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D7AA373" w14:textId="77777777" w:rsidR="001450C6" w:rsidRPr="00E54BE9" w:rsidRDefault="001450C6" w:rsidP="001450C6">
      <w:pPr>
        <w:jc w:val="right"/>
      </w:pPr>
      <w:r w:rsidRPr="00E54BE9">
        <w:rPr>
          <w:b/>
        </w:rPr>
        <w:t>УТВЕРЖДАЮ</w:t>
      </w:r>
    </w:p>
    <w:p w14:paraId="44DD64F8" w14:textId="3BBDC96B" w:rsidR="001450C6" w:rsidRPr="00E54BE9" w:rsidRDefault="00944C2C" w:rsidP="001450C6">
      <w:pPr>
        <w:ind w:left="5580"/>
        <w:jc w:val="right"/>
      </w:pPr>
      <w:r>
        <w:t xml:space="preserve"> </w:t>
      </w:r>
      <w:r w:rsidR="001450C6">
        <w:t>председател</w:t>
      </w:r>
      <w:r w:rsidR="00CE3E2E">
        <w:t>ь</w:t>
      </w:r>
      <w:r w:rsidR="001450C6" w:rsidRPr="00E54BE9">
        <w:t xml:space="preserve"> региональной</w:t>
      </w:r>
    </w:p>
    <w:p w14:paraId="7C775109" w14:textId="77777777" w:rsidR="001450C6" w:rsidRPr="00E54BE9" w:rsidRDefault="001450C6" w:rsidP="001450C6">
      <w:pPr>
        <w:ind w:left="5580"/>
        <w:jc w:val="right"/>
      </w:pPr>
      <w:r w:rsidRPr="00E54BE9">
        <w:t>энергетической комиссии</w:t>
      </w:r>
    </w:p>
    <w:p w14:paraId="086CC966" w14:textId="77777777" w:rsidR="001450C6" w:rsidRPr="00E54BE9" w:rsidRDefault="001450C6" w:rsidP="001450C6">
      <w:pPr>
        <w:ind w:left="5580"/>
        <w:jc w:val="right"/>
      </w:pPr>
      <w:r w:rsidRPr="00E54BE9">
        <w:t>Кемеровской области</w:t>
      </w:r>
    </w:p>
    <w:p w14:paraId="110ED63B" w14:textId="77777777" w:rsidR="00A13FE3" w:rsidRDefault="00A13FE3" w:rsidP="001450C6">
      <w:pPr>
        <w:ind w:left="5580"/>
        <w:jc w:val="right"/>
      </w:pPr>
    </w:p>
    <w:p w14:paraId="7FCA985A" w14:textId="356AC6BA" w:rsidR="001450C6" w:rsidRDefault="001450C6" w:rsidP="001450C6">
      <w:pPr>
        <w:ind w:left="5580"/>
        <w:jc w:val="right"/>
      </w:pPr>
      <w:r w:rsidRPr="00E54BE9">
        <w:t xml:space="preserve">_________________ </w:t>
      </w:r>
      <w:r w:rsidR="00CE3E2E">
        <w:t>Д.В. Малюта</w:t>
      </w:r>
    </w:p>
    <w:p w14:paraId="1A43AFA8" w14:textId="77777777" w:rsidR="001450C6" w:rsidRDefault="001450C6" w:rsidP="001450C6">
      <w:pPr>
        <w:ind w:left="5580"/>
        <w:jc w:val="right"/>
      </w:pPr>
    </w:p>
    <w:p w14:paraId="3FE74EFC" w14:textId="32D722EC" w:rsidR="001450C6" w:rsidRPr="00BC2E4A" w:rsidRDefault="001450C6" w:rsidP="001450C6">
      <w:pPr>
        <w:tabs>
          <w:tab w:val="left" w:pos="540"/>
        </w:tabs>
        <w:jc w:val="center"/>
        <w:rPr>
          <w:b/>
        </w:rPr>
      </w:pPr>
      <w:r w:rsidRPr="00C73561">
        <w:rPr>
          <w:b/>
        </w:rPr>
        <w:t xml:space="preserve">ПРОТОКОЛ № </w:t>
      </w:r>
      <w:r w:rsidR="00EE5ED6">
        <w:rPr>
          <w:b/>
        </w:rPr>
        <w:t>6</w:t>
      </w:r>
      <w:r w:rsidR="005C15CB">
        <w:rPr>
          <w:b/>
        </w:rPr>
        <w:t>7</w:t>
      </w:r>
    </w:p>
    <w:p w14:paraId="27CDEFCB" w14:textId="77777777" w:rsidR="001450C6" w:rsidRPr="00C73561" w:rsidRDefault="001450C6" w:rsidP="001450C6">
      <w:pPr>
        <w:tabs>
          <w:tab w:val="left" w:pos="540"/>
        </w:tabs>
        <w:jc w:val="center"/>
        <w:rPr>
          <w:b/>
        </w:rPr>
      </w:pPr>
      <w:r w:rsidRPr="00C73561">
        <w:rPr>
          <w:b/>
        </w:rPr>
        <w:t xml:space="preserve">ЗАСЕДАНИЯ ПРАВЛЕНИЯ РЕГИОНАЛЬНОЙ ЭНЕРГЕТИЧЕСКОЙ КОМИССИИ </w:t>
      </w:r>
    </w:p>
    <w:p w14:paraId="2274F4D9" w14:textId="77777777" w:rsidR="001450C6" w:rsidRPr="00C73561" w:rsidRDefault="001450C6" w:rsidP="001450C6">
      <w:pPr>
        <w:tabs>
          <w:tab w:val="left" w:pos="540"/>
        </w:tabs>
        <w:jc w:val="center"/>
        <w:rPr>
          <w:b/>
        </w:rPr>
      </w:pPr>
      <w:r w:rsidRPr="00C73561">
        <w:rPr>
          <w:b/>
        </w:rPr>
        <w:t>КЕМЕРОВСКОЙ ОБЛАСТИ</w:t>
      </w:r>
    </w:p>
    <w:p w14:paraId="7BE1E1D9" w14:textId="77777777" w:rsidR="001450C6" w:rsidRPr="00C73561" w:rsidRDefault="001450C6" w:rsidP="001450C6">
      <w:pPr>
        <w:tabs>
          <w:tab w:val="left" w:pos="540"/>
        </w:tabs>
        <w:jc w:val="center"/>
        <w:rPr>
          <w:b/>
        </w:rPr>
      </w:pPr>
    </w:p>
    <w:p w14:paraId="23A24ACE" w14:textId="7A951D8F" w:rsidR="001450C6" w:rsidRPr="00C73561" w:rsidRDefault="005C15CB" w:rsidP="001450C6">
      <w:pPr>
        <w:jc w:val="both"/>
      </w:pPr>
      <w:r>
        <w:t>24</w:t>
      </w:r>
      <w:r w:rsidR="007407D0" w:rsidRPr="00C73561">
        <w:t>.0</w:t>
      </w:r>
      <w:r w:rsidR="003B11FB">
        <w:t>9</w:t>
      </w:r>
      <w:r w:rsidR="007407D0" w:rsidRPr="00C73561">
        <w:t>.2019</w:t>
      </w:r>
      <w:r w:rsidR="001450C6" w:rsidRPr="00C73561">
        <w:t xml:space="preserve"> г.</w:t>
      </w:r>
      <w:r w:rsidR="001450C6" w:rsidRPr="00C73561">
        <w:tab/>
      </w:r>
      <w:r w:rsidR="001450C6" w:rsidRPr="00C73561">
        <w:tab/>
      </w:r>
      <w:r w:rsidR="001450C6" w:rsidRPr="00C73561">
        <w:tab/>
      </w:r>
      <w:r w:rsidR="001450C6" w:rsidRPr="00C73561">
        <w:tab/>
      </w:r>
      <w:r w:rsidR="001450C6" w:rsidRPr="00C73561">
        <w:tab/>
      </w:r>
      <w:r w:rsidR="001450C6" w:rsidRPr="00C73561">
        <w:tab/>
      </w:r>
      <w:r w:rsidR="001450C6" w:rsidRPr="00C73561">
        <w:tab/>
      </w:r>
      <w:r w:rsidR="001450C6" w:rsidRPr="00C73561">
        <w:tab/>
      </w:r>
      <w:r w:rsidR="001450C6" w:rsidRPr="00C73561">
        <w:tab/>
      </w:r>
      <w:r w:rsidR="001450C6" w:rsidRPr="00C73561">
        <w:tab/>
        <w:t xml:space="preserve">  г. Кемерово</w:t>
      </w:r>
    </w:p>
    <w:p w14:paraId="241C75D0" w14:textId="77777777" w:rsidR="001450C6" w:rsidRPr="00C73561" w:rsidRDefault="001450C6" w:rsidP="001450C6">
      <w:pPr>
        <w:jc w:val="both"/>
      </w:pPr>
    </w:p>
    <w:p w14:paraId="72E07025" w14:textId="3FAD061B" w:rsidR="001450C6" w:rsidRPr="004224D0" w:rsidRDefault="001450C6" w:rsidP="001450C6">
      <w:pPr>
        <w:jc w:val="both"/>
        <w:rPr>
          <w:b/>
        </w:rPr>
      </w:pPr>
      <w:r w:rsidRPr="004224D0">
        <w:t xml:space="preserve">Председательствующий – </w:t>
      </w:r>
      <w:r w:rsidR="00CE3E2E">
        <w:rPr>
          <w:b/>
        </w:rPr>
        <w:t>Малюта Д.В.</w:t>
      </w:r>
    </w:p>
    <w:p w14:paraId="273B3580" w14:textId="33C10DEC" w:rsidR="001450C6" w:rsidRPr="004224D0" w:rsidRDefault="001450C6" w:rsidP="001450C6">
      <w:pPr>
        <w:jc w:val="both"/>
        <w:rPr>
          <w:b/>
          <w:bCs/>
        </w:rPr>
      </w:pPr>
      <w:r w:rsidRPr="004224D0">
        <w:t xml:space="preserve">Секретарь – </w:t>
      </w:r>
      <w:r w:rsidR="00944C2C">
        <w:rPr>
          <w:b/>
          <w:bCs/>
        </w:rPr>
        <w:t>Юхневич К.С.</w:t>
      </w:r>
    </w:p>
    <w:p w14:paraId="2580454B" w14:textId="77777777" w:rsidR="001450C6" w:rsidRPr="004224D0" w:rsidRDefault="001450C6" w:rsidP="001450C6">
      <w:pPr>
        <w:jc w:val="both"/>
        <w:rPr>
          <w:b/>
        </w:rPr>
      </w:pPr>
    </w:p>
    <w:p w14:paraId="44EF2743" w14:textId="77777777" w:rsidR="001450C6" w:rsidRPr="004224D0" w:rsidRDefault="001450C6" w:rsidP="001450C6">
      <w:pPr>
        <w:jc w:val="both"/>
        <w:rPr>
          <w:b/>
        </w:rPr>
      </w:pPr>
      <w:r w:rsidRPr="004224D0">
        <w:rPr>
          <w:b/>
        </w:rPr>
        <w:t>Присутствовали:</w:t>
      </w:r>
    </w:p>
    <w:p w14:paraId="25C20717" w14:textId="77777777" w:rsidR="001450C6" w:rsidRPr="004224D0" w:rsidRDefault="001450C6" w:rsidP="001450C6">
      <w:pPr>
        <w:rPr>
          <w:b/>
        </w:rPr>
      </w:pPr>
    </w:p>
    <w:p w14:paraId="111FB00B" w14:textId="3E6B0BF1" w:rsidR="00CE3E2E" w:rsidRPr="004224D0" w:rsidRDefault="001450C6" w:rsidP="00CE3E2E">
      <w:pPr>
        <w:ind w:right="-142"/>
        <w:jc w:val="both"/>
      </w:pPr>
      <w:r w:rsidRPr="004224D0">
        <w:rPr>
          <w:b/>
        </w:rPr>
        <w:t xml:space="preserve">Члены Правления: </w:t>
      </w:r>
      <w:r w:rsidR="00CE3E2E" w:rsidRPr="00CE3E2E">
        <w:rPr>
          <w:bCs/>
        </w:rPr>
        <w:t xml:space="preserve">Чурсина О.А., </w:t>
      </w:r>
      <w:r w:rsidR="00550580" w:rsidRPr="00CE3E2E">
        <w:rPr>
          <w:bCs/>
        </w:rPr>
        <w:t>Незнанов</w:t>
      </w:r>
      <w:r w:rsidR="00550580" w:rsidRPr="004224D0">
        <w:rPr>
          <w:bCs/>
        </w:rPr>
        <w:t xml:space="preserve"> П.Г.</w:t>
      </w:r>
      <w:r w:rsidR="00A71CC4">
        <w:rPr>
          <w:bCs/>
        </w:rPr>
        <w:t>, Гусельщиков Э.Б.</w:t>
      </w:r>
    </w:p>
    <w:p w14:paraId="7404C1CC" w14:textId="49851266" w:rsidR="001450C6" w:rsidRPr="004224D0" w:rsidRDefault="001450C6" w:rsidP="00CE3E2E">
      <w:pPr>
        <w:ind w:right="-142"/>
        <w:jc w:val="both"/>
        <w:rPr>
          <w:b/>
        </w:rPr>
      </w:pPr>
    </w:p>
    <w:p w14:paraId="2B434C50" w14:textId="088D8506" w:rsidR="00550580" w:rsidRPr="004224D0" w:rsidRDefault="00550580" w:rsidP="001450C6">
      <w:pPr>
        <w:rPr>
          <w:bCs/>
        </w:rPr>
      </w:pPr>
      <w:r w:rsidRPr="004224D0">
        <w:rPr>
          <w:bCs/>
        </w:rPr>
        <w:t>Кворум имеется.</w:t>
      </w:r>
    </w:p>
    <w:p w14:paraId="3834FB97" w14:textId="77777777" w:rsidR="00550580" w:rsidRPr="004224D0" w:rsidRDefault="00550580" w:rsidP="001450C6">
      <w:pPr>
        <w:rPr>
          <w:b/>
        </w:rPr>
      </w:pPr>
    </w:p>
    <w:p w14:paraId="758BA199" w14:textId="77777777" w:rsidR="001450C6" w:rsidRPr="004224D0" w:rsidRDefault="001450C6" w:rsidP="001450C6">
      <w:pPr>
        <w:rPr>
          <w:b/>
        </w:rPr>
      </w:pPr>
      <w:r w:rsidRPr="004224D0">
        <w:rPr>
          <w:b/>
        </w:rPr>
        <w:t>Приглашенные:</w:t>
      </w:r>
    </w:p>
    <w:p w14:paraId="08C35968" w14:textId="77777777" w:rsidR="001450C6" w:rsidRPr="004224D0" w:rsidRDefault="001450C6" w:rsidP="001450C6">
      <w:pPr>
        <w:rPr>
          <w:bCs/>
        </w:rPr>
      </w:pPr>
    </w:p>
    <w:p w14:paraId="494990C5" w14:textId="68016D90" w:rsidR="001450C6" w:rsidRPr="004224D0" w:rsidRDefault="00944C2C" w:rsidP="001450C6">
      <w:pPr>
        <w:jc w:val="both"/>
        <w:rPr>
          <w:bCs/>
        </w:rPr>
      </w:pPr>
      <w:r>
        <w:rPr>
          <w:b/>
        </w:rPr>
        <w:t>Иванова Т.Н</w:t>
      </w:r>
      <w:r w:rsidR="001450C6" w:rsidRPr="004224D0">
        <w:rPr>
          <w:b/>
        </w:rPr>
        <w:t>.</w:t>
      </w:r>
      <w:r w:rsidR="001450C6" w:rsidRPr="004224D0">
        <w:rPr>
          <w:bCs/>
        </w:rPr>
        <w:t xml:space="preserve"> – начальник </w:t>
      </w:r>
      <w:r>
        <w:rPr>
          <w:bCs/>
        </w:rPr>
        <w:t>отдела</w:t>
      </w:r>
      <w:r w:rsidR="001450C6" w:rsidRPr="004224D0">
        <w:rPr>
          <w:bCs/>
        </w:rPr>
        <w:t xml:space="preserve"> правового </w:t>
      </w:r>
      <w:r>
        <w:rPr>
          <w:bCs/>
        </w:rPr>
        <w:t>обеспечения и организации закупок</w:t>
      </w:r>
      <w:r w:rsidR="001450C6" w:rsidRPr="004224D0">
        <w:rPr>
          <w:bCs/>
        </w:rPr>
        <w:t xml:space="preserve"> </w:t>
      </w:r>
      <w:r w:rsidR="007407D0" w:rsidRPr="004224D0">
        <w:rPr>
          <w:bCs/>
        </w:rPr>
        <w:t>региональной энергетической комиссии Кемеровской области</w:t>
      </w:r>
      <w:r w:rsidR="00F478F4" w:rsidRPr="004224D0">
        <w:rPr>
          <w:bCs/>
        </w:rPr>
        <w:t>;</w:t>
      </w:r>
    </w:p>
    <w:p w14:paraId="463CECDC" w14:textId="3DBD2999" w:rsidR="00607F54" w:rsidRDefault="00607F54" w:rsidP="00607F54">
      <w:pPr>
        <w:jc w:val="both"/>
        <w:rPr>
          <w:bCs/>
        </w:rPr>
      </w:pPr>
      <w:r w:rsidRPr="004224D0">
        <w:rPr>
          <w:b/>
        </w:rPr>
        <w:t xml:space="preserve">Кулебакин С.В. </w:t>
      </w:r>
      <w:r w:rsidRPr="004224D0">
        <w:rPr>
          <w:bCs/>
        </w:rPr>
        <w:t>– специалист технического отдела региональной энергетической комиссии Кемеровской области;</w:t>
      </w:r>
    </w:p>
    <w:p w14:paraId="300473FA" w14:textId="4E2D45EC" w:rsidR="002321F8" w:rsidRDefault="002321F8" w:rsidP="00A71CC4">
      <w:pPr>
        <w:jc w:val="both"/>
        <w:rPr>
          <w:bCs/>
        </w:rPr>
      </w:pPr>
      <w:r w:rsidRPr="002321F8">
        <w:rPr>
          <w:b/>
        </w:rPr>
        <w:t>Зинченко М.В.</w:t>
      </w:r>
      <w:r>
        <w:rPr>
          <w:bCs/>
        </w:rPr>
        <w:t xml:space="preserve"> – </w:t>
      </w:r>
      <w:r w:rsidRPr="004224D0">
        <w:rPr>
          <w:bCs/>
        </w:rPr>
        <w:t>специалист технического отдела региональной энергетической комиссии Кемеровской области;</w:t>
      </w:r>
    </w:p>
    <w:p w14:paraId="350C907F" w14:textId="77777777" w:rsidR="005C15CB" w:rsidRDefault="005C15CB" w:rsidP="005C15CB">
      <w:pPr>
        <w:jc w:val="both"/>
        <w:rPr>
          <w:bCs/>
        </w:rPr>
      </w:pPr>
      <w:bookmarkStart w:id="0" w:name="_Hlk490206666"/>
      <w:r>
        <w:rPr>
          <w:b/>
        </w:rPr>
        <w:t xml:space="preserve">Абраменко О.А. – </w:t>
      </w:r>
      <w:r w:rsidRPr="005C15CB">
        <w:rPr>
          <w:bCs/>
        </w:rPr>
        <w:t xml:space="preserve">ведущий консультант </w:t>
      </w:r>
      <w:r>
        <w:rPr>
          <w:bCs/>
        </w:rPr>
        <w:t xml:space="preserve">отдела ценообразования в сфере водоснабжения и водоотведения и утилизации отходов </w:t>
      </w:r>
      <w:r w:rsidRPr="004224D0">
        <w:rPr>
          <w:bCs/>
        </w:rPr>
        <w:t>региональной энергетической комиссии Кемеровской области;</w:t>
      </w:r>
    </w:p>
    <w:p w14:paraId="7DFC7488" w14:textId="5097A6E8" w:rsidR="005C15CB" w:rsidRDefault="005C15CB" w:rsidP="00BC2E4A">
      <w:pPr>
        <w:jc w:val="both"/>
        <w:rPr>
          <w:bCs/>
        </w:rPr>
      </w:pPr>
      <w:r w:rsidRPr="005C15CB">
        <w:rPr>
          <w:b/>
        </w:rPr>
        <w:t>Выходцева А.В.</w:t>
      </w:r>
      <w:r>
        <w:rPr>
          <w:bCs/>
        </w:rPr>
        <w:t xml:space="preserve"> – главный </w:t>
      </w:r>
      <w:r w:rsidRPr="005C15CB">
        <w:rPr>
          <w:bCs/>
        </w:rPr>
        <w:t xml:space="preserve">консультант </w:t>
      </w:r>
      <w:r>
        <w:rPr>
          <w:bCs/>
        </w:rPr>
        <w:t xml:space="preserve">отдела ценообразования в сфере водоснабжения и водоотведения и утилизации отходов </w:t>
      </w:r>
      <w:r w:rsidRPr="004224D0">
        <w:rPr>
          <w:bCs/>
        </w:rPr>
        <w:t>региональной энергетической комиссии Кемеровской области</w:t>
      </w:r>
      <w:r w:rsidR="00A177C9">
        <w:rPr>
          <w:bCs/>
        </w:rPr>
        <w:t>;</w:t>
      </w:r>
    </w:p>
    <w:p w14:paraId="64EAE6A6" w14:textId="7471999C" w:rsidR="00A177C9" w:rsidRDefault="00A177C9" w:rsidP="00BC2E4A">
      <w:pPr>
        <w:jc w:val="both"/>
        <w:rPr>
          <w:bCs/>
        </w:rPr>
      </w:pPr>
      <w:r w:rsidRPr="00A177C9">
        <w:rPr>
          <w:b/>
        </w:rPr>
        <w:t>Сергеев Д.А.</w:t>
      </w:r>
      <w:r>
        <w:rPr>
          <w:bCs/>
        </w:rPr>
        <w:t xml:space="preserve"> – генеральный директор ООО «Водоресурс»;</w:t>
      </w:r>
    </w:p>
    <w:p w14:paraId="451EE1DE" w14:textId="548E9D02" w:rsidR="00A177C9" w:rsidRPr="005C15CB" w:rsidRDefault="00A177C9" w:rsidP="00BC2E4A">
      <w:pPr>
        <w:jc w:val="both"/>
        <w:rPr>
          <w:bCs/>
        </w:rPr>
      </w:pPr>
      <w:r w:rsidRPr="00A177C9">
        <w:rPr>
          <w:b/>
        </w:rPr>
        <w:t>Фатенкова Л.В.</w:t>
      </w:r>
      <w:r>
        <w:rPr>
          <w:bCs/>
        </w:rPr>
        <w:t xml:space="preserve"> – юрист ООО «Водоресурс».</w:t>
      </w:r>
    </w:p>
    <w:p w14:paraId="43F87E3F" w14:textId="77777777" w:rsidR="005C15CB" w:rsidRPr="005C15CB" w:rsidRDefault="005C15CB" w:rsidP="00BC2E4A">
      <w:pPr>
        <w:jc w:val="both"/>
        <w:rPr>
          <w:bCs/>
        </w:rPr>
      </w:pPr>
    </w:p>
    <w:p w14:paraId="65D81739" w14:textId="590F889B" w:rsidR="00235241" w:rsidRPr="00BC2E4A" w:rsidRDefault="00235241" w:rsidP="00BC2E4A">
      <w:pPr>
        <w:jc w:val="both"/>
        <w:rPr>
          <w:bCs/>
        </w:rPr>
      </w:pPr>
      <w:r w:rsidRPr="00BC2E4A">
        <w:rPr>
          <w:b/>
        </w:rPr>
        <w:t>Малюта Д.В.</w:t>
      </w:r>
      <w:r w:rsidRPr="00BC2E4A">
        <w:rPr>
          <w:bCs/>
        </w:rPr>
        <w:t xml:space="preserve"> ознакомил присутствующих с повесткой дня</w:t>
      </w:r>
      <w:bookmarkEnd w:id="0"/>
      <w:r w:rsidRPr="00BC2E4A">
        <w:rPr>
          <w:bCs/>
        </w:rPr>
        <w:t xml:space="preserve"> и предоставил слово докладчикам.</w:t>
      </w:r>
    </w:p>
    <w:p w14:paraId="2F90BA92" w14:textId="72AE80D0" w:rsidR="00201219" w:rsidRPr="00BC2E4A" w:rsidRDefault="00201219" w:rsidP="00BC2E4A">
      <w:pPr>
        <w:jc w:val="both"/>
        <w:rPr>
          <w:bCs/>
        </w:rPr>
      </w:pPr>
    </w:p>
    <w:p w14:paraId="154D22D2" w14:textId="60059B4F" w:rsidR="001450C6" w:rsidRDefault="001450C6" w:rsidP="001450C6">
      <w:pPr>
        <w:jc w:val="both"/>
        <w:rPr>
          <w:b/>
        </w:rPr>
      </w:pPr>
      <w:r w:rsidRPr="00DB22B8">
        <w:rPr>
          <w:b/>
        </w:rPr>
        <w:t xml:space="preserve">Повестка </w:t>
      </w:r>
      <w:r>
        <w:rPr>
          <w:b/>
        </w:rPr>
        <w:t>дня</w:t>
      </w:r>
      <w:r w:rsidRPr="00DB22B8">
        <w:rPr>
          <w:b/>
        </w:rPr>
        <w:t>:</w:t>
      </w:r>
    </w:p>
    <w:p w14:paraId="22798A7E" w14:textId="77777777" w:rsidR="003B11FB" w:rsidRDefault="003B11FB" w:rsidP="001450C6">
      <w:pPr>
        <w:jc w:val="both"/>
        <w:rPr>
          <w:b/>
        </w:rPr>
      </w:pPr>
    </w:p>
    <w:tbl>
      <w:tblPr>
        <w:tblW w:w="53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129"/>
        <w:gridCol w:w="9228"/>
      </w:tblGrid>
      <w:tr w:rsidR="00A177C9" w:rsidRPr="00AC3A5F" w14:paraId="1BF780A3" w14:textId="77777777" w:rsidTr="006C72B3">
        <w:trPr>
          <w:trHeight w:val="276"/>
          <w:jc w:val="center"/>
        </w:trPr>
        <w:tc>
          <w:tcPr>
            <w:tcW w:w="1129" w:type="dxa"/>
            <w:shd w:val="clear" w:color="auto" w:fill="auto"/>
          </w:tcPr>
          <w:p w14:paraId="5EEF33B5" w14:textId="67C64660" w:rsidR="00A177C9" w:rsidRPr="00AC3A5F" w:rsidRDefault="00A177C9" w:rsidP="00A177C9">
            <w:r w:rsidRPr="00AC3A5F">
              <w:t>Вопрос</w:t>
            </w:r>
            <w:r>
              <w:t xml:space="preserve"> 1</w:t>
            </w:r>
          </w:p>
        </w:tc>
        <w:tc>
          <w:tcPr>
            <w:tcW w:w="9228" w:type="dxa"/>
            <w:shd w:val="clear" w:color="auto" w:fill="auto"/>
          </w:tcPr>
          <w:p w14:paraId="199FA130" w14:textId="2EA4FEAA" w:rsidR="00A177C9" w:rsidRPr="003B11FB" w:rsidRDefault="00A177C9" w:rsidP="00A177C9">
            <w:pPr>
              <w:jc w:val="both"/>
              <w:rPr>
                <w:kern w:val="32"/>
              </w:rPr>
            </w:pPr>
            <w:r w:rsidRPr="00341836">
              <w:rPr>
                <w:kern w:val="32"/>
              </w:rPr>
              <w:t>О внесении изменений в постановление региональной энергетической комиссии Кемеровской области от 31.10.2017 № 311 «Об утверждении производственной программы в сфере холодного водоснабжения питьевой водой, водоотведения и об установлении тарифов на питьевую воду, водоотведение ООО «ВОДОРЕСУРС» (г. Мыски)»</w:t>
            </w:r>
            <w:r>
              <w:rPr>
                <w:kern w:val="32"/>
              </w:rPr>
              <w:t xml:space="preserve"> </w:t>
            </w:r>
            <w:r w:rsidRPr="00341836">
              <w:rPr>
                <w:kern w:val="32"/>
              </w:rPr>
              <w:t>в части 2020 года</w:t>
            </w:r>
          </w:p>
        </w:tc>
      </w:tr>
      <w:tr w:rsidR="00A177C9" w:rsidRPr="00AC3A5F" w14:paraId="3E69C656" w14:textId="77777777" w:rsidTr="006C72B3">
        <w:trPr>
          <w:trHeight w:val="276"/>
          <w:jc w:val="center"/>
        </w:trPr>
        <w:tc>
          <w:tcPr>
            <w:tcW w:w="1129" w:type="dxa"/>
            <w:shd w:val="clear" w:color="auto" w:fill="auto"/>
          </w:tcPr>
          <w:p w14:paraId="4B8B7F95" w14:textId="18C9621B" w:rsidR="00A177C9" w:rsidRPr="00AC3A5F" w:rsidRDefault="00A177C9" w:rsidP="00A177C9">
            <w:r>
              <w:t>Вопрос 2</w:t>
            </w:r>
          </w:p>
        </w:tc>
        <w:tc>
          <w:tcPr>
            <w:tcW w:w="9228" w:type="dxa"/>
            <w:shd w:val="clear" w:color="auto" w:fill="auto"/>
          </w:tcPr>
          <w:p w14:paraId="41AA541D" w14:textId="54159BBC" w:rsidR="00A177C9" w:rsidRPr="003B11FB" w:rsidRDefault="00A177C9" w:rsidP="00A177C9">
            <w:pPr>
              <w:jc w:val="both"/>
              <w:rPr>
                <w:kern w:val="32"/>
              </w:rPr>
            </w:pPr>
            <w:r w:rsidRPr="00F9143C">
              <w:rPr>
                <w:kern w:val="32"/>
              </w:rPr>
              <w:t>О внесении изменений в постановление региональной энергетической комиссии Кемеровской области от 18.09.2018 № 198 «Об утверждении производственной программы в сфере холодного водоснабжения</w:t>
            </w:r>
            <w:r w:rsidR="002F6F6F">
              <w:rPr>
                <w:kern w:val="32"/>
              </w:rPr>
              <w:t xml:space="preserve"> </w:t>
            </w:r>
            <w:r w:rsidRPr="00F9143C">
              <w:rPr>
                <w:kern w:val="32"/>
              </w:rPr>
              <w:t>и установлении тарифов на питьевую воду ОАО «РЖД»</w:t>
            </w:r>
            <w:r>
              <w:rPr>
                <w:kern w:val="32"/>
              </w:rPr>
              <w:t xml:space="preserve"> </w:t>
            </w:r>
            <w:r w:rsidRPr="00F9143C">
              <w:rPr>
                <w:kern w:val="32"/>
              </w:rPr>
              <w:t>(Центральная дирекция по тепловодоснабжению Красноярская дирекция по тепловодоснабжению) (Тяжинский муниципальный район)»</w:t>
            </w:r>
            <w:r>
              <w:rPr>
                <w:kern w:val="32"/>
              </w:rPr>
              <w:t xml:space="preserve"> </w:t>
            </w:r>
            <w:r w:rsidRPr="00F9143C">
              <w:rPr>
                <w:kern w:val="32"/>
              </w:rPr>
              <w:t>в части 2020 года</w:t>
            </w:r>
          </w:p>
        </w:tc>
      </w:tr>
      <w:tr w:rsidR="00A177C9" w:rsidRPr="00AC3A5F" w14:paraId="360ACABC" w14:textId="77777777" w:rsidTr="006C72B3">
        <w:trPr>
          <w:trHeight w:val="276"/>
          <w:jc w:val="center"/>
        </w:trPr>
        <w:tc>
          <w:tcPr>
            <w:tcW w:w="1129" w:type="dxa"/>
            <w:shd w:val="clear" w:color="auto" w:fill="auto"/>
          </w:tcPr>
          <w:p w14:paraId="345786D1" w14:textId="4C91527A" w:rsidR="00A177C9" w:rsidRPr="00AC3A5F" w:rsidRDefault="00A177C9" w:rsidP="00A177C9">
            <w:r>
              <w:t>Вопрос 3</w:t>
            </w:r>
          </w:p>
        </w:tc>
        <w:tc>
          <w:tcPr>
            <w:tcW w:w="9228" w:type="dxa"/>
            <w:shd w:val="clear" w:color="auto" w:fill="auto"/>
          </w:tcPr>
          <w:p w14:paraId="1CDBC46A" w14:textId="67D5C486" w:rsidR="00A177C9" w:rsidRPr="003B11FB" w:rsidRDefault="00A177C9" w:rsidP="00A177C9">
            <w:pPr>
              <w:jc w:val="both"/>
              <w:rPr>
                <w:kern w:val="32"/>
              </w:rPr>
            </w:pPr>
            <w:r w:rsidRPr="00CE19AA">
              <w:rPr>
                <w:kern w:val="32"/>
              </w:rPr>
              <w:t xml:space="preserve">О внесении изменений в постановление региональной энергетической комиссии Кемеровской области от 16.10.2018 № 262 «Об утверждении производственной </w:t>
            </w:r>
            <w:r w:rsidRPr="00CE19AA">
              <w:rPr>
                <w:kern w:val="32"/>
              </w:rPr>
              <w:lastRenderedPageBreak/>
              <w:t>программы в сфере холодного водоснабжения, водоотведения и об установлении тарифов на техническую воду, водоотведение хозяйственно-бытовых сточных вод, транспортировку питьевой воды, транспортировку сточных вод К</w:t>
            </w:r>
            <w:r w:rsidRPr="00CE19AA">
              <w:t>АО «Азот» (г. Кемерово)» в части 2020 года</w:t>
            </w:r>
          </w:p>
        </w:tc>
      </w:tr>
      <w:tr w:rsidR="00A177C9" w:rsidRPr="00AC3A5F" w14:paraId="6AF4A05D" w14:textId="77777777" w:rsidTr="006C72B3">
        <w:trPr>
          <w:trHeight w:val="276"/>
          <w:jc w:val="center"/>
        </w:trPr>
        <w:tc>
          <w:tcPr>
            <w:tcW w:w="1129" w:type="dxa"/>
            <w:shd w:val="clear" w:color="auto" w:fill="auto"/>
          </w:tcPr>
          <w:p w14:paraId="3DDF2F8D" w14:textId="34576817" w:rsidR="00A177C9" w:rsidRPr="00AC3A5F" w:rsidRDefault="00A177C9" w:rsidP="00A177C9">
            <w:r>
              <w:lastRenderedPageBreak/>
              <w:t>Вопрос 4</w:t>
            </w:r>
          </w:p>
        </w:tc>
        <w:tc>
          <w:tcPr>
            <w:tcW w:w="9228" w:type="dxa"/>
            <w:shd w:val="clear" w:color="auto" w:fill="auto"/>
          </w:tcPr>
          <w:p w14:paraId="36300320" w14:textId="04AC183A" w:rsidR="00A177C9" w:rsidRPr="003B11FB" w:rsidRDefault="00A177C9" w:rsidP="00A177C9">
            <w:pPr>
              <w:jc w:val="both"/>
              <w:rPr>
                <w:kern w:val="32"/>
              </w:rPr>
            </w:pPr>
            <w:r w:rsidRPr="00FB6F7F">
              <w:rPr>
                <w:kern w:val="32"/>
              </w:rPr>
              <w:t>О внесении изменений в постановление региональной энергетической комиссии Кемеровской области от 25.09.2018 № 214 «Об утверждении производственной программы в сфере холодного водоснабжения</w:t>
            </w:r>
            <w:r>
              <w:rPr>
                <w:kern w:val="32"/>
              </w:rPr>
              <w:t xml:space="preserve"> </w:t>
            </w:r>
            <w:r w:rsidRPr="00FB6F7F">
              <w:rPr>
                <w:kern w:val="32"/>
              </w:rPr>
              <w:t>и об установлении тарифов на питьевую воду ФГКУ комбинат «Алтай» Росрезерва (Мариинский муниципальный район)» в части 2020 года</w:t>
            </w:r>
          </w:p>
        </w:tc>
      </w:tr>
    </w:tbl>
    <w:p w14:paraId="144A8771" w14:textId="77777777" w:rsidR="00235241" w:rsidRDefault="00235241" w:rsidP="001450C6">
      <w:pPr>
        <w:jc w:val="both"/>
      </w:pPr>
    </w:p>
    <w:p w14:paraId="0670921A" w14:textId="0E9012CC" w:rsidR="00201219" w:rsidRPr="00A177C9" w:rsidRDefault="00BE4EE9" w:rsidP="00201219">
      <w:pPr>
        <w:ind w:firstLine="567"/>
        <w:jc w:val="both"/>
        <w:rPr>
          <w:b/>
          <w:bCs/>
          <w:kern w:val="32"/>
        </w:rPr>
      </w:pPr>
      <w:r w:rsidRPr="00312424">
        <w:rPr>
          <w:sz w:val="23"/>
          <w:szCs w:val="23"/>
        </w:rPr>
        <w:t>Вопрос 1.</w:t>
      </w:r>
      <w:r w:rsidRPr="00312424">
        <w:rPr>
          <w:b/>
          <w:bCs/>
          <w:sz w:val="23"/>
          <w:szCs w:val="23"/>
        </w:rPr>
        <w:t xml:space="preserve"> </w:t>
      </w:r>
      <w:r w:rsidR="00EB210A" w:rsidRPr="00A177C9">
        <w:rPr>
          <w:b/>
          <w:bCs/>
          <w:sz w:val="23"/>
          <w:szCs w:val="23"/>
        </w:rPr>
        <w:t>«</w:t>
      </w:r>
      <w:r w:rsidR="00A177C9" w:rsidRPr="00A177C9">
        <w:rPr>
          <w:b/>
          <w:bCs/>
          <w:kern w:val="32"/>
        </w:rPr>
        <w:t>О внесении изменений в постановление региональной энергетической комиссии Кемеровской области от 31.10.2017 № 311 «Об утверждении производственной программы в сфере холодного водоснабжения питьевой водой, водоотведения и об установлении тарифов на питьевую воду, водоотведение ООО «ВОДОРЕСУРС»</w:t>
      </w:r>
      <w:r w:rsidR="00A177C9">
        <w:rPr>
          <w:b/>
          <w:bCs/>
          <w:kern w:val="32"/>
        </w:rPr>
        <w:br/>
      </w:r>
      <w:r w:rsidR="00A177C9" w:rsidRPr="00A177C9">
        <w:rPr>
          <w:b/>
          <w:bCs/>
          <w:kern w:val="32"/>
        </w:rPr>
        <w:t xml:space="preserve"> (г. Мыски)» в части 2020 года</w:t>
      </w:r>
      <w:r w:rsidR="00EB210A" w:rsidRPr="00A177C9">
        <w:rPr>
          <w:b/>
          <w:bCs/>
          <w:kern w:val="32"/>
        </w:rPr>
        <w:t>»</w:t>
      </w:r>
    </w:p>
    <w:p w14:paraId="00FF31E0" w14:textId="77777777" w:rsidR="00201219" w:rsidRPr="00BC2E4A" w:rsidRDefault="00201219" w:rsidP="00201219">
      <w:pPr>
        <w:ind w:firstLine="567"/>
        <w:jc w:val="both"/>
        <w:rPr>
          <w:b/>
          <w:bCs/>
          <w:kern w:val="32"/>
        </w:rPr>
      </w:pPr>
    </w:p>
    <w:p w14:paraId="46BBB07D" w14:textId="77777777" w:rsidR="00632AC2" w:rsidRDefault="00BE4EE9" w:rsidP="00632AC2">
      <w:pPr>
        <w:ind w:firstLine="567"/>
        <w:jc w:val="both"/>
        <w:rPr>
          <w:bCs/>
          <w:szCs w:val="20"/>
        </w:rPr>
      </w:pPr>
      <w:r w:rsidRPr="00201219">
        <w:rPr>
          <w:bCs/>
        </w:rPr>
        <w:t>Докладчик</w:t>
      </w:r>
      <w:r w:rsidR="003B11FB" w:rsidRPr="00201219">
        <w:rPr>
          <w:bCs/>
        </w:rPr>
        <w:t xml:space="preserve"> </w:t>
      </w:r>
      <w:r w:rsidR="00A177C9">
        <w:rPr>
          <w:b/>
        </w:rPr>
        <w:t>Абраменко О.А.</w:t>
      </w:r>
      <w:r w:rsidR="00F846E7">
        <w:rPr>
          <w:b/>
        </w:rPr>
        <w:t xml:space="preserve"> </w:t>
      </w:r>
      <w:r w:rsidR="00201219" w:rsidRPr="00632AC2">
        <w:rPr>
          <w:bCs/>
          <w:szCs w:val="20"/>
        </w:rPr>
        <w:t>согласно экспертному заключению (приложение № 1 к настоящему протоколу) предлагает</w:t>
      </w:r>
      <w:r w:rsidR="00F846E7" w:rsidRPr="00632AC2">
        <w:rPr>
          <w:bCs/>
          <w:szCs w:val="20"/>
        </w:rPr>
        <w:t>:</w:t>
      </w:r>
    </w:p>
    <w:p w14:paraId="121161DF" w14:textId="77777777" w:rsidR="00632AC2" w:rsidRDefault="00632AC2" w:rsidP="00632AC2">
      <w:pPr>
        <w:ind w:firstLine="567"/>
        <w:jc w:val="both"/>
        <w:rPr>
          <w:bCs/>
          <w:szCs w:val="20"/>
        </w:rPr>
      </w:pPr>
    </w:p>
    <w:p w14:paraId="51E2DC56" w14:textId="35771A04" w:rsidR="00632AC2" w:rsidRDefault="00632AC2" w:rsidP="00632AC2">
      <w:pPr>
        <w:ind w:firstLine="567"/>
        <w:jc w:val="both"/>
        <w:rPr>
          <w:bCs/>
          <w:szCs w:val="20"/>
        </w:rPr>
      </w:pPr>
      <w:r>
        <w:rPr>
          <w:bCs/>
          <w:szCs w:val="20"/>
        </w:rPr>
        <w:t xml:space="preserve">1. </w:t>
      </w:r>
      <w:r w:rsidRPr="00632AC2">
        <w:rPr>
          <w:bCs/>
          <w:szCs w:val="20"/>
        </w:rPr>
        <w:t>Скорректировать производственную программу ООО «ВОДОРЕСУРС» (г. Мыски) в сфере холодного водоснабжения питьевой водой, водоотведения на период с 01.11.2017 по 31.12.2021</w:t>
      </w:r>
      <w:r>
        <w:rPr>
          <w:bCs/>
          <w:szCs w:val="20"/>
        </w:rPr>
        <w:t>, согласно приложению № 2 к настоящему протоколу;</w:t>
      </w:r>
    </w:p>
    <w:p w14:paraId="10965E2B" w14:textId="77777777" w:rsidR="00632AC2" w:rsidRPr="00632AC2" w:rsidRDefault="00632AC2" w:rsidP="00632AC2">
      <w:pPr>
        <w:ind w:firstLine="567"/>
        <w:jc w:val="both"/>
        <w:rPr>
          <w:bCs/>
          <w:szCs w:val="20"/>
        </w:rPr>
      </w:pPr>
      <w:r>
        <w:rPr>
          <w:bCs/>
          <w:szCs w:val="20"/>
        </w:rPr>
        <w:t xml:space="preserve">2. </w:t>
      </w:r>
      <w:r w:rsidRPr="00836EA1">
        <w:rPr>
          <w:bCs/>
        </w:rPr>
        <w:t xml:space="preserve">Учесть величину необходимой валовой выручки организации и основные статьи расходов, нормативы технологических затрат электрической энергии и химических регентов, а также индексы потребительских цен, индексы роста цен, применяемые на период </w:t>
      </w:r>
      <w:r w:rsidRPr="00632AC2">
        <w:rPr>
          <w:bCs/>
          <w:szCs w:val="20"/>
        </w:rPr>
        <w:t>регулирования, величину расходов, не учтенных (исключенных) при регулировании тарифов согласно приложению № 3 к настоящему протоколу;</w:t>
      </w:r>
    </w:p>
    <w:p w14:paraId="78BD6F3D" w14:textId="71228423" w:rsidR="00632AC2" w:rsidRPr="00632AC2" w:rsidRDefault="00632AC2" w:rsidP="00632AC2">
      <w:pPr>
        <w:ind w:firstLine="567"/>
        <w:jc w:val="both"/>
        <w:rPr>
          <w:bCs/>
          <w:szCs w:val="20"/>
        </w:rPr>
      </w:pPr>
      <w:r w:rsidRPr="00632AC2">
        <w:rPr>
          <w:bCs/>
          <w:szCs w:val="20"/>
        </w:rPr>
        <w:t>3. Скорректировать</w:t>
      </w:r>
      <w:r>
        <w:rPr>
          <w:bCs/>
          <w:szCs w:val="20"/>
        </w:rPr>
        <w:t xml:space="preserve"> </w:t>
      </w:r>
      <w:r w:rsidRPr="00632AC2">
        <w:rPr>
          <w:bCs/>
          <w:szCs w:val="20"/>
        </w:rPr>
        <w:t xml:space="preserve">одноставочные тарифы на питьевую воду, водоотведение </w:t>
      </w:r>
      <w:r>
        <w:rPr>
          <w:bCs/>
          <w:szCs w:val="20"/>
        </w:rPr>
        <w:br/>
      </w:r>
      <w:r w:rsidRPr="00632AC2">
        <w:rPr>
          <w:bCs/>
          <w:szCs w:val="20"/>
        </w:rPr>
        <w:t>ООО «ВОДОРЕСУРС» (г. Мыски)</w:t>
      </w:r>
      <w:r>
        <w:rPr>
          <w:bCs/>
          <w:szCs w:val="20"/>
        </w:rPr>
        <w:t xml:space="preserve"> </w:t>
      </w:r>
      <w:r w:rsidRPr="00632AC2">
        <w:rPr>
          <w:bCs/>
          <w:szCs w:val="20"/>
        </w:rPr>
        <w:t>на период с 01.11.2017 по 31.12.2021</w:t>
      </w:r>
      <w:r>
        <w:rPr>
          <w:bCs/>
          <w:szCs w:val="20"/>
        </w:rPr>
        <w:t xml:space="preserve"> </w:t>
      </w:r>
      <w:r w:rsidRPr="00632AC2">
        <w:rPr>
          <w:bCs/>
          <w:szCs w:val="20"/>
        </w:rPr>
        <w:t xml:space="preserve">согласно приложению № </w:t>
      </w:r>
      <w:r>
        <w:rPr>
          <w:bCs/>
          <w:szCs w:val="20"/>
        </w:rPr>
        <w:t>4</w:t>
      </w:r>
      <w:r w:rsidRPr="00632AC2">
        <w:rPr>
          <w:bCs/>
          <w:szCs w:val="20"/>
        </w:rPr>
        <w:t xml:space="preserve"> к настоящему протоколу</w:t>
      </w:r>
      <w:r>
        <w:rPr>
          <w:bCs/>
          <w:szCs w:val="20"/>
        </w:rPr>
        <w:t>.</w:t>
      </w:r>
    </w:p>
    <w:p w14:paraId="4AB9DB23" w14:textId="5434176B" w:rsidR="00632AC2" w:rsidRDefault="00632AC2" w:rsidP="00632AC2">
      <w:pPr>
        <w:ind w:firstLine="567"/>
        <w:jc w:val="both"/>
        <w:rPr>
          <w:bCs/>
          <w:szCs w:val="20"/>
        </w:rPr>
      </w:pPr>
    </w:p>
    <w:p w14:paraId="6D734281" w14:textId="307CFDCC" w:rsidR="00632AC2" w:rsidRDefault="00632AC2" w:rsidP="00632AC2">
      <w:pPr>
        <w:ind w:firstLine="567"/>
        <w:jc w:val="both"/>
        <w:rPr>
          <w:bCs/>
          <w:szCs w:val="20"/>
        </w:rPr>
      </w:pPr>
      <w:r>
        <w:rPr>
          <w:bCs/>
          <w:szCs w:val="20"/>
        </w:rPr>
        <w:t xml:space="preserve">Отмечено, что </w:t>
      </w:r>
      <w:r w:rsidR="002F6F6F">
        <w:rPr>
          <w:bCs/>
          <w:szCs w:val="20"/>
        </w:rPr>
        <w:t>в деле имеется особое мнение, озвученное предприятием на заседании правления региональной энергетической комиссии Кемеровской области и представленное в приложении № 5 к настоящему протоколу.</w:t>
      </w:r>
    </w:p>
    <w:p w14:paraId="04495816" w14:textId="77777777" w:rsidR="002F6F6F" w:rsidRPr="00632AC2" w:rsidRDefault="002F6F6F" w:rsidP="00632AC2">
      <w:pPr>
        <w:ind w:firstLine="567"/>
        <w:jc w:val="both"/>
        <w:rPr>
          <w:bCs/>
          <w:szCs w:val="20"/>
        </w:rPr>
      </w:pPr>
    </w:p>
    <w:p w14:paraId="4015D49C" w14:textId="7B46DAF7" w:rsidR="00DE7AEE" w:rsidRPr="00154164" w:rsidRDefault="00DE7AEE" w:rsidP="00F966BE">
      <w:pPr>
        <w:ind w:firstLine="567"/>
        <w:jc w:val="both"/>
        <w:rPr>
          <w:bCs/>
        </w:rPr>
      </w:pPr>
      <w:r w:rsidRPr="00154164">
        <w:rPr>
          <w:bCs/>
        </w:rPr>
        <w:t>Рассмотрев представленные материалы, Правление региональной энергетической комиссии Кемеровской области</w:t>
      </w:r>
      <w:r w:rsidR="0054307E">
        <w:rPr>
          <w:bCs/>
        </w:rPr>
        <w:t xml:space="preserve"> </w:t>
      </w:r>
    </w:p>
    <w:p w14:paraId="1455F146" w14:textId="208A37C5" w:rsidR="00DE7AEE" w:rsidRPr="00154164" w:rsidRDefault="00DE7AEE" w:rsidP="001450C6">
      <w:pPr>
        <w:ind w:firstLine="567"/>
        <w:jc w:val="both"/>
        <w:rPr>
          <w:bCs/>
        </w:rPr>
      </w:pPr>
    </w:p>
    <w:p w14:paraId="72CCD858" w14:textId="77777777" w:rsidR="002D4908" w:rsidRDefault="00471588" w:rsidP="002D4908">
      <w:pPr>
        <w:ind w:firstLine="567"/>
        <w:jc w:val="both"/>
        <w:rPr>
          <w:b/>
        </w:rPr>
      </w:pPr>
      <w:r>
        <w:rPr>
          <w:b/>
        </w:rPr>
        <w:t>ПОСТАНОВИЛО</w:t>
      </w:r>
      <w:r w:rsidR="00DE7AEE" w:rsidRPr="00154164">
        <w:rPr>
          <w:b/>
        </w:rPr>
        <w:t>:</w:t>
      </w:r>
    </w:p>
    <w:p w14:paraId="5DF8C6A9" w14:textId="77777777" w:rsidR="002D4908" w:rsidRDefault="002D4908" w:rsidP="002D4908">
      <w:pPr>
        <w:ind w:firstLine="567"/>
        <w:jc w:val="both"/>
        <w:rPr>
          <w:b/>
        </w:rPr>
      </w:pPr>
    </w:p>
    <w:p w14:paraId="6C9BF197" w14:textId="3794AE8A" w:rsidR="004D5FA6" w:rsidRPr="002D4908" w:rsidRDefault="002D4908" w:rsidP="002D4908">
      <w:pPr>
        <w:ind w:firstLine="567"/>
        <w:jc w:val="both"/>
        <w:rPr>
          <w:b/>
        </w:rPr>
      </w:pPr>
      <w:r>
        <w:rPr>
          <w:bCs/>
        </w:rPr>
        <w:t>Согласиться с предложением докладчика.</w:t>
      </w:r>
    </w:p>
    <w:p w14:paraId="615AD9DD" w14:textId="77777777" w:rsidR="00154164" w:rsidRPr="00154164" w:rsidRDefault="00154164" w:rsidP="00154164">
      <w:pPr>
        <w:jc w:val="both"/>
        <w:rPr>
          <w:bCs/>
        </w:rPr>
      </w:pPr>
    </w:p>
    <w:p w14:paraId="4C6B0F30" w14:textId="77777777" w:rsidR="00DC0B8A" w:rsidRPr="00312424" w:rsidRDefault="00DC0B8A" w:rsidP="00DC0B8A">
      <w:pPr>
        <w:ind w:firstLine="567"/>
        <w:jc w:val="both"/>
        <w:rPr>
          <w:b/>
        </w:rPr>
      </w:pPr>
      <w:r w:rsidRPr="00312424">
        <w:rPr>
          <w:b/>
        </w:rPr>
        <w:t>Голосовали «ЗА» – единогласно.</w:t>
      </w:r>
    </w:p>
    <w:p w14:paraId="12291082" w14:textId="77777777" w:rsidR="00DC0B8A" w:rsidRPr="00DE7AEE" w:rsidRDefault="00DC0B8A" w:rsidP="001450C6">
      <w:pPr>
        <w:ind w:firstLine="567"/>
        <w:jc w:val="both"/>
        <w:rPr>
          <w:sz w:val="23"/>
          <w:szCs w:val="23"/>
        </w:rPr>
      </w:pPr>
    </w:p>
    <w:p w14:paraId="7ADB60EB" w14:textId="432B0309" w:rsidR="002765A2" w:rsidRPr="002F6F6F" w:rsidRDefault="00730C1F" w:rsidP="002765A2">
      <w:pPr>
        <w:ind w:firstLine="567"/>
        <w:jc w:val="both"/>
        <w:rPr>
          <w:b/>
          <w:bCs/>
          <w:sz w:val="23"/>
          <w:szCs w:val="23"/>
        </w:rPr>
      </w:pPr>
      <w:r w:rsidRPr="009D653B">
        <w:rPr>
          <w:sz w:val="23"/>
          <w:szCs w:val="23"/>
        </w:rPr>
        <w:t xml:space="preserve">Вопрос 2 </w:t>
      </w:r>
      <w:r w:rsidRPr="002F6F6F">
        <w:rPr>
          <w:b/>
          <w:bCs/>
          <w:sz w:val="23"/>
          <w:szCs w:val="23"/>
        </w:rPr>
        <w:t>«</w:t>
      </w:r>
      <w:r w:rsidR="002F6F6F" w:rsidRPr="002F6F6F">
        <w:rPr>
          <w:b/>
          <w:bCs/>
          <w:kern w:val="32"/>
        </w:rPr>
        <w:t>О внесении изменений в постановление региональной энергетической комиссии Кемеровской области от 18.09.2018 № 198 «Об утверждении производственной программы в сфере холодного водоснабжения и установлении тарифов на питьевую воду ОАО «РЖД» (Центральная дирекция по тепловодоснабжению Красноярская дирекция по тепловодоснабжению) (Тяжинский муниципальный район)» в части 2020 года</w:t>
      </w:r>
      <w:r w:rsidRPr="002F6F6F">
        <w:rPr>
          <w:b/>
          <w:bCs/>
          <w:sz w:val="23"/>
          <w:szCs w:val="23"/>
        </w:rPr>
        <w:t>»</w:t>
      </w:r>
    </w:p>
    <w:p w14:paraId="30177257" w14:textId="77777777" w:rsidR="002765A2" w:rsidRDefault="002765A2" w:rsidP="002765A2">
      <w:pPr>
        <w:ind w:firstLine="567"/>
        <w:jc w:val="both"/>
        <w:rPr>
          <w:b/>
          <w:bCs/>
          <w:sz w:val="23"/>
          <w:szCs w:val="23"/>
        </w:rPr>
      </w:pPr>
    </w:p>
    <w:p w14:paraId="12CCA696" w14:textId="77777777" w:rsidR="00E13B8C" w:rsidRDefault="00730C1F" w:rsidP="00E13B8C">
      <w:pPr>
        <w:ind w:firstLine="567"/>
        <w:jc w:val="both"/>
        <w:rPr>
          <w:bCs/>
        </w:rPr>
      </w:pPr>
      <w:r w:rsidRPr="00DE7AEE">
        <w:rPr>
          <w:bCs/>
        </w:rPr>
        <w:t>Докладчик</w:t>
      </w:r>
      <w:r w:rsidR="00676BFA">
        <w:rPr>
          <w:bCs/>
        </w:rPr>
        <w:t xml:space="preserve"> </w:t>
      </w:r>
      <w:r w:rsidR="002F6F6F">
        <w:rPr>
          <w:b/>
        </w:rPr>
        <w:t>Абраменко О.А.</w:t>
      </w:r>
      <w:r w:rsidR="002D4908">
        <w:rPr>
          <w:b/>
        </w:rPr>
        <w:t xml:space="preserve"> </w:t>
      </w:r>
      <w:r w:rsidRPr="00DE7AEE">
        <w:rPr>
          <w:bCs/>
        </w:rPr>
        <w:t xml:space="preserve">согласно </w:t>
      </w:r>
      <w:r>
        <w:rPr>
          <w:bCs/>
        </w:rPr>
        <w:t>экспертн</w:t>
      </w:r>
      <w:r w:rsidR="00E13B8C">
        <w:rPr>
          <w:bCs/>
        </w:rPr>
        <w:t>ому</w:t>
      </w:r>
      <w:r>
        <w:rPr>
          <w:bCs/>
        </w:rPr>
        <w:t xml:space="preserve"> заключени</w:t>
      </w:r>
      <w:r w:rsidR="00E13B8C">
        <w:rPr>
          <w:bCs/>
        </w:rPr>
        <w:t>ю</w:t>
      </w:r>
      <w:r w:rsidRPr="00DE7AEE">
        <w:rPr>
          <w:bCs/>
        </w:rPr>
        <w:t xml:space="preserve"> (приложени</w:t>
      </w:r>
      <w:r w:rsidR="00E13B8C">
        <w:rPr>
          <w:bCs/>
        </w:rPr>
        <w:t>е</w:t>
      </w:r>
      <w:r w:rsidRPr="00DE7AEE">
        <w:rPr>
          <w:bCs/>
        </w:rPr>
        <w:t xml:space="preserve"> №</w:t>
      </w:r>
      <w:r w:rsidR="00E13B8C">
        <w:rPr>
          <w:bCs/>
        </w:rPr>
        <w:t xml:space="preserve"> 6 </w:t>
      </w:r>
      <w:r w:rsidRPr="00DE7AEE">
        <w:rPr>
          <w:bCs/>
        </w:rPr>
        <w:t>к настоящему протоколу) пред</w:t>
      </w:r>
      <w:r w:rsidR="00785765">
        <w:rPr>
          <w:bCs/>
        </w:rPr>
        <w:t>л</w:t>
      </w:r>
      <w:r w:rsidRPr="00DE7AEE">
        <w:rPr>
          <w:bCs/>
        </w:rPr>
        <w:t>агает</w:t>
      </w:r>
      <w:r w:rsidR="00E13B8C">
        <w:rPr>
          <w:bCs/>
        </w:rPr>
        <w:t>:</w:t>
      </w:r>
    </w:p>
    <w:p w14:paraId="7291EDFA" w14:textId="4E6397E8" w:rsidR="00E13B8C" w:rsidRDefault="00E13B8C" w:rsidP="00E13B8C">
      <w:pPr>
        <w:ind w:firstLine="567"/>
        <w:jc w:val="both"/>
        <w:rPr>
          <w:bCs/>
        </w:rPr>
      </w:pPr>
      <w:r>
        <w:rPr>
          <w:bCs/>
        </w:rPr>
        <w:t xml:space="preserve">1. </w:t>
      </w:r>
      <w:r w:rsidRPr="00E13B8C">
        <w:rPr>
          <w:bCs/>
        </w:rPr>
        <w:t xml:space="preserve">Скорректировать производственную программу </w:t>
      </w:r>
      <w:bookmarkStart w:id="1" w:name="_Hlk523922254"/>
      <w:r w:rsidRPr="00E13B8C">
        <w:rPr>
          <w:bCs/>
        </w:rPr>
        <w:t xml:space="preserve">ОАО «РЖД» (Центральная дирекция по тепловодоснабжению Красноярская дирекция по тепловодоснабжению) (г. Междуреченск) </w:t>
      </w:r>
      <w:bookmarkEnd w:id="1"/>
      <w:r w:rsidRPr="00E13B8C">
        <w:rPr>
          <w:bCs/>
        </w:rPr>
        <w:lastRenderedPageBreak/>
        <w:t>в сфере холодного водоснабжения питьевой водой на период с 01.01.2019 по 31.12.2023</w:t>
      </w:r>
      <w:r>
        <w:rPr>
          <w:bCs/>
        </w:rPr>
        <w:t xml:space="preserve"> согласно приложению № 7 </w:t>
      </w:r>
      <w:r w:rsidRPr="00DE7AEE">
        <w:rPr>
          <w:bCs/>
        </w:rPr>
        <w:t>к настоящему протоколу</w:t>
      </w:r>
      <w:r>
        <w:rPr>
          <w:bCs/>
        </w:rPr>
        <w:t>;</w:t>
      </w:r>
    </w:p>
    <w:p w14:paraId="6C1EB80A" w14:textId="77777777" w:rsidR="00E13B8C" w:rsidRDefault="00E13B8C" w:rsidP="00E13B8C">
      <w:pPr>
        <w:ind w:firstLine="567"/>
        <w:jc w:val="both"/>
        <w:rPr>
          <w:bCs/>
          <w:szCs w:val="20"/>
        </w:rPr>
      </w:pPr>
      <w:r>
        <w:rPr>
          <w:bCs/>
        </w:rPr>
        <w:t xml:space="preserve">2. </w:t>
      </w:r>
      <w:r w:rsidRPr="00836EA1">
        <w:rPr>
          <w:bCs/>
        </w:rPr>
        <w:t xml:space="preserve">Учесть величину необходимой валовой выручки организации и основные статьи расходов, нормативы технологических затрат электрической энергии и химических регентов, а также индексы потребительских цен, индексы роста цен, применяемые на период </w:t>
      </w:r>
      <w:r w:rsidRPr="00632AC2">
        <w:rPr>
          <w:bCs/>
          <w:szCs w:val="20"/>
        </w:rPr>
        <w:t xml:space="preserve">регулирования, величину расходов, не учтенных (исключенных) при регулировании тарифов согласно приложению № </w:t>
      </w:r>
      <w:r>
        <w:rPr>
          <w:bCs/>
          <w:szCs w:val="20"/>
        </w:rPr>
        <w:t>8</w:t>
      </w:r>
      <w:r w:rsidRPr="00632AC2">
        <w:rPr>
          <w:bCs/>
          <w:szCs w:val="20"/>
        </w:rPr>
        <w:t xml:space="preserve"> к настоящему протоколу;</w:t>
      </w:r>
    </w:p>
    <w:p w14:paraId="69650BC4" w14:textId="2C075E1F" w:rsidR="00E13B8C" w:rsidRDefault="00E13B8C" w:rsidP="00E13B8C">
      <w:pPr>
        <w:ind w:firstLine="567"/>
        <w:jc w:val="both"/>
        <w:rPr>
          <w:bCs/>
          <w:szCs w:val="20"/>
        </w:rPr>
      </w:pPr>
      <w:r w:rsidRPr="00E13B8C">
        <w:rPr>
          <w:bCs/>
        </w:rPr>
        <w:t xml:space="preserve">3. Скорректировать одноставочные тарифы на питьевую воду ОАО «РЖД» (Центральная дирекция по тепловодоснабжению Красноярская дирекция по тепловодоснабжению) </w:t>
      </w:r>
      <w:r>
        <w:rPr>
          <w:bCs/>
        </w:rPr>
        <w:br/>
      </w:r>
      <w:r w:rsidRPr="00E13B8C">
        <w:rPr>
          <w:bCs/>
        </w:rPr>
        <w:t>(г. Междуреченск) на период с 01.01.2019 по 31.12.2023</w:t>
      </w:r>
      <w:r>
        <w:rPr>
          <w:bCs/>
        </w:rPr>
        <w:t xml:space="preserve"> </w:t>
      </w:r>
      <w:r w:rsidRPr="00632AC2">
        <w:rPr>
          <w:bCs/>
          <w:szCs w:val="20"/>
        </w:rPr>
        <w:t xml:space="preserve">согласно приложению № </w:t>
      </w:r>
      <w:r>
        <w:rPr>
          <w:bCs/>
          <w:szCs w:val="20"/>
        </w:rPr>
        <w:t>9</w:t>
      </w:r>
      <w:r w:rsidRPr="00632AC2">
        <w:rPr>
          <w:bCs/>
          <w:szCs w:val="20"/>
        </w:rPr>
        <w:t xml:space="preserve"> к настоящему протоколу</w:t>
      </w:r>
      <w:r>
        <w:rPr>
          <w:bCs/>
          <w:szCs w:val="20"/>
        </w:rPr>
        <w:t>.</w:t>
      </w:r>
    </w:p>
    <w:p w14:paraId="6F86EA8A" w14:textId="473AA5F1" w:rsidR="00E13B8C" w:rsidRDefault="00E13B8C" w:rsidP="00E13B8C">
      <w:pPr>
        <w:ind w:firstLine="567"/>
        <w:jc w:val="both"/>
        <w:rPr>
          <w:bCs/>
        </w:rPr>
      </w:pPr>
    </w:p>
    <w:p w14:paraId="2FFCEC10" w14:textId="0F80D463" w:rsidR="006B55C2" w:rsidRPr="00E13B8C" w:rsidRDefault="006B55C2" w:rsidP="00C02A39">
      <w:pPr>
        <w:ind w:firstLine="567"/>
        <w:jc w:val="both"/>
        <w:rPr>
          <w:bCs/>
        </w:rPr>
      </w:pPr>
      <w:r>
        <w:rPr>
          <w:bCs/>
        </w:rPr>
        <w:t xml:space="preserve">Отмечено, что в деле имеется письменное обращение </w:t>
      </w:r>
      <w:r w:rsidR="00C02A39">
        <w:rPr>
          <w:bCs/>
        </w:rPr>
        <w:t xml:space="preserve">(вх. № 4652 от 13.09.2019; </w:t>
      </w:r>
      <w:r w:rsidR="00C02A39">
        <w:rPr>
          <w:bCs/>
        </w:rPr>
        <w:br/>
        <w:t>исх. № 229/КрасДТВ от 13.09.2019) за подписью заместителя начальника Красноярской дирекции ОАО «РЖД» по экономике и финансам А.В. Борзиловой с просьбой рассмотреть вопрос в отсутствии представителей дирекции.</w:t>
      </w:r>
    </w:p>
    <w:p w14:paraId="08C8A89A" w14:textId="1396CD75" w:rsidR="009D653B" w:rsidRPr="00E13B8C" w:rsidRDefault="009D653B" w:rsidP="00E13B8C">
      <w:pPr>
        <w:jc w:val="both"/>
        <w:rPr>
          <w:bCs/>
        </w:rPr>
      </w:pPr>
    </w:p>
    <w:p w14:paraId="305918D7" w14:textId="77777777" w:rsidR="00EF0CA4" w:rsidRPr="00154164" w:rsidRDefault="00EF0CA4" w:rsidP="00EF0CA4">
      <w:pPr>
        <w:ind w:firstLine="567"/>
        <w:jc w:val="both"/>
        <w:rPr>
          <w:bCs/>
        </w:rPr>
      </w:pPr>
      <w:r w:rsidRPr="00154164">
        <w:rPr>
          <w:bCs/>
        </w:rPr>
        <w:t>Рассмотрев представленные материалы, Правление региональной энергетической комиссии Кемеровской области</w:t>
      </w:r>
      <w:r>
        <w:rPr>
          <w:bCs/>
        </w:rPr>
        <w:t xml:space="preserve"> </w:t>
      </w:r>
    </w:p>
    <w:p w14:paraId="651AC1DA" w14:textId="77777777" w:rsidR="00EF0CA4" w:rsidRPr="00154164" w:rsidRDefault="00EF0CA4" w:rsidP="00EF0CA4">
      <w:pPr>
        <w:ind w:firstLine="567"/>
        <w:jc w:val="both"/>
        <w:rPr>
          <w:bCs/>
        </w:rPr>
      </w:pPr>
    </w:p>
    <w:p w14:paraId="4E8BA88D" w14:textId="77777777" w:rsidR="00EF0CA4" w:rsidRDefault="00EF0CA4" w:rsidP="00EF0CA4">
      <w:pPr>
        <w:ind w:firstLine="567"/>
        <w:jc w:val="both"/>
        <w:rPr>
          <w:b/>
        </w:rPr>
      </w:pPr>
      <w:r>
        <w:rPr>
          <w:b/>
        </w:rPr>
        <w:t>ПОСТАНОВИЛО</w:t>
      </w:r>
      <w:r w:rsidRPr="00154164">
        <w:rPr>
          <w:b/>
        </w:rPr>
        <w:t>:</w:t>
      </w:r>
    </w:p>
    <w:p w14:paraId="5ECE19B0" w14:textId="77777777" w:rsidR="00EF0CA4" w:rsidRDefault="00EF0CA4" w:rsidP="00EF0CA4">
      <w:pPr>
        <w:ind w:firstLine="567"/>
        <w:jc w:val="both"/>
        <w:rPr>
          <w:b/>
        </w:rPr>
      </w:pPr>
    </w:p>
    <w:p w14:paraId="23BC676E" w14:textId="77777777" w:rsidR="00EF0CA4" w:rsidRPr="002D4908" w:rsidRDefault="00EF0CA4" w:rsidP="00EF0CA4">
      <w:pPr>
        <w:ind w:firstLine="567"/>
        <w:jc w:val="both"/>
        <w:rPr>
          <w:b/>
        </w:rPr>
      </w:pPr>
      <w:r>
        <w:rPr>
          <w:bCs/>
        </w:rPr>
        <w:t>Согласиться с предложением докладчика.</w:t>
      </w:r>
    </w:p>
    <w:p w14:paraId="0DD8AF6C" w14:textId="77777777" w:rsidR="00EF0CA4" w:rsidRPr="00154164" w:rsidRDefault="00EF0CA4" w:rsidP="00EF0CA4">
      <w:pPr>
        <w:jc w:val="both"/>
        <w:rPr>
          <w:bCs/>
        </w:rPr>
      </w:pPr>
    </w:p>
    <w:p w14:paraId="4CCE6826" w14:textId="77777777" w:rsidR="00EF0CA4" w:rsidRPr="00312424" w:rsidRDefault="00EF0CA4" w:rsidP="00EF0CA4">
      <w:pPr>
        <w:ind w:firstLine="567"/>
        <w:jc w:val="both"/>
        <w:rPr>
          <w:b/>
        </w:rPr>
      </w:pPr>
      <w:r w:rsidRPr="00312424">
        <w:rPr>
          <w:b/>
        </w:rPr>
        <w:t>Голосовали «ЗА» – единогласно.</w:t>
      </w:r>
    </w:p>
    <w:p w14:paraId="345DF071" w14:textId="77777777" w:rsidR="002765A2" w:rsidRDefault="002765A2" w:rsidP="00F15ADE">
      <w:pPr>
        <w:ind w:firstLine="567"/>
        <w:jc w:val="both"/>
        <w:rPr>
          <w:b/>
        </w:rPr>
      </w:pPr>
    </w:p>
    <w:p w14:paraId="626DDFE0" w14:textId="58F0FD17" w:rsidR="00730C1F" w:rsidRPr="00C02A39" w:rsidRDefault="00730C1F" w:rsidP="00EF0CA4">
      <w:pPr>
        <w:ind w:firstLine="567"/>
        <w:jc w:val="both"/>
        <w:rPr>
          <w:b/>
          <w:bCs/>
          <w:sz w:val="23"/>
          <w:szCs w:val="23"/>
        </w:rPr>
      </w:pPr>
      <w:r w:rsidRPr="0005374F">
        <w:rPr>
          <w:sz w:val="23"/>
          <w:szCs w:val="23"/>
        </w:rPr>
        <w:t xml:space="preserve">Вопрос 3 </w:t>
      </w:r>
      <w:r w:rsidRPr="00C02A39">
        <w:rPr>
          <w:b/>
          <w:bCs/>
          <w:sz w:val="23"/>
          <w:szCs w:val="23"/>
        </w:rPr>
        <w:t>«</w:t>
      </w:r>
      <w:r w:rsidR="00C02A39" w:rsidRPr="00C02A39">
        <w:rPr>
          <w:b/>
          <w:bCs/>
          <w:kern w:val="32"/>
        </w:rPr>
        <w:t>О внесении изменений в постановление региональной энергетической комиссии Кемеровской области от 16.10.2018 № 262 «Об утверждении производственной программы в сфере холодного водоснабжения, водоотведения и об установлении тарифов на техническую воду, водоотведение хозяйственно-бытовых сточных вод, транспортировку питьевой воды, транспортировку сточных вод К</w:t>
      </w:r>
      <w:r w:rsidR="00C02A39" w:rsidRPr="00C02A39">
        <w:rPr>
          <w:b/>
          <w:bCs/>
        </w:rPr>
        <w:t xml:space="preserve">АО «Азот» </w:t>
      </w:r>
      <w:r w:rsidR="00C02A39">
        <w:rPr>
          <w:b/>
          <w:bCs/>
        </w:rPr>
        <w:br/>
      </w:r>
      <w:r w:rsidR="00C02A39" w:rsidRPr="00C02A39">
        <w:rPr>
          <w:b/>
          <w:bCs/>
        </w:rPr>
        <w:t>(г. Кемерово)» в части 2020 года</w:t>
      </w:r>
      <w:r w:rsidRPr="00C02A39">
        <w:rPr>
          <w:b/>
          <w:bCs/>
          <w:sz w:val="23"/>
          <w:szCs w:val="23"/>
        </w:rPr>
        <w:t>»</w:t>
      </w:r>
    </w:p>
    <w:p w14:paraId="2DC4E22F" w14:textId="75260222" w:rsidR="0005374F" w:rsidRDefault="0005374F" w:rsidP="00943C6C">
      <w:pPr>
        <w:tabs>
          <w:tab w:val="left" w:pos="5580"/>
          <w:tab w:val="left" w:pos="9639"/>
        </w:tabs>
        <w:ind w:right="281" w:firstLine="567"/>
        <w:jc w:val="both"/>
        <w:rPr>
          <w:b/>
          <w:bCs/>
          <w:kern w:val="32"/>
        </w:rPr>
      </w:pPr>
    </w:p>
    <w:p w14:paraId="1C96E077" w14:textId="51AEFB2E" w:rsidR="00745D46" w:rsidRDefault="000B3308" w:rsidP="00745D46">
      <w:pPr>
        <w:ind w:firstLine="567"/>
        <w:jc w:val="both"/>
        <w:rPr>
          <w:bCs/>
        </w:rPr>
      </w:pPr>
      <w:r w:rsidRPr="000B3308">
        <w:rPr>
          <w:color w:val="000000"/>
        </w:rPr>
        <w:t>Докладчик</w:t>
      </w:r>
      <w:r w:rsidR="00C02A39">
        <w:rPr>
          <w:b/>
          <w:bCs/>
          <w:color w:val="000000"/>
        </w:rPr>
        <w:t xml:space="preserve"> Выходцева А.В</w:t>
      </w:r>
      <w:r w:rsidR="00F15ADE">
        <w:rPr>
          <w:b/>
          <w:bCs/>
          <w:color w:val="000000"/>
        </w:rPr>
        <w:t xml:space="preserve">. </w:t>
      </w:r>
      <w:r w:rsidR="002765A2" w:rsidRPr="00DE7AEE">
        <w:rPr>
          <w:bCs/>
        </w:rPr>
        <w:t xml:space="preserve">согласно </w:t>
      </w:r>
      <w:r w:rsidR="002765A2">
        <w:rPr>
          <w:bCs/>
        </w:rPr>
        <w:t>экспертн</w:t>
      </w:r>
      <w:r w:rsidR="00C02A39">
        <w:rPr>
          <w:bCs/>
        </w:rPr>
        <w:t>ому</w:t>
      </w:r>
      <w:r w:rsidR="002765A2">
        <w:rPr>
          <w:bCs/>
        </w:rPr>
        <w:t xml:space="preserve"> заключени</w:t>
      </w:r>
      <w:r w:rsidR="00C02A39">
        <w:rPr>
          <w:bCs/>
        </w:rPr>
        <w:t>ю</w:t>
      </w:r>
      <w:r w:rsidR="002765A2" w:rsidRPr="00DE7AEE">
        <w:rPr>
          <w:bCs/>
        </w:rPr>
        <w:t xml:space="preserve"> </w:t>
      </w:r>
      <w:r w:rsidR="00C02A39" w:rsidRPr="00DE7AEE">
        <w:rPr>
          <w:bCs/>
        </w:rPr>
        <w:t>(приложени</w:t>
      </w:r>
      <w:r w:rsidR="00C02A39">
        <w:rPr>
          <w:bCs/>
        </w:rPr>
        <w:t>е</w:t>
      </w:r>
      <w:r w:rsidR="00C02A39" w:rsidRPr="00DE7AEE">
        <w:rPr>
          <w:bCs/>
        </w:rPr>
        <w:t xml:space="preserve"> №</w:t>
      </w:r>
      <w:r w:rsidR="00C02A39">
        <w:rPr>
          <w:bCs/>
        </w:rPr>
        <w:t xml:space="preserve"> 10 </w:t>
      </w:r>
      <w:r w:rsidR="00C02A39" w:rsidRPr="00DE7AEE">
        <w:rPr>
          <w:bCs/>
        </w:rPr>
        <w:t>к настоящему протоколу) пред</w:t>
      </w:r>
      <w:r w:rsidR="00C02A39">
        <w:rPr>
          <w:bCs/>
        </w:rPr>
        <w:t>л</w:t>
      </w:r>
      <w:r w:rsidR="00C02A39" w:rsidRPr="00DE7AEE">
        <w:rPr>
          <w:bCs/>
        </w:rPr>
        <w:t>агает</w:t>
      </w:r>
      <w:r w:rsidR="00745D46">
        <w:rPr>
          <w:bCs/>
        </w:rPr>
        <w:t xml:space="preserve">: </w:t>
      </w:r>
    </w:p>
    <w:p w14:paraId="74BAE89C" w14:textId="77777777" w:rsidR="00745D46" w:rsidRDefault="00745D46" w:rsidP="00745D46">
      <w:pPr>
        <w:ind w:firstLine="567"/>
        <w:jc w:val="both"/>
        <w:rPr>
          <w:bCs/>
        </w:rPr>
      </w:pPr>
    </w:p>
    <w:p w14:paraId="09D8F924" w14:textId="141BF52B" w:rsidR="00745D46" w:rsidRDefault="00C02A39" w:rsidP="00745D46">
      <w:pPr>
        <w:ind w:firstLine="567"/>
        <w:jc w:val="both"/>
        <w:rPr>
          <w:bCs/>
        </w:rPr>
      </w:pPr>
      <w:r w:rsidRPr="00745D46">
        <w:rPr>
          <w:color w:val="000000"/>
        </w:rPr>
        <w:t>1. Скорректировать</w:t>
      </w:r>
      <w:r w:rsidR="00745D46" w:rsidRPr="00745D46">
        <w:rPr>
          <w:color w:val="000000"/>
        </w:rPr>
        <w:t xml:space="preserve"> производственную программу КАО «Азот» (г. Кемерово) в сфере холодного водоснабжения, водоотведения на период с 01.01.2019 по 31.12.2023</w:t>
      </w:r>
      <w:r w:rsidR="00745D46">
        <w:rPr>
          <w:color w:val="000000"/>
        </w:rPr>
        <w:t xml:space="preserve">, согласно </w:t>
      </w:r>
      <w:r w:rsidR="00745D46">
        <w:rPr>
          <w:bCs/>
        </w:rPr>
        <w:t xml:space="preserve">приложению № 11 </w:t>
      </w:r>
      <w:r w:rsidR="00745D46" w:rsidRPr="00DE7AEE">
        <w:rPr>
          <w:bCs/>
        </w:rPr>
        <w:t>к настоящему протоколу</w:t>
      </w:r>
      <w:r w:rsidR="00745D46">
        <w:rPr>
          <w:bCs/>
        </w:rPr>
        <w:t>;</w:t>
      </w:r>
    </w:p>
    <w:p w14:paraId="6300C762" w14:textId="77777777" w:rsidR="00745D46" w:rsidRDefault="00745D46" w:rsidP="00745D46">
      <w:pPr>
        <w:ind w:firstLine="567"/>
        <w:jc w:val="both"/>
        <w:rPr>
          <w:bCs/>
          <w:szCs w:val="20"/>
        </w:rPr>
      </w:pPr>
      <w:r>
        <w:rPr>
          <w:bCs/>
        </w:rPr>
        <w:t xml:space="preserve">2. </w:t>
      </w:r>
      <w:r w:rsidRPr="00836EA1">
        <w:rPr>
          <w:bCs/>
        </w:rPr>
        <w:t xml:space="preserve">Учесть величину необходимой валовой выручки организации и основные статьи расходов, нормативы технологических затрат электрической энергии и химических регентов, а также индексы потребительских цен, индексы роста цен, применяемые на период </w:t>
      </w:r>
      <w:r w:rsidRPr="00632AC2">
        <w:rPr>
          <w:bCs/>
          <w:szCs w:val="20"/>
        </w:rPr>
        <w:t xml:space="preserve">регулирования, величину расходов, не учтенных (исключенных) при регулировании тарифов согласно приложению № </w:t>
      </w:r>
      <w:r>
        <w:rPr>
          <w:bCs/>
          <w:szCs w:val="20"/>
        </w:rPr>
        <w:t>12</w:t>
      </w:r>
      <w:r w:rsidRPr="00632AC2">
        <w:rPr>
          <w:bCs/>
          <w:szCs w:val="20"/>
        </w:rPr>
        <w:t xml:space="preserve"> к настоящему протоколу;</w:t>
      </w:r>
    </w:p>
    <w:p w14:paraId="3C071492" w14:textId="679E1ABB" w:rsidR="00C02A39" w:rsidRDefault="00745D46" w:rsidP="00745D46">
      <w:pPr>
        <w:ind w:firstLine="567"/>
        <w:jc w:val="both"/>
        <w:rPr>
          <w:bCs/>
          <w:szCs w:val="20"/>
        </w:rPr>
      </w:pPr>
      <w:r w:rsidRPr="00745D46">
        <w:rPr>
          <w:bCs/>
        </w:rPr>
        <w:t xml:space="preserve">3. </w:t>
      </w:r>
      <w:r w:rsidRPr="00E13B8C">
        <w:rPr>
          <w:bCs/>
        </w:rPr>
        <w:t>Скорректировать</w:t>
      </w:r>
      <w:r>
        <w:rPr>
          <w:bCs/>
        </w:rPr>
        <w:t xml:space="preserve"> о</w:t>
      </w:r>
      <w:r w:rsidRPr="00745D46">
        <w:rPr>
          <w:bCs/>
        </w:rPr>
        <w:t>дноставочные тарифы на техническую воду, водоотведение хозяйственно-бытовых сточных вод, транспортировку питьевой воды, транспортировку сточных вод КАО «Азот» (г. Кемерово)</w:t>
      </w:r>
      <w:r>
        <w:rPr>
          <w:bCs/>
          <w:szCs w:val="20"/>
        </w:rPr>
        <w:t xml:space="preserve"> </w:t>
      </w:r>
      <w:r w:rsidRPr="00745D46">
        <w:rPr>
          <w:bCs/>
        </w:rPr>
        <w:t>на период с 01.01.2019 по 31.12.2023</w:t>
      </w:r>
      <w:r>
        <w:rPr>
          <w:bCs/>
        </w:rPr>
        <w:t xml:space="preserve"> </w:t>
      </w:r>
      <w:r w:rsidRPr="00632AC2">
        <w:rPr>
          <w:bCs/>
          <w:szCs w:val="20"/>
        </w:rPr>
        <w:t xml:space="preserve">согласно приложению № </w:t>
      </w:r>
      <w:r>
        <w:rPr>
          <w:bCs/>
          <w:szCs w:val="20"/>
        </w:rPr>
        <w:t>13</w:t>
      </w:r>
      <w:r w:rsidRPr="00632AC2">
        <w:rPr>
          <w:bCs/>
          <w:szCs w:val="20"/>
        </w:rPr>
        <w:t xml:space="preserve"> к настоящему протоколу</w:t>
      </w:r>
      <w:r>
        <w:rPr>
          <w:bCs/>
          <w:szCs w:val="20"/>
        </w:rPr>
        <w:t>.</w:t>
      </w:r>
    </w:p>
    <w:p w14:paraId="377467E1" w14:textId="07C1E474" w:rsidR="00745D46" w:rsidRDefault="00745D46" w:rsidP="00745D46">
      <w:pPr>
        <w:ind w:firstLine="567"/>
        <w:jc w:val="both"/>
        <w:rPr>
          <w:bCs/>
          <w:szCs w:val="20"/>
        </w:rPr>
      </w:pPr>
    </w:p>
    <w:p w14:paraId="3465F515" w14:textId="40EF8D3D" w:rsidR="00745D46" w:rsidRPr="00745D46" w:rsidRDefault="00745D46" w:rsidP="00745D46">
      <w:pPr>
        <w:ind w:firstLine="567"/>
        <w:jc w:val="both"/>
        <w:rPr>
          <w:bCs/>
          <w:szCs w:val="20"/>
        </w:rPr>
      </w:pPr>
      <w:r>
        <w:rPr>
          <w:bCs/>
          <w:szCs w:val="20"/>
        </w:rPr>
        <w:t xml:space="preserve">Отмечено, что в материалах дела имеется письменное обращение (вх. № 4782 </w:t>
      </w:r>
      <w:r>
        <w:rPr>
          <w:bCs/>
          <w:szCs w:val="20"/>
        </w:rPr>
        <w:br/>
        <w:t xml:space="preserve">от 24.09.2019; исх. № 11580 от 24.09.2019) за подписью заместителя генерального директора по экономике и финансам О.А. Хомутовской с просьбой рассмотреть вопрос в отсутствии представителей </w:t>
      </w:r>
      <w:r w:rsidR="00CD2D0D">
        <w:rPr>
          <w:bCs/>
          <w:szCs w:val="20"/>
        </w:rPr>
        <w:t>КАО «Азот».</w:t>
      </w:r>
    </w:p>
    <w:p w14:paraId="21E7FC27" w14:textId="0BF11D8B" w:rsidR="0005374F" w:rsidRPr="007F03DC" w:rsidRDefault="0005374F" w:rsidP="0005374F">
      <w:pPr>
        <w:ind w:firstLine="567"/>
        <w:jc w:val="both"/>
        <w:rPr>
          <w:bCs/>
          <w:color w:val="000000"/>
          <w:kern w:val="32"/>
        </w:rPr>
      </w:pPr>
      <w:r w:rsidRPr="007F03DC">
        <w:rPr>
          <w:color w:val="000000"/>
        </w:rPr>
        <w:lastRenderedPageBreak/>
        <w:t xml:space="preserve">Рассмотрев представленные материалы, Правление </w:t>
      </w:r>
      <w:r>
        <w:rPr>
          <w:color w:val="000000"/>
        </w:rPr>
        <w:t>региональной энергетической комиссии Кемеровской области</w:t>
      </w:r>
    </w:p>
    <w:p w14:paraId="5BC130F8" w14:textId="77777777" w:rsidR="0005374F" w:rsidRDefault="0005374F" w:rsidP="0005374F">
      <w:pPr>
        <w:ind w:firstLine="567"/>
        <w:jc w:val="both"/>
        <w:rPr>
          <w:sz w:val="23"/>
          <w:szCs w:val="23"/>
        </w:rPr>
      </w:pPr>
    </w:p>
    <w:p w14:paraId="1D807AE7" w14:textId="77777777" w:rsidR="0005374F" w:rsidRPr="00DE7AEE" w:rsidRDefault="0005374F" w:rsidP="0005374F">
      <w:pPr>
        <w:ind w:firstLine="567"/>
        <w:jc w:val="both"/>
        <w:rPr>
          <w:b/>
        </w:rPr>
      </w:pPr>
      <w:r>
        <w:rPr>
          <w:b/>
        </w:rPr>
        <w:t>ПОСТАНОВ</w:t>
      </w:r>
      <w:r w:rsidRPr="00DE7AEE">
        <w:rPr>
          <w:b/>
        </w:rPr>
        <w:t>ИЛО:</w:t>
      </w:r>
    </w:p>
    <w:p w14:paraId="64F7BD78" w14:textId="77777777" w:rsidR="0005374F" w:rsidRPr="00DE7AEE" w:rsidRDefault="0005374F" w:rsidP="0005374F">
      <w:pPr>
        <w:ind w:firstLine="567"/>
        <w:jc w:val="both"/>
        <w:rPr>
          <w:b/>
          <w:bCs/>
          <w:sz w:val="23"/>
          <w:szCs w:val="23"/>
        </w:rPr>
      </w:pPr>
    </w:p>
    <w:p w14:paraId="0F2C7E5C" w14:textId="77777777" w:rsidR="0005374F" w:rsidRDefault="0005374F" w:rsidP="0005374F">
      <w:pPr>
        <w:ind w:firstLine="567"/>
        <w:jc w:val="both"/>
        <w:rPr>
          <w:sz w:val="23"/>
          <w:szCs w:val="23"/>
        </w:rPr>
      </w:pPr>
      <w:r>
        <w:rPr>
          <w:sz w:val="23"/>
          <w:szCs w:val="23"/>
        </w:rPr>
        <w:t>Согласиться с предложением докладчика.</w:t>
      </w:r>
    </w:p>
    <w:p w14:paraId="38F85A20" w14:textId="77777777" w:rsidR="0005374F" w:rsidRDefault="0005374F" w:rsidP="0005374F">
      <w:pPr>
        <w:ind w:firstLine="567"/>
        <w:jc w:val="both"/>
        <w:rPr>
          <w:sz w:val="23"/>
          <w:szCs w:val="23"/>
        </w:rPr>
      </w:pPr>
    </w:p>
    <w:p w14:paraId="1C6278BC" w14:textId="77777777" w:rsidR="00CD2D0D" w:rsidRDefault="0005374F" w:rsidP="00CD2D0D">
      <w:pPr>
        <w:ind w:firstLine="567"/>
        <w:jc w:val="both"/>
        <w:rPr>
          <w:b/>
        </w:rPr>
      </w:pPr>
      <w:r w:rsidRPr="00E17B99">
        <w:rPr>
          <w:b/>
        </w:rPr>
        <w:t xml:space="preserve">Голосовали «ЗА» – </w:t>
      </w:r>
      <w:r>
        <w:rPr>
          <w:b/>
        </w:rPr>
        <w:t>единогласно.</w:t>
      </w:r>
    </w:p>
    <w:p w14:paraId="11F98B15" w14:textId="77777777" w:rsidR="00CD2D0D" w:rsidRDefault="00CD2D0D" w:rsidP="00CD2D0D">
      <w:pPr>
        <w:ind w:firstLine="567"/>
        <w:jc w:val="both"/>
        <w:rPr>
          <w:b/>
        </w:rPr>
      </w:pPr>
    </w:p>
    <w:p w14:paraId="24DA0B62" w14:textId="6EECE33B" w:rsidR="00E35CE4" w:rsidRPr="00CD2D0D" w:rsidRDefault="005E6587" w:rsidP="00CD2D0D">
      <w:pPr>
        <w:ind w:firstLine="567"/>
        <w:jc w:val="both"/>
        <w:rPr>
          <w:b/>
          <w:bCs/>
        </w:rPr>
      </w:pPr>
      <w:r w:rsidRPr="00F00FB7">
        <w:rPr>
          <w:color w:val="000000"/>
        </w:rPr>
        <w:t xml:space="preserve">Вопрос </w:t>
      </w:r>
      <w:r w:rsidR="0005374F" w:rsidRPr="00F00FB7">
        <w:rPr>
          <w:color w:val="000000"/>
        </w:rPr>
        <w:t>4.</w:t>
      </w:r>
      <w:r w:rsidRPr="00F00FB7">
        <w:rPr>
          <w:color w:val="000000"/>
        </w:rPr>
        <w:t xml:space="preserve"> </w:t>
      </w:r>
      <w:r w:rsidRPr="00CD2D0D">
        <w:rPr>
          <w:b/>
          <w:bCs/>
          <w:color w:val="000000"/>
        </w:rPr>
        <w:t>«</w:t>
      </w:r>
      <w:r w:rsidR="00CD2D0D" w:rsidRPr="00CD2D0D">
        <w:rPr>
          <w:b/>
          <w:bCs/>
          <w:kern w:val="32"/>
        </w:rPr>
        <w:t>О внесении изменений в постановление региональной энергетической комиссии Кемеровской области от 25.09.2018 № 214 «Об утверждении производственной программы в сфере холодного водоснабжения и об установлении тарифов на питьевую воду ФГКУ комбинат «Алтай» Росрезерва (Мариинский муниципальный район)» в части 2020 года</w:t>
      </w:r>
      <w:r w:rsidRPr="00CD2D0D">
        <w:rPr>
          <w:b/>
          <w:bCs/>
          <w:color w:val="000000"/>
        </w:rPr>
        <w:t>»</w:t>
      </w:r>
    </w:p>
    <w:p w14:paraId="285BCD82" w14:textId="77777777" w:rsidR="00E35CE4" w:rsidRDefault="00E35CE4" w:rsidP="00E35CE4">
      <w:pPr>
        <w:ind w:firstLine="709"/>
        <w:jc w:val="both"/>
        <w:rPr>
          <w:b/>
          <w:bCs/>
          <w:color w:val="000000"/>
        </w:rPr>
      </w:pPr>
    </w:p>
    <w:p w14:paraId="47525DCB" w14:textId="77777777" w:rsidR="00AC1623" w:rsidRDefault="00E35CE4" w:rsidP="00AC1623">
      <w:pPr>
        <w:pStyle w:val="23"/>
        <w:tabs>
          <w:tab w:val="left" w:pos="993"/>
          <w:tab w:val="left" w:pos="9923"/>
        </w:tabs>
        <w:ind w:firstLine="709"/>
        <w:rPr>
          <w:bCs/>
        </w:rPr>
      </w:pPr>
      <w:r w:rsidRPr="000B3308">
        <w:rPr>
          <w:color w:val="000000"/>
        </w:rPr>
        <w:t xml:space="preserve">Докладчик </w:t>
      </w:r>
      <w:r w:rsidR="00CD2D0D">
        <w:rPr>
          <w:b/>
          <w:bCs/>
          <w:color w:val="000000"/>
        </w:rPr>
        <w:t>Чурсина О.А</w:t>
      </w:r>
      <w:r>
        <w:rPr>
          <w:b/>
          <w:bCs/>
          <w:color w:val="000000"/>
        </w:rPr>
        <w:t xml:space="preserve">. </w:t>
      </w:r>
      <w:r w:rsidRPr="00DE7AEE">
        <w:rPr>
          <w:bCs/>
        </w:rPr>
        <w:t xml:space="preserve">согласно </w:t>
      </w:r>
      <w:r>
        <w:rPr>
          <w:bCs/>
        </w:rPr>
        <w:t>экспертн</w:t>
      </w:r>
      <w:r w:rsidR="00CD2D0D">
        <w:rPr>
          <w:bCs/>
        </w:rPr>
        <w:t>ому</w:t>
      </w:r>
      <w:r>
        <w:rPr>
          <w:bCs/>
        </w:rPr>
        <w:t xml:space="preserve"> заключени</w:t>
      </w:r>
      <w:r w:rsidR="00CD2D0D">
        <w:rPr>
          <w:bCs/>
        </w:rPr>
        <w:t>ю</w:t>
      </w:r>
      <w:r w:rsidRPr="00DE7AEE">
        <w:rPr>
          <w:bCs/>
        </w:rPr>
        <w:t xml:space="preserve"> (приложени</w:t>
      </w:r>
      <w:r>
        <w:rPr>
          <w:bCs/>
        </w:rPr>
        <w:t>я</w:t>
      </w:r>
      <w:r w:rsidRPr="00DE7AEE">
        <w:rPr>
          <w:bCs/>
        </w:rPr>
        <w:t xml:space="preserve"> №</w:t>
      </w:r>
      <w:r w:rsidR="00CD2D0D">
        <w:rPr>
          <w:bCs/>
        </w:rPr>
        <w:t xml:space="preserve"> 14</w:t>
      </w:r>
      <w:r w:rsidRPr="00DE7AEE">
        <w:rPr>
          <w:bCs/>
        </w:rPr>
        <w:t xml:space="preserve"> к настоящему протоколу) пред</w:t>
      </w:r>
      <w:r>
        <w:rPr>
          <w:bCs/>
        </w:rPr>
        <w:t>л</w:t>
      </w:r>
      <w:r w:rsidRPr="00DE7AEE">
        <w:rPr>
          <w:bCs/>
        </w:rPr>
        <w:t>агает</w:t>
      </w:r>
      <w:r w:rsidR="00CD2D0D">
        <w:rPr>
          <w:bCs/>
        </w:rPr>
        <w:t>:</w:t>
      </w:r>
    </w:p>
    <w:p w14:paraId="160BD213" w14:textId="77777777" w:rsidR="00AC1623" w:rsidRDefault="00AC1623" w:rsidP="00AC1623">
      <w:pPr>
        <w:pStyle w:val="23"/>
        <w:tabs>
          <w:tab w:val="left" w:pos="993"/>
          <w:tab w:val="left" w:pos="9923"/>
        </w:tabs>
        <w:ind w:firstLine="709"/>
        <w:rPr>
          <w:bCs/>
        </w:rPr>
      </w:pPr>
    </w:p>
    <w:p w14:paraId="194E3FF7" w14:textId="17F27862" w:rsidR="00AC1623" w:rsidRPr="00AC1623" w:rsidRDefault="00AC1623" w:rsidP="0042566C">
      <w:pPr>
        <w:pStyle w:val="23"/>
        <w:numPr>
          <w:ilvl w:val="0"/>
          <w:numId w:val="20"/>
        </w:numPr>
        <w:tabs>
          <w:tab w:val="left" w:pos="993"/>
          <w:tab w:val="left" w:pos="9923"/>
        </w:tabs>
        <w:rPr>
          <w:bCs/>
        </w:rPr>
      </w:pPr>
      <w:r w:rsidRPr="00745D46">
        <w:rPr>
          <w:color w:val="000000"/>
        </w:rPr>
        <w:t xml:space="preserve">Скорректировать </w:t>
      </w:r>
      <w:r w:rsidRPr="00AC1623">
        <w:rPr>
          <w:color w:val="000000"/>
        </w:rPr>
        <w:t xml:space="preserve">производственную программу ФГКУ комбинат «Алтай» Росрезерва </w:t>
      </w:r>
    </w:p>
    <w:p w14:paraId="688D2ED6" w14:textId="77777777" w:rsidR="00AC1623" w:rsidRDefault="00AC1623" w:rsidP="00AC1623">
      <w:pPr>
        <w:tabs>
          <w:tab w:val="left" w:pos="3052"/>
        </w:tabs>
        <w:jc w:val="both"/>
        <w:rPr>
          <w:color w:val="000000"/>
          <w:szCs w:val="20"/>
          <w:lang w:eastAsia="ru-RU"/>
        </w:rPr>
      </w:pPr>
      <w:r w:rsidRPr="00AC1623">
        <w:rPr>
          <w:color w:val="000000"/>
          <w:szCs w:val="20"/>
          <w:lang w:eastAsia="ru-RU"/>
        </w:rPr>
        <w:t>(Мариинский муниципальный район) в сфере холодного водоснабжения на период с</w:t>
      </w:r>
      <w:r>
        <w:rPr>
          <w:color w:val="000000"/>
          <w:szCs w:val="20"/>
          <w:lang w:eastAsia="ru-RU"/>
        </w:rPr>
        <w:t xml:space="preserve"> </w:t>
      </w:r>
      <w:r w:rsidRPr="00AC1623">
        <w:rPr>
          <w:color w:val="000000"/>
          <w:szCs w:val="20"/>
          <w:lang w:eastAsia="ru-RU"/>
        </w:rPr>
        <w:t>01.01.2019 по 31.12.2023</w:t>
      </w:r>
      <w:r>
        <w:rPr>
          <w:color w:val="000000"/>
          <w:szCs w:val="20"/>
          <w:lang w:eastAsia="ru-RU"/>
        </w:rPr>
        <w:t>, согласно приложению № 15 к настоящему протоколу;</w:t>
      </w:r>
    </w:p>
    <w:p w14:paraId="1870426F" w14:textId="77777777" w:rsidR="00AC1623" w:rsidRDefault="00AC1623" w:rsidP="00AC1623">
      <w:pPr>
        <w:tabs>
          <w:tab w:val="left" w:pos="3052"/>
        </w:tabs>
        <w:ind w:firstLine="851"/>
        <w:jc w:val="both"/>
        <w:rPr>
          <w:color w:val="000000"/>
          <w:szCs w:val="20"/>
          <w:lang w:eastAsia="ru-RU"/>
        </w:rPr>
      </w:pPr>
      <w:r>
        <w:rPr>
          <w:color w:val="000000"/>
          <w:szCs w:val="20"/>
          <w:lang w:eastAsia="ru-RU"/>
        </w:rPr>
        <w:t xml:space="preserve">2. </w:t>
      </w:r>
      <w:r w:rsidRPr="00AC1623">
        <w:rPr>
          <w:bCs/>
        </w:rPr>
        <w:t xml:space="preserve">Учесть величину необходимой валовой выручки организации и основные статьи расходов, нормативы технологических затрат электрической энергии и химических регентов, а также индексы потребительских цен, индексы роста цен, применяемые на период </w:t>
      </w:r>
      <w:r w:rsidRPr="00AC1623">
        <w:rPr>
          <w:bCs/>
          <w:szCs w:val="20"/>
        </w:rPr>
        <w:t>регулирования, величину расходов, не учтенных (исключенных) при регулировании тарифов согласно приложению № 1</w:t>
      </w:r>
      <w:r>
        <w:rPr>
          <w:bCs/>
          <w:szCs w:val="20"/>
        </w:rPr>
        <w:t xml:space="preserve">6 </w:t>
      </w:r>
      <w:r w:rsidRPr="00AC1623">
        <w:rPr>
          <w:bCs/>
          <w:szCs w:val="20"/>
        </w:rPr>
        <w:t>к настоящему протоколу;</w:t>
      </w:r>
    </w:p>
    <w:p w14:paraId="4DE57D4F" w14:textId="160B2BA4" w:rsidR="00AC1623" w:rsidRDefault="00AC1623" w:rsidP="00AC1623">
      <w:pPr>
        <w:tabs>
          <w:tab w:val="left" w:pos="3052"/>
        </w:tabs>
        <w:ind w:firstLine="851"/>
        <w:jc w:val="both"/>
        <w:rPr>
          <w:bCs/>
        </w:rPr>
      </w:pPr>
      <w:r w:rsidRPr="00AC1623">
        <w:rPr>
          <w:bCs/>
        </w:rPr>
        <w:t>3. Скорректировать одноставочные тарифы на питьевую воду ФГКУ комбинат «Алтай» Росрезерва (Мариинский муниципальный район)</w:t>
      </w:r>
      <w:r>
        <w:rPr>
          <w:bCs/>
        </w:rPr>
        <w:t xml:space="preserve"> </w:t>
      </w:r>
      <w:r w:rsidRPr="00AC1623">
        <w:rPr>
          <w:bCs/>
        </w:rPr>
        <w:t>на период с 01.01.2019 по 31.12.2023</w:t>
      </w:r>
      <w:r>
        <w:rPr>
          <w:bCs/>
        </w:rPr>
        <w:t xml:space="preserve"> согласно приложению № 17 к настоящему протоколу.</w:t>
      </w:r>
    </w:p>
    <w:p w14:paraId="4595F20B" w14:textId="24736411" w:rsidR="00AC1623" w:rsidRDefault="00AC1623" w:rsidP="00AC1623">
      <w:pPr>
        <w:tabs>
          <w:tab w:val="left" w:pos="3052"/>
        </w:tabs>
        <w:ind w:firstLine="851"/>
        <w:jc w:val="both"/>
        <w:rPr>
          <w:bCs/>
        </w:rPr>
      </w:pPr>
    </w:p>
    <w:p w14:paraId="53314CD4" w14:textId="3E795C94" w:rsidR="00675DB3" w:rsidRDefault="00AC1623" w:rsidP="00675DB3">
      <w:pPr>
        <w:tabs>
          <w:tab w:val="left" w:pos="3052"/>
        </w:tabs>
        <w:ind w:firstLine="851"/>
        <w:jc w:val="both"/>
        <w:rPr>
          <w:color w:val="000000"/>
        </w:rPr>
      </w:pPr>
      <w:r>
        <w:rPr>
          <w:bCs/>
        </w:rPr>
        <w:t>В деле имеется письменное обращение (вх. № 4769 от 23.09.2019;</w:t>
      </w:r>
      <w:r w:rsidR="00675DB3">
        <w:rPr>
          <w:bCs/>
        </w:rPr>
        <w:t xml:space="preserve"> исх. № 1073 </w:t>
      </w:r>
      <w:r w:rsidR="00675DB3">
        <w:rPr>
          <w:bCs/>
        </w:rPr>
        <w:br/>
        <w:t xml:space="preserve">от 16.09.2019) за подписью директора ФГКУ </w:t>
      </w:r>
      <w:r w:rsidR="00675DB3" w:rsidRPr="00AC1623">
        <w:rPr>
          <w:bCs/>
        </w:rPr>
        <w:t>комбинат «Алтай» Росрезерва</w:t>
      </w:r>
      <w:r w:rsidR="00675DB3" w:rsidRPr="00F00FB7">
        <w:rPr>
          <w:color w:val="000000"/>
        </w:rPr>
        <w:t xml:space="preserve"> </w:t>
      </w:r>
      <w:r w:rsidR="00675DB3">
        <w:rPr>
          <w:color w:val="000000"/>
        </w:rPr>
        <w:t>В.В. Кабанова с просьбой рассмотреть вопрос в отсутствии представителей комбината.</w:t>
      </w:r>
    </w:p>
    <w:p w14:paraId="34E7DF96" w14:textId="77777777" w:rsidR="00675DB3" w:rsidRDefault="00675DB3" w:rsidP="00675DB3">
      <w:pPr>
        <w:tabs>
          <w:tab w:val="left" w:pos="3052"/>
        </w:tabs>
        <w:ind w:firstLine="851"/>
        <w:jc w:val="both"/>
        <w:rPr>
          <w:color w:val="000000"/>
        </w:rPr>
      </w:pPr>
    </w:p>
    <w:p w14:paraId="265111F4" w14:textId="6CAD660F" w:rsidR="00E82290" w:rsidRPr="007F03DC" w:rsidRDefault="00E82290" w:rsidP="00675DB3">
      <w:pPr>
        <w:tabs>
          <w:tab w:val="left" w:pos="3052"/>
        </w:tabs>
        <w:ind w:firstLine="851"/>
        <w:jc w:val="both"/>
        <w:rPr>
          <w:bCs/>
          <w:color w:val="000000"/>
          <w:kern w:val="32"/>
        </w:rPr>
      </w:pPr>
      <w:r w:rsidRPr="00F00FB7">
        <w:rPr>
          <w:color w:val="000000"/>
        </w:rPr>
        <w:t>Рассмотрев представленные материалы,</w:t>
      </w:r>
      <w:r w:rsidRPr="007F03DC">
        <w:rPr>
          <w:color w:val="000000"/>
        </w:rPr>
        <w:t xml:space="preserve"> Правление </w:t>
      </w:r>
      <w:r>
        <w:rPr>
          <w:color w:val="000000"/>
        </w:rPr>
        <w:t>региональной энергетической комиссии Кемеровской области</w:t>
      </w:r>
    </w:p>
    <w:p w14:paraId="0F2A8C8B" w14:textId="77777777" w:rsidR="00E82290" w:rsidRDefault="00E82290" w:rsidP="00E82290">
      <w:pPr>
        <w:ind w:firstLine="567"/>
        <w:jc w:val="both"/>
        <w:rPr>
          <w:sz w:val="23"/>
          <w:szCs w:val="23"/>
        </w:rPr>
      </w:pPr>
    </w:p>
    <w:p w14:paraId="6E5E6E3C" w14:textId="77777777" w:rsidR="00E82290" w:rsidRPr="00DE7AEE" w:rsidRDefault="00E82290" w:rsidP="00E82290">
      <w:pPr>
        <w:ind w:firstLine="567"/>
        <w:jc w:val="both"/>
        <w:rPr>
          <w:b/>
        </w:rPr>
      </w:pPr>
      <w:r>
        <w:rPr>
          <w:b/>
        </w:rPr>
        <w:t>ПОСТАНОВ</w:t>
      </w:r>
      <w:r w:rsidRPr="00DE7AEE">
        <w:rPr>
          <w:b/>
        </w:rPr>
        <w:t>ИЛО:</w:t>
      </w:r>
    </w:p>
    <w:p w14:paraId="37B7E769" w14:textId="77777777" w:rsidR="00E82290" w:rsidRPr="00DE7AEE" w:rsidRDefault="00E82290" w:rsidP="00E82290">
      <w:pPr>
        <w:ind w:firstLine="567"/>
        <w:jc w:val="both"/>
        <w:rPr>
          <w:b/>
          <w:bCs/>
          <w:sz w:val="23"/>
          <w:szCs w:val="23"/>
        </w:rPr>
      </w:pPr>
    </w:p>
    <w:p w14:paraId="25358B7A" w14:textId="77777777" w:rsidR="00E82290" w:rsidRDefault="00E82290" w:rsidP="00E82290">
      <w:pPr>
        <w:ind w:firstLine="567"/>
        <w:jc w:val="both"/>
        <w:rPr>
          <w:sz w:val="23"/>
          <w:szCs w:val="23"/>
        </w:rPr>
      </w:pPr>
      <w:r>
        <w:rPr>
          <w:sz w:val="23"/>
          <w:szCs w:val="23"/>
        </w:rPr>
        <w:t>Согласиться с предложением докладчика.</w:t>
      </w:r>
    </w:p>
    <w:p w14:paraId="1234831E" w14:textId="77777777" w:rsidR="00E82290" w:rsidRDefault="00E82290" w:rsidP="00E82290">
      <w:pPr>
        <w:ind w:firstLine="567"/>
        <w:jc w:val="both"/>
        <w:rPr>
          <w:sz w:val="23"/>
          <w:szCs w:val="23"/>
        </w:rPr>
      </w:pPr>
    </w:p>
    <w:p w14:paraId="3A707695" w14:textId="77777777" w:rsidR="00F97619" w:rsidRDefault="00E82290" w:rsidP="00F97619">
      <w:pPr>
        <w:ind w:firstLine="567"/>
        <w:jc w:val="both"/>
        <w:rPr>
          <w:b/>
        </w:rPr>
      </w:pPr>
      <w:r w:rsidRPr="00E17B99">
        <w:rPr>
          <w:b/>
        </w:rPr>
        <w:t xml:space="preserve">Голосовали «ЗА» – </w:t>
      </w:r>
      <w:r>
        <w:rPr>
          <w:b/>
        </w:rPr>
        <w:t>единогласно.</w:t>
      </w:r>
    </w:p>
    <w:p w14:paraId="6DB51DF3" w14:textId="77777777" w:rsidR="000A500A" w:rsidRPr="000A500A" w:rsidRDefault="000A500A" w:rsidP="00675DB3">
      <w:pPr>
        <w:jc w:val="both"/>
        <w:rPr>
          <w:color w:val="000000"/>
        </w:rPr>
      </w:pPr>
    </w:p>
    <w:p w14:paraId="530FDEDC" w14:textId="6EF79C79" w:rsidR="00987938" w:rsidRDefault="00943C6C" w:rsidP="002757CB">
      <w:pPr>
        <w:tabs>
          <w:tab w:val="left" w:pos="5580"/>
          <w:tab w:val="left" w:pos="9639"/>
        </w:tabs>
        <w:ind w:right="281" w:firstLine="567"/>
        <w:jc w:val="both"/>
      </w:pPr>
      <w:r w:rsidRPr="00D3769D">
        <w:rPr>
          <w:color w:val="000000"/>
        </w:rPr>
        <w:t xml:space="preserve">Члены Правления </w:t>
      </w:r>
      <w:r w:rsidRPr="00D3769D">
        <w:t>региональной энергетической комиссии Кемеровской области:</w:t>
      </w:r>
    </w:p>
    <w:p w14:paraId="42B6F963" w14:textId="77777777" w:rsidR="00CD2D0D" w:rsidRDefault="00CD2D0D" w:rsidP="00675DB3">
      <w:pPr>
        <w:tabs>
          <w:tab w:val="left" w:pos="5580"/>
          <w:tab w:val="left" w:pos="9639"/>
        </w:tabs>
        <w:ind w:right="281"/>
        <w:jc w:val="both"/>
      </w:pPr>
    </w:p>
    <w:p w14:paraId="38F5A72B" w14:textId="499805AB" w:rsidR="002757CB" w:rsidRDefault="002757CB" w:rsidP="00987938">
      <w:pPr>
        <w:tabs>
          <w:tab w:val="left" w:pos="5580"/>
          <w:tab w:val="left" w:pos="9639"/>
        </w:tabs>
        <w:ind w:right="281" w:firstLine="567"/>
        <w:jc w:val="both"/>
      </w:pPr>
      <w:r w:rsidRPr="00D3769D">
        <w:t>_____________________</w:t>
      </w:r>
      <w:r>
        <w:t>О.А. Чурсина</w:t>
      </w:r>
    </w:p>
    <w:p w14:paraId="3D3F5D55" w14:textId="77777777" w:rsidR="00FC5147" w:rsidRDefault="00FC5147" w:rsidP="00943C6C">
      <w:pPr>
        <w:tabs>
          <w:tab w:val="left" w:pos="5580"/>
          <w:tab w:val="left" w:pos="9639"/>
        </w:tabs>
        <w:ind w:right="281"/>
      </w:pPr>
    </w:p>
    <w:p w14:paraId="50ACADBF" w14:textId="77777777" w:rsidR="00CD2D0D" w:rsidRDefault="00CD2D0D" w:rsidP="00987938">
      <w:pPr>
        <w:tabs>
          <w:tab w:val="left" w:pos="5580"/>
          <w:tab w:val="left" w:pos="9639"/>
        </w:tabs>
        <w:ind w:right="281" w:firstLine="567"/>
        <w:jc w:val="both"/>
      </w:pPr>
    </w:p>
    <w:p w14:paraId="64C3B0D5" w14:textId="008A31FF" w:rsidR="00960DF3" w:rsidRDefault="00A13FE3" w:rsidP="00987938">
      <w:pPr>
        <w:tabs>
          <w:tab w:val="left" w:pos="5580"/>
          <w:tab w:val="left" w:pos="9639"/>
        </w:tabs>
        <w:ind w:right="281" w:firstLine="567"/>
        <w:jc w:val="both"/>
      </w:pPr>
      <w:r w:rsidRPr="00D3769D">
        <w:t>_____________________</w:t>
      </w:r>
      <w:r>
        <w:t>П.Г. Незнанов</w:t>
      </w:r>
    </w:p>
    <w:p w14:paraId="326E4343" w14:textId="3DFC3F63" w:rsidR="00987938" w:rsidRDefault="00987938" w:rsidP="00987938">
      <w:pPr>
        <w:tabs>
          <w:tab w:val="left" w:pos="5580"/>
          <w:tab w:val="left" w:pos="9639"/>
        </w:tabs>
        <w:ind w:right="281" w:firstLine="567"/>
        <w:jc w:val="both"/>
      </w:pPr>
    </w:p>
    <w:p w14:paraId="11188B77" w14:textId="77777777" w:rsidR="00FC5147" w:rsidRPr="00D3769D" w:rsidRDefault="00FC5147" w:rsidP="00987938">
      <w:pPr>
        <w:tabs>
          <w:tab w:val="left" w:pos="5580"/>
          <w:tab w:val="left" w:pos="9639"/>
        </w:tabs>
        <w:ind w:right="281" w:firstLine="567"/>
        <w:jc w:val="both"/>
      </w:pPr>
    </w:p>
    <w:p w14:paraId="075C6554" w14:textId="05D4DDD4" w:rsidR="00960DF3" w:rsidRDefault="00987938" w:rsidP="00943C6C">
      <w:pPr>
        <w:tabs>
          <w:tab w:val="left" w:pos="5580"/>
          <w:tab w:val="left" w:pos="9498"/>
        </w:tabs>
        <w:ind w:right="281" w:firstLine="567"/>
      </w:pPr>
      <w:r w:rsidRPr="00D3769D">
        <w:t>_____________________</w:t>
      </w:r>
      <w:r>
        <w:t>Э.Б. Гусельщиков</w:t>
      </w:r>
    </w:p>
    <w:p w14:paraId="409F6541" w14:textId="50E1607F" w:rsidR="00FC5147" w:rsidRDefault="00FC5147" w:rsidP="00987938">
      <w:pPr>
        <w:tabs>
          <w:tab w:val="left" w:pos="5580"/>
          <w:tab w:val="left" w:pos="9498"/>
        </w:tabs>
        <w:ind w:right="281"/>
      </w:pPr>
    </w:p>
    <w:p w14:paraId="713FD3F5" w14:textId="77777777" w:rsidR="00675DB3" w:rsidRPr="00D3769D" w:rsidRDefault="00675DB3" w:rsidP="00987938">
      <w:pPr>
        <w:tabs>
          <w:tab w:val="left" w:pos="5580"/>
          <w:tab w:val="left" w:pos="9498"/>
        </w:tabs>
        <w:ind w:right="281"/>
      </w:pPr>
    </w:p>
    <w:p w14:paraId="599219B9" w14:textId="77777777" w:rsidR="00201219" w:rsidRDefault="00943C6C" w:rsidP="00943C6C">
      <w:pPr>
        <w:tabs>
          <w:tab w:val="left" w:pos="5580"/>
          <w:tab w:val="left" w:pos="9498"/>
        </w:tabs>
        <w:ind w:right="281" w:firstLine="567"/>
        <w:sectPr w:rsidR="00201219" w:rsidSect="00987938">
          <w:headerReference w:type="default" r:id="rId7"/>
          <w:footerReference w:type="even" r:id="rId8"/>
          <w:footerReference w:type="default" r:id="rId9"/>
          <w:footerReference w:type="first" r:id="rId10"/>
          <w:pgSz w:w="11906" w:h="16838"/>
          <w:pgMar w:top="568" w:right="849" w:bottom="709" w:left="1276" w:header="421" w:footer="709" w:gutter="0"/>
          <w:cols w:space="708"/>
          <w:titlePg/>
          <w:docGrid w:linePitch="360"/>
        </w:sectPr>
      </w:pPr>
      <w:r w:rsidRPr="00D3769D">
        <w:t xml:space="preserve">Секретарь заседания: ____________________ </w:t>
      </w:r>
      <w:r w:rsidR="00201219">
        <w:t>К.С. Юхневич</w:t>
      </w:r>
    </w:p>
    <w:p w14:paraId="7789A40F" w14:textId="3C34FDA6" w:rsidR="00201219" w:rsidRDefault="00201219" w:rsidP="00F846E7">
      <w:pPr>
        <w:tabs>
          <w:tab w:val="left" w:pos="5580"/>
          <w:tab w:val="left" w:pos="9498"/>
        </w:tabs>
        <w:ind w:right="281" w:firstLine="6379"/>
      </w:pPr>
      <w:r>
        <w:lastRenderedPageBreak/>
        <w:t>Приложение № 1 к протоколу № 6</w:t>
      </w:r>
      <w:r w:rsidR="00A177C9">
        <w:t>7</w:t>
      </w:r>
    </w:p>
    <w:p w14:paraId="5870224E" w14:textId="7667C8A2" w:rsidR="00201219" w:rsidRDefault="00201219" w:rsidP="00F846E7">
      <w:pPr>
        <w:tabs>
          <w:tab w:val="left" w:pos="5580"/>
          <w:tab w:val="left" w:pos="9498"/>
        </w:tabs>
        <w:ind w:right="281" w:firstLine="6379"/>
      </w:pPr>
      <w:r>
        <w:t>заседания Правления региональной</w:t>
      </w:r>
    </w:p>
    <w:p w14:paraId="0688F25B" w14:textId="78155739" w:rsidR="00201219" w:rsidRDefault="00201219" w:rsidP="00F846E7">
      <w:pPr>
        <w:tabs>
          <w:tab w:val="left" w:pos="5580"/>
          <w:tab w:val="left" w:pos="9498"/>
        </w:tabs>
        <w:ind w:right="281" w:firstLine="6379"/>
      </w:pPr>
      <w:r>
        <w:t>энергетической комиссии</w:t>
      </w:r>
    </w:p>
    <w:p w14:paraId="7CB6DC60" w14:textId="7928A11C" w:rsidR="00F846E7" w:rsidRDefault="00201219" w:rsidP="00F846E7">
      <w:pPr>
        <w:tabs>
          <w:tab w:val="left" w:pos="5580"/>
          <w:tab w:val="left" w:pos="9498"/>
        </w:tabs>
        <w:ind w:right="281" w:firstLine="6379"/>
      </w:pPr>
      <w:r>
        <w:t xml:space="preserve">Кемеровской области от </w:t>
      </w:r>
      <w:r w:rsidR="00A177C9">
        <w:t>24</w:t>
      </w:r>
      <w:r>
        <w:t>.09.2019</w:t>
      </w:r>
    </w:p>
    <w:p w14:paraId="0D6704E0" w14:textId="77777777" w:rsidR="0093216C" w:rsidRPr="0038092A" w:rsidRDefault="0093216C" w:rsidP="0093216C">
      <w:pPr>
        <w:pStyle w:val="10"/>
        <w:ind w:firstLine="709"/>
        <w:jc w:val="center"/>
        <w:rPr>
          <w:iCs/>
          <w:sz w:val="28"/>
          <w:szCs w:val="28"/>
        </w:rPr>
      </w:pPr>
      <w:bookmarkStart w:id="2" w:name="_Hlt483802884"/>
      <w:r w:rsidRPr="0038092A">
        <w:rPr>
          <w:iCs/>
          <w:sz w:val="28"/>
          <w:szCs w:val="28"/>
        </w:rPr>
        <w:t>Экспертное заключение</w:t>
      </w:r>
    </w:p>
    <w:p w14:paraId="4432BE8C" w14:textId="77777777" w:rsidR="0093216C" w:rsidRPr="0038092A" w:rsidRDefault="0093216C" w:rsidP="0093216C">
      <w:pPr>
        <w:pStyle w:val="10"/>
        <w:ind w:firstLine="709"/>
        <w:jc w:val="center"/>
        <w:rPr>
          <w:iCs/>
          <w:sz w:val="28"/>
          <w:szCs w:val="28"/>
        </w:rPr>
      </w:pPr>
      <w:r w:rsidRPr="0038092A">
        <w:rPr>
          <w:iCs/>
          <w:sz w:val="28"/>
          <w:szCs w:val="28"/>
        </w:rPr>
        <w:t>региональной энергетической комиссии Кемеровской области</w:t>
      </w:r>
    </w:p>
    <w:p w14:paraId="69C4CB09" w14:textId="77777777" w:rsidR="0093216C" w:rsidRPr="003D0DD8" w:rsidRDefault="0093216C" w:rsidP="0093216C">
      <w:pPr>
        <w:pStyle w:val="afd"/>
        <w:tabs>
          <w:tab w:val="left" w:pos="10206"/>
        </w:tabs>
        <w:jc w:val="center"/>
        <w:rPr>
          <w:b/>
          <w:color w:val="000000"/>
          <w:sz w:val="28"/>
          <w:szCs w:val="28"/>
        </w:rPr>
      </w:pPr>
      <w:r w:rsidRPr="0038092A">
        <w:rPr>
          <w:sz w:val="28"/>
          <w:szCs w:val="28"/>
        </w:rPr>
        <w:t>по материалам, представленным</w:t>
      </w:r>
      <w:r w:rsidRPr="0038092A">
        <w:rPr>
          <w:b/>
          <w:sz w:val="28"/>
          <w:szCs w:val="28"/>
        </w:rPr>
        <w:t xml:space="preserve"> </w:t>
      </w:r>
      <w:r>
        <w:rPr>
          <w:b/>
          <w:color w:val="000000"/>
          <w:sz w:val="28"/>
          <w:szCs w:val="28"/>
        </w:rPr>
        <w:t xml:space="preserve">ООО «ВОДОРЕСУРС» </w:t>
      </w:r>
      <w:r w:rsidRPr="003E6074">
        <w:rPr>
          <w:b/>
          <w:color w:val="000000"/>
          <w:sz w:val="28"/>
          <w:szCs w:val="28"/>
        </w:rPr>
        <w:t>(</w:t>
      </w:r>
      <w:r>
        <w:rPr>
          <w:b/>
          <w:color w:val="000000"/>
          <w:sz w:val="28"/>
          <w:szCs w:val="28"/>
        </w:rPr>
        <w:t>г. Мыски)</w:t>
      </w:r>
      <w:r w:rsidRPr="0038092A">
        <w:rPr>
          <w:sz w:val="28"/>
          <w:szCs w:val="28"/>
        </w:rPr>
        <w:t>, для корректировки необходимой валовой выручки и установленных тарифов на питьевую воду</w:t>
      </w:r>
      <w:r>
        <w:rPr>
          <w:sz w:val="28"/>
          <w:szCs w:val="28"/>
        </w:rPr>
        <w:t xml:space="preserve"> и </w:t>
      </w:r>
      <w:r w:rsidRPr="0038092A">
        <w:rPr>
          <w:sz w:val="28"/>
          <w:szCs w:val="28"/>
        </w:rPr>
        <w:t>водоотведение, реализуемые на потребительском рынке на 20</w:t>
      </w:r>
      <w:r>
        <w:rPr>
          <w:sz w:val="28"/>
          <w:szCs w:val="28"/>
        </w:rPr>
        <w:t>20</w:t>
      </w:r>
      <w:r w:rsidRPr="0038092A">
        <w:rPr>
          <w:sz w:val="28"/>
          <w:szCs w:val="28"/>
        </w:rPr>
        <w:t xml:space="preserve"> год</w:t>
      </w:r>
    </w:p>
    <w:p w14:paraId="3C990BB7" w14:textId="77777777" w:rsidR="0093216C" w:rsidRPr="0038092A" w:rsidRDefault="0093216C" w:rsidP="0093216C">
      <w:pPr>
        <w:jc w:val="both"/>
        <w:rPr>
          <w:sz w:val="28"/>
          <w:szCs w:val="28"/>
          <w:highlight w:val="yellow"/>
        </w:rPr>
      </w:pPr>
    </w:p>
    <w:p w14:paraId="56634146" w14:textId="77777777" w:rsidR="0093216C" w:rsidRDefault="0093216C" w:rsidP="0093216C">
      <w:pPr>
        <w:ind w:firstLine="709"/>
        <w:jc w:val="both"/>
        <w:rPr>
          <w:sz w:val="28"/>
          <w:szCs w:val="28"/>
        </w:rPr>
      </w:pPr>
      <w:r>
        <w:rPr>
          <w:sz w:val="28"/>
          <w:szCs w:val="28"/>
        </w:rPr>
        <w:t>Ведущий</w:t>
      </w:r>
      <w:r w:rsidRPr="0038092A">
        <w:rPr>
          <w:sz w:val="28"/>
          <w:szCs w:val="28"/>
        </w:rPr>
        <w:t xml:space="preserve"> консультант региональной энергетической комиссии Кемеровской области (далее – специалист), рассмотрев представленные организацией предложения по корректировке необходимой валовой выручки и установленных тарифов на питьевую воду, </w:t>
      </w:r>
      <w:r>
        <w:rPr>
          <w:sz w:val="28"/>
          <w:szCs w:val="28"/>
        </w:rPr>
        <w:t xml:space="preserve"> </w:t>
      </w:r>
      <w:r w:rsidRPr="0038092A">
        <w:rPr>
          <w:sz w:val="28"/>
          <w:szCs w:val="28"/>
        </w:rPr>
        <w:t>водоотведение, реализуемые на потребительском рынке, отмечает, что они отражают экономическую ситуацию в организации в сложившихся условиях хозяйствования.</w:t>
      </w:r>
    </w:p>
    <w:p w14:paraId="38CBF372" w14:textId="77777777" w:rsidR="0093216C" w:rsidRPr="0038092A" w:rsidRDefault="0093216C" w:rsidP="0093216C">
      <w:pPr>
        <w:ind w:firstLine="709"/>
        <w:jc w:val="both"/>
        <w:rPr>
          <w:sz w:val="28"/>
          <w:szCs w:val="28"/>
        </w:rPr>
      </w:pPr>
    </w:p>
    <w:p w14:paraId="03472E2A" w14:textId="77777777" w:rsidR="0093216C" w:rsidRPr="00B65EE7" w:rsidRDefault="0093216C" w:rsidP="0093216C">
      <w:pPr>
        <w:ind w:firstLine="709"/>
        <w:jc w:val="center"/>
        <w:rPr>
          <w:b/>
          <w:color w:val="000000"/>
          <w:sz w:val="32"/>
          <w:szCs w:val="32"/>
          <w:u w:val="single"/>
        </w:rPr>
      </w:pPr>
      <w:r w:rsidRPr="00B65EE7">
        <w:rPr>
          <w:b/>
          <w:color w:val="000000"/>
          <w:sz w:val="32"/>
          <w:szCs w:val="32"/>
          <w:u w:val="single"/>
        </w:rPr>
        <w:t>Общая характеристика организации</w:t>
      </w:r>
    </w:p>
    <w:p w14:paraId="5CC2BB40" w14:textId="77777777" w:rsidR="0093216C" w:rsidRPr="00B65EE7" w:rsidRDefault="0093216C" w:rsidP="0093216C">
      <w:pPr>
        <w:ind w:firstLine="709"/>
        <w:jc w:val="center"/>
        <w:rPr>
          <w:b/>
          <w:color w:val="000000"/>
          <w:sz w:val="32"/>
          <w:szCs w:val="32"/>
          <w:u w:val="single"/>
        </w:rPr>
      </w:pPr>
    </w:p>
    <w:p w14:paraId="359676B8" w14:textId="77777777" w:rsidR="0093216C" w:rsidRPr="00B65EE7" w:rsidRDefault="0093216C" w:rsidP="0093216C">
      <w:pPr>
        <w:ind w:firstLine="709"/>
        <w:jc w:val="both"/>
        <w:rPr>
          <w:color w:val="000000"/>
          <w:sz w:val="28"/>
          <w:szCs w:val="28"/>
        </w:rPr>
      </w:pPr>
      <w:r w:rsidRPr="00B65EE7">
        <w:rPr>
          <w:color w:val="000000"/>
          <w:sz w:val="28"/>
          <w:szCs w:val="28"/>
        </w:rPr>
        <w:t xml:space="preserve">В сферу деятельности ООО «ВОДОРЕСУРС» (г. Мыски) входит поставка потребителям питьевой воды, оказания услуги водоотведения и прочие услуги. </w:t>
      </w:r>
    </w:p>
    <w:p w14:paraId="685553F9" w14:textId="77777777" w:rsidR="0093216C" w:rsidRPr="00B65EE7" w:rsidRDefault="0093216C" w:rsidP="0093216C">
      <w:pPr>
        <w:ind w:firstLine="708"/>
        <w:jc w:val="both"/>
        <w:rPr>
          <w:color w:val="000000"/>
          <w:sz w:val="28"/>
          <w:szCs w:val="28"/>
        </w:rPr>
      </w:pPr>
      <w:r w:rsidRPr="00B65EE7">
        <w:rPr>
          <w:color w:val="000000"/>
          <w:sz w:val="28"/>
          <w:szCs w:val="28"/>
        </w:rPr>
        <w:t>Водоснабжение г. Мыски осуществляется по районам: центральная часть, пос.Ключевой, пос. Притомский, пос.Нагорный, пос.Фантазия, пос.Чувашка, пос.Подобасс, пос. малая Тетенза.</w:t>
      </w:r>
    </w:p>
    <w:p w14:paraId="2C835D36" w14:textId="77777777" w:rsidR="0093216C" w:rsidRPr="00B65EE7" w:rsidRDefault="0093216C" w:rsidP="0093216C">
      <w:pPr>
        <w:ind w:firstLine="708"/>
        <w:jc w:val="both"/>
        <w:rPr>
          <w:color w:val="000000"/>
          <w:sz w:val="28"/>
          <w:szCs w:val="28"/>
        </w:rPr>
      </w:pPr>
      <w:r w:rsidRPr="00B65EE7">
        <w:rPr>
          <w:color w:val="000000"/>
          <w:sz w:val="28"/>
          <w:szCs w:val="28"/>
        </w:rPr>
        <w:t>Водоотведение от жилых домов, коммунально-бытовых орга</w:t>
      </w:r>
      <w:r w:rsidRPr="00B65EE7">
        <w:rPr>
          <w:color w:val="000000"/>
          <w:sz w:val="28"/>
          <w:szCs w:val="28"/>
        </w:rPr>
        <w:softHyphen/>
        <w:t>низаций и промышленных предприятий г. Мыски осуществляется по районам на очистные сооружения по раздельной канализации.</w:t>
      </w:r>
    </w:p>
    <w:p w14:paraId="469BADB8" w14:textId="77777777" w:rsidR="0093216C" w:rsidRPr="00B65EE7" w:rsidRDefault="0093216C" w:rsidP="0093216C">
      <w:pPr>
        <w:ind w:firstLine="708"/>
        <w:jc w:val="both"/>
        <w:rPr>
          <w:color w:val="000000"/>
          <w:sz w:val="28"/>
          <w:szCs w:val="28"/>
        </w:rPr>
      </w:pPr>
      <w:r w:rsidRPr="00B65EE7">
        <w:rPr>
          <w:color w:val="000000"/>
          <w:sz w:val="28"/>
          <w:szCs w:val="28"/>
        </w:rPr>
        <w:t>Общая протяженность водопроводных сетей г. Мыски – 128,8 км.</w:t>
      </w:r>
    </w:p>
    <w:p w14:paraId="5D644229" w14:textId="77777777" w:rsidR="0093216C" w:rsidRPr="00B65EE7" w:rsidRDefault="0093216C" w:rsidP="0093216C">
      <w:pPr>
        <w:ind w:firstLine="708"/>
        <w:jc w:val="both"/>
        <w:rPr>
          <w:color w:val="000000"/>
          <w:sz w:val="28"/>
          <w:szCs w:val="28"/>
        </w:rPr>
      </w:pPr>
      <w:r w:rsidRPr="00B65EE7">
        <w:rPr>
          <w:color w:val="000000"/>
          <w:sz w:val="28"/>
          <w:szCs w:val="28"/>
        </w:rPr>
        <w:t xml:space="preserve">Общая протяженность канализационных сетей г. Мыски – 56,4 км. </w:t>
      </w:r>
    </w:p>
    <w:p w14:paraId="6A4B0252" w14:textId="77777777" w:rsidR="0093216C" w:rsidRPr="00B65EE7" w:rsidRDefault="0093216C" w:rsidP="0093216C">
      <w:pPr>
        <w:ind w:firstLine="709"/>
        <w:jc w:val="both"/>
        <w:rPr>
          <w:color w:val="000000"/>
          <w:sz w:val="28"/>
          <w:szCs w:val="28"/>
        </w:rPr>
      </w:pPr>
      <w:r w:rsidRPr="00B65EE7">
        <w:rPr>
          <w:color w:val="000000"/>
          <w:sz w:val="28"/>
          <w:szCs w:val="28"/>
        </w:rPr>
        <w:t>Основные производственные мощности не являются собственностью обслуживающей организации – ООО «ВОДОРЕСУРС».</w:t>
      </w:r>
    </w:p>
    <w:p w14:paraId="5AA5056A" w14:textId="77777777" w:rsidR="0093216C" w:rsidRPr="00B65EE7" w:rsidRDefault="0093216C" w:rsidP="0093216C">
      <w:pPr>
        <w:ind w:firstLine="709"/>
        <w:jc w:val="both"/>
        <w:rPr>
          <w:color w:val="000000"/>
          <w:sz w:val="28"/>
          <w:szCs w:val="28"/>
        </w:rPr>
      </w:pPr>
      <w:r w:rsidRPr="00B65EE7">
        <w:rPr>
          <w:color w:val="000000"/>
          <w:sz w:val="28"/>
          <w:szCs w:val="28"/>
        </w:rPr>
        <w:t>Концессионное соглашение от 29.08.2017 № б/н в отношении объектов водоснабжения, водоотведения, очистки сточных вод, находящихся в муниципальной собственности Мысковского городского округа – закрепляет за организацией право владения и пользования системой коммунальной инфраструктуры, в том числе холодного водоснабжения и водоотведения, расположенных на территории Мысковского городского округа, предназначенные для осуществления регулируемой деятельности.</w:t>
      </w:r>
    </w:p>
    <w:p w14:paraId="07CD967E" w14:textId="77777777" w:rsidR="0093216C" w:rsidRPr="0038092A" w:rsidRDefault="0093216C" w:rsidP="0093216C">
      <w:pPr>
        <w:tabs>
          <w:tab w:val="left" w:pos="284"/>
        </w:tabs>
        <w:ind w:firstLine="567"/>
        <w:jc w:val="both"/>
        <w:rPr>
          <w:sz w:val="28"/>
          <w:szCs w:val="28"/>
        </w:rPr>
      </w:pPr>
    </w:p>
    <w:p w14:paraId="75131139" w14:textId="77777777" w:rsidR="0093216C" w:rsidRPr="00D71595" w:rsidRDefault="0093216C" w:rsidP="0093216C">
      <w:pPr>
        <w:pStyle w:val="afd"/>
        <w:tabs>
          <w:tab w:val="left" w:pos="10206"/>
        </w:tabs>
        <w:ind w:firstLine="709"/>
        <w:jc w:val="both"/>
        <w:rPr>
          <w:bCs/>
          <w:kern w:val="32"/>
          <w:sz w:val="28"/>
          <w:szCs w:val="28"/>
        </w:rPr>
      </w:pPr>
      <w:r w:rsidRPr="0038092A">
        <w:rPr>
          <w:sz w:val="28"/>
          <w:szCs w:val="28"/>
        </w:rPr>
        <w:t xml:space="preserve">Постановлением региональной энергетической комиссии от </w:t>
      </w:r>
      <w:r>
        <w:rPr>
          <w:sz w:val="28"/>
          <w:szCs w:val="28"/>
        </w:rPr>
        <w:t>31</w:t>
      </w:r>
      <w:r w:rsidRPr="0038092A">
        <w:rPr>
          <w:sz w:val="28"/>
          <w:szCs w:val="28"/>
        </w:rPr>
        <w:t>.1</w:t>
      </w:r>
      <w:r>
        <w:rPr>
          <w:sz w:val="28"/>
          <w:szCs w:val="28"/>
        </w:rPr>
        <w:t>0</w:t>
      </w:r>
      <w:r w:rsidRPr="0038092A">
        <w:rPr>
          <w:sz w:val="28"/>
          <w:szCs w:val="28"/>
        </w:rPr>
        <w:t>.201</w:t>
      </w:r>
      <w:r>
        <w:rPr>
          <w:sz w:val="28"/>
          <w:szCs w:val="28"/>
        </w:rPr>
        <w:t>7</w:t>
      </w:r>
      <w:r w:rsidRPr="0038092A">
        <w:rPr>
          <w:sz w:val="28"/>
          <w:szCs w:val="28"/>
        </w:rPr>
        <w:t xml:space="preserve">   № </w:t>
      </w:r>
      <w:r>
        <w:rPr>
          <w:sz w:val="28"/>
          <w:szCs w:val="28"/>
        </w:rPr>
        <w:t>310</w:t>
      </w:r>
      <w:r w:rsidRPr="0038092A">
        <w:rPr>
          <w:sz w:val="28"/>
          <w:szCs w:val="28"/>
        </w:rPr>
        <w:t xml:space="preserve"> </w:t>
      </w:r>
      <w:r>
        <w:rPr>
          <w:color w:val="000000"/>
          <w:sz w:val="28"/>
          <w:szCs w:val="28"/>
        </w:rPr>
        <w:t>ОО</w:t>
      </w:r>
      <w:r w:rsidRPr="00762FA1">
        <w:rPr>
          <w:color w:val="000000"/>
          <w:sz w:val="28"/>
          <w:szCs w:val="28"/>
        </w:rPr>
        <w:t>О «</w:t>
      </w:r>
      <w:r>
        <w:rPr>
          <w:color w:val="000000"/>
          <w:sz w:val="28"/>
          <w:szCs w:val="28"/>
        </w:rPr>
        <w:t>ВОДОРЕСУРС</w:t>
      </w:r>
      <w:r w:rsidRPr="00762FA1">
        <w:rPr>
          <w:color w:val="000000"/>
          <w:sz w:val="28"/>
          <w:szCs w:val="28"/>
        </w:rPr>
        <w:t xml:space="preserve">» </w:t>
      </w:r>
      <w:r w:rsidRPr="00D71595">
        <w:rPr>
          <w:sz w:val="28"/>
          <w:szCs w:val="28"/>
        </w:rPr>
        <w:t xml:space="preserve">(г. </w:t>
      </w:r>
      <w:r>
        <w:rPr>
          <w:sz w:val="28"/>
          <w:szCs w:val="28"/>
        </w:rPr>
        <w:t xml:space="preserve">Мыски) </w:t>
      </w:r>
      <w:r w:rsidRPr="00775CAE">
        <w:rPr>
          <w:sz w:val="28"/>
          <w:szCs w:val="28"/>
        </w:rPr>
        <w:t>установлены</w:t>
      </w:r>
      <w:r w:rsidRPr="0038092A">
        <w:rPr>
          <w:bCs/>
          <w:kern w:val="32"/>
          <w:sz w:val="28"/>
          <w:szCs w:val="28"/>
        </w:rPr>
        <w:t xml:space="preserve"> долгосрочные параметры регулирования тарифов</w:t>
      </w:r>
      <w:r w:rsidRPr="0038092A">
        <w:rPr>
          <w:sz w:val="28"/>
          <w:szCs w:val="28"/>
        </w:rPr>
        <w:t xml:space="preserve"> </w:t>
      </w:r>
      <w:r w:rsidRPr="0038092A">
        <w:rPr>
          <w:bCs/>
          <w:kern w:val="32"/>
          <w:sz w:val="28"/>
          <w:szCs w:val="28"/>
        </w:rPr>
        <w:t xml:space="preserve">на </w:t>
      </w:r>
      <w:r w:rsidRPr="0038092A">
        <w:rPr>
          <w:sz w:val="28"/>
          <w:szCs w:val="28"/>
        </w:rPr>
        <w:t xml:space="preserve">питьевую воду, водоотведение </w:t>
      </w:r>
      <w:r w:rsidRPr="0038092A">
        <w:rPr>
          <w:bCs/>
          <w:kern w:val="32"/>
          <w:sz w:val="28"/>
          <w:szCs w:val="28"/>
        </w:rPr>
        <w:t xml:space="preserve">на период с </w:t>
      </w:r>
      <w:bookmarkStart w:id="3" w:name="_Hlk521589228"/>
      <w:r w:rsidRPr="003D0DD8">
        <w:rPr>
          <w:bCs/>
          <w:kern w:val="32"/>
          <w:sz w:val="28"/>
          <w:szCs w:val="28"/>
        </w:rPr>
        <w:t>01.11.2017 по 31.12.2021</w:t>
      </w:r>
      <w:r>
        <w:rPr>
          <w:bCs/>
          <w:kern w:val="32"/>
          <w:sz w:val="28"/>
          <w:szCs w:val="28"/>
        </w:rPr>
        <w:t>.</w:t>
      </w:r>
      <w:bookmarkEnd w:id="3"/>
    </w:p>
    <w:p w14:paraId="7788B369" w14:textId="77777777" w:rsidR="0093216C" w:rsidRPr="00D71595" w:rsidRDefault="0093216C" w:rsidP="0093216C">
      <w:pPr>
        <w:tabs>
          <w:tab w:val="left" w:pos="284"/>
        </w:tabs>
        <w:ind w:firstLine="567"/>
        <w:jc w:val="both"/>
        <w:rPr>
          <w:sz w:val="28"/>
          <w:szCs w:val="28"/>
        </w:rPr>
      </w:pPr>
      <w:bookmarkStart w:id="4" w:name="_Hlk524423985"/>
      <w:r w:rsidRPr="00D71595">
        <w:rPr>
          <w:sz w:val="28"/>
          <w:szCs w:val="28"/>
        </w:rPr>
        <w:lastRenderedPageBreak/>
        <w:t xml:space="preserve">Постановлением региональной энергетической комиссии от </w:t>
      </w:r>
      <w:r>
        <w:rPr>
          <w:sz w:val="28"/>
          <w:szCs w:val="28"/>
        </w:rPr>
        <w:t>31</w:t>
      </w:r>
      <w:r w:rsidRPr="00D71595">
        <w:rPr>
          <w:sz w:val="28"/>
          <w:szCs w:val="28"/>
        </w:rPr>
        <w:t>.1</w:t>
      </w:r>
      <w:r>
        <w:rPr>
          <w:sz w:val="28"/>
          <w:szCs w:val="28"/>
        </w:rPr>
        <w:t>0</w:t>
      </w:r>
      <w:r w:rsidRPr="00D71595">
        <w:rPr>
          <w:sz w:val="28"/>
          <w:szCs w:val="28"/>
        </w:rPr>
        <w:t>.201</w:t>
      </w:r>
      <w:r>
        <w:rPr>
          <w:sz w:val="28"/>
          <w:szCs w:val="28"/>
        </w:rPr>
        <w:t>7</w:t>
      </w:r>
      <w:r w:rsidRPr="00D71595">
        <w:rPr>
          <w:sz w:val="28"/>
          <w:szCs w:val="28"/>
        </w:rPr>
        <w:t xml:space="preserve">   № </w:t>
      </w:r>
      <w:r>
        <w:rPr>
          <w:sz w:val="28"/>
          <w:szCs w:val="28"/>
        </w:rPr>
        <w:t>311</w:t>
      </w:r>
      <w:r w:rsidRPr="00D71595">
        <w:rPr>
          <w:sz w:val="28"/>
          <w:szCs w:val="28"/>
        </w:rPr>
        <w:t xml:space="preserve"> </w:t>
      </w:r>
      <w:r>
        <w:rPr>
          <w:sz w:val="28"/>
          <w:szCs w:val="28"/>
        </w:rPr>
        <w:t>ООО</w:t>
      </w:r>
      <w:r w:rsidRPr="00D71595">
        <w:rPr>
          <w:sz w:val="28"/>
          <w:szCs w:val="28"/>
        </w:rPr>
        <w:t xml:space="preserve"> «</w:t>
      </w:r>
      <w:r>
        <w:rPr>
          <w:sz w:val="28"/>
          <w:szCs w:val="28"/>
        </w:rPr>
        <w:t>ВОДОРЕСУРС</w:t>
      </w:r>
      <w:r w:rsidRPr="00D71595">
        <w:rPr>
          <w:sz w:val="28"/>
          <w:szCs w:val="28"/>
        </w:rPr>
        <w:t xml:space="preserve">» (г. </w:t>
      </w:r>
      <w:r>
        <w:rPr>
          <w:sz w:val="28"/>
          <w:szCs w:val="28"/>
        </w:rPr>
        <w:t>Мыски)</w:t>
      </w:r>
      <w:r w:rsidRPr="00D71595">
        <w:rPr>
          <w:sz w:val="28"/>
          <w:szCs w:val="28"/>
        </w:rPr>
        <w:t>:</w:t>
      </w:r>
    </w:p>
    <w:bookmarkEnd w:id="4"/>
    <w:p w14:paraId="5257BF26" w14:textId="77777777" w:rsidR="0093216C" w:rsidRPr="0038092A" w:rsidRDefault="0093216C" w:rsidP="0093216C">
      <w:pPr>
        <w:tabs>
          <w:tab w:val="left" w:pos="284"/>
        </w:tabs>
        <w:ind w:firstLine="567"/>
        <w:jc w:val="both"/>
        <w:rPr>
          <w:sz w:val="28"/>
          <w:szCs w:val="28"/>
        </w:rPr>
      </w:pPr>
      <w:r w:rsidRPr="0038092A">
        <w:rPr>
          <w:sz w:val="28"/>
          <w:szCs w:val="28"/>
        </w:rPr>
        <w:t>утверждена производственная программа в сфере холодного водоснабжения питьевой водой</w:t>
      </w:r>
      <w:r>
        <w:rPr>
          <w:sz w:val="28"/>
          <w:szCs w:val="28"/>
        </w:rPr>
        <w:t>,</w:t>
      </w:r>
      <w:r w:rsidRPr="0038092A">
        <w:rPr>
          <w:sz w:val="28"/>
          <w:szCs w:val="28"/>
        </w:rPr>
        <w:t xml:space="preserve"> водоотведения;</w:t>
      </w:r>
    </w:p>
    <w:p w14:paraId="0B4D0653" w14:textId="77777777" w:rsidR="0093216C" w:rsidRDefault="0093216C" w:rsidP="0093216C">
      <w:pPr>
        <w:tabs>
          <w:tab w:val="left" w:pos="284"/>
        </w:tabs>
        <w:ind w:firstLine="567"/>
        <w:jc w:val="both"/>
        <w:rPr>
          <w:sz w:val="28"/>
          <w:szCs w:val="28"/>
        </w:rPr>
      </w:pPr>
      <w:r w:rsidRPr="0038092A">
        <w:rPr>
          <w:sz w:val="28"/>
          <w:szCs w:val="28"/>
        </w:rPr>
        <w:t>установлены одноставочные тарифы на питьевую воду,</w:t>
      </w:r>
      <w:r>
        <w:rPr>
          <w:sz w:val="28"/>
          <w:szCs w:val="28"/>
        </w:rPr>
        <w:t xml:space="preserve"> </w:t>
      </w:r>
      <w:r w:rsidRPr="0038092A">
        <w:rPr>
          <w:sz w:val="28"/>
          <w:szCs w:val="28"/>
        </w:rPr>
        <w:t xml:space="preserve">водоотведение с применением метода индексации. </w:t>
      </w:r>
    </w:p>
    <w:p w14:paraId="24F858C0" w14:textId="77777777" w:rsidR="0093216C" w:rsidRPr="00172029" w:rsidRDefault="0093216C" w:rsidP="0093216C">
      <w:pPr>
        <w:jc w:val="both"/>
        <w:rPr>
          <w:color w:val="FF0000"/>
          <w:kern w:val="32"/>
          <w:sz w:val="28"/>
          <w:szCs w:val="28"/>
        </w:rPr>
      </w:pPr>
      <w:r>
        <w:rPr>
          <w:sz w:val="28"/>
          <w:szCs w:val="28"/>
        </w:rPr>
        <w:t>П</w:t>
      </w:r>
      <w:r w:rsidRPr="00172029">
        <w:rPr>
          <w:sz w:val="28"/>
          <w:szCs w:val="28"/>
        </w:rPr>
        <w:t>остановлен</w:t>
      </w:r>
      <w:r>
        <w:rPr>
          <w:sz w:val="28"/>
          <w:szCs w:val="28"/>
        </w:rPr>
        <w:t>ие</w:t>
      </w:r>
      <w:r w:rsidRPr="00172029">
        <w:rPr>
          <w:sz w:val="28"/>
          <w:szCs w:val="28"/>
        </w:rPr>
        <w:t xml:space="preserve"> региональной энергетической комиссии Кемеровской области  от 27.09.2018 № 225</w:t>
      </w:r>
      <w:r>
        <w:rPr>
          <w:sz w:val="28"/>
          <w:szCs w:val="28"/>
        </w:rPr>
        <w:t xml:space="preserve"> «</w:t>
      </w:r>
      <w:r w:rsidRPr="00172029">
        <w:rPr>
          <w:kern w:val="32"/>
          <w:sz w:val="28"/>
          <w:szCs w:val="28"/>
        </w:rPr>
        <w:t xml:space="preserve">О внесении изменений в постановление региональной энергетической комиссии Кемеровской области от </w:t>
      </w:r>
      <w:bookmarkStart w:id="5" w:name="_Hlk18495483"/>
      <w:r w:rsidRPr="00172029">
        <w:rPr>
          <w:kern w:val="32"/>
          <w:sz w:val="28"/>
          <w:szCs w:val="28"/>
        </w:rPr>
        <w:t>31.10.2017 № 311 «</w:t>
      </w:r>
      <w:r w:rsidRPr="00172029">
        <w:rPr>
          <w:sz w:val="28"/>
          <w:szCs w:val="28"/>
        </w:rPr>
        <w:t>Об утверждении производственной программы в сфере холодного водоснабжения питьевой водой, водоотведения и об установлении тарифов на питьевую воду, водоотведение ООО «ВОДОРЕСУРС»</w:t>
      </w:r>
      <w:r>
        <w:rPr>
          <w:sz w:val="28"/>
          <w:szCs w:val="28"/>
        </w:rPr>
        <w:t xml:space="preserve"> </w:t>
      </w:r>
      <w:r w:rsidRPr="00172029">
        <w:rPr>
          <w:sz w:val="28"/>
          <w:szCs w:val="28"/>
        </w:rPr>
        <w:t xml:space="preserve">(г. Мыски)» </w:t>
      </w:r>
      <w:bookmarkEnd w:id="5"/>
      <w:r w:rsidRPr="00172029">
        <w:rPr>
          <w:sz w:val="28"/>
          <w:szCs w:val="28"/>
        </w:rPr>
        <w:t>в части 20</w:t>
      </w:r>
      <w:r>
        <w:rPr>
          <w:sz w:val="28"/>
          <w:szCs w:val="28"/>
        </w:rPr>
        <w:t>19</w:t>
      </w:r>
      <w:r w:rsidRPr="00172029">
        <w:rPr>
          <w:sz w:val="28"/>
          <w:szCs w:val="28"/>
        </w:rPr>
        <w:t xml:space="preserve"> года</w:t>
      </w:r>
      <w:r>
        <w:rPr>
          <w:sz w:val="28"/>
          <w:szCs w:val="28"/>
        </w:rPr>
        <w:t>» произведена первая корректировка на второй год долгосрочного периода регулирования.</w:t>
      </w:r>
    </w:p>
    <w:p w14:paraId="667172DF" w14:textId="77777777" w:rsidR="0093216C" w:rsidRPr="0038092A" w:rsidRDefault="0093216C" w:rsidP="0093216C">
      <w:pPr>
        <w:tabs>
          <w:tab w:val="left" w:pos="284"/>
        </w:tabs>
        <w:ind w:firstLine="567"/>
        <w:jc w:val="both"/>
        <w:rPr>
          <w:sz w:val="28"/>
          <w:szCs w:val="28"/>
        </w:rPr>
      </w:pPr>
    </w:p>
    <w:p w14:paraId="2950CCE6" w14:textId="77777777" w:rsidR="0093216C" w:rsidRPr="00B65EE7" w:rsidRDefault="0093216C" w:rsidP="0093216C">
      <w:pPr>
        <w:ind w:firstLine="709"/>
        <w:jc w:val="center"/>
        <w:rPr>
          <w:b/>
          <w:color w:val="000000"/>
          <w:sz w:val="32"/>
          <w:szCs w:val="32"/>
          <w:u w:val="single"/>
        </w:rPr>
      </w:pPr>
      <w:r w:rsidRPr="00B65EE7">
        <w:rPr>
          <w:b/>
          <w:color w:val="000000"/>
          <w:sz w:val="32"/>
          <w:szCs w:val="32"/>
          <w:u w:val="single"/>
        </w:rPr>
        <w:t xml:space="preserve">Анализ соответствия расчетов тарифов и формы представления предложений нормативно – методическим документам по вопросам регулирования тарифов </w:t>
      </w:r>
    </w:p>
    <w:p w14:paraId="1BD15F03" w14:textId="77777777" w:rsidR="0093216C" w:rsidRPr="00B65EE7" w:rsidRDefault="0093216C" w:rsidP="0093216C">
      <w:pPr>
        <w:ind w:firstLine="709"/>
        <w:jc w:val="both"/>
        <w:rPr>
          <w:color w:val="000000"/>
          <w:sz w:val="28"/>
          <w:szCs w:val="28"/>
        </w:rPr>
      </w:pPr>
    </w:p>
    <w:p w14:paraId="4A36A632" w14:textId="77777777" w:rsidR="0093216C" w:rsidRPr="00B65EE7" w:rsidRDefault="0093216C" w:rsidP="0093216C">
      <w:pPr>
        <w:ind w:firstLine="709"/>
        <w:jc w:val="both"/>
        <w:rPr>
          <w:color w:val="000000"/>
          <w:sz w:val="28"/>
          <w:szCs w:val="28"/>
        </w:rPr>
      </w:pPr>
      <w:r w:rsidRPr="00B65EE7">
        <w:rPr>
          <w:color w:val="000000"/>
          <w:sz w:val="28"/>
          <w:szCs w:val="28"/>
        </w:rPr>
        <w:t xml:space="preserve">Материалы организации по </w:t>
      </w:r>
      <w:r>
        <w:rPr>
          <w:color w:val="000000"/>
          <w:sz w:val="28"/>
          <w:szCs w:val="28"/>
        </w:rPr>
        <w:t>корректировке</w:t>
      </w:r>
      <w:r w:rsidRPr="00B65EE7">
        <w:rPr>
          <w:color w:val="000000"/>
          <w:sz w:val="28"/>
          <w:szCs w:val="28"/>
        </w:rPr>
        <w:t xml:space="preserve"> тарифов на 20</w:t>
      </w:r>
      <w:r>
        <w:rPr>
          <w:color w:val="000000"/>
          <w:sz w:val="28"/>
          <w:szCs w:val="28"/>
        </w:rPr>
        <w:t>20</w:t>
      </w:r>
      <w:r w:rsidRPr="00B65EE7">
        <w:rPr>
          <w:color w:val="000000"/>
          <w:sz w:val="28"/>
          <w:szCs w:val="28"/>
        </w:rPr>
        <w:t xml:space="preserve"> год подготовлены в соответствии с требованиями «Правил регулирования тарифов в сфере водоснабжения и водоотведения», утвержденных постановлением Правительства Российской Федерации от 13.05.2013 № 406 «О государственном регулировании тарифов в сфере водоснабжения и водоотведения» и «Методических указаний по расчету регулируемых тарифов в сфере водоснабжения и водоотведения» утвержденных приказом ФСТ России от 27.12.2013 № 1746-э. Расчетно-обосновывающие материалы представлены надлежащим образом, пронумерованы, заверены подписью руководителя и скреплены печатью предприятия.</w:t>
      </w:r>
    </w:p>
    <w:p w14:paraId="2D92972B" w14:textId="77777777" w:rsidR="0093216C" w:rsidRPr="00B65EE7" w:rsidRDefault="0093216C" w:rsidP="0093216C">
      <w:pPr>
        <w:ind w:firstLine="709"/>
        <w:jc w:val="both"/>
        <w:rPr>
          <w:color w:val="000000"/>
          <w:sz w:val="28"/>
          <w:szCs w:val="28"/>
        </w:rPr>
      </w:pPr>
    </w:p>
    <w:p w14:paraId="6BBE1FA4" w14:textId="77777777" w:rsidR="0093216C" w:rsidRPr="00B65EE7" w:rsidRDefault="0093216C" w:rsidP="0093216C">
      <w:pPr>
        <w:ind w:firstLine="709"/>
        <w:jc w:val="center"/>
        <w:rPr>
          <w:b/>
          <w:color w:val="000000"/>
          <w:sz w:val="32"/>
          <w:szCs w:val="32"/>
          <w:u w:val="single"/>
        </w:rPr>
      </w:pPr>
      <w:r w:rsidRPr="00B65EE7">
        <w:rPr>
          <w:b/>
          <w:color w:val="000000"/>
          <w:sz w:val="32"/>
          <w:szCs w:val="32"/>
          <w:u w:val="single"/>
        </w:rPr>
        <w:t xml:space="preserve">Оценка достоверности данных, приведенных в предложениях об установлении тарифов </w:t>
      </w:r>
    </w:p>
    <w:p w14:paraId="77D0BA4E" w14:textId="77777777" w:rsidR="0093216C" w:rsidRPr="00B65EE7" w:rsidRDefault="0093216C" w:rsidP="0093216C">
      <w:pPr>
        <w:ind w:firstLine="709"/>
        <w:jc w:val="both"/>
        <w:rPr>
          <w:color w:val="000000"/>
          <w:sz w:val="28"/>
          <w:szCs w:val="28"/>
        </w:rPr>
      </w:pPr>
    </w:p>
    <w:p w14:paraId="1D88398D" w14:textId="77777777" w:rsidR="0093216C" w:rsidRPr="00B65EE7" w:rsidRDefault="0093216C" w:rsidP="0093216C">
      <w:pPr>
        <w:ind w:firstLine="709"/>
        <w:jc w:val="both"/>
        <w:rPr>
          <w:color w:val="000000"/>
          <w:sz w:val="28"/>
          <w:szCs w:val="28"/>
        </w:rPr>
      </w:pPr>
      <w:r w:rsidRPr="00B65EE7">
        <w:rPr>
          <w:color w:val="000000"/>
          <w:sz w:val="28"/>
          <w:szCs w:val="28"/>
        </w:rPr>
        <w:t>Специалистом рассматривались и принимались во внимание все представленные документы, имеющие значение для составления доказательного экспертного заключения. При этом специалист исходил из того, что представленная организацией информация является достоверной. Ответственность за достоверность информации несет руководитель организации.</w:t>
      </w:r>
    </w:p>
    <w:p w14:paraId="0E148967" w14:textId="77777777" w:rsidR="0093216C" w:rsidRPr="00B65EE7" w:rsidRDefault="0093216C" w:rsidP="0093216C">
      <w:pPr>
        <w:ind w:firstLine="709"/>
        <w:jc w:val="both"/>
        <w:rPr>
          <w:color w:val="000000"/>
          <w:sz w:val="28"/>
          <w:szCs w:val="28"/>
        </w:rPr>
      </w:pPr>
      <w:r w:rsidRPr="00B65EE7">
        <w:rPr>
          <w:color w:val="000000"/>
          <w:sz w:val="28"/>
          <w:szCs w:val="28"/>
        </w:rPr>
        <w:t xml:space="preserve">Проделанная в процессе проведения экспертизы работа не означает проведения полной и всеобъемлющей аудиторской проверки финансово-хозяйственной деятельности организации и правильности формирования финансовых результатов за анализируемый период с целью выявления всех возможных нарушений норм действующего законодательства.  Выборочная проверка   бухгалтерской, статистической   и   иной документации   осуществлялась исключительно с целью оценки достоверности представленной организацией информации для определения </w:t>
      </w:r>
      <w:r w:rsidRPr="00B65EE7">
        <w:rPr>
          <w:color w:val="000000"/>
          <w:sz w:val="28"/>
          <w:szCs w:val="28"/>
        </w:rPr>
        <w:lastRenderedPageBreak/>
        <w:t xml:space="preserve">величины экономически обоснованных расходов по регулируемым Региональной энергетической комиссией Кемеровской области видам деятельности </w:t>
      </w:r>
      <w:r>
        <w:rPr>
          <w:color w:val="000000"/>
          <w:sz w:val="28"/>
          <w:szCs w:val="28"/>
        </w:rPr>
        <w:t>за 2018 год.</w:t>
      </w:r>
    </w:p>
    <w:p w14:paraId="44E7EA37" w14:textId="77777777" w:rsidR="0093216C" w:rsidRDefault="0093216C" w:rsidP="0093216C">
      <w:pPr>
        <w:ind w:firstLine="709"/>
        <w:jc w:val="both"/>
        <w:rPr>
          <w:color w:val="000000"/>
          <w:sz w:val="28"/>
          <w:szCs w:val="28"/>
        </w:rPr>
      </w:pPr>
      <w:r w:rsidRPr="00B65EE7">
        <w:rPr>
          <w:color w:val="000000"/>
          <w:sz w:val="28"/>
          <w:szCs w:val="28"/>
        </w:rPr>
        <w:t xml:space="preserve">Экспертная оценка экономической обоснованности расходов на водоснабжение питьевой водой, водоотведение сточных вод, принимаемых для </w:t>
      </w:r>
      <w:r>
        <w:rPr>
          <w:color w:val="000000"/>
          <w:sz w:val="28"/>
          <w:szCs w:val="28"/>
        </w:rPr>
        <w:t>корректировки</w:t>
      </w:r>
      <w:r w:rsidRPr="00B65EE7">
        <w:rPr>
          <w:color w:val="000000"/>
          <w:sz w:val="28"/>
          <w:szCs w:val="28"/>
        </w:rPr>
        <w:t xml:space="preserve"> тарифов на 20</w:t>
      </w:r>
      <w:r>
        <w:rPr>
          <w:color w:val="000000"/>
          <w:sz w:val="28"/>
          <w:szCs w:val="28"/>
        </w:rPr>
        <w:t>20 год</w:t>
      </w:r>
      <w:r w:rsidRPr="00B65EE7">
        <w:rPr>
          <w:color w:val="000000"/>
          <w:sz w:val="28"/>
          <w:szCs w:val="28"/>
        </w:rPr>
        <w:t xml:space="preserve">, производилась на основе анализа общей сметы расходов </w:t>
      </w:r>
      <w:r>
        <w:rPr>
          <w:color w:val="000000"/>
          <w:sz w:val="28"/>
          <w:szCs w:val="28"/>
        </w:rPr>
        <w:t>по</w:t>
      </w:r>
      <w:r w:rsidRPr="00B65EE7">
        <w:rPr>
          <w:color w:val="000000"/>
          <w:sz w:val="28"/>
          <w:szCs w:val="28"/>
        </w:rPr>
        <w:t xml:space="preserve"> экономически</w:t>
      </w:r>
      <w:r>
        <w:rPr>
          <w:color w:val="000000"/>
          <w:sz w:val="28"/>
          <w:szCs w:val="28"/>
        </w:rPr>
        <w:t xml:space="preserve">м </w:t>
      </w:r>
      <w:r w:rsidRPr="00B65EE7">
        <w:rPr>
          <w:color w:val="000000"/>
          <w:sz w:val="28"/>
          <w:szCs w:val="28"/>
        </w:rPr>
        <w:t>элемент</w:t>
      </w:r>
      <w:r>
        <w:rPr>
          <w:color w:val="000000"/>
          <w:sz w:val="28"/>
          <w:szCs w:val="28"/>
        </w:rPr>
        <w:t>ам</w:t>
      </w:r>
      <w:r w:rsidRPr="00B65EE7">
        <w:rPr>
          <w:color w:val="000000"/>
          <w:sz w:val="28"/>
          <w:szCs w:val="28"/>
        </w:rPr>
        <w:t xml:space="preserve">. </w:t>
      </w:r>
    </w:p>
    <w:p w14:paraId="101129DB" w14:textId="77777777" w:rsidR="0093216C" w:rsidRDefault="0093216C" w:rsidP="0093216C">
      <w:pPr>
        <w:ind w:firstLine="709"/>
        <w:jc w:val="both"/>
        <w:rPr>
          <w:color w:val="000000"/>
          <w:sz w:val="28"/>
          <w:szCs w:val="28"/>
        </w:rPr>
      </w:pPr>
    </w:p>
    <w:p w14:paraId="7D7F8348" w14:textId="77777777" w:rsidR="0093216C" w:rsidRDefault="0093216C" w:rsidP="0093216C">
      <w:pPr>
        <w:tabs>
          <w:tab w:val="left" w:pos="284"/>
        </w:tabs>
        <w:ind w:firstLine="567"/>
        <w:jc w:val="center"/>
        <w:rPr>
          <w:b/>
          <w:color w:val="000000"/>
          <w:sz w:val="32"/>
          <w:szCs w:val="32"/>
          <w:u w:val="single"/>
        </w:rPr>
      </w:pPr>
      <w:r w:rsidRPr="00B65EE7">
        <w:rPr>
          <w:b/>
          <w:color w:val="000000"/>
          <w:sz w:val="32"/>
          <w:szCs w:val="32"/>
          <w:u w:val="single"/>
        </w:rPr>
        <w:t>Оценка финансового состояния организации</w:t>
      </w:r>
    </w:p>
    <w:p w14:paraId="1FDC615C" w14:textId="77777777" w:rsidR="0093216C" w:rsidRDefault="0093216C" w:rsidP="0093216C">
      <w:pPr>
        <w:tabs>
          <w:tab w:val="left" w:pos="284"/>
        </w:tabs>
        <w:ind w:firstLine="567"/>
        <w:jc w:val="center"/>
        <w:rPr>
          <w:b/>
          <w:color w:val="000000"/>
          <w:sz w:val="32"/>
          <w:szCs w:val="32"/>
          <w:u w:val="single"/>
        </w:rPr>
      </w:pPr>
    </w:p>
    <w:p w14:paraId="648FD82B" w14:textId="77777777" w:rsidR="0093216C" w:rsidRDefault="0093216C" w:rsidP="0093216C">
      <w:pPr>
        <w:tabs>
          <w:tab w:val="left" w:pos="284"/>
        </w:tabs>
        <w:ind w:firstLine="567"/>
        <w:jc w:val="both"/>
        <w:rPr>
          <w:color w:val="000000"/>
          <w:sz w:val="28"/>
          <w:szCs w:val="28"/>
        </w:rPr>
      </w:pPr>
      <w:r>
        <w:rPr>
          <w:color w:val="000000"/>
          <w:sz w:val="28"/>
          <w:szCs w:val="28"/>
        </w:rPr>
        <w:t xml:space="preserve">ООО «ВОДОРЕСУРС» фактически осуществляет деятельность с 01.12.2017. В структуре внеоборотных активов за 2018 год отмечается уменьшение стоимости основных средства на 9014 тыс. руб. или на 20%. Валюта баланса увеличилась в 2018 году на 6838 тыс. руб. В качестве негативного фактора при анализе актива баланса за 2018 год можно отметить увеличение величины дебиторской задолженности более, чем в 2,4 раза. </w:t>
      </w:r>
    </w:p>
    <w:p w14:paraId="7D64C9FA" w14:textId="77777777" w:rsidR="0093216C" w:rsidRDefault="0093216C" w:rsidP="0093216C">
      <w:pPr>
        <w:tabs>
          <w:tab w:val="left" w:pos="284"/>
        </w:tabs>
        <w:ind w:firstLine="567"/>
        <w:jc w:val="both"/>
        <w:rPr>
          <w:color w:val="000000"/>
          <w:sz w:val="28"/>
          <w:szCs w:val="28"/>
        </w:rPr>
      </w:pPr>
      <w:r>
        <w:rPr>
          <w:color w:val="000000"/>
          <w:sz w:val="28"/>
          <w:szCs w:val="28"/>
        </w:rPr>
        <w:t>При анализе величины краткосрочных обязательств за 2018 год наблюдается рост кредиторской задолженности в 2,4 раза к уровню 2017 года.</w:t>
      </w:r>
    </w:p>
    <w:p w14:paraId="1EA56C4A" w14:textId="77777777" w:rsidR="0093216C" w:rsidRDefault="0093216C" w:rsidP="0093216C">
      <w:pPr>
        <w:tabs>
          <w:tab w:val="left" w:pos="284"/>
        </w:tabs>
        <w:ind w:firstLine="567"/>
        <w:jc w:val="both"/>
        <w:rPr>
          <w:color w:val="000000"/>
          <w:sz w:val="28"/>
          <w:szCs w:val="28"/>
        </w:rPr>
      </w:pPr>
      <w:r>
        <w:rPr>
          <w:color w:val="000000"/>
          <w:sz w:val="28"/>
          <w:szCs w:val="28"/>
        </w:rPr>
        <w:t xml:space="preserve">По данным формы №2 «Отчет о финансовых результатах» у организации имеется положительный финансовый результат в виде валовой прибыли, но значительный рост (в 13,4 раза к уровню 2017 года) величины управленческих расходов приводит к образованию убытка от продаж. Кроме того, размер прочих расходов превышает размер прочих доходов в 13 раз. Таким образом, у организации за счет значительного роста косвенных расходов имеется чистый убыток в сумме 7143 тыс. руб. </w:t>
      </w:r>
    </w:p>
    <w:p w14:paraId="4B381F16" w14:textId="77777777" w:rsidR="0093216C" w:rsidRDefault="0093216C" w:rsidP="0093216C">
      <w:pPr>
        <w:tabs>
          <w:tab w:val="left" w:pos="284"/>
        </w:tabs>
        <w:ind w:firstLine="567"/>
        <w:jc w:val="both"/>
        <w:rPr>
          <w:color w:val="000000"/>
          <w:sz w:val="28"/>
          <w:szCs w:val="28"/>
        </w:rPr>
      </w:pPr>
      <w:r>
        <w:rPr>
          <w:color w:val="000000"/>
          <w:sz w:val="28"/>
          <w:szCs w:val="28"/>
        </w:rPr>
        <w:t>В части дифференциации выручки по услугам, доход от реализации услуг холодного водоснабжения с учетом НДС за 2018 год составил – 68791,220 тыс. руб. или 45,92% в общем объеме доходов по обычным видам деятельности, доход от реализации услуг водоотведения с учетом НДС за 2018 год составил 79217,197 тыс. руб. или 52,88 % в общем объеме доходов по обычным видам деятельности.</w:t>
      </w:r>
    </w:p>
    <w:p w14:paraId="430D5E6B" w14:textId="77777777" w:rsidR="0093216C" w:rsidRDefault="0093216C" w:rsidP="0093216C">
      <w:pPr>
        <w:tabs>
          <w:tab w:val="left" w:pos="284"/>
        </w:tabs>
        <w:ind w:firstLine="567"/>
        <w:jc w:val="both"/>
        <w:rPr>
          <w:color w:val="000000"/>
          <w:sz w:val="28"/>
          <w:szCs w:val="28"/>
        </w:rPr>
      </w:pPr>
      <w:r>
        <w:rPr>
          <w:color w:val="000000"/>
          <w:sz w:val="28"/>
          <w:szCs w:val="28"/>
        </w:rPr>
        <w:t>Мероприятия инвестиционной программы организацией выполнены только на 109,636 тыс. руб. в части водоснабжения. Величины неосвоенных средств, учтенных в тарифе в 2018 году, составила по услуге водоснабжения 613, 39 тыс. руб. (прибыль 505,80-109,36=396,16)+79,23 (величина налога на прибыль 396,16*20%=79,23)+138 (величина неосвоения амортизации как источника финансирования мероприятий инвестиционной программы).</w:t>
      </w:r>
    </w:p>
    <w:p w14:paraId="72EBF706" w14:textId="77777777" w:rsidR="0093216C" w:rsidRPr="00F70E04" w:rsidRDefault="0093216C" w:rsidP="0093216C">
      <w:pPr>
        <w:tabs>
          <w:tab w:val="left" w:pos="284"/>
        </w:tabs>
        <w:ind w:firstLine="567"/>
        <w:jc w:val="both"/>
        <w:rPr>
          <w:color w:val="000000"/>
          <w:sz w:val="28"/>
          <w:szCs w:val="28"/>
        </w:rPr>
      </w:pPr>
      <w:r>
        <w:rPr>
          <w:color w:val="000000"/>
          <w:sz w:val="28"/>
          <w:szCs w:val="28"/>
        </w:rPr>
        <w:t xml:space="preserve">Мероприятия инвестиционной программы в части водоотведения не освоены полностью. (прибыль – 512, 80 тыс. руб., налога на прибыль – 128,20 тыс. руб., амортизация – 264,70 тыс. руб.). </w:t>
      </w:r>
    </w:p>
    <w:p w14:paraId="61709E4F" w14:textId="77777777" w:rsidR="0093216C" w:rsidRPr="006E2749" w:rsidRDefault="0093216C" w:rsidP="0093216C">
      <w:pPr>
        <w:tabs>
          <w:tab w:val="left" w:pos="284"/>
        </w:tabs>
        <w:ind w:firstLine="567"/>
        <w:jc w:val="center"/>
        <w:rPr>
          <w:bCs/>
          <w:color w:val="FF0000"/>
          <w:kern w:val="32"/>
          <w:sz w:val="28"/>
          <w:szCs w:val="28"/>
        </w:rPr>
      </w:pPr>
    </w:p>
    <w:p w14:paraId="387623BA" w14:textId="77777777" w:rsidR="0093216C" w:rsidRPr="0038092A" w:rsidRDefault="0093216C" w:rsidP="0093216C">
      <w:pPr>
        <w:tabs>
          <w:tab w:val="left" w:pos="284"/>
        </w:tabs>
        <w:ind w:firstLine="567"/>
        <w:jc w:val="both"/>
        <w:rPr>
          <w:sz w:val="28"/>
          <w:szCs w:val="28"/>
        </w:rPr>
      </w:pPr>
      <w:r w:rsidRPr="0038092A">
        <w:rPr>
          <w:sz w:val="28"/>
          <w:szCs w:val="28"/>
        </w:rPr>
        <w:t xml:space="preserve">Согласно пункту 80 Основ ценообразования в сфере водоснабжения и водоотведения, утвержденных постановлением Правительства РФ от 13.05.2013 № 406 «О государственном регулировании тарифов в сфере водоснабжения и водоотведения», необходимая валовая выручка регулируемой организации и тарифы, установленные с применением метода индексации, ежегодно корректируются с учетом отклонения фактических значений параметров регулирования тарифов, учитываемых при расчете </w:t>
      </w:r>
      <w:r w:rsidRPr="0038092A">
        <w:rPr>
          <w:sz w:val="28"/>
          <w:szCs w:val="28"/>
        </w:rPr>
        <w:lastRenderedPageBreak/>
        <w:t xml:space="preserve">тарифов (за исключением долгосрочных параметров регулирования тарифов), от их плановых значений (с учетом положений пункта 78 </w:t>
      </w:r>
      <w:r w:rsidRPr="0038092A">
        <w:rPr>
          <w:sz w:val="28"/>
          <w:szCs w:val="28"/>
        </w:rPr>
        <w:softHyphen/>
        <w:t>величина нормативной прибыли может быть изменена в случае утверждения в установленном порядке новой инвестиционной программы регулируемой организации (принятия в установленном порядке решения о корректировке инвестиционной программы регулируемой организации). Указанные изменения учитываются органом регулирования тарифов при установлении (корректировке) тарифов начиная со следующего периода регулирования (следующего года долгосрочного периода регулирования).</w:t>
      </w:r>
    </w:p>
    <w:p w14:paraId="2745670C" w14:textId="77777777" w:rsidR="0093216C" w:rsidRDefault="0093216C" w:rsidP="0093216C">
      <w:pPr>
        <w:tabs>
          <w:tab w:val="left" w:pos="284"/>
        </w:tabs>
        <w:ind w:firstLine="567"/>
        <w:jc w:val="both"/>
        <w:rPr>
          <w:sz w:val="28"/>
          <w:szCs w:val="28"/>
        </w:rPr>
      </w:pPr>
      <w:r w:rsidRPr="0038092A">
        <w:rPr>
          <w:sz w:val="28"/>
          <w:szCs w:val="28"/>
        </w:rPr>
        <w:t xml:space="preserve">К долгосрочным параметрам регулирования тарифов, определяемым на долгосрочный период регулирования при установлении тарифов с использованием метода индексации, относятся: базовый уровень операционных расходов, индекс эффективности операционных расходов, нормативный уровень прибыли, показатели энергосбережения и энергетической эффективности (уровень потерь воды, удельный расход электрической энергии).  </w:t>
      </w:r>
    </w:p>
    <w:p w14:paraId="2C8EEDFC" w14:textId="77777777" w:rsidR="0093216C" w:rsidRPr="0038092A" w:rsidRDefault="0093216C" w:rsidP="0093216C">
      <w:pPr>
        <w:tabs>
          <w:tab w:val="left" w:pos="284"/>
        </w:tabs>
        <w:ind w:firstLine="567"/>
        <w:jc w:val="both"/>
        <w:rPr>
          <w:sz w:val="28"/>
          <w:szCs w:val="28"/>
        </w:rPr>
      </w:pPr>
    </w:p>
    <w:p w14:paraId="024C9FFD" w14:textId="77777777" w:rsidR="0093216C" w:rsidRPr="00D93040" w:rsidRDefault="0093216C" w:rsidP="0093216C">
      <w:pPr>
        <w:jc w:val="center"/>
        <w:rPr>
          <w:b/>
          <w:sz w:val="28"/>
          <w:szCs w:val="28"/>
        </w:rPr>
      </w:pPr>
      <w:bookmarkStart w:id="6" w:name="_Hlk20128032"/>
      <w:r w:rsidRPr="00D93040">
        <w:rPr>
          <w:b/>
          <w:sz w:val="28"/>
          <w:szCs w:val="28"/>
        </w:rPr>
        <w:t>Долгосрочные параметры</w:t>
      </w:r>
    </w:p>
    <w:p w14:paraId="50A24C4E" w14:textId="52C0F5B2" w:rsidR="0093216C" w:rsidRDefault="0093216C" w:rsidP="0093216C">
      <w:pPr>
        <w:jc w:val="center"/>
        <w:rPr>
          <w:b/>
          <w:sz w:val="28"/>
          <w:szCs w:val="28"/>
        </w:rPr>
      </w:pPr>
      <w:r w:rsidRPr="00D93040">
        <w:rPr>
          <w:b/>
          <w:sz w:val="28"/>
          <w:szCs w:val="28"/>
        </w:rPr>
        <w:t xml:space="preserve"> регулирования </w:t>
      </w:r>
      <w:r w:rsidRPr="00F45CE1">
        <w:rPr>
          <w:b/>
          <w:sz w:val="28"/>
          <w:szCs w:val="28"/>
        </w:rPr>
        <w:t>тарифов на питьевую воду</w:t>
      </w:r>
      <w:r>
        <w:rPr>
          <w:b/>
          <w:sz w:val="28"/>
          <w:szCs w:val="28"/>
        </w:rPr>
        <w:t xml:space="preserve">, водоотведение </w:t>
      </w:r>
      <w:bookmarkEnd w:id="6"/>
      <w:r w:rsidRPr="00F45CE1">
        <w:rPr>
          <w:b/>
          <w:sz w:val="28"/>
          <w:szCs w:val="28"/>
        </w:rPr>
        <w:t>ООО</w:t>
      </w:r>
      <w:r>
        <w:rPr>
          <w:b/>
          <w:sz w:val="28"/>
          <w:szCs w:val="28"/>
        </w:rPr>
        <w:t xml:space="preserve"> </w:t>
      </w:r>
      <w:r w:rsidRPr="0051352E">
        <w:rPr>
          <w:b/>
          <w:sz w:val="28"/>
          <w:szCs w:val="28"/>
        </w:rPr>
        <w:t>«</w:t>
      </w:r>
      <w:r>
        <w:rPr>
          <w:b/>
          <w:sz w:val="28"/>
          <w:szCs w:val="28"/>
        </w:rPr>
        <w:t>ВОДОРЕСУРС</w:t>
      </w:r>
      <w:r w:rsidRPr="0051352E">
        <w:rPr>
          <w:b/>
          <w:sz w:val="28"/>
          <w:szCs w:val="28"/>
        </w:rPr>
        <w:t xml:space="preserve">» (г. </w:t>
      </w:r>
      <w:r>
        <w:rPr>
          <w:b/>
          <w:sz w:val="28"/>
          <w:szCs w:val="28"/>
        </w:rPr>
        <w:t>Мыски</w:t>
      </w:r>
      <w:r w:rsidRPr="0051352E">
        <w:rPr>
          <w:b/>
          <w:sz w:val="28"/>
          <w:szCs w:val="28"/>
        </w:rPr>
        <w:t xml:space="preserve">) </w:t>
      </w:r>
    </w:p>
    <w:p w14:paraId="7D562A4C" w14:textId="77777777" w:rsidR="0093216C" w:rsidRDefault="0093216C" w:rsidP="0093216C">
      <w:pPr>
        <w:jc w:val="center"/>
        <w:rPr>
          <w:b/>
          <w:sz w:val="28"/>
          <w:szCs w:val="28"/>
        </w:rPr>
      </w:pPr>
      <w:r w:rsidRPr="0051352E">
        <w:rPr>
          <w:b/>
          <w:sz w:val="28"/>
          <w:szCs w:val="28"/>
        </w:rPr>
        <w:t xml:space="preserve"> </w:t>
      </w:r>
      <w:r w:rsidRPr="00F45CE1">
        <w:rPr>
          <w:b/>
          <w:sz w:val="28"/>
          <w:szCs w:val="28"/>
        </w:rPr>
        <w:t xml:space="preserve">на период с </w:t>
      </w:r>
      <w:r w:rsidRPr="003D0DD8">
        <w:rPr>
          <w:b/>
          <w:bCs/>
          <w:sz w:val="28"/>
          <w:szCs w:val="28"/>
        </w:rPr>
        <w:t>01.11.2017 по 31.12.2021.</w:t>
      </w:r>
    </w:p>
    <w:p w14:paraId="6DA18DE8" w14:textId="77777777" w:rsidR="0093216C" w:rsidRDefault="0093216C" w:rsidP="0093216C">
      <w:pPr>
        <w:jc w:val="center"/>
        <w:rPr>
          <w:b/>
          <w:sz w:val="28"/>
          <w:szCs w:val="28"/>
        </w:rPr>
      </w:pPr>
    </w:p>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844"/>
        <w:gridCol w:w="992"/>
        <w:gridCol w:w="1276"/>
        <w:gridCol w:w="1275"/>
        <w:gridCol w:w="1701"/>
        <w:gridCol w:w="1276"/>
        <w:gridCol w:w="1701"/>
      </w:tblGrid>
      <w:tr w:rsidR="0093216C" w:rsidRPr="00B65EE7" w14:paraId="393DF2E2" w14:textId="77777777" w:rsidTr="0093216C">
        <w:trPr>
          <w:trHeight w:val="922"/>
          <w:jc w:val="center"/>
        </w:trPr>
        <w:tc>
          <w:tcPr>
            <w:tcW w:w="567" w:type="dxa"/>
            <w:vMerge w:val="restart"/>
            <w:shd w:val="clear" w:color="auto" w:fill="auto"/>
            <w:vAlign w:val="center"/>
          </w:tcPr>
          <w:p w14:paraId="69CDF77D" w14:textId="77777777" w:rsidR="0093216C" w:rsidRPr="00B65EE7" w:rsidRDefault="0093216C" w:rsidP="0093216C">
            <w:pPr>
              <w:tabs>
                <w:tab w:val="left" w:pos="0"/>
              </w:tabs>
              <w:jc w:val="center"/>
              <w:rPr>
                <w:color w:val="000000"/>
              </w:rPr>
            </w:pPr>
            <w:r w:rsidRPr="00B65EE7">
              <w:rPr>
                <w:color w:val="000000"/>
              </w:rPr>
              <w:t>№ п/п</w:t>
            </w:r>
          </w:p>
        </w:tc>
        <w:tc>
          <w:tcPr>
            <w:tcW w:w="1844" w:type="dxa"/>
            <w:vMerge w:val="restart"/>
            <w:shd w:val="clear" w:color="auto" w:fill="auto"/>
            <w:vAlign w:val="center"/>
          </w:tcPr>
          <w:p w14:paraId="1D9C5A24" w14:textId="77777777" w:rsidR="0093216C" w:rsidRPr="00B65EE7" w:rsidRDefault="0093216C" w:rsidP="0093216C">
            <w:pPr>
              <w:tabs>
                <w:tab w:val="left" w:pos="0"/>
              </w:tabs>
              <w:jc w:val="center"/>
              <w:rPr>
                <w:color w:val="000000"/>
              </w:rPr>
            </w:pPr>
            <w:r w:rsidRPr="00B65EE7">
              <w:rPr>
                <w:color w:val="000000"/>
              </w:rPr>
              <w:t>Наименование услуг</w:t>
            </w:r>
          </w:p>
        </w:tc>
        <w:tc>
          <w:tcPr>
            <w:tcW w:w="992" w:type="dxa"/>
            <w:vMerge w:val="restart"/>
            <w:shd w:val="clear" w:color="auto" w:fill="auto"/>
            <w:vAlign w:val="center"/>
          </w:tcPr>
          <w:p w14:paraId="123AE7DB" w14:textId="77777777" w:rsidR="0093216C" w:rsidRPr="00B65EE7" w:rsidRDefault="0093216C" w:rsidP="0093216C">
            <w:pPr>
              <w:tabs>
                <w:tab w:val="left" w:pos="0"/>
              </w:tabs>
              <w:jc w:val="center"/>
              <w:rPr>
                <w:color w:val="000000"/>
              </w:rPr>
            </w:pPr>
            <w:r w:rsidRPr="00B65EE7">
              <w:rPr>
                <w:color w:val="000000"/>
              </w:rPr>
              <w:t>Годы</w:t>
            </w:r>
          </w:p>
        </w:tc>
        <w:tc>
          <w:tcPr>
            <w:tcW w:w="1276" w:type="dxa"/>
            <w:vMerge w:val="restart"/>
            <w:shd w:val="clear" w:color="auto" w:fill="auto"/>
            <w:vAlign w:val="center"/>
          </w:tcPr>
          <w:p w14:paraId="78DD68B0" w14:textId="77777777" w:rsidR="0093216C" w:rsidRPr="00B65EE7" w:rsidRDefault="0093216C" w:rsidP="0093216C">
            <w:pPr>
              <w:tabs>
                <w:tab w:val="left" w:pos="0"/>
              </w:tabs>
              <w:jc w:val="center"/>
              <w:rPr>
                <w:color w:val="000000"/>
              </w:rPr>
            </w:pPr>
            <w:r w:rsidRPr="00B65EE7">
              <w:rPr>
                <w:color w:val="000000"/>
              </w:rPr>
              <w:t>Базовый уровень операционных расходов,    тыс. руб.</w:t>
            </w:r>
          </w:p>
        </w:tc>
        <w:tc>
          <w:tcPr>
            <w:tcW w:w="1275" w:type="dxa"/>
            <w:vMerge w:val="restart"/>
            <w:shd w:val="clear" w:color="auto" w:fill="auto"/>
            <w:vAlign w:val="center"/>
          </w:tcPr>
          <w:p w14:paraId="6106279D" w14:textId="77777777" w:rsidR="0093216C" w:rsidRPr="00B65EE7" w:rsidRDefault="0093216C" w:rsidP="0093216C">
            <w:pPr>
              <w:tabs>
                <w:tab w:val="left" w:pos="0"/>
              </w:tabs>
              <w:jc w:val="center"/>
              <w:rPr>
                <w:color w:val="000000"/>
              </w:rPr>
            </w:pPr>
            <w:r w:rsidRPr="00B65EE7">
              <w:rPr>
                <w:color w:val="000000"/>
              </w:rPr>
              <w:t>Индекс эффективности операционных расходов, %</w:t>
            </w:r>
          </w:p>
        </w:tc>
        <w:tc>
          <w:tcPr>
            <w:tcW w:w="1701" w:type="dxa"/>
            <w:vMerge w:val="restart"/>
            <w:shd w:val="clear" w:color="auto" w:fill="auto"/>
            <w:vAlign w:val="center"/>
          </w:tcPr>
          <w:p w14:paraId="442A9FA8" w14:textId="77777777" w:rsidR="0093216C" w:rsidRPr="00B65EE7" w:rsidRDefault="0093216C" w:rsidP="0093216C">
            <w:pPr>
              <w:tabs>
                <w:tab w:val="left" w:pos="0"/>
              </w:tabs>
              <w:jc w:val="center"/>
              <w:rPr>
                <w:color w:val="000000"/>
              </w:rPr>
            </w:pPr>
            <w:r w:rsidRPr="00B65EE7">
              <w:rPr>
                <w:color w:val="000000"/>
              </w:rPr>
              <w:t>Нормативный уровень прибыли, %</w:t>
            </w:r>
          </w:p>
        </w:tc>
        <w:tc>
          <w:tcPr>
            <w:tcW w:w="2977" w:type="dxa"/>
            <w:gridSpan w:val="2"/>
            <w:shd w:val="clear" w:color="auto" w:fill="auto"/>
            <w:vAlign w:val="center"/>
          </w:tcPr>
          <w:p w14:paraId="323BBFE8" w14:textId="77777777" w:rsidR="0093216C" w:rsidRPr="00B65EE7" w:rsidRDefault="0093216C" w:rsidP="0093216C">
            <w:pPr>
              <w:tabs>
                <w:tab w:val="left" w:pos="0"/>
              </w:tabs>
              <w:jc w:val="center"/>
              <w:rPr>
                <w:color w:val="000000"/>
              </w:rPr>
            </w:pPr>
            <w:r w:rsidRPr="00B65EE7">
              <w:rPr>
                <w:color w:val="000000"/>
              </w:rPr>
              <w:t>Показатели энергосбережения и энергетической эффективности</w:t>
            </w:r>
          </w:p>
        </w:tc>
      </w:tr>
      <w:tr w:rsidR="0093216C" w:rsidRPr="00B65EE7" w14:paraId="1F828690" w14:textId="77777777" w:rsidTr="0093216C">
        <w:trPr>
          <w:trHeight w:val="897"/>
          <w:jc w:val="center"/>
        </w:trPr>
        <w:tc>
          <w:tcPr>
            <w:tcW w:w="567" w:type="dxa"/>
            <w:vMerge/>
            <w:shd w:val="clear" w:color="auto" w:fill="auto"/>
          </w:tcPr>
          <w:p w14:paraId="189BAC82" w14:textId="77777777" w:rsidR="0093216C" w:rsidRPr="00B65EE7" w:rsidRDefault="0093216C" w:rsidP="0093216C">
            <w:pPr>
              <w:tabs>
                <w:tab w:val="left" w:pos="0"/>
              </w:tabs>
              <w:jc w:val="center"/>
              <w:rPr>
                <w:color w:val="000000"/>
              </w:rPr>
            </w:pPr>
          </w:p>
        </w:tc>
        <w:tc>
          <w:tcPr>
            <w:tcW w:w="1844" w:type="dxa"/>
            <w:vMerge/>
            <w:shd w:val="clear" w:color="auto" w:fill="auto"/>
            <w:vAlign w:val="center"/>
          </w:tcPr>
          <w:p w14:paraId="2735B9FD" w14:textId="77777777" w:rsidR="0093216C" w:rsidRPr="00B65EE7" w:rsidRDefault="0093216C" w:rsidP="0093216C">
            <w:pPr>
              <w:tabs>
                <w:tab w:val="left" w:pos="0"/>
              </w:tabs>
              <w:jc w:val="center"/>
              <w:rPr>
                <w:color w:val="000000"/>
              </w:rPr>
            </w:pPr>
          </w:p>
        </w:tc>
        <w:tc>
          <w:tcPr>
            <w:tcW w:w="992" w:type="dxa"/>
            <w:vMerge/>
            <w:shd w:val="clear" w:color="auto" w:fill="auto"/>
          </w:tcPr>
          <w:p w14:paraId="532CF2AE" w14:textId="77777777" w:rsidR="0093216C" w:rsidRPr="00B65EE7" w:rsidRDefault="0093216C" w:rsidP="0093216C">
            <w:pPr>
              <w:tabs>
                <w:tab w:val="left" w:pos="0"/>
              </w:tabs>
              <w:jc w:val="center"/>
              <w:rPr>
                <w:color w:val="000000"/>
              </w:rPr>
            </w:pPr>
          </w:p>
        </w:tc>
        <w:tc>
          <w:tcPr>
            <w:tcW w:w="1276" w:type="dxa"/>
            <w:vMerge/>
            <w:shd w:val="clear" w:color="auto" w:fill="auto"/>
          </w:tcPr>
          <w:p w14:paraId="7E66D9E5" w14:textId="77777777" w:rsidR="0093216C" w:rsidRPr="00B65EE7" w:rsidRDefault="0093216C" w:rsidP="0093216C">
            <w:pPr>
              <w:tabs>
                <w:tab w:val="left" w:pos="0"/>
              </w:tabs>
              <w:jc w:val="center"/>
              <w:rPr>
                <w:color w:val="000000"/>
              </w:rPr>
            </w:pPr>
          </w:p>
        </w:tc>
        <w:tc>
          <w:tcPr>
            <w:tcW w:w="1275" w:type="dxa"/>
            <w:vMerge/>
            <w:shd w:val="clear" w:color="auto" w:fill="auto"/>
          </w:tcPr>
          <w:p w14:paraId="4AC21A7B" w14:textId="77777777" w:rsidR="0093216C" w:rsidRPr="00B65EE7" w:rsidRDefault="0093216C" w:rsidP="0093216C">
            <w:pPr>
              <w:tabs>
                <w:tab w:val="left" w:pos="0"/>
              </w:tabs>
              <w:jc w:val="center"/>
              <w:rPr>
                <w:color w:val="000000"/>
              </w:rPr>
            </w:pPr>
          </w:p>
        </w:tc>
        <w:tc>
          <w:tcPr>
            <w:tcW w:w="1701" w:type="dxa"/>
            <w:vMerge/>
            <w:shd w:val="clear" w:color="auto" w:fill="auto"/>
            <w:vAlign w:val="center"/>
          </w:tcPr>
          <w:p w14:paraId="137EB6EE" w14:textId="77777777" w:rsidR="0093216C" w:rsidRPr="00B65EE7" w:rsidRDefault="0093216C" w:rsidP="0093216C">
            <w:pPr>
              <w:tabs>
                <w:tab w:val="left" w:pos="0"/>
              </w:tabs>
              <w:jc w:val="center"/>
              <w:rPr>
                <w:color w:val="000000"/>
              </w:rPr>
            </w:pPr>
          </w:p>
        </w:tc>
        <w:tc>
          <w:tcPr>
            <w:tcW w:w="1276" w:type="dxa"/>
            <w:shd w:val="clear" w:color="auto" w:fill="auto"/>
          </w:tcPr>
          <w:p w14:paraId="7F3C7E8E" w14:textId="77777777" w:rsidR="0093216C" w:rsidRPr="00B65EE7" w:rsidRDefault="0093216C" w:rsidP="0093216C">
            <w:pPr>
              <w:tabs>
                <w:tab w:val="left" w:pos="0"/>
              </w:tabs>
              <w:jc w:val="center"/>
              <w:rPr>
                <w:color w:val="000000"/>
              </w:rPr>
            </w:pPr>
            <w:r w:rsidRPr="00B65EE7">
              <w:rPr>
                <w:color w:val="000000"/>
              </w:rPr>
              <w:t>Уровень потерь воды, %</w:t>
            </w:r>
          </w:p>
        </w:tc>
        <w:tc>
          <w:tcPr>
            <w:tcW w:w="1701" w:type="dxa"/>
            <w:shd w:val="clear" w:color="auto" w:fill="auto"/>
          </w:tcPr>
          <w:p w14:paraId="4ED01355" w14:textId="77777777" w:rsidR="0093216C" w:rsidRPr="00B65EE7" w:rsidRDefault="0093216C" w:rsidP="0093216C">
            <w:pPr>
              <w:tabs>
                <w:tab w:val="left" w:pos="0"/>
              </w:tabs>
              <w:jc w:val="center"/>
              <w:rPr>
                <w:color w:val="000000"/>
              </w:rPr>
            </w:pPr>
            <w:r w:rsidRPr="00B65EE7">
              <w:rPr>
                <w:color w:val="000000"/>
              </w:rPr>
              <w:t>Удельный расход электри-ческой энергии, кВт*ч/ м</w:t>
            </w:r>
            <w:r w:rsidRPr="00B65EE7">
              <w:rPr>
                <w:color w:val="000000"/>
                <w:vertAlign w:val="superscript"/>
              </w:rPr>
              <w:t>3</w:t>
            </w:r>
          </w:p>
        </w:tc>
      </w:tr>
      <w:tr w:rsidR="0093216C" w:rsidRPr="00B65EE7" w14:paraId="36CAD7A5" w14:textId="77777777" w:rsidTr="0093216C">
        <w:trPr>
          <w:jc w:val="center"/>
        </w:trPr>
        <w:tc>
          <w:tcPr>
            <w:tcW w:w="567" w:type="dxa"/>
            <w:vMerge w:val="restart"/>
            <w:shd w:val="clear" w:color="auto" w:fill="auto"/>
            <w:vAlign w:val="center"/>
          </w:tcPr>
          <w:p w14:paraId="6D70FE41" w14:textId="77777777" w:rsidR="0093216C" w:rsidRPr="00B65EE7" w:rsidRDefault="0093216C" w:rsidP="0093216C">
            <w:pPr>
              <w:tabs>
                <w:tab w:val="left" w:pos="0"/>
              </w:tabs>
              <w:jc w:val="center"/>
              <w:rPr>
                <w:color w:val="000000"/>
              </w:rPr>
            </w:pPr>
            <w:r w:rsidRPr="00B65EE7">
              <w:rPr>
                <w:color w:val="000000"/>
              </w:rPr>
              <w:t>1.</w:t>
            </w:r>
          </w:p>
        </w:tc>
        <w:tc>
          <w:tcPr>
            <w:tcW w:w="1844" w:type="dxa"/>
            <w:vMerge w:val="restart"/>
            <w:shd w:val="clear" w:color="auto" w:fill="auto"/>
            <w:vAlign w:val="center"/>
          </w:tcPr>
          <w:p w14:paraId="22D6E971" w14:textId="77777777" w:rsidR="0093216C" w:rsidRPr="00B65EE7" w:rsidRDefault="0093216C" w:rsidP="0093216C">
            <w:pPr>
              <w:tabs>
                <w:tab w:val="left" w:pos="0"/>
              </w:tabs>
              <w:rPr>
                <w:color w:val="000000"/>
              </w:rPr>
            </w:pPr>
            <w:r w:rsidRPr="00B65EE7">
              <w:rPr>
                <w:color w:val="000000"/>
              </w:rPr>
              <w:t>Питьевая вода</w:t>
            </w:r>
          </w:p>
        </w:tc>
        <w:tc>
          <w:tcPr>
            <w:tcW w:w="992" w:type="dxa"/>
            <w:shd w:val="clear" w:color="auto" w:fill="auto"/>
          </w:tcPr>
          <w:p w14:paraId="29C66832" w14:textId="77777777" w:rsidR="0093216C" w:rsidRPr="00B65EE7" w:rsidRDefault="0093216C" w:rsidP="0093216C">
            <w:pPr>
              <w:tabs>
                <w:tab w:val="left" w:pos="0"/>
              </w:tabs>
              <w:jc w:val="center"/>
              <w:rPr>
                <w:color w:val="000000"/>
              </w:rPr>
            </w:pPr>
            <w:r w:rsidRPr="00B65EE7">
              <w:rPr>
                <w:color w:val="000000"/>
              </w:rPr>
              <w:t>2017</w:t>
            </w:r>
          </w:p>
        </w:tc>
        <w:tc>
          <w:tcPr>
            <w:tcW w:w="1276" w:type="dxa"/>
            <w:shd w:val="clear" w:color="auto" w:fill="auto"/>
            <w:vAlign w:val="center"/>
          </w:tcPr>
          <w:p w14:paraId="3B981F54" w14:textId="77777777" w:rsidR="0093216C" w:rsidRPr="00B65EE7" w:rsidRDefault="0093216C" w:rsidP="0093216C">
            <w:pPr>
              <w:tabs>
                <w:tab w:val="left" w:pos="0"/>
              </w:tabs>
              <w:jc w:val="center"/>
              <w:rPr>
                <w:color w:val="000000"/>
              </w:rPr>
            </w:pPr>
            <w:bookmarkStart w:id="7" w:name="_Hlk524422363"/>
            <w:r w:rsidRPr="00B65EE7">
              <w:rPr>
                <w:color w:val="000000"/>
              </w:rPr>
              <w:t>37703,0</w:t>
            </w:r>
            <w:bookmarkEnd w:id="7"/>
          </w:p>
        </w:tc>
        <w:tc>
          <w:tcPr>
            <w:tcW w:w="1275" w:type="dxa"/>
            <w:shd w:val="clear" w:color="auto" w:fill="auto"/>
            <w:vAlign w:val="center"/>
          </w:tcPr>
          <w:p w14:paraId="55F6B933" w14:textId="77777777" w:rsidR="0093216C" w:rsidRPr="00B65EE7" w:rsidRDefault="0093216C" w:rsidP="0093216C">
            <w:pPr>
              <w:tabs>
                <w:tab w:val="left" w:pos="0"/>
              </w:tabs>
              <w:jc w:val="center"/>
              <w:rPr>
                <w:color w:val="000000"/>
              </w:rPr>
            </w:pPr>
            <w:r w:rsidRPr="00B65EE7">
              <w:rPr>
                <w:color w:val="000000"/>
              </w:rPr>
              <w:t>х</w:t>
            </w:r>
          </w:p>
        </w:tc>
        <w:tc>
          <w:tcPr>
            <w:tcW w:w="1701" w:type="dxa"/>
            <w:shd w:val="clear" w:color="auto" w:fill="auto"/>
            <w:vAlign w:val="center"/>
          </w:tcPr>
          <w:p w14:paraId="752BB1A4" w14:textId="77777777" w:rsidR="0093216C" w:rsidRPr="00B65EE7" w:rsidRDefault="0093216C" w:rsidP="0093216C">
            <w:pPr>
              <w:tabs>
                <w:tab w:val="left" w:pos="0"/>
              </w:tabs>
              <w:jc w:val="center"/>
              <w:rPr>
                <w:color w:val="000000"/>
              </w:rPr>
            </w:pPr>
            <w:r w:rsidRPr="00B65EE7">
              <w:rPr>
                <w:color w:val="000000"/>
              </w:rPr>
              <w:t>1,17</w:t>
            </w:r>
          </w:p>
        </w:tc>
        <w:tc>
          <w:tcPr>
            <w:tcW w:w="1276" w:type="dxa"/>
            <w:shd w:val="clear" w:color="auto" w:fill="auto"/>
            <w:vAlign w:val="center"/>
          </w:tcPr>
          <w:p w14:paraId="284AD1CC" w14:textId="77777777" w:rsidR="0093216C" w:rsidRPr="00B65EE7" w:rsidRDefault="0093216C" w:rsidP="0093216C">
            <w:pPr>
              <w:tabs>
                <w:tab w:val="left" w:pos="0"/>
              </w:tabs>
              <w:jc w:val="center"/>
              <w:rPr>
                <w:color w:val="000000"/>
              </w:rPr>
            </w:pPr>
            <w:r w:rsidRPr="00B65EE7">
              <w:rPr>
                <w:color w:val="000000"/>
              </w:rPr>
              <w:t>28,90</w:t>
            </w:r>
          </w:p>
        </w:tc>
        <w:tc>
          <w:tcPr>
            <w:tcW w:w="1701" w:type="dxa"/>
            <w:shd w:val="clear" w:color="auto" w:fill="auto"/>
            <w:vAlign w:val="center"/>
          </w:tcPr>
          <w:p w14:paraId="595F4444" w14:textId="77777777" w:rsidR="0093216C" w:rsidRPr="00B65EE7" w:rsidRDefault="0093216C" w:rsidP="0093216C">
            <w:pPr>
              <w:tabs>
                <w:tab w:val="left" w:pos="0"/>
              </w:tabs>
              <w:jc w:val="center"/>
              <w:rPr>
                <w:color w:val="000000"/>
              </w:rPr>
            </w:pPr>
            <w:r w:rsidRPr="00B65EE7">
              <w:rPr>
                <w:color w:val="000000"/>
              </w:rPr>
              <w:t>1,46</w:t>
            </w:r>
          </w:p>
        </w:tc>
      </w:tr>
      <w:tr w:rsidR="0093216C" w:rsidRPr="00B65EE7" w14:paraId="481979CF" w14:textId="77777777" w:rsidTr="0093216C">
        <w:trPr>
          <w:jc w:val="center"/>
        </w:trPr>
        <w:tc>
          <w:tcPr>
            <w:tcW w:w="567" w:type="dxa"/>
            <w:vMerge/>
            <w:shd w:val="clear" w:color="auto" w:fill="auto"/>
            <w:vAlign w:val="center"/>
          </w:tcPr>
          <w:p w14:paraId="1EBFA0D9" w14:textId="77777777" w:rsidR="0093216C" w:rsidRPr="00B65EE7" w:rsidRDefault="0093216C" w:rsidP="0093216C">
            <w:pPr>
              <w:tabs>
                <w:tab w:val="left" w:pos="0"/>
              </w:tabs>
              <w:jc w:val="center"/>
              <w:rPr>
                <w:color w:val="000000"/>
              </w:rPr>
            </w:pPr>
          </w:p>
        </w:tc>
        <w:tc>
          <w:tcPr>
            <w:tcW w:w="1844" w:type="dxa"/>
            <w:vMerge/>
            <w:shd w:val="clear" w:color="auto" w:fill="auto"/>
            <w:vAlign w:val="center"/>
          </w:tcPr>
          <w:p w14:paraId="388A5862" w14:textId="77777777" w:rsidR="0093216C" w:rsidRPr="00B65EE7" w:rsidRDefault="0093216C" w:rsidP="0093216C">
            <w:pPr>
              <w:tabs>
                <w:tab w:val="left" w:pos="0"/>
              </w:tabs>
              <w:jc w:val="center"/>
              <w:rPr>
                <w:color w:val="000000"/>
              </w:rPr>
            </w:pPr>
          </w:p>
        </w:tc>
        <w:tc>
          <w:tcPr>
            <w:tcW w:w="992" w:type="dxa"/>
            <w:shd w:val="clear" w:color="auto" w:fill="auto"/>
          </w:tcPr>
          <w:p w14:paraId="2E6D803E" w14:textId="77777777" w:rsidR="0093216C" w:rsidRPr="00B65EE7" w:rsidRDefault="0093216C" w:rsidP="0093216C">
            <w:pPr>
              <w:tabs>
                <w:tab w:val="left" w:pos="0"/>
              </w:tabs>
              <w:jc w:val="center"/>
              <w:rPr>
                <w:color w:val="000000"/>
              </w:rPr>
            </w:pPr>
            <w:r w:rsidRPr="00B65EE7">
              <w:rPr>
                <w:color w:val="000000"/>
              </w:rPr>
              <w:t>2018</w:t>
            </w:r>
          </w:p>
        </w:tc>
        <w:tc>
          <w:tcPr>
            <w:tcW w:w="1276" w:type="dxa"/>
            <w:shd w:val="clear" w:color="auto" w:fill="auto"/>
            <w:vAlign w:val="center"/>
          </w:tcPr>
          <w:p w14:paraId="39DD9FCB" w14:textId="77777777" w:rsidR="0093216C" w:rsidRPr="00B65EE7" w:rsidRDefault="0093216C" w:rsidP="0093216C">
            <w:pPr>
              <w:tabs>
                <w:tab w:val="left" w:pos="0"/>
              </w:tabs>
              <w:jc w:val="center"/>
              <w:rPr>
                <w:color w:val="000000"/>
              </w:rPr>
            </w:pPr>
            <w:r w:rsidRPr="00B65EE7">
              <w:rPr>
                <w:color w:val="000000"/>
              </w:rPr>
              <w:t>х</w:t>
            </w:r>
          </w:p>
        </w:tc>
        <w:tc>
          <w:tcPr>
            <w:tcW w:w="1275" w:type="dxa"/>
            <w:shd w:val="clear" w:color="auto" w:fill="auto"/>
            <w:vAlign w:val="center"/>
          </w:tcPr>
          <w:p w14:paraId="0647FD5A" w14:textId="77777777" w:rsidR="0093216C" w:rsidRPr="00B65EE7" w:rsidRDefault="0093216C" w:rsidP="0093216C">
            <w:pPr>
              <w:tabs>
                <w:tab w:val="left" w:pos="0"/>
              </w:tabs>
              <w:jc w:val="center"/>
              <w:rPr>
                <w:color w:val="000000"/>
              </w:rPr>
            </w:pPr>
            <w:r w:rsidRPr="00B65EE7">
              <w:rPr>
                <w:color w:val="000000"/>
              </w:rPr>
              <w:t>1</w:t>
            </w:r>
          </w:p>
        </w:tc>
        <w:tc>
          <w:tcPr>
            <w:tcW w:w="1701" w:type="dxa"/>
            <w:shd w:val="clear" w:color="auto" w:fill="auto"/>
            <w:vAlign w:val="center"/>
          </w:tcPr>
          <w:p w14:paraId="12CF0791" w14:textId="77777777" w:rsidR="0093216C" w:rsidRPr="00B65EE7" w:rsidRDefault="0093216C" w:rsidP="0093216C">
            <w:pPr>
              <w:tabs>
                <w:tab w:val="left" w:pos="0"/>
              </w:tabs>
              <w:jc w:val="center"/>
              <w:rPr>
                <w:color w:val="000000"/>
              </w:rPr>
            </w:pPr>
            <w:r w:rsidRPr="00B65EE7">
              <w:rPr>
                <w:color w:val="000000"/>
              </w:rPr>
              <w:t>0,84</w:t>
            </w:r>
          </w:p>
        </w:tc>
        <w:tc>
          <w:tcPr>
            <w:tcW w:w="1276" w:type="dxa"/>
            <w:shd w:val="clear" w:color="auto" w:fill="auto"/>
            <w:vAlign w:val="center"/>
          </w:tcPr>
          <w:p w14:paraId="2B61FD0D" w14:textId="77777777" w:rsidR="0093216C" w:rsidRPr="00B65EE7" w:rsidRDefault="0093216C" w:rsidP="0093216C">
            <w:pPr>
              <w:tabs>
                <w:tab w:val="left" w:pos="0"/>
              </w:tabs>
              <w:jc w:val="center"/>
              <w:rPr>
                <w:color w:val="000000"/>
              </w:rPr>
            </w:pPr>
            <w:r w:rsidRPr="00B65EE7">
              <w:rPr>
                <w:color w:val="000000"/>
              </w:rPr>
              <w:t>28,70</w:t>
            </w:r>
          </w:p>
        </w:tc>
        <w:tc>
          <w:tcPr>
            <w:tcW w:w="1701" w:type="dxa"/>
            <w:shd w:val="clear" w:color="auto" w:fill="auto"/>
            <w:vAlign w:val="center"/>
          </w:tcPr>
          <w:p w14:paraId="6935981D" w14:textId="77777777" w:rsidR="0093216C" w:rsidRPr="00B65EE7" w:rsidRDefault="0093216C" w:rsidP="0093216C">
            <w:pPr>
              <w:tabs>
                <w:tab w:val="left" w:pos="0"/>
              </w:tabs>
              <w:jc w:val="center"/>
              <w:rPr>
                <w:color w:val="000000"/>
              </w:rPr>
            </w:pPr>
            <w:r w:rsidRPr="00B65EE7">
              <w:rPr>
                <w:color w:val="000000"/>
              </w:rPr>
              <w:t>1,46</w:t>
            </w:r>
          </w:p>
        </w:tc>
      </w:tr>
      <w:tr w:rsidR="0093216C" w:rsidRPr="00B65EE7" w14:paraId="154FA6DC" w14:textId="77777777" w:rsidTr="0093216C">
        <w:trPr>
          <w:jc w:val="center"/>
        </w:trPr>
        <w:tc>
          <w:tcPr>
            <w:tcW w:w="567" w:type="dxa"/>
            <w:vMerge/>
            <w:shd w:val="clear" w:color="auto" w:fill="auto"/>
            <w:vAlign w:val="center"/>
          </w:tcPr>
          <w:p w14:paraId="1462DBE9" w14:textId="77777777" w:rsidR="0093216C" w:rsidRPr="00B65EE7" w:rsidRDefault="0093216C" w:rsidP="0093216C">
            <w:pPr>
              <w:tabs>
                <w:tab w:val="left" w:pos="0"/>
              </w:tabs>
              <w:jc w:val="center"/>
              <w:rPr>
                <w:color w:val="000000"/>
              </w:rPr>
            </w:pPr>
          </w:p>
        </w:tc>
        <w:tc>
          <w:tcPr>
            <w:tcW w:w="1844" w:type="dxa"/>
            <w:vMerge/>
            <w:shd w:val="clear" w:color="auto" w:fill="auto"/>
            <w:vAlign w:val="center"/>
          </w:tcPr>
          <w:p w14:paraId="2F9B27BA" w14:textId="77777777" w:rsidR="0093216C" w:rsidRPr="00B65EE7" w:rsidRDefault="0093216C" w:rsidP="0093216C">
            <w:pPr>
              <w:tabs>
                <w:tab w:val="left" w:pos="0"/>
              </w:tabs>
              <w:jc w:val="center"/>
              <w:rPr>
                <w:color w:val="000000"/>
              </w:rPr>
            </w:pPr>
          </w:p>
        </w:tc>
        <w:tc>
          <w:tcPr>
            <w:tcW w:w="992" w:type="dxa"/>
            <w:shd w:val="clear" w:color="auto" w:fill="auto"/>
          </w:tcPr>
          <w:p w14:paraId="6E4FD93E" w14:textId="77777777" w:rsidR="0093216C" w:rsidRPr="00B65EE7" w:rsidRDefault="0093216C" w:rsidP="0093216C">
            <w:pPr>
              <w:tabs>
                <w:tab w:val="left" w:pos="0"/>
              </w:tabs>
              <w:jc w:val="center"/>
              <w:rPr>
                <w:color w:val="000000"/>
              </w:rPr>
            </w:pPr>
            <w:r w:rsidRPr="00B65EE7">
              <w:rPr>
                <w:color w:val="000000"/>
              </w:rPr>
              <w:t>2019</w:t>
            </w:r>
          </w:p>
        </w:tc>
        <w:tc>
          <w:tcPr>
            <w:tcW w:w="1276" w:type="dxa"/>
            <w:shd w:val="clear" w:color="auto" w:fill="auto"/>
            <w:vAlign w:val="center"/>
          </w:tcPr>
          <w:p w14:paraId="084E1517" w14:textId="77777777" w:rsidR="0093216C" w:rsidRPr="00B65EE7" w:rsidRDefault="0093216C" w:rsidP="0093216C">
            <w:pPr>
              <w:tabs>
                <w:tab w:val="left" w:pos="0"/>
              </w:tabs>
              <w:jc w:val="center"/>
              <w:rPr>
                <w:color w:val="000000"/>
              </w:rPr>
            </w:pPr>
            <w:r w:rsidRPr="00B65EE7">
              <w:rPr>
                <w:color w:val="000000"/>
              </w:rPr>
              <w:t>х</w:t>
            </w:r>
          </w:p>
        </w:tc>
        <w:tc>
          <w:tcPr>
            <w:tcW w:w="1275" w:type="dxa"/>
            <w:shd w:val="clear" w:color="auto" w:fill="auto"/>
            <w:vAlign w:val="center"/>
          </w:tcPr>
          <w:p w14:paraId="368BC6AF" w14:textId="77777777" w:rsidR="0093216C" w:rsidRPr="00B65EE7" w:rsidRDefault="0093216C" w:rsidP="0093216C">
            <w:pPr>
              <w:tabs>
                <w:tab w:val="left" w:pos="0"/>
              </w:tabs>
              <w:jc w:val="center"/>
              <w:rPr>
                <w:color w:val="000000"/>
              </w:rPr>
            </w:pPr>
            <w:r w:rsidRPr="00B65EE7">
              <w:rPr>
                <w:color w:val="000000"/>
              </w:rPr>
              <w:t>1</w:t>
            </w:r>
          </w:p>
        </w:tc>
        <w:tc>
          <w:tcPr>
            <w:tcW w:w="1701" w:type="dxa"/>
            <w:shd w:val="clear" w:color="auto" w:fill="auto"/>
            <w:vAlign w:val="center"/>
          </w:tcPr>
          <w:p w14:paraId="2B51EB50" w14:textId="77777777" w:rsidR="0093216C" w:rsidRPr="00B65EE7" w:rsidRDefault="0093216C" w:rsidP="0093216C">
            <w:pPr>
              <w:tabs>
                <w:tab w:val="left" w:pos="0"/>
              </w:tabs>
              <w:jc w:val="center"/>
              <w:rPr>
                <w:color w:val="000000"/>
              </w:rPr>
            </w:pPr>
            <w:r w:rsidRPr="00B65EE7">
              <w:rPr>
                <w:color w:val="000000"/>
              </w:rPr>
              <w:t>0,54</w:t>
            </w:r>
          </w:p>
        </w:tc>
        <w:tc>
          <w:tcPr>
            <w:tcW w:w="1276" w:type="dxa"/>
            <w:shd w:val="clear" w:color="auto" w:fill="auto"/>
            <w:vAlign w:val="center"/>
          </w:tcPr>
          <w:p w14:paraId="00BD1756" w14:textId="77777777" w:rsidR="0093216C" w:rsidRPr="00B65EE7" w:rsidRDefault="0093216C" w:rsidP="0093216C">
            <w:pPr>
              <w:tabs>
                <w:tab w:val="left" w:pos="0"/>
              </w:tabs>
              <w:jc w:val="center"/>
              <w:rPr>
                <w:color w:val="000000"/>
              </w:rPr>
            </w:pPr>
            <w:r w:rsidRPr="00B65EE7">
              <w:rPr>
                <w:color w:val="000000"/>
              </w:rPr>
              <w:t>28,50</w:t>
            </w:r>
          </w:p>
        </w:tc>
        <w:tc>
          <w:tcPr>
            <w:tcW w:w="1701" w:type="dxa"/>
            <w:shd w:val="clear" w:color="auto" w:fill="auto"/>
            <w:vAlign w:val="center"/>
          </w:tcPr>
          <w:p w14:paraId="7134E55A" w14:textId="77777777" w:rsidR="0093216C" w:rsidRPr="00B65EE7" w:rsidRDefault="0093216C" w:rsidP="0093216C">
            <w:pPr>
              <w:tabs>
                <w:tab w:val="left" w:pos="0"/>
              </w:tabs>
              <w:jc w:val="center"/>
              <w:rPr>
                <w:color w:val="000000"/>
              </w:rPr>
            </w:pPr>
            <w:r w:rsidRPr="00B65EE7">
              <w:rPr>
                <w:color w:val="000000"/>
              </w:rPr>
              <w:t>1,46</w:t>
            </w:r>
          </w:p>
        </w:tc>
      </w:tr>
      <w:tr w:rsidR="0093216C" w:rsidRPr="00B65EE7" w14:paraId="1632DBF5" w14:textId="77777777" w:rsidTr="0093216C">
        <w:trPr>
          <w:jc w:val="center"/>
        </w:trPr>
        <w:tc>
          <w:tcPr>
            <w:tcW w:w="567" w:type="dxa"/>
            <w:vMerge/>
            <w:shd w:val="clear" w:color="auto" w:fill="auto"/>
            <w:vAlign w:val="center"/>
          </w:tcPr>
          <w:p w14:paraId="2BC0FA00" w14:textId="77777777" w:rsidR="0093216C" w:rsidRPr="00B65EE7" w:rsidRDefault="0093216C" w:rsidP="0093216C">
            <w:pPr>
              <w:tabs>
                <w:tab w:val="left" w:pos="0"/>
              </w:tabs>
              <w:jc w:val="center"/>
              <w:rPr>
                <w:color w:val="000000"/>
              </w:rPr>
            </w:pPr>
          </w:p>
        </w:tc>
        <w:tc>
          <w:tcPr>
            <w:tcW w:w="1844" w:type="dxa"/>
            <w:vMerge/>
            <w:shd w:val="clear" w:color="auto" w:fill="auto"/>
            <w:vAlign w:val="center"/>
          </w:tcPr>
          <w:p w14:paraId="25438EB2" w14:textId="77777777" w:rsidR="0093216C" w:rsidRPr="00B65EE7" w:rsidRDefault="0093216C" w:rsidP="0093216C">
            <w:pPr>
              <w:tabs>
                <w:tab w:val="left" w:pos="0"/>
              </w:tabs>
              <w:jc w:val="center"/>
              <w:rPr>
                <w:color w:val="000000"/>
              </w:rPr>
            </w:pPr>
          </w:p>
        </w:tc>
        <w:tc>
          <w:tcPr>
            <w:tcW w:w="992" w:type="dxa"/>
            <w:shd w:val="clear" w:color="auto" w:fill="auto"/>
          </w:tcPr>
          <w:p w14:paraId="2BC5FB16" w14:textId="77777777" w:rsidR="0093216C" w:rsidRPr="00B65EE7" w:rsidRDefault="0093216C" w:rsidP="0093216C">
            <w:pPr>
              <w:tabs>
                <w:tab w:val="left" w:pos="0"/>
              </w:tabs>
              <w:jc w:val="center"/>
              <w:rPr>
                <w:color w:val="000000"/>
              </w:rPr>
            </w:pPr>
            <w:r w:rsidRPr="00B65EE7">
              <w:rPr>
                <w:color w:val="000000"/>
              </w:rPr>
              <w:t>2020</w:t>
            </w:r>
          </w:p>
        </w:tc>
        <w:tc>
          <w:tcPr>
            <w:tcW w:w="1276" w:type="dxa"/>
            <w:shd w:val="clear" w:color="auto" w:fill="auto"/>
            <w:vAlign w:val="center"/>
          </w:tcPr>
          <w:p w14:paraId="653E4C36" w14:textId="77777777" w:rsidR="0093216C" w:rsidRPr="00B65EE7" w:rsidRDefault="0093216C" w:rsidP="0093216C">
            <w:pPr>
              <w:tabs>
                <w:tab w:val="left" w:pos="0"/>
              </w:tabs>
              <w:jc w:val="center"/>
              <w:rPr>
                <w:color w:val="000000"/>
              </w:rPr>
            </w:pPr>
            <w:r w:rsidRPr="00B65EE7">
              <w:rPr>
                <w:color w:val="000000"/>
              </w:rPr>
              <w:t>х</w:t>
            </w:r>
          </w:p>
        </w:tc>
        <w:tc>
          <w:tcPr>
            <w:tcW w:w="1275" w:type="dxa"/>
            <w:shd w:val="clear" w:color="auto" w:fill="auto"/>
            <w:vAlign w:val="center"/>
          </w:tcPr>
          <w:p w14:paraId="21FEAFED" w14:textId="77777777" w:rsidR="0093216C" w:rsidRPr="00B65EE7" w:rsidRDefault="0093216C" w:rsidP="0093216C">
            <w:pPr>
              <w:tabs>
                <w:tab w:val="left" w:pos="0"/>
              </w:tabs>
              <w:jc w:val="center"/>
              <w:rPr>
                <w:color w:val="000000"/>
              </w:rPr>
            </w:pPr>
            <w:r w:rsidRPr="00B65EE7">
              <w:rPr>
                <w:color w:val="000000"/>
              </w:rPr>
              <w:t>1</w:t>
            </w:r>
          </w:p>
        </w:tc>
        <w:tc>
          <w:tcPr>
            <w:tcW w:w="1701" w:type="dxa"/>
            <w:shd w:val="clear" w:color="auto" w:fill="auto"/>
            <w:vAlign w:val="center"/>
          </w:tcPr>
          <w:p w14:paraId="42AFD7B0" w14:textId="77777777" w:rsidR="0093216C" w:rsidRPr="00B65EE7" w:rsidRDefault="0093216C" w:rsidP="0093216C">
            <w:pPr>
              <w:tabs>
                <w:tab w:val="left" w:pos="0"/>
              </w:tabs>
              <w:jc w:val="center"/>
              <w:rPr>
                <w:color w:val="000000"/>
              </w:rPr>
            </w:pPr>
            <w:r w:rsidRPr="00B65EE7">
              <w:rPr>
                <w:color w:val="000000"/>
              </w:rPr>
              <w:t>0,19</w:t>
            </w:r>
          </w:p>
        </w:tc>
        <w:tc>
          <w:tcPr>
            <w:tcW w:w="1276" w:type="dxa"/>
            <w:shd w:val="clear" w:color="auto" w:fill="auto"/>
            <w:vAlign w:val="center"/>
          </w:tcPr>
          <w:p w14:paraId="6EF24471" w14:textId="77777777" w:rsidR="0093216C" w:rsidRPr="00B65EE7" w:rsidRDefault="0093216C" w:rsidP="0093216C">
            <w:pPr>
              <w:tabs>
                <w:tab w:val="left" w:pos="0"/>
              </w:tabs>
              <w:jc w:val="center"/>
              <w:rPr>
                <w:color w:val="000000"/>
              </w:rPr>
            </w:pPr>
            <w:r w:rsidRPr="00B65EE7">
              <w:rPr>
                <w:color w:val="000000"/>
              </w:rPr>
              <w:t>27,50</w:t>
            </w:r>
          </w:p>
        </w:tc>
        <w:tc>
          <w:tcPr>
            <w:tcW w:w="1701" w:type="dxa"/>
            <w:shd w:val="clear" w:color="auto" w:fill="auto"/>
            <w:vAlign w:val="center"/>
          </w:tcPr>
          <w:p w14:paraId="5F388428" w14:textId="77777777" w:rsidR="0093216C" w:rsidRPr="00B65EE7" w:rsidRDefault="0093216C" w:rsidP="0093216C">
            <w:pPr>
              <w:tabs>
                <w:tab w:val="left" w:pos="0"/>
              </w:tabs>
              <w:jc w:val="center"/>
              <w:rPr>
                <w:color w:val="000000"/>
              </w:rPr>
            </w:pPr>
            <w:r w:rsidRPr="00B65EE7">
              <w:rPr>
                <w:color w:val="000000"/>
              </w:rPr>
              <w:t>1,46</w:t>
            </w:r>
          </w:p>
        </w:tc>
      </w:tr>
      <w:tr w:rsidR="0093216C" w:rsidRPr="00B65EE7" w14:paraId="072FA9F4" w14:textId="77777777" w:rsidTr="0093216C">
        <w:trPr>
          <w:jc w:val="center"/>
        </w:trPr>
        <w:tc>
          <w:tcPr>
            <w:tcW w:w="567" w:type="dxa"/>
            <w:vMerge/>
            <w:shd w:val="clear" w:color="auto" w:fill="auto"/>
            <w:vAlign w:val="center"/>
          </w:tcPr>
          <w:p w14:paraId="382D0F49" w14:textId="77777777" w:rsidR="0093216C" w:rsidRPr="00B65EE7" w:rsidRDefault="0093216C" w:rsidP="0093216C">
            <w:pPr>
              <w:tabs>
                <w:tab w:val="left" w:pos="0"/>
              </w:tabs>
              <w:jc w:val="center"/>
              <w:rPr>
                <w:color w:val="000000"/>
              </w:rPr>
            </w:pPr>
          </w:p>
        </w:tc>
        <w:tc>
          <w:tcPr>
            <w:tcW w:w="1844" w:type="dxa"/>
            <w:vMerge/>
            <w:shd w:val="clear" w:color="auto" w:fill="auto"/>
            <w:vAlign w:val="center"/>
          </w:tcPr>
          <w:p w14:paraId="33B02FB9" w14:textId="77777777" w:rsidR="0093216C" w:rsidRPr="00B65EE7" w:rsidRDefault="0093216C" w:rsidP="0093216C">
            <w:pPr>
              <w:tabs>
                <w:tab w:val="left" w:pos="0"/>
              </w:tabs>
              <w:jc w:val="center"/>
              <w:rPr>
                <w:color w:val="000000"/>
              </w:rPr>
            </w:pPr>
          </w:p>
        </w:tc>
        <w:tc>
          <w:tcPr>
            <w:tcW w:w="992" w:type="dxa"/>
            <w:shd w:val="clear" w:color="auto" w:fill="auto"/>
          </w:tcPr>
          <w:p w14:paraId="09239BA2" w14:textId="77777777" w:rsidR="0093216C" w:rsidRPr="00B65EE7" w:rsidRDefault="0093216C" w:rsidP="0093216C">
            <w:pPr>
              <w:tabs>
                <w:tab w:val="left" w:pos="0"/>
              </w:tabs>
              <w:jc w:val="center"/>
              <w:rPr>
                <w:color w:val="000000"/>
              </w:rPr>
            </w:pPr>
            <w:r w:rsidRPr="00B65EE7">
              <w:rPr>
                <w:color w:val="000000"/>
              </w:rPr>
              <w:t>2021</w:t>
            </w:r>
          </w:p>
        </w:tc>
        <w:tc>
          <w:tcPr>
            <w:tcW w:w="1276" w:type="dxa"/>
            <w:shd w:val="clear" w:color="auto" w:fill="auto"/>
            <w:vAlign w:val="center"/>
          </w:tcPr>
          <w:p w14:paraId="36165E02" w14:textId="77777777" w:rsidR="0093216C" w:rsidRPr="00B65EE7" w:rsidRDefault="0093216C" w:rsidP="0093216C">
            <w:pPr>
              <w:tabs>
                <w:tab w:val="left" w:pos="0"/>
              </w:tabs>
              <w:jc w:val="center"/>
              <w:rPr>
                <w:color w:val="000000"/>
              </w:rPr>
            </w:pPr>
            <w:r w:rsidRPr="00B65EE7">
              <w:rPr>
                <w:color w:val="000000"/>
              </w:rPr>
              <w:t>х</w:t>
            </w:r>
          </w:p>
        </w:tc>
        <w:tc>
          <w:tcPr>
            <w:tcW w:w="1275" w:type="dxa"/>
            <w:shd w:val="clear" w:color="auto" w:fill="auto"/>
            <w:vAlign w:val="center"/>
          </w:tcPr>
          <w:p w14:paraId="1321497F" w14:textId="77777777" w:rsidR="0093216C" w:rsidRPr="00B65EE7" w:rsidRDefault="0093216C" w:rsidP="0093216C">
            <w:pPr>
              <w:tabs>
                <w:tab w:val="left" w:pos="0"/>
              </w:tabs>
              <w:jc w:val="center"/>
              <w:rPr>
                <w:color w:val="000000"/>
              </w:rPr>
            </w:pPr>
            <w:r w:rsidRPr="00B65EE7">
              <w:rPr>
                <w:color w:val="000000"/>
              </w:rPr>
              <w:t>1</w:t>
            </w:r>
          </w:p>
        </w:tc>
        <w:tc>
          <w:tcPr>
            <w:tcW w:w="1701" w:type="dxa"/>
            <w:shd w:val="clear" w:color="auto" w:fill="auto"/>
            <w:vAlign w:val="center"/>
          </w:tcPr>
          <w:p w14:paraId="7F0D4DA5" w14:textId="77777777" w:rsidR="0093216C" w:rsidRPr="00B65EE7" w:rsidRDefault="0093216C" w:rsidP="0093216C">
            <w:pPr>
              <w:tabs>
                <w:tab w:val="left" w:pos="0"/>
              </w:tabs>
              <w:jc w:val="center"/>
              <w:rPr>
                <w:color w:val="000000"/>
              </w:rPr>
            </w:pPr>
            <w:r w:rsidRPr="00B65EE7">
              <w:rPr>
                <w:color w:val="000000"/>
              </w:rPr>
              <w:t>0,00</w:t>
            </w:r>
          </w:p>
        </w:tc>
        <w:tc>
          <w:tcPr>
            <w:tcW w:w="1276" w:type="dxa"/>
            <w:shd w:val="clear" w:color="auto" w:fill="auto"/>
            <w:vAlign w:val="center"/>
          </w:tcPr>
          <w:p w14:paraId="3C68C234" w14:textId="77777777" w:rsidR="0093216C" w:rsidRPr="00B65EE7" w:rsidRDefault="0093216C" w:rsidP="0093216C">
            <w:pPr>
              <w:tabs>
                <w:tab w:val="left" w:pos="0"/>
              </w:tabs>
              <w:jc w:val="center"/>
              <w:rPr>
                <w:color w:val="000000"/>
              </w:rPr>
            </w:pPr>
            <w:r w:rsidRPr="00B65EE7">
              <w:rPr>
                <w:color w:val="000000"/>
              </w:rPr>
              <w:t>26,50</w:t>
            </w:r>
          </w:p>
        </w:tc>
        <w:tc>
          <w:tcPr>
            <w:tcW w:w="1701" w:type="dxa"/>
            <w:shd w:val="clear" w:color="auto" w:fill="auto"/>
            <w:vAlign w:val="center"/>
          </w:tcPr>
          <w:p w14:paraId="19EF2A1F" w14:textId="77777777" w:rsidR="0093216C" w:rsidRPr="00B65EE7" w:rsidRDefault="0093216C" w:rsidP="0093216C">
            <w:pPr>
              <w:tabs>
                <w:tab w:val="left" w:pos="0"/>
              </w:tabs>
              <w:jc w:val="center"/>
              <w:rPr>
                <w:color w:val="000000"/>
              </w:rPr>
            </w:pPr>
            <w:r w:rsidRPr="00B65EE7">
              <w:rPr>
                <w:color w:val="000000"/>
              </w:rPr>
              <w:t>1,46</w:t>
            </w:r>
          </w:p>
        </w:tc>
      </w:tr>
      <w:tr w:rsidR="0093216C" w:rsidRPr="00B65EE7" w14:paraId="2C673F79" w14:textId="77777777" w:rsidTr="0093216C">
        <w:trPr>
          <w:jc w:val="center"/>
        </w:trPr>
        <w:tc>
          <w:tcPr>
            <w:tcW w:w="567" w:type="dxa"/>
            <w:vMerge w:val="restart"/>
            <w:shd w:val="clear" w:color="auto" w:fill="auto"/>
            <w:vAlign w:val="center"/>
          </w:tcPr>
          <w:p w14:paraId="4A979C14" w14:textId="77777777" w:rsidR="0093216C" w:rsidRPr="00B65EE7" w:rsidRDefault="0093216C" w:rsidP="0093216C">
            <w:pPr>
              <w:tabs>
                <w:tab w:val="left" w:pos="0"/>
              </w:tabs>
              <w:jc w:val="center"/>
              <w:rPr>
                <w:color w:val="000000"/>
              </w:rPr>
            </w:pPr>
            <w:r w:rsidRPr="00B65EE7">
              <w:rPr>
                <w:color w:val="000000"/>
              </w:rPr>
              <w:t>2.</w:t>
            </w:r>
          </w:p>
        </w:tc>
        <w:tc>
          <w:tcPr>
            <w:tcW w:w="1844" w:type="dxa"/>
            <w:vMerge w:val="restart"/>
            <w:shd w:val="clear" w:color="auto" w:fill="auto"/>
            <w:vAlign w:val="center"/>
          </w:tcPr>
          <w:p w14:paraId="354B8C13" w14:textId="77777777" w:rsidR="0093216C" w:rsidRPr="00B65EE7" w:rsidRDefault="0093216C" w:rsidP="0093216C">
            <w:pPr>
              <w:tabs>
                <w:tab w:val="left" w:pos="0"/>
              </w:tabs>
              <w:rPr>
                <w:color w:val="000000"/>
              </w:rPr>
            </w:pPr>
            <w:r w:rsidRPr="00B65EE7">
              <w:rPr>
                <w:color w:val="000000"/>
              </w:rPr>
              <w:t>Водоотведение</w:t>
            </w:r>
          </w:p>
        </w:tc>
        <w:tc>
          <w:tcPr>
            <w:tcW w:w="992" w:type="dxa"/>
            <w:shd w:val="clear" w:color="auto" w:fill="auto"/>
          </w:tcPr>
          <w:p w14:paraId="2E498274" w14:textId="77777777" w:rsidR="0093216C" w:rsidRPr="00B65EE7" w:rsidRDefault="0093216C" w:rsidP="0093216C">
            <w:pPr>
              <w:tabs>
                <w:tab w:val="left" w:pos="0"/>
              </w:tabs>
              <w:jc w:val="center"/>
              <w:rPr>
                <w:color w:val="000000"/>
              </w:rPr>
            </w:pPr>
            <w:r w:rsidRPr="00B65EE7">
              <w:rPr>
                <w:color w:val="000000"/>
              </w:rPr>
              <w:t>2017</w:t>
            </w:r>
          </w:p>
        </w:tc>
        <w:tc>
          <w:tcPr>
            <w:tcW w:w="1276" w:type="dxa"/>
            <w:shd w:val="clear" w:color="auto" w:fill="auto"/>
            <w:vAlign w:val="center"/>
          </w:tcPr>
          <w:p w14:paraId="551E75E7" w14:textId="77777777" w:rsidR="0093216C" w:rsidRPr="00B65EE7" w:rsidRDefault="0093216C" w:rsidP="0093216C">
            <w:pPr>
              <w:tabs>
                <w:tab w:val="left" w:pos="0"/>
              </w:tabs>
              <w:jc w:val="center"/>
              <w:rPr>
                <w:color w:val="000000"/>
              </w:rPr>
            </w:pPr>
            <w:bookmarkStart w:id="8" w:name="_Hlk524509019"/>
            <w:r w:rsidRPr="00B65EE7">
              <w:rPr>
                <w:color w:val="000000"/>
              </w:rPr>
              <w:t>43711,0</w:t>
            </w:r>
            <w:bookmarkEnd w:id="8"/>
          </w:p>
        </w:tc>
        <w:tc>
          <w:tcPr>
            <w:tcW w:w="1275" w:type="dxa"/>
            <w:shd w:val="clear" w:color="auto" w:fill="auto"/>
            <w:vAlign w:val="center"/>
          </w:tcPr>
          <w:p w14:paraId="0C9E0FFD" w14:textId="77777777" w:rsidR="0093216C" w:rsidRPr="00B65EE7" w:rsidRDefault="0093216C" w:rsidP="0093216C">
            <w:pPr>
              <w:tabs>
                <w:tab w:val="left" w:pos="0"/>
              </w:tabs>
              <w:jc w:val="center"/>
              <w:rPr>
                <w:color w:val="000000"/>
              </w:rPr>
            </w:pPr>
            <w:r w:rsidRPr="00B65EE7">
              <w:rPr>
                <w:color w:val="000000"/>
              </w:rPr>
              <w:t>х</w:t>
            </w:r>
          </w:p>
        </w:tc>
        <w:tc>
          <w:tcPr>
            <w:tcW w:w="1701" w:type="dxa"/>
            <w:shd w:val="clear" w:color="auto" w:fill="auto"/>
            <w:vAlign w:val="center"/>
          </w:tcPr>
          <w:p w14:paraId="26D8140F" w14:textId="77777777" w:rsidR="0093216C" w:rsidRPr="00B65EE7" w:rsidRDefault="0093216C" w:rsidP="0093216C">
            <w:pPr>
              <w:tabs>
                <w:tab w:val="left" w:pos="0"/>
              </w:tabs>
              <w:jc w:val="center"/>
              <w:rPr>
                <w:color w:val="000000"/>
              </w:rPr>
            </w:pPr>
            <w:r w:rsidRPr="00B65EE7">
              <w:rPr>
                <w:color w:val="000000"/>
              </w:rPr>
              <w:t>1,98</w:t>
            </w:r>
          </w:p>
        </w:tc>
        <w:tc>
          <w:tcPr>
            <w:tcW w:w="1276" w:type="dxa"/>
            <w:shd w:val="clear" w:color="auto" w:fill="auto"/>
            <w:vAlign w:val="center"/>
          </w:tcPr>
          <w:p w14:paraId="4A86514D" w14:textId="77777777" w:rsidR="0093216C" w:rsidRPr="00B65EE7" w:rsidRDefault="0093216C" w:rsidP="0093216C">
            <w:pPr>
              <w:tabs>
                <w:tab w:val="left" w:pos="0"/>
              </w:tabs>
              <w:jc w:val="center"/>
              <w:rPr>
                <w:color w:val="000000"/>
              </w:rPr>
            </w:pPr>
            <w:r w:rsidRPr="00B65EE7">
              <w:rPr>
                <w:color w:val="000000"/>
              </w:rPr>
              <w:t>х</w:t>
            </w:r>
          </w:p>
        </w:tc>
        <w:tc>
          <w:tcPr>
            <w:tcW w:w="1701" w:type="dxa"/>
            <w:shd w:val="clear" w:color="auto" w:fill="auto"/>
            <w:vAlign w:val="center"/>
          </w:tcPr>
          <w:p w14:paraId="1DE9C640" w14:textId="77777777" w:rsidR="0093216C" w:rsidRPr="00B65EE7" w:rsidRDefault="0093216C" w:rsidP="0093216C">
            <w:pPr>
              <w:tabs>
                <w:tab w:val="left" w:pos="0"/>
              </w:tabs>
              <w:jc w:val="center"/>
              <w:rPr>
                <w:color w:val="000000"/>
              </w:rPr>
            </w:pPr>
            <w:r w:rsidRPr="00B65EE7">
              <w:rPr>
                <w:color w:val="000000"/>
              </w:rPr>
              <w:t>1,09</w:t>
            </w:r>
          </w:p>
        </w:tc>
      </w:tr>
      <w:tr w:rsidR="0093216C" w:rsidRPr="00B65EE7" w14:paraId="310AA9F3" w14:textId="77777777" w:rsidTr="0093216C">
        <w:trPr>
          <w:jc w:val="center"/>
        </w:trPr>
        <w:tc>
          <w:tcPr>
            <w:tcW w:w="567" w:type="dxa"/>
            <w:vMerge/>
            <w:shd w:val="clear" w:color="auto" w:fill="auto"/>
          </w:tcPr>
          <w:p w14:paraId="0FFABD9B" w14:textId="77777777" w:rsidR="0093216C" w:rsidRPr="00B65EE7" w:rsidRDefault="0093216C" w:rsidP="0093216C">
            <w:pPr>
              <w:tabs>
                <w:tab w:val="left" w:pos="0"/>
              </w:tabs>
              <w:jc w:val="center"/>
              <w:rPr>
                <w:color w:val="000000"/>
              </w:rPr>
            </w:pPr>
          </w:p>
        </w:tc>
        <w:tc>
          <w:tcPr>
            <w:tcW w:w="1844" w:type="dxa"/>
            <w:vMerge/>
            <w:shd w:val="clear" w:color="auto" w:fill="auto"/>
          </w:tcPr>
          <w:p w14:paraId="2148A313" w14:textId="77777777" w:rsidR="0093216C" w:rsidRPr="00B65EE7" w:rsidRDefault="0093216C" w:rsidP="0093216C">
            <w:pPr>
              <w:tabs>
                <w:tab w:val="left" w:pos="0"/>
              </w:tabs>
              <w:jc w:val="center"/>
              <w:rPr>
                <w:color w:val="000000"/>
              </w:rPr>
            </w:pPr>
          </w:p>
        </w:tc>
        <w:tc>
          <w:tcPr>
            <w:tcW w:w="992" w:type="dxa"/>
            <w:shd w:val="clear" w:color="auto" w:fill="auto"/>
          </w:tcPr>
          <w:p w14:paraId="7AA4D97B" w14:textId="77777777" w:rsidR="0093216C" w:rsidRPr="00B65EE7" w:rsidRDefault="0093216C" w:rsidP="0093216C">
            <w:pPr>
              <w:tabs>
                <w:tab w:val="left" w:pos="0"/>
              </w:tabs>
              <w:jc w:val="center"/>
              <w:rPr>
                <w:color w:val="000000"/>
              </w:rPr>
            </w:pPr>
            <w:r w:rsidRPr="00B65EE7">
              <w:rPr>
                <w:color w:val="000000"/>
              </w:rPr>
              <w:t>2018</w:t>
            </w:r>
          </w:p>
        </w:tc>
        <w:tc>
          <w:tcPr>
            <w:tcW w:w="1276" w:type="dxa"/>
            <w:shd w:val="clear" w:color="auto" w:fill="auto"/>
            <w:vAlign w:val="center"/>
          </w:tcPr>
          <w:p w14:paraId="21382BC3" w14:textId="77777777" w:rsidR="0093216C" w:rsidRPr="00B65EE7" w:rsidRDefault="0093216C" w:rsidP="0093216C">
            <w:pPr>
              <w:tabs>
                <w:tab w:val="left" w:pos="0"/>
              </w:tabs>
              <w:jc w:val="center"/>
              <w:rPr>
                <w:color w:val="000000"/>
              </w:rPr>
            </w:pPr>
            <w:r w:rsidRPr="00B65EE7">
              <w:rPr>
                <w:color w:val="000000"/>
              </w:rPr>
              <w:t>х</w:t>
            </w:r>
          </w:p>
        </w:tc>
        <w:tc>
          <w:tcPr>
            <w:tcW w:w="1275" w:type="dxa"/>
            <w:shd w:val="clear" w:color="auto" w:fill="auto"/>
            <w:vAlign w:val="center"/>
          </w:tcPr>
          <w:p w14:paraId="02F396DC" w14:textId="77777777" w:rsidR="0093216C" w:rsidRPr="00B65EE7" w:rsidRDefault="0093216C" w:rsidP="0093216C">
            <w:pPr>
              <w:tabs>
                <w:tab w:val="left" w:pos="0"/>
              </w:tabs>
              <w:jc w:val="center"/>
              <w:rPr>
                <w:color w:val="000000"/>
              </w:rPr>
            </w:pPr>
            <w:r w:rsidRPr="00B65EE7">
              <w:rPr>
                <w:color w:val="000000"/>
              </w:rPr>
              <w:t>1</w:t>
            </w:r>
          </w:p>
        </w:tc>
        <w:tc>
          <w:tcPr>
            <w:tcW w:w="1701" w:type="dxa"/>
            <w:shd w:val="clear" w:color="auto" w:fill="auto"/>
            <w:vAlign w:val="center"/>
          </w:tcPr>
          <w:p w14:paraId="55EF202E" w14:textId="77777777" w:rsidR="0093216C" w:rsidRPr="00B65EE7" w:rsidRDefault="0093216C" w:rsidP="0093216C">
            <w:pPr>
              <w:tabs>
                <w:tab w:val="left" w:pos="0"/>
              </w:tabs>
              <w:jc w:val="center"/>
              <w:rPr>
                <w:color w:val="000000"/>
              </w:rPr>
            </w:pPr>
            <w:r w:rsidRPr="00B65EE7">
              <w:rPr>
                <w:color w:val="000000"/>
              </w:rPr>
              <w:t>0,75</w:t>
            </w:r>
          </w:p>
        </w:tc>
        <w:tc>
          <w:tcPr>
            <w:tcW w:w="1276" w:type="dxa"/>
            <w:shd w:val="clear" w:color="auto" w:fill="auto"/>
            <w:vAlign w:val="center"/>
          </w:tcPr>
          <w:p w14:paraId="51B26FA3" w14:textId="77777777" w:rsidR="0093216C" w:rsidRPr="00B65EE7" w:rsidRDefault="0093216C" w:rsidP="0093216C">
            <w:pPr>
              <w:tabs>
                <w:tab w:val="left" w:pos="0"/>
              </w:tabs>
              <w:jc w:val="center"/>
              <w:rPr>
                <w:color w:val="000000"/>
              </w:rPr>
            </w:pPr>
            <w:r w:rsidRPr="00B65EE7">
              <w:rPr>
                <w:color w:val="000000"/>
              </w:rPr>
              <w:t>х</w:t>
            </w:r>
          </w:p>
        </w:tc>
        <w:tc>
          <w:tcPr>
            <w:tcW w:w="1701" w:type="dxa"/>
            <w:shd w:val="clear" w:color="auto" w:fill="auto"/>
            <w:vAlign w:val="center"/>
          </w:tcPr>
          <w:p w14:paraId="45719269" w14:textId="77777777" w:rsidR="0093216C" w:rsidRPr="00B65EE7" w:rsidRDefault="0093216C" w:rsidP="0093216C">
            <w:pPr>
              <w:tabs>
                <w:tab w:val="left" w:pos="0"/>
              </w:tabs>
              <w:jc w:val="center"/>
              <w:rPr>
                <w:color w:val="000000"/>
              </w:rPr>
            </w:pPr>
            <w:r w:rsidRPr="00B65EE7">
              <w:rPr>
                <w:color w:val="000000"/>
              </w:rPr>
              <w:t>1,09</w:t>
            </w:r>
          </w:p>
        </w:tc>
      </w:tr>
      <w:tr w:rsidR="0093216C" w:rsidRPr="00B65EE7" w14:paraId="585C7235" w14:textId="77777777" w:rsidTr="0093216C">
        <w:trPr>
          <w:jc w:val="center"/>
        </w:trPr>
        <w:tc>
          <w:tcPr>
            <w:tcW w:w="567" w:type="dxa"/>
            <w:vMerge/>
            <w:shd w:val="clear" w:color="auto" w:fill="auto"/>
          </w:tcPr>
          <w:p w14:paraId="0126A706" w14:textId="77777777" w:rsidR="0093216C" w:rsidRPr="00B65EE7" w:rsidRDefault="0093216C" w:rsidP="0093216C">
            <w:pPr>
              <w:tabs>
                <w:tab w:val="left" w:pos="0"/>
              </w:tabs>
              <w:jc w:val="center"/>
              <w:rPr>
                <w:color w:val="000000"/>
              </w:rPr>
            </w:pPr>
          </w:p>
        </w:tc>
        <w:tc>
          <w:tcPr>
            <w:tcW w:w="1844" w:type="dxa"/>
            <w:vMerge/>
            <w:shd w:val="clear" w:color="auto" w:fill="auto"/>
          </w:tcPr>
          <w:p w14:paraId="42E23931" w14:textId="77777777" w:rsidR="0093216C" w:rsidRPr="00B65EE7" w:rsidRDefault="0093216C" w:rsidP="0093216C">
            <w:pPr>
              <w:tabs>
                <w:tab w:val="left" w:pos="0"/>
              </w:tabs>
              <w:jc w:val="center"/>
              <w:rPr>
                <w:color w:val="000000"/>
              </w:rPr>
            </w:pPr>
          </w:p>
        </w:tc>
        <w:tc>
          <w:tcPr>
            <w:tcW w:w="992" w:type="dxa"/>
            <w:shd w:val="clear" w:color="auto" w:fill="auto"/>
          </w:tcPr>
          <w:p w14:paraId="7BB8E67D" w14:textId="77777777" w:rsidR="0093216C" w:rsidRPr="00B65EE7" w:rsidRDefault="0093216C" w:rsidP="0093216C">
            <w:pPr>
              <w:tabs>
                <w:tab w:val="left" w:pos="0"/>
              </w:tabs>
              <w:jc w:val="center"/>
              <w:rPr>
                <w:color w:val="000000"/>
              </w:rPr>
            </w:pPr>
            <w:r w:rsidRPr="00B65EE7">
              <w:rPr>
                <w:color w:val="000000"/>
              </w:rPr>
              <w:t>2019</w:t>
            </w:r>
          </w:p>
        </w:tc>
        <w:tc>
          <w:tcPr>
            <w:tcW w:w="1276" w:type="dxa"/>
            <w:shd w:val="clear" w:color="auto" w:fill="auto"/>
            <w:vAlign w:val="center"/>
          </w:tcPr>
          <w:p w14:paraId="7F6F3EF8" w14:textId="77777777" w:rsidR="0093216C" w:rsidRPr="00B65EE7" w:rsidRDefault="0093216C" w:rsidP="0093216C">
            <w:pPr>
              <w:tabs>
                <w:tab w:val="left" w:pos="0"/>
              </w:tabs>
              <w:jc w:val="center"/>
              <w:rPr>
                <w:color w:val="000000"/>
              </w:rPr>
            </w:pPr>
            <w:r w:rsidRPr="00B65EE7">
              <w:rPr>
                <w:color w:val="000000"/>
              </w:rPr>
              <w:t>х</w:t>
            </w:r>
          </w:p>
        </w:tc>
        <w:tc>
          <w:tcPr>
            <w:tcW w:w="1275" w:type="dxa"/>
            <w:shd w:val="clear" w:color="auto" w:fill="auto"/>
            <w:vAlign w:val="center"/>
          </w:tcPr>
          <w:p w14:paraId="69CFB025" w14:textId="77777777" w:rsidR="0093216C" w:rsidRPr="00B65EE7" w:rsidRDefault="0093216C" w:rsidP="0093216C">
            <w:pPr>
              <w:tabs>
                <w:tab w:val="left" w:pos="0"/>
              </w:tabs>
              <w:jc w:val="center"/>
              <w:rPr>
                <w:color w:val="000000"/>
              </w:rPr>
            </w:pPr>
            <w:r w:rsidRPr="00B65EE7">
              <w:rPr>
                <w:color w:val="000000"/>
              </w:rPr>
              <w:t>1</w:t>
            </w:r>
          </w:p>
        </w:tc>
        <w:tc>
          <w:tcPr>
            <w:tcW w:w="1701" w:type="dxa"/>
            <w:shd w:val="clear" w:color="auto" w:fill="auto"/>
            <w:vAlign w:val="center"/>
          </w:tcPr>
          <w:p w14:paraId="5FA5659D" w14:textId="77777777" w:rsidR="0093216C" w:rsidRPr="00B65EE7" w:rsidRDefault="0093216C" w:rsidP="0093216C">
            <w:pPr>
              <w:tabs>
                <w:tab w:val="left" w:pos="0"/>
              </w:tabs>
              <w:jc w:val="center"/>
              <w:rPr>
                <w:color w:val="000000"/>
              </w:rPr>
            </w:pPr>
            <w:r w:rsidRPr="00B65EE7">
              <w:rPr>
                <w:color w:val="000000"/>
              </w:rPr>
              <w:t>1,10</w:t>
            </w:r>
          </w:p>
        </w:tc>
        <w:tc>
          <w:tcPr>
            <w:tcW w:w="1276" w:type="dxa"/>
            <w:shd w:val="clear" w:color="auto" w:fill="auto"/>
            <w:vAlign w:val="center"/>
          </w:tcPr>
          <w:p w14:paraId="673820A2" w14:textId="77777777" w:rsidR="0093216C" w:rsidRPr="00B65EE7" w:rsidRDefault="0093216C" w:rsidP="0093216C">
            <w:pPr>
              <w:tabs>
                <w:tab w:val="left" w:pos="0"/>
              </w:tabs>
              <w:jc w:val="center"/>
              <w:rPr>
                <w:color w:val="000000"/>
              </w:rPr>
            </w:pPr>
            <w:r w:rsidRPr="00B65EE7">
              <w:rPr>
                <w:color w:val="000000"/>
              </w:rPr>
              <w:t>х</w:t>
            </w:r>
          </w:p>
        </w:tc>
        <w:tc>
          <w:tcPr>
            <w:tcW w:w="1701" w:type="dxa"/>
            <w:shd w:val="clear" w:color="auto" w:fill="auto"/>
            <w:vAlign w:val="center"/>
          </w:tcPr>
          <w:p w14:paraId="6F48D691" w14:textId="77777777" w:rsidR="0093216C" w:rsidRPr="00B65EE7" w:rsidRDefault="0093216C" w:rsidP="0093216C">
            <w:pPr>
              <w:tabs>
                <w:tab w:val="left" w:pos="0"/>
              </w:tabs>
              <w:jc w:val="center"/>
              <w:rPr>
                <w:color w:val="000000"/>
              </w:rPr>
            </w:pPr>
            <w:r w:rsidRPr="00B65EE7">
              <w:rPr>
                <w:color w:val="000000"/>
              </w:rPr>
              <w:t>1,09</w:t>
            </w:r>
          </w:p>
        </w:tc>
      </w:tr>
      <w:tr w:rsidR="0093216C" w:rsidRPr="00B65EE7" w14:paraId="5DEF2821" w14:textId="77777777" w:rsidTr="0093216C">
        <w:trPr>
          <w:jc w:val="center"/>
        </w:trPr>
        <w:tc>
          <w:tcPr>
            <w:tcW w:w="567" w:type="dxa"/>
            <w:vMerge/>
            <w:shd w:val="clear" w:color="auto" w:fill="auto"/>
          </w:tcPr>
          <w:p w14:paraId="6D964D11" w14:textId="77777777" w:rsidR="0093216C" w:rsidRPr="00B65EE7" w:rsidRDefault="0093216C" w:rsidP="0093216C">
            <w:pPr>
              <w:tabs>
                <w:tab w:val="left" w:pos="0"/>
              </w:tabs>
              <w:jc w:val="center"/>
              <w:rPr>
                <w:color w:val="000000"/>
              </w:rPr>
            </w:pPr>
          </w:p>
        </w:tc>
        <w:tc>
          <w:tcPr>
            <w:tcW w:w="1844" w:type="dxa"/>
            <w:vMerge/>
            <w:shd w:val="clear" w:color="auto" w:fill="auto"/>
          </w:tcPr>
          <w:p w14:paraId="3A178202" w14:textId="77777777" w:rsidR="0093216C" w:rsidRPr="00B65EE7" w:rsidRDefault="0093216C" w:rsidP="0093216C">
            <w:pPr>
              <w:tabs>
                <w:tab w:val="left" w:pos="0"/>
              </w:tabs>
              <w:jc w:val="center"/>
              <w:rPr>
                <w:color w:val="000000"/>
              </w:rPr>
            </w:pPr>
          </w:p>
        </w:tc>
        <w:tc>
          <w:tcPr>
            <w:tcW w:w="992" w:type="dxa"/>
            <w:shd w:val="clear" w:color="auto" w:fill="auto"/>
          </w:tcPr>
          <w:p w14:paraId="32E351E1" w14:textId="77777777" w:rsidR="0093216C" w:rsidRPr="00B65EE7" w:rsidRDefault="0093216C" w:rsidP="0093216C">
            <w:pPr>
              <w:tabs>
                <w:tab w:val="left" w:pos="0"/>
              </w:tabs>
              <w:jc w:val="center"/>
              <w:rPr>
                <w:color w:val="000000"/>
              </w:rPr>
            </w:pPr>
            <w:r w:rsidRPr="00B65EE7">
              <w:rPr>
                <w:color w:val="000000"/>
              </w:rPr>
              <w:t>2020</w:t>
            </w:r>
          </w:p>
        </w:tc>
        <w:tc>
          <w:tcPr>
            <w:tcW w:w="1276" w:type="dxa"/>
            <w:shd w:val="clear" w:color="auto" w:fill="auto"/>
            <w:vAlign w:val="center"/>
          </w:tcPr>
          <w:p w14:paraId="55C905B2" w14:textId="77777777" w:rsidR="0093216C" w:rsidRPr="00B65EE7" w:rsidRDefault="0093216C" w:rsidP="0093216C">
            <w:pPr>
              <w:tabs>
                <w:tab w:val="left" w:pos="0"/>
              </w:tabs>
              <w:jc w:val="center"/>
              <w:rPr>
                <w:color w:val="000000"/>
              </w:rPr>
            </w:pPr>
            <w:r w:rsidRPr="00B65EE7">
              <w:rPr>
                <w:color w:val="000000"/>
              </w:rPr>
              <w:t>х</w:t>
            </w:r>
          </w:p>
        </w:tc>
        <w:tc>
          <w:tcPr>
            <w:tcW w:w="1275" w:type="dxa"/>
            <w:shd w:val="clear" w:color="auto" w:fill="auto"/>
            <w:vAlign w:val="center"/>
          </w:tcPr>
          <w:p w14:paraId="1BEC5927" w14:textId="77777777" w:rsidR="0093216C" w:rsidRPr="00B65EE7" w:rsidRDefault="0093216C" w:rsidP="0093216C">
            <w:pPr>
              <w:tabs>
                <w:tab w:val="left" w:pos="0"/>
              </w:tabs>
              <w:jc w:val="center"/>
              <w:rPr>
                <w:color w:val="000000"/>
              </w:rPr>
            </w:pPr>
            <w:r w:rsidRPr="00B65EE7">
              <w:rPr>
                <w:color w:val="000000"/>
              </w:rPr>
              <w:t>1</w:t>
            </w:r>
          </w:p>
        </w:tc>
        <w:tc>
          <w:tcPr>
            <w:tcW w:w="1701" w:type="dxa"/>
            <w:shd w:val="clear" w:color="auto" w:fill="auto"/>
            <w:vAlign w:val="center"/>
          </w:tcPr>
          <w:p w14:paraId="5524FEB0" w14:textId="77777777" w:rsidR="0093216C" w:rsidRPr="00B65EE7" w:rsidRDefault="0093216C" w:rsidP="0093216C">
            <w:pPr>
              <w:tabs>
                <w:tab w:val="left" w:pos="0"/>
              </w:tabs>
              <w:jc w:val="center"/>
              <w:rPr>
                <w:color w:val="000000"/>
              </w:rPr>
            </w:pPr>
            <w:r w:rsidRPr="00B65EE7">
              <w:rPr>
                <w:color w:val="000000"/>
              </w:rPr>
              <w:t>0,00</w:t>
            </w:r>
          </w:p>
        </w:tc>
        <w:tc>
          <w:tcPr>
            <w:tcW w:w="1276" w:type="dxa"/>
            <w:shd w:val="clear" w:color="auto" w:fill="auto"/>
            <w:vAlign w:val="center"/>
          </w:tcPr>
          <w:p w14:paraId="074B97C2" w14:textId="77777777" w:rsidR="0093216C" w:rsidRPr="00B65EE7" w:rsidRDefault="0093216C" w:rsidP="0093216C">
            <w:pPr>
              <w:tabs>
                <w:tab w:val="left" w:pos="0"/>
              </w:tabs>
              <w:jc w:val="center"/>
              <w:rPr>
                <w:color w:val="000000"/>
              </w:rPr>
            </w:pPr>
            <w:r w:rsidRPr="00B65EE7">
              <w:rPr>
                <w:color w:val="000000"/>
              </w:rPr>
              <w:t>х</w:t>
            </w:r>
          </w:p>
        </w:tc>
        <w:tc>
          <w:tcPr>
            <w:tcW w:w="1701" w:type="dxa"/>
            <w:shd w:val="clear" w:color="auto" w:fill="auto"/>
            <w:vAlign w:val="center"/>
          </w:tcPr>
          <w:p w14:paraId="7A099D94" w14:textId="77777777" w:rsidR="0093216C" w:rsidRPr="00B65EE7" w:rsidRDefault="0093216C" w:rsidP="0093216C">
            <w:pPr>
              <w:tabs>
                <w:tab w:val="left" w:pos="0"/>
              </w:tabs>
              <w:jc w:val="center"/>
              <w:rPr>
                <w:color w:val="000000"/>
              </w:rPr>
            </w:pPr>
            <w:r w:rsidRPr="00B65EE7">
              <w:rPr>
                <w:color w:val="000000"/>
              </w:rPr>
              <w:t>1,09</w:t>
            </w:r>
          </w:p>
        </w:tc>
      </w:tr>
      <w:tr w:rsidR="0093216C" w:rsidRPr="00B65EE7" w14:paraId="3F970B4F" w14:textId="77777777" w:rsidTr="0093216C">
        <w:trPr>
          <w:jc w:val="center"/>
        </w:trPr>
        <w:tc>
          <w:tcPr>
            <w:tcW w:w="567" w:type="dxa"/>
            <w:vMerge/>
            <w:shd w:val="clear" w:color="auto" w:fill="auto"/>
          </w:tcPr>
          <w:p w14:paraId="3AE37373" w14:textId="77777777" w:rsidR="0093216C" w:rsidRPr="00B65EE7" w:rsidRDefault="0093216C" w:rsidP="0093216C">
            <w:pPr>
              <w:tabs>
                <w:tab w:val="left" w:pos="0"/>
              </w:tabs>
              <w:jc w:val="center"/>
              <w:rPr>
                <w:color w:val="000000"/>
              </w:rPr>
            </w:pPr>
          </w:p>
        </w:tc>
        <w:tc>
          <w:tcPr>
            <w:tcW w:w="1844" w:type="dxa"/>
            <w:vMerge/>
            <w:shd w:val="clear" w:color="auto" w:fill="auto"/>
          </w:tcPr>
          <w:p w14:paraId="42D0C71D" w14:textId="77777777" w:rsidR="0093216C" w:rsidRPr="00B65EE7" w:rsidRDefault="0093216C" w:rsidP="0093216C">
            <w:pPr>
              <w:tabs>
                <w:tab w:val="left" w:pos="0"/>
              </w:tabs>
              <w:jc w:val="center"/>
              <w:rPr>
                <w:color w:val="000000"/>
              </w:rPr>
            </w:pPr>
          </w:p>
        </w:tc>
        <w:tc>
          <w:tcPr>
            <w:tcW w:w="992" w:type="dxa"/>
            <w:shd w:val="clear" w:color="auto" w:fill="auto"/>
          </w:tcPr>
          <w:p w14:paraId="5E73702F" w14:textId="77777777" w:rsidR="0093216C" w:rsidRPr="00B65EE7" w:rsidRDefault="0093216C" w:rsidP="0093216C">
            <w:pPr>
              <w:tabs>
                <w:tab w:val="left" w:pos="0"/>
              </w:tabs>
              <w:jc w:val="center"/>
              <w:rPr>
                <w:color w:val="000000"/>
              </w:rPr>
            </w:pPr>
            <w:r w:rsidRPr="00B65EE7">
              <w:rPr>
                <w:color w:val="000000"/>
              </w:rPr>
              <w:t>2021</w:t>
            </w:r>
          </w:p>
        </w:tc>
        <w:tc>
          <w:tcPr>
            <w:tcW w:w="1276" w:type="dxa"/>
            <w:shd w:val="clear" w:color="auto" w:fill="auto"/>
            <w:vAlign w:val="center"/>
          </w:tcPr>
          <w:p w14:paraId="0DA3B450" w14:textId="77777777" w:rsidR="0093216C" w:rsidRPr="00B65EE7" w:rsidRDefault="0093216C" w:rsidP="0093216C">
            <w:pPr>
              <w:tabs>
                <w:tab w:val="left" w:pos="0"/>
              </w:tabs>
              <w:jc w:val="center"/>
              <w:rPr>
                <w:color w:val="000000"/>
              </w:rPr>
            </w:pPr>
            <w:r w:rsidRPr="00B65EE7">
              <w:rPr>
                <w:color w:val="000000"/>
              </w:rPr>
              <w:t>х</w:t>
            </w:r>
          </w:p>
        </w:tc>
        <w:tc>
          <w:tcPr>
            <w:tcW w:w="1275" w:type="dxa"/>
            <w:shd w:val="clear" w:color="auto" w:fill="auto"/>
            <w:vAlign w:val="center"/>
          </w:tcPr>
          <w:p w14:paraId="5C49107E" w14:textId="77777777" w:rsidR="0093216C" w:rsidRPr="00B65EE7" w:rsidRDefault="0093216C" w:rsidP="0093216C">
            <w:pPr>
              <w:tabs>
                <w:tab w:val="left" w:pos="0"/>
              </w:tabs>
              <w:jc w:val="center"/>
              <w:rPr>
                <w:color w:val="000000"/>
              </w:rPr>
            </w:pPr>
            <w:r w:rsidRPr="00B65EE7">
              <w:rPr>
                <w:color w:val="000000"/>
              </w:rPr>
              <w:t>1</w:t>
            </w:r>
          </w:p>
        </w:tc>
        <w:tc>
          <w:tcPr>
            <w:tcW w:w="1701" w:type="dxa"/>
            <w:shd w:val="clear" w:color="auto" w:fill="auto"/>
            <w:vAlign w:val="center"/>
          </w:tcPr>
          <w:p w14:paraId="7A0A8AC9" w14:textId="77777777" w:rsidR="0093216C" w:rsidRPr="00B65EE7" w:rsidRDefault="0093216C" w:rsidP="0093216C">
            <w:pPr>
              <w:tabs>
                <w:tab w:val="left" w:pos="0"/>
              </w:tabs>
              <w:jc w:val="center"/>
              <w:rPr>
                <w:color w:val="000000"/>
              </w:rPr>
            </w:pPr>
            <w:r w:rsidRPr="00B65EE7">
              <w:rPr>
                <w:color w:val="000000"/>
              </w:rPr>
              <w:t>0,00</w:t>
            </w:r>
          </w:p>
        </w:tc>
        <w:tc>
          <w:tcPr>
            <w:tcW w:w="1276" w:type="dxa"/>
            <w:shd w:val="clear" w:color="auto" w:fill="auto"/>
            <w:vAlign w:val="center"/>
          </w:tcPr>
          <w:p w14:paraId="017B3922" w14:textId="77777777" w:rsidR="0093216C" w:rsidRPr="00B65EE7" w:rsidRDefault="0093216C" w:rsidP="0093216C">
            <w:pPr>
              <w:tabs>
                <w:tab w:val="left" w:pos="0"/>
              </w:tabs>
              <w:jc w:val="center"/>
              <w:rPr>
                <w:color w:val="000000"/>
              </w:rPr>
            </w:pPr>
            <w:r w:rsidRPr="00B65EE7">
              <w:rPr>
                <w:color w:val="000000"/>
              </w:rPr>
              <w:t>х</w:t>
            </w:r>
          </w:p>
        </w:tc>
        <w:tc>
          <w:tcPr>
            <w:tcW w:w="1701" w:type="dxa"/>
            <w:shd w:val="clear" w:color="auto" w:fill="auto"/>
            <w:vAlign w:val="center"/>
          </w:tcPr>
          <w:p w14:paraId="6F4B876B" w14:textId="77777777" w:rsidR="0093216C" w:rsidRPr="00B65EE7" w:rsidRDefault="0093216C" w:rsidP="0093216C">
            <w:pPr>
              <w:tabs>
                <w:tab w:val="left" w:pos="0"/>
              </w:tabs>
              <w:jc w:val="center"/>
              <w:rPr>
                <w:color w:val="000000"/>
              </w:rPr>
            </w:pPr>
            <w:r w:rsidRPr="00B65EE7">
              <w:rPr>
                <w:color w:val="000000"/>
              </w:rPr>
              <w:t>1,09</w:t>
            </w:r>
          </w:p>
        </w:tc>
      </w:tr>
    </w:tbl>
    <w:p w14:paraId="2099A93F" w14:textId="77777777" w:rsidR="0093216C" w:rsidRDefault="0093216C" w:rsidP="0093216C">
      <w:pPr>
        <w:ind w:firstLine="709"/>
        <w:jc w:val="both"/>
        <w:rPr>
          <w:sz w:val="28"/>
          <w:szCs w:val="28"/>
        </w:rPr>
      </w:pPr>
    </w:p>
    <w:p w14:paraId="41FE9DAB" w14:textId="77777777" w:rsidR="0093216C" w:rsidRPr="00EC0BC9" w:rsidRDefault="0093216C" w:rsidP="0093216C">
      <w:pPr>
        <w:pStyle w:val="Style26"/>
        <w:widowControl/>
        <w:spacing w:before="29" w:line="240" w:lineRule="auto"/>
        <w:ind w:firstLine="557"/>
        <w:rPr>
          <w:sz w:val="28"/>
          <w:szCs w:val="28"/>
        </w:rPr>
      </w:pPr>
      <w:r w:rsidRPr="00EC0BC9">
        <w:rPr>
          <w:sz w:val="28"/>
          <w:szCs w:val="28"/>
        </w:rPr>
        <w:t>Корректировка осуществляется в соответствии с формулой корректировки необходимой валовой выручки, установленной в Методических указаниях, утвержденных приказом ФСТ России от 27.12.2013 №</w:t>
      </w:r>
      <w:r>
        <w:rPr>
          <w:sz w:val="28"/>
          <w:szCs w:val="28"/>
        </w:rPr>
        <w:t xml:space="preserve"> </w:t>
      </w:r>
      <w:r w:rsidRPr="00EC0BC9">
        <w:rPr>
          <w:sz w:val="28"/>
          <w:szCs w:val="28"/>
        </w:rPr>
        <w:t>1746-э (далее - Методические указания), включающей следующие показатели:</w:t>
      </w:r>
    </w:p>
    <w:p w14:paraId="5FF38368" w14:textId="77777777" w:rsidR="0093216C" w:rsidRPr="00EC0BC9" w:rsidRDefault="0093216C" w:rsidP="0093216C">
      <w:pPr>
        <w:pStyle w:val="Style23"/>
        <w:widowControl/>
        <w:tabs>
          <w:tab w:val="left" w:pos="835"/>
        </w:tabs>
        <w:spacing w:line="240" w:lineRule="auto"/>
        <w:rPr>
          <w:sz w:val="28"/>
          <w:szCs w:val="28"/>
        </w:rPr>
      </w:pPr>
      <w:r w:rsidRPr="00EC0BC9">
        <w:rPr>
          <w:sz w:val="28"/>
          <w:szCs w:val="28"/>
        </w:rPr>
        <w:t>а)</w:t>
      </w:r>
      <w:r>
        <w:rPr>
          <w:sz w:val="28"/>
          <w:szCs w:val="28"/>
        </w:rPr>
        <w:t xml:space="preserve"> </w:t>
      </w:r>
      <w:r w:rsidRPr="00EC0BC9">
        <w:rPr>
          <w:sz w:val="28"/>
          <w:szCs w:val="28"/>
        </w:rPr>
        <w:t>отклонение фактически достигнутого объема поданной воды или принятых</w:t>
      </w:r>
      <w:r>
        <w:rPr>
          <w:sz w:val="28"/>
          <w:szCs w:val="28"/>
        </w:rPr>
        <w:t xml:space="preserve"> </w:t>
      </w:r>
      <w:r w:rsidRPr="00EC0BC9">
        <w:rPr>
          <w:sz w:val="28"/>
          <w:szCs w:val="28"/>
        </w:rPr>
        <w:t>сточных</w:t>
      </w:r>
      <w:r>
        <w:rPr>
          <w:sz w:val="28"/>
          <w:szCs w:val="28"/>
        </w:rPr>
        <w:t xml:space="preserve"> </w:t>
      </w:r>
      <w:r w:rsidRPr="00EC0BC9">
        <w:rPr>
          <w:sz w:val="28"/>
          <w:szCs w:val="28"/>
        </w:rPr>
        <w:t>вод от объема, учтенного при установлении тарифов;</w:t>
      </w:r>
    </w:p>
    <w:p w14:paraId="1C052844" w14:textId="77777777" w:rsidR="0093216C" w:rsidRPr="00EC0BC9" w:rsidRDefault="0093216C" w:rsidP="0093216C">
      <w:pPr>
        <w:pStyle w:val="Style26"/>
        <w:widowControl/>
        <w:spacing w:before="29" w:line="240" w:lineRule="auto"/>
        <w:ind w:firstLine="557"/>
        <w:rPr>
          <w:sz w:val="28"/>
          <w:szCs w:val="28"/>
        </w:rPr>
      </w:pPr>
      <w:r w:rsidRPr="00EC0BC9">
        <w:rPr>
          <w:sz w:val="28"/>
          <w:szCs w:val="28"/>
        </w:rPr>
        <w:lastRenderedPageBreak/>
        <w:t>б)</w:t>
      </w:r>
      <w:r>
        <w:rPr>
          <w:sz w:val="28"/>
          <w:szCs w:val="28"/>
        </w:rPr>
        <w:t xml:space="preserve"> </w:t>
      </w:r>
      <w:r w:rsidRPr="00EC0BC9">
        <w:rPr>
          <w:sz w:val="28"/>
          <w:szCs w:val="28"/>
        </w:rPr>
        <w:t>отклонение фактических значений индекса потребительских цен и других индексов,</w:t>
      </w:r>
      <w:r>
        <w:rPr>
          <w:sz w:val="28"/>
          <w:szCs w:val="28"/>
        </w:rPr>
        <w:t xml:space="preserve"> </w:t>
      </w:r>
      <w:r w:rsidRPr="00EC0BC9">
        <w:rPr>
          <w:sz w:val="28"/>
          <w:szCs w:val="28"/>
        </w:rPr>
        <w:t>предусмотренных прогнозом социально-экономического развития Российской Федерации, от</w:t>
      </w:r>
      <w:r>
        <w:rPr>
          <w:sz w:val="28"/>
          <w:szCs w:val="28"/>
        </w:rPr>
        <w:t xml:space="preserve"> </w:t>
      </w:r>
      <w:r w:rsidRPr="00EC0BC9">
        <w:rPr>
          <w:sz w:val="28"/>
          <w:szCs w:val="28"/>
        </w:rPr>
        <w:t>значений, которые были использованы при установлении тарифов;</w:t>
      </w:r>
    </w:p>
    <w:p w14:paraId="0CE6795F" w14:textId="77777777" w:rsidR="0093216C" w:rsidRPr="00EC0BC9" w:rsidRDefault="0093216C" w:rsidP="0093216C">
      <w:pPr>
        <w:pStyle w:val="Style26"/>
        <w:widowControl/>
        <w:spacing w:before="29" w:line="240" w:lineRule="auto"/>
        <w:ind w:firstLine="557"/>
        <w:rPr>
          <w:sz w:val="28"/>
          <w:szCs w:val="28"/>
        </w:rPr>
      </w:pPr>
      <w:r w:rsidRPr="00EC0BC9">
        <w:rPr>
          <w:sz w:val="28"/>
          <w:szCs w:val="28"/>
        </w:rPr>
        <w:t>в)</w:t>
      </w:r>
      <w:r>
        <w:rPr>
          <w:sz w:val="28"/>
          <w:szCs w:val="28"/>
        </w:rPr>
        <w:t xml:space="preserve"> </w:t>
      </w:r>
      <w:r w:rsidRPr="00EC0BC9">
        <w:rPr>
          <w:sz w:val="28"/>
          <w:szCs w:val="28"/>
        </w:rPr>
        <w:t>отклонение фактически достигнутого уровня неподконтрольных расходов от уровня</w:t>
      </w:r>
      <w:r>
        <w:rPr>
          <w:sz w:val="28"/>
          <w:szCs w:val="28"/>
        </w:rPr>
        <w:t xml:space="preserve"> </w:t>
      </w:r>
      <w:r w:rsidRPr="00EC0BC9">
        <w:rPr>
          <w:sz w:val="28"/>
          <w:szCs w:val="28"/>
        </w:rPr>
        <w:t>неподконтрольных расходов, который был использован при установлении тарифов;</w:t>
      </w:r>
    </w:p>
    <w:p w14:paraId="00CADBA0" w14:textId="77777777" w:rsidR="0093216C" w:rsidRDefault="0093216C" w:rsidP="0093216C">
      <w:pPr>
        <w:pStyle w:val="Style26"/>
        <w:widowControl/>
        <w:spacing w:before="29" w:line="240" w:lineRule="auto"/>
        <w:ind w:firstLine="557"/>
        <w:rPr>
          <w:sz w:val="28"/>
          <w:szCs w:val="28"/>
        </w:rPr>
      </w:pPr>
      <w:r w:rsidRPr="00EC0BC9">
        <w:rPr>
          <w:sz w:val="28"/>
          <w:szCs w:val="28"/>
        </w:rPr>
        <w:t>г)</w:t>
      </w:r>
      <w:r>
        <w:rPr>
          <w:sz w:val="28"/>
          <w:szCs w:val="28"/>
        </w:rPr>
        <w:t xml:space="preserve"> </w:t>
      </w:r>
      <w:r w:rsidRPr="00EC0BC9">
        <w:rPr>
          <w:sz w:val="28"/>
          <w:szCs w:val="28"/>
        </w:rPr>
        <w:t>ввод объектов системы водоснабжения и (или) водоотведения в эксплуатацию и</w:t>
      </w:r>
      <w:r>
        <w:rPr>
          <w:sz w:val="28"/>
          <w:szCs w:val="28"/>
        </w:rPr>
        <w:t xml:space="preserve"> </w:t>
      </w:r>
      <w:r w:rsidRPr="00EC0BC9">
        <w:rPr>
          <w:sz w:val="28"/>
          <w:szCs w:val="28"/>
        </w:rPr>
        <w:t>изменение утвержденной инвестиционной программы;</w:t>
      </w:r>
      <w:r>
        <w:rPr>
          <w:sz w:val="28"/>
          <w:szCs w:val="28"/>
        </w:rPr>
        <w:t xml:space="preserve"> </w:t>
      </w:r>
    </w:p>
    <w:p w14:paraId="01583FC0" w14:textId="77777777" w:rsidR="0093216C" w:rsidRPr="00EC0BC9" w:rsidRDefault="0093216C" w:rsidP="0093216C">
      <w:pPr>
        <w:pStyle w:val="Style26"/>
        <w:widowControl/>
        <w:spacing w:before="29" w:line="240" w:lineRule="auto"/>
        <w:ind w:firstLine="557"/>
        <w:rPr>
          <w:sz w:val="28"/>
          <w:szCs w:val="28"/>
        </w:rPr>
      </w:pPr>
      <w:r w:rsidRPr="00EC0BC9">
        <w:rPr>
          <w:sz w:val="28"/>
          <w:szCs w:val="28"/>
        </w:rPr>
        <w:t>д)</w:t>
      </w:r>
      <w:r>
        <w:rPr>
          <w:sz w:val="28"/>
          <w:szCs w:val="28"/>
        </w:rPr>
        <w:t xml:space="preserve"> </w:t>
      </w:r>
      <w:r w:rsidRPr="00EC0BC9">
        <w:rPr>
          <w:sz w:val="28"/>
          <w:szCs w:val="28"/>
        </w:rPr>
        <w:t>степень исполнения регулируемой организацией обязательств по созданию и (или)</w:t>
      </w:r>
      <w:r>
        <w:rPr>
          <w:sz w:val="28"/>
          <w:szCs w:val="28"/>
        </w:rPr>
        <w:t xml:space="preserve"> </w:t>
      </w:r>
      <w:r w:rsidRPr="00EC0BC9">
        <w:rPr>
          <w:sz w:val="28"/>
          <w:szCs w:val="28"/>
        </w:rPr>
        <w:t>реконструкции объектов концессионного соглашения, по эксплуатации объектов по договору</w:t>
      </w:r>
      <w:r>
        <w:rPr>
          <w:sz w:val="28"/>
          <w:szCs w:val="28"/>
        </w:rPr>
        <w:t xml:space="preserve"> </w:t>
      </w:r>
      <w:r w:rsidRPr="00EC0BC9">
        <w:rPr>
          <w:sz w:val="28"/>
          <w:szCs w:val="28"/>
        </w:rPr>
        <w:t>аренды централизованных систем горячего водоснабжения, холодного водоснабжения и</w:t>
      </w:r>
      <w:r>
        <w:rPr>
          <w:sz w:val="28"/>
          <w:szCs w:val="28"/>
        </w:rPr>
        <w:t xml:space="preserve"> </w:t>
      </w:r>
      <w:r w:rsidRPr="00EC0BC9">
        <w:rPr>
          <w:sz w:val="28"/>
          <w:szCs w:val="28"/>
        </w:rPr>
        <w:t>(или) водоотведения, отдельных объектов таких систем, находящихся</w:t>
      </w:r>
      <w:r>
        <w:rPr>
          <w:sz w:val="28"/>
          <w:szCs w:val="28"/>
        </w:rPr>
        <w:t xml:space="preserve"> </w:t>
      </w:r>
      <w:r w:rsidRPr="00EC0BC9">
        <w:rPr>
          <w:sz w:val="28"/>
          <w:szCs w:val="28"/>
        </w:rPr>
        <w:t>в</w:t>
      </w:r>
      <w:r>
        <w:rPr>
          <w:sz w:val="28"/>
          <w:szCs w:val="28"/>
        </w:rPr>
        <w:t xml:space="preserve"> </w:t>
      </w:r>
      <w:r w:rsidRPr="00EC0BC9">
        <w:rPr>
          <w:sz w:val="28"/>
          <w:szCs w:val="28"/>
        </w:rPr>
        <w:t>государственной</w:t>
      </w:r>
      <w:r>
        <w:rPr>
          <w:sz w:val="28"/>
          <w:szCs w:val="28"/>
        </w:rPr>
        <w:t xml:space="preserve"> </w:t>
      </w:r>
      <w:r w:rsidRPr="00EC0BC9">
        <w:rPr>
          <w:sz w:val="28"/>
          <w:szCs w:val="28"/>
        </w:rPr>
        <w:t>или</w:t>
      </w:r>
      <w:r>
        <w:rPr>
          <w:sz w:val="28"/>
          <w:szCs w:val="28"/>
        </w:rPr>
        <w:t xml:space="preserve"> </w:t>
      </w:r>
      <w:r w:rsidRPr="00EC0BC9">
        <w:rPr>
          <w:sz w:val="28"/>
          <w:szCs w:val="28"/>
        </w:rPr>
        <w:t>муниципальной собственности, по реализации инвестиционной</w:t>
      </w:r>
      <w:r>
        <w:rPr>
          <w:sz w:val="28"/>
          <w:szCs w:val="28"/>
        </w:rPr>
        <w:t xml:space="preserve"> </w:t>
      </w:r>
      <w:r w:rsidRPr="00EC0BC9">
        <w:rPr>
          <w:sz w:val="28"/>
          <w:szCs w:val="28"/>
        </w:rPr>
        <w:t>программы,</w:t>
      </w:r>
      <w:r>
        <w:rPr>
          <w:sz w:val="28"/>
          <w:szCs w:val="28"/>
        </w:rPr>
        <w:t xml:space="preserve"> </w:t>
      </w:r>
      <w:r w:rsidRPr="00EC0BC9">
        <w:rPr>
          <w:sz w:val="28"/>
          <w:szCs w:val="28"/>
        </w:rPr>
        <w:t>производственной программы при недостижении регулируемой организацией утвержденных</w:t>
      </w:r>
      <w:r>
        <w:rPr>
          <w:sz w:val="28"/>
          <w:szCs w:val="28"/>
        </w:rPr>
        <w:t xml:space="preserve"> </w:t>
      </w:r>
      <w:r w:rsidRPr="00EC0BC9">
        <w:rPr>
          <w:sz w:val="28"/>
          <w:szCs w:val="28"/>
        </w:rPr>
        <w:t>плановых значений показателей надежности и качества объектов централизованных систем</w:t>
      </w:r>
      <w:r>
        <w:rPr>
          <w:sz w:val="28"/>
          <w:szCs w:val="28"/>
        </w:rPr>
        <w:t xml:space="preserve"> </w:t>
      </w:r>
      <w:r w:rsidRPr="00EC0BC9">
        <w:rPr>
          <w:sz w:val="28"/>
          <w:szCs w:val="28"/>
        </w:rPr>
        <w:t>водоснабжения и (или) водоотведения;</w:t>
      </w:r>
    </w:p>
    <w:p w14:paraId="31926C30" w14:textId="77777777" w:rsidR="0093216C" w:rsidRPr="0038092A" w:rsidRDefault="0093216C" w:rsidP="0093216C">
      <w:pPr>
        <w:pStyle w:val="Style26"/>
        <w:widowControl/>
        <w:spacing w:before="29" w:line="240" w:lineRule="auto"/>
        <w:ind w:firstLine="556"/>
        <w:rPr>
          <w:sz w:val="28"/>
          <w:szCs w:val="28"/>
        </w:rPr>
      </w:pPr>
      <w:r w:rsidRPr="00EC0BC9">
        <w:rPr>
          <w:sz w:val="28"/>
          <w:szCs w:val="28"/>
        </w:rPr>
        <w:t>е)</w:t>
      </w:r>
      <w:r>
        <w:rPr>
          <w:sz w:val="28"/>
          <w:szCs w:val="28"/>
        </w:rPr>
        <w:t xml:space="preserve"> </w:t>
      </w:r>
      <w:r w:rsidRPr="00EC0BC9">
        <w:rPr>
          <w:sz w:val="28"/>
          <w:szCs w:val="28"/>
        </w:rPr>
        <w:t>изменение доходности долгосрочных государственных обязательств, учитываемое</w:t>
      </w:r>
      <w:r>
        <w:rPr>
          <w:sz w:val="28"/>
          <w:szCs w:val="28"/>
        </w:rPr>
        <w:t xml:space="preserve"> </w:t>
      </w:r>
      <w:r w:rsidRPr="00EC0BC9">
        <w:rPr>
          <w:sz w:val="28"/>
          <w:szCs w:val="28"/>
        </w:rPr>
        <w:t xml:space="preserve">при определении нормы доходности инвестированного </w:t>
      </w:r>
      <w:r w:rsidRPr="0038092A">
        <w:rPr>
          <w:sz w:val="28"/>
          <w:szCs w:val="28"/>
        </w:rPr>
        <w:t>капитала.</w:t>
      </w:r>
    </w:p>
    <w:p w14:paraId="594D3EB2" w14:textId="77777777" w:rsidR="0093216C" w:rsidRDefault="0093216C" w:rsidP="0093216C">
      <w:pPr>
        <w:pStyle w:val="Style26"/>
        <w:widowControl/>
        <w:spacing w:before="29" w:line="240" w:lineRule="auto"/>
        <w:ind w:firstLine="556"/>
        <w:rPr>
          <w:sz w:val="28"/>
          <w:szCs w:val="28"/>
        </w:rPr>
      </w:pPr>
      <w:r>
        <w:rPr>
          <w:sz w:val="28"/>
          <w:szCs w:val="28"/>
        </w:rPr>
        <w:t>З</w:t>
      </w:r>
      <w:r w:rsidRPr="00D71595">
        <w:rPr>
          <w:sz w:val="28"/>
          <w:szCs w:val="28"/>
        </w:rPr>
        <w:t xml:space="preserve">аявление о корректировке необходимой валовой выручки и установленных тарифов от </w:t>
      </w:r>
      <w:r>
        <w:rPr>
          <w:sz w:val="28"/>
          <w:szCs w:val="28"/>
        </w:rPr>
        <w:t>ООО</w:t>
      </w:r>
      <w:r w:rsidRPr="00D71595">
        <w:rPr>
          <w:sz w:val="28"/>
          <w:szCs w:val="28"/>
        </w:rPr>
        <w:t xml:space="preserve"> «</w:t>
      </w:r>
      <w:r>
        <w:rPr>
          <w:sz w:val="28"/>
          <w:szCs w:val="28"/>
        </w:rPr>
        <w:t>ВОДОРЕСУРС</w:t>
      </w:r>
      <w:r w:rsidRPr="00D71595">
        <w:rPr>
          <w:sz w:val="28"/>
          <w:szCs w:val="28"/>
        </w:rPr>
        <w:t xml:space="preserve">» (г. </w:t>
      </w:r>
      <w:r>
        <w:rPr>
          <w:sz w:val="28"/>
          <w:szCs w:val="28"/>
        </w:rPr>
        <w:t>Мыски)</w:t>
      </w:r>
      <w:r w:rsidRPr="00D71595">
        <w:rPr>
          <w:sz w:val="28"/>
          <w:szCs w:val="28"/>
        </w:rPr>
        <w:t xml:space="preserve"> на питьевую воду, водоотведение на 20</w:t>
      </w:r>
      <w:r>
        <w:rPr>
          <w:sz w:val="28"/>
          <w:szCs w:val="28"/>
        </w:rPr>
        <w:t>20</w:t>
      </w:r>
      <w:r w:rsidRPr="00D71595">
        <w:rPr>
          <w:sz w:val="28"/>
          <w:szCs w:val="28"/>
        </w:rPr>
        <w:t xml:space="preserve"> год поступило </w:t>
      </w:r>
      <w:r>
        <w:rPr>
          <w:sz w:val="28"/>
          <w:szCs w:val="28"/>
        </w:rPr>
        <w:t>30</w:t>
      </w:r>
      <w:r w:rsidRPr="00D71595">
        <w:rPr>
          <w:sz w:val="28"/>
          <w:szCs w:val="28"/>
        </w:rPr>
        <w:t>.04.201</w:t>
      </w:r>
      <w:r>
        <w:rPr>
          <w:sz w:val="28"/>
          <w:szCs w:val="28"/>
        </w:rPr>
        <w:t>8</w:t>
      </w:r>
      <w:r w:rsidRPr="00D71595">
        <w:rPr>
          <w:sz w:val="28"/>
          <w:szCs w:val="28"/>
        </w:rPr>
        <w:t xml:space="preserve"> № </w:t>
      </w:r>
      <w:r>
        <w:rPr>
          <w:sz w:val="28"/>
          <w:szCs w:val="28"/>
        </w:rPr>
        <w:t>2311</w:t>
      </w:r>
      <w:r w:rsidRPr="00D71595">
        <w:rPr>
          <w:sz w:val="28"/>
          <w:szCs w:val="28"/>
        </w:rPr>
        <w:t>.</w:t>
      </w:r>
      <w:r>
        <w:rPr>
          <w:sz w:val="28"/>
          <w:szCs w:val="28"/>
        </w:rPr>
        <w:t xml:space="preserve"> </w:t>
      </w:r>
    </w:p>
    <w:p w14:paraId="036B0846" w14:textId="77777777" w:rsidR="0093216C" w:rsidRDefault="0093216C" w:rsidP="0093216C">
      <w:pPr>
        <w:pStyle w:val="Style26"/>
        <w:widowControl/>
        <w:spacing w:before="29" w:line="240" w:lineRule="auto"/>
        <w:ind w:firstLine="556"/>
        <w:rPr>
          <w:sz w:val="28"/>
          <w:szCs w:val="28"/>
        </w:rPr>
      </w:pPr>
      <w:r>
        <w:rPr>
          <w:sz w:val="28"/>
          <w:szCs w:val="28"/>
        </w:rPr>
        <w:t xml:space="preserve">Организацией предлагается скорректировать в сторону увеличения плановое значение необходимой валовой выручки (далее – НВВ) на 2020 год по водоснабжению питьевой водой на 18417,22 тыс. руб., на 266772,02 тыс. руб. по водоотведению. </w:t>
      </w:r>
    </w:p>
    <w:p w14:paraId="3C2919E1" w14:textId="77777777" w:rsidR="0093216C" w:rsidRDefault="0093216C" w:rsidP="0093216C">
      <w:pPr>
        <w:pStyle w:val="Style26"/>
        <w:widowControl/>
        <w:spacing w:before="29" w:line="240" w:lineRule="auto"/>
        <w:ind w:firstLine="556"/>
        <w:rPr>
          <w:sz w:val="28"/>
          <w:szCs w:val="28"/>
        </w:rPr>
      </w:pPr>
      <w:r>
        <w:rPr>
          <w:sz w:val="28"/>
          <w:szCs w:val="28"/>
        </w:rPr>
        <w:t>С учетом заявленных сумм корректировки НВВ организацией предлагается установить тариф на питьевую воду в размере 40,27 руб./м3, на водоотведение в размере 32,72 руб./м3.</w:t>
      </w:r>
    </w:p>
    <w:p w14:paraId="0FD2AC46" w14:textId="77777777" w:rsidR="0093216C" w:rsidRDefault="0093216C" w:rsidP="0093216C">
      <w:pPr>
        <w:pStyle w:val="Style26"/>
        <w:widowControl/>
        <w:spacing w:before="29" w:line="240" w:lineRule="auto"/>
        <w:ind w:firstLine="556"/>
        <w:rPr>
          <w:sz w:val="28"/>
          <w:szCs w:val="28"/>
        </w:rPr>
      </w:pPr>
      <w:r w:rsidRPr="0038092A">
        <w:rPr>
          <w:sz w:val="28"/>
          <w:szCs w:val="28"/>
        </w:rPr>
        <w:t>Организация применяет общую систему налогообложения.</w:t>
      </w:r>
    </w:p>
    <w:p w14:paraId="2027C39C" w14:textId="77777777" w:rsidR="0093216C" w:rsidRPr="0038092A" w:rsidRDefault="0093216C" w:rsidP="0093216C">
      <w:pPr>
        <w:pStyle w:val="Style26"/>
        <w:widowControl/>
        <w:spacing w:before="29" w:line="240" w:lineRule="auto"/>
        <w:ind w:firstLine="556"/>
        <w:rPr>
          <w:sz w:val="28"/>
          <w:szCs w:val="28"/>
        </w:rPr>
      </w:pPr>
    </w:p>
    <w:p w14:paraId="30880AC5" w14:textId="77777777" w:rsidR="0093216C" w:rsidRPr="001A43AE" w:rsidRDefault="0093216C" w:rsidP="0093216C">
      <w:pPr>
        <w:tabs>
          <w:tab w:val="left" w:pos="284"/>
        </w:tabs>
        <w:jc w:val="center"/>
        <w:rPr>
          <w:b/>
          <w:sz w:val="28"/>
          <w:szCs w:val="28"/>
          <w:u w:val="single"/>
        </w:rPr>
      </w:pPr>
      <w:r w:rsidRPr="001A43AE">
        <w:rPr>
          <w:b/>
          <w:sz w:val="28"/>
          <w:szCs w:val="28"/>
          <w:u w:val="single"/>
        </w:rPr>
        <w:t xml:space="preserve">Корректировка натуральных показателей по </w:t>
      </w:r>
      <w:r>
        <w:rPr>
          <w:b/>
          <w:sz w:val="28"/>
          <w:szCs w:val="28"/>
          <w:u w:val="single"/>
        </w:rPr>
        <w:t>питьевой</w:t>
      </w:r>
      <w:r w:rsidRPr="001A43AE">
        <w:rPr>
          <w:b/>
          <w:sz w:val="28"/>
          <w:szCs w:val="28"/>
          <w:u w:val="single"/>
        </w:rPr>
        <w:t xml:space="preserve"> воде</w:t>
      </w:r>
    </w:p>
    <w:p w14:paraId="6E11EBE6" w14:textId="77777777" w:rsidR="0093216C" w:rsidRDefault="0093216C" w:rsidP="0093216C">
      <w:pPr>
        <w:tabs>
          <w:tab w:val="left" w:pos="284"/>
        </w:tabs>
        <w:jc w:val="center"/>
        <w:rPr>
          <w:b/>
          <w:sz w:val="28"/>
          <w:szCs w:val="28"/>
        </w:rPr>
      </w:pPr>
      <w:r w:rsidRPr="0042689A">
        <w:rPr>
          <w:b/>
          <w:sz w:val="28"/>
          <w:szCs w:val="28"/>
        </w:rPr>
        <w:t>Холодное водоснабжение питьевой водой</w:t>
      </w:r>
    </w:p>
    <w:p w14:paraId="4093C992" w14:textId="77777777" w:rsidR="0093216C" w:rsidRPr="0042689A" w:rsidRDefault="0093216C" w:rsidP="0093216C">
      <w:pPr>
        <w:framePr w:hSpace="180" w:wrap="around" w:vAnchor="text" w:hAnchor="margin" w:y="2571"/>
        <w:tabs>
          <w:tab w:val="left" w:pos="284"/>
        </w:tabs>
        <w:ind w:left="1069"/>
        <w:jc w:val="center"/>
        <w:rPr>
          <w:b/>
          <w:sz w:val="28"/>
          <w:szCs w:val="28"/>
        </w:rPr>
      </w:pPr>
    </w:p>
    <w:p w14:paraId="00A8B8FD" w14:textId="77777777" w:rsidR="0093216C" w:rsidRPr="0042689A" w:rsidRDefault="0093216C" w:rsidP="0093216C">
      <w:pPr>
        <w:framePr w:hSpace="180" w:wrap="around" w:vAnchor="text" w:hAnchor="margin" w:y="2571"/>
        <w:tabs>
          <w:tab w:val="left" w:pos="284"/>
        </w:tabs>
        <w:ind w:left="1069"/>
        <w:rPr>
          <w:b/>
          <w:sz w:val="28"/>
          <w:szCs w:val="28"/>
          <w:highlight w:val="yellow"/>
          <w:u w:val="single"/>
        </w:rPr>
      </w:pPr>
    </w:p>
    <w:p w14:paraId="63CD784E" w14:textId="77777777" w:rsidR="0093216C" w:rsidRDefault="0093216C" w:rsidP="0093216C">
      <w:pPr>
        <w:ind w:firstLine="709"/>
        <w:jc w:val="center"/>
        <w:rPr>
          <w:b/>
          <w:sz w:val="28"/>
          <w:szCs w:val="28"/>
          <w:u w:val="single"/>
        </w:rPr>
      </w:pPr>
    </w:p>
    <w:tbl>
      <w:tblPr>
        <w:tblpPr w:leftFromText="180" w:rightFromText="180" w:vertAnchor="text" w:horzAnchor="margin" w:tblpXSpec="center" w:tblpY="38"/>
        <w:tblW w:w="96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5"/>
        <w:gridCol w:w="1356"/>
        <w:gridCol w:w="1506"/>
        <w:gridCol w:w="1506"/>
        <w:gridCol w:w="1595"/>
        <w:gridCol w:w="1476"/>
      </w:tblGrid>
      <w:tr w:rsidR="0093216C" w:rsidRPr="0042689A" w14:paraId="33D6E2A8" w14:textId="77777777" w:rsidTr="0093216C">
        <w:trPr>
          <w:trHeight w:val="273"/>
        </w:trPr>
        <w:tc>
          <w:tcPr>
            <w:tcW w:w="2165" w:type="dxa"/>
            <w:vMerge w:val="restart"/>
            <w:shd w:val="clear" w:color="auto" w:fill="auto"/>
            <w:vAlign w:val="center"/>
          </w:tcPr>
          <w:p w14:paraId="5C8D4398" w14:textId="77777777" w:rsidR="0093216C" w:rsidRPr="0042689A" w:rsidRDefault="0093216C" w:rsidP="0093216C">
            <w:pPr>
              <w:tabs>
                <w:tab w:val="left" w:pos="10206"/>
              </w:tabs>
              <w:jc w:val="center"/>
            </w:pPr>
          </w:p>
        </w:tc>
        <w:tc>
          <w:tcPr>
            <w:tcW w:w="7439" w:type="dxa"/>
            <w:gridSpan w:val="5"/>
            <w:shd w:val="clear" w:color="auto" w:fill="auto"/>
            <w:vAlign w:val="center"/>
          </w:tcPr>
          <w:p w14:paraId="3266FBCE" w14:textId="77777777" w:rsidR="0093216C" w:rsidRPr="0003102F" w:rsidRDefault="0093216C" w:rsidP="0093216C">
            <w:pPr>
              <w:tabs>
                <w:tab w:val="left" w:pos="10206"/>
              </w:tabs>
              <w:jc w:val="center"/>
              <w:rPr>
                <w:vertAlign w:val="superscript"/>
              </w:rPr>
            </w:pPr>
            <w:r w:rsidRPr="0042689A">
              <w:t>Отпущено воды по категориям потребителей, м</w:t>
            </w:r>
            <w:r w:rsidRPr="0003102F">
              <w:rPr>
                <w:vertAlign w:val="superscript"/>
              </w:rPr>
              <w:t>3</w:t>
            </w:r>
          </w:p>
        </w:tc>
      </w:tr>
      <w:tr w:rsidR="0093216C" w:rsidRPr="0042689A" w14:paraId="52754FC0" w14:textId="77777777" w:rsidTr="0093216C">
        <w:trPr>
          <w:trHeight w:val="837"/>
        </w:trPr>
        <w:tc>
          <w:tcPr>
            <w:tcW w:w="2165" w:type="dxa"/>
            <w:vMerge/>
            <w:shd w:val="clear" w:color="auto" w:fill="auto"/>
            <w:vAlign w:val="center"/>
          </w:tcPr>
          <w:p w14:paraId="55C2122F" w14:textId="77777777" w:rsidR="0093216C" w:rsidRPr="0042689A" w:rsidRDefault="0093216C" w:rsidP="0093216C">
            <w:pPr>
              <w:tabs>
                <w:tab w:val="left" w:pos="10206"/>
              </w:tabs>
              <w:jc w:val="center"/>
            </w:pPr>
          </w:p>
        </w:tc>
        <w:tc>
          <w:tcPr>
            <w:tcW w:w="1356" w:type="dxa"/>
            <w:shd w:val="clear" w:color="auto" w:fill="auto"/>
            <w:vAlign w:val="center"/>
          </w:tcPr>
          <w:p w14:paraId="11407609" w14:textId="77777777" w:rsidR="0093216C" w:rsidRPr="0042689A" w:rsidRDefault="0093216C" w:rsidP="0093216C">
            <w:pPr>
              <w:tabs>
                <w:tab w:val="left" w:pos="10206"/>
              </w:tabs>
              <w:jc w:val="center"/>
            </w:pPr>
            <w:r w:rsidRPr="0042689A">
              <w:t>Население</w:t>
            </w:r>
          </w:p>
        </w:tc>
        <w:tc>
          <w:tcPr>
            <w:tcW w:w="1506" w:type="dxa"/>
            <w:shd w:val="clear" w:color="auto" w:fill="auto"/>
            <w:vAlign w:val="center"/>
          </w:tcPr>
          <w:p w14:paraId="70FCEC64" w14:textId="77777777" w:rsidR="0093216C" w:rsidRPr="0042689A" w:rsidRDefault="0093216C" w:rsidP="0093216C">
            <w:pPr>
              <w:tabs>
                <w:tab w:val="left" w:pos="10206"/>
              </w:tabs>
              <w:jc w:val="center"/>
            </w:pPr>
            <w:r w:rsidRPr="0042689A">
              <w:t>Бюджетные потребители</w:t>
            </w:r>
          </w:p>
        </w:tc>
        <w:tc>
          <w:tcPr>
            <w:tcW w:w="1506" w:type="dxa"/>
            <w:shd w:val="clear" w:color="auto" w:fill="auto"/>
            <w:vAlign w:val="center"/>
          </w:tcPr>
          <w:p w14:paraId="3205B037" w14:textId="77777777" w:rsidR="0093216C" w:rsidRPr="0042689A" w:rsidRDefault="0093216C" w:rsidP="0093216C">
            <w:pPr>
              <w:tabs>
                <w:tab w:val="left" w:pos="10206"/>
              </w:tabs>
              <w:jc w:val="center"/>
            </w:pPr>
            <w:r w:rsidRPr="0042689A">
              <w:t>Прочие потребители</w:t>
            </w:r>
          </w:p>
        </w:tc>
        <w:tc>
          <w:tcPr>
            <w:tcW w:w="1595" w:type="dxa"/>
            <w:shd w:val="clear" w:color="auto" w:fill="auto"/>
            <w:vAlign w:val="center"/>
          </w:tcPr>
          <w:p w14:paraId="1F45F970" w14:textId="77777777" w:rsidR="0093216C" w:rsidRPr="0042689A" w:rsidRDefault="0093216C" w:rsidP="0093216C">
            <w:pPr>
              <w:jc w:val="center"/>
            </w:pPr>
            <w:r w:rsidRPr="0042689A">
              <w:t>Собственные нужды производства</w:t>
            </w:r>
          </w:p>
        </w:tc>
        <w:tc>
          <w:tcPr>
            <w:tcW w:w="1476" w:type="dxa"/>
            <w:shd w:val="clear" w:color="auto" w:fill="auto"/>
            <w:vAlign w:val="center"/>
          </w:tcPr>
          <w:p w14:paraId="5A7EEDCA" w14:textId="77777777" w:rsidR="0093216C" w:rsidRPr="0042689A" w:rsidRDefault="0093216C" w:rsidP="0093216C">
            <w:pPr>
              <w:tabs>
                <w:tab w:val="left" w:pos="10206"/>
              </w:tabs>
              <w:jc w:val="center"/>
            </w:pPr>
            <w:r w:rsidRPr="0042689A">
              <w:t>Всего:</w:t>
            </w:r>
          </w:p>
        </w:tc>
      </w:tr>
      <w:tr w:rsidR="0093216C" w:rsidRPr="0042689A" w14:paraId="7044A84B" w14:textId="77777777" w:rsidTr="0093216C">
        <w:trPr>
          <w:trHeight w:val="273"/>
        </w:trPr>
        <w:tc>
          <w:tcPr>
            <w:tcW w:w="9604" w:type="dxa"/>
            <w:gridSpan w:val="6"/>
            <w:shd w:val="clear" w:color="auto" w:fill="auto"/>
            <w:vAlign w:val="center"/>
          </w:tcPr>
          <w:p w14:paraId="79814BC4" w14:textId="77777777" w:rsidR="0093216C" w:rsidRPr="0042689A" w:rsidRDefault="0093216C" w:rsidP="0093216C">
            <w:pPr>
              <w:tabs>
                <w:tab w:val="left" w:pos="10206"/>
              </w:tabs>
              <w:jc w:val="center"/>
            </w:pPr>
            <w:r w:rsidRPr="0042689A">
              <w:t>20</w:t>
            </w:r>
            <w:r>
              <w:t>20</w:t>
            </w:r>
            <w:r w:rsidRPr="0042689A">
              <w:t xml:space="preserve"> год</w:t>
            </w:r>
          </w:p>
        </w:tc>
      </w:tr>
      <w:tr w:rsidR="0093216C" w:rsidRPr="0042689A" w14:paraId="10037C5A" w14:textId="77777777" w:rsidTr="0093216C">
        <w:trPr>
          <w:trHeight w:val="273"/>
        </w:trPr>
        <w:tc>
          <w:tcPr>
            <w:tcW w:w="2165" w:type="dxa"/>
            <w:shd w:val="clear" w:color="auto" w:fill="auto"/>
            <w:vAlign w:val="center"/>
          </w:tcPr>
          <w:p w14:paraId="14F93C76" w14:textId="77777777" w:rsidR="0093216C" w:rsidRPr="0042689A" w:rsidRDefault="0093216C" w:rsidP="0093216C">
            <w:pPr>
              <w:tabs>
                <w:tab w:val="left" w:pos="10206"/>
              </w:tabs>
              <w:jc w:val="center"/>
            </w:pPr>
            <w:r w:rsidRPr="0042689A">
              <w:t>Утверждено РЭК КО</w:t>
            </w:r>
          </w:p>
        </w:tc>
        <w:tc>
          <w:tcPr>
            <w:tcW w:w="1356" w:type="dxa"/>
            <w:shd w:val="clear" w:color="auto" w:fill="auto"/>
            <w:vAlign w:val="center"/>
          </w:tcPr>
          <w:p w14:paraId="38912E0B" w14:textId="77777777" w:rsidR="0093216C" w:rsidRPr="0042689A" w:rsidRDefault="0093216C" w:rsidP="0093216C">
            <w:pPr>
              <w:tabs>
                <w:tab w:val="left" w:pos="10206"/>
              </w:tabs>
              <w:jc w:val="center"/>
            </w:pPr>
            <w:r>
              <w:t>1349643,72</w:t>
            </w:r>
          </w:p>
        </w:tc>
        <w:tc>
          <w:tcPr>
            <w:tcW w:w="1506" w:type="dxa"/>
            <w:shd w:val="clear" w:color="auto" w:fill="auto"/>
            <w:vAlign w:val="center"/>
          </w:tcPr>
          <w:p w14:paraId="34A03829" w14:textId="77777777" w:rsidR="0093216C" w:rsidRPr="0042689A" w:rsidRDefault="0093216C" w:rsidP="0093216C">
            <w:pPr>
              <w:tabs>
                <w:tab w:val="left" w:pos="10206"/>
              </w:tabs>
              <w:jc w:val="center"/>
            </w:pPr>
            <w:r>
              <w:t>175066,54</w:t>
            </w:r>
          </w:p>
        </w:tc>
        <w:tc>
          <w:tcPr>
            <w:tcW w:w="1506" w:type="dxa"/>
            <w:shd w:val="clear" w:color="auto" w:fill="auto"/>
            <w:vAlign w:val="center"/>
          </w:tcPr>
          <w:p w14:paraId="01974069" w14:textId="77777777" w:rsidR="0093216C" w:rsidRPr="0042689A" w:rsidRDefault="0093216C" w:rsidP="0093216C">
            <w:pPr>
              <w:tabs>
                <w:tab w:val="left" w:pos="10206"/>
              </w:tabs>
              <w:jc w:val="center"/>
            </w:pPr>
            <w:r>
              <w:t>550089,74</w:t>
            </w:r>
          </w:p>
        </w:tc>
        <w:tc>
          <w:tcPr>
            <w:tcW w:w="1595" w:type="dxa"/>
            <w:shd w:val="clear" w:color="auto" w:fill="auto"/>
            <w:vAlign w:val="center"/>
          </w:tcPr>
          <w:p w14:paraId="228EA283" w14:textId="77777777" w:rsidR="0093216C" w:rsidRPr="0042689A" w:rsidRDefault="0093216C" w:rsidP="0093216C">
            <w:pPr>
              <w:tabs>
                <w:tab w:val="left" w:pos="10206"/>
              </w:tabs>
              <w:jc w:val="center"/>
            </w:pPr>
            <w:r>
              <w:t>-</w:t>
            </w:r>
          </w:p>
        </w:tc>
        <w:tc>
          <w:tcPr>
            <w:tcW w:w="1476" w:type="dxa"/>
            <w:shd w:val="clear" w:color="auto" w:fill="auto"/>
            <w:vAlign w:val="center"/>
          </w:tcPr>
          <w:p w14:paraId="54FD2F11" w14:textId="77777777" w:rsidR="0093216C" w:rsidRPr="0042689A" w:rsidRDefault="0093216C" w:rsidP="0093216C">
            <w:pPr>
              <w:tabs>
                <w:tab w:val="left" w:pos="10206"/>
              </w:tabs>
              <w:jc w:val="center"/>
            </w:pPr>
            <w:r>
              <w:t>2074800,00</w:t>
            </w:r>
          </w:p>
        </w:tc>
      </w:tr>
      <w:tr w:rsidR="0093216C" w:rsidRPr="0042689A" w14:paraId="3652650A" w14:textId="77777777" w:rsidTr="0093216C">
        <w:trPr>
          <w:trHeight w:val="835"/>
        </w:trPr>
        <w:tc>
          <w:tcPr>
            <w:tcW w:w="2165" w:type="dxa"/>
            <w:shd w:val="clear" w:color="auto" w:fill="auto"/>
            <w:vAlign w:val="center"/>
          </w:tcPr>
          <w:p w14:paraId="70C64A54" w14:textId="77777777" w:rsidR="0093216C" w:rsidRPr="0042689A" w:rsidRDefault="0093216C" w:rsidP="0093216C">
            <w:pPr>
              <w:tabs>
                <w:tab w:val="left" w:pos="10206"/>
              </w:tabs>
              <w:jc w:val="center"/>
            </w:pPr>
            <w:r w:rsidRPr="0042689A">
              <w:t>Предложение организации в целях корректировки</w:t>
            </w:r>
          </w:p>
        </w:tc>
        <w:tc>
          <w:tcPr>
            <w:tcW w:w="1356" w:type="dxa"/>
            <w:shd w:val="clear" w:color="auto" w:fill="auto"/>
            <w:vAlign w:val="center"/>
          </w:tcPr>
          <w:p w14:paraId="021E7D38" w14:textId="77777777" w:rsidR="0093216C" w:rsidRPr="0042689A" w:rsidRDefault="0093216C" w:rsidP="0093216C">
            <w:pPr>
              <w:tabs>
                <w:tab w:val="left" w:pos="10206"/>
              </w:tabs>
              <w:jc w:val="center"/>
            </w:pPr>
            <w:r>
              <w:t>1349643,72</w:t>
            </w:r>
          </w:p>
        </w:tc>
        <w:tc>
          <w:tcPr>
            <w:tcW w:w="1506" w:type="dxa"/>
            <w:shd w:val="clear" w:color="auto" w:fill="auto"/>
            <w:vAlign w:val="center"/>
          </w:tcPr>
          <w:p w14:paraId="66B674D4" w14:textId="77777777" w:rsidR="0093216C" w:rsidRPr="0042689A" w:rsidRDefault="0093216C" w:rsidP="0093216C">
            <w:pPr>
              <w:tabs>
                <w:tab w:val="left" w:pos="10206"/>
              </w:tabs>
              <w:jc w:val="center"/>
            </w:pPr>
            <w:r>
              <w:t>175066,54</w:t>
            </w:r>
          </w:p>
        </w:tc>
        <w:tc>
          <w:tcPr>
            <w:tcW w:w="1506" w:type="dxa"/>
            <w:shd w:val="clear" w:color="auto" w:fill="auto"/>
            <w:vAlign w:val="center"/>
          </w:tcPr>
          <w:p w14:paraId="00ACDEA9" w14:textId="77777777" w:rsidR="0093216C" w:rsidRPr="0042689A" w:rsidRDefault="0093216C" w:rsidP="0093216C">
            <w:pPr>
              <w:tabs>
                <w:tab w:val="left" w:pos="10206"/>
              </w:tabs>
              <w:jc w:val="center"/>
            </w:pPr>
            <w:r>
              <w:t>550089,74</w:t>
            </w:r>
          </w:p>
        </w:tc>
        <w:tc>
          <w:tcPr>
            <w:tcW w:w="1595" w:type="dxa"/>
            <w:shd w:val="clear" w:color="auto" w:fill="auto"/>
            <w:vAlign w:val="center"/>
          </w:tcPr>
          <w:p w14:paraId="02E6A442" w14:textId="77777777" w:rsidR="0093216C" w:rsidRPr="0042689A" w:rsidRDefault="0093216C" w:rsidP="0093216C">
            <w:pPr>
              <w:tabs>
                <w:tab w:val="left" w:pos="10206"/>
              </w:tabs>
              <w:jc w:val="center"/>
            </w:pPr>
            <w:r>
              <w:t>-</w:t>
            </w:r>
          </w:p>
        </w:tc>
        <w:tc>
          <w:tcPr>
            <w:tcW w:w="1476" w:type="dxa"/>
            <w:shd w:val="clear" w:color="auto" w:fill="auto"/>
            <w:vAlign w:val="center"/>
          </w:tcPr>
          <w:p w14:paraId="6538278E" w14:textId="77777777" w:rsidR="0093216C" w:rsidRPr="0042689A" w:rsidRDefault="0093216C" w:rsidP="0093216C">
            <w:pPr>
              <w:tabs>
                <w:tab w:val="left" w:pos="10206"/>
              </w:tabs>
              <w:jc w:val="center"/>
            </w:pPr>
            <w:r>
              <w:t>2074800,00</w:t>
            </w:r>
          </w:p>
        </w:tc>
      </w:tr>
      <w:tr w:rsidR="0093216C" w:rsidRPr="0042689A" w14:paraId="150B6B40" w14:textId="77777777" w:rsidTr="0093216C">
        <w:trPr>
          <w:trHeight w:val="562"/>
        </w:trPr>
        <w:tc>
          <w:tcPr>
            <w:tcW w:w="2165" w:type="dxa"/>
            <w:shd w:val="clear" w:color="auto" w:fill="auto"/>
            <w:vAlign w:val="center"/>
          </w:tcPr>
          <w:p w14:paraId="11FAF1D3" w14:textId="77777777" w:rsidR="0093216C" w:rsidRPr="0042689A" w:rsidRDefault="0093216C" w:rsidP="0093216C">
            <w:pPr>
              <w:tabs>
                <w:tab w:val="left" w:pos="10206"/>
              </w:tabs>
              <w:jc w:val="center"/>
            </w:pPr>
            <w:r w:rsidRPr="0042689A">
              <w:lastRenderedPageBreak/>
              <w:t xml:space="preserve">Предложение РЭК КО в целях корректировки </w:t>
            </w:r>
          </w:p>
        </w:tc>
        <w:tc>
          <w:tcPr>
            <w:tcW w:w="1356" w:type="dxa"/>
            <w:shd w:val="clear" w:color="auto" w:fill="auto"/>
            <w:vAlign w:val="center"/>
          </w:tcPr>
          <w:p w14:paraId="631BE02D" w14:textId="77777777" w:rsidR="0093216C" w:rsidRPr="0042689A" w:rsidRDefault="0093216C" w:rsidP="0093216C">
            <w:pPr>
              <w:tabs>
                <w:tab w:val="left" w:pos="10206"/>
              </w:tabs>
              <w:jc w:val="center"/>
            </w:pPr>
            <w:r>
              <w:t>1326090,00</w:t>
            </w:r>
          </w:p>
        </w:tc>
        <w:tc>
          <w:tcPr>
            <w:tcW w:w="1506" w:type="dxa"/>
            <w:shd w:val="clear" w:color="auto" w:fill="auto"/>
            <w:vAlign w:val="center"/>
          </w:tcPr>
          <w:p w14:paraId="3F7404DA" w14:textId="77777777" w:rsidR="0093216C" w:rsidRPr="0042689A" w:rsidRDefault="0093216C" w:rsidP="0093216C">
            <w:pPr>
              <w:tabs>
                <w:tab w:val="left" w:pos="10206"/>
              </w:tabs>
              <w:jc w:val="center"/>
            </w:pPr>
            <w:r>
              <w:t>124060,00</w:t>
            </w:r>
          </w:p>
        </w:tc>
        <w:tc>
          <w:tcPr>
            <w:tcW w:w="1506" w:type="dxa"/>
            <w:shd w:val="clear" w:color="auto" w:fill="auto"/>
            <w:vAlign w:val="center"/>
          </w:tcPr>
          <w:p w14:paraId="60EAE540" w14:textId="77777777" w:rsidR="0093216C" w:rsidRPr="0042689A" w:rsidRDefault="0093216C" w:rsidP="0093216C">
            <w:pPr>
              <w:tabs>
                <w:tab w:val="left" w:pos="10206"/>
              </w:tabs>
              <w:jc w:val="center"/>
            </w:pPr>
            <w:r>
              <w:t>417838,00</w:t>
            </w:r>
          </w:p>
        </w:tc>
        <w:tc>
          <w:tcPr>
            <w:tcW w:w="1595" w:type="dxa"/>
            <w:shd w:val="clear" w:color="auto" w:fill="auto"/>
            <w:vAlign w:val="center"/>
          </w:tcPr>
          <w:p w14:paraId="2E69C216" w14:textId="77777777" w:rsidR="0093216C" w:rsidRPr="0042689A" w:rsidRDefault="0093216C" w:rsidP="0093216C">
            <w:pPr>
              <w:tabs>
                <w:tab w:val="left" w:pos="10206"/>
              </w:tabs>
              <w:jc w:val="center"/>
            </w:pPr>
            <w:r>
              <w:t>-</w:t>
            </w:r>
          </w:p>
        </w:tc>
        <w:tc>
          <w:tcPr>
            <w:tcW w:w="1476" w:type="dxa"/>
            <w:shd w:val="clear" w:color="auto" w:fill="auto"/>
            <w:vAlign w:val="center"/>
          </w:tcPr>
          <w:p w14:paraId="2A4786CF" w14:textId="77777777" w:rsidR="0093216C" w:rsidRPr="0042689A" w:rsidRDefault="0093216C" w:rsidP="0093216C">
            <w:pPr>
              <w:tabs>
                <w:tab w:val="left" w:pos="10206"/>
              </w:tabs>
              <w:jc w:val="center"/>
            </w:pPr>
            <w:r>
              <w:t>1867988,00</w:t>
            </w:r>
          </w:p>
        </w:tc>
      </w:tr>
    </w:tbl>
    <w:p w14:paraId="721E24A1" w14:textId="77777777" w:rsidR="0093216C" w:rsidRPr="007637AB" w:rsidRDefault="0093216C" w:rsidP="0093216C">
      <w:pPr>
        <w:autoSpaceDE w:val="0"/>
        <w:autoSpaceDN w:val="0"/>
        <w:adjustRightInd w:val="0"/>
        <w:ind w:firstLine="540"/>
        <w:jc w:val="both"/>
        <w:rPr>
          <w:color w:val="4472C4"/>
          <w:sz w:val="28"/>
          <w:szCs w:val="28"/>
        </w:rPr>
      </w:pPr>
    </w:p>
    <w:p w14:paraId="09701F0A" w14:textId="77777777" w:rsidR="0093216C" w:rsidRPr="000D334B" w:rsidRDefault="0093216C" w:rsidP="0093216C">
      <w:pPr>
        <w:autoSpaceDE w:val="0"/>
        <w:autoSpaceDN w:val="0"/>
        <w:adjustRightInd w:val="0"/>
        <w:ind w:firstLine="540"/>
        <w:jc w:val="both"/>
        <w:rPr>
          <w:color w:val="000000"/>
          <w:sz w:val="28"/>
          <w:szCs w:val="28"/>
        </w:rPr>
      </w:pPr>
      <w:r w:rsidRPr="000D334B">
        <w:rPr>
          <w:color w:val="000000"/>
          <w:sz w:val="28"/>
          <w:szCs w:val="28"/>
        </w:rPr>
        <w:t xml:space="preserve">В соответствии с пунктом 4 расчетный объем отпуска воды, объем принятых сточных вод, оказываемых услуг определяются в соответствии с </w:t>
      </w:r>
      <w:hyperlink r:id="rId11" w:history="1">
        <w:r w:rsidRPr="000D334B">
          <w:rPr>
            <w:color w:val="000000"/>
            <w:sz w:val="28"/>
            <w:szCs w:val="28"/>
          </w:rPr>
          <w:t>Приложениями 1</w:t>
        </w:r>
      </w:hyperlink>
      <w:r w:rsidRPr="000D334B">
        <w:rPr>
          <w:color w:val="000000"/>
          <w:sz w:val="28"/>
          <w:szCs w:val="28"/>
        </w:rPr>
        <w:t xml:space="preserve">, </w:t>
      </w:r>
      <w:hyperlink r:id="rId12" w:history="1">
        <w:r w:rsidRPr="000D334B">
          <w:rPr>
            <w:color w:val="000000"/>
            <w:sz w:val="28"/>
            <w:szCs w:val="28"/>
          </w:rPr>
          <w:t>1.1</w:t>
        </w:r>
      </w:hyperlink>
      <w:r w:rsidRPr="000D334B">
        <w:rPr>
          <w:color w:val="000000"/>
          <w:sz w:val="28"/>
          <w:szCs w:val="28"/>
        </w:rPr>
        <w:t xml:space="preserve"> к настоящим Методическим указаниям на очередной год и каждый год в течение долгосрочного периода регулирования (при установлении тарифов на долгосрочный период регулирования), исходя из фактического объема отпуска воды (приема сточных вод) за последний отчетный год и динамики отпуска воды (приема сточных вод) за последние 3 года, в том числе с учетом подключения (технологического присоединения) объектов потребителей к централизованным системам водоснабжения и (или) водоотведения и прекращения подачи воды (приема сточных вод) в отношении объектов потребителей, а также изменения порядка определения количества поданной воды (принятых сточных вод), включая переход от применения расчетных способов определения количества поданной воды (принятых сточных вод) к использованию приборов учета воды (сточных вод).</w:t>
      </w:r>
    </w:p>
    <w:p w14:paraId="2D638180" w14:textId="77777777" w:rsidR="0093216C" w:rsidRPr="000D334B" w:rsidRDefault="0093216C" w:rsidP="0093216C">
      <w:pPr>
        <w:autoSpaceDE w:val="0"/>
        <w:autoSpaceDN w:val="0"/>
        <w:adjustRightInd w:val="0"/>
        <w:ind w:firstLine="540"/>
        <w:jc w:val="both"/>
        <w:rPr>
          <w:color w:val="000000"/>
          <w:sz w:val="28"/>
          <w:szCs w:val="28"/>
        </w:rPr>
      </w:pPr>
      <w:r w:rsidRPr="000D334B">
        <w:rPr>
          <w:color w:val="000000"/>
          <w:sz w:val="28"/>
          <w:szCs w:val="28"/>
        </w:rPr>
        <w:t>В соответствии с пунктом 5 Методических указаний объем воды, отпускаемой (планируемой к отпуску) абонентам, определяется отдельно в отношении питьевой воды, технической воды, горячей воды по формулам:</w:t>
      </w:r>
    </w:p>
    <w:p w14:paraId="5D6BCE2F" w14:textId="77777777" w:rsidR="0093216C" w:rsidRPr="000D334B" w:rsidRDefault="0093216C" w:rsidP="0093216C">
      <w:pPr>
        <w:autoSpaceDE w:val="0"/>
        <w:autoSpaceDN w:val="0"/>
        <w:adjustRightInd w:val="0"/>
        <w:jc w:val="both"/>
        <w:outlineLvl w:val="0"/>
        <w:rPr>
          <w:color w:val="000000"/>
          <w:sz w:val="28"/>
          <w:szCs w:val="28"/>
        </w:rPr>
      </w:pPr>
    </w:p>
    <w:p w14:paraId="0BD1D43E" w14:textId="47E1404D" w:rsidR="0093216C" w:rsidRPr="000D334B" w:rsidRDefault="0093216C" w:rsidP="0093216C">
      <w:pPr>
        <w:autoSpaceDE w:val="0"/>
        <w:autoSpaceDN w:val="0"/>
        <w:adjustRightInd w:val="0"/>
        <w:jc w:val="center"/>
        <w:rPr>
          <w:color w:val="000000"/>
          <w:sz w:val="28"/>
          <w:szCs w:val="28"/>
        </w:rPr>
      </w:pPr>
      <w:r w:rsidRPr="000D334B">
        <w:rPr>
          <w:noProof/>
          <w:color w:val="000000"/>
          <w:position w:val="-13"/>
          <w:sz w:val="28"/>
          <w:szCs w:val="28"/>
        </w:rPr>
        <w:drawing>
          <wp:inline distT="0" distB="0" distL="0" distR="0" wp14:anchorId="5F33B63C" wp14:editId="0242631F">
            <wp:extent cx="2867025" cy="352425"/>
            <wp:effectExtent l="0" t="0" r="9525"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67025" cy="352425"/>
                    </a:xfrm>
                    <a:prstGeom prst="rect">
                      <a:avLst/>
                    </a:prstGeom>
                    <a:noFill/>
                    <a:ln>
                      <a:noFill/>
                    </a:ln>
                  </pic:spPr>
                </pic:pic>
              </a:graphicData>
            </a:graphic>
          </wp:inline>
        </w:drawing>
      </w:r>
      <w:r w:rsidRPr="000D334B">
        <w:rPr>
          <w:color w:val="000000"/>
          <w:sz w:val="28"/>
          <w:szCs w:val="28"/>
        </w:rPr>
        <w:t>, (1)</w:t>
      </w:r>
    </w:p>
    <w:p w14:paraId="0BC808F9" w14:textId="77777777" w:rsidR="0093216C" w:rsidRPr="000D334B" w:rsidRDefault="0093216C" w:rsidP="0093216C">
      <w:pPr>
        <w:autoSpaceDE w:val="0"/>
        <w:autoSpaceDN w:val="0"/>
        <w:adjustRightInd w:val="0"/>
        <w:jc w:val="both"/>
        <w:rPr>
          <w:color w:val="000000"/>
          <w:sz w:val="28"/>
          <w:szCs w:val="28"/>
        </w:rPr>
      </w:pPr>
    </w:p>
    <w:p w14:paraId="140CDFA6" w14:textId="7606B151" w:rsidR="0093216C" w:rsidRPr="000D334B" w:rsidRDefault="0093216C" w:rsidP="0093216C">
      <w:pPr>
        <w:autoSpaceDE w:val="0"/>
        <w:autoSpaceDN w:val="0"/>
        <w:adjustRightInd w:val="0"/>
        <w:jc w:val="center"/>
        <w:rPr>
          <w:color w:val="000000"/>
          <w:sz w:val="28"/>
          <w:szCs w:val="28"/>
        </w:rPr>
      </w:pPr>
      <w:r w:rsidRPr="000D334B">
        <w:rPr>
          <w:noProof/>
          <w:color w:val="000000"/>
          <w:position w:val="-36"/>
          <w:sz w:val="28"/>
          <w:szCs w:val="28"/>
        </w:rPr>
        <w:drawing>
          <wp:inline distT="0" distB="0" distL="0" distR="0" wp14:anchorId="5DE30BD0" wp14:editId="6522759B">
            <wp:extent cx="3181350" cy="647700"/>
            <wp:effectExtent l="0" t="0" r="0"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81350" cy="647700"/>
                    </a:xfrm>
                    <a:prstGeom prst="rect">
                      <a:avLst/>
                    </a:prstGeom>
                    <a:noFill/>
                    <a:ln>
                      <a:noFill/>
                    </a:ln>
                  </pic:spPr>
                </pic:pic>
              </a:graphicData>
            </a:graphic>
          </wp:inline>
        </w:drawing>
      </w:r>
      <w:r w:rsidRPr="000D334B">
        <w:rPr>
          <w:color w:val="000000"/>
          <w:sz w:val="28"/>
          <w:szCs w:val="28"/>
        </w:rPr>
        <w:t>, (1.1)</w:t>
      </w:r>
    </w:p>
    <w:p w14:paraId="4CEC96B4" w14:textId="77777777" w:rsidR="0093216C" w:rsidRPr="000D334B" w:rsidRDefault="0093216C" w:rsidP="0093216C">
      <w:pPr>
        <w:autoSpaceDE w:val="0"/>
        <w:autoSpaceDN w:val="0"/>
        <w:adjustRightInd w:val="0"/>
        <w:jc w:val="both"/>
        <w:rPr>
          <w:color w:val="000000"/>
          <w:sz w:val="28"/>
          <w:szCs w:val="28"/>
        </w:rPr>
      </w:pPr>
    </w:p>
    <w:p w14:paraId="2B5E6876" w14:textId="77777777" w:rsidR="0093216C" w:rsidRPr="000D334B" w:rsidRDefault="0093216C" w:rsidP="0093216C">
      <w:pPr>
        <w:autoSpaceDE w:val="0"/>
        <w:autoSpaceDN w:val="0"/>
        <w:adjustRightInd w:val="0"/>
        <w:ind w:firstLine="540"/>
        <w:jc w:val="both"/>
        <w:rPr>
          <w:color w:val="000000"/>
          <w:sz w:val="28"/>
          <w:szCs w:val="28"/>
        </w:rPr>
      </w:pPr>
      <w:r w:rsidRPr="000D334B">
        <w:rPr>
          <w:color w:val="000000"/>
          <w:sz w:val="28"/>
          <w:szCs w:val="28"/>
        </w:rPr>
        <w:t>где:</w:t>
      </w:r>
    </w:p>
    <w:p w14:paraId="5FDA2E03" w14:textId="0D1CEB29" w:rsidR="0093216C" w:rsidRPr="000D334B" w:rsidRDefault="0093216C" w:rsidP="0093216C">
      <w:pPr>
        <w:autoSpaceDE w:val="0"/>
        <w:autoSpaceDN w:val="0"/>
        <w:adjustRightInd w:val="0"/>
        <w:spacing w:before="280"/>
        <w:ind w:firstLine="540"/>
        <w:jc w:val="both"/>
        <w:rPr>
          <w:color w:val="000000"/>
          <w:sz w:val="28"/>
          <w:szCs w:val="28"/>
        </w:rPr>
      </w:pPr>
      <w:r w:rsidRPr="000D334B">
        <w:rPr>
          <w:noProof/>
          <w:color w:val="000000"/>
          <w:position w:val="-11"/>
          <w:sz w:val="28"/>
          <w:szCs w:val="28"/>
        </w:rPr>
        <w:drawing>
          <wp:inline distT="0" distB="0" distL="0" distR="0" wp14:anchorId="6A49199B" wp14:editId="021224DD">
            <wp:extent cx="266700" cy="323850"/>
            <wp:effectExtent l="0" t="0" r="0"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700" cy="323850"/>
                    </a:xfrm>
                    <a:prstGeom prst="rect">
                      <a:avLst/>
                    </a:prstGeom>
                    <a:noFill/>
                    <a:ln>
                      <a:noFill/>
                    </a:ln>
                  </pic:spPr>
                </pic:pic>
              </a:graphicData>
            </a:graphic>
          </wp:inline>
        </w:drawing>
      </w:r>
      <w:r w:rsidRPr="000D334B">
        <w:rPr>
          <w:color w:val="000000"/>
          <w:sz w:val="28"/>
          <w:szCs w:val="28"/>
        </w:rPr>
        <w:t xml:space="preserve"> - объем воды, отпускаемой абонентам (планируемой к отпуску) в году i, тыс. куб. м;</w:t>
      </w:r>
    </w:p>
    <w:p w14:paraId="50241D4E" w14:textId="5E962119" w:rsidR="0093216C" w:rsidRPr="000D334B" w:rsidRDefault="0093216C" w:rsidP="0093216C">
      <w:pPr>
        <w:autoSpaceDE w:val="0"/>
        <w:autoSpaceDN w:val="0"/>
        <w:adjustRightInd w:val="0"/>
        <w:spacing w:before="280"/>
        <w:ind w:firstLine="540"/>
        <w:jc w:val="both"/>
        <w:rPr>
          <w:color w:val="000000"/>
          <w:sz w:val="28"/>
          <w:szCs w:val="28"/>
        </w:rPr>
      </w:pPr>
      <w:r w:rsidRPr="000D334B">
        <w:rPr>
          <w:noProof/>
          <w:color w:val="000000"/>
          <w:position w:val="-12"/>
          <w:sz w:val="28"/>
          <w:szCs w:val="28"/>
        </w:rPr>
        <w:drawing>
          <wp:inline distT="0" distB="0" distL="0" distR="0" wp14:anchorId="1168307E" wp14:editId="3AD027DD">
            <wp:extent cx="361950" cy="333375"/>
            <wp:effectExtent l="0" t="0" r="0"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1950" cy="333375"/>
                    </a:xfrm>
                    <a:prstGeom prst="rect">
                      <a:avLst/>
                    </a:prstGeom>
                    <a:noFill/>
                    <a:ln>
                      <a:noFill/>
                    </a:ln>
                  </pic:spPr>
                </pic:pic>
              </a:graphicData>
            </a:graphic>
          </wp:inline>
        </w:drawing>
      </w:r>
      <w:r w:rsidRPr="000D334B">
        <w:rPr>
          <w:color w:val="000000"/>
          <w:sz w:val="28"/>
          <w:szCs w:val="28"/>
        </w:rPr>
        <w:t xml:space="preserve"> - расчетный объем воды, отпускаемой новым абонентам, подключившимся к централизованной системе водоснабжения в году i, за вычетом потребления воды абонентами, водоснабжение которых прекращено (планируется прекратить), тыс. куб. м. Указанная величина может принимать, в том числе, отрицательные значения;</w:t>
      </w:r>
    </w:p>
    <w:p w14:paraId="1485089D" w14:textId="6E38E117" w:rsidR="0093216C" w:rsidRPr="000D334B" w:rsidRDefault="0093216C" w:rsidP="0093216C">
      <w:pPr>
        <w:autoSpaceDE w:val="0"/>
        <w:autoSpaceDN w:val="0"/>
        <w:adjustRightInd w:val="0"/>
        <w:spacing w:before="280"/>
        <w:ind w:firstLine="540"/>
        <w:jc w:val="both"/>
        <w:rPr>
          <w:color w:val="000000"/>
          <w:sz w:val="28"/>
          <w:szCs w:val="28"/>
        </w:rPr>
      </w:pPr>
      <w:r w:rsidRPr="000D334B">
        <w:rPr>
          <w:noProof/>
          <w:color w:val="000000"/>
          <w:position w:val="-12"/>
          <w:sz w:val="28"/>
          <w:szCs w:val="28"/>
        </w:rPr>
        <w:drawing>
          <wp:inline distT="0" distB="0" distL="0" distR="0" wp14:anchorId="65191BCD" wp14:editId="12AF6816">
            <wp:extent cx="428625" cy="333375"/>
            <wp:effectExtent l="0" t="0" r="0"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8625" cy="333375"/>
                    </a:xfrm>
                    <a:prstGeom prst="rect">
                      <a:avLst/>
                    </a:prstGeom>
                    <a:noFill/>
                    <a:ln>
                      <a:noFill/>
                    </a:ln>
                  </pic:spPr>
                </pic:pic>
              </a:graphicData>
            </a:graphic>
          </wp:inline>
        </w:drawing>
      </w:r>
      <w:r w:rsidRPr="000D334B">
        <w:rPr>
          <w:color w:val="000000"/>
          <w:sz w:val="28"/>
          <w:szCs w:val="28"/>
        </w:rPr>
        <w:t xml:space="preserve"> - планируемое в году i изменение (снижение) объема воды, отпускаемой гарантирующей организацией абонентам по отношению к году i-1, связанное с изменением нормативов потребления воды, тыс. куб. м. Указанная величина может принимать как положительные, так и отрицательные значения;</w:t>
      </w:r>
    </w:p>
    <w:p w14:paraId="4EA82941" w14:textId="01C6230A" w:rsidR="0093216C" w:rsidRPr="000D334B" w:rsidRDefault="0093216C" w:rsidP="0093216C">
      <w:pPr>
        <w:autoSpaceDE w:val="0"/>
        <w:autoSpaceDN w:val="0"/>
        <w:adjustRightInd w:val="0"/>
        <w:ind w:firstLine="709"/>
        <w:jc w:val="both"/>
        <w:rPr>
          <w:color w:val="000000"/>
          <w:sz w:val="28"/>
          <w:szCs w:val="28"/>
        </w:rPr>
      </w:pPr>
      <w:r w:rsidRPr="000D334B">
        <w:rPr>
          <w:noProof/>
          <w:color w:val="000000"/>
          <w:position w:val="-11"/>
          <w:sz w:val="28"/>
          <w:szCs w:val="28"/>
        </w:rPr>
        <w:lastRenderedPageBreak/>
        <w:drawing>
          <wp:inline distT="0" distB="0" distL="0" distR="0" wp14:anchorId="0F4C7300" wp14:editId="3A91ADD2">
            <wp:extent cx="200025" cy="323850"/>
            <wp:effectExtent l="0" t="0" r="9525"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0025" cy="323850"/>
                    </a:xfrm>
                    <a:prstGeom prst="rect">
                      <a:avLst/>
                    </a:prstGeom>
                    <a:noFill/>
                    <a:ln>
                      <a:noFill/>
                    </a:ln>
                  </pic:spPr>
                </pic:pic>
              </a:graphicData>
            </a:graphic>
          </wp:inline>
        </w:drawing>
      </w:r>
      <w:r w:rsidRPr="000D334B">
        <w:rPr>
          <w:color w:val="000000"/>
          <w:sz w:val="28"/>
          <w:szCs w:val="28"/>
        </w:rPr>
        <w:t xml:space="preserve"> - темп изменения (снижения) потребления воды. В случае, если данные об объеме отпуска воды в предыдущие годы недоступны, темп изменения (снижения) потребления воды рассчитывается без учета этих лет. Темп изменения (снижения) потребления воды не должен превышать 5 процентов в год.</w:t>
      </w:r>
    </w:p>
    <w:p w14:paraId="244381A0" w14:textId="77777777" w:rsidR="0093216C" w:rsidRPr="000D334B" w:rsidRDefault="0093216C" w:rsidP="0093216C">
      <w:pPr>
        <w:autoSpaceDE w:val="0"/>
        <w:autoSpaceDN w:val="0"/>
        <w:adjustRightInd w:val="0"/>
        <w:ind w:firstLine="709"/>
        <w:jc w:val="both"/>
        <w:rPr>
          <w:color w:val="000000"/>
          <w:sz w:val="28"/>
          <w:szCs w:val="28"/>
        </w:rPr>
      </w:pPr>
      <w:r w:rsidRPr="000D334B">
        <w:rPr>
          <w:color w:val="000000"/>
          <w:sz w:val="28"/>
          <w:szCs w:val="28"/>
        </w:rPr>
        <w:t xml:space="preserve">При расчете объема воды, отпускаемой абонентам, на очередной год используются расчетные объемы отпуска воды за текущий год и фактические объемы отпуска воды за предшествующие три года, определяемые органом регулирования с учетом представленной регулируемыми организациями информации в соответствии со </w:t>
      </w:r>
      <w:hyperlink r:id="rId19" w:history="1">
        <w:r w:rsidRPr="000D334B">
          <w:rPr>
            <w:color w:val="000000"/>
            <w:sz w:val="28"/>
            <w:szCs w:val="28"/>
          </w:rPr>
          <w:t>Стандартами</w:t>
        </w:r>
      </w:hyperlink>
      <w:r w:rsidRPr="000D334B">
        <w:rPr>
          <w:color w:val="000000"/>
          <w:sz w:val="28"/>
          <w:szCs w:val="28"/>
        </w:rPr>
        <w:t xml:space="preserve"> раскрытия информации организациями коммунального комплекса, утвержденными постановлением Правительства Российской Федерации от 30 декабря 2009 г. № 1140, </w:t>
      </w:r>
      <w:hyperlink r:id="rId20" w:history="1">
        <w:r w:rsidRPr="000D334B">
          <w:rPr>
            <w:color w:val="000000"/>
            <w:sz w:val="28"/>
            <w:szCs w:val="28"/>
          </w:rPr>
          <w:t>Стандартами</w:t>
        </w:r>
      </w:hyperlink>
      <w:r w:rsidRPr="000D334B">
        <w:rPr>
          <w:color w:val="000000"/>
          <w:sz w:val="28"/>
          <w:szCs w:val="28"/>
        </w:rPr>
        <w:t xml:space="preserve"> раскрытия информации в сфере водоснабжения и водоотведения, утвержденными постановлением Правительства Российской Федерации от 17 января 2013 г. № 6. </w:t>
      </w:r>
    </w:p>
    <w:p w14:paraId="4CD096E3" w14:textId="75B06158" w:rsidR="0093216C" w:rsidRPr="000D334B" w:rsidRDefault="0093216C" w:rsidP="0093216C">
      <w:pPr>
        <w:tabs>
          <w:tab w:val="left" w:pos="284"/>
        </w:tabs>
        <w:ind w:firstLine="567"/>
        <w:jc w:val="both"/>
        <w:rPr>
          <w:color w:val="000000"/>
          <w:sz w:val="28"/>
          <w:szCs w:val="28"/>
        </w:rPr>
      </w:pPr>
      <w:r w:rsidRPr="000D334B">
        <w:rPr>
          <w:color w:val="000000"/>
          <w:sz w:val="28"/>
          <w:szCs w:val="28"/>
        </w:rPr>
        <w:t xml:space="preserve">Тарифы на питьевую воду установлены организации с 01.11.2017 Постановлением региональной энергетической комиссии от 31.10.2017 № 311. В связи с чем, информация о фактическом объеме отпуска воды за предшествующие три года отсутствует, и у регулирующего органа отсутствует возможность принять объемы на основании динамики изменения объема отпуска воды. </w:t>
      </w:r>
    </w:p>
    <w:p w14:paraId="79397268" w14:textId="4AE3A350" w:rsidR="0093216C" w:rsidRPr="000D334B" w:rsidRDefault="0093216C" w:rsidP="0093216C">
      <w:pPr>
        <w:ind w:firstLine="709"/>
        <w:jc w:val="both"/>
        <w:rPr>
          <w:rFonts w:eastAsia="Calibri"/>
          <w:color w:val="000000"/>
          <w:sz w:val="28"/>
          <w:szCs w:val="28"/>
        </w:rPr>
      </w:pPr>
      <w:r w:rsidRPr="000D334B">
        <w:rPr>
          <w:rFonts w:eastAsia="Calibri"/>
          <w:color w:val="000000"/>
          <w:sz w:val="28"/>
          <w:szCs w:val="28"/>
        </w:rPr>
        <w:t>Регулирующим органом учтены фактические объемы за 2018 год, подтвержденные данными бухгалтерской отчетности за 2018 год, встречной проверкой, производимой по данным, предоставленным  администрацией г. Мыски на предмет соответствия заявленных организацией объемов, для получения бюджетного возмещения разницы между экономически обоснованным тарифом и платой граждан. Кроме того, организацией не проводится анализ динамики объемов и заявлено на уровне плановых показателей 2020 года.</w:t>
      </w:r>
    </w:p>
    <w:p w14:paraId="2BE6E7DC" w14:textId="77777777" w:rsidR="0093216C" w:rsidRPr="000D334B" w:rsidRDefault="0093216C" w:rsidP="0093216C">
      <w:pPr>
        <w:ind w:firstLine="709"/>
        <w:jc w:val="both"/>
        <w:rPr>
          <w:color w:val="000000"/>
          <w:sz w:val="28"/>
          <w:szCs w:val="28"/>
        </w:rPr>
      </w:pPr>
      <w:r w:rsidRPr="000D334B">
        <w:rPr>
          <w:rFonts w:eastAsia="Calibri"/>
          <w:color w:val="000000"/>
          <w:sz w:val="28"/>
          <w:szCs w:val="28"/>
        </w:rPr>
        <w:t xml:space="preserve">Уровень потерь определен в соответствии с </w:t>
      </w:r>
      <w:r w:rsidRPr="000D334B">
        <w:rPr>
          <w:color w:val="000000"/>
          <w:sz w:val="28"/>
          <w:szCs w:val="28"/>
        </w:rPr>
        <w:t>долгосрочными параметрами регулирования на 2020 год – 27,50% или 708547,17 м3.</w:t>
      </w:r>
    </w:p>
    <w:p w14:paraId="5459A1F0" w14:textId="77777777" w:rsidR="0093216C" w:rsidRPr="000D334B" w:rsidRDefault="0093216C" w:rsidP="0093216C">
      <w:pPr>
        <w:ind w:firstLine="709"/>
        <w:jc w:val="both"/>
        <w:rPr>
          <w:color w:val="000000"/>
          <w:sz w:val="28"/>
          <w:szCs w:val="28"/>
        </w:rPr>
      </w:pPr>
      <w:r w:rsidRPr="000D334B">
        <w:rPr>
          <w:color w:val="000000"/>
          <w:sz w:val="28"/>
          <w:szCs w:val="28"/>
        </w:rPr>
        <w:t>Объем воды, поданной в сеть определен расчетным путем исходя из объема полезного отпуска по категориям потребителей и утвержденного уровня потерь – 2576535,17 м3.</w:t>
      </w:r>
    </w:p>
    <w:p w14:paraId="0DA644D0" w14:textId="77777777" w:rsidR="0093216C" w:rsidRPr="007637AB" w:rsidRDefault="0093216C" w:rsidP="0093216C">
      <w:pPr>
        <w:ind w:firstLine="709"/>
        <w:jc w:val="both"/>
        <w:rPr>
          <w:rFonts w:eastAsia="Calibri"/>
          <w:color w:val="4472C4"/>
          <w:sz w:val="28"/>
          <w:szCs w:val="28"/>
        </w:rPr>
      </w:pPr>
      <w:r w:rsidRPr="007637AB">
        <w:rPr>
          <w:color w:val="4472C4"/>
          <w:sz w:val="28"/>
          <w:szCs w:val="28"/>
        </w:rPr>
        <w:t xml:space="preserve"> </w:t>
      </w:r>
    </w:p>
    <w:p w14:paraId="3EAAA41F" w14:textId="77777777" w:rsidR="0093216C" w:rsidRDefault="0093216C" w:rsidP="0093216C">
      <w:pPr>
        <w:ind w:firstLine="709"/>
        <w:jc w:val="center"/>
        <w:rPr>
          <w:b/>
          <w:sz w:val="28"/>
          <w:szCs w:val="28"/>
          <w:u w:val="single"/>
        </w:rPr>
      </w:pPr>
      <w:bookmarkStart w:id="9" w:name="_Hlk524508676"/>
      <w:r w:rsidRPr="00510408">
        <w:rPr>
          <w:b/>
          <w:sz w:val="28"/>
          <w:szCs w:val="28"/>
          <w:u w:val="single"/>
        </w:rPr>
        <w:t>Корректировка необходимой валовой выручки</w:t>
      </w:r>
    </w:p>
    <w:p w14:paraId="33671AD2" w14:textId="77777777" w:rsidR="0093216C" w:rsidRDefault="0093216C" w:rsidP="0093216C">
      <w:pPr>
        <w:ind w:firstLine="709"/>
        <w:jc w:val="center"/>
        <w:rPr>
          <w:b/>
          <w:sz w:val="28"/>
          <w:szCs w:val="28"/>
          <w:u w:val="single"/>
        </w:rPr>
      </w:pPr>
    </w:p>
    <w:p w14:paraId="157CB0CD" w14:textId="77777777" w:rsidR="0093216C" w:rsidRPr="00D71595" w:rsidRDefault="0093216C" w:rsidP="0093216C">
      <w:pPr>
        <w:ind w:firstLine="540"/>
        <w:jc w:val="both"/>
        <w:rPr>
          <w:rFonts w:eastAsia="Calibri"/>
          <w:sz w:val="28"/>
          <w:szCs w:val="28"/>
        </w:rPr>
      </w:pPr>
      <w:bookmarkStart w:id="10" w:name="_Hlk524508744"/>
      <w:r w:rsidRPr="00D71595">
        <w:rPr>
          <w:rFonts w:eastAsia="Calibri"/>
          <w:sz w:val="28"/>
          <w:szCs w:val="28"/>
        </w:rPr>
        <w:t xml:space="preserve">Корректировка необходимой валовой выручки осуществляется в соответствии с главой </w:t>
      </w:r>
      <w:r w:rsidRPr="00D71595">
        <w:rPr>
          <w:rFonts w:eastAsia="Calibri"/>
          <w:sz w:val="28"/>
          <w:szCs w:val="28"/>
          <w:lang w:val="en-US"/>
        </w:rPr>
        <w:t>VII</w:t>
      </w:r>
      <w:r w:rsidRPr="00D71595">
        <w:rPr>
          <w:rFonts w:eastAsia="Calibri"/>
          <w:sz w:val="28"/>
          <w:szCs w:val="28"/>
        </w:rPr>
        <w:t xml:space="preserve"> Методических указаний.</w:t>
      </w:r>
    </w:p>
    <w:p w14:paraId="6B975906" w14:textId="77777777" w:rsidR="0093216C" w:rsidRPr="00A7461F" w:rsidRDefault="0093216C" w:rsidP="0093216C">
      <w:pPr>
        <w:pStyle w:val="Style26"/>
        <w:widowControl/>
        <w:spacing w:line="240" w:lineRule="auto"/>
        <w:ind w:firstLine="571"/>
        <w:rPr>
          <w:sz w:val="28"/>
          <w:szCs w:val="28"/>
        </w:rPr>
      </w:pPr>
      <w:bookmarkStart w:id="11" w:name="bookmark0"/>
      <w:r w:rsidRPr="00A7461F">
        <w:rPr>
          <w:sz w:val="28"/>
          <w:szCs w:val="28"/>
        </w:rPr>
        <w:t>С</w:t>
      </w:r>
      <w:bookmarkEnd w:id="11"/>
      <w:r w:rsidRPr="00A7461F">
        <w:rPr>
          <w:sz w:val="28"/>
          <w:szCs w:val="28"/>
        </w:rPr>
        <w:t>огласно п. 95 Методических указаний необходимая валовая выручка, определяемая на 20</w:t>
      </w:r>
      <w:r>
        <w:rPr>
          <w:sz w:val="28"/>
          <w:szCs w:val="28"/>
        </w:rPr>
        <w:t>20</w:t>
      </w:r>
      <w:r w:rsidRPr="00A7461F">
        <w:rPr>
          <w:sz w:val="28"/>
          <w:szCs w:val="28"/>
        </w:rPr>
        <w:t xml:space="preserve"> год на основе фактических значений параметров расчета тарифов взамен прогнозных, рассчитывается по формуле:</w:t>
      </w:r>
    </w:p>
    <w:p w14:paraId="283F2FFF" w14:textId="77777777" w:rsidR="0093216C" w:rsidRPr="00A7461F" w:rsidRDefault="0093216C" w:rsidP="0093216C">
      <w:pPr>
        <w:pStyle w:val="ConsPlusNormal"/>
        <w:jc w:val="both"/>
      </w:pPr>
    </w:p>
    <w:p w14:paraId="1B210402" w14:textId="4FDC03A4" w:rsidR="0093216C" w:rsidRPr="00A7461F" w:rsidRDefault="0093216C" w:rsidP="0093216C">
      <w:pPr>
        <w:pStyle w:val="Style26"/>
        <w:widowControl/>
        <w:spacing w:line="240" w:lineRule="auto"/>
        <w:ind w:firstLine="571"/>
        <w:rPr>
          <w:sz w:val="28"/>
          <w:szCs w:val="28"/>
        </w:rPr>
      </w:pPr>
      <w:r w:rsidRPr="00762FA1">
        <w:rPr>
          <w:noProof/>
          <w:sz w:val="28"/>
          <w:szCs w:val="28"/>
        </w:rPr>
        <w:drawing>
          <wp:inline distT="0" distB="0" distL="0" distR="0" wp14:anchorId="02E46D38" wp14:editId="356DC99B">
            <wp:extent cx="5124450" cy="323850"/>
            <wp:effectExtent l="0" t="0" r="0" b="0"/>
            <wp:docPr id="103" name="Рисунок 103" descr="base_1_183091_4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4" descr="base_1_183091_494"/>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24450" cy="323850"/>
                    </a:xfrm>
                    <a:prstGeom prst="rect">
                      <a:avLst/>
                    </a:prstGeom>
                    <a:noFill/>
                    <a:ln>
                      <a:noFill/>
                    </a:ln>
                  </pic:spPr>
                </pic:pic>
              </a:graphicData>
            </a:graphic>
          </wp:inline>
        </w:drawing>
      </w:r>
    </w:p>
    <w:p w14:paraId="5CA3874F" w14:textId="77777777" w:rsidR="0093216C" w:rsidRPr="00A7461F" w:rsidRDefault="0093216C" w:rsidP="0093216C">
      <w:pPr>
        <w:pStyle w:val="Style26"/>
        <w:widowControl/>
        <w:spacing w:before="101" w:line="240" w:lineRule="auto"/>
        <w:ind w:left="600" w:firstLine="0"/>
        <w:jc w:val="left"/>
        <w:rPr>
          <w:sz w:val="28"/>
          <w:szCs w:val="28"/>
        </w:rPr>
      </w:pPr>
      <w:r w:rsidRPr="00A7461F">
        <w:rPr>
          <w:sz w:val="28"/>
          <w:szCs w:val="28"/>
        </w:rPr>
        <w:t>где:</w:t>
      </w:r>
    </w:p>
    <w:p w14:paraId="088ABF97" w14:textId="70F4635C" w:rsidR="0093216C" w:rsidRPr="00A7461F" w:rsidRDefault="0093216C" w:rsidP="0093216C">
      <w:pPr>
        <w:pStyle w:val="Style26"/>
        <w:widowControl/>
        <w:spacing w:before="106" w:line="240" w:lineRule="auto"/>
        <w:ind w:firstLine="610"/>
        <w:rPr>
          <w:sz w:val="28"/>
          <w:szCs w:val="28"/>
        </w:rPr>
      </w:pPr>
      <w:r w:rsidRPr="00762FA1">
        <w:rPr>
          <w:noProof/>
          <w:position w:val="-12"/>
        </w:rPr>
        <w:lastRenderedPageBreak/>
        <w:drawing>
          <wp:inline distT="0" distB="0" distL="0" distR="0" wp14:anchorId="103EA2E3" wp14:editId="30ACD1AB">
            <wp:extent cx="333375" cy="276225"/>
            <wp:effectExtent l="0" t="0" r="9525" b="9525"/>
            <wp:docPr id="102" name="Рисунок 102" descr="base_1_183091_4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5" descr="base_1_183091_495"/>
                    <pic:cNvPicPr>
                      <a:picLocks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33375" cy="276225"/>
                    </a:xfrm>
                    <a:prstGeom prst="rect">
                      <a:avLst/>
                    </a:prstGeom>
                    <a:noFill/>
                    <a:ln>
                      <a:noFill/>
                    </a:ln>
                  </pic:spPr>
                </pic:pic>
              </a:graphicData>
            </a:graphic>
          </wp:inline>
        </w:drawing>
      </w:r>
      <w:r w:rsidRPr="00A7461F">
        <w:rPr>
          <w:sz w:val="28"/>
          <w:szCs w:val="28"/>
        </w:rPr>
        <w:t xml:space="preserve"> - операционные расходы, определенные на i-й год исходя из фактических значений параметров расчета тарифов в соответствии с</w:t>
      </w:r>
      <w:hyperlink w:anchor="bookmark0" w:history="1">
        <w:r w:rsidRPr="00A7461F">
          <w:rPr>
            <w:sz w:val="28"/>
            <w:szCs w:val="28"/>
          </w:rPr>
          <w:t xml:space="preserve"> п. 95 </w:t>
        </w:r>
      </w:hyperlink>
      <w:r w:rsidRPr="00A7461F">
        <w:rPr>
          <w:sz w:val="28"/>
          <w:szCs w:val="28"/>
        </w:rPr>
        <w:t>Методических указаний;</w:t>
      </w:r>
    </w:p>
    <w:p w14:paraId="4DE4A7D2" w14:textId="53ADAE3F" w:rsidR="0093216C" w:rsidRPr="00A7461F" w:rsidRDefault="0093216C" w:rsidP="0093216C">
      <w:pPr>
        <w:pStyle w:val="Style26"/>
        <w:widowControl/>
        <w:spacing w:before="58" w:line="240" w:lineRule="auto"/>
        <w:ind w:firstLine="634"/>
        <w:rPr>
          <w:sz w:val="28"/>
          <w:szCs w:val="28"/>
        </w:rPr>
      </w:pPr>
      <w:r w:rsidRPr="00762FA1">
        <w:rPr>
          <w:noProof/>
          <w:position w:val="-12"/>
        </w:rPr>
        <w:drawing>
          <wp:inline distT="0" distB="0" distL="0" distR="0" wp14:anchorId="4DFB9204" wp14:editId="0F83F07D">
            <wp:extent cx="333375" cy="276225"/>
            <wp:effectExtent l="0" t="0" r="9525" b="9525"/>
            <wp:docPr id="101" name="Рисунок 101" descr="base_1_183091_4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8" descr="base_1_183091_496"/>
                    <pic:cNvPicPr>
                      <a:picLocks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33375" cy="276225"/>
                    </a:xfrm>
                    <a:prstGeom prst="rect">
                      <a:avLst/>
                    </a:prstGeom>
                    <a:noFill/>
                    <a:ln>
                      <a:noFill/>
                    </a:ln>
                  </pic:spPr>
                </pic:pic>
              </a:graphicData>
            </a:graphic>
          </wp:inline>
        </w:drawing>
      </w:r>
      <w:r w:rsidRPr="00A7461F">
        <w:rPr>
          <w:sz w:val="28"/>
          <w:szCs w:val="28"/>
        </w:rPr>
        <w:t xml:space="preserve">  - фактические документально подтвержденные неподконтрольные расходы в i-м году. В данную величину включаются расходы, связанные с изменениями требований законодательства, изменениями состава активов, необходимых для осуществления регулируемой деятельности (без учета расходов, учтенных при определении операционных расходов), и другими изменениями величины неподконтрольных расходов;</w:t>
      </w:r>
    </w:p>
    <w:p w14:paraId="58070452" w14:textId="5CAC3264" w:rsidR="0093216C" w:rsidRPr="00A7461F" w:rsidRDefault="0093216C" w:rsidP="0093216C">
      <w:pPr>
        <w:pStyle w:val="Style59"/>
        <w:widowControl/>
        <w:spacing w:line="240" w:lineRule="auto"/>
        <w:ind w:firstLine="567"/>
        <w:jc w:val="both"/>
        <w:rPr>
          <w:sz w:val="28"/>
          <w:szCs w:val="28"/>
        </w:rPr>
      </w:pPr>
      <w:r w:rsidRPr="00762FA1">
        <w:rPr>
          <w:noProof/>
          <w:color w:val="FF0000"/>
          <w:position w:val="-12"/>
        </w:rPr>
        <w:drawing>
          <wp:inline distT="0" distB="0" distL="0" distR="0" wp14:anchorId="471D9319" wp14:editId="3102E110">
            <wp:extent cx="333375" cy="276225"/>
            <wp:effectExtent l="0" t="0" r="9525" b="9525"/>
            <wp:docPr id="100" name="Рисунок 100" descr="base_1_183091_4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6" descr="base_1_183091_497"/>
                    <pic:cNvPicPr>
                      <a:picLocks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33375" cy="276225"/>
                    </a:xfrm>
                    <a:prstGeom prst="rect">
                      <a:avLst/>
                    </a:prstGeom>
                    <a:noFill/>
                    <a:ln>
                      <a:noFill/>
                    </a:ln>
                  </pic:spPr>
                </pic:pic>
              </a:graphicData>
            </a:graphic>
          </wp:inline>
        </w:drawing>
      </w:r>
      <w:r w:rsidRPr="006E2749">
        <w:rPr>
          <w:color w:val="FF0000"/>
          <w:sz w:val="28"/>
          <w:szCs w:val="28"/>
        </w:rPr>
        <w:t xml:space="preserve"> </w:t>
      </w:r>
      <w:r w:rsidRPr="00A7461F">
        <w:rPr>
          <w:sz w:val="28"/>
          <w:szCs w:val="28"/>
        </w:rPr>
        <w:t xml:space="preserve">- фактическая прибыль, определяемая на i-й год с применением </w:t>
      </w:r>
      <w:r>
        <w:rPr>
          <w:sz w:val="28"/>
          <w:szCs w:val="28"/>
        </w:rPr>
        <w:t xml:space="preserve">     </w:t>
      </w:r>
      <w:r w:rsidRPr="00A7461F">
        <w:rPr>
          <w:sz w:val="28"/>
          <w:szCs w:val="28"/>
        </w:rPr>
        <w:t xml:space="preserve">величины </w:t>
      </w:r>
      <w:r>
        <w:rPr>
          <w:noProof/>
          <w:sz w:val="28"/>
          <w:szCs w:val="28"/>
        </w:rPr>
        <w:drawing>
          <wp:inline distT="0" distB="0" distL="0" distR="0" wp14:anchorId="56D593C8" wp14:editId="0A93A1A0">
            <wp:extent cx="466725" cy="285750"/>
            <wp:effectExtent l="0" t="0" r="9525"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6725" cy="285750"/>
                    </a:xfrm>
                    <a:prstGeom prst="rect">
                      <a:avLst/>
                    </a:prstGeom>
                    <a:noFill/>
                  </pic:spPr>
                </pic:pic>
              </a:graphicData>
            </a:graphic>
          </wp:inline>
        </w:drawing>
      </w:r>
      <w:r w:rsidRPr="00A7461F">
        <w:rPr>
          <w:sz w:val="28"/>
          <w:szCs w:val="28"/>
        </w:rPr>
        <w:t xml:space="preserve">  и фактической ставки налога на прибыль в i-м году;</w:t>
      </w:r>
    </w:p>
    <w:p w14:paraId="203DA03F" w14:textId="3D0419FA" w:rsidR="0093216C" w:rsidRPr="00A7461F" w:rsidRDefault="0093216C" w:rsidP="0093216C">
      <w:pPr>
        <w:pStyle w:val="Style59"/>
        <w:widowControl/>
        <w:spacing w:line="240" w:lineRule="auto"/>
        <w:ind w:firstLine="567"/>
        <w:jc w:val="both"/>
        <w:rPr>
          <w:sz w:val="28"/>
          <w:szCs w:val="28"/>
        </w:rPr>
      </w:pPr>
      <w:r w:rsidRPr="00762FA1">
        <w:rPr>
          <w:noProof/>
          <w:position w:val="-12"/>
        </w:rPr>
        <w:drawing>
          <wp:inline distT="0" distB="0" distL="0" distR="0" wp14:anchorId="3D7BA9F2" wp14:editId="69C4C69B">
            <wp:extent cx="457200" cy="276225"/>
            <wp:effectExtent l="0" t="0" r="0" b="9525"/>
            <wp:docPr id="99" name="Рисунок 99" descr="base_1_183091_4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7" descr="base_1_183091_499"/>
                    <pic:cNvPicPr>
                      <a:picLocks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57200" cy="276225"/>
                    </a:xfrm>
                    <a:prstGeom prst="rect">
                      <a:avLst/>
                    </a:prstGeom>
                    <a:noFill/>
                    <a:ln>
                      <a:noFill/>
                    </a:ln>
                  </pic:spPr>
                </pic:pic>
              </a:graphicData>
            </a:graphic>
          </wp:inline>
        </w:drawing>
      </w:r>
      <w:r w:rsidRPr="00A7461F">
        <w:rPr>
          <w:sz w:val="28"/>
          <w:szCs w:val="28"/>
        </w:rPr>
        <w:t>- величина, определяемая на i-й год и учитывающая результаты деятельности регулируемой организации до начала очередного долгосрочного периода регулирования, в том числе до перехода к регулированию цен (тарифов) на основе долгосрочных параметров регулирования;</w:t>
      </w:r>
    </w:p>
    <w:p w14:paraId="77395E49" w14:textId="24AE1DAC" w:rsidR="0093216C" w:rsidRDefault="0093216C" w:rsidP="0093216C">
      <w:pPr>
        <w:pStyle w:val="Style62"/>
        <w:widowControl/>
        <w:spacing w:before="10" w:line="240" w:lineRule="auto"/>
        <w:ind w:firstLine="567"/>
        <w:jc w:val="both"/>
        <w:rPr>
          <w:sz w:val="28"/>
          <w:szCs w:val="28"/>
        </w:rPr>
      </w:pPr>
      <w:r w:rsidRPr="00762FA1">
        <w:rPr>
          <w:noProof/>
          <w:position w:val="-12"/>
        </w:rPr>
        <w:drawing>
          <wp:inline distT="0" distB="0" distL="0" distR="0" wp14:anchorId="4C337112" wp14:editId="32CAAF26">
            <wp:extent cx="333375" cy="276225"/>
            <wp:effectExtent l="0" t="0" r="9525" b="9525"/>
            <wp:docPr id="98" name="Рисунок 98" descr="base_1_183091_5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9" descr="base_1_183091_500"/>
                    <pic:cNvPicPr>
                      <a:picLocks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33375" cy="276225"/>
                    </a:xfrm>
                    <a:prstGeom prst="rect">
                      <a:avLst/>
                    </a:prstGeom>
                    <a:noFill/>
                    <a:ln>
                      <a:noFill/>
                    </a:ln>
                  </pic:spPr>
                </pic:pic>
              </a:graphicData>
            </a:graphic>
          </wp:inline>
        </w:drawing>
      </w:r>
      <w:r w:rsidRPr="00A7461F">
        <w:rPr>
          <w:sz w:val="28"/>
          <w:szCs w:val="28"/>
        </w:rPr>
        <w:t xml:space="preserve"> - расходы на приобретение энергетических ресурсов, холодной воды в i-м году, определенные исходя из фактических значений параметров расчета тарифов.</w:t>
      </w:r>
    </w:p>
    <w:p w14:paraId="6EE308B5" w14:textId="7C00B484" w:rsidR="0093216C" w:rsidRPr="00B557EC" w:rsidRDefault="0093216C" w:rsidP="0093216C">
      <w:pPr>
        <w:ind w:firstLine="540"/>
        <w:jc w:val="both"/>
        <w:rPr>
          <w:rFonts w:eastAsia="Calibri"/>
          <w:bCs/>
          <w:sz w:val="28"/>
          <w:szCs w:val="28"/>
        </w:rPr>
      </w:pPr>
      <w:r w:rsidRPr="00B557EC">
        <w:rPr>
          <w:rFonts w:eastAsia="Calibri"/>
          <w:b/>
          <w:noProof/>
          <w:position w:val="-12"/>
          <w:sz w:val="28"/>
          <w:szCs w:val="28"/>
        </w:rPr>
        <w:drawing>
          <wp:inline distT="0" distB="0" distL="0" distR="0" wp14:anchorId="6C85964E" wp14:editId="0394BC19">
            <wp:extent cx="542925" cy="247650"/>
            <wp:effectExtent l="0" t="0" r="0"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42925" cy="247650"/>
                    </a:xfrm>
                    <a:prstGeom prst="rect">
                      <a:avLst/>
                    </a:prstGeom>
                    <a:noFill/>
                    <a:ln>
                      <a:noFill/>
                    </a:ln>
                  </pic:spPr>
                </pic:pic>
              </a:graphicData>
            </a:graphic>
          </wp:inline>
        </w:drawing>
      </w:r>
      <w:r w:rsidRPr="00B557EC">
        <w:rPr>
          <w:rFonts w:eastAsia="Calibri"/>
          <w:b/>
          <w:bCs/>
          <w:sz w:val="28"/>
          <w:szCs w:val="28"/>
        </w:rPr>
        <w:t xml:space="preserve"> - </w:t>
      </w:r>
      <w:r w:rsidRPr="00B557EC">
        <w:rPr>
          <w:rFonts w:eastAsia="Calibri"/>
          <w:bCs/>
          <w:sz w:val="28"/>
          <w:szCs w:val="28"/>
        </w:rPr>
        <w:t>величина отклонения неподконтрольных расходов, тыс. руб.;</w:t>
      </w:r>
    </w:p>
    <w:p w14:paraId="16D20111" w14:textId="00D7A0CC" w:rsidR="0093216C" w:rsidRPr="00B557EC" w:rsidRDefault="0093216C" w:rsidP="0093216C">
      <w:pPr>
        <w:ind w:firstLine="540"/>
        <w:jc w:val="both"/>
        <w:rPr>
          <w:rFonts w:eastAsia="Calibri"/>
          <w:bCs/>
          <w:sz w:val="28"/>
          <w:szCs w:val="28"/>
        </w:rPr>
      </w:pPr>
      <w:r w:rsidRPr="00B557EC">
        <w:rPr>
          <w:rFonts w:eastAsia="Calibri"/>
          <w:noProof/>
          <w:position w:val="-12"/>
          <w:sz w:val="28"/>
          <w:szCs w:val="28"/>
        </w:rPr>
        <w:drawing>
          <wp:inline distT="0" distB="0" distL="0" distR="0" wp14:anchorId="5BE41536" wp14:editId="7B1F74FA">
            <wp:extent cx="419100" cy="295275"/>
            <wp:effectExtent l="0" t="0" r="0" b="9525"/>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19100" cy="295275"/>
                    </a:xfrm>
                    <a:prstGeom prst="rect">
                      <a:avLst/>
                    </a:prstGeom>
                    <a:noFill/>
                    <a:ln>
                      <a:noFill/>
                    </a:ln>
                  </pic:spPr>
                </pic:pic>
              </a:graphicData>
            </a:graphic>
          </wp:inline>
        </w:drawing>
      </w:r>
      <w:r w:rsidRPr="00B557EC">
        <w:rPr>
          <w:rFonts w:eastAsia="Calibri"/>
          <w:bCs/>
          <w:sz w:val="28"/>
          <w:szCs w:val="28"/>
        </w:rPr>
        <w:t xml:space="preserve"> - величина отклонения показателя ввода объектов системы водоснабжения и (или) водоотведения в эксплуатацию и изменения инвестиционной программы, тыс. руб.;</w:t>
      </w:r>
    </w:p>
    <w:p w14:paraId="117F9FA7" w14:textId="222A0799" w:rsidR="0093216C" w:rsidRPr="00B557EC" w:rsidRDefault="0093216C" w:rsidP="0093216C">
      <w:pPr>
        <w:ind w:firstLine="540"/>
        <w:jc w:val="both"/>
        <w:rPr>
          <w:rFonts w:eastAsia="Calibri"/>
          <w:bCs/>
          <w:sz w:val="28"/>
          <w:szCs w:val="28"/>
        </w:rPr>
      </w:pPr>
      <w:r w:rsidRPr="00B557EC">
        <w:rPr>
          <w:rFonts w:eastAsia="Calibri"/>
          <w:noProof/>
          <w:position w:val="-11"/>
          <w:sz w:val="28"/>
          <w:szCs w:val="28"/>
        </w:rPr>
        <w:drawing>
          <wp:inline distT="0" distB="0" distL="0" distR="0" wp14:anchorId="580EA197" wp14:editId="05BF97AA">
            <wp:extent cx="542925" cy="276225"/>
            <wp:effectExtent l="0" t="0" r="9525" b="9525"/>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42925" cy="276225"/>
                    </a:xfrm>
                    <a:prstGeom prst="rect">
                      <a:avLst/>
                    </a:prstGeom>
                    <a:noFill/>
                    <a:ln>
                      <a:noFill/>
                    </a:ln>
                  </pic:spPr>
                </pic:pic>
              </a:graphicData>
            </a:graphic>
          </wp:inline>
        </w:drawing>
      </w:r>
      <w:r w:rsidRPr="00B557EC">
        <w:rPr>
          <w:rFonts w:eastAsia="Calibri"/>
          <w:bCs/>
          <w:sz w:val="28"/>
          <w:szCs w:val="28"/>
        </w:rPr>
        <w:t xml:space="preserve"> - степень исполнения регулируемой организацией обязательств по созданию и (или) реконструкции объектов концессионного соглашения, по эксплуатации объектов по договору аренды централизованных систем горячего водоснабжения, холодного водоснабжения и (или) водоотведения, отдельных объектов таких систем, находящихся в государственной или муниципальной собственности, по реализации инвестиционной программы, производственной программы при недостижении регулируемой организацией утвержденных плановых значений показателей надежности и качества объектов централизованных систем водоснабжения и (или) водоотведения, тыс. руб.</w:t>
      </w:r>
    </w:p>
    <w:p w14:paraId="681C7F2A" w14:textId="77777777" w:rsidR="0093216C" w:rsidRPr="008E3DCF" w:rsidRDefault="0093216C" w:rsidP="0093216C">
      <w:pPr>
        <w:pStyle w:val="Style63"/>
        <w:widowControl/>
        <w:spacing w:line="240" w:lineRule="auto"/>
        <w:ind w:firstLine="280"/>
        <w:rPr>
          <w:sz w:val="28"/>
          <w:szCs w:val="28"/>
        </w:rPr>
      </w:pPr>
    </w:p>
    <w:p w14:paraId="284762A0" w14:textId="77777777" w:rsidR="0093216C" w:rsidRDefault="0093216C" w:rsidP="0093216C">
      <w:pPr>
        <w:pStyle w:val="Style63"/>
        <w:widowControl/>
        <w:spacing w:before="38" w:line="240" w:lineRule="auto"/>
        <w:ind w:firstLine="281"/>
        <w:jc w:val="both"/>
        <w:rPr>
          <w:b/>
          <w:sz w:val="28"/>
          <w:szCs w:val="28"/>
        </w:rPr>
      </w:pPr>
      <w:r w:rsidRPr="00ED6448">
        <w:rPr>
          <w:b/>
          <w:bCs/>
          <w:sz w:val="28"/>
          <w:szCs w:val="28"/>
        </w:rPr>
        <w:t xml:space="preserve">1. Операционные расходы </w:t>
      </w:r>
      <w:r w:rsidRPr="00ED6448">
        <w:rPr>
          <w:sz w:val="28"/>
          <w:szCs w:val="28"/>
        </w:rPr>
        <w:t>утверждены РЭК КО на 20</w:t>
      </w:r>
      <w:r>
        <w:rPr>
          <w:sz w:val="28"/>
          <w:szCs w:val="28"/>
        </w:rPr>
        <w:t>20</w:t>
      </w:r>
      <w:r w:rsidRPr="00ED6448">
        <w:rPr>
          <w:sz w:val="28"/>
          <w:szCs w:val="28"/>
        </w:rPr>
        <w:t xml:space="preserve"> год в размере </w:t>
      </w:r>
      <w:r>
        <w:rPr>
          <w:b/>
          <w:sz w:val="28"/>
          <w:szCs w:val="28"/>
        </w:rPr>
        <w:t>41199,09</w:t>
      </w:r>
      <w:r w:rsidRPr="00B2606E">
        <w:rPr>
          <w:b/>
          <w:sz w:val="28"/>
          <w:szCs w:val="28"/>
        </w:rPr>
        <w:t xml:space="preserve"> тыс. руб.</w:t>
      </w:r>
    </w:p>
    <w:p w14:paraId="559F4AF9" w14:textId="77777777" w:rsidR="0093216C" w:rsidRPr="00ED6448" w:rsidRDefault="0093216C" w:rsidP="0093216C">
      <w:pPr>
        <w:pStyle w:val="Style68"/>
        <w:widowControl/>
        <w:spacing w:line="240" w:lineRule="auto"/>
        <w:ind w:firstLine="567"/>
        <w:jc w:val="both"/>
        <w:rPr>
          <w:sz w:val="28"/>
          <w:szCs w:val="28"/>
        </w:rPr>
      </w:pPr>
      <w:r w:rsidRPr="00ED6448">
        <w:rPr>
          <w:sz w:val="28"/>
          <w:szCs w:val="28"/>
        </w:rPr>
        <w:t>Согласно п. 95 Методических указаний операционные расходы определяются по формуле:</w:t>
      </w:r>
    </w:p>
    <w:p w14:paraId="5B0C0ACC" w14:textId="77777777" w:rsidR="0093216C" w:rsidRPr="006E2749" w:rsidRDefault="0093216C" w:rsidP="0093216C">
      <w:pPr>
        <w:pStyle w:val="Style68"/>
        <w:widowControl/>
        <w:spacing w:line="240" w:lineRule="auto"/>
        <w:ind w:firstLine="567"/>
        <w:jc w:val="both"/>
        <w:rPr>
          <w:color w:val="FF0000"/>
          <w:sz w:val="28"/>
          <w:szCs w:val="28"/>
        </w:rPr>
      </w:pPr>
    </w:p>
    <w:p w14:paraId="780713DD" w14:textId="0A22532B" w:rsidR="0093216C" w:rsidRPr="00D71595" w:rsidRDefault="0093216C" w:rsidP="0093216C">
      <w:pPr>
        <w:pStyle w:val="ConsPlusNormal"/>
        <w:jc w:val="center"/>
      </w:pPr>
      <w:r w:rsidRPr="00D71595">
        <w:rPr>
          <w:noProof/>
          <w:position w:val="-27"/>
        </w:rPr>
        <w:drawing>
          <wp:inline distT="0" distB="0" distL="0" distR="0" wp14:anchorId="445A0A0D" wp14:editId="0059A52D">
            <wp:extent cx="4276725" cy="581025"/>
            <wp:effectExtent l="0" t="0" r="9525" b="0"/>
            <wp:docPr id="94" name="Рисунок 94" descr="base_1_183091_5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3" descr="base_1_183091_506"/>
                    <pic:cNvPicPr>
                      <a:picLocks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276725" cy="581025"/>
                    </a:xfrm>
                    <a:prstGeom prst="rect">
                      <a:avLst/>
                    </a:prstGeom>
                    <a:noFill/>
                    <a:ln>
                      <a:noFill/>
                    </a:ln>
                  </pic:spPr>
                </pic:pic>
              </a:graphicData>
            </a:graphic>
          </wp:inline>
        </w:drawing>
      </w:r>
      <w:r w:rsidRPr="00D71595">
        <w:t>,</w:t>
      </w:r>
    </w:p>
    <w:p w14:paraId="42920ABC" w14:textId="77777777" w:rsidR="0093216C" w:rsidRPr="00000C28" w:rsidRDefault="0093216C" w:rsidP="0093216C">
      <w:pPr>
        <w:pStyle w:val="Style68"/>
        <w:widowControl/>
        <w:spacing w:before="101" w:line="240" w:lineRule="auto"/>
        <w:ind w:firstLine="576"/>
        <w:rPr>
          <w:sz w:val="28"/>
          <w:szCs w:val="28"/>
        </w:rPr>
      </w:pPr>
      <w:r w:rsidRPr="00000C28">
        <w:rPr>
          <w:sz w:val="28"/>
          <w:szCs w:val="28"/>
        </w:rPr>
        <w:t>где:</w:t>
      </w:r>
    </w:p>
    <w:p w14:paraId="77B2951A" w14:textId="77777777" w:rsidR="0093216C" w:rsidRPr="00000C28" w:rsidRDefault="0093216C" w:rsidP="0093216C">
      <w:pPr>
        <w:pStyle w:val="Style68"/>
        <w:widowControl/>
        <w:spacing w:before="24" w:line="240" w:lineRule="auto"/>
        <w:ind w:firstLine="576"/>
        <w:jc w:val="both"/>
        <w:rPr>
          <w:sz w:val="28"/>
          <w:szCs w:val="28"/>
        </w:rPr>
      </w:pPr>
      <w:r w:rsidRPr="00000C28">
        <w:rPr>
          <w:sz w:val="28"/>
          <w:szCs w:val="28"/>
        </w:rPr>
        <w:t>i0 - первый год текущего долгосрочного периода регулирования;</w:t>
      </w:r>
    </w:p>
    <w:p w14:paraId="190EF93D" w14:textId="65E46C95" w:rsidR="0093216C" w:rsidRPr="00000C28" w:rsidRDefault="0093216C" w:rsidP="0093216C">
      <w:pPr>
        <w:pStyle w:val="Style68"/>
        <w:widowControl/>
        <w:spacing w:before="72" w:line="240" w:lineRule="auto"/>
        <w:ind w:firstLine="576"/>
        <w:jc w:val="both"/>
        <w:rPr>
          <w:sz w:val="28"/>
          <w:szCs w:val="28"/>
        </w:rPr>
      </w:pPr>
      <w:r w:rsidRPr="00762FA1">
        <w:rPr>
          <w:noProof/>
          <w:position w:val="-12"/>
        </w:rPr>
        <w:lastRenderedPageBreak/>
        <w:drawing>
          <wp:inline distT="0" distB="0" distL="0" distR="0" wp14:anchorId="4D4079A7" wp14:editId="42AC451E">
            <wp:extent cx="333375" cy="276225"/>
            <wp:effectExtent l="0" t="0" r="9525" b="9525"/>
            <wp:docPr id="93" name="Рисунок 93" descr="base_1_183091_5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4" descr="base_1_183091_511"/>
                    <pic:cNvPicPr>
                      <a:picLocks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33375" cy="276225"/>
                    </a:xfrm>
                    <a:prstGeom prst="rect">
                      <a:avLst/>
                    </a:prstGeom>
                    <a:noFill/>
                    <a:ln>
                      <a:noFill/>
                    </a:ln>
                  </pic:spPr>
                </pic:pic>
              </a:graphicData>
            </a:graphic>
          </wp:inline>
        </w:drawing>
      </w:r>
      <w:r w:rsidRPr="00000C28">
        <w:rPr>
          <w:sz w:val="28"/>
          <w:szCs w:val="28"/>
        </w:rPr>
        <w:t xml:space="preserve"> - операционные расходы, определенные на i-й год исходя из фактических значений параметров расчета тарифов, тыс. руб.;</w:t>
      </w:r>
    </w:p>
    <w:p w14:paraId="6E7C5720" w14:textId="39FFF758" w:rsidR="0093216C" w:rsidRPr="00000C28" w:rsidRDefault="0093216C" w:rsidP="0093216C">
      <w:pPr>
        <w:pStyle w:val="Style68"/>
        <w:widowControl/>
        <w:spacing w:before="82" w:line="240" w:lineRule="auto"/>
        <w:ind w:firstLine="576"/>
        <w:jc w:val="both"/>
        <w:rPr>
          <w:sz w:val="28"/>
          <w:szCs w:val="28"/>
        </w:rPr>
      </w:pPr>
      <w:r w:rsidRPr="00762FA1">
        <w:rPr>
          <w:noProof/>
          <w:position w:val="-12"/>
        </w:rPr>
        <w:drawing>
          <wp:inline distT="0" distB="0" distL="0" distR="0" wp14:anchorId="3D87C8D8" wp14:editId="7D156CE8">
            <wp:extent cx="361950" cy="247650"/>
            <wp:effectExtent l="0" t="0" r="0" b="0"/>
            <wp:docPr id="92" name="Рисунок 92" descr="base_1_183091_5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5" descr="base_1_183091_512"/>
                    <pic:cNvPicPr>
                      <a:picLocks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61950" cy="247650"/>
                    </a:xfrm>
                    <a:prstGeom prst="rect">
                      <a:avLst/>
                    </a:prstGeom>
                    <a:noFill/>
                    <a:ln>
                      <a:noFill/>
                    </a:ln>
                  </pic:spPr>
                </pic:pic>
              </a:graphicData>
            </a:graphic>
          </wp:inline>
        </w:drawing>
      </w:r>
      <w:r w:rsidRPr="00000C28">
        <w:rPr>
          <w:sz w:val="28"/>
          <w:szCs w:val="28"/>
        </w:rPr>
        <w:t xml:space="preserve"> - базовый уровень операционных расходов, установленный на долгосрочный период регулирования в соответствии с</w:t>
      </w:r>
      <w:hyperlink r:id="rId34" w:history="1">
        <w:r w:rsidRPr="00000C28">
          <w:rPr>
            <w:sz w:val="28"/>
            <w:szCs w:val="28"/>
          </w:rPr>
          <w:t xml:space="preserve"> п. 45 </w:t>
        </w:r>
      </w:hyperlink>
      <w:r w:rsidRPr="00000C28">
        <w:rPr>
          <w:sz w:val="28"/>
          <w:szCs w:val="28"/>
        </w:rPr>
        <w:t xml:space="preserve">Методических указаний, тыс. руб.; </w:t>
      </w:r>
    </w:p>
    <w:p w14:paraId="332748C8" w14:textId="77777777" w:rsidR="0093216C" w:rsidRPr="00000C28" w:rsidRDefault="0093216C" w:rsidP="0093216C">
      <w:pPr>
        <w:pStyle w:val="Style68"/>
        <w:widowControl/>
        <w:spacing w:before="82" w:line="240" w:lineRule="auto"/>
        <w:ind w:firstLine="576"/>
        <w:jc w:val="both"/>
        <w:rPr>
          <w:sz w:val="28"/>
          <w:szCs w:val="28"/>
        </w:rPr>
      </w:pPr>
      <w:r w:rsidRPr="00000C28">
        <w:rPr>
          <w:sz w:val="28"/>
          <w:szCs w:val="28"/>
        </w:rPr>
        <w:t>ИОР - индекс эффективности операционных расходов, выраженный в процентах;</w:t>
      </w:r>
    </w:p>
    <w:p w14:paraId="051FF8B3" w14:textId="1FC7C6D4" w:rsidR="0093216C" w:rsidRPr="00000C28" w:rsidRDefault="0093216C" w:rsidP="0093216C">
      <w:pPr>
        <w:pStyle w:val="Style66"/>
        <w:widowControl/>
        <w:spacing w:before="67"/>
        <w:ind w:firstLine="480"/>
        <w:jc w:val="both"/>
      </w:pPr>
      <w:r w:rsidRPr="00762FA1">
        <w:rPr>
          <w:noProof/>
          <w:position w:val="-14"/>
        </w:rPr>
        <w:drawing>
          <wp:inline distT="0" distB="0" distL="0" distR="0" wp14:anchorId="1D30E3C2" wp14:editId="1C5C6628">
            <wp:extent cx="504825" cy="314325"/>
            <wp:effectExtent l="0" t="0" r="9525" b="9525"/>
            <wp:docPr id="91" name="Рисунок 91" descr="base_1_183091_5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9" descr="base_1_183091_513"/>
                    <pic:cNvPicPr>
                      <a:picLocks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04825" cy="314325"/>
                    </a:xfrm>
                    <a:prstGeom prst="rect">
                      <a:avLst/>
                    </a:prstGeom>
                    <a:noFill/>
                    <a:ln>
                      <a:noFill/>
                    </a:ln>
                  </pic:spPr>
                </pic:pic>
              </a:graphicData>
            </a:graphic>
          </wp:inline>
        </w:drawing>
      </w:r>
      <w:r w:rsidRPr="00000C28">
        <w:t xml:space="preserve">, </w:t>
      </w:r>
      <w:r w:rsidRPr="00762FA1">
        <w:rPr>
          <w:noProof/>
          <w:position w:val="-14"/>
        </w:rPr>
        <w:drawing>
          <wp:inline distT="0" distB="0" distL="0" distR="0" wp14:anchorId="779E426B" wp14:editId="03010F62">
            <wp:extent cx="457200" cy="304800"/>
            <wp:effectExtent l="0" t="0" r="0" b="0"/>
            <wp:docPr id="90" name="Рисунок 90" descr="base_1_183091_5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8" descr="base_1_183091_514"/>
                    <pic:cNvPicPr>
                      <a:picLocks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57200" cy="304800"/>
                    </a:xfrm>
                    <a:prstGeom prst="rect">
                      <a:avLst/>
                    </a:prstGeom>
                    <a:noFill/>
                    <a:ln>
                      <a:noFill/>
                    </a:ln>
                  </pic:spPr>
                </pic:pic>
              </a:graphicData>
            </a:graphic>
          </wp:inline>
        </w:drawing>
      </w:r>
      <w:r w:rsidRPr="00000C28">
        <w:rPr>
          <w:sz w:val="28"/>
          <w:szCs w:val="28"/>
        </w:rPr>
        <w:t>- соответственно фактический и прогнозный индексы изменения потребительских цен в j-м году;</w:t>
      </w:r>
    </w:p>
    <w:p w14:paraId="3694AEEA" w14:textId="0E34037F" w:rsidR="0093216C" w:rsidRPr="00000C28" w:rsidRDefault="0093216C" w:rsidP="0093216C">
      <w:pPr>
        <w:pStyle w:val="Style68"/>
        <w:widowControl/>
        <w:spacing w:before="48" w:line="240" w:lineRule="auto"/>
        <w:ind w:firstLine="576"/>
        <w:jc w:val="both"/>
        <w:rPr>
          <w:sz w:val="28"/>
          <w:szCs w:val="28"/>
        </w:rPr>
      </w:pPr>
      <w:r w:rsidRPr="00762FA1">
        <w:rPr>
          <w:noProof/>
          <w:position w:val="-12"/>
        </w:rPr>
        <w:drawing>
          <wp:inline distT="0" distB="0" distL="0" distR="0" wp14:anchorId="364400E7" wp14:editId="54C11448">
            <wp:extent cx="304800" cy="285750"/>
            <wp:effectExtent l="0" t="0" r="0" b="0"/>
            <wp:docPr id="89" name="Рисунок 89" descr="base_1_183091_5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1" descr="base_1_183091_515"/>
                    <pic:cNvPicPr>
                      <a:picLocks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04800" cy="285750"/>
                    </a:xfrm>
                    <a:prstGeom prst="rect">
                      <a:avLst/>
                    </a:prstGeom>
                    <a:noFill/>
                    <a:ln>
                      <a:noFill/>
                    </a:ln>
                  </pic:spPr>
                </pic:pic>
              </a:graphicData>
            </a:graphic>
          </wp:inline>
        </w:drawing>
      </w:r>
      <w:r w:rsidRPr="00000C28">
        <w:rPr>
          <w:sz w:val="28"/>
          <w:szCs w:val="28"/>
        </w:rPr>
        <w:t xml:space="preserve"> - коэффициент эластичности операционных расходов по количеству активов, необходимых для осуществления регулируемой деятельности;</w:t>
      </w:r>
    </w:p>
    <w:p w14:paraId="01071038" w14:textId="4E2C8A0D" w:rsidR="0093216C" w:rsidRDefault="0093216C" w:rsidP="0093216C">
      <w:pPr>
        <w:pStyle w:val="Style68"/>
        <w:widowControl/>
        <w:spacing w:before="58" w:line="240" w:lineRule="auto"/>
        <w:ind w:firstLine="576"/>
        <w:jc w:val="both"/>
        <w:rPr>
          <w:sz w:val="28"/>
          <w:szCs w:val="28"/>
        </w:rPr>
      </w:pPr>
      <w:r w:rsidRPr="00762FA1">
        <w:rPr>
          <w:noProof/>
          <w:position w:val="-14"/>
        </w:rPr>
        <w:drawing>
          <wp:inline distT="0" distB="0" distL="0" distR="0" wp14:anchorId="69E35ECE" wp14:editId="675F4D7C">
            <wp:extent cx="457200" cy="304800"/>
            <wp:effectExtent l="0" t="0" r="0" b="0"/>
            <wp:docPr id="88" name="Рисунок 88" descr="base_1_183091_5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2" descr="base_1_183091_516"/>
                    <pic:cNvPicPr>
                      <a:picLocks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57200" cy="304800"/>
                    </a:xfrm>
                    <a:prstGeom prst="rect">
                      <a:avLst/>
                    </a:prstGeom>
                    <a:noFill/>
                    <a:ln>
                      <a:noFill/>
                    </a:ln>
                  </pic:spPr>
                </pic:pic>
              </a:graphicData>
            </a:graphic>
          </wp:inline>
        </w:drawing>
      </w:r>
      <w:r w:rsidRPr="00000C28">
        <w:rPr>
          <w:sz w:val="28"/>
          <w:szCs w:val="28"/>
        </w:rPr>
        <w:t xml:space="preserve">   -   фактический   индекс   изменения   количества   активов   в         i-м году, рассчитываемый в соответствии с</w:t>
      </w:r>
      <w:hyperlink r:id="rId39" w:history="1">
        <w:r w:rsidRPr="00000C28">
          <w:rPr>
            <w:sz w:val="28"/>
            <w:szCs w:val="28"/>
          </w:rPr>
          <w:t xml:space="preserve"> формулой 8.1 </w:t>
        </w:r>
      </w:hyperlink>
      <w:r w:rsidRPr="00000C28">
        <w:rPr>
          <w:sz w:val="28"/>
          <w:szCs w:val="28"/>
        </w:rPr>
        <w:t xml:space="preserve">Методических </w:t>
      </w:r>
      <w:r w:rsidRPr="00665BFB">
        <w:rPr>
          <w:sz w:val="28"/>
          <w:szCs w:val="28"/>
        </w:rPr>
        <w:t>указаний</w:t>
      </w:r>
      <w:r>
        <w:rPr>
          <w:sz w:val="28"/>
          <w:szCs w:val="28"/>
        </w:rPr>
        <w:t>:</w:t>
      </w:r>
    </w:p>
    <w:p w14:paraId="0705D338" w14:textId="06D804A0" w:rsidR="0093216C" w:rsidRPr="00FF13B5" w:rsidRDefault="0093216C" w:rsidP="0093216C">
      <w:pPr>
        <w:jc w:val="center"/>
        <w:rPr>
          <w:rFonts w:eastAsia="Calibri"/>
          <w:color w:val="000000"/>
          <w:sz w:val="28"/>
          <w:szCs w:val="28"/>
        </w:rPr>
      </w:pPr>
      <w:r w:rsidRPr="00FF13B5">
        <w:rPr>
          <w:rFonts w:eastAsia="Calibri"/>
          <w:noProof/>
          <w:color w:val="000000"/>
          <w:position w:val="-30"/>
          <w:sz w:val="28"/>
          <w:szCs w:val="28"/>
        </w:rPr>
        <w:drawing>
          <wp:inline distT="0" distB="0" distL="0" distR="0" wp14:anchorId="52B8EA37" wp14:editId="25353FA9">
            <wp:extent cx="5743575" cy="590550"/>
            <wp:effectExtent l="0" t="0" r="9525"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43575" cy="590550"/>
                    </a:xfrm>
                    <a:prstGeom prst="rect">
                      <a:avLst/>
                    </a:prstGeom>
                    <a:noFill/>
                    <a:ln>
                      <a:noFill/>
                    </a:ln>
                  </pic:spPr>
                </pic:pic>
              </a:graphicData>
            </a:graphic>
          </wp:inline>
        </w:drawing>
      </w:r>
      <w:r w:rsidRPr="00FF13B5">
        <w:rPr>
          <w:rFonts w:eastAsia="Calibri"/>
          <w:color w:val="000000"/>
          <w:sz w:val="28"/>
          <w:szCs w:val="28"/>
        </w:rPr>
        <w:t xml:space="preserve">, </w:t>
      </w:r>
    </w:p>
    <w:p w14:paraId="0584B888" w14:textId="77777777" w:rsidR="0093216C" w:rsidRPr="00FF13B5" w:rsidRDefault="0093216C" w:rsidP="0093216C">
      <w:pPr>
        <w:jc w:val="both"/>
        <w:rPr>
          <w:rFonts w:eastAsia="Calibri"/>
          <w:color w:val="000000"/>
          <w:sz w:val="28"/>
          <w:szCs w:val="28"/>
        </w:rPr>
      </w:pPr>
    </w:p>
    <w:p w14:paraId="4FA7E653" w14:textId="77777777" w:rsidR="0093216C" w:rsidRPr="00FF13B5" w:rsidRDefault="0093216C" w:rsidP="0093216C">
      <w:pPr>
        <w:ind w:firstLine="540"/>
        <w:jc w:val="both"/>
        <w:rPr>
          <w:rFonts w:eastAsia="Calibri"/>
          <w:color w:val="000000"/>
          <w:sz w:val="28"/>
          <w:szCs w:val="28"/>
        </w:rPr>
      </w:pPr>
      <w:r w:rsidRPr="00FF13B5">
        <w:rPr>
          <w:rFonts w:eastAsia="Calibri"/>
          <w:color w:val="000000"/>
          <w:sz w:val="28"/>
          <w:szCs w:val="28"/>
        </w:rPr>
        <w:t>где:</w:t>
      </w:r>
    </w:p>
    <w:p w14:paraId="773BE716" w14:textId="1B3D26D8" w:rsidR="0093216C" w:rsidRPr="00FF13B5" w:rsidRDefault="0093216C" w:rsidP="0093216C">
      <w:pPr>
        <w:ind w:firstLine="540"/>
        <w:jc w:val="both"/>
        <w:rPr>
          <w:rFonts w:eastAsia="Calibri"/>
          <w:color w:val="000000"/>
          <w:sz w:val="28"/>
          <w:szCs w:val="28"/>
        </w:rPr>
      </w:pPr>
      <w:r w:rsidRPr="00FF13B5">
        <w:rPr>
          <w:rFonts w:eastAsia="Calibri"/>
          <w:noProof/>
          <w:color w:val="000000"/>
          <w:position w:val="-12"/>
          <w:sz w:val="28"/>
          <w:szCs w:val="28"/>
        </w:rPr>
        <w:drawing>
          <wp:inline distT="0" distB="0" distL="0" distR="0" wp14:anchorId="1AFE109B" wp14:editId="50C47158">
            <wp:extent cx="581025" cy="323850"/>
            <wp:effectExtent l="0" t="0" r="9525"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81025" cy="323850"/>
                    </a:xfrm>
                    <a:prstGeom prst="rect">
                      <a:avLst/>
                    </a:prstGeom>
                    <a:noFill/>
                    <a:ln>
                      <a:noFill/>
                    </a:ln>
                  </pic:spPr>
                </pic:pic>
              </a:graphicData>
            </a:graphic>
          </wp:inline>
        </w:drawing>
      </w:r>
      <w:r w:rsidRPr="00FF13B5">
        <w:rPr>
          <w:rFonts w:eastAsia="Calibri"/>
          <w:color w:val="000000"/>
          <w:sz w:val="28"/>
          <w:szCs w:val="28"/>
        </w:rPr>
        <w:t xml:space="preserve"> - индекс изменения количества активов в году i;</w:t>
      </w:r>
    </w:p>
    <w:p w14:paraId="501D32EC" w14:textId="69A5EC5A" w:rsidR="0093216C" w:rsidRPr="00FF13B5" w:rsidRDefault="0093216C" w:rsidP="0093216C">
      <w:pPr>
        <w:ind w:firstLine="540"/>
        <w:jc w:val="both"/>
        <w:rPr>
          <w:rFonts w:eastAsia="Calibri"/>
          <w:color w:val="000000"/>
          <w:sz w:val="28"/>
          <w:szCs w:val="28"/>
        </w:rPr>
      </w:pPr>
      <w:r w:rsidRPr="00FF13B5">
        <w:rPr>
          <w:rFonts w:eastAsia="Calibri"/>
          <w:noProof/>
          <w:color w:val="000000"/>
          <w:position w:val="-12"/>
          <w:sz w:val="28"/>
          <w:szCs w:val="28"/>
        </w:rPr>
        <w:drawing>
          <wp:inline distT="0" distB="0" distL="0" distR="0" wp14:anchorId="1FCFCEDF" wp14:editId="521E2608">
            <wp:extent cx="409575" cy="323850"/>
            <wp:effectExtent l="0" t="0" r="9525"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09575" cy="323850"/>
                    </a:xfrm>
                    <a:prstGeom prst="rect">
                      <a:avLst/>
                    </a:prstGeom>
                    <a:noFill/>
                    <a:ln>
                      <a:noFill/>
                    </a:ln>
                  </pic:spPr>
                </pic:pic>
              </a:graphicData>
            </a:graphic>
          </wp:inline>
        </w:drawing>
      </w:r>
      <w:r w:rsidRPr="00FF13B5">
        <w:rPr>
          <w:rFonts w:eastAsia="Calibri"/>
          <w:color w:val="000000"/>
          <w:sz w:val="28"/>
          <w:szCs w:val="28"/>
        </w:rPr>
        <w:t xml:space="preserve"> - соответственно доля операционных расходов на транспортировку воды и сточных вод, установленная исходя из размера соответствующей доли расходов за последний отчетный год;</w:t>
      </w:r>
    </w:p>
    <w:p w14:paraId="0B37725C" w14:textId="03353015" w:rsidR="0093216C" w:rsidRPr="00FF13B5" w:rsidRDefault="0093216C" w:rsidP="0093216C">
      <w:pPr>
        <w:ind w:firstLine="540"/>
        <w:jc w:val="both"/>
        <w:rPr>
          <w:rFonts w:eastAsia="Calibri"/>
          <w:color w:val="000000"/>
          <w:sz w:val="28"/>
          <w:szCs w:val="28"/>
        </w:rPr>
      </w:pPr>
      <w:r w:rsidRPr="00FF13B5">
        <w:rPr>
          <w:rFonts w:eastAsia="Calibri"/>
          <w:noProof/>
          <w:color w:val="000000"/>
          <w:position w:val="-12"/>
          <w:sz w:val="28"/>
          <w:szCs w:val="28"/>
        </w:rPr>
        <w:drawing>
          <wp:inline distT="0" distB="0" distL="0" distR="0" wp14:anchorId="023FFC36" wp14:editId="4490D481">
            <wp:extent cx="733425" cy="323850"/>
            <wp:effectExtent l="0" t="0" r="9525"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733425" cy="323850"/>
                    </a:xfrm>
                    <a:prstGeom prst="rect">
                      <a:avLst/>
                    </a:prstGeom>
                    <a:noFill/>
                    <a:ln>
                      <a:noFill/>
                    </a:ln>
                  </pic:spPr>
                </pic:pic>
              </a:graphicData>
            </a:graphic>
          </wp:inline>
        </w:drawing>
      </w:r>
      <w:r w:rsidRPr="00FF13B5">
        <w:rPr>
          <w:rFonts w:eastAsia="Calibri"/>
          <w:color w:val="000000"/>
          <w:sz w:val="28"/>
          <w:szCs w:val="28"/>
        </w:rPr>
        <w:t xml:space="preserve"> - изменение количества условных метров водопроводной и (или) канализационной сети, эксплуатируемых регулируемой организацией, произошедшее в году i, выраженное в процентах;</w:t>
      </w:r>
    </w:p>
    <w:p w14:paraId="692AF91A" w14:textId="08A1C338" w:rsidR="0093216C" w:rsidRPr="00FF13B5" w:rsidRDefault="0093216C" w:rsidP="0093216C">
      <w:pPr>
        <w:ind w:firstLine="540"/>
        <w:jc w:val="both"/>
        <w:rPr>
          <w:rFonts w:eastAsia="Calibri"/>
          <w:color w:val="000000"/>
          <w:sz w:val="28"/>
          <w:szCs w:val="28"/>
        </w:rPr>
      </w:pPr>
      <w:r w:rsidRPr="00FF13B5">
        <w:rPr>
          <w:rFonts w:eastAsia="Calibri"/>
          <w:noProof/>
          <w:color w:val="000000"/>
          <w:position w:val="-12"/>
          <w:sz w:val="28"/>
          <w:szCs w:val="28"/>
        </w:rPr>
        <w:drawing>
          <wp:inline distT="0" distB="0" distL="0" distR="0" wp14:anchorId="6BBB43C2" wp14:editId="2A2C82C7">
            <wp:extent cx="504825" cy="323850"/>
            <wp:effectExtent l="0" t="0" r="9525"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04825" cy="323850"/>
                    </a:xfrm>
                    <a:prstGeom prst="rect">
                      <a:avLst/>
                    </a:prstGeom>
                    <a:noFill/>
                    <a:ln>
                      <a:noFill/>
                    </a:ln>
                  </pic:spPr>
                </pic:pic>
              </a:graphicData>
            </a:graphic>
          </wp:inline>
        </w:drawing>
      </w:r>
      <w:r w:rsidRPr="00FF13B5">
        <w:rPr>
          <w:rFonts w:eastAsia="Calibri"/>
          <w:color w:val="000000"/>
          <w:sz w:val="28"/>
          <w:szCs w:val="28"/>
        </w:rPr>
        <w:t xml:space="preserve"> - изменение операционных расходов на водоподготовку, очистку сточных вод, связанное с вводом в эксплуатацию нового объекта водоподготовки, очистки сточных вод в году i, тыс. руб.</w:t>
      </w:r>
    </w:p>
    <w:p w14:paraId="30A357CD" w14:textId="77777777" w:rsidR="0093216C" w:rsidRPr="00ED6448" w:rsidRDefault="0093216C" w:rsidP="0093216C">
      <w:pPr>
        <w:pStyle w:val="Style68"/>
        <w:widowControl/>
        <w:spacing w:line="240" w:lineRule="auto"/>
        <w:ind w:firstLine="567"/>
        <w:jc w:val="both"/>
        <w:rPr>
          <w:sz w:val="28"/>
          <w:szCs w:val="28"/>
        </w:rPr>
      </w:pPr>
      <w:r w:rsidRPr="00ED6448">
        <w:rPr>
          <w:sz w:val="28"/>
          <w:szCs w:val="28"/>
        </w:rPr>
        <w:t xml:space="preserve">При расчете </w:t>
      </w:r>
      <w:r>
        <w:rPr>
          <w:sz w:val="28"/>
          <w:szCs w:val="28"/>
        </w:rPr>
        <w:t>о</w:t>
      </w:r>
      <w:r w:rsidRPr="00ED6448">
        <w:rPr>
          <w:sz w:val="28"/>
          <w:szCs w:val="28"/>
        </w:rPr>
        <w:t>перационных расходов на 20</w:t>
      </w:r>
      <w:r>
        <w:rPr>
          <w:sz w:val="28"/>
          <w:szCs w:val="28"/>
        </w:rPr>
        <w:t>20</w:t>
      </w:r>
      <w:r w:rsidRPr="00ED6448">
        <w:rPr>
          <w:sz w:val="28"/>
          <w:szCs w:val="28"/>
        </w:rPr>
        <w:t xml:space="preserve"> год регулятором использовались следующие показатели:</w:t>
      </w:r>
    </w:p>
    <w:p w14:paraId="056C28E5" w14:textId="77777777" w:rsidR="0093216C" w:rsidRPr="00C324D3" w:rsidRDefault="0093216C" w:rsidP="0093216C">
      <w:pPr>
        <w:autoSpaceDE w:val="0"/>
        <w:autoSpaceDN w:val="0"/>
        <w:adjustRightInd w:val="0"/>
        <w:spacing w:before="38"/>
        <w:ind w:firstLine="709"/>
        <w:jc w:val="both"/>
        <w:rPr>
          <w:sz w:val="28"/>
          <w:szCs w:val="28"/>
        </w:rPr>
      </w:pPr>
      <w:r w:rsidRPr="00C324D3">
        <w:rPr>
          <w:bCs/>
          <w:sz w:val="28"/>
          <w:szCs w:val="28"/>
        </w:rPr>
        <w:t>Операционные расходы</w:t>
      </w:r>
      <w:r w:rsidRPr="00C324D3">
        <w:rPr>
          <w:b/>
          <w:bCs/>
          <w:sz w:val="28"/>
          <w:szCs w:val="28"/>
        </w:rPr>
        <w:t xml:space="preserve"> </w:t>
      </w:r>
      <w:r w:rsidRPr="00C324D3">
        <w:rPr>
          <w:b/>
          <w:sz w:val="28"/>
          <w:szCs w:val="28"/>
          <w:u w:val="single"/>
        </w:rPr>
        <w:t>утверждены</w:t>
      </w:r>
      <w:r w:rsidRPr="00C324D3">
        <w:rPr>
          <w:sz w:val="28"/>
          <w:szCs w:val="28"/>
        </w:rPr>
        <w:t xml:space="preserve"> РЭК КО на 2020 год в размере </w:t>
      </w:r>
      <w:r>
        <w:rPr>
          <w:sz w:val="28"/>
          <w:szCs w:val="28"/>
        </w:rPr>
        <w:t>41199,09</w:t>
      </w:r>
      <w:r w:rsidRPr="00C324D3">
        <w:rPr>
          <w:sz w:val="28"/>
          <w:szCs w:val="28"/>
        </w:rPr>
        <w:t xml:space="preserve"> тыс. руб.</w:t>
      </w:r>
    </w:p>
    <w:p w14:paraId="21698F5E" w14:textId="77777777" w:rsidR="0093216C" w:rsidRPr="00C324D3" w:rsidRDefault="0093216C" w:rsidP="0093216C">
      <w:pPr>
        <w:autoSpaceDE w:val="0"/>
        <w:autoSpaceDN w:val="0"/>
        <w:adjustRightInd w:val="0"/>
        <w:ind w:firstLine="709"/>
        <w:jc w:val="both"/>
        <w:rPr>
          <w:sz w:val="28"/>
          <w:szCs w:val="28"/>
        </w:rPr>
      </w:pPr>
      <w:r w:rsidRPr="00C324D3">
        <w:rPr>
          <w:sz w:val="28"/>
          <w:szCs w:val="28"/>
        </w:rPr>
        <w:t>При расчете Операционных расходов на 2020 год регулятором использовались следующие показатели:</w:t>
      </w:r>
    </w:p>
    <w:p w14:paraId="69ADC923" w14:textId="77777777" w:rsidR="0093216C" w:rsidRPr="00C324D3" w:rsidRDefault="0093216C" w:rsidP="0042566C">
      <w:pPr>
        <w:widowControl w:val="0"/>
        <w:numPr>
          <w:ilvl w:val="0"/>
          <w:numId w:val="7"/>
        </w:numPr>
        <w:tabs>
          <w:tab w:val="left" w:pos="710"/>
        </w:tabs>
        <w:autoSpaceDE w:val="0"/>
        <w:autoSpaceDN w:val="0"/>
        <w:adjustRightInd w:val="0"/>
        <w:jc w:val="both"/>
        <w:rPr>
          <w:sz w:val="28"/>
          <w:szCs w:val="28"/>
        </w:rPr>
      </w:pPr>
      <w:r w:rsidRPr="00C324D3">
        <w:rPr>
          <w:sz w:val="28"/>
          <w:szCs w:val="28"/>
        </w:rPr>
        <w:t xml:space="preserve">базовый уровень операционных расходов 2019 года – </w:t>
      </w:r>
      <w:r>
        <w:rPr>
          <w:sz w:val="28"/>
          <w:szCs w:val="28"/>
        </w:rPr>
        <w:t>39999,10</w:t>
      </w:r>
      <w:r w:rsidRPr="00C324D3">
        <w:rPr>
          <w:sz w:val="28"/>
          <w:szCs w:val="28"/>
        </w:rPr>
        <w:t xml:space="preserve"> тыс. руб.;</w:t>
      </w:r>
    </w:p>
    <w:p w14:paraId="4B0A2233" w14:textId="77777777" w:rsidR="0093216C" w:rsidRPr="00C324D3" w:rsidRDefault="0093216C" w:rsidP="0042566C">
      <w:pPr>
        <w:widowControl w:val="0"/>
        <w:numPr>
          <w:ilvl w:val="0"/>
          <w:numId w:val="7"/>
        </w:numPr>
        <w:tabs>
          <w:tab w:val="left" w:pos="710"/>
        </w:tabs>
        <w:autoSpaceDE w:val="0"/>
        <w:autoSpaceDN w:val="0"/>
        <w:adjustRightInd w:val="0"/>
        <w:jc w:val="both"/>
        <w:rPr>
          <w:sz w:val="28"/>
          <w:szCs w:val="28"/>
        </w:rPr>
      </w:pPr>
      <w:r w:rsidRPr="00C324D3">
        <w:rPr>
          <w:sz w:val="28"/>
          <w:szCs w:val="28"/>
        </w:rPr>
        <w:t>индекс потребительских цен на 2020 год – 103,4%, согласно прогнозу Минэкономразвития РФ;</w:t>
      </w:r>
    </w:p>
    <w:p w14:paraId="5ECEDA3D" w14:textId="77777777" w:rsidR="0093216C" w:rsidRPr="00C324D3" w:rsidRDefault="0093216C" w:rsidP="0042566C">
      <w:pPr>
        <w:widowControl w:val="0"/>
        <w:numPr>
          <w:ilvl w:val="0"/>
          <w:numId w:val="7"/>
        </w:numPr>
        <w:tabs>
          <w:tab w:val="left" w:pos="715"/>
        </w:tabs>
        <w:autoSpaceDE w:val="0"/>
        <w:autoSpaceDN w:val="0"/>
        <w:adjustRightInd w:val="0"/>
        <w:jc w:val="both"/>
        <w:rPr>
          <w:sz w:val="28"/>
          <w:szCs w:val="28"/>
        </w:rPr>
      </w:pPr>
      <w:r w:rsidRPr="00C324D3">
        <w:rPr>
          <w:sz w:val="28"/>
          <w:szCs w:val="28"/>
        </w:rPr>
        <w:t>индекс эффективности операционных расходов 1%;</w:t>
      </w:r>
    </w:p>
    <w:p w14:paraId="40973C96" w14:textId="77777777" w:rsidR="0093216C" w:rsidRPr="00C324D3" w:rsidRDefault="0093216C" w:rsidP="0042566C">
      <w:pPr>
        <w:widowControl w:val="0"/>
        <w:numPr>
          <w:ilvl w:val="0"/>
          <w:numId w:val="7"/>
        </w:numPr>
        <w:tabs>
          <w:tab w:val="left" w:pos="715"/>
        </w:tabs>
        <w:autoSpaceDE w:val="0"/>
        <w:autoSpaceDN w:val="0"/>
        <w:adjustRightInd w:val="0"/>
        <w:jc w:val="both"/>
        <w:rPr>
          <w:sz w:val="28"/>
          <w:szCs w:val="28"/>
        </w:rPr>
      </w:pPr>
      <w:r w:rsidRPr="00C324D3">
        <w:rPr>
          <w:sz w:val="28"/>
          <w:szCs w:val="28"/>
        </w:rPr>
        <w:t>индекс изменения количества активов 0%;</w:t>
      </w:r>
    </w:p>
    <w:p w14:paraId="04FC2BF3" w14:textId="77777777" w:rsidR="0093216C" w:rsidRPr="00C324D3" w:rsidRDefault="0093216C" w:rsidP="0042566C">
      <w:pPr>
        <w:widowControl w:val="0"/>
        <w:numPr>
          <w:ilvl w:val="0"/>
          <w:numId w:val="7"/>
        </w:numPr>
        <w:tabs>
          <w:tab w:val="left" w:pos="715"/>
        </w:tabs>
        <w:autoSpaceDE w:val="0"/>
        <w:autoSpaceDN w:val="0"/>
        <w:adjustRightInd w:val="0"/>
        <w:jc w:val="both"/>
        <w:rPr>
          <w:sz w:val="28"/>
          <w:szCs w:val="28"/>
        </w:rPr>
      </w:pPr>
      <w:r w:rsidRPr="00C324D3">
        <w:rPr>
          <w:sz w:val="28"/>
          <w:szCs w:val="28"/>
        </w:rPr>
        <w:t>коэффициент эластичности операционных расходов 0,75.</w:t>
      </w:r>
    </w:p>
    <w:p w14:paraId="592EBA81" w14:textId="77777777" w:rsidR="0093216C" w:rsidRPr="00C324D3" w:rsidRDefault="0093216C" w:rsidP="0093216C">
      <w:pPr>
        <w:tabs>
          <w:tab w:val="left" w:pos="715"/>
        </w:tabs>
        <w:autoSpaceDE w:val="0"/>
        <w:autoSpaceDN w:val="0"/>
        <w:adjustRightInd w:val="0"/>
        <w:jc w:val="both"/>
        <w:rPr>
          <w:sz w:val="28"/>
          <w:szCs w:val="28"/>
        </w:rPr>
      </w:pPr>
      <w:r w:rsidRPr="00C324D3">
        <w:rPr>
          <w:sz w:val="28"/>
          <w:szCs w:val="28"/>
        </w:rPr>
        <w:tab/>
      </w:r>
    </w:p>
    <w:p w14:paraId="70B5CDAA" w14:textId="77777777" w:rsidR="0093216C" w:rsidRPr="00C324D3" w:rsidRDefault="0093216C" w:rsidP="0093216C">
      <w:pPr>
        <w:tabs>
          <w:tab w:val="left" w:pos="715"/>
        </w:tabs>
        <w:autoSpaceDE w:val="0"/>
        <w:autoSpaceDN w:val="0"/>
        <w:adjustRightInd w:val="0"/>
        <w:jc w:val="both"/>
        <w:rPr>
          <w:sz w:val="28"/>
          <w:szCs w:val="28"/>
        </w:rPr>
      </w:pPr>
      <w:r w:rsidRPr="00C324D3">
        <w:rPr>
          <w:sz w:val="28"/>
          <w:szCs w:val="28"/>
        </w:rPr>
        <w:lastRenderedPageBreak/>
        <w:tab/>
        <w:t xml:space="preserve">Базовый уровень операционных расходов на первый год долгосрочного периода регулирования рассчитывался с применением метода экономически обоснованных расходов (затрат) в соответствии с пунктами 17 - 26 Методических указаний. </w:t>
      </w:r>
    </w:p>
    <w:p w14:paraId="099FD4B1" w14:textId="77777777" w:rsidR="0093216C" w:rsidRPr="00665BFB" w:rsidRDefault="0093216C" w:rsidP="0093216C">
      <w:pPr>
        <w:pStyle w:val="Style68"/>
        <w:widowControl/>
        <w:spacing w:before="58" w:line="240" w:lineRule="auto"/>
        <w:ind w:firstLine="576"/>
        <w:jc w:val="both"/>
        <w:rPr>
          <w:sz w:val="28"/>
          <w:szCs w:val="28"/>
        </w:rPr>
      </w:pPr>
      <w:r w:rsidRPr="00665BFB">
        <w:rPr>
          <w:sz w:val="28"/>
          <w:szCs w:val="28"/>
        </w:rPr>
        <w:t xml:space="preserve">При корректировке </w:t>
      </w:r>
      <w:r>
        <w:rPr>
          <w:sz w:val="28"/>
          <w:szCs w:val="28"/>
        </w:rPr>
        <w:t>о</w:t>
      </w:r>
      <w:r w:rsidRPr="00665BFB">
        <w:rPr>
          <w:sz w:val="28"/>
          <w:szCs w:val="28"/>
        </w:rPr>
        <w:t>перационных расходов на 20</w:t>
      </w:r>
      <w:r>
        <w:rPr>
          <w:sz w:val="28"/>
          <w:szCs w:val="28"/>
        </w:rPr>
        <w:t>20</w:t>
      </w:r>
      <w:r w:rsidRPr="00665BFB">
        <w:rPr>
          <w:sz w:val="28"/>
          <w:szCs w:val="28"/>
        </w:rPr>
        <w:t xml:space="preserve"> год регулятором использовались следующие показатели:</w:t>
      </w:r>
    </w:p>
    <w:p w14:paraId="53AF4D5C" w14:textId="77777777" w:rsidR="0093216C" w:rsidRPr="00D4111D" w:rsidRDefault="0093216C" w:rsidP="0042566C">
      <w:pPr>
        <w:pStyle w:val="Style23"/>
        <w:widowControl/>
        <w:numPr>
          <w:ilvl w:val="0"/>
          <w:numId w:val="7"/>
        </w:numPr>
        <w:tabs>
          <w:tab w:val="left" w:pos="710"/>
        </w:tabs>
        <w:spacing w:line="240" w:lineRule="auto"/>
        <w:ind w:firstLine="567"/>
        <w:rPr>
          <w:sz w:val="28"/>
          <w:szCs w:val="28"/>
        </w:rPr>
      </w:pPr>
      <w:bookmarkStart w:id="12" w:name="_Hlk500233066"/>
      <w:r w:rsidRPr="00D4111D">
        <w:rPr>
          <w:sz w:val="28"/>
          <w:szCs w:val="28"/>
        </w:rPr>
        <w:t>базовый уровень операционных расходов 201</w:t>
      </w:r>
      <w:r>
        <w:rPr>
          <w:sz w:val="28"/>
          <w:szCs w:val="28"/>
        </w:rPr>
        <w:t>9</w:t>
      </w:r>
      <w:r w:rsidRPr="00D4111D">
        <w:rPr>
          <w:sz w:val="28"/>
          <w:szCs w:val="28"/>
        </w:rPr>
        <w:t xml:space="preserve"> года – </w:t>
      </w:r>
      <w:r>
        <w:rPr>
          <w:sz w:val="28"/>
          <w:szCs w:val="28"/>
        </w:rPr>
        <w:t xml:space="preserve">39999,10 </w:t>
      </w:r>
      <w:r w:rsidRPr="00D4111D">
        <w:rPr>
          <w:sz w:val="28"/>
          <w:szCs w:val="28"/>
        </w:rPr>
        <w:t>тыс. руб.;</w:t>
      </w:r>
    </w:p>
    <w:bookmarkEnd w:id="12"/>
    <w:p w14:paraId="0737B212" w14:textId="77777777" w:rsidR="0093216C" w:rsidRDefault="0093216C" w:rsidP="0042566C">
      <w:pPr>
        <w:widowControl w:val="0"/>
        <w:numPr>
          <w:ilvl w:val="0"/>
          <w:numId w:val="7"/>
        </w:numPr>
        <w:tabs>
          <w:tab w:val="left" w:pos="715"/>
        </w:tabs>
        <w:autoSpaceDE w:val="0"/>
        <w:autoSpaceDN w:val="0"/>
        <w:adjustRightInd w:val="0"/>
        <w:ind w:firstLine="709"/>
        <w:jc w:val="both"/>
        <w:rPr>
          <w:sz w:val="28"/>
          <w:szCs w:val="28"/>
        </w:rPr>
      </w:pPr>
      <w:r w:rsidRPr="00FC63BB">
        <w:rPr>
          <w:sz w:val="28"/>
          <w:szCs w:val="28"/>
        </w:rPr>
        <w:t xml:space="preserve">индекс потребительских цен на 2020 год – 103,4%, согласно </w:t>
      </w:r>
      <w:r w:rsidRPr="00FC63BB">
        <w:rPr>
          <w:rFonts w:eastAsia="Calibri"/>
          <w:sz w:val="28"/>
          <w:szCs w:val="28"/>
        </w:rPr>
        <w:t>основных параметров прогноза социально-экономического развития Российской Федерации на 2018 - 2023 годы, определенных в базовом варианте Прогноза социально-экономического развития Российской Федерации на период до 2024 года, опубликованном 01.10.2018 года на официальном сайте Министерства экономического</w:t>
      </w:r>
      <w:r>
        <w:rPr>
          <w:rFonts w:eastAsia="Calibri"/>
          <w:sz w:val="28"/>
          <w:szCs w:val="28"/>
        </w:rPr>
        <w:t xml:space="preserve"> развития Российской Федерации </w:t>
      </w:r>
      <w:r w:rsidRPr="00FC63BB">
        <w:rPr>
          <w:rFonts w:eastAsia="Calibri"/>
          <w:sz w:val="28"/>
          <w:szCs w:val="28"/>
        </w:rPr>
        <w:t xml:space="preserve">(далее - </w:t>
      </w:r>
      <w:r w:rsidRPr="00FC63BB">
        <w:rPr>
          <w:sz w:val="28"/>
          <w:szCs w:val="28"/>
        </w:rPr>
        <w:t>прогноз Минэкономразвития Р</w:t>
      </w:r>
      <w:r>
        <w:rPr>
          <w:sz w:val="28"/>
          <w:szCs w:val="28"/>
        </w:rPr>
        <w:t>оссии</w:t>
      </w:r>
      <w:r w:rsidRPr="00FC63BB">
        <w:rPr>
          <w:sz w:val="28"/>
          <w:szCs w:val="28"/>
        </w:rPr>
        <w:t>);</w:t>
      </w:r>
    </w:p>
    <w:p w14:paraId="7EB70260" w14:textId="77777777" w:rsidR="0093216C" w:rsidRPr="00665D70" w:rsidRDefault="0093216C" w:rsidP="0042566C">
      <w:pPr>
        <w:widowControl w:val="0"/>
        <w:numPr>
          <w:ilvl w:val="0"/>
          <w:numId w:val="7"/>
        </w:numPr>
        <w:tabs>
          <w:tab w:val="left" w:pos="715"/>
        </w:tabs>
        <w:autoSpaceDE w:val="0"/>
        <w:autoSpaceDN w:val="0"/>
        <w:adjustRightInd w:val="0"/>
        <w:ind w:firstLine="709"/>
        <w:jc w:val="both"/>
        <w:rPr>
          <w:sz w:val="28"/>
          <w:szCs w:val="28"/>
        </w:rPr>
      </w:pPr>
      <w:r w:rsidRPr="00665D70">
        <w:rPr>
          <w:sz w:val="28"/>
          <w:szCs w:val="28"/>
        </w:rPr>
        <w:t>индекс эффективности операционных расходов 1%;</w:t>
      </w:r>
    </w:p>
    <w:p w14:paraId="4DE312A9" w14:textId="77777777" w:rsidR="0093216C" w:rsidRDefault="0093216C" w:rsidP="0042566C">
      <w:pPr>
        <w:widowControl w:val="0"/>
        <w:numPr>
          <w:ilvl w:val="0"/>
          <w:numId w:val="7"/>
        </w:numPr>
        <w:tabs>
          <w:tab w:val="left" w:pos="715"/>
        </w:tabs>
        <w:autoSpaceDE w:val="0"/>
        <w:autoSpaceDN w:val="0"/>
        <w:adjustRightInd w:val="0"/>
        <w:ind w:firstLine="709"/>
        <w:jc w:val="both"/>
        <w:rPr>
          <w:sz w:val="28"/>
          <w:szCs w:val="28"/>
        </w:rPr>
      </w:pPr>
      <w:r w:rsidRPr="00665D70">
        <w:rPr>
          <w:sz w:val="28"/>
          <w:szCs w:val="28"/>
        </w:rPr>
        <w:t xml:space="preserve">индекс </w:t>
      </w:r>
      <w:r>
        <w:rPr>
          <w:sz w:val="28"/>
          <w:szCs w:val="28"/>
        </w:rPr>
        <w:t>изменения количества активов 0%;</w:t>
      </w:r>
    </w:p>
    <w:p w14:paraId="1B4FCBEB" w14:textId="77777777" w:rsidR="0093216C" w:rsidRPr="00665D70" w:rsidRDefault="0093216C" w:rsidP="0042566C">
      <w:pPr>
        <w:widowControl w:val="0"/>
        <w:numPr>
          <w:ilvl w:val="0"/>
          <w:numId w:val="7"/>
        </w:numPr>
        <w:tabs>
          <w:tab w:val="left" w:pos="715"/>
        </w:tabs>
        <w:autoSpaceDE w:val="0"/>
        <w:autoSpaceDN w:val="0"/>
        <w:adjustRightInd w:val="0"/>
        <w:ind w:firstLine="709"/>
        <w:jc w:val="both"/>
        <w:rPr>
          <w:sz w:val="28"/>
          <w:szCs w:val="28"/>
        </w:rPr>
      </w:pPr>
      <w:r w:rsidRPr="00FC63BB">
        <w:rPr>
          <w:sz w:val="28"/>
          <w:szCs w:val="28"/>
        </w:rPr>
        <w:t>коэффициент эластичности операционных расходов 0,75.</w:t>
      </w:r>
    </w:p>
    <w:p w14:paraId="5F4EA6C6" w14:textId="77777777" w:rsidR="0093216C" w:rsidRPr="003972AA" w:rsidRDefault="0093216C" w:rsidP="0093216C">
      <w:pPr>
        <w:pStyle w:val="Style68"/>
        <w:widowControl/>
        <w:spacing w:line="240" w:lineRule="auto"/>
        <w:ind w:firstLine="576"/>
        <w:jc w:val="both"/>
        <w:rPr>
          <w:sz w:val="28"/>
          <w:szCs w:val="28"/>
        </w:rPr>
      </w:pPr>
      <w:r w:rsidRPr="003972AA">
        <w:rPr>
          <w:sz w:val="28"/>
          <w:szCs w:val="28"/>
        </w:rPr>
        <w:t>Таким образом, в процессе экспертизы операционные расходы на 20</w:t>
      </w:r>
      <w:r>
        <w:rPr>
          <w:sz w:val="28"/>
          <w:szCs w:val="28"/>
        </w:rPr>
        <w:t>20</w:t>
      </w:r>
      <w:r w:rsidRPr="003972AA">
        <w:rPr>
          <w:sz w:val="28"/>
          <w:szCs w:val="28"/>
        </w:rPr>
        <w:t xml:space="preserve"> год определены в сумме </w:t>
      </w:r>
      <w:r>
        <w:rPr>
          <w:sz w:val="28"/>
          <w:szCs w:val="28"/>
        </w:rPr>
        <w:t>40935,96</w:t>
      </w:r>
      <w:r w:rsidRPr="003972AA">
        <w:rPr>
          <w:sz w:val="28"/>
          <w:szCs w:val="28"/>
        </w:rPr>
        <w:t xml:space="preserve"> тыс. руб.</w:t>
      </w:r>
    </w:p>
    <w:p w14:paraId="6760E0CE" w14:textId="77777777" w:rsidR="0093216C" w:rsidRPr="00286607" w:rsidRDefault="0093216C" w:rsidP="0093216C">
      <w:pPr>
        <w:pStyle w:val="Style68"/>
        <w:widowControl/>
        <w:spacing w:line="240" w:lineRule="auto"/>
        <w:ind w:firstLine="576"/>
        <w:jc w:val="both"/>
        <w:rPr>
          <w:sz w:val="20"/>
          <w:szCs w:val="28"/>
        </w:rPr>
      </w:pPr>
    </w:p>
    <w:p w14:paraId="0A9D27BD" w14:textId="77777777" w:rsidR="0093216C" w:rsidRPr="00665D70" w:rsidRDefault="0093216C" w:rsidP="0093216C">
      <w:pPr>
        <w:autoSpaceDE w:val="0"/>
        <w:autoSpaceDN w:val="0"/>
        <w:adjustRightInd w:val="0"/>
        <w:rPr>
          <w:sz w:val="28"/>
          <w:szCs w:val="28"/>
        </w:rPr>
      </w:pPr>
      <w:r>
        <w:rPr>
          <w:sz w:val="28"/>
          <w:szCs w:val="28"/>
        </w:rPr>
        <w:t xml:space="preserve">        </w:t>
      </w:r>
      <w:r w:rsidRPr="00665D70">
        <w:rPr>
          <w:sz w:val="28"/>
          <w:szCs w:val="28"/>
        </w:rPr>
        <w:t>ОР20</w:t>
      </w:r>
      <w:r>
        <w:rPr>
          <w:sz w:val="28"/>
          <w:szCs w:val="28"/>
        </w:rPr>
        <w:t>20</w:t>
      </w:r>
      <w:r w:rsidRPr="00665D70">
        <w:rPr>
          <w:sz w:val="28"/>
          <w:szCs w:val="28"/>
        </w:rPr>
        <w:t xml:space="preserve"> = </w:t>
      </w:r>
      <w:r>
        <w:rPr>
          <w:sz w:val="28"/>
          <w:szCs w:val="28"/>
        </w:rPr>
        <w:t>39999,10</w:t>
      </w:r>
      <w:r w:rsidRPr="00665D70">
        <w:rPr>
          <w:sz w:val="28"/>
          <w:szCs w:val="28"/>
        </w:rPr>
        <w:t xml:space="preserve"> х [(1- 1%/100%) х (1+0,0</w:t>
      </w:r>
      <w:r>
        <w:rPr>
          <w:sz w:val="28"/>
          <w:szCs w:val="28"/>
        </w:rPr>
        <w:t>34</w:t>
      </w:r>
      <w:r w:rsidRPr="00665D70">
        <w:rPr>
          <w:sz w:val="28"/>
          <w:szCs w:val="28"/>
        </w:rPr>
        <w:t xml:space="preserve">)] х (1+0) = </w:t>
      </w:r>
      <w:r>
        <w:rPr>
          <w:sz w:val="28"/>
          <w:szCs w:val="28"/>
        </w:rPr>
        <w:t>40935,96</w:t>
      </w:r>
      <w:r w:rsidRPr="00665D70">
        <w:rPr>
          <w:sz w:val="28"/>
          <w:szCs w:val="28"/>
        </w:rPr>
        <w:t xml:space="preserve"> тыс. руб.</w:t>
      </w:r>
    </w:p>
    <w:p w14:paraId="4A0A3C86" w14:textId="77777777" w:rsidR="0093216C" w:rsidRPr="00A06612" w:rsidRDefault="0093216C" w:rsidP="0093216C">
      <w:pPr>
        <w:pStyle w:val="Style26"/>
        <w:widowControl/>
        <w:spacing w:line="240" w:lineRule="auto"/>
        <w:ind w:firstLine="0"/>
        <w:jc w:val="left"/>
        <w:rPr>
          <w:sz w:val="28"/>
          <w:szCs w:val="28"/>
        </w:rPr>
      </w:pPr>
    </w:p>
    <w:p w14:paraId="05C0C9BC" w14:textId="3142DED8" w:rsidR="0093216C" w:rsidRDefault="0093216C" w:rsidP="0093216C">
      <w:pPr>
        <w:tabs>
          <w:tab w:val="left" w:pos="284"/>
        </w:tabs>
        <w:ind w:firstLine="567"/>
        <w:jc w:val="both"/>
        <w:rPr>
          <w:noProof/>
          <w:position w:val="-14"/>
        </w:rPr>
      </w:pPr>
      <w:r>
        <w:rPr>
          <w:sz w:val="28"/>
          <w:szCs w:val="28"/>
        </w:rPr>
        <w:t xml:space="preserve">Уровень операционных расходов на 2020 год снизился относительно уровне планового значения операционных расходов 2020 года, утвержденного </w:t>
      </w:r>
      <w:r w:rsidRPr="00D71595">
        <w:rPr>
          <w:sz w:val="28"/>
          <w:szCs w:val="28"/>
        </w:rPr>
        <w:t xml:space="preserve">Постановлением региональной энергетической комиссии от </w:t>
      </w:r>
      <w:r>
        <w:rPr>
          <w:sz w:val="28"/>
          <w:szCs w:val="28"/>
        </w:rPr>
        <w:t>31</w:t>
      </w:r>
      <w:r w:rsidRPr="00D71595">
        <w:rPr>
          <w:sz w:val="28"/>
          <w:szCs w:val="28"/>
        </w:rPr>
        <w:t>.1</w:t>
      </w:r>
      <w:r>
        <w:rPr>
          <w:sz w:val="28"/>
          <w:szCs w:val="28"/>
        </w:rPr>
        <w:t>0</w:t>
      </w:r>
      <w:r w:rsidRPr="00D71595">
        <w:rPr>
          <w:sz w:val="28"/>
          <w:szCs w:val="28"/>
        </w:rPr>
        <w:t>.201</w:t>
      </w:r>
      <w:r>
        <w:rPr>
          <w:sz w:val="28"/>
          <w:szCs w:val="28"/>
        </w:rPr>
        <w:t>7</w:t>
      </w:r>
      <w:r w:rsidRPr="00D71595">
        <w:rPr>
          <w:sz w:val="28"/>
          <w:szCs w:val="28"/>
        </w:rPr>
        <w:t xml:space="preserve">  № </w:t>
      </w:r>
      <w:r>
        <w:rPr>
          <w:sz w:val="28"/>
          <w:szCs w:val="28"/>
        </w:rPr>
        <w:t>311</w:t>
      </w:r>
      <w:r w:rsidRPr="00D71595">
        <w:rPr>
          <w:sz w:val="28"/>
          <w:szCs w:val="28"/>
        </w:rPr>
        <w:t xml:space="preserve"> </w:t>
      </w:r>
      <w:r>
        <w:rPr>
          <w:sz w:val="28"/>
          <w:szCs w:val="28"/>
        </w:rPr>
        <w:t>ООО</w:t>
      </w:r>
      <w:r w:rsidRPr="00D71595">
        <w:rPr>
          <w:sz w:val="28"/>
          <w:szCs w:val="28"/>
        </w:rPr>
        <w:t xml:space="preserve"> «</w:t>
      </w:r>
      <w:r>
        <w:rPr>
          <w:sz w:val="28"/>
          <w:szCs w:val="28"/>
        </w:rPr>
        <w:t>ВОДОРЕСУРС</w:t>
      </w:r>
      <w:r w:rsidRPr="00D71595">
        <w:rPr>
          <w:sz w:val="28"/>
          <w:szCs w:val="28"/>
        </w:rPr>
        <w:t xml:space="preserve">» (г. </w:t>
      </w:r>
      <w:r>
        <w:rPr>
          <w:sz w:val="28"/>
          <w:szCs w:val="28"/>
        </w:rPr>
        <w:t xml:space="preserve">Мыски), так как </w:t>
      </w:r>
      <w:r w:rsidRPr="00762FA1">
        <w:rPr>
          <w:noProof/>
          <w:position w:val="-14"/>
        </w:rPr>
        <w:drawing>
          <wp:inline distT="0" distB="0" distL="0" distR="0" wp14:anchorId="0A2366C3" wp14:editId="7409A66F">
            <wp:extent cx="504825" cy="314325"/>
            <wp:effectExtent l="0" t="0" r="9525" b="9525"/>
            <wp:docPr id="82" name="Рисунок 82" descr="base_1_183091_5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9" descr="base_1_183091_513"/>
                    <pic:cNvPicPr>
                      <a:picLocks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04825" cy="314325"/>
                    </a:xfrm>
                    <a:prstGeom prst="rect">
                      <a:avLst/>
                    </a:prstGeom>
                    <a:noFill/>
                    <a:ln>
                      <a:noFill/>
                    </a:ln>
                  </pic:spPr>
                </pic:pic>
              </a:graphicData>
            </a:graphic>
          </wp:inline>
        </w:drawing>
      </w:r>
      <w:r w:rsidRPr="00000C28">
        <w:t xml:space="preserve">, </w:t>
      </w:r>
      <w:r w:rsidRPr="00762FA1">
        <w:rPr>
          <w:noProof/>
          <w:position w:val="-14"/>
        </w:rPr>
        <w:drawing>
          <wp:inline distT="0" distB="0" distL="0" distR="0" wp14:anchorId="0B2A0602" wp14:editId="3D1FEEB7">
            <wp:extent cx="457200" cy="304800"/>
            <wp:effectExtent l="0" t="0" r="0" b="0"/>
            <wp:docPr id="81" name="Рисунок 81" descr="base_1_183091_5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8" descr="base_1_183091_514"/>
                    <pic:cNvPicPr>
                      <a:picLocks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57200" cy="304800"/>
                    </a:xfrm>
                    <a:prstGeom prst="rect">
                      <a:avLst/>
                    </a:prstGeom>
                    <a:noFill/>
                    <a:ln>
                      <a:noFill/>
                    </a:ln>
                  </pic:spPr>
                </pic:pic>
              </a:graphicData>
            </a:graphic>
          </wp:inline>
        </w:drawing>
      </w:r>
      <w:r>
        <w:rPr>
          <w:noProof/>
          <w:position w:val="-14"/>
        </w:rPr>
        <w:t xml:space="preserve">   </w:t>
      </w:r>
    </w:p>
    <w:p w14:paraId="5007D7BC" w14:textId="77777777" w:rsidR="0093216C" w:rsidRDefault="0093216C" w:rsidP="0093216C">
      <w:pPr>
        <w:pStyle w:val="Style26"/>
        <w:widowControl/>
        <w:spacing w:line="240" w:lineRule="auto"/>
        <w:ind w:firstLine="0"/>
        <w:rPr>
          <w:sz w:val="28"/>
          <w:szCs w:val="28"/>
        </w:rPr>
      </w:pPr>
      <w:r>
        <w:rPr>
          <w:sz w:val="28"/>
          <w:szCs w:val="28"/>
        </w:rPr>
        <w:t>изменились относительно значений, используемых что и при расчете плановых показателей 2020 год, утвержденных РЭК КО, индекс изменения количества активов равен 0, т.е. изменений в составе имущества не заявлено. Уровень операционных расходов, заявленный организацией, превышает уровень операционных расходов, утвержденных РЭК КО на 2020 год на 11365,88 тыс. руб.</w:t>
      </w:r>
    </w:p>
    <w:p w14:paraId="57EC281A" w14:textId="77777777" w:rsidR="0093216C" w:rsidRPr="007A17A4" w:rsidRDefault="0093216C" w:rsidP="0093216C">
      <w:pPr>
        <w:pStyle w:val="Style26"/>
        <w:widowControl/>
        <w:spacing w:line="240" w:lineRule="auto"/>
        <w:ind w:firstLine="0"/>
        <w:rPr>
          <w:sz w:val="28"/>
          <w:szCs w:val="28"/>
        </w:rPr>
      </w:pPr>
    </w:p>
    <w:p w14:paraId="19CB615D" w14:textId="77777777" w:rsidR="0093216C" w:rsidRPr="00D22C3C" w:rsidRDefault="0093216C" w:rsidP="0042566C">
      <w:pPr>
        <w:pStyle w:val="Style23"/>
        <w:widowControl/>
        <w:numPr>
          <w:ilvl w:val="0"/>
          <w:numId w:val="8"/>
        </w:numPr>
        <w:tabs>
          <w:tab w:val="left" w:pos="859"/>
        </w:tabs>
        <w:spacing w:line="240" w:lineRule="auto"/>
        <w:ind w:firstLine="571"/>
        <w:rPr>
          <w:rStyle w:val="FontStyle193"/>
          <w:color w:val="FF0000"/>
          <w:sz w:val="28"/>
          <w:szCs w:val="28"/>
        </w:rPr>
      </w:pPr>
      <w:r w:rsidRPr="00A46C00">
        <w:rPr>
          <w:rStyle w:val="FontStyle193"/>
          <w:sz w:val="28"/>
          <w:szCs w:val="28"/>
        </w:rPr>
        <w:t>Расходы на</w:t>
      </w:r>
      <w:r>
        <w:rPr>
          <w:rStyle w:val="FontStyle193"/>
          <w:sz w:val="28"/>
          <w:szCs w:val="28"/>
        </w:rPr>
        <w:t xml:space="preserve"> приобретение </w:t>
      </w:r>
      <w:r w:rsidRPr="00A46C00">
        <w:rPr>
          <w:rStyle w:val="FontStyle193"/>
          <w:sz w:val="28"/>
          <w:szCs w:val="28"/>
        </w:rPr>
        <w:t>электрической энерги</w:t>
      </w:r>
      <w:r>
        <w:rPr>
          <w:rStyle w:val="FontStyle193"/>
          <w:sz w:val="28"/>
          <w:szCs w:val="28"/>
        </w:rPr>
        <w:t>и, холодной воды</w:t>
      </w:r>
    </w:p>
    <w:p w14:paraId="2A62E030" w14:textId="77777777" w:rsidR="0093216C" w:rsidRPr="00D22C3C" w:rsidRDefault="0093216C" w:rsidP="0093216C">
      <w:pPr>
        <w:autoSpaceDE w:val="0"/>
        <w:autoSpaceDN w:val="0"/>
        <w:adjustRightInd w:val="0"/>
        <w:ind w:firstLine="540"/>
        <w:jc w:val="both"/>
        <w:rPr>
          <w:bCs/>
          <w:sz w:val="28"/>
          <w:szCs w:val="28"/>
        </w:rPr>
      </w:pPr>
      <w:r w:rsidRPr="00D22C3C">
        <w:rPr>
          <w:bCs/>
          <w:sz w:val="28"/>
          <w:szCs w:val="28"/>
        </w:rPr>
        <w:t>Расходы на приобретение энергетических ресурсов, определяемые на основе фактических значений параметров расчета тарифов взамен прогнозных, фактическая суммарная экономия от снижения операционных расходов и от снижения потребления энергетических ресурсов, холодной воды и теплоносителя определяются по формулам:</w:t>
      </w:r>
    </w:p>
    <w:p w14:paraId="2E3F5C24" w14:textId="77777777" w:rsidR="0093216C" w:rsidRDefault="0093216C" w:rsidP="0093216C">
      <w:pPr>
        <w:autoSpaceDE w:val="0"/>
        <w:autoSpaceDN w:val="0"/>
        <w:adjustRightInd w:val="0"/>
        <w:jc w:val="both"/>
        <w:outlineLvl w:val="0"/>
        <w:rPr>
          <w:b/>
          <w:bCs/>
          <w:sz w:val="28"/>
          <w:szCs w:val="28"/>
        </w:rPr>
      </w:pPr>
    </w:p>
    <w:p w14:paraId="613CA4B4" w14:textId="5A35B87B" w:rsidR="0093216C" w:rsidRDefault="0093216C" w:rsidP="0093216C">
      <w:pPr>
        <w:autoSpaceDE w:val="0"/>
        <w:autoSpaceDN w:val="0"/>
        <w:adjustRightInd w:val="0"/>
        <w:jc w:val="center"/>
        <w:rPr>
          <w:b/>
          <w:bCs/>
          <w:sz w:val="28"/>
          <w:szCs w:val="28"/>
        </w:rPr>
      </w:pPr>
      <w:r>
        <w:rPr>
          <w:b/>
          <w:bCs/>
          <w:noProof/>
          <w:position w:val="-12"/>
          <w:sz w:val="28"/>
          <w:szCs w:val="28"/>
        </w:rPr>
        <w:drawing>
          <wp:inline distT="0" distB="0" distL="0" distR="0" wp14:anchorId="663532EC" wp14:editId="155ADF50">
            <wp:extent cx="1419225" cy="352425"/>
            <wp:effectExtent l="0" t="0" r="9525"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419225" cy="352425"/>
                    </a:xfrm>
                    <a:prstGeom prst="rect">
                      <a:avLst/>
                    </a:prstGeom>
                    <a:noFill/>
                    <a:ln>
                      <a:noFill/>
                    </a:ln>
                  </pic:spPr>
                </pic:pic>
              </a:graphicData>
            </a:graphic>
          </wp:inline>
        </w:drawing>
      </w:r>
      <w:r>
        <w:rPr>
          <w:b/>
          <w:bCs/>
          <w:sz w:val="28"/>
          <w:szCs w:val="28"/>
        </w:rPr>
        <w:t xml:space="preserve">, </w:t>
      </w:r>
    </w:p>
    <w:p w14:paraId="6E878307" w14:textId="77777777" w:rsidR="0093216C" w:rsidRDefault="0093216C" w:rsidP="0093216C">
      <w:pPr>
        <w:autoSpaceDE w:val="0"/>
        <w:autoSpaceDN w:val="0"/>
        <w:adjustRightInd w:val="0"/>
        <w:jc w:val="both"/>
        <w:rPr>
          <w:b/>
          <w:bCs/>
          <w:sz w:val="28"/>
          <w:szCs w:val="28"/>
        </w:rPr>
      </w:pPr>
    </w:p>
    <w:p w14:paraId="5FBA8420" w14:textId="11729CB4" w:rsidR="0093216C" w:rsidRDefault="0093216C" w:rsidP="0093216C">
      <w:pPr>
        <w:autoSpaceDE w:val="0"/>
        <w:autoSpaceDN w:val="0"/>
        <w:adjustRightInd w:val="0"/>
        <w:jc w:val="center"/>
        <w:rPr>
          <w:b/>
          <w:bCs/>
          <w:sz w:val="28"/>
          <w:szCs w:val="28"/>
        </w:rPr>
      </w:pPr>
      <w:r>
        <w:rPr>
          <w:b/>
          <w:bCs/>
          <w:noProof/>
          <w:position w:val="-12"/>
          <w:sz w:val="28"/>
          <w:szCs w:val="28"/>
        </w:rPr>
        <w:drawing>
          <wp:inline distT="0" distB="0" distL="0" distR="0" wp14:anchorId="21EF6A6B" wp14:editId="4DE2D0D7">
            <wp:extent cx="2276475" cy="333375"/>
            <wp:effectExtent l="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276475" cy="333375"/>
                    </a:xfrm>
                    <a:prstGeom prst="rect">
                      <a:avLst/>
                    </a:prstGeom>
                    <a:noFill/>
                    <a:ln>
                      <a:noFill/>
                    </a:ln>
                  </pic:spPr>
                </pic:pic>
              </a:graphicData>
            </a:graphic>
          </wp:inline>
        </w:drawing>
      </w:r>
      <w:r>
        <w:rPr>
          <w:b/>
          <w:bCs/>
          <w:sz w:val="28"/>
          <w:szCs w:val="28"/>
        </w:rPr>
        <w:t xml:space="preserve">, </w:t>
      </w:r>
    </w:p>
    <w:p w14:paraId="1DF3D29B" w14:textId="77777777" w:rsidR="0093216C" w:rsidRDefault="0093216C" w:rsidP="0093216C">
      <w:pPr>
        <w:autoSpaceDE w:val="0"/>
        <w:autoSpaceDN w:val="0"/>
        <w:adjustRightInd w:val="0"/>
        <w:jc w:val="center"/>
        <w:rPr>
          <w:b/>
          <w:bCs/>
          <w:sz w:val="28"/>
          <w:szCs w:val="28"/>
        </w:rPr>
      </w:pPr>
    </w:p>
    <w:p w14:paraId="68B472D9" w14:textId="19FD1AA4" w:rsidR="0093216C" w:rsidRDefault="0093216C" w:rsidP="0093216C">
      <w:pPr>
        <w:autoSpaceDE w:val="0"/>
        <w:autoSpaceDN w:val="0"/>
        <w:adjustRightInd w:val="0"/>
        <w:jc w:val="center"/>
        <w:rPr>
          <w:b/>
          <w:bCs/>
          <w:sz w:val="28"/>
          <w:szCs w:val="28"/>
        </w:rPr>
      </w:pPr>
      <w:r>
        <w:rPr>
          <w:b/>
          <w:bCs/>
          <w:noProof/>
          <w:position w:val="-36"/>
          <w:sz w:val="28"/>
          <w:szCs w:val="28"/>
        </w:rPr>
        <w:lastRenderedPageBreak/>
        <w:drawing>
          <wp:inline distT="0" distB="0" distL="0" distR="0" wp14:anchorId="78D246D0" wp14:editId="2A512A60">
            <wp:extent cx="2200275" cy="647700"/>
            <wp:effectExtent l="0" t="0" r="9525"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200275" cy="647700"/>
                    </a:xfrm>
                    <a:prstGeom prst="rect">
                      <a:avLst/>
                    </a:prstGeom>
                    <a:noFill/>
                    <a:ln>
                      <a:noFill/>
                    </a:ln>
                  </pic:spPr>
                </pic:pic>
              </a:graphicData>
            </a:graphic>
          </wp:inline>
        </w:drawing>
      </w:r>
      <w:r>
        <w:rPr>
          <w:b/>
          <w:bCs/>
          <w:sz w:val="28"/>
          <w:szCs w:val="28"/>
        </w:rPr>
        <w:t xml:space="preserve">, </w:t>
      </w:r>
    </w:p>
    <w:p w14:paraId="6DA6DAA7" w14:textId="77777777" w:rsidR="0093216C" w:rsidRDefault="0093216C" w:rsidP="0093216C">
      <w:pPr>
        <w:autoSpaceDE w:val="0"/>
        <w:autoSpaceDN w:val="0"/>
        <w:adjustRightInd w:val="0"/>
        <w:jc w:val="both"/>
        <w:rPr>
          <w:b/>
          <w:bCs/>
          <w:sz w:val="28"/>
          <w:szCs w:val="28"/>
        </w:rPr>
      </w:pPr>
    </w:p>
    <w:p w14:paraId="351F211E" w14:textId="51EDC5CB" w:rsidR="0093216C" w:rsidRDefault="0093216C" w:rsidP="0093216C">
      <w:pPr>
        <w:autoSpaceDE w:val="0"/>
        <w:autoSpaceDN w:val="0"/>
        <w:adjustRightInd w:val="0"/>
        <w:jc w:val="center"/>
        <w:rPr>
          <w:b/>
          <w:bCs/>
          <w:sz w:val="28"/>
          <w:szCs w:val="28"/>
        </w:rPr>
      </w:pPr>
      <w:r>
        <w:rPr>
          <w:b/>
          <w:bCs/>
          <w:noProof/>
          <w:position w:val="-36"/>
          <w:sz w:val="28"/>
          <w:szCs w:val="28"/>
        </w:rPr>
        <w:drawing>
          <wp:inline distT="0" distB="0" distL="0" distR="0" wp14:anchorId="35F37F64" wp14:editId="0C3B16FE">
            <wp:extent cx="3609975" cy="647700"/>
            <wp:effectExtent l="0" t="0" r="9525"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609975" cy="647700"/>
                    </a:xfrm>
                    <a:prstGeom prst="rect">
                      <a:avLst/>
                    </a:prstGeom>
                    <a:noFill/>
                    <a:ln>
                      <a:noFill/>
                    </a:ln>
                  </pic:spPr>
                </pic:pic>
              </a:graphicData>
            </a:graphic>
          </wp:inline>
        </w:drawing>
      </w:r>
      <w:r>
        <w:rPr>
          <w:b/>
          <w:bCs/>
          <w:sz w:val="28"/>
          <w:szCs w:val="28"/>
        </w:rPr>
        <w:t>, (41)</w:t>
      </w:r>
    </w:p>
    <w:p w14:paraId="06465DD5" w14:textId="77777777" w:rsidR="0093216C" w:rsidRDefault="0093216C" w:rsidP="0093216C">
      <w:pPr>
        <w:autoSpaceDE w:val="0"/>
        <w:autoSpaceDN w:val="0"/>
        <w:adjustRightInd w:val="0"/>
        <w:jc w:val="both"/>
        <w:rPr>
          <w:b/>
          <w:bCs/>
          <w:sz w:val="28"/>
          <w:szCs w:val="28"/>
        </w:rPr>
      </w:pPr>
    </w:p>
    <w:p w14:paraId="548A775D" w14:textId="77777777" w:rsidR="0093216C" w:rsidRDefault="0093216C" w:rsidP="0093216C">
      <w:pPr>
        <w:autoSpaceDE w:val="0"/>
        <w:autoSpaceDN w:val="0"/>
        <w:adjustRightInd w:val="0"/>
        <w:ind w:firstLine="540"/>
        <w:jc w:val="both"/>
        <w:rPr>
          <w:b/>
          <w:bCs/>
          <w:sz w:val="28"/>
          <w:szCs w:val="28"/>
        </w:rPr>
      </w:pPr>
      <w:r>
        <w:rPr>
          <w:b/>
          <w:bCs/>
          <w:sz w:val="28"/>
          <w:szCs w:val="28"/>
        </w:rPr>
        <w:t>где:</w:t>
      </w:r>
    </w:p>
    <w:p w14:paraId="5F121375" w14:textId="1B62CC91" w:rsidR="0093216C" w:rsidRPr="00D22C3C" w:rsidRDefault="0093216C" w:rsidP="0093216C">
      <w:pPr>
        <w:autoSpaceDE w:val="0"/>
        <w:autoSpaceDN w:val="0"/>
        <w:adjustRightInd w:val="0"/>
        <w:spacing w:before="280"/>
        <w:ind w:firstLine="540"/>
        <w:jc w:val="both"/>
        <w:rPr>
          <w:bCs/>
          <w:sz w:val="28"/>
          <w:szCs w:val="28"/>
        </w:rPr>
      </w:pPr>
      <w:r w:rsidRPr="00D22C3C">
        <w:rPr>
          <w:bCs/>
          <w:noProof/>
          <w:position w:val="-12"/>
          <w:sz w:val="28"/>
          <w:szCs w:val="28"/>
        </w:rPr>
        <w:drawing>
          <wp:inline distT="0" distB="0" distL="0" distR="0" wp14:anchorId="596AF379" wp14:editId="10AEC25B">
            <wp:extent cx="371475" cy="352425"/>
            <wp:effectExtent l="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71475" cy="352425"/>
                    </a:xfrm>
                    <a:prstGeom prst="rect">
                      <a:avLst/>
                    </a:prstGeom>
                    <a:noFill/>
                    <a:ln>
                      <a:noFill/>
                    </a:ln>
                  </pic:spPr>
                </pic:pic>
              </a:graphicData>
            </a:graphic>
          </wp:inline>
        </w:drawing>
      </w:r>
      <w:r w:rsidRPr="00D22C3C">
        <w:rPr>
          <w:bCs/>
          <w:sz w:val="28"/>
          <w:szCs w:val="28"/>
        </w:rPr>
        <w:t xml:space="preserve"> - фактический объем отпуска воды (принятых сточных) вод в i-м году, тыс. куб. м;</w:t>
      </w:r>
    </w:p>
    <w:p w14:paraId="53816630" w14:textId="70F5E3F6" w:rsidR="0093216C" w:rsidRPr="00D22C3C" w:rsidRDefault="0093216C" w:rsidP="0093216C">
      <w:pPr>
        <w:autoSpaceDE w:val="0"/>
        <w:autoSpaceDN w:val="0"/>
        <w:adjustRightInd w:val="0"/>
        <w:spacing w:before="280"/>
        <w:ind w:firstLine="540"/>
        <w:jc w:val="both"/>
        <w:rPr>
          <w:bCs/>
          <w:sz w:val="28"/>
          <w:szCs w:val="28"/>
        </w:rPr>
      </w:pPr>
      <w:r w:rsidRPr="00D22C3C">
        <w:rPr>
          <w:bCs/>
          <w:noProof/>
          <w:position w:val="-12"/>
          <w:sz w:val="28"/>
          <w:szCs w:val="28"/>
        </w:rPr>
        <w:drawing>
          <wp:inline distT="0" distB="0" distL="0" distR="0" wp14:anchorId="770B421E" wp14:editId="5BE4BB64">
            <wp:extent cx="752475" cy="352425"/>
            <wp:effectExtent l="0" t="0" r="9525"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752475" cy="352425"/>
                    </a:xfrm>
                    <a:prstGeom prst="rect">
                      <a:avLst/>
                    </a:prstGeom>
                    <a:noFill/>
                    <a:ln>
                      <a:noFill/>
                    </a:ln>
                  </pic:spPr>
                </pic:pic>
              </a:graphicData>
            </a:graphic>
          </wp:inline>
        </w:drawing>
      </w:r>
      <w:r w:rsidRPr="00D22C3C">
        <w:rPr>
          <w:bCs/>
          <w:sz w:val="28"/>
          <w:szCs w:val="28"/>
        </w:rPr>
        <w:t xml:space="preserve"> - фактическая (расчетная) цена на электрическую энергию, определяемая в i-м году, руб./кВт час;</w:t>
      </w:r>
    </w:p>
    <w:p w14:paraId="263A34DA" w14:textId="2B49AB64" w:rsidR="0093216C" w:rsidRPr="00D22C3C" w:rsidRDefault="0093216C" w:rsidP="0093216C">
      <w:pPr>
        <w:autoSpaceDE w:val="0"/>
        <w:autoSpaceDN w:val="0"/>
        <w:adjustRightInd w:val="0"/>
        <w:spacing w:before="280"/>
        <w:ind w:firstLine="540"/>
        <w:jc w:val="both"/>
        <w:rPr>
          <w:bCs/>
          <w:sz w:val="28"/>
          <w:szCs w:val="28"/>
        </w:rPr>
      </w:pPr>
      <w:r w:rsidRPr="00D22C3C">
        <w:rPr>
          <w:bCs/>
          <w:noProof/>
          <w:position w:val="-12"/>
          <w:sz w:val="28"/>
          <w:szCs w:val="28"/>
        </w:rPr>
        <w:drawing>
          <wp:inline distT="0" distB="0" distL="0" distR="0" wp14:anchorId="05F47EF3" wp14:editId="2E4F179D">
            <wp:extent cx="352425" cy="352425"/>
            <wp:effectExtent l="0" t="0" r="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52425" cy="352425"/>
                    </a:xfrm>
                    <a:prstGeom prst="rect">
                      <a:avLst/>
                    </a:prstGeom>
                    <a:noFill/>
                    <a:ln>
                      <a:noFill/>
                    </a:ln>
                  </pic:spPr>
                </pic:pic>
              </a:graphicData>
            </a:graphic>
          </wp:inline>
        </w:drawing>
      </w:r>
      <w:r w:rsidRPr="00D22C3C">
        <w:rPr>
          <w:bCs/>
          <w:sz w:val="28"/>
          <w:szCs w:val="28"/>
        </w:rPr>
        <w:t xml:space="preserve"> - объем потребления z-го энергетического ресурса (за исключением электрической энергии), холодной воды, теплоносителя, учтенный при установлении тарифов в i-м году;</w:t>
      </w:r>
    </w:p>
    <w:p w14:paraId="220A5AE0" w14:textId="6429CC45" w:rsidR="0093216C" w:rsidRPr="00D22C3C" w:rsidRDefault="0093216C" w:rsidP="0093216C">
      <w:pPr>
        <w:autoSpaceDE w:val="0"/>
        <w:autoSpaceDN w:val="0"/>
        <w:adjustRightInd w:val="0"/>
        <w:spacing w:before="280"/>
        <w:ind w:firstLine="540"/>
        <w:jc w:val="both"/>
        <w:rPr>
          <w:bCs/>
          <w:sz w:val="28"/>
          <w:szCs w:val="28"/>
        </w:rPr>
      </w:pPr>
      <w:r w:rsidRPr="00D22C3C">
        <w:rPr>
          <w:bCs/>
          <w:noProof/>
          <w:position w:val="-12"/>
          <w:sz w:val="28"/>
          <w:szCs w:val="28"/>
        </w:rPr>
        <w:drawing>
          <wp:inline distT="0" distB="0" distL="0" distR="0" wp14:anchorId="0FB6E21C" wp14:editId="31A00D45">
            <wp:extent cx="476250" cy="352425"/>
            <wp:effectExtent l="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76250" cy="352425"/>
                    </a:xfrm>
                    <a:prstGeom prst="rect">
                      <a:avLst/>
                    </a:prstGeom>
                    <a:noFill/>
                    <a:ln>
                      <a:noFill/>
                    </a:ln>
                  </pic:spPr>
                </pic:pic>
              </a:graphicData>
            </a:graphic>
          </wp:inline>
        </w:drawing>
      </w:r>
      <w:r w:rsidRPr="00D22C3C">
        <w:rPr>
          <w:bCs/>
          <w:sz w:val="28"/>
          <w:szCs w:val="28"/>
        </w:rPr>
        <w:t xml:space="preserve"> - фактический объем полезного отпуска воды (приема сточных вод) в i-м году, тыс. куб. м;</w:t>
      </w:r>
    </w:p>
    <w:p w14:paraId="024D0863" w14:textId="4DC95039" w:rsidR="0093216C" w:rsidRPr="00D22C3C" w:rsidRDefault="0093216C" w:rsidP="0093216C">
      <w:pPr>
        <w:autoSpaceDE w:val="0"/>
        <w:autoSpaceDN w:val="0"/>
        <w:adjustRightInd w:val="0"/>
        <w:spacing w:before="280"/>
        <w:ind w:firstLine="540"/>
        <w:jc w:val="both"/>
        <w:rPr>
          <w:bCs/>
          <w:sz w:val="28"/>
          <w:szCs w:val="28"/>
        </w:rPr>
      </w:pPr>
      <w:r w:rsidRPr="00D22C3C">
        <w:rPr>
          <w:bCs/>
          <w:noProof/>
          <w:position w:val="-12"/>
          <w:sz w:val="28"/>
          <w:szCs w:val="28"/>
        </w:rPr>
        <w:drawing>
          <wp:inline distT="0" distB="0" distL="0" distR="0" wp14:anchorId="760CF7A1" wp14:editId="1C74F435">
            <wp:extent cx="409575" cy="352425"/>
            <wp:effectExtent l="0" t="0" r="9525"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09575" cy="352425"/>
                    </a:xfrm>
                    <a:prstGeom prst="rect">
                      <a:avLst/>
                    </a:prstGeom>
                    <a:noFill/>
                    <a:ln>
                      <a:noFill/>
                    </a:ln>
                  </pic:spPr>
                </pic:pic>
              </a:graphicData>
            </a:graphic>
          </wp:inline>
        </w:drawing>
      </w:r>
      <w:r w:rsidRPr="00D22C3C">
        <w:rPr>
          <w:bCs/>
          <w:sz w:val="28"/>
          <w:szCs w:val="28"/>
        </w:rPr>
        <w:t xml:space="preserve"> - объем полезного отпуска воды (приема сточных вод), учтенный при установлении тарифов на i-й год, тыс. куб. м;</w:t>
      </w:r>
    </w:p>
    <w:p w14:paraId="60477C9A" w14:textId="3ACD49EC" w:rsidR="0093216C" w:rsidRPr="00D22C3C" w:rsidRDefault="0093216C" w:rsidP="0093216C">
      <w:pPr>
        <w:autoSpaceDE w:val="0"/>
        <w:autoSpaceDN w:val="0"/>
        <w:adjustRightInd w:val="0"/>
        <w:spacing w:before="280"/>
        <w:ind w:firstLine="540"/>
        <w:jc w:val="both"/>
        <w:rPr>
          <w:bCs/>
          <w:sz w:val="28"/>
          <w:szCs w:val="28"/>
        </w:rPr>
      </w:pPr>
      <w:r w:rsidRPr="00D22C3C">
        <w:rPr>
          <w:bCs/>
          <w:noProof/>
          <w:position w:val="-14"/>
          <w:sz w:val="28"/>
          <w:szCs w:val="28"/>
        </w:rPr>
        <w:drawing>
          <wp:inline distT="0" distB="0" distL="0" distR="0" wp14:anchorId="6A84C2D0" wp14:editId="3E9A26BF">
            <wp:extent cx="476250" cy="352425"/>
            <wp:effectExtent l="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76250" cy="352425"/>
                    </a:xfrm>
                    <a:prstGeom prst="rect">
                      <a:avLst/>
                    </a:prstGeom>
                    <a:noFill/>
                    <a:ln>
                      <a:noFill/>
                    </a:ln>
                  </pic:spPr>
                </pic:pic>
              </a:graphicData>
            </a:graphic>
          </wp:inline>
        </w:drawing>
      </w:r>
      <w:r w:rsidRPr="00D22C3C">
        <w:rPr>
          <w:bCs/>
          <w:sz w:val="28"/>
          <w:szCs w:val="28"/>
        </w:rPr>
        <w:t xml:space="preserve"> - фактическая стоимость покупки единицы z-го энергетического ресурса (за исключением топлива), холодной воды, теплоносителя в i-м году;</w:t>
      </w:r>
    </w:p>
    <w:p w14:paraId="67B39E04" w14:textId="77777777" w:rsidR="0093216C" w:rsidRDefault="0093216C" w:rsidP="0093216C">
      <w:pPr>
        <w:autoSpaceDE w:val="0"/>
        <w:autoSpaceDN w:val="0"/>
        <w:adjustRightInd w:val="0"/>
        <w:spacing w:before="280"/>
        <w:ind w:firstLine="540"/>
        <w:jc w:val="both"/>
        <w:rPr>
          <w:bCs/>
          <w:sz w:val="28"/>
          <w:szCs w:val="28"/>
        </w:rPr>
      </w:pPr>
      <w:r w:rsidRPr="00D22C3C">
        <w:rPr>
          <w:bCs/>
          <w:noProof/>
          <w:position w:val="-12"/>
          <w:sz w:val="28"/>
          <w:szCs w:val="28"/>
        </w:rPr>
        <w:drawing>
          <wp:inline distT="0" distB="0" distL="0" distR="0" wp14:anchorId="023291FD" wp14:editId="1C7A4717">
            <wp:extent cx="409575" cy="352425"/>
            <wp:effectExtent l="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09575" cy="352425"/>
                    </a:xfrm>
                    <a:prstGeom prst="rect">
                      <a:avLst/>
                    </a:prstGeom>
                    <a:noFill/>
                    <a:ln>
                      <a:noFill/>
                    </a:ln>
                  </pic:spPr>
                </pic:pic>
              </a:graphicData>
            </a:graphic>
          </wp:inline>
        </w:drawing>
      </w:r>
      <w:r w:rsidRPr="00D22C3C">
        <w:rPr>
          <w:bCs/>
          <w:sz w:val="28"/>
          <w:szCs w:val="28"/>
        </w:rPr>
        <w:t xml:space="preserve"> - фактическая суммарная экономия от снижения операционных расходов и от снижения потребления энергетических ресурсов, холодной воды и теплоносителя, достигнутая регулируемой организацией в предыдущем долгосрочном периоде регулирования и включаемая в состав неподконтрольных расходов в i-м году при i = [1; 5], тыс. руб.</w:t>
      </w:r>
    </w:p>
    <w:p w14:paraId="4332E151" w14:textId="050D3B96" w:rsidR="0093216C" w:rsidRPr="0093216C" w:rsidRDefault="0093216C" w:rsidP="0093216C">
      <w:pPr>
        <w:autoSpaceDE w:val="0"/>
        <w:autoSpaceDN w:val="0"/>
        <w:adjustRightInd w:val="0"/>
        <w:spacing w:before="280"/>
        <w:ind w:firstLine="540"/>
        <w:jc w:val="both"/>
        <w:rPr>
          <w:rStyle w:val="FontStyle190"/>
          <w:bCs/>
          <w:sz w:val="28"/>
          <w:szCs w:val="28"/>
        </w:rPr>
      </w:pPr>
      <w:r>
        <w:rPr>
          <w:rStyle w:val="FontStyle190"/>
          <w:sz w:val="28"/>
          <w:szCs w:val="28"/>
        </w:rPr>
        <w:t>Расходы на электрическую энергию учтены</w:t>
      </w:r>
      <w:r w:rsidRPr="00A46C00">
        <w:rPr>
          <w:rStyle w:val="FontStyle190"/>
          <w:sz w:val="28"/>
          <w:szCs w:val="28"/>
        </w:rPr>
        <w:t xml:space="preserve"> РЭК КО на 20</w:t>
      </w:r>
      <w:r>
        <w:rPr>
          <w:rStyle w:val="FontStyle190"/>
          <w:sz w:val="28"/>
          <w:szCs w:val="28"/>
        </w:rPr>
        <w:t>20</w:t>
      </w:r>
      <w:r w:rsidRPr="00A46C00">
        <w:rPr>
          <w:rStyle w:val="FontStyle190"/>
          <w:sz w:val="28"/>
          <w:szCs w:val="28"/>
        </w:rPr>
        <w:t xml:space="preserve"> год в размере </w:t>
      </w:r>
      <w:r>
        <w:rPr>
          <w:rStyle w:val="FontStyle190"/>
          <w:sz w:val="28"/>
          <w:szCs w:val="28"/>
        </w:rPr>
        <w:t>19281,02</w:t>
      </w:r>
      <w:r w:rsidRPr="00A46C00">
        <w:rPr>
          <w:rStyle w:val="FontStyle190"/>
          <w:sz w:val="28"/>
          <w:szCs w:val="28"/>
        </w:rPr>
        <w:t xml:space="preserve"> тыс. руб. (объем электроэнергии </w:t>
      </w:r>
      <w:r>
        <w:rPr>
          <w:rStyle w:val="FontStyle190"/>
          <w:sz w:val="28"/>
          <w:szCs w:val="28"/>
        </w:rPr>
        <w:t>4819,21</w:t>
      </w:r>
      <w:r w:rsidRPr="00A46C00">
        <w:rPr>
          <w:rStyle w:val="FontStyle190"/>
          <w:sz w:val="28"/>
          <w:szCs w:val="28"/>
        </w:rPr>
        <w:t xml:space="preserve"> тыс. кВт в год</w:t>
      </w:r>
      <w:r>
        <w:rPr>
          <w:rStyle w:val="FontStyle190"/>
          <w:sz w:val="28"/>
          <w:szCs w:val="28"/>
        </w:rPr>
        <w:t xml:space="preserve"> учтен  в соответствии с плановым удельным расходом, утвержденным долгосрочными параметрами регулирования (1,46 кВт.ч/м3</w:t>
      </w:r>
      <w:r w:rsidRPr="003B5E1A">
        <w:rPr>
          <w:rStyle w:val="FontStyle190"/>
          <w:sz w:val="28"/>
          <w:szCs w:val="28"/>
        </w:rPr>
        <w:t>)</w:t>
      </w:r>
      <w:r>
        <w:rPr>
          <w:rStyle w:val="FontStyle190"/>
          <w:sz w:val="28"/>
          <w:szCs w:val="28"/>
        </w:rPr>
        <w:t>,</w:t>
      </w:r>
      <w:r w:rsidRPr="00E27FEC">
        <w:rPr>
          <w:rStyle w:val="FontStyle190"/>
          <w:color w:val="FF0000"/>
          <w:sz w:val="28"/>
          <w:szCs w:val="28"/>
        </w:rPr>
        <w:t xml:space="preserve"> </w:t>
      </w:r>
      <w:r>
        <w:rPr>
          <w:rStyle w:val="FontStyle190"/>
          <w:sz w:val="28"/>
          <w:szCs w:val="28"/>
        </w:rPr>
        <w:t>средний тариф</w:t>
      </w:r>
      <w:r w:rsidRPr="00A46C00">
        <w:rPr>
          <w:rStyle w:val="FontStyle190"/>
          <w:sz w:val="28"/>
          <w:szCs w:val="28"/>
        </w:rPr>
        <w:t xml:space="preserve"> на электроэнергию </w:t>
      </w:r>
      <w:r>
        <w:rPr>
          <w:rStyle w:val="FontStyle190"/>
          <w:sz w:val="28"/>
          <w:szCs w:val="28"/>
        </w:rPr>
        <w:t>4,00</w:t>
      </w:r>
      <w:r w:rsidRPr="00A46C00">
        <w:rPr>
          <w:rStyle w:val="FontStyle190"/>
          <w:sz w:val="28"/>
          <w:szCs w:val="28"/>
        </w:rPr>
        <w:t xml:space="preserve"> руб./кВт*час</w:t>
      </w:r>
      <w:r>
        <w:rPr>
          <w:rStyle w:val="FontStyle190"/>
          <w:sz w:val="28"/>
          <w:szCs w:val="28"/>
        </w:rPr>
        <w:t xml:space="preserve">. в том числе: электроэнергия НН в размере 19281,02 тыс. руб. (объем – 4819,21 </w:t>
      </w:r>
      <w:r w:rsidRPr="00A46C00">
        <w:rPr>
          <w:rStyle w:val="FontStyle190"/>
          <w:sz w:val="28"/>
          <w:szCs w:val="28"/>
        </w:rPr>
        <w:t>тыс. кВт</w:t>
      </w:r>
      <w:r>
        <w:rPr>
          <w:rStyle w:val="FontStyle190"/>
          <w:sz w:val="28"/>
          <w:szCs w:val="28"/>
        </w:rPr>
        <w:t xml:space="preserve">, </w:t>
      </w:r>
      <w:r>
        <w:rPr>
          <w:rStyle w:val="FontStyle190"/>
          <w:sz w:val="28"/>
          <w:szCs w:val="28"/>
        </w:rPr>
        <w:lastRenderedPageBreak/>
        <w:t xml:space="preserve">тариф – 4,00 </w:t>
      </w:r>
      <w:r w:rsidRPr="00A46C00">
        <w:rPr>
          <w:rStyle w:val="FontStyle190"/>
          <w:sz w:val="28"/>
          <w:szCs w:val="28"/>
        </w:rPr>
        <w:t>руб./кВт*час</w:t>
      </w:r>
      <w:r>
        <w:rPr>
          <w:rStyle w:val="FontStyle190"/>
          <w:sz w:val="28"/>
          <w:szCs w:val="28"/>
        </w:rPr>
        <w:t xml:space="preserve">) </w:t>
      </w:r>
      <w:r w:rsidRPr="003B5E1A">
        <w:rPr>
          <w:rStyle w:val="FontStyle190"/>
          <w:sz w:val="28"/>
          <w:szCs w:val="28"/>
        </w:rPr>
        <w:t>все тарифы</w:t>
      </w:r>
      <w:r>
        <w:rPr>
          <w:rStyle w:val="FontStyle190"/>
          <w:sz w:val="28"/>
          <w:szCs w:val="28"/>
        </w:rPr>
        <w:t xml:space="preserve"> рассчитаны</w:t>
      </w:r>
      <w:r w:rsidRPr="000F62AC">
        <w:rPr>
          <w:rStyle w:val="FontStyle190"/>
          <w:sz w:val="28"/>
          <w:szCs w:val="28"/>
        </w:rPr>
        <w:t xml:space="preserve"> с учетом</w:t>
      </w:r>
      <w:r>
        <w:rPr>
          <w:rStyle w:val="FontStyle190"/>
          <w:sz w:val="28"/>
          <w:szCs w:val="28"/>
        </w:rPr>
        <w:t xml:space="preserve"> ИЦП Минэкономразвития России </w:t>
      </w:r>
      <w:r w:rsidRPr="000F62AC">
        <w:rPr>
          <w:rStyle w:val="FontStyle190"/>
          <w:sz w:val="28"/>
          <w:szCs w:val="28"/>
        </w:rPr>
        <w:t xml:space="preserve">  (10</w:t>
      </w:r>
      <w:r>
        <w:rPr>
          <w:rStyle w:val="FontStyle190"/>
          <w:sz w:val="28"/>
          <w:szCs w:val="28"/>
        </w:rPr>
        <w:t>4,2%</w:t>
      </w:r>
      <w:r w:rsidRPr="000F62AC">
        <w:rPr>
          <w:rStyle w:val="FontStyle190"/>
          <w:sz w:val="28"/>
          <w:szCs w:val="28"/>
        </w:rPr>
        <w:t>)</w:t>
      </w:r>
      <w:r>
        <w:rPr>
          <w:rStyle w:val="FontStyle190"/>
          <w:sz w:val="28"/>
          <w:szCs w:val="28"/>
        </w:rPr>
        <w:t>.</w:t>
      </w:r>
    </w:p>
    <w:p w14:paraId="11FAB95E" w14:textId="77777777" w:rsidR="0093216C" w:rsidRDefault="0093216C" w:rsidP="0093216C">
      <w:pPr>
        <w:pStyle w:val="Style23"/>
        <w:widowControl/>
        <w:tabs>
          <w:tab w:val="left" w:pos="859"/>
        </w:tabs>
        <w:spacing w:line="240" w:lineRule="auto"/>
        <w:ind w:firstLine="709"/>
        <w:rPr>
          <w:rStyle w:val="FontStyle190"/>
          <w:sz w:val="28"/>
          <w:szCs w:val="28"/>
        </w:rPr>
      </w:pPr>
      <w:r w:rsidRPr="000F62AC">
        <w:rPr>
          <w:rStyle w:val="FontStyle190"/>
          <w:sz w:val="28"/>
          <w:szCs w:val="28"/>
        </w:rPr>
        <w:t xml:space="preserve"> </w:t>
      </w:r>
      <w:r>
        <w:rPr>
          <w:rStyle w:val="FontStyle190"/>
          <w:sz w:val="28"/>
          <w:szCs w:val="28"/>
        </w:rPr>
        <w:t>О</w:t>
      </w:r>
      <w:r w:rsidRPr="000F62AC">
        <w:rPr>
          <w:rStyle w:val="FontStyle190"/>
          <w:sz w:val="28"/>
          <w:szCs w:val="28"/>
        </w:rPr>
        <w:t xml:space="preserve">рганизацией расходы на электрическую энергию в целях корректировки предложены в размере </w:t>
      </w:r>
      <w:r>
        <w:rPr>
          <w:rStyle w:val="FontStyle190"/>
          <w:sz w:val="28"/>
          <w:szCs w:val="28"/>
        </w:rPr>
        <w:t>20872,46</w:t>
      </w:r>
      <w:r w:rsidRPr="000F62AC">
        <w:rPr>
          <w:rStyle w:val="FontStyle190"/>
          <w:sz w:val="28"/>
          <w:szCs w:val="28"/>
        </w:rPr>
        <w:t xml:space="preserve"> тыс. руб. (объем электроэнергии </w:t>
      </w:r>
      <w:r>
        <w:rPr>
          <w:rStyle w:val="FontStyle190"/>
          <w:sz w:val="28"/>
          <w:szCs w:val="28"/>
        </w:rPr>
        <w:t>5029,51</w:t>
      </w:r>
      <w:r w:rsidRPr="000F62AC">
        <w:rPr>
          <w:rStyle w:val="FontStyle190"/>
          <w:sz w:val="28"/>
          <w:szCs w:val="28"/>
        </w:rPr>
        <w:t xml:space="preserve"> тыс. кВт в год, средний тариф на электроэнергию </w:t>
      </w:r>
      <w:r>
        <w:rPr>
          <w:rStyle w:val="FontStyle190"/>
          <w:sz w:val="28"/>
          <w:szCs w:val="28"/>
        </w:rPr>
        <w:t>4,15</w:t>
      </w:r>
      <w:r w:rsidRPr="000F62AC">
        <w:rPr>
          <w:rStyle w:val="FontStyle190"/>
          <w:sz w:val="28"/>
          <w:szCs w:val="28"/>
        </w:rPr>
        <w:t xml:space="preserve"> руб./кВт*час. в том числе: электроэнергия </w:t>
      </w:r>
      <w:r>
        <w:rPr>
          <w:rStyle w:val="FontStyle190"/>
          <w:sz w:val="28"/>
          <w:szCs w:val="28"/>
        </w:rPr>
        <w:t>Н</w:t>
      </w:r>
      <w:r w:rsidRPr="000F62AC">
        <w:rPr>
          <w:rStyle w:val="FontStyle190"/>
          <w:sz w:val="28"/>
          <w:szCs w:val="28"/>
        </w:rPr>
        <w:t xml:space="preserve">Н  в размере </w:t>
      </w:r>
      <w:r>
        <w:rPr>
          <w:rStyle w:val="FontStyle190"/>
          <w:sz w:val="28"/>
          <w:szCs w:val="28"/>
        </w:rPr>
        <w:t>20872,46</w:t>
      </w:r>
      <w:r w:rsidRPr="000F62AC">
        <w:rPr>
          <w:rStyle w:val="FontStyle190"/>
          <w:sz w:val="28"/>
          <w:szCs w:val="28"/>
        </w:rPr>
        <w:t xml:space="preserve"> тыс. руб. (объем – </w:t>
      </w:r>
      <w:r>
        <w:rPr>
          <w:rStyle w:val="FontStyle190"/>
          <w:sz w:val="28"/>
          <w:szCs w:val="28"/>
        </w:rPr>
        <w:t>5029,51</w:t>
      </w:r>
      <w:r w:rsidRPr="000F62AC">
        <w:rPr>
          <w:rStyle w:val="FontStyle190"/>
          <w:sz w:val="28"/>
          <w:szCs w:val="28"/>
        </w:rPr>
        <w:t xml:space="preserve"> тыс. кВт, тариф – </w:t>
      </w:r>
      <w:r>
        <w:rPr>
          <w:rStyle w:val="FontStyle190"/>
          <w:sz w:val="28"/>
          <w:szCs w:val="28"/>
        </w:rPr>
        <w:t>4,15</w:t>
      </w:r>
      <w:r w:rsidRPr="000F62AC">
        <w:rPr>
          <w:rStyle w:val="FontStyle190"/>
          <w:sz w:val="28"/>
          <w:szCs w:val="28"/>
        </w:rPr>
        <w:t xml:space="preserve"> </w:t>
      </w:r>
      <w:bookmarkStart w:id="13" w:name="_Hlk525225071"/>
      <w:r w:rsidRPr="000F62AC">
        <w:rPr>
          <w:rStyle w:val="FontStyle190"/>
          <w:sz w:val="28"/>
          <w:szCs w:val="28"/>
        </w:rPr>
        <w:t>руб./кВт*час</w:t>
      </w:r>
      <w:bookmarkEnd w:id="13"/>
      <w:r>
        <w:rPr>
          <w:rStyle w:val="FontStyle190"/>
          <w:sz w:val="28"/>
          <w:szCs w:val="28"/>
        </w:rPr>
        <w:t>).</w:t>
      </w:r>
    </w:p>
    <w:p w14:paraId="5AA615ED" w14:textId="77777777" w:rsidR="0093216C" w:rsidRPr="0068701F" w:rsidRDefault="0093216C" w:rsidP="0093216C">
      <w:pPr>
        <w:widowControl w:val="0"/>
        <w:tabs>
          <w:tab w:val="left" w:pos="567"/>
          <w:tab w:val="left" w:pos="9356"/>
          <w:tab w:val="left" w:pos="9781"/>
          <w:tab w:val="left" w:pos="9923"/>
        </w:tabs>
        <w:autoSpaceDE w:val="0"/>
        <w:autoSpaceDN w:val="0"/>
        <w:adjustRightInd w:val="0"/>
        <w:ind w:firstLine="709"/>
        <w:jc w:val="both"/>
        <w:rPr>
          <w:sz w:val="28"/>
          <w:szCs w:val="28"/>
        </w:rPr>
      </w:pPr>
      <w:r w:rsidRPr="0068701F">
        <w:rPr>
          <w:sz w:val="28"/>
          <w:szCs w:val="28"/>
        </w:rPr>
        <w:t xml:space="preserve">В процессе экспертизы определены расходы в сумме </w:t>
      </w:r>
      <w:r>
        <w:rPr>
          <w:sz w:val="28"/>
          <w:szCs w:val="28"/>
        </w:rPr>
        <w:t>18260,84</w:t>
      </w:r>
      <w:r w:rsidRPr="0068701F">
        <w:rPr>
          <w:sz w:val="28"/>
          <w:szCs w:val="28"/>
        </w:rPr>
        <w:t xml:space="preserve"> тыс. руб. </w:t>
      </w:r>
    </w:p>
    <w:p w14:paraId="30A40994" w14:textId="77777777" w:rsidR="0093216C" w:rsidRDefault="0093216C" w:rsidP="0093216C">
      <w:pPr>
        <w:pStyle w:val="Style23"/>
        <w:widowControl/>
        <w:tabs>
          <w:tab w:val="left" w:pos="859"/>
        </w:tabs>
        <w:spacing w:line="240" w:lineRule="auto"/>
        <w:ind w:firstLine="709"/>
        <w:rPr>
          <w:rStyle w:val="FontStyle190"/>
          <w:sz w:val="28"/>
          <w:szCs w:val="28"/>
        </w:rPr>
      </w:pPr>
      <w:r>
        <w:rPr>
          <w:rStyle w:val="FontStyle190"/>
          <w:sz w:val="28"/>
          <w:szCs w:val="28"/>
        </w:rPr>
        <w:t>При расчете тарифа на электроэнергию</w:t>
      </w:r>
      <w:r w:rsidRPr="000F62AC">
        <w:rPr>
          <w:rStyle w:val="FontStyle190"/>
          <w:sz w:val="28"/>
          <w:szCs w:val="28"/>
        </w:rPr>
        <w:t xml:space="preserve"> применен </w:t>
      </w:r>
      <w:r w:rsidRPr="000D334B">
        <w:rPr>
          <w:rStyle w:val="FontStyle190"/>
          <w:color w:val="000000"/>
          <w:sz w:val="28"/>
          <w:szCs w:val="28"/>
        </w:rPr>
        <w:t>индекс цен производителей в сфере обеспечения электрической энергией, газом и паром согласно прогнозу Минэкономразвития России на 2019 год (105,9%) и на 2020 год (104,2%) к среднегодовой цене 2018 года и составил 4</w:t>
      </w:r>
      <w:r>
        <w:rPr>
          <w:rStyle w:val="FontStyle190"/>
          <w:sz w:val="28"/>
          <w:szCs w:val="28"/>
        </w:rPr>
        <w:t>,15</w:t>
      </w:r>
      <w:r w:rsidRPr="003E3127">
        <w:rPr>
          <w:rStyle w:val="FontStyle190"/>
          <w:sz w:val="28"/>
          <w:szCs w:val="28"/>
        </w:rPr>
        <w:t xml:space="preserve"> </w:t>
      </w:r>
      <w:r w:rsidRPr="000F62AC">
        <w:rPr>
          <w:rStyle w:val="FontStyle190"/>
          <w:sz w:val="28"/>
          <w:szCs w:val="28"/>
        </w:rPr>
        <w:t>руб./кВт*час</w:t>
      </w:r>
      <w:r>
        <w:rPr>
          <w:rStyle w:val="FontStyle190"/>
          <w:sz w:val="28"/>
          <w:szCs w:val="28"/>
        </w:rPr>
        <w:t xml:space="preserve">. </w:t>
      </w:r>
    </w:p>
    <w:p w14:paraId="20103C7F" w14:textId="77777777" w:rsidR="0093216C" w:rsidRPr="000D334B" w:rsidRDefault="0093216C" w:rsidP="0093216C">
      <w:pPr>
        <w:pStyle w:val="Style23"/>
        <w:widowControl/>
        <w:tabs>
          <w:tab w:val="left" w:pos="859"/>
        </w:tabs>
        <w:spacing w:line="240" w:lineRule="auto"/>
        <w:ind w:firstLine="709"/>
        <w:rPr>
          <w:rStyle w:val="FontStyle190"/>
          <w:color w:val="000000"/>
          <w:sz w:val="28"/>
          <w:szCs w:val="28"/>
        </w:rPr>
      </w:pPr>
      <w:r>
        <w:rPr>
          <w:rStyle w:val="FontStyle190"/>
          <w:sz w:val="28"/>
          <w:szCs w:val="28"/>
        </w:rPr>
        <w:t>Объем электроэнергии – 4400,20 тыс. кВт.ч, рассчитан исходя из</w:t>
      </w:r>
      <w:r w:rsidRPr="000F62AC">
        <w:rPr>
          <w:rStyle w:val="FontStyle190"/>
          <w:sz w:val="28"/>
          <w:szCs w:val="28"/>
        </w:rPr>
        <w:t xml:space="preserve"> удельн</w:t>
      </w:r>
      <w:r>
        <w:rPr>
          <w:rStyle w:val="FontStyle190"/>
          <w:sz w:val="28"/>
          <w:szCs w:val="28"/>
        </w:rPr>
        <w:t>ого</w:t>
      </w:r>
      <w:r w:rsidRPr="000F62AC">
        <w:rPr>
          <w:rStyle w:val="FontStyle190"/>
          <w:sz w:val="28"/>
          <w:szCs w:val="28"/>
        </w:rPr>
        <w:t xml:space="preserve"> расход</w:t>
      </w:r>
      <w:r>
        <w:rPr>
          <w:rStyle w:val="FontStyle190"/>
          <w:sz w:val="28"/>
          <w:szCs w:val="28"/>
        </w:rPr>
        <w:t>а</w:t>
      </w:r>
      <w:r w:rsidRPr="000F62AC">
        <w:rPr>
          <w:rStyle w:val="FontStyle190"/>
          <w:sz w:val="28"/>
          <w:szCs w:val="28"/>
        </w:rPr>
        <w:t xml:space="preserve"> электрической энергии – 1,</w:t>
      </w:r>
      <w:r>
        <w:rPr>
          <w:rStyle w:val="FontStyle190"/>
          <w:sz w:val="28"/>
          <w:szCs w:val="28"/>
        </w:rPr>
        <w:t>46</w:t>
      </w:r>
      <w:r w:rsidRPr="000F62AC">
        <w:rPr>
          <w:rStyle w:val="FontStyle190"/>
          <w:sz w:val="28"/>
          <w:szCs w:val="28"/>
        </w:rPr>
        <w:t xml:space="preserve"> кВт.ч/м</w:t>
      </w:r>
      <w:r w:rsidRPr="000F62AC">
        <w:rPr>
          <w:rStyle w:val="FontStyle190"/>
          <w:sz w:val="28"/>
          <w:szCs w:val="28"/>
          <w:vertAlign w:val="superscript"/>
        </w:rPr>
        <w:t>3</w:t>
      </w:r>
      <w:r w:rsidRPr="000F62AC">
        <w:rPr>
          <w:rStyle w:val="FontStyle190"/>
          <w:sz w:val="28"/>
          <w:szCs w:val="28"/>
        </w:rPr>
        <w:t xml:space="preserve"> в соответствии с </w:t>
      </w:r>
      <w:r>
        <w:rPr>
          <w:rStyle w:val="FontStyle190"/>
          <w:sz w:val="28"/>
          <w:szCs w:val="28"/>
        </w:rPr>
        <w:t xml:space="preserve">плановым удельным расходом, </w:t>
      </w:r>
      <w:r w:rsidRPr="000F62AC">
        <w:rPr>
          <w:rStyle w:val="FontStyle190"/>
          <w:sz w:val="28"/>
          <w:szCs w:val="28"/>
        </w:rPr>
        <w:t xml:space="preserve">установленным долгосрочными параметрами </w:t>
      </w:r>
      <w:r w:rsidRPr="000A7266">
        <w:rPr>
          <w:rStyle w:val="FontStyle190"/>
          <w:sz w:val="28"/>
          <w:szCs w:val="28"/>
        </w:rPr>
        <w:t>регулирования</w:t>
      </w:r>
      <w:r w:rsidRPr="007637AB">
        <w:rPr>
          <w:rStyle w:val="FontStyle190"/>
          <w:color w:val="4472C4"/>
          <w:sz w:val="28"/>
          <w:szCs w:val="28"/>
        </w:rPr>
        <w:t xml:space="preserve">, </w:t>
      </w:r>
      <w:r w:rsidRPr="000D334B">
        <w:rPr>
          <w:rStyle w:val="FontStyle190"/>
          <w:color w:val="000000"/>
          <w:sz w:val="28"/>
          <w:szCs w:val="28"/>
        </w:rPr>
        <w:t>и плановым объемом поданной в сеть воды на 2020 год – 2576535,17 м3.</w:t>
      </w:r>
    </w:p>
    <w:p w14:paraId="29EDA3CA" w14:textId="77777777" w:rsidR="0093216C" w:rsidRDefault="0093216C" w:rsidP="0093216C">
      <w:pPr>
        <w:pStyle w:val="Style23"/>
        <w:widowControl/>
        <w:tabs>
          <w:tab w:val="left" w:pos="859"/>
        </w:tabs>
        <w:spacing w:line="240" w:lineRule="auto"/>
        <w:ind w:firstLine="709"/>
        <w:rPr>
          <w:rStyle w:val="FontStyle190"/>
          <w:sz w:val="28"/>
          <w:szCs w:val="28"/>
        </w:rPr>
      </w:pPr>
      <w:r>
        <w:rPr>
          <w:rStyle w:val="FontStyle190"/>
          <w:sz w:val="28"/>
          <w:szCs w:val="28"/>
        </w:rPr>
        <w:t>Снижение</w:t>
      </w:r>
      <w:r w:rsidRPr="000A7266">
        <w:rPr>
          <w:rStyle w:val="FontStyle190"/>
          <w:sz w:val="28"/>
          <w:szCs w:val="28"/>
        </w:rPr>
        <w:t xml:space="preserve"> затрат по отношению к утвержденным РЭК КО составило </w:t>
      </w:r>
      <w:r>
        <w:rPr>
          <w:rStyle w:val="FontStyle190"/>
          <w:sz w:val="28"/>
          <w:szCs w:val="28"/>
        </w:rPr>
        <w:t>1020,18</w:t>
      </w:r>
      <w:r w:rsidRPr="000A7266">
        <w:rPr>
          <w:rStyle w:val="FontStyle190"/>
          <w:sz w:val="28"/>
          <w:szCs w:val="28"/>
        </w:rPr>
        <w:t xml:space="preserve"> тыс. руб., отклонение затрат в сторону уменьшения от предложенных организацией составило </w:t>
      </w:r>
      <w:r>
        <w:rPr>
          <w:rStyle w:val="FontStyle190"/>
          <w:sz w:val="28"/>
          <w:szCs w:val="28"/>
        </w:rPr>
        <w:t>2611,62</w:t>
      </w:r>
      <w:r w:rsidRPr="000A7266">
        <w:rPr>
          <w:rStyle w:val="FontStyle190"/>
          <w:sz w:val="28"/>
          <w:szCs w:val="28"/>
        </w:rPr>
        <w:t xml:space="preserve"> тыс. руб.</w:t>
      </w:r>
    </w:p>
    <w:p w14:paraId="1CB13315" w14:textId="77777777" w:rsidR="0093216C" w:rsidRPr="00C40E86" w:rsidRDefault="0093216C" w:rsidP="0093216C">
      <w:pPr>
        <w:pStyle w:val="Style23"/>
        <w:widowControl/>
        <w:tabs>
          <w:tab w:val="left" w:pos="859"/>
        </w:tabs>
        <w:spacing w:line="240" w:lineRule="auto"/>
        <w:ind w:firstLine="709"/>
        <w:rPr>
          <w:rStyle w:val="FontStyle190"/>
          <w:bCs/>
          <w:sz w:val="28"/>
          <w:szCs w:val="28"/>
        </w:rPr>
      </w:pPr>
      <w:r w:rsidRPr="00C40E86">
        <w:rPr>
          <w:rStyle w:val="FontStyle190"/>
          <w:bCs/>
          <w:sz w:val="28"/>
          <w:szCs w:val="28"/>
        </w:rPr>
        <w:t>Холодную воду организация не приобретает.</w:t>
      </w:r>
    </w:p>
    <w:p w14:paraId="55017708" w14:textId="77777777" w:rsidR="0093216C" w:rsidRPr="00944279" w:rsidRDefault="0093216C" w:rsidP="0093216C">
      <w:pPr>
        <w:pStyle w:val="Style23"/>
        <w:widowControl/>
        <w:tabs>
          <w:tab w:val="left" w:pos="859"/>
        </w:tabs>
        <w:spacing w:line="240" w:lineRule="auto"/>
        <w:ind w:firstLine="0"/>
        <w:rPr>
          <w:rStyle w:val="FontStyle190"/>
          <w:b/>
          <w:bCs/>
          <w:color w:val="FF0000"/>
          <w:sz w:val="28"/>
          <w:szCs w:val="28"/>
        </w:rPr>
      </w:pPr>
      <w:r>
        <w:rPr>
          <w:bCs/>
          <w:sz w:val="28"/>
          <w:szCs w:val="28"/>
        </w:rPr>
        <w:t xml:space="preserve">         Ф</w:t>
      </w:r>
      <w:r w:rsidRPr="00D22C3C">
        <w:rPr>
          <w:bCs/>
          <w:sz w:val="28"/>
          <w:szCs w:val="28"/>
        </w:rPr>
        <w:t>актическая суммарная экономия от снижения операционных расходов и от снижения потребления энергетических ресурсов, холодной воды и теплоносителя, достигнутая регулируемой организацией в предыдущем долгосрочном периоде регулирования и включаемая в состав неподконтрольных расходов в i-м году при i = [1; 5]</w:t>
      </w:r>
      <w:r>
        <w:rPr>
          <w:bCs/>
          <w:sz w:val="28"/>
          <w:szCs w:val="28"/>
        </w:rPr>
        <w:t xml:space="preserve"> равна нулю в отношении данной организации.</w:t>
      </w:r>
    </w:p>
    <w:p w14:paraId="344055E8" w14:textId="77777777" w:rsidR="0093216C" w:rsidRDefault="0093216C" w:rsidP="0042566C">
      <w:pPr>
        <w:pStyle w:val="Style23"/>
        <w:widowControl/>
        <w:numPr>
          <w:ilvl w:val="0"/>
          <w:numId w:val="8"/>
        </w:numPr>
        <w:tabs>
          <w:tab w:val="left" w:pos="859"/>
        </w:tabs>
        <w:spacing w:line="240" w:lineRule="auto"/>
        <w:ind w:firstLine="571"/>
        <w:rPr>
          <w:rStyle w:val="FontStyle193"/>
          <w:sz w:val="28"/>
          <w:szCs w:val="28"/>
        </w:rPr>
      </w:pPr>
      <w:r w:rsidRPr="006B688A">
        <w:rPr>
          <w:rStyle w:val="FontStyle193"/>
          <w:sz w:val="28"/>
          <w:szCs w:val="28"/>
        </w:rPr>
        <w:t xml:space="preserve">Неподконтрольные расходы </w:t>
      </w:r>
    </w:p>
    <w:p w14:paraId="232C839E" w14:textId="77777777" w:rsidR="0093216C" w:rsidRPr="000B55D0" w:rsidRDefault="0093216C" w:rsidP="0093216C">
      <w:pPr>
        <w:ind w:firstLine="540"/>
        <w:jc w:val="both"/>
        <w:rPr>
          <w:sz w:val="28"/>
          <w:szCs w:val="28"/>
        </w:rPr>
      </w:pPr>
      <w:r w:rsidRPr="000B55D0">
        <w:rPr>
          <w:sz w:val="28"/>
          <w:szCs w:val="28"/>
        </w:rPr>
        <w:t xml:space="preserve">Неподконтрольные расходы </w:t>
      </w:r>
      <w:r>
        <w:rPr>
          <w:sz w:val="28"/>
          <w:szCs w:val="28"/>
        </w:rPr>
        <w:t xml:space="preserve">в соответствии с Методическими указаниями </w:t>
      </w:r>
      <w:r w:rsidRPr="000B55D0">
        <w:rPr>
          <w:sz w:val="28"/>
          <w:szCs w:val="28"/>
        </w:rPr>
        <w:t>включают в себя:</w:t>
      </w:r>
    </w:p>
    <w:p w14:paraId="7DC2122C" w14:textId="77777777" w:rsidR="0093216C" w:rsidRPr="000B55D0" w:rsidRDefault="0093216C" w:rsidP="0093216C">
      <w:pPr>
        <w:ind w:firstLine="540"/>
        <w:jc w:val="both"/>
        <w:rPr>
          <w:sz w:val="28"/>
          <w:szCs w:val="28"/>
        </w:rPr>
      </w:pPr>
      <w:r w:rsidRPr="000B55D0">
        <w:rPr>
          <w:sz w:val="28"/>
          <w:szCs w:val="28"/>
        </w:rPr>
        <w:t>1) расходы на оплату товаров (услуг, работ), приобретаемых у других организаций, осуществляющих регулируемые виды деятельности;</w:t>
      </w:r>
    </w:p>
    <w:p w14:paraId="194010A8" w14:textId="77777777" w:rsidR="0093216C" w:rsidRPr="000B55D0" w:rsidRDefault="0093216C" w:rsidP="0093216C">
      <w:pPr>
        <w:ind w:firstLine="540"/>
        <w:jc w:val="both"/>
        <w:rPr>
          <w:sz w:val="28"/>
          <w:szCs w:val="28"/>
        </w:rPr>
      </w:pPr>
      <w:r w:rsidRPr="000B55D0">
        <w:rPr>
          <w:sz w:val="28"/>
          <w:szCs w:val="28"/>
        </w:rPr>
        <w:t>2) расходы на уплату налогов, сборов и других обязательных платежей, в том числе обязательного страхования, предусмотренных законодательными актами Российской Федерации, включая плату за негативное воздействие на окружающую среду, в пределах, установленных для регулируемой организации нормативов и (или) лимитов;</w:t>
      </w:r>
    </w:p>
    <w:p w14:paraId="49CBBB72" w14:textId="77777777" w:rsidR="0093216C" w:rsidRPr="000B55D0" w:rsidRDefault="0093216C" w:rsidP="0093216C">
      <w:pPr>
        <w:ind w:firstLine="540"/>
        <w:jc w:val="both"/>
        <w:rPr>
          <w:sz w:val="28"/>
          <w:szCs w:val="28"/>
        </w:rPr>
      </w:pPr>
      <w:r w:rsidRPr="000B55D0">
        <w:rPr>
          <w:sz w:val="28"/>
          <w:szCs w:val="28"/>
        </w:rPr>
        <w:t>3) расходы на арендную плату и лизинговые платежи, размер которых определяется с учетом требований, предусмотренных пунктом 29 Методических указаний;</w:t>
      </w:r>
    </w:p>
    <w:p w14:paraId="27E2EA05" w14:textId="77777777" w:rsidR="0093216C" w:rsidRPr="000B55D0" w:rsidRDefault="0093216C" w:rsidP="0093216C">
      <w:pPr>
        <w:ind w:firstLine="540"/>
        <w:jc w:val="both"/>
        <w:rPr>
          <w:sz w:val="28"/>
          <w:szCs w:val="28"/>
        </w:rPr>
      </w:pPr>
      <w:r w:rsidRPr="000B55D0">
        <w:rPr>
          <w:sz w:val="28"/>
          <w:szCs w:val="28"/>
        </w:rPr>
        <w:t>4) расходы по сомнительным долгам для гарантирующей организации в размере не более 2 процентов от необходимой валовой выручки, относимой на население (абонентов, предоставляющих коммунальные услуги в сфере водоснабжения и водоотведения населению) за предыдущий период регулирования;</w:t>
      </w:r>
    </w:p>
    <w:p w14:paraId="473880FB" w14:textId="77777777" w:rsidR="0093216C" w:rsidRPr="000B55D0" w:rsidRDefault="0093216C" w:rsidP="0093216C">
      <w:pPr>
        <w:ind w:firstLine="540"/>
        <w:jc w:val="both"/>
        <w:rPr>
          <w:sz w:val="28"/>
          <w:szCs w:val="28"/>
        </w:rPr>
      </w:pPr>
      <w:r w:rsidRPr="000B55D0">
        <w:rPr>
          <w:sz w:val="28"/>
          <w:szCs w:val="28"/>
        </w:rPr>
        <w:t>5) экономию средств, достигнутую в результате снижения расходов предыдущего долгосрочного периода регулирования и рассчитанную в соответствии с пунктами 53 - 60 Методических указаний;</w:t>
      </w:r>
    </w:p>
    <w:p w14:paraId="5DB8FBBE" w14:textId="77777777" w:rsidR="0093216C" w:rsidRPr="000B55D0" w:rsidRDefault="0093216C" w:rsidP="0093216C">
      <w:pPr>
        <w:ind w:firstLine="540"/>
        <w:jc w:val="both"/>
        <w:rPr>
          <w:sz w:val="28"/>
          <w:szCs w:val="28"/>
        </w:rPr>
      </w:pPr>
      <w:r w:rsidRPr="000B55D0">
        <w:rPr>
          <w:sz w:val="28"/>
          <w:szCs w:val="28"/>
        </w:rPr>
        <w:t xml:space="preserve">6) расходы на обслуживание бесхозяйных сетей, эксплуатируемых регулируемой организацией в размере, определенном органом регулирования тарифов исходя из </w:t>
      </w:r>
      <w:r w:rsidRPr="000B55D0">
        <w:rPr>
          <w:sz w:val="28"/>
          <w:szCs w:val="28"/>
        </w:rPr>
        <w:lastRenderedPageBreak/>
        <w:t>стоимости мероприятий по реконструкции и модернизации, текущему и капитальному ремонту таких сетей;</w:t>
      </w:r>
    </w:p>
    <w:p w14:paraId="1C9E8AB5" w14:textId="77777777" w:rsidR="0093216C" w:rsidRPr="000B55D0" w:rsidRDefault="0093216C" w:rsidP="0093216C">
      <w:pPr>
        <w:ind w:firstLine="540"/>
        <w:jc w:val="both"/>
        <w:rPr>
          <w:sz w:val="28"/>
          <w:szCs w:val="28"/>
        </w:rPr>
      </w:pPr>
      <w:r w:rsidRPr="000B55D0">
        <w:rPr>
          <w:sz w:val="28"/>
          <w:szCs w:val="28"/>
        </w:rPr>
        <w:t>7) расходы на компенсацию экономически обоснованных расходов, не учтенных органом регулирования тарифов при установлении тарифов в прошлые периоды регулирования, и (или) недополученных доходов;</w:t>
      </w:r>
    </w:p>
    <w:p w14:paraId="093BFDB3" w14:textId="77777777" w:rsidR="0093216C" w:rsidRPr="000B55D0" w:rsidRDefault="0093216C" w:rsidP="0093216C">
      <w:pPr>
        <w:ind w:firstLine="540"/>
        <w:jc w:val="both"/>
        <w:rPr>
          <w:sz w:val="28"/>
          <w:szCs w:val="28"/>
        </w:rPr>
      </w:pPr>
      <w:r w:rsidRPr="000B55D0">
        <w:rPr>
          <w:sz w:val="28"/>
          <w:szCs w:val="28"/>
        </w:rPr>
        <w:t>8) расходы на концессионную плату;</w:t>
      </w:r>
    </w:p>
    <w:p w14:paraId="5D807B7D" w14:textId="77777777" w:rsidR="0093216C" w:rsidRPr="000B55D0" w:rsidRDefault="0093216C" w:rsidP="0093216C">
      <w:pPr>
        <w:ind w:firstLine="540"/>
        <w:jc w:val="both"/>
        <w:rPr>
          <w:sz w:val="28"/>
          <w:szCs w:val="28"/>
        </w:rPr>
      </w:pPr>
      <w:r w:rsidRPr="000B55D0">
        <w:rPr>
          <w:sz w:val="28"/>
          <w:szCs w:val="28"/>
        </w:rPr>
        <w:t>9) расходы концессионера на осуществление государственного кадастрового учета и (или) государственной регистрации права собственности концедента на водопроводные сети и насосные станции, канализационные сети, канализационные насосные станции в составе объекта концессионного соглашения и (или) в составе иного передаваемого концедентом концессионеру по концессионному соглашению недвижимого имущества, технологически и функционально связанного с объектом концессионного соглашения, принадлежащего концеденту на праве собственности и (или) находящегося во владении и (или) в пользовании государственного или муниципального унитарного предприятия на праве хозяйственного ведения или оперативного управления, государственного или муниципального бюджетного или автономного учреждения на праве оперативного управления, учредителем которых является концедент, не прошедшего в установленном законодательством Российской Федерации порядке государственного кадастрового учета и (или) государственной регистрации прав, сведения о котором отсутствуют в Едином государственном реестре недвижимости, в размере фактически понесенных расходов на уплату государственной пошлины за совершение соответствующих действий.</w:t>
      </w:r>
    </w:p>
    <w:p w14:paraId="250E64D8" w14:textId="77777777" w:rsidR="0093216C" w:rsidRDefault="0093216C" w:rsidP="0093216C">
      <w:pPr>
        <w:pStyle w:val="Style23"/>
        <w:widowControl/>
        <w:spacing w:line="240" w:lineRule="auto"/>
        <w:ind w:firstLine="284"/>
        <w:rPr>
          <w:rStyle w:val="FontStyle193"/>
          <w:sz w:val="28"/>
          <w:szCs w:val="28"/>
        </w:rPr>
      </w:pPr>
      <w:r w:rsidRPr="000B55D0">
        <w:rPr>
          <w:sz w:val="28"/>
          <w:szCs w:val="28"/>
        </w:rPr>
        <w:t xml:space="preserve">     10) расходы на выплаты по договорам займа и кредитным договорам, включая возврат сумм основного долга и проценты по ним, с учетом положений, предусмотренных пунктом 20 Методических указаний.</w:t>
      </w:r>
    </w:p>
    <w:p w14:paraId="343F84AB" w14:textId="599FAE10" w:rsidR="0093216C" w:rsidRPr="000A7266" w:rsidRDefault="0093216C" w:rsidP="0093216C">
      <w:pPr>
        <w:pStyle w:val="Style23"/>
        <w:widowControl/>
        <w:tabs>
          <w:tab w:val="left" w:pos="859"/>
        </w:tabs>
        <w:spacing w:line="240" w:lineRule="auto"/>
        <w:rPr>
          <w:rStyle w:val="FontStyle190"/>
          <w:b/>
          <w:bCs/>
          <w:sz w:val="28"/>
          <w:szCs w:val="28"/>
        </w:rPr>
      </w:pPr>
      <w:r>
        <w:rPr>
          <w:rStyle w:val="FontStyle190"/>
          <w:sz w:val="28"/>
          <w:szCs w:val="28"/>
        </w:rPr>
        <w:t xml:space="preserve">Неподконтрольные расходы </w:t>
      </w:r>
      <w:r w:rsidRPr="006B688A">
        <w:rPr>
          <w:rStyle w:val="FontStyle190"/>
          <w:sz w:val="28"/>
          <w:szCs w:val="28"/>
        </w:rPr>
        <w:t>утверждены РЭК КО на 20</w:t>
      </w:r>
      <w:r>
        <w:rPr>
          <w:rStyle w:val="FontStyle190"/>
          <w:sz w:val="28"/>
          <w:szCs w:val="28"/>
        </w:rPr>
        <w:t>20</w:t>
      </w:r>
      <w:r w:rsidRPr="006B688A">
        <w:rPr>
          <w:rStyle w:val="FontStyle190"/>
          <w:sz w:val="28"/>
          <w:szCs w:val="28"/>
        </w:rPr>
        <w:t xml:space="preserve"> год в размере </w:t>
      </w:r>
      <w:r>
        <w:rPr>
          <w:rStyle w:val="FontStyle190"/>
          <w:sz w:val="28"/>
          <w:szCs w:val="28"/>
        </w:rPr>
        <w:t xml:space="preserve">4194,14 </w:t>
      </w:r>
      <w:r w:rsidRPr="006B688A">
        <w:rPr>
          <w:rStyle w:val="FontStyle190"/>
          <w:sz w:val="28"/>
          <w:szCs w:val="28"/>
        </w:rPr>
        <w:t xml:space="preserve">тыс. руб., организацией неподконтрольные </w:t>
      </w:r>
      <w:r w:rsidRPr="000A7266">
        <w:rPr>
          <w:rStyle w:val="FontStyle190"/>
          <w:sz w:val="28"/>
          <w:szCs w:val="28"/>
        </w:rPr>
        <w:t xml:space="preserve">расходы в целях корректировки предложены в размере </w:t>
      </w:r>
      <w:r>
        <w:rPr>
          <w:rStyle w:val="FontStyle190"/>
          <w:sz w:val="28"/>
          <w:szCs w:val="28"/>
        </w:rPr>
        <w:t>4735,14</w:t>
      </w:r>
      <w:r w:rsidRPr="000A7266">
        <w:rPr>
          <w:rStyle w:val="FontStyle190"/>
          <w:sz w:val="28"/>
          <w:szCs w:val="28"/>
        </w:rPr>
        <w:t xml:space="preserve"> тыс. руб</w:t>
      </w:r>
      <w:r>
        <w:rPr>
          <w:rStyle w:val="FontStyle190"/>
          <w:sz w:val="28"/>
          <w:szCs w:val="28"/>
        </w:rPr>
        <w:t>.</w:t>
      </w:r>
      <w:r w:rsidRPr="000A7266">
        <w:rPr>
          <w:rStyle w:val="FontStyle190"/>
          <w:sz w:val="28"/>
          <w:szCs w:val="28"/>
        </w:rPr>
        <w:t xml:space="preserve"> </w:t>
      </w:r>
      <w:r>
        <w:rPr>
          <w:rStyle w:val="FontStyle190"/>
          <w:sz w:val="28"/>
          <w:szCs w:val="28"/>
        </w:rPr>
        <w:t>снижение</w:t>
      </w:r>
      <w:r w:rsidRPr="000A7266">
        <w:rPr>
          <w:rStyle w:val="FontStyle190"/>
          <w:sz w:val="28"/>
          <w:szCs w:val="28"/>
        </w:rPr>
        <w:t xml:space="preserve"> затрат по отношению к утвержденным составило </w:t>
      </w:r>
      <w:r>
        <w:rPr>
          <w:rStyle w:val="FontStyle190"/>
          <w:sz w:val="28"/>
          <w:szCs w:val="28"/>
        </w:rPr>
        <w:t>1555,42</w:t>
      </w:r>
      <w:r w:rsidRPr="000A7266">
        <w:rPr>
          <w:rStyle w:val="FontStyle190"/>
          <w:sz w:val="28"/>
          <w:szCs w:val="28"/>
        </w:rPr>
        <w:t xml:space="preserve"> тыс. руб., отклонение затрат в сторону уменьшения от предложенных организацией составило </w:t>
      </w:r>
      <w:r>
        <w:rPr>
          <w:rStyle w:val="FontStyle190"/>
          <w:sz w:val="28"/>
          <w:szCs w:val="28"/>
        </w:rPr>
        <w:t xml:space="preserve"> 2096,42</w:t>
      </w:r>
      <w:r w:rsidRPr="000A7266">
        <w:rPr>
          <w:rStyle w:val="FontStyle190"/>
          <w:sz w:val="28"/>
          <w:szCs w:val="28"/>
        </w:rPr>
        <w:t xml:space="preserve"> тыс. руб.</w:t>
      </w:r>
    </w:p>
    <w:p w14:paraId="03D15191" w14:textId="77777777" w:rsidR="0093216C" w:rsidRDefault="0093216C" w:rsidP="0093216C">
      <w:pPr>
        <w:pStyle w:val="Style23"/>
        <w:widowControl/>
        <w:tabs>
          <w:tab w:val="left" w:pos="859"/>
        </w:tabs>
        <w:spacing w:line="240" w:lineRule="auto"/>
        <w:ind w:firstLine="709"/>
        <w:rPr>
          <w:rStyle w:val="FontStyle190"/>
          <w:sz w:val="28"/>
          <w:szCs w:val="28"/>
        </w:rPr>
      </w:pPr>
      <w:r w:rsidRPr="00110745">
        <w:rPr>
          <w:rStyle w:val="FontStyle193"/>
          <w:sz w:val="28"/>
          <w:szCs w:val="28"/>
        </w:rPr>
        <w:t xml:space="preserve">3.1. </w:t>
      </w:r>
      <w:r w:rsidRPr="00110745">
        <w:rPr>
          <w:rStyle w:val="FontStyle193"/>
          <w:b w:val="0"/>
          <w:sz w:val="28"/>
          <w:szCs w:val="28"/>
        </w:rPr>
        <w:t>По статье</w:t>
      </w:r>
      <w:r w:rsidRPr="00110745">
        <w:rPr>
          <w:rStyle w:val="FontStyle193"/>
          <w:sz w:val="28"/>
          <w:szCs w:val="28"/>
        </w:rPr>
        <w:t xml:space="preserve"> «Затраты на покупную тепловую энергию» регулирующим органом</w:t>
      </w:r>
      <w:r w:rsidRPr="00110745">
        <w:rPr>
          <w:rStyle w:val="FontStyle190"/>
          <w:sz w:val="28"/>
          <w:szCs w:val="28"/>
        </w:rPr>
        <w:t xml:space="preserve"> утверждены расходы на 20</w:t>
      </w:r>
      <w:r>
        <w:rPr>
          <w:rStyle w:val="FontStyle190"/>
          <w:sz w:val="28"/>
          <w:szCs w:val="28"/>
        </w:rPr>
        <w:t>20</w:t>
      </w:r>
      <w:r w:rsidRPr="00110745">
        <w:rPr>
          <w:rStyle w:val="FontStyle190"/>
          <w:sz w:val="28"/>
          <w:szCs w:val="28"/>
        </w:rPr>
        <w:t xml:space="preserve"> год в размере </w:t>
      </w:r>
      <w:r>
        <w:rPr>
          <w:rStyle w:val="FontStyle190"/>
          <w:sz w:val="28"/>
          <w:szCs w:val="28"/>
        </w:rPr>
        <w:t>1395,35</w:t>
      </w:r>
      <w:r w:rsidRPr="00110745">
        <w:rPr>
          <w:rStyle w:val="FontStyle190"/>
          <w:sz w:val="28"/>
          <w:szCs w:val="28"/>
        </w:rPr>
        <w:t xml:space="preserve"> тыс. руб., организацией в целях корректировки предложены в размере </w:t>
      </w:r>
      <w:r>
        <w:rPr>
          <w:rStyle w:val="FontStyle190"/>
          <w:sz w:val="28"/>
          <w:szCs w:val="28"/>
        </w:rPr>
        <w:t>1395,35</w:t>
      </w:r>
      <w:r w:rsidRPr="00110745">
        <w:rPr>
          <w:rStyle w:val="FontStyle190"/>
          <w:sz w:val="28"/>
          <w:szCs w:val="28"/>
        </w:rPr>
        <w:t xml:space="preserve"> тыс. руб., в процессе экспертизы определены расходы в сумме </w:t>
      </w:r>
      <w:r>
        <w:rPr>
          <w:rStyle w:val="FontStyle190"/>
          <w:sz w:val="28"/>
          <w:szCs w:val="28"/>
        </w:rPr>
        <w:t>1065,76</w:t>
      </w:r>
      <w:r w:rsidRPr="00110745">
        <w:rPr>
          <w:rStyle w:val="FontStyle190"/>
          <w:sz w:val="28"/>
          <w:szCs w:val="28"/>
        </w:rPr>
        <w:t xml:space="preserve"> тыс. руб.</w:t>
      </w:r>
      <w:r>
        <w:rPr>
          <w:rStyle w:val="FontStyle190"/>
          <w:sz w:val="28"/>
          <w:szCs w:val="28"/>
        </w:rPr>
        <w:t xml:space="preserve"> Расходы </w:t>
      </w:r>
      <w:r w:rsidRPr="00110745">
        <w:rPr>
          <w:rStyle w:val="FontStyle190"/>
          <w:sz w:val="28"/>
          <w:szCs w:val="28"/>
        </w:rPr>
        <w:t xml:space="preserve"> приняты по фак</w:t>
      </w:r>
      <w:r>
        <w:rPr>
          <w:rStyle w:val="FontStyle190"/>
          <w:sz w:val="28"/>
          <w:szCs w:val="28"/>
        </w:rPr>
        <w:t>тическим затратам</w:t>
      </w:r>
      <w:r w:rsidRPr="00110745">
        <w:rPr>
          <w:rStyle w:val="FontStyle190"/>
          <w:sz w:val="28"/>
          <w:szCs w:val="28"/>
        </w:rPr>
        <w:t xml:space="preserve"> 201</w:t>
      </w:r>
      <w:r>
        <w:rPr>
          <w:rStyle w:val="FontStyle190"/>
          <w:sz w:val="28"/>
          <w:szCs w:val="28"/>
        </w:rPr>
        <w:t>8</w:t>
      </w:r>
      <w:r w:rsidRPr="00110745">
        <w:rPr>
          <w:rStyle w:val="FontStyle190"/>
          <w:sz w:val="28"/>
          <w:szCs w:val="28"/>
        </w:rPr>
        <w:t xml:space="preserve"> года</w:t>
      </w:r>
      <w:r>
        <w:rPr>
          <w:rStyle w:val="FontStyle190"/>
          <w:sz w:val="28"/>
          <w:szCs w:val="28"/>
        </w:rPr>
        <w:t xml:space="preserve">, отражённым на счете 20 бухгалтерского учета </w:t>
      </w:r>
      <w:r w:rsidRPr="00110745">
        <w:rPr>
          <w:rStyle w:val="FontStyle190"/>
          <w:sz w:val="28"/>
          <w:szCs w:val="28"/>
        </w:rPr>
        <w:t xml:space="preserve"> с учетом </w:t>
      </w:r>
      <w:r>
        <w:rPr>
          <w:rStyle w:val="FontStyle190"/>
          <w:sz w:val="28"/>
          <w:szCs w:val="28"/>
        </w:rPr>
        <w:t>индекса потребительских цен согласно прогнозу Минэкономразвития России</w:t>
      </w:r>
      <w:r w:rsidRPr="00110745">
        <w:rPr>
          <w:rStyle w:val="FontStyle190"/>
          <w:sz w:val="28"/>
          <w:szCs w:val="28"/>
        </w:rPr>
        <w:t xml:space="preserve"> на </w:t>
      </w:r>
      <w:r>
        <w:rPr>
          <w:rStyle w:val="FontStyle190"/>
          <w:sz w:val="28"/>
          <w:szCs w:val="28"/>
        </w:rPr>
        <w:t xml:space="preserve">2019 год – 104,6%, на 2020 год – 103,4%. </w:t>
      </w:r>
    </w:p>
    <w:p w14:paraId="1032D90F" w14:textId="77777777" w:rsidR="0093216C" w:rsidRPr="00110745" w:rsidRDefault="0093216C" w:rsidP="0093216C">
      <w:pPr>
        <w:pStyle w:val="Style23"/>
        <w:widowControl/>
        <w:tabs>
          <w:tab w:val="left" w:pos="859"/>
        </w:tabs>
        <w:spacing w:line="240" w:lineRule="auto"/>
        <w:ind w:firstLine="709"/>
        <w:rPr>
          <w:rStyle w:val="FontStyle190"/>
          <w:sz w:val="28"/>
          <w:szCs w:val="28"/>
        </w:rPr>
      </w:pPr>
      <w:r>
        <w:rPr>
          <w:rStyle w:val="FontStyle190"/>
          <w:sz w:val="28"/>
          <w:szCs w:val="28"/>
        </w:rPr>
        <w:t>У</w:t>
      </w:r>
      <w:r w:rsidRPr="00110745">
        <w:rPr>
          <w:rStyle w:val="FontStyle190"/>
          <w:sz w:val="28"/>
          <w:szCs w:val="28"/>
        </w:rPr>
        <w:t xml:space="preserve">меньшение затрат по отношению к утвержденным составило </w:t>
      </w:r>
      <w:r>
        <w:rPr>
          <w:rStyle w:val="FontStyle190"/>
          <w:sz w:val="28"/>
          <w:szCs w:val="28"/>
        </w:rPr>
        <w:t>329,59</w:t>
      </w:r>
      <w:r w:rsidRPr="00110745">
        <w:rPr>
          <w:rStyle w:val="FontStyle190"/>
          <w:sz w:val="28"/>
          <w:szCs w:val="28"/>
        </w:rPr>
        <w:t xml:space="preserve"> тыс. руб., отклонение затрат в сторону уменьшения от предложенных организацией составило </w:t>
      </w:r>
      <w:r>
        <w:rPr>
          <w:rStyle w:val="FontStyle190"/>
          <w:sz w:val="28"/>
          <w:szCs w:val="28"/>
        </w:rPr>
        <w:t>329,59</w:t>
      </w:r>
      <w:r w:rsidRPr="00110745">
        <w:rPr>
          <w:rStyle w:val="FontStyle190"/>
          <w:sz w:val="28"/>
          <w:szCs w:val="28"/>
        </w:rPr>
        <w:t xml:space="preserve"> тыс. руб.</w:t>
      </w:r>
    </w:p>
    <w:p w14:paraId="09BDBC77" w14:textId="77777777" w:rsidR="0093216C" w:rsidRDefault="0093216C" w:rsidP="0093216C">
      <w:pPr>
        <w:pStyle w:val="Style23"/>
        <w:widowControl/>
        <w:tabs>
          <w:tab w:val="left" w:pos="998"/>
        </w:tabs>
        <w:spacing w:line="240" w:lineRule="auto"/>
        <w:ind w:firstLine="709"/>
        <w:rPr>
          <w:rStyle w:val="FontStyle190"/>
          <w:sz w:val="28"/>
          <w:szCs w:val="28"/>
        </w:rPr>
      </w:pPr>
      <w:r w:rsidRPr="004A0F3B">
        <w:rPr>
          <w:rStyle w:val="FontStyle190"/>
          <w:b/>
          <w:sz w:val="28"/>
          <w:szCs w:val="28"/>
        </w:rPr>
        <w:t>3.2</w:t>
      </w:r>
      <w:r w:rsidRPr="00451D4F">
        <w:rPr>
          <w:rStyle w:val="FontStyle190"/>
          <w:sz w:val="28"/>
          <w:szCs w:val="28"/>
        </w:rPr>
        <w:t>.</w:t>
      </w:r>
      <w:r w:rsidRPr="00F46668">
        <w:rPr>
          <w:rStyle w:val="FontStyle190"/>
          <w:sz w:val="28"/>
          <w:szCs w:val="28"/>
        </w:rPr>
        <w:t xml:space="preserve"> По статье </w:t>
      </w:r>
      <w:r w:rsidRPr="00F46668">
        <w:rPr>
          <w:rStyle w:val="FontStyle193"/>
          <w:sz w:val="28"/>
          <w:szCs w:val="28"/>
        </w:rPr>
        <w:t xml:space="preserve">«Расходы на арендную плату»: </w:t>
      </w:r>
      <w:r w:rsidRPr="00F46668">
        <w:rPr>
          <w:rStyle w:val="FontStyle193"/>
          <w:b w:val="0"/>
          <w:sz w:val="28"/>
          <w:szCs w:val="28"/>
        </w:rPr>
        <w:t>РЭК КО</w:t>
      </w:r>
      <w:r w:rsidRPr="00F46668">
        <w:rPr>
          <w:rStyle w:val="FontStyle190"/>
          <w:sz w:val="28"/>
          <w:szCs w:val="28"/>
        </w:rPr>
        <w:t xml:space="preserve"> утверждены на 20</w:t>
      </w:r>
      <w:r>
        <w:rPr>
          <w:rStyle w:val="FontStyle190"/>
          <w:sz w:val="28"/>
          <w:szCs w:val="28"/>
        </w:rPr>
        <w:t>20</w:t>
      </w:r>
      <w:r w:rsidRPr="00F46668">
        <w:rPr>
          <w:rStyle w:val="FontStyle190"/>
          <w:sz w:val="28"/>
          <w:szCs w:val="28"/>
        </w:rPr>
        <w:t xml:space="preserve"> год в размере </w:t>
      </w:r>
      <w:r>
        <w:rPr>
          <w:rStyle w:val="FontStyle190"/>
          <w:sz w:val="28"/>
          <w:szCs w:val="28"/>
        </w:rPr>
        <w:t>223,79</w:t>
      </w:r>
      <w:r w:rsidRPr="00F46668">
        <w:rPr>
          <w:rStyle w:val="FontStyle190"/>
          <w:sz w:val="28"/>
          <w:szCs w:val="28"/>
        </w:rPr>
        <w:t xml:space="preserve"> тыс. руб., предприятием в целях корректировки предложены затраты в размере </w:t>
      </w:r>
      <w:r>
        <w:rPr>
          <w:rStyle w:val="FontStyle190"/>
          <w:sz w:val="28"/>
          <w:szCs w:val="28"/>
        </w:rPr>
        <w:t>291,79</w:t>
      </w:r>
      <w:r w:rsidRPr="00F46668">
        <w:rPr>
          <w:rStyle w:val="FontStyle190"/>
          <w:sz w:val="28"/>
          <w:szCs w:val="28"/>
        </w:rPr>
        <w:t xml:space="preserve"> тыс. руб.</w:t>
      </w:r>
    </w:p>
    <w:p w14:paraId="4EF3D48E" w14:textId="77777777" w:rsidR="0093216C" w:rsidRDefault="0093216C" w:rsidP="0093216C">
      <w:pPr>
        <w:pStyle w:val="Style23"/>
        <w:widowControl/>
        <w:tabs>
          <w:tab w:val="left" w:pos="998"/>
        </w:tabs>
        <w:spacing w:line="240" w:lineRule="auto"/>
        <w:ind w:firstLine="709"/>
        <w:rPr>
          <w:rStyle w:val="FontStyle190"/>
          <w:sz w:val="28"/>
          <w:szCs w:val="28"/>
        </w:rPr>
      </w:pPr>
      <w:r>
        <w:rPr>
          <w:rStyle w:val="FontStyle190"/>
          <w:sz w:val="28"/>
          <w:szCs w:val="28"/>
        </w:rPr>
        <w:t>В</w:t>
      </w:r>
      <w:r w:rsidRPr="00F46668">
        <w:rPr>
          <w:rStyle w:val="FontStyle190"/>
          <w:sz w:val="28"/>
          <w:szCs w:val="28"/>
        </w:rPr>
        <w:t xml:space="preserve"> процессе экспертизы определены расходы в сумме </w:t>
      </w:r>
      <w:r>
        <w:rPr>
          <w:rStyle w:val="FontStyle190"/>
          <w:sz w:val="28"/>
          <w:szCs w:val="28"/>
        </w:rPr>
        <w:t>179,84</w:t>
      </w:r>
      <w:r w:rsidRPr="00F46668">
        <w:rPr>
          <w:rStyle w:val="FontStyle190"/>
          <w:sz w:val="28"/>
          <w:szCs w:val="28"/>
        </w:rPr>
        <w:t xml:space="preserve"> тыс. руб.</w:t>
      </w:r>
      <w:r>
        <w:rPr>
          <w:rStyle w:val="FontStyle190"/>
          <w:sz w:val="28"/>
          <w:szCs w:val="28"/>
        </w:rPr>
        <w:t xml:space="preserve"> </w:t>
      </w:r>
    </w:p>
    <w:p w14:paraId="7B2E35AE" w14:textId="77777777" w:rsidR="0093216C" w:rsidRDefault="0093216C" w:rsidP="0093216C">
      <w:pPr>
        <w:pStyle w:val="Style23"/>
        <w:widowControl/>
        <w:tabs>
          <w:tab w:val="left" w:pos="998"/>
        </w:tabs>
        <w:spacing w:line="240" w:lineRule="auto"/>
        <w:ind w:firstLine="709"/>
        <w:rPr>
          <w:sz w:val="28"/>
          <w:szCs w:val="28"/>
        </w:rPr>
      </w:pPr>
      <w:r>
        <w:rPr>
          <w:rStyle w:val="FontStyle190"/>
          <w:sz w:val="28"/>
          <w:szCs w:val="28"/>
        </w:rPr>
        <w:lastRenderedPageBreak/>
        <w:t>Учтены только затраты на арендную плату земельных участков в соответствии с договорами КУМИ на 2019 год с учетом индекса потребительских цен согласно прогнозу Минэкономразвития России</w:t>
      </w:r>
      <w:r w:rsidRPr="00110745">
        <w:rPr>
          <w:rStyle w:val="FontStyle190"/>
          <w:sz w:val="28"/>
          <w:szCs w:val="28"/>
        </w:rPr>
        <w:t xml:space="preserve"> на </w:t>
      </w:r>
      <w:r>
        <w:rPr>
          <w:rStyle w:val="FontStyle190"/>
          <w:sz w:val="28"/>
          <w:szCs w:val="28"/>
        </w:rPr>
        <w:t xml:space="preserve">2020 год – 103,4%, так как увеличение платы по договорам осуществляется КУМИ г. Мыски в 1 квартале года, следующего за отчетным (в данном случае в 1 квартале 2020 года.) </w:t>
      </w:r>
      <w:bookmarkStart w:id="14" w:name="_Hlk525283888"/>
      <w:r>
        <w:rPr>
          <w:rStyle w:val="FontStyle190"/>
          <w:sz w:val="28"/>
          <w:szCs w:val="28"/>
        </w:rPr>
        <w:t xml:space="preserve"> Заявленные затраты  </w:t>
      </w:r>
      <w:r w:rsidRPr="000D334B">
        <w:rPr>
          <w:rStyle w:val="FontStyle190"/>
          <w:color w:val="000000"/>
          <w:sz w:val="28"/>
          <w:szCs w:val="28"/>
        </w:rPr>
        <w:t>в сумме 200 тыс. руб</w:t>
      </w:r>
      <w:r w:rsidRPr="007637AB">
        <w:rPr>
          <w:rStyle w:val="FontStyle190"/>
          <w:color w:val="4472C4"/>
          <w:sz w:val="28"/>
          <w:szCs w:val="28"/>
        </w:rPr>
        <w:t xml:space="preserve">. </w:t>
      </w:r>
      <w:r>
        <w:rPr>
          <w:rStyle w:val="FontStyle190"/>
          <w:sz w:val="28"/>
          <w:szCs w:val="28"/>
        </w:rPr>
        <w:t>по договорам от 01.12.2017 № 4-01-12/14 субаренды имущества (субарендодатель – ООО «Промбетон»)</w:t>
      </w:r>
      <w:bookmarkEnd w:id="14"/>
      <w:r>
        <w:rPr>
          <w:rStyle w:val="FontStyle190"/>
          <w:sz w:val="28"/>
          <w:szCs w:val="28"/>
        </w:rPr>
        <w:t xml:space="preserve"> отклонены регулирующим органом, так как не представлен расчет экономически обоснованного размера арендной платы в нарушении п. 29 Методических указаний «</w:t>
      </w:r>
      <w:r>
        <w:rPr>
          <w:sz w:val="28"/>
          <w:szCs w:val="28"/>
        </w:rPr>
        <w:t>Расходы на арендную плату и лизинговые платежи в отношении централизованных систем водоснабжения и (или) водоотведения либо объектов, входящих в состав таких систем, определяются органом регулирования тарифов в размере, не превышающем экономически обоснованный размер такой платы, с учетом особенностей, предусмотренных настоящим пунктом».</w:t>
      </w:r>
    </w:p>
    <w:p w14:paraId="36CE5C35" w14:textId="77777777" w:rsidR="0093216C" w:rsidRDefault="0093216C" w:rsidP="0093216C">
      <w:pPr>
        <w:pStyle w:val="Style23"/>
        <w:widowControl/>
        <w:tabs>
          <w:tab w:val="left" w:pos="998"/>
        </w:tabs>
        <w:spacing w:line="240" w:lineRule="auto"/>
        <w:ind w:firstLine="709"/>
        <w:rPr>
          <w:rStyle w:val="FontStyle190"/>
          <w:sz w:val="28"/>
          <w:szCs w:val="28"/>
        </w:rPr>
      </w:pPr>
      <w:r>
        <w:rPr>
          <w:rStyle w:val="FontStyle190"/>
          <w:sz w:val="28"/>
          <w:szCs w:val="28"/>
        </w:rPr>
        <w:t>С</w:t>
      </w:r>
      <w:r w:rsidRPr="00F46668">
        <w:rPr>
          <w:rStyle w:val="FontStyle190"/>
          <w:sz w:val="28"/>
          <w:szCs w:val="28"/>
        </w:rPr>
        <w:t xml:space="preserve">нижение затрат по отношению к утвержденным регулятором составило </w:t>
      </w:r>
      <w:r>
        <w:rPr>
          <w:rStyle w:val="FontStyle190"/>
          <w:sz w:val="28"/>
          <w:szCs w:val="28"/>
        </w:rPr>
        <w:t>43,95</w:t>
      </w:r>
      <w:r w:rsidRPr="00F46668">
        <w:rPr>
          <w:rStyle w:val="FontStyle190"/>
          <w:sz w:val="28"/>
          <w:szCs w:val="28"/>
        </w:rPr>
        <w:t xml:space="preserve"> тыс. руб., отклонение в сторону снижения затрат от предложенных организацией составило </w:t>
      </w:r>
      <w:r>
        <w:rPr>
          <w:rStyle w:val="FontStyle190"/>
          <w:sz w:val="28"/>
          <w:szCs w:val="28"/>
        </w:rPr>
        <w:t>111,95</w:t>
      </w:r>
      <w:r w:rsidRPr="00F46668">
        <w:rPr>
          <w:rStyle w:val="FontStyle190"/>
          <w:sz w:val="28"/>
          <w:szCs w:val="28"/>
        </w:rPr>
        <w:t xml:space="preserve"> тыс. руб.</w:t>
      </w:r>
    </w:p>
    <w:p w14:paraId="25B42ACE" w14:textId="77777777" w:rsidR="0093216C" w:rsidRDefault="0093216C" w:rsidP="0093216C">
      <w:pPr>
        <w:pStyle w:val="Style23"/>
        <w:widowControl/>
        <w:tabs>
          <w:tab w:val="left" w:pos="998"/>
        </w:tabs>
        <w:spacing w:line="240" w:lineRule="auto"/>
        <w:rPr>
          <w:rStyle w:val="FontStyle193"/>
          <w:sz w:val="28"/>
          <w:szCs w:val="28"/>
        </w:rPr>
      </w:pPr>
      <w:r w:rsidRPr="00EF6585">
        <w:rPr>
          <w:rStyle w:val="FontStyle190"/>
          <w:b/>
          <w:sz w:val="28"/>
          <w:szCs w:val="28"/>
        </w:rPr>
        <w:t>3.</w:t>
      </w:r>
      <w:r>
        <w:rPr>
          <w:rStyle w:val="FontStyle190"/>
          <w:b/>
          <w:sz w:val="28"/>
          <w:szCs w:val="28"/>
        </w:rPr>
        <w:t>3</w:t>
      </w:r>
      <w:r w:rsidRPr="00EF6585">
        <w:rPr>
          <w:rStyle w:val="FontStyle190"/>
          <w:b/>
          <w:sz w:val="28"/>
          <w:szCs w:val="28"/>
        </w:rPr>
        <w:t>.</w:t>
      </w:r>
      <w:r w:rsidRPr="00EF6585">
        <w:rPr>
          <w:rStyle w:val="FontStyle190"/>
          <w:b/>
          <w:sz w:val="28"/>
          <w:szCs w:val="28"/>
        </w:rPr>
        <w:tab/>
      </w:r>
      <w:r w:rsidRPr="00EF6585">
        <w:rPr>
          <w:rStyle w:val="FontStyle190"/>
          <w:sz w:val="28"/>
          <w:szCs w:val="28"/>
        </w:rPr>
        <w:t xml:space="preserve"> По статье </w:t>
      </w:r>
      <w:r w:rsidRPr="00EF6585">
        <w:rPr>
          <w:rStyle w:val="FontStyle193"/>
          <w:sz w:val="28"/>
          <w:szCs w:val="28"/>
        </w:rPr>
        <w:t xml:space="preserve">«Расходы, связанные с оплатой налогов и сборов»: </w:t>
      </w:r>
    </w:p>
    <w:p w14:paraId="0BDAFA9B" w14:textId="77777777" w:rsidR="0093216C" w:rsidRPr="00C21FE1" w:rsidRDefault="0093216C" w:rsidP="0093216C">
      <w:pPr>
        <w:widowControl w:val="0"/>
        <w:autoSpaceDE w:val="0"/>
        <w:autoSpaceDN w:val="0"/>
        <w:adjustRightInd w:val="0"/>
        <w:ind w:firstLine="567"/>
        <w:jc w:val="both"/>
        <w:rPr>
          <w:sz w:val="28"/>
          <w:szCs w:val="28"/>
        </w:rPr>
      </w:pPr>
      <w:r w:rsidRPr="00C21FE1">
        <w:rPr>
          <w:sz w:val="28"/>
          <w:szCs w:val="28"/>
        </w:rPr>
        <w:t>При определении размера расходов, связанных с уплатой налогов и сборов, учитываются:</w:t>
      </w:r>
    </w:p>
    <w:p w14:paraId="6ACCB0A6" w14:textId="77777777" w:rsidR="0093216C" w:rsidRPr="00C21FE1" w:rsidRDefault="0093216C" w:rsidP="0093216C">
      <w:pPr>
        <w:widowControl w:val="0"/>
        <w:autoSpaceDE w:val="0"/>
        <w:autoSpaceDN w:val="0"/>
        <w:adjustRightInd w:val="0"/>
        <w:ind w:firstLine="540"/>
        <w:jc w:val="both"/>
        <w:rPr>
          <w:sz w:val="28"/>
          <w:szCs w:val="28"/>
        </w:rPr>
      </w:pPr>
      <w:r w:rsidRPr="00C21FE1">
        <w:rPr>
          <w:sz w:val="28"/>
          <w:szCs w:val="28"/>
        </w:rPr>
        <w:t>налог на прибыль;</w:t>
      </w:r>
    </w:p>
    <w:p w14:paraId="49A1ADD1" w14:textId="77777777" w:rsidR="0093216C" w:rsidRPr="00C21FE1" w:rsidRDefault="0093216C" w:rsidP="0093216C">
      <w:pPr>
        <w:widowControl w:val="0"/>
        <w:autoSpaceDE w:val="0"/>
        <w:autoSpaceDN w:val="0"/>
        <w:adjustRightInd w:val="0"/>
        <w:ind w:firstLine="540"/>
        <w:jc w:val="both"/>
        <w:rPr>
          <w:sz w:val="28"/>
          <w:szCs w:val="28"/>
        </w:rPr>
      </w:pPr>
      <w:r w:rsidRPr="00C21FE1">
        <w:rPr>
          <w:sz w:val="28"/>
          <w:szCs w:val="28"/>
        </w:rPr>
        <w:t>налог на имущество организаций;</w:t>
      </w:r>
    </w:p>
    <w:p w14:paraId="5A95F8C6" w14:textId="77777777" w:rsidR="0093216C" w:rsidRPr="00C21FE1" w:rsidRDefault="0093216C" w:rsidP="0093216C">
      <w:pPr>
        <w:widowControl w:val="0"/>
        <w:autoSpaceDE w:val="0"/>
        <w:autoSpaceDN w:val="0"/>
        <w:adjustRightInd w:val="0"/>
        <w:ind w:firstLine="540"/>
        <w:jc w:val="both"/>
        <w:rPr>
          <w:sz w:val="28"/>
          <w:szCs w:val="28"/>
        </w:rPr>
      </w:pPr>
      <w:r w:rsidRPr="00C21FE1">
        <w:rPr>
          <w:sz w:val="28"/>
          <w:szCs w:val="28"/>
        </w:rPr>
        <w:t>земельный налог;</w:t>
      </w:r>
    </w:p>
    <w:p w14:paraId="4675B991" w14:textId="77777777" w:rsidR="0093216C" w:rsidRPr="00C21FE1" w:rsidRDefault="0093216C" w:rsidP="0093216C">
      <w:pPr>
        <w:widowControl w:val="0"/>
        <w:autoSpaceDE w:val="0"/>
        <w:autoSpaceDN w:val="0"/>
        <w:adjustRightInd w:val="0"/>
        <w:ind w:firstLine="540"/>
        <w:jc w:val="both"/>
        <w:rPr>
          <w:sz w:val="28"/>
          <w:szCs w:val="28"/>
        </w:rPr>
      </w:pPr>
      <w:r w:rsidRPr="00C21FE1">
        <w:rPr>
          <w:sz w:val="28"/>
          <w:szCs w:val="28"/>
        </w:rPr>
        <w:t>водный налог и плата за пользование водным объектом;</w:t>
      </w:r>
    </w:p>
    <w:p w14:paraId="2D5CD043" w14:textId="77777777" w:rsidR="0093216C" w:rsidRPr="00C21FE1" w:rsidRDefault="0093216C" w:rsidP="0093216C">
      <w:pPr>
        <w:widowControl w:val="0"/>
        <w:autoSpaceDE w:val="0"/>
        <w:autoSpaceDN w:val="0"/>
        <w:adjustRightInd w:val="0"/>
        <w:ind w:firstLine="540"/>
        <w:jc w:val="both"/>
        <w:rPr>
          <w:sz w:val="28"/>
          <w:szCs w:val="28"/>
        </w:rPr>
      </w:pPr>
      <w:r w:rsidRPr="00C21FE1">
        <w:rPr>
          <w:sz w:val="28"/>
          <w:szCs w:val="28"/>
        </w:rPr>
        <w:t>транспортный налог;</w:t>
      </w:r>
    </w:p>
    <w:p w14:paraId="5CAE52FC" w14:textId="77777777" w:rsidR="0093216C" w:rsidRPr="00C21FE1" w:rsidRDefault="0093216C" w:rsidP="0093216C">
      <w:pPr>
        <w:widowControl w:val="0"/>
        <w:autoSpaceDE w:val="0"/>
        <w:autoSpaceDN w:val="0"/>
        <w:adjustRightInd w:val="0"/>
        <w:ind w:firstLine="540"/>
        <w:jc w:val="both"/>
        <w:rPr>
          <w:sz w:val="28"/>
          <w:szCs w:val="28"/>
        </w:rPr>
      </w:pPr>
      <w:r w:rsidRPr="00C21FE1">
        <w:rPr>
          <w:sz w:val="28"/>
          <w:szCs w:val="28"/>
        </w:rPr>
        <w:t>прочие налоги и сборы, за исключением налогов и сборов с фонда оплаты труда, учитываемых в составе производственных, ремонтных и административных расходов;</w:t>
      </w:r>
    </w:p>
    <w:p w14:paraId="26B273AD" w14:textId="77777777" w:rsidR="0093216C" w:rsidRPr="00C21FE1" w:rsidRDefault="0093216C" w:rsidP="0093216C">
      <w:pPr>
        <w:widowControl w:val="0"/>
        <w:autoSpaceDE w:val="0"/>
        <w:autoSpaceDN w:val="0"/>
        <w:adjustRightInd w:val="0"/>
        <w:ind w:firstLine="540"/>
        <w:jc w:val="both"/>
        <w:rPr>
          <w:sz w:val="28"/>
          <w:szCs w:val="28"/>
        </w:rPr>
      </w:pPr>
      <w:r w:rsidRPr="00C21FE1">
        <w:rPr>
          <w:sz w:val="28"/>
          <w:szCs w:val="28"/>
        </w:rPr>
        <w:t>плата за негативное воздействие на окружающую среду, размещение отходов и другие виды негативного воздействия на окружающую среду, размер которой определяется исходя из того, что указанные выбросы (сбросы) и размещение осуществляются в пределах установленных нормативов и (или) лимитов, в том числе в соответствии с планами снижения сбросов.</w:t>
      </w:r>
    </w:p>
    <w:p w14:paraId="270C7D6E" w14:textId="77777777" w:rsidR="0093216C" w:rsidRPr="00EF6585" w:rsidRDefault="0093216C" w:rsidP="0093216C">
      <w:pPr>
        <w:pStyle w:val="Style23"/>
        <w:widowControl/>
        <w:tabs>
          <w:tab w:val="left" w:pos="998"/>
        </w:tabs>
        <w:spacing w:line="240" w:lineRule="auto"/>
        <w:rPr>
          <w:rStyle w:val="FontStyle190"/>
          <w:sz w:val="28"/>
          <w:szCs w:val="28"/>
        </w:rPr>
      </w:pPr>
      <w:r w:rsidRPr="00EF6585">
        <w:rPr>
          <w:rStyle w:val="FontStyle193"/>
          <w:b w:val="0"/>
          <w:sz w:val="28"/>
          <w:szCs w:val="28"/>
        </w:rPr>
        <w:t>РЭК КО</w:t>
      </w:r>
      <w:r w:rsidRPr="00EF6585">
        <w:rPr>
          <w:rStyle w:val="FontStyle190"/>
          <w:sz w:val="28"/>
          <w:szCs w:val="28"/>
        </w:rPr>
        <w:t xml:space="preserve"> утверждены на 20</w:t>
      </w:r>
      <w:r>
        <w:rPr>
          <w:rStyle w:val="FontStyle190"/>
          <w:sz w:val="28"/>
          <w:szCs w:val="28"/>
        </w:rPr>
        <w:t>20</w:t>
      </w:r>
      <w:r w:rsidRPr="00EF6585">
        <w:rPr>
          <w:rStyle w:val="FontStyle190"/>
          <w:sz w:val="28"/>
          <w:szCs w:val="28"/>
        </w:rPr>
        <w:t xml:space="preserve"> год в размере </w:t>
      </w:r>
      <w:r>
        <w:rPr>
          <w:rStyle w:val="FontStyle190"/>
          <w:sz w:val="28"/>
          <w:szCs w:val="28"/>
        </w:rPr>
        <w:t>2275,00</w:t>
      </w:r>
      <w:r w:rsidRPr="00EF6585">
        <w:rPr>
          <w:rStyle w:val="FontStyle190"/>
          <w:sz w:val="28"/>
          <w:szCs w:val="28"/>
        </w:rPr>
        <w:t xml:space="preserve"> тыс. руб., </w:t>
      </w:r>
      <w:r>
        <w:rPr>
          <w:rStyle w:val="FontStyle190"/>
          <w:sz w:val="28"/>
          <w:szCs w:val="28"/>
        </w:rPr>
        <w:t>организацией</w:t>
      </w:r>
      <w:r w:rsidRPr="00EF6585">
        <w:rPr>
          <w:rStyle w:val="FontStyle190"/>
          <w:sz w:val="28"/>
          <w:szCs w:val="28"/>
        </w:rPr>
        <w:t xml:space="preserve"> в целях корректировки предложены затраты в размере </w:t>
      </w:r>
      <w:r>
        <w:rPr>
          <w:rStyle w:val="FontStyle190"/>
          <w:sz w:val="28"/>
          <w:szCs w:val="28"/>
        </w:rPr>
        <w:t>3048,00</w:t>
      </w:r>
      <w:r w:rsidRPr="00EF6585">
        <w:rPr>
          <w:rStyle w:val="FontStyle190"/>
          <w:sz w:val="28"/>
          <w:szCs w:val="28"/>
        </w:rPr>
        <w:t xml:space="preserve"> тыс. руб., в процессе экспертизы определены расходы в сумме </w:t>
      </w:r>
      <w:r>
        <w:rPr>
          <w:rStyle w:val="FontStyle190"/>
          <w:sz w:val="28"/>
          <w:szCs w:val="28"/>
        </w:rPr>
        <w:t>1706,51</w:t>
      </w:r>
      <w:r w:rsidRPr="00EF6585">
        <w:rPr>
          <w:rStyle w:val="FontStyle190"/>
          <w:sz w:val="28"/>
          <w:szCs w:val="28"/>
        </w:rPr>
        <w:t xml:space="preserve"> тыс. руб., уменьшение затрат по отношению к утвержденным регулятором составило </w:t>
      </w:r>
      <w:r>
        <w:rPr>
          <w:rStyle w:val="FontStyle190"/>
          <w:sz w:val="28"/>
          <w:szCs w:val="28"/>
        </w:rPr>
        <w:t>568,49</w:t>
      </w:r>
      <w:r w:rsidRPr="00EF6585">
        <w:rPr>
          <w:rStyle w:val="FontStyle190"/>
          <w:sz w:val="28"/>
          <w:szCs w:val="28"/>
        </w:rPr>
        <w:t xml:space="preserve"> тыс. руб., отклонение в сторону уменьшения затрат от предложенных организацией составило </w:t>
      </w:r>
      <w:r>
        <w:rPr>
          <w:rStyle w:val="FontStyle190"/>
          <w:sz w:val="28"/>
          <w:szCs w:val="28"/>
        </w:rPr>
        <w:t>1341,49</w:t>
      </w:r>
      <w:r w:rsidRPr="00EF6585">
        <w:rPr>
          <w:rStyle w:val="FontStyle190"/>
          <w:sz w:val="28"/>
          <w:szCs w:val="28"/>
        </w:rPr>
        <w:t xml:space="preserve"> тыс. руб.</w:t>
      </w:r>
    </w:p>
    <w:p w14:paraId="2534A6AD" w14:textId="77777777" w:rsidR="0093216C" w:rsidRPr="00EF6585" w:rsidRDefault="0093216C" w:rsidP="0093216C">
      <w:pPr>
        <w:pStyle w:val="Style23"/>
        <w:widowControl/>
        <w:tabs>
          <w:tab w:val="left" w:pos="816"/>
        </w:tabs>
        <w:spacing w:line="240" w:lineRule="auto"/>
        <w:ind w:firstLine="709"/>
        <w:rPr>
          <w:rStyle w:val="FontStyle190"/>
          <w:sz w:val="28"/>
          <w:szCs w:val="28"/>
        </w:rPr>
      </w:pPr>
      <w:r w:rsidRPr="00EF6585">
        <w:rPr>
          <w:rStyle w:val="FontStyle190"/>
          <w:sz w:val="28"/>
          <w:szCs w:val="28"/>
        </w:rPr>
        <w:t>-</w:t>
      </w:r>
      <w:r w:rsidRPr="00EF6585">
        <w:rPr>
          <w:rStyle w:val="FontStyle190"/>
          <w:sz w:val="28"/>
          <w:szCs w:val="28"/>
        </w:rPr>
        <w:tab/>
      </w:r>
      <w:r>
        <w:rPr>
          <w:rStyle w:val="FontStyle190"/>
          <w:sz w:val="28"/>
          <w:szCs w:val="28"/>
        </w:rPr>
        <w:t xml:space="preserve"> </w:t>
      </w:r>
      <w:r w:rsidRPr="00EF6585">
        <w:rPr>
          <w:rStyle w:val="FontStyle190"/>
          <w:sz w:val="28"/>
          <w:szCs w:val="28"/>
        </w:rPr>
        <w:t xml:space="preserve">По статье </w:t>
      </w:r>
      <w:r w:rsidRPr="00EF6585">
        <w:rPr>
          <w:rStyle w:val="FontStyle193"/>
          <w:sz w:val="28"/>
          <w:szCs w:val="28"/>
        </w:rPr>
        <w:t>«</w:t>
      </w:r>
      <w:r>
        <w:rPr>
          <w:rStyle w:val="FontStyle193"/>
          <w:sz w:val="28"/>
          <w:szCs w:val="28"/>
        </w:rPr>
        <w:t>Водный налог</w:t>
      </w:r>
      <w:r w:rsidRPr="00EF6585">
        <w:rPr>
          <w:rStyle w:val="FontStyle193"/>
          <w:sz w:val="28"/>
          <w:szCs w:val="28"/>
        </w:rPr>
        <w:t xml:space="preserve">» </w:t>
      </w:r>
      <w:r w:rsidRPr="00EF6585">
        <w:rPr>
          <w:rStyle w:val="FontStyle190"/>
          <w:sz w:val="28"/>
          <w:szCs w:val="28"/>
        </w:rPr>
        <w:t>РЭК КО утверждены на 20</w:t>
      </w:r>
      <w:r>
        <w:rPr>
          <w:rStyle w:val="FontStyle190"/>
          <w:sz w:val="28"/>
          <w:szCs w:val="28"/>
        </w:rPr>
        <w:t>20</w:t>
      </w:r>
      <w:r w:rsidRPr="00EF6585">
        <w:rPr>
          <w:rStyle w:val="FontStyle190"/>
          <w:sz w:val="28"/>
          <w:szCs w:val="28"/>
        </w:rPr>
        <w:t xml:space="preserve"> год в размере </w:t>
      </w:r>
      <w:r>
        <w:rPr>
          <w:rStyle w:val="FontStyle190"/>
          <w:sz w:val="28"/>
          <w:szCs w:val="28"/>
        </w:rPr>
        <w:t>1211</w:t>
      </w:r>
      <w:r w:rsidRPr="00EF6585">
        <w:rPr>
          <w:rStyle w:val="FontStyle190"/>
          <w:sz w:val="28"/>
          <w:szCs w:val="28"/>
        </w:rPr>
        <w:t xml:space="preserve"> тыс. руб., </w:t>
      </w:r>
      <w:r>
        <w:rPr>
          <w:rStyle w:val="FontStyle190"/>
          <w:sz w:val="28"/>
          <w:szCs w:val="28"/>
        </w:rPr>
        <w:t>организацией</w:t>
      </w:r>
      <w:r w:rsidRPr="00EF6585">
        <w:rPr>
          <w:rStyle w:val="FontStyle190"/>
          <w:sz w:val="28"/>
          <w:szCs w:val="28"/>
        </w:rPr>
        <w:t xml:space="preserve"> в целях корректировки предложены затраты в размере </w:t>
      </w:r>
      <w:r>
        <w:rPr>
          <w:rStyle w:val="FontStyle190"/>
          <w:sz w:val="28"/>
          <w:szCs w:val="28"/>
        </w:rPr>
        <w:t>800</w:t>
      </w:r>
      <w:r w:rsidRPr="00EF6585">
        <w:rPr>
          <w:rStyle w:val="FontStyle190"/>
          <w:sz w:val="28"/>
          <w:szCs w:val="28"/>
        </w:rPr>
        <w:t xml:space="preserve"> тыс. руб., в процессе экспертизы определены расходы в сумме </w:t>
      </w:r>
      <w:r>
        <w:rPr>
          <w:rStyle w:val="FontStyle190"/>
          <w:sz w:val="28"/>
          <w:szCs w:val="28"/>
        </w:rPr>
        <w:t>800</w:t>
      </w:r>
      <w:r w:rsidRPr="00EF6585">
        <w:rPr>
          <w:rStyle w:val="FontStyle190"/>
          <w:sz w:val="28"/>
          <w:szCs w:val="28"/>
        </w:rPr>
        <w:t xml:space="preserve"> тыс. руб</w:t>
      </w:r>
      <w:r w:rsidRPr="00B71BD2">
        <w:rPr>
          <w:rStyle w:val="FontStyle190"/>
          <w:sz w:val="28"/>
          <w:szCs w:val="28"/>
        </w:rPr>
        <w:t xml:space="preserve">. </w:t>
      </w:r>
      <w:r w:rsidRPr="00B71BD2">
        <w:rPr>
          <w:sz w:val="28"/>
          <w:szCs w:val="28"/>
        </w:rPr>
        <w:t>(водный налог рассчитан в соответствии со ст. 333.12 Налогового кодекса РФ и объемом поднимаемой воды),</w:t>
      </w:r>
      <w:r>
        <w:rPr>
          <w:sz w:val="28"/>
          <w:szCs w:val="28"/>
        </w:rPr>
        <w:t xml:space="preserve"> а также с применением </w:t>
      </w:r>
      <w:r w:rsidRPr="00D0482F">
        <w:rPr>
          <w:rStyle w:val="FontStyle190"/>
          <w:sz w:val="28"/>
          <w:szCs w:val="28"/>
        </w:rPr>
        <w:t>п</w:t>
      </w:r>
      <w:r>
        <w:rPr>
          <w:rStyle w:val="FontStyle190"/>
          <w:sz w:val="28"/>
          <w:szCs w:val="28"/>
        </w:rPr>
        <w:t>овышающего коэффициента 1,32.</w:t>
      </w:r>
      <w:r w:rsidRPr="00EF6585">
        <w:rPr>
          <w:rStyle w:val="FontStyle190"/>
          <w:sz w:val="28"/>
          <w:szCs w:val="28"/>
        </w:rPr>
        <w:t xml:space="preserve"> </w:t>
      </w:r>
      <w:r>
        <w:rPr>
          <w:rStyle w:val="FontStyle190"/>
          <w:sz w:val="28"/>
          <w:szCs w:val="28"/>
        </w:rPr>
        <w:t xml:space="preserve">Снижение </w:t>
      </w:r>
      <w:r w:rsidRPr="00EF6585">
        <w:rPr>
          <w:rStyle w:val="FontStyle190"/>
          <w:sz w:val="28"/>
          <w:szCs w:val="28"/>
        </w:rPr>
        <w:t xml:space="preserve">затрат по отношению к утвержденным регулятором составило </w:t>
      </w:r>
      <w:r>
        <w:rPr>
          <w:rStyle w:val="FontStyle190"/>
          <w:sz w:val="28"/>
          <w:szCs w:val="28"/>
        </w:rPr>
        <w:t>411</w:t>
      </w:r>
      <w:r w:rsidRPr="00EF6585">
        <w:rPr>
          <w:rStyle w:val="FontStyle190"/>
          <w:sz w:val="28"/>
          <w:szCs w:val="28"/>
        </w:rPr>
        <w:t xml:space="preserve"> тыс. руб., отклонение от предложенных организацией составило </w:t>
      </w:r>
      <w:r>
        <w:rPr>
          <w:rStyle w:val="FontStyle190"/>
          <w:sz w:val="28"/>
          <w:szCs w:val="28"/>
        </w:rPr>
        <w:t>0</w:t>
      </w:r>
      <w:r w:rsidRPr="00EF6585">
        <w:rPr>
          <w:rStyle w:val="FontStyle190"/>
          <w:sz w:val="28"/>
          <w:szCs w:val="28"/>
        </w:rPr>
        <w:t xml:space="preserve"> тыс. руб.</w:t>
      </w:r>
    </w:p>
    <w:p w14:paraId="6FEAF9C9" w14:textId="77777777" w:rsidR="0093216C" w:rsidRPr="00EF6585" w:rsidRDefault="0093216C" w:rsidP="0093216C">
      <w:pPr>
        <w:pStyle w:val="Style23"/>
        <w:widowControl/>
        <w:tabs>
          <w:tab w:val="left" w:pos="816"/>
        </w:tabs>
        <w:spacing w:line="240" w:lineRule="auto"/>
        <w:ind w:firstLine="709"/>
        <w:rPr>
          <w:rStyle w:val="FontStyle190"/>
          <w:sz w:val="28"/>
          <w:szCs w:val="28"/>
        </w:rPr>
      </w:pPr>
      <w:r w:rsidRPr="00EF6585">
        <w:rPr>
          <w:rStyle w:val="FontStyle190"/>
          <w:sz w:val="28"/>
          <w:szCs w:val="28"/>
        </w:rPr>
        <w:lastRenderedPageBreak/>
        <w:t xml:space="preserve"> -</w:t>
      </w:r>
      <w:r>
        <w:rPr>
          <w:rStyle w:val="FontStyle190"/>
          <w:sz w:val="28"/>
          <w:szCs w:val="28"/>
        </w:rPr>
        <w:t xml:space="preserve"> </w:t>
      </w:r>
      <w:r w:rsidRPr="00EF6585">
        <w:rPr>
          <w:rStyle w:val="FontStyle190"/>
          <w:sz w:val="28"/>
          <w:szCs w:val="28"/>
        </w:rPr>
        <w:t xml:space="preserve">По статье </w:t>
      </w:r>
      <w:r w:rsidRPr="00EF6585">
        <w:rPr>
          <w:rStyle w:val="FontStyle193"/>
          <w:sz w:val="28"/>
          <w:szCs w:val="28"/>
        </w:rPr>
        <w:t xml:space="preserve">«Транспортный налог» </w:t>
      </w:r>
      <w:r w:rsidRPr="00EF6585">
        <w:rPr>
          <w:rStyle w:val="FontStyle190"/>
          <w:sz w:val="28"/>
          <w:szCs w:val="28"/>
        </w:rPr>
        <w:t xml:space="preserve">РЭК КО </w:t>
      </w:r>
      <w:r>
        <w:rPr>
          <w:rStyle w:val="FontStyle190"/>
          <w:sz w:val="28"/>
          <w:szCs w:val="28"/>
        </w:rPr>
        <w:t xml:space="preserve">не </w:t>
      </w:r>
      <w:r w:rsidRPr="00EF6585">
        <w:rPr>
          <w:rStyle w:val="FontStyle190"/>
          <w:sz w:val="28"/>
          <w:szCs w:val="28"/>
        </w:rPr>
        <w:t>утверждены на 20</w:t>
      </w:r>
      <w:r>
        <w:rPr>
          <w:rStyle w:val="FontStyle190"/>
          <w:sz w:val="28"/>
          <w:szCs w:val="28"/>
        </w:rPr>
        <w:t>20</w:t>
      </w:r>
      <w:r w:rsidRPr="00EF6585">
        <w:rPr>
          <w:rStyle w:val="FontStyle190"/>
          <w:sz w:val="28"/>
          <w:szCs w:val="28"/>
        </w:rPr>
        <w:t xml:space="preserve"> год </w:t>
      </w:r>
      <w:r>
        <w:rPr>
          <w:rStyle w:val="FontStyle190"/>
          <w:sz w:val="28"/>
          <w:szCs w:val="28"/>
        </w:rPr>
        <w:t>расходы по данной статье,</w:t>
      </w:r>
      <w:r w:rsidRPr="00EF6585">
        <w:rPr>
          <w:rStyle w:val="FontStyle190"/>
          <w:sz w:val="28"/>
          <w:szCs w:val="28"/>
        </w:rPr>
        <w:t xml:space="preserve"> </w:t>
      </w:r>
      <w:r>
        <w:rPr>
          <w:rStyle w:val="FontStyle190"/>
          <w:sz w:val="28"/>
          <w:szCs w:val="28"/>
        </w:rPr>
        <w:t>организацией</w:t>
      </w:r>
      <w:r w:rsidRPr="00EF6585">
        <w:rPr>
          <w:rStyle w:val="FontStyle190"/>
          <w:sz w:val="28"/>
          <w:szCs w:val="28"/>
        </w:rPr>
        <w:t xml:space="preserve"> в целях корректировки предложены затраты в размере </w:t>
      </w:r>
      <w:r>
        <w:rPr>
          <w:rStyle w:val="FontStyle190"/>
          <w:sz w:val="28"/>
          <w:szCs w:val="28"/>
        </w:rPr>
        <w:t>5,0</w:t>
      </w:r>
      <w:r w:rsidRPr="00EF6585">
        <w:rPr>
          <w:rStyle w:val="FontStyle190"/>
          <w:sz w:val="28"/>
          <w:szCs w:val="28"/>
        </w:rPr>
        <w:t xml:space="preserve"> тыс. руб., в процессе экспертизы </w:t>
      </w:r>
      <w:r>
        <w:rPr>
          <w:rStyle w:val="FontStyle190"/>
          <w:sz w:val="28"/>
          <w:szCs w:val="28"/>
        </w:rPr>
        <w:t xml:space="preserve">расходы по данной статье отклонены ввиду отсутствия объективного обоснования их несения  - не представлен приказ о закреплении транспортных средств за конкретным участком обслуживания, расчет распределения  величины уплаченного транспортного налога на регулируемые виды деятельности. </w:t>
      </w:r>
    </w:p>
    <w:p w14:paraId="247D840A" w14:textId="77777777" w:rsidR="0093216C" w:rsidRDefault="0093216C" w:rsidP="0093216C">
      <w:pPr>
        <w:pStyle w:val="Style23"/>
        <w:widowControl/>
        <w:tabs>
          <w:tab w:val="left" w:pos="816"/>
        </w:tabs>
        <w:spacing w:line="240" w:lineRule="auto"/>
        <w:ind w:firstLine="709"/>
        <w:rPr>
          <w:rStyle w:val="FontStyle190"/>
          <w:sz w:val="28"/>
          <w:szCs w:val="28"/>
        </w:rPr>
      </w:pPr>
      <w:r w:rsidRPr="006F20B1">
        <w:rPr>
          <w:rStyle w:val="FontStyle190"/>
          <w:sz w:val="28"/>
          <w:szCs w:val="28"/>
        </w:rPr>
        <w:t>-</w:t>
      </w:r>
      <w:r>
        <w:rPr>
          <w:rStyle w:val="FontStyle190"/>
          <w:sz w:val="28"/>
          <w:szCs w:val="28"/>
        </w:rPr>
        <w:t xml:space="preserve"> </w:t>
      </w:r>
      <w:r w:rsidRPr="006F20B1">
        <w:rPr>
          <w:rStyle w:val="FontStyle190"/>
          <w:sz w:val="28"/>
          <w:szCs w:val="28"/>
        </w:rPr>
        <w:t xml:space="preserve">По статье </w:t>
      </w:r>
      <w:r w:rsidRPr="006F20B1">
        <w:rPr>
          <w:rStyle w:val="FontStyle193"/>
          <w:sz w:val="28"/>
          <w:szCs w:val="28"/>
        </w:rPr>
        <w:t xml:space="preserve">«Налог на имущество» </w:t>
      </w:r>
      <w:r w:rsidRPr="006F20B1">
        <w:rPr>
          <w:rStyle w:val="FontStyle190"/>
          <w:sz w:val="28"/>
          <w:szCs w:val="28"/>
        </w:rPr>
        <w:t>РЭК КО утверждены затраты на 20</w:t>
      </w:r>
      <w:r>
        <w:rPr>
          <w:rStyle w:val="FontStyle190"/>
          <w:sz w:val="28"/>
          <w:szCs w:val="28"/>
        </w:rPr>
        <w:t>20</w:t>
      </w:r>
      <w:r w:rsidRPr="006F20B1">
        <w:rPr>
          <w:rStyle w:val="FontStyle190"/>
          <w:sz w:val="28"/>
          <w:szCs w:val="28"/>
        </w:rPr>
        <w:t xml:space="preserve"> год в размере </w:t>
      </w:r>
      <w:r>
        <w:rPr>
          <w:rStyle w:val="FontStyle190"/>
          <w:sz w:val="28"/>
          <w:szCs w:val="28"/>
        </w:rPr>
        <w:t>1032,0</w:t>
      </w:r>
      <w:r w:rsidRPr="006F20B1">
        <w:rPr>
          <w:rStyle w:val="FontStyle190"/>
          <w:sz w:val="28"/>
          <w:szCs w:val="28"/>
        </w:rPr>
        <w:t xml:space="preserve"> тыс. руб., </w:t>
      </w:r>
      <w:r>
        <w:rPr>
          <w:rStyle w:val="FontStyle190"/>
          <w:sz w:val="28"/>
          <w:szCs w:val="28"/>
        </w:rPr>
        <w:t>организацией</w:t>
      </w:r>
      <w:r w:rsidRPr="006F20B1">
        <w:rPr>
          <w:rStyle w:val="FontStyle190"/>
          <w:sz w:val="28"/>
          <w:szCs w:val="28"/>
        </w:rPr>
        <w:t xml:space="preserve"> в целях корректировки предложены затраты в размере </w:t>
      </w:r>
      <w:r>
        <w:rPr>
          <w:rStyle w:val="FontStyle190"/>
          <w:sz w:val="28"/>
          <w:szCs w:val="28"/>
        </w:rPr>
        <w:t>1032,0</w:t>
      </w:r>
      <w:r w:rsidRPr="006F20B1">
        <w:rPr>
          <w:rStyle w:val="FontStyle190"/>
          <w:sz w:val="28"/>
          <w:szCs w:val="28"/>
        </w:rPr>
        <w:t xml:space="preserve"> тыс. руб., в процессе экспертизы определены расходы в сумме </w:t>
      </w:r>
      <w:r>
        <w:rPr>
          <w:rStyle w:val="FontStyle190"/>
          <w:sz w:val="28"/>
          <w:szCs w:val="28"/>
        </w:rPr>
        <w:t>882,07</w:t>
      </w:r>
      <w:r w:rsidRPr="006F20B1">
        <w:rPr>
          <w:rStyle w:val="FontStyle190"/>
          <w:sz w:val="28"/>
          <w:szCs w:val="28"/>
        </w:rPr>
        <w:t xml:space="preserve"> тыс. руб. приняты</w:t>
      </w:r>
      <w:r>
        <w:rPr>
          <w:rStyle w:val="FontStyle190"/>
          <w:sz w:val="28"/>
          <w:szCs w:val="28"/>
        </w:rPr>
        <w:t xml:space="preserve"> в соответствии с декларацией по налогу на имущество за 2018 год (учтено имущество, относимое напрямую на водоснабжение и имущество гаража в доле выручки услуг холодного водоснабжения (45,92%). Расчет доли выручки представлен в таблице. </w:t>
      </w:r>
    </w:p>
    <w:p w14:paraId="7E3F3C62" w14:textId="7B5F9F8F" w:rsidR="0093216C" w:rsidRDefault="0093216C" w:rsidP="0093216C">
      <w:pPr>
        <w:pStyle w:val="Style23"/>
        <w:widowControl/>
        <w:tabs>
          <w:tab w:val="left" w:pos="816"/>
        </w:tabs>
        <w:spacing w:line="240" w:lineRule="auto"/>
        <w:ind w:firstLine="709"/>
        <w:rPr>
          <w:rStyle w:val="FontStyle190"/>
        </w:rPr>
      </w:pPr>
      <w:r w:rsidRPr="00E900C6">
        <w:rPr>
          <w:rStyle w:val="FontStyle190"/>
          <w:noProof/>
        </w:rPr>
        <w:drawing>
          <wp:inline distT="0" distB="0" distL="0" distR="0" wp14:anchorId="69174404" wp14:editId="189A525F">
            <wp:extent cx="5924550" cy="1343025"/>
            <wp:effectExtent l="0" t="0" r="0" b="9525"/>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24550" cy="1343025"/>
                    </a:xfrm>
                    <a:prstGeom prst="rect">
                      <a:avLst/>
                    </a:prstGeom>
                    <a:noFill/>
                    <a:ln>
                      <a:noFill/>
                    </a:ln>
                  </pic:spPr>
                </pic:pic>
              </a:graphicData>
            </a:graphic>
          </wp:inline>
        </w:drawing>
      </w:r>
    </w:p>
    <w:p w14:paraId="5AFC8A1D" w14:textId="77777777" w:rsidR="0093216C" w:rsidRDefault="0093216C" w:rsidP="0093216C">
      <w:pPr>
        <w:pStyle w:val="Style23"/>
        <w:widowControl/>
        <w:tabs>
          <w:tab w:val="left" w:pos="816"/>
        </w:tabs>
        <w:spacing w:line="240" w:lineRule="auto"/>
        <w:ind w:firstLine="709"/>
        <w:rPr>
          <w:rStyle w:val="FontStyle190"/>
          <w:sz w:val="28"/>
          <w:szCs w:val="28"/>
        </w:rPr>
      </w:pPr>
    </w:p>
    <w:p w14:paraId="254B66F5" w14:textId="77777777" w:rsidR="0093216C" w:rsidRPr="006F20B1" w:rsidRDefault="0093216C" w:rsidP="0093216C">
      <w:pPr>
        <w:pStyle w:val="Style23"/>
        <w:widowControl/>
        <w:tabs>
          <w:tab w:val="left" w:pos="816"/>
        </w:tabs>
        <w:spacing w:line="240" w:lineRule="auto"/>
        <w:ind w:firstLine="0"/>
        <w:rPr>
          <w:rStyle w:val="FontStyle190"/>
          <w:sz w:val="28"/>
          <w:szCs w:val="28"/>
        </w:rPr>
      </w:pPr>
      <w:r w:rsidRPr="006F20B1">
        <w:rPr>
          <w:rStyle w:val="FontStyle190"/>
          <w:sz w:val="28"/>
          <w:szCs w:val="28"/>
        </w:rPr>
        <w:t xml:space="preserve"> </w:t>
      </w:r>
      <w:r>
        <w:rPr>
          <w:rStyle w:val="FontStyle190"/>
          <w:sz w:val="28"/>
          <w:szCs w:val="28"/>
        </w:rPr>
        <w:t>С</w:t>
      </w:r>
      <w:r w:rsidRPr="006F20B1">
        <w:rPr>
          <w:rStyle w:val="FontStyle190"/>
          <w:sz w:val="28"/>
          <w:szCs w:val="28"/>
        </w:rPr>
        <w:t xml:space="preserve">нижение затрат по отношению к утвержденным регулятором составило </w:t>
      </w:r>
      <w:r>
        <w:rPr>
          <w:rStyle w:val="FontStyle190"/>
          <w:sz w:val="28"/>
          <w:szCs w:val="28"/>
        </w:rPr>
        <w:t>149,93</w:t>
      </w:r>
      <w:r w:rsidRPr="006F20B1">
        <w:rPr>
          <w:rStyle w:val="FontStyle190"/>
          <w:sz w:val="28"/>
          <w:szCs w:val="28"/>
        </w:rPr>
        <w:t xml:space="preserve"> тыс. руб., отклонение в сторону уменьшения затрат от предложенных организацией составило </w:t>
      </w:r>
      <w:r>
        <w:rPr>
          <w:rStyle w:val="FontStyle190"/>
          <w:sz w:val="28"/>
          <w:szCs w:val="28"/>
        </w:rPr>
        <w:t>149,93</w:t>
      </w:r>
      <w:r w:rsidRPr="006F20B1">
        <w:rPr>
          <w:rStyle w:val="FontStyle190"/>
          <w:sz w:val="28"/>
          <w:szCs w:val="28"/>
        </w:rPr>
        <w:t xml:space="preserve"> тыс. руб.</w:t>
      </w:r>
    </w:p>
    <w:p w14:paraId="58B99879" w14:textId="77777777" w:rsidR="0093216C" w:rsidRDefault="0093216C" w:rsidP="0093216C">
      <w:pPr>
        <w:pStyle w:val="Style23"/>
        <w:widowControl/>
        <w:tabs>
          <w:tab w:val="left" w:pos="816"/>
        </w:tabs>
        <w:spacing w:line="240" w:lineRule="auto"/>
        <w:ind w:firstLine="709"/>
        <w:rPr>
          <w:rStyle w:val="FontStyle190"/>
          <w:sz w:val="28"/>
          <w:szCs w:val="28"/>
        </w:rPr>
      </w:pPr>
      <w:r w:rsidRPr="00885C58">
        <w:rPr>
          <w:rStyle w:val="FontStyle190"/>
          <w:sz w:val="28"/>
          <w:szCs w:val="28"/>
        </w:rPr>
        <w:t>-</w:t>
      </w:r>
      <w:r w:rsidRPr="00885C58">
        <w:rPr>
          <w:rStyle w:val="FontStyle190"/>
          <w:sz w:val="28"/>
          <w:szCs w:val="28"/>
        </w:rPr>
        <w:tab/>
        <w:t xml:space="preserve"> По статье </w:t>
      </w:r>
      <w:r w:rsidRPr="00885C58">
        <w:rPr>
          <w:rStyle w:val="FontStyle193"/>
          <w:sz w:val="28"/>
          <w:szCs w:val="28"/>
        </w:rPr>
        <w:t>«</w:t>
      </w:r>
      <w:r>
        <w:rPr>
          <w:rStyle w:val="FontStyle193"/>
          <w:sz w:val="28"/>
          <w:szCs w:val="28"/>
        </w:rPr>
        <w:t>Налог н</w:t>
      </w:r>
      <w:r w:rsidRPr="00885C58">
        <w:rPr>
          <w:rStyle w:val="FontStyle193"/>
          <w:sz w:val="28"/>
          <w:szCs w:val="28"/>
        </w:rPr>
        <w:t>а прибыль на реализацию инвес</w:t>
      </w:r>
      <w:r>
        <w:rPr>
          <w:rStyle w:val="FontStyle193"/>
          <w:sz w:val="28"/>
          <w:szCs w:val="28"/>
        </w:rPr>
        <w:t xml:space="preserve">тиционной </w:t>
      </w:r>
      <w:r w:rsidRPr="00885C58">
        <w:rPr>
          <w:rStyle w:val="FontStyle193"/>
          <w:sz w:val="28"/>
          <w:szCs w:val="28"/>
        </w:rPr>
        <w:t xml:space="preserve">программы» </w:t>
      </w:r>
      <w:r w:rsidRPr="00885C58">
        <w:rPr>
          <w:rStyle w:val="FontStyle190"/>
          <w:sz w:val="28"/>
          <w:szCs w:val="28"/>
        </w:rPr>
        <w:t>РЭК КО</w:t>
      </w:r>
      <w:r>
        <w:rPr>
          <w:rStyle w:val="FontStyle190"/>
          <w:sz w:val="28"/>
          <w:szCs w:val="28"/>
        </w:rPr>
        <w:t xml:space="preserve"> </w:t>
      </w:r>
      <w:r w:rsidRPr="00885C58">
        <w:rPr>
          <w:rStyle w:val="FontStyle190"/>
          <w:sz w:val="28"/>
          <w:szCs w:val="28"/>
        </w:rPr>
        <w:t>затраты на 20</w:t>
      </w:r>
      <w:r>
        <w:rPr>
          <w:rStyle w:val="FontStyle190"/>
          <w:sz w:val="28"/>
          <w:szCs w:val="28"/>
        </w:rPr>
        <w:t>20</w:t>
      </w:r>
      <w:r w:rsidRPr="00885C58">
        <w:rPr>
          <w:rStyle w:val="FontStyle190"/>
          <w:sz w:val="28"/>
          <w:szCs w:val="28"/>
        </w:rPr>
        <w:t xml:space="preserve"> год утверждены в размере</w:t>
      </w:r>
      <w:r>
        <w:rPr>
          <w:rStyle w:val="FontStyle190"/>
          <w:sz w:val="28"/>
          <w:szCs w:val="28"/>
        </w:rPr>
        <w:t xml:space="preserve"> 32 тыс. руб.</w:t>
      </w:r>
      <w:r w:rsidRPr="00885C58">
        <w:rPr>
          <w:rStyle w:val="FontStyle190"/>
          <w:sz w:val="28"/>
          <w:szCs w:val="28"/>
        </w:rPr>
        <w:t xml:space="preserve">, </w:t>
      </w:r>
      <w:r>
        <w:rPr>
          <w:rStyle w:val="FontStyle190"/>
          <w:sz w:val="28"/>
          <w:szCs w:val="28"/>
        </w:rPr>
        <w:t>организацией</w:t>
      </w:r>
      <w:r w:rsidRPr="00885C58">
        <w:rPr>
          <w:rStyle w:val="FontStyle190"/>
          <w:sz w:val="28"/>
          <w:szCs w:val="28"/>
        </w:rPr>
        <w:t xml:space="preserve"> в целях корректировки </w:t>
      </w:r>
      <w:r>
        <w:rPr>
          <w:rStyle w:val="FontStyle190"/>
          <w:sz w:val="28"/>
          <w:szCs w:val="28"/>
        </w:rPr>
        <w:t xml:space="preserve">не заявлены данные </w:t>
      </w:r>
      <w:r w:rsidRPr="00885C58">
        <w:rPr>
          <w:rStyle w:val="FontStyle190"/>
          <w:sz w:val="28"/>
          <w:szCs w:val="28"/>
        </w:rPr>
        <w:t xml:space="preserve">затраты, в процессе экспертизы определены расходы </w:t>
      </w:r>
      <w:r>
        <w:rPr>
          <w:rStyle w:val="FontStyle190"/>
          <w:sz w:val="28"/>
          <w:szCs w:val="28"/>
        </w:rPr>
        <w:t>23,40</w:t>
      </w:r>
      <w:r w:rsidRPr="00885C58">
        <w:rPr>
          <w:rStyle w:val="FontStyle190"/>
          <w:sz w:val="28"/>
          <w:szCs w:val="28"/>
        </w:rPr>
        <w:t xml:space="preserve"> тыс. руб. согласно действующему законодательству, </w:t>
      </w:r>
      <w:r>
        <w:rPr>
          <w:rStyle w:val="FontStyle190"/>
          <w:sz w:val="28"/>
          <w:szCs w:val="28"/>
        </w:rPr>
        <w:t>снижение</w:t>
      </w:r>
      <w:r w:rsidRPr="00885C58">
        <w:rPr>
          <w:rStyle w:val="FontStyle190"/>
          <w:sz w:val="28"/>
          <w:szCs w:val="28"/>
        </w:rPr>
        <w:t xml:space="preserve"> затрат по отношению к утвержденным регулятором составило </w:t>
      </w:r>
      <w:r>
        <w:rPr>
          <w:rStyle w:val="FontStyle190"/>
          <w:sz w:val="28"/>
          <w:szCs w:val="28"/>
        </w:rPr>
        <w:t>8,6</w:t>
      </w:r>
      <w:r w:rsidRPr="00885C58">
        <w:rPr>
          <w:rStyle w:val="FontStyle190"/>
          <w:sz w:val="28"/>
          <w:szCs w:val="28"/>
        </w:rPr>
        <w:t xml:space="preserve"> тыс. руб.</w:t>
      </w:r>
      <w:r>
        <w:rPr>
          <w:rStyle w:val="FontStyle190"/>
          <w:sz w:val="28"/>
          <w:szCs w:val="28"/>
        </w:rPr>
        <w:t xml:space="preserve"> Величина налога на прибыль на реализацию инвестиционной программы рассчитана с соблюдением нормативного уровня прибыли, утвержденного долгосрочными параметрами регулирования.</w:t>
      </w:r>
    </w:p>
    <w:p w14:paraId="631B4122" w14:textId="77777777" w:rsidR="0093216C" w:rsidRDefault="0093216C" w:rsidP="0093216C">
      <w:pPr>
        <w:pStyle w:val="Style23"/>
        <w:widowControl/>
        <w:tabs>
          <w:tab w:val="left" w:pos="816"/>
        </w:tabs>
        <w:spacing w:line="240" w:lineRule="auto"/>
        <w:ind w:firstLine="709"/>
        <w:rPr>
          <w:rStyle w:val="FontStyle190"/>
          <w:sz w:val="28"/>
          <w:szCs w:val="28"/>
        </w:rPr>
      </w:pPr>
      <w:r w:rsidRPr="00885C58">
        <w:rPr>
          <w:rStyle w:val="FontStyle190"/>
          <w:sz w:val="28"/>
          <w:szCs w:val="28"/>
        </w:rPr>
        <w:t>-</w:t>
      </w:r>
      <w:r w:rsidRPr="00885C58">
        <w:rPr>
          <w:rStyle w:val="FontStyle190"/>
          <w:sz w:val="28"/>
          <w:szCs w:val="28"/>
        </w:rPr>
        <w:tab/>
        <w:t xml:space="preserve"> По статье </w:t>
      </w:r>
      <w:r w:rsidRPr="00885C58">
        <w:rPr>
          <w:rStyle w:val="FontStyle193"/>
          <w:sz w:val="28"/>
          <w:szCs w:val="28"/>
        </w:rPr>
        <w:t>«</w:t>
      </w:r>
      <w:r>
        <w:rPr>
          <w:rStyle w:val="FontStyle193"/>
          <w:sz w:val="28"/>
          <w:szCs w:val="28"/>
        </w:rPr>
        <w:t>Налог на землю</w:t>
      </w:r>
      <w:r w:rsidRPr="00885C58">
        <w:rPr>
          <w:rStyle w:val="FontStyle193"/>
          <w:sz w:val="28"/>
          <w:szCs w:val="28"/>
        </w:rPr>
        <w:t xml:space="preserve">» </w:t>
      </w:r>
      <w:r w:rsidRPr="00885C58">
        <w:rPr>
          <w:rStyle w:val="FontStyle190"/>
          <w:sz w:val="28"/>
          <w:szCs w:val="28"/>
        </w:rPr>
        <w:t>РЭК КО</w:t>
      </w:r>
      <w:r>
        <w:rPr>
          <w:rStyle w:val="FontStyle190"/>
          <w:sz w:val="28"/>
          <w:szCs w:val="28"/>
        </w:rPr>
        <w:t xml:space="preserve"> </w:t>
      </w:r>
      <w:r w:rsidRPr="00885C58">
        <w:rPr>
          <w:rStyle w:val="FontStyle190"/>
          <w:sz w:val="28"/>
          <w:szCs w:val="28"/>
        </w:rPr>
        <w:t>затраты на 20</w:t>
      </w:r>
      <w:r>
        <w:rPr>
          <w:rStyle w:val="FontStyle190"/>
          <w:sz w:val="28"/>
          <w:szCs w:val="28"/>
        </w:rPr>
        <w:t>20</w:t>
      </w:r>
      <w:r w:rsidRPr="00885C58">
        <w:rPr>
          <w:rStyle w:val="FontStyle190"/>
          <w:sz w:val="28"/>
          <w:szCs w:val="28"/>
        </w:rPr>
        <w:t xml:space="preserve"> год </w:t>
      </w:r>
      <w:r>
        <w:rPr>
          <w:rStyle w:val="FontStyle190"/>
          <w:sz w:val="28"/>
          <w:szCs w:val="28"/>
        </w:rPr>
        <w:t xml:space="preserve">не </w:t>
      </w:r>
      <w:r w:rsidRPr="00885C58">
        <w:rPr>
          <w:rStyle w:val="FontStyle190"/>
          <w:sz w:val="28"/>
          <w:szCs w:val="28"/>
        </w:rPr>
        <w:t>утверждены</w:t>
      </w:r>
      <w:r>
        <w:rPr>
          <w:rStyle w:val="FontStyle190"/>
          <w:sz w:val="28"/>
          <w:szCs w:val="28"/>
        </w:rPr>
        <w:t>.</w:t>
      </w:r>
      <w:r w:rsidRPr="00885C58">
        <w:rPr>
          <w:rStyle w:val="FontStyle190"/>
          <w:sz w:val="28"/>
          <w:szCs w:val="28"/>
        </w:rPr>
        <w:t xml:space="preserve"> </w:t>
      </w:r>
      <w:r>
        <w:rPr>
          <w:rStyle w:val="FontStyle190"/>
          <w:sz w:val="28"/>
          <w:szCs w:val="28"/>
        </w:rPr>
        <w:t>Организацией</w:t>
      </w:r>
      <w:r w:rsidRPr="00885C58">
        <w:rPr>
          <w:rStyle w:val="FontStyle190"/>
          <w:sz w:val="28"/>
          <w:szCs w:val="28"/>
        </w:rPr>
        <w:t xml:space="preserve"> в целях корректировки </w:t>
      </w:r>
      <w:r>
        <w:rPr>
          <w:rStyle w:val="FontStyle190"/>
          <w:sz w:val="28"/>
          <w:szCs w:val="28"/>
        </w:rPr>
        <w:t xml:space="preserve">заявлены </w:t>
      </w:r>
      <w:r w:rsidRPr="00885C58">
        <w:rPr>
          <w:rStyle w:val="FontStyle190"/>
          <w:sz w:val="28"/>
          <w:szCs w:val="28"/>
        </w:rPr>
        <w:t>затраты</w:t>
      </w:r>
      <w:r>
        <w:rPr>
          <w:rStyle w:val="FontStyle190"/>
          <w:sz w:val="28"/>
          <w:szCs w:val="28"/>
        </w:rPr>
        <w:t xml:space="preserve"> в размере 1211 тыс. руб.</w:t>
      </w:r>
      <w:r w:rsidRPr="00885C58">
        <w:rPr>
          <w:rStyle w:val="FontStyle190"/>
          <w:sz w:val="28"/>
          <w:szCs w:val="28"/>
        </w:rPr>
        <w:t xml:space="preserve">, в процессе экспертизы </w:t>
      </w:r>
      <w:r>
        <w:rPr>
          <w:rStyle w:val="FontStyle190"/>
          <w:sz w:val="28"/>
          <w:szCs w:val="28"/>
        </w:rPr>
        <w:t>данные затраты отклонены в виду отсутствия подтверждения в виде декларации, затраты не подтверждены данными бухгалтерского учета, кроме того, организацией уплачивается арендная плата за земельные участки, в состав которой включается земельный налог.</w:t>
      </w:r>
    </w:p>
    <w:p w14:paraId="279E93C3" w14:textId="77777777" w:rsidR="0093216C" w:rsidRPr="000D334B" w:rsidRDefault="0093216C" w:rsidP="0093216C">
      <w:pPr>
        <w:autoSpaceDE w:val="0"/>
        <w:autoSpaceDN w:val="0"/>
        <w:adjustRightInd w:val="0"/>
        <w:jc w:val="both"/>
        <w:rPr>
          <w:rStyle w:val="FontStyle190"/>
          <w:b/>
          <w:bCs/>
          <w:color w:val="000000"/>
          <w:sz w:val="28"/>
          <w:szCs w:val="28"/>
        </w:rPr>
      </w:pPr>
      <w:r w:rsidRPr="000D334B">
        <w:rPr>
          <w:color w:val="000000"/>
          <w:sz w:val="28"/>
          <w:szCs w:val="28"/>
        </w:rPr>
        <w:t xml:space="preserve">        </w:t>
      </w:r>
      <w:bookmarkStart w:id="15" w:name="_Hlk20130224"/>
      <w:r w:rsidRPr="000D334B">
        <w:rPr>
          <w:b/>
          <w:bCs/>
          <w:color w:val="000000"/>
          <w:sz w:val="28"/>
          <w:szCs w:val="28"/>
        </w:rPr>
        <w:t xml:space="preserve">4. </w:t>
      </w:r>
      <w:bookmarkStart w:id="16" w:name="_Hlk20129194"/>
      <w:r w:rsidRPr="000D334B">
        <w:rPr>
          <w:b/>
          <w:bCs/>
          <w:color w:val="000000"/>
          <w:sz w:val="28"/>
          <w:szCs w:val="28"/>
        </w:rPr>
        <w:t>Величина отклонения показателя ввода объектов системы водоснабжения и (или) водоотведения в эксплуатацию и изменения инвестиционной программы</w:t>
      </w:r>
      <w:bookmarkEnd w:id="16"/>
      <w:r w:rsidRPr="000D334B">
        <w:rPr>
          <w:b/>
          <w:bCs/>
          <w:color w:val="000000"/>
          <w:sz w:val="28"/>
          <w:szCs w:val="28"/>
        </w:rPr>
        <w:t>.</w:t>
      </w:r>
    </w:p>
    <w:p w14:paraId="09977496" w14:textId="77777777" w:rsidR="0093216C" w:rsidRPr="000D334B" w:rsidRDefault="0093216C" w:rsidP="0093216C">
      <w:pPr>
        <w:pStyle w:val="Style23"/>
        <w:widowControl/>
        <w:tabs>
          <w:tab w:val="left" w:pos="998"/>
        </w:tabs>
        <w:spacing w:line="240" w:lineRule="auto"/>
        <w:ind w:firstLine="709"/>
        <w:rPr>
          <w:color w:val="000000"/>
          <w:sz w:val="28"/>
          <w:szCs w:val="28"/>
        </w:rPr>
      </w:pPr>
      <w:r w:rsidRPr="000D334B">
        <w:rPr>
          <w:color w:val="000000"/>
          <w:sz w:val="28"/>
          <w:szCs w:val="28"/>
        </w:rPr>
        <w:t>Величина отклонения показателя ввода объектов системы водоснабжения и (или) водоотведения в эксплуатацию и изменения инвестиционной программы рассчитывается по формуле:</w:t>
      </w:r>
    </w:p>
    <w:p w14:paraId="126062AE" w14:textId="77777777" w:rsidR="0093216C" w:rsidRPr="000D334B" w:rsidRDefault="0093216C" w:rsidP="0093216C">
      <w:pPr>
        <w:autoSpaceDE w:val="0"/>
        <w:autoSpaceDN w:val="0"/>
        <w:adjustRightInd w:val="0"/>
        <w:jc w:val="both"/>
        <w:outlineLvl w:val="0"/>
        <w:rPr>
          <w:color w:val="000000"/>
          <w:sz w:val="28"/>
          <w:szCs w:val="28"/>
        </w:rPr>
      </w:pPr>
    </w:p>
    <w:p w14:paraId="16B66BEE" w14:textId="5E9A547C" w:rsidR="0093216C" w:rsidRPr="000D334B" w:rsidRDefault="0093216C" w:rsidP="0093216C">
      <w:pPr>
        <w:autoSpaceDE w:val="0"/>
        <w:autoSpaceDN w:val="0"/>
        <w:adjustRightInd w:val="0"/>
        <w:jc w:val="center"/>
        <w:rPr>
          <w:color w:val="000000"/>
          <w:sz w:val="28"/>
          <w:szCs w:val="28"/>
        </w:rPr>
      </w:pPr>
      <w:r w:rsidRPr="000D334B">
        <w:rPr>
          <w:noProof/>
          <w:color w:val="000000"/>
          <w:position w:val="-41"/>
          <w:sz w:val="28"/>
          <w:szCs w:val="28"/>
        </w:rPr>
        <w:lastRenderedPageBreak/>
        <w:drawing>
          <wp:inline distT="0" distB="0" distL="0" distR="0" wp14:anchorId="3C9934A2" wp14:editId="65BB5435">
            <wp:extent cx="3400425" cy="704850"/>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400425" cy="704850"/>
                    </a:xfrm>
                    <a:prstGeom prst="rect">
                      <a:avLst/>
                    </a:prstGeom>
                    <a:noFill/>
                    <a:ln>
                      <a:noFill/>
                    </a:ln>
                  </pic:spPr>
                </pic:pic>
              </a:graphicData>
            </a:graphic>
          </wp:inline>
        </w:drawing>
      </w:r>
      <w:r w:rsidRPr="000D334B">
        <w:rPr>
          <w:color w:val="000000"/>
          <w:sz w:val="28"/>
          <w:szCs w:val="28"/>
        </w:rPr>
        <w:t>, (35)</w:t>
      </w:r>
    </w:p>
    <w:p w14:paraId="6F573E35" w14:textId="77777777" w:rsidR="0093216C" w:rsidRPr="000D334B" w:rsidRDefault="0093216C" w:rsidP="0093216C">
      <w:pPr>
        <w:autoSpaceDE w:val="0"/>
        <w:autoSpaceDN w:val="0"/>
        <w:adjustRightInd w:val="0"/>
        <w:jc w:val="both"/>
        <w:rPr>
          <w:color w:val="000000"/>
          <w:sz w:val="28"/>
          <w:szCs w:val="28"/>
        </w:rPr>
      </w:pPr>
    </w:p>
    <w:p w14:paraId="00FA72AA" w14:textId="77777777" w:rsidR="0093216C" w:rsidRPr="000D334B" w:rsidRDefault="0093216C" w:rsidP="0093216C">
      <w:pPr>
        <w:autoSpaceDE w:val="0"/>
        <w:autoSpaceDN w:val="0"/>
        <w:adjustRightInd w:val="0"/>
        <w:ind w:firstLine="540"/>
        <w:jc w:val="both"/>
        <w:rPr>
          <w:color w:val="000000"/>
          <w:sz w:val="28"/>
          <w:szCs w:val="28"/>
        </w:rPr>
      </w:pPr>
      <w:r w:rsidRPr="000D334B">
        <w:rPr>
          <w:color w:val="000000"/>
          <w:sz w:val="28"/>
          <w:szCs w:val="28"/>
        </w:rPr>
        <w:t>где:</w:t>
      </w:r>
    </w:p>
    <w:p w14:paraId="230D9D88" w14:textId="489ACCAD" w:rsidR="0093216C" w:rsidRPr="000D334B" w:rsidRDefault="0093216C" w:rsidP="0093216C">
      <w:pPr>
        <w:autoSpaceDE w:val="0"/>
        <w:autoSpaceDN w:val="0"/>
        <w:adjustRightInd w:val="0"/>
        <w:spacing w:before="280"/>
        <w:ind w:firstLine="540"/>
        <w:jc w:val="both"/>
        <w:rPr>
          <w:color w:val="000000"/>
          <w:sz w:val="28"/>
          <w:szCs w:val="28"/>
        </w:rPr>
      </w:pPr>
      <w:r w:rsidRPr="000D334B">
        <w:rPr>
          <w:noProof/>
          <w:color w:val="000000"/>
          <w:position w:val="-12"/>
          <w:sz w:val="28"/>
          <w:szCs w:val="28"/>
        </w:rPr>
        <w:drawing>
          <wp:inline distT="0" distB="0" distL="0" distR="0" wp14:anchorId="5C84F9E6" wp14:editId="0FC66198">
            <wp:extent cx="533400" cy="333375"/>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33400" cy="333375"/>
                    </a:xfrm>
                    <a:prstGeom prst="rect">
                      <a:avLst/>
                    </a:prstGeom>
                    <a:noFill/>
                    <a:ln>
                      <a:noFill/>
                    </a:ln>
                  </pic:spPr>
                </pic:pic>
              </a:graphicData>
            </a:graphic>
          </wp:inline>
        </w:drawing>
      </w:r>
      <w:r w:rsidRPr="000D334B">
        <w:rPr>
          <w:color w:val="000000"/>
          <w:sz w:val="28"/>
          <w:szCs w:val="28"/>
        </w:rPr>
        <w:t xml:space="preserve"> - объем собственных средств на реализацию инвестиционной программы, учтенный при установлении тарифов на (i-к)-й год и включающий амортизацию основных средств и нематериальных активов, расходы из прибыли и иные собственные средства, определенные инвестиционной программой, тыс. руб.;</w:t>
      </w:r>
    </w:p>
    <w:p w14:paraId="5C611F9B" w14:textId="1EE744E1" w:rsidR="0093216C" w:rsidRPr="000D334B" w:rsidRDefault="0093216C" w:rsidP="0093216C">
      <w:pPr>
        <w:autoSpaceDE w:val="0"/>
        <w:autoSpaceDN w:val="0"/>
        <w:adjustRightInd w:val="0"/>
        <w:spacing w:before="280"/>
        <w:ind w:firstLine="540"/>
        <w:jc w:val="both"/>
        <w:rPr>
          <w:color w:val="000000"/>
          <w:sz w:val="28"/>
          <w:szCs w:val="28"/>
        </w:rPr>
      </w:pPr>
      <w:bookmarkStart w:id="17" w:name="_Hlk20128817"/>
      <w:r w:rsidRPr="000D334B">
        <w:rPr>
          <w:noProof/>
          <w:color w:val="000000"/>
          <w:position w:val="-12"/>
          <w:sz w:val="28"/>
          <w:szCs w:val="28"/>
        </w:rPr>
        <w:drawing>
          <wp:inline distT="0" distB="0" distL="0" distR="0" wp14:anchorId="7473DE98" wp14:editId="6D1021A2">
            <wp:extent cx="523875" cy="333375"/>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23875" cy="333375"/>
                    </a:xfrm>
                    <a:prstGeom prst="rect">
                      <a:avLst/>
                    </a:prstGeom>
                    <a:noFill/>
                    <a:ln>
                      <a:noFill/>
                    </a:ln>
                  </pic:spPr>
                </pic:pic>
              </a:graphicData>
            </a:graphic>
          </wp:inline>
        </w:drawing>
      </w:r>
      <w:r w:rsidRPr="000D334B">
        <w:rPr>
          <w:color w:val="000000"/>
          <w:sz w:val="28"/>
          <w:szCs w:val="28"/>
        </w:rPr>
        <w:t xml:space="preserve"> - объем фактического ввода объектов системы водоснабжения и (или) водоотведения в эксплуатацию и изменения инвестиционной программы в (i-к)-м году по стоимости, определенной в</w:t>
      </w:r>
      <w:r w:rsidRPr="000D334B">
        <w:rPr>
          <w:b/>
          <w:bCs/>
          <w:color w:val="000000"/>
          <w:sz w:val="28"/>
          <w:szCs w:val="28"/>
        </w:rPr>
        <w:t xml:space="preserve"> </w:t>
      </w:r>
      <w:r w:rsidRPr="000D334B">
        <w:rPr>
          <w:color w:val="000000"/>
          <w:sz w:val="28"/>
          <w:szCs w:val="28"/>
        </w:rPr>
        <w:t xml:space="preserve">инвестиционной программе соответствующего периода года (i-к) и предшествующих лет, тыс. </w:t>
      </w:r>
      <w:bookmarkEnd w:id="17"/>
      <w:r w:rsidRPr="000D334B">
        <w:rPr>
          <w:color w:val="000000"/>
          <w:sz w:val="28"/>
          <w:szCs w:val="28"/>
        </w:rPr>
        <w:t>руб.;</w:t>
      </w:r>
    </w:p>
    <w:p w14:paraId="1506614E" w14:textId="18E49505" w:rsidR="0093216C" w:rsidRPr="000D334B" w:rsidRDefault="0093216C" w:rsidP="0093216C">
      <w:pPr>
        <w:autoSpaceDE w:val="0"/>
        <w:autoSpaceDN w:val="0"/>
        <w:adjustRightInd w:val="0"/>
        <w:spacing w:before="280"/>
        <w:ind w:firstLine="540"/>
        <w:jc w:val="both"/>
        <w:rPr>
          <w:color w:val="000000"/>
          <w:sz w:val="28"/>
          <w:szCs w:val="28"/>
        </w:rPr>
      </w:pPr>
      <w:bookmarkStart w:id="18" w:name="_Hlk20128959"/>
      <w:r w:rsidRPr="000D334B">
        <w:rPr>
          <w:noProof/>
          <w:color w:val="000000"/>
          <w:position w:val="-13"/>
          <w:sz w:val="28"/>
          <w:szCs w:val="28"/>
        </w:rPr>
        <w:drawing>
          <wp:inline distT="0" distB="0" distL="0" distR="0" wp14:anchorId="1C2F5898" wp14:editId="112A2545">
            <wp:extent cx="523875" cy="352425"/>
            <wp:effectExtent l="0" t="0" r="9525"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23875" cy="352425"/>
                    </a:xfrm>
                    <a:prstGeom prst="rect">
                      <a:avLst/>
                    </a:prstGeom>
                    <a:noFill/>
                    <a:ln>
                      <a:noFill/>
                    </a:ln>
                  </pic:spPr>
                </pic:pic>
              </a:graphicData>
            </a:graphic>
          </wp:inline>
        </w:drawing>
      </w:r>
      <w:r w:rsidRPr="000D334B">
        <w:rPr>
          <w:color w:val="000000"/>
          <w:sz w:val="28"/>
          <w:szCs w:val="28"/>
        </w:rPr>
        <w:t xml:space="preserve"> - плановый размер финансирования инвестиционной программы, утвержденной в установленном порядке на (i-к)-й год, за счет всех источников финансирования, тыс. руб.;</w:t>
      </w:r>
    </w:p>
    <w:bookmarkEnd w:id="18"/>
    <w:p w14:paraId="30CF9CFE" w14:textId="71B21613" w:rsidR="0093216C" w:rsidRPr="000D334B" w:rsidRDefault="0093216C" w:rsidP="0093216C">
      <w:pPr>
        <w:autoSpaceDE w:val="0"/>
        <w:autoSpaceDN w:val="0"/>
        <w:adjustRightInd w:val="0"/>
        <w:spacing w:before="280"/>
        <w:ind w:firstLine="540"/>
        <w:jc w:val="both"/>
        <w:rPr>
          <w:color w:val="000000"/>
          <w:sz w:val="28"/>
          <w:szCs w:val="28"/>
        </w:rPr>
      </w:pPr>
      <w:r w:rsidRPr="000D334B">
        <w:rPr>
          <w:noProof/>
          <w:color w:val="000000"/>
          <w:position w:val="-13"/>
          <w:sz w:val="28"/>
          <w:szCs w:val="28"/>
        </w:rPr>
        <w:drawing>
          <wp:inline distT="0" distB="0" distL="0" distR="0" wp14:anchorId="5F667DEF" wp14:editId="3CE9D58B">
            <wp:extent cx="790575" cy="352425"/>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790575" cy="352425"/>
                    </a:xfrm>
                    <a:prstGeom prst="rect">
                      <a:avLst/>
                    </a:prstGeom>
                    <a:noFill/>
                    <a:ln>
                      <a:noFill/>
                    </a:ln>
                  </pic:spPr>
                </pic:pic>
              </a:graphicData>
            </a:graphic>
          </wp:inline>
        </w:drawing>
      </w:r>
      <w:r w:rsidRPr="000D334B">
        <w:rPr>
          <w:color w:val="000000"/>
          <w:sz w:val="28"/>
          <w:szCs w:val="28"/>
        </w:rPr>
        <w:t xml:space="preserve"> - учтенная при установлении тарифов на (i-1)-й год корректировка необходимой валовой выручки на (i-2)-й год, осуществленная в связи с вводом объектов системы водоснабжения и (или) водоотведения в эксплуатацию и изменением (неисполнением) инвестиционной программы за истекший период (i-2)-го года по результатам 9 месяцев, тыс. руб.; </w:t>
      </w:r>
      <w:r w:rsidRPr="000D334B">
        <w:rPr>
          <w:noProof/>
          <w:color w:val="000000"/>
          <w:position w:val="-13"/>
          <w:sz w:val="28"/>
          <w:szCs w:val="28"/>
        </w:rPr>
        <w:drawing>
          <wp:inline distT="0" distB="0" distL="0" distR="0" wp14:anchorId="79FA14EF" wp14:editId="550906EF">
            <wp:extent cx="790575" cy="352425"/>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790575" cy="352425"/>
                    </a:xfrm>
                    <a:prstGeom prst="rect">
                      <a:avLst/>
                    </a:prstGeom>
                    <a:noFill/>
                    <a:ln>
                      <a:noFill/>
                    </a:ln>
                  </pic:spPr>
                </pic:pic>
              </a:graphicData>
            </a:graphic>
          </wp:inline>
        </w:drawing>
      </w:r>
      <w:r w:rsidRPr="000D334B">
        <w:rPr>
          <w:color w:val="000000"/>
          <w:sz w:val="28"/>
          <w:szCs w:val="28"/>
        </w:rPr>
        <w:t xml:space="preserve"> может принимать положительное, отрицательное или нулевое значение, тыс. руб.</w:t>
      </w:r>
    </w:p>
    <w:p w14:paraId="27C683D5" w14:textId="1802C60B" w:rsidR="0093216C" w:rsidRPr="000D334B" w:rsidRDefault="0093216C" w:rsidP="0093216C">
      <w:pPr>
        <w:autoSpaceDE w:val="0"/>
        <w:autoSpaceDN w:val="0"/>
        <w:adjustRightInd w:val="0"/>
        <w:spacing w:before="280"/>
        <w:ind w:firstLine="540"/>
        <w:jc w:val="both"/>
        <w:rPr>
          <w:color w:val="000000"/>
          <w:sz w:val="28"/>
          <w:szCs w:val="28"/>
        </w:rPr>
      </w:pPr>
      <w:r w:rsidRPr="000D334B">
        <w:rPr>
          <w:noProof/>
          <w:color w:val="000000"/>
          <w:position w:val="-12"/>
          <w:sz w:val="28"/>
          <w:szCs w:val="28"/>
        </w:rPr>
        <w:drawing>
          <wp:inline distT="0" distB="0" distL="0" distR="0" wp14:anchorId="0A02103C" wp14:editId="1F4E403A">
            <wp:extent cx="533400" cy="333375"/>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33400" cy="333375"/>
                    </a:xfrm>
                    <a:prstGeom prst="rect">
                      <a:avLst/>
                    </a:prstGeom>
                    <a:noFill/>
                    <a:ln>
                      <a:noFill/>
                    </a:ln>
                  </pic:spPr>
                </pic:pic>
              </a:graphicData>
            </a:graphic>
          </wp:inline>
        </w:drawing>
      </w:r>
      <w:r w:rsidRPr="000D334B">
        <w:rPr>
          <w:color w:val="000000"/>
          <w:sz w:val="28"/>
          <w:szCs w:val="28"/>
        </w:rPr>
        <w:t xml:space="preserve"> - на 2018 год включает в себя прибыль в сумме 396,16 тыс. руб., налог на прибыль в сумме 79,23 тыс. руб., амортизационные отчисления в сумме 138 тыс. руб. Итого величина данного показателя составляет 613,39 тыс. руб. </w:t>
      </w:r>
    </w:p>
    <w:p w14:paraId="05BC47C4" w14:textId="77EAC7EF" w:rsidR="0093216C" w:rsidRPr="000D334B" w:rsidRDefault="0093216C" w:rsidP="0093216C">
      <w:pPr>
        <w:pStyle w:val="Style23"/>
        <w:widowControl/>
        <w:tabs>
          <w:tab w:val="left" w:pos="998"/>
        </w:tabs>
        <w:spacing w:line="240" w:lineRule="auto"/>
        <w:ind w:firstLine="709"/>
        <w:rPr>
          <w:color w:val="000000"/>
          <w:sz w:val="28"/>
          <w:szCs w:val="28"/>
        </w:rPr>
      </w:pPr>
      <w:r w:rsidRPr="000D334B">
        <w:rPr>
          <w:noProof/>
          <w:color w:val="000000"/>
          <w:position w:val="-12"/>
          <w:sz w:val="28"/>
          <w:szCs w:val="28"/>
        </w:rPr>
        <w:drawing>
          <wp:inline distT="0" distB="0" distL="0" distR="0" wp14:anchorId="0C358792" wp14:editId="724C65D0">
            <wp:extent cx="523875" cy="333375"/>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23875" cy="333375"/>
                    </a:xfrm>
                    <a:prstGeom prst="rect">
                      <a:avLst/>
                    </a:prstGeom>
                    <a:noFill/>
                    <a:ln>
                      <a:noFill/>
                    </a:ln>
                  </pic:spPr>
                </pic:pic>
              </a:graphicData>
            </a:graphic>
          </wp:inline>
        </w:drawing>
      </w:r>
      <w:r w:rsidRPr="000D334B">
        <w:rPr>
          <w:color w:val="000000"/>
          <w:sz w:val="28"/>
          <w:szCs w:val="28"/>
        </w:rPr>
        <w:t xml:space="preserve"> - за 2018 год составил 109,636 тыс. руб.</w:t>
      </w:r>
    </w:p>
    <w:p w14:paraId="2319E553" w14:textId="2877D07F" w:rsidR="0093216C" w:rsidRPr="000D334B" w:rsidRDefault="0093216C" w:rsidP="0093216C">
      <w:pPr>
        <w:autoSpaceDE w:val="0"/>
        <w:autoSpaceDN w:val="0"/>
        <w:adjustRightInd w:val="0"/>
        <w:spacing w:before="280"/>
        <w:ind w:firstLine="540"/>
        <w:jc w:val="both"/>
        <w:rPr>
          <w:color w:val="000000"/>
          <w:sz w:val="28"/>
          <w:szCs w:val="28"/>
        </w:rPr>
      </w:pPr>
      <w:r w:rsidRPr="000D334B">
        <w:rPr>
          <w:noProof/>
          <w:color w:val="000000"/>
          <w:position w:val="-13"/>
          <w:sz w:val="28"/>
          <w:szCs w:val="28"/>
        </w:rPr>
        <w:drawing>
          <wp:inline distT="0" distB="0" distL="0" distR="0" wp14:anchorId="7C9EA13C" wp14:editId="475F2769">
            <wp:extent cx="523875" cy="352425"/>
            <wp:effectExtent l="0" t="0" r="9525"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23875" cy="352425"/>
                    </a:xfrm>
                    <a:prstGeom prst="rect">
                      <a:avLst/>
                    </a:prstGeom>
                    <a:noFill/>
                    <a:ln>
                      <a:noFill/>
                    </a:ln>
                  </pic:spPr>
                </pic:pic>
              </a:graphicData>
            </a:graphic>
          </wp:inline>
        </w:drawing>
      </w:r>
      <w:r w:rsidRPr="000D334B">
        <w:rPr>
          <w:color w:val="000000"/>
          <w:sz w:val="28"/>
          <w:szCs w:val="28"/>
        </w:rPr>
        <w:t xml:space="preserve"> - плановый размер финансирования инвестиционной программы, утвержденной в установленном порядке на (i-к)-й год, за счет всех источников финансирования – 7094,1 тыс. руб., в том числе средства концедента – 6450,3 тыс. руб. </w:t>
      </w:r>
    </w:p>
    <w:p w14:paraId="337F60B1" w14:textId="4E9F7A1D" w:rsidR="0093216C" w:rsidRPr="000D334B" w:rsidRDefault="0093216C" w:rsidP="0093216C">
      <w:pPr>
        <w:pStyle w:val="Style23"/>
        <w:widowControl/>
        <w:tabs>
          <w:tab w:val="left" w:pos="998"/>
        </w:tabs>
        <w:spacing w:line="240" w:lineRule="auto"/>
        <w:ind w:firstLine="709"/>
        <w:rPr>
          <w:rStyle w:val="FontStyle190"/>
          <w:b/>
          <w:bCs/>
          <w:color w:val="000000"/>
          <w:sz w:val="28"/>
          <w:szCs w:val="28"/>
        </w:rPr>
      </w:pPr>
      <w:r w:rsidRPr="000D334B">
        <w:rPr>
          <w:noProof/>
          <w:color w:val="000000"/>
          <w:position w:val="-13"/>
          <w:sz w:val="28"/>
          <w:szCs w:val="28"/>
        </w:rPr>
        <w:drawing>
          <wp:inline distT="0" distB="0" distL="0" distR="0" wp14:anchorId="6C9C79A6" wp14:editId="19E05812">
            <wp:extent cx="790575" cy="352425"/>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790575" cy="352425"/>
                    </a:xfrm>
                    <a:prstGeom prst="rect">
                      <a:avLst/>
                    </a:prstGeom>
                    <a:noFill/>
                    <a:ln>
                      <a:noFill/>
                    </a:ln>
                  </pic:spPr>
                </pic:pic>
              </a:graphicData>
            </a:graphic>
          </wp:inline>
        </w:drawing>
      </w:r>
      <w:r w:rsidRPr="000D334B">
        <w:rPr>
          <w:color w:val="000000"/>
          <w:sz w:val="28"/>
          <w:szCs w:val="28"/>
        </w:rPr>
        <w:t xml:space="preserve"> -  данный показатель принимает нулевое значение.</w:t>
      </w:r>
    </w:p>
    <w:p w14:paraId="38AD4157" w14:textId="77777777" w:rsidR="0093216C" w:rsidRPr="000D334B" w:rsidRDefault="0093216C" w:rsidP="0093216C">
      <w:pPr>
        <w:widowControl w:val="0"/>
        <w:autoSpaceDE w:val="0"/>
        <w:autoSpaceDN w:val="0"/>
        <w:adjustRightInd w:val="0"/>
        <w:ind w:firstLine="709"/>
        <w:jc w:val="both"/>
        <w:rPr>
          <w:rStyle w:val="FontStyle190"/>
          <w:color w:val="000000"/>
          <w:sz w:val="28"/>
          <w:szCs w:val="28"/>
        </w:rPr>
      </w:pPr>
      <w:r w:rsidRPr="000D334B">
        <w:rPr>
          <w:color w:val="000000"/>
          <w:sz w:val="28"/>
          <w:szCs w:val="28"/>
        </w:rPr>
        <w:t>Таким образом, величина отклонения показателя ввода объектов системы водоснабжения и (или) водоотведения в эксплуатацию и изменения инвестиционной программы составила 613,39 тыс. руб.</w:t>
      </w:r>
    </w:p>
    <w:bookmarkEnd w:id="15"/>
    <w:p w14:paraId="31791B64" w14:textId="77777777" w:rsidR="0093216C" w:rsidRPr="00367F38" w:rsidRDefault="0093216C" w:rsidP="0093216C">
      <w:pPr>
        <w:pStyle w:val="Style23"/>
        <w:widowControl/>
        <w:tabs>
          <w:tab w:val="left" w:pos="816"/>
        </w:tabs>
        <w:spacing w:line="240" w:lineRule="auto"/>
        <w:rPr>
          <w:rStyle w:val="FontStyle190"/>
          <w:sz w:val="28"/>
          <w:szCs w:val="28"/>
        </w:rPr>
      </w:pPr>
      <w:r>
        <w:rPr>
          <w:rStyle w:val="FontStyle193"/>
          <w:sz w:val="28"/>
          <w:szCs w:val="28"/>
        </w:rPr>
        <w:lastRenderedPageBreak/>
        <w:t>5</w:t>
      </w:r>
      <w:r w:rsidRPr="00367F38">
        <w:rPr>
          <w:rStyle w:val="FontStyle193"/>
          <w:sz w:val="28"/>
          <w:szCs w:val="28"/>
        </w:rPr>
        <w:t xml:space="preserve">. Амортизация </w:t>
      </w:r>
      <w:r w:rsidRPr="00367F38">
        <w:rPr>
          <w:rStyle w:val="FontStyle190"/>
          <w:sz w:val="28"/>
          <w:szCs w:val="28"/>
        </w:rPr>
        <w:t>РЭК КО утверждена на 20</w:t>
      </w:r>
      <w:r>
        <w:rPr>
          <w:rStyle w:val="FontStyle190"/>
          <w:sz w:val="28"/>
          <w:szCs w:val="28"/>
        </w:rPr>
        <w:t>20</w:t>
      </w:r>
      <w:r w:rsidRPr="00367F38">
        <w:rPr>
          <w:rStyle w:val="FontStyle190"/>
          <w:sz w:val="28"/>
          <w:szCs w:val="28"/>
        </w:rPr>
        <w:t xml:space="preserve"> год в размере </w:t>
      </w:r>
      <w:r>
        <w:rPr>
          <w:rStyle w:val="FontStyle190"/>
          <w:sz w:val="28"/>
          <w:szCs w:val="28"/>
        </w:rPr>
        <w:t>138</w:t>
      </w:r>
      <w:r w:rsidRPr="00367F38">
        <w:rPr>
          <w:rStyle w:val="FontStyle190"/>
          <w:sz w:val="28"/>
          <w:szCs w:val="28"/>
        </w:rPr>
        <w:t xml:space="preserve"> тыс. руб., </w:t>
      </w:r>
      <w:r>
        <w:rPr>
          <w:rStyle w:val="FontStyle190"/>
          <w:sz w:val="28"/>
          <w:szCs w:val="28"/>
        </w:rPr>
        <w:t>организацией</w:t>
      </w:r>
      <w:r w:rsidRPr="00367F38">
        <w:rPr>
          <w:rStyle w:val="FontStyle190"/>
          <w:sz w:val="28"/>
          <w:szCs w:val="28"/>
        </w:rPr>
        <w:t xml:space="preserve"> в целях корректировки </w:t>
      </w:r>
      <w:r>
        <w:rPr>
          <w:rStyle w:val="FontStyle190"/>
          <w:sz w:val="28"/>
          <w:szCs w:val="28"/>
        </w:rPr>
        <w:t xml:space="preserve">не </w:t>
      </w:r>
      <w:r w:rsidRPr="00367F38">
        <w:rPr>
          <w:rStyle w:val="FontStyle190"/>
          <w:sz w:val="28"/>
          <w:szCs w:val="28"/>
        </w:rPr>
        <w:t xml:space="preserve">предложены затраты </w:t>
      </w:r>
      <w:r>
        <w:rPr>
          <w:rStyle w:val="FontStyle190"/>
          <w:sz w:val="28"/>
          <w:szCs w:val="28"/>
        </w:rPr>
        <w:t>по данной статье</w:t>
      </w:r>
      <w:r w:rsidRPr="00367F38">
        <w:rPr>
          <w:rStyle w:val="FontStyle190"/>
          <w:sz w:val="28"/>
          <w:szCs w:val="28"/>
        </w:rPr>
        <w:t>,</w:t>
      </w:r>
      <w:r>
        <w:rPr>
          <w:rStyle w:val="FontStyle190"/>
          <w:sz w:val="28"/>
          <w:szCs w:val="28"/>
        </w:rPr>
        <w:t xml:space="preserve"> </w:t>
      </w:r>
      <w:r w:rsidRPr="00367F38">
        <w:rPr>
          <w:rStyle w:val="FontStyle190"/>
          <w:sz w:val="28"/>
          <w:szCs w:val="28"/>
        </w:rPr>
        <w:t>в процессе экспертизы определены расходы в сумме</w:t>
      </w:r>
      <w:r>
        <w:rPr>
          <w:rStyle w:val="FontStyle190"/>
          <w:sz w:val="28"/>
          <w:szCs w:val="28"/>
        </w:rPr>
        <w:t xml:space="preserve"> 513</w:t>
      </w:r>
      <w:r w:rsidRPr="00367F38">
        <w:rPr>
          <w:rStyle w:val="FontStyle190"/>
          <w:sz w:val="28"/>
          <w:szCs w:val="28"/>
        </w:rPr>
        <w:t xml:space="preserve"> тыс. руб.</w:t>
      </w:r>
      <w:r>
        <w:rPr>
          <w:rStyle w:val="FontStyle190"/>
          <w:sz w:val="28"/>
          <w:szCs w:val="28"/>
        </w:rPr>
        <w:t xml:space="preserve"> в соответствии с утвержденной инвестиционной программой, в которой амортизация является источником финансирования мероприятий по водоснабжению  на 2020 год.</w:t>
      </w:r>
    </w:p>
    <w:p w14:paraId="0E1C9F8D" w14:textId="77777777" w:rsidR="0093216C" w:rsidRDefault="0093216C" w:rsidP="0093216C">
      <w:pPr>
        <w:pStyle w:val="Style23"/>
        <w:widowControl/>
        <w:tabs>
          <w:tab w:val="left" w:pos="730"/>
        </w:tabs>
        <w:spacing w:line="240" w:lineRule="auto"/>
        <w:ind w:firstLine="571"/>
        <w:rPr>
          <w:rStyle w:val="FontStyle193"/>
          <w:sz w:val="28"/>
          <w:szCs w:val="28"/>
        </w:rPr>
      </w:pPr>
    </w:p>
    <w:p w14:paraId="7B219DFD" w14:textId="77777777" w:rsidR="0093216C" w:rsidRDefault="0093216C" w:rsidP="0042566C">
      <w:pPr>
        <w:pStyle w:val="Style23"/>
        <w:widowControl/>
        <w:numPr>
          <w:ilvl w:val="0"/>
          <w:numId w:val="9"/>
        </w:numPr>
        <w:tabs>
          <w:tab w:val="left" w:pos="816"/>
        </w:tabs>
        <w:spacing w:line="240" w:lineRule="auto"/>
        <w:rPr>
          <w:rStyle w:val="FontStyle193"/>
          <w:sz w:val="28"/>
          <w:szCs w:val="28"/>
        </w:rPr>
      </w:pPr>
      <w:r>
        <w:rPr>
          <w:rStyle w:val="FontStyle193"/>
          <w:sz w:val="28"/>
          <w:szCs w:val="28"/>
        </w:rPr>
        <w:t>Нормативная п</w:t>
      </w:r>
      <w:r w:rsidRPr="00B37A0D">
        <w:rPr>
          <w:rStyle w:val="FontStyle193"/>
          <w:sz w:val="28"/>
          <w:szCs w:val="28"/>
        </w:rPr>
        <w:t xml:space="preserve">рибыль </w:t>
      </w:r>
    </w:p>
    <w:p w14:paraId="53B6F4D6" w14:textId="77777777" w:rsidR="0093216C" w:rsidRPr="00B37A0D" w:rsidRDefault="0093216C" w:rsidP="0093216C">
      <w:pPr>
        <w:pStyle w:val="Style23"/>
        <w:widowControl/>
        <w:tabs>
          <w:tab w:val="left" w:pos="816"/>
        </w:tabs>
        <w:spacing w:line="240" w:lineRule="auto"/>
        <w:rPr>
          <w:rStyle w:val="FontStyle193"/>
          <w:b w:val="0"/>
          <w:bCs w:val="0"/>
          <w:sz w:val="28"/>
          <w:szCs w:val="28"/>
        </w:rPr>
      </w:pPr>
      <w:r w:rsidRPr="00B37A0D">
        <w:rPr>
          <w:rStyle w:val="FontStyle193"/>
          <w:b w:val="0"/>
          <w:bCs w:val="0"/>
          <w:sz w:val="28"/>
          <w:szCs w:val="28"/>
        </w:rPr>
        <w:t>Величина нормативной прибыли регулируемой организации включает:</w:t>
      </w:r>
    </w:p>
    <w:p w14:paraId="2CDB8E62" w14:textId="77777777" w:rsidR="0093216C" w:rsidRPr="00B37A0D" w:rsidRDefault="0093216C" w:rsidP="0093216C">
      <w:pPr>
        <w:pStyle w:val="Style23"/>
        <w:widowControl/>
        <w:tabs>
          <w:tab w:val="left" w:pos="816"/>
        </w:tabs>
        <w:spacing w:line="240" w:lineRule="auto"/>
        <w:rPr>
          <w:rStyle w:val="FontStyle193"/>
          <w:b w:val="0"/>
          <w:bCs w:val="0"/>
          <w:sz w:val="28"/>
          <w:szCs w:val="28"/>
        </w:rPr>
      </w:pPr>
      <w:r w:rsidRPr="00B37A0D">
        <w:rPr>
          <w:rStyle w:val="FontStyle193"/>
          <w:b w:val="0"/>
          <w:bCs w:val="0"/>
          <w:sz w:val="28"/>
          <w:szCs w:val="28"/>
        </w:rPr>
        <w:t>1) величину расходов на капитальные вложения (инвестиции), определяемую на основе утвержденных инвестиционных программ;</w:t>
      </w:r>
    </w:p>
    <w:p w14:paraId="7DF21ADE" w14:textId="77777777" w:rsidR="0093216C" w:rsidRPr="00B37A0D" w:rsidRDefault="0093216C" w:rsidP="0093216C">
      <w:pPr>
        <w:pStyle w:val="Style23"/>
        <w:widowControl/>
        <w:tabs>
          <w:tab w:val="left" w:pos="816"/>
        </w:tabs>
        <w:spacing w:line="240" w:lineRule="auto"/>
        <w:rPr>
          <w:rStyle w:val="FontStyle193"/>
          <w:b w:val="0"/>
          <w:bCs w:val="0"/>
          <w:sz w:val="28"/>
          <w:szCs w:val="28"/>
        </w:rPr>
      </w:pPr>
      <w:r w:rsidRPr="00B37A0D">
        <w:rPr>
          <w:rStyle w:val="FontStyle193"/>
          <w:b w:val="0"/>
          <w:bCs w:val="0"/>
          <w:sz w:val="28"/>
          <w:szCs w:val="28"/>
        </w:rPr>
        <w:t>2) величину иных экономически обоснованных расходов на социальные нужды, не учитываемых при определении налоговой базы налога на прибыль (расходов, относимых на прибыль после налогообложения), в соответствии с Налоговым кодексом Российской Федерации.</w:t>
      </w:r>
    </w:p>
    <w:p w14:paraId="4BFDAB9C" w14:textId="77777777" w:rsidR="0093216C" w:rsidRPr="00B37A0D" w:rsidRDefault="0093216C" w:rsidP="0093216C">
      <w:pPr>
        <w:pStyle w:val="Style23"/>
        <w:widowControl/>
        <w:tabs>
          <w:tab w:val="left" w:pos="816"/>
        </w:tabs>
        <w:spacing w:line="240" w:lineRule="auto"/>
        <w:rPr>
          <w:rStyle w:val="FontStyle193"/>
          <w:b w:val="0"/>
          <w:bCs w:val="0"/>
          <w:sz w:val="28"/>
          <w:szCs w:val="28"/>
        </w:rPr>
      </w:pPr>
      <w:r w:rsidRPr="00B37A0D">
        <w:rPr>
          <w:rStyle w:val="FontStyle193"/>
          <w:b w:val="0"/>
          <w:bCs w:val="0"/>
          <w:sz w:val="28"/>
          <w:szCs w:val="28"/>
        </w:rPr>
        <w:t>Нормативная прибыль рассчитывается по формуле:</w:t>
      </w:r>
    </w:p>
    <w:p w14:paraId="5DAD6E57" w14:textId="77777777" w:rsidR="0093216C" w:rsidRPr="00B37A0D" w:rsidRDefault="0093216C" w:rsidP="0093216C">
      <w:pPr>
        <w:pStyle w:val="Style23"/>
        <w:widowControl/>
        <w:tabs>
          <w:tab w:val="left" w:pos="816"/>
        </w:tabs>
        <w:spacing w:line="240" w:lineRule="auto"/>
        <w:rPr>
          <w:rStyle w:val="FontStyle193"/>
          <w:bCs w:val="0"/>
          <w:sz w:val="28"/>
          <w:szCs w:val="28"/>
        </w:rPr>
      </w:pPr>
    </w:p>
    <w:p w14:paraId="616EE44F" w14:textId="6A1DE806" w:rsidR="0093216C" w:rsidRPr="00D773A5" w:rsidRDefault="0093216C" w:rsidP="0093216C">
      <w:pPr>
        <w:pStyle w:val="Style23"/>
        <w:widowControl/>
        <w:tabs>
          <w:tab w:val="left" w:pos="816"/>
        </w:tabs>
        <w:spacing w:line="240" w:lineRule="auto"/>
        <w:rPr>
          <w:bCs/>
          <w:sz w:val="28"/>
          <w:szCs w:val="28"/>
        </w:rPr>
      </w:pPr>
      <w:r w:rsidRPr="00B37A0D">
        <w:rPr>
          <w:rStyle w:val="FontStyle193"/>
          <w:noProof/>
          <w:sz w:val="28"/>
          <w:szCs w:val="28"/>
        </w:rPr>
        <w:drawing>
          <wp:inline distT="0" distB="0" distL="0" distR="0" wp14:anchorId="49F3C313" wp14:editId="5D6440FC">
            <wp:extent cx="1752600" cy="381000"/>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752600" cy="381000"/>
                    </a:xfrm>
                    <a:prstGeom prst="rect">
                      <a:avLst/>
                    </a:prstGeom>
                    <a:noFill/>
                    <a:ln>
                      <a:noFill/>
                    </a:ln>
                  </pic:spPr>
                </pic:pic>
              </a:graphicData>
            </a:graphic>
          </wp:inline>
        </w:drawing>
      </w:r>
    </w:p>
    <w:p w14:paraId="76398955" w14:textId="77777777" w:rsidR="0093216C" w:rsidRPr="00D773A5" w:rsidRDefault="0093216C" w:rsidP="0093216C">
      <w:pPr>
        <w:ind w:firstLine="540"/>
        <w:jc w:val="both"/>
        <w:rPr>
          <w:bCs/>
          <w:sz w:val="28"/>
          <w:szCs w:val="28"/>
        </w:rPr>
      </w:pPr>
      <w:r w:rsidRPr="00D773A5">
        <w:rPr>
          <w:bCs/>
          <w:sz w:val="28"/>
          <w:szCs w:val="28"/>
        </w:rPr>
        <w:t>где:</w:t>
      </w:r>
    </w:p>
    <w:p w14:paraId="18566B88" w14:textId="255ED7A5" w:rsidR="0093216C" w:rsidRPr="00D773A5" w:rsidRDefault="0093216C" w:rsidP="0093216C">
      <w:pPr>
        <w:ind w:firstLine="540"/>
        <w:jc w:val="both"/>
        <w:rPr>
          <w:bCs/>
          <w:sz w:val="28"/>
          <w:szCs w:val="28"/>
        </w:rPr>
      </w:pPr>
      <w:r w:rsidRPr="00B37A0D">
        <w:rPr>
          <w:noProof/>
          <w:position w:val="-1"/>
          <w:sz w:val="28"/>
          <w:szCs w:val="28"/>
        </w:rPr>
        <w:drawing>
          <wp:inline distT="0" distB="0" distL="0" distR="0" wp14:anchorId="278F8DCA" wp14:editId="00786246">
            <wp:extent cx="190500" cy="190500"/>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D773A5">
        <w:rPr>
          <w:bCs/>
          <w:sz w:val="28"/>
          <w:szCs w:val="28"/>
        </w:rPr>
        <w:t xml:space="preserve"> - нормативный уровень прибыли, определенный органом регулирования тарифов.</w:t>
      </w:r>
    </w:p>
    <w:p w14:paraId="4667F861" w14:textId="77777777" w:rsidR="0093216C" w:rsidRPr="00D773A5" w:rsidRDefault="0093216C" w:rsidP="0093216C">
      <w:pPr>
        <w:ind w:firstLine="540"/>
        <w:jc w:val="both"/>
        <w:rPr>
          <w:bCs/>
          <w:sz w:val="28"/>
          <w:szCs w:val="28"/>
        </w:rPr>
      </w:pPr>
      <w:r w:rsidRPr="00D773A5">
        <w:rPr>
          <w:bCs/>
          <w:sz w:val="28"/>
          <w:szCs w:val="28"/>
        </w:rPr>
        <w:t>Величина нормативного уровня прибыли может быть определена органом регулирования тарифов по годам в течение долгосрочного периода регулирования на разном уровне в соответствии с мероприятиями, предусмотренными инвестиционной программой.</w:t>
      </w:r>
    </w:p>
    <w:p w14:paraId="1DB06F04" w14:textId="77777777" w:rsidR="0093216C" w:rsidRDefault="0093216C" w:rsidP="0093216C">
      <w:pPr>
        <w:pStyle w:val="Style23"/>
        <w:widowControl/>
        <w:tabs>
          <w:tab w:val="left" w:pos="567"/>
        </w:tabs>
        <w:spacing w:line="240" w:lineRule="auto"/>
        <w:ind w:firstLine="0"/>
        <w:rPr>
          <w:sz w:val="28"/>
          <w:szCs w:val="28"/>
        </w:rPr>
      </w:pPr>
      <w:r>
        <w:rPr>
          <w:bCs/>
          <w:sz w:val="28"/>
          <w:szCs w:val="28"/>
        </w:rPr>
        <w:tab/>
      </w:r>
      <w:r w:rsidRPr="00D773A5">
        <w:rPr>
          <w:bCs/>
          <w:sz w:val="28"/>
          <w:szCs w:val="28"/>
        </w:rPr>
        <w:t>При определении нормативного уровня прибыли учитываются расходы, предусмотренные пунктом 31 Методических указаний.</w:t>
      </w:r>
    </w:p>
    <w:p w14:paraId="149FB4C3" w14:textId="77777777" w:rsidR="0093216C" w:rsidRPr="0044596F" w:rsidRDefault="0093216C" w:rsidP="0093216C">
      <w:pPr>
        <w:pStyle w:val="Style23"/>
        <w:tabs>
          <w:tab w:val="left" w:pos="998"/>
        </w:tabs>
        <w:spacing w:line="240" w:lineRule="auto"/>
        <w:rPr>
          <w:sz w:val="28"/>
          <w:szCs w:val="28"/>
        </w:rPr>
      </w:pPr>
      <w:r w:rsidRPr="0044596F">
        <w:rPr>
          <w:sz w:val="28"/>
          <w:szCs w:val="28"/>
        </w:rPr>
        <w:t xml:space="preserve">В процессе экспертизы на </w:t>
      </w:r>
      <w:r>
        <w:rPr>
          <w:sz w:val="28"/>
          <w:szCs w:val="28"/>
        </w:rPr>
        <w:t>2020</w:t>
      </w:r>
      <w:r w:rsidRPr="0044596F">
        <w:rPr>
          <w:sz w:val="28"/>
          <w:szCs w:val="28"/>
        </w:rPr>
        <w:t xml:space="preserve"> год нормативная прибыль определена в размере </w:t>
      </w:r>
      <w:r>
        <w:rPr>
          <w:sz w:val="28"/>
          <w:szCs w:val="28"/>
        </w:rPr>
        <w:t>117</w:t>
      </w:r>
      <w:r w:rsidRPr="0044596F">
        <w:rPr>
          <w:sz w:val="28"/>
          <w:szCs w:val="28"/>
        </w:rPr>
        <w:t xml:space="preserve"> тыс. руб. (в соответствии с утвержденным нормативным уровнем прибыли на 20</w:t>
      </w:r>
      <w:r>
        <w:rPr>
          <w:sz w:val="28"/>
          <w:szCs w:val="28"/>
        </w:rPr>
        <w:t>20</w:t>
      </w:r>
      <w:r w:rsidRPr="0044596F">
        <w:rPr>
          <w:sz w:val="28"/>
          <w:szCs w:val="28"/>
        </w:rPr>
        <w:t xml:space="preserve"> год). </w:t>
      </w:r>
    </w:p>
    <w:p w14:paraId="4DE65B2E" w14:textId="77777777" w:rsidR="0093216C" w:rsidRPr="0044596F" w:rsidRDefault="0093216C" w:rsidP="0093216C">
      <w:pPr>
        <w:pStyle w:val="Style23"/>
        <w:tabs>
          <w:tab w:val="left" w:pos="998"/>
        </w:tabs>
        <w:ind w:firstLine="0"/>
        <w:rPr>
          <w:sz w:val="28"/>
          <w:szCs w:val="28"/>
        </w:rPr>
      </w:pPr>
    </w:p>
    <w:p w14:paraId="1944D259" w14:textId="77777777" w:rsidR="0093216C" w:rsidRPr="0044596F" w:rsidRDefault="0093216C" w:rsidP="0093216C">
      <w:pPr>
        <w:pStyle w:val="Style23"/>
        <w:tabs>
          <w:tab w:val="left" w:pos="998"/>
        </w:tabs>
        <w:ind w:firstLine="0"/>
        <w:rPr>
          <w:sz w:val="28"/>
          <w:szCs w:val="28"/>
        </w:rPr>
      </w:pPr>
      <w:r w:rsidRPr="0044596F">
        <w:rPr>
          <w:sz w:val="28"/>
          <w:szCs w:val="28"/>
        </w:rPr>
        <w:t xml:space="preserve">ПР = </w:t>
      </w:r>
      <w:r>
        <w:rPr>
          <w:sz w:val="28"/>
          <w:szCs w:val="28"/>
        </w:rPr>
        <w:t>0,19</w:t>
      </w:r>
      <w:r w:rsidRPr="0044596F">
        <w:rPr>
          <w:sz w:val="28"/>
          <w:szCs w:val="28"/>
        </w:rPr>
        <w:t>% х (</w:t>
      </w:r>
      <w:r>
        <w:rPr>
          <w:sz w:val="28"/>
          <w:szCs w:val="28"/>
        </w:rPr>
        <w:t>61835,52</w:t>
      </w:r>
      <w:r w:rsidRPr="0044596F">
        <w:rPr>
          <w:sz w:val="28"/>
          <w:szCs w:val="28"/>
        </w:rPr>
        <w:t xml:space="preserve"> тыс.</w:t>
      </w:r>
      <w:r>
        <w:rPr>
          <w:sz w:val="28"/>
          <w:szCs w:val="28"/>
        </w:rPr>
        <w:t xml:space="preserve"> </w:t>
      </w:r>
      <w:r w:rsidRPr="0044596F">
        <w:rPr>
          <w:sz w:val="28"/>
          <w:szCs w:val="28"/>
        </w:rPr>
        <w:t xml:space="preserve">руб. + </w:t>
      </w:r>
      <w:r>
        <w:rPr>
          <w:sz w:val="28"/>
          <w:szCs w:val="28"/>
        </w:rPr>
        <w:t>513,0 тыс. руб.</w:t>
      </w:r>
      <w:r w:rsidRPr="0044596F">
        <w:rPr>
          <w:sz w:val="28"/>
          <w:szCs w:val="28"/>
        </w:rPr>
        <w:t xml:space="preserve">) = </w:t>
      </w:r>
      <w:r>
        <w:rPr>
          <w:sz w:val="28"/>
          <w:szCs w:val="28"/>
        </w:rPr>
        <w:t>117</w:t>
      </w:r>
      <w:r w:rsidRPr="0044596F">
        <w:rPr>
          <w:sz w:val="28"/>
          <w:szCs w:val="28"/>
        </w:rPr>
        <w:t xml:space="preserve"> тыс.</w:t>
      </w:r>
      <w:r>
        <w:rPr>
          <w:sz w:val="28"/>
          <w:szCs w:val="28"/>
        </w:rPr>
        <w:t xml:space="preserve"> </w:t>
      </w:r>
      <w:r w:rsidRPr="0044596F">
        <w:rPr>
          <w:sz w:val="28"/>
          <w:szCs w:val="28"/>
        </w:rPr>
        <w:t>руб.</w:t>
      </w:r>
    </w:p>
    <w:p w14:paraId="0046639F" w14:textId="77777777" w:rsidR="0093216C" w:rsidRDefault="0093216C" w:rsidP="0093216C">
      <w:pPr>
        <w:pStyle w:val="Style23"/>
        <w:widowControl/>
        <w:tabs>
          <w:tab w:val="left" w:pos="998"/>
        </w:tabs>
        <w:spacing w:line="240" w:lineRule="auto"/>
        <w:ind w:firstLine="998"/>
        <w:rPr>
          <w:rStyle w:val="FontStyle193"/>
          <w:b w:val="0"/>
          <w:sz w:val="28"/>
          <w:szCs w:val="28"/>
        </w:rPr>
      </w:pPr>
    </w:p>
    <w:p w14:paraId="27688296" w14:textId="77777777" w:rsidR="0093216C" w:rsidRPr="00016AA4" w:rsidRDefault="0093216C" w:rsidP="0093216C">
      <w:pPr>
        <w:pStyle w:val="Style23"/>
        <w:widowControl/>
        <w:tabs>
          <w:tab w:val="left" w:pos="998"/>
        </w:tabs>
        <w:spacing w:line="240" w:lineRule="auto"/>
        <w:ind w:firstLine="0"/>
        <w:rPr>
          <w:rStyle w:val="FontStyle190"/>
          <w:sz w:val="28"/>
          <w:szCs w:val="28"/>
        </w:rPr>
      </w:pPr>
      <w:r w:rsidRPr="00016AA4">
        <w:rPr>
          <w:rStyle w:val="FontStyle193"/>
          <w:b w:val="0"/>
          <w:sz w:val="28"/>
          <w:szCs w:val="28"/>
        </w:rPr>
        <w:t xml:space="preserve">РЭК КО учтена нормативная прибыль </w:t>
      </w:r>
      <w:r w:rsidRPr="00016AA4">
        <w:rPr>
          <w:rStyle w:val="FontStyle190"/>
          <w:sz w:val="28"/>
          <w:szCs w:val="28"/>
        </w:rPr>
        <w:t xml:space="preserve"> на 20</w:t>
      </w:r>
      <w:r>
        <w:rPr>
          <w:rStyle w:val="FontStyle190"/>
          <w:sz w:val="28"/>
          <w:szCs w:val="28"/>
        </w:rPr>
        <w:t>20</w:t>
      </w:r>
      <w:r w:rsidRPr="00016AA4">
        <w:rPr>
          <w:rStyle w:val="FontStyle190"/>
          <w:sz w:val="28"/>
          <w:szCs w:val="28"/>
        </w:rPr>
        <w:t xml:space="preserve"> год в размере </w:t>
      </w:r>
      <w:r>
        <w:rPr>
          <w:rStyle w:val="FontStyle190"/>
          <w:sz w:val="28"/>
          <w:szCs w:val="28"/>
        </w:rPr>
        <w:t>117</w:t>
      </w:r>
      <w:r w:rsidRPr="00016AA4">
        <w:rPr>
          <w:rStyle w:val="FontStyle190"/>
          <w:sz w:val="28"/>
          <w:szCs w:val="28"/>
        </w:rPr>
        <w:t xml:space="preserve"> тыс. руб., в том числе </w:t>
      </w:r>
      <w:bookmarkStart w:id="19" w:name="_Hlk524506692"/>
      <w:r w:rsidRPr="00016AA4">
        <w:rPr>
          <w:rStyle w:val="FontStyle190"/>
          <w:sz w:val="28"/>
          <w:szCs w:val="28"/>
        </w:rPr>
        <w:t xml:space="preserve">прибыль на реализацию мероприятий инвестиционной программы в сумме </w:t>
      </w:r>
      <w:r>
        <w:rPr>
          <w:rStyle w:val="FontStyle190"/>
          <w:sz w:val="28"/>
          <w:szCs w:val="28"/>
        </w:rPr>
        <w:t>117</w:t>
      </w:r>
      <w:r w:rsidRPr="00016AA4">
        <w:rPr>
          <w:rStyle w:val="FontStyle190"/>
          <w:sz w:val="28"/>
          <w:szCs w:val="28"/>
        </w:rPr>
        <w:t xml:space="preserve"> тыс. руб., налог на данный вид прибыли в сумме </w:t>
      </w:r>
      <w:r>
        <w:rPr>
          <w:rStyle w:val="FontStyle190"/>
          <w:sz w:val="28"/>
          <w:szCs w:val="28"/>
        </w:rPr>
        <w:t>23,40</w:t>
      </w:r>
      <w:r w:rsidRPr="00016AA4">
        <w:rPr>
          <w:rStyle w:val="FontStyle190"/>
          <w:sz w:val="28"/>
          <w:szCs w:val="28"/>
        </w:rPr>
        <w:t xml:space="preserve"> тыс. руб.</w:t>
      </w:r>
      <w:bookmarkEnd w:id="19"/>
      <w:r w:rsidRPr="00016AA4">
        <w:rPr>
          <w:rStyle w:val="FontStyle190"/>
          <w:sz w:val="28"/>
          <w:szCs w:val="28"/>
        </w:rPr>
        <w:t xml:space="preserve"> </w:t>
      </w:r>
      <w:r>
        <w:rPr>
          <w:rStyle w:val="FontStyle190"/>
          <w:sz w:val="28"/>
          <w:szCs w:val="28"/>
        </w:rPr>
        <w:t>(117 тыс. руб. * 20%).</w:t>
      </w:r>
      <w:r w:rsidRPr="00016AA4">
        <w:rPr>
          <w:rStyle w:val="FontStyle190"/>
          <w:sz w:val="28"/>
          <w:szCs w:val="28"/>
        </w:rPr>
        <w:t xml:space="preserve">Организацией в целях корректировки </w:t>
      </w:r>
      <w:r>
        <w:rPr>
          <w:rStyle w:val="FontStyle190"/>
          <w:sz w:val="28"/>
          <w:szCs w:val="28"/>
        </w:rPr>
        <w:t xml:space="preserve">не </w:t>
      </w:r>
      <w:r w:rsidRPr="00016AA4">
        <w:rPr>
          <w:rStyle w:val="FontStyle190"/>
          <w:sz w:val="28"/>
          <w:szCs w:val="28"/>
        </w:rPr>
        <w:t xml:space="preserve">предложены затраты </w:t>
      </w:r>
      <w:r>
        <w:rPr>
          <w:rStyle w:val="FontStyle190"/>
          <w:sz w:val="28"/>
          <w:szCs w:val="28"/>
        </w:rPr>
        <w:t xml:space="preserve">по данной статье. </w:t>
      </w:r>
      <w:r w:rsidRPr="00016AA4">
        <w:rPr>
          <w:rStyle w:val="FontStyle190"/>
          <w:sz w:val="28"/>
          <w:szCs w:val="28"/>
        </w:rPr>
        <w:t xml:space="preserve">В ходе экспертизы определены расходы в сумме </w:t>
      </w:r>
      <w:r>
        <w:rPr>
          <w:rStyle w:val="FontStyle190"/>
          <w:sz w:val="28"/>
          <w:szCs w:val="28"/>
        </w:rPr>
        <w:t>117</w:t>
      </w:r>
      <w:r w:rsidRPr="00016AA4">
        <w:rPr>
          <w:rStyle w:val="FontStyle190"/>
          <w:sz w:val="28"/>
          <w:szCs w:val="28"/>
        </w:rPr>
        <w:t xml:space="preserve"> тыс. руб. в соответствии с утвержденной инвестиционной программой и сохранением утвержденного уровня нормативной прибыли на 20</w:t>
      </w:r>
      <w:r>
        <w:rPr>
          <w:rStyle w:val="FontStyle190"/>
          <w:sz w:val="28"/>
          <w:szCs w:val="28"/>
        </w:rPr>
        <w:t>20</w:t>
      </w:r>
      <w:r w:rsidRPr="00016AA4">
        <w:rPr>
          <w:rStyle w:val="FontStyle190"/>
          <w:sz w:val="28"/>
          <w:szCs w:val="28"/>
        </w:rPr>
        <w:t xml:space="preserve"> г. (0,</w:t>
      </w:r>
      <w:r>
        <w:rPr>
          <w:rStyle w:val="FontStyle190"/>
          <w:sz w:val="28"/>
          <w:szCs w:val="28"/>
        </w:rPr>
        <w:t>19</w:t>
      </w:r>
      <w:r w:rsidRPr="00016AA4">
        <w:rPr>
          <w:rStyle w:val="FontStyle190"/>
          <w:sz w:val="28"/>
          <w:szCs w:val="28"/>
        </w:rPr>
        <w:t>%). Величина налога на данный вид прибыли указана в п.3.3 настоящего заключения.</w:t>
      </w:r>
    </w:p>
    <w:p w14:paraId="6F667454" w14:textId="77777777" w:rsidR="0093216C" w:rsidRDefault="0093216C" w:rsidP="0093216C">
      <w:pPr>
        <w:pStyle w:val="Style26"/>
        <w:widowControl/>
        <w:spacing w:line="240" w:lineRule="auto"/>
        <w:ind w:firstLine="709"/>
        <w:rPr>
          <w:sz w:val="28"/>
          <w:szCs w:val="28"/>
        </w:rPr>
      </w:pPr>
      <w:r w:rsidRPr="00016AA4">
        <w:rPr>
          <w:sz w:val="28"/>
          <w:szCs w:val="28"/>
        </w:rPr>
        <w:t>Долгосрочными параметрами регулирования тарифов на питьевую воду нормативный уровень прибыли утвержден на 20</w:t>
      </w:r>
      <w:r>
        <w:rPr>
          <w:sz w:val="28"/>
          <w:szCs w:val="28"/>
        </w:rPr>
        <w:t>20</w:t>
      </w:r>
      <w:r w:rsidRPr="00016AA4">
        <w:rPr>
          <w:sz w:val="28"/>
          <w:szCs w:val="28"/>
        </w:rPr>
        <w:t xml:space="preserve"> год на уровне 0,</w:t>
      </w:r>
      <w:r>
        <w:rPr>
          <w:sz w:val="28"/>
          <w:szCs w:val="28"/>
        </w:rPr>
        <w:t>19</w:t>
      </w:r>
      <w:r w:rsidRPr="00016AA4">
        <w:rPr>
          <w:sz w:val="28"/>
          <w:szCs w:val="28"/>
        </w:rPr>
        <w:t>%.</w:t>
      </w:r>
    </w:p>
    <w:p w14:paraId="4889BFD0" w14:textId="77777777" w:rsidR="0093216C" w:rsidRDefault="0093216C" w:rsidP="0042566C">
      <w:pPr>
        <w:pStyle w:val="Style26"/>
        <w:widowControl/>
        <w:numPr>
          <w:ilvl w:val="0"/>
          <w:numId w:val="9"/>
        </w:numPr>
        <w:spacing w:line="240" w:lineRule="auto"/>
        <w:ind w:firstLine="709"/>
        <w:rPr>
          <w:b/>
          <w:bCs/>
          <w:sz w:val="28"/>
          <w:szCs w:val="28"/>
        </w:rPr>
      </w:pPr>
      <w:bookmarkStart w:id="20" w:name="_Hlk18498326"/>
      <w:r w:rsidRPr="00D76578">
        <w:rPr>
          <w:b/>
          <w:bCs/>
          <w:sz w:val="28"/>
          <w:szCs w:val="28"/>
        </w:rPr>
        <w:t>Корректировка НВВ в целях сглаживания тарифов (увеличение).</w:t>
      </w:r>
    </w:p>
    <w:p w14:paraId="67906DCB" w14:textId="77777777" w:rsidR="0093216C" w:rsidRPr="00DD542A" w:rsidRDefault="0093216C" w:rsidP="0093216C">
      <w:pPr>
        <w:pStyle w:val="Style26"/>
        <w:widowControl/>
        <w:spacing w:line="240" w:lineRule="auto"/>
        <w:ind w:firstLine="709"/>
        <w:rPr>
          <w:sz w:val="28"/>
          <w:szCs w:val="28"/>
        </w:rPr>
      </w:pPr>
      <w:r>
        <w:rPr>
          <w:sz w:val="28"/>
          <w:szCs w:val="28"/>
        </w:rPr>
        <w:t xml:space="preserve">При установлении тарифов на долгосрочный период регулирования постановлением РЭК КО </w:t>
      </w:r>
      <w:r w:rsidRPr="00172029">
        <w:rPr>
          <w:kern w:val="32"/>
          <w:sz w:val="28"/>
          <w:szCs w:val="28"/>
          <w:lang w:eastAsia="en-US"/>
        </w:rPr>
        <w:t>31.10.2017 № 311 «</w:t>
      </w:r>
      <w:r w:rsidRPr="00172029">
        <w:rPr>
          <w:sz w:val="28"/>
          <w:szCs w:val="28"/>
          <w:lang w:eastAsia="en-US"/>
        </w:rPr>
        <w:t xml:space="preserve">Об утверждении производственной </w:t>
      </w:r>
      <w:r w:rsidRPr="00172029">
        <w:rPr>
          <w:sz w:val="28"/>
          <w:szCs w:val="28"/>
          <w:lang w:eastAsia="en-US"/>
        </w:rPr>
        <w:lastRenderedPageBreak/>
        <w:t>программы в сфере холодного водоснабжения питьевой водой, водоотведения и об установлении тарифов на питьевую воду, водоотведение ООО «ВОДОРЕСУРС»</w:t>
      </w:r>
      <w:r>
        <w:rPr>
          <w:sz w:val="28"/>
          <w:szCs w:val="28"/>
          <w:lang w:eastAsia="en-US"/>
        </w:rPr>
        <w:t xml:space="preserve"> </w:t>
      </w:r>
      <w:r w:rsidRPr="00172029">
        <w:rPr>
          <w:sz w:val="28"/>
          <w:szCs w:val="28"/>
          <w:lang w:eastAsia="en-US"/>
        </w:rPr>
        <w:t>(г. Мыски)»</w:t>
      </w:r>
      <w:r>
        <w:rPr>
          <w:sz w:val="28"/>
          <w:szCs w:val="28"/>
          <w:lang w:eastAsia="en-US"/>
        </w:rPr>
        <w:t xml:space="preserve"> было применено сглаживание на 2018 год в сторону уменьшения в размере 1000 тыс. руб. Плановой сметой на 2020 год предусмотрен частичный возврат снятой ранее суммы в размере 300 тыс. руб. В ходе экспертизы произведена корректировка НВВ в сторону увеличения на сумму 300 тыс. руб. </w:t>
      </w:r>
    </w:p>
    <w:bookmarkEnd w:id="20"/>
    <w:p w14:paraId="2AD0FFC8" w14:textId="77777777" w:rsidR="0093216C" w:rsidRPr="00016AA4" w:rsidRDefault="0093216C" w:rsidP="0093216C">
      <w:pPr>
        <w:pStyle w:val="Style26"/>
        <w:widowControl/>
        <w:spacing w:before="34" w:line="240" w:lineRule="auto"/>
        <w:ind w:firstLine="557"/>
        <w:rPr>
          <w:rStyle w:val="FontStyle193"/>
          <w:sz w:val="28"/>
          <w:szCs w:val="28"/>
        </w:rPr>
      </w:pPr>
      <w:r w:rsidRPr="00016AA4">
        <w:rPr>
          <w:rStyle w:val="FontStyle190"/>
          <w:sz w:val="28"/>
          <w:szCs w:val="28"/>
        </w:rPr>
        <w:t>Исходя из анализа представленных материалов, величина необходимой валовой выручки с учетом произведенных корректировок по услуге водоснабжения на 20</w:t>
      </w:r>
      <w:r>
        <w:rPr>
          <w:rStyle w:val="FontStyle190"/>
          <w:sz w:val="28"/>
          <w:szCs w:val="28"/>
        </w:rPr>
        <w:t>20</w:t>
      </w:r>
      <w:r w:rsidRPr="00016AA4">
        <w:rPr>
          <w:rStyle w:val="FontStyle190"/>
          <w:sz w:val="28"/>
          <w:szCs w:val="28"/>
        </w:rPr>
        <w:t xml:space="preserve"> год составляет </w:t>
      </w:r>
      <w:r>
        <w:rPr>
          <w:rStyle w:val="FontStyle193"/>
          <w:sz w:val="28"/>
          <w:szCs w:val="28"/>
        </w:rPr>
        <w:t>64465,52</w:t>
      </w:r>
      <w:r w:rsidRPr="00016AA4">
        <w:rPr>
          <w:rStyle w:val="FontStyle193"/>
          <w:sz w:val="28"/>
          <w:szCs w:val="28"/>
        </w:rPr>
        <w:t xml:space="preserve"> тыс. руб.</w:t>
      </w:r>
    </w:p>
    <w:p w14:paraId="2EF158E0" w14:textId="77777777" w:rsidR="0093216C" w:rsidRPr="00546C28" w:rsidRDefault="0093216C" w:rsidP="0093216C">
      <w:pPr>
        <w:pStyle w:val="Style26"/>
        <w:widowControl/>
        <w:spacing w:line="240" w:lineRule="auto"/>
        <w:ind w:firstLine="566"/>
        <w:rPr>
          <w:rStyle w:val="FontStyle190"/>
          <w:sz w:val="28"/>
          <w:szCs w:val="28"/>
        </w:rPr>
      </w:pPr>
      <w:r>
        <w:rPr>
          <w:rStyle w:val="FontStyle190"/>
          <w:sz w:val="28"/>
          <w:szCs w:val="28"/>
        </w:rPr>
        <w:t>Снижение</w:t>
      </w:r>
      <w:r w:rsidRPr="00546C28">
        <w:rPr>
          <w:rStyle w:val="FontStyle190"/>
          <w:sz w:val="28"/>
          <w:szCs w:val="28"/>
        </w:rPr>
        <w:t xml:space="preserve"> необходимой валовой выручки к установленной составляет </w:t>
      </w:r>
      <w:r>
        <w:rPr>
          <w:rStyle w:val="FontStyle190"/>
          <w:sz w:val="28"/>
          <w:szCs w:val="28"/>
        </w:rPr>
        <w:t xml:space="preserve">2849,18 </w:t>
      </w:r>
      <w:r w:rsidRPr="00546C28">
        <w:rPr>
          <w:rStyle w:val="FontStyle190"/>
          <w:sz w:val="28"/>
          <w:szCs w:val="28"/>
        </w:rPr>
        <w:t xml:space="preserve">тыс. руб., отклонение в сторону снижения от предложенной организацией составило </w:t>
      </w:r>
      <w:r>
        <w:rPr>
          <w:rStyle w:val="FontStyle190"/>
          <w:sz w:val="28"/>
          <w:szCs w:val="28"/>
        </w:rPr>
        <w:t>15707,03</w:t>
      </w:r>
      <w:r w:rsidRPr="00546C28">
        <w:rPr>
          <w:rStyle w:val="FontStyle190"/>
          <w:sz w:val="28"/>
          <w:szCs w:val="28"/>
        </w:rPr>
        <w:t xml:space="preserve"> тыс. руб.</w:t>
      </w:r>
    </w:p>
    <w:bookmarkEnd w:id="10"/>
    <w:p w14:paraId="7BEB4C35" w14:textId="77777777" w:rsidR="0093216C" w:rsidRDefault="0093216C" w:rsidP="0093216C">
      <w:pPr>
        <w:pStyle w:val="Style26"/>
        <w:widowControl/>
        <w:spacing w:line="240" w:lineRule="auto"/>
        <w:ind w:firstLine="566"/>
        <w:rPr>
          <w:rStyle w:val="FontStyle190"/>
          <w:color w:val="FF0000"/>
          <w:sz w:val="28"/>
          <w:szCs w:val="28"/>
        </w:rPr>
      </w:pPr>
    </w:p>
    <w:bookmarkEnd w:id="9"/>
    <w:p w14:paraId="0CD78E5C" w14:textId="77777777" w:rsidR="0093216C" w:rsidRDefault="0093216C" w:rsidP="0093216C">
      <w:pPr>
        <w:pStyle w:val="Style26"/>
        <w:widowControl/>
        <w:spacing w:line="240" w:lineRule="auto"/>
        <w:ind w:firstLine="566"/>
        <w:jc w:val="center"/>
        <w:rPr>
          <w:b/>
          <w:sz w:val="28"/>
          <w:szCs w:val="28"/>
        </w:rPr>
      </w:pPr>
      <w:r w:rsidRPr="00125140">
        <w:rPr>
          <w:b/>
          <w:sz w:val="28"/>
          <w:szCs w:val="28"/>
        </w:rPr>
        <w:t>Водоотведение</w:t>
      </w:r>
    </w:p>
    <w:p w14:paraId="447D11B3" w14:textId="77777777" w:rsidR="0093216C" w:rsidRDefault="0093216C" w:rsidP="0093216C">
      <w:pPr>
        <w:tabs>
          <w:tab w:val="left" w:pos="284"/>
        </w:tabs>
        <w:jc w:val="center"/>
        <w:rPr>
          <w:b/>
          <w:sz w:val="28"/>
          <w:szCs w:val="28"/>
          <w:u w:val="single"/>
        </w:rPr>
      </w:pPr>
      <w:r w:rsidRPr="00125140">
        <w:rPr>
          <w:b/>
          <w:sz w:val="28"/>
          <w:szCs w:val="28"/>
          <w:u w:val="single"/>
        </w:rPr>
        <w:t>Корректировка натуральных показателей по водоотведению</w:t>
      </w:r>
    </w:p>
    <w:p w14:paraId="0D1CD54D" w14:textId="77777777" w:rsidR="0093216C" w:rsidRDefault="0093216C" w:rsidP="0093216C">
      <w:pPr>
        <w:tabs>
          <w:tab w:val="left" w:pos="284"/>
        </w:tabs>
        <w:jc w:val="center"/>
        <w:rPr>
          <w:b/>
          <w:sz w:val="28"/>
          <w:szCs w:val="28"/>
          <w:u w:val="single"/>
        </w:rPr>
      </w:pPr>
    </w:p>
    <w:tbl>
      <w:tblPr>
        <w:tblpPr w:leftFromText="180" w:rightFromText="180" w:vertAnchor="text" w:horzAnchor="margin" w:tblpXSpec="center" w:tblpY="144"/>
        <w:tblW w:w="9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357"/>
        <w:gridCol w:w="1506"/>
        <w:gridCol w:w="1506"/>
        <w:gridCol w:w="1595"/>
        <w:gridCol w:w="1476"/>
      </w:tblGrid>
      <w:tr w:rsidR="0093216C" w:rsidRPr="006E2749" w14:paraId="52BDD091" w14:textId="77777777" w:rsidTr="0093216C">
        <w:trPr>
          <w:trHeight w:val="270"/>
        </w:trPr>
        <w:tc>
          <w:tcPr>
            <w:tcW w:w="2235" w:type="dxa"/>
            <w:vMerge w:val="restart"/>
            <w:shd w:val="clear" w:color="auto" w:fill="auto"/>
            <w:vAlign w:val="center"/>
          </w:tcPr>
          <w:p w14:paraId="262F9336" w14:textId="77777777" w:rsidR="0093216C" w:rsidRPr="0003102F" w:rsidRDefault="0093216C" w:rsidP="0093216C">
            <w:pPr>
              <w:tabs>
                <w:tab w:val="left" w:pos="10206"/>
              </w:tabs>
              <w:jc w:val="center"/>
              <w:rPr>
                <w:color w:val="FF0000"/>
              </w:rPr>
            </w:pPr>
          </w:p>
        </w:tc>
        <w:tc>
          <w:tcPr>
            <w:tcW w:w="7440" w:type="dxa"/>
            <w:gridSpan w:val="5"/>
            <w:shd w:val="clear" w:color="auto" w:fill="auto"/>
            <w:vAlign w:val="center"/>
          </w:tcPr>
          <w:p w14:paraId="0A2F46DA" w14:textId="77777777" w:rsidR="0093216C" w:rsidRPr="0003102F" w:rsidRDefault="0093216C" w:rsidP="0093216C">
            <w:pPr>
              <w:tabs>
                <w:tab w:val="left" w:pos="10206"/>
              </w:tabs>
              <w:jc w:val="center"/>
              <w:rPr>
                <w:vertAlign w:val="superscript"/>
              </w:rPr>
            </w:pPr>
            <w:r w:rsidRPr="00125140">
              <w:t>Принято сточных вод по категориям потребителей, м</w:t>
            </w:r>
            <w:r w:rsidRPr="0003102F">
              <w:rPr>
                <w:vertAlign w:val="superscript"/>
              </w:rPr>
              <w:t>3</w:t>
            </w:r>
          </w:p>
        </w:tc>
      </w:tr>
      <w:tr w:rsidR="0093216C" w:rsidRPr="006E2749" w14:paraId="56DFEB42" w14:textId="77777777" w:rsidTr="0093216C">
        <w:trPr>
          <w:trHeight w:val="827"/>
        </w:trPr>
        <w:tc>
          <w:tcPr>
            <w:tcW w:w="2235" w:type="dxa"/>
            <w:vMerge/>
            <w:shd w:val="clear" w:color="auto" w:fill="auto"/>
            <w:vAlign w:val="center"/>
          </w:tcPr>
          <w:p w14:paraId="56F72D6E" w14:textId="77777777" w:rsidR="0093216C" w:rsidRPr="0003102F" w:rsidRDefault="0093216C" w:rsidP="0093216C">
            <w:pPr>
              <w:tabs>
                <w:tab w:val="left" w:pos="10206"/>
              </w:tabs>
              <w:jc w:val="center"/>
              <w:rPr>
                <w:color w:val="FF0000"/>
              </w:rPr>
            </w:pPr>
          </w:p>
        </w:tc>
        <w:tc>
          <w:tcPr>
            <w:tcW w:w="1357" w:type="dxa"/>
            <w:shd w:val="clear" w:color="auto" w:fill="auto"/>
            <w:vAlign w:val="center"/>
          </w:tcPr>
          <w:p w14:paraId="6396BE3C" w14:textId="77777777" w:rsidR="0093216C" w:rsidRPr="00125140" w:rsidRDefault="0093216C" w:rsidP="0093216C">
            <w:pPr>
              <w:tabs>
                <w:tab w:val="left" w:pos="10206"/>
              </w:tabs>
              <w:jc w:val="center"/>
            </w:pPr>
            <w:r w:rsidRPr="00125140">
              <w:t>Население</w:t>
            </w:r>
          </w:p>
        </w:tc>
        <w:tc>
          <w:tcPr>
            <w:tcW w:w="1506" w:type="dxa"/>
            <w:shd w:val="clear" w:color="auto" w:fill="auto"/>
            <w:vAlign w:val="center"/>
          </w:tcPr>
          <w:p w14:paraId="290CE581" w14:textId="77777777" w:rsidR="0093216C" w:rsidRPr="00125140" w:rsidRDefault="0093216C" w:rsidP="0093216C">
            <w:pPr>
              <w:tabs>
                <w:tab w:val="left" w:pos="10206"/>
              </w:tabs>
              <w:jc w:val="center"/>
            </w:pPr>
            <w:r w:rsidRPr="00125140">
              <w:t>Бюджетные потребители</w:t>
            </w:r>
          </w:p>
        </w:tc>
        <w:tc>
          <w:tcPr>
            <w:tcW w:w="1506" w:type="dxa"/>
            <w:shd w:val="clear" w:color="auto" w:fill="auto"/>
            <w:vAlign w:val="center"/>
          </w:tcPr>
          <w:p w14:paraId="6ECD5A4E" w14:textId="77777777" w:rsidR="0093216C" w:rsidRPr="00125140" w:rsidRDefault="0093216C" w:rsidP="0093216C">
            <w:pPr>
              <w:tabs>
                <w:tab w:val="left" w:pos="10206"/>
              </w:tabs>
              <w:jc w:val="center"/>
            </w:pPr>
            <w:r w:rsidRPr="00125140">
              <w:t>Прочие потребители</w:t>
            </w:r>
          </w:p>
        </w:tc>
        <w:tc>
          <w:tcPr>
            <w:tcW w:w="1595" w:type="dxa"/>
            <w:shd w:val="clear" w:color="auto" w:fill="auto"/>
            <w:vAlign w:val="center"/>
          </w:tcPr>
          <w:p w14:paraId="570E575F" w14:textId="77777777" w:rsidR="0093216C" w:rsidRPr="00125140" w:rsidRDefault="0093216C" w:rsidP="0093216C">
            <w:pPr>
              <w:jc w:val="center"/>
            </w:pPr>
            <w:r w:rsidRPr="00125140">
              <w:t>Собственные нужды производства</w:t>
            </w:r>
          </w:p>
        </w:tc>
        <w:tc>
          <w:tcPr>
            <w:tcW w:w="1476" w:type="dxa"/>
            <w:shd w:val="clear" w:color="auto" w:fill="auto"/>
            <w:vAlign w:val="center"/>
          </w:tcPr>
          <w:p w14:paraId="5C3ACD39" w14:textId="77777777" w:rsidR="0093216C" w:rsidRPr="00125140" w:rsidRDefault="0093216C" w:rsidP="0093216C">
            <w:pPr>
              <w:tabs>
                <w:tab w:val="left" w:pos="10206"/>
              </w:tabs>
              <w:jc w:val="center"/>
            </w:pPr>
            <w:r w:rsidRPr="00125140">
              <w:t>Всего:</w:t>
            </w:r>
          </w:p>
        </w:tc>
      </w:tr>
      <w:tr w:rsidR="0093216C" w:rsidRPr="006E2749" w14:paraId="2DF38DCA" w14:textId="77777777" w:rsidTr="0093216C">
        <w:trPr>
          <w:trHeight w:val="270"/>
        </w:trPr>
        <w:tc>
          <w:tcPr>
            <w:tcW w:w="9675" w:type="dxa"/>
            <w:gridSpan w:val="6"/>
            <w:shd w:val="clear" w:color="auto" w:fill="auto"/>
            <w:vAlign w:val="center"/>
          </w:tcPr>
          <w:p w14:paraId="67511DDD" w14:textId="77777777" w:rsidR="0093216C" w:rsidRPr="007469F5" w:rsidRDefault="0093216C" w:rsidP="0093216C">
            <w:pPr>
              <w:tabs>
                <w:tab w:val="left" w:pos="10206"/>
              </w:tabs>
              <w:jc w:val="center"/>
            </w:pPr>
            <w:r w:rsidRPr="007469F5">
              <w:t>20</w:t>
            </w:r>
            <w:r>
              <w:t>20</w:t>
            </w:r>
            <w:r w:rsidRPr="007469F5">
              <w:t xml:space="preserve"> год</w:t>
            </w:r>
          </w:p>
        </w:tc>
      </w:tr>
      <w:tr w:rsidR="0093216C" w:rsidRPr="006E2749" w14:paraId="11A9CBFB" w14:textId="77777777" w:rsidTr="0093216C">
        <w:trPr>
          <w:trHeight w:val="285"/>
        </w:trPr>
        <w:tc>
          <w:tcPr>
            <w:tcW w:w="2235" w:type="dxa"/>
            <w:shd w:val="clear" w:color="auto" w:fill="auto"/>
            <w:vAlign w:val="center"/>
          </w:tcPr>
          <w:p w14:paraId="73934470" w14:textId="77777777" w:rsidR="0093216C" w:rsidRPr="00125140" w:rsidRDefault="0093216C" w:rsidP="0093216C">
            <w:pPr>
              <w:tabs>
                <w:tab w:val="left" w:pos="10206"/>
              </w:tabs>
              <w:jc w:val="center"/>
            </w:pPr>
            <w:r w:rsidRPr="00125140">
              <w:t>Утверждено РЭК КО</w:t>
            </w:r>
          </w:p>
        </w:tc>
        <w:tc>
          <w:tcPr>
            <w:tcW w:w="1357" w:type="dxa"/>
            <w:shd w:val="clear" w:color="auto" w:fill="auto"/>
            <w:vAlign w:val="center"/>
          </w:tcPr>
          <w:p w14:paraId="73B57685" w14:textId="77777777" w:rsidR="0093216C" w:rsidRPr="007469F5" w:rsidRDefault="0093216C" w:rsidP="0093216C">
            <w:pPr>
              <w:tabs>
                <w:tab w:val="left" w:pos="10206"/>
              </w:tabs>
              <w:jc w:val="center"/>
            </w:pPr>
            <w:r>
              <w:t>1814763,44</w:t>
            </w:r>
          </w:p>
        </w:tc>
        <w:tc>
          <w:tcPr>
            <w:tcW w:w="1506" w:type="dxa"/>
            <w:shd w:val="clear" w:color="auto" w:fill="auto"/>
            <w:vAlign w:val="center"/>
          </w:tcPr>
          <w:p w14:paraId="1390B3A5" w14:textId="77777777" w:rsidR="0093216C" w:rsidRPr="007469F5" w:rsidRDefault="0093216C" w:rsidP="0093216C">
            <w:pPr>
              <w:tabs>
                <w:tab w:val="left" w:pos="10206"/>
              </w:tabs>
              <w:jc w:val="center"/>
            </w:pPr>
            <w:r>
              <w:t>310581,33</w:t>
            </w:r>
          </w:p>
        </w:tc>
        <w:tc>
          <w:tcPr>
            <w:tcW w:w="1506" w:type="dxa"/>
            <w:shd w:val="clear" w:color="auto" w:fill="auto"/>
            <w:vAlign w:val="center"/>
          </w:tcPr>
          <w:p w14:paraId="31488700" w14:textId="77777777" w:rsidR="0093216C" w:rsidRPr="007469F5" w:rsidRDefault="0093216C" w:rsidP="0093216C">
            <w:pPr>
              <w:tabs>
                <w:tab w:val="left" w:pos="10206"/>
              </w:tabs>
              <w:jc w:val="center"/>
            </w:pPr>
            <w:r>
              <w:t>723655,22</w:t>
            </w:r>
          </w:p>
        </w:tc>
        <w:tc>
          <w:tcPr>
            <w:tcW w:w="1595" w:type="dxa"/>
            <w:shd w:val="clear" w:color="auto" w:fill="auto"/>
            <w:vAlign w:val="center"/>
          </w:tcPr>
          <w:p w14:paraId="466FDE78" w14:textId="77777777" w:rsidR="0093216C" w:rsidRPr="007469F5" w:rsidRDefault="0093216C" w:rsidP="0093216C">
            <w:pPr>
              <w:tabs>
                <w:tab w:val="left" w:pos="10206"/>
              </w:tabs>
              <w:jc w:val="center"/>
            </w:pPr>
            <w:r>
              <w:t>-</w:t>
            </w:r>
          </w:p>
        </w:tc>
        <w:tc>
          <w:tcPr>
            <w:tcW w:w="1476" w:type="dxa"/>
            <w:shd w:val="clear" w:color="auto" w:fill="auto"/>
            <w:vAlign w:val="center"/>
          </w:tcPr>
          <w:p w14:paraId="4CB688C5" w14:textId="77777777" w:rsidR="0093216C" w:rsidRPr="007469F5" w:rsidRDefault="0093216C" w:rsidP="0093216C">
            <w:pPr>
              <w:tabs>
                <w:tab w:val="left" w:pos="10206"/>
              </w:tabs>
              <w:jc w:val="center"/>
            </w:pPr>
            <w:r>
              <w:t>2849000</w:t>
            </w:r>
          </w:p>
        </w:tc>
      </w:tr>
      <w:tr w:rsidR="0093216C" w:rsidRPr="006E2749" w14:paraId="7022D53E" w14:textId="77777777" w:rsidTr="0093216C">
        <w:trPr>
          <w:trHeight w:val="810"/>
        </w:trPr>
        <w:tc>
          <w:tcPr>
            <w:tcW w:w="2235" w:type="dxa"/>
            <w:shd w:val="clear" w:color="auto" w:fill="auto"/>
            <w:vAlign w:val="center"/>
          </w:tcPr>
          <w:p w14:paraId="3A030A91" w14:textId="77777777" w:rsidR="0093216C" w:rsidRPr="00125140" w:rsidRDefault="0093216C" w:rsidP="0093216C">
            <w:pPr>
              <w:tabs>
                <w:tab w:val="left" w:pos="10206"/>
              </w:tabs>
              <w:jc w:val="center"/>
            </w:pPr>
            <w:r w:rsidRPr="00125140">
              <w:t>Предложение организации в целях корректировки</w:t>
            </w:r>
          </w:p>
        </w:tc>
        <w:tc>
          <w:tcPr>
            <w:tcW w:w="1357" w:type="dxa"/>
            <w:shd w:val="clear" w:color="auto" w:fill="auto"/>
            <w:vAlign w:val="center"/>
          </w:tcPr>
          <w:p w14:paraId="21B920DD" w14:textId="77777777" w:rsidR="0093216C" w:rsidRPr="007469F5" w:rsidRDefault="0093216C" w:rsidP="0093216C">
            <w:pPr>
              <w:tabs>
                <w:tab w:val="left" w:pos="10206"/>
              </w:tabs>
              <w:jc w:val="center"/>
            </w:pPr>
            <w:r>
              <w:t>1814763,44</w:t>
            </w:r>
          </w:p>
        </w:tc>
        <w:tc>
          <w:tcPr>
            <w:tcW w:w="1506" w:type="dxa"/>
            <w:shd w:val="clear" w:color="auto" w:fill="auto"/>
            <w:vAlign w:val="center"/>
          </w:tcPr>
          <w:p w14:paraId="562E7D00" w14:textId="77777777" w:rsidR="0093216C" w:rsidRPr="007469F5" w:rsidRDefault="0093216C" w:rsidP="0093216C">
            <w:pPr>
              <w:tabs>
                <w:tab w:val="left" w:pos="10206"/>
              </w:tabs>
              <w:jc w:val="center"/>
            </w:pPr>
            <w:r>
              <w:t>310581,33</w:t>
            </w:r>
          </w:p>
        </w:tc>
        <w:tc>
          <w:tcPr>
            <w:tcW w:w="1506" w:type="dxa"/>
            <w:shd w:val="clear" w:color="auto" w:fill="auto"/>
            <w:vAlign w:val="center"/>
          </w:tcPr>
          <w:p w14:paraId="507E441D" w14:textId="77777777" w:rsidR="0093216C" w:rsidRPr="007469F5" w:rsidRDefault="0093216C" w:rsidP="0093216C">
            <w:pPr>
              <w:tabs>
                <w:tab w:val="left" w:pos="10206"/>
              </w:tabs>
              <w:jc w:val="center"/>
            </w:pPr>
            <w:r>
              <w:t>723655,22</w:t>
            </w:r>
          </w:p>
        </w:tc>
        <w:tc>
          <w:tcPr>
            <w:tcW w:w="1595" w:type="dxa"/>
            <w:shd w:val="clear" w:color="auto" w:fill="auto"/>
            <w:vAlign w:val="center"/>
          </w:tcPr>
          <w:p w14:paraId="1707E195" w14:textId="77777777" w:rsidR="0093216C" w:rsidRPr="007469F5" w:rsidRDefault="0093216C" w:rsidP="0093216C">
            <w:pPr>
              <w:tabs>
                <w:tab w:val="left" w:pos="10206"/>
              </w:tabs>
              <w:jc w:val="center"/>
            </w:pPr>
            <w:r>
              <w:t>-</w:t>
            </w:r>
          </w:p>
        </w:tc>
        <w:tc>
          <w:tcPr>
            <w:tcW w:w="1476" w:type="dxa"/>
            <w:shd w:val="clear" w:color="auto" w:fill="auto"/>
            <w:vAlign w:val="center"/>
          </w:tcPr>
          <w:p w14:paraId="2465CAD3" w14:textId="77777777" w:rsidR="0093216C" w:rsidRPr="007469F5" w:rsidRDefault="0093216C" w:rsidP="0093216C">
            <w:pPr>
              <w:tabs>
                <w:tab w:val="left" w:pos="10206"/>
              </w:tabs>
              <w:jc w:val="center"/>
            </w:pPr>
            <w:r>
              <w:t>2848999,99</w:t>
            </w:r>
          </w:p>
        </w:tc>
      </w:tr>
      <w:tr w:rsidR="0093216C" w:rsidRPr="006E2749" w14:paraId="3B88539B" w14:textId="77777777" w:rsidTr="0093216C">
        <w:trPr>
          <w:trHeight w:val="570"/>
        </w:trPr>
        <w:tc>
          <w:tcPr>
            <w:tcW w:w="2235" w:type="dxa"/>
            <w:shd w:val="clear" w:color="auto" w:fill="auto"/>
            <w:vAlign w:val="center"/>
          </w:tcPr>
          <w:p w14:paraId="035BAE81" w14:textId="77777777" w:rsidR="0093216C" w:rsidRPr="00125140" w:rsidRDefault="0093216C" w:rsidP="0093216C">
            <w:pPr>
              <w:tabs>
                <w:tab w:val="left" w:pos="10206"/>
              </w:tabs>
              <w:jc w:val="center"/>
            </w:pPr>
            <w:r w:rsidRPr="00125140">
              <w:t xml:space="preserve">Предложение РЭК КО в целях корректировки </w:t>
            </w:r>
          </w:p>
        </w:tc>
        <w:tc>
          <w:tcPr>
            <w:tcW w:w="1357" w:type="dxa"/>
            <w:shd w:val="clear" w:color="auto" w:fill="auto"/>
            <w:vAlign w:val="center"/>
          </w:tcPr>
          <w:p w14:paraId="6F422B74" w14:textId="77777777" w:rsidR="0093216C" w:rsidRPr="007469F5" w:rsidRDefault="0093216C" w:rsidP="0093216C">
            <w:pPr>
              <w:tabs>
                <w:tab w:val="left" w:pos="10206"/>
              </w:tabs>
              <w:jc w:val="center"/>
            </w:pPr>
            <w:r>
              <w:t>1635838,00</w:t>
            </w:r>
          </w:p>
        </w:tc>
        <w:tc>
          <w:tcPr>
            <w:tcW w:w="1506" w:type="dxa"/>
            <w:shd w:val="clear" w:color="auto" w:fill="auto"/>
            <w:vAlign w:val="center"/>
          </w:tcPr>
          <w:p w14:paraId="588A01DE" w14:textId="77777777" w:rsidR="0093216C" w:rsidRPr="007469F5" w:rsidRDefault="0093216C" w:rsidP="0093216C">
            <w:pPr>
              <w:tabs>
                <w:tab w:val="left" w:pos="10206"/>
              </w:tabs>
              <w:jc w:val="center"/>
            </w:pPr>
            <w:r>
              <w:t>246519,00</w:t>
            </w:r>
          </w:p>
        </w:tc>
        <w:tc>
          <w:tcPr>
            <w:tcW w:w="1506" w:type="dxa"/>
            <w:shd w:val="clear" w:color="auto" w:fill="auto"/>
            <w:vAlign w:val="center"/>
          </w:tcPr>
          <w:p w14:paraId="41767DE3" w14:textId="77777777" w:rsidR="0093216C" w:rsidRPr="007469F5" w:rsidRDefault="0093216C" w:rsidP="0093216C">
            <w:pPr>
              <w:tabs>
                <w:tab w:val="left" w:pos="10206"/>
              </w:tabs>
              <w:jc w:val="center"/>
            </w:pPr>
            <w:r>
              <w:t>757574,00</w:t>
            </w:r>
          </w:p>
        </w:tc>
        <w:tc>
          <w:tcPr>
            <w:tcW w:w="1595" w:type="dxa"/>
            <w:shd w:val="clear" w:color="auto" w:fill="auto"/>
            <w:vAlign w:val="center"/>
          </w:tcPr>
          <w:p w14:paraId="79C837F1" w14:textId="77777777" w:rsidR="0093216C" w:rsidRPr="007469F5" w:rsidRDefault="0093216C" w:rsidP="0093216C">
            <w:pPr>
              <w:tabs>
                <w:tab w:val="left" w:pos="10206"/>
              </w:tabs>
              <w:jc w:val="center"/>
            </w:pPr>
            <w:r>
              <w:t>-</w:t>
            </w:r>
          </w:p>
        </w:tc>
        <w:tc>
          <w:tcPr>
            <w:tcW w:w="1476" w:type="dxa"/>
            <w:shd w:val="clear" w:color="auto" w:fill="auto"/>
            <w:vAlign w:val="center"/>
          </w:tcPr>
          <w:p w14:paraId="11170786" w14:textId="77777777" w:rsidR="0093216C" w:rsidRPr="007469F5" w:rsidRDefault="0093216C" w:rsidP="0093216C">
            <w:pPr>
              <w:tabs>
                <w:tab w:val="left" w:pos="10206"/>
              </w:tabs>
              <w:jc w:val="center"/>
            </w:pPr>
            <w:r>
              <w:t>2639931,00</w:t>
            </w:r>
          </w:p>
        </w:tc>
      </w:tr>
    </w:tbl>
    <w:p w14:paraId="77FC366D" w14:textId="77777777" w:rsidR="0093216C" w:rsidRPr="007637AB" w:rsidRDefault="0093216C" w:rsidP="0093216C">
      <w:pPr>
        <w:autoSpaceDE w:val="0"/>
        <w:autoSpaceDN w:val="0"/>
        <w:adjustRightInd w:val="0"/>
        <w:ind w:firstLine="540"/>
        <w:jc w:val="both"/>
        <w:rPr>
          <w:color w:val="4472C4"/>
          <w:sz w:val="28"/>
          <w:szCs w:val="28"/>
        </w:rPr>
      </w:pPr>
    </w:p>
    <w:p w14:paraId="21C0DAA0" w14:textId="77777777" w:rsidR="0093216C" w:rsidRPr="000D334B" w:rsidRDefault="0093216C" w:rsidP="0093216C">
      <w:pPr>
        <w:autoSpaceDE w:val="0"/>
        <w:autoSpaceDN w:val="0"/>
        <w:adjustRightInd w:val="0"/>
        <w:ind w:firstLine="540"/>
        <w:jc w:val="both"/>
        <w:rPr>
          <w:color w:val="000000"/>
          <w:sz w:val="28"/>
          <w:szCs w:val="28"/>
        </w:rPr>
      </w:pPr>
      <w:r w:rsidRPr="000D334B">
        <w:rPr>
          <w:color w:val="000000"/>
          <w:sz w:val="28"/>
          <w:szCs w:val="28"/>
        </w:rPr>
        <w:t xml:space="preserve">В соответствии с пунктом 4 методических указаний расчетный объем отпуска воды, объем принятых сточных вод, оказываемых услуг определяются в соответствии с </w:t>
      </w:r>
      <w:hyperlink r:id="rId65" w:history="1">
        <w:r w:rsidRPr="000D334B">
          <w:rPr>
            <w:color w:val="000000"/>
            <w:sz w:val="28"/>
            <w:szCs w:val="28"/>
          </w:rPr>
          <w:t>Приложениями 1</w:t>
        </w:r>
      </w:hyperlink>
      <w:r w:rsidRPr="000D334B">
        <w:rPr>
          <w:color w:val="000000"/>
          <w:sz w:val="28"/>
          <w:szCs w:val="28"/>
        </w:rPr>
        <w:t xml:space="preserve">, </w:t>
      </w:r>
      <w:hyperlink r:id="rId66" w:history="1">
        <w:r w:rsidRPr="000D334B">
          <w:rPr>
            <w:color w:val="000000"/>
            <w:sz w:val="28"/>
            <w:szCs w:val="28"/>
          </w:rPr>
          <w:t>1.1</w:t>
        </w:r>
      </w:hyperlink>
      <w:r w:rsidRPr="000D334B">
        <w:rPr>
          <w:color w:val="000000"/>
          <w:sz w:val="28"/>
          <w:szCs w:val="28"/>
        </w:rPr>
        <w:t xml:space="preserve"> к настоящим Методическим указаниям на очередной год и каждый год в течение долгосрочного периода регулирования (при установлении тарифов на долгосрочный период регулирования), исходя из фактического объема отпуска воды (приема сточных вод) за последний отчетный год и динамики отпуска воды (приема сточных вод) за последние 3 года, в том числе с учетом подключения (технологического присоединения) объектов потребителей к централизованным системам водоснабжения и (или) водоотведения и прекращения подачи воды (приема сточных вод) в отношении объектов потребителей, а также изменения порядка определения количества поданной воды (принятых сточных вод), включая переход от применения расчетных способов определения количества поданной воды (принятых сточных вод) к использованию приборов учета воды (сточных вод).</w:t>
      </w:r>
    </w:p>
    <w:p w14:paraId="7E8FFCAB" w14:textId="77777777" w:rsidR="0093216C" w:rsidRPr="000D334B" w:rsidRDefault="0093216C" w:rsidP="0093216C">
      <w:pPr>
        <w:autoSpaceDE w:val="0"/>
        <w:autoSpaceDN w:val="0"/>
        <w:adjustRightInd w:val="0"/>
        <w:ind w:firstLine="539"/>
        <w:jc w:val="both"/>
        <w:rPr>
          <w:color w:val="000000"/>
          <w:sz w:val="28"/>
          <w:szCs w:val="28"/>
        </w:rPr>
      </w:pPr>
      <w:r w:rsidRPr="000D334B">
        <w:rPr>
          <w:color w:val="000000"/>
          <w:sz w:val="28"/>
          <w:szCs w:val="28"/>
        </w:rPr>
        <w:t xml:space="preserve">В соответствии с пунктом 8 методических указаний расчет объема принятых сточных вод на очередной год осуществляется в соответствии с </w:t>
      </w:r>
      <w:hyperlink r:id="rId67" w:history="1">
        <w:r w:rsidRPr="000D334B">
          <w:rPr>
            <w:color w:val="000000"/>
            <w:sz w:val="28"/>
            <w:szCs w:val="28"/>
          </w:rPr>
          <w:t>формулами (1)</w:t>
        </w:r>
      </w:hyperlink>
      <w:r w:rsidRPr="000D334B">
        <w:rPr>
          <w:color w:val="000000"/>
          <w:sz w:val="28"/>
          <w:szCs w:val="28"/>
        </w:rPr>
        <w:t xml:space="preserve"> и </w:t>
      </w:r>
      <w:hyperlink r:id="rId68" w:history="1">
        <w:r w:rsidRPr="000D334B">
          <w:rPr>
            <w:color w:val="000000"/>
            <w:sz w:val="28"/>
            <w:szCs w:val="28"/>
          </w:rPr>
          <w:t>(1.1)</w:t>
        </w:r>
      </w:hyperlink>
      <w:r w:rsidRPr="000D334B">
        <w:rPr>
          <w:color w:val="000000"/>
          <w:sz w:val="28"/>
          <w:szCs w:val="28"/>
        </w:rPr>
        <w:t xml:space="preserve">, </w:t>
      </w:r>
      <w:r w:rsidRPr="000D334B">
        <w:rPr>
          <w:color w:val="000000"/>
          <w:sz w:val="28"/>
          <w:szCs w:val="28"/>
        </w:rPr>
        <w:lastRenderedPageBreak/>
        <w:t>с использованием данных о фактическом объеме принимаемых сточных вод и динамики объема принимаемых сточных вод за последние 3 года, а также информации об объеме сточных вод, принимаемых от новых абонентов, объекты которых подключены (планируется подключить) к централизованной системе водоотведения и информации об объеме сточных вод, принимавшемся от абонентов, водоотведение которых прекращено (планируется прекратить).</w:t>
      </w:r>
    </w:p>
    <w:p w14:paraId="74DD3670" w14:textId="77777777" w:rsidR="0093216C" w:rsidRPr="000D334B" w:rsidRDefault="0093216C" w:rsidP="0093216C">
      <w:pPr>
        <w:autoSpaceDE w:val="0"/>
        <w:autoSpaceDN w:val="0"/>
        <w:adjustRightInd w:val="0"/>
        <w:ind w:firstLine="709"/>
        <w:jc w:val="both"/>
        <w:rPr>
          <w:color w:val="000000"/>
          <w:sz w:val="28"/>
          <w:szCs w:val="28"/>
        </w:rPr>
      </w:pPr>
      <w:r w:rsidRPr="000D334B">
        <w:rPr>
          <w:color w:val="000000"/>
          <w:sz w:val="28"/>
          <w:szCs w:val="28"/>
        </w:rPr>
        <w:t>Объем сточных вод, принимаемый от абонентов, определяется по формулам:</w:t>
      </w:r>
    </w:p>
    <w:p w14:paraId="657E4C83" w14:textId="1402BDBE" w:rsidR="0093216C" w:rsidRPr="000D334B" w:rsidRDefault="0093216C" w:rsidP="0093216C">
      <w:pPr>
        <w:autoSpaceDE w:val="0"/>
        <w:autoSpaceDN w:val="0"/>
        <w:adjustRightInd w:val="0"/>
        <w:jc w:val="center"/>
        <w:rPr>
          <w:color w:val="000000"/>
          <w:sz w:val="28"/>
          <w:szCs w:val="28"/>
        </w:rPr>
      </w:pPr>
      <w:r w:rsidRPr="000D334B">
        <w:rPr>
          <w:noProof/>
          <w:color w:val="000000"/>
          <w:position w:val="-13"/>
          <w:sz w:val="28"/>
          <w:szCs w:val="28"/>
        </w:rPr>
        <w:drawing>
          <wp:inline distT="0" distB="0" distL="0" distR="0" wp14:anchorId="493F48B6" wp14:editId="1DBA6D60">
            <wp:extent cx="2867025" cy="352425"/>
            <wp:effectExtent l="0" t="0" r="9525"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67025" cy="352425"/>
                    </a:xfrm>
                    <a:prstGeom prst="rect">
                      <a:avLst/>
                    </a:prstGeom>
                    <a:noFill/>
                    <a:ln>
                      <a:noFill/>
                    </a:ln>
                  </pic:spPr>
                </pic:pic>
              </a:graphicData>
            </a:graphic>
          </wp:inline>
        </w:drawing>
      </w:r>
      <w:r w:rsidRPr="000D334B">
        <w:rPr>
          <w:color w:val="000000"/>
          <w:sz w:val="28"/>
          <w:szCs w:val="28"/>
        </w:rPr>
        <w:t>, (1)</w:t>
      </w:r>
    </w:p>
    <w:p w14:paraId="394A3819" w14:textId="77777777" w:rsidR="0093216C" w:rsidRDefault="0093216C" w:rsidP="0093216C">
      <w:pPr>
        <w:autoSpaceDE w:val="0"/>
        <w:autoSpaceDN w:val="0"/>
        <w:adjustRightInd w:val="0"/>
        <w:jc w:val="both"/>
        <w:outlineLvl w:val="0"/>
        <w:rPr>
          <w:sz w:val="28"/>
          <w:szCs w:val="28"/>
        </w:rPr>
      </w:pPr>
    </w:p>
    <w:p w14:paraId="6F56F03E" w14:textId="1CF1CCB4" w:rsidR="0093216C" w:rsidRDefault="0093216C" w:rsidP="0093216C">
      <w:pPr>
        <w:autoSpaceDE w:val="0"/>
        <w:autoSpaceDN w:val="0"/>
        <w:adjustRightInd w:val="0"/>
        <w:jc w:val="center"/>
        <w:rPr>
          <w:sz w:val="28"/>
          <w:szCs w:val="28"/>
        </w:rPr>
      </w:pPr>
      <w:r>
        <w:rPr>
          <w:noProof/>
          <w:position w:val="-36"/>
          <w:sz w:val="28"/>
          <w:szCs w:val="28"/>
        </w:rPr>
        <w:drawing>
          <wp:inline distT="0" distB="0" distL="0" distR="0" wp14:anchorId="1BD54F27" wp14:editId="2A807413">
            <wp:extent cx="3181350" cy="647700"/>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81350" cy="647700"/>
                    </a:xfrm>
                    <a:prstGeom prst="rect">
                      <a:avLst/>
                    </a:prstGeom>
                    <a:noFill/>
                    <a:ln>
                      <a:noFill/>
                    </a:ln>
                  </pic:spPr>
                </pic:pic>
              </a:graphicData>
            </a:graphic>
          </wp:inline>
        </w:drawing>
      </w:r>
      <w:r>
        <w:rPr>
          <w:sz w:val="28"/>
          <w:szCs w:val="28"/>
        </w:rPr>
        <w:t>, (1.1)</w:t>
      </w:r>
    </w:p>
    <w:p w14:paraId="754B8091" w14:textId="77777777" w:rsidR="0093216C" w:rsidRDefault="0093216C" w:rsidP="0093216C">
      <w:pPr>
        <w:autoSpaceDE w:val="0"/>
        <w:autoSpaceDN w:val="0"/>
        <w:adjustRightInd w:val="0"/>
        <w:jc w:val="both"/>
        <w:rPr>
          <w:sz w:val="28"/>
          <w:szCs w:val="28"/>
        </w:rPr>
      </w:pPr>
    </w:p>
    <w:p w14:paraId="6C90393A" w14:textId="77777777" w:rsidR="0093216C" w:rsidRDefault="0093216C" w:rsidP="0093216C">
      <w:pPr>
        <w:autoSpaceDE w:val="0"/>
        <w:autoSpaceDN w:val="0"/>
        <w:adjustRightInd w:val="0"/>
        <w:ind w:firstLine="540"/>
        <w:jc w:val="both"/>
        <w:rPr>
          <w:sz w:val="28"/>
          <w:szCs w:val="28"/>
        </w:rPr>
      </w:pPr>
      <w:r>
        <w:rPr>
          <w:sz w:val="28"/>
          <w:szCs w:val="28"/>
        </w:rPr>
        <w:t>где:</w:t>
      </w:r>
    </w:p>
    <w:p w14:paraId="73F05E54" w14:textId="1450DFEA" w:rsidR="0093216C" w:rsidRDefault="0093216C" w:rsidP="0093216C">
      <w:pPr>
        <w:autoSpaceDE w:val="0"/>
        <w:autoSpaceDN w:val="0"/>
        <w:adjustRightInd w:val="0"/>
        <w:spacing w:before="280"/>
        <w:ind w:firstLine="540"/>
        <w:jc w:val="both"/>
        <w:rPr>
          <w:sz w:val="28"/>
          <w:szCs w:val="28"/>
        </w:rPr>
      </w:pPr>
      <w:r>
        <w:rPr>
          <w:noProof/>
          <w:position w:val="-11"/>
          <w:sz w:val="28"/>
          <w:szCs w:val="28"/>
        </w:rPr>
        <w:drawing>
          <wp:inline distT="0" distB="0" distL="0" distR="0" wp14:anchorId="614A4742" wp14:editId="02410B08">
            <wp:extent cx="266700" cy="323850"/>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700" cy="323850"/>
                    </a:xfrm>
                    <a:prstGeom prst="rect">
                      <a:avLst/>
                    </a:prstGeom>
                    <a:noFill/>
                    <a:ln>
                      <a:noFill/>
                    </a:ln>
                  </pic:spPr>
                </pic:pic>
              </a:graphicData>
            </a:graphic>
          </wp:inline>
        </w:drawing>
      </w:r>
      <w:r>
        <w:rPr>
          <w:sz w:val="28"/>
          <w:szCs w:val="28"/>
        </w:rPr>
        <w:t xml:space="preserve"> - объем сточных вод, принимаемый от абонентов (планируемой к отпуску) в году i, тыс. куб. м;</w:t>
      </w:r>
    </w:p>
    <w:p w14:paraId="675FAAE2" w14:textId="271B59D7" w:rsidR="0093216C" w:rsidRDefault="0093216C" w:rsidP="0093216C">
      <w:pPr>
        <w:autoSpaceDE w:val="0"/>
        <w:autoSpaceDN w:val="0"/>
        <w:adjustRightInd w:val="0"/>
        <w:spacing w:before="280"/>
        <w:ind w:firstLine="540"/>
        <w:jc w:val="both"/>
        <w:rPr>
          <w:sz w:val="28"/>
          <w:szCs w:val="28"/>
        </w:rPr>
      </w:pPr>
      <w:r>
        <w:rPr>
          <w:noProof/>
          <w:position w:val="-12"/>
          <w:sz w:val="28"/>
          <w:szCs w:val="28"/>
        </w:rPr>
        <w:drawing>
          <wp:inline distT="0" distB="0" distL="0" distR="0" wp14:anchorId="799CA2BD" wp14:editId="46C8F993">
            <wp:extent cx="361950" cy="333375"/>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1950" cy="333375"/>
                    </a:xfrm>
                    <a:prstGeom prst="rect">
                      <a:avLst/>
                    </a:prstGeom>
                    <a:noFill/>
                    <a:ln>
                      <a:noFill/>
                    </a:ln>
                  </pic:spPr>
                </pic:pic>
              </a:graphicData>
            </a:graphic>
          </wp:inline>
        </w:drawing>
      </w:r>
      <w:r>
        <w:rPr>
          <w:sz w:val="28"/>
          <w:szCs w:val="28"/>
        </w:rPr>
        <w:t xml:space="preserve"> - расчетный объем сточных вод, принмаемый от новых абонентов, подключившимся к централизованной системе водоотведения в году i, за вычетом принимаемых сточных вод от абонентов, водоотведение которых прекращено (планируется прекратить), тыс. куб. м. Указанная величина может принимать, в том числе, отрицательные значения;</w:t>
      </w:r>
    </w:p>
    <w:p w14:paraId="5C2B8F5E" w14:textId="56669EDB" w:rsidR="0093216C" w:rsidRDefault="0093216C" w:rsidP="0093216C">
      <w:pPr>
        <w:autoSpaceDE w:val="0"/>
        <w:autoSpaceDN w:val="0"/>
        <w:adjustRightInd w:val="0"/>
        <w:spacing w:before="280"/>
        <w:ind w:firstLine="540"/>
        <w:jc w:val="both"/>
        <w:rPr>
          <w:sz w:val="28"/>
          <w:szCs w:val="28"/>
        </w:rPr>
      </w:pPr>
      <w:r>
        <w:rPr>
          <w:noProof/>
          <w:position w:val="-12"/>
          <w:sz w:val="28"/>
          <w:szCs w:val="28"/>
        </w:rPr>
        <w:drawing>
          <wp:inline distT="0" distB="0" distL="0" distR="0" wp14:anchorId="091C1EDB" wp14:editId="05F9ACCB">
            <wp:extent cx="428625" cy="333375"/>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8625" cy="333375"/>
                    </a:xfrm>
                    <a:prstGeom prst="rect">
                      <a:avLst/>
                    </a:prstGeom>
                    <a:noFill/>
                    <a:ln>
                      <a:noFill/>
                    </a:ln>
                  </pic:spPr>
                </pic:pic>
              </a:graphicData>
            </a:graphic>
          </wp:inline>
        </w:drawing>
      </w:r>
      <w:r>
        <w:rPr>
          <w:sz w:val="28"/>
          <w:szCs w:val="28"/>
        </w:rPr>
        <w:t xml:space="preserve"> - планируемое в году i изменение (снижение) объема принимаемых сточных вод, принимаемых гарантирующей организацией абонентам по отношению к году i-1, связанное с изменением нормативов принимаемых сточных вод, тыс. куб. м. Указанная величина может принимать как положительные, так и отрицательные значения;</w:t>
      </w:r>
    </w:p>
    <w:p w14:paraId="0E27FF3D" w14:textId="6D9ED4ED" w:rsidR="0093216C" w:rsidRDefault="0093216C" w:rsidP="0093216C">
      <w:pPr>
        <w:autoSpaceDE w:val="0"/>
        <w:autoSpaceDN w:val="0"/>
        <w:adjustRightInd w:val="0"/>
        <w:spacing w:before="280"/>
        <w:ind w:firstLine="540"/>
        <w:jc w:val="both"/>
        <w:rPr>
          <w:sz w:val="28"/>
          <w:szCs w:val="28"/>
        </w:rPr>
      </w:pPr>
      <w:r>
        <w:rPr>
          <w:noProof/>
          <w:position w:val="-11"/>
          <w:sz w:val="28"/>
          <w:szCs w:val="28"/>
        </w:rPr>
        <w:drawing>
          <wp:inline distT="0" distB="0" distL="0" distR="0" wp14:anchorId="16D86425" wp14:editId="23361A62">
            <wp:extent cx="200025" cy="323850"/>
            <wp:effectExtent l="0" t="0" r="9525"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0025" cy="323850"/>
                    </a:xfrm>
                    <a:prstGeom prst="rect">
                      <a:avLst/>
                    </a:prstGeom>
                    <a:noFill/>
                    <a:ln>
                      <a:noFill/>
                    </a:ln>
                  </pic:spPr>
                </pic:pic>
              </a:graphicData>
            </a:graphic>
          </wp:inline>
        </w:drawing>
      </w:r>
      <w:r>
        <w:rPr>
          <w:sz w:val="28"/>
          <w:szCs w:val="28"/>
        </w:rPr>
        <w:t xml:space="preserve"> - темп изменения (снижения) объемов принимаемых сточных вод. В случае, если данные об объеме принимаемых сточных вод в предыдущие годы недоступны, темп изменения (снижения) объема принимаемых сточных вод рассчитывается без учета этих лет. Темп изменения (снижения) объема принимаемых сточных вод не должен превышать 5 процентов в год.</w:t>
      </w:r>
    </w:p>
    <w:p w14:paraId="2F7784D4" w14:textId="77777777" w:rsidR="0093216C" w:rsidRPr="000D334B" w:rsidRDefault="0093216C" w:rsidP="0093216C">
      <w:pPr>
        <w:autoSpaceDE w:val="0"/>
        <w:autoSpaceDN w:val="0"/>
        <w:adjustRightInd w:val="0"/>
        <w:ind w:firstLine="539"/>
        <w:jc w:val="both"/>
        <w:rPr>
          <w:color w:val="000000"/>
          <w:sz w:val="28"/>
          <w:szCs w:val="28"/>
        </w:rPr>
      </w:pPr>
    </w:p>
    <w:p w14:paraId="172F7F4D" w14:textId="77777777" w:rsidR="0093216C" w:rsidRPr="000D334B" w:rsidRDefault="0093216C" w:rsidP="0093216C">
      <w:pPr>
        <w:autoSpaceDE w:val="0"/>
        <w:autoSpaceDN w:val="0"/>
        <w:adjustRightInd w:val="0"/>
        <w:ind w:firstLine="539"/>
        <w:jc w:val="both"/>
        <w:rPr>
          <w:color w:val="000000"/>
          <w:sz w:val="28"/>
          <w:szCs w:val="28"/>
        </w:rPr>
      </w:pPr>
      <w:r w:rsidRPr="000D334B">
        <w:rPr>
          <w:color w:val="000000"/>
          <w:sz w:val="28"/>
          <w:szCs w:val="28"/>
        </w:rPr>
        <w:t xml:space="preserve">В случае, если канализационные выпуски абонента не оборудованы приборами учета сточных вод, объем принятых сточных вод в целях расчета тарифов определяется в соответствии с </w:t>
      </w:r>
      <w:hyperlink r:id="rId69" w:history="1">
        <w:r w:rsidRPr="000D334B">
          <w:rPr>
            <w:color w:val="000000"/>
            <w:sz w:val="28"/>
            <w:szCs w:val="28"/>
          </w:rPr>
          <w:t>Правилами</w:t>
        </w:r>
      </w:hyperlink>
      <w:r w:rsidRPr="000D334B">
        <w:rPr>
          <w:color w:val="000000"/>
          <w:sz w:val="28"/>
          <w:szCs w:val="28"/>
        </w:rPr>
        <w:t xml:space="preserve"> организации коммерческого учета воды, сточных вод, утвержденными постановлением Правительства Российской Федерации от 4 сентября 2013 г. № 776 и в соответствии с объемами, определенными в договорах водоотведения, единых договорах водоснабжения и водоотведения.</w:t>
      </w:r>
    </w:p>
    <w:p w14:paraId="14336EFD" w14:textId="77777777" w:rsidR="0093216C" w:rsidRPr="000D334B" w:rsidRDefault="0093216C" w:rsidP="0093216C">
      <w:pPr>
        <w:autoSpaceDE w:val="0"/>
        <w:autoSpaceDN w:val="0"/>
        <w:adjustRightInd w:val="0"/>
        <w:ind w:firstLine="539"/>
        <w:jc w:val="both"/>
        <w:rPr>
          <w:color w:val="000000"/>
          <w:sz w:val="28"/>
          <w:szCs w:val="28"/>
        </w:rPr>
      </w:pPr>
      <w:r w:rsidRPr="000D334B">
        <w:rPr>
          <w:color w:val="000000"/>
          <w:sz w:val="28"/>
          <w:szCs w:val="28"/>
        </w:rPr>
        <w:lastRenderedPageBreak/>
        <w:t xml:space="preserve"> Расчетный объем сточных вод, отводимых в централизованную систему водоотведения, определяется отдельно для поверхностных сточных вод и других категорий сточных вод (хозяйственно-бытовых, производственных или промышленных сточных вод).</w:t>
      </w:r>
    </w:p>
    <w:p w14:paraId="1435945D" w14:textId="7356D256" w:rsidR="0093216C" w:rsidRPr="000D334B" w:rsidRDefault="0093216C" w:rsidP="0093216C">
      <w:pPr>
        <w:tabs>
          <w:tab w:val="left" w:pos="284"/>
        </w:tabs>
        <w:ind w:firstLine="567"/>
        <w:jc w:val="both"/>
        <w:rPr>
          <w:color w:val="000000"/>
          <w:sz w:val="28"/>
          <w:szCs w:val="28"/>
        </w:rPr>
      </w:pPr>
      <w:r w:rsidRPr="000D334B">
        <w:rPr>
          <w:color w:val="000000"/>
          <w:sz w:val="28"/>
          <w:szCs w:val="28"/>
        </w:rPr>
        <w:t xml:space="preserve">Тарифы на водоотведение установлены организации с 01.11.2017 Постановлением региональной энергетической комиссии от 31.10.2017 № 311. В связи с чем, информация о фактическом объеме принимаемых сточных вод за предшествующие три года отсутствует и у регулирующего органа отсутствует возможность принять объемы на основании динамики изменения объема принимаемых сточных вод. </w:t>
      </w:r>
    </w:p>
    <w:p w14:paraId="66896CF4" w14:textId="77777777" w:rsidR="0093216C" w:rsidRPr="000D334B" w:rsidRDefault="0093216C" w:rsidP="0093216C">
      <w:pPr>
        <w:ind w:firstLine="709"/>
        <w:jc w:val="both"/>
        <w:rPr>
          <w:rFonts w:eastAsia="Calibri"/>
          <w:color w:val="000000"/>
          <w:sz w:val="28"/>
          <w:szCs w:val="28"/>
        </w:rPr>
      </w:pPr>
      <w:r w:rsidRPr="000D334B">
        <w:rPr>
          <w:rFonts w:eastAsia="Calibri"/>
          <w:color w:val="000000"/>
          <w:sz w:val="28"/>
          <w:szCs w:val="28"/>
        </w:rPr>
        <w:t>Регулирующим органом учтены фактические объемы за 2018 год, подтвержденные данными бухгалтерской отчетности за 2018 год, встречной проверкой, производимой по данным, предоставленным  администрацией  г. Мыски на предмет соответствия заявленных организацией объемов, для получения бюджетного возмещения разницы между экономически обоснованным тарифом и платой граждан. Кроме того, организацией не проводится анализ динамики объемов и заявлено на уровне плановых показателей 2020 года.</w:t>
      </w:r>
    </w:p>
    <w:p w14:paraId="4125BD2F" w14:textId="77777777" w:rsidR="0093216C" w:rsidRPr="000D334B" w:rsidRDefault="0093216C" w:rsidP="0093216C">
      <w:pPr>
        <w:ind w:firstLine="709"/>
        <w:jc w:val="both"/>
        <w:rPr>
          <w:color w:val="000000"/>
          <w:sz w:val="28"/>
          <w:szCs w:val="28"/>
        </w:rPr>
      </w:pPr>
      <w:r w:rsidRPr="000D334B">
        <w:rPr>
          <w:color w:val="000000"/>
          <w:sz w:val="28"/>
          <w:szCs w:val="28"/>
        </w:rPr>
        <w:t>Объем сточных вод на хозяйственные нужды предприятия принят по предложению организации – 2031569 м3.</w:t>
      </w:r>
    </w:p>
    <w:p w14:paraId="5FD7872B" w14:textId="77777777" w:rsidR="0093216C" w:rsidRDefault="0093216C" w:rsidP="0093216C">
      <w:pPr>
        <w:ind w:firstLine="709"/>
        <w:jc w:val="center"/>
        <w:rPr>
          <w:b/>
          <w:sz w:val="28"/>
          <w:szCs w:val="28"/>
          <w:u w:val="single"/>
        </w:rPr>
      </w:pPr>
      <w:r w:rsidRPr="00510408">
        <w:rPr>
          <w:b/>
          <w:sz w:val="28"/>
          <w:szCs w:val="28"/>
          <w:u w:val="single"/>
        </w:rPr>
        <w:t>Корректировка необходимой валовой выручки</w:t>
      </w:r>
    </w:p>
    <w:p w14:paraId="6A696751" w14:textId="77777777" w:rsidR="0093216C" w:rsidRPr="00510408" w:rsidRDefault="0093216C" w:rsidP="0093216C">
      <w:pPr>
        <w:ind w:firstLine="709"/>
        <w:jc w:val="center"/>
        <w:rPr>
          <w:b/>
          <w:sz w:val="28"/>
          <w:szCs w:val="28"/>
          <w:u w:val="single"/>
        </w:rPr>
      </w:pPr>
    </w:p>
    <w:p w14:paraId="68AD8170" w14:textId="77777777" w:rsidR="0093216C" w:rsidRPr="00D71595" w:rsidRDefault="0093216C" w:rsidP="0093216C">
      <w:pPr>
        <w:ind w:firstLine="540"/>
        <w:jc w:val="both"/>
        <w:rPr>
          <w:rFonts w:eastAsia="Calibri"/>
          <w:sz w:val="28"/>
          <w:szCs w:val="28"/>
        </w:rPr>
      </w:pPr>
      <w:r w:rsidRPr="00D71595">
        <w:rPr>
          <w:rFonts w:eastAsia="Calibri"/>
          <w:sz w:val="28"/>
          <w:szCs w:val="28"/>
        </w:rPr>
        <w:t xml:space="preserve">Корректировка необходимой валовой выручки осуществляется в соответствии с главой </w:t>
      </w:r>
      <w:r w:rsidRPr="00D71595">
        <w:rPr>
          <w:rFonts w:eastAsia="Calibri"/>
          <w:sz w:val="28"/>
          <w:szCs w:val="28"/>
          <w:lang w:val="en-US"/>
        </w:rPr>
        <w:t>VII</w:t>
      </w:r>
      <w:r w:rsidRPr="00D71595">
        <w:rPr>
          <w:rFonts w:eastAsia="Calibri"/>
          <w:sz w:val="28"/>
          <w:szCs w:val="28"/>
        </w:rPr>
        <w:t xml:space="preserve"> Методических указаний.</w:t>
      </w:r>
    </w:p>
    <w:p w14:paraId="634B9EEB" w14:textId="77777777" w:rsidR="0093216C" w:rsidRPr="00A7461F" w:rsidRDefault="0093216C" w:rsidP="0093216C">
      <w:pPr>
        <w:ind w:firstLine="709"/>
        <w:jc w:val="center"/>
        <w:rPr>
          <w:b/>
          <w:sz w:val="28"/>
          <w:szCs w:val="28"/>
          <w:u w:val="single"/>
        </w:rPr>
      </w:pPr>
    </w:p>
    <w:p w14:paraId="671C9986" w14:textId="77777777" w:rsidR="0093216C" w:rsidRPr="00A7461F" w:rsidRDefault="0093216C" w:rsidP="0093216C">
      <w:pPr>
        <w:pStyle w:val="Style26"/>
        <w:widowControl/>
        <w:spacing w:line="240" w:lineRule="auto"/>
        <w:ind w:firstLine="571"/>
        <w:rPr>
          <w:sz w:val="28"/>
          <w:szCs w:val="28"/>
        </w:rPr>
      </w:pPr>
      <w:r w:rsidRPr="00A7461F">
        <w:rPr>
          <w:sz w:val="28"/>
          <w:szCs w:val="28"/>
        </w:rPr>
        <w:t>Согласно п. 95 Методических указаний необходимая валовая выручка, определяемая на 201</w:t>
      </w:r>
      <w:r>
        <w:rPr>
          <w:sz w:val="28"/>
          <w:szCs w:val="28"/>
        </w:rPr>
        <w:t>9</w:t>
      </w:r>
      <w:r w:rsidRPr="00A7461F">
        <w:rPr>
          <w:sz w:val="28"/>
          <w:szCs w:val="28"/>
        </w:rPr>
        <w:t xml:space="preserve"> год на основе фактических значений параметров расчета тарифов взамен прогнозных, рассчитывается по формуле:</w:t>
      </w:r>
    </w:p>
    <w:p w14:paraId="4F3AA90F" w14:textId="77777777" w:rsidR="0093216C" w:rsidRPr="00A7461F" w:rsidRDefault="0093216C" w:rsidP="0093216C">
      <w:pPr>
        <w:pStyle w:val="ConsPlusNormal"/>
        <w:jc w:val="both"/>
      </w:pPr>
    </w:p>
    <w:p w14:paraId="18747633" w14:textId="072D2C5E" w:rsidR="0093216C" w:rsidRPr="00A7461F" w:rsidRDefault="0093216C" w:rsidP="0093216C">
      <w:pPr>
        <w:pStyle w:val="Style26"/>
        <w:widowControl/>
        <w:spacing w:line="240" w:lineRule="auto"/>
        <w:ind w:firstLine="571"/>
        <w:rPr>
          <w:sz w:val="28"/>
          <w:szCs w:val="28"/>
        </w:rPr>
      </w:pPr>
      <w:r w:rsidRPr="00762FA1">
        <w:rPr>
          <w:noProof/>
          <w:sz w:val="28"/>
          <w:szCs w:val="28"/>
        </w:rPr>
        <w:drawing>
          <wp:inline distT="0" distB="0" distL="0" distR="0" wp14:anchorId="068695D8" wp14:editId="33455DD3">
            <wp:extent cx="5124450" cy="323850"/>
            <wp:effectExtent l="0" t="0" r="0" b="0"/>
            <wp:docPr id="50" name="Рисунок 50" descr="base_1_183091_4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4" descr="base_1_183091_494"/>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24450" cy="323850"/>
                    </a:xfrm>
                    <a:prstGeom prst="rect">
                      <a:avLst/>
                    </a:prstGeom>
                    <a:noFill/>
                    <a:ln>
                      <a:noFill/>
                    </a:ln>
                  </pic:spPr>
                </pic:pic>
              </a:graphicData>
            </a:graphic>
          </wp:inline>
        </w:drawing>
      </w:r>
    </w:p>
    <w:p w14:paraId="46E73C86" w14:textId="77777777" w:rsidR="0093216C" w:rsidRPr="00A7461F" w:rsidRDefault="0093216C" w:rsidP="0093216C">
      <w:pPr>
        <w:pStyle w:val="Style26"/>
        <w:widowControl/>
        <w:spacing w:before="101" w:line="240" w:lineRule="auto"/>
        <w:ind w:left="600" w:firstLine="0"/>
        <w:jc w:val="left"/>
        <w:rPr>
          <w:sz w:val="28"/>
          <w:szCs w:val="28"/>
        </w:rPr>
      </w:pPr>
      <w:r w:rsidRPr="00A7461F">
        <w:rPr>
          <w:sz w:val="28"/>
          <w:szCs w:val="28"/>
        </w:rPr>
        <w:t>где:</w:t>
      </w:r>
    </w:p>
    <w:p w14:paraId="3009AAC9" w14:textId="169BE43F" w:rsidR="0093216C" w:rsidRPr="00A7461F" w:rsidRDefault="0093216C" w:rsidP="0093216C">
      <w:pPr>
        <w:pStyle w:val="Style26"/>
        <w:widowControl/>
        <w:spacing w:before="106" w:line="240" w:lineRule="auto"/>
        <w:ind w:firstLine="610"/>
        <w:rPr>
          <w:sz w:val="28"/>
          <w:szCs w:val="28"/>
        </w:rPr>
      </w:pPr>
      <w:r w:rsidRPr="00762FA1">
        <w:rPr>
          <w:noProof/>
          <w:position w:val="-12"/>
        </w:rPr>
        <w:drawing>
          <wp:inline distT="0" distB="0" distL="0" distR="0" wp14:anchorId="742F2DFF" wp14:editId="04965733">
            <wp:extent cx="333375" cy="276225"/>
            <wp:effectExtent l="0" t="0" r="9525" b="9525"/>
            <wp:docPr id="49" name="Рисунок 49" descr="base_1_183091_4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5" descr="base_1_183091_495"/>
                    <pic:cNvPicPr>
                      <a:picLocks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33375" cy="276225"/>
                    </a:xfrm>
                    <a:prstGeom prst="rect">
                      <a:avLst/>
                    </a:prstGeom>
                    <a:noFill/>
                    <a:ln>
                      <a:noFill/>
                    </a:ln>
                  </pic:spPr>
                </pic:pic>
              </a:graphicData>
            </a:graphic>
          </wp:inline>
        </w:drawing>
      </w:r>
      <w:r w:rsidRPr="00A7461F">
        <w:rPr>
          <w:sz w:val="28"/>
          <w:szCs w:val="28"/>
        </w:rPr>
        <w:t xml:space="preserve"> - операционные расходы, определенные на i-й год исходя из фактических значений параметров расчета тарифов в соответствии с</w:t>
      </w:r>
      <w:hyperlink w:anchor="bookmark0" w:history="1">
        <w:r w:rsidRPr="00A7461F">
          <w:rPr>
            <w:sz w:val="28"/>
            <w:szCs w:val="28"/>
          </w:rPr>
          <w:t xml:space="preserve"> п. 95 </w:t>
        </w:r>
      </w:hyperlink>
      <w:r w:rsidRPr="00A7461F">
        <w:rPr>
          <w:sz w:val="28"/>
          <w:szCs w:val="28"/>
        </w:rPr>
        <w:t>Методических указаний;</w:t>
      </w:r>
    </w:p>
    <w:p w14:paraId="7DE9AD25" w14:textId="74A0CA78" w:rsidR="0093216C" w:rsidRPr="00A7461F" w:rsidRDefault="0093216C" w:rsidP="0093216C">
      <w:pPr>
        <w:pStyle w:val="Style26"/>
        <w:widowControl/>
        <w:spacing w:before="58" w:line="240" w:lineRule="auto"/>
        <w:ind w:firstLine="634"/>
        <w:rPr>
          <w:sz w:val="28"/>
          <w:szCs w:val="28"/>
        </w:rPr>
      </w:pPr>
      <w:r w:rsidRPr="00762FA1">
        <w:rPr>
          <w:noProof/>
          <w:position w:val="-12"/>
        </w:rPr>
        <w:drawing>
          <wp:inline distT="0" distB="0" distL="0" distR="0" wp14:anchorId="5104881F" wp14:editId="080CF85D">
            <wp:extent cx="333375" cy="276225"/>
            <wp:effectExtent l="0" t="0" r="9525" b="9525"/>
            <wp:docPr id="48" name="Рисунок 48" descr="base_1_183091_4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8" descr="base_1_183091_496"/>
                    <pic:cNvPicPr>
                      <a:picLocks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33375" cy="276225"/>
                    </a:xfrm>
                    <a:prstGeom prst="rect">
                      <a:avLst/>
                    </a:prstGeom>
                    <a:noFill/>
                    <a:ln>
                      <a:noFill/>
                    </a:ln>
                  </pic:spPr>
                </pic:pic>
              </a:graphicData>
            </a:graphic>
          </wp:inline>
        </w:drawing>
      </w:r>
      <w:r w:rsidRPr="00A7461F">
        <w:rPr>
          <w:sz w:val="28"/>
          <w:szCs w:val="28"/>
        </w:rPr>
        <w:t xml:space="preserve">  - фактические документально подтвержденные неподконтрольные расходы в i-м году. В данную величину включаются расходы, связанные с изменениями требований законодательства, изменениями состава активов, необходимых для осуществления регулируемой деятельности (без учета расходов, учтенных при определении операционных расходов), и другими изменениями величины неподконтрольных расходов;</w:t>
      </w:r>
    </w:p>
    <w:p w14:paraId="08A45344" w14:textId="4131EA80" w:rsidR="0093216C" w:rsidRPr="00A7461F" w:rsidRDefault="0093216C" w:rsidP="0093216C">
      <w:pPr>
        <w:pStyle w:val="Style59"/>
        <w:widowControl/>
        <w:spacing w:line="240" w:lineRule="auto"/>
        <w:ind w:firstLine="567"/>
        <w:jc w:val="both"/>
        <w:rPr>
          <w:sz w:val="28"/>
          <w:szCs w:val="28"/>
        </w:rPr>
      </w:pPr>
      <w:r w:rsidRPr="00762FA1">
        <w:rPr>
          <w:noProof/>
          <w:color w:val="FF0000"/>
          <w:position w:val="-12"/>
        </w:rPr>
        <w:drawing>
          <wp:inline distT="0" distB="0" distL="0" distR="0" wp14:anchorId="35E6EA19" wp14:editId="5C631917">
            <wp:extent cx="333375" cy="276225"/>
            <wp:effectExtent l="0" t="0" r="9525" b="9525"/>
            <wp:docPr id="47" name="Рисунок 47" descr="base_1_183091_4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6" descr="base_1_183091_497"/>
                    <pic:cNvPicPr>
                      <a:picLocks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33375" cy="276225"/>
                    </a:xfrm>
                    <a:prstGeom prst="rect">
                      <a:avLst/>
                    </a:prstGeom>
                    <a:noFill/>
                    <a:ln>
                      <a:noFill/>
                    </a:ln>
                  </pic:spPr>
                </pic:pic>
              </a:graphicData>
            </a:graphic>
          </wp:inline>
        </w:drawing>
      </w:r>
      <w:r w:rsidRPr="006E2749">
        <w:rPr>
          <w:color w:val="FF0000"/>
          <w:sz w:val="28"/>
          <w:szCs w:val="28"/>
        </w:rPr>
        <w:t xml:space="preserve"> </w:t>
      </w:r>
      <w:r w:rsidRPr="00A7461F">
        <w:rPr>
          <w:sz w:val="28"/>
          <w:szCs w:val="28"/>
        </w:rPr>
        <w:t xml:space="preserve">- фактическая прибыль, определяемая на i-й год с применением </w:t>
      </w:r>
      <w:r>
        <w:rPr>
          <w:sz w:val="28"/>
          <w:szCs w:val="28"/>
        </w:rPr>
        <w:t xml:space="preserve">     </w:t>
      </w:r>
      <w:r w:rsidRPr="00A7461F">
        <w:rPr>
          <w:sz w:val="28"/>
          <w:szCs w:val="28"/>
        </w:rPr>
        <w:t xml:space="preserve">величины </w:t>
      </w:r>
      <w:r>
        <w:rPr>
          <w:noProof/>
          <w:sz w:val="28"/>
          <w:szCs w:val="28"/>
        </w:rPr>
        <w:drawing>
          <wp:anchor distT="0" distB="0" distL="114300" distR="114300" simplePos="0" relativeHeight="251659264" behindDoc="0" locked="0" layoutInCell="1" allowOverlap="1" wp14:anchorId="5A9347BB" wp14:editId="6D7F216B">
            <wp:simplePos x="0" y="0"/>
            <wp:positionH relativeFrom="character">
              <wp:posOffset>0</wp:posOffset>
            </wp:positionH>
            <wp:positionV relativeFrom="line">
              <wp:posOffset>0</wp:posOffset>
            </wp:positionV>
            <wp:extent cx="466725" cy="285750"/>
            <wp:effectExtent l="0" t="0" r="9525" b="0"/>
            <wp:wrapNone/>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6725" cy="285750"/>
                    </a:xfrm>
                    <a:prstGeom prst="rect">
                      <a:avLst/>
                    </a:prstGeom>
                    <a:noFill/>
                  </pic:spPr>
                </pic:pic>
              </a:graphicData>
            </a:graphic>
            <wp14:sizeRelH relativeFrom="page">
              <wp14:pctWidth>0</wp14:pctWidth>
            </wp14:sizeRelH>
            <wp14:sizeRelV relativeFrom="page">
              <wp14:pctHeight>0</wp14:pctHeight>
            </wp14:sizeRelV>
          </wp:anchor>
        </w:drawing>
      </w:r>
      <w:r>
        <w:rPr>
          <w:noProof/>
          <w:sz w:val="28"/>
          <w:szCs w:val="28"/>
        </w:rPr>
        <mc:AlternateContent>
          <mc:Choice Requires="wps">
            <w:drawing>
              <wp:inline distT="0" distB="0" distL="0" distR="0" wp14:anchorId="76AF9CF1" wp14:editId="46EB7EFF">
                <wp:extent cx="466725" cy="285750"/>
                <wp:effectExtent l="0" t="0" r="0" b="0"/>
                <wp:docPr id="46" name="Прямоугольник 4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667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4B64EFB" id="Прямоугольник 46" o:spid="_x0000_s1026" style="width:36.75pt;height: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Bl0FQIAANcDAAAOAAAAZHJzL2Uyb0RvYy54bWysU81uEzEQviPxDpbvZJMoScsqm6pqVYRU&#10;oFLhARyvN2ux6zFjJ5twQuKK1EfgIbggfvoMmzdi7E1CCjfExfLM2J+/+ebz9GxdV2yl0GkwGR/0&#10;+pwpIyHXZpHxN6+vnpxy5rwwuajAqIxvlONns8ePpo1N1RBKqHKFjECMSxub8dJ7myaJk6WqheuB&#10;VYaKBWAtPIW4SHIUDaHXVTLs9ydJA5hbBKmco+xlV+SziF8USvpXReGUZ1XGiZuPK8Z1HtZkNhXp&#10;AoUttdzREP/Aohba0KMHqEvhBVui/guq1hLBQeF7EuoEikJLFXugbgb9P7q5LYVVsRcSx9mDTO7/&#10;wcqXqxtkOs/4aMKZETXNqP28/bC9a3+099uP7Zf2vv2+/dT+bL+23xgdIsUa61K6eGtvMPTs7DXI&#10;t44ZuCiFWahzZ0l3cgMB7lOI0JRK5ER9ECCSBxghcITG5s0LyImCWHqIeq4LrMMbpBRbx7FtDmNT&#10;a88kJUeTyclwzJmk0vB0fDKOY01Eur9s0flnCmoWNhlHYhfBxera+UBGpPsj4S0DV7qqojMq8yBB&#10;B0Mmkg98OynmkG+IO0LnLvoNtCkB33PWkLMy7t4tBSrOqueG+n86GI2CFWMwGp8MKcDjyvy4Iowk&#10;qIx7zrrthe/su7SoF2WUueN4TpoVOvYT9OxY7ciSe2KbO6cHex7H8dTv/zj7BQAA//8DAFBLAwQU&#10;AAYACAAAACEARlIMP9wAAAADAQAADwAAAGRycy9kb3ducmV2LnhtbEyPT0vDQBDF74LfYRnBi9iN&#10;f6oSMylSEIsIxVR7nmbHJJidTbPbJH57Vy96GXi8x3u/yRaTbdXAvW+cIFzMElAspTONVAhvm8fz&#10;O1A+kBhqnTDCF3tY5MdHGaXGjfLKQxEqFUvEp4RQh9ClWvuyZkt+5jqW6H243lKIsq+06WmM5bbV&#10;l0lyoy01Ehdq6nhZc/lZHCzCWK6H7eblSa/Ptisn+9V+Wbw/I56eTA/3oAJP4S8MP/gRHfLItHMH&#10;MV61CPGR8Hujd3s1B7VDuJ4noPNM/2fPvwEAAP//AwBQSwECLQAUAAYACAAAACEAtoM4kv4AAADh&#10;AQAAEwAAAAAAAAAAAAAAAAAAAAAAW0NvbnRlbnRfVHlwZXNdLnhtbFBLAQItABQABgAIAAAAIQA4&#10;/SH/1gAAAJQBAAALAAAAAAAAAAAAAAAAAC8BAABfcmVscy8ucmVsc1BLAQItABQABgAIAAAAIQDJ&#10;1Bl0FQIAANcDAAAOAAAAAAAAAAAAAAAAAC4CAABkcnMvZTJvRG9jLnhtbFBLAQItABQABgAIAAAA&#10;IQBGUgw/3AAAAAMBAAAPAAAAAAAAAAAAAAAAAG8EAABkcnMvZG93bnJldi54bWxQSwUGAAAAAAQA&#10;BADzAAAAeAUAAAAA&#10;" filled="f" stroked="f">
                <o:lock v:ext="edit" aspectratio="t"/>
                <w10:anchorlock/>
              </v:rect>
            </w:pict>
          </mc:Fallback>
        </mc:AlternateContent>
      </w:r>
      <w:r w:rsidRPr="00A7461F">
        <w:rPr>
          <w:sz w:val="28"/>
          <w:szCs w:val="28"/>
        </w:rPr>
        <w:t xml:space="preserve">  и фактической ставки налога на прибыль в i-м году;</w:t>
      </w:r>
    </w:p>
    <w:p w14:paraId="231AFDB2" w14:textId="78812D54" w:rsidR="0093216C" w:rsidRPr="00A7461F" w:rsidRDefault="0093216C" w:rsidP="0093216C">
      <w:pPr>
        <w:pStyle w:val="Style59"/>
        <w:widowControl/>
        <w:spacing w:line="240" w:lineRule="auto"/>
        <w:ind w:firstLine="567"/>
        <w:jc w:val="both"/>
        <w:rPr>
          <w:sz w:val="28"/>
          <w:szCs w:val="28"/>
        </w:rPr>
      </w:pPr>
      <w:r w:rsidRPr="00762FA1">
        <w:rPr>
          <w:noProof/>
          <w:position w:val="-12"/>
        </w:rPr>
        <w:drawing>
          <wp:inline distT="0" distB="0" distL="0" distR="0" wp14:anchorId="4A24BDEA" wp14:editId="47F76241">
            <wp:extent cx="457200" cy="276225"/>
            <wp:effectExtent l="0" t="0" r="0" b="9525"/>
            <wp:docPr id="45" name="Рисунок 45" descr="base_1_183091_4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7" descr="base_1_183091_499"/>
                    <pic:cNvPicPr>
                      <a:picLocks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57200" cy="276225"/>
                    </a:xfrm>
                    <a:prstGeom prst="rect">
                      <a:avLst/>
                    </a:prstGeom>
                    <a:noFill/>
                    <a:ln>
                      <a:noFill/>
                    </a:ln>
                  </pic:spPr>
                </pic:pic>
              </a:graphicData>
            </a:graphic>
          </wp:inline>
        </w:drawing>
      </w:r>
      <w:r w:rsidRPr="00A7461F">
        <w:rPr>
          <w:sz w:val="28"/>
          <w:szCs w:val="28"/>
        </w:rPr>
        <w:t xml:space="preserve">- величина, определяемая на i-й год и учитывающая результаты деятельности регулируемой организации до начала очередного долгосрочного периода </w:t>
      </w:r>
      <w:r w:rsidRPr="00A7461F">
        <w:rPr>
          <w:sz w:val="28"/>
          <w:szCs w:val="28"/>
        </w:rPr>
        <w:lastRenderedPageBreak/>
        <w:t>регулирования, в том числе до перехода к регулированию цен (тарифов) на основе долгосрочных параметров регулирования;</w:t>
      </w:r>
    </w:p>
    <w:p w14:paraId="5D834CA9" w14:textId="6E2892DC" w:rsidR="0093216C" w:rsidRPr="00A7461F" w:rsidRDefault="0093216C" w:rsidP="0093216C">
      <w:pPr>
        <w:pStyle w:val="Style62"/>
        <w:widowControl/>
        <w:spacing w:before="10" w:line="240" w:lineRule="auto"/>
        <w:ind w:firstLine="567"/>
        <w:jc w:val="both"/>
        <w:rPr>
          <w:sz w:val="28"/>
          <w:szCs w:val="28"/>
        </w:rPr>
      </w:pPr>
      <w:r w:rsidRPr="00762FA1">
        <w:rPr>
          <w:noProof/>
          <w:position w:val="-12"/>
        </w:rPr>
        <w:drawing>
          <wp:inline distT="0" distB="0" distL="0" distR="0" wp14:anchorId="7E96974A" wp14:editId="7C268E28">
            <wp:extent cx="333375" cy="276225"/>
            <wp:effectExtent l="0" t="0" r="9525" b="9525"/>
            <wp:docPr id="44" name="Рисунок 44" descr="base_1_183091_5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9" descr="base_1_183091_500"/>
                    <pic:cNvPicPr>
                      <a:picLocks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33375" cy="276225"/>
                    </a:xfrm>
                    <a:prstGeom prst="rect">
                      <a:avLst/>
                    </a:prstGeom>
                    <a:noFill/>
                    <a:ln>
                      <a:noFill/>
                    </a:ln>
                  </pic:spPr>
                </pic:pic>
              </a:graphicData>
            </a:graphic>
          </wp:inline>
        </w:drawing>
      </w:r>
      <w:r w:rsidRPr="00A7461F">
        <w:rPr>
          <w:sz w:val="28"/>
          <w:szCs w:val="28"/>
        </w:rPr>
        <w:t xml:space="preserve"> - расходы на приобретение энергетических ресурсов, холодной воды в i-м году, определенные исходя из фактических значений параметров расчета тарифов.</w:t>
      </w:r>
    </w:p>
    <w:p w14:paraId="1120D5AD" w14:textId="1E0584F6" w:rsidR="0093216C" w:rsidRPr="00A7461F" w:rsidRDefault="0093216C" w:rsidP="0093216C">
      <w:pPr>
        <w:pStyle w:val="Style59"/>
        <w:widowControl/>
        <w:spacing w:line="240" w:lineRule="auto"/>
        <w:ind w:firstLine="567"/>
        <w:jc w:val="both"/>
        <w:rPr>
          <w:sz w:val="28"/>
          <w:szCs w:val="28"/>
        </w:rPr>
      </w:pPr>
      <w:r w:rsidRPr="00762FA1">
        <w:rPr>
          <w:noProof/>
          <w:position w:val="-12"/>
        </w:rPr>
        <w:drawing>
          <wp:inline distT="0" distB="0" distL="0" distR="0" wp14:anchorId="7236F78D" wp14:editId="1D493F13">
            <wp:extent cx="457200" cy="276225"/>
            <wp:effectExtent l="0" t="0" r="0" b="9525"/>
            <wp:docPr id="43" name="Рисунок 43" descr="base_1_183091_4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7" descr="base_1_183091_499"/>
                    <pic:cNvPicPr>
                      <a:picLocks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57200" cy="276225"/>
                    </a:xfrm>
                    <a:prstGeom prst="rect">
                      <a:avLst/>
                    </a:prstGeom>
                    <a:noFill/>
                    <a:ln>
                      <a:noFill/>
                    </a:ln>
                  </pic:spPr>
                </pic:pic>
              </a:graphicData>
            </a:graphic>
          </wp:inline>
        </w:drawing>
      </w:r>
      <w:r w:rsidRPr="00A7461F">
        <w:rPr>
          <w:sz w:val="28"/>
          <w:szCs w:val="28"/>
        </w:rPr>
        <w:t>- величина, определяемая на i-й год и учитывающая результаты деятельности регулируемой организации до начала очередного долгосрочного периода регулирования, в том числе до перехода к регулированию цен (тарифов) на основе долгосрочных параметров регулирования;</w:t>
      </w:r>
    </w:p>
    <w:p w14:paraId="33B1FF00" w14:textId="147CA1B1" w:rsidR="0093216C" w:rsidRDefault="0093216C" w:rsidP="0093216C">
      <w:pPr>
        <w:pStyle w:val="Style62"/>
        <w:widowControl/>
        <w:spacing w:before="10" w:line="240" w:lineRule="auto"/>
        <w:ind w:firstLine="567"/>
        <w:jc w:val="both"/>
        <w:rPr>
          <w:sz w:val="28"/>
          <w:szCs w:val="28"/>
        </w:rPr>
      </w:pPr>
      <w:r w:rsidRPr="00762FA1">
        <w:rPr>
          <w:noProof/>
          <w:position w:val="-12"/>
        </w:rPr>
        <w:drawing>
          <wp:inline distT="0" distB="0" distL="0" distR="0" wp14:anchorId="41C3DE39" wp14:editId="339C768C">
            <wp:extent cx="333375" cy="276225"/>
            <wp:effectExtent l="0" t="0" r="9525" b="9525"/>
            <wp:docPr id="42" name="Рисунок 42" descr="base_1_183091_5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9" descr="base_1_183091_500"/>
                    <pic:cNvPicPr>
                      <a:picLocks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33375" cy="276225"/>
                    </a:xfrm>
                    <a:prstGeom prst="rect">
                      <a:avLst/>
                    </a:prstGeom>
                    <a:noFill/>
                    <a:ln>
                      <a:noFill/>
                    </a:ln>
                  </pic:spPr>
                </pic:pic>
              </a:graphicData>
            </a:graphic>
          </wp:inline>
        </w:drawing>
      </w:r>
      <w:r w:rsidRPr="00A7461F">
        <w:rPr>
          <w:sz w:val="28"/>
          <w:szCs w:val="28"/>
        </w:rPr>
        <w:t xml:space="preserve"> - расходы на приобретение энергетических ресурсов, холодной воды в i-м году, определенные исходя из фактических значений параметров расчета тарифов.</w:t>
      </w:r>
    </w:p>
    <w:p w14:paraId="4E9082D5" w14:textId="08E103E1" w:rsidR="0093216C" w:rsidRPr="00B557EC" w:rsidRDefault="0093216C" w:rsidP="0093216C">
      <w:pPr>
        <w:ind w:firstLine="540"/>
        <w:jc w:val="both"/>
        <w:rPr>
          <w:rFonts w:eastAsia="Calibri"/>
          <w:bCs/>
          <w:sz w:val="28"/>
          <w:szCs w:val="28"/>
        </w:rPr>
      </w:pPr>
      <w:r w:rsidRPr="00B557EC">
        <w:rPr>
          <w:rFonts w:eastAsia="Calibri"/>
          <w:b/>
          <w:noProof/>
          <w:position w:val="-12"/>
          <w:sz w:val="28"/>
          <w:szCs w:val="28"/>
        </w:rPr>
        <w:drawing>
          <wp:inline distT="0" distB="0" distL="0" distR="0" wp14:anchorId="1231103E" wp14:editId="419B9647">
            <wp:extent cx="542925" cy="24765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42925" cy="247650"/>
                    </a:xfrm>
                    <a:prstGeom prst="rect">
                      <a:avLst/>
                    </a:prstGeom>
                    <a:noFill/>
                    <a:ln>
                      <a:noFill/>
                    </a:ln>
                  </pic:spPr>
                </pic:pic>
              </a:graphicData>
            </a:graphic>
          </wp:inline>
        </w:drawing>
      </w:r>
      <w:r w:rsidRPr="00B557EC">
        <w:rPr>
          <w:rFonts w:eastAsia="Calibri"/>
          <w:b/>
          <w:bCs/>
          <w:sz w:val="28"/>
          <w:szCs w:val="28"/>
        </w:rPr>
        <w:t xml:space="preserve"> - </w:t>
      </w:r>
      <w:r w:rsidRPr="00B557EC">
        <w:rPr>
          <w:rFonts w:eastAsia="Calibri"/>
          <w:bCs/>
          <w:sz w:val="28"/>
          <w:szCs w:val="28"/>
        </w:rPr>
        <w:t>величина отклонения неподконтрольных расходов, тыс. руб.;</w:t>
      </w:r>
    </w:p>
    <w:p w14:paraId="18F80B6F" w14:textId="5F1BF09B" w:rsidR="0093216C" w:rsidRPr="00B557EC" w:rsidRDefault="0093216C" w:rsidP="0093216C">
      <w:pPr>
        <w:ind w:firstLine="540"/>
        <w:jc w:val="both"/>
        <w:rPr>
          <w:rFonts w:eastAsia="Calibri"/>
          <w:bCs/>
          <w:sz w:val="28"/>
          <w:szCs w:val="28"/>
        </w:rPr>
      </w:pPr>
      <w:r w:rsidRPr="00B557EC">
        <w:rPr>
          <w:rFonts w:eastAsia="Calibri"/>
          <w:noProof/>
          <w:position w:val="-12"/>
          <w:sz w:val="28"/>
          <w:szCs w:val="28"/>
        </w:rPr>
        <w:drawing>
          <wp:inline distT="0" distB="0" distL="0" distR="0" wp14:anchorId="7F48E4B3" wp14:editId="39CBEBA5">
            <wp:extent cx="419100" cy="295275"/>
            <wp:effectExtent l="0" t="0" r="0" b="952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19100" cy="295275"/>
                    </a:xfrm>
                    <a:prstGeom prst="rect">
                      <a:avLst/>
                    </a:prstGeom>
                    <a:noFill/>
                    <a:ln>
                      <a:noFill/>
                    </a:ln>
                  </pic:spPr>
                </pic:pic>
              </a:graphicData>
            </a:graphic>
          </wp:inline>
        </w:drawing>
      </w:r>
      <w:r w:rsidRPr="00B557EC">
        <w:rPr>
          <w:rFonts w:eastAsia="Calibri"/>
          <w:bCs/>
          <w:sz w:val="28"/>
          <w:szCs w:val="28"/>
        </w:rPr>
        <w:t xml:space="preserve"> - величина отклонения показателя ввода объектов системы водоснабжения и (или) водоотведения в эксплуатацию и изменения инвестиционной программы, тыс. руб.;</w:t>
      </w:r>
    </w:p>
    <w:p w14:paraId="7EDB63EF" w14:textId="21C47E2D" w:rsidR="0093216C" w:rsidRPr="00B557EC" w:rsidRDefault="0093216C" w:rsidP="0093216C">
      <w:pPr>
        <w:ind w:firstLine="540"/>
        <w:jc w:val="both"/>
        <w:rPr>
          <w:rFonts w:eastAsia="Calibri"/>
          <w:bCs/>
          <w:sz w:val="28"/>
          <w:szCs w:val="28"/>
        </w:rPr>
      </w:pPr>
      <w:r w:rsidRPr="00B557EC">
        <w:rPr>
          <w:rFonts w:eastAsia="Calibri"/>
          <w:noProof/>
          <w:position w:val="-11"/>
          <w:sz w:val="28"/>
          <w:szCs w:val="28"/>
        </w:rPr>
        <w:drawing>
          <wp:inline distT="0" distB="0" distL="0" distR="0" wp14:anchorId="2A7AA07D" wp14:editId="2DB8B355">
            <wp:extent cx="542925" cy="276225"/>
            <wp:effectExtent l="0" t="0" r="9525" b="952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42925" cy="276225"/>
                    </a:xfrm>
                    <a:prstGeom prst="rect">
                      <a:avLst/>
                    </a:prstGeom>
                    <a:noFill/>
                    <a:ln>
                      <a:noFill/>
                    </a:ln>
                  </pic:spPr>
                </pic:pic>
              </a:graphicData>
            </a:graphic>
          </wp:inline>
        </w:drawing>
      </w:r>
      <w:r w:rsidRPr="00B557EC">
        <w:rPr>
          <w:rFonts w:eastAsia="Calibri"/>
          <w:bCs/>
          <w:sz w:val="28"/>
          <w:szCs w:val="28"/>
        </w:rPr>
        <w:t xml:space="preserve"> - степень исполнения регулируемой организацией обязательств по созданию и (или) реконструкции объектов концессионного соглашения, по эксплуатации объектов по договору аренды централизованных систем горячего водоснабжения, холодного водоснабжения и (или) водоотведения, отдельных объектов таких систем, находящихся в государственной или муниципальной собственности, по реализации инвестиционной программы, производственной программы при недостижении регулируемой организацией утвержденных плановых значений показателей надежности и качества объектов централизованных систем водоснабжения и (или) водоотведения, тыс. руб.</w:t>
      </w:r>
    </w:p>
    <w:p w14:paraId="4195B405" w14:textId="77777777" w:rsidR="0093216C" w:rsidRPr="00A7461F" w:rsidRDefault="0093216C" w:rsidP="0093216C">
      <w:pPr>
        <w:pStyle w:val="Style63"/>
        <w:widowControl/>
        <w:spacing w:line="240" w:lineRule="auto"/>
        <w:ind w:firstLine="280"/>
        <w:rPr>
          <w:sz w:val="28"/>
          <w:szCs w:val="28"/>
        </w:rPr>
      </w:pPr>
    </w:p>
    <w:p w14:paraId="272808BF" w14:textId="77777777" w:rsidR="0093216C" w:rsidRPr="00ED6448" w:rsidRDefault="0093216C" w:rsidP="0093216C">
      <w:pPr>
        <w:pStyle w:val="Style63"/>
        <w:widowControl/>
        <w:spacing w:before="38" w:line="240" w:lineRule="auto"/>
        <w:ind w:firstLine="281"/>
        <w:jc w:val="both"/>
        <w:rPr>
          <w:sz w:val="28"/>
          <w:szCs w:val="28"/>
        </w:rPr>
      </w:pPr>
      <w:r w:rsidRPr="00ED6448">
        <w:rPr>
          <w:b/>
          <w:bCs/>
          <w:sz w:val="28"/>
          <w:szCs w:val="28"/>
        </w:rPr>
        <w:t xml:space="preserve">1. Операционные расходы </w:t>
      </w:r>
      <w:r w:rsidRPr="00ED6448">
        <w:rPr>
          <w:sz w:val="28"/>
          <w:szCs w:val="28"/>
        </w:rPr>
        <w:t>утверждены РЭК КО на 20</w:t>
      </w:r>
      <w:r>
        <w:rPr>
          <w:sz w:val="28"/>
          <w:szCs w:val="28"/>
        </w:rPr>
        <w:t>20</w:t>
      </w:r>
      <w:r w:rsidRPr="00ED6448">
        <w:rPr>
          <w:sz w:val="28"/>
          <w:szCs w:val="28"/>
        </w:rPr>
        <w:t xml:space="preserve"> год в размере </w:t>
      </w:r>
      <w:r>
        <w:rPr>
          <w:sz w:val="28"/>
          <w:szCs w:val="28"/>
        </w:rPr>
        <w:t>47764,19</w:t>
      </w:r>
      <w:r w:rsidRPr="00ED6448">
        <w:rPr>
          <w:sz w:val="28"/>
          <w:szCs w:val="28"/>
        </w:rPr>
        <w:t xml:space="preserve"> тыс. руб.</w:t>
      </w:r>
    </w:p>
    <w:p w14:paraId="45E45490" w14:textId="77777777" w:rsidR="0093216C" w:rsidRPr="00ED6448" w:rsidRDefault="0093216C" w:rsidP="0093216C">
      <w:pPr>
        <w:pStyle w:val="Style68"/>
        <w:widowControl/>
        <w:spacing w:line="240" w:lineRule="auto"/>
        <w:ind w:firstLine="567"/>
        <w:jc w:val="both"/>
        <w:rPr>
          <w:sz w:val="28"/>
          <w:szCs w:val="28"/>
        </w:rPr>
      </w:pPr>
      <w:r w:rsidRPr="00ED6448">
        <w:rPr>
          <w:sz w:val="28"/>
          <w:szCs w:val="28"/>
        </w:rPr>
        <w:t xml:space="preserve">При расчете </w:t>
      </w:r>
      <w:r>
        <w:rPr>
          <w:sz w:val="28"/>
          <w:szCs w:val="28"/>
        </w:rPr>
        <w:t>о</w:t>
      </w:r>
      <w:r w:rsidRPr="00ED6448">
        <w:rPr>
          <w:sz w:val="28"/>
          <w:szCs w:val="28"/>
        </w:rPr>
        <w:t>перационных расходов на 20</w:t>
      </w:r>
      <w:r>
        <w:rPr>
          <w:sz w:val="28"/>
          <w:szCs w:val="28"/>
        </w:rPr>
        <w:t>20</w:t>
      </w:r>
      <w:r w:rsidRPr="00ED6448">
        <w:rPr>
          <w:sz w:val="28"/>
          <w:szCs w:val="28"/>
        </w:rPr>
        <w:t xml:space="preserve"> год регулятором использовались следующие показатели:</w:t>
      </w:r>
    </w:p>
    <w:p w14:paraId="638CF599" w14:textId="77777777" w:rsidR="0093216C" w:rsidRPr="00D4111D" w:rsidRDefault="0093216C" w:rsidP="0042566C">
      <w:pPr>
        <w:pStyle w:val="Style23"/>
        <w:widowControl/>
        <w:numPr>
          <w:ilvl w:val="0"/>
          <w:numId w:val="7"/>
        </w:numPr>
        <w:tabs>
          <w:tab w:val="left" w:pos="710"/>
        </w:tabs>
        <w:spacing w:line="240" w:lineRule="auto"/>
        <w:ind w:firstLine="567"/>
        <w:rPr>
          <w:sz w:val="28"/>
          <w:szCs w:val="28"/>
        </w:rPr>
      </w:pPr>
      <w:r w:rsidRPr="00D4111D">
        <w:rPr>
          <w:sz w:val="28"/>
          <w:szCs w:val="28"/>
        </w:rPr>
        <w:t>базовый уровень операционных расходов 201</w:t>
      </w:r>
      <w:r>
        <w:rPr>
          <w:sz w:val="28"/>
          <w:szCs w:val="28"/>
        </w:rPr>
        <w:t>7</w:t>
      </w:r>
      <w:r w:rsidRPr="00D4111D">
        <w:rPr>
          <w:sz w:val="28"/>
          <w:szCs w:val="28"/>
        </w:rPr>
        <w:t xml:space="preserve"> года – </w:t>
      </w:r>
      <w:r w:rsidRPr="00992085">
        <w:rPr>
          <w:color w:val="000000"/>
          <w:sz w:val="28"/>
          <w:szCs w:val="28"/>
        </w:rPr>
        <w:t>43711,0</w:t>
      </w:r>
      <w:r>
        <w:rPr>
          <w:color w:val="000000"/>
        </w:rPr>
        <w:t xml:space="preserve"> </w:t>
      </w:r>
      <w:r w:rsidRPr="00D4111D">
        <w:rPr>
          <w:sz w:val="28"/>
          <w:szCs w:val="28"/>
        </w:rPr>
        <w:t>тыс. руб.;</w:t>
      </w:r>
    </w:p>
    <w:p w14:paraId="31B6CDE4" w14:textId="77777777" w:rsidR="0093216C" w:rsidRPr="00ED6448" w:rsidRDefault="0093216C" w:rsidP="0042566C">
      <w:pPr>
        <w:pStyle w:val="Style23"/>
        <w:widowControl/>
        <w:numPr>
          <w:ilvl w:val="0"/>
          <w:numId w:val="7"/>
        </w:numPr>
        <w:tabs>
          <w:tab w:val="left" w:pos="710"/>
        </w:tabs>
        <w:spacing w:line="240" w:lineRule="auto"/>
        <w:ind w:firstLine="567"/>
        <w:rPr>
          <w:sz w:val="28"/>
          <w:szCs w:val="28"/>
        </w:rPr>
      </w:pPr>
      <w:r w:rsidRPr="00ED6448">
        <w:rPr>
          <w:sz w:val="28"/>
          <w:szCs w:val="28"/>
        </w:rPr>
        <w:t>индекс потребительских цен</w:t>
      </w:r>
      <w:r w:rsidRPr="00D71595">
        <w:rPr>
          <w:sz w:val="28"/>
          <w:szCs w:val="28"/>
        </w:rPr>
        <w:t xml:space="preserve"> на 201</w:t>
      </w:r>
      <w:r>
        <w:rPr>
          <w:sz w:val="28"/>
          <w:szCs w:val="28"/>
        </w:rPr>
        <w:t>8</w:t>
      </w:r>
      <w:r w:rsidRPr="00D71595">
        <w:rPr>
          <w:sz w:val="28"/>
          <w:szCs w:val="28"/>
        </w:rPr>
        <w:t xml:space="preserve"> год </w:t>
      </w:r>
      <w:r>
        <w:rPr>
          <w:sz w:val="28"/>
          <w:szCs w:val="28"/>
        </w:rPr>
        <w:t>–</w:t>
      </w:r>
      <w:r w:rsidRPr="00D71595">
        <w:rPr>
          <w:sz w:val="28"/>
          <w:szCs w:val="28"/>
        </w:rPr>
        <w:t xml:space="preserve"> </w:t>
      </w:r>
      <w:r>
        <w:rPr>
          <w:sz w:val="28"/>
          <w:szCs w:val="28"/>
        </w:rPr>
        <w:t>102,7</w:t>
      </w:r>
      <w:r w:rsidRPr="00D71595">
        <w:rPr>
          <w:sz w:val="28"/>
          <w:szCs w:val="28"/>
        </w:rPr>
        <w:t>%, на 201</w:t>
      </w:r>
      <w:r>
        <w:rPr>
          <w:sz w:val="28"/>
          <w:szCs w:val="28"/>
        </w:rPr>
        <w:t>9</w:t>
      </w:r>
      <w:r w:rsidRPr="00D71595">
        <w:rPr>
          <w:sz w:val="28"/>
          <w:szCs w:val="28"/>
        </w:rPr>
        <w:t xml:space="preserve"> год – </w:t>
      </w:r>
      <w:r>
        <w:rPr>
          <w:sz w:val="28"/>
          <w:szCs w:val="28"/>
        </w:rPr>
        <w:t>104,6</w:t>
      </w:r>
      <w:r w:rsidRPr="00D71595">
        <w:rPr>
          <w:sz w:val="28"/>
          <w:szCs w:val="28"/>
        </w:rPr>
        <w:t>%,</w:t>
      </w:r>
      <w:r>
        <w:rPr>
          <w:sz w:val="28"/>
          <w:szCs w:val="28"/>
        </w:rPr>
        <w:t xml:space="preserve"> на 2020 год – 103,4% </w:t>
      </w:r>
      <w:r w:rsidRPr="00D71595">
        <w:rPr>
          <w:sz w:val="28"/>
          <w:szCs w:val="28"/>
        </w:rPr>
        <w:t>согласно прогнозу Мин</w:t>
      </w:r>
      <w:r w:rsidRPr="00ED6448">
        <w:rPr>
          <w:sz w:val="28"/>
          <w:szCs w:val="28"/>
        </w:rPr>
        <w:t>экономразвития РФ</w:t>
      </w:r>
      <w:r w:rsidRPr="003C18D4">
        <w:rPr>
          <w:rFonts w:eastAsia="Calibri"/>
          <w:sz w:val="28"/>
          <w:szCs w:val="28"/>
        </w:rPr>
        <w:t xml:space="preserve"> на 2018, 2019 годы, определенных в базовом варианте уточненного прогноза социально-экономического развития Российской Федерации на очередной финансовый год и плановый период, учтенных при утверждении  Федерального закона от 05.12.2017 № 362-ФЗ  (ред. от 03.07.2018) «О федеральном бюджете на 2018 год и на плановый период 2019 и 2020 годов» (далее - </w:t>
      </w:r>
      <w:r w:rsidRPr="003C18D4">
        <w:rPr>
          <w:sz w:val="28"/>
          <w:szCs w:val="28"/>
        </w:rPr>
        <w:t>прогноз Минэкономразвития России)</w:t>
      </w:r>
      <w:r>
        <w:rPr>
          <w:sz w:val="28"/>
          <w:szCs w:val="28"/>
        </w:rPr>
        <w:t>;</w:t>
      </w:r>
    </w:p>
    <w:p w14:paraId="4D057F77" w14:textId="77777777" w:rsidR="0093216C" w:rsidRPr="00ED6448" w:rsidRDefault="0093216C" w:rsidP="0042566C">
      <w:pPr>
        <w:pStyle w:val="Style23"/>
        <w:widowControl/>
        <w:numPr>
          <w:ilvl w:val="0"/>
          <w:numId w:val="7"/>
        </w:numPr>
        <w:tabs>
          <w:tab w:val="left" w:pos="715"/>
        </w:tabs>
        <w:spacing w:line="240" w:lineRule="auto"/>
        <w:ind w:firstLine="567"/>
        <w:rPr>
          <w:sz w:val="28"/>
          <w:szCs w:val="28"/>
        </w:rPr>
      </w:pPr>
      <w:r w:rsidRPr="00ED6448">
        <w:rPr>
          <w:sz w:val="28"/>
          <w:szCs w:val="28"/>
        </w:rPr>
        <w:t>индекс эффективности операционных расходов 1%;</w:t>
      </w:r>
    </w:p>
    <w:p w14:paraId="66F7D7B0" w14:textId="77777777" w:rsidR="0093216C" w:rsidRPr="00D4111D" w:rsidRDefault="0093216C" w:rsidP="0042566C">
      <w:pPr>
        <w:pStyle w:val="Style23"/>
        <w:widowControl/>
        <w:numPr>
          <w:ilvl w:val="0"/>
          <w:numId w:val="7"/>
        </w:numPr>
        <w:tabs>
          <w:tab w:val="left" w:pos="715"/>
        </w:tabs>
        <w:spacing w:line="240" w:lineRule="auto"/>
        <w:ind w:firstLine="567"/>
        <w:rPr>
          <w:sz w:val="28"/>
          <w:szCs w:val="28"/>
        </w:rPr>
      </w:pPr>
      <w:r w:rsidRPr="00ED6448">
        <w:rPr>
          <w:sz w:val="28"/>
          <w:szCs w:val="28"/>
        </w:rPr>
        <w:t xml:space="preserve">индекс изменения количества </w:t>
      </w:r>
      <w:r w:rsidRPr="00D4111D">
        <w:rPr>
          <w:sz w:val="28"/>
          <w:szCs w:val="28"/>
        </w:rPr>
        <w:t>активов 0%.</w:t>
      </w:r>
    </w:p>
    <w:p w14:paraId="4D1A6483" w14:textId="77777777" w:rsidR="0093216C" w:rsidRDefault="0093216C" w:rsidP="0042566C">
      <w:pPr>
        <w:pStyle w:val="Style23"/>
        <w:widowControl/>
        <w:numPr>
          <w:ilvl w:val="0"/>
          <w:numId w:val="7"/>
        </w:numPr>
        <w:tabs>
          <w:tab w:val="left" w:pos="715"/>
        </w:tabs>
        <w:spacing w:line="240" w:lineRule="auto"/>
        <w:ind w:firstLine="567"/>
        <w:rPr>
          <w:sz w:val="28"/>
          <w:szCs w:val="28"/>
        </w:rPr>
      </w:pPr>
      <w:r>
        <w:rPr>
          <w:sz w:val="28"/>
          <w:szCs w:val="28"/>
        </w:rPr>
        <w:t>коэффициент эластичности операционных расходов 0,75.</w:t>
      </w:r>
    </w:p>
    <w:p w14:paraId="088ECCCF" w14:textId="77777777" w:rsidR="0093216C" w:rsidRPr="00044DCB" w:rsidRDefault="0093216C" w:rsidP="0093216C">
      <w:pPr>
        <w:tabs>
          <w:tab w:val="left" w:pos="715"/>
        </w:tabs>
        <w:autoSpaceDE w:val="0"/>
        <w:autoSpaceDN w:val="0"/>
        <w:adjustRightInd w:val="0"/>
        <w:ind w:firstLine="567"/>
        <w:jc w:val="both"/>
        <w:rPr>
          <w:sz w:val="28"/>
          <w:szCs w:val="28"/>
        </w:rPr>
      </w:pPr>
      <w:r w:rsidRPr="00044DCB">
        <w:rPr>
          <w:sz w:val="28"/>
          <w:szCs w:val="28"/>
        </w:rPr>
        <w:t>Базовый уровень операционных расходов на 201</w:t>
      </w:r>
      <w:r>
        <w:rPr>
          <w:sz w:val="28"/>
          <w:szCs w:val="28"/>
        </w:rPr>
        <w:t>7</w:t>
      </w:r>
      <w:r w:rsidRPr="00044DCB">
        <w:rPr>
          <w:sz w:val="28"/>
          <w:szCs w:val="28"/>
        </w:rPr>
        <w:t xml:space="preserve"> год принят в соответствии с концессионным соглашением № </w:t>
      </w:r>
      <w:r>
        <w:rPr>
          <w:sz w:val="28"/>
          <w:szCs w:val="28"/>
        </w:rPr>
        <w:t>б/н</w:t>
      </w:r>
      <w:r w:rsidRPr="00044DCB">
        <w:rPr>
          <w:sz w:val="28"/>
          <w:szCs w:val="28"/>
        </w:rPr>
        <w:t xml:space="preserve"> от </w:t>
      </w:r>
      <w:r>
        <w:rPr>
          <w:sz w:val="28"/>
          <w:szCs w:val="28"/>
        </w:rPr>
        <w:t>29</w:t>
      </w:r>
      <w:r w:rsidRPr="00044DCB">
        <w:rPr>
          <w:sz w:val="28"/>
          <w:szCs w:val="28"/>
        </w:rPr>
        <w:t>.0</w:t>
      </w:r>
      <w:r>
        <w:rPr>
          <w:sz w:val="28"/>
          <w:szCs w:val="28"/>
        </w:rPr>
        <w:t>8</w:t>
      </w:r>
      <w:r w:rsidRPr="00044DCB">
        <w:rPr>
          <w:sz w:val="28"/>
          <w:szCs w:val="28"/>
        </w:rPr>
        <w:t>.201</w:t>
      </w:r>
      <w:r>
        <w:rPr>
          <w:sz w:val="28"/>
          <w:szCs w:val="28"/>
        </w:rPr>
        <w:t>7</w:t>
      </w:r>
      <w:r w:rsidRPr="00044DCB">
        <w:rPr>
          <w:sz w:val="28"/>
          <w:szCs w:val="28"/>
        </w:rPr>
        <w:t xml:space="preserve">г. в отношении объектов </w:t>
      </w:r>
      <w:r w:rsidRPr="00044DCB">
        <w:rPr>
          <w:sz w:val="28"/>
          <w:szCs w:val="28"/>
        </w:rPr>
        <w:lastRenderedPageBreak/>
        <w:t>водоснабжения,</w:t>
      </w:r>
      <w:r>
        <w:rPr>
          <w:sz w:val="28"/>
          <w:szCs w:val="28"/>
        </w:rPr>
        <w:t xml:space="preserve"> водоотведения</w:t>
      </w:r>
      <w:r w:rsidRPr="00044DCB">
        <w:rPr>
          <w:sz w:val="28"/>
          <w:szCs w:val="28"/>
        </w:rPr>
        <w:t xml:space="preserve"> находящихся в муниципальной собственности </w:t>
      </w:r>
      <w:r>
        <w:rPr>
          <w:sz w:val="28"/>
          <w:szCs w:val="28"/>
        </w:rPr>
        <w:t>Мысковского</w:t>
      </w:r>
      <w:r w:rsidRPr="00044DCB">
        <w:rPr>
          <w:sz w:val="28"/>
          <w:szCs w:val="28"/>
        </w:rPr>
        <w:t xml:space="preserve"> городского округа.</w:t>
      </w:r>
    </w:p>
    <w:p w14:paraId="6953E528" w14:textId="77777777" w:rsidR="0093216C" w:rsidRPr="00ED6448" w:rsidRDefault="0093216C" w:rsidP="0093216C">
      <w:pPr>
        <w:pStyle w:val="Style68"/>
        <w:widowControl/>
        <w:spacing w:line="240" w:lineRule="auto"/>
        <w:ind w:firstLine="567"/>
        <w:jc w:val="both"/>
        <w:rPr>
          <w:sz w:val="28"/>
          <w:szCs w:val="28"/>
        </w:rPr>
      </w:pPr>
      <w:r w:rsidRPr="00ED6448">
        <w:rPr>
          <w:sz w:val="28"/>
          <w:szCs w:val="28"/>
        </w:rPr>
        <w:t>Согласно п. 95 Методических указаний операционные расходы определяются по формуле:</w:t>
      </w:r>
    </w:p>
    <w:p w14:paraId="528B2611" w14:textId="77777777" w:rsidR="0093216C" w:rsidRPr="006E2749" w:rsidRDefault="0093216C" w:rsidP="0093216C">
      <w:pPr>
        <w:pStyle w:val="Style68"/>
        <w:widowControl/>
        <w:spacing w:line="240" w:lineRule="auto"/>
        <w:ind w:firstLine="567"/>
        <w:jc w:val="both"/>
        <w:rPr>
          <w:color w:val="FF0000"/>
          <w:sz w:val="28"/>
          <w:szCs w:val="28"/>
        </w:rPr>
      </w:pPr>
    </w:p>
    <w:p w14:paraId="3F4041A7" w14:textId="7A530CA5" w:rsidR="0093216C" w:rsidRPr="00D71595" w:rsidRDefault="0093216C" w:rsidP="0093216C">
      <w:pPr>
        <w:pStyle w:val="ConsPlusNormal"/>
        <w:jc w:val="center"/>
      </w:pPr>
      <w:r w:rsidRPr="00D71595">
        <w:rPr>
          <w:noProof/>
          <w:position w:val="-27"/>
        </w:rPr>
        <w:drawing>
          <wp:inline distT="0" distB="0" distL="0" distR="0" wp14:anchorId="3D6B9FD2" wp14:editId="2E833348">
            <wp:extent cx="4276725" cy="581025"/>
            <wp:effectExtent l="0" t="0" r="9525" b="0"/>
            <wp:docPr id="38" name="Рисунок 38" descr="base_1_183091_5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3" descr="base_1_183091_506"/>
                    <pic:cNvPicPr>
                      <a:picLocks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276725" cy="581025"/>
                    </a:xfrm>
                    <a:prstGeom prst="rect">
                      <a:avLst/>
                    </a:prstGeom>
                    <a:noFill/>
                    <a:ln>
                      <a:noFill/>
                    </a:ln>
                  </pic:spPr>
                </pic:pic>
              </a:graphicData>
            </a:graphic>
          </wp:inline>
        </w:drawing>
      </w:r>
      <w:r w:rsidRPr="00D71595">
        <w:t>,</w:t>
      </w:r>
    </w:p>
    <w:p w14:paraId="1F237797" w14:textId="77777777" w:rsidR="0093216C" w:rsidRPr="00000C28" w:rsidRDefault="0093216C" w:rsidP="0093216C">
      <w:pPr>
        <w:pStyle w:val="Style68"/>
        <w:widowControl/>
        <w:spacing w:before="101" w:line="240" w:lineRule="auto"/>
        <w:ind w:firstLine="576"/>
        <w:rPr>
          <w:sz w:val="28"/>
          <w:szCs w:val="28"/>
        </w:rPr>
      </w:pPr>
      <w:r w:rsidRPr="00000C28">
        <w:rPr>
          <w:sz w:val="28"/>
          <w:szCs w:val="28"/>
        </w:rPr>
        <w:t>где:</w:t>
      </w:r>
    </w:p>
    <w:p w14:paraId="2EAFA01E" w14:textId="77777777" w:rsidR="0093216C" w:rsidRPr="00000C28" w:rsidRDefault="0093216C" w:rsidP="0093216C">
      <w:pPr>
        <w:pStyle w:val="Style68"/>
        <w:widowControl/>
        <w:spacing w:before="24" w:line="240" w:lineRule="auto"/>
        <w:ind w:firstLine="576"/>
        <w:jc w:val="both"/>
        <w:rPr>
          <w:sz w:val="28"/>
          <w:szCs w:val="28"/>
        </w:rPr>
      </w:pPr>
      <w:r w:rsidRPr="00000C28">
        <w:rPr>
          <w:sz w:val="28"/>
          <w:szCs w:val="28"/>
        </w:rPr>
        <w:t>i0 - первый год текущего долгосрочного периода регулирования;</w:t>
      </w:r>
    </w:p>
    <w:p w14:paraId="229E6495" w14:textId="6E7287B2" w:rsidR="0093216C" w:rsidRPr="00000C28" w:rsidRDefault="0093216C" w:rsidP="0093216C">
      <w:pPr>
        <w:pStyle w:val="Style68"/>
        <w:widowControl/>
        <w:spacing w:before="72" w:line="240" w:lineRule="auto"/>
        <w:ind w:firstLine="576"/>
        <w:jc w:val="both"/>
        <w:rPr>
          <w:sz w:val="28"/>
          <w:szCs w:val="28"/>
        </w:rPr>
      </w:pPr>
      <w:r w:rsidRPr="00762FA1">
        <w:rPr>
          <w:noProof/>
          <w:position w:val="-12"/>
        </w:rPr>
        <w:drawing>
          <wp:inline distT="0" distB="0" distL="0" distR="0" wp14:anchorId="64DF0EE8" wp14:editId="63F94FAD">
            <wp:extent cx="333375" cy="276225"/>
            <wp:effectExtent l="0" t="0" r="9525" b="9525"/>
            <wp:docPr id="37" name="Рисунок 37" descr="base_1_183091_5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4" descr="base_1_183091_511"/>
                    <pic:cNvPicPr>
                      <a:picLocks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33375" cy="276225"/>
                    </a:xfrm>
                    <a:prstGeom prst="rect">
                      <a:avLst/>
                    </a:prstGeom>
                    <a:noFill/>
                    <a:ln>
                      <a:noFill/>
                    </a:ln>
                  </pic:spPr>
                </pic:pic>
              </a:graphicData>
            </a:graphic>
          </wp:inline>
        </w:drawing>
      </w:r>
      <w:r w:rsidRPr="00000C28">
        <w:rPr>
          <w:sz w:val="28"/>
          <w:szCs w:val="28"/>
        </w:rPr>
        <w:t xml:space="preserve"> - операционные расходы, определенные на i-й год исходя из фактических значений параметров расчета тарифов, тыс. руб.;</w:t>
      </w:r>
    </w:p>
    <w:p w14:paraId="31857F1F" w14:textId="4F8EB2D7" w:rsidR="0093216C" w:rsidRPr="00000C28" w:rsidRDefault="0093216C" w:rsidP="0093216C">
      <w:pPr>
        <w:pStyle w:val="Style68"/>
        <w:widowControl/>
        <w:spacing w:before="82" w:line="240" w:lineRule="auto"/>
        <w:ind w:firstLine="576"/>
        <w:jc w:val="both"/>
        <w:rPr>
          <w:sz w:val="28"/>
          <w:szCs w:val="28"/>
        </w:rPr>
      </w:pPr>
      <w:r w:rsidRPr="00762FA1">
        <w:rPr>
          <w:noProof/>
          <w:position w:val="-12"/>
        </w:rPr>
        <w:drawing>
          <wp:inline distT="0" distB="0" distL="0" distR="0" wp14:anchorId="5C4BCF65" wp14:editId="600F8C85">
            <wp:extent cx="361950" cy="247650"/>
            <wp:effectExtent l="0" t="0" r="0" b="0"/>
            <wp:docPr id="36" name="Рисунок 36" descr="base_1_183091_5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5" descr="base_1_183091_512"/>
                    <pic:cNvPicPr>
                      <a:picLocks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61950" cy="247650"/>
                    </a:xfrm>
                    <a:prstGeom prst="rect">
                      <a:avLst/>
                    </a:prstGeom>
                    <a:noFill/>
                    <a:ln>
                      <a:noFill/>
                    </a:ln>
                  </pic:spPr>
                </pic:pic>
              </a:graphicData>
            </a:graphic>
          </wp:inline>
        </w:drawing>
      </w:r>
      <w:r w:rsidRPr="00000C28">
        <w:rPr>
          <w:sz w:val="28"/>
          <w:szCs w:val="28"/>
        </w:rPr>
        <w:t xml:space="preserve"> - базовый уровень операционных расходов, установленный на долгосрочный период регулирования в соответствии с</w:t>
      </w:r>
      <w:hyperlink r:id="rId70" w:history="1">
        <w:r w:rsidRPr="00000C28">
          <w:rPr>
            <w:sz w:val="28"/>
            <w:szCs w:val="28"/>
          </w:rPr>
          <w:t xml:space="preserve"> п. 45 </w:t>
        </w:r>
      </w:hyperlink>
      <w:r w:rsidRPr="00000C28">
        <w:rPr>
          <w:sz w:val="28"/>
          <w:szCs w:val="28"/>
        </w:rPr>
        <w:t xml:space="preserve">Методических указаний, тыс. руб.; </w:t>
      </w:r>
    </w:p>
    <w:p w14:paraId="696A9DAE" w14:textId="77777777" w:rsidR="0093216C" w:rsidRPr="00000C28" w:rsidRDefault="0093216C" w:rsidP="0093216C">
      <w:pPr>
        <w:pStyle w:val="Style68"/>
        <w:widowControl/>
        <w:spacing w:before="82" w:line="240" w:lineRule="auto"/>
        <w:ind w:firstLine="576"/>
        <w:jc w:val="both"/>
        <w:rPr>
          <w:sz w:val="28"/>
          <w:szCs w:val="28"/>
        </w:rPr>
      </w:pPr>
      <w:r w:rsidRPr="00000C28">
        <w:rPr>
          <w:sz w:val="28"/>
          <w:szCs w:val="28"/>
        </w:rPr>
        <w:t>ИОР - индекс эффективности операционных расходов, выраженный в процентах;</w:t>
      </w:r>
    </w:p>
    <w:p w14:paraId="3A2FF8C0" w14:textId="1F1C3BCC" w:rsidR="0093216C" w:rsidRPr="00000C28" w:rsidRDefault="0093216C" w:rsidP="0093216C">
      <w:pPr>
        <w:pStyle w:val="Style66"/>
        <w:widowControl/>
        <w:spacing w:before="67"/>
        <w:ind w:firstLine="480"/>
        <w:jc w:val="both"/>
      </w:pPr>
      <w:r w:rsidRPr="00762FA1">
        <w:rPr>
          <w:noProof/>
          <w:position w:val="-14"/>
        </w:rPr>
        <w:drawing>
          <wp:inline distT="0" distB="0" distL="0" distR="0" wp14:anchorId="63602BDB" wp14:editId="7C493251">
            <wp:extent cx="504825" cy="314325"/>
            <wp:effectExtent l="0" t="0" r="9525" b="9525"/>
            <wp:docPr id="35" name="Рисунок 35" descr="base_1_183091_5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9" descr="base_1_183091_513"/>
                    <pic:cNvPicPr>
                      <a:picLocks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04825" cy="314325"/>
                    </a:xfrm>
                    <a:prstGeom prst="rect">
                      <a:avLst/>
                    </a:prstGeom>
                    <a:noFill/>
                    <a:ln>
                      <a:noFill/>
                    </a:ln>
                  </pic:spPr>
                </pic:pic>
              </a:graphicData>
            </a:graphic>
          </wp:inline>
        </w:drawing>
      </w:r>
      <w:r w:rsidRPr="00000C28">
        <w:t xml:space="preserve">, </w:t>
      </w:r>
      <w:r w:rsidRPr="00762FA1">
        <w:rPr>
          <w:noProof/>
          <w:position w:val="-14"/>
        </w:rPr>
        <w:drawing>
          <wp:inline distT="0" distB="0" distL="0" distR="0" wp14:anchorId="7B7F6C69" wp14:editId="277907A5">
            <wp:extent cx="457200" cy="304800"/>
            <wp:effectExtent l="0" t="0" r="0" b="0"/>
            <wp:docPr id="34" name="Рисунок 34" descr="base_1_183091_5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8" descr="base_1_183091_514"/>
                    <pic:cNvPicPr>
                      <a:picLocks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57200" cy="304800"/>
                    </a:xfrm>
                    <a:prstGeom prst="rect">
                      <a:avLst/>
                    </a:prstGeom>
                    <a:noFill/>
                    <a:ln>
                      <a:noFill/>
                    </a:ln>
                  </pic:spPr>
                </pic:pic>
              </a:graphicData>
            </a:graphic>
          </wp:inline>
        </w:drawing>
      </w:r>
      <w:r w:rsidRPr="00000C28">
        <w:rPr>
          <w:sz w:val="28"/>
          <w:szCs w:val="28"/>
        </w:rPr>
        <w:t>- соответственно фактический и прогнозный индексы изменения потребительских цен в j-м году;</w:t>
      </w:r>
    </w:p>
    <w:p w14:paraId="5D669DBD" w14:textId="7DFF4D9F" w:rsidR="0093216C" w:rsidRPr="00000C28" w:rsidRDefault="0093216C" w:rsidP="0093216C">
      <w:pPr>
        <w:pStyle w:val="Style68"/>
        <w:widowControl/>
        <w:spacing w:before="48" w:line="240" w:lineRule="auto"/>
        <w:ind w:firstLine="576"/>
        <w:jc w:val="both"/>
        <w:rPr>
          <w:sz w:val="28"/>
          <w:szCs w:val="28"/>
        </w:rPr>
      </w:pPr>
      <w:r w:rsidRPr="00762FA1">
        <w:rPr>
          <w:noProof/>
          <w:position w:val="-12"/>
        </w:rPr>
        <w:drawing>
          <wp:inline distT="0" distB="0" distL="0" distR="0" wp14:anchorId="626F0203" wp14:editId="390B350F">
            <wp:extent cx="304800" cy="285750"/>
            <wp:effectExtent l="0" t="0" r="0" b="0"/>
            <wp:docPr id="33" name="Рисунок 33" descr="base_1_183091_5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1" descr="base_1_183091_515"/>
                    <pic:cNvPicPr>
                      <a:picLocks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04800" cy="285750"/>
                    </a:xfrm>
                    <a:prstGeom prst="rect">
                      <a:avLst/>
                    </a:prstGeom>
                    <a:noFill/>
                    <a:ln>
                      <a:noFill/>
                    </a:ln>
                  </pic:spPr>
                </pic:pic>
              </a:graphicData>
            </a:graphic>
          </wp:inline>
        </w:drawing>
      </w:r>
      <w:r w:rsidRPr="00000C28">
        <w:rPr>
          <w:sz w:val="28"/>
          <w:szCs w:val="28"/>
        </w:rPr>
        <w:t xml:space="preserve"> - коэффициент эластичности операционных расходов по количеству активов, необходимых для осуществления регулируемой деятельности;</w:t>
      </w:r>
    </w:p>
    <w:p w14:paraId="44BE3A25" w14:textId="424C1256" w:rsidR="0093216C" w:rsidRDefault="0093216C" w:rsidP="0093216C">
      <w:pPr>
        <w:pStyle w:val="Style68"/>
        <w:widowControl/>
        <w:spacing w:before="58" w:line="240" w:lineRule="auto"/>
        <w:ind w:firstLine="576"/>
        <w:jc w:val="both"/>
        <w:rPr>
          <w:sz w:val="28"/>
          <w:szCs w:val="28"/>
        </w:rPr>
      </w:pPr>
      <w:r w:rsidRPr="00762FA1">
        <w:rPr>
          <w:noProof/>
          <w:position w:val="-14"/>
        </w:rPr>
        <w:drawing>
          <wp:inline distT="0" distB="0" distL="0" distR="0" wp14:anchorId="57AD0F52" wp14:editId="421BDF23">
            <wp:extent cx="457200" cy="304800"/>
            <wp:effectExtent l="0" t="0" r="0" b="0"/>
            <wp:docPr id="32" name="Рисунок 32" descr="base_1_183091_5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2" descr="base_1_183091_516"/>
                    <pic:cNvPicPr>
                      <a:picLocks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57200" cy="304800"/>
                    </a:xfrm>
                    <a:prstGeom prst="rect">
                      <a:avLst/>
                    </a:prstGeom>
                    <a:noFill/>
                    <a:ln>
                      <a:noFill/>
                    </a:ln>
                  </pic:spPr>
                </pic:pic>
              </a:graphicData>
            </a:graphic>
          </wp:inline>
        </w:drawing>
      </w:r>
      <w:r w:rsidRPr="00000C28">
        <w:rPr>
          <w:sz w:val="28"/>
          <w:szCs w:val="28"/>
        </w:rPr>
        <w:t xml:space="preserve">   -   фактический   индекс   изменения   количества   активов   в         i-м году, рассчитываемый в соответствии с</w:t>
      </w:r>
      <w:hyperlink r:id="rId71" w:history="1">
        <w:r w:rsidRPr="00000C28">
          <w:rPr>
            <w:sz w:val="28"/>
            <w:szCs w:val="28"/>
          </w:rPr>
          <w:t xml:space="preserve"> формулой 8.1 </w:t>
        </w:r>
      </w:hyperlink>
      <w:r w:rsidRPr="00000C28">
        <w:rPr>
          <w:sz w:val="28"/>
          <w:szCs w:val="28"/>
        </w:rPr>
        <w:t xml:space="preserve">Методических </w:t>
      </w:r>
      <w:r w:rsidRPr="00665BFB">
        <w:rPr>
          <w:sz w:val="28"/>
          <w:szCs w:val="28"/>
        </w:rPr>
        <w:t>указаний</w:t>
      </w:r>
      <w:r>
        <w:rPr>
          <w:sz w:val="28"/>
          <w:szCs w:val="28"/>
        </w:rPr>
        <w:t>:</w:t>
      </w:r>
    </w:p>
    <w:p w14:paraId="50C97927" w14:textId="04557C46" w:rsidR="0093216C" w:rsidRPr="00FF13B5" w:rsidRDefault="0093216C" w:rsidP="0093216C">
      <w:pPr>
        <w:jc w:val="center"/>
        <w:rPr>
          <w:rFonts w:eastAsia="Calibri"/>
          <w:color w:val="000000"/>
          <w:sz w:val="28"/>
          <w:szCs w:val="28"/>
        </w:rPr>
      </w:pPr>
      <w:r w:rsidRPr="00FF13B5">
        <w:rPr>
          <w:rFonts w:eastAsia="Calibri"/>
          <w:noProof/>
          <w:color w:val="000000"/>
          <w:position w:val="-30"/>
          <w:sz w:val="28"/>
          <w:szCs w:val="28"/>
        </w:rPr>
        <w:drawing>
          <wp:inline distT="0" distB="0" distL="0" distR="0" wp14:anchorId="25319BA6" wp14:editId="37D86989">
            <wp:extent cx="5743575" cy="590550"/>
            <wp:effectExtent l="0" t="0" r="952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43575" cy="590550"/>
                    </a:xfrm>
                    <a:prstGeom prst="rect">
                      <a:avLst/>
                    </a:prstGeom>
                    <a:noFill/>
                    <a:ln>
                      <a:noFill/>
                    </a:ln>
                  </pic:spPr>
                </pic:pic>
              </a:graphicData>
            </a:graphic>
          </wp:inline>
        </w:drawing>
      </w:r>
      <w:r w:rsidRPr="00FF13B5">
        <w:rPr>
          <w:rFonts w:eastAsia="Calibri"/>
          <w:color w:val="000000"/>
          <w:sz w:val="28"/>
          <w:szCs w:val="28"/>
        </w:rPr>
        <w:t xml:space="preserve">, </w:t>
      </w:r>
    </w:p>
    <w:p w14:paraId="5C39B398" w14:textId="77777777" w:rsidR="0093216C" w:rsidRPr="00FF13B5" w:rsidRDefault="0093216C" w:rsidP="0093216C">
      <w:pPr>
        <w:jc w:val="both"/>
        <w:rPr>
          <w:rFonts w:eastAsia="Calibri"/>
          <w:color w:val="000000"/>
          <w:sz w:val="28"/>
          <w:szCs w:val="28"/>
        </w:rPr>
      </w:pPr>
    </w:p>
    <w:p w14:paraId="2CABB3AC" w14:textId="77777777" w:rsidR="0093216C" w:rsidRPr="00FF13B5" w:rsidRDefault="0093216C" w:rsidP="0093216C">
      <w:pPr>
        <w:ind w:firstLine="540"/>
        <w:jc w:val="both"/>
        <w:rPr>
          <w:rFonts w:eastAsia="Calibri"/>
          <w:color w:val="000000"/>
          <w:sz w:val="28"/>
          <w:szCs w:val="28"/>
        </w:rPr>
      </w:pPr>
      <w:r w:rsidRPr="00FF13B5">
        <w:rPr>
          <w:rFonts w:eastAsia="Calibri"/>
          <w:color w:val="000000"/>
          <w:sz w:val="28"/>
          <w:szCs w:val="28"/>
        </w:rPr>
        <w:t>где:</w:t>
      </w:r>
    </w:p>
    <w:p w14:paraId="5218A513" w14:textId="5EE0A6E9" w:rsidR="0093216C" w:rsidRPr="00FF13B5" w:rsidRDefault="0093216C" w:rsidP="0093216C">
      <w:pPr>
        <w:ind w:firstLine="540"/>
        <w:jc w:val="both"/>
        <w:rPr>
          <w:rFonts w:eastAsia="Calibri"/>
          <w:color w:val="000000"/>
          <w:sz w:val="28"/>
          <w:szCs w:val="28"/>
        </w:rPr>
      </w:pPr>
      <w:r w:rsidRPr="00FF13B5">
        <w:rPr>
          <w:rFonts w:eastAsia="Calibri"/>
          <w:noProof/>
          <w:color w:val="000000"/>
          <w:position w:val="-12"/>
          <w:sz w:val="28"/>
          <w:szCs w:val="28"/>
        </w:rPr>
        <w:drawing>
          <wp:inline distT="0" distB="0" distL="0" distR="0" wp14:anchorId="7B2D077E" wp14:editId="0545B941">
            <wp:extent cx="581025" cy="323850"/>
            <wp:effectExtent l="0" t="0" r="952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81025" cy="323850"/>
                    </a:xfrm>
                    <a:prstGeom prst="rect">
                      <a:avLst/>
                    </a:prstGeom>
                    <a:noFill/>
                    <a:ln>
                      <a:noFill/>
                    </a:ln>
                  </pic:spPr>
                </pic:pic>
              </a:graphicData>
            </a:graphic>
          </wp:inline>
        </w:drawing>
      </w:r>
      <w:r w:rsidRPr="00FF13B5">
        <w:rPr>
          <w:rFonts w:eastAsia="Calibri"/>
          <w:color w:val="000000"/>
          <w:sz w:val="28"/>
          <w:szCs w:val="28"/>
        </w:rPr>
        <w:t xml:space="preserve"> - индекс изменения количества активов в году i;</w:t>
      </w:r>
    </w:p>
    <w:p w14:paraId="1681B0B5" w14:textId="13F64712" w:rsidR="0093216C" w:rsidRPr="00FF13B5" w:rsidRDefault="0093216C" w:rsidP="0093216C">
      <w:pPr>
        <w:ind w:firstLine="540"/>
        <w:jc w:val="both"/>
        <w:rPr>
          <w:rFonts w:eastAsia="Calibri"/>
          <w:color w:val="000000"/>
          <w:sz w:val="28"/>
          <w:szCs w:val="28"/>
        </w:rPr>
      </w:pPr>
      <w:r w:rsidRPr="00FF13B5">
        <w:rPr>
          <w:rFonts w:eastAsia="Calibri"/>
          <w:noProof/>
          <w:color w:val="000000"/>
          <w:position w:val="-12"/>
          <w:sz w:val="28"/>
          <w:szCs w:val="28"/>
        </w:rPr>
        <w:drawing>
          <wp:inline distT="0" distB="0" distL="0" distR="0" wp14:anchorId="098564F6" wp14:editId="543BC4B5">
            <wp:extent cx="409575" cy="323850"/>
            <wp:effectExtent l="0" t="0" r="952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09575" cy="323850"/>
                    </a:xfrm>
                    <a:prstGeom prst="rect">
                      <a:avLst/>
                    </a:prstGeom>
                    <a:noFill/>
                    <a:ln>
                      <a:noFill/>
                    </a:ln>
                  </pic:spPr>
                </pic:pic>
              </a:graphicData>
            </a:graphic>
          </wp:inline>
        </w:drawing>
      </w:r>
      <w:r w:rsidRPr="00FF13B5">
        <w:rPr>
          <w:rFonts w:eastAsia="Calibri"/>
          <w:color w:val="000000"/>
          <w:sz w:val="28"/>
          <w:szCs w:val="28"/>
        </w:rPr>
        <w:t xml:space="preserve"> - соответственно доля операционных расходов на транспортировку воды и сточных вод, установленная исходя из размера соответствующей доли расходов за последний отчетный год;</w:t>
      </w:r>
    </w:p>
    <w:p w14:paraId="0864CB53" w14:textId="13341F23" w:rsidR="0093216C" w:rsidRPr="00FF13B5" w:rsidRDefault="0093216C" w:rsidP="0093216C">
      <w:pPr>
        <w:ind w:firstLine="540"/>
        <w:jc w:val="both"/>
        <w:rPr>
          <w:rFonts w:eastAsia="Calibri"/>
          <w:color w:val="000000"/>
          <w:sz w:val="28"/>
          <w:szCs w:val="28"/>
        </w:rPr>
      </w:pPr>
      <w:r w:rsidRPr="00FF13B5">
        <w:rPr>
          <w:rFonts w:eastAsia="Calibri"/>
          <w:noProof/>
          <w:color w:val="000000"/>
          <w:position w:val="-12"/>
          <w:sz w:val="28"/>
          <w:szCs w:val="28"/>
        </w:rPr>
        <w:drawing>
          <wp:inline distT="0" distB="0" distL="0" distR="0" wp14:anchorId="5D7EF254" wp14:editId="71BDA371">
            <wp:extent cx="733425" cy="323850"/>
            <wp:effectExtent l="0" t="0" r="952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733425" cy="323850"/>
                    </a:xfrm>
                    <a:prstGeom prst="rect">
                      <a:avLst/>
                    </a:prstGeom>
                    <a:noFill/>
                    <a:ln>
                      <a:noFill/>
                    </a:ln>
                  </pic:spPr>
                </pic:pic>
              </a:graphicData>
            </a:graphic>
          </wp:inline>
        </w:drawing>
      </w:r>
      <w:r w:rsidRPr="00FF13B5">
        <w:rPr>
          <w:rFonts w:eastAsia="Calibri"/>
          <w:color w:val="000000"/>
          <w:sz w:val="28"/>
          <w:szCs w:val="28"/>
        </w:rPr>
        <w:t xml:space="preserve"> - изменение количества условных метров водопроводной и (или) канализационной сети, эксплуатируемых регулируемой организацией, произошедшее в году i, выраженное в процентах;</w:t>
      </w:r>
    </w:p>
    <w:p w14:paraId="1DD8F224" w14:textId="12DB4440" w:rsidR="0093216C" w:rsidRPr="00FF13B5" w:rsidRDefault="0093216C" w:rsidP="0093216C">
      <w:pPr>
        <w:ind w:firstLine="540"/>
        <w:jc w:val="both"/>
        <w:rPr>
          <w:rFonts w:eastAsia="Calibri"/>
          <w:color w:val="000000"/>
          <w:sz w:val="28"/>
          <w:szCs w:val="28"/>
        </w:rPr>
      </w:pPr>
      <w:r w:rsidRPr="00FF13B5">
        <w:rPr>
          <w:rFonts w:eastAsia="Calibri"/>
          <w:noProof/>
          <w:color w:val="000000"/>
          <w:position w:val="-12"/>
          <w:sz w:val="28"/>
          <w:szCs w:val="28"/>
        </w:rPr>
        <w:drawing>
          <wp:inline distT="0" distB="0" distL="0" distR="0" wp14:anchorId="6A236CDC" wp14:editId="4191D669">
            <wp:extent cx="504825" cy="323850"/>
            <wp:effectExtent l="0" t="0" r="952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04825" cy="323850"/>
                    </a:xfrm>
                    <a:prstGeom prst="rect">
                      <a:avLst/>
                    </a:prstGeom>
                    <a:noFill/>
                    <a:ln>
                      <a:noFill/>
                    </a:ln>
                  </pic:spPr>
                </pic:pic>
              </a:graphicData>
            </a:graphic>
          </wp:inline>
        </w:drawing>
      </w:r>
      <w:r w:rsidRPr="00FF13B5">
        <w:rPr>
          <w:rFonts w:eastAsia="Calibri"/>
          <w:color w:val="000000"/>
          <w:sz w:val="28"/>
          <w:szCs w:val="28"/>
        </w:rPr>
        <w:t xml:space="preserve"> - изменение операционных расходов на водоподготовку, очистку сточных вод, связанное с вводом в эксплуатацию нового объекта водоподготовки, очистки сточных вод в году i, тыс. руб.</w:t>
      </w:r>
    </w:p>
    <w:p w14:paraId="26CE1164" w14:textId="77777777" w:rsidR="0093216C" w:rsidRPr="00665BFB" w:rsidRDefault="0093216C" w:rsidP="0093216C">
      <w:pPr>
        <w:pStyle w:val="Style68"/>
        <w:widowControl/>
        <w:spacing w:before="58" w:line="240" w:lineRule="auto"/>
        <w:ind w:firstLine="576"/>
        <w:jc w:val="both"/>
        <w:rPr>
          <w:sz w:val="28"/>
          <w:szCs w:val="28"/>
        </w:rPr>
      </w:pPr>
    </w:p>
    <w:p w14:paraId="4A7DF9A7" w14:textId="77777777" w:rsidR="0093216C" w:rsidRPr="00C324D3" w:rsidRDefault="0093216C" w:rsidP="0093216C">
      <w:pPr>
        <w:autoSpaceDE w:val="0"/>
        <w:autoSpaceDN w:val="0"/>
        <w:adjustRightInd w:val="0"/>
        <w:spacing w:before="38"/>
        <w:ind w:firstLine="709"/>
        <w:jc w:val="both"/>
        <w:rPr>
          <w:sz w:val="28"/>
          <w:szCs w:val="28"/>
        </w:rPr>
      </w:pPr>
      <w:r w:rsidRPr="00C324D3">
        <w:rPr>
          <w:bCs/>
          <w:sz w:val="28"/>
          <w:szCs w:val="28"/>
        </w:rPr>
        <w:lastRenderedPageBreak/>
        <w:t>Операционные расходы</w:t>
      </w:r>
      <w:r w:rsidRPr="00C324D3">
        <w:rPr>
          <w:b/>
          <w:bCs/>
          <w:sz w:val="28"/>
          <w:szCs w:val="28"/>
        </w:rPr>
        <w:t xml:space="preserve"> </w:t>
      </w:r>
      <w:r w:rsidRPr="00C324D3">
        <w:rPr>
          <w:b/>
          <w:sz w:val="28"/>
          <w:szCs w:val="28"/>
          <w:u w:val="single"/>
        </w:rPr>
        <w:t>утверждены</w:t>
      </w:r>
      <w:r w:rsidRPr="00C324D3">
        <w:rPr>
          <w:sz w:val="28"/>
          <w:szCs w:val="28"/>
        </w:rPr>
        <w:t xml:space="preserve"> РЭК КО на 2020 год в размере </w:t>
      </w:r>
      <w:r>
        <w:rPr>
          <w:sz w:val="28"/>
          <w:szCs w:val="28"/>
        </w:rPr>
        <w:t>46373,00</w:t>
      </w:r>
      <w:r w:rsidRPr="00C324D3">
        <w:rPr>
          <w:sz w:val="28"/>
          <w:szCs w:val="28"/>
        </w:rPr>
        <w:t xml:space="preserve"> тыс. руб.</w:t>
      </w:r>
    </w:p>
    <w:p w14:paraId="5DDF4AB7" w14:textId="77777777" w:rsidR="0093216C" w:rsidRPr="00C324D3" w:rsidRDefault="0093216C" w:rsidP="0093216C">
      <w:pPr>
        <w:autoSpaceDE w:val="0"/>
        <w:autoSpaceDN w:val="0"/>
        <w:adjustRightInd w:val="0"/>
        <w:ind w:firstLine="709"/>
        <w:jc w:val="both"/>
        <w:rPr>
          <w:sz w:val="28"/>
          <w:szCs w:val="28"/>
        </w:rPr>
      </w:pPr>
      <w:r w:rsidRPr="00C324D3">
        <w:rPr>
          <w:sz w:val="28"/>
          <w:szCs w:val="28"/>
        </w:rPr>
        <w:t>При расчете Операционных расходов на 2020 год регулятором использовались следующие показатели:</w:t>
      </w:r>
    </w:p>
    <w:p w14:paraId="5A424085" w14:textId="77777777" w:rsidR="0093216C" w:rsidRPr="00C324D3" w:rsidRDefault="0093216C" w:rsidP="0042566C">
      <w:pPr>
        <w:widowControl w:val="0"/>
        <w:numPr>
          <w:ilvl w:val="0"/>
          <w:numId w:val="7"/>
        </w:numPr>
        <w:tabs>
          <w:tab w:val="left" w:pos="710"/>
        </w:tabs>
        <w:autoSpaceDE w:val="0"/>
        <w:autoSpaceDN w:val="0"/>
        <w:adjustRightInd w:val="0"/>
        <w:jc w:val="both"/>
        <w:rPr>
          <w:sz w:val="28"/>
          <w:szCs w:val="28"/>
        </w:rPr>
      </w:pPr>
      <w:r w:rsidRPr="00C324D3">
        <w:rPr>
          <w:sz w:val="28"/>
          <w:szCs w:val="28"/>
        </w:rPr>
        <w:t xml:space="preserve">базовый уровень операционных расходов 2019 года – </w:t>
      </w:r>
      <w:r>
        <w:rPr>
          <w:sz w:val="28"/>
          <w:szCs w:val="28"/>
        </w:rPr>
        <w:t>46373,00</w:t>
      </w:r>
      <w:r w:rsidRPr="00C324D3">
        <w:rPr>
          <w:sz w:val="28"/>
          <w:szCs w:val="28"/>
        </w:rPr>
        <w:t xml:space="preserve"> тыс. руб.;</w:t>
      </w:r>
    </w:p>
    <w:p w14:paraId="3AB219B0" w14:textId="77777777" w:rsidR="0093216C" w:rsidRPr="00C324D3" w:rsidRDefault="0093216C" w:rsidP="0042566C">
      <w:pPr>
        <w:widowControl w:val="0"/>
        <w:numPr>
          <w:ilvl w:val="0"/>
          <w:numId w:val="7"/>
        </w:numPr>
        <w:tabs>
          <w:tab w:val="left" w:pos="710"/>
        </w:tabs>
        <w:autoSpaceDE w:val="0"/>
        <w:autoSpaceDN w:val="0"/>
        <w:adjustRightInd w:val="0"/>
        <w:jc w:val="both"/>
        <w:rPr>
          <w:sz w:val="28"/>
          <w:szCs w:val="28"/>
        </w:rPr>
      </w:pPr>
      <w:r w:rsidRPr="00C324D3">
        <w:rPr>
          <w:sz w:val="28"/>
          <w:szCs w:val="28"/>
        </w:rPr>
        <w:t>индекс потребительских цен на 2020 год – 103,4%, согласно прогнозу Минэкономразвития РФ;</w:t>
      </w:r>
    </w:p>
    <w:p w14:paraId="5D9059F0" w14:textId="77777777" w:rsidR="0093216C" w:rsidRPr="00C324D3" w:rsidRDefault="0093216C" w:rsidP="0042566C">
      <w:pPr>
        <w:widowControl w:val="0"/>
        <w:numPr>
          <w:ilvl w:val="0"/>
          <w:numId w:val="7"/>
        </w:numPr>
        <w:tabs>
          <w:tab w:val="left" w:pos="715"/>
        </w:tabs>
        <w:autoSpaceDE w:val="0"/>
        <w:autoSpaceDN w:val="0"/>
        <w:adjustRightInd w:val="0"/>
        <w:jc w:val="both"/>
        <w:rPr>
          <w:sz w:val="28"/>
          <w:szCs w:val="28"/>
        </w:rPr>
      </w:pPr>
      <w:r w:rsidRPr="00C324D3">
        <w:rPr>
          <w:sz w:val="28"/>
          <w:szCs w:val="28"/>
        </w:rPr>
        <w:t>индекс эффективности операционных расходов 1%;</w:t>
      </w:r>
    </w:p>
    <w:p w14:paraId="05D746B3" w14:textId="77777777" w:rsidR="0093216C" w:rsidRPr="00C324D3" w:rsidRDefault="0093216C" w:rsidP="0042566C">
      <w:pPr>
        <w:widowControl w:val="0"/>
        <w:numPr>
          <w:ilvl w:val="0"/>
          <w:numId w:val="7"/>
        </w:numPr>
        <w:tabs>
          <w:tab w:val="left" w:pos="715"/>
        </w:tabs>
        <w:autoSpaceDE w:val="0"/>
        <w:autoSpaceDN w:val="0"/>
        <w:adjustRightInd w:val="0"/>
        <w:jc w:val="both"/>
        <w:rPr>
          <w:sz w:val="28"/>
          <w:szCs w:val="28"/>
        </w:rPr>
      </w:pPr>
      <w:r w:rsidRPr="00C324D3">
        <w:rPr>
          <w:sz w:val="28"/>
          <w:szCs w:val="28"/>
        </w:rPr>
        <w:t>индекс изменения количества активов 0%;</w:t>
      </w:r>
    </w:p>
    <w:p w14:paraId="2EBFF3D5" w14:textId="77777777" w:rsidR="0093216C" w:rsidRPr="00C324D3" w:rsidRDefault="0093216C" w:rsidP="0042566C">
      <w:pPr>
        <w:widowControl w:val="0"/>
        <w:numPr>
          <w:ilvl w:val="0"/>
          <w:numId w:val="7"/>
        </w:numPr>
        <w:tabs>
          <w:tab w:val="left" w:pos="715"/>
        </w:tabs>
        <w:autoSpaceDE w:val="0"/>
        <w:autoSpaceDN w:val="0"/>
        <w:adjustRightInd w:val="0"/>
        <w:jc w:val="both"/>
        <w:rPr>
          <w:sz w:val="28"/>
          <w:szCs w:val="28"/>
        </w:rPr>
      </w:pPr>
      <w:r w:rsidRPr="00C324D3">
        <w:rPr>
          <w:sz w:val="28"/>
          <w:szCs w:val="28"/>
        </w:rPr>
        <w:t>коэффициент эластичности операционных расходов 0,75.</w:t>
      </w:r>
    </w:p>
    <w:p w14:paraId="14F9EBB4" w14:textId="77777777" w:rsidR="0093216C" w:rsidRPr="00C324D3" w:rsidRDefault="0093216C" w:rsidP="0093216C">
      <w:pPr>
        <w:tabs>
          <w:tab w:val="left" w:pos="715"/>
        </w:tabs>
        <w:autoSpaceDE w:val="0"/>
        <w:autoSpaceDN w:val="0"/>
        <w:adjustRightInd w:val="0"/>
        <w:jc w:val="both"/>
        <w:rPr>
          <w:sz w:val="28"/>
          <w:szCs w:val="28"/>
        </w:rPr>
      </w:pPr>
      <w:r w:rsidRPr="00C324D3">
        <w:rPr>
          <w:sz w:val="28"/>
          <w:szCs w:val="28"/>
        </w:rPr>
        <w:tab/>
      </w:r>
    </w:p>
    <w:p w14:paraId="52D40A24" w14:textId="77777777" w:rsidR="0093216C" w:rsidRPr="00C324D3" w:rsidRDefault="0093216C" w:rsidP="0093216C">
      <w:pPr>
        <w:tabs>
          <w:tab w:val="left" w:pos="715"/>
        </w:tabs>
        <w:autoSpaceDE w:val="0"/>
        <w:autoSpaceDN w:val="0"/>
        <w:adjustRightInd w:val="0"/>
        <w:jc w:val="both"/>
        <w:rPr>
          <w:sz w:val="28"/>
          <w:szCs w:val="28"/>
        </w:rPr>
      </w:pPr>
      <w:r w:rsidRPr="00C324D3">
        <w:rPr>
          <w:sz w:val="28"/>
          <w:szCs w:val="28"/>
        </w:rPr>
        <w:tab/>
        <w:t xml:space="preserve">Базовый уровень операционных расходов на первый год долгосрочного периода регулирования рассчитывался с применением метода экономически обоснованных расходов (затрат) в соответствии с пунктами 17 - 26 Методических указаний. </w:t>
      </w:r>
    </w:p>
    <w:p w14:paraId="2B95F84C" w14:textId="77777777" w:rsidR="0093216C" w:rsidRPr="00665BFB" w:rsidRDefault="0093216C" w:rsidP="0093216C">
      <w:pPr>
        <w:pStyle w:val="Style68"/>
        <w:widowControl/>
        <w:spacing w:before="58" w:line="240" w:lineRule="auto"/>
        <w:ind w:firstLine="576"/>
        <w:jc w:val="both"/>
        <w:rPr>
          <w:sz w:val="28"/>
          <w:szCs w:val="28"/>
        </w:rPr>
      </w:pPr>
      <w:r w:rsidRPr="00665BFB">
        <w:rPr>
          <w:sz w:val="28"/>
          <w:szCs w:val="28"/>
        </w:rPr>
        <w:t xml:space="preserve">При корректировке </w:t>
      </w:r>
      <w:r>
        <w:rPr>
          <w:sz w:val="28"/>
          <w:szCs w:val="28"/>
        </w:rPr>
        <w:t>о</w:t>
      </w:r>
      <w:r w:rsidRPr="00665BFB">
        <w:rPr>
          <w:sz w:val="28"/>
          <w:szCs w:val="28"/>
        </w:rPr>
        <w:t>перационных расходов на 20</w:t>
      </w:r>
      <w:r>
        <w:rPr>
          <w:sz w:val="28"/>
          <w:szCs w:val="28"/>
        </w:rPr>
        <w:t>20</w:t>
      </w:r>
      <w:r w:rsidRPr="00665BFB">
        <w:rPr>
          <w:sz w:val="28"/>
          <w:szCs w:val="28"/>
        </w:rPr>
        <w:t xml:space="preserve"> год регулятором использовались следующие показатели:</w:t>
      </w:r>
    </w:p>
    <w:p w14:paraId="336340B2" w14:textId="77777777" w:rsidR="0093216C" w:rsidRPr="00D4111D" w:rsidRDefault="0093216C" w:rsidP="0042566C">
      <w:pPr>
        <w:pStyle w:val="Style23"/>
        <w:widowControl/>
        <w:numPr>
          <w:ilvl w:val="0"/>
          <w:numId w:val="7"/>
        </w:numPr>
        <w:tabs>
          <w:tab w:val="left" w:pos="710"/>
        </w:tabs>
        <w:spacing w:line="240" w:lineRule="auto"/>
        <w:ind w:firstLine="567"/>
        <w:rPr>
          <w:sz w:val="28"/>
          <w:szCs w:val="28"/>
        </w:rPr>
      </w:pPr>
      <w:r w:rsidRPr="00D4111D">
        <w:rPr>
          <w:sz w:val="28"/>
          <w:szCs w:val="28"/>
        </w:rPr>
        <w:t>базовый уровень операционных расходов 201</w:t>
      </w:r>
      <w:r>
        <w:rPr>
          <w:sz w:val="28"/>
          <w:szCs w:val="28"/>
        </w:rPr>
        <w:t>9</w:t>
      </w:r>
      <w:r w:rsidRPr="00D4111D">
        <w:rPr>
          <w:sz w:val="28"/>
          <w:szCs w:val="28"/>
        </w:rPr>
        <w:t xml:space="preserve"> года – </w:t>
      </w:r>
      <w:r>
        <w:rPr>
          <w:sz w:val="28"/>
          <w:szCs w:val="28"/>
        </w:rPr>
        <w:t xml:space="preserve">46373,00 </w:t>
      </w:r>
      <w:r w:rsidRPr="00D4111D">
        <w:rPr>
          <w:sz w:val="28"/>
          <w:szCs w:val="28"/>
        </w:rPr>
        <w:t>тыс. руб.;</w:t>
      </w:r>
    </w:p>
    <w:p w14:paraId="01B5B247" w14:textId="77777777" w:rsidR="0093216C" w:rsidRDefault="0093216C" w:rsidP="0042566C">
      <w:pPr>
        <w:widowControl w:val="0"/>
        <w:numPr>
          <w:ilvl w:val="0"/>
          <w:numId w:val="7"/>
        </w:numPr>
        <w:tabs>
          <w:tab w:val="left" w:pos="715"/>
        </w:tabs>
        <w:autoSpaceDE w:val="0"/>
        <w:autoSpaceDN w:val="0"/>
        <w:adjustRightInd w:val="0"/>
        <w:ind w:firstLine="709"/>
        <w:jc w:val="both"/>
        <w:rPr>
          <w:sz w:val="28"/>
          <w:szCs w:val="28"/>
        </w:rPr>
      </w:pPr>
      <w:r w:rsidRPr="00FC63BB">
        <w:rPr>
          <w:sz w:val="28"/>
          <w:szCs w:val="28"/>
        </w:rPr>
        <w:t xml:space="preserve">индекс потребительских цен на 2020 год – 103,4%, согласно </w:t>
      </w:r>
      <w:r w:rsidRPr="00FC63BB">
        <w:rPr>
          <w:rFonts w:eastAsia="Calibri"/>
          <w:sz w:val="28"/>
          <w:szCs w:val="28"/>
        </w:rPr>
        <w:t>основных параметров прогноза социально-экономического развития Российской Федерации на 2018 - 2023 годы, определенных в базовом варианте Прогноза социально-экономического развития Российской Федерации на период до 2024 года, опубликованном 01.10.2018 года на официальном сайте Министерства экономического</w:t>
      </w:r>
      <w:r>
        <w:rPr>
          <w:rFonts w:eastAsia="Calibri"/>
          <w:sz w:val="28"/>
          <w:szCs w:val="28"/>
        </w:rPr>
        <w:t xml:space="preserve"> развития Российской Федерации </w:t>
      </w:r>
      <w:r w:rsidRPr="00FC63BB">
        <w:rPr>
          <w:rFonts w:eastAsia="Calibri"/>
          <w:sz w:val="28"/>
          <w:szCs w:val="28"/>
        </w:rPr>
        <w:t xml:space="preserve">(далее - </w:t>
      </w:r>
      <w:r w:rsidRPr="00FC63BB">
        <w:rPr>
          <w:sz w:val="28"/>
          <w:szCs w:val="28"/>
        </w:rPr>
        <w:t>прогноз Минэкономразвития Р</w:t>
      </w:r>
      <w:r>
        <w:rPr>
          <w:sz w:val="28"/>
          <w:szCs w:val="28"/>
        </w:rPr>
        <w:t>Ф</w:t>
      </w:r>
      <w:r w:rsidRPr="00FC63BB">
        <w:rPr>
          <w:sz w:val="28"/>
          <w:szCs w:val="28"/>
        </w:rPr>
        <w:t>);</w:t>
      </w:r>
    </w:p>
    <w:p w14:paraId="3284F774" w14:textId="77777777" w:rsidR="0093216C" w:rsidRPr="00665D70" w:rsidRDefault="0093216C" w:rsidP="0042566C">
      <w:pPr>
        <w:widowControl w:val="0"/>
        <w:numPr>
          <w:ilvl w:val="0"/>
          <w:numId w:val="7"/>
        </w:numPr>
        <w:tabs>
          <w:tab w:val="left" w:pos="715"/>
        </w:tabs>
        <w:autoSpaceDE w:val="0"/>
        <w:autoSpaceDN w:val="0"/>
        <w:adjustRightInd w:val="0"/>
        <w:ind w:firstLine="709"/>
        <w:jc w:val="both"/>
        <w:rPr>
          <w:sz w:val="28"/>
          <w:szCs w:val="28"/>
        </w:rPr>
      </w:pPr>
      <w:r w:rsidRPr="00665D70">
        <w:rPr>
          <w:sz w:val="28"/>
          <w:szCs w:val="28"/>
        </w:rPr>
        <w:t>индекс эффективности операционных расходов 1%;</w:t>
      </w:r>
    </w:p>
    <w:p w14:paraId="3215F6AF" w14:textId="77777777" w:rsidR="0093216C" w:rsidRDefault="0093216C" w:rsidP="0042566C">
      <w:pPr>
        <w:widowControl w:val="0"/>
        <w:numPr>
          <w:ilvl w:val="0"/>
          <w:numId w:val="7"/>
        </w:numPr>
        <w:tabs>
          <w:tab w:val="left" w:pos="715"/>
        </w:tabs>
        <w:autoSpaceDE w:val="0"/>
        <w:autoSpaceDN w:val="0"/>
        <w:adjustRightInd w:val="0"/>
        <w:ind w:firstLine="709"/>
        <w:jc w:val="both"/>
        <w:rPr>
          <w:sz w:val="28"/>
          <w:szCs w:val="28"/>
        </w:rPr>
      </w:pPr>
      <w:r w:rsidRPr="00665D70">
        <w:rPr>
          <w:sz w:val="28"/>
          <w:szCs w:val="28"/>
        </w:rPr>
        <w:t xml:space="preserve">индекс </w:t>
      </w:r>
      <w:r>
        <w:rPr>
          <w:sz w:val="28"/>
          <w:szCs w:val="28"/>
        </w:rPr>
        <w:t>изменения количества активов 0%;</w:t>
      </w:r>
    </w:p>
    <w:p w14:paraId="0FA56461" w14:textId="77777777" w:rsidR="0093216C" w:rsidRPr="00665D70" w:rsidRDefault="0093216C" w:rsidP="0042566C">
      <w:pPr>
        <w:widowControl w:val="0"/>
        <w:numPr>
          <w:ilvl w:val="0"/>
          <w:numId w:val="7"/>
        </w:numPr>
        <w:tabs>
          <w:tab w:val="left" w:pos="715"/>
        </w:tabs>
        <w:autoSpaceDE w:val="0"/>
        <w:autoSpaceDN w:val="0"/>
        <w:adjustRightInd w:val="0"/>
        <w:ind w:firstLine="709"/>
        <w:jc w:val="both"/>
        <w:rPr>
          <w:sz w:val="28"/>
          <w:szCs w:val="28"/>
        </w:rPr>
      </w:pPr>
      <w:r w:rsidRPr="00FC63BB">
        <w:rPr>
          <w:sz w:val="28"/>
          <w:szCs w:val="28"/>
        </w:rPr>
        <w:t>коэффициент эластичности операционных расходов 0,75.</w:t>
      </w:r>
    </w:p>
    <w:p w14:paraId="570897AE" w14:textId="77777777" w:rsidR="0093216C" w:rsidRPr="003972AA" w:rsidRDefault="0093216C" w:rsidP="0093216C">
      <w:pPr>
        <w:pStyle w:val="Style68"/>
        <w:widowControl/>
        <w:spacing w:line="240" w:lineRule="auto"/>
        <w:ind w:firstLine="576"/>
        <w:jc w:val="both"/>
        <w:rPr>
          <w:sz w:val="28"/>
          <w:szCs w:val="28"/>
        </w:rPr>
      </w:pPr>
      <w:r w:rsidRPr="003972AA">
        <w:rPr>
          <w:sz w:val="28"/>
          <w:szCs w:val="28"/>
        </w:rPr>
        <w:t>Таким образом, в процессе экспертизы операционные расходы на 20</w:t>
      </w:r>
      <w:r>
        <w:rPr>
          <w:sz w:val="28"/>
          <w:szCs w:val="28"/>
        </w:rPr>
        <w:t>20</w:t>
      </w:r>
      <w:r w:rsidRPr="003972AA">
        <w:rPr>
          <w:sz w:val="28"/>
          <w:szCs w:val="28"/>
        </w:rPr>
        <w:t xml:space="preserve"> год определены в сумме </w:t>
      </w:r>
      <w:r>
        <w:rPr>
          <w:sz w:val="28"/>
          <w:szCs w:val="28"/>
        </w:rPr>
        <w:t>40935,96</w:t>
      </w:r>
      <w:r w:rsidRPr="003972AA">
        <w:rPr>
          <w:sz w:val="28"/>
          <w:szCs w:val="28"/>
        </w:rPr>
        <w:t xml:space="preserve"> тыс. руб.</w:t>
      </w:r>
    </w:p>
    <w:p w14:paraId="7FAFE21F" w14:textId="77777777" w:rsidR="0093216C" w:rsidRPr="00286607" w:rsidRDefault="0093216C" w:rsidP="0093216C">
      <w:pPr>
        <w:pStyle w:val="Style68"/>
        <w:widowControl/>
        <w:spacing w:line="240" w:lineRule="auto"/>
        <w:ind w:firstLine="576"/>
        <w:jc w:val="both"/>
        <w:rPr>
          <w:sz w:val="20"/>
          <w:szCs w:val="28"/>
        </w:rPr>
      </w:pPr>
    </w:p>
    <w:p w14:paraId="1982BF64" w14:textId="77777777" w:rsidR="0093216C" w:rsidRPr="00665D70" w:rsidRDefault="0093216C" w:rsidP="0093216C">
      <w:pPr>
        <w:autoSpaceDE w:val="0"/>
        <w:autoSpaceDN w:val="0"/>
        <w:adjustRightInd w:val="0"/>
        <w:rPr>
          <w:sz w:val="28"/>
          <w:szCs w:val="28"/>
        </w:rPr>
      </w:pPr>
      <w:r>
        <w:rPr>
          <w:sz w:val="28"/>
          <w:szCs w:val="28"/>
        </w:rPr>
        <w:t xml:space="preserve">        </w:t>
      </w:r>
      <w:r w:rsidRPr="00665D70">
        <w:rPr>
          <w:sz w:val="28"/>
          <w:szCs w:val="28"/>
        </w:rPr>
        <w:t>ОР20</w:t>
      </w:r>
      <w:r>
        <w:rPr>
          <w:sz w:val="28"/>
          <w:szCs w:val="28"/>
        </w:rPr>
        <w:t>20</w:t>
      </w:r>
      <w:r w:rsidRPr="00665D70">
        <w:rPr>
          <w:sz w:val="28"/>
          <w:szCs w:val="28"/>
        </w:rPr>
        <w:t xml:space="preserve"> = </w:t>
      </w:r>
      <w:r>
        <w:rPr>
          <w:sz w:val="28"/>
          <w:szCs w:val="28"/>
        </w:rPr>
        <w:t>46373,00</w:t>
      </w:r>
      <w:r w:rsidRPr="00665D70">
        <w:rPr>
          <w:sz w:val="28"/>
          <w:szCs w:val="28"/>
        </w:rPr>
        <w:t xml:space="preserve"> х [(1- 1%/100%) х (1+0,0</w:t>
      </w:r>
      <w:r>
        <w:rPr>
          <w:sz w:val="28"/>
          <w:szCs w:val="28"/>
        </w:rPr>
        <w:t>34</w:t>
      </w:r>
      <w:r w:rsidRPr="00665D70">
        <w:rPr>
          <w:sz w:val="28"/>
          <w:szCs w:val="28"/>
        </w:rPr>
        <w:t xml:space="preserve">)] х (1+0) = </w:t>
      </w:r>
      <w:r>
        <w:rPr>
          <w:sz w:val="28"/>
          <w:szCs w:val="28"/>
        </w:rPr>
        <w:t>47456,86</w:t>
      </w:r>
      <w:r w:rsidRPr="00665D70">
        <w:rPr>
          <w:sz w:val="28"/>
          <w:szCs w:val="28"/>
        </w:rPr>
        <w:t xml:space="preserve"> тыс. руб.</w:t>
      </w:r>
    </w:p>
    <w:p w14:paraId="47F52A2E" w14:textId="77777777" w:rsidR="0093216C" w:rsidRPr="00A06612" w:rsidRDefault="0093216C" w:rsidP="0093216C">
      <w:pPr>
        <w:pStyle w:val="Style26"/>
        <w:widowControl/>
        <w:spacing w:line="240" w:lineRule="auto"/>
        <w:ind w:firstLine="0"/>
        <w:jc w:val="left"/>
        <w:rPr>
          <w:sz w:val="28"/>
          <w:szCs w:val="28"/>
        </w:rPr>
      </w:pPr>
    </w:p>
    <w:p w14:paraId="23601229" w14:textId="79A273C7" w:rsidR="0093216C" w:rsidRPr="007A17A4" w:rsidRDefault="0093216C" w:rsidP="0093216C">
      <w:pPr>
        <w:tabs>
          <w:tab w:val="left" w:pos="284"/>
        </w:tabs>
        <w:ind w:firstLine="567"/>
        <w:jc w:val="both"/>
        <w:rPr>
          <w:sz w:val="28"/>
          <w:szCs w:val="28"/>
        </w:rPr>
      </w:pPr>
      <w:r>
        <w:rPr>
          <w:sz w:val="28"/>
          <w:szCs w:val="28"/>
        </w:rPr>
        <w:t xml:space="preserve">Уровень операционных расходов на 2020 год снизился относительно уровня планового значения операционных расходов 2020 года, утвержденного </w:t>
      </w:r>
      <w:r w:rsidRPr="00D71595">
        <w:rPr>
          <w:sz w:val="28"/>
          <w:szCs w:val="28"/>
        </w:rPr>
        <w:t xml:space="preserve">Постановлением региональной энергетической комиссии от </w:t>
      </w:r>
      <w:r>
        <w:rPr>
          <w:sz w:val="28"/>
          <w:szCs w:val="28"/>
        </w:rPr>
        <w:t>31</w:t>
      </w:r>
      <w:r w:rsidRPr="00D71595">
        <w:rPr>
          <w:sz w:val="28"/>
          <w:szCs w:val="28"/>
        </w:rPr>
        <w:t>.1</w:t>
      </w:r>
      <w:r>
        <w:rPr>
          <w:sz w:val="28"/>
          <w:szCs w:val="28"/>
        </w:rPr>
        <w:t>0</w:t>
      </w:r>
      <w:r w:rsidRPr="00D71595">
        <w:rPr>
          <w:sz w:val="28"/>
          <w:szCs w:val="28"/>
        </w:rPr>
        <w:t>.201</w:t>
      </w:r>
      <w:r>
        <w:rPr>
          <w:sz w:val="28"/>
          <w:szCs w:val="28"/>
        </w:rPr>
        <w:t>7</w:t>
      </w:r>
      <w:r w:rsidRPr="00D71595">
        <w:rPr>
          <w:sz w:val="28"/>
          <w:szCs w:val="28"/>
        </w:rPr>
        <w:t xml:space="preserve"> № </w:t>
      </w:r>
      <w:r>
        <w:rPr>
          <w:sz w:val="28"/>
          <w:szCs w:val="28"/>
        </w:rPr>
        <w:t>311</w:t>
      </w:r>
      <w:r w:rsidRPr="00D71595">
        <w:rPr>
          <w:sz w:val="28"/>
          <w:szCs w:val="28"/>
        </w:rPr>
        <w:t xml:space="preserve"> </w:t>
      </w:r>
      <w:r>
        <w:rPr>
          <w:sz w:val="28"/>
          <w:szCs w:val="28"/>
        </w:rPr>
        <w:t>ООО</w:t>
      </w:r>
      <w:r w:rsidRPr="00D71595">
        <w:rPr>
          <w:sz w:val="28"/>
          <w:szCs w:val="28"/>
        </w:rPr>
        <w:t xml:space="preserve"> «</w:t>
      </w:r>
      <w:r>
        <w:rPr>
          <w:sz w:val="28"/>
          <w:szCs w:val="28"/>
        </w:rPr>
        <w:t>ВОДОРЕСУРС</w:t>
      </w:r>
      <w:r w:rsidRPr="00D71595">
        <w:rPr>
          <w:sz w:val="28"/>
          <w:szCs w:val="28"/>
        </w:rPr>
        <w:t xml:space="preserve">» (г. </w:t>
      </w:r>
      <w:r>
        <w:rPr>
          <w:sz w:val="28"/>
          <w:szCs w:val="28"/>
        </w:rPr>
        <w:t xml:space="preserve">Мыски), так как </w:t>
      </w:r>
      <w:r w:rsidRPr="00762FA1">
        <w:rPr>
          <w:noProof/>
          <w:position w:val="-14"/>
        </w:rPr>
        <w:drawing>
          <wp:inline distT="0" distB="0" distL="0" distR="0" wp14:anchorId="6C1426C9" wp14:editId="46BA7189">
            <wp:extent cx="504825" cy="314325"/>
            <wp:effectExtent l="0" t="0" r="9525" b="9525"/>
            <wp:docPr id="26" name="Рисунок 26" descr="base_1_183091_5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9" descr="base_1_183091_513"/>
                    <pic:cNvPicPr>
                      <a:picLocks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04825" cy="314325"/>
                    </a:xfrm>
                    <a:prstGeom prst="rect">
                      <a:avLst/>
                    </a:prstGeom>
                    <a:noFill/>
                    <a:ln>
                      <a:noFill/>
                    </a:ln>
                  </pic:spPr>
                </pic:pic>
              </a:graphicData>
            </a:graphic>
          </wp:inline>
        </w:drawing>
      </w:r>
      <w:r w:rsidRPr="00000C28">
        <w:t xml:space="preserve">, </w:t>
      </w:r>
      <w:r w:rsidRPr="00762FA1">
        <w:rPr>
          <w:noProof/>
          <w:position w:val="-14"/>
        </w:rPr>
        <w:drawing>
          <wp:inline distT="0" distB="0" distL="0" distR="0" wp14:anchorId="5C20D851" wp14:editId="552F3F1C">
            <wp:extent cx="457200" cy="304800"/>
            <wp:effectExtent l="0" t="0" r="0" b="0"/>
            <wp:docPr id="25" name="Рисунок 25" descr="base_1_183091_5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8" descr="base_1_183091_514"/>
                    <pic:cNvPicPr>
                      <a:picLocks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57200" cy="304800"/>
                    </a:xfrm>
                    <a:prstGeom prst="rect">
                      <a:avLst/>
                    </a:prstGeom>
                    <a:noFill/>
                    <a:ln>
                      <a:noFill/>
                    </a:ln>
                  </pic:spPr>
                </pic:pic>
              </a:graphicData>
            </a:graphic>
          </wp:inline>
        </w:drawing>
      </w:r>
      <w:r>
        <w:rPr>
          <w:noProof/>
          <w:position w:val="-14"/>
        </w:rPr>
        <w:t xml:space="preserve">   </w:t>
      </w:r>
    </w:p>
    <w:p w14:paraId="37A57481" w14:textId="77777777" w:rsidR="0093216C" w:rsidRPr="007A17A4" w:rsidRDefault="0093216C" w:rsidP="0093216C">
      <w:pPr>
        <w:pStyle w:val="Style26"/>
        <w:widowControl/>
        <w:spacing w:line="240" w:lineRule="auto"/>
        <w:ind w:firstLine="0"/>
        <w:rPr>
          <w:sz w:val="28"/>
          <w:szCs w:val="28"/>
        </w:rPr>
      </w:pPr>
      <w:r>
        <w:rPr>
          <w:sz w:val="28"/>
          <w:szCs w:val="28"/>
        </w:rPr>
        <w:t>принимают значения, отличные, от значений, принятых в расчет планового уровня 2020 года, утвержденных РЭК КО, индекс изменения количества активов равен 0, т.е. изменений в составе имущества не заявлено. Уровень операционных расходов, заявленный организацией, превышает принятый РЭК КО уровень операционных расходов на 2020 год на 18687,03 тыс. руб.</w:t>
      </w:r>
    </w:p>
    <w:p w14:paraId="617348E3" w14:textId="77777777" w:rsidR="0093216C" w:rsidRPr="009049E8" w:rsidRDefault="0093216C" w:rsidP="0093216C">
      <w:pPr>
        <w:pStyle w:val="Style23"/>
        <w:tabs>
          <w:tab w:val="left" w:pos="859"/>
        </w:tabs>
        <w:spacing w:line="240" w:lineRule="auto"/>
        <w:rPr>
          <w:rStyle w:val="FontStyle190"/>
          <w:sz w:val="28"/>
          <w:szCs w:val="28"/>
        </w:rPr>
      </w:pPr>
      <w:r>
        <w:rPr>
          <w:rStyle w:val="FontStyle193"/>
          <w:sz w:val="28"/>
          <w:szCs w:val="28"/>
        </w:rPr>
        <w:t>2.</w:t>
      </w:r>
      <w:r w:rsidRPr="00A46C00">
        <w:rPr>
          <w:rStyle w:val="FontStyle193"/>
          <w:sz w:val="28"/>
          <w:szCs w:val="28"/>
        </w:rPr>
        <w:t xml:space="preserve">Расходы на электрическую энергию </w:t>
      </w:r>
      <w:r w:rsidRPr="009049E8">
        <w:rPr>
          <w:rStyle w:val="FontStyle190"/>
          <w:sz w:val="28"/>
          <w:szCs w:val="28"/>
        </w:rPr>
        <w:t>утверждены РЭК КО на 20</w:t>
      </w:r>
      <w:r>
        <w:rPr>
          <w:rStyle w:val="FontStyle190"/>
          <w:sz w:val="28"/>
          <w:szCs w:val="28"/>
        </w:rPr>
        <w:t>20</w:t>
      </w:r>
      <w:r w:rsidRPr="009049E8">
        <w:rPr>
          <w:rStyle w:val="FontStyle190"/>
          <w:sz w:val="28"/>
          <w:szCs w:val="28"/>
        </w:rPr>
        <w:t xml:space="preserve"> год в размере </w:t>
      </w:r>
      <w:r>
        <w:rPr>
          <w:rStyle w:val="FontStyle190"/>
          <w:sz w:val="28"/>
          <w:szCs w:val="28"/>
        </w:rPr>
        <w:t>19828,57</w:t>
      </w:r>
      <w:r w:rsidRPr="009049E8">
        <w:rPr>
          <w:rStyle w:val="FontStyle190"/>
          <w:sz w:val="28"/>
          <w:szCs w:val="28"/>
        </w:rPr>
        <w:t xml:space="preserve"> тыс. руб. (объем электроэнергии </w:t>
      </w:r>
      <w:r>
        <w:rPr>
          <w:rStyle w:val="FontStyle190"/>
          <w:sz w:val="28"/>
          <w:szCs w:val="28"/>
        </w:rPr>
        <w:t>5065,83</w:t>
      </w:r>
      <w:r w:rsidRPr="009049E8">
        <w:rPr>
          <w:rStyle w:val="FontStyle190"/>
          <w:sz w:val="28"/>
          <w:szCs w:val="28"/>
        </w:rPr>
        <w:t xml:space="preserve"> тыс. кВт в год</w:t>
      </w:r>
      <w:r>
        <w:rPr>
          <w:rStyle w:val="FontStyle190"/>
          <w:sz w:val="28"/>
          <w:szCs w:val="28"/>
        </w:rPr>
        <w:t>, в соответствии с плановым удельным расходом электроэнергии, утвержденным долгосрочными параметрами регулирования (1,09 кВт.ч/м3)</w:t>
      </w:r>
      <w:r w:rsidRPr="009049E8">
        <w:rPr>
          <w:rStyle w:val="FontStyle190"/>
          <w:sz w:val="28"/>
          <w:szCs w:val="28"/>
        </w:rPr>
        <w:t xml:space="preserve">, средний тариф на электроэнергию </w:t>
      </w:r>
      <w:r>
        <w:rPr>
          <w:rStyle w:val="FontStyle190"/>
          <w:sz w:val="28"/>
          <w:szCs w:val="28"/>
        </w:rPr>
        <w:t>3,91</w:t>
      </w:r>
      <w:r w:rsidRPr="009049E8">
        <w:rPr>
          <w:rStyle w:val="FontStyle190"/>
          <w:sz w:val="28"/>
          <w:szCs w:val="28"/>
        </w:rPr>
        <w:t xml:space="preserve"> </w:t>
      </w:r>
      <w:r w:rsidRPr="009049E8">
        <w:rPr>
          <w:rStyle w:val="FontStyle190"/>
          <w:sz w:val="28"/>
          <w:szCs w:val="28"/>
        </w:rPr>
        <w:lastRenderedPageBreak/>
        <w:t xml:space="preserve">руб./кВт*час. в том числе: электроэнергия НН в размере </w:t>
      </w:r>
      <w:r>
        <w:rPr>
          <w:rStyle w:val="FontStyle190"/>
          <w:sz w:val="28"/>
          <w:szCs w:val="28"/>
        </w:rPr>
        <w:t>19828,57</w:t>
      </w:r>
      <w:r w:rsidRPr="009049E8">
        <w:rPr>
          <w:rStyle w:val="FontStyle190"/>
          <w:sz w:val="28"/>
          <w:szCs w:val="28"/>
        </w:rPr>
        <w:t xml:space="preserve"> тыс. руб. (объем – </w:t>
      </w:r>
      <w:r>
        <w:rPr>
          <w:rStyle w:val="FontStyle190"/>
          <w:sz w:val="28"/>
          <w:szCs w:val="28"/>
        </w:rPr>
        <w:t>5065,83</w:t>
      </w:r>
      <w:r w:rsidRPr="009049E8">
        <w:rPr>
          <w:rStyle w:val="FontStyle190"/>
          <w:sz w:val="28"/>
          <w:szCs w:val="28"/>
        </w:rPr>
        <w:t xml:space="preserve"> тыс. кВт, тариф – </w:t>
      </w:r>
      <w:r>
        <w:rPr>
          <w:rStyle w:val="FontStyle190"/>
          <w:sz w:val="28"/>
          <w:szCs w:val="28"/>
        </w:rPr>
        <w:t>3,91</w:t>
      </w:r>
      <w:r w:rsidRPr="009049E8">
        <w:rPr>
          <w:rStyle w:val="FontStyle190"/>
          <w:sz w:val="28"/>
          <w:szCs w:val="28"/>
        </w:rPr>
        <w:t xml:space="preserve"> руб./кВт*час) все тарифы </w:t>
      </w:r>
      <w:r>
        <w:rPr>
          <w:rStyle w:val="FontStyle190"/>
          <w:sz w:val="28"/>
          <w:szCs w:val="28"/>
        </w:rPr>
        <w:t xml:space="preserve">учтены </w:t>
      </w:r>
      <w:r w:rsidRPr="009049E8">
        <w:rPr>
          <w:rStyle w:val="FontStyle190"/>
          <w:sz w:val="28"/>
          <w:szCs w:val="28"/>
        </w:rPr>
        <w:t xml:space="preserve">с учетом индекса </w:t>
      </w:r>
      <w:r>
        <w:rPr>
          <w:rStyle w:val="FontStyle190"/>
          <w:sz w:val="28"/>
          <w:szCs w:val="28"/>
        </w:rPr>
        <w:t>– дефлятора электроэнергии</w:t>
      </w:r>
      <w:r w:rsidRPr="009049E8">
        <w:rPr>
          <w:rStyle w:val="FontStyle190"/>
          <w:sz w:val="28"/>
          <w:szCs w:val="28"/>
        </w:rPr>
        <w:t xml:space="preserve"> на 20</w:t>
      </w:r>
      <w:r>
        <w:rPr>
          <w:rStyle w:val="FontStyle190"/>
          <w:sz w:val="28"/>
          <w:szCs w:val="28"/>
        </w:rPr>
        <w:t>20</w:t>
      </w:r>
      <w:r w:rsidRPr="009049E8">
        <w:rPr>
          <w:rStyle w:val="FontStyle190"/>
          <w:sz w:val="28"/>
          <w:szCs w:val="28"/>
        </w:rPr>
        <w:t xml:space="preserve"> год  (10</w:t>
      </w:r>
      <w:r>
        <w:rPr>
          <w:rStyle w:val="FontStyle190"/>
          <w:sz w:val="28"/>
          <w:szCs w:val="28"/>
        </w:rPr>
        <w:t>4,2%</w:t>
      </w:r>
      <w:r w:rsidRPr="009049E8">
        <w:rPr>
          <w:rStyle w:val="FontStyle190"/>
          <w:sz w:val="28"/>
          <w:szCs w:val="28"/>
        </w:rPr>
        <w:t>).</w:t>
      </w:r>
    </w:p>
    <w:p w14:paraId="1EC00602" w14:textId="77777777" w:rsidR="0093216C" w:rsidRPr="009049E8" w:rsidRDefault="0093216C" w:rsidP="0093216C">
      <w:pPr>
        <w:pStyle w:val="Style23"/>
        <w:tabs>
          <w:tab w:val="left" w:pos="859"/>
        </w:tabs>
        <w:spacing w:line="240" w:lineRule="auto"/>
        <w:rPr>
          <w:rStyle w:val="FontStyle190"/>
          <w:sz w:val="28"/>
          <w:szCs w:val="28"/>
        </w:rPr>
      </w:pPr>
      <w:r w:rsidRPr="009049E8">
        <w:rPr>
          <w:rStyle w:val="FontStyle190"/>
          <w:sz w:val="28"/>
          <w:szCs w:val="28"/>
        </w:rPr>
        <w:t xml:space="preserve"> Организацией расходы на электрическую энергию в целях корректировки предложены в размере </w:t>
      </w:r>
      <w:r>
        <w:rPr>
          <w:rStyle w:val="FontStyle190"/>
          <w:sz w:val="28"/>
          <w:szCs w:val="28"/>
        </w:rPr>
        <w:t>21023,19</w:t>
      </w:r>
      <w:r w:rsidRPr="009049E8">
        <w:rPr>
          <w:rStyle w:val="FontStyle190"/>
          <w:sz w:val="28"/>
          <w:szCs w:val="28"/>
        </w:rPr>
        <w:t xml:space="preserve"> тыс. руб. (объем электроэнергии </w:t>
      </w:r>
      <w:r>
        <w:rPr>
          <w:rStyle w:val="FontStyle190"/>
          <w:sz w:val="28"/>
          <w:szCs w:val="28"/>
        </w:rPr>
        <w:t>5065,83</w:t>
      </w:r>
      <w:r w:rsidRPr="009049E8">
        <w:rPr>
          <w:rStyle w:val="FontStyle190"/>
          <w:sz w:val="28"/>
          <w:szCs w:val="28"/>
        </w:rPr>
        <w:t xml:space="preserve"> тыс. кВт в год, средний тариф на электроэнергию 4,</w:t>
      </w:r>
      <w:r>
        <w:rPr>
          <w:rStyle w:val="FontStyle190"/>
          <w:sz w:val="28"/>
          <w:szCs w:val="28"/>
        </w:rPr>
        <w:t>15</w:t>
      </w:r>
      <w:r w:rsidRPr="009049E8">
        <w:rPr>
          <w:rStyle w:val="FontStyle190"/>
          <w:sz w:val="28"/>
          <w:szCs w:val="28"/>
        </w:rPr>
        <w:t xml:space="preserve"> руб./кВт*час. в том числе: электроэнергия НН  в размере </w:t>
      </w:r>
      <w:r>
        <w:rPr>
          <w:rStyle w:val="FontStyle190"/>
          <w:sz w:val="28"/>
          <w:szCs w:val="28"/>
        </w:rPr>
        <w:t>21023,19</w:t>
      </w:r>
      <w:r w:rsidRPr="009049E8">
        <w:rPr>
          <w:rStyle w:val="FontStyle190"/>
          <w:sz w:val="28"/>
          <w:szCs w:val="28"/>
        </w:rPr>
        <w:t xml:space="preserve"> тыс. руб. (объем – </w:t>
      </w:r>
      <w:r>
        <w:rPr>
          <w:rStyle w:val="FontStyle190"/>
          <w:sz w:val="28"/>
          <w:szCs w:val="28"/>
        </w:rPr>
        <w:t>5065,83</w:t>
      </w:r>
      <w:r w:rsidRPr="009049E8">
        <w:rPr>
          <w:rStyle w:val="FontStyle190"/>
          <w:sz w:val="28"/>
          <w:szCs w:val="28"/>
        </w:rPr>
        <w:t xml:space="preserve"> тыс. кВт, тариф – 4,1</w:t>
      </w:r>
      <w:r>
        <w:rPr>
          <w:rStyle w:val="FontStyle190"/>
          <w:sz w:val="28"/>
          <w:szCs w:val="28"/>
        </w:rPr>
        <w:t>5</w:t>
      </w:r>
      <w:r w:rsidRPr="009049E8">
        <w:rPr>
          <w:rStyle w:val="FontStyle190"/>
          <w:sz w:val="28"/>
          <w:szCs w:val="28"/>
        </w:rPr>
        <w:t xml:space="preserve"> руб./кВт*час).</w:t>
      </w:r>
    </w:p>
    <w:p w14:paraId="47B33086" w14:textId="77777777" w:rsidR="0093216C" w:rsidRPr="009049E8" w:rsidRDefault="0093216C" w:rsidP="0093216C">
      <w:pPr>
        <w:pStyle w:val="Style23"/>
        <w:tabs>
          <w:tab w:val="left" w:pos="859"/>
        </w:tabs>
        <w:spacing w:line="240" w:lineRule="auto"/>
        <w:rPr>
          <w:rStyle w:val="FontStyle190"/>
          <w:sz w:val="28"/>
          <w:szCs w:val="28"/>
        </w:rPr>
      </w:pPr>
      <w:r w:rsidRPr="009049E8">
        <w:rPr>
          <w:rStyle w:val="FontStyle190"/>
          <w:sz w:val="28"/>
          <w:szCs w:val="28"/>
        </w:rPr>
        <w:t xml:space="preserve">В процессе экспертизы определены расходы в сумме </w:t>
      </w:r>
      <w:r>
        <w:rPr>
          <w:rStyle w:val="FontStyle190"/>
          <w:sz w:val="28"/>
          <w:szCs w:val="28"/>
        </w:rPr>
        <w:t>15582,97</w:t>
      </w:r>
      <w:r w:rsidRPr="009049E8">
        <w:rPr>
          <w:rStyle w:val="FontStyle190"/>
          <w:sz w:val="28"/>
          <w:szCs w:val="28"/>
        </w:rPr>
        <w:t xml:space="preserve"> тыс. руб. </w:t>
      </w:r>
    </w:p>
    <w:p w14:paraId="40596E8E" w14:textId="77777777" w:rsidR="0093216C" w:rsidRPr="009049E8" w:rsidRDefault="0093216C" w:rsidP="0093216C">
      <w:pPr>
        <w:pStyle w:val="Style23"/>
        <w:tabs>
          <w:tab w:val="left" w:pos="859"/>
        </w:tabs>
        <w:spacing w:line="240" w:lineRule="auto"/>
        <w:rPr>
          <w:rStyle w:val="FontStyle190"/>
          <w:sz w:val="28"/>
          <w:szCs w:val="28"/>
        </w:rPr>
      </w:pPr>
      <w:r w:rsidRPr="009049E8">
        <w:rPr>
          <w:rStyle w:val="FontStyle190"/>
          <w:sz w:val="28"/>
          <w:szCs w:val="28"/>
        </w:rPr>
        <w:t xml:space="preserve">При расчете тарифа на электроэнергию применен </w:t>
      </w:r>
      <w:r w:rsidRPr="000D334B">
        <w:rPr>
          <w:rStyle w:val="FontStyle190"/>
          <w:color w:val="000000"/>
          <w:sz w:val="28"/>
          <w:szCs w:val="28"/>
        </w:rPr>
        <w:t>индекс цен производителей  в сфере в сфере обеспечения электрической энергией, газом и паром  согласно прогнозу Минэкономразвития России на 2019 год (105,9%) и на 2020 год (104,2%) к среднегодовой цене 2018 года и составил 3,07</w:t>
      </w:r>
      <w:r>
        <w:rPr>
          <w:rStyle w:val="FontStyle190"/>
          <w:sz w:val="28"/>
          <w:szCs w:val="28"/>
        </w:rPr>
        <w:t xml:space="preserve"> </w:t>
      </w:r>
      <w:r w:rsidRPr="009049E8">
        <w:rPr>
          <w:rStyle w:val="FontStyle190"/>
          <w:sz w:val="28"/>
          <w:szCs w:val="28"/>
        </w:rPr>
        <w:t>руб./кВт*час, удельный расход электрической энергии – 1,</w:t>
      </w:r>
      <w:r>
        <w:rPr>
          <w:rStyle w:val="FontStyle190"/>
          <w:sz w:val="28"/>
          <w:szCs w:val="28"/>
        </w:rPr>
        <w:t>09</w:t>
      </w:r>
      <w:r w:rsidRPr="009049E8">
        <w:rPr>
          <w:rStyle w:val="FontStyle190"/>
          <w:sz w:val="28"/>
          <w:szCs w:val="28"/>
        </w:rPr>
        <w:t xml:space="preserve"> кВт.ч/м3 в соответствии с плановым удельным расходом, установленным долгосрочными параметрами регулирования</w:t>
      </w:r>
      <w:r>
        <w:rPr>
          <w:rStyle w:val="FontStyle190"/>
          <w:sz w:val="28"/>
          <w:szCs w:val="28"/>
        </w:rPr>
        <w:t>, объем электроэнергии в соответствии с плановым удельным расходом составил 5070,00 тыс. кВт.ч.</w:t>
      </w:r>
    </w:p>
    <w:p w14:paraId="41F30A50" w14:textId="77777777" w:rsidR="0093216C" w:rsidRPr="00944279" w:rsidRDefault="0093216C" w:rsidP="0093216C">
      <w:pPr>
        <w:pStyle w:val="Style23"/>
        <w:widowControl/>
        <w:tabs>
          <w:tab w:val="left" w:pos="859"/>
        </w:tabs>
        <w:spacing w:line="240" w:lineRule="auto"/>
        <w:ind w:firstLine="0"/>
        <w:rPr>
          <w:rStyle w:val="FontStyle190"/>
          <w:b/>
          <w:bCs/>
          <w:color w:val="FF0000"/>
          <w:sz w:val="28"/>
          <w:szCs w:val="28"/>
        </w:rPr>
      </w:pPr>
      <w:r>
        <w:rPr>
          <w:rStyle w:val="FontStyle190"/>
          <w:sz w:val="28"/>
          <w:szCs w:val="28"/>
        </w:rPr>
        <w:t>Снижение</w:t>
      </w:r>
      <w:r w:rsidRPr="009049E8">
        <w:rPr>
          <w:rStyle w:val="FontStyle190"/>
          <w:sz w:val="28"/>
          <w:szCs w:val="28"/>
        </w:rPr>
        <w:t xml:space="preserve"> затрат по отношению к утвержденным РЭК КО составило </w:t>
      </w:r>
      <w:r>
        <w:rPr>
          <w:rStyle w:val="FontStyle190"/>
          <w:sz w:val="28"/>
          <w:szCs w:val="28"/>
        </w:rPr>
        <w:t>4245,6</w:t>
      </w:r>
      <w:r w:rsidRPr="009049E8">
        <w:rPr>
          <w:rStyle w:val="FontStyle190"/>
          <w:sz w:val="28"/>
          <w:szCs w:val="28"/>
        </w:rPr>
        <w:t xml:space="preserve"> тыс. руб., отклонение затрат в сторону уменьшения от предложенных организацией составило </w:t>
      </w:r>
      <w:r>
        <w:rPr>
          <w:rStyle w:val="FontStyle190"/>
          <w:sz w:val="28"/>
          <w:szCs w:val="28"/>
        </w:rPr>
        <w:t>5440,22</w:t>
      </w:r>
      <w:r w:rsidRPr="009049E8">
        <w:rPr>
          <w:rStyle w:val="FontStyle190"/>
          <w:sz w:val="28"/>
          <w:szCs w:val="28"/>
        </w:rPr>
        <w:t xml:space="preserve"> тыс. руб.</w:t>
      </w:r>
    </w:p>
    <w:p w14:paraId="23DF78E7" w14:textId="77777777" w:rsidR="0093216C" w:rsidRDefault="0093216C" w:rsidP="0093216C">
      <w:pPr>
        <w:pStyle w:val="Style23"/>
        <w:widowControl/>
        <w:tabs>
          <w:tab w:val="left" w:pos="859"/>
        </w:tabs>
        <w:spacing w:line="240" w:lineRule="auto"/>
        <w:ind w:firstLine="0"/>
        <w:rPr>
          <w:rStyle w:val="FontStyle193"/>
          <w:sz w:val="28"/>
          <w:szCs w:val="28"/>
        </w:rPr>
      </w:pPr>
      <w:r>
        <w:rPr>
          <w:rStyle w:val="FontStyle193"/>
          <w:sz w:val="28"/>
          <w:szCs w:val="28"/>
        </w:rPr>
        <w:t xml:space="preserve">        3.</w:t>
      </w:r>
      <w:r w:rsidRPr="006B688A">
        <w:rPr>
          <w:rStyle w:val="FontStyle193"/>
          <w:sz w:val="28"/>
          <w:szCs w:val="28"/>
        </w:rPr>
        <w:t xml:space="preserve">Неподконтрольные расходы </w:t>
      </w:r>
    </w:p>
    <w:p w14:paraId="4F2E0797" w14:textId="77777777" w:rsidR="0093216C" w:rsidRPr="000B55D0" w:rsidRDefault="0093216C" w:rsidP="0093216C">
      <w:pPr>
        <w:ind w:firstLine="540"/>
        <w:jc w:val="both"/>
        <w:rPr>
          <w:sz w:val="28"/>
          <w:szCs w:val="28"/>
        </w:rPr>
      </w:pPr>
      <w:r w:rsidRPr="000B55D0">
        <w:rPr>
          <w:sz w:val="28"/>
          <w:szCs w:val="28"/>
        </w:rPr>
        <w:t xml:space="preserve">Неподконтрольные расходы </w:t>
      </w:r>
      <w:r>
        <w:rPr>
          <w:sz w:val="28"/>
          <w:szCs w:val="28"/>
        </w:rPr>
        <w:t xml:space="preserve">в соответствии с Методическими указаниями </w:t>
      </w:r>
      <w:r w:rsidRPr="000B55D0">
        <w:rPr>
          <w:sz w:val="28"/>
          <w:szCs w:val="28"/>
        </w:rPr>
        <w:t>включают в себя:</w:t>
      </w:r>
    </w:p>
    <w:p w14:paraId="33E6053F" w14:textId="77777777" w:rsidR="0093216C" w:rsidRPr="000B55D0" w:rsidRDefault="0093216C" w:rsidP="0093216C">
      <w:pPr>
        <w:ind w:firstLine="540"/>
        <w:jc w:val="both"/>
        <w:rPr>
          <w:sz w:val="28"/>
          <w:szCs w:val="28"/>
        </w:rPr>
      </w:pPr>
      <w:r w:rsidRPr="000B55D0">
        <w:rPr>
          <w:sz w:val="28"/>
          <w:szCs w:val="28"/>
        </w:rPr>
        <w:t>1) расходы на оплату товаров (услуг, работ), приобретаемых у других организаций, осуществляющих регулируемые виды деятельности;</w:t>
      </w:r>
    </w:p>
    <w:p w14:paraId="1A64101D" w14:textId="77777777" w:rsidR="0093216C" w:rsidRPr="000B55D0" w:rsidRDefault="0093216C" w:rsidP="0093216C">
      <w:pPr>
        <w:ind w:firstLine="540"/>
        <w:jc w:val="both"/>
        <w:rPr>
          <w:sz w:val="28"/>
          <w:szCs w:val="28"/>
        </w:rPr>
      </w:pPr>
      <w:r w:rsidRPr="000B55D0">
        <w:rPr>
          <w:sz w:val="28"/>
          <w:szCs w:val="28"/>
        </w:rPr>
        <w:t>2) расходы на уплату налогов, сборов и других обязательных платежей, в том числе обязательного страхования, предусмотренных законодательными актами Российской Федерации, включая плату за негативное воздействие на окружающую среду, в пределах, установленных для регулируемой организации нормативов и (или) лимитов;</w:t>
      </w:r>
    </w:p>
    <w:p w14:paraId="0BCAF44B" w14:textId="77777777" w:rsidR="0093216C" w:rsidRPr="000B55D0" w:rsidRDefault="0093216C" w:rsidP="0093216C">
      <w:pPr>
        <w:ind w:firstLine="540"/>
        <w:jc w:val="both"/>
        <w:rPr>
          <w:sz w:val="28"/>
          <w:szCs w:val="28"/>
        </w:rPr>
      </w:pPr>
      <w:r w:rsidRPr="000B55D0">
        <w:rPr>
          <w:sz w:val="28"/>
          <w:szCs w:val="28"/>
        </w:rPr>
        <w:t>3) расходы на арендную плату и лизинговые платежи, размер которых определяется с учетом требований, предусмотренных пунктом 29 Методических указаний;</w:t>
      </w:r>
    </w:p>
    <w:p w14:paraId="040A86DD" w14:textId="77777777" w:rsidR="0093216C" w:rsidRPr="000B55D0" w:rsidRDefault="0093216C" w:rsidP="0093216C">
      <w:pPr>
        <w:ind w:firstLine="540"/>
        <w:jc w:val="both"/>
        <w:rPr>
          <w:sz w:val="28"/>
          <w:szCs w:val="28"/>
        </w:rPr>
      </w:pPr>
      <w:r w:rsidRPr="000B55D0">
        <w:rPr>
          <w:sz w:val="28"/>
          <w:szCs w:val="28"/>
        </w:rPr>
        <w:t>4) расходы по сомнительным долгам для гарантирующей организации в размере не более 2 процентов от необходимой валовой выручки, относимой на население (абонентов, предоставляющих коммунальные услуги в сфере водоснабжения и водоотведения населению) за предыдущий период регулирования;</w:t>
      </w:r>
    </w:p>
    <w:p w14:paraId="22E486CE" w14:textId="77777777" w:rsidR="0093216C" w:rsidRPr="000B55D0" w:rsidRDefault="0093216C" w:rsidP="0093216C">
      <w:pPr>
        <w:ind w:firstLine="540"/>
        <w:jc w:val="both"/>
        <w:rPr>
          <w:sz w:val="28"/>
          <w:szCs w:val="28"/>
        </w:rPr>
      </w:pPr>
      <w:r w:rsidRPr="000B55D0">
        <w:rPr>
          <w:sz w:val="28"/>
          <w:szCs w:val="28"/>
        </w:rPr>
        <w:t>5) экономию средств, достигнутую в результате снижения расходов предыдущего долгосрочного периода регулирования и рассчитанную в соответствии с пунктами 53 - 60 Методических указаний;</w:t>
      </w:r>
    </w:p>
    <w:p w14:paraId="3414615B" w14:textId="77777777" w:rsidR="0093216C" w:rsidRPr="000B55D0" w:rsidRDefault="0093216C" w:rsidP="0093216C">
      <w:pPr>
        <w:ind w:firstLine="540"/>
        <w:jc w:val="both"/>
        <w:rPr>
          <w:sz w:val="28"/>
          <w:szCs w:val="28"/>
        </w:rPr>
      </w:pPr>
      <w:r w:rsidRPr="000B55D0">
        <w:rPr>
          <w:sz w:val="28"/>
          <w:szCs w:val="28"/>
        </w:rPr>
        <w:t>6) расходы на обслуживание бесхозяйных сетей, эксплуатируемых регулируемой организацией в размере, определенном органом регулирования тарифов исходя из стоимости мероприятий по реконструкции и модернизации, текущему и капитальному ремонту таких сетей;</w:t>
      </w:r>
    </w:p>
    <w:p w14:paraId="0CE7B5B4" w14:textId="77777777" w:rsidR="0093216C" w:rsidRPr="000B55D0" w:rsidRDefault="0093216C" w:rsidP="0093216C">
      <w:pPr>
        <w:ind w:firstLine="540"/>
        <w:jc w:val="both"/>
        <w:rPr>
          <w:sz w:val="28"/>
          <w:szCs w:val="28"/>
        </w:rPr>
      </w:pPr>
      <w:r w:rsidRPr="000B55D0">
        <w:rPr>
          <w:sz w:val="28"/>
          <w:szCs w:val="28"/>
        </w:rPr>
        <w:t>7) расходы на компенсацию экономически обоснованных расходов, не учтенных органом регулирования тарифов при установлении тарифов в прошлые периоды регулирования, и (или) недополученных доходов;</w:t>
      </w:r>
    </w:p>
    <w:p w14:paraId="30328578" w14:textId="77777777" w:rsidR="0093216C" w:rsidRPr="000B55D0" w:rsidRDefault="0093216C" w:rsidP="0093216C">
      <w:pPr>
        <w:ind w:firstLine="540"/>
        <w:jc w:val="both"/>
        <w:rPr>
          <w:sz w:val="28"/>
          <w:szCs w:val="28"/>
        </w:rPr>
      </w:pPr>
      <w:r w:rsidRPr="000B55D0">
        <w:rPr>
          <w:sz w:val="28"/>
          <w:szCs w:val="28"/>
        </w:rPr>
        <w:t>8) расходы на концессионную плату;</w:t>
      </w:r>
    </w:p>
    <w:p w14:paraId="1D372696" w14:textId="77777777" w:rsidR="0093216C" w:rsidRPr="000B55D0" w:rsidRDefault="0093216C" w:rsidP="0093216C">
      <w:pPr>
        <w:ind w:firstLine="540"/>
        <w:jc w:val="both"/>
        <w:rPr>
          <w:sz w:val="28"/>
          <w:szCs w:val="28"/>
        </w:rPr>
      </w:pPr>
      <w:r w:rsidRPr="000B55D0">
        <w:rPr>
          <w:sz w:val="28"/>
          <w:szCs w:val="28"/>
        </w:rPr>
        <w:lastRenderedPageBreak/>
        <w:t>9) расходы концессионера на осуществление государственного кадастрового учета и (или) государственной регистрации права собственности концедента на водопроводные сети и насосные станции, канализационные сети, канализационные насосные станции в составе объекта концессионного соглашения и (или) в составе иного передаваемого концедентом концессионеру по концессионному соглашению недвижимого имущества, технологически и функционально связанного с объектом концессионного соглашения, принадлежащего концеденту на праве собственности и (или) находящегося во владении и (или) в пользовании государственного или муниципального унитарного предприятия на праве хозяйственного ведения или оперативного управления, государственного или муниципального бюджетного или автономного учреждения на праве оперативного управления, учредителем которых является концедент, не прошедшего в установленном законодательством Российской Федерации порядке государственного кадастрового учета и (или) государственной регистрации прав, сведения о котором отсутствуют в Едином государственном реестре недвижимости, в размере фактически понесенных расходов на уплату государственной пошлины за совершение соответствующих действий.</w:t>
      </w:r>
    </w:p>
    <w:p w14:paraId="67D001BC" w14:textId="77777777" w:rsidR="0093216C" w:rsidRDefault="0093216C" w:rsidP="0093216C">
      <w:pPr>
        <w:pStyle w:val="Style23"/>
        <w:widowControl/>
        <w:spacing w:line="240" w:lineRule="auto"/>
        <w:ind w:firstLine="284"/>
        <w:rPr>
          <w:rStyle w:val="FontStyle193"/>
          <w:sz w:val="28"/>
          <w:szCs w:val="28"/>
        </w:rPr>
      </w:pPr>
      <w:r w:rsidRPr="000B55D0">
        <w:rPr>
          <w:sz w:val="28"/>
          <w:szCs w:val="28"/>
        </w:rPr>
        <w:t xml:space="preserve">     10) расходы на выплаты по договорам займа и кредитным договорам, включая возврат сумм основного долга и проценты по ним, с учетом положений, предусмотренных пунктом 20 Методических указаний.</w:t>
      </w:r>
    </w:p>
    <w:p w14:paraId="31DF80CF" w14:textId="77777777" w:rsidR="0093216C" w:rsidRDefault="0093216C" w:rsidP="0093216C">
      <w:pPr>
        <w:pStyle w:val="a7"/>
        <w:rPr>
          <w:rStyle w:val="FontStyle190"/>
          <w:sz w:val="28"/>
          <w:szCs w:val="28"/>
        </w:rPr>
      </w:pPr>
    </w:p>
    <w:p w14:paraId="665D542C" w14:textId="77777777" w:rsidR="0093216C" w:rsidRDefault="0093216C" w:rsidP="0093216C">
      <w:pPr>
        <w:pStyle w:val="Style23"/>
        <w:widowControl/>
        <w:tabs>
          <w:tab w:val="left" w:pos="859"/>
        </w:tabs>
        <w:spacing w:line="240" w:lineRule="auto"/>
        <w:rPr>
          <w:rStyle w:val="FontStyle190"/>
          <w:sz w:val="28"/>
          <w:szCs w:val="28"/>
        </w:rPr>
      </w:pPr>
      <w:r>
        <w:rPr>
          <w:rStyle w:val="FontStyle190"/>
          <w:sz w:val="28"/>
          <w:szCs w:val="28"/>
        </w:rPr>
        <w:t xml:space="preserve">Неподконтрольные расходы </w:t>
      </w:r>
      <w:r w:rsidRPr="006B688A">
        <w:rPr>
          <w:rStyle w:val="FontStyle190"/>
          <w:sz w:val="28"/>
          <w:szCs w:val="28"/>
        </w:rPr>
        <w:t>утверждены РЭК КО на 20</w:t>
      </w:r>
      <w:r>
        <w:rPr>
          <w:rStyle w:val="FontStyle190"/>
          <w:sz w:val="28"/>
          <w:szCs w:val="28"/>
        </w:rPr>
        <w:t>20</w:t>
      </w:r>
      <w:r w:rsidRPr="006B688A">
        <w:rPr>
          <w:rStyle w:val="FontStyle190"/>
          <w:sz w:val="28"/>
          <w:szCs w:val="28"/>
        </w:rPr>
        <w:t xml:space="preserve"> год в размере </w:t>
      </w:r>
      <w:r>
        <w:rPr>
          <w:rStyle w:val="FontStyle190"/>
          <w:sz w:val="28"/>
          <w:szCs w:val="28"/>
        </w:rPr>
        <w:t xml:space="preserve">5233,65 </w:t>
      </w:r>
      <w:r w:rsidRPr="006B688A">
        <w:rPr>
          <w:rStyle w:val="FontStyle190"/>
          <w:sz w:val="28"/>
          <w:szCs w:val="28"/>
        </w:rPr>
        <w:t xml:space="preserve">тыс. руб., организацией неподконтрольные </w:t>
      </w:r>
      <w:r w:rsidRPr="000A7266">
        <w:rPr>
          <w:rStyle w:val="FontStyle190"/>
          <w:sz w:val="28"/>
          <w:szCs w:val="28"/>
        </w:rPr>
        <w:t xml:space="preserve">расходы в целях корректировки предложены в размере </w:t>
      </w:r>
      <w:r>
        <w:rPr>
          <w:rStyle w:val="FontStyle190"/>
          <w:sz w:val="28"/>
          <w:szCs w:val="28"/>
        </w:rPr>
        <w:t>4604,45</w:t>
      </w:r>
      <w:r w:rsidRPr="000A7266">
        <w:rPr>
          <w:rStyle w:val="FontStyle190"/>
          <w:sz w:val="28"/>
          <w:szCs w:val="28"/>
        </w:rPr>
        <w:t xml:space="preserve"> тыс. руб</w:t>
      </w:r>
      <w:r>
        <w:rPr>
          <w:rStyle w:val="FontStyle190"/>
          <w:sz w:val="28"/>
          <w:szCs w:val="28"/>
        </w:rPr>
        <w:t>.</w:t>
      </w:r>
      <w:r w:rsidRPr="000A7266">
        <w:rPr>
          <w:rStyle w:val="FontStyle190"/>
          <w:sz w:val="28"/>
          <w:szCs w:val="28"/>
        </w:rPr>
        <w:t xml:space="preserve"> </w:t>
      </w:r>
    </w:p>
    <w:p w14:paraId="2573070F" w14:textId="77777777" w:rsidR="0093216C" w:rsidRPr="000A7266" w:rsidRDefault="0093216C" w:rsidP="0093216C">
      <w:pPr>
        <w:pStyle w:val="Style23"/>
        <w:widowControl/>
        <w:tabs>
          <w:tab w:val="left" w:pos="859"/>
        </w:tabs>
        <w:spacing w:line="240" w:lineRule="auto"/>
        <w:ind w:firstLine="709"/>
        <w:rPr>
          <w:rStyle w:val="FontStyle190"/>
          <w:b/>
          <w:bCs/>
          <w:sz w:val="28"/>
          <w:szCs w:val="28"/>
        </w:rPr>
      </w:pPr>
      <w:r>
        <w:rPr>
          <w:rStyle w:val="FontStyle190"/>
          <w:sz w:val="28"/>
          <w:szCs w:val="28"/>
        </w:rPr>
        <w:t>В процессе экспертизы определены расходы в сумме 1903,75 тыс. руб. Снижение</w:t>
      </w:r>
      <w:r w:rsidRPr="000A7266">
        <w:rPr>
          <w:rStyle w:val="FontStyle190"/>
          <w:sz w:val="28"/>
          <w:szCs w:val="28"/>
        </w:rPr>
        <w:t xml:space="preserve"> затрат по отношению к утвержденным составило </w:t>
      </w:r>
      <w:r>
        <w:rPr>
          <w:rStyle w:val="FontStyle190"/>
          <w:sz w:val="28"/>
          <w:szCs w:val="28"/>
        </w:rPr>
        <w:t>3329,9</w:t>
      </w:r>
      <w:r w:rsidRPr="000A7266">
        <w:rPr>
          <w:rStyle w:val="FontStyle190"/>
          <w:sz w:val="28"/>
          <w:szCs w:val="28"/>
        </w:rPr>
        <w:t xml:space="preserve"> тыс. руб., отклонение затрат в сторону уменьшения от предложенных организацией составило </w:t>
      </w:r>
      <w:r>
        <w:rPr>
          <w:rStyle w:val="FontStyle190"/>
          <w:sz w:val="28"/>
          <w:szCs w:val="28"/>
        </w:rPr>
        <w:t>2700,7</w:t>
      </w:r>
      <w:r w:rsidRPr="000A7266">
        <w:rPr>
          <w:rStyle w:val="FontStyle190"/>
          <w:sz w:val="28"/>
          <w:szCs w:val="28"/>
        </w:rPr>
        <w:t xml:space="preserve"> тыс. руб.</w:t>
      </w:r>
    </w:p>
    <w:p w14:paraId="48E29394" w14:textId="77777777" w:rsidR="0093216C" w:rsidRPr="00110745" w:rsidRDefault="0093216C" w:rsidP="0093216C">
      <w:pPr>
        <w:pStyle w:val="Style23"/>
        <w:widowControl/>
        <w:tabs>
          <w:tab w:val="left" w:pos="859"/>
        </w:tabs>
        <w:spacing w:line="240" w:lineRule="auto"/>
        <w:ind w:firstLine="709"/>
        <w:rPr>
          <w:rStyle w:val="FontStyle190"/>
          <w:b/>
          <w:bCs/>
          <w:sz w:val="28"/>
          <w:szCs w:val="28"/>
        </w:rPr>
      </w:pPr>
    </w:p>
    <w:p w14:paraId="37447965" w14:textId="77777777" w:rsidR="0093216C" w:rsidRDefault="0093216C" w:rsidP="0093216C">
      <w:pPr>
        <w:pStyle w:val="Style23"/>
        <w:widowControl/>
        <w:tabs>
          <w:tab w:val="left" w:pos="859"/>
        </w:tabs>
        <w:spacing w:line="240" w:lineRule="auto"/>
        <w:ind w:firstLine="709"/>
        <w:rPr>
          <w:rStyle w:val="FontStyle190"/>
          <w:sz w:val="28"/>
          <w:szCs w:val="28"/>
        </w:rPr>
      </w:pPr>
      <w:r w:rsidRPr="00110745">
        <w:rPr>
          <w:rStyle w:val="FontStyle193"/>
          <w:sz w:val="28"/>
          <w:szCs w:val="28"/>
        </w:rPr>
        <w:t xml:space="preserve">3.1. </w:t>
      </w:r>
      <w:r w:rsidRPr="00110745">
        <w:rPr>
          <w:rStyle w:val="FontStyle193"/>
          <w:b w:val="0"/>
          <w:sz w:val="28"/>
          <w:szCs w:val="28"/>
        </w:rPr>
        <w:t>По статье</w:t>
      </w:r>
      <w:r w:rsidRPr="00110745">
        <w:rPr>
          <w:rStyle w:val="FontStyle193"/>
          <w:sz w:val="28"/>
          <w:szCs w:val="28"/>
        </w:rPr>
        <w:t xml:space="preserve"> «Затраты на покупную тепловую энергию» регулирующим органом</w:t>
      </w:r>
      <w:r w:rsidRPr="00110745">
        <w:rPr>
          <w:rStyle w:val="FontStyle190"/>
          <w:sz w:val="28"/>
          <w:szCs w:val="28"/>
        </w:rPr>
        <w:t xml:space="preserve"> утверждены расходы на 20</w:t>
      </w:r>
      <w:r>
        <w:rPr>
          <w:rStyle w:val="FontStyle190"/>
          <w:sz w:val="28"/>
          <w:szCs w:val="28"/>
        </w:rPr>
        <w:t>20</w:t>
      </w:r>
      <w:r w:rsidRPr="00110745">
        <w:rPr>
          <w:rStyle w:val="FontStyle190"/>
          <w:sz w:val="28"/>
          <w:szCs w:val="28"/>
        </w:rPr>
        <w:t xml:space="preserve"> год в размере </w:t>
      </w:r>
      <w:r>
        <w:rPr>
          <w:rStyle w:val="FontStyle190"/>
          <w:sz w:val="28"/>
          <w:szCs w:val="28"/>
        </w:rPr>
        <w:t>3525,45</w:t>
      </w:r>
      <w:r w:rsidRPr="00110745">
        <w:rPr>
          <w:rStyle w:val="FontStyle190"/>
          <w:sz w:val="28"/>
          <w:szCs w:val="28"/>
        </w:rPr>
        <w:t xml:space="preserve"> тыс. руб., организацией в целях корректировки предложены в размере </w:t>
      </w:r>
      <w:r>
        <w:rPr>
          <w:rStyle w:val="FontStyle190"/>
          <w:sz w:val="28"/>
          <w:szCs w:val="28"/>
        </w:rPr>
        <w:t>3525,45</w:t>
      </w:r>
      <w:r w:rsidRPr="00110745">
        <w:rPr>
          <w:rStyle w:val="FontStyle190"/>
          <w:sz w:val="28"/>
          <w:szCs w:val="28"/>
        </w:rPr>
        <w:t xml:space="preserve"> тыс. руб., в процессе экспертизы определены расходы в сумме </w:t>
      </w:r>
      <w:r>
        <w:rPr>
          <w:rStyle w:val="FontStyle190"/>
          <w:sz w:val="28"/>
          <w:szCs w:val="28"/>
        </w:rPr>
        <w:t>2219,45</w:t>
      </w:r>
      <w:r w:rsidRPr="00110745">
        <w:rPr>
          <w:rStyle w:val="FontStyle190"/>
          <w:sz w:val="28"/>
          <w:szCs w:val="28"/>
        </w:rPr>
        <w:t xml:space="preserve"> тыс. руб.</w:t>
      </w:r>
      <w:r>
        <w:rPr>
          <w:rStyle w:val="FontStyle190"/>
          <w:sz w:val="28"/>
          <w:szCs w:val="28"/>
        </w:rPr>
        <w:t xml:space="preserve"> Расходы </w:t>
      </w:r>
      <w:r w:rsidRPr="00110745">
        <w:rPr>
          <w:rStyle w:val="FontStyle190"/>
          <w:sz w:val="28"/>
          <w:szCs w:val="28"/>
        </w:rPr>
        <w:t xml:space="preserve"> приняты по фак</w:t>
      </w:r>
      <w:r>
        <w:rPr>
          <w:rStyle w:val="FontStyle190"/>
          <w:sz w:val="28"/>
          <w:szCs w:val="28"/>
        </w:rPr>
        <w:t>тическим затратам</w:t>
      </w:r>
      <w:r w:rsidRPr="00110745">
        <w:rPr>
          <w:rStyle w:val="FontStyle190"/>
          <w:sz w:val="28"/>
          <w:szCs w:val="28"/>
        </w:rPr>
        <w:t xml:space="preserve"> 201</w:t>
      </w:r>
      <w:r>
        <w:rPr>
          <w:rStyle w:val="FontStyle190"/>
          <w:sz w:val="28"/>
          <w:szCs w:val="28"/>
        </w:rPr>
        <w:t>8</w:t>
      </w:r>
      <w:r w:rsidRPr="00110745">
        <w:rPr>
          <w:rStyle w:val="FontStyle190"/>
          <w:sz w:val="28"/>
          <w:szCs w:val="28"/>
        </w:rPr>
        <w:t xml:space="preserve"> года</w:t>
      </w:r>
      <w:r>
        <w:rPr>
          <w:rStyle w:val="FontStyle190"/>
          <w:sz w:val="28"/>
          <w:szCs w:val="28"/>
        </w:rPr>
        <w:t xml:space="preserve">, отражённым на счете 20 бухгалтерского учета </w:t>
      </w:r>
      <w:r w:rsidRPr="00110745">
        <w:rPr>
          <w:rStyle w:val="FontStyle190"/>
          <w:sz w:val="28"/>
          <w:szCs w:val="28"/>
        </w:rPr>
        <w:t xml:space="preserve"> с учетом </w:t>
      </w:r>
      <w:r>
        <w:rPr>
          <w:rStyle w:val="FontStyle190"/>
          <w:sz w:val="28"/>
          <w:szCs w:val="28"/>
        </w:rPr>
        <w:t>индекса потребительских цен согласно прогнозу Минэкономразвития России</w:t>
      </w:r>
      <w:r w:rsidRPr="00110745">
        <w:rPr>
          <w:rStyle w:val="FontStyle190"/>
          <w:sz w:val="28"/>
          <w:szCs w:val="28"/>
        </w:rPr>
        <w:t xml:space="preserve"> на </w:t>
      </w:r>
      <w:r>
        <w:rPr>
          <w:rStyle w:val="FontStyle190"/>
          <w:sz w:val="28"/>
          <w:szCs w:val="28"/>
        </w:rPr>
        <w:t xml:space="preserve">2019 год – 104,6%, на 2020 год – 103,4%. </w:t>
      </w:r>
    </w:p>
    <w:p w14:paraId="58F1EF5B" w14:textId="77777777" w:rsidR="0093216C" w:rsidRPr="00110745" w:rsidRDefault="0093216C" w:rsidP="0093216C">
      <w:pPr>
        <w:pStyle w:val="Style23"/>
        <w:widowControl/>
        <w:tabs>
          <w:tab w:val="left" w:pos="859"/>
        </w:tabs>
        <w:spacing w:line="240" w:lineRule="auto"/>
        <w:ind w:firstLine="709"/>
        <w:rPr>
          <w:rStyle w:val="FontStyle190"/>
          <w:sz w:val="28"/>
          <w:szCs w:val="28"/>
        </w:rPr>
      </w:pPr>
      <w:r>
        <w:rPr>
          <w:rStyle w:val="FontStyle190"/>
          <w:sz w:val="28"/>
          <w:szCs w:val="28"/>
        </w:rPr>
        <w:t>У</w:t>
      </w:r>
      <w:r w:rsidRPr="00110745">
        <w:rPr>
          <w:rStyle w:val="FontStyle190"/>
          <w:sz w:val="28"/>
          <w:szCs w:val="28"/>
        </w:rPr>
        <w:t xml:space="preserve">меньшение затрат по отношению к утвержденным составило </w:t>
      </w:r>
      <w:r>
        <w:rPr>
          <w:rStyle w:val="FontStyle190"/>
          <w:sz w:val="28"/>
          <w:szCs w:val="28"/>
        </w:rPr>
        <w:t>1306,0</w:t>
      </w:r>
      <w:r w:rsidRPr="00110745">
        <w:rPr>
          <w:rStyle w:val="FontStyle190"/>
          <w:sz w:val="28"/>
          <w:szCs w:val="28"/>
        </w:rPr>
        <w:t xml:space="preserve"> тыс. руб., отклонение затрат в сторону уменьшения от предложенных организацией составило </w:t>
      </w:r>
      <w:r>
        <w:rPr>
          <w:rStyle w:val="FontStyle190"/>
          <w:sz w:val="28"/>
          <w:szCs w:val="28"/>
        </w:rPr>
        <w:t>1306,0</w:t>
      </w:r>
      <w:r w:rsidRPr="00110745">
        <w:rPr>
          <w:rStyle w:val="FontStyle190"/>
          <w:sz w:val="28"/>
          <w:szCs w:val="28"/>
        </w:rPr>
        <w:t xml:space="preserve"> тыс. руб.</w:t>
      </w:r>
    </w:p>
    <w:p w14:paraId="547863D4" w14:textId="77777777" w:rsidR="0093216C" w:rsidRPr="008A6615" w:rsidRDefault="0093216C" w:rsidP="0093216C">
      <w:pPr>
        <w:pStyle w:val="Style23"/>
        <w:widowControl/>
        <w:tabs>
          <w:tab w:val="left" w:pos="859"/>
        </w:tabs>
        <w:spacing w:line="240" w:lineRule="auto"/>
        <w:ind w:firstLine="709"/>
        <w:rPr>
          <w:rStyle w:val="FontStyle190"/>
          <w:b/>
          <w:bCs/>
          <w:sz w:val="28"/>
          <w:szCs w:val="28"/>
        </w:rPr>
      </w:pPr>
    </w:p>
    <w:p w14:paraId="299A99D4" w14:textId="77777777" w:rsidR="0093216C" w:rsidRDefault="0093216C" w:rsidP="0093216C">
      <w:pPr>
        <w:pStyle w:val="Style23"/>
        <w:widowControl/>
        <w:tabs>
          <w:tab w:val="left" w:pos="998"/>
        </w:tabs>
        <w:spacing w:line="240" w:lineRule="auto"/>
        <w:ind w:firstLine="709"/>
        <w:rPr>
          <w:sz w:val="28"/>
          <w:szCs w:val="28"/>
        </w:rPr>
      </w:pPr>
      <w:r w:rsidRPr="004A0F3B">
        <w:rPr>
          <w:rStyle w:val="FontStyle190"/>
          <w:b/>
          <w:sz w:val="28"/>
          <w:szCs w:val="28"/>
        </w:rPr>
        <w:t>3.2</w:t>
      </w:r>
      <w:r w:rsidRPr="00451D4F">
        <w:rPr>
          <w:rStyle w:val="FontStyle190"/>
          <w:sz w:val="28"/>
          <w:szCs w:val="28"/>
        </w:rPr>
        <w:t>.</w:t>
      </w:r>
      <w:r w:rsidRPr="00F46668">
        <w:rPr>
          <w:rStyle w:val="FontStyle190"/>
          <w:sz w:val="28"/>
          <w:szCs w:val="28"/>
        </w:rPr>
        <w:t xml:space="preserve"> По статье </w:t>
      </w:r>
      <w:r w:rsidRPr="00F46668">
        <w:rPr>
          <w:rStyle w:val="FontStyle193"/>
          <w:sz w:val="28"/>
          <w:szCs w:val="28"/>
        </w:rPr>
        <w:t xml:space="preserve">«Расходы на арендную плату»: </w:t>
      </w:r>
      <w:r w:rsidRPr="00F46668">
        <w:rPr>
          <w:rStyle w:val="FontStyle193"/>
          <w:b w:val="0"/>
          <w:sz w:val="28"/>
          <w:szCs w:val="28"/>
        </w:rPr>
        <w:t>РЭК КО</w:t>
      </w:r>
      <w:r w:rsidRPr="00F46668">
        <w:rPr>
          <w:rStyle w:val="FontStyle190"/>
          <w:sz w:val="28"/>
          <w:szCs w:val="28"/>
        </w:rPr>
        <w:t xml:space="preserve"> утверждены на 20</w:t>
      </w:r>
      <w:r>
        <w:rPr>
          <w:rStyle w:val="FontStyle190"/>
          <w:sz w:val="28"/>
          <w:szCs w:val="28"/>
        </w:rPr>
        <w:t>20</w:t>
      </w:r>
      <w:r w:rsidRPr="00F46668">
        <w:rPr>
          <w:rStyle w:val="FontStyle190"/>
          <w:sz w:val="28"/>
          <w:szCs w:val="28"/>
        </w:rPr>
        <w:t xml:space="preserve"> год в размере </w:t>
      </w:r>
      <w:r>
        <w:rPr>
          <w:rStyle w:val="FontStyle190"/>
          <w:sz w:val="28"/>
          <w:szCs w:val="28"/>
        </w:rPr>
        <w:t>669,91</w:t>
      </w:r>
      <w:r w:rsidRPr="00F46668">
        <w:rPr>
          <w:rStyle w:val="FontStyle190"/>
          <w:sz w:val="28"/>
          <w:szCs w:val="28"/>
        </w:rPr>
        <w:t xml:space="preserve"> тыс. руб., предприятием в целях корректировки предложены затраты в размере </w:t>
      </w:r>
      <w:r>
        <w:rPr>
          <w:rStyle w:val="FontStyle190"/>
          <w:sz w:val="28"/>
          <w:szCs w:val="28"/>
        </w:rPr>
        <w:t>598,00</w:t>
      </w:r>
      <w:r w:rsidRPr="00F46668">
        <w:rPr>
          <w:rStyle w:val="FontStyle190"/>
          <w:sz w:val="28"/>
          <w:szCs w:val="28"/>
        </w:rPr>
        <w:t xml:space="preserve"> тыс. руб., в процессе экспертизы определены расходы в сумме </w:t>
      </w:r>
      <w:r>
        <w:rPr>
          <w:rStyle w:val="FontStyle190"/>
          <w:sz w:val="28"/>
          <w:szCs w:val="28"/>
        </w:rPr>
        <w:t>88,17</w:t>
      </w:r>
      <w:r w:rsidRPr="00F46668">
        <w:rPr>
          <w:rStyle w:val="FontStyle190"/>
          <w:sz w:val="28"/>
          <w:szCs w:val="28"/>
        </w:rPr>
        <w:t xml:space="preserve"> тыс. руб.</w:t>
      </w:r>
      <w:r>
        <w:rPr>
          <w:rStyle w:val="FontStyle190"/>
          <w:sz w:val="28"/>
          <w:szCs w:val="28"/>
        </w:rPr>
        <w:t xml:space="preserve"> учтены только затраты на арендную плату земельных участков в соответствии с договорами КУМИ на 2019 год с учетом индекса потребительских цен согласно прогнозу Минэкономразвития России</w:t>
      </w:r>
      <w:r w:rsidRPr="00110745">
        <w:rPr>
          <w:rStyle w:val="FontStyle190"/>
          <w:sz w:val="28"/>
          <w:szCs w:val="28"/>
        </w:rPr>
        <w:t xml:space="preserve"> на </w:t>
      </w:r>
      <w:r>
        <w:rPr>
          <w:rStyle w:val="FontStyle190"/>
          <w:sz w:val="28"/>
          <w:szCs w:val="28"/>
        </w:rPr>
        <w:t xml:space="preserve">2020 год – 103,4%, так как увеличение платы </w:t>
      </w:r>
      <w:r>
        <w:rPr>
          <w:rStyle w:val="FontStyle190"/>
          <w:sz w:val="28"/>
          <w:szCs w:val="28"/>
        </w:rPr>
        <w:lastRenderedPageBreak/>
        <w:t>по договорам осуществляется КУМИ г. Мыски в 1 квартале года, следующего за отчетным (в данном случае в 1 квартале 2020 года.)  Заявленные затраты по договорам от 01.12.2017 № 4-01-12/14 субаренды имущества (субарендодатель – ООО «Промбетон») в сумме 598,0 тыс. руб. отклонены регулирующим органом, так как не представлен расчет экономически обоснованного размера арендной платы в нарушении п. 29 Методических указаний «</w:t>
      </w:r>
      <w:r>
        <w:rPr>
          <w:sz w:val="28"/>
          <w:szCs w:val="28"/>
        </w:rPr>
        <w:t>Расходы на арендную плату и лизинговые платежи в отношении централизованных систем водоснабжения и (или) водоотведения либо объектов, входящих в состав таких систем, определяются органом регулирования тарифов в размере, не превышающем экономически обоснованный размер такой платы, с учетом особенностей, предусмотренных настоящим пунктом».</w:t>
      </w:r>
    </w:p>
    <w:p w14:paraId="2B0C1D61" w14:textId="77777777" w:rsidR="0093216C" w:rsidRPr="00F46668" w:rsidRDefault="0093216C" w:rsidP="0093216C">
      <w:pPr>
        <w:pStyle w:val="Style23"/>
        <w:widowControl/>
        <w:tabs>
          <w:tab w:val="left" w:pos="998"/>
        </w:tabs>
        <w:spacing w:line="240" w:lineRule="auto"/>
        <w:ind w:firstLine="709"/>
        <w:rPr>
          <w:rStyle w:val="FontStyle190"/>
          <w:sz w:val="28"/>
          <w:szCs w:val="28"/>
        </w:rPr>
      </w:pPr>
      <w:r>
        <w:rPr>
          <w:rStyle w:val="FontStyle190"/>
          <w:sz w:val="28"/>
          <w:szCs w:val="28"/>
        </w:rPr>
        <w:t>С</w:t>
      </w:r>
      <w:r w:rsidRPr="00F46668">
        <w:rPr>
          <w:rStyle w:val="FontStyle190"/>
          <w:sz w:val="28"/>
          <w:szCs w:val="28"/>
        </w:rPr>
        <w:t xml:space="preserve">нижение затрат по отношению к утвержденным регулятором составило </w:t>
      </w:r>
      <w:r>
        <w:rPr>
          <w:rStyle w:val="FontStyle190"/>
          <w:sz w:val="28"/>
          <w:szCs w:val="28"/>
        </w:rPr>
        <w:t>581,74</w:t>
      </w:r>
      <w:r w:rsidRPr="00F46668">
        <w:rPr>
          <w:rStyle w:val="FontStyle190"/>
          <w:sz w:val="28"/>
          <w:szCs w:val="28"/>
        </w:rPr>
        <w:t xml:space="preserve"> тыс. руб., отклонение в сторону снижения затрат от предложенных организацией составило </w:t>
      </w:r>
      <w:r>
        <w:rPr>
          <w:rStyle w:val="FontStyle190"/>
          <w:sz w:val="28"/>
          <w:szCs w:val="28"/>
        </w:rPr>
        <w:t>509,83</w:t>
      </w:r>
      <w:r w:rsidRPr="00F46668">
        <w:rPr>
          <w:rStyle w:val="FontStyle190"/>
          <w:sz w:val="28"/>
          <w:szCs w:val="28"/>
        </w:rPr>
        <w:t xml:space="preserve"> тыс. руб.</w:t>
      </w:r>
    </w:p>
    <w:p w14:paraId="0ACFD108" w14:textId="77777777" w:rsidR="0093216C" w:rsidRPr="00EF6585" w:rsidRDefault="0093216C" w:rsidP="0093216C">
      <w:pPr>
        <w:pStyle w:val="Style23"/>
        <w:widowControl/>
        <w:tabs>
          <w:tab w:val="left" w:pos="998"/>
        </w:tabs>
        <w:spacing w:line="240" w:lineRule="auto"/>
        <w:rPr>
          <w:rStyle w:val="FontStyle190"/>
          <w:sz w:val="28"/>
          <w:szCs w:val="28"/>
        </w:rPr>
      </w:pPr>
    </w:p>
    <w:p w14:paraId="6192DB9F" w14:textId="77777777" w:rsidR="0093216C" w:rsidRDefault="0093216C" w:rsidP="0093216C">
      <w:pPr>
        <w:pStyle w:val="Style23"/>
        <w:widowControl/>
        <w:tabs>
          <w:tab w:val="left" w:pos="998"/>
        </w:tabs>
        <w:spacing w:line="240" w:lineRule="auto"/>
        <w:ind w:firstLine="709"/>
        <w:rPr>
          <w:rStyle w:val="FontStyle193"/>
          <w:sz w:val="28"/>
          <w:szCs w:val="28"/>
        </w:rPr>
      </w:pPr>
      <w:r w:rsidRPr="00EF6585">
        <w:rPr>
          <w:rStyle w:val="FontStyle190"/>
          <w:b/>
          <w:sz w:val="28"/>
          <w:szCs w:val="28"/>
        </w:rPr>
        <w:t>3.</w:t>
      </w:r>
      <w:r>
        <w:rPr>
          <w:rStyle w:val="FontStyle190"/>
          <w:b/>
          <w:sz w:val="28"/>
          <w:szCs w:val="28"/>
        </w:rPr>
        <w:t>3</w:t>
      </w:r>
      <w:r w:rsidRPr="00EF6585">
        <w:rPr>
          <w:rStyle w:val="FontStyle190"/>
          <w:b/>
          <w:sz w:val="28"/>
          <w:szCs w:val="28"/>
        </w:rPr>
        <w:t>.</w:t>
      </w:r>
      <w:r w:rsidRPr="00EF6585">
        <w:rPr>
          <w:rStyle w:val="FontStyle190"/>
          <w:b/>
          <w:sz w:val="28"/>
          <w:szCs w:val="28"/>
        </w:rPr>
        <w:tab/>
      </w:r>
      <w:r w:rsidRPr="00EF6585">
        <w:rPr>
          <w:rStyle w:val="FontStyle190"/>
          <w:sz w:val="28"/>
          <w:szCs w:val="28"/>
        </w:rPr>
        <w:t xml:space="preserve"> По статье </w:t>
      </w:r>
      <w:r w:rsidRPr="00EF6585">
        <w:rPr>
          <w:rStyle w:val="FontStyle193"/>
          <w:sz w:val="28"/>
          <w:szCs w:val="28"/>
        </w:rPr>
        <w:t xml:space="preserve">«Расходы, связанные с оплатой налогов и сборов»: </w:t>
      </w:r>
    </w:p>
    <w:p w14:paraId="5A005A0C" w14:textId="77777777" w:rsidR="0093216C" w:rsidRPr="00C21FE1" w:rsidRDefault="0093216C" w:rsidP="0093216C">
      <w:pPr>
        <w:widowControl w:val="0"/>
        <w:autoSpaceDE w:val="0"/>
        <w:autoSpaceDN w:val="0"/>
        <w:adjustRightInd w:val="0"/>
        <w:ind w:firstLine="567"/>
        <w:jc w:val="both"/>
        <w:rPr>
          <w:sz w:val="28"/>
          <w:szCs w:val="28"/>
        </w:rPr>
      </w:pPr>
      <w:r w:rsidRPr="00C21FE1">
        <w:rPr>
          <w:sz w:val="28"/>
          <w:szCs w:val="28"/>
        </w:rPr>
        <w:t>При определении размера расходов, связанных с уплатой налогов и сборов, учитываются:</w:t>
      </w:r>
    </w:p>
    <w:p w14:paraId="5A8B5ECA" w14:textId="77777777" w:rsidR="0093216C" w:rsidRPr="00C21FE1" w:rsidRDefault="0093216C" w:rsidP="0093216C">
      <w:pPr>
        <w:widowControl w:val="0"/>
        <w:autoSpaceDE w:val="0"/>
        <w:autoSpaceDN w:val="0"/>
        <w:adjustRightInd w:val="0"/>
        <w:ind w:firstLine="540"/>
        <w:jc w:val="both"/>
        <w:rPr>
          <w:sz w:val="28"/>
          <w:szCs w:val="28"/>
        </w:rPr>
      </w:pPr>
      <w:r w:rsidRPr="00C21FE1">
        <w:rPr>
          <w:sz w:val="28"/>
          <w:szCs w:val="28"/>
        </w:rPr>
        <w:t>налог на прибыль;</w:t>
      </w:r>
    </w:p>
    <w:p w14:paraId="2FC062D2" w14:textId="77777777" w:rsidR="0093216C" w:rsidRPr="00C21FE1" w:rsidRDefault="0093216C" w:rsidP="0093216C">
      <w:pPr>
        <w:widowControl w:val="0"/>
        <w:autoSpaceDE w:val="0"/>
        <w:autoSpaceDN w:val="0"/>
        <w:adjustRightInd w:val="0"/>
        <w:ind w:firstLine="540"/>
        <w:jc w:val="both"/>
        <w:rPr>
          <w:sz w:val="28"/>
          <w:szCs w:val="28"/>
        </w:rPr>
      </w:pPr>
      <w:r w:rsidRPr="00C21FE1">
        <w:rPr>
          <w:sz w:val="28"/>
          <w:szCs w:val="28"/>
        </w:rPr>
        <w:t>налог на имущество организаций;</w:t>
      </w:r>
    </w:p>
    <w:p w14:paraId="029BDA4D" w14:textId="77777777" w:rsidR="0093216C" w:rsidRPr="00C21FE1" w:rsidRDefault="0093216C" w:rsidP="0093216C">
      <w:pPr>
        <w:widowControl w:val="0"/>
        <w:autoSpaceDE w:val="0"/>
        <w:autoSpaceDN w:val="0"/>
        <w:adjustRightInd w:val="0"/>
        <w:ind w:firstLine="540"/>
        <w:jc w:val="both"/>
        <w:rPr>
          <w:sz w:val="28"/>
          <w:szCs w:val="28"/>
        </w:rPr>
      </w:pPr>
      <w:r w:rsidRPr="00C21FE1">
        <w:rPr>
          <w:sz w:val="28"/>
          <w:szCs w:val="28"/>
        </w:rPr>
        <w:t>земельный налог;</w:t>
      </w:r>
    </w:p>
    <w:p w14:paraId="30125E71" w14:textId="77777777" w:rsidR="0093216C" w:rsidRPr="00C21FE1" w:rsidRDefault="0093216C" w:rsidP="0093216C">
      <w:pPr>
        <w:widowControl w:val="0"/>
        <w:autoSpaceDE w:val="0"/>
        <w:autoSpaceDN w:val="0"/>
        <w:adjustRightInd w:val="0"/>
        <w:ind w:firstLine="540"/>
        <w:jc w:val="both"/>
        <w:rPr>
          <w:sz w:val="28"/>
          <w:szCs w:val="28"/>
        </w:rPr>
      </w:pPr>
      <w:r w:rsidRPr="00C21FE1">
        <w:rPr>
          <w:sz w:val="28"/>
          <w:szCs w:val="28"/>
        </w:rPr>
        <w:t>водный налог и плата за пользование водным объектом;</w:t>
      </w:r>
    </w:p>
    <w:p w14:paraId="4BBDDDCF" w14:textId="77777777" w:rsidR="0093216C" w:rsidRPr="00C21FE1" w:rsidRDefault="0093216C" w:rsidP="0093216C">
      <w:pPr>
        <w:widowControl w:val="0"/>
        <w:autoSpaceDE w:val="0"/>
        <w:autoSpaceDN w:val="0"/>
        <w:adjustRightInd w:val="0"/>
        <w:ind w:firstLine="540"/>
        <w:jc w:val="both"/>
        <w:rPr>
          <w:sz w:val="28"/>
          <w:szCs w:val="28"/>
        </w:rPr>
      </w:pPr>
      <w:r w:rsidRPr="00C21FE1">
        <w:rPr>
          <w:sz w:val="28"/>
          <w:szCs w:val="28"/>
        </w:rPr>
        <w:t>транспортный налог;</w:t>
      </w:r>
    </w:p>
    <w:p w14:paraId="4DF326FD" w14:textId="77777777" w:rsidR="0093216C" w:rsidRPr="00C21FE1" w:rsidRDefault="0093216C" w:rsidP="0093216C">
      <w:pPr>
        <w:widowControl w:val="0"/>
        <w:autoSpaceDE w:val="0"/>
        <w:autoSpaceDN w:val="0"/>
        <w:adjustRightInd w:val="0"/>
        <w:ind w:firstLine="540"/>
        <w:jc w:val="both"/>
        <w:rPr>
          <w:sz w:val="28"/>
          <w:szCs w:val="28"/>
        </w:rPr>
      </w:pPr>
      <w:r w:rsidRPr="00C21FE1">
        <w:rPr>
          <w:sz w:val="28"/>
          <w:szCs w:val="28"/>
        </w:rPr>
        <w:t>прочие налоги и сборы, за исключением налогов и сборов с фонда оплаты труда, учитываемых в составе производственных, ремонтных и административных расходов;</w:t>
      </w:r>
    </w:p>
    <w:p w14:paraId="042B9B1F" w14:textId="77777777" w:rsidR="0093216C" w:rsidRPr="00C21FE1" w:rsidRDefault="0093216C" w:rsidP="0093216C">
      <w:pPr>
        <w:widowControl w:val="0"/>
        <w:autoSpaceDE w:val="0"/>
        <w:autoSpaceDN w:val="0"/>
        <w:adjustRightInd w:val="0"/>
        <w:ind w:firstLine="540"/>
        <w:jc w:val="both"/>
        <w:rPr>
          <w:sz w:val="28"/>
          <w:szCs w:val="28"/>
        </w:rPr>
      </w:pPr>
      <w:r w:rsidRPr="00C21FE1">
        <w:rPr>
          <w:sz w:val="28"/>
          <w:szCs w:val="28"/>
        </w:rPr>
        <w:t>плата за негативное воздействие на окружающую среду, размещение отходов и другие виды негативного воздействия на окружающую среду, размер которой определяется исходя из того, что указанные выбросы (сбросы) и размещение осуществляются в пределах установленных нормативов и (или) лимитов, в том числе в соответствии с планами снижения сбросов.</w:t>
      </w:r>
    </w:p>
    <w:p w14:paraId="17EA9442" w14:textId="77777777" w:rsidR="0093216C" w:rsidRPr="00EF6585" w:rsidRDefault="0093216C" w:rsidP="0093216C">
      <w:pPr>
        <w:pStyle w:val="Style23"/>
        <w:widowControl/>
        <w:tabs>
          <w:tab w:val="left" w:pos="998"/>
        </w:tabs>
        <w:spacing w:line="240" w:lineRule="auto"/>
        <w:rPr>
          <w:rStyle w:val="FontStyle190"/>
          <w:sz w:val="28"/>
          <w:szCs w:val="28"/>
        </w:rPr>
      </w:pPr>
      <w:r w:rsidRPr="00EF6585">
        <w:rPr>
          <w:rStyle w:val="FontStyle193"/>
          <w:b w:val="0"/>
          <w:sz w:val="28"/>
          <w:szCs w:val="28"/>
        </w:rPr>
        <w:t>РЭК КО</w:t>
      </w:r>
      <w:r w:rsidRPr="00EF6585">
        <w:rPr>
          <w:rStyle w:val="FontStyle190"/>
          <w:sz w:val="28"/>
          <w:szCs w:val="28"/>
        </w:rPr>
        <w:t xml:space="preserve"> утверждены на 20</w:t>
      </w:r>
      <w:r>
        <w:rPr>
          <w:rStyle w:val="FontStyle190"/>
          <w:sz w:val="28"/>
          <w:szCs w:val="28"/>
        </w:rPr>
        <w:t>20</w:t>
      </w:r>
      <w:r w:rsidRPr="00EF6585">
        <w:rPr>
          <w:rStyle w:val="FontStyle190"/>
          <w:sz w:val="28"/>
          <w:szCs w:val="28"/>
        </w:rPr>
        <w:t xml:space="preserve"> год в размере </w:t>
      </w:r>
      <w:r>
        <w:rPr>
          <w:rStyle w:val="FontStyle190"/>
          <w:sz w:val="28"/>
          <w:szCs w:val="28"/>
        </w:rPr>
        <w:t>538,29</w:t>
      </w:r>
      <w:r w:rsidRPr="00EF6585">
        <w:rPr>
          <w:rStyle w:val="FontStyle190"/>
          <w:sz w:val="28"/>
          <w:szCs w:val="28"/>
        </w:rPr>
        <w:t xml:space="preserve"> тыс. руб., </w:t>
      </w:r>
      <w:r>
        <w:rPr>
          <w:rStyle w:val="FontStyle190"/>
          <w:sz w:val="28"/>
          <w:szCs w:val="28"/>
        </w:rPr>
        <w:t>организацией</w:t>
      </w:r>
      <w:r w:rsidRPr="00EF6585">
        <w:rPr>
          <w:rStyle w:val="FontStyle190"/>
          <w:sz w:val="28"/>
          <w:szCs w:val="28"/>
        </w:rPr>
        <w:t xml:space="preserve"> в целях корректировки предложены затраты в размере </w:t>
      </w:r>
      <w:r>
        <w:rPr>
          <w:rStyle w:val="FontStyle190"/>
          <w:sz w:val="28"/>
          <w:szCs w:val="28"/>
        </w:rPr>
        <w:t>481,0</w:t>
      </w:r>
      <w:r w:rsidRPr="00EF6585">
        <w:rPr>
          <w:rStyle w:val="FontStyle190"/>
          <w:sz w:val="28"/>
          <w:szCs w:val="28"/>
        </w:rPr>
        <w:t xml:space="preserve"> тыс. руб., в процессе экспертизы определены расходы в сумме </w:t>
      </w:r>
      <w:r>
        <w:rPr>
          <w:rStyle w:val="FontStyle190"/>
          <w:sz w:val="28"/>
          <w:szCs w:val="28"/>
        </w:rPr>
        <w:t>1,84</w:t>
      </w:r>
      <w:r w:rsidRPr="00EF6585">
        <w:rPr>
          <w:rStyle w:val="FontStyle190"/>
          <w:sz w:val="28"/>
          <w:szCs w:val="28"/>
        </w:rPr>
        <w:t xml:space="preserve"> тыс. руб., уменьшение затрат по отношению к утвержденным регулятором составило </w:t>
      </w:r>
      <w:r>
        <w:rPr>
          <w:rStyle w:val="FontStyle190"/>
          <w:sz w:val="28"/>
          <w:szCs w:val="28"/>
        </w:rPr>
        <w:t>536,45</w:t>
      </w:r>
      <w:r w:rsidRPr="00EF6585">
        <w:rPr>
          <w:rStyle w:val="FontStyle190"/>
          <w:sz w:val="28"/>
          <w:szCs w:val="28"/>
        </w:rPr>
        <w:t xml:space="preserve"> тыс. руб., отклонение в сторону уменьшения затрат от предложенных организацией составило </w:t>
      </w:r>
      <w:r>
        <w:rPr>
          <w:rStyle w:val="FontStyle190"/>
          <w:sz w:val="28"/>
          <w:szCs w:val="28"/>
        </w:rPr>
        <w:t>479,16</w:t>
      </w:r>
      <w:r w:rsidRPr="00EF6585">
        <w:rPr>
          <w:rStyle w:val="FontStyle190"/>
          <w:sz w:val="28"/>
          <w:szCs w:val="28"/>
        </w:rPr>
        <w:t xml:space="preserve"> тыс. руб.</w:t>
      </w:r>
    </w:p>
    <w:p w14:paraId="1D4670F6" w14:textId="77777777" w:rsidR="0093216C" w:rsidRPr="00EF6585" w:rsidRDefault="0093216C" w:rsidP="0093216C">
      <w:pPr>
        <w:pStyle w:val="Style23"/>
        <w:widowControl/>
        <w:tabs>
          <w:tab w:val="left" w:pos="816"/>
        </w:tabs>
        <w:spacing w:line="240" w:lineRule="auto"/>
        <w:ind w:firstLine="709"/>
        <w:rPr>
          <w:rStyle w:val="FontStyle190"/>
          <w:sz w:val="28"/>
          <w:szCs w:val="28"/>
        </w:rPr>
      </w:pPr>
      <w:r w:rsidRPr="00EF6585">
        <w:rPr>
          <w:rStyle w:val="FontStyle190"/>
          <w:sz w:val="28"/>
          <w:szCs w:val="28"/>
        </w:rPr>
        <w:t>-</w:t>
      </w:r>
      <w:r w:rsidRPr="00EF6585">
        <w:rPr>
          <w:rStyle w:val="FontStyle190"/>
          <w:sz w:val="28"/>
          <w:szCs w:val="28"/>
        </w:rPr>
        <w:tab/>
      </w:r>
      <w:r>
        <w:rPr>
          <w:rStyle w:val="FontStyle190"/>
          <w:sz w:val="28"/>
          <w:szCs w:val="28"/>
        </w:rPr>
        <w:t xml:space="preserve"> </w:t>
      </w:r>
      <w:r w:rsidRPr="00EF6585">
        <w:rPr>
          <w:rStyle w:val="FontStyle190"/>
          <w:sz w:val="28"/>
          <w:szCs w:val="28"/>
        </w:rPr>
        <w:t xml:space="preserve">По статье </w:t>
      </w:r>
      <w:r w:rsidRPr="00EF6585">
        <w:rPr>
          <w:rStyle w:val="FontStyle193"/>
          <w:sz w:val="28"/>
          <w:szCs w:val="28"/>
        </w:rPr>
        <w:t>«</w:t>
      </w:r>
      <w:r>
        <w:rPr>
          <w:rStyle w:val="FontStyle193"/>
          <w:sz w:val="28"/>
          <w:szCs w:val="28"/>
        </w:rPr>
        <w:t>Плата за негативное воздействие на окружающую среду</w:t>
      </w:r>
      <w:r w:rsidRPr="00EF6585">
        <w:rPr>
          <w:rStyle w:val="FontStyle193"/>
          <w:sz w:val="28"/>
          <w:szCs w:val="28"/>
        </w:rPr>
        <w:t xml:space="preserve">» </w:t>
      </w:r>
      <w:r w:rsidRPr="00EF6585">
        <w:rPr>
          <w:rStyle w:val="FontStyle190"/>
          <w:sz w:val="28"/>
          <w:szCs w:val="28"/>
        </w:rPr>
        <w:t>РЭК КО утверждены на 20</w:t>
      </w:r>
      <w:r>
        <w:rPr>
          <w:rStyle w:val="FontStyle190"/>
          <w:sz w:val="28"/>
          <w:szCs w:val="28"/>
        </w:rPr>
        <w:t>20</w:t>
      </w:r>
      <w:r w:rsidRPr="00EF6585">
        <w:rPr>
          <w:rStyle w:val="FontStyle190"/>
          <w:sz w:val="28"/>
          <w:szCs w:val="28"/>
        </w:rPr>
        <w:t xml:space="preserve"> год в размере </w:t>
      </w:r>
      <w:r>
        <w:rPr>
          <w:rStyle w:val="FontStyle190"/>
          <w:sz w:val="28"/>
          <w:szCs w:val="28"/>
        </w:rPr>
        <w:t>57,29</w:t>
      </w:r>
      <w:r w:rsidRPr="00EF6585">
        <w:rPr>
          <w:rStyle w:val="FontStyle190"/>
          <w:sz w:val="28"/>
          <w:szCs w:val="28"/>
        </w:rPr>
        <w:t xml:space="preserve"> тыс. руб., </w:t>
      </w:r>
      <w:r>
        <w:rPr>
          <w:rStyle w:val="FontStyle190"/>
          <w:sz w:val="28"/>
          <w:szCs w:val="28"/>
        </w:rPr>
        <w:t>организацией</w:t>
      </w:r>
      <w:r w:rsidRPr="00EF6585">
        <w:rPr>
          <w:rStyle w:val="FontStyle190"/>
          <w:sz w:val="28"/>
          <w:szCs w:val="28"/>
        </w:rPr>
        <w:t xml:space="preserve"> в целях корректировки </w:t>
      </w:r>
      <w:r>
        <w:rPr>
          <w:rStyle w:val="FontStyle190"/>
          <w:sz w:val="28"/>
          <w:szCs w:val="28"/>
        </w:rPr>
        <w:t xml:space="preserve">не </w:t>
      </w:r>
      <w:r w:rsidRPr="00EF6585">
        <w:rPr>
          <w:rStyle w:val="FontStyle190"/>
          <w:sz w:val="28"/>
          <w:szCs w:val="28"/>
        </w:rPr>
        <w:t xml:space="preserve">предложены затраты </w:t>
      </w:r>
      <w:r>
        <w:rPr>
          <w:rStyle w:val="FontStyle190"/>
          <w:sz w:val="28"/>
          <w:szCs w:val="28"/>
        </w:rPr>
        <w:t>по данной статье</w:t>
      </w:r>
      <w:r w:rsidRPr="00EF6585">
        <w:rPr>
          <w:rStyle w:val="FontStyle190"/>
          <w:sz w:val="28"/>
          <w:szCs w:val="28"/>
        </w:rPr>
        <w:t xml:space="preserve">, в процессе экспертизы </w:t>
      </w:r>
      <w:r>
        <w:rPr>
          <w:rStyle w:val="FontStyle190"/>
          <w:sz w:val="28"/>
          <w:szCs w:val="28"/>
        </w:rPr>
        <w:t>отклонены данные</w:t>
      </w:r>
      <w:r w:rsidRPr="00EF6585">
        <w:rPr>
          <w:rStyle w:val="FontStyle190"/>
          <w:sz w:val="28"/>
          <w:szCs w:val="28"/>
        </w:rPr>
        <w:t xml:space="preserve"> расходы </w:t>
      </w:r>
      <w:r>
        <w:rPr>
          <w:rStyle w:val="FontStyle190"/>
          <w:sz w:val="28"/>
          <w:szCs w:val="28"/>
        </w:rPr>
        <w:t>ввиду отсутствия фактического подтверждения несения данных затрат в 2018 году.</w:t>
      </w:r>
      <w:r w:rsidRPr="00EF6585">
        <w:rPr>
          <w:rStyle w:val="FontStyle190"/>
          <w:sz w:val="28"/>
          <w:szCs w:val="28"/>
        </w:rPr>
        <w:t xml:space="preserve"> </w:t>
      </w:r>
      <w:r>
        <w:rPr>
          <w:rStyle w:val="FontStyle190"/>
          <w:sz w:val="28"/>
          <w:szCs w:val="28"/>
        </w:rPr>
        <w:t xml:space="preserve">Снижение </w:t>
      </w:r>
      <w:r w:rsidRPr="00EF6585">
        <w:rPr>
          <w:rStyle w:val="FontStyle190"/>
          <w:sz w:val="28"/>
          <w:szCs w:val="28"/>
        </w:rPr>
        <w:t xml:space="preserve">затрат по отношению к утвержденным регулятором составило </w:t>
      </w:r>
      <w:r>
        <w:rPr>
          <w:rStyle w:val="FontStyle190"/>
          <w:sz w:val="28"/>
          <w:szCs w:val="28"/>
        </w:rPr>
        <w:t>57,29</w:t>
      </w:r>
      <w:r w:rsidRPr="00EF6585">
        <w:rPr>
          <w:rStyle w:val="FontStyle190"/>
          <w:sz w:val="28"/>
          <w:szCs w:val="28"/>
        </w:rPr>
        <w:t xml:space="preserve"> тыс. руб., отклонение в сторону уменьшения затрат от предложенных организацией составило </w:t>
      </w:r>
      <w:r>
        <w:rPr>
          <w:rStyle w:val="FontStyle190"/>
          <w:sz w:val="28"/>
          <w:szCs w:val="28"/>
        </w:rPr>
        <w:t>57,29</w:t>
      </w:r>
      <w:r w:rsidRPr="00EF6585">
        <w:rPr>
          <w:rStyle w:val="FontStyle190"/>
          <w:sz w:val="28"/>
          <w:szCs w:val="28"/>
        </w:rPr>
        <w:t xml:space="preserve"> тыс. руб.</w:t>
      </w:r>
    </w:p>
    <w:p w14:paraId="32683DB2" w14:textId="77777777" w:rsidR="0093216C" w:rsidRDefault="0093216C" w:rsidP="0093216C">
      <w:pPr>
        <w:pStyle w:val="Style23"/>
        <w:widowControl/>
        <w:tabs>
          <w:tab w:val="left" w:pos="816"/>
        </w:tabs>
        <w:spacing w:line="240" w:lineRule="auto"/>
        <w:ind w:firstLine="709"/>
        <w:rPr>
          <w:rStyle w:val="FontStyle190"/>
          <w:sz w:val="28"/>
          <w:szCs w:val="28"/>
        </w:rPr>
      </w:pPr>
      <w:r w:rsidRPr="006F20B1">
        <w:rPr>
          <w:rStyle w:val="FontStyle190"/>
          <w:sz w:val="28"/>
          <w:szCs w:val="28"/>
        </w:rPr>
        <w:t>-</w:t>
      </w:r>
      <w:r>
        <w:rPr>
          <w:rStyle w:val="FontStyle190"/>
          <w:sz w:val="28"/>
          <w:szCs w:val="28"/>
        </w:rPr>
        <w:t xml:space="preserve"> </w:t>
      </w:r>
      <w:r w:rsidRPr="006F20B1">
        <w:rPr>
          <w:rStyle w:val="FontStyle190"/>
          <w:sz w:val="28"/>
          <w:szCs w:val="28"/>
        </w:rPr>
        <w:t xml:space="preserve">По статье </w:t>
      </w:r>
      <w:r w:rsidRPr="006F20B1">
        <w:rPr>
          <w:rStyle w:val="FontStyle193"/>
          <w:sz w:val="28"/>
          <w:szCs w:val="28"/>
        </w:rPr>
        <w:t xml:space="preserve">«Налог на имущество» </w:t>
      </w:r>
      <w:r w:rsidRPr="006F20B1">
        <w:rPr>
          <w:rStyle w:val="FontStyle190"/>
          <w:sz w:val="28"/>
          <w:szCs w:val="28"/>
        </w:rPr>
        <w:t>РЭК КО утверждены затраты на 20</w:t>
      </w:r>
      <w:r>
        <w:rPr>
          <w:rStyle w:val="FontStyle190"/>
          <w:sz w:val="28"/>
          <w:szCs w:val="28"/>
        </w:rPr>
        <w:t>20</w:t>
      </w:r>
      <w:r w:rsidRPr="006F20B1">
        <w:rPr>
          <w:rStyle w:val="FontStyle190"/>
          <w:sz w:val="28"/>
          <w:szCs w:val="28"/>
        </w:rPr>
        <w:t xml:space="preserve"> год в размере </w:t>
      </w:r>
      <w:r>
        <w:rPr>
          <w:rStyle w:val="FontStyle190"/>
          <w:sz w:val="28"/>
          <w:szCs w:val="28"/>
        </w:rPr>
        <w:t>481,00</w:t>
      </w:r>
      <w:r w:rsidRPr="006F20B1">
        <w:rPr>
          <w:rStyle w:val="FontStyle190"/>
          <w:sz w:val="28"/>
          <w:szCs w:val="28"/>
        </w:rPr>
        <w:t xml:space="preserve"> тыс. руб., </w:t>
      </w:r>
      <w:r>
        <w:rPr>
          <w:rStyle w:val="FontStyle190"/>
          <w:sz w:val="28"/>
          <w:szCs w:val="28"/>
        </w:rPr>
        <w:t>организацией</w:t>
      </w:r>
      <w:r w:rsidRPr="006F20B1">
        <w:rPr>
          <w:rStyle w:val="FontStyle190"/>
          <w:sz w:val="28"/>
          <w:szCs w:val="28"/>
        </w:rPr>
        <w:t xml:space="preserve"> в целях корректировки предложены затраты в размере </w:t>
      </w:r>
      <w:r>
        <w:rPr>
          <w:rStyle w:val="FontStyle190"/>
          <w:sz w:val="28"/>
          <w:szCs w:val="28"/>
        </w:rPr>
        <w:t>481,00</w:t>
      </w:r>
      <w:r w:rsidRPr="006F20B1">
        <w:rPr>
          <w:rStyle w:val="FontStyle190"/>
          <w:sz w:val="28"/>
          <w:szCs w:val="28"/>
        </w:rPr>
        <w:t xml:space="preserve"> тыс. руб., в процессе экспертизы определены расходы в сумме </w:t>
      </w:r>
      <w:r>
        <w:rPr>
          <w:rStyle w:val="FontStyle190"/>
          <w:sz w:val="28"/>
          <w:szCs w:val="28"/>
        </w:rPr>
        <w:t>1,84</w:t>
      </w:r>
      <w:r w:rsidRPr="006F20B1">
        <w:rPr>
          <w:rStyle w:val="FontStyle190"/>
          <w:sz w:val="28"/>
          <w:szCs w:val="28"/>
        </w:rPr>
        <w:t xml:space="preserve"> тыс. </w:t>
      </w:r>
      <w:r w:rsidRPr="006F20B1">
        <w:rPr>
          <w:rStyle w:val="FontStyle190"/>
          <w:sz w:val="28"/>
          <w:szCs w:val="28"/>
        </w:rPr>
        <w:lastRenderedPageBreak/>
        <w:t>руб. приняты</w:t>
      </w:r>
      <w:r>
        <w:rPr>
          <w:rStyle w:val="FontStyle190"/>
          <w:sz w:val="28"/>
          <w:szCs w:val="28"/>
        </w:rPr>
        <w:t xml:space="preserve"> в соответствии с декларацией по налогу на имущество за 2018 год (учтено имущество, относимое напрямую на водоотведение и имущество гаража в доле выручки услуг холодного водоснабжения (52,88%). Расчет доли выручки представлен в таблице. </w:t>
      </w:r>
    </w:p>
    <w:p w14:paraId="6413B592" w14:textId="6AAEF217" w:rsidR="0093216C" w:rsidRDefault="0093216C" w:rsidP="0093216C">
      <w:pPr>
        <w:pStyle w:val="Style23"/>
        <w:widowControl/>
        <w:tabs>
          <w:tab w:val="left" w:pos="816"/>
        </w:tabs>
        <w:spacing w:line="240" w:lineRule="auto"/>
        <w:ind w:firstLine="709"/>
        <w:rPr>
          <w:rStyle w:val="FontStyle190"/>
        </w:rPr>
      </w:pPr>
      <w:r w:rsidRPr="00E900C6">
        <w:rPr>
          <w:rStyle w:val="FontStyle190"/>
          <w:noProof/>
        </w:rPr>
        <w:drawing>
          <wp:inline distT="0" distB="0" distL="0" distR="0" wp14:anchorId="73177975" wp14:editId="02B23234">
            <wp:extent cx="5905500" cy="1343025"/>
            <wp:effectExtent l="0" t="0" r="0" b="952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05500" cy="1343025"/>
                    </a:xfrm>
                    <a:prstGeom prst="rect">
                      <a:avLst/>
                    </a:prstGeom>
                    <a:noFill/>
                    <a:ln>
                      <a:noFill/>
                    </a:ln>
                  </pic:spPr>
                </pic:pic>
              </a:graphicData>
            </a:graphic>
          </wp:inline>
        </w:drawing>
      </w:r>
    </w:p>
    <w:p w14:paraId="63298F0F" w14:textId="77777777" w:rsidR="0093216C" w:rsidRDefault="0093216C" w:rsidP="0093216C">
      <w:pPr>
        <w:pStyle w:val="Style23"/>
        <w:widowControl/>
        <w:tabs>
          <w:tab w:val="left" w:pos="816"/>
        </w:tabs>
        <w:spacing w:line="240" w:lineRule="auto"/>
        <w:ind w:firstLine="709"/>
        <w:rPr>
          <w:rStyle w:val="FontStyle190"/>
          <w:sz w:val="28"/>
          <w:szCs w:val="28"/>
        </w:rPr>
      </w:pPr>
    </w:p>
    <w:p w14:paraId="4C62174D" w14:textId="77777777" w:rsidR="0093216C" w:rsidRPr="006F20B1" w:rsidRDefault="0093216C" w:rsidP="0093216C">
      <w:pPr>
        <w:pStyle w:val="Style23"/>
        <w:widowControl/>
        <w:tabs>
          <w:tab w:val="left" w:pos="816"/>
        </w:tabs>
        <w:spacing w:line="240" w:lineRule="auto"/>
        <w:ind w:firstLine="0"/>
        <w:rPr>
          <w:rStyle w:val="FontStyle190"/>
          <w:sz w:val="28"/>
          <w:szCs w:val="28"/>
        </w:rPr>
      </w:pPr>
      <w:r w:rsidRPr="006F20B1">
        <w:rPr>
          <w:rStyle w:val="FontStyle190"/>
          <w:sz w:val="28"/>
          <w:szCs w:val="28"/>
        </w:rPr>
        <w:t xml:space="preserve"> </w:t>
      </w:r>
      <w:r>
        <w:rPr>
          <w:rStyle w:val="FontStyle190"/>
          <w:sz w:val="28"/>
          <w:szCs w:val="28"/>
        </w:rPr>
        <w:t>С</w:t>
      </w:r>
      <w:r w:rsidRPr="006F20B1">
        <w:rPr>
          <w:rStyle w:val="FontStyle190"/>
          <w:sz w:val="28"/>
          <w:szCs w:val="28"/>
        </w:rPr>
        <w:t xml:space="preserve">нижение затрат по отношению к утвержденным регулятором составило </w:t>
      </w:r>
      <w:r>
        <w:rPr>
          <w:rStyle w:val="FontStyle190"/>
          <w:sz w:val="28"/>
          <w:szCs w:val="28"/>
        </w:rPr>
        <w:t>479,16</w:t>
      </w:r>
      <w:r w:rsidRPr="006F20B1">
        <w:rPr>
          <w:rStyle w:val="FontStyle190"/>
          <w:sz w:val="28"/>
          <w:szCs w:val="28"/>
        </w:rPr>
        <w:t xml:space="preserve"> тыс. руб., отклонение в сторону уменьшения затрат от предложенных организацией составило </w:t>
      </w:r>
      <w:r>
        <w:rPr>
          <w:rStyle w:val="FontStyle190"/>
          <w:sz w:val="28"/>
          <w:szCs w:val="28"/>
        </w:rPr>
        <w:t>479,13</w:t>
      </w:r>
      <w:r w:rsidRPr="006F20B1">
        <w:rPr>
          <w:rStyle w:val="FontStyle190"/>
          <w:sz w:val="28"/>
          <w:szCs w:val="28"/>
        </w:rPr>
        <w:t xml:space="preserve"> тыс. руб.</w:t>
      </w:r>
    </w:p>
    <w:p w14:paraId="6A24D18B" w14:textId="77777777" w:rsidR="0093216C" w:rsidRPr="000D334B" w:rsidRDefault="0093216C" w:rsidP="0093216C">
      <w:pPr>
        <w:pStyle w:val="Style23"/>
        <w:widowControl/>
        <w:tabs>
          <w:tab w:val="left" w:pos="816"/>
        </w:tabs>
        <w:spacing w:line="240" w:lineRule="auto"/>
        <w:ind w:firstLine="709"/>
        <w:rPr>
          <w:rStyle w:val="FontStyle190"/>
          <w:color w:val="000000"/>
          <w:sz w:val="28"/>
          <w:szCs w:val="28"/>
        </w:rPr>
      </w:pPr>
      <w:r w:rsidRPr="00885C58">
        <w:rPr>
          <w:rStyle w:val="FontStyle190"/>
          <w:sz w:val="28"/>
          <w:szCs w:val="28"/>
        </w:rPr>
        <w:t>-</w:t>
      </w:r>
      <w:r w:rsidRPr="00885C58">
        <w:rPr>
          <w:rStyle w:val="FontStyle190"/>
          <w:sz w:val="28"/>
          <w:szCs w:val="28"/>
        </w:rPr>
        <w:tab/>
        <w:t xml:space="preserve"> По статье </w:t>
      </w:r>
      <w:r w:rsidRPr="00885C58">
        <w:rPr>
          <w:rStyle w:val="FontStyle193"/>
          <w:sz w:val="28"/>
          <w:szCs w:val="28"/>
        </w:rPr>
        <w:t>«На прибыль на реализацию инвес</w:t>
      </w:r>
      <w:r>
        <w:rPr>
          <w:rStyle w:val="FontStyle193"/>
          <w:sz w:val="28"/>
          <w:szCs w:val="28"/>
        </w:rPr>
        <w:t xml:space="preserve">тиционной </w:t>
      </w:r>
      <w:r w:rsidRPr="00885C58">
        <w:rPr>
          <w:rStyle w:val="FontStyle193"/>
          <w:sz w:val="28"/>
          <w:szCs w:val="28"/>
        </w:rPr>
        <w:t xml:space="preserve">программы» </w:t>
      </w:r>
      <w:r w:rsidRPr="00885C58">
        <w:rPr>
          <w:rStyle w:val="FontStyle190"/>
          <w:sz w:val="28"/>
          <w:szCs w:val="28"/>
        </w:rPr>
        <w:t>РЭК КО</w:t>
      </w:r>
      <w:r>
        <w:rPr>
          <w:rStyle w:val="FontStyle190"/>
          <w:sz w:val="28"/>
          <w:szCs w:val="28"/>
        </w:rPr>
        <w:t xml:space="preserve"> </w:t>
      </w:r>
      <w:r w:rsidRPr="00885C58">
        <w:rPr>
          <w:rStyle w:val="FontStyle190"/>
          <w:sz w:val="28"/>
          <w:szCs w:val="28"/>
        </w:rPr>
        <w:t>затраты на 20</w:t>
      </w:r>
      <w:r>
        <w:rPr>
          <w:rStyle w:val="FontStyle190"/>
          <w:sz w:val="28"/>
          <w:szCs w:val="28"/>
        </w:rPr>
        <w:t>20</w:t>
      </w:r>
      <w:r w:rsidRPr="00885C58">
        <w:rPr>
          <w:rStyle w:val="FontStyle190"/>
          <w:sz w:val="28"/>
          <w:szCs w:val="28"/>
        </w:rPr>
        <w:t xml:space="preserve"> год </w:t>
      </w:r>
      <w:r>
        <w:rPr>
          <w:rStyle w:val="FontStyle190"/>
          <w:sz w:val="28"/>
          <w:szCs w:val="28"/>
        </w:rPr>
        <w:t xml:space="preserve">не </w:t>
      </w:r>
      <w:r w:rsidRPr="00885C58">
        <w:rPr>
          <w:rStyle w:val="FontStyle190"/>
          <w:sz w:val="28"/>
          <w:szCs w:val="28"/>
        </w:rPr>
        <w:t xml:space="preserve">утверждены </w:t>
      </w:r>
      <w:r>
        <w:rPr>
          <w:rStyle w:val="FontStyle190"/>
          <w:sz w:val="28"/>
          <w:szCs w:val="28"/>
        </w:rPr>
        <w:t xml:space="preserve">ввиду отсутствия в утвержденной инвестиционной программе источника финансирования инвестиций в виде прибыли, уровень нормативной прибыли на 2020 год </w:t>
      </w:r>
      <w:r w:rsidRPr="000D334B">
        <w:rPr>
          <w:rStyle w:val="FontStyle190"/>
          <w:color w:val="000000"/>
          <w:sz w:val="28"/>
          <w:szCs w:val="28"/>
        </w:rPr>
        <w:t>утвержден  на уровне 0%.</w:t>
      </w:r>
    </w:p>
    <w:p w14:paraId="2187A2E8" w14:textId="77777777" w:rsidR="0093216C" w:rsidRPr="000D334B" w:rsidRDefault="0093216C" w:rsidP="0093216C">
      <w:pPr>
        <w:autoSpaceDE w:val="0"/>
        <w:autoSpaceDN w:val="0"/>
        <w:adjustRightInd w:val="0"/>
        <w:ind w:firstLine="709"/>
        <w:jc w:val="both"/>
        <w:rPr>
          <w:rStyle w:val="FontStyle190"/>
          <w:b/>
          <w:bCs/>
          <w:color w:val="000000"/>
          <w:sz w:val="28"/>
          <w:szCs w:val="28"/>
        </w:rPr>
      </w:pPr>
      <w:r w:rsidRPr="000D334B">
        <w:rPr>
          <w:b/>
          <w:bCs/>
          <w:color w:val="000000"/>
          <w:sz w:val="28"/>
          <w:szCs w:val="28"/>
        </w:rPr>
        <w:t>4. Величина отклонения показателя ввода объектов системы водоснабжения и (или) водоотведения в эксплуатацию и изменения инвестиционной программы.</w:t>
      </w:r>
    </w:p>
    <w:p w14:paraId="6B8156DA" w14:textId="77777777" w:rsidR="0093216C" w:rsidRPr="000D334B" w:rsidRDefault="0093216C" w:rsidP="0093216C">
      <w:pPr>
        <w:pStyle w:val="Style23"/>
        <w:widowControl/>
        <w:tabs>
          <w:tab w:val="left" w:pos="998"/>
        </w:tabs>
        <w:spacing w:line="240" w:lineRule="auto"/>
        <w:ind w:firstLine="709"/>
        <w:rPr>
          <w:color w:val="000000"/>
          <w:sz w:val="28"/>
          <w:szCs w:val="28"/>
        </w:rPr>
      </w:pPr>
      <w:r w:rsidRPr="000D334B">
        <w:rPr>
          <w:color w:val="000000"/>
          <w:sz w:val="28"/>
          <w:szCs w:val="28"/>
        </w:rPr>
        <w:t>Величина отклонения показателя ввода объектов системы водоснабжения и (или) водоотведения в эксплуатацию и изменения инвестиционной программы рассчитывается по формуле:</w:t>
      </w:r>
    </w:p>
    <w:p w14:paraId="5BEDC85A" w14:textId="77777777" w:rsidR="0093216C" w:rsidRPr="000D334B" w:rsidRDefault="0093216C" w:rsidP="0093216C">
      <w:pPr>
        <w:autoSpaceDE w:val="0"/>
        <w:autoSpaceDN w:val="0"/>
        <w:adjustRightInd w:val="0"/>
        <w:jc w:val="both"/>
        <w:outlineLvl w:val="0"/>
        <w:rPr>
          <w:color w:val="000000"/>
          <w:sz w:val="28"/>
          <w:szCs w:val="28"/>
        </w:rPr>
      </w:pPr>
    </w:p>
    <w:p w14:paraId="4C2C18E9" w14:textId="135EA557" w:rsidR="0093216C" w:rsidRPr="000D334B" w:rsidRDefault="0093216C" w:rsidP="0093216C">
      <w:pPr>
        <w:autoSpaceDE w:val="0"/>
        <w:autoSpaceDN w:val="0"/>
        <w:adjustRightInd w:val="0"/>
        <w:jc w:val="center"/>
        <w:rPr>
          <w:color w:val="000000"/>
          <w:sz w:val="28"/>
          <w:szCs w:val="28"/>
        </w:rPr>
      </w:pPr>
      <w:r w:rsidRPr="000D334B">
        <w:rPr>
          <w:noProof/>
          <w:color w:val="000000"/>
          <w:position w:val="-41"/>
          <w:sz w:val="28"/>
          <w:szCs w:val="28"/>
        </w:rPr>
        <w:drawing>
          <wp:inline distT="0" distB="0" distL="0" distR="0" wp14:anchorId="669B7C21" wp14:editId="246D623E">
            <wp:extent cx="3400425" cy="70485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400425" cy="704850"/>
                    </a:xfrm>
                    <a:prstGeom prst="rect">
                      <a:avLst/>
                    </a:prstGeom>
                    <a:noFill/>
                    <a:ln>
                      <a:noFill/>
                    </a:ln>
                  </pic:spPr>
                </pic:pic>
              </a:graphicData>
            </a:graphic>
          </wp:inline>
        </w:drawing>
      </w:r>
      <w:r w:rsidRPr="000D334B">
        <w:rPr>
          <w:color w:val="000000"/>
          <w:sz w:val="28"/>
          <w:szCs w:val="28"/>
        </w:rPr>
        <w:t>, (35)</w:t>
      </w:r>
    </w:p>
    <w:p w14:paraId="52C471EB" w14:textId="77777777" w:rsidR="0093216C" w:rsidRPr="000D334B" w:rsidRDefault="0093216C" w:rsidP="0093216C">
      <w:pPr>
        <w:autoSpaceDE w:val="0"/>
        <w:autoSpaceDN w:val="0"/>
        <w:adjustRightInd w:val="0"/>
        <w:jc w:val="both"/>
        <w:rPr>
          <w:color w:val="000000"/>
          <w:sz w:val="28"/>
          <w:szCs w:val="28"/>
        </w:rPr>
      </w:pPr>
    </w:p>
    <w:p w14:paraId="555324F4" w14:textId="77777777" w:rsidR="0093216C" w:rsidRPr="000D334B" w:rsidRDefault="0093216C" w:rsidP="0093216C">
      <w:pPr>
        <w:autoSpaceDE w:val="0"/>
        <w:autoSpaceDN w:val="0"/>
        <w:adjustRightInd w:val="0"/>
        <w:ind w:firstLine="540"/>
        <w:jc w:val="both"/>
        <w:rPr>
          <w:color w:val="000000"/>
          <w:sz w:val="28"/>
          <w:szCs w:val="28"/>
        </w:rPr>
      </w:pPr>
      <w:r w:rsidRPr="000D334B">
        <w:rPr>
          <w:color w:val="000000"/>
          <w:sz w:val="28"/>
          <w:szCs w:val="28"/>
        </w:rPr>
        <w:t>где:</w:t>
      </w:r>
    </w:p>
    <w:p w14:paraId="71BD83A6" w14:textId="260A268E" w:rsidR="0093216C" w:rsidRPr="000D334B" w:rsidRDefault="0093216C" w:rsidP="0093216C">
      <w:pPr>
        <w:autoSpaceDE w:val="0"/>
        <w:autoSpaceDN w:val="0"/>
        <w:adjustRightInd w:val="0"/>
        <w:spacing w:before="280"/>
        <w:ind w:firstLine="540"/>
        <w:jc w:val="both"/>
        <w:rPr>
          <w:color w:val="000000"/>
          <w:sz w:val="28"/>
          <w:szCs w:val="28"/>
        </w:rPr>
      </w:pPr>
      <w:r w:rsidRPr="000D334B">
        <w:rPr>
          <w:noProof/>
          <w:color w:val="000000"/>
          <w:position w:val="-12"/>
          <w:sz w:val="28"/>
          <w:szCs w:val="28"/>
        </w:rPr>
        <w:drawing>
          <wp:inline distT="0" distB="0" distL="0" distR="0" wp14:anchorId="75F5FD4A" wp14:editId="75D2761D">
            <wp:extent cx="533400" cy="333375"/>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33400" cy="333375"/>
                    </a:xfrm>
                    <a:prstGeom prst="rect">
                      <a:avLst/>
                    </a:prstGeom>
                    <a:noFill/>
                    <a:ln>
                      <a:noFill/>
                    </a:ln>
                  </pic:spPr>
                </pic:pic>
              </a:graphicData>
            </a:graphic>
          </wp:inline>
        </w:drawing>
      </w:r>
      <w:r w:rsidRPr="000D334B">
        <w:rPr>
          <w:color w:val="000000"/>
          <w:sz w:val="28"/>
          <w:szCs w:val="28"/>
        </w:rPr>
        <w:t xml:space="preserve"> - объем собственных средств на реализацию инвестиционной программы, учтенный при установлении тарифов на (i-к)-й год и включающий амортизацию основных средств и нематериальных активов, расходы из прибыли и иные собственные средства, определенные инвестиционной программой, тыс. руб.;</w:t>
      </w:r>
    </w:p>
    <w:p w14:paraId="0E705D6F" w14:textId="054FB311" w:rsidR="0093216C" w:rsidRPr="000D334B" w:rsidRDefault="0093216C" w:rsidP="0093216C">
      <w:pPr>
        <w:autoSpaceDE w:val="0"/>
        <w:autoSpaceDN w:val="0"/>
        <w:adjustRightInd w:val="0"/>
        <w:spacing w:before="280"/>
        <w:ind w:firstLine="540"/>
        <w:jc w:val="both"/>
        <w:rPr>
          <w:color w:val="000000"/>
          <w:sz w:val="28"/>
          <w:szCs w:val="28"/>
        </w:rPr>
      </w:pPr>
      <w:r w:rsidRPr="000D334B">
        <w:rPr>
          <w:noProof/>
          <w:color w:val="000000"/>
          <w:position w:val="-12"/>
          <w:sz w:val="28"/>
          <w:szCs w:val="28"/>
        </w:rPr>
        <w:drawing>
          <wp:inline distT="0" distB="0" distL="0" distR="0" wp14:anchorId="7902F105" wp14:editId="4D530766">
            <wp:extent cx="523875" cy="33337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23875" cy="333375"/>
                    </a:xfrm>
                    <a:prstGeom prst="rect">
                      <a:avLst/>
                    </a:prstGeom>
                    <a:noFill/>
                    <a:ln>
                      <a:noFill/>
                    </a:ln>
                  </pic:spPr>
                </pic:pic>
              </a:graphicData>
            </a:graphic>
          </wp:inline>
        </w:drawing>
      </w:r>
      <w:r w:rsidRPr="000D334B">
        <w:rPr>
          <w:color w:val="000000"/>
          <w:sz w:val="28"/>
          <w:szCs w:val="28"/>
        </w:rPr>
        <w:t xml:space="preserve"> - объем фактического ввода объектов системы водоснабжения и (или) водоотведения в эксплуатацию и изменения инвестиционной программы в (i-к)-м году по стоимости, определенной в</w:t>
      </w:r>
      <w:r w:rsidRPr="000D334B">
        <w:rPr>
          <w:b/>
          <w:bCs/>
          <w:color w:val="000000"/>
          <w:sz w:val="28"/>
          <w:szCs w:val="28"/>
        </w:rPr>
        <w:t xml:space="preserve"> </w:t>
      </w:r>
      <w:r w:rsidRPr="000D334B">
        <w:rPr>
          <w:color w:val="000000"/>
          <w:sz w:val="28"/>
          <w:szCs w:val="28"/>
        </w:rPr>
        <w:t>инвестиционной программе соответствующего периода года (i-к) и предшествующих лет, тыс. руб.;</w:t>
      </w:r>
    </w:p>
    <w:p w14:paraId="07BD34FC" w14:textId="39CBA28A" w:rsidR="0093216C" w:rsidRPr="000D334B" w:rsidRDefault="0093216C" w:rsidP="0093216C">
      <w:pPr>
        <w:autoSpaceDE w:val="0"/>
        <w:autoSpaceDN w:val="0"/>
        <w:adjustRightInd w:val="0"/>
        <w:spacing w:before="280"/>
        <w:ind w:firstLine="540"/>
        <w:jc w:val="both"/>
        <w:rPr>
          <w:color w:val="000000"/>
          <w:sz w:val="28"/>
          <w:szCs w:val="28"/>
        </w:rPr>
      </w:pPr>
      <w:r w:rsidRPr="000D334B">
        <w:rPr>
          <w:noProof/>
          <w:color w:val="000000"/>
          <w:position w:val="-13"/>
          <w:sz w:val="28"/>
          <w:szCs w:val="28"/>
        </w:rPr>
        <w:drawing>
          <wp:inline distT="0" distB="0" distL="0" distR="0" wp14:anchorId="00E557D0" wp14:editId="420E4DCE">
            <wp:extent cx="523875" cy="352425"/>
            <wp:effectExtent l="0" t="0" r="952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23875" cy="352425"/>
                    </a:xfrm>
                    <a:prstGeom prst="rect">
                      <a:avLst/>
                    </a:prstGeom>
                    <a:noFill/>
                    <a:ln>
                      <a:noFill/>
                    </a:ln>
                  </pic:spPr>
                </pic:pic>
              </a:graphicData>
            </a:graphic>
          </wp:inline>
        </w:drawing>
      </w:r>
      <w:r w:rsidRPr="000D334B">
        <w:rPr>
          <w:color w:val="000000"/>
          <w:sz w:val="28"/>
          <w:szCs w:val="28"/>
        </w:rPr>
        <w:t xml:space="preserve"> - плановый размер финансирования инвестиционной программы, утвержденной в установленном порядке на (i-к)-й год, за счет всех источников финансирования, тыс. руб.;</w:t>
      </w:r>
    </w:p>
    <w:p w14:paraId="00A649DE" w14:textId="3219C2F9" w:rsidR="0093216C" w:rsidRPr="000D334B" w:rsidRDefault="0093216C" w:rsidP="0093216C">
      <w:pPr>
        <w:autoSpaceDE w:val="0"/>
        <w:autoSpaceDN w:val="0"/>
        <w:adjustRightInd w:val="0"/>
        <w:spacing w:before="280"/>
        <w:ind w:firstLine="540"/>
        <w:jc w:val="both"/>
        <w:rPr>
          <w:color w:val="000000"/>
          <w:sz w:val="28"/>
          <w:szCs w:val="28"/>
        </w:rPr>
      </w:pPr>
      <w:r w:rsidRPr="000D334B">
        <w:rPr>
          <w:noProof/>
          <w:color w:val="000000"/>
          <w:position w:val="-13"/>
          <w:sz w:val="28"/>
          <w:szCs w:val="28"/>
        </w:rPr>
        <w:lastRenderedPageBreak/>
        <w:drawing>
          <wp:inline distT="0" distB="0" distL="0" distR="0" wp14:anchorId="796677F0" wp14:editId="33D94ADD">
            <wp:extent cx="790575" cy="35242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790575" cy="352425"/>
                    </a:xfrm>
                    <a:prstGeom prst="rect">
                      <a:avLst/>
                    </a:prstGeom>
                    <a:noFill/>
                    <a:ln>
                      <a:noFill/>
                    </a:ln>
                  </pic:spPr>
                </pic:pic>
              </a:graphicData>
            </a:graphic>
          </wp:inline>
        </w:drawing>
      </w:r>
      <w:r w:rsidRPr="000D334B">
        <w:rPr>
          <w:color w:val="000000"/>
          <w:sz w:val="28"/>
          <w:szCs w:val="28"/>
        </w:rPr>
        <w:t xml:space="preserve"> - учтенная при установлении тарифов на (i-1)-й год корректировка необходимой валовой выручки на (i-2)-й год, осуществленная в связи с вводом объектов системы водоснабжения и (или) водоотведения в эксплуатацию и изменением (неисполнением) инвестиционной программы за истекший период (i-2)-го года по результатам 9 месяцев, тыс. руб.; </w:t>
      </w:r>
      <w:r w:rsidRPr="000D334B">
        <w:rPr>
          <w:noProof/>
          <w:color w:val="000000"/>
          <w:position w:val="-13"/>
          <w:sz w:val="28"/>
          <w:szCs w:val="28"/>
        </w:rPr>
        <w:drawing>
          <wp:inline distT="0" distB="0" distL="0" distR="0" wp14:anchorId="6B1426ED" wp14:editId="423750F6">
            <wp:extent cx="790575" cy="35242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790575" cy="352425"/>
                    </a:xfrm>
                    <a:prstGeom prst="rect">
                      <a:avLst/>
                    </a:prstGeom>
                    <a:noFill/>
                    <a:ln>
                      <a:noFill/>
                    </a:ln>
                  </pic:spPr>
                </pic:pic>
              </a:graphicData>
            </a:graphic>
          </wp:inline>
        </w:drawing>
      </w:r>
      <w:r w:rsidRPr="000D334B">
        <w:rPr>
          <w:color w:val="000000"/>
          <w:sz w:val="28"/>
          <w:szCs w:val="28"/>
        </w:rPr>
        <w:t xml:space="preserve"> может принимать положительное, отрицательное или нулевое значение, тыс. руб.</w:t>
      </w:r>
    </w:p>
    <w:p w14:paraId="066C8479" w14:textId="2DA5D3E2" w:rsidR="0093216C" w:rsidRPr="000D334B" w:rsidRDefault="0093216C" w:rsidP="0093216C">
      <w:pPr>
        <w:autoSpaceDE w:val="0"/>
        <w:autoSpaceDN w:val="0"/>
        <w:adjustRightInd w:val="0"/>
        <w:spacing w:before="280"/>
        <w:ind w:firstLine="540"/>
        <w:jc w:val="both"/>
        <w:rPr>
          <w:color w:val="000000"/>
          <w:sz w:val="28"/>
          <w:szCs w:val="28"/>
        </w:rPr>
      </w:pPr>
      <w:r w:rsidRPr="000D334B">
        <w:rPr>
          <w:noProof/>
          <w:color w:val="000000"/>
          <w:position w:val="-12"/>
          <w:sz w:val="28"/>
          <w:szCs w:val="28"/>
        </w:rPr>
        <w:drawing>
          <wp:inline distT="0" distB="0" distL="0" distR="0" wp14:anchorId="7F263752" wp14:editId="63BB9090">
            <wp:extent cx="533400" cy="33337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33400" cy="333375"/>
                    </a:xfrm>
                    <a:prstGeom prst="rect">
                      <a:avLst/>
                    </a:prstGeom>
                    <a:noFill/>
                    <a:ln>
                      <a:noFill/>
                    </a:ln>
                  </pic:spPr>
                </pic:pic>
              </a:graphicData>
            </a:graphic>
          </wp:inline>
        </w:drawing>
      </w:r>
      <w:r w:rsidRPr="000D334B">
        <w:rPr>
          <w:color w:val="000000"/>
          <w:sz w:val="28"/>
          <w:szCs w:val="28"/>
        </w:rPr>
        <w:t xml:space="preserve"> - на 2018 год включает в себя прибыль в сумме 512,80 тыс. руб., налог на прибыль в сумме 128,20 тыс. руб., амортизационные отчисления в сумме 264,70 тыс. руб. Итого величина данного показателя составляет 905,70 тыс. руб. </w:t>
      </w:r>
    </w:p>
    <w:p w14:paraId="0C22B9A1" w14:textId="07A21C21" w:rsidR="0093216C" w:rsidRPr="000D334B" w:rsidRDefault="0093216C" w:rsidP="0093216C">
      <w:pPr>
        <w:pStyle w:val="Style23"/>
        <w:widowControl/>
        <w:tabs>
          <w:tab w:val="left" w:pos="998"/>
        </w:tabs>
        <w:spacing w:line="240" w:lineRule="auto"/>
        <w:ind w:firstLine="709"/>
        <w:rPr>
          <w:color w:val="000000"/>
          <w:sz w:val="28"/>
          <w:szCs w:val="28"/>
        </w:rPr>
      </w:pPr>
      <w:r w:rsidRPr="000D334B">
        <w:rPr>
          <w:noProof/>
          <w:color w:val="000000"/>
          <w:position w:val="-12"/>
          <w:sz w:val="28"/>
          <w:szCs w:val="28"/>
        </w:rPr>
        <w:drawing>
          <wp:inline distT="0" distB="0" distL="0" distR="0" wp14:anchorId="78255446" wp14:editId="4FC9B142">
            <wp:extent cx="523875" cy="33337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23875" cy="333375"/>
                    </a:xfrm>
                    <a:prstGeom prst="rect">
                      <a:avLst/>
                    </a:prstGeom>
                    <a:noFill/>
                    <a:ln>
                      <a:noFill/>
                    </a:ln>
                  </pic:spPr>
                </pic:pic>
              </a:graphicData>
            </a:graphic>
          </wp:inline>
        </w:drawing>
      </w:r>
      <w:r w:rsidRPr="000D334B">
        <w:rPr>
          <w:color w:val="000000"/>
          <w:sz w:val="28"/>
          <w:szCs w:val="28"/>
        </w:rPr>
        <w:t xml:space="preserve"> - за 2018 год составил 0 тыс. руб.</w:t>
      </w:r>
    </w:p>
    <w:p w14:paraId="2B37FFC8" w14:textId="01C4298D" w:rsidR="0093216C" w:rsidRPr="000D334B" w:rsidRDefault="0093216C" w:rsidP="0093216C">
      <w:pPr>
        <w:autoSpaceDE w:val="0"/>
        <w:autoSpaceDN w:val="0"/>
        <w:adjustRightInd w:val="0"/>
        <w:spacing w:before="280"/>
        <w:ind w:firstLine="540"/>
        <w:jc w:val="both"/>
        <w:rPr>
          <w:color w:val="000000"/>
          <w:sz w:val="28"/>
          <w:szCs w:val="28"/>
        </w:rPr>
      </w:pPr>
      <w:r w:rsidRPr="000D334B">
        <w:rPr>
          <w:noProof/>
          <w:color w:val="000000"/>
          <w:position w:val="-13"/>
          <w:sz w:val="28"/>
          <w:szCs w:val="28"/>
        </w:rPr>
        <w:drawing>
          <wp:inline distT="0" distB="0" distL="0" distR="0" wp14:anchorId="4B1EFBA3" wp14:editId="0F1DB562">
            <wp:extent cx="523875" cy="352425"/>
            <wp:effectExtent l="0" t="0" r="952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23875" cy="352425"/>
                    </a:xfrm>
                    <a:prstGeom prst="rect">
                      <a:avLst/>
                    </a:prstGeom>
                    <a:noFill/>
                    <a:ln>
                      <a:noFill/>
                    </a:ln>
                  </pic:spPr>
                </pic:pic>
              </a:graphicData>
            </a:graphic>
          </wp:inline>
        </w:drawing>
      </w:r>
      <w:r w:rsidRPr="000D334B">
        <w:rPr>
          <w:color w:val="000000"/>
          <w:sz w:val="28"/>
          <w:szCs w:val="28"/>
        </w:rPr>
        <w:t xml:space="preserve"> - плановый размер финансирования инвестиционной программы, утвержденной в установленном порядке на (i-к)-й год, за счет всех источников финансирования – 13072,6 тыс. руб., в том числе средства концедента – 12295,1 тыс. руб. </w:t>
      </w:r>
    </w:p>
    <w:p w14:paraId="1E5C6F43" w14:textId="29966138" w:rsidR="0093216C" w:rsidRPr="000D334B" w:rsidRDefault="0093216C" w:rsidP="0093216C">
      <w:pPr>
        <w:pStyle w:val="Style23"/>
        <w:widowControl/>
        <w:tabs>
          <w:tab w:val="left" w:pos="998"/>
        </w:tabs>
        <w:spacing w:line="240" w:lineRule="auto"/>
        <w:ind w:firstLine="709"/>
        <w:rPr>
          <w:rStyle w:val="FontStyle190"/>
          <w:b/>
          <w:bCs/>
          <w:color w:val="000000"/>
          <w:sz w:val="28"/>
          <w:szCs w:val="28"/>
        </w:rPr>
      </w:pPr>
      <w:r w:rsidRPr="000D334B">
        <w:rPr>
          <w:noProof/>
          <w:color w:val="000000"/>
          <w:position w:val="-13"/>
          <w:sz w:val="28"/>
          <w:szCs w:val="28"/>
        </w:rPr>
        <w:drawing>
          <wp:inline distT="0" distB="0" distL="0" distR="0" wp14:anchorId="7EA87FF1" wp14:editId="5EDB9956">
            <wp:extent cx="790575" cy="35242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790575" cy="352425"/>
                    </a:xfrm>
                    <a:prstGeom prst="rect">
                      <a:avLst/>
                    </a:prstGeom>
                    <a:noFill/>
                    <a:ln>
                      <a:noFill/>
                    </a:ln>
                  </pic:spPr>
                </pic:pic>
              </a:graphicData>
            </a:graphic>
          </wp:inline>
        </w:drawing>
      </w:r>
      <w:r w:rsidRPr="000D334B">
        <w:rPr>
          <w:color w:val="000000"/>
          <w:sz w:val="28"/>
          <w:szCs w:val="28"/>
        </w:rPr>
        <w:t xml:space="preserve"> -  данный показатель принимает нулевое значение.</w:t>
      </w:r>
    </w:p>
    <w:p w14:paraId="5B250D98" w14:textId="77777777" w:rsidR="0093216C" w:rsidRPr="000D334B" w:rsidRDefault="0093216C" w:rsidP="0093216C">
      <w:pPr>
        <w:widowControl w:val="0"/>
        <w:autoSpaceDE w:val="0"/>
        <w:autoSpaceDN w:val="0"/>
        <w:adjustRightInd w:val="0"/>
        <w:ind w:firstLine="709"/>
        <w:jc w:val="both"/>
        <w:rPr>
          <w:rStyle w:val="FontStyle190"/>
          <w:color w:val="000000"/>
          <w:sz w:val="28"/>
          <w:szCs w:val="28"/>
        </w:rPr>
      </w:pPr>
      <w:r w:rsidRPr="000D334B">
        <w:rPr>
          <w:color w:val="000000"/>
          <w:sz w:val="28"/>
          <w:szCs w:val="28"/>
        </w:rPr>
        <w:t>Таким образом, величина отклонения показателя ввода объектов системы водоснабжения и (или) водоотведения в эксплуатацию и изменения инвестиционной программы составила 905,70 тыс. руб.</w:t>
      </w:r>
    </w:p>
    <w:p w14:paraId="37875929" w14:textId="77777777" w:rsidR="0093216C" w:rsidRPr="000D334B" w:rsidRDefault="0093216C" w:rsidP="0093216C">
      <w:pPr>
        <w:pStyle w:val="Style23"/>
        <w:widowControl/>
        <w:tabs>
          <w:tab w:val="left" w:pos="998"/>
        </w:tabs>
        <w:spacing w:line="240" w:lineRule="auto"/>
        <w:rPr>
          <w:rStyle w:val="FontStyle190"/>
          <w:color w:val="000000"/>
          <w:sz w:val="28"/>
          <w:szCs w:val="28"/>
        </w:rPr>
      </w:pPr>
      <w:r w:rsidRPr="000D334B">
        <w:rPr>
          <w:rStyle w:val="FontStyle190"/>
          <w:color w:val="000000"/>
          <w:sz w:val="28"/>
          <w:szCs w:val="28"/>
        </w:rPr>
        <w:t>По статье «неподконтрольные расходы» корректировка организацией не заявлена, произведены регулятором согласно п. 91 Методических указаний.</w:t>
      </w:r>
    </w:p>
    <w:p w14:paraId="5E7444AC" w14:textId="77777777" w:rsidR="0093216C" w:rsidRPr="00D61040" w:rsidRDefault="0093216C" w:rsidP="0093216C">
      <w:pPr>
        <w:widowControl w:val="0"/>
        <w:autoSpaceDE w:val="0"/>
        <w:autoSpaceDN w:val="0"/>
        <w:adjustRightInd w:val="0"/>
        <w:ind w:firstLine="540"/>
        <w:jc w:val="both"/>
        <w:rPr>
          <w:rStyle w:val="FontStyle190"/>
          <w:sz w:val="28"/>
          <w:szCs w:val="28"/>
        </w:rPr>
      </w:pPr>
      <w:r w:rsidRPr="00D61040">
        <w:rPr>
          <w:rStyle w:val="FontStyle190"/>
          <w:sz w:val="28"/>
          <w:szCs w:val="28"/>
        </w:rPr>
        <w:t>На 201</w:t>
      </w:r>
      <w:r>
        <w:rPr>
          <w:rStyle w:val="FontStyle190"/>
          <w:sz w:val="28"/>
          <w:szCs w:val="28"/>
        </w:rPr>
        <w:t>8</w:t>
      </w:r>
      <w:r w:rsidRPr="00D61040">
        <w:rPr>
          <w:rStyle w:val="FontStyle190"/>
          <w:sz w:val="28"/>
          <w:szCs w:val="28"/>
        </w:rPr>
        <w:t xml:space="preserve"> год в качестве источника реализации мероприятий инвестиционной программы в тариф заложена прибыль в сумме </w:t>
      </w:r>
      <w:r>
        <w:rPr>
          <w:rStyle w:val="FontStyle190"/>
          <w:sz w:val="28"/>
          <w:szCs w:val="28"/>
        </w:rPr>
        <w:t>512,80</w:t>
      </w:r>
      <w:r w:rsidRPr="00D61040">
        <w:rPr>
          <w:rStyle w:val="FontStyle190"/>
          <w:sz w:val="28"/>
          <w:szCs w:val="28"/>
        </w:rPr>
        <w:t xml:space="preserve"> тыс. руб.</w:t>
      </w:r>
      <w:r>
        <w:rPr>
          <w:rStyle w:val="FontStyle190"/>
          <w:sz w:val="28"/>
          <w:szCs w:val="28"/>
        </w:rPr>
        <w:t>, амортизация в сумме 264,70</w:t>
      </w:r>
      <w:r w:rsidRPr="00D61040">
        <w:rPr>
          <w:rStyle w:val="FontStyle190"/>
          <w:sz w:val="28"/>
          <w:szCs w:val="28"/>
        </w:rPr>
        <w:t xml:space="preserve"> в соответствии с утвержденной инвестиционной программой. </w:t>
      </w:r>
      <w:r>
        <w:rPr>
          <w:rStyle w:val="FontStyle190"/>
          <w:sz w:val="28"/>
          <w:szCs w:val="28"/>
        </w:rPr>
        <w:t xml:space="preserve">Кроме того, в тарифе учтена величины налога на прибыль в сумме 128,20 тыс. руб. </w:t>
      </w:r>
      <w:r w:rsidRPr="00D61040">
        <w:rPr>
          <w:rStyle w:val="FontStyle190"/>
          <w:sz w:val="28"/>
          <w:szCs w:val="28"/>
        </w:rPr>
        <w:t>В</w:t>
      </w:r>
      <w:r>
        <w:rPr>
          <w:rStyle w:val="FontStyle190"/>
          <w:sz w:val="28"/>
          <w:szCs w:val="28"/>
        </w:rPr>
        <w:t xml:space="preserve"> </w:t>
      </w:r>
      <w:r w:rsidRPr="00D61040">
        <w:rPr>
          <w:rStyle w:val="FontStyle190"/>
          <w:sz w:val="28"/>
          <w:szCs w:val="28"/>
        </w:rPr>
        <w:t>201</w:t>
      </w:r>
      <w:r>
        <w:rPr>
          <w:rStyle w:val="FontStyle190"/>
          <w:sz w:val="28"/>
          <w:szCs w:val="28"/>
        </w:rPr>
        <w:t>8</w:t>
      </w:r>
      <w:r w:rsidRPr="00D61040">
        <w:rPr>
          <w:rStyle w:val="FontStyle190"/>
          <w:sz w:val="28"/>
          <w:szCs w:val="28"/>
        </w:rPr>
        <w:t xml:space="preserve"> году мероприятия инвестиционной программы не выполнены</w:t>
      </w:r>
      <w:r>
        <w:rPr>
          <w:rStyle w:val="FontStyle190"/>
          <w:sz w:val="28"/>
          <w:szCs w:val="28"/>
        </w:rPr>
        <w:t>.</w:t>
      </w:r>
      <w:r w:rsidRPr="00D61040">
        <w:rPr>
          <w:rStyle w:val="FontStyle190"/>
          <w:sz w:val="28"/>
          <w:szCs w:val="28"/>
        </w:rPr>
        <w:t xml:space="preserve"> </w:t>
      </w:r>
    </w:p>
    <w:p w14:paraId="2D7B5EF7" w14:textId="77777777" w:rsidR="0093216C" w:rsidRPr="00D61040" w:rsidRDefault="0093216C" w:rsidP="0093216C">
      <w:pPr>
        <w:widowControl w:val="0"/>
        <w:autoSpaceDE w:val="0"/>
        <w:autoSpaceDN w:val="0"/>
        <w:adjustRightInd w:val="0"/>
        <w:ind w:firstLine="540"/>
        <w:jc w:val="both"/>
        <w:rPr>
          <w:rStyle w:val="FontStyle190"/>
          <w:sz w:val="28"/>
          <w:szCs w:val="28"/>
        </w:rPr>
      </w:pPr>
      <w:r w:rsidRPr="00D61040">
        <w:rPr>
          <w:rStyle w:val="FontStyle190"/>
          <w:sz w:val="28"/>
          <w:szCs w:val="28"/>
        </w:rPr>
        <w:t>Так как мероприятия инвестиционной программы не выполнены, средства не освоены, регулирующим органом данная сумма снята с НВВ как экономически необоснованные расходы, учтенные в предыдущие периоды регулирования.</w:t>
      </w:r>
    </w:p>
    <w:p w14:paraId="70F6F375" w14:textId="77777777" w:rsidR="0093216C" w:rsidRDefault="0093216C" w:rsidP="0093216C">
      <w:pPr>
        <w:pStyle w:val="Style23"/>
        <w:widowControl/>
        <w:tabs>
          <w:tab w:val="left" w:pos="816"/>
        </w:tabs>
        <w:spacing w:line="240" w:lineRule="auto"/>
        <w:ind w:firstLine="709"/>
        <w:rPr>
          <w:rStyle w:val="FontStyle190"/>
          <w:sz w:val="28"/>
          <w:szCs w:val="28"/>
        </w:rPr>
      </w:pPr>
    </w:p>
    <w:p w14:paraId="4CE6C584" w14:textId="77777777" w:rsidR="0093216C" w:rsidRPr="00F9266F" w:rsidRDefault="0093216C" w:rsidP="0093216C">
      <w:pPr>
        <w:pStyle w:val="Style23"/>
        <w:widowControl/>
        <w:tabs>
          <w:tab w:val="left" w:pos="816"/>
        </w:tabs>
        <w:spacing w:line="240" w:lineRule="auto"/>
        <w:rPr>
          <w:rStyle w:val="FontStyle190"/>
          <w:sz w:val="28"/>
          <w:szCs w:val="28"/>
        </w:rPr>
      </w:pPr>
      <w:r>
        <w:rPr>
          <w:rStyle w:val="FontStyle193"/>
          <w:sz w:val="28"/>
          <w:szCs w:val="28"/>
        </w:rPr>
        <w:t>5</w:t>
      </w:r>
      <w:r w:rsidRPr="00F9266F">
        <w:rPr>
          <w:rStyle w:val="FontStyle193"/>
          <w:sz w:val="28"/>
          <w:szCs w:val="28"/>
        </w:rPr>
        <w:t xml:space="preserve">. Амортизация </w:t>
      </w:r>
      <w:r w:rsidRPr="00F9266F">
        <w:rPr>
          <w:rStyle w:val="FontStyle190"/>
          <w:sz w:val="28"/>
          <w:szCs w:val="28"/>
        </w:rPr>
        <w:t>РЭК КО утверждена на 20</w:t>
      </w:r>
      <w:r>
        <w:rPr>
          <w:rStyle w:val="FontStyle190"/>
          <w:sz w:val="28"/>
          <w:szCs w:val="28"/>
        </w:rPr>
        <w:t>20</w:t>
      </w:r>
      <w:r w:rsidRPr="00F9266F">
        <w:rPr>
          <w:rStyle w:val="FontStyle190"/>
          <w:sz w:val="28"/>
          <w:szCs w:val="28"/>
        </w:rPr>
        <w:t xml:space="preserve"> год в размере </w:t>
      </w:r>
      <w:r>
        <w:rPr>
          <w:rStyle w:val="FontStyle190"/>
          <w:sz w:val="28"/>
          <w:szCs w:val="28"/>
        </w:rPr>
        <w:t>777,50</w:t>
      </w:r>
      <w:r w:rsidRPr="00F9266F">
        <w:rPr>
          <w:rStyle w:val="FontStyle190"/>
          <w:sz w:val="28"/>
          <w:szCs w:val="28"/>
        </w:rPr>
        <w:t xml:space="preserve"> тыс. руб., организацией в целях корректировки предложены затраты в размере                </w:t>
      </w:r>
      <w:r>
        <w:rPr>
          <w:rStyle w:val="FontStyle190"/>
          <w:sz w:val="28"/>
          <w:szCs w:val="28"/>
        </w:rPr>
        <w:t>2600</w:t>
      </w:r>
      <w:r w:rsidRPr="00F9266F">
        <w:rPr>
          <w:rStyle w:val="FontStyle190"/>
          <w:sz w:val="28"/>
          <w:szCs w:val="28"/>
        </w:rPr>
        <w:t xml:space="preserve">тыс. руб., в процессе экспертизы определены расходы в сумме </w:t>
      </w:r>
      <w:r>
        <w:rPr>
          <w:rStyle w:val="FontStyle190"/>
          <w:sz w:val="28"/>
          <w:szCs w:val="28"/>
        </w:rPr>
        <w:t>777,50</w:t>
      </w:r>
      <w:r w:rsidRPr="00F9266F">
        <w:rPr>
          <w:rStyle w:val="FontStyle190"/>
          <w:sz w:val="28"/>
          <w:szCs w:val="28"/>
        </w:rPr>
        <w:t xml:space="preserve"> тыс. руб.</w:t>
      </w:r>
      <w:r>
        <w:rPr>
          <w:rStyle w:val="FontStyle190"/>
          <w:sz w:val="28"/>
          <w:szCs w:val="28"/>
        </w:rPr>
        <w:t xml:space="preserve"> в соответствии с утвержденной инвестиционной программой, в которой на 2020 год заложена амортизация в сумме 777,50 тыс. руб. в качестве источника финансирования мероприятий в сфере водоотведения.</w:t>
      </w:r>
    </w:p>
    <w:p w14:paraId="4C343617" w14:textId="77777777" w:rsidR="0093216C" w:rsidRDefault="0093216C" w:rsidP="0093216C">
      <w:pPr>
        <w:pStyle w:val="Style23"/>
        <w:widowControl/>
        <w:tabs>
          <w:tab w:val="left" w:pos="730"/>
        </w:tabs>
        <w:spacing w:line="240" w:lineRule="auto"/>
        <w:ind w:firstLine="571"/>
        <w:rPr>
          <w:rStyle w:val="FontStyle193"/>
          <w:sz w:val="28"/>
          <w:szCs w:val="28"/>
        </w:rPr>
      </w:pPr>
    </w:p>
    <w:p w14:paraId="0A0BE1BB" w14:textId="77777777" w:rsidR="0093216C" w:rsidRDefault="0093216C" w:rsidP="0093216C">
      <w:pPr>
        <w:pStyle w:val="Style23"/>
        <w:widowControl/>
        <w:tabs>
          <w:tab w:val="left" w:pos="730"/>
        </w:tabs>
        <w:spacing w:line="240" w:lineRule="auto"/>
        <w:ind w:firstLine="571"/>
        <w:rPr>
          <w:rStyle w:val="FontStyle193"/>
          <w:sz w:val="28"/>
          <w:szCs w:val="28"/>
        </w:rPr>
      </w:pPr>
    </w:p>
    <w:p w14:paraId="04DF8074" w14:textId="77777777" w:rsidR="0093216C" w:rsidRDefault="0093216C" w:rsidP="0093216C">
      <w:pPr>
        <w:pStyle w:val="Style23"/>
        <w:widowControl/>
        <w:tabs>
          <w:tab w:val="left" w:pos="816"/>
        </w:tabs>
        <w:spacing w:line="240" w:lineRule="auto"/>
        <w:rPr>
          <w:rStyle w:val="FontStyle193"/>
          <w:sz w:val="28"/>
          <w:szCs w:val="28"/>
        </w:rPr>
      </w:pPr>
      <w:r>
        <w:rPr>
          <w:rStyle w:val="FontStyle193"/>
          <w:sz w:val="28"/>
          <w:szCs w:val="28"/>
        </w:rPr>
        <w:t>6. Нормативная п</w:t>
      </w:r>
      <w:r w:rsidRPr="00B37A0D">
        <w:rPr>
          <w:rStyle w:val="FontStyle193"/>
          <w:sz w:val="28"/>
          <w:szCs w:val="28"/>
        </w:rPr>
        <w:t xml:space="preserve">рибыль </w:t>
      </w:r>
    </w:p>
    <w:p w14:paraId="0D4F9A7D" w14:textId="77777777" w:rsidR="0093216C" w:rsidRPr="00B37A0D" w:rsidRDefault="0093216C" w:rsidP="0093216C">
      <w:pPr>
        <w:pStyle w:val="Style23"/>
        <w:widowControl/>
        <w:tabs>
          <w:tab w:val="left" w:pos="816"/>
        </w:tabs>
        <w:spacing w:line="240" w:lineRule="auto"/>
        <w:rPr>
          <w:rStyle w:val="FontStyle193"/>
          <w:b w:val="0"/>
          <w:bCs w:val="0"/>
          <w:sz w:val="28"/>
          <w:szCs w:val="28"/>
        </w:rPr>
      </w:pPr>
      <w:r w:rsidRPr="00B37A0D">
        <w:rPr>
          <w:rStyle w:val="FontStyle193"/>
          <w:b w:val="0"/>
          <w:bCs w:val="0"/>
          <w:sz w:val="28"/>
          <w:szCs w:val="28"/>
        </w:rPr>
        <w:lastRenderedPageBreak/>
        <w:t>Величина нормативной прибыли регулируемой организации включает:</w:t>
      </w:r>
    </w:p>
    <w:p w14:paraId="41E677AA" w14:textId="77777777" w:rsidR="0093216C" w:rsidRPr="00B37A0D" w:rsidRDefault="0093216C" w:rsidP="0093216C">
      <w:pPr>
        <w:pStyle w:val="Style23"/>
        <w:widowControl/>
        <w:tabs>
          <w:tab w:val="left" w:pos="816"/>
        </w:tabs>
        <w:spacing w:line="240" w:lineRule="auto"/>
        <w:rPr>
          <w:rStyle w:val="FontStyle193"/>
          <w:b w:val="0"/>
          <w:bCs w:val="0"/>
          <w:sz w:val="28"/>
          <w:szCs w:val="28"/>
        </w:rPr>
      </w:pPr>
      <w:r w:rsidRPr="00B37A0D">
        <w:rPr>
          <w:rStyle w:val="FontStyle193"/>
          <w:b w:val="0"/>
          <w:bCs w:val="0"/>
          <w:sz w:val="28"/>
          <w:szCs w:val="28"/>
        </w:rPr>
        <w:t>1) величину расходов на капитальные вложения (инвестиции), определяемую на основе утвержденных инвестиционных программ;</w:t>
      </w:r>
    </w:p>
    <w:p w14:paraId="41898ED2" w14:textId="77777777" w:rsidR="0093216C" w:rsidRPr="00B37A0D" w:rsidRDefault="0093216C" w:rsidP="0093216C">
      <w:pPr>
        <w:pStyle w:val="Style23"/>
        <w:widowControl/>
        <w:tabs>
          <w:tab w:val="left" w:pos="816"/>
        </w:tabs>
        <w:spacing w:line="240" w:lineRule="auto"/>
        <w:rPr>
          <w:rStyle w:val="FontStyle193"/>
          <w:b w:val="0"/>
          <w:bCs w:val="0"/>
          <w:sz w:val="28"/>
          <w:szCs w:val="28"/>
        </w:rPr>
      </w:pPr>
      <w:r w:rsidRPr="00B37A0D">
        <w:rPr>
          <w:rStyle w:val="FontStyle193"/>
          <w:b w:val="0"/>
          <w:bCs w:val="0"/>
          <w:sz w:val="28"/>
          <w:szCs w:val="28"/>
        </w:rPr>
        <w:t>2) величину иных экономически обоснованных расходов на социальные нужды, не учитываемых при определении налоговой базы налога на прибыль (расходов, относимых на прибыль после налогообложения), в соответствии с Налоговым кодексом Российской Федерации.</w:t>
      </w:r>
    </w:p>
    <w:p w14:paraId="5538F4DD" w14:textId="77777777" w:rsidR="0093216C" w:rsidRPr="00B37A0D" w:rsidRDefault="0093216C" w:rsidP="0093216C">
      <w:pPr>
        <w:pStyle w:val="Style23"/>
        <w:widowControl/>
        <w:tabs>
          <w:tab w:val="left" w:pos="816"/>
        </w:tabs>
        <w:spacing w:line="240" w:lineRule="auto"/>
        <w:rPr>
          <w:rStyle w:val="FontStyle193"/>
          <w:b w:val="0"/>
          <w:bCs w:val="0"/>
          <w:sz w:val="28"/>
          <w:szCs w:val="28"/>
        </w:rPr>
      </w:pPr>
      <w:r w:rsidRPr="00B37A0D">
        <w:rPr>
          <w:rStyle w:val="FontStyle193"/>
          <w:b w:val="0"/>
          <w:bCs w:val="0"/>
          <w:sz w:val="28"/>
          <w:szCs w:val="28"/>
        </w:rPr>
        <w:t>Нормативная прибыль рассчитывается по формуле:</w:t>
      </w:r>
    </w:p>
    <w:p w14:paraId="0516B5AE" w14:textId="77777777" w:rsidR="0093216C" w:rsidRPr="00B37A0D" w:rsidRDefault="0093216C" w:rsidP="0093216C">
      <w:pPr>
        <w:pStyle w:val="Style23"/>
        <w:widowControl/>
        <w:tabs>
          <w:tab w:val="left" w:pos="816"/>
        </w:tabs>
        <w:spacing w:line="240" w:lineRule="auto"/>
        <w:rPr>
          <w:rStyle w:val="FontStyle193"/>
          <w:bCs w:val="0"/>
          <w:sz w:val="28"/>
          <w:szCs w:val="28"/>
        </w:rPr>
      </w:pPr>
    </w:p>
    <w:p w14:paraId="53447D32" w14:textId="4FAFDE11" w:rsidR="0093216C" w:rsidRPr="00D773A5" w:rsidRDefault="0093216C" w:rsidP="0093216C">
      <w:pPr>
        <w:pStyle w:val="Style23"/>
        <w:widowControl/>
        <w:tabs>
          <w:tab w:val="left" w:pos="816"/>
        </w:tabs>
        <w:spacing w:line="240" w:lineRule="auto"/>
        <w:rPr>
          <w:bCs/>
          <w:sz w:val="28"/>
          <w:szCs w:val="28"/>
        </w:rPr>
      </w:pPr>
      <w:r w:rsidRPr="00B37A0D">
        <w:rPr>
          <w:rStyle w:val="FontStyle193"/>
          <w:noProof/>
          <w:sz w:val="28"/>
          <w:szCs w:val="28"/>
        </w:rPr>
        <w:drawing>
          <wp:inline distT="0" distB="0" distL="0" distR="0" wp14:anchorId="214137B0" wp14:editId="65B0EE39">
            <wp:extent cx="1752600" cy="3810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752600" cy="381000"/>
                    </a:xfrm>
                    <a:prstGeom prst="rect">
                      <a:avLst/>
                    </a:prstGeom>
                    <a:noFill/>
                    <a:ln>
                      <a:noFill/>
                    </a:ln>
                  </pic:spPr>
                </pic:pic>
              </a:graphicData>
            </a:graphic>
          </wp:inline>
        </w:drawing>
      </w:r>
    </w:p>
    <w:p w14:paraId="0583CEB8" w14:textId="77777777" w:rsidR="0093216C" w:rsidRPr="00D773A5" w:rsidRDefault="0093216C" w:rsidP="0093216C">
      <w:pPr>
        <w:ind w:firstLine="540"/>
        <w:jc w:val="both"/>
        <w:rPr>
          <w:bCs/>
          <w:sz w:val="28"/>
          <w:szCs w:val="28"/>
        </w:rPr>
      </w:pPr>
      <w:r w:rsidRPr="00D773A5">
        <w:rPr>
          <w:bCs/>
          <w:sz w:val="28"/>
          <w:szCs w:val="28"/>
        </w:rPr>
        <w:t>где:</w:t>
      </w:r>
    </w:p>
    <w:p w14:paraId="2C9E1D5F" w14:textId="4E3B6F70" w:rsidR="0093216C" w:rsidRPr="00D773A5" w:rsidRDefault="0093216C" w:rsidP="0093216C">
      <w:pPr>
        <w:ind w:firstLine="540"/>
        <w:jc w:val="both"/>
        <w:rPr>
          <w:bCs/>
          <w:sz w:val="28"/>
          <w:szCs w:val="28"/>
        </w:rPr>
      </w:pPr>
      <w:r w:rsidRPr="00B37A0D">
        <w:rPr>
          <w:noProof/>
          <w:position w:val="-1"/>
          <w:sz w:val="28"/>
          <w:szCs w:val="28"/>
        </w:rPr>
        <w:drawing>
          <wp:inline distT="0" distB="0" distL="0" distR="0" wp14:anchorId="5E022D95" wp14:editId="123D2184">
            <wp:extent cx="190500" cy="1905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D773A5">
        <w:rPr>
          <w:bCs/>
          <w:sz w:val="28"/>
          <w:szCs w:val="28"/>
        </w:rPr>
        <w:t xml:space="preserve"> - нормативный уровень прибыли, определенный органом регулирования тарифов.</w:t>
      </w:r>
    </w:p>
    <w:p w14:paraId="48D985A6" w14:textId="77777777" w:rsidR="0093216C" w:rsidRPr="00D773A5" w:rsidRDefault="0093216C" w:rsidP="0093216C">
      <w:pPr>
        <w:ind w:firstLine="540"/>
        <w:jc w:val="both"/>
        <w:rPr>
          <w:bCs/>
          <w:sz w:val="28"/>
          <w:szCs w:val="28"/>
        </w:rPr>
      </w:pPr>
      <w:r w:rsidRPr="00D773A5">
        <w:rPr>
          <w:bCs/>
          <w:sz w:val="28"/>
          <w:szCs w:val="28"/>
        </w:rPr>
        <w:t>Величина нормативного уровня прибыли может быть определена органом регулирования тарифов по годам в течение долгосрочного периода регулирования на разном уровне в соответствии с мероприятиями, предусмотренными инвестиционной программой.</w:t>
      </w:r>
    </w:p>
    <w:p w14:paraId="5BE91DB9" w14:textId="77777777" w:rsidR="0093216C" w:rsidRDefault="0093216C" w:rsidP="0093216C">
      <w:pPr>
        <w:pStyle w:val="Style23"/>
        <w:widowControl/>
        <w:tabs>
          <w:tab w:val="left" w:pos="567"/>
        </w:tabs>
        <w:spacing w:line="240" w:lineRule="auto"/>
        <w:ind w:firstLine="0"/>
        <w:rPr>
          <w:sz w:val="28"/>
          <w:szCs w:val="28"/>
        </w:rPr>
      </w:pPr>
      <w:r>
        <w:rPr>
          <w:bCs/>
          <w:sz w:val="28"/>
          <w:szCs w:val="28"/>
        </w:rPr>
        <w:tab/>
      </w:r>
      <w:r w:rsidRPr="00D773A5">
        <w:rPr>
          <w:bCs/>
          <w:sz w:val="28"/>
          <w:szCs w:val="28"/>
        </w:rPr>
        <w:t>При определении нормативного уровня прибыли учитываются расходы, предусмотренные пунктом 31 Методических указаний.</w:t>
      </w:r>
    </w:p>
    <w:p w14:paraId="19263C0B" w14:textId="77777777" w:rsidR="0093216C" w:rsidRDefault="0093216C" w:rsidP="0093216C">
      <w:pPr>
        <w:pStyle w:val="Style23"/>
        <w:widowControl/>
        <w:tabs>
          <w:tab w:val="left" w:pos="998"/>
        </w:tabs>
        <w:spacing w:line="240" w:lineRule="auto"/>
        <w:ind w:firstLine="998"/>
        <w:rPr>
          <w:sz w:val="28"/>
          <w:szCs w:val="28"/>
        </w:rPr>
      </w:pPr>
      <w:r>
        <w:rPr>
          <w:rStyle w:val="FontStyle190"/>
          <w:sz w:val="28"/>
          <w:szCs w:val="28"/>
        </w:rPr>
        <w:t xml:space="preserve">В </w:t>
      </w:r>
      <w:r w:rsidRPr="00F9266F">
        <w:rPr>
          <w:rStyle w:val="FontStyle190"/>
          <w:sz w:val="28"/>
          <w:szCs w:val="28"/>
        </w:rPr>
        <w:t xml:space="preserve">соответствии с утвержденной инвестиционной программой </w:t>
      </w:r>
      <w:r>
        <w:rPr>
          <w:rStyle w:val="FontStyle190"/>
          <w:sz w:val="28"/>
          <w:szCs w:val="28"/>
        </w:rPr>
        <w:t xml:space="preserve">и </w:t>
      </w:r>
      <w:r>
        <w:rPr>
          <w:sz w:val="28"/>
          <w:szCs w:val="28"/>
        </w:rPr>
        <w:t>д</w:t>
      </w:r>
      <w:r w:rsidRPr="00F9266F">
        <w:rPr>
          <w:sz w:val="28"/>
          <w:szCs w:val="28"/>
        </w:rPr>
        <w:t>олгосрочными параметрами регулирования тарифов на водоотведение нормативный уровень прибыли утвержден на 20</w:t>
      </w:r>
      <w:r>
        <w:rPr>
          <w:sz w:val="28"/>
          <w:szCs w:val="28"/>
        </w:rPr>
        <w:t>20</w:t>
      </w:r>
      <w:r w:rsidRPr="00F9266F">
        <w:rPr>
          <w:sz w:val="28"/>
          <w:szCs w:val="28"/>
        </w:rPr>
        <w:t xml:space="preserve"> год на уровне 0%.</w:t>
      </w:r>
    </w:p>
    <w:p w14:paraId="6ADA32CF" w14:textId="77777777" w:rsidR="0093216C" w:rsidRDefault="0093216C" w:rsidP="0093216C">
      <w:pPr>
        <w:pStyle w:val="Style23"/>
        <w:widowControl/>
        <w:tabs>
          <w:tab w:val="left" w:pos="998"/>
        </w:tabs>
        <w:spacing w:line="240" w:lineRule="auto"/>
        <w:ind w:firstLine="998"/>
        <w:rPr>
          <w:sz w:val="28"/>
          <w:szCs w:val="28"/>
        </w:rPr>
      </w:pPr>
    </w:p>
    <w:p w14:paraId="052E0760" w14:textId="77777777" w:rsidR="0093216C" w:rsidRDefault="0093216C" w:rsidP="0093216C">
      <w:pPr>
        <w:pStyle w:val="Style26"/>
        <w:ind w:firstLine="709"/>
        <w:rPr>
          <w:b/>
          <w:bCs/>
          <w:sz w:val="28"/>
          <w:szCs w:val="28"/>
        </w:rPr>
      </w:pPr>
      <w:r>
        <w:rPr>
          <w:b/>
          <w:bCs/>
          <w:sz w:val="28"/>
          <w:szCs w:val="28"/>
        </w:rPr>
        <w:t>7</w:t>
      </w:r>
      <w:r w:rsidRPr="00E45999">
        <w:rPr>
          <w:b/>
          <w:bCs/>
          <w:sz w:val="28"/>
          <w:szCs w:val="28"/>
        </w:rPr>
        <w:t>.</w:t>
      </w:r>
      <w:r w:rsidRPr="00E45999">
        <w:rPr>
          <w:b/>
          <w:bCs/>
          <w:sz w:val="28"/>
          <w:szCs w:val="28"/>
        </w:rPr>
        <w:tab/>
        <w:t>Корректировка НВВ в целях сглаживания тарифов (увеличение).</w:t>
      </w:r>
    </w:p>
    <w:p w14:paraId="51DD9C8E" w14:textId="77777777" w:rsidR="0093216C" w:rsidRPr="00E45999" w:rsidRDefault="0093216C" w:rsidP="0093216C">
      <w:pPr>
        <w:pStyle w:val="Style26"/>
        <w:ind w:firstLine="709"/>
        <w:rPr>
          <w:b/>
          <w:bCs/>
          <w:sz w:val="28"/>
          <w:szCs w:val="28"/>
        </w:rPr>
      </w:pPr>
    </w:p>
    <w:p w14:paraId="3DCBDF24" w14:textId="77777777" w:rsidR="0093216C" w:rsidRPr="00E45999" w:rsidRDefault="0093216C" w:rsidP="0093216C">
      <w:pPr>
        <w:pStyle w:val="Style26"/>
        <w:widowControl/>
        <w:spacing w:line="240" w:lineRule="auto"/>
        <w:ind w:firstLine="709"/>
        <w:rPr>
          <w:sz w:val="28"/>
          <w:szCs w:val="28"/>
        </w:rPr>
      </w:pPr>
      <w:r w:rsidRPr="00E45999">
        <w:rPr>
          <w:sz w:val="28"/>
          <w:szCs w:val="28"/>
        </w:rPr>
        <w:t xml:space="preserve">При установлении тарифов на долгосрочный период регулирования постановлением РЭК КО 31.10.2017 № 311 «Об утверждении производственной программы в сфере холодного водоснабжения питьевой водой, водоотведения и об установлении тарифов на питьевую воду, водоотведение ООО «ВОДОРЕСУРС» (г. Мыски)» было применено сглаживание на 2018 год в сторону уменьшения в размере </w:t>
      </w:r>
      <w:r>
        <w:rPr>
          <w:sz w:val="28"/>
          <w:szCs w:val="28"/>
        </w:rPr>
        <w:t>700</w:t>
      </w:r>
      <w:r w:rsidRPr="00E45999">
        <w:rPr>
          <w:sz w:val="28"/>
          <w:szCs w:val="28"/>
        </w:rPr>
        <w:t xml:space="preserve"> тыс. руб. Плановой сметой на 2020 год предусмотрен частичный возврат снятой ранее суммы в размере </w:t>
      </w:r>
      <w:r>
        <w:rPr>
          <w:sz w:val="28"/>
          <w:szCs w:val="28"/>
        </w:rPr>
        <w:t>500</w:t>
      </w:r>
      <w:r w:rsidRPr="00E45999">
        <w:rPr>
          <w:sz w:val="28"/>
          <w:szCs w:val="28"/>
        </w:rPr>
        <w:t xml:space="preserve"> тыс. руб. В ходе экспертизы произведена корректировка НВВ в сторону увеличения на сумму </w:t>
      </w:r>
      <w:r>
        <w:rPr>
          <w:sz w:val="28"/>
          <w:szCs w:val="28"/>
        </w:rPr>
        <w:t xml:space="preserve">500 </w:t>
      </w:r>
      <w:r w:rsidRPr="00E45999">
        <w:rPr>
          <w:sz w:val="28"/>
          <w:szCs w:val="28"/>
        </w:rPr>
        <w:t>тыс. руб.</w:t>
      </w:r>
    </w:p>
    <w:p w14:paraId="513C43B7" w14:textId="77777777" w:rsidR="0093216C" w:rsidRDefault="0093216C" w:rsidP="0093216C">
      <w:pPr>
        <w:pStyle w:val="Style26"/>
        <w:widowControl/>
        <w:spacing w:before="34" w:line="240" w:lineRule="auto"/>
        <w:ind w:firstLine="557"/>
        <w:rPr>
          <w:rStyle w:val="FontStyle193"/>
          <w:sz w:val="28"/>
          <w:szCs w:val="28"/>
        </w:rPr>
      </w:pPr>
      <w:r w:rsidRPr="00F9266F">
        <w:rPr>
          <w:rStyle w:val="FontStyle190"/>
          <w:sz w:val="28"/>
          <w:szCs w:val="28"/>
        </w:rPr>
        <w:t>Исходя из анализа представленных материалов, величина необходимой валовой выручки с учетом произведенных корректировок по услуге водоотведения на 20</w:t>
      </w:r>
      <w:r>
        <w:rPr>
          <w:rStyle w:val="FontStyle190"/>
          <w:sz w:val="28"/>
          <w:szCs w:val="28"/>
        </w:rPr>
        <w:t>20</w:t>
      </w:r>
      <w:r w:rsidRPr="00F9266F">
        <w:rPr>
          <w:rStyle w:val="FontStyle190"/>
          <w:sz w:val="28"/>
          <w:szCs w:val="28"/>
        </w:rPr>
        <w:t xml:space="preserve"> год составляет </w:t>
      </w:r>
      <w:r>
        <w:rPr>
          <w:rStyle w:val="FontStyle193"/>
          <w:sz w:val="28"/>
          <w:szCs w:val="28"/>
        </w:rPr>
        <w:t>65721,08</w:t>
      </w:r>
      <w:r w:rsidRPr="00F9266F">
        <w:rPr>
          <w:rStyle w:val="FontStyle193"/>
          <w:sz w:val="28"/>
          <w:szCs w:val="28"/>
        </w:rPr>
        <w:t xml:space="preserve"> тыс. руб.</w:t>
      </w:r>
    </w:p>
    <w:p w14:paraId="0FFEA2F1" w14:textId="77777777" w:rsidR="0093216C" w:rsidRPr="00F9266F" w:rsidRDefault="0093216C" w:rsidP="0093216C">
      <w:pPr>
        <w:pStyle w:val="Style26"/>
        <w:widowControl/>
        <w:spacing w:line="240" w:lineRule="auto"/>
        <w:ind w:firstLine="566"/>
        <w:rPr>
          <w:rStyle w:val="FontStyle190"/>
          <w:sz w:val="28"/>
          <w:szCs w:val="28"/>
        </w:rPr>
      </w:pPr>
      <w:r w:rsidRPr="00F9266F">
        <w:rPr>
          <w:rStyle w:val="FontStyle190"/>
          <w:sz w:val="28"/>
          <w:szCs w:val="28"/>
        </w:rPr>
        <w:t xml:space="preserve">Снижение необходимой валовой выручки </w:t>
      </w:r>
      <w:r>
        <w:rPr>
          <w:rStyle w:val="FontStyle190"/>
          <w:sz w:val="28"/>
          <w:szCs w:val="28"/>
        </w:rPr>
        <w:t xml:space="preserve">по сравнению </w:t>
      </w:r>
      <w:r w:rsidRPr="00F9266F">
        <w:rPr>
          <w:rStyle w:val="FontStyle190"/>
          <w:sz w:val="28"/>
          <w:szCs w:val="28"/>
        </w:rPr>
        <w:t xml:space="preserve">установленной составляет </w:t>
      </w:r>
      <w:r>
        <w:rPr>
          <w:rStyle w:val="FontStyle190"/>
          <w:sz w:val="28"/>
          <w:szCs w:val="28"/>
        </w:rPr>
        <w:t>7882,83</w:t>
      </w:r>
      <w:r w:rsidRPr="00F9266F">
        <w:rPr>
          <w:rStyle w:val="FontStyle190"/>
          <w:sz w:val="28"/>
          <w:szCs w:val="28"/>
        </w:rPr>
        <w:t xml:space="preserve"> тыс. руб., отклонение в сторону снижения от предложенной организацией составило </w:t>
      </w:r>
      <w:r>
        <w:rPr>
          <w:rStyle w:val="FontStyle190"/>
          <w:sz w:val="28"/>
          <w:szCs w:val="28"/>
        </w:rPr>
        <w:t>28957,78</w:t>
      </w:r>
      <w:r w:rsidRPr="00F9266F">
        <w:rPr>
          <w:rStyle w:val="FontStyle190"/>
          <w:sz w:val="28"/>
          <w:szCs w:val="28"/>
        </w:rPr>
        <w:t xml:space="preserve"> тыс. руб.</w:t>
      </w:r>
    </w:p>
    <w:p w14:paraId="36BDBAC3" w14:textId="77777777" w:rsidR="0093216C" w:rsidRDefault="0093216C" w:rsidP="0093216C">
      <w:pPr>
        <w:autoSpaceDE w:val="0"/>
        <w:autoSpaceDN w:val="0"/>
        <w:adjustRightInd w:val="0"/>
        <w:jc w:val="both"/>
        <w:rPr>
          <w:sz w:val="28"/>
          <w:szCs w:val="28"/>
        </w:rPr>
      </w:pPr>
    </w:p>
    <w:p w14:paraId="27B2A20F" w14:textId="77777777" w:rsidR="0093216C" w:rsidRDefault="0093216C" w:rsidP="0093216C">
      <w:pPr>
        <w:autoSpaceDE w:val="0"/>
        <w:autoSpaceDN w:val="0"/>
        <w:adjustRightInd w:val="0"/>
        <w:jc w:val="center"/>
        <w:rPr>
          <w:b/>
          <w:sz w:val="28"/>
          <w:szCs w:val="28"/>
        </w:rPr>
      </w:pPr>
      <w:r w:rsidRPr="00F9266F">
        <w:rPr>
          <w:b/>
          <w:sz w:val="28"/>
          <w:szCs w:val="28"/>
        </w:rPr>
        <w:t>Расчет тарифов в сфере водоснабжения, водоотведения</w:t>
      </w:r>
    </w:p>
    <w:p w14:paraId="0AFFDD6A" w14:textId="77777777" w:rsidR="0093216C" w:rsidRPr="00F9266F" w:rsidRDefault="0093216C" w:rsidP="0093216C">
      <w:pPr>
        <w:autoSpaceDE w:val="0"/>
        <w:autoSpaceDN w:val="0"/>
        <w:adjustRightInd w:val="0"/>
        <w:jc w:val="center"/>
        <w:rPr>
          <w:b/>
          <w:sz w:val="28"/>
          <w:szCs w:val="28"/>
        </w:rPr>
      </w:pPr>
    </w:p>
    <w:p w14:paraId="14DDD552" w14:textId="77777777" w:rsidR="0093216C" w:rsidRDefault="0093216C" w:rsidP="0093216C">
      <w:pPr>
        <w:autoSpaceDE w:val="0"/>
        <w:autoSpaceDN w:val="0"/>
        <w:adjustRightInd w:val="0"/>
        <w:ind w:firstLine="709"/>
        <w:jc w:val="both"/>
        <w:rPr>
          <w:sz w:val="28"/>
          <w:szCs w:val="28"/>
        </w:rPr>
      </w:pPr>
      <w:r>
        <w:rPr>
          <w:sz w:val="28"/>
          <w:szCs w:val="28"/>
        </w:rPr>
        <w:t xml:space="preserve">Тарифы регулируемых организаций на питьевую воду (питьевое водоснабжение), техническую воду, транспортировку холодной воды, водоотведение, без </w:t>
      </w:r>
      <w:r>
        <w:rPr>
          <w:sz w:val="28"/>
          <w:szCs w:val="28"/>
        </w:rPr>
        <w:lastRenderedPageBreak/>
        <w:t>дифференциации в виде одноставочных тарифов рассчитываются в соответствии с формулой:</w:t>
      </w:r>
    </w:p>
    <w:p w14:paraId="1D4D6BE7" w14:textId="77777777" w:rsidR="0093216C" w:rsidRDefault="0093216C" w:rsidP="0093216C">
      <w:pPr>
        <w:autoSpaceDE w:val="0"/>
        <w:autoSpaceDN w:val="0"/>
        <w:adjustRightInd w:val="0"/>
        <w:jc w:val="both"/>
        <w:outlineLvl w:val="0"/>
        <w:rPr>
          <w:sz w:val="28"/>
          <w:szCs w:val="28"/>
        </w:rPr>
      </w:pPr>
    </w:p>
    <w:p w14:paraId="3E3150D7" w14:textId="4D55159E" w:rsidR="0093216C" w:rsidRDefault="0093216C" w:rsidP="0093216C">
      <w:pPr>
        <w:autoSpaceDE w:val="0"/>
        <w:autoSpaceDN w:val="0"/>
        <w:adjustRightInd w:val="0"/>
        <w:jc w:val="center"/>
        <w:rPr>
          <w:sz w:val="28"/>
          <w:szCs w:val="28"/>
        </w:rPr>
      </w:pPr>
      <w:r>
        <w:rPr>
          <w:noProof/>
          <w:position w:val="-33"/>
          <w:sz w:val="28"/>
          <w:szCs w:val="28"/>
        </w:rPr>
        <w:drawing>
          <wp:inline distT="0" distB="0" distL="0" distR="0" wp14:anchorId="149B9462" wp14:editId="391748EA">
            <wp:extent cx="962025" cy="59055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962025" cy="590550"/>
                    </a:xfrm>
                    <a:prstGeom prst="rect">
                      <a:avLst/>
                    </a:prstGeom>
                    <a:noFill/>
                    <a:ln>
                      <a:noFill/>
                    </a:ln>
                  </pic:spPr>
                </pic:pic>
              </a:graphicData>
            </a:graphic>
          </wp:inline>
        </w:drawing>
      </w:r>
      <w:r>
        <w:rPr>
          <w:sz w:val="28"/>
          <w:szCs w:val="28"/>
        </w:rPr>
        <w:t>, (42)</w:t>
      </w:r>
    </w:p>
    <w:p w14:paraId="14A237D6" w14:textId="77777777" w:rsidR="0093216C" w:rsidRDefault="0093216C" w:rsidP="0093216C">
      <w:pPr>
        <w:autoSpaceDE w:val="0"/>
        <w:autoSpaceDN w:val="0"/>
        <w:adjustRightInd w:val="0"/>
        <w:ind w:firstLine="540"/>
        <w:jc w:val="both"/>
        <w:rPr>
          <w:sz w:val="28"/>
          <w:szCs w:val="28"/>
        </w:rPr>
      </w:pPr>
      <w:r>
        <w:rPr>
          <w:sz w:val="28"/>
          <w:szCs w:val="28"/>
        </w:rPr>
        <w:t>где:</w:t>
      </w:r>
    </w:p>
    <w:p w14:paraId="2E44BD5F" w14:textId="2DA49AD9" w:rsidR="0093216C" w:rsidRDefault="0093216C" w:rsidP="0093216C">
      <w:pPr>
        <w:autoSpaceDE w:val="0"/>
        <w:autoSpaceDN w:val="0"/>
        <w:adjustRightInd w:val="0"/>
        <w:spacing w:before="280"/>
        <w:ind w:firstLine="540"/>
        <w:jc w:val="both"/>
        <w:rPr>
          <w:sz w:val="28"/>
          <w:szCs w:val="28"/>
        </w:rPr>
      </w:pPr>
      <w:r>
        <w:rPr>
          <w:noProof/>
          <w:position w:val="-11"/>
          <w:sz w:val="28"/>
          <w:szCs w:val="28"/>
        </w:rPr>
        <w:drawing>
          <wp:inline distT="0" distB="0" distL="0" distR="0" wp14:anchorId="2F98329E" wp14:editId="3BAB172B">
            <wp:extent cx="257175" cy="32385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57175" cy="323850"/>
                    </a:xfrm>
                    <a:prstGeom prst="rect">
                      <a:avLst/>
                    </a:prstGeom>
                    <a:noFill/>
                    <a:ln>
                      <a:noFill/>
                    </a:ln>
                  </pic:spPr>
                </pic:pic>
              </a:graphicData>
            </a:graphic>
          </wp:inline>
        </w:drawing>
      </w:r>
      <w:r>
        <w:rPr>
          <w:sz w:val="28"/>
          <w:szCs w:val="28"/>
        </w:rPr>
        <w:t xml:space="preserve"> - тариф регулируемой организации, устанавливаемый на i-ый год, руб./куб. м;</w:t>
      </w:r>
    </w:p>
    <w:p w14:paraId="1E21BAEF" w14:textId="398188BA" w:rsidR="0093216C" w:rsidRDefault="0093216C" w:rsidP="0093216C">
      <w:pPr>
        <w:autoSpaceDE w:val="0"/>
        <w:autoSpaceDN w:val="0"/>
        <w:adjustRightInd w:val="0"/>
        <w:spacing w:before="280"/>
        <w:ind w:firstLine="540"/>
        <w:jc w:val="both"/>
        <w:rPr>
          <w:sz w:val="28"/>
          <w:szCs w:val="28"/>
        </w:rPr>
      </w:pPr>
      <w:r>
        <w:rPr>
          <w:noProof/>
          <w:position w:val="-11"/>
          <w:sz w:val="28"/>
          <w:szCs w:val="28"/>
        </w:rPr>
        <w:drawing>
          <wp:inline distT="0" distB="0" distL="0" distR="0" wp14:anchorId="7CDAA805" wp14:editId="1E5838A3">
            <wp:extent cx="581025" cy="323850"/>
            <wp:effectExtent l="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81025" cy="323850"/>
                    </a:xfrm>
                    <a:prstGeom prst="rect">
                      <a:avLst/>
                    </a:prstGeom>
                    <a:noFill/>
                    <a:ln>
                      <a:noFill/>
                    </a:ln>
                  </pic:spPr>
                </pic:pic>
              </a:graphicData>
            </a:graphic>
          </wp:inline>
        </w:drawing>
      </w:r>
      <w:r>
        <w:rPr>
          <w:sz w:val="28"/>
          <w:szCs w:val="28"/>
        </w:rPr>
        <w:t xml:space="preserve"> - необходимая валовая выручка регулируемой организации, относящаяся на соответствующий регулируемый вид деятельности, рассчитанная на i-ый год, руб.;</w:t>
      </w:r>
    </w:p>
    <w:p w14:paraId="0F0D1900" w14:textId="24DB7B85" w:rsidR="0093216C" w:rsidRDefault="0093216C" w:rsidP="0093216C">
      <w:pPr>
        <w:autoSpaceDE w:val="0"/>
        <w:autoSpaceDN w:val="0"/>
        <w:adjustRightInd w:val="0"/>
        <w:spacing w:before="280"/>
        <w:ind w:firstLine="540"/>
        <w:jc w:val="both"/>
        <w:rPr>
          <w:sz w:val="28"/>
          <w:szCs w:val="28"/>
        </w:rPr>
      </w:pPr>
      <w:r>
        <w:rPr>
          <w:noProof/>
          <w:position w:val="-11"/>
          <w:sz w:val="28"/>
          <w:szCs w:val="28"/>
        </w:rPr>
        <w:drawing>
          <wp:inline distT="0" distB="0" distL="0" distR="0" wp14:anchorId="6B6CB2BD" wp14:editId="2AE16B3B">
            <wp:extent cx="266700" cy="3238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66700" cy="323850"/>
                    </a:xfrm>
                    <a:prstGeom prst="rect">
                      <a:avLst/>
                    </a:prstGeom>
                    <a:noFill/>
                    <a:ln>
                      <a:noFill/>
                    </a:ln>
                  </pic:spPr>
                </pic:pic>
              </a:graphicData>
            </a:graphic>
          </wp:inline>
        </w:drawing>
      </w:r>
      <w:r>
        <w:rPr>
          <w:sz w:val="28"/>
          <w:szCs w:val="28"/>
        </w:rPr>
        <w:t xml:space="preserve"> - объем отпускаемой i-той регулируемой организацией воды (принимаемых сточных вод) абонентам и другим регулируемым организациям, куб. м.</w:t>
      </w:r>
    </w:p>
    <w:p w14:paraId="0484D4FE" w14:textId="77777777" w:rsidR="0093216C" w:rsidRDefault="0093216C" w:rsidP="0093216C">
      <w:pPr>
        <w:pStyle w:val="Style26"/>
        <w:widowControl/>
        <w:spacing w:before="34" w:line="240" w:lineRule="auto"/>
        <w:ind w:firstLine="557"/>
        <w:rPr>
          <w:rStyle w:val="FontStyle193"/>
          <w:sz w:val="28"/>
          <w:szCs w:val="28"/>
        </w:rPr>
      </w:pPr>
    </w:p>
    <w:p w14:paraId="76EBCC64" w14:textId="77777777" w:rsidR="0093216C" w:rsidRPr="00F9266F" w:rsidRDefault="0093216C" w:rsidP="0093216C">
      <w:pPr>
        <w:pStyle w:val="Style26"/>
        <w:widowControl/>
        <w:spacing w:before="34" w:line="240" w:lineRule="auto"/>
        <w:ind w:firstLine="557"/>
        <w:rPr>
          <w:rStyle w:val="FontStyle193"/>
          <w:sz w:val="28"/>
          <w:szCs w:val="28"/>
        </w:rPr>
      </w:pPr>
    </w:p>
    <w:p w14:paraId="4F0D1A67" w14:textId="77777777" w:rsidR="0093216C" w:rsidRPr="006016B7" w:rsidRDefault="0093216C" w:rsidP="0093216C">
      <w:pPr>
        <w:tabs>
          <w:tab w:val="left" w:pos="10206"/>
        </w:tabs>
        <w:ind w:firstLine="567"/>
        <w:jc w:val="both"/>
        <w:rPr>
          <w:sz w:val="28"/>
          <w:szCs w:val="28"/>
        </w:rPr>
      </w:pPr>
      <w:r w:rsidRPr="006016B7">
        <w:rPr>
          <w:sz w:val="28"/>
          <w:szCs w:val="28"/>
        </w:rPr>
        <w:t xml:space="preserve">Исходя из вышеизложенного, предлагается установить (скорректировать) </w:t>
      </w:r>
      <w:r>
        <w:rPr>
          <w:sz w:val="28"/>
          <w:szCs w:val="28"/>
        </w:rPr>
        <w:t>ООО «ВОДОРЕСУРС»</w:t>
      </w:r>
      <w:r w:rsidRPr="006016B7">
        <w:rPr>
          <w:sz w:val="28"/>
          <w:szCs w:val="28"/>
        </w:rPr>
        <w:t xml:space="preserve"> тарифы на питьевую воду, водоотведение в целях корректировки долгосрочных тарифов на 20</w:t>
      </w:r>
      <w:r>
        <w:rPr>
          <w:sz w:val="28"/>
          <w:szCs w:val="28"/>
        </w:rPr>
        <w:t>20</w:t>
      </w:r>
      <w:r w:rsidRPr="006016B7">
        <w:rPr>
          <w:sz w:val="28"/>
          <w:szCs w:val="28"/>
        </w:rPr>
        <w:t xml:space="preserve"> год с календарной разбивкой:</w:t>
      </w:r>
    </w:p>
    <w:p w14:paraId="44BAC7D8" w14:textId="77777777" w:rsidR="0093216C" w:rsidRPr="006E2749" w:rsidRDefault="0093216C" w:rsidP="0093216C">
      <w:pPr>
        <w:tabs>
          <w:tab w:val="left" w:pos="10206"/>
        </w:tabs>
        <w:ind w:firstLine="567"/>
        <w:jc w:val="right"/>
        <w:rPr>
          <w:color w:val="FF0000"/>
          <w:sz w:val="28"/>
          <w:szCs w:val="28"/>
          <w:vertAlign w:val="superscript"/>
        </w:rPr>
      </w:pPr>
    </w:p>
    <w:tbl>
      <w:tblPr>
        <w:tblW w:w="95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3"/>
        <w:gridCol w:w="1983"/>
        <w:gridCol w:w="1756"/>
        <w:gridCol w:w="1611"/>
        <w:gridCol w:w="1901"/>
      </w:tblGrid>
      <w:tr w:rsidR="0093216C" w:rsidRPr="006E2749" w14:paraId="411D0BCA" w14:textId="77777777" w:rsidTr="0093216C">
        <w:trPr>
          <w:trHeight w:val="960"/>
          <w:jc w:val="center"/>
        </w:trPr>
        <w:tc>
          <w:tcPr>
            <w:tcW w:w="2074" w:type="dxa"/>
            <w:shd w:val="clear" w:color="auto" w:fill="auto"/>
            <w:vAlign w:val="center"/>
          </w:tcPr>
          <w:p w14:paraId="4C918EEC" w14:textId="77777777" w:rsidR="0093216C" w:rsidRPr="00DD2BB1" w:rsidRDefault="0093216C" w:rsidP="0093216C">
            <w:pPr>
              <w:jc w:val="center"/>
              <w:rPr>
                <w:sz w:val="28"/>
                <w:szCs w:val="28"/>
              </w:rPr>
            </w:pPr>
            <w:r w:rsidRPr="00DD2BB1">
              <w:rPr>
                <w:sz w:val="28"/>
                <w:szCs w:val="28"/>
              </w:rPr>
              <w:t>Предприятие</w:t>
            </w:r>
          </w:p>
        </w:tc>
        <w:tc>
          <w:tcPr>
            <w:tcW w:w="1984" w:type="dxa"/>
            <w:shd w:val="clear" w:color="auto" w:fill="auto"/>
            <w:vAlign w:val="center"/>
          </w:tcPr>
          <w:p w14:paraId="0724CB54" w14:textId="77777777" w:rsidR="0093216C" w:rsidRPr="00DD2BB1" w:rsidRDefault="0093216C" w:rsidP="0093216C">
            <w:pPr>
              <w:jc w:val="center"/>
              <w:rPr>
                <w:sz w:val="28"/>
                <w:szCs w:val="28"/>
              </w:rPr>
            </w:pPr>
            <w:r w:rsidRPr="00DD2BB1">
              <w:rPr>
                <w:sz w:val="28"/>
                <w:szCs w:val="28"/>
              </w:rPr>
              <w:t>Год долгосрочного периода</w:t>
            </w:r>
          </w:p>
        </w:tc>
        <w:tc>
          <w:tcPr>
            <w:tcW w:w="1759" w:type="dxa"/>
            <w:shd w:val="clear" w:color="auto" w:fill="auto"/>
            <w:vAlign w:val="center"/>
          </w:tcPr>
          <w:p w14:paraId="299915F5" w14:textId="77777777" w:rsidR="0093216C" w:rsidRPr="00DD2BB1" w:rsidRDefault="0093216C" w:rsidP="0093216C">
            <w:pPr>
              <w:jc w:val="center"/>
              <w:rPr>
                <w:sz w:val="28"/>
                <w:szCs w:val="28"/>
              </w:rPr>
            </w:pPr>
            <w:r w:rsidRPr="00DD2BB1">
              <w:rPr>
                <w:sz w:val="28"/>
                <w:szCs w:val="28"/>
              </w:rPr>
              <w:t>Календарная разбивка</w:t>
            </w:r>
          </w:p>
        </w:tc>
        <w:tc>
          <w:tcPr>
            <w:tcW w:w="1866" w:type="dxa"/>
            <w:shd w:val="clear" w:color="auto" w:fill="auto"/>
            <w:vAlign w:val="center"/>
          </w:tcPr>
          <w:p w14:paraId="70EC1392" w14:textId="77777777" w:rsidR="0093216C" w:rsidRPr="00DD2BB1" w:rsidRDefault="0093216C" w:rsidP="0093216C">
            <w:pPr>
              <w:jc w:val="center"/>
              <w:rPr>
                <w:sz w:val="28"/>
                <w:szCs w:val="28"/>
                <w:vertAlign w:val="superscript"/>
              </w:rPr>
            </w:pPr>
            <w:r w:rsidRPr="00DD2BB1">
              <w:rPr>
                <w:sz w:val="28"/>
                <w:szCs w:val="28"/>
              </w:rPr>
              <w:t>Тарифы, руб./м</w:t>
            </w:r>
            <w:r w:rsidRPr="00DD2BB1">
              <w:rPr>
                <w:sz w:val="28"/>
                <w:szCs w:val="28"/>
                <w:vertAlign w:val="superscript"/>
              </w:rPr>
              <w:t>3</w:t>
            </w:r>
          </w:p>
        </w:tc>
        <w:tc>
          <w:tcPr>
            <w:tcW w:w="1901" w:type="dxa"/>
            <w:shd w:val="clear" w:color="auto" w:fill="auto"/>
            <w:vAlign w:val="center"/>
          </w:tcPr>
          <w:p w14:paraId="2BB7B164" w14:textId="77777777" w:rsidR="0093216C" w:rsidRPr="00DD2BB1" w:rsidRDefault="0093216C" w:rsidP="0093216C">
            <w:pPr>
              <w:jc w:val="center"/>
              <w:rPr>
                <w:sz w:val="28"/>
                <w:szCs w:val="28"/>
              </w:rPr>
            </w:pPr>
            <w:r w:rsidRPr="00DD2BB1">
              <w:rPr>
                <w:sz w:val="28"/>
                <w:szCs w:val="28"/>
              </w:rPr>
              <w:t>Рост</w:t>
            </w:r>
            <w:r>
              <w:rPr>
                <w:sz w:val="28"/>
                <w:szCs w:val="28"/>
              </w:rPr>
              <w:t xml:space="preserve"> (снижение)</w:t>
            </w:r>
            <w:r w:rsidRPr="00DD2BB1">
              <w:rPr>
                <w:sz w:val="28"/>
                <w:szCs w:val="28"/>
              </w:rPr>
              <w:t xml:space="preserve"> к предыдущему периоду, %</w:t>
            </w:r>
          </w:p>
        </w:tc>
      </w:tr>
      <w:tr w:rsidR="0093216C" w:rsidRPr="006E2749" w14:paraId="3C4B3768" w14:textId="77777777" w:rsidTr="0093216C">
        <w:trPr>
          <w:trHeight w:val="314"/>
          <w:jc w:val="center"/>
        </w:trPr>
        <w:tc>
          <w:tcPr>
            <w:tcW w:w="2074" w:type="dxa"/>
            <w:shd w:val="clear" w:color="auto" w:fill="auto"/>
            <w:vAlign w:val="center"/>
          </w:tcPr>
          <w:p w14:paraId="125A22A5" w14:textId="77777777" w:rsidR="0093216C" w:rsidRPr="00DD2BB1" w:rsidRDefault="0093216C" w:rsidP="0093216C">
            <w:pPr>
              <w:jc w:val="center"/>
              <w:rPr>
                <w:sz w:val="28"/>
                <w:szCs w:val="28"/>
              </w:rPr>
            </w:pPr>
            <w:r w:rsidRPr="00DD2BB1">
              <w:rPr>
                <w:sz w:val="28"/>
                <w:szCs w:val="28"/>
              </w:rPr>
              <w:t>1</w:t>
            </w:r>
          </w:p>
        </w:tc>
        <w:tc>
          <w:tcPr>
            <w:tcW w:w="1984" w:type="dxa"/>
            <w:shd w:val="clear" w:color="auto" w:fill="auto"/>
            <w:vAlign w:val="center"/>
          </w:tcPr>
          <w:p w14:paraId="26EFDAC0" w14:textId="77777777" w:rsidR="0093216C" w:rsidRPr="00DD2BB1" w:rsidRDefault="0093216C" w:rsidP="0093216C">
            <w:pPr>
              <w:jc w:val="center"/>
              <w:rPr>
                <w:sz w:val="28"/>
                <w:szCs w:val="28"/>
              </w:rPr>
            </w:pPr>
            <w:r w:rsidRPr="00DD2BB1">
              <w:rPr>
                <w:sz w:val="28"/>
                <w:szCs w:val="28"/>
              </w:rPr>
              <w:t>2</w:t>
            </w:r>
          </w:p>
        </w:tc>
        <w:tc>
          <w:tcPr>
            <w:tcW w:w="1759" w:type="dxa"/>
            <w:shd w:val="clear" w:color="auto" w:fill="auto"/>
            <w:vAlign w:val="center"/>
          </w:tcPr>
          <w:p w14:paraId="5AA7C42D" w14:textId="77777777" w:rsidR="0093216C" w:rsidRPr="00DD2BB1" w:rsidRDefault="0093216C" w:rsidP="0093216C">
            <w:pPr>
              <w:jc w:val="center"/>
              <w:rPr>
                <w:sz w:val="28"/>
                <w:szCs w:val="28"/>
              </w:rPr>
            </w:pPr>
            <w:r w:rsidRPr="00DD2BB1">
              <w:rPr>
                <w:sz w:val="28"/>
                <w:szCs w:val="28"/>
              </w:rPr>
              <w:t>3</w:t>
            </w:r>
          </w:p>
        </w:tc>
        <w:tc>
          <w:tcPr>
            <w:tcW w:w="1866" w:type="dxa"/>
            <w:shd w:val="clear" w:color="auto" w:fill="auto"/>
            <w:vAlign w:val="center"/>
          </w:tcPr>
          <w:p w14:paraId="711DD6AD" w14:textId="77777777" w:rsidR="0093216C" w:rsidRPr="00DD2BB1" w:rsidRDefault="0093216C" w:rsidP="0093216C">
            <w:pPr>
              <w:jc w:val="center"/>
              <w:rPr>
                <w:sz w:val="28"/>
                <w:szCs w:val="28"/>
              </w:rPr>
            </w:pPr>
            <w:r w:rsidRPr="00DD2BB1">
              <w:rPr>
                <w:sz w:val="28"/>
                <w:szCs w:val="28"/>
              </w:rPr>
              <w:t>4</w:t>
            </w:r>
          </w:p>
        </w:tc>
        <w:tc>
          <w:tcPr>
            <w:tcW w:w="1901" w:type="dxa"/>
            <w:shd w:val="clear" w:color="auto" w:fill="auto"/>
            <w:vAlign w:val="center"/>
          </w:tcPr>
          <w:p w14:paraId="20C18D02" w14:textId="77777777" w:rsidR="0093216C" w:rsidRPr="00DD2BB1" w:rsidRDefault="0093216C" w:rsidP="0093216C">
            <w:pPr>
              <w:jc w:val="center"/>
              <w:rPr>
                <w:sz w:val="28"/>
                <w:szCs w:val="28"/>
              </w:rPr>
            </w:pPr>
            <w:r w:rsidRPr="00DD2BB1">
              <w:rPr>
                <w:sz w:val="28"/>
                <w:szCs w:val="28"/>
              </w:rPr>
              <w:t>5</w:t>
            </w:r>
          </w:p>
        </w:tc>
      </w:tr>
      <w:tr w:rsidR="0093216C" w:rsidRPr="006E2749" w14:paraId="1151ED54" w14:textId="77777777" w:rsidTr="0093216C">
        <w:trPr>
          <w:trHeight w:val="314"/>
          <w:jc w:val="center"/>
        </w:trPr>
        <w:tc>
          <w:tcPr>
            <w:tcW w:w="9584" w:type="dxa"/>
            <w:gridSpan w:val="5"/>
            <w:shd w:val="clear" w:color="auto" w:fill="auto"/>
            <w:vAlign w:val="center"/>
          </w:tcPr>
          <w:p w14:paraId="2C9954AB" w14:textId="77777777" w:rsidR="0093216C" w:rsidRPr="00DD2BB1" w:rsidRDefault="0093216C" w:rsidP="0093216C">
            <w:pPr>
              <w:jc w:val="center"/>
              <w:rPr>
                <w:sz w:val="28"/>
                <w:szCs w:val="28"/>
              </w:rPr>
            </w:pPr>
            <w:r w:rsidRPr="00DD2BB1">
              <w:rPr>
                <w:sz w:val="28"/>
                <w:szCs w:val="28"/>
              </w:rPr>
              <w:t>Питьевая вода</w:t>
            </w:r>
          </w:p>
        </w:tc>
      </w:tr>
      <w:tr w:rsidR="0093216C" w:rsidRPr="006E2749" w14:paraId="37FC12FB" w14:textId="77777777" w:rsidTr="0093216C">
        <w:trPr>
          <w:trHeight w:val="554"/>
          <w:jc w:val="center"/>
        </w:trPr>
        <w:tc>
          <w:tcPr>
            <w:tcW w:w="2074" w:type="dxa"/>
            <w:vMerge w:val="restart"/>
            <w:shd w:val="clear" w:color="auto" w:fill="auto"/>
            <w:vAlign w:val="center"/>
          </w:tcPr>
          <w:p w14:paraId="0F0A74C1" w14:textId="77777777" w:rsidR="0093216C" w:rsidRPr="00DD2BB1" w:rsidRDefault="0093216C" w:rsidP="0093216C">
            <w:pPr>
              <w:jc w:val="center"/>
              <w:rPr>
                <w:sz w:val="28"/>
                <w:szCs w:val="28"/>
              </w:rPr>
            </w:pPr>
            <w:r>
              <w:rPr>
                <w:color w:val="000000"/>
                <w:sz w:val="28"/>
                <w:szCs w:val="28"/>
              </w:rPr>
              <w:t>ООО «ВОДОРЕСУРС»</w:t>
            </w:r>
          </w:p>
        </w:tc>
        <w:tc>
          <w:tcPr>
            <w:tcW w:w="1984" w:type="dxa"/>
            <w:vMerge w:val="restart"/>
            <w:shd w:val="clear" w:color="auto" w:fill="auto"/>
            <w:vAlign w:val="center"/>
          </w:tcPr>
          <w:p w14:paraId="1F2DBD4C" w14:textId="77777777" w:rsidR="0093216C" w:rsidRPr="00DD2BB1" w:rsidRDefault="0093216C" w:rsidP="0093216C">
            <w:pPr>
              <w:jc w:val="center"/>
              <w:rPr>
                <w:sz w:val="28"/>
                <w:szCs w:val="28"/>
              </w:rPr>
            </w:pPr>
            <w:r>
              <w:rPr>
                <w:sz w:val="28"/>
                <w:szCs w:val="28"/>
              </w:rPr>
              <w:t>2020</w:t>
            </w:r>
          </w:p>
        </w:tc>
        <w:tc>
          <w:tcPr>
            <w:tcW w:w="1759" w:type="dxa"/>
            <w:shd w:val="clear" w:color="auto" w:fill="auto"/>
            <w:vAlign w:val="center"/>
          </w:tcPr>
          <w:p w14:paraId="38C3D464" w14:textId="77777777" w:rsidR="0093216C" w:rsidRPr="00DD2BB1" w:rsidRDefault="0093216C" w:rsidP="0093216C">
            <w:pPr>
              <w:jc w:val="center"/>
            </w:pPr>
            <w:r w:rsidRPr="00DD2BB1">
              <w:t>с 01.01.20</w:t>
            </w:r>
            <w:r>
              <w:t>20</w:t>
            </w:r>
            <w:r w:rsidRPr="00DD2BB1">
              <w:t xml:space="preserve"> по 30.06.20</w:t>
            </w:r>
            <w:r>
              <w:t>20</w:t>
            </w:r>
          </w:p>
        </w:tc>
        <w:tc>
          <w:tcPr>
            <w:tcW w:w="1866" w:type="dxa"/>
            <w:shd w:val="clear" w:color="auto" w:fill="auto"/>
            <w:vAlign w:val="center"/>
          </w:tcPr>
          <w:p w14:paraId="4BB7DA9E" w14:textId="77777777" w:rsidR="0093216C" w:rsidRPr="001F0EC6" w:rsidRDefault="0093216C" w:rsidP="0093216C">
            <w:pPr>
              <w:jc w:val="center"/>
              <w:rPr>
                <w:sz w:val="28"/>
                <w:szCs w:val="28"/>
              </w:rPr>
            </w:pPr>
            <w:r>
              <w:rPr>
                <w:sz w:val="28"/>
                <w:szCs w:val="28"/>
              </w:rPr>
              <w:t>32,96</w:t>
            </w:r>
          </w:p>
        </w:tc>
        <w:tc>
          <w:tcPr>
            <w:tcW w:w="1901" w:type="dxa"/>
            <w:shd w:val="clear" w:color="auto" w:fill="auto"/>
            <w:vAlign w:val="center"/>
          </w:tcPr>
          <w:p w14:paraId="674AB484" w14:textId="77777777" w:rsidR="0093216C" w:rsidRPr="00B776E7" w:rsidRDefault="0093216C" w:rsidP="0093216C">
            <w:pPr>
              <w:jc w:val="center"/>
              <w:rPr>
                <w:sz w:val="28"/>
                <w:szCs w:val="28"/>
              </w:rPr>
            </w:pPr>
            <w:r w:rsidRPr="00B776E7">
              <w:rPr>
                <w:sz w:val="28"/>
                <w:szCs w:val="28"/>
              </w:rPr>
              <w:t>0</w:t>
            </w:r>
          </w:p>
        </w:tc>
      </w:tr>
      <w:tr w:rsidR="0093216C" w:rsidRPr="006E2749" w14:paraId="4CDFA467" w14:textId="77777777" w:rsidTr="0093216C">
        <w:trPr>
          <w:trHeight w:val="143"/>
          <w:jc w:val="center"/>
        </w:trPr>
        <w:tc>
          <w:tcPr>
            <w:tcW w:w="2074" w:type="dxa"/>
            <w:vMerge/>
            <w:shd w:val="clear" w:color="auto" w:fill="auto"/>
            <w:vAlign w:val="center"/>
          </w:tcPr>
          <w:p w14:paraId="5C70F7A8" w14:textId="77777777" w:rsidR="0093216C" w:rsidRPr="00DD2BB1" w:rsidRDefault="0093216C" w:rsidP="0093216C">
            <w:pPr>
              <w:jc w:val="center"/>
              <w:rPr>
                <w:sz w:val="28"/>
                <w:szCs w:val="28"/>
              </w:rPr>
            </w:pPr>
          </w:p>
        </w:tc>
        <w:tc>
          <w:tcPr>
            <w:tcW w:w="1984" w:type="dxa"/>
            <w:vMerge/>
            <w:shd w:val="clear" w:color="auto" w:fill="auto"/>
            <w:vAlign w:val="center"/>
          </w:tcPr>
          <w:p w14:paraId="74D9C504" w14:textId="77777777" w:rsidR="0093216C" w:rsidRPr="00DD2BB1" w:rsidRDefault="0093216C" w:rsidP="0093216C">
            <w:pPr>
              <w:jc w:val="center"/>
              <w:rPr>
                <w:sz w:val="28"/>
                <w:szCs w:val="28"/>
              </w:rPr>
            </w:pPr>
          </w:p>
        </w:tc>
        <w:tc>
          <w:tcPr>
            <w:tcW w:w="1759" w:type="dxa"/>
            <w:shd w:val="clear" w:color="auto" w:fill="auto"/>
            <w:vAlign w:val="center"/>
          </w:tcPr>
          <w:p w14:paraId="61681440" w14:textId="77777777" w:rsidR="0093216C" w:rsidRPr="00DD2BB1" w:rsidRDefault="0093216C" w:rsidP="0093216C">
            <w:pPr>
              <w:jc w:val="center"/>
            </w:pPr>
            <w:r w:rsidRPr="00DD2BB1">
              <w:t>с 01.07.20</w:t>
            </w:r>
            <w:r>
              <w:t xml:space="preserve">20 </w:t>
            </w:r>
            <w:r w:rsidRPr="00DD2BB1">
              <w:t>по 31.12.20</w:t>
            </w:r>
            <w:r>
              <w:t>20</w:t>
            </w:r>
          </w:p>
        </w:tc>
        <w:tc>
          <w:tcPr>
            <w:tcW w:w="1866" w:type="dxa"/>
            <w:shd w:val="clear" w:color="auto" w:fill="auto"/>
            <w:vAlign w:val="center"/>
          </w:tcPr>
          <w:p w14:paraId="70DDC75E" w14:textId="77777777" w:rsidR="0093216C" w:rsidRPr="001F0EC6" w:rsidRDefault="0093216C" w:rsidP="0093216C">
            <w:pPr>
              <w:jc w:val="center"/>
              <w:rPr>
                <w:sz w:val="28"/>
                <w:szCs w:val="28"/>
              </w:rPr>
            </w:pPr>
            <w:r>
              <w:rPr>
                <w:sz w:val="28"/>
                <w:szCs w:val="28"/>
              </w:rPr>
              <w:t>33,92</w:t>
            </w:r>
          </w:p>
        </w:tc>
        <w:tc>
          <w:tcPr>
            <w:tcW w:w="1901" w:type="dxa"/>
            <w:shd w:val="clear" w:color="auto" w:fill="auto"/>
            <w:vAlign w:val="center"/>
          </w:tcPr>
          <w:p w14:paraId="0736657A" w14:textId="77777777" w:rsidR="0093216C" w:rsidRPr="00D61040" w:rsidRDefault="0093216C" w:rsidP="0093216C">
            <w:pPr>
              <w:jc w:val="center"/>
              <w:rPr>
                <w:sz w:val="28"/>
                <w:szCs w:val="28"/>
              </w:rPr>
            </w:pPr>
            <w:r>
              <w:rPr>
                <w:sz w:val="28"/>
                <w:szCs w:val="28"/>
              </w:rPr>
              <w:t>2,9</w:t>
            </w:r>
          </w:p>
        </w:tc>
      </w:tr>
      <w:tr w:rsidR="0093216C" w:rsidRPr="006E2749" w14:paraId="7D6B814A" w14:textId="77777777" w:rsidTr="0093216C">
        <w:trPr>
          <w:trHeight w:val="329"/>
          <w:jc w:val="center"/>
        </w:trPr>
        <w:tc>
          <w:tcPr>
            <w:tcW w:w="9584" w:type="dxa"/>
            <w:gridSpan w:val="5"/>
            <w:shd w:val="clear" w:color="auto" w:fill="auto"/>
            <w:vAlign w:val="center"/>
          </w:tcPr>
          <w:p w14:paraId="3AB2EE44" w14:textId="77777777" w:rsidR="0093216C" w:rsidRPr="00B776E7" w:rsidRDefault="0093216C" w:rsidP="0093216C">
            <w:pPr>
              <w:jc w:val="center"/>
              <w:rPr>
                <w:sz w:val="28"/>
                <w:szCs w:val="28"/>
              </w:rPr>
            </w:pPr>
            <w:r w:rsidRPr="00B776E7">
              <w:rPr>
                <w:sz w:val="28"/>
                <w:szCs w:val="28"/>
              </w:rPr>
              <w:t xml:space="preserve">Водоотведение </w:t>
            </w:r>
          </w:p>
        </w:tc>
      </w:tr>
      <w:tr w:rsidR="0093216C" w:rsidRPr="006E2749" w14:paraId="1ECA075E" w14:textId="77777777" w:rsidTr="0093216C">
        <w:trPr>
          <w:trHeight w:val="539"/>
          <w:jc w:val="center"/>
        </w:trPr>
        <w:tc>
          <w:tcPr>
            <w:tcW w:w="2074" w:type="dxa"/>
            <w:vMerge w:val="restart"/>
            <w:shd w:val="clear" w:color="auto" w:fill="auto"/>
            <w:vAlign w:val="center"/>
          </w:tcPr>
          <w:p w14:paraId="204BE4E0" w14:textId="77777777" w:rsidR="0093216C" w:rsidRPr="006E2749" w:rsidRDefault="0093216C" w:rsidP="0093216C">
            <w:pPr>
              <w:jc w:val="center"/>
              <w:rPr>
                <w:color w:val="FF0000"/>
                <w:sz w:val="28"/>
                <w:szCs w:val="28"/>
              </w:rPr>
            </w:pPr>
            <w:r>
              <w:rPr>
                <w:color w:val="000000"/>
                <w:sz w:val="28"/>
                <w:szCs w:val="28"/>
              </w:rPr>
              <w:t>ООО «ВОДОРЕСУРС»</w:t>
            </w:r>
          </w:p>
        </w:tc>
        <w:tc>
          <w:tcPr>
            <w:tcW w:w="1984" w:type="dxa"/>
            <w:vMerge w:val="restart"/>
            <w:shd w:val="clear" w:color="auto" w:fill="auto"/>
            <w:vAlign w:val="center"/>
          </w:tcPr>
          <w:p w14:paraId="1A983BEB" w14:textId="77777777" w:rsidR="0093216C" w:rsidRPr="00DD2BB1" w:rsidRDefault="0093216C" w:rsidP="0093216C">
            <w:pPr>
              <w:jc w:val="center"/>
              <w:rPr>
                <w:sz w:val="28"/>
                <w:szCs w:val="28"/>
              </w:rPr>
            </w:pPr>
            <w:r>
              <w:rPr>
                <w:sz w:val="28"/>
                <w:szCs w:val="28"/>
              </w:rPr>
              <w:t>2020</w:t>
            </w:r>
          </w:p>
        </w:tc>
        <w:tc>
          <w:tcPr>
            <w:tcW w:w="1759" w:type="dxa"/>
            <w:shd w:val="clear" w:color="auto" w:fill="auto"/>
            <w:vAlign w:val="center"/>
          </w:tcPr>
          <w:p w14:paraId="5D3F7857" w14:textId="77777777" w:rsidR="0093216C" w:rsidRPr="00DD2BB1" w:rsidRDefault="0093216C" w:rsidP="0093216C">
            <w:pPr>
              <w:jc w:val="center"/>
            </w:pPr>
            <w:r w:rsidRPr="00DD2BB1">
              <w:t>с 01.01.20</w:t>
            </w:r>
            <w:r>
              <w:t>20</w:t>
            </w:r>
            <w:r w:rsidRPr="00DD2BB1">
              <w:t xml:space="preserve"> по 30.06.20</w:t>
            </w:r>
            <w:r>
              <w:t>20</w:t>
            </w:r>
          </w:p>
        </w:tc>
        <w:tc>
          <w:tcPr>
            <w:tcW w:w="1866" w:type="dxa"/>
            <w:shd w:val="clear" w:color="auto" w:fill="auto"/>
            <w:vAlign w:val="center"/>
          </w:tcPr>
          <w:p w14:paraId="66F896DE" w14:textId="77777777" w:rsidR="0093216C" w:rsidRPr="00D61040" w:rsidRDefault="0093216C" w:rsidP="0093216C">
            <w:pPr>
              <w:jc w:val="center"/>
              <w:rPr>
                <w:sz w:val="28"/>
                <w:szCs w:val="28"/>
              </w:rPr>
            </w:pPr>
            <w:r w:rsidRPr="00D61040">
              <w:rPr>
                <w:sz w:val="28"/>
                <w:szCs w:val="28"/>
              </w:rPr>
              <w:t>23,84</w:t>
            </w:r>
          </w:p>
        </w:tc>
        <w:tc>
          <w:tcPr>
            <w:tcW w:w="1901" w:type="dxa"/>
            <w:shd w:val="clear" w:color="auto" w:fill="auto"/>
            <w:vAlign w:val="center"/>
          </w:tcPr>
          <w:p w14:paraId="69C0A6C0" w14:textId="77777777" w:rsidR="0093216C" w:rsidRPr="00B776E7" w:rsidRDefault="0093216C" w:rsidP="0093216C">
            <w:pPr>
              <w:jc w:val="center"/>
              <w:rPr>
                <w:sz w:val="28"/>
                <w:szCs w:val="28"/>
              </w:rPr>
            </w:pPr>
            <w:r>
              <w:rPr>
                <w:sz w:val="28"/>
                <w:szCs w:val="28"/>
              </w:rPr>
              <w:t>0</w:t>
            </w:r>
          </w:p>
        </w:tc>
      </w:tr>
      <w:tr w:rsidR="0093216C" w:rsidRPr="006E2749" w14:paraId="65EB211F" w14:textId="77777777" w:rsidTr="0093216C">
        <w:trPr>
          <w:trHeight w:val="143"/>
          <w:jc w:val="center"/>
        </w:trPr>
        <w:tc>
          <w:tcPr>
            <w:tcW w:w="2074" w:type="dxa"/>
            <w:vMerge/>
            <w:shd w:val="clear" w:color="auto" w:fill="auto"/>
            <w:vAlign w:val="center"/>
          </w:tcPr>
          <w:p w14:paraId="47895F0A" w14:textId="77777777" w:rsidR="0093216C" w:rsidRPr="006E2749" w:rsidRDefault="0093216C" w:rsidP="0093216C">
            <w:pPr>
              <w:jc w:val="center"/>
              <w:rPr>
                <w:color w:val="FF0000"/>
                <w:sz w:val="28"/>
                <w:szCs w:val="28"/>
              </w:rPr>
            </w:pPr>
          </w:p>
        </w:tc>
        <w:tc>
          <w:tcPr>
            <w:tcW w:w="1984" w:type="dxa"/>
            <w:vMerge/>
            <w:shd w:val="clear" w:color="auto" w:fill="auto"/>
            <w:vAlign w:val="center"/>
          </w:tcPr>
          <w:p w14:paraId="7C0FDDD1" w14:textId="77777777" w:rsidR="0093216C" w:rsidRPr="00DD2BB1" w:rsidRDefault="0093216C" w:rsidP="0093216C">
            <w:pPr>
              <w:jc w:val="center"/>
              <w:rPr>
                <w:sz w:val="28"/>
                <w:szCs w:val="28"/>
              </w:rPr>
            </w:pPr>
          </w:p>
        </w:tc>
        <w:tc>
          <w:tcPr>
            <w:tcW w:w="1759" w:type="dxa"/>
            <w:shd w:val="clear" w:color="auto" w:fill="auto"/>
            <w:vAlign w:val="center"/>
          </w:tcPr>
          <w:p w14:paraId="07BD9D4E" w14:textId="77777777" w:rsidR="0093216C" w:rsidRPr="00DD2BB1" w:rsidRDefault="0093216C" w:rsidP="0093216C">
            <w:pPr>
              <w:jc w:val="center"/>
            </w:pPr>
            <w:r w:rsidRPr="00DD2BB1">
              <w:t>с 01.07.20</w:t>
            </w:r>
            <w:r>
              <w:t xml:space="preserve">20 </w:t>
            </w:r>
            <w:r w:rsidRPr="00DD2BB1">
              <w:t>по 31.12.20</w:t>
            </w:r>
            <w:r>
              <w:t>20</w:t>
            </w:r>
          </w:p>
        </w:tc>
        <w:tc>
          <w:tcPr>
            <w:tcW w:w="1866" w:type="dxa"/>
            <w:shd w:val="clear" w:color="auto" w:fill="auto"/>
            <w:vAlign w:val="center"/>
          </w:tcPr>
          <w:p w14:paraId="10486EEA" w14:textId="77777777" w:rsidR="0093216C" w:rsidRPr="00D61040" w:rsidRDefault="0093216C" w:rsidP="0093216C">
            <w:pPr>
              <w:jc w:val="center"/>
              <w:rPr>
                <w:sz w:val="28"/>
                <w:szCs w:val="28"/>
              </w:rPr>
            </w:pPr>
            <w:r>
              <w:rPr>
                <w:sz w:val="28"/>
                <w:szCs w:val="28"/>
              </w:rPr>
              <w:t>25,95</w:t>
            </w:r>
          </w:p>
        </w:tc>
        <w:tc>
          <w:tcPr>
            <w:tcW w:w="1901" w:type="dxa"/>
            <w:shd w:val="clear" w:color="auto" w:fill="auto"/>
            <w:vAlign w:val="center"/>
          </w:tcPr>
          <w:p w14:paraId="45D3B59D" w14:textId="77777777" w:rsidR="0093216C" w:rsidRPr="00232CE1" w:rsidRDefault="0093216C" w:rsidP="0093216C">
            <w:pPr>
              <w:jc w:val="center"/>
              <w:rPr>
                <w:sz w:val="28"/>
                <w:szCs w:val="28"/>
              </w:rPr>
            </w:pPr>
            <w:r>
              <w:rPr>
                <w:sz w:val="28"/>
                <w:szCs w:val="28"/>
              </w:rPr>
              <w:t>8,85</w:t>
            </w:r>
          </w:p>
        </w:tc>
      </w:tr>
    </w:tbl>
    <w:p w14:paraId="495B0FC7" w14:textId="77777777" w:rsidR="004742BC" w:rsidRDefault="004742BC" w:rsidP="0093216C">
      <w:pPr>
        <w:jc w:val="center"/>
        <w:rPr>
          <w:sz w:val="28"/>
          <w:szCs w:val="28"/>
        </w:rPr>
        <w:sectPr w:rsidR="004742BC" w:rsidSect="005478C4">
          <w:headerReference w:type="default" r:id="rId76"/>
          <w:footerReference w:type="even" r:id="rId77"/>
          <w:pgSz w:w="11906" w:h="16838"/>
          <w:pgMar w:top="567" w:right="566" w:bottom="1135" w:left="851" w:header="720" w:footer="720" w:gutter="0"/>
          <w:cols w:space="720"/>
          <w:docGrid w:linePitch="326"/>
        </w:sectPr>
      </w:pPr>
    </w:p>
    <w:p w14:paraId="50FFF58A" w14:textId="193B17AB" w:rsidR="004742BC" w:rsidRDefault="004742BC" w:rsidP="004742BC">
      <w:pPr>
        <w:tabs>
          <w:tab w:val="left" w:pos="5580"/>
          <w:tab w:val="left" w:pos="9498"/>
        </w:tabs>
        <w:ind w:right="-143" w:firstLine="4820"/>
      </w:pPr>
      <w:r>
        <w:lastRenderedPageBreak/>
        <w:t>Приложение № 2 к протоколу № 67</w:t>
      </w:r>
    </w:p>
    <w:p w14:paraId="067B99C2" w14:textId="77777777" w:rsidR="004742BC" w:rsidRDefault="004742BC" w:rsidP="004742BC">
      <w:pPr>
        <w:tabs>
          <w:tab w:val="left" w:pos="5580"/>
          <w:tab w:val="left" w:pos="9498"/>
        </w:tabs>
        <w:ind w:right="-143" w:firstLine="4820"/>
      </w:pPr>
      <w:r>
        <w:t>заседания Правления региональной</w:t>
      </w:r>
    </w:p>
    <w:p w14:paraId="4EC66D29" w14:textId="77777777" w:rsidR="004742BC" w:rsidRDefault="004742BC" w:rsidP="004742BC">
      <w:pPr>
        <w:tabs>
          <w:tab w:val="left" w:pos="5580"/>
          <w:tab w:val="left" w:pos="9498"/>
        </w:tabs>
        <w:ind w:right="-143" w:firstLine="4820"/>
      </w:pPr>
      <w:r>
        <w:t>энергетической комиссии</w:t>
      </w:r>
    </w:p>
    <w:p w14:paraId="2D5694E3" w14:textId="77777777" w:rsidR="004742BC" w:rsidRDefault="004742BC" w:rsidP="004742BC">
      <w:pPr>
        <w:tabs>
          <w:tab w:val="left" w:pos="5580"/>
          <w:tab w:val="left" w:pos="9498"/>
        </w:tabs>
        <w:ind w:right="-143" w:firstLine="4820"/>
      </w:pPr>
      <w:r>
        <w:t>Кемеровской области от 24.09.2019</w:t>
      </w:r>
    </w:p>
    <w:p w14:paraId="6D9A9DE1" w14:textId="77777777" w:rsidR="004742BC" w:rsidRDefault="004742BC" w:rsidP="004742BC">
      <w:pPr>
        <w:tabs>
          <w:tab w:val="left" w:pos="3052"/>
        </w:tabs>
        <w:jc w:val="center"/>
        <w:rPr>
          <w:b/>
          <w:bCs/>
          <w:color w:val="000000" w:themeColor="text1"/>
          <w:sz w:val="28"/>
          <w:szCs w:val="28"/>
          <w:lang w:eastAsia="ru-RU"/>
        </w:rPr>
      </w:pPr>
    </w:p>
    <w:p w14:paraId="5FA7C3A3" w14:textId="77777777" w:rsidR="004742BC" w:rsidRPr="00854A8E" w:rsidRDefault="004742BC" w:rsidP="004742BC">
      <w:pPr>
        <w:tabs>
          <w:tab w:val="left" w:pos="3052"/>
        </w:tabs>
        <w:jc w:val="center"/>
        <w:rPr>
          <w:b/>
          <w:bCs/>
          <w:color w:val="000000" w:themeColor="text1"/>
          <w:sz w:val="28"/>
          <w:szCs w:val="28"/>
          <w:lang w:eastAsia="ru-RU"/>
        </w:rPr>
      </w:pPr>
      <w:r w:rsidRPr="00854A8E">
        <w:rPr>
          <w:b/>
          <w:bCs/>
          <w:color w:val="000000" w:themeColor="text1"/>
          <w:sz w:val="28"/>
          <w:szCs w:val="28"/>
          <w:lang w:eastAsia="ru-RU"/>
        </w:rPr>
        <w:t xml:space="preserve">Производственная программа </w:t>
      </w:r>
    </w:p>
    <w:p w14:paraId="42092AA4" w14:textId="77777777" w:rsidR="004742BC" w:rsidRPr="00854A8E" w:rsidRDefault="004742BC" w:rsidP="004742BC">
      <w:pPr>
        <w:tabs>
          <w:tab w:val="left" w:pos="3052"/>
        </w:tabs>
        <w:jc w:val="center"/>
        <w:rPr>
          <w:b/>
          <w:color w:val="000000" w:themeColor="text1"/>
          <w:sz w:val="28"/>
          <w:szCs w:val="28"/>
        </w:rPr>
      </w:pPr>
      <w:r w:rsidRPr="00854A8E">
        <w:rPr>
          <w:b/>
          <w:color w:val="000000" w:themeColor="text1"/>
          <w:sz w:val="28"/>
          <w:szCs w:val="28"/>
        </w:rPr>
        <w:t>ООО «ВОДОРЕСУРС» (г. Мыски)</w:t>
      </w:r>
    </w:p>
    <w:p w14:paraId="74B5BB07" w14:textId="77777777" w:rsidR="004742BC" w:rsidRPr="00854A8E" w:rsidRDefault="004742BC" w:rsidP="004742BC">
      <w:pPr>
        <w:tabs>
          <w:tab w:val="left" w:pos="3052"/>
        </w:tabs>
        <w:jc w:val="center"/>
        <w:rPr>
          <w:b/>
          <w:bCs/>
          <w:color w:val="000000" w:themeColor="text1"/>
          <w:sz w:val="28"/>
          <w:szCs w:val="28"/>
          <w:lang w:eastAsia="ru-RU"/>
        </w:rPr>
      </w:pPr>
      <w:r w:rsidRPr="00854A8E">
        <w:rPr>
          <w:b/>
          <w:bCs/>
          <w:color w:val="000000" w:themeColor="text1"/>
          <w:kern w:val="32"/>
          <w:sz w:val="28"/>
          <w:szCs w:val="28"/>
        </w:rPr>
        <w:t xml:space="preserve"> </w:t>
      </w:r>
      <w:r w:rsidRPr="00854A8E">
        <w:rPr>
          <w:b/>
          <w:bCs/>
          <w:color w:val="000000" w:themeColor="text1"/>
          <w:sz w:val="28"/>
          <w:szCs w:val="28"/>
          <w:lang w:eastAsia="ru-RU"/>
        </w:rPr>
        <w:t>в сфере холодного водоснабжения</w:t>
      </w:r>
      <w:r>
        <w:rPr>
          <w:b/>
          <w:bCs/>
          <w:color w:val="000000" w:themeColor="text1"/>
          <w:sz w:val="28"/>
          <w:szCs w:val="28"/>
          <w:lang w:eastAsia="ru-RU"/>
        </w:rPr>
        <w:t xml:space="preserve"> питьевой водой</w:t>
      </w:r>
      <w:r w:rsidRPr="00854A8E">
        <w:rPr>
          <w:b/>
          <w:bCs/>
          <w:color w:val="000000" w:themeColor="text1"/>
          <w:sz w:val="28"/>
          <w:szCs w:val="28"/>
          <w:lang w:eastAsia="ru-RU"/>
        </w:rPr>
        <w:t xml:space="preserve">, водоотведения </w:t>
      </w:r>
    </w:p>
    <w:p w14:paraId="7AD4F97F" w14:textId="77777777" w:rsidR="004742BC" w:rsidRPr="00854A8E" w:rsidRDefault="004742BC" w:rsidP="004742BC">
      <w:pPr>
        <w:tabs>
          <w:tab w:val="left" w:pos="3052"/>
        </w:tabs>
        <w:jc w:val="center"/>
        <w:rPr>
          <w:b/>
          <w:color w:val="000000" w:themeColor="text1"/>
        </w:rPr>
      </w:pPr>
      <w:r w:rsidRPr="00854A8E">
        <w:rPr>
          <w:b/>
          <w:bCs/>
          <w:color w:val="000000" w:themeColor="text1"/>
          <w:sz w:val="28"/>
          <w:szCs w:val="28"/>
          <w:lang w:eastAsia="ru-RU"/>
        </w:rPr>
        <w:t>на период с 01.11.2017 по 31.12.2021</w:t>
      </w:r>
    </w:p>
    <w:p w14:paraId="57746403" w14:textId="77777777" w:rsidR="004742BC" w:rsidRPr="00854A8E" w:rsidRDefault="004742BC" w:rsidP="004742BC">
      <w:pPr>
        <w:rPr>
          <w:b/>
          <w:color w:val="000000" w:themeColor="text1"/>
        </w:rPr>
      </w:pPr>
    </w:p>
    <w:p w14:paraId="272DB011" w14:textId="77777777" w:rsidR="004742BC" w:rsidRPr="00854A8E" w:rsidRDefault="004742BC" w:rsidP="004742BC">
      <w:pPr>
        <w:rPr>
          <w:color w:val="000000" w:themeColor="text1"/>
        </w:rPr>
      </w:pPr>
    </w:p>
    <w:p w14:paraId="1EC84203" w14:textId="77777777" w:rsidR="004742BC" w:rsidRPr="00854A8E" w:rsidRDefault="004742BC" w:rsidP="004742BC">
      <w:pPr>
        <w:jc w:val="center"/>
        <w:rPr>
          <w:color w:val="000000" w:themeColor="text1"/>
          <w:sz w:val="28"/>
          <w:szCs w:val="28"/>
          <w:lang w:eastAsia="ru-RU"/>
        </w:rPr>
      </w:pPr>
      <w:r w:rsidRPr="00854A8E">
        <w:rPr>
          <w:color w:val="000000" w:themeColor="text1"/>
          <w:sz w:val="28"/>
          <w:szCs w:val="28"/>
          <w:lang w:eastAsia="ru-RU"/>
        </w:rPr>
        <w:t>Раздел 1. Паспорт производственной программы</w:t>
      </w:r>
    </w:p>
    <w:p w14:paraId="03992BA9" w14:textId="77777777" w:rsidR="004742BC" w:rsidRPr="00854A8E" w:rsidRDefault="004742BC" w:rsidP="004742BC">
      <w:pPr>
        <w:jc w:val="center"/>
        <w:rPr>
          <w:color w:val="000000" w:themeColor="text1"/>
          <w:sz w:val="28"/>
          <w:szCs w:val="28"/>
          <w:lang w:eastAsia="ru-RU"/>
        </w:rPr>
      </w:pPr>
    </w:p>
    <w:tbl>
      <w:tblPr>
        <w:tblStyle w:val="af"/>
        <w:tblW w:w="10065" w:type="dxa"/>
        <w:tblInd w:w="-431" w:type="dxa"/>
        <w:tblLook w:val="04A0" w:firstRow="1" w:lastRow="0" w:firstColumn="1" w:lastColumn="0" w:noHBand="0" w:noVBand="1"/>
      </w:tblPr>
      <w:tblGrid>
        <w:gridCol w:w="5103"/>
        <w:gridCol w:w="4962"/>
      </w:tblGrid>
      <w:tr w:rsidR="004742BC" w:rsidRPr="00854A8E" w14:paraId="153D8472" w14:textId="77777777" w:rsidTr="002F6F6F">
        <w:trPr>
          <w:trHeight w:val="1221"/>
        </w:trPr>
        <w:tc>
          <w:tcPr>
            <w:tcW w:w="5103" w:type="dxa"/>
            <w:vAlign w:val="center"/>
          </w:tcPr>
          <w:p w14:paraId="262C9936" w14:textId="77777777" w:rsidR="004742BC" w:rsidRPr="00854A8E" w:rsidRDefault="004742BC" w:rsidP="002F6F6F">
            <w:pPr>
              <w:rPr>
                <w:color w:val="000000" w:themeColor="text1"/>
                <w:sz w:val="28"/>
                <w:szCs w:val="28"/>
              </w:rPr>
            </w:pPr>
            <w:r w:rsidRPr="00854A8E">
              <w:rPr>
                <w:color w:val="000000" w:themeColor="text1"/>
                <w:sz w:val="28"/>
                <w:szCs w:val="28"/>
              </w:rPr>
              <w:t>Наименование организации</w:t>
            </w:r>
          </w:p>
        </w:tc>
        <w:tc>
          <w:tcPr>
            <w:tcW w:w="4962" w:type="dxa"/>
            <w:vAlign w:val="center"/>
          </w:tcPr>
          <w:p w14:paraId="17FE638B" w14:textId="77777777" w:rsidR="004742BC" w:rsidRPr="00854A8E" w:rsidRDefault="004742BC" w:rsidP="002F6F6F">
            <w:pPr>
              <w:jc w:val="center"/>
              <w:rPr>
                <w:color w:val="000000" w:themeColor="text1"/>
                <w:sz w:val="28"/>
                <w:szCs w:val="28"/>
              </w:rPr>
            </w:pPr>
            <w:r w:rsidRPr="00854A8E">
              <w:rPr>
                <w:color w:val="000000" w:themeColor="text1"/>
                <w:sz w:val="28"/>
                <w:szCs w:val="28"/>
              </w:rPr>
              <w:t>ООО «ВОДОРЕСУРС»</w:t>
            </w:r>
          </w:p>
        </w:tc>
      </w:tr>
      <w:tr w:rsidR="004742BC" w:rsidRPr="00854A8E" w14:paraId="27259423" w14:textId="77777777" w:rsidTr="002F6F6F">
        <w:trPr>
          <w:trHeight w:val="1109"/>
        </w:trPr>
        <w:tc>
          <w:tcPr>
            <w:tcW w:w="5103" w:type="dxa"/>
            <w:vAlign w:val="center"/>
          </w:tcPr>
          <w:p w14:paraId="740EBEAF" w14:textId="77777777" w:rsidR="004742BC" w:rsidRPr="00854A8E" w:rsidRDefault="004742BC" w:rsidP="002F6F6F">
            <w:pPr>
              <w:rPr>
                <w:color w:val="000000" w:themeColor="text1"/>
                <w:sz w:val="28"/>
                <w:szCs w:val="28"/>
              </w:rPr>
            </w:pPr>
            <w:r w:rsidRPr="00854A8E">
              <w:rPr>
                <w:color w:val="000000" w:themeColor="text1"/>
                <w:sz w:val="28"/>
                <w:szCs w:val="28"/>
              </w:rPr>
              <w:t>Юридический адрес, почтовый адрес</w:t>
            </w:r>
          </w:p>
        </w:tc>
        <w:tc>
          <w:tcPr>
            <w:tcW w:w="4962" w:type="dxa"/>
            <w:vAlign w:val="center"/>
          </w:tcPr>
          <w:p w14:paraId="74B64565" w14:textId="77777777" w:rsidR="004742BC" w:rsidRPr="00854A8E" w:rsidRDefault="004742BC" w:rsidP="002F6F6F">
            <w:pPr>
              <w:jc w:val="center"/>
              <w:rPr>
                <w:color w:val="000000" w:themeColor="text1"/>
                <w:sz w:val="28"/>
                <w:szCs w:val="28"/>
              </w:rPr>
            </w:pPr>
            <w:r w:rsidRPr="00854A8E">
              <w:rPr>
                <w:color w:val="000000" w:themeColor="text1"/>
                <w:sz w:val="28"/>
                <w:szCs w:val="28"/>
              </w:rPr>
              <w:t xml:space="preserve">Юридический адрес: </w:t>
            </w:r>
          </w:p>
          <w:p w14:paraId="0F911D6B" w14:textId="77777777" w:rsidR="004742BC" w:rsidRPr="00854A8E" w:rsidRDefault="004742BC" w:rsidP="002F6F6F">
            <w:pPr>
              <w:jc w:val="center"/>
              <w:rPr>
                <w:color w:val="000000" w:themeColor="text1"/>
                <w:sz w:val="28"/>
                <w:szCs w:val="28"/>
              </w:rPr>
            </w:pPr>
            <w:r w:rsidRPr="00854A8E">
              <w:rPr>
                <w:color w:val="000000" w:themeColor="text1"/>
                <w:sz w:val="28"/>
                <w:szCs w:val="28"/>
              </w:rPr>
              <w:t>654034, г. Новокузнецк, проезд Технический, дом 33, помещение 2, офис 402А</w:t>
            </w:r>
          </w:p>
          <w:p w14:paraId="4D2250BC" w14:textId="77777777" w:rsidR="004742BC" w:rsidRPr="00854A8E" w:rsidRDefault="004742BC" w:rsidP="002F6F6F">
            <w:pPr>
              <w:jc w:val="center"/>
              <w:rPr>
                <w:color w:val="000000" w:themeColor="text1"/>
                <w:sz w:val="28"/>
                <w:szCs w:val="28"/>
              </w:rPr>
            </w:pPr>
            <w:r w:rsidRPr="00854A8E">
              <w:rPr>
                <w:color w:val="000000" w:themeColor="text1"/>
                <w:sz w:val="28"/>
                <w:szCs w:val="28"/>
              </w:rPr>
              <w:t>Почтовый адрес:</w:t>
            </w:r>
          </w:p>
          <w:p w14:paraId="38802559" w14:textId="77777777" w:rsidR="004742BC" w:rsidRPr="00854A8E" w:rsidRDefault="004742BC" w:rsidP="002F6F6F">
            <w:pPr>
              <w:jc w:val="center"/>
              <w:rPr>
                <w:color w:val="000000" w:themeColor="text1"/>
                <w:sz w:val="28"/>
                <w:szCs w:val="28"/>
              </w:rPr>
            </w:pPr>
            <w:r w:rsidRPr="00854A8E">
              <w:rPr>
                <w:color w:val="000000" w:themeColor="text1"/>
                <w:sz w:val="28"/>
                <w:szCs w:val="28"/>
              </w:rPr>
              <w:t>652840, г. Мыски, ул. Олимпийская, 1</w:t>
            </w:r>
          </w:p>
        </w:tc>
      </w:tr>
      <w:tr w:rsidR="004742BC" w:rsidRPr="00854A8E" w14:paraId="29393E2E" w14:textId="77777777" w:rsidTr="002F6F6F">
        <w:tc>
          <w:tcPr>
            <w:tcW w:w="5103" w:type="dxa"/>
            <w:vAlign w:val="center"/>
          </w:tcPr>
          <w:p w14:paraId="67B0BD28" w14:textId="77777777" w:rsidR="004742BC" w:rsidRPr="00854A8E" w:rsidRDefault="004742BC" w:rsidP="002F6F6F">
            <w:pPr>
              <w:rPr>
                <w:color w:val="000000" w:themeColor="text1"/>
                <w:sz w:val="28"/>
                <w:szCs w:val="28"/>
              </w:rPr>
            </w:pPr>
            <w:r w:rsidRPr="00854A8E">
              <w:rPr>
                <w:color w:val="000000" w:themeColor="text1"/>
                <w:sz w:val="28"/>
                <w:szCs w:val="28"/>
              </w:rPr>
              <w:t>Наименование уполномоченного органа, утвердившего производственную программу</w:t>
            </w:r>
          </w:p>
        </w:tc>
        <w:tc>
          <w:tcPr>
            <w:tcW w:w="4962" w:type="dxa"/>
            <w:vAlign w:val="center"/>
          </w:tcPr>
          <w:p w14:paraId="02559B73" w14:textId="77777777" w:rsidR="004742BC" w:rsidRPr="00854A8E" w:rsidRDefault="004742BC" w:rsidP="002F6F6F">
            <w:pPr>
              <w:jc w:val="center"/>
              <w:rPr>
                <w:color w:val="000000" w:themeColor="text1"/>
                <w:sz w:val="28"/>
                <w:szCs w:val="28"/>
              </w:rPr>
            </w:pPr>
            <w:r w:rsidRPr="00854A8E">
              <w:rPr>
                <w:color w:val="000000" w:themeColor="text1"/>
                <w:sz w:val="28"/>
                <w:szCs w:val="28"/>
              </w:rPr>
              <w:t>региональная энергетическая комиссия Кемеровской области</w:t>
            </w:r>
          </w:p>
        </w:tc>
      </w:tr>
      <w:tr w:rsidR="004742BC" w:rsidRPr="00854A8E" w14:paraId="088C6DD5" w14:textId="77777777" w:rsidTr="002F6F6F">
        <w:tc>
          <w:tcPr>
            <w:tcW w:w="5103" w:type="dxa"/>
            <w:vAlign w:val="center"/>
          </w:tcPr>
          <w:p w14:paraId="1413356B" w14:textId="77777777" w:rsidR="004742BC" w:rsidRPr="00854A8E" w:rsidRDefault="004742BC" w:rsidP="002F6F6F">
            <w:pPr>
              <w:rPr>
                <w:color w:val="000000" w:themeColor="text1"/>
                <w:sz w:val="28"/>
                <w:szCs w:val="28"/>
              </w:rPr>
            </w:pPr>
            <w:r w:rsidRPr="00854A8E">
              <w:rPr>
                <w:color w:val="000000" w:themeColor="text1"/>
                <w:sz w:val="28"/>
                <w:szCs w:val="28"/>
              </w:rPr>
              <w:t>Юридический адрес, почтовый адрес уполномоченного органа, утвердившего программу</w:t>
            </w:r>
          </w:p>
        </w:tc>
        <w:tc>
          <w:tcPr>
            <w:tcW w:w="4962" w:type="dxa"/>
            <w:vAlign w:val="center"/>
          </w:tcPr>
          <w:p w14:paraId="3FF51806" w14:textId="77777777" w:rsidR="004742BC" w:rsidRPr="00854A8E" w:rsidRDefault="004742BC" w:rsidP="002F6F6F">
            <w:pPr>
              <w:jc w:val="center"/>
              <w:rPr>
                <w:color w:val="000000" w:themeColor="text1"/>
                <w:sz w:val="28"/>
                <w:szCs w:val="28"/>
              </w:rPr>
            </w:pPr>
            <w:r w:rsidRPr="00854A8E">
              <w:rPr>
                <w:color w:val="000000" w:themeColor="text1"/>
                <w:sz w:val="28"/>
                <w:szCs w:val="28"/>
              </w:rPr>
              <w:t xml:space="preserve">650993, г. Кемерово, </w:t>
            </w:r>
          </w:p>
          <w:p w14:paraId="38A762F7" w14:textId="77777777" w:rsidR="004742BC" w:rsidRPr="00854A8E" w:rsidRDefault="004742BC" w:rsidP="002F6F6F">
            <w:pPr>
              <w:jc w:val="center"/>
              <w:rPr>
                <w:color w:val="000000" w:themeColor="text1"/>
                <w:sz w:val="28"/>
                <w:szCs w:val="28"/>
              </w:rPr>
            </w:pPr>
            <w:r w:rsidRPr="00854A8E">
              <w:rPr>
                <w:color w:val="000000" w:themeColor="text1"/>
                <w:sz w:val="28"/>
                <w:szCs w:val="28"/>
              </w:rPr>
              <w:t>ул. Н. Островского, д. 32</w:t>
            </w:r>
          </w:p>
        </w:tc>
      </w:tr>
    </w:tbl>
    <w:p w14:paraId="0E5E3E87" w14:textId="77777777" w:rsidR="004742BC" w:rsidRPr="00854A8E" w:rsidRDefault="004742BC" w:rsidP="004742BC">
      <w:pPr>
        <w:jc w:val="center"/>
        <w:rPr>
          <w:color w:val="000000" w:themeColor="text1"/>
          <w:sz w:val="28"/>
          <w:szCs w:val="28"/>
          <w:lang w:eastAsia="ru-RU"/>
        </w:rPr>
      </w:pPr>
    </w:p>
    <w:p w14:paraId="509172B8" w14:textId="77777777" w:rsidR="004742BC" w:rsidRPr="00854A8E" w:rsidRDefault="004742BC" w:rsidP="004742BC">
      <w:pPr>
        <w:jc w:val="center"/>
        <w:rPr>
          <w:color w:val="000000" w:themeColor="text1"/>
          <w:sz w:val="28"/>
          <w:szCs w:val="28"/>
          <w:lang w:eastAsia="ru-RU"/>
        </w:rPr>
      </w:pPr>
    </w:p>
    <w:p w14:paraId="1191BC1D" w14:textId="77777777" w:rsidR="004742BC" w:rsidRPr="00854A8E" w:rsidRDefault="004742BC" w:rsidP="004742BC">
      <w:pPr>
        <w:jc w:val="center"/>
        <w:rPr>
          <w:color w:val="000000" w:themeColor="text1"/>
          <w:sz w:val="28"/>
          <w:szCs w:val="28"/>
          <w:lang w:eastAsia="ru-RU"/>
        </w:rPr>
      </w:pPr>
      <w:r w:rsidRPr="00854A8E">
        <w:rPr>
          <w:color w:val="000000" w:themeColor="text1"/>
          <w:sz w:val="28"/>
          <w:szCs w:val="28"/>
          <w:lang w:eastAsia="ru-RU"/>
        </w:rPr>
        <w:t xml:space="preserve">Раздел 2. Перечень плановых мероприятий по ремонту объектов централизованных систем холодного водоснабжения и (или) водоотведения </w:t>
      </w:r>
    </w:p>
    <w:p w14:paraId="1EEA53E4" w14:textId="77777777" w:rsidR="004742BC" w:rsidRPr="00854A8E" w:rsidRDefault="004742BC" w:rsidP="004742BC">
      <w:pPr>
        <w:jc w:val="center"/>
        <w:rPr>
          <w:color w:val="000000" w:themeColor="text1"/>
          <w:sz w:val="28"/>
          <w:szCs w:val="28"/>
          <w:lang w:eastAsia="ru-RU"/>
        </w:rPr>
      </w:pPr>
    </w:p>
    <w:tbl>
      <w:tblPr>
        <w:tblStyle w:val="af"/>
        <w:tblW w:w="10174" w:type="dxa"/>
        <w:tblInd w:w="-431" w:type="dxa"/>
        <w:tblLayout w:type="fixed"/>
        <w:tblLook w:val="04A0" w:firstRow="1" w:lastRow="0" w:firstColumn="1" w:lastColumn="0" w:noHBand="0" w:noVBand="1"/>
      </w:tblPr>
      <w:tblGrid>
        <w:gridCol w:w="3334"/>
        <w:gridCol w:w="992"/>
        <w:gridCol w:w="2054"/>
        <w:gridCol w:w="1983"/>
        <w:gridCol w:w="980"/>
        <w:gridCol w:w="831"/>
      </w:tblGrid>
      <w:tr w:rsidR="004742BC" w:rsidRPr="00854A8E" w14:paraId="1C0343EE" w14:textId="77777777" w:rsidTr="002F6F6F">
        <w:trPr>
          <w:trHeight w:val="706"/>
        </w:trPr>
        <w:tc>
          <w:tcPr>
            <w:tcW w:w="3334" w:type="dxa"/>
            <w:vMerge w:val="restart"/>
            <w:vAlign w:val="center"/>
          </w:tcPr>
          <w:p w14:paraId="1EA123E1" w14:textId="77777777" w:rsidR="004742BC" w:rsidRPr="00854A8E" w:rsidRDefault="004742BC" w:rsidP="002F6F6F">
            <w:pPr>
              <w:jc w:val="center"/>
              <w:rPr>
                <w:color w:val="000000" w:themeColor="text1"/>
                <w:sz w:val="28"/>
                <w:szCs w:val="28"/>
              </w:rPr>
            </w:pPr>
            <w:r w:rsidRPr="00854A8E">
              <w:rPr>
                <w:color w:val="000000" w:themeColor="text1"/>
                <w:sz w:val="28"/>
                <w:szCs w:val="28"/>
              </w:rPr>
              <w:t>Наименование мероприятия</w:t>
            </w:r>
          </w:p>
        </w:tc>
        <w:tc>
          <w:tcPr>
            <w:tcW w:w="992" w:type="dxa"/>
            <w:vMerge w:val="restart"/>
            <w:vAlign w:val="center"/>
          </w:tcPr>
          <w:p w14:paraId="26EA1E3F" w14:textId="77777777" w:rsidR="004742BC" w:rsidRPr="00854A8E" w:rsidRDefault="004742BC" w:rsidP="002F6F6F">
            <w:pPr>
              <w:jc w:val="center"/>
              <w:rPr>
                <w:color w:val="000000" w:themeColor="text1"/>
                <w:sz w:val="28"/>
                <w:szCs w:val="28"/>
              </w:rPr>
            </w:pPr>
            <w:r w:rsidRPr="00854A8E">
              <w:rPr>
                <w:color w:val="000000" w:themeColor="text1"/>
                <w:sz w:val="28"/>
                <w:szCs w:val="28"/>
              </w:rPr>
              <w:t>Срок реали-зации</w:t>
            </w:r>
          </w:p>
        </w:tc>
        <w:tc>
          <w:tcPr>
            <w:tcW w:w="2054" w:type="dxa"/>
            <w:vMerge w:val="restart"/>
          </w:tcPr>
          <w:p w14:paraId="7E971081" w14:textId="77777777" w:rsidR="004742BC" w:rsidRPr="00854A8E" w:rsidRDefault="004742BC" w:rsidP="002F6F6F">
            <w:pPr>
              <w:jc w:val="center"/>
              <w:rPr>
                <w:color w:val="000000" w:themeColor="text1"/>
                <w:sz w:val="28"/>
                <w:szCs w:val="28"/>
              </w:rPr>
            </w:pPr>
            <w:r w:rsidRPr="00854A8E">
              <w:rPr>
                <w:color w:val="000000" w:themeColor="text1"/>
                <w:sz w:val="28"/>
                <w:szCs w:val="28"/>
              </w:rPr>
              <w:t>Финансовые потребности, тыс. руб. (без НДС)</w:t>
            </w:r>
          </w:p>
        </w:tc>
        <w:tc>
          <w:tcPr>
            <w:tcW w:w="3794" w:type="dxa"/>
            <w:gridSpan w:val="3"/>
            <w:vAlign w:val="center"/>
          </w:tcPr>
          <w:p w14:paraId="046118DB" w14:textId="77777777" w:rsidR="004742BC" w:rsidRPr="00854A8E" w:rsidRDefault="004742BC" w:rsidP="002F6F6F">
            <w:pPr>
              <w:jc w:val="center"/>
              <w:rPr>
                <w:color w:val="000000" w:themeColor="text1"/>
                <w:sz w:val="28"/>
                <w:szCs w:val="28"/>
              </w:rPr>
            </w:pPr>
            <w:r w:rsidRPr="00854A8E">
              <w:rPr>
                <w:color w:val="000000" w:themeColor="text1"/>
                <w:sz w:val="28"/>
                <w:szCs w:val="28"/>
              </w:rPr>
              <w:t>Ожидаемый эффект</w:t>
            </w:r>
          </w:p>
        </w:tc>
      </w:tr>
      <w:tr w:rsidR="004742BC" w:rsidRPr="00854A8E" w14:paraId="152C1B26" w14:textId="77777777" w:rsidTr="002F6F6F">
        <w:trPr>
          <w:trHeight w:val="844"/>
        </w:trPr>
        <w:tc>
          <w:tcPr>
            <w:tcW w:w="3334" w:type="dxa"/>
            <w:vMerge/>
          </w:tcPr>
          <w:p w14:paraId="4451C80B" w14:textId="77777777" w:rsidR="004742BC" w:rsidRPr="00854A8E" w:rsidRDefault="004742BC" w:rsidP="002F6F6F">
            <w:pPr>
              <w:jc w:val="center"/>
              <w:rPr>
                <w:color w:val="000000" w:themeColor="text1"/>
                <w:sz w:val="28"/>
                <w:szCs w:val="28"/>
              </w:rPr>
            </w:pPr>
          </w:p>
        </w:tc>
        <w:tc>
          <w:tcPr>
            <w:tcW w:w="992" w:type="dxa"/>
            <w:vMerge/>
          </w:tcPr>
          <w:p w14:paraId="10742BE2" w14:textId="77777777" w:rsidR="004742BC" w:rsidRPr="00854A8E" w:rsidRDefault="004742BC" w:rsidP="002F6F6F">
            <w:pPr>
              <w:jc w:val="center"/>
              <w:rPr>
                <w:color w:val="000000" w:themeColor="text1"/>
                <w:sz w:val="28"/>
                <w:szCs w:val="28"/>
              </w:rPr>
            </w:pPr>
          </w:p>
        </w:tc>
        <w:tc>
          <w:tcPr>
            <w:tcW w:w="2054" w:type="dxa"/>
            <w:vMerge/>
          </w:tcPr>
          <w:p w14:paraId="53C4476E" w14:textId="77777777" w:rsidR="004742BC" w:rsidRPr="00854A8E" w:rsidRDefault="004742BC" w:rsidP="002F6F6F">
            <w:pPr>
              <w:jc w:val="center"/>
              <w:rPr>
                <w:color w:val="000000" w:themeColor="text1"/>
                <w:sz w:val="28"/>
                <w:szCs w:val="28"/>
              </w:rPr>
            </w:pPr>
          </w:p>
        </w:tc>
        <w:tc>
          <w:tcPr>
            <w:tcW w:w="1983" w:type="dxa"/>
            <w:vAlign w:val="center"/>
          </w:tcPr>
          <w:p w14:paraId="2BF527FF" w14:textId="77777777" w:rsidR="004742BC" w:rsidRPr="00854A8E" w:rsidRDefault="004742BC" w:rsidP="002F6F6F">
            <w:pPr>
              <w:jc w:val="center"/>
              <w:rPr>
                <w:color w:val="000000" w:themeColor="text1"/>
                <w:sz w:val="28"/>
                <w:szCs w:val="28"/>
              </w:rPr>
            </w:pPr>
            <w:r w:rsidRPr="00854A8E">
              <w:rPr>
                <w:color w:val="000000" w:themeColor="text1"/>
                <w:sz w:val="28"/>
                <w:szCs w:val="28"/>
              </w:rPr>
              <w:t>Наименование показателей</w:t>
            </w:r>
          </w:p>
        </w:tc>
        <w:tc>
          <w:tcPr>
            <w:tcW w:w="980" w:type="dxa"/>
            <w:vAlign w:val="center"/>
          </w:tcPr>
          <w:p w14:paraId="770C1DBA" w14:textId="77777777" w:rsidR="004742BC" w:rsidRPr="00854A8E" w:rsidRDefault="004742BC" w:rsidP="002F6F6F">
            <w:pPr>
              <w:jc w:val="center"/>
              <w:rPr>
                <w:color w:val="000000" w:themeColor="text1"/>
                <w:sz w:val="28"/>
                <w:szCs w:val="28"/>
              </w:rPr>
            </w:pPr>
            <w:r w:rsidRPr="00854A8E">
              <w:rPr>
                <w:color w:val="000000" w:themeColor="text1"/>
                <w:sz w:val="28"/>
                <w:szCs w:val="28"/>
              </w:rPr>
              <w:t>тыс. руб.</w:t>
            </w:r>
          </w:p>
        </w:tc>
        <w:tc>
          <w:tcPr>
            <w:tcW w:w="831" w:type="dxa"/>
            <w:vAlign w:val="center"/>
          </w:tcPr>
          <w:p w14:paraId="26DD5C56" w14:textId="77777777" w:rsidR="004742BC" w:rsidRPr="00854A8E" w:rsidRDefault="004742BC" w:rsidP="002F6F6F">
            <w:pPr>
              <w:jc w:val="center"/>
              <w:rPr>
                <w:color w:val="000000" w:themeColor="text1"/>
                <w:sz w:val="28"/>
                <w:szCs w:val="28"/>
              </w:rPr>
            </w:pPr>
            <w:r w:rsidRPr="00854A8E">
              <w:rPr>
                <w:color w:val="000000" w:themeColor="text1"/>
                <w:sz w:val="28"/>
                <w:szCs w:val="28"/>
              </w:rPr>
              <w:t>%</w:t>
            </w:r>
          </w:p>
        </w:tc>
      </w:tr>
      <w:tr w:rsidR="004742BC" w:rsidRPr="00854A8E" w14:paraId="00575FB4" w14:textId="77777777" w:rsidTr="002F6F6F">
        <w:tc>
          <w:tcPr>
            <w:tcW w:w="10174" w:type="dxa"/>
            <w:gridSpan w:val="6"/>
          </w:tcPr>
          <w:p w14:paraId="581A345B" w14:textId="77777777" w:rsidR="004742BC" w:rsidRPr="00854A8E" w:rsidRDefault="004742BC" w:rsidP="0042566C">
            <w:pPr>
              <w:pStyle w:val="a7"/>
              <w:numPr>
                <w:ilvl w:val="0"/>
                <w:numId w:val="10"/>
              </w:numPr>
              <w:ind w:left="0" w:firstLine="0"/>
              <w:jc w:val="center"/>
              <w:rPr>
                <w:color w:val="000000" w:themeColor="text1"/>
                <w:sz w:val="28"/>
                <w:szCs w:val="28"/>
              </w:rPr>
            </w:pPr>
            <w:r w:rsidRPr="00854A8E">
              <w:rPr>
                <w:color w:val="000000" w:themeColor="text1"/>
                <w:sz w:val="28"/>
                <w:szCs w:val="28"/>
              </w:rPr>
              <w:t>Холодное водоснабжение питьевой водой</w:t>
            </w:r>
          </w:p>
        </w:tc>
      </w:tr>
      <w:tr w:rsidR="004742BC" w:rsidRPr="00854A8E" w14:paraId="194FED99" w14:textId="77777777" w:rsidTr="002F6F6F">
        <w:tc>
          <w:tcPr>
            <w:tcW w:w="3334" w:type="dxa"/>
          </w:tcPr>
          <w:p w14:paraId="32FF2B4C" w14:textId="77777777" w:rsidR="004742BC" w:rsidRPr="00854A8E" w:rsidRDefault="004742BC" w:rsidP="002F6F6F">
            <w:pPr>
              <w:jc w:val="center"/>
              <w:rPr>
                <w:color w:val="000000" w:themeColor="text1"/>
                <w:sz w:val="28"/>
                <w:szCs w:val="28"/>
              </w:rPr>
            </w:pPr>
            <w:r w:rsidRPr="00854A8E">
              <w:rPr>
                <w:color w:val="000000" w:themeColor="text1"/>
                <w:sz w:val="28"/>
                <w:szCs w:val="28"/>
              </w:rPr>
              <w:t>-</w:t>
            </w:r>
          </w:p>
        </w:tc>
        <w:tc>
          <w:tcPr>
            <w:tcW w:w="992" w:type="dxa"/>
          </w:tcPr>
          <w:p w14:paraId="022CD137" w14:textId="77777777" w:rsidR="004742BC" w:rsidRPr="00854A8E" w:rsidRDefault="004742BC" w:rsidP="002F6F6F">
            <w:pPr>
              <w:jc w:val="center"/>
              <w:rPr>
                <w:color w:val="000000" w:themeColor="text1"/>
                <w:sz w:val="28"/>
                <w:szCs w:val="28"/>
              </w:rPr>
            </w:pPr>
            <w:r w:rsidRPr="00854A8E">
              <w:rPr>
                <w:color w:val="000000" w:themeColor="text1"/>
                <w:sz w:val="28"/>
                <w:szCs w:val="28"/>
              </w:rPr>
              <w:t>-</w:t>
            </w:r>
          </w:p>
        </w:tc>
        <w:tc>
          <w:tcPr>
            <w:tcW w:w="2054" w:type="dxa"/>
          </w:tcPr>
          <w:p w14:paraId="0C62DB3D" w14:textId="77777777" w:rsidR="004742BC" w:rsidRPr="00854A8E" w:rsidRDefault="004742BC" w:rsidP="002F6F6F">
            <w:pPr>
              <w:jc w:val="center"/>
              <w:rPr>
                <w:color w:val="000000" w:themeColor="text1"/>
                <w:sz w:val="28"/>
                <w:szCs w:val="28"/>
              </w:rPr>
            </w:pPr>
            <w:r w:rsidRPr="00854A8E">
              <w:rPr>
                <w:color w:val="000000" w:themeColor="text1"/>
                <w:sz w:val="28"/>
                <w:szCs w:val="28"/>
              </w:rPr>
              <w:t>-</w:t>
            </w:r>
          </w:p>
        </w:tc>
        <w:tc>
          <w:tcPr>
            <w:tcW w:w="1983" w:type="dxa"/>
          </w:tcPr>
          <w:p w14:paraId="478165BD" w14:textId="77777777" w:rsidR="004742BC" w:rsidRPr="00854A8E" w:rsidRDefault="004742BC" w:rsidP="002F6F6F">
            <w:pPr>
              <w:jc w:val="center"/>
              <w:rPr>
                <w:color w:val="000000" w:themeColor="text1"/>
                <w:sz w:val="28"/>
                <w:szCs w:val="28"/>
              </w:rPr>
            </w:pPr>
            <w:r w:rsidRPr="00854A8E">
              <w:rPr>
                <w:color w:val="000000" w:themeColor="text1"/>
                <w:sz w:val="28"/>
                <w:szCs w:val="28"/>
              </w:rPr>
              <w:t>-</w:t>
            </w:r>
          </w:p>
        </w:tc>
        <w:tc>
          <w:tcPr>
            <w:tcW w:w="980" w:type="dxa"/>
          </w:tcPr>
          <w:p w14:paraId="4A28E56F" w14:textId="77777777" w:rsidR="004742BC" w:rsidRPr="00854A8E" w:rsidRDefault="004742BC" w:rsidP="002F6F6F">
            <w:pPr>
              <w:jc w:val="center"/>
              <w:rPr>
                <w:color w:val="000000" w:themeColor="text1"/>
                <w:sz w:val="28"/>
                <w:szCs w:val="28"/>
              </w:rPr>
            </w:pPr>
            <w:r w:rsidRPr="00854A8E">
              <w:rPr>
                <w:color w:val="000000" w:themeColor="text1"/>
                <w:sz w:val="28"/>
                <w:szCs w:val="28"/>
              </w:rPr>
              <w:t>-</w:t>
            </w:r>
          </w:p>
        </w:tc>
        <w:tc>
          <w:tcPr>
            <w:tcW w:w="831" w:type="dxa"/>
          </w:tcPr>
          <w:p w14:paraId="1DF69F74" w14:textId="77777777" w:rsidR="004742BC" w:rsidRPr="00854A8E" w:rsidRDefault="004742BC" w:rsidP="002F6F6F">
            <w:pPr>
              <w:jc w:val="center"/>
              <w:rPr>
                <w:color w:val="000000" w:themeColor="text1"/>
                <w:sz w:val="28"/>
                <w:szCs w:val="28"/>
              </w:rPr>
            </w:pPr>
            <w:r w:rsidRPr="00854A8E">
              <w:rPr>
                <w:color w:val="000000" w:themeColor="text1"/>
                <w:sz w:val="28"/>
                <w:szCs w:val="28"/>
              </w:rPr>
              <w:t>-</w:t>
            </w:r>
          </w:p>
        </w:tc>
      </w:tr>
      <w:tr w:rsidR="004742BC" w:rsidRPr="00854A8E" w14:paraId="79581850" w14:textId="77777777" w:rsidTr="002F6F6F">
        <w:tc>
          <w:tcPr>
            <w:tcW w:w="10174" w:type="dxa"/>
            <w:gridSpan w:val="6"/>
          </w:tcPr>
          <w:p w14:paraId="2A5AD2DC" w14:textId="77777777" w:rsidR="004742BC" w:rsidRPr="00854A8E" w:rsidRDefault="004742BC" w:rsidP="0042566C">
            <w:pPr>
              <w:pStyle w:val="a7"/>
              <w:numPr>
                <w:ilvl w:val="0"/>
                <w:numId w:val="10"/>
              </w:numPr>
              <w:ind w:left="0" w:firstLine="0"/>
              <w:jc w:val="center"/>
              <w:rPr>
                <w:color w:val="000000" w:themeColor="text1"/>
                <w:sz w:val="28"/>
                <w:szCs w:val="28"/>
              </w:rPr>
            </w:pPr>
            <w:r w:rsidRPr="00854A8E">
              <w:rPr>
                <w:color w:val="000000" w:themeColor="text1"/>
                <w:sz w:val="28"/>
                <w:szCs w:val="28"/>
              </w:rPr>
              <w:t xml:space="preserve">Водоотведение </w:t>
            </w:r>
          </w:p>
        </w:tc>
      </w:tr>
      <w:tr w:rsidR="004742BC" w:rsidRPr="00854A8E" w14:paraId="0CB0F8D5" w14:textId="77777777" w:rsidTr="002F6F6F">
        <w:tc>
          <w:tcPr>
            <w:tcW w:w="3334" w:type="dxa"/>
          </w:tcPr>
          <w:p w14:paraId="43A99F76" w14:textId="77777777" w:rsidR="004742BC" w:rsidRPr="00854A8E" w:rsidRDefault="004742BC" w:rsidP="002F6F6F">
            <w:pPr>
              <w:jc w:val="center"/>
              <w:rPr>
                <w:color w:val="000000" w:themeColor="text1"/>
                <w:sz w:val="28"/>
                <w:szCs w:val="28"/>
              </w:rPr>
            </w:pPr>
            <w:r w:rsidRPr="00854A8E">
              <w:rPr>
                <w:color w:val="000000" w:themeColor="text1"/>
                <w:sz w:val="28"/>
                <w:szCs w:val="28"/>
              </w:rPr>
              <w:t>-</w:t>
            </w:r>
          </w:p>
        </w:tc>
        <w:tc>
          <w:tcPr>
            <w:tcW w:w="992" w:type="dxa"/>
          </w:tcPr>
          <w:p w14:paraId="5D574902" w14:textId="77777777" w:rsidR="004742BC" w:rsidRPr="00854A8E" w:rsidRDefault="004742BC" w:rsidP="002F6F6F">
            <w:pPr>
              <w:jc w:val="center"/>
              <w:rPr>
                <w:color w:val="000000" w:themeColor="text1"/>
                <w:sz w:val="28"/>
                <w:szCs w:val="28"/>
              </w:rPr>
            </w:pPr>
            <w:r w:rsidRPr="00854A8E">
              <w:rPr>
                <w:color w:val="000000" w:themeColor="text1"/>
                <w:sz w:val="28"/>
                <w:szCs w:val="28"/>
              </w:rPr>
              <w:t>-</w:t>
            </w:r>
          </w:p>
        </w:tc>
        <w:tc>
          <w:tcPr>
            <w:tcW w:w="2054" w:type="dxa"/>
          </w:tcPr>
          <w:p w14:paraId="7898B514" w14:textId="77777777" w:rsidR="004742BC" w:rsidRPr="00854A8E" w:rsidRDefault="004742BC" w:rsidP="002F6F6F">
            <w:pPr>
              <w:jc w:val="center"/>
              <w:rPr>
                <w:color w:val="000000" w:themeColor="text1"/>
                <w:sz w:val="28"/>
                <w:szCs w:val="28"/>
              </w:rPr>
            </w:pPr>
            <w:r w:rsidRPr="00854A8E">
              <w:rPr>
                <w:color w:val="000000" w:themeColor="text1"/>
                <w:sz w:val="28"/>
                <w:szCs w:val="28"/>
              </w:rPr>
              <w:t>-</w:t>
            </w:r>
          </w:p>
        </w:tc>
        <w:tc>
          <w:tcPr>
            <w:tcW w:w="1983" w:type="dxa"/>
          </w:tcPr>
          <w:p w14:paraId="1567BAED" w14:textId="77777777" w:rsidR="004742BC" w:rsidRPr="00854A8E" w:rsidRDefault="004742BC" w:rsidP="002F6F6F">
            <w:pPr>
              <w:jc w:val="center"/>
              <w:rPr>
                <w:color w:val="000000" w:themeColor="text1"/>
                <w:sz w:val="28"/>
                <w:szCs w:val="28"/>
              </w:rPr>
            </w:pPr>
            <w:r w:rsidRPr="00854A8E">
              <w:rPr>
                <w:color w:val="000000" w:themeColor="text1"/>
                <w:sz w:val="28"/>
                <w:szCs w:val="28"/>
              </w:rPr>
              <w:t>-</w:t>
            </w:r>
          </w:p>
        </w:tc>
        <w:tc>
          <w:tcPr>
            <w:tcW w:w="980" w:type="dxa"/>
          </w:tcPr>
          <w:p w14:paraId="477AD6E9" w14:textId="77777777" w:rsidR="004742BC" w:rsidRPr="00854A8E" w:rsidRDefault="004742BC" w:rsidP="002F6F6F">
            <w:pPr>
              <w:jc w:val="center"/>
              <w:rPr>
                <w:color w:val="000000" w:themeColor="text1"/>
                <w:sz w:val="28"/>
                <w:szCs w:val="28"/>
              </w:rPr>
            </w:pPr>
            <w:r w:rsidRPr="00854A8E">
              <w:rPr>
                <w:color w:val="000000" w:themeColor="text1"/>
                <w:sz w:val="28"/>
                <w:szCs w:val="28"/>
              </w:rPr>
              <w:t>-</w:t>
            </w:r>
          </w:p>
        </w:tc>
        <w:tc>
          <w:tcPr>
            <w:tcW w:w="831" w:type="dxa"/>
          </w:tcPr>
          <w:p w14:paraId="4E93870E" w14:textId="77777777" w:rsidR="004742BC" w:rsidRPr="00854A8E" w:rsidRDefault="004742BC" w:rsidP="002F6F6F">
            <w:pPr>
              <w:jc w:val="center"/>
              <w:rPr>
                <w:color w:val="000000" w:themeColor="text1"/>
                <w:sz w:val="28"/>
                <w:szCs w:val="28"/>
              </w:rPr>
            </w:pPr>
            <w:r w:rsidRPr="00854A8E">
              <w:rPr>
                <w:color w:val="000000" w:themeColor="text1"/>
                <w:sz w:val="28"/>
                <w:szCs w:val="28"/>
              </w:rPr>
              <w:t>-</w:t>
            </w:r>
          </w:p>
        </w:tc>
      </w:tr>
    </w:tbl>
    <w:p w14:paraId="7C46C78F" w14:textId="77777777" w:rsidR="004742BC" w:rsidRPr="00854A8E" w:rsidRDefault="004742BC" w:rsidP="004742BC">
      <w:pPr>
        <w:jc w:val="center"/>
        <w:rPr>
          <w:color w:val="000000" w:themeColor="text1"/>
          <w:sz w:val="28"/>
          <w:szCs w:val="28"/>
          <w:lang w:eastAsia="ru-RU"/>
        </w:rPr>
      </w:pPr>
    </w:p>
    <w:p w14:paraId="4262C464" w14:textId="77777777" w:rsidR="004742BC" w:rsidRPr="00854A8E" w:rsidRDefault="004742BC" w:rsidP="004742BC">
      <w:pPr>
        <w:jc w:val="center"/>
        <w:rPr>
          <w:color w:val="000000" w:themeColor="text1"/>
          <w:sz w:val="28"/>
          <w:szCs w:val="28"/>
          <w:lang w:eastAsia="ru-RU"/>
        </w:rPr>
      </w:pPr>
    </w:p>
    <w:p w14:paraId="402165E4" w14:textId="77777777" w:rsidR="004742BC" w:rsidRPr="00854A8E" w:rsidRDefault="004742BC" w:rsidP="004742BC">
      <w:pPr>
        <w:jc w:val="center"/>
        <w:rPr>
          <w:color w:val="000000" w:themeColor="text1"/>
          <w:sz w:val="28"/>
          <w:szCs w:val="28"/>
          <w:lang w:eastAsia="ru-RU"/>
        </w:rPr>
      </w:pPr>
      <w:r w:rsidRPr="00854A8E">
        <w:rPr>
          <w:color w:val="000000" w:themeColor="text1"/>
          <w:sz w:val="28"/>
          <w:szCs w:val="28"/>
          <w:lang w:eastAsia="ru-RU"/>
        </w:rPr>
        <w:lastRenderedPageBreak/>
        <w:t>Раздел 3. Перечень плановых мероприятий, направленных на улучшение качества питьевой воды и (или) качества очистки сточных вод</w:t>
      </w:r>
    </w:p>
    <w:p w14:paraId="5C4EB956" w14:textId="77777777" w:rsidR="004742BC" w:rsidRPr="00854A8E" w:rsidRDefault="004742BC" w:rsidP="004742BC">
      <w:pPr>
        <w:jc w:val="center"/>
        <w:rPr>
          <w:color w:val="000000" w:themeColor="text1"/>
          <w:sz w:val="28"/>
          <w:szCs w:val="28"/>
          <w:lang w:eastAsia="ru-RU"/>
        </w:rPr>
      </w:pPr>
    </w:p>
    <w:tbl>
      <w:tblPr>
        <w:tblStyle w:val="af"/>
        <w:tblW w:w="10083" w:type="dxa"/>
        <w:tblInd w:w="-431" w:type="dxa"/>
        <w:tblLook w:val="04A0" w:firstRow="1" w:lastRow="0" w:firstColumn="1" w:lastColumn="0" w:noHBand="0" w:noVBand="1"/>
      </w:tblPr>
      <w:tblGrid>
        <w:gridCol w:w="2694"/>
        <w:gridCol w:w="1415"/>
        <w:gridCol w:w="1457"/>
        <w:gridCol w:w="1965"/>
        <w:gridCol w:w="1309"/>
        <w:gridCol w:w="1243"/>
      </w:tblGrid>
      <w:tr w:rsidR="004742BC" w:rsidRPr="00854A8E" w14:paraId="607086BB" w14:textId="77777777" w:rsidTr="002F6F6F">
        <w:trPr>
          <w:trHeight w:val="375"/>
        </w:trPr>
        <w:tc>
          <w:tcPr>
            <w:tcW w:w="2694" w:type="dxa"/>
            <w:vMerge w:val="restart"/>
            <w:vAlign w:val="center"/>
          </w:tcPr>
          <w:p w14:paraId="53290C75" w14:textId="77777777" w:rsidR="004742BC" w:rsidRPr="00854A8E" w:rsidRDefault="004742BC" w:rsidP="002F6F6F">
            <w:pPr>
              <w:ind w:hanging="113"/>
              <w:jc w:val="center"/>
              <w:rPr>
                <w:color w:val="000000" w:themeColor="text1"/>
                <w:sz w:val="28"/>
                <w:szCs w:val="28"/>
              </w:rPr>
            </w:pPr>
            <w:r w:rsidRPr="00854A8E">
              <w:rPr>
                <w:color w:val="000000" w:themeColor="text1"/>
                <w:sz w:val="28"/>
                <w:szCs w:val="28"/>
              </w:rPr>
              <w:t>Наименование мероприятия</w:t>
            </w:r>
          </w:p>
        </w:tc>
        <w:tc>
          <w:tcPr>
            <w:tcW w:w="1415" w:type="dxa"/>
            <w:vMerge w:val="restart"/>
            <w:vAlign w:val="center"/>
          </w:tcPr>
          <w:p w14:paraId="68CFB3C7" w14:textId="77777777" w:rsidR="004742BC" w:rsidRPr="00854A8E" w:rsidRDefault="004742BC" w:rsidP="002F6F6F">
            <w:pPr>
              <w:jc w:val="center"/>
              <w:rPr>
                <w:color w:val="000000" w:themeColor="text1"/>
                <w:sz w:val="28"/>
                <w:szCs w:val="28"/>
              </w:rPr>
            </w:pPr>
            <w:r w:rsidRPr="00854A8E">
              <w:rPr>
                <w:color w:val="000000" w:themeColor="text1"/>
                <w:sz w:val="28"/>
                <w:szCs w:val="28"/>
              </w:rPr>
              <w:t>Срок реали-зации</w:t>
            </w:r>
          </w:p>
        </w:tc>
        <w:tc>
          <w:tcPr>
            <w:tcW w:w="1457" w:type="dxa"/>
            <w:vMerge w:val="restart"/>
            <w:vAlign w:val="center"/>
          </w:tcPr>
          <w:p w14:paraId="0330B9E1" w14:textId="77777777" w:rsidR="004742BC" w:rsidRPr="00854A8E" w:rsidRDefault="004742BC" w:rsidP="002F6F6F">
            <w:pPr>
              <w:jc w:val="center"/>
              <w:rPr>
                <w:color w:val="000000" w:themeColor="text1"/>
                <w:sz w:val="28"/>
                <w:szCs w:val="28"/>
              </w:rPr>
            </w:pPr>
            <w:r w:rsidRPr="00854A8E">
              <w:rPr>
                <w:color w:val="000000" w:themeColor="text1"/>
                <w:sz w:val="28"/>
                <w:szCs w:val="28"/>
              </w:rPr>
              <w:t>Финан-совые потреб-ности, тыс. руб. (без НДС)</w:t>
            </w:r>
          </w:p>
        </w:tc>
        <w:tc>
          <w:tcPr>
            <w:tcW w:w="4517" w:type="dxa"/>
            <w:gridSpan w:val="3"/>
          </w:tcPr>
          <w:p w14:paraId="7F57A561" w14:textId="77777777" w:rsidR="004742BC" w:rsidRPr="00854A8E" w:rsidRDefault="004742BC" w:rsidP="002F6F6F">
            <w:pPr>
              <w:jc w:val="center"/>
              <w:rPr>
                <w:color w:val="000000" w:themeColor="text1"/>
                <w:sz w:val="28"/>
                <w:szCs w:val="28"/>
              </w:rPr>
            </w:pPr>
            <w:r w:rsidRPr="00854A8E">
              <w:rPr>
                <w:color w:val="000000" w:themeColor="text1"/>
                <w:sz w:val="28"/>
                <w:szCs w:val="28"/>
              </w:rPr>
              <w:t>Ожидаемый эффект</w:t>
            </w:r>
          </w:p>
        </w:tc>
      </w:tr>
      <w:tr w:rsidR="004742BC" w:rsidRPr="00854A8E" w14:paraId="7A632E6D" w14:textId="77777777" w:rsidTr="002F6F6F">
        <w:tc>
          <w:tcPr>
            <w:tcW w:w="2694" w:type="dxa"/>
            <w:vMerge/>
          </w:tcPr>
          <w:p w14:paraId="57ED9484" w14:textId="77777777" w:rsidR="004742BC" w:rsidRPr="00854A8E" w:rsidRDefault="004742BC" w:rsidP="002F6F6F">
            <w:pPr>
              <w:jc w:val="center"/>
              <w:rPr>
                <w:color w:val="000000" w:themeColor="text1"/>
                <w:sz w:val="28"/>
                <w:szCs w:val="28"/>
              </w:rPr>
            </w:pPr>
          </w:p>
        </w:tc>
        <w:tc>
          <w:tcPr>
            <w:tcW w:w="1415" w:type="dxa"/>
            <w:vMerge/>
          </w:tcPr>
          <w:p w14:paraId="50676AF6" w14:textId="77777777" w:rsidR="004742BC" w:rsidRPr="00854A8E" w:rsidRDefault="004742BC" w:rsidP="002F6F6F">
            <w:pPr>
              <w:jc w:val="center"/>
              <w:rPr>
                <w:color w:val="000000" w:themeColor="text1"/>
                <w:sz w:val="28"/>
                <w:szCs w:val="28"/>
              </w:rPr>
            </w:pPr>
          </w:p>
        </w:tc>
        <w:tc>
          <w:tcPr>
            <w:tcW w:w="1457" w:type="dxa"/>
            <w:vMerge/>
          </w:tcPr>
          <w:p w14:paraId="2A7F457F" w14:textId="77777777" w:rsidR="004742BC" w:rsidRPr="00854A8E" w:rsidRDefault="004742BC" w:rsidP="002F6F6F">
            <w:pPr>
              <w:jc w:val="center"/>
              <w:rPr>
                <w:color w:val="000000" w:themeColor="text1"/>
                <w:sz w:val="28"/>
                <w:szCs w:val="28"/>
              </w:rPr>
            </w:pPr>
          </w:p>
        </w:tc>
        <w:tc>
          <w:tcPr>
            <w:tcW w:w="1965" w:type="dxa"/>
            <w:vAlign w:val="center"/>
          </w:tcPr>
          <w:p w14:paraId="6F99E2B7" w14:textId="77777777" w:rsidR="004742BC" w:rsidRPr="00854A8E" w:rsidRDefault="004742BC" w:rsidP="002F6F6F">
            <w:pPr>
              <w:jc w:val="center"/>
              <w:rPr>
                <w:color w:val="000000" w:themeColor="text1"/>
                <w:sz w:val="28"/>
                <w:szCs w:val="28"/>
              </w:rPr>
            </w:pPr>
            <w:r w:rsidRPr="00854A8E">
              <w:rPr>
                <w:color w:val="000000" w:themeColor="text1"/>
                <w:sz w:val="28"/>
                <w:szCs w:val="28"/>
              </w:rPr>
              <w:t>Наименование показателей</w:t>
            </w:r>
          </w:p>
        </w:tc>
        <w:tc>
          <w:tcPr>
            <w:tcW w:w="1309" w:type="dxa"/>
            <w:vAlign w:val="center"/>
          </w:tcPr>
          <w:p w14:paraId="7D9B6E8D" w14:textId="77777777" w:rsidR="004742BC" w:rsidRPr="00854A8E" w:rsidRDefault="004742BC" w:rsidP="002F6F6F">
            <w:pPr>
              <w:jc w:val="center"/>
              <w:rPr>
                <w:color w:val="000000" w:themeColor="text1"/>
                <w:sz w:val="28"/>
                <w:szCs w:val="28"/>
              </w:rPr>
            </w:pPr>
            <w:r w:rsidRPr="00854A8E">
              <w:rPr>
                <w:color w:val="000000" w:themeColor="text1"/>
                <w:sz w:val="28"/>
                <w:szCs w:val="28"/>
              </w:rPr>
              <w:t>тыс. руб.</w:t>
            </w:r>
          </w:p>
        </w:tc>
        <w:tc>
          <w:tcPr>
            <w:tcW w:w="1243" w:type="dxa"/>
            <w:vAlign w:val="center"/>
          </w:tcPr>
          <w:p w14:paraId="4EED22F7" w14:textId="77777777" w:rsidR="004742BC" w:rsidRPr="00854A8E" w:rsidRDefault="004742BC" w:rsidP="002F6F6F">
            <w:pPr>
              <w:jc w:val="center"/>
              <w:rPr>
                <w:color w:val="000000" w:themeColor="text1"/>
                <w:sz w:val="28"/>
                <w:szCs w:val="28"/>
              </w:rPr>
            </w:pPr>
            <w:r w:rsidRPr="00854A8E">
              <w:rPr>
                <w:color w:val="000000" w:themeColor="text1"/>
                <w:sz w:val="28"/>
                <w:szCs w:val="28"/>
              </w:rPr>
              <w:t>%</w:t>
            </w:r>
          </w:p>
        </w:tc>
      </w:tr>
      <w:tr w:rsidR="004742BC" w:rsidRPr="00854A8E" w14:paraId="702181D8" w14:textId="77777777" w:rsidTr="002F6F6F">
        <w:tc>
          <w:tcPr>
            <w:tcW w:w="10083" w:type="dxa"/>
            <w:gridSpan w:val="6"/>
          </w:tcPr>
          <w:p w14:paraId="49F8FD7D" w14:textId="77777777" w:rsidR="004742BC" w:rsidRPr="00854A8E" w:rsidRDefault="004742BC" w:rsidP="0042566C">
            <w:pPr>
              <w:pStyle w:val="a7"/>
              <w:numPr>
                <w:ilvl w:val="0"/>
                <w:numId w:val="14"/>
              </w:numPr>
              <w:jc w:val="center"/>
              <w:rPr>
                <w:color w:val="000000" w:themeColor="text1"/>
                <w:sz w:val="28"/>
                <w:szCs w:val="28"/>
              </w:rPr>
            </w:pPr>
            <w:r w:rsidRPr="00854A8E">
              <w:rPr>
                <w:color w:val="000000" w:themeColor="text1"/>
                <w:sz w:val="28"/>
                <w:szCs w:val="28"/>
              </w:rPr>
              <w:t>Холодное водоснабжение питьевой водой</w:t>
            </w:r>
          </w:p>
        </w:tc>
      </w:tr>
      <w:tr w:rsidR="004742BC" w:rsidRPr="00854A8E" w14:paraId="66623ADA" w14:textId="77777777" w:rsidTr="002F6F6F">
        <w:tc>
          <w:tcPr>
            <w:tcW w:w="2694" w:type="dxa"/>
          </w:tcPr>
          <w:p w14:paraId="507F28B7" w14:textId="77777777" w:rsidR="004742BC" w:rsidRPr="00854A8E" w:rsidRDefault="004742BC" w:rsidP="002F6F6F">
            <w:pPr>
              <w:jc w:val="center"/>
              <w:rPr>
                <w:color w:val="000000" w:themeColor="text1"/>
                <w:sz w:val="28"/>
                <w:szCs w:val="28"/>
              </w:rPr>
            </w:pPr>
            <w:r w:rsidRPr="00854A8E">
              <w:rPr>
                <w:color w:val="000000" w:themeColor="text1"/>
                <w:sz w:val="28"/>
                <w:szCs w:val="28"/>
              </w:rPr>
              <w:t>-</w:t>
            </w:r>
          </w:p>
        </w:tc>
        <w:tc>
          <w:tcPr>
            <w:tcW w:w="1415" w:type="dxa"/>
          </w:tcPr>
          <w:p w14:paraId="3949C807" w14:textId="77777777" w:rsidR="004742BC" w:rsidRPr="00854A8E" w:rsidRDefault="004742BC" w:rsidP="002F6F6F">
            <w:pPr>
              <w:jc w:val="center"/>
              <w:rPr>
                <w:color w:val="000000" w:themeColor="text1"/>
                <w:sz w:val="28"/>
                <w:szCs w:val="28"/>
              </w:rPr>
            </w:pPr>
            <w:r w:rsidRPr="00854A8E">
              <w:rPr>
                <w:color w:val="000000" w:themeColor="text1"/>
                <w:sz w:val="28"/>
                <w:szCs w:val="28"/>
              </w:rPr>
              <w:t>-</w:t>
            </w:r>
          </w:p>
        </w:tc>
        <w:tc>
          <w:tcPr>
            <w:tcW w:w="1457" w:type="dxa"/>
          </w:tcPr>
          <w:p w14:paraId="5E8B7C53" w14:textId="77777777" w:rsidR="004742BC" w:rsidRPr="00854A8E" w:rsidRDefault="004742BC" w:rsidP="002F6F6F">
            <w:pPr>
              <w:jc w:val="center"/>
              <w:rPr>
                <w:color w:val="000000" w:themeColor="text1"/>
                <w:sz w:val="28"/>
                <w:szCs w:val="28"/>
              </w:rPr>
            </w:pPr>
            <w:r w:rsidRPr="00854A8E">
              <w:rPr>
                <w:color w:val="000000" w:themeColor="text1"/>
                <w:sz w:val="28"/>
                <w:szCs w:val="28"/>
              </w:rPr>
              <w:t>-</w:t>
            </w:r>
          </w:p>
        </w:tc>
        <w:tc>
          <w:tcPr>
            <w:tcW w:w="1965" w:type="dxa"/>
          </w:tcPr>
          <w:p w14:paraId="282D5671" w14:textId="77777777" w:rsidR="004742BC" w:rsidRPr="00854A8E" w:rsidRDefault="004742BC" w:rsidP="002F6F6F">
            <w:pPr>
              <w:jc w:val="center"/>
              <w:rPr>
                <w:color w:val="000000" w:themeColor="text1"/>
                <w:sz w:val="28"/>
                <w:szCs w:val="28"/>
              </w:rPr>
            </w:pPr>
            <w:r w:rsidRPr="00854A8E">
              <w:rPr>
                <w:color w:val="000000" w:themeColor="text1"/>
                <w:sz w:val="28"/>
                <w:szCs w:val="28"/>
              </w:rPr>
              <w:t>-</w:t>
            </w:r>
          </w:p>
        </w:tc>
        <w:tc>
          <w:tcPr>
            <w:tcW w:w="1309" w:type="dxa"/>
          </w:tcPr>
          <w:p w14:paraId="6E5A022B" w14:textId="77777777" w:rsidR="004742BC" w:rsidRPr="00854A8E" w:rsidRDefault="004742BC" w:rsidP="002F6F6F">
            <w:pPr>
              <w:jc w:val="center"/>
              <w:rPr>
                <w:color w:val="000000" w:themeColor="text1"/>
                <w:sz w:val="28"/>
                <w:szCs w:val="28"/>
              </w:rPr>
            </w:pPr>
            <w:r w:rsidRPr="00854A8E">
              <w:rPr>
                <w:color w:val="000000" w:themeColor="text1"/>
                <w:sz w:val="28"/>
                <w:szCs w:val="28"/>
              </w:rPr>
              <w:t>-</w:t>
            </w:r>
          </w:p>
        </w:tc>
        <w:tc>
          <w:tcPr>
            <w:tcW w:w="1243" w:type="dxa"/>
          </w:tcPr>
          <w:p w14:paraId="0E1212A7" w14:textId="77777777" w:rsidR="004742BC" w:rsidRPr="00854A8E" w:rsidRDefault="004742BC" w:rsidP="002F6F6F">
            <w:pPr>
              <w:jc w:val="center"/>
              <w:rPr>
                <w:color w:val="000000" w:themeColor="text1"/>
                <w:sz w:val="28"/>
                <w:szCs w:val="28"/>
              </w:rPr>
            </w:pPr>
            <w:r w:rsidRPr="00854A8E">
              <w:rPr>
                <w:color w:val="000000" w:themeColor="text1"/>
                <w:sz w:val="28"/>
                <w:szCs w:val="28"/>
              </w:rPr>
              <w:t>-</w:t>
            </w:r>
          </w:p>
        </w:tc>
      </w:tr>
      <w:tr w:rsidR="004742BC" w:rsidRPr="00854A8E" w14:paraId="6BCB147B" w14:textId="77777777" w:rsidTr="002F6F6F">
        <w:tc>
          <w:tcPr>
            <w:tcW w:w="10083" w:type="dxa"/>
            <w:gridSpan w:val="6"/>
          </w:tcPr>
          <w:p w14:paraId="6178A126" w14:textId="77777777" w:rsidR="004742BC" w:rsidRPr="00854A8E" w:rsidRDefault="004742BC" w:rsidP="0042566C">
            <w:pPr>
              <w:pStyle w:val="a7"/>
              <w:numPr>
                <w:ilvl w:val="0"/>
                <w:numId w:val="14"/>
              </w:numPr>
              <w:jc w:val="center"/>
              <w:rPr>
                <w:color w:val="000000" w:themeColor="text1"/>
                <w:sz w:val="28"/>
                <w:szCs w:val="28"/>
              </w:rPr>
            </w:pPr>
            <w:r w:rsidRPr="00854A8E">
              <w:rPr>
                <w:color w:val="000000" w:themeColor="text1"/>
                <w:sz w:val="28"/>
                <w:szCs w:val="28"/>
              </w:rPr>
              <w:t>Водоотведение</w:t>
            </w:r>
          </w:p>
        </w:tc>
      </w:tr>
      <w:tr w:rsidR="004742BC" w:rsidRPr="00854A8E" w14:paraId="5AB5F1AE" w14:textId="77777777" w:rsidTr="002F6F6F">
        <w:tc>
          <w:tcPr>
            <w:tcW w:w="2694" w:type="dxa"/>
          </w:tcPr>
          <w:p w14:paraId="68DD9F2D" w14:textId="77777777" w:rsidR="004742BC" w:rsidRPr="00854A8E" w:rsidRDefault="004742BC" w:rsidP="002F6F6F">
            <w:pPr>
              <w:jc w:val="center"/>
              <w:rPr>
                <w:color w:val="000000" w:themeColor="text1"/>
                <w:sz w:val="28"/>
                <w:szCs w:val="28"/>
              </w:rPr>
            </w:pPr>
            <w:r w:rsidRPr="00854A8E">
              <w:rPr>
                <w:color w:val="000000" w:themeColor="text1"/>
                <w:sz w:val="28"/>
                <w:szCs w:val="28"/>
              </w:rPr>
              <w:t>-</w:t>
            </w:r>
          </w:p>
        </w:tc>
        <w:tc>
          <w:tcPr>
            <w:tcW w:w="1415" w:type="dxa"/>
          </w:tcPr>
          <w:p w14:paraId="19308227" w14:textId="77777777" w:rsidR="004742BC" w:rsidRPr="00854A8E" w:rsidRDefault="004742BC" w:rsidP="002F6F6F">
            <w:pPr>
              <w:jc w:val="center"/>
              <w:rPr>
                <w:color w:val="000000" w:themeColor="text1"/>
                <w:sz w:val="28"/>
                <w:szCs w:val="28"/>
              </w:rPr>
            </w:pPr>
            <w:r w:rsidRPr="00854A8E">
              <w:rPr>
                <w:color w:val="000000" w:themeColor="text1"/>
                <w:sz w:val="28"/>
                <w:szCs w:val="28"/>
              </w:rPr>
              <w:t>-</w:t>
            </w:r>
          </w:p>
        </w:tc>
        <w:tc>
          <w:tcPr>
            <w:tcW w:w="1457" w:type="dxa"/>
          </w:tcPr>
          <w:p w14:paraId="74FDCEDB" w14:textId="77777777" w:rsidR="004742BC" w:rsidRPr="00854A8E" w:rsidRDefault="004742BC" w:rsidP="002F6F6F">
            <w:pPr>
              <w:jc w:val="center"/>
              <w:rPr>
                <w:color w:val="000000" w:themeColor="text1"/>
                <w:sz w:val="28"/>
                <w:szCs w:val="28"/>
              </w:rPr>
            </w:pPr>
            <w:r w:rsidRPr="00854A8E">
              <w:rPr>
                <w:color w:val="000000" w:themeColor="text1"/>
                <w:sz w:val="28"/>
                <w:szCs w:val="28"/>
              </w:rPr>
              <w:t>-</w:t>
            </w:r>
          </w:p>
        </w:tc>
        <w:tc>
          <w:tcPr>
            <w:tcW w:w="1965" w:type="dxa"/>
          </w:tcPr>
          <w:p w14:paraId="47F5ACB5" w14:textId="77777777" w:rsidR="004742BC" w:rsidRPr="00854A8E" w:rsidRDefault="004742BC" w:rsidP="002F6F6F">
            <w:pPr>
              <w:jc w:val="center"/>
              <w:rPr>
                <w:color w:val="000000" w:themeColor="text1"/>
                <w:sz w:val="28"/>
                <w:szCs w:val="28"/>
              </w:rPr>
            </w:pPr>
            <w:r w:rsidRPr="00854A8E">
              <w:rPr>
                <w:color w:val="000000" w:themeColor="text1"/>
                <w:sz w:val="28"/>
                <w:szCs w:val="28"/>
              </w:rPr>
              <w:t>-</w:t>
            </w:r>
          </w:p>
        </w:tc>
        <w:tc>
          <w:tcPr>
            <w:tcW w:w="1309" w:type="dxa"/>
          </w:tcPr>
          <w:p w14:paraId="36EF6D0D" w14:textId="77777777" w:rsidR="004742BC" w:rsidRPr="00854A8E" w:rsidRDefault="004742BC" w:rsidP="002F6F6F">
            <w:pPr>
              <w:jc w:val="center"/>
              <w:rPr>
                <w:color w:val="000000" w:themeColor="text1"/>
                <w:sz w:val="28"/>
                <w:szCs w:val="28"/>
              </w:rPr>
            </w:pPr>
            <w:r w:rsidRPr="00854A8E">
              <w:rPr>
                <w:color w:val="000000" w:themeColor="text1"/>
                <w:sz w:val="28"/>
                <w:szCs w:val="28"/>
              </w:rPr>
              <w:t>-</w:t>
            </w:r>
          </w:p>
        </w:tc>
        <w:tc>
          <w:tcPr>
            <w:tcW w:w="1243" w:type="dxa"/>
          </w:tcPr>
          <w:p w14:paraId="1A3768A3" w14:textId="77777777" w:rsidR="004742BC" w:rsidRPr="00854A8E" w:rsidRDefault="004742BC" w:rsidP="002F6F6F">
            <w:pPr>
              <w:jc w:val="center"/>
              <w:rPr>
                <w:color w:val="000000" w:themeColor="text1"/>
                <w:sz w:val="28"/>
                <w:szCs w:val="28"/>
              </w:rPr>
            </w:pPr>
            <w:r w:rsidRPr="00854A8E">
              <w:rPr>
                <w:color w:val="000000" w:themeColor="text1"/>
                <w:sz w:val="28"/>
                <w:szCs w:val="28"/>
              </w:rPr>
              <w:t>-</w:t>
            </w:r>
          </w:p>
        </w:tc>
      </w:tr>
    </w:tbl>
    <w:p w14:paraId="11059075" w14:textId="77777777" w:rsidR="004742BC" w:rsidRPr="00854A8E" w:rsidRDefault="004742BC" w:rsidP="004742BC">
      <w:pPr>
        <w:jc w:val="center"/>
        <w:rPr>
          <w:color w:val="000000" w:themeColor="text1"/>
          <w:sz w:val="28"/>
          <w:szCs w:val="28"/>
          <w:lang w:eastAsia="ru-RU"/>
        </w:rPr>
      </w:pPr>
    </w:p>
    <w:p w14:paraId="1D838FBA" w14:textId="77777777" w:rsidR="004742BC" w:rsidRPr="00854A8E" w:rsidRDefault="004742BC" w:rsidP="004742BC">
      <w:pPr>
        <w:jc w:val="center"/>
        <w:rPr>
          <w:color w:val="000000" w:themeColor="text1"/>
          <w:sz w:val="28"/>
          <w:szCs w:val="28"/>
          <w:lang w:eastAsia="ru-RU"/>
        </w:rPr>
      </w:pPr>
    </w:p>
    <w:p w14:paraId="5B2DA763" w14:textId="77777777" w:rsidR="004742BC" w:rsidRPr="00854A8E" w:rsidRDefault="004742BC" w:rsidP="004742BC">
      <w:pPr>
        <w:jc w:val="center"/>
        <w:rPr>
          <w:color w:val="000000" w:themeColor="text1"/>
          <w:sz w:val="28"/>
          <w:szCs w:val="28"/>
          <w:lang w:eastAsia="ru-RU"/>
        </w:rPr>
      </w:pPr>
    </w:p>
    <w:p w14:paraId="3AC4707E" w14:textId="77777777" w:rsidR="004742BC" w:rsidRPr="00854A8E" w:rsidRDefault="004742BC" w:rsidP="004742BC">
      <w:pPr>
        <w:jc w:val="center"/>
        <w:rPr>
          <w:color w:val="000000" w:themeColor="text1"/>
          <w:sz w:val="28"/>
          <w:szCs w:val="28"/>
          <w:lang w:eastAsia="ru-RU"/>
        </w:rPr>
      </w:pPr>
    </w:p>
    <w:p w14:paraId="1D1C5C7B" w14:textId="77777777" w:rsidR="004742BC" w:rsidRPr="00854A8E" w:rsidRDefault="004742BC" w:rsidP="004742BC">
      <w:pPr>
        <w:jc w:val="center"/>
        <w:rPr>
          <w:color w:val="000000" w:themeColor="text1"/>
          <w:sz w:val="28"/>
          <w:szCs w:val="28"/>
          <w:lang w:eastAsia="ru-RU"/>
        </w:rPr>
      </w:pPr>
    </w:p>
    <w:p w14:paraId="641491D4" w14:textId="77777777" w:rsidR="004742BC" w:rsidRPr="00854A8E" w:rsidRDefault="004742BC" w:rsidP="004742BC">
      <w:pPr>
        <w:jc w:val="center"/>
        <w:rPr>
          <w:color w:val="000000" w:themeColor="text1"/>
          <w:sz w:val="28"/>
          <w:szCs w:val="28"/>
          <w:lang w:eastAsia="ru-RU"/>
        </w:rPr>
      </w:pPr>
    </w:p>
    <w:p w14:paraId="042B663C" w14:textId="77777777" w:rsidR="004742BC" w:rsidRPr="00854A8E" w:rsidRDefault="004742BC" w:rsidP="004742BC">
      <w:pPr>
        <w:jc w:val="center"/>
        <w:rPr>
          <w:color w:val="000000" w:themeColor="text1"/>
          <w:sz w:val="28"/>
          <w:szCs w:val="28"/>
          <w:lang w:eastAsia="ru-RU"/>
        </w:rPr>
      </w:pPr>
    </w:p>
    <w:p w14:paraId="3F124F81" w14:textId="77777777" w:rsidR="004742BC" w:rsidRPr="00854A8E" w:rsidRDefault="004742BC" w:rsidP="004742BC">
      <w:pPr>
        <w:jc w:val="center"/>
        <w:rPr>
          <w:color w:val="000000" w:themeColor="text1"/>
          <w:sz w:val="28"/>
          <w:szCs w:val="28"/>
          <w:lang w:eastAsia="ru-RU"/>
        </w:rPr>
      </w:pPr>
      <w:r w:rsidRPr="00854A8E">
        <w:rPr>
          <w:color w:val="000000" w:themeColor="text1"/>
          <w:sz w:val="28"/>
          <w:szCs w:val="28"/>
          <w:lang w:eastAsia="ru-RU"/>
        </w:rPr>
        <w:t>Раздел 4. Перечень плановых мероприятий по энергосбережению и повышению энергетической эффективности холодного водоснабжения (в том числе по снижению потерь воды при транспортировке) и (или) водоотведения</w:t>
      </w:r>
    </w:p>
    <w:p w14:paraId="3C80D1F8" w14:textId="77777777" w:rsidR="004742BC" w:rsidRPr="00854A8E" w:rsidRDefault="004742BC" w:rsidP="004742BC">
      <w:pPr>
        <w:jc w:val="center"/>
        <w:rPr>
          <w:color w:val="000000" w:themeColor="text1"/>
          <w:sz w:val="28"/>
          <w:szCs w:val="28"/>
          <w:lang w:eastAsia="ru-RU"/>
        </w:rPr>
      </w:pPr>
    </w:p>
    <w:tbl>
      <w:tblPr>
        <w:tblStyle w:val="af"/>
        <w:tblW w:w="9617" w:type="dxa"/>
        <w:tblLook w:val="04A0" w:firstRow="1" w:lastRow="0" w:firstColumn="1" w:lastColumn="0" w:noHBand="0" w:noVBand="1"/>
      </w:tblPr>
      <w:tblGrid>
        <w:gridCol w:w="1966"/>
        <w:gridCol w:w="1328"/>
        <w:gridCol w:w="2088"/>
        <w:gridCol w:w="1965"/>
        <w:gridCol w:w="1189"/>
        <w:gridCol w:w="1081"/>
      </w:tblGrid>
      <w:tr w:rsidR="004742BC" w:rsidRPr="00854A8E" w14:paraId="3EE7F61C" w14:textId="77777777" w:rsidTr="002F6F6F">
        <w:tc>
          <w:tcPr>
            <w:tcW w:w="1966" w:type="dxa"/>
            <w:vMerge w:val="restart"/>
            <w:vAlign w:val="center"/>
          </w:tcPr>
          <w:p w14:paraId="3503E339" w14:textId="77777777" w:rsidR="004742BC" w:rsidRPr="00854A8E" w:rsidRDefault="004742BC" w:rsidP="002F6F6F">
            <w:pPr>
              <w:jc w:val="center"/>
              <w:rPr>
                <w:color w:val="000000" w:themeColor="text1"/>
                <w:sz w:val="28"/>
                <w:szCs w:val="28"/>
              </w:rPr>
            </w:pPr>
            <w:r w:rsidRPr="00854A8E">
              <w:rPr>
                <w:color w:val="000000" w:themeColor="text1"/>
                <w:sz w:val="28"/>
                <w:szCs w:val="28"/>
              </w:rPr>
              <w:t>Наименование мероприятия</w:t>
            </w:r>
          </w:p>
        </w:tc>
        <w:tc>
          <w:tcPr>
            <w:tcW w:w="1328" w:type="dxa"/>
            <w:vMerge w:val="restart"/>
            <w:vAlign w:val="center"/>
          </w:tcPr>
          <w:p w14:paraId="7130CA29" w14:textId="77777777" w:rsidR="004742BC" w:rsidRPr="00854A8E" w:rsidRDefault="004742BC" w:rsidP="002F6F6F">
            <w:pPr>
              <w:jc w:val="center"/>
              <w:rPr>
                <w:color w:val="000000" w:themeColor="text1"/>
                <w:sz w:val="28"/>
                <w:szCs w:val="28"/>
              </w:rPr>
            </w:pPr>
            <w:r w:rsidRPr="00854A8E">
              <w:rPr>
                <w:color w:val="000000" w:themeColor="text1"/>
                <w:sz w:val="28"/>
                <w:szCs w:val="28"/>
              </w:rPr>
              <w:t>Срок реали-зации</w:t>
            </w:r>
          </w:p>
        </w:tc>
        <w:tc>
          <w:tcPr>
            <w:tcW w:w="2088" w:type="dxa"/>
            <w:vMerge w:val="restart"/>
            <w:vAlign w:val="center"/>
          </w:tcPr>
          <w:p w14:paraId="77C87988" w14:textId="77777777" w:rsidR="004742BC" w:rsidRPr="00854A8E" w:rsidRDefault="004742BC" w:rsidP="002F6F6F">
            <w:pPr>
              <w:jc w:val="center"/>
              <w:rPr>
                <w:color w:val="000000" w:themeColor="text1"/>
                <w:sz w:val="28"/>
                <w:szCs w:val="28"/>
              </w:rPr>
            </w:pPr>
            <w:r w:rsidRPr="00854A8E">
              <w:rPr>
                <w:color w:val="000000" w:themeColor="text1"/>
                <w:sz w:val="28"/>
                <w:szCs w:val="28"/>
              </w:rPr>
              <w:t>Финансовые потребности, тыс. руб. (без НДС)</w:t>
            </w:r>
          </w:p>
        </w:tc>
        <w:tc>
          <w:tcPr>
            <w:tcW w:w="4235" w:type="dxa"/>
            <w:gridSpan w:val="3"/>
          </w:tcPr>
          <w:p w14:paraId="60EB534F" w14:textId="77777777" w:rsidR="004742BC" w:rsidRPr="00854A8E" w:rsidRDefault="004742BC" w:rsidP="002F6F6F">
            <w:pPr>
              <w:jc w:val="center"/>
              <w:rPr>
                <w:color w:val="000000" w:themeColor="text1"/>
                <w:sz w:val="28"/>
                <w:szCs w:val="28"/>
              </w:rPr>
            </w:pPr>
            <w:r w:rsidRPr="00854A8E">
              <w:rPr>
                <w:color w:val="000000" w:themeColor="text1"/>
                <w:sz w:val="28"/>
                <w:szCs w:val="28"/>
              </w:rPr>
              <w:t>Ожидаемый эффект</w:t>
            </w:r>
          </w:p>
        </w:tc>
      </w:tr>
      <w:tr w:rsidR="004742BC" w:rsidRPr="00854A8E" w14:paraId="0E79CA19" w14:textId="77777777" w:rsidTr="002F6F6F">
        <w:tc>
          <w:tcPr>
            <w:tcW w:w="1966" w:type="dxa"/>
            <w:vMerge/>
          </w:tcPr>
          <w:p w14:paraId="63D9660A" w14:textId="77777777" w:rsidR="004742BC" w:rsidRPr="00854A8E" w:rsidRDefault="004742BC" w:rsidP="002F6F6F">
            <w:pPr>
              <w:jc w:val="center"/>
              <w:rPr>
                <w:color w:val="000000" w:themeColor="text1"/>
                <w:sz w:val="28"/>
                <w:szCs w:val="28"/>
              </w:rPr>
            </w:pPr>
          </w:p>
        </w:tc>
        <w:tc>
          <w:tcPr>
            <w:tcW w:w="1328" w:type="dxa"/>
            <w:vMerge/>
          </w:tcPr>
          <w:p w14:paraId="262C6D9E" w14:textId="77777777" w:rsidR="004742BC" w:rsidRPr="00854A8E" w:rsidRDefault="004742BC" w:rsidP="002F6F6F">
            <w:pPr>
              <w:jc w:val="center"/>
              <w:rPr>
                <w:color w:val="000000" w:themeColor="text1"/>
                <w:sz w:val="28"/>
                <w:szCs w:val="28"/>
              </w:rPr>
            </w:pPr>
          </w:p>
        </w:tc>
        <w:tc>
          <w:tcPr>
            <w:tcW w:w="2088" w:type="dxa"/>
            <w:vMerge/>
          </w:tcPr>
          <w:p w14:paraId="11761407" w14:textId="77777777" w:rsidR="004742BC" w:rsidRPr="00854A8E" w:rsidRDefault="004742BC" w:rsidP="002F6F6F">
            <w:pPr>
              <w:jc w:val="center"/>
              <w:rPr>
                <w:color w:val="000000" w:themeColor="text1"/>
                <w:sz w:val="28"/>
                <w:szCs w:val="28"/>
              </w:rPr>
            </w:pPr>
          </w:p>
        </w:tc>
        <w:tc>
          <w:tcPr>
            <w:tcW w:w="1965" w:type="dxa"/>
            <w:vAlign w:val="center"/>
          </w:tcPr>
          <w:p w14:paraId="79EB0AE9" w14:textId="77777777" w:rsidR="004742BC" w:rsidRPr="00854A8E" w:rsidRDefault="004742BC" w:rsidP="002F6F6F">
            <w:pPr>
              <w:jc w:val="center"/>
              <w:rPr>
                <w:color w:val="000000" w:themeColor="text1"/>
                <w:sz w:val="28"/>
                <w:szCs w:val="28"/>
              </w:rPr>
            </w:pPr>
            <w:r w:rsidRPr="00854A8E">
              <w:rPr>
                <w:color w:val="000000" w:themeColor="text1"/>
                <w:sz w:val="28"/>
                <w:szCs w:val="28"/>
              </w:rPr>
              <w:t>Наименование показателей</w:t>
            </w:r>
          </w:p>
        </w:tc>
        <w:tc>
          <w:tcPr>
            <w:tcW w:w="1189" w:type="dxa"/>
            <w:vAlign w:val="center"/>
          </w:tcPr>
          <w:p w14:paraId="490E7997" w14:textId="77777777" w:rsidR="004742BC" w:rsidRPr="00854A8E" w:rsidRDefault="004742BC" w:rsidP="002F6F6F">
            <w:pPr>
              <w:jc w:val="center"/>
              <w:rPr>
                <w:color w:val="000000" w:themeColor="text1"/>
                <w:sz w:val="28"/>
                <w:szCs w:val="28"/>
              </w:rPr>
            </w:pPr>
            <w:r w:rsidRPr="00854A8E">
              <w:rPr>
                <w:color w:val="000000" w:themeColor="text1"/>
                <w:sz w:val="28"/>
                <w:szCs w:val="28"/>
              </w:rPr>
              <w:t>тыс. руб.</w:t>
            </w:r>
          </w:p>
        </w:tc>
        <w:tc>
          <w:tcPr>
            <w:tcW w:w="1081" w:type="dxa"/>
            <w:vAlign w:val="center"/>
          </w:tcPr>
          <w:p w14:paraId="4B5B73E4" w14:textId="77777777" w:rsidR="004742BC" w:rsidRPr="00854A8E" w:rsidRDefault="004742BC" w:rsidP="002F6F6F">
            <w:pPr>
              <w:jc w:val="center"/>
              <w:rPr>
                <w:color w:val="000000" w:themeColor="text1"/>
                <w:sz w:val="28"/>
                <w:szCs w:val="28"/>
              </w:rPr>
            </w:pPr>
            <w:r w:rsidRPr="00854A8E">
              <w:rPr>
                <w:color w:val="000000" w:themeColor="text1"/>
                <w:sz w:val="28"/>
                <w:szCs w:val="28"/>
              </w:rPr>
              <w:t>%</w:t>
            </w:r>
          </w:p>
        </w:tc>
      </w:tr>
      <w:tr w:rsidR="004742BC" w:rsidRPr="00854A8E" w14:paraId="5EA1056E" w14:textId="77777777" w:rsidTr="002F6F6F">
        <w:tc>
          <w:tcPr>
            <w:tcW w:w="9617" w:type="dxa"/>
            <w:gridSpan w:val="6"/>
          </w:tcPr>
          <w:p w14:paraId="714AD382" w14:textId="77777777" w:rsidR="004742BC" w:rsidRPr="00854A8E" w:rsidRDefault="004742BC" w:rsidP="0042566C">
            <w:pPr>
              <w:pStyle w:val="a7"/>
              <w:numPr>
                <w:ilvl w:val="0"/>
                <w:numId w:val="13"/>
              </w:numPr>
              <w:jc w:val="center"/>
              <w:rPr>
                <w:color w:val="000000" w:themeColor="text1"/>
                <w:sz w:val="28"/>
                <w:szCs w:val="28"/>
              </w:rPr>
            </w:pPr>
            <w:r w:rsidRPr="00854A8E">
              <w:rPr>
                <w:color w:val="000000" w:themeColor="text1"/>
                <w:sz w:val="28"/>
                <w:szCs w:val="28"/>
              </w:rPr>
              <w:t>Холодное водоснабжение питьевой водой</w:t>
            </w:r>
          </w:p>
        </w:tc>
      </w:tr>
      <w:tr w:rsidR="004742BC" w:rsidRPr="00854A8E" w14:paraId="33158930" w14:textId="77777777" w:rsidTr="002F6F6F">
        <w:tc>
          <w:tcPr>
            <w:tcW w:w="1966" w:type="dxa"/>
          </w:tcPr>
          <w:p w14:paraId="625A39AE" w14:textId="77777777" w:rsidR="004742BC" w:rsidRPr="00854A8E" w:rsidRDefault="004742BC" w:rsidP="002F6F6F">
            <w:pPr>
              <w:jc w:val="center"/>
              <w:rPr>
                <w:color w:val="000000" w:themeColor="text1"/>
                <w:sz w:val="28"/>
                <w:szCs w:val="28"/>
              </w:rPr>
            </w:pPr>
            <w:r w:rsidRPr="00854A8E">
              <w:rPr>
                <w:color w:val="000000" w:themeColor="text1"/>
                <w:sz w:val="28"/>
                <w:szCs w:val="28"/>
              </w:rPr>
              <w:t>-</w:t>
            </w:r>
          </w:p>
        </w:tc>
        <w:tc>
          <w:tcPr>
            <w:tcW w:w="1328" w:type="dxa"/>
          </w:tcPr>
          <w:p w14:paraId="3A63B78E" w14:textId="77777777" w:rsidR="004742BC" w:rsidRPr="00854A8E" w:rsidRDefault="004742BC" w:rsidP="002F6F6F">
            <w:pPr>
              <w:jc w:val="center"/>
              <w:rPr>
                <w:color w:val="000000" w:themeColor="text1"/>
                <w:sz w:val="28"/>
                <w:szCs w:val="28"/>
              </w:rPr>
            </w:pPr>
            <w:r w:rsidRPr="00854A8E">
              <w:rPr>
                <w:color w:val="000000" w:themeColor="text1"/>
                <w:sz w:val="28"/>
                <w:szCs w:val="28"/>
              </w:rPr>
              <w:t>-</w:t>
            </w:r>
          </w:p>
        </w:tc>
        <w:tc>
          <w:tcPr>
            <w:tcW w:w="2088" w:type="dxa"/>
          </w:tcPr>
          <w:p w14:paraId="1E859948" w14:textId="77777777" w:rsidR="004742BC" w:rsidRPr="00854A8E" w:rsidRDefault="004742BC" w:rsidP="002F6F6F">
            <w:pPr>
              <w:jc w:val="center"/>
              <w:rPr>
                <w:color w:val="000000" w:themeColor="text1"/>
                <w:sz w:val="28"/>
                <w:szCs w:val="28"/>
              </w:rPr>
            </w:pPr>
            <w:r w:rsidRPr="00854A8E">
              <w:rPr>
                <w:color w:val="000000" w:themeColor="text1"/>
                <w:sz w:val="28"/>
                <w:szCs w:val="28"/>
              </w:rPr>
              <w:t>-</w:t>
            </w:r>
          </w:p>
        </w:tc>
        <w:tc>
          <w:tcPr>
            <w:tcW w:w="1965" w:type="dxa"/>
          </w:tcPr>
          <w:p w14:paraId="065618B4" w14:textId="77777777" w:rsidR="004742BC" w:rsidRPr="00854A8E" w:rsidRDefault="004742BC" w:rsidP="002F6F6F">
            <w:pPr>
              <w:jc w:val="center"/>
              <w:rPr>
                <w:color w:val="000000" w:themeColor="text1"/>
                <w:sz w:val="28"/>
                <w:szCs w:val="28"/>
              </w:rPr>
            </w:pPr>
            <w:r w:rsidRPr="00854A8E">
              <w:rPr>
                <w:color w:val="000000" w:themeColor="text1"/>
                <w:sz w:val="28"/>
                <w:szCs w:val="28"/>
              </w:rPr>
              <w:t>-</w:t>
            </w:r>
          </w:p>
        </w:tc>
        <w:tc>
          <w:tcPr>
            <w:tcW w:w="1189" w:type="dxa"/>
          </w:tcPr>
          <w:p w14:paraId="2FFE780D" w14:textId="77777777" w:rsidR="004742BC" w:rsidRPr="00854A8E" w:rsidRDefault="004742BC" w:rsidP="002F6F6F">
            <w:pPr>
              <w:jc w:val="center"/>
              <w:rPr>
                <w:color w:val="000000" w:themeColor="text1"/>
                <w:sz w:val="28"/>
                <w:szCs w:val="28"/>
              </w:rPr>
            </w:pPr>
            <w:r w:rsidRPr="00854A8E">
              <w:rPr>
                <w:color w:val="000000" w:themeColor="text1"/>
                <w:sz w:val="28"/>
                <w:szCs w:val="28"/>
              </w:rPr>
              <w:t>-</w:t>
            </w:r>
          </w:p>
        </w:tc>
        <w:tc>
          <w:tcPr>
            <w:tcW w:w="1081" w:type="dxa"/>
          </w:tcPr>
          <w:p w14:paraId="50504936" w14:textId="77777777" w:rsidR="004742BC" w:rsidRPr="00854A8E" w:rsidRDefault="004742BC" w:rsidP="002F6F6F">
            <w:pPr>
              <w:jc w:val="center"/>
              <w:rPr>
                <w:color w:val="000000" w:themeColor="text1"/>
                <w:sz w:val="28"/>
                <w:szCs w:val="28"/>
              </w:rPr>
            </w:pPr>
            <w:r w:rsidRPr="00854A8E">
              <w:rPr>
                <w:color w:val="000000" w:themeColor="text1"/>
                <w:sz w:val="28"/>
                <w:szCs w:val="28"/>
              </w:rPr>
              <w:t>-</w:t>
            </w:r>
          </w:p>
        </w:tc>
      </w:tr>
      <w:tr w:rsidR="004742BC" w:rsidRPr="00854A8E" w14:paraId="25315868" w14:textId="77777777" w:rsidTr="002F6F6F">
        <w:tc>
          <w:tcPr>
            <w:tcW w:w="9617" w:type="dxa"/>
            <w:gridSpan w:val="6"/>
          </w:tcPr>
          <w:p w14:paraId="5C3CD7D8" w14:textId="77777777" w:rsidR="004742BC" w:rsidRPr="00854A8E" w:rsidRDefault="004742BC" w:rsidP="0042566C">
            <w:pPr>
              <w:pStyle w:val="a7"/>
              <w:numPr>
                <w:ilvl w:val="0"/>
                <w:numId w:val="13"/>
              </w:numPr>
              <w:jc w:val="center"/>
              <w:rPr>
                <w:color w:val="000000" w:themeColor="text1"/>
                <w:sz w:val="28"/>
                <w:szCs w:val="28"/>
              </w:rPr>
            </w:pPr>
            <w:r w:rsidRPr="00854A8E">
              <w:rPr>
                <w:color w:val="000000" w:themeColor="text1"/>
                <w:sz w:val="28"/>
                <w:szCs w:val="28"/>
              </w:rPr>
              <w:t>Водоотведение</w:t>
            </w:r>
          </w:p>
        </w:tc>
      </w:tr>
      <w:tr w:rsidR="004742BC" w:rsidRPr="00854A8E" w14:paraId="68487A3A" w14:textId="77777777" w:rsidTr="002F6F6F">
        <w:tc>
          <w:tcPr>
            <w:tcW w:w="1966" w:type="dxa"/>
          </w:tcPr>
          <w:p w14:paraId="71194693" w14:textId="77777777" w:rsidR="004742BC" w:rsidRPr="00854A8E" w:rsidRDefault="004742BC" w:rsidP="002F6F6F">
            <w:pPr>
              <w:jc w:val="center"/>
              <w:rPr>
                <w:color w:val="000000" w:themeColor="text1"/>
                <w:sz w:val="28"/>
                <w:szCs w:val="28"/>
              </w:rPr>
            </w:pPr>
            <w:r w:rsidRPr="00854A8E">
              <w:rPr>
                <w:color w:val="000000" w:themeColor="text1"/>
                <w:sz w:val="28"/>
                <w:szCs w:val="28"/>
              </w:rPr>
              <w:t>-</w:t>
            </w:r>
          </w:p>
        </w:tc>
        <w:tc>
          <w:tcPr>
            <w:tcW w:w="1328" w:type="dxa"/>
          </w:tcPr>
          <w:p w14:paraId="71B56977" w14:textId="77777777" w:rsidR="004742BC" w:rsidRPr="00854A8E" w:rsidRDefault="004742BC" w:rsidP="002F6F6F">
            <w:pPr>
              <w:jc w:val="center"/>
              <w:rPr>
                <w:color w:val="000000" w:themeColor="text1"/>
                <w:sz w:val="28"/>
                <w:szCs w:val="28"/>
              </w:rPr>
            </w:pPr>
            <w:r w:rsidRPr="00854A8E">
              <w:rPr>
                <w:color w:val="000000" w:themeColor="text1"/>
                <w:sz w:val="28"/>
                <w:szCs w:val="28"/>
              </w:rPr>
              <w:t>-</w:t>
            </w:r>
          </w:p>
        </w:tc>
        <w:tc>
          <w:tcPr>
            <w:tcW w:w="2088" w:type="dxa"/>
          </w:tcPr>
          <w:p w14:paraId="579BE201" w14:textId="77777777" w:rsidR="004742BC" w:rsidRPr="00854A8E" w:rsidRDefault="004742BC" w:rsidP="002F6F6F">
            <w:pPr>
              <w:jc w:val="center"/>
              <w:rPr>
                <w:color w:val="000000" w:themeColor="text1"/>
                <w:sz w:val="28"/>
                <w:szCs w:val="28"/>
              </w:rPr>
            </w:pPr>
            <w:r w:rsidRPr="00854A8E">
              <w:rPr>
                <w:color w:val="000000" w:themeColor="text1"/>
                <w:sz w:val="28"/>
                <w:szCs w:val="28"/>
              </w:rPr>
              <w:t>-</w:t>
            </w:r>
          </w:p>
        </w:tc>
        <w:tc>
          <w:tcPr>
            <w:tcW w:w="1965" w:type="dxa"/>
          </w:tcPr>
          <w:p w14:paraId="123A303C" w14:textId="77777777" w:rsidR="004742BC" w:rsidRPr="00854A8E" w:rsidRDefault="004742BC" w:rsidP="002F6F6F">
            <w:pPr>
              <w:jc w:val="center"/>
              <w:rPr>
                <w:color w:val="000000" w:themeColor="text1"/>
                <w:sz w:val="28"/>
                <w:szCs w:val="28"/>
              </w:rPr>
            </w:pPr>
            <w:r w:rsidRPr="00854A8E">
              <w:rPr>
                <w:color w:val="000000" w:themeColor="text1"/>
                <w:sz w:val="28"/>
                <w:szCs w:val="28"/>
              </w:rPr>
              <w:t>-</w:t>
            </w:r>
          </w:p>
        </w:tc>
        <w:tc>
          <w:tcPr>
            <w:tcW w:w="1189" w:type="dxa"/>
          </w:tcPr>
          <w:p w14:paraId="5D59288A" w14:textId="77777777" w:rsidR="004742BC" w:rsidRPr="00854A8E" w:rsidRDefault="004742BC" w:rsidP="002F6F6F">
            <w:pPr>
              <w:jc w:val="center"/>
              <w:rPr>
                <w:color w:val="000000" w:themeColor="text1"/>
                <w:sz w:val="28"/>
                <w:szCs w:val="28"/>
              </w:rPr>
            </w:pPr>
            <w:r w:rsidRPr="00854A8E">
              <w:rPr>
                <w:color w:val="000000" w:themeColor="text1"/>
                <w:sz w:val="28"/>
                <w:szCs w:val="28"/>
              </w:rPr>
              <w:t>-</w:t>
            </w:r>
          </w:p>
        </w:tc>
        <w:tc>
          <w:tcPr>
            <w:tcW w:w="1081" w:type="dxa"/>
          </w:tcPr>
          <w:p w14:paraId="40751F8F" w14:textId="77777777" w:rsidR="004742BC" w:rsidRPr="00854A8E" w:rsidRDefault="004742BC" w:rsidP="002F6F6F">
            <w:pPr>
              <w:jc w:val="center"/>
              <w:rPr>
                <w:color w:val="000000" w:themeColor="text1"/>
                <w:sz w:val="28"/>
                <w:szCs w:val="28"/>
              </w:rPr>
            </w:pPr>
            <w:r w:rsidRPr="00854A8E">
              <w:rPr>
                <w:color w:val="000000" w:themeColor="text1"/>
                <w:sz w:val="28"/>
                <w:szCs w:val="28"/>
              </w:rPr>
              <w:t>-</w:t>
            </w:r>
          </w:p>
        </w:tc>
      </w:tr>
    </w:tbl>
    <w:p w14:paraId="3F85F5A3" w14:textId="77777777" w:rsidR="004742BC" w:rsidRPr="00854A8E" w:rsidRDefault="004742BC" w:rsidP="004742BC">
      <w:pPr>
        <w:jc w:val="center"/>
        <w:rPr>
          <w:color w:val="000000" w:themeColor="text1"/>
          <w:sz w:val="28"/>
          <w:szCs w:val="28"/>
          <w:lang w:eastAsia="ru-RU"/>
        </w:rPr>
      </w:pPr>
    </w:p>
    <w:p w14:paraId="112D3DA4" w14:textId="77777777" w:rsidR="004742BC" w:rsidRPr="00854A8E" w:rsidRDefault="004742BC" w:rsidP="004742BC">
      <w:pPr>
        <w:jc w:val="center"/>
        <w:rPr>
          <w:color w:val="000000" w:themeColor="text1"/>
          <w:sz w:val="28"/>
          <w:szCs w:val="28"/>
          <w:lang w:eastAsia="ru-RU"/>
        </w:rPr>
      </w:pPr>
    </w:p>
    <w:p w14:paraId="0FA284BD" w14:textId="77777777" w:rsidR="004742BC" w:rsidRPr="00854A8E" w:rsidRDefault="004742BC" w:rsidP="004742BC">
      <w:pPr>
        <w:jc w:val="center"/>
        <w:rPr>
          <w:color w:val="000000" w:themeColor="text1"/>
          <w:sz w:val="28"/>
          <w:szCs w:val="28"/>
          <w:lang w:eastAsia="ru-RU"/>
        </w:rPr>
      </w:pPr>
    </w:p>
    <w:p w14:paraId="68CAF710" w14:textId="77777777" w:rsidR="004742BC" w:rsidRPr="00854A8E" w:rsidRDefault="004742BC" w:rsidP="004742BC">
      <w:pPr>
        <w:jc w:val="center"/>
        <w:rPr>
          <w:color w:val="000000" w:themeColor="text1"/>
          <w:sz w:val="28"/>
          <w:szCs w:val="28"/>
          <w:lang w:eastAsia="ru-RU"/>
        </w:rPr>
      </w:pPr>
    </w:p>
    <w:p w14:paraId="4D7507B0" w14:textId="77777777" w:rsidR="004742BC" w:rsidRPr="00854A8E" w:rsidRDefault="004742BC" w:rsidP="004742BC">
      <w:pPr>
        <w:jc w:val="center"/>
        <w:rPr>
          <w:color w:val="000000" w:themeColor="text1"/>
          <w:sz w:val="28"/>
          <w:szCs w:val="28"/>
          <w:lang w:eastAsia="ru-RU"/>
        </w:rPr>
      </w:pPr>
    </w:p>
    <w:p w14:paraId="1DB4D3D7" w14:textId="77777777" w:rsidR="004742BC" w:rsidRPr="00854A8E" w:rsidRDefault="004742BC" w:rsidP="004742BC">
      <w:pPr>
        <w:jc w:val="center"/>
        <w:rPr>
          <w:color w:val="000000" w:themeColor="text1"/>
          <w:sz w:val="28"/>
          <w:szCs w:val="28"/>
          <w:lang w:eastAsia="ru-RU"/>
        </w:rPr>
      </w:pPr>
    </w:p>
    <w:p w14:paraId="3D2F9DF9" w14:textId="77777777" w:rsidR="004742BC" w:rsidRPr="00854A8E" w:rsidRDefault="004742BC" w:rsidP="004742BC">
      <w:pPr>
        <w:jc w:val="center"/>
        <w:rPr>
          <w:color w:val="000000" w:themeColor="text1"/>
          <w:sz w:val="28"/>
          <w:szCs w:val="28"/>
          <w:lang w:eastAsia="ru-RU"/>
        </w:rPr>
      </w:pPr>
    </w:p>
    <w:p w14:paraId="66CC1C24" w14:textId="77777777" w:rsidR="004742BC" w:rsidRPr="00854A8E" w:rsidRDefault="004742BC" w:rsidP="004742BC">
      <w:pPr>
        <w:jc w:val="center"/>
        <w:rPr>
          <w:color w:val="000000" w:themeColor="text1"/>
          <w:sz w:val="28"/>
          <w:szCs w:val="28"/>
          <w:lang w:eastAsia="ru-RU"/>
        </w:rPr>
      </w:pPr>
    </w:p>
    <w:p w14:paraId="3F60843E" w14:textId="77777777" w:rsidR="004742BC" w:rsidRPr="00854A8E" w:rsidRDefault="004742BC" w:rsidP="004742BC">
      <w:pPr>
        <w:jc w:val="center"/>
        <w:rPr>
          <w:color w:val="000000" w:themeColor="text1"/>
          <w:sz w:val="28"/>
          <w:szCs w:val="28"/>
          <w:lang w:eastAsia="ru-RU"/>
        </w:rPr>
      </w:pPr>
    </w:p>
    <w:p w14:paraId="2FBED87E" w14:textId="77777777" w:rsidR="004742BC" w:rsidRPr="00854A8E" w:rsidRDefault="004742BC" w:rsidP="004742BC">
      <w:pPr>
        <w:jc w:val="center"/>
        <w:rPr>
          <w:color w:val="000000" w:themeColor="text1"/>
          <w:sz w:val="28"/>
          <w:szCs w:val="28"/>
          <w:lang w:eastAsia="ru-RU"/>
        </w:rPr>
      </w:pPr>
    </w:p>
    <w:p w14:paraId="47841BEF" w14:textId="77777777" w:rsidR="004742BC" w:rsidRPr="00854A8E" w:rsidRDefault="004742BC" w:rsidP="004742BC">
      <w:pPr>
        <w:jc w:val="center"/>
        <w:rPr>
          <w:color w:val="000000" w:themeColor="text1"/>
          <w:sz w:val="28"/>
          <w:szCs w:val="28"/>
          <w:lang w:eastAsia="ru-RU"/>
        </w:rPr>
        <w:sectPr w:rsidR="004742BC" w:rsidRPr="00854A8E" w:rsidSect="0093216C">
          <w:pgSz w:w="11906" w:h="16838"/>
          <w:pgMar w:top="851" w:right="1418" w:bottom="709" w:left="1559" w:header="709" w:footer="709" w:gutter="0"/>
          <w:cols w:space="708"/>
          <w:titlePg/>
          <w:docGrid w:linePitch="360"/>
        </w:sectPr>
      </w:pPr>
    </w:p>
    <w:p w14:paraId="32308893" w14:textId="77777777" w:rsidR="004742BC" w:rsidRPr="00854A8E" w:rsidRDefault="004742BC" w:rsidP="004742BC">
      <w:pPr>
        <w:jc w:val="center"/>
        <w:rPr>
          <w:color w:val="000000" w:themeColor="text1"/>
          <w:sz w:val="28"/>
          <w:szCs w:val="28"/>
          <w:lang w:eastAsia="ru-RU"/>
        </w:rPr>
      </w:pPr>
      <w:r w:rsidRPr="00854A8E">
        <w:rPr>
          <w:color w:val="000000" w:themeColor="text1"/>
          <w:sz w:val="28"/>
          <w:szCs w:val="28"/>
          <w:lang w:eastAsia="ru-RU"/>
        </w:rPr>
        <w:lastRenderedPageBreak/>
        <w:t>Раздел 5. Планируемые объемы подачи питьевой воды и объемы принимаемых сточных вод</w:t>
      </w:r>
    </w:p>
    <w:p w14:paraId="0AF446B3" w14:textId="77777777" w:rsidR="004742BC" w:rsidRPr="00854A8E" w:rsidRDefault="004742BC" w:rsidP="004742BC">
      <w:pPr>
        <w:jc w:val="center"/>
        <w:rPr>
          <w:color w:val="000000" w:themeColor="text1"/>
          <w:sz w:val="28"/>
          <w:szCs w:val="28"/>
          <w:lang w:eastAsia="ru-RU"/>
        </w:rPr>
      </w:pPr>
    </w:p>
    <w:tbl>
      <w:tblPr>
        <w:tblStyle w:val="af"/>
        <w:tblW w:w="15026" w:type="dxa"/>
        <w:tblInd w:w="-5" w:type="dxa"/>
        <w:tblLayout w:type="fixed"/>
        <w:tblCellMar>
          <w:left w:w="28" w:type="dxa"/>
          <w:right w:w="28" w:type="dxa"/>
        </w:tblCellMar>
        <w:tblLook w:val="04A0" w:firstRow="1" w:lastRow="0" w:firstColumn="1" w:lastColumn="0" w:noHBand="0" w:noVBand="1"/>
      </w:tblPr>
      <w:tblGrid>
        <w:gridCol w:w="993"/>
        <w:gridCol w:w="1984"/>
        <w:gridCol w:w="567"/>
        <w:gridCol w:w="1134"/>
        <w:gridCol w:w="1134"/>
        <w:gridCol w:w="1134"/>
        <w:gridCol w:w="1134"/>
        <w:gridCol w:w="1134"/>
        <w:gridCol w:w="1134"/>
        <w:gridCol w:w="1134"/>
        <w:gridCol w:w="1276"/>
        <w:gridCol w:w="1134"/>
        <w:gridCol w:w="1134"/>
      </w:tblGrid>
      <w:tr w:rsidR="004742BC" w:rsidRPr="00854A8E" w14:paraId="42A84599" w14:textId="77777777" w:rsidTr="002F6F6F">
        <w:trPr>
          <w:trHeight w:val="673"/>
        </w:trPr>
        <w:tc>
          <w:tcPr>
            <w:tcW w:w="993" w:type="dxa"/>
            <w:vMerge w:val="restart"/>
            <w:vAlign w:val="center"/>
          </w:tcPr>
          <w:p w14:paraId="5848E597" w14:textId="77777777" w:rsidR="004742BC" w:rsidRPr="00854A8E" w:rsidRDefault="004742BC" w:rsidP="002F6F6F">
            <w:pPr>
              <w:jc w:val="center"/>
              <w:rPr>
                <w:color w:val="000000" w:themeColor="text1"/>
                <w:sz w:val="28"/>
                <w:szCs w:val="28"/>
              </w:rPr>
            </w:pPr>
            <w:r w:rsidRPr="00854A8E">
              <w:rPr>
                <w:color w:val="000000" w:themeColor="text1"/>
                <w:sz w:val="28"/>
                <w:szCs w:val="28"/>
              </w:rPr>
              <w:t>№ п/п</w:t>
            </w:r>
          </w:p>
        </w:tc>
        <w:tc>
          <w:tcPr>
            <w:tcW w:w="1984" w:type="dxa"/>
            <w:vMerge w:val="restart"/>
            <w:vAlign w:val="center"/>
          </w:tcPr>
          <w:p w14:paraId="7F9CC444" w14:textId="77777777" w:rsidR="004742BC" w:rsidRPr="00854A8E" w:rsidRDefault="004742BC" w:rsidP="002F6F6F">
            <w:pPr>
              <w:jc w:val="center"/>
              <w:rPr>
                <w:color w:val="000000" w:themeColor="text1"/>
                <w:sz w:val="28"/>
                <w:szCs w:val="28"/>
              </w:rPr>
            </w:pPr>
            <w:r w:rsidRPr="00854A8E">
              <w:rPr>
                <w:color w:val="000000" w:themeColor="text1"/>
                <w:sz w:val="28"/>
                <w:szCs w:val="28"/>
              </w:rPr>
              <w:t>Наименование показателя</w:t>
            </w:r>
          </w:p>
        </w:tc>
        <w:tc>
          <w:tcPr>
            <w:tcW w:w="567" w:type="dxa"/>
            <w:vMerge w:val="restart"/>
            <w:vAlign w:val="center"/>
          </w:tcPr>
          <w:p w14:paraId="3C2272EB" w14:textId="77777777" w:rsidR="004742BC" w:rsidRPr="00854A8E" w:rsidRDefault="004742BC" w:rsidP="002F6F6F">
            <w:pPr>
              <w:jc w:val="center"/>
              <w:rPr>
                <w:color w:val="000000" w:themeColor="text1"/>
                <w:sz w:val="28"/>
                <w:szCs w:val="28"/>
              </w:rPr>
            </w:pPr>
            <w:r w:rsidRPr="00854A8E">
              <w:rPr>
                <w:color w:val="000000" w:themeColor="text1"/>
                <w:sz w:val="28"/>
                <w:szCs w:val="28"/>
              </w:rPr>
              <w:t>Ед. изм.</w:t>
            </w:r>
          </w:p>
        </w:tc>
        <w:tc>
          <w:tcPr>
            <w:tcW w:w="2268" w:type="dxa"/>
            <w:gridSpan w:val="2"/>
            <w:vAlign w:val="center"/>
          </w:tcPr>
          <w:p w14:paraId="109F71EC" w14:textId="77777777" w:rsidR="004742BC" w:rsidRPr="00854A8E" w:rsidRDefault="004742BC" w:rsidP="002F6F6F">
            <w:pPr>
              <w:jc w:val="center"/>
              <w:rPr>
                <w:color w:val="000000" w:themeColor="text1"/>
                <w:sz w:val="28"/>
                <w:szCs w:val="28"/>
              </w:rPr>
            </w:pPr>
            <w:r w:rsidRPr="00854A8E">
              <w:rPr>
                <w:color w:val="000000" w:themeColor="text1"/>
                <w:sz w:val="28"/>
                <w:szCs w:val="28"/>
              </w:rPr>
              <w:t>2017 год</w:t>
            </w:r>
          </w:p>
        </w:tc>
        <w:tc>
          <w:tcPr>
            <w:tcW w:w="2268" w:type="dxa"/>
            <w:gridSpan w:val="2"/>
            <w:vAlign w:val="center"/>
          </w:tcPr>
          <w:p w14:paraId="4FE22853" w14:textId="77777777" w:rsidR="004742BC" w:rsidRPr="00854A8E" w:rsidRDefault="004742BC" w:rsidP="002F6F6F">
            <w:pPr>
              <w:jc w:val="center"/>
              <w:rPr>
                <w:color w:val="000000" w:themeColor="text1"/>
                <w:sz w:val="28"/>
                <w:szCs w:val="28"/>
              </w:rPr>
            </w:pPr>
            <w:r w:rsidRPr="00854A8E">
              <w:rPr>
                <w:color w:val="000000" w:themeColor="text1"/>
                <w:sz w:val="28"/>
                <w:szCs w:val="28"/>
              </w:rPr>
              <w:t>2018 год</w:t>
            </w:r>
          </w:p>
        </w:tc>
        <w:tc>
          <w:tcPr>
            <w:tcW w:w="2268" w:type="dxa"/>
            <w:gridSpan w:val="2"/>
            <w:vAlign w:val="center"/>
          </w:tcPr>
          <w:p w14:paraId="3231DDD5" w14:textId="77777777" w:rsidR="004742BC" w:rsidRPr="00854A8E" w:rsidRDefault="004742BC" w:rsidP="002F6F6F">
            <w:pPr>
              <w:jc w:val="center"/>
              <w:rPr>
                <w:color w:val="000000" w:themeColor="text1"/>
                <w:sz w:val="28"/>
                <w:szCs w:val="28"/>
              </w:rPr>
            </w:pPr>
            <w:r w:rsidRPr="00854A8E">
              <w:rPr>
                <w:color w:val="000000" w:themeColor="text1"/>
                <w:sz w:val="28"/>
                <w:szCs w:val="28"/>
              </w:rPr>
              <w:t>2019 год</w:t>
            </w:r>
          </w:p>
        </w:tc>
        <w:tc>
          <w:tcPr>
            <w:tcW w:w="2410" w:type="dxa"/>
            <w:gridSpan w:val="2"/>
            <w:vAlign w:val="center"/>
          </w:tcPr>
          <w:p w14:paraId="3E17FA83" w14:textId="77777777" w:rsidR="004742BC" w:rsidRPr="00854A8E" w:rsidRDefault="004742BC" w:rsidP="002F6F6F">
            <w:pPr>
              <w:jc w:val="center"/>
              <w:rPr>
                <w:color w:val="000000" w:themeColor="text1"/>
                <w:sz w:val="28"/>
                <w:szCs w:val="28"/>
              </w:rPr>
            </w:pPr>
            <w:r w:rsidRPr="00854A8E">
              <w:rPr>
                <w:color w:val="000000" w:themeColor="text1"/>
                <w:sz w:val="28"/>
                <w:szCs w:val="28"/>
              </w:rPr>
              <w:t>20</w:t>
            </w:r>
            <w:r>
              <w:rPr>
                <w:color w:val="000000" w:themeColor="text1"/>
                <w:sz w:val="28"/>
                <w:szCs w:val="28"/>
              </w:rPr>
              <w:t>20</w:t>
            </w:r>
            <w:r w:rsidRPr="00854A8E">
              <w:rPr>
                <w:color w:val="000000" w:themeColor="text1"/>
                <w:sz w:val="28"/>
                <w:szCs w:val="28"/>
              </w:rPr>
              <w:t xml:space="preserve"> год</w:t>
            </w:r>
          </w:p>
        </w:tc>
        <w:tc>
          <w:tcPr>
            <w:tcW w:w="2268" w:type="dxa"/>
            <w:gridSpan w:val="2"/>
            <w:vAlign w:val="center"/>
          </w:tcPr>
          <w:p w14:paraId="38F24E07" w14:textId="77777777" w:rsidR="004742BC" w:rsidRPr="00854A8E" w:rsidRDefault="004742BC" w:rsidP="002F6F6F">
            <w:pPr>
              <w:jc w:val="center"/>
              <w:rPr>
                <w:color w:val="000000" w:themeColor="text1"/>
                <w:sz w:val="28"/>
                <w:szCs w:val="28"/>
              </w:rPr>
            </w:pPr>
            <w:r w:rsidRPr="00854A8E">
              <w:rPr>
                <w:color w:val="000000" w:themeColor="text1"/>
                <w:sz w:val="28"/>
                <w:szCs w:val="28"/>
              </w:rPr>
              <w:t>20</w:t>
            </w:r>
            <w:r>
              <w:rPr>
                <w:color w:val="000000" w:themeColor="text1"/>
                <w:sz w:val="28"/>
                <w:szCs w:val="28"/>
              </w:rPr>
              <w:t>21</w:t>
            </w:r>
            <w:r w:rsidRPr="00854A8E">
              <w:rPr>
                <w:color w:val="000000" w:themeColor="text1"/>
                <w:sz w:val="28"/>
                <w:szCs w:val="28"/>
              </w:rPr>
              <w:t xml:space="preserve"> год</w:t>
            </w:r>
          </w:p>
        </w:tc>
      </w:tr>
      <w:tr w:rsidR="004742BC" w:rsidRPr="00854A8E" w14:paraId="5A878804" w14:textId="77777777" w:rsidTr="002F6F6F">
        <w:trPr>
          <w:trHeight w:val="1350"/>
        </w:trPr>
        <w:tc>
          <w:tcPr>
            <w:tcW w:w="993" w:type="dxa"/>
            <w:vMerge/>
          </w:tcPr>
          <w:p w14:paraId="4C82DD5E" w14:textId="77777777" w:rsidR="004742BC" w:rsidRPr="00854A8E" w:rsidRDefault="004742BC" w:rsidP="002F6F6F">
            <w:pPr>
              <w:jc w:val="both"/>
              <w:rPr>
                <w:color w:val="000000" w:themeColor="text1"/>
                <w:sz w:val="28"/>
                <w:szCs w:val="28"/>
              </w:rPr>
            </w:pPr>
          </w:p>
        </w:tc>
        <w:tc>
          <w:tcPr>
            <w:tcW w:w="1984" w:type="dxa"/>
            <w:vMerge/>
          </w:tcPr>
          <w:p w14:paraId="5373305F" w14:textId="77777777" w:rsidR="004742BC" w:rsidRPr="00854A8E" w:rsidRDefault="004742BC" w:rsidP="002F6F6F">
            <w:pPr>
              <w:jc w:val="both"/>
              <w:rPr>
                <w:color w:val="000000" w:themeColor="text1"/>
                <w:sz w:val="28"/>
                <w:szCs w:val="28"/>
              </w:rPr>
            </w:pPr>
          </w:p>
        </w:tc>
        <w:tc>
          <w:tcPr>
            <w:tcW w:w="567" w:type="dxa"/>
            <w:vMerge/>
          </w:tcPr>
          <w:p w14:paraId="05138275" w14:textId="77777777" w:rsidR="004742BC" w:rsidRPr="00854A8E" w:rsidRDefault="004742BC" w:rsidP="002F6F6F">
            <w:pPr>
              <w:jc w:val="both"/>
              <w:rPr>
                <w:color w:val="000000" w:themeColor="text1"/>
                <w:sz w:val="28"/>
                <w:szCs w:val="28"/>
              </w:rPr>
            </w:pPr>
          </w:p>
        </w:tc>
        <w:tc>
          <w:tcPr>
            <w:tcW w:w="1134" w:type="dxa"/>
            <w:vAlign w:val="center"/>
          </w:tcPr>
          <w:p w14:paraId="58808317" w14:textId="77777777" w:rsidR="004742BC" w:rsidRPr="00854A8E" w:rsidRDefault="004742BC" w:rsidP="002F6F6F">
            <w:pPr>
              <w:jc w:val="center"/>
              <w:rPr>
                <w:color w:val="000000" w:themeColor="text1"/>
                <w:sz w:val="28"/>
                <w:szCs w:val="28"/>
              </w:rPr>
            </w:pPr>
            <w:r w:rsidRPr="00854A8E">
              <w:rPr>
                <w:color w:val="000000" w:themeColor="text1"/>
                <w:sz w:val="28"/>
                <w:szCs w:val="28"/>
              </w:rPr>
              <w:t>с 01.01.    по 30.06.</w:t>
            </w:r>
          </w:p>
        </w:tc>
        <w:tc>
          <w:tcPr>
            <w:tcW w:w="1134" w:type="dxa"/>
            <w:vAlign w:val="center"/>
          </w:tcPr>
          <w:p w14:paraId="5531F939" w14:textId="77777777" w:rsidR="004742BC" w:rsidRPr="00854A8E" w:rsidRDefault="004742BC" w:rsidP="002F6F6F">
            <w:pPr>
              <w:jc w:val="center"/>
              <w:rPr>
                <w:color w:val="000000" w:themeColor="text1"/>
                <w:sz w:val="28"/>
                <w:szCs w:val="28"/>
              </w:rPr>
            </w:pPr>
            <w:r w:rsidRPr="00854A8E">
              <w:rPr>
                <w:color w:val="000000" w:themeColor="text1"/>
                <w:sz w:val="28"/>
                <w:szCs w:val="28"/>
              </w:rPr>
              <w:t>с 01.07.     по 31.12.</w:t>
            </w:r>
          </w:p>
        </w:tc>
        <w:tc>
          <w:tcPr>
            <w:tcW w:w="1134" w:type="dxa"/>
            <w:vAlign w:val="center"/>
          </w:tcPr>
          <w:p w14:paraId="7932E0D0" w14:textId="77777777" w:rsidR="004742BC" w:rsidRPr="00854A8E" w:rsidRDefault="004742BC" w:rsidP="002F6F6F">
            <w:pPr>
              <w:jc w:val="center"/>
              <w:rPr>
                <w:color w:val="000000" w:themeColor="text1"/>
                <w:sz w:val="28"/>
                <w:szCs w:val="28"/>
              </w:rPr>
            </w:pPr>
            <w:r w:rsidRPr="00854A8E">
              <w:rPr>
                <w:color w:val="000000" w:themeColor="text1"/>
                <w:sz w:val="28"/>
                <w:szCs w:val="28"/>
              </w:rPr>
              <w:t>с 01.01.    по 30.06.</w:t>
            </w:r>
          </w:p>
        </w:tc>
        <w:tc>
          <w:tcPr>
            <w:tcW w:w="1134" w:type="dxa"/>
            <w:vAlign w:val="center"/>
          </w:tcPr>
          <w:p w14:paraId="2FE774FD" w14:textId="77777777" w:rsidR="004742BC" w:rsidRPr="00854A8E" w:rsidRDefault="004742BC" w:rsidP="002F6F6F">
            <w:pPr>
              <w:jc w:val="center"/>
              <w:rPr>
                <w:color w:val="000000" w:themeColor="text1"/>
                <w:sz w:val="28"/>
                <w:szCs w:val="28"/>
              </w:rPr>
            </w:pPr>
            <w:r w:rsidRPr="00854A8E">
              <w:rPr>
                <w:color w:val="000000" w:themeColor="text1"/>
                <w:sz w:val="28"/>
                <w:szCs w:val="28"/>
              </w:rPr>
              <w:t>с 01.07.     по 31.12.</w:t>
            </w:r>
          </w:p>
        </w:tc>
        <w:tc>
          <w:tcPr>
            <w:tcW w:w="1134" w:type="dxa"/>
            <w:vAlign w:val="center"/>
          </w:tcPr>
          <w:p w14:paraId="5D7FD743" w14:textId="77777777" w:rsidR="004742BC" w:rsidRPr="00854A8E" w:rsidRDefault="004742BC" w:rsidP="002F6F6F">
            <w:pPr>
              <w:jc w:val="center"/>
              <w:rPr>
                <w:color w:val="000000" w:themeColor="text1"/>
                <w:sz w:val="28"/>
                <w:szCs w:val="28"/>
              </w:rPr>
            </w:pPr>
            <w:r w:rsidRPr="00854A8E">
              <w:rPr>
                <w:color w:val="000000" w:themeColor="text1"/>
                <w:sz w:val="28"/>
                <w:szCs w:val="28"/>
              </w:rPr>
              <w:t>с 01.01.    по 30.06.</w:t>
            </w:r>
          </w:p>
        </w:tc>
        <w:tc>
          <w:tcPr>
            <w:tcW w:w="1134" w:type="dxa"/>
            <w:vAlign w:val="center"/>
          </w:tcPr>
          <w:p w14:paraId="0C721EE1" w14:textId="77777777" w:rsidR="004742BC" w:rsidRPr="00854A8E" w:rsidRDefault="004742BC" w:rsidP="002F6F6F">
            <w:pPr>
              <w:jc w:val="center"/>
              <w:rPr>
                <w:color w:val="000000" w:themeColor="text1"/>
                <w:sz w:val="28"/>
                <w:szCs w:val="28"/>
              </w:rPr>
            </w:pPr>
            <w:r w:rsidRPr="00854A8E">
              <w:rPr>
                <w:color w:val="000000" w:themeColor="text1"/>
                <w:sz w:val="28"/>
                <w:szCs w:val="28"/>
              </w:rPr>
              <w:t>с 01.07.     по 31.12.</w:t>
            </w:r>
          </w:p>
        </w:tc>
        <w:tc>
          <w:tcPr>
            <w:tcW w:w="1134" w:type="dxa"/>
            <w:vAlign w:val="center"/>
          </w:tcPr>
          <w:p w14:paraId="111742AE" w14:textId="77777777" w:rsidR="004742BC" w:rsidRPr="00854A8E" w:rsidRDefault="004742BC" w:rsidP="002F6F6F">
            <w:pPr>
              <w:jc w:val="center"/>
              <w:rPr>
                <w:color w:val="000000" w:themeColor="text1"/>
                <w:sz w:val="28"/>
                <w:szCs w:val="28"/>
              </w:rPr>
            </w:pPr>
            <w:r w:rsidRPr="00854A8E">
              <w:rPr>
                <w:color w:val="000000" w:themeColor="text1"/>
                <w:sz w:val="28"/>
                <w:szCs w:val="28"/>
              </w:rPr>
              <w:t>с 01.01.    по 30.06.</w:t>
            </w:r>
          </w:p>
        </w:tc>
        <w:tc>
          <w:tcPr>
            <w:tcW w:w="1276" w:type="dxa"/>
            <w:vAlign w:val="center"/>
          </w:tcPr>
          <w:p w14:paraId="4465D5BE" w14:textId="77777777" w:rsidR="004742BC" w:rsidRPr="00854A8E" w:rsidRDefault="004742BC" w:rsidP="002F6F6F">
            <w:pPr>
              <w:jc w:val="center"/>
              <w:rPr>
                <w:color w:val="000000" w:themeColor="text1"/>
                <w:sz w:val="28"/>
                <w:szCs w:val="28"/>
              </w:rPr>
            </w:pPr>
            <w:r w:rsidRPr="00854A8E">
              <w:rPr>
                <w:color w:val="000000" w:themeColor="text1"/>
                <w:sz w:val="28"/>
                <w:szCs w:val="28"/>
              </w:rPr>
              <w:t>с 01.07.     по 31.12.</w:t>
            </w:r>
          </w:p>
        </w:tc>
        <w:tc>
          <w:tcPr>
            <w:tcW w:w="1134" w:type="dxa"/>
            <w:vAlign w:val="center"/>
          </w:tcPr>
          <w:p w14:paraId="11C5AD46" w14:textId="77777777" w:rsidR="004742BC" w:rsidRPr="00854A8E" w:rsidRDefault="004742BC" w:rsidP="002F6F6F">
            <w:pPr>
              <w:jc w:val="center"/>
              <w:rPr>
                <w:color w:val="000000" w:themeColor="text1"/>
                <w:sz w:val="28"/>
                <w:szCs w:val="28"/>
              </w:rPr>
            </w:pPr>
            <w:r w:rsidRPr="00854A8E">
              <w:rPr>
                <w:color w:val="000000" w:themeColor="text1"/>
                <w:sz w:val="28"/>
                <w:szCs w:val="28"/>
              </w:rPr>
              <w:t>с 01.01.    по 30.06.</w:t>
            </w:r>
          </w:p>
        </w:tc>
        <w:tc>
          <w:tcPr>
            <w:tcW w:w="1134" w:type="dxa"/>
            <w:vAlign w:val="center"/>
          </w:tcPr>
          <w:p w14:paraId="67950256" w14:textId="77777777" w:rsidR="004742BC" w:rsidRPr="00854A8E" w:rsidRDefault="004742BC" w:rsidP="002F6F6F">
            <w:pPr>
              <w:jc w:val="center"/>
              <w:rPr>
                <w:color w:val="000000" w:themeColor="text1"/>
                <w:sz w:val="28"/>
                <w:szCs w:val="28"/>
              </w:rPr>
            </w:pPr>
            <w:r w:rsidRPr="00854A8E">
              <w:rPr>
                <w:color w:val="000000" w:themeColor="text1"/>
                <w:sz w:val="28"/>
                <w:szCs w:val="28"/>
              </w:rPr>
              <w:t>с 01.07.     по 31.12.</w:t>
            </w:r>
          </w:p>
        </w:tc>
      </w:tr>
      <w:tr w:rsidR="004742BC" w:rsidRPr="00854A8E" w14:paraId="08705013" w14:textId="77777777" w:rsidTr="002F6F6F">
        <w:trPr>
          <w:trHeight w:val="253"/>
        </w:trPr>
        <w:tc>
          <w:tcPr>
            <w:tcW w:w="993" w:type="dxa"/>
          </w:tcPr>
          <w:p w14:paraId="1C79D513" w14:textId="77777777" w:rsidR="004742BC" w:rsidRPr="00854A8E" w:rsidRDefault="004742BC" w:rsidP="002F6F6F">
            <w:pPr>
              <w:jc w:val="center"/>
              <w:rPr>
                <w:color w:val="000000" w:themeColor="text1"/>
                <w:sz w:val="28"/>
                <w:szCs w:val="28"/>
              </w:rPr>
            </w:pPr>
            <w:r w:rsidRPr="00854A8E">
              <w:rPr>
                <w:color w:val="000000" w:themeColor="text1"/>
                <w:sz w:val="28"/>
                <w:szCs w:val="28"/>
              </w:rPr>
              <w:t>1</w:t>
            </w:r>
          </w:p>
        </w:tc>
        <w:tc>
          <w:tcPr>
            <w:tcW w:w="1984" w:type="dxa"/>
          </w:tcPr>
          <w:p w14:paraId="08F008A8" w14:textId="77777777" w:rsidR="004742BC" w:rsidRPr="00854A8E" w:rsidRDefault="004742BC" w:rsidP="002F6F6F">
            <w:pPr>
              <w:jc w:val="center"/>
              <w:rPr>
                <w:color w:val="000000" w:themeColor="text1"/>
                <w:sz w:val="28"/>
                <w:szCs w:val="28"/>
              </w:rPr>
            </w:pPr>
            <w:r w:rsidRPr="00854A8E">
              <w:rPr>
                <w:color w:val="000000" w:themeColor="text1"/>
                <w:sz w:val="28"/>
                <w:szCs w:val="28"/>
              </w:rPr>
              <w:t>2</w:t>
            </w:r>
          </w:p>
        </w:tc>
        <w:tc>
          <w:tcPr>
            <w:tcW w:w="567" w:type="dxa"/>
          </w:tcPr>
          <w:p w14:paraId="7B88C4D5" w14:textId="77777777" w:rsidR="004742BC" w:rsidRPr="00854A8E" w:rsidRDefault="004742BC" w:rsidP="002F6F6F">
            <w:pPr>
              <w:jc w:val="center"/>
              <w:rPr>
                <w:color w:val="000000" w:themeColor="text1"/>
                <w:sz w:val="28"/>
                <w:szCs w:val="28"/>
              </w:rPr>
            </w:pPr>
            <w:r w:rsidRPr="00854A8E">
              <w:rPr>
                <w:color w:val="000000" w:themeColor="text1"/>
                <w:sz w:val="28"/>
                <w:szCs w:val="28"/>
              </w:rPr>
              <w:t>3</w:t>
            </w:r>
          </w:p>
        </w:tc>
        <w:tc>
          <w:tcPr>
            <w:tcW w:w="1134" w:type="dxa"/>
            <w:vAlign w:val="center"/>
          </w:tcPr>
          <w:p w14:paraId="48F41B3C" w14:textId="77777777" w:rsidR="004742BC" w:rsidRPr="00854A8E" w:rsidRDefault="004742BC" w:rsidP="002F6F6F">
            <w:pPr>
              <w:jc w:val="center"/>
              <w:rPr>
                <w:color w:val="000000" w:themeColor="text1"/>
                <w:sz w:val="28"/>
                <w:szCs w:val="28"/>
              </w:rPr>
            </w:pPr>
            <w:r w:rsidRPr="00854A8E">
              <w:rPr>
                <w:color w:val="000000" w:themeColor="text1"/>
                <w:sz w:val="28"/>
                <w:szCs w:val="28"/>
              </w:rPr>
              <w:t>4</w:t>
            </w:r>
          </w:p>
        </w:tc>
        <w:tc>
          <w:tcPr>
            <w:tcW w:w="1134" w:type="dxa"/>
            <w:vAlign w:val="center"/>
          </w:tcPr>
          <w:p w14:paraId="57C5B060" w14:textId="77777777" w:rsidR="004742BC" w:rsidRPr="00854A8E" w:rsidRDefault="004742BC" w:rsidP="002F6F6F">
            <w:pPr>
              <w:jc w:val="center"/>
              <w:rPr>
                <w:color w:val="000000" w:themeColor="text1"/>
                <w:sz w:val="28"/>
                <w:szCs w:val="28"/>
              </w:rPr>
            </w:pPr>
            <w:r w:rsidRPr="00854A8E">
              <w:rPr>
                <w:color w:val="000000" w:themeColor="text1"/>
                <w:sz w:val="28"/>
                <w:szCs w:val="28"/>
              </w:rPr>
              <w:t>5</w:t>
            </w:r>
          </w:p>
        </w:tc>
        <w:tc>
          <w:tcPr>
            <w:tcW w:w="1134" w:type="dxa"/>
            <w:vAlign w:val="center"/>
          </w:tcPr>
          <w:p w14:paraId="560C3C13" w14:textId="77777777" w:rsidR="004742BC" w:rsidRPr="00854A8E" w:rsidRDefault="004742BC" w:rsidP="002F6F6F">
            <w:pPr>
              <w:jc w:val="center"/>
              <w:rPr>
                <w:color w:val="000000" w:themeColor="text1"/>
                <w:sz w:val="28"/>
                <w:szCs w:val="28"/>
              </w:rPr>
            </w:pPr>
            <w:r w:rsidRPr="00854A8E">
              <w:rPr>
                <w:color w:val="000000" w:themeColor="text1"/>
                <w:sz w:val="28"/>
                <w:szCs w:val="28"/>
              </w:rPr>
              <w:t>6</w:t>
            </w:r>
          </w:p>
        </w:tc>
        <w:tc>
          <w:tcPr>
            <w:tcW w:w="1134" w:type="dxa"/>
            <w:vAlign w:val="center"/>
          </w:tcPr>
          <w:p w14:paraId="2E697FA4" w14:textId="77777777" w:rsidR="004742BC" w:rsidRPr="00854A8E" w:rsidRDefault="004742BC" w:rsidP="002F6F6F">
            <w:pPr>
              <w:jc w:val="center"/>
              <w:rPr>
                <w:color w:val="000000" w:themeColor="text1"/>
                <w:sz w:val="28"/>
                <w:szCs w:val="28"/>
              </w:rPr>
            </w:pPr>
            <w:r w:rsidRPr="00854A8E">
              <w:rPr>
                <w:color w:val="000000" w:themeColor="text1"/>
                <w:sz w:val="28"/>
                <w:szCs w:val="28"/>
              </w:rPr>
              <w:t>7</w:t>
            </w:r>
          </w:p>
        </w:tc>
        <w:tc>
          <w:tcPr>
            <w:tcW w:w="1134" w:type="dxa"/>
            <w:vAlign w:val="center"/>
          </w:tcPr>
          <w:p w14:paraId="20528F25" w14:textId="77777777" w:rsidR="004742BC" w:rsidRPr="00854A8E" w:rsidRDefault="004742BC" w:rsidP="002F6F6F">
            <w:pPr>
              <w:jc w:val="center"/>
              <w:rPr>
                <w:color w:val="000000" w:themeColor="text1"/>
                <w:sz w:val="28"/>
                <w:szCs w:val="28"/>
              </w:rPr>
            </w:pPr>
            <w:r w:rsidRPr="00854A8E">
              <w:rPr>
                <w:color w:val="000000" w:themeColor="text1"/>
                <w:sz w:val="28"/>
                <w:szCs w:val="28"/>
              </w:rPr>
              <w:t>8</w:t>
            </w:r>
          </w:p>
        </w:tc>
        <w:tc>
          <w:tcPr>
            <w:tcW w:w="1134" w:type="dxa"/>
            <w:vAlign w:val="center"/>
          </w:tcPr>
          <w:p w14:paraId="1A4A4CBE" w14:textId="77777777" w:rsidR="004742BC" w:rsidRPr="00854A8E" w:rsidRDefault="004742BC" w:rsidP="002F6F6F">
            <w:pPr>
              <w:jc w:val="center"/>
              <w:rPr>
                <w:color w:val="000000" w:themeColor="text1"/>
                <w:sz w:val="28"/>
                <w:szCs w:val="28"/>
              </w:rPr>
            </w:pPr>
            <w:r w:rsidRPr="00854A8E">
              <w:rPr>
                <w:color w:val="000000" w:themeColor="text1"/>
                <w:sz w:val="28"/>
                <w:szCs w:val="28"/>
              </w:rPr>
              <w:t>9</w:t>
            </w:r>
          </w:p>
        </w:tc>
        <w:tc>
          <w:tcPr>
            <w:tcW w:w="1134" w:type="dxa"/>
          </w:tcPr>
          <w:p w14:paraId="2F6EE7BF" w14:textId="77777777" w:rsidR="004742BC" w:rsidRPr="00854A8E" w:rsidRDefault="004742BC" w:rsidP="002F6F6F">
            <w:pPr>
              <w:jc w:val="center"/>
              <w:rPr>
                <w:color w:val="000000" w:themeColor="text1"/>
                <w:sz w:val="28"/>
                <w:szCs w:val="28"/>
              </w:rPr>
            </w:pPr>
            <w:r>
              <w:rPr>
                <w:color w:val="000000" w:themeColor="text1"/>
                <w:sz w:val="28"/>
                <w:szCs w:val="28"/>
              </w:rPr>
              <w:t>10</w:t>
            </w:r>
          </w:p>
        </w:tc>
        <w:tc>
          <w:tcPr>
            <w:tcW w:w="1276" w:type="dxa"/>
          </w:tcPr>
          <w:p w14:paraId="4CBD523E" w14:textId="77777777" w:rsidR="004742BC" w:rsidRPr="00854A8E" w:rsidRDefault="004742BC" w:rsidP="002F6F6F">
            <w:pPr>
              <w:jc w:val="center"/>
              <w:rPr>
                <w:color w:val="000000" w:themeColor="text1"/>
                <w:sz w:val="28"/>
                <w:szCs w:val="28"/>
              </w:rPr>
            </w:pPr>
            <w:r>
              <w:rPr>
                <w:color w:val="000000" w:themeColor="text1"/>
                <w:sz w:val="28"/>
                <w:szCs w:val="28"/>
              </w:rPr>
              <w:t>11</w:t>
            </w:r>
          </w:p>
        </w:tc>
        <w:tc>
          <w:tcPr>
            <w:tcW w:w="1134" w:type="dxa"/>
          </w:tcPr>
          <w:p w14:paraId="1608F5C9" w14:textId="77777777" w:rsidR="004742BC" w:rsidRPr="00854A8E" w:rsidRDefault="004742BC" w:rsidP="002F6F6F">
            <w:pPr>
              <w:jc w:val="center"/>
              <w:rPr>
                <w:color w:val="000000" w:themeColor="text1"/>
                <w:sz w:val="28"/>
                <w:szCs w:val="28"/>
              </w:rPr>
            </w:pPr>
            <w:r>
              <w:rPr>
                <w:color w:val="000000" w:themeColor="text1"/>
                <w:sz w:val="28"/>
                <w:szCs w:val="28"/>
              </w:rPr>
              <w:t>12</w:t>
            </w:r>
          </w:p>
        </w:tc>
        <w:tc>
          <w:tcPr>
            <w:tcW w:w="1134" w:type="dxa"/>
          </w:tcPr>
          <w:p w14:paraId="70C9CAA7" w14:textId="77777777" w:rsidR="004742BC" w:rsidRPr="00854A8E" w:rsidRDefault="004742BC" w:rsidP="002F6F6F">
            <w:pPr>
              <w:jc w:val="center"/>
              <w:rPr>
                <w:color w:val="000000" w:themeColor="text1"/>
                <w:sz w:val="28"/>
                <w:szCs w:val="28"/>
              </w:rPr>
            </w:pPr>
            <w:r>
              <w:rPr>
                <w:color w:val="000000" w:themeColor="text1"/>
                <w:sz w:val="28"/>
                <w:szCs w:val="28"/>
              </w:rPr>
              <w:t>13</w:t>
            </w:r>
          </w:p>
        </w:tc>
      </w:tr>
      <w:tr w:rsidR="004742BC" w:rsidRPr="00854A8E" w14:paraId="77D99D27" w14:textId="77777777" w:rsidTr="002F6F6F">
        <w:trPr>
          <w:trHeight w:val="202"/>
        </w:trPr>
        <w:tc>
          <w:tcPr>
            <w:tcW w:w="15026" w:type="dxa"/>
            <w:gridSpan w:val="13"/>
          </w:tcPr>
          <w:p w14:paraId="57BC8F7D" w14:textId="77777777" w:rsidR="004742BC" w:rsidRDefault="004742BC" w:rsidP="002F6F6F">
            <w:pPr>
              <w:jc w:val="center"/>
              <w:rPr>
                <w:color w:val="000000" w:themeColor="text1"/>
                <w:sz w:val="28"/>
                <w:szCs w:val="28"/>
              </w:rPr>
            </w:pPr>
            <w:r>
              <w:rPr>
                <w:color w:val="000000" w:themeColor="text1"/>
                <w:sz w:val="28"/>
                <w:szCs w:val="28"/>
              </w:rPr>
              <w:t>1.Холодное водоснабжение питьевой водой</w:t>
            </w:r>
          </w:p>
        </w:tc>
      </w:tr>
      <w:tr w:rsidR="004742BC" w:rsidRPr="00854A8E" w14:paraId="08286758" w14:textId="77777777" w:rsidTr="002F6F6F">
        <w:trPr>
          <w:trHeight w:val="589"/>
        </w:trPr>
        <w:tc>
          <w:tcPr>
            <w:tcW w:w="993" w:type="dxa"/>
            <w:vAlign w:val="center"/>
          </w:tcPr>
          <w:p w14:paraId="726ECCD6" w14:textId="77777777" w:rsidR="004742BC" w:rsidRPr="00854A8E" w:rsidRDefault="004742BC" w:rsidP="002F6F6F">
            <w:pPr>
              <w:jc w:val="center"/>
              <w:rPr>
                <w:color w:val="000000" w:themeColor="text1"/>
                <w:sz w:val="28"/>
                <w:szCs w:val="28"/>
              </w:rPr>
            </w:pPr>
            <w:r w:rsidRPr="00854A8E">
              <w:rPr>
                <w:color w:val="000000" w:themeColor="text1"/>
                <w:sz w:val="28"/>
                <w:szCs w:val="28"/>
              </w:rPr>
              <w:t>1.1.</w:t>
            </w:r>
          </w:p>
        </w:tc>
        <w:tc>
          <w:tcPr>
            <w:tcW w:w="1984" w:type="dxa"/>
            <w:vAlign w:val="center"/>
          </w:tcPr>
          <w:p w14:paraId="1FB52EB2" w14:textId="77777777" w:rsidR="004742BC" w:rsidRPr="00854A8E" w:rsidRDefault="004742BC" w:rsidP="002F6F6F">
            <w:pPr>
              <w:rPr>
                <w:color w:val="000000" w:themeColor="text1"/>
                <w:sz w:val="28"/>
                <w:szCs w:val="28"/>
              </w:rPr>
            </w:pPr>
            <w:r w:rsidRPr="00854A8E">
              <w:rPr>
                <w:color w:val="000000" w:themeColor="text1"/>
                <w:sz w:val="28"/>
                <w:szCs w:val="28"/>
              </w:rPr>
              <w:t>Поднято воды</w:t>
            </w:r>
          </w:p>
        </w:tc>
        <w:tc>
          <w:tcPr>
            <w:tcW w:w="567" w:type="dxa"/>
            <w:vAlign w:val="center"/>
          </w:tcPr>
          <w:p w14:paraId="04CD2D5F" w14:textId="77777777" w:rsidR="004742BC" w:rsidRPr="00854A8E" w:rsidRDefault="004742BC" w:rsidP="002F6F6F">
            <w:pPr>
              <w:jc w:val="center"/>
              <w:rPr>
                <w:color w:val="000000" w:themeColor="text1"/>
                <w:sz w:val="28"/>
                <w:szCs w:val="28"/>
                <w:vertAlign w:val="superscript"/>
              </w:rPr>
            </w:pPr>
            <w:r w:rsidRPr="00854A8E">
              <w:rPr>
                <w:color w:val="000000" w:themeColor="text1"/>
                <w:sz w:val="28"/>
                <w:szCs w:val="28"/>
              </w:rPr>
              <w:t>м</w:t>
            </w:r>
            <w:r w:rsidRPr="00854A8E">
              <w:rPr>
                <w:color w:val="000000" w:themeColor="text1"/>
                <w:sz w:val="28"/>
                <w:szCs w:val="28"/>
                <w:vertAlign w:val="superscript"/>
              </w:rPr>
              <w:t>3</w:t>
            </w:r>
          </w:p>
        </w:tc>
        <w:tc>
          <w:tcPr>
            <w:tcW w:w="1134" w:type="dxa"/>
            <w:vAlign w:val="center"/>
          </w:tcPr>
          <w:p w14:paraId="4E524CA9" w14:textId="77777777" w:rsidR="004742BC" w:rsidRPr="00854A8E" w:rsidRDefault="004742BC" w:rsidP="002F6F6F">
            <w:pPr>
              <w:jc w:val="center"/>
              <w:rPr>
                <w:color w:val="000000" w:themeColor="text1"/>
                <w:sz w:val="22"/>
                <w:szCs w:val="28"/>
              </w:rPr>
            </w:pPr>
            <w:r>
              <w:rPr>
                <w:color w:val="000000" w:themeColor="text1"/>
                <w:sz w:val="22"/>
                <w:szCs w:val="28"/>
              </w:rPr>
              <w:t>1676494</w:t>
            </w:r>
          </w:p>
        </w:tc>
        <w:tc>
          <w:tcPr>
            <w:tcW w:w="1134" w:type="dxa"/>
            <w:vAlign w:val="center"/>
          </w:tcPr>
          <w:p w14:paraId="4653BD3F" w14:textId="77777777" w:rsidR="004742BC" w:rsidRPr="00854A8E" w:rsidRDefault="004742BC" w:rsidP="002F6F6F">
            <w:pPr>
              <w:jc w:val="center"/>
              <w:rPr>
                <w:color w:val="000000" w:themeColor="text1"/>
                <w:sz w:val="22"/>
                <w:szCs w:val="28"/>
              </w:rPr>
            </w:pPr>
            <w:r>
              <w:rPr>
                <w:color w:val="000000" w:themeColor="text1"/>
                <w:sz w:val="22"/>
                <w:szCs w:val="28"/>
              </w:rPr>
              <w:t>1676494</w:t>
            </w:r>
          </w:p>
        </w:tc>
        <w:tc>
          <w:tcPr>
            <w:tcW w:w="1134" w:type="dxa"/>
            <w:vAlign w:val="center"/>
          </w:tcPr>
          <w:p w14:paraId="158FE92A" w14:textId="77777777" w:rsidR="004742BC" w:rsidRPr="00854A8E" w:rsidRDefault="004742BC" w:rsidP="002F6F6F">
            <w:pPr>
              <w:jc w:val="center"/>
              <w:rPr>
                <w:color w:val="000000" w:themeColor="text1"/>
                <w:sz w:val="22"/>
                <w:szCs w:val="28"/>
              </w:rPr>
            </w:pPr>
            <w:r w:rsidRPr="00854A8E">
              <w:rPr>
                <w:color w:val="000000" w:themeColor="text1"/>
                <w:sz w:val="22"/>
                <w:szCs w:val="28"/>
              </w:rPr>
              <w:t>167240</w:t>
            </w:r>
            <w:r>
              <w:rPr>
                <w:color w:val="000000" w:themeColor="text1"/>
                <w:sz w:val="22"/>
                <w:szCs w:val="28"/>
              </w:rPr>
              <w:t>2</w:t>
            </w:r>
          </w:p>
        </w:tc>
        <w:tc>
          <w:tcPr>
            <w:tcW w:w="1134" w:type="dxa"/>
            <w:vAlign w:val="center"/>
          </w:tcPr>
          <w:p w14:paraId="4CF0AA7A" w14:textId="77777777" w:rsidR="004742BC" w:rsidRPr="00854A8E" w:rsidRDefault="004742BC" w:rsidP="002F6F6F">
            <w:pPr>
              <w:jc w:val="center"/>
              <w:rPr>
                <w:color w:val="000000" w:themeColor="text1"/>
                <w:sz w:val="22"/>
                <w:szCs w:val="28"/>
              </w:rPr>
            </w:pPr>
            <w:r w:rsidRPr="00854A8E">
              <w:rPr>
                <w:color w:val="000000" w:themeColor="text1"/>
                <w:sz w:val="22"/>
                <w:szCs w:val="28"/>
              </w:rPr>
              <w:t>167240</w:t>
            </w:r>
            <w:r>
              <w:rPr>
                <w:color w:val="000000" w:themeColor="text1"/>
                <w:sz w:val="22"/>
                <w:szCs w:val="28"/>
              </w:rPr>
              <w:t>2</w:t>
            </w:r>
          </w:p>
        </w:tc>
        <w:tc>
          <w:tcPr>
            <w:tcW w:w="1134" w:type="dxa"/>
            <w:vAlign w:val="center"/>
          </w:tcPr>
          <w:p w14:paraId="47C8E954" w14:textId="77777777" w:rsidR="004742BC" w:rsidRPr="00854A8E" w:rsidRDefault="004742BC" w:rsidP="002F6F6F">
            <w:pPr>
              <w:jc w:val="center"/>
              <w:rPr>
                <w:color w:val="000000" w:themeColor="text1"/>
                <w:sz w:val="22"/>
                <w:szCs w:val="28"/>
              </w:rPr>
            </w:pPr>
            <w:r>
              <w:rPr>
                <w:color w:val="000000" w:themeColor="text1"/>
                <w:sz w:val="22"/>
                <w:szCs w:val="28"/>
              </w:rPr>
              <w:t>1578193</w:t>
            </w:r>
          </w:p>
        </w:tc>
        <w:tc>
          <w:tcPr>
            <w:tcW w:w="1134" w:type="dxa"/>
            <w:vAlign w:val="center"/>
          </w:tcPr>
          <w:p w14:paraId="01AC21A6" w14:textId="77777777" w:rsidR="004742BC" w:rsidRPr="00854A8E" w:rsidRDefault="004742BC" w:rsidP="002F6F6F">
            <w:pPr>
              <w:jc w:val="center"/>
              <w:rPr>
                <w:color w:val="000000" w:themeColor="text1"/>
                <w:sz w:val="22"/>
                <w:szCs w:val="28"/>
              </w:rPr>
            </w:pPr>
            <w:r>
              <w:rPr>
                <w:color w:val="000000" w:themeColor="text1"/>
                <w:sz w:val="22"/>
                <w:szCs w:val="28"/>
              </w:rPr>
              <w:t>1578193</w:t>
            </w:r>
          </w:p>
        </w:tc>
        <w:tc>
          <w:tcPr>
            <w:tcW w:w="1134" w:type="dxa"/>
            <w:vAlign w:val="center"/>
          </w:tcPr>
          <w:p w14:paraId="43938085" w14:textId="77777777" w:rsidR="004742BC" w:rsidRPr="00854A8E" w:rsidRDefault="004742BC" w:rsidP="002F6F6F">
            <w:pPr>
              <w:jc w:val="center"/>
              <w:rPr>
                <w:color w:val="000000" w:themeColor="text1"/>
                <w:sz w:val="22"/>
                <w:szCs w:val="28"/>
              </w:rPr>
            </w:pPr>
            <w:r>
              <w:rPr>
                <w:color w:val="000000" w:themeColor="text1"/>
                <w:sz w:val="22"/>
                <w:szCs w:val="28"/>
              </w:rPr>
              <w:t>1505005</w:t>
            </w:r>
          </w:p>
        </w:tc>
        <w:tc>
          <w:tcPr>
            <w:tcW w:w="1276" w:type="dxa"/>
            <w:vAlign w:val="center"/>
          </w:tcPr>
          <w:p w14:paraId="0CB65666" w14:textId="77777777" w:rsidR="004742BC" w:rsidRPr="00854A8E" w:rsidRDefault="004742BC" w:rsidP="002F6F6F">
            <w:pPr>
              <w:jc w:val="center"/>
              <w:rPr>
                <w:color w:val="000000" w:themeColor="text1"/>
                <w:sz w:val="22"/>
                <w:szCs w:val="28"/>
              </w:rPr>
            </w:pPr>
            <w:r>
              <w:rPr>
                <w:color w:val="000000" w:themeColor="text1"/>
                <w:sz w:val="22"/>
                <w:szCs w:val="28"/>
              </w:rPr>
              <w:t>1505005</w:t>
            </w:r>
          </w:p>
        </w:tc>
        <w:tc>
          <w:tcPr>
            <w:tcW w:w="1134" w:type="dxa"/>
            <w:vAlign w:val="center"/>
          </w:tcPr>
          <w:p w14:paraId="4A1D36A2" w14:textId="77777777" w:rsidR="004742BC" w:rsidRPr="00854A8E" w:rsidRDefault="004742BC" w:rsidP="002F6F6F">
            <w:pPr>
              <w:jc w:val="center"/>
              <w:rPr>
                <w:color w:val="000000" w:themeColor="text1"/>
                <w:sz w:val="22"/>
                <w:szCs w:val="28"/>
              </w:rPr>
            </w:pPr>
            <w:r>
              <w:rPr>
                <w:color w:val="000000" w:themeColor="text1"/>
                <w:sz w:val="22"/>
                <w:szCs w:val="28"/>
              </w:rPr>
              <w:t>1628851</w:t>
            </w:r>
          </w:p>
        </w:tc>
        <w:tc>
          <w:tcPr>
            <w:tcW w:w="1134" w:type="dxa"/>
            <w:vAlign w:val="center"/>
          </w:tcPr>
          <w:p w14:paraId="5DC5CBCD" w14:textId="77777777" w:rsidR="004742BC" w:rsidRPr="00854A8E" w:rsidRDefault="004742BC" w:rsidP="002F6F6F">
            <w:pPr>
              <w:jc w:val="center"/>
              <w:rPr>
                <w:color w:val="000000" w:themeColor="text1"/>
                <w:sz w:val="22"/>
                <w:szCs w:val="28"/>
              </w:rPr>
            </w:pPr>
            <w:r>
              <w:rPr>
                <w:color w:val="000000" w:themeColor="text1"/>
                <w:sz w:val="22"/>
                <w:szCs w:val="28"/>
              </w:rPr>
              <w:t>1628851</w:t>
            </w:r>
          </w:p>
        </w:tc>
      </w:tr>
      <w:tr w:rsidR="004742BC" w:rsidRPr="00854A8E" w14:paraId="648F7872" w14:textId="77777777" w:rsidTr="002F6F6F">
        <w:trPr>
          <w:trHeight w:val="838"/>
        </w:trPr>
        <w:tc>
          <w:tcPr>
            <w:tcW w:w="993" w:type="dxa"/>
            <w:vAlign w:val="center"/>
          </w:tcPr>
          <w:p w14:paraId="111155B7" w14:textId="77777777" w:rsidR="004742BC" w:rsidRPr="00854A8E" w:rsidRDefault="004742BC" w:rsidP="002F6F6F">
            <w:pPr>
              <w:jc w:val="center"/>
              <w:rPr>
                <w:color w:val="000000" w:themeColor="text1"/>
                <w:sz w:val="28"/>
                <w:szCs w:val="28"/>
              </w:rPr>
            </w:pPr>
            <w:r w:rsidRPr="00854A8E">
              <w:rPr>
                <w:color w:val="000000" w:themeColor="text1"/>
                <w:sz w:val="28"/>
                <w:szCs w:val="28"/>
              </w:rPr>
              <w:t>1.2.</w:t>
            </w:r>
          </w:p>
        </w:tc>
        <w:tc>
          <w:tcPr>
            <w:tcW w:w="1984" w:type="dxa"/>
            <w:vAlign w:val="center"/>
          </w:tcPr>
          <w:p w14:paraId="6112108A" w14:textId="77777777" w:rsidR="004742BC" w:rsidRPr="00854A8E" w:rsidRDefault="004742BC" w:rsidP="002F6F6F">
            <w:pPr>
              <w:rPr>
                <w:color w:val="000000" w:themeColor="text1"/>
                <w:sz w:val="28"/>
                <w:szCs w:val="28"/>
              </w:rPr>
            </w:pPr>
            <w:r w:rsidRPr="00854A8E">
              <w:rPr>
                <w:color w:val="000000" w:themeColor="text1"/>
                <w:sz w:val="28"/>
                <w:szCs w:val="28"/>
              </w:rPr>
              <w:t>Получено со стороны</w:t>
            </w:r>
          </w:p>
        </w:tc>
        <w:tc>
          <w:tcPr>
            <w:tcW w:w="567" w:type="dxa"/>
            <w:vAlign w:val="center"/>
          </w:tcPr>
          <w:p w14:paraId="0D116DC8" w14:textId="77777777" w:rsidR="004742BC" w:rsidRPr="00854A8E" w:rsidRDefault="004742BC" w:rsidP="002F6F6F">
            <w:pPr>
              <w:jc w:val="center"/>
              <w:rPr>
                <w:color w:val="000000" w:themeColor="text1"/>
                <w:sz w:val="28"/>
                <w:szCs w:val="28"/>
              </w:rPr>
            </w:pPr>
            <w:r w:rsidRPr="00854A8E">
              <w:rPr>
                <w:color w:val="000000" w:themeColor="text1"/>
                <w:sz w:val="28"/>
                <w:szCs w:val="28"/>
              </w:rPr>
              <w:t>м</w:t>
            </w:r>
            <w:r w:rsidRPr="00854A8E">
              <w:rPr>
                <w:color w:val="000000" w:themeColor="text1"/>
                <w:sz w:val="28"/>
                <w:szCs w:val="28"/>
                <w:vertAlign w:val="superscript"/>
              </w:rPr>
              <w:t>3</w:t>
            </w:r>
          </w:p>
        </w:tc>
        <w:tc>
          <w:tcPr>
            <w:tcW w:w="1134" w:type="dxa"/>
            <w:vAlign w:val="center"/>
          </w:tcPr>
          <w:p w14:paraId="70AD377E" w14:textId="77777777" w:rsidR="004742BC" w:rsidRPr="00854A8E" w:rsidRDefault="004742BC" w:rsidP="002F6F6F">
            <w:pPr>
              <w:jc w:val="center"/>
              <w:rPr>
                <w:color w:val="000000" w:themeColor="text1"/>
                <w:sz w:val="22"/>
                <w:szCs w:val="28"/>
              </w:rPr>
            </w:pPr>
            <w:r w:rsidRPr="00854A8E">
              <w:rPr>
                <w:color w:val="000000" w:themeColor="text1"/>
                <w:sz w:val="22"/>
                <w:szCs w:val="28"/>
              </w:rPr>
              <w:t>-</w:t>
            </w:r>
          </w:p>
        </w:tc>
        <w:tc>
          <w:tcPr>
            <w:tcW w:w="1134" w:type="dxa"/>
            <w:vAlign w:val="center"/>
          </w:tcPr>
          <w:p w14:paraId="4036D290" w14:textId="77777777" w:rsidR="004742BC" w:rsidRPr="00854A8E" w:rsidRDefault="004742BC" w:rsidP="002F6F6F">
            <w:pPr>
              <w:jc w:val="center"/>
              <w:rPr>
                <w:color w:val="000000" w:themeColor="text1"/>
                <w:sz w:val="22"/>
                <w:szCs w:val="28"/>
              </w:rPr>
            </w:pPr>
            <w:r w:rsidRPr="00854A8E">
              <w:rPr>
                <w:color w:val="000000" w:themeColor="text1"/>
                <w:sz w:val="22"/>
                <w:szCs w:val="28"/>
              </w:rPr>
              <w:t>-</w:t>
            </w:r>
          </w:p>
        </w:tc>
        <w:tc>
          <w:tcPr>
            <w:tcW w:w="1134" w:type="dxa"/>
            <w:vAlign w:val="center"/>
          </w:tcPr>
          <w:p w14:paraId="1238A679" w14:textId="77777777" w:rsidR="004742BC" w:rsidRPr="00854A8E" w:rsidRDefault="004742BC" w:rsidP="002F6F6F">
            <w:pPr>
              <w:jc w:val="center"/>
              <w:rPr>
                <w:color w:val="000000" w:themeColor="text1"/>
                <w:sz w:val="22"/>
                <w:szCs w:val="28"/>
              </w:rPr>
            </w:pPr>
            <w:r w:rsidRPr="00854A8E">
              <w:rPr>
                <w:color w:val="000000" w:themeColor="text1"/>
                <w:sz w:val="22"/>
                <w:szCs w:val="28"/>
              </w:rPr>
              <w:t>-</w:t>
            </w:r>
          </w:p>
        </w:tc>
        <w:tc>
          <w:tcPr>
            <w:tcW w:w="1134" w:type="dxa"/>
            <w:vAlign w:val="center"/>
          </w:tcPr>
          <w:p w14:paraId="2257205D" w14:textId="77777777" w:rsidR="004742BC" w:rsidRPr="00854A8E" w:rsidRDefault="004742BC" w:rsidP="002F6F6F">
            <w:pPr>
              <w:jc w:val="center"/>
              <w:rPr>
                <w:color w:val="000000" w:themeColor="text1"/>
                <w:sz w:val="22"/>
                <w:szCs w:val="28"/>
              </w:rPr>
            </w:pPr>
            <w:r w:rsidRPr="00854A8E">
              <w:rPr>
                <w:color w:val="000000" w:themeColor="text1"/>
                <w:sz w:val="22"/>
                <w:szCs w:val="28"/>
              </w:rPr>
              <w:t>-</w:t>
            </w:r>
          </w:p>
        </w:tc>
        <w:tc>
          <w:tcPr>
            <w:tcW w:w="1134" w:type="dxa"/>
            <w:vAlign w:val="center"/>
          </w:tcPr>
          <w:p w14:paraId="0381504D" w14:textId="77777777" w:rsidR="004742BC" w:rsidRPr="00854A8E" w:rsidRDefault="004742BC" w:rsidP="002F6F6F">
            <w:pPr>
              <w:jc w:val="center"/>
              <w:rPr>
                <w:color w:val="000000" w:themeColor="text1"/>
                <w:sz w:val="22"/>
                <w:szCs w:val="28"/>
              </w:rPr>
            </w:pPr>
            <w:r w:rsidRPr="00854A8E">
              <w:rPr>
                <w:color w:val="000000" w:themeColor="text1"/>
                <w:sz w:val="22"/>
                <w:szCs w:val="28"/>
              </w:rPr>
              <w:t>-</w:t>
            </w:r>
          </w:p>
        </w:tc>
        <w:tc>
          <w:tcPr>
            <w:tcW w:w="1134" w:type="dxa"/>
            <w:vAlign w:val="center"/>
          </w:tcPr>
          <w:p w14:paraId="12F25C83" w14:textId="77777777" w:rsidR="004742BC" w:rsidRPr="00854A8E" w:rsidRDefault="004742BC" w:rsidP="002F6F6F">
            <w:pPr>
              <w:jc w:val="center"/>
              <w:rPr>
                <w:color w:val="000000" w:themeColor="text1"/>
                <w:sz w:val="22"/>
                <w:szCs w:val="28"/>
              </w:rPr>
            </w:pPr>
            <w:r w:rsidRPr="00854A8E">
              <w:rPr>
                <w:color w:val="000000" w:themeColor="text1"/>
                <w:sz w:val="22"/>
                <w:szCs w:val="28"/>
              </w:rPr>
              <w:t>-</w:t>
            </w:r>
          </w:p>
        </w:tc>
        <w:tc>
          <w:tcPr>
            <w:tcW w:w="1134" w:type="dxa"/>
            <w:vAlign w:val="center"/>
          </w:tcPr>
          <w:p w14:paraId="76D3CC74" w14:textId="77777777" w:rsidR="004742BC" w:rsidRPr="00854A8E" w:rsidRDefault="004742BC" w:rsidP="002F6F6F">
            <w:pPr>
              <w:jc w:val="center"/>
              <w:rPr>
                <w:color w:val="000000" w:themeColor="text1"/>
                <w:sz w:val="22"/>
                <w:szCs w:val="28"/>
              </w:rPr>
            </w:pPr>
            <w:r w:rsidRPr="00854A8E">
              <w:rPr>
                <w:color w:val="000000" w:themeColor="text1"/>
                <w:sz w:val="22"/>
                <w:szCs w:val="28"/>
              </w:rPr>
              <w:t>-</w:t>
            </w:r>
          </w:p>
        </w:tc>
        <w:tc>
          <w:tcPr>
            <w:tcW w:w="1276" w:type="dxa"/>
            <w:vAlign w:val="center"/>
          </w:tcPr>
          <w:p w14:paraId="36576731" w14:textId="77777777" w:rsidR="004742BC" w:rsidRPr="00854A8E" w:rsidRDefault="004742BC" w:rsidP="002F6F6F">
            <w:pPr>
              <w:jc w:val="center"/>
              <w:rPr>
                <w:color w:val="000000" w:themeColor="text1"/>
                <w:sz w:val="22"/>
                <w:szCs w:val="28"/>
              </w:rPr>
            </w:pPr>
            <w:r w:rsidRPr="00854A8E">
              <w:rPr>
                <w:color w:val="000000" w:themeColor="text1"/>
                <w:sz w:val="22"/>
                <w:szCs w:val="28"/>
              </w:rPr>
              <w:t>-</w:t>
            </w:r>
          </w:p>
        </w:tc>
        <w:tc>
          <w:tcPr>
            <w:tcW w:w="1134" w:type="dxa"/>
            <w:vAlign w:val="center"/>
          </w:tcPr>
          <w:p w14:paraId="521E8FC0" w14:textId="77777777" w:rsidR="004742BC" w:rsidRPr="00854A8E" w:rsidRDefault="004742BC" w:rsidP="002F6F6F">
            <w:pPr>
              <w:jc w:val="center"/>
              <w:rPr>
                <w:color w:val="000000" w:themeColor="text1"/>
                <w:sz w:val="22"/>
                <w:szCs w:val="28"/>
              </w:rPr>
            </w:pPr>
            <w:r w:rsidRPr="00854A8E">
              <w:rPr>
                <w:color w:val="000000" w:themeColor="text1"/>
                <w:sz w:val="22"/>
                <w:szCs w:val="28"/>
              </w:rPr>
              <w:t>-</w:t>
            </w:r>
          </w:p>
        </w:tc>
        <w:tc>
          <w:tcPr>
            <w:tcW w:w="1134" w:type="dxa"/>
            <w:vAlign w:val="center"/>
          </w:tcPr>
          <w:p w14:paraId="797DA77E" w14:textId="77777777" w:rsidR="004742BC" w:rsidRPr="00854A8E" w:rsidRDefault="004742BC" w:rsidP="002F6F6F">
            <w:pPr>
              <w:jc w:val="center"/>
              <w:rPr>
                <w:color w:val="000000" w:themeColor="text1"/>
                <w:sz w:val="22"/>
                <w:szCs w:val="28"/>
              </w:rPr>
            </w:pPr>
            <w:r w:rsidRPr="00854A8E">
              <w:rPr>
                <w:color w:val="000000" w:themeColor="text1"/>
                <w:sz w:val="22"/>
                <w:szCs w:val="28"/>
              </w:rPr>
              <w:t>-</w:t>
            </w:r>
          </w:p>
        </w:tc>
      </w:tr>
      <w:tr w:rsidR="004742BC" w:rsidRPr="00854A8E" w14:paraId="0207C462" w14:textId="77777777" w:rsidTr="002F6F6F">
        <w:trPr>
          <w:trHeight w:val="912"/>
        </w:trPr>
        <w:tc>
          <w:tcPr>
            <w:tcW w:w="993" w:type="dxa"/>
            <w:vAlign w:val="center"/>
          </w:tcPr>
          <w:p w14:paraId="6F0C8800" w14:textId="77777777" w:rsidR="004742BC" w:rsidRPr="00854A8E" w:rsidRDefault="004742BC" w:rsidP="002F6F6F">
            <w:pPr>
              <w:jc w:val="center"/>
              <w:rPr>
                <w:color w:val="000000" w:themeColor="text1"/>
                <w:sz w:val="28"/>
                <w:szCs w:val="28"/>
              </w:rPr>
            </w:pPr>
            <w:r w:rsidRPr="00854A8E">
              <w:rPr>
                <w:color w:val="000000" w:themeColor="text1"/>
                <w:sz w:val="28"/>
                <w:szCs w:val="28"/>
              </w:rPr>
              <w:t>1.3.</w:t>
            </w:r>
          </w:p>
        </w:tc>
        <w:tc>
          <w:tcPr>
            <w:tcW w:w="1984" w:type="dxa"/>
            <w:vAlign w:val="center"/>
          </w:tcPr>
          <w:p w14:paraId="4ECA58FE" w14:textId="77777777" w:rsidR="004742BC" w:rsidRPr="00854A8E" w:rsidRDefault="004742BC" w:rsidP="002F6F6F">
            <w:pPr>
              <w:rPr>
                <w:color w:val="000000" w:themeColor="text1"/>
                <w:sz w:val="28"/>
                <w:szCs w:val="28"/>
              </w:rPr>
            </w:pPr>
            <w:r w:rsidRPr="00854A8E">
              <w:rPr>
                <w:color w:val="000000" w:themeColor="text1"/>
                <w:sz w:val="28"/>
                <w:szCs w:val="28"/>
              </w:rPr>
              <w:t>Расход воды на коммунально-бытовые нужды</w:t>
            </w:r>
          </w:p>
        </w:tc>
        <w:tc>
          <w:tcPr>
            <w:tcW w:w="567" w:type="dxa"/>
            <w:vAlign w:val="center"/>
          </w:tcPr>
          <w:p w14:paraId="43C4DED1" w14:textId="77777777" w:rsidR="004742BC" w:rsidRPr="00854A8E" w:rsidRDefault="004742BC" w:rsidP="002F6F6F">
            <w:pPr>
              <w:jc w:val="center"/>
              <w:rPr>
                <w:color w:val="000000" w:themeColor="text1"/>
                <w:sz w:val="28"/>
                <w:szCs w:val="28"/>
              </w:rPr>
            </w:pPr>
            <w:r w:rsidRPr="00854A8E">
              <w:rPr>
                <w:color w:val="000000" w:themeColor="text1"/>
                <w:sz w:val="28"/>
                <w:szCs w:val="28"/>
              </w:rPr>
              <w:t>м</w:t>
            </w:r>
            <w:r w:rsidRPr="00854A8E">
              <w:rPr>
                <w:color w:val="000000" w:themeColor="text1"/>
                <w:sz w:val="28"/>
                <w:szCs w:val="28"/>
                <w:vertAlign w:val="superscript"/>
              </w:rPr>
              <w:t>3</w:t>
            </w:r>
          </w:p>
        </w:tc>
        <w:tc>
          <w:tcPr>
            <w:tcW w:w="1134" w:type="dxa"/>
            <w:vAlign w:val="center"/>
          </w:tcPr>
          <w:p w14:paraId="72A4C9E5" w14:textId="77777777" w:rsidR="004742BC" w:rsidRPr="00854A8E" w:rsidRDefault="004742BC" w:rsidP="002F6F6F">
            <w:pPr>
              <w:jc w:val="center"/>
              <w:rPr>
                <w:color w:val="000000" w:themeColor="text1"/>
                <w:sz w:val="22"/>
                <w:szCs w:val="28"/>
              </w:rPr>
            </w:pPr>
            <w:r w:rsidRPr="00854A8E">
              <w:rPr>
                <w:color w:val="000000" w:themeColor="text1"/>
                <w:sz w:val="22"/>
                <w:szCs w:val="28"/>
              </w:rPr>
              <w:t>903</w:t>
            </w:r>
          </w:p>
        </w:tc>
        <w:tc>
          <w:tcPr>
            <w:tcW w:w="1134" w:type="dxa"/>
            <w:vAlign w:val="center"/>
          </w:tcPr>
          <w:p w14:paraId="36E24B74" w14:textId="77777777" w:rsidR="004742BC" w:rsidRPr="00854A8E" w:rsidRDefault="004742BC" w:rsidP="002F6F6F">
            <w:pPr>
              <w:jc w:val="center"/>
              <w:rPr>
                <w:color w:val="000000" w:themeColor="text1"/>
                <w:sz w:val="22"/>
                <w:szCs w:val="28"/>
              </w:rPr>
            </w:pPr>
            <w:r w:rsidRPr="00854A8E">
              <w:rPr>
                <w:color w:val="000000" w:themeColor="text1"/>
                <w:sz w:val="22"/>
                <w:szCs w:val="28"/>
              </w:rPr>
              <w:t>903</w:t>
            </w:r>
          </w:p>
        </w:tc>
        <w:tc>
          <w:tcPr>
            <w:tcW w:w="1134" w:type="dxa"/>
            <w:vAlign w:val="center"/>
          </w:tcPr>
          <w:p w14:paraId="22758552" w14:textId="77777777" w:rsidR="004742BC" w:rsidRPr="00854A8E" w:rsidRDefault="004742BC" w:rsidP="002F6F6F">
            <w:pPr>
              <w:jc w:val="center"/>
              <w:rPr>
                <w:color w:val="000000" w:themeColor="text1"/>
                <w:sz w:val="22"/>
                <w:szCs w:val="28"/>
              </w:rPr>
            </w:pPr>
            <w:r w:rsidRPr="00854A8E">
              <w:rPr>
                <w:color w:val="000000" w:themeColor="text1"/>
                <w:sz w:val="22"/>
                <w:szCs w:val="28"/>
              </w:rPr>
              <w:t>903</w:t>
            </w:r>
          </w:p>
        </w:tc>
        <w:tc>
          <w:tcPr>
            <w:tcW w:w="1134" w:type="dxa"/>
            <w:vAlign w:val="center"/>
          </w:tcPr>
          <w:p w14:paraId="11886F03" w14:textId="77777777" w:rsidR="004742BC" w:rsidRPr="00854A8E" w:rsidRDefault="004742BC" w:rsidP="002F6F6F">
            <w:pPr>
              <w:jc w:val="center"/>
              <w:rPr>
                <w:color w:val="000000" w:themeColor="text1"/>
                <w:sz w:val="22"/>
                <w:szCs w:val="28"/>
              </w:rPr>
            </w:pPr>
            <w:r w:rsidRPr="00854A8E">
              <w:rPr>
                <w:color w:val="000000" w:themeColor="text1"/>
                <w:sz w:val="22"/>
                <w:szCs w:val="28"/>
              </w:rPr>
              <w:t>903</w:t>
            </w:r>
          </w:p>
        </w:tc>
        <w:tc>
          <w:tcPr>
            <w:tcW w:w="1134" w:type="dxa"/>
            <w:vAlign w:val="center"/>
          </w:tcPr>
          <w:p w14:paraId="3A177FDC" w14:textId="77777777" w:rsidR="004742BC" w:rsidRPr="00854A8E" w:rsidRDefault="004742BC" w:rsidP="002F6F6F">
            <w:pPr>
              <w:jc w:val="center"/>
              <w:rPr>
                <w:color w:val="000000" w:themeColor="text1"/>
                <w:sz w:val="22"/>
                <w:szCs w:val="28"/>
              </w:rPr>
            </w:pPr>
            <w:r>
              <w:rPr>
                <w:color w:val="000000" w:themeColor="text1"/>
                <w:sz w:val="22"/>
                <w:szCs w:val="28"/>
              </w:rPr>
              <w:t>830</w:t>
            </w:r>
          </w:p>
        </w:tc>
        <w:tc>
          <w:tcPr>
            <w:tcW w:w="1134" w:type="dxa"/>
            <w:vAlign w:val="center"/>
          </w:tcPr>
          <w:p w14:paraId="3290F67C" w14:textId="77777777" w:rsidR="004742BC" w:rsidRPr="00854A8E" w:rsidRDefault="004742BC" w:rsidP="002F6F6F">
            <w:pPr>
              <w:jc w:val="center"/>
              <w:rPr>
                <w:color w:val="000000" w:themeColor="text1"/>
                <w:sz w:val="22"/>
                <w:szCs w:val="28"/>
              </w:rPr>
            </w:pPr>
            <w:r>
              <w:rPr>
                <w:color w:val="000000" w:themeColor="text1"/>
                <w:sz w:val="22"/>
                <w:szCs w:val="28"/>
              </w:rPr>
              <w:t>830</w:t>
            </w:r>
          </w:p>
        </w:tc>
        <w:tc>
          <w:tcPr>
            <w:tcW w:w="1134" w:type="dxa"/>
            <w:vAlign w:val="center"/>
          </w:tcPr>
          <w:p w14:paraId="7E4CCB89" w14:textId="77777777" w:rsidR="004742BC" w:rsidRDefault="004742BC" w:rsidP="002F6F6F">
            <w:pPr>
              <w:jc w:val="center"/>
            </w:pPr>
            <w:r>
              <w:rPr>
                <w:color w:val="000000" w:themeColor="text1"/>
                <w:sz w:val="22"/>
                <w:szCs w:val="28"/>
              </w:rPr>
              <w:t>217</w:t>
            </w:r>
          </w:p>
        </w:tc>
        <w:tc>
          <w:tcPr>
            <w:tcW w:w="1276" w:type="dxa"/>
            <w:vAlign w:val="center"/>
          </w:tcPr>
          <w:p w14:paraId="63293476" w14:textId="77777777" w:rsidR="004742BC" w:rsidRDefault="004742BC" w:rsidP="002F6F6F">
            <w:pPr>
              <w:jc w:val="center"/>
            </w:pPr>
            <w:r>
              <w:rPr>
                <w:color w:val="000000" w:themeColor="text1"/>
                <w:sz w:val="22"/>
                <w:szCs w:val="28"/>
              </w:rPr>
              <w:t>217</w:t>
            </w:r>
          </w:p>
        </w:tc>
        <w:tc>
          <w:tcPr>
            <w:tcW w:w="1134" w:type="dxa"/>
            <w:vAlign w:val="center"/>
          </w:tcPr>
          <w:p w14:paraId="3ECE9013" w14:textId="77777777" w:rsidR="004742BC" w:rsidRDefault="004742BC" w:rsidP="002F6F6F">
            <w:pPr>
              <w:jc w:val="center"/>
            </w:pPr>
            <w:r w:rsidRPr="00782BBB">
              <w:rPr>
                <w:color w:val="000000" w:themeColor="text1"/>
                <w:sz w:val="22"/>
                <w:szCs w:val="28"/>
              </w:rPr>
              <w:t>903</w:t>
            </w:r>
          </w:p>
        </w:tc>
        <w:tc>
          <w:tcPr>
            <w:tcW w:w="1134" w:type="dxa"/>
            <w:vAlign w:val="center"/>
          </w:tcPr>
          <w:p w14:paraId="1579F063" w14:textId="77777777" w:rsidR="004742BC" w:rsidRDefault="004742BC" w:rsidP="002F6F6F">
            <w:pPr>
              <w:jc w:val="center"/>
            </w:pPr>
            <w:r w:rsidRPr="00782BBB">
              <w:rPr>
                <w:color w:val="000000" w:themeColor="text1"/>
                <w:sz w:val="22"/>
                <w:szCs w:val="28"/>
              </w:rPr>
              <w:t>903</w:t>
            </w:r>
          </w:p>
        </w:tc>
      </w:tr>
      <w:tr w:rsidR="004742BC" w:rsidRPr="00854A8E" w14:paraId="1B47AE53" w14:textId="77777777" w:rsidTr="002F6F6F">
        <w:trPr>
          <w:trHeight w:val="1129"/>
        </w:trPr>
        <w:tc>
          <w:tcPr>
            <w:tcW w:w="993" w:type="dxa"/>
            <w:vAlign w:val="center"/>
          </w:tcPr>
          <w:p w14:paraId="7F05A2D6" w14:textId="77777777" w:rsidR="004742BC" w:rsidRPr="00854A8E" w:rsidRDefault="004742BC" w:rsidP="002F6F6F">
            <w:pPr>
              <w:jc w:val="center"/>
              <w:rPr>
                <w:color w:val="000000" w:themeColor="text1"/>
                <w:sz w:val="28"/>
                <w:szCs w:val="28"/>
              </w:rPr>
            </w:pPr>
            <w:r w:rsidRPr="00854A8E">
              <w:rPr>
                <w:color w:val="000000" w:themeColor="text1"/>
                <w:sz w:val="28"/>
                <w:szCs w:val="28"/>
              </w:rPr>
              <w:t>1.4.</w:t>
            </w:r>
          </w:p>
        </w:tc>
        <w:tc>
          <w:tcPr>
            <w:tcW w:w="1984" w:type="dxa"/>
            <w:vAlign w:val="center"/>
          </w:tcPr>
          <w:p w14:paraId="1644F7A3" w14:textId="77777777" w:rsidR="004742BC" w:rsidRPr="00854A8E" w:rsidRDefault="004742BC" w:rsidP="002F6F6F">
            <w:pPr>
              <w:rPr>
                <w:color w:val="000000" w:themeColor="text1"/>
                <w:sz w:val="28"/>
                <w:szCs w:val="28"/>
              </w:rPr>
            </w:pPr>
            <w:r w:rsidRPr="00854A8E">
              <w:rPr>
                <w:color w:val="000000" w:themeColor="text1"/>
                <w:sz w:val="28"/>
                <w:szCs w:val="28"/>
              </w:rPr>
              <w:t>Расход воды на нужды предприятия:</w:t>
            </w:r>
          </w:p>
        </w:tc>
        <w:tc>
          <w:tcPr>
            <w:tcW w:w="567" w:type="dxa"/>
            <w:vAlign w:val="center"/>
          </w:tcPr>
          <w:p w14:paraId="6EDCF769" w14:textId="77777777" w:rsidR="004742BC" w:rsidRPr="00854A8E" w:rsidRDefault="004742BC" w:rsidP="002F6F6F">
            <w:pPr>
              <w:jc w:val="center"/>
              <w:rPr>
                <w:color w:val="000000" w:themeColor="text1"/>
                <w:sz w:val="28"/>
                <w:szCs w:val="28"/>
              </w:rPr>
            </w:pPr>
            <w:r w:rsidRPr="00854A8E">
              <w:rPr>
                <w:color w:val="000000" w:themeColor="text1"/>
                <w:sz w:val="28"/>
                <w:szCs w:val="28"/>
              </w:rPr>
              <w:t>м</w:t>
            </w:r>
            <w:r w:rsidRPr="00854A8E">
              <w:rPr>
                <w:color w:val="000000" w:themeColor="text1"/>
                <w:sz w:val="28"/>
                <w:szCs w:val="28"/>
                <w:vertAlign w:val="superscript"/>
              </w:rPr>
              <w:t>3</w:t>
            </w:r>
          </w:p>
        </w:tc>
        <w:tc>
          <w:tcPr>
            <w:tcW w:w="1134" w:type="dxa"/>
            <w:vAlign w:val="center"/>
          </w:tcPr>
          <w:p w14:paraId="2E0C7720" w14:textId="77777777" w:rsidR="004742BC" w:rsidRPr="00854A8E" w:rsidRDefault="004742BC" w:rsidP="002F6F6F">
            <w:pPr>
              <w:jc w:val="center"/>
              <w:rPr>
                <w:color w:val="000000" w:themeColor="text1"/>
                <w:sz w:val="22"/>
                <w:szCs w:val="28"/>
              </w:rPr>
            </w:pPr>
            <w:r w:rsidRPr="00854A8E">
              <w:rPr>
                <w:color w:val="000000" w:themeColor="text1"/>
                <w:sz w:val="22"/>
                <w:szCs w:val="28"/>
              </w:rPr>
              <w:t>2165</w:t>
            </w:r>
            <w:r>
              <w:rPr>
                <w:color w:val="000000" w:themeColor="text1"/>
                <w:sz w:val="22"/>
                <w:szCs w:val="28"/>
              </w:rPr>
              <w:t>20</w:t>
            </w:r>
          </w:p>
        </w:tc>
        <w:tc>
          <w:tcPr>
            <w:tcW w:w="1134" w:type="dxa"/>
            <w:vAlign w:val="center"/>
          </w:tcPr>
          <w:p w14:paraId="2F42C365" w14:textId="77777777" w:rsidR="004742BC" w:rsidRPr="00854A8E" w:rsidRDefault="004742BC" w:rsidP="002F6F6F">
            <w:pPr>
              <w:jc w:val="center"/>
              <w:rPr>
                <w:color w:val="000000" w:themeColor="text1"/>
                <w:sz w:val="22"/>
                <w:szCs w:val="28"/>
              </w:rPr>
            </w:pPr>
            <w:r w:rsidRPr="00854A8E">
              <w:rPr>
                <w:color w:val="000000" w:themeColor="text1"/>
                <w:sz w:val="22"/>
                <w:szCs w:val="28"/>
              </w:rPr>
              <w:t>2165</w:t>
            </w:r>
            <w:r>
              <w:rPr>
                <w:color w:val="000000" w:themeColor="text1"/>
                <w:sz w:val="22"/>
                <w:szCs w:val="28"/>
              </w:rPr>
              <w:t>20</w:t>
            </w:r>
          </w:p>
        </w:tc>
        <w:tc>
          <w:tcPr>
            <w:tcW w:w="1134" w:type="dxa"/>
            <w:vAlign w:val="center"/>
          </w:tcPr>
          <w:p w14:paraId="2F4EB915" w14:textId="77777777" w:rsidR="004742BC" w:rsidRPr="00854A8E" w:rsidRDefault="004742BC" w:rsidP="002F6F6F">
            <w:pPr>
              <w:jc w:val="center"/>
              <w:rPr>
                <w:color w:val="000000" w:themeColor="text1"/>
                <w:sz w:val="22"/>
                <w:szCs w:val="28"/>
              </w:rPr>
            </w:pPr>
            <w:r w:rsidRPr="00854A8E">
              <w:rPr>
                <w:color w:val="000000" w:themeColor="text1"/>
                <w:sz w:val="22"/>
                <w:szCs w:val="28"/>
              </w:rPr>
              <w:t>2165</w:t>
            </w:r>
            <w:r>
              <w:rPr>
                <w:color w:val="000000" w:themeColor="text1"/>
                <w:sz w:val="22"/>
                <w:szCs w:val="28"/>
              </w:rPr>
              <w:t>20</w:t>
            </w:r>
          </w:p>
        </w:tc>
        <w:tc>
          <w:tcPr>
            <w:tcW w:w="1134" w:type="dxa"/>
            <w:vAlign w:val="center"/>
          </w:tcPr>
          <w:p w14:paraId="7A1F27BA" w14:textId="77777777" w:rsidR="004742BC" w:rsidRPr="00854A8E" w:rsidRDefault="004742BC" w:rsidP="002F6F6F">
            <w:pPr>
              <w:jc w:val="center"/>
              <w:rPr>
                <w:color w:val="000000" w:themeColor="text1"/>
                <w:sz w:val="22"/>
                <w:szCs w:val="28"/>
              </w:rPr>
            </w:pPr>
            <w:r w:rsidRPr="00854A8E">
              <w:rPr>
                <w:color w:val="000000" w:themeColor="text1"/>
                <w:sz w:val="22"/>
                <w:szCs w:val="28"/>
              </w:rPr>
              <w:t>2165</w:t>
            </w:r>
            <w:r>
              <w:rPr>
                <w:color w:val="000000" w:themeColor="text1"/>
                <w:sz w:val="22"/>
                <w:szCs w:val="28"/>
              </w:rPr>
              <w:t>20</w:t>
            </w:r>
          </w:p>
        </w:tc>
        <w:tc>
          <w:tcPr>
            <w:tcW w:w="1134" w:type="dxa"/>
            <w:vAlign w:val="center"/>
          </w:tcPr>
          <w:p w14:paraId="18440741" w14:textId="77777777" w:rsidR="004742BC" w:rsidRPr="00854A8E" w:rsidRDefault="004742BC" w:rsidP="002F6F6F">
            <w:pPr>
              <w:jc w:val="center"/>
              <w:rPr>
                <w:color w:val="000000" w:themeColor="text1"/>
                <w:sz w:val="22"/>
                <w:szCs w:val="28"/>
              </w:rPr>
            </w:pPr>
            <w:r>
              <w:rPr>
                <w:color w:val="000000" w:themeColor="text1"/>
                <w:sz w:val="22"/>
                <w:szCs w:val="28"/>
              </w:rPr>
              <w:t>199000</w:t>
            </w:r>
          </w:p>
        </w:tc>
        <w:tc>
          <w:tcPr>
            <w:tcW w:w="1134" w:type="dxa"/>
            <w:vAlign w:val="center"/>
          </w:tcPr>
          <w:p w14:paraId="04D705AF" w14:textId="77777777" w:rsidR="004742BC" w:rsidRPr="00854A8E" w:rsidRDefault="004742BC" w:rsidP="002F6F6F">
            <w:pPr>
              <w:jc w:val="center"/>
              <w:rPr>
                <w:color w:val="000000" w:themeColor="text1"/>
                <w:sz w:val="22"/>
                <w:szCs w:val="28"/>
              </w:rPr>
            </w:pPr>
            <w:r>
              <w:rPr>
                <w:color w:val="000000" w:themeColor="text1"/>
                <w:sz w:val="22"/>
                <w:szCs w:val="28"/>
              </w:rPr>
              <w:t>199000</w:t>
            </w:r>
          </w:p>
        </w:tc>
        <w:tc>
          <w:tcPr>
            <w:tcW w:w="1134" w:type="dxa"/>
            <w:vAlign w:val="center"/>
          </w:tcPr>
          <w:p w14:paraId="4801BF79" w14:textId="77777777" w:rsidR="004742BC" w:rsidRDefault="004742BC" w:rsidP="002F6F6F">
            <w:pPr>
              <w:jc w:val="center"/>
            </w:pPr>
            <w:r>
              <w:rPr>
                <w:color w:val="000000" w:themeColor="text1"/>
                <w:sz w:val="22"/>
                <w:szCs w:val="28"/>
              </w:rPr>
              <w:t>216520</w:t>
            </w:r>
          </w:p>
        </w:tc>
        <w:tc>
          <w:tcPr>
            <w:tcW w:w="1276" w:type="dxa"/>
            <w:vAlign w:val="center"/>
          </w:tcPr>
          <w:p w14:paraId="061B67F1" w14:textId="77777777" w:rsidR="004742BC" w:rsidRDefault="004742BC" w:rsidP="002F6F6F">
            <w:pPr>
              <w:jc w:val="center"/>
            </w:pPr>
            <w:r w:rsidRPr="00F07AA7">
              <w:rPr>
                <w:color w:val="000000" w:themeColor="text1"/>
                <w:sz w:val="22"/>
                <w:szCs w:val="28"/>
              </w:rPr>
              <w:t>216520</w:t>
            </w:r>
          </w:p>
        </w:tc>
        <w:tc>
          <w:tcPr>
            <w:tcW w:w="1134" w:type="dxa"/>
            <w:vAlign w:val="center"/>
          </w:tcPr>
          <w:p w14:paraId="646F3A00" w14:textId="77777777" w:rsidR="004742BC" w:rsidRDefault="004742BC" w:rsidP="002F6F6F">
            <w:pPr>
              <w:jc w:val="center"/>
            </w:pPr>
            <w:r w:rsidRPr="00F07AA7">
              <w:rPr>
                <w:color w:val="000000" w:themeColor="text1"/>
                <w:sz w:val="22"/>
                <w:szCs w:val="28"/>
              </w:rPr>
              <w:t>216520</w:t>
            </w:r>
          </w:p>
        </w:tc>
        <w:tc>
          <w:tcPr>
            <w:tcW w:w="1134" w:type="dxa"/>
            <w:vAlign w:val="center"/>
          </w:tcPr>
          <w:p w14:paraId="1A110DB6" w14:textId="77777777" w:rsidR="004742BC" w:rsidRDefault="004742BC" w:rsidP="002F6F6F">
            <w:pPr>
              <w:jc w:val="center"/>
            </w:pPr>
            <w:r w:rsidRPr="00F07AA7">
              <w:rPr>
                <w:color w:val="000000" w:themeColor="text1"/>
                <w:sz w:val="22"/>
                <w:szCs w:val="28"/>
              </w:rPr>
              <w:t>216520</w:t>
            </w:r>
          </w:p>
        </w:tc>
      </w:tr>
      <w:tr w:rsidR="004742BC" w:rsidRPr="00854A8E" w14:paraId="781FC22F" w14:textId="77777777" w:rsidTr="002F6F6F">
        <w:trPr>
          <w:trHeight w:val="692"/>
        </w:trPr>
        <w:tc>
          <w:tcPr>
            <w:tcW w:w="993" w:type="dxa"/>
            <w:vAlign w:val="center"/>
          </w:tcPr>
          <w:p w14:paraId="27F76A44" w14:textId="77777777" w:rsidR="004742BC" w:rsidRPr="00854A8E" w:rsidRDefault="004742BC" w:rsidP="002F6F6F">
            <w:pPr>
              <w:jc w:val="center"/>
              <w:rPr>
                <w:color w:val="000000" w:themeColor="text1"/>
                <w:sz w:val="28"/>
                <w:szCs w:val="28"/>
              </w:rPr>
            </w:pPr>
            <w:r w:rsidRPr="00854A8E">
              <w:rPr>
                <w:color w:val="000000" w:themeColor="text1"/>
                <w:sz w:val="28"/>
                <w:szCs w:val="28"/>
              </w:rPr>
              <w:t>1.4.1.</w:t>
            </w:r>
          </w:p>
        </w:tc>
        <w:tc>
          <w:tcPr>
            <w:tcW w:w="1984" w:type="dxa"/>
            <w:vAlign w:val="center"/>
          </w:tcPr>
          <w:p w14:paraId="59B46A73" w14:textId="77777777" w:rsidR="004742BC" w:rsidRPr="00854A8E" w:rsidRDefault="004742BC" w:rsidP="002F6F6F">
            <w:pPr>
              <w:rPr>
                <w:color w:val="000000" w:themeColor="text1"/>
                <w:sz w:val="28"/>
                <w:szCs w:val="28"/>
              </w:rPr>
            </w:pPr>
            <w:r w:rsidRPr="00854A8E">
              <w:rPr>
                <w:color w:val="000000" w:themeColor="text1"/>
                <w:sz w:val="28"/>
                <w:szCs w:val="28"/>
              </w:rPr>
              <w:t>- на очистные сооружения</w:t>
            </w:r>
          </w:p>
        </w:tc>
        <w:tc>
          <w:tcPr>
            <w:tcW w:w="567" w:type="dxa"/>
            <w:vAlign w:val="center"/>
          </w:tcPr>
          <w:p w14:paraId="79649D02" w14:textId="77777777" w:rsidR="004742BC" w:rsidRPr="00854A8E" w:rsidRDefault="004742BC" w:rsidP="002F6F6F">
            <w:pPr>
              <w:jc w:val="center"/>
              <w:rPr>
                <w:color w:val="000000" w:themeColor="text1"/>
                <w:sz w:val="28"/>
                <w:szCs w:val="28"/>
              </w:rPr>
            </w:pPr>
            <w:r w:rsidRPr="00854A8E">
              <w:rPr>
                <w:color w:val="000000" w:themeColor="text1"/>
                <w:sz w:val="28"/>
                <w:szCs w:val="28"/>
              </w:rPr>
              <w:t>м</w:t>
            </w:r>
            <w:r w:rsidRPr="00854A8E">
              <w:rPr>
                <w:color w:val="000000" w:themeColor="text1"/>
                <w:sz w:val="28"/>
                <w:szCs w:val="28"/>
                <w:vertAlign w:val="superscript"/>
              </w:rPr>
              <w:t>3</w:t>
            </w:r>
          </w:p>
        </w:tc>
        <w:tc>
          <w:tcPr>
            <w:tcW w:w="1134" w:type="dxa"/>
            <w:vAlign w:val="center"/>
          </w:tcPr>
          <w:p w14:paraId="23E850C3" w14:textId="77777777" w:rsidR="004742BC" w:rsidRPr="00854A8E" w:rsidRDefault="004742BC" w:rsidP="002F6F6F">
            <w:pPr>
              <w:jc w:val="center"/>
              <w:rPr>
                <w:color w:val="000000" w:themeColor="text1"/>
                <w:sz w:val="22"/>
                <w:szCs w:val="28"/>
              </w:rPr>
            </w:pPr>
            <w:r w:rsidRPr="00854A8E">
              <w:rPr>
                <w:color w:val="000000" w:themeColor="text1"/>
                <w:sz w:val="22"/>
                <w:szCs w:val="28"/>
              </w:rPr>
              <w:t>66000</w:t>
            </w:r>
          </w:p>
        </w:tc>
        <w:tc>
          <w:tcPr>
            <w:tcW w:w="1134" w:type="dxa"/>
            <w:vAlign w:val="center"/>
          </w:tcPr>
          <w:p w14:paraId="226F0635" w14:textId="77777777" w:rsidR="004742BC" w:rsidRPr="00854A8E" w:rsidRDefault="004742BC" w:rsidP="002F6F6F">
            <w:pPr>
              <w:jc w:val="center"/>
              <w:rPr>
                <w:color w:val="000000" w:themeColor="text1"/>
                <w:sz w:val="22"/>
                <w:szCs w:val="28"/>
              </w:rPr>
            </w:pPr>
            <w:r w:rsidRPr="00854A8E">
              <w:rPr>
                <w:color w:val="000000" w:themeColor="text1"/>
                <w:sz w:val="22"/>
                <w:szCs w:val="28"/>
              </w:rPr>
              <w:t>66000</w:t>
            </w:r>
          </w:p>
        </w:tc>
        <w:tc>
          <w:tcPr>
            <w:tcW w:w="1134" w:type="dxa"/>
            <w:vAlign w:val="center"/>
          </w:tcPr>
          <w:p w14:paraId="184DF008" w14:textId="77777777" w:rsidR="004742BC" w:rsidRPr="00854A8E" w:rsidRDefault="004742BC" w:rsidP="002F6F6F">
            <w:pPr>
              <w:jc w:val="center"/>
              <w:rPr>
                <w:color w:val="000000" w:themeColor="text1"/>
                <w:sz w:val="22"/>
                <w:szCs w:val="28"/>
              </w:rPr>
            </w:pPr>
            <w:r w:rsidRPr="00854A8E">
              <w:rPr>
                <w:color w:val="000000" w:themeColor="text1"/>
                <w:sz w:val="22"/>
                <w:szCs w:val="28"/>
              </w:rPr>
              <w:t>66000</w:t>
            </w:r>
          </w:p>
        </w:tc>
        <w:tc>
          <w:tcPr>
            <w:tcW w:w="1134" w:type="dxa"/>
            <w:vAlign w:val="center"/>
          </w:tcPr>
          <w:p w14:paraId="00FE0F0B" w14:textId="77777777" w:rsidR="004742BC" w:rsidRPr="00854A8E" w:rsidRDefault="004742BC" w:rsidP="002F6F6F">
            <w:pPr>
              <w:jc w:val="center"/>
              <w:rPr>
                <w:color w:val="000000" w:themeColor="text1"/>
                <w:sz w:val="22"/>
                <w:szCs w:val="28"/>
              </w:rPr>
            </w:pPr>
            <w:r w:rsidRPr="00854A8E">
              <w:rPr>
                <w:color w:val="000000" w:themeColor="text1"/>
                <w:sz w:val="22"/>
                <w:szCs w:val="28"/>
              </w:rPr>
              <w:t>66000</w:t>
            </w:r>
          </w:p>
        </w:tc>
        <w:tc>
          <w:tcPr>
            <w:tcW w:w="1134" w:type="dxa"/>
            <w:vAlign w:val="center"/>
          </w:tcPr>
          <w:p w14:paraId="2D93CBF3" w14:textId="77777777" w:rsidR="004742BC" w:rsidRPr="00854A8E" w:rsidRDefault="004742BC" w:rsidP="002F6F6F">
            <w:pPr>
              <w:jc w:val="center"/>
              <w:rPr>
                <w:color w:val="000000" w:themeColor="text1"/>
                <w:sz w:val="22"/>
                <w:szCs w:val="28"/>
              </w:rPr>
            </w:pPr>
            <w:r>
              <w:rPr>
                <w:color w:val="000000" w:themeColor="text1"/>
                <w:sz w:val="22"/>
                <w:szCs w:val="28"/>
              </w:rPr>
              <w:t>60574</w:t>
            </w:r>
          </w:p>
        </w:tc>
        <w:tc>
          <w:tcPr>
            <w:tcW w:w="1134" w:type="dxa"/>
            <w:vAlign w:val="center"/>
          </w:tcPr>
          <w:p w14:paraId="1A03F08A" w14:textId="77777777" w:rsidR="004742BC" w:rsidRPr="00854A8E" w:rsidRDefault="004742BC" w:rsidP="002F6F6F">
            <w:pPr>
              <w:jc w:val="center"/>
              <w:rPr>
                <w:color w:val="000000" w:themeColor="text1"/>
                <w:sz w:val="22"/>
                <w:szCs w:val="28"/>
              </w:rPr>
            </w:pPr>
            <w:r>
              <w:rPr>
                <w:color w:val="000000" w:themeColor="text1"/>
                <w:sz w:val="22"/>
                <w:szCs w:val="28"/>
              </w:rPr>
              <w:t>60574</w:t>
            </w:r>
          </w:p>
        </w:tc>
        <w:tc>
          <w:tcPr>
            <w:tcW w:w="1134" w:type="dxa"/>
            <w:vAlign w:val="center"/>
          </w:tcPr>
          <w:p w14:paraId="242F9326" w14:textId="77777777" w:rsidR="004742BC" w:rsidRPr="00DB1E91" w:rsidRDefault="004742BC" w:rsidP="002F6F6F">
            <w:pPr>
              <w:jc w:val="center"/>
              <w:rPr>
                <w:sz w:val="22"/>
                <w:szCs w:val="22"/>
              </w:rPr>
            </w:pPr>
            <w:r>
              <w:rPr>
                <w:sz w:val="22"/>
                <w:szCs w:val="22"/>
              </w:rPr>
              <w:t>-</w:t>
            </w:r>
          </w:p>
        </w:tc>
        <w:tc>
          <w:tcPr>
            <w:tcW w:w="1276" w:type="dxa"/>
            <w:vAlign w:val="center"/>
          </w:tcPr>
          <w:p w14:paraId="502CCCB1" w14:textId="77777777" w:rsidR="004742BC" w:rsidRPr="00DB1E91" w:rsidRDefault="004742BC" w:rsidP="002F6F6F">
            <w:pPr>
              <w:jc w:val="center"/>
              <w:rPr>
                <w:sz w:val="22"/>
                <w:szCs w:val="22"/>
              </w:rPr>
            </w:pPr>
            <w:r>
              <w:rPr>
                <w:sz w:val="22"/>
                <w:szCs w:val="22"/>
              </w:rPr>
              <w:t>-</w:t>
            </w:r>
          </w:p>
        </w:tc>
        <w:tc>
          <w:tcPr>
            <w:tcW w:w="1134" w:type="dxa"/>
            <w:vAlign w:val="center"/>
          </w:tcPr>
          <w:p w14:paraId="61B5871D" w14:textId="77777777" w:rsidR="004742BC" w:rsidRPr="00DB1E91" w:rsidRDefault="004742BC" w:rsidP="002F6F6F">
            <w:pPr>
              <w:jc w:val="center"/>
              <w:rPr>
                <w:sz w:val="22"/>
                <w:szCs w:val="22"/>
              </w:rPr>
            </w:pPr>
            <w:r w:rsidRPr="00DB1E91">
              <w:rPr>
                <w:sz w:val="22"/>
                <w:szCs w:val="22"/>
              </w:rPr>
              <w:t>66000</w:t>
            </w:r>
          </w:p>
        </w:tc>
        <w:tc>
          <w:tcPr>
            <w:tcW w:w="1134" w:type="dxa"/>
            <w:vAlign w:val="center"/>
          </w:tcPr>
          <w:p w14:paraId="0C0D5FC5" w14:textId="77777777" w:rsidR="004742BC" w:rsidRPr="00DB1E91" w:rsidRDefault="004742BC" w:rsidP="002F6F6F">
            <w:pPr>
              <w:jc w:val="center"/>
              <w:rPr>
                <w:sz w:val="22"/>
                <w:szCs w:val="22"/>
              </w:rPr>
            </w:pPr>
            <w:r w:rsidRPr="00DB1E91">
              <w:rPr>
                <w:sz w:val="22"/>
                <w:szCs w:val="22"/>
              </w:rPr>
              <w:t>66000</w:t>
            </w:r>
          </w:p>
        </w:tc>
      </w:tr>
      <w:tr w:rsidR="004742BC" w:rsidRPr="00854A8E" w14:paraId="01276401" w14:textId="77777777" w:rsidTr="002F6F6F">
        <w:trPr>
          <w:trHeight w:val="685"/>
        </w:trPr>
        <w:tc>
          <w:tcPr>
            <w:tcW w:w="993" w:type="dxa"/>
            <w:vAlign w:val="center"/>
          </w:tcPr>
          <w:p w14:paraId="7569790F" w14:textId="77777777" w:rsidR="004742BC" w:rsidRPr="00854A8E" w:rsidRDefault="004742BC" w:rsidP="002F6F6F">
            <w:pPr>
              <w:jc w:val="center"/>
              <w:rPr>
                <w:color w:val="000000" w:themeColor="text1"/>
                <w:sz w:val="28"/>
                <w:szCs w:val="28"/>
              </w:rPr>
            </w:pPr>
            <w:r w:rsidRPr="00854A8E">
              <w:rPr>
                <w:color w:val="000000" w:themeColor="text1"/>
                <w:sz w:val="28"/>
                <w:szCs w:val="28"/>
              </w:rPr>
              <w:t>1.4.2.</w:t>
            </w:r>
          </w:p>
        </w:tc>
        <w:tc>
          <w:tcPr>
            <w:tcW w:w="1984" w:type="dxa"/>
            <w:vAlign w:val="center"/>
          </w:tcPr>
          <w:p w14:paraId="6A563B8B" w14:textId="77777777" w:rsidR="004742BC" w:rsidRPr="00854A8E" w:rsidRDefault="004742BC" w:rsidP="002F6F6F">
            <w:pPr>
              <w:rPr>
                <w:color w:val="000000" w:themeColor="text1"/>
                <w:sz w:val="28"/>
                <w:szCs w:val="28"/>
              </w:rPr>
            </w:pPr>
            <w:r w:rsidRPr="00854A8E">
              <w:rPr>
                <w:color w:val="000000" w:themeColor="text1"/>
                <w:sz w:val="28"/>
                <w:szCs w:val="28"/>
              </w:rPr>
              <w:t>- на промывку сетей</w:t>
            </w:r>
          </w:p>
        </w:tc>
        <w:tc>
          <w:tcPr>
            <w:tcW w:w="567" w:type="dxa"/>
            <w:vAlign w:val="center"/>
          </w:tcPr>
          <w:p w14:paraId="09373085" w14:textId="77777777" w:rsidR="004742BC" w:rsidRPr="00854A8E" w:rsidRDefault="004742BC" w:rsidP="002F6F6F">
            <w:pPr>
              <w:jc w:val="center"/>
              <w:rPr>
                <w:color w:val="000000" w:themeColor="text1"/>
                <w:sz w:val="28"/>
                <w:szCs w:val="28"/>
              </w:rPr>
            </w:pPr>
            <w:r w:rsidRPr="00854A8E">
              <w:rPr>
                <w:color w:val="000000" w:themeColor="text1"/>
                <w:sz w:val="28"/>
                <w:szCs w:val="28"/>
              </w:rPr>
              <w:t>м</w:t>
            </w:r>
            <w:r w:rsidRPr="00854A8E">
              <w:rPr>
                <w:color w:val="000000" w:themeColor="text1"/>
                <w:sz w:val="28"/>
                <w:szCs w:val="28"/>
                <w:vertAlign w:val="superscript"/>
              </w:rPr>
              <w:t>3</w:t>
            </w:r>
          </w:p>
        </w:tc>
        <w:tc>
          <w:tcPr>
            <w:tcW w:w="1134" w:type="dxa"/>
            <w:vAlign w:val="center"/>
          </w:tcPr>
          <w:p w14:paraId="254D1CCF" w14:textId="77777777" w:rsidR="004742BC" w:rsidRPr="00854A8E" w:rsidRDefault="004742BC" w:rsidP="002F6F6F">
            <w:pPr>
              <w:jc w:val="center"/>
              <w:rPr>
                <w:color w:val="000000" w:themeColor="text1"/>
                <w:sz w:val="22"/>
                <w:szCs w:val="28"/>
              </w:rPr>
            </w:pPr>
            <w:r>
              <w:rPr>
                <w:color w:val="000000" w:themeColor="text1"/>
                <w:sz w:val="22"/>
                <w:szCs w:val="28"/>
              </w:rPr>
              <w:t>20600</w:t>
            </w:r>
          </w:p>
        </w:tc>
        <w:tc>
          <w:tcPr>
            <w:tcW w:w="1134" w:type="dxa"/>
            <w:vAlign w:val="center"/>
          </w:tcPr>
          <w:p w14:paraId="1A56F769" w14:textId="77777777" w:rsidR="004742BC" w:rsidRPr="00854A8E" w:rsidRDefault="004742BC" w:rsidP="002F6F6F">
            <w:pPr>
              <w:jc w:val="center"/>
              <w:rPr>
                <w:color w:val="000000" w:themeColor="text1"/>
                <w:sz w:val="22"/>
                <w:szCs w:val="28"/>
              </w:rPr>
            </w:pPr>
            <w:r>
              <w:rPr>
                <w:color w:val="000000" w:themeColor="text1"/>
                <w:sz w:val="22"/>
                <w:szCs w:val="28"/>
              </w:rPr>
              <w:t>20600</w:t>
            </w:r>
          </w:p>
        </w:tc>
        <w:tc>
          <w:tcPr>
            <w:tcW w:w="1134" w:type="dxa"/>
            <w:vAlign w:val="center"/>
          </w:tcPr>
          <w:p w14:paraId="155E3231" w14:textId="77777777" w:rsidR="004742BC" w:rsidRPr="00854A8E" w:rsidRDefault="004742BC" w:rsidP="002F6F6F">
            <w:pPr>
              <w:jc w:val="center"/>
              <w:rPr>
                <w:color w:val="000000" w:themeColor="text1"/>
                <w:sz w:val="22"/>
                <w:szCs w:val="28"/>
              </w:rPr>
            </w:pPr>
            <w:r w:rsidRPr="00854A8E">
              <w:rPr>
                <w:color w:val="000000" w:themeColor="text1"/>
                <w:sz w:val="22"/>
                <w:szCs w:val="28"/>
              </w:rPr>
              <w:t>20600</w:t>
            </w:r>
          </w:p>
        </w:tc>
        <w:tc>
          <w:tcPr>
            <w:tcW w:w="1134" w:type="dxa"/>
            <w:vAlign w:val="center"/>
          </w:tcPr>
          <w:p w14:paraId="59B83A5F" w14:textId="77777777" w:rsidR="004742BC" w:rsidRPr="00854A8E" w:rsidRDefault="004742BC" w:rsidP="002F6F6F">
            <w:pPr>
              <w:jc w:val="center"/>
              <w:rPr>
                <w:color w:val="000000" w:themeColor="text1"/>
                <w:sz w:val="22"/>
                <w:szCs w:val="28"/>
              </w:rPr>
            </w:pPr>
            <w:r w:rsidRPr="00854A8E">
              <w:rPr>
                <w:color w:val="000000" w:themeColor="text1"/>
                <w:sz w:val="22"/>
                <w:szCs w:val="28"/>
              </w:rPr>
              <w:t>20600</w:t>
            </w:r>
          </w:p>
        </w:tc>
        <w:tc>
          <w:tcPr>
            <w:tcW w:w="1134" w:type="dxa"/>
            <w:vAlign w:val="center"/>
          </w:tcPr>
          <w:p w14:paraId="0BA42DAD" w14:textId="77777777" w:rsidR="004742BC" w:rsidRPr="00854A8E" w:rsidRDefault="004742BC" w:rsidP="002F6F6F">
            <w:pPr>
              <w:jc w:val="center"/>
              <w:rPr>
                <w:color w:val="000000" w:themeColor="text1"/>
                <w:sz w:val="22"/>
                <w:szCs w:val="28"/>
              </w:rPr>
            </w:pPr>
            <w:r>
              <w:rPr>
                <w:color w:val="000000" w:themeColor="text1"/>
                <w:sz w:val="22"/>
                <w:szCs w:val="28"/>
              </w:rPr>
              <w:t>18949</w:t>
            </w:r>
          </w:p>
        </w:tc>
        <w:tc>
          <w:tcPr>
            <w:tcW w:w="1134" w:type="dxa"/>
            <w:vAlign w:val="center"/>
          </w:tcPr>
          <w:p w14:paraId="3478ED30" w14:textId="77777777" w:rsidR="004742BC" w:rsidRPr="00854A8E" w:rsidRDefault="004742BC" w:rsidP="002F6F6F">
            <w:pPr>
              <w:jc w:val="center"/>
              <w:rPr>
                <w:color w:val="000000" w:themeColor="text1"/>
                <w:sz w:val="22"/>
                <w:szCs w:val="28"/>
              </w:rPr>
            </w:pPr>
            <w:r>
              <w:rPr>
                <w:color w:val="000000" w:themeColor="text1"/>
                <w:sz w:val="22"/>
                <w:szCs w:val="28"/>
              </w:rPr>
              <w:t>18949</w:t>
            </w:r>
          </w:p>
        </w:tc>
        <w:tc>
          <w:tcPr>
            <w:tcW w:w="1134" w:type="dxa"/>
            <w:vAlign w:val="center"/>
          </w:tcPr>
          <w:p w14:paraId="1E300BC7" w14:textId="77777777" w:rsidR="004742BC" w:rsidRDefault="004742BC" w:rsidP="002F6F6F">
            <w:pPr>
              <w:jc w:val="center"/>
            </w:pPr>
            <w:r>
              <w:rPr>
                <w:color w:val="000000" w:themeColor="text1"/>
                <w:sz w:val="22"/>
                <w:szCs w:val="28"/>
              </w:rPr>
              <w:t>-</w:t>
            </w:r>
          </w:p>
        </w:tc>
        <w:tc>
          <w:tcPr>
            <w:tcW w:w="1276" w:type="dxa"/>
            <w:vAlign w:val="center"/>
          </w:tcPr>
          <w:p w14:paraId="344093C1" w14:textId="77777777" w:rsidR="004742BC" w:rsidRDefault="004742BC" w:rsidP="002F6F6F">
            <w:pPr>
              <w:jc w:val="center"/>
            </w:pPr>
            <w:r>
              <w:rPr>
                <w:color w:val="000000" w:themeColor="text1"/>
                <w:sz w:val="22"/>
                <w:szCs w:val="28"/>
              </w:rPr>
              <w:t>-</w:t>
            </w:r>
          </w:p>
        </w:tc>
        <w:tc>
          <w:tcPr>
            <w:tcW w:w="1134" w:type="dxa"/>
            <w:vAlign w:val="center"/>
          </w:tcPr>
          <w:p w14:paraId="2C713160" w14:textId="77777777" w:rsidR="004742BC" w:rsidRDefault="004742BC" w:rsidP="002F6F6F">
            <w:pPr>
              <w:jc w:val="center"/>
            </w:pPr>
            <w:r w:rsidRPr="00A445AD">
              <w:rPr>
                <w:color w:val="000000" w:themeColor="text1"/>
                <w:sz w:val="22"/>
                <w:szCs w:val="28"/>
              </w:rPr>
              <w:t>20600</w:t>
            </w:r>
          </w:p>
        </w:tc>
        <w:tc>
          <w:tcPr>
            <w:tcW w:w="1134" w:type="dxa"/>
            <w:vAlign w:val="center"/>
          </w:tcPr>
          <w:p w14:paraId="0D7FF6B0" w14:textId="77777777" w:rsidR="004742BC" w:rsidRDefault="004742BC" w:rsidP="002F6F6F">
            <w:pPr>
              <w:jc w:val="center"/>
            </w:pPr>
            <w:r w:rsidRPr="00A445AD">
              <w:rPr>
                <w:color w:val="000000" w:themeColor="text1"/>
                <w:sz w:val="22"/>
                <w:szCs w:val="28"/>
              </w:rPr>
              <w:t>20600</w:t>
            </w:r>
          </w:p>
        </w:tc>
      </w:tr>
      <w:tr w:rsidR="004742BC" w:rsidRPr="00854A8E" w14:paraId="6B0A2042" w14:textId="77777777" w:rsidTr="002F6F6F">
        <w:trPr>
          <w:trHeight w:val="575"/>
        </w:trPr>
        <w:tc>
          <w:tcPr>
            <w:tcW w:w="993" w:type="dxa"/>
            <w:vAlign w:val="center"/>
          </w:tcPr>
          <w:p w14:paraId="5F343854" w14:textId="77777777" w:rsidR="004742BC" w:rsidRPr="00854A8E" w:rsidRDefault="004742BC" w:rsidP="002F6F6F">
            <w:pPr>
              <w:jc w:val="center"/>
              <w:rPr>
                <w:color w:val="000000" w:themeColor="text1"/>
                <w:sz w:val="28"/>
                <w:szCs w:val="28"/>
              </w:rPr>
            </w:pPr>
            <w:r w:rsidRPr="00854A8E">
              <w:rPr>
                <w:color w:val="000000" w:themeColor="text1"/>
                <w:sz w:val="28"/>
                <w:szCs w:val="28"/>
              </w:rPr>
              <w:t>1.4.3.</w:t>
            </w:r>
          </w:p>
        </w:tc>
        <w:tc>
          <w:tcPr>
            <w:tcW w:w="1984" w:type="dxa"/>
            <w:vAlign w:val="center"/>
          </w:tcPr>
          <w:p w14:paraId="7161D0AC" w14:textId="77777777" w:rsidR="004742BC" w:rsidRPr="00854A8E" w:rsidRDefault="004742BC" w:rsidP="002F6F6F">
            <w:pPr>
              <w:rPr>
                <w:color w:val="000000" w:themeColor="text1"/>
                <w:sz w:val="28"/>
                <w:szCs w:val="28"/>
              </w:rPr>
            </w:pPr>
            <w:r w:rsidRPr="00854A8E">
              <w:rPr>
                <w:color w:val="000000" w:themeColor="text1"/>
                <w:sz w:val="28"/>
                <w:szCs w:val="28"/>
              </w:rPr>
              <w:t>- прочие</w:t>
            </w:r>
          </w:p>
        </w:tc>
        <w:tc>
          <w:tcPr>
            <w:tcW w:w="567" w:type="dxa"/>
            <w:vAlign w:val="center"/>
          </w:tcPr>
          <w:p w14:paraId="508F39D7" w14:textId="77777777" w:rsidR="004742BC" w:rsidRPr="00854A8E" w:rsidRDefault="004742BC" w:rsidP="002F6F6F">
            <w:pPr>
              <w:jc w:val="center"/>
              <w:rPr>
                <w:color w:val="000000" w:themeColor="text1"/>
                <w:sz w:val="28"/>
                <w:szCs w:val="28"/>
              </w:rPr>
            </w:pPr>
            <w:r w:rsidRPr="00854A8E">
              <w:rPr>
                <w:color w:val="000000" w:themeColor="text1"/>
                <w:sz w:val="28"/>
                <w:szCs w:val="28"/>
              </w:rPr>
              <w:t>м</w:t>
            </w:r>
            <w:r w:rsidRPr="00854A8E">
              <w:rPr>
                <w:color w:val="000000" w:themeColor="text1"/>
                <w:sz w:val="28"/>
                <w:szCs w:val="28"/>
                <w:vertAlign w:val="superscript"/>
              </w:rPr>
              <w:t>3</w:t>
            </w:r>
          </w:p>
        </w:tc>
        <w:tc>
          <w:tcPr>
            <w:tcW w:w="1134" w:type="dxa"/>
            <w:vAlign w:val="center"/>
          </w:tcPr>
          <w:p w14:paraId="21AAC18D" w14:textId="77777777" w:rsidR="004742BC" w:rsidRPr="00854A8E" w:rsidRDefault="004742BC" w:rsidP="002F6F6F">
            <w:pPr>
              <w:jc w:val="center"/>
              <w:rPr>
                <w:color w:val="000000" w:themeColor="text1"/>
                <w:sz w:val="22"/>
                <w:szCs w:val="28"/>
              </w:rPr>
            </w:pPr>
            <w:r>
              <w:rPr>
                <w:color w:val="000000" w:themeColor="text1"/>
                <w:sz w:val="22"/>
                <w:szCs w:val="28"/>
              </w:rPr>
              <w:t>129920</w:t>
            </w:r>
          </w:p>
        </w:tc>
        <w:tc>
          <w:tcPr>
            <w:tcW w:w="1134" w:type="dxa"/>
            <w:vAlign w:val="center"/>
          </w:tcPr>
          <w:p w14:paraId="2ED00CE6" w14:textId="77777777" w:rsidR="004742BC" w:rsidRPr="00854A8E" w:rsidRDefault="004742BC" w:rsidP="002F6F6F">
            <w:pPr>
              <w:jc w:val="center"/>
              <w:rPr>
                <w:color w:val="000000" w:themeColor="text1"/>
                <w:sz w:val="22"/>
                <w:szCs w:val="28"/>
              </w:rPr>
            </w:pPr>
            <w:r>
              <w:rPr>
                <w:color w:val="000000" w:themeColor="text1"/>
                <w:sz w:val="22"/>
                <w:szCs w:val="28"/>
              </w:rPr>
              <w:t>129920</w:t>
            </w:r>
          </w:p>
        </w:tc>
        <w:tc>
          <w:tcPr>
            <w:tcW w:w="1134" w:type="dxa"/>
            <w:vAlign w:val="center"/>
          </w:tcPr>
          <w:p w14:paraId="7E8BA2C0" w14:textId="77777777" w:rsidR="004742BC" w:rsidRPr="00854A8E" w:rsidRDefault="004742BC" w:rsidP="002F6F6F">
            <w:pPr>
              <w:jc w:val="center"/>
              <w:rPr>
                <w:color w:val="000000" w:themeColor="text1"/>
                <w:sz w:val="22"/>
                <w:szCs w:val="28"/>
              </w:rPr>
            </w:pPr>
            <w:r w:rsidRPr="00854A8E">
              <w:rPr>
                <w:color w:val="000000" w:themeColor="text1"/>
                <w:sz w:val="22"/>
                <w:szCs w:val="28"/>
              </w:rPr>
              <w:t>1299</w:t>
            </w:r>
            <w:r>
              <w:rPr>
                <w:color w:val="000000" w:themeColor="text1"/>
                <w:sz w:val="22"/>
                <w:szCs w:val="28"/>
              </w:rPr>
              <w:t>20</w:t>
            </w:r>
          </w:p>
        </w:tc>
        <w:tc>
          <w:tcPr>
            <w:tcW w:w="1134" w:type="dxa"/>
            <w:vAlign w:val="center"/>
          </w:tcPr>
          <w:p w14:paraId="4DEF9FBA" w14:textId="77777777" w:rsidR="004742BC" w:rsidRPr="00854A8E" w:rsidRDefault="004742BC" w:rsidP="002F6F6F">
            <w:pPr>
              <w:jc w:val="center"/>
              <w:rPr>
                <w:color w:val="000000" w:themeColor="text1"/>
                <w:sz w:val="22"/>
                <w:szCs w:val="28"/>
              </w:rPr>
            </w:pPr>
            <w:r w:rsidRPr="00854A8E">
              <w:rPr>
                <w:color w:val="000000" w:themeColor="text1"/>
                <w:sz w:val="22"/>
                <w:szCs w:val="28"/>
              </w:rPr>
              <w:t>1299</w:t>
            </w:r>
            <w:r>
              <w:rPr>
                <w:color w:val="000000" w:themeColor="text1"/>
                <w:sz w:val="22"/>
                <w:szCs w:val="28"/>
              </w:rPr>
              <w:t>20</w:t>
            </w:r>
          </w:p>
        </w:tc>
        <w:tc>
          <w:tcPr>
            <w:tcW w:w="1134" w:type="dxa"/>
            <w:vAlign w:val="center"/>
          </w:tcPr>
          <w:p w14:paraId="7CCF85B2" w14:textId="77777777" w:rsidR="004742BC" w:rsidRPr="00854A8E" w:rsidRDefault="004742BC" w:rsidP="002F6F6F">
            <w:pPr>
              <w:jc w:val="center"/>
              <w:rPr>
                <w:color w:val="000000" w:themeColor="text1"/>
                <w:sz w:val="22"/>
                <w:szCs w:val="28"/>
              </w:rPr>
            </w:pPr>
            <w:r>
              <w:rPr>
                <w:color w:val="000000" w:themeColor="text1"/>
                <w:sz w:val="22"/>
                <w:szCs w:val="28"/>
              </w:rPr>
              <w:t>119477</w:t>
            </w:r>
          </w:p>
        </w:tc>
        <w:tc>
          <w:tcPr>
            <w:tcW w:w="1134" w:type="dxa"/>
            <w:vAlign w:val="center"/>
          </w:tcPr>
          <w:p w14:paraId="404909C8" w14:textId="77777777" w:rsidR="004742BC" w:rsidRPr="00854A8E" w:rsidRDefault="004742BC" w:rsidP="002F6F6F">
            <w:pPr>
              <w:jc w:val="center"/>
              <w:rPr>
                <w:color w:val="000000" w:themeColor="text1"/>
                <w:sz w:val="22"/>
                <w:szCs w:val="28"/>
              </w:rPr>
            </w:pPr>
            <w:r>
              <w:rPr>
                <w:color w:val="000000" w:themeColor="text1"/>
                <w:sz w:val="22"/>
                <w:szCs w:val="28"/>
              </w:rPr>
              <w:t>119477</w:t>
            </w:r>
          </w:p>
        </w:tc>
        <w:tc>
          <w:tcPr>
            <w:tcW w:w="1134" w:type="dxa"/>
            <w:vAlign w:val="center"/>
          </w:tcPr>
          <w:p w14:paraId="4D090AE8" w14:textId="77777777" w:rsidR="004742BC" w:rsidRDefault="004742BC" w:rsidP="002F6F6F">
            <w:pPr>
              <w:jc w:val="center"/>
            </w:pPr>
            <w:r>
              <w:rPr>
                <w:color w:val="000000" w:themeColor="text1"/>
                <w:sz w:val="22"/>
                <w:szCs w:val="28"/>
              </w:rPr>
              <w:t>216520</w:t>
            </w:r>
          </w:p>
        </w:tc>
        <w:tc>
          <w:tcPr>
            <w:tcW w:w="1276" w:type="dxa"/>
            <w:vAlign w:val="center"/>
          </w:tcPr>
          <w:p w14:paraId="6EF44A88" w14:textId="77777777" w:rsidR="004742BC" w:rsidRDefault="004742BC" w:rsidP="002F6F6F">
            <w:pPr>
              <w:jc w:val="center"/>
            </w:pPr>
            <w:r>
              <w:rPr>
                <w:color w:val="000000" w:themeColor="text1"/>
                <w:sz w:val="22"/>
                <w:szCs w:val="28"/>
              </w:rPr>
              <w:t>216520</w:t>
            </w:r>
          </w:p>
        </w:tc>
        <w:tc>
          <w:tcPr>
            <w:tcW w:w="1134" w:type="dxa"/>
            <w:vAlign w:val="center"/>
          </w:tcPr>
          <w:p w14:paraId="2CDC44F5" w14:textId="77777777" w:rsidR="004742BC" w:rsidRDefault="004742BC" w:rsidP="002F6F6F">
            <w:pPr>
              <w:jc w:val="center"/>
            </w:pPr>
            <w:r w:rsidRPr="00CC0675">
              <w:rPr>
                <w:color w:val="000000" w:themeColor="text1"/>
                <w:sz w:val="22"/>
                <w:szCs w:val="28"/>
              </w:rPr>
              <w:t>129920</w:t>
            </w:r>
          </w:p>
        </w:tc>
        <w:tc>
          <w:tcPr>
            <w:tcW w:w="1134" w:type="dxa"/>
            <w:vAlign w:val="center"/>
          </w:tcPr>
          <w:p w14:paraId="194E4718" w14:textId="77777777" w:rsidR="004742BC" w:rsidRDefault="004742BC" w:rsidP="002F6F6F">
            <w:pPr>
              <w:jc w:val="center"/>
            </w:pPr>
            <w:r w:rsidRPr="00CC0675">
              <w:rPr>
                <w:color w:val="000000" w:themeColor="text1"/>
                <w:sz w:val="22"/>
                <w:szCs w:val="28"/>
              </w:rPr>
              <w:t>129920</w:t>
            </w:r>
          </w:p>
        </w:tc>
      </w:tr>
      <w:tr w:rsidR="004742BC" w:rsidRPr="00854A8E" w14:paraId="79750A15" w14:textId="77777777" w:rsidTr="002F6F6F">
        <w:trPr>
          <w:trHeight w:val="410"/>
        </w:trPr>
        <w:tc>
          <w:tcPr>
            <w:tcW w:w="993" w:type="dxa"/>
            <w:vAlign w:val="center"/>
          </w:tcPr>
          <w:p w14:paraId="7E847B2F" w14:textId="77777777" w:rsidR="004742BC" w:rsidRPr="00642C07" w:rsidRDefault="004742BC" w:rsidP="002F6F6F">
            <w:pPr>
              <w:jc w:val="center"/>
              <w:rPr>
                <w:color w:val="000000" w:themeColor="text1"/>
                <w:sz w:val="28"/>
                <w:szCs w:val="28"/>
              </w:rPr>
            </w:pPr>
            <w:r w:rsidRPr="00642C07">
              <w:rPr>
                <w:color w:val="000000" w:themeColor="text1"/>
                <w:sz w:val="28"/>
                <w:szCs w:val="28"/>
              </w:rPr>
              <w:lastRenderedPageBreak/>
              <w:t>1</w:t>
            </w:r>
          </w:p>
        </w:tc>
        <w:tc>
          <w:tcPr>
            <w:tcW w:w="1984" w:type="dxa"/>
            <w:vAlign w:val="center"/>
          </w:tcPr>
          <w:p w14:paraId="3B76B9FA" w14:textId="77777777" w:rsidR="004742BC" w:rsidRPr="00642C07" w:rsidRDefault="004742BC" w:rsidP="002F6F6F">
            <w:pPr>
              <w:jc w:val="center"/>
              <w:rPr>
                <w:color w:val="000000" w:themeColor="text1"/>
                <w:sz w:val="28"/>
                <w:szCs w:val="28"/>
              </w:rPr>
            </w:pPr>
            <w:r w:rsidRPr="00642C07">
              <w:rPr>
                <w:color w:val="000000" w:themeColor="text1"/>
                <w:sz w:val="28"/>
                <w:szCs w:val="28"/>
              </w:rPr>
              <w:t>2</w:t>
            </w:r>
          </w:p>
        </w:tc>
        <w:tc>
          <w:tcPr>
            <w:tcW w:w="567" w:type="dxa"/>
            <w:vAlign w:val="center"/>
          </w:tcPr>
          <w:p w14:paraId="54C9880E" w14:textId="77777777" w:rsidR="004742BC" w:rsidRPr="00642C07" w:rsidRDefault="004742BC" w:rsidP="002F6F6F">
            <w:pPr>
              <w:jc w:val="center"/>
              <w:rPr>
                <w:color w:val="000000" w:themeColor="text1"/>
                <w:sz w:val="28"/>
                <w:szCs w:val="28"/>
              </w:rPr>
            </w:pPr>
            <w:r w:rsidRPr="00642C07">
              <w:rPr>
                <w:color w:val="000000" w:themeColor="text1"/>
                <w:sz w:val="28"/>
                <w:szCs w:val="28"/>
              </w:rPr>
              <w:t>3</w:t>
            </w:r>
          </w:p>
        </w:tc>
        <w:tc>
          <w:tcPr>
            <w:tcW w:w="1134" w:type="dxa"/>
            <w:vAlign w:val="center"/>
          </w:tcPr>
          <w:p w14:paraId="527571ED" w14:textId="77777777" w:rsidR="004742BC" w:rsidRPr="00642C07" w:rsidRDefault="004742BC" w:rsidP="002F6F6F">
            <w:pPr>
              <w:jc w:val="center"/>
              <w:rPr>
                <w:color w:val="000000" w:themeColor="text1"/>
                <w:sz w:val="28"/>
                <w:szCs w:val="28"/>
              </w:rPr>
            </w:pPr>
            <w:r w:rsidRPr="00642C07">
              <w:rPr>
                <w:color w:val="000000" w:themeColor="text1"/>
                <w:sz w:val="28"/>
                <w:szCs w:val="28"/>
              </w:rPr>
              <w:t>4</w:t>
            </w:r>
          </w:p>
        </w:tc>
        <w:tc>
          <w:tcPr>
            <w:tcW w:w="1134" w:type="dxa"/>
            <w:vAlign w:val="center"/>
          </w:tcPr>
          <w:p w14:paraId="7EA08010" w14:textId="77777777" w:rsidR="004742BC" w:rsidRPr="00642C07" w:rsidRDefault="004742BC" w:rsidP="002F6F6F">
            <w:pPr>
              <w:jc w:val="center"/>
              <w:rPr>
                <w:color w:val="000000" w:themeColor="text1"/>
                <w:sz w:val="28"/>
                <w:szCs w:val="28"/>
              </w:rPr>
            </w:pPr>
            <w:r w:rsidRPr="00642C07">
              <w:rPr>
                <w:color w:val="000000" w:themeColor="text1"/>
                <w:sz w:val="28"/>
                <w:szCs w:val="28"/>
              </w:rPr>
              <w:t>5</w:t>
            </w:r>
          </w:p>
        </w:tc>
        <w:tc>
          <w:tcPr>
            <w:tcW w:w="1134" w:type="dxa"/>
            <w:vAlign w:val="center"/>
          </w:tcPr>
          <w:p w14:paraId="6E5DE663" w14:textId="77777777" w:rsidR="004742BC" w:rsidRPr="00642C07" w:rsidRDefault="004742BC" w:rsidP="002F6F6F">
            <w:pPr>
              <w:jc w:val="center"/>
              <w:rPr>
                <w:color w:val="000000" w:themeColor="text1"/>
                <w:sz w:val="28"/>
                <w:szCs w:val="28"/>
              </w:rPr>
            </w:pPr>
            <w:r w:rsidRPr="00642C07">
              <w:rPr>
                <w:color w:val="000000" w:themeColor="text1"/>
                <w:sz w:val="28"/>
                <w:szCs w:val="28"/>
              </w:rPr>
              <w:t>6</w:t>
            </w:r>
          </w:p>
        </w:tc>
        <w:tc>
          <w:tcPr>
            <w:tcW w:w="1134" w:type="dxa"/>
            <w:vAlign w:val="center"/>
          </w:tcPr>
          <w:p w14:paraId="235C587B" w14:textId="77777777" w:rsidR="004742BC" w:rsidRPr="00642C07" w:rsidRDefault="004742BC" w:rsidP="002F6F6F">
            <w:pPr>
              <w:jc w:val="center"/>
              <w:rPr>
                <w:color w:val="000000" w:themeColor="text1"/>
                <w:sz w:val="28"/>
                <w:szCs w:val="28"/>
              </w:rPr>
            </w:pPr>
            <w:r w:rsidRPr="00642C07">
              <w:rPr>
                <w:color w:val="000000" w:themeColor="text1"/>
                <w:sz w:val="28"/>
                <w:szCs w:val="28"/>
              </w:rPr>
              <w:t>7</w:t>
            </w:r>
          </w:p>
        </w:tc>
        <w:tc>
          <w:tcPr>
            <w:tcW w:w="1134" w:type="dxa"/>
            <w:vAlign w:val="center"/>
          </w:tcPr>
          <w:p w14:paraId="28BB2B8B" w14:textId="77777777" w:rsidR="004742BC" w:rsidRPr="00642C07" w:rsidRDefault="004742BC" w:rsidP="002F6F6F">
            <w:pPr>
              <w:jc w:val="center"/>
              <w:rPr>
                <w:color w:val="000000" w:themeColor="text1"/>
                <w:sz w:val="28"/>
                <w:szCs w:val="28"/>
              </w:rPr>
            </w:pPr>
            <w:r w:rsidRPr="00642C07">
              <w:rPr>
                <w:color w:val="000000" w:themeColor="text1"/>
                <w:sz w:val="28"/>
                <w:szCs w:val="28"/>
              </w:rPr>
              <w:t>8</w:t>
            </w:r>
          </w:p>
        </w:tc>
        <w:tc>
          <w:tcPr>
            <w:tcW w:w="1134" w:type="dxa"/>
            <w:vAlign w:val="center"/>
          </w:tcPr>
          <w:p w14:paraId="2F824A90" w14:textId="77777777" w:rsidR="004742BC" w:rsidRPr="00642C07" w:rsidRDefault="004742BC" w:rsidP="002F6F6F">
            <w:pPr>
              <w:jc w:val="center"/>
              <w:rPr>
                <w:color w:val="000000" w:themeColor="text1"/>
                <w:sz w:val="28"/>
                <w:szCs w:val="28"/>
              </w:rPr>
            </w:pPr>
            <w:r w:rsidRPr="00642C07">
              <w:rPr>
                <w:color w:val="000000" w:themeColor="text1"/>
                <w:sz w:val="28"/>
                <w:szCs w:val="28"/>
              </w:rPr>
              <w:t>9</w:t>
            </w:r>
          </w:p>
        </w:tc>
        <w:tc>
          <w:tcPr>
            <w:tcW w:w="1134" w:type="dxa"/>
            <w:vAlign w:val="center"/>
          </w:tcPr>
          <w:p w14:paraId="347352B3" w14:textId="77777777" w:rsidR="004742BC" w:rsidRPr="00642C07" w:rsidRDefault="004742BC" w:rsidP="002F6F6F">
            <w:pPr>
              <w:jc w:val="center"/>
              <w:rPr>
                <w:color w:val="000000" w:themeColor="text1"/>
                <w:sz w:val="28"/>
                <w:szCs w:val="28"/>
              </w:rPr>
            </w:pPr>
            <w:r w:rsidRPr="00642C07">
              <w:rPr>
                <w:color w:val="000000" w:themeColor="text1"/>
                <w:sz w:val="28"/>
                <w:szCs w:val="28"/>
              </w:rPr>
              <w:t>10</w:t>
            </w:r>
          </w:p>
        </w:tc>
        <w:tc>
          <w:tcPr>
            <w:tcW w:w="1276" w:type="dxa"/>
            <w:vAlign w:val="center"/>
          </w:tcPr>
          <w:p w14:paraId="47387571" w14:textId="77777777" w:rsidR="004742BC" w:rsidRPr="00642C07" w:rsidRDefault="004742BC" w:rsidP="002F6F6F">
            <w:pPr>
              <w:jc w:val="center"/>
              <w:rPr>
                <w:color w:val="000000" w:themeColor="text1"/>
                <w:sz w:val="28"/>
                <w:szCs w:val="28"/>
              </w:rPr>
            </w:pPr>
            <w:r w:rsidRPr="00642C07">
              <w:rPr>
                <w:color w:val="000000" w:themeColor="text1"/>
                <w:sz w:val="28"/>
                <w:szCs w:val="28"/>
              </w:rPr>
              <w:t>11</w:t>
            </w:r>
          </w:p>
        </w:tc>
        <w:tc>
          <w:tcPr>
            <w:tcW w:w="1134" w:type="dxa"/>
            <w:vAlign w:val="center"/>
          </w:tcPr>
          <w:p w14:paraId="5BFE56C7" w14:textId="77777777" w:rsidR="004742BC" w:rsidRPr="00642C07" w:rsidRDefault="004742BC" w:rsidP="002F6F6F">
            <w:pPr>
              <w:jc w:val="center"/>
              <w:rPr>
                <w:color w:val="000000" w:themeColor="text1"/>
                <w:sz w:val="28"/>
                <w:szCs w:val="28"/>
              </w:rPr>
            </w:pPr>
            <w:r w:rsidRPr="00642C07">
              <w:rPr>
                <w:color w:val="000000" w:themeColor="text1"/>
                <w:sz w:val="28"/>
                <w:szCs w:val="28"/>
              </w:rPr>
              <w:t>12</w:t>
            </w:r>
          </w:p>
        </w:tc>
        <w:tc>
          <w:tcPr>
            <w:tcW w:w="1134" w:type="dxa"/>
            <w:vAlign w:val="center"/>
          </w:tcPr>
          <w:p w14:paraId="4753EB41" w14:textId="77777777" w:rsidR="004742BC" w:rsidRPr="00642C07" w:rsidRDefault="004742BC" w:rsidP="002F6F6F">
            <w:pPr>
              <w:jc w:val="center"/>
              <w:rPr>
                <w:color w:val="000000" w:themeColor="text1"/>
                <w:sz w:val="28"/>
                <w:szCs w:val="28"/>
              </w:rPr>
            </w:pPr>
            <w:r w:rsidRPr="00642C07">
              <w:rPr>
                <w:color w:val="000000" w:themeColor="text1"/>
                <w:sz w:val="28"/>
                <w:szCs w:val="28"/>
              </w:rPr>
              <w:t>13</w:t>
            </w:r>
          </w:p>
        </w:tc>
      </w:tr>
      <w:tr w:rsidR="004742BC" w:rsidRPr="00854A8E" w14:paraId="5DC3E75A" w14:textId="77777777" w:rsidTr="002F6F6F">
        <w:tc>
          <w:tcPr>
            <w:tcW w:w="993" w:type="dxa"/>
            <w:vAlign w:val="center"/>
          </w:tcPr>
          <w:p w14:paraId="1A10AFEF" w14:textId="77777777" w:rsidR="004742BC" w:rsidRPr="00854A8E" w:rsidRDefault="004742BC" w:rsidP="002F6F6F">
            <w:pPr>
              <w:jc w:val="center"/>
              <w:rPr>
                <w:color w:val="000000" w:themeColor="text1"/>
                <w:sz w:val="28"/>
                <w:szCs w:val="28"/>
              </w:rPr>
            </w:pPr>
            <w:r w:rsidRPr="00854A8E">
              <w:rPr>
                <w:color w:val="000000" w:themeColor="text1"/>
                <w:sz w:val="28"/>
                <w:szCs w:val="28"/>
              </w:rPr>
              <w:t>1.5.</w:t>
            </w:r>
          </w:p>
        </w:tc>
        <w:tc>
          <w:tcPr>
            <w:tcW w:w="1984" w:type="dxa"/>
            <w:vAlign w:val="center"/>
          </w:tcPr>
          <w:p w14:paraId="0D3A114F" w14:textId="77777777" w:rsidR="004742BC" w:rsidRPr="00854A8E" w:rsidRDefault="004742BC" w:rsidP="002F6F6F">
            <w:pPr>
              <w:rPr>
                <w:color w:val="000000" w:themeColor="text1"/>
                <w:sz w:val="28"/>
                <w:szCs w:val="28"/>
              </w:rPr>
            </w:pPr>
            <w:r w:rsidRPr="00854A8E">
              <w:rPr>
                <w:color w:val="000000" w:themeColor="text1"/>
                <w:sz w:val="28"/>
                <w:szCs w:val="28"/>
              </w:rPr>
              <w:t>Подано воды в сеть</w:t>
            </w:r>
          </w:p>
        </w:tc>
        <w:tc>
          <w:tcPr>
            <w:tcW w:w="567" w:type="dxa"/>
            <w:vAlign w:val="center"/>
          </w:tcPr>
          <w:p w14:paraId="07B6C0FF" w14:textId="77777777" w:rsidR="004742BC" w:rsidRPr="00854A8E" w:rsidRDefault="004742BC" w:rsidP="002F6F6F">
            <w:pPr>
              <w:jc w:val="center"/>
              <w:rPr>
                <w:color w:val="000000" w:themeColor="text1"/>
                <w:sz w:val="28"/>
                <w:szCs w:val="28"/>
              </w:rPr>
            </w:pPr>
            <w:r w:rsidRPr="00854A8E">
              <w:rPr>
                <w:color w:val="000000" w:themeColor="text1"/>
                <w:sz w:val="28"/>
                <w:szCs w:val="28"/>
              </w:rPr>
              <w:t>м</w:t>
            </w:r>
            <w:r w:rsidRPr="00854A8E">
              <w:rPr>
                <w:color w:val="000000" w:themeColor="text1"/>
                <w:sz w:val="28"/>
                <w:szCs w:val="28"/>
                <w:vertAlign w:val="superscript"/>
              </w:rPr>
              <w:t>3</w:t>
            </w:r>
          </w:p>
        </w:tc>
        <w:tc>
          <w:tcPr>
            <w:tcW w:w="1134" w:type="dxa"/>
            <w:vAlign w:val="center"/>
          </w:tcPr>
          <w:p w14:paraId="09169A15" w14:textId="77777777" w:rsidR="004742BC" w:rsidRPr="00854A8E" w:rsidRDefault="004742BC" w:rsidP="002F6F6F">
            <w:pPr>
              <w:jc w:val="center"/>
              <w:rPr>
                <w:color w:val="000000" w:themeColor="text1"/>
                <w:sz w:val="22"/>
                <w:szCs w:val="28"/>
              </w:rPr>
            </w:pPr>
            <w:r>
              <w:rPr>
                <w:color w:val="000000" w:themeColor="text1"/>
                <w:sz w:val="22"/>
                <w:szCs w:val="28"/>
              </w:rPr>
              <w:t>1459071</w:t>
            </w:r>
          </w:p>
        </w:tc>
        <w:tc>
          <w:tcPr>
            <w:tcW w:w="1134" w:type="dxa"/>
            <w:vAlign w:val="center"/>
          </w:tcPr>
          <w:p w14:paraId="4321C7E2" w14:textId="77777777" w:rsidR="004742BC" w:rsidRPr="00854A8E" w:rsidRDefault="004742BC" w:rsidP="002F6F6F">
            <w:pPr>
              <w:jc w:val="center"/>
              <w:rPr>
                <w:color w:val="000000" w:themeColor="text1"/>
                <w:sz w:val="22"/>
                <w:szCs w:val="28"/>
              </w:rPr>
            </w:pPr>
            <w:r>
              <w:rPr>
                <w:color w:val="000000" w:themeColor="text1"/>
                <w:sz w:val="22"/>
                <w:szCs w:val="28"/>
              </w:rPr>
              <w:t>1459071</w:t>
            </w:r>
          </w:p>
        </w:tc>
        <w:tc>
          <w:tcPr>
            <w:tcW w:w="1134" w:type="dxa"/>
            <w:vAlign w:val="center"/>
          </w:tcPr>
          <w:p w14:paraId="01FE020C" w14:textId="77777777" w:rsidR="004742BC" w:rsidRPr="00854A8E" w:rsidRDefault="004742BC" w:rsidP="002F6F6F">
            <w:pPr>
              <w:jc w:val="center"/>
              <w:rPr>
                <w:color w:val="000000" w:themeColor="text1"/>
                <w:sz w:val="22"/>
                <w:szCs w:val="28"/>
              </w:rPr>
            </w:pPr>
            <w:r w:rsidRPr="00854A8E">
              <w:rPr>
                <w:color w:val="000000" w:themeColor="text1"/>
                <w:sz w:val="22"/>
                <w:szCs w:val="28"/>
              </w:rPr>
              <w:t>145497</w:t>
            </w:r>
            <w:r>
              <w:rPr>
                <w:color w:val="000000" w:themeColor="text1"/>
                <w:sz w:val="22"/>
                <w:szCs w:val="28"/>
              </w:rPr>
              <w:t>9</w:t>
            </w:r>
          </w:p>
        </w:tc>
        <w:tc>
          <w:tcPr>
            <w:tcW w:w="1134" w:type="dxa"/>
            <w:vAlign w:val="center"/>
          </w:tcPr>
          <w:p w14:paraId="08A12AC7" w14:textId="77777777" w:rsidR="004742BC" w:rsidRPr="00854A8E" w:rsidRDefault="004742BC" w:rsidP="002F6F6F">
            <w:pPr>
              <w:jc w:val="center"/>
              <w:rPr>
                <w:color w:val="000000" w:themeColor="text1"/>
                <w:sz w:val="22"/>
                <w:szCs w:val="28"/>
              </w:rPr>
            </w:pPr>
            <w:r w:rsidRPr="00854A8E">
              <w:rPr>
                <w:color w:val="000000" w:themeColor="text1"/>
                <w:sz w:val="22"/>
                <w:szCs w:val="28"/>
              </w:rPr>
              <w:t>145497</w:t>
            </w:r>
            <w:r>
              <w:rPr>
                <w:color w:val="000000" w:themeColor="text1"/>
                <w:sz w:val="22"/>
                <w:szCs w:val="28"/>
              </w:rPr>
              <w:t>9</w:t>
            </w:r>
          </w:p>
        </w:tc>
        <w:tc>
          <w:tcPr>
            <w:tcW w:w="1134" w:type="dxa"/>
            <w:vAlign w:val="center"/>
          </w:tcPr>
          <w:p w14:paraId="29F2D26A" w14:textId="77777777" w:rsidR="004742BC" w:rsidRPr="00854A8E" w:rsidRDefault="004742BC" w:rsidP="002F6F6F">
            <w:pPr>
              <w:jc w:val="center"/>
              <w:rPr>
                <w:color w:val="000000" w:themeColor="text1"/>
                <w:sz w:val="22"/>
                <w:szCs w:val="28"/>
              </w:rPr>
            </w:pPr>
            <w:r>
              <w:rPr>
                <w:color w:val="000000" w:themeColor="text1"/>
                <w:sz w:val="22"/>
                <w:szCs w:val="28"/>
              </w:rPr>
              <w:t>1378364</w:t>
            </w:r>
          </w:p>
        </w:tc>
        <w:tc>
          <w:tcPr>
            <w:tcW w:w="1134" w:type="dxa"/>
            <w:vAlign w:val="center"/>
          </w:tcPr>
          <w:p w14:paraId="637EE6DE" w14:textId="77777777" w:rsidR="004742BC" w:rsidRPr="00854A8E" w:rsidRDefault="004742BC" w:rsidP="002F6F6F">
            <w:pPr>
              <w:jc w:val="center"/>
              <w:rPr>
                <w:color w:val="000000" w:themeColor="text1"/>
                <w:sz w:val="22"/>
                <w:szCs w:val="28"/>
              </w:rPr>
            </w:pPr>
            <w:r>
              <w:rPr>
                <w:color w:val="000000" w:themeColor="text1"/>
                <w:sz w:val="22"/>
                <w:szCs w:val="28"/>
              </w:rPr>
              <w:t>1378364</w:t>
            </w:r>
          </w:p>
        </w:tc>
        <w:tc>
          <w:tcPr>
            <w:tcW w:w="1134" w:type="dxa"/>
            <w:vAlign w:val="center"/>
          </w:tcPr>
          <w:p w14:paraId="166BB059" w14:textId="77777777" w:rsidR="004742BC" w:rsidRPr="00854A8E" w:rsidRDefault="004742BC" w:rsidP="002F6F6F">
            <w:pPr>
              <w:jc w:val="center"/>
              <w:rPr>
                <w:color w:val="000000" w:themeColor="text1"/>
                <w:sz w:val="22"/>
                <w:szCs w:val="28"/>
              </w:rPr>
            </w:pPr>
            <w:r>
              <w:rPr>
                <w:color w:val="000000" w:themeColor="text1"/>
                <w:sz w:val="22"/>
                <w:szCs w:val="28"/>
              </w:rPr>
              <w:t>1288268</w:t>
            </w:r>
          </w:p>
        </w:tc>
        <w:tc>
          <w:tcPr>
            <w:tcW w:w="1276" w:type="dxa"/>
            <w:vAlign w:val="center"/>
          </w:tcPr>
          <w:p w14:paraId="3C591276" w14:textId="77777777" w:rsidR="004742BC" w:rsidRPr="00854A8E" w:rsidRDefault="004742BC" w:rsidP="002F6F6F">
            <w:pPr>
              <w:jc w:val="center"/>
              <w:rPr>
                <w:color w:val="000000" w:themeColor="text1"/>
                <w:sz w:val="22"/>
                <w:szCs w:val="28"/>
              </w:rPr>
            </w:pPr>
            <w:r>
              <w:rPr>
                <w:color w:val="000000" w:themeColor="text1"/>
                <w:sz w:val="22"/>
                <w:szCs w:val="28"/>
              </w:rPr>
              <w:t>1288268</w:t>
            </w:r>
          </w:p>
        </w:tc>
        <w:tc>
          <w:tcPr>
            <w:tcW w:w="1134" w:type="dxa"/>
            <w:vAlign w:val="center"/>
          </w:tcPr>
          <w:p w14:paraId="40260153" w14:textId="77777777" w:rsidR="004742BC" w:rsidRPr="00854A8E" w:rsidRDefault="004742BC" w:rsidP="002F6F6F">
            <w:pPr>
              <w:jc w:val="center"/>
              <w:rPr>
                <w:color w:val="000000" w:themeColor="text1"/>
                <w:sz w:val="22"/>
                <w:szCs w:val="28"/>
              </w:rPr>
            </w:pPr>
            <w:r>
              <w:rPr>
                <w:color w:val="000000" w:themeColor="text1"/>
                <w:sz w:val="22"/>
                <w:szCs w:val="28"/>
              </w:rPr>
              <w:t>1411429</w:t>
            </w:r>
          </w:p>
        </w:tc>
        <w:tc>
          <w:tcPr>
            <w:tcW w:w="1134" w:type="dxa"/>
            <w:vAlign w:val="center"/>
          </w:tcPr>
          <w:p w14:paraId="0D0D996F" w14:textId="77777777" w:rsidR="004742BC" w:rsidRPr="00854A8E" w:rsidRDefault="004742BC" w:rsidP="002F6F6F">
            <w:pPr>
              <w:jc w:val="center"/>
              <w:rPr>
                <w:color w:val="000000" w:themeColor="text1"/>
                <w:sz w:val="22"/>
                <w:szCs w:val="28"/>
              </w:rPr>
            </w:pPr>
            <w:r>
              <w:rPr>
                <w:color w:val="000000" w:themeColor="text1"/>
                <w:sz w:val="22"/>
                <w:szCs w:val="28"/>
              </w:rPr>
              <w:t>1411429</w:t>
            </w:r>
          </w:p>
        </w:tc>
      </w:tr>
      <w:tr w:rsidR="004742BC" w:rsidRPr="00854A8E" w14:paraId="6C9F5FD6" w14:textId="77777777" w:rsidTr="002F6F6F">
        <w:trPr>
          <w:trHeight w:val="609"/>
        </w:trPr>
        <w:tc>
          <w:tcPr>
            <w:tcW w:w="993" w:type="dxa"/>
            <w:vAlign w:val="center"/>
          </w:tcPr>
          <w:p w14:paraId="3F8F5218" w14:textId="77777777" w:rsidR="004742BC" w:rsidRPr="00854A8E" w:rsidRDefault="004742BC" w:rsidP="002F6F6F">
            <w:pPr>
              <w:jc w:val="center"/>
              <w:rPr>
                <w:color w:val="000000" w:themeColor="text1"/>
                <w:sz w:val="28"/>
                <w:szCs w:val="28"/>
              </w:rPr>
            </w:pPr>
            <w:r w:rsidRPr="00854A8E">
              <w:rPr>
                <w:color w:val="000000" w:themeColor="text1"/>
                <w:sz w:val="28"/>
                <w:szCs w:val="28"/>
              </w:rPr>
              <w:t>1.6.</w:t>
            </w:r>
          </w:p>
        </w:tc>
        <w:tc>
          <w:tcPr>
            <w:tcW w:w="1984" w:type="dxa"/>
            <w:vAlign w:val="center"/>
          </w:tcPr>
          <w:p w14:paraId="784D39DB" w14:textId="77777777" w:rsidR="004742BC" w:rsidRPr="00854A8E" w:rsidRDefault="004742BC" w:rsidP="002F6F6F">
            <w:pPr>
              <w:rPr>
                <w:color w:val="000000" w:themeColor="text1"/>
                <w:sz w:val="28"/>
                <w:szCs w:val="28"/>
              </w:rPr>
            </w:pPr>
            <w:r w:rsidRPr="00854A8E">
              <w:rPr>
                <w:color w:val="000000" w:themeColor="text1"/>
                <w:sz w:val="28"/>
                <w:szCs w:val="28"/>
              </w:rPr>
              <w:t>Потери воды</w:t>
            </w:r>
          </w:p>
        </w:tc>
        <w:tc>
          <w:tcPr>
            <w:tcW w:w="567" w:type="dxa"/>
            <w:vAlign w:val="center"/>
          </w:tcPr>
          <w:p w14:paraId="45B19047" w14:textId="77777777" w:rsidR="004742BC" w:rsidRPr="00854A8E" w:rsidRDefault="004742BC" w:rsidP="002F6F6F">
            <w:pPr>
              <w:jc w:val="center"/>
              <w:rPr>
                <w:color w:val="000000" w:themeColor="text1"/>
                <w:sz w:val="28"/>
                <w:szCs w:val="28"/>
              </w:rPr>
            </w:pPr>
            <w:r w:rsidRPr="00854A8E">
              <w:rPr>
                <w:color w:val="000000" w:themeColor="text1"/>
                <w:sz w:val="28"/>
                <w:szCs w:val="28"/>
              </w:rPr>
              <w:t>м</w:t>
            </w:r>
            <w:r w:rsidRPr="00854A8E">
              <w:rPr>
                <w:color w:val="000000" w:themeColor="text1"/>
                <w:sz w:val="28"/>
                <w:szCs w:val="28"/>
                <w:vertAlign w:val="superscript"/>
              </w:rPr>
              <w:t>3</w:t>
            </w:r>
          </w:p>
        </w:tc>
        <w:tc>
          <w:tcPr>
            <w:tcW w:w="1134" w:type="dxa"/>
            <w:vAlign w:val="center"/>
          </w:tcPr>
          <w:p w14:paraId="47F8C83D" w14:textId="77777777" w:rsidR="004742BC" w:rsidRPr="00854A8E" w:rsidRDefault="004742BC" w:rsidP="002F6F6F">
            <w:pPr>
              <w:jc w:val="center"/>
              <w:rPr>
                <w:color w:val="000000" w:themeColor="text1"/>
                <w:sz w:val="22"/>
                <w:szCs w:val="28"/>
              </w:rPr>
            </w:pPr>
            <w:r>
              <w:rPr>
                <w:color w:val="000000" w:themeColor="text1"/>
                <w:sz w:val="22"/>
                <w:szCs w:val="28"/>
              </w:rPr>
              <w:t>421672</w:t>
            </w:r>
          </w:p>
        </w:tc>
        <w:tc>
          <w:tcPr>
            <w:tcW w:w="1134" w:type="dxa"/>
            <w:vAlign w:val="center"/>
          </w:tcPr>
          <w:p w14:paraId="2E269AD6" w14:textId="77777777" w:rsidR="004742BC" w:rsidRPr="00854A8E" w:rsidRDefault="004742BC" w:rsidP="002F6F6F">
            <w:pPr>
              <w:jc w:val="center"/>
              <w:rPr>
                <w:color w:val="000000" w:themeColor="text1"/>
                <w:sz w:val="22"/>
                <w:szCs w:val="28"/>
              </w:rPr>
            </w:pPr>
            <w:r>
              <w:rPr>
                <w:color w:val="000000" w:themeColor="text1"/>
                <w:sz w:val="22"/>
                <w:szCs w:val="28"/>
              </w:rPr>
              <w:t>421672</w:t>
            </w:r>
          </w:p>
        </w:tc>
        <w:tc>
          <w:tcPr>
            <w:tcW w:w="1134" w:type="dxa"/>
            <w:vAlign w:val="center"/>
          </w:tcPr>
          <w:p w14:paraId="1A0ED2F2" w14:textId="77777777" w:rsidR="004742BC" w:rsidRPr="00854A8E" w:rsidRDefault="004742BC" w:rsidP="002F6F6F">
            <w:pPr>
              <w:jc w:val="center"/>
              <w:rPr>
                <w:color w:val="000000" w:themeColor="text1"/>
                <w:sz w:val="22"/>
                <w:szCs w:val="28"/>
              </w:rPr>
            </w:pPr>
            <w:r w:rsidRPr="00854A8E">
              <w:rPr>
                <w:color w:val="000000" w:themeColor="text1"/>
                <w:sz w:val="22"/>
                <w:szCs w:val="28"/>
              </w:rPr>
              <w:t>41757</w:t>
            </w:r>
            <w:r>
              <w:rPr>
                <w:color w:val="000000" w:themeColor="text1"/>
                <w:sz w:val="22"/>
                <w:szCs w:val="28"/>
              </w:rPr>
              <w:t>9</w:t>
            </w:r>
          </w:p>
        </w:tc>
        <w:tc>
          <w:tcPr>
            <w:tcW w:w="1134" w:type="dxa"/>
            <w:vAlign w:val="center"/>
          </w:tcPr>
          <w:p w14:paraId="45BF412A" w14:textId="77777777" w:rsidR="004742BC" w:rsidRPr="00854A8E" w:rsidRDefault="004742BC" w:rsidP="002F6F6F">
            <w:pPr>
              <w:jc w:val="center"/>
              <w:rPr>
                <w:color w:val="000000" w:themeColor="text1"/>
                <w:sz w:val="22"/>
                <w:szCs w:val="28"/>
              </w:rPr>
            </w:pPr>
            <w:r w:rsidRPr="00854A8E">
              <w:rPr>
                <w:color w:val="000000" w:themeColor="text1"/>
                <w:sz w:val="22"/>
                <w:szCs w:val="28"/>
              </w:rPr>
              <w:t>41757</w:t>
            </w:r>
            <w:r>
              <w:rPr>
                <w:color w:val="000000" w:themeColor="text1"/>
                <w:sz w:val="22"/>
                <w:szCs w:val="28"/>
              </w:rPr>
              <w:t>9</w:t>
            </w:r>
          </w:p>
        </w:tc>
        <w:tc>
          <w:tcPr>
            <w:tcW w:w="1134" w:type="dxa"/>
            <w:vAlign w:val="center"/>
          </w:tcPr>
          <w:p w14:paraId="5533CB63" w14:textId="77777777" w:rsidR="004742BC" w:rsidRPr="00854A8E" w:rsidRDefault="004742BC" w:rsidP="002F6F6F">
            <w:pPr>
              <w:jc w:val="center"/>
              <w:rPr>
                <w:color w:val="000000" w:themeColor="text1"/>
                <w:sz w:val="22"/>
                <w:szCs w:val="28"/>
              </w:rPr>
            </w:pPr>
            <w:r>
              <w:rPr>
                <w:color w:val="000000" w:themeColor="text1"/>
                <w:sz w:val="22"/>
                <w:szCs w:val="28"/>
              </w:rPr>
              <w:t>392834</w:t>
            </w:r>
          </w:p>
        </w:tc>
        <w:tc>
          <w:tcPr>
            <w:tcW w:w="1134" w:type="dxa"/>
            <w:vAlign w:val="center"/>
          </w:tcPr>
          <w:p w14:paraId="3F0E7AB8" w14:textId="77777777" w:rsidR="004742BC" w:rsidRPr="00854A8E" w:rsidRDefault="004742BC" w:rsidP="002F6F6F">
            <w:pPr>
              <w:jc w:val="center"/>
              <w:rPr>
                <w:color w:val="000000" w:themeColor="text1"/>
                <w:sz w:val="22"/>
                <w:szCs w:val="28"/>
              </w:rPr>
            </w:pPr>
            <w:r>
              <w:rPr>
                <w:color w:val="000000" w:themeColor="text1"/>
                <w:sz w:val="22"/>
                <w:szCs w:val="28"/>
              </w:rPr>
              <w:t>392834</w:t>
            </w:r>
          </w:p>
        </w:tc>
        <w:tc>
          <w:tcPr>
            <w:tcW w:w="1134" w:type="dxa"/>
            <w:vAlign w:val="center"/>
          </w:tcPr>
          <w:p w14:paraId="2986B1F2" w14:textId="77777777" w:rsidR="004742BC" w:rsidRPr="00854A8E" w:rsidRDefault="004742BC" w:rsidP="002F6F6F">
            <w:pPr>
              <w:jc w:val="center"/>
              <w:rPr>
                <w:color w:val="000000" w:themeColor="text1"/>
                <w:sz w:val="22"/>
                <w:szCs w:val="28"/>
              </w:rPr>
            </w:pPr>
            <w:r>
              <w:rPr>
                <w:color w:val="000000" w:themeColor="text1"/>
                <w:sz w:val="22"/>
                <w:szCs w:val="28"/>
              </w:rPr>
              <w:t>354274</w:t>
            </w:r>
          </w:p>
        </w:tc>
        <w:tc>
          <w:tcPr>
            <w:tcW w:w="1276" w:type="dxa"/>
            <w:vAlign w:val="center"/>
          </w:tcPr>
          <w:p w14:paraId="2F65673C" w14:textId="77777777" w:rsidR="004742BC" w:rsidRPr="00854A8E" w:rsidRDefault="004742BC" w:rsidP="002F6F6F">
            <w:pPr>
              <w:jc w:val="center"/>
              <w:rPr>
                <w:color w:val="000000" w:themeColor="text1"/>
                <w:sz w:val="22"/>
                <w:szCs w:val="28"/>
              </w:rPr>
            </w:pPr>
            <w:r>
              <w:rPr>
                <w:color w:val="000000" w:themeColor="text1"/>
                <w:sz w:val="22"/>
                <w:szCs w:val="28"/>
              </w:rPr>
              <w:t>354274</w:t>
            </w:r>
          </w:p>
        </w:tc>
        <w:tc>
          <w:tcPr>
            <w:tcW w:w="1134" w:type="dxa"/>
            <w:vAlign w:val="center"/>
          </w:tcPr>
          <w:p w14:paraId="603625DD" w14:textId="77777777" w:rsidR="004742BC" w:rsidRPr="00854A8E" w:rsidRDefault="004742BC" w:rsidP="002F6F6F">
            <w:pPr>
              <w:jc w:val="center"/>
              <w:rPr>
                <w:color w:val="000000" w:themeColor="text1"/>
                <w:sz w:val="22"/>
                <w:szCs w:val="28"/>
              </w:rPr>
            </w:pPr>
            <w:r>
              <w:rPr>
                <w:color w:val="000000" w:themeColor="text1"/>
                <w:sz w:val="22"/>
                <w:szCs w:val="28"/>
              </w:rPr>
              <w:t>374029</w:t>
            </w:r>
          </w:p>
        </w:tc>
        <w:tc>
          <w:tcPr>
            <w:tcW w:w="1134" w:type="dxa"/>
            <w:vAlign w:val="center"/>
          </w:tcPr>
          <w:p w14:paraId="18576A8D" w14:textId="77777777" w:rsidR="004742BC" w:rsidRPr="00854A8E" w:rsidRDefault="004742BC" w:rsidP="002F6F6F">
            <w:pPr>
              <w:jc w:val="center"/>
              <w:rPr>
                <w:color w:val="000000" w:themeColor="text1"/>
                <w:sz w:val="22"/>
                <w:szCs w:val="28"/>
              </w:rPr>
            </w:pPr>
            <w:r>
              <w:rPr>
                <w:color w:val="000000" w:themeColor="text1"/>
                <w:sz w:val="22"/>
                <w:szCs w:val="28"/>
              </w:rPr>
              <w:t>374029</w:t>
            </w:r>
          </w:p>
        </w:tc>
      </w:tr>
      <w:tr w:rsidR="004742BC" w:rsidRPr="00854A8E" w14:paraId="0E99E030" w14:textId="77777777" w:rsidTr="002F6F6F">
        <w:trPr>
          <w:trHeight w:val="977"/>
        </w:trPr>
        <w:tc>
          <w:tcPr>
            <w:tcW w:w="993" w:type="dxa"/>
            <w:vAlign w:val="center"/>
          </w:tcPr>
          <w:p w14:paraId="392C92EC" w14:textId="77777777" w:rsidR="004742BC" w:rsidRPr="00854A8E" w:rsidRDefault="004742BC" w:rsidP="002F6F6F">
            <w:pPr>
              <w:jc w:val="center"/>
              <w:rPr>
                <w:color w:val="000000" w:themeColor="text1"/>
                <w:sz w:val="28"/>
                <w:szCs w:val="28"/>
              </w:rPr>
            </w:pPr>
            <w:r w:rsidRPr="00854A8E">
              <w:rPr>
                <w:color w:val="000000" w:themeColor="text1"/>
                <w:sz w:val="28"/>
                <w:szCs w:val="28"/>
              </w:rPr>
              <w:t>1.7.</w:t>
            </w:r>
          </w:p>
        </w:tc>
        <w:tc>
          <w:tcPr>
            <w:tcW w:w="1984" w:type="dxa"/>
            <w:vAlign w:val="center"/>
          </w:tcPr>
          <w:p w14:paraId="7E0D3D13" w14:textId="77777777" w:rsidR="004742BC" w:rsidRPr="00854A8E" w:rsidRDefault="004742BC" w:rsidP="002F6F6F">
            <w:pPr>
              <w:rPr>
                <w:color w:val="000000" w:themeColor="text1"/>
                <w:sz w:val="28"/>
                <w:szCs w:val="28"/>
              </w:rPr>
            </w:pPr>
            <w:r w:rsidRPr="00854A8E">
              <w:rPr>
                <w:color w:val="000000" w:themeColor="text1"/>
                <w:sz w:val="28"/>
                <w:szCs w:val="28"/>
              </w:rPr>
              <w:t>Уровень потерь к объему поданной воды в сеть</w:t>
            </w:r>
          </w:p>
        </w:tc>
        <w:tc>
          <w:tcPr>
            <w:tcW w:w="567" w:type="dxa"/>
            <w:vAlign w:val="center"/>
          </w:tcPr>
          <w:p w14:paraId="5CECFDD5" w14:textId="77777777" w:rsidR="004742BC" w:rsidRPr="00854A8E" w:rsidRDefault="004742BC" w:rsidP="002F6F6F">
            <w:pPr>
              <w:jc w:val="center"/>
              <w:rPr>
                <w:color w:val="000000" w:themeColor="text1"/>
                <w:sz w:val="28"/>
                <w:szCs w:val="28"/>
              </w:rPr>
            </w:pPr>
            <w:r w:rsidRPr="00854A8E">
              <w:rPr>
                <w:color w:val="000000" w:themeColor="text1"/>
                <w:sz w:val="28"/>
                <w:szCs w:val="28"/>
              </w:rPr>
              <w:t>%</w:t>
            </w:r>
          </w:p>
        </w:tc>
        <w:tc>
          <w:tcPr>
            <w:tcW w:w="1134" w:type="dxa"/>
            <w:vAlign w:val="center"/>
          </w:tcPr>
          <w:p w14:paraId="0AD2BF01" w14:textId="77777777" w:rsidR="004742BC" w:rsidRPr="00854A8E" w:rsidRDefault="004742BC" w:rsidP="002F6F6F">
            <w:pPr>
              <w:jc w:val="center"/>
              <w:rPr>
                <w:color w:val="000000" w:themeColor="text1"/>
                <w:sz w:val="22"/>
                <w:szCs w:val="28"/>
              </w:rPr>
            </w:pPr>
            <w:r>
              <w:rPr>
                <w:color w:val="000000" w:themeColor="text1"/>
                <w:sz w:val="22"/>
                <w:szCs w:val="28"/>
              </w:rPr>
              <w:t>28,90</w:t>
            </w:r>
          </w:p>
        </w:tc>
        <w:tc>
          <w:tcPr>
            <w:tcW w:w="1134" w:type="dxa"/>
            <w:vAlign w:val="center"/>
          </w:tcPr>
          <w:p w14:paraId="51F64F0C" w14:textId="77777777" w:rsidR="004742BC" w:rsidRPr="00854A8E" w:rsidRDefault="004742BC" w:rsidP="002F6F6F">
            <w:pPr>
              <w:jc w:val="center"/>
              <w:rPr>
                <w:color w:val="000000" w:themeColor="text1"/>
                <w:sz w:val="22"/>
                <w:szCs w:val="28"/>
              </w:rPr>
            </w:pPr>
            <w:r>
              <w:rPr>
                <w:color w:val="000000" w:themeColor="text1"/>
                <w:sz w:val="22"/>
                <w:szCs w:val="28"/>
              </w:rPr>
              <w:t>28,90</w:t>
            </w:r>
          </w:p>
        </w:tc>
        <w:tc>
          <w:tcPr>
            <w:tcW w:w="1134" w:type="dxa"/>
            <w:vAlign w:val="center"/>
          </w:tcPr>
          <w:p w14:paraId="71435659" w14:textId="77777777" w:rsidR="004742BC" w:rsidRPr="00854A8E" w:rsidRDefault="004742BC" w:rsidP="002F6F6F">
            <w:pPr>
              <w:jc w:val="center"/>
              <w:rPr>
                <w:color w:val="000000" w:themeColor="text1"/>
                <w:sz w:val="22"/>
                <w:szCs w:val="28"/>
              </w:rPr>
            </w:pPr>
            <w:r>
              <w:rPr>
                <w:color w:val="000000" w:themeColor="text1"/>
                <w:sz w:val="22"/>
                <w:szCs w:val="28"/>
              </w:rPr>
              <w:t>28,70</w:t>
            </w:r>
          </w:p>
        </w:tc>
        <w:tc>
          <w:tcPr>
            <w:tcW w:w="1134" w:type="dxa"/>
            <w:vAlign w:val="center"/>
          </w:tcPr>
          <w:p w14:paraId="3F54901D" w14:textId="77777777" w:rsidR="004742BC" w:rsidRPr="00854A8E" w:rsidRDefault="004742BC" w:rsidP="002F6F6F">
            <w:pPr>
              <w:jc w:val="center"/>
              <w:rPr>
                <w:color w:val="000000" w:themeColor="text1"/>
                <w:sz w:val="22"/>
                <w:szCs w:val="28"/>
              </w:rPr>
            </w:pPr>
            <w:r>
              <w:rPr>
                <w:color w:val="000000" w:themeColor="text1"/>
                <w:sz w:val="22"/>
                <w:szCs w:val="28"/>
              </w:rPr>
              <w:t>28,70</w:t>
            </w:r>
          </w:p>
        </w:tc>
        <w:tc>
          <w:tcPr>
            <w:tcW w:w="1134" w:type="dxa"/>
            <w:vAlign w:val="center"/>
          </w:tcPr>
          <w:p w14:paraId="2A298513" w14:textId="77777777" w:rsidR="004742BC" w:rsidRPr="00854A8E" w:rsidRDefault="004742BC" w:rsidP="002F6F6F">
            <w:pPr>
              <w:jc w:val="center"/>
              <w:rPr>
                <w:color w:val="000000" w:themeColor="text1"/>
                <w:sz w:val="22"/>
                <w:szCs w:val="28"/>
              </w:rPr>
            </w:pPr>
            <w:r>
              <w:rPr>
                <w:color w:val="000000" w:themeColor="text1"/>
                <w:sz w:val="22"/>
                <w:szCs w:val="28"/>
              </w:rPr>
              <w:t>28,50</w:t>
            </w:r>
          </w:p>
        </w:tc>
        <w:tc>
          <w:tcPr>
            <w:tcW w:w="1134" w:type="dxa"/>
            <w:vAlign w:val="center"/>
          </w:tcPr>
          <w:p w14:paraId="15E2E9E5" w14:textId="77777777" w:rsidR="004742BC" w:rsidRPr="00854A8E" w:rsidRDefault="004742BC" w:rsidP="002F6F6F">
            <w:pPr>
              <w:jc w:val="center"/>
              <w:rPr>
                <w:color w:val="000000" w:themeColor="text1"/>
                <w:sz w:val="22"/>
                <w:szCs w:val="28"/>
              </w:rPr>
            </w:pPr>
            <w:r>
              <w:rPr>
                <w:color w:val="000000" w:themeColor="text1"/>
                <w:sz w:val="22"/>
                <w:szCs w:val="28"/>
              </w:rPr>
              <w:t>28,50</w:t>
            </w:r>
          </w:p>
        </w:tc>
        <w:tc>
          <w:tcPr>
            <w:tcW w:w="1134" w:type="dxa"/>
            <w:vAlign w:val="center"/>
          </w:tcPr>
          <w:p w14:paraId="3D33AE50" w14:textId="77777777" w:rsidR="004742BC" w:rsidRPr="00854A8E" w:rsidRDefault="004742BC" w:rsidP="002F6F6F">
            <w:pPr>
              <w:jc w:val="center"/>
              <w:rPr>
                <w:color w:val="000000" w:themeColor="text1"/>
                <w:sz w:val="22"/>
                <w:szCs w:val="28"/>
              </w:rPr>
            </w:pPr>
            <w:r>
              <w:rPr>
                <w:color w:val="000000" w:themeColor="text1"/>
                <w:sz w:val="22"/>
                <w:szCs w:val="28"/>
              </w:rPr>
              <w:t>27,50</w:t>
            </w:r>
          </w:p>
        </w:tc>
        <w:tc>
          <w:tcPr>
            <w:tcW w:w="1276" w:type="dxa"/>
            <w:vAlign w:val="center"/>
          </w:tcPr>
          <w:p w14:paraId="02B30EC7" w14:textId="77777777" w:rsidR="004742BC" w:rsidRPr="00854A8E" w:rsidRDefault="004742BC" w:rsidP="002F6F6F">
            <w:pPr>
              <w:jc w:val="center"/>
              <w:rPr>
                <w:color w:val="000000" w:themeColor="text1"/>
                <w:sz w:val="22"/>
                <w:szCs w:val="28"/>
              </w:rPr>
            </w:pPr>
            <w:r>
              <w:rPr>
                <w:color w:val="000000" w:themeColor="text1"/>
                <w:sz w:val="22"/>
                <w:szCs w:val="28"/>
              </w:rPr>
              <w:t>27,50</w:t>
            </w:r>
          </w:p>
        </w:tc>
        <w:tc>
          <w:tcPr>
            <w:tcW w:w="1134" w:type="dxa"/>
            <w:vAlign w:val="center"/>
          </w:tcPr>
          <w:p w14:paraId="2A4AA85C" w14:textId="77777777" w:rsidR="004742BC" w:rsidRPr="00854A8E" w:rsidRDefault="004742BC" w:rsidP="002F6F6F">
            <w:pPr>
              <w:jc w:val="center"/>
              <w:rPr>
                <w:color w:val="000000" w:themeColor="text1"/>
                <w:sz w:val="22"/>
                <w:szCs w:val="28"/>
              </w:rPr>
            </w:pPr>
            <w:r>
              <w:rPr>
                <w:color w:val="000000" w:themeColor="text1"/>
                <w:sz w:val="22"/>
                <w:szCs w:val="28"/>
              </w:rPr>
              <w:t>26,50</w:t>
            </w:r>
          </w:p>
        </w:tc>
        <w:tc>
          <w:tcPr>
            <w:tcW w:w="1134" w:type="dxa"/>
            <w:vAlign w:val="center"/>
          </w:tcPr>
          <w:p w14:paraId="0D299084" w14:textId="77777777" w:rsidR="004742BC" w:rsidRPr="00854A8E" w:rsidRDefault="004742BC" w:rsidP="002F6F6F">
            <w:pPr>
              <w:jc w:val="center"/>
              <w:rPr>
                <w:color w:val="000000" w:themeColor="text1"/>
                <w:sz w:val="22"/>
                <w:szCs w:val="28"/>
              </w:rPr>
            </w:pPr>
            <w:r>
              <w:rPr>
                <w:color w:val="000000" w:themeColor="text1"/>
                <w:sz w:val="22"/>
                <w:szCs w:val="28"/>
              </w:rPr>
              <w:t>26,50</w:t>
            </w:r>
          </w:p>
        </w:tc>
      </w:tr>
      <w:tr w:rsidR="004742BC" w:rsidRPr="00854A8E" w14:paraId="09BC3690" w14:textId="77777777" w:rsidTr="002F6F6F">
        <w:trPr>
          <w:trHeight w:val="1267"/>
        </w:trPr>
        <w:tc>
          <w:tcPr>
            <w:tcW w:w="993" w:type="dxa"/>
            <w:vAlign w:val="center"/>
          </w:tcPr>
          <w:p w14:paraId="403A48CF" w14:textId="77777777" w:rsidR="004742BC" w:rsidRPr="00854A8E" w:rsidRDefault="004742BC" w:rsidP="002F6F6F">
            <w:pPr>
              <w:jc w:val="center"/>
              <w:rPr>
                <w:color w:val="000000" w:themeColor="text1"/>
                <w:sz w:val="28"/>
                <w:szCs w:val="28"/>
              </w:rPr>
            </w:pPr>
            <w:r w:rsidRPr="00854A8E">
              <w:rPr>
                <w:color w:val="000000" w:themeColor="text1"/>
                <w:sz w:val="28"/>
                <w:szCs w:val="28"/>
              </w:rPr>
              <w:t>1.8.</w:t>
            </w:r>
          </w:p>
        </w:tc>
        <w:tc>
          <w:tcPr>
            <w:tcW w:w="1984" w:type="dxa"/>
            <w:vAlign w:val="center"/>
          </w:tcPr>
          <w:p w14:paraId="17080FF5" w14:textId="77777777" w:rsidR="004742BC" w:rsidRPr="00854A8E" w:rsidRDefault="004742BC" w:rsidP="002F6F6F">
            <w:pPr>
              <w:rPr>
                <w:color w:val="000000" w:themeColor="text1"/>
                <w:sz w:val="28"/>
                <w:szCs w:val="28"/>
              </w:rPr>
            </w:pPr>
            <w:r w:rsidRPr="00854A8E">
              <w:rPr>
                <w:color w:val="000000" w:themeColor="text1"/>
                <w:sz w:val="28"/>
                <w:szCs w:val="28"/>
              </w:rPr>
              <w:t>Отпущено воды по категориям потребителей</w:t>
            </w:r>
          </w:p>
        </w:tc>
        <w:tc>
          <w:tcPr>
            <w:tcW w:w="567" w:type="dxa"/>
            <w:vAlign w:val="center"/>
          </w:tcPr>
          <w:p w14:paraId="2B58ECEB" w14:textId="77777777" w:rsidR="004742BC" w:rsidRPr="00854A8E" w:rsidRDefault="004742BC" w:rsidP="002F6F6F">
            <w:pPr>
              <w:jc w:val="center"/>
              <w:rPr>
                <w:color w:val="000000" w:themeColor="text1"/>
                <w:sz w:val="28"/>
                <w:szCs w:val="28"/>
              </w:rPr>
            </w:pPr>
            <w:r w:rsidRPr="00854A8E">
              <w:rPr>
                <w:color w:val="000000" w:themeColor="text1"/>
                <w:sz w:val="28"/>
                <w:szCs w:val="28"/>
              </w:rPr>
              <w:t>м</w:t>
            </w:r>
            <w:r w:rsidRPr="00854A8E">
              <w:rPr>
                <w:color w:val="000000" w:themeColor="text1"/>
                <w:sz w:val="28"/>
                <w:szCs w:val="28"/>
                <w:vertAlign w:val="superscript"/>
              </w:rPr>
              <w:t>3</w:t>
            </w:r>
          </w:p>
        </w:tc>
        <w:tc>
          <w:tcPr>
            <w:tcW w:w="1134" w:type="dxa"/>
            <w:vAlign w:val="center"/>
          </w:tcPr>
          <w:p w14:paraId="0D85AEB8" w14:textId="77777777" w:rsidR="004742BC" w:rsidRPr="00854A8E" w:rsidRDefault="004742BC" w:rsidP="002F6F6F">
            <w:pPr>
              <w:jc w:val="center"/>
              <w:rPr>
                <w:color w:val="000000" w:themeColor="text1"/>
                <w:sz w:val="22"/>
                <w:szCs w:val="28"/>
              </w:rPr>
            </w:pPr>
            <w:r w:rsidRPr="00854A8E">
              <w:rPr>
                <w:color w:val="000000" w:themeColor="text1"/>
                <w:sz w:val="22"/>
                <w:szCs w:val="28"/>
              </w:rPr>
              <w:t>1037400</w:t>
            </w:r>
          </w:p>
        </w:tc>
        <w:tc>
          <w:tcPr>
            <w:tcW w:w="1134" w:type="dxa"/>
            <w:vAlign w:val="center"/>
          </w:tcPr>
          <w:p w14:paraId="5C8C76EC" w14:textId="77777777" w:rsidR="004742BC" w:rsidRPr="00854A8E" w:rsidRDefault="004742BC" w:rsidP="002F6F6F">
            <w:pPr>
              <w:jc w:val="center"/>
              <w:rPr>
                <w:color w:val="000000" w:themeColor="text1"/>
                <w:sz w:val="22"/>
                <w:szCs w:val="28"/>
              </w:rPr>
            </w:pPr>
            <w:r w:rsidRPr="00854A8E">
              <w:rPr>
                <w:color w:val="000000" w:themeColor="text1"/>
                <w:sz w:val="22"/>
                <w:szCs w:val="28"/>
              </w:rPr>
              <w:t>1037400</w:t>
            </w:r>
          </w:p>
        </w:tc>
        <w:tc>
          <w:tcPr>
            <w:tcW w:w="1134" w:type="dxa"/>
            <w:vAlign w:val="center"/>
          </w:tcPr>
          <w:p w14:paraId="13BB30C7" w14:textId="77777777" w:rsidR="004742BC" w:rsidRPr="00854A8E" w:rsidRDefault="004742BC" w:rsidP="002F6F6F">
            <w:pPr>
              <w:jc w:val="center"/>
              <w:rPr>
                <w:color w:val="000000" w:themeColor="text1"/>
                <w:sz w:val="22"/>
                <w:szCs w:val="28"/>
              </w:rPr>
            </w:pPr>
            <w:r w:rsidRPr="00854A8E">
              <w:rPr>
                <w:color w:val="000000" w:themeColor="text1"/>
                <w:sz w:val="22"/>
                <w:szCs w:val="28"/>
              </w:rPr>
              <w:t>1037400</w:t>
            </w:r>
          </w:p>
        </w:tc>
        <w:tc>
          <w:tcPr>
            <w:tcW w:w="1134" w:type="dxa"/>
            <w:vAlign w:val="center"/>
          </w:tcPr>
          <w:p w14:paraId="0F4AEB22" w14:textId="77777777" w:rsidR="004742BC" w:rsidRPr="00854A8E" w:rsidRDefault="004742BC" w:rsidP="002F6F6F">
            <w:pPr>
              <w:jc w:val="center"/>
              <w:rPr>
                <w:color w:val="000000" w:themeColor="text1"/>
                <w:sz w:val="22"/>
                <w:szCs w:val="28"/>
              </w:rPr>
            </w:pPr>
            <w:r w:rsidRPr="00854A8E">
              <w:rPr>
                <w:color w:val="000000" w:themeColor="text1"/>
                <w:sz w:val="22"/>
                <w:szCs w:val="28"/>
              </w:rPr>
              <w:t>1037400</w:t>
            </w:r>
          </w:p>
        </w:tc>
        <w:tc>
          <w:tcPr>
            <w:tcW w:w="1134" w:type="dxa"/>
            <w:vAlign w:val="center"/>
          </w:tcPr>
          <w:p w14:paraId="482B2A9A" w14:textId="77777777" w:rsidR="004742BC" w:rsidRPr="00854A8E" w:rsidRDefault="004742BC" w:rsidP="002F6F6F">
            <w:pPr>
              <w:jc w:val="center"/>
              <w:rPr>
                <w:color w:val="000000" w:themeColor="text1"/>
                <w:sz w:val="22"/>
                <w:szCs w:val="28"/>
              </w:rPr>
            </w:pPr>
            <w:r>
              <w:rPr>
                <w:color w:val="000000" w:themeColor="text1"/>
                <w:sz w:val="22"/>
                <w:szCs w:val="28"/>
              </w:rPr>
              <w:t>985530</w:t>
            </w:r>
          </w:p>
        </w:tc>
        <w:tc>
          <w:tcPr>
            <w:tcW w:w="1134" w:type="dxa"/>
            <w:vAlign w:val="center"/>
          </w:tcPr>
          <w:p w14:paraId="3B0E3913" w14:textId="77777777" w:rsidR="004742BC" w:rsidRPr="00854A8E" w:rsidRDefault="004742BC" w:rsidP="002F6F6F">
            <w:pPr>
              <w:jc w:val="center"/>
              <w:rPr>
                <w:color w:val="000000" w:themeColor="text1"/>
                <w:sz w:val="22"/>
                <w:szCs w:val="28"/>
              </w:rPr>
            </w:pPr>
            <w:r>
              <w:rPr>
                <w:color w:val="000000" w:themeColor="text1"/>
                <w:sz w:val="22"/>
                <w:szCs w:val="28"/>
              </w:rPr>
              <w:t>985530</w:t>
            </w:r>
          </w:p>
        </w:tc>
        <w:tc>
          <w:tcPr>
            <w:tcW w:w="1134" w:type="dxa"/>
            <w:vAlign w:val="center"/>
          </w:tcPr>
          <w:p w14:paraId="2BB073A8" w14:textId="77777777" w:rsidR="004742BC" w:rsidRPr="00854A8E" w:rsidRDefault="004742BC" w:rsidP="002F6F6F">
            <w:pPr>
              <w:jc w:val="center"/>
              <w:rPr>
                <w:color w:val="000000" w:themeColor="text1"/>
                <w:sz w:val="22"/>
                <w:szCs w:val="28"/>
              </w:rPr>
            </w:pPr>
            <w:r>
              <w:rPr>
                <w:color w:val="000000" w:themeColor="text1"/>
                <w:sz w:val="22"/>
                <w:szCs w:val="28"/>
              </w:rPr>
              <w:t>933994</w:t>
            </w:r>
          </w:p>
        </w:tc>
        <w:tc>
          <w:tcPr>
            <w:tcW w:w="1276" w:type="dxa"/>
            <w:vAlign w:val="center"/>
          </w:tcPr>
          <w:p w14:paraId="2B51C122" w14:textId="77777777" w:rsidR="004742BC" w:rsidRPr="00854A8E" w:rsidRDefault="004742BC" w:rsidP="002F6F6F">
            <w:pPr>
              <w:jc w:val="center"/>
              <w:rPr>
                <w:color w:val="000000" w:themeColor="text1"/>
                <w:sz w:val="22"/>
                <w:szCs w:val="28"/>
              </w:rPr>
            </w:pPr>
            <w:r>
              <w:rPr>
                <w:color w:val="000000" w:themeColor="text1"/>
                <w:sz w:val="22"/>
                <w:szCs w:val="28"/>
              </w:rPr>
              <w:t>933994</w:t>
            </w:r>
          </w:p>
        </w:tc>
        <w:tc>
          <w:tcPr>
            <w:tcW w:w="1134" w:type="dxa"/>
            <w:vAlign w:val="center"/>
          </w:tcPr>
          <w:p w14:paraId="7A6B0BAA" w14:textId="77777777" w:rsidR="004742BC" w:rsidRPr="00854A8E" w:rsidRDefault="004742BC" w:rsidP="002F6F6F">
            <w:pPr>
              <w:jc w:val="center"/>
              <w:rPr>
                <w:color w:val="000000" w:themeColor="text1"/>
                <w:sz w:val="22"/>
                <w:szCs w:val="28"/>
              </w:rPr>
            </w:pPr>
            <w:r w:rsidRPr="00854A8E">
              <w:rPr>
                <w:color w:val="000000" w:themeColor="text1"/>
                <w:sz w:val="22"/>
                <w:szCs w:val="28"/>
              </w:rPr>
              <w:t>1037400</w:t>
            </w:r>
          </w:p>
        </w:tc>
        <w:tc>
          <w:tcPr>
            <w:tcW w:w="1134" w:type="dxa"/>
            <w:vAlign w:val="center"/>
          </w:tcPr>
          <w:p w14:paraId="77AB828C" w14:textId="77777777" w:rsidR="004742BC" w:rsidRPr="00854A8E" w:rsidRDefault="004742BC" w:rsidP="002F6F6F">
            <w:pPr>
              <w:jc w:val="center"/>
              <w:rPr>
                <w:color w:val="000000" w:themeColor="text1"/>
                <w:sz w:val="22"/>
                <w:szCs w:val="28"/>
              </w:rPr>
            </w:pPr>
            <w:r w:rsidRPr="00854A8E">
              <w:rPr>
                <w:color w:val="000000" w:themeColor="text1"/>
                <w:sz w:val="22"/>
                <w:szCs w:val="28"/>
              </w:rPr>
              <w:t>1037400</w:t>
            </w:r>
          </w:p>
        </w:tc>
      </w:tr>
      <w:tr w:rsidR="004742BC" w:rsidRPr="00854A8E" w14:paraId="61E73F38" w14:textId="77777777" w:rsidTr="002F6F6F">
        <w:trPr>
          <w:trHeight w:val="836"/>
        </w:trPr>
        <w:tc>
          <w:tcPr>
            <w:tcW w:w="993" w:type="dxa"/>
            <w:vAlign w:val="center"/>
          </w:tcPr>
          <w:p w14:paraId="1485F5FA" w14:textId="77777777" w:rsidR="004742BC" w:rsidRPr="00854A8E" w:rsidRDefault="004742BC" w:rsidP="002F6F6F">
            <w:pPr>
              <w:jc w:val="center"/>
              <w:rPr>
                <w:color w:val="000000" w:themeColor="text1"/>
                <w:sz w:val="28"/>
                <w:szCs w:val="28"/>
              </w:rPr>
            </w:pPr>
            <w:r w:rsidRPr="00854A8E">
              <w:rPr>
                <w:color w:val="000000" w:themeColor="text1"/>
                <w:sz w:val="28"/>
                <w:szCs w:val="28"/>
              </w:rPr>
              <w:t>1.8.1.</w:t>
            </w:r>
          </w:p>
        </w:tc>
        <w:tc>
          <w:tcPr>
            <w:tcW w:w="1984" w:type="dxa"/>
            <w:vAlign w:val="center"/>
          </w:tcPr>
          <w:p w14:paraId="723A2C1E" w14:textId="77777777" w:rsidR="004742BC" w:rsidRPr="00854A8E" w:rsidRDefault="004742BC" w:rsidP="002F6F6F">
            <w:pPr>
              <w:rPr>
                <w:color w:val="000000" w:themeColor="text1"/>
                <w:sz w:val="28"/>
                <w:szCs w:val="28"/>
              </w:rPr>
            </w:pPr>
            <w:r w:rsidRPr="00854A8E">
              <w:rPr>
                <w:color w:val="000000" w:themeColor="text1"/>
                <w:sz w:val="28"/>
                <w:szCs w:val="28"/>
              </w:rPr>
              <w:t>Потребитель</w:t>
            </w:r>
            <w:r>
              <w:rPr>
                <w:color w:val="000000" w:themeColor="text1"/>
                <w:sz w:val="28"/>
                <w:szCs w:val="28"/>
              </w:rPr>
              <w:t>-</w:t>
            </w:r>
            <w:r w:rsidRPr="00854A8E">
              <w:rPr>
                <w:color w:val="000000" w:themeColor="text1"/>
                <w:sz w:val="28"/>
                <w:szCs w:val="28"/>
              </w:rPr>
              <w:t>ский рынок</w:t>
            </w:r>
          </w:p>
        </w:tc>
        <w:tc>
          <w:tcPr>
            <w:tcW w:w="567" w:type="dxa"/>
            <w:vAlign w:val="center"/>
          </w:tcPr>
          <w:p w14:paraId="3CBB72DC" w14:textId="77777777" w:rsidR="004742BC" w:rsidRPr="00854A8E" w:rsidRDefault="004742BC" w:rsidP="002F6F6F">
            <w:pPr>
              <w:jc w:val="center"/>
              <w:rPr>
                <w:color w:val="000000" w:themeColor="text1"/>
                <w:sz w:val="28"/>
                <w:szCs w:val="28"/>
              </w:rPr>
            </w:pPr>
            <w:r w:rsidRPr="00854A8E">
              <w:rPr>
                <w:color w:val="000000" w:themeColor="text1"/>
                <w:sz w:val="28"/>
                <w:szCs w:val="28"/>
              </w:rPr>
              <w:t>м</w:t>
            </w:r>
            <w:r w:rsidRPr="00854A8E">
              <w:rPr>
                <w:color w:val="000000" w:themeColor="text1"/>
                <w:sz w:val="28"/>
                <w:szCs w:val="28"/>
                <w:vertAlign w:val="superscript"/>
              </w:rPr>
              <w:t>3</w:t>
            </w:r>
          </w:p>
        </w:tc>
        <w:tc>
          <w:tcPr>
            <w:tcW w:w="1134" w:type="dxa"/>
            <w:vAlign w:val="center"/>
          </w:tcPr>
          <w:p w14:paraId="7E32346A" w14:textId="77777777" w:rsidR="004742BC" w:rsidRPr="00854A8E" w:rsidRDefault="004742BC" w:rsidP="002F6F6F">
            <w:pPr>
              <w:jc w:val="center"/>
              <w:rPr>
                <w:color w:val="000000" w:themeColor="text1"/>
                <w:sz w:val="22"/>
                <w:szCs w:val="28"/>
              </w:rPr>
            </w:pPr>
            <w:r w:rsidRPr="00854A8E">
              <w:rPr>
                <w:color w:val="000000" w:themeColor="text1"/>
                <w:sz w:val="22"/>
                <w:szCs w:val="28"/>
              </w:rPr>
              <w:t>1037400</w:t>
            </w:r>
          </w:p>
        </w:tc>
        <w:tc>
          <w:tcPr>
            <w:tcW w:w="1134" w:type="dxa"/>
            <w:vAlign w:val="center"/>
          </w:tcPr>
          <w:p w14:paraId="6711C62F" w14:textId="77777777" w:rsidR="004742BC" w:rsidRPr="00854A8E" w:rsidRDefault="004742BC" w:rsidP="002F6F6F">
            <w:pPr>
              <w:jc w:val="center"/>
              <w:rPr>
                <w:color w:val="000000" w:themeColor="text1"/>
                <w:sz w:val="22"/>
                <w:szCs w:val="28"/>
              </w:rPr>
            </w:pPr>
            <w:r w:rsidRPr="00854A8E">
              <w:rPr>
                <w:color w:val="000000" w:themeColor="text1"/>
                <w:sz w:val="22"/>
                <w:szCs w:val="28"/>
              </w:rPr>
              <w:t>1037400</w:t>
            </w:r>
          </w:p>
        </w:tc>
        <w:tc>
          <w:tcPr>
            <w:tcW w:w="1134" w:type="dxa"/>
            <w:vAlign w:val="center"/>
          </w:tcPr>
          <w:p w14:paraId="2FECE6B2" w14:textId="77777777" w:rsidR="004742BC" w:rsidRPr="00854A8E" w:rsidRDefault="004742BC" w:rsidP="002F6F6F">
            <w:pPr>
              <w:jc w:val="center"/>
              <w:rPr>
                <w:color w:val="000000" w:themeColor="text1"/>
                <w:sz w:val="22"/>
                <w:szCs w:val="28"/>
              </w:rPr>
            </w:pPr>
            <w:r w:rsidRPr="00854A8E">
              <w:rPr>
                <w:color w:val="000000" w:themeColor="text1"/>
                <w:sz w:val="22"/>
                <w:szCs w:val="28"/>
              </w:rPr>
              <w:t>1037400</w:t>
            </w:r>
          </w:p>
        </w:tc>
        <w:tc>
          <w:tcPr>
            <w:tcW w:w="1134" w:type="dxa"/>
            <w:vAlign w:val="center"/>
          </w:tcPr>
          <w:p w14:paraId="2E5B0A8A" w14:textId="77777777" w:rsidR="004742BC" w:rsidRPr="00854A8E" w:rsidRDefault="004742BC" w:rsidP="002F6F6F">
            <w:pPr>
              <w:jc w:val="center"/>
              <w:rPr>
                <w:color w:val="000000" w:themeColor="text1"/>
                <w:sz w:val="22"/>
                <w:szCs w:val="28"/>
              </w:rPr>
            </w:pPr>
            <w:r w:rsidRPr="00854A8E">
              <w:rPr>
                <w:color w:val="000000" w:themeColor="text1"/>
                <w:sz w:val="22"/>
                <w:szCs w:val="28"/>
              </w:rPr>
              <w:t>1037400</w:t>
            </w:r>
          </w:p>
        </w:tc>
        <w:tc>
          <w:tcPr>
            <w:tcW w:w="1134" w:type="dxa"/>
            <w:vAlign w:val="center"/>
          </w:tcPr>
          <w:p w14:paraId="75B01BBC" w14:textId="77777777" w:rsidR="004742BC" w:rsidRPr="00854A8E" w:rsidRDefault="004742BC" w:rsidP="002F6F6F">
            <w:pPr>
              <w:jc w:val="center"/>
              <w:rPr>
                <w:color w:val="000000" w:themeColor="text1"/>
                <w:sz w:val="22"/>
                <w:szCs w:val="28"/>
              </w:rPr>
            </w:pPr>
            <w:r>
              <w:rPr>
                <w:color w:val="000000" w:themeColor="text1"/>
                <w:sz w:val="22"/>
                <w:szCs w:val="28"/>
              </w:rPr>
              <w:t>985530</w:t>
            </w:r>
          </w:p>
        </w:tc>
        <w:tc>
          <w:tcPr>
            <w:tcW w:w="1134" w:type="dxa"/>
            <w:vAlign w:val="center"/>
          </w:tcPr>
          <w:p w14:paraId="0024DFB4" w14:textId="77777777" w:rsidR="004742BC" w:rsidRPr="00854A8E" w:rsidRDefault="004742BC" w:rsidP="002F6F6F">
            <w:pPr>
              <w:jc w:val="center"/>
              <w:rPr>
                <w:color w:val="000000" w:themeColor="text1"/>
                <w:sz w:val="22"/>
                <w:szCs w:val="28"/>
              </w:rPr>
            </w:pPr>
            <w:r>
              <w:rPr>
                <w:color w:val="000000" w:themeColor="text1"/>
                <w:sz w:val="22"/>
                <w:szCs w:val="28"/>
              </w:rPr>
              <w:t>985530</w:t>
            </w:r>
          </w:p>
        </w:tc>
        <w:tc>
          <w:tcPr>
            <w:tcW w:w="1134" w:type="dxa"/>
            <w:vAlign w:val="center"/>
          </w:tcPr>
          <w:p w14:paraId="21A6BF27" w14:textId="77777777" w:rsidR="004742BC" w:rsidRPr="00854A8E" w:rsidRDefault="004742BC" w:rsidP="002F6F6F">
            <w:pPr>
              <w:jc w:val="center"/>
              <w:rPr>
                <w:color w:val="000000" w:themeColor="text1"/>
                <w:sz w:val="22"/>
                <w:szCs w:val="28"/>
              </w:rPr>
            </w:pPr>
            <w:r>
              <w:rPr>
                <w:color w:val="000000" w:themeColor="text1"/>
                <w:sz w:val="22"/>
                <w:szCs w:val="28"/>
              </w:rPr>
              <w:t>933994</w:t>
            </w:r>
          </w:p>
        </w:tc>
        <w:tc>
          <w:tcPr>
            <w:tcW w:w="1276" w:type="dxa"/>
            <w:vAlign w:val="center"/>
          </w:tcPr>
          <w:p w14:paraId="15000EF1" w14:textId="77777777" w:rsidR="004742BC" w:rsidRPr="00854A8E" w:rsidRDefault="004742BC" w:rsidP="002F6F6F">
            <w:pPr>
              <w:jc w:val="center"/>
              <w:rPr>
                <w:color w:val="000000" w:themeColor="text1"/>
                <w:sz w:val="22"/>
                <w:szCs w:val="28"/>
              </w:rPr>
            </w:pPr>
            <w:r>
              <w:rPr>
                <w:color w:val="000000" w:themeColor="text1"/>
                <w:sz w:val="22"/>
                <w:szCs w:val="28"/>
              </w:rPr>
              <w:t>933994</w:t>
            </w:r>
          </w:p>
        </w:tc>
        <w:tc>
          <w:tcPr>
            <w:tcW w:w="1134" w:type="dxa"/>
            <w:vAlign w:val="center"/>
          </w:tcPr>
          <w:p w14:paraId="3E49F843" w14:textId="77777777" w:rsidR="004742BC" w:rsidRPr="00854A8E" w:rsidRDefault="004742BC" w:rsidP="002F6F6F">
            <w:pPr>
              <w:jc w:val="center"/>
              <w:rPr>
                <w:color w:val="000000" w:themeColor="text1"/>
                <w:sz w:val="22"/>
                <w:szCs w:val="28"/>
              </w:rPr>
            </w:pPr>
            <w:r w:rsidRPr="00854A8E">
              <w:rPr>
                <w:color w:val="000000" w:themeColor="text1"/>
                <w:sz w:val="22"/>
                <w:szCs w:val="28"/>
              </w:rPr>
              <w:t>1037400</w:t>
            </w:r>
          </w:p>
        </w:tc>
        <w:tc>
          <w:tcPr>
            <w:tcW w:w="1134" w:type="dxa"/>
            <w:vAlign w:val="center"/>
          </w:tcPr>
          <w:p w14:paraId="36C5EB79" w14:textId="77777777" w:rsidR="004742BC" w:rsidRPr="00854A8E" w:rsidRDefault="004742BC" w:rsidP="002F6F6F">
            <w:pPr>
              <w:jc w:val="center"/>
              <w:rPr>
                <w:color w:val="000000" w:themeColor="text1"/>
                <w:sz w:val="22"/>
                <w:szCs w:val="28"/>
              </w:rPr>
            </w:pPr>
            <w:r w:rsidRPr="00854A8E">
              <w:rPr>
                <w:color w:val="000000" w:themeColor="text1"/>
                <w:sz w:val="22"/>
                <w:szCs w:val="28"/>
              </w:rPr>
              <w:t>1037400</w:t>
            </w:r>
          </w:p>
        </w:tc>
      </w:tr>
      <w:tr w:rsidR="004742BC" w:rsidRPr="00854A8E" w14:paraId="221E5F0C" w14:textId="77777777" w:rsidTr="002F6F6F">
        <w:trPr>
          <w:trHeight w:val="469"/>
        </w:trPr>
        <w:tc>
          <w:tcPr>
            <w:tcW w:w="993" w:type="dxa"/>
            <w:vAlign w:val="center"/>
          </w:tcPr>
          <w:p w14:paraId="7F71455F" w14:textId="77777777" w:rsidR="004742BC" w:rsidRPr="00854A8E" w:rsidRDefault="004742BC" w:rsidP="002F6F6F">
            <w:pPr>
              <w:jc w:val="center"/>
              <w:rPr>
                <w:color w:val="000000" w:themeColor="text1"/>
                <w:sz w:val="28"/>
                <w:szCs w:val="28"/>
              </w:rPr>
            </w:pPr>
            <w:r w:rsidRPr="00854A8E">
              <w:rPr>
                <w:color w:val="000000" w:themeColor="text1"/>
                <w:sz w:val="28"/>
                <w:szCs w:val="28"/>
              </w:rPr>
              <w:t>1.8.1.1.</w:t>
            </w:r>
          </w:p>
        </w:tc>
        <w:tc>
          <w:tcPr>
            <w:tcW w:w="1984" w:type="dxa"/>
            <w:vAlign w:val="center"/>
          </w:tcPr>
          <w:p w14:paraId="377F3B48" w14:textId="77777777" w:rsidR="004742BC" w:rsidRPr="00854A8E" w:rsidRDefault="004742BC" w:rsidP="002F6F6F">
            <w:pPr>
              <w:rPr>
                <w:color w:val="000000" w:themeColor="text1"/>
                <w:sz w:val="28"/>
                <w:szCs w:val="28"/>
              </w:rPr>
            </w:pPr>
            <w:r w:rsidRPr="00854A8E">
              <w:rPr>
                <w:color w:val="000000" w:themeColor="text1"/>
                <w:sz w:val="28"/>
                <w:szCs w:val="28"/>
              </w:rPr>
              <w:t>- население</w:t>
            </w:r>
          </w:p>
        </w:tc>
        <w:tc>
          <w:tcPr>
            <w:tcW w:w="567" w:type="dxa"/>
            <w:vAlign w:val="center"/>
          </w:tcPr>
          <w:p w14:paraId="2712170B" w14:textId="77777777" w:rsidR="004742BC" w:rsidRPr="00854A8E" w:rsidRDefault="004742BC" w:rsidP="002F6F6F">
            <w:pPr>
              <w:jc w:val="center"/>
              <w:rPr>
                <w:color w:val="000000" w:themeColor="text1"/>
                <w:sz w:val="28"/>
                <w:szCs w:val="28"/>
              </w:rPr>
            </w:pPr>
            <w:r w:rsidRPr="00854A8E">
              <w:rPr>
                <w:color w:val="000000" w:themeColor="text1"/>
                <w:sz w:val="28"/>
                <w:szCs w:val="28"/>
              </w:rPr>
              <w:t>м</w:t>
            </w:r>
            <w:r w:rsidRPr="00854A8E">
              <w:rPr>
                <w:color w:val="000000" w:themeColor="text1"/>
                <w:sz w:val="28"/>
                <w:szCs w:val="28"/>
                <w:vertAlign w:val="superscript"/>
              </w:rPr>
              <w:t>3</w:t>
            </w:r>
          </w:p>
        </w:tc>
        <w:tc>
          <w:tcPr>
            <w:tcW w:w="1134" w:type="dxa"/>
            <w:vAlign w:val="center"/>
          </w:tcPr>
          <w:p w14:paraId="7C0ACB52" w14:textId="77777777" w:rsidR="004742BC" w:rsidRPr="00854A8E" w:rsidRDefault="004742BC" w:rsidP="002F6F6F">
            <w:pPr>
              <w:jc w:val="center"/>
              <w:rPr>
                <w:color w:val="000000" w:themeColor="text1"/>
                <w:sz w:val="22"/>
                <w:szCs w:val="28"/>
              </w:rPr>
            </w:pPr>
            <w:r w:rsidRPr="00854A8E">
              <w:rPr>
                <w:color w:val="000000" w:themeColor="text1"/>
                <w:sz w:val="22"/>
                <w:szCs w:val="28"/>
              </w:rPr>
              <w:t>67482</w:t>
            </w:r>
            <w:r>
              <w:rPr>
                <w:color w:val="000000" w:themeColor="text1"/>
                <w:sz w:val="22"/>
                <w:szCs w:val="28"/>
              </w:rPr>
              <w:t>2</w:t>
            </w:r>
          </w:p>
        </w:tc>
        <w:tc>
          <w:tcPr>
            <w:tcW w:w="1134" w:type="dxa"/>
            <w:vAlign w:val="center"/>
          </w:tcPr>
          <w:p w14:paraId="4527102F" w14:textId="77777777" w:rsidR="004742BC" w:rsidRPr="00854A8E" w:rsidRDefault="004742BC" w:rsidP="002F6F6F">
            <w:pPr>
              <w:jc w:val="center"/>
              <w:rPr>
                <w:color w:val="000000" w:themeColor="text1"/>
                <w:sz w:val="22"/>
                <w:szCs w:val="28"/>
              </w:rPr>
            </w:pPr>
            <w:r w:rsidRPr="00854A8E">
              <w:rPr>
                <w:color w:val="000000" w:themeColor="text1"/>
                <w:sz w:val="22"/>
                <w:szCs w:val="28"/>
              </w:rPr>
              <w:t>67482</w:t>
            </w:r>
            <w:r>
              <w:rPr>
                <w:color w:val="000000" w:themeColor="text1"/>
                <w:sz w:val="22"/>
                <w:szCs w:val="28"/>
              </w:rPr>
              <w:t>2</w:t>
            </w:r>
          </w:p>
        </w:tc>
        <w:tc>
          <w:tcPr>
            <w:tcW w:w="1134" w:type="dxa"/>
            <w:vAlign w:val="center"/>
          </w:tcPr>
          <w:p w14:paraId="06A4BD9C" w14:textId="77777777" w:rsidR="004742BC" w:rsidRPr="00854A8E" w:rsidRDefault="004742BC" w:rsidP="002F6F6F">
            <w:pPr>
              <w:jc w:val="center"/>
              <w:rPr>
                <w:color w:val="000000" w:themeColor="text1"/>
                <w:sz w:val="22"/>
                <w:szCs w:val="28"/>
              </w:rPr>
            </w:pPr>
            <w:r w:rsidRPr="00854A8E">
              <w:rPr>
                <w:color w:val="000000" w:themeColor="text1"/>
                <w:sz w:val="22"/>
                <w:szCs w:val="28"/>
              </w:rPr>
              <w:t>67482</w:t>
            </w:r>
            <w:r>
              <w:rPr>
                <w:color w:val="000000" w:themeColor="text1"/>
                <w:sz w:val="22"/>
                <w:szCs w:val="28"/>
              </w:rPr>
              <w:t>2</w:t>
            </w:r>
          </w:p>
        </w:tc>
        <w:tc>
          <w:tcPr>
            <w:tcW w:w="1134" w:type="dxa"/>
            <w:vAlign w:val="center"/>
          </w:tcPr>
          <w:p w14:paraId="790AB7AD" w14:textId="77777777" w:rsidR="004742BC" w:rsidRPr="00854A8E" w:rsidRDefault="004742BC" w:rsidP="002F6F6F">
            <w:pPr>
              <w:jc w:val="center"/>
              <w:rPr>
                <w:color w:val="000000" w:themeColor="text1"/>
                <w:sz w:val="22"/>
                <w:szCs w:val="28"/>
              </w:rPr>
            </w:pPr>
            <w:r w:rsidRPr="00854A8E">
              <w:rPr>
                <w:color w:val="000000" w:themeColor="text1"/>
                <w:sz w:val="22"/>
                <w:szCs w:val="28"/>
              </w:rPr>
              <w:t>67482</w:t>
            </w:r>
            <w:r>
              <w:rPr>
                <w:color w:val="000000" w:themeColor="text1"/>
                <w:sz w:val="22"/>
                <w:szCs w:val="28"/>
              </w:rPr>
              <w:t>2</w:t>
            </w:r>
          </w:p>
        </w:tc>
        <w:tc>
          <w:tcPr>
            <w:tcW w:w="1134" w:type="dxa"/>
            <w:vAlign w:val="center"/>
          </w:tcPr>
          <w:p w14:paraId="2B3555EB" w14:textId="77777777" w:rsidR="004742BC" w:rsidRPr="00854A8E" w:rsidRDefault="004742BC" w:rsidP="002F6F6F">
            <w:pPr>
              <w:jc w:val="center"/>
              <w:rPr>
                <w:color w:val="000000" w:themeColor="text1"/>
                <w:sz w:val="22"/>
                <w:szCs w:val="28"/>
              </w:rPr>
            </w:pPr>
            <w:r>
              <w:rPr>
                <w:color w:val="000000" w:themeColor="text1"/>
                <w:sz w:val="22"/>
                <w:szCs w:val="28"/>
              </w:rPr>
              <w:t>641081</w:t>
            </w:r>
          </w:p>
        </w:tc>
        <w:tc>
          <w:tcPr>
            <w:tcW w:w="1134" w:type="dxa"/>
            <w:vAlign w:val="center"/>
          </w:tcPr>
          <w:p w14:paraId="382DEBC4" w14:textId="77777777" w:rsidR="004742BC" w:rsidRPr="00854A8E" w:rsidRDefault="004742BC" w:rsidP="002F6F6F">
            <w:pPr>
              <w:jc w:val="center"/>
              <w:rPr>
                <w:color w:val="000000" w:themeColor="text1"/>
                <w:sz w:val="22"/>
                <w:szCs w:val="28"/>
              </w:rPr>
            </w:pPr>
            <w:r>
              <w:rPr>
                <w:color w:val="000000" w:themeColor="text1"/>
                <w:sz w:val="22"/>
                <w:szCs w:val="28"/>
              </w:rPr>
              <w:t>641081</w:t>
            </w:r>
          </w:p>
        </w:tc>
        <w:tc>
          <w:tcPr>
            <w:tcW w:w="1134" w:type="dxa"/>
            <w:vAlign w:val="center"/>
          </w:tcPr>
          <w:p w14:paraId="54BA9E69" w14:textId="77777777" w:rsidR="004742BC" w:rsidRPr="00854A8E" w:rsidRDefault="004742BC" w:rsidP="002F6F6F">
            <w:pPr>
              <w:jc w:val="center"/>
              <w:rPr>
                <w:color w:val="000000" w:themeColor="text1"/>
                <w:sz w:val="22"/>
                <w:szCs w:val="28"/>
              </w:rPr>
            </w:pPr>
            <w:r>
              <w:rPr>
                <w:color w:val="000000" w:themeColor="text1"/>
                <w:sz w:val="22"/>
                <w:szCs w:val="28"/>
              </w:rPr>
              <w:t>663045</w:t>
            </w:r>
          </w:p>
        </w:tc>
        <w:tc>
          <w:tcPr>
            <w:tcW w:w="1276" w:type="dxa"/>
            <w:vAlign w:val="center"/>
          </w:tcPr>
          <w:p w14:paraId="165C04AE" w14:textId="77777777" w:rsidR="004742BC" w:rsidRPr="00854A8E" w:rsidRDefault="004742BC" w:rsidP="002F6F6F">
            <w:pPr>
              <w:jc w:val="center"/>
              <w:rPr>
                <w:color w:val="000000" w:themeColor="text1"/>
                <w:sz w:val="22"/>
                <w:szCs w:val="28"/>
              </w:rPr>
            </w:pPr>
            <w:r>
              <w:rPr>
                <w:color w:val="000000" w:themeColor="text1"/>
                <w:sz w:val="22"/>
                <w:szCs w:val="28"/>
              </w:rPr>
              <w:t>663045</w:t>
            </w:r>
          </w:p>
        </w:tc>
        <w:tc>
          <w:tcPr>
            <w:tcW w:w="1134" w:type="dxa"/>
            <w:vAlign w:val="center"/>
          </w:tcPr>
          <w:p w14:paraId="632C3537" w14:textId="77777777" w:rsidR="004742BC" w:rsidRPr="00854A8E" w:rsidRDefault="004742BC" w:rsidP="002F6F6F">
            <w:pPr>
              <w:jc w:val="center"/>
              <w:rPr>
                <w:color w:val="000000" w:themeColor="text1"/>
                <w:sz w:val="22"/>
                <w:szCs w:val="28"/>
              </w:rPr>
            </w:pPr>
            <w:r w:rsidRPr="00854A8E">
              <w:rPr>
                <w:color w:val="000000" w:themeColor="text1"/>
                <w:sz w:val="22"/>
                <w:szCs w:val="28"/>
              </w:rPr>
              <w:t>67482</w:t>
            </w:r>
            <w:r>
              <w:rPr>
                <w:color w:val="000000" w:themeColor="text1"/>
                <w:sz w:val="22"/>
                <w:szCs w:val="28"/>
              </w:rPr>
              <w:t>2</w:t>
            </w:r>
          </w:p>
        </w:tc>
        <w:tc>
          <w:tcPr>
            <w:tcW w:w="1134" w:type="dxa"/>
            <w:vAlign w:val="center"/>
          </w:tcPr>
          <w:p w14:paraId="32026D0D" w14:textId="77777777" w:rsidR="004742BC" w:rsidRPr="00854A8E" w:rsidRDefault="004742BC" w:rsidP="002F6F6F">
            <w:pPr>
              <w:jc w:val="center"/>
              <w:rPr>
                <w:color w:val="000000" w:themeColor="text1"/>
                <w:sz w:val="22"/>
                <w:szCs w:val="28"/>
              </w:rPr>
            </w:pPr>
            <w:r w:rsidRPr="00854A8E">
              <w:rPr>
                <w:color w:val="000000" w:themeColor="text1"/>
                <w:sz w:val="22"/>
                <w:szCs w:val="28"/>
              </w:rPr>
              <w:t>67482</w:t>
            </w:r>
            <w:r>
              <w:rPr>
                <w:color w:val="000000" w:themeColor="text1"/>
                <w:sz w:val="22"/>
                <w:szCs w:val="28"/>
              </w:rPr>
              <w:t>2</w:t>
            </w:r>
          </w:p>
        </w:tc>
      </w:tr>
      <w:tr w:rsidR="004742BC" w:rsidRPr="00854A8E" w14:paraId="38BCCCEC" w14:textId="77777777" w:rsidTr="002F6F6F">
        <w:trPr>
          <w:trHeight w:val="673"/>
        </w:trPr>
        <w:tc>
          <w:tcPr>
            <w:tcW w:w="993" w:type="dxa"/>
            <w:vAlign w:val="center"/>
          </w:tcPr>
          <w:p w14:paraId="0231023D" w14:textId="77777777" w:rsidR="004742BC" w:rsidRPr="00854A8E" w:rsidRDefault="004742BC" w:rsidP="002F6F6F">
            <w:pPr>
              <w:jc w:val="center"/>
              <w:rPr>
                <w:color w:val="000000" w:themeColor="text1"/>
                <w:sz w:val="28"/>
                <w:szCs w:val="28"/>
              </w:rPr>
            </w:pPr>
            <w:r w:rsidRPr="00854A8E">
              <w:rPr>
                <w:color w:val="000000" w:themeColor="text1"/>
                <w:sz w:val="28"/>
                <w:szCs w:val="28"/>
              </w:rPr>
              <w:t>1.8.1.2.</w:t>
            </w:r>
          </w:p>
        </w:tc>
        <w:tc>
          <w:tcPr>
            <w:tcW w:w="1984" w:type="dxa"/>
            <w:vAlign w:val="center"/>
          </w:tcPr>
          <w:p w14:paraId="2D2F9E73" w14:textId="77777777" w:rsidR="004742BC" w:rsidRPr="00854A8E" w:rsidRDefault="004742BC" w:rsidP="002F6F6F">
            <w:pPr>
              <w:rPr>
                <w:color w:val="000000" w:themeColor="text1"/>
                <w:sz w:val="28"/>
                <w:szCs w:val="28"/>
              </w:rPr>
            </w:pPr>
            <w:r w:rsidRPr="00854A8E">
              <w:rPr>
                <w:color w:val="000000" w:themeColor="text1"/>
                <w:sz w:val="28"/>
                <w:szCs w:val="28"/>
              </w:rPr>
              <w:t>- прочие потребители</w:t>
            </w:r>
          </w:p>
        </w:tc>
        <w:tc>
          <w:tcPr>
            <w:tcW w:w="567" w:type="dxa"/>
            <w:vAlign w:val="center"/>
          </w:tcPr>
          <w:p w14:paraId="16DE75C7" w14:textId="77777777" w:rsidR="004742BC" w:rsidRPr="00854A8E" w:rsidRDefault="004742BC" w:rsidP="002F6F6F">
            <w:pPr>
              <w:jc w:val="center"/>
              <w:rPr>
                <w:color w:val="000000" w:themeColor="text1"/>
                <w:sz w:val="28"/>
                <w:szCs w:val="28"/>
              </w:rPr>
            </w:pPr>
            <w:r w:rsidRPr="00854A8E">
              <w:rPr>
                <w:color w:val="000000" w:themeColor="text1"/>
                <w:sz w:val="28"/>
                <w:szCs w:val="28"/>
              </w:rPr>
              <w:t>м</w:t>
            </w:r>
            <w:r w:rsidRPr="00854A8E">
              <w:rPr>
                <w:color w:val="000000" w:themeColor="text1"/>
                <w:sz w:val="28"/>
                <w:szCs w:val="28"/>
                <w:vertAlign w:val="superscript"/>
              </w:rPr>
              <w:t>3</w:t>
            </w:r>
          </w:p>
        </w:tc>
        <w:tc>
          <w:tcPr>
            <w:tcW w:w="1134" w:type="dxa"/>
            <w:vAlign w:val="center"/>
          </w:tcPr>
          <w:p w14:paraId="6F590F28" w14:textId="77777777" w:rsidR="004742BC" w:rsidRPr="00854A8E" w:rsidRDefault="004742BC" w:rsidP="002F6F6F">
            <w:pPr>
              <w:jc w:val="center"/>
              <w:rPr>
                <w:color w:val="000000" w:themeColor="text1"/>
                <w:sz w:val="22"/>
                <w:szCs w:val="28"/>
              </w:rPr>
            </w:pPr>
            <w:r w:rsidRPr="00854A8E">
              <w:rPr>
                <w:color w:val="000000" w:themeColor="text1"/>
                <w:sz w:val="22"/>
                <w:szCs w:val="28"/>
              </w:rPr>
              <w:t>362578</w:t>
            </w:r>
          </w:p>
        </w:tc>
        <w:tc>
          <w:tcPr>
            <w:tcW w:w="1134" w:type="dxa"/>
            <w:vAlign w:val="center"/>
          </w:tcPr>
          <w:p w14:paraId="46A776C1" w14:textId="77777777" w:rsidR="004742BC" w:rsidRPr="00854A8E" w:rsidRDefault="004742BC" w:rsidP="002F6F6F">
            <w:pPr>
              <w:jc w:val="center"/>
              <w:rPr>
                <w:color w:val="000000" w:themeColor="text1"/>
                <w:sz w:val="22"/>
                <w:szCs w:val="28"/>
              </w:rPr>
            </w:pPr>
            <w:r w:rsidRPr="00854A8E">
              <w:rPr>
                <w:color w:val="000000" w:themeColor="text1"/>
                <w:sz w:val="22"/>
                <w:szCs w:val="28"/>
              </w:rPr>
              <w:t>362578</w:t>
            </w:r>
          </w:p>
        </w:tc>
        <w:tc>
          <w:tcPr>
            <w:tcW w:w="1134" w:type="dxa"/>
            <w:vAlign w:val="center"/>
          </w:tcPr>
          <w:p w14:paraId="2183A275" w14:textId="77777777" w:rsidR="004742BC" w:rsidRPr="00854A8E" w:rsidRDefault="004742BC" w:rsidP="002F6F6F">
            <w:pPr>
              <w:jc w:val="center"/>
              <w:rPr>
                <w:color w:val="000000" w:themeColor="text1"/>
                <w:sz w:val="22"/>
                <w:szCs w:val="28"/>
              </w:rPr>
            </w:pPr>
            <w:r w:rsidRPr="00854A8E">
              <w:rPr>
                <w:color w:val="000000" w:themeColor="text1"/>
                <w:sz w:val="22"/>
                <w:szCs w:val="28"/>
              </w:rPr>
              <w:t>362578</w:t>
            </w:r>
          </w:p>
        </w:tc>
        <w:tc>
          <w:tcPr>
            <w:tcW w:w="1134" w:type="dxa"/>
            <w:vAlign w:val="center"/>
          </w:tcPr>
          <w:p w14:paraId="51FC1BE6" w14:textId="77777777" w:rsidR="004742BC" w:rsidRPr="00854A8E" w:rsidRDefault="004742BC" w:rsidP="002F6F6F">
            <w:pPr>
              <w:jc w:val="center"/>
              <w:rPr>
                <w:color w:val="000000" w:themeColor="text1"/>
                <w:sz w:val="22"/>
                <w:szCs w:val="28"/>
              </w:rPr>
            </w:pPr>
            <w:r w:rsidRPr="00854A8E">
              <w:rPr>
                <w:color w:val="000000" w:themeColor="text1"/>
                <w:sz w:val="22"/>
                <w:szCs w:val="28"/>
              </w:rPr>
              <w:t>362578</w:t>
            </w:r>
          </w:p>
        </w:tc>
        <w:tc>
          <w:tcPr>
            <w:tcW w:w="1134" w:type="dxa"/>
            <w:vAlign w:val="center"/>
          </w:tcPr>
          <w:p w14:paraId="4FC725A3" w14:textId="77777777" w:rsidR="004742BC" w:rsidRPr="00854A8E" w:rsidRDefault="004742BC" w:rsidP="002F6F6F">
            <w:pPr>
              <w:jc w:val="center"/>
              <w:rPr>
                <w:color w:val="000000" w:themeColor="text1"/>
                <w:sz w:val="22"/>
                <w:szCs w:val="28"/>
              </w:rPr>
            </w:pPr>
            <w:r>
              <w:rPr>
                <w:color w:val="000000" w:themeColor="text1"/>
                <w:sz w:val="22"/>
                <w:szCs w:val="28"/>
              </w:rPr>
              <w:t>344449</w:t>
            </w:r>
          </w:p>
        </w:tc>
        <w:tc>
          <w:tcPr>
            <w:tcW w:w="1134" w:type="dxa"/>
            <w:vAlign w:val="center"/>
          </w:tcPr>
          <w:p w14:paraId="25FBCB50" w14:textId="77777777" w:rsidR="004742BC" w:rsidRPr="00854A8E" w:rsidRDefault="004742BC" w:rsidP="002F6F6F">
            <w:pPr>
              <w:jc w:val="center"/>
              <w:rPr>
                <w:color w:val="000000" w:themeColor="text1"/>
                <w:sz w:val="22"/>
                <w:szCs w:val="28"/>
              </w:rPr>
            </w:pPr>
            <w:r>
              <w:rPr>
                <w:color w:val="000000" w:themeColor="text1"/>
                <w:sz w:val="22"/>
                <w:szCs w:val="28"/>
              </w:rPr>
              <w:t>344449</w:t>
            </w:r>
          </w:p>
        </w:tc>
        <w:tc>
          <w:tcPr>
            <w:tcW w:w="1134" w:type="dxa"/>
            <w:vAlign w:val="center"/>
          </w:tcPr>
          <w:p w14:paraId="47B38185" w14:textId="77777777" w:rsidR="004742BC" w:rsidRPr="00854A8E" w:rsidRDefault="004742BC" w:rsidP="002F6F6F">
            <w:pPr>
              <w:jc w:val="center"/>
              <w:rPr>
                <w:color w:val="000000" w:themeColor="text1"/>
                <w:sz w:val="22"/>
                <w:szCs w:val="28"/>
              </w:rPr>
            </w:pPr>
            <w:r>
              <w:rPr>
                <w:color w:val="000000" w:themeColor="text1"/>
                <w:sz w:val="22"/>
                <w:szCs w:val="28"/>
              </w:rPr>
              <w:t>270949</w:t>
            </w:r>
          </w:p>
        </w:tc>
        <w:tc>
          <w:tcPr>
            <w:tcW w:w="1276" w:type="dxa"/>
            <w:vAlign w:val="center"/>
          </w:tcPr>
          <w:p w14:paraId="4C7CB3C4" w14:textId="77777777" w:rsidR="004742BC" w:rsidRPr="00854A8E" w:rsidRDefault="004742BC" w:rsidP="002F6F6F">
            <w:pPr>
              <w:jc w:val="center"/>
              <w:rPr>
                <w:color w:val="000000" w:themeColor="text1"/>
                <w:sz w:val="22"/>
                <w:szCs w:val="28"/>
              </w:rPr>
            </w:pPr>
            <w:r>
              <w:rPr>
                <w:color w:val="000000" w:themeColor="text1"/>
                <w:sz w:val="22"/>
                <w:szCs w:val="28"/>
              </w:rPr>
              <w:t>270949</w:t>
            </w:r>
          </w:p>
        </w:tc>
        <w:tc>
          <w:tcPr>
            <w:tcW w:w="1134" w:type="dxa"/>
            <w:vAlign w:val="center"/>
          </w:tcPr>
          <w:p w14:paraId="670947FC" w14:textId="77777777" w:rsidR="004742BC" w:rsidRPr="00854A8E" w:rsidRDefault="004742BC" w:rsidP="002F6F6F">
            <w:pPr>
              <w:jc w:val="center"/>
              <w:rPr>
                <w:color w:val="000000" w:themeColor="text1"/>
                <w:sz w:val="22"/>
                <w:szCs w:val="28"/>
              </w:rPr>
            </w:pPr>
            <w:r w:rsidRPr="00854A8E">
              <w:rPr>
                <w:color w:val="000000" w:themeColor="text1"/>
                <w:sz w:val="22"/>
                <w:szCs w:val="28"/>
              </w:rPr>
              <w:t>362578</w:t>
            </w:r>
          </w:p>
        </w:tc>
        <w:tc>
          <w:tcPr>
            <w:tcW w:w="1134" w:type="dxa"/>
            <w:vAlign w:val="center"/>
          </w:tcPr>
          <w:p w14:paraId="6A1B69F5" w14:textId="77777777" w:rsidR="004742BC" w:rsidRPr="00854A8E" w:rsidRDefault="004742BC" w:rsidP="002F6F6F">
            <w:pPr>
              <w:jc w:val="center"/>
              <w:rPr>
                <w:color w:val="000000" w:themeColor="text1"/>
                <w:sz w:val="22"/>
                <w:szCs w:val="28"/>
              </w:rPr>
            </w:pPr>
            <w:r w:rsidRPr="00854A8E">
              <w:rPr>
                <w:color w:val="000000" w:themeColor="text1"/>
                <w:sz w:val="22"/>
                <w:szCs w:val="28"/>
              </w:rPr>
              <w:t>362578</w:t>
            </w:r>
          </w:p>
        </w:tc>
      </w:tr>
      <w:tr w:rsidR="004742BC" w:rsidRPr="00854A8E" w14:paraId="0FEE8E20" w14:textId="77777777" w:rsidTr="002F6F6F">
        <w:trPr>
          <w:trHeight w:val="863"/>
        </w:trPr>
        <w:tc>
          <w:tcPr>
            <w:tcW w:w="993" w:type="dxa"/>
            <w:vAlign w:val="center"/>
          </w:tcPr>
          <w:p w14:paraId="3E0E494F" w14:textId="77777777" w:rsidR="004742BC" w:rsidRPr="00854A8E" w:rsidRDefault="004742BC" w:rsidP="002F6F6F">
            <w:pPr>
              <w:jc w:val="center"/>
              <w:rPr>
                <w:color w:val="000000" w:themeColor="text1"/>
                <w:sz w:val="28"/>
                <w:szCs w:val="28"/>
              </w:rPr>
            </w:pPr>
            <w:r w:rsidRPr="00854A8E">
              <w:rPr>
                <w:color w:val="000000" w:themeColor="text1"/>
                <w:sz w:val="28"/>
                <w:szCs w:val="28"/>
              </w:rPr>
              <w:t>1.8.2.</w:t>
            </w:r>
          </w:p>
        </w:tc>
        <w:tc>
          <w:tcPr>
            <w:tcW w:w="1984" w:type="dxa"/>
            <w:vAlign w:val="center"/>
          </w:tcPr>
          <w:p w14:paraId="451F31CB" w14:textId="77777777" w:rsidR="004742BC" w:rsidRPr="00854A8E" w:rsidRDefault="004742BC" w:rsidP="002F6F6F">
            <w:pPr>
              <w:rPr>
                <w:color w:val="000000" w:themeColor="text1"/>
                <w:sz w:val="28"/>
                <w:szCs w:val="28"/>
              </w:rPr>
            </w:pPr>
            <w:r w:rsidRPr="00854A8E">
              <w:rPr>
                <w:color w:val="000000" w:themeColor="text1"/>
                <w:sz w:val="28"/>
                <w:szCs w:val="28"/>
              </w:rPr>
              <w:t>Собственные нужды производства</w:t>
            </w:r>
          </w:p>
        </w:tc>
        <w:tc>
          <w:tcPr>
            <w:tcW w:w="567" w:type="dxa"/>
            <w:vAlign w:val="center"/>
          </w:tcPr>
          <w:p w14:paraId="58C60745" w14:textId="77777777" w:rsidR="004742BC" w:rsidRPr="00854A8E" w:rsidRDefault="004742BC" w:rsidP="002F6F6F">
            <w:pPr>
              <w:jc w:val="center"/>
              <w:rPr>
                <w:color w:val="000000" w:themeColor="text1"/>
                <w:sz w:val="28"/>
                <w:szCs w:val="28"/>
              </w:rPr>
            </w:pPr>
            <w:r w:rsidRPr="00854A8E">
              <w:rPr>
                <w:color w:val="000000" w:themeColor="text1"/>
                <w:sz w:val="28"/>
                <w:szCs w:val="28"/>
              </w:rPr>
              <w:t>м</w:t>
            </w:r>
            <w:r w:rsidRPr="00854A8E">
              <w:rPr>
                <w:color w:val="000000" w:themeColor="text1"/>
                <w:sz w:val="28"/>
                <w:szCs w:val="28"/>
                <w:vertAlign w:val="superscript"/>
              </w:rPr>
              <w:t>3</w:t>
            </w:r>
          </w:p>
        </w:tc>
        <w:tc>
          <w:tcPr>
            <w:tcW w:w="1134" w:type="dxa"/>
            <w:vAlign w:val="center"/>
          </w:tcPr>
          <w:p w14:paraId="4011C9B1" w14:textId="77777777" w:rsidR="004742BC" w:rsidRPr="00854A8E" w:rsidRDefault="004742BC" w:rsidP="002F6F6F">
            <w:pPr>
              <w:jc w:val="center"/>
              <w:rPr>
                <w:color w:val="000000" w:themeColor="text1"/>
                <w:sz w:val="22"/>
                <w:szCs w:val="28"/>
              </w:rPr>
            </w:pPr>
            <w:r w:rsidRPr="00854A8E">
              <w:rPr>
                <w:color w:val="000000" w:themeColor="text1"/>
                <w:sz w:val="22"/>
                <w:szCs w:val="28"/>
              </w:rPr>
              <w:t>-</w:t>
            </w:r>
          </w:p>
        </w:tc>
        <w:tc>
          <w:tcPr>
            <w:tcW w:w="1134" w:type="dxa"/>
            <w:vAlign w:val="center"/>
          </w:tcPr>
          <w:p w14:paraId="05736D29" w14:textId="77777777" w:rsidR="004742BC" w:rsidRPr="00854A8E" w:rsidRDefault="004742BC" w:rsidP="002F6F6F">
            <w:pPr>
              <w:jc w:val="center"/>
              <w:rPr>
                <w:color w:val="000000" w:themeColor="text1"/>
                <w:sz w:val="22"/>
                <w:szCs w:val="28"/>
              </w:rPr>
            </w:pPr>
            <w:r w:rsidRPr="00854A8E">
              <w:rPr>
                <w:color w:val="000000" w:themeColor="text1"/>
                <w:sz w:val="22"/>
                <w:szCs w:val="28"/>
              </w:rPr>
              <w:t>-</w:t>
            </w:r>
          </w:p>
        </w:tc>
        <w:tc>
          <w:tcPr>
            <w:tcW w:w="1134" w:type="dxa"/>
            <w:vAlign w:val="center"/>
          </w:tcPr>
          <w:p w14:paraId="382F79EA" w14:textId="77777777" w:rsidR="004742BC" w:rsidRPr="00854A8E" w:rsidRDefault="004742BC" w:rsidP="002F6F6F">
            <w:pPr>
              <w:jc w:val="center"/>
              <w:rPr>
                <w:color w:val="000000" w:themeColor="text1"/>
                <w:sz w:val="22"/>
                <w:szCs w:val="28"/>
              </w:rPr>
            </w:pPr>
            <w:r w:rsidRPr="00854A8E">
              <w:rPr>
                <w:color w:val="000000" w:themeColor="text1"/>
                <w:sz w:val="22"/>
                <w:szCs w:val="28"/>
              </w:rPr>
              <w:t>-</w:t>
            </w:r>
          </w:p>
        </w:tc>
        <w:tc>
          <w:tcPr>
            <w:tcW w:w="1134" w:type="dxa"/>
            <w:vAlign w:val="center"/>
          </w:tcPr>
          <w:p w14:paraId="1064CC72" w14:textId="77777777" w:rsidR="004742BC" w:rsidRPr="00854A8E" w:rsidRDefault="004742BC" w:rsidP="002F6F6F">
            <w:pPr>
              <w:jc w:val="center"/>
              <w:rPr>
                <w:color w:val="000000" w:themeColor="text1"/>
                <w:sz w:val="22"/>
                <w:szCs w:val="28"/>
              </w:rPr>
            </w:pPr>
            <w:r w:rsidRPr="00854A8E">
              <w:rPr>
                <w:color w:val="000000" w:themeColor="text1"/>
                <w:sz w:val="22"/>
                <w:szCs w:val="28"/>
              </w:rPr>
              <w:t>-</w:t>
            </w:r>
          </w:p>
        </w:tc>
        <w:tc>
          <w:tcPr>
            <w:tcW w:w="1134" w:type="dxa"/>
            <w:vAlign w:val="center"/>
          </w:tcPr>
          <w:p w14:paraId="0603DB01" w14:textId="77777777" w:rsidR="004742BC" w:rsidRPr="00854A8E" w:rsidRDefault="004742BC" w:rsidP="002F6F6F">
            <w:pPr>
              <w:jc w:val="center"/>
              <w:rPr>
                <w:color w:val="000000" w:themeColor="text1"/>
                <w:sz w:val="22"/>
                <w:szCs w:val="28"/>
              </w:rPr>
            </w:pPr>
            <w:r w:rsidRPr="00854A8E">
              <w:rPr>
                <w:color w:val="000000" w:themeColor="text1"/>
                <w:sz w:val="22"/>
                <w:szCs w:val="28"/>
              </w:rPr>
              <w:t>-</w:t>
            </w:r>
          </w:p>
        </w:tc>
        <w:tc>
          <w:tcPr>
            <w:tcW w:w="1134" w:type="dxa"/>
            <w:vAlign w:val="center"/>
          </w:tcPr>
          <w:p w14:paraId="5CF56192" w14:textId="77777777" w:rsidR="004742BC" w:rsidRPr="00854A8E" w:rsidRDefault="004742BC" w:rsidP="002F6F6F">
            <w:pPr>
              <w:jc w:val="center"/>
              <w:rPr>
                <w:color w:val="000000" w:themeColor="text1"/>
                <w:sz w:val="22"/>
                <w:szCs w:val="28"/>
              </w:rPr>
            </w:pPr>
            <w:r w:rsidRPr="00854A8E">
              <w:rPr>
                <w:color w:val="000000" w:themeColor="text1"/>
                <w:sz w:val="22"/>
                <w:szCs w:val="28"/>
              </w:rPr>
              <w:t>-</w:t>
            </w:r>
          </w:p>
        </w:tc>
        <w:tc>
          <w:tcPr>
            <w:tcW w:w="1134" w:type="dxa"/>
            <w:vAlign w:val="center"/>
          </w:tcPr>
          <w:p w14:paraId="4CACFE52" w14:textId="77777777" w:rsidR="004742BC" w:rsidRDefault="004742BC" w:rsidP="002F6F6F">
            <w:pPr>
              <w:jc w:val="center"/>
            </w:pPr>
            <w:r w:rsidRPr="00F70C82">
              <w:rPr>
                <w:color w:val="000000" w:themeColor="text1"/>
                <w:sz w:val="22"/>
                <w:szCs w:val="28"/>
              </w:rPr>
              <w:t>-</w:t>
            </w:r>
          </w:p>
        </w:tc>
        <w:tc>
          <w:tcPr>
            <w:tcW w:w="1276" w:type="dxa"/>
            <w:vAlign w:val="center"/>
          </w:tcPr>
          <w:p w14:paraId="23A5794A" w14:textId="77777777" w:rsidR="004742BC" w:rsidRDefault="004742BC" w:rsidP="002F6F6F">
            <w:pPr>
              <w:jc w:val="center"/>
            </w:pPr>
            <w:r w:rsidRPr="00F70C82">
              <w:rPr>
                <w:color w:val="000000" w:themeColor="text1"/>
                <w:sz w:val="22"/>
                <w:szCs w:val="28"/>
              </w:rPr>
              <w:t>-</w:t>
            </w:r>
          </w:p>
        </w:tc>
        <w:tc>
          <w:tcPr>
            <w:tcW w:w="1134" w:type="dxa"/>
            <w:vAlign w:val="center"/>
          </w:tcPr>
          <w:p w14:paraId="1E2ADC22" w14:textId="77777777" w:rsidR="004742BC" w:rsidRDefault="004742BC" w:rsidP="002F6F6F">
            <w:pPr>
              <w:jc w:val="center"/>
            </w:pPr>
            <w:r w:rsidRPr="00F70C82">
              <w:rPr>
                <w:color w:val="000000" w:themeColor="text1"/>
                <w:sz w:val="22"/>
                <w:szCs w:val="28"/>
              </w:rPr>
              <w:t>-</w:t>
            </w:r>
          </w:p>
        </w:tc>
        <w:tc>
          <w:tcPr>
            <w:tcW w:w="1134" w:type="dxa"/>
            <w:vAlign w:val="center"/>
          </w:tcPr>
          <w:p w14:paraId="6D4BCC6E" w14:textId="77777777" w:rsidR="004742BC" w:rsidRDefault="004742BC" w:rsidP="002F6F6F">
            <w:pPr>
              <w:jc w:val="center"/>
            </w:pPr>
            <w:r w:rsidRPr="00F70C82">
              <w:rPr>
                <w:color w:val="000000" w:themeColor="text1"/>
                <w:sz w:val="22"/>
                <w:szCs w:val="28"/>
              </w:rPr>
              <w:t>-</w:t>
            </w:r>
          </w:p>
        </w:tc>
      </w:tr>
      <w:tr w:rsidR="004742BC" w:rsidRPr="00854A8E" w14:paraId="1EFE7A60" w14:textId="77777777" w:rsidTr="002F6F6F">
        <w:trPr>
          <w:trHeight w:val="465"/>
        </w:trPr>
        <w:tc>
          <w:tcPr>
            <w:tcW w:w="15026" w:type="dxa"/>
            <w:gridSpan w:val="13"/>
            <w:vAlign w:val="center"/>
          </w:tcPr>
          <w:p w14:paraId="4DCF2655" w14:textId="77777777" w:rsidR="004742BC" w:rsidRPr="00326369" w:rsidRDefault="004742BC" w:rsidP="002F6F6F">
            <w:pPr>
              <w:ind w:left="360"/>
              <w:jc w:val="center"/>
              <w:rPr>
                <w:color w:val="000000" w:themeColor="text1"/>
                <w:sz w:val="28"/>
                <w:szCs w:val="28"/>
              </w:rPr>
            </w:pPr>
            <w:r w:rsidRPr="00326369">
              <w:rPr>
                <w:color w:val="000000" w:themeColor="text1"/>
                <w:sz w:val="28"/>
                <w:szCs w:val="28"/>
              </w:rPr>
              <w:t>2.Водоотведение</w:t>
            </w:r>
          </w:p>
        </w:tc>
      </w:tr>
      <w:tr w:rsidR="004742BC" w:rsidRPr="00854A8E" w14:paraId="45FCDE64" w14:textId="77777777" w:rsidTr="002F6F6F">
        <w:tc>
          <w:tcPr>
            <w:tcW w:w="993" w:type="dxa"/>
            <w:vAlign w:val="center"/>
          </w:tcPr>
          <w:p w14:paraId="23A97324" w14:textId="77777777" w:rsidR="004742BC" w:rsidRPr="00854A8E" w:rsidRDefault="004742BC" w:rsidP="002F6F6F">
            <w:pPr>
              <w:jc w:val="center"/>
              <w:rPr>
                <w:color w:val="000000" w:themeColor="text1"/>
                <w:sz w:val="28"/>
                <w:szCs w:val="28"/>
              </w:rPr>
            </w:pPr>
            <w:r w:rsidRPr="00854A8E">
              <w:rPr>
                <w:color w:val="000000" w:themeColor="text1"/>
                <w:sz w:val="28"/>
                <w:szCs w:val="28"/>
              </w:rPr>
              <w:t>2.1.</w:t>
            </w:r>
          </w:p>
        </w:tc>
        <w:tc>
          <w:tcPr>
            <w:tcW w:w="1984" w:type="dxa"/>
            <w:vAlign w:val="center"/>
          </w:tcPr>
          <w:p w14:paraId="36B303BF" w14:textId="77777777" w:rsidR="004742BC" w:rsidRPr="00854A8E" w:rsidRDefault="004742BC" w:rsidP="002F6F6F">
            <w:pPr>
              <w:rPr>
                <w:color w:val="000000" w:themeColor="text1"/>
                <w:sz w:val="28"/>
                <w:szCs w:val="28"/>
              </w:rPr>
            </w:pPr>
            <w:r w:rsidRPr="00854A8E">
              <w:rPr>
                <w:color w:val="000000" w:themeColor="text1"/>
                <w:sz w:val="28"/>
                <w:szCs w:val="28"/>
              </w:rPr>
              <w:t>Объем отведенных стоков</w:t>
            </w:r>
          </w:p>
        </w:tc>
        <w:tc>
          <w:tcPr>
            <w:tcW w:w="567" w:type="dxa"/>
            <w:vAlign w:val="center"/>
          </w:tcPr>
          <w:p w14:paraId="0CA37DCC" w14:textId="77777777" w:rsidR="004742BC" w:rsidRPr="00854A8E" w:rsidRDefault="004742BC" w:rsidP="002F6F6F">
            <w:pPr>
              <w:jc w:val="center"/>
              <w:rPr>
                <w:color w:val="000000" w:themeColor="text1"/>
                <w:sz w:val="28"/>
                <w:szCs w:val="28"/>
              </w:rPr>
            </w:pPr>
            <w:r w:rsidRPr="00854A8E">
              <w:rPr>
                <w:color w:val="000000" w:themeColor="text1"/>
                <w:sz w:val="28"/>
                <w:szCs w:val="28"/>
              </w:rPr>
              <w:t>м</w:t>
            </w:r>
            <w:r w:rsidRPr="00854A8E">
              <w:rPr>
                <w:color w:val="000000" w:themeColor="text1"/>
                <w:sz w:val="28"/>
                <w:szCs w:val="28"/>
                <w:vertAlign w:val="superscript"/>
              </w:rPr>
              <w:t>3</w:t>
            </w:r>
          </w:p>
        </w:tc>
        <w:tc>
          <w:tcPr>
            <w:tcW w:w="1134" w:type="dxa"/>
            <w:vAlign w:val="center"/>
          </w:tcPr>
          <w:p w14:paraId="771DB28E" w14:textId="77777777" w:rsidR="004742BC" w:rsidRPr="00854A8E" w:rsidRDefault="004742BC" w:rsidP="002F6F6F">
            <w:pPr>
              <w:jc w:val="center"/>
              <w:rPr>
                <w:color w:val="000000" w:themeColor="text1"/>
                <w:sz w:val="22"/>
                <w:szCs w:val="28"/>
              </w:rPr>
            </w:pPr>
            <w:r w:rsidRPr="00854A8E">
              <w:rPr>
                <w:color w:val="000000" w:themeColor="text1"/>
                <w:sz w:val="22"/>
                <w:szCs w:val="28"/>
              </w:rPr>
              <w:t>232050</w:t>
            </w:r>
            <w:r>
              <w:rPr>
                <w:color w:val="000000" w:themeColor="text1"/>
                <w:sz w:val="22"/>
                <w:szCs w:val="28"/>
              </w:rPr>
              <w:t>0</w:t>
            </w:r>
          </w:p>
        </w:tc>
        <w:tc>
          <w:tcPr>
            <w:tcW w:w="1134" w:type="dxa"/>
            <w:vAlign w:val="center"/>
          </w:tcPr>
          <w:p w14:paraId="4957DB4F" w14:textId="77777777" w:rsidR="004742BC" w:rsidRPr="00854A8E" w:rsidRDefault="004742BC" w:rsidP="002F6F6F">
            <w:pPr>
              <w:jc w:val="center"/>
              <w:rPr>
                <w:color w:val="000000" w:themeColor="text1"/>
                <w:sz w:val="22"/>
                <w:szCs w:val="28"/>
              </w:rPr>
            </w:pPr>
            <w:r w:rsidRPr="00854A8E">
              <w:rPr>
                <w:color w:val="000000" w:themeColor="text1"/>
                <w:sz w:val="22"/>
                <w:szCs w:val="28"/>
              </w:rPr>
              <w:t>2320500</w:t>
            </w:r>
          </w:p>
        </w:tc>
        <w:tc>
          <w:tcPr>
            <w:tcW w:w="1134" w:type="dxa"/>
            <w:vAlign w:val="center"/>
          </w:tcPr>
          <w:p w14:paraId="4A854AED" w14:textId="77777777" w:rsidR="004742BC" w:rsidRPr="00854A8E" w:rsidRDefault="004742BC" w:rsidP="002F6F6F">
            <w:pPr>
              <w:jc w:val="center"/>
              <w:rPr>
                <w:color w:val="000000" w:themeColor="text1"/>
                <w:sz w:val="22"/>
                <w:szCs w:val="28"/>
              </w:rPr>
            </w:pPr>
            <w:r w:rsidRPr="00854A8E">
              <w:rPr>
                <w:color w:val="000000" w:themeColor="text1"/>
                <w:sz w:val="22"/>
                <w:szCs w:val="28"/>
              </w:rPr>
              <w:t>2320500</w:t>
            </w:r>
          </w:p>
        </w:tc>
        <w:tc>
          <w:tcPr>
            <w:tcW w:w="1134" w:type="dxa"/>
            <w:vAlign w:val="center"/>
          </w:tcPr>
          <w:p w14:paraId="76984F25" w14:textId="77777777" w:rsidR="004742BC" w:rsidRPr="00854A8E" w:rsidRDefault="004742BC" w:rsidP="002F6F6F">
            <w:pPr>
              <w:jc w:val="center"/>
              <w:rPr>
                <w:color w:val="000000" w:themeColor="text1"/>
                <w:sz w:val="22"/>
                <w:szCs w:val="28"/>
              </w:rPr>
            </w:pPr>
            <w:r w:rsidRPr="00854A8E">
              <w:rPr>
                <w:color w:val="000000" w:themeColor="text1"/>
                <w:sz w:val="22"/>
                <w:szCs w:val="28"/>
              </w:rPr>
              <w:t>2320500</w:t>
            </w:r>
          </w:p>
        </w:tc>
        <w:tc>
          <w:tcPr>
            <w:tcW w:w="1134" w:type="dxa"/>
            <w:vAlign w:val="center"/>
          </w:tcPr>
          <w:p w14:paraId="4C21319B" w14:textId="77777777" w:rsidR="004742BC" w:rsidRPr="00854A8E" w:rsidRDefault="004742BC" w:rsidP="002F6F6F">
            <w:pPr>
              <w:jc w:val="center"/>
              <w:rPr>
                <w:color w:val="000000" w:themeColor="text1"/>
                <w:sz w:val="22"/>
                <w:szCs w:val="28"/>
              </w:rPr>
            </w:pPr>
            <w:r>
              <w:rPr>
                <w:color w:val="000000" w:themeColor="text1"/>
                <w:sz w:val="22"/>
                <w:szCs w:val="28"/>
              </w:rPr>
              <w:t>2190750</w:t>
            </w:r>
          </w:p>
        </w:tc>
        <w:tc>
          <w:tcPr>
            <w:tcW w:w="1134" w:type="dxa"/>
            <w:vAlign w:val="center"/>
          </w:tcPr>
          <w:p w14:paraId="3078E831" w14:textId="77777777" w:rsidR="004742BC" w:rsidRPr="00854A8E" w:rsidRDefault="004742BC" w:rsidP="002F6F6F">
            <w:pPr>
              <w:jc w:val="center"/>
              <w:rPr>
                <w:color w:val="000000" w:themeColor="text1"/>
                <w:sz w:val="22"/>
                <w:szCs w:val="28"/>
              </w:rPr>
            </w:pPr>
            <w:r>
              <w:rPr>
                <w:color w:val="000000" w:themeColor="text1"/>
                <w:sz w:val="22"/>
                <w:szCs w:val="28"/>
              </w:rPr>
              <w:t>2190750</w:t>
            </w:r>
          </w:p>
        </w:tc>
        <w:tc>
          <w:tcPr>
            <w:tcW w:w="1134" w:type="dxa"/>
            <w:vAlign w:val="center"/>
          </w:tcPr>
          <w:p w14:paraId="29707452" w14:textId="77777777" w:rsidR="004742BC" w:rsidRDefault="004742BC" w:rsidP="002F6F6F">
            <w:pPr>
              <w:jc w:val="center"/>
            </w:pPr>
            <w:r>
              <w:rPr>
                <w:color w:val="000000" w:themeColor="text1"/>
                <w:sz w:val="22"/>
                <w:szCs w:val="28"/>
              </w:rPr>
              <w:t>2335750</w:t>
            </w:r>
          </w:p>
        </w:tc>
        <w:tc>
          <w:tcPr>
            <w:tcW w:w="1276" w:type="dxa"/>
            <w:vAlign w:val="center"/>
          </w:tcPr>
          <w:p w14:paraId="5A2B436E" w14:textId="77777777" w:rsidR="004742BC" w:rsidRDefault="004742BC" w:rsidP="002F6F6F">
            <w:pPr>
              <w:jc w:val="center"/>
            </w:pPr>
            <w:r>
              <w:rPr>
                <w:color w:val="000000" w:themeColor="text1"/>
                <w:sz w:val="22"/>
                <w:szCs w:val="28"/>
              </w:rPr>
              <w:t>2335750</w:t>
            </w:r>
          </w:p>
        </w:tc>
        <w:tc>
          <w:tcPr>
            <w:tcW w:w="1134" w:type="dxa"/>
            <w:vAlign w:val="center"/>
          </w:tcPr>
          <w:p w14:paraId="48C6C467" w14:textId="77777777" w:rsidR="004742BC" w:rsidRDefault="004742BC" w:rsidP="002F6F6F">
            <w:pPr>
              <w:jc w:val="center"/>
            </w:pPr>
            <w:r w:rsidRPr="00C9653D">
              <w:rPr>
                <w:color w:val="000000" w:themeColor="text1"/>
                <w:sz w:val="22"/>
                <w:szCs w:val="28"/>
              </w:rPr>
              <w:t>2320500</w:t>
            </w:r>
          </w:p>
        </w:tc>
        <w:tc>
          <w:tcPr>
            <w:tcW w:w="1134" w:type="dxa"/>
            <w:vAlign w:val="center"/>
          </w:tcPr>
          <w:p w14:paraId="0C697D69" w14:textId="77777777" w:rsidR="004742BC" w:rsidRDefault="004742BC" w:rsidP="002F6F6F">
            <w:pPr>
              <w:jc w:val="center"/>
            </w:pPr>
            <w:r w:rsidRPr="00C9653D">
              <w:rPr>
                <w:color w:val="000000" w:themeColor="text1"/>
                <w:sz w:val="22"/>
                <w:szCs w:val="28"/>
              </w:rPr>
              <w:t>2320500</w:t>
            </w:r>
          </w:p>
        </w:tc>
      </w:tr>
      <w:tr w:rsidR="004742BC" w:rsidRPr="00854A8E" w14:paraId="31CA58A6" w14:textId="77777777" w:rsidTr="002F6F6F">
        <w:tc>
          <w:tcPr>
            <w:tcW w:w="993" w:type="dxa"/>
            <w:vAlign w:val="center"/>
          </w:tcPr>
          <w:p w14:paraId="10EC737B" w14:textId="77777777" w:rsidR="004742BC" w:rsidRPr="00642C07" w:rsidRDefault="004742BC" w:rsidP="002F6F6F">
            <w:pPr>
              <w:jc w:val="center"/>
              <w:rPr>
                <w:color w:val="000000" w:themeColor="text1"/>
                <w:sz w:val="28"/>
                <w:szCs w:val="28"/>
              </w:rPr>
            </w:pPr>
            <w:r w:rsidRPr="00642C07">
              <w:rPr>
                <w:color w:val="000000" w:themeColor="text1"/>
                <w:sz w:val="28"/>
                <w:szCs w:val="28"/>
              </w:rPr>
              <w:lastRenderedPageBreak/>
              <w:t>1</w:t>
            </w:r>
          </w:p>
        </w:tc>
        <w:tc>
          <w:tcPr>
            <w:tcW w:w="1984" w:type="dxa"/>
            <w:vAlign w:val="center"/>
          </w:tcPr>
          <w:p w14:paraId="5A16DE4B" w14:textId="77777777" w:rsidR="004742BC" w:rsidRPr="00642C07" w:rsidRDefault="004742BC" w:rsidP="002F6F6F">
            <w:pPr>
              <w:jc w:val="center"/>
              <w:rPr>
                <w:color w:val="000000" w:themeColor="text1"/>
                <w:sz w:val="28"/>
                <w:szCs w:val="28"/>
              </w:rPr>
            </w:pPr>
            <w:r w:rsidRPr="00642C07">
              <w:rPr>
                <w:color w:val="000000" w:themeColor="text1"/>
                <w:sz w:val="28"/>
                <w:szCs w:val="28"/>
              </w:rPr>
              <w:t>2</w:t>
            </w:r>
          </w:p>
        </w:tc>
        <w:tc>
          <w:tcPr>
            <w:tcW w:w="567" w:type="dxa"/>
            <w:vAlign w:val="center"/>
          </w:tcPr>
          <w:p w14:paraId="3A5ACE52" w14:textId="77777777" w:rsidR="004742BC" w:rsidRPr="00642C07" w:rsidRDefault="004742BC" w:rsidP="002F6F6F">
            <w:pPr>
              <w:jc w:val="center"/>
              <w:rPr>
                <w:color w:val="000000" w:themeColor="text1"/>
                <w:sz w:val="28"/>
                <w:szCs w:val="28"/>
              </w:rPr>
            </w:pPr>
            <w:r w:rsidRPr="00642C07">
              <w:rPr>
                <w:color w:val="000000" w:themeColor="text1"/>
                <w:sz w:val="28"/>
                <w:szCs w:val="28"/>
              </w:rPr>
              <w:t>3</w:t>
            </w:r>
          </w:p>
        </w:tc>
        <w:tc>
          <w:tcPr>
            <w:tcW w:w="1134" w:type="dxa"/>
            <w:vAlign w:val="center"/>
          </w:tcPr>
          <w:p w14:paraId="48A9E8EB" w14:textId="77777777" w:rsidR="004742BC" w:rsidRPr="00642C07" w:rsidRDefault="004742BC" w:rsidP="002F6F6F">
            <w:pPr>
              <w:jc w:val="center"/>
              <w:rPr>
                <w:color w:val="000000" w:themeColor="text1"/>
                <w:sz w:val="28"/>
                <w:szCs w:val="28"/>
              </w:rPr>
            </w:pPr>
            <w:r w:rsidRPr="00642C07">
              <w:rPr>
                <w:color w:val="000000" w:themeColor="text1"/>
                <w:sz w:val="28"/>
                <w:szCs w:val="28"/>
              </w:rPr>
              <w:t>4</w:t>
            </w:r>
          </w:p>
        </w:tc>
        <w:tc>
          <w:tcPr>
            <w:tcW w:w="1134" w:type="dxa"/>
            <w:vAlign w:val="center"/>
          </w:tcPr>
          <w:p w14:paraId="39596400" w14:textId="77777777" w:rsidR="004742BC" w:rsidRPr="00642C07" w:rsidRDefault="004742BC" w:rsidP="002F6F6F">
            <w:pPr>
              <w:jc w:val="center"/>
              <w:rPr>
                <w:color w:val="000000" w:themeColor="text1"/>
                <w:sz w:val="28"/>
                <w:szCs w:val="28"/>
              </w:rPr>
            </w:pPr>
            <w:r w:rsidRPr="00642C07">
              <w:rPr>
                <w:color w:val="000000" w:themeColor="text1"/>
                <w:sz w:val="28"/>
                <w:szCs w:val="28"/>
              </w:rPr>
              <w:t>5</w:t>
            </w:r>
          </w:p>
        </w:tc>
        <w:tc>
          <w:tcPr>
            <w:tcW w:w="1134" w:type="dxa"/>
            <w:vAlign w:val="center"/>
          </w:tcPr>
          <w:p w14:paraId="355E2BAB" w14:textId="77777777" w:rsidR="004742BC" w:rsidRPr="00642C07" w:rsidRDefault="004742BC" w:rsidP="002F6F6F">
            <w:pPr>
              <w:jc w:val="center"/>
              <w:rPr>
                <w:color w:val="000000" w:themeColor="text1"/>
                <w:sz w:val="28"/>
                <w:szCs w:val="28"/>
              </w:rPr>
            </w:pPr>
            <w:r w:rsidRPr="00642C07">
              <w:rPr>
                <w:color w:val="000000" w:themeColor="text1"/>
                <w:sz w:val="28"/>
                <w:szCs w:val="28"/>
              </w:rPr>
              <w:t>6</w:t>
            </w:r>
          </w:p>
        </w:tc>
        <w:tc>
          <w:tcPr>
            <w:tcW w:w="1134" w:type="dxa"/>
            <w:vAlign w:val="center"/>
          </w:tcPr>
          <w:p w14:paraId="78BE0686" w14:textId="77777777" w:rsidR="004742BC" w:rsidRPr="00642C07" w:rsidRDefault="004742BC" w:rsidP="002F6F6F">
            <w:pPr>
              <w:jc w:val="center"/>
              <w:rPr>
                <w:color w:val="000000" w:themeColor="text1"/>
                <w:sz w:val="28"/>
                <w:szCs w:val="28"/>
              </w:rPr>
            </w:pPr>
            <w:r w:rsidRPr="00642C07">
              <w:rPr>
                <w:color w:val="000000" w:themeColor="text1"/>
                <w:sz w:val="28"/>
                <w:szCs w:val="28"/>
              </w:rPr>
              <w:t>7</w:t>
            </w:r>
          </w:p>
        </w:tc>
        <w:tc>
          <w:tcPr>
            <w:tcW w:w="1134" w:type="dxa"/>
            <w:vAlign w:val="center"/>
          </w:tcPr>
          <w:p w14:paraId="2D0D46DB" w14:textId="77777777" w:rsidR="004742BC" w:rsidRPr="00642C07" w:rsidRDefault="004742BC" w:rsidP="002F6F6F">
            <w:pPr>
              <w:jc w:val="center"/>
              <w:rPr>
                <w:color w:val="000000" w:themeColor="text1"/>
                <w:sz w:val="28"/>
                <w:szCs w:val="28"/>
              </w:rPr>
            </w:pPr>
            <w:r w:rsidRPr="00642C07">
              <w:rPr>
                <w:color w:val="000000" w:themeColor="text1"/>
                <w:sz w:val="28"/>
                <w:szCs w:val="28"/>
              </w:rPr>
              <w:t>8</w:t>
            </w:r>
          </w:p>
        </w:tc>
        <w:tc>
          <w:tcPr>
            <w:tcW w:w="1134" w:type="dxa"/>
            <w:vAlign w:val="center"/>
          </w:tcPr>
          <w:p w14:paraId="716402EB" w14:textId="77777777" w:rsidR="004742BC" w:rsidRPr="00642C07" w:rsidRDefault="004742BC" w:rsidP="002F6F6F">
            <w:pPr>
              <w:jc w:val="center"/>
              <w:rPr>
                <w:color w:val="000000" w:themeColor="text1"/>
                <w:sz w:val="28"/>
                <w:szCs w:val="28"/>
              </w:rPr>
            </w:pPr>
            <w:r w:rsidRPr="00642C07">
              <w:rPr>
                <w:color w:val="000000" w:themeColor="text1"/>
                <w:sz w:val="28"/>
                <w:szCs w:val="28"/>
              </w:rPr>
              <w:t>9</w:t>
            </w:r>
          </w:p>
        </w:tc>
        <w:tc>
          <w:tcPr>
            <w:tcW w:w="1134" w:type="dxa"/>
            <w:vAlign w:val="center"/>
          </w:tcPr>
          <w:p w14:paraId="24D0D687" w14:textId="77777777" w:rsidR="004742BC" w:rsidRPr="00642C07" w:rsidRDefault="004742BC" w:rsidP="002F6F6F">
            <w:pPr>
              <w:jc w:val="center"/>
              <w:rPr>
                <w:color w:val="000000" w:themeColor="text1"/>
                <w:sz w:val="28"/>
                <w:szCs w:val="28"/>
              </w:rPr>
            </w:pPr>
            <w:r w:rsidRPr="00642C07">
              <w:rPr>
                <w:color w:val="000000" w:themeColor="text1"/>
                <w:sz w:val="28"/>
                <w:szCs w:val="28"/>
              </w:rPr>
              <w:t>10</w:t>
            </w:r>
          </w:p>
        </w:tc>
        <w:tc>
          <w:tcPr>
            <w:tcW w:w="1276" w:type="dxa"/>
            <w:vAlign w:val="center"/>
          </w:tcPr>
          <w:p w14:paraId="7AC2B4E8" w14:textId="77777777" w:rsidR="004742BC" w:rsidRPr="00642C07" w:rsidRDefault="004742BC" w:rsidP="002F6F6F">
            <w:pPr>
              <w:jc w:val="center"/>
              <w:rPr>
                <w:color w:val="000000" w:themeColor="text1"/>
                <w:sz w:val="28"/>
                <w:szCs w:val="28"/>
              </w:rPr>
            </w:pPr>
            <w:r w:rsidRPr="00642C07">
              <w:rPr>
                <w:color w:val="000000" w:themeColor="text1"/>
                <w:sz w:val="28"/>
                <w:szCs w:val="28"/>
              </w:rPr>
              <w:t>11</w:t>
            </w:r>
          </w:p>
        </w:tc>
        <w:tc>
          <w:tcPr>
            <w:tcW w:w="1134" w:type="dxa"/>
            <w:vAlign w:val="center"/>
          </w:tcPr>
          <w:p w14:paraId="1AA32D82" w14:textId="77777777" w:rsidR="004742BC" w:rsidRPr="00642C07" w:rsidRDefault="004742BC" w:rsidP="002F6F6F">
            <w:pPr>
              <w:jc w:val="center"/>
              <w:rPr>
                <w:color w:val="000000" w:themeColor="text1"/>
                <w:sz w:val="28"/>
                <w:szCs w:val="28"/>
              </w:rPr>
            </w:pPr>
            <w:r w:rsidRPr="00642C07">
              <w:rPr>
                <w:color w:val="000000" w:themeColor="text1"/>
                <w:sz w:val="28"/>
                <w:szCs w:val="28"/>
              </w:rPr>
              <w:t>12</w:t>
            </w:r>
          </w:p>
        </w:tc>
        <w:tc>
          <w:tcPr>
            <w:tcW w:w="1134" w:type="dxa"/>
            <w:vAlign w:val="center"/>
          </w:tcPr>
          <w:p w14:paraId="01158635" w14:textId="77777777" w:rsidR="004742BC" w:rsidRPr="00642C07" w:rsidRDefault="004742BC" w:rsidP="002F6F6F">
            <w:pPr>
              <w:jc w:val="center"/>
              <w:rPr>
                <w:color w:val="000000" w:themeColor="text1"/>
                <w:sz w:val="28"/>
                <w:szCs w:val="28"/>
              </w:rPr>
            </w:pPr>
            <w:r w:rsidRPr="00642C07">
              <w:rPr>
                <w:color w:val="000000" w:themeColor="text1"/>
                <w:sz w:val="28"/>
                <w:szCs w:val="28"/>
              </w:rPr>
              <w:t>13</w:t>
            </w:r>
          </w:p>
        </w:tc>
      </w:tr>
      <w:tr w:rsidR="004742BC" w:rsidRPr="00854A8E" w14:paraId="23735186" w14:textId="77777777" w:rsidTr="002F6F6F">
        <w:tc>
          <w:tcPr>
            <w:tcW w:w="993" w:type="dxa"/>
            <w:vAlign w:val="center"/>
          </w:tcPr>
          <w:p w14:paraId="3AB7B764" w14:textId="77777777" w:rsidR="004742BC" w:rsidRPr="00854A8E" w:rsidRDefault="004742BC" w:rsidP="002F6F6F">
            <w:pPr>
              <w:jc w:val="center"/>
              <w:rPr>
                <w:color w:val="000000" w:themeColor="text1"/>
                <w:sz w:val="28"/>
                <w:szCs w:val="28"/>
              </w:rPr>
            </w:pPr>
            <w:r w:rsidRPr="00854A8E">
              <w:rPr>
                <w:color w:val="000000" w:themeColor="text1"/>
                <w:sz w:val="28"/>
                <w:szCs w:val="28"/>
              </w:rPr>
              <w:t>2.2.</w:t>
            </w:r>
          </w:p>
        </w:tc>
        <w:tc>
          <w:tcPr>
            <w:tcW w:w="1984" w:type="dxa"/>
            <w:vAlign w:val="center"/>
          </w:tcPr>
          <w:p w14:paraId="35034990" w14:textId="77777777" w:rsidR="004742BC" w:rsidRPr="00854A8E" w:rsidRDefault="004742BC" w:rsidP="002F6F6F">
            <w:pPr>
              <w:rPr>
                <w:color w:val="000000" w:themeColor="text1"/>
                <w:sz w:val="28"/>
                <w:szCs w:val="28"/>
              </w:rPr>
            </w:pPr>
            <w:r w:rsidRPr="00854A8E">
              <w:rPr>
                <w:color w:val="000000" w:themeColor="text1"/>
                <w:sz w:val="28"/>
                <w:szCs w:val="28"/>
              </w:rPr>
              <w:t>Хозяйственные нужды предприятия</w:t>
            </w:r>
          </w:p>
        </w:tc>
        <w:tc>
          <w:tcPr>
            <w:tcW w:w="567" w:type="dxa"/>
            <w:vAlign w:val="center"/>
          </w:tcPr>
          <w:p w14:paraId="5A29ED61" w14:textId="77777777" w:rsidR="004742BC" w:rsidRPr="00854A8E" w:rsidRDefault="004742BC" w:rsidP="002F6F6F">
            <w:pPr>
              <w:jc w:val="center"/>
              <w:rPr>
                <w:color w:val="000000" w:themeColor="text1"/>
                <w:sz w:val="28"/>
                <w:szCs w:val="28"/>
              </w:rPr>
            </w:pPr>
            <w:r w:rsidRPr="00854A8E">
              <w:rPr>
                <w:color w:val="000000" w:themeColor="text1"/>
                <w:sz w:val="28"/>
                <w:szCs w:val="28"/>
              </w:rPr>
              <w:t>м</w:t>
            </w:r>
            <w:r w:rsidRPr="00854A8E">
              <w:rPr>
                <w:color w:val="000000" w:themeColor="text1"/>
                <w:sz w:val="28"/>
                <w:szCs w:val="28"/>
                <w:vertAlign w:val="superscript"/>
              </w:rPr>
              <w:t>3</w:t>
            </w:r>
          </w:p>
        </w:tc>
        <w:tc>
          <w:tcPr>
            <w:tcW w:w="1134" w:type="dxa"/>
            <w:vAlign w:val="center"/>
          </w:tcPr>
          <w:p w14:paraId="15849ACD" w14:textId="77777777" w:rsidR="004742BC" w:rsidRPr="00854A8E" w:rsidRDefault="004742BC" w:rsidP="002F6F6F">
            <w:pPr>
              <w:jc w:val="center"/>
              <w:rPr>
                <w:color w:val="000000" w:themeColor="text1"/>
                <w:sz w:val="22"/>
                <w:szCs w:val="28"/>
              </w:rPr>
            </w:pPr>
            <w:r w:rsidRPr="00854A8E">
              <w:rPr>
                <w:color w:val="000000" w:themeColor="text1"/>
                <w:sz w:val="22"/>
                <w:szCs w:val="28"/>
              </w:rPr>
              <w:t>896000</w:t>
            </w:r>
          </w:p>
        </w:tc>
        <w:tc>
          <w:tcPr>
            <w:tcW w:w="1134" w:type="dxa"/>
            <w:vAlign w:val="center"/>
          </w:tcPr>
          <w:p w14:paraId="1B3367EB" w14:textId="77777777" w:rsidR="004742BC" w:rsidRPr="00854A8E" w:rsidRDefault="004742BC" w:rsidP="002F6F6F">
            <w:pPr>
              <w:jc w:val="center"/>
              <w:rPr>
                <w:color w:val="000000" w:themeColor="text1"/>
                <w:sz w:val="22"/>
                <w:szCs w:val="28"/>
              </w:rPr>
            </w:pPr>
            <w:r w:rsidRPr="00854A8E">
              <w:rPr>
                <w:color w:val="000000" w:themeColor="text1"/>
                <w:sz w:val="22"/>
                <w:szCs w:val="28"/>
              </w:rPr>
              <w:t>896000</w:t>
            </w:r>
          </w:p>
        </w:tc>
        <w:tc>
          <w:tcPr>
            <w:tcW w:w="1134" w:type="dxa"/>
            <w:vAlign w:val="center"/>
          </w:tcPr>
          <w:p w14:paraId="1E2653C0" w14:textId="77777777" w:rsidR="004742BC" w:rsidRPr="00854A8E" w:rsidRDefault="004742BC" w:rsidP="002F6F6F">
            <w:pPr>
              <w:jc w:val="center"/>
              <w:rPr>
                <w:color w:val="000000" w:themeColor="text1"/>
                <w:sz w:val="22"/>
                <w:szCs w:val="28"/>
              </w:rPr>
            </w:pPr>
            <w:r w:rsidRPr="00854A8E">
              <w:rPr>
                <w:color w:val="000000" w:themeColor="text1"/>
                <w:sz w:val="22"/>
                <w:szCs w:val="28"/>
              </w:rPr>
              <w:t>896000</w:t>
            </w:r>
          </w:p>
        </w:tc>
        <w:tc>
          <w:tcPr>
            <w:tcW w:w="1134" w:type="dxa"/>
            <w:vAlign w:val="center"/>
          </w:tcPr>
          <w:p w14:paraId="3F67BB20" w14:textId="77777777" w:rsidR="004742BC" w:rsidRPr="00854A8E" w:rsidRDefault="004742BC" w:rsidP="002F6F6F">
            <w:pPr>
              <w:jc w:val="center"/>
              <w:rPr>
                <w:color w:val="000000" w:themeColor="text1"/>
                <w:sz w:val="22"/>
                <w:szCs w:val="28"/>
              </w:rPr>
            </w:pPr>
            <w:r w:rsidRPr="00854A8E">
              <w:rPr>
                <w:color w:val="000000" w:themeColor="text1"/>
                <w:sz w:val="22"/>
                <w:szCs w:val="28"/>
              </w:rPr>
              <w:t>896000</w:t>
            </w:r>
          </w:p>
        </w:tc>
        <w:tc>
          <w:tcPr>
            <w:tcW w:w="1134" w:type="dxa"/>
            <w:vAlign w:val="center"/>
          </w:tcPr>
          <w:p w14:paraId="09829451" w14:textId="77777777" w:rsidR="004742BC" w:rsidRPr="00854A8E" w:rsidRDefault="004742BC" w:rsidP="002F6F6F">
            <w:pPr>
              <w:jc w:val="center"/>
              <w:rPr>
                <w:color w:val="000000" w:themeColor="text1"/>
                <w:sz w:val="22"/>
                <w:szCs w:val="28"/>
              </w:rPr>
            </w:pPr>
            <w:r>
              <w:rPr>
                <w:color w:val="000000" w:themeColor="text1"/>
                <w:sz w:val="22"/>
                <w:szCs w:val="28"/>
              </w:rPr>
              <w:t>845630</w:t>
            </w:r>
          </w:p>
        </w:tc>
        <w:tc>
          <w:tcPr>
            <w:tcW w:w="1134" w:type="dxa"/>
            <w:vAlign w:val="center"/>
          </w:tcPr>
          <w:p w14:paraId="7180AB29" w14:textId="77777777" w:rsidR="004742BC" w:rsidRPr="00854A8E" w:rsidRDefault="004742BC" w:rsidP="002F6F6F">
            <w:pPr>
              <w:jc w:val="center"/>
              <w:rPr>
                <w:color w:val="000000" w:themeColor="text1"/>
                <w:sz w:val="22"/>
                <w:szCs w:val="28"/>
              </w:rPr>
            </w:pPr>
            <w:r>
              <w:rPr>
                <w:color w:val="000000" w:themeColor="text1"/>
                <w:sz w:val="22"/>
                <w:szCs w:val="28"/>
              </w:rPr>
              <w:t>845630</w:t>
            </w:r>
          </w:p>
        </w:tc>
        <w:tc>
          <w:tcPr>
            <w:tcW w:w="1134" w:type="dxa"/>
            <w:vAlign w:val="center"/>
          </w:tcPr>
          <w:p w14:paraId="70332586" w14:textId="77777777" w:rsidR="004742BC" w:rsidRDefault="004742BC" w:rsidP="002F6F6F">
            <w:pPr>
              <w:jc w:val="center"/>
            </w:pPr>
            <w:r>
              <w:rPr>
                <w:color w:val="000000" w:themeColor="text1"/>
                <w:sz w:val="22"/>
                <w:szCs w:val="28"/>
              </w:rPr>
              <w:t>1015785</w:t>
            </w:r>
          </w:p>
        </w:tc>
        <w:tc>
          <w:tcPr>
            <w:tcW w:w="1276" w:type="dxa"/>
            <w:vAlign w:val="center"/>
          </w:tcPr>
          <w:p w14:paraId="75337997" w14:textId="77777777" w:rsidR="004742BC" w:rsidRDefault="004742BC" w:rsidP="002F6F6F">
            <w:pPr>
              <w:jc w:val="center"/>
            </w:pPr>
            <w:r>
              <w:rPr>
                <w:color w:val="000000" w:themeColor="text1"/>
                <w:sz w:val="22"/>
                <w:szCs w:val="28"/>
              </w:rPr>
              <w:t>1015785</w:t>
            </w:r>
          </w:p>
        </w:tc>
        <w:tc>
          <w:tcPr>
            <w:tcW w:w="1134" w:type="dxa"/>
            <w:vAlign w:val="center"/>
          </w:tcPr>
          <w:p w14:paraId="52CC960F" w14:textId="77777777" w:rsidR="004742BC" w:rsidRDefault="004742BC" w:rsidP="002F6F6F">
            <w:pPr>
              <w:jc w:val="center"/>
            </w:pPr>
            <w:r w:rsidRPr="00055FAD">
              <w:rPr>
                <w:color w:val="000000" w:themeColor="text1"/>
                <w:sz w:val="22"/>
                <w:szCs w:val="28"/>
              </w:rPr>
              <w:t>896000</w:t>
            </w:r>
          </w:p>
        </w:tc>
        <w:tc>
          <w:tcPr>
            <w:tcW w:w="1134" w:type="dxa"/>
            <w:vAlign w:val="center"/>
          </w:tcPr>
          <w:p w14:paraId="0DA58F33" w14:textId="77777777" w:rsidR="004742BC" w:rsidRDefault="004742BC" w:rsidP="002F6F6F">
            <w:pPr>
              <w:jc w:val="center"/>
            </w:pPr>
            <w:r w:rsidRPr="00055FAD">
              <w:rPr>
                <w:color w:val="000000" w:themeColor="text1"/>
                <w:sz w:val="22"/>
                <w:szCs w:val="28"/>
              </w:rPr>
              <w:t>896000</w:t>
            </w:r>
          </w:p>
        </w:tc>
      </w:tr>
      <w:tr w:rsidR="004742BC" w:rsidRPr="00854A8E" w14:paraId="29BA0FE0" w14:textId="77777777" w:rsidTr="002F6F6F">
        <w:tc>
          <w:tcPr>
            <w:tcW w:w="993" w:type="dxa"/>
            <w:vAlign w:val="center"/>
          </w:tcPr>
          <w:p w14:paraId="1A0B4BC9" w14:textId="77777777" w:rsidR="004742BC" w:rsidRPr="00854A8E" w:rsidRDefault="004742BC" w:rsidP="002F6F6F">
            <w:pPr>
              <w:jc w:val="center"/>
              <w:rPr>
                <w:color w:val="000000" w:themeColor="text1"/>
                <w:sz w:val="28"/>
                <w:szCs w:val="28"/>
              </w:rPr>
            </w:pPr>
            <w:r w:rsidRPr="00854A8E">
              <w:rPr>
                <w:color w:val="000000" w:themeColor="text1"/>
                <w:sz w:val="28"/>
                <w:szCs w:val="28"/>
              </w:rPr>
              <w:t>2.3.</w:t>
            </w:r>
          </w:p>
        </w:tc>
        <w:tc>
          <w:tcPr>
            <w:tcW w:w="1984" w:type="dxa"/>
            <w:vAlign w:val="center"/>
          </w:tcPr>
          <w:p w14:paraId="3E672A26" w14:textId="77777777" w:rsidR="004742BC" w:rsidRPr="00854A8E" w:rsidRDefault="004742BC" w:rsidP="002F6F6F">
            <w:pPr>
              <w:rPr>
                <w:color w:val="000000" w:themeColor="text1"/>
                <w:sz w:val="28"/>
                <w:szCs w:val="28"/>
              </w:rPr>
            </w:pPr>
            <w:r w:rsidRPr="00854A8E">
              <w:rPr>
                <w:color w:val="000000" w:themeColor="text1"/>
                <w:sz w:val="28"/>
                <w:szCs w:val="28"/>
              </w:rPr>
              <w:t>Принято сточных вод по категориям потребителей</w:t>
            </w:r>
          </w:p>
        </w:tc>
        <w:tc>
          <w:tcPr>
            <w:tcW w:w="567" w:type="dxa"/>
            <w:vAlign w:val="center"/>
          </w:tcPr>
          <w:p w14:paraId="16C8BC43" w14:textId="77777777" w:rsidR="004742BC" w:rsidRPr="00854A8E" w:rsidRDefault="004742BC" w:rsidP="002F6F6F">
            <w:pPr>
              <w:jc w:val="center"/>
              <w:rPr>
                <w:color w:val="000000" w:themeColor="text1"/>
                <w:sz w:val="28"/>
                <w:szCs w:val="28"/>
              </w:rPr>
            </w:pPr>
            <w:r w:rsidRPr="00854A8E">
              <w:rPr>
                <w:color w:val="000000" w:themeColor="text1"/>
                <w:sz w:val="28"/>
                <w:szCs w:val="28"/>
              </w:rPr>
              <w:t>м</w:t>
            </w:r>
            <w:r w:rsidRPr="00854A8E">
              <w:rPr>
                <w:color w:val="000000" w:themeColor="text1"/>
                <w:sz w:val="28"/>
                <w:szCs w:val="28"/>
                <w:vertAlign w:val="superscript"/>
              </w:rPr>
              <w:t>3</w:t>
            </w:r>
          </w:p>
        </w:tc>
        <w:tc>
          <w:tcPr>
            <w:tcW w:w="1134" w:type="dxa"/>
            <w:vAlign w:val="center"/>
          </w:tcPr>
          <w:p w14:paraId="2DEB229E" w14:textId="77777777" w:rsidR="004742BC" w:rsidRPr="00854A8E" w:rsidRDefault="004742BC" w:rsidP="002F6F6F">
            <w:pPr>
              <w:jc w:val="center"/>
              <w:rPr>
                <w:color w:val="000000" w:themeColor="text1"/>
                <w:sz w:val="22"/>
                <w:szCs w:val="28"/>
              </w:rPr>
            </w:pPr>
            <w:r w:rsidRPr="00854A8E">
              <w:rPr>
                <w:color w:val="000000" w:themeColor="text1"/>
                <w:sz w:val="22"/>
                <w:szCs w:val="28"/>
              </w:rPr>
              <w:t>1424500</w:t>
            </w:r>
          </w:p>
        </w:tc>
        <w:tc>
          <w:tcPr>
            <w:tcW w:w="1134" w:type="dxa"/>
            <w:vAlign w:val="center"/>
          </w:tcPr>
          <w:p w14:paraId="309BDDCB" w14:textId="77777777" w:rsidR="004742BC" w:rsidRPr="00854A8E" w:rsidRDefault="004742BC" w:rsidP="002F6F6F">
            <w:pPr>
              <w:jc w:val="center"/>
              <w:rPr>
                <w:color w:val="000000" w:themeColor="text1"/>
                <w:sz w:val="22"/>
                <w:szCs w:val="28"/>
              </w:rPr>
            </w:pPr>
            <w:r w:rsidRPr="00854A8E">
              <w:rPr>
                <w:color w:val="000000" w:themeColor="text1"/>
                <w:sz w:val="22"/>
                <w:szCs w:val="28"/>
              </w:rPr>
              <w:t>1424500</w:t>
            </w:r>
          </w:p>
        </w:tc>
        <w:tc>
          <w:tcPr>
            <w:tcW w:w="1134" w:type="dxa"/>
            <w:vAlign w:val="center"/>
          </w:tcPr>
          <w:p w14:paraId="669878C7" w14:textId="77777777" w:rsidR="004742BC" w:rsidRPr="00854A8E" w:rsidRDefault="004742BC" w:rsidP="002F6F6F">
            <w:pPr>
              <w:jc w:val="center"/>
              <w:rPr>
                <w:color w:val="000000" w:themeColor="text1"/>
                <w:sz w:val="22"/>
                <w:szCs w:val="28"/>
              </w:rPr>
            </w:pPr>
            <w:r w:rsidRPr="00854A8E">
              <w:rPr>
                <w:color w:val="000000" w:themeColor="text1"/>
                <w:sz w:val="22"/>
                <w:szCs w:val="28"/>
              </w:rPr>
              <w:t>1424500</w:t>
            </w:r>
          </w:p>
        </w:tc>
        <w:tc>
          <w:tcPr>
            <w:tcW w:w="1134" w:type="dxa"/>
            <w:vAlign w:val="center"/>
          </w:tcPr>
          <w:p w14:paraId="025E67CD" w14:textId="77777777" w:rsidR="004742BC" w:rsidRPr="00854A8E" w:rsidRDefault="004742BC" w:rsidP="002F6F6F">
            <w:pPr>
              <w:jc w:val="center"/>
              <w:rPr>
                <w:color w:val="000000" w:themeColor="text1"/>
                <w:sz w:val="22"/>
                <w:szCs w:val="28"/>
              </w:rPr>
            </w:pPr>
            <w:r w:rsidRPr="00854A8E">
              <w:rPr>
                <w:color w:val="000000" w:themeColor="text1"/>
                <w:sz w:val="22"/>
                <w:szCs w:val="28"/>
              </w:rPr>
              <w:t>1424500</w:t>
            </w:r>
          </w:p>
        </w:tc>
        <w:tc>
          <w:tcPr>
            <w:tcW w:w="1134" w:type="dxa"/>
            <w:vAlign w:val="center"/>
          </w:tcPr>
          <w:p w14:paraId="7AC0E076" w14:textId="77777777" w:rsidR="004742BC" w:rsidRPr="00854A8E" w:rsidRDefault="004742BC" w:rsidP="002F6F6F">
            <w:pPr>
              <w:jc w:val="center"/>
              <w:rPr>
                <w:color w:val="000000" w:themeColor="text1"/>
                <w:sz w:val="22"/>
                <w:szCs w:val="28"/>
              </w:rPr>
            </w:pPr>
            <w:r>
              <w:rPr>
                <w:color w:val="000000" w:themeColor="text1"/>
                <w:sz w:val="22"/>
                <w:szCs w:val="28"/>
              </w:rPr>
              <w:t>1374002</w:t>
            </w:r>
          </w:p>
        </w:tc>
        <w:tc>
          <w:tcPr>
            <w:tcW w:w="1134" w:type="dxa"/>
            <w:vAlign w:val="center"/>
          </w:tcPr>
          <w:p w14:paraId="54700987" w14:textId="77777777" w:rsidR="004742BC" w:rsidRPr="00854A8E" w:rsidRDefault="004742BC" w:rsidP="002F6F6F">
            <w:pPr>
              <w:jc w:val="center"/>
              <w:rPr>
                <w:color w:val="000000" w:themeColor="text1"/>
                <w:sz w:val="22"/>
                <w:szCs w:val="28"/>
              </w:rPr>
            </w:pPr>
            <w:r>
              <w:rPr>
                <w:color w:val="000000" w:themeColor="text1"/>
                <w:sz w:val="22"/>
                <w:szCs w:val="28"/>
              </w:rPr>
              <w:t>1374002</w:t>
            </w:r>
          </w:p>
        </w:tc>
        <w:tc>
          <w:tcPr>
            <w:tcW w:w="1134" w:type="dxa"/>
            <w:vAlign w:val="center"/>
          </w:tcPr>
          <w:p w14:paraId="692A57C8" w14:textId="77777777" w:rsidR="004742BC" w:rsidRDefault="004742BC" w:rsidP="002F6F6F">
            <w:pPr>
              <w:jc w:val="center"/>
            </w:pPr>
            <w:r>
              <w:rPr>
                <w:color w:val="000000" w:themeColor="text1"/>
                <w:sz w:val="22"/>
                <w:szCs w:val="28"/>
              </w:rPr>
              <w:t>1319966</w:t>
            </w:r>
          </w:p>
        </w:tc>
        <w:tc>
          <w:tcPr>
            <w:tcW w:w="1276" w:type="dxa"/>
            <w:vAlign w:val="center"/>
          </w:tcPr>
          <w:p w14:paraId="18768866" w14:textId="77777777" w:rsidR="004742BC" w:rsidRDefault="004742BC" w:rsidP="002F6F6F">
            <w:pPr>
              <w:jc w:val="center"/>
            </w:pPr>
            <w:r>
              <w:rPr>
                <w:color w:val="000000" w:themeColor="text1"/>
                <w:sz w:val="22"/>
                <w:szCs w:val="28"/>
              </w:rPr>
              <w:t>1319966</w:t>
            </w:r>
          </w:p>
        </w:tc>
        <w:tc>
          <w:tcPr>
            <w:tcW w:w="1134" w:type="dxa"/>
            <w:vAlign w:val="center"/>
          </w:tcPr>
          <w:p w14:paraId="165B6462" w14:textId="77777777" w:rsidR="004742BC" w:rsidRDefault="004742BC" w:rsidP="002F6F6F">
            <w:pPr>
              <w:jc w:val="center"/>
            </w:pPr>
            <w:r w:rsidRPr="00194BA0">
              <w:rPr>
                <w:color w:val="000000" w:themeColor="text1"/>
                <w:sz w:val="22"/>
                <w:szCs w:val="28"/>
              </w:rPr>
              <w:t>1424500</w:t>
            </w:r>
          </w:p>
        </w:tc>
        <w:tc>
          <w:tcPr>
            <w:tcW w:w="1134" w:type="dxa"/>
            <w:vAlign w:val="center"/>
          </w:tcPr>
          <w:p w14:paraId="4B26C756" w14:textId="77777777" w:rsidR="004742BC" w:rsidRDefault="004742BC" w:rsidP="002F6F6F">
            <w:pPr>
              <w:jc w:val="center"/>
            </w:pPr>
            <w:r w:rsidRPr="00194BA0">
              <w:rPr>
                <w:color w:val="000000" w:themeColor="text1"/>
                <w:sz w:val="22"/>
                <w:szCs w:val="28"/>
              </w:rPr>
              <w:t>1424500</w:t>
            </w:r>
          </w:p>
        </w:tc>
      </w:tr>
      <w:tr w:rsidR="004742BC" w:rsidRPr="00854A8E" w14:paraId="58876BA9" w14:textId="77777777" w:rsidTr="002F6F6F">
        <w:tc>
          <w:tcPr>
            <w:tcW w:w="993" w:type="dxa"/>
            <w:vAlign w:val="center"/>
          </w:tcPr>
          <w:p w14:paraId="61FFD1D9" w14:textId="77777777" w:rsidR="004742BC" w:rsidRPr="00854A8E" w:rsidRDefault="004742BC" w:rsidP="002F6F6F">
            <w:pPr>
              <w:jc w:val="center"/>
              <w:rPr>
                <w:color w:val="000000" w:themeColor="text1"/>
                <w:sz w:val="28"/>
                <w:szCs w:val="28"/>
              </w:rPr>
            </w:pPr>
            <w:r w:rsidRPr="00854A8E">
              <w:rPr>
                <w:color w:val="000000" w:themeColor="text1"/>
                <w:sz w:val="28"/>
                <w:szCs w:val="28"/>
              </w:rPr>
              <w:t>2.3.1.</w:t>
            </w:r>
          </w:p>
        </w:tc>
        <w:tc>
          <w:tcPr>
            <w:tcW w:w="1984" w:type="dxa"/>
            <w:vAlign w:val="center"/>
          </w:tcPr>
          <w:p w14:paraId="2E226AFE" w14:textId="77777777" w:rsidR="004742BC" w:rsidRPr="00854A8E" w:rsidRDefault="004742BC" w:rsidP="002F6F6F">
            <w:pPr>
              <w:rPr>
                <w:color w:val="000000" w:themeColor="text1"/>
                <w:sz w:val="28"/>
                <w:szCs w:val="28"/>
              </w:rPr>
            </w:pPr>
            <w:r w:rsidRPr="00854A8E">
              <w:rPr>
                <w:color w:val="000000" w:themeColor="text1"/>
                <w:sz w:val="28"/>
                <w:szCs w:val="28"/>
              </w:rPr>
              <w:t>Потребитель</w:t>
            </w:r>
            <w:r>
              <w:rPr>
                <w:color w:val="000000" w:themeColor="text1"/>
                <w:sz w:val="28"/>
                <w:szCs w:val="28"/>
              </w:rPr>
              <w:t>-</w:t>
            </w:r>
            <w:r w:rsidRPr="00854A8E">
              <w:rPr>
                <w:color w:val="000000" w:themeColor="text1"/>
                <w:sz w:val="28"/>
                <w:szCs w:val="28"/>
              </w:rPr>
              <w:t>ский рынок</w:t>
            </w:r>
          </w:p>
        </w:tc>
        <w:tc>
          <w:tcPr>
            <w:tcW w:w="567" w:type="dxa"/>
            <w:vAlign w:val="center"/>
          </w:tcPr>
          <w:p w14:paraId="796F6118" w14:textId="77777777" w:rsidR="004742BC" w:rsidRPr="00854A8E" w:rsidRDefault="004742BC" w:rsidP="002F6F6F">
            <w:pPr>
              <w:jc w:val="center"/>
              <w:rPr>
                <w:color w:val="000000" w:themeColor="text1"/>
                <w:sz w:val="28"/>
                <w:szCs w:val="28"/>
              </w:rPr>
            </w:pPr>
            <w:r w:rsidRPr="00854A8E">
              <w:rPr>
                <w:color w:val="000000" w:themeColor="text1"/>
                <w:sz w:val="28"/>
                <w:szCs w:val="28"/>
              </w:rPr>
              <w:t>м</w:t>
            </w:r>
            <w:r w:rsidRPr="00854A8E">
              <w:rPr>
                <w:color w:val="000000" w:themeColor="text1"/>
                <w:sz w:val="28"/>
                <w:szCs w:val="28"/>
                <w:vertAlign w:val="superscript"/>
              </w:rPr>
              <w:t>3</w:t>
            </w:r>
          </w:p>
        </w:tc>
        <w:tc>
          <w:tcPr>
            <w:tcW w:w="1134" w:type="dxa"/>
            <w:vAlign w:val="center"/>
          </w:tcPr>
          <w:p w14:paraId="40ECD938" w14:textId="77777777" w:rsidR="004742BC" w:rsidRPr="00854A8E" w:rsidRDefault="004742BC" w:rsidP="002F6F6F">
            <w:pPr>
              <w:jc w:val="center"/>
              <w:rPr>
                <w:color w:val="000000" w:themeColor="text1"/>
                <w:sz w:val="22"/>
                <w:szCs w:val="28"/>
              </w:rPr>
            </w:pPr>
            <w:r w:rsidRPr="00854A8E">
              <w:rPr>
                <w:color w:val="000000" w:themeColor="text1"/>
                <w:sz w:val="22"/>
                <w:szCs w:val="28"/>
              </w:rPr>
              <w:t>1424500</w:t>
            </w:r>
          </w:p>
        </w:tc>
        <w:tc>
          <w:tcPr>
            <w:tcW w:w="1134" w:type="dxa"/>
            <w:vAlign w:val="center"/>
          </w:tcPr>
          <w:p w14:paraId="59560ACA" w14:textId="77777777" w:rsidR="004742BC" w:rsidRPr="00854A8E" w:rsidRDefault="004742BC" w:rsidP="002F6F6F">
            <w:pPr>
              <w:jc w:val="center"/>
              <w:rPr>
                <w:color w:val="000000" w:themeColor="text1"/>
                <w:sz w:val="22"/>
                <w:szCs w:val="28"/>
              </w:rPr>
            </w:pPr>
            <w:r w:rsidRPr="00854A8E">
              <w:rPr>
                <w:color w:val="000000" w:themeColor="text1"/>
                <w:sz w:val="22"/>
                <w:szCs w:val="28"/>
              </w:rPr>
              <w:t>1424500</w:t>
            </w:r>
          </w:p>
        </w:tc>
        <w:tc>
          <w:tcPr>
            <w:tcW w:w="1134" w:type="dxa"/>
            <w:vAlign w:val="center"/>
          </w:tcPr>
          <w:p w14:paraId="54E8D23B" w14:textId="77777777" w:rsidR="004742BC" w:rsidRPr="00854A8E" w:rsidRDefault="004742BC" w:rsidP="002F6F6F">
            <w:pPr>
              <w:jc w:val="center"/>
              <w:rPr>
                <w:color w:val="000000" w:themeColor="text1"/>
                <w:sz w:val="22"/>
                <w:szCs w:val="28"/>
              </w:rPr>
            </w:pPr>
            <w:r w:rsidRPr="00854A8E">
              <w:rPr>
                <w:color w:val="000000" w:themeColor="text1"/>
                <w:sz w:val="22"/>
                <w:szCs w:val="28"/>
              </w:rPr>
              <w:t>1424500</w:t>
            </w:r>
          </w:p>
        </w:tc>
        <w:tc>
          <w:tcPr>
            <w:tcW w:w="1134" w:type="dxa"/>
            <w:vAlign w:val="center"/>
          </w:tcPr>
          <w:p w14:paraId="02D5FC07" w14:textId="77777777" w:rsidR="004742BC" w:rsidRPr="00854A8E" w:rsidRDefault="004742BC" w:rsidP="002F6F6F">
            <w:pPr>
              <w:jc w:val="center"/>
              <w:rPr>
                <w:color w:val="000000" w:themeColor="text1"/>
                <w:sz w:val="22"/>
                <w:szCs w:val="28"/>
              </w:rPr>
            </w:pPr>
            <w:r w:rsidRPr="00854A8E">
              <w:rPr>
                <w:color w:val="000000" w:themeColor="text1"/>
                <w:sz w:val="22"/>
                <w:szCs w:val="28"/>
              </w:rPr>
              <w:t>1424500</w:t>
            </w:r>
          </w:p>
        </w:tc>
        <w:tc>
          <w:tcPr>
            <w:tcW w:w="1134" w:type="dxa"/>
            <w:vAlign w:val="center"/>
          </w:tcPr>
          <w:p w14:paraId="66323CCE" w14:textId="77777777" w:rsidR="004742BC" w:rsidRPr="00854A8E" w:rsidRDefault="004742BC" w:rsidP="002F6F6F">
            <w:pPr>
              <w:jc w:val="center"/>
              <w:rPr>
                <w:color w:val="000000" w:themeColor="text1"/>
                <w:sz w:val="22"/>
                <w:szCs w:val="28"/>
              </w:rPr>
            </w:pPr>
            <w:r>
              <w:rPr>
                <w:color w:val="000000" w:themeColor="text1"/>
                <w:sz w:val="22"/>
                <w:szCs w:val="28"/>
              </w:rPr>
              <w:t>1374002</w:t>
            </w:r>
          </w:p>
        </w:tc>
        <w:tc>
          <w:tcPr>
            <w:tcW w:w="1134" w:type="dxa"/>
            <w:vAlign w:val="center"/>
          </w:tcPr>
          <w:p w14:paraId="3053A7BF" w14:textId="77777777" w:rsidR="004742BC" w:rsidRPr="00854A8E" w:rsidRDefault="004742BC" w:rsidP="002F6F6F">
            <w:pPr>
              <w:jc w:val="center"/>
              <w:rPr>
                <w:color w:val="000000" w:themeColor="text1"/>
                <w:sz w:val="22"/>
                <w:szCs w:val="28"/>
              </w:rPr>
            </w:pPr>
            <w:r>
              <w:rPr>
                <w:color w:val="000000" w:themeColor="text1"/>
                <w:sz w:val="22"/>
                <w:szCs w:val="28"/>
              </w:rPr>
              <w:t>1374002</w:t>
            </w:r>
          </w:p>
        </w:tc>
        <w:tc>
          <w:tcPr>
            <w:tcW w:w="1134" w:type="dxa"/>
            <w:vAlign w:val="center"/>
          </w:tcPr>
          <w:p w14:paraId="14570D00" w14:textId="77777777" w:rsidR="004742BC" w:rsidRDefault="004742BC" w:rsidP="002F6F6F">
            <w:pPr>
              <w:jc w:val="center"/>
            </w:pPr>
            <w:r>
              <w:rPr>
                <w:color w:val="000000" w:themeColor="text1"/>
                <w:sz w:val="22"/>
                <w:szCs w:val="28"/>
              </w:rPr>
              <w:t>1319966</w:t>
            </w:r>
          </w:p>
        </w:tc>
        <w:tc>
          <w:tcPr>
            <w:tcW w:w="1276" w:type="dxa"/>
            <w:vAlign w:val="center"/>
          </w:tcPr>
          <w:p w14:paraId="6A9A7ED5" w14:textId="77777777" w:rsidR="004742BC" w:rsidRDefault="004742BC" w:rsidP="002F6F6F">
            <w:pPr>
              <w:jc w:val="center"/>
            </w:pPr>
            <w:r>
              <w:rPr>
                <w:color w:val="000000" w:themeColor="text1"/>
                <w:sz w:val="22"/>
                <w:szCs w:val="28"/>
              </w:rPr>
              <w:t>1319966</w:t>
            </w:r>
          </w:p>
        </w:tc>
        <w:tc>
          <w:tcPr>
            <w:tcW w:w="1134" w:type="dxa"/>
            <w:vAlign w:val="center"/>
          </w:tcPr>
          <w:p w14:paraId="4400964F" w14:textId="77777777" w:rsidR="004742BC" w:rsidRDefault="004742BC" w:rsidP="002F6F6F">
            <w:pPr>
              <w:jc w:val="center"/>
            </w:pPr>
            <w:r w:rsidRPr="004D1773">
              <w:rPr>
                <w:color w:val="000000" w:themeColor="text1"/>
                <w:sz w:val="22"/>
                <w:szCs w:val="28"/>
              </w:rPr>
              <w:t>1424500</w:t>
            </w:r>
          </w:p>
        </w:tc>
        <w:tc>
          <w:tcPr>
            <w:tcW w:w="1134" w:type="dxa"/>
            <w:vAlign w:val="center"/>
          </w:tcPr>
          <w:p w14:paraId="659321E0" w14:textId="77777777" w:rsidR="004742BC" w:rsidRDefault="004742BC" w:rsidP="002F6F6F">
            <w:pPr>
              <w:jc w:val="center"/>
            </w:pPr>
            <w:r w:rsidRPr="004D1773">
              <w:rPr>
                <w:color w:val="000000" w:themeColor="text1"/>
                <w:sz w:val="22"/>
                <w:szCs w:val="28"/>
              </w:rPr>
              <w:t>1424500</w:t>
            </w:r>
          </w:p>
        </w:tc>
      </w:tr>
      <w:tr w:rsidR="004742BC" w:rsidRPr="00854A8E" w14:paraId="122B4FCE" w14:textId="77777777" w:rsidTr="002F6F6F">
        <w:trPr>
          <w:trHeight w:val="465"/>
        </w:trPr>
        <w:tc>
          <w:tcPr>
            <w:tcW w:w="993" w:type="dxa"/>
            <w:vAlign w:val="center"/>
          </w:tcPr>
          <w:p w14:paraId="5E3A11B4" w14:textId="77777777" w:rsidR="004742BC" w:rsidRPr="00854A8E" w:rsidRDefault="004742BC" w:rsidP="002F6F6F">
            <w:pPr>
              <w:jc w:val="center"/>
              <w:rPr>
                <w:color w:val="000000" w:themeColor="text1"/>
                <w:sz w:val="28"/>
                <w:szCs w:val="28"/>
              </w:rPr>
            </w:pPr>
            <w:r w:rsidRPr="00854A8E">
              <w:rPr>
                <w:color w:val="000000" w:themeColor="text1"/>
                <w:sz w:val="28"/>
                <w:szCs w:val="28"/>
              </w:rPr>
              <w:t>2.3.1.1.</w:t>
            </w:r>
          </w:p>
        </w:tc>
        <w:tc>
          <w:tcPr>
            <w:tcW w:w="1984" w:type="dxa"/>
            <w:vAlign w:val="center"/>
          </w:tcPr>
          <w:p w14:paraId="74C60206" w14:textId="77777777" w:rsidR="004742BC" w:rsidRPr="00854A8E" w:rsidRDefault="004742BC" w:rsidP="002F6F6F">
            <w:pPr>
              <w:rPr>
                <w:color w:val="000000" w:themeColor="text1"/>
                <w:sz w:val="28"/>
                <w:szCs w:val="28"/>
              </w:rPr>
            </w:pPr>
            <w:r w:rsidRPr="00854A8E">
              <w:rPr>
                <w:color w:val="000000" w:themeColor="text1"/>
                <w:sz w:val="28"/>
                <w:szCs w:val="28"/>
              </w:rPr>
              <w:t>- население</w:t>
            </w:r>
          </w:p>
        </w:tc>
        <w:tc>
          <w:tcPr>
            <w:tcW w:w="567" w:type="dxa"/>
            <w:vAlign w:val="center"/>
          </w:tcPr>
          <w:p w14:paraId="6B48A600" w14:textId="77777777" w:rsidR="004742BC" w:rsidRPr="00854A8E" w:rsidRDefault="004742BC" w:rsidP="002F6F6F">
            <w:pPr>
              <w:jc w:val="center"/>
              <w:rPr>
                <w:color w:val="000000" w:themeColor="text1"/>
                <w:sz w:val="28"/>
                <w:szCs w:val="28"/>
              </w:rPr>
            </w:pPr>
            <w:r w:rsidRPr="00854A8E">
              <w:rPr>
                <w:color w:val="000000" w:themeColor="text1"/>
                <w:sz w:val="28"/>
                <w:szCs w:val="28"/>
              </w:rPr>
              <w:t>м</w:t>
            </w:r>
            <w:r w:rsidRPr="00854A8E">
              <w:rPr>
                <w:color w:val="000000" w:themeColor="text1"/>
                <w:sz w:val="28"/>
                <w:szCs w:val="28"/>
                <w:vertAlign w:val="superscript"/>
              </w:rPr>
              <w:t>3</w:t>
            </w:r>
          </w:p>
        </w:tc>
        <w:tc>
          <w:tcPr>
            <w:tcW w:w="1134" w:type="dxa"/>
            <w:vAlign w:val="center"/>
          </w:tcPr>
          <w:p w14:paraId="5D1537B9" w14:textId="77777777" w:rsidR="004742BC" w:rsidRPr="00854A8E" w:rsidRDefault="004742BC" w:rsidP="002F6F6F">
            <w:pPr>
              <w:jc w:val="center"/>
              <w:rPr>
                <w:color w:val="000000" w:themeColor="text1"/>
                <w:sz w:val="22"/>
                <w:szCs w:val="28"/>
              </w:rPr>
            </w:pPr>
            <w:r w:rsidRPr="00854A8E">
              <w:rPr>
                <w:color w:val="000000" w:themeColor="text1"/>
                <w:sz w:val="22"/>
                <w:szCs w:val="28"/>
              </w:rPr>
              <w:t>90738</w:t>
            </w:r>
            <w:r>
              <w:rPr>
                <w:color w:val="000000" w:themeColor="text1"/>
                <w:sz w:val="22"/>
                <w:szCs w:val="28"/>
              </w:rPr>
              <w:t>2</w:t>
            </w:r>
          </w:p>
        </w:tc>
        <w:tc>
          <w:tcPr>
            <w:tcW w:w="1134" w:type="dxa"/>
            <w:vAlign w:val="center"/>
          </w:tcPr>
          <w:p w14:paraId="12079970" w14:textId="77777777" w:rsidR="004742BC" w:rsidRPr="00854A8E" w:rsidRDefault="004742BC" w:rsidP="002F6F6F">
            <w:pPr>
              <w:jc w:val="center"/>
              <w:rPr>
                <w:color w:val="000000" w:themeColor="text1"/>
                <w:sz w:val="22"/>
                <w:szCs w:val="28"/>
              </w:rPr>
            </w:pPr>
            <w:r w:rsidRPr="00854A8E">
              <w:rPr>
                <w:color w:val="000000" w:themeColor="text1"/>
                <w:sz w:val="22"/>
                <w:szCs w:val="28"/>
              </w:rPr>
              <w:t>90738</w:t>
            </w:r>
            <w:r>
              <w:rPr>
                <w:color w:val="000000" w:themeColor="text1"/>
                <w:sz w:val="22"/>
                <w:szCs w:val="28"/>
              </w:rPr>
              <w:t>2</w:t>
            </w:r>
          </w:p>
        </w:tc>
        <w:tc>
          <w:tcPr>
            <w:tcW w:w="1134" w:type="dxa"/>
            <w:vAlign w:val="center"/>
          </w:tcPr>
          <w:p w14:paraId="48962060" w14:textId="77777777" w:rsidR="004742BC" w:rsidRPr="00854A8E" w:rsidRDefault="004742BC" w:rsidP="002F6F6F">
            <w:pPr>
              <w:jc w:val="center"/>
              <w:rPr>
                <w:color w:val="000000" w:themeColor="text1"/>
                <w:sz w:val="22"/>
                <w:szCs w:val="28"/>
              </w:rPr>
            </w:pPr>
            <w:r w:rsidRPr="00854A8E">
              <w:rPr>
                <w:color w:val="000000" w:themeColor="text1"/>
                <w:sz w:val="22"/>
                <w:szCs w:val="28"/>
              </w:rPr>
              <w:t>90738</w:t>
            </w:r>
            <w:r>
              <w:rPr>
                <w:color w:val="000000" w:themeColor="text1"/>
                <w:sz w:val="22"/>
                <w:szCs w:val="28"/>
              </w:rPr>
              <w:t>2</w:t>
            </w:r>
          </w:p>
        </w:tc>
        <w:tc>
          <w:tcPr>
            <w:tcW w:w="1134" w:type="dxa"/>
            <w:vAlign w:val="center"/>
          </w:tcPr>
          <w:p w14:paraId="4264CFAD" w14:textId="77777777" w:rsidR="004742BC" w:rsidRPr="00854A8E" w:rsidRDefault="004742BC" w:rsidP="002F6F6F">
            <w:pPr>
              <w:jc w:val="center"/>
              <w:rPr>
                <w:color w:val="000000" w:themeColor="text1"/>
                <w:sz w:val="22"/>
                <w:szCs w:val="28"/>
              </w:rPr>
            </w:pPr>
            <w:r w:rsidRPr="00854A8E">
              <w:rPr>
                <w:color w:val="000000" w:themeColor="text1"/>
                <w:sz w:val="22"/>
                <w:szCs w:val="28"/>
              </w:rPr>
              <w:t>90738</w:t>
            </w:r>
            <w:r>
              <w:rPr>
                <w:color w:val="000000" w:themeColor="text1"/>
                <w:sz w:val="22"/>
                <w:szCs w:val="28"/>
              </w:rPr>
              <w:t>2</w:t>
            </w:r>
          </w:p>
        </w:tc>
        <w:tc>
          <w:tcPr>
            <w:tcW w:w="1134" w:type="dxa"/>
            <w:vAlign w:val="center"/>
          </w:tcPr>
          <w:p w14:paraId="308000A8" w14:textId="77777777" w:rsidR="004742BC" w:rsidRPr="00854A8E" w:rsidRDefault="004742BC" w:rsidP="002F6F6F">
            <w:pPr>
              <w:jc w:val="center"/>
              <w:rPr>
                <w:color w:val="000000" w:themeColor="text1"/>
                <w:sz w:val="22"/>
                <w:szCs w:val="28"/>
              </w:rPr>
            </w:pPr>
            <w:r>
              <w:rPr>
                <w:color w:val="000000" w:themeColor="text1"/>
                <w:sz w:val="22"/>
                <w:szCs w:val="28"/>
              </w:rPr>
              <w:t>855368</w:t>
            </w:r>
          </w:p>
        </w:tc>
        <w:tc>
          <w:tcPr>
            <w:tcW w:w="1134" w:type="dxa"/>
            <w:vAlign w:val="center"/>
          </w:tcPr>
          <w:p w14:paraId="39A5FA95" w14:textId="77777777" w:rsidR="004742BC" w:rsidRPr="00854A8E" w:rsidRDefault="004742BC" w:rsidP="002F6F6F">
            <w:pPr>
              <w:jc w:val="center"/>
              <w:rPr>
                <w:color w:val="000000" w:themeColor="text1"/>
                <w:sz w:val="22"/>
                <w:szCs w:val="28"/>
              </w:rPr>
            </w:pPr>
            <w:r>
              <w:rPr>
                <w:color w:val="000000" w:themeColor="text1"/>
                <w:sz w:val="22"/>
                <w:szCs w:val="28"/>
              </w:rPr>
              <w:t>855368</w:t>
            </w:r>
          </w:p>
        </w:tc>
        <w:tc>
          <w:tcPr>
            <w:tcW w:w="1134" w:type="dxa"/>
            <w:vAlign w:val="center"/>
          </w:tcPr>
          <w:p w14:paraId="2F8AFFE5" w14:textId="77777777" w:rsidR="004742BC" w:rsidRDefault="004742BC" w:rsidP="002F6F6F">
            <w:pPr>
              <w:jc w:val="center"/>
            </w:pPr>
            <w:r>
              <w:rPr>
                <w:color w:val="000000" w:themeColor="text1"/>
                <w:sz w:val="22"/>
                <w:szCs w:val="28"/>
              </w:rPr>
              <w:t>817919</w:t>
            </w:r>
          </w:p>
        </w:tc>
        <w:tc>
          <w:tcPr>
            <w:tcW w:w="1276" w:type="dxa"/>
            <w:vAlign w:val="center"/>
          </w:tcPr>
          <w:p w14:paraId="0287BEE6" w14:textId="77777777" w:rsidR="004742BC" w:rsidRDefault="004742BC" w:rsidP="002F6F6F">
            <w:pPr>
              <w:jc w:val="center"/>
            </w:pPr>
            <w:r>
              <w:rPr>
                <w:color w:val="000000" w:themeColor="text1"/>
                <w:sz w:val="22"/>
                <w:szCs w:val="28"/>
              </w:rPr>
              <w:t>817919</w:t>
            </w:r>
          </w:p>
        </w:tc>
        <w:tc>
          <w:tcPr>
            <w:tcW w:w="1134" w:type="dxa"/>
            <w:vAlign w:val="center"/>
          </w:tcPr>
          <w:p w14:paraId="2CB334B4" w14:textId="77777777" w:rsidR="004742BC" w:rsidRDefault="004742BC" w:rsidP="002F6F6F">
            <w:pPr>
              <w:jc w:val="center"/>
            </w:pPr>
            <w:r w:rsidRPr="00E63C13">
              <w:rPr>
                <w:color w:val="000000" w:themeColor="text1"/>
                <w:sz w:val="22"/>
                <w:szCs w:val="28"/>
              </w:rPr>
              <w:t>907382</w:t>
            </w:r>
          </w:p>
        </w:tc>
        <w:tc>
          <w:tcPr>
            <w:tcW w:w="1134" w:type="dxa"/>
            <w:vAlign w:val="center"/>
          </w:tcPr>
          <w:p w14:paraId="71F9AB3E" w14:textId="77777777" w:rsidR="004742BC" w:rsidRDefault="004742BC" w:rsidP="002F6F6F">
            <w:pPr>
              <w:jc w:val="center"/>
            </w:pPr>
            <w:r w:rsidRPr="00E63C13">
              <w:rPr>
                <w:color w:val="000000" w:themeColor="text1"/>
                <w:sz w:val="22"/>
                <w:szCs w:val="28"/>
              </w:rPr>
              <w:t>907382</w:t>
            </w:r>
          </w:p>
        </w:tc>
      </w:tr>
      <w:tr w:rsidR="004742BC" w:rsidRPr="00854A8E" w14:paraId="7043AC09" w14:textId="77777777" w:rsidTr="002F6F6F">
        <w:tc>
          <w:tcPr>
            <w:tcW w:w="993" w:type="dxa"/>
            <w:vAlign w:val="center"/>
          </w:tcPr>
          <w:p w14:paraId="22A14311" w14:textId="77777777" w:rsidR="004742BC" w:rsidRPr="00854A8E" w:rsidRDefault="004742BC" w:rsidP="002F6F6F">
            <w:pPr>
              <w:jc w:val="center"/>
              <w:rPr>
                <w:color w:val="000000" w:themeColor="text1"/>
                <w:sz w:val="28"/>
                <w:szCs w:val="28"/>
              </w:rPr>
            </w:pPr>
            <w:r w:rsidRPr="00854A8E">
              <w:rPr>
                <w:color w:val="000000" w:themeColor="text1"/>
                <w:sz w:val="28"/>
                <w:szCs w:val="28"/>
              </w:rPr>
              <w:t>2.3.1.2.</w:t>
            </w:r>
          </w:p>
        </w:tc>
        <w:tc>
          <w:tcPr>
            <w:tcW w:w="1984" w:type="dxa"/>
            <w:vAlign w:val="center"/>
          </w:tcPr>
          <w:p w14:paraId="1F96A39E" w14:textId="77777777" w:rsidR="004742BC" w:rsidRPr="00854A8E" w:rsidRDefault="004742BC" w:rsidP="002F6F6F">
            <w:pPr>
              <w:rPr>
                <w:color w:val="000000" w:themeColor="text1"/>
                <w:sz w:val="28"/>
                <w:szCs w:val="28"/>
              </w:rPr>
            </w:pPr>
            <w:r w:rsidRPr="00854A8E">
              <w:rPr>
                <w:color w:val="000000" w:themeColor="text1"/>
                <w:sz w:val="28"/>
                <w:szCs w:val="28"/>
              </w:rPr>
              <w:t>- прочие потребители</w:t>
            </w:r>
          </w:p>
        </w:tc>
        <w:tc>
          <w:tcPr>
            <w:tcW w:w="567" w:type="dxa"/>
            <w:vAlign w:val="center"/>
          </w:tcPr>
          <w:p w14:paraId="710F9FF7" w14:textId="77777777" w:rsidR="004742BC" w:rsidRPr="00854A8E" w:rsidRDefault="004742BC" w:rsidP="002F6F6F">
            <w:pPr>
              <w:jc w:val="center"/>
              <w:rPr>
                <w:color w:val="000000" w:themeColor="text1"/>
                <w:sz w:val="28"/>
                <w:szCs w:val="28"/>
              </w:rPr>
            </w:pPr>
            <w:r w:rsidRPr="00854A8E">
              <w:rPr>
                <w:color w:val="000000" w:themeColor="text1"/>
                <w:sz w:val="28"/>
                <w:szCs w:val="28"/>
              </w:rPr>
              <w:t>м</w:t>
            </w:r>
            <w:r w:rsidRPr="00854A8E">
              <w:rPr>
                <w:color w:val="000000" w:themeColor="text1"/>
                <w:sz w:val="28"/>
                <w:szCs w:val="28"/>
                <w:vertAlign w:val="superscript"/>
              </w:rPr>
              <w:t>3</w:t>
            </w:r>
          </w:p>
        </w:tc>
        <w:tc>
          <w:tcPr>
            <w:tcW w:w="1134" w:type="dxa"/>
            <w:vAlign w:val="center"/>
          </w:tcPr>
          <w:p w14:paraId="7F78B013" w14:textId="77777777" w:rsidR="004742BC" w:rsidRPr="00854A8E" w:rsidRDefault="004742BC" w:rsidP="002F6F6F">
            <w:pPr>
              <w:jc w:val="center"/>
              <w:rPr>
                <w:color w:val="000000" w:themeColor="text1"/>
                <w:sz w:val="22"/>
                <w:szCs w:val="28"/>
              </w:rPr>
            </w:pPr>
            <w:r w:rsidRPr="00854A8E">
              <w:rPr>
                <w:color w:val="000000" w:themeColor="text1"/>
                <w:sz w:val="22"/>
                <w:szCs w:val="28"/>
              </w:rPr>
              <w:t>517118</w:t>
            </w:r>
          </w:p>
        </w:tc>
        <w:tc>
          <w:tcPr>
            <w:tcW w:w="1134" w:type="dxa"/>
            <w:vAlign w:val="center"/>
          </w:tcPr>
          <w:p w14:paraId="5407D817" w14:textId="77777777" w:rsidR="004742BC" w:rsidRPr="00854A8E" w:rsidRDefault="004742BC" w:rsidP="002F6F6F">
            <w:pPr>
              <w:jc w:val="center"/>
              <w:rPr>
                <w:color w:val="000000" w:themeColor="text1"/>
                <w:sz w:val="22"/>
                <w:szCs w:val="28"/>
              </w:rPr>
            </w:pPr>
            <w:r w:rsidRPr="00854A8E">
              <w:rPr>
                <w:color w:val="000000" w:themeColor="text1"/>
                <w:sz w:val="22"/>
                <w:szCs w:val="28"/>
              </w:rPr>
              <w:t>517118</w:t>
            </w:r>
          </w:p>
        </w:tc>
        <w:tc>
          <w:tcPr>
            <w:tcW w:w="1134" w:type="dxa"/>
            <w:vAlign w:val="center"/>
          </w:tcPr>
          <w:p w14:paraId="4BF9C8B1" w14:textId="77777777" w:rsidR="004742BC" w:rsidRPr="00854A8E" w:rsidRDefault="004742BC" w:rsidP="002F6F6F">
            <w:pPr>
              <w:jc w:val="center"/>
              <w:rPr>
                <w:color w:val="000000" w:themeColor="text1"/>
                <w:sz w:val="22"/>
                <w:szCs w:val="28"/>
              </w:rPr>
            </w:pPr>
            <w:r w:rsidRPr="00854A8E">
              <w:rPr>
                <w:color w:val="000000" w:themeColor="text1"/>
                <w:sz w:val="22"/>
                <w:szCs w:val="28"/>
              </w:rPr>
              <w:t>517118</w:t>
            </w:r>
          </w:p>
        </w:tc>
        <w:tc>
          <w:tcPr>
            <w:tcW w:w="1134" w:type="dxa"/>
            <w:vAlign w:val="center"/>
          </w:tcPr>
          <w:p w14:paraId="4894FC13" w14:textId="77777777" w:rsidR="004742BC" w:rsidRPr="00854A8E" w:rsidRDefault="004742BC" w:rsidP="002F6F6F">
            <w:pPr>
              <w:jc w:val="center"/>
              <w:rPr>
                <w:color w:val="000000" w:themeColor="text1"/>
                <w:sz w:val="22"/>
                <w:szCs w:val="28"/>
              </w:rPr>
            </w:pPr>
            <w:r w:rsidRPr="00854A8E">
              <w:rPr>
                <w:color w:val="000000" w:themeColor="text1"/>
                <w:sz w:val="22"/>
                <w:szCs w:val="28"/>
              </w:rPr>
              <w:t>517118</w:t>
            </w:r>
          </w:p>
        </w:tc>
        <w:tc>
          <w:tcPr>
            <w:tcW w:w="1134" w:type="dxa"/>
            <w:vAlign w:val="center"/>
          </w:tcPr>
          <w:p w14:paraId="16975393" w14:textId="77777777" w:rsidR="004742BC" w:rsidRPr="00854A8E" w:rsidRDefault="004742BC" w:rsidP="002F6F6F">
            <w:pPr>
              <w:jc w:val="center"/>
              <w:rPr>
                <w:color w:val="000000" w:themeColor="text1"/>
                <w:sz w:val="22"/>
                <w:szCs w:val="28"/>
              </w:rPr>
            </w:pPr>
            <w:r>
              <w:rPr>
                <w:color w:val="000000" w:themeColor="text1"/>
                <w:sz w:val="22"/>
                <w:szCs w:val="28"/>
              </w:rPr>
              <w:t>518635</w:t>
            </w:r>
          </w:p>
        </w:tc>
        <w:tc>
          <w:tcPr>
            <w:tcW w:w="1134" w:type="dxa"/>
            <w:vAlign w:val="center"/>
          </w:tcPr>
          <w:p w14:paraId="466DECBE" w14:textId="77777777" w:rsidR="004742BC" w:rsidRPr="00854A8E" w:rsidRDefault="004742BC" w:rsidP="002F6F6F">
            <w:pPr>
              <w:jc w:val="center"/>
              <w:rPr>
                <w:color w:val="000000" w:themeColor="text1"/>
                <w:sz w:val="22"/>
                <w:szCs w:val="28"/>
              </w:rPr>
            </w:pPr>
            <w:r>
              <w:rPr>
                <w:color w:val="000000" w:themeColor="text1"/>
                <w:sz w:val="22"/>
                <w:szCs w:val="28"/>
              </w:rPr>
              <w:t>518635</w:t>
            </w:r>
          </w:p>
        </w:tc>
        <w:tc>
          <w:tcPr>
            <w:tcW w:w="1134" w:type="dxa"/>
            <w:vAlign w:val="center"/>
          </w:tcPr>
          <w:p w14:paraId="022013A9" w14:textId="77777777" w:rsidR="004742BC" w:rsidRDefault="004742BC" w:rsidP="002F6F6F">
            <w:pPr>
              <w:jc w:val="center"/>
            </w:pPr>
            <w:r>
              <w:rPr>
                <w:color w:val="000000" w:themeColor="text1"/>
                <w:sz w:val="22"/>
                <w:szCs w:val="28"/>
              </w:rPr>
              <w:t>502047</w:t>
            </w:r>
          </w:p>
        </w:tc>
        <w:tc>
          <w:tcPr>
            <w:tcW w:w="1276" w:type="dxa"/>
            <w:vAlign w:val="center"/>
          </w:tcPr>
          <w:p w14:paraId="239EFDAF" w14:textId="77777777" w:rsidR="004742BC" w:rsidRDefault="004742BC" w:rsidP="002F6F6F">
            <w:pPr>
              <w:jc w:val="center"/>
            </w:pPr>
            <w:r>
              <w:rPr>
                <w:color w:val="000000" w:themeColor="text1"/>
                <w:sz w:val="22"/>
                <w:szCs w:val="28"/>
              </w:rPr>
              <w:t>502047</w:t>
            </w:r>
          </w:p>
        </w:tc>
        <w:tc>
          <w:tcPr>
            <w:tcW w:w="1134" w:type="dxa"/>
            <w:vAlign w:val="center"/>
          </w:tcPr>
          <w:p w14:paraId="2576DA66" w14:textId="77777777" w:rsidR="004742BC" w:rsidRDefault="004742BC" w:rsidP="002F6F6F">
            <w:pPr>
              <w:jc w:val="center"/>
            </w:pPr>
            <w:r w:rsidRPr="005242B0">
              <w:rPr>
                <w:color w:val="000000" w:themeColor="text1"/>
                <w:sz w:val="22"/>
                <w:szCs w:val="28"/>
              </w:rPr>
              <w:t>517118</w:t>
            </w:r>
          </w:p>
        </w:tc>
        <w:tc>
          <w:tcPr>
            <w:tcW w:w="1134" w:type="dxa"/>
            <w:vAlign w:val="center"/>
          </w:tcPr>
          <w:p w14:paraId="5BA551E5" w14:textId="77777777" w:rsidR="004742BC" w:rsidRDefault="004742BC" w:rsidP="002F6F6F">
            <w:pPr>
              <w:jc w:val="center"/>
            </w:pPr>
            <w:r w:rsidRPr="005242B0">
              <w:rPr>
                <w:color w:val="000000" w:themeColor="text1"/>
                <w:sz w:val="22"/>
                <w:szCs w:val="28"/>
              </w:rPr>
              <w:t>517118</w:t>
            </w:r>
          </w:p>
        </w:tc>
      </w:tr>
      <w:tr w:rsidR="004742BC" w:rsidRPr="00854A8E" w14:paraId="366B9D32" w14:textId="77777777" w:rsidTr="002F6F6F">
        <w:tc>
          <w:tcPr>
            <w:tcW w:w="993" w:type="dxa"/>
            <w:vAlign w:val="center"/>
          </w:tcPr>
          <w:p w14:paraId="6F2BBA0C" w14:textId="77777777" w:rsidR="004742BC" w:rsidRPr="00854A8E" w:rsidRDefault="004742BC" w:rsidP="002F6F6F">
            <w:pPr>
              <w:jc w:val="center"/>
              <w:rPr>
                <w:color w:val="000000" w:themeColor="text1"/>
                <w:sz w:val="28"/>
                <w:szCs w:val="28"/>
              </w:rPr>
            </w:pPr>
            <w:r w:rsidRPr="00854A8E">
              <w:rPr>
                <w:color w:val="000000" w:themeColor="text1"/>
                <w:sz w:val="28"/>
                <w:szCs w:val="28"/>
              </w:rPr>
              <w:t>2.3.2.</w:t>
            </w:r>
          </w:p>
        </w:tc>
        <w:tc>
          <w:tcPr>
            <w:tcW w:w="1984" w:type="dxa"/>
            <w:vAlign w:val="center"/>
          </w:tcPr>
          <w:p w14:paraId="7B8D4409" w14:textId="77777777" w:rsidR="004742BC" w:rsidRPr="00854A8E" w:rsidRDefault="004742BC" w:rsidP="002F6F6F">
            <w:pPr>
              <w:rPr>
                <w:color w:val="000000" w:themeColor="text1"/>
                <w:sz w:val="28"/>
                <w:szCs w:val="28"/>
              </w:rPr>
            </w:pPr>
            <w:r w:rsidRPr="00854A8E">
              <w:rPr>
                <w:color w:val="000000" w:themeColor="text1"/>
                <w:sz w:val="28"/>
                <w:szCs w:val="28"/>
              </w:rPr>
              <w:t>Собственные нужды производства</w:t>
            </w:r>
          </w:p>
        </w:tc>
        <w:tc>
          <w:tcPr>
            <w:tcW w:w="567" w:type="dxa"/>
            <w:vAlign w:val="center"/>
          </w:tcPr>
          <w:p w14:paraId="7577F9D6" w14:textId="77777777" w:rsidR="004742BC" w:rsidRPr="00854A8E" w:rsidRDefault="004742BC" w:rsidP="002F6F6F">
            <w:pPr>
              <w:jc w:val="center"/>
              <w:rPr>
                <w:color w:val="000000" w:themeColor="text1"/>
                <w:sz w:val="28"/>
                <w:szCs w:val="28"/>
              </w:rPr>
            </w:pPr>
            <w:r w:rsidRPr="00854A8E">
              <w:rPr>
                <w:color w:val="000000" w:themeColor="text1"/>
                <w:sz w:val="28"/>
                <w:szCs w:val="28"/>
              </w:rPr>
              <w:t>м</w:t>
            </w:r>
            <w:r w:rsidRPr="00854A8E">
              <w:rPr>
                <w:color w:val="000000" w:themeColor="text1"/>
                <w:sz w:val="28"/>
                <w:szCs w:val="28"/>
                <w:vertAlign w:val="superscript"/>
              </w:rPr>
              <w:t>3</w:t>
            </w:r>
          </w:p>
        </w:tc>
        <w:tc>
          <w:tcPr>
            <w:tcW w:w="1134" w:type="dxa"/>
            <w:vAlign w:val="center"/>
          </w:tcPr>
          <w:p w14:paraId="16B88E97" w14:textId="77777777" w:rsidR="004742BC" w:rsidRPr="00854A8E" w:rsidRDefault="004742BC" w:rsidP="002F6F6F">
            <w:pPr>
              <w:jc w:val="center"/>
              <w:rPr>
                <w:color w:val="000000" w:themeColor="text1"/>
                <w:sz w:val="22"/>
                <w:szCs w:val="28"/>
              </w:rPr>
            </w:pPr>
            <w:r w:rsidRPr="00854A8E">
              <w:rPr>
                <w:color w:val="000000" w:themeColor="text1"/>
                <w:sz w:val="22"/>
                <w:szCs w:val="28"/>
              </w:rPr>
              <w:t>-</w:t>
            </w:r>
          </w:p>
        </w:tc>
        <w:tc>
          <w:tcPr>
            <w:tcW w:w="1134" w:type="dxa"/>
            <w:vAlign w:val="center"/>
          </w:tcPr>
          <w:p w14:paraId="4142F678" w14:textId="77777777" w:rsidR="004742BC" w:rsidRPr="00854A8E" w:rsidRDefault="004742BC" w:rsidP="002F6F6F">
            <w:pPr>
              <w:jc w:val="center"/>
              <w:rPr>
                <w:color w:val="000000" w:themeColor="text1"/>
                <w:sz w:val="22"/>
                <w:szCs w:val="28"/>
              </w:rPr>
            </w:pPr>
            <w:r w:rsidRPr="00854A8E">
              <w:rPr>
                <w:color w:val="000000" w:themeColor="text1"/>
                <w:sz w:val="22"/>
                <w:szCs w:val="28"/>
              </w:rPr>
              <w:t>-</w:t>
            </w:r>
          </w:p>
        </w:tc>
        <w:tc>
          <w:tcPr>
            <w:tcW w:w="1134" w:type="dxa"/>
            <w:vAlign w:val="center"/>
          </w:tcPr>
          <w:p w14:paraId="40F63B9A" w14:textId="77777777" w:rsidR="004742BC" w:rsidRPr="00854A8E" w:rsidRDefault="004742BC" w:rsidP="002F6F6F">
            <w:pPr>
              <w:jc w:val="center"/>
              <w:rPr>
                <w:color w:val="000000" w:themeColor="text1"/>
                <w:sz w:val="22"/>
                <w:szCs w:val="28"/>
              </w:rPr>
            </w:pPr>
            <w:r w:rsidRPr="00854A8E">
              <w:rPr>
                <w:color w:val="000000" w:themeColor="text1"/>
                <w:sz w:val="22"/>
                <w:szCs w:val="28"/>
              </w:rPr>
              <w:t>-</w:t>
            </w:r>
          </w:p>
        </w:tc>
        <w:tc>
          <w:tcPr>
            <w:tcW w:w="1134" w:type="dxa"/>
            <w:vAlign w:val="center"/>
          </w:tcPr>
          <w:p w14:paraId="41594CE6" w14:textId="77777777" w:rsidR="004742BC" w:rsidRPr="00854A8E" w:rsidRDefault="004742BC" w:rsidP="002F6F6F">
            <w:pPr>
              <w:jc w:val="center"/>
              <w:rPr>
                <w:color w:val="000000" w:themeColor="text1"/>
                <w:sz w:val="22"/>
                <w:szCs w:val="28"/>
              </w:rPr>
            </w:pPr>
            <w:r w:rsidRPr="00854A8E">
              <w:rPr>
                <w:color w:val="000000" w:themeColor="text1"/>
                <w:sz w:val="22"/>
                <w:szCs w:val="28"/>
              </w:rPr>
              <w:t>-</w:t>
            </w:r>
          </w:p>
        </w:tc>
        <w:tc>
          <w:tcPr>
            <w:tcW w:w="1134" w:type="dxa"/>
            <w:vAlign w:val="center"/>
          </w:tcPr>
          <w:p w14:paraId="19E7F81C" w14:textId="77777777" w:rsidR="004742BC" w:rsidRPr="00854A8E" w:rsidRDefault="004742BC" w:rsidP="002F6F6F">
            <w:pPr>
              <w:jc w:val="center"/>
              <w:rPr>
                <w:color w:val="000000" w:themeColor="text1"/>
                <w:sz w:val="22"/>
                <w:szCs w:val="28"/>
              </w:rPr>
            </w:pPr>
            <w:r w:rsidRPr="00854A8E">
              <w:rPr>
                <w:color w:val="000000" w:themeColor="text1"/>
                <w:sz w:val="22"/>
                <w:szCs w:val="28"/>
              </w:rPr>
              <w:t>-</w:t>
            </w:r>
          </w:p>
        </w:tc>
        <w:tc>
          <w:tcPr>
            <w:tcW w:w="1134" w:type="dxa"/>
            <w:vAlign w:val="center"/>
          </w:tcPr>
          <w:p w14:paraId="73261ADE" w14:textId="77777777" w:rsidR="004742BC" w:rsidRPr="00854A8E" w:rsidRDefault="004742BC" w:rsidP="002F6F6F">
            <w:pPr>
              <w:jc w:val="center"/>
              <w:rPr>
                <w:color w:val="000000" w:themeColor="text1"/>
                <w:sz w:val="22"/>
                <w:szCs w:val="28"/>
              </w:rPr>
            </w:pPr>
            <w:r w:rsidRPr="00854A8E">
              <w:rPr>
                <w:color w:val="000000" w:themeColor="text1"/>
                <w:sz w:val="22"/>
                <w:szCs w:val="28"/>
              </w:rPr>
              <w:t>-</w:t>
            </w:r>
          </w:p>
        </w:tc>
        <w:tc>
          <w:tcPr>
            <w:tcW w:w="1134" w:type="dxa"/>
            <w:vAlign w:val="center"/>
          </w:tcPr>
          <w:p w14:paraId="17E1A88B" w14:textId="77777777" w:rsidR="004742BC" w:rsidRDefault="004742BC" w:rsidP="002F6F6F">
            <w:pPr>
              <w:jc w:val="center"/>
            </w:pPr>
            <w:r w:rsidRPr="005D1AA7">
              <w:rPr>
                <w:color w:val="000000" w:themeColor="text1"/>
                <w:sz w:val="22"/>
                <w:szCs w:val="28"/>
              </w:rPr>
              <w:t>-</w:t>
            </w:r>
          </w:p>
        </w:tc>
        <w:tc>
          <w:tcPr>
            <w:tcW w:w="1276" w:type="dxa"/>
            <w:vAlign w:val="center"/>
          </w:tcPr>
          <w:p w14:paraId="470B9391" w14:textId="77777777" w:rsidR="004742BC" w:rsidRDefault="004742BC" w:rsidP="002F6F6F">
            <w:pPr>
              <w:jc w:val="center"/>
            </w:pPr>
            <w:r w:rsidRPr="005D1AA7">
              <w:rPr>
                <w:color w:val="000000" w:themeColor="text1"/>
                <w:sz w:val="22"/>
                <w:szCs w:val="28"/>
              </w:rPr>
              <w:t>-</w:t>
            </w:r>
          </w:p>
        </w:tc>
        <w:tc>
          <w:tcPr>
            <w:tcW w:w="1134" w:type="dxa"/>
            <w:vAlign w:val="center"/>
          </w:tcPr>
          <w:p w14:paraId="22290EEC" w14:textId="77777777" w:rsidR="004742BC" w:rsidRDefault="004742BC" w:rsidP="002F6F6F">
            <w:pPr>
              <w:jc w:val="center"/>
            </w:pPr>
            <w:r w:rsidRPr="005D1AA7">
              <w:rPr>
                <w:color w:val="000000" w:themeColor="text1"/>
                <w:sz w:val="22"/>
                <w:szCs w:val="28"/>
              </w:rPr>
              <w:t>-</w:t>
            </w:r>
          </w:p>
        </w:tc>
        <w:tc>
          <w:tcPr>
            <w:tcW w:w="1134" w:type="dxa"/>
            <w:vAlign w:val="center"/>
          </w:tcPr>
          <w:p w14:paraId="1C2E4722" w14:textId="77777777" w:rsidR="004742BC" w:rsidRDefault="004742BC" w:rsidP="002F6F6F">
            <w:pPr>
              <w:jc w:val="center"/>
            </w:pPr>
            <w:r w:rsidRPr="005D1AA7">
              <w:rPr>
                <w:color w:val="000000" w:themeColor="text1"/>
                <w:sz w:val="22"/>
                <w:szCs w:val="28"/>
              </w:rPr>
              <w:t>-</w:t>
            </w:r>
          </w:p>
        </w:tc>
      </w:tr>
      <w:tr w:rsidR="004742BC" w:rsidRPr="00854A8E" w14:paraId="4826DB82" w14:textId="77777777" w:rsidTr="002F6F6F">
        <w:tc>
          <w:tcPr>
            <w:tcW w:w="993" w:type="dxa"/>
            <w:vAlign w:val="center"/>
          </w:tcPr>
          <w:p w14:paraId="597A69B2" w14:textId="77777777" w:rsidR="004742BC" w:rsidRPr="00854A8E" w:rsidRDefault="004742BC" w:rsidP="002F6F6F">
            <w:pPr>
              <w:jc w:val="center"/>
              <w:rPr>
                <w:color w:val="000000" w:themeColor="text1"/>
                <w:sz w:val="28"/>
                <w:szCs w:val="28"/>
              </w:rPr>
            </w:pPr>
            <w:r w:rsidRPr="00854A8E">
              <w:rPr>
                <w:color w:val="000000" w:themeColor="text1"/>
                <w:sz w:val="28"/>
                <w:szCs w:val="28"/>
              </w:rPr>
              <w:t>2.4.</w:t>
            </w:r>
          </w:p>
        </w:tc>
        <w:tc>
          <w:tcPr>
            <w:tcW w:w="1984" w:type="dxa"/>
            <w:vAlign w:val="center"/>
          </w:tcPr>
          <w:p w14:paraId="4835A608" w14:textId="77777777" w:rsidR="004742BC" w:rsidRPr="00854A8E" w:rsidRDefault="004742BC" w:rsidP="002F6F6F">
            <w:pPr>
              <w:rPr>
                <w:color w:val="000000" w:themeColor="text1"/>
                <w:sz w:val="28"/>
                <w:szCs w:val="28"/>
              </w:rPr>
            </w:pPr>
            <w:r w:rsidRPr="00854A8E">
              <w:rPr>
                <w:color w:val="000000" w:themeColor="text1"/>
                <w:sz w:val="28"/>
                <w:szCs w:val="28"/>
              </w:rPr>
              <w:t>Пропущено через собственные очистные сооружения</w:t>
            </w:r>
          </w:p>
        </w:tc>
        <w:tc>
          <w:tcPr>
            <w:tcW w:w="567" w:type="dxa"/>
            <w:vAlign w:val="center"/>
          </w:tcPr>
          <w:p w14:paraId="4D2F6EFA" w14:textId="77777777" w:rsidR="004742BC" w:rsidRPr="00854A8E" w:rsidRDefault="004742BC" w:rsidP="002F6F6F">
            <w:pPr>
              <w:jc w:val="center"/>
              <w:rPr>
                <w:color w:val="000000" w:themeColor="text1"/>
                <w:sz w:val="28"/>
                <w:szCs w:val="28"/>
              </w:rPr>
            </w:pPr>
            <w:r w:rsidRPr="00854A8E">
              <w:rPr>
                <w:color w:val="000000" w:themeColor="text1"/>
                <w:sz w:val="28"/>
                <w:szCs w:val="28"/>
              </w:rPr>
              <w:t>м</w:t>
            </w:r>
            <w:r w:rsidRPr="00854A8E">
              <w:rPr>
                <w:color w:val="000000" w:themeColor="text1"/>
                <w:sz w:val="28"/>
                <w:szCs w:val="28"/>
                <w:vertAlign w:val="superscript"/>
              </w:rPr>
              <w:t>3</w:t>
            </w:r>
          </w:p>
        </w:tc>
        <w:tc>
          <w:tcPr>
            <w:tcW w:w="1134" w:type="dxa"/>
            <w:vAlign w:val="center"/>
          </w:tcPr>
          <w:p w14:paraId="2FC14024" w14:textId="77777777" w:rsidR="004742BC" w:rsidRPr="00854A8E" w:rsidRDefault="004742BC" w:rsidP="002F6F6F">
            <w:pPr>
              <w:jc w:val="center"/>
              <w:rPr>
                <w:color w:val="000000" w:themeColor="text1"/>
                <w:sz w:val="22"/>
                <w:szCs w:val="28"/>
              </w:rPr>
            </w:pPr>
            <w:r w:rsidRPr="00854A8E">
              <w:rPr>
                <w:color w:val="000000" w:themeColor="text1"/>
                <w:sz w:val="22"/>
                <w:szCs w:val="28"/>
              </w:rPr>
              <w:t>2320500</w:t>
            </w:r>
          </w:p>
        </w:tc>
        <w:tc>
          <w:tcPr>
            <w:tcW w:w="1134" w:type="dxa"/>
            <w:vAlign w:val="center"/>
          </w:tcPr>
          <w:p w14:paraId="23C67E52" w14:textId="77777777" w:rsidR="004742BC" w:rsidRPr="00854A8E" w:rsidRDefault="004742BC" w:rsidP="002F6F6F">
            <w:pPr>
              <w:jc w:val="center"/>
              <w:rPr>
                <w:color w:val="000000" w:themeColor="text1"/>
                <w:sz w:val="22"/>
                <w:szCs w:val="28"/>
              </w:rPr>
            </w:pPr>
            <w:r w:rsidRPr="00854A8E">
              <w:rPr>
                <w:color w:val="000000" w:themeColor="text1"/>
                <w:sz w:val="22"/>
                <w:szCs w:val="28"/>
              </w:rPr>
              <w:t>2320500</w:t>
            </w:r>
          </w:p>
        </w:tc>
        <w:tc>
          <w:tcPr>
            <w:tcW w:w="1134" w:type="dxa"/>
            <w:vAlign w:val="center"/>
          </w:tcPr>
          <w:p w14:paraId="10E8D015" w14:textId="77777777" w:rsidR="004742BC" w:rsidRPr="00854A8E" w:rsidRDefault="004742BC" w:rsidP="002F6F6F">
            <w:pPr>
              <w:jc w:val="center"/>
              <w:rPr>
                <w:color w:val="000000" w:themeColor="text1"/>
                <w:sz w:val="22"/>
                <w:szCs w:val="28"/>
              </w:rPr>
            </w:pPr>
            <w:r w:rsidRPr="00854A8E">
              <w:rPr>
                <w:color w:val="000000" w:themeColor="text1"/>
                <w:sz w:val="22"/>
                <w:szCs w:val="28"/>
              </w:rPr>
              <w:t>2320500</w:t>
            </w:r>
          </w:p>
        </w:tc>
        <w:tc>
          <w:tcPr>
            <w:tcW w:w="1134" w:type="dxa"/>
            <w:vAlign w:val="center"/>
          </w:tcPr>
          <w:p w14:paraId="4E836342" w14:textId="77777777" w:rsidR="004742BC" w:rsidRPr="00854A8E" w:rsidRDefault="004742BC" w:rsidP="002F6F6F">
            <w:pPr>
              <w:jc w:val="center"/>
              <w:rPr>
                <w:color w:val="000000" w:themeColor="text1"/>
                <w:sz w:val="22"/>
                <w:szCs w:val="28"/>
              </w:rPr>
            </w:pPr>
            <w:r w:rsidRPr="00854A8E">
              <w:rPr>
                <w:color w:val="000000" w:themeColor="text1"/>
                <w:sz w:val="22"/>
                <w:szCs w:val="28"/>
              </w:rPr>
              <w:t>2320500</w:t>
            </w:r>
          </w:p>
        </w:tc>
        <w:tc>
          <w:tcPr>
            <w:tcW w:w="1134" w:type="dxa"/>
            <w:vAlign w:val="center"/>
          </w:tcPr>
          <w:p w14:paraId="2183CC92" w14:textId="77777777" w:rsidR="004742BC" w:rsidRPr="00854A8E" w:rsidRDefault="004742BC" w:rsidP="002F6F6F">
            <w:pPr>
              <w:jc w:val="center"/>
              <w:rPr>
                <w:color w:val="000000" w:themeColor="text1"/>
                <w:sz w:val="22"/>
                <w:szCs w:val="28"/>
              </w:rPr>
            </w:pPr>
            <w:r>
              <w:rPr>
                <w:color w:val="000000" w:themeColor="text1"/>
                <w:sz w:val="22"/>
                <w:szCs w:val="28"/>
              </w:rPr>
              <w:t>2190750</w:t>
            </w:r>
          </w:p>
        </w:tc>
        <w:tc>
          <w:tcPr>
            <w:tcW w:w="1134" w:type="dxa"/>
            <w:vAlign w:val="center"/>
          </w:tcPr>
          <w:p w14:paraId="584BBE9A" w14:textId="77777777" w:rsidR="004742BC" w:rsidRPr="00854A8E" w:rsidRDefault="004742BC" w:rsidP="002F6F6F">
            <w:pPr>
              <w:jc w:val="center"/>
              <w:rPr>
                <w:color w:val="000000" w:themeColor="text1"/>
                <w:sz w:val="22"/>
                <w:szCs w:val="28"/>
              </w:rPr>
            </w:pPr>
            <w:r>
              <w:rPr>
                <w:color w:val="000000" w:themeColor="text1"/>
                <w:sz w:val="22"/>
                <w:szCs w:val="28"/>
              </w:rPr>
              <w:t>2190750</w:t>
            </w:r>
          </w:p>
        </w:tc>
        <w:tc>
          <w:tcPr>
            <w:tcW w:w="1134" w:type="dxa"/>
            <w:vAlign w:val="center"/>
          </w:tcPr>
          <w:p w14:paraId="6CDBF14F" w14:textId="77777777" w:rsidR="004742BC" w:rsidRDefault="004742BC" w:rsidP="002F6F6F">
            <w:pPr>
              <w:jc w:val="center"/>
            </w:pPr>
            <w:r>
              <w:rPr>
                <w:color w:val="000000" w:themeColor="text1"/>
                <w:sz w:val="22"/>
                <w:szCs w:val="28"/>
              </w:rPr>
              <w:t>2335750</w:t>
            </w:r>
          </w:p>
        </w:tc>
        <w:tc>
          <w:tcPr>
            <w:tcW w:w="1276" w:type="dxa"/>
            <w:vAlign w:val="center"/>
          </w:tcPr>
          <w:p w14:paraId="4CC55BF5" w14:textId="77777777" w:rsidR="004742BC" w:rsidRDefault="004742BC" w:rsidP="002F6F6F">
            <w:pPr>
              <w:jc w:val="center"/>
            </w:pPr>
            <w:r>
              <w:rPr>
                <w:color w:val="000000" w:themeColor="text1"/>
                <w:sz w:val="22"/>
                <w:szCs w:val="28"/>
              </w:rPr>
              <w:t>2335750</w:t>
            </w:r>
          </w:p>
        </w:tc>
        <w:tc>
          <w:tcPr>
            <w:tcW w:w="1134" w:type="dxa"/>
            <w:vAlign w:val="center"/>
          </w:tcPr>
          <w:p w14:paraId="4A65B45F" w14:textId="77777777" w:rsidR="004742BC" w:rsidRDefault="004742BC" w:rsidP="002F6F6F">
            <w:pPr>
              <w:jc w:val="center"/>
            </w:pPr>
            <w:r w:rsidRPr="007E1FCE">
              <w:rPr>
                <w:color w:val="000000" w:themeColor="text1"/>
                <w:sz w:val="22"/>
                <w:szCs w:val="28"/>
              </w:rPr>
              <w:t>2320500</w:t>
            </w:r>
          </w:p>
        </w:tc>
        <w:tc>
          <w:tcPr>
            <w:tcW w:w="1134" w:type="dxa"/>
            <w:vAlign w:val="center"/>
          </w:tcPr>
          <w:p w14:paraId="3AC58FB5" w14:textId="77777777" w:rsidR="004742BC" w:rsidRDefault="004742BC" w:rsidP="002F6F6F">
            <w:pPr>
              <w:jc w:val="center"/>
            </w:pPr>
            <w:r w:rsidRPr="007E1FCE">
              <w:rPr>
                <w:color w:val="000000" w:themeColor="text1"/>
                <w:sz w:val="22"/>
                <w:szCs w:val="28"/>
              </w:rPr>
              <w:t>2320500</w:t>
            </w:r>
          </w:p>
        </w:tc>
      </w:tr>
    </w:tbl>
    <w:p w14:paraId="15BFF261" w14:textId="77777777" w:rsidR="004742BC" w:rsidRPr="00854A8E" w:rsidRDefault="004742BC" w:rsidP="004742BC">
      <w:pPr>
        <w:jc w:val="both"/>
        <w:rPr>
          <w:color w:val="000000" w:themeColor="text1"/>
          <w:sz w:val="28"/>
          <w:szCs w:val="28"/>
        </w:rPr>
      </w:pPr>
    </w:p>
    <w:p w14:paraId="7FC23925" w14:textId="77777777" w:rsidR="004742BC" w:rsidRPr="00854A8E" w:rsidRDefault="004742BC" w:rsidP="004742BC">
      <w:pPr>
        <w:jc w:val="both"/>
        <w:rPr>
          <w:color w:val="000000" w:themeColor="text1"/>
          <w:sz w:val="28"/>
          <w:szCs w:val="28"/>
        </w:rPr>
      </w:pPr>
    </w:p>
    <w:p w14:paraId="59172C56" w14:textId="77777777" w:rsidR="004742BC" w:rsidRPr="00854A8E" w:rsidRDefault="004742BC" w:rsidP="004742BC">
      <w:pPr>
        <w:jc w:val="both"/>
        <w:rPr>
          <w:color w:val="000000" w:themeColor="text1"/>
          <w:sz w:val="28"/>
          <w:szCs w:val="28"/>
        </w:rPr>
      </w:pPr>
    </w:p>
    <w:p w14:paraId="690CCEA9" w14:textId="77777777" w:rsidR="004742BC" w:rsidRPr="00854A8E" w:rsidRDefault="004742BC" w:rsidP="004742BC">
      <w:pPr>
        <w:jc w:val="both"/>
        <w:rPr>
          <w:color w:val="000000" w:themeColor="text1"/>
          <w:sz w:val="28"/>
          <w:szCs w:val="28"/>
        </w:rPr>
      </w:pPr>
    </w:p>
    <w:p w14:paraId="2B61070E" w14:textId="77777777" w:rsidR="004742BC" w:rsidRPr="00854A8E" w:rsidRDefault="004742BC" w:rsidP="004742BC">
      <w:pPr>
        <w:jc w:val="both"/>
        <w:rPr>
          <w:color w:val="000000" w:themeColor="text1"/>
          <w:sz w:val="28"/>
          <w:szCs w:val="28"/>
        </w:rPr>
      </w:pPr>
    </w:p>
    <w:p w14:paraId="44587FE0" w14:textId="77777777" w:rsidR="004742BC" w:rsidRPr="00854A8E" w:rsidRDefault="004742BC" w:rsidP="004742BC">
      <w:pPr>
        <w:jc w:val="both"/>
        <w:rPr>
          <w:color w:val="000000" w:themeColor="text1"/>
          <w:sz w:val="28"/>
          <w:szCs w:val="28"/>
        </w:rPr>
      </w:pPr>
    </w:p>
    <w:p w14:paraId="122E7B69" w14:textId="77777777" w:rsidR="004742BC" w:rsidRPr="00854A8E" w:rsidRDefault="004742BC" w:rsidP="004742BC">
      <w:pPr>
        <w:ind w:left="-567"/>
        <w:jc w:val="center"/>
        <w:rPr>
          <w:bCs/>
          <w:color w:val="000000" w:themeColor="text1"/>
          <w:sz w:val="28"/>
          <w:szCs w:val="28"/>
          <w:lang w:eastAsia="ru-RU"/>
        </w:rPr>
      </w:pPr>
      <w:r w:rsidRPr="00854A8E">
        <w:rPr>
          <w:bCs/>
          <w:color w:val="000000" w:themeColor="text1"/>
          <w:sz w:val="28"/>
          <w:szCs w:val="28"/>
          <w:lang w:eastAsia="ru-RU"/>
        </w:rPr>
        <w:lastRenderedPageBreak/>
        <w:t>Раздел 6. Объем финансовых потребностей, необходимых для реализации производственной программы</w:t>
      </w:r>
    </w:p>
    <w:p w14:paraId="1C41261E" w14:textId="77777777" w:rsidR="004742BC" w:rsidRPr="00854A8E" w:rsidRDefault="004742BC" w:rsidP="004742BC">
      <w:pPr>
        <w:ind w:left="-567"/>
        <w:jc w:val="center"/>
        <w:rPr>
          <w:bCs/>
          <w:color w:val="000000" w:themeColor="text1"/>
          <w:sz w:val="28"/>
          <w:szCs w:val="28"/>
          <w:lang w:eastAsia="ru-RU"/>
        </w:rPr>
      </w:pPr>
    </w:p>
    <w:tbl>
      <w:tblPr>
        <w:tblStyle w:val="af"/>
        <w:tblW w:w="14885" w:type="dxa"/>
        <w:tblInd w:w="137" w:type="dxa"/>
        <w:tblLook w:val="04A0" w:firstRow="1" w:lastRow="0" w:firstColumn="1" w:lastColumn="0" w:noHBand="0" w:noVBand="1"/>
      </w:tblPr>
      <w:tblGrid>
        <w:gridCol w:w="852"/>
        <w:gridCol w:w="2693"/>
        <w:gridCol w:w="1134"/>
        <w:gridCol w:w="1134"/>
        <w:gridCol w:w="1134"/>
        <w:gridCol w:w="1134"/>
        <w:gridCol w:w="1134"/>
        <w:gridCol w:w="1134"/>
        <w:gridCol w:w="1134"/>
        <w:gridCol w:w="1134"/>
        <w:gridCol w:w="1134"/>
        <w:gridCol w:w="1134"/>
      </w:tblGrid>
      <w:tr w:rsidR="004742BC" w:rsidRPr="00854A8E" w14:paraId="0F65F235" w14:textId="77777777" w:rsidTr="002F6F6F">
        <w:tc>
          <w:tcPr>
            <w:tcW w:w="852" w:type="dxa"/>
            <w:vMerge w:val="restart"/>
            <w:vAlign w:val="center"/>
          </w:tcPr>
          <w:p w14:paraId="0A5FFE81" w14:textId="77777777" w:rsidR="004742BC" w:rsidRPr="00854A8E" w:rsidRDefault="004742BC" w:rsidP="002F6F6F">
            <w:pPr>
              <w:jc w:val="center"/>
              <w:rPr>
                <w:bCs/>
                <w:color w:val="000000" w:themeColor="text1"/>
                <w:sz w:val="28"/>
                <w:szCs w:val="28"/>
              </w:rPr>
            </w:pPr>
            <w:r w:rsidRPr="00854A8E">
              <w:rPr>
                <w:bCs/>
                <w:color w:val="000000" w:themeColor="text1"/>
                <w:sz w:val="28"/>
                <w:szCs w:val="28"/>
              </w:rPr>
              <w:t>№ п/п</w:t>
            </w:r>
          </w:p>
        </w:tc>
        <w:tc>
          <w:tcPr>
            <w:tcW w:w="2693" w:type="dxa"/>
            <w:vMerge w:val="restart"/>
            <w:vAlign w:val="center"/>
          </w:tcPr>
          <w:p w14:paraId="1FB357C8" w14:textId="77777777" w:rsidR="004742BC" w:rsidRPr="00854A8E" w:rsidRDefault="004742BC" w:rsidP="002F6F6F">
            <w:pPr>
              <w:jc w:val="center"/>
              <w:rPr>
                <w:bCs/>
                <w:color w:val="000000" w:themeColor="text1"/>
                <w:sz w:val="28"/>
                <w:szCs w:val="28"/>
              </w:rPr>
            </w:pPr>
            <w:r w:rsidRPr="00854A8E">
              <w:rPr>
                <w:bCs/>
                <w:color w:val="000000" w:themeColor="text1"/>
                <w:sz w:val="28"/>
                <w:szCs w:val="28"/>
              </w:rPr>
              <w:t>Наименование показателя</w:t>
            </w:r>
          </w:p>
        </w:tc>
        <w:tc>
          <w:tcPr>
            <w:tcW w:w="2268" w:type="dxa"/>
            <w:gridSpan w:val="2"/>
          </w:tcPr>
          <w:p w14:paraId="3E3B60FC" w14:textId="77777777" w:rsidR="004742BC" w:rsidRPr="00854A8E" w:rsidRDefault="004742BC" w:rsidP="002F6F6F">
            <w:pPr>
              <w:jc w:val="center"/>
              <w:rPr>
                <w:bCs/>
                <w:color w:val="000000" w:themeColor="text1"/>
                <w:sz w:val="28"/>
                <w:szCs w:val="28"/>
              </w:rPr>
            </w:pPr>
            <w:r w:rsidRPr="00854A8E">
              <w:rPr>
                <w:bCs/>
                <w:color w:val="000000" w:themeColor="text1"/>
                <w:sz w:val="28"/>
                <w:szCs w:val="28"/>
              </w:rPr>
              <w:t>2017 год</w:t>
            </w:r>
          </w:p>
        </w:tc>
        <w:tc>
          <w:tcPr>
            <w:tcW w:w="2268" w:type="dxa"/>
            <w:gridSpan w:val="2"/>
          </w:tcPr>
          <w:p w14:paraId="07046869" w14:textId="77777777" w:rsidR="004742BC" w:rsidRPr="00854A8E" w:rsidRDefault="004742BC" w:rsidP="002F6F6F">
            <w:pPr>
              <w:jc w:val="center"/>
              <w:rPr>
                <w:bCs/>
                <w:color w:val="000000" w:themeColor="text1"/>
                <w:sz w:val="28"/>
                <w:szCs w:val="28"/>
              </w:rPr>
            </w:pPr>
            <w:r w:rsidRPr="00854A8E">
              <w:rPr>
                <w:bCs/>
                <w:color w:val="000000" w:themeColor="text1"/>
                <w:sz w:val="28"/>
                <w:szCs w:val="28"/>
              </w:rPr>
              <w:t>2018 год</w:t>
            </w:r>
          </w:p>
        </w:tc>
        <w:tc>
          <w:tcPr>
            <w:tcW w:w="2268" w:type="dxa"/>
            <w:gridSpan w:val="2"/>
          </w:tcPr>
          <w:p w14:paraId="4F2634D9" w14:textId="77777777" w:rsidR="004742BC" w:rsidRPr="00854A8E" w:rsidRDefault="004742BC" w:rsidP="002F6F6F">
            <w:pPr>
              <w:jc w:val="center"/>
              <w:rPr>
                <w:bCs/>
                <w:color w:val="000000" w:themeColor="text1"/>
                <w:sz w:val="28"/>
                <w:szCs w:val="28"/>
              </w:rPr>
            </w:pPr>
            <w:r w:rsidRPr="00854A8E">
              <w:rPr>
                <w:bCs/>
                <w:color w:val="000000" w:themeColor="text1"/>
                <w:sz w:val="28"/>
                <w:szCs w:val="28"/>
              </w:rPr>
              <w:t>2019 год</w:t>
            </w:r>
          </w:p>
        </w:tc>
        <w:tc>
          <w:tcPr>
            <w:tcW w:w="2268" w:type="dxa"/>
            <w:gridSpan w:val="2"/>
          </w:tcPr>
          <w:p w14:paraId="07C64539" w14:textId="77777777" w:rsidR="004742BC" w:rsidRPr="00854A8E" w:rsidRDefault="004742BC" w:rsidP="002F6F6F">
            <w:pPr>
              <w:jc w:val="center"/>
              <w:rPr>
                <w:bCs/>
                <w:color w:val="000000" w:themeColor="text1"/>
                <w:sz w:val="28"/>
                <w:szCs w:val="28"/>
              </w:rPr>
            </w:pPr>
            <w:r>
              <w:rPr>
                <w:bCs/>
                <w:color w:val="000000" w:themeColor="text1"/>
                <w:sz w:val="28"/>
                <w:szCs w:val="28"/>
              </w:rPr>
              <w:t>2020 год</w:t>
            </w:r>
          </w:p>
        </w:tc>
        <w:tc>
          <w:tcPr>
            <w:tcW w:w="2268" w:type="dxa"/>
            <w:gridSpan w:val="2"/>
          </w:tcPr>
          <w:p w14:paraId="5C5A4DC2" w14:textId="77777777" w:rsidR="004742BC" w:rsidRPr="00854A8E" w:rsidRDefault="004742BC" w:rsidP="002F6F6F">
            <w:pPr>
              <w:jc w:val="center"/>
              <w:rPr>
                <w:bCs/>
                <w:color w:val="000000" w:themeColor="text1"/>
                <w:sz w:val="28"/>
                <w:szCs w:val="28"/>
              </w:rPr>
            </w:pPr>
            <w:r>
              <w:rPr>
                <w:bCs/>
                <w:color w:val="000000" w:themeColor="text1"/>
                <w:sz w:val="28"/>
                <w:szCs w:val="28"/>
              </w:rPr>
              <w:t>2021 год</w:t>
            </w:r>
          </w:p>
        </w:tc>
      </w:tr>
      <w:tr w:rsidR="004742BC" w:rsidRPr="00854A8E" w14:paraId="30F1A12F" w14:textId="77777777" w:rsidTr="002F6F6F">
        <w:trPr>
          <w:trHeight w:val="967"/>
        </w:trPr>
        <w:tc>
          <w:tcPr>
            <w:tcW w:w="852" w:type="dxa"/>
            <w:vMerge/>
          </w:tcPr>
          <w:p w14:paraId="55098FDA" w14:textId="77777777" w:rsidR="004742BC" w:rsidRPr="00854A8E" w:rsidRDefault="004742BC" w:rsidP="002F6F6F">
            <w:pPr>
              <w:jc w:val="center"/>
              <w:rPr>
                <w:bCs/>
                <w:color w:val="000000" w:themeColor="text1"/>
                <w:sz w:val="28"/>
                <w:szCs w:val="28"/>
              </w:rPr>
            </w:pPr>
          </w:p>
        </w:tc>
        <w:tc>
          <w:tcPr>
            <w:tcW w:w="2693" w:type="dxa"/>
            <w:vMerge/>
          </w:tcPr>
          <w:p w14:paraId="6AE08BAA" w14:textId="77777777" w:rsidR="004742BC" w:rsidRPr="00854A8E" w:rsidRDefault="004742BC" w:rsidP="002F6F6F">
            <w:pPr>
              <w:jc w:val="center"/>
              <w:rPr>
                <w:bCs/>
                <w:color w:val="000000" w:themeColor="text1"/>
                <w:sz w:val="28"/>
                <w:szCs w:val="28"/>
              </w:rPr>
            </w:pPr>
          </w:p>
        </w:tc>
        <w:tc>
          <w:tcPr>
            <w:tcW w:w="1134" w:type="dxa"/>
            <w:vAlign w:val="center"/>
          </w:tcPr>
          <w:p w14:paraId="435AE10F" w14:textId="77777777" w:rsidR="004742BC" w:rsidRPr="00854A8E" w:rsidRDefault="004742BC" w:rsidP="002F6F6F">
            <w:pPr>
              <w:jc w:val="center"/>
              <w:rPr>
                <w:color w:val="000000" w:themeColor="text1"/>
              </w:rPr>
            </w:pPr>
            <w:r w:rsidRPr="00854A8E">
              <w:rPr>
                <w:color w:val="000000" w:themeColor="text1"/>
              </w:rPr>
              <w:t>с 01.01.    по 30.06.</w:t>
            </w:r>
          </w:p>
        </w:tc>
        <w:tc>
          <w:tcPr>
            <w:tcW w:w="1134" w:type="dxa"/>
            <w:vAlign w:val="center"/>
          </w:tcPr>
          <w:p w14:paraId="1078D04C" w14:textId="77777777" w:rsidR="004742BC" w:rsidRPr="00854A8E" w:rsidRDefault="004742BC" w:rsidP="002F6F6F">
            <w:pPr>
              <w:jc w:val="center"/>
              <w:rPr>
                <w:bCs/>
                <w:color w:val="000000" w:themeColor="text1"/>
                <w:sz w:val="28"/>
                <w:szCs w:val="28"/>
              </w:rPr>
            </w:pPr>
            <w:r w:rsidRPr="00854A8E">
              <w:rPr>
                <w:color w:val="000000" w:themeColor="text1"/>
              </w:rPr>
              <w:t>с 01.07.     по 31.12.</w:t>
            </w:r>
          </w:p>
        </w:tc>
        <w:tc>
          <w:tcPr>
            <w:tcW w:w="1134" w:type="dxa"/>
            <w:vAlign w:val="center"/>
          </w:tcPr>
          <w:p w14:paraId="05DBB0E8" w14:textId="77777777" w:rsidR="004742BC" w:rsidRPr="00854A8E" w:rsidRDefault="004742BC" w:rsidP="002F6F6F">
            <w:pPr>
              <w:jc w:val="center"/>
              <w:rPr>
                <w:color w:val="000000" w:themeColor="text1"/>
              </w:rPr>
            </w:pPr>
            <w:r w:rsidRPr="00854A8E">
              <w:rPr>
                <w:color w:val="000000" w:themeColor="text1"/>
              </w:rPr>
              <w:t>с 01.01.    по 30.06.</w:t>
            </w:r>
          </w:p>
        </w:tc>
        <w:tc>
          <w:tcPr>
            <w:tcW w:w="1134" w:type="dxa"/>
            <w:vAlign w:val="center"/>
          </w:tcPr>
          <w:p w14:paraId="581E57B9" w14:textId="77777777" w:rsidR="004742BC" w:rsidRPr="00854A8E" w:rsidRDefault="004742BC" w:rsidP="002F6F6F">
            <w:pPr>
              <w:jc w:val="center"/>
              <w:rPr>
                <w:color w:val="000000" w:themeColor="text1"/>
              </w:rPr>
            </w:pPr>
            <w:r w:rsidRPr="00854A8E">
              <w:rPr>
                <w:color w:val="000000" w:themeColor="text1"/>
              </w:rPr>
              <w:t>с 01.07.     по 31.12.</w:t>
            </w:r>
          </w:p>
        </w:tc>
        <w:tc>
          <w:tcPr>
            <w:tcW w:w="1134" w:type="dxa"/>
            <w:vAlign w:val="center"/>
          </w:tcPr>
          <w:p w14:paraId="1F182AD4" w14:textId="77777777" w:rsidR="004742BC" w:rsidRPr="00854A8E" w:rsidRDefault="004742BC" w:rsidP="002F6F6F">
            <w:pPr>
              <w:jc w:val="center"/>
              <w:rPr>
                <w:color w:val="000000" w:themeColor="text1"/>
              </w:rPr>
            </w:pPr>
            <w:r w:rsidRPr="00854A8E">
              <w:rPr>
                <w:color w:val="000000" w:themeColor="text1"/>
              </w:rPr>
              <w:t>с 01.01.    по 30.06.</w:t>
            </w:r>
          </w:p>
        </w:tc>
        <w:tc>
          <w:tcPr>
            <w:tcW w:w="1134" w:type="dxa"/>
            <w:vAlign w:val="center"/>
          </w:tcPr>
          <w:p w14:paraId="7D2FB997" w14:textId="77777777" w:rsidR="004742BC" w:rsidRPr="00854A8E" w:rsidRDefault="004742BC" w:rsidP="002F6F6F">
            <w:pPr>
              <w:jc w:val="center"/>
              <w:rPr>
                <w:bCs/>
                <w:color w:val="000000" w:themeColor="text1"/>
                <w:sz w:val="28"/>
                <w:szCs w:val="28"/>
              </w:rPr>
            </w:pPr>
            <w:r w:rsidRPr="00854A8E">
              <w:rPr>
                <w:color w:val="000000" w:themeColor="text1"/>
              </w:rPr>
              <w:t>с 01.07.     по 31.12.</w:t>
            </w:r>
          </w:p>
        </w:tc>
        <w:tc>
          <w:tcPr>
            <w:tcW w:w="1134" w:type="dxa"/>
            <w:vAlign w:val="center"/>
          </w:tcPr>
          <w:p w14:paraId="2AEFC700" w14:textId="77777777" w:rsidR="004742BC" w:rsidRPr="00854A8E" w:rsidRDefault="004742BC" w:rsidP="002F6F6F">
            <w:pPr>
              <w:jc w:val="center"/>
              <w:rPr>
                <w:color w:val="000000" w:themeColor="text1"/>
              </w:rPr>
            </w:pPr>
            <w:r w:rsidRPr="00854A8E">
              <w:rPr>
                <w:color w:val="000000" w:themeColor="text1"/>
              </w:rPr>
              <w:t>с 01.01.    по 30.06.</w:t>
            </w:r>
          </w:p>
        </w:tc>
        <w:tc>
          <w:tcPr>
            <w:tcW w:w="1134" w:type="dxa"/>
            <w:vAlign w:val="center"/>
          </w:tcPr>
          <w:p w14:paraId="4BB20944" w14:textId="77777777" w:rsidR="004742BC" w:rsidRPr="00854A8E" w:rsidRDefault="004742BC" w:rsidP="002F6F6F">
            <w:pPr>
              <w:jc w:val="center"/>
              <w:rPr>
                <w:bCs/>
                <w:color w:val="000000" w:themeColor="text1"/>
                <w:sz w:val="28"/>
                <w:szCs w:val="28"/>
              </w:rPr>
            </w:pPr>
            <w:r w:rsidRPr="00854A8E">
              <w:rPr>
                <w:color w:val="000000" w:themeColor="text1"/>
              </w:rPr>
              <w:t>с 01.07.     по 31.12.</w:t>
            </w:r>
          </w:p>
        </w:tc>
        <w:tc>
          <w:tcPr>
            <w:tcW w:w="1134" w:type="dxa"/>
            <w:vAlign w:val="center"/>
          </w:tcPr>
          <w:p w14:paraId="081A4D5F" w14:textId="77777777" w:rsidR="004742BC" w:rsidRPr="00854A8E" w:rsidRDefault="004742BC" w:rsidP="002F6F6F">
            <w:pPr>
              <w:jc w:val="center"/>
              <w:rPr>
                <w:color w:val="000000" w:themeColor="text1"/>
              </w:rPr>
            </w:pPr>
            <w:r w:rsidRPr="00854A8E">
              <w:rPr>
                <w:color w:val="000000" w:themeColor="text1"/>
              </w:rPr>
              <w:t>с 01.01.    по 30.06.</w:t>
            </w:r>
          </w:p>
        </w:tc>
        <w:tc>
          <w:tcPr>
            <w:tcW w:w="1134" w:type="dxa"/>
            <w:vAlign w:val="center"/>
          </w:tcPr>
          <w:p w14:paraId="7416FCEA" w14:textId="77777777" w:rsidR="004742BC" w:rsidRPr="00854A8E" w:rsidRDefault="004742BC" w:rsidP="002F6F6F">
            <w:pPr>
              <w:jc w:val="center"/>
              <w:rPr>
                <w:bCs/>
                <w:color w:val="000000" w:themeColor="text1"/>
                <w:sz w:val="28"/>
                <w:szCs w:val="28"/>
              </w:rPr>
            </w:pPr>
            <w:r w:rsidRPr="00854A8E">
              <w:rPr>
                <w:color w:val="000000" w:themeColor="text1"/>
              </w:rPr>
              <w:t>с 01.07.     по 31.12.</w:t>
            </w:r>
          </w:p>
        </w:tc>
      </w:tr>
      <w:tr w:rsidR="004742BC" w:rsidRPr="00854A8E" w14:paraId="53BB4810" w14:textId="77777777" w:rsidTr="002F6F6F">
        <w:tc>
          <w:tcPr>
            <w:tcW w:w="852" w:type="dxa"/>
          </w:tcPr>
          <w:p w14:paraId="40C14B6F" w14:textId="77777777" w:rsidR="004742BC" w:rsidRPr="00854A8E" w:rsidRDefault="004742BC" w:rsidP="002F6F6F">
            <w:pPr>
              <w:jc w:val="center"/>
              <w:rPr>
                <w:bCs/>
                <w:color w:val="000000" w:themeColor="text1"/>
                <w:sz w:val="28"/>
                <w:szCs w:val="28"/>
              </w:rPr>
            </w:pPr>
            <w:r w:rsidRPr="00854A8E">
              <w:rPr>
                <w:bCs/>
                <w:color w:val="000000" w:themeColor="text1"/>
                <w:sz w:val="28"/>
                <w:szCs w:val="28"/>
              </w:rPr>
              <w:t>1</w:t>
            </w:r>
          </w:p>
        </w:tc>
        <w:tc>
          <w:tcPr>
            <w:tcW w:w="2693" w:type="dxa"/>
          </w:tcPr>
          <w:p w14:paraId="5277C67A" w14:textId="77777777" w:rsidR="004742BC" w:rsidRPr="00854A8E" w:rsidRDefault="004742BC" w:rsidP="002F6F6F">
            <w:pPr>
              <w:jc w:val="center"/>
              <w:rPr>
                <w:bCs/>
                <w:color w:val="000000" w:themeColor="text1"/>
                <w:sz w:val="28"/>
                <w:szCs w:val="28"/>
              </w:rPr>
            </w:pPr>
            <w:r w:rsidRPr="00854A8E">
              <w:rPr>
                <w:bCs/>
                <w:color w:val="000000" w:themeColor="text1"/>
                <w:sz w:val="28"/>
                <w:szCs w:val="28"/>
              </w:rPr>
              <w:t>2</w:t>
            </w:r>
          </w:p>
        </w:tc>
        <w:tc>
          <w:tcPr>
            <w:tcW w:w="1134" w:type="dxa"/>
          </w:tcPr>
          <w:p w14:paraId="58061866" w14:textId="77777777" w:rsidR="004742BC" w:rsidRPr="00854A8E" w:rsidRDefault="004742BC" w:rsidP="002F6F6F">
            <w:pPr>
              <w:jc w:val="center"/>
              <w:rPr>
                <w:bCs/>
                <w:color w:val="000000" w:themeColor="text1"/>
                <w:sz w:val="28"/>
                <w:szCs w:val="28"/>
              </w:rPr>
            </w:pPr>
            <w:r w:rsidRPr="00854A8E">
              <w:rPr>
                <w:bCs/>
                <w:color w:val="000000" w:themeColor="text1"/>
                <w:sz w:val="28"/>
                <w:szCs w:val="28"/>
              </w:rPr>
              <w:t>3</w:t>
            </w:r>
          </w:p>
        </w:tc>
        <w:tc>
          <w:tcPr>
            <w:tcW w:w="1134" w:type="dxa"/>
          </w:tcPr>
          <w:p w14:paraId="7CE2F856" w14:textId="77777777" w:rsidR="004742BC" w:rsidRPr="00854A8E" w:rsidRDefault="004742BC" w:rsidP="002F6F6F">
            <w:pPr>
              <w:jc w:val="center"/>
              <w:rPr>
                <w:bCs/>
                <w:color w:val="000000" w:themeColor="text1"/>
                <w:sz w:val="28"/>
                <w:szCs w:val="28"/>
              </w:rPr>
            </w:pPr>
            <w:r w:rsidRPr="00854A8E">
              <w:rPr>
                <w:bCs/>
                <w:color w:val="000000" w:themeColor="text1"/>
                <w:sz w:val="28"/>
                <w:szCs w:val="28"/>
              </w:rPr>
              <w:t>4</w:t>
            </w:r>
          </w:p>
        </w:tc>
        <w:tc>
          <w:tcPr>
            <w:tcW w:w="1134" w:type="dxa"/>
          </w:tcPr>
          <w:p w14:paraId="2A5E020A" w14:textId="77777777" w:rsidR="004742BC" w:rsidRPr="00854A8E" w:rsidRDefault="004742BC" w:rsidP="002F6F6F">
            <w:pPr>
              <w:jc w:val="center"/>
              <w:rPr>
                <w:bCs/>
                <w:color w:val="000000" w:themeColor="text1"/>
                <w:sz w:val="28"/>
                <w:szCs w:val="28"/>
              </w:rPr>
            </w:pPr>
            <w:r w:rsidRPr="00854A8E">
              <w:rPr>
                <w:bCs/>
                <w:color w:val="000000" w:themeColor="text1"/>
                <w:sz w:val="28"/>
                <w:szCs w:val="28"/>
              </w:rPr>
              <w:t>5</w:t>
            </w:r>
          </w:p>
        </w:tc>
        <w:tc>
          <w:tcPr>
            <w:tcW w:w="1134" w:type="dxa"/>
          </w:tcPr>
          <w:p w14:paraId="73810AC7" w14:textId="77777777" w:rsidR="004742BC" w:rsidRPr="00854A8E" w:rsidRDefault="004742BC" w:rsidP="002F6F6F">
            <w:pPr>
              <w:jc w:val="center"/>
              <w:rPr>
                <w:bCs/>
                <w:color w:val="000000" w:themeColor="text1"/>
                <w:sz w:val="28"/>
                <w:szCs w:val="28"/>
              </w:rPr>
            </w:pPr>
            <w:r w:rsidRPr="00854A8E">
              <w:rPr>
                <w:bCs/>
                <w:color w:val="000000" w:themeColor="text1"/>
                <w:sz w:val="28"/>
                <w:szCs w:val="28"/>
              </w:rPr>
              <w:t>6</w:t>
            </w:r>
          </w:p>
        </w:tc>
        <w:tc>
          <w:tcPr>
            <w:tcW w:w="1134" w:type="dxa"/>
          </w:tcPr>
          <w:p w14:paraId="388769A2" w14:textId="77777777" w:rsidR="004742BC" w:rsidRPr="00854A8E" w:rsidRDefault="004742BC" w:rsidP="002F6F6F">
            <w:pPr>
              <w:jc w:val="center"/>
              <w:rPr>
                <w:bCs/>
                <w:color w:val="000000" w:themeColor="text1"/>
                <w:sz w:val="28"/>
                <w:szCs w:val="28"/>
              </w:rPr>
            </w:pPr>
            <w:r w:rsidRPr="00854A8E">
              <w:rPr>
                <w:bCs/>
                <w:color w:val="000000" w:themeColor="text1"/>
                <w:sz w:val="28"/>
                <w:szCs w:val="28"/>
              </w:rPr>
              <w:t>7</w:t>
            </w:r>
          </w:p>
        </w:tc>
        <w:tc>
          <w:tcPr>
            <w:tcW w:w="1134" w:type="dxa"/>
          </w:tcPr>
          <w:p w14:paraId="3DEC30B6" w14:textId="77777777" w:rsidR="004742BC" w:rsidRPr="00854A8E" w:rsidRDefault="004742BC" w:rsidP="002F6F6F">
            <w:pPr>
              <w:jc w:val="center"/>
              <w:rPr>
                <w:bCs/>
                <w:color w:val="000000" w:themeColor="text1"/>
                <w:sz w:val="28"/>
                <w:szCs w:val="28"/>
              </w:rPr>
            </w:pPr>
            <w:r w:rsidRPr="00854A8E">
              <w:rPr>
                <w:bCs/>
                <w:color w:val="000000" w:themeColor="text1"/>
                <w:sz w:val="28"/>
                <w:szCs w:val="28"/>
              </w:rPr>
              <w:t>8</w:t>
            </w:r>
          </w:p>
        </w:tc>
        <w:tc>
          <w:tcPr>
            <w:tcW w:w="1134" w:type="dxa"/>
          </w:tcPr>
          <w:p w14:paraId="29158D30" w14:textId="77777777" w:rsidR="004742BC" w:rsidRPr="00854A8E" w:rsidRDefault="004742BC" w:rsidP="002F6F6F">
            <w:pPr>
              <w:jc w:val="center"/>
              <w:rPr>
                <w:bCs/>
                <w:color w:val="000000" w:themeColor="text1"/>
                <w:sz w:val="28"/>
                <w:szCs w:val="28"/>
              </w:rPr>
            </w:pPr>
            <w:r>
              <w:rPr>
                <w:bCs/>
                <w:color w:val="000000" w:themeColor="text1"/>
                <w:sz w:val="28"/>
                <w:szCs w:val="28"/>
              </w:rPr>
              <w:t>9</w:t>
            </w:r>
          </w:p>
        </w:tc>
        <w:tc>
          <w:tcPr>
            <w:tcW w:w="1134" w:type="dxa"/>
          </w:tcPr>
          <w:p w14:paraId="3AD62076" w14:textId="77777777" w:rsidR="004742BC" w:rsidRPr="00854A8E" w:rsidRDefault="004742BC" w:rsidP="002F6F6F">
            <w:pPr>
              <w:jc w:val="center"/>
              <w:rPr>
                <w:bCs/>
                <w:color w:val="000000" w:themeColor="text1"/>
                <w:sz w:val="28"/>
                <w:szCs w:val="28"/>
              </w:rPr>
            </w:pPr>
            <w:r>
              <w:rPr>
                <w:bCs/>
                <w:color w:val="000000" w:themeColor="text1"/>
                <w:sz w:val="28"/>
                <w:szCs w:val="28"/>
              </w:rPr>
              <w:t>10</w:t>
            </w:r>
          </w:p>
        </w:tc>
        <w:tc>
          <w:tcPr>
            <w:tcW w:w="1134" w:type="dxa"/>
          </w:tcPr>
          <w:p w14:paraId="43A82748" w14:textId="77777777" w:rsidR="004742BC" w:rsidRPr="00854A8E" w:rsidRDefault="004742BC" w:rsidP="002F6F6F">
            <w:pPr>
              <w:jc w:val="center"/>
              <w:rPr>
                <w:bCs/>
                <w:color w:val="000000" w:themeColor="text1"/>
                <w:sz w:val="28"/>
                <w:szCs w:val="28"/>
              </w:rPr>
            </w:pPr>
            <w:r>
              <w:rPr>
                <w:bCs/>
                <w:color w:val="000000" w:themeColor="text1"/>
                <w:sz w:val="28"/>
                <w:szCs w:val="28"/>
              </w:rPr>
              <w:t>11</w:t>
            </w:r>
          </w:p>
        </w:tc>
        <w:tc>
          <w:tcPr>
            <w:tcW w:w="1134" w:type="dxa"/>
          </w:tcPr>
          <w:p w14:paraId="24F7DBE3" w14:textId="77777777" w:rsidR="004742BC" w:rsidRPr="00854A8E" w:rsidRDefault="004742BC" w:rsidP="002F6F6F">
            <w:pPr>
              <w:jc w:val="center"/>
              <w:rPr>
                <w:bCs/>
                <w:color w:val="000000" w:themeColor="text1"/>
                <w:sz w:val="28"/>
                <w:szCs w:val="28"/>
              </w:rPr>
            </w:pPr>
            <w:r>
              <w:rPr>
                <w:bCs/>
                <w:color w:val="000000" w:themeColor="text1"/>
                <w:sz w:val="28"/>
                <w:szCs w:val="28"/>
              </w:rPr>
              <w:t>12</w:t>
            </w:r>
          </w:p>
        </w:tc>
      </w:tr>
      <w:tr w:rsidR="004742BC" w:rsidRPr="00854A8E" w14:paraId="3DFB0149" w14:textId="77777777" w:rsidTr="002F6F6F">
        <w:tc>
          <w:tcPr>
            <w:tcW w:w="852" w:type="dxa"/>
            <w:vAlign w:val="center"/>
          </w:tcPr>
          <w:p w14:paraId="52C87B48" w14:textId="77777777" w:rsidR="004742BC" w:rsidRPr="00854A8E" w:rsidRDefault="004742BC" w:rsidP="002F6F6F">
            <w:pPr>
              <w:jc w:val="center"/>
              <w:rPr>
                <w:bCs/>
                <w:color w:val="000000" w:themeColor="text1"/>
                <w:sz w:val="28"/>
                <w:szCs w:val="28"/>
              </w:rPr>
            </w:pPr>
            <w:r w:rsidRPr="00854A8E">
              <w:rPr>
                <w:bCs/>
                <w:color w:val="000000" w:themeColor="text1"/>
                <w:sz w:val="28"/>
                <w:szCs w:val="28"/>
              </w:rPr>
              <w:t>1.</w:t>
            </w:r>
          </w:p>
        </w:tc>
        <w:tc>
          <w:tcPr>
            <w:tcW w:w="2693" w:type="dxa"/>
            <w:vAlign w:val="center"/>
          </w:tcPr>
          <w:p w14:paraId="702E6174" w14:textId="77777777" w:rsidR="004742BC" w:rsidRPr="00854A8E" w:rsidRDefault="004742BC" w:rsidP="002F6F6F">
            <w:pPr>
              <w:rPr>
                <w:bCs/>
                <w:color w:val="000000" w:themeColor="text1"/>
                <w:sz w:val="28"/>
                <w:szCs w:val="28"/>
              </w:rPr>
            </w:pPr>
            <w:r w:rsidRPr="00854A8E">
              <w:rPr>
                <w:bCs/>
                <w:color w:val="000000" w:themeColor="text1"/>
                <w:sz w:val="28"/>
                <w:szCs w:val="28"/>
              </w:rPr>
              <w:t>Финансовые потребности, необходимые для реализации производственной программы в сфере холодного водоснабжения питьевой водой, тыс. руб.</w:t>
            </w:r>
          </w:p>
        </w:tc>
        <w:tc>
          <w:tcPr>
            <w:tcW w:w="1134" w:type="dxa"/>
            <w:vAlign w:val="center"/>
          </w:tcPr>
          <w:p w14:paraId="3E5D9959" w14:textId="77777777" w:rsidR="004742BC" w:rsidRPr="00854A8E" w:rsidRDefault="004742BC" w:rsidP="002F6F6F">
            <w:pPr>
              <w:jc w:val="center"/>
              <w:rPr>
                <w:bCs/>
                <w:color w:val="000000" w:themeColor="text1"/>
              </w:rPr>
            </w:pPr>
            <w:r w:rsidRPr="00854A8E">
              <w:rPr>
                <w:bCs/>
                <w:color w:val="000000" w:themeColor="text1"/>
              </w:rPr>
              <w:t>29493,28</w:t>
            </w:r>
          </w:p>
        </w:tc>
        <w:tc>
          <w:tcPr>
            <w:tcW w:w="1134" w:type="dxa"/>
            <w:vAlign w:val="center"/>
          </w:tcPr>
          <w:p w14:paraId="27D0CF10" w14:textId="77777777" w:rsidR="004742BC" w:rsidRPr="00854A8E" w:rsidRDefault="004742BC" w:rsidP="002F6F6F">
            <w:pPr>
              <w:jc w:val="center"/>
              <w:rPr>
                <w:bCs/>
                <w:color w:val="000000" w:themeColor="text1"/>
              </w:rPr>
            </w:pPr>
            <w:r w:rsidRPr="00854A8E">
              <w:rPr>
                <w:bCs/>
                <w:color w:val="000000" w:themeColor="text1"/>
              </w:rPr>
              <w:t>29493,28</w:t>
            </w:r>
          </w:p>
        </w:tc>
        <w:tc>
          <w:tcPr>
            <w:tcW w:w="1134" w:type="dxa"/>
            <w:vAlign w:val="center"/>
          </w:tcPr>
          <w:p w14:paraId="10A46997" w14:textId="77777777" w:rsidR="004742BC" w:rsidRPr="00854A8E" w:rsidRDefault="004742BC" w:rsidP="002F6F6F">
            <w:pPr>
              <w:jc w:val="center"/>
              <w:rPr>
                <w:bCs/>
                <w:color w:val="000000" w:themeColor="text1"/>
              </w:rPr>
            </w:pPr>
            <w:r w:rsidRPr="00854A8E">
              <w:rPr>
                <w:bCs/>
                <w:color w:val="000000" w:themeColor="text1"/>
              </w:rPr>
              <w:t>29493,28</w:t>
            </w:r>
          </w:p>
        </w:tc>
        <w:tc>
          <w:tcPr>
            <w:tcW w:w="1134" w:type="dxa"/>
            <w:vAlign w:val="center"/>
          </w:tcPr>
          <w:p w14:paraId="0E7371FE" w14:textId="77777777" w:rsidR="004742BC" w:rsidRPr="00854A8E" w:rsidRDefault="004742BC" w:rsidP="002F6F6F">
            <w:pPr>
              <w:jc w:val="center"/>
              <w:rPr>
                <w:bCs/>
                <w:color w:val="000000" w:themeColor="text1"/>
              </w:rPr>
            </w:pPr>
            <w:r w:rsidRPr="00854A8E">
              <w:rPr>
                <w:bCs/>
                <w:color w:val="000000" w:themeColor="text1"/>
              </w:rPr>
              <w:t>30489,19</w:t>
            </w:r>
          </w:p>
        </w:tc>
        <w:tc>
          <w:tcPr>
            <w:tcW w:w="1134" w:type="dxa"/>
            <w:vAlign w:val="center"/>
          </w:tcPr>
          <w:p w14:paraId="7DE8D039" w14:textId="77777777" w:rsidR="004742BC" w:rsidRPr="004E063C" w:rsidRDefault="004742BC" w:rsidP="002F6F6F">
            <w:pPr>
              <w:jc w:val="center"/>
              <w:rPr>
                <w:bCs/>
              </w:rPr>
            </w:pPr>
            <w:r>
              <w:rPr>
                <w:bCs/>
              </w:rPr>
              <w:t>28964,73</w:t>
            </w:r>
          </w:p>
        </w:tc>
        <w:tc>
          <w:tcPr>
            <w:tcW w:w="1134" w:type="dxa"/>
            <w:vAlign w:val="center"/>
          </w:tcPr>
          <w:p w14:paraId="67890853" w14:textId="77777777" w:rsidR="004742BC" w:rsidRPr="00E4303F" w:rsidRDefault="004742BC" w:rsidP="002F6F6F">
            <w:pPr>
              <w:jc w:val="center"/>
              <w:rPr>
                <w:bCs/>
              </w:rPr>
            </w:pPr>
            <w:r>
              <w:rPr>
                <w:bCs/>
              </w:rPr>
              <w:t>32483,07</w:t>
            </w:r>
          </w:p>
        </w:tc>
        <w:tc>
          <w:tcPr>
            <w:tcW w:w="1134" w:type="dxa"/>
            <w:vAlign w:val="center"/>
          </w:tcPr>
          <w:p w14:paraId="0F114E78" w14:textId="77777777" w:rsidR="004742BC" w:rsidRPr="00854A8E" w:rsidRDefault="004742BC" w:rsidP="002F6F6F">
            <w:pPr>
              <w:jc w:val="center"/>
              <w:rPr>
                <w:bCs/>
                <w:color w:val="000000" w:themeColor="text1"/>
              </w:rPr>
            </w:pPr>
            <w:r>
              <w:rPr>
                <w:bCs/>
                <w:color w:val="000000" w:themeColor="text1"/>
              </w:rPr>
              <w:t>30784,44</w:t>
            </w:r>
          </w:p>
        </w:tc>
        <w:tc>
          <w:tcPr>
            <w:tcW w:w="1134" w:type="dxa"/>
            <w:vAlign w:val="center"/>
          </w:tcPr>
          <w:p w14:paraId="25FBFDCE" w14:textId="77777777" w:rsidR="004742BC" w:rsidRPr="00854A8E" w:rsidRDefault="004742BC" w:rsidP="002F6F6F">
            <w:pPr>
              <w:jc w:val="center"/>
              <w:rPr>
                <w:bCs/>
                <w:color w:val="000000" w:themeColor="text1"/>
              </w:rPr>
            </w:pPr>
            <w:r>
              <w:rPr>
                <w:bCs/>
                <w:color w:val="000000" w:themeColor="text1"/>
              </w:rPr>
              <w:t>31681,08</w:t>
            </w:r>
          </w:p>
        </w:tc>
        <w:tc>
          <w:tcPr>
            <w:tcW w:w="1134" w:type="dxa"/>
            <w:vAlign w:val="center"/>
          </w:tcPr>
          <w:p w14:paraId="4F4481C1" w14:textId="77777777" w:rsidR="004742BC" w:rsidRPr="00854A8E" w:rsidRDefault="004742BC" w:rsidP="002F6F6F">
            <w:pPr>
              <w:jc w:val="center"/>
              <w:rPr>
                <w:bCs/>
                <w:color w:val="000000" w:themeColor="text1"/>
              </w:rPr>
            </w:pPr>
            <w:r w:rsidRPr="00854A8E">
              <w:rPr>
                <w:bCs/>
                <w:color w:val="000000" w:themeColor="text1"/>
              </w:rPr>
              <w:t>33352,41</w:t>
            </w:r>
          </w:p>
        </w:tc>
        <w:tc>
          <w:tcPr>
            <w:tcW w:w="1134" w:type="dxa"/>
            <w:vAlign w:val="center"/>
          </w:tcPr>
          <w:p w14:paraId="1232B29E" w14:textId="77777777" w:rsidR="004742BC" w:rsidRPr="00854A8E" w:rsidRDefault="004742BC" w:rsidP="002F6F6F">
            <w:pPr>
              <w:jc w:val="center"/>
              <w:rPr>
                <w:bCs/>
                <w:color w:val="000000" w:themeColor="text1"/>
              </w:rPr>
            </w:pPr>
            <w:r w:rsidRPr="00854A8E">
              <w:rPr>
                <w:bCs/>
                <w:color w:val="000000" w:themeColor="text1"/>
              </w:rPr>
              <w:t>35095,24</w:t>
            </w:r>
          </w:p>
        </w:tc>
      </w:tr>
      <w:tr w:rsidR="004742BC" w:rsidRPr="00854A8E" w14:paraId="1556F6E4" w14:textId="77777777" w:rsidTr="002F6F6F">
        <w:tc>
          <w:tcPr>
            <w:tcW w:w="852" w:type="dxa"/>
            <w:vAlign w:val="center"/>
          </w:tcPr>
          <w:p w14:paraId="616D1599" w14:textId="77777777" w:rsidR="004742BC" w:rsidRPr="00854A8E" w:rsidRDefault="004742BC" w:rsidP="002F6F6F">
            <w:pPr>
              <w:jc w:val="center"/>
              <w:rPr>
                <w:bCs/>
                <w:color w:val="000000" w:themeColor="text1"/>
                <w:sz w:val="28"/>
                <w:szCs w:val="28"/>
              </w:rPr>
            </w:pPr>
            <w:r w:rsidRPr="00854A8E">
              <w:rPr>
                <w:bCs/>
                <w:color w:val="000000" w:themeColor="text1"/>
                <w:sz w:val="28"/>
                <w:szCs w:val="28"/>
              </w:rPr>
              <w:t>2.</w:t>
            </w:r>
          </w:p>
        </w:tc>
        <w:tc>
          <w:tcPr>
            <w:tcW w:w="2693" w:type="dxa"/>
            <w:vAlign w:val="center"/>
          </w:tcPr>
          <w:p w14:paraId="30E284BF" w14:textId="77777777" w:rsidR="004742BC" w:rsidRPr="00854A8E" w:rsidRDefault="004742BC" w:rsidP="002F6F6F">
            <w:pPr>
              <w:rPr>
                <w:bCs/>
                <w:color w:val="000000" w:themeColor="text1"/>
                <w:sz w:val="28"/>
                <w:szCs w:val="28"/>
              </w:rPr>
            </w:pPr>
            <w:r w:rsidRPr="00854A8E">
              <w:rPr>
                <w:bCs/>
                <w:color w:val="000000" w:themeColor="text1"/>
                <w:sz w:val="28"/>
                <w:szCs w:val="28"/>
              </w:rPr>
              <w:t>Финансовые потребности, необходимые для реализации производственной программы в сфере водоотведения, тыс. руб.</w:t>
            </w:r>
          </w:p>
        </w:tc>
        <w:tc>
          <w:tcPr>
            <w:tcW w:w="1134" w:type="dxa"/>
            <w:vAlign w:val="center"/>
          </w:tcPr>
          <w:p w14:paraId="7D0B5805" w14:textId="77777777" w:rsidR="004742BC" w:rsidRPr="00854A8E" w:rsidRDefault="004742BC" w:rsidP="002F6F6F">
            <w:pPr>
              <w:jc w:val="center"/>
              <w:rPr>
                <w:bCs/>
                <w:color w:val="000000" w:themeColor="text1"/>
              </w:rPr>
            </w:pPr>
            <w:r w:rsidRPr="00854A8E">
              <w:rPr>
                <w:bCs/>
                <w:color w:val="000000" w:themeColor="text1"/>
              </w:rPr>
              <w:t>33475,75</w:t>
            </w:r>
          </w:p>
        </w:tc>
        <w:tc>
          <w:tcPr>
            <w:tcW w:w="1134" w:type="dxa"/>
            <w:vAlign w:val="center"/>
          </w:tcPr>
          <w:p w14:paraId="373CA058" w14:textId="77777777" w:rsidR="004742BC" w:rsidRPr="00854A8E" w:rsidRDefault="004742BC" w:rsidP="002F6F6F">
            <w:pPr>
              <w:jc w:val="center"/>
              <w:rPr>
                <w:bCs/>
                <w:color w:val="000000" w:themeColor="text1"/>
              </w:rPr>
            </w:pPr>
            <w:r w:rsidRPr="00854A8E">
              <w:rPr>
                <w:bCs/>
                <w:color w:val="000000" w:themeColor="text1"/>
              </w:rPr>
              <w:t>33475,75</w:t>
            </w:r>
          </w:p>
        </w:tc>
        <w:tc>
          <w:tcPr>
            <w:tcW w:w="1134" w:type="dxa"/>
            <w:vAlign w:val="center"/>
          </w:tcPr>
          <w:p w14:paraId="2BE0126F" w14:textId="77777777" w:rsidR="004742BC" w:rsidRPr="00854A8E" w:rsidRDefault="004742BC" w:rsidP="002F6F6F">
            <w:pPr>
              <w:jc w:val="center"/>
              <w:rPr>
                <w:bCs/>
                <w:color w:val="000000" w:themeColor="text1"/>
              </w:rPr>
            </w:pPr>
            <w:r w:rsidRPr="00854A8E">
              <w:rPr>
                <w:bCs/>
                <w:color w:val="000000" w:themeColor="text1"/>
              </w:rPr>
              <w:t>33475,75</w:t>
            </w:r>
          </w:p>
        </w:tc>
        <w:tc>
          <w:tcPr>
            <w:tcW w:w="1134" w:type="dxa"/>
            <w:vAlign w:val="center"/>
          </w:tcPr>
          <w:p w14:paraId="4E2FE438" w14:textId="77777777" w:rsidR="004742BC" w:rsidRPr="00854A8E" w:rsidRDefault="004742BC" w:rsidP="002F6F6F">
            <w:pPr>
              <w:jc w:val="center"/>
              <w:rPr>
                <w:bCs/>
                <w:color w:val="000000" w:themeColor="text1"/>
              </w:rPr>
            </w:pPr>
            <w:r w:rsidRPr="00854A8E">
              <w:rPr>
                <w:bCs/>
                <w:color w:val="000000" w:themeColor="text1"/>
              </w:rPr>
              <w:t>34316,20</w:t>
            </w:r>
          </w:p>
        </w:tc>
        <w:tc>
          <w:tcPr>
            <w:tcW w:w="1134" w:type="dxa"/>
            <w:vAlign w:val="center"/>
          </w:tcPr>
          <w:p w14:paraId="1E532584" w14:textId="77777777" w:rsidR="004742BC" w:rsidRPr="00E4303F" w:rsidRDefault="004742BC" w:rsidP="002F6F6F">
            <w:pPr>
              <w:jc w:val="center"/>
              <w:rPr>
                <w:bCs/>
              </w:rPr>
            </w:pPr>
            <w:r>
              <w:rPr>
                <w:bCs/>
              </w:rPr>
              <w:t>32756,21</w:t>
            </w:r>
          </w:p>
        </w:tc>
        <w:tc>
          <w:tcPr>
            <w:tcW w:w="1134" w:type="dxa"/>
            <w:vAlign w:val="center"/>
          </w:tcPr>
          <w:p w14:paraId="76D30561" w14:textId="77777777" w:rsidR="004742BC" w:rsidRPr="00E4303F" w:rsidRDefault="004742BC" w:rsidP="002F6F6F">
            <w:pPr>
              <w:jc w:val="center"/>
              <w:rPr>
                <w:bCs/>
              </w:rPr>
            </w:pPr>
            <w:r>
              <w:rPr>
                <w:bCs/>
              </w:rPr>
              <w:t>32756,21</w:t>
            </w:r>
          </w:p>
        </w:tc>
        <w:tc>
          <w:tcPr>
            <w:tcW w:w="1134" w:type="dxa"/>
            <w:vAlign w:val="center"/>
          </w:tcPr>
          <w:p w14:paraId="18823E92" w14:textId="77777777" w:rsidR="004742BC" w:rsidRPr="00854A8E" w:rsidRDefault="004742BC" w:rsidP="002F6F6F">
            <w:pPr>
              <w:jc w:val="center"/>
              <w:rPr>
                <w:bCs/>
                <w:color w:val="000000" w:themeColor="text1"/>
              </w:rPr>
            </w:pPr>
            <w:r>
              <w:rPr>
                <w:bCs/>
                <w:color w:val="000000" w:themeColor="text1"/>
              </w:rPr>
              <w:t>31467,98</w:t>
            </w:r>
          </w:p>
        </w:tc>
        <w:tc>
          <w:tcPr>
            <w:tcW w:w="1134" w:type="dxa"/>
            <w:vAlign w:val="center"/>
          </w:tcPr>
          <w:p w14:paraId="57A722E8" w14:textId="77777777" w:rsidR="004742BC" w:rsidRPr="00854A8E" w:rsidRDefault="004742BC" w:rsidP="002F6F6F">
            <w:pPr>
              <w:jc w:val="center"/>
              <w:rPr>
                <w:bCs/>
                <w:color w:val="000000" w:themeColor="text1"/>
              </w:rPr>
            </w:pPr>
            <w:r>
              <w:rPr>
                <w:bCs/>
                <w:color w:val="000000" w:themeColor="text1"/>
              </w:rPr>
              <w:t>34253,10</w:t>
            </w:r>
          </w:p>
        </w:tc>
        <w:tc>
          <w:tcPr>
            <w:tcW w:w="1134" w:type="dxa"/>
            <w:vAlign w:val="center"/>
          </w:tcPr>
          <w:p w14:paraId="41F2FD24" w14:textId="77777777" w:rsidR="004742BC" w:rsidRPr="00854A8E" w:rsidRDefault="004742BC" w:rsidP="002F6F6F">
            <w:pPr>
              <w:jc w:val="center"/>
              <w:rPr>
                <w:bCs/>
                <w:color w:val="000000" w:themeColor="text1"/>
              </w:rPr>
            </w:pPr>
            <w:r w:rsidRPr="00854A8E">
              <w:rPr>
                <w:bCs/>
                <w:color w:val="000000" w:themeColor="text1"/>
              </w:rPr>
              <w:t>37478,59</w:t>
            </w:r>
          </w:p>
        </w:tc>
        <w:tc>
          <w:tcPr>
            <w:tcW w:w="1134" w:type="dxa"/>
            <w:vAlign w:val="center"/>
          </w:tcPr>
          <w:p w14:paraId="21E62645" w14:textId="77777777" w:rsidR="004742BC" w:rsidRPr="00854A8E" w:rsidRDefault="004742BC" w:rsidP="002F6F6F">
            <w:pPr>
              <w:jc w:val="center"/>
              <w:rPr>
                <w:bCs/>
                <w:color w:val="000000" w:themeColor="text1"/>
              </w:rPr>
            </w:pPr>
            <w:r w:rsidRPr="00854A8E">
              <w:rPr>
                <w:bCs/>
                <w:color w:val="000000" w:themeColor="text1"/>
              </w:rPr>
              <w:t>39216,48</w:t>
            </w:r>
          </w:p>
        </w:tc>
      </w:tr>
    </w:tbl>
    <w:p w14:paraId="444A49CB" w14:textId="77777777" w:rsidR="004742BC" w:rsidRPr="00854A8E" w:rsidRDefault="004742BC" w:rsidP="004742BC">
      <w:pPr>
        <w:jc w:val="both"/>
        <w:rPr>
          <w:color w:val="000000" w:themeColor="text1"/>
          <w:sz w:val="28"/>
          <w:szCs w:val="28"/>
        </w:rPr>
        <w:sectPr w:rsidR="004742BC" w:rsidRPr="00854A8E" w:rsidSect="0093216C">
          <w:pgSz w:w="16838" w:h="11906" w:orient="landscape"/>
          <w:pgMar w:top="1418" w:right="709" w:bottom="1559" w:left="851" w:header="709" w:footer="709" w:gutter="0"/>
          <w:cols w:space="708"/>
          <w:titlePg/>
          <w:docGrid w:linePitch="360"/>
        </w:sectPr>
      </w:pPr>
    </w:p>
    <w:p w14:paraId="5057F06F" w14:textId="77777777" w:rsidR="004742BC" w:rsidRPr="00854A8E" w:rsidRDefault="004742BC" w:rsidP="004742BC">
      <w:pPr>
        <w:ind w:left="-567"/>
        <w:jc w:val="center"/>
        <w:rPr>
          <w:bCs/>
          <w:color w:val="000000" w:themeColor="text1"/>
          <w:sz w:val="28"/>
          <w:szCs w:val="28"/>
          <w:lang w:eastAsia="ru-RU"/>
        </w:rPr>
      </w:pPr>
      <w:r w:rsidRPr="00854A8E">
        <w:rPr>
          <w:bCs/>
          <w:color w:val="000000" w:themeColor="text1"/>
          <w:sz w:val="28"/>
          <w:szCs w:val="28"/>
          <w:lang w:eastAsia="ru-RU"/>
        </w:rPr>
        <w:lastRenderedPageBreak/>
        <w:t>Раздел 7. График реализации мероприятий производственной программы</w:t>
      </w:r>
    </w:p>
    <w:p w14:paraId="58AFBDB2" w14:textId="77777777" w:rsidR="004742BC" w:rsidRPr="00854A8E" w:rsidRDefault="004742BC" w:rsidP="004742BC">
      <w:pPr>
        <w:ind w:left="-567"/>
        <w:jc w:val="center"/>
        <w:rPr>
          <w:bCs/>
          <w:color w:val="000000" w:themeColor="text1"/>
          <w:sz w:val="28"/>
          <w:szCs w:val="28"/>
          <w:lang w:eastAsia="ru-RU"/>
        </w:rPr>
      </w:pPr>
    </w:p>
    <w:tbl>
      <w:tblPr>
        <w:tblStyle w:val="af"/>
        <w:tblW w:w="10060" w:type="dxa"/>
        <w:jc w:val="center"/>
        <w:tblLook w:val="04A0" w:firstRow="1" w:lastRow="0" w:firstColumn="1" w:lastColumn="0" w:noHBand="0" w:noVBand="1"/>
      </w:tblPr>
      <w:tblGrid>
        <w:gridCol w:w="3539"/>
        <w:gridCol w:w="3260"/>
        <w:gridCol w:w="3261"/>
      </w:tblGrid>
      <w:tr w:rsidR="004742BC" w:rsidRPr="00854A8E" w14:paraId="4F499F55" w14:textId="77777777" w:rsidTr="004742BC">
        <w:trPr>
          <w:trHeight w:val="914"/>
          <w:jc w:val="center"/>
        </w:trPr>
        <w:tc>
          <w:tcPr>
            <w:tcW w:w="3539" w:type="dxa"/>
            <w:vAlign w:val="center"/>
          </w:tcPr>
          <w:p w14:paraId="690D3AAA" w14:textId="77777777" w:rsidR="004742BC" w:rsidRPr="00854A8E" w:rsidRDefault="004742BC" w:rsidP="002F6F6F">
            <w:pPr>
              <w:jc w:val="center"/>
              <w:rPr>
                <w:bCs/>
                <w:color w:val="000000" w:themeColor="text1"/>
                <w:sz w:val="28"/>
                <w:szCs w:val="28"/>
              </w:rPr>
            </w:pPr>
            <w:r w:rsidRPr="00854A8E">
              <w:rPr>
                <w:bCs/>
                <w:color w:val="000000" w:themeColor="text1"/>
                <w:sz w:val="28"/>
                <w:szCs w:val="28"/>
              </w:rPr>
              <w:t>Наименование мероприятия</w:t>
            </w:r>
          </w:p>
        </w:tc>
        <w:tc>
          <w:tcPr>
            <w:tcW w:w="3260" w:type="dxa"/>
            <w:vAlign w:val="center"/>
          </w:tcPr>
          <w:p w14:paraId="3B908644" w14:textId="77777777" w:rsidR="004742BC" w:rsidRPr="00854A8E" w:rsidRDefault="004742BC" w:rsidP="002F6F6F">
            <w:pPr>
              <w:jc w:val="center"/>
              <w:rPr>
                <w:bCs/>
                <w:color w:val="000000" w:themeColor="text1"/>
                <w:sz w:val="28"/>
                <w:szCs w:val="28"/>
              </w:rPr>
            </w:pPr>
            <w:r w:rsidRPr="00854A8E">
              <w:rPr>
                <w:bCs/>
                <w:color w:val="000000" w:themeColor="text1"/>
                <w:sz w:val="28"/>
                <w:szCs w:val="28"/>
              </w:rPr>
              <w:t>Дата начала    реализации мероприятий</w:t>
            </w:r>
          </w:p>
        </w:tc>
        <w:tc>
          <w:tcPr>
            <w:tcW w:w="3261" w:type="dxa"/>
            <w:vAlign w:val="center"/>
          </w:tcPr>
          <w:p w14:paraId="327BB7DE" w14:textId="77777777" w:rsidR="004742BC" w:rsidRPr="00854A8E" w:rsidRDefault="004742BC" w:rsidP="002F6F6F">
            <w:pPr>
              <w:jc w:val="center"/>
              <w:rPr>
                <w:bCs/>
                <w:color w:val="000000" w:themeColor="text1"/>
                <w:sz w:val="28"/>
                <w:szCs w:val="28"/>
              </w:rPr>
            </w:pPr>
            <w:r w:rsidRPr="00854A8E">
              <w:rPr>
                <w:bCs/>
                <w:color w:val="000000" w:themeColor="text1"/>
                <w:sz w:val="28"/>
                <w:szCs w:val="28"/>
              </w:rPr>
              <w:t>Дата окончания реализации мероприятий</w:t>
            </w:r>
          </w:p>
        </w:tc>
      </w:tr>
      <w:tr w:rsidR="004742BC" w:rsidRPr="00854A8E" w14:paraId="234D87AF" w14:textId="77777777" w:rsidTr="004742BC">
        <w:trPr>
          <w:trHeight w:val="1409"/>
          <w:jc w:val="center"/>
        </w:trPr>
        <w:tc>
          <w:tcPr>
            <w:tcW w:w="3539" w:type="dxa"/>
            <w:vAlign w:val="center"/>
          </w:tcPr>
          <w:p w14:paraId="567257FE" w14:textId="77777777" w:rsidR="004742BC" w:rsidRPr="00854A8E" w:rsidRDefault="004742BC" w:rsidP="002F6F6F">
            <w:pPr>
              <w:jc w:val="center"/>
              <w:rPr>
                <w:bCs/>
                <w:color w:val="000000" w:themeColor="text1"/>
                <w:sz w:val="28"/>
                <w:szCs w:val="28"/>
              </w:rPr>
            </w:pPr>
            <w:r w:rsidRPr="00854A8E">
              <w:rPr>
                <w:bCs/>
                <w:color w:val="000000" w:themeColor="text1"/>
                <w:sz w:val="28"/>
                <w:szCs w:val="28"/>
              </w:rPr>
              <w:t>Бесперебойное холодное водоснабжение питьевой водой и (или) водоотведение</w:t>
            </w:r>
          </w:p>
        </w:tc>
        <w:tc>
          <w:tcPr>
            <w:tcW w:w="3260" w:type="dxa"/>
            <w:vAlign w:val="center"/>
          </w:tcPr>
          <w:p w14:paraId="7BA69C7D" w14:textId="77777777" w:rsidR="004742BC" w:rsidRPr="00854A8E" w:rsidRDefault="004742BC" w:rsidP="002F6F6F">
            <w:pPr>
              <w:jc w:val="center"/>
              <w:rPr>
                <w:bCs/>
                <w:color w:val="000000" w:themeColor="text1"/>
                <w:sz w:val="28"/>
                <w:szCs w:val="28"/>
              </w:rPr>
            </w:pPr>
            <w:r w:rsidRPr="00854A8E">
              <w:rPr>
                <w:bCs/>
                <w:color w:val="000000" w:themeColor="text1"/>
                <w:sz w:val="28"/>
                <w:szCs w:val="28"/>
              </w:rPr>
              <w:t>01.11.2017</w:t>
            </w:r>
          </w:p>
        </w:tc>
        <w:tc>
          <w:tcPr>
            <w:tcW w:w="3261" w:type="dxa"/>
            <w:vAlign w:val="center"/>
          </w:tcPr>
          <w:p w14:paraId="41CE52DC" w14:textId="77777777" w:rsidR="004742BC" w:rsidRPr="00854A8E" w:rsidRDefault="004742BC" w:rsidP="002F6F6F">
            <w:pPr>
              <w:jc w:val="center"/>
              <w:rPr>
                <w:bCs/>
                <w:color w:val="000000" w:themeColor="text1"/>
                <w:sz w:val="28"/>
                <w:szCs w:val="28"/>
              </w:rPr>
            </w:pPr>
            <w:r w:rsidRPr="00854A8E">
              <w:rPr>
                <w:bCs/>
                <w:color w:val="000000" w:themeColor="text1"/>
                <w:sz w:val="28"/>
                <w:szCs w:val="28"/>
              </w:rPr>
              <w:t>31.12.2021</w:t>
            </w:r>
          </w:p>
        </w:tc>
      </w:tr>
    </w:tbl>
    <w:p w14:paraId="705AFC2B" w14:textId="77777777" w:rsidR="004742BC" w:rsidRPr="00854A8E" w:rsidRDefault="004742BC" w:rsidP="004742BC">
      <w:pPr>
        <w:ind w:left="-567"/>
        <w:jc w:val="center"/>
        <w:rPr>
          <w:bCs/>
          <w:color w:val="000000" w:themeColor="text1"/>
          <w:sz w:val="28"/>
          <w:szCs w:val="28"/>
          <w:lang w:eastAsia="ru-RU"/>
        </w:rPr>
      </w:pPr>
    </w:p>
    <w:p w14:paraId="6D88F547" w14:textId="77777777" w:rsidR="004742BC" w:rsidRPr="00854A8E" w:rsidRDefault="004742BC" w:rsidP="004742BC">
      <w:pPr>
        <w:ind w:left="-567"/>
        <w:jc w:val="center"/>
        <w:rPr>
          <w:bCs/>
          <w:color w:val="000000" w:themeColor="text1"/>
          <w:sz w:val="28"/>
          <w:szCs w:val="28"/>
          <w:lang w:eastAsia="ru-RU"/>
        </w:rPr>
      </w:pPr>
    </w:p>
    <w:p w14:paraId="3A36A825" w14:textId="77777777" w:rsidR="004742BC" w:rsidRPr="00854A8E" w:rsidRDefault="004742BC" w:rsidP="004742BC">
      <w:pPr>
        <w:ind w:left="-567"/>
        <w:jc w:val="center"/>
        <w:rPr>
          <w:bCs/>
          <w:color w:val="000000" w:themeColor="text1"/>
          <w:sz w:val="28"/>
          <w:szCs w:val="28"/>
          <w:lang w:eastAsia="ru-RU"/>
        </w:rPr>
      </w:pPr>
    </w:p>
    <w:p w14:paraId="435157C5" w14:textId="77777777" w:rsidR="004742BC" w:rsidRDefault="004742BC" w:rsidP="004742BC">
      <w:pPr>
        <w:ind w:left="-567"/>
        <w:jc w:val="center"/>
        <w:rPr>
          <w:bCs/>
          <w:color w:val="000000" w:themeColor="text1"/>
          <w:sz w:val="28"/>
          <w:szCs w:val="28"/>
          <w:lang w:eastAsia="ru-RU"/>
        </w:rPr>
        <w:sectPr w:rsidR="004742BC" w:rsidSect="005478C4">
          <w:pgSz w:w="11906" w:h="16838"/>
          <w:pgMar w:top="567" w:right="566" w:bottom="1135" w:left="851" w:header="720" w:footer="720" w:gutter="0"/>
          <w:cols w:space="720"/>
          <w:docGrid w:linePitch="326"/>
        </w:sectPr>
      </w:pPr>
    </w:p>
    <w:p w14:paraId="0E8A86AC" w14:textId="77777777" w:rsidR="004742BC" w:rsidRPr="00854A8E" w:rsidRDefault="004742BC" w:rsidP="004742BC">
      <w:pPr>
        <w:ind w:left="-567"/>
        <w:jc w:val="center"/>
        <w:rPr>
          <w:bCs/>
          <w:color w:val="000000" w:themeColor="text1"/>
          <w:sz w:val="28"/>
          <w:szCs w:val="28"/>
          <w:lang w:eastAsia="ru-RU"/>
        </w:rPr>
      </w:pPr>
      <w:r w:rsidRPr="00854A8E">
        <w:rPr>
          <w:bCs/>
          <w:color w:val="000000" w:themeColor="text1"/>
          <w:sz w:val="28"/>
          <w:szCs w:val="28"/>
          <w:lang w:eastAsia="ru-RU"/>
        </w:rPr>
        <w:lastRenderedPageBreak/>
        <w:t>Раздел 8. Показатели надежности, качества, энергетической эффективности объектов централизованных систем холодного водоснабжения и (или) водоотведения</w:t>
      </w:r>
    </w:p>
    <w:p w14:paraId="735D3C0A" w14:textId="77777777" w:rsidR="004742BC" w:rsidRPr="00854A8E" w:rsidRDefault="004742BC" w:rsidP="004742BC">
      <w:pPr>
        <w:ind w:left="-567"/>
        <w:jc w:val="center"/>
        <w:rPr>
          <w:bCs/>
          <w:color w:val="000000" w:themeColor="text1"/>
          <w:sz w:val="28"/>
          <w:szCs w:val="28"/>
          <w:lang w:eastAsia="ru-RU"/>
        </w:rPr>
      </w:pPr>
    </w:p>
    <w:tbl>
      <w:tblPr>
        <w:tblStyle w:val="af"/>
        <w:tblW w:w="11057" w:type="dxa"/>
        <w:jc w:val="center"/>
        <w:tblLayout w:type="fixed"/>
        <w:tblCellMar>
          <w:left w:w="57" w:type="dxa"/>
          <w:right w:w="57" w:type="dxa"/>
        </w:tblCellMar>
        <w:tblLook w:val="04A0" w:firstRow="1" w:lastRow="0" w:firstColumn="1" w:lastColumn="0" w:noHBand="0" w:noVBand="1"/>
      </w:tblPr>
      <w:tblGrid>
        <w:gridCol w:w="564"/>
        <w:gridCol w:w="3543"/>
        <w:gridCol w:w="993"/>
        <w:gridCol w:w="1279"/>
        <w:gridCol w:w="851"/>
        <w:gridCol w:w="848"/>
        <w:gridCol w:w="993"/>
        <w:gridCol w:w="993"/>
        <w:gridCol w:w="993"/>
      </w:tblGrid>
      <w:tr w:rsidR="004742BC" w:rsidRPr="00854A8E" w14:paraId="695229F9" w14:textId="77777777" w:rsidTr="004742BC">
        <w:trPr>
          <w:trHeight w:val="2114"/>
          <w:jc w:val="center"/>
        </w:trPr>
        <w:tc>
          <w:tcPr>
            <w:tcW w:w="564" w:type="dxa"/>
            <w:vAlign w:val="center"/>
          </w:tcPr>
          <w:p w14:paraId="5AD53761" w14:textId="77777777" w:rsidR="004742BC" w:rsidRPr="00854A8E" w:rsidRDefault="004742BC" w:rsidP="002F6F6F">
            <w:pPr>
              <w:jc w:val="center"/>
              <w:rPr>
                <w:bCs/>
                <w:color w:val="000000" w:themeColor="text1"/>
                <w:sz w:val="28"/>
                <w:szCs w:val="28"/>
              </w:rPr>
            </w:pPr>
            <w:r w:rsidRPr="00854A8E">
              <w:rPr>
                <w:bCs/>
                <w:color w:val="000000" w:themeColor="text1"/>
                <w:sz w:val="28"/>
                <w:szCs w:val="28"/>
              </w:rPr>
              <w:t>№ п/п</w:t>
            </w:r>
          </w:p>
        </w:tc>
        <w:tc>
          <w:tcPr>
            <w:tcW w:w="3543" w:type="dxa"/>
            <w:vAlign w:val="center"/>
          </w:tcPr>
          <w:p w14:paraId="40BA65DF" w14:textId="77777777" w:rsidR="004742BC" w:rsidRPr="00854A8E" w:rsidRDefault="004742BC" w:rsidP="002F6F6F">
            <w:pPr>
              <w:jc w:val="center"/>
              <w:rPr>
                <w:bCs/>
                <w:color w:val="000000" w:themeColor="text1"/>
                <w:sz w:val="28"/>
                <w:szCs w:val="28"/>
              </w:rPr>
            </w:pPr>
            <w:r w:rsidRPr="00854A8E">
              <w:rPr>
                <w:bCs/>
                <w:color w:val="000000" w:themeColor="text1"/>
                <w:sz w:val="28"/>
                <w:szCs w:val="28"/>
              </w:rPr>
              <w:t>Наименование показателя</w:t>
            </w:r>
          </w:p>
        </w:tc>
        <w:tc>
          <w:tcPr>
            <w:tcW w:w="993" w:type="dxa"/>
            <w:vAlign w:val="center"/>
          </w:tcPr>
          <w:p w14:paraId="49E2E97D" w14:textId="77777777" w:rsidR="004742BC" w:rsidRPr="00854A8E" w:rsidRDefault="004742BC" w:rsidP="002F6F6F">
            <w:pPr>
              <w:jc w:val="center"/>
              <w:rPr>
                <w:bCs/>
                <w:color w:val="000000" w:themeColor="text1"/>
                <w:sz w:val="28"/>
                <w:szCs w:val="28"/>
              </w:rPr>
            </w:pPr>
            <w:r w:rsidRPr="00854A8E">
              <w:rPr>
                <w:bCs/>
                <w:color w:val="000000" w:themeColor="text1"/>
                <w:sz w:val="28"/>
                <w:szCs w:val="28"/>
              </w:rPr>
              <w:t>Факт 2016 год</w:t>
            </w:r>
          </w:p>
        </w:tc>
        <w:tc>
          <w:tcPr>
            <w:tcW w:w="1279" w:type="dxa"/>
            <w:vAlign w:val="center"/>
          </w:tcPr>
          <w:p w14:paraId="21243335" w14:textId="77777777" w:rsidR="004742BC" w:rsidRPr="00854A8E" w:rsidRDefault="004742BC" w:rsidP="002F6F6F">
            <w:pPr>
              <w:jc w:val="center"/>
              <w:rPr>
                <w:bCs/>
                <w:color w:val="000000" w:themeColor="text1"/>
                <w:sz w:val="28"/>
                <w:szCs w:val="28"/>
              </w:rPr>
            </w:pPr>
            <w:r w:rsidRPr="00854A8E">
              <w:rPr>
                <w:bCs/>
                <w:color w:val="000000" w:themeColor="text1"/>
                <w:sz w:val="28"/>
                <w:szCs w:val="28"/>
              </w:rPr>
              <w:t>Ожида</w:t>
            </w:r>
            <w:r>
              <w:rPr>
                <w:bCs/>
                <w:color w:val="000000" w:themeColor="text1"/>
                <w:sz w:val="28"/>
                <w:szCs w:val="28"/>
              </w:rPr>
              <w:t>-</w:t>
            </w:r>
            <w:r w:rsidRPr="00854A8E">
              <w:rPr>
                <w:bCs/>
                <w:color w:val="000000" w:themeColor="text1"/>
                <w:sz w:val="28"/>
                <w:szCs w:val="28"/>
              </w:rPr>
              <w:t>емые значения 2017 год</w:t>
            </w:r>
          </w:p>
        </w:tc>
        <w:tc>
          <w:tcPr>
            <w:tcW w:w="851" w:type="dxa"/>
            <w:vAlign w:val="center"/>
          </w:tcPr>
          <w:p w14:paraId="04CD4715" w14:textId="77777777" w:rsidR="004742BC" w:rsidRPr="00854A8E" w:rsidRDefault="004742BC" w:rsidP="002F6F6F">
            <w:pPr>
              <w:jc w:val="center"/>
              <w:rPr>
                <w:bCs/>
                <w:color w:val="000000" w:themeColor="text1"/>
                <w:sz w:val="28"/>
                <w:szCs w:val="28"/>
              </w:rPr>
            </w:pPr>
            <w:r w:rsidRPr="00854A8E">
              <w:rPr>
                <w:bCs/>
                <w:color w:val="000000" w:themeColor="text1"/>
                <w:sz w:val="28"/>
                <w:szCs w:val="28"/>
              </w:rPr>
              <w:t>План 2018 год</w:t>
            </w:r>
          </w:p>
        </w:tc>
        <w:tc>
          <w:tcPr>
            <w:tcW w:w="848" w:type="dxa"/>
            <w:vAlign w:val="center"/>
          </w:tcPr>
          <w:p w14:paraId="522CA767" w14:textId="77777777" w:rsidR="004742BC" w:rsidRPr="00854A8E" w:rsidRDefault="004742BC" w:rsidP="002F6F6F">
            <w:pPr>
              <w:jc w:val="center"/>
              <w:rPr>
                <w:bCs/>
                <w:color w:val="000000" w:themeColor="text1"/>
                <w:sz w:val="28"/>
                <w:szCs w:val="28"/>
              </w:rPr>
            </w:pPr>
            <w:r w:rsidRPr="00854A8E">
              <w:rPr>
                <w:bCs/>
                <w:color w:val="000000" w:themeColor="text1"/>
                <w:sz w:val="28"/>
                <w:szCs w:val="28"/>
              </w:rPr>
              <w:t>План 2019 год</w:t>
            </w:r>
          </w:p>
        </w:tc>
        <w:tc>
          <w:tcPr>
            <w:tcW w:w="993" w:type="dxa"/>
            <w:vAlign w:val="center"/>
          </w:tcPr>
          <w:p w14:paraId="161EEBCB" w14:textId="77777777" w:rsidR="004742BC" w:rsidRPr="00854A8E" w:rsidRDefault="004742BC" w:rsidP="002F6F6F">
            <w:pPr>
              <w:jc w:val="center"/>
              <w:rPr>
                <w:bCs/>
                <w:color w:val="000000" w:themeColor="text1"/>
                <w:sz w:val="28"/>
                <w:szCs w:val="28"/>
              </w:rPr>
            </w:pPr>
            <w:r w:rsidRPr="00854A8E">
              <w:rPr>
                <w:bCs/>
                <w:color w:val="000000" w:themeColor="text1"/>
                <w:sz w:val="28"/>
                <w:szCs w:val="28"/>
              </w:rPr>
              <w:t>План 2020 год</w:t>
            </w:r>
          </w:p>
        </w:tc>
        <w:tc>
          <w:tcPr>
            <w:tcW w:w="993" w:type="dxa"/>
            <w:vAlign w:val="center"/>
          </w:tcPr>
          <w:p w14:paraId="3B488843" w14:textId="77777777" w:rsidR="004742BC" w:rsidRPr="00854A8E" w:rsidRDefault="004742BC" w:rsidP="002F6F6F">
            <w:pPr>
              <w:jc w:val="center"/>
              <w:rPr>
                <w:bCs/>
                <w:color w:val="000000" w:themeColor="text1"/>
                <w:sz w:val="28"/>
                <w:szCs w:val="28"/>
              </w:rPr>
            </w:pPr>
            <w:r w:rsidRPr="00854A8E">
              <w:rPr>
                <w:bCs/>
                <w:color w:val="000000" w:themeColor="text1"/>
                <w:sz w:val="28"/>
                <w:szCs w:val="28"/>
              </w:rPr>
              <w:t>План 2021 год</w:t>
            </w:r>
          </w:p>
        </w:tc>
        <w:tc>
          <w:tcPr>
            <w:tcW w:w="993" w:type="dxa"/>
            <w:vAlign w:val="center"/>
          </w:tcPr>
          <w:p w14:paraId="68A0510C" w14:textId="77777777" w:rsidR="004742BC" w:rsidRPr="00854A8E" w:rsidRDefault="004742BC" w:rsidP="002F6F6F">
            <w:pPr>
              <w:jc w:val="center"/>
              <w:rPr>
                <w:bCs/>
                <w:color w:val="000000" w:themeColor="text1"/>
                <w:sz w:val="28"/>
                <w:szCs w:val="28"/>
              </w:rPr>
            </w:pPr>
            <w:r w:rsidRPr="00854A8E">
              <w:rPr>
                <w:bCs/>
                <w:color w:val="000000" w:themeColor="text1"/>
                <w:sz w:val="28"/>
                <w:szCs w:val="28"/>
              </w:rPr>
              <w:t>План 2022 год</w:t>
            </w:r>
          </w:p>
        </w:tc>
      </w:tr>
      <w:tr w:rsidR="004742BC" w:rsidRPr="00854A8E" w14:paraId="5FC8459F" w14:textId="77777777" w:rsidTr="004742BC">
        <w:trPr>
          <w:trHeight w:val="417"/>
          <w:jc w:val="center"/>
        </w:trPr>
        <w:tc>
          <w:tcPr>
            <w:tcW w:w="564" w:type="dxa"/>
            <w:vAlign w:val="center"/>
          </w:tcPr>
          <w:p w14:paraId="102135E3" w14:textId="77777777" w:rsidR="004742BC" w:rsidRPr="00854A8E" w:rsidRDefault="004742BC" w:rsidP="002F6F6F">
            <w:pPr>
              <w:jc w:val="center"/>
              <w:rPr>
                <w:bCs/>
                <w:color w:val="000000" w:themeColor="text1"/>
                <w:sz w:val="28"/>
                <w:szCs w:val="28"/>
              </w:rPr>
            </w:pPr>
            <w:r w:rsidRPr="00854A8E">
              <w:rPr>
                <w:bCs/>
                <w:color w:val="000000" w:themeColor="text1"/>
                <w:sz w:val="28"/>
                <w:szCs w:val="28"/>
              </w:rPr>
              <w:t>1</w:t>
            </w:r>
          </w:p>
        </w:tc>
        <w:tc>
          <w:tcPr>
            <w:tcW w:w="3543" w:type="dxa"/>
            <w:vAlign w:val="center"/>
          </w:tcPr>
          <w:p w14:paraId="651D05AD" w14:textId="77777777" w:rsidR="004742BC" w:rsidRPr="00854A8E" w:rsidRDefault="004742BC" w:rsidP="002F6F6F">
            <w:pPr>
              <w:jc w:val="center"/>
              <w:rPr>
                <w:bCs/>
                <w:color w:val="000000" w:themeColor="text1"/>
                <w:sz w:val="28"/>
                <w:szCs w:val="28"/>
              </w:rPr>
            </w:pPr>
            <w:r w:rsidRPr="00854A8E">
              <w:rPr>
                <w:bCs/>
                <w:color w:val="000000" w:themeColor="text1"/>
                <w:sz w:val="28"/>
                <w:szCs w:val="28"/>
              </w:rPr>
              <w:t>2</w:t>
            </w:r>
          </w:p>
        </w:tc>
        <w:tc>
          <w:tcPr>
            <w:tcW w:w="993" w:type="dxa"/>
            <w:vAlign w:val="center"/>
          </w:tcPr>
          <w:p w14:paraId="256FB13D" w14:textId="77777777" w:rsidR="004742BC" w:rsidRPr="00854A8E" w:rsidRDefault="004742BC" w:rsidP="002F6F6F">
            <w:pPr>
              <w:jc w:val="center"/>
              <w:rPr>
                <w:bCs/>
                <w:color w:val="000000" w:themeColor="text1"/>
                <w:sz w:val="28"/>
                <w:szCs w:val="28"/>
              </w:rPr>
            </w:pPr>
            <w:r w:rsidRPr="00854A8E">
              <w:rPr>
                <w:bCs/>
                <w:color w:val="000000" w:themeColor="text1"/>
                <w:sz w:val="28"/>
                <w:szCs w:val="28"/>
              </w:rPr>
              <w:t>3</w:t>
            </w:r>
          </w:p>
        </w:tc>
        <w:tc>
          <w:tcPr>
            <w:tcW w:w="1279" w:type="dxa"/>
            <w:vAlign w:val="center"/>
          </w:tcPr>
          <w:p w14:paraId="48EF4082" w14:textId="77777777" w:rsidR="004742BC" w:rsidRPr="00854A8E" w:rsidRDefault="004742BC" w:rsidP="002F6F6F">
            <w:pPr>
              <w:jc w:val="center"/>
              <w:rPr>
                <w:bCs/>
                <w:color w:val="000000" w:themeColor="text1"/>
                <w:sz w:val="28"/>
                <w:szCs w:val="28"/>
              </w:rPr>
            </w:pPr>
            <w:r w:rsidRPr="00854A8E">
              <w:rPr>
                <w:bCs/>
                <w:color w:val="000000" w:themeColor="text1"/>
                <w:sz w:val="28"/>
                <w:szCs w:val="28"/>
              </w:rPr>
              <w:t>4</w:t>
            </w:r>
          </w:p>
        </w:tc>
        <w:tc>
          <w:tcPr>
            <w:tcW w:w="851" w:type="dxa"/>
            <w:vAlign w:val="center"/>
          </w:tcPr>
          <w:p w14:paraId="1D8AA2C8" w14:textId="77777777" w:rsidR="004742BC" w:rsidRPr="00854A8E" w:rsidRDefault="004742BC" w:rsidP="002F6F6F">
            <w:pPr>
              <w:jc w:val="center"/>
              <w:rPr>
                <w:bCs/>
                <w:color w:val="000000" w:themeColor="text1"/>
                <w:sz w:val="28"/>
                <w:szCs w:val="28"/>
              </w:rPr>
            </w:pPr>
            <w:r w:rsidRPr="00854A8E">
              <w:rPr>
                <w:bCs/>
                <w:color w:val="000000" w:themeColor="text1"/>
                <w:sz w:val="28"/>
                <w:szCs w:val="28"/>
              </w:rPr>
              <w:t>5</w:t>
            </w:r>
          </w:p>
        </w:tc>
        <w:tc>
          <w:tcPr>
            <w:tcW w:w="848" w:type="dxa"/>
            <w:vAlign w:val="center"/>
          </w:tcPr>
          <w:p w14:paraId="6A93872E" w14:textId="77777777" w:rsidR="004742BC" w:rsidRPr="00854A8E" w:rsidRDefault="004742BC" w:rsidP="002F6F6F">
            <w:pPr>
              <w:jc w:val="center"/>
              <w:rPr>
                <w:bCs/>
                <w:color w:val="000000" w:themeColor="text1"/>
                <w:sz w:val="28"/>
                <w:szCs w:val="28"/>
              </w:rPr>
            </w:pPr>
            <w:r w:rsidRPr="00854A8E">
              <w:rPr>
                <w:bCs/>
                <w:color w:val="000000" w:themeColor="text1"/>
                <w:sz w:val="28"/>
                <w:szCs w:val="28"/>
              </w:rPr>
              <w:t>6</w:t>
            </w:r>
          </w:p>
        </w:tc>
        <w:tc>
          <w:tcPr>
            <w:tcW w:w="993" w:type="dxa"/>
            <w:vAlign w:val="center"/>
          </w:tcPr>
          <w:p w14:paraId="38B5D637" w14:textId="77777777" w:rsidR="004742BC" w:rsidRPr="00854A8E" w:rsidRDefault="004742BC" w:rsidP="002F6F6F">
            <w:pPr>
              <w:jc w:val="center"/>
              <w:rPr>
                <w:bCs/>
                <w:color w:val="000000" w:themeColor="text1"/>
                <w:sz w:val="28"/>
                <w:szCs w:val="28"/>
              </w:rPr>
            </w:pPr>
            <w:r w:rsidRPr="00854A8E">
              <w:rPr>
                <w:bCs/>
                <w:color w:val="000000" w:themeColor="text1"/>
                <w:sz w:val="28"/>
                <w:szCs w:val="28"/>
              </w:rPr>
              <w:t>7</w:t>
            </w:r>
          </w:p>
        </w:tc>
        <w:tc>
          <w:tcPr>
            <w:tcW w:w="993" w:type="dxa"/>
            <w:vAlign w:val="center"/>
          </w:tcPr>
          <w:p w14:paraId="32E7C20A" w14:textId="77777777" w:rsidR="004742BC" w:rsidRPr="00854A8E" w:rsidRDefault="004742BC" w:rsidP="002F6F6F">
            <w:pPr>
              <w:jc w:val="center"/>
              <w:rPr>
                <w:bCs/>
                <w:color w:val="000000" w:themeColor="text1"/>
                <w:sz w:val="28"/>
                <w:szCs w:val="28"/>
              </w:rPr>
            </w:pPr>
            <w:r w:rsidRPr="00854A8E">
              <w:rPr>
                <w:bCs/>
                <w:color w:val="000000" w:themeColor="text1"/>
                <w:sz w:val="28"/>
                <w:szCs w:val="28"/>
              </w:rPr>
              <w:t>8</w:t>
            </w:r>
          </w:p>
        </w:tc>
        <w:tc>
          <w:tcPr>
            <w:tcW w:w="993" w:type="dxa"/>
            <w:vAlign w:val="center"/>
          </w:tcPr>
          <w:p w14:paraId="000BCD1B" w14:textId="77777777" w:rsidR="004742BC" w:rsidRPr="00854A8E" w:rsidRDefault="004742BC" w:rsidP="002F6F6F">
            <w:pPr>
              <w:jc w:val="center"/>
              <w:rPr>
                <w:bCs/>
                <w:color w:val="000000" w:themeColor="text1"/>
                <w:sz w:val="28"/>
                <w:szCs w:val="28"/>
              </w:rPr>
            </w:pPr>
            <w:r w:rsidRPr="00854A8E">
              <w:rPr>
                <w:bCs/>
                <w:color w:val="000000" w:themeColor="text1"/>
                <w:sz w:val="28"/>
                <w:szCs w:val="28"/>
              </w:rPr>
              <w:t>9</w:t>
            </w:r>
          </w:p>
        </w:tc>
      </w:tr>
      <w:tr w:rsidR="004742BC" w:rsidRPr="00854A8E" w14:paraId="7403515D" w14:textId="77777777" w:rsidTr="004742BC">
        <w:trPr>
          <w:trHeight w:val="409"/>
          <w:jc w:val="center"/>
        </w:trPr>
        <w:tc>
          <w:tcPr>
            <w:tcW w:w="11057" w:type="dxa"/>
            <w:gridSpan w:val="9"/>
            <w:vAlign w:val="center"/>
          </w:tcPr>
          <w:p w14:paraId="2123C32D" w14:textId="77777777" w:rsidR="004742BC" w:rsidRPr="00854A8E" w:rsidRDefault="004742BC" w:rsidP="0042566C">
            <w:pPr>
              <w:pStyle w:val="a7"/>
              <w:numPr>
                <w:ilvl w:val="0"/>
                <w:numId w:val="15"/>
              </w:numPr>
              <w:jc w:val="center"/>
              <w:rPr>
                <w:bCs/>
                <w:color w:val="000000" w:themeColor="text1"/>
                <w:sz w:val="28"/>
                <w:szCs w:val="28"/>
              </w:rPr>
            </w:pPr>
            <w:r w:rsidRPr="00854A8E">
              <w:rPr>
                <w:bCs/>
                <w:color w:val="000000" w:themeColor="text1"/>
                <w:sz w:val="28"/>
                <w:szCs w:val="28"/>
              </w:rPr>
              <w:t>Показатели качества воды</w:t>
            </w:r>
          </w:p>
        </w:tc>
      </w:tr>
      <w:tr w:rsidR="004742BC" w:rsidRPr="00854A8E" w14:paraId="08D4E62E" w14:textId="77777777" w:rsidTr="004742BC">
        <w:trPr>
          <w:trHeight w:val="3384"/>
          <w:jc w:val="center"/>
        </w:trPr>
        <w:tc>
          <w:tcPr>
            <w:tcW w:w="564" w:type="dxa"/>
            <w:vAlign w:val="center"/>
          </w:tcPr>
          <w:p w14:paraId="3E554995" w14:textId="77777777" w:rsidR="004742BC" w:rsidRPr="00854A8E" w:rsidRDefault="004742BC" w:rsidP="002F6F6F">
            <w:pPr>
              <w:jc w:val="center"/>
              <w:rPr>
                <w:bCs/>
                <w:color w:val="000000" w:themeColor="text1"/>
                <w:sz w:val="28"/>
                <w:szCs w:val="28"/>
              </w:rPr>
            </w:pPr>
            <w:r w:rsidRPr="00854A8E">
              <w:rPr>
                <w:bCs/>
                <w:color w:val="000000" w:themeColor="text1"/>
                <w:sz w:val="28"/>
                <w:szCs w:val="28"/>
              </w:rPr>
              <w:t>1.1.</w:t>
            </w:r>
          </w:p>
        </w:tc>
        <w:tc>
          <w:tcPr>
            <w:tcW w:w="3543" w:type="dxa"/>
            <w:vAlign w:val="center"/>
          </w:tcPr>
          <w:p w14:paraId="68F4A913" w14:textId="77777777" w:rsidR="004742BC" w:rsidRPr="00854A8E" w:rsidRDefault="004742BC" w:rsidP="002F6F6F">
            <w:pPr>
              <w:rPr>
                <w:color w:val="000000" w:themeColor="text1"/>
                <w:sz w:val="22"/>
                <w:szCs w:val="22"/>
              </w:rPr>
            </w:pPr>
            <w:r w:rsidRPr="00854A8E">
              <w:rPr>
                <w:color w:val="000000" w:themeColor="text1"/>
                <w:sz w:val="22"/>
                <w:szCs w:val="22"/>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993" w:type="dxa"/>
            <w:vAlign w:val="center"/>
          </w:tcPr>
          <w:p w14:paraId="0D0736D7" w14:textId="77777777" w:rsidR="004742BC" w:rsidRPr="00854A8E" w:rsidRDefault="004742BC" w:rsidP="002F6F6F">
            <w:pPr>
              <w:jc w:val="center"/>
              <w:rPr>
                <w:bCs/>
                <w:color w:val="000000" w:themeColor="text1"/>
                <w:sz w:val="28"/>
                <w:szCs w:val="28"/>
              </w:rPr>
            </w:pPr>
            <w:r w:rsidRPr="00854A8E">
              <w:rPr>
                <w:bCs/>
                <w:color w:val="000000" w:themeColor="text1"/>
                <w:sz w:val="28"/>
                <w:szCs w:val="28"/>
              </w:rPr>
              <w:t>-</w:t>
            </w:r>
          </w:p>
        </w:tc>
        <w:tc>
          <w:tcPr>
            <w:tcW w:w="1279" w:type="dxa"/>
            <w:vAlign w:val="center"/>
          </w:tcPr>
          <w:p w14:paraId="68CF9006" w14:textId="77777777" w:rsidR="004742BC" w:rsidRPr="00854A8E" w:rsidRDefault="004742BC" w:rsidP="002F6F6F">
            <w:pPr>
              <w:jc w:val="center"/>
              <w:rPr>
                <w:bCs/>
                <w:color w:val="000000" w:themeColor="text1"/>
                <w:sz w:val="28"/>
                <w:szCs w:val="28"/>
              </w:rPr>
            </w:pPr>
            <w:r w:rsidRPr="00854A8E">
              <w:rPr>
                <w:bCs/>
                <w:color w:val="000000" w:themeColor="text1"/>
                <w:sz w:val="28"/>
                <w:szCs w:val="28"/>
              </w:rPr>
              <w:t>5,0</w:t>
            </w:r>
          </w:p>
        </w:tc>
        <w:tc>
          <w:tcPr>
            <w:tcW w:w="851" w:type="dxa"/>
            <w:vAlign w:val="center"/>
          </w:tcPr>
          <w:p w14:paraId="7DD51FAD" w14:textId="77777777" w:rsidR="004742BC" w:rsidRPr="00854A8E" w:rsidRDefault="004742BC" w:rsidP="002F6F6F">
            <w:pPr>
              <w:jc w:val="center"/>
              <w:rPr>
                <w:bCs/>
                <w:color w:val="000000" w:themeColor="text1"/>
                <w:sz w:val="28"/>
                <w:szCs w:val="28"/>
              </w:rPr>
            </w:pPr>
            <w:r w:rsidRPr="00854A8E">
              <w:rPr>
                <w:bCs/>
                <w:color w:val="000000" w:themeColor="text1"/>
                <w:sz w:val="28"/>
                <w:szCs w:val="28"/>
              </w:rPr>
              <w:t>0,0</w:t>
            </w:r>
          </w:p>
        </w:tc>
        <w:tc>
          <w:tcPr>
            <w:tcW w:w="848" w:type="dxa"/>
            <w:vAlign w:val="center"/>
          </w:tcPr>
          <w:p w14:paraId="742D2675" w14:textId="77777777" w:rsidR="004742BC" w:rsidRPr="00854A8E" w:rsidRDefault="004742BC" w:rsidP="002F6F6F">
            <w:pPr>
              <w:jc w:val="center"/>
              <w:rPr>
                <w:bCs/>
                <w:color w:val="000000" w:themeColor="text1"/>
                <w:sz w:val="28"/>
                <w:szCs w:val="28"/>
              </w:rPr>
            </w:pPr>
            <w:r w:rsidRPr="00854A8E">
              <w:rPr>
                <w:bCs/>
                <w:color w:val="000000" w:themeColor="text1"/>
                <w:sz w:val="28"/>
                <w:szCs w:val="28"/>
              </w:rPr>
              <w:t>0,0</w:t>
            </w:r>
          </w:p>
        </w:tc>
        <w:tc>
          <w:tcPr>
            <w:tcW w:w="993" w:type="dxa"/>
            <w:vAlign w:val="center"/>
          </w:tcPr>
          <w:p w14:paraId="03294507" w14:textId="77777777" w:rsidR="004742BC" w:rsidRPr="00854A8E" w:rsidRDefault="004742BC" w:rsidP="002F6F6F">
            <w:pPr>
              <w:jc w:val="center"/>
              <w:rPr>
                <w:bCs/>
                <w:color w:val="000000" w:themeColor="text1"/>
                <w:sz w:val="28"/>
                <w:szCs w:val="28"/>
              </w:rPr>
            </w:pPr>
            <w:r w:rsidRPr="00854A8E">
              <w:rPr>
                <w:bCs/>
                <w:color w:val="000000" w:themeColor="text1"/>
                <w:sz w:val="28"/>
                <w:szCs w:val="28"/>
              </w:rPr>
              <w:t>0,0</w:t>
            </w:r>
          </w:p>
        </w:tc>
        <w:tc>
          <w:tcPr>
            <w:tcW w:w="993" w:type="dxa"/>
            <w:vAlign w:val="center"/>
          </w:tcPr>
          <w:p w14:paraId="6149CE05" w14:textId="77777777" w:rsidR="004742BC" w:rsidRPr="00854A8E" w:rsidRDefault="004742BC" w:rsidP="002F6F6F">
            <w:pPr>
              <w:jc w:val="center"/>
              <w:rPr>
                <w:bCs/>
                <w:color w:val="000000" w:themeColor="text1"/>
                <w:sz w:val="28"/>
                <w:szCs w:val="28"/>
              </w:rPr>
            </w:pPr>
            <w:r w:rsidRPr="00854A8E">
              <w:rPr>
                <w:bCs/>
                <w:color w:val="000000" w:themeColor="text1"/>
                <w:sz w:val="28"/>
                <w:szCs w:val="28"/>
              </w:rPr>
              <w:t>0,0</w:t>
            </w:r>
          </w:p>
        </w:tc>
        <w:tc>
          <w:tcPr>
            <w:tcW w:w="993" w:type="dxa"/>
            <w:vAlign w:val="center"/>
          </w:tcPr>
          <w:p w14:paraId="677183A9" w14:textId="77777777" w:rsidR="004742BC" w:rsidRPr="00854A8E" w:rsidRDefault="004742BC" w:rsidP="002F6F6F">
            <w:pPr>
              <w:jc w:val="center"/>
              <w:rPr>
                <w:bCs/>
                <w:color w:val="000000" w:themeColor="text1"/>
                <w:sz w:val="28"/>
                <w:szCs w:val="28"/>
              </w:rPr>
            </w:pPr>
            <w:r w:rsidRPr="00854A8E">
              <w:rPr>
                <w:bCs/>
                <w:color w:val="000000" w:themeColor="text1"/>
                <w:sz w:val="28"/>
                <w:szCs w:val="28"/>
              </w:rPr>
              <w:t>0,0</w:t>
            </w:r>
          </w:p>
        </w:tc>
      </w:tr>
      <w:tr w:rsidR="004742BC" w:rsidRPr="00854A8E" w14:paraId="1AD6E662" w14:textId="77777777" w:rsidTr="004742BC">
        <w:trPr>
          <w:trHeight w:val="2275"/>
          <w:jc w:val="center"/>
        </w:trPr>
        <w:tc>
          <w:tcPr>
            <w:tcW w:w="564" w:type="dxa"/>
            <w:vAlign w:val="center"/>
          </w:tcPr>
          <w:p w14:paraId="6A8F28E2" w14:textId="77777777" w:rsidR="004742BC" w:rsidRPr="00854A8E" w:rsidRDefault="004742BC" w:rsidP="002F6F6F">
            <w:pPr>
              <w:jc w:val="center"/>
              <w:rPr>
                <w:bCs/>
                <w:color w:val="000000" w:themeColor="text1"/>
                <w:sz w:val="28"/>
                <w:szCs w:val="28"/>
              </w:rPr>
            </w:pPr>
            <w:r w:rsidRPr="00854A8E">
              <w:rPr>
                <w:bCs/>
                <w:color w:val="000000" w:themeColor="text1"/>
                <w:sz w:val="28"/>
                <w:szCs w:val="28"/>
              </w:rPr>
              <w:t>1.2.</w:t>
            </w:r>
          </w:p>
        </w:tc>
        <w:tc>
          <w:tcPr>
            <w:tcW w:w="3543" w:type="dxa"/>
            <w:vAlign w:val="center"/>
          </w:tcPr>
          <w:p w14:paraId="11204C75" w14:textId="77777777" w:rsidR="004742BC" w:rsidRPr="00854A8E" w:rsidRDefault="004742BC" w:rsidP="002F6F6F">
            <w:pPr>
              <w:rPr>
                <w:bCs/>
                <w:color w:val="000000" w:themeColor="text1"/>
                <w:sz w:val="28"/>
                <w:szCs w:val="28"/>
              </w:rPr>
            </w:pPr>
            <w:r w:rsidRPr="00854A8E">
              <w:rPr>
                <w:color w:val="000000" w:themeColor="text1"/>
                <w:sz w:val="22"/>
                <w:szCs w:val="22"/>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993" w:type="dxa"/>
            <w:vAlign w:val="center"/>
          </w:tcPr>
          <w:p w14:paraId="1F21DCA1" w14:textId="77777777" w:rsidR="004742BC" w:rsidRPr="00854A8E" w:rsidRDefault="004742BC" w:rsidP="002F6F6F">
            <w:pPr>
              <w:jc w:val="center"/>
              <w:rPr>
                <w:bCs/>
                <w:color w:val="000000" w:themeColor="text1"/>
                <w:sz w:val="28"/>
                <w:szCs w:val="28"/>
              </w:rPr>
            </w:pPr>
            <w:r w:rsidRPr="00854A8E">
              <w:rPr>
                <w:bCs/>
                <w:color w:val="000000" w:themeColor="text1"/>
                <w:sz w:val="28"/>
                <w:szCs w:val="28"/>
              </w:rPr>
              <w:t>-</w:t>
            </w:r>
          </w:p>
        </w:tc>
        <w:tc>
          <w:tcPr>
            <w:tcW w:w="1279" w:type="dxa"/>
            <w:vAlign w:val="center"/>
          </w:tcPr>
          <w:p w14:paraId="7119C1D6" w14:textId="77777777" w:rsidR="004742BC" w:rsidRPr="00854A8E" w:rsidRDefault="004742BC" w:rsidP="002F6F6F">
            <w:pPr>
              <w:jc w:val="center"/>
              <w:rPr>
                <w:bCs/>
                <w:color w:val="000000" w:themeColor="text1"/>
                <w:sz w:val="28"/>
                <w:szCs w:val="28"/>
              </w:rPr>
            </w:pPr>
            <w:r w:rsidRPr="00854A8E">
              <w:rPr>
                <w:bCs/>
                <w:color w:val="000000" w:themeColor="text1"/>
                <w:sz w:val="28"/>
                <w:szCs w:val="28"/>
              </w:rPr>
              <w:t>5,0</w:t>
            </w:r>
          </w:p>
        </w:tc>
        <w:tc>
          <w:tcPr>
            <w:tcW w:w="851" w:type="dxa"/>
            <w:vAlign w:val="center"/>
          </w:tcPr>
          <w:p w14:paraId="042E152C" w14:textId="77777777" w:rsidR="004742BC" w:rsidRPr="00854A8E" w:rsidRDefault="004742BC" w:rsidP="002F6F6F">
            <w:pPr>
              <w:jc w:val="center"/>
              <w:rPr>
                <w:bCs/>
                <w:color w:val="000000" w:themeColor="text1"/>
                <w:sz w:val="28"/>
                <w:szCs w:val="28"/>
              </w:rPr>
            </w:pPr>
            <w:r w:rsidRPr="00854A8E">
              <w:rPr>
                <w:bCs/>
                <w:color w:val="000000" w:themeColor="text1"/>
                <w:sz w:val="28"/>
                <w:szCs w:val="28"/>
              </w:rPr>
              <w:t>0,0</w:t>
            </w:r>
          </w:p>
        </w:tc>
        <w:tc>
          <w:tcPr>
            <w:tcW w:w="848" w:type="dxa"/>
            <w:vAlign w:val="center"/>
          </w:tcPr>
          <w:p w14:paraId="76EEF825" w14:textId="77777777" w:rsidR="004742BC" w:rsidRPr="00854A8E" w:rsidRDefault="004742BC" w:rsidP="002F6F6F">
            <w:pPr>
              <w:jc w:val="center"/>
              <w:rPr>
                <w:bCs/>
                <w:color w:val="000000" w:themeColor="text1"/>
                <w:sz w:val="28"/>
                <w:szCs w:val="28"/>
              </w:rPr>
            </w:pPr>
            <w:r w:rsidRPr="00854A8E">
              <w:rPr>
                <w:bCs/>
                <w:color w:val="000000" w:themeColor="text1"/>
                <w:sz w:val="28"/>
                <w:szCs w:val="28"/>
              </w:rPr>
              <w:t>0,0</w:t>
            </w:r>
          </w:p>
        </w:tc>
        <w:tc>
          <w:tcPr>
            <w:tcW w:w="993" w:type="dxa"/>
            <w:vAlign w:val="center"/>
          </w:tcPr>
          <w:p w14:paraId="48B2A85D" w14:textId="77777777" w:rsidR="004742BC" w:rsidRPr="00854A8E" w:rsidRDefault="004742BC" w:rsidP="002F6F6F">
            <w:pPr>
              <w:jc w:val="center"/>
              <w:rPr>
                <w:bCs/>
                <w:color w:val="000000" w:themeColor="text1"/>
                <w:sz w:val="28"/>
                <w:szCs w:val="28"/>
              </w:rPr>
            </w:pPr>
            <w:r w:rsidRPr="00854A8E">
              <w:rPr>
                <w:bCs/>
                <w:color w:val="000000" w:themeColor="text1"/>
                <w:sz w:val="28"/>
                <w:szCs w:val="28"/>
              </w:rPr>
              <w:t>0,0</w:t>
            </w:r>
          </w:p>
        </w:tc>
        <w:tc>
          <w:tcPr>
            <w:tcW w:w="993" w:type="dxa"/>
            <w:vAlign w:val="center"/>
          </w:tcPr>
          <w:p w14:paraId="08F1DA9F" w14:textId="77777777" w:rsidR="004742BC" w:rsidRPr="00854A8E" w:rsidRDefault="004742BC" w:rsidP="002F6F6F">
            <w:pPr>
              <w:jc w:val="center"/>
              <w:rPr>
                <w:bCs/>
                <w:color w:val="000000" w:themeColor="text1"/>
                <w:sz w:val="28"/>
                <w:szCs w:val="28"/>
              </w:rPr>
            </w:pPr>
            <w:r w:rsidRPr="00854A8E">
              <w:rPr>
                <w:bCs/>
                <w:color w:val="000000" w:themeColor="text1"/>
                <w:sz w:val="28"/>
                <w:szCs w:val="28"/>
              </w:rPr>
              <w:t>0,0</w:t>
            </w:r>
          </w:p>
        </w:tc>
        <w:tc>
          <w:tcPr>
            <w:tcW w:w="993" w:type="dxa"/>
            <w:vAlign w:val="center"/>
          </w:tcPr>
          <w:p w14:paraId="415CA947" w14:textId="77777777" w:rsidR="004742BC" w:rsidRPr="00854A8E" w:rsidRDefault="004742BC" w:rsidP="002F6F6F">
            <w:pPr>
              <w:jc w:val="center"/>
              <w:rPr>
                <w:bCs/>
                <w:color w:val="000000" w:themeColor="text1"/>
                <w:sz w:val="28"/>
                <w:szCs w:val="28"/>
              </w:rPr>
            </w:pPr>
            <w:r w:rsidRPr="00854A8E">
              <w:rPr>
                <w:bCs/>
                <w:color w:val="000000" w:themeColor="text1"/>
                <w:sz w:val="28"/>
                <w:szCs w:val="28"/>
              </w:rPr>
              <w:t>0,0</w:t>
            </w:r>
          </w:p>
        </w:tc>
      </w:tr>
      <w:tr w:rsidR="004742BC" w:rsidRPr="00854A8E" w14:paraId="587CC69A" w14:textId="77777777" w:rsidTr="004742BC">
        <w:trPr>
          <w:trHeight w:val="514"/>
          <w:jc w:val="center"/>
        </w:trPr>
        <w:tc>
          <w:tcPr>
            <w:tcW w:w="11057" w:type="dxa"/>
            <w:gridSpan w:val="9"/>
            <w:vAlign w:val="center"/>
          </w:tcPr>
          <w:p w14:paraId="4150EC0F" w14:textId="77777777" w:rsidR="004742BC" w:rsidRPr="00854A8E" w:rsidRDefault="004742BC" w:rsidP="0042566C">
            <w:pPr>
              <w:pStyle w:val="a7"/>
              <w:numPr>
                <w:ilvl w:val="0"/>
                <w:numId w:val="15"/>
              </w:numPr>
              <w:jc w:val="center"/>
              <w:rPr>
                <w:bCs/>
                <w:color w:val="000000" w:themeColor="text1"/>
                <w:sz w:val="28"/>
                <w:szCs w:val="28"/>
              </w:rPr>
            </w:pPr>
            <w:r w:rsidRPr="00854A8E">
              <w:rPr>
                <w:bCs/>
                <w:color w:val="000000" w:themeColor="text1"/>
                <w:sz w:val="28"/>
                <w:szCs w:val="28"/>
              </w:rPr>
              <w:t>Показатели надежности и бесперебойности водоснабжения и водоотведения</w:t>
            </w:r>
          </w:p>
        </w:tc>
      </w:tr>
      <w:tr w:rsidR="004742BC" w:rsidRPr="00854A8E" w14:paraId="2CEBDEFC" w14:textId="77777777" w:rsidTr="004742BC">
        <w:trPr>
          <w:trHeight w:val="4000"/>
          <w:jc w:val="center"/>
        </w:trPr>
        <w:tc>
          <w:tcPr>
            <w:tcW w:w="564" w:type="dxa"/>
            <w:vAlign w:val="center"/>
          </w:tcPr>
          <w:p w14:paraId="45DBE2E7" w14:textId="77777777" w:rsidR="004742BC" w:rsidRPr="00854A8E" w:rsidRDefault="004742BC" w:rsidP="002F6F6F">
            <w:pPr>
              <w:jc w:val="center"/>
              <w:rPr>
                <w:bCs/>
                <w:color w:val="000000" w:themeColor="text1"/>
                <w:sz w:val="28"/>
                <w:szCs w:val="28"/>
              </w:rPr>
            </w:pPr>
            <w:r w:rsidRPr="00854A8E">
              <w:rPr>
                <w:bCs/>
                <w:color w:val="000000" w:themeColor="text1"/>
                <w:sz w:val="28"/>
                <w:szCs w:val="28"/>
              </w:rPr>
              <w:t>2.1.</w:t>
            </w:r>
          </w:p>
        </w:tc>
        <w:tc>
          <w:tcPr>
            <w:tcW w:w="3543" w:type="dxa"/>
          </w:tcPr>
          <w:p w14:paraId="1F9C9368" w14:textId="77777777" w:rsidR="004742BC" w:rsidRPr="00854A8E" w:rsidRDefault="004742BC" w:rsidP="002F6F6F">
            <w:pPr>
              <w:rPr>
                <w:bCs/>
                <w:color w:val="000000" w:themeColor="text1"/>
                <w:sz w:val="28"/>
                <w:szCs w:val="28"/>
              </w:rPr>
            </w:pPr>
            <w:r w:rsidRPr="00854A8E">
              <w:rPr>
                <w:color w:val="000000" w:themeColor="text1"/>
                <w:sz w:val="22"/>
                <w:szCs w:val="22"/>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(ед./км)</w:t>
            </w:r>
          </w:p>
        </w:tc>
        <w:tc>
          <w:tcPr>
            <w:tcW w:w="993" w:type="dxa"/>
            <w:vAlign w:val="center"/>
          </w:tcPr>
          <w:p w14:paraId="54CFCE4D" w14:textId="77777777" w:rsidR="004742BC" w:rsidRPr="00854A8E" w:rsidRDefault="004742BC" w:rsidP="002F6F6F">
            <w:pPr>
              <w:jc w:val="center"/>
              <w:rPr>
                <w:bCs/>
                <w:color w:val="000000" w:themeColor="text1"/>
                <w:sz w:val="28"/>
                <w:szCs w:val="28"/>
              </w:rPr>
            </w:pPr>
            <w:r w:rsidRPr="00854A8E">
              <w:rPr>
                <w:bCs/>
                <w:color w:val="000000" w:themeColor="text1"/>
                <w:sz w:val="28"/>
                <w:szCs w:val="28"/>
              </w:rPr>
              <w:t>-</w:t>
            </w:r>
          </w:p>
        </w:tc>
        <w:tc>
          <w:tcPr>
            <w:tcW w:w="1279" w:type="dxa"/>
            <w:vAlign w:val="center"/>
          </w:tcPr>
          <w:p w14:paraId="432A51CA" w14:textId="77777777" w:rsidR="004742BC" w:rsidRPr="00854A8E" w:rsidRDefault="004742BC" w:rsidP="002F6F6F">
            <w:pPr>
              <w:jc w:val="center"/>
              <w:rPr>
                <w:bCs/>
                <w:color w:val="000000" w:themeColor="text1"/>
                <w:sz w:val="28"/>
                <w:szCs w:val="28"/>
              </w:rPr>
            </w:pPr>
            <w:r w:rsidRPr="00854A8E">
              <w:rPr>
                <w:bCs/>
                <w:color w:val="000000" w:themeColor="text1"/>
                <w:sz w:val="28"/>
                <w:szCs w:val="28"/>
              </w:rPr>
              <w:t>0,07</w:t>
            </w:r>
          </w:p>
        </w:tc>
        <w:tc>
          <w:tcPr>
            <w:tcW w:w="851" w:type="dxa"/>
            <w:vAlign w:val="center"/>
          </w:tcPr>
          <w:p w14:paraId="499088DA" w14:textId="77777777" w:rsidR="004742BC" w:rsidRPr="00854A8E" w:rsidRDefault="004742BC" w:rsidP="002F6F6F">
            <w:pPr>
              <w:jc w:val="center"/>
              <w:rPr>
                <w:bCs/>
                <w:color w:val="000000" w:themeColor="text1"/>
                <w:sz w:val="28"/>
                <w:szCs w:val="28"/>
              </w:rPr>
            </w:pPr>
            <w:r w:rsidRPr="00854A8E">
              <w:rPr>
                <w:bCs/>
                <w:color w:val="000000" w:themeColor="text1"/>
                <w:sz w:val="28"/>
                <w:szCs w:val="28"/>
              </w:rPr>
              <w:t>0,06</w:t>
            </w:r>
          </w:p>
        </w:tc>
        <w:tc>
          <w:tcPr>
            <w:tcW w:w="848" w:type="dxa"/>
            <w:vAlign w:val="center"/>
          </w:tcPr>
          <w:p w14:paraId="48DEDE33" w14:textId="77777777" w:rsidR="004742BC" w:rsidRPr="00854A8E" w:rsidRDefault="004742BC" w:rsidP="002F6F6F">
            <w:pPr>
              <w:jc w:val="center"/>
              <w:rPr>
                <w:bCs/>
                <w:color w:val="000000" w:themeColor="text1"/>
                <w:sz w:val="28"/>
                <w:szCs w:val="28"/>
              </w:rPr>
            </w:pPr>
            <w:r w:rsidRPr="00854A8E">
              <w:rPr>
                <w:bCs/>
                <w:color w:val="000000" w:themeColor="text1"/>
                <w:sz w:val="28"/>
                <w:szCs w:val="28"/>
              </w:rPr>
              <w:t>0,05</w:t>
            </w:r>
          </w:p>
        </w:tc>
        <w:tc>
          <w:tcPr>
            <w:tcW w:w="993" w:type="dxa"/>
            <w:vAlign w:val="center"/>
          </w:tcPr>
          <w:p w14:paraId="28FF1D8D" w14:textId="77777777" w:rsidR="004742BC" w:rsidRPr="00854A8E" w:rsidRDefault="004742BC" w:rsidP="002F6F6F">
            <w:pPr>
              <w:jc w:val="center"/>
              <w:rPr>
                <w:bCs/>
                <w:color w:val="000000" w:themeColor="text1"/>
                <w:sz w:val="28"/>
                <w:szCs w:val="28"/>
              </w:rPr>
            </w:pPr>
            <w:r w:rsidRPr="00854A8E">
              <w:rPr>
                <w:bCs/>
                <w:color w:val="000000" w:themeColor="text1"/>
                <w:sz w:val="28"/>
                <w:szCs w:val="28"/>
              </w:rPr>
              <w:t>0,047</w:t>
            </w:r>
          </w:p>
        </w:tc>
        <w:tc>
          <w:tcPr>
            <w:tcW w:w="993" w:type="dxa"/>
            <w:vAlign w:val="center"/>
          </w:tcPr>
          <w:p w14:paraId="5E1D6796" w14:textId="77777777" w:rsidR="004742BC" w:rsidRPr="00854A8E" w:rsidRDefault="004742BC" w:rsidP="002F6F6F">
            <w:pPr>
              <w:jc w:val="center"/>
              <w:rPr>
                <w:bCs/>
                <w:color w:val="000000" w:themeColor="text1"/>
                <w:sz w:val="28"/>
                <w:szCs w:val="28"/>
              </w:rPr>
            </w:pPr>
            <w:r w:rsidRPr="00854A8E">
              <w:rPr>
                <w:bCs/>
                <w:color w:val="000000" w:themeColor="text1"/>
                <w:sz w:val="28"/>
                <w:szCs w:val="28"/>
              </w:rPr>
              <w:t>0,039</w:t>
            </w:r>
          </w:p>
        </w:tc>
        <w:tc>
          <w:tcPr>
            <w:tcW w:w="993" w:type="dxa"/>
            <w:vAlign w:val="center"/>
          </w:tcPr>
          <w:p w14:paraId="291BDCA1" w14:textId="77777777" w:rsidR="004742BC" w:rsidRPr="00854A8E" w:rsidRDefault="004742BC" w:rsidP="002F6F6F">
            <w:pPr>
              <w:jc w:val="center"/>
              <w:rPr>
                <w:bCs/>
                <w:color w:val="000000" w:themeColor="text1"/>
                <w:sz w:val="28"/>
                <w:szCs w:val="28"/>
              </w:rPr>
            </w:pPr>
            <w:r w:rsidRPr="00854A8E">
              <w:rPr>
                <w:bCs/>
                <w:color w:val="000000" w:themeColor="text1"/>
                <w:sz w:val="28"/>
                <w:szCs w:val="28"/>
              </w:rPr>
              <w:t>0,039</w:t>
            </w:r>
          </w:p>
        </w:tc>
      </w:tr>
      <w:tr w:rsidR="004742BC" w:rsidRPr="00854A8E" w14:paraId="44EA08C9" w14:textId="77777777" w:rsidTr="004742BC">
        <w:trPr>
          <w:trHeight w:val="424"/>
          <w:jc w:val="center"/>
        </w:trPr>
        <w:tc>
          <w:tcPr>
            <w:tcW w:w="564" w:type="dxa"/>
            <w:vAlign w:val="center"/>
          </w:tcPr>
          <w:p w14:paraId="6FD642DC" w14:textId="77777777" w:rsidR="004742BC" w:rsidRPr="00854A8E" w:rsidRDefault="004742BC" w:rsidP="002F6F6F">
            <w:pPr>
              <w:jc w:val="center"/>
              <w:rPr>
                <w:bCs/>
                <w:color w:val="000000" w:themeColor="text1"/>
                <w:sz w:val="28"/>
                <w:szCs w:val="28"/>
              </w:rPr>
            </w:pPr>
            <w:r w:rsidRPr="00854A8E">
              <w:rPr>
                <w:bCs/>
                <w:color w:val="000000" w:themeColor="text1"/>
                <w:sz w:val="28"/>
                <w:szCs w:val="28"/>
              </w:rPr>
              <w:lastRenderedPageBreak/>
              <w:t>1</w:t>
            </w:r>
          </w:p>
        </w:tc>
        <w:tc>
          <w:tcPr>
            <w:tcW w:w="3543" w:type="dxa"/>
            <w:vAlign w:val="center"/>
          </w:tcPr>
          <w:p w14:paraId="09CFDF8C" w14:textId="77777777" w:rsidR="004742BC" w:rsidRPr="00854A8E" w:rsidRDefault="004742BC" w:rsidP="002F6F6F">
            <w:pPr>
              <w:jc w:val="center"/>
              <w:rPr>
                <w:color w:val="000000" w:themeColor="text1"/>
                <w:sz w:val="28"/>
                <w:szCs w:val="28"/>
              </w:rPr>
            </w:pPr>
            <w:r w:rsidRPr="00854A8E">
              <w:rPr>
                <w:color w:val="000000" w:themeColor="text1"/>
                <w:sz w:val="28"/>
                <w:szCs w:val="28"/>
              </w:rPr>
              <w:t>2</w:t>
            </w:r>
          </w:p>
        </w:tc>
        <w:tc>
          <w:tcPr>
            <w:tcW w:w="993" w:type="dxa"/>
            <w:vAlign w:val="center"/>
          </w:tcPr>
          <w:p w14:paraId="06BFA773" w14:textId="77777777" w:rsidR="004742BC" w:rsidRPr="00854A8E" w:rsidRDefault="004742BC" w:rsidP="002F6F6F">
            <w:pPr>
              <w:jc w:val="center"/>
              <w:rPr>
                <w:bCs/>
                <w:color w:val="000000" w:themeColor="text1"/>
                <w:sz w:val="28"/>
                <w:szCs w:val="28"/>
              </w:rPr>
            </w:pPr>
            <w:r w:rsidRPr="00854A8E">
              <w:rPr>
                <w:bCs/>
                <w:color w:val="000000" w:themeColor="text1"/>
                <w:sz w:val="28"/>
                <w:szCs w:val="28"/>
              </w:rPr>
              <w:t>3</w:t>
            </w:r>
          </w:p>
        </w:tc>
        <w:tc>
          <w:tcPr>
            <w:tcW w:w="1279" w:type="dxa"/>
            <w:vAlign w:val="center"/>
          </w:tcPr>
          <w:p w14:paraId="018792FD" w14:textId="77777777" w:rsidR="004742BC" w:rsidRPr="00854A8E" w:rsidRDefault="004742BC" w:rsidP="002F6F6F">
            <w:pPr>
              <w:jc w:val="center"/>
              <w:rPr>
                <w:bCs/>
                <w:color w:val="000000" w:themeColor="text1"/>
                <w:sz w:val="28"/>
                <w:szCs w:val="28"/>
              </w:rPr>
            </w:pPr>
            <w:r w:rsidRPr="00854A8E">
              <w:rPr>
                <w:bCs/>
                <w:color w:val="000000" w:themeColor="text1"/>
                <w:sz w:val="28"/>
                <w:szCs w:val="28"/>
              </w:rPr>
              <w:t>4</w:t>
            </w:r>
          </w:p>
        </w:tc>
        <w:tc>
          <w:tcPr>
            <w:tcW w:w="851" w:type="dxa"/>
            <w:vAlign w:val="center"/>
          </w:tcPr>
          <w:p w14:paraId="491EADD4" w14:textId="77777777" w:rsidR="004742BC" w:rsidRPr="00854A8E" w:rsidRDefault="004742BC" w:rsidP="002F6F6F">
            <w:pPr>
              <w:jc w:val="center"/>
              <w:rPr>
                <w:bCs/>
                <w:color w:val="000000" w:themeColor="text1"/>
                <w:sz w:val="28"/>
                <w:szCs w:val="28"/>
              </w:rPr>
            </w:pPr>
            <w:r w:rsidRPr="00854A8E">
              <w:rPr>
                <w:bCs/>
                <w:color w:val="000000" w:themeColor="text1"/>
                <w:sz w:val="28"/>
                <w:szCs w:val="28"/>
              </w:rPr>
              <w:t>5</w:t>
            </w:r>
          </w:p>
        </w:tc>
        <w:tc>
          <w:tcPr>
            <w:tcW w:w="848" w:type="dxa"/>
            <w:vAlign w:val="center"/>
          </w:tcPr>
          <w:p w14:paraId="38FF8784" w14:textId="77777777" w:rsidR="004742BC" w:rsidRPr="00854A8E" w:rsidRDefault="004742BC" w:rsidP="002F6F6F">
            <w:pPr>
              <w:jc w:val="center"/>
              <w:rPr>
                <w:bCs/>
                <w:color w:val="000000" w:themeColor="text1"/>
                <w:sz w:val="28"/>
                <w:szCs w:val="28"/>
              </w:rPr>
            </w:pPr>
            <w:r w:rsidRPr="00854A8E">
              <w:rPr>
                <w:bCs/>
                <w:color w:val="000000" w:themeColor="text1"/>
                <w:sz w:val="28"/>
                <w:szCs w:val="28"/>
              </w:rPr>
              <w:t>6</w:t>
            </w:r>
          </w:p>
        </w:tc>
        <w:tc>
          <w:tcPr>
            <w:tcW w:w="993" w:type="dxa"/>
            <w:vAlign w:val="center"/>
          </w:tcPr>
          <w:p w14:paraId="3DFEAEAA" w14:textId="77777777" w:rsidR="004742BC" w:rsidRPr="00854A8E" w:rsidRDefault="004742BC" w:rsidP="002F6F6F">
            <w:pPr>
              <w:jc w:val="center"/>
              <w:rPr>
                <w:bCs/>
                <w:color w:val="000000" w:themeColor="text1"/>
                <w:sz w:val="28"/>
                <w:szCs w:val="28"/>
              </w:rPr>
            </w:pPr>
            <w:r w:rsidRPr="00854A8E">
              <w:rPr>
                <w:bCs/>
                <w:color w:val="000000" w:themeColor="text1"/>
                <w:sz w:val="28"/>
                <w:szCs w:val="28"/>
              </w:rPr>
              <w:t>7</w:t>
            </w:r>
          </w:p>
        </w:tc>
        <w:tc>
          <w:tcPr>
            <w:tcW w:w="993" w:type="dxa"/>
            <w:vAlign w:val="center"/>
          </w:tcPr>
          <w:p w14:paraId="6E7F962F" w14:textId="77777777" w:rsidR="004742BC" w:rsidRPr="00854A8E" w:rsidRDefault="004742BC" w:rsidP="002F6F6F">
            <w:pPr>
              <w:jc w:val="center"/>
              <w:rPr>
                <w:bCs/>
                <w:color w:val="000000" w:themeColor="text1"/>
                <w:sz w:val="28"/>
                <w:szCs w:val="28"/>
              </w:rPr>
            </w:pPr>
            <w:r w:rsidRPr="00854A8E">
              <w:rPr>
                <w:bCs/>
                <w:color w:val="000000" w:themeColor="text1"/>
                <w:sz w:val="28"/>
                <w:szCs w:val="28"/>
              </w:rPr>
              <w:t>8</w:t>
            </w:r>
          </w:p>
        </w:tc>
        <w:tc>
          <w:tcPr>
            <w:tcW w:w="993" w:type="dxa"/>
            <w:vAlign w:val="center"/>
          </w:tcPr>
          <w:p w14:paraId="2FB16E87" w14:textId="77777777" w:rsidR="004742BC" w:rsidRPr="00854A8E" w:rsidRDefault="004742BC" w:rsidP="002F6F6F">
            <w:pPr>
              <w:jc w:val="center"/>
              <w:rPr>
                <w:bCs/>
                <w:color w:val="000000" w:themeColor="text1"/>
                <w:sz w:val="28"/>
                <w:szCs w:val="28"/>
              </w:rPr>
            </w:pPr>
            <w:r w:rsidRPr="00854A8E">
              <w:rPr>
                <w:bCs/>
                <w:color w:val="000000" w:themeColor="text1"/>
                <w:sz w:val="28"/>
                <w:szCs w:val="28"/>
              </w:rPr>
              <w:t>9</w:t>
            </w:r>
          </w:p>
        </w:tc>
      </w:tr>
      <w:tr w:rsidR="004742BC" w:rsidRPr="00854A8E" w14:paraId="03888B5D" w14:textId="77777777" w:rsidTr="004742BC">
        <w:trPr>
          <w:trHeight w:val="996"/>
          <w:jc w:val="center"/>
        </w:trPr>
        <w:tc>
          <w:tcPr>
            <w:tcW w:w="564" w:type="dxa"/>
            <w:vAlign w:val="center"/>
          </w:tcPr>
          <w:p w14:paraId="615FD565" w14:textId="77777777" w:rsidR="004742BC" w:rsidRPr="00854A8E" w:rsidRDefault="004742BC" w:rsidP="002F6F6F">
            <w:pPr>
              <w:jc w:val="center"/>
              <w:rPr>
                <w:bCs/>
                <w:color w:val="000000" w:themeColor="text1"/>
                <w:sz w:val="28"/>
                <w:szCs w:val="28"/>
              </w:rPr>
            </w:pPr>
            <w:r w:rsidRPr="00854A8E">
              <w:rPr>
                <w:bCs/>
                <w:color w:val="000000" w:themeColor="text1"/>
                <w:sz w:val="28"/>
                <w:szCs w:val="28"/>
              </w:rPr>
              <w:t>2.2.</w:t>
            </w:r>
          </w:p>
        </w:tc>
        <w:tc>
          <w:tcPr>
            <w:tcW w:w="3543" w:type="dxa"/>
            <w:vAlign w:val="center"/>
          </w:tcPr>
          <w:p w14:paraId="348A5D62" w14:textId="77777777" w:rsidR="004742BC" w:rsidRPr="00854A8E" w:rsidRDefault="004742BC" w:rsidP="002F6F6F">
            <w:pPr>
              <w:rPr>
                <w:bCs/>
                <w:color w:val="000000" w:themeColor="text1"/>
                <w:sz w:val="28"/>
                <w:szCs w:val="28"/>
              </w:rPr>
            </w:pPr>
            <w:r w:rsidRPr="00854A8E">
              <w:rPr>
                <w:color w:val="000000" w:themeColor="text1"/>
                <w:sz w:val="22"/>
                <w:szCs w:val="22"/>
              </w:rPr>
              <w:t>Удельное количество аварий и засоров в расчете на протяженность канализационной сети в год (ед./км)</w:t>
            </w:r>
          </w:p>
        </w:tc>
        <w:tc>
          <w:tcPr>
            <w:tcW w:w="993" w:type="dxa"/>
            <w:vAlign w:val="center"/>
          </w:tcPr>
          <w:p w14:paraId="3B2D3C56" w14:textId="77777777" w:rsidR="004742BC" w:rsidRPr="00854A8E" w:rsidRDefault="004742BC" w:rsidP="002F6F6F">
            <w:pPr>
              <w:jc w:val="center"/>
              <w:rPr>
                <w:bCs/>
                <w:color w:val="000000" w:themeColor="text1"/>
                <w:sz w:val="28"/>
                <w:szCs w:val="28"/>
              </w:rPr>
            </w:pPr>
            <w:r w:rsidRPr="00854A8E">
              <w:rPr>
                <w:bCs/>
                <w:color w:val="000000" w:themeColor="text1"/>
                <w:sz w:val="28"/>
                <w:szCs w:val="28"/>
              </w:rPr>
              <w:t>-</w:t>
            </w:r>
          </w:p>
        </w:tc>
        <w:tc>
          <w:tcPr>
            <w:tcW w:w="1279" w:type="dxa"/>
            <w:vAlign w:val="center"/>
          </w:tcPr>
          <w:p w14:paraId="517090DF" w14:textId="77777777" w:rsidR="004742BC" w:rsidRPr="00854A8E" w:rsidRDefault="004742BC" w:rsidP="002F6F6F">
            <w:pPr>
              <w:jc w:val="center"/>
              <w:rPr>
                <w:bCs/>
                <w:color w:val="000000" w:themeColor="text1"/>
                <w:sz w:val="28"/>
                <w:szCs w:val="28"/>
              </w:rPr>
            </w:pPr>
            <w:r w:rsidRPr="00854A8E">
              <w:rPr>
                <w:bCs/>
                <w:color w:val="000000" w:themeColor="text1"/>
                <w:sz w:val="28"/>
                <w:szCs w:val="28"/>
              </w:rPr>
              <w:t>10,29</w:t>
            </w:r>
          </w:p>
        </w:tc>
        <w:tc>
          <w:tcPr>
            <w:tcW w:w="851" w:type="dxa"/>
            <w:vAlign w:val="center"/>
          </w:tcPr>
          <w:p w14:paraId="6672AED9" w14:textId="77777777" w:rsidR="004742BC" w:rsidRPr="00854A8E" w:rsidRDefault="004742BC" w:rsidP="002F6F6F">
            <w:pPr>
              <w:jc w:val="center"/>
              <w:rPr>
                <w:bCs/>
                <w:color w:val="000000" w:themeColor="text1"/>
                <w:sz w:val="28"/>
                <w:szCs w:val="28"/>
              </w:rPr>
            </w:pPr>
            <w:r w:rsidRPr="00854A8E">
              <w:rPr>
                <w:bCs/>
                <w:color w:val="000000" w:themeColor="text1"/>
                <w:sz w:val="28"/>
                <w:szCs w:val="28"/>
              </w:rPr>
              <w:t>10,29</w:t>
            </w:r>
          </w:p>
        </w:tc>
        <w:tc>
          <w:tcPr>
            <w:tcW w:w="848" w:type="dxa"/>
            <w:vAlign w:val="center"/>
          </w:tcPr>
          <w:p w14:paraId="58AAB3FD" w14:textId="77777777" w:rsidR="004742BC" w:rsidRPr="00854A8E" w:rsidRDefault="004742BC" w:rsidP="002F6F6F">
            <w:pPr>
              <w:jc w:val="center"/>
              <w:rPr>
                <w:bCs/>
                <w:color w:val="000000" w:themeColor="text1"/>
                <w:sz w:val="28"/>
                <w:szCs w:val="28"/>
              </w:rPr>
            </w:pPr>
            <w:r w:rsidRPr="00854A8E">
              <w:rPr>
                <w:bCs/>
                <w:color w:val="000000" w:themeColor="text1"/>
                <w:sz w:val="28"/>
                <w:szCs w:val="28"/>
              </w:rPr>
              <w:t>10,29</w:t>
            </w:r>
          </w:p>
        </w:tc>
        <w:tc>
          <w:tcPr>
            <w:tcW w:w="993" w:type="dxa"/>
            <w:vAlign w:val="center"/>
          </w:tcPr>
          <w:p w14:paraId="27C7E61A" w14:textId="77777777" w:rsidR="004742BC" w:rsidRPr="00854A8E" w:rsidRDefault="004742BC" w:rsidP="002F6F6F">
            <w:pPr>
              <w:jc w:val="center"/>
              <w:rPr>
                <w:bCs/>
                <w:color w:val="000000" w:themeColor="text1"/>
                <w:sz w:val="28"/>
                <w:szCs w:val="28"/>
              </w:rPr>
            </w:pPr>
            <w:r w:rsidRPr="00854A8E">
              <w:rPr>
                <w:bCs/>
                <w:color w:val="000000" w:themeColor="text1"/>
                <w:sz w:val="28"/>
                <w:szCs w:val="28"/>
              </w:rPr>
              <w:t>10,29</w:t>
            </w:r>
          </w:p>
        </w:tc>
        <w:tc>
          <w:tcPr>
            <w:tcW w:w="993" w:type="dxa"/>
            <w:vAlign w:val="center"/>
          </w:tcPr>
          <w:p w14:paraId="3AD32A38" w14:textId="77777777" w:rsidR="004742BC" w:rsidRPr="00854A8E" w:rsidRDefault="004742BC" w:rsidP="002F6F6F">
            <w:pPr>
              <w:jc w:val="center"/>
              <w:rPr>
                <w:bCs/>
                <w:color w:val="000000" w:themeColor="text1"/>
                <w:sz w:val="28"/>
                <w:szCs w:val="28"/>
              </w:rPr>
            </w:pPr>
            <w:r w:rsidRPr="00854A8E">
              <w:rPr>
                <w:bCs/>
                <w:color w:val="000000" w:themeColor="text1"/>
                <w:sz w:val="28"/>
                <w:szCs w:val="28"/>
              </w:rPr>
              <w:t>10,29</w:t>
            </w:r>
          </w:p>
        </w:tc>
        <w:tc>
          <w:tcPr>
            <w:tcW w:w="993" w:type="dxa"/>
            <w:vAlign w:val="center"/>
          </w:tcPr>
          <w:p w14:paraId="520777B7" w14:textId="77777777" w:rsidR="004742BC" w:rsidRPr="00854A8E" w:rsidRDefault="004742BC" w:rsidP="002F6F6F">
            <w:pPr>
              <w:jc w:val="center"/>
              <w:rPr>
                <w:bCs/>
                <w:color w:val="000000" w:themeColor="text1"/>
                <w:sz w:val="28"/>
                <w:szCs w:val="28"/>
              </w:rPr>
            </w:pPr>
            <w:r w:rsidRPr="00854A8E">
              <w:rPr>
                <w:bCs/>
                <w:color w:val="000000" w:themeColor="text1"/>
                <w:sz w:val="28"/>
                <w:szCs w:val="28"/>
              </w:rPr>
              <w:t>10,29</w:t>
            </w:r>
          </w:p>
        </w:tc>
      </w:tr>
      <w:tr w:rsidR="004742BC" w:rsidRPr="00854A8E" w14:paraId="32850D9B" w14:textId="77777777" w:rsidTr="004742BC">
        <w:trPr>
          <w:trHeight w:val="556"/>
          <w:jc w:val="center"/>
        </w:trPr>
        <w:tc>
          <w:tcPr>
            <w:tcW w:w="11057" w:type="dxa"/>
            <w:gridSpan w:val="9"/>
            <w:vAlign w:val="center"/>
          </w:tcPr>
          <w:p w14:paraId="28572722" w14:textId="77777777" w:rsidR="004742BC" w:rsidRPr="00854A8E" w:rsidRDefault="004742BC" w:rsidP="0042566C">
            <w:pPr>
              <w:pStyle w:val="a7"/>
              <w:numPr>
                <w:ilvl w:val="0"/>
                <w:numId w:val="15"/>
              </w:numPr>
              <w:jc w:val="center"/>
              <w:rPr>
                <w:bCs/>
                <w:color w:val="000000" w:themeColor="text1"/>
                <w:sz w:val="28"/>
                <w:szCs w:val="28"/>
              </w:rPr>
            </w:pPr>
            <w:r w:rsidRPr="00854A8E">
              <w:rPr>
                <w:bCs/>
                <w:color w:val="000000" w:themeColor="text1"/>
                <w:sz w:val="28"/>
                <w:szCs w:val="28"/>
              </w:rPr>
              <w:t>Показатели качества очистки сточных вод</w:t>
            </w:r>
          </w:p>
        </w:tc>
      </w:tr>
      <w:tr w:rsidR="004742BC" w:rsidRPr="00854A8E" w14:paraId="29010254" w14:textId="77777777" w:rsidTr="004742BC">
        <w:trPr>
          <w:trHeight w:val="1886"/>
          <w:jc w:val="center"/>
        </w:trPr>
        <w:tc>
          <w:tcPr>
            <w:tcW w:w="564" w:type="dxa"/>
            <w:vAlign w:val="center"/>
          </w:tcPr>
          <w:p w14:paraId="3567CD60" w14:textId="77777777" w:rsidR="004742BC" w:rsidRPr="00854A8E" w:rsidRDefault="004742BC" w:rsidP="002F6F6F">
            <w:pPr>
              <w:jc w:val="center"/>
              <w:rPr>
                <w:bCs/>
                <w:color w:val="000000" w:themeColor="text1"/>
                <w:sz w:val="28"/>
                <w:szCs w:val="28"/>
              </w:rPr>
            </w:pPr>
            <w:r w:rsidRPr="00854A8E">
              <w:rPr>
                <w:bCs/>
                <w:color w:val="000000" w:themeColor="text1"/>
                <w:sz w:val="28"/>
                <w:szCs w:val="28"/>
              </w:rPr>
              <w:t>3.1.</w:t>
            </w:r>
          </w:p>
        </w:tc>
        <w:tc>
          <w:tcPr>
            <w:tcW w:w="3543" w:type="dxa"/>
            <w:vAlign w:val="center"/>
          </w:tcPr>
          <w:p w14:paraId="6A3E9C16" w14:textId="77777777" w:rsidR="004742BC" w:rsidRPr="00854A8E" w:rsidRDefault="004742BC" w:rsidP="002F6F6F">
            <w:pPr>
              <w:rPr>
                <w:color w:val="000000" w:themeColor="text1"/>
                <w:sz w:val="22"/>
                <w:szCs w:val="22"/>
              </w:rPr>
            </w:pPr>
            <w:r w:rsidRPr="00854A8E">
              <w:rPr>
                <w:color w:val="000000" w:themeColor="text1"/>
                <w:sz w:val="22"/>
                <w:szCs w:val="22"/>
              </w:rPr>
              <w:t>Доля сточных вод, не подвергающихся очистке, в общем объеме сточных вод, сбрасываемых в централизованные общесплавные или бытовые системы водоотведения (в процентах)</w:t>
            </w:r>
          </w:p>
        </w:tc>
        <w:tc>
          <w:tcPr>
            <w:tcW w:w="993" w:type="dxa"/>
            <w:vAlign w:val="center"/>
          </w:tcPr>
          <w:p w14:paraId="7EF6EB61" w14:textId="77777777" w:rsidR="004742BC" w:rsidRPr="00854A8E" w:rsidRDefault="004742BC" w:rsidP="002F6F6F">
            <w:pPr>
              <w:jc w:val="center"/>
              <w:rPr>
                <w:bCs/>
                <w:color w:val="000000" w:themeColor="text1"/>
                <w:sz w:val="28"/>
                <w:szCs w:val="28"/>
              </w:rPr>
            </w:pPr>
            <w:r w:rsidRPr="00854A8E">
              <w:rPr>
                <w:bCs/>
                <w:color w:val="000000" w:themeColor="text1"/>
                <w:sz w:val="28"/>
                <w:szCs w:val="28"/>
              </w:rPr>
              <w:t>-</w:t>
            </w:r>
          </w:p>
        </w:tc>
        <w:tc>
          <w:tcPr>
            <w:tcW w:w="1279" w:type="dxa"/>
            <w:vAlign w:val="center"/>
          </w:tcPr>
          <w:p w14:paraId="61B0DDF3" w14:textId="77777777" w:rsidR="004742BC" w:rsidRPr="00854A8E" w:rsidRDefault="004742BC" w:rsidP="002F6F6F">
            <w:pPr>
              <w:jc w:val="center"/>
              <w:rPr>
                <w:bCs/>
                <w:color w:val="000000" w:themeColor="text1"/>
                <w:sz w:val="28"/>
                <w:szCs w:val="28"/>
              </w:rPr>
            </w:pPr>
            <w:r w:rsidRPr="00854A8E">
              <w:rPr>
                <w:bCs/>
                <w:color w:val="000000" w:themeColor="text1"/>
                <w:sz w:val="28"/>
                <w:szCs w:val="28"/>
              </w:rPr>
              <w:t>0,0</w:t>
            </w:r>
          </w:p>
        </w:tc>
        <w:tc>
          <w:tcPr>
            <w:tcW w:w="851" w:type="dxa"/>
            <w:vAlign w:val="center"/>
          </w:tcPr>
          <w:p w14:paraId="593F9AE7" w14:textId="77777777" w:rsidR="004742BC" w:rsidRPr="00854A8E" w:rsidRDefault="004742BC" w:rsidP="002F6F6F">
            <w:pPr>
              <w:jc w:val="center"/>
              <w:rPr>
                <w:bCs/>
                <w:color w:val="000000" w:themeColor="text1"/>
                <w:sz w:val="28"/>
                <w:szCs w:val="28"/>
              </w:rPr>
            </w:pPr>
            <w:r w:rsidRPr="00854A8E">
              <w:rPr>
                <w:bCs/>
                <w:color w:val="000000" w:themeColor="text1"/>
                <w:sz w:val="28"/>
                <w:szCs w:val="28"/>
              </w:rPr>
              <w:t>0,0</w:t>
            </w:r>
          </w:p>
        </w:tc>
        <w:tc>
          <w:tcPr>
            <w:tcW w:w="848" w:type="dxa"/>
            <w:vAlign w:val="center"/>
          </w:tcPr>
          <w:p w14:paraId="782671C5" w14:textId="77777777" w:rsidR="004742BC" w:rsidRPr="00854A8E" w:rsidRDefault="004742BC" w:rsidP="002F6F6F">
            <w:pPr>
              <w:jc w:val="center"/>
              <w:rPr>
                <w:bCs/>
                <w:color w:val="000000" w:themeColor="text1"/>
                <w:sz w:val="28"/>
                <w:szCs w:val="28"/>
              </w:rPr>
            </w:pPr>
            <w:r w:rsidRPr="00854A8E">
              <w:rPr>
                <w:bCs/>
                <w:color w:val="000000" w:themeColor="text1"/>
                <w:sz w:val="28"/>
                <w:szCs w:val="28"/>
              </w:rPr>
              <w:t>0,0</w:t>
            </w:r>
          </w:p>
        </w:tc>
        <w:tc>
          <w:tcPr>
            <w:tcW w:w="993" w:type="dxa"/>
            <w:vAlign w:val="center"/>
          </w:tcPr>
          <w:p w14:paraId="75E79B4F" w14:textId="77777777" w:rsidR="004742BC" w:rsidRPr="00854A8E" w:rsidRDefault="004742BC" w:rsidP="002F6F6F">
            <w:pPr>
              <w:jc w:val="center"/>
              <w:rPr>
                <w:bCs/>
                <w:color w:val="000000" w:themeColor="text1"/>
                <w:sz w:val="28"/>
                <w:szCs w:val="28"/>
              </w:rPr>
            </w:pPr>
            <w:r w:rsidRPr="00854A8E">
              <w:rPr>
                <w:bCs/>
                <w:color w:val="000000" w:themeColor="text1"/>
                <w:sz w:val="28"/>
                <w:szCs w:val="28"/>
              </w:rPr>
              <w:t>0,0</w:t>
            </w:r>
          </w:p>
        </w:tc>
        <w:tc>
          <w:tcPr>
            <w:tcW w:w="993" w:type="dxa"/>
            <w:vAlign w:val="center"/>
          </w:tcPr>
          <w:p w14:paraId="513E1292" w14:textId="77777777" w:rsidR="004742BC" w:rsidRPr="00854A8E" w:rsidRDefault="004742BC" w:rsidP="002F6F6F">
            <w:pPr>
              <w:jc w:val="center"/>
              <w:rPr>
                <w:bCs/>
                <w:color w:val="000000" w:themeColor="text1"/>
                <w:sz w:val="28"/>
                <w:szCs w:val="28"/>
              </w:rPr>
            </w:pPr>
            <w:r w:rsidRPr="00854A8E">
              <w:rPr>
                <w:bCs/>
                <w:color w:val="000000" w:themeColor="text1"/>
                <w:sz w:val="28"/>
                <w:szCs w:val="28"/>
              </w:rPr>
              <w:t>0,0</w:t>
            </w:r>
          </w:p>
        </w:tc>
        <w:tc>
          <w:tcPr>
            <w:tcW w:w="993" w:type="dxa"/>
            <w:vAlign w:val="center"/>
          </w:tcPr>
          <w:p w14:paraId="555B4208" w14:textId="77777777" w:rsidR="004742BC" w:rsidRPr="00854A8E" w:rsidRDefault="004742BC" w:rsidP="002F6F6F">
            <w:pPr>
              <w:jc w:val="center"/>
              <w:rPr>
                <w:bCs/>
                <w:color w:val="000000" w:themeColor="text1"/>
                <w:sz w:val="28"/>
                <w:szCs w:val="28"/>
              </w:rPr>
            </w:pPr>
            <w:r w:rsidRPr="00854A8E">
              <w:rPr>
                <w:bCs/>
                <w:color w:val="000000" w:themeColor="text1"/>
                <w:sz w:val="28"/>
                <w:szCs w:val="28"/>
              </w:rPr>
              <w:t>0,0</w:t>
            </w:r>
          </w:p>
        </w:tc>
      </w:tr>
      <w:tr w:rsidR="004742BC" w:rsidRPr="00854A8E" w14:paraId="2FA1794C" w14:textId="77777777" w:rsidTr="004742BC">
        <w:trPr>
          <w:trHeight w:val="1992"/>
          <w:jc w:val="center"/>
        </w:trPr>
        <w:tc>
          <w:tcPr>
            <w:tcW w:w="564" w:type="dxa"/>
            <w:vAlign w:val="center"/>
          </w:tcPr>
          <w:p w14:paraId="26C306B1" w14:textId="77777777" w:rsidR="004742BC" w:rsidRPr="00854A8E" w:rsidRDefault="004742BC" w:rsidP="002F6F6F">
            <w:pPr>
              <w:jc w:val="center"/>
              <w:rPr>
                <w:bCs/>
                <w:color w:val="000000" w:themeColor="text1"/>
                <w:sz w:val="28"/>
                <w:szCs w:val="28"/>
              </w:rPr>
            </w:pPr>
            <w:r w:rsidRPr="00854A8E">
              <w:rPr>
                <w:bCs/>
                <w:color w:val="000000" w:themeColor="text1"/>
                <w:sz w:val="28"/>
                <w:szCs w:val="28"/>
              </w:rPr>
              <w:t>3.2.</w:t>
            </w:r>
          </w:p>
        </w:tc>
        <w:tc>
          <w:tcPr>
            <w:tcW w:w="3543" w:type="dxa"/>
            <w:vAlign w:val="center"/>
          </w:tcPr>
          <w:p w14:paraId="22E4744B" w14:textId="77777777" w:rsidR="004742BC" w:rsidRPr="00854A8E" w:rsidRDefault="004742BC" w:rsidP="002F6F6F">
            <w:pPr>
              <w:rPr>
                <w:bCs/>
                <w:color w:val="000000" w:themeColor="text1"/>
                <w:sz w:val="28"/>
                <w:szCs w:val="28"/>
              </w:rPr>
            </w:pPr>
            <w:r w:rsidRPr="00854A8E">
              <w:rPr>
                <w:color w:val="000000" w:themeColor="text1"/>
                <w:sz w:val="22"/>
                <w:szCs w:val="22"/>
              </w:rPr>
              <w:t>Доля поверхностных сточных вод, не подвергающихся очистке, в общем объеме поверхностных сточных вод, принимаемых в централизованную ливневую систему водоотведения (в процентах)</w:t>
            </w:r>
          </w:p>
        </w:tc>
        <w:tc>
          <w:tcPr>
            <w:tcW w:w="993" w:type="dxa"/>
            <w:vAlign w:val="center"/>
          </w:tcPr>
          <w:p w14:paraId="314E195E" w14:textId="77777777" w:rsidR="004742BC" w:rsidRPr="00854A8E" w:rsidRDefault="004742BC" w:rsidP="002F6F6F">
            <w:pPr>
              <w:jc w:val="center"/>
              <w:rPr>
                <w:bCs/>
                <w:color w:val="000000" w:themeColor="text1"/>
                <w:sz w:val="28"/>
                <w:szCs w:val="28"/>
              </w:rPr>
            </w:pPr>
            <w:r w:rsidRPr="00854A8E">
              <w:rPr>
                <w:bCs/>
                <w:color w:val="000000" w:themeColor="text1"/>
                <w:sz w:val="28"/>
                <w:szCs w:val="28"/>
              </w:rPr>
              <w:t>-</w:t>
            </w:r>
          </w:p>
        </w:tc>
        <w:tc>
          <w:tcPr>
            <w:tcW w:w="1279" w:type="dxa"/>
            <w:vAlign w:val="center"/>
          </w:tcPr>
          <w:p w14:paraId="1C3006DD" w14:textId="77777777" w:rsidR="004742BC" w:rsidRPr="00854A8E" w:rsidRDefault="004742BC" w:rsidP="002F6F6F">
            <w:pPr>
              <w:jc w:val="center"/>
              <w:rPr>
                <w:bCs/>
                <w:color w:val="000000" w:themeColor="text1"/>
                <w:sz w:val="28"/>
                <w:szCs w:val="28"/>
              </w:rPr>
            </w:pPr>
            <w:r w:rsidRPr="00854A8E">
              <w:rPr>
                <w:bCs/>
                <w:color w:val="000000" w:themeColor="text1"/>
                <w:sz w:val="28"/>
                <w:szCs w:val="28"/>
              </w:rPr>
              <w:t>0,0</w:t>
            </w:r>
          </w:p>
        </w:tc>
        <w:tc>
          <w:tcPr>
            <w:tcW w:w="851" w:type="dxa"/>
            <w:vAlign w:val="center"/>
          </w:tcPr>
          <w:p w14:paraId="79840C58" w14:textId="77777777" w:rsidR="004742BC" w:rsidRPr="00854A8E" w:rsidRDefault="004742BC" w:rsidP="002F6F6F">
            <w:pPr>
              <w:jc w:val="center"/>
              <w:rPr>
                <w:bCs/>
                <w:color w:val="000000" w:themeColor="text1"/>
                <w:sz w:val="28"/>
                <w:szCs w:val="28"/>
              </w:rPr>
            </w:pPr>
            <w:r w:rsidRPr="00854A8E">
              <w:rPr>
                <w:bCs/>
                <w:color w:val="000000" w:themeColor="text1"/>
                <w:sz w:val="28"/>
                <w:szCs w:val="28"/>
              </w:rPr>
              <w:t>0,0</w:t>
            </w:r>
          </w:p>
        </w:tc>
        <w:tc>
          <w:tcPr>
            <w:tcW w:w="848" w:type="dxa"/>
            <w:vAlign w:val="center"/>
          </w:tcPr>
          <w:p w14:paraId="59DA97C9" w14:textId="77777777" w:rsidR="004742BC" w:rsidRPr="00854A8E" w:rsidRDefault="004742BC" w:rsidP="002F6F6F">
            <w:pPr>
              <w:jc w:val="center"/>
              <w:rPr>
                <w:bCs/>
                <w:color w:val="000000" w:themeColor="text1"/>
                <w:sz w:val="28"/>
                <w:szCs w:val="28"/>
              </w:rPr>
            </w:pPr>
            <w:r w:rsidRPr="00854A8E">
              <w:rPr>
                <w:bCs/>
                <w:color w:val="000000" w:themeColor="text1"/>
                <w:sz w:val="28"/>
                <w:szCs w:val="28"/>
              </w:rPr>
              <w:t>0,0</w:t>
            </w:r>
          </w:p>
        </w:tc>
        <w:tc>
          <w:tcPr>
            <w:tcW w:w="993" w:type="dxa"/>
            <w:vAlign w:val="center"/>
          </w:tcPr>
          <w:p w14:paraId="31FDD1C3" w14:textId="77777777" w:rsidR="004742BC" w:rsidRPr="00854A8E" w:rsidRDefault="004742BC" w:rsidP="002F6F6F">
            <w:pPr>
              <w:jc w:val="center"/>
              <w:rPr>
                <w:bCs/>
                <w:color w:val="000000" w:themeColor="text1"/>
                <w:sz w:val="28"/>
                <w:szCs w:val="28"/>
              </w:rPr>
            </w:pPr>
            <w:r w:rsidRPr="00854A8E">
              <w:rPr>
                <w:bCs/>
                <w:color w:val="000000" w:themeColor="text1"/>
                <w:sz w:val="28"/>
                <w:szCs w:val="28"/>
              </w:rPr>
              <w:t>0,0</w:t>
            </w:r>
          </w:p>
        </w:tc>
        <w:tc>
          <w:tcPr>
            <w:tcW w:w="993" w:type="dxa"/>
            <w:vAlign w:val="center"/>
          </w:tcPr>
          <w:p w14:paraId="7164F436" w14:textId="77777777" w:rsidR="004742BC" w:rsidRPr="00854A8E" w:rsidRDefault="004742BC" w:rsidP="002F6F6F">
            <w:pPr>
              <w:jc w:val="center"/>
              <w:rPr>
                <w:bCs/>
                <w:color w:val="000000" w:themeColor="text1"/>
                <w:sz w:val="28"/>
                <w:szCs w:val="28"/>
              </w:rPr>
            </w:pPr>
            <w:r w:rsidRPr="00854A8E">
              <w:rPr>
                <w:bCs/>
                <w:color w:val="000000" w:themeColor="text1"/>
                <w:sz w:val="28"/>
                <w:szCs w:val="28"/>
              </w:rPr>
              <w:t>0,0</w:t>
            </w:r>
          </w:p>
        </w:tc>
        <w:tc>
          <w:tcPr>
            <w:tcW w:w="993" w:type="dxa"/>
            <w:vAlign w:val="center"/>
          </w:tcPr>
          <w:p w14:paraId="48F9BBAB" w14:textId="77777777" w:rsidR="004742BC" w:rsidRPr="00854A8E" w:rsidRDefault="004742BC" w:rsidP="002F6F6F">
            <w:pPr>
              <w:jc w:val="center"/>
              <w:rPr>
                <w:bCs/>
                <w:color w:val="000000" w:themeColor="text1"/>
                <w:sz w:val="28"/>
                <w:szCs w:val="28"/>
              </w:rPr>
            </w:pPr>
            <w:r w:rsidRPr="00854A8E">
              <w:rPr>
                <w:bCs/>
                <w:color w:val="000000" w:themeColor="text1"/>
                <w:sz w:val="28"/>
                <w:szCs w:val="28"/>
              </w:rPr>
              <w:t>0,0</w:t>
            </w:r>
          </w:p>
        </w:tc>
      </w:tr>
      <w:tr w:rsidR="004742BC" w:rsidRPr="00854A8E" w14:paraId="23B87596" w14:textId="77777777" w:rsidTr="004742BC">
        <w:trPr>
          <w:trHeight w:val="3180"/>
          <w:jc w:val="center"/>
        </w:trPr>
        <w:tc>
          <w:tcPr>
            <w:tcW w:w="564" w:type="dxa"/>
            <w:vAlign w:val="center"/>
          </w:tcPr>
          <w:p w14:paraId="60B71AD8" w14:textId="77777777" w:rsidR="004742BC" w:rsidRPr="00854A8E" w:rsidRDefault="004742BC" w:rsidP="002F6F6F">
            <w:pPr>
              <w:jc w:val="center"/>
              <w:rPr>
                <w:bCs/>
                <w:color w:val="000000" w:themeColor="text1"/>
                <w:sz w:val="28"/>
                <w:szCs w:val="28"/>
              </w:rPr>
            </w:pPr>
            <w:r w:rsidRPr="00854A8E">
              <w:rPr>
                <w:bCs/>
                <w:color w:val="000000" w:themeColor="text1"/>
                <w:sz w:val="28"/>
                <w:szCs w:val="28"/>
              </w:rPr>
              <w:t>3.3.</w:t>
            </w:r>
          </w:p>
        </w:tc>
        <w:tc>
          <w:tcPr>
            <w:tcW w:w="3543" w:type="dxa"/>
            <w:vAlign w:val="center"/>
          </w:tcPr>
          <w:p w14:paraId="6B8DC02F" w14:textId="77777777" w:rsidR="004742BC" w:rsidRPr="00854A8E" w:rsidRDefault="004742BC" w:rsidP="002F6F6F">
            <w:pPr>
              <w:rPr>
                <w:color w:val="000000" w:themeColor="text1"/>
                <w:sz w:val="22"/>
                <w:szCs w:val="22"/>
              </w:rPr>
            </w:pPr>
            <w:r w:rsidRPr="00854A8E">
              <w:rPr>
                <w:color w:val="000000" w:themeColor="text1"/>
                <w:sz w:val="22"/>
                <w:szCs w:val="22"/>
              </w:rPr>
              <w:t>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 (в процентах)</w:t>
            </w:r>
          </w:p>
        </w:tc>
        <w:tc>
          <w:tcPr>
            <w:tcW w:w="993" w:type="dxa"/>
            <w:vAlign w:val="center"/>
          </w:tcPr>
          <w:p w14:paraId="3812C49C" w14:textId="77777777" w:rsidR="004742BC" w:rsidRPr="00854A8E" w:rsidRDefault="004742BC" w:rsidP="002F6F6F">
            <w:pPr>
              <w:jc w:val="center"/>
              <w:rPr>
                <w:bCs/>
                <w:color w:val="000000" w:themeColor="text1"/>
                <w:sz w:val="28"/>
                <w:szCs w:val="28"/>
              </w:rPr>
            </w:pPr>
            <w:r w:rsidRPr="00854A8E">
              <w:rPr>
                <w:bCs/>
                <w:color w:val="000000" w:themeColor="text1"/>
                <w:sz w:val="28"/>
                <w:szCs w:val="28"/>
              </w:rPr>
              <w:t>-</w:t>
            </w:r>
          </w:p>
        </w:tc>
        <w:tc>
          <w:tcPr>
            <w:tcW w:w="1279" w:type="dxa"/>
            <w:vAlign w:val="center"/>
          </w:tcPr>
          <w:p w14:paraId="430D6020" w14:textId="77777777" w:rsidR="004742BC" w:rsidRPr="00854A8E" w:rsidRDefault="004742BC" w:rsidP="002F6F6F">
            <w:pPr>
              <w:jc w:val="center"/>
              <w:rPr>
                <w:bCs/>
                <w:color w:val="000000" w:themeColor="text1"/>
                <w:sz w:val="28"/>
                <w:szCs w:val="28"/>
              </w:rPr>
            </w:pPr>
            <w:r w:rsidRPr="00854A8E">
              <w:rPr>
                <w:bCs/>
                <w:color w:val="000000" w:themeColor="text1"/>
                <w:sz w:val="28"/>
                <w:szCs w:val="28"/>
              </w:rPr>
              <w:t>85,0</w:t>
            </w:r>
          </w:p>
        </w:tc>
        <w:tc>
          <w:tcPr>
            <w:tcW w:w="851" w:type="dxa"/>
            <w:vAlign w:val="center"/>
          </w:tcPr>
          <w:p w14:paraId="732D8217" w14:textId="77777777" w:rsidR="004742BC" w:rsidRPr="00854A8E" w:rsidRDefault="004742BC" w:rsidP="002F6F6F">
            <w:pPr>
              <w:jc w:val="center"/>
              <w:rPr>
                <w:bCs/>
                <w:color w:val="000000" w:themeColor="text1"/>
                <w:sz w:val="28"/>
                <w:szCs w:val="28"/>
              </w:rPr>
            </w:pPr>
            <w:r w:rsidRPr="00854A8E">
              <w:rPr>
                <w:bCs/>
                <w:color w:val="000000" w:themeColor="text1"/>
                <w:sz w:val="28"/>
                <w:szCs w:val="28"/>
              </w:rPr>
              <w:t>80,0</w:t>
            </w:r>
          </w:p>
        </w:tc>
        <w:tc>
          <w:tcPr>
            <w:tcW w:w="848" w:type="dxa"/>
            <w:vAlign w:val="center"/>
          </w:tcPr>
          <w:p w14:paraId="33E49DB9" w14:textId="77777777" w:rsidR="004742BC" w:rsidRPr="00854A8E" w:rsidRDefault="004742BC" w:rsidP="002F6F6F">
            <w:pPr>
              <w:jc w:val="center"/>
              <w:rPr>
                <w:bCs/>
                <w:color w:val="000000" w:themeColor="text1"/>
                <w:sz w:val="28"/>
                <w:szCs w:val="28"/>
              </w:rPr>
            </w:pPr>
            <w:r w:rsidRPr="00854A8E">
              <w:rPr>
                <w:bCs/>
                <w:color w:val="000000" w:themeColor="text1"/>
                <w:sz w:val="28"/>
                <w:szCs w:val="28"/>
              </w:rPr>
              <w:t>80,0</w:t>
            </w:r>
          </w:p>
        </w:tc>
        <w:tc>
          <w:tcPr>
            <w:tcW w:w="993" w:type="dxa"/>
            <w:vAlign w:val="center"/>
          </w:tcPr>
          <w:p w14:paraId="6483954D" w14:textId="77777777" w:rsidR="004742BC" w:rsidRPr="00854A8E" w:rsidRDefault="004742BC" w:rsidP="002F6F6F">
            <w:pPr>
              <w:jc w:val="center"/>
              <w:rPr>
                <w:bCs/>
                <w:color w:val="000000" w:themeColor="text1"/>
                <w:sz w:val="28"/>
                <w:szCs w:val="28"/>
              </w:rPr>
            </w:pPr>
            <w:r w:rsidRPr="00854A8E">
              <w:rPr>
                <w:bCs/>
                <w:color w:val="000000" w:themeColor="text1"/>
                <w:sz w:val="28"/>
                <w:szCs w:val="28"/>
              </w:rPr>
              <w:t>75,0</w:t>
            </w:r>
          </w:p>
        </w:tc>
        <w:tc>
          <w:tcPr>
            <w:tcW w:w="993" w:type="dxa"/>
            <w:vAlign w:val="center"/>
          </w:tcPr>
          <w:p w14:paraId="270395AC" w14:textId="77777777" w:rsidR="004742BC" w:rsidRPr="00854A8E" w:rsidRDefault="004742BC" w:rsidP="002F6F6F">
            <w:pPr>
              <w:jc w:val="center"/>
              <w:rPr>
                <w:bCs/>
                <w:color w:val="000000" w:themeColor="text1"/>
                <w:sz w:val="28"/>
                <w:szCs w:val="28"/>
              </w:rPr>
            </w:pPr>
            <w:r w:rsidRPr="00854A8E">
              <w:rPr>
                <w:bCs/>
                <w:color w:val="000000" w:themeColor="text1"/>
                <w:sz w:val="28"/>
                <w:szCs w:val="28"/>
              </w:rPr>
              <w:t>70,0</w:t>
            </w:r>
          </w:p>
        </w:tc>
        <w:tc>
          <w:tcPr>
            <w:tcW w:w="993" w:type="dxa"/>
            <w:vAlign w:val="center"/>
          </w:tcPr>
          <w:p w14:paraId="4F91B423" w14:textId="77777777" w:rsidR="004742BC" w:rsidRPr="00854A8E" w:rsidRDefault="004742BC" w:rsidP="002F6F6F">
            <w:pPr>
              <w:jc w:val="center"/>
              <w:rPr>
                <w:bCs/>
                <w:color w:val="000000" w:themeColor="text1"/>
                <w:sz w:val="28"/>
                <w:szCs w:val="28"/>
              </w:rPr>
            </w:pPr>
            <w:r w:rsidRPr="00854A8E">
              <w:rPr>
                <w:bCs/>
                <w:color w:val="000000" w:themeColor="text1"/>
                <w:sz w:val="28"/>
                <w:szCs w:val="28"/>
              </w:rPr>
              <w:t>70,0</w:t>
            </w:r>
          </w:p>
        </w:tc>
      </w:tr>
      <w:tr w:rsidR="004742BC" w:rsidRPr="00854A8E" w14:paraId="3A00B689" w14:textId="77777777" w:rsidTr="004742BC">
        <w:trPr>
          <w:trHeight w:val="1114"/>
          <w:jc w:val="center"/>
        </w:trPr>
        <w:tc>
          <w:tcPr>
            <w:tcW w:w="11057" w:type="dxa"/>
            <w:gridSpan w:val="9"/>
            <w:vAlign w:val="center"/>
          </w:tcPr>
          <w:p w14:paraId="7683D148" w14:textId="77777777" w:rsidR="004742BC" w:rsidRPr="00854A8E" w:rsidRDefault="004742BC" w:rsidP="0042566C">
            <w:pPr>
              <w:pStyle w:val="a7"/>
              <w:numPr>
                <w:ilvl w:val="0"/>
                <w:numId w:val="15"/>
              </w:numPr>
              <w:jc w:val="center"/>
              <w:rPr>
                <w:bCs/>
                <w:color w:val="000000" w:themeColor="text1"/>
                <w:sz w:val="28"/>
                <w:szCs w:val="28"/>
              </w:rPr>
            </w:pPr>
            <w:r w:rsidRPr="00854A8E">
              <w:rPr>
                <w:bCs/>
                <w:color w:val="000000" w:themeColor="text1"/>
                <w:sz w:val="28"/>
                <w:szCs w:val="28"/>
              </w:rPr>
              <w:t>Показатели энергетической эффективности использования ресурсов, в том числе уровень потерь воды</w:t>
            </w:r>
          </w:p>
        </w:tc>
      </w:tr>
      <w:tr w:rsidR="004742BC" w:rsidRPr="00854A8E" w14:paraId="4EFEA0E9" w14:textId="77777777" w:rsidTr="004742BC">
        <w:trPr>
          <w:trHeight w:val="2106"/>
          <w:jc w:val="center"/>
        </w:trPr>
        <w:tc>
          <w:tcPr>
            <w:tcW w:w="564" w:type="dxa"/>
            <w:vAlign w:val="center"/>
          </w:tcPr>
          <w:p w14:paraId="48677784" w14:textId="77777777" w:rsidR="004742BC" w:rsidRPr="00854A8E" w:rsidRDefault="004742BC" w:rsidP="002F6F6F">
            <w:pPr>
              <w:jc w:val="center"/>
              <w:rPr>
                <w:bCs/>
                <w:color w:val="000000" w:themeColor="text1"/>
                <w:sz w:val="28"/>
                <w:szCs w:val="28"/>
              </w:rPr>
            </w:pPr>
            <w:r w:rsidRPr="00854A8E">
              <w:rPr>
                <w:bCs/>
                <w:color w:val="000000" w:themeColor="text1"/>
                <w:sz w:val="28"/>
                <w:szCs w:val="28"/>
              </w:rPr>
              <w:t>4.1.</w:t>
            </w:r>
          </w:p>
        </w:tc>
        <w:tc>
          <w:tcPr>
            <w:tcW w:w="3543" w:type="dxa"/>
            <w:vAlign w:val="center"/>
          </w:tcPr>
          <w:p w14:paraId="4460E350" w14:textId="77777777" w:rsidR="004742BC" w:rsidRPr="00854A8E" w:rsidRDefault="004742BC" w:rsidP="002F6F6F">
            <w:pPr>
              <w:rPr>
                <w:bCs/>
                <w:color w:val="000000" w:themeColor="text1"/>
                <w:sz w:val="28"/>
                <w:szCs w:val="28"/>
              </w:rPr>
            </w:pPr>
            <w:r w:rsidRPr="00854A8E">
              <w:rPr>
                <w:color w:val="000000" w:themeColor="text1"/>
                <w:sz w:val="22"/>
                <w:szCs w:val="22"/>
              </w:rPr>
              <w:t>Доля потерь воды в централизованных системах водоснабжения при транспортировке в общем объеме воды, поданной в водопроводную сеть (в процентах)</w:t>
            </w:r>
          </w:p>
        </w:tc>
        <w:tc>
          <w:tcPr>
            <w:tcW w:w="993" w:type="dxa"/>
            <w:vAlign w:val="center"/>
          </w:tcPr>
          <w:p w14:paraId="53FD3E2A" w14:textId="77777777" w:rsidR="004742BC" w:rsidRPr="00854A8E" w:rsidRDefault="004742BC" w:rsidP="002F6F6F">
            <w:pPr>
              <w:jc w:val="center"/>
              <w:rPr>
                <w:bCs/>
                <w:color w:val="000000" w:themeColor="text1"/>
                <w:sz w:val="28"/>
                <w:szCs w:val="28"/>
              </w:rPr>
            </w:pPr>
            <w:r w:rsidRPr="00854A8E">
              <w:rPr>
                <w:bCs/>
                <w:color w:val="000000" w:themeColor="text1"/>
                <w:sz w:val="28"/>
                <w:szCs w:val="28"/>
              </w:rPr>
              <w:t>-</w:t>
            </w:r>
          </w:p>
        </w:tc>
        <w:tc>
          <w:tcPr>
            <w:tcW w:w="1279" w:type="dxa"/>
            <w:vAlign w:val="center"/>
          </w:tcPr>
          <w:p w14:paraId="3546C3C0" w14:textId="77777777" w:rsidR="004742BC" w:rsidRPr="00854A8E" w:rsidRDefault="004742BC" w:rsidP="002F6F6F">
            <w:pPr>
              <w:jc w:val="center"/>
              <w:rPr>
                <w:bCs/>
                <w:color w:val="000000" w:themeColor="text1"/>
                <w:sz w:val="28"/>
                <w:szCs w:val="28"/>
              </w:rPr>
            </w:pPr>
            <w:r w:rsidRPr="00854A8E">
              <w:rPr>
                <w:bCs/>
                <w:color w:val="000000" w:themeColor="text1"/>
                <w:sz w:val="28"/>
                <w:szCs w:val="28"/>
              </w:rPr>
              <w:t>28,90</w:t>
            </w:r>
          </w:p>
        </w:tc>
        <w:tc>
          <w:tcPr>
            <w:tcW w:w="851" w:type="dxa"/>
            <w:vAlign w:val="center"/>
          </w:tcPr>
          <w:p w14:paraId="76D06534" w14:textId="77777777" w:rsidR="004742BC" w:rsidRPr="00854A8E" w:rsidRDefault="004742BC" w:rsidP="002F6F6F">
            <w:pPr>
              <w:jc w:val="center"/>
              <w:rPr>
                <w:bCs/>
                <w:color w:val="000000" w:themeColor="text1"/>
                <w:sz w:val="28"/>
                <w:szCs w:val="28"/>
              </w:rPr>
            </w:pPr>
            <w:r w:rsidRPr="00854A8E">
              <w:rPr>
                <w:bCs/>
                <w:color w:val="000000" w:themeColor="text1"/>
                <w:sz w:val="28"/>
                <w:szCs w:val="28"/>
              </w:rPr>
              <w:t>28,70</w:t>
            </w:r>
          </w:p>
        </w:tc>
        <w:tc>
          <w:tcPr>
            <w:tcW w:w="848" w:type="dxa"/>
            <w:vAlign w:val="center"/>
          </w:tcPr>
          <w:p w14:paraId="33C76E88" w14:textId="77777777" w:rsidR="004742BC" w:rsidRPr="00854A8E" w:rsidRDefault="004742BC" w:rsidP="002F6F6F">
            <w:pPr>
              <w:jc w:val="center"/>
              <w:rPr>
                <w:bCs/>
                <w:color w:val="000000" w:themeColor="text1"/>
                <w:sz w:val="28"/>
                <w:szCs w:val="28"/>
              </w:rPr>
            </w:pPr>
            <w:r w:rsidRPr="00854A8E">
              <w:rPr>
                <w:bCs/>
                <w:color w:val="000000" w:themeColor="text1"/>
                <w:sz w:val="28"/>
                <w:szCs w:val="28"/>
              </w:rPr>
              <w:t>28,50</w:t>
            </w:r>
          </w:p>
        </w:tc>
        <w:tc>
          <w:tcPr>
            <w:tcW w:w="993" w:type="dxa"/>
            <w:vAlign w:val="center"/>
          </w:tcPr>
          <w:p w14:paraId="04E82DF4" w14:textId="77777777" w:rsidR="004742BC" w:rsidRPr="00854A8E" w:rsidRDefault="004742BC" w:rsidP="002F6F6F">
            <w:pPr>
              <w:jc w:val="center"/>
              <w:rPr>
                <w:bCs/>
                <w:color w:val="000000" w:themeColor="text1"/>
                <w:sz w:val="28"/>
                <w:szCs w:val="28"/>
              </w:rPr>
            </w:pPr>
            <w:r w:rsidRPr="00854A8E">
              <w:rPr>
                <w:bCs/>
                <w:color w:val="000000" w:themeColor="text1"/>
                <w:sz w:val="28"/>
                <w:szCs w:val="28"/>
              </w:rPr>
              <w:t>27,50</w:t>
            </w:r>
          </w:p>
        </w:tc>
        <w:tc>
          <w:tcPr>
            <w:tcW w:w="993" w:type="dxa"/>
            <w:vAlign w:val="center"/>
          </w:tcPr>
          <w:p w14:paraId="5A37953F" w14:textId="77777777" w:rsidR="004742BC" w:rsidRPr="00854A8E" w:rsidRDefault="004742BC" w:rsidP="002F6F6F">
            <w:pPr>
              <w:jc w:val="center"/>
              <w:rPr>
                <w:bCs/>
                <w:color w:val="000000" w:themeColor="text1"/>
                <w:sz w:val="28"/>
                <w:szCs w:val="28"/>
              </w:rPr>
            </w:pPr>
            <w:r w:rsidRPr="00854A8E">
              <w:rPr>
                <w:bCs/>
                <w:color w:val="000000" w:themeColor="text1"/>
                <w:sz w:val="28"/>
                <w:szCs w:val="28"/>
              </w:rPr>
              <w:t>26,50</w:t>
            </w:r>
          </w:p>
        </w:tc>
        <w:tc>
          <w:tcPr>
            <w:tcW w:w="993" w:type="dxa"/>
            <w:vAlign w:val="center"/>
          </w:tcPr>
          <w:p w14:paraId="21658727" w14:textId="77777777" w:rsidR="004742BC" w:rsidRPr="00854A8E" w:rsidRDefault="004742BC" w:rsidP="002F6F6F">
            <w:pPr>
              <w:jc w:val="center"/>
              <w:rPr>
                <w:bCs/>
                <w:color w:val="000000" w:themeColor="text1"/>
                <w:sz w:val="28"/>
                <w:szCs w:val="28"/>
              </w:rPr>
            </w:pPr>
            <w:r w:rsidRPr="00854A8E">
              <w:rPr>
                <w:bCs/>
                <w:color w:val="000000" w:themeColor="text1"/>
                <w:sz w:val="28"/>
                <w:szCs w:val="28"/>
              </w:rPr>
              <w:t>26,50</w:t>
            </w:r>
          </w:p>
        </w:tc>
      </w:tr>
      <w:tr w:rsidR="004742BC" w:rsidRPr="00854A8E" w14:paraId="0EFB586B" w14:textId="77777777" w:rsidTr="004742BC">
        <w:trPr>
          <w:trHeight w:val="701"/>
          <w:jc w:val="center"/>
        </w:trPr>
        <w:tc>
          <w:tcPr>
            <w:tcW w:w="564" w:type="dxa"/>
            <w:vAlign w:val="center"/>
          </w:tcPr>
          <w:p w14:paraId="196FD7E6" w14:textId="77777777" w:rsidR="004742BC" w:rsidRPr="00854A8E" w:rsidRDefault="004742BC" w:rsidP="002F6F6F">
            <w:pPr>
              <w:jc w:val="center"/>
              <w:rPr>
                <w:bCs/>
                <w:color w:val="000000" w:themeColor="text1"/>
                <w:sz w:val="28"/>
                <w:szCs w:val="28"/>
              </w:rPr>
            </w:pPr>
            <w:r w:rsidRPr="00854A8E">
              <w:rPr>
                <w:bCs/>
                <w:color w:val="000000" w:themeColor="text1"/>
                <w:sz w:val="28"/>
                <w:szCs w:val="28"/>
              </w:rPr>
              <w:t>4.2.</w:t>
            </w:r>
          </w:p>
        </w:tc>
        <w:tc>
          <w:tcPr>
            <w:tcW w:w="3543" w:type="dxa"/>
            <w:vAlign w:val="center"/>
          </w:tcPr>
          <w:p w14:paraId="72BA5071" w14:textId="77777777" w:rsidR="004742BC" w:rsidRPr="00854A8E" w:rsidRDefault="004742BC" w:rsidP="002F6F6F">
            <w:pPr>
              <w:rPr>
                <w:bCs/>
                <w:color w:val="000000" w:themeColor="text1"/>
                <w:sz w:val="28"/>
                <w:szCs w:val="28"/>
              </w:rPr>
            </w:pPr>
            <w:r w:rsidRPr="00854A8E">
              <w:rPr>
                <w:color w:val="000000" w:themeColor="text1"/>
                <w:sz w:val="22"/>
                <w:szCs w:val="22"/>
              </w:rPr>
              <w:t>Удельный расход электрической энергии, потребляемой в технологическом процессе подготовки питьевой воды, на единицу объема воды, отпускаемой в сеть (кВт*ч/м</w:t>
            </w:r>
            <w:r w:rsidRPr="00854A8E">
              <w:rPr>
                <w:color w:val="000000" w:themeColor="text1"/>
                <w:sz w:val="22"/>
                <w:szCs w:val="22"/>
                <w:vertAlign w:val="superscript"/>
              </w:rPr>
              <w:t>3</w:t>
            </w:r>
            <w:r w:rsidRPr="00854A8E">
              <w:rPr>
                <w:color w:val="000000" w:themeColor="text1"/>
                <w:sz w:val="22"/>
                <w:szCs w:val="22"/>
              </w:rPr>
              <w:t xml:space="preserve">) – </w:t>
            </w:r>
            <w:r w:rsidRPr="00854A8E">
              <w:rPr>
                <w:color w:val="000000" w:themeColor="text1"/>
                <w:sz w:val="22"/>
                <w:szCs w:val="22"/>
                <w:u w:val="single"/>
              </w:rPr>
              <w:t>для организаций, оказывающих услуги по водоподготовке</w:t>
            </w:r>
          </w:p>
        </w:tc>
        <w:tc>
          <w:tcPr>
            <w:tcW w:w="993" w:type="dxa"/>
            <w:vAlign w:val="center"/>
          </w:tcPr>
          <w:p w14:paraId="70AD0099" w14:textId="77777777" w:rsidR="004742BC" w:rsidRPr="00854A8E" w:rsidRDefault="004742BC" w:rsidP="002F6F6F">
            <w:pPr>
              <w:jc w:val="center"/>
              <w:rPr>
                <w:bCs/>
                <w:color w:val="000000" w:themeColor="text1"/>
                <w:sz w:val="28"/>
                <w:szCs w:val="28"/>
              </w:rPr>
            </w:pPr>
            <w:r w:rsidRPr="00854A8E">
              <w:rPr>
                <w:bCs/>
                <w:color w:val="000000" w:themeColor="text1"/>
                <w:sz w:val="28"/>
                <w:szCs w:val="28"/>
              </w:rPr>
              <w:t>-</w:t>
            </w:r>
          </w:p>
        </w:tc>
        <w:tc>
          <w:tcPr>
            <w:tcW w:w="1279" w:type="dxa"/>
            <w:vAlign w:val="center"/>
          </w:tcPr>
          <w:p w14:paraId="37FCF008" w14:textId="77777777" w:rsidR="004742BC" w:rsidRPr="00854A8E" w:rsidRDefault="004742BC" w:rsidP="002F6F6F">
            <w:pPr>
              <w:jc w:val="center"/>
              <w:rPr>
                <w:bCs/>
                <w:color w:val="000000" w:themeColor="text1"/>
                <w:sz w:val="28"/>
                <w:szCs w:val="28"/>
              </w:rPr>
            </w:pPr>
            <w:r w:rsidRPr="00854A8E">
              <w:rPr>
                <w:bCs/>
                <w:color w:val="000000" w:themeColor="text1"/>
                <w:sz w:val="28"/>
                <w:szCs w:val="28"/>
              </w:rPr>
              <w:t>-</w:t>
            </w:r>
          </w:p>
        </w:tc>
        <w:tc>
          <w:tcPr>
            <w:tcW w:w="851" w:type="dxa"/>
            <w:vAlign w:val="center"/>
          </w:tcPr>
          <w:p w14:paraId="7D9145E2" w14:textId="77777777" w:rsidR="004742BC" w:rsidRPr="00854A8E" w:rsidRDefault="004742BC" w:rsidP="002F6F6F">
            <w:pPr>
              <w:jc w:val="center"/>
              <w:rPr>
                <w:bCs/>
                <w:color w:val="000000" w:themeColor="text1"/>
                <w:sz w:val="28"/>
                <w:szCs w:val="28"/>
              </w:rPr>
            </w:pPr>
            <w:r w:rsidRPr="00854A8E">
              <w:rPr>
                <w:bCs/>
                <w:color w:val="000000" w:themeColor="text1"/>
                <w:sz w:val="28"/>
                <w:szCs w:val="28"/>
              </w:rPr>
              <w:t>-</w:t>
            </w:r>
          </w:p>
        </w:tc>
        <w:tc>
          <w:tcPr>
            <w:tcW w:w="848" w:type="dxa"/>
            <w:vAlign w:val="center"/>
          </w:tcPr>
          <w:p w14:paraId="4932ED48" w14:textId="77777777" w:rsidR="004742BC" w:rsidRPr="00854A8E" w:rsidRDefault="004742BC" w:rsidP="002F6F6F">
            <w:pPr>
              <w:jc w:val="center"/>
              <w:rPr>
                <w:bCs/>
                <w:color w:val="000000" w:themeColor="text1"/>
                <w:sz w:val="28"/>
                <w:szCs w:val="28"/>
              </w:rPr>
            </w:pPr>
            <w:r w:rsidRPr="00854A8E">
              <w:rPr>
                <w:bCs/>
                <w:color w:val="000000" w:themeColor="text1"/>
                <w:sz w:val="28"/>
                <w:szCs w:val="28"/>
              </w:rPr>
              <w:t>-</w:t>
            </w:r>
          </w:p>
        </w:tc>
        <w:tc>
          <w:tcPr>
            <w:tcW w:w="993" w:type="dxa"/>
            <w:vAlign w:val="center"/>
          </w:tcPr>
          <w:p w14:paraId="41C5B880" w14:textId="77777777" w:rsidR="004742BC" w:rsidRPr="00854A8E" w:rsidRDefault="004742BC" w:rsidP="002F6F6F">
            <w:pPr>
              <w:jc w:val="center"/>
              <w:rPr>
                <w:bCs/>
                <w:color w:val="000000" w:themeColor="text1"/>
                <w:sz w:val="28"/>
                <w:szCs w:val="28"/>
              </w:rPr>
            </w:pPr>
            <w:r w:rsidRPr="00854A8E">
              <w:rPr>
                <w:bCs/>
                <w:color w:val="000000" w:themeColor="text1"/>
                <w:sz w:val="28"/>
                <w:szCs w:val="28"/>
              </w:rPr>
              <w:t>-</w:t>
            </w:r>
          </w:p>
        </w:tc>
        <w:tc>
          <w:tcPr>
            <w:tcW w:w="993" w:type="dxa"/>
            <w:vAlign w:val="center"/>
          </w:tcPr>
          <w:p w14:paraId="5943DC11" w14:textId="77777777" w:rsidR="004742BC" w:rsidRPr="00854A8E" w:rsidRDefault="004742BC" w:rsidP="002F6F6F">
            <w:pPr>
              <w:jc w:val="center"/>
              <w:rPr>
                <w:bCs/>
                <w:color w:val="000000" w:themeColor="text1"/>
                <w:sz w:val="28"/>
                <w:szCs w:val="28"/>
              </w:rPr>
            </w:pPr>
            <w:r w:rsidRPr="00854A8E">
              <w:rPr>
                <w:bCs/>
                <w:color w:val="000000" w:themeColor="text1"/>
                <w:sz w:val="28"/>
                <w:szCs w:val="28"/>
              </w:rPr>
              <w:t>-</w:t>
            </w:r>
          </w:p>
        </w:tc>
        <w:tc>
          <w:tcPr>
            <w:tcW w:w="993" w:type="dxa"/>
            <w:vAlign w:val="center"/>
          </w:tcPr>
          <w:p w14:paraId="1B5E62A7" w14:textId="77777777" w:rsidR="004742BC" w:rsidRPr="00854A8E" w:rsidRDefault="004742BC" w:rsidP="002F6F6F">
            <w:pPr>
              <w:jc w:val="center"/>
              <w:rPr>
                <w:bCs/>
                <w:color w:val="000000" w:themeColor="text1"/>
                <w:sz w:val="28"/>
                <w:szCs w:val="28"/>
              </w:rPr>
            </w:pPr>
            <w:r w:rsidRPr="00854A8E">
              <w:rPr>
                <w:bCs/>
                <w:color w:val="000000" w:themeColor="text1"/>
                <w:sz w:val="28"/>
                <w:szCs w:val="28"/>
              </w:rPr>
              <w:t>-</w:t>
            </w:r>
          </w:p>
        </w:tc>
      </w:tr>
      <w:tr w:rsidR="004742BC" w:rsidRPr="00854A8E" w14:paraId="0A2DC788" w14:textId="77777777" w:rsidTr="004742BC">
        <w:trPr>
          <w:trHeight w:val="296"/>
          <w:jc w:val="center"/>
        </w:trPr>
        <w:tc>
          <w:tcPr>
            <w:tcW w:w="564" w:type="dxa"/>
            <w:vAlign w:val="center"/>
          </w:tcPr>
          <w:p w14:paraId="5B7BB9BE" w14:textId="77777777" w:rsidR="004742BC" w:rsidRPr="00854A8E" w:rsidRDefault="004742BC" w:rsidP="002F6F6F">
            <w:pPr>
              <w:jc w:val="center"/>
              <w:rPr>
                <w:bCs/>
                <w:color w:val="000000" w:themeColor="text1"/>
                <w:sz w:val="28"/>
                <w:szCs w:val="28"/>
              </w:rPr>
            </w:pPr>
            <w:r w:rsidRPr="00854A8E">
              <w:rPr>
                <w:bCs/>
                <w:color w:val="000000" w:themeColor="text1"/>
                <w:sz w:val="28"/>
                <w:szCs w:val="28"/>
              </w:rPr>
              <w:lastRenderedPageBreak/>
              <w:t>1</w:t>
            </w:r>
          </w:p>
        </w:tc>
        <w:tc>
          <w:tcPr>
            <w:tcW w:w="3543" w:type="dxa"/>
            <w:vAlign w:val="center"/>
          </w:tcPr>
          <w:p w14:paraId="349182B2" w14:textId="77777777" w:rsidR="004742BC" w:rsidRPr="00854A8E" w:rsidRDefault="004742BC" w:rsidP="002F6F6F">
            <w:pPr>
              <w:jc w:val="center"/>
              <w:rPr>
                <w:color w:val="000000" w:themeColor="text1"/>
                <w:sz w:val="28"/>
                <w:szCs w:val="28"/>
              </w:rPr>
            </w:pPr>
            <w:r w:rsidRPr="00854A8E">
              <w:rPr>
                <w:color w:val="000000" w:themeColor="text1"/>
                <w:sz w:val="28"/>
                <w:szCs w:val="28"/>
              </w:rPr>
              <w:t>2</w:t>
            </w:r>
          </w:p>
        </w:tc>
        <w:tc>
          <w:tcPr>
            <w:tcW w:w="993" w:type="dxa"/>
            <w:vAlign w:val="center"/>
          </w:tcPr>
          <w:p w14:paraId="4D4FA3E1" w14:textId="77777777" w:rsidR="004742BC" w:rsidRPr="00854A8E" w:rsidRDefault="004742BC" w:rsidP="002F6F6F">
            <w:pPr>
              <w:jc w:val="center"/>
              <w:rPr>
                <w:bCs/>
                <w:color w:val="000000" w:themeColor="text1"/>
                <w:sz w:val="28"/>
                <w:szCs w:val="28"/>
              </w:rPr>
            </w:pPr>
            <w:r w:rsidRPr="00854A8E">
              <w:rPr>
                <w:bCs/>
                <w:color w:val="000000" w:themeColor="text1"/>
                <w:sz w:val="28"/>
                <w:szCs w:val="28"/>
              </w:rPr>
              <w:t>3</w:t>
            </w:r>
          </w:p>
        </w:tc>
        <w:tc>
          <w:tcPr>
            <w:tcW w:w="1279" w:type="dxa"/>
            <w:vAlign w:val="center"/>
          </w:tcPr>
          <w:p w14:paraId="034ED7F1" w14:textId="77777777" w:rsidR="004742BC" w:rsidRPr="00854A8E" w:rsidRDefault="004742BC" w:rsidP="002F6F6F">
            <w:pPr>
              <w:jc w:val="center"/>
              <w:rPr>
                <w:bCs/>
                <w:color w:val="000000" w:themeColor="text1"/>
                <w:sz w:val="28"/>
                <w:szCs w:val="28"/>
              </w:rPr>
            </w:pPr>
            <w:r w:rsidRPr="00854A8E">
              <w:rPr>
                <w:bCs/>
                <w:color w:val="000000" w:themeColor="text1"/>
                <w:sz w:val="28"/>
                <w:szCs w:val="28"/>
              </w:rPr>
              <w:t>4</w:t>
            </w:r>
          </w:p>
        </w:tc>
        <w:tc>
          <w:tcPr>
            <w:tcW w:w="851" w:type="dxa"/>
            <w:vAlign w:val="center"/>
          </w:tcPr>
          <w:p w14:paraId="02BEECEE" w14:textId="77777777" w:rsidR="004742BC" w:rsidRPr="00854A8E" w:rsidRDefault="004742BC" w:rsidP="002F6F6F">
            <w:pPr>
              <w:jc w:val="center"/>
              <w:rPr>
                <w:bCs/>
                <w:color w:val="000000" w:themeColor="text1"/>
                <w:sz w:val="28"/>
                <w:szCs w:val="28"/>
              </w:rPr>
            </w:pPr>
            <w:r w:rsidRPr="00854A8E">
              <w:rPr>
                <w:bCs/>
                <w:color w:val="000000" w:themeColor="text1"/>
                <w:sz w:val="28"/>
                <w:szCs w:val="28"/>
              </w:rPr>
              <w:t>5</w:t>
            </w:r>
          </w:p>
        </w:tc>
        <w:tc>
          <w:tcPr>
            <w:tcW w:w="848" w:type="dxa"/>
            <w:vAlign w:val="center"/>
          </w:tcPr>
          <w:p w14:paraId="719418AA" w14:textId="77777777" w:rsidR="004742BC" w:rsidRPr="00854A8E" w:rsidRDefault="004742BC" w:rsidP="002F6F6F">
            <w:pPr>
              <w:jc w:val="center"/>
              <w:rPr>
                <w:bCs/>
                <w:color w:val="000000" w:themeColor="text1"/>
                <w:sz w:val="28"/>
                <w:szCs w:val="28"/>
              </w:rPr>
            </w:pPr>
            <w:r w:rsidRPr="00854A8E">
              <w:rPr>
                <w:bCs/>
                <w:color w:val="000000" w:themeColor="text1"/>
                <w:sz w:val="28"/>
                <w:szCs w:val="28"/>
              </w:rPr>
              <w:t>6</w:t>
            </w:r>
          </w:p>
        </w:tc>
        <w:tc>
          <w:tcPr>
            <w:tcW w:w="993" w:type="dxa"/>
            <w:vAlign w:val="center"/>
          </w:tcPr>
          <w:p w14:paraId="5983170E" w14:textId="77777777" w:rsidR="004742BC" w:rsidRPr="00854A8E" w:rsidRDefault="004742BC" w:rsidP="002F6F6F">
            <w:pPr>
              <w:jc w:val="center"/>
              <w:rPr>
                <w:bCs/>
                <w:color w:val="000000" w:themeColor="text1"/>
                <w:sz w:val="28"/>
                <w:szCs w:val="28"/>
              </w:rPr>
            </w:pPr>
            <w:r w:rsidRPr="00854A8E">
              <w:rPr>
                <w:bCs/>
                <w:color w:val="000000" w:themeColor="text1"/>
                <w:sz w:val="28"/>
                <w:szCs w:val="28"/>
              </w:rPr>
              <w:t>7</w:t>
            </w:r>
          </w:p>
        </w:tc>
        <w:tc>
          <w:tcPr>
            <w:tcW w:w="993" w:type="dxa"/>
            <w:vAlign w:val="center"/>
          </w:tcPr>
          <w:p w14:paraId="15185C9D" w14:textId="77777777" w:rsidR="004742BC" w:rsidRPr="00854A8E" w:rsidRDefault="004742BC" w:rsidP="002F6F6F">
            <w:pPr>
              <w:jc w:val="center"/>
              <w:rPr>
                <w:bCs/>
                <w:color w:val="000000" w:themeColor="text1"/>
                <w:sz w:val="28"/>
                <w:szCs w:val="28"/>
              </w:rPr>
            </w:pPr>
            <w:r w:rsidRPr="00854A8E">
              <w:rPr>
                <w:bCs/>
                <w:color w:val="000000" w:themeColor="text1"/>
                <w:sz w:val="28"/>
                <w:szCs w:val="28"/>
              </w:rPr>
              <w:t>8</w:t>
            </w:r>
          </w:p>
        </w:tc>
        <w:tc>
          <w:tcPr>
            <w:tcW w:w="993" w:type="dxa"/>
            <w:vAlign w:val="center"/>
          </w:tcPr>
          <w:p w14:paraId="62A5B56B" w14:textId="77777777" w:rsidR="004742BC" w:rsidRPr="00854A8E" w:rsidRDefault="004742BC" w:rsidP="002F6F6F">
            <w:pPr>
              <w:jc w:val="center"/>
              <w:rPr>
                <w:bCs/>
                <w:color w:val="000000" w:themeColor="text1"/>
                <w:sz w:val="28"/>
                <w:szCs w:val="28"/>
              </w:rPr>
            </w:pPr>
            <w:r w:rsidRPr="00854A8E">
              <w:rPr>
                <w:bCs/>
                <w:color w:val="000000" w:themeColor="text1"/>
                <w:sz w:val="28"/>
                <w:szCs w:val="28"/>
              </w:rPr>
              <w:t>9</w:t>
            </w:r>
          </w:p>
        </w:tc>
      </w:tr>
      <w:tr w:rsidR="004742BC" w:rsidRPr="00854A8E" w14:paraId="5F03735D" w14:textId="77777777" w:rsidTr="004742BC">
        <w:trPr>
          <w:trHeight w:val="2228"/>
          <w:jc w:val="center"/>
        </w:trPr>
        <w:tc>
          <w:tcPr>
            <w:tcW w:w="564" w:type="dxa"/>
            <w:vAlign w:val="center"/>
          </w:tcPr>
          <w:p w14:paraId="194C50F9" w14:textId="77777777" w:rsidR="004742BC" w:rsidRPr="00854A8E" w:rsidRDefault="004742BC" w:rsidP="002F6F6F">
            <w:pPr>
              <w:jc w:val="center"/>
              <w:rPr>
                <w:bCs/>
                <w:color w:val="000000" w:themeColor="text1"/>
                <w:sz w:val="28"/>
                <w:szCs w:val="28"/>
              </w:rPr>
            </w:pPr>
            <w:r w:rsidRPr="00854A8E">
              <w:rPr>
                <w:bCs/>
                <w:color w:val="000000" w:themeColor="text1"/>
                <w:sz w:val="28"/>
                <w:szCs w:val="28"/>
              </w:rPr>
              <w:t>4.3.</w:t>
            </w:r>
          </w:p>
        </w:tc>
        <w:tc>
          <w:tcPr>
            <w:tcW w:w="3543" w:type="dxa"/>
            <w:vAlign w:val="center"/>
          </w:tcPr>
          <w:p w14:paraId="1FCB2C83" w14:textId="77777777" w:rsidR="004742BC" w:rsidRPr="00854A8E" w:rsidRDefault="004742BC" w:rsidP="002F6F6F">
            <w:pPr>
              <w:rPr>
                <w:color w:val="000000" w:themeColor="text1"/>
                <w:sz w:val="22"/>
                <w:szCs w:val="22"/>
              </w:rPr>
            </w:pPr>
            <w:r w:rsidRPr="00854A8E">
              <w:rPr>
                <w:color w:val="000000" w:themeColor="text1"/>
                <w:sz w:val="22"/>
                <w:szCs w:val="22"/>
              </w:rPr>
              <w:t>Удельный расход электрической энергии, потребляемой в технологическом процессе транспортировки питьевой воды, на единицу объема транспортируемой воды (кВт*ч/м</w:t>
            </w:r>
            <w:r w:rsidRPr="00854A8E">
              <w:rPr>
                <w:color w:val="000000" w:themeColor="text1"/>
                <w:sz w:val="22"/>
                <w:szCs w:val="22"/>
                <w:vertAlign w:val="superscript"/>
              </w:rPr>
              <w:t>3</w:t>
            </w:r>
            <w:r w:rsidRPr="00854A8E">
              <w:rPr>
                <w:color w:val="000000" w:themeColor="text1"/>
                <w:sz w:val="22"/>
                <w:szCs w:val="22"/>
              </w:rPr>
              <w:t xml:space="preserve">) – </w:t>
            </w:r>
            <w:r w:rsidRPr="00854A8E">
              <w:rPr>
                <w:color w:val="000000" w:themeColor="text1"/>
                <w:sz w:val="22"/>
                <w:szCs w:val="22"/>
                <w:u w:val="single"/>
              </w:rPr>
              <w:t>для организаций, оказывающих услуги по транспортировке</w:t>
            </w:r>
          </w:p>
        </w:tc>
        <w:tc>
          <w:tcPr>
            <w:tcW w:w="993" w:type="dxa"/>
            <w:vAlign w:val="center"/>
          </w:tcPr>
          <w:p w14:paraId="50775F14" w14:textId="77777777" w:rsidR="004742BC" w:rsidRPr="00854A8E" w:rsidRDefault="004742BC" w:rsidP="002F6F6F">
            <w:pPr>
              <w:jc w:val="center"/>
              <w:rPr>
                <w:bCs/>
                <w:color w:val="000000" w:themeColor="text1"/>
                <w:sz w:val="28"/>
                <w:szCs w:val="28"/>
              </w:rPr>
            </w:pPr>
            <w:r w:rsidRPr="00854A8E">
              <w:rPr>
                <w:bCs/>
                <w:color w:val="000000" w:themeColor="text1"/>
                <w:sz w:val="28"/>
                <w:szCs w:val="28"/>
              </w:rPr>
              <w:t>-</w:t>
            </w:r>
          </w:p>
        </w:tc>
        <w:tc>
          <w:tcPr>
            <w:tcW w:w="1279" w:type="dxa"/>
            <w:vAlign w:val="center"/>
          </w:tcPr>
          <w:p w14:paraId="0E8752AB" w14:textId="77777777" w:rsidR="004742BC" w:rsidRPr="00854A8E" w:rsidRDefault="004742BC" w:rsidP="002F6F6F">
            <w:pPr>
              <w:jc w:val="center"/>
              <w:rPr>
                <w:bCs/>
                <w:color w:val="000000" w:themeColor="text1"/>
                <w:sz w:val="28"/>
                <w:szCs w:val="28"/>
              </w:rPr>
            </w:pPr>
            <w:r w:rsidRPr="00854A8E">
              <w:rPr>
                <w:bCs/>
                <w:color w:val="000000" w:themeColor="text1"/>
                <w:sz w:val="28"/>
                <w:szCs w:val="28"/>
              </w:rPr>
              <w:t>-</w:t>
            </w:r>
          </w:p>
        </w:tc>
        <w:tc>
          <w:tcPr>
            <w:tcW w:w="851" w:type="dxa"/>
            <w:vAlign w:val="center"/>
          </w:tcPr>
          <w:p w14:paraId="787B19C6" w14:textId="77777777" w:rsidR="004742BC" w:rsidRPr="00854A8E" w:rsidRDefault="004742BC" w:rsidP="002F6F6F">
            <w:pPr>
              <w:jc w:val="center"/>
              <w:rPr>
                <w:bCs/>
                <w:color w:val="000000" w:themeColor="text1"/>
                <w:sz w:val="28"/>
                <w:szCs w:val="28"/>
              </w:rPr>
            </w:pPr>
            <w:r w:rsidRPr="00854A8E">
              <w:rPr>
                <w:bCs/>
                <w:color w:val="000000" w:themeColor="text1"/>
                <w:sz w:val="28"/>
                <w:szCs w:val="28"/>
              </w:rPr>
              <w:t>-</w:t>
            </w:r>
          </w:p>
        </w:tc>
        <w:tc>
          <w:tcPr>
            <w:tcW w:w="848" w:type="dxa"/>
            <w:vAlign w:val="center"/>
          </w:tcPr>
          <w:p w14:paraId="2598AEDA" w14:textId="77777777" w:rsidR="004742BC" w:rsidRPr="00854A8E" w:rsidRDefault="004742BC" w:rsidP="002F6F6F">
            <w:pPr>
              <w:jc w:val="center"/>
              <w:rPr>
                <w:bCs/>
                <w:color w:val="000000" w:themeColor="text1"/>
                <w:sz w:val="28"/>
                <w:szCs w:val="28"/>
              </w:rPr>
            </w:pPr>
            <w:r w:rsidRPr="00854A8E">
              <w:rPr>
                <w:bCs/>
                <w:color w:val="000000" w:themeColor="text1"/>
                <w:sz w:val="28"/>
                <w:szCs w:val="28"/>
              </w:rPr>
              <w:t>-</w:t>
            </w:r>
          </w:p>
        </w:tc>
        <w:tc>
          <w:tcPr>
            <w:tcW w:w="993" w:type="dxa"/>
            <w:vAlign w:val="center"/>
          </w:tcPr>
          <w:p w14:paraId="6D78A6A7" w14:textId="77777777" w:rsidR="004742BC" w:rsidRPr="00854A8E" w:rsidRDefault="004742BC" w:rsidP="002F6F6F">
            <w:pPr>
              <w:jc w:val="center"/>
              <w:rPr>
                <w:bCs/>
                <w:color w:val="000000" w:themeColor="text1"/>
                <w:sz w:val="28"/>
                <w:szCs w:val="28"/>
              </w:rPr>
            </w:pPr>
            <w:r w:rsidRPr="00854A8E">
              <w:rPr>
                <w:bCs/>
                <w:color w:val="000000" w:themeColor="text1"/>
                <w:sz w:val="28"/>
                <w:szCs w:val="28"/>
              </w:rPr>
              <w:t>-</w:t>
            </w:r>
          </w:p>
        </w:tc>
        <w:tc>
          <w:tcPr>
            <w:tcW w:w="993" w:type="dxa"/>
            <w:vAlign w:val="center"/>
          </w:tcPr>
          <w:p w14:paraId="489E3D1E" w14:textId="77777777" w:rsidR="004742BC" w:rsidRPr="00854A8E" w:rsidRDefault="004742BC" w:rsidP="002F6F6F">
            <w:pPr>
              <w:jc w:val="center"/>
              <w:rPr>
                <w:bCs/>
                <w:color w:val="000000" w:themeColor="text1"/>
                <w:sz w:val="28"/>
                <w:szCs w:val="28"/>
              </w:rPr>
            </w:pPr>
            <w:r w:rsidRPr="00854A8E">
              <w:rPr>
                <w:bCs/>
                <w:color w:val="000000" w:themeColor="text1"/>
                <w:sz w:val="28"/>
                <w:szCs w:val="28"/>
              </w:rPr>
              <w:t>-</w:t>
            </w:r>
          </w:p>
        </w:tc>
        <w:tc>
          <w:tcPr>
            <w:tcW w:w="993" w:type="dxa"/>
            <w:vAlign w:val="center"/>
          </w:tcPr>
          <w:p w14:paraId="799B89D4" w14:textId="77777777" w:rsidR="004742BC" w:rsidRPr="00854A8E" w:rsidRDefault="004742BC" w:rsidP="002F6F6F">
            <w:pPr>
              <w:jc w:val="center"/>
              <w:rPr>
                <w:bCs/>
                <w:color w:val="000000" w:themeColor="text1"/>
                <w:sz w:val="28"/>
                <w:szCs w:val="28"/>
              </w:rPr>
            </w:pPr>
            <w:r w:rsidRPr="00854A8E">
              <w:rPr>
                <w:bCs/>
                <w:color w:val="000000" w:themeColor="text1"/>
                <w:sz w:val="28"/>
                <w:szCs w:val="28"/>
              </w:rPr>
              <w:t>-</w:t>
            </w:r>
          </w:p>
        </w:tc>
      </w:tr>
      <w:tr w:rsidR="004742BC" w:rsidRPr="00854A8E" w14:paraId="5E14B1E2" w14:textId="77777777" w:rsidTr="004742BC">
        <w:trPr>
          <w:trHeight w:val="2261"/>
          <w:jc w:val="center"/>
        </w:trPr>
        <w:tc>
          <w:tcPr>
            <w:tcW w:w="564" w:type="dxa"/>
            <w:vAlign w:val="center"/>
          </w:tcPr>
          <w:p w14:paraId="226D9F9D" w14:textId="77777777" w:rsidR="004742BC" w:rsidRPr="00854A8E" w:rsidRDefault="004742BC" w:rsidP="002F6F6F">
            <w:pPr>
              <w:jc w:val="center"/>
              <w:rPr>
                <w:bCs/>
                <w:color w:val="000000" w:themeColor="text1"/>
                <w:sz w:val="28"/>
                <w:szCs w:val="28"/>
              </w:rPr>
            </w:pPr>
            <w:r w:rsidRPr="00854A8E">
              <w:rPr>
                <w:bCs/>
                <w:color w:val="000000" w:themeColor="text1"/>
                <w:sz w:val="28"/>
                <w:szCs w:val="28"/>
              </w:rPr>
              <w:t>4.4.</w:t>
            </w:r>
          </w:p>
        </w:tc>
        <w:tc>
          <w:tcPr>
            <w:tcW w:w="3543" w:type="dxa"/>
          </w:tcPr>
          <w:p w14:paraId="629101EE" w14:textId="77777777" w:rsidR="004742BC" w:rsidRPr="00854A8E" w:rsidRDefault="004742BC" w:rsidP="002F6F6F">
            <w:pPr>
              <w:rPr>
                <w:bCs/>
                <w:color w:val="000000" w:themeColor="text1"/>
                <w:sz w:val="28"/>
                <w:szCs w:val="28"/>
              </w:rPr>
            </w:pPr>
            <w:r w:rsidRPr="00854A8E">
              <w:rPr>
                <w:color w:val="000000" w:themeColor="text1"/>
                <w:sz w:val="22"/>
                <w:szCs w:val="22"/>
              </w:rPr>
              <w:t>Удельный расход электрической энергии, потребляемой в технологическом процессе водоподготовки и транспортировки питьевой воды, на единицу объема, отпускаемой в сеть (кВт*ч/м</w:t>
            </w:r>
            <w:r w:rsidRPr="00854A8E">
              <w:rPr>
                <w:color w:val="000000" w:themeColor="text1"/>
                <w:sz w:val="22"/>
                <w:szCs w:val="22"/>
                <w:vertAlign w:val="superscript"/>
              </w:rPr>
              <w:t>3</w:t>
            </w:r>
            <w:r w:rsidRPr="00854A8E">
              <w:rPr>
                <w:color w:val="000000" w:themeColor="text1"/>
                <w:sz w:val="22"/>
                <w:szCs w:val="22"/>
              </w:rPr>
              <w:t xml:space="preserve">) – </w:t>
            </w:r>
            <w:r w:rsidRPr="00854A8E">
              <w:rPr>
                <w:color w:val="000000" w:themeColor="text1"/>
                <w:sz w:val="22"/>
                <w:szCs w:val="22"/>
                <w:u w:val="single"/>
              </w:rPr>
              <w:t>для организаций, оказывающих услуги водоснабжения (полный цикл)</w:t>
            </w:r>
          </w:p>
        </w:tc>
        <w:tc>
          <w:tcPr>
            <w:tcW w:w="993" w:type="dxa"/>
            <w:vAlign w:val="center"/>
          </w:tcPr>
          <w:p w14:paraId="7003F4A1" w14:textId="77777777" w:rsidR="004742BC" w:rsidRPr="00854A8E" w:rsidRDefault="004742BC" w:rsidP="002F6F6F">
            <w:pPr>
              <w:jc w:val="center"/>
              <w:rPr>
                <w:bCs/>
                <w:color w:val="000000" w:themeColor="text1"/>
                <w:sz w:val="28"/>
                <w:szCs w:val="28"/>
              </w:rPr>
            </w:pPr>
            <w:r w:rsidRPr="00854A8E">
              <w:rPr>
                <w:bCs/>
                <w:color w:val="000000" w:themeColor="text1"/>
                <w:sz w:val="28"/>
                <w:szCs w:val="28"/>
              </w:rPr>
              <w:t>-</w:t>
            </w:r>
          </w:p>
        </w:tc>
        <w:tc>
          <w:tcPr>
            <w:tcW w:w="1279" w:type="dxa"/>
            <w:vAlign w:val="center"/>
          </w:tcPr>
          <w:p w14:paraId="62CCB747" w14:textId="77777777" w:rsidR="004742BC" w:rsidRPr="00854A8E" w:rsidRDefault="004742BC" w:rsidP="002F6F6F">
            <w:pPr>
              <w:jc w:val="center"/>
              <w:rPr>
                <w:bCs/>
                <w:color w:val="000000" w:themeColor="text1"/>
                <w:sz w:val="28"/>
                <w:szCs w:val="28"/>
              </w:rPr>
            </w:pPr>
            <w:r w:rsidRPr="00854A8E">
              <w:rPr>
                <w:bCs/>
                <w:color w:val="000000" w:themeColor="text1"/>
                <w:sz w:val="28"/>
                <w:szCs w:val="28"/>
              </w:rPr>
              <w:t>1,46</w:t>
            </w:r>
          </w:p>
        </w:tc>
        <w:tc>
          <w:tcPr>
            <w:tcW w:w="851" w:type="dxa"/>
            <w:vAlign w:val="center"/>
          </w:tcPr>
          <w:p w14:paraId="62A0031F" w14:textId="77777777" w:rsidR="004742BC" w:rsidRPr="00854A8E" w:rsidRDefault="004742BC" w:rsidP="002F6F6F">
            <w:pPr>
              <w:jc w:val="center"/>
              <w:rPr>
                <w:bCs/>
                <w:color w:val="000000" w:themeColor="text1"/>
                <w:sz w:val="28"/>
                <w:szCs w:val="28"/>
              </w:rPr>
            </w:pPr>
            <w:r w:rsidRPr="00854A8E">
              <w:rPr>
                <w:bCs/>
                <w:color w:val="000000" w:themeColor="text1"/>
                <w:sz w:val="28"/>
                <w:szCs w:val="28"/>
              </w:rPr>
              <w:t>1,46</w:t>
            </w:r>
          </w:p>
        </w:tc>
        <w:tc>
          <w:tcPr>
            <w:tcW w:w="848" w:type="dxa"/>
            <w:vAlign w:val="center"/>
          </w:tcPr>
          <w:p w14:paraId="2FA49E6B" w14:textId="77777777" w:rsidR="004742BC" w:rsidRPr="00854A8E" w:rsidRDefault="004742BC" w:rsidP="002F6F6F">
            <w:pPr>
              <w:jc w:val="center"/>
              <w:rPr>
                <w:bCs/>
                <w:color w:val="000000" w:themeColor="text1"/>
                <w:sz w:val="28"/>
                <w:szCs w:val="28"/>
              </w:rPr>
            </w:pPr>
            <w:r w:rsidRPr="00854A8E">
              <w:rPr>
                <w:bCs/>
                <w:color w:val="000000" w:themeColor="text1"/>
                <w:sz w:val="28"/>
                <w:szCs w:val="28"/>
              </w:rPr>
              <w:t>1,46</w:t>
            </w:r>
          </w:p>
        </w:tc>
        <w:tc>
          <w:tcPr>
            <w:tcW w:w="993" w:type="dxa"/>
            <w:vAlign w:val="center"/>
          </w:tcPr>
          <w:p w14:paraId="595E46C3" w14:textId="77777777" w:rsidR="004742BC" w:rsidRPr="00854A8E" w:rsidRDefault="004742BC" w:rsidP="002F6F6F">
            <w:pPr>
              <w:jc w:val="center"/>
              <w:rPr>
                <w:bCs/>
                <w:color w:val="000000" w:themeColor="text1"/>
                <w:sz w:val="28"/>
                <w:szCs w:val="28"/>
              </w:rPr>
            </w:pPr>
            <w:r w:rsidRPr="00854A8E">
              <w:rPr>
                <w:bCs/>
                <w:color w:val="000000" w:themeColor="text1"/>
                <w:sz w:val="28"/>
                <w:szCs w:val="28"/>
              </w:rPr>
              <w:t>1,46</w:t>
            </w:r>
          </w:p>
        </w:tc>
        <w:tc>
          <w:tcPr>
            <w:tcW w:w="993" w:type="dxa"/>
            <w:vAlign w:val="center"/>
          </w:tcPr>
          <w:p w14:paraId="10CD8328" w14:textId="77777777" w:rsidR="004742BC" w:rsidRPr="00854A8E" w:rsidRDefault="004742BC" w:rsidP="002F6F6F">
            <w:pPr>
              <w:jc w:val="center"/>
              <w:rPr>
                <w:bCs/>
                <w:color w:val="000000" w:themeColor="text1"/>
                <w:sz w:val="28"/>
                <w:szCs w:val="28"/>
              </w:rPr>
            </w:pPr>
            <w:r w:rsidRPr="00854A8E">
              <w:rPr>
                <w:bCs/>
                <w:color w:val="000000" w:themeColor="text1"/>
                <w:sz w:val="28"/>
                <w:szCs w:val="28"/>
              </w:rPr>
              <w:t>1,46</w:t>
            </w:r>
          </w:p>
        </w:tc>
        <w:tc>
          <w:tcPr>
            <w:tcW w:w="993" w:type="dxa"/>
            <w:vAlign w:val="center"/>
          </w:tcPr>
          <w:p w14:paraId="372D409E" w14:textId="77777777" w:rsidR="004742BC" w:rsidRPr="00854A8E" w:rsidRDefault="004742BC" w:rsidP="002F6F6F">
            <w:pPr>
              <w:jc w:val="center"/>
              <w:rPr>
                <w:bCs/>
                <w:color w:val="000000" w:themeColor="text1"/>
                <w:sz w:val="28"/>
                <w:szCs w:val="28"/>
              </w:rPr>
            </w:pPr>
            <w:r w:rsidRPr="00854A8E">
              <w:rPr>
                <w:bCs/>
                <w:color w:val="000000" w:themeColor="text1"/>
                <w:sz w:val="28"/>
                <w:szCs w:val="28"/>
              </w:rPr>
              <w:t>1,46</w:t>
            </w:r>
          </w:p>
        </w:tc>
      </w:tr>
      <w:tr w:rsidR="004742BC" w:rsidRPr="00854A8E" w14:paraId="6F55D31A" w14:textId="77777777" w:rsidTr="004742BC">
        <w:trPr>
          <w:trHeight w:val="1936"/>
          <w:jc w:val="center"/>
        </w:trPr>
        <w:tc>
          <w:tcPr>
            <w:tcW w:w="564" w:type="dxa"/>
            <w:vAlign w:val="center"/>
          </w:tcPr>
          <w:p w14:paraId="5AF905B0" w14:textId="77777777" w:rsidR="004742BC" w:rsidRPr="00854A8E" w:rsidRDefault="004742BC" w:rsidP="002F6F6F">
            <w:pPr>
              <w:jc w:val="center"/>
              <w:rPr>
                <w:bCs/>
                <w:color w:val="000000" w:themeColor="text1"/>
                <w:sz w:val="28"/>
                <w:szCs w:val="28"/>
              </w:rPr>
            </w:pPr>
            <w:r w:rsidRPr="00854A8E">
              <w:rPr>
                <w:bCs/>
                <w:color w:val="000000" w:themeColor="text1"/>
                <w:sz w:val="28"/>
                <w:szCs w:val="28"/>
              </w:rPr>
              <w:t>4.5.</w:t>
            </w:r>
          </w:p>
        </w:tc>
        <w:tc>
          <w:tcPr>
            <w:tcW w:w="3543" w:type="dxa"/>
          </w:tcPr>
          <w:p w14:paraId="1E5C21EF" w14:textId="77777777" w:rsidR="004742BC" w:rsidRPr="00854A8E" w:rsidRDefault="004742BC" w:rsidP="002F6F6F">
            <w:pPr>
              <w:rPr>
                <w:bCs/>
                <w:color w:val="000000" w:themeColor="text1"/>
                <w:sz w:val="28"/>
                <w:szCs w:val="28"/>
              </w:rPr>
            </w:pPr>
            <w:r w:rsidRPr="00854A8E">
              <w:rPr>
                <w:color w:val="000000" w:themeColor="text1"/>
                <w:sz w:val="22"/>
                <w:szCs w:val="22"/>
              </w:rPr>
              <w:t>Удельный расход электрической энергии, потребляемой в технологическом процессе очистки сточных вод, на единицу объема очищаемых сточных вод (кВт*ч/ м</w:t>
            </w:r>
            <w:r w:rsidRPr="00854A8E">
              <w:rPr>
                <w:color w:val="000000" w:themeColor="text1"/>
                <w:sz w:val="22"/>
                <w:szCs w:val="22"/>
                <w:vertAlign w:val="superscript"/>
              </w:rPr>
              <w:t>3</w:t>
            </w:r>
            <w:r w:rsidRPr="00854A8E">
              <w:rPr>
                <w:color w:val="000000" w:themeColor="text1"/>
                <w:sz w:val="22"/>
                <w:szCs w:val="22"/>
              </w:rPr>
              <w:t xml:space="preserve">) – </w:t>
            </w:r>
            <w:r w:rsidRPr="00854A8E">
              <w:rPr>
                <w:color w:val="000000" w:themeColor="text1"/>
                <w:sz w:val="22"/>
                <w:szCs w:val="22"/>
                <w:u w:val="single"/>
              </w:rPr>
              <w:t>для организаций, оказывающих услуги по очистке сточных вод</w:t>
            </w:r>
          </w:p>
        </w:tc>
        <w:tc>
          <w:tcPr>
            <w:tcW w:w="993" w:type="dxa"/>
            <w:vAlign w:val="center"/>
          </w:tcPr>
          <w:p w14:paraId="4F8E7E01" w14:textId="77777777" w:rsidR="004742BC" w:rsidRPr="00854A8E" w:rsidRDefault="004742BC" w:rsidP="002F6F6F">
            <w:pPr>
              <w:jc w:val="center"/>
              <w:rPr>
                <w:bCs/>
                <w:color w:val="000000" w:themeColor="text1"/>
                <w:sz w:val="28"/>
                <w:szCs w:val="28"/>
              </w:rPr>
            </w:pPr>
            <w:r w:rsidRPr="00854A8E">
              <w:rPr>
                <w:bCs/>
                <w:color w:val="000000" w:themeColor="text1"/>
                <w:sz w:val="28"/>
                <w:szCs w:val="28"/>
              </w:rPr>
              <w:t>-</w:t>
            </w:r>
          </w:p>
        </w:tc>
        <w:tc>
          <w:tcPr>
            <w:tcW w:w="1279" w:type="dxa"/>
            <w:vAlign w:val="center"/>
          </w:tcPr>
          <w:p w14:paraId="2884BE56" w14:textId="77777777" w:rsidR="004742BC" w:rsidRPr="00854A8E" w:rsidRDefault="004742BC" w:rsidP="002F6F6F">
            <w:pPr>
              <w:jc w:val="center"/>
              <w:rPr>
                <w:bCs/>
                <w:color w:val="000000" w:themeColor="text1"/>
                <w:sz w:val="28"/>
                <w:szCs w:val="28"/>
              </w:rPr>
            </w:pPr>
            <w:r w:rsidRPr="00854A8E">
              <w:rPr>
                <w:bCs/>
                <w:color w:val="000000" w:themeColor="text1"/>
                <w:sz w:val="28"/>
                <w:szCs w:val="28"/>
              </w:rPr>
              <w:t>-</w:t>
            </w:r>
          </w:p>
        </w:tc>
        <w:tc>
          <w:tcPr>
            <w:tcW w:w="851" w:type="dxa"/>
            <w:vAlign w:val="center"/>
          </w:tcPr>
          <w:p w14:paraId="0786B825" w14:textId="77777777" w:rsidR="004742BC" w:rsidRPr="00854A8E" w:rsidRDefault="004742BC" w:rsidP="002F6F6F">
            <w:pPr>
              <w:jc w:val="center"/>
              <w:rPr>
                <w:bCs/>
                <w:color w:val="000000" w:themeColor="text1"/>
                <w:sz w:val="28"/>
                <w:szCs w:val="28"/>
              </w:rPr>
            </w:pPr>
            <w:r w:rsidRPr="00854A8E">
              <w:rPr>
                <w:bCs/>
                <w:color w:val="000000" w:themeColor="text1"/>
                <w:sz w:val="28"/>
                <w:szCs w:val="28"/>
              </w:rPr>
              <w:t>-</w:t>
            </w:r>
          </w:p>
        </w:tc>
        <w:tc>
          <w:tcPr>
            <w:tcW w:w="848" w:type="dxa"/>
            <w:vAlign w:val="center"/>
          </w:tcPr>
          <w:p w14:paraId="5653212E" w14:textId="77777777" w:rsidR="004742BC" w:rsidRPr="00854A8E" w:rsidRDefault="004742BC" w:rsidP="002F6F6F">
            <w:pPr>
              <w:jc w:val="center"/>
              <w:rPr>
                <w:bCs/>
                <w:color w:val="000000" w:themeColor="text1"/>
                <w:sz w:val="28"/>
                <w:szCs w:val="28"/>
              </w:rPr>
            </w:pPr>
            <w:r w:rsidRPr="00854A8E">
              <w:rPr>
                <w:bCs/>
                <w:color w:val="000000" w:themeColor="text1"/>
                <w:sz w:val="28"/>
                <w:szCs w:val="28"/>
              </w:rPr>
              <w:t>-</w:t>
            </w:r>
          </w:p>
        </w:tc>
        <w:tc>
          <w:tcPr>
            <w:tcW w:w="993" w:type="dxa"/>
            <w:vAlign w:val="center"/>
          </w:tcPr>
          <w:p w14:paraId="4E2CD553" w14:textId="77777777" w:rsidR="004742BC" w:rsidRPr="00854A8E" w:rsidRDefault="004742BC" w:rsidP="002F6F6F">
            <w:pPr>
              <w:jc w:val="center"/>
              <w:rPr>
                <w:bCs/>
                <w:color w:val="000000" w:themeColor="text1"/>
                <w:sz w:val="28"/>
                <w:szCs w:val="28"/>
              </w:rPr>
            </w:pPr>
            <w:r w:rsidRPr="00854A8E">
              <w:rPr>
                <w:bCs/>
                <w:color w:val="000000" w:themeColor="text1"/>
                <w:sz w:val="28"/>
                <w:szCs w:val="28"/>
              </w:rPr>
              <w:t>-</w:t>
            </w:r>
          </w:p>
        </w:tc>
        <w:tc>
          <w:tcPr>
            <w:tcW w:w="993" w:type="dxa"/>
            <w:vAlign w:val="center"/>
          </w:tcPr>
          <w:p w14:paraId="2900B568" w14:textId="77777777" w:rsidR="004742BC" w:rsidRPr="00854A8E" w:rsidRDefault="004742BC" w:rsidP="002F6F6F">
            <w:pPr>
              <w:jc w:val="center"/>
              <w:rPr>
                <w:bCs/>
                <w:color w:val="000000" w:themeColor="text1"/>
                <w:sz w:val="28"/>
                <w:szCs w:val="28"/>
              </w:rPr>
            </w:pPr>
            <w:r w:rsidRPr="00854A8E">
              <w:rPr>
                <w:bCs/>
                <w:color w:val="000000" w:themeColor="text1"/>
                <w:sz w:val="28"/>
                <w:szCs w:val="28"/>
              </w:rPr>
              <w:t>-</w:t>
            </w:r>
          </w:p>
        </w:tc>
        <w:tc>
          <w:tcPr>
            <w:tcW w:w="993" w:type="dxa"/>
            <w:vAlign w:val="center"/>
          </w:tcPr>
          <w:p w14:paraId="1B3C31F9" w14:textId="77777777" w:rsidR="004742BC" w:rsidRPr="00854A8E" w:rsidRDefault="004742BC" w:rsidP="002F6F6F">
            <w:pPr>
              <w:jc w:val="center"/>
              <w:rPr>
                <w:bCs/>
                <w:color w:val="000000" w:themeColor="text1"/>
                <w:sz w:val="28"/>
                <w:szCs w:val="28"/>
              </w:rPr>
            </w:pPr>
            <w:r w:rsidRPr="00854A8E">
              <w:rPr>
                <w:bCs/>
                <w:color w:val="000000" w:themeColor="text1"/>
                <w:sz w:val="28"/>
                <w:szCs w:val="28"/>
              </w:rPr>
              <w:t>-</w:t>
            </w:r>
          </w:p>
        </w:tc>
      </w:tr>
      <w:tr w:rsidR="004742BC" w:rsidRPr="00854A8E" w14:paraId="6C41B4B5" w14:textId="77777777" w:rsidTr="004742BC">
        <w:trPr>
          <w:trHeight w:val="2433"/>
          <w:jc w:val="center"/>
        </w:trPr>
        <w:tc>
          <w:tcPr>
            <w:tcW w:w="564" w:type="dxa"/>
            <w:vAlign w:val="center"/>
          </w:tcPr>
          <w:p w14:paraId="4A908EBF" w14:textId="77777777" w:rsidR="004742BC" w:rsidRPr="00854A8E" w:rsidRDefault="004742BC" w:rsidP="002F6F6F">
            <w:pPr>
              <w:jc w:val="center"/>
              <w:rPr>
                <w:bCs/>
                <w:color w:val="000000" w:themeColor="text1"/>
                <w:sz w:val="28"/>
                <w:szCs w:val="28"/>
              </w:rPr>
            </w:pPr>
            <w:r w:rsidRPr="00854A8E">
              <w:rPr>
                <w:bCs/>
                <w:color w:val="000000" w:themeColor="text1"/>
                <w:sz w:val="28"/>
                <w:szCs w:val="28"/>
              </w:rPr>
              <w:t>4.6.</w:t>
            </w:r>
          </w:p>
        </w:tc>
        <w:tc>
          <w:tcPr>
            <w:tcW w:w="3543" w:type="dxa"/>
            <w:vAlign w:val="center"/>
          </w:tcPr>
          <w:p w14:paraId="26C10A6F" w14:textId="77777777" w:rsidR="004742BC" w:rsidRPr="00854A8E" w:rsidRDefault="004742BC" w:rsidP="002F6F6F">
            <w:pPr>
              <w:rPr>
                <w:color w:val="000000" w:themeColor="text1"/>
                <w:sz w:val="22"/>
                <w:szCs w:val="22"/>
              </w:rPr>
            </w:pPr>
            <w:r w:rsidRPr="00854A8E">
              <w:rPr>
                <w:color w:val="000000" w:themeColor="text1"/>
                <w:sz w:val="22"/>
                <w:szCs w:val="22"/>
              </w:rPr>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 (кВт*ч/ м</w:t>
            </w:r>
            <w:r w:rsidRPr="00854A8E">
              <w:rPr>
                <w:color w:val="000000" w:themeColor="text1"/>
                <w:sz w:val="22"/>
                <w:szCs w:val="22"/>
                <w:vertAlign w:val="superscript"/>
              </w:rPr>
              <w:t>3</w:t>
            </w:r>
            <w:r w:rsidRPr="00854A8E">
              <w:rPr>
                <w:color w:val="000000" w:themeColor="text1"/>
                <w:sz w:val="22"/>
                <w:szCs w:val="22"/>
              </w:rPr>
              <w:t xml:space="preserve">) – </w:t>
            </w:r>
            <w:r w:rsidRPr="00854A8E">
              <w:rPr>
                <w:color w:val="000000" w:themeColor="text1"/>
                <w:sz w:val="22"/>
                <w:szCs w:val="22"/>
                <w:u w:val="single"/>
              </w:rPr>
              <w:t>для организаций, оказывающих услуги по транспортировке сточных вод</w:t>
            </w:r>
          </w:p>
        </w:tc>
        <w:tc>
          <w:tcPr>
            <w:tcW w:w="993" w:type="dxa"/>
            <w:vAlign w:val="center"/>
          </w:tcPr>
          <w:p w14:paraId="56B9FE05" w14:textId="77777777" w:rsidR="004742BC" w:rsidRPr="00854A8E" w:rsidRDefault="004742BC" w:rsidP="002F6F6F">
            <w:pPr>
              <w:jc w:val="center"/>
              <w:rPr>
                <w:bCs/>
                <w:color w:val="000000" w:themeColor="text1"/>
                <w:sz w:val="28"/>
                <w:szCs w:val="28"/>
              </w:rPr>
            </w:pPr>
            <w:r w:rsidRPr="00854A8E">
              <w:rPr>
                <w:bCs/>
                <w:color w:val="000000" w:themeColor="text1"/>
                <w:sz w:val="28"/>
                <w:szCs w:val="28"/>
              </w:rPr>
              <w:t>-</w:t>
            </w:r>
          </w:p>
        </w:tc>
        <w:tc>
          <w:tcPr>
            <w:tcW w:w="1279" w:type="dxa"/>
            <w:vAlign w:val="center"/>
          </w:tcPr>
          <w:p w14:paraId="3852DA69" w14:textId="77777777" w:rsidR="004742BC" w:rsidRPr="00854A8E" w:rsidRDefault="004742BC" w:rsidP="002F6F6F">
            <w:pPr>
              <w:jc w:val="center"/>
              <w:rPr>
                <w:bCs/>
                <w:color w:val="000000" w:themeColor="text1"/>
                <w:sz w:val="28"/>
                <w:szCs w:val="28"/>
              </w:rPr>
            </w:pPr>
            <w:r w:rsidRPr="00854A8E">
              <w:rPr>
                <w:bCs/>
                <w:color w:val="000000" w:themeColor="text1"/>
                <w:sz w:val="28"/>
                <w:szCs w:val="28"/>
              </w:rPr>
              <w:t>-</w:t>
            </w:r>
          </w:p>
        </w:tc>
        <w:tc>
          <w:tcPr>
            <w:tcW w:w="851" w:type="dxa"/>
            <w:vAlign w:val="center"/>
          </w:tcPr>
          <w:p w14:paraId="5D91CAC1" w14:textId="77777777" w:rsidR="004742BC" w:rsidRPr="00854A8E" w:rsidRDefault="004742BC" w:rsidP="002F6F6F">
            <w:pPr>
              <w:jc w:val="center"/>
              <w:rPr>
                <w:bCs/>
                <w:color w:val="000000" w:themeColor="text1"/>
                <w:sz w:val="28"/>
                <w:szCs w:val="28"/>
              </w:rPr>
            </w:pPr>
            <w:r w:rsidRPr="00854A8E">
              <w:rPr>
                <w:bCs/>
                <w:color w:val="000000" w:themeColor="text1"/>
                <w:sz w:val="28"/>
                <w:szCs w:val="28"/>
              </w:rPr>
              <w:t>-</w:t>
            </w:r>
          </w:p>
        </w:tc>
        <w:tc>
          <w:tcPr>
            <w:tcW w:w="848" w:type="dxa"/>
            <w:vAlign w:val="center"/>
          </w:tcPr>
          <w:p w14:paraId="3D1C3B6F" w14:textId="77777777" w:rsidR="004742BC" w:rsidRPr="00854A8E" w:rsidRDefault="004742BC" w:rsidP="002F6F6F">
            <w:pPr>
              <w:jc w:val="center"/>
              <w:rPr>
                <w:bCs/>
                <w:color w:val="000000" w:themeColor="text1"/>
                <w:sz w:val="28"/>
                <w:szCs w:val="28"/>
              </w:rPr>
            </w:pPr>
            <w:r w:rsidRPr="00854A8E">
              <w:rPr>
                <w:bCs/>
                <w:color w:val="000000" w:themeColor="text1"/>
                <w:sz w:val="28"/>
                <w:szCs w:val="28"/>
              </w:rPr>
              <w:t>-</w:t>
            </w:r>
          </w:p>
        </w:tc>
        <w:tc>
          <w:tcPr>
            <w:tcW w:w="993" w:type="dxa"/>
            <w:vAlign w:val="center"/>
          </w:tcPr>
          <w:p w14:paraId="7F20EBAF" w14:textId="77777777" w:rsidR="004742BC" w:rsidRPr="00854A8E" w:rsidRDefault="004742BC" w:rsidP="002F6F6F">
            <w:pPr>
              <w:jc w:val="center"/>
              <w:rPr>
                <w:bCs/>
                <w:color w:val="000000" w:themeColor="text1"/>
                <w:sz w:val="28"/>
                <w:szCs w:val="28"/>
              </w:rPr>
            </w:pPr>
            <w:r w:rsidRPr="00854A8E">
              <w:rPr>
                <w:bCs/>
                <w:color w:val="000000" w:themeColor="text1"/>
                <w:sz w:val="28"/>
                <w:szCs w:val="28"/>
              </w:rPr>
              <w:t>-</w:t>
            </w:r>
          </w:p>
        </w:tc>
        <w:tc>
          <w:tcPr>
            <w:tcW w:w="993" w:type="dxa"/>
            <w:vAlign w:val="center"/>
          </w:tcPr>
          <w:p w14:paraId="2CFE9B07" w14:textId="77777777" w:rsidR="004742BC" w:rsidRPr="00854A8E" w:rsidRDefault="004742BC" w:rsidP="002F6F6F">
            <w:pPr>
              <w:jc w:val="center"/>
              <w:rPr>
                <w:bCs/>
                <w:color w:val="000000" w:themeColor="text1"/>
                <w:sz w:val="28"/>
                <w:szCs w:val="28"/>
              </w:rPr>
            </w:pPr>
            <w:r w:rsidRPr="00854A8E">
              <w:rPr>
                <w:bCs/>
                <w:color w:val="000000" w:themeColor="text1"/>
                <w:sz w:val="28"/>
                <w:szCs w:val="28"/>
              </w:rPr>
              <w:t>-</w:t>
            </w:r>
          </w:p>
        </w:tc>
        <w:tc>
          <w:tcPr>
            <w:tcW w:w="993" w:type="dxa"/>
            <w:vAlign w:val="center"/>
          </w:tcPr>
          <w:p w14:paraId="3E8E1829" w14:textId="77777777" w:rsidR="004742BC" w:rsidRPr="00854A8E" w:rsidRDefault="004742BC" w:rsidP="002F6F6F">
            <w:pPr>
              <w:jc w:val="center"/>
              <w:rPr>
                <w:bCs/>
                <w:color w:val="000000" w:themeColor="text1"/>
                <w:sz w:val="28"/>
                <w:szCs w:val="28"/>
              </w:rPr>
            </w:pPr>
            <w:r w:rsidRPr="00854A8E">
              <w:rPr>
                <w:bCs/>
                <w:color w:val="000000" w:themeColor="text1"/>
                <w:sz w:val="28"/>
                <w:szCs w:val="28"/>
              </w:rPr>
              <w:t>-</w:t>
            </w:r>
          </w:p>
        </w:tc>
      </w:tr>
      <w:tr w:rsidR="004742BC" w:rsidRPr="00854A8E" w14:paraId="6068CCB7" w14:textId="77777777" w:rsidTr="004742BC">
        <w:trPr>
          <w:trHeight w:val="2081"/>
          <w:jc w:val="center"/>
        </w:trPr>
        <w:tc>
          <w:tcPr>
            <w:tcW w:w="564" w:type="dxa"/>
            <w:vAlign w:val="center"/>
          </w:tcPr>
          <w:p w14:paraId="2FBE7F76" w14:textId="77777777" w:rsidR="004742BC" w:rsidRPr="00854A8E" w:rsidRDefault="004742BC" w:rsidP="002F6F6F">
            <w:pPr>
              <w:jc w:val="center"/>
              <w:rPr>
                <w:bCs/>
                <w:color w:val="000000" w:themeColor="text1"/>
                <w:sz w:val="28"/>
                <w:szCs w:val="28"/>
              </w:rPr>
            </w:pPr>
            <w:r w:rsidRPr="00854A8E">
              <w:rPr>
                <w:bCs/>
                <w:color w:val="000000" w:themeColor="text1"/>
                <w:sz w:val="28"/>
                <w:szCs w:val="28"/>
              </w:rPr>
              <w:t>4.7.</w:t>
            </w:r>
          </w:p>
        </w:tc>
        <w:tc>
          <w:tcPr>
            <w:tcW w:w="3543" w:type="dxa"/>
            <w:vAlign w:val="center"/>
          </w:tcPr>
          <w:p w14:paraId="3A2CA783" w14:textId="77777777" w:rsidR="004742BC" w:rsidRPr="00854A8E" w:rsidRDefault="004742BC" w:rsidP="002F6F6F">
            <w:pPr>
              <w:rPr>
                <w:color w:val="000000" w:themeColor="text1"/>
                <w:sz w:val="22"/>
                <w:szCs w:val="22"/>
              </w:rPr>
            </w:pPr>
            <w:r w:rsidRPr="00854A8E">
              <w:rPr>
                <w:color w:val="000000" w:themeColor="text1"/>
                <w:sz w:val="22"/>
                <w:szCs w:val="22"/>
              </w:rPr>
              <w:t>Удельный расход электрической энергии, потребляемой в технологическом процессе водоотведения сточных вод, на единицу объема отводимых сточных вод (кВт*ч/ м</w:t>
            </w:r>
            <w:r w:rsidRPr="00854A8E">
              <w:rPr>
                <w:color w:val="000000" w:themeColor="text1"/>
                <w:sz w:val="22"/>
                <w:szCs w:val="22"/>
                <w:vertAlign w:val="superscript"/>
              </w:rPr>
              <w:t>3</w:t>
            </w:r>
            <w:r w:rsidRPr="00854A8E">
              <w:rPr>
                <w:color w:val="000000" w:themeColor="text1"/>
                <w:sz w:val="22"/>
                <w:szCs w:val="22"/>
              </w:rPr>
              <w:t xml:space="preserve">) – </w:t>
            </w:r>
            <w:r w:rsidRPr="00854A8E">
              <w:rPr>
                <w:color w:val="000000" w:themeColor="text1"/>
                <w:sz w:val="22"/>
                <w:szCs w:val="22"/>
                <w:u w:val="single"/>
              </w:rPr>
              <w:t>для организаций, оказывающих услуги по водоотведению</w:t>
            </w:r>
          </w:p>
        </w:tc>
        <w:tc>
          <w:tcPr>
            <w:tcW w:w="993" w:type="dxa"/>
            <w:vAlign w:val="center"/>
          </w:tcPr>
          <w:p w14:paraId="5E2317AB" w14:textId="77777777" w:rsidR="004742BC" w:rsidRPr="00854A8E" w:rsidRDefault="004742BC" w:rsidP="002F6F6F">
            <w:pPr>
              <w:jc w:val="center"/>
              <w:rPr>
                <w:bCs/>
                <w:color w:val="000000" w:themeColor="text1"/>
                <w:sz w:val="28"/>
                <w:szCs w:val="28"/>
              </w:rPr>
            </w:pPr>
            <w:r w:rsidRPr="00854A8E">
              <w:rPr>
                <w:bCs/>
                <w:color w:val="000000" w:themeColor="text1"/>
                <w:sz w:val="28"/>
                <w:szCs w:val="28"/>
              </w:rPr>
              <w:t>-</w:t>
            </w:r>
          </w:p>
        </w:tc>
        <w:tc>
          <w:tcPr>
            <w:tcW w:w="1279" w:type="dxa"/>
            <w:vAlign w:val="center"/>
          </w:tcPr>
          <w:p w14:paraId="034FD51D" w14:textId="77777777" w:rsidR="004742BC" w:rsidRPr="00854A8E" w:rsidRDefault="004742BC" w:rsidP="002F6F6F">
            <w:pPr>
              <w:jc w:val="center"/>
              <w:rPr>
                <w:bCs/>
                <w:color w:val="000000" w:themeColor="text1"/>
                <w:sz w:val="28"/>
                <w:szCs w:val="28"/>
              </w:rPr>
            </w:pPr>
            <w:r w:rsidRPr="00854A8E">
              <w:rPr>
                <w:bCs/>
                <w:color w:val="000000" w:themeColor="text1"/>
                <w:sz w:val="28"/>
                <w:szCs w:val="28"/>
              </w:rPr>
              <w:t>1,09</w:t>
            </w:r>
          </w:p>
        </w:tc>
        <w:tc>
          <w:tcPr>
            <w:tcW w:w="851" w:type="dxa"/>
            <w:vAlign w:val="center"/>
          </w:tcPr>
          <w:p w14:paraId="28AF72C8" w14:textId="77777777" w:rsidR="004742BC" w:rsidRPr="00854A8E" w:rsidRDefault="004742BC" w:rsidP="002F6F6F">
            <w:pPr>
              <w:jc w:val="center"/>
              <w:rPr>
                <w:bCs/>
                <w:color w:val="000000" w:themeColor="text1"/>
                <w:sz w:val="28"/>
                <w:szCs w:val="28"/>
              </w:rPr>
            </w:pPr>
            <w:r w:rsidRPr="00854A8E">
              <w:rPr>
                <w:bCs/>
                <w:color w:val="000000" w:themeColor="text1"/>
                <w:sz w:val="28"/>
                <w:szCs w:val="28"/>
              </w:rPr>
              <w:t>1,09</w:t>
            </w:r>
          </w:p>
        </w:tc>
        <w:tc>
          <w:tcPr>
            <w:tcW w:w="848" w:type="dxa"/>
            <w:vAlign w:val="center"/>
          </w:tcPr>
          <w:p w14:paraId="6DD333CE" w14:textId="77777777" w:rsidR="004742BC" w:rsidRPr="00854A8E" w:rsidRDefault="004742BC" w:rsidP="002F6F6F">
            <w:pPr>
              <w:jc w:val="center"/>
              <w:rPr>
                <w:bCs/>
                <w:color w:val="000000" w:themeColor="text1"/>
                <w:sz w:val="28"/>
                <w:szCs w:val="28"/>
              </w:rPr>
            </w:pPr>
            <w:r w:rsidRPr="00854A8E">
              <w:rPr>
                <w:bCs/>
                <w:color w:val="000000" w:themeColor="text1"/>
                <w:sz w:val="28"/>
                <w:szCs w:val="28"/>
              </w:rPr>
              <w:t>1,09</w:t>
            </w:r>
          </w:p>
        </w:tc>
        <w:tc>
          <w:tcPr>
            <w:tcW w:w="993" w:type="dxa"/>
            <w:vAlign w:val="center"/>
          </w:tcPr>
          <w:p w14:paraId="5A774BD0" w14:textId="77777777" w:rsidR="004742BC" w:rsidRPr="00854A8E" w:rsidRDefault="004742BC" w:rsidP="002F6F6F">
            <w:pPr>
              <w:jc w:val="center"/>
              <w:rPr>
                <w:bCs/>
                <w:color w:val="000000" w:themeColor="text1"/>
                <w:sz w:val="28"/>
                <w:szCs w:val="28"/>
              </w:rPr>
            </w:pPr>
            <w:r w:rsidRPr="00854A8E">
              <w:rPr>
                <w:bCs/>
                <w:color w:val="000000" w:themeColor="text1"/>
                <w:sz w:val="28"/>
                <w:szCs w:val="28"/>
              </w:rPr>
              <w:t>1,09</w:t>
            </w:r>
          </w:p>
        </w:tc>
        <w:tc>
          <w:tcPr>
            <w:tcW w:w="993" w:type="dxa"/>
            <w:vAlign w:val="center"/>
          </w:tcPr>
          <w:p w14:paraId="2DA44CA5" w14:textId="77777777" w:rsidR="004742BC" w:rsidRPr="00854A8E" w:rsidRDefault="004742BC" w:rsidP="002F6F6F">
            <w:pPr>
              <w:jc w:val="center"/>
              <w:rPr>
                <w:bCs/>
                <w:color w:val="000000" w:themeColor="text1"/>
                <w:sz w:val="28"/>
                <w:szCs w:val="28"/>
              </w:rPr>
            </w:pPr>
            <w:r w:rsidRPr="00854A8E">
              <w:rPr>
                <w:bCs/>
                <w:color w:val="000000" w:themeColor="text1"/>
                <w:sz w:val="28"/>
                <w:szCs w:val="28"/>
              </w:rPr>
              <w:t>1,09</w:t>
            </w:r>
          </w:p>
        </w:tc>
        <w:tc>
          <w:tcPr>
            <w:tcW w:w="993" w:type="dxa"/>
            <w:vAlign w:val="center"/>
          </w:tcPr>
          <w:p w14:paraId="131D26DE" w14:textId="77777777" w:rsidR="004742BC" w:rsidRPr="00854A8E" w:rsidRDefault="004742BC" w:rsidP="002F6F6F">
            <w:pPr>
              <w:jc w:val="center"/>
              <w:rPr>
                <w:bCs/>
                <w:color w:val="000000" w:themeColor="text1"/>
                <w:sz w:val="28"/>
                <w:szCs w:val="28"/>
              </w:rPr>
            </w:pPr>
            <w:r w:rsidRPr="00854A8E">
              <w:rPr>
                <w:bCs/>
                <w:color w:val="000000" w:themeColor="text1"/>
                <w:sz w:val="28"/>
                <w:szCs w:val="28"/>
              </w:rPr>
              <w:t>1,09</w:t>
            </w:r>
          </w:p>
        </w:tc>
      </w:tr>
    </w:tbl>
    <w:p w14:paraId="2F827FEB" w14:textId="77777777" w:rsidR="004742BC" w:rsidRPr="00854A8E" w:rsidRDefault="004742BC" w:rsidP="004742BC">
      <w:pPr>
        <w:ind w:left="-567"/>
        <w:jc w:val="center"/>
        <w:rPr>
          <w:bCs/>
          <w:color w:val="000000" w:themeColor="text1"/>
          <w:sz w:val="28"/>
          <w:szCs w:val="28"/>
          <w:lang w:eastAsia="ru-RU"/>
        </w:rPr>
      </w:pPr>
    </w:p>
    <w:p w14:paraId="3C722261" w14:textId="77777777" w:rsidR="004742BC" w:rsidRDefault="004742BC" w:rsidP="004742BC">
      <w:pPr>
        <w:ind w:left="-567"/>
        <w:jc w:val="center"/>
        <w:rPr>
          <w:bCs/>
          <w:color w:val="000000" w:themeColor="text1"/>
          <w:sz w:val="28"/>
          <w:szCs w:val="28"/>
          <w:lang w:eastAsia="ru-RU"/>
        </w:rPr>
      </w:pPr>
    </w:p>
    <w:p w14:paraId="019DAC13" w14:textId="77777777" w:rsidR="004742BC" w:rsidRDefault="004742BC" w:rsidP="004742BC">
      <w:pPr>
        <w:ind w:left="-567"/>
        <w:jc w:val="center"/>
        <w:rPr>
          <w:bCs/>
          <w:color w:val="000000" w:themeColor="text1"/>
          <w:sz w:val="28"/>
          <w:szCs w:val="28"/>
          <w:lang w:eastAsia="ru-RU"/>
        </w:rPr>
      </w:pPr>
    </w:p>
    <w:p w14:paraId="18DEF74C" w14:textId="77777777" w:rsidR="004742BC" w:rsidRDefault="004742BC" w:rsidP="004742BC">
      <w:pPr>
        <w:ind w:left="-567"/>
        <w:jc w:val="center"/>
        <w:rPr>
          <w:bCs/>
          <w:color w:val="000000" w:themeColor="text1"/>
          <w:sz w:val="28"/>
          <w:szCs w:val="28"/>
          <w:lang w:eastAsia="ru-RU"/>
        </w:rPr>
      </w:pPr>
    </w:p>
    <w:p w14:paraId="3CC1E066" w14:textId="77777777" w:rsidR="004742BC" w:rsidRDefault="004742BC" w:rsidP="004742BC">
      <w:pPr>
        <w:ind w:left="-567"/>
        <w:jc w:val="center"/>
        <w:rPr>
          <w:bCs/>
          <w:color w:val="000000" w:themeColor="text1"/>
          <w:sz w:val="28"/>
          <w:szCs w:val="28"/>
          <w:lang w:eastAsia="ru-RU"/>
        </w:rPr>
      </w:pPr>
    </w:p>
    <w:p w14:paraId="74CA7A76" w14:textId="77777777" w:rsidR="004742BC" w:rsidRDefault="004742BC" w:rsidP="004742BC">
      <w:pPr>
        <w:ind w:left="-567"/>
        <w:jc w:val="center"/>
        <w:rPr>
          <w:bCs/>
          <w:color w:val="000000" w:themeColor="text1"/>
          <w:sz w:val="28"/>
          <w:szCs w:val="28"/>
          <w:lang w:eastAsia="ru-RU"/>
        </w:rPr>
      </w:pPr>
    </w:p>
    <w:p w14:paraId="16C8FB74" w14:textId="77777777" w:rsidR="004742BC" w:rsidRDefault="004742BC" w:rsidP="004742BC">
      <w:pPr>
        <w:ind w:left="-567"/>
        <w:jc w:val="center"/>
        <w:rPr>
          <w:bCs/>
          <w:color w:val="000000" w:themeColor="text1"/>
          <w:sz w:val="28"/>
          <w:szCs w:val="28"/>
          <w:lang w:eastAsia="ru-RU"/>
        </w:rPr>
      </w:pPr>
    </w:p>
    <w:p w14:paraId="37634AE9" w14:textId="77777777" w:rsidR="004742BC" w:rsidRDefault="004742BC" w:rsidP="004742BC">
      <w:pPr>
        <w:ind w:left="-567"/>
        <w:jc w:val="center"/>
        <w:rPr>
          <w:bCs/>
          <w:color w:val="000000" w:themeColor="text1"/>
          <w:sz w:val="28"/>
          <w:szCs w:val="28"/>
          <w:lang w:eastAsia="ru-RU"/>
        </w:rPr>
      </w:pPr>
    </w:p>
    <w:p w14:paraId="773DA834" w14:textId="77777777" w:rsidR="004742BC" w:rsidRDefault="004742BC" w:rsidP="004742BC">
      <w:pPr>
        <w:ind w:left="-567"/>
        <w:jc w:val="center"/>
        <w:rPr>
          <w:bCs/>
          <w:color w:val="000000" w:themeColor="text1"/>
          <w:sz w:val="28"/>
          <w:szCs w:val="28"/>
          <w:lang w:eastAsia="ru-RU"/>
        </w:rPr>
      </w:pPr>
    </w:p>
    <w:p w14:paraId="03FD53CC" w14:textId="77777777" w:rsidR="004742BC" w:rsidRPr="00854A8E" w:rsidRDefault="004742BC" w:rsidP="004742BC">
      <w:pPr>
        <w:ind w:left="-567"/>
        <w:jc w:val="center"/>
        <w:rPr>
          <w:bCs/>
          <w:color w:val="000000" w:themeColor="text1"/>
          <w:sz w:val="28"/>
          <w:szCs w:val="28"/>
          <w:lang w:eastAsia="ru-RU"/>
        </w:rPr>
      </w:pPr>
      <w:r w:rsidRPr="00854A8E">
        <w:rPr>
          <w:bCs/>
          <w:color w:val="000000" w:themeColor="text1"/>
          <w:sz w:val="28"/>
          <w:szCs w:val="28"/>
          <w:lang w:eastAsia="ru-RU"/>
        </w:rPr>
        <w:lastRenderedPageBreak/>
        <w:t>Раздел 9. Расчет эффективности производственной программы</w:t>
      </w:r>
    </w:p>
    <w:p w14:paraId="2884708F" w14:textId="77777777" w:rsidR="004742BC" w:rsidRPr="00854A8E" w:rsidRDefault="004742BC" w:rsidP="004742BC">
      <w:pPr>
        <w:ind w:left="-567"/>
        <w:jc w:val="center"/>
        <w:rPr>
          <w:bCs/>
          <w:color w:val="000000" w:themeColor="text1"/>
          <w:sz w:val="28"/>
          <w:szCs w:val="28"/>
          <w:lang w:eastAsia="ru-RU"/>
        </w:rPr>
      </w:pPr>
    </w:p>
    <w:tbl>
      <w:tblPr>
        <w:tblStyle w:val="af"/>
        <w:tblW w:w="11057" w:type="dxa"/>
        <w:jc w:val="center"/>
        <w:tblLayout w:type="fixed"/>
        <w:tblLook w:val="04A0" w:firstRow="1" w:lastRow="0" w:firstColumn="1" w:lastColumn="0" w:noHBand="0" w:noVBand="1"/>
      </w:tblPr>
      <w:tblGrid>
        <w:gridCol w:w="736"/>
        <w:gridCol w:w="3659"/>
        <w:gridCol w:w="1559"/>
        <w:gridCol w:w="2552"/>
        <w:gridCol w:w="2551"/>
      </w:tblGrid>
      <w:tr w:rsidR="004742BC" w:rsidRPr="00854A8E" w14:paraId="2CCDEB7D" w14:textId="77777777" w:rsidTr="004742BC">
        <w:trPr>
          <w:jc w:val="center"/>
        </w:trPr>
        <w:tc>
          <w:tcPr>
            <w:tcW w:w="736" w:type="dxa"/>
            <w:vAlign w:val="center"/>
          </w:tcPr>
          <w:p w14:paraId="7BDEE14E" w14:textId="77777777" w:rsidR="004742BC" w:rsidRPr="00854A8E" w:rsidRDefault="004742BC" w:rsidP="002F6F6F">
            <w:pPr>
              <w:jc w:val="center"/>
              <w:rPr>
                <w:bCs/>
                <w:color w:val="000000" w:themeColor="text1"/>
                <w:sz w:val="28"/>
                <w:szCs w:val="28"/>
              </w:rPr>
            </w:pPr>
            <w:r w:rsidRPr="00854A8E">
              <w:rPr>
                <w:bCs/>
                <w:color w:val="000000" w:themeColor="text1"/>
                <w:sz w:val="28"/>
                <w:szCs w:val="28"/>
              </w:rPr>
              <w:t>№ п/п</w:t>
            </w:r>
          </w:p>
        </w:tc>
        <w:tc>
          <w:tcPr>
            <w:tcW w:w="3659" w:type="dxa"/>
            <w:vAlign w:val="center"/>
          </w:tcPr>
          <w:p w14:paraId="307678DB" w14:textId="77777777" w:rsidR="004742BC" w:rsidRPr="00854A8E" w:rsidRDefault="004742BC" w:rsidP="002F6F6F">
            <w:pPr>
              <w:jc w:val="center"/>
              <w:rPr>
                <w:bCs/>
                <w:color w:val="000000" w:themeColor="text1"/>
                <w:sz w:val="28"/>
                <w:szCs w:val="28"/>
              </w:rPr>
            </w:pPr>
            <w:r w:rsidRPr="00854A8E">
              <w:rPr>
                <w:bCs/>
                <w:color w:val="000000" w:themeColor="text1"/>
                <w:sz w:val="28"/>
                <w:szCs w:val="28"/>
              </w:rPr>
              <w:t>Наименование показателя</w:t>
            </w:r>
          </w:p>
        </w:tc>
        <w:tc>
          <w:tcPr>
            <w:tcW w:w="1559" w:type="dxa"/>
            <w:vAlign w:val="center"/>
          </w:tcPr>
          <w:p w14:paraId="4C07256D" w14:textId="77777777" w:rsidR="004742BC" w:rsidRPr="00854A8E" w:rsidRDefault="004742BC" w:rsidP="002F6F6F">
            <w:pPr>
              <w:jc w:val="center"/>
              <w:rPr>
                <w:bCs/>
                <w:color w:val="000000" w:themeColor="text1"/>
                <w:sz w:val="28"/>
                <w:szCs w:val="28"/>
              </w:rPr>
            </w:pPr>
            <w:r w:rsidRPr="00854A8E">
              <w:rPr>
                <w:bCs/>
                <w:color w:val="000000" w:themeColor="text1"/>
                <w:sz w:val="28"/>
                <w:szCs w:val="28"/>
              </w:rPr>
              <w:t>Значение показателя в базовом периоде    2017 год</w:t>
            </w:r>
          </w:p>
        </w:tc>
        <w:tc>
          <w:tcPr>
            <w:tcW w:w="2552" w:type="dxa"/>
            <w:vAlign w:val="center"/>
          </w:tcPr>
          <w:p w14:paraId="4933A575" w14:textId="77777777" w:rsidR="004742BC" w:rsidRPr="00854A8E" w:rsidRDefault="004742BC" w:rsidP="002F6F6F">
            <w:pPr>
              <w:jc w:val="center"/>
              <w:rPr>
                <w:bCs/>
                <w:color w:val="000000" w:themeColor="text1"/>
                <w:sz w:val="28"/>
                <w:szCs w:val="28"/>
              </w:rPr>
            </w:pPr>
            <w:r w:rsidRPr="00854A8E">
              <w:rPr>
                <w:bCs/>
                <w:color w:val="000000" w:themeColor="text1"/>
                <w:sz w:val="28"/>
                <w:szCs w:val="28"/>
              </w:rPr>
              <w:t>Планируемое значение показателя по итогам реализации производственной программы                  2022 год</w:t>
            </w:r>
          </w:p>
        </w:tc>
        <w:tc>
          <w:tcPr>
            <w:tcW w:w="2551" w:type="dxa"/>
            <w:vAlign w:val="center"/>
          </w:tcPr>
          <w:p w14:paraId="5D5F51B1" w14:textId="77777777" w:rsidR="004742BC" w:rsidRPr="00854A8E" w:rsidRDefault="004742BC" w:rsidP="002F6F6F">
            <w:pPr>
              <w:jc w:val="center"/>
              <w:rPr>
                <w:bCs/>
                <w:color w:val="000000" w:themeColor="text1"/>
                <w:sz w:val="28"/>
                <w:szCs w:val="28"/>
              </w:rPr>
            </w:pPr>
            <w:r w:rsidRPr="00854A8E">
              <w:rPr>
                <w:bCs/>
                <w:color w:val="000000" w:themeColor="text1"/>
                <w:sz w:val="28"/>
                <w:szCs w:val="28"/>
              </w:rPr>
              <w:t>Эффективность производственной программы,               тыс. руб.</w:t>
            </w:r>
          </w:p>
        </w:tc>
      </w:tr>
      <w:tr w:rsidR="004742BC" w:rsidRPr="00854A8E" w14:paraId="44BFAF77" w14:textId="77777777" w:rsidTr="004742BC">
        <w:trPr>
          <w:jc w:val="center"/>
        </w:trPr>
        <w:tc>
          <w:tcPr>
            <w:tcW w:w="736" w:type="dxa"/>
          </w:tcPr>
          <w:p w14:paraId="72CFDB5F" w14:textId="77777777" w:rsidR="004742BC" w:rsidRPr="00854A8E" w:rsidRDefault="004742BC" w:rsidP="002F6F6F">
            <w:pPr>
              <w:jc w:val="center"/>
              <w:rPr>
                <w:bCs/>
                <w:color w:val="000000" w:themeColor="text1"/>
                <w:sz w:val="28"/>
                <w:szCs w:val="28"/>
              </w:rPr>
            </w:pPr>
            <w:r w:rsidRPr="00854A8E">
              <w:rPr>
                <w:bCs/>
                <w:color w:val="000000" w:themeColor="text1"/>
                <w:sz w:val="28"/>
                <w:szCs w:val="28"/>
              </w:rPr>
              <w:t>1</w:t>
            </w:r>
          </w:p>
        </w:tc>
        <w:tc>
          <w:tcPr>
            <w:tcW w:w="3659" w:type="dxa"/>
          </w:tcPr>
          <w:p w14:paraId="2B1FB7DC" w14:textId="77777777" w:rsidR="004742BC" w:rsidRPr="00854A8E" w:rsidRDefault="004742BC" w:rsidP="002F6F6F">
            <w:pPr>
              <w:jc w:val="center"/>
              <w:rPr>
                <w:bCs/>
                <w:color w:val="000000" w:themeColor="text1"/>
                <w:sz w:val="28"/>
                <w:szCs w:val="28"/>
              </w:rPr>
            </w:pPr>
            <w:r w:rsidRPr="00854A8E">
              <w:rPr>
                <w:bCs/>
                <w:color w:val="000000" w:themeColor="text1"/>
                <w:sz w:val="28"/>
                <w:szCs w:val="28"/>
              </w:rPr>
              <w:t>2</w:t>
            </w:r>
          </w:p>
        </w:tc>
        <w:tc>
          <w:tcPr>
            <w:tcW w:w="1559" w:type="dxa"/>
          </w:tcPr>
          <w:p w14:paraId="7ADD3F92" w14:textId="77777777" w:rsidR="004742BC" w:rsidRPr="00854A8E" w:rsidRDefault="004742BC" w:rsidP="002F6F6F">
            <w:pPr>
              <w:jc w:val="center"/>
              <w:rPr>
                <w:bCs/>
                <w:color w:val="000000" w:themeColor="text1"/>
                <w:sz w:val="28"/>
                <w:szCs w:val="28"/>
              </w:rPr>
            </w:pPr>
            <w:r w:rsidRPr="00854A8E">
              <w:rPr>
                <w:bCs/>
                <w:color w:val="000000" w:themeColor="text1"/>
                <w:sz w:val="28"/>
                <w:szCs w:val="28"/>
              </w:rPr>
              <w:t>3</w:t>
            </w:r>
          </w:p>
        </w:tc>
        <w:tc>
          <w:tcPr>
            <w:tcW w:w="2552" w:type="dxa"/>
          </w:tcPr>
          <w:p w14:paraId="14DCBD47" w14:textId="77777777" w:rsidR="004742BC" w:rsidRPr="00854A8E" w:rsidRDefault="004742BC" w:rsidP="002F6F6F">
            <w:pPr>
              <w:jc w:val="center"/>
              <w:rPr>
                <w:bCs/>
                <w:color w:val="000000" w:themeColor="text1"/>
                <w:sz w:val="28"/>
                <w:szCs w:val="28"/>
              </w:rPr>
            </w:pPr>
            <w:r w:rsidRPr="00854A8E">
              <w:rPr>
                <w:bCs/>
                <w:color w:val="000000" w:themeColor="text1"/>
                <w:sz w:val="28"/>
                <w:szCs w:val="28"/>
              </w:rPr>
              <w:t>4</w:t>
            </w:r>
          </w:p>
        </w:tc>
        <w:tc>
          <w:tcPr>
            <w:tcW w:w="2551" w:type="dxa"/>
          </w:tcPr>
          <w:p w14:paraId="7355FC5F" w14:textId="77777777" w:rsidR="004742BC" w:rsidRPr="00854A8E" w:rsidRDefault="004742BC" w:rsidP="002F6F6F">
            <w:pPr>
              <w:jc w:val="center"/>
              <w:rPr>
                <w:bCs/>
                <w:color w:val="000000" w:themeColor="text1"/>
                <w:sz w:val="28"/>
                <w:szCs w:val="28"/>
              </w:rPr>
            </w:pPr>
            <w:r w:rsidRPr="00854A8E">
              <w:rPr>
                <w:bCs/>
                <w:color w:val="000000" w:themeColor="text1"/>
                <w:sz w:val="28"/>
                <w:szCs w:val="28"/>
              </w:rPr>
              <w:t>5</w:t>
            </w:r>
          </w:p>
        </w:tc>
      </w:tr>
      <w:tr w:rsidR="004742BC" w:rsidRPr="00854A8E" w14:paraId="10759A26" w14:textId="77777777" w:rsidTr="004742BC">
        <w:trPr>
          <w:trHeight w:val="596"/>
          <w:jc w:val="center"/>
        </w:trPr>
        <w:tc>
          <w:tcPr>
            <w:tcW w:w="11057" w:type="dxa"/>
            <w:gridSpan w:val="5"/>
            <w:vAlign w:val="center"/>
          </w:tcPr>
          <w:p w14:paraId="08BB31E4" w14:textId="77777777" w:rsidR="004742BC" w:rsidRPr="00854A8E" w:rsidRDefault="004742BC" w:rsidP="0042566C">
            <w:pPr>
              <w:pStyle w:val="a7"/>
              <w:numPr>
                <w:ilvl w:val="0"/>
                <w:numId w:val="12"/>
              </w:numPr>
              <w:jc w:val="center"/>
              <w:rPr>
                <w:bCs/>
                <w:color w:val="000000" w:themeColor="text1"/>
                <w:sz w:val="28"/>
                <w:szCs w:val="28"/>
              </w:rPr>
            </w:pPr>
            <w:r w:rsidRPr="00854A8E">
              <w:rPr>
                <w:bCs/>
                <w:color w:val="000000" w:themeColor="text1"/>
                <w:sz w:val="28"/>
                <w:szCs w:val="28"/>
              </w:rPr>
              <w:t>Показатели качества воды</w:t>
            </w:r>
          </w:p>
        </w:tc>
      </w:tr>
      <w:tr w:rsidR="004742BC" w:rsidRPr="00854A8E" w14:paraId="707BFF3B" w14:textId="77777777" w:rsidTr="004742BC">
        <w:trPr>
          <w:trHeight w:val="3565"/>
          <w:jc w:val="center"/>
        </w:trPr>
        <w:tc>
          <w:tcPr>
            <w:tcW w:w="736" w:type="dxa"/>
            <w:vAlign w:val="center"/>
          </w:tcPr>
          <w:p w14:paraId="0AA75EA1" w14:textId="77777777" w:rsidR="004742BC" w:rsidRPr="00854A8E" w:rsidRDefault="004742BC" w:rsidP="002F6F6F">
            <w:pPr>
              <w:jc w:val="center"/>
              <w:rPr>
                <w:bCs/>
                <w:color w:val="000000" w:themeColor="text1"/>
                <w:sz w:val="28"/>
                <w:szCs w:val="28"/>
              </w:rPr>
            </w:pPr>
            <w:r w:rsidRPr="00854A8E">
              <w:rPr>
                <w:bCs/>
                <w:color w:val="000000" w:themeColor="text1"/>
                <w:sz w:val="28"/>
                <w:szCs w:val="28"/>
              </w:rPr>
              <w:t>1.1.</w:t>
            </w:r>
          </w:p>
        </w:tc>
        <w:tc>
          <w:tcPr>
            <w:tcW w:w="3659" w:type="dxa"/>
            <w:vAlign w:val="center"/>
          </w:tcPr>
          <w:p w14:paraId="51E5EA27" w14:textId="77777777" w:rsidR="004742BC" w:rsidRPr="00854A8E" w:rsidRDefault="004742BC" w:rsidP="002F6F6F">
            <w:pPr>
              <w:rPr>
                <w:color w:val="000000" w:themeColor="text1"/>
                <w:sz w:val="22"/>
                <w:szCs w:val="22"/>
              </w:rPr>
            </w:pPr>
            <w:r w:rsidRPr="00854A8E">
              <w:rPr>
                <w:color w:val="000000" w:themeColor="text1"/>
                <w:sz w:val="22"/>
                <w:szCs w:val="22"/>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1559" w:type="dxa"/>
            <w:vAlign w:val="center"/>
          </w:tcPr>
          <w:p w14:paraId="7C54C5B0" w14:textId="77777777" w:rsidR="004742BC" w:rsidRPr="00854A8E" w:rsidRDefault="004742BC" w:rsidP="002F6F6F">
            <w:pPr>
              <w:jc w:val="center"/>
              <w:rPr>
                <w:bCs/>
                <w:color w:val="000000" w:themeColor="text1"/>
                <w:sz w:val="28"/>
                <w:szCs w:val="28"/>
              </w:rPr>
            </w:pPr>
            <w:r w:rsidRPr="00854A8E">
              <w:rPr>
                <w:bCs/>
                <w:color w:val="000000" w:themeColor="text1"/>
                <w:sz w:val="28"/>
                <w:szCs w:val="28"/>
              </w:rPr>
              <w:t>5,0</w:t>
            </w:r>
          </w:p>
        </w:tc>
        <w:tc>
          <w:tcPr>
            <w:tcW w:w="2552" w:type="dxa"/>
            <w:vAlign w:val="center"/>
          </w:tcPr>
          <w:p w14:paraId="5B30E3E0" w14:textId="77777777" w:rsidR="004742BC" w:rsidRPr="00854A8E" w:rsidRDefault="004742BC" w:rsidP="002F6F6F">
            <w:pPr>
              <w:jc w:val="center"/>
              <w:rPr>
                <w:bCs/>
                <w:color w:val="000000" w:themeColor="text1"/>
                <w:sz w:val="28"/>
                <w:szCs w:val="28"/>
              </w:rPr>
            </w:pPr>
            <w:r w:rsidRPr="00854A8E">
              <w:rPr>
                <w:bCs/>
                <w:color w:val="000000" w:themeColor="text1"/>
                <w:sz w:val="28"/>
                <w:szCs w:val="28"/>
              </w:rPr>
              <w:t>0,0</w:t>
            </w:r>
          </w:p>
        </w:tc>
        <w:tc>
          <w:tcPr>
            <w:tcW w:w="2551" w:type="dxa"/>
            <w:vAlign w:val="center"/>
          </w:tcPr>
          <w:p w14:paraId="7DA2FAC9" w14:textId="77777777" w:rsidR="004742BC" w:rsidRPr="00854A8E" w:rsidRDefault="004742BC" w:rsidP="002F6F6F">
            <w:pPr>
              <w:jc w:val="center"/>
              <w:rPr>
                <w:bCs/>
                <w:color w:val="000000" w:themeColor="text1"/>
                <w:sz w:val="28"/>
                <w:szCs w:val="28"/>
              </w:rPr>
            </w:pPr>
            <w:r w:rsidRPr="00854A8E">
              <w:rPr>
                <w:bCs/>
                <w:color w:val="000000" w:themeColor="text1"/>
                <w:sz w:val="28"/>
                <w:szCs w:val="28"/>
              </w:rPr>
              <w:t>-</w:t>
            </w:r>
          </w:p>
        </w:tc>
      </w:tr>
      <w:tr w:rsidR="004742BC" w:rsidRPr="00854A8E" w14:paraId="1A1EA0E1" w14:textId="77777777" w:rsidTr="004742BC">
        <w:trPr>
          <w:trHeight w:val="1643"/>
          <w:jc w:val="center"/>
        </w:trPr>
        <w:tc>
          <w:tcPr>
            <w:tcW w:w="736" w:type="dxa"/>
            <w:vAlign w:val="center"/>
          </w:tcPr>
          <w:p w14:paraId="5FFB7158" w14:textId="77777777" w:rsidR="004742BC" w:rsidRPr="00854A8E" w:rsidRDefault="004742BC" w:rsidP="002F6F6F">
            <w:pPr>
              <w:jc w:val="center"/>
              <w:rPr>
                <w:bCs/>
                <w:color w:val="000000" w:themeColor="text1"/>
                <w:sz w:val="28"/>
                <w:szCs w:val="28"/>
              </w:rPr>
            </w:pPr>
            <w:r w:rsidRPr="00854A8E">
              <w:rPr>
                <w:bCs/>
                <w:color w:val="000000" w:themeColor="text1"/>
                <w:sz w:val="28"/>
                <w:szCs w:val="28"/>
              </w:rPr>
              <w:t>1.2.</w:t>
            </w:r>
          </w:p>
        </w:tc>
        <w:tc>
          <w:tcPr>
            <w:tcW w:w="3659" w:type="dxa"/>
            <w:vAlign w:val="center"/>
          </w:tcPr>
          <w:p w14:paraId="4C3820FF" w14:textId="77777777" w:rsidR="004742BC" w:rsidRPr="00854A8E" w:rsidRDefault="004742BC" w:rsidP="002F6F6F">
            <w:pPr>
              <w:rPr>
                <w:bCs/>
                <w:color w:val="000000" w:themeColor="text1"/>
                <w:sz w:val="28"/>
                <w:szCs w:val="28"/>
              </w:rPr>
            </w:pPr>
            <w:r w:rsidRPr="00854A8E">
              <w:rPr>
                <w:color w:val="000000" w:themeColor="text1"/>
                <w:sz w:val="22"/>
                <w:szCs w:val="22"/>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1559" w:type="dxa"/>
            <w:vAlign w:val="center"/>
          </w:tcPr>
          <w:p w14:paraId="2056C349" w14:textId="77777777" w:rsidR="004742BC" w:rsidRPr="00854A8E" w:rsidRDefault="004742BC" w:rsidP="002F6F6F">
            <w:pPr>
              <w:jc w:val="center"/>
              <w:rPr>
                <w:bCs/>
                <w:color w:val="000000" w:themeColor="text1"/>
                <w:sz w:val="28"/>
                <w:szCs w:val="28"/>
              </w:rPr>
            </w:pPr>
            <w:r w:rsidRPr="00854A8E">
              <w:rPr>
                <w:bCs/>
                <w:color w:val="000000" w:themeColor="text1"/>
                <w:sz w:val="28"/>
                <w:szCs w:val="28"/>
              </w:rPr>
              <w:t>5,0</w:t>
            </w:r>
          </w:p>
        </w:tc>
        <w:tc>
          <w:tcPr>
            <w:tcW w:w="2552" w:type="dxa"/>
            <w:vAlign w:val="center"/>
          </w:tcPr>
          <w:p w14:paraId="3B8E8988" w14:textId="77777777" w:rsidR="004742BC" w:rsidRPr="00854A8E" w:rsidRDefault="004742BC" w:rsidP="002F6F6F">
            <w:pPr>
              <w:jc w:val="center"/>
              <w:rPr>
                <w:bCs/>
                <w:color w:val="000000" w:themeColor="text1"/>
                <w:sz w:val="28"/>
                <w:szCs w:val="28"/>
              </w:rPr>
            </w:pPr>
            <w:r w:rsidRPr="00854A8E">
              <w:rPr>
                <w:bCs/>
                <w:color w:val="000000" w:themeColor="text1"/>
                <w:sz w:val="28"/>
                <w:szCs w:val="28"/>
              </w:rPr>
              <w:t>0,0</w:t>
            </w:r>
          </w:p>
        </w:tc>
        <w:tc>
          <w:tcPr>
            <w:tcW w:w="2551" w:type="dxa"/>
            <w:vAlign w:val="center"/>
          </w:tcPr>
          <w:p w14:paraId="663F0138" w14:textId="77777777" w:rsidR="004742BC" w:rsidRPr="00854A8E" w:rsidRDefault="004742BC" w:rsidP="002F6F6F">
            <w:pPr>
              <w:jc w:val="center"/>
              <w:rPr>
                <w:bCs/>
                <w:color w:val="000000" w:themeColor="text1"/>
                <w:sz w:val="28"/>
                <w:szCs w:val="28"/>
              </w:rPr>
            </w:pPr>
            <w:r w:rsidRPr="00854A8E">
              <w:rPr>
                <w:bCs/>
                <w:color w:val="000000" w:themeColor="text1"/>
                <w:sz w:val="28"/>
                <w:szCs w:val="28"/>
              </w:rPr>
              <w:t>-</w:t>
            </w:r>
          </w:p>
        </w:tc>
      </w:tr>
      <w:tr w:rsidR="004742BC" w:rsidRPr="00854A8E" w14:paraId="60668777" w14:textId="77777777" w:rsidTr="004742BC">
        <w:trPr>
          <w:trHeight w:val="704"/>
          <w:jc w:val="center"/>
        </w:trPr>
        <w:tc>
          <w:tcPr>
            <w:tcW w:w="11057" w:type="dxa"/>
            <w:gridSpan w:val="5"/>
            <w:vAlign w:val="center"/>
          </w:tcPr>
          <w:p w14:paraId="240EA1EB" w14:textId="77777777" w:rsidR="004742BC" w:rsidRPr="00854A8E" w:rsidRDefault="004742BC" w:rsidP="0042566C">
            <w:pPr>
              <w:pStyle w:val="a7"/>
              <w:numPr>
                <w:ilvl w:val="0"/>
                <w:numId w:val="12"/>
              </w:numPr>
              <w:jc w:val="center"/>
              <w:rPr>
                <w:bCs/>
                <w:color w:val="000000" w:themeColor="text1"/>
                <w:sz w:val="28"/>
                <w:szCs w:val="28"/>
              </w:rPr>
            </w:pPr>
            <w:r w:rsidRPr="00854A8E">
              <w:rPr>
                <w:bCs/>
                <w:color w:val="000000" w:themeColor="text1"/>
                <w:sz w:val="28"/>
                <w:szCs w:val="28"/>
              </w:rPr>
              <w:t>Показатели надежности и бесперебойности водоснабжения и водоотведения</w:t>
            </w:r>
          </w:p>
        </w:tc>
      </w:tr>
      <w:tr w:rsidR="004742BC" w:rsidRPr="00854A8E" w14:paraId="0E281D7E" w14:textId="77777777" w:rsidTr="004742BC">
        <w:trPr>
          <w:trHeight w:val="4124"/>
          <w:jc w:val="center"/>
        </w:trPr>
        <w:tc>
          <w:tcPr>
            <w:tcW w:w="736" w:type="dxa"/>
            <w:vAlign w:val="center"/>
          </w:tcPr>
          <w:p w14:paraId="5867CAED" w14:textId="77777777" w:rsidR="004742BC" w:rsidRPr="00854A8E" w:rsidRDefault="004742BC" w:rsidP="002F6F6F">
            <w:pPr>
              <w:jc w:val="center"/>
              <w:rPr>
                <w:bCs/>
                <w:color w:val="000000" w:themeColor="text1"/>
                <w:sz w:val="28"/>
                <w:szCs w:val="28"/>
              </w:rPr>
            </w:pPr>
            <w:r w:rsidRPr="00854A8E">
              <w:rPr>
                <w:bCs/>
                <w:color w:val="000000" w:themeColor="text1"/>
                <w:sz w:val="28"/>
                <w:szCs w:val="28"/>
              </w:rPr>
              <w:t>2.1.</w:t>
            </w:r>
          </w:p>
        </w:tc>
        <w:tc>
          <w:tcPr>
            <w:tcW w:w="3659" w:type="dxa"/>
            <w:vAlign w:val="center"/>
          </w:tcPr>
          <w:p w14:paraId="20E0D91D" w14:textId="77777777" w:rsidR="004742BC" w:rsidRPr="00854A8E" w:rsidRDefault="004742BC" w:rsidP="002F6F6F">
            <w:pPr>
              <w:rPr>
                <w:bCs/>
                <w:color w:val="000000" w:themeColor="text1"/>
                <w:sz w:val="28"/>
                <w:szCs w:val="28"/>
              </w:rPr>
            </w:pPr>
            <w:r w:rsidRPr="00854A8E">
              <w:rPr>
                <w:color w:val="000000" w:themeColor="text1"/>
                <w:sz w:val="22"/>
                <w:szCs w:val="22"/>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(ед./км)</w:t>
            </w:r>
          </w:p>
        </w:tc>
        <w:tc>
          <w:tcPr>
            <w:tcW w:w="1559" w:type="dxa"/>
            <w:vAlign w:val="center"/>
          </w:tcPr>
          <w:p w14:paraId="6CF60067" w14:textId="77777777" w:rsidR="004742BC" w:rsidRPr="00854A8E" w:rsidRDefault="004742BC" w:rsidP="002F6F6F">
            <w:pPr>
              <w:jc w:val="center"/>
              <w:rPr>
                <w:bCs/>
                <w:color w:val="000000" w:themeColor="text1"/>
                <w:sz w:val="28"/>
                <w:szCs w:val="28"/>
              </w:rPr>
            </w:pPr>
            <w:r w:rsidRPr="00854A8E">
              <w:rPr>
                <w:bCs/>
                <w:color w:val="000000" w:themeColor="text1"/>
                <w:sz w:val="28"/>
                <w:szCs w:val="28"/>
              </w:rPr>
              <w:t>0,07</w:t>
            </w:r>
          </w:p>
        </w:tc>
        <w:tc>
          <w:tcPr>
            <w:tcW w:w="2552" w:type="dxa"/>
            <w:vAlign w:val="center"/>
          </w:tcPr>
          <w:p w14:paraId="347A6B93" w14:textId="77777777" w:rsidR="004742BC" w:rsidRPr="00854A8E" w:rsidRDefault="004742BC" w:rsidP="002F6F6F">
            <w:pPr>
              <w:jc w:val="center"/>
              <w:rPr>
                <w:bCs/>
                <w:color w:val="000000" w:themeColor="text1"/>
                <w:sz w:val="28"/>
                <w:szCs w:val="28"/>
              </w:rPr>
            </w:pPr>
            <w:r w:rsidRPr="00854A8E">
              <w:rPr>
                <w:bCs/>
                <w:color w:val="000000" w:themeColor="text1"/>
                <w:sz w:val="28"/>
                <w:szCs w:val="28"/>
              </w:rPr>
              <w:t>0,039</w:t>
            </w:r>
          </w:p>
        </w:tc>
        <w:tc>
          <w:tcPr>
            <w:tcW w:w="2551" w:type="dxa"/>
            <w:vAlign w:val="center"/>
          </w:tcPr>
          <w:p w14:paraId="577DBF7E" w14:textId="77777777" w:rsidR="004742BC" w:rsidRPr="00854A8E" w:rsidRDefault="004742BC" w:rsidP="002F6F6F">
            <w:pPr>
              <w:jc w:val="center"/>
              <w:rPr>
                <w:bCs/>
                <w:color w:val="000000" w:themeColor="text1"/>
                <w:sz w:val="28"/>
                <w:szCs w:val="28"/>
              </w:rPr>
            </w:pPr>
            <w:r w:rsidRPr="00854A8E">
              <w:rPr>
                <w:bCs/>
                <w:color w:val="000000" w:themeColor="text1"/>
                <w:sz w:val="28"/>
                <w:szCs w:val="28"/>
              </w:rPr>
              <w:t>-</w:t>
            </w:r>
          </w:p>
        </w:tc>
      </w:tr>
      <w:tr w:rsidR="004742BC" w:rsidRPr="00854A8E" w14:paraId="73F75342" w14:textId="77777777" w:rsidTr="004742BC">
        <w:trPr>
          <w:jc w:val="center"/>
        </w:trPr>
        <w:tc>
          <w:tcPr>
            <w:tcW w:w="736" w:type="dxa"/>
          </w:tcPr>
          <w:p w14:paraId="340020A6" w14:textId="77777777" w:rsidR="004742BC" w:rsidRPr="00854A8E" w:rsidRDefault="004742BC" w:rsidP="002F6F6F">
            <w:pPr>
              <w:jc w:val="center"/>
              <w:rPr>
                <w:bCs/>
                <w:color w:val="000000" w:themeColor="text1"/>
                <w:sz w:val="28"/>
                <w:szCs w:val="28"/>
              </w:rPr>
            </w:pPr>
            <w:r w:rsidRPr="00854A8E">
              <w:rPr>
                <w:bCs/>
                <w:color w:val="000000" w:themeColor="text1"/>
                <w:sz w:val="28"/>
                <w:szCs w:val="28"/>
              </w:rPr>
              <w:lastRenderedPageBreak/>
              <w:t>1</w:t>
            </w:r>
          </w:p>
        </w:tc>
        <w:tc>
          <w:tcPr>
            <w:tcW w:w="3659" w:type="dxa"/>
          </w:tcPr>
          <w:p w14:paraId="03F14ACA" w14:textId="77777777" w:rsidR="004742BC" w:rsidRPr="00854A8E" w:rsidRDefault="004742BC" w:rsidP="002F6F6F">
            <w:pPr>
              <w:jc w:val="center"/>
              <w:rPr>
                <w:bCs/>
                <w:color w:val="000000" w:themeColor="text1"/>
                <w:sz w:val="28"/>
                <w:szCs w:val="28"/>
              </w:rPr>
            </w:pPr>
            <w:r w:rsidRPr="00854A8E">
              <w:rPr>
                <w:bCs/>
                <w:color w:val="000000" w:themeColor="text1"/>
                <w:sz w:val="28"/>
                <w:szCs w:val="28"/>
              </w:rPr>
              <w:t>2</w:t>
            </w:r>
          </w:p>
        </w:tc>
        <w:tc>
          <w:tcPr>
            <w:tcW w:w="1559" w:type="dxa"/>
          </w:tcPr>
          <w:p w14:paraId="5ACEC9A0" w14:textId="77777777" w:rsidR="004742BC" w:rsidRPr="00854A8E" w:rsidRDefault="004742BC" w:rsidP="002F6F6F">
            <w:pPr>
              <w:jc w:val="center"/>
              <w:rPr>
                <w:bCs/>
                <w:color w:val="000000" w:themeColor="text1"/>
                <w:sz w:val="28"/>
                <w:szCs w:val="28"/>
              </w:rPr>
            </w:pPr>
            <w:r w:rsidRPr="00854A8E">
              <w:rPr>
                <w:bCs/>
                <w:color w:val="000000" w:themeColor="text1"/>
                <w:sz w:val="28"/>
                <w:szCs w:val="28"/>
              </w:rPr>
              <w:t>3</w:t>
            </w:r>
          </w:p>
        </w:tc>
        <w:tc>
          <w:tcPr>
            <w:tcW w:w="2552" w:type="dxa"/>
          </w:tcPr>
          <w:p w14:paraId="4A19D957" w14:textId="77777777" w:rsidR="004742BC" w:rsidRPr="00854A8E" w:rsidRDefault="004742BC" w:rsidP="002F6F6F">
            <w:pPr>
              <w:jc w:val="center"/>
              <w:rPr>
                <w:bCs/>
                <w:color w:val="000000" w:themeColor="text1"/>
                <w:sz w:val="28"/>
                <w:szCs w:val="28"/>
              </w:rPr>
            </w:pPr>
            <w:r w:rsidRPr="00854A8E">
              <w:rPr>
                <w:bCs/>
                <w:color w:val="000000" w:themeColor="text1"/>
                <w:sz w:val="28"/>
                <w:szCs w:val="28"/>
              </w:rPr>
              <w:t>4</w:t>
            </w:r>
          </w:p>
        </w:tc>
        <w:tc>
          <w:tcPr>
            <w:tcW w:w="2551" w:type="dxa"/>
          </w:tcPr>
          <w:p w14:paraId="5CB3ACC1" w14:textId="77777777" w:rsidR="004742BC" w:rsidRPr="00854A8E" w:rsidRDefault="004742BC" w:rsidP="002F6F6F">
            <w:pPr>
              <w:jc w:val="center"/>
              <w:rPr>
                <w:bCs/>
                <w:color w:val="000000" w:themeColor="text1"/>
                <w:sz w:val="28"/>
                <w:szCs w:val="28"/>
              </w:rPr>
            </w:pPr>
            <w:r w:rsidRPr="00854A8E">
              <w:rPr>
                <w:bCs/>
                <w:color w:val="000000" w:themeColor="text1"/>
                <w:sz w:val="28"/>
                <w:szCs w:val="28"/>
              </w:rPr>
              <w:t>5</w:t>
            </w:r>
          </w:p>
        </w:tc>
      </w:tr>
      <w:tr w:rsidR="004742BC" w:rsidRPr="00854A8E" w14:paraId="31F94454" w14:textId="77777777" w:rsidTr="004742BC">
        <w:trPr>
          <w:trHeight w:val="953"/>
          <w:jc w:val="center"/>
        </w:trPr>
        <w:tc>
          <w:tcPr>
            <w:tcW w:w="736" w:type="dxa"/>
            <w:vAlign w:val="center"/>
          </w:tcPr>
          <w:p w14:paraId="7242016F" w14:textId="77777777" w:rsidR="004742BC" w:rsidRPr="00854A8E" w:rsidRDefault="004742BC" w:rsidP="002F6F6F">
            <w:pPr>
              <w:jc w:val="center"/>
              <w:rPr>
                <w:bCs/>
                <w:color w:val="000000" w:themeColor="text1"/>
                <w:sz w:val="28"/>
                <w:szCs w:val="28"/>
              </w:rPr>
            </w:pPr>
            <w:r w:rsidRPr="00854A8E">
              <w:rPr>
                <w:bCs/>
                <w:color w:val="000000" w:themeColor="text1"/>
                <w:sz w:val="28"/>
                <w:szCs w:val="28"/>
              </w:rPr>
              <w:t>2.2.</w:t>
            </w:r>
          </w:p>
        </w:tc>
        <w:tc>
          <w:tcPr>
            <w:tcW w:w="3659" w:type="dxa"/>
            <w:vAlign w:val="center"/>
          </w:tcPr>
          <w:p w14:paraId="693E0645" w14:textId="77777777" w:rsidR="004742BC" w:rsidRPr="00854A8E" w:rsidRDefault="004742BC" w:rsidP="002F6F6F">
            <w:pPr>
              <w:rPr>
                <w:bCs/>
                <w:color w:val="000000" w:themeColor="text1"/>
                <w:sz w:val="28"/>
                <w:szCs w:val="28"/>
              </w:rPr>
            </w:pPr>
            <w:r w:rsidRPr="00854A8E">
              <w:rPr>
                <w:color w:val="000000" w:themeColor="text1"/>
                <w:sz w:val="22"/>
                <w:szCs w:val="22"/>
              </w:rPr>
              <w:t>Удельное количество аварий и засоров в расчете на протяженность канализационной сети в год (ед./км)</w:t>
            </w:r>
          </w:p>
        </w:tc>
        <w:tc>
          <w:tcPr>
            <w:tcW w:w="1559" w:type="dxa"/>
            <w:vAlign w:val="center"/>
          </w:tcPr>
          <w:p w14:paraId="0B836427" w14:textId="77777777" w:rsidR="004742BC" w:rsidRPr="00854A8E" w:rsidRDefault="004742BC" w:rsidP="002F6F6F">
            <w:pPr>
              <w:jc w:val="center"/>
              <w:rPr>
                <w:bCs/>
                <w:color w:val="000000" w:themeColor="text1"/>
                <w:sz w:val="28"/>
                <w:szCs w:val="28"/>
              </w:rPr>
            </w:pPr>
            <w:r w:rsidRPr="00854A8E">
              <w:rPr>
                <w:bCs/>
                <w:color w:val="000000" w:themeColor="text1"/>
                <w:sz w:val="28"/>
                <w:szCs w:val="28"/>
              </w:rPr>
              <w:t>10,29</w:t>
            </w:r>
          </w:p>
        </w:tc>
        <w:tc>
          <w:tcPr>
            <w:tcW w:w="2552" w:type="dxa"/>
            <w:vAlign w:val="center"/>
          </w:tcPr>
          <w:p w14:paraId="4AA5F2E6" w14:textId="77777777" w:rsidR="004742BC" w:rsidRPr="00854A8E" w:rsidRDefault="004742BC" w:rsidP="002F6F6F">
            <w:pPr>
              <w:jc w:val="center"/>
              <w:rPr>
                <w:bCs/>
                <w:color w:val="000000" w:themeColor="text1"/>
                <w:sz w:val="28"/>
                <w:szCs w:val="28"/>
              </w:rPr>
            </w:pPr>
            <w:r w:rsidRPr="00854A8E">
              <w:rPr>
                <w:bCs/>
                <w:color w:val="000000" w:themeColor="text1"/>
                <w:sz w:val="28"/>
                <w:szCs w:val="28"/>
              </w:rPr>
              <w:t>10,29</w:t>
            </w:r>
          </w:p>
        </w:tc>
        <w:tc>
          <w:tcPr>
            <w:tcW w:w="2551" w:type="dxa"/>
            <w:vAlign w:val="center"/>
          </w:tcPr>
          <w:p w14:paraId="5B644D60" w14:textId="77777777" w:rsidR="004742BC" w:rsidRPr="00854A8E" w:rsidRDefault="004742BC" w:rsidP="002F6F6F">
            <w:pPr>
              <w:jc w:val="center"/>
              <w:rPr>
                <w:bCs/>
                <w:color w:val="000000" w:themeColor="text1"/>
                <w:sz w:val="28"/>
                <w:szCs w:val="28"/>
              </w:rPr>
            </w:pPr>
            <w:r w:rsidRPr="00854A8E">
              <w:rPr>
                <w:bCs/>
                <w:color w:val="000000" w:themeColor="text1"/>
                <w:sz w:val="28"/>
                <w:szCs w:val="28"/>
              </w:rPr>
              <w:t>-</w:t>
            </w:r>
          </w:p>
        </w:tc>
      </w:tr>
      <w:tr w:rsidR="004742BC" w:rsidRPr="00854A8E" w14:paraId="35537D3D" w14:textId="77777777" w:rsidTr="004742BC">
        <w:trPr>
          <w:trHeight w:val="498"/>
          <w:jc w:val="center"/>
        </w:trPr>
        <w:tc>
          <w:tcPr>
            <w:tcW w:w="11057" w:type="dxa"/>
            <w:gridSpan w:val="5"/>
            <w:vAlign w:val="center"/>
          </w:tcPr>
          <w:p w14:paraId="42BF05EF" w14:textId="77777777" w:rsidR="004742BC" w:rsidRPr="00854A8E" w:rsidRDefault="004742BC" w:rsidP="0042566C">
            <w:pPr>
              <w:pStyle w:val="a7"/>
              <w:numPr>
                <w:ilvl w:val="0"/>
                <w:numId w:val="12"/>
              </w:numPr>
              <w:jc w:val="center"/>
              <w:rPr>
                <w:bCs/>
                <w:color w:val="000000" w:themeColor="text1"/>
                <w:sz w:val="28"/>
                <w:szCs w:val="28"/>
              </w:rPr>
            </w:pPr>
            <w:r w:rsidRPr="00854A8E">
              <w:rPr>
                <w:bCs/>
                <w:color w:val="000000" w:themeColor="text1"/>
                <w:sz w:val="28"/>
                <w:szCs w:val="28"/>
              </w:rPr>
              <w:t>Показатели качества очистки сточных вод</w:t>
            </w:r>
          </w:p>
        </w:tc>
      </w:tr>
      <w:tr w:rsidR="004742BC" w:rsidRPr="00854A8E" w14:paraId="73C068FB" w14:textId="77777777" w:rsidTr="004742BC">
        <w:trPr>
          <w:trHeight w:val="1894"/>
          <w:jc w:val="center"/>
        </w:trPr>
        <w:tc>
          <w:tcPr>
            <w:tcW w:w="736" w:type="dxa"/>
            <w:vAlign w:val="center"/>
          </w:tcPr>
          <w:p w14:paraId="5EF857B6" w14:textId="77777777" w:rsidR="004742BC" w:rsidRPr="00854A8E" w:rsidRDefault="004742BC" w:rsidP="002F6F6F">
            <w:pPr>
              <w:jc w:val="center"/>
              <w:rPr>
                <w:bCs/>
                <w:color w:val="000000" w:themeColor="text1"/>
                <w:sz w:val="28"/>
                <w:szCs w:val="28"/>
              </w:rPr>
            </w:pPr>
            <w:r w:rsidRPr="00854A8E">
              <w:rPr>
                <w:bCs/>
                <w:color w:val="000000" w:themeColor="text1"/>
                <w:sz w:val="28"/>
                <w:szCs w:val="28"/>
              </w:rPr>
              <w:t>3.1.</w:t>
            </w:r>
          </w:p>
        </w:tc>
        <w:tc>
          <w:tcPr>
            <w:tcW w:w="3659" w:type="dxa"/>
            <w:vAlign w:val="center"/>
          </w:tcPr>
          <w:p w14:paraId="7849D70D" w14:textId="77777777" w:rsidR="004742BC" w:rsidRPr="00854A8E" w:rsidRDefault="004742BC" w:rsidP="002F6F6F">
            <w:pPr>
              <w:rPr>
                <w:color w:val="000000" w:themeColor="text1"/>
                <w:sz w:val="22"/>
                <w:szCs w:val="22"/>
              </w:rPr>
            </w:pPr>
            <w:r w:rsidRPr="00854A8E">
              <w:rPr>
                <w:color w:val="000000" w:themeColor="text1"/>
                <w:sz w:val="22"/>
                <w:szCs w:val="22"/>
              </w:rPr>
              <w:t>Доля сточных вод, не подвергающихся очистке, в общем объеме сточных вод, сбрасываемых в централизованные общесплавные или бытовые системы водоотведения (в процентах)</w:t>
            </w:r>
          </w:p>
        </w:tc>
        <w:tc>
          <w:tcPr>
            <w:tcW w:w="1559" w:type="dxa"/>
            <w:vAlign w:val="center"/>
          </w:tcPr>
          <w:p w14:paraId="43CC0A2E" w14:textId="77777777" w:rsidR="004742BC" w:rsidRPr="00854A8E" w:rsidRDefault="004742BC" w:rsidP="002F6F6F">
            <w:pPr>
              <w:jc w:val="center"/>
              <w:rPr>
                <w:bCs/>
                <w:color w:val="000000" w:themeColor="text1"/>
                <w:sz w:val="28"/>
                <w:szCs w:val="28"/>
              </w:rPr>
            </w:pPr>
            <w:r w:rsidRPr="00854A8E">
              <w:rPr>
                <w:bCs/>
                <w:color w:val="000000" w:themeColor="text1"/>
                <w:sz w:val="28"/>
                <w:szCs w:val="28"/>
              </w:rPr>
              <w:t>0,0</w:t>
            </w:r>
          </w:p>
        </w:tc>
        <w:tc>
          <w:tcPr>
            <w:tcW w:w="2552" w:type="dxa"/>
            <w:vAlign w:val="center"/>
          </w:tcPr>
          <w:p w14:paraId="05AF5551" w14:textId="77777777" w:rsidR="004742BC" w:rsidRPr="00854A8E" w:rsidRDefault="004742BC" w:rsidP="002F6F6F">
            <w:pPr>
              <w:jc w:val="center"/>
              <w:rPr>
                <w:bCs/>
                <w:color w:val="000000" w:themeColor="text1"/>
                <w:sz w:val="28"/>
                <w:szCs w:val="28"/>
              </w:rPr>
            </w:pPr>
            <w:r w:rsidRPr="00854A8E">
              <w:rPr>
                <w:bCs/>
                <w:color w:val="000000" w:themeColor="text1"/>
                <w:sz w:val="28"/>
                <w:szCs w:val="28"/>
              </w:rPr>
              <w:t>0,0</w:t>
            </w:r>
          </w:p>
        </w:tc>
        <w:tc>
          <w:tcPr>
            <w:tcW w:w="2551" w:type="dxa"/>
            <w:vAlign w:val="center"/>
          </w:tcPr>
          <w:p w14:paraId="3268A64B" w14:textId="77777777" w:rsidR="004742BC" w:rsidRPr="00854A8E" w:rsidRDefault="004742BC" w:rsidP="002F6F6F">
            <w:pPr>
              <w:jc w:val="center"/>
              <w:rPr>
                <w:bCs/>
                <w:color w:val="000000" w:themeColor="text1"/>
                <w:sz w:val="28"/>
                <w:szCs w:val="28"/>
              </w:rPr>
            </w:pPr>
            <w:r w:rsidRPr="00854A8E">
              <w:rPr>
                <w:bCs/>
                <w:color w:val="000000" w:themeColor="text1"/>
                <w:sz w:val="28"/>
                <w:szCs w:val="28"/>
              </w:rPr>
              <w:t>-</w:t>
            </w:r>
          </w:p>
        </w:tc>
      </w:tr>
      <w:tr w:rsidR="004742BC" w:rsidRPr="00854A8E" w14:paraId="6917F689" w14:textId="77777777" w:rsidTr="004742BC">
        <w:trPr>
          <w:trHeight w:val="2120"/>
          <w:jc w:val="center"/>
        </w:trPr>
        <w:tc>
          <w:tcPr>
            <w:tcW w:w="736" w:type="dxa"/>
            <w:vAlign w:val="center"/>
          </w:tcPr>
          <w:p w14:paraId="378847F1" w14:textId="77777777" w:rsidR="004742BC" w:rsidRPr="00854A8E" w:rsidRDefault="004742BC" w:rsidP="002F6F6F">
            <w:pPr>
              <w:jc w:val="center"/>
              <w:rPr>
                <w:bCs/>
                <w:color w:val="000000" w:themeColor="text1"/>
                <w:sz w:val="28"/>
                <w:szCs w:val="28"/>
              </w:rPr>
            </w:pPr>
            <w:r w:rsidRPr="00854A8E">
              <w:rPr>
                <w:bCs/>
                <w:color w:val="000000" w:themeColor="text1"/>
                <w:sz w:val="28"/>
                <w:szCs w:val="28"/>
              </w:rPr>
              <w:t>3.2.</w:t>
            </w:r>
          </w:p>
        </w:tc>
        <w:tc>
          <w:tcPr>
            <w:tcW w:w="3659" w:type="dxa"/>
            <w:vAlign w:val="center"/>
          </w:tcPr>
          <w:p w14:paraId="023CAB9E" w14:textId="77777777" w:rsidR="004742BC" w:rsidRPr="00854A8E" w:rsidRDefault="004742BC" w:rsidP="002F6F6F">
            <w:pPr>
              <w:rPr>
                <w:bCs/>
                <w:color w:val="000000" w:themeColor="text1"/>
                <w:sz w:val="28"/>
                <w:szCs w:val="28"/>
              </w:rPr>
            </w:pPr>
            <w:r w:rsidRPr="00854A8E">
              <w:rPr>
                <w:color w:val="000000" w:themeColor="text1"/>
                <w:sz w:val="22"/>
                <w:szCs w:val="22"/>
              </w:rPr>
              <w:t>Доля поверхностных сточных вод, не подвергающихся очистке, в общем объеме поверхностных сточных вод, принимаемых в централизованную ливневую систему водоотведения (в процентах)</w:t>
            </w:r>
          </w:p>
        </w:tc>
        <w:tc>
          <w:tcPr>
            <w:tcW w:w="1559" w:type="dxa"/>
            <w:vAlign w:val="center"/>
          </w:tcPr>
          <w:p w14:paraId="6C906F50" w14:textId="77777777" w:rsidR="004742BC" w:rsidRPr="00854A8E" w:rsidRDefault="004742BC" w:rsidP="002F6F6F">
            <w:pPr>
              <w:jc w:val="center"/>
              <w:rPr>
                <w:bCs/>
                <w:color w:val="000000" w:themeColor="text1"/>
                <w:sz w:val="28"/>
                <w:szCs w:val="28"/>
              </w:rPr>
            </w:pPr>
            <w:r w:rsidRPr="00854A8E">
              <w:rPr>
                <w:bCs/>
                <w:color w:val="000000" w:themeColor="text1"/>
                <w:sz w:val="28"/>
                <w:szCs w:val="28"/>
              </w:rPr>
              <w:t>0,0</w:t>
            </w:r>
          </w:p>
        </w:tc>
        <w:tc>
          <w:tcPr>
            <w:tcW w:w="2552" w:type="dxa"/>
            <w:vAlign w:val="center"/>
          </w:tcPr>
          <w:p w14:paraId="7C0B42A0" w14:textId="77777777" w:rsidR="004742BC" w:rsidRPr="00854A8E" w:rsidRDefault="004742BC" w:rsidP="002F6F6F">
            <w:pPr>
              <w:jc w:val="center"/>
              <w:rPr>
                <w:bCs/>
                <w:color w:val="000000" w:themeColor="text1"/>
                <w:sz w:val="28"/>
                <w:szCs w:val="28"/>
              </w:rPr>
            </w:pPr>
            <w:r w:rsidRPr="00854A8E">
              <w:rPr>
                <w:bCs/>
                <w:color w:val="000000" w:themeColor="text1"/>
                <w:sz w:val="28"/>
                <w:szCs w:val="28"/>
              </w:rPr>
              <w:t>0,0</w:t>
            </w:r>
          </w:p>
        </w:tc>
        <w:tc>
          <w:tcPr>
            <w:tcW w:w="2551" w:type="dxa"/>
            <w:vAlign w:val="center"/>
          </w:tcPr>
          <w:p w14:paraId="570800EA" w14:textId="77777777" w:rsidR="004742BC" w:rsidRPr="00854A8E" w:rsidRDefault="004742BC" w:rsidP="002F6F6F">
            <w:pPr>
              <w:jc w:val="center"/>
              <w:rPr>
                <w:bCs/>
                <w:color w:val="000000" w:themeColor="text1"/>
                <w:sz w:val="28"/>
                <w:szCs w:val="28"/>
              </w:rPr>
            </w:pPr>
            <w:r w:rsidRPr="00854A8E">
              <w:rPr>
                <w:bCs/>
                <w:color w:val="000000" w:themeColor="text1"/>
                <w:sz w:val="28"/>
                <w:szCs w:val="28"/>
              </w:rPr>
              <w:t>-</w:t>
            </w:r>
          </w:p>
        </w:tc>
      </w:tr>
      <w:tr w:rsidR="004742BC" w:rsidRPr="00854A8E" w14:paraId="4D5B5F88" w14:textId="77777777" w:rsidTr="004742BC">
        <w:trPr>
          <w:trHeight w:val="3242"/>
          <w:jc w:val="center"/>
        </w:trPr>
        <w:tc>
          <w:tcPr>
            <w:tcW w:w="736" w:type="dxa"/>
            <w:vAlign w:val="center"/>
          </w:tcPr>
          <w:p w14:paraId="5759C454" w14:textId="77777777" w:rsidR="004742BC" w:rsidRPr="00854A8E" w:rsidRDefault="004742BC" w:rsidP="002F6F6F">
            <w:pPr>
              <w:jc w:val="center"/>
              <w:rPr>
                <w:bCs/>
                <w:color w:val="000000" w:themeColor="text1"/>
                <w:sz w:val="28"/>
                <w:szCs w:val="28"/>
              </w:rPr>
            </w:pPr>
            <w:r w:rsidRPr="00854A8E">
              <w:rPr>
                <w:bCs/>
                <w:color w:val="000000" w:themeColor="text1"/>
                <w:sz w:val="28"/>
                <w:szCs w:val="28"/>
              </w:rPr>
              <w:t>3.3.</w:t>
            </w:r>
          </w:p>
        </w:tc>
        <w:tc>
          <w:tcPr>
            <w:tcW w:w="3659" w:type="dxa"/>
            <w:vAlign w:val="center"/>
          </w:tcPr>
          <w:p w14:paraId="29CDAD33" w14:textId="77777777" w:rsidR="004742BC" w:rsidRPr="00854A8E" w:rsidRDefault="004742BC" w:rsidP="002F6F6F">
            <w:pPr>
              <w:rPr>
                <w:color w:val="000000" w:themeColor="text1"/>
                <w:sz w:val="22"/>
                <w:szCs w:val="22"/>
              </w:rPr>
            </w:pPr>
            <w:r w:rsidRPr="00854A8E">
              <w:rPr>
                <w:color w:val="000000" w:themeColor="text1"/>
                <w:sz w:val="22"/>
                <w:szCs w:val="22"/>
              </w:rPr>
              <w:t>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 (в процентах)</w:t>
            </w:r>
          </w:p>
        </w:tc>
        <w:tc>
          <w:tcPr>
            <w:tcW w:w="1559" w:type="dxa"/>
            <w:vAlign w:val="center"/>
          </w:tcPr>
          <w:p w14:paraId="527A3978" w14:textId="77777777" w:rsidR="004742BC" w:rsidRPr="00854A8E" w:rsidRDefault="004742BC" w:rsidP="002F6F6F">
            <w:pPr>
              <w:jc w:val="center"/>
              <w:rPr>
                <w:bCs/>
                <w:color w:val="000000" w:themeColor="text1"/>
                <w:sz w:val="28"/>
                <w:szCs w:val="28"/>
              </w:rPr>
            </w:pPr>
            <w:r w:rsidRPr="00854A8E">
              <w:rPr>
                <w:bCs/>
                <w:color w:val="000000" w:themeColor="text1"/>
                <w:sz w:val="28"/>
                <w:szCs w:val="28"/>
              </w:rPr>
              <w:t>85,0</w:t>
            </w:r>
          </w:p>
        </w:tc>
        <w:tc>
          <w:tcPr>
            <w:tcW w:w="2552" w:type="dxa"/>
            <w:vAlign w:val="center"/>
          </w:tcPr>
          <w:p w14:paraId="35FB966C" w14:textId="77777777" w:rsidR="004742BC" w:rsidRPr="00854A8E" w:rsidRDefault="004742BC" w:rsidP="002F6F6F">
            <w:pPr>
              <w:jc w:val="center"/>
              <w:rPr>
                <w:bCs/>
                <w:color w:val="000000" w:themeColor="text1"/>
                <w:sz w:val="28"/>
                <w:szCs w:val="28"/>
              </w:rPr>
            </w:pPr>
            <w:r w:rsidRPr="00854A8E">
              <w:rPr>
                <w:bCs/>
                <w:color w:val="000000" w:themeColor="text1"/>
                <w:sz w:val="28"/>
                <w:szCs w:val="28"/>
              </w:rPr>
              <w:t>70,0</w:t>
            </w:r>
          </w:p>
        </w:tc>
        <w:tc>
          <w:tcPr>
            <w:tcW w:w="2551" w:type="dxa"/>
            <w:vAlign w:val="center"/>
          </w:tcPr>
          <w:p w14:paraId="0FC6814F" w14:textId="77777777" w:rsidR="004742BC" w:rsidRPr="00854A8E" w:rsidRDefault="004742BC" w:rsidP="002F6F6F">
            <w:pPr>
              <w:jc w:val="center"/>
              <w:rPr>
                <w:bCs/>
                <w:color w:val="000000" w:themeColor="text1"/>
                <w:sz w:val="28"/>
                <w:szCs w:val="28"/>
              </w:rPr>
            </w:pPr>
            <w:r w:rsidRPr="00854A8E">
              <w:rPr>
                <w:bCs/>
                <w:color w:val="000000" w:themeColor="text1"/>
                <w:sz w:val="28"/>
                <w:szCs w:val="28"/>
              </w:rPr>
              <w:t>-</w:t>
            </w:r>
          </w:p>
        </w:tc>
      </w:tr>
      <w:tr w:rsidR="004742BC" w:rsidRPr="00854A8E" w14:paraId="7949975B" w14:textId="77777777" w:rsidTr="004742BC">
        <w:trPr>
          <w:trHeight w:val="108"/>
          <w:jc w:val="center"/>
        </w:trPr>
        <w:tc>
          <w:tcPr>
            <w:tcW w:w="11057" w:type="dxa"/>
            <w:gridSpan w:val="5"/>
            <w:vAlign w:val="center"/>
          </w:tcPr>
          <w:p w14:paraId="456CC836" w14:textId="77777777" w:rsidR="004742BC" w:rsidRPr="00854A8E" w:rsidRDefault="004742BC" w:rsidP="0042566C">
            <w:pPr>
              <w:pStyle w:val="a7"/>
              <w:numPr>
                <w:ilvl w:val="0"/>
                <w:numId w:val="12"/>
              </w:numPr>
              <w:jc w:val="center"/>
              <w:rPr>
                <w:bCs/>
                <w:color w:val="000000" w:themeColor="text1"/>
                <w:sz w:val="28"/>
                <w:szCs w:val="28"/>
              </w:rPr>
            </w:pPr>
            <w:r w:rsidRPr="00854A8E">
              <w:rPr>
                <w:bCs/>
                <w:color w:val="000000" w:themeColor="text1"/>
                <w:sz w:val="28"/>
                <w:szCs w:val="28"/>
              </w:rPr>
              <w:t>Показатели энергетической эффективности использования ресурсов, в том числе уровень потерь воды</w:t>
            </w:r>
          </w:p>
        </w:tc>
      </w:tr>
      <w:tr w:rsidR="004742BC" w:rsidRPr="00854A8E" w14:paraId="5D77BF15" w14:textId="77777777" w:rsidTr="004742BC">
        <w:trPr>
          <w:trHeight w:val="1980"/>
          <w:jc w:val="center"/>
        </w:trPr>
        <w:tc>
          <w:tcPr>
            <w:tcW w:w="736" w:type="dxa"/>
            <w:vAlign w:val="center"/>
          </w:tcPr>
          <w:p w14:paraId="174072CD" w14:textId="77777777" w:rsidR="004742BC" w:rsidRPr="00854A8E" w:rsidRDefault="004742BC" w:rsidP="002F6F6F">
            <w:pPr>
              <w:jc w:val="center"/>
              <w:rPr>
                <w:bCs/>
                <w:color w:val="000000" w:themeColor="text1"/>
                <w:sz w:val="28"/>
                <w:szCs w:val="28"/>
              </w:rPr>
            </w:pPr>
            <w:r w:rsidRPr="00854A8E">
              <w:rPr>
                <w:bCs/>
                <w:color w:val="000000" w:themeColor="text1"/>
                <w:sz w:val="28"/>
                <w:szCs w:val="28"/>
              </w:rPr>
              <w:t>4.1.</w:t>
            </w:r>
          </w:p>
        </w:tc>
        <w:tc>
          <w:tcPr>
            <w:tcW w:w="3659" w:type="dxa"/>
            <w:vAlign w:val="center"/>
          </w:tcPr>
          <w:p w14:paraId="1E80D5F3" w14:textId="77777777" w:rsidR="004742BC" w:rsidRPr="00854A8E" w:rsidRDefault="004742BC" w:rsidP="002F6F6F">
            <w:pPr>
              <w:rPr>
                <w:bCs/>
                <w:color w:val="000000" w:themeColor="text1"/>
                <w:sz w:val="28"/>
                <w:szCs w:val="28"/>
              </w:rPr>
            </w:pPr>
            <w:r w:rsidRPr="00854A8E">
              <w:rPr>
                <w:color w:val="000000" w:themeColor="text1"/>
                <w:sz w:val="22"/>
                <w:szCs w:val="22"/>
              </w:rPr>
              <w:t>Доля потерь воды в централизованных системах водоснабжения при транспортировке в общем объеме воды, поданной в водопроводную сеть (в процентах)</w:t>
            </w:r>
          </w:p>
        </w:tc>
        <w:tc>
          <w:tcPr>
            <w:tcW w:w="1559" w:type="dxa"/>
            <w:vAlign w:val="center"/>
          </w:tcPr>
          <w:p w14:paraId="4F9C9CF3" w14:textId="77777777" w:rsidR="004742BC" w:rsidRPr="00854A8E" w:rsidRDefault="004742BC" w:rsidP="002F6F6F">
            <w:pPr>
              <w:jc w:val="center"/>
              <w:rPr>
                <w:bCs/>
                <w:color w:val="000000" w:themeColor="text1"/>
                <w:sz w:val="28"/>
                <w:szCs w:val="28"/>
              </w:rPr>
            </w:pPr>
            <w:r w:rsidRPr="00854A8E">
              <w:rPr>
                <w:bCs/>
                <w:color w:val="000000" w:themeColor="text1"/>
                <w:sz w:val="28"/>
                <w:szCs w:val="28"/>
              </w:rPr>
              <w:t>28,90</w:t>
            </w:r>
          </w:p>
        </w:tc>
        <w:tc>
          <w:tcPr>
            <w:tcW w:w="2552" w:type="dxa"/>
            <w:vAlign w:val="center"/>
          </w:tcPr>
          <w:p w14:paraId="463DEFAB" w14:textId="77777777" w:rsidR="004742BC" w:rsidRPr="00854A8E" w:rsidRDefault="004742BC" w:rsidP="002F6F6F">
            <w:pPr>
              <w:jc w:val="center"/>
              <w:rPr>
                <w:bCs/>
                <w:color w:val="000000" w:themeColor="text1"/>
                <w:sz w:val="28"/>
                <w:szCs w:val="28"/>
              </w:rPr>
            </w:pPr>
            <w:r w:rsidRPr="00854A8E">
              <w:rPr>
                <w:bCs/>
                <w:color w:val="000000" w:themeColor="text1"/>
                <w:sz w:val="28"/>
                <w:szCs w:val="28"/>
              </w:rPr>
              <w:t>26,50</w:t>
            </w:r>
          </w:p>
        </w:tc>
        <w:tc>
          <w:tcPr>
            <w:tcW w:w="2551" w:type="dxa"/>
            <w:vAlign w:val="center"/>
          </w:tcPr>
          <w:p w14:paraId="51204158" w14:textId="77777777" w:rsidR="004742BC" w:rsidRPr="00854A8E" w:rsidRDefault="004742BC" w:rsidP="002F6F6F">
            <w:pPr>
              <w:jc w:val="center"/>
              <w:rPr>
                <w:bCs/>
                <w:color w:val="000000" w:themeColor="text1"/>
                <w:sz w:val="28"/>
                <w:szCs w:val="28"/>
              </w:rPr>
            </w:pPr>
            <w:r w:rsidRPr="00854A8E">
              <w:rPr>
                <w:bCs/>
                <w:color w:val="000000" w:themeColor="text1"/>
                <w:sz w:val="28"/>
                <w:szCs w:val="28"/>
              </w:rPr>
              <w:t>-</w:t>
            </w:r>
          </w:p>
        </w:tc>
      </w:tr>
      <w:tr w:rsidR="004742BC" w:rsidRPr="00854A8E" w14:paraId="67D8C001" w14:textId="77777777" w:rsidTr="004742BC">
        <w:trPr>
          <w:trHeight w:val="2534"/>
          <w:jc w:val="center"/>
        </w:trPr>
        <w:tc>
          <w:tcPr>
            <w:tcW w:w="736" w:type="dxa"/>
            <w:vAlign w:val="center"/>
          </w:tcPr>
          <w:p w14:paraId="55EA7AF8" w14:textId="77777777" w:rsidR="004742BC" w:rsidRPr="00854A8E" w:rsidRDefault="004742BC" w:rsidP="002F6F6F">
            <w:pPr>
              <w:jc w:val="center"/>
              <w:rPr>
                <w:bCs/>
                <w:color w:val="000000" w:themeColor="text1"/>
                <w:sz w:val="28"/>
                <w:szCs w:val="28"/>
              </w:rPr>
            </w:pPr>
            <w:r w:rsidRPr="00854A8E">
              <w:rPr>
                <w:bCs/>
                <w:color w:val="000000" w:themeColor="text1"/>
                <w:sz w:val="28"/>
                <w:szCs w:val="28"/>
              </w:rPr>
              <w:t>4.2.</w:t>
            </w:r>
          </w:p>
        </w:tc>
        <w:tc>
          <w:tcPr>
            <w:tcW w:w="3659" w:type="dxa"/>
            <w:vAlign w:val="center"/>
          </w:tcPr>
          <w:p w14:paraId="1F7C5CFA" w14:textId="77777777" w:rsidR="004742BC" w:rsidRPr="00854A8E" w:rsidRDefault="004742BC" w:rsidP="002F6F6F">
            <w:pPr>
              <w:rPr>
                <w:bCs/>
                <w:color w:val="000000" w:themeColor="text1"/>
                <w:sz w:val="28"/>
                <w:szCs w:val="28"/>
              </w:rPr>
            </w:pPr>
            <w:r w:rsidRPr="00854A8E">
              <w:rPr>
                <w:color w:val="000000" w:themeColor="text1"/>
                <w:sz w:val="22"/>
                <w:szCs w:val="22"/>
              </w:rPr>
              <w:t>Удельный расход электрической энергии, потребляемой в технологическом процессе подготовки питьевой воды, на единицу объема воды, отпускаемой в сеть (кВт*ч/м</w:t>
            </w:r>
            <w:r w:rsidRPr="00854A8E">
              <w:rPr>
                <w:color w:val="000000" w:themeColor="text1"/>
                <w:sz w:val="22"/>
                <w:szCs w:val="22"/>
                <w:vertAlign w:val="superscript"/>
              </w:rPr>
              <w:t>3</w:t>
            </w:r>
            <w:r w:rsidRPr="00854A8E">
              <w:rPr>
                <w:color w:val="000000" w:themeColor="text1"/>
                <w:sz w:val="22"/>
                <w:szCs w:val="22"/>
              </w:rPr>
              <w:t xml:space="preserve">) – </w:t>
            </w:r>
            <w:r w:rsidRPr="00854A8E">
              <w:rPr>
                <w:color w:val="000000" w:themeColor="text1"/>
                <w:sz w:val="22"/>
                <w:szCs w:val="22"/>
                <w:u w:val="single"/>
              </w:rPr>
              <w:t>для организаций, оказывающих услуги по водоподготовке</w:t>
            </w:r>
          </w:p>
        </w:tc>
        <w:tc>
          <w:tcPr>
            <w:tcW w:w="1559" w:type="dxa"/>
            <w:vAlign w:val="center"/>
          </w:tcPr>
          <w:p w14:paraId="0107B758" w14:textId="77777777" w:rsidR="004742BC" w:rsidRPr="00854A8E" w:rsidRDefault="004742BC" w:rsidP="002F6F6F">
            <w:pPr>
              <w:jc w:val="center"/>
              <w:rPr>
                <w:bCs/>
                <w:color w:val="000000" w:themeColor="text1"/>
                <w:sz w:val="28"/>
                <w:szCs w:val="28"/>
              </w:rPr>
            </w:pPr>
            <w:r w:rsidRPr="00854A8E">
              <w:rPr>
                <w:bCs/>
                <w:color w:val="000000" w:themeColor="text1"/>
                <w:sz w:val="28"/>
                <w:szCs w:val="28"/>
              </w:rPr>
              <w:t>-</w:t>
            </w:r>
          </w:p>
        </w:tc>
        <w:tc>
          <w:tcPr>
            <w:tcW w:w="2552" w:type="dxa"/>
            <w:vAlign w:val="center"/>
          </w:tcPr>
          <w:p w14:paraId="20115A40" w14:textId="77777777" w:rsidR="004742BC" w:rsidRPr="00854A8E" w:rsidRDefault="004742BC" w:rsidP="002F6F6F">
            <w:pPr>
              <w:jc w:val="center"/>
              <w:rPr>
                <w:bCs/>
                <w:color w:val="000000" w:themeColor="text1"/>
                <w:sz w:val="28"/>
                <w:szCs w:val="28"/>
              </w:rPr>
            </w:pPr>
            <w:r w:rsidRPr="00854A8E">
              <w:rPr>
                <w:bCs/>
                <w:color w:val="000000" w:themeColor="text1"/>
                <w:sz w:val="28"/>
                <w:szCs w:val="28"/>
              </w:rPr>
              <w:t>-</w:t>
            </w:r>
          </w:p>
        </w:tc>
        <w:tc>
          <w:tcPr>
            <w:tcW w:w="2551" w:type="dxa"/>
            <w:vAlign w:val="center"/>
          </w:tcPr>
          <w:p w14:paraId="54C01454" w14:textId="77777777" w:rsidR="004742BC" w:rsidRPr="00854A8E" w:rsidRDefault="004742BC" w:rsidP="002F6F6F">
            <w:pPr>
              <w:jc w:val="center"/>
              <w:rPr>
                <w:bCs/>
                <w:color w:val="000000" w:themeColor="text1"/>
                <w:sz w:val="28"/>
                <w:szCs w:val="28"/>
              </w:rPr>
            </w:pPr>
            <w:r w:rsidRPr="00854A8E">
              <w:rPr>
                <w:bCs/>
                <w:color w:val="000000" w:themeColor="text1"/>
                <w:sz w:val="28"/>
                <w:szCs w:val="28"/>
              </w:rPr>
              <w:t>-</w:t>
            </w:r>
          </w:p>
        </w:tc>
      </w:tr>
      <w:tr w:rsidR="004742BC" w:rsidRPr="00854A8E" w14:paraId="2053ECD3" w14:textId="77777777" w:rsidTr="004742BC">
        <w:trPr>
          <w:jc w:val="center"/>
        </w:trPr>
        <w:tc>
          <w:tcPr>
            <w:tcW w:w="736" w:type="dxa"/>
            <w:vAlign w:val="center"/>
          </w:tcPr>
          <w:p w14:paraId="014AD4A9" w14:textId="77777777" w:rsidR="004742BC" w:rsidRPr="00854A8E" w:rsidRDefault="004742BC" w:rsidP="002F6F6F">
            <w:pPr>
              <w:jc w:val="center"/>
              <w:rPr>
                <w:bCs/>
                <w:color w:val="000000" w:themeColor="text1"/>
                <w:sz w:val="28"/>
                <w:szCs w:val="28"/>
              </w:rPr>
            </w:pPr>
            <w:r w:rsidRPr="00854A8E">
              <w:rPr>
                <w:bCs/>
                <w:color w:val="000000" w:themeColor="text1"/>
                <w:sz w:val="28"/>
                <w:szCs w:val="28"/>
              </w:rPr>
              <w:lastRenderedPageBreak/>
              <w:t>1</w:t>
            </w:r>
          </w:p>
        </w:tc>
        <w:tc>
          <w:tcPr>
            <w:tcW w:w="3659" w:type="dxa"/>
            <w:vAlign w:val="center"/>
          </w:tcPr>
          <w:p w14:paraId="2ECD1942" w14:textId="77777777" w:rsidR="004742BC" w:rsidRPr="00854A8E" w:rsidRDefault="004742BC" w:rsidP="002F6F6F">
            <w:pPr>
              <w:jc w:val="center"/>
              <w:rPr>
                <w:color w:val="000000" w:themeColor="text1"/>
                <w:sz w:val="28"/>
                <w:szCs w:val="28"/>
              </w:rPr>
            </w:pPr>
            <w:r w:rsidRPr="00854A8E">
              <w:rPr>
                <w:color w:val="000000" w:themeColor="text1"/>
                <w:sz w:val="28"/>
                <w:szCs w:val="28"/>
              </w:rPr>
              <w:t>2</w:t>
            </w:r>
          </w:p>
        </w:tc>
        <w:tc>
          <w:tcPr>
            <w:tcW w:w="1559" w:type="dxa"/>
            <w:vAlign w:val="center"/>
          </w:tcPr>
          <w:p w14:paraId="0D4EC5DC" w14:textId="77777777" w:rsidR="004742BC" w:rsidRPr="00854A8E" w:rsidRDefault="004742BC" w:rsidP="002F6F6F">
            <w:pPr>
              <w:jc w:val="center"/>
              <w:rPr>
                <w:bCs/>
                <w:color w:val="000000" w:themeColor="text1"/>
                <w:sz w:val="28"/>
                <w:szCs w:val="28"/>
              </w:rPr>
            </w:pPr>
            <w:r w:rsidRPr="00854A8E">
              <w:rPr>
                <w:bCs/>
                <w:color w:val="000000" w:themeColor="text1"/>
                <w:sz w:val="28"/>
                <w:szCs w:val="28"/>
              </w:rPr>
              <w:t>3</w:t>
            </w:r>
          </w:p>
        </w:tc>
        <w:tc>
          <w:tcPr>
            <w:tcW w:w="2552" w:type="dxa"/>
            <w:vAlign w:val="center"/>
          </w:tcPr>
          <w:p w14:paraId="22092F7A" w14:textId="77777777" w:rsidR="004742BC" w:rsidRPr="00854A8E" w:rsidRDefault="004742BC" w:rsidP="002F6F6F">
            <w:pPr>
              <w:jc w:val="center"/>
              <w:rPr>
                <w:bCs/>
                <w:color w:val="000000" w:themeColor="text1"/>
                <w:sz w:val="28"/>
                <w:szCs w:val="28"/>
              </w:rPr>
            </w:pPr>
            <w:r w:rsidRPr="00854A8E">
              <w:rPr>
                <w:bCs/>
                <w:color w:val="000000" w:themeColor="text1"/>
                <w:sz w:val="28"/>
                <w:szCs w:val="28"/>
              </w:rPr>
              <w:t>4</w:t>
            </w:r>
          </w:p>
        </w:tc>
        <w:tc>
          <w:tcPr>
            <w:tcW w:w="2551" w:type="dxa"/>
            <w:vAlign w:val="center"/>
          </w:tcPr>
          <w:p w14:paraId="556F0D09" w14:textId="77777777" w:rsidR="004742BC" w:rsidRPr="00854A8E" w:rsidRDefault="004742BC" w:rsidP="002F6F6F">
            <w:pPr>
              <w:jc w:val="center"/>
              <w:rPr>
                <w:bCs/>
                <w:color w:val="000000" w:themeColor="text1"/>
                <w:sz w:val="28"/>
                <w:szCs w:val="28"/>
              </w:rPr>
            </w:pPr>
            <w:r w:rsidRPr="00854A8E">
              <w:rPr>
                <w:bCs/>
                <w:color w:val="000000" w:themeColor="text1"/>
                <w:sz w:val="28"/>
                <w:szCs w:val="28"/>
              </w:rPr>
              <w:t>5</w:t>
            </w:r>
          </w:p>
        </w:tc>
      </w:tr>
      <w:tr w:rsidR="004742BC" w:rsidRPr="00854A8E" w14:paraId="33E01A0D" w14:textId="77777777" w:rsidTr="004742BC">
        <w:trPr>
          <w:trHeight w:val="2228"/>
          <w:jc w:val="center"/>
        </w:trPr>
        <w:tc>
          <w:tcPr>
            <w:tcW w:w="736" w:type="dxa"/>
            <w:vAlign w:val="center"/>
          </w:tcPr>
          <w:p w14:paraId="4EB10EA7" w14:textId="77777777" w:rsidR="004742BC" w:rsidRPr="00854A8E" w:rsidRDefault="004742BC" w:rsidP="002F6F6F">
            <w:pPr>
              <w:jc w:val="center"/>
              <w:rPr>
                <w:bCs/>
                <w:color w:val="000000" w:themeColor="text1"/>
                <w:sz w:val="28"/>
                <w:szCs w:val="28"/>
              </w:rPr>
            </w:pPr>
            <w:r w:rsidRPr="00854A8E">
              <w:rPr>
                <w:bCs/>
                <w:color w:val="000000" w:themeColor="text1"/>
                <w:sz w:val="28"/>
                <w:szCs w:val="28"/>
              </w:rPr>
              <w:t>4.3.</w:t>
            </w:r>
          </w:p>
        </w:tc>
        <w:tc>
          <w:tcPr>
            <w:tcW w:w="3659" w:type="dxa"/>
            <w:vAlign w:val="center"/>
          </w:tcPr>
          <w:p w14:paraId="798BF8C0" w14:textId="77777777" w:rsidR="004742BC" w:rsidRPr="00854A8E" w:rsidRDefault="004742BC" w:rsidP="002F6F6F">
            <w:pPr>
              <w:rPr>
                <w:color w:val="000000" w:themeColor="text1"/>
                <w:sz w:val="22"/>
                <w:szCs w:val="22"/>
              </w:rPr>
            </w:pPr>
            <w:r w:rsidRPr="00854A8E">
              <w:rPr>
                <w:color w:val="000000" w:themeColor="text1"/>
                <w:sz w:val="22"/>
                <w:szCs w:val="22"/>
              </w:rPr>
              <w:t>Удельный расход электрической энергии, потребляемой в технологическом процессе транспортировки питьевой воды, на единицу объема транспортируемой воды (кВт*ч/м</w:t>
            </w:r>
            <w:r w:rsidRPr="00854A8E">
              <w:rPr>
                <w:color w:val="000000" w:themeColor="text1"/>
                <w:sz w:val="22"/>
                <w:szCs w:val="22"/>
                <w:vertAlign w:val="superscript"/>
              </w:rPr>
              <w:t>3</w:t>
            </w:r>
            <w:r w:rsidRPr="00854A8E">
              <w:rPr>
                <w:color w:val="000000" w:themeColor="text1"/>
                <w:sz w:val="22"/>
                <w:szCs w:val="22"/>
              </w:rPr>
              <w:t xml:space="preserve">) – </w:t>
            </w:r>
            <w:r w:rsidRPr="00854A8E">
              <w:rPr>
                <w:color w:val="000000" w:themeColor="text1"/>
                <w:sz w:val="22"/>
                <w:szCs w:val="22"/>
                <w:u w:val="single"/>
              </w:rPr>
              <w:t>для организаций, оказывающих услуги по транспортировке</w:t>
            </w:r>
          </w:p>
        </w:tc>
        <w:tc>
          <w:tcPr>
            <w:tcW w:w="1559" w:type="dxa"/>
            <w:vAlign w:val="center"/>
          </w:tcPr>
          <w:p w14:paraId="09D2E706" w14:textId="77777777" w:rsidR="004742BC" w:rsidRPr="00854A8E" w:rsidRDefault="004742BC" w:rsidP="002F6F6F">
            <w:pPr>
              <w:jc w:val="center"/>
              <w:rPr>
                <w:bCs/>
                <w:color w:val="000000" w:themeColor="text1"/>
                <w:sz w:val="28"/>
                <w:szCs w:val="28"/>
              </w:rPr>
            </w:pPr>
            <w:r w:rsidRPr="00854A8E">
              <w:rPr>
                <w:bCs/>
                <w:color w:val="000000" w:themeColor="text1"/>
                <w:sz w:val="28"/>
                <w:szCs w:val="28"/>
              </w:rPr>
              <w:t>-</w:t>
            </w:r>
          </w:p>
        </w:tc>
        <w:tc>
          <w:tcPr>
            <w:tcW w:w="2552" w:type="dxa"/>
            <w:vAlign w:val="center"/>
          </w:tcPr>
          <w:p w14:paraId="7AF57BA9" w14:textId="77777777" w:rsidR="004742BC" w:rsidRPr="00854A8E" w:rsidRDefault="004742BC" w:rsidP="002F6F6F">
            <w:pPr>
              <w:jc w:val="center"/>
              <w:rPr>
                <w:bCs/>
                <w:color w:val="000000" w:themeColor="text1"/>
                <w:sz w:val="28"/>
                <w:szCs w:val="28"/>
              </w:rPr>
            </w:pPr>
            <w:r w:rsidRPr="00854A8E">
              <w:rPr>
                <w:bCs/>
                <w:color w:val="000000" w:themeColor="text1"/>
                <w:sz w:val="28"/>
                <w:szCs w:val="28"/>
              </w:rPr>
              <w:t>-</w:t>
            </w:r>
          </w:p>
        </w:tc>
        <w:tc>
          <w:tcPr>
            <w:tcW w:w="2551" w:type="dxa"/>
            <w:vAlign w:val="center"/>
          </w:tcPr>
          <w:p w14:paraId="36960239" w14:textId="77777777" w:rsidR="004742BC" w:rsidRPr="00854A8E" w:rsidRDefault="004742BC" w:rsidP="002F6F6F">
            <w:pPr>
              <w:jc w:val="center"/>
              <w:rPr>
                <w:bCs/>
                <w:color w:val="000000" w:themeColor="text1"/>
                <w:sz w:val="28"/>
                <w:szCs w:val="28"/>
              </w:rPr>
            </w:pPr>
            <w:r w:rsidRPr="00854A8E">
              <w:rPr>
                <w:bCs/>
                <w:color w:val="000000" w:themeColor="text1"/>
                <w:sz w:val="28"/>
                <w:szCs w:val="28"/>
              </w:rPr>
              <w:t>-</w:t>
            </w:r>
          </w:p>
        </w:tc>
      </w:tr>
      <w:tr w:rsidR="004742BC" w:rsidRPr="00854A8E" w14:paraId="6B66BAA6" w14:textId="77777777" w:rsidTr="004742BC">
        <w:trPr>
          <w:trHeight w:val="2259"/>
          <w:jc w:val="center"/>
        </w:trPr>
        <w:tc>
          <w:tcPr>
            <w:tcW w:w="736" w:type="dxa"/>
            <w:vAlign w:val="center"/>
          </w:tcPr>
          <w:p w14:paraId="37543A4B" w14:textId="77777777" w:rsidR="004742BC" w:rsidRPr="00854A8E" w:rsidRDefault="004742BC" w:rsidP="002F6F6F">
            <w:pPr>
              <w:jc w:val="center"/>
              <w:rPr>
                <w:bCs/>
                <w:color w:val="000000" w:themeColor="text1"/>
                <w:sz w:val="28"/>
                <w:szCs w:val="28"/>
              </w:rPr>
            </w:pPr>
            <w:r w:rsidRPr="00854A8E">
              <w:rPr>
                <w:bCs/>
                <w:color w:val="000000" w:themeColor="text1"/>
                <w:sz w:val="28"/>
                <w:szCs w:val="28"/>
              </w:rPr>
              <w:t>4.4.</w:t>
            </w:r>
          </w:p>
        </w:tc>
        <w:tc>
          <w:tcPr>
            <w:tcW w:w="3659" w:type="dxa"/>
            <w:vAlign w:val="center"/>
          </w:tcPr>
          <w:p w14:paraId="354D135B" w14:textId="77777777" w:rsidR="004742BC" w:rsidRPr="00854A8E" w:rsidRDefault="004742BC" w:rsidP="002F6F6F">
            <w:pPr>
              <w:rPr>
                <w:bCs/>
                <w:color w:val="000000" w:themeColor="text1"/>
                <w:sz w:val="28"/>
                <w:szCs w:val="28"/>
              </w:rPr>
            </w:pPr>
            <w:r w:rsidRPr="00854A8E">
              <w:rPr>
                <w:color w:val="000000" w:themeColor="text1"/>
                <w:sz w:val="22"/>
                <w:szCs w:val="22"/>
              </w:rPr>
              <w:t>Удельный расход электрической энергии, потребляемой в технологическом процессе водоподготовки и транспортировки питьевой воды, на единицу объема, отпускаемой в сеть (кВт*ч/м</w:t>
            </w:r>
            <w:r w:rsidRPr="00854A8E">
              <w:rPr>
                <w:color w:val="000000" w:themeColor="text1"/>
                <w:sz w:val="22"/>
                <w:szCs w:val="22"/>
                <w:vertAlign w:val="superscript"/>
              </w:rPr>
              <w:t>3</w:t>
            </w:r>
            <w:r w:rsidRPr="00854A8E">
              <w:rPr>
                <w:color w:val="000000" w:themeColor="text1"/>
                <w:sz w:val="22"/>
                <w:szCs w:val="22"/>
              </w:rPr>
              <w:t xml:space="preserve">) – </w:t>
            </w:r>
            <w:r w:rsidRPr="00854A8E">
              <w:rPr>
                <w:color w:val="000000" w:themeColor="text1"/>
                <w:sz w:val="22"/>
                <w:szCs w:val="22"/>
                <w:u w:val="single"/>
              </w:rPr>
              <w:t>для организаций, оказывающих услуги водоснабжения (полный цикл)</w:t>
            </w:r>
          </w:p>
        </w:tc>
        <w:tc>
          <w:tcPr>
            <w:tcW w:w="1559" w:type="dxa"/>
            <w:vAlign w:val="center"/>
          </w:tcPr>
          <w:p w14:paraId="68EC682B" w14:textId="77777777" w:rsidR="004742BC" w:rsidRPr="00854A8E" w:rsidRDefault="004742BC" w:rsidP="002F6F6F">
            <w:pPr>
              <w:jc w:val="center"/>
              <w:rPr>
                <w:bCs/>
                <w:color w:val="000000" w:themeColor="text1"/>
                <w:sz w:val="28"/>
                <w:szCs w:val="28"/>
              </w:rPr>
            </w:pPr>
            <w:r w:rsidRPr="00854A8E">
              <w:rPr>
                <w:bCs/>
                <w:color w:val="000000" w:themeColor="text1"/>
                <w:sz w:val="28"/>
                <w:szCs w:val="28"/>
              </w:rPr>
              <w:t>1,46</w:t>
            </w:r>
          </w:p>
        </w:tc>
        <w:tc>
          <w:tcPr>
            <w:tcW w:w="2552" w:type="dxa"/>
            <w:vAlign w:val="center"/>
          </w:tcPr>
          <w:p w14:paraId="506518DB" w14:textId="77777777" w:rsidR="004742BC" w:rsidRPr="00854A8E" w:rsidRDefault="004742BC" w:rsidP="002F6F6F">
            <w:pPr>
              <w:jc w:val="center"/>
              <w:rPr>
                <w:bCs/>
                <w:color w:val="000000" w:themeColor="text1"/>
                <w:sz w:val="28"/>
                <w:szCs w:val="28"/>
              </w:rPr>
            </w:pPr>
            <w:r w:rsidRPr="00854A8E">
              <w:rPr>
                <w:bCs/>
                <w:color w:val="000000" w:themeColor="text1"/>
                <w:sz w:val="28"/>
                <w:szCs w:val="28"/>
              </w:rPr>
              <w:t>1,46</w:t>
            </w:r>
          </w:p>
        </w:tc>
        <w:tc>
          <w:tcPr>
            <w:tcW w:w="2551" w:type="dxa"/>
            <w:vAlign w:val="center"/>
          </w:tcPr>
          <w:p w14:paraId="51775E3A" w14:textId="77777777" w:rsidR="004742BC" w:rsidRPr="00854A8E" w:rsidRDefault="004742BC" w:rsidP="002F6F6F">
            <w:pPr>
              <w:jc w:val="center"/>
              <w:rPr>
                <w:bCs/>
                <w:color w:val="000000" w:themeColor="text1"/>
                <w:sz w:val="28"/>
                <w:szCs w:val="28"/>
              </w:rPr>
            </w:pPr>
            <w:r w:rsidRPr="00854A8E">
              <w:rPr>
                <w:bCs/>
                <w:color w:val="000000" w:themeColor="text1"/>
                <w:sz w:val="28"/>
                <w:szCs w:val="28"/>
              </w:rPr>
              <w:t>-</w:t>
            </w:r>
          </w:p>
        </w:tc>
      </w:tr>
      <w:tr w:rsidR="004742BC" w:rsidRPr="00854A8E" w14:paraId="2E2E3315" w14:textId="77777777" w:rsidTr="004742BC">
        <w:trPr>
          <w:trHeight w:val="1978"/>
          <w:jc w:val="center"/>
        </w:trPr>
        <w:tc>
          <w:tcPr>
            <w:tcW w:w="736" w:type="dxa"/>
            <w:vAlign w:val="center"/>
          </w:tcPr>
          <w:p w14:paraId="5F135B81" w14:textId="77777777" w:rsidR="004742BC" w:rsidRPr="00854A8E" w:rsidRDefault="004742BC" w:rsidP="002F6F6F">
            <w:pPr>
              <w:jc w:val="center"/>
              <w:rPr>
                <w:bCs/>
                <w:color w:val="000000" w:themeColor="text1"/>
                <w:sz w:val="28"/>
                <w:szCs w:val="28"/>
              </w:rPr>
            </w:pPr>
            <w:r w:rsidRPr="00854A8E">
              <w:rPr>
                <w:bCs/>
                <w:color w:val="000000" w:themeColor="text1"/>
                <w:sz w:val="28"/>
                <w:szCs w:val="28"/>
              </w:rPr>
              <w:t>4.5.</w:t>
            </w:r>
          </w:p>
        </w:tc>
        <w:tc>
          <w:tcPr>
            <w:tcW w:w="3659" w:type="dxa"/>
            <w:vAlign w:val="center"/>
          </w:tcPr>
          <w:p w14:paraId="04AA3E9B" w14:textId="77777777" w:rsidR="004742BC" w:rsidRPr="00854A8E" w:rsidRDefault="004742BC" w:rsidP="002F6F6F">
            <w:pPr>
              <w:rPr>
                <w:bCs/>
                <w:color w:val="000000" w:themeColor="text1"/>
                <w:sz w:val="28"/>
                <w:szCs w:val="28"/>
              </w:rPr>
            </w:pPr>
            <w:r w:rsidRPr="00854A8E">
              <w:rPr>
                <w:color w:val="000000" w:themeColor="text1"/>
                <w:sz w:val="22"/>
                <w:szCs w:val="22"/>
              </w:rPr>
              <w:t>Удельный расход электрической энергии, потребляемой в технологическом процессе очистки сточных вод, на единицу объема очищаемых сточных вод (кВт*ч/ м</w:t>
            </w:r>
            <w:r w:rsidRPr="00854A8E">
              <w:rPr>
                <w:color w:val="000000" w:themeColor="text1"/>
                <w:sz w:val="22"/>
                <w:szCs w:val="22"/>
                <w:vertAlign w:val="superscript"/>
              </w:rPr>
              <w:t>3</w:t>
            </w:r>
            <w:r w:rsidRPr="00854A8E">
              <w:rPr>
                <w:color w:val="000000" w:themeColor="text1"/>
                <w:sz w:val="22"/>
                <w:szCs w:val="22"/>
              </w:rPr>
              <w:t xml:space="preserve">) – </w:t>
            </w:r>
            <w:r w:rsidRPr="00854A8E">
              <w:rPr>
                <w:color w:val="000000" w:themeColor="text1"/>
                <w:sz w:val="22"/>
                <w:szCs w:val="22"/>
                <w:u w:val="single"/>
              </w:rPr>
              <w:t>для организаций, оказывающих услуги по очистке сточных вод</w:t>
            </w:r>
          </w:p>
        </w:tc>
        <w:tc>
          <w:tcPr>
            <w:tcW w:w="1559" w:type="dxa"/>
            <w:vAlign w:val="center"/>
          </w:tcPr>
          <w:p w14:paraId="12307284" w14:textId="77777777" w:rsidR="004742BC" w:rsidRPr="00854A8E" w:rsidRDefault="004742BC" w:rsidP="002F6F6F">
            <w:pPr>
              <w:jc w:val="center"/>
              <w:rPr>
                <w:bCs/>
                <w:color w:val="000000" w:themeColor="text1"/>
                <w:sz w:val="28"/>
                <w:szCs w:val="28"/>
              </w:rPr>
            </w:pPr>
            <w:r w:rsidRPr="00854A8E">
              <w:rPr>
                <w:bCs/>
                <w:color w:val="000000" w:themeColor="text1"/>
                <w:sz w:val="28"/>
                <w:szCs w:val="28"/>
              </w:rPr>
              <w:t>-</w:t>
            </w:r>
          </w:p>
        </w:tc>
        <w:tc>
          <w:tcPr>
            <w:tcW w:w="2552" w:type="dxa"/>
            <w:vAlign w:val="center"/>
          </w:tcPr>
          <w:p w14:paraId="67A5D9E3" w14:textId="77777777" w:rsidR="004742BC" w:rsidRPr="00854A8E" w:rsidRDefault="004742BC" w:rsidP="002F6F6F">
            <w:pPr>
              <w:jc w:val="center"/>
              <w:rPr>
                <w:bCs/>
                <w:color w:val="000000" w:themeColor="text1"/>
                <w:sz w:val="28"/>
                <w:szCs w:val="28"/>
              </w:rPr>
            </w:pPr>
            <w:r w:rsidRPr="00854A8E">
              <w:rPr>
                <w:bCs/>
                <w:color w:val="000000" w:themeColor="text1"/>
                <w:sz w:val="28"/>
                <w:szCs w:val="28"/>
              </w:rPr>
              <w:t>-</w:t>
            </w:r>
          </w:p>
        </w:tc>
        <w:tc>
          <w:tcPr>
            <w:tcW w:w="2551" w:type="dxa"/>
            <w:vAlign w:val="center"/>
          </w:tcPr>
          <w:p w14:paraId="60A4D28C" w14:textId="77777777" w:rsidR="004742BC" w:rsidRPr="00854A8E" w:rsidRDefault="004742BC" w:rsidP="002F6F6F">
            <w:pPr>
              <w:jc w:val="center"/>
              <w:rPr>
                <w:bCs/>
                <w:color w:val="000000" w:themeColor="text1"/>
                <w:sz w:val="28"/>
                <w:szCs w:val="28"/>
              </w:rPr>
            </w:pPr>
            <w:r w:rsidRPr="00854A8E">
              <w:rPr>
                <w:bCs/>
                <w:color w:val="000000" w:themeColor="text1"/>
                <w:sz w:val="28"/>
                <w:szCs w:val="28"/>
              </w:rPr>
              <w:t>-</w:t>
            </w:r>
          </w:p>
        </w:tc>
      </w:tr>
      <w:tr w:rsidR="004742BC" w:rsidRPr="00854A8E" w14:paraId="0453819D" w14:textId="77777777" w:rsidTr="004742BC">
        <w:trPr>
          <w:trHeight w:val="2117"/>
          <w:jc w:val="center"/>
        </w:trPr>
        <w:tc>
          <w:tcPr>
            <w:tcW w:w="736" w:type="dxa"/>
            <w:vAlign w:val="center"/>
          </w:tcPr>
          <w:p w14:paraId="3D6A6786" w14:textId="77777777" w:rsidR="004742BC" w:rsidRPr="00854A8E" w:rsidRDefault="004742BC" w:rsidP="002F6F6F">
            <w:pPr>
              <w:jc w:val="center"/>
              <w:rPr>
                <w:bCs/>
                <w:color w:val="000000" w:themeColor="text1"/>
                <w:sz w:val="28"/>
                <w:szCs w:val="28"/>
              </w:rPr>
            </w:pPr>
            <w:r w:rsidRPr="00854A8E">
              <w:rPr>
                <w:bCs/>
                <w:color w:val="000000" w:themeColor="text1"/>
                <w:sz w:val="28"/>
                <w:szCs w:val="28"/>
              </w:rPr>
              <w:t>4.6.</w:t>
            </w:r>
          </w:p>
        </w:tc>
        <w:tc>
          <w:tcPr>
            <w:tcW w:w="3659" w:type="dxa"/>
            <w:vAlign w:val="center"/>
          </w:tcPr>
          <w:p w14:paraId="361250AE" w14:textId="77777777" w:rsidR="004742BC" w:rsidRPr="00854A8E" w:rsidRDefault="004742BC" w:rsidP="002F6F6F">
            <w:pPr>
              <w:rPr>
                <w:color w:val="000000" w:themeColor="text1"/>
                <w:sz w:val="22"/>
                <w:szCs w:val="22"/>
              </w:rPr>
            </w:pPr>
            <w:r w:rsidRPr="00854A8E">
              <w:rPr>
                <w:color w:val="000000" w:themeColor="text1"/>
                <w:sz w:val="22"/>
                <w:szCs w:val="22"/>
              </w:rPr>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 (кВт*ч/ м</w:t>
            </w:r>
            <w:r w:rsidRPr="00854A8E">
              <w:rPr>
                <w:color w:val="000000" w:themeColor="text1"/>
                <w:sz w:val="22"/>
                <w:szCs w:val="22"/>
                <w:vertAlign w:val="superscript"/>
              </w:rPr>
              <w:t>3</w:t>
            </w:r>
            <w:r w:rsidRPr="00854A8E">
              <w:rPr>
                <w:color w:val="000000" w:themeColor="text1"/>
                <w:sz w:val="22"/>
                <w:szCs w:val="22"/>
              </w:rPr>
              <w:t xml:space="preserve">) – </w:t>
            </w:r>
            <w:r w:rsidRPr="00854A8E">
              <w:rPr>
                <w:color w:val="000000" w:themeColor="text1"/>
                <w:sz w:val="22"/>
                <w:szCs w:val="22"/>
                <w:u w:val="single"/>
              </w:rPr>
              <w:t>для организаций, оказывающих услуги по транспортировке сточных вод</w:t>
            </w:r>
          </w:p>
        </w:tc>
        <w:tc>
          <w:tcPr>
            <w:tcW w:w="1559" w:type="dxa"/>
            <w:vAlign w:val="center"/>
          </w:tcPr>
          <w:p w14:paraId="77ADE43F" w14:textId="77777777" w:rsidR="004742BC" w:rsidRPr="00854A8E" w:rsidRDefault="004742BC" w:rsidP="002F6F6F">
            <w:pPr>
              <w:jc w:val="center"/>
              <w:rPr>
                <w:bCs/>
                <w:color w:val="000000" w:themeColor="text1"/>
                <w:sz w:val="28"/>
                <w:szCs w:val="28"/>
              </w:rPr>
            </w:pPr>
            <w:r w:rsidRPr="00854A8E">
              <w:rPr>
                <w:bCs/>
                <w:color w:val="000000" w:themeColor="text1"/>
                <w:sz w:val="28"/>
                <w:szCs w:val="28"/>
              </w:rPr>
              <w:t>-</w:t>
            </w:r>
          </w:p>
        </w:tc>
        <w:tc>
          <w:tcPr>
            <w:tcW w:w="2552" w:type="dxa"/>
            <w:vAlign w:val="center"/>
          </w:tcPr>
          <w:p w14:paraId="651A3833" w14:textId="77777777" w:rsidR="004742BC" w:rsidRPr="00854A8E" w:rsidRDefault="004742BC" w:rsidP="002F6F6F">
            <w:pPr>
              <w:jc w:val="center"/>
              <w:rPr>
                <w:bCs/>
                <w:color w:val="000000" w:themeColor="text1"/>
                <w:sz w:val="28"/>
                <w:szCs w:val="28"/>
              </w:rPr>
            </w:pPr>
            <w:r w:rsidRPr="00854A8E">
              <w:rPr>
                <w:bCs/>
                <w:color w:val="000000" w:themeColor="text1"/>
                <w:sz w:val="28"/>
                <w:szCs w:val="28"/>
              </w:rPr>
              <w:t>-</w:t>
            </w:r>
          </w:p>
        </w:tc>
        <w:tc>
          <w:tcPr>
            <w:tcW w:w="2551" w:type="dxa"/>
            <w:vAlign w:val="center"/>
          </w:tcPr>
          <w:p w14:paraId="39EAEB59" w14:textId="77777777" w:rsidR="004742BC" w:rsidRPr="00854A8E" w:rsidRDefault="004742BC" w:rsidP="002F6F6F">
            <w:pPr>
              <w:jc w:val="center"/>
              <w:rPr>
                <w:bCs/>
                <w:color w:val="000000" w:themeColor="text1"/>
                <w:sz w:val="28"/>
                <w:szCs w:val="28"/>
              </w:rPr>
            </w:pPr>
            <w:r w:rsidRPr="00854A8E">
              <w:rPr>
                <w:bCs/>
                <w:color w:val="000000" w:themeColor="text1"/>
                <w:sz w:val="28"/>
                <w:szCs w:val="28"/>
              </w:rPr>
              <w:t>-</w:t>
            </w:r>
          </w:p>
        </w:tc>
      </w:tr>
      <w:tr w:rsidR="004742BC" w:rsidRPr="00854A8E" w14:paraId="6885A753" w14:textId="77777777" w:rsidTr="004742BC">
        <w:trPr>
          <w:trHeight w:val="2248"/>
          <w:jc w:val="center"/>
        </w:trPr>
        <w:tc>
          <w:tcPr>
            <w:tcW w:w="736" w:type="dxa"/>
            <w:vAlign w:val="center"/>
          </w:tcPr>
          <w:p w14:paraId="12A01411" w14:textId="77777777" w:rsidR="004742BC" w:rsidRPr="00854A8E" w:rsidRDefault="004742BC" w:rsidP="002F6F6F">
            <w:pPr>
              <w:jc w:val="center"/>
              <w:rPr>
                <w:bCs/>
                <w:color w:val="000000" w:themeColor="text1"/>
                <w:sz w:val="28"/>
                <w:szCs w:val="28"/>
              </w:rPr>
            </w:pPr>
            <w:r w:rsidRPr="00854A8E">
              <w:rPr>
                <w:bCs/>
                <w:color w:val="000000" w:themeColor="text1"/>
                <w:sz w:val="28"/>
                <w:szCs w:val="28"/>
              </w:rPr>
              <w:t>4.7.</w:t>
            </w:r>
          </w:p>
        </w:tc>
        <w:tc>
          <w:tcPr>
            <w:tcW w:w="3659" w:type="dxa"/>
            <w:vAlign w:val="center"/>
          </w:tcPr>
          <w:p w14:paraId="222E9436" w14:textId="77777777" w:rsidR="004742BC" w:rsidRPr="00854A8E" w:rsidRDefault="004742BC" w:rsidP="002F6F6F">
            <w:pPr>
              <w:rPr>
                <w:color w:val="000000" w:themeColor="text1"/>
                <w:sz w:val="22"/>
                <w:szCs w:val="22"/>
              </w:rPr>
            </w:pPr>
            <w:r w:rsidRPr="00854A8E">
              <w:rPr>
                <w:color w:val="000000" w:themeColor="text1"/>
                <w:sz w:val="22"/>
                <w:szCs w:val="22"/>
              </w:rPr>
              <w:t>Удельный расход электрической энергии, потребляемой в технологическом процессе водоотведения сточных вод, на единицу объема отводимых сточных вод (кВт*ч/ м</w:t>
            </w:r>
            <w:r w:rsidRPr="00854A8E">
              <w:rPr>
                <w:color w:val="000000" w:themeColor="text1"/>
                <w:sz w:val="22"/>
                <w:szCs w:val="22"/>
                <w:vertAlign w:val="superscript"/>
              </w:rPr>
              <w:t>3</w:t>
            </w:r>
            <w:r w:rsidRPr="00854A8E">
              <w:rPr>
                <w:color w:val="000000" w:themeColor="text1"/>
                <w:sz w:val="22"/>
                <w:szCs w:val="22"/>
              </w:rPr>
              <w:t xml:space="preserve">) – </w:t>
            </w:r>
            <w:r w:rsidRPr="00854A8E">
              <w:rPr>
                <w:color w:val="000000" w:themeColor="text1"/>
                <w:sz w:val="22"/>
                <w:szCs w:val="22"/>
                <w:u w:val="single"/>
              </w:rPr>
              <w:t>для организаций, оказывающих услуги по водоотведению</w:t>
            </w:r>
          </w:p>
        </w:tc>
        <w:tc>
          <w:tcPr>
            <w:tcW w:w="1559" w:type="dxa"/>
            <w:vAlign w:val="center"/>
          </w:tcPr>
          <w:p w14:paraId="6FF8B2C2" w14:textId="77777777" w:rsidR="004742BC" w:rsidRPr="00854A8E" w:rsidRDefault="004742BC" w:rsidP="002F6F6F">
            <w:pPr>
              <w:jc w:val="center"/>
              <w:rPr>
                <w:bCs/>
                <w:color w:val="000000" w:themeColor="text1"/>
                <w:sz w:val="28"/>
                <w:szCs w:val="28"/>
              </w:rPr>
            </w:pPr>
            <w:r w:rsidRPr="00854A8E">
              <w:rPr>
                <w:bCs/>
                <w:color w:val="000000" w:themeColor="text1"/>
                <w:sz w:val="28"/>
                <w:szCs w:val="28"/>
              </w:rPr>
              <w:t>1,09</w:t>
            </w:r>
          </w:p>
        </w:tc>
        <w:tc>
          <w:tcPr>
            <w:tcW w:w="2552" w:type="dxa"/>
            <w:vAlign w:val="center"/>
          </w:tcPr>
          <w:p w14:paraId="32EE9FD5" w14:textId="77777777" w:rsidR="004742BC" w:rsidRPr="00854A8E" w:rsidRDefault="004742BC" w:rsidP="002F6F6F">
            <w:pPr>
              <w:jc w:val="center"/>
              <w:rPr>
                <w:bCs/>
                <w:color w:val="000000" w:themeColor="text1"/>
                <w:sz w:val="28"/>
                <w:szCs w:val="28"/>
              </w:rPr>
            </w:pPr>
            <w:r w:rsidRPr="00854A8E">
              <w:rPr>
                <w:bCs/>
                <w:color w:val="000000" w:themeColor="text1"/>
                <w:sz w:val="28"/>
                <w:szCs w:val="28"/>
              </w:rPr>
              <w:t>1,09</w:t>
            </w:r>
          </w:p>
        </w:tc>
        <w:tc>
          <w:tcPr>
            <w:tcW w:w="2551" w:type="dxa"/>
            <w:vAlign w:val="center"/>
          </w:tcPr>
          <w:p w14:paraId="077682D4" w14:textId="77777777" w:rsidR="004742BC" w:rsidRPr="00854A8E" w:rsidRDefault="004742BC" w:rsidP="002F6F6F">
            <w:pPr>
              <w:jc w:val="center"/>
              <w:rPr>
                <w:bCs/>
                <w:color w:val="000000" w:themeColor="text1"/>
                <w:sz w:val="28"/>
                <w:szCs w:val="28"/>
              </w:rPr>
            </w:pPr>
            <w:r w:rsidRPr="00854A8E">
              <w:rPr>
                <w:bCs/>
                <w:color w:val="000000" w:themeColor="text1"/>
                <w:sz w:val="28"/>
                <w:szCs w:val="28"/>
              </w:rPr>
              <w:t>-</w:t>
            </w:r>
          </w:p>
        </w:tc>
      </w:tr>
    </w:tbl>
    <w:p w14:paraId="6A7110B6" w14:textId="77777777" w:rsidR="004742BC" w:rsidRPr="00854A8E" w:rsidRDefault="004742BC" w:rsidP="004742BC">
      <w:pPr>
        <w:ind w:left="-567"/>
        <w:jc w:val="center"/>
        <w:rPr>
          <w:bCs/>
          <w:color w:val="000000" w:themeColor="text1"/>
          <w:sz w:val="28"/>
          <w:szCs w:val="28"/>
          <w:lang w:eastAsia="ru-RU"/>
        </w:rPr>
      </w:pPr>
    </w:p>
    <w:p w14:paraId="0E9B1619" w14:textId="77777777" w:rsidR="004742BC" w:rsidRPr="00854A8E" w:rsidRDefault="004742BC" w:rsidP="004742BC">
      <w:pPr>
        <w:ind w:left="-567"/>
        <w:jc w:val="center"/>
        <w:rPr>
          <w:bCs/>
          <w:color w:val="000000" w:themeColor="text1"/>
          <w:sz w:val="28"/>
          <w:szCs w:val="28"/>
          <w:lang w:eastAsia="ru-RU"/>
        </w:rPr>
      </w:pPr>
    </w:p>
    <w:p w14:paraId="6EAB79D9" w14:textId="77777777" w:rsidR="004742BC" w:rsidRPr="00854A8E" w:rsidRDefault="004742BC" w:rsidP="004742BC">
      <w:pPr>
        <w:ind w:left="-567"/>
        <w:jc w:val="center"/>
        <w:rPr>
          <w:bCs/>
          <w:color w:val="000000" w:themeColor="text1"/>
          <w:sz w:val="28"/>
          <w:szCs w:val="28"/>
          <w:lang w:eastAsia="ru-RU"/>
        </w:rPr>
      </w:pPr>
    </w:p>
    <w:p w14:paraId="436E5F96" w14:textId="77777777" w:rsidR="004742BC" w:rsidRPr="00854A8E" w:rsidRDefault="004742BC" w:rsidP="004742BC">
      <w:pPr>
        <w:ind w:left="-567"/>
        <w:jc w:val="center"/>
        <w:rPr>
          <w:bCs/>
          <w:color w:val="000000" w:themeColor="text1"/>
          <w:sz w:val="28"/>
          <w:szCs w:val="28"/>
          <w:lang w:eastAsia="ru-RU"/>
        </w:rPr>
      </w:pPr>
    </w:p>
    <w:p w14:paraId="7C55CABD" w14:textId="77777777" w:rsidR="004742BC" w:rsidRDefault="004742BC" w:rsidP="004742BC">
      <w:pPr>
        <w:spacing w:after="200" w:line="276" w:lineRule="auto"/>
        <w:rPr>
          <w:bCs/>
          <w:color w:val="000000" w:themeColor="text1"/>
          <w:sz w:val="28"/>
          <w:szCs w:val="28"/>
          <w:lang w:eastAsia="ru-RU"/>
        </w:rPr>
      </w:pPr>
      <w:r>
        <w:rPr>
          <w:bCs/>
          <w:color w:val="000000" w:themeColor="text1"/>
          <w:sz w:val="28"/>
          <w:szCs w:val="28"/>
          <w:lang w:eastAsia="ru-RU"/>
        </w:rPr>
        <w:br w:type="page"/>
      </w:r>
    </w:p>
    <w:p w14:paraId="024FBF48" w14:textId="77777777" w:rsidR="004742BC" w:rsidRDefault="004742BC" w:rsidP="004742BC">
      <w:pPr>
        <w:ind w:left="-567"/>
        <w:jc w:val="center"/>
        <w:rPr>
          <w:bCs/>
          <w:color w:val="000000"/>
          <w:sz w:val="28"/>
          <w:szCs w:val="28"/>
          <w:lang w:eastAsia="ru-RU"/>
        </w:rPr>
      </w:pPr>
      <w:r>
        <w:rPr>
          <w:bCs/>
          <w:color w:val="000000"/>
          <w:sz w:val="28"/>
          <w:szCs w:val="28"/>
          <w:lang w:eastAsia="ru-RU"/>
        </w:rPr>
        <w:lastRenderedPageBreak/>
        <w:t>Раздел 10. Отчет об исполнении производственной программы за 2017 - 2018 годы</w:t>
      </w:r>
    </w:p>
    <w:p w14:paraId="4869E221" w14:textId="77777777" w:rsidR="004742BC" w:rsidRPr="00854A8E" w:rsidRDefault="004742BC" w:rsidP="004742BC">
      <w:pPr>
        <w:ind w:left="-567"/>
        <w:jc w:val="center"/>
        <w:rPr>
          <w:bCs/>
          <w:color w:val="000000" w:themeColor="text1"/>
          <w:sz w:val="28"/>
          <w:szCs w:val="28"/>
          <w:lang w:eastAsia="ru-RU"/>
        </w:rPr>
      </w:pPr>
    </w:p>
    <w:tbl>
      <w:tblPr>
        <w:tblStyle w:val="af"/>
        <w:tblW w:w="10201" w:type="dxa"/>
        <w:jc w:val="center"/>
        <w:tblLook w:val="04A0" w:firstRow="1" w:lastRow="0" w:firstColumn="1" w:lastColumn="0" w:noHBand="0" w:noVBand="1"/>
      </w:tblPr>
      <w:tblGrid>
        <w:gridCol w:w="5611"/>
        <w:gridCol w:w="4590"/>
      </w:tblGrid>
      <w:tr w:rsidR="004742BC" w:rsidRPr="00854A8E" w14:paraId="7AABEB1D" w14:textId="77777777" w:rsidTr="004742BC">
        <w:trPr>
          <w:jc w:val="center"/>
        </w:trPr>
        <w:tc>
          <w:tcPr>
            <w:tcW w:w="5611" w:type="dxa"/>
            <w:vAlign w:val="center"/>
          </w:tcPr>
          <w:p w14:paraId="2114F5F1" w14:textId="77777777" w:rsidR="004742BC" w:rsidRPr="00854A8E" w:rsidRDefault="004742BC" w:rsidP="002F6F6F">
            <w:pPr>
              <w:jc w:val="center"/>
              <w:rPr>
                <w:bCs/>
                <w:color w:val="000000" w:themeColor="text1"/>
                <w:sz w:val="28"/>
                <w:szCs w:val="28"/>
              </w:rPr>
            </w:pPr>
            <w:r w:rsidRPr="00854A8E">
              <w:rPr>
                <w:bCs/>
                <w:color w:val="000000" w:themeColor="text1"/>
                <w:sz w:val="28"/>
                <w:szCs w:val="28"/>
              </w:rPr>
              <w:t>Наименование показателя</w:t>
            </w:r>
          </w:p>
        </w:tc>
        <w:tc>
          <w:tcPr>
            <w:tcW w:w="4590" w:type="dxa"/>
            <w:vAlign w:val="center"/>
          </w:tcPr>
          <w:p w14:paraId="3C2BE2E3" w14:textId="77777777" w:rsidR="004742BC" w:rsidRPr="00854A8E" w:rsidRDefault="004742BC" w:rsidP="002F6F6F">
            <w:pPr>
              <w:jc w:val="center"/>
              <w:rPr>
                <w:bCs/>
                <w:color w:val="000000" w:themeColor="text1"/>
                <w:sz w:val="28"/>
                <w:szCs w:val="28"/>
              </w:rPr>
            </w:pPr>
            <w:r w:rsidRPr="00854A8E">
              <w:rPr>
                <w:bCs/>
                <w:color w:val="000000" w:themeColor="text1"/>
                <w:sz w:val="28"/>
                <w:szCs w:val="28"/>
              </w:rPr>
              <w:t>Фактическое значение показателя, тыс. руб.</w:t>
            </w:r>
          </w:p>
        </w:tc>
      </w:tr>
      <w:tr w:rsidR="004742BC" w:rsidRPr="00854A8E" w14:paraId="14F54B83" w14:textId="77777777" w:rsidTr="004742BC">
        <w:trPr>
          <w:jc w:val="center"/>
        </w:trPr>
        <w:tc>
          <w:tcPr>
            <w:tcW w:w="10201" w:type="dxa"/>
            <w:gridSpan w:val="2"/>
            <w:vAlign w:val="center"/>
          </w:tcPr>
          <w:p w14:paraId="3067B0C5" w14:textId="77777777" w:rsidR="004742BC" w:rsidRPr="00854A8E" w:rsidRDefault="004742BC" w:rsidP="002F6F6F">
            <w:pPr>
              <w:jc w:val="center"/>
              <w:rPr>
                <w:bCs/>
                <w:color w:val="000000" w:themeColor="text1"/>
                <w:sz w:val="28"/>
                <w:szCs w:val="28"/>
              </w:rPr>
            </w:pPr>
            <w:r>
              <w:rPr>
                <w:bCs/>
                <w:color w:val="000000" w:themeColor="text1"/>
                <w:sz w:val="28"/>
                <w:szCs w:val="28"/>
              </w:rPr>
              <w:t>2017 год</w:t>
            </w:r>
          </w:p>
        </w:tc>
      </w:tr>
      <w:tr w:rsidR="004742BC" w:rsidRPr="00854A8E" w14:paraId="465A2B37" w14:textId="77777777" w:rsidTr="004742BC">
        <w:trPr>
          <w:trHeight w:val="541"/>
          <w:jc w:val="center"/>
        </w:trPr>
        <w:tc>
          <w:tcPr>
            <w:tcW w:w="10201" w:type="dxa"/>
            <w:gridSpan w:val="2"/>
            <w:vAlign w:val="center"/>
          </w:tcPr>
          <w:p w14:paraId="215EA12E" w14:textId="77777777" w:rsidR="004742BC" w:rsidRPr="00854A8E" w:rsidRDefault="004742BC" w:rsidP="0042566C">
            <w:pPr>
              <w:pStyle w:val="a7"/>
              <w:numPr>
                <w:ilvl w:val="0"/>
                <w:numId w:val="16"/>
              </w:numPr>
              <w:jc w:val="center"/>
              <w:rPr>
                <w:bCs/>
                <w:color w:val="000000" w:themeColor="text1"/>
                <w:sz w:val="28"/>
                <w:szCs w:val="28"/>
              </w:rPr>
            </w:pPr>
            <w:r w:rsidRPr="00854A8E">
              <w:rPr>
                <w:bCs/>
                <w:color w:val="000000" w:themeColor="text1"/>
                <w:sz w:val="28"/>
                <w:szCs w:val="28"/>
              </w:rPr>
              <w:t>Холодное водоснабжение питьевой водой</w:t>
            </w:r>
          </w:p>
        </w:tc>
      </w:tr>
      <w:tr w:rsidR="004742BC" w:rsidRPr="00854A8E" w14:paraId="16B14127" w14:textId="77777777" w:rsidTr="004742BC">
        <w:trPr>
          <w:trHeight w:val="407"/>
          <w:jc w:val="center"/>
        </w:trPr>
        <w:tc>
          <w:tcPr>
            <w:tcW w:w="5611" w:type="dxa"/>
            <w:vAlign w:val="center"/>
          </w:tcPr>
          <w:p w14:paraId="0C38BE17" w14:textId="77777777" w:rsidR="004742BC" w:rsidRPr="00854A8E" w:rsidRDefault="004742BC" w:rsidP="002F6F6F">
            <w:pPr>
              <w:jc w:val="center"/>
              <w:rPr>
                <w:bCs/>
                <w:color w:val="000000" w:themeColor="text1"/>
                <w:sz w:val="28"/>
                <w:szCs w:val="28"/>
              </w:rPr>
            </w:pPr>
            <w:r w:rsidRPr="00854A8E">
              <w:rPr>
                <w:bCs/>
                <w:color w:val="000000" w:themeColor="text1"/>
                <w:sz w:val="28"/>
                <w:szCs w:val="28"/>
              </w:rPr>
              <w:t>-</w:t>
            </w:r>
          </w:p>
        </w:tc>
        <w:tc>
          <w:tcPr>
            <w:tcW w:w="4590" w:type="dxa"/>
            <w:vAlign w:val="center"/>
          </w:tcPr>
          <w:p w14:paraId="77E13B6A" w14:textId="77777777" w:rsidR="004742BC" w:rsidRPr="00854A8E" w:rsidRDefault="004742BC" w:rsidP="002F6F6F">
            <w:pPr>
              <w:jc w:val="center"/>
              <w:rPr>
                <w:bCs/>
                <w:color w:val="000000" w:themeColor="text1"/>
                <w:sz w:val="28"/>
                <w:szCs w:val="28"/>
              </w:rPr>
            </w:pPr>
            <w:r w:rsidRPr="00854A8E">
              <w:rPr>
                <w:bCs/>
                <w:color w:val="000000" w:themeColor="text1"/>
                <w:sz w:val="28"/>
                <w:szCs w:val="28"/>
              </w:rPr>
              <w:t>-</w:t>
            </w:r>
          </w:p>
        </w:tc>
      </w:tr>
      <w:tr w:rsidR="004742BC" w:rsidRPr="00854A8E" w14:paraId="626768AD" w14:textId="77777777" w:rsidTr="004742BC">
        <w:trPr>
          <w:trHeight w:val="514"/>
          <w:jc w:val="center"/>
        </w:trPr>
        <w:tc>
          <w:tcPr>
            <w:tcW w:w="10201" w:type="dxa"/>
            <w:gridSpan w:val="2"/>
            <w:vAlign w:val="center"/>
          </w:tcPr>
          <w:p w14:paraId="291D4186" w14:textId="77777777" w:rsidR="004742BC" w:rsidRPr="00854A8E" w:rsidRDefault="004742BC" w:rsidP="0042566C">
            <w:pPr>
              <w:pStyle w:val="a7"/>
              <w:numPr>
                <w:ilvl w:val="0"/>
                <w:numId w:val="16"/>
              </w:numPr>
              <w:jc w:val="center"/>
              <w:rPr>
                <w:bCs/>
                <w:color w:val="000000" w:themeColor="text1"/>
                <w:sz w:val="28"/>
                <w:szCs w:val="28"/>
              </w:rPr>
            </w:pPr>
            <w:r w:rsidRPr="00854A8E">
              <w:rPr>
                <w:bCs/>
                <w:color w:val="000000" w:themeColor="text1"/>
                <w:sz w:val="28"/>
                <w:szCs w:val="28"/>
              </w:rPr>
              <w:t>Водоотведение</w:t>
            </w:r>
          </w:p>
        </w:tc>
      </w:tr>
      <w:tr w:rsidR="004742BC" w:rsidRPr="00854A8E" w14:paraId="64342EE9" w14:textId="77777777" w:rsidTr="004742BC">
        <w:trPr>
          <w:trHeight w:val="419"/>
          <w:jc w:val="center"/>
        </w:trPr>
        <w:tc>
          <w:tcPr>
            <w:tcW w:w="5611" w:type="dxa"/>
            <w:vAlign w:val="center"/>
          </w:tcPr>
          <w:p w14:paraId="34279B20" w14:textId="77777777" w:rsidR="004742BC" w:rsidRPr="00854A8E" w:rsidRDefault="004742BC" w:rsidP="002F6F6F">
            <w:pPr>
              <w:jc w:val="center"/>
              <w:rPr>
                <w:bCs/>
                <w:color w:val="000000" w:themeColor="text1"/>
                <w:sz w:val="28"/>
                <w:szCs w:val="28"/>
              </w:rPr>
            </w:pPr>
            <w:r w:rsidRPr="00854A8E">
              <w:rPr>
                <w:bCs/>
                <w:color w:val="000000" w:themeColor="text1"/>
                <w:sz w:val="28"/>
                <w:szCs w:val="28"/>
              </w:rPr>
              <w:t>-</w:t>
            </w:r>
          </w:p>
        </w:tc>
        <w:tc>
          <w:tcPr>
            <w:tcW w:w="4590" w:type="dxa"/>
            <w:vAlign w:val="center"/>
          </w:tcPr>
          <w:p w14:paraId="6E76F224" w14:textId="77777777" w:rsidR="004742BC" w:rsidRPr="00854A8E" w:rsidRDefault="004742BC" w:rsidP="002F6F6F">
            <w:pPr>
              <w:jc w:val="center"/>
              <w:rPr>
                <w:bCs/>
                <w:color w:val="000000" w:themeColor="text1"/>
                <w:sz w:val="28"/>
                <w:szCs w:val="28"/>
              </w:rPr>
            </w:pPr>
            <w:r w:rsidRPr="00854A8E">
              <w:rPr>
                <w:bCs/>
                <w:color w:val="000000" w:themeColor="text1"/>
                <w:sz w:val="28"/>
                <w:szCs w:val="28"/>
              </w:rPr>
              <w:t>-</w:t>
            </w:r>
          </w:p>
        </w:tc>
      </w:tr>
      <w:tr w:rsidR="004742BC" w:rsidRPr="00854A8E" w14:paraId="19572383" w14:textId="77777777" w:rsidTr="004742BC">
        <w:trPr>
          <w:trHeight w:val="419"/>
          <w:jc w:val="center"/>
        </w:trPr>
        <w:tc>
          <w:tcPr>
            <w:tcW w:w="10201" w:type="dxa"/>
            <w:gridSpan w:val="2"/>
            <w:vAlign w:val="center"/>
          </w:tcPr>
          <w:p w14:paraId="40F886C6" w14:textId="77777777" w:rsidR="004742BC" w:rsidRPr="00854A8E" w:rsidRDefault="004742BC" w:rsidP="002F6F6F">
            <w:pPr>
              <w:jc w:val="center"/>
              <w:rPr>
                <w:bCs/>
                <w:color w:val="000000" w:themeColor="text1"/>
                <w:sz w:val="28"/>
                <w:szCs w:val="28"/>
              </w:rPr>
            </w:pPr>
            <w:r>
              <w:rPr>
                <w:bCs/>
                <w:color w:val="000000" w:themeColor="text1"/>
                <w:sz w:val="28"/>
                <w:szCs w:val="28"/>
              </w:rPr>
              <w:t>2018 год</w:t>
            </w:r>
          </w:p>
        </w:tc>
      </w:tr>
      <w:tr w:rsidR="004742BC" w:rsidRPr="00854A8E" w14:paraId="1BCFE147" w14:textId="77777777" w:rsidTr="004742BC">
        <w:trPr>
          <w:trHeight w:val="419"/>
          <w:jc w:val="center"/>
        </w:trPr>
        <w:tc>
          <w:tcPr>
            <w:tcW w:w="10201" w:type="dxa"/>
            <w:gridSpan w:val="2"/>
            <w:vAlign w:val="center"/>
          </w:tcPr>
          <w:p w14:paraId="3EFA1A4D" w14:textId="77777777" w:rsidR="004742BC" w:rsidRPr="001B2EC6" w:rsidRDefault="004742BC" w:rsidP="0042566C">
            <w:pPr>
              <w:pStyle w:val="a7"/>
              <w:numPr>
                <w:ilvl w:val="0"/>
                <w:numId w:val="17"/>
              </w:numPr>
              <w:jc w:val="center"/>
              <w:rPr>
                <w:bCs/>
                <w:color w:val="000000" w:themeColor="text1"/>
                <w:sz w:val="28"/>
                <w:szCs w:val="28"/>
              </w:rPr>
            </w:pPr>
            <w:r w:rsidRPr="001B2EC6">
              <w:rPr>
                <w:bCs/>
                <w:color w:val="000000" w:themeColor="text1"/>
                <w:sz w:val="28"/>
                <w:szCs w:val="28"/>
              </w:rPr>
              <w:t>Холодное водоснабжение питьевой водой</w:t>
            </w:r>
          </w:p>
        </w:tc>
      </w:tr>
      <w:tr w:rsidR="004742BC" w:rsidRPr="00854A8E" w14:paraId="3352D7B0" w14:textId="77777777" w:rsidTr="004742BC">
        <w:trPr>
          <w:trHeight w:val="419"/>
          <w:jc w:val="center"/>
        </w:trPr>
        <w:tc>
          <w:tcPr>
            <w:tcW w:w="5611" w:type="dxa"/>
            <w:vAlign w:val="center"/>
          </w:tcPr>
          <w:p w14:paraId="11022A73" w14:textId="77777777" w:rsidR="004742BC" w:rsidRPr="00854A8E" w:rsidRDefault="004742BC" w:rsidP="002F6F6F">
            <w:pPr>
              <w:jc w:val="center"/>
              <w:rPr>
                <w:bCs/>
                <w:color w:val="000000" w:themeColor="text1"/>
                <w:sz w:val="28"/>
                <w:szCs w:val="28"/>
              </w:rPr>
            </w:pPr>
            <w:r>
              <w:rPr>
                <w:bCs/>
                <w:color w:val="000000" w:themeColor="text1"/>
                <w:sz w:val="28"/>
                <w:szCs w:val="28"/>
              </w:rPr>
              <w:t>-</w:t>
            </w:r>
          </w:p>
        </w:tc>
        <w:tc>
          <w:tcPr>
            <w:tcW w:w="4590" w:type="dxa"/>
            <w:vAlign w:val="center"/>
          </w:tcPr>
          <w:p w14:paraId="1B234676" w14:textId="77777777" w:rsidR="004742BC" w:rsidRPr="00854A8E" w:rsidRDefault="004742BC" w:rsidP="002F6F6F">
            <w:pPr>
              <w:jc w:val="center"/>
              <w:rPr>
                <w:bCs/>
                <w:color w:val="000000" w:themeColor="text1"/>
                <w:sz w:val="28"/>
                <w:szCs w:val="28"/>
              </w:rPr>
            </w:pPr>
            <w:r>
              <w:rPr>
                <w:bCs/>
                <w:color w:val="000000" w:themeColor="text1"/>
                <w:sz w:val="28"/>
                <w:szCs w:val="28"/>
              </w:rPr>
              <w:t>-</w:t>
            </w:r>
          </w:p>
        </w:tc>
      </w:tr>
      <w:tr w:rsidR="004742BC" w:rsidRPr="00854A8E" w14:paraId="2647A341" w14:textId="77777777" w:rsidTr="004742BC">
        <w:trPr>
          <w:trHeight w:val="419"/>
          <w:jc w:val="center"/>
        </w:trPr>
        <w:tc>
          <w:tcPr>
            <w:tcW w:w="10201" w:type="dxa"/>
            <w:gridSpan w:val="2"/>
            <w:vAlign w:val="center"/>
          </w:tcPr>
          <w:p w14:paraId="0C2944F8" w14:textId="77777777" w:rsidR="004742BC" w:rsidRPr="001B2EC6" w:rsidRDefault="004742BC" w:rsidP="0042566C">
            <w:pPr>
              <w:pStyle w:val="a7"/>
              <w:numPr>
                <w:ilvl w:val="0"/>
                <w:numId w:val="17"/>
              </w:numPr>
              <w:jc w:val="center"/>
              <w:rPr>
                <w:bCs/>
                <w:color w:val="000000" w:themeColor="text1"/>
                <w:sz w:val="28"/>
                <w:szCs w:val="28"/>
              </w:rPr>
            </w:pPr>
            <w:r w:rsidRPr="001B2EC6">
              <w:rPr>
                <w:bCs/>
                <w:color w:val="000000" w:themeColor="text1"/>
                <w:sz w:val="28"/>
                <w:szCs w:val="28"/>
              </w:rPr>
              <w:t>Водоотведение</w:t>
            </w:r>
          </w:p>
        </w:tc>
      </w:tr>
      <w:tr w:rsidR="004742BC" w:rsidRPr="00854A8E" w14:paraId="5CFD134E" w14:textId="77777777" w:rsidTr="004742BC">
        <w:trPr>
          <w:trHeight w:val="419"/>
          <w:jc w:val="center"/>
        </w:trPr>
        <w:tc>
          <w:tcPr>
            <w:tcW w:w="5611" w:type="dxa"/>
            <w:vAlign w:val="center"/>
          </w:tcPr>
          <w:p w14:paraId="254EC131" w14:textId="77777777" w:rsidR="004742BC" w:rsidRPr="00854A8E" w:rsidRDefault="004742BC" w:rsidP="002F6F6F">
            <w:pPr>
              <w:jc w:val="center"/>
              <w:rPr>
                <w:bCs/>
                <w:color w:val="000000" w:themeColor="text1"/>
                <w:sz w:val="28"/>
                <w:szCs w:val="28"/>
              </w:rPr>
            </w:pPr>
            <w:r>
              <w:rPr>
                <w:bCs/>
                <w:color w:val="000000" w:themeColor="text1"/>
                <w:sz w:val="28"/>
                <w:szCs w:val="28"/>
              </w:rPr>
              <w:t>-</w:t>
            </w:r>
          </w:p>
        </w:tc>
        <w:tc>
          <w:tcPr>
            <w:tcW w:w="4590" w:type="dxa"/>
            <w:vAlign w:val="center"/>
          </w:tcPr>
          <w:p w14:paraId="595640B4" w14:textId="77777777" w:rsidR="004742BC" w:rsidRPr="00854A8E" w:rsidRDefault="004742BC" w:rsidP="002F6F6F">
            <w:pPr>
              <w:jc w:val="center"/>
              <w:rPr>
                <w:bCs/>
                <w:color w:val="000000" w:themeColor="text1"/>
                <w:sz w:val="28"/>
                <w:szCs w:val="28"/>
              </w:rPr>
            </w:pPr>
            <w:r>
              <w:rPr>
                <w:bCs/>
                <w:color w:val="000000" w:themeColor="text1"/>
                <w:sz w:val="28"/>
                <w:szCs w:val="28"/>
              </w:rPr>
              <w:t>-</w:t>
            </w:r>
          </w:p>
        </w:tc>
      </w:tr>
    </w:tbl>
    <w:p w14:paraId="73DA6FF9" w14:textId="77777777" w:rsidR="004742BC" w:rsidRPr="00854A8E" w:rsidRDefault="004742BC" w:rsidP="004742BC">
      <w:pPr>
        <w:ind w:left="-567"/>
        <w:jc w:val="center"/>
        <w:rPr>
          <w:bCs/>
          <w:color w:val="000000" w:themeColor="text1"/>
          <w:sz w:val="28"/>
          <w:szCs w:val="28"/>
          <w:lang w:eastAsia="ru-RU"/>
        </w:rPr>
      </w:pPr>
    </w:p>
    <w:p w14:paraId="1E069F17" w14:textId="77777777" w:rsidR="004742BC" w:rsidRPr="00854A8E" w:rsidRDefault="004742BC" w:rsidP="004742BC">
      <w:pPr>
        <w:jc w:val="both"/>
        <w:rPr>
          <w:color w:val="000000" w:themeColor="text1"/>
          <w:sz w:val="28"/>
          <w:szCs w:val="28"/>
        </w:rPr>
      </w:pPr>
    </w:p>
    <w:p w14:paraId="4CB6C101" w14:textId="77777777" w:rsidR="004742BC" w:rsidRPr="00854A8E" w:rsidRDefault="004742BC" w:rsidP="004742BC">
      <w:pPr>
        <w:jc w:val="both"/>
        <w:rPr>
          <w:color w:val="000000" w:themeColor="text1"/>
          <w:sz w:val="28"/>
          <w:szCs w:val="28"/>
        </w:rPr>
      </w:pPr>
    </w:p>
    <w:p w14:paraId="1A1725BF" w14:textId="77777777" w:rsidR="004742BC" w:rsidRPr="00854A8E" w:rsidRDefault="004742BC" w:rsidP="004742BC">
      <w:pPr>
        <w:jc w:val="both"/>
        <w:rPr>
          <w:color w:val="000000" w:themeColor="text1"/>
          <w:sz w:val="28"/>
          <w:szCs w:val="28"/>
        </w:rPr>
      </w:pPr>
    </w:p>
    <w:p w14:paraId="050FD6D3" w14:textId="77777777" w:rsidR="004742BC" w:rsidRPr="00854A8E" w:rsidRDefault="004742BC" w:rsidP="004742BC">
      <w:pPr>
        <w:ind w:left="-567"/>
        <w:jc w:val="center"/>
        <w:rPr>
          <w:bCs/>
          <w:color w:val="000000" w:themeColor="text1"/>
          <w:sz w:val="28"/>
          <w:szCs w:val="28"/>
          <w:lang w:eastAsia="ru-RU"/>
        </w:rPr>
      </w:pPr>
      <w:r w:rsidRPr="00854A8E">
        <w:rPr>
          <w:bCs/>
          <w:color w:val="000000" w:themeColor="text1"/>
          <w:sz w:val="28"/>
          <w:szCs w:val="28"/>
          <w:lang w:eastAsia="ru-RU"/>
        </w:rPr>
        <w:t>Раздел 11. Мероприятия, направленные на повышение качества обслуживания абонентов</w:t>
      </w:r>
    </w:p>
    <w:p w14:paraId="4BB1063D" w14:textId="77777777" w:rsidR="004742BC" w:rsidRPr="00854A8E" w:rsidRDefault="004742BC" w:rsidP="004742BC">
      <w:pPr>
        <w:ind w:left="-567"/>
        <w:jc w:val="center"/>
        <w:rPr>
          <w:bCs/>
          <w:color w:val="000000" w:themeColor="text1"/>
          <w:sz w:val="28"/>
          <w:szCs w:val="28"/>
          <w:lang w:eastAsia="ru-RU"/>
        </w:rPr>
      </w:pPr>
    </w:p>
    <w:tbl>
      <w:tblPr>
        <w:tblStyle w:val="af"/>
        <w:tblW w:w="9918" w:type="dxa"/>
        <w:jc w:val="center"/>
        <w:tblLook w:val="04A0" w:firstRow="1" w:lastRow="0" w:firstColumn="1" w:lastColumn="0" w:noHBand="0" w:noVBand="1"/>
      </w:tblPr>
      <w:tblGrid>
        <w:gridCol w:w="5935"/>
        <w:gridCol w:w="3983"/>
      </w:tblGrid>
      <w:tr w:rsidR="004742BC" w:rsidRPr="00854A8E" w14:paraId="4915F97B" w14:textId="77777777" w:rsidTr="004742BC">
        <w:trPr>
          <w:trHeight w:val="748"/>
          <w:jc w:val="center"/>
        </w:trPr>
        <w:tc>
          <w:tcPr>
            <w:tcW w:w="5935" w:type="dxa"/>
            <w:vAlign w:val="center"/>
          </w:tcPr>
          <w:p w14:paraId="614924BB" w14:textId="77777777" w:rsidR="004742BC" w:rsidRPr="00854A8E" w:rsidRDefault="004742BC" w:rsidP="002F6F6F">
            <w:pPr>
              <w:jc w:val="center"/>
              <w:rPr>
                <w:bCs/>
                <w:color w:val="000000" w:themeColor="text1"/>
                <w:sz w:val="28"/>
                <w:szCs w:val="28"/>
              </w:rPr>
            </w:pPr>
            <w:r w:rsidRPr="00854A8E">
              <w:rPr>
                <w:bCs/>
                <w:color w:val="000000" w:themeColor="text1"/>
                <w:sz w:val="28"/>
                <w:szCs w:val="28"/>
              </w:rPr>
              <w:t>Наименование мероприятия</w:t>
            </w:r>
          </w:p>
        </w:tc>
        <w:tc>
          <w:tcPr>
            <w:tcW w:w="3983" w:type="dxa"/>
            <w:vAlign w:val="center"/>
          </w:tcPr>
          <w:p w14:paraId="4E12FA37" w14:textId="77777777" w:rsidR="004742BC" w:rsidRPr="00854A8E" w:rsidRDefault="004742BC" w:rsidP="002F6F6F">
            <w:pPr>
              <w:jc w:val="center"/>
              <w:rPr>
                <w:bCs/>
                <w:color w:val="000000" w:themeColor="text1"/>
                <w:sz w:val="28"/>
                <w:szCs w:val="28"/>
              </w:rPr>
            </w:pPr>
            <w:r w:rsidRPr="00854A8E">
              <w:rPr>
                <w:bCs/>
                <w:color w:val="000000" w:themeColor="text1"/>
                <w:sz w:val="28"/>
                <w:szCs w:val="28"/>
              </w:rPr>
              <w:t>Период проведения мероприятий</w:t>
            </w:r>
          </w:p>
        </w:tc>
      </w:tr>
      <w:tr w:rsidR="004742BC" w:rsidRPr="00854A8E" w14:paraId="23AA573B" w14:textId="77777777" w:rsidTr="004742BC">
        <w:trPr>
          <w:trHeight w:val="517"/>
          <w:jc w:val="center"/>
        </w:trPr>
        <w:tc>
          <w:tcPr>
            <w:tcW w:w="5935" w:type="dxa"/>
            <w:vAlign w:val="center"/>
          </w:tcPr>
          <w:p w14:paraId="6B10B3EE" w14:textId="77777777" w:rsidR="004742BC" w:rsidRPr="00854A8E" w:rsidRDefault="004742BC" w:rsidP="002F6F6F">
            <w:pPr>
              <w:jc w:val="center"/>
              <w:rPr>
                <w:bCs/>
                <w:color w:val="000000" w:themeColor="text1"/>
                <w:sz w:val="28"/>
                <w:szCs w:val="28"/>
              </w:rPr>
            </w:pPr>
            <w:r w:rsidRPr="00854A8E">
              <w:rPr>
                <w:bCs/>
                <w:color w:val="000000" w:themeColor="text1"/>
                <w:sz w:val="28"/>
                <w:szCs w:val="28"/>
              </w:rPr>
              <w:t>-</w:t>
            </w:r>
          </w:p>
        </w:tc>
        <w:tc>
          <w:tcPr>
            <w:tcW w:w="3983" w:type="dxa"/>
            <w:vAlign w:val="center"/>
          </w:tcPr>
          <w:p w14:paraId="7AD39FE7" w14:textId="77777777" w:rsidR="004742BC" w:rsidRPr="00854A8E" w:rsidRDefault="004742BC" w:rsidP="002F6F6F">
            <w:pPr>
              <w:jc w:val="center"/>
              <w:rPr>
                <w:bCs/>
                <w:color w:val="000000" w:themeColor="text1"/>
                <w:sz w:val="28"/>
                <w:szCs w:val="28"/>
              </w:rPr>
            </w:pPr>
            <w:r w:rsidRPr="00854A8E">
              <w:rPr>
                <w:bCs/>
                <w:color w:val="000000" w:themeColor="text1"/>
                <w:sz w:val="28"/>
                <w:szCs w:val="28"/>
              </w:rPr>
              <w:t>-</w:t>
            </w:r>
          </w:p>
        </w:tc>
      </w:tr>
    </w:tbl>
    <w:p w14:paraId="58E14514" w14:textId="77777777" w:rsidR="004742BC" w:rsidRPr="00854A8E" w:rsidRDefault="004742BC" w:rsidP="004742BC">
      <w:pPr>
        <w:jc w:val="both"/>
        <w:rPr>
          <w:color w:val="000000" w:themeColor="text1"/>
          <w:sz w:val="28"/>
          <w:szCs w:val="28"/>
        </w:rPr>
      </w:pPr>
    </w:p>
    <w:p w14:paraId="5523F784" w14:textId="77777777" w:rsidR="004742BC" w:rsidRPr="00854A8E" w:rsidRDefault="004742BC" w:rsidP="004742BC">
      <w:pPr>
        <w:jc w:val="both"/>
        <w:rPr>
          <w:color w:val="000000" w:themeColor="text1"/>
          <w:sz w:val="28"/>
          <w:szCs w:val="28"/>
        </w:rPr>
      </w:pPr>
    </w:p>
    <w:p w14:paraId="5FDB6854" w14:textId="77777777" w:rsidR="004742BC" w:rsidRPr="00854A8E" w:rsidRDefault="004742BC" w:rsidP="004742BC">
      <w:pPr>
        <w:jc w:val="both"/>
        <w:rPr>
          <w:color w:val="000000" w:themeColor="text1"/>
          <w:sz w:val="28"/>
          <w:szCs w:val="28"/>
        </w:rPr>
      </w:pPr>
    </w:p>
    <w:p w14:paraId="7F3E5580" w14:textId="77777777" w:rsidR="004742BC" w:rsidRPr="00854A8E" w:rsidRDefault="004742BC" w:rsidP="004742BC">
      <w:pPr>
        <w:jc w:val="both"/>
        <w:rPr>
          <w:color w:val="000000" w:themeColor="text1"/>
          <w:sz w:val="28"/>
          <w:szCs w:val="28"/>
        </w:rPr>
      </w:pPr>
    </w:p>
    <w:p w14:paraId="1562FA6D" w14:textId="77777777" w:rsidR="004742BC" w:rsidRPr="00854A8E" w:rsidRDefault="004742BC" w:rsidP="004742BC">
      <w:pPr>
        <w:jc w:val="both"/>
        <w:rPr>
          <w:color w:val="000000" w:themeColor="text1"/>
          <w:sz w:val="28"/>
          <w:szCs w:val="28"/>
        </w:rPr>
      </w:pPr>
    </w:p>
    <w:p w14:paraId="112DE2DE" w14:textId="77777777" w:rsidR="004742BC" w:rsidRPr="00854A8E" w:rsidRDefault="004742BC" w:rsidP="004742BC">
      <w:pPr>
        <w:jc w:val="both"/>
        <w:rPr>
          <w:color w:val="000000" w:themeColor="text1"/>
          <w:sz w:val="28"/>
          <w:szCs w:val="28"/>
        </w:rPr>
      </w:pPr>
    </w:p>
    <w:p w14:paraId="28652C20" w14:textId="77777777" w:rsidR="004742BC" w:rsidRPr="00854A8E" w:rsidRDefault="004742BC" w:rsidP="004742BC">
      <w:pPr>
        <w:jc w:val="both"/>
        <w:rPr>
          <w:color w:val="000000" w:themeColor="text1"/>
          <w:sz w:val="28"/>
          <w:szCs w:val="28"/>
        </w:rPr>
      </w:pPr>
    </w:p>
    <w:p w14:paraId="4C5A9A6C" w14:textId="77777777" w:rsidR="004742BC" w:rsidRPr="00854A8E" w:rsidRDefault="004742BC" w:rsidP="004742BC">
      <w:pPr>
        <w:jc w:val="both"/>
        <w:rPr>
          <w:color w:val="000000" w:themeColor="text1"/>
          <w:sz w:val="28"/>
          <w:szCs w:val="28"/>
        </w:rPr>
      </w:pPr>
    </w:p>
    <w:p w14:paraId="4AE2F00F" w14:textId="77777777" w:rsidR="004742BC" w:rsidRPr="00854A8E" w:rsidRDefault="004742BC" w:rsidP="004742BC">
      <w:pPr>
        <w:jc w:val="both"/>
        <w:rPr>
          <w:color w:val="000000" w:themeColor="text1"/>
          <w:sz w:val="28"/>
          <w:szCs w:val="28"/>
        </w:rPr>
      </w:pPr>
    </w:p>
    <w:p w14:paraId="7F204C95" w14:textId="77777777" w:rsidR="004742BC" w:rsidRPr="00854A8E" w:rsidRDefault="004742BC" w:rsidP="004742BC">
      <w:pPr>
        <w:jc w:val="both"/>
        <w:rPr>
          <w:color w:val="000000" w:themeColor="text1"/>
          <w:sz w:val="28"/>
          <w:szCs w:val="28"/>
        </w:rPr>
      </w:pPr>
    </w:p>
    <w:p w14:paraId="1526E7DE" w14:textId="77777777" w:rsidR="004742BC" w:rsidRPr="00854A8E" w:rsidRDefault="004742BC" w:rsidP="004742BC">
      <w:pPr>
        <w:jc w:val="both"/>
        <w:rPr>
          <w:color w:val="000000" w:themeColor="text1"/>
          <w:sz w:val="28"/>
          <w:szCs w:val="28"/>
        </w:rPr>
      </w:pPr>
    </w:p>
    <w:p w14:paraId="1099ED51" w14:textId="77777777" w:rsidR="004742BC" w:rsidRPr="00854A8E" w:rsidRDefault="004742BC" w:rsidP="004742BC">
      <w:pPr>
        <w:jc w:val="both"/>
        <w:rPr>
          <w:color w:val="000000" w:themeColor="text1"/>
          <w:sz w:val="28"/>
          <w:szCs w:val="28"/>
        </w:rPr>
      </w:pPr>
    </w:p>
    <w:p w14:paraId="7C3202B5" w14:textId="77777777" w:rsidR="004742BC" w:rsidRPr="00854A8E" w:rsidRDefault="004742BC" w:rsidP="004742BC">
      <w:pPr>
        <w:jc w:val="both"/>
        <w:rPr>
          <w:color w:val="000000" w:themeColor="text1"/>
          <w:sz w:val="28"/>
          <w:szCs w:val="28"/>
        </w:rPr>
      </w:pPr>
    </w:p>
    <w:p w14:paraId="259EC222" w14:textId="77777777" w:rsidR="004742BC" w:rsidRPr="00854A8E" w:rsidRDefault="004742BC" w:rsidP="004742BC">
      <w:pPr>
        <w:jc w:val="both"/>
        <w:rPr>
          <w:color w:val="000000" w:themeColor="text1"/>
          <w:sz w:val="28"/>
          <w:szCs w:val="28"/>
        </w:rPr>
      </w:pPr>
    </w:p>
    <w:p w14:paraId="568A46E0" w14:textId="77777777" w:rsidR="004742BC" w:rsidRPr="00854A8E" w:rsidRDefault="004742BC" w:rsidP="004742BC">
      <w:pPr>
        <w:jc w:val="both"/>
        <w:rPr>
          <w:color w:val="000000" w:themeColor="text1"/>
          <w:sz w:val="28"/>
          <w:szCs w:val="28"/>
        </w:rPr>
      </w:pPr>
    </w:p>
    <w:p w14:paraId="11CDE5E1" w14:textId="77777777" w:rsidR="004742BC" w:rsidRPr="00854A8E" w:rsidRDefault="004742BC" w:rsidP="004742BC">
      <w:pPr>
        <w:jc w:val="both"/>
        <w:rPr>
          <w:color w:val="000000" w:themeColor="text1"/>
          <w:sz w:val="28"/>
          <w:szCs w:val="28"/>
        </w:rPr>
      </w:pPr>
    </w:p>
    <w:p w14:paraId="1F74702B" w14:textId="77777777" w:rsidR="004742BC" w:rsidRDefault="004742BC" w:rsidP="0093216C">
      <w:pPr>
        <w:jc w:val="center"/>
        <w:rPr>
          <w:sz w:val="28"/>
          <w:szCs w:val="28"/>
        </w:rPr>
      </w:pPr>
    </w:p>
    <w:p w14:paraId="62169F0D" w14:textId="77777777" w:rsidR="0093216C" w:rsidRDefault="0093216C" w:rsidP="0093216C">
      <w:pPr>
        <w:jc w:val="center"/>
        <w:rPr>
          <w:sz w:val="28"/>
          <w:szCs w:val="28"/>
        </w:rPr>
        <w:sectPr w:rsidR="0093216C" w:rsidSect="005478C4">
          <w:pgSz w:w="11906" w:h="16838"/>
          <w:pgMar w:top="567" w:right="566" w:bottom="1135" w:left="851" w:header="720" w:footer="720" w:gutter="0"/>
          <w:cols w:space="720"/>
          <w:docGrid w:linePitch="326"/>
        </w:sectPr>
      </w:pPr>
    </w:p>
    <w:p w14:paraId="7695FED6" w14:textId="705B8402" w:rsidR="0093216C" w:rsidRDefault="0093216C" w:rsidP="0093216C">
      <w:pPr>
        <w:tabs>
          <w:tab w:val="left" w:pos="5580"/>
          <w:tab w:val="left" w:pos="9498"/>
        </w:tabs>
        <w:ind w:right="-143" w:firstLine="11199"/>
      </w:pPr>
      <w:r>
        <w:lastRenderedPageBreak/>
        <w:t xml:space="preserve">Приложение № </w:t>
      </w:r>
      <w:r w:rsidR="004742BC">
        <w:t>3</w:t>
      </w:r>
      <w:r>
        <w:t xml:space="preserve"> к протоколу № 67</w:t>
      </w:r>
    </w:p>
    <w:p w14:paraId="735E5E29" w14:textId="77777777" w:rsidR="0093216C" w:rsidRDefault="0093216C" w:rsidP="0093216C">
      <w:pPr>
        <w:tabs>
          <w:tab w:val="left" w:pos="5580"/>
          <w:tab w:val="left" w:pos="9498"/>
        </w:tabs>
        <w:ind w:right="-143" w:firstLine="11199"/>
      </w:pPr>
      <w:r>
        <w:t>заседания Правления региональной</w:t>
      </w:r>
    </w:p>
    <w:p w14:paraId="064F4601" w14:textId="77777777" w:rsidR="0093216C" w:rsidRDefault="0093216C" w:rsidP="0093216C">
      <w:pPr>
        <w:tabs>
          <w:tab w:val="left" w:pos="5580"/>
          <w:tab w:val="left" w:pos="9498"/>
        </w:tabs>
        <w:ind w:right="-143" w:firstLine="11199"/>
      </w:pPr>
      <w:r>
        <w:t>энергетической комиссии</w:t>
      </w:r>
    </w:p>
    <w:p w14:paraId="2A3D58A0" w14:textId="571F3218" w:rsidR="0093216C" w:rsidRDefault="0093216C" w:rsidP="0093216C">
      <w:pPr>
        <w:tabs>
          <w:tab w:val="left" w:pos="5580"/>
          <w:tab w:val="left" w:pos="9498"/>
        </w:tabs>
        <w:ind w:right="-143" w:firstLine="11199"/>
      </w:pPr>
      <w:r>
        <w:t>Кемеровской области от 24.09.2019</w:t>
      </w:r>
    </w:p>
    <w:tbl>
      <w:tblPr>
        <w:tblW w:w="5000" w:type="pct"/>
        <w:jc w:val="center"/>
        <w:tblCellMar>
          <w:left w:w="0" w:type="dxa"/>
          <w:right w:w="0" w:type="dxa"/>
        </w:tblCellMar>
        <w:tblLook w:val="04A0" w:firstRow="1" w:lastRow="0" w:firstColumn="1" w:lastColumn="0" w:noHBand="0" w:noVBand="1"/>
      </w:tblPr>
      <w:tblGrid>
        <w:gridCol w:w="147"/>
        <w:gridCol w:w="599"/>
        <w:gridCol w:w="3726"/>
        <w:gridCol w:w="721"/>
        <w:gridCol w:w="1133"/>
        <w:gridCol w:w="955"/>
        <w:gridCol w:w="1161"/>
        <w:gridCol w:w="1213"/>
        <w:gridCol w:w="1161"/>
        <w:gridCol w:w="1147"/>
        <w:gridCol w:w="998"/>
        <w:gridCol w:w="1025"/>
        <w:gridCol w:w="1292"/>
      </w:tblGrid>
      <w:tr w:rsidR="0093216C" w:rsidRPr="0093216C" w14:paraId="033149AF" w14:textId="77777777" w:rsidTr="0093216C">
        <w:trPr>
          <w:trHeight w:val="450"/>
          <w:jc w:val="center"/>
        </w:trPr>
        <w:tc>
          <w:tcPr>
            <w:tcW w:w="202" w:type="dxa"/>
            <w:tcBorders>
              <w:top w:val="nil"/>
              <w:left w:val="nil"/>
              <w:bottom w:val="nil"/>
              <w:right w:val="nil"/>
            </w:tcBorders>
            <w:shd w:val="clear" w:color="auto" w:fill="auto"/>
            <w:noWrap/>
            <w:vAlign w:val="bottom"/>
            <w:hideMark/>
          </w:tcPr>
          <w:p w14:paraId="25F9AFC7" w14:textId="77777777" w:rsidR="0093216C" w:rsidRPr="0093216C" w:rsidRDefault="0093216C" w:rsidP="0093216C">
            <w:pPr>
              <w:rPr>
                <w:sz w:val="16"/>
                <w:szCs w:val="16"/>
                <w:lang w:eastAsia="ru-RU"/>
              </w:rPr>
            </w:pPr>
          </w:p>
        </w:tc>
        <w:tc>
          <w:tcPr>
            <w:tcW w:w="6438" w:type="dxa"/>
            <w:gridSpan w:val="2"/>
            <w:tcBorders>
              <w:top w:val="single" w:sz="4" w:space="0" w:color="C0C0C0"/>
              <w:left w:val="nil"/>
              <w:bottom w:val="single" w:sz="4" w:space="0" w:color="C0C0C0"/>
              <w:right w:val="nil"/>
            </w:tcBorders>
            <w:shd w:val="clear" w:color="auto" w:fill="auto"/>
            <w:vAlign w:val="bottom"/>
            <w:hideMark/>
          </w:tcPr>
          <w:p w14:paraId="76D9358A" w14:textId="77777777" w:rsidR="0093216C" w:rsidRPr="0093216C" w:rsidRDefault="0093216C" w:rsidP="0093216C">
            <w:pPr>
              <w:rPr>
                <w:rFonts w:ascii="Tahoma" w:hAnsi="Tahoma" w:cs="Tahoma"/>
                <w:sz w:val="16"/>
                <w:szCs w:val="16"/>
                <w:lang w:eastAsia="ru-RU"/>
              </w:rPr>
            </w:pPr>
            <w:r w:rsidRPr="0093216C">
              <w:rPr>
                <w:rFonts w:ascii="Tahoma" w:hAnsi="Tahoma" w:cs="Tahoma"/>
                <w:sz w:val="16"/>
                <w:szCs w:val="16"/>
                <w:lang w:eastAsia="ru-RU"/>
              </w:rPr>
              <w:t>ООО "ВОДОРЕСУРС"</w:t>
            </w:r>
          </w:p>
        </w:tc>
        <w:tc>
          <w:tcPr>
            <w:tcW w:w="1059" w:type="dxa"/>
            <w:tcBorders>
              <w:top w:val="single" w:sz="4" w:space="0" w:color="C0C0C0"/>
              <w:left w:val="nil"/>
              <w:bottom w:val="single" w:sz="4" w:space="0" w:color="C0C0C0"/>
              <w:right w:val="nil"/>
            </w:tcBorders>
            <w:shd w:val="clear" w:color="auto" w:fill="auto"/>
            <w:vAlign w:val="bottom"/>
            <w:hideMark/>
          </w:tcPr>
          <w:p w14:paraId="05E7DD95" w14:textId="77777777" w:rsidR="0093216C" w:rsidRPr="0093216C" w:rsidRDefault="0093216C" w:rsidP="0093216C">
            <w:pPr>
              <w:rPr>
                <w:rFonts w:ascii="Tahoma" w:hAnsi="Tahoma" w:cs="Tahoma"/>
                <w:sz w:val="16"/>
                <w:szCs w:val="16"/>
                <w:lang w:eastAsia="ru-RU"/>
              </w:rPr>
            </w:pPr>
            <w:r w:rsidRPr="0093216C">
              <w:rPr>
                <w:rFonts w:ascii="Tahoma" w:hAnsi="Tahoma" w:cs="Tahoma"/>
                <w:sz w:val="16"/>
                <w:szCs w:val="16"/>
                <w:lang w:eastAsia="ru-RU"/>
              </w:rPr>
              <w:t> </w:t>
            </w:r>
          </w:p>
        </w:tc>
        <w:tc>
          <w:tcPr>
            <w:tcW w:w="1677" w:type="dxa"/>
            <w:tcBorders>
              <w:top w:val="single" w:sz="4" w:space="0" w:color="C0C0C0"/>
              <w:left w:val="nil"/>
              <w:bottom w:val="single" w:sz="4" w:space="0" w:color="C0C0C0"/>
              <w:right w:val="nil"/>
            </w:tcBorders>
            <w:shd w:val="clear" w:color="auto" w:fill="auto"/>
            <w:vAlign w:val="bottom"/>
            <w:hideMark/>
          </w:tcPr>
          <w:p w14:paraId="2B2C46B7" w14:textId="77777777" w:rsidR="0093216C" w:rsidRPr="0093216C" w:rsidRDefault="0093216C" w:rsidP="0093216C">
            <w:pPr>
              <w:rPr>
                <w:rFonts w:ascii="Tahoma" w:hAnsi="Tahoma" w:cs="Tahoma"/>
                <w:sz w:val="16"/>
                <w:szCs w:val="16"/>
                <w:lang w:eastAsia="ru-RU"/>
              </w:rPr>
            </w:pPr>
            <w:r w:rsidRPr="0093216C">
              <w:rPr>
                <w:rFonts w:ascii="Tahoma" w:hAnsi="Tahoma" w:cs="Tahoma"/>
                <w:sz w:val="16"/>
                <w:szCs w:val="16"/>
                <w:lang w:eastAsia="ru-RU"/>
              </w:rPr>
              <w:t> </w:t>
            </w:r>
          </w:p>
        </w:tc>
        <w:tc>
          <w:tcPr>
            <w:tcW w:w="1410" w:type="dxa"/>
            <w:tcBorders>
              <w:top w:val="single" w:sz="4" w:space="0" w:color="C0C0C0"/>
              <w:left w:val="nil"/>
              <w:bottom w:val="single" w:sz="4" w:space="0" w:color="C0C0C0"/>
              <w:right w:val="nil"/>
            </w:tcBorders>
            <w:shd w:val="clear" w:color="auto" w:fill="auto"/>
            <w:vAlign w:val="bottom"/>
            <w:hideMark/>
          </w:tcPr>
          <w:p w14:paraId="5CA1AD0D" w14:textId="77777777" w:rsidR="0093216C" w:rsidRPr="0093216C" w:rsidRDefault="0093216C" w:rsidP="0093216C">
            <w:pPr>
              <w:rPr>
                <w:rFonts w:ascii="Tahoma" w:hAnsi="Tahoma" w:cs="Tahoma"/>
                <w:sz w:val="16"/>
                <w:szCs w:val="16"/>
                <w:lang w:eastAsia="ru-RU"/>
              </w:rPr>
            </w:pPr>
            <w:r w:rsidRPr="0093216C">
              <w:rPr>
                <w:rFonts w:ascii="Tahoma" w:hAnsi="Tahoma" w:cs="Tahoma"/>
                <w:sz w:val="16"/>
                <w:szCs w:val="16"/>
                <w:lang w:eastAsia="ru-RU"/>
              </w:rPr>
              <w:t> </w:t>
            </w:r>
          </w:p>
        </w:tc>
        <w:tc>
          <w:tcPr>
            <w:tcW w:w="1718" w:type="dxa"/>
            <w:tcBorders>
              <w:top w:val="single" w:sz="4" w:space="0" w:color="C0C0C0"/>
              <w:left w:val="nil"/>
              <w:bottom w:val="single" w:sz="4" w:space="0" w:color="C0C0C0"/>
              <w:right w:val="nil"/>
            </w:tcBorders>
            <w:shd w:val="clear" w:color="auto" w:fill="auto"/>
            <w:vAlign w:val="bottom"/>
            <w:hideMark/>
          </w:tcPr>
          <w:p w14:paraId="4178AC01" w14:textId="77777777" w:rsidR="0093216C" w:rsidRPr="0093216C" w:rsidRDefault="0093216C" w:rsidP="0093216C">
            <w:pPr>
              <w:rPr>
                <w:rFonts w:ascii="Tahoma" w:hAnsi="Tahoma" w:cs="Tahoma"/>
                <w:sz w:val="16"/>
                <w:szCs w:val="16"/>
                <w:lang w:eastAsia="ru-RU"/>
              </w:rPr>
            </w:pPr>
            <w:r w:rsidRPr="0093216C">
              <w:rPr>
                <w:rFonts w:ascii="Tahoma" w:hAnsi="Tahoma" w:cs="Tahoma"/>
                <w:sz w:val="16"/>
                <w:szCs w:val="16"/>
                <w:lang w:eastAsia="ru-RU"/>
              </w:rPr>
              <w:t> </w:t>
            </w:r>
          </w:p>
        </w:tc>
        <w:tc>
          <w:tcPr>
            <w:tcW w:w="1796" w:type="dxa"/>
            <w:tcBorders>
              <w:top w:val="single" w:sz="4" w:space="0" w:color="C0C0C0"/>
              <w:left w:val="nil"/>
              <w:bottom w:val="single" w:sz="4" w:space="0" w:color="C0C0C0"/>
              <w:right w:val="nil"/>
            </w:tcBorders>
            <w:shd w:val="clear" w:color="auto" w:fill="auto"/>
            <w:vAlign w:val="bottom"/>
            <w:hideMark/>
          </w:tcPr>
          <w:p w14:paraId="4D6B8BDD" w14:textId="77777777" w:rsidR="0093216C" w:rsidRPr="0093216C" w:rsidRDefault="0093216C" w:rsidP="0093216C">
            <w:pPr>
              <w:rPr>
                <w:rFonts w:ascii="Tahoma" w:hAnsi="Tahoma" w:cs="Tahoma"/>
                <w:sz w:val="16"/>
                <w:szCs w:val="16"/>
                <w:lang w:eastAsia="ru-RU"/>
              </w:rPr>
            </w:pPr>
            <w:r w:rsidRPr="0093216C">
              <w:rPr>
                <w:rFonts w:ascii="Tahoma" w:hAnsi="Tahoma" w:cs="Tahoma"/>
                <w:sz w:val="16"/>
                <w:szCs w:val="16"/>
                <w:lang w:eastAsia="ru-RU"/>
              </w:rPr>
              <w:t> </w:t>
            </w:r>
          </w:p>
        </w:tc>
        <w:tc>
          <w:tcPr>
            <w:tcW w:w="1718" w:type="dxa"/>
            <w:tcBorders>
              <w:top w:val="single" w:sz="4" w:space="0" w:color="C0C0C0"/>
              <w:left w:val="nil"/>
              <w:bottom w:val="single" w:sz="4" w:space="0" w:color="C0C0C0"/>
              <w:right w:val="nil"/>
            </w:tcBorders>
            <w:shd w:val="clear" w:color="auto" w:fill="auto"/>
            <w:vAlign w:val="bottom"/>
            <w:hideMark/>
          </w:tcPr>
          <w:p w14:paraId="31E16D89" w14:textId="77777777" w:rsidR="0093216C" w:rsidRPr="0093216C" w:rsidRDefault="0093216C" w:rsidP="0093216C">
            <w:pPr>
              <w:rPr>
                <w:rFonts w:ascii="Tahoma" w:hAnsi="Tahoma" w:cs="Tahoma"/>
                <w:sz w:val="16"/>
                <w:szCs w:val="16"/>
                <w:lang w:eastAsia="ru-RU"/>
              </w:rPr>
            </w:pPr>
            <w:r w:rsidRPr="0093216C">
              <w:rPr>
                <w:rFonts w:ascii="Tahoma" w:hAnsi="Tahoma" w:cs="Tahoma"/>
                <w:sz w:val="16"/>
                <w:szCs w:val="16"/>
                <w:lang w:eastAsia="ru-RU"/>
              </w:rPr>
              <w:t> </w:t>
            </w:r>
          </w:p>
        </w:tc>
        <w:tc>
          <w:tcPr>
            <w:tcW w:w="1698" w:type="dxa"/>
            <w:tcBorders>
              <w:top w:val="single" w:sz="4" w:space="0" w:color="C0C0C0"/>
              <w:left w:val="nil"/>
              <w:bottom w:val="single" w:sz="4" w:space="0" w:color="C0C0C0"/>
              <w:right w:val="nil"/>
            </w:tcBorders>
            <w:shd w:val="clear" w:color="auto" w:fill="auto"/>
            <w:vAlign w:val="bottom"/>
            <w:hideMark/>
          </w:tcPr>
          <w:p w14:paraId="3033E8DA" w14:textId="77777777" w:rsidR="0093216C" w:rsidRPr="0093216C" w:rsidRDefault="0093216C" w:rsidP="0093216C">
            <w:pPr>
              <w:rPr>
                <w:rFonts w:ascii="Tahoma" w:hAnsi="Tahoma" w:cs="Tahoma"/>
                <w:sz w:val="16"/>
                <w:szCs w:val="16"/>
                <w:lang w:eastAsia="ru-RU"/>
              </w:rPr>
            </w:pPr>
            <w:r w:rsidRPr="0093216C">
              <w:rPr>
                <w:rFonts w:ascii="Tahoma" w:hAnsi="Tahoma" w:cs="Tahoma"/>
                <w:sz w:val="16"/>
                <w:szCs w:val="16"/>
                <w:lang w:eastAsia="ru-RU"/>
              </w:rPr>
              <w:t> </w:t>
            </w:r>
          </w:p>
        </w:tc>
        <w:tc>
          <w:tcPr>
            <w:tcW w:w="1475" w:type="dxa"/>
            <w:tcBorders>
              <w:top w:val="single" w:sz="4" w:space="0" w:color="C0C0C0"/>
              <w:left w:val="nil"/>
              <w:bottom w:val="single" w:sz="4" w:space="0" w:color="C0C0C0"/>
              <w:right w:val="nil"/>
            </w:tcBorders>
            <w:shd w:val="clear" w:color="auto" w:fill="auto"/>
            <w:vAlign w:val="bottom"/>
            <w:hideMark/>
          </w:tcPr>
          <w:p w14:paraId="5278C2FE" w14:textId="77777777" w:rsidR="0093216C" w:rsidRPr="0093216C" w:rsidRDefault="0093216C" w:rsidP="0093216C">
            <w:pPr>
              <w:rPr>
                <w:rFonts w:ascii="Tahoma" w:hAnsi="Tahoma" w:cs="Tahoma"/>
                <w:sz w:val="16"/>
                <w:szCs w:val="16"/>
                <w:lang w:eastAsia="ru-RU"/>
              </w:rPr>
            </w:pPr>
            <w:r w:rsidRPr="0093216C">
              <w:rPr>
                <w:rFonts w:ascii="Tahoma" w:hAnsi="Tahoma" w:cs="Tahoma"/>
                <w:sz w:val="16"/>
                <w:szCs w:val="16"/>
                <w:lang w:eastAsia="ru-RU"/>
              </w:rPr>
              <w:t> </w:t>
            </w:r>
          </w:p>
        </w:tc>
        <w:tc>
          <w:tcPr>
            <w:tcW w:w="1514" w:type="dxa"/>
            <w:tcBorders>
              <w:top w:val="single" w:sz="4" w:space="0" w:color="C0C0C0"/>
              <w:left w:val="nil"/>
              <w:bottom w:val="single" w:sz="4" w:space="0" w:color="C0C0C0"/>
              <w:right w:val="nil"/>
            </w:tcBorders>
            <w:shd w:val="clear" w:color="auto" w:fill="auto"/>
            <w:vAlign w:val="bottom"/>
            <w:hideMark/>
          </w:tcPr>
          <w:p w14:paraId="7DDD7545" w14:textId="77777777" w:rsidR="0093216C" w:rsidRPr="0093216C" w:rsidRDefault="0093216C" w:rsidP="0093216C">
            <w:pPr>
              <w:rPr>
                <w:rFonts w:ascii="Tahoma" w:hAnsi="Tahoma" w:cs="Tahoma"/>
                <w:sz w:val="16"/>
                <w:szCs w:val="16"/>
                <w:lang w:eastAsia="ru-RU"/>
              </w:rPr>
            </w:pPr>
            <w:r w:rsidRPr="0093216C">
              <w:rPr>
                <w:rFonts w:ascii="Tahoma" w:hAnsi="Tahoma" w:cs="Tahoma"/>
                <w:sz w:val="16"/>
                <w:szCs w:val="16"/>
                <w:lang w:eastAsia="ru-RU"/>
              </w:rPr>
              <w:t> </w:t>
            </w:r>
          </w:p>
        </w:tc>
        <w:tc>
          <w:tcPr>
            <w:tcW w:w="1915" w:type="dxa"/>
            <w:tcBorders>
              <w:top w:val="single" w:sz="4" w:space="0" w:color="C0C0C0"/>
              <w:left w:val="nil"/>
              <w:bottom w:val="single" w:sz="4" w:space="0" w:color="C0C0C0"/>
              <w:right w:val="nil"/>
            </w:tcBorders>
            <w:shd w:val="clear" w:color="auto" w:fill="auto"/>
            <w:vAlign w:val="bottom"/>
            <w:hideMark/>
          </w:tcPr>
          <w:p w14:paraId="33E8C098" w14:textId="77777777" w:rsidR="0093216C" w:rsidRPr="0093216C" w:rsidRDefault="0093216C" w:rsidP="0093216C">
            <w:pPr>
              <w:rPr>
                <w:rFonts w:ascii="Tahoma" w:hAnsi="Tahoma" w:cs="Tahoma"/>
                <w:sz w:val="16"/>
                <w:szCs w:val="16"/>
                <w:lang w:eastAsia="ru-RU"/>
              </w:rPr>
            </w:pPr>
            <w:r w:rsidRPr="0093216C">
              <w:rPr>
                <w:rFonts w:ascii="Tahoma" w:hAnsi="Tahoma" w:cs="Tahoma"/>
                <w:sz w:val="16"/>
                <w:szCs w:val="16"/>
                <w:lang w:eastAsia="ru-RU"/>
              </w:rPr>
              <w:t> </w:t>
            </w:r>
          </w:p>
        </w:tc>
      </w:tr>
      <w:tr w:rsidR="0093216C" w:rsidRPr="0093216C" w14:paraId="0CD9D0AC" w14:textId="77777777" w:rsidTr="0093216C">
        <w:trPr>
          <w:trHeight w:val="780"/>
          <w:jc w:val="center"/>
        </w:trPr>
        <w:tc>
          <w:tcPr>
            <w:tcW w:w="202" w:type="dxa"/>
            <w:tcBorders>
              <w:top w:val="nil"/>
              <w:left w:val="nil"/>
              <w:bottom w:val="nil"/>
              <w:right w:val="nil"/>
            </w:tcBorders>
            <w:shd w:val="clear" w:color="auto" w:fill="auto"/>
            <w:noWrap/>
            <w:vAlign w:val="bottom"/>
            <w:hideMark/>
          </w:tcPr>
          <w:p w14:paraId="14E47679" w14:textId="77777777" w:rsidR="0093216C" w:rsidRPr="0093216C" w:rsidRDefault="0093216C" w:rsidP="0093216C">
            <w:pPr>
              <w:rPr>
                <w:rFonts w:ascii="Tahoma" w:hAnsi="Tahoma" w:cs="Tahoma"/>
                <w:sz w:val="16"/>
                <w:szCs w:val="16"/>
                <w:lang w:eastAsia="ru-RU"/>
              </w:rPr>
            </w:pPr>
          </w:p>
        </w:tc>
        <w:tc>
          <w:tcPr>
            <w:tcW w:w="877"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1BA1C6C5" w14:textId="77777777" w:rsidR="0093216C" w:rsidRPr="0093216C" w:rsidRDefault="0093216C" w:rsidP="0093216C">
            <w:pPr>
              <w:jc w:val="center"/>
              <w:rPr>
                <w:rFonts w:ascii="Tahoma" w:hAnsi="Tahoma" w:cs="Tahoma"/>
                <w:b/>
                <w:bCs/>
                <w:color w:val="272727"/>
                <w:sz w:val="16"/>
                <w:szCs w:val="16"/>
                <w:lang w:eastAsia="ru-RU"/>
              </w:rPr>
            </w:pPr>
            <w:r w:rsidRPr="0093216C">
              <w:rPr>
                <w:rFonts w:ascii="Tahoma" w:hAnsi="Tahoma" w:cs="Tahoma"/>
                <w:b/>
                <w:bCs/>
                <w:color w:val="272727"/>
                <w:sz w:val="16"/>
                <w:szCs w:val="16"/>
                <w:lang w:eastAsia="ru-RU"/>
              </w:rPr>
              <w:t>№ п/п</w:t>
            </w:r>
          </w:p>
        </w:tc>
        <w:tc>
          <w:tcPr>
            <w:tcW w:w="5561"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285330A2" w14:textId="77777777" w:rsidR="0093216C" w:rsidRPr="0093216C" w:rsidRDefault="0093216C" w:rsidP="0093216C">
            <w:pPr>
              <w:jc w:val="center"/>
              <w:rPr>
                <w:rFonts w:ascii="Tahoma" w:hAnsi="Tahoma" w:cs="Tahoma"/>
                <w:b/>
                <w:bCs/>
                <w:color w:val="272727"/>
                <w:sz w:val="16"/>
                <w:szCs w:val="16"/>
                <w:lang w:eastAsia="ru-RU"/>
              </w:rPr>
            </w:pPr>
            <w:r w:rsidRPr="0093216C">
              <w:rPr>
                <w:rFonts w:ascii="Tahoma" w:hAnsi="Tahoma" w:cs="Tahoma"/>
                <w:b/>
                <w:bCs/>
                <w:color w:val="272727"/>
                <w:sz w:val="16"/>
                <w:szCs w:val="16"/>
                <w:lang w:eastAsia="ru-RU"/>
              </w:rPr>
              <w:t>Наименование показателя</w:t>
            </w:r>
          </w:p>
        </w:tc>
        <w:tc>
          <w:tcPr>
            <w:tcW w:w="1059"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1A7D921E" w14:textId="77777777" w:rsidR="0093216C" w:rsidRPr="0093216C" w:rsidRDefault="0093216C" w:rsidP="0093216C">
            <w:pPr>
              <w:jc w:val="center"/>
              <w:rPr>
                <w:rFonts w:ascii="Tahoma" w:hAnsi="Tahoma" w:cs="Tahoma"/>
                <w:b/>
                <w:bCs/>
                <w:color w:val="272727"/>
                <w:sz w:val="16"/>
                <w:szCs w:val="16"/>
                <w:lang w:eastAsia="ru-RU"/>
              </w:rPr>
            </w:pPr>
            <w:r w:rsidRPr="0093216C">
              <w:rPr>
                <w:rFonts w:ascii="Tahoma" w:hAnsi="Tahoma" w:cs="Tahoma"/>
                <w:b/>
                <w:bCs/>
                <w:color w:val="272727"/>
                <w:sz w:val="16"/>
                <w:szCs w:val="16"/>
                <w:lang w:eastAsia="ru-RU"/>
              </w:rPr>
              <w:t>Ед. изм.</w:t>
            </w:r>
          </w:p>
        </w:tc>
        <w:tc>
          <w:tcPr>
            <w:tcW w:w="3087" w:type="dxa"/>
            <w:gridSpan w:val="2"/>
            <w:tcBorders>
              <w:top w:val="single" w:sz="4" w:space="0" w:color="C0C0C0"/>
              <w:left w:val="nil"/>
              <w:bottom w:val="single" w:sz="4" w:space="0" w:color="C0C0C0"/>
              <w:right w:val="single" w:sz="4" w:space="0" w:color="C0C0C0"/>
            </w:tcBorders>
            <w:shd w:val="clear" w:color="auto" w:fill="auto"/>
            <w:vAlign w:val="center"/>
            <w:hideMark/>
          </w:tcPr>
          <w:p w14:paraId="5E5B4584" w14:textId="77777777" w:rsidR="0093216C" w:rsidRPr="0093216C" w:rsidRDefault="0093216C" w:rsidP="0093216C">
            <w:pPr>
              <w:jc w:val="center"/>
              <w:rPr>
                <w:rFonts w:ascii="Tahoma" w:hAnsi="Tahoma" w:cs="Tahoma"/>
                <w:b/>
                <w:bCs/>
                <w:color w:val="272727"/>
                <w:sz w:val="16"/>
                <w:szCs w:val="16"/>
                <w:lang w:eastAsia="ru-RU"/>
              </w:rPr>
            </w:pPr>
            <w:r w:rsidRPr="0093216C">
              <w:rPr>
                <w:rFonts w:ascii="Tahoma" w:hAnsi="Tahoma" w:cs="Tahoma"/>
                <w:b/>
                <w:bCs/>
                <w:color w:val="272727"/>
                <w:sz w:val="16"/>
                <w:szCs w:val="16"/>
                <w:lang w:eastAsia="ru-RU"/>
              </w:rPr>
              <w:t>2018 год</w:t>
            </w:r>
          </w:p>
        </w:tc>
        <w:tc>
          <w:tcPr>
            <w:tcW w:w="1718" w:type="dxa"/>
            <w:tcBorders>
              <w:top w:val="nil"/>
              <w:left w:val="nil"/>
              <w:bottom w:val="single" w:sz="4" w:space="0" w:color="C0C0C0"/>
              <w:right w:val="single" w:sz="4" w:space="0" w:color="C0C0C0"/>
            </w:tcBorders>
            <w:shd w:val="clear" w:color="auto" w:fill="auto"/>
            <w:vAlign w:val="center"/>
            <w:hideMark/>
          </w:tcPr>
          <w:p w14:paraId="6E86B0C4" w14:textId="77777777" w:rsidR="0093216C" w:rsidRPr="0093216C" w:rsidRDefault="0093216C" w:rsidP="0093216C">
            <w:pPr>
              <w:jc w:val="center"/>
              <w:rPr>
                <w:rFonts w:ascii="Tahoma" w:hAnsi="Tahoma" w:cs="Tahoma"/>
                <w:b/>
                <w:bCs/>
                <w:color w:val="272727"/>
                <w:sz w:val="16"/>
                <w:szCs w:val="16"/>
                <w:lang w:eastAsia="ru-RU"/>
              </w:rPr>
            </w:pPr>
            <w:r w:rsidRPr="0093216C">
              <w:rPr>
                <w:rFonts w:ascii="Tahoma" w:hAnsi="Tahoma" w:cs="Tahoma"/>
                <w:b/>
                <w:bCs/>
                <w:color w:val="272727"/>
                <w:sz w:val="16"/>
                <w:szCs w:val="16"/>
                <w:lang w:eastAsia="ru-RU"/>
              </w:rPr>
              <w:t>2019 год</w:t>
            </w:r>
          </w:p>
        </w:tc>
        <w:tc>
          <w:tcPr>
            <w:tcW w:w="1796" w:type="dxa"/>
            <w:tcBorders>
              <w:top w:val="nil"/>
              <w:left w:val="nil"/>
              <w:bottom w:val="single" w:sz="4" w:space="0" w:color="C0C0C0"/>
              <w:right w:val="single" w:sz="4" w:space="0" w:color="C0C0C0"/>
            </w:tcBorders>
            <w:shd w:val="clear" w:color="auto" w:fill="auto"/>
            <w:vAlign w:val="center"/>
            <w:hideMark/>
          </w:tcPr>
          <w:p w14:paraId="40384AE9" w14:textId="77777777" w:rsidR="0093216C" w:rsidRPr="0093216C" w:rsidRDefault="0093216C" w:rsidP="0093216C">
            <w:pPr>
              <w:jc w:val="center"/>
              <w:rPr>
                <w:rFonts w:ascii="Tahoma" w:hAnsi="Tahoma" w:cs="Tahoma"/>
                <w:b/>
                <w:bCs/>
                <w:color w:val="272727"/>
                <w:sz w:val="16"/>
                <w:szCs w:val="16"/>
                <w:lang w:eastAsia="ru-RU"/>
              </w:rPr>
            </w:pPr>
            <w:r w:rsidRPr="0093216C">
              <w:rPr>
                <w:rFonts w:ascii="Tahoma" w:hAnsi="Tahoma" w:cs="Tahoma"/>
                <w:b/>
                <w:bCs/>
                <w:color w:val="272727"/>
                <w:sz w:val="16"/>
                <w:szCs w:val="16"/>
                <w:lang w:eastAsia="ru-RU"/>
              </w:rPr>
              <w:t>2020 год</w:t>
            </w:r>
          </w:p>
        </w:tc>
        <w:tc>
          <w:tcPr>
            <w:tcW w:w="1718" w:type="dxa"/>
            <w:tcBorders>
              <w:top w:val="nil"/>
              <w:left w:val="nil"/>
              <w:bottom w:val="single" w:sz="4" w:space="0" w:color="C0C0C0"/>
              <w:right w:val="single" w:sz="4" w:space="0" w:color="C0C0C0"/>
            </w:tcBorders>
            <w:shd w:val="clear" w:color="auto" w:fill="auto"/>
            <w:vAlign w:val="center"/>
            <w:hideMark/>
          </w:tcPr>
          <w:p w14:paraId="4A9EA24A" w14:textId="77777777" w:rsidR="0093216C" w:rsidRPr="0093216C" w:rsidRDefault="0093216C" w:rsidP="0093216C">
            <w:pPr>
              <w:jc w:val="center"/>
              <w:rPr>
                <w:rFonts w:ascii="Tahoma" w:hAnsi="Tahoma" w:cs="Tahoma"/>
                <w:b/>
                <w:bCs/>
                <w:color w:val="272727"/>
                <w:sz w:val="16"/>
                <w:szCs w:val="16"/>
                <w:lang w:eastAsia="ru-RU"/>
              </w:rPr>
            </w:pPr>
            <w:r w:rsidRPr="0093216C">
              <w:rPr>
                <w:rFonts w:ascii="Tahoma" w:hAnsi="Tahoma" w:cs="Tahoma"/>
                <w:b/>
                <w:bCs/>
                <w:color w:val="272727"/>
                <w:sz w:val="16"/>
                <w:szCs w:val="16"/>
                <w:lang w:eastAsia="ru-RU"/>
              </w:rPr>
              <w:t>2020 год</w:t>
            </w:r>
            <w:r w:rsidRPr="0093216C">
              <w:rPr>
                <w:rFonts w:ascii="Tahoma" w:hAnsi="Tahoma" w:cs="Tahoma"/>
                <w:b/>
                <w:bCs/>
                <w:color w:val="272727"/>
                <w:sz w:val="16"/>
                <w:szCs w:val="16"/>
                <w:lang w:eastAsia="ru-RU"/>
              </w:rPr>
              <w:br/>
              <w:t>(с учетом корректировки)</w:t>
            </w:r>
          </w:p>
        </w:tc>
        <w:tc>
          <w:tcPr>
            <w:tcW w:w="4687" w:type="dxa"/>
            <w:gridSpan w:val="3"/>
            <w:tcBorders>
              <w:top w:val="single" w:sz="4" w:space="0" w:color="C0C0C0"/>
              <w:left w:val="nil"/>
              <w:bottom w:val="single" w:sz="4" w:space="0" w:color="C0C0C0"/>
              <w:right w:val="single" w:sz="4" w:space="0" w:color="C0C0C0"/>
            </w:tcBorders>
            <w:shd w:val="clear" w:color="auto" w:fill="auto"/>
            <w:vAlign w:val="center"/>
            <w:hideMark/>
          </w:tcPr>
          <w:p w14:paraId="42C4BBF6" w14:textId="77777777" w:rsidR="0093216C" w:rsidRPr="0093216C" w:rsidRDefault="0093216C" w:rsidP="0093216C">
            <w:pPr>
              <w:jc w:val="center"/>
              <w:rPr>
                <w:rFonts w:ascii="Tahoma" w:hAnsi="Tahoma" w:cs="Tahoma"/>
                <w:b/>
                <w:bCs/>
                <w:color w:val="272727"/>
                <w:sz w:val="16"/>
                <w:szCs w:val="16"/>
                <w:lang w:eastAsia="ru-RU"/>
              </w:rPr>
            </w:pPr>
            <w:r w:rsidRPr="0093216C">
              <w:rPr>
                <w:rFonts w:ascii="Tahoma" w:hAnsi="Tahoma" w:cs="Tahoma"/>
                <w:b/>
                <w:bCs/>
                <w:color w:val="272727"/>
                <w:sz w:val="16"/>
                <w:szCs w:val="16"/>
                <w:lang w:eastAsia="ru-RU"/>
              </w:rPr>
              <w:t>2020 год (с учетом корректировки)</w:t>
            </w:r>
          </w:p>
        </w:tc>
        <w:tc>
          <w:tcPr>
            <w:tcW w:w="1915" w:type="dxa"/>
            <w:vMerge w:val="restart"/>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106BA65C" w14:textId="77777777" w:rsidR="0093216C" w:rsidRPr="0093216C" w:rsidRDefault="0093216C" w:rsidP="0093216C">
            <w:pPr>
              <w:jc w:val="center"/>
              <w:rPr>
                <w:rFonts w:ascii="Tahoma" w:hAnsi="Tahoma" w:cs="Tahoma"/>
                <w:b/>
                <w:bCs/>
                <w:color w:val="272727"/>
                <w:sz w:val="16"/>
                <w:szCs w:val="16"/>
                <w:lang w:eastAsia="ru-RU"/>
              </w:rPr>
            </w:pPr>
            <w:r w:rsidRPr="0093216C">
              <w:rPr>
                <w:rFonts w:ascii="Tahoma" w:hAnsi="Tahoma" w:cs="Tahoma"/>
                <w:b/>
                <w:bCs/>
                <w:color w:val="272727"/>
                <w:sz w:val="16"/>
                <w:szCs w:val="16"/>
                <w:lang w:eastAsia="ru-RU"/>
              </w:rPr>
              <w:t>Обоснование отклонений</w:t>
            </w:r>
          </w:p>
        </w:tc>
      </w:tr>
      <w:tr w:rsidR="0093216C" w:rsidRPr="0093216C" w14:paraId="575E0F14" w14:textId="77777777" w:rsidTr="0093216C">
        <w:trPr>
          <w:trHeight w:val="300"/>
          <w:jc w:val="center"/>
        </w:trPr>
        <w:tc>
          <w:tcPr>
            <w:tcW w:w="202" w:type="dxa"/>
            <w:tcBorders>
              <w:top w:val="nil"/>
              <w:left w:val="nil"/>
              <w:bottom w:val="nil"/>
              <w:right w:val="nil"/>
            </w:tcBorders>
            <w:shd w:val="clear" w:color="auto" w:fill="auto"/>
            <w:noWrap/>
            <w:vAlign w:val="bottom"/>
            <w:hideMark/>
          </w:tcPr>
          <w:p w14:paraId="1B270145" w14:textId="77777777" w:rsidR="0093216C" w:rsidRPr="0093216C" w:rsidRDefault="0093216C" w:rsidP="0093216C">
            <w:pPr>
              <w:jc w:val="center"/>
              <w:rPr>
                <w:rFonts w:ascii="Tahoma" w:hAnsi="Tahoma" w:cs="Tahoma"/>
                <w:b/>
                <w:bCs/>
                <w:color w:val="272727"/>
                <w:sz w:val="16"/>
                <w:szCs w:val="16"/>
                <w:lang w:eastAsia="ru-RU"/>
              </w:rPr>
            </w:pPr>
          </w:p>
        </w:tc>
        <w:tc>
          <w:tcPr>
            <w:tcW w:w="877" w:type="dxa"/>
            <w:vMerge/>
            <w:tcBorders>
              <w:top w:val="nil"/>
              <w:left w:val="single" w:sz="4" w:space="0" w:color="C0C0C0"/>
              <w:bottom w:val="single" w:sz="4" w:space="0" w:color="C0C0C0"/>
              <w:right w:val="single" w:sz="4" w:space="0" w:color="C0C0C0"/>
            </w:tcBorders>
            <w:vAlign w:val="center"/>
            <w:hideMark/>
          </w:tcPr>
          <w:p w14:paraId="4268830A" w14:textId="77777777" w:rsidR="0093216C" w:rsidRPr="0093216C" w:rsidRDefault="0093216C" w:rsidP="0093216C">
            <w:pPr>
              <w:rPr>
                <w:rFonts w:ascii="Tahoma" w:hAnsi="Tahoma" w:cs="Tahoma"/>
                <w:b/>
                <w:bCs/>
                <w:color w:val="272727"/>
                <w:sz w:val="16"/>
                <w:szCs w:val="16"/>
                <w:lang w:eastAsia="ru-RU"/>
              </w:rPr>
            </w:pPr>
          </w:p>
        </w:tc>
        <w:tc>
          <w:tcPr>
            <w:tcW w:w="5561" w:type="dxa"/>
            <w:vMerge/>
            <w:tcBorders>
              <w:top w:val="nil"/>
              <w:left w:val="single" w:sz="4" w:space="0" w:color="C0C0C0"/>
              <w:bottom w:val="single" w:sz="4" w:space="0" w:color="C0C0C0"/>
              <w:right w:val="single" w:sz="4" w:space="0" w:color="C0C0C0"/>
            </w:tcBorders>
            <w:vAlign w:val="center"/>
            <w:hideMark/>
          </w:tcPr>
          <w:p w14:paraId="3E7801B5" w14:textId="77777777" w:rsidR="0093216C" w:rsidRPr="0093216C" w:rsidRDefault="0093216C" w:rsidP="0093216C">
            <w:pPr>
              <w:rPr>
                <w:rFonts w:ascii="Tahoma" w:hAnsi="Tahoma" w:cs="Tahoma"/>
                <w:b/>
                <w:bCs/>
                <w:color w:val="272727"/>
                <w:sz w:val="16"/>
                <w:szCs w:val="16"/>
                <w:lang w:eastAsia="ru-RU"/>
              </w:rPr>
            </w:pPr>
          </w:p>
        </w:tc>
        <w:tc>
          <w:tcPr>
            <w:tcW w:w="1059" w:type="dxa"/>
            <w:vMerge/>
            <w:tcBorders>
              <w:top w:val="nil"/>
              <w:left w:val="single" w:sz="4" w:space="0" w:color="C0C0C0"/>
              <w:bottom w:val="single" w:sz="4" w:space="0" w:color="C0C0C0"/>
              <w:right w:val="single" w:sz="4" w:space="0" w:color="C0C0C0"/>
            </w:tcBorders>
            <w:vAlign w:val="center"/>
            <w:hideMark/>
          </w:tcPr>
          <w:p w14:paraId="1CE645E3" w14:textId="77777777" w:rsidR="0093216C" w:rsidRPr="0093216C" w:rsidRDefault="0093216C" w:rsidP="0093216C">
            <w:pPr>
              <w:rPr>
                <w:rFonts w:ascii="Tahoma" w:hAnsi="Tahoma" w:cs="Tahoma"/>
                <w:b/>
                <w:bCs/>
                <w:color w:val="272727"/>
                <w:sz w:val="16"/>
                <w:szCs w:val="16"/>
                <w:lang w:eastAsia="ru-RU"/>
              </w:rPr>
            </w:pPr>
          </w:p>
        </w:tc>
        <w:tc>
          <w:tcPr>
            <w:tcW w:w="1677"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4913D3BB" w14:textId="77777777" w:rsidR="0093216C" w:rsidRPr="0093216C" w:rsidRDefault="0093216C" w:rsidP="0093216C">
            <w:pPr>
              <w:jc w:val="center"/>
              <w:rPr>
                <w:rFonts w:ascii="Tahoma" w:hAnsi="Tahoma" w:cs="Tahoma"/>
                <w:b/>
                <w:bCs/>
                <w:color w:val="272727"/>
                <w:sz w:val="16"/>
                <w:szCs w:val="16"/>
                <w:lang w:eastAsia="ru-RU"/>
              </w:rPr>
            </w:pPr>
            <w:r w:rsidRPr="0093216C">
              <w:rPr>
                <w:rFonts w:ascii="Tahoma" w:hAnsi="Tahoma" w:cs="Tahoma"/>
                <w:b/>
                <w:bCs/>
                <w:color w:val="272727"/>
                <w:sz w:val="16"/>
                <w:szCs w:val="16"/>
                <w:lang w:eastAsia="ru-RU"/>
              </w:rPr>
              <w:t xml:space="preserve">Утверждено регулирующим органом </w:t>
            </w:r>
          </w:p>
        </w:tc>
        <w:tc>
          <w:tcPr>
            <w:tcW w:w="1410"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18AE849A" w14:textId="77777777" w:rsidR="0093216C" w:rsidRPr="0093216C" w:rsidRDefault="0093216C" w:rsidP="0093216C">
            <w:pPr>
              <w:jc w:val="center"/>
              <w:rPr>
                <w:rFonts w:ascii="Tahoma" w:hAnsi="Tahoma" w:cs="Tahoma"/>
                <w:b/>
                <w:bCs/>
                <w:color w:val="272727"/>
                <w:sz w:val="16"/>
                <w:szCs w:val="16"/>
                <w:lang w:eastAsia="ru-RU"/>
              </w:rPr>
            </w:pPr>
            <w:r w:rsidRPr="0093216C">
              <w:rPr>
                <w:rFonts w:ascii="Tahoma" w:hAnsi="Tahoma" w:cs="Tahoma"/>
                <w:b/>
                <w:bCs/>
                <w:color w:val="272727"/>
                <w:sz w:val="16"/>
                <w:szCs w:val="16"/>
                <w:lang w:eastAsia="ru-RU"/>
              </w:rPr>
              <w:t>Факт</w:t>
            </w:r>
          </w:p>
        </w:tc>
        <w:tc>
          <w:tcPr>
            <w:tcW w:w="1718"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7A21CF59" w14:textId="77777777" w:rsidR="0093216C" w:rsidRPr="0093216C" w:rsidRDefault="0093216C" w:rsidP="0093216C">
            <w:pPr>
              <w:jc w:val="center"/>
              <w:rPr>
                <w:rFonts w:ascii="Tahoma" w:hAnsi="Tahoma" w:cs="Tahoma"/>
                <w:b/>
                <w:bCs/>
                <w:color w:val="272727"/>
                <w:sz w:val="16"/>
                <w:szCs w:val="16"/>
                <w:lang w:eastAsia="ru-RU"/>
              </w:rPr>
            </w:pPr>
            <w:r w:rsidRPr="0093216C">
              <w:rPr>
                <w:rFonts w:ascii="Tahoma" w:hAnsi="Tahoma" w:cs="Tahoma"/>
                <w:b/>
                <w:bCs/>
                <w:color w:val="272727"/>
                <w:sz w:val="16"/>
                <w:szCs w:val="16"/>
                <w:lang w:eastAsia="ru-RU"/>
              </w:rPr>
              <w:t>Утверждено регулирующим органом</w:t>
            </w:r>
            <w:r w:rsidRPr="0093216C">
              <w:rPr>
                <w:rFonts w:ascii="Tahoma" w:hAnsi="Tahoma" w:cs="Tahoma"/>
                <w:b/>
                <w:bCs/>
                <w:color w:val="272727"/>
                <w:sz w:val="16"/>
                <w:szCs w:val="16"/>
                <w:lang w:eastAsia="ru-RU"/>
              </w:rPr>
              <w:br/>
              <w:t>(с учетом корректировки)</w:t>
            </w:r>
          </w:p>
        </w:tc>
        <w:tc>
          <w:tcPr>
            <w:tcW w:w="1796"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7E1C8D81" w14:textId="77777777" w:rsidR="0093216C" w:rsidRPr="0093216C" w:rsidRDefault="0093216C" w:rsidP="0093216C">
            <w:pPr>
              <w:jc w:val="center"/>
              <w:rPr>
                <w:rFonts w:ascii="Tahoma" w:hAnsi="Tahoma" w:cs="Tahoma"/>
                <w:b/>
                <w:bCs/>
                <w:color w:val="272727"/>
                <w:sz w:val="16"/>
                <w:szCs w:val="16"/>
                <w:lang w:eastAsia="ru-RU"/>
              </w:rPr>
            </w:pPr>
            <w:r w:rsidRPr="0093216C">
              <w:rPr>
                <w:rFonts w:ascii="Tahoma" w:hAnsi="Tahoma" w:cs="Tahoma"/>
                <w:b/>
                <w:bCs/>
                <w:color w:val="272727"/>
                <w:sz w:val="16"/>
                <w:szCs w:val="16"/>
                <w:lang w:eastAsia="ru-RU"/>
              </w:rPr>
              <w:t>Утверждено регулирующим органом</w:t>
            </w:r>
          </w:p>
        </w:tc>
        <w:tc>
          <w:tcPr>
            <w:tcW w:w="1718"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286D7797" w14:textId="77777777" w:rsidR="0093216C" w:rsidRPr="0093216C" w:rsidRDefault="0093216C" w:rsidP="0093216C">
            <w:pPr>
              <w:jc w:val="center"/>
              <w:rPr>
                <w:rFonts w:ascii="Tahoma" w:hAnsi="Tahoma" w:cs="Tahoma"/>
                <w:b/>
                <w:bCs/>
                <w:color w:val="272727"/>
                <w:sz w:val="16"/>
                <w:szCs w:val="16"/>
                <w:lang w:eastAsia="ru-RU"/>
              </w:rPr>
            </w:pPr>
            <w:r w:rsidRPr="0093216C">
              <w:rPr>
                <w:rFonts w:ascii="Tahoma" w:hAnsi="Tahoma" w:cs="Tahoma"/>
                <w:b/>
                <w:bCs/>
                <w:color w:val="272727"/>
                <w:sz w:val="16"/>
                <w:szCs w:val="16"/>
                <w:lang w:eastAsia="ru-RU"/>
              </w:rPr>
              <w:t>Предложение организации</w:t>
            </w:r>
          </w:p>
        </w:tc>
        <w:tc>
          <w:tcPr>
            <w:tcW w:w="1698"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0A919AB9" w14:textId="77777777" w:rsidR="0093216C" w:rsidRPr="0093216C" w:rsidRDefault="0093216C" w:rsidP="0093216C">
            <w:pPr>
              <w:jc w:val="center"/>
              <w:rPr>
                <w:rFonts w:ascii="Tahoma" w:hAnsi="Tahoma" w:cs="Tahoma"/>
                <w:b/>
                <w:bCs/>
                <w:color w:val="272727"/>
                <w:sz w:val="16"/>
                <w:szCs w:val="16"/>
                <w:lang w:eastAsia="ru-RU"/>
              </w:rPr>
            </w:pPr>
            <w:r w:rsidRPr="0093216C">
              <w:rPr>
                <w:rFonts w:ascii="Tahoma" w:hAnsi="Tahoma" w:cs="Tahoma"/>
                <w:b/>
                <w:bCs/>
                <w:color w:val="272727"/>
                <w:sz w:val="16"/>
                <w:szCs w:val="16"/>
                <w:lang w:eastAsia="ru-RU"/>
              </w:rPr>
              <w:t>Предложение регулирующего органа</w:t>
            </w:r>
          </w:p>
        </w:tc>
        <w:tc>
          <w:tcPr>
            <w:tcW w:w="2989" w:type="dxa"/>
            <w:gridSpan w:val="2"/>
            <w:tcBorders>
              <w:top w:val="single" w:sz="4" w:space="0" w:color="C0C0C0"/>
              <w:left w:val="nil"/>
              <w:bottom w:val="single" w:sz="4" w:space="0" w:color="C0C0C0"/>
              <w:right w:val="single" w:sz="4" w:space="0" w:color="C0C0C0"/>
            </w:tcBorders>
            <w:shd w:val="clear" w:color="auto" w:fill="auto"/>
            <w:vAlign w:val="center"/>
            <w:hideMark/>
          </w:tcPr>
          <w:p w14:paraId="0EE96DE6" w14:textId="77777777" w:rsidR="0093216C" w:rsidRPr="0093216C" w:rsidRDefault="0093216C" w:rsidP="0093216C">
            <w:pPr>
              <w:jc w:val="center"/>
              <w:rPr>
                <w:rFonts w:ascii="Tahoma" w:hAnsi="Tahoma" w:cs="Tahoma"/>
                <w:b/>
                <w:bCs/>
                <w:color w:val="272727"/>
                <w:sz w:val="16"/>
                <w:szCs w:val="16"/>
                <w:lang w:eastAsia="ru-RU"/>
              </w:rPr>
            </w:pPr>
            <w:r w:rsidRPr="0093216C">
              <w:rPr>
                <w:rFonts w:ascii="Tahoma" w:hAnsi="Tahoma" w:cs="Tahoma"/>
                <w:b/>
                <w:bCs/>
                <w:color w:val="272727"/>
                <w:sz w:val="16"/>
                <w:szCs w:val="16"/>
                <w:lang w:eastAsia="ru-RU"/>
              </w:rPr>
              <w:t>В том числе на период</w:t>
            </w:r>
          </w:p>
        </w:tc>
        <w:tc>
          <w:tcPr>
            <w:tcW w:w="1915" w:type="dxa"/>
            <w:vMerge/>
            <w:tcBorders>
              <w:top w:val="single" w:sz="4" w:space="0" w:color="C0C0C0"/>
              <w:left w:val="single" w:sz="4" w:space="0" w:color="C0C0C0"/>
              <w:bottom w:val="single" w:sz="4" w:space="0" w:color="C0C0C0"/>
              <w:right w:val="single" w:sz="4" w:space="0" w:color="C0C0C0"/>
            </w:tcBorders>
            <w:vAlign w:val="center"/>
            <w:hideMark/>
          </w:tcPr>
          <w:p w14:paraId="2C29B6FF" w14:textId="77777777" w:rsidR="0093216C" w:rsidRPr="0093216C" w:rsidRDefault="0093216C" w:rsidP="0093216C">
            <w:pPr>
              <w:rPr>
                <w:rFonts w:ascii="Tahoma" w:hAnsi="Tahoma" w:cs="Tahoma"/>
                <w:b/>
                <w:bCs/>
                <w:color w:val="272727"/>
                <w:sz w:val="16"/>
                <w:szCs w:val="16"/>
                <w:lang w:eastAsia="ru-RU"/>
              </w:rPr>
            </w:pPr>
          </w:p>
        </w:tc>
      </w:tr>
      <w:tr w:rsidR="0093216C" w:rsidRPr="0093216C" w14:paraId="4E9DCA3C" w14:textId="77777777" w:rsidTr="0093216C">
        <w:trPr>
          <w:trHeight w:val="1035"/>
          <w:jc w:val="center"/>
        </w:trPr>
        <w:tc>
          <w:tcPr>
            <w:tcW w:w="202" w:type="dxa"/>
            <w:tcBorders>
              <w:top w:val="nil"/>
              <w:left w:val="nil"/>
              <w:bottom w:val="nil"/>
              <w:right w:val="nil"/>
            </w:tcBorders>
            <w:shd w:val="clear" w:color="auto" w:fill="auto"/>
            <w:noWrap/>
            <w:vAlign w:val="bottom"/>
            <w:hideMark/>
          </w:tcPr>
          <w:p w14:paraId="4E75662E" w14:textId="77777777" w:rsidR="0093216C" w:rsidRPr="0093216C" w:rsidRDefault="0093216C" w:rsidP="0093216C">
            <w:pPr>
              <w:jc w:val="center"/>
              <w:rPr>
                <w:rFonts w:ascii="Tahoma" w:hAnsi="Tahoma" w:cs="Tahoma"/>
                <w:b/>
                <w:bCs/>
                <w:color w:val="272727"/>
                <w:sz w:val="16"/>
                <w:szCs w:val="16"/>
                <w:lang w:eastAsia="ru-RU"/>
              </w:rPr>
            </w:pPr>
          </w:p>
        </w:tc>
        <w:tc>
          <w:tcPr>
            <w:tcW w:w="877" w:type="dxa"/>
            <w:vMerge/>
            <w:tcBorders>
              <w:top w:val="nil"/>
              <w:left w:val="single" w:sz="4" w:space="0" w:color="C0C0C0"/>
              <w:bottom w:val="single" w:sz="4" w:space="0" w:color="C0C0C0"/>
              <w:right w:val="single" w:sz="4" w:space="0" w:color="C0C0C0"/>
            </w:tcBorders>
            <w:vAlign w:val="center"/>
            <w:hideMark/>
          </w:tcPr>
          <w:p w14:paraId="08DDCC7B" w14:textId="77777777" w:rsidR="0093216C" w:rsidRPr="0093216C" w:rsidRDefault="0093216C" w:rsidP="0093216C">
            <w:pPr>
              <w:rPr>
                <w:rFonts w:ascii="Tahoma" w:hAnsi="Tahoma" w:cs="Tahoma"/>
                <w:b/>
                <w:bCs/>
                <w:color w:val="272727"/>
                <w:sz w:val="16"/>
                <w:szCs w:val="16"/>
                <w:lang w:eastAsia="ru-RU"/>
              </w:rPr>
            </w:pPr>
          </w:p>
        </w:tc>
        <w:tc>
          <w:tcPr>
            <w:tcW w:w="5561" w:type="dxa"/>
            <w:vMerge/>
            <w:tcBorders>
              <w:top w:val="nil"/>
              <w:left w:val="single" w:sz="4" w:space="0" w:color="C0C0C0"/>
              <w:bottom w:val="single" w:sz="4" w:space="0" w:color="C0C0C0"/>
              <w:right w:val="single" w:sz="4" w:space="0" w:color="C0C0C0"/>
            </w:tcBorders>
            <w:vAlign w:val="center"/>
            <w:hideMark/>
          </w:tcPr>
          <w:p w14:paraId="3FFA2F06" w14:textId="77777777" w:rsidR="0093216C" w:rsidRPr="0093216C" w:rsidRDefault="0093216C" w:rsidP="0093216C">
            <w:pPr>
              <w:rPr>
                <w:rFonts w:ascii="Tahoma" w:hAnsi="Tahoma" w:cs="Tahoma"/>
                <w:b/>
                <w:bCs/>
                <w:color w:val="272727"/>
                <w:sz w:val="16"/>
                <w:szCs w:val="16"/>
                <w:lang w:eastAsia="ru-RU"/>
              </w:rPr>
            </w:pPr>
          </w:p>
        </w:tc>
        <w:tc>
          <w:tcPr>
            <w:tcW w:w="1059" w:type="dxa"/>
            <w:vMerge/>
            <w:tcBorders>
              <w:top w:val="nil"/>
              <w:left w:val="single" w:sz="4" w:space="0" w:color="C0C0C0"/>
              <w:bottom w:val="single" w:sz="4" w:space="0" w:color="C0C0C0"/>
              <w:right w:val="single" w:sz="4" w:space="0" w:color="C0C0C0"/>
            </w:tcBorders>
            <w:vAlign w:val="center"/>
            <w:hideMark/>
          </w:tcPr>
          <w:p w14:paraId="7BEAD6B0" w14:textId="77777777" w:rsidR="0093216C" w:rsidRPr="0093216C" w:rsidRDefault="0093216C" w:rsidP="0093216C">
            <w:pPr>
              <w:rPr>
                <w:rFonts w:ascii="Tahoma" w:hAnsi="Tahoma" w:cs="Tahoma"/>
                <w:b/>
                <w:bCs/>
                <w:color w:val="272727"/>
                <w:sz w:val="16"/>
                <w:szCs w:val="16"/>
                <w:lang w:eastAsia="ru-RU"/>
              </w:rPr>
            </w:pPr>
          </w:p>
        </w:tc>
        <w:tc>
          <w:tcPr>
            <w:tcW w:w="1677" w:type="dxa"/>
            <w:vMerge/>
            <w:tcBorders>
              <w:top w:val="nil"/>
              <w:left w:val="single" w:sz="4" w:space="0" w:color="C0C0C0"/>
              <w:bottom w:val="single" w:sz="4" w:space="0" w:color="C0C0C0"/>
              <w:right w:val="single" w:sz="4" w:space="0" w:color="C0C0C0"/>
            </w:tcBorders>
            <w:vAlign w:val="center"/>
            <w:hideMark/>
          </w:tcPr>
          <w:p w14:paraId="7B3B1226" w14:textId="77777777" w:rsidR="0093216C" w:rsidRPr="0093216C" w:rsidRDefault="0093216C" w:rsidP="0093216C">
            <w:pPr>
              <w:rPr>
                <w:rFonts w:ascii="Tahoma" w:hAnsi="Tahoma" w:cs="Tahoma"/>
                <w:b/>
                <w:bCs/>
                <w:color w:val="272727"/>
                <w:sz w:val="16"/>
                <w:szCs w:val="16"/>
                <w:lang w:eastAsia="ru-RU"/>
              </w:rPr>
            </w:pPr>
          </w:p>
        </w:tc>
        <w:tc>
          <w:tcPr>
            <w:tcW w:w="1410" w:type="dxa"/>
            <w:vMerge/>
            <w:tcBorders>
              <w:top w:val="nil"/>
              <w:left w:val="single" w:sz="4" w:space="0" w:color="C0C0C0"/>
              <w:bottom w:val="single" w:sz="4" w:space="0" w:color="C0C0C0"/>
              <w:right w:val="single" w:sz="4" w:space="0" w:color="C0C0C0"/>
            </w:tcBorders>
            <w:vAlign w:val="center"/>
            <w:hideMark/>
          </w:tcPr>
          <w:p w14:paraId="24343185" w14:textId="77777777" w:rsidR="0093216C" w:rsidRPr="0093216C" w:rsidRDefault="0093216C" w:rsidP="0093216C">
            <w:pPr>
              <w:rPr>
                <w:rFonts w:ascii="Tahoma" w:hAnsi="Tahoma" w:cs="Tahoma"/>
                <w:b/>
                <w:bCs/>
                <w:color w:val="272727"/>
                <w:sz w:val="16"/>
                <w:szCs w:val="16"/>
                <w:lang w:eastAsia="ru-RU"/>
              </w:rPr>
            </w:pPr>
          </w:p>
        </w:tc>
        <w:tc>
          <w:tcPr>
            <w:tcW w:w="1718" w:type="dxa"/>
            <w:vMerge/>
            <w:tcBorders>
              <w:top w:val="nil"/>
              <w:left w:val="single" w:sz="4" w:space="0" w:color="C0C0C0"/>
              <w:bottom w:val="single" w:sz="4" w:space="0" w:color="C0C0C0"/>
              <w:right w:val="single" w:sz="4" w:space="0" w:color="C0C0C0"/>
            </w:tcBorders>
            <w:vAlign w:val="center"/>
            <w:hideMark/>
          </w:tcPr>
          <w:p w14:paraId="015C7C95" w14:textId="77777777" w:rsidR="0093216C" w:rsidRPr="0093216C" w:rsidRDefault="0093216C" w:rsidP="0093216C">
            <w:pPr>
              <w:rPr>
                <w:rFonts w:ascii="Tahoma" w:hAnsi="Tahoma" w:cs="Tahoma"/>
                <w:b/>
                <w:bCs/>
                <w:color w:val="272727"/>
                <w:sz w:val="16"/>
                <w:szCs w:val="16"/>
                <w:lang w:eastAsia="ru-RU"/>
              </w:rPr>
            </w:pPr>
          </w:p>
        </w:tc>
        <w:tc>
          <w:tcPr>
            <w:tcW w:w="1796" w:type="dxa"/>
            <w:vMerge/>
            <w:tcBorders>
              <w:top w:val="nil"/>
              <w:left w:val="single" w:sz="4" w:space="0" w:color="C0C0C0"/>
              <w:bottom w:val="single" w:sz="4" w:space="0" w:color="C0C0C0"/>
              <w:right w:val="single" w:sz="4" w:space="0" w:color="C0C0C0"/>
            </w:tcBorders>
            <w:vAlign w:val="center"/>
            <w:hideMark/>
          </w:tcPr>
          <w:p w14:paraId="54241B9F" w14:textId="77777777" w:rsidR="0093216C" w:rsidRPr="0093216C" w:rsidRDefault="0093216C" w:rsidP="0093216C">
            <w:pPr>
              <w:rPr>
                <w:rFonts w:ascii="Tahoma" w:hAnsi="Tahoma" w:cs="Tahoma"/>
                <w:b/>
                <w:bCs/>
                <w:color w:val="272727"/>
                <w:sz w:val="16"/>
                <w:szCs w:val="16"/>
                <w:lang w:eastAsia="ru-RU"/>
              </w:rPr>
            </w:pPr>
          </w:p>
        </w:tc>
        <w:tc>
          <w:tcPr>
            <w:tcW w:w="1718" w:type="dxa"/>
            <w:vMerge/>
            <w:tcBorders>
              <w:top w:val="nil"/>
              <w:left w:val="single" w:sz="4" w:space="0" w:color="C0C0C0"/>
              <w:bottom w:val="single" w:sz="4" w:space="0" w:color="C0C0C0"/>
              <w:right w:val="single" w:sz="4" w:space="0" w:color="C0C0C0"/>
            </w:tcBorders>
            <w:vAlign w:val="center"/>
            <w:hideMark/>
          </w:tcPr>
          <w:p w14:paraId="08448526" w14:textId="77777777" w:rsidR="0093216C" w:rsidRPr="0093216C" w:rsidRDefault="0093216C" w:rsidP="0093216C">
            <w:pPr>
              <w:rPr>
                <w:rFonts w:ascii="Tahoma" w:hAnsi="Tahoma" w:cs="Tahoma"/>
                <w:b/>
                <w:bCs/>
                <w:color w:val="272727"/>
                <w:sz w:val="16"/>
                <w:szCs w:val="16"/>
                <w:lang w:eastAsia="ru-RU"/>
              </w:rPr>
            </w:pPr>
          </w:p>
        </w:tc>
        <w:tc>
          <w:tcPr>
            <w:tcW w:w="1698" w:type="dxa"/>
            <w:vMerge/>
            <w:tcBorders>
              <w:top w:val="nil"/>
              <w:left w:val="single" w:sz="4" w:space="0" w:color="C0C0C0"/>
              <w:bottom w:val="single" w:sz="4" w:space="0" w:color="C0C0C0"/>
              <w:right w:val="single" w:sz="4" w:space="0" w:color="C0C0C0"/>
            </w:tcBorders>
            <w:vAlign w:val="center"/>
            <w:hideMark/>
          </w:tcPr>
          <w:p w14:paraId="47B4AE56" w14:textId="77777777" w:rsidR="0093216C" w:rsidRPr="0093216C" w:rsidRDefault="0093216C" w:rsidP="0093216C">
            <w:pPr>
              <w:rPr>
                <w:rFonts w:ascii="Tahoma" w:hAnsi="Tahoma" w:cs="Tahoma"/>
                <w:b/>
                <w:bCs/>
                <w:color w:val="272727"/>
                <w:sz w:val="16"/>
                <w:szCs w:val="16"/>
                <w:lang w:eastAsia="ru-RU"/>
              </w:rPr>
            </w:pPr>
          </w:p>
        </w:tc>
        <w:tc>
          <w:tcPr>
            <w:tcW w:w="1475" w:type="dxa"/>
            <w:tcBorders>
              <w:top w:val="nil"/>
              <w:left w:val="nil"/>
              <w:bottom w:val="single" w:sz="4" w:space="0" w:color="C0C0C0"/>
              <w:right w:val="single" w:sz="4" w:space="0" w:color="C0C0C0"/>
            </w:tcBorders>
            <w:shd w:val="clear" w:color="auto" w:fill="auto"/>
            <w:vAlign w:val="center"/>
            <w:hideMark/>
          </w:tcPr>
          <w:p w14:paraId="79910789" w14:textId="77777777" w:rsidR="0093216C" w:rsidRPr="0093216C" w:rsidRDefault="0093216C" w:rsidP="0093216C">
            <w:pPr>
              <w:jc w:val="center"/>
              <w:rPr>
                <w:rFonts w:ascii="Tahoma" w:hAnsi="Tahoma" w:cs="Tahoma"/>
                <w:b/>
                <w:bCs/>
                <w:color w:val="272727"/>
                <w:sz w:val="16"/>
                <w:szCs w:val="16"/>
                <w:lang w:eastAsia="ru-RU"/>
              </w:rPr>
            </w:pPr>
            <w:r w:rsidRPr="0093216C">
              <w:rPr>
                <w:rFonts w:ascii="Tahoma" w:hAnsi="Tahoma" w:cs="Tahoma"/>
                <w:b/>
                <w:bCs/>
                <w:color w:val="272727"/>
                <w:sz w:val="16"/>
                <w:szCs w:val="16"/>
                <w:lang w:eastAsia="ru-RU"/>
              </w:rPr>
              <w:t>с 01.01.2020</w:t>
            </w:r>
            <w:r w:rsidRPr="0093216C">
              <w:rPr>
                <w:rFonts w:ascii="Tahoma" w:hAnsi="Tahoma" w:cs="Tahoma"/>
                <w:b/>
                <w:bCs/>
                <w:color w:val="272727"/>
                <w:sz w:val="16"/>
                <w:szCs w:val="16"/>
                <w:lang w:eastAsia="ru-RU"/>
              </w:rPr>
              <w:br/>
              <w:t>по 30.06.2020</w:t>
            </w:r>
          </w:p>
        </w:tc>
        <w:tc>
          <w:tcPr>
            <w:tcW w:w="1514" w:type="dxa"/>
            <w:tcBorders>
              <w:top w:val="nil"/>
              <w:left w:val="nil"/>
              <w:bottom w:val="single" w:sz="4" w:space="0" w:color="C0C0C0"/>
              <w:right w:val="single" w:sz="4" w:space="0" w:color="C0C0C0"/>
            </w:tcBorders>
            <w:shd w:val="clear" w:color="auto" w:fill="auto"/>
            <w:vAlign w:val="center"/>
            <w:hideMark/>
          </w:tcPr>
          <w:p w14:paraId="4BDAFAFF" w14:textId="77777777" w:rsidR="0093216C" w:rsidRPr="0093216C" w:rsidRDefault="0093216C" w:rsidP="0093216C">
            <w:pPr>
              <w:jc w:val="center"/>
              <w:rPr>
                <w:rFonts w:ascii="Tahoma" w:hAnsi="Tahoma" w:cs="Tahoma"/>
                <w:b/>
                <w:bCs/>
                <w:color w:val="272727"/>
                <w:sz w:val="16"/>
                <w:szCs w:val="16"/>
                <w:lang w:eastAsia="ru-RU"/>
              </w:rPr>
            </w:pPr>
            <w:r w:rsidRPr="0093216C">
              <w:rPr>
                <w:rFonts w:ascii="Tahoma" w:hAnsi="Tahoma" w:cs="Tahoma"/>
                <w:b/>
                <w:bCs/>
                <w:color w:val="272727"/>
                <w:sz w:val="16"/>
                <w:szCs w:val="16"/>
                <w:lang w:eastAsia="ru-RU"/>
              </w:rPr>
              <w:t>с 01.07.2020</w:t>
            </w:r>
            <w:r w:rsidRPr="0093216C">
              <w:rPr>
                <w:rFonts w:ascii="Tahoma" w:hAnsi="Tahoma" w:cs="Tahoma"/>
                <w:b/>
                <w:bCs/>
                <w:color w:val="272727"/>
                <w:sz w:val="16"/>
                <w:szCs w:val="16"/>
                <w:lang w:eastAsia="ru-RU"/>
              </w:rPr>
              <w:br/>
              <w:t>по 31.12.2020</w:t>
            </w:r>
          </w:p>
        </w:tc>
        <w:tc>
          <w:tcPr>
            <w:tcW w:w="1915" w:type="dxa"/>
            <w:vMerge/>
            <w:tcBorders>
              <w:top w:val="single" w:sz="4" w:space="0" w:color="C0C0C0"/>
              <w:left w:val="single" w:sz="4" w:space="0" w:color="C0C0C0"/>
              <w:bottom w:val="single" w:sz="4" w:space="0" w:color="C0C0C0"/>
              <w:right w:val="single" w:sz="4" w:space="0" w:color="C0C0C0"/>
            </w:tcBorders>
            <w:vAlign w:val="center"/>
            <w:hideMark/>
          </w:tcPr>
          <w:p w14:paraId="2ADBD597" w14:textId="77777777" w:rsidR="0093216C" w:rsidRPr="0093216C" w:rsidRDefault="0093216C" w:rsidP="0093216C">
            <w:pPr>
              <w:rPr>
                <w:rFonts w:ascii="Tahoma" w:hAnsi="Tahoma" w:cs="Tahoma"/>
                <w:b/>
                <w:bCs/>
                <w:color w:val="272727"/>
                <w:sz w:val="16"/>
                <w:szCs w:val="16"/>
                <w:lang w:eastAsia="ru-RU"/>
              </w:rPr>
            </w:pPr>
          </w:p>
        </w:tc>
      </w:tr>
      <w:tr w:rsidR="0093216C" w:rsidRPr="0093216C" w14:paraId="31A0F4ED" w14:textId="77777777" w:rsidTr="0093216C">
        <w:trPr>
          <w:trHeight w:val="225"/>
          <w:jc w:val="center"/>
        </w:trPr>
        <w:tc>
          <w:tcPr>
            <w:tcW w:w="202" w:type="dxa"/>
            <w:tcBorders>
              <w:top w:val="nil"/>
              <w:left w:val="nil"/>
              <w:bottom w:val="nil"/>
              <w:right w:val="nil"/>
            </w:tcBorders>
            <w:shd w:val="clear" w:color="auto" w:fill="auto"/>
            <w:noWrap/>
            <w:vAlign w:val="bottom"/>
            <w:hideMark/>
          </w:tcPr>
          <w:p w14:paraId="16644B79" w14:textId="77777777" w:rsidR="0093216C" w:rsidRPr="0093216C" w:rsidRDefault="0093216C" w:rsidP="0093216C">
            <w:pPr>
              <w:jc w:val="center"/>
              <w:rPr>
                <w:rFonts w:ascii="Tahoma" w:hAnsi="Tahoma" w:cs="Tahoma"/>
                <w:b/>
                <w:bCs/>
                <w:color w:val="272727"/>
                <w:sz w:val="16"/>
                <w:szCs w:val="16"/>
                <w:lang w:eastAsia="ru-RU"/>
              </w:rPr>
            </w:pPr>
          </w:p>
        </w:tc>
        <w:tc>
          <w:tcPr>
            <w:tcW w:w="877" w:type="dxa"/>
            <w:tcBorders>
              <w:top w:val="single" w:sz="4" w:space="0" w:color="C0C0C0"/>
              <w:left w:val="nil"/>
              <w:bottom w:val="single" w:sz="4" w:space="0" w:color="C0C0C0"/>
              <w:right w:val="nil"/>
            </w:tcBorders>
            <w:shd w:val="clear" w:color="auto" w:fill="auto"/>
            <w:noWrap/>
            <w:vAlign w:val="center"/>
            <w:hideMark/>
          </w:tcPr>
          <w:p w14:paraId="20B0151C" w14:textId="77777777" w:rsidR="0093216C" w:rsidRPr="0093216C" w:rsidRDefault="0093216C" w:rsidP="0093216C">
            <w:pPr>
              <w:jc w:val="center"/>
              <w:rPr>
                <w:rFonts w:ascii="Tahoma" w:hAnsi="Tahoma" w:cs="Tahoma"/>
                <w:color w:val="C0C0C0"/>
                <w:sz w:val="16"/>
                <w:szCs w:val="16"/>
                <w:lang w:eastAsia="ru-RU"/>
              </w:rPr>
            </w:pPr>
            <w:r w:rsidRPr="0093216C">
              <w:rPr>
                <w:rFonts w:ascii="Tahoma" w:hAnsi="Tahoma" w:cs="Tahoma"/>
                <w:color w:val="C0C0C0"/>
                <w:sz w:val="16"/>
                <w:szCs w:val="16"/>
                <w:lang w:eastAsia="ru-RU"/>
              </w:rPr>
              <w:t>1</w:t>
            </w:r>
          </w:p>
        </w:tc>
        <w:tc>
          <w:tcPr>
            <w:tcW w:w="5561" w:type="dxa"/>
            <w:tcBorders>
              <w:top w:val="nil"/>
              <w:left w:val="nil"/>
              <w:bottom w:val="single" w:sz="4" w:space="0" w:color="C0C0C0"/>
              <w:right w:val="nil"/>
            </w:tcBorders>
            <w:shd w:val="clear" w:color="auto" w:fill="auto"/>
            <w:noWrap/>
            <w:vAlign w:val="center"/>
            <w:hideMark/>
          </w:tcPr>
          <w:p w14:paraId="1E2696D6" w14:textId="77777777" w:rsidR="0093216C" w:rsidRPr="0093216C" w:rsidRDefault="0093216C" w:rsidP="0093216C">
            <w:pPr>
              <w:jc w:val="center"/>
              <w:rPr>
                <w:rFonts w:ascii="Tahoma" w:hAnsi="Tahoma" w:cs="Tahoma"/>
                <w:color w:val="C0C0C0"/>
                <w:sz w:val="16"/>
                <w:szCs w:val="16"/>
                <w:lang w:eastAsia="ru-RU"/>
              </w:rPr>
            </w:pPr>
            <w:r w:rsidRPr="0093216C">
              <w:rPr>
                <w:rFonts w:ascii="Tahoma" w:hAnsi="Tahoma" w:cs="Tahoma"/>
                <w:color w:val="C0C0C0"/>
                <w:sz w:val="16"/>
                <w:szCs w:val="16"/>
                <w:lang w:eastAsia="ru-RU"/>
              </w:rPr>
              <w:t>2</w:t>
            </w:r>
          </w:p>
        </w:tc>
        <w:tc>
          <w:tcPr>
            <w:tcW w:w="1059" w:type="dxa"/>
            <w:tcBorders>
              <w:top w:val="nil"/>
              <w:left w:val="nil"/>
              <w:bottom w:val="single" w:sz="4" w:space="0" w:color="C0C0C0"/>
              <w:right w:val="nil"/>
            </w:tcBorders>
            <w:shd w:val="clear" w:color="auto" w:fill="auto"/>
            <w:noWrap/>
            <w:vAlign w:val="center"/>
            <w:hideMark/>
          </w:tcPr>
          <w:p w14:paraId="4975440B" w14:textId="77777777" w:rsidR="0093216C" w:rsidRPr="0093216C" w:rsidRDefault="0093216C" w:rsidP="0093216C">
            <w:pPr>
              <w:jc w:val="center"/>
              <w:rPr>
                <w:rFonts w:ascii="Tahoma" w:hAnsi="Tahoma" w:cs="Tahoma"/>
                <w:color w:val="C0C0C0"/>
                <w:sz w:val="16"/>
                <w:szCs w:val="16"/>
                <w:lang w:eastAsia="ru-RU"/>
              </w:rPr>
            </w:pPr>
            <w:r w:rsidRPr="0093216C">
              <w:rPr>
                <w:rFonts w:ascii="Tahoma" w:hAnsi="Tahoma" w:cs="Tahoma"/>
                <w:color w:val="C0C0C0"/>
                <w:sz w:val="16"/>
                <w:szCs w:val="16"/>
                <w:lang w:eastAsia="ru-RU"/>
              </w:rPr>
              <w:t>3</w:t>
            </w:r>
          </w:p>
        </w:tc>
        <w:tc>
          <w:tcPr>
            <w:tcW w:w="1677" w:type="dxa"/>
            <w:tcBorders>
              <w:top w:val="nil"/>
              <w:left w:val="nil"/>
              <w:bottom w:val="single" w:sz="4" w:space="0" w:color="C0C0C0"/>
              <w:right w:val="nil"/>
            </w:tcBorders>
            <w:shd w:val="clear" w:color="auto" w:fill="auto"/>
            <w:noWrap/>
            <w:vAlign w:val="center"/>
            <w:hideMark/>
          </w:tcPr>
          <w:p w14:paraId="32C02B98" w14:textId="77777777" w:rsidR="0093216C" w:rsidRPr="0093216C" w:rsidRDefault="0093216C" w:rsidP="0093216C">
            <w:pPr>
              <w:jc w:val="center"/>
              <w:rPr>
                <w:rFonts w:ascii="Tahoma" w:hAnsi="Tahoma" w:cs="Tahoma"/>
                <w:color w:val="C0C0C0"/>
                <w:sz w:val="16"/>
                <w:szCs w:val="16"/>
                <w:lang w:eastAsia="ru-RU"/>
              </w:rPr>
            </w:pPr>
            <w:r w:rsidRPr="0093216C">
              <w:rPr>
                <w:rFonts w:ascii="Tahoma" w:hAnsi="Tahoma" w:cs="Tahoma"/>
                <w:color w:val="C0C0C0"/>
                <w:sz w:val="16"/>
                <w:szCs w:val="16"/>
                <w:lang w:eastAsia="ru-RU"/>
              </w:rPr>
              <w:t>4</w:t>
            </w:r>
          </w:p>
        </w:tc>
        <w:tc>
          <w:tcPr>
            <w:tcW w:w="1410" w:type="dxa"/>
            <w:tcBorders>
              <w:top w:val="nil"/>
              <w:left w:val="nil"/>
              <w:bottom w:val="single" w:sz="4" w:space="0" w:color="C0C0C0"/>
              <w:right w:val="nil"/>
            </w:tcBorders>
            <w:shd w:val="clear" w:color="auto" w:fill="auto"/>
            <w:noWrap/>
            <w:vAlign w:val="center"/>
            <w:hideMark/>
          </w:tcPr>
          <w:p w14:paraId="115538A5" w14:textId="77777777" w:rsidR="0093216C" w:rsidRPr="0093216C" w:rsidRDefault="0093216C" w:rsidP="0093216C">
            <w:pPr>
              <w:jc w:val="center"/>
              <w:rPr>
                <w:rFonts w:ascii="Tahoma" w:hAnsi="Tahoma" w:cs="Tahoma"/>
                <w:color w:val="C0C0C0"/>
                <w:sz w:val="16"/>
                <w:szCs w:val="16"/>
                <w:lang w:eastAsia="ru-RU"/>
              </w:rPr>
            </w:pPr>
            <w:r w:rsidRPr="0093216C">
              <w:rPr>
                <w:rFonts w:ascii="Tahoma" w:hAnsi="Tahoma" w:cs="Tahoma"/>
                <w:color w:val="C0C0C0"/>
                <w:sz w:val="16"/>
                <w:szCs w:val="16"/>
                <w:lang w:eastAsia="ru-RU"/>
              </w:rPr>
              <w:t>5</w:t>
            </w:r>
          </w:p>
        </w:tc>
        <w:tc>
          <w:tcPr>
            <w:tcW w:w="1718" w:type="dxa"/>
            <w:tcBorders>
              <w:top w:val="nil"/>
              <w:left w:val="nil"/>
              <w:bottom w:val="single" w:sz="4" w:space="0" w:color="C0C0C0"/>
              <w:right w:val="nil"/>
            </w:tcBorders>
            <w:shd w:val="clear" w:color="auto" w:fill="auto"/>
            <w:noWrap/>
            <w:vAlign w:val="center"/>
            <w:hideMark/>
          </w:tcPr>
          <w:p w14:paraId="0D6ABDED" w14:textId="77777777" w:rsidR="0093216C" w:rsidRPr="0093216C" w:rsidRDefault="0093216C" w:rsidP="0093216C">
            <w:pPr>
              <w:jc w:val="center"/>
              <w:rPr>
                <w:rFonts w:ascii="Tahoma" w:hAnsi="Tahoma" w:cs="Tahoma"/>
                <w:color w:val="C0C0C0"/>
                <w:sz w:val="16"/>
                <w:szCs w:val="16"/>
                <w:lang w:eastAsia="ru-RU"/>
              </w:rPr>
            </w:pPr>
            <w:r w:rsidRPr="0093216C">
              <w:rPr>
                <w:rFonts w:ascii="Tahoma" w:hAnsi="Tahoma" w:cs="Tahoma"/>
                <w:color w:val="C0C0C0"/>
                <w:sz w:val="16"/>
                <w:szCs w:val="16"/>
                <w:lang w:eastAsia="ru-RU"/>
              </w:rPr>
              <w:t>6</w:t>
            </w:r>
          </w:p>
        </w:tc>
        <w:tc>
          <w:tcPr>
            <w:tcW w:w="1796" w:type="dxa"/>
            <w:tcBorders>
              <w:top w:val="nil"/>
              <w:left w:val="nil"/>
              <w:bottom w:val="single" w:sz="4" w:space="0" w:color="C0C0C0"/>
              <w:right w:val="nil"/>
            </w:tcBorders>
            <w:shd w:val="clear" w:color="auto" w:fill="auto"/>
            <w:noWrap/>
            <w:vAlign w:val="center"/>
            <w:hideMark/>
          </w:tcPr>
          <w:p w14:paraId="5304F87A" w14:textId="77777777" w:rsidR="0093216C" w:rsidRPr="0093216C" w:rsidRDefault="0093216C" w:rsidP="0093216C">
            <w:pPr>
              <w:jc w:val="center"/>
              <w:rPr>
                <w:rFonts w:ascii="Tahoma" w:hAnsi="Tahoma" w:cs="Tahoma"/>
                <w:color w:val="C0C0C0"/>
                <w:sz w:val="16"/>
                <w:szCs w:val="16"/>
                <w:lang w:eastAsia="ru-RU"/>
              </w:rPr>
            </w:pPr>
            <w:r w:rsidRPr="0093216C">
              <w:rPr>
                <w:rFonts w:ascii="Tahoma" w:hAnsi="Tahoma" w:cs="Tahoma"/>
                <w:color w:val="C0C0C0"/>
                <w:sz w:val="16"/>
                <w:szCs w:val="16"/>
                <w:lang w:eastAsia="ru-RU"/>
              </w:rPr>
              <w:t>6</w:t>
            </w:r>
          </w:p>
        </w:tc>
        <w:tc>
          <w:tcPr>
            <w:tcW w:w="1718" w:type="dxa"/>
            <w:tcBorders>
              <w:top w:val="nil"/>
              <w:left w:val="nil"/>
              <w:bottom w:val="single" w:sz="4" w:space="0" w:color="C0C0C0"/>
              <w:right w:val="nil"/>
            </w:tcBorders>
            <w:shd w:val="clear" w:color="auto" w:fill="auto"/>
            <w:noWrap/>
            <w:vAlign w:val="center"/>
            <w:hideMark/>
          </w:tcPr>
          <w:p w14:paraId="00BD2FD3" w14:textId="77777777" w:rsidR="0093216C" w:rsidRPr="0093216C" w:rsidRDefault="0093216C" w:rsidP="0093216C">
            <w:pPr>
              <w:jc w:val="center"/>
              <w:rPr>
                <w:rFonts w:ascii="Tahoma" w:hAnsi="Tahoma" w:cs="Tahoma"/>
                <w:color w:val="C0C0C0"/>
                <w:sz w:val="16"/>
                <w:szCs w:val="16"/>
                <w:lang w:eastAsia="ru-RU"/>
              </w:rPr>
            </w:pPr>
            <w:r w:rsidRPr="0093216C">
              <w:rPr>
                <w:rFonts w:ascii="Tahoma" w:hAnsi="Tahoma" w:cs="Tahoma"/>
                <w:color w:val="C0C0C0"/>
                <w:sz w:val="16"/>
                <w:szCs w:val="16"/>
                <w:lang w:eastAsia="ru-RU"/>
              </w:rPr>
              <w:t>6</w:t>
            </w:r>
          </w:p>
        </w:tc>
        <w:tc>
          <w:tcPr>
            <w:tcW w:w="1698" w:type="dxa"/>
            <w:tcBorders>
              <w:top w:val="nil"/>
              <w:left w:val="nil"/>
              <w:bottom w:val="single" w:sz="4" w:space="0" w:color="C0C0C0"/>
              <w:right w:val="nil"/>
            </w:tcBorders>
            <w:shd w:val="clear" w:color="auto" w:fill="auto"/>
            <w:noWrap/>
            <w:vAlign w:val="center"/>
            <w:hideMark/>
          </w:tcPr>
          <w:p w14:paraId="74E05A69" w14:textId="77777777" w:rsidR="0093216C" w:rsidRPr="0093216C" w:rsidRDefault="0093216C" w:rsidP="0093216C">
            <w:pPr>
              <w:jc w:val="center"/>
              <w:rPr>
                <w:rFonts w:ascii="Tahoma" w:hAnsi="Tahoma" w:cs="Tahoma"/>
                <w:color w:val="C0C0C0"/>
                <w:sz w:val="16"/>
                <w:szCs w:val="16"/>
                <w:lang w:eastAsia="ru-RU"/>
              </w:rPr>
            </w:pPr>
            <w:r w:rsidRPr="0093216C">
              <w:rPr>
                <w:rFonts w:ascii="Tahoma" w:hAnsi="Tahoma" w:cs="Tahoma"/>
                <w:color w:val="C0C0C0"/>
                <w:sz w:val="16"/>
                <w:szCs w:val="16"/>
                <w:lang w:eastAsia="ru-RU"/>
              </w:rPr>
              <w:t>8</w:t>
            </w:r>
          </w:p>
        </w:tc>
        <w:tc>
          <w:tcPr>
            <w:tcW w:w="1475" w:type="dxa"/>
            <w:tcBorders>
              <w:top w:val="nil"/>
              <w:left w:val="nil"/>
              <w:bottom w:val="single" w:sz="4" w:space="0" w:color="C0C0C0"/>
              <w:right w:val="nil"/>
            </w:tcBorders>
            <w:shd w:val="clear" w:color="auto" w:fill="auto"/>
            <w:noWrap/>
            <w:vAlign w:val="center"/>
            <w:hideMark/>
          </w:tcPr>
          <w:p w14:paraId="5DF96727" w14:textId="77777777" w:rsidR="0093216C" w:rsidRPr="0093216C" w:rsidRDefault="0093216C" w:rsidP="0093216C">
            <w:pPr>
              <w:jc w:val="center"/>
              <w:rPr>
                <w:rFonts w:ascii="Tahoma" w:hAnsi="Tahoma" w:cs="Tahoma"/>
                <w:color w:val="C0C0C0"/>
                <w:sz w:val="16"/>
                <w:szCs w:val="16"/>
                <w:lang w:eastAsia="ru-RU"/>
              </w:rPr>
            </w:pPr>
            <w:r w:rsidRPr="0093216C">
              <w:rPr>
                <w:rFonts w:ascii="Tahoma" w:hAnsi="Tahoma" w:cs="Tahoma"/>
                <w:color w:val="C0C0C0"/>
                <w:sz w:val="16"/>
                <w:szCs w:val="16"/>
                <w:lang w:eastAsia="ru-RU"/>
              </w:rPr>
              <w:t>9</w:t>
            </w:r>
          </w:p>
        </w:tc>
        <w:tc>
          <w:tcPr>
            <w:tcW w:w="1514" w:type="dxa"/>
            <w:tcBorders>
              <w:top w:val="nil"/>
              <w:left w:val="nil"/>
              <w:bottom w:val="single" w:sz="4" w:space="0" w:color="C0C0C0"/>
              <w:right w:val="nil"/>
            </w:tcBorders>
            <w:shd w:val="clear" w:color="auto" w:fill="auto"/>
            <w:noWrap/>
            <w:vAlign w:val="center"/>
            <w:hideMark/>
          </w:tcPr>
          <w:p w14:paraId="43F73608" w14:textId="77777777" w:rsidR="0093216C" w:rsidRPr="0093216C" w:rsidRDefault="0093216C" w:rsidP="0093216C">
            <w:pPr>
              <w:jc w:val="center"/>
              <w:rPr>
                <w:rFonts w:ascii="Tahoma" w:hAnsi="Tahoma" w:cs="Tahoma"/>
                <w:color w:val="C0C0C0"/>
                <w:sz w:val="16"/>
                <w:szCs w:val="16"/>
                <w:lang w:eastAsia="ru-RU"/>
              </w:rPr>
            </w:pPr>
            <w:r w:rsidRPr="0093216C">
              <w:rPr>
                <w:rFonts w:ascii="Tahoma" w:hAnsi="Tahoma" w:cs="Tahoma"/>
                <w:color w:val="C0C0C0"/>
                <w:sz w:val="16"/>
                <w:szCs w:val="16"/>
                <w:lang w:eastAsia="ru-RU"/>
              </w:rPr>
              <w:t>10</w:t>
            </w:r>
          </w:p>
        </w:tc>
        <w:tc>
          <w:tcPr>
            <w:tcW w:w="1915" w:type="dxa"/>
            <w:tcBorders>
              <w:top w:val="nil"/>
              <w:left w:val="nil"/>
              <w:bottom w:val="single" w:sz="4" w:space="0" w:color="C0C0C0"/>
              <w:right w:val="nil"/>
            </w:tcBorders>
            <w:shd w:val="clear" w:color="auto" w:fill="auto"/>
            <w:noWrap/>
            <w:vAlign w:val="center"/>
            <w:hideMark/>
          </w:tcPr>
          <w:p w14:paraId="7DE0BC33" w14:textId="77777777" w:rsidR="0093216C" w:rsidRPr="0093216C" w:rsidRDefault="0093216C" w:rsidP="0093216C">
            <w:pPr>
              <w:jc w:val="center"/>
              <w:rPr>
                <w:rFonts w:ascii="Tahoma" w:hAnsi="Tahoma" w:cs="Tahoma"/>
                <w:color w:val="C0C0C0"/>
                <w:sz w:val="16"/>
                <w:szCs w:val="16"/>
                <w:lang w:eastAsia="ru-RU"/>
              </w:rPr>
            </w:pPr>
            <w:r w:rsidRPr="0093216C">
              <w:rPr>
                <w:rFonts w:ascii="Tahoma" w:hAnsi="Tahoma" w:cs="Tahoma"/>
                <w:color w:val="C0C0C0"/>
                <w:sz w:val="16"/>
                <w:szCs w:val="16"/>
                <w:lang w:eastAsia="ru-RU"/>
              </w:rPr>
              <w:t>11</w:t>
            </w:r>
          </w:p>
        </w:tc>
      </w:tr>
      <w:tr w:rsidR="0093216C" w:rsidRPr="0093216C" w14:paraId="32A4FF14" w14:textId="77777777" w:rsidTr="0093216C">
        <w:trPr>
          <w:trHeight w:val="300"/>
          <w:jc w:val="center"/>
        </w:trPr>
        <w:tc>
          <w:tcPr>
            <w:tcW w:w="202" w:type="dxa"/>
            <w:tcBorders>
              <w:top w:val="nil"/>
              <w:left w:val="nil"/>
              <w:bottom w:val="nil"/>
              <w:right w:val="nil"/>
            </w:tcBorders>
            <w:shd w:val="clear" w:color="auto" w:fill="auto"/>
            <w:noWrap/>
            <w:vAlign w:val="bottom"/>
            <w:hideMark/>
          </w:tcPr>
          <w:p w14:paraId="06E10071" w14:textId="77777777" w:rsidR="0093216C" w:rsidRPr="0093216C" w:rsidRDefault="0093216C" w:rsidP="0093216C">
            <w:pPr>
              <w:jc w:val="center"/>
              <w:rPr>
                <w:rFonts w:ascii="Tahoma" w:hAnsi="Tahoma" w:cs="Tahoma"/>
                <w:color w:val="C0C0C0"/>
                <w:sz w:val="16"/>
                <w:szCs w:val="16"/>
                <w:lang w:eastAsia="ru-RU"/>
              </w:rPr>
            </w:pPr>
          </w:p>
        </w:tc>
        <w:tc>
          <w:tcPr>
            <w:tcW w:w="877" w:type="dxa"/>
            <w:tcBorders>
              <w:top w:val="nil"/>
              <w:left w:val="single" w:sz="4" w:space="0" w:color="C0C0C0"/>
              <w:bottom w:val="single" w:sz="4" w:space="0" w:color="C0C0C0"/>
              <w:right w:val="single" w:sz="4" w:space="0" w:color="C0C0C0"/>
            </w:tcBorders>
            <w:shd w:val="clear" w:color="000000" w:fill="C0C0C0"/>
            <w:vAlign w:val="center"/>
            <w:hideMark/>
          </w:tcPr>
          <w:p w14:paraId="00DAA873" w14:textId="77777777" w:rsidR="0093216C" w:rsidRPr="0093216C" w:rsidRDefault="0093216C" w:rsidP="0093216C">
            <w:pPr>
              <w:jc w:val="center"/>
              <w:rPr>
                <w:rFonts w:ascii="Tahoma" w:hAnsi="Tahoma" w:cs="Tahoma"/>
                <w:b/>
                <w:bCs/>
                <w:sz w:val="16"/>
                <w:szCs w:val="16"/>
                <w:lang w:eastAsia="ru-RU"/>
              </w:rPr>
            </w:pPr>
            <w:r w:rsidRPr="0093216C">
              <w:rPr>
                <w:rFonts w:ascii="Tahoma" w:hAnsi="Tahoma" w:cs="Tahoma"/>
                <w:b/>
                <w:bCs/>
                <w:sz w:val="16"/>
                <w:szCs w:val="16"/>
                <w:lang w:eastAsia="ru-RU"/>
              </w:rPr>
              <w:t>1</w:t>
            </w:r>
          </w:p>
        </w:tc>
        <w:tc>
          <w:tcPr>
            <w:tcW w:w="5561" w:type="dxa"/>
            <w:tcBorders>
              <w:top w:val="nil"/>
              <w:left w:val="nil"/>
              <w:bottom w:val="single" w:sz="4" w:space="0" w:color="C0C0C0"/>
              <w:right w:val="single" w:sz="4" w:space="0" w:color="C0C0C0"/>
            </w:tcBorders>
            <w:shd w:val="clear" w:color="000000" w:fill="C0C0C0"/>
            <w:vAlign w:val="center"/>
            <w:hideMark/>
          </w:tcPr>
          <w:p w14:paraId="5F7CFC7F" w14:textId="77777777" w:rsidR="0093216C" w:rsidRPr="0093216C" w:rsidRDefault="0093216C" w:rsidP="0093216C">
            <w:pPr>
              <w:rPr>
                <w:rFonts w:ascii="Tahoma" w:hAnsi="Tahoma" w:cs="Tahoma"/>
                <w:b/>
                <w:bCs/>
                <w:sz w:val="16"/>
                <w:szCs w:val="16"/>
                <w:lang w:eastAsia="ru-RU"/>
              </w:rPr>
            </w:pPr>
            <w:r w:rsidRPr="0093216C">
              <w:rPr>
                <w:rFonts w:ascii="Tahoma" w:hAnsi="Tahoma" w:cs="Tahoma"/>
                <w:b/>
                <w:bCs/>
                <w:sz w:val="16"/>
                <w:szCs w:val="16"/>
                <w:lang w:eastAsia="ru-RU"/>
              </w:rPr>
              <w:t>Натуральные показатели</w:t>
            </w:r>
          </w:p>
        </w:tc>
        <w:tc>
          <w:tcPr>
            <w:tcW w:w="1059" w:type="dxa"/>
            <w:tcBorders>
              <w:top w:val="nil"/>
              <w:left w:val="nil"/>
              <w:bottom w:val="single" w:sz="4" w:space="0" w:color="C0C0C0"/>
              <w:right w:val="single" w:sz="4" w:space="0" w:color="C0C0C0"/>
            </w:tcBorders>
            <w:shd w:val="clear" w:color="000000" w:fill="C0C0C0"/>
            <w:vAlign w:val="center"/>
            <w:hideMark/>
          </w:tcPr>
          <w:p w14:paraId="58EF813B" w14:textId="77777777" w:rsidR="0093216C" w:rsidRPr="0093216C" w:rsidRDefault="0093216C" w:rsidP="0093216C">
            <w:pPr>
              <w:jc w:val="center"/>
              <w:rPr>
                <w:rFonts w:ascii="Tahoma" w:hAnsi="Tahoma" w:cs="Tahoma"/>
                <w:b/>
                <w:bCs/>
                <w:sz w:val="16"/>
                <w:szCs w:val="16"/>
                <w:lang w:eastAsia="ru-RU"/>
              </w:rPr>
            </w:pPr>
            <w:r w:rsidRPr="0093216C">
              <w:rPr>
                <w:rFonts w:ascii="Tahoma" w:hAnsi="Tahoma" w:cs="Tahoma"/>
                <w:b/>
                <w:bCs/>
                <w:sz w:val="16"/>
                <w:szCs w:val="16"/>
                <w:lang w:eastAsia="ru-RU"/>
              </w:rPr>
              <w:t> </w:t>
            </w:r>
          </w:p>
        </w:tc>
        <w:tc>
          <w:tcPr>
            <w:tcW w:w="1677" w:type="dxa"/>
            <w:tcBorders>
              <w:top w:val="nil"/>
              <w:left w:val="nil"/>
              <w:bottom w:val="single" w:sz="4" w:space="0" w:color="C0C0C0"/>
              <w:right w:val="single" w:sz="4" w:space="0" w:color="C0C0C0"/>
            </w:tcBorders>
            <w:shd w:val="clear" w:color="000000" w:fill="C0C0C0"/>
            <w:vAlign w:val="center"/>
            <w:hideMark/>
          </w:tcPr>
          <w:p w14:paraId="773DABB7" w14:textId="77777777" w:rsidR="0093216C" w:rsidRPr="0093216C" w:rsidRDefault="0093216C" w:rsidP="0093216C">
            <w:pPr>
              <w:jc w:val="center"/>
              <w:rPr>
                <w:rFonts w:ascii="Tahoma" w:hAnsi="Tahoma" w:cs="Tahoma"/>
                <w:b/>
                <w:bCs/>
                <w:sz w:val="16"/>
                <w:szCs w:val="16"/>
                <w:lang w:eastAsia="ru-RU"/>
              </w:rPr>
            </w:pPr>
            <w:r w:rsidRPr="0093216C">
              <w:rPr>
                <w:rFonts w:ascii="Tahoma" w:hAnsi="Tahoma" w:cs="Tahoma"/>
                <w:b/>
                <w:bCs/>
                <w:sz w:val="16"/>
                <w:szCs w:val="16"/>
                <w:lang w:eastAsia="ru-RU"/>
              </w:rPr>
              <w:t> </w:t>
            </w:r>
          </w:p>
        </w:tc>
        <w:tc>
          <w:tcPr>
            <w:tcW w:w="1410" w:type="dxa"/>
            <w:tcBorders>
              <w:top w:val="nil"/>
              <w:left w:val="nil"/>
              <w:bottom w:val="single" w:sz="4" w:space="0" w:color="C0C0C0"/>
              <w:right w:val="single" w:sz="4" w:space="0" w:color="C0C0C0"/>
            </w:tcBorders>
            <w:shd w:val="clear" w:color="000000" w:fill="C0C0C0"/>
            <w:vAlign w:val="center"/>
            <w:hideMark/>
          </w:tcPr>
          <w:p w14:paraId="13F19248" w14:textId="77777777" w:rsidR="0093216C" w:rsidRPr="0093216C" w:rsidRDefault="0093216C" w:rsidP="0093216C">
            <w:pPr>
              <w:jc w:val="center"/>
              <w:rPr>
                <w:rFonts w:ascii="Tahoma" w:hAnsi="Tahoma" w:cs="Tahoma"/>
                <w:b/>
                <w:bCs/>
                <w:sz w:val="16"/>
                <w:szCs w:val="16"/>
                <w:lang w:eastAsia="ru-RU"/>
              </w:rPr>
            </w:pPr>
            <w:r w:rsidRPr="0093216C">
              <w:rPr>
                <w:rFonts w:ascii="Tahoma" w:hAnsi="Tahoma" w:cs="Tahoma"/>
                <w:b/>
                <w:bCs/>
                <w:sz w:val="16"/>
                <w:szCs w:val="16"/>
                <w:lang w:eastAsia="ru-RU"/>
              </w:rPr>
              <w:t> </w:t>
            </w:r>
          </w:p>
        </w:tc>
        <w:tc>
          <w:tcPr>
            <w:tcW w:w="1718" w:type="dxa"/>
            <w:tcBorders>
              <w:top w:val="nil"/>
              <w:left w:val="nil"/>
              <w:bottom w:val="single" w:sz="4" w:space="0" w:color="C0C0C0"/>
              <w:right w:val="single" w:sz="4" w:space="0" w:color="C0C0C0"/>
            </w:tcBorders>
            <w:shd w:val="clear" w:color="000000" w:fill="C0C0C0"/>
            <w:vAlign w:val="center"/>
            <w:hideMark/>
          </w:tcPr>
          <w:p w14:paraId="35857EF1" w14:textId="77777777" w:rsidR="0093216C" w:rsidRPr="0093216C" w:rsidRDefault="0093216C" w:rsidP="0093216C">
            <w:pPr>
              <w:jc w:val="center"/>
              <w:rPr>
                <w:rFonts w:ascii="Tahoma" w:hAnsi="Tahoma" w:cs="Tahoma"/>
                <w:b/>
                <w:bCs/>
                <w:sz w:val="16"/>
                <w:szCs w:val="16"/>
                <w:lang w:eastAsia="ru-RU"/>
              </w:rPr>
            </w:pPr>
            <w:r w:rsidRPr="0093216C">
              <w:rPr>
                <w:rFonts w:ascii="Tahoma" w:hAnsi="Tahoma" w:cs="Tahoma"/>
                <w:b/>
                <w:bCs/>
                <w:sz w:val="16"/>
                <w:szCs w:val="16"/>
                <w:lang w:eastAsia="ru-RU"/>
              </w:rPr>
              <w:t> </w:t>
            </w:r>
          </w:p>
        </w:tc>
        <w:tc>
          <w:tcPr>
            <w:tcW w:w="1796" w:type="dxa"/>
            <w:tcBorders>
              <w:top w:val="nil"/>
              <w:left w:val="nil"/>
              <w:bottom w:val="single" w:sz="4" w:space="0" w:color="C0C0C0"/>
              <w:right w:val="single" w:sz="4" w:space="0" w:color="C0C0C0"/>
            </w:tcBorders>
            <w:shd w:val="clear" w:color="000000" w:fill="C0C0C0"/>
            <w:vAlign w:val="center"/>
            <w:hideMark/>
          </w:tcPr>
          <w:p w14:paraId="5D63B286" w14:textId="77777777" w:rsidR="0093216C" w:rsidRPr="0093216C" w:rsidRDefault="0093216C" w:rsidP="0093216C">
            <w:pPr>
              <w:jc w:val="center"/>
              <w:rPr>
                <w:rFonts w:ascii="Tahoma" w:hAnsi="Tahoma" w:cs="Tahoma"/>
                <w:b/>
                <w:bCs/>
                <w:sz w:val="16"/>
                <w:szCs w:val="16"/>
                <w:lang w:eastAsia="ru-RU"/>
              </w:rPr>
            </w:pPr>
            <w:r w:rsidRPr="0093216C">
              <w:rPr>
                <w:rFonts w:ascii="Tahoma" w:hAnsi="Tahoma" w:cs="Tahoma"/>
                <w:b/>
                <w:bCs/>
                <w:sz w:val="16"/>
                <w:szCs w:val="16"/>
                <w:lang w:eastAsia="ru-RU"/>
              </w:rPr>
              <w:t> </w:t>
            </w:r>
          </w:p>
        </w:tc>
        <w:tc>
          <w:tcPr>
            <w:tcW w:w="1718" w:type="dxa"/>
            <w:tcBorders>
              <w:top w:val="nil"/>
              <w:left w:val="nil"/>
              <w:bottom w:val="single" w:sz="4" w:space="0" w:color="C0C0C0"/>
              <w:right w:val="single" w:sz="4" w:space="0" w:color="C0C0C0"/>
            </w:tcBorders>
            <w:shd w:val="clear" w:color="000000" w:fill="C0C0C0"/>
            <w:vAlign w:val="center"/>
            <w:hideMark/>
          </w:tcPr>
          <w:p w14:paraId="54C4A9C0" w14:textId="77777777" w:rsidR="0093216C" w:rsidRPr="0093216C" w:rsidRDefault="0093216C" w:rsidP="0093216C">
            <w:pPr>
              <w:jc w:val="center"/>
              <w:rPr>
                <w:rFonts w:ascii="Tahoma" w:hAnsi="Tahoma" w:cs="Tahoma"/>
                <w:b/>
                <w:bCs/>
                <w:sz w:val="16"/>
                <w:szCs w:val="16"/>
                <w:lang w:eastAsia="ru-RU"/>
              </w:rPr>
            </w:pPr>
            <w:r w:rsidRPr="0093216C">
              <w:rPr>
                <w:rFonts w:ascii="Tahoma" w:hAnsi="Tahoma" w:cs="Tahoma"/>
                <w:b/>
                <w:bCs/>
                <w:sz w:val="16"/>
                <w:szCs w:val="16"/>
                <w:lang w:eastAsia="ru-RU"/>
              </w:rPr>
              <w:t> </w:t>
            </w:r>
          </w:p>
        </w:tc>
        <w:tc>
          <w:tcPr>
            <w:tcW w:w="1698" w:type="dxa"/>
            <w:tcBorders>
              <w:top w:val="nil"/>
              <w:left w:val="nil"/>
              <w:bottom w:val="single" w:sz="4" w:space="0" w:color="C0C0C0"/>
              <w:right w:val="single" w:sz="4" w:space="0" w:color="C0C0C0"/>
            </w:tcBorders>
            <w:shd w:val="clear" w:color="000000" w:fill="C0C0C0"/>
            <w:vAlign w:val="center"/>
            <w:hideMark/>
          </w:tcPr>
          <w:p w14:paraId="17B11A3F" w14:textId="77777777" w:rsidR="0093216C" w:rsidRPr="0093216C" w:rsidRDefault="0093216C" w:rsidP="0093216C">
            <w:pPr>
              <w:jc w:val="center"/>
              <w:rPr>
                <w:rFonts w:ascii="Tahoma" w:hAnsi="Tahoma" w:cs="Tahoma"/>
                <w:b/>
                <w:bCs/>
                <w:sz w:val="16"/>
                <w:szCs w:val="16"/>
                <w:lang w:eastAsia="ru-RU"/>
              </w:rPr>
            </w:pPr>
            <w:r w:rsidRPr="0093216C">
              <w:rPr>
                <w:rFonts w:ascii="Tahoma" w:hAnsi="Tahoma" w:cs="Tahoma"/>
                <w:b/>
                <w:bCs/>
                <w:sz w:val="16"/>
                <w:szCs w:val="16"/>
                <w:lang w:eastAsia="ru-RU"/>
              </w:rPr>
              <w:t> </w:t>
            </w:r>
          </w:p>
        </w:tc>
        <w:tc>
          <w:tcPr>
            <w:tcW w:w="1475" w:type="dxa"/>
            <w:tcBorders>
              <w:top w:val="nil"/>
              <w:left w:val="nil"/>
              <w:bottom w:val="single" w:sz="4" w:space="0" w:color="C0C0C0"/>
              <w:right w:val="single" w:sz="4" w:space="0" w:color="C0C0C0"/>
            </w:tcBorders>
            <w:shd w:val="clear" w:color="000000" w:fill="C0C0C0"/>
            <w:vAlign w:val="center"/>
            <w:hideMark/>
          </w:tcPr>
          <w:p w14:paraId="0048A128" w14:textId="77777777" w:rsidR="0093216C" w:rsidRPr="0093216C" w:rsidRDefault="0093216C" w:rsidP="0093216C">
            <w:pPr>
              <w:jc w:val="center"/>
              <w:rPr>
                <w:rFonts w:ascii="Tahoma" w:hAnsi="Tahoma" w:cs="Tahoma"/>
                <w:b/>
                <w:bCs/>
                <w:sz w:val="16"/>
                <w:szCs w:val="16"/>
                <w:lang w:eastAsia="ru-RU"/>
              </w:rPr>
            </w:pPr>
            <w:r w:rsidRPr="0093216C">
              <w:rPr>
                <w:rFonts w:ascii="Tahoma" w:hAnsi="Tahoma" w:cs="Tahoma"/>
                <w:b/>
                <w:bCs/>
                <w:sz w:val="16"/>
                <w:szCs w:val="16"/>
                <w:lang w:eastAsia="ru-RU"/>
              </w:rPr>
              <w:t> </w:t>
            </w:r>
          </w:p>
        </w:tc>
        <w:tc>
          <w:tcPr>
            <w:tcW w:w="1514" w:type="dxa"/>
            <w:tcBorders>
              <w:top w:val="nil"/>
              <w:left w:val="nil"/>
              <w:bottom w:val="single" w:sz="4" w:space="0" w:color="C0C0C0"/>
              <w:right w:val="single" w:sz="4" w:space="0" w:color="C0C0C0"/>
            </w:tcBorders>
            <w:shd w:val="clear" w:color="000000" w:fill="C0C0C0"/>
            <w:vAlign w:val="center"/>
            <w:hideMark/>
          </w:tcPr>
          <w:p w14:paraId="7D5B2CD5" w14:textId="77777777" w:rsidR="0093216C" w:rsidRPr="0093216C" w:rsidRDefault="0093216C" w:rsidP="0093216C">
            <w:pPr>
              <w:jc w:val="center"/>
              <w:rPr>
                <w:rFonts w:ascii="Tahoma" w:hAnsi="Tahoma" w:cs="Tahoma"/>
                <w:b/>
                <w:bCs/>
                <w:sz w:val="16"/>
                <w:szCs w:val="16"/>
                <w:lang w:eastAsia="ru-RU"/>
              </w:rPr>
            </w:pPr>
            <w:r w:rsidRPr="0093216C">
              <w:rPr>
                <w:rFonts w:ascii="Tahoma" w:hAnsi="Tahoma" w:cs="Tahoma"/>
                <w:b/>
                <w:bCs/>
                <w:sz w:val="16"/>
                <w:szCs w:val="16"/>
                <w:lang w:eastAsia="ru-RU"/>
              </w:rPr>
              <w:t> </w:t>
            </w:r>
          </w:p>
        </w:tc>
        <w:tc>
          <w:tcPr>
            <w:tcW w:w="1915" w:type="dxa"/>
            <w:tcBorders>
              <w:top w:val="nil"/>
              <w:left w:val="nil"/>
              <w:bottom w:val="single" w:sz="4" w:space="0" w:color="C0C0C0"/>
              <w:right w:val="single" w:sz="4" w:space="0" w:color="C0C0C0"/>
            </w:tcBorders>
            <w:shd w:val="clear" w:color="000000" w:fill="C0C0C0"/>
            <w:vAlign w:val="center"/>
            <w:hideMark/>
          </w:tcPr>
          <w:p w14:paraId="2DD3D527" w14:textId="77777777" w:rsidR="0093216C" w:rsidRPr="0093216C" w:rsidRDefault="0093216C" w:rsidP="0093216C">
            <w:pPr>
              <w:jc w:val="center"/>
              <w:rPr>
                <w:rFonts w:ascii="Tahoma" w:hAnsi="Tahoma" w:cs="Tahoma"/>
                <w:b/>
                <w:bCs/>
                <w:sz w:val="16"/>
                <w:szCs w:val="16"/>
                <w:lang w:eastAsia="ru-RU"/>
              </w:rPr>
            </w:pPr>
            <w:r w:rsidRPr="0093216C">
              <w:rPr>
                <w:rFonts w:ascii="Tahoma" w:hAnsi="Tahoma" w:cs="Tahoma"/>
                <w:b/>
                <w:bCs/>
                <w:sz w:val="16"/>
                <w:szCs w:val="16"/>
                <w:lang w:eastAsia="ru-RU"/>
              </w:rPr>
              <w:t> </w:t>
            </w:r>
          </w:p>
        </w:tc>
      </w:tr>
      <w:tr w:rsidR="0093216C" w:rsidRPr="0093216C" w14:paraId="07732E84" w14:textId="77777777" w:rsidTr="0093216C">
        <w:trPr>
          <w:trHeight w:val="300"/>
          <w:jc w:val="center"/>
        </w:trPr>
        <w:tc>
          <w:tcPr>
            <w:tcW w:w="202" w:type="dxa"/>
            <w:tcBorders>
              <w:top w:val="nil"/>
              <w:left w:val="nil"/>
              <w:bottom w:val="nil"/>
              <w:right w:val="nil"/>
            </w:tcBorders>
            <w:shd w:val="clear" w:color="auto" w:fill="auto"/>
            <w:noWrap/>
            <w:vAlign w:val="bottom"/>
            <w:hideMark/>
          </w:tcPr>
          <w:p w14:paraId="7EDA67CC" w14:textId="77777777" w:rsidR="0093216C" w:rsidRPr="0093216C" w:rsidRDefault="0093216C" w:rsidP="0093216C">
            <w:pPr>
              <w:jc w:val="center"/>
              <w:rPr>
                <w:rFonts w:ascii="Tahoma" w:hAnsi="Tahoma" w:cs="Tahoma"/>
                <w:b/>
                <w:bCs/>
                <w:sz w:val="16"/>
                <w:szCs w:val="16"/>
                <w:lang w:eastAsia="ru-RU"/>
              </w:rPr>
            </w:pPr>
          </w:p>
        </w:tc>
        <w:tc>
          <w:tcPr>
            <w:tcW w:w="877" w:type="dxa"/>
            <w:tcBorders>
              <w:top w:val="nil"/>
              <w:left w:val="single" w:sz="4" w:space="0" w:color="C0C0C0"/>
              <w:bottom w:val="single" w:sz="4" w:space="0" w:color="C0C0C0"/>
              <w:right w:val="single" w:sz="4" w:space="0" w:color="C0C0C0"/>
            </w:tcBorders>
            <w:shd w:val="clear" w:color="auto" w:fill="auto"/>
            <w:vAlign w:val="center"/>
            <w:hideMark/>
          </w:tcPr>
          <w:p w14:paraId="1BCCEC88"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1.1</w:t>
            </w:r>
          </w:p>
        </w:tc>
        <w:tc>
          <w:tcPr>
            <w:tcW w:w="5561" w:type="dxa"/>
            <w:tcBorders>
              <w:top w:val="nil"/>
              <w:left w:val="nil"/>
              <w:bottom w:val="single" w:sz="4" w:space="0" w:color="C0C0C0"/>
              <w:right w:val="single" w:sz="4" w:space="0" w:color="C0C0C0"/>
            </w:tcBorders>
            <w:shd w:val="clear" w:color="auto" w:fill="auto"/>
            <w:vAlign w:val="center"/>
            <w:hideMark/>
          </w:tcPr>
          <w:p w14:paraId="1F9AD4C8" w14:textId="77777777" w:rsidR="0093216C" w:rsidRPr="0093216C" w:rsidRDefault="0093216C" w:rsidP="0093216C">
            <w:pPr>
              <w:ind w:firstLineChars="100" w:firstLine="160"/>
              <w:rPr>
                <w:rFonts w:ascii="Tahoma" w:hAnsi="Tahoma" w:cs="Tahoma"/>
                <w:sz w:val="16"/>
                <w:szCs w:val="16"/>
                <w:lang w:eastAsia="ru-RU"/>
              </w:rPr>
            </w:pPr>
            <w:r w:rsidRPr="0093216C">
              <w:rPr>
                <w:rFonts w:ascii="Tahoma" w:hAnsi="Tahoma" w:cs="Tahoma"/>
                <w:sz w:val="16"/>
                <w:szCs w:val="16"/>
                <w:lang w:eastAsia="ru-RU"/>
              </w:rPr>
              <w:t>Поднято воды</w:t>
            </w:r>
          </w:p>
        </w:tc>
        <w:tc>
          <w:tcPr>
            <w:tcW w:w="1059" w:type="dxa"/>
            <w:tcBorders>
              <w:top w:val="nil"/>
              <w:left w:val="nil"/>
              <w:bottom w:val="single" w:sz="4" w:space="0" w:color="C0C0C0"/>
              <w:right w:val="single" w:sz="4" w:space="0" w:color="C0C0C0"/>
            </w:tcBorders>
            <w:shd w:val="clear" w:color="auto" w:fill="auto"/>
            <w:vAlign w:val="center"/>
            <w:hideMark/>
          </w:tcPr>
          <w:p w14:paraId="11E1B90D"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м3</w:t>
            </w:r>
          </w:p>
        </w:tc>
        <w:tc>
          <w:tcPr>
            <w:tcW w:w="1677" w:type="dxa"/>
            <w:tcBorders>
              <w:top w:val="nil"/>
              <w:left w:val="nil"/>
              <w:bottom w:val="single" w:sz="4" w:space="0" w:color="C0C0C0"/>
              <w:right w:val="single" w:sz="4" w:space="0" w:color="C0C0C0"/>
            </w:tcBorders>
            <w:shd w:val="clear" w:color="000000" w:fill="FFFFCC"/>
            <w:vAlign w:val="center"/>
            <w:hideMark/>
          </w:tcPr>
          <w:p w14:paraId="1B84EAA3"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3 344 802,92</w:t>
            </w:r>
          </w:p>
        </w:tc>
        <w:tc>
          <w:tcPr>
            <w:tcW w:w="1410" w:type="dxa"/>
            <w:tcBorders>
              <w:top w:val="nil"/>
              <w:left w:val="nil"/>
              <w:bottom w:val="single" w:sz="4" w:space="0" w:color="C0C0C0"/>
              <w:right w:val="single" w:sz="4" w:space="0" w:color="C0C0C0"/>
            </w:tcBorders>
            <w:shd w:val="clear" w:color="000000" w:fill="FFFFCC"/>
            <w:vAlign w:val="center"/>
            <w:hideMark/>
          </w:tcPr>
          <w:p w14:paraId="552A2A8F"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3 017 700,00</w:t>
            </w:r>
          </w:p>
        </w:tc>
        <w:tc>
          <w:tcPr>
            <w:tcW w:w="1718" w:type="dxa"/>
            <w:tcBorders>
              <w:top w:val="nil"/>
              <w:left w:val="nil"/>
              <w:bottom w:val="single" w:sz="4" w:space="0" w:color="C0C0C0"/>
              <w:right w:val="single" w:sz="4" w:space="0" w:color="C0C0C0"/>
            </w:tcBorders>
            <w:shd w:val="clear" w:color="000000" w:fill="FFFFCC"/>
            <w:vAlign w:val="center"/>
            <w:hideMark/>
          </w:tcPr>
          <w:p w14:paraId="4DAF8465"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3 156 386,26</w:t>
            </w:r>
          </w:p>
        </w:tc>
        <w:tc>
          <w:tcPr>
            <w:tcW w:w="1796" w:type="dxa"/>
            <w:tcBorders>
              <w:top w:val="nil"/>
              <w:left w:val="nil"/>
              <w:bottom w:val="single" w:sz="4" w:space="0" w:color="C0C0C0"/>
              <w:right w:val="single" w:sz="4" w:space="0" w:color="C0C0C0"/>
            </w:tcBorders>
            <w:shd w:val="clear" w:color="000000" w:fill="FFFFCC"/>
            <w:vAlign w:val="center"/>
            <w:hideMark/>
          </w:tcPr>
          <w:p w14:paraId="6176E55D"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3 296 638,10</w:t>
            </w:r>
          </w:p>
        </w:tc>
        <w:tc>
          <w:tcPr>
            <w:tcW w:w="1718" w:type="dxa"/>
            <w:tcBorders>
              <w:top w:val="nil"/>
              <w:left w:val="nil"/>
              <w:bottom w:val="single" w:sz="4" w:space="0" w:color="C0C0C0"/>
              <w:right w:val="single" w:sz="4" w:space="0" w:color="C0C0C0"/>
            </w:tcBorders>
            <w:shd w:val="clear" w:color="000000" w:fill="FFFFCC"/>
            <w:vAlign w:val="center"/>
            <w:hideMark/>
          </w:tcPr>
          <w:p w14:paraId="294A1659"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3 296 638,10</w:t>
            </w:r>
          </w:p>
        </w:tc>
        <w:tc>
          <w:tcPr>
            <w:tcW w:w="1698" w:type="dxa"/>
            <w:tcBorders>
              <w:top w:val="nil"/>
              <w:left w:val="nil"/>
              <w:bottom w:val="single" w:sz="4" w:space="0" w:color="C0C0C0"/>
              <w:right w:val="single" w:sz="4" w:space="0" w:color="C0C0C0"/>
            </w:tcBorders>
            <w:shd w:val="clear" w:color="000000" w:fill="FFFFCC"/>
            <w:vAlign w:val="center"/>
            <w:hideMark/>
          </w:tcPr>
          <w:p w14:paraId="1A482DF3"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3 010 009,07</w:t>
            </w:r>
          </w:p>
        </w:tc>
        <w:tc>
          <w:tcPr>
            <w:tcW w:w="1475" w:type="dxa"/>
            <w:tcBorders>
              <w:top w:val="nil"/>
              <w:left w:val="nil"/>
              <w:bottom w:val="single" w:sz="4" w:space="0" w:color="C0C0C0"/>
              <w:right w:val="single" w:sz="4" w:space="0" w:color="C0C0C0"/>
            </w:tcBorders>
            <w:shd w:val="clear" w:color="000000" w:fill="D7EAD3"/>
            <w:vAlign w:val="center"/>
            <w:hideMark/>
          </w:tcPr>
          <w:p w14:paraId="5E17800B"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1 505 004,54</w:t>
            </w:r>
          </w:p>
        </w:tc>
        <w:tc>
          <w:tcPr>
            <w:tcW w:w="1514" w:type="dxa"/>
            <w:tcBorders>
              <w:top w:val="nil"/>
              <w:left w:val="nil"/>
              <w:bottom w:val="single" w:sz="4" w:space="0" w:color="C0C0C0"/>
              <w:right w:val="single" w:sz="4" w:space="0" w:color="C0C0C0"/>
            </w:tcBorders>
            <w:shd w:val="clear" w:color="000000" w:fill="D7EAD3"/>
            <w:vAlign w:val="center"/>
            <w:hideMark/>
          </w:tcPr>
          <w:p w14:paraId="46980BC0"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1 505 004,54</w:t>
            </w:r>
          </w:p>
        </w:tc>
        <w:tc>
          <w:tcPr>
            <w:tcW w:w="1915" w:type="dxa"/>
            <w:tcBorders>
              <w:top w:val="nil"/>
              <w:left w:val="nil"/>
              <w:bottom w:val="single" w:sz="4" w:space="0" w:color="C0C0C0"/>
              <w:right w:val="single" w:sz="4" w:space="0" w:color="C0C0C0"/>
            </w:tcBorders>
            <w:shd w:val="clear" w:color="000000" w:fill="FFFFCC"/>
            <w:vAlign w:val="center"/>
            <w:hideMark/>
          </w:tcPr>
          <w:p w14:paraId="520791DA" w14:textId="77777777" w:rsidR="0093216C" w:rsidRPr="0093216C" w:rsidRDefault="0093216C" w:rsidP="0093216C">
            <w:pPr>
              <w:rPr>
                <w:rFonts w:ascii="Tahoma" w:hAnsi="Tahoma" w:cs="Tahoma"/>
                <w:sz w:val="16"/>
                <w:szCs w:val="16"/>
                <w:lang w:eastAsia="ru-RU"/>
              </w:rPr>
            </w:pPr>
            <w:r w:rsidRPr="0093216C">
              <w:rPr>
                <w:rFonts w:ascii="Tahoma" w:hAnsi="Tahoma" w:cs="Tahoma"/>
                <w:sz w:val="16"/>
                <w:szCs w:val="16"/>
                <w:lang w:eastAsia="ru-RU"/>
              </w:rPr>
              <w:t> </w:t>
            </w:r>
          </w:p>
        </w:tc>
      </w:tr>
      <w:tr w:rsidR="0093216C" w:rsidRPr="0093216C" w14:paraId="48D40946" w14:textId="77777777" w:rsidTr="0093216C">
        <w:trPr>
          <w:trHeight w:val="300"/>
          <w:jc w:val="center"/>
        </w:trPr>
        <w:tc>
          <w:tcPr>
            <w:tcW w:w="202" w:type="dxa"/>
            <w:tcBorders>
              <w:top w:val="nil"/>
              <w:left w:val="nil"/>
              <w:bottom w:val="nil"/>
              <w:right w:val="nil"/>
            </w:tcBorders>
            <w:shd w:val="clear" w:color="auto" w:fill="auto"/>
            <w:noWrap/>
            <w:vAlign w:val="bottom"/>
            <w:hideMark/>
          </w:tcPr>
          <w:p w14:paraId="68CC3B04" w14:textId="77777777" w:rsidR="0093216C" w:rsidRPr="0093216C" w:rsidRDefault="0093216C" w:rsidP="0093216C">
            <w:pPr>
              <w:rPr>
                <w:rFonts w:ascii="Tahoma" w:hAnsi="Tahoma" w:cs="Tahoma"/>
                <w:sz w:val="16"/>
                <w:szCs w:val="16"/>
                <w:lang w:eastAsia="ru-RU"/>
              </w:rPr>
            </w:pPr>
          </w:p>
        </w:tc>
        <w:tc>
          <w:tcPr>
            <w:tcW w:w="877" w:type="dxa"/>
            <w:tcBorders>
              <w:top w:val="nil"/>
              <w:left w:val="single" w:sz="4" w:space="0" w:color="C0C0C0"/>
              <w:bottom w:val="single" w:sz="4" w:space="0" w:color="C0C0C0"/>
              <w:right w:val="single" w:sz="4" w:space="0" w:color="C0C0C0"/>
            </w:tcBorders>
            <w:shd w:val="clear" w:color="auto" w:fill="auto"/>
            <w:vAlign w:val="center"/>
            <w:hideMark/>
          </w:tcPr>
          <w:p w14:paraId="7E010A13"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1.3</w:t>
            </w:r>
          </w:p>
        </w:tc>
        <w:tc>
          <w:tcPr>
            <w:tcW w:w="5561" w:type="dxa"/>
            <w:tcBorders>
              <w:top w:val="nil"/>
              <w:left w:val="nil"/>
              <w:bottom w:val="single" w:sz="4" w:space="0" w:color="C0C0C0"/>
              <w:right w:val="single" w:sz="4" w:space="0" w:color="C0C0C0"/>
            </w:tcBorders>
            <w:shd w:val="clear" w:color="auto" w:fill="auto"/>
            <w:vAlign w:val="center"/>
            <w:hideMark/>
          </w:tcPr>
          <w:p w14:paraId="08EC8440" w14:textId="77777777" w:rsidR="0093216C" w:rsidRPr="0093216C" w:rsidRDefault="0093216C" w:rsidP="0093216C">
            <w:pPr>
              <w:ind w:firstLineChars="100" w:firstLine="160"/>
              <w:rPr>
                <w:rFonts w:ascii="Tahoma" w:hAnsi="Tahoma" w:cs="Tahoma"/>
                <w:sz w:val="16"/>
                <w:szCs w:val="16"/>
                <w:lang w:eastAsia="ru-RU"/>
              </w:rPr>
            </w:pPr>
            <w:r w:rsidRPr="0093216C">
              <w:rPr>
                <w:rFonts w:ascii="Tahoma" w:hAnsi="Tahoma" w:cs="Tahoma"/>
                <w:sz w:val="16"/>
                <w:szCs w:val="16"/>
                <w:lang w:eastAsia="ru-RU"/>
              </w:rPr>
              <w:t>Расход воды на коммунально-бытовые нужды</w:t>
            </w:r>
          </w:p>
        </w:tc>
        <w:tc>
          <w:tcPr>
            <w:tcW w:w="1059" w:type="dxa"/>
            <w:tcBorders>
              <w:top w:val="nil"/>
              <w:left w:val="nil"/>
              <w:bottom w:val="single" w:sz="4" w:space="0" w:color="C0C0C0"/>
              <w:right w:val="single" w:sz="4" w:space="0" w:color="C0C0C0"/>
            </w:tcBorders>
            <w:shd w:val="clear" w:color="auto" w:fill="auto"/>
            <w:vAlign w:val="center"/>
            <w:hideMark/>
          </w:tcPr>
          <w:p w14:paraId="749A3CC6"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м3</w:t>
            </w:r>
          </w:p>
        </w:tc>
        <w:tc>
          <w:tcPr>
            <w:tcW w:w="1677" w:type="dxa"/>
            <w:tcBorders>
              <w:top w:val="nil"/>
              <w:left w:val="nil"/>
              <w:bottom w:val="single" w:sz="4" w:space="0" w:color="C0C0C0"/>
              <w:right w:val="single" w:sz="4" w:space="0" w:color="C0C0C0"/>
            </w:tcBorders>
            <w:shd w:val="clear" w:color="000000" w:fill="FFFFCC"/>
            <w:vAlign w:val="center"/>
            <w:hideMark/>
          </w:tcPr>
          <w:p w14:paraId="5C1A7A9A"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1 806,00</w:t>
            </w:r>
          </w:p>
        </w:tc>
        <w:tc>
          <w:tcPr>
            <w:tcW w:w="1410" w:type="dxa"/>
            <w:tcBorders>
              <w:top w:val="nil"/>
              <w:left w:val="nil"/>
              <w:bottom w:val="single" w:sz="4" w:space="0" w:color="C0C0C0"/>
              <w:right w:val="single" w:sz="4" w:space="0" w:color="C0C0C0"/>
            </w:tcBorders>
            <w:shd w:val="clear" w:color="000000" w:fill="FFFFCC"/>
            <w:vAlign w:val="center"/>
            <w:hideMark/>
          </w:tcPr>
          <w:p w14:paraId="7EDE5DC1"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434,90</w:t>
            </w:r>
          </w:p>
        </w:tc>
        <w:tc>
          <w:tcPr>
            <w:tcW w:w="1718" w:type="dxa"/>
            <w:tcBorders>
              <w:top w:val="nil"/>
              <w:left w:val="nil"/>
              <w:bottom w:val="single" w:sz="4" w:space="0" w:color="C0C0C0"/>
              <w:right w:val="single" w:sz="4" w:space="0" w:color="C0C0C0"/>
            </w:tcBorders>
            <w:shd w:val="clear" w:color="000000" w:fill="FFFFCC"/>
            <w:vAlign w:val="center"/>
            <w:hideMark/>
          </w:tcPr>
          <w:p w14:paraId="33BF9FF6"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1 659,00</w:t>
            </w:r>
          </w:p>
        </w:tc>
        <w:tc>
          <w:tcPr>
            <w:tcW w:w="1796" w:type="dxa"/>
            <w:tcBorders>
              <w:top w:val="nil"/>
              <w:left w:val="nil"/>
              <w:bottom w:val="single" w:sz="4" w:space="0" w:color="C0C0C0"/>
              <w:right w:val="single" w:sz="4" w:space="0" w:color="C0C0C0"/>
            </w:tcBorders>
            <w:shd w:val="clear" w:color="000000" w:fill="FFFFCC"/>
            <w:vAlign w:val="center"/>
            <w:hideMark/>
          </w:tcPr>
          <w:p w14:paraId="59687B1B"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1 806,00</w:t>
            </w:r>
          </w:p>
        </w:tc>
        <w:tc>
          <w:tcPr>
            <w:tcW w:w="1718" w:type="dxa"/>
            <w:tcBorders>
              <w:top w:val="nil"/>
              <w:left w:val="nil"/>
              <w:bottom w:val="single" w:sz="4" w:space="0" w:color="C0C0C0"/>
              <w:right w:val="single" w:sz="4" w:space="0" w:color="C0C0C0"/>
            </w:tcBorders>
            <w:shd w:val="clear" w:color="000000" w:fill="FFFFCC"/>
            <w:vAlign w:val="center"/>
            <w:hideMark/>
          </w:tcPr>
          <w:p w14:paraId="18479360"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1 806,00</w:t>
            </w:r>
          </w:p>
        </w:tc>
        <w:tc>
          <w:tcPr>
            <w:tcW w:w="1698" w:type="dxa"/>
            <w:tcBorders>
              <w:top w:val="nil"/>
              <w:left w:val="nil"/>
              <w:bottom w:val="single" w:sz="4" w:space="0" w:color="C0C0C0"/>
              <w:right w:val="single" w:sz="4" w:space="0" w:color="C0C0C0"/>
            </w:tcBorders>
            <w:shd w:val="clear" w:color="000000" w:fill="FFFFCC"/>
            <w:vAlign w:val="center"/>
            <w:hideMark/>
          </w:tcPr>
          <w:p w14:paraId="0CED982E"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434,90</w:t>
            </w:r>
          </w:p>
        </w:tc>
        <w:tc>
          <w:tcPr>
            <w:tcW w:w="1475" w:type="dxa"/>
            <w:tcBorders>
              <w:top w:val="nil"/>
              <w:left w:val="nil"/>
              <w:bottom w:val="single" w:sz="4" w:space="0" w:color="C0C0C0"/>
              <w:right w:val="single" w:sz="4" w:space="0" w:color="C0C0C0"/>
            </w:tcBorders>
            <w:shd w:val="clear" w:color="000000" w:fill="D7EAD3"/>
            <w:vAlign w:val="center"/>
            <w:hideMark/>
          </w:tcPr>
          <w:p w14:paraId="11F3C912"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217,45</w:t>
            </w:r>
          </w:p>
        </w:tc>
        <w:tc>
          <w:tcPr>
            <w:tcW w:w="1514" w:type="dxa"/>
            <w:tcBorders>
              <w:top w:val="nil"/>
              <w:left w:val="nil"/>
              <w:bottom w:val="single" w:sz="4" w:space="0" w:color="C0C0C0"/>
              <w:right w:val="single" w:sz="4" w:space="0" w:color="C0C0C0"/>
            </w:tcBorders>
            <w:shd w:val="clear" w:color="000000" w:fill="D7EAD3"/>
            <w:vAlign w:val="center"/>
            <w:hideMark/>
          </w:tcPr>
          <w:p w14:paraId="50757F65"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217,45</w:t>
            </w:r>
          </w:p>
        </w:tc>
        <w:tc>
          <w:tcPr>
            <w:tcW w:w="1915" w:type="dxa"/>
            <w:tcBorders>
              <w:top w:val="nil"/>
              <w:left w:val="nil"/>
              <w:bottom w:val="single" w:sz="4" w:space="0" w:color="C0C0C0"/>
              <w:right w:val="single" w:sz="4" w:space="0" w:color="C0C0C0"/>
            </w:tcBorders>
            <w:shd w:val="clear" w:color="000000" w:fill="FFFFCC"/>
            <w:vAlign w:val="center"/>
            <w:hideMark/>
          </w:tcPr>
          <w:p w14:paraId="46A526F3" w14:textId="77777777" w:rsidR="0093216C" w:rsidRPr="0093216C" w:rsidRDefault="0093216C" w:rsidP="0093216C">
            <w:pPr>
              <w:rPr>
                <w:rFonts w:ascii="Tahoma" w:hAnsi="Tahoma" w:cs="Tahoma"/>
                <w:sz w:val="16"/>
                <w:szCs w:val="16"/>
                <w:lang w:eastAsia="ru-RU"/>
              </w:rPr>
            </w:pPr>
            <w:r w:rsidRPr="0093216C">
              <w:rPr>
                <w:rFonts w:ascii="Tahoma" w:hAnsi="Tahoma" w:cs="Tahoma"/>
                <w:sz w:val="16"/>
                <w:szCs w:val="16"/>
                <w:lang w:eastAsia="ru-RU"/>
              </w:rPr>
              <w:t>по факту 2018 года</w:t>
            </w:r>
          </w:p>
        </w:tc>
      </w:tr>
      <w:tr w:rsidR="0093216C" w:rsidRPr="0093216C" w14:paraId="75034E05" w14:textId="77777777" w:rsidTr="0093216C">
        <w:trPr>
          <w:trHeight w:val="300"/>
          <w:jc w:val="center"/>
        </w:trPr>
        <w:tc>
          <w:tcPr>
            <w:tcW w:w="202" w:type="dxa"/>
            <w:tcBorders>
              <w:top w:val="nil"/>
              <w:left w:val="nil"/>
              <w:bottom w:val="nil"/>
              <w:right w:val="nil"/>
            </w:tcBorders>
            <w:shd w:val="clear" w:color="auto" w:fill="auto"/>
            <w:noWrap/>
            <w:vAlign w:val="bottom"/>
            <w:hideMark/>
          </w:tcPr>
          <w:p w14:paraId="0974A9D6" w14:textId="77777777" w:rsidR="0093216C" w:rsidRPr="0093216C" w:rsidRDefault="0093216C" w:rsidP="0093216C">
            <w:pPr>
              <w:rPr>
                <w:rFonts w:ascii="Tahoma" w:hAnsi="Tahoma" w:cs="Tahoma"/>
                <w:sz w:val="16"/>
                <w:szCs w:val="16"/>
                <w:lang w:eastAsia="ru-RU"/>
              </w:rPr>
            </w:pPr>
          </w:p>
        </w:tc>
        <w:tc>
          <w:tcPr>
            <w:tcW w:w="877" w:type="dxa"/>
            <w:tcBorders>
              <w:top w:val="nil"/>
              <w:left w:val="single" w:sz="4" w:space="0" w:color="C0C0C0"/>
              <w:bottom w:val="single" w:sz="4" w:space="0" w:color="C0C0C0"/>
              <w:right w:val="single" w:sz="4" w:space="0" w:color="C0C0C0"/>
            </w:tcBorders>
            <w:shd w:val="clear" w:color="auto" w:fill="auto"/>
            <w:vAlign w:val="center"/>
            <w:hideMark/>
          </w:tcPr>
          <w:p w14:paraId="5BA41D54"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1.4</w:t>
            </w:r>
          </w:p>
        </w:tc>
        <w:tc>
          <w:tcPr>
            <w:tcW w:w="5561" w:type="dxa"/>
            <w:tcBorders>
              <w:top w:val="nil"/>
              <w:left w:val="nil"/>
              <w:bottom w:val="single" w:sz="4" w:space="0" w:color="C0C0C0"/>
              <w:right w:val="single" w:sz="4" w:space="0" w:color="C0C0C0"/>
            </w:tcBorders>
            <w:shd w:val="clear" w:color="auto" w:fill="auto"/>
            <w:vAlign w:val="center"/>
            <w:hideMark/>
          </w:tcPr>
          <w:p w14:paraId="42060E43" w14:textId="77777777" w:rsidR="0093216C" w:rsidRPr="0093216C" w:rsidRDefault="0093216C" w:rsidP="0093216C">
            <w:pPr>
              <w:ind w:firstLineChars="100" w:firstLine="160"/>
              <w:rPr>
                <w:rFonts w:ascii="Tahoma" w:hAnsi="Tahoma" w:cs="Tahoma"/>
                <w:sz w:val="16"/>
                <w:szCs w:val="16"/>
                <w:lang w:eastAsia="ru-RU"/>
              </w:rPr>
            </w:pPr>
            <w:r w:rsidRPr="0093216C">
              <w:rPr>
                <w:rFonts w:ascii="Tahoma" w:hAnsi="Tahoma" w:cs="Tahoma"/>
                <w:sz w:val="16"/>
                <w:szCs w:val="16"/>
                <w:lang w:eastAsia="ru-RU"/>
              </w:rPr>
              <w:t>Расход воды на нужды предприятия</w:t>
            </w:r>
          </w:p>
        </w:tc>
        <w:tc>
          <w:tcPr>
            <w:tcW w:w="1059" w:type="dxa"/>
            <w:tcBorders>
              <w:top w:val="nil"/>
              <w:left w:val="nil"/>
              <w:bottom w:val="single" w:sz="4" w:space="0" w:color="C0C0C0"/>
              <w:right w:val="single" w:sz="4" w:space="0" w:color="C0C0C0"/>
            </w:tcBorders>
            <w:shd w:val="clear" w:color="auto" w:fill="auto"/>
            <w:vAlign w:val="center"/>
            <w:hideMark/>
          </w:tcPr>
          <w:p w14:paraId="7D5DE5A5"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м3</w:t>
            </w:r>
          </w:p>
        </w:tc>
        <w:tc>
          <w:tcPr>
            <w:tcW w:w="1677" w:type="dxa"/>
            <w:tcBorders>
              <w:top w:val="nil"/>
              <w:left w:val="nil"/>
              <w:bottom w:val="single" w:sz="4" w:space="0" w:color="C0C0C0"/>
              <w:right w:val="single" w:sz="4" w:space="0" w:color="C0C0C0"/>
            </w:tcBorders>
            <w:shd w:val="clear" w:color="000000" w:fill="D7EAD3"/>
            <w:vAlign w:val="center"/>
            <w:hideMark/>
          </w:tcPr>
          <w:p w14:paraId="163FEBD2"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433 039,00</w:t>
            </w:r>
          </w:p>
        </w:tc>
        <w:tc>
          <w:tcPr>
            <w:tcW w:w="1410" w:type="dxa"/>
            <w:tcBorders>
              <w:top w:val="nil"/>
              <w:left w:val="nil"/>
              <w:bottom w:val="single" w:sz="4" w:space="0" w:color="C0C0C0"/>
              <w:right w:val="single" w:sz="4" w:space="0" w:color="C0C0C0"/>
            </w:tcBorders>
            <w:shd w:val="clear" w:color="000000" w:fill="D7EAD3"/>
            <w:vAlign w:val="center"/>
            <w:hideMark/>
          </w:tcPr>
          <w:p w14:paraId="2D469AF3"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844 100,00</w:t>
            </w:r>
          </w:p>
        </w:tc>
        <w:tc>
          <w:tcPr>
            <w:tcW w:w="1718" w:type="dxa"/>
            <w:tcBorders>
              <w:top w:val="nil"/>
              <w:left w:val="nil"/>
              <w:bottom w:val="single" w:sz="4" w:space="0" w:color="C0C0C0"/>
              <w:right w:val="single" w:sz="4" w:space="0" w:color="C0C0C0"/>
            </w:tcBorders>
            <w:shd w:val="clear" w:color="000000" w:fill="D7EAD3"/>
            <w:vAlign w:val="center"/>
            <w:hideMark/>
          </w:tcPr>
          <w:p w14:paraId="08B336F2"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398 000,00</w:t>
            </w:r>
          </w:p>
        </w:tc>
        <w:tc>
          <w:tcPr>
            <w:tcW w:w="1796" w:type="dxa"/>
            <w:tcBorders>
              <w:top w:val="nil"/>
              <w:left w:val="nil"/>
              <w:bottom w:val="single" w:sz="4" w:space="0" w:color="C0C0C0"/>
              <w:right w:val="single" w:sz="4" w:space="0" w:color="C0C0C0"/>
            </w:tcBorders>
            <w:shd w:val="clear" w:color="000000" w:fill="D7EAD3"/>
            <w:vAlign w:val="center"/>
            <w:hideMark/>
          </w:tcPr>
          <w:p w14:paraId="5E4F8D25"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433 039,00</w:t>
            </w:r>
          </w:p>
        </w:tc>
        <w:tc>
          <w:tcPr>
            <w:tcW w:w="1718" w:type="dxa"/>
            <w:tcBorders>
              <w:top w:val="nil"/>
              <w:left w:val="nil"/>
              <w:bottom w:val="single" w:sz="4" w:space="0" w:color="C0C0C0"/>
              <w:right w:val="single" w:sz="4" w:space="0" w:color="C0C0C0"/>
            </w:tcBorders>
            <w:shd w:val="clear" w:color="000000" w:fill="D7EAD3"/>
            <w:vAlign w:val="center"/>
            <w:hideMark/>
          </w:tcPr>
          <w:p w14:paraId="2CE6BD3A"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433 039,00</w:t>
            </w:r>
          </w:p>
        </w:tc>
        <w:tc>
          <w:tcPr>
            <w:tcW w:w="1698" w:type="dxa"/>
            <w:tcBorders>
              <w:top w:val="nil"/>
              <w:left w:val="nil"/>
              <w:bottom w:val="single" w:sz="4" w:space="0" w:color="C0C0C0"/>
              <w:right w:val="single" w:sz="4" w:space="0" w:color="C0C0C0"/>
            </w:tcBorders>
            <w:shd w:val="clear" w:color="000000" w:fill="D7EAD3"/>
            <w:vAlign w:val="center"/>
            <w:hideMark/>
          </w:tcPr>
          <w:p w14:paraId="2AF62C6B"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433 039,00</w:t>
            </w:r>
          </w:p>
        </w:tc>
        <w:tc>
          <w:tcPr>
            <w:tcW w:w="1475" w:type="dxa"/>
            <w:tcBorders>
              <w:top w:val="nil"/>
              <w:left w:val="nil"/>
              <w:bottom w:val="single" w:sz="4" w:space="0" w:color="C0C0C0"/>
              <w:right w:val="single" w:sz="4" w:space="0" w:color="C0C0C0"/>
            </w:tcBorders>
            <w:shd w:val="clear" w:color="000000" w:fill="D7EAD3"/>
            <w:vAlign w:val="center"/>
            <w:hideMark/>
          </w:tcPr>
          <w:p w14:paraId="4112D040"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216 519,50</w:t>
            </w:r>
          </w:p>
        </w:tc>
        <w:tc>
          <w:tcPr>
            <w:tcW w:w="1514" w:type="dxa"/>
            <w:tcBorders>
              <w:top w:val="nil"/>
              <w:left w:val="nil"/>
              <w:bottom w:val="single" w:sz="4" w:space="0" w:color="C0C0C0"/>
              <w:right w:val="single" w:sz="4" w:space="0" w:color="C0C0C0"/>
            </w:tcBorders>
            <w:shd w:val="clear" w:color="000000" w:fill="D7EAD3"/>
            <w:vAlign w:val="center"/>
            <w:hideMark/>
          </w:tcPr>
          <w:p w14:paraId="09CBF6C1"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216 519,50</w:t>
            </w:r>
          </w:p>
        </w:tc>
        <w:tc>
          <w:tcPr>
            <w:tcW w:w="1915" w:type="dxa"/>
            <w:tcBorders>
              <w:top w:val="nil"/>
              <w:left w:val="nil"/>
              <w:bottom w:val="single" w:sz="4" w:space="0" w:color="C0C0C0"/>
              <w:right w:val="single" w:sz="4" w:space="0" w:color="C0C0C0"/>
            </w:tcBorders>
            <w:shd w:val="clear" w:color="000000" w:fill="FFFFCC"/>
            <w:vAlign w:val="center"/>
            <w:hideMark/>
          </w:tcPr>
          <w:p w14:paraId="70C5F2DF" w14:textId="77777777" w:rsidR="0093216C" w:rsidRPr="0093216C" w:rsidRDefault="0093216C" w:rsidP="0093216C">
            <w:pPr>
              <w:rPr>
                <w:rFonts w:ascii="Tahoma" w:hAnsi="Tahoma" w:cs="Tahoma"/>
                <w:sz w:val="16"/>
                <w:szCs w:val="16"/>
                <w:lang w:eastAsia="ru-RU"/>
              </w:rPr>
            </w:pPr>
            <w:r w:rsidRPr="0093216C">
              <w:rPr>
                <w:rFonts w:ascii="Tahoma" w:hAnsi="Tahoma" w:cs="Tahoma"/>
                <w:sz w:val="16"/>
                <w:szCs w:val="16"/>
                <w:lang w:eastAsia="ru-RU"/>
              </w:rPr>
              <w:t> </w:t>
            </w:r>
          </w:p>
        </w:tc>
      </w:tr>
      <w:tr w:rsidR="0093216C" w:rsidRPr="0093216C" w14:paraId="0B5618F9" w14:textId="77777777" w:rsidTr="0093216C">
        <w:trPr>
          <w:trHeight w:val="300"/>
          <w:jc w:val="center"/>
        </w:trPr>
        <w:tc>
          <w:tcPr>
            <w:tcW w:w="202" w:type="dxa"/>
            <w:tcBorders>
              <w:top w:val="nil"/>
              <w:left w:val="nil"/>
              <w:bottom w:val="nil"/>
              <w:right w:val="nil"/>
            </w:tcBorders>
            <w:shd w:val="clear" w:color="auto" w:fill="auto"/>
            <w:noWrap/>
            <w:vAlign w:val="bottom"/>
            <w:hideMark/>
          </w:tcPr>
          <w:p w14:paraId="1AD4FD25" w14:textId="77777777" w:rsidR="0093216C" w:rsidRPr="0093216C" w:rsidRDefault="0093216C" w:rsidP="0093216C">
            <w:pPr>
              <w:rPr>
                <w:rFonts w:ascii="Tahoma" w:hAnsi="Tahoma" w:cs="Tahoma"/>
                <w:sz w:val="16"/>
                <w:szCs w:val="16"/>
                <w:lang w:eastAsia="ru-RU"/>
              </w:rPr>
            </w:pPr>
          </w:p>
        </w:tc>
        <w:tc>
          <w:tcPr>
            <w:tcW w:w="877" w:type="dxa"/>
            <w:tcBorders>
              <w:top w:val="nil"/>
              <w:left w:val="single" w:sz="4" w:space="0" w:color="C0C0C0"/>
              <w:bottom w:val="single" w:sz="4" w:space="0" w:color="C0C0C0"/>
              <w:right w:val="single" w:sz="4" w:space="0" w:color="C0C0C0"/>
            </w:tcBorders>
            <w:shd w:val="clear" w:color="auto" w:fill="auto"/>
            <w:vAlign w:val="center"/>
            <w:hideMark/>
          </w:tcPr>
          <w:p w14:paraId="78003A7F"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1.4.1</w:t>
            </w:r>
          </w:p>
        </w:tc>
        <w:tc>
          <w:tcPr>
            <w:tcW w:w="5561" w:type="dxa"/>
            <w:tcBorders>
              <w:top w:val="nil"/>
              <w:left w:val="nil"/>
              <w:bottom w:val="single" w:sz="4" w:space="0" w:color="C0C0C0"/>
              <w:right w:val="single" w:sz="4" w:space="0" w:color="C0C0C0"/>
            </w:tcBorders>
            <w:shd w:val="clear" w:color="auto" w:fill="auto"/>
            <w:vAlign w:val="center"/>
            <w:hideMark/>
          </w:tcPr>
          <w:p w14:paraId="3BD113F9" w14:textId="77777777" w:rsidR="0093216C" w:rsidRPr="0093216C" w:rsidRDefault="0093216C" w:rsidP="0093216C">
            <w:pPr>
              <w:ind w:firstLineChars="200" w:firstLine="320"/>
              <w:rPr>
                <w:rFonts w:ascii="Tahoma" w:hAnsi="Tahoma" w:cs="Tahoma"/>
                <w:sz w:val="16"/>
                <w:szCs w:val="16"/>
                <w:lang w:eastAsia="ru-RU"/>
              </w:rPr>
            </w:pPr>
            <w:r w:rsidRPr="0093216C">
              <w:rPr>
                <w:rFonts w:ascii="Tahoma" w:hAnsi="Tahoma" w:cs="Tahoma"/>
                <w:sz w:val="16"/>
                <w:szCs w:val="16"/>
                <w:lang w:eastAsia="ru-RU"/>
              </w:rPr>
              <w:t>На очистные сооружения</w:t>
            </w:r>
          </w:p>
        </w:tc>
        <w:tc>
          <w:tcPr>
            <w:tcW w:w="1059" w:type="dxa"/>
            <w:tcBorders>
              <w:top w:val="nil"/>
              <w:left w:val="nil"/>
              <w:bottom w:val="single" w:sz="4" w:space="0" w:color="C0C0C0"/>
              <w:right w:val="single" w:sz="4" w:space="0" w:color="C0C0C0"/>
            </w:tcBorders>
            <w:shd w:val="clear" w:color="auto" w:fill="auto"/>
            <w:vAlign w:val="center"/>
            <w:hideMark/>
          </w:tcPr>
          <w:p w14:paraId="5EF7F86B"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м3</w:t>
            </w:r>
          </w:p>
        </w:tc>
        <w:tc>
          <w:tcPr>
            <w:tcW w:w="1677" w:type="dxa"/>
            <w:tcBorders>
              <w:top w:val="nil"/>
              <w:left w:val="nil"/>
              <w:bottom w:val="single" w:sz="4" w:space="0" w:color="C0C0C0"/>
              <w:right w:val="single" w:sz="4" w:space="0" w:color="C0C0C0"/>
            </w:tcBorders>
            <w:shd w:val="clear" w:color="000000" w:fill="FFFFCC"/>
            <w:vAlign w:val="center"/>
            <w:hideMark/>
          </w:tcPr>
          <w:p w14:paraId="6A020D37"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132 000,00</w:t>
            </w:r>
          </w:p>
        </w:tc>
        <w:tc>
          <w:tcPr>
            <w:tcW w:w="1410" w:type="dxa"/>
            <w:tcBorders>
              <w:top w:val="nil"/>
              <w:left w:val="nil"/>
              <w:bottom w:val="single" w:sz="4" w:space="0" w:color="C0C0C0"/>
              <w:right w:val="single" w:sz="4" w:space="0" w:color="C0C0C0"/>
            </w:tcBorders>
            <w:shd w:val="clear" w:color="000000" w:fill="FFFFCC"/>
            <w:vAlign w:val="center"/>
            <w:hideMark/>
          </w:tcPr>
          <w:p w14:paraId="6BC1E9D8"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 </w:t>
            </w:r>
          </w:p>
        </w:tc>
        <w:tc>
          <w:tcPr>
            <w:tcW w:w="1718" w:type="dxa"/>
            <w:tcBorders>
              <w:top w:val="nil"/>
              <w:left w:val="nil"/>
              <w:bottom w:val="single" w:sz="4" w:space="0" w:color="C0C0C0"/>
              <w:right w:val="single" w:sz="4" w:space="0" w:color="C0C0C0"/>
            </w:tcBorders>
            <w:shd w:val="clear" w:color="000000" w:fill="FFFFCC"/>
            <w:vAlign w:val="center"/>
            <w:hideMark/>
          </w:tcPr>
          <w:p w14:paraId="0934EEC5"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121 148,00</w:t>
            </w:r>
          </w:p>
        </w:tc>
        <w:tc>
          <w:tcPr>
            <w:tcW w:w="1796" w:type="dxa"/>
            <w:tcBorders>
              <w:top w:val="nil"/>
              <w:left w:val="nil"/>
              <w:bottom w:val="single" w:sz="4" w:space="0" w:color="C0C0C0"/>
              <w:right w:val="single" w:sz="4" w:space="0" w:color="C0C0C0"/>
            </w:tcBorders>
            <w:shd w:val="clear" w:color="000000" w:fill="FFFFCC"/>
            <w:vAlign w:val="center"/>
            <w:hideMark/>
          </w:tcPr>
          <w:p w14:paraId="4EB8B33D"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132 000,00</w:t>
            </w:r>
          </w:p>
        </w:tc>
        <w:tc>
          <w:tcPr>
            <w:tcW w:w="1718" w:type="dxa"/>
            <w:tcBorders>
              <w:top w:val="nil"/>
              <w:left w:val="nil"/>
              <w:bottom w:val="single" w:sz="4" w:space="0" w:color="C0C0C0"/>
              <w:right w:val="single" w:sz="4" w:space="0" w:color="C0C0C0"/>
            </w:tcBorders>
            <w:shd w:val="clear" w:color="000000" w:fill="FFFFCC"/>
            <w:vAlign w:val="center"/>
            <w:hideMark/>
          </w:tcPr>
          <w:p w14:paraId="1EC1036E"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 </w:t>
            </w:r>
          </w:p>
        </w:tc>
        <w:tc>
          <w:tcPr>
            <w:tcW w:w="1698" w:type="dxa"/>
            <w:tcBorders>
              <w:top w:val="nil"/>
              <w:left w:val="nil"/>
              <w:bottom w:val="single" w:sz="4" w:space="0" w:color="C0C0C0"/>
              <w:right w:val="single" w:sz="4" w:space="0" w:color="C0C0C0"/>
            </w:tcBorders>
            <w:shd w:val="clear" w:color="000000" w:fill="FFFFCC"/>
            <w:vAlign w:val="center"/>
            <w:hideMark/>
          </w:tcPr>
          <w:p w14:paraId="6DAD4563"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 </w:t>
            </w:r>
          </w:p>
        </w:tc>
        <w:tc>
          <w:tcPr>
            <w:tcW w:w="1475" w:type="dxa"/>
            <w:tcBorders>
              <w:top w:val="nil"/>
              <w:left w:val="nil"/>
              <w:bottom w:val="single" w:sz="4" w:space="0" w:color="C0C0C0"/>
              <w:right w:val="single" w:sz="4" w:space="0" w:color="C0C0C0"/>
            </w:tcBorders>
            <w:shd w:val="clear" w:color="000000" w:fill="D7EAD3"/>
            <w:vAlign w:val="center"/>
            <w:hideMark/>
          </w:tcPr>
          <w:p w14:paraId="2B4BCA2C"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0,00</w:t>
            </w:r>
          </w:p>
        </w:tc>
        <w:tc>
          <w:tcPr>
            <w:tcW w:w="1514" w:type="dxa"/>
            <w:tcBorders>
              <w:top w:val="nil"/>
              <w:left w:val="nil"/>
              <w:bottom w:val="single" w:sz="4" w:space="0" w:color="C0C0C0"/>
              <w:right w:val="single" w:sz="4" w:space="0" w:color="C0C0C0"/>
            </w:tcBorders>
            <w:shd w:val="clear" w:color="000000" w:fill="D7EAD3"/>
            <w:vAlign w:val="center"/>
            <w:hideMark/>
          </w:tcPr>
          <w:p w14:paraId="1597C058"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0,00</w:t>
            </w:r>
          </w:p>
        </w:tc>
        <w:tc>
          <w:tcPr>
            <w:tcW w:w="1915" w:type="dxa"/>
            <w:tcBorders>
              <w:top w:val="nil"/>
              <w:left w:val="nil"/>
              <w:bottom w:val="single" w:sz="4" w:space="0" w:color="C0C0C0"/>
              <w:right w:val="single" w:sz="4" w:space="0" w:color="C0C0C0"/>
            </w:tcBorders>
            <w:shd w:val="clear" w:color="000000" w:fill="FFFFCC"/>
            <w:vAlign w:val="center"/>
            <w:hideMark/>
          </w:tcPr>
          <w:p w14:paraId="79BAB8F2" w14:textId="77777777" w:rsidR="0093216C" w:rsidRPr="0093216C" w:rsidRDefault="0093216C" w:rsidP="0093216C">
            <w:pPr>
              <w:rPr>
                <w:rFonts w:ascii="Tahoma" w:hAnsi="Tahoma" w:cs="Tahoma"/>
                <w:sz w:val="16"/>
                <w:szCs w:val="16"/>
                <w:lang w:eastAsia="ru-RU"/>
              </w:rPr>
            </w:pPr>
            <w:r w:rsidRPr="0093216C">
              <w:rPr>
                <w:rFonts w:ascii="Tahoma" w:hAnsi="Tahoma" w:cs="Tahoma"/>
                <w:sz w:val="16"/>
                <w:szCs w:val="16"/>
                <w:lang w:eastAsia="ru-RU"/>
              </w:rPr>
              <w:t> </w:t>
            </w:r>
          </w:p>
        </w:tc>
      </w:tr>
      <w:tr w:rsidR="0093216C" w:rsidRPr="0093216C" w14:paraId="0C6F7F1F" w14:textId="77777777" w:rsidTr="0093216C">
        <w:trPr>
          <w:trHeight w:val="300"/>
          <w:jc w:val="center"/>
        </w:trPr>
        <w:tc>
          <w:tcPr>
            <w:tcW w:w="202" w:type="dxa"/>
            <w:tcBorders>
              <w:top w:val="nil"/>
              <w:left w:val="nil"/>
              <w:bottom w:val="nil"/>
              <w:right w:val="nil"/>
            </w:tcBorders>
            <w:shd w:val="clear" w:color="auto" w:fill="auto"/>
            <w:noWrap/>
            <w:vAlign w:val="bottom"/>
            <w:hideMark/>
          </w:tcPr>
          <w:p w14:paraId="0108C215" w14:textId="77777777" w:rsidR="0093216C" w:rsidRPr="0093216C" w:rsidRDefault="0093216C" w:rsidP="0093216C">
            <w:pPr>
              <w:rPr>
                <w:rFonts w:ascii="Tahoma" w:hAnsi="Tahoma" w:cs="Tahoma"/>
                <w:sz w:val="16"/>
                <w:szCs w:val="16"/>
                <w:lang w:eastAsia="ru-RU"/>
              </w:rPr>
            </w:pPr>
          </w:p>
        </w:tc>
        <w:tc>
          <w:tcPr>
            <w:tcW w:w="877" w:type="dxa"/>
            <w:tcBorders>
              <w:top w:val="nil"/>
              <w:left w:val="single" w:sz="4" w:space="0" w:color="C0C0C0"/>
              <w:bottom w:val="single" w:sz="4" w:space="0" w:color="C0C0C0"/>
              <w:right w:val="single" w:sz="4" w:space="0" w:color="C0C0C0"/>
            </w:tcBorders>
            <w:shd w:val="clear" w:color="auto" w:fill="auto"/>
            <w:vAlign w:val="center"/>
            <w:hideMark/>
          </w:tcPr>
          <w:p w14:paraId="480A46E4"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1.4.2</w:t>
            </w:r>
          </w:p>
        </w:tc>
        <w:tc>
          <w:tcPr>
            <w:tcW w:w="5561" w:type="dxa"/>
            <w:tcBorders>
              <w:top w:val="nil"/>
              <w:left w:val="nil"/>
              <w:bottom w:val="single" w:sz="4" w:space="0" w:color="C0C0C0"/>
              <w:right w:val="single" w:sz="4" w:space="0" w:color="C0C0C0"/>
            </w:tcBorders>
            <w:shd w:val="clear" w:color="auto" w:fill="auto"/>
            <w:vAlign w:val="center"/>
            <w:hideMark/>
          </w:tcPr>
          <w:p w14:paraId="4D4E7990" w14:textId="77777777" w:rsidR="0093216C" w:rsidRPr="0093216C" w:rsidRDefault="0093216C" w:rsidP="0093216C">
            <w:pPr>
              <w:ind w:firstLineChars="200" w:firstLine="320"/>
              <w:rPr>
                <w:rFonts w:ascii="Tahoma" w:hAnsi="Tahoma" w:cs="Tahoma"/>
                <w:sz w:val="16"/>
                <w:szCs w:val="16"/>
                <w:lang w:eastAsia="ru-RU"/>
              </w:rPr>
            </w:pPr>
            <w:r w:rsidRPr="0093216C">
              <w:rPr>
                <w:rFonts w:ascii="Tahoma" w:hAnsi="Tahoma" w:cs="Tahoma"/>
                <w:sz w:val="16"/>
                <w:szCs w:val="16"/>
                <w:lang w:eastAsia="ru-RU"/>
              </w:rPr>
              <w:t>На промывку сетей</w:t>
            </w:r>
          </w:p>
        </w:tc>
        <w:tc>
          <w:tcPr>
            <w:tcW w:w="1059" w:type="dxa"/>
            <w:tcBorders>
              <w:top w:val="nil"/>
              <w:left w:val="nil"/>
              <w:bottom w:val="single" w:sz="4" w:space="0" w:color="C0C0C0"/>
              <w:right w:val="single" w:sz="4" w:space="0" w:color="C0C0C0"/>
            </w:tcBorders>
            <w:shd w:val="clear" w:color="auto" w:fill="auto"/>
            <w:vAlign w:val="center"/>
            <w:hideMark/>
          </w:tcPr>
          <w:p w14:paraId="569A5B5C"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м3</w:t>
            </w:r>
          </w:p>
        </w:tc>
        <w:tc>
          <w:tcPr>
            <w:tcW w:w="1677" w:type="dxa"/>
            <w:tcBorders>
              <w:top w:val="nil"/>
              <w:left w:val="nil"/>
              <w:bottom w:val="single" w:sz="4" w:space="0" w:color="C0C0C0"/>
              <w:right w:val="single" w:sz="4" w:space="0" w:color="C0C0C0"/>
            </w:tcBorders>
            <w:shd w:val="clear" w:color="000000" w:fill="FFFFCC"/>
            <w:vAlign w:val="center"/>
            <w:hideMark/>
          </w:tcPr>
          <w:p w14:paraId="7AAFAE49"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41 200,00</w:t>
            </w:r>
          </w:p>
        </w:tc>
        <w:tc>
          <w:tcPr>
            <w:tcW w:w="1410" w:type="dxa"/>
            <w:tcBorders>
              <w:top w:val="nil"/>
              <w:left w:val="nil"/>
              <w:bottom w:val="single" w:sz="4" w:space="0" w:color="C0C0C0"/>
              <w:right w:val="single" w:sz="4" w:space="0" w:color="C0C0C0"/>
            </w:tcBorders>
            <w:shd w:val="clear" w:color="000000" w:fill="FFFFCC"/>
            <w:vAlign w:val="center"/>
            <w:hideMark/>
          </w:tcPr>
          <w:p w14:paraId="40BE2CDE"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 </w:t>
            </w:r>
          </w:p>
        </w:tc>
        <w:tc>
          <w:tcPr>
            <w:tcW w:w="1718" w:type="dxa"/>
            <w:tcBorders>
              <w:top w:val="nil"/>
              <w:left w:val="nil"/>
              <w:bottom w:val="single" w:sz="4" w:space="0" w:color="C0C0C0"/>
              <w:right w:val="single" w:sz="4" w:space="0" w:color="C0C0C0"/>
            </w:tcBorders>
            <w:shd w:val="clear" w:color="000000" w:fill="FFFFCC"/>
            <w:vAlign w:val="center"/>
            <w:hideMark/>
          </w:tcPr>
          <w:p w14:paraId="5ACC0E59"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37 898,00</w:t>
            </w:r>
          </w:p>
        </w:tc>
        <w:tc>
          <w:tcPr>
            <w:tcW w:w="1796" w:type="dxa"/>
            <w:tcBorders>
              <w:top w:val="nil"/>
              <w:left w:val="nil"/>
              <w:bottom w:val="single" w:sz="4" w:space="0" w:color="C0C0C0"/>
              <w:right w:val="single" w:sz="4" w:space="0" w:color="C0C0C0"/>
            </w:tcBorders>
            <w:shd w:val="clear" w:color="000000" w:fill="FFFFCC"/>
            <w:vAlign w:val="center"/>
            <w:hideMark/>
          </w:tcPr>
          <w:p w14:paraId="614F5408"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41 200,00</w:t>
            </w:r>
          </w:p>
        </w:tc>
        <w:tc>
          <w:tcPr>
            <w:tcW w:w="1718" w:type="dxa"/>
            <w:tcBorders>
              <w:top w:val="nil"/>
              <w:left w:val="nil"/>
              <w:bottom w:val="single" w:sz="4" w:space="0" w:color="C0C0C0"/>
              <w:right w:val="single" w:sz="4" w:space="0" w:color="C0C0C0"/>
            </w:tcBorders>
            <w:shd w:val="clear" w:color="000000" w:fill="FFFFCC"/>
            <w:vAlign w:val="center"/>
            <w:hideMark/>
          </w:tcPr>
          <w:p w14:paraId="3B579FBB"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 </w:t>
            </w:r>
          </w:p>
        </w:tc>
        <w:tc>
          <w:tcPr>
            <w:tcW w:w="1698" w:type="dxa"/>
            <w:tcBorders>
              <w:top w:val="nil"/>
              <w:left w:val="nil"/>
              <w:bottom w:val="single" w:sz="4" w:space="0" w:color="C0C0C0"/>
              <w:right w:val="single" w:sz="4" w:space="0" w:color="C0C0C0"/>
            </w:tcBorders>
            <w:shd w:val="clear" w:color="000000" w:fill="FFFFCC"/>
            <w:vAlign w:val="center"/>
            <w:hideMark/>
          </w:tcPr>
          <w:p w14:paraId="2B97A732"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 </w:t>
            </w:r>
          </w:p>
        </w:tc>
        <w:tc>
          <w:tcPr>
            <w:tcW w:w="1475" w:type="dxa"/>
            <w:tcBorders>
              <w:top w:val="nil"/>
              <w:left w:val="nil"/>
              <w:bottom w:val="single" w:sz="4" w:space="0" w:color="C0C0C0"/>
              <w:right w:val="single" w:sz="4" w:space="0" w:color="C0C0C0"/>
            </w:tcBorders>
            <w:shd w:val="clear" w:color="000000" w:fill="D7EAD3"/>
            <w:vAlign w:val="center"/>
            <w:hideMark/>
          </w:tcPr>
          <w:p w14:paraId="73F5EFF8"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0,00</w:t>
            </w:r>
          </w:p>
        </w:tc>
        <w:tc>
          <w:tcPr>
            <w:tcW w:w="1514" w:type="dxa"/>
            <w:tcBorders>
              <w:top w:val="nil"/>
              <w:left w:val="nil"/>
              <w:bottom w:val="single" w:sz="4" w:space="0" w:color="C0C0C0"/>
              <w:right w:val="single" w:sz="4" w:space="0" w:color="C0C0C0"/>
            </w:tcBorders>
            <w:shd w:val="clear" w:color="000000" w:fill="D7EAD3"/>
            <w:vAlign w:val="center"/>
            <w:hideMark/>
          </w:tcPr>
          <w:p w14:paraId="3D03EFE2"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0,00</w:t>
            </w:r>
          </w:p>
        </w:tc>
        <w:tc>
          <w:tcPr>
            <w:tcW w:w="1915" w:type="dxa"/>
            <w:tcBorders>
              <w:top w:val="nil"/>
              <w:left w:val="nil"/>
              <w:bottom w:val="single" w:sz="4" w:space="0" w:color="C0C0C0"/>
              <w:right w:val="single" w:sz="4" w:space="0" w:color="C0C0C0"/>
            </w:tcBorders>
            <w:shd w:val="clear" w:color="000000" w:fill="FFFFCC"/>
            <w:vAlign w:val="center"/>
            <w:hideMark/>
          </w:tcPr>
          <w:p w14:paraId="5B16956E" w14:textId="77777777" w:rsidR="0093216C" w:rsidRPr="0093216C" w:rsidRDefault="0093216C" w:rsidP="0093216C">
            <w:pPr>
              <w:rPr>
                <w:rFonts w:ascii="Tahoma" w:hAnsi="Tahoma" w:cs="Tahoma"/>
                <w:sz w:val="16"/>
                <w:szCs w:val="16"/>
                <w:lang w:eastAsia="ru-RU"/>
              </w:rPr>
            </w:pPr>
            <w:r w:rsidRPr="0093216C">
              <w:rPr>
                <w:rFonts w:ascii="Tahoma" w:hAnsi="Tahoma" w:cs="Tahoma"/>
                <w:sz w:val="16"/>
                <w:szCs w:val="16"/>
                <w:lang w:eastAsia="ru-RU"/>
              </w:rPr>
              <w:t> </w:t>
            </w:r>
          </w:p>
        </w:tc>
      </w:tr>
      <w:tr w:rsidR="0093216C" w:rsidRPr="0093216C" w14:paraId="5806336C" w14:textId="77777777" w:rsidTr="0093216C">
        <w:trPr>
          <w:trHeight w:val="300"/>
          <w:jc w:val="center"/>
        </w:trPr>
        <w:tc>
          <w:tcPr>
            <w:tcW w:w="202" w:type="dxa"/>
            <w:tcBorders>
              <w:top w:val="nil"/>
              <w:left w:val="nil"/>
              <w:bottom w:val="nil"/>
              <w:right w:val="nil"/>
            </w:tcBorders>
            <w:shd w:val="clear" w:color="auto" w:fill="auto"/>
            <w:noWrap/>
            <w:vAlign w:val="bottom"/>
            <w:hideMark/>
          </w:tcPr>
          <w:p w14:paraId="2C6C79CA" w14:textId="77777777" w:rsidR="0093216C" w:rsidRPr="0093216C" w:rsidRDefault="0093216C" w:rsidP="0093216C">
            <w:pPr>
              <w:rPr>
                <w:rFonts w:ascii="Tahoma" w:hAnsi="Tahoma" w:cs="Tahoma"/>
                <w:sz w:val="16"/>
                <w:szCs w:val="16"/>
                <w:lang w:eastAsia="ru-RU"/>
              </w:rPr>
            </w:pPr>
          </w:p>
        </w:tc>
        <w:tc>
          <w:tcPr>
            <w:tcW w:w="877" w:type="dxa"/>
            <w:tcBorders>
              <w:top w:val="nil"/>
              <w:left w:val="single" w:sz="4" w:space="0" w:color="C0C0C0"/>
              <w:bottom w:val="single" w:sz="4" w:space="0" w:color="C0C0C0"/>
              <w:right w:val="single" w:sz="4" w:space="0" w:color="C0C0C0"/>
            </w:tcBorders>
            <w:shd w:val="clear" w:color="auto" w:fill="auto"/>
            <w:vAlign w:val="center"/>
            <w:hideMark/>
          </w:tcPr>
          <w:p w14:paraId="588916B1"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1.4.3</w:t>
            </w:r>
          </w:p>
        </w:tc>
        <w:tc>
          <w:tcPr>
            <w:tcW w:w="5561" w:type="dxa"/>
            <w:tcBorders>
              <w:top w:val="nil"/>
              <w:left w:val="nil"/>
              <w:bottom w:val="single" w:sz="4" w:space="0" w:color="C0C0C0"/>
              <w:right w:val="single" w:sz="4" w:space="0" w:color="C0C0C0"/>
            </w:tcBorders>
            <w:shd w:val="clear" w:color="auto" w:fill="auto"/>
            <w:vAlign w:val="center"/>
            <w:hideMark/>
          </w:tcPr>
          <w:p w14:paraId="1E387C1D" w14:textId="77777777" w:rsidR="0093216C" w:rsidRPr="0093216C" w:rsidRDefault="0093216C" w:rsidP="0093216C">
            <w:pPr>
              <w:ind w:firstLineChars="200" w:firstLine="320"/>
              <w:rPr>
                <w:rFonts w:ascii="Tahoma" w:hAnsi="Tahoma" w:cs="Tahoma"/>
                <w:sz w:val="16"/>
                <w:szCs w:val="16"/>
                <w:lang w:eastAsia="ru-RU"/>
              </w:rPr>
            </w:pPr>
            <w:r w:rsidRPr="0093216C">
              <w:rPr>
                <w:rFonts w:ascii="Tahoma" w:hAnsi="Tahoma" w:cs="Tahoma"/>
                <w:sz w:val="16"/>
                <w:szCs w:val="16"/>
                <w:lang w:eastAsia="ru-RU"/>
              </w:rPr>
              <w:t>Прочие</w:t>
            </w:r>
          </w:p>
        </w:tc>
        <w:tc>
          <w:tcPr>
            <w:tcW w:w="1059" w:type="dxa"/>
            <w:tcBorders>
              <w:top w:val="nil"/>
              <w:left w:val="nil"/>
              <w:bottom w:val="single" w:sz="4" w:space="0" w:color="C0C0C0"/>
              <w:right w:val="single" w:sz="4" w:space="0" w:color="C0C0C0"/>
            </w:tcBorders>
            <w:shd w:val="clear" w:color="auto" w:fill="auto"/>
            <w:vAlign w:val="center"/>
            <w:hideMark/>
          </w:tcPr>
          <w:p w14:paraId="77FE2904"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м3</w:t>
            </w:r>
          </w:p>
        </w:tc>
        <w:tc>
          <w:tcPr>
            <w:tcW w:w="1677" w:type="dxa"/>
            <w:tcBorders>
              <w:top w:val="nil"/>
              <w:left w:val="nil"/>
              <w:bottom w:val="single" w:sz="4" w:space="0" w:color="C0C0C0"/>
              <w:right w:val="single" w:sz="4" w:space="0" w:color="C0C0C0"/>
            </w:tcBorders>
            <w:shd w:val="clear" w:color="000000" w:fill="FFFFCC"/>
            <w:vAlign w:val="center"/>
            <w:hideMark/>
          </w:tcPr>
          <w:p w14:paraId="6C787F67"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259 839,00</w:t>
            </w:r>
          </w:p>
        </w:tc>
        <w:tc>
          <w:tcPr>
            <w:tcW w:w="1410" w:type="dxa"/>
            <w:tcBorders>
              <w:top w:val="nil"/>
              <w:left w:val="nil"/>
              <w:bottom w:val="single" w:sz="4" w:space="0" w:color="C0C0C0"/>
              <w:right w:val="single" w:sz="4" w:space="0" w:color="C0C0C0"/>
            </w:tcBorders>
            <w:shd w:val="clear" w:color="000000" w:fill="FFFFCC"/>
            <w:vAlign w:val="center"/>
            <w:hideMark/>
          </w:tcPr>
          <w:p w14:paraId="65BC837C"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844 100,00</w:t>
            </w:r>
          </w:p>
        </w:tc>
        <w:tc>
          <w:tcPr>
            <w:tcW w:w="1718" w:type="dxa"/>
            <w:tcBorders>
              <w:top w:val="nil"/>
              <w:left w:val="nil"/>
              <w:bottom w:val="single" w:sz="4" w:space="0" w:color="C0C0C0"/>
              <w:right w:val="single" w:sz="4" w:space="0" w:color="C0C0C0"/>
            </w:tcBorders>
            <w:shd w:val="clear" w:color="000000" w:fill="FFFFCC"/>
            <w:vAlign w:val="center"/>
            <w:hideMark/>
          </w:tcPr>
          <w:p w14:paraId="0C0D09A3"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238 954,00</w:t>
            </w:r>
          </w:p>
        </w:tc>
        <w:tc>
          <w:tcPr>
            <w:tcW w:w="1796" w:type="dxa"/>
            <w:tcBorders>
              <w:top w:val="nil"/>
              <w:left w:val="nil"/>
              <w:bottom w:val="single" w:sz="4" w:space="0" w:color="C0C0C0"/>
              <w:right w:val="single" w:sz="4" w:space="0" w:color="C0C0C0"/>
            </w:tcBorders>
            <w:shd w:val="clear" w:color="000000" w:fill="FFFFCC"/>
            <w:vAlign w:val="center"/>
            <w:hideMark/>
          </w:tcPr>
          <w:p w14:paraId="6B3760AB"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259 839,00</w:t>
            </w:r>
          </w:p>
        </w:tc>
        <w:tc>
          <w:tcPr>
            <w:tcW w:w="1718" w:type="dxa"/>
            <w:tcBorders>
              <w:top w:val="nil"/>
              <w:left w:val="nil"/>
              <w:bottom w:val="single" w:sz="4" w:space="0" w:color="C0C0C0"/>
              <w:right w:val="single" w:sz="4" w:space="0" w:color="C0C0C0"/>
            </w:tcBorders>
            <w:shd w:val="clear" w:color="000000" w:fill="FFFFCC"/>
            <w:vAlign w:val="center"/>
            <w:hideMark/>
          </w:tcPr>
          <w:p w14:paraId="468471A3"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433 039,00</w:t>
            </w:r>
          </w:p>
        </w:tc>
        <w:tc>
          <w:tcPr>
            <w:tcW w:w="1698" w:type="dxa"/>
            <w:tcBorders>
              <w:top w:val="nil"/>
              <w:left w:val="nil"/>
              <w:bottom w:val="single" w:sz="4" w:space="0" w:color="C0C0C0"/>
              <w:right w:val="single" w:sz="4" w:space="0" w:color="C0C0C0"/>
            </w:tcBorders>
            <w:shd w:val="clear" w:color="000000" w:fill="FFFFCC"/>
            <w:vAlign w:val="center"/>
            <w:hideMark/>
          </w:tcPr>
          <w:p w14:paraId="62085B3F"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433 039,00</w:t>
            </w:r>
          </w:p>
        </w:tc>
        <w:tc>
          <w:tcPr>
            <w:tcW w:w="1475" w:type="dxa"/>
            <w:tcBorders>
              <w:top w:val="nil"/>
              <w:left w:val="nil"/>
              <w:bottom w:val="single" w:sz="4" w:space="0" w:color="C0C0C0"/>
              <w:right w:val="single" w:sz="4" w:space="0" w:color="C0C0C0"/>
            </w:tcBorders>
            <w:shd w:val="clear" w:color="000000" w:fill="D7EAD3"/>
            <w:vAlign w:val="center"/>
            <w:hideMark/>
          </w:tcPr>
          <w:p w14:paraId="75A16257"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216 519,50</w:t>
            </w:r>
          </w:p>
        </w:tc>
        <w:tc>
          <w:tcPr>
            <w:tcW w:w="1514" w:type="dxa"/>
            <w:tcBorders>
              <w:top w:val="nil"/>
              <w:left w:val="nil"/>
              <w:bottom w:val="single" w:sz="4" w:space="0" w:color="C0C0C0"/>
              <w:right w:val="single" w:sz="4" w:space="0" w:color="C0C0C0"/>
            </w:tcBorders>
            <w:shd w:val="clear" w:color="000000" w:fill="D7EAD3"/>
            <w:vAlign w:val="center"/>
            <w:hideMark/>
          </w:tcPr>
          <w:p w14:paraId="4B46975F"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216 519,50</w:t>
            </w:r>
          </w:p>
        </w:tc>
        <w:tc>
          <w:tcPr>
            <w:tcW w:w="1915" w:type="dxa"/>
            <w:tcBorders>
              <w:top w:val="nil"/>
              <w:left w:val="nil"/>
              <w:bottom w:val="single" w:sz="4" w:space="0" w:color="C0C0C0"/>
              <w:right w:val="single" w:sz="4" w:space="0" w:color="C0C0C0"/>
            </w:tcBorders>
            <w:shd w:val="clear" w:color="000000" w:fill="FFFFCC"/>
            <w:vAlign w:val="center"/>
            <w:hideMark/>
          </w:tcPr>
          <w:p w14:paraId="6E29E369" w14:textId="77777777" w:rsidR="0093216C" w:rsidRPr="0093216C" w:rsidRDefault="0093216C" w:rsidP="0093216C">
            <w:pPr>
              <w:rPr>
                <w:rFonts w:ascii="Tahoma" w:hAnsi="Tahoma" w:cs="Tahoma"/>
                <w:sz w:val="16"/>
                <w:szCs w:val="16"/>
                <w:lang w:eastAsia="ru-RU"/>
              </w:rPr>
            </w:pPr>
            <w:r w:rsidRPr="0093216C">
              <w:rPr>
                <w:rFonts w:ascii="Tahoma" w:hAnsi="Tahoma" w:cs="Tahoma"/>
                <w:sz w:val="16"/>
                <w:szCs w:val="16"/>
                <w:lang w:eastAsia="ru-RU"/>
              </w:rPr>
              <w:t>по предложению</w:t>
            </w:r>
          </w:p>
        </w:tc>
      </w:tr>
      <w:tr w:rsidR="0093216C" w:rsidRPr="0093216C" w14:paraId="68A7FCFB" w14:textId="77777777" w:rsidTr="0093216C">
        <w:trPr>
          <w:trHeight w:val="300"/>
          <w:jc w:val="center"/>
        </w:trPr>
        <w:tc>
          <w:tcPr>
            <w:tcW w:w="202" w:type="dxa"/>
            <w:tcBorders>
              <w:top w:val="nil"/>
              <w:left w:val="nil"/>
              <w:bottom w:val="nil"/>
              <w:right w:val="nil"/>
            </w:tcBorders>
            <w:shd w:val="clear" w:color="auto" w:fill="auto"/>
            <w:noWrap/>
            <w:vAlign w:val="bottom"/>
            <w:hideMark/>
          </w:tcPr>
          <w:p w14:paraId="00EF8EE1" w14:textId="77777777" w:rsidR="0093216C" w:rsidRPr="0093216C" w:rsidRDefault="0093216C" w:rsidP="0093216C">
            <w:pPr>
              <w:rPr>
                <w:rFonts w:ascii="Tahoma" w:hAnsi="Tahoma" w:cs="Tahoma"/>
                <w:sz w:val="16"/>
                <w:szCs w:val="16"/>
                <w:lang w:eastAsia="ru-RU"/>
              </w:rPr>
            </w:pPr>
          </w:p>
        </w:tc>
        <w:tc>
          <w:tcPr>
            <w:tcW w:w="877" w:type="dxa"/>
            <w:tcBorders>
              <w:top w:val="nil"/>
              <w:left w:val="single" w:sz="4" w:space="0" w:color="C0C0C0"/>
              <w:bottom w:val="single" w:sz="4" w:space="0" w:color="C0C0C0"/>
              <w:right w:val="single" w:sz="4" w:space="0" w:color="C0C0C0"/>
            </w:tcBorders>
            <w:shd w:val="clear" w:color="auto" w:fill="auto"/>
            <w:vAlign w:val="center"/>
            <w:hideMark/>
          </w:tcPr>
          <w:p w14:paraId="0148FCA6"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1.6</w:t>
            </w:r>
          </w:p>
        </w:tc>
        <w:tc>
          <w:tcPr>
            <w:tcW w:w="5561" w:type="dxa"/>
            <w:tcBorders>
              <w:top w:val="nil"/>
              <w:left w:val="nil"/>
              <w:bottom w:val="single" w:sz="4" w:space="0" w:color="C0C0C0"/>
              <w:right w:val="single" w:sz="4" w:space="0" w:color="C0C0C0"/>
            </w:tcBorders>
            <w:shd w:val="clear" w:color="auto" w:fill="auto"/>
            <w:vAlign w:val="center"/>
            <w:hideMark/>
          </w:tcPr>
          <w:p w14:paraId="6811148A" w14:textId="77777777" w:rsidR="0093216C" w:rsidRPr="0093216C" w:rsidRDefault="0093216C" w:rsidP="0093216C">
            <w:pPr>
              <w:ind w:firstLineChars="100" w:firstLine="160"/>
              <w:rPr>
                <w:rFonts w:ascii="Tahoma" w:hAnsi="Tahoma" w:cs="Tahoma"/>
                <w:sz w:val="16"/>
                <w:szCs w:val="16"/>
                <w:lang w:eastAsia="ru-RU"/>
              </w:rPr>
            </w:pPr>
            <w:r w:rsidRPr="0093216C">
              <w:rPr>
                <w:rFonts w:ascii="Tahoma" w:hAnsi="Tahoma" w:cs="Tahoma"/>
                <w:sz w:val="16"/>
                <w:szCs w:val="16"/>
                <w:lang w:eastAsia="ru-RU"/>
              </w:rPr>
              <w:t>Подано воды в сеть</w:t>
            </w:r>
          </w:p>
        </w:tc>
        <w:tc>
          <w:tcPr>
            <w:tcW w:w="1059" w:type="dxa"/>
            <w:tcBorders>
              <w:top w:val="nil"/>
              <w:left w:val="nil"/>
              <w:bottom w:val="single" w:sz="4" w:space="0" w:color="C0C0C0"/>
              <w:right w:val="single" w:sz="4" w:space="0" w:color="C0C0C0"/>
            </w:tcBorders>
            <w:shd w:val="clear" w:color="auto" w:fill="auto"/>
            <w:vAlign w:val="center"/>
            <w:hideMark/>
          </w:tcPr>
          <w:p w14:paraId="724DEC39"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м3</w:t>
            </w:r>
          </w:p>
        </w:tc>
        <w:tc>
          <w:tcPr>
            <w:tcW w:w="1677" w:type="dxa"/>
            <w:tcBorders>
              <w:top w:val="nil"/>
              <w:left w:val="nil"/>
              <w:bottom w:val="single" w:sz="4" w:space="0" w:color="C0C0C0"/>
              <w:right w:val="single" w:sz="4" w:space="0" w:color="C0C0C0"/>
            </w:tcBorders>
            <w:shd w:val="clear" w:color="000000" w:fill="FFFFCC"/>
            <w:vAlign w:val="center"/>
            <w:hideMark/>
          </w:tcPr>
          <w:p w14:paraId="326C427D"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2 909 957,92</w:t>
            </w:r>
          </w:p>
        </w:tc>
        <w:tc>
          <w:tcPr>
            <w:tcW w:w="1410" w:type="dxa"/>
            <w:tcBorders>
              <w:top w:val="nil"/>
              <w:left w:val="nil"/>
              <w:bottom w:val="single" w:sz="4" w:space="0" w:color="C0C0C0"/>
              <w:right w:val="single" w:sz="4" w:space="0" w:color="C0C0C0"/>
            </w:tcBorders>
            <w:shd w:val="clear" w:color="000000" w:fill="FFFFCC"/>
            <w:vAlign w:val="center"/>
            <w:hideMark/>
          </w:tcPr>
          <w:p w14:paraId="7E3F91F1"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2 582 800,00</w:t>
            </w:r>
          </w:p>
        </w:tc>
        <w:tc>
          <w:tcPr>
            <w:tcW w:w="1718" w:type="dxa"/>
            <w:tcBorders>
              <w:top w:val="nil"/>
              <w:left w:val="nil"/>
              <w:bottom w:val="single" w:sz="4" w:space="0" w:color="C0C0C0"/>
              <w:right w:val="single" w:sz="4" w:space="0" w:color="C0C0C0"/>
            </w:tcBorders>
            <w:shd w:val="clear" w:color="000000" w:fill="FFFFCC"/>
            <w:vAlign w:val="center"/>
            <w:hideMark/>
          </w:tcPr>
          <w:p w14:paraId="67CED744"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2 756 727,26</w:t>
            </w:r>
          </w:p>
        </w:tc>
        <w:tc>
          <w:tcPr>
            <w:tcW w:w="1796" w:type="dxa"/>
            <w:tcBorders>
              <w:top w:val="nil"/>
              <w:left w:val="nil"/>
              <w:bottom w:val="single" w:sz="4" w:space="0" w:color="C0C0C0"/>
              <w:right w:val="single" w:sz="4" w:space="0" w:color="C0C0C0"/>
            </w:tcBorders>
            <w:shd w:val="clear" w:color="000000" w:fill="FFFFCC"/>
            <w:vAlign w:val="center"/>
            <w:hideMark/>
          </w:tcPr>
          <w:p w14:paraId="05252A57"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2 861 793,10</w:t>
            </w:r>
          </w:p>
        </w:tc>
        <w:tc>
          <w:tcPr>
            <w:tcW w:w="1718" w:type="dxa"/>
            <w:tcBorders>
              <w:top w:val="nil"/>
              <w:left w:val="nil"/>
              <w:bottom w:val="single" w:sz="4" w:space="0" w:color="C0C0C0"/>
              <w:right w:val="single" w:sz="4" w:space="0" w:color="C0C0C0"/>
            </w:tcBorders>
            <w:shd w:val="clear" w:color="000000" w:fill="FFFFCC"/>
            <w:vAlign w:val="center"/>
            <w:hideMark/>
          </w:tcPr>
          <w:p w14:paraId="7DD60EE3"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2 861 793,10</w:t>
            </w:r>
          </w:p>
        </w:tc>
        <w:tc>
          <w:tcPr>
            <w:tcW w:w="1698" w:type="dxa"/>
            <w:tcBorders>
              <w:top w:val="nil"/>
              <w:left w:val="nil"/>
              <w:bottom w:val="single" w:sz="4" w:space="0" w:color="C0C0C0"/>
              <w:right w:val="single" w:sz="4" w:space="0" w:color="C0C0C0"/>
            </w:tcBorders>
            <w:shd w:val="clear" w:color="000000" w:fill="FFFFCC"/>
            <w:vAlign w:val="center"/>
            <w:hideMark/>
          </w:tcPr>
          <w:p w14:paraId="18061F04"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2 576 535,17</w:t>
            </w:r>
          </w:p>
        </w:tc>
        <w:tc>
          <w:tcPr>
            <w:tcW w:w="1475" w:type="dxa"/>
            <w:tcBorders>
              <w:top w:val="nil"/>
              <w:left w:val="nil"/>
              <w:bottom w:val="single" w:sz="4" w:space="0" w:color="C0C0C0"/>
              <w:right w:val="single" w:sz="4" w:space="0" w:color="C0C0C0"/>
            </w:tcBorders>
            <w:shd w:val="clear" w:color="000000" w:fill="D7EAD3"/>
            <w:vAlign w:val="center"/>
            <w:hideMark/>
          </w:tcPr>
          <w:p w14:paraId="3DE09C5E"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1 288 267,59</w:t>
            </w:r>
          </w:p>
        </w:tc>
        <w:tc>
          <w:tcPr>
            <w:tcW w:w="1514" w:type="dxa"/>
            <w:tcBorders>
              <w:top w:val="nil"/>
              <w:left w:val="nil"/>
              <w:bottom w:val="single" w:sz="4" w:space="0" w:color="C0C0C0"/>
              <w:right w:val="single" w:sz="4" w:space="0" w:color="C0C0C0"/>
            </w:tcBorders>
            <w:shd w:val="clear" w:color="000000" w:fill="D7EAD3"/>
            <w:vAlign w:val="center"/>
            <w:hideMark/>
          </w:tcPr>
          <w:p w14:paraId="6CDB99AA"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1 288 267,59</w:t>
            </w:r>
          </w:p>
        </w:tc>
        <w:tc>
          <w:tcPr>
            <w:tcW w:w="1915" w:type="dxa"/>
            <w:tcBorders>
              <w:top w:val="nil"/>
              <w:left w:val="nil"/>
              <w:bottom w:val="single" w:sz="4" w:space="0" w:color="C0C0C0"/>
              <w:right w:val="single" w:sz="4" w:space="0" w:color="C0C0C0"/>
            </w:tcBorders>
            <w:shd w:val="clear" w:color="000000" w:fill="FFFFCC"/>
            <w:vAlign w:val="center"/>
            <w:hideMark/>
          </w:tcPr>
          <w:p w14:paraId="3FA2EE97" w14:textId="77777777" w:rsidR="0093216C" w:rsidRPr="0093216C" w:rsidRDefault="0093216C" w:rsidP="0093216C">
            <w:pPr>
              <w:rPr>
                <w:rFonts w:ascii="Tahoma" w:hAnsi="Tahoma" w:cs="Tahoma"/>
                <w:sz w:val="16"/>
                <w:szCs w:val="16"/>
                <w:lang w:eastAsia="ru-RU"/>
              </w:rPr>
            </w:pPr>
            <w:r w:rsidRPr="0093216C">
              <w:rPr>
                <w:rFonts w:ascii="Tahoma" w:hAnsi="Tahoma" w:cs="Tahoma"/>
                <w:sz w:val="16"/>
                <w:szCs w:val="16"/>
                <w:lang w:eastAsia="ru-RU"/>
              </w:rPr>
              <w:t> </w:t>
            </w:r>
          </w:p>
        </w:tc>
      </w:tr>
      <w:tr w:rsidR="0093216C" w:rsidRPr="0093216C" w14:paraId="0724B0B1" w14:textId="77777777" w:rsidTr="0093216C">
        <w:trPr>
          <w:trHeight w:val="300"/>
          <w:jc w:val="center"/>
        </w:trPr>
        <w:tc>
          <w:tcPr>
            <w:tcW w:w="202" w:type="dxa"/>
            <w:tcBorders>
              <w:top w:val="nil"/>
              <w:left w:val="nil"/>
              <w:bottom w:val="nil"/>
              <w:right w:val="nil"/>
            </w:tcBorders>
            <w:shd w:val="clear" w:color="auto" w:fill="auto"/>
            <w:noWrap/>
            <w:vAlign w:val="bottom"/>
            <w:hideMark/>
          </w:tcPr>
          <w:p w14:paraId="0FA11921" w14:textId="77777777" w:rsidR="0093216C" w:rsidRPr="0093216C" w:rsidRDefault="0093216C" w:rsidP="0093216C">
            <w:pPr>
              <w:rPr>
                <w:rFonts w:ascii="Tahoma" w:hAnsi="Tahoma" w:cs="Tahoma"/>
                <w:sz w:val="16"/>
                <w:szCs w:val="16"/>
                <w:lang w:eastAsia="ru-RU"/>
              </w:rPr>
            </w:pPr>
          </w:p>
        </w:tc>
        <w:tc>
          <w:tcPr>
            <w:tcW w:w="877" w:type="dxa"/>
            <w:tcBorders>
              <w:top w:val="nil"/>
              <w:left w:val="single" w:sz="4" w:space="0" w:color="C0C0C0"/>
              <w:bottom w:val="single" w:sz="4" w:space="0" w:color="C0C0C0"/>
              <w:right w:val="single" w:sz="4" w:space="0" w:color="C0C0C0"/>
            </w:tcBorders>
            <w:shd w:val="clear" w:color="auto" w:fill="auto"/>
            <w:vAlign w:val="center"/>
            <w:hideMark/>
          </w:tcPr>
          <w:p w14:paraId="324DC8B4"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1.7</w:t>
            </w:r>
          </w:p>
        </w:tc>
        <w:tc>
          <w:tcPr>
            <w:tcW w:w="5561" w:type="dxa"/>
            <w:tcBorders>
              <w:top w:val="nil"/>
              <w:left w:val="nil"/>
              <w:bottom w:val="single" w:sz="4" w:space="0" w:color="C0C0C0"/>
              <w:right w:val="single" w:sz="4" w:space="0" w:color="C0C0C0"/>
            </w:tcBorders>
            <w:shd w:val="clear" w:color="auto" w:fill="auto"/>
            <w:vAlign w:val="center"/>
            <w:hideMark/>
          </w:tcPr>
          <w:p w14:paraId="6D196054" w14:textId="77777777" w:rsidR="0093216C" w:rsidRPr="0093216C" w:rsidRDefault="0093216C" w:rsidP="0093216C">
            <w:pPr>
              <w:ind w:firstLineChars="100" w:firstLine="160"/>
              <w:rPr>
                <w:rFonts w:ascii="Tahoma" w:hAnsi="Tahoma" w:cs="Tahoma"/>
                <w:sz w:val="16"/>
                <w:szCs w:val="16"/>
                <w:lang w:eastAsia="ru-RU"/>
              </w:rPr>
            </w:pPr>
            <w:r w:rsidRPr="0093216C">
              <w:rPr>
                <w:rFonts w:ascii="Tahoma" w:hAnsi="Tahoma" w:cs="Tahoma"/>
                <w:sz w:val="16"/>
                <w:szCs w:val="16"/>
                <w:lang w:eastAsia="ru-RU"/>
              </w:rPr>
              <w:t>Потери воды</w:t>
            </w:r>
          </w:p>
        </w:tc>
        <w:tc>
          <w:tcPr>
            <w:tcW w:w="1059" w:type="dxa"/>
            <w:tcBorders>
              <w:top w:val="nil"/>
              <w:left w:val="nil"/>
              <w:bottom w:val="single" w:sz="4" w:space="0" w:color="C0C0C0"/>
              <w:right w:val="single" w:sz="4" w:space="0" w:color="C0C0C0"/>
            </w:tcBorders>
            <w:shd w:val="clear" w:color="auto" w:fill="auto"/>
            <w:vAlign w:val="center"/>
            <w:hideMark/>
          </w:tcPr>
          <w:p w14:paraId="0191668A"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м3</w:t>
            </w:r>
          </w:p>
        </w:tc>
        <w:tc>
          <w:tcPr>
            <w:tcW w:w="1677" w:type="dxa"/>
            <w:tcBorders>
              <w:top w:val="nil"/>
              <w:left w:val="nil"/>
              <w:bottom w:val="single" w:sz="4" w:space="0" w:color="C0C0C0"/>
              <w:right w:val="single" w:sz="4" w:space="0" w:color="C0C0C0"/>
            </w:tcBorders>
            <w:shd w:val="clear" w:color="000000" w:fill="D7EAD3"/>
            <w:vAlign w:val="center"/>
            <w:hideMark/>
          </w:tcPr>
          <w:p w14:paraId="42175E86"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835 157,92</w:t>
            </w:r>
          </w:p>
        </w:tc>
        <w:tc>
          <w:tcPr>
            <w:tcW w:w="1410" w:type="dxa"/>
            <w:tcBorders>
              <w:top w:val="nil"/>
              <w:left w:val="nil"/>
              <w:bottom w:val="single" w:sz="4" w:space="0" w:color="C0C0C0"/>
              <w:right w:val="single" w:sz="4" w:space="0" w:color="C0C0C0"/>
            </w:tcBorders>
            <w:shd w:val="clear" w:color="000000" w:fill="D7EAD3"/>
            <w:vAlign w:val="center"/>
            <w:hideMark/>
          </w:tcPr>
          <w:p w14:paraId="159222D6"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714 812,00</w:t>
            </w:r>
          </w:p>
        </w:tc>
        <w:tc>
          <w:tcPr>
            <w:tcW w:w="1718" w:type="dxa"/>
            <w:tcBorders>
              <w:top w:val="nil"/>
              <w:left w:val="nil"/>
              <w:bottom w:val="single" w:sz="4" w:space="0" w:color="C0C0C0"/>
              <w:right w:val="single" w:sz="4" w:space="0" w:color="C0C0C0"/>
            </w:tcBorders>
            <w:shd w:val="clear" w:color="000000" w:fill="D7EAD3"/>
            <w:vAlign w:val="center"/>
            <w:hideMark/>
          </w:tcPr>
          <w:p w14:paraId="224F16C1"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785 667,27</w:t>
            </w:r>
          </w:p>
        </w:tc>
        <w:tc>
          <w:tcPr>
            <w:tcW w:w="1796" w:type="dxa"/>
            <w:tcBorders>
              <w:top w:val="nil"/>
              <w:left w:val="nil"/>
              <w:bottom w:val="single" w:sz="4" w:space="0" w:color="C0C0C0"/>
              <w:right w:val="single" w:sz="4" w:space="0" w:color="C0C0C0"/>
            </w:tcBorders>
            <w:shd w:val="clear" w:color="000000" w:fill="D7EAD3"/>
            <w:vAlign w:val="center"/>
            <w:hideMark/>
          </w:tcPr>
          <w:p w14:paraId="4F28A7A1"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786 993,10</w:t>
            </w:r>
          </w:p>
        </w:tc>
        <w:tc>
          <w:tcPr>
            <w:tcW w:w="1718" w:type="dxa"/>
            <w:tcBorders>
              <w:top w:val="nil"/>
              <w:left w:val="nil"/>
              <w:bottom w:val="single" w:sz="4" w:space="0" w:color="C0C0C0"/>
              <w:right w:val="single" w:sz="4" w:space="0" w:color="C0C0C0"/>
            </w:tcBorders>
            <w:shd w:val="clear" w:color="000000" w:fill="D7EAD3"/>
            <w:vAlign w:val="center"/>
            <w:hideMark/>
          </w:tcPr>
          <w:p w14:paraId="65B3AA32"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786 993,10</w:t>
            </w:r>
          </w:p>
        </w:tc>
        <w:tc>
          <w:tcPr>
            <w:tcW w:w="1698" w:type="dxa"/>
            <w:tcBorders>
              <w:top w:val="nil"/>
              <w:left w:val="nil"/>
              <w:bottom w:val="single" w:sz="4" w:space="0" w:color="C0C0C0"/>
              <w:right w:val="single" w:sz="4" w:space="0" w:color="C0C0C0"/>
            </w:tcBorders>
            <w:shd w:val="clear" w:color="000000" w:fill="D7EAD3"/>
            <w:vAlign w:val="center"/>
            <w:hideMark/>
          </w:tcPr>
          <w:p w14:paraId="389530C8"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708 547,17</w:t>
            </w:r>
          </w:p>
        </w:tc>
        <w:tc>
          <w:tcPr>
            <w:tcW w:w="1475" w:type="dxa"/>
            <w:tcBorders>
              <w:top w:val="nil"/>
              <w:left w:val="nil"/>
              <w:bottom w:val="single" w:sz="4" w:space="0" w:color="C0C0C0"/>
              <w:right w:val="single" w:sz="4" w:space="0" w:color="C0C0C0"/>
            </w:tcBorders>
            <w:shd w:val="clear" w:color="000000" w:fill="D7EAD3"/>
            <w:vAlign w:val="center"/>
            <w:hideMark/>
          </w:tcPr>
          <w:p w14:paraId="4E7D42B8"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354 273,59</w:t>
            </w:r>
          </w:p>
        </w:tc>
        <w:tc>
          <w:tcPr>
            <w:tcW w:w="1514" w:type="dxa"/>
            <w:tcBorders>
              <w:top w:val="nil"/>
              <w:left w:val="nil"/>
              <w:bottom w:val="single" w:sz="4" w:space="0" w:color="C0C0C0"/>
              <w:right w:val="single" w:sz="4" w:space="0" w:color="C0C0C0"/>
            </w:tcBorders>
            <w:shd w:val="clear" w:color="000000" w:fill="D7EAD3"/>
            <w:vAlign w:val="center"/>
            <w:hideMark/>
          </w:tcPr>
          <w:p w14:paraId="3675736C"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354 273,59</w:t>
            </w:r>
          </w:p>
        </w:tc>
        <w:tc>
          <w:tcPr>
            <w:tcW w:w="1915" w:type="dxa"/>
            <w:tcBorders>
              <w:top w:val="nil"/>
              <w:left w:val="nil"/>
              <w:bottom w:val="single" w:sz="4" w:space="0" w:color="C0C0C0"/>
              <w:right w:val="single" w:sz="4" w:space="0" w:color="C0C0C0"/>
            </w:tcBorders>
            <w:shd w:val="clear" w:color="000000" w:fill="FFFFCC"/>
            <w:vAlign w:val="center"/>
            <w:hideMark/>
          </w:tcPr>
          <w:p w14:paraId="52D9C343" w14:textId="77777777" w:rsidR="0093216C" w:rsidRPr="0093216C" w:rsidRDefault="0093216C" w:rsidP="0093216C">
            <w:pPr>
              <w:rPr>
                <w:rFonts w:ascii="Tahoma" w:hAnsi="Tahoma" w:cs="Tahoma"/>
                <w:sz w:val="16"/>
                <w:szCs w:val="16"/>
                <w:lang w:eastAsia="ru-RU"/>
              </w:rPr>
            </w:pPr>
            <w:r w:rsidRPr="0093216C">
              <w:rPr>
                <w:rFonts w:ascii="Tahoma" w:hAnsi="Tahoma" w:cs="Tahoma"/>
                <w:sz w:val="16"/>
                <w:szCs w:val="16"/>
                <w:lang w:eastAsia="ru-RU"/>
              </w:rPr>
              <w:t> </w:t>
            </w:r>
          </w:p>
        </w:tc>
      </w:tr>
      <w:tr w:rsidR="0093216C" w:rsidRPr="0093216C" w14:paraId="3CDCFDBE" w14:textId="77777777" w:rsidTr="0093216C">
        <w:trPr>
          <w:trHeight w:val="810"/>
          <w:jc w:val="center"/>
        </w:trPr>
        <w:tc>
          <w:tcPr>
            <w:tcW w:w="202" w:type="dxa"/>
            <w:tcBorders>
              <w:top w:val="nil"/>
              <w:left w:val="nil"/>
              <w:bottom w:val="nil"/>
              <w:right w:val="nil"/>
            </w:tcBorders>
            <w:shd w:val="clear" w:color="auto" w:fill="auto"/>
            <w:noWrap/>
            <w:vAlign w:val="bottom"/>
            <w:hideMark/>
          </w:tcPr>
          <w:p w14:paraId="259B377E" w14:textId="77777777" w:rsidR="0093216C" w:rsidRPr="0093216C" w:rsidRDefault="0093216C" w:rsidP="0093216C">
            <w:pPr>
              <w:rPr>
                <w:rFonts w:ascii="Tahoma" w:hAnsi="Tahoma" w:cs="Tahoma"/>
                <w:sz w:val="16"/>
                <w:szCs w:val="16"/>
                <w:lang w:eastAsia="ru-RU"/>
              </w:rPr>
            </w:pPr>
          </w:p>
        </w:tc>
        <w:tc>
          <w:tcPr>
            <w:tcW w:w="877" w:type="dxa"/>
            <w:tcBorders>
              <w:top w:val="nil"/>
              <w:left w:val="single" w:sz="4" w:space="0" w:color="C0C0C0"/>
              <w:bottom w:val="single" w:sz="4" w:space="0" w:color="C0C0C0"/>
              <w:right w:val="single" w:sz="4" w:space="0" w:color="C0C0C0"/>
            </w:tcBorders>
            <w:shd w:val="clear" w:color="auto" w:fill="auto"/>
            <w:vAlign w:val="center"/>
            <w:hideMark/>
          </w:tcPr>
          <w:p w14:paraId="4EAC914C"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1.7.1</w:t>
            </w:r>
          </w:p>
        </w:tc>
        <w:tc>
          <w:tcPr>
            <w:tcW w:w="5561" w:type="dxa"/>
            <w:tcBorders>
              <w:top w:val="nil"/>
              <w:left w:val="nil"/>
              <w:bottom w:val="single" w:sz="4" w:space="0" w:color="C0C0C0"/>
              <w:right w:val="single" w:sz="4" w:space="0" w:color="C0C0C0"/>
            </w:tcBorders>
            <w:shd w:val="clear" w:color="auto" w:fill="auto"/>
            <w:vAlign w:val="center"/>
            <w:hideMark/>
          </w:tcPr>
          <w:p w14:paraId="4D4EF71C" w14:textId="77777777" w:rsidR="0093216C" w:rsidRPr="0093216C" w:rsidRDefault="0093216C" w:rsidP="0093216C">
            <w:pPr>
              <w:ind w:firstLineChars="200" w:firstLine="320"/>
              <w:rPr>
                <w:rFonts w:ascii="Tahoma" w:hAnsi="Tahoma" w:cs="Tahoma"/>
                <w:sz w:val="16"/>
                <w:szCs w:val="16"/>
                <w:lang w:eastAsia="ru-RU"/>
              </w:rPr>
            </w:pPr>
            <w:r w:rsidRPr="0093216C">
              <w:rPr>
                <w:rFonts w:ascii="Tahoma" w:hAnsi="Tahoma" w:cs="Tahoma"/>
                <w:sz w:val="16"/>
                <w:szCs w:val="16"/>
                <w:lang w:eastAsia="ru-RU"/>
              </w:rPr>
              <w:t>То же в %</w:t>
            </w:r>
          </w:p>
        </w:tc>
        <w:tc>
          <w:tcPr>
            <w:tcW w:w="1059" w:type="dxa"/>
            <w:tcBorders>
              <w:top w:val="nil"/>
              <w:left w:val="nil"/>
              <w:bottom w:val="single" w:sz="4" w:space="0" w:color="C0C0C0"/>
              <w:right w:val="single" w:sz="4" w:space="0" w:color="C0C0C0"/>
            </w:tcBorders>
            <w:shd w:val="clear" w:color="auto" w:fill="auto"/>
            <w:vAlign w:val="center"/>
            <w:hideMark/>
          </w:tcPr>
          <w:p w14:paraId="696AD997"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w:t>
            </w:r>
          </w:p>
        </w:tc>
        <w:tc>
          <w:tcPr>
            <w:tcW w:w="1677" w:type="dxa"/>
            <w:tcBorders>
              <w:top w:val="nil"/>
              <w:left w:val="nil"/>
              <w:bottom w:val="single" w:sz="4" w:space="0" w:color="C0C0C0"/>
              <w:right w:val="single" w:sz="4" w:space="0" w:color="C0C0C0"/>
            </w:tcBorders>
            <w:shd w:val="clear" w:color="000000" w:fill="D7EAD3"/>
            <w:vAlign w:val="center"/>
            <w:hideMark/>
          </w:tcPr>
          <w:p w14:paraId="432A6FB0"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28,70</w:t>
            </w:r>
          </w:p>
        </w:tc>
        <w:tc>
          <w:tcPr>
            <w:tcW w:w="1410" w:type="dxa"/>
            <w:tcBorders>
              <w:top w:val="nil"/>
              <w:left w:val="nil"/>
              <w:bottom w:val="single" w:sz="4" w:space="0" w:color="C0C0C0"/>
              <w:right w:val="single" w:sz="4" w:space="0" w:color="C0C0C0"/>
            </w:tcBorders>
            <w:shd w:val="clear" w:color="000000" w:fill="D7EAD3"/>
            <w:vAlign w:val="center"/>
            <w:hideMark/>
          </w:tcPr>
          <w:p w14:paraId="4E0B9A1D"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27,68</w:t>
            </w:r>
          </w:p>
        </w:tc>
        <w:tc>
          <w:tcPr>
            <w:tcW w:w="1718" w:type="dxa"/>
            <w:tcBorders>
              <w:top w:val="nil"/>
              <w:left w:val="nil"/>
              <w:bottom w:val="single" w:sz="4" w:space="0" w:color="C0C0C0"/>
              <w:right w:val="single" w:sz="4" w:space="0" w:color="C0C0C0"/>
            </w:tcBorders>
            <w:shd w:val="clear" w:color="000000" w:fill="D7EAD3"/>
            <w:vAlign w:val="center"/>
            <w:hideMark/>
          </w:tcPr>
          <w:p w14:paraId="2E2428F2"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28,50</w:t>
            </w:r>
          </w:p>
        </w:tc>
        <w:tc>
          <w:tcPr>
            <w:tcW w:w="1796" w:type="dxa"/>
            <w:tcBorders>
              <w:top w:val="nil"/>
              <w:left w:val="nil"/>
              <w:bottom w:val="single" w:sz="4" w:space="0" w:color="C0C0C0"/>
              <w:right w:val="single" w:sz="4" w:space="0" w:color="C0C0C0"/>
            </w:tcBorders>
            <w:shd w:val="clear" w:color="000000" w:fill="D7EAD3"/>
            <w:vAlign w:val="center"/>
            <w:hideMark/>
          </w:tcPr>
          <w:p w14:paraId="3C43A0A9"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27,50</w:t>
            </w:r>
          </w:p>
        </w:tc>
        <w:tc>
          <w:tcPr>
            <w:tcW w:w="1718" w:type="dxa"/>
            <w:tcBorders>
              <w:top w:val="nil"/>
              <w:left w:val="nil"/>
              <w:bottom w:val="single" w:sz="4" w:space="0" w:color="C0C0C0"/>
              <w:right w:val="single" w:sz="4" w:space="0" w:color="C0C0C0"/>
            </w:tcBorders>
            <w:shd w:val="clear" w:color="000000" w:fill="D7EAD3"/>
            <w:vAlign w:val="center"/>
            <w:hideMark/>
          </w:tcPr>
          <w:p w14:paraId="09773795"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27,50</w:t>
            </w:r>
          </w:p>
        </w:tc>
        <w:tc>
          <w:tcPr>
            <w:tcW w:w="1698" w:type="dxa"/>
            <w:tcBorders>
              <w:top w:val="nil"/>
              <w:left w:val="nil"/>
              <w:bottom w:val="single" w:sz="4" w:space="0" w:color="C0C0C0"/>
              <w:right w:val="single" w:sz="4" w:space="0" w:color="C0C0C0"/>
            </w:tcBorders>
            <w:shd w:val="clear" w:color="000000" w:fill="D7EAD3"/>
            <w:vAlign w:val="center"/>
            <w:hideMark/>
          </w:tcPr>
          <w:p w14:paraId="3D9C0DD8"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27,50</w:t>
            </w:r>
          </w:p>
        </w:tc>
        <w:tc>
          <w:tcPr>
            <w:tcW w:w="1475" w:type="dxa"/>
            <w:tcBorders>
              <w:top w:val="nil"/>
              <w:left w:val="nil"/>
              <w:bottom w:val="single" w:sz="4" w:space="0" w:color="C0C0C0"/>
              <w:right w:val="single" w:sz="4" w:space="0" w:color="C0C0C0"/>
            </w:tcBorders>
            <w:shd w:val="clear" w:color="000000" w:fill="D7EAD3"/>
            <w:vAlign w:val="center"/>
            <w:hideMark/>
          </w:tcPr>
          <w:p w14:paraId="26CBF295"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27,50</w:t>
            </w:r>
          </w:p>
        </w:tc>
        <w:tc>
          <w:tcPr>
            <w:tcW w:w="1514" w:type="dxa"/>
            <w:tcBorders>
              <w:top w:val="nil"/>
              <w:left w:val="nil"/>
              <w:bottom w:val="single" w:sz="4" w:space="0" w:color="C0C0C0"/>
              <w:right w:val="single" w:sz="4" w:space="0" w:color="C0C0C0"/>
            </w:tcBorders>
            <w:shd w:val="clear" w:color="000000" w:fill="D7EAD3"/>
            <w:vAlign w:val="center"/>
            <w:hideMark/>
          </w:tcPr>
          <w:p w14:paraId="7926132B"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27,50</w:t>
            </w:r>
          </w:p>
        </w:tc>
        <w:tc>
          <w:tcPr>
            <w:tcW w:w="1915" w:type="dxa"/>
            <w:tcBorders>
              <w:top w:val="nil"/>
              <w:left w:val="nil"/>
              <w:bottom w:val="single" w:sz="4" w:space="0" w:color="C0C0C0"/>
              <w:right w:val="single" w:sz="4" w:space="0" w:color="C0C0C0"/>
            </w:tcBorders>
            <w:shd w:val="clear" w:color="000000" w:fill="FFFFCC"/>
            <w:vAlign w:val="center"/>
            <w:hideMark/>
          </w:tcPr>
          <w:p w14:paraId="44BA5F0B" w14:textId="77777777" w:rsidR="0093216C" w:rsidRPr="0093216C" w:rsidRDefault="0093216C" w:rsidP="0093216C">
            <w:pPr>
              <w:rPr>
                <w:rFonts w:ascii="Tahoma" w:hAnsi="Tahoma" w:cs="Tahoma"/>
                <w:sz w:val="16"/>
                <w:szCs w:val="16"/>
                <w:lang w:eastAsia="ru-RU"/>
              </w:rPr>
            </w:pPr>
            <w:r w:rsidRPr="0093216C">
              <w:rPr>
                <w:rFonts w:ascii="Tahoma" w:hAnsi="Tahoma" w:cs="Tahoma"/>
                <w:sz w:val="16"/>
                <w:szCs w:val="16"/>
                <w:lang w:eastAsia="ru-RU"/>
              </w:rPr>
              <w:t>в соответствии с утверджденными ДПР</w:t>
            </w:r>
          </w:p>
        </w:tc>
      </w:tr>
      <w:tr w:rsidR="0093216C" w:rsidRPr="0093216C" w14:paraId="6C4E1E8A" w14:textId="77777777" w:rsidTr="0093216C">
        <w:trPr>
          <w:trHeight w:val="300"/>
          <w:jc w:val="center"/>
        </w:trPr>
        <w:tc>
          <w:tcPr>
            <w:tcW w:w="202" w:type="dxa"/>
            <w:tcBorders>
              <w:top w:val="nil"/>
              <w:left w:val="nil"/>
              <w:bottom w:val="nil"/>
              <w:right w:val="nil"/>
            </w:tcBorders>
            <w:shd w:val="clear" w:color="auto" w:fill="auto"/>
            <w:noWrap/>
            <w:vAlign w:val="bottom"/>
            <w:hideMark/>
          </w:tcPr>
          <w:p w14:paraId="04FF2636" w14:textId="77777777" w:rsidR="0093216C" w:rsidRPr="0093216C" w:rsidRDefault="0093216C" w:rsidP="0093216C">
            <w:pPr>
              <w:rPr>
                <w:rFonts w:ascii="Tahoma" w:hAnsi="Tahoma" w:cs="Tahoma"/>
                <w:sz w:val="16"/>
                <w:szCs w:val="16"/>
                <w:lang w:eastAsia="ru-RU"/>
              </w:rPr>
            </w:pPr>
          </w:p>
        </w:tc>
        <w:tc>
          <w:tcPr>
            <w:tcW w:w="877" w:type="dxa"/>
            <w:tcBorders>
              <w:top w:val="nil"/>
              <w:left w:val="single" w:sz="4" w:space="0" w:color="C0C0C0"/>
              <w:bottom w:val="single" w:sz="4" w:space="0" w:color="C0C0C0"/>
              <w:right w:val="single" w:sz="4" w:space="0" w:color="C0C0C0"/>
            </w:tcBorders>
            <w:shd w:val="clear" w:color="auto" w:fill="auto"/>
            <w:vAlign w:val="center"/>
            <w:hideMark/>
          </w:tcPr>
          <w:p w14:paraId="4B69A455"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1.8</w:t>
            </w:r>
          </w:p>
        </w:tc>
        <w:tc>
          <w:tcPr>
            <w:tcW w:w="5561" w:type="dxa"/>
            <w:tcBorders>
              <w:top w:val="nil"/>
              <w:left w:val="nil"/>
              <w:bottom w:val="single" w:sz="4" w:space="0" w:color="C0C0C0"/>
              <w:right w:val="single" w:sz="4" w:space="0" w:color="C0C0C0"/>
            </w:tcBorders>
            <w:shd w:val="clear" w:color="auto" w:fill="auto"/>
            <w:vAlign w:val="center"/>
            <w:hideMark/>
          </w:tcPr>
          <w:p w14:paraId="2ED22BFE" w14:textId="77777777" w:rsidR="0093216C" w:rsidRPr="0093216C" w:rsidRDefault="0093216C" w:rsidP="0093216C">
            <w:pPr>
              <w:ind w:firstLineChars="100" w:firstLine="160"/>
              <w:rPr>
                <w:rFonts w:ascii="Tahoma" w:hAnsi="Tahoma" w:cs="Tahoma"/>
                <w:sz w:val="16"/>
                <w:szCs w:val="16"/>
                <w:lang w:eastAsia="ru-RU"/>
              </w:rPr>
            </w:pPr>
            <w:r w:rsidRPr="0093216C">
              <w:rPr>
                <w:rFonts w:ascii="Tahoma" w:hAnsi="Tahoma" w:cs="Tahoma"/>
                <w:sz w:val="16"/>
                <w:szCs w:val="16"/>
                <w:lang w:eastAsia="ru-RU"/>
              </w:rPr>
              <w:t>Отпущено воды по категориям потребителей</w:t>
            </w:r>
          </w:p>
        </w:tc>
        <w:tc>
          <w:tcPr>
            <w:tcW w:w="1059" w:type="dxa"/>
            <w:tcBorders>
              <w:top w:val="nil"/>
              <w:left w:val="nil"/>
              <w:bottom w:val="single" w:sz="4" w:space="0" w:color="C0C0C0"/>
              <w:right w:val="single" w:sz="4" w:space="0" w:color="C0C0C0"/>
            </w:tcBorders>
            <w:shd w:val="clear" w:color="auto" w:fill="auto"/>
            <w:vAlign w:val="center"/>
            <w:hideMark/>
          </w:tcPr>
          <w:p w14:paraId="4FEE8451"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м3</w:t>
            </w:r>
          </w:p>
        </w:tc>
        <w:tc>
          <w:tcPr>
            <w:tcW w:w="1677" w:type="dxa"/>
            <w:tcBorders>
              <w:top w:val="nil"/>
              <w:left w:val="nil"/>
              <w:bottom w:val="single" w:sz="4" w:space="0" w:color="C0C0C0"/>
              <w:right w:val="single" w:sz="4" w:space="0" w:color="C0C0C0"/>
            </w:tcBorders>
            <w:shd w:val="clear" w:color="000000" w:fill="D7EAD3"/>
            <w:vAlign w:val="center"/>
            <w:hideMark/>
          </w:tcPr>
          <w:p w14:paraId="0C56F77D"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2 074 800,00</w:t>
            </w:r>
          </w:p>
        </w:tc>
        <w:tc>
          <w:tcPr>
            <w:tcW w:w="1410" w:type="dxa"/>
            <w:tcBorders>
              <w:top w:val="nil"/>
              <w:left w:val="nil"/>
              <w:bottom w:val="single" w:sz="4" w:space="0" w:color="C0C0C0"/>
              <w:right w:val="single" w:sz="4" w:space="0" w:color="C0C0C0"/>
            </w:tcBorders>
            <w:shd w:val="clear" w:color="000000" w:fill="D7EAD3"/>
            <w:vAlign w:val="center"/>
            <w:hideMark/>
          </w:tcPr>
          <w:p w14:paraId="7F6124A3"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1 867 988,00</w:t>
            </w:r>
          </w:p>
        </w:tc>
        <w:tc>
          <w:tcPr>
            <w:tcW w:w="1718" w:type="dxa"/>
            <w:tcBorders>
              <w:top w:val="nil"/>
              <w:left w:val="nil"/>
              <w:bottom w:val="single" w:sz="4" w:space="0" w:color="C0C0C0"/>
              <w:right w:val="single" w:sz="4" w:space="0" w:color="C0C0C0"/>
            </w:tcBorders>
            <w:shd w:val="clear" w:color="000000" w:fill="D7EAD3"/>
            <w:vAlign w:val="center"/>
            <w:hideMark/>
          </w:tcPr>
          <w:p w14:paraId="4CC78430"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1 971 059,99</w:t>
            </w:r>
          </w:p>
        </w:tc>
        <w:tc>
          <w:tcPr>
            <w:tcW w:w="1796" w:type="dxa"/>
            <w:tcBorders>
              <w:top w:val="nil"/>
              <w:left w:val="nil"/>
              <w:bottom w:val="single" w:sz="4" w:space="0" w:color="C0C0C0"/>
              <w:right w:val="single" w:sz="4" w:space="0" w:color="C0C0C0"/>
            </w:tcBorders>
            <w:shd w:val="clear" w:color="000000" w:fill="D7EAD3"/>
            <w:vAlign w:val="center"/>
            <w:hideMark/>
          </w:tcPr>
          <w:p w14:paraId="1D2712C3"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2 074 800,00</w:t>
            </w:r>
          </w:p>
        </w:tc>
        <w:tc>
          <w:tcPr>
            <w:tcW w:w="1718" w:type="dxa"/>
            <w:tcBorders>
              <w:top w:val="nil"/>
              <w:left w:val="nil"/>
              <w:bottom w:val="single" w:sz="4" w:space="0" w:color="C0C0C0"/>
              <w:right w:val="single" w:sz="4" w:space="0" w:color="C0C0C0"/>
            </w:tcBorders>
            <w:shd w:val="clear" w:color="000000" w:fill="D7EAD3"/>
            <w:vAlign w:val="center"/>
            <w:hideMark/>
          </w:tcPr>
          <w:p w14:paraId="7F0776D6"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2 074 800,00</w:t>
            </w:r>
          </w:p>
        </w:tc>
        <w:tc>
          <w:tcPr>
            <w:tcW w:w="1698" w:type="dxa"/>
            <w:tcBorders>
              <w:top w:val="nil"/>
              <w:left w:val="nil"/>
              <w:bottom w:val="single" w:sz="4" w:space="0" w:color="C0C0C0"/>
              <w:right w:val="single" w:sz="4" w:space="0" w:color="C0C0C0"/>
            </w:tcBorders>
            <w:shd w:val="clear" w:color="000000" w:fill="D7EAD3"/>
            <w:vAlign w:val="center"/>
            <w:hideMark/>
          </w:tcPr>
          <w:p w14:paraId="5C66F231"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1 867 988,00</w:t>
            </w:r>
          </w:p>
        </w:tc>
        <w:tc>
          <w:tcPr>
            <w:tcW w:w="1475" w:type="dxa"/>
            <w:tcBorders>
              <w:top w:val="nil"/>
              <w:left w:val="nil"/>
              <w:bottom w:val="single" w:sz="4" w:space="0" w:color="C0C0C0"/>
              <w:right w:val="single" w:sz="4" w:space="0" w:color="C0C0C0"/>
            </w:tcBorders>
            <w:shd w:val="clear" w:color="000000" w:fill="D7EAD3"/>
            <w:vAlign w:val="center"/>
            <w:hideMark/>
          </w:tcPr>
          <w:p w14:paraId="746624C7"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933 994,00</w:t>
            </w:r>
          </w:p>
        </w:tc>
        <w:tc>
          <w:tcPr>
            <w:tcW w:w="1514" w:type="dxa"/>
            <w:tcBorders>
              <w:top w:val="nil"/>
              <w:left w:val="nil"/>
              <w:bottom w:val="single" w:sz="4" w:space="0" w:color="C0C0C0"/>
              <w:right w:val="single" w:sz="4" w:space="0" w:color="C0C0C0"/>
            </w:tcBorders>
            <w:shd w:val="clear" w:color="000000" w:fill="D7EAD3"/>
            <w:vAlign w:val="center"/>
            <w:hideMark/>
          </w:tcPr>
          <w:p w14:paraId="0D9DE47A"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933 994,00</w:t>
            </w:r>
          </w:p>
        </w:tc>
        <w:tc>
          <w:tcPr>
            <w:tcW w:w="1915" w:type="dxa"/>
            <w:tcBorders>
              <w:top w:val="nil"/>
              <w:left w:val="nil"/>
              <w:bottom w:val="single" w:sz="4" w:space="0" w:color="C0C0C0"/>
              <w:right w:val="single" w:sz="4" w:space="0" w:color="C0C0C0"/>
            </w:tcBorders>
            <w:shd w:val="clear" w:color="000000" w:fill="FFFFCC"/>
            <w:vAlign w:val="center"/>
            <w:hideMark/>
          </w:tcPr>
          <w:p w14:paraId="7D52CB4C" w14:textId="77777777" w:rsidR="0093216C" w:rsidRPr="0093216C" w:rsidRDefault="0093216C" w:rsidP="0093216C">
            <w:pPr>
              <w:rPr>
                <w:rFonts w:ascii="Tahoma" w:hAnsi="Tahoma" w:cs="Tahoma"/>
                <w:sz w:val="16"/>
                <w:szCs w:val="16"/>
                <w:lang w:eastAsia="ru-RU"/>
              </w:rPr>
            </w:pPr>
            <w:r w:rsidRPr="0093216C">
              <w:rPr>
                <w:rFonts w:ascii="Tahoma" w:hAnsi="Tahoma" w:cs="Tahoma"/>
                <w:sz w:val="16"/>
                <w:szCs w:val="16"/>
                <w:lang w:eastAsia="ru-RU"/>
              </w:rPr>
              <w:t> </w:t>
            </w:r>
          </w:p>
        </w:tc>
      </w:tr>
      <w:tr w:rsidR="0093216C" w:rsidRPr="0093216C" w14:paraId="240DD41F" w14:textId="77777777" w:rsidTr="0093216C">
        <w:trPr>
          <w:trHeight w:val="300"/>
          <w:jc w:val="center"/>
        </w:trPr>
        <w:tc>
          <w:tcPr>
            <w:tcW w:w="202" w:type="dxa"/>
            <w:tcBorders>
              <w:top w:val="nil"/>
              <w:left w:val="nil"/>
              <w:bottom w:val="nil"/>
              <w:right w:val="nil"/>
            </w:tcBorders>
            <w:shd w:val="clear" w:color="auto" w:fill="auto"/>
            <w:noWrap/>
            <w:vAlign w:val="bottom"/>
            <w:hideMark/>
          </w:tcPr>
          <w:p w14:paraId="0BF67EC2" w14:textId="77777777" w:rsidR="0093216C" w:rsidRPr="0093216C" w:rsidRDefault="0093216C" w:rsidP="0093216C">
            <w:pPr>
              <w:rPr>
                <w:rFonts w:ascii="Tahoma" w:hAnsi="Tahoma" w:cs="Tahoma"/>
                <w:sz w:val="16"/>
                <w:szCs w:val="16"/>
                <w:lang w:eastAsia="ru-RU"/>
              </w:rPr>
            </w:pPr>
          </w:p>
        </w:tc>
        <w:tc>
          <w:tcPr>
            <w:tcW w:w="877" w:type="dxa"/>
            <w:tcBorders>
              <w:top w:val="nil"/>
              <w:left w:val="single" w:sz="4" w:space="0" w:color="C0C0C0"/>
              <w:bottom w:val="single" w:sz="4" w:space="0" w:color="C0C0C0"/>
              <w:right w:val="single" w:sz="4" w:space="0" w:color="C0C0C0"/>
            </w:tcBorders>
            <w:shd w:val="clear" w:color="auto" w:fill="auto"/>
            <w:vAlign w:val="center"/>
            <w:hideMark/>
          </w:tcPr>
          <w:p w14:paraId="0A699E3D"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1.8.1</w:t>
            </w:r>
          </w:p>
        </w:tc>
        <w:tc>
          <w:tcPr>
            <w:tcW w:w="5561" w:type="dxa"/>
            <w:tcBorders>
              <w:top w:val="nil"/>
              <w:left w:val="nil"/>
              <w:bottom w:val="single" w:sz="4" w:space="0" w:color="C0C0C0"/>
              <w:right w:val="single" w:sz="4" w:space="0" w:color="C0C0C0"/>
            </w:tcBorders>
            <w:shd w:val="clear" w:color="auto" w:fill="auto"/>
            <w:vAlign w:val="center"/>
            <w:hideMark/>
          </w:tcPr>
          <w:p w14:paraId="10E841C3" w14:textId="77777777" w:rsidR="0093216C" w:rsidRPr="0093216C" w:rsidRDefault="0093216C" w:rsidP="0093216C">
            <w:pPr>
              <w:ind w:firstLineChars="200" w:firstLine="320"/>
              <w:rPr>
                <w:rFonts w:ascii="Tahoma" w:hAnsi="Tahoma" w:cs="Tahoma"/>
                <w:sz w:val="16"/>
                <w:szCs w:val="16"/>
                <w:lang w:eastAsia="ru-RU"/>
              </w:rPr>
            </w:pPr>
            <w:r w:rsidRPr="0093216C">
              <w:rPr>
                <w:rFonts w:ascii="Tahoma" w:hAnsi="Tahoma" w:cs="Tahoma"/>
                <w:sz w:val="16"/>
                <w:szCs w:val="16"/>
                <w:lang w:eastAsia="ru-RU"/>
              </w:rPr>
              <w:t>На потребительский рынок</w:t>
            </w:r>
          </w:p>
        </w:tc>
        <w:tc>
          <w:tcPr>
            <w:tcW w:w="1059" w:type="dxa"/>
            <w:tcBorders>
              <w:top w:val="nil"/>
              <w:left w:val="nil"/>
              <w:bottom w:val="single" w:sz="4" w:space="0" w:color="C0C0C0"/>
              <w:right w:val="single" w:sz="4" w:space="0" w:color="C0C0C0"/>
            </w:tcBorders>
            <w:shd w:val="clear" w:color="auto" w:fill="auto"/>
            <w:vAlign w:val="center"/>
            <w:hideMark/>
          </w:tcPr>
          <w:p w14:paraId="392F80C6"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м3</w:t>
            </w:r>
          </w:p>
        </w:tc>
        <w:tc>
          <w:tcPr>
            <w:tcW w:w="1677" w:type="dxa"/>
            <w:tcBorders>
              <w:top w:val="nil"/>
              <w:left w:val="nil"/>
              <w:bottom w:val="single" w:sz="4" w:space="0" w:color="C0C0C0"/>
              <w:right w:val="single" w:sz="4" w:space="0" w:color="C0C0C0"/>
            </w:tcBorders>
            <w:shd w:val="clear" w:color="000000" w:fill="D7EAD3"/>
            <w:vAlign w:val="center"/>
            <w:hideMark/>
          </w:tcPr>
          <w:p w14:paraId="6E6C08D7"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2 074 800,00</w:t>
            </w:r>
          </w:p>
        </w:tc>
        <w:tc>
          <w:tcPr>
            <w:tcW w:w="1410" w:type="dxa"/>
            <w:tcBorders>
              <w:top w:val="nil"/>
              <w:left w:val="nil"/>
              <w:bottom w:val="single" w:sz="4" w:space="0" w:color="C0C0C0"/>
              <w:right w:val="single" w:sz="4" w:space="0" w:color="C0C0C0"/>
            </w:tcBorders>
            <w:shd w:val="clear" w:color="000000" w:fill="D7EAD3"/>
            <w:vAlign w:val="center"/>
            <w:hideMark/>
          </w:tcPr>
          <w:p w14:paraId="419C02F0"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1 867 988,00</w:t>
            </w:r>
          </w:p>
        </w:tc>
        <w:tc>
          <w:tcPr>
            <w:tcW w:w="1718" w:type="dxa"/>
            <w:tcBorders>
              <w:top w:val="nil"/>
              <w:left w:val="nil"/>
              <w:bottom w:val="single" w:sz="4" w:space="0" w:color="C0C0C0"/>
              <w:right w:val="single" w:sz="4" w:space="0" w:color="C0C0C0"/>
            </w:tcBorders>
            <w:shd w:val="clear" w:color="000000" w:fill="D7EAD3"/>
            <w:vAlign w:val="center"/>
            <w:hideMark/>
          </w:tcPr>
          <w:p w14:paraId="19297B25"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1 971 059,99</w:t>
            </w:r>
          </w:p>
        </w:tc>
        <w:tc>
          <w:tcPr>
            <w:tcW w:w="1796" w:type="dxa"/>
            <w:tcBorders>
              <w:top w:val="nil"/>
              <w:left w:val="nil"/>
              <w:bottom w:val="single" w:sz="4" w:space="0" w:color="C0C0C0"/>
              <w:right w:val="single" w:sz="4" w:space="0" w:color="C0C0C0"/>
            </w:tcBorders>
            <w:shd w:val="clear" w:color="000000" w:fill="D7EAD3"/>
            <w:vAlign w:val="center"/>
            <w:hideMark/>
          </w:tcPr>
          <w:p w14:paraId="6765F8A1"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2 074 800,00</w:t>
            </w:r>
          </w:p>
        </w:tc>
        <w:tc>
          <w:tcPr>
            <w:tcW w:w="1718" w:type="dxa"/>
            <w:tcBorders>
              <w:top w:val="nil"/>
              <w:left w:val="nil"/>
              <w:bottom w:val="single" w:sz="4" w:space="0" w:color="C0C0C0"/>
              <w:right w:val="single" w:sz="4" w:space="0" w:color="C0C0C0"/>
            </w:tcBorders>
            <w:shd w:val="clear" w:color="000000" w:fill="D7EAD3"/>
            <w:vAlign w:val="center"/>
            <w:hideMark/>
          </w:tcPr>
          <w:p w14:paraId="4E002F8C"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2 074 800,00</w:t>
            </w:r>
          </w:p>
        </w:tc>
        <w:tc>
          <w:tcPr>
            <w:tcW w:w="1698" w:type="dxa"/>
            <w:tcBorders>
              <w:top w:val="nil"/>
              <w:left w:val="nil"/>
              <w:bottom w:val="single" w:sz="4" w:space="0" w:color="C0C0C0"/>
              <w:right w:val="single" w:sz="4" w:space="0" w:color="C0C0C0"/>
            </w:tcBorders>
            <w:shd w:val="clear" w:color="000000" w:fill="D7EAD3"/>
            <w:vAlign w:val="center"/>
            <w:hideMark/>
          </w:tcPr>
          <w:p w14:paraId="782CFFBF"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1 867 988,00</w:t>
            </w:r>
          </w:p>
        </w:tc>
        <w:tc>
          <w:tcPr>
            <w:tcW w:w="1475" w:type="dxa"/>
            <w:tcBorders>
              <w:top w:val="nil"/>
              <w:left w:val="nil"/>
              <w:bottom w:val="single" w:sz="4" w:space="0" w:color="C0C0C0"/>
              <w:right w:val="single" w:sz="4" w:space="0" w:color="C0C0C0"/>
            </w:tcBorders>
            <w:shd w:val="clear" w:color="000000" w:fill="D7EAD3"/>
            <w:vAlign w:val="center"/>
            <w:hideMark/>
          </w:tcPr>
          <w:p w14:paraId="715C462F"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933 994,00</w:t>
            </w:r>
          </w:p>
        </w:tc>
        <w:tc>
          <w:tcPr>
            <w:tcW w:w="1514" w:type="dxa"/>
            <w:tcBorders>
              <w:top w:val="nil"/>
              <w:left w:val="nil"/>
              <w:bottom w:val="single" w:sz="4" w:space="0" w:color="C0C0C0"/>
              <w:right w:val="single" w:sz="4" w:space="0" w:color="C0C0C0"/>
            </w:tcBorders>
            <w:shd w:val="clear" w:color="000000" w:fill="D7EAD3"/>
            <w:vAlign w:val="center"/>
            <w:hideMark/>
          </w:tcPr>
          <w:p w14:paraId="7BFD6664"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933 994,00</w:t>
            </w:r>
          </w:p>
        </w:tc>
        <w:tc>
          <w:tcPr>
            <w:tcW w:w="1915" w:type="dxa"/>
            <w:tcBorders>
              <w:top w:val="nil"/>
              <w:left w:val="nil"/>
              <w:bottom w:val="single" w:sz="4" w:space="0" w:color="C0C0C0"/>
              <w:right w:val="single" w:sz="4" w:space="0" w:color="C0C0C0"/>
            </w:tcBorders>
            <w:shd w:val="clear" w:color="000000" w:fill="FFFFCC"/>
            <w:vAlign w:val="center"/>
            <w:hideMark/>
          </w:tcPr>
          <w:p w14:paraId="434E0B21" w14:textId="77777777" w:rsidR="0093216C" w:rsidRPr="0093216C" w:rsidRDefault="0093216C" w:rsidP="0093216C">
            <w:pPr>
              <w:rPr>
                <w:rFonts w:ascii="Tahoma" w:hAnsi="Tahoma" w:cs="Tahoma"/>
                <w:sz w:val="16"/>
                <w:szCs w:val="16"/>
                <w:lang w:eastAsia="ru-RU"/>
              </w:rPr>
            </w:pPr>
            <w:r w:rsidRPr="0093216C">
              <w:rPr>
                <w:rFonts w:ascii="Tahoma" w:hAnsi="Tahoma" w:cs="Tahoma"/>
                <w:sz w:val="16"/>
                <w:szCs w:val="16"/>
                <w:lang w:eastAsia="ru-RU"/>
              </w:rPr>
              <w:t> </w:t>
            </w:r>
          </w:p>
        </w:tc>
      </w:tr>
      <w:tr w:rsidR="0093216C" w:rsidRPr="0093216C" w14:paraId="1C3D5E12" w14:textId="77777777" w:rsidTr="0093216C">
        <w:trPr>
          <w:trHeight w:val="70"/>
          <w:jc w:val="center"/>
        </w:trPr>
        <w:tc>
          <w:tcPr>
            <w:tcW w:w="202" w:type="dxa"/>
            <w:tcBorders>
              <w:top w:val="nil"/>
              <w:left w:val="nil"/>
              <w:bottom w:val="nil"/>
              <w:right w:val="nil"/>
            </w:tcBorders>
            <w:shd w:val="clear" w:color="auto" w:fill="auto"/>
            <w:noWrap/>
            <w:vAlign w:val="bottom"/>
            <w:hideMark/>
          </w:tcPr>
          <w:p w14:paraId="418F68A7" w14:textId="77777777" w:rsidR="0093216C" w:rsidRPr="0093216C" w:rsidRDefault="0093216C" w:rsidP="0093216C">
            <w:pPr>
              <w:rPr>
                <w:rFonts w:ascii="Tahoma" w:hAnsi="Tahoma" w:cs="Tahoma"/>
                <w:sz w:val="16"/>
                <w:szCs w:val="16"/>
                <w:lang w:eastAsia="ru-RU"/>
              </w:rPr>
            </w:pPr>
          </w:p>
        </w:tc>
        <w:tc>
          <w:tcPr>
            <w:tcW w:w="877" w:type="dxa"/>
            <w:tcBorders>
              <w:top w:val="nil"/>
              <w:left w:val="single" w:sz="4" w:space="0" w:color="C0C0C0"/>
              <w:bottom w:val="single" w:sz="4" w:space="0" w:color="C0C0C0"/>
              <w:right w:val="single" w:sz="4" w:space="0" w:color="C0C0C0"/>
            </w:tcBorders>
            <w:shd w:val="clear" w:color="auto" w:fill="auto"/>
            <w:vAlign w:val="center"/>
            <w:hideMark/>
          </w:tcPr>
          <w:p w14:paraId="35AE9BC5"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1.8.1.1</w:t>
            </w:r>
          </w:p>
        </w:tc>
        <w:tc>
          <w:tcPr>
            <w:tcW w:w="5561" w:type="dxa"/>
            <w:tcBorders>
              <w:top w:val="nil"/>
              <w:left w:val="nil"/>
              <w:bottom w:val="single" w:sz="4" w:space="0" w:color="C0C0C0"/>
              <w:right w:val="single" w:sz="4" w:space="0" w:color="C0C0C0"/>
            </w:tcBorders>
            <w:shd w:val="clear" w:color="auto" w:fill="auto"/>
            <w:vAlign w:val="center"/>
            <w:hideMark/>
          </w:tcPr>
          <w:p w14:paraId="069AAAE3" w14:textId="77777777" w:rsidR="0093216C" w:rsidRPr="0093216C" w:rsidRDefault="0093216C" w:rsidP="0093216C">
            <w:pPr>
              <w:ind w:firstLineChars="300" w:firstLine="480"/>
              <w:rPr>
                <w:rFonts w:ascii="Tahoma" w:hAnsi="Tahoma" w:cs="Tahoma"/>
                <w:sz w:val="16"/>
                <w:szCs w:val="16"/>
                <w:lang w:eastAsia="ru-RU"/>
              </w:rPr>
            </w:pPr>
            <w:r w:rsidRPr="0093216C">
              <w:rPr>
                <w:rFonts w:ascii="Tahoma" w:hAnsi="Tahoma" w:cs="Tahoma"/>
                <w:sz w:val="16"/>
                <w:szCs w:val="16"/>
                <w:lang w:eastAsia="ru-RU"/>
              </w:rPr>
              <w:t>Населению</w:t>
            </w:r>
          </w:p>
        </w:tc>
        <w:tc>
          <w:tcPr>
            <w:tcW w:w="1059" w:type="dxa"/>
            <w:tcBorders>
              <w:top w:val="nil"/>
              <w:left w:val="nil"/>
              <w:bottom w:val="single" w:sz="4" w:space="0" w:color="C0C0C0"/>
              <w:right w:val="single" w:sz="4" w:space="0" w:color="C0C0C0"/>
            </w:tcBorders>
            <w:shd w:val="clear" w:color="auto" w:fill="auto"/>
            <w:vAlign w:val="center"/>
            <w:hideMark/>
          </w:tcPr>
          <w:p w14:paraId="769A8387"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м3</w:t>
            </w:r>
          </w:p>
        </w:tc>
        <w:tc>
          <w:tcPr>
            <w:tcW w:w="1677" w:type="dxa"/>
            <w:tcBorders>
              <w:top w:val="nil"/>
              <w:left w:val="nil"/>
              <w:bottom w:val="single" w:sz="4" w:space="0" w:color="C0C0C0"/>
              <w:right w:val="single" w:sz="4" w:space="0" w:color="C0C0C0"/>
            </w:tcBorders>
            <w:shd w:val="clear" w:color="000000" w:fill="FFFFCC"/>
            <w:vAlign w:val="center"/>
            <w:hideMark/>
          </w:tcPr>
          <w:p w14:paraId="20B4D3AC"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1 349 643,72</w:t>
            </w:r>
          </w:p>
        </w:tc>
        <w:tc>
          <w:tcPr>
            <w:tcW w:w="1410" w:type="dxa"/>
            <w:tcBorders>
              <w:top w:val="nil"/>
              <w:left w:val="nil"/>
              <w:bottom w:val="single" w:sz="4" w:space="0" w:color="C0C0C0"/>
              <w:right w:val="single" w:sz="4" w:space="0" w:color="C0C0C0"/>
            </w:tcBorders>
            <w:shd w:val="clear" w:color="000000" w:fill="FFFFCC"/>
            <w:vAlign w:val="center"/>
            <w:hideMark/>
          </w:tcPr>
          <w:p w14:paraId="54292A40"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1 326 090,00</w:t>
            </w:r>
          </w:p>
        </w:tc>
        <w:tc>
          <w:tcPr>
            <w:tcW w:w="1718" w:type="dxa"/>
            <w:tcBorders>
              <w:top w:val="nil"/>
              <w:left w:val="nil"/>
              <w:bottom w:val="single" w:sz="4" w:space="0" w:color="C0C0C0"/>
              <w:right w:val="single" w:sz="4" w:space="0" w:color="C0C0C0"/>
            </w:tcBorders>
            <w:shd w:val="clear" w:color="000000" w:fill="FFFFCC"/>
            <w:vAlign w:val="center"/>
            <w:hideMark/>
          </w:tcPr>
          <w:p w14:paraId="4A46BF01"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1 282 161,53</w:t>
            </w:r>
          </w:p>
        </w:tc>
        <w:tc>
          <w:tcPr>
            <w:tcW w:w="1796" w:type="dxa"/>
            <w:tcBorders>
              <w:top w:val="nil"/>
              <w:left w:val="nil"/>
              <w:bottom w:val="single" w:sz="4" w:space="0" w:color="C0C0C0"/>
              <w:right w:val="single" w:sz="4" w:space="0" w:color="C0C0C0"/>
            </w:tcBorders>
            <w:shd w:val="clear" w:color="000000" w:fill="FFFFCC"/>
            <w:vAlign w:val="center"/>
            <w:hideMark/>
          </w:tcPr>
          <w:p w14:paraId="171A5678"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1 349 643,72</w:t>
            </w:r>
          </w:p>
        </w:tc>
        <w:tc>
          <w:tcPr>
            <w:tcW w:w="1718" w:type="dxa"/>
            <w:tcBorders>
              <w:top w:val="nil"/>
              <w:left w:val="nil"/>
              <w:bottom w:val="single" w:sz="4" w:space="0" w:color="C0C0C0"/>
              <w:right w:val="single" w:sz="4" w:space="0" w:color="C0C0C0"/>
            </w:tcBorders>
            <w:shd w:val="clear" w:color="000000" w:fill="FFFFCC"/>
            <w:vAlign w:val="center"/>
            <w:hideMark/>
          </w:tcPr>
          <w:p w14:paraId="6873E98C"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1 349 643,72</w:t>
            </w:r>
          </w:p>
        </w:tc>
        <w:tc>
          <w:tcPr>
            <w:tcW w:w="1698" w:type="dxa"/>
            <w:tcBorders>
              <w:top w:val="nil"/>
              <w:left w:val="nil"/>
              <w:bottom w:val="single" w:sz="4" w:space="0" w:color="C0C0C0"/>
              <w:right w:val="single" w:sz="4" w:space="0" w:color="C0C0C0"/>
            </w:tcBorders>
            <w:shd w:val="clear" w:color="000000" w:fill="FFFFCC"/>
            <w:vAlign w:val="center"/>
            <w:hideMark/>
          </w:tcPr>
          <w:p w14:paraId="41D3834A"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1 326 090,00</w:t>
            </w:r>
          </w:p>
        </w:tc>
        <w:tc>
          <w:tcPr>
            <w:tcW w:w="1475" w:type="dxa"/>
            <w:tcBorders>
              <w:top w:val="nil"/>
              <w:left w:val="nil"/>
              <w:bottom w:val="single" w:sz="4" w:space="0" w:color="C0C0C0"/>
              <w:right w:val="single" w:sz="4" w:space="0" w:color="C0C0C0"/>
            </w:tcBorders>
            <w:shd w:val="clear" w:color="000000" w:fill="D7EAD3"/>
            <w:vAlign w:val="center"/>
            <w:hideMark/>
          </w:tcPr>
          <w:p w14:paraId="6A608925"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663 045,00</w:t>
            </w:r>
          </w:p>
        </w:tc>
        <w:tc>
          <w:tcPr>
            <w:tcW w:w="1514" w:type="dxa"/>
            <w:tcBorders>
              <w:top w:val="nil"/>
              <w:left w:val="nil"/>
              <w:bottom w:val="single" w:sz="4" w:space="0" w:color="C0C0C0"/>
              <w:right w:val="single" w:sz="4" w:space="0" w:color="C0C0C0"/>
            </w:tcBorders>
            <w:shd w:val="clear" w:color="000000" w:fill="D7EAD3"/>
            <w:vAlign w:val="center"/>
            <w:hideMark/>
          </w:tcPr>
          <w:p w14:paraId="147A336D"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663 045,00</w:t>
            </w:r>
          </w:p>
        </w:tc>
        <w:tc>
          <w:tcPr>
            <w:tcW w:w="1915" w:type="dxa"/>
            <w:tcBorders>
              <w:top w:val="nil"/>
              <w:left w:val="nil"/>
              <w:bottom w:val="single" w:sz="4" w:space="0" w:color="C0C0C0"/>
              <w:right w:val="single" w:sz="4" w:space="0" w:color="C0C0C0"/>
            </w:tcBorders>
            <w:shd w:val="clear" w:color="000000" w:fill="FFFFCC"/>
            <w:vAlign w:val="center"/>
            <w:hideMark/>
          </w:tcPr>
          <w:p w14:paraId="2F138E0D" w14:textId="77777777" w:rsidR="0093216C" w:rsidRPr="0093216C" w:rsidRDefault="0093216C" w:rsidP="0093216C">
            <w:pPr>
              <w:rPr>
                <w:rFonts w:ascii="Tahoma" w:hAnsi="Tahoma" w:cs="Tahoma"/>
                <w:sz w:val="16"/>
                <w:szCs w:val="16"/>
                <w:lang w:eastAsia="ru-RU"/>
              </w:rPr>
            </w:pPr>
            <w:r w:rsidRPr="0093216C">
              <w:rPr>
                <w:rFonts w:ascii="Tahoma" w:hAnsi="Tahoma" w:cs="Tahoma"/>
                <w:sz w:val="16"/>
                <w:szCs w:val="16"/>
                <w:lang w:eastAsia="ru-RU"/>
              </w:rPr>
              <w:t>по факту 2018 года, подтвержденному данными бухгалтерского учета</w:t>
            </w:r>
          </w:p>
        </w:tc>
      </w:tr>
      <w:tr w:rsidR="0093216C" w:rsidRPr="0093216C" w14:paraId="1B304AFF" w14:textId="77777777" w:rsidTr="0093216C">
        <w:trPr>
          <w:trHeight w:val="70"/>
          <w:jc w:val="center"/>
        </w:trPr>
        <w:tc>
          <w:tcPr>
            <w:tcW w:w="202" w:type="dxa"/>
            <w:tcBorders>
              <w:top w:val="nil"/>
              <w:left w:val="nil"/>
              <w:bottom w:val="nil"/>
              <w:right w:val="nil"/>
            </w:tcBorders>
            <w:shd w:val="clear" w:color="auto" w:fill="auto"/>
            <w:noWrap/>
            <w:vAlign w:val="bottom"/>
            <w:hideMark/>
          </w:tcPr>
          <w:p w14:paraId="794E87BE" w14:textId="77777777" w:rsidR="0093216C" w:rsidRPr="0093216C" w:rsidRDefault="0093216C" w:rsidP="0093216C">
            <w:pPr>
              <w:rPr>
                <w:rFonts w:ascii="Tahoma" w:hAnsi="Tahoma" w:cs="Tahoma"/>
                <w:sz w:val="16"/>
                <w:szCs w:val="16"/>
                <w:lang w:eastAsia="ru-RU"/>
              </w:rPr>
            </w:pPr>
          </w:p>
        </w:tc>
        <w:tc>
          <w:tcPr>
            <w:tcW w:w="877" w:type="dxa"/>
            <w:tcBorders>
              <w:top w:val="nil"/>
              <w:left w:val="single" w:sz="4" w:space="0" w:color="C0C0C0"/>
              <w:bottom w:val="single" w:sz="4" w:space="0" w:color="C0C0C0"/>
              <w:right w:val="single" w:sz="4" w:space="0" w:color="C0C0C0"/>
            </w:tcBorders>
            <w:shd w:val="clear" w:color="auto" w:fill="auto"/>
            <w:vAlign w:val="center"/>
            <w:hideMark/>
          </w:tcPr>
          <w:p w14:paraId="54BA6E7F"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1.8.1.2</w:t>
            </w:r>
          </w:p>
        </w:tc>
        <w:tc>
          <w:tcPr>
            <w:tcW w:w="5561" w:type="dxa"/>
            <w:tcBorders>
              <w:top w:val="nil"/>
              <w:left w:val="nil"/>
              <w:bottom w:val="single" w:sz="4" w:space="0" w:color="C0C0C0"/>
              <w:right w:val="single" w:sz="4" w:space="0" w:color="C0C0C0"/>
            </w:tcBorders>
            <w:shd w:val="clear" w:color="auto" w:fill="auto"/>
            <w:vAlign w:val="center"/>
            <w:hideMark/>
          </w:tcPr>
          <w:p w14:paraId="0F2DDC53" w14:textId="77777777" w:rsidR="0093216C" w:rsidRPr="0093216C" w:rsidRDefault="0093216C" w:rsidP="0093216C">
            <w:pPr>
              <w:ind w:firstLineChars="300" w:firstLine="480"/>
              <w:rPr>
                <w:rFonts w:ascii="Tahoma" w:hAnsi="Tahoma" w:cs="Tahoma"/>
                <w:sz w:val="16"/>
                <w:szCs w:val="16"/>
                <w:lang w:eastAsia="ru-RU"/>
              </w:rPr>
            </w:pPr>
            <w:r w:rsidRPr="0093216C">
              <w:rPr>
                <w:rFonts w:ascii="Tahoma" w:hAnsi="Tahoma" w:cs="Tahoma"/>
                <w:sz w:val="16"/>
                <w:szCs w:val="16"/>
                <w:lang w:eastAsia="ru-RU"/>
              </w:rPr>
              <w:t>Бюджетным организациям</w:t>
            </w:r>
          </w:p>
        </w:tc>
        <w:tc>
          <w:tcPr>
            <w:tcW w:w="1059" w:type="dxa"/>
            <w:tcBorders>
              <w:top w:val="nil"/>
              <w:left w:val="nil"/>
              <w:bottom w:val="single" w:sz="4" w:space="0" w:color="C0C0C0"/>
              <w:right w:val="single" w:sz="4" w:space="0" w:color="C0C0C0"/>
            </w:tcBorders>
            <w:shd w:val="clear" w:color="auto" w:fill="auto"/>
            <w:vAlign w:val="center"/>
            <w:hideMark/>
          </w:tcPr>
          <w:p w14:paraId="6D6A1BFD"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м3</w:t>
            </w:r>
          </w:p>
        </w:tc>
        <w:tc>
          <w:tcPr>
            <w:tcW w:w="1677" w:type="dxa"/>
            <w:tcBorders>
              <w:top w:val="nil"/>
              <w:left w:val="nil"/>
              <w:bottom w:val="single" w:sz="4" w:space="0" w:color="C0C0C0"/>
              <w:right w:val="single" w:sz="4" w:space="0" w:color="C0C0C0"/>
            </w:tcBorders>
            <w:shd w:val="clear" w:color="000000" w:fill="FFFFCC"/>
            <w:vAlign w:val="center"/>
            <w:hideMark/>
          </w:tcPr>
          <w:p w14:paraId="1AC0AFD3"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175 066,54</w:t>
            </w:r>
          </w:p>
        </w:tc>
        <w:tc>
          <w:tcPr>
            <w:tcW w:w="1410" w:type="dxa"/>
            <w:tcBorders>
              <w:top w:val="nil"/>
              <w:left w:val="nil"/>
              <w:bottom w:val="single" w:sz="4" w:space="0" w:color="C0C0C0"/>
              <w:right w:val="single" w:sz="4" w:space="0" w:color="C0C0C0"/>
            </w:tcBorders>
            <w:shd w:val="clear" w:color="000000" w:fill="FFFFCC"/>
            <w:vAlign w:val="center"/>
            <w:hideMark/>
          </w:tcPr>
          <w:p w14:paraId="6D25EF51"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124 060,00</w:t>
            </w:r>
          </w:p>
        </w:tc>
        <w:tc>
          <w:tcPr>
            <w:tcW w:w="1718" w:type="dxa"/>
            <w:tcBorders>
              <w:top w:val="nil"/>
              <w:left w:val="nil"/>
              <w:bottom w:val="single" w:sz="4" w:space="0" w:color="C0C0C0"/>
              <w:right w:val="single" w:sz="4" w:space="0" w:color="C0C0C0"/>
            </w:tcBorders>
            <w:shd w:val="clear" w:color="000000" w:fill="FFFFCC"/>
            <w:vAlign w:val="center"/>
            <w:hideMark/>
          </w:tcPr>
          <w:p w14:paraId="635AE312"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166 313,21</w:t>
            </w:r>
          </w:p>
        </w:tc>
        <w:tc>
          <w:tcPr>
            <w:tcW w:w="1796" w:type="dxa"/>
            <w:tcBorders>
              <w:top w:val="nil"/>
              <w:left w:val="nil"/>
              <w:bottom w:val="single" w:sz="4" w:space="0" w:color="C0C0C0"/>
              <w:right w:val="single" w:sz="4" w:space="0" w:color="C0C0C0"/>
            </w:tcBorders>
            <w:shd w:val="clear" w:color="000000" w:fill="FFFFCC"/>
            <w:vAlign w:val="center"/>
            <w:hideMark/>
          </w:tcPr>
          <w:p w14:paraId="30C61211"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175 066,54</w:t>
            </w:r>
          </w:p>
        </w:tc>
        <w:tc>
          <w:tcPr>
            <w:tcW w:w="1718" w:type="dxa"/>
            <w:tcBorders>
              <w:top w:val="nil"/>
              <w:left w:val="nil"/>
              <w:bottom w:val="single" w:sz="4" w:space="0" w:color="C0C0C0"/>
              <w:right w:val="single" w:sz="4" w:space="0" w:color="C0C0C0"/>
            </w:tcBorders>
            <w:shd w:val="clear" w:color="000000" w:fill="FFFFCC"/>
            <w:vAlign w:val="center"/>
            <w:hideMark/>
          </w:tcPr>
          <w:p w14:paraId="39AFD890"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175 066,54</w:t>
            </w:r>
          </w:p>
        </w:tc>
        <w:tc>
          <w:tcPr>
            <w:tcW w:w="1698" w:type="dxa"/>
            <w:tcBorders>
              <w:top w:val="nil"/>
              <w:left w:val="nil"/>
              <w:bottom w:val="single" w:sz="4" w:space="0" w:color="C0C0C0"/>
              <w:right w:val="single" w:sz="4" w:space="0" w:color="C0C0C0"/>
            </w:tcBorders>
            <w:shd w:val="clear" w:color="000000" w:fill="FFFFCC"/>
            <w:vAlign w:val="center"/>
            <w:hideMark/>
          </w:tcPr>
          <w:p w14:paraId="2A13E39B"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124 060,00</w:t>
            </w:r>
          </w:p>
        </w:tc>
        <w:tc>
          <w:tcPr>
            <w:tcW w:w="1475" w:type="dxa"/>
            <w:tcBorders>
              <w:top w:val="nil"/>
              <w:left w:val="nil"/>
              <w:bottom w:val="single" w:sz="4" w:space="0" w:color="C0C0C0"/>
              <w:right w:val="single" w:sz="4" w:space="0" w:color="C0C0C0"/>
            </w:tcBorders>
            <w:shd w:val="clear" w:color="000000" w:fill="D7EAD3"/>
            <w:vAlign w:val="center"/>
            <w:hideMark/>
          </w:tcPr>
          <w:p w14:paraId="580F7C3C"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62 030,00</w:t>
            </w:r>
          </w:p>
        </w:tc>
        <w:tc>
          <w:tcPr>
            <w:tcW w:w="1514" w:type="dxa"/>
            <w:tcBorders>
              <w:top w:val="nil"/>
              <w:left w:val="nil"/>
              <w:bottom w:val="single" w:sz="4" w:space="0" w:color="C0C0C0"/>
              <w:right w:val="single" w:sz="4" w:space="0" w:color="C0C0C0"/>
            </w:tcBorders>
            <w:shd w:val="clear" w:color="000000" w:fill="D7EAD3"/>
            <w:vAlign w:val="center"/>
            <w:hideMark/>
          </w:tcPr>
          <w:p w14:paraId="651DFC36"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62 030,00</w:t>
            </w:r>
          </w:p>
        </w:tc>
        <w:tc>
          <w:tcPr>
            <w:tcW w:w="1915" w:type="dxa"/>
            <w:tcBorders>
              <w:top w:val="nil"/>
              <w:left w:val="nil"/>
              <w:bottom w:val="single" w:sz="4" w:space="0" w:color="C0C0C0"/>
              <w:right w:val="single" w:sz="4" w:space="0" w:color="C0C0C0"/>
            </w:tcBorders>
            <w:shd w:val="clear" w:color="000000" w:fill="FFFFCC"/>
            <w:vAlign w:val="center"/>
            <w:hideMark/>
          </w:tcPr>
          <w:p w14:paraId="4A618B78" w14:textId="77777777" w:rsidR="0093216C" w:rsidRPr="0093216C" w:rsidRDefault="0093216C" w:rsidP="0093216C">
            <w:pPr>
              <w:rPr>
                <w:rFonts w:ascii="Tahoma" w:hAnsi="Tahoma" w:cs="Tahoma"/>
                <w:sz w:val="16"/>
                <w:szCs w:val="16"/>
                <w:lang w:eastAsia="ru-RU"/>
              </w:rPr>
            </w:pPr>
            <w:r w:rsidRPr="0093216C">
              <w:rPr>
                <w:rFonts w:ascii="Tahoma" w:hAnsi="Tahoma" w:cs="Tahoma"/>
                <w:sz w:val="16"/>
                <w:szCs w:val="16"/>
                <w:lang w:eastAsia="ru-RU"/>
              </w:rPr>
              <w:t>по факту 2018 года, подтвержденному данными бухгалтерского учета</w:t>
            </w:r>
          </w:p>
        </w:tc>
      </w:tr>
      <w:tr w:rsidR="0093216C" w:rsidRPr="0093216C" w14:paraId="56A12CAA" w14:textId="77777777" w:rsidTr="0093216C">
        <w:trPr>
          <w:trHeight w:val="1305"/>
          <w:jc w:val="center"/>
        </w:trPr>
        <w:tc>
          <w:tcPr>
            <w:tcW w:w="202" w:type="dxa"/>
            <w:tcBorders>
              <w:top w:val="nil"/>
              <w:left w:val="nil"/>
              <w:bottom w:val="nil"/>
              <w:right w:val="nil"/>
            </w:tcBorders>
            <w:shd w:val="clear" w:color="auto" w:fill="auto"/>
            <w:noWrap/>
            <w:vAlign w:val="bottom"/>
            <w:hideMark/>
          </w:tcPr>
          <w:p w14:paraId="26B9C84B" w14:textId="77777777" w:rsidR="0093216C" w:rsidRPr="0093216C" w:rsidRDefault="0093216C" w:rsidP="0093216C">
            <w:pPr>
              <w:rPr>
                <w:rFonts w:ascii="Tahoma" w:hAnsi="Tahoma" w:cs="Tahoma"/>
                <w:sz w:val="16"/>
                <w:szCs w:val="16"/>
                <w:lang w:eastAsia="ru-RU"/>
              </w:rPr>
            </w:pPr>
          </w:p>
        </w:tc>
        <w:tc>
          <w:tcPr>
            <w:tcW w:w="877" w:type="dxa"/>
            <w:tcBorders>
              <w:top w:val="nil"/>
              <w:left w:val="single" w:sz="4" w:space="0" w:color="C0C0C0"/>
              <w:bottom w:val="single" w:sz="4" w:space="0" w:color="C0C0C0"/>
              <w:right w:val="single" w:sz="4" w:space="0" w:color="C0C0C0"/>
            </w:tcBorders>
            <w:shd w:val="clear" w:color="auto" w:fill="auto"/>
            <w:vAlign w:val="center"/>
            <w:hideMark/>
          </w:tcPr>
          <w:p w14:paraId="4045ACCE"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1.8.1.3</w:t>
            </w:r>
          </w:p>
        </w:tc>
        <w:tc>
          <w:tcPr>
            <w:tcW w:w="5561" w:type="dxa"/>
            <w:tcBorders>
              <w:top w:val="nil"/>
              <w:left w:val="nil"/>
              <w:bottom w:val="single" w:sz="4" w:space="0" w:color="C0C0C0"/>
              <w:right w:val="single" w:sz="4" w:space="0" w:color="C0C0C0"/>
            </w:tcBorders>
            <w:shd w:val="clear" w:color="auto" w:fill="auto"/>
            <w:vAlign w:val="center"/>
            <w:hideMark/>
          </w:tcPr>
          <w:p w14:paraId="4C032038" w14:textId="77777777" w:rsidR="0093216C" w:rsidRPr="0093216C" w:rsidRDefault="0093216C" w:rsidP="0093216C">
            <w:pPr>
              <w:ind w:firstLineChars="300" w:firstLine="480"/>
              <w:rPr>
                <w:rFonts w:ascii="Tahoma" w:hAnsi="Tahoma" w:cs="Tahoma"/>
                <w:sz w:val="16"/>
                <w:szCs w:val="16"/>
                <w:lang w:eastAsia="ru-RU"/>
              </w:rPr>
            </w:pPr>
            <w:r w:rsidRPr="0093216C">
              <w:rPr>
                <w:rFonts w:ascii="Tahoma" w:hAnsi="Tahoma" w:cs="Tahoma"/>
                <w:sz w:val="16"/>
                <w:szCs w:val="16"/>
                <w:lang w:eastAsia="ru-RU"/>
              </w:rPr>
              <w:t>Прочим потребителям</w:t>
            </w:r>
          </w:p>
        </w:tc>
        <w:tc>
          <w:tcPr>
            <w:tcW w:w="1059" w:type="dxa"/>
            <w:tcBorders>
              <w:top w:val="nil"/>
              <w:left w:val="nil"/>
              <w:bottom w:val="single" w:sz="4" w:space="0" w:color="C0C0C0"/>
              <w:right w:val="single" w:sz="4" w:space="0" w:color="C0C0C0"/>
            </w:tcBorders>
            <w:shd w:val="clear" w:color="auto" w:fill="auto"/>
            <w:vAlign w:val="center"/>
            <w:hideMark/>
          </w:tcPr>
          <w:p w14:paraId="2EF7E5D4"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м3</w:t>
            </w:r>
          </w:p>
        </w:tc>
        <w:tc>
          <w:tcPr>
            <w:tcW w:w="1677" w:type="dxa"/>
            <w:tcBorders>
              <w:top w:val="nil"/>
              <w:left w:val="nil"/>
              <w:bottom w:val="single" w:sz="4" w:space="0" w:color="C0C0C0"/>
              <w:right w:val="single" w:sz="4" w:space="0" w:color="C0C0C0"/>
            </w:tcBorders>
            <w:shd w:val="clear" w:color="000000" w:fill="FFFFCC"/>
            <w:vAlign w:val="center"/>
            <w:hideMark/>
          </w:tcPr>
          <w:p w14:paraId="7738B58D"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550 089,74</w:t>
            </w:r>
          </w:p>
        </w:tc>
        <w:tc>
          <w:tcPr>
            <w:tcW w:w="1410" w:type="dxa"/>
            <w:tcBorders>
              <w:top w:val="nil"/>
              <w:left w:val="nil"/>
              <w:bottom w:val="single" w:sz="4" w:space="0" w:color="C0C0C0"/>
              <w:right w:val="single" w:sz="4" w:space="0" w:color="C0C0C0"/>
            </w:tcBorders>
            <w:shd w:val="clear" w:color="000000" w:fill="FFFFCC"/>
            <w:vAlign w:val="center"/>
            <w:hideMark/>
          </w:tcPr>
          <w:p w14:paraId="5599E39F"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417 838,00</w:t>
            </w:r>
          </w:p>
        </w:tc>
        <w:tc>
          <w:tcPr>
            <w:tcW w:w="1718" w:type="dxa"/>
            <w:tcBorders>
              <w:top w:val="nil"/>
              <w:left w:val="nil"/>
              <w:bottom w:val="single" w:sz="4" w:space="0" w:color="C0C0C0"/>
              <w:right w:val="single" w:sz="4" w:space="0" w:color="C0C0C0"/>
            </w:tcBorders>
            <w:shd w:val="clear" w:color="000000" w:fill="FFFFCC"/>
            <w:vAlign w:val="center"/>
            <w:hideMark/>
          </w:tcPr>
          <w:p w14:paraId="0BBE3F47"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522 585,25</w:t>
            </w:r>
          </w:p>
        </w:tc>
        <w:tc>
          <w:tcPr>
            <w:tcW w:w="1796" w:type="dxa"/>
            <w:tcBorders>
              <w:top w:val="nil"/>
              <w:left w:val="nil"/>
              <w:bottom w:val="single" w:sz="4" w:space="0" w:color="C0C0C0"/>
              <w:right w:val="single" w:sz="4" w:space="0" w:color="C0C0C0"/>
            </w:tcBorders>
            <w:shd w:val="clear" w:color="000000" w:fill="FFFFCC"/>
            <w:vAlign w:val="center"/>
            <w:hideMark/>
          </w:tcPr>
          <w:p w14:paraId="1C8E4B94"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550 089,74</w:t>
            </w:r>
          </w:p>
        </w:tc>
        <w:tc>
          <w:tcPr>
            <w:tcW w:w="1718" w:type="dxa"/>
            <w:tcBorders>
              <w:top w:val="nil"/>
              <w:left w:val="nil"/>
              <w:bottom w:val="single" w:sz="4" w:space="0" w:color="C0C0C0"/>
              <w:right w:val="single" w:sz="4" w:space="0" w:color="C0C0C0"/>
            </w:tcBorders>
            <w:shd w:val="clear" w:color="000000" w:fill="FFFFCC"/>
            <w:vAlign w:val="center"/>
            <w:hideMark/>
          </w:tcPr>
          <w:p w14:paraId="19F63CDE"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550 089,74</w:t>
            </w:r>
          </w:p>
        </w:tc>
        <w:tc>
          <w:tcPr>
            <w:tcW w:w="1698" w:type="dxa"/>
            <w:tcBorders>
              <w:top w:val="nil"/>
              <w:left w:val="nil"/>
              <w:bottom w:val="single" w:sz="4" w:space="0" w:color="C0C0C0"/>
              <w:right w:val="single" w:sz="4" w:space="0" w:color="C0C0C0"/>
            </w:tcBorders>
            <w:shd w:val="clear" w:color="000000" w:fill="FFFFCC"/>
            <w:vAlign w:val="center"/>
            <w:hideMark/>
          </w:tcPr>
          <w:p w14:paraId="1689CACC"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417 838,00</w:t>
            </w:r>
          </w:p>
        </w:tc>
        <w:tc>
          <w:tcPr>
            <w:tcW w:w="1475" w:type="dxa"/>
            <w:tcBorders>
              <w:top w:val="nil"/>
              <w:left w:val="nil"/>
              <w:bottom w:val="single" w:sz="4" w:space="0" w:color="C0C0C0"/>
              <w:right w:val="single" w:sz="4" w:space="0" w:color="C0C0C0"/>
            </w:tcBorders>
            <w:shd w:val="clear" w:color="000000" w:fill="D7EAD3"/>
            <w:vAlign w:val="center"/>
            <w:hideMark/>
          </w:tcPr>
          <w:p w14:paraId="3F35A5CA"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208 919,00</w:t>
            </w:r>
          </w:p>
        </w:tc>
        <w:tc>
          <w:tcPr>
            <w:tcW w:w="1514" w:type="dxa"/>
            <w:tcBorders>
              <w:top w:val="nil"/>
              <w:left w:val="nil"/>
              <w:bottom w:val="single" w:sz="4" w:space="0" w:color="C0C0C0"/>
              <w:right w:val="single" w:sz="4" w:space="0" w:color="C0C0C0"/>
            </w:tcBorders>
            <w:shd w:val="clear" w:color="000000" w:fill="D7EAD3"/>
            <w:vAlign w:val="center"/>
            <w:hideMark/>
          </w:tcPr>
          <w:p w14:paraId="0825FA46"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208 919,00</w:t>
            </w:r>
          </w:p>
        </w:tc>
        <w:tc>
          <w:tcPr>
            <w:tcW w:w="1915" w:type="dxa"/>
            <w:tcBorders>
              <w:top w:val="nil"/>
              <w:left w:val="nil"/>
              <w:bottom w:val="single" w:sz="4" w:space="0" w:color="C0C0C0"/>
              <w:right w:val="single" w:sz="4" w:space="0" w:color="C0C0C0"/>
            </w:tcBorders>
            <w:shd w:val="clear" w:color="000000" w:fill="FFFFCC"/>
            <w:vAlign w:val="center"/>
            <w:hideMark/>
          </w:tcPr>
          <w:p w14:paraId="33FEF246" w14:textId="77777777" w:rsidR="0093216C" w:rsidRPr="0093216C" w:rsidRDefault="0093216C" w:rsidP="0093216C">
            <w:pPr>
              <w:rPr>
                <w:rFonts w:ascii="Tahoma" w:hAnsi="Tahoma" w:cs="Tahoma"/>
                <w:sz w:val="16"/>
                <w:szCs w:val="16"/>
                <w:lang w:eastAsia="ru-RU"/>
              </w:rPr>
            </w:pPr>
            <w:r w:rsidRPr="0093216C">
              <w:rPr>
                <w:rFonts w:ascii="Tahoma" w:hAnsi="Tahoma" w:cs="Tahoma"/>
                <w:sz w:val="16"/>
                <w:szCs w:val="16"/>
                <w:lang w:eastAsia="ru-RU"/>
              </w:rPr>
              <w:t>по факту 2018 года, подтвержденному данными бухгалтерского учета</w:t>
            </w:r>
          </w:p>
        </w:tc>
      </w:tr>
      <w:tr w:rsidR="0093216C" w:rsidRPr="0093216C" w14:paraId="53EC537A" w14:textId="77777777" w:rsidTr="0093216C">
        <w:trPr>
          <w:trHeight w:val="300"/>
          <w:jc w:val="center"/>
        </w:trPr>
        <w:tc>
          <w:tcPr>
            <w:tcW w:w="202" w:type="dxa"/>
            <w:tcBorders>
              <w:top w:val="nil"/>
              <w:left w:val="nil"/>
              <w:bottom w:val="nil"/>
              <w:right w:val="nil"/>
            </w:tcBorders>
            <w:shd w:val="clear" w:color="auto" w:fill="auto"/>
            <w:noWrap/>
            <w:vAlign w:val="bottom"/>
            <w:hideMark/>
          </w:tcPr>
          <w:p w14:paraId="003B494F" w14:textId="77777777" w:rsidR="0093216C" w:rsidRPr="0093216C" w:rsidRDefault="0093216C" w:rsidP="0093216C">
            <w:pPr>
              <w:rPr>
                <w:rFonts w:ascii="Tahoma" w:hAnsi="Tahoma" w:cs="Tahoma"/>
                <w:sz w:val="16"/>
                <w:szCs w:val="16"/>
                <w:lang w:eastAsia="ru-RU"/>
              </w:rPr>
            </w:pPr>
          </w:p>
        </w:tc>
        <w:tc>
          <w:tcPr>
            <w:tcW w:w="877" w:type="dxa"/>
            <w:tcBorders>
              <w:top w:val="nil"/>
              <w:left w:val="single" w:sz="4" w:space="0" w:color="C0C0C0"/>
              <w:bottom w:val="single" w:sz="4" w:space="0" w:color="C0C0C0"/>
              <w:right w:val="single" w:sz="4" w:space="0" w:color="C0C0C0"/>
            </w:tcBorders>
            <w:shd w:val="clear" w:color="auto" w:fill="auto"/>
            <w:vAlign w:val="center"/>
            <w:hideMark/>
          </w:tcPr>
          <w:p w14:paraId="7D77FD1D" w14:textId="77777777" w:rsidR="0093216C" w:rsidRPr="0093216C" w:rsidRDefault="0093216C" w:rsidP="0093216C">
            <w:pPr>
              <w:jc w:val="center"/>
              <w:rPr>
                <w:rFonts w:ascii="Tahoma" w:hAnsi="Tahoma" w:cs="Tahoma"/>
                <w:b/>
                <w:bCs/>
                <w:sz w:val="16"/>
                <w:szCs w:val="16"/>
                <w:lang w:eastAsia="ru-RU"/>
              </w:rPr>
            </w:pPr>
            <w:r w:rsidRPr="0093216C">
              <w:rPr>
                <w:rFonts w:ascii="Tahoma" w:hAnsi="Tahoma" w:cs="Tahoma"/>
                <w:b/>
                <w:bCs/>
                <w:sz w:val="16"/>
                <w:szCs w:val="16"/>
                <w:lang w:eastAsia="ru-RU"/>
              </w:rPr>
              <w:t>2</w:t>
            </w:r>
          </w:p>
        </w:tc>
        <w:tc>
          <w:tcPr>
            <w:tcW w:w="5561" w:type="dxa"/>
            <w:tcBorders>
              <w:top w:val="nil"/>
              <w:left w:val="nil"/>
              <w:bottom w:val="single" w:sz="4" w:space="0" w:color="C0C0C0"/>
              <w:right w:val="single" w:sz="4" w:space="0" w:color="C0C0C0"/>
            </w:tcBorders>
            <w:shd w:val="clear" w:color="auto" w:fill="auto"/>
            <w:vAlign w:val="center"/>
            <w:hideMark/>
          </w:tcPr>
          <w:p w14:paraId="7F36422F" w14:textId="77777777" w:rsidR="0093216C" w:rsidRPr="0093216C" w:rsidRDefault="0093216C" w:rsidP="0093216C">
            <w:pPr>
              <w:rPr>
                <w:rFonts w:ascii="Tahoma" w:hAnsi="Tahoma" w:cs="Tahoma"/>
                <w:b/>
                <w:bCs/>
                <w:sz w:val="16"/>
                <w:szCs w:val="16"/>
                <w:lang w:eastAsia="ru-RU"/>
              </w:rPr>
            </w:pPr>
            <w:r w:rsidRPr="0093216C">
              <w:rPr>
                <w:rFonts w:ascii="Tahoma" w:hAnsi="Tahoma" w:cs="Tahoma"/>
                <w:b/>
                <w:bCs/>
                <w:sz w:val="16"/>
                <w:szCs w:val="16"/>
                <w:lang w:eastAsia="ru-RU"/>
              </w:rPr>
              <w:t>Себестоимость</w:t>
            </w:r>
          </w:p>
        </w:tc>
        <w:tc>
          <w:tcPr>
            <w:tcW w:w="1059" w:type="dxa"/>
            <w:tcBorders>
              <w:top w:val="nil"/>
              <w:left w:val="nil"/>
              <w:bottom w:val="single" w:sz="4" w:space="0" w:color="C0C0C0"/>
              <w:right w:val="single" w:sz="4" w:space="0" w:color="C0C0C0"/>
            </w:tcBorders>
            <w:shd w:val="clear" w:color="auto" w:fill="auto"/>
            <w:vAlign w:val="center"/>
            <w:hideMark/>
          </w:tcPr>
          <w:p w14:paraId="5F960F04" w14:textId="77777777" w:rsidR="0093216C" w:rsidRPr="0093216C" w:rsidRDefault="0093216C" w:rsidP="0093216C">
            <w:pPr>
              <w:jc w:val="center"/>
              <w:rPr>
                <w:rFonts w:ascii="Tahoma" w:hAnsi="Tahoma" w:cs="Tahoma"/>
                <w:b/>
                <w:bCs/>
                <w:sz w:val="16"/>
                <w:szCs w:val="16"/>
                <w:lang w:eastAsia="ru-RU"/>
              </w:rPr>
            </w:pPr>
            <w:r w:rsidRPr="0093216C">
              <w:rPr>
                <w:rFonts w:ascii="Tahoma" w:hAnsi="Tahoma" w:cs="Tahoma"/>
                <w:b/>
                <w:bCs/>
                <w:sz w:val="16"/>
                <w:szCs w:val="16"/>
                <w:lang w:eastAsia="ru-RU"/>
              </w:rPr>
              <w:t>тыс руб</w:t>
            </w:r>
          </w:p>
        </w:tc>
        <w:tc>
          <w:tcPr>
            <w:tcW w:w="1677" w:type="dxa"/>
            <w:tcBorders>
              <w:top w:val="nil"/>
              <w:left w:val="nil"/>
              <w:bottom w:val="single" w:sz="4" w:space="0" w:color="C0C0C0"/>
              <w:right w:val="single" w:sz="4" w:space="0" w:color="C0C0C0"/>
            </w:tcBorders>
            <w:shd w:val="clear" w:color="000000" w:fill="D7EAD3"/>
            <w:vAlign w:val="center"/>
            <w:hideMark/>
          </w:tcPr>
          <w:p w14:paraId="1ACAF5BB" w14:textId="77777777" w:rsidR="0093216C" w:rsidRPr="0093216C" w:rsidRDefault="0093216C" w:rsidP="0093216C">
            <w:pPr>
              <w:jc w:val="center"/>
              <w:rPr>
                <w:rFonts w:ascii="Tahoma" w:hAnsi="Tahoma" w:cs="Tahoma"/>
                <w:b/>
                <w:bCs/>
                <w:sz w:val="16"/>
                <w:szCs w:val="16"/>
                <w:lang w:eastAsia="ru-RU"/>
              </w:rPr>
            </w:pPr>
            <w:r w:rsidRPr="0093216C">
              <w:rPr>
                <w:rFonts w:ascii="Tahoma" w:hAnsi="Tahoma" w:cs="Tahoma"/>
                <w:b/>
                <w:bCs/>
                <w:sz w:val="16"/>
                <w:szCs w:val="16"/>
                <w:lang w:eastAsia="ru-RU"/>
              </w:rPr>
              <w:t>60 476,67</w:t>
            </w:r>
          </w:p>
        </w:tc>
        <w:tc>
          <w:tcPr>
            <w:tcW w:w="1410" w:type="dxa"/>
            <w:tcBorders>
              <w:top w:val="nil"/>
              <w:left w:val="nil"/>
              <w:bottom w:val="single" w:sz="4" w:space="0" w:color="C0C0C0"/>
              <w:right w:val="single" w:sz="4" w:space="0" w:color="C0C0C0"/>
            </w:tcBorders>
            <w:shd w:val="clear" w:color="000000" w:fill="D7EAD3"/>
            <w:vAlign w:val="center"/>
            <w:hideMark/>
          </w:tcPr>
          <w:p w14:paraId="7741C246" w14:textId="77777777" w:rsidR="0093216C" w:rsidRPr="0093216C" w:rsidRDefault="0093216C" w:rsidP="0093216C">
            <w:pPr>
              <w:jc w:val="center"/>
              <w:rPr>
                <w:rFonts w:ascii="Tahoma" w:hAnsi="Tahoma" w:cs="Tahoma"/>
                <w:b/>
                <w:bCs/>
                <w:sz w:val="16"/>
                <w:szCs w:val="16"/>
                <w:lang w:eastAsia="ru-RU"/>
              </w:rPr>
            </w:pPr>
            <w:r w:rsidRPr="0093216C">
              <w:rPr>
                <w:rFonts w:ascii="Tahoma" w:hAnsi="Tahoma" w:cs="Tahoma"/>
                <w:b/>
                <w:bCs/>
                <w:sz w:val="16"/>
                <w:szCs w:val="16"/>
                <w:lang w:eastAsia="ru-RU"/>
              </w:rPr>
              <w:t>71 647,40</w:t>
            </w:r>
          </w:p>
        </w:tc>
        <w:tc>
          <w:tcPr>
            <w:tcW w:w="1718" w:type="dxa"/>
            <w:tcBorders>
              <w:top w:val="nil"/>
              <w:left w:val="nil"/>
              <w:bottom w:val="single" w:sz="4" w:space="0" w:color="C0C0C0"/>
              <w:right w:val="single" w:sz="4" w:space="0" w:color="C0C0C0"/>
            </w:tcBorders>
            <w:shd w:val="clear" w:color="000000" w:fill="D7EAD3"/>
            <w:vAlign w:val="center"/>
            <w:hideMark/>
          </w:tcPr>
          <w:p w14:paraId="30C6F23D" w14:textId="77777777" w:rsidR="0093216C" w:rsidRPr="0093216C" w:rsidRDefault="0093216C" w:rsidP="0093216C">
            <w:pPr>
              <w:jc w:val="center"/>
              <w:rPr>
                <w:rFonts w:ascii="Tahoma" w:hAnsi="Tahoma" w:cs="Tahoma"/>
                <w:b/>
                <w:bCs/>
                <w:sz w:val="16"/>
                <w:szCs w:val="16"/>
                <w:lang w:eastAsia="ru-RU"/>
              </w:rPr>
            </w:pPr>
            <w:r w:rsidRPr="0093216C">
              <w:rPr>
                <w:rFonts w:ascii="Tahoma" w:hAnsi="Tahoma" w:cs="Tahoma"/>
                <w:b/>
                <w:bCs/>
                <w:sz w:val="16"/>
                <w:szCs w:val="16"/>
                <w:lang w:eastAsia="ru-RU"/>
              </w:rPr>
              <w:t>61 707,26</w:t>
            </w:r>
          </w:p>
        </w:tc>
        <w:tc>
          <w:tcPr>
            <w:tcW w:w="1796" w:type="dxa"/>
            <w:tcBorders>
              <w:top w:val="nil"/>
              <w:left w:val="nil"/>
              <w:bottom w:val="single" w:sz="4" w:space="0" w:color="C0C0C0"/>
              <w:right w:val="single" w:sz="4" w:space="0" w:color="C0C0C0"/>
            </w:tcBorders>
            <w:shd w:val="clear" w:color="000000" w:fill="D7EAD3"/>
            <w:vAlign w:val="center"/>
            <w:hideMark/>
          </w:tcPr>
          <w:p w14:paraId="5B47DCE9" w14:textId="77777777" w:rsidR="0093216C" w:rsidRPr="0093216C" w:rsidRDefault="0093216C" w:rsidP="0093216C">
            <w:pPr>
              <w:jc w:val="center"/>
              <w:rPr>
                <w:rFonts w:ascii="Tahoma" w:hAnsi="Tahoma" w:cs="Tahoma"/>
                <w:b/>
                <w:bCs/>
                <w:sz w:val="16"/>
                <w:szCs w:val="16"/>
                <w:lang w:eastAsia="ru-RU"/>
              </w:rPr>
            </w:pPr>
            <w:r w:rsidRPr="0093216C">
              <w:rPr>
                <w:rFonts w:ascii="Tahoma" w:hAnsi="Tahoma" w:cs="Tahoma"/>
                <w:b/>
                <w:bCs/>
                <w:sz w:val="16"/>
                <w:szCs w:val="16"/>
                <w:lang w:eastAsia="ru-RU"/>
              </w:rPr>
              <w:t>64 887,25</w:t>
            </w:r>
          </w:p>
        </w:tc>
        <w:tc>
          <w:tcPr>
            <w:tcW w:w="1718" w:type="dxa"/>
            <w:tcBorders>
              <w:top w:val="nil"/>
              <w:left w:val="nil"/>
              <w:bottom w:val="single" w:sz="4" w:space="0" w:color="C0C0C0"/>
              <w:right w:val="single" w:sz="4" w:space="0" w:color="C0C0C0"/>
            </w:tcBorders>
            <w:shd w:val="clear" w:color="000000" w:fill="D7EAD3"/>
            <w:vAlign w:val="center"/>
            <w:hideMark/>
          </w:tcPr>
          <w:p w14:paraId="6EF2ACCF" w14:textId="77777777" w:rsidR="0093216C" w:rsidRPr="0093216C" w:rsidRDefault="0093216C" w:rsidP="0093216C">
            <w:pPr>
              <w:jc w:val="center"/>
              <w:rPr>
                <w:rFonts w:ascii="Tahoma" w:hAnsi="Tahoma" w:cs="Tahoma"/>
                <w:b/>
                <w:bCs/>
                <w:sz w:val="16"/>
                <w:szCs w:val="16"/>
                <w:lang w:eastAsia="ru-RU"/>
              </w:rPr>
            </w:pPr>
            <w:r w:rsidRPr="0093216C">
              <w:rPr>
                <w:rFonts w:ascii="Tahoma" w:hAnsi="Tahoma" w:cs="Tahoma"/>
                <w:b/>
                <w:bCs/>
                <w:sz w:val="16"/>
                <w:szCs w:val="16"/>
                <w:lang w:eastAsia="ru-RU"/>
              </w:rPr>
              <w:t>78 172,55</w:t>
            </w:r>
          </w:p>
        </w:tc>
        <w:tc>
          <w:tcPr>
            <w:tcW w:w="1698" w:type="dxa"/>
            <w:tcBorders>
              <w:top w:val="nil"/>
              <w:left w:val="nil"/>
              <w:bottom w:val="single" w:sz="4" w:space="0" w:color="C0C0C0"/>
              <w:right w:val="single" w:sz="4" w:space="0" w:color="C0C0C0"/>
            </w:tcBorders>
            <w:shd w:val="clear" w:color="000000" w:fill="D7EAD3"/>
            <w:vAlign w:val="center"/>
            <w:hideMark/>
          </w:tcPr>
          <w:p w14:paraId="6EDC7D0E" w14:textId="77777777" w:rsidR="0093216C" w:rsidRPr="0093216C" w:rsidRDefault="0093216C" w:rsidP="0093216C">
            <w:pPr>
              <w:jc w:val="center"/>
              <w:rPr>
                <w:rFonts w:ascii="Tahoma" w:hAnsi="Tahoma" w:cs="Tahoma"/>
                <w:b/>
                <w:bCs/>
                <w:sz w:val="16"/>
                <w:szCs w:val="16"/>
                <w:lang w:eastAsia="ru-RU"/>
              </w:rPr>
            </w:pPr>
            <w:r w:rsidRPr="0093216C">
              <w:rPr>
                <w:rFonts w:ascii="Tahoma" w:hAnsi="Tahoma" w:cs="Tahoma"/>
                <w:b/>
                <w:bCs/>
                <w:sz w:val="16"/>
                <w:szCs w:val="16"/>
                <w:lang w:eastAsia="ru-RU"/>
              </w:rPr>
              <w:t>62 661,91</w:t>
            </w:r>
          </w:p>
        </w:tc>
        <w:tc>
          <w:tcPr>
            <w:tcW w:w="1475" w:type="dxa"/>
            <w:tcBorders>
              <w:top w:val="nil"/>
              <w:left w:val="nil"/>
              <w:bottom w:val="single" w:sz="4" w:space="0" w:color="C0C0C0"/>
              <w:right w:val="single" w:sz="4" w:space="0" w:color="C0C0C0"/>
            </w:tcBorders>
            <w:shd w:val="clear" w:color="000000" w:fill="D7EAD3"/>
            <w:vAlign w:val="center"/>
            <w:hideMark/>
          </w:tcPr>
          <w:p w14:paraId="1BB665AB" w14:textId="77777777" w:rsidR="0093216C" w:rsidRPr="0093216C" w:rsidRDefault="0093216C" w:rsidP="0093216C">
            <w:pPr>
              <w:jc w:val="center"/>
              <w:rPr>
                <w:rFonts w:ascii="Tahoma" w:hAnsi="Tahoma" w:cs="Tahoma"/>
                <w:b/>
                <w:bCs/>
                <w:sz w:val="16"/>
                <w:szCs w:val="16"/>
                <w:lang w:eastAsia="ru-RU"/>
              </w:rPr>
            </w:pPr>
            <w:r w:rsidRPr="0093216C">
              <w:rPr>
                <w:rFonts w:ascii="Tahoma" w:hAnsi="Tahoma" w:cs="Tahoma"/>
                <w:b/>
                <w:bCs/>
                <w:sz w:val="16"/>
                <w:szCs w:val="16"/>
                <w:lang w:eastAsia="ru-RU"/>
              </w:rPr>
              <w:t>30 882,63</w:t>
            </w:r>
          </w:p>
        </w:tc>
        <w:tc>
          <w:tcPr>
            <w:tcW w:w="1514" w:type="dxa"/>
            <w:tcBorders>
              <w:top w:val="nil"/>
              <w:left w:val="nil"/>
              <w:bottom w:val="single" w:sz="4" w:space="0" w:color="C0C0C0"/>
              <w:right w:val="single" w:sz="4" w:space="0" w:color="C0C0C0"/>
            </w:tcBorders>
            <w:shd w:val="clear" w:color="000000" w:fill="D7EAD3"/>
            <w:vAlign w:val="center"/>
            <w:hideMark/>
          </w:tcPr>
          <w:p w14:paraId="3F671408" w14:textId="77777777" w:rsidR="0093216C" w:rsidRPr="0093216C" w:rsidRDefault="0093216C" w:rsidP="0093216C">
            <w:pPr>
              <w:jc w:val="center"/>
              <w:rPr>
                <w:rFonts w:ascii="Tahoma" w:hAnsi="Tahoma" w:cs="Tahoma"/>
                <w:b/>
                <w:bCs/>
                <w:sz w:val="16"/>
                <w:szCs w:val="16"/>
                <w:lang w:eastAsia="ru-RU"/>
              </w:rPr>
            </w:pPr>
            <w:r w:rsidRPr="0093216C">
              <w:rPr>
                <w:rFonts w:ascii="Tahoma" w:hAnsi="Tahoma" w:cs="Tahoma"/>
                <w:b/>
                <w:bCs/>
                <w:sz w:val="16"/>
                <w:szCs w:val="16"/>
                <w:lang w:eastAsia="ru-RU"/>
              </w:rPr>
              <w:t>31 779,27</w:t>
            </w:r>
          </w:p>
        </w:tc>
        <w:tc>
          <w:tcPr>
            <w:tcW w:w="1915" w:type="dxa"/>
            <w:tcBorders>
              <w:top w:val="nil"/>
              <w:left w:val="nil"/>
              <w:bottom w:val="single" w:sz="4" w:space="0" w:color="C0C0C0"/>
              <w:right w:val="single" w:sz="4" w:space="0" w:color="C0C0C0"/>
            </w:tcBorders>
            <w:shd w:val="clear" w:color="000000" w:fill="FFFFCC"/>
            <w:vAlign w:val="center"/>
            <w:hideMark/>
          </w:tcPr>
          <w:p w14:paraId="7078589C" w14:textId="77777777" w:rsidR="0093216C" w:rsidRPr="0093216C" w:rsidRDefault="0093216C" w:rsidP="0093216C">
            <w:pPr>
              <w:rPr>
                <w:rFonts w:ascii="Tahoma" w:hAnsi="Tahoma" w:cs="Tahoma"/>
                <w:b/>
                <w:bCs/>
                <w:sz w:val="16"/>
                <w:szCs w:val="16"/>
                <w:lang w:eastAsia="ru-RU"/>
              </w:rPr>
            </w:pPr>
            <w:r w:rsidRPr="0093216C">
              <w:rPr>
                <w:rFonts w:ascii="Tahoma" w:hAnsi="Tahoma" w:cs="Tahoma"/>
                <w:b/>
                <w:bCs/>
                <w:sz w:val="16"/>
                <w:szCs w:val="16"/>
                <w:lang w:eastAsia="ru-RU"/>
              </w:rPr>
              <w:t> </w:t>
            </w:r>
          </w:p>
        </w:tc>
      </w:tr>
      <w:tr w:rsidR="0093216C" w:rsidRPr="0093216C" w14:paraId="7CE1CD70" w14:textId="77777777" w:rsidTr="0093216C">
        <w:trPr>
          <w:trHeight w:val="300"/>
          <w:jc w:val="center"/>
        </w:trPr>
        <w:tc>
          <w:tcPr>
            <w:tcW w:w="202" w:type="dxa"/>
            <w:tcBorders>
              <w:top w:val="nil"/>
              <w:left w:val="nil"/>
              <w:bottom w:val="nil"/>
              <w:right w:val="nil"/>
            </w:tcBorders>
            <w:shd w:val="clear" w:color="auto" w:fill="auto"/>
            <w:noWrap/>
            <w:vAlign w:val="bottom"/>
            <w:hideMark/>
          </w:tcPr>
          <w:p w14:paraId="2C4B646F" w14:textId="77777777" w:rsidR="0093216C" w:rsidRPr="0093216C" w:rsidRDefault="0093216C" w:rsidP="0093216C">
            <w:pPr>
              <w:rPr>
                <w:rFonts w:ascii="Tahoma" w:hAnsi="Tahoma" w:cs="Tahoma"/>
                <w:b/>
                <w:bCs/>
                <w:sz w:val="16"/>
                <w:szCs w:val="16"/>
                <w:lang w:eastAsia="ru-RU"/>
              </w:rPr>
            </w:pPr>
          </w:p>
        </w:tc>
        <w:tc>
          <w:tcPr>
            <w:tcW w:w="877" w:type="dxa"/>
            <w:tcBorders>
              <w:top w:val="nil"/>
              <w:left w:val="single" w:sz="4" w:space="0" w:color="C0C0C0"/>
              <w:bottom w:val="single" w:sz="4" w:space="0" w:color="C0C0C0"/>
              <w:right w:val="single" w:sz="4" w:space="0" w:color="C0C0C0"/>
            </w:tcBorders>
            <w:shd w:val="clear" w:color="auto" w:fill="auto"/>
            <w:vAlign w:val="center"/>
            <w:hideMark/>
          </w:tcPr>
          <w:p w14:paraId="6358CC7D" w14:textId="77777777" w:rsidR="0093216C" w:rsidRPr="0093216C" w:rsidRDefault="0093216C" w:rsidP="0093216C">
            <w:pPr>
              <w:jc w:val="center"/>
              <w:rPr>
                <w:rFonts w:ascii="Tahoma" w:hAnsi="Tahoma" w:cs="Tahoma"/>
                <w:b/>
                <w:bCs/>
                <w:sz w:val="16"/>
                <w:szCs w:val="16"/>
                <w:lang w:eastAsia="ru-RU"/>
              </w:rPr>
            </w:pPr>
            <w:r w:rsidRPr="0093216C">
              <w:rPr>
                <w:rFonts w:ascii="Tahoma" w:hAnsi="Tahoma" w:cs="Tahoma"/>
                <w:b/>
                <w:bCs/>
                <w:sz w:val="16"/>
                <w:szCs w:val="16"/>
                <w:lang w:eastAsia="ru-RU"/>
              </w:rPr>
              <w:t>3</w:t>
            </w:r>
          </w:p>
        </w:tc>
        <w:tc>
          <w:tcPr>
            <w:tcW w:w="5561" w:type="dxa"/>
            <w:tcBorders>
              <w:top w:val="nil"/>
              <w:left w:val="nil"/>
              <w:bottom w:val="single" w:sz="4" w:space="0" w:color="C0C0C0"/>
              <w:right w:val="single" w:sz="4" w:space="0" w:color="C0C0C0"/>
            </w:tcBorders>
            <w:shd w:val="clear" w:color="auto" w:fill="auto"/>
            <w:vAlign w:val="center"/>
            <w:hideMark/>
          </w:tcPr>
          <w:p w14:paraId="60A9D344" w14:textId="77777777" w:rsidR="0093216C" w:rsidRPr="0093216C" w:rsidRDefault="0093216C" w:rsidP="0093216C">
            <w:pPr>
              <w:rPr>
                <w:rFonts w:ascii="Tahoma" w:hAnsi="Tahoma" w:cs="Tahoma"/>
                <w:b/>
                <w:bCs/>
                <w:sz w:val="16"/>
                <w:szCs w:val="16"/>
                <w:lang w:eastAsia="ru-RU"/>
              </w:rPr>
            </w:pPr>
            <w:r w:rsidRPr="0093216C">
              <w:rPr>
                <w:rFonts w:ascii="Tahoma" w:hAnsi="Tahoma" w:cs="Tahoma"/>
                <w:b/>
                <w:bCs/>
                <w:sz w:val="16"/>
                <w:szCs w:val="16"/>
                <w:lang w:eastAsia="ru-RU"/>
              </w:rPr>
              <w:t>Производственные расходы</w:t>
            </w:r>
          </w:p>
        </w:tc>
        <w:tc>
          <w:tcPr>
            <w:tcW w:w="1059" w:type="dxa"/>
            <w:tcBorders>
              <w:top w:val="nil"/>
              <w:left w:val="nil"/>
              <w:bottom w:val="single" w:sz="4" w:space="0" w:color="C0C0C0"/>
              <w:right w:val="single" w:sz="4" w:space="0" w:color="C0C0C0"/>
            </w:tcBorders>
            <w:shd w:val="clear" w:color="auto" w:fill="auto"/>
            <w:vAlign w:val="center"/>
            <w:hideMark/>
          </w:tcPr>
          <w:p w14:paraId="6E1ABB35" w14:textId="77777777" w:rsidR="0093216C" w:rsidRPr="0093216C" w:rsidRDefault="0093216C" w:rsidP="0093216C">
            <w:pPr>
              <w:jc w:val="center"/>
              <w:rPr>
                <w:rFonts w:ascii="Tahoma" w:hAnsi="Tahoma" w:cs="Tahoma"/>
                <w:b/>
                <w:bCs/>
                <w:sz w:val="16"/>
                <w:szCs w:val="16"/>
                <w:lang w:eastAsia="ru-RU"/>
              </w:rPr>
            </w:pPr>
            <w:r w:rsidRPr="0093216C">
              <w:rPr>
                <w:rFonts w:ascii="Tahoma" w:hAnsi="Tahoma" w:cs="Tahoma"/>
                <w:b/>
                <w:bCs/>
                <w:sz w:val="16"/>
                <w:szCs w:val="16"/>
                <w:lang w:eastAsia="ru-RU"/>
              </w:rPr>
              <w:t>тыс руб</w:t>
            </w:r>
          </w:p>
        </w:tc>
        <w:tc>
          <w:tcPr>
            <w:tcW w:w="1677" w:type="dxa"/>
            <w:tcBorders>
              <w:top w:val="nil"/>
              <w:left w:val="nil"/>
              <w:bottom w:val="single" w:sz="4" w:space="0" w:color="C0C0C0"/>
              <w:right w:val="single" w:sz="4" w:space="0" w:color="C0C0C0"/>
            </w:tcBorders>
            <w:shd w:val="clear" w:color="000000" w:fill="D7EAD3"/>
            <w:vAlign w:val="center"/>
            <w:hideMark/>
          </w:tcPr>
          <w:p w14:paraId="128CC27D" w14:textId="77777777" w:rsidR="0093216C" w:rsidRPr="0093216C" w:rsidRDefault="0093216C" w:rsidP="0093216C">
            <w:pPr>
              <w:jc w:val="center"/>
              <w:rPr>
                <w:rFonts w:ascii="Tahoma" w:hAnsi="Tahoma" w:cs="Tahoma"/>
                <w:b/>
                <w:bCs/>
                <w:sz w:val="16"/>
                <w:szCs w:val="16"/>
                <w:lang w:eastAsia="ru-RU"/>
              </w:rPr>
            </w:pPr>
            <w:r w:rsidRPr="0093216C">
              <w:rPr>
                <w:rFonts w:ascii="Tahoma" w:hAnsi="Tahoma" w:cs="Tahoma"/>
                <w:b/>
                <w:bCs/>
                <w:sz w:val="16"/>
                <w:szCs w:val="16"/>
                <w:lang w:eastAsia="ru-RU"/>
              </w:rPr>
              <w:t>47 391,41</w:t>
            </w:r>
          </w:p>
        </w:tc>
        <w:tc>
          <w:tcPr>
            <w:tcW w:w="1410" w:type="dxa"/>
            <w:tcBorders>
              <w:top w:val="nil"/>
              <w:left w:val="nil"/>
              <w:bottom w:val="single" w:sz="4" w:space="0" w:color="C0C0C0"/>
              <w:right w:val="single" w:sz="4" w:space="0" w:color="C0C0C0"/>
            </w:tcBorders>
            <w:shd w:val="clear" w:color="000000" w:fill="D7EAD3"/>
            <w:vAlign w:val="center"/>
            <w:hideMark/>
          </w:tcPr>
          <w:p w14:paraId="3D0DEDFB" w14:textId="77777777" w:rsidR="0093216C" w:rsidRPr="0093216C" w:rsidRDefault="0093216C" w:rsidP="0093216C">
            <w:pPr>
              <w:jc w:val="center"/>
              <w:rPr>
                <w:rFonts w:ascii="Tahoma" w:hAnsi="Tahoma" w:cs="Tahoma"/>
                <w:b/>
                <w:bCs/>
                <w:sz w:val="16"/>
                <w:szCs w:val="16"/>
                <w:lang w:eastAsia="ru-RU"/>
              </w:rPr>
            </w:pPr>
            <w:r w:rsidRPr="0093216C">
              <w:rPr>
                <w:rFonts w:ascii="Tahoma" w:hAnsi="Tahoma" w:cs="Tahoma"/>
                <w:b/>
                <w:bCs/>
                <w:sz w:val="16"/>
                <w:szCs w:val="16"/>
                <w:lang w:eastAsia="ru-RU"/>
              </w:rPr>
              <w:t>49 190,27</w:t>
            </w:r>
          </w:p>
        </w:tc>
        <w:tc>
          <w:tcPr>
            <w:tcW w:w="1718" w:type="dxa"/>
            <w:tcBorders>
              <w:top w:val="nil"/>
              <w:left w:val="nil"/>
              <w:bottom w:val="single" w:sz="4" w:space="0" w:color="C0C0C0"/>
              <w:right w:val="single" w:sz="4" w:space="0" w:color="C0C0C0"/>
            </w:tcBorders>
            <w:shd w:val="clear" w:color="000000" w:fill="D7EAD3"/>
            <w:vAlign w:val="center"/>
            <w:hideMark/>
          </w:tcPr>
          <w:p w14:paraId="5A6F9557" w14:textId="77777777" w:rsidR="0093216C" w:rsidRPr="0093216C" w:rsidRDefault="0093216C" w:rsidP="0093216C">
            <w:pPr>
              <w:jc w:val="center"/>
              <w:rPr>
                <w:rFonts w:ascii="Tahoma" w:hAnsi="Tahoma" w:cs="Tahoma"/>
                <w:b/>
                <w:bCs/>
                <w:sz w:val="16"/>
                <w:szCs w:val="16"/>
                <w:lang w:eastAsia="ru-RU"/>
              </w:rPr>
            </w:pPr>
            <w:r w:rsidRPr="0093216C">
              <w:rPr>
                <w:rFonts w:ascii="Tahoma" w:hAnsi="Tahoma" w:cs="Tahoma"/>
                <w:b/>
                <w:bCs/>
                <w:sz w:val="16"/>
                <w:szCs w:val="16"/>
                <w:lang w:eastAsia="ru-RU"/>
              </w:rPr>
              <w:t>48 675,16</w:t>
            </w:r>
          </w:p>
        </w:tc>
        <w:tc>
          <w:tcPr>
            <w:tcW w:w="1796" w:type="dxa"/>
            <w:tcBorders>
              <w:top w:val="nil"/>
              <w:left w:val="nil"/>
              <w:bottom w:val="single" w:sz="4" w:space="0" w:color="C0C0C0"/>
              <w:right w:val="single" w:sz="4" w:space="0" w:color="C0C0C0"/>
            </w:tcBorders>
            <w:shd w:val="clear" w:color="000000" w:fill="D7EAD3"/>
            <w:vAlign w:val="center"/>
            <w:hideMark/>
          </w:tcPr>
          <w:p w14:paraId="05C11EAC" w14:textId="77777777" w:rsidR="0093216C" w:rsidRPr="0093216C" w:rsidRDefault="0093216C" w:rsidP="0093216C">
            <w:pPr>
              <w:jc w:val="center"/>
              <w:rPr>
                <w:rFonts w:ascii="Tahoma" w:hAnsi="Tahoma" w:cs="Tahoma"/>
                <w:b/>
                <w:bCs/>
                <w:sz w:val="16"/>
                <w:szCs w:val="16"/>
                <w:lang w:eastAsia="ru-RU"/>
              </w:rPr>
            </w:pPr>
            <w:r w:rsidRPr="0093216C">
              <w:rPr>
                <w:rFonts w:ascii="Tahoma" w:hAnsi="Tahoma" w:cs="Tahoma"/>
                <w:b/>
                <w:bCs/>
                <w:sz w:val="16"/>
                <w:szCs w:val="16"/>
                <w:lang w:eastAsia="ru-RU"/>
              </w:rPr>
              <w:t>50 657,01</w:t>
            </w:r>
          </w:p>
        </w:tc>
        <w:tc>
          <w:tcPr>
            <w:tcW w:w="1718" w:type="dxa"/>
            <w:tcBorders>
              <w:top w:val="nil"/>
              <w:left w:val="nil"/>
              <w:bottom w:val="single" w:sz="4" w:space="0" w:color="C0C0C0"/>
              <w:right w:val="single" w:sz="4" w:space="0" w:color="C0C0C0"/>
            </w:tcBorders>
            <w:shd w:val="clear" w:color="000000" w:fill="D7EAD3"/>
            <w:vAlign w:val="center"/>
            <w:hideMark/>
          </w:tcPr>
          <w:p w14:paraId="5CC26DD2" w14:textId="77777777" w:rsidR="0093216C" w:rsidRPr="0093216C" w:rsidRDefault="0093216C" w:rsidP="0093216C">
            <w:pPr>
              <w:jc w:val="center"/>
              <w:rPr>
                <w:rFonts w:ascii="Tahoma" w:hAnsi="Tahoma" w:cs="Tahoma"/>
                <w:b/>
                <w:bCs/>
                <w:sz w:val="16"/>
                <w:szCs w:val="16"/>
                <w:lang w:eastAsia="ru-RU"/>
              </w:rPr>
            </w:pPr>
            <w:r w:rsidRPr="0093216C">
              <w:rPr>
                <w:rFonts w:ascii="Tahoma" w:hAnsi="Tahoma" w:cs="Tahoma"/>
                <w:b/>
                <w:bCs/>
                <w:sz w:val="16"/>
                <w:szCs w:val="16"/>
                <w:lang w:eastAsia="ru-RU"/>
              </w:rPr>
              <w:t>53 043,09</w:t>
            </w:r>
          </w:p>
        </w:tc>
        <w:tc>
          <w:tcPr>
            <w:tcW w:w="1698" w:type="dxa"/>
            <w:tcBorders>
              <w:top w:val="nil"/>
              <w:left w:val="nil"/>
              <w:bottom w:val="single" w:sz="4" w:space="0" w:color="C0C0C0"/>
              <w:right w:val="single" w:sz="4" w:space="0" w:color="C0C0C0"/>
            </w:tcBorders>
            <w:shd w:val="clear" w:color="000000" w:fill="D7EAD3"/>
            <w:vAlign w:val="center"/>
            <w:hideMark/>
          </w:tcPr>
          <w:p w14:paraId="29FBFA1E" w14:textId="77777777" w:rsidR="0093216C" w:rsidRPr="0093216C" w:rsidRDefault="0093216C" w:rsidP="0093216C">
            <w:pPr>
              <w:jc w:val="center"/>
              <w:rPr>
                <w:rFonts w:ascii="Tahoma" w:hAnsi="Tahoma" w:cs="Tahoma"/>
                <w:b/>
                <w:bCs/>
                <w:sz w:val="16"/>
                <w:szCs w:val="16"/>
                <w:lang w:eastAsia="ru-RU"/>
              </w:rPr>
            </w:pPr>
            <w:r w:rsidRPr="0093216C">
              <w:rPr>
                <w:rFonts w:ascii="Tahoma" w:hAnsi="Tahoma" w:cs="Tahoma"/>
                <w:b/>
                <w:bCs/>
                <w:sz w:val="16"/>
                <w:szCs w:val="16"/>
                <w:lang w:eastAsia="ru-RU"/>
              </w:rPr>
              <w:t>49 113,17</w:t>
            </w:r>
          </w:p>
        </w:tc>
        <w:tc>
          <w:tcPr>
            <w:tcW w:w="1475" w:type="dxa"/>
            <w:tcBorders>
              <w:top w:val="nil"/>
              <w:left w:val="nil"/>
              <w:bottom w:val="single" w:sz="4" w:space="0" w:color="C0C0C0"/>
              <w:right w:val="single" w:sz="4" w:space="0" w:color="C0C0C0"/>
            </w:tcBorders>
            <w:shd w:val="clear" w:color="000000" w:fill="D7EAD3"/>
            <w:vAlign w:val="center"/>
            <w:hideMark/>
          </w:tcPr>
          <w:p w14:paraId="42B708CC" w14:textId="77777777" w:rsidR="0093216C" w:rsidRPr="0093216C" w:rsidRDefault="0093216C" w:rsidP="0093216C">
            <w:pPr>
              <w:jc w:val="center"/>
              <w:rPr>
                <w:rFonts w:ascii="Tahoma" w:hAnsi="Tahoma" w:cs="Tahoma"/>
                <w:b/>
                <w:bCs/>
                <w:sz w:val="16"/>
                <w:szCs w:val="16"/>
                <w:lang w:eastAsia="ru-RU"/>
              </w:rPr>
            </w:pPr>
            <w:r w:rsidRPr="0093216C">
              <w:rPr>
                <w:rFonts w:ascii="Tahoma" w:hAnsi="Tahoma" w:cs="Tahoma"/>
                <w:b/>
                <w:bCs/>
                <w:sz w:val="16"/>
                <w:szCs w:val="16"/>
                <w:lang w:eastAsia="ru-RU"/>
              </w:rPr>
              <w:t>24 556,59</w:t>
            </w:r>
          </w:p>
        </w:tc>
        <w:tc>
          <w:tcPr>
            <w:tcW w:w="1514" w:type="dxa"/>
            <w:tcBorders>
              <w:top w:val="nil"/>
              <w:left w:val="nil"/>
              <w:bottom w:val="single" w:sz="4" w:space="0" w:color="C0C0C0"/>
              <w:right w:val="single" w:sz="4" w:space="0" w:color="C0C0C0"/>
            </w:tcBorders>
            <w:shd w:val="clear" w:color="000000" w:fill="D7EAD3"/>
            <w:vAlign w:val="center"/>
            <w:hideMark/>
          </w:tcPr>
          <w:p w14:paraId="02D940EC" w14:textId="77777777" w:rsidR="0093216C" w:rsidRPr="0093216C" w:rsidRDefault="0093216C" w:rsidP="0093216C">
            <w:pPr>
              <w:jc w:val="center"/>
              <w:rPr>
                <w:rFonts w:ascii="Tahoma" w:hAnsi="Tahoma" w:cs="Tahoma"/>
                <w:b/>
                <w:bCs/>
                <w:sz w:val="16"/>
                <w:szCs w:val="16"/>
                <w:lang w:eastAsia="ru-RU"/>
              </w:rPr>
            </w:pPr>
            <w:r w:rsidRPr="0093216C">
              <w:rPr>
                <w:rFonts w:ascii="Tahoma" w:hAnsi="Tahoma" w:cs="Tahoma"/>
                <w:b/>
                <w:bCs/>
                <w:sz w:val="16"/>
                <w:szCs w:val="16"/>
                <w:lang w:eastAsia="ru-RU"/>
              </w:rPr>
              <w:t>24 556,59</w:t>
            </w:r>
          </w:p>
        </w:tc>
        <w:tc>
          <w:tcPr>
            <w:tcW w:w="1915" w:type="dxa"/>
            <w:tcBorders>
              <w:top w:val="nil"/>
              <w:left w:val="nil"/>
              <w:bottom w:val="single" w:sz="4" w:space="0" w:color="C0C0C0"/>
              <w:right w:val="single" w:sz="4" w:space="0" w:color="C0C0C0"/>
            </w:tcBorders>
            <w:shd w:val="clear" w:color="000000" w:fill="FFFFCC"/>
            <w:vAlign w:val="center"/>
            <w:hideMark/>
          </w:tcPr>
          <w:p w14:paraId="639C43CC" w14:textId="77777777" w:rsidR="0093216C" w:rsidRPr="0093216C" w:rsidRDefault="0093216C" w:rsidP="0093216C">
            <w:pPr>
              <w:rPr>
                <w:rFonts w:ascii="Tahoma" w:hAnsi="Tahoma" w:cs="Tahoma"/>
                <w:b/>
                <w:bCs/>
                <w:sz w:val="16"/>
                <w:szCs w:val="16"/>
                <w:lang w:eastAsia="ru-RU"/>
              </w:rPr>
            </w:pPr>
            <w:r w:rsidRPr="0093216C">
              <w:rPr>
                <w:rFonts w:ascii="Tahoma" w:hAnsi="Tahoma" w:cs="Tahoma"/>
                <w:b/>
                <w:bCs/>
                <w:sz w:val="16"/>
                <w:szCs w:val="16"/>
                <w:lang w:eastAsia="ru-RU"/>
              </w:rPr>
              <w:t> </w:t>
            </w:r>
          </w:p>
        </w:tc>
      </w:tr>
      <w:tr w:rsidR="0093216C" w:rsidRPr="0093216C" w14:paraId="4EC9C199" w14:textId="77777777" w:rsidTr="0093216C">
        <w:trPr>
          <w:trHeight w:val="300"/>
          <w:jc w:val="center"/>
        </w:trPr>
        <w:tc>
          <w:tcPr>
            <w:tcW w:w="202" w:type="dxa"/>
            <w:tcBorders>
              <w:top w:val="nil"/>
              <w:left w:val="nil"/>
              <w:bottom w:val="nil"/>
              <w:right w:val="nil"/>
            </w:tcBorders>
            <w:shd w:val="clear" w:color="auto" w:fill="auto"/>
            <w:noWrap/>
            <w:vAlign w:val="bottom"/>
            <w:hideMark/>
          </w:tcPr>
          <w:p w14:paraId="7D933AD8" w14:textId="77777777" w:rsidR="0093216C" w:rsidRPr="0093216C" w:rsidRDefault="0093216C" w:rsidP="0093216C">
            <w:pPr>
              <w:rPr>
                <w:rFonts w:ascii="Tahoma" w:hAnsi="Tahoma" w:cs="Tahoma"/>
                <w:b/>
                <w:bCs/>
                <w:sz w:val="16"/>
                <w:szCs w:val="16"/>
                <w:lang w:eastAsia="ru-RU"/>
              </w:rPr>
            </w:pPr>
          </w:p>
        </w:tc>
        <w:tc>
          <w:tcPr>
            <w:tcW w:w="877" w:type="dxa"/>
            <w:tcBorders>
              <w:top w:val="nil"/>
              <w:left w:val="single" w:sz="4" w:space="0" w:color="C0C0C0"/>
              <w:bottom w:val="single" w:sz="4" w:space="0" w:color="C0C0C0"/>
              <w:right w:val="single" w:sz="4" w:space="0" w:color="C0C0C0"/>
            </w:tcBorders>
            <w:shd w:val="clear" w:color="auto" w:fill="auto"/>
            <w:vAlign w:val="center"/>
            <w:hideMark/>
          </w:tcPr>
          <w:p w14:paraId="144565BC" w14:textId="77777777" w:rsidR="0093216C" w:rsidRPr="0093216C" w:rsidRDefault="0093216C" w:rsidP="0093216C">
            <w:pPr>
              <w:jc w:val="center"/>
              <w:rPr>
                <w:rFonts w:ascii="Tahoma" w:hAnsi="Tahoma" w:cs="Tahoma"/>
                <w:b/>
                <w:bCs/>
                <w:sz w:val="16"/>
                <w:szCs w:val="16"/>
                <w:lang w:eastAsia="ru-RU"/>
              </w:rPr>
            </w:pPr>
            <w:r w:rsidRPr="0093216C">
              <w:rPr>
                <w:rFonts w:ascii="Tahoma" w:hAnsi="Tahoma" w:cs="Tahoma"/>
                <w:b/>
                <w:bCs/>
                <w:sz w:val="16"/>
                <w:szCs w:val="16"/>
                <w:lang w:eastAsia="ru-RU"/>
              </w:rPr>
              <w:t>3.1</w:t>
            </w:r>
          </w:p>
        </w:tc>
        <w:tc>
          <w:tcPr>
            <w:tcW w:w="5561" w:type="dxa"/>
            <w:tcBorders>
              <w:top w:val="nil"/>
              <w:left w:val="nil"/>
              <w:bottom w:val="single" w:sz="4" w:space="0" w:color="C0C0C0"/>
              <w:right w:val="single" w:sz="4" w:space="0" w:color="C0C0C0"/>
            </w:tcBorders>
            <w:shd w:val="clear" w:color="auto" w:fill="auto"/>
            <w:vAlign w:val="center"/>
            <w:hideMark/>
          </w:tcPr>
          <w:p w14:paraId="455C9B1D" w14:textId="77777777" w:rsidR="0093216C" w:rsidRPr="0093216C" w:rsidRDefault="0093216C" w:rsidP="0093216C">
            <w:pPr>
              <w:ind w:firstLineChars="100" w:firstLine="161"/>
              <w:rPr>
                <w:rFonts w:ascii="Tahoma" w:hAnsi="Tahoma" w:cs="Tahoma"/>
                <w:b/>
                <w:bCs/>
                <w:sz w:val="16"/>
                <w:szCs w:val="16"/>
                <w:lang w:eastAsia="ru-RU"/>
              </w:rPr>
            </w:pPr>
            <w:r w:rsidRPr="0093216C">
              <w:rPr>
                <w:rFonts w:ascii="Tahoma" w:hAnsi="Tahoma" w:cs="Tahoma"/>
                <w:b/>
                <w:bCs/>
                <w:sz w:val="16"/>
                <w:szCs w:val="16"/>
                <w:lang w:eastAsia="ru-RU"/>
              </w:rPr>
              <w:t>Реагенты</w:t>
            </w:r>
          </w:p>
        </w:tc>
        <w:tc>
          <w:tcPr>
            <w:tcW w:w="1059" w:type="dxa"/>
            <w:tcBorders>
              <w:top w:val="nil"/>
              <w:left w:val="nil"/>
              <w:bottom w:val="single" w:sz="4" w:space="0" w:color="C0C0C0"/>
              <w:right w:val="single" w:sz="4" w:space="0" w:color="C0C0C0"/>
            </w:tcBorders>
            <w:shd w:val="clear" w:color="auto" w:fill="auto"/>
            <w:vAlign w:val="center"/>
            <w:hideMark/>
          </w:tcPr>
          <w:p w14:paraId="0CB77BC2" w14:textId="77777777" w:rsidR="0093216C" w:rsidRPr="0093216C" w:rsidRDefault="0093216C" w:rsidP="0093216C">
            <w:pPr>
              <w:jc w:val="center"/>
              <w:rPr>
                <w:rFonts w:ascii="Tahoma" w:hAnsi="Tahoma" w:cs="Tahoma"/>
                <w:b/>
                <w:bCs/>
                <w:sz w:val="16"/>
                <w:szCs w:val="16"/>
                <w:lang w:eastAsia="ru-RU"/>
              </w:rPr>
            </w:pPr>
            <w:r w:rsidRPr="0093216C">
              <w:rPr>
                <w:rFonts w:ascii="Tahoma" w:hAnsi="Tahoma" w:cs="Tahoma"/>
                <w:b/>
                <w:bCs/>
                <w:sz w:val="16"/>
                <w:szCs w:val="16"/>
                <w:lang w:eastAsia="ru-RU"/>
              </w:rPr>
              <w:t>тыс руб</w:t>
            </w:r>
          </w:p>
        </w:tc>
        <w:tc>
          <w:tcPr>
            <w:tcW w:w="1677" w:type="dxa"/>
            <w:tcBorders>
              <w:top w:val="nil"/>
              <w:left w:val="nil"/>
              <w:bottom w:val="single" w:sz="4" w:space="0" w:color="C0C0C0"/>
              <w:right w:val="single" w:sz="4" w:space="0" w:color="C0C0C0"/>
            </w:tcBorders>
            <w:shd w:val="clear" w:color="000000" w:fill="D7EAD3"/>
            <w:vAlign w:val="center"/>
            <w:hideMark/>
          </w:tcPr>
          <w:p w14:paraId="76137B3E" w14:textId="77777777" w:rsidR="0093216C" w:rsidRPr="0093216C" w:rsidRDefault="0093216C" w:rsidP="0093216C">
            <w:pPr>
              <w:jc w:val="center"/>
              <w:rPr>
                <w:rFonts w:ascii="Tahoma" w:hAnsi="Tahoma" w:cs="Tahoma"/>
                <w:b/>
                <w:bCs/>
                <w:sz w:val="16"/>
                <w:szCs w:val="16"/>
                <w:lang w:eastAsia="ru-RU"/>
              </w:rPr>
            </w:pPr>
            <w:r w:rsidRPr="0093216C">
              <w:rPr>
                <w:rFonts w:ascii="Tahoma" w:hAnsi="Tahoma" w:cs="Tahoma"/>
                <w:b/>
                <w:bCs/>
                <w:sz w:val="16"/>
                <w:szCs w:val="16"/>
                <w:lang w:eastAsia="ru-RU"/>
              </w:rPr>
              <w:t>927,42</w:t>
            </w:r>
          </w:p>
        </w:tc>
        <w:tc>
          <w:tcPr>
            <w:tcW w:w="1410" w:type="dxa"/>
            <w:tcBorders>
              <w:top w:val="nil"/>
              <w:left w:val="nil"/>
              <w:bottom w:val="single" w:sz="4" w:space="0" w:color="C0C0C0"/>
              <w:right w:val="single" w:sz="4" w:space="0" w:color="C0C0C0"/>
            </w:tcBorders>
            <w:shd w:val="clear" w:color="000000" w:fill="D7EAD3"/>
            <w:vAlign w:val="center"/>
            <w:hideMark/>
          </w:tcPr>
          <w:p w14:paraId="646BFB72" w14:textId="77777777" w:rsidR="0093216C" w:rsidRPr="0093216C" w:rsidRDefault="0093216C" w:rsidP="0093216C">
            <w:pPr>
              <w:jc w:val="center"/>
              <w:rPr>
                <w:rFonts w:ascii="Tahoma" w:hAnsi="Tahoma" w:cs="Tahoma"/>
                <w:b/>
                <w:bCs/>
                <w:sz w:val="16"/>
                <w:szCs w:val="16"/>
                <w:lang w:eastAsia="ru-RU"/>
              </w:rPr>
            </w:pPr>
            <w:r w:rsidRPr="0093216C">
              <w:rPr>
                <w:rFonts w:ascii="Tahoma" w:hAnsi="Tahoma" w:cs="Tahoma"/>
                <w:b/>
                <w:bCs/>
                <w:sz w:val="16"/>
                <w:szCs w:val="16"/>
                <w:lang w:eastAsia="ru-RU"/>
              </w:rPr>
              <w:t>299,92</w:t>
            </w:r>
          </w:p>
        </w:tc>
        <w:tc>
          <w:tcPr>
            <w:tcW w:w="1718" w:type="dxa"/>
            <w:tcBorders>
              <w:top w:val="nil"/>
              <w:left w:val="nil"/>
              <w:bottom w:val="single" w:sz="4" w:space="0" w:color="C0C0C0"/>
              <w:right w:val="single" w:sz="4" w:space="0" w:color="C0C0C0"/>
            </w:tcBorders>
            <w:shd w:val="clear" w:color="000000" w:fill="D7EAD3"/>
            <w:vAlign w:val="center"/>
            <w:hideMark/>
          </w:tcPr>
          <w:p w14:paraId="1D9A436C" w14:textId="77777777" w:rsidR="0093216C" w:rsidRPr="0093216C" w:rsidRDefault="0093216C" w:rsidP="0093216C">
            <w:pPr>
              <w:jc w:val="center"/>
              <w:rPr>
                <w:rFonts w:ascii="Tahoma" w:hAnsi="Tahoma" w:cs="Tahoma"/>
                <w:b/>
                <w:bCs/>
                <w:sz w:val="16"/>
                <w:szCs w:val="16"/>
                <w:lang w:eastAsia="ru-RU"/>
              </w:rPr>
            </w:pPr>
            <w:r w:rsidRPr="0093216C">
              <w:rPr>
                <w:rFonts w:ascii="Tahoma" w:hAnsi="Tahoma" w:cs="Tahoma"/>
                <w:b/>
                <w:bCs/>
                <w:sz w:val="16"/>
                <w:szCs w:val="16"/>
                <w:lang w:eastAsia="ru-RU"/>
              </w:rPr>
              <w:t>955,24</w:t>
            </w:r>
          </w:p>
        </w:tc>
        <w:tc>
          <w:tcPr>
            <w:tcW w:w="1796" w:type="dxa"/>
            <w:tcBorders>
              <w:top w:val="nil"/>
              <w:left w:val="nil"/>
              <w:bottom w:val="single" w:sz="4" w:space="0" w:color="C0C0C0"/>
              <w:right w:val="single" w:sz="4" w:space="0" w:color="C0C0C0"/>
            </w:tcBorders>
            <w:shd w:val="clear" w:color="000000" w:fill="D7EAD3"/>
            <w:vAlign w:val="center"/>
            <w:hideMark/>
          </w:tcPr>
          <w:p w14:paraId="42193524" w14:textId="77777777" w:rsidR="0093216C" w:rsidRPr="0093216C" w:rsidRDefault="0093216C" w:rsidP="0093216C">
            <w:pPr>
              <w:jc w:val="center"/>
              <w:rPr>
                <w:rFonts w:ascii="Tahoma" w:hAnsi="Tahoma" w:cs="Tahoma"/>
                <w:b/>
                <w:bCs/>
                <w:sz w:val="16"/>
                <w:szCs w:val="16"/>
                <w:lang w:eastAsia="ru-RU"/>
              </w:rPr>
            </w:pPr>
            <w:r w:rsidRPr="0093216C">
              <w:rPr>
                <w:rFonts w:ascii="Tahoma" w:hAnsi="Tahoma" w:cs="Tahoma"/>
                <w:b/>
                <w:bCs/>
                <w:sz w:val="16"/>
                <w:szCs w:val="16"/>
                <w:lang w:eastAsia="ru-RU"/>
              </w:rPr>
              <w:t>983,90</w:t>
            </w:r>
          </w:p>
        </w:tc>
        <w:tc>
          <w:tcPr>
            <w:tcW w:w="1718" w:type="dxa"/>
            <w:tcBorders>
              <w:top w:val="nil"/>
              <w:left w:val="nil"/>
              <w:bottom w:val="single" w:sz="4" w:space="0" w:color="C0C0C0"/>
              <w:right w:val="single" w:sz="4" w:space="0" w:color="C0C0C0"/>
            </w:tcBorders>
            <w:shd w:val="clear" w:color="000000" w:fill="D7EAD3"/>
            <w:vAlign w:val="center"/>
            <w:hideMark/>
          </w:tcPr>
          <w:p w14:paraId="5C1874AD" w14:textId="77777777" w:rsidR="0093216C" w:rsidRPr="0093216C" w:rsidRDefault="0093216C" w:rsidP="0093216C">
            <w:pPr>
              <w:jc w:val="center"/>
              <w:rPr>
                <w:rFonts w:ascii="Tahoma" w:hAnsi="Tahoma" w:cs="Tahoma"/>
                <w:b/>
                <w:bCs/>
                <w:sz w:val="16"/>
                <w:szCs w:val="16"/>
                <w:lang w:eastAsia="ru-RU"/>
              </w:rPr>
            </w:pPr>
            <w:r w:rsidRPr="0093216C">
              <w:rPr>
                <w:rFonts w:ascii="Tahoma" w:hAnsi="Tahoma" w:cs="Tahoma"/>
                <w:b/>
                <w:bCs/>
                <w:sz w:val="16"/>
                <w:szCs w:val="16"/>
                <w:lang w:eastAsia="ru-RU"/>
              </w:rPr>
              <w:t>974,31</w:t>
            </w:r>
          </w:p>
        </w:tc>
        <w:tc>
          <w:tcPr>
            <w:tcW w:w="1698" w:type="dxa"/>
            <w:tcBorders>
              <w:top w:val="nil"/>
              <w:left w:val="nil"/>
              <w:bottom w:val="single" w:sz="4" w:space="0" w:color="C0C0C0"/>
              <w:right w:val="single" w:sz="4" w:space="0" w:color="C0C0C0"/>
            </w:tcBorders>
            <w:shd w:val="clear" w:color="000000" w:fill="D7EAD3"/>
            <w:vAlign w:val="center"/>
            <w:hideMark/>
          </w:tcPr>
          <w:p w14:paraId="3140FF71" w14:textId="77777777" w:rsidR="0093216C" w:rsidRPr="0093216C" w:rsidRDefault="0093216C" w:rsidP="0093216C">
            <w:pPr>
              <w:jc w:val="center"/>
              <w:rPr>
                <w:rFonts w:ascii="Tahoma" w:hAnsi="Tahoma" w:cs="Tahoma"/>
                <w:b/>
                <w:bCs/>
                <w:sz w:val="16"/>
                <w:szCs w:val="16"/>
                <w:lang w:eastAsia="ru-RU"/>
              </w:rPr>
            </w:pPr>
            <w:r w:rsidRPr="0093216C">
              <w:rPr>
                <w:rFonts w:ascii="Tahoma" w:hAnsi="Tahoma" w:cs="Tahoma"/>
                <w:b/>
                <w:bCs/>
                <w:sz w:val="16"/>
                <w:szCs w:val="16"/>
                <w:lang w:eastAsia="ru-RU"/>
              </w:rPr>
              <w:t>968,32</w:t>
            </w:r>
          </w:p>
        </w:tc>
        <w:tc>
          <w:tcPr>
            <w:tcW w:w="1475" w:type="dxa"/>
            <w:tcBorders>
              <w:top w:val="nil"/>
              <w:left w:val="nil"/>
              <w:bottom w:val="single" w:sz="4" w:space="0" w:color="C0C0C0"/>
              <w:right w:val="single" w:sz="4" w:space="0" w:color="C0C0C0"/>
            </w:tcBorders>
            <w:shd w:val="clear" w:color="000000" w:fill="D7EAD3"/>
            <w:vAlign w:val="center"/>
            <w:hideMark/>
          </w:tcPr>
          <w:p w14:paraId="25946FCA" w14:textId="77777777" w:rsidR="0093216C" w:rsidRPr="0093216C" w:rsidRDefault="0093216C" w:rsidP="0093216C">
            <w:pPr>
              <w:jc w:val="center"/>
              <w:rPr>
                <w:rFonts w:ascii="Tahoma" w:hAnsi="Tahoma" w:cs="Tahoma"/>
                <w:b/>
                <w:bCs/>
                <w:sz w:val="16"/>
                <w:szCs w:val="16"/>
                <w:lang w:eastAsia="ru-RU"/>
              </w:rPr>
            </w:pPr>
            <w:r w:rsidRPr="0093216C">
              <w:rPr>
                <w:rFonts w:ascii="Tahoma" w:hAnsi="Tahoma" w:cs="Tahoma"/>
                <w:b/>
                <w:bCs/>
                <w:sz w:val="16"/>
                <w:szCs w:val="16"/>
                <w:lang w:eastAsia="ru-RU"/>
              </w:rPr>
              <w:t>484,16</w:t>
            </w:r>
          </w:p>
        </w:tc>
        <w:tc>
          <w:tcPr>
            <w:tcW w:w="1514" w:type="dxa"/>
            <w:tcBorders>
              <w:top w:val="nil"/>
              <w:left w:val="nil"/>
              <w:bottom w:val="single" w:sz="4" w:space="0" w:color="C0C0C0"/>
              <w:right w:val="single" w:sz="4" w:space="0" w:color="C0C0C0"/>
            </w:tcBorders>
            <w:shd w:val="clear" w:color="000000" w:fill="D7EAD3"/>
            <w:vAlign w:val="center"/>
            <w:hideMark/>
          </w:tcPr>
          <w:p w14:paraId="4A9154C6" w14:textId="77777777" w:rsidR="0093216C" w:rsidRPr="0093216C" w:rsidRDefault="0093216C" w:rsidP="0093216C">
            <w:pPr>
              <w:jc w:val="center"/>
              <w:rPr>
                <w:rFonts w:ascii="Tahoma" w:hAnsi="Tahoma" w:cs="Tahoma"/>
                <w:b/>
                <w:bCs/>
                <w:sz w:val="16"/>
                <w:szCs w:val="16"/>
                <w:lang w:eastAsia="ru-RU"/>
              </w:rPr>
            </w:pPr>
            <w:r w:rsidRPr="0093216C">
              <w:rPr>
                <w:rFonts w:ascii="Tahoma" w:hAnsi="Tahoma" w:cs="Tahoma"/>
                <w:b/>
                <w:bCs/>
                <w:sz w:val="16"/>
                <w:szCs w:val="16"/>
                <w:lang w:eastAsia="ru-RU"/>
              </w:rPr>
              <w:t>484,16</w:t>
            </w:r>
          </w:p>
        </w:tc>
        <w:tc>
          <w:tcPr>
            <w:tcW w:w="1915" w:type="dxa"/>
            <w:tcBorders>
              <w:top w:val="nil"/>
              <w:left w:val="nil"/>
              <w:bottom w:val="single" w:sz="4" w:space="0" w:color="C0C0C0"/>
              <w:right w:val="single" w:sz="4" w:space="0" w:color="C0C0C0"/>
            </w:tcBorders>
            <w:shd w:val="clear" w:color="000000" w:fill="FFFFCC"/>
            <w:vAlign w:val="center"/>
            <w:hideMark/>
          </w:tcPr>
          <w:p w14:paraId="446E1934" w14:textId="77777777" w:rsidR="0093216C" w:rsidRPr="0093216C" w:rsidRDefault="0093216C" w:rsidP="0093216C">
            <w:pPr>
              <w:rPr>
                <w:rFonts w:ascii="Tahoma" w:hAnsi="Tahoma" w:cs="Tahoma"/>
                <w:b/>
                <w:bCs/>
                <w:sz w:val="16"/>
                <w:szCs w:val="16"/>
                <w:lang w:eastAsia="ru-RU"/>
              </w:rPr>
            </w:pPr>
            <w:r w:rsidRPr="0093216C">
              <w:rPr>
                <w:rFonts w:ascii="Tahoma" w:hAnsi="Tahoma" w:cs="Tahoma"/>
                <w:b/>
                <w:bCs/>
                <w:sz w:val="16"/>
                <w:szCs w:val="16"/>
                <w:lang w:eastAsia="ru-RU"/>
              </w:rPr>
              <w:t> </w:t>
            </w:r>
          </w:p>
        </w:tc>
      </w:tr>
      <w:tr w:rsidR="0093216C" w:rsidRPr="0093216C" w14:paraId="5D45A5E3" w14:textId="77777777" w:rsidTr="0093216C">
        <w:trPr>
          <w:trHeight w:val="300"/>
          <w:jc w:val="center"/>
        </w:trPr>
        <w:tc>
          <w:tcPr>
            <w:tcW w:w="202" w:type="dxa"/>
            <w:vMerge w:val="restart"/>
            <w:tcBorders>
              <w:top w:val="nil"/>
              <w:left w:val="nil"/>
              <w:bottom w:val="nil"/>
              <w:right w:val="single" w:sz="4" w:space="0" w:color="C0C0C0"/>
            </w:tcBorders>
            <w:shd w:val="clear" w:color="auto" w:fill="auto"/>
            <w:vAlign w:val="center"/>
            <w:hideMark/>
          </w:tcPr>
          <w:p w14:paraId="2D14DF07" w14:textId="77777777" w:rsidR="0093216C" w:rsidRPr="0093216C" w:rsidRDefault="0093216C" w:rsidP="0093216C">
            <w:pPr>
              <w:jc w:val="center"/>
              <w:rPr>
                <w:rFonts w:ascii="Wingdings 2" w:hAnsi="Wingdings 2" w:cs="Tahoma"/>
                <w:color w:val="5A5A5A"/>
                <w:sz w:val="16"/>
                <w:szCs w:val="16"/>
                <w:lang w:eastAsia="ru-RU"/>
              </w:rPr>
            </w:pPr>
            <w:r w:rsidRPr="0093216C">
              <w:rPr>
                <w:rFonts w:ascii="Wingdings 2" w:hAnsi="Wingdings 2" w:cs="Tahoma"/>
                <w:color w:val="5A5A5A"/>
                <w:sz w:val="16"/>
                <w:szCs w:val="16"/>
                <w:lang w:eastAsia="ru-RU"/>
              </w:rPr>
              <w:t></w:t>
            </w:r>
          </w:p>
        </w:tc>
        <w:tc>
          <w:tcPr>
            <w:tcW w:w="877" w:type="dxa"/>
            <w:tcBorders>
              <w:top w:val="single" w:sz="4" w:space="0" w:color="C0C0C0"/>
              <w:left w:val="nil"/>
              <w:bottom w:val="single" w:sz="4" w:space="0" w:color="C0C0C0"/>
              <w:right w:val="single" w:sz="4" w:space="0" w:color="C0C0C0"/>
            </w:tcBorders>
            <w:shd w:val="clear" w:color="auto" w:fill="auto"/>
            <w:vAlign w:val="center"/>
            <w:hideMark/>
          </w:tcPr>
          <w:p w14:paraId="14BCDE38"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3.1.1</w:t>
            </w:r>
          </w:p>
        </w:tc>
        <w:tc>
          <w:tcPr>
            <w:tcW w:w="5561" w:type="dxa"/>
            <w:tcBorders>
              <w:top w:val="single" w:sz="4" w:space="0" w:color="C0C0C0"/>
              <w:left w:val="nil"/>
              <w:bottom w:val="single" w:sz="4" w:space="0" w:color="C0C0C0"/>
              <w:right w:val="single" w:sz="4" w:space="0" w:color="C0C0C0"/>
            </w:tcBorders>
            <w:shd w:val="clear" w:color="000000" w:fill="E3FAFD"/>
            <w:vAlign w:val="center"/>
            <w:hideMark/>
          </w:tcPr>
          <w:p w14:paraId="2CA5D98B" w14:textId="77777777" w:rsidR="0093216C" w:rsidRPr="0093216C" w:rsidRDefault="0093216C" w:rsidP="0093216C">
            <w:pPr>
              <w:ind w:firstLineChars="200" w:firstLine="320"/>
              <w:rPr>
                <w:rFonts w:ascii="Tahoma" w:hAnsi="Tahoma" w:cs="Tahoma"/>
                <w:sz w:val="16"/>
                <w:szCs w:val="16"/>
                <w:lang w:eastAsia="ru-RU"/>
              </w:rPr>
            </w:pPr>
            <w:r w:rsidRPr="0093216C">
              <w:rPr>
                <w:rFonts w:ascii="Tahoma" w:hAnsi="Tahoma" w:cs="Tahoma"/>
                <w:sz w:val="16"/>
                <w:szCs w:val="16"/>
                <w:lang w:eastAsia="ru-RU"/>
              </w:rPr>
              <w:t>гипохлорит натрия</w:t>
            </w:r>
          </w:p>
        </w:tc>
        <w:tc>
          <w:tcPr>
            <w:tcW w:w="1059" w:type="dxa"/>
            <w:tcBorders>
              <w:top w:val="single" w:sz="4" w:space="0" w:color="C0C0C0"/>
              <w:left w:val="nil"/>
              <w:bottom w:val="single" w:sz="4" w:space="0" w:color="C0C0C0"/>
              <w:right w:val="single" w:sz="4" w:space="0" w:color="C0C0C0"/>
            </w:tcBorders>
            <w:shd w:val="clear" w:color="auto" w:fill="auto"/>
            <w:vAlign w:val="center"/>
            <w:hideMark/>
          </w:tcPr>
          <w:p w14:paraId="7197831C"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тыс руб</w:t>
            </w:r>
          </w:p>
        </w:tc>
        <w:tc>
          <w:tcPr>
            <w:tcW w:w="1677" w:type="dxa"/>
            <w:tcBorders>
              <w:top w:val="single" w:sz="4" w:space="0" w:color="C0C0C0"/>
              <w:left w:val="nil"/>
              <w:bottom w:val="single" w:sz="4" w:space="0" w:color="C0C0C0"/>
              <w:right w:val="single" w:sz="4" w:space="0" w:color="C0C0C0"/>
            </w:tcBorders>
            <w:shd w:val="clear" w:color="000000" w:fill="D7EAD3"/>
            <w:vAlign w:val="center"/>
            <w:hideMark/>
          </w:tcPr>
          <w:p w14:paraId="5C8DAC4D"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848,67</w:t>
            </w:r>
          </w:p>
        </w:tc>
        <w:tc>
          <w:tcPr>
            <w:tcW w:w="1410" w:type="dxa"/>
            <w:tcBorders>
              <w:top w:val="single" w:sz="4" w:space="0" w:color="C0C0C0"/>
              <w:left w:val="nil"/>
              <w:bottom w:val="single" w:sz="4" w:space="0" w:color="C0C0C0"/>
              <w:right w:val="single" w:sz="4" w:space="0" w:color="C0C0C0"/>
            </w:tcBorders>
            <w:shd w:val="clear" w:color="000000" w:fill="D7EAD3"/>
            <w:vAlign w:val="center"/>
            <w:hideMark/>
          </w:tcPr>
          <w:p w14:paraId="4217EBCD"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296,63</w:t>
            </w:r>
          </w:p>
        </w:tc>
        <w:tc>
          <w:tcPr>
            <w:tcW w:w="1718" w:type="dxa"/>
            <w:tcBorders>
              <w:top w:val="single" w:sz="4" w:space="0" w:color="C0C0C0"/>
              <w:left w:val="nil"/>
              <w:bottom w:val="single" w:sz="4" w:space="0" w:color="C0C0C0"/>
              <w:right w:val="single" w:sz="4" w:space="0" w:color="C0C0C0"/>
            </w:tcBorders>
            <w:shd w:val="clear" w:color="000000" w:fill="D7EAD3"/>
            <w:vAlign w:val="center"/>
            <w:hideMark/>
          </w:tcPr>
          <w:p w14:paraId="2ABDEB8B"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874,12</w:t>
            </w:r>
          </w:p>
        </w:tc>
        <w:tc>
          <w:tcPr>
            <w:tcW w:w="1796" w:type="dxa"/>
            <w:tcBorders>
              <w:top w:val="single" w:sz="4" w:space="0" w:color="C0C0C0"/>
              <w:left w:val="nil"/>
              <w:bottom w:val="single" w:sz="4" w:space="0" w:color="C0C0C0"/>
              <w:right w:val="single" w:sz="4" w:space="0" w:color="C0C0C0"/>
            </w:tcBorders>
            <w:shd w:val="clear" w:color="000000" w:fill="D7EAD3"/>
            <w:vAlign w:val="center"/>
            <w:hideMark/>
          </w:tcPr>
          <w:p w14:paraId="530205B1"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900,35</w:t>
            </w:r>
          </w:p>
        </w:tc>
        <w:tc>
          <w:tcPr>
            <w:tcW w:w="1718" w:type="dxa"/>
            <w:tcBorders>
              <w:top w:val="single" w:sz="4" w:space="0" w:color="C0C0C0"/>
              <w:left w:val="nil"/>
              <w:bottom w:val="single" w:sz="4" w:space="0" w:color="C0C0C0"/>
              <w:right w:val="single" w:sz="4" w:space="0" w:color="C0C0C0"/>
            </w:tcBorders>
            <w:shd w:val="clear" w:color="000000" w:fill="D7EAD3"/>
            <w:vAlign w:val="center"/>
            <w:hideMark/>
          </w:tcPr>
          <w:p w14:paraId="0FA13B1C"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900,34</w:t>
            </w:r>
          </w:p>
        </w:tc>
        <w:tc>
          <w:tcPr>
            <w:tcW w:w="1698" w:type="dxa"/>
            <w:tcBorders>
              <w:top w:val="single" w:sz="4" w:space="0" w:color="C0C0C0"/>
              <w:left w:val="nil"/>
              <w:bottom w:val="single" w:sz="4" w:space="0" w:color="C0C0C0"/>
              <w:right w:val="single" w:sz="4" w:space="0" w:color="C0C0C0"/>
            </w:tcBorders>
            <w:shd w:val="clear" w:color="000000" w:fill="D7EAD3"/>
            <w:vAlign w:val="center"/>
            <w:hideMark/>
          </w:tcPr>
          <w:p w14:paraId="3765528D"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894,81</w:t>
            </w:r>
          </w:p>
        </w:tc>
        <w:tc>
          <w:tcPr>
            <w:tcW w:w="1475" w:type="dxa"/>
            <w:tcBorders>
              <w:top w:val="single" w:sz="4" w:space="0" w:color="C0C0C0"/>
              <w:left w:val="nil"/>
              <w:bottom w:val="single" w:sz="4" w:space="0" w:color="C0C0C0"/>
              <w:right w:val="single" w:sz="4" w:space="0" w:color="C0C0C0"/>
            </w:tcBorders>
            <w:shd w:val="clear" w:color="000000" w:fill="D7EAD3"/>
            <w:vAlign w:val="center"/>
            <w:hideMark/>
          </w:tcPr>
          <w:p w14:paraId="451CB999"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447,40</w:t>
            </w:r>
          </w:p>
        </w:tc>
        <w:tc>
          <w:tcPr>
            <w:tcW w:w="1514" w:type="dxa"/>
            <w:tcBorders>
              <w:top w:val="single" w:sz="4" w:space="0" w:color="C0C0C0"/>
              <w:left w:val="nil"/>
              <w:bottom w:val="single" w:sz="4" w:space="0" w:color="C0C0C0"/>
              <w:right w:val="single" w:sz="4" w:space="0" w:color="C0C0C0"/>
            </w:tcBorders>
            <w:shd w:val="clear" w:color="000000" w:fill="D7EAD3"/>
            <w:vAlign w:val="center"/>
            <w:hideMark/>
          </w:tcPr>
          <w:p w14:paraId="7A08FC45"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447,40</w:t>
            </w:r>
          </w:p>
        </w:tc>
        <w:tc>
          <w:tcPr>
            <w:tcW w:w="1915" w:type="dxa"/>
            <w:tcBorders>
              <w:top w:val="single" w:sz="4" w:space="0" w:color="C0C0C0"/>
              <w:left w:val="nil"/>
              <w:bottom w:val="single" w:sz="4" w:space="0" w:color="C0C0C0"/>
              <w:right w:val="single" w:sz="4" w:space="0" w:color="C0C0C0"/>
            </w:tcBorders>
            <w:shd w:val="clear" w:color="000000" w:fill="FFFFCC"/>
            <w:vAlign w:val="center"/>
            <w:hideMark/>
          </w:tcPr>
          <w:p w14:paraId="45C2CD2A" w14:textId="77777777" w:rsidR="0093216C" w:rsidRPr="0093216C" w:rsidRDefault="0093216C" w:rsidP="0093216C">
            <w:pPr>
              <w:rPr>
                <w:rFonts w:ascii="Tahoma" w:hAnsi="Tahoma" w:cs="Tahoma"/>
                <w:sz w:val="16"/>
                <w:szCs w:val="16"/>
                <w:lang w:eastAsia="ru-RU"/>
              </w:rPr>
            </w:pPr>
            <w:r w:rsidRPr="0093216C">
              <w:rPr>
                <w:rFonts w:ascii="Tahoma" w:hAnsi="Tahoma" w:cs="Tahoma"/>
                <w:sz w:val="16"/>
                <w:szCs w:val="16"/>
                <w:lang w:eastAsia="ru-RU"/>
              </w:rPr>
              <w:t> </w:t>
            </w:r>
          </w:p>
        </w:tc>
      </w:tr>
      <w:tr w:rsidR="0093216C" w:rsidRPr="0093216C" w14:paraId="2B1A9DCC" w14:textId="77777777" w:rsidTr="0093216C">
        <w:trPr>
          <w:trHeight w:val="300"/>
          <w:jc w:val="center"/>
        </w:trPr>
        <w:tc>
          <w:tcPr>
            <w:tcW w:w="202" w:type="dxa"/>
            <w:vMerge/>
            <w:tcBorders>
              <w:top w:val="nil"/>
              <w:left w:val="nil"/>
              <w:bottom w:val="nil"/>
              <w:right w:val="single" w:sz="4" w:space="0" w:color="C0C0C0"/>
            </w:tcBorders>
            <w:vAlign w:val="center"/>
            <w:hideMark/>
          </w:tcPr>
          <w:p w14:paraId="53F9E94E" w14:textId="77777777" w:rsidR="0093216C" w:rsidRPr="0093216C" w:rsidRDefault="0093216C" w:rsidP="0093216C">
            <w:pPr>
              <w:rPr>
                <w:rFonts w:ascii="Wingdings 2" w:hAnsi="Wingdings 2" w:cs="Tahoma"/>
                <w:color w:val="5A5A5A"/>
                <w:sz w:val="16"/>
                <w:szCs w:val="16"/>
                <w:lang w:eastAsia="ru-RU"/>
              </w:rPr>
            </w:pPr>
          </w:p>
        </w:tc>
        <w:tc>
          <w:tcPr>
            <w:tcW w:w="877" w:type="dxa"/>
            <w:tcBorders>
              <w:top w:val="nil"/>
              <w:left w:val="nil"/>
              <w:bottom w:val="single" w:sz="4" w:space="0" w:color="C0C0C0"/>
              <w:right w:val="single" w:sz="4" w:space="0" w:color="C0C0C0"/>
            </w:tcBorders>
            <w:shd w:val="clear" w:color="auto" w:fill="auto"/>
            <w:vAlign w:val="center"/>
            <w:hideMark/>
          </w:tcPr>
          <w:p w14:paraId="35782822"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3.1.1.1</w:t>
            </w:r>
          </w:p>
        </w:tc>
        <w:tc>
          <w:tcPr>
            <w:tcW w:w="5561" w:type="dxa"/>
            <w:tcBorders>
              <w:top w:val="nil"/>
              <w:left w:val="nil"/>
              <w:bottom w:val="single" w:sz="4" w:space="0" w:color="C0C0C0"/>
              <w:right w:val="single" w:sz="4" w:space="0" w:color="C0C0C0"/>
            </w:tcBorders>
            <w:shd w:val="clear" w:color="auto" w:fill="auto"/>
            <w:vAlign w:val="center"/>
            <w:hideMark/>
          </w:tcPr>
          <w:p w14:paraId="5DA86F2D" w14:textId="77777777" w:rsidR="0093216C" w:rsidRPr="0093216C" w:rsidRDefault="0093216C" w:rsidP="0093216C">
            <w:pPr>
              <w:ind w:firstLineChars="300" w:firstLine="480"/>
              <w:rPr>
                <w:rFonts w:ascii="Tahoma" w:hAnsi="Tahoma" w:cs="Tahoma"/>
                <w:sz w:val="16"/>
                <w:szCs w:val="16"/>
                <w:lang w:eastAsia="ru-RU"/>
              </w:rPr>
            </w:pPr>
            <w:r w:rsidRPr="0093216C">
              <w:rPr>
                <w:rFonts w:ascii="Tahoma" w:hAnsi="Tahoma" w:cs="Tahoma"/>
                <w:sz w:val="16"/>
                <w:szCs w:val="16"/>
                <w:lang w:eastAsia="ru-RU"/>
              </w:rPr>
              <w:t>Количество</w:t>
            </w:r>
          </w:p>
        </w:tc>
        <w:tc>
          <w:tcPr>
            <w:tcW w:w="1059" w:type="dxa"/>
            <w:tcBorders>
              <w:top w:val="nil"/>
              <w:left w:val="nil"/>
              <w:bottom w:val="single" w:sz="4" w:space="0" w:color="C0C0C0"/>
              <w:right w:val="single" w:sz="4" w:space="0" w:color="C0C0C0"/>
            </w:tcBorders>
            <w:shd w:val="clear" w:color="000000" w:fill="FFFFCC"/>
            <w:vAlign w:val="center"/>
            <w:hideMark/>
          </w:tcPr>
          <w:p w14:paraId="21BDEE7C"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Ед.изм.</w:t>
            </w:r>
          </w:p>
        </w:tc>
        <w:tc>
          <w:tcPr>
            <w:tcW w:w="1677" w:type="dxa"/>
            <w:tcBorders>
              <w:top w:val="nil"/>
              <w:left w:val="nil"/>
              <w:bottom w:val="single" w:sz="4" w:space="0" w:color="C0C0C0"/>
              <w:right w:val="single" w:sz="4" w:space="0" w:color="C0C0C0"/>
            </w:tcBorders>
            <w:shd w:val="clear" w:color="000000" w:fill="FFFFCC"/>
            <w:vAlign w:val="center"/>
            <w:hideMark/>
          </w:tcPr>
          <w:p w14:paraId="0E72DC6C"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27,93</w:t>
            </w:r>
          </w:p>
        </w:tc>
        <w:tc>
          <w:tcPr>
            <w:tcW w:w="1410" w:type="dxa"/>
            <w:tcBorders>
              <w:top w:val="nil"/>
              <w:left w:val="nil"/>
              <w:bottom w:val="single" w:sz="4" w:space="0" w:color="C0C0C0"/>
              <w:right w:val="single" w:sz="4" w:space="0" w:color="C0C0C0"/>
            </w:tcBorders>
            <w:shd w:val="clear" w:color="000000" w:fill="FFFFCC"/>
            <w:vAlign w:val="center"/>
            <w:hideMark/>
          </w:tcPr>
          <w:p w14:paraId="677ED8C0"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12,50</w:t>
            </w:r>
          </w:p>
        </w:tc>
        <w:tc>
          <w:tcPr>
            <w:tcW w:w="1718" w:type="dxa"/>
            <w:tcBorders>
              <w:top w:val="nil"/>
              <w:left w:val="nil"/>
              <w:bottom w:val="single" w:sz="4" w:space="0" w:color="C0C0C0"/>
              <w:right w:val="single" w:sz="4" w:space="0" w:color="C0C0C0"/>
            </w:tcBorders>
            <w:shd w:val="clear" w:color="000000" w:fill="FFFFCC"/>
            <w:vAlign w:val="center"/>
            <w:hideMark/>
          </w:tcPr>
          <w:p w14:paraId="084E1C77"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27,93</w:t>
            </w:r>
          </w:p>
        </w:tc>
        <w:tc>
          <w:tcPr>
            <w:tcW w:w="1796" w:type="dxa"/>
            <w:tcBorders>
              <w:top w:val="nil"/>
              <w:left w:val="nil"/>
              <w:bottom w:val="single" w:sz="4" w:space="0" w:color="C0C0C0"/>
              <w:right w:val="single" w:sz="4" w:space="0" w:color="C0C0C0"/>
            </w:tcBorders>
            <w:shd w:val="clear" w:color="000000" w:fill="FFFFCC"/>
            <w:vAlign w:val="center"/>
            <w:hideMark/>
          </w:tcPr>
          <w:p w14:paraId="37A6A51F"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27,93</w:t>
            </w:r>
          </w:p>
        </w:tc>
        <w:tc>
          <w:tcPr>
            <w:tcW w:w="1718" w:type="dxa"/>
            <w:tcBorders>
              <w:top w:val="nil"/>
              <w:left w:val="nil"/>
              <w:bottom w:val="single" w:sz="4" w:space="0" w:color="C0C0C0"/>
              <w:right w:val="single" w:sz="4" w:space="0" w:color="C0C0C0"/>
            </w:tcBorders>
            <w:shd w:val="clear" w:color="000000" w:fill="FFFFCC"/>
            <w:vAlign w:val="center"/>
            <w:hideMark/>
          </w:tcPr>
          <w:p w14:paraId="0F197054"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27,93</w:t>
            </w:r>
          </w:p>
        </w:tc>
        <w:tc>
          <w:tcPr>
            <w:tcW w:w="1698" w:type="dxa"/>
            <w:tcBorders>
              <w:top w:val="nil"/>
              <w:left w:val="nil"/>
              <w:bottom w:val="single" w:sz="4" w:space="0" w:color="C0C0C0"/>
              <w:right w:val="single" w:sz="4" w:space="0" w:color="C0C0C0"/>
            </w:tcBorders>
            <w:shd w:val="clear" w:color="000000" w:fill="FFFFCC"/>
            <w:vAlign w:val="center"/>
            <w:hideMark/>
          </w:tcPr>
          <w:p w14:paraId="5DF706BA"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27,93</w:t>
            </w:r>
          </w:p>
        </w:tc>
        <w:tc>
          <w:tcPr>
            <w:tcW w:w="1475" w:type="dxa"/>
            <w:tcBorders>
              <w:top w:val="nil"/>
              <w:left w:val="nil"/>
              <w:bottom w:val="single" w:sz="4" w:space="0" w:color="C0C0C0"/>
              <w:right w:val="single" w:sz="4" w:space="0" w:color="C0C0C0"/>
            </w:tcBorders>
            <w:shd w:val="clear" w:color="000000" w:fill="D7EAD3"/>
            <w:vAlign w:val="center"/>
            <w:hideMark/>
          </w:tcPr>
          <w:p w14:paraId="68CA00F5"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13,97</w:t>
            </w:r>
          </w:p>
        </w:tc>
        <w:tc>
          <w:tcPr>
            <w:tcW w:w="1514" w:type="dxa"/>
            <w:tcBorders>
              <w:top w:val="nil"/>
              <w:left w:val="nil"/>
              <w:bottom w:val="single" w:sz="4" w:space="0" w:color="C0C0C0"/>
              <w:right w:val="single" w:sz="4" w:space="0" w:color="C0C0C0"/>
            </w:tcBorders>
            <w:shd w:val="clear" w:color="000000" w:fill="D7EAD3"/>
            <w:vAlign w:val="center"/>
            <w:hideMark/>
          </w:tcPr>
          <w:p w14:paraId="2893ACB8"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13,97</w:t>
            </w:r>
          </w:p>
        </w:tc>
        <w:tc>
          <w:tcPr>
            <w:tcW w:w="1915" w:type="dxa"/>
            <w:tcBorders>
              <w:top w:val="nil"/>
              <w:left w:val="nil"/>
              <w:bottom w:val="single" w:sz="4" w:space="0" w:color="C0C0C0"/>
              <w:right w:val="single" w:sz="4" w:space="0" w:color="C0C0C0"/>
            </w:tcBorders>
            <w:shd w:val="clear" w:color="000000" w:fill="FFFFCC"/>
            <w:vAlign w:val="center"/>
            <w:hideMark/>
          </w:tcPr>
          <w:p w14:paraId="4455D008" w14:textId="77777777" w:rsidR="0093216C" w:rsidRPr="0093216C" w:rsidRDefault="0093216C" w:rsidP="0093216C">
            <w:pPr>
              <w:rPr>
                <w:rFonts w:ascii="Tahoma" w:hAnsi="Tahoma" w:cs="Tahoma"/>
                <w:sz w:val="16"/>
                <w:szCs w:val="16"/>
                <w:lang w:eastAsia="ru-RU"/>
              </w:rPr>
            </w:pPr>
            <w:r w:rsidRPr="0093216C">
              <w:rPr>
                <w:rFonts w:ascii="Tahoma" w:hAnsi="Tahoma" w:cs="Tahoma"/>
                <w:sz w:val="16"/>
                <w:szCs w:val="16"/>
                <w:lang w:eastAsia="ru-RU"/>
              </w:rPr>
              <w:t> </w:t>
            </w:r>
          </w:p>
        </w:tc>
      </w:tr>
      <w:tr w:rsidR="0093216C" w:rsidRPr="0093216C" w14:paraId="53856154" w14:textId="77777777" w:rsidTr="0093216C">
        <w:trPr>
          <w:trHeight w:val="300"/>
          <w:jc w:val="center"/>
        </w:trPr>
        <w:tc>
          <w:tcPr>
            <w:tcW w:w="202" w:type="dxa"/>
            <w:vMerge/>
            <w:tcBorders>
              <w:top w:val="nil"/>
              <w:left w:val="nil"/>
              <w:bottom w:val="nil"/>
              <w:right w:val="single" w:sz="4" w:space="0" w:color="C0C0C0"/>
            </w:tcBorders>
            <w:vAlign w:val="center"/>
            <w:hideMark/>
          </w:tcPr>
          <w:p w14:paraId="37245B40" w14:textId="77777777" w:rsidR="0093216C" w:rsidRPr="0093216C" w:rsidRDefault="0093216C" w:rsidP="0093216C">
            <w:pPr>
              <w:rPr>
                <w:rFonts w:ascii="Wingdings 2" w:hAnsi="Wingdings 2" w:cs="Tahoma"/>
                <w:color w:val="5A5A5A"/>
                <w:sz w:val="16"/>
                <w:szCs w:val="16"/>
                <w:lang w:eastAsia="ru-RU"/>
              </w:rPr>
            </w:pPr>
          </w:p>
        </w:tc>
        <w:tc>
          <w:tcPr>
            <w:tcW w:w="877" w:type="dxa"/>
            <w:tcBorders>
              <w:top w:val="nil"/>
              <w:left w:val="nil"/>
              <w:bottom w:val="single" w:sz="4" w:space="0" w:color="C0C0C0"/>
              <w:right w:val="single" w:sz="4" w:space="0" w:color="C0C0C0"/>
            </w:tcBorders>
            <w:shd w:val="clear" w:color="auto" w:fill="auto"/>
            <w:vAlign w:val="center"/>
            <w:hideMark/>
          </w:tcPr>
          <w:p w14:paraId="08CD6C50"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3.1.1.2</w:t>
            </w:r>
          </w:p>
        </w:tc>
        <w:tc>
          <w:tcPr>
            <w:tcW w:w="5561" w:type="dxa"/>
            <w:tcBorders>
              <w:top w:val="nil"/>
              <w:left w:val="nil"/>
              <w:bottom w:val="single" w:sz="4" w:space="0" w:color="C0C0C0"/>
              <w:right w:val="single" w:sz="4" w:space="0" w:color="C0C0C0"/>
            </w:tcBorders>
            <w:shd w:val="clear" w:color="auto" w:fill="auto"/>
            <w:vAlign w:val="center"/>
            <w:hideMark/>
          </w:tcPr>
          <w:p w14:paraId="4BC0E62B" w14:textId="77777777" w:rsidR="0093216C" w:rsidRPr="0093216C" w:rsidRDefault="0093216C" w:rsidP="0093216C">
            <w:pPr>
              <w:ind w:firstLineChars="300" w:firstLine="480"/>
              <w:rPr>
                <w:rFonts w:ascii="Tahoma" w:hAnsi="Tahoma" w:cs="Tahoma"/>
                <w:sz w:val="16"/>
                <w:szCs w:val="16"/>
                <w:lang w:eastAsia="ru-RU"/>
              </w:rPr>
            </w:pPr>
            <w:r w:rsidRPr="0093216C">
              <w:rPr>
                <w:rFonts w:ascii="Tahoma" w:hAnsi="Tahoma" w:cs="Tahoma"/>
                <w:sz w:val="16"/>
                <w:szCs w:val="16"/>
                <w:lang w:eastAsia="ru-RU"/>
              </w:rPr>
              <w:t>Цена</w:t>
            </w:r>
          </w:p>
        </w:tc>
        <w:tc>
          <w:tcPr>
            <w:tcW w:w="1059" w:type="dxa"/>
            <w:tcBorders>
              <w:top w:val="nil"/>
              <w:left w:val="nil"/>
              <w:bottom w:val="single" w:sz="4" w:space="0" w:color="C0C0C0"/>
              <w:right w:val="single" w:sz="4" w:space="0" w:color="C0C0C0"/>
            </w:tcBorders>
            <w:shd w:val="clear" w:color="auto" w:fill="auto"/>
            <w:vAlign w:val="center"/>
            <w:hideMark/>
          </w:tcPr>
          <w:p w14:paraId="424AE6CC"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руб/Ед.изм.</w:t>
            </w:r>
          </w:p>
        </w:tc>
        <w:tc>
          <w:tcPr>
            <w:tcW w:w="1677" w:type="dxa"/>
            <w:tcBorders>
              <w:top w:val="nil"/>
              <w:left w:val="nil"/>
              <w:bottom w:val="single" w:sz="4" w:space="0" w:color="C0C0C0"/>
              <w:right w:val="single" w:sz="4" w:space="0" w:color="C0C0C0"/>
            </w:tcBorders>
            <w:shd w:val="clear" w:color="000000" w:fill="FFFFCC"/>
            <w:vAlign w:val="center"/>
            <w:hideMark/>
          </w:tcPr>
          <w:p w14:paraId="4E84FE85"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30 385,00</w:t>
            </w:r>
          </w:p>
        </w:tc>
        <w:tc>
          <w:tcPr>
            <w:tcW w:w="1410" w:type="dxa"/>
            <w:tcBorders>
              <w:top w:val="nil"/>
              <w:left w:val="nil"/>
              <w:bottom w:val="single" w:sz="4" w:space="0" w:color="C0C0C0"/>
              <w:right w:val="single" w:sz="4" w:space="0" w:color="C0C0C0"/>
            </w:tcBorders>
            <w:shd w:val="clear" w:color="000000" w:fill="FFFFCC"/>
            <w:vAlign w:val="center"/>
            <w:hideMark/>
          </w:tcPr>
          <w:p w14:paraId="5F25090F"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23 730,00</w:t>
            </w:r>
          </w:p>
        </w:tc>
        <w:tc>
          <w:tcPr>
            <w:tcW w:w="1718" w:type="dxa"/>
            <w:tcBorders>
              <w:top w:val="nil"/>
              <w:left w:val="nil"/>
              <w:bottom w:val="single" w:sz="4" w:space="0" w:color="C0C0C0"/>
              <w:right w:val="single" w:sz="4" w:space="0" w:color="C0C0C0"/>
            </w:tcBorders>
            <w:shd w:val="clear" w:color="000000" w:fill="FFFFCC"/>
            <w:vAlign w:val="center"/>
            <w:hideMark/>
          </w:tcPr>
          <w:p w14:paraId="2AD96F00"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31 296,55</w:t>
            </w:r>
          </w:p>
        </w:tc>
        <w:tc>
          <w:tcPr>
            <w:tcW w:w="1796" w:type="dxa"/>
            <w:tcBorders>
              <w:top w:val="nil"/>
              <w:left w:val="nil"/>
              <w:bottom w:val="single" w:sz="4" w:space="0" w:color="C0C0C0"/>
              <w:right w:val="single" w:sz="4" w:space="0" w:color="C0C0C0"/>
            </w:tcBorders>
            <w:shd w:val="clear" w:color="000000" w:fill="FFFFCC"/>
            <w:vAlign w:val="center"/>
            <w:hideMark/>
          </w:tcPr>
          <w:p w14:paraId="728411B6"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32 235,45</w:t>
            </w:r>
          </w:p>
        </w:tc>
        <w:tc>
          <w:tcPr>
            <w:tcW w:w="1718" w:type="dxa"/>
            <w:tcBorders>
              <w:top w:val="nil"/>
              <w:left w:val="nil"/>
              <w:bottom w:val="single" w:sz="4" w:space="0" w:color="C0C0C0"/>
              <w:right w:val="single" w:sz="4" w:space="0" w:color="C0C0C0"/>
            </w:tcBorders>
            <w:shd w:val="clear" w:color="000000" w:fill="FFFFCC"/>
            <w:vAlign w:val="center"/>
            <w:hideMark/>
          </w:tcPr>
          <w:p w14:paraId="4FA87498"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32 235,45</w:t>
            </w:r>
          </w:p>
        </w:tc>
        <w:tc>
          <w:tcPr>
            <w:tcW w:w="1698" w:type="dxa"/>
            <w:tcBorders>
              <w:top w:val="nil"/>
              <w:left w:val="nil"/>
              <w:bottom w:val="single" w:sz="4" w:space="0" w:color="C0C0C0"/>
              <w:right w:val="single" w:sz="4" w:space="0" w:color="C0C0C0"/>
            </w:tcBorders>
            <w:shd w:val="clear" w:color="000000" w:fill="FFFFCC"/>
            <w:vAlign w:val="center"/>
            <w:hideMark/>
          </w:tcPr>
          <w:p w14:paraId="0C8DC044"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32 037,03</w:t>
            </w:r>
          </w:p>
        </w:tc>
        <w:tc>
          <w:tcPr>
            <w:tcW w:w="1475" w:type="dxa"/>
            <w:tcBorders>
              <w:top w:val="nil"/>
              <w:left w:val="nil"/>
              <w:bottom w:val="single" w:sz="4" w:space="0" w:color="C0C0C0"/>
              <w:right w:val="single" w:sz="4" w:space="0" w:color="C0C0C0"/>
            </w:tcBorders>
            <w:shd w:val="clear" w:color="000000" w:fill="D7EAD3"/>
            <w:vAlign w:val="center"/>
            <w:hideMark/>
          </w:tcPr>
          <w:p w14:paraId="3515AA66"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32 037,03</w:t>
            </w:r>
          </w:p>
        </w:tc>
        <w:tc>
          <w:tcPr>
            <w:tcW w:w="1514" w:type="dxa"/>
            <w:tcBorders>
              <w:top w:val="nil"/>
              <w:left w:val="nil"/>
              <w:bottom w:val="single" w:sz="4" w:space="0" w:color="C0C0C0"/>
              <w:right w:val="single" w:sz="4" w:space="0" w:color="C0C0C0"/>
            </w:tcBorders>
            <w:shd w:val="clear" w:color="000000" w:fill="D7EAD3"/>
            <w:vAlign w:val="center"/>
            <w:hideMark/>
          </w:tcPr>
          <w:p w14:paraId="1B36DFA7"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32 037,03</w:t>
            </w:r>
          </w:p>
        </w:tc>
        <w:tc>
          <w:tcPr>
            <w:tcW w:w="1915" w:type="dxa"/>
            <w:tcBorders>
              <w:top w:val="nil"/>
              <w:left w:val="nil"/>
              <w:bottom w:val="single" w:sz="4" w:space="0" w:color="C0C0C0"/>
              <w:right w:val="single" w:sz="4" w:space="0" w:color="C0C0C0"/>
            </w:tcBorders>
            <w:shd w:val="clear" w:color="000000" w:fill="FFFFCC"/>
            <w:vAlign w:val="center"/>
            <w:hideMark/>
          </w:tcPr>
          <w:p w14:paraId="232EBFEB" w14:textId="77777777" w:rsidR="0093216C" w:rsidRPr="0093216C" w:rsidRDefault="0093216C" w:rsidP="0093216C">
            <w:pPr>
              <w:rPr>
                <w:rFonts w:ascii="Tahoma" w:hAnsi="Tahoma" w:cs="Tahoma"/>
                <w:sz w:val="16"/>
                <w:szCs w:val="16"/>
                <w:lang w:eastAsia="ru-RU"/>
              </w:rPr>
            </w:pPr>
            <w:r w:rsidRPr="0093216C">
              <w:rPr>
                <w:rFonts w:ascii="Tahoma" w:hAnsi="Tahoma" w:cs="Tahoma"/>
                <w:sz w:val="16"/>
                <w:szCs w:val="16"/>
                <w:lang w:eastAsia="ru-RU"/>
              </w:rPr>
              <w:t> </w:t>
            </w:r>
          </w:p>
        </w:tc>
      </w:tr>
      <w:tr w:rsidR="0093216C" w:rsidRPr="0093216C" w14:paraId="46134F3A" w14:textId="77777777" w:rsidTr="0093216C">
        <w:trPr>
          <w:trHeight w:val="300"/>
          <w:jc w:val="center"/>
        </w:trPr>
        <w:tc>
          <w:tcPr>
            <w:tcW w:w="202" w:type="dxa"/>
            <w:vMerge w:val="restart"/>
            <w:tcBorders>
              <w:top w:val="nil"/>
              <w:left w:val="nil"/>
              <w:bottom w:val="nil"/>
              <w:right w:val="single" w:sz="4" w:space="0" w:color="C0C0C0"/>
            </w:tcBorders>
            <w:shd w:val="clear" w:color="auto" w:fill="auto"/>
            <w:vAlign w:val="center"/>
            <w:hideMark/>
          </w:tcPr>
          <w:p w14:paraId="3EF3ADE1" w14:textId="77777777" w:rsidR="0093216C" w:rsidRPr="0093216C" w:rsidRDefault="0093216C" w:rsidP="0093216C">
            <w:pPr>
              <w:jc w:val="center"/>
              <w:rPr>
                <w:rFonts w:ascii="Wingdings 2" w:hAnsi="Wingdings 2" w:cs="Tahoma"/>
                <w:color w:val="5A5A5A"/>
                <w:sz w:val="16"/>
                <w:szCs w:val="16"/>
                <w:lang w:eastAsia="ru-RU"/>
              </w:rPr>
            </w:pPr>
            <w:r w:rsidRPr="0093216C">
              <w:rPr>
                <w:rFonts w:ascii="Wingdings 2" w:hAnsi="Wingdings 2" w:cs="Tahoma"/>
                <w:color w:val="5A5A5A"/>
                <w:sz w:val="16"/>
                <w:szCs w:val="16"/>
                <w:lang w:eastAsia="ru-RU"/>
              </w:rPr>
              <w:t></w:t>
            </w:r>
          </w:p>
        </w:tc>
        <w:tc>
          <w:tcPr>
            <w:tcW w:w="877" w:type="dxa"/>
            <w:tcBorders>
              <w:top w:val="nil"/>
              <w:left w:val="nil"/>
              <w:bottom w:val="single" w:sz="4" w:space="0" w:color="C0C0C0"/>
              <w:right w:val="single" w:sz="4" w:space="0" w:color="C0C0C0"/>
            </w:tcBorders>
            <w:shd w:val="clear" w:color="auto" w:fill="auto"/>
            <w:vAlign w:val="center"/>
            <w:hideMark/>
          </w:tcPr>
          <w:p w14:paraId="25626CD4"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3.1.2</w:t>
            </w:r>
          </w:p>
        </w:tc>
        <w:tc>
          <w:tcPr>
            <w:tcW w:w="5561" w:type="dxa"/>
            <w:tcBorders>
              <w:top w:val="nil"/>
              <w:left w:val="nil"/>
              <w:bottom w:val="single" w:sz="4" w:space="0" w:color="C0C0C0"/>
              <w:right w:val="single" w:sz="4" w:space="0" w:color="C0C0C0"/>
            </w:tcBorders>
            <w:shd w:val="clear" w:color="000000" w:fill="E3FAFD"/>
            <w:vAlign w:val="center"/>
            <w:hideMark/>
          </w:tcPr>
          <w:p w14:paraId="4BF5BD8F" w14:textId="77777777" w:rsidR="0093216C" w:rsidRPr="0093216C" w:rsidRDefault="0093216C" w:rsidP="0093216C">
            <w:pPr>
              <w:ind w:firstLineChars="200" w:firstLine="320"/>
              <w:rPr>
                <w:rFonts w:ascii="Tahoma" w:hAnsi="Tahoma" w:cs="Tahoma"/>
                <w:sz w:val="16"/>
                <w:szCs w:val="16"/>
                <w:lang w:eastAsia="ru-RU"/>
              </w:rPr>
            </w:pPr>
            <w:r w:rsidRPr="0093216C">
              <w:rPr>
                <w:rFonts w:ascii="Tahoma" w:hAnsi="Tahoma" w:cs="Tahoma"/>
                <w:sz w:val="16"/>
                <w:szCs w:val="16"/>
                <w:lang w:eastAsia="ru-RU"/>
              </w:rPr>
              <w:t>доставка</w:t>
            </w:r>
          </w:p>
        </w:tc>
        <w:tc>
          <w:tcPr>
            <w:tcW w:w="1059" w:type="dxa"/>
            <w:tcBorders>
              <w:top w:val="nil"/>
              <w:left w:val="nil"/>
              <w:bottom w:val="single" w:sz="4" w:space="0" w:color="C0C0C0"/>
              <w:right w:val="single" w:sz="4" w:space="0" w:color="C0C0C0"/>
            </w:tcBorders>
            <w:shd w:val="clear" w:color="auto" w:fill="auto"/>
            <w:vAlign w:val="center"/>
            <w:hideMark/>
          </w:tcPr>
          <w:p w14:paraId="2D75E7CC"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тыс руб</w:t>
            </w:r>
          </w:p>
        </w:tc>
        <w:tc>
          <w:tcPr>
            <w:tcW w:w="1677" w:type="dxa"/>
            <w:tcBorders>
              <w:top w:val="nil"/>
              <w:left w:val="nil"/>
              <w:bottom w:val="single" w:sz="4" w:space="0" w:color="C0C0C0"/>
              <w:right w:val="single" w:sz="4" w:space="0" w:color="C0C0C0"/>
            </w:tcBorders>
            <w:shd w:val="clear" w:color="000000" w:fill="D7EAD3"/>
            <w:vAlign w:val="center"/>
            <w:hideMark/>
          </w:tcPr>
          <w:p w14:paraId="1F4A5693"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69,72</w:t>
            </w:r>
          </w:p>
        </w:tc>
        <w:tc>
          <w:tcPr>
            <w:tcW w:w="1410" w:type="dxa"/>
            <w:tcBorders>
              <w:top w:val="nil"/>
              <w:left w:val="nil"/>
              <w:bottom w:val="single" w:sz="4" w:space="0" w:color="C0C0C0"/>
              <w:right w:val="single" w:sz="4" w:space="0" w:color="C0C0C0"/>
            </w:tcBorders>
            <w:shd w:val="clear" w:color="000000" w:fill="D7EAD3"/>
            <w:vAlign w:val="center"/>
            <w:hideMark/>
          </w:tcPr>
          <w:p w14:paraId="01E81A9A"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0,00</w:t>
            </w:r>
          </w:p>
        </w:tc>
        <w:tc>
          <w:tcPr>
            <w:tcW w:w="1718" w:type="dxa"/>
            <w:tcBorders>
              <w:top w:val="nil"/>
              <w:left w:val="nil"/>
              <w:bottom w:val="single" w:sz="4" w:space="0" w:color="C0C0C0"/>
              <w:right w:val="single" w:sz="4" w:space="0" w:color="C0C0C0"/>
            </w:tcBorders>
            <w:shd w:val="clear" w:color="000000" w:fill="D7EAD3"/>
            <w:vAlign w:val="center"/>
            <w:hideMark/>
          </w:tcPr>
          <w:p w14:paraId="40512737"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71,81</w:t>
            </w:r>
          </w:p>
        </w:tc>
        <w:tc>
          <w:tcPr>
            <w:tcW w:w="1796" w:type="dxa"/>
            <w:tcBorders>
              <w:top w:val="nil"/>
              <w:left w:val="nil"/>
              <w:bottom w:val="single" w:sz="4" w:space="0" w:color="C0C0C0"/>
              <w:right w:val="single" w:sz="4" w:space="0" w:color="C0C0C0"/>
            </w:tcBorders>
            <w:shd w:val="clear" w:color="000000" w:fill="D7EAD3"/>
            <w:vAlign w:val="center"/>
            <w:hideMark/>
          </w:tcPr>
          <w:p w14:paraId="045A3557"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73,97</w:t>
            </w:r>
          </w:p>
        </w:tc>
        <w:tc>
          <w:tcPr>
            <w:tcW w:w="1718" w:type="dxa"/>
            <w:tcBorders>
              <w:top w:val="nil"/>
              <w:left w:val="nil"/>
              <w:bottom w:val="single" w:sz="4" w:space="0" w:color="C0C0C0"/>
              <w:right w:val="single" w:sz="4" w:space="0" w:color="C0C0C0"/>
            </w:tcBorders>
            <w:shd w:val="clear" w:color="000000" w:fill="D7EAD3"/>
            <w:vAlign w:val="center"/>
            <w:hideMark/>
          </w:tcPr>
          <w:p w14:paraId="13BCF23F"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73,97</w:t>
            </w:r>
          </w:p>
        </w:tc>
        <w:tc>
          <w:tcPr>
            <w:tcW w:w="1698" w:type="dxa"/>
            <w:tcBorders>
              <w:top w:val="nil"/>
              <w:left w:val="nil"/>
              <w:bottom w:val="single" w:sz="4" w:space="0" w:color="C0C0C0"/>
              <w:right w:val="single" w:sz="4" w:space="0" w:color="C0C0C0"/>
            </w:tcBorders>
            <w:shd w:val="clear" w:color="000000" w:fill="D7EAD3"/>
            <w:vAlign w:val="center"/>
            <w:hideMark/>
          </w:tcPr>
          <w:p w14:paraId="52A611BC"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73,51</w:t>
            </w:r>
          </w:p>
        </w:tc>
        <w:tc>
          <w:tcPr>
            <w:tcW w:w="1475" w:type="dxa"/>
            <w:tcBorders>
              <w:top w:val="nil"/>
              <w:left w:val="nil"/>
              <w:bottom w:val="single" w:sz="4" w:space="0" w:color="C0C0C0"/>
              <w:right w:val="single" w:sz="4" w:space="0" w:color="C0C0C0"/>
            </w:tcBorders>
            <w:shd w:val="clear" w:color="000000" w:fill="D7EAD3"/>
            <w:vAlign w:val="center"/>
            <w:hideMark/>
          </w:tcPr>
          <w:p w14:paraId="480331A3"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36,75</w:t>
            </w:r>
          </w:p>
        </w:tc>
        <w:tc>
          <w:tcPr>
            <w:tcW w:w="1514" w:type="dxa"/>
            <w:tcBorders>
              <w:top w:val="nil"/>
              <w:left w:val="nil"/>
              <w:bottom w:val="single" w:sz="4" w:space="0" w:color="C0C0C0"/>
              <w:right w:val="single" w:sz="4" w:space="0" w:color="C0C0C0"/>
            </w:tcBorders>
            <w:shd w:val="clear" w:color="000000" w:fill="D7EAD3"/>
            <w:vAlign w:val="center"/>
            <w:hideMark/>
          </w:tcPr>
          <w:p w14:paraId="3D9419F9"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36,75</w:t>
            </w:r>
          </w:p>
        </w:tc>
        <w:tc>
          <w:tcPr>
            <w:tcW w:w="1915" w:type="dxa"/>
            <w:tcBorders>
              <w:top w:val="nil"/>
              <w:left w:val="nil"/>
              <w:bottom w:val="single" w:sz="4" w:space="0" w:color="C0C0C0"/>
              <w:right w:val="single" w:sz="4" w:space="0" w:color="C0C0C0"/>
            </w:tcBorders>
            <w:shd w:val="clear" w:color="000000" w:fill="FFFFCC"/>
            <w:vAlign w:val="center"/>
            <w:hideMark/>
          </w:tcPr>
          <w:p w14:paraId="75B5448A" w14:textId="77777777" w:rsidR="0093216C" w:rsidRPr="0093216C" w:rsidRDefault="0093216C" w:rsidP="0093216C">
            <w:pPr>
              <w:rPr>
                <w:rFonts w:ascii="Tahoma" w:hAnsi="Tahoma" w:cs="Tahoma"/>
                <w:sz w:val="16"/>
                <w:szCs w:val="16"/>
                <w:lang w:eastAsia="ru-RU"/>
              </w:rPr>
            </w:pPr>
            <w:r w:rsidRPr="0093216C">
              <w:rPr>
                <w:rFonts w:ascii="Tahoma" w:hAnsi="Tahoma" w:cs="Tahoma"/>
                <w:sz w:val="16"/>
                <w:szCs w:val="16"/>
                <w:lang w:eastAsia="ru-RU"/>
              </w:rPr>
              <w:t> </w:t>
            </w:r>
          </w:p>
        </w:tc>
      </w:tr>
      <w:tr w:rsidR="0093216C" w:rsidRPr="0093216C" w14:paraId="30059608" w14:textId="77777777" w:rsidTr="0093216C">
        <w:trPr>
          <w:trHeight w:val="300"/>
          <w:jc w:val="center"/>
        </w:trPr>
        <w:tc>
          <w:tcPr>
            <w:tcW w:w="202" w:type="dxa"/>
            <w:vMerge/>
            <w:tcBorders>
              <w:top w:val="nil"/>
              <w:left w:val="nil"/>
              <w:bottom w:val="nil"/>
              <w:right w:val="single" w:sz="4" w:space="0" w:color="C0C0C0"/>
            </w:tcBorders>
            <w:vAlign w:val="center"/>
            <w:hideMark/>
          </w:tcPr>
          <w:p w14:paraId="6DD34FE4" w14:textId="77777777" w:rsidR="0093216C" w:rsidRPr="0093216C" w:rsidRDefault="0093216C" w:rsidP="0093216C">
            <w:pPr>
              <w:rPr>
                <w:rFonts w:ascii="Wingdings 2" w:hAnsi="Wingdings 2" w:cs="Tahoma"/>
                <w:color w:val="5A5A5A"/>
                <w:sz w:val="16"/>
                <w:szCs w:val="16"/>
                <w:lang w:eastAsia="ru-RU"/>
              </w:rPr>
            </w:pPr>
          </w:p>
        </w:tc>
        <w:tc>
          <w:tcPr>
            <w:tcW w:w="877" w:type="dxa"/>
            <w:tcBorders>
              <w:top w:val="nil"/>
              <w:left w:val="nil"/>
              <w:bottom w:val="single" w:sz="4" w:space="0" w:color="C0C0C0"/>
              <w:right w:val="single" w:sz="4" w:space="0" w:color="C0C0C0"/>
            </w:tcBorders>
            <w:shd w:val="clear" w:color="auto" w:fill="auto"/>
            <w:vAlign w:val="center"/>
            <w:hideMark/>
          </w:tcPr>
          <w:p w14:paraId="5EACC647"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3.1.2.1</w:t>
            </w:r>
          </w:p>
        </w:tc>
        <w:tc>
          <w:tcPr>
            <w:tcW w:w="5561" w:type="dxa"/>
            <w:tcBorders>
              <w:top w:val="nil"/>
              <w:left w:val="nil"/>
              <w:bottom w:val="single" w:sz="4" w:space="0" w:color="C0C0C0"/>
              <w:right w:val="single" w:sz="4" w:space="0" w:color="C0C0C0"/>
            </w:tcBorders>
            <w:shd w:val="clear" w:color="auto" w:fill="auto"/>
            <w:vAlign w:val="center"/>
            <w:hideMark/>
          </w:tcPr>
          <w:p w14:paraId="253F73BA" w14:textId="77777777" w:rsidR="0093216C" w:rsidRPr="0093216C" w:rsidRDefault="0093216C" w:rsidP="0093216C">
            <w:pPr>
              <w:ind w:firstLineChars="300" w:firstLine="480"/>
              <w:rPr>
                <w:rFonts w:ascii="Tahoma" w:hAnsi="Tahoma" w:cs="Tahoma"/>
                <w:sz w:val="16"/>
                <w:szCs w:val="16"/>
                <w:lang w:eastAsia="ru-RU"/>
              </w:rPr>
            </w:pPr>
            <w:r w:rsidRPr="0093216C">
              <w:rPr>
                <w:rFonts w:ascii="Tahoma" w:hAnsi="Tahoma" w:cs="Tahoma"/>
                <w:sz w:val="16"/>
                <w:szCs w:val="16"/>
                <w:lang w:eastAsia="ru-RU"/>
              </w:rPr>
              <w:t>Количество</w:t>
            </w:r>
          </w:p>
        </w:tc>
        <w:tc>
          <w:tcPr>
            <w:tcW w:w="1059" w:type="dxa"/>
            <w:tcBorders>
              <w:top w:val="nil"/>
              <w:left w:val="nil"/>
              <w:bottom w:val="single" w:sz="4" w:space="0" w:color="C0C0C0"/>
              <w:right w:val="single" w:sz="4" w:space="0" w:color="C0C0C0"/>
            </w:tcBorders>
            <w:shd w:val="clear" w:color="000000" w:fill="FFFFCC"/>
            <w:vAlign w:val="center"/>
            <w:hideMark/>
          </w:tcPr>
          <w:p w14:paraId="0E47698F"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Ед.изм.</w:t>
            </w:r>
          </w:p>
        </w:tc>
        <w:tc>
          <w:tcPr>
            <w:tcW w:w="1677" w:type="dxa"/>
            <w:tcBorders>
              <w:top w:val="nil"/>
              <w:left w:val="nil"/>
              <w:bottom w:val="single" w:sz="4" w:space="0" w:color="C0C0C0"/>
              <w:right w:val="single" w:sz="4" w:space="0" w:color="C0C0C0"/>
            </w:tcBorders>
            <w:shd w:val="clear" w:color="000000" w:fill="FFFFCC"/>
            <w:vAlign w:val="center"/>
            <w:hideMark/>
          </w:tcPr>
          <w:p w14:paraId="64A95542"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2,38</w:t>
            </w:r>
          </w:p>
        </w:tc>
        <w:tc>
          <w:tcPr>
            <w:tcW w:w="1410" w:type="dxa"/>
            <w:tcBorders>
              <w:top w:val="nil"/>
              <w:left w:val="nil"/>
              <w:bottom w:val="single" w:sz="4" w:space="0" w:color="C0C0C0"/>
              <w:right w:val="single" w:sz="4" w:space="0" w:color="C0C0C0"/>
            </w:tcBorders>
            <w:shd w:val="clear" w:color="000000" w:fill="FFFFCC"/>
            <w:vAlign w:val="center"/>
            <w:hideMark/>
          </w:tcPr>
          <w:p w14:paraId="4F38BBAA"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 </w:t>
            </w:r>
          </w:p>
        </w:tc>
        <w:tc>
          <w:tcPr>
            <w:tcW w:w="1718" w:type="dxa"/>
            <w:tcBorders>
              <w:top w:val="nil"/>
              <w:left w:val="nil"/>
              <w:bottom w:val="single" w:sz="4" w:space="0" w:color="C0C0C0"/>
              <w:right w:val="single" w:sz="4" w:space="0" w:color="C0C0C0"/>
            </w:tcBorders>
            <w:shd w:val="clear" w:color="000000" w:fill="FFFFCC"/>
            <w:vAlign w:val="center"/>
            <w:hideMark/>
          </w:tcPr>
          <w:p w14:paraId="4E8437CE"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2,38</w:t>
            </w:r>
          </w:p>
        </w:tc>
        <w:tc>
          <w:tcPr>
            <w:tcW w:w="1796" w:type="dxa"/>
            <w:tcBorders>
              <w:top w:val="nil"/>
              <w:left w:val="nil"/>
              <w:bottom w:val="single" w:sz="4" w:space="0" w:color="C0C0C0"/>
              <w:right w:val="single" w:sz="4" w:space="0" w:color="C0C0C0"/>
            </w:tcBorders>
            <w:shd w:val="clear" w:color="000000" w:fill="FFFFCC"/>
            <w:vAlign w:val="center"/>
            <w:hideMark/>
          </w:tcPr>
          <w:p w14:paraId="415DCBE1"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2,38</w:t>
            </w:r>
          </w:p>
        </w:tc>
        <w:tc>
          <w:tcPr>
            <w:tcW w:w="1718" w:type="dxa"/>
            <w:tcBorders>
              <w:top w:val="nil"/>
              <w:left w:val="nil"/>
              <w:bottom w:val="single" w:sz="4" w:space="0" w:color="C0C0C0"/>
              <w:right w:val="single" w:sz="4" w:space="0" w:color="C0C0C0"/>
            </w:tcBorders>
            <w:shd w:val="clear" w:color="000000" w:fill="FFFFCC"/>
            <w:vAlign w:val="center"/>
            <w:hideMark/>
          </w:tcPr>
          <w:p w14:paraId="46633BBF"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2,38</w:t>
            </w:r>
          </w:p>
        </w:tc>
        <w:tc>
          <w:tcPr>
            <w:tcW w:w="1698" w:type="dxa"/>
            <w:tcBorders>
              <w:top w:val="nil"/>
              <w:left w:val="nil"/>
              <w:bottom w:val="single" w:sz="4" w:space="0" w:color="C0C0C0"/>
              <w:right w:val="single" w:sz="4" w:space="0" w:color="C0C0C0"/>
            </w:tcBorders>
            <w:shd w:val="clear" w:color="000000" w:fill="FFFFCC"/>
            <w:vAlign w:val="center"/>
            <w:hideMark/>
          </w:tcPr>
          <w:p w14:paraId="67F7F363"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2,38</w:t>
            </w:r>
          </w:p>
        </w:tc>
        <w:tc>
          <w:tcPr>
            <w:tcW w:w="1475" w:type="dxa"/>
            <w:tcBorders>
              <w:top w:val="nil"/>
              <w:left w:val="nil"/>
              <w:bottom w:val="single" w:sz="4" w:space="0" w:color="C0C0C0"/>
              <w:right w:val="single" w:sz="4" w:space="0" w:color="C0C0C0"/>
            </w:tcBorders>
            <w:shd w:val="clear" w:color="000000" w:fill="D7EAD3"/>
            <w:vAlign w:val="center"/>
            <w:hideMark/>
          </w:tcPr>
          <w:p w14:paraId="2E411779"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1,19</w:t>
            </w:r>
          </w:p>
        </w:tc>
        <w:tc>
          <w:tcPr>
            <w:tcW w:w="1514" w:type="dxa"/>
            <w:tcBorders>
              <w:top w:val="nil"/>
              <w:left w:val="nil"/>
              <w:bottom w:val="single" w:sz="4" w:space="0" w:color="C0C0C0"/>
              <w:right w:val="single" w:sz="4" w:space="0" w:color="C0C0C0"/>
            </w:tcBorders>
            <w:shd w:val="clear" w:color="000000" w:fill="D7EAD3"/>
            <w:vAlign w:val="center"/>
            <w:hideMark/>
          </w:tcPr>
          <w:p w14:paraId="122E5620"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1,19</w:t>
            </w:r>
          </w:p>
        </w:tc>
        <w:tc>
          <w:tcPr>
            <w:tcW w:w="1915" w:type="dxa"/>
            <w:tcBorders>
              <w:top w:val="nil"/>
              <w:left w:val="nil"/>
              <w:bottom w:val="single" w:sz="4" w:space="0" w:color="C0C0C0"/>
              <w:right w:val="single" w:sz="4" w:space="0" w:color="C0C0C0"/>
            </w:tcBorders>
            <w:shd w:val="clear" w:color="000000" w:fill="FFFFCC"/>
            <w:vAlign w:val="center"/>
            <w:hideMark/>
          </w:tcPr>
          <w:p w14:paraId="16AAC2F3" w14:textId="77777777" w:rsidR="0093216C" w:rsidRPr="0093216C" w:rsidRDefault="0093216C" w:rsidP="0093216C">
            <w:pPr>
              <w:rPr>
                <w:rFonts w:ascii="Tahoma" w:hAnsi="Tahoma" w:cs="Tahoma"/>
                <w:sz w:val="16"/>
                <w:szCs w:val="16"/>
                <w:lang w:eastAsia="ru-RU"/>
              </w:rPr>
            </w:pPr>
            <w:r w:rsidRPr="0093216C">
              <w:rPr>
                <w:rFonts w:ascii="Tahoma" w:hAnsi="Tahoma" w:cs="Tahoma"/>
                <w:sz w:val="16"/>
                <w:szCs w:val="16"/>
                <w:lang w:eastAsia="ru-RU"/>
              </w:rPr>
              <w:t> </w:t>
            </w:r>
          </w:p>
        </w:tc>
      </w:tr>
      <w:tr w:rsidR="0093216C" w:rsidRPr="0093216C" w14:paraId="740A457B" w14:textId="77777777" w:rsidTr="0093216C">
        <w:trPr>
          <w:trHeight w:val="300"/>
          <w:jc w:val="center"/>
        </w:trPr>
        <w:tc>
          <w:tcPr>
            <w:tcW w:w="202" w:type="dxa"/>
            <w:vMerge/>
            <w:tcBorders>
              <w:top w:val="nil"/>
              <w:left w:val="nil"/>
              <w:bottom w:val="nil"/>
              <w:right w:val="single" w:sz="4" w:space="0" w:color="C0C0C0"/>
            </w:tcBorders>
            <w:vAlign w:val="center"/>
            <w:hideMark/>
          </w:tcPr>
          <w:p w14:paraId="61597BC2" w14:textId="77777777" w:rsidR="0093216C" w:rsidRPr="0093216C" w:rsidRDefault="0093216C" w:rsidP="0093216C">
            <w:pPr>
              <w:rPr>
                <w:rFonts w:ascii="Wingdings 2" w:hAnsi="Wingdings 2" w:cs="Tahoma"/>
                <w:color w:val="5A5A5A"/>
                <w:sz w:val="16"/>
                <w:szCs w:val="16"/>
                <w:lang w:eastAsia="ru-RU"/>
              </w:rPr>
            </w:pPr>
          </w:p>
        </w:tc>
        <w:tc>
          <w:tcPr>
            <w:tcW w:w="877" w:type="dxa"/>
            <w:tcBorders>
              <w:top w:val="nil"/>
              <w:left w:val="nil"/>
              <w:bottom w:val="single" w:sz="4" w:space="0" w:color="C0C0C0"/>
              <w:right w:val="single" w:sz="4" w:space="0" w:color="C0C0C0"/>
            </w:tcBorders>
            <w:shd w:val="clear" w:color="auto" w:fill="auto"/>
            <w:vAlign w:val="center"/>
            <w:hideMark/>
          </w:tcPr>
          <w:p w14:paraId="40EDACED"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3.1.2.2</w:t>
            </w:r>
          </w:p>
        </w:tc>
        <w:tc>
          <w:tcPr>
            <w:tcW w:w="5561" w:type="dxa"/>
            <w:tcBorders>
              <w:top w:val="nil"/>
              <w:left w:val="nil"/>
              <w:bottom w:val="single" w:sz="4" w:space="0" w:color="C0C0C0"/>
              <w:right w:val="single" w:sz="4" w:space="0" w:color="C0C0C0"/>
            </w:tcBorders>
            <w:shd w:val="clear" w:color="auto" w:fill="auto"/>
            <w:vAlign w:val="center"/>
            <w:hideMark/>
          </w:tcPr>
          <w:p w14:paraId="790FC5B4" w14:textId="77777777" w:rsidR="0093216C" w:rsidRPr="0093216C" w:rsidRDefault="0093216C" w:rsidP="0093216C">
            <w:pPr>
              <w:ind w:firstLineChars="300" w:firstLine="480"/>
              <w:rPr>
                <w:rFonts w:ascii="Tahoma" w:hAnsi="Tahoma" w:cs="Tahoma"/>
                <w:sz w:val="16"/>
                <w:szCs w:val="16"/>
                <w:lang w:eastAsia="ru-RU"/>
              </w:rPr>
            </w:pPr>
            <w:r w:rsidRPr="0093216C">
              <w:rPr>
                <w:rFonts w:ascii="Tahoma" w:hAnsi="Tahoma" w:cs="Tahoma"/>
                <w:sz w:val="16"/>
                <w:szCs w:val="16"/>
                <w:lang w:eastAsia="ru-RU"/>
              </w:rPr>
              <w:t>Цена</w:t>
            </w:r>
          </w:p>
        </w:tc>
        <w:tc>
          <w:tcPr>
            <w:tcW w:w="1059" w:type="dxa"/>
            <w:tcBorders>
              <w:top w:val="nil"/>
              <w:left w:val="nil"/>
              <w:bottom w:val="single" w:sz="4" w:space="0" w:color="C0C0C0"/>
              <w:right w:val="single" w:sz="4" w:space="0" w:color="C0C0C0"/>
            </w:tcBorders>
            <w:shd w:val="clear" w:color="auto" w:fill="auto"/>
            <w:vAlign w:val="center"/>
            <w:hideMark/>
          </w:tcPr>
          <w:p w14:paraId="6D2080C6"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руб/Ед.изм.</w:t>
            </w:r>
          </w:p>
        </w:tc>
        <w:tc>
          <w:tcPr>
            <w:tcW w:w="1677" w:type="dxa"/>
            <w:tcBorders>
              <w:top w:val="nil"/>
              <w:left w:val="nil"/>
              <w:bottom w:val="single" w:sz="4" w:space="0" w:color="C0C0C0"/>
              <w:right w:val="single" w:sz="4" w:space="0" w:color="C0C0C0"/>
            </w:tcBorders>
            <w:shd w:val="clear" w:color="000000" w:fill="FFFFCC"/>
            <w:vAlign w:val="center"/>
            <w:hideMark/>
          </w:tcPr>
          <w:p w14:paraId="12F92BD6"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29 355,00</w:t>
            </w:r>
          </w:p>
        </w:tc>
        <w:tc>
          <w:tcPr>
            <w:tcW w:w="1410" w:type="dxa"/>
            <w:tcBorders>
              <w:top w:val="nil"/>
              <w:left w:val="nil"/>
              <w:bottom w:val="single" w:sz="4" w:space="0" w:color="C0C0C0"/>
              <w:right w:val="single" w:sz="4" w:space="0" w:color="C0C0C0"/>
            </w:tcBorders>
            <w:shd w:val="clear" w:color="000000" w:fill="FFFFCC"/>
            <w:vAlign w:val="center"/>
            <w:hideMark/>
          </w:tcPr>
          <w:p w14:paraId="7C13669D"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 </w:t>
            </w:r>
          </w:p>
        </w:tc>
        <w:tc>
          <w:tcPr>
            <w:tcW w:w="1718" w:type="dxa"/>
            <w:tcBorders>
              <w:top w:val="nil"/>
              <w:left w:val="nil"/>
              <w:bottom w:val="single" w:sz="4" w:space="0" w:color="C0C0C0"/>
              <w:right w:val="single" w:sz="4" w:space="0" w:color="C0C0C0"/>
            </w:tcBorders>
            <w:shd w:val="clear" w:color="000000" w:fill="FFFFCC"/>
            <w:vAlign w:val="center"/>
            <w:hideMark/>
          </w:tcPr>
          <w:p w14:paraId="0F5485E1"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30 235,65</w:t>
            </w:r>
          </w:p>
        </w:tc>
        <w:tc>
          <w:tcPr>
            <w:tcW w:w="1796" w:type="dxa"/>
            <w:tcBorders>
              <w:top w:val="nil"/>
              <w:left w:val="nil"/>
              <w:bottom w:val="single" w:sz="4" w:space="0" w:color="C0C0C0"/>
              <w:right w:val="single" w:sz="4" w:space="0" w:color="C0C0C0"/>
            </w:tcBorders>
            <w:shd w:val="clear" w:color="000000" w:fill="FFFFCC"/>
            <w:vAlign w:val="center"/>
            <w:hideMark/>
          </w:tcPr>
          <w:p w14:paraId="38A0D17F"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31 142,72</w:t>
            </w:r>
          </w:p>
        </w:tc>
        <w:tc>
          <w:tcPr>
            <w:tcW w:w="1718" w:type="dxa"/>
            <w:tcBorders>
              <w:top w:val="nil"/>
              <w:left w:val="nil"/>
              <w:bottom w:val="single" w:sz="4" w:space="0" w:color="C0C0C0"/>
              <w:right w:val="single" w:sz="4" w:space="0" w:color="C0C0C0"/>
            </w:tcBorders>
            <w:shd w:val="clear" w:color="000000" w:fill="FFFFCC"/>
            <w:vAlign w:val="center"/>
            <w:hideMark/>
          </w:tcPr>
          <w:p w14:paraId="0C91B6ED"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31 142,72</w:t>
            </w:r>
          </w:p>
        </w:tc>
        <w:tc>
          <w:tcPr>
            <w:tcW w:w="1698" w:type="dxa"/>
            <w:tcBorders>
              <w:top w:val="nil"/>
              <w:left w:val="nil"/>
              <w:bottom w:val="single" w:sz="4" w:space="0" w:color="C0C0C0"/>
              <w:right w:val="single" w:sz="4" w:space="0" w:color="C0C0C0"/>
            </w:tcBorders>
            <w:shd w:val="clear" w:color="000000" w:fill="FFFFCC"/>
            <w:vAlign w:val="center"/>
            <w:hideMark/>
          </w:tcPr>
          <w:p w14:paraId="4D236801"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30 951,03</w:t>
            </w:r>
          </w:p>
        </w:tc>
        <w:tc>
          <w:tcPr>
            <w:tcW w:w="1475" w:type="dxa"/>
            <w:tcBorders>
              <w:top w:val="nil"/>
              <w:left w:val="nil"/>
              <w:bottom w:val="single" w:sz="4" w:space="0" w:color="C0C0C0"/>
              <w:right w:val="single" w:sz="4" w:space="0" w:color="C0C0C0"/>
            </w:tcBorders>
            <w:shd w:val="clear" w:color="000000" w:fill="D7EAD3"/>
            <w:vAlign w:val="center"/>
            <w:hideMark/>
          </w:tcPr>
          <w:p w14:paraId="6259DA42"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30 951,03</w:t>
            </w:r>
          </w:p>
        </w:tc>
        <w:tc>
          <w:tcPr>
            <w:tcW w:w="1514" w:type="dxa"/>
            <w:tcBorders>
              <w:top w:val="nil"/>
              <w:left w:val="nil"/>
              <w:bottom w:val="single" w:sz="4" w:space="0" w:color="C0C0C0"/>
              <w:right w:val="single" w:sz="4" w:space="0" w:color="C0C0C0"/>
            </w:tcBorders>
            <w:shd w:val="clear" w:color="000000" w:fill="D7EAD3"/>
            <w:vAlign w:val="center"/>
            <w:hideMark/>
          </w:tcPr>
          <w:p w14:paraId="2C170565"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30 951,03</w:t>
            </w:r>
          </w:p>
        </w:tc>
        <w:tc>
          <w:tcPr>
            <w:tcW w:w="1915" w:type="dxa"/>
            <w:tcBorders>
              <w:top w:val="nil"/>
              <w:left w:val="nil"/>
              <w:bottom w:val="single" w:sz="4" w:space="0" w:color="C0C0C0"/>
              <w:right w:val="single" w:sz="4" w:space="0" w:color="C0C0C0"/>
            </w:tcBorders>
            <w:shd w:val="clear" w:color="000000" w:fill="FFFFCC"/>
            <w:vAlign w:val="center"/>
            <w:hideMark/>
          </w:tcPr>
          <w:p w14:paraId="0A36D15B" w14:textId="77777777" w:rsidR="0093216C" w:rsidRPr="0093216C" w:rsidRDefault="0093216C" w:rsidP="0093216C">
            <w:pPr>
              <w:rPr>
                <w:rFonts w:ascii="Tahoma" w:hAnsi="Tahoma" w:cs="Tahoma"/>
                <w:sz w:val="16"/>
                <w:szCs w:val="16"/>
                <w:lang w:eastAsia="ru-RU"/>
              </w:rPr>
            </w:pPr>
            <w:r w:rsidRPr="0093216C">
              <w:rPr>
                <w:rFonts w:ascii="Tahoma" w:hAnsi="Tahoma" w:cs="Tahoma"/>
                <w:sz w:val="16"/>
                <w:szCs w:val="16"/>
                <w:lang w:eastAsia="ru-RU"/>
              </w:rPr>
              <w:t> </w:t>
            </w:r>
          </w:p>
        </w:tc>
      </w:tr>
      <w:tr w:rsidR="0093216C" w:rsidRPr="0093216C" w14:paraId="75062207" w14:textId="77777777" w:rsidTr="0093216C">
        <w:trPr>
          <w:trHeight w:val="300"/>
          <w:jc w:val="center"/>
        </w:trPr>
        <w:tc>
          <w:tcPr>
            <w:tcW w:w="202" w:type="dxa"/>
            <w:tcBorders>
              <w:top w:val="nil"/>
              <w:left w:val="nil"/>
              <w:bottom w:val="nil"/>
              <w:right w:val="single" w:sz="4" w:space="0" w:color="C0C0C0"/>
            </w:tcBorders>
            <w:shd w:val="clear" w:color="auto" w:fill="auto"/>
            <w:vAlign w:val="center"/>
            <w:hideMark/>
          </w:tcPr>
          <w:p w14:paraId="49186D14" w14:textId="77777777" w:rsidR="0093216C" w:rsidRPr="0093216C" w:rsidRDefault="0093216C" w:rsidP="0093216C">
            <w:pPr>
              <w:jc w:val="center"/>
              <w:rPr>
                <w:rFonts w:ascii="Wingdings 2" w:hAnsi="Wingdings 2" w:cs="Tahoma"/>
                <w:color w:val="5A5A5A"/>
                <w:sz w:val="16"/>
                <w:szCs w:val="16"/>
                <w:lang w:eastAsia="ru-RU"/>
              </w:rPr>
            </w:pPr>
            <w:r w:rsidRPr="0093216C">
              <w:rPr>
                <w:rFonts w:ascii="Wingdings 2" w:hAnsi="Wingdings 2" w:cs="Tahoma"/>
                <w:color w:val="5A5A5A"/>
                <w:sz w:val="16"/>
                <w:szCs w:val="16"/>
                <w:lang w:eastAsia="ru-RU"/>
              </w:rPr>
              <w:t></w:t>
            </w:r>
          </w:p>
        </w:tc>
        <w:tc>
          <w:tcPr>
            <w:tcW w:w="877" w:type="dxa"/>
            <w:tcBorders>
              <w:top w:val="nil"/>
              <w:left w:val="nil"/>
              <w:bottom w:val="single" w:sz="4" w:space="0" w:color="C0C0C0"/>
              <w:right w:val="single" w:sz="4" w:space="0" w:color="C0C0C0"/>
            </w:tcBorders>
            <w:shd w:val="clear" w:color="auto" w:fill="auto"/>
            <w:vAlign w:val="center"/>
            <w:hideMark/>
          </w:tcPr>
          <w:p w14:paraId="491D7999"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3.1.3</w:t>
            </w:r>
          </w:p>
        </w:tc>
        <w:tc>
          <w:tcPr>
            <w:tcW w:w="5561" w:type="dxa"/>
            <w:tcBorders>
              <w:top w:val="single" w:sz="4" w:space="0" w:color="auto"/>
              <w:left w:val="single" w:sz="4" w:space="0" w:color="auto"/>
              <w:bottom w:val="single" w:sz="4" w:space="0" w:color="auto"/>
              <w:right w:val="single" w:sz="4" w:space="0" w:color="auto"/>
            </w:tcBorders>
            <w:shd w:val="clear" w:color="000000" w:fill="E3FAFD"/>
            <w:vAlign w:val="center"/>
            <w:hideMark/>
          </w:tcPr>
          <w:p w14:paraId="0ACEBA8D" w14:textId="77777777" w:rsidR="0093216C" w:rsidRPr="0093216C" w:rsidRDefault="0093216C" w:rsidP="0093216C">
            <w:pPr>
              <w:ind w:firstLineChars="200" w:firstLine="320"/>
              <w:rPr>
                <w:rFonts w:ascii="Tahoma" w:hAnsi="Tahoma" w:cs="Tahoma"/>
                <w:sz w:val="16"/>
                <w:szCs w:val="16"/>
                <w:lang w:eastAsia="ru-RU"/>
              </w:rPr>
            </w:pPr>
            <w:r w:rsidRPr="0093216C">
              <w:rPr>
                <w:rFonts w:ascii="Tahoma" w:hAnsi="Tahoma" w:cs="Tahoma"/>
                <w:sz w:val="16"/>
                <w:szCs w:val="16"/>
                <w:lang w:eastAsia="ru-RU"/>
              </w:rPr>
              <w:t>хим реактивы., хим посуда</w:t>
            </w:r>
          </w:p>
        </w:tc>
        <w:tc>
          <w:tcPr>
            <w:tcW w:w="1059" w:type="dxa"/>
            <w:tcBorders>
              <w:top w:val="nil"/>
              <w:left w:val="single" w:sz="4" w:space="0" w:color="C0C0C0"/>
              <w:bottom w:val="single" w:sz="4" w:space="0" w:color="C0C0C0"/>
              <w:right w:val="single" w:sz="4" w:space="0" w:color="C0C0C0"/>
            </w:tcBorders>
            <w:shd w:val="clear" w:color="auto" w:fill="auto"/>
            <w:vAlign w:val="center"/>
            <w:hideMark/>
          </w:tcPr>
          <w:p w14:paraId="37D77024"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тыс руб</w:t>
            </w:r>
          </w:p>
        </w:tc>
        <w:tc>
          <w:tcPr>
            <w:tcW w:w="1677" w:type="dxa"/>
            <w:tcBorders>
              <w:top w:val="nil"/>
              <w:left w:val="nil"/>
              <w:bottom w:val="single" w:sz="4" w:space="0" w:color="C0C0C0"/>
              <w:right w:val="single" w:sz="4" w:space="0" w:color="C0C0C0"/>
            </w:tcBorders>
            <w:shd w:val="clear" w:color="000000" w:fill="D7EAD3"/>
            <w:vAlign w:val="center"/>
            <w:hideMark/>
          </w:tcPr>
          <w:p w14:paraId="5EF5E267"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9,03</w:t>
            </w:r>
          </w:p>
        </w:tc>
        <w:tc>
          <w:tcPr>
            <w:tcW w:w="1410" w:type="dxa"/>
            <w:tcBorders>
              <w:top w:val="nil"/>
              <w:left w:val="nil"/>
              <w:bottom w:val="single" w:sz="4" w:space="0" w:color="C0C0C0"/>
              <w:right w:val="single" w:sz="4" w:space="0" w:color="C0C0C0"/>
            </w:tcBorders>
            <w:shd w:val="clear" w:color="000000" w:fill="D7EAD3"/>
            <w:vAlign w:val="center"/>
            <w:hideMark/>
          </w:tcPr>
          <w:p w14:paraId="19FB74A5"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3,29</w:t>
            </w:r>
          </w:p>
        </w:tc>
        <w:tc>
          <w:tcPr>
            <w:tcW w:w="1718" w:type="dxa"/>
            <w:tcBorders>
              <w:top w:val="nil"/>
              <w:left w:val="nil"/>
              <w:bottom w:val="single" w:sz="4" w:space="0" w:color="C0C0C0"/>
              <w:right w:val="single" w:sz="4" w:space="0" w:color="C0C0C0"/>
            </w:tcBorders>
            <w:shd w:val="clear" w:color="000000" w:fill="D7EAD3"/>
            <w:vAlign w:val="center"/>
            <w:hideMark/>
          </w:tcPr>
          <w:p w14:paraId="5EB68EA5"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9,30</w:t>
            </w:r>
          </w:p>
        </w:tc>
        <w:tc>
          <w:tcPr>
            <w:tcW w:w="1796" w:type="dxa"/>
            <w:tcBorders>
              <w:top w:val="nil"/>
              <w:left w:val="nil"/>
              <w:bottom w:val="single" w:sz="4" w:space="0" w:color="C0C0C0"/>
              <w:right w:val="single" w:sz="4" w:space="0" w:color="C0C0C0"/>
            </w:tcBorders>
            <w:shd w:val="clear" w:color="000000" w:fill="D7EAD3"/>
            <w:vAlign w:val="center"/>
            <w:hideMark/>
          </w:tcPr>
          <w:p w14:paraId="1C8B2C55"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9,58</w:t>
            </w:r>
          </w:p>
        </w:tc>
        <w:tc>
          <w:tcPr>
            <w:tcW w:w="1718" w:type="dxa"/>
            <w:tcBorders>
              <w:top w:val="nil"/>
              <w:left w:val="nil"/>
              <w:bottom w:val="single" w:sz="4" w:space="0" w:color="C0C0C0"/>
              <w:right w:val="single" w:sz="4" w:space="0" w:color="C0C0C0"/>
            </w:tcBorders>
            <w:shd w:val="clear" w:color="000000" w:fill="D7EAD3"/>
            <w:vAlign w:val="center"/>
            <w:hideMark/>
          </w:tcPr>
          <w:p w14:paraId="22306AEF"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0,00</w:t>
            </w:r>
          </w:p>
        </w:tc>
        <w:tc>
          <w:tcPr>
            <w:tcW w:w="1698" w:type="dxa"/>
            <w:tcBorders>
              <w:top w:val="nil"/>
              <w:left w:val="nil"/>
              <w:bottom w:val="single" w:sz="4" w:space="0" w:color="C0C0C0"/>
              <w:right w:val="single" w:sz="4" w:space="0" w:color="C0C0C0"/>
            </w:tcBorders>
            <w:shd w:val="clear" w:color="000000" w:fill="D7EAD3"/>
            <w:vAlign w:val="center"/>
            <w:hideMark/>
          </w:tcPr>
          <w:p w14:paraId="36831330"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0,00</w:t>
            </w:r>
          </w:p>
        </w:tc>
        <w:tc>
          <w:tcPr>
            <w:tcW w:w="1475" w:type="dxa"/>
            <w:tcBorders>
              <w:top w:val="nil"/>
              <w:left w:val="nil"/>
              <w:bottom w:val="single" w:sz="4" w:space="0" w:color="C0C0C0"/>
              <w:right w:val="single" w:sz="4" w:space="0" w:color="C0C0C0"/>
            </w:tcBorders>
            <w:shd w:val="clear" w:color="000000" w:fill="D7EAD3"/>
            <w:vAlign w:val="center"/>
            <w:hideMark/>
          </w:tcPr>
          <w:p w14:paraId="5D83F366"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0,00</w:t>
            </w:r>
          </w:p>
        </w:tc>
        <w:tc>
          <w:tcPr>
            <w:tcW w:w="1514" w:type="dxa"/>
            <w:tcBorders>
              <w:top w:val="nil"/>
              <w:left w:val="nil"/>
              <w:bottom w:val="single" w:sz="4" w:space="0" w:color="C0C0C0"/>
              <w:right w:val="single" w:sz="4" w:space="0" w:color="C0C0C0"/>
            </w:tcBorders>
            <w:shd w:val="clear" w:color="000000" w:fill="D7EAD3"/>
            <w:vAlign w:val="center"/>
            <w:hideMark/>
          </w:tcPr>
          <w:p w14:paraId="2A1D7D87"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0,00</w:t>
            </w:r>
          </w:p>
        </w:tc>
        <w:tc>
          <w:tcPr>
            <w:tcW w:w="1915" w:type="dxa"/>
            <w:tcBorders>
              <w:top w:val="nil"/>
              <w:left w:val="nil"/>
              <w:bottom w:val="single" w:sz="4" w:space="0" w:color="C0C0C0"/>
              <w:right w:val="single" w:sz="4" w:space="0" w:color="C0C0C0"/>
            </w:tcBorders>
            <w:shd w:val="clear" w:color="000000" w:fill="FFFFCC"/>
            <w:vAlign w:val="center"/>
            <w:hideMark/>
          </w:tcPr>
          <w:p w14:paraId="486565FB" w14:textId="77777777" w:rsidR="0093216C" w:rsidRPr="0093216C" w:rsidRDefault="0093216C" w:rsidP="0093216C">
            <w:pPr>
              <w:rPr>
                <w:rFonts w:ascii="Tahoma" w:hAnsi="Tahoma" w:cs="Tahoma"/>
                <w:sz w:val="16"/>
                <w:szCs w:val="16"/>
                <w:lang w:eastAsia="ru-RU"/>
              </w:rPr>
            </w:pPr>
            <w:r w:rsidRPr="0093216C">
              <w:rPr>
                <w:rFonts w:ascii="Tahoma" w:hAnsi="Tahoma" w:cs="Tahoma"/>
                <w:sz w:val="16"/>
                <w:szCs w:val="16"/>
                <w:lang w:eastAsia="ru-RU"/>
              </w:rPr>
              <w:t> </w:t>
            </w:r>
          </w:p>
        </w:tc>
      </w:tr>
      <w:tr w:rsidR="0093216C" w:rsidRPr="0093216C" w14:paraId="3298BC7C" w14:textId="77777777" w:rsidTr="0093216C">
        <w:trPr>
          <w:trHeight w:val="450"/>
          <w:jc w:val="center"/>
        </w:trPr>
        <w:tc>
          <w:tcPr>
            <w:tcW w:w="202" w:type="dxa"/>
            <w:tcBorders>
              <w:top w:val="nil"/>
              <w:left w:val="nil"/>
              <w:bottom w:val="nil"/>
              <w:right w:val="nil"/>
            </w:tcBorders>
            <w:shd w:val="clear" w:color="auto" w:fill="auto"/>
            <w:noWrap/>
            <w:vAlign w:val="bottom"/>
            <w:hideMark/>
          </w:tcPr>
          <w:p w14:paraId="07544A34" w14:textId="77777777" w:rsidR="0093216C" w:rsidRPr="0093216C" w:rsidRDefault="0093216C" w:rsidP="0093216C">
            <w:pPr>
              <w:rPr>
                <w:rFonts w:ascii="Tahoma" w:hAnsi="Tahoma" w:cs="Tahoma"/>
                <w:sz w:val="16"/>
                <w:szCs w:val="16"/>
                <w:lang w:eastAsia="ru-RU"/>
              </w:rPr>
            </w:pPr>
          </w:p>
        </w:tc>
        <w:tc>
          <w:tcPr>
            <w:tcW w:w="877" w:type="dxa"/>
            <w:tcBorders>
              <w:top w:val="nil"/>
              <w:left w:val="single" w:sz="4" w:space="0" w:color="C0C0C0"/>
              <w:bottom w:val="single" w:sz="4" w:space="0" w:color="C0C0C0"/>
              <w:right w:val="single" w:sz="4" w:space="0" w:color="C0C0C0"/>
            </w:tcBorders>
            <w:shd w:val="clear" w:color="auto" w:fill="auto"/>
            <w:vAlign w:val="center"/>
            <w:hideMark/>
          </w:tcPr>
          <w:p w14:paraId="47AF507B" w14:textId="77777777" w:rsidR="0093216C" w:rsidRPr="0093216C" w:rsidRDefault="0093216C" w:rsidP="0093216C">
            <w:pPr>
              <w:jc w:val="center"/>
              <w:rPr>
                <w:rFonts w:ascii="Tahoma" w:hAnsi="Tahoma" w:cs="Tahoma"/>
                <w:b/>
                <w:bCs/>
                <w:sz w:val="16"/>
                <w:szCs w:val="16"/>
                <w:lang w:eastAsia="ru-RU"/>
              </w:rPr>
            </w:pPr>
            <w:r w:rsidRPr="0093216C">
              <w:rPr>
                <w:rFonts w:ascii="Tahoma" w:hAnsi="Tahoma" w:cs="Tahoma"/>
                <w:b/>
                <w:bCs/>
                <w:sz w:val="16"/>
                <w:szCs w:val="16"/>
                <w:lang w:eastAsia="ru-RU"/>
              </w:rPr>
              <w:t>3.3</w:t>
            </w:r>
          </w:p>
        </w:tc>
        <w:tc>
          <w:tcPr>
            <w:tcW w:w="5561" w:type="dxa"/>
            <w:tcBorders>
              <w:top w:val="nil"/>
              <w:left w:val="nil"/>
              <w:bottom w:val="single" w:sz="4" w:space="0" w:color="C0C0C0"/>
              <w:right w:val="single" w:sz="4" w:space="0" w:color="C0C0C0"/>
            </w:tcBorders>
            <w:shd w:val="clear" w:color="auto" w:fill="auto"/>
            <w:vAlign w:val="center"/>
            <w:hideMark/>
          </w:tcPr>
          <w:p w14:paraId="2BAF633D" w14:textId="77777777" w:rsidR="0093216C" w:rsidRPr="0093216C" w:rsidRDefault="0093216C" w:rsidP="0093216C">
            <w:pPr>
              <w:ind w:firstLineChars="100" w:firstLine="161"/>
              <w:rPr>
                <w:rFonts w:ascii="Tahoma" w:hAnsi="Tahoma" w:cs="Tahoma"/>
                <w:b/>
                <w:bCs/>
                <w:sz w:val="16"/>
                <w:szCs w:val="16"/>
                <w:lang w:eastAsia="ru-RU"/>
              </w:rPr>
            </w:pPr>
            <w:r w:rsidRPr="0093216C">
              <w:rPr>
                <w:rFonts w:ascii="Tahoma" w:hAnsi="Tahoma" w:cs="Tahoma"/>
                <w:b/>
                <w:bCs/>
                <w:sz w:val="16"/>
                <w:szCs w:val="16"/>
                <w:lang w:eastAsia="ru-RU"/>
              </w:rPr>
              <w:t>Затраты на покупную электрическую энергию, по уровням напряжения:</w:t>
            </w:r>
          </w:p>
        </w:tc>
        <w:tc>
          <w:tcPr>
            <w:tcW w:w="1059" w:type="dxa"/>
            <w:tcBorders>
              <w:top w:val="nil"/>
              <w:left w:val="nil"/>
              <w:bottom w:val="single" w:sz="4" w:space="0" w:color="C0C0C0"/>
              <w:right w:val="single" w:sz="4" w:space="0" w:color="C0C0C0"/>
            </w:tcBorders>
            <w:shd w:val="clear" w:color="auto" w:fill="auto"/>
            <w:vAlign w:val="center"/>
            <w:hideMark/>
          </w:tcPr>
          <w:p w14:paraId="027EEBDD" w14:textId="77777777" w:rsidR="0093216C" w:rsidRPr="0093216C" w:rsidRDefault="0093216C" w:rsidP="0093216C">
            <w:pPr>
              <w:jc w:val="center"/>
              <w:rPr>
                <w:rFonts w:ascii="Tahoma" w:hAnsi="Tahoma" w:cs="Tahoma"/>
                <w:b/>
                <w:bCs/>
                <w:sz w:val="16"/>
                <w:szCs w:val="16"/>
                <w:lang w:eastAsia="ru-RU"/>
              </w:rPr>
            </w:pPr>
            <w:r w:rsidRPr="0093216C">
              <w:rPr>
                <w:rFonts w:ascii="Tahoma" w:hAnsi="Tahoma" w:cs="Tahoma"/>
                <w:b/>
                <w:bCs/>
                <w:sz w:val="16"/>
                <w:szCs w:val="16"/>
                <w:lang w:eastAsia="ru-RU"/>
              </w:rPr>
              <w:t>тыс руб</w:t>
            </w:r>
          </w:p>
        </w:tc>
        <w:tc>
          <w:tcPr>
            <w:tcW w:w="1677" w:type="dxa"/>
            <w:tcBorders>
              <w:top w:val="nil"/>
              <w:left w:val="nil"/>
              <w:bottom w:val="single" w:sz="4" w:space="0" w:color="C0C0C0"/>
              <w:right w:val="single" w:sz="4" w:space="0" w:color="C0C0C0"/>
            </w:tcBorders>
            <w:shd w:val="clear" w:color="000000" w:fill="D7EAD3"/>
            <w:vAlign w:val="center"/>
            <w:hideMark/>
          </w:tcPr>
          <w:p w14:paraId="5A2B2273" w14:textId="77777777" w:rsidR="0093216C" w:rsidRPr="0093216C" w:rsidRDefault="0093216C" w:rsidP="0093216C">
            <w:pPr>
              <w:jc w:val="center"/>
              <w:rPr>
                <w:rFonts w:ascii="Tahoma" w:hAnsi="Tahoma" w:cs="Tahoma"/>
                <w:b/>
                <w:bCs/>
                <w:sz w:val="16"/>
                <w:szCs w:val="16"/>
                <w:lang w:eastAsia="ru-RU"/>
              </w:rPr>
            </w:pPr>
            <w:r w:rsidRPr="0093216C">
              <w:rPr>
                <w:rFonts w:ascii="Tahoma" w:hAnsi="Tahoma" w:cs="Tahoma"/>
                <w:b/>
                <w:bCs/>
                <w:sz w:val="16"/>
                <w:szCs w:val="16"/>
                <w:lang w:eastAsia="ru-RU"/>
              </w:rPr>
              <w:t>17 845,80</w:t>
            </w:r>
          </w:p>
        </w:tc>
        <w:tc>
          <w:tcPr>
            <w:tcW w:w="1410" w:type="dxa"/>
            <w:tcBorders>
              <w:top w:val="nil"/>
              <w:left w:val="nil"/>
              <w:bottom w:val="single" w:sz="4" w:space="0" w:color="C0C0C0"/>
              <w:right w:val="single" w:sz="4" w:space="0" w:color="C0C0C0"/>
            </w:tcBorders>
            <w:shd w:val="clear" w:color="000000" w:fill="D7EAD3"/>
            <w:vAlign w:val="center"/>
            <w:hideMark/>
          </w:tcPr>
          <w:p w14:paraId="43D57337" w14:textId="77777777" w:rsidR="0093216C" w:rsidRPr="0093216C" w:rsidRDefault="0093216C" w:rsidP="0093216C">
            <w:pPr>
              <w:jc w:val="center"/>
              <w:rPr>
                <w:rFonts w:ascii="Tahoma" w:hAnsi="Tahoma" w:cs="Tahoma"/>
                <w:b/>
                <w:bCs/>
                <w:sz w:val="16"/>
                <w:szCs w:val="16"/>
                <w:lang w:eastAsia="ru-RU"/>
              </w:rPr>
            </w:pPr>
            <w:r w:rsidRPr="0093216C">
              <w:rPr>
                <w:rFonts w:ascii="Tahoma" w:hAnsi="Tahoma" w:cs="Tahoma"/>
                <w:b/>
                <w:bCs/>
                <w:sz w:val="16"/>
                <w:szCs w:val="16"/>
                <w:lang w:eastAsia="ru-RU"/>
              </w:rPr>
              <w:t>23 511,77</w:t>
            </w:r>
          </w:p>
        </w:tc>
        <w:tc>
          <w:tcPr>
            <w:tcW w:w="1718" w:type="dxa"/>
            <w:tcBorders>
              <w:top w:val="nil"/>
              <w:left w:val="nil"/>
              <w:bottom w:val="single" w:sz="4" w:space="0" w:color="C0C0C0"/>
              <w:right w:val="single" w:sz="4" w:space="0" w:color="C0C0C0"/>
            </w:tcBorders>
            <w:shd w:val="clear" w:color="000000" w:fill="D7EAD3"/>
            <w:vAlign w:val="center"/>
            <w:hideMark/>
          </w:tcPr>
          <w:p w14:paraId="6EB1E2DD" w14:textId="77777777" w:rsidR="0093216C" w:rsidRPr="0093216C" w:rsidRDefault="0093216C" w:rsidP="0093216C">
            <w:pPr>
              <w:jc w:val="center"/>
              <w:rPr>
                <w:rFonts w:ascii="Tahoma" w:hAnsi="Tahoma" w:cs="Tahoma"/>
                <w:b/>
                <w:bCs/>
                <w:sz w:val="16"/>
                <w:szCs w:val="16"/>
                <w:lang w:eastAsia="ru-RU"/>
              </w:rPr>
            </w:pPr>
            <w:r w:rsidRPr="0093216C">
              <w:rPr>
                <w:rFonts w:ascii="Tahoma" w:hAnsi="Tahoma" w:cs="Tahoma"/>
                <w:b/>
                <w:bCs/>
                <w:sz w:val="16"/>
                <w:szCs w:val="16"/>
                <w:lang w:eastAsia="ru-RU"/>
              </w:rPr>
              <w:t>18 918,16</w:t>
            </w:r>
          </w:p>
        </w:tc>
        <w:tc>
          <w:tcPr>
            <w:tcW w:w="1796" w:type="dxa"/>
            <w:tcBorders>
              <w:top w:val="nil"/>
              <w:left w:val="nil"/>
              <w:bottom w:val="single" w:sz="4" w:space="0" w:color="C0C0C0"/>
              <w:right w:val="single" w:sz="4" w:space="0" w:color="C0C0C0"/>
            </w:tcBorders>
            <w:shd w:val="clear" w:color="000000" w:fill="D7EAD3"/>
            <w:vAlign w:val="center"/>
            <w:hideMark/>
          </w:tcPr>
          <w:p w14:paraId="395928FA" w14:textId="77777777" w:rsidR="0093216C" w:rsidRPr="0093216C" w:rsidRDefault="0093216C" w:rsidP="0093216C">
            <w:pPr>
              <w:jc w:val="center"/>
              <w:rPr>
                <w:rFonts w:ascii="Tahoma" w:hAnsi="Tahoma" w:cs="Tahoma"/>
                <w:b/>
                <w:bCs/>
                <w:sz w:val="16"/>
                <w:szCs w:val="16"/>
                <w:lang w:eastAsia="ru-RU"/>
              </w:rPr>
            </w:pPr>
            <w:r w:rsidRPr="0093216C">
              <w:rPr>
                <w:rFonts w:ascii="Tahoma" w:hAnsi="Tahoma" w:cs="Tahoma"/>
                <w:b/>
                <w:bCs/>
                <w:sz w:val="16"/>
                <w:szCs w:val="16"/>
                <w:lang w:eastAsia="ru-RU"/>
              </w:rPr>
              <w:t>19 281,02</w:t>
            </w:r>
          </w:p>
        </w:tc>
        <w:tc>
          <w:tcPr>
            <w:tcW w:w="1718" w:type="dxa"/>
            <w:tcBorders>
              <w:top w:val="nil"/>
              <w:left w:val="nil"/>
              <w:bottom w:val="single" w:sz="4" w:space="0" w:color="C0C0C0"/>
              <w:right w:val="single" w:sz="4" w:space="0" w:color="C0C0C0"/>
            </w:tcBorders>
            <w:shd w:val="clear" w:color="000000" w:fill="D7EAD3"/>
            <w:vAlign w:val="center"/>
            <w:hideMark/>
          </w:tcPr>
          <w:p w14:paraId="2C85DFDB" w14:textId="77777777" w:rsidR="0093216C" w:rsidRPr="0093216C" w:rsidRDefault="0093216C" w:rsidP="0093216C">
            <w:pPr>
              <w:jc w:val="center"/>
              <w:rPr>
                <w:rFonts w:ascii="Tahoma" w:hAnsi="Tahoma" w:cs="Tahoma"/>
                <w:b/>
                <w:bCs/>
                <w:sz w:val="16"/>
                <w:szCs w:val="16"/>
                <w:lang w:eastAsia="ru-RU"/>
              </w:rPr>
            </w:pPr>
            <w:r w:rsidRPr="0093216C">
              <w:rPr>
                <w:rFonts w:ascii="Tahoma" w:hAnsi="Tahoma" w:cs="Tahoma"/>
                <w:b/>
                <w:bCs/>
                <w:sz w:val="16"/>
                <w:szCs w:val="16"/>
                <w:lang w:eastAsia="ru-RU"/>
              </w:rPr>
              <w:t>20 872,46</w:t>
            </w:r>
          </w:p>
        </w:tc>
        <w:tc>
          <w:tcPr>
            <w:tcW w:w="1698" w:type="dxa"/>
            <w:tcBorders>
              <w:top w:val="nil"/>
              <w:left w:val="nil"/>
              <w:bottom w:val="single" w:sz="4" w:space="0" w:color="C0C0C0"/>
              <w:right w:val="single" w:sz="4" w:space="0" w:color="C0C0C0"/>
            </w:tcBorders>
            <w:shd w:val="clear" w:color="000000" w:fill="D7EAD3"/>
            <w:vAlign w:val="center"/>
            <w:hideMark/>
          </w:tcPr>
          <w:p w14:paraId="26E990A7" w14:textId="77777777" w:rsidR="0093216C" w:rsidRPr="0093216C" w:rsidRDefault="0093216C" w:rsidP="0093216C">
            <w:pPr>
              <w:jc w:val="center"/>
              <w:rPr>
                <w:rFonts w:ascii="Tahoma" w:hAnsi="Tahoma" w:cs="Tahoma"/>
                <w:b/>
                <w:bCs/>
                <w:sz w:val="16"/>
                <w:szCs w:val="16"/>
                <w:lang w:eastAsia="ru-RU"/>
              </w:rPr>
            </w:pPr>
            <w:r w:rsidRPr="0093216C">
              <w:rPr>
                <w:rFonts w:ascii="Tahoma" w:hAnsi="Tahoma" w:cs="Tahoma"/>
                <w:b/>
                <w:bCs/>
                <w:sz w:val="16"/>
                <w:szCs w:val="16"/>
                <w:lang w:eastAsia="ru-RU"/>
              </w:rPr>
              <w:t>18 260,84</w:t>
            </w:r>
          </w:p>
        </w:tc>
        <w:tc>
          <w:tcPr>
            <w:tcW w:w="1475" w:type="dxa"/>
            <w:tcBorders>
              <w:top w:val="nil"/>
              <w:left w:val="nil"/>
              <w:bottom w:val="single" w:sz="4" w:space="0" w:color="C0C0C0"/>
              <w:right w:val="single" w:sz="4" w:space="0" w:color="C0C0C0"/>
            </w:tcBorders>
            <w:shd w:val="clear" w:color="000000" w:fill="D7EAD3"/>
            <w:vAlign w:val="center"/>
            <w:hideMark/>
          </w:tcPr>
          <w:p w14:paraId="695F2411" w14:textId="77777777" w:rsidR="0093216C" w:rsidRPr="0093216C" w:rsidRDefault="0093216C" w:rsidP="0093216C">
            <w:pPr>
              <w:jc w:val="center"/>
              <w:rPr>
                <w:rFonts w:ascii="Tahoma" w:hAnsi="Tahoma" w:cs="Tahoma"/>
                <w:b/>
                <w:bCs/>
                <w:sz w:val="16"/>
                <w:szCs w:val="16"/>
                <w:lang w:eastAsia="ru-RU"/>
              </w:rPr>
            </w:pPr>
            <w:r w:rsidRPr="0093216C">
              <w:rPr>
                <w:rFonts w:ascii="Tahoma" w:hAnsi="Tahoma" w:cs="Tahoma"/>
                <w:b/>
                <w:bCs/>
                <w:sz w:val="16"/>
                <w:szCs w:val="16"/>
                <w:lang w:eastAsia="ru-RU"/>
              </w:rPr>
              <w:t>9 130,42</w:t>
            </w:r>
          </w:p>
        </w:tc>
        <w:tc>
          <w:tcPr>
            <w:tcW w:w="1514" w:type="dxa"/>
            <w:tcBorders>
              <w:top w:val="nil"/>
              <w:left w:val="nil"/>
              <w:bottom w:val="single" w:sz="4" w:space="0" w:color="C0C0C0"/>
              <w:right w:val="single" w:sz="4" w:space="0" w:color="C0C0C0"/>
            </w:tcBorders>
            <w:shd w:val="clear" w:color="000000" w:fill="D7EAD3"/>
            <w:vAlign w:val="center"/>
            <w:hideMark/>
          </w:tcPr>
          <w:p w14:paraId="01F7925F" w14:textId="77777777" w:rsidR="0093216C" w:rsidRPr="0093216C" w:rsidRDefault="0093216C" w:rsidP="0093216C">
            <w:pPr>
              <w:jc w:val="center"/>
              <w:rPr>
                <w:rFonts w:ascii="Tahoma" w:hAnsi="Tahoma" w:cs="Tahoma"/>
                <w:b/>
                <w:bCs/>
                <w:sz w:val="16"/>
                <w:szCs w:val="16"/>
                <w:lang w:eastAsia="ru-RU"/>
              </w:rPr>
            </w:pPr>
            <w:r w:rsidRPr="0093216C">
              <w:rPr>
                <w:rFonts w:ascii="Tahoma" w:hAnsi="Tahoma" w:cs="Tahoma"/>
                <w:b/>
                <w:bCs/>
                <w:sz w:val="16"/>
                <w:szCs w:val="16"/>
                <w:lang w:eastAsia="ru-RU"/>
              </w:rPr>
              <w:t>9 130,42</w:t>
            </w:r>
          </w:p>
        </w:tc>
        <w:tc>
          <w:tcPr>
            <w:tcW w:w="1915" w:type="dxa"/>
            <w:tcBorders>
              <w:top w:val="nil"/>
              <w:left w:val="nil"/>
              <w:bottom w:val="single" w:sz="4" w:space="0" w:color="C0C0C0"/>
              <w:right w:val="single" w:sz="4" w:space="0" w:color="C0C0C0"/>
            </w:tcBorders>
            <w:shd w:val="clear" w:color="000000" w:fill="FFFFCC"/>
            <w:vAlign w:val="center"/>
            <w:hideMark/>
          </w:tcPr>
          <w:p w14:paraId="11B6F319" w14:textId="77777777" w:rsidR="0093216C" w:rsidRPr="0093216C" w:rsidRDefault="0093216C" w:rsidP="0093216C">
            <w:pPr>
              <w:rPr>
                <w:rFonts w:ascii="Tahoma" w:hAnsi="Tahoma" w:cs="Tahoma"/>
                <w:b/>
                <w:bCs/>
                <w:sz w:val="16"/>
                <w:szCs w:val="16"/>
                <w:lang w:eastAsia="ru-RU"/>
              </w:rPr>
            </w:pPr>
            <w:r w:rsidRPr="0093216C">
              <w:rPr>
                <w:rFonts w:ascii="Tahoma" w:hAnsi="Tahoma" w:cs="Tahoma"/>
                <w:b/>
                <w:bCs/>
                <w:sz w:val="16"/>
                <w:szCs w:val="16"/>
                <w:lang w:eastAsia="ru-RU"/>
              </w:rPr>
              <w:t> </w:t>
            </w:r>
          </w:p>
        </w:tc>
      </w:tr>
      <w:tr w:rsidR="0093216C" w:rsidRPr="0093216C" w14:paraId="274DA949" w14:textId="77777777" w:rsidTr="0093216C">
        <w:trPr>
          <w:trHeight w:val="300"/>
          <w:jc w:val="center"/>
        </w:trPr>
        <w:tc>
          <w:tcPr>
            <w:tcW w:w="202" w:type="dxa"/>
            <w:tcBorders>
              <w:top w:val="nil"/>
              <w:left w:val="nil"/>
              <w:bottom w:val="nil"/>
              <w:right w:val="nil"/>
            </w:tcBorders>
            <w:shd w:val="clear" w:color="auto" w:fill="auto"/>
            <w:noWrap/>
            <w:vAlign w:val="bottom"/>
            <w:hideMark/>
          </w:tcPr>
          <w:p w14:paraId="2883A695" w14:textId="77777777" w:rsidR="0093216C" w:rsidRPr="0093216C" w:rsidRDefault="0093216C" w:rsidP="0093216C">
            <w:pPr>
              <w:rPr>
                <w:rFonts w:ascii="Tahoma" w:hAnsi="Tahoma" w:cs="Tahoma"/>
                <w:b/>
                <w:bCs/>
                <w:sz w:val="16"/>
                <w:szCs w:val="16"/>
                <w:lang w:eastAsia="ru-RU"/>
              </w:rPr>
            </w:pPr>
          </w:p>
        </w:tc>
        <w:tc>
          <w:tcPr>
            <w:tcW w:w="877" w:type="dxa"/>
            <w:tcBorders>
              <w:top w:val="nil"/>
              <w:left w:val="single" w:sz="4" w:space="0" w:color="C0C0C0"/>
              <w:bottom w:val="single" w:sz="4" w:space="0" w:color="C0C0C0"/>
              <w:right w:val="single" w:sz="4" w:space="0" w:color="C0C0C0"/>
            </w:tcBorders>
            <w:shd w:val="clear" w:color="auto" w:fill="auto"/>
            <w:vAlign w:val="center"/>
            <w:hideMark/>
          </w:tcPr>
          <w:p w14:paraId="5D9A6B2F"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3.3.0.1</w:t>
            </w:r>
          </w:p>
        </w:tc>
        <w:tc>
          <w:tcPr>
            <w:tcW w:w="5561" w:type="dxa"/>
            <w:tcBorders>
              <w:top w:val="nil"/>
              <w:left w:val="nil"/>
              <w:bottom w:val="single" w:sz="4" w:space="0" w:color="C0C0C0"/>
              <w:right w:val="single" w:sz="4" w:space="0" w:color="C0C0C0"/>
            </w:tcBorders>
            <w:shd w:val="clear" w:color="auto" w:fill="auto"/>
            <w:vAlign w:val="center"/>
            <w:hideMark/>
          </w:tcPr>
          <w:p w14:paraId="080EC7BD" w14:textId="77777777" w:rsidR="0093216C" w:rsidRPr="0093216C" w:rsidRDefault="0093216C" w:rsidP="0093216C">
            <w:pPr>
              <w:ind w:firstLineChars="300" w:firstLine="480"/>
              <w:rPr>
                <w:rFonts w:ascii="Tahoma" w:hAnsi="Tahoma" w:cs="Tahoma"/>
                <w:sz w:val="16"/>
                <w:szCs w:val="16"/>
                <w:lang w:eastAsia="ru-RU"/>
              </w:rPr>
            </w:pPr>
            <w:r w:rsidRPr="0093216C">
              <w:rPr>
                <w:rFonts w:ascii="Tahoma" w:hAnsi="Tahoma" w:cs="Tahoma"/>
                <w:sz w:val="16"/>
                <w:szCs w:val="16"/>
                <w:lang w:eastAsia="ru-RU"/>
              </w:rPr>
              <w:t>Средний тариф на энергию</w:t>
            </w:r>
          </w:p>
        </w:tc>
        <w:tc>
          <w:tcPr>
            <w:tcW w:w="1059" w:type="dxa"/>
            <w:tcBorders>
              <w:top w:val="nil"/>
              <w:left w:val="nil"/>
              <w:bottom w:val="single" w:sz="4" w:space="0" w:color="C0C0C0"/>
              <w:right w:val="single" w:sz="4" w:space="0" w:color="C0C0C0"/>
            </w:tcBorders>
            <w:shd w:val="clear" w:color="auto" w:fill="auto"/>
            <w:vAlign w:val="center"/>
            <w:hideMark/>
          </w:tcPr>
          <w:p w14:paraId="3A115316"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руб/кВт.ч</w:t>
            </w:r>
          </w:p>
        </w:tc>
        <w:tc>
          <w:tcPr>
            <w:tcW w:w="1677" w:type="dxa"/>
            <w:tcBorders>
              <w:top w:val="nil"/>
              <w:left w:val="nil"/>
              <w:bottom w:val="single" w:sz="4" w:space="0" w:color="C0C0C0"/>
              <w:right w:val="single" w:sz="4" w:space="0" w:color="C0C0C0"/>
            </w:tcBorders>
            <w:shd w:val="clear" w:color="000000" w:fill="D7EAD3"/>
            <w:vAlign w:val="center"/>
            <w:hideMark/>
          </w:tcPr>
          <w:p w14:paraId="45AD3A06"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3,65</w:t>
            </w:r>
          </w:p>
        </w:tc>
        <w:tc>
          <w:tcPr>
            <w:tcW w:w="1410" w:type="dxa"/>
            <w:tcBorders>
              <w:top w:val="nil"/>
              <w:left w:val="nil"/>
              <w:bottom w:val="single" w:sz="4" w:space="0" w:color="C0C0C0"/>
              <w:right w:val="single" w:sz="4" w:space="0" w:color="C0C0C0"/>
            </w:tcBorders>
            <w:shd w:val="clear" w:color="000000" w:fill="D7EAD3"/>
            <w:vAlign w:val="center"/>
            <w:hideMark/>
          </w:tcPr>
          <w:p w14:paraId="2197D984"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4,67</w:t>
            </w:r>
          </w:p>
        </w:tc>
        <w:tc>
          <w:tcPr>
            <w:tcW w:w="1718" w:type="dxa"/>
            <w:tcBorders>
              <w:top w:val="nil"/>
              <w:left w:val="nil"/>
              <w:bottom w:val="single" w:sz="4" w:space="0" w:color="C0C0C0"/>
              <w:right w:val="single" w:sz="4" w:space="0" w:color="C0C0C0"/>
            </w:tcBorders>
            <w:shd w:val="clear" w:color="000000" w:fill="D7EAD3"/>
            <w:vAlign w:val="center"/>
            <w:hideMark/>
          </w:tcPr>
          <w:p w14:paraId="59804E8E"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4,10</w:t>
            </w:r>
          </w:p>
        </w:tc>
        <w:tc>
          <w:tcPr>
            <w:tcW w:w="1796" w:type="dxa"/>
            <w:tcBorders>
              <w:top w:val="nil"/>
              <w:left w:val="nil"/>
              <w:bottom w:val="single" w:sz="4" w:space="0" w:color="C0C0C0"/>
              <w:right w:val="single" w:sz="4" w:space="0" w:color="C0C0C0"/>
            </w:tcBorders>
            <w:shd w:val="clear" w:color="000000" w:fill="D7EAD3"/>
            <w:vAlign w:val="center"/>
            <w:hideMark/>
          </w:tcPr>
          <w:p w14:paraId="2A5280DE"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4,00</w:t>
            </w:r>
          </w:p>
        </w:tc>
        <w:tc>
          <w:tcPr>
            <w:tcW w:w="1718" w:type="dxa"/>
            <w:tcBorders>
              <w:top w:val="nil"/>
              <w:left w:val="nil"/>
              <w:bottom w:val="single" w:sz="4" w:space="0" w:color="C0C0C0"/>
              <w:right w:val="single" w:sz="4" w:space="0" w:color="C0C0C0"/>
            </w:tcBorders>
            <w:shd w:val="clear" w:color="000000" w:fill="D7EAD3"/>
            <w:vAlign w:val="center"/>
            <w:hideMark/>
          </w:tcPr>
          <w:p w14:paraId="3A2691FA"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4,15</w:t>
            </w:r>
          </w:p>
        </w:tc>
        <w:tc>
          <w:tcPr>
            <w:tcW w:w="1698" w:type="dxa"/>
            <w:tcBorders>
              <w:top w:val="nil"/>
              <w:left w:val="nil"/>
              <w:bottom w:val="single" w:sz="4" w:space="0" w:color="C0C0C0"/>
              <w:right w:val="single" w:sz="4" w:space="0" w:color="C0C0C0"/>
            </w:tcBorders>
            <w:shd w:val="clear" w:color="000000" w:fill="D7EAD3"/>
            <w:vAlign w:val="center"/>
            <w:hideMark/>
          </w:tcPr>
          <w:p w14:paraId="74BAE8AD"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4,15</w:t>
            </w:r>
          </w:p>
        </w:tc>
        <w:tc>
          <w:tcPr>
            <w:tcW w:w="1475" w:type="dxa"/>
            <w:tcBorders>
              <w:top w:val="nil"/>
              <w:left w:val="nil"/>
              <w:bottom w:val="single" w:sz="4" w:space="0" w:color="C0C0C0"/>
              <w:right w:val="single" w:sz="4" w:space="0" w:color="C0C0C0"/>
            </w:tcBorders>
            <w:shd w:val="clear" w:color="000000" w:fill="D7EAD3"/>
            <w:vAlign w:val="center"/>
            <w:hideMark/>
          </w:tcPr>
          <w:p w14:paraId="417D3247"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4,15</w:t>
            </w:r>
          </w:p>
        </w:tc>
        <w:tc>
          <w:tcPr>
            <w:tcW w:w="1514" w:type="dxa"/>
            <w:tcBorders>
              <w:top w:val="nil"/>
              <w:left w:val="nil"/>
              <w:bottom w:val="single" w:sz="4" w:space="0" w:color="C0C0C0"/>
              <w:right w:val="single" w:sz="4" w:space="0" w:color="C0C0C0"/>
            </w:tcBorders>
            <w:shd w:val="clear" w:color="000000" w:fill="D7EAD3"/>
            <w:vAlign w:val="center"/>
            <w:hideMark/>
          </w:tcPr>
          <w:p w14:paraId="7AFEAA53"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4,15</w:t>
            </w:r>
          </w:p>
        </w:tc>
        <w:tc>
          <w:tcPr>
            <w:tcW w:w="1915" w:type="dxa"/>
            <w:tcBorders>
              <w:top w:val="nil"/>
              <w:left w:val="nil"/>
              <w:bottom w:val="single" w:sz="4" w:space="0" w:color="C0C0C0"/>
              <w:right w:val="single" w:sz="4" w:space="0" w:color="C0C0C0"/>
            </w:tcBorders>
            <w:shd w:val="clear" w:color="000000" w:fill="FFFFCC"/>
            <w:vAlign w:val="center"/>
            <w:hideMark/>
          </w:tcPr>
          <w:p w14:paraId="16D93EDF" w14:textId="77777777" w:rsidR="0093216C" w:rsidRPr="0093216C" w:rsidRDefault="0093216C" w:rsidP="0093216C">
            <w:pPr>
              <w:rPr>
                <w:rFonts w:ascii="Tahoma" w:hAnsi="Tahoma" w:cs="Tahoma"/>
                <w:sz w:val="16"/>
                <w:szCs w:val="16"/>
                <w:lang w:eastAsia="ru-RU"/>
              </w:rPr>
            </w:pPr>
            <w:r w:rsidRPr="0093216C">
              <w:rPr>
                <w:rFonts w:ascii="Tahoma" w:hAnsi="Tahoma" w:cs="Tahoma"/>
                <w:sz w:val="16"/>
                <w:szCs w:val="16"/>
                <w:lang w:eastAsia="ru-RU"/>
              </w:rPr>
              <w:t> </w:t>
            </w:r>
          </w:p>
        </w:tc>
      </w:tr>
      <w:tr w:rsidR="0093216C" w:rsidRPr="0093216C" w14:paraId="0370DAF1" w14:textId="77777777" w:rsidTr="0093216C">
        <w:trPr>
          <w:trHeight w:val="300"/>
          <w:jc w:val="center"/>
        </w:trPr>
        <w:tc>
          <w:tcPr>
            <w:tcW w:w="202" w:type="dxa"/>
            <w:tcBorders>
              <w:top w:val="nil"/>
              <w:left w:val="nil"/>
              <w:bottom w:val="nil"/>
              <w:right w:val="nil"/>
            </w:tcBorders>
            <w:shd w:val="clear" w:color="auto" w:fill="auto"/>
            <w:noWrap/>
            <w:vAlign w:val="bottom"/>
            <w:hideMark/>
          </w:tcPr>
          <w:p w14:paraId="696418CE" w14:textId="77777777" w:rsidR="0093216C" w:rsidRPr="0093216C" w:rsidRDefault="0093216C" w:rsidP="0093216C">
            <w:pPr>
              <w:rPr>
                <w:rFonts w:ascii="Tahoma" w:hAnsi="Tahoma" w:cs="Tahoma"/>
                <w:sz w:val="16"/>
                <w:szCs w:val="16"/>
                <w:lang w:eastAsia="ru-RU"/>
              </w:rPr>
            </w:pPr>
          </w:p>
        </w:tc>
        <w:tc>
          <w:tcPr>
            <w:tcW w:w="877" w:type="dxa"/>
            <w:tcBorders>
              <w:top w:val="nil"/>
              <w:left w:val="single" w:sz="4" w:space="0" w:color="C0C0C0"/>
              <w:bottom w:val="single" w:sz="4" w:space="0" w:color="C0C0C0"/>
              <w:right w:val="single" w:sz="4" w:space="0" w:color="C0C0C0"/>
            </w:tcBorders>
            <w:shd w:val="clear" w:color="auto" w:fill="auto"/>
            <w:vAlign w:val="center"/>
            <w:hideMark/>
          </w:tcPr>
          <w:p w14:paraId="40187505"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3.3.0.2</w:t>
            </w:r>
          </w:p>
        </w:tc>
        <w:tc>
          <w:tcPr>
            <w:tcW w:w="5561" w:type="dxa"/>
            <w:tcBorders>
              <w:top w:val="nil"/>
              <w:left w:val="nil"/>
              <w:bottom w:val="single" w:sz="4" w:space="0" w:color="C0C0C0"/>
              <w:right w:val="single" w:sz="4" w:space="0" w:color="C0C0C0"/>
            </w:tcBorders>
            <w:shd w:val="clear" w:color="auto" w:fill="auto"/>
            <w:vAlign w:val="center"/>
            <w:hideMark/>
          </w:tcPr>
          <w:p w14:paraId="054E2706" w14:textId="77777777" w:rsidR="0093216C" w:rsidRPr="0093216C" w:rsidRDefault="0093216C" w:rsidP="0093216C">
            <w:pPr>
              <w:ind w:firstLineChars="300" w:firstLine="480"/>
              <w:rPr>
                <w:rFonts w:ascii="Tahoma" w:hAnsi="Tahoma" w:cs="Tahoma"/>
                <w:sz w:val="16"/>
                <w:szCs w:val="16"/>
                <w:lang w:eastAsia="ru-RU"/>
              </w:rPr>
            </w:pPr>
            <w:r w:rsidRPr="0093216C">
              <w:rPr>
                <w:rFonts w:ascii="Tahoma" w:hAnsi="Tahoma" w:cs="Tahoma"/>
                <w:sz w:val="16"/>
                <w:szCs w:val="16"/>
                <w:lang w:eastAsia="ru-RU"/>
              </w:rPr>
              <w:t>Объем энергии</w:t>
            </w:r>
          </w:p>
        </w:tc>
        <w:tc>
          <w:tcPr>
            <w:tcW w:w="1059" w:type="dxa"/>
            <w:tcBorders>
              <w:top w:val="nil"/>
              <w:left w:val="nil"/>
              <w:bottom w:val="single" w:sz="4" w:space="0" w:color="C0C0C0"/>
              <w:right w:val="single" w:sz="4" w:space="0" w:color="C0C0C0"/>
            </w:tcBorders>
            <w:shd w:val="clear" w:color="auto" w:fill="auto"/>
            <w:vAlign w:val="center"/>
            <w:hideMark/>
          </w:tcPr>
          <w:p w14:paraId="223BBB5E"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тыс кВт.ч</w:t>
            </w:r>
          </w:p>
        </w:tc>
        <w:tc>
          <w:tcPr>
            <w:tcW w:w="1677" w:type="dxa"/>
            <w:tcBorders>
              <w:top w:val="nil"/>
              <w:left w:val="nil"/>
              <w:bottom w:val="single" w:sz="4" w:space="0" w:color="C0C0C0"/>
              <w:right w:val="single" w:sz="4" w:space="0" w:color="C0C0C0"/>
            </w:tcBorders>
            <w:shd w:val="clear" w:color="000000" w:fill="D7EAD3"/>
            <w:vAlign w:val="center"/>
            <w:hideMark/>
          </w:tcPr>
          <w:p w14:paraId="688FC2BD"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4 889,62</w:t>
            </w:r>
          </w:p>
        </w:tc>
        <w:tc>
          <w:tcPr>
            <w:tcW w:w="1410" w:type="dxa"/>
            <w:tcBorders>
              <w:top w:val="nil"/>
              <w:left w:val="nil"/>
              <w:bottom w:val="single" w:sz="4" w:space="0" w:color="C0C0C0"/>
              <w:right w:val="single" w:sz="4" w:space="0" w:color="C0C0C0"/>
            </w:tcBorders>
            <w:shd w:val="clear" w:color="000000" w:fill="D7EAD3"/>
            <w:vAlign w:val="center"/>
            <w:hideMark/>
          </w:tcPr>
          <w:p w14:paraId="6E2EB256"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5 029,51</w:t>
            </w:r>
          </w:p>
        </w:tc>
        <w:tc>
          <w:tcPr>
            <w:tcW w:w="1718" w:type="dxa"/>
            <w:tcBorders>
              <w:top w:val="nil"/>
              <w:left w:val="nil"/>
              <w:bottom w:val="single" w:sz="4" w:space="0" w:color="C0C0C0"/>
              <w:right w:val="single" w:sz="4" w:space="0" w:color="C0C0C0"/>
            </w:tcBorders>
            <w:shd w:val="clear" w:color="000000" w:fill="D7EAD3"/>
            <w:vAlign w:val="center"/>
            <w:hideMark/>
          </w:tcPr>
          <w:p w14:paraId="107C79BE"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4 614,19</w:t>
            </w:r>
          </w:p>
        </w:tc>
        <w:tc>
          <w:tcPr>
            <w:tcW w:w="1796" w:type="dxa"/>
            <w:tcBorders>
              <w:top w:val="nil"/>
              <w:left w:val="nil"/>
              <w:bottom w:val="single" w:sz="4" w:space="0" w:color="C0C0C0"/>
              <w:right w:val="single" w:sz="4" w:space="0" w:color="C0C0C0"/>
            </w:tcBorders>
            <w:shd w:val="clear" w:color="000000" w:fill="D7EAD3"/>
            <w:vAlign w:val="center"/>
            <w:hideMark/>
          </w:tcPr>
          <w:p w14:paraId="1257221A"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4 819,21</w:t>
            </w:r>
          </w:p>
        </w:tc>
        <w:tc>
          <w:tcPr>
            <w:tcW w:w="1718" w:type="dxa"/>
            <w:tcBorders>
              <w:top w:val="nil"/>
              <w:left w:val="nil"/>
              <w:bottom w:val="single" w:sz="4" w:space="0" w:color="C0C0C0"/>
              <w:right w:val="single" w:sz="4" w:space="0" w:color="C0C0C0"/>
            </w:tcBorders>
            <w:shd w:val="clear" w:color="000000" w:fill="D7EAD3"/>
            <w:vAlign w:val="center"/>
            <w:hideMark/>
          </w:tcPr>
          <w:p w14:paraId="33C3FC23"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5 029,51</w:t>
            </w:r>
          </w:p>
        </w:tc>
        <w:tc>
          <w:tcPr>
            <w:tcW w:w="1698" w:type="dxa"/>
            <w:tcBorders>
              <w:top w:val="nil"/>
              <w:left w:val="nil"/>
              <w:bottom w:val="single" w:sz="4" w:space="0" w:color="C0C0C0"/>
              <w:right w:val="single" w:sz="4" w:space="0" w:color="C0C0C0"/>
            </w:tcBorders>
            <w:shd w:val="clear" w:color="000000" w:fill="D7EAD3"/>
            <w:vAlign w:val="center"/>
            <w:hideMark/>
          </w:tcPr>
          <w:p w14:paraId="00ACA981"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4 400,20</w:t>
            </w:r>
          </w:p>
        </w:tc>
        <w:tc>
          <w:tcPr>
            <w:tcW w:w="1475" w:type="dxa"/>
            <w:tcBorders>
              <w:top w:val="nil"/>
              <w:left w:val="nil"/>
              <w:bottom w:val="single" w:sz="4" w:space="0" w:color="C0C0C0"/>
              <w:right w:val="single" w:sz="4" w:space="0" w:color="C0C0C0"/>
            </w:tcBorders>
            <w:shd w:val="clear" w:color="000000" w:fill="D7EAD3"/>
            <w:vAlign w:val="center"/>
            <w:hideMark/>
          </w:tcPr>
          <w:p w14:paraId="7AEF64B8"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2 200,10</w:t>
            </w:r>
          </w:p>
        </w:tc>
        <w:tc>
          <w:tcPr>
            <w:tcW w:w="1514" w:type="dxa"/>
            <w:tcBorders>
              <w:top w:val="nil"/>
              <w:left w:val="nil"/>
              <w:bottom w:val="single" w:sz="4" w:space="0" w:color="C0C0C0"/>
              <w:right w:val="single" w:sz="4" w:space="0" w:color="C0C0C0"/>
            </w:tcBorders>
            <w:shd w:val="clear" w:color="000000" w:fill="D7EAD3"/>
            <w:vAlign w:val="center"/>
            <w:hideMark/>
          </w:tcPr>
          <w:p w14:paraId="4CF7E327"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2 200,10</w:t>
            </w:r>
          </w:p>
        </w:tc>
        <w:tc>
          <w:tcPr>
            <w:tcW w:w="1915" w:type="dxa"/>
            <w:tcBorders>
              <w:top w:val="nil"/>
              <w:left w:val="nil"/>
              <w:bottom w:val="single" w:sz="4" w:space="0" w:color="C0C0C0"/>
              <w:right w:val="single" w:sz="4" w:space="0" w:color="C0C0C0"/>
            </w:tcBorders>
            <w:shd w:val="clear" w:color="000000" w:fill="FFFFCC"/>
            <w:vAlign w:val="center"/>
            <w:hideMark/>
          </w:tcPr>
          <w:p w14:paraId="5CD21B5E" w14:textId="77777777" w:rsidR="0093216C" w:rsidRPr="0093216C" w:rsidRDefault="0093216C" w:rsidP="0093216C">
            <w:pPr>
              <w:rPr>
                <w:rFonts w:ascii="Tahoma" w:hAnsi="Tahoma" w:cs="Tahoma"/>
                <w:sz w:val="16"/>
                <w:szCs w:val="16"/>
                <w:lang w:eastAsia="ru-RU"/>
              </w:rPr>
            </w:pPr>
            <w:r w:rsidRPr="0093216C">
              <w:rPr>
                <w:rFonts w:ascii="Tahoma" w:hAnsi="Tahoma" w:cs="Tahoma"/>
                <w:sz w:val="16"/>
                <w:szCs w:val="16"/>
                <w:lang w:eastAsia="ru-RU"/>
              </w:rPr>
              <w:t> </w:t>
            </w:r>
          </w:p>
        </w:tc>
      </w:tr>
      <w:tr w:rsidR="0093216C" w:rsidRPr="0093216C" w14:paraId="5E06C79D" w14:textId="77777777" w:rsidTr="0093216C">
        <w:trPr>
          <w:trHeight w:val="300"/>
          <w:jc w:val="center"/>
        </w:trPr>
        <w:tc>
          <w:tcPr>
            <w:tcW w:w="202" w:type="dxa"/>
            <w:tcBorders>
              <w:top w:val="nil"/>
              <w:left w:val="nil"/>
              <w:bottom w:val="nil"/>
              <w:right w:val="nil"/>
            </w:tcBorders>
            <w:shd w:val="clear" w:color="auto" w:fill="auto"/>
            <w:noWrap/>
            <w:vAlign w:val="bottom"/>
            <w:hideMark/>
          </w:tcPr>
          <w:p w14:paraId="1B8BF159" w14:textId="77777777" w:rsidR="0093216C" w:rsidRPr="0093216C" w:rsidRDefault="0093216C" w:rsidP="0093216C">
            <w:pPr>
              <w:rPr>
                <w:rFonts w:ascii="Tahoma" w:hAnsi="Tahoma" w:cs="Tahoma"/>
                <w:sz w:val="16"/>
                <w:szCs w:val="16"/>
                <w:lang w:eastAsia="ru-RU"/>
              </w:rPr>
            </w:pPr>
          </w:p>
        </w:tc>
        <w:tc>
          <w:tcPr>
            <w:tcW w:w="877" w:type="dxa"/>
            <w:tcBorders>
              <w:top w:val="nil"/>
              <w:left w:val="single" w:sz="4" w:space="0" w:color="C0C0C0"/>
              <w:bottom w:val="single" w:sz="4" w:space="0" w:color="C0C0C0"/>
              <w:right w:val="single" w:sz="4" w:space="0" w:color="C0C0C0"/>
            </w:tcBorders>
            <w:shd w:val="clear" w:color="auto" w:fill="auto"/>
            <w:vAlign w:val="center"/>
            <w:hideMark/>
          </w:tcPr>
          <w:p w14:paraId="62B693BC"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3.3.0.3</w:t>
            </w:r>
          </w:p>
        </w:tc>
        <w:tc>
          <w:tcPr>
            <w:tcW w:w="5561" w:type="dxa"/>
            <w:tcBorders>
              <w:top w:val="nil"/>
              <w:left w:val="nil"/>
              <w:bottom w:val="single" w:sz="4" w:space="0" w:color="C0C0C0"/>
              <w:right w:val="single" w:sz="4" w:space="0" w:color="C0C0C0"/>
            </w:tcBorders>
            <w:shd w:val="clear" w:color="auto" w:fill="auto"/>
            <w:vAlign w:val="center"/>
            <w:hideMark/>
          </w:tcPr>
          <w:p w14:paraId="114E7A2D" w14:textId="77777777" w:rsidR="0093216C" w:rsidRPr="0093216C" w:rsidRDefault="0093216C" w:rsidP="0093216C">
            <w:pPr>
              <w:ind w:firstLineChars="300" w:firstLine="480"/>
              <w:rPr>
                <w:rFonts w:ascii="Tahoma" w:hAnsi="Tahoma" w:cs="Tahoma"/>
                <w:sz w:val="16"/>
                <w:szCs w:val="16"/>
                <w:lang w:eastAsia="ru-RU"/>
              </w:rPr>
            </w:pPr>
            <w:r w:rsidRPr="0093216C">
              <w:rPr>
                <w:rFonts w:ascii="Tahoma" w:hAnsi="Tahoma" w:cs="Tahoma"/>
                <w:sz w:val="16"/>
                <w:szCs w:val="16"/>
                <w:lang w:eastAsia="ru-RU"/>
              </w:rPr>
              <w:t>Удельный расход энергии</w:t>
            </w:r>
          </w:p>
        </w:tc>
        <w:tc>
          <w:tcPr>
            <w:tcW w:w="1059" w:type="dxa"/>
            <w:tcBorders>
              <w:top w:val="nil"/>
              <w:left w:val="nil"/>
              <w:bottom w:val="single" w:sz="4" w:space="0" w:color="C0C0C0"/>
              <w:right w:val="single" w:sz="4" w:space="0" w:color="C0C0C0"/>
            </w:tcBorders>
            <w:shd w:val="clear" w:color="auto" w:fill="auto"/>
            <w:vAlign w:val="center"/>
            <w:hideMark/>
          </w:tcPr>
          <w:p w14:paraId="0AB1D2E3"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кВт.ч/м3</w:t>
            </w:r>
          </w:p>
        </w:tc>
        <w:tc>
          <w:tcPr>
            <w:tcW w:w="1677" w:type="dxa"/>
            <w:tcBorders>
              <w:top w:val="nil"/>
              <w:left w:val="nil"/>
              <w:bottom w:val="single" w:sz="4" w:space="0" w:color="C0C0C0"/>
              <w:right w:val="single" w:sz="4" w:space="0" w:color="C0C0C0"/>
            </w:tcBorders>
            <w:shd w:val="clear" w:color="000000" w:fill="D7EAD3"/>
            <w:vAlign w:val="center"/>
            <w:hideMark/>
          </w:tcPr>
          <w:p w14:paraId="62F40D54"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1,46</w:t>
            </w:r>
          </w:p>
        </w:tc>
        <w:tc>
          <w:tcPr>
            <w:tcW w:w="1410" w:type="dxa"/>
            <w:tcBorders>
              <w:top w:val="nil"/>
              <w:left w:val="nil"/>
              <w:bottom w:val="single" w:sz="4" w:space="0" w:color="C0C0C0"/>
              <w:right w:val="single" w:sz="4" w:space="0" w:color="C0C0C0"/>
            </w:tcBorders>
            <w:shd w:val="clear" w:color="000000" w:fill="D7EAD3"/>
            <w:vAlign w:val="center"/>
            <w:hideMark/>
          </w:tcPr>
          <w:p w14:paraId="47B03891"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1,67</w:t>
            </w:r>
          </w:p>
        </w:tc>
        <w:tc>
          <w:tcPr>
            <w:tcW w:w="1718" w:type="dxa"/>
            <w:tcBorders>
              <w:top w:val="nil"/>
              <w:left w:val="nil"/>
              <w:bottom w:val="single" w:sz="4" w:space="0" w:color="C0C0C0"/>
              <w:right w:val="single" w:sz="4" w:space="0" w:color="C0C0C0"/>
            </w:tcBorders>
            <w:shd w:val="clear" w:color="000000" w:fill="D7EAD3"/>
            <w:vAlign w:val="center"/>
            <w:hideMark/>
          </w:tcPr>
          <w:p w14:paraId="4E76DF7A"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1,46</w:t>
            </w:r>
          </w:p>
        </w:tc>
        <w:tc>
          <w:tcPr>
            <w:tcW w:w="1796" w:type="dxa"/>
            <w:tcBorders>
              <w:top w:val="nil"/>
              <w:left w:val="nil"/>
              <w:bottom w:val="single" w:sz="4" w:space="0" w:color="C0C0C0"/>
              <w:right w:val="single" w:sz="4" w:space="0" w:color="C0C0C0"/>
            </w:tcBorders>
            <w:shd w:val="clear" w:color="000000" w:fill="D7EAD3"/>
            <w:vAlign w:val="center"/>
            <w:hideMark/>
          </w:tcPr>
          <w:p w14:paraId="41682C21"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1,46</w:t>
            </w:r>
          </w:p>
        </w:tc>
        <w:tc>
          <w:tcPr>
            <w:tcW w:w="1718" w:type="dxa"/>
            <w:tcBorders>
              <w:top w:val="nil"/>
              <w:left w:val="nil"/>
              <w:bottom w:val="single" w:sz="4" w:space="0" w:color="C0C0C0"/>
              <w:right w:val="single" w:sz="4" w:space="0" w:color="C0C0C0"/>
            </w:tcBorders>
            <w:shd w:val="clear" w:color="000000" w:fill="D7EAD3"/>
            <w:vAlign w:val="center"/>
            <w:hideMark/>
          </w:tcPr>
          <w:p w14:paraId="5471BB8A"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1,53</w:t>
            </w:r>
          </w:p>
        </w:tc>
        <w:tc>
          <w:tcPr>
            <w:tcW w:w="1698" w:type="dxa"/>
            <w:tcBorders>
              <w:top w:val="nil"/>
              <w:left w:val="nil"/>
              <w:bottom w:val="single" w:sz="4" w:space="0" w:color="C0C0C0"/>
              <w:right w:val="single" w:sz="4" w:space="0" w:color="C0C0C0"/>
            </w:tcBorders>
            <w:shd w:val="clear" w:color="000000" w:fill="D7EAD3"/>
            <w:vAlign w:val="center"/>
            <w:hideMark/>
          </w:tcPr>
          <w:p w14:paraId="2A3476E6"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1,46</w:t>
            </w:r>
          </w:p>
        </w:tc>
        <w:tc>
          <w:tcPr>
            <w:tcW w:w="1475" w:type="dxa"/>
            <w:tcBorders>
              <w:top w:val="nil"/>
              <w:left w:val="nil"/>
              <w:bottom w:val="single" w:sz="4" w:space="0" w:color="C0C0C0"/>
              <w:right w:val="single" w:sz="4" w:space="0" w:color="C0C0C0"/>
            </w:tcBorders>
            <w:shd w:val="clear" w:color="000000" w:fill="D7EAD3"/>
            <w:vAlign w:val="center"/>
            <w:hideMark/>
          </w:tcPr>
          <w:p w14:paraId="39C22042"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1,46</w:t>
            </w:r>
          </w:p>
        </w:tc>
        <w:tc>
          <w:tcPr>
            <w:tcW w:w="1514" w:type="dxa"/>
            <w:tcBorders>
              <w:top w:val="nil"/>
              <w:left w:val="nil"/>
              <w:bottom w:val="single" w:sz="4" w:space="0" w:color="C0C0C0"/>
              <w:right w:val="single" w:sz="4" w:space="0" w:color="C0C0C0"/>
            </w:tcBorders>
            <w:shd w:val="clear" w:color="000000" w:fill="D7EAD3"/>
            <w:vAlign w:val="center"/>
            <w:hideMark/>
          </w:tcPr>
          <w:p w14:paraId="675C617C"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1,46</w:t>
            </w:r>
          </w:p>
        </w:tc>
        <w:tc>
          <w:tcPr>
            <w:tcW w:w="1915" w:type="dxa"/>
            <w:tcBorders>
              <w:top w:val="nil"/>
              <w:left w:val="nil"/>
              <w:bottom w:val="single" w:sz="4" w:space="0" w:color="C0C0C0"/>
              <w:right w:val="single" w:sz="4" w:space="0" w:color="C0C0C0"/>
            </w:tcBorders>
            <w:shd w:val="clear" w:color="000000" w:fill="FFFFCC"/>
            <w:vAlign w:val="center"/>
            <w:hideMark/>
          </w:tcPr>
          <w:p w14:paraId="5E14C642" w14:textId="77777777" w:rsidR="0093216C" w:rsidRPr="0093216C" w:rsidRDefault="0093216C" w:rsidP="0093216C">
            <w:pPr>
              <w:rPr>
                <w:rFonts w:ascii="Tahoma" w:hAnsi="Tahoma" w:cs="Tahoma"/>
                <w:sz w:val="16"/>
                <w:szCs w:val="16"/>
                <w:lang w:eastAsia="ru-RU"/>
              </w:rPr>
            </w:pPr>
            <w:r w:rsidRPr="0093216C">
              <w:rPr>
                <w:rFonts w:ascii="Tahoma" w:hAnsi="Tahoma" w:cs="Tahoma"/>
                <w:sz w:val="16"/>
                <w:szCs w:val="16"/>
                <w:lang w:eastAsia="ru-RU"/>
              </w:rPr>
              <w:t> </w:t>
            </w:r>
          </w:p>
        </w:tc>
      </w:tr>
      <w:tr w:rsidR="0093216C" w:rsidRPr="0093216C" w14:paraId="47D28EE7" w14:textId="77777777" w:rsidTr="0093216C">
        <w:trPr>
          <w:trHeight w:val="300"/>
          <w:jc w:val="center"/>
        </w:trPr>
        <w:tc>
          <w:tcPr>
            <w:tcW w:w="202" w:type="dxa"/>
            <w:tcBorders>
              <w:top w:val="nil"/>
              <w:left w:val="nil"/>
              <w:bottom w:val="nil"/>
              <w:right w:val="nil"/>
            </w:tcBorders>
            <w:shd w:val="clear" w:color="auto" w:fill="auto"/>
            <w:noWrap/>
            <w:vAlign w:val="bottom"/>
            <w:hideMark/>
          </w:tcPr>
          <w:p w14:paraId="4524B29E" w14:textId="77777777" w:rsidR="0093216C" w:rsidRPr="0093216C" w:rsidRDefault="0093216C" w:rsidP="0093216C">
            <w:pPr>
              <w:rPr>
                <w:rFonts w:ascii="Tahoma" w:hAnsi="Tahoma" w:cs="Tahoma"/>
                <w:sz w:val="16"/>
                <w:szCs w:val="16"/>
                <w:lang w:eastAsia="ru-RU"/>
              </w:rPr>
            </w:pPr>
          </w:p>
        </w:tc>
        <w:tc>
          <w:tcPr>
            <w:tcW w:w="877" w:type="dxa"/>
            <w:tcBorders>
              <w:top w:val="nil"/>
              <w:left w:val="single" w:sz="4" w:space="0" w:color="C0C0C0"/>
              <w:bottom w:val="single" w:sz="4" w:space="0" w:color="C0C0C0"/>
              <w:right w:val="single" w:sz="4" w:space="0" w:color="C0C0C0"/>
            </w:tcBorders>
            <w:shd w:val="clear" w:color="auto" w:fill="auto"/>
            <w:vAlign w:val="center"/>
            <w:hideMark/>
          </w:tcPr>
          <w:p w14:paraId="2BE53669" w14:textId="77777777" w:rsidR="0093216C" w:rsidRPr="0093216C" w:rsidRDefault="0093216C" w:rsidP="0093216C">
            <w:pPr>
              <w:jc w:val="center"/>
              <w:rPr>
                <w:rFonts w:ascii="Tahoma" w:hAnsi="Tahoma" w:cs="Tahoma"/>
                <w:b/>
                <w:bCs/>
                <w:sz w:val="16"/>
                <w:szCs w:val="16"/>
                <w:lang w:eastAsia="ru-RU"/>
              </w:rPr>
            </w:pPr>
            <w:r w:rsidRPr="0093216C">
              <w:rPr>
                <w:rFonts w:ascii="Tahoma" w:hAnsi="Tahoma" w:cs="Tahoma"/>
                <w:b/>
                <w:bCs/>
                <w:sz w:val="16"/>
                <w:szCs w:val="16"/>
                <w:lang w:eastAsia="ru-RU"/>
              </w:rPr>
              <w:t>3.3.1.1</w:t>
            </w:r>
          </w:p>
        </w:tc>
        <w:tc>
          <w:tcPr>
            <w:tcW w:w="5561" w:type="dxa"/>
            <w:tcBorders>
              <w:top w:val="nil"/>
              <w:left w:val="nil"/>
              <w:bottom w:val="single" w:sz="4" w:space="0" w:color="C0C0C0"/>
              <w:right w:val="single" w:sz="4" w:space="0" w:color="C0C0C0"/>
            </w:tcBorders>
            <w:shd w:val="clear" w:color="auto" w:fill="auto"/>
            <w:vAlign w:val="center"/>
            <w:hideMark/>
          </w:tcPr>
          <w:p w14:paraId="136519E9" w14:textId="77777777" w:rsidR="0093216C" w:rsidRPr="0093216C" w:rsidRDefault="0093216C" w:rsidP="0093216C">
            <w:pPr>
              <w:ind w:firstLineChars="300" w:firstLine="482"/>
              <w:rPr>
                <w:rFonts w:ascii="Tahoma" w:hAnsi="Tahoma" w:cs="Tahoma"/>
                <w:b/>
                <w:bCs/>
                <w:sz w:val="16"/>
                <w:szCs w:val="16"/>
                <w:lang w:eastAsia="ru-RU"/>
              </w:rPr>
            </w:pPr>
            <w:r w:rsidRPr="0093216C">
              <w:rPr>
                <w:rFonts w:ascii="Tahoma" w:hAnsi="Tahoma" w:cs="Tahoma"/>
                <w:b/>
                <w:bCs/>
                <w:sz w:val="16"/>
                <w:szCs w:val="16"/>
                <w:lang w:eastAsia="ru-RU"/>
              </w:rPr>
              <w:t>Энергия НН (0,4 кВ и ниже)</w:t>
            </w:r>
          </w:p>
        </w:tc>
        <w:tc>
          <w:tcPr>
            <w:tcW w:w="1059" w:type="dxa"/>
            <w:tcBorders>
              <w:top w:val="nil"/>
              <w:left w:val="nil"/>
              <w:bottom w:val="single" w:sz="4" w:space="0" w:color="C0C0C0"/>
              <w:right w:val="single" w:sz="4" w:space="0" w:color="C0C0C0"/>
            </w:tcBorders>
            <w:shd w:val="clear" w:color="auto" w:fill="auto"/>
            <w:vAlign w:val="center"/>
            <w:hideMark/>
          </w:tcPr>
          <w:p w14:paraId="289FC93A" w14:textId="77777777" w:rsidR="0093216C" w:rsidRPr="0093216C" w:rsidRDefault="0093216C" w:rsidP="0093216C">
            <w:pPr>
              <w:jc w:val="center"/>
              <w:rPr>
                <w:rFonts w:ascii="Tahoma" w:hAnsi="Tahoma" w:cs="Tahoma"/>
                <w:b/>
                <w:bCs/>
                <w:sz w:val="16"/>
                <w:szCs w:val="16"/>
                <w:lang w:eastAsia="ru-RU"/>
              </w:rPr>
            </w:pPr>
            <w:r w:rsidRPr="0093216C">
              <w:rPr>
                <w:rFonts w:ascii="Tahoma" w:hAnsi="Tahoma" w:cs="Tahoma"/>
                <w:b/>
                <w:bCs/>
                <w:sz w:val="16"/>
                <w:szCs w:val="16"/>
                <w:lang w:eastAsia="ru-RU"/>
              </w:rPr>
              <w:t>тыс руб</w:t>
            </w:r>
          </w:p>
        </w:tc>
        <w:tc>
          <w:tcPr>
            <w:tcW w:w="1677" w:type="dxa"/>
            <w:tcBorders>
              <w:top w:val="nil"/>
              <w:left w:val="nil"/>
              <w:bottom w:val="single" w:sz="4" w:space="0" w:color="C0C0C0"/>
              <w:right w:val="single" w:sz="4" w:space="0" w:color="C0C0C0"/>
            </w:tcBorders>
            <w:shd w:val="clear" w:color="000000" w:fill="D7EAD3"/>
            <w:vAlign w:val="center"/>
            <w:hideMark/>
          </w:tcPr>
          <w:p w14:paraId="14F777C9" w14:textId="77777777" w:rsidR="0093216C" w:rsidRPr="0093216C" w:rsidRDefault="0093216C" w:rsidP="0093216C">
            <w:pPr>
              <w:jc w:val="center"/>
              <w:rPr>
                <w:rFonts w:ascii="Tahoma" w:hAnsi="Tahoma" w:cs="Tahoma"/>
                <w:b/>
                <w:bCs/>
                <w:sz w:val="16"/>
                <w:szCs w:val="16"/>
                <w:lang w:eastAsia="ru-RU"/>
              </w:rPr>
            </w:pPr>
            <w:r w:rsidRPr="0093216C">
              <w:rPr>
                <w:rFonts w:ascii="Tahoma" w:hAnsi="Tahoma" w:cs="Tahoma"/>
                <w:b/>
                <w:bCs/>
                <w:sz w:val="16"/>
                <w:szCs w:val="16"/>
                <w:lang w:eastAsia="ru-RU"/>
              </w:rPr>
              <w:t>17 845,80</w:t>
            </w:r>
          </w:p>
        </w:tc>
        <w:tc>
          <w:tcPr>
            <w:tcW w:w="1410" w:type="dxa"/>
            <w:tcBorders>
              <w:top w:val="nil"/>
              <w:left w:val="nil"/>
              <w:bottom w:val="single" w:sz="4" w:space="0" w:color="C0C0C0"/>
              <w:right w:val="single" w:sz="4" w:space="0" w:color="C0C0C0"/>
            </w:tcBorders>
            <w:shd w:val="clear" w:color="000000" w:fill="D7EAD3"/>
            <w:vAlign w:val="center"/>
            <w:hideMark/>
          </w:tcPr>
          <w:p w14:paraId="74BB18F5" w14:textId="77777777" w:rsidR="0093216C" w:rsidRPr="0093216C" w:rsidRDefault="0093216C" w:rsidP="0093216C">
            <w:pPr>
              <w:jc w:val="center"/>
              <w:rPr>
                <w:rFonts w:ascii="Tahoma" w:hAnsi="Tahoma" w:cs="Tahoma"/>
                <w:b/>
                <w:bCs/>
                <w:sz w:val="16"/>
                <w:szCs w:val="16"/>
                <w:lang w:eastAsia="ru-RU"/>
              </w:rPr>
            </w:pPr>
            <w:r w:rsidRPr="0093216C">
              <w:rPr>
                <w:rFonts w:ascii="Tahoma" w:hAnsi="Tahoma" w:cs="Tahoma"/>
                <w:b/>
                <w:bCs/>
                <w:sz w:val="16"/>
                <w:szCs w:val="16"/>
                <w:lang w:eastAsia="ru-RU"/>
              </w:rPr>
              <w:t>23 511,77</w:t>
            </w:r>
          </w:p>
        </w:tc>
        <w:tc>
          <w:tcPr>
            <w:tcW w:w="1718" w:type="dxa"/>
            <w:tcBorders>
              <w:top w:val="nil"/>
              <w:left w:val="nil"/>
              <w:bottom w:val="single" w:sz="4" w:space="0" w:color="C0C0C0"/>
              <w:right w:val="single" w:sz="4" w:space="0" w:color="C0C0C0"/>
            </w:tcBorders>
            <w:shd w:val="clear" w:color="000000" w:fill="D7EAD3"/>
            <w:vAlign w:val="center"/>
            <w:hideMark/>
          </w:tcPr>
          <w:p w14:paraId="48B95F06" w14:textId="77777777" w:rsidR="0093216C" w:rsidRPr="0093216C" w:rsidRDefault="0093216C" w:rsidP="0093216C">
            <w:pPr>
              <w:jc w:val="center"/>
              <w:rPr>
                <w:rFonts w:ascii="Tahoma" w:hAnsi="Tahoma" w:cs="Tahoma"/>
                <w:b/>
                <w:bCs/>
                <w:sz w:val="16"/>
                <w:szCs w:val="16"/>
                <w:lang w:eastAsia="ru-RU"/>
              </w:rPr>
            </w:pPr>
            <w:r w:rsidRPr="0093216C">
              <w:rPr>
                <w:rFonts w:ascii="Tahoma" w:hAnsi="Tahoma" w:cs="Tahoma"/>
                <w:b/>
                <w:bCs/>
                <w:sz w:val="16"/>
                <w:szCs w:val="16"/>
                <w:lang w:eastAsia="ru-RU"/>
              </w:rPr>
              <w:t>18 918,16</w:t>
            </w:r>
          </w:p>
        </w:tc>
        <w:tc>
          <w:tcPr>
            <w:tcW w:w="1796" w:type="dxa"/>
            <w:tcBorders>
              <w:top w:val="nil"/>
              <w:left w:val="nil"/>
              <w:bottom w:val="single" w:sz="4" w:space="0" w:color="C0C0C0"/>
              <w:right w:val="single" w:sz="4" w:space="0" w:color="C0C0C0"/>
            </w:tcBorders>
            <w:shd w:val="clear" w:color="000000" w:fill="D7EAD3"/>
            <w:vAlign w:val="center"/>
            <w:hideMark/>
          </w:tcPr>
          <w:p w14:paraId="0A7F31F0" w14:textId="77777777" w:rsidR="0093216C" w:rsidRPr="0093216C" w:rsidRDefault="0093216C" w:rsidP="0093216C">
            <w:pPr>
              <w:jc w:val="center"/>
              <w:rPr>
                <w:rFonts w:ascii="Tahoma" w:hAnsi="Tahoma" w:cs="Tahoma"/>
                <w:b/>
                <w:bCs/>
                <w:sz w:val="16"/>
                <w:szCs w:val="16"/>
                <w:lang w:eastAsia="ru-RU"/>
              </w:rPr>
            </w:pPr>
            <w:r w:rsidRPr="0093216C">
              <w:rPr>
                <w:rFonts w:ascii="Tahoma" w:hAnsi="Tahoma" w:cs="Tahoma"/>
                <w:b/>
                <w:bCs/>
                <w:sz w:val="16"/>
                <w:szCs w:val="16"/>
                <w:lang w:eastAsia="ru-RU"/>
              </w:rPr>
              <w:t>19 281,02</w:t>
            </w:r>
          </w:p>
        </w:tc>
        <w:tc>
          <w:tcPr>
            <w:tcW w:w="1718" w:type="dxa"/>
            <w:tcBorders>
              <w:top w:val="nil"/>
              <w:left w:val="nil"/>
              <w:bottom w:val="single" w:sz="4" w:space="0" w:color="C0C0C0"/>
              <w:right w:val="single" w:sz="4" w:space="0" w:color="C0C0C0"/>
            </w:tcBorders>
            <w:shd w:val="clear" w:color="000000" w:fill="D7EAD3"/>
            <w:vAlign w:val="center"/>
            <w:hideMark/>
          </w:tcPr>
          <w:p w14:paraId="4CAB85F9" w14:textId="77777777" w:rsidR="0093216C" w:rsidRPr="0093216C" w:rsidRDefault="0093216C" w:rsidP="0093216C">
            <w:pPr>
              <w:jc w:val="center"/>
              <w:rPr>
                <w:rFonts w:ascii="Tahoma" w:hAnsi="Tahoma" w:cs="Tahoma"/>
                <w:b/>
                <w:bCs/>
                <w:sz w:val="16"/>
                <w:szCs w:val="16"/>
                <w:lang w:eastAsia="ru-RU"/>
              </w:rPr>
            </w:pPr>
            <w:r w:rsidRPr="0093216C">
              <w:rPr>
                <w:rFonts w:ascii="Tahoma" w:hAnsi="Tahoma" w:cs="Tahoma"/>
                <w:b/>
                <w:bCs/>
                <w:sz w:val="16"/>
                <w:szCs w:val="16"/>
                <w:lang w:eastAsia="ru-RU"/>
              </w:rPr>
              <w:t>20 872,46</w:t>
            </w:r>
          </w:p>
        </w:tc>
        <w:tc>
          <w:tcPr>
            <w:tcW w:w="1698" w:type="dxa"/>
            <w:tcBorders>
              <w:top w:val="nil"/>
              <w:left w:val="nil"/>
              <w:bottom w:val="single" w:sz="4" w:space="0" w:color="C0C0C0"/>
              <w:right w:val="single" w:sz="4" w:space="0" w:color="C0C0C0"/>
            </w:tcBorders>
            <w:shd w:val="clear" w:color="000000" w:fill="D7EAD3"/>
            <w:vAlign w:val="center"/>
            <w:hideMark/>
          </w:tcPr>
          <w:p w14:paraId="6B3F8DBA" w14:textId="77777777" w:rsidR="0093216C" w:rsidRPr="0093216C" w:rsidRDefault="0093216C" w:rsidP="0093216C">
            <w:pPr>
              <w:jc w:val="center"/>
              <w:rPr>
                <w:rFonts w:ascii="Tahoma" w:hAnsi="Tahoma" w:cs="Tahoma"/>
                <w:b/>
                <w:bCs/>
                <w:sz w:val="16"/>
                <w:szCs w:val="16"/>
                <w:lang w:eastAsia="ru-RU"/>
              </w:rPr>
            </w:pPr>
            <w:r w:rsidRPr="0093216C">
              <w:rPr>
                <w:rFonts w:ascii="Tahoma" w:hAnsi="Tahoma" w:cs="Tahoma"/>
                <w:b/>
                <w:bCs/>
                <w:sz w:val="16"/>
                <w:szCs w:val="16"/>
                <w:lang w:eastAsia="ru-RU"/>
              </w:rPr>
              <w:t>18 260,84</w:t>
            </w:r>
          </w:p>
        </w:tc>
        <w:tc>
          <w:tcPr>
            <w:tcW w:w="1475" w:type="dxa"/>
            <w:tcBorders>
              <w:top w:val="nil"/>
              <w:left w:val="nil"/>
              <w:bottom w:val="single" w:sz="4" w:space="0" w:color="C0C0C0"/>
              <w:right w:val="single" w:sz="4" w:space="0" w:color="C0C0C0"/>
            </w:tcBorders>
            <w:shd w:val="clear" w:color="000000" w:fill="D7EAD3"/>
            <w:vAlign w:val="center"/>
            <w:hideMark/>
          </w:tcPr>
          <w:p w14:paraId="002D0479" w14:textId="77777777" w:rsidR="0093216C" w:rsidRPr="0093216C" w:rsidRDefault="0093216C" w:rsidP="0093216C">
            <w:pPr>
              <w:jc w:val="center"/>
              <w:rPr>
                <w:rFonts w:ascii="Tahoma" w:hAnsi="Tahoma" w:cs="Tahoma"/>
                <w:b/>
                <w:bCs/>
                <w:sz w:val="16"/>
                <w:szCs w:val="16"/>
                <w:lang w:eastAsia="ru-RU"/>
              </w:rPr>
            </w:pPr>
            <w:r w:rsidRPr="0093216C">
              <w:rPr>
                <w:rFonts w:ascii="Tahoma" w:hAnsi="Tahoma" w:cs="Tahoma"/>
                <w:b/>
                <w:bCs/>
                <w:sz w:val="16"/>
                <w:szCs w:val="16"/>
                <w:lang w:eastAsia="ru-RU"/>
              </w:rPr>
              <w:t>9 130,42</w:t>
            </w:r>
          </w:p>
        </w:tc>
        <w:tc>
          <w:tcPr>
            <w:tcW w:w="1514" w:type="dxa"/>
            <w:tcBorders>
              <w:top w:val="nil"/>
              <w:left w:val="nil"/>
              <w:bottom w:val="single" w:sz="4" w:space="0" w:color="C0C0C0"/>
              <w:right w:val="single" w:sz="4" w:space="0" w:color="C0C0C0"/>
            </w:tcBorders>
            <w:shd w:val="clear" w:color="000000" w:fill="D7EAD3"/>
            <w:vAlign w:val="center"/>
            <w:hideMark/>
          </w:tcPr>
          <w:p w14:paraId="5A1138A6" w14:textId="77777777" w:rsidR="0093216C" w:rsidRPr="0093216C" w:rsidRDefault="0093216C" w:rsidP="0093216C">
            <w:pPr>
              <w:jc w:val="center"/>
              <w:rPr>
                <w:rFonts w:ascii="Tahoma" w:hAnsi="Tahoma" w:cs="Tahoma"/>
                <w:b/>
                <w:bCs/>
                <w:sz w:val="16"/>
                <w:szCs w:val="16"/>
                <w:lang w:eastAsia="ru-RU"/>
              </w:rPr>
            </w:pPr>
            <w:r w:rsidRPr="0093216C">
              <w:rPr>
                <w:rFonts w:ascii="Tahoma" w:hAnsi="Tahoma" w:cs="Tahoma"/>
                <w:b/>
                <w:bCs/>
                <w:sz w:val="16"/>
                <w:szCs w:val="16"/>
                <w:lang w:eastAsia="ru-RU"/>
              </w:rPr>
              <w:t>9 130,42</w:t>
            </w:r>
          </w:p>
        </w:tc>
        <w:tc>
          <w:tcPr>
            <w:tcW w:w="1915" w:type="dxa"/>
            <w:tcBorders>
              <w:top w:val="nil"/>
              <w:left w:val="nil"/>
              <w:bottom w:val="single" w:sz="4" w:space="0" w:color="C0C0C0"/>
              <w:right w:val="single" w:sz="4" w:space="0" w:color="C0C0C0"/>
            </w:tcBorders>
            <w:shd w:val="clear" w:color="000000" w:fill="FFFFCC"/>
            <w:vAlign w:val="center"/>
            <w:hideMark/>
          </w:tcPr>
          <w:p w14:paraId="61B715F7" w14:textId="77777777" w:rsidR="0093216C" w:rsidRPr="0093216C" w:rsidRDefault="0093216C" w:rsidP="0093216C">
            <w:pPr>
              <w:rPr>
                <w:rFonts w:ascii="Tahoma" w:hAnsi="Tahoma" w:cs="Tahoma"/>
                <w:b/>
                <w:bCs/>
                <w:sz w:val="16"/>
                <w:szCs w:val="16"/>
                <w:lang w:eastAsia="ru-RU"/>
              </w:rPr>
            </w:pPr>
            <w:r w:rsidRPr="0093216C">
              <w:rPr>
                <w:rFonts w:ascii="Tahoma" w:hAnsi="Tahoma" w:cs="Tahoma"/>
                <w:b/>
                <w:bCs/>
                <w:sz w:val="16"/>
                <w:szCs w:val="16"/>
                <w:lang w:eastAsia="ru-RU"/>
              </w:rPr>
              <w:t> </w:t>
            </w:r>
          </w:p>
        </w:tc>
      </w:tr>
      <w:tr w:rsidR="0093216C" w:rsidRPr="0093216C" w14:paraId="56863780" w14:textId="77777777" w:rsidTr="0093216C">
        <w:trPr>
          <w:trHeight w:val="300"/>
          <w:jc w:val="center"/>
        </w:trPr>
        <w:tc>
          <w:tcPr>
            <w:tcW w:w="202" w:type="dxa"/>
            <w:tcBorders>
              <w:top w:val="nil"/>
              <w:left w:val="nil"/>
              <w:bottom w:val="nil"/>
              <w:right w:val="nil"/>
            </w:tcBorders>
            <w:shd w:val="clear" w:color="auto" w:fill="auto"/>
            <w:noWrap/>
            <w:vAlign w:val="bottom"/>
            <w:hideMark/>
          </w:tcPr>
          <w:p w14:paraId="73C11C84" w14:textId="77777777" w:rsidR="0093216C" w:rsidRPr="0093216C" w:rsidRDefault="0093216C" w:rsidP="0093216C">
            <w:pPr>
              <w:rPr>
                <w:rFonts w:ascii="Tahoma" w:hAnsi="Tahoma" w:cs="Tahoma"/>
                <w:b/>
                <w:bCs/>
                <w:sz w:val="16"/>
                <w:szCs w:val="16"/>
                <w:lang w:eastAsia="ru-RU"/>
              </w:rPr>
            </w:pPr>
          </w:p>
        </w:tc>
        <w:tc>
          <w:tcPr>
            <w:tcW w:w="877" w:type="dxa"/>
            <w:tcBorders>
              <w:top w:val="nil"/>
              <w:left w:val="single" w:sz="4" w:space="0" w:color="C0C0C0"/>
              <w:bottom w:val="single" w:sz="4" w:space="0" w:color="C0C0C0"/>
              <w:right w:val="single" w:sz="4" w:space="0" w:color="C0C0C0"/>
            </w:tcBorders>
            <w:shd w:val="clear" w:color="auto" w:fill="auto"/>
            <w:vAlign w:val="center"/>
            <w:hideMark/>
          </w:tcPr>
          <w:p w14:paraId="526FE3AC"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3.3.1.1.1</w:t>
            </w:r>
          </w:p>
        </w:tc>
        <w:tc>
          <w:tcPr>
            <w:tcW w:w="5561" w:type="dxa"/>
            <w:tcBorders>
              <w:top w:val="nil"/>
              <w:left w:val="nil"/>
              <w:bottom w:val="single" w:sz="4" w:space="0" w:color="C0C0C0"/>
              <w:right w:val="single" w:sz="4" w:space="0" w:color="C0C0C0"/>
            </w:tcBorders>
            <w:shd w:val="clear" w:color="auto" w:fill="auto"/>
            <w:vAlign w:val="center"/>
            <w:hideMark/>
          </w:tcPr>
          <w:p w14:paraId="297E10BB" w14:textId="77777777" w:rsidR="0093216C" w:rsidRPr="0093216C" w:rsidRDefault="0093216C" w:rsidP="0093216C">
            <w:pPr>
              <w:ind w:firstLineChars="400" w:firstLine="640"/>
              <w:rPr>
                <w:rFonts w:ascii="Tahoma" w:hAnsi="Tahoma" w:cs="Tahoma"/>
                <w:sz w:val="16"/>
                <w:szCs w:val="16"/>
                <w:lang w:eastAsia="ru-RU"/>
              </w:rPr>
            </w:pPr>
            <w:r w:rsidRPr="0093216C">
              <w:rPr>
                <w:rFonts w:ascii="Tahoma" w:hAnsi="Tahoma" w:cs="Tahoma"/>
                <w:sz w:val="16"/>
                <w:szCs w:val="16"/>
                <w:lang w:eastAsia="ru-RU"/>
              </w:rPr>
              <w:t>Тариф на энергию</w:t>
            </w:r>
          </w:p>
        </w:tc>
        <w:tc>
          <w:tcPr>
            <w:tcW w:w="1059" w:type="dxa"/>
            <w:tcBorders>
              <w:top w:val="nil"/>
              <w:left w:val="nil"/>
              <w:bottom w:val="single" w:sz="4" w:space="0" w:color="C0C0C0"/>
              <w:right w:val="single" w:sz="4" w:space="0" w:color="C0C0C0"/>
            </w:tcBorders>
            <w:shd w:val="clear" w:color="auto" w:fill="auto"/>
            <w:vAlign w:val="center"/>
            <w:hideMark/>
          </w:tcPr>
          <w:p w14:paraId="6454A834"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руб/кВт.ч</w:t>
            </w:r>
          </w:p>
        </w:tc>
        <w:tc>
          <w:tcPr>
            <w:tcW w:w="1677" w:type="dxa"/>
            <w:tcBorders>
              <w:top w:val="nil"/>
              <w:left w:val="nil"/>
              <w:bottom w:val="single" w:sz="4" w:space="0" w:color="C0C0C0"/>
              <w:right w:val="single" w:sz="4" w:space="0" w:color="C0C0C0"/>
            </w:tcBorders>
            <w:shd w:val="clear" w:color="000000" w:fill="FFFFCC"/>
            <w:vAlign w:val="center"/>
            <w:hideMark/>
          </w:tcPr>
          <w:p w14:paraId="1EC5BDAA"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3,65</w:t>
            </w:r>
          </w:p>
        </w:tc>
        <w:tc>
          <w:tcPr>
            <w:tcW w:w="1410" w:type="dxa"/>
            <w:tcBorders>
              <w:top w:val="nil"/>
              <w:left w:val="nil"/>
              <w:bottom w:val="single" w:sz="4" w:space="0" w:color="C0C0C0"/>
              <w:right w:val="single" w:sz="4" w:space="0" w:color="C0C0C0"/>
            </w:tcBorders>
            <w:shd w:val="clear" w:color="000000" w:fill="FFFFCC"/>
            <w:vAlign w:val="center"/>
            <w:hideMark/>
          </w:tcPr>
          <w:p w14:paraId="2309F661"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4,67</w:t>
            </w:r>
          </w:p>
        </w:tc>
        <w:tc>
          <w:tcPr>
            <w:tcW w:w="1718" w:type="dxa"/>
            <w:tcBorders>
              <w:top w:val="nil"/>
              <w:left w:val="nil"/>
              <w:bottom w:val="single" w:sz="4" w:space="0" w:color="C0C0C0"/>
              <w:right w:val="single" w:sz="4" w:space="0" w:color="C0C0C0"/>
            </w:tcBorders>
            <w:shd w:val="clear" w:color="000000" w:fill="FFFFCC"/>
            <w:vAlign w:val="center"/>
            <w:hideMark/>
          </w:tcPr>
          <w:p w14:paraId="503DB5FD"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4,10</w:t>
            </w:r>
          </w:p>
        </w:tc>
        <w:tc>
          <w:tcPr>
            <w:tcW w:w="1796" w:type="dxa"/>
            <w:tcBorders>
              <w:top w:val="nil"/>
              <w:left w:val="nil"/>
              <w:bottom w:val="single" w:sz="4" w:space="0" w:color="C0C0C0"/>
              <w:right w:val="single" w:sz="4" w:space="0" w:color="C0C0C0"/>
            </w:tcBorders>
            <w:shd w:val="clear" w:color="000000" w:fill="FFFFCC"/>
            <w:vAlign w:val="center"/>
            <w:hideMark/>
          </w:tcPr>
          <w:p w14:paraId="6A7B8113"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4,00</w:t>
            </w:r>
          </w:p>
        </w:tc>
        <w:tc>
          <w:tcPr>
            <w:tcW w:w="1718" w:type="dxa"/>
            <w:tcBorders>
              <w:top w:val="nil"/>
              <w:left w:val="nil"/>
              <w:bottom w:val="single" w:sz="4" w:space="0" w:color="C0C0C0"/>
              <w:right w:val="single" w:sz="4" w:space="0" w:color="C0C0C0"/>
            </w:tcBorders>
            <w:shd w:val="clear" w:color="000000" w:fill="FFFFCC"/>
            <w:vAlign w:val="center"/>
            <w:hideMark/>
          </w:tcPr>
          <w:p w14:paraId="1F13B1C3"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4,15</w:t>
            </w:r>
          </w:p>
        </w:tc>
        <w:tc>
          <w:tcPr>
            <w:tcW w:w="1698" w:type="dxa"/>
            <w:tcBorders>
              <w:top w:val="nil"/>
              <w:left w:val="nil"/>
              <w:bottom w:val="single" w:sz="4" w:space="0" w:color="C0C0C0"/>
              <w:right w:val="single" w:sz="4" w:space="0" w:color="C0C0C0"/>
            </w:tcBorders>
            <w:shd w:val="clear" w:color="000000" w:fill="FFFFCC"/>
            <w:vAlign w:val="center"/>
            <w:hideMark/>
          </w:tcPr>
          <w:p w14:paraId="519742FB"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4,15</w:t>
            </w:r>
          </w:p>
        </w:tc>
        <w:tc>
          <w:tcPr>
            <w:tcW w:w="1475" w:type="dxa"/>
            <w:tcBorders>
              <w:top w:val="nil"/>
              <w:left w:val="nil"/>
              <w:bottom w:val="single" w:sz="4" w:space="0" w:color="C0C0C0"/>
              <w:right w:val="single" w:sz="4" w:space="0" w:color="C0C0C0"/>
            </w:tcBorders>
            <w:shd w:val="clear" w:color="000000" w:fill="D7EAD3"/>
            <w:vAlign w:val="center"/>
            <w:hideMark/>
          </w:tcPr>
          <w:p w14:paraId="32F1796A"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4,15</w:t>
            </w:r>
          </w:p>
        </w:tc>
        <w:tc>
          <w:tcPr>
            <w:tcW w:w="1514" w:type="dxa"/>
            <w:tcBorders>
              <w:top w:val="nil"/>
              <w:left w:val="nil"/>
              <w:bottom w:val="single" w:sz="4" w:space="0" w:color="C0C0C0"/>
              <w:right w:val="single" w:sz="4" w:space="0" w:color="C0C0C0"/>
            </w:tcBorders>
            <w:shd w:val="clear" w:color="000000" w:fill="D7EAD3"/>
            <w:vAlign w:val="center"/>
            <w:hideMark/>
          </w:tcPr>
          <w:p w14:paraId="74CBB65D"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4,15</w:t>
            </w:r>
          </w:p>
        </w:tc>
        <w:tc>
          <w:tcPr>
            <w:tcW w:w="1915" w:type="dxa"/>
            <w:tcBorders>
              <w:top w:val="nil"/>
              <w:left w:val="nil"/>
              <w:bottom w:val="single" w:sz="4" w:space="0" w:color="C0C0C0"/>
              <w:right w:val="single" w:sz="4" w:space="0" w:color="C0C0C0"/>
            </w:tcBorders>
            <w:shd w:val="clear" w:color="000000" w:fill="FFFFCC"/>
            <w:vAlign w:val="center"/>
            <w:hideMark/>
          </w:tcPr>
          <w:p w14:paraId="46200C57" w14:textId="77777777" w:rsidR="0093216C" w:rsidRPr="0093216C" w:rsidRDefault="0093216C" w:rsidP="0093216C">
            <w:pPr>
              <w:rPr>
                <w:rFonts w:ascii="Tahoma" w:hAnsi="Tahoma" w:cs="Tahoma"/>
                <w:sz w:val="16"/>
                <w:szCs w:val="16"/>
                <w:lang w:eastAsia="ru-RU"/>
              </w:rPr>
            </w:pPr>
            <w:r w:rsidRPr="0093216C">
              <w:rPr>
                <w:rFonts w:ascii="Tahoma" w:hAnsi="Tahoma" w:cs="Tahoma"/>
                <w:sz w:val="16"/>
                <w:szCs w:val="16"/>
                <w:lang w:eastAsia="ru-RU"/>
              </w:rPr>
              <w:t>по предложению</w:t>
            </w:r>
          </w:p>
        </w:tc>
      </w:tr>
      <w:tr w:rsidR="0093216C" w:rsidRPr="0093216C" w14:paraId="243DCBFB" w14:textId="77777777" w:rsidTr="0093216C">
        <w:trPr>
          <w:trHeight w:val="930"/>
          <w:jc w:val="center"/>
        </w:trPr>
        <w:tc>
          <w:tcPr>
            <w:tcW w:w="202" w:type="dxa"/>
            <w:tcBorders>
              <w:top w:val="nil"/>
              <w:left w:val="nil"/>
              <w:bottom w:val="nil"/>
              <w:right w:val="nil"/>
            </w:tcBorders>
            <w:shd w:val="clear" w:color="auto" w:fill="auto"/>
            <w:noWrap/>
            <w:vAlign w:val="bottom"/>
            <w:hideMark/>
          </w:tcPr>
          <w:p w14:paraId="760C17CB" w14:textId="77777777" w:rsidR="0093216C" w:rsidRPr="0093216C" w:rsidRDefault="0093216C" w:rsidP="0093216C">
            <w:pPr>
              <w:rPr>
                <w:rFonts w:ascii="Tahoma" w:hAnsi="Tahoma" w:cs="Tahoma"/>
                <w:sz w:val="16"/>
                <w:szCs w:val="16"/>
                <w:lang w:eastAsia="ru-RU"/>
              </w:rPr>
            </w:pPr>
          </w:p>
        </w:tc>
        <w:tc>
          <w:tcPr>
            <w:tcW w:w="877" w:type="dxa"/>
            <w:tcBorders>
              <w:top w:val="nil"/>
              <w:left w:val="single" w:sz="4" w:space="0" w:color="C0C0C0"/>
              <w:bottom w:val="single" w:sz="4" w:space="0" w:color="C0C0C0"/>
              <w:right w:val="single" w:sz="4" w:space="0" w:color="C0C0C0"/>
            </w:tcBorders>
            <w:shd w:val="clear" w:color="auto" w:fill="auto"/>
            <w:vAlign w:val="center"/>
            <w:hideMark/>
          </w:tcPr>
          <w:p w14:paraId="48F9AEF9"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3.3.1.1.2</w:t>
            </w:r>
          </w:p>
        </w:tc>
        <w:tc>
          <w:tcPr>
            <w:tcW w:w="5561" w:type="dxa"/>
            <w:tcBorders>
              <w:top w:val="nil"/>
              <w:left w:val="nil"/>
              <w:bottom w:val="single" w:sz="4" w:space="0" w:color="C0C0C0"/>
              <w:right w:val="single" w:sz="4" w:space="0" w:color="C0C0C0"/>
            </w:tcBorders>
            <w:shd w:val="clear" w:color="auto" w:fill="auto"/>
            <w:vAlign w:val="center"/>
            <w:hideMark/>
          </w:tcPr>
          <w:p w14:paraId="2DBA5369" w14:textId="77777777" w:rsidR="0093216C" w:rsidRPr="0093216C" w:rsidRDefault="0093216C" w:rsidP="0093216C">
            <w:pPr>
              <w:ind w:firstLineChars="400" w:firstLine="640"/>
              <w:rPr>
                <w:rFonts w:ascii="Tahoma" w:hAnsi="Tahoma" w:cs="Tahoma"/>
                <w:sz w:val="16"/>
                <w:szCs w:val="16"/>
                <w:lang w:eastAsia="ru-RU"/>
              </w:rPr>
            </w:pPr>
            <w:r w:rsidRPr="0093216C">
              <w:rPr>
                <w:rFonts w:ascii="Tahoma" w:hAnsi="Tahoma" w:cs="Tahoma"/>
                <w:sz w:val="16"/>
                <w:szCs w:val="16"/>
                <w:lang w:eastAsia="ru-RU"/>
              </w:rPr>
              <w:t>Объем энергии</w:t>
            </w:r>
          </w:p>
        </w:tc>
        <w:tc>
          <w:tcPr>
            <w:tcW w:w="1059" w:type="dxa"/>
            <w:tcBorders>
              <w:top w:val="nil"/>
              <w:left w:val="nil"/>
              <w:bottom w:val="single" w:sz="4" w:space="0" w:color="C0C0C0"/>
              <w:right w:val="single" w:sz="4" w:space="0" w:color="C0C0C0"/>
            </w:tcBorders>
            <w:shd w:val="clear" w:color="auto" w:fill="auto"/>
            <w:vAlign w:val="center"/>
            <w:hideMark/>
          </w:tcPr>
          <w:p w14:paraId="601EAB86"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тыс кВт.ч</w:t>
            </w:r>
          </w:p>
        </w:tc>
        <w:tc>
          <w:tcPr>
            <w:tcW w:w="1677" w:type="dxa"/>
            <w:tcBorders>
              <w:top w:val="nil"/>
              <w:left w:val="nil"/>
              <w:bottom w:val="single" w:sz="4" w:space="0" w:color="C0C0C0"/>
              <w:right w:val="single" w:sz="4" w:space="0" w:color="C0C0C0"/>
            </w:tcBorders>
            <w:shd w:val="clear" w:color="000000" w:fill="FFFFCC"/>
            <w:vAlign w:val="center"/>
            <w:hideMark/>
          </w:tcPr>
          <w:p w14:paraId="13A71F5B"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4 889,62</w:t>
            </w:r>
          </w:p>
        </w:tc>
        <w:tc>
          <w:tcPr>
            <w:tcW w:w="1410" w:type="dxa"/>
            <w:tcBorders>
              <w:top w:val="nil"/>
              <w:left w:val="nil"/>
              <w:bottom w:val="single" w:sz="4" w:space="0" w:color="C0C0C0"/>
              <w:right w:val="single" w:sz="4" w:space="0" w:color="C0C0C0"/>
            </w:tcBorders>
            <w:shd w:val="clear" w:color="000000" w:fill="FFFFCC"/>
            <w:vAlign w:val="center"/>
            <w:hideMark/>
          </w:tcPr>
          <w:p w14:paraId="0D6A9A36"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5 029,51</w:t>
            </w:r>
          </w:p>
        </w:tc>
        <w:tc>
          <w:tcPr>
            <w:tcW w:w="1718" w:type="dxa"/>
            <w:tcBorders>
              <w:top w:val="nil"/>
              <w:left w:val="nil"/>
              <w:bottom w:val="single" w:sz="4" w:space="0" w:color="C0C0C0"/>
              <w:right w:val="single" w:sz="4" w:space="0" w:color="C0C0C0"/>
            </w:tcBorders>
            <w:shd w:val="clear" w:color="000000" w:fill="FFFFCC"/>
            <w:vAlign w:val="center"/>
            <w:hideMark/>
          </w:tcPr>
          <w:p w14:paraId="4DAACD47"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4 614,19</w:t>
            </w:r>
          </w:p>
        </w:tc>
        <w:tc>
          <w:tcPr>
            <w:tcW w:w="1796" w:type="dxa"/>
            <w:tcBorders>
              <w:top w:val="nil"/>
              <w:left w:val="nil"/>
              <w:bottom w:val="single" w:sz="4" w:space="0" w:color="C0C0C0"/>
              <w:right w:val="single" w:sz="4" w:space="0" w:color="C0C0C0"/>
            </w:tcBorders>
            <w:shd w:val="clear" w:color="000000" w:fill="FFFFCC"/>
            <w:vAlign w:val="center"/>
            <w:hideMark/>
          </w:tcPr>
          <w:p w14:paraId="2C91F775"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4 819,21</w:t>
            </w:r>
          </w:p>
        </w:tc>
        <w:tc>
          <w:tcPr>
            <w:tcW w:w="1718" w:type="dxa"/>
            <w:tcBorders>
              <w:top w:val="nil"/>
              <w:left w:val="nil"/>
              <w:bottom w:val="single" w:sz="4" w:space="0" w:color="C0C0C0"/>
              <w:right w:val="single" w:sz="4" w:space="0" w:color="C0C0C0"/>
            </w:tcBorders>
            <w:shd w:val="clear" w:color="000000" w:fill="FFFFCC"/>
            <w:vAlign w:val="center"/>
            <w:hideMark/>
          </w:tcPr>
          <w:p w14:paraId="76CF1519"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5 029,51</w:t>
            </w:r>
          </w:p>
        </w:tc>
        <w:tc>
          <w:tcPr>
            <w:tcW w:w="1698" w:type="dxa"/>
            <w:tcBorders>
              <w:top w:val="nil"/>
              <w:left w:val="nil"/>
              <w:bottom w:val="single" w:sz="4" w:space="0" w:color="C0C0C0"/>
              <w:right w:val="single" w:sz="4" w:space="0" w:color="C0C0C0"/>
            </w:tcBorders>
            <w:shd w:val="clear" w:color="000000" w:fill="FFFFCC"/>
            <w:vAlign w:val="center"/>
            <w:hideMark/>
          </w:tcPr>
          <w:p w14:paraId="016958DF"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4 400,20</w:t>
            </w:r>
          </w:p>
        </w:tc>
        <w:tc>
          <w:tcPr>
            <w:tcW w:w="1475" w:type="dxa"/>
            <w:tcBorders>
              <w:top w:val="nil"/>
              <w:left w:val="nil"/>
              <w:bottom w:val="single" w:sz="4" w:space="0" w:color="C0C0C0"/>
              <w:right w:val="single" w:sz="4" w:space="0" w:color="C0C0C0"/>
            </w:tcBorders>
            <w:shd w:val="clear" w:color="000000" w:fill="D7EAD3"/>
            <w:vAlign w:val="center"/>
            <w:hideMark/>
          </w:tcPr>
          <w:p w14:paraId="41830EFF"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2 200,10</w:t>
            </w:r>
          </w:p>
        </w:tc>
        <w:tc>
          <w:tcPr>
            <w:tcW w:w="1514" w:type="dxa"/>
            <w:tcBorders>
              <w:top w:val="nil"/>
              <w:left w:val="nil"/>
              <w:bottom w:val="single" w:sz="4" w:space="0" w:color="C0C0C0"/>
              <w:right w:val="single" w:sz="4" w:space="0" w:color="C0C0C0"/>
            </w:tcBorders>
            <w:shd w:val="clear" w:color="000000" w:fill="D7EAD3"/>
            <w:vAlign w:val="center"/>
            <w:hideMark/>
          </w:tcPr>
          <w:p w14:paraId="5BE31804"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2 200,10</w:t>
            </w:r>
          </w:p>
        </w:tc>
        <w:tc>
          <w:tcPr>
            <w:tcW w:w="1915" w:type="dxa"/>
            <w:tcBorders>
              <w:top w:val="nil"/>
              <w:left w:val="nil"/>
              <w:bottom w:val="single" w:sz="4" w:space="0" w:color="C0C0C0"/>
              <w:right w:val="single" w:sz="4" w:space="0" w:color="C0C0C0"/>
            </w:tcBorders>
            <w:shd w:val="clear" w:color="000000" w:fill="FFFFCC"/>
            <w:vAlign w:val="center"/>
            <w:hideMark/>
          </w:tcPr>
          <w:p w14:paraId="321D2C6B" w14:textId="77777777" w:rsidR="0093216C" w:rsidRPr="0093216C" w:rsidRDefault="0093216C" w:rsidP="0093216C">
            <w:pPr>
              <w:rPr>
                <w:rFonts w:ascii="Tahoma" w:hAnsi="Tahoma" w:cs="Tahoma"/>
                <w:sz w:val="16"/>
                <w:szCs w:val="16"/>
                <w:lang w:eastAsia="ru-RU"/>
              </w:rPr>
            </w:pPr>
            <w:r w:rsidRPr="0093216C">
              <w:rPr>
                <w:rFonts w:ascii="Tahoma" w:hAnsi="Tahoma" w:cs="Tahoma"/>
                <w:sz w:val="16"/>
                <w:szCs w:val="16"/>
                <w:lang w:eastAsia="ru-RU"/>
              </w:rPr>
              <w:t>по удельному расходу ээ, утвержденному ДПР</w:t>
            </w:r>
          </w:p>
        </w:tc>
      </w:tr>
      <w:tr w:rsidR="0093216C" w:rsidRPr="0093216C" w14:paraId="68BA7C6E" w14:textId="77777777" w:rsidTr="0093216C">
        <w:trPr>
          <w:trHeight w:val="2580"/>
          <w:jc w:val="center"/>
        </w:trPr>
        <w:tc>
          <w:tcPr>
            <w:tcW w:w="202" w:type="dxa"/>
            <w:tcBorders>
              <w:top w:val="nil"/>
              <w:left w:val="nil"/>
              <w:bottom w:val="nil"/>
              <w:right w:val="nil"/>
            </w:tcBorders>
            <w:shd w:val="clear" w:color="auto" w:fill="auto"/>
            <w:noWrap/>
            <w:vAlign w:val="bottom"/>
            <w:hideMark/>
          </w:tcPr>
          <w:p w14:paraId="71C71E1E" w14:textId="77777777" w:rsidR="0093216C" w:rsidRPr="0093216C" w:rsidRDefault="0093216C" w:rsidP="0093216C">
            <w:pPr>
              <w:rPr>
                <w:rFonts w:ascii="Tahoma" w:hAnsi="Tahoma" w:cs="Tahoma"/>
                <w:sz w:val="16"/>
                <w:szCs w:val="16"/>
                <w:lang w:eastAsia="ru-RU"/>
              </w:rPr>
            </w:pPr>
          </w:p>
        </w:tc>
        <w:tc>
          <w:tcPr>
            <w:tcW w:w="877" w:type="dxa"/>
            <w:tcBorders>
              <w:top w:val="nil"/>
              <w:left w:val="single" w:sz="4" w:space="0" w:color="C0C0C0"/>
              <w:bottom w:val="single" w:sz="4" w:space="0" w:color="C0C0C0"/>
              <w:right w:val="single" w:sz="4" w:space="0" w:color="C0C0C0"/>
            </w:tcBorders>
            <w:shd w:val="clear" w:color="auto" w:fill="auto"/>
            <w:vAlign w:val="center"/>
            <w:hideMark/>
          </w:tcPr>
          <w:p w14:paraId="7EDB5F1A" w14:textId="77777777" w:rsidR="0093216C" w:rsidRPr="0093216C" w:rsidRDefault="0093216C" w:rsidP="0093216C">
            <w:pPr>
              <w:jc w:val="center"/>
              <w:rPr>
                <w:rFonts w:ascii="Tahoma" w:hAnsi="Tahoma" w:cs="Tahoma"/>
                <w:b/>
                <w:bCs/>
                <w:sz w:val="16"/>
                <w:szCs w:val="16"/>
                <w:lang w:eastAsia="ru-RU"/>
              </w:rPr>
            </w:pPr>
            <w:r w:rsidRPr="0093216C">
              <w:rPr>
                <w:rFonts w:ascii="Tahoma" w:hAnsi="Tahoma" w:cs="Tahoma"/>
                <w:b/>
                <w:bCs/>
                <w:sz w:val="16"/>
                <w:szCs w:val="16"/>
                <w:lang w:eastAsia="ru-RU"/>
              </w:rPr>
              <w:t>3.4</w:t>
            </w:r>
          </w:p>
        </w:tc>
        <w:tc>
          <w:tcPr>
            <w:tcW w:w="5561" w:type="dxa"/>
            <w:tcBorders>
              <w:top w:val="nil"/>
              <w:left w:val="nil"/>
              <w:bottom w:val="single" w:sz="4" w:space="0" w:color="C0C0C0"/>
              <w:right w:val="single" w:sz="4" w:space="0" w:color="C0C0C0"/>
            </w:tcBorders>
            <w:shd w:val="clear" w:color="auto" w:fill="auto"/>
            <w:vAlign w:val="center"/>
            <w:hideMark/>
          </w:tcPr>
          <w:p w14:paraId="40DC728A" w14:textId="77777777" w:rsidR="0093216C" w:rsidRPr="0093216C" w:rsidRDefault="0093216C" w:rsidP="0093216C">
            <w:pPr>
              <w:ind w:firstLineChars="100" w:firstLine="161"/>
              <w:rPr>
                <w:rFonts w:ascii="Tahoma" w:hAnsi="Tahoma" w:cs="Tahoma"/>
                <w:b/>
                <w:bCs/>
                <w:sz w:val="16"/>
                <w:szCs w:val="16"/>
                <w:lang w:eastAsia="ru-RU"/>
              </w:rPr>
            </w:pPr>
            <w:r w:rsidRPr="0093216C">
              <w:rPr>
                <w:rFonts w:ascii="Tahoma" w:hAnsi="Tahoma" w:cs="Tahoma"/>
                <w:b/>
                <w:bCs/>
                <w:sz w:val="16"/>
                <w:szCs w:val="16"/>
                <w:lang w:eastAsia="ru-RU"/>
              </w:rPr>
              <w:t>Затраты на покупную тепловую энергию</w:t>
            </w:r>
          </w:p>
        </w:tc>
        <w:tc>
          <w:tcPr>
            <w:tcW w:w="1059" w:type="dxa"/>
            <w:tcBorders>
              <w:top w:val="nil"/>
              <w:left w:val="nil"/>
              <w:bottom w:val="single" w:sz="4" w:space="0" w:color="C0C0C0"/>
              <w:right w:val="single" w:sz="4" w:space="0" w:color="C0C0C0"/>
            </w:tcBorders>
            <w:shd w:val="clear" w:color="auto" w:fill="auto"/>
            <w:vAlign w:val="center"/>
            <w:hideMark/>
          </w:tcPr>
          <w:p w14:paraId="6422E8FB" w14:textId="77777777" w:rsidR="0093216C" w:rsidRPr="0093216C" w:rsidRDefault="0093216C" w:rsidP="0093216C">
            <w:pPr>
              <w:jc w:val="center"/>
              <w:rPr>
                <w:rFonts w:ascii="Tahoma" w:hAnsi="Tahoma" w:cs="Tahoma"/>
                <w:b/>
                <w:bCs/>
                <w:sz w:val="16"/>
                <w:szCs w:val="16"/>
                <w:lang w:eastAsia="ru-RU"/>
              </w:rPr>
            </w:pPr>
            <w:r w:rsidRPr="0093216C">
              <w:rPr>
                <w:rFonts w:ascii="Tahoma" w:hAnsi="Tahoma" w:cs="Tahoma"/>
                <w:b/>
                <w:bCs/>
                <w:sz w:val="16"/>
                <w:szCs w:val="16"/>
                <w:lang w:eastAsia="ru-RU"/>
              </w:rPr>
              <w:t>тыс руб</w:t>
            </w:r>
          </w:p>
        </w:tc>
        <w:tc>
          <w:tcPr>
            <w:tcW w:w="1677" w:type="dxa"/>
            <w:tcBorders>
              <w:top w:val="nil"/>
              <w:left w:val="nil"/>
              <w:bottom w:val="single" w:sz="4" w:space="0" w:color="C0C0C0"/>
              <w:right w:val="single" w:sz="4" w:space="0" w:color="C0C0C0"/>
            </w:tcBorders>
            <w:shd w:val="clear" w:color="000000" w:fill="FFFFCC"/>
            <w:vAlign w:val="center"/>
            <w:hideMark/>
          </w:tcPr>
          <w:p w14:paraId="2A50BEA6" w14:textId="77777777" w:rsidR="0093216C" w:rsidRPr="0093216C" w:rsidRDefault="0093216C" w:rsidP="0093216C">
            <w:pPr>
              <w:jc w:val="center"/>
              <w:rPr>
                <w:rFonts w:ascii="Tahoma" w:hAnsi="Tahoma" w:cs="Tahoma"/>
                <w:b/>
                <w:bCs/>
                <w:sz w:val="16"/>
                <w:szCs w:val="16"/>
                <w:lang w:eastAsia="ru-RU"/>
              </w:rPr>
            </w:pPr>
            <w:r w:rsidRPr="0093216C">
              <w:rPr>
                <w:rFonts w:ascii="Tahoma" w:hAnsi="Tahoma" w:cs="Tahoma"/>
                <w:b/>
                <w:bCs/>
                <w:sz w:val="16"/>
                <w:szCs w:val="16"/>
                <w:lang w:eastAsia="ru-RU"/>
              </w:rPr>
              <w:t>1 285,99</w:t>
            </w:r>
          </w:p>
        </w:tc>
        <w:tc>
          <w:tcPr>
            <w:tcW w:w="1410" w:type="dxa"/>
            <w:tcBorders>
              <w:top w:val="nil"/>
              <w:left w:val="nil"/>
              <w:bottom w:val="single" w:sz="4" w:space="0" w:color="C0C0C0"/>
              <w:right w:val="single" w:sz="4" w:space="0" w:color="C0C0C0"/>
            </w:tcBorders>
            <w:shd w:val="clear" w:color="000000" w:fill="FFFFCC"/>
            <w:vAlign w:val="center"/>
            <w:hideMark/>
          </w:tcPr>
          <w:p w14:paraId="76AEBB7F" w14:textId="77777777" w:rsidR="0093216C" w:rsidRPr="0093216C" w:rsidRDefault="0093216C" w:rsidP="0093216C">
            <w:pPr>
              <w:jc w:val="center"/>
              <w:rPr>
                <w:rFonts w:ascii="Tahoma" w:hAnsi="Tahoma" w:cs="Tahoma"/>
                <w:b/>
                <w:bCs/>
                <w:sz w:val="16"/>
                <w:szCs w:val="16"/>
                <w:lang w:eastAsia="ru-RU"/>
              </w:rPr>
            </w:pPr>
            <w:r w:rsidRPr="0093216C">
              <w:rPr>
                <w:rFonts w:ascii="Tahoma" w:hAnsi="Tahoma" w:cs="Tahoma"/>
                <w:b/>
                <w:bCs/>
                <w:sz w:val="16"/>
                <w:szCs w:val="16"/>
                <w:lang w:eastAsia="ru-RU"/>
              </w:rPr>
              <w:t>985,39</w:t>
            </w:r>
          </w:p>
        </w:tc>
        <w:tc>
          <w:tcPr>
            <w:tcW w:w="1718" w:type="dxa"/>
            <w:tcBorders>
              <w:top w:val="nil"/>
              <w:left w:val="nil"/>
              <w:bottom w:val="single" w:sz="4" w:space="0" w:color="C0C0C0"/>
              <w:right w:val="single" w:sz="4" w:space="0" w:color="C0C0C0"/>
            </w:tcBorders>
            <w:shd w:val="clear" w:color="000000" w:fill="FFFFCC"/>
            <w:vAlign w:val="center"/>
            <w:hideMark/>
          </w:tcPr>
          <w:p w14:paraId="285BE522" w14:textId="77777777" w:rsidR="0093216C" w:rsidRPr="0093216C" w:rsidRDefault="0093216C" w:rsidP="0093216C">
            <w:pPr>
              <w:jc w:val="center"/>
              <w:rPr>
                <w:rFonts w:ascii="Tahoma" w:hAnsi="Tahoma" w:cs="Tahoma"/>
                <w:b/>
                <w:bCs/>
                <w:sz w:val="16"/>
                <w:szCs w:val="16"/>
                <w:lang w:eastAsia="ru-RU"/>
              </w:rPr>
            </w:pPr>
            <w:r w:rsidRPr="0093216C">
              <w:rPr>
                <w:rFonts w:ascii="Tahoma" w:hAnsi="Tahoma" w:cs="Tahoma"/>
                <w:b/>
                <w:bCs/>
                <w:sz w:val="16"/>
                <w:szCs w:val="16"/>
                <w:lang w:eastAsia="ru-RU"/>
              </w:rPr>
              <w:t>649,59</w:t>
            </w:r>
          </w:p>
        </w:tc>
        <w:tc>
          <w:tcPr>
            <w:tcW w:w="1796" w:type="dxa"/>
            <w:tcBorders>
              <w:top w:val="nil"/>
              <w:left w:val="nil"/>
              <w:bottom w:val="single" w:sz="4" w:space="0" w:color="C0C0C0"/>
              <w:right w:val="single" w:sz="4" w:space="0" w:color="C0C0C0"/>
            </w:tcBorders>
            <w:shd w:val="clear" w:color="000000" w:fill="FFFFCC"/>
            <w:vAlign w:val="center"/>
            <w:hideMark/>
          </w:tcPr>
          <w:p w14:paraId="687215B4" w14:textId="77777777" w:rsidR="0093216C" w:rsidRPr="0093216C" w:rsidRDefault="0093216C" w:rsidP="0093216C">
            <w:pPr>
              <w:jc w:val="center"/>
              <w:rPr>
                <w:rFonts w:ascii="Tahoma" w:hAnsi="Tahoma" w:cs="Tahoma"/>
                <w:b/>
                <w:bCs/>
                <w:sz w:val="16"/>
                <w:szCs w:val="16"/>
                <w:lang w:eastAsia="ru-RU"/>
              </w:rPr>
            </w:pPr>
            <w:r w:rsidRPr="0093216C">
              <w:rPr>
                <w:rFonts w:ascii="Tahoma" w:hAnsi="Tahoma" w:cs="Tahoma"/>
                <w:b/>
                <w:bCs/>
                <w:sz w:val="16"/>
                <w:szCs w:val="16"/>
                <w:lang w:eastAsia="ru-RU"/>
              </w:rPr>
              <w:t>1 395,35</w:t>
            </w:r>
          </w:p>
        </w:tc>
        <w:tc>
          <w:tcPr>
            <w:tcW w:w="1718" w:type="dxa"/>
            <w:tcBorders>
              <w:top w:val="nil"/>
              <w:left w:val="nil"/>
              <w:bottom w:val="single" w:sz="4" w:space="0" w:color="C0C0C0"/>
              <w:right w:val="single" w:sz="4" w:space="0" w:color="C0C0C0"/>
            </w:tcBorders>
            <w:shd w:val="clear" w:color="000000" w:fill="FFFFCC"/>
            <w:vAlign w:val="center"/>
            <w:hideMark/>
          </w:tcPr>
          <w:p w14:paraId="7BB777BF" w14:textId="77777777" w:rsidR="0093216C" w:rsidRPr="0093216C" w:rsidRDefault="0093216C" w:rsidP="0093216C">
            <w:pPr>
              <w:jc w:val="center"/>
              <w:rPr>
                <w:rFonts w:ascii="Tahoma" w:hAnsi="Tahoma" w:cs="Tahoma"/>
                <w:b/>
                <w:bCs/>
                <w:sz w:val="16"/>
                <w:szCs w:val="16"/>
                <w:lang w:eastAsia="ru-RU"/>
              </w:rPr>
            </w:pPr>
            <w:r w:rsidRPr="0093216C">
              <w:rPr>
                <w:rFonts w:ascii="Tahoma" w:hAnsi="Tahoma" w:cs="Tahoma"/>
                <w:b/>
                <w:bCs/>
                <w:sz w:val="16"/>
                <w:szCs w:val="16"/>
                <w:lang w:eastAsia="ru-RU"/>
              </w:rPr>
              <w:t>1 395,35</w:t>
            </w:r>
          </w:p>
        </w:tc>
        <w:tc>
          <w:tcPr>
            <w:tcW w:w="1698" w:type="dxa"/>
            <w:tcBorders>
              <w:top w:val="nil"/>
              <w:left w:val="nil"/>
              <w:bottom w:val="single" w:sz="4" w:space="0" w:color="C0C0C0"/>
              <w:right w:val="single" w:sz="4" w:space="0" w:color="C0C0C0"/>
            </w:tcBorders>
            <w:shd w:val="clear" w:color="000000" w:fill="FFFFCC"/>
            <w:vAlign w:val="center"/>
            <w:hideMark/>
          </w:tcPr>
          <w:p w14:paraId="4879E707" w14:textId="77777777" w:rsidR="0093216C" w:rsidRPr="0093216C" w:rsidRDefault="0093216C" w:rsidP="0093216C">
            <w:pPr>
              <w:jc w:val="center"/>
              <w:rPr>
                <w:rFonts w:ascii="Tahoma" w:hAnsi="Tahoma" w:cs="Tahoma"/>
                <w:b/>
                <w:bCs/>
                <w:sz w:val="16"/>
                <w:szCs w:val="16"/>
                <w:lang w:eastAsia="ru-RU"/>
              </w:rPr>
            </w:pPr>
            <w:r w:rsidRPr="0093216C">
              <w:rPr>
                <w:rFonts w:ascii="Tahoma" w:hAnsi="Tahoma" w:cs="Tahoma"/>
                <w:b/>
                <w:bCs/>
                <w:sz w:val="16"/>
                <w:szCs w:val="16"/>
                <w:lang w:eastAsia="ru-RU"/>
              </w:rPr>
              <w:t>1 065,76</w:t>
            </w:r>
          </w:p>
        </w:tc>
        <w:tc>
          <w:tcPr>
            <w:tcW w:w="1475" w:type="dxa"/>
            <w:tcBorders>
              <w:top w:val="nil"/>
              <w:left w:val="nil"/>
              <w:bottom w:val="single" w:sz="4" w:space="0" w:color="C0C0C0"/>
              <w:right w:val="single" w:sz="4" w:space="0" w:color="C0C0C0"/>
            </w:tcBorders>
            <w:shd w:val="clear" w:color="000000" w:fill="D7EAD3"/>
            <w:vAlign w:val="center"/>
            <w:hideMark/>
          </w:tcPr>
          <w:p w14:paraId="07A0CF23" w14:textId="77777777" w:rsidR="0093216C" w:rsidRPr="0093216C" w:rsidRDefault="0093216C" w:rsidP="0093216C">
            <w:pPr>
              <w:jc w:val="center"/>
              <w:rPr>
                <w:rFonts w:ascii="Tahoma" w:hAnsi="Tahoma" w:cs="Tahoma"/>
                <w:b/>
                <w:bCs/>
                <w:sz w:val="16"/>
                <w:szCs w:val="16"/>
                <w:lang w:eastAsia="ru-RU"/>
              </w:rPr>
            </w:pPr>
            <w:r w:rsidRPr="0093216C">
              <w:rPr>
                <w:rFonts w:ascii="Tahoma" w:hAnsi="Tahoma" w:cs="Tahoma"/>
                <w:b/>
                <w:bCs/>
                <w:sz w:val="16"/>
                <w:szCs w:val="16"/>
                <w:lang w:eastAsia="ru-RU"/>
              </w:rPr>
              <w:t>532,88</w:t>
            </w:r>
          </w:p>
        </w:tc>
        <w:tc>
          <w:tcPr>
            <w:tcW w:w="1514" w:type="dxa"/>
            <w:tcBorders>
              <w:top w:val="nil"/>
              <w:left w:val="nil"/>
              <w:bottom w:val="single" w:sz="4" w:space="0" w:color="C0C0C0"/>
              <w:right w:val="single" w:sz="4" w:space="0" w:color="C0C0C0"/>
            </w:tcBorders>
            <w:shd w:val="clear" w:color="000000" w:fill="D7EAD3"/>
            <w:vAlign w:val="center"/>
            <w:hideMark/>
          </w:tcPr>
          <w:p w14:paraId="3F373227" w14:textId="77777777" w:rsidR="0093216C" w:rsidRPr="0093216C" w:rsidRDefault="0093216C" w:rsidP="0093216C">
            <w:pPr>
              <w:jc w:val="center"/>
              <w:rPr>
                <w:rFonts w:ascii="Tahoma" w:hAnsi="Tahoma" w:cs="Tahoma"/>
                <w:b/>
                <w:bCs/>
                <w:sz w:val="16"/>
                <w:szCs w:val="16"/>
                <w:lang w:eastAsia="ru-RU"/>
              </w:rPr>
            </w:pPr>
            <w:r w:rsidRPr="0093216C">
              <w:rPr>
                <w:rFonts w:ascii="Tahoma" w:hAnsi="Tahoma" w:cs="Tahoma"/>
                <w:b/>
                <w:bCs/>
                <w:sz w:val="16"/>
                <w:szCs w:val="16"/>
                <w:lang w:eastAsia="ru-RU"/>
              </w:rPr>
              <w:t>532,88</w:t>
            </w:r>
          </w:p>
        </w:tc>
        <w:tc>
          <w:tcPr>
            <w:tcW w:w="1915" w:type="dxa"/>
            <w:tcBorders>
              <w:top w:val="nil"/>
              <w:left w:val="nil"/>
              <w:bottom w:val="single" w:sz="4" w:space="0" w:color="C0C0C0"/>
              <w:right w:val="single" w:sz="4" w:space="0" w:color="C0C0C0"/>
            </w:tcBorders>
            <w:shd w:val="clear" w:color="000000" w:fill="FFFFCC"/>
            <w:vAlign w:val="center"/>
            <w:hideMark/>
          </w:tcPr>
          <w:p w14:paraId="438BE419" w14:textId="77777777" w:rsidR="0093216C" w:rsidRPr="0093216C" w:rsidRDefault="0093216C" w:rsidP="0093216C">
            <w:pPr>
              <w:rPr>
                <w:rFonts w:ascii="Tahoma" w:hAnsi="Tahoma" w:cs="Tahoma"/>
                <w:sz w:val="16"/>
                <w:szCs w:val="16"/>
                <w:lang w:eastAsia="ru-RU"/>
              </w:rPr>
            </w:pPr>
            <w:r w:rsidRPr="0093216C">
              <w:rPr>
                <w:rFonts w:ascii="Tahoma" w:hAnsi="Tahoma" w:cs="Tahoma"/>
                <w:sz w:val="16"/>
                <w:szCs w:val="16"/>
                <w:lang w:eastAsia="ru-RU"/>
              </w:rPr>
              <w:t>по факту 2018 года с учетом ИПЦ на 2019 (104,6%), на 2020 (103,4%). Расчет по объемам потребляемой энергии в разрезе видов деятельности и поставщиков не представлено</w:t>
            </w:r>
          </w:p>
        </w:tc>
      </w:tr>
      <w:tr w:rsidR="0093216C" w:rsidRPr="0093216C" w14:paraId="12446AE0" w14:textId="77777777" w:rsidTr="0093216C">
        <w:trPr>
          <w:trHeight w:val="2025"/>
          <w:jc w:val="center"/>
        </w:trPr>
        <w:tc>
          <w:tcPr>
            <w:tcW w:w="202" w:type="dxa"/>
            <w:tcBorders>
              <w:top w:val="nil"/>
              <w:left w:val="nil"/>
              <w:bottom w:val="nil"/>
              <w:right w:val="nil"/>
            </w:tcBorders>
            <w:shd w:val="clear" w:color="auto" w:fill="auto"/>
            <w:noWrap/>
            <w:vAlign w:val="bottom"/>
            <w:hideMark/>
          </w:tcPr>
          <w:p w14:paraId="554470A3" w14:textId="77777777" w:rsidR="0093216C" w:rsidRPr="0093216C" w:rsidRDefault="0093216C" w:rsidP="0093216C">
            <w:pPr>
              <w:rPr>
                <w:rFonts w:ascii="Tahoma" w:hAnsi="Tahoma" w:cs="Tahoma"/>
                <w:sz w:val="16"/>
                <w:szCs w:val="16"/>
                <w:lang w:eastAsia="ru-RU"/>
              </w:rPr>
            </w:pPr>
          </w:p>
        </w:tc>
        <w:tc>
          <w:tcPr>
            <w:tcW w:w="877" w:type="dxa"/>
            <w:tcBorders>
              <w:top w:val="nil"/>
              <w:left w:val="single" w:sz="4" w:space="0" w:color="C0C0C0"/>
              <w:bottom w:val="single" w:sz="4" w:space="0" w:color="C0C0C0"/>
              <w:right w:val="single" w:sz="4" w:space="0" w:color="C0C0C0"/>
            </w:tcBorders>
            <w:shd w:val="clear" w:color="auto" w:fill="auto"/>
            <w:vAlign w:val="center"/>
            <w:hideMark/>
          </w:tcPr>
          <w:p w14:paraId="3DA1ED8A" w14:textId="77777777" w:rsidR="0093216C" w:rsidRPr="0093216C" w:rsidRDefault="0093216C" w:rsidP="0093216C">
            <w:pPr>
              <w:jc w:val="center"/>
              <w:rPr>
                <w:rFonts w:ascii="Tahoma" w:hAnsi="Tahoma" w:cs="Tahoma"/>
                <w:b/>
                <w:bCs/>
                <w:sz w:val="16"/>
                <w:szCs w:val="16"/>
                <w:lang w:eastAsia="ru-RU"/>
              </w:rPr>
            </w:pPr>
            <w:r w:rsidRPr="0093216C">
              <w:rPr>
                <w:rFonts w:ascii="Tahoma" w:hAnsi="Tahoma" w:cs="Tahoma"/>
                <w:b/>
                <w:bCs/>
                <w:sz w:val="16"/>
                <w:szCs w:val="16"/>
                <w:lang w:eastAsia="ru-RU"/>
              </w:rPr>
              <w:t>3.8</w:t>
            </w:r>
          </w:p>
        </w:tc>
        <w:tc>
          <w:tcPr>
            <w:tcW w:w="5561" w:type="dxa"/>
            <w:tcBorders>
              <w:top w:val="nil"/>
              <w:left w:val="nil"/>
              <w:bottom w:val="single" w:sz="4" w:space="0" w:color="C0C0C0"/>
              <w:right w:val="single" w:sz="4" w:space="0" w:color="C0C0C0"/>
            </w:tcBorders>
            <w:shd w:val="clear" w:color="auto" w:fill="auto"/>
            <w:vAlign w:val="center"/>
            <w:hideMark/>
          </w:tcPr>
          <w:p w14:paraId="08229630" w14:textId="77777777" w:rsidR="0093216C" w:rsidRPr="0093216C" w:rsidRDefault="0093216C" w:rsidP="0093216C">
            <w:pPr>
              <w:ind w:firstLineChars="100" w:firstLine="161"/>
              <w:rPr>
                <w:rFonts w:ascii="Tahoma" w:hAnsi="Tahoma" w:cs="Tahoma"/>
                <w:b/>
                <w:bCs/>
                <w:sz w:val="16"/>
                <w:szCs w:val="16"/>
                <w:lang w:eastAsia="ru-RU"/>
              </w:rPr>
            </w:pPr>
            <w:r w:rsidRPr="0093216C">
              <w:rPr>
                <w:rFonts w:ascii="Tahoma" w:hAnsi="Tahoma" w:cs="Tahoma"/>
                <w:b/>
                <w:bCs/>
                <w:sz w:val="16"/>
                <w:szCs w:val="16"/>
                <w:lang w:eastAsia="ru-RU"/>
              </w:rPr>
              <w:t>Расходы на оплату труда основного производственного персонала</w:t>
            </w:r>
          </w:p>
        </w:tc>
        <w:tc>
          <w:tcPr>
            <w:tcW w:w="1059" w:type="dxa"/>
            <w:tcBorders>
              <w:top w:val="nil"/>
              <w:left w:val="nil"/>
              <w:bottom w:val="single" w:sz="4" w:space="0" w:color="C0C0C0"/>
              <w:right w:val="single" w:sz="4" w:space="0" w:color="C0C0C0"/>
            </w:tcBorders>
            <w:shd w:val="clear" w:color="auto" w:fill="auto"/>
            <w:vAlign w:val="center"/>
            <w:hideMark/>
          </w:tcPr>
          <w:p w14:paraId="31E854C1" w14:textId="77777777" w:rsidR="0093216C" w:rsidRPr="0093216C" w:rsidRDefault="0093216C" w:rsidP="0093216C">
            <w:pPr>
              <w:jc w:val="center"/>
              <w:rPr>
                <w:rFonts w:ascii="Tahoma" w:hAnsi="Tahoma" w:cs="Tahoma"/>
                <w:b/>
                <w:bCs/>
                <w:sz w:val="16"/>
                <w:szCs w:val="16"/>
                <w:lang w:eastAsia="ru-RU"/>
              </w:rPr>
            </w:pPr>
            <w:r w:rsidRPr="0093216C">
              <w:rPr>
                <w:rFonts w:ascii="Tahoma" w:hAnsi="Tahoma" w:cs="Tahoma"/>
                <w:b/>
                <w:bCs/>
                <w:sz w:val="16"/>
                <w:szCs w:val="16"/>
                <w:lang w:eastAsia="ru-RU"/>
              </w:rPr>
              <w:t>тыс руб</w:t>
            </w:r>
          </w:p>
        </w:tc>
        <w:tc>
          <w:tcPr>
            <w:tcW w:w="1677" w:type="dxa"/>
            <w:tcBorders>
              <w:top w:val="nil"/>
              <w:left w:val="nil"/>
              <w:bottom w:val="single" w:sz="4" w:space="0" w:color="C0C0C0"/>
              <w:right w:val="single" w:sz="4" w:space="0" w:color="C0C0C0"/>
            </w:tcBorders>
            <w:shd w:val="clear" w:color="000000" w:fill="FFFFCC"/>
            <w:vAlign w:val="center"/>
            <w:hideMark/>
          </w:tcPr>
          <w:p w14:paraId="3908351F" w14:textId="77777777" w:rsidR="0093216C" w:rsidRPr="0093216C" w:rsidRDefault="0093216C" w:rsidP="0093216C">
            <w:pPr>
              <w:jc w:val="center"/>
              <w:rPr>
                <w:rFonts w:ascii="Tahoma" w:hAnsi="Tahoma" w:cs="Tahoma"/>
                <w:b/>
                <w:bCs/>
                <w:sz w:val="16"/>
                <w:szCs w:val="16"/>
                <w:lang w:eastAsia="ru-RU"/>
              </w:rPr>
            </w:pPr>
            <w:r w:rsidRPr="0093216C">
              <w:rPr>
                <w:rFonts w:ascii="Tahoma" w:hAnsi="Tahoma" w:cs="Tahoma"/>
                <w:b/>
                <w:bCs/>
                <w:sz w:val="16"/>
                <w:szCs w:val="16"/>
                <w:lang w:eastAsia="ru-RU"/>
              </w:rPr>
              <w:t>9 454,43</w:t>
            </w:r>
          </w:p>
        </w:tc>
        <w:tc>
          <w:tcPr>
            <w:tcW w:w="1410" w:type="dxa"/>
            <w:tcBorders>
              <w:top w:val="nil"/>
              <w:left w:val="nil"/>
              <w:bottom w:val="single" w:sz="4" w:space="0" w:color="C0C0C0"/>
              <w:right w:val="single" w:sz="4" w:space="0" w:color="C0C0C0"/>
            </w:tcBorders>
            <w:shd w:val="clear" w:color="000000" w:fill="FFFFCC"/>
            <w:vAlign w:val="center"/>
            <w:hideMark/>
          </w:tcPr>
          <w:p w14:paraId="0AEACB45" w14:textId="77777777" w:rsidR="0093216C" w:rsidRPr="0093216C" w:rsidRDefault="0093216C" w:rsidP="0093216C">
            <w:pPr>
              <w:jc w:val="center"/>
              <w:rPr>
                <w:rFonts w:ascii="Tahoma" w:hAnsi="Tahoma" w:cs="Tahoma"/>
                <w:b/>
                <w:bCs/>
                <w:sz w:val="16"/>
                <w:szCs w:val="16"/>
                <w:lang w:eastAsia="ru-RU"/>
              </w:rPr>
            </w:pPr>
            <w:r w:rsidRPr="0093216C">
              <w:rPr>
                <w:rFonts w:ascii="Tahoma" w:hAnsi="Tahoma" w:cs="Tahoma"/>
                <w:b/>
                <w:bCs/>
                <w:sz w:val="16"/>
                <w:szCs w:val="16"/>
                <w:lang w:eastAsia="ru-RU"/>
              </w:rPr>
              <w:t>6 818,74</w:t>
            </w:r>
          </w:p>
        </w:tc>
        <w:tc>
          <w:tcPr>
            <w:tcW w:w="1718" w:type="dxa"/>
            <w:tcBorders>
              <w:top w:val="nil"/>
              <w:left w:val="nil"/>
              <w:bottom w:val="single" w:sz="4" w:space="0" w:color="C0C0C0"/>
              <w:right w:val="single" w:sz="4" w:space="0" w:color="C0C0C0"/>
            </w:tcBorders>
            <w:shd w:val="clear" w:color="000000" w:fill="FFFFCC"/>
            <w:vAlign w:val="center"/>
            <w:hideMark/>
          </w:tcPr>
          <w:p w14:paraId="6C84C3D8" w14:textId="77777777" w:rsidR="0093216C" w:rsidRPr="0093216C" w:rsidRDefault="0093216C" w:rsidP="0093216C">
            <w:pPr>
              <w:jc w:val="center"/>
              <w:rPr>
                <w:rFonts w:ascii="Tahoma" w:hAnsi="Tahoma" w:cs="Tahoma"/>
                <w:b/>
                <w:bCs/>
                <w:sz w:val="16"/>
                <w:szCs w:val="16"/>
                <w:lang w:eastAsia="ru-RU"/>
              </w:rPr>
            </w:pPr>
            <w:r w:rsidRPr="0093216C">
              <w:rPr>
                <w:rFonts w:ascii="Tahoma" w:hAnsi="Tahoma" w:cs="Tahoma"/>
                <w:b/>
                <w:bCs/>
                <w:sz w:val="16"/>
                <w:szCs w:val="16"/>
                <w:lang w:eastAsia="ru-RU"/>
              </w:rPr>
              <w:t>9 738,06</w:t>
            </w:r>
          </w:p>
        </w:tc>
        <w:tc>
          <w:tcPr>
            <w:tcW w:w="1796" w:type="dxa"/>
            <w:tcBorders>
              <w:top w:val="nil"/>
              <w:left w:val="nil"/>
              <w:bottom w:val="single" w:sz="4" w:space="0" w:color="C0C0C0"/>
              <w:right w:val="single" w:sz="4" w:space="0" w:color="C0C0C0"/>
            </w:tcBorders>
            <w:shd w:val="clear" w:color="000000" w:fill="FFFFCC"/>
            <w:vAlign w:val="center"/>
            <w:hideMark/>
          </w:tcPr>
          <w:p w14:paraId="3C5A34FF" w14:textId="77777777" w:rsidR="0093216C" w:rsidRPr="0093216C" w:rsidRDefault="0093216C" w:rsidP="0093216C">
            <w:pPr>
              <w:jc w:val="center"/>
              <w:rPr>
                <w:rFonts w:ascii="Tahoma" w:hAnsi="Tahoma" w:cs="Tahoma"/>
                <w:b/>
                <w:bCs/>
                <w:sz w:val="16"/>
                <w:szCs w:val="16"/>
                <w:lang w:eastAsia="ru-RU"/>
              </w:rPr>
            </w:pPr>
            <w:r w:rsidRPr="0093216C">
              <w:rPr>
                <w:rFonts w:ascii="Tahoma" w:hAnsi="Tahoma" w:cs="Tahoma"/>
                <w:b/>
                <w:bCs/>
                <w:sz w:val="16"/>
                <w:szCs w:val="16"/>
                <w:lang w:eastAsia="ru-RU"/>
              </w:rPr>
              <w:t>10 030,21</w:t>
            </w:r>
          </w:p>
        </w:tc>
        <w:tc>
          <w:tcPr>
            <w:tcW w:w="1718" w:type="dxa"/>
            <w:tcBorders>
              <w:top w:val="nil"/>
              <w:left w:val="nil"/>
              <w:bottom w:val="single" w:sz="4" w:space="0" w:color="C0C0C0"/>
              <w:right w:val="single" w:sz="4" w:space="0" w:color="C0C0C0"/>
            </w:tcBorders>
            <w:shd w:val="clear" w:color="000000" w:fill="FFFFCC"/>
            <w:vAlign w:val="center"/>
            <w:hideMark/>
          </w:tcPr>
          <w:p w14:paraId="6BAFFA78" w14:textId="77777777" w:rsidR="0093216C" w:rsidRPr="0093216C" w:rsidRDefault="0093216C" w:rsidP="0093216C">
            <w:pPr>
              <w:jc w:val="center"/>
              <w:rPr>
                <w:rFonts w:ascii="Tahoma" w:hAnsi="Tahoma" w:cs="Tahoma"/>
                <w:b/>
                <w:bCs/>
                <w:sz w:val="16"/>
                <w:szCs w:val="16"/>
                <w:lang w:eastAsia="ru-RU"/>
              </w:rPr>
            </w:pPr>
            <w:r w:rsidRPr="0093216C">
              <w:rPr>
                <w:rFonts w:ascii="Tahoma" w:hAnsi="Tahoma" w:cs="Tahoma"/>
                <w:b/>
                <w:bCs/>
                <w:sz w:val="16"/>
                <w:szCs w:val="16"/>
                <w:lang w:eastAsia="ru-RU"/>
              </w:rPr>
              <w:t>6 932,16</w:t>
            </w:r>
          </w:p>
        </w:tc>
        <w:tc>
          <w:tcPr>
            <w:tcW w:w="1698" w:type="dxa"/>
            <w:tcBorders>
              <w:top w:val="nil"/>
              <w:left w:val="nil"/>
              <w:bottom w:val="single" w:sz="4" w:space="0" w:color="C0C0C0"/>
              <w:right w:val="single" w:sz="4" w:space="0" w:color="C0C0C0"/>
            </w:tcBorders>
            <w:shd w:val="clear" w:color="000000" w:fill="FFFFCC"/>
            <w:vAlign w:val="center"/>
            <w:hideMark/>
          </w:tcPr>
          <w:p w14:paraId="5928B3A5" w14:textId="77777777" w:rsidR="0093216C" w:rsidRPr="0093216C" w:rsidRDefault="0093216C" w:rsidP="0093216C">
            <w:pPr>
              <w:jc w:val="center"/>
              <w:rPr>
                <w:rFonts w:ascii="Tahoma" w:hAnsi="Tahoma" w:cs="Tahoma"/>
                <w:b/>
                <w:bCs/>
                <w:sz w:val="16"/>
                <w:szCs w:val="16"/>
                <w:lang w:eastAsia="ru-RU"/>
              </w:rPr>
            </w:pPr>
            <w:r w:rsidRPr="0093216C">
              <w:rPr>
                <w:rFonts w:ascii="Tahoma" w:hAnsi="Tahoma" w:cs="Tahoma"/>
                <w:b/>
                <w:bCs/>
                <w:sz w:val="16"/>
                <w:szCs w:val="16"/>
                <w:lang w:eastAsia="ru-RU"/>
              </w:rPr>
              <w:t>9 968,47</w:t>
            </w:r>
          </w:p>
        </w:tc>
        <w:tc>
          <w:tcPr>
            <w:tcW w:w="1475" w:type="dxa"/>
            <w:tcBorders>
              <w:top w:val="nil"/>
              <w:left w:val="nil"/>
              <w:bottom w:val="single" w:sz="4" w:space="0" w:color="C0C0C0"/>
              <w:right w:val="single" w:sz="4" w:space="0" w:color="C0C0C0"/>
            </w:tcBorders>
            <w:shd w:val="clear" w:color="000000" w:fill="D7EAD3"/>
            <w:vAlign w:val="center"/>
            <w:hideMark/>
          </w:tcPr>
          <w:p w14:paraId="0980AA12" w14:textId="77777777" w:rsidR="0093216C" w:rsidRPr="0093216C" w:rsidRDefault="0093216C" w:rsidP="0093216C">
            <w:pPr>
              <w:jc w:val="center"/>
              <w:rPr>
                <w:rFonts w:ascii="Tahoma" w:hAnsi="Tahoma" w:cs="Tahoma"/>
                <w:b/>
                <w:bCs/>
                <w:sz w:val="16"/>
                <w:szCs w:val="16"/>
                <w:lang w:eastAsia="ru-RU"/>
              </w:rPr>
            </w:pPr>
            <w:r w:rsidRPr="0093216C">
              <w:rPr>
                <w:rFonts w:ascii="Tahoma" w:hAnsi="Tahoma" w:cs="Tahoma"/>
                <w:b/>
                <w:bCs/>
                <w:sz w:val="16"/>
                <w:szCs w:val="16"/>
                <w:lang w:eastAsia="ru-RU"/>
              </w:rPr>
              <w:t>4 984,23</w:t>
            </w:r>
          </w:p>
        </w:tc>
        <w:tc>
          <w:tcPr>
            <w:tcW w:w="1514" w:type="dxa"/>
            <w:tcBorders>
              <w:top w:val="nil"/>
              <w:left w:val="nil"/>
              <w:bottom w:val="single" w:sz="4" w:space="0" w:color="C0C0C0"/>
              <w:right w:val="single" w:sz="4" w:space="0" w:color="C0C0C0"/>
            </w:tcBorders>
            <w:shd w:val="clear" w:color="000000" w:fill="D7EAD3"/>
            <w:vAlign w:val="center"/>
            <w:hideMark/>
          </w:tcPr>
          <w:p w14:paraId="280921F3" w14:textId="77777777" w:rsidR="0093216C" w:rsidRPr="0093216C" w:rsidRDefault="0093216C" w:rsidP="0093216C">
            <w:pPr>
              <w:jc w:val="center"/>
              <w:rPr>
                <w:rFonts w:ascii="Tahoma" w:hAnsi="Tahoma" w:cs="Tahoma"/>
                <w:b/>
                <w:bCs/>
                <w:sz w:val="16"/>
                <w:szCs w:val="16"/>
                <w:lang w:eastAsia="ru-RU"/>
              </w:rPr>
            </w:pPr>
            <w:r w:rsidRPr="0093216C">
              <w:rPr>
                <w:rFonts w:ascii="Tahoma" w:hAnsi="Tahoma" w:cs="Tahoma"/>
                <w:b/>
                <w:bCs/>
                <w:sz w:val="16"/>
                <w:szCs w:val="16"/>
                <w:lang w:eastAsia="ru-RU"/>
              </w:rPr>
              <w:t>4 984,23</w:t>
            </w:r>
          </w:p>
        </w:tc>
        <w:tc>
          <w:tcPr>
            <w:tcW w:w="1915" w:type="dxa"/>
            <w:tcBorders>
              <w:top w:val="nil"/>
              <w:left w:val="nil"/>
              <w:bottom w:val="single" w:sz="4" w:space="0" w:color="C0C0C0"/>
              <w:right w:val="single" w:sz="4" w:space="0" w:color="C0C0C0"/>
            </w:tcBorders>
            <w:shd w:val="clear" w:color="000000" w:fill="FFFFCC"/>
            <w:vAlign w:val="center"/>
            <w:hideMark/>
          </w:tcPr>
          <w:p w14:paraId="01681D9B" w14:textId="77777777" w:rsidR="0093216C" w:rsidRPr="0093216C" w:rsidRDefault="0093216C" w:rsidP="0093216C">
            <w:pPr>
              <w:rPr>
                <w:rFonts w:ascii="Tahoma" w:hAnsi="Tahoma" w:cs="Tahoma"/>
                <w:sz w:val="16"/>
                <w:szCs w:val="16"/>
                <w:lang w:eastAsia="ru-RU"/>
              </w:rPr>
            </w:pPr>
            <w:r w:rsidRPr="0093216C">
              <w:rPr>
                <w:rFonts w:ascii="Tahoma" w:hAnsi="Tahoma" w:cs="Tahoma"/>
                <w:sz w:val="16"/>
                <w:szCs w:val="16"/>
                <w:lang w:eastAsia="ru-RU"/>
              </w:rPr>
              <w:t>по плану 2019 года с учетом коэффициента индексации на 2020 г.., рассчитанного на основании индекса эффективности ОР и ИПЦ (103,4%)</w:t>
            </w:r>
          </w:p>
        </w:tc>
      </w:tr>
      <w:tr w:rsidR="0093216C" w:rsidRPr="0093216C" w14:paraId="130CF68A" w14:textId="77777777" w:rsidTr="0093216C">
        <w:trPr>
          <w:trHeight w:val="300"/>
          <w:jc w:val="center"/>
        </w:trPr>
        <w:tc>
          <w:tcPr>
            <w:tcW w:w="202" w:type="dxa"/>
            <w:tcBorders>
              <w:top w:val="nil"/>
              <w:left w:val="nil"/>
              <w:bottom w:val="nil"/>
              <w:right w:val="nil"/>
            </w:tcBorders>
            <w:shd w:val="clear" w:color="auto" w:fill="auto"/>
            <w:noWrap/>
            <w:vAlign w:val="bottom"/>
            <w:hideMark/>
          </w:tcPr>
          <w:p w14:paraId="65C4C341" w14:textId="77777777" w:rsidR="0093216C" w:rsidRPr="0093216C" w:rsidRDefault="0093216C" w:rsidP="0093216C">
            <w:pPr>
              <w:rPr>
                <w:rFonts w:ascii="Tahoma" w:hAnsi="Tahoma" w:cs="Tahoma"/>
                <w:sz w:val="16"/>
                <w:szCs w:val="16"/>
                <w:lang w:eastAsia="ru-RU"/>
              </w:rPr>
            </w:pPr>
          </w:p>
        </w:tc>
        <w:tc>
          <w:tcPr>
            <w:tcW w:w="877" w:type="dxa"/>
            <w:tcBorders>
              <w:top w:val="nil"/>
              <w:left w:val="single" w:sz="4" w:space="0" w:color="C0C0C0"/>
              <w:bottom w:val="single" w:sz="4" w:space="0" w:color="C0C0C0"/>
              <w:right w:val="single" w:sz="4" w:space="0" w:color="C0C0C0"/>
            </w:tcBorders>
            <w:shd w:val="clear" w:color="auto" w:fill="auto"/>
            <w:vAlign w:val="center"/>
            <w:hideMark/>
          </w:tcPr>
          <w:p w14:paraId="48837C93"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3.8.1</w:t>
            </w:r>
          </w:p>
        </w:tc>
        <w:tc>
          <w:tcPr>
            <w:tcW w:w="5561" w:type="dxa"/>
            <w:tcBorders>
              <w:top w:val="nil"/>
              <w:left w:val="nil"/>
              <w:bottom w:val="single" w:sz="4" w:space="0" w:color="C0C0C0"/>
              <w:right w:val="single" w:sz="4" w:space="0" w:color="C0C0C0"/>
            </w:tcBorders>
            <w:shd w:val="clear" w:color="auto" w:fill="auto"/>
            <w:vAlign w:val="center"/>
            <w:hideMark/>
          </w:tcPr>
          <w:p w14:paraId="774F0165" w14:textId="77777777" w:rsidR="0093216C" w:rsidRPr="0093216C" w:rsidRDefault="0093216C" w:rsidP="0093216C">
            <w:pPr>
              <w:ind w:firstLineChars="200" w:firstLine="320"/>
              <w:rPr>
                <w:rFonts w:ascii="Tahoma" w:hAnsi="Tahoma" w:cs="Tahoma"/>
                <w:sz w:val="16"/>
                <w:szCs w:val="16"/>
                <w:lang w:eastAsia="ru-RU"/>
              </w:rPr>
            </w:pPr>
            <w:r w:rsidRPr="0093216C">
              <w:rPr>
                <w:rFonts w:ascii="Tahoma" w:hAnsi="Tahoma" w:cs="Tahoma"/>
                <w:sz w:val="16"/>
                <w:szCs w:val="16"/>
                <w:lang w:eastAsia="ru-RU"/>
              </w:rPr>
              <w:t>Среднемесячная оплата труда</w:t>
            </w:r>
          </w:p>
        </w:tc>
        <w:tc>
          <w:tcPr>
            <w:tcW w:w="1059" w:type="dxa"/>
            <w:tcBorders>
              <w:top w:val="nil"/>
              <w:left w:val="nil"/>
              <w:bottom w:val="single" w:sz="4" w:space="0" w:color="C0C0C0"/>
              <w:right w:val="single" w:sz="4" w:space="0" w:color="C0C0C0"/>
            </w:tcBorders>
            <w:shd w:val="clear" w:color="auto" w:fill="auto"/>
            <w:vAlign w:val="center"/>
            <w:hideMark/>
          </w:tcPr>
          <w:p w14:paraId="2CF57268"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руб</w:t>
            </w:r>
          </w:p>
        </w:tc>
        <w:tc>
          <w:tcPr>
            <w:tcW w:w="1677" w:type="dxa"/>
            <w:tcBorders>
              <w:top w:val="nil"/>
              <w:left w:val="nil"/>
              <w:bottom w:val="single" w:sz="4" w:space="0" w:color="C0C0C0"/>
              <w:right w:val="single" w:sz="4" w:space="0" w:color="C0C0C0"/>
            </w:tcBorders>
            <w:shd w:val="clear" w:color="000000" w:fill="D7EAD3"/>
            <w:vAlign w:val="center"/>
            <w:hideMark/>
          </w:tcPr>
          <w:p w14:paraId="5F32DD37"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13 822,27</w:t>
            </w:r>
          </w:p>
        </w:tc>
        <w:tc>
          <w:tcPr>
            <w:tcW w:w="1410" w:type="dxa"/>
            <w:tcBorders>
              <w:top w:val="nil"/>
              <w:left w:val="nil"/>
              <w:bottom w:val="single" w:sz="4" w:space="0" w:color="C0C0C0"/>
              <w:right w:val="single" w:sz="4" w:space="0" w:color="C0C0C0"/>
            </w:tcBorders>
            <w:shd w:val="clear" w:color="000000" w:fill="D7EAD3"/>
            <w:vAlign w:val="center"/>
            <w:hideMark/>
          </w:tcPr>
          <w:p w14:paraId="3D5D743A"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13 995,77</w:t>
            </w:r>
          </w:p>
        </w:tc>
        <w:tc>
          <w:tcPr>
            <w:tcW w:w="1718" w:type="dxa"/>
            <w:tcBorders>
              <w:top w:val="nil"/>
              <w:left w:val="nil"/>
              <w:bottom w:val="single" w:sz="4" w:space="0" w:color="C0C0C0"/>
              <w:right w:val="single" w:sz="4" w:space="0" w:color="C0C0C0"/>
            </w:tcBorders>
            <w:shd w:val="clear" w:color="000000" w:fill="D7EAD3"/>
            <w:vAlign w:val="center"/>
            <w:hideMark/>
          </w:tcPr>
          <w:p w14:paraId="4540A877"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14 236,94</w:t>
            </w:r>
          </w:p>
        </w:tc>
        <w:tc>
          <w:tcPr>
            <w:tcW w:w="1796" w:type="dxa"/>
            <w:tcBorders>
              <w:top w:val="nil"/>
              <w:left w:val="nil"/>
              <w:bottom w:val="single" w:sz="4" w:space="0" w:color="C0C0C0"/>
              <w:right w:val="single" w:sz="4" w:space="0" w:color="C0C0C0"/>
            </w:tcBorders>
            <w:shd w:val="clear" w:color="000000" w:fill="D7EAD3"/>
            <w:vAlign w:val="center"/>
            <w:hideMark/>
          </w:tcPr>
          <w:p w14:paraId="5C8BBD70"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14 664,04</w:t>
            </w:r>
          </w:p>
        </w:tc>
        <w:tc>
          <w:tcPr>
            <w:tcW w:w="1718" w:type="dxa"/>
            <w:tcBorders>
              <w:top w:val="nil"/>
              <w:left w:val="nil"/>
              <w:bottom w:val="single" w:sz="4" w:space="0" w:color="C0C0C0"/>
              <w:right w:val="single" w:sz="4" w:space="0" w:color="C0C0C0"/>
            </w:tcBorders>
            <w:shd w:val="clear" w:color="000000" w:fill="D7EAD3"/>
            <w:vAlign w:val="center"/>
            <w:hideMark/>
          </w:tcPr>
          <w:p w14:paraId="77EF5437"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14 228,57</w:t>
            </w:r>
          </w:p>
        </w:tc>
        <w:tc>
          <w:tcPr>
            <w:tcW w:w="1698" w:type="dxa"/>
            <w:tcBorders>
              <w:top w:val="nil"/>
              <w:left w:val="nil"/>
              <w:bottom w:val="single" w:sz="4" w:space="0" w:color="C0C0C0"/>
              <w:right w:val="single" w:sz="4" w:space="0" w:color="C0C0C0"/>
            </w:tcBorders>
            <w:shd w:val="clear" w:color="000000" w:fill="D7EAD3"/>
            <w:vAlign w:val="center"/>
            <w:hideMark/>
          </w:tcPr>
          <w:p w14:paraId="337EBCB7"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14 573,78</w:t>
            </w:r>
          </w:p>
        </w:tc>
        <w:tc>
          <w:tcPr>
            <w:tcW w:w="1475" w:type="dxa"/>
            <w:tcBorders>
              <w:top w:val="nil"/>
              <w:left w:val="nil"/>
              <w:bottom w:val="single" w:sz="4" w:space="0" w:color="C0C0C0"/>
              <w:right w:val="single" w:sz="4" w:space="0" w:color="C0C0C0"/>
            </w:tcBorders>
            <w:shd w:val="clear" w:color="000000" w:fill="D7EAD3"/>
            <w:vAlign w:val="center"/>
            <w:hideMark/>
          </w:tcPr>
          <w:p w14:paraId="201A8057"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14 573,78</w:t>
            </w:r>
          </w:p>
        </w:tc>
        <w:tc>
          <w:tcPr>
            <w:tcW w:w="1514" w:type="dxa"/>
            <w:tcBorders>
              <w:top w:val="nil"/>
              <w:left w:val="nil"/>
              <w:bottom w:val="single" w:sz="4" w:space="0" w:color="C0C0C0"/>
              <w:right w:val="single" w:sz="4" w:space="0" w:color="C0C0C0"/>
            </w:tcBorders>
            <w:shd w:val="clear" w:color="000000" w:fill="D7EAD3"/>
            <w:vAlign w:val="center"/>
            <w:hideMark/>
          </w:tcPr>
          <w:p w14:paraId="33BA4480"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14 573,78</w:t>
            </w:r>
          </w:p>
        </w:tc>
        <w:tc>
          <w:tcPr>
            <w:tcW w:w="1915" w:type="dxa"/>
            <w:tcBorders>
              <w:top w:val="nil"/>
              <w:left w:val="nil"/>
              <w:bottom w:val="single" w:sz="4" w:space="0" w:color="C0C0C0"/>
              <w:right w:val="single" w:sz="4" w:space="0" w:color="C0C0C0"/>
            </w:tcBorders>
            <w:shd w:val="clear" w:color="000000" w:fill="FFFFCC"/>
            <w:vAlign w:val="center"/>
            <w:hideMark/>
          </w:tcPr>
          <w:p w14:paraId="0BE2B380"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 </w:t>
            </w:r>
          </w:p>
        </w:tc>
      </w:tr>
      <w:tr w:rsidR="0093216C" w:rsidRPr="0093216C" w14:paraId="58E68A82" w14:textId="77777777" w:rsidTr="0093216C">
        <w:trPr>
          <w:trHeight w:val="225"/>
          <w:jc w:val="center"/>
        </w:trPr>
        <w:tc>
          <w:tcPr>
            <w:tcW w:w="202" w:type="dxa"/>
            <w:tcBorders>
              <w:top w:val="nil"/>
              <w:left w:val="nil"/>
              <w:bottom w:val="nil"/>
              <w:right w:val="nil"/>
            </w:tcBorders>
            <w:shd w:val="clear" w:color="auto" w:fill="auto"/>
            <w:noWrap/>
            <w:vAlign w:val="bottom"/>
            <w:hideMark/>
          </w:tcPr>
          <w:p w14:paraId="735AD915" w14:textId="77777777" w:rsidR="0093216C" w:rsidRPr="0093216C" w:rsidRDefault="0093216C" w:rsidP="0093216C">
            <w:pPr>
              <w:jc w:val="center"/>
              <w:rPr>
                <w:rFonts w:ascii="Tahoma" w:hAnsi="Tahoma" w:cs="Tahoma"/>
                <w:sz w:val="16"/>
                <w:szCs w:val="16"/>
                <w:lang w:eastAsia="ru-RU"/>
              </w:rPr>
            </w:pPr>
          </w:p>
        </w:tc>
        <w:tc>
          <w:tcPr>
            <w:tcW w:w="877" w:type="dxa"/>
            <w:tcBorders>
              <w:top w:val="nil"/>
              <w:left w:val="single" w:sz="4" w:space="0" w:color="C0C0C0"/>
              <w:bottom w:val="single" w:sz="4" w:space="0" w:color="C0C0C0"/>
              <w:right w:val="single" w:sz="4" w:space="0" w:color="C0C0C0"/>
            </w:tcBorders>
            <w:shd w:val="clear" w:color="auto" w:fill="auto"/>
            <w:vAlign w:val="center"/>
            <w:hideMark/>
          </w:tcPr>
          <w:p w14:paraId="7F46E95F"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3.8.2</w:t>
            </w:r>
          </w:p>
        </w:tc>
        <w:tc>
          <w:tcPr>
            <w:tcW w:w="5561" w:type="dxa"/>
            <w:tcBorders>
              <w:top w:val="nil"/>
              <w:left w:val="nil"/>
              <w:bottom w:val="single" w:sz="4" w:space="0" w:color="C0C0C0"/>
              <w:right w:val="single" w:sz="4" w:space="0" w:color="C0C0C0"/>
            </w:tcBorders>
            <w:shd w:val="clear" w:color="auto" w:fill="auto"/>
            <w:vAlign w:val="center"/>
            <w:hideMark/>
          </w:tcPr>
          <w:p w14:paraId="5E73CD55" w14:textId="77777777" w:rsidR="0093216C" w:rsidRPr="0093216C" w:rsidRDefault="0093216C" w:rsidP="0093216C">
            <w:pPr>
              <w:ind w:firstLineChars="200" w:firstLine="320"/>
              <w:rPr>
                <w:rFonts w:ascii="Tahoma" w:hAnsi="Tahoma" w:cs="Tahoma"/>
                <w:sz w:val="16"/>
                <w:szCs w:val="16"/>
                <w:lang w:eastAsia="ru-RU"/>
              </w:rPr>
            </w:pPr>
            <w:r w:rsidRPr="0093216C">
              <w:rPr>
                <w:rFonts w:ascii="Tahoma" w:hAnsi="Tahoma" w:cs="Tahoma"/>
                <w:sz w:val="16"/>
                <w:szCs w:val="16"/>
                <w:lang w:eastAsia="ru-RU"/>
              </w:rPr>
              <w:t>Численность производственного персонала</w:t>
            </w:r>
          </w:p>
        </w:tc>
        <w:tc>
          <w:tcPr>
            <w:tcW w:w="1059" w:type="dxa"/>
            <w:tcBorders>
              <w:top w:val="nil"/>
              <w:left w:val="nil"/>
              <w:bottom w:val="single" w:sz="4" w:space="0" w:color="C0C0C0"/>
              <w:right w:val="single" w:sz="4" w:space="0" w:color="C0C0C0"/>
            </w:tcBorders>
            <w:shd w:val="clear" w:color="auto" w:fill="auto"/>
            <w:vAlign w:val="center"/>
            <w:hideMark/>
          </w:tcPr>
          <w:p w14:paraId="1B991E68"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чел</w:t>
            </w:r>
          </w:p>
        </w:tc>
        <w:tc>
          <w:tcPr>
            <w:tcW w:w="1677" w:type="dxa"/>
            <w:tcBorders>
              <w:top w:val="nil"/>
              <w:left w:val="nil"/>
              <w:bottom w:val="single" w:sz="4" w:space="0" w:color="C0C0C0"/>
              <w:right w:val="single" w:sz="4" w:space="0" w:color="C0C0C0"/>
            </w:tcBorders>
            <w:shd w:val="clear" w:color="000000" w:fill="FFFFCC"/>
            <w:vAlign w:val="center"/>
            <w:hideMark/>
          </w:tcPr>
          <w:p w14:paraId="5C303E2B"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57,00</w:t>
            </w:r>
          </w:p>
        </w:tc>
        <w:tc>
          <w:tcPr>
            <w:tcW w:w="1410" w:type="dxa"/>
            <w:tcBorders>
              <w:top w:val="nil"/>
              <w:left w:val="nil"/>
              <w:bottom w:val="single" w:sz="4" w:space="0" w:color="C0C0C0"/>
              <w:right w:val="single" w:sz="4" w:space="0" w:color="C0C0C0"/>
            </w:tcBorders>
            <w:shd w:val="clear" w:color="000000" w:fill="FFFFCC"/>
            <w:vAlign w:val="center"/>
            <w:hideMark/>
          </w:tcPr>
          <w:p w14:paraId="41CDCEEA"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40,60</w:t>
            </w:r>
          </w:p>
        </w:tc>
        <w:tc>
          <w:tcPr>
            <w:tcW w:w="1718" w:type="dxa"/>
            <w:tcBorders>
              <w:top w:val="nil"/>
              <w:left w:val="nil"/>
              <w:bottom w:val="single" w:sz="4" w:space="0" w:color="C0C0C0"/>
              <w:right w:val="single" w:sz="4" w:space="0" w:color="C0C0C0"/>
            </w:tcBorders>
            <w:shd w:val="clear" w:color="000000" w:fill="FFFFCC"/>
            <w:vAlign w:val="center"/>
            <w:hideMark/>
          </w:tcPr>
          <w:p w14:paraId="0F87B1F0"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57,00</w:t>
            </w:r>
          </w:p>
        </w:tc>
        <w:tc>
          <w:tcPr>
            <w:tcW w:w="1796" w:type="dxa"/>
            <w:tcBorders>
              <w:top w:val="nil"/>
              <w:left w:val="nil"/>
              <w:bottom w:val="single" w:sz="4" w:space="0" w:color="C0C0C0"/>
              <w:right w:val="single" w:sz="4" w:space="0" w:color="C0C0C0"/>
            </w:tcBorders>
            <w:shd w:val="clear" w:color="000000" w:fill="FFFFCC"/>
            <w:vAlign w:val="center"/>
            <w:hideMark/>
          </w:tcPr>
          <w:p w14:paraId="63C2103D"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57,00</w:t>
            </w:r>
          </w:p>
        </w:tc>
        <w:tc>
          <w:tcPr>
            <w:tcW w:w="1718" w:type="dxa"/>
            <w:tcBorders>
              <w:top w:val="nil"/>
              <w:left w:val="nil"/>
              <w:bottom w:val="single" w:sz="4" w:space="0" w:color="C0C0C0"/>
              <w:right w:val="single" w:sz="4" w:space="0" w:color="C0C0C0"/>
            </w:tcBorders>
            <w:shd w:val="clear" w:color="000000" w:fill="FFFFCC"/>
            <w:vAlign w:val="center"/>
            <w:hideMark/>
          </w:tcPr>
          <w:p w14:paraId="26F5DC03"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40,60</w:t>
            </w:r>
          </w:p>
        </w:tc>
        <w:tc>
          <w:tcPr>
            <w:tcW w:w="1698" w:type="dxa"/>
            <w:tcBorders>
              <w:top w:val="nil"/>
              <w:left w:val="nil"/>
              <w:bottom w:val="single" w:sz="4" w:space="0" w:color="C0C0C0"/>
              <w:right w:val="single" w:sz="4" w:space="0" w:color="C0C0C0"/>
            </w:tcBorders>
            <w:shd w:val="clear" w:color="000000" w:fill="FFFFCC"/>
            <w:vAlign w:val="center"/>
            <w:hideMark/>
          </w:tcPr>
          <w:p w14:paraId="41062F7D"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57,00</w:t>
            </w:r>
          </w:p>
        </w:tc>
        <w:tc>
          <w:tcPr>
            <w:tcW w:w="1475" w:type="dxa"/>
            <w:tcBorders>
              <w:top w:val="nil"/>
              <w:left w:val="nil"/>
              <w:bottom w:val="single" w:sz="4" w:space="0" w:color="C0C0C0"/>
              <w:right w:val="single" w:sz="4" w:space="0" w:color="C0C0C0"/>
            </w:tcBorders>
            <w:shd w:val="clear" w:color="000000" w:fill="D7EAD3"/>
            <w:vAlign w:val="center"/>
            <w:hideMark/>
          </w:tcPr>
          <w:p w14:paraId="2558A46E"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57,00</w:t>
            </w:r>
          </w:p>
        </w:tc>
        <w:tc>
          <w:tcPr>
            <w:tcW w:w="1514" w:type="dxa"/>
            <w:tcBorders>
              <w:top w:val="nil"/>
              <w:left w:val="nil"/>
              <w:bottom w:val="single" w:sz="4" w:space="0" w:color="C0C0C0"/>
              <w:right w:val="single" w:sz="4" w:space="0" w:color="C0C0C0"/>
            </w:tcBorders>
            <w:shd w:val="clear" w:color="000000" w:fill="D7EAD3"/>
            <w:vAlign w:val="center"/>
            <w:hideMark/>
          </w:tcPr>
          <w:p w14:paraId="54A8D784"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57,00</w:t>
            </w:r>
          </w:p>
        </w:tc>
        <w:tc>
          <w:tcPr>
            <w:tcW w:w="1915" w:type="dxa"/>
            <w:tcBorders>
              <w:top w:val="nil"/>
              <w:left w:val="nil"/>
              <w:bottom w:val="single" w:sz="4" w:space="0" w:color="C0C0C0"/>
              <w:right w:val="single" w:sz="4" w:space="0" w:color="C0C0C0"/>
            </w:tcBorders>
            <w:shd w:val="clear" w:color="000000" w:fill="FFFFCC"/>
            <w:vAlign w:val="center"/>
            <w:hideMark/>
          </w:tcPr>
          <w:p w14:paraId="6C60CEB3" w14:textId="77777777" w:rsidR="0093216C" w:rsidRPr="0093216C" w:rsidRDefault="0093216C" w:rsidP="0093216C">
            <w:pPr>
              <w:rPr>
                <w:rFonts w:ascii="Tahoma" w:hAnsi="Tahoma" w:cs="Tahoma"/>
                <w:sz w:val="16"/>
                <w:szCs w:val="16"/>
                <w:lang w:eastAsia="ru-RU"/>
              </w:rPr>
            </w:pPr>
            <w:r w:rsidRPr="0093216C">
              <w:rPr>
                <w:rFonts w:ascii="Tahoma" w:hAnsi="Tahoma" w:cs="Tahoma"/>
                <w:sz w:val="16"/>
                <w:szCs w:val="16"/>
                <w:lang w:eastAsia="ru-RU"/>
              </w:rPr>
              <w:t> </w:t>
            </w:r>
          </w:p>
        </w:tc>
      </w:tr>
      <w:tr w:rsidR="0093216C" w:rsidRPr="0093216C" w14:paraId="188901C4" w14:textId="77777777" w:rsidTr="0093216C">
        <w:trPr>
          <w:trHeight w:val="2025"/>
          <w:jc w:val="center"/>
        </w:trPr>
        <w:tc>
          <w:tcPr>
            <w:tcW w:w="202" w:type="dxa"/>
            <w:tcBorders>
              <w:top w:val="nil"/>
              <w:left w:val="nil"/>
              <w:bottom w:val="nil"/>
              <w:right w:val="nil"/>
            </w:tcBorders>
            <w:shd w:val="clear" w:color="auto" w:fill="auto"/>
            <w:noWrap/>
            <w:vAlign w:val="bottom"/>
            <w:hideMark/>
          </w:tcPr>
          <w:p w14:paraId="1F5C8335" w14:textId="77777777" w:rsidR="0093216C" w:rsidRPr="0093216C" w:rsidRDefault="0093216C" w:rsidP="0093216C">
            <w:pPr>
              <w:rPr>
                <w:rFonts w:ascii="Tahoma" w:hAnsi="Tahoma" w:cs="Tahoma"/>
                <w:sz w:val="16"/>
                <w:szCs w:val="16"/>
                <w:lang w:eastAsia="ru-RU"/>
              </w:rPr>
            </w:pPr>
          </w:p>
        </w:tc>
        <w:tc>
          <w:tcPr>
            <w:tcW w:w="877" w:type="dxa"/>
            <w:tcBorders>
              <w:top w:val="nil"/>
              <w:left w:val="single" w:sz="4" w:space="0" w:color="C0C0C0"/>
              <w:bottom w:val="single" w:sz="4" w:space="0" w:color="C0C0C0"/>
              <w:right w:val="single" w:sz="4" w:space="0" w:color="C0C0C0"/>
            </w:tcBorders>
            <w:shd w:val="clear" w:color="auto" w:fill="auto"/>
            <w:vAlign w:val="center"/>
            <w:hideMark/>
          </w:tcPr>
          <w:p w14:paraId="3B2243E6" w14:textId="77777777" w:rsidR="0093216C" w:rsidRPr="0093216C" w:rsidRDefault="0093216C" w:rsidP="0093216C">
            <w:pPr>
              <w:jc w:val="center"/>
              <w:rPr>
                <w:rFonts w:ascii="Tahoma" w:hAnsi="Tahoma" w:cs="Tahoma"/>
                <w:b/>
                <w:bCs/>
                <w:sz w:val="16"/>
                <w:szCs w:val="16"/>
                <w:lang w:eastAsia="ru-RU"/>
              </w:rPr>
            </w:pPr>
            <w:r w:rsidRPr="0093216C">
              <w:rPr>
                <w:rFonts w:ascii="Tahoma" w:hAnsi="Tahoma" w:cs="Tahoma"/>
                <w:b/>
                <w:bCs/>
                <w:sz w:val="16"/>
                <w:szCs w:val="16"/>
                <w:lang w:eastAsia="ru-RU"/>
              </w:rPr>
              <w:t>3.9</w:t>
            </w:r>
          </w:p>
        </w:tc>
        <w:tc>
          <w:tcPr>
            <w:tcW w:w="5561" w:type="dxa"/>
            <w:tcBorders>
              <w:top w:val="nil"/>
              <w:left w:val="nil"/>
              <w:bottom w:val="single" w:sz="4" w:space="0" w:color="C0C0C0"/>
              <w:right w:val="single" w:sz="4" w:space="0" w:color="C0C0C0"/>
            </w:tcBorders>
            <w:shd w:val="clear" w:color="auto" w:fill="auto"/>
            <w:vAlign w:val="center"/>
            <w:hideMark/>
          </w:tcPr>
          <w:p w14:paraId="2C939883" w14:textId="77777777" w:rsidR="0093216C" w:rsidRPr="0093216C" w:rsidRDefault="0093216C" w:rsidP="0093216C">
            <w:pPr>
              <w:ind w:firstLineChars="100" w:firstLine="161"/>
              <w:rPr>
                <w:rFonts w:ascii="Tahoma" w:hAnsi="Tahoma" w:cs="Tahoma"/>
                <w:b/>
                <w:bCs/>
                <w:sz w:val="16"/>
                <w:szCs w:val="16"/>
                <w:lang w:eastAsia="ru-RU"/>
              </w:rPr>
            </w:pPr>
            <w:r w:rsidRPr="0093216C">
              <w:rPr>
                <w:rFonts w:ascii="Tahoma" w:hAnsi="Tahoma" w:cs="Tahoma"/>
                <w:b/>
                <w:bCs/>
                <w:sz w:val="16"/>
                <w:szCs w:val="16"/>
                <w:lang w:eastAsia="ru-RU"/>
              </w:rPr>
              <w:t>Отчисления на социальные нужды от расходов на оплату труда основного производственного персонала</w:t>
            </w:r>
          </w:p>
        </w:tc>
        <w:tc>
          <w:tcPr>
            <w:tcW w:w="1059" w:type="dxa"/>
            <w:tcBorders>
              <w:top w:val="nil"/>
              <w:left w:val="nil"/>
              <w:bottom w:val="single" w:sz="4" w:space="0" w:color="C0C0C0"/>
              <w:right w:val="single" w:sz="4" w:space="0" w:color="C0C0C0"/>
            </w:tcBorders>
            <w:shd w:val="clear" w:color="auto" w:fill="auto"/>
            <w:vAlign w:val="center"/>
            <w:hideMark/>
          </w:tcPr>
          <w:p w14:paraId="354E97C8" w14:textId="77777777" w:rsidR="0093216C" w:rsidRPr="0093216C" w:rsidRDefault="0093216C" w:rsidP="0093216C">
            <w:pPr>
              <w:jc w:val="center"/>
              <w:rPr>
                <w:rFonts w:ascii="Tahoma" w:hAnsi="Tahoma" w:cs="Tahoma"/>
                <w:b/>
                <w:bCs/>
                <w:sz w:val="16"/>
                <w:szCs w:val="16"/>
                <w:lang w:eastAsia="ru-RU"/>
              </w:rPr>
            </w:pPr>
            <w:r w:rsidRPr="0093216C">
              <w:rPr>
                <w:rFonts w:ascii="Tahoma" w:hAnsi="Tahoma" w:cs="Tahoma"/>
                <w:b/>
                <w:bCs/>
                <w:sz w:val="16"/>
                <w:szCs w:val="16"/>
                <w:lang w:eastAsia="ru-RU"/>
              </w:rPr>
              <w:t>тыс руб</w:t>
            </w:r>
          </w:p>
        </w:tc>
        <w:tc>
          <w:tcPr>
            <w:tcW w:w="1677" w:type="dxa"/>
            <w:tcBorders>
              <w:top w:val="nil"/>
              <w:left w:val="nil"/>
              <w:bottom w:val="single" w:sz="4" w:space="0" w:color="C0C0C0"/>
              <w:right w:val="single" w:sz="4" w:space="0" w:color="C0C0C0"/>
            </w:tcBorders>
            <w:shd w:val="clear" w:color="000000" w:fill="FFFFCC"/>
            <w:vAlign w:val="center"/>
            <w:hideMark/>
          </w:tcPr>
          <w:p w14:paraId="2321A45B" w14:textId="77777777" w:rsidR="0093216C" w:rsidRPr="0093216C" w:rsidRDefault="0093216C" w:rsidP="0093216C">
            <w:pPr>
              <w:jc w:val="center"/>
              <w:rPr>
                <w:rFonts w:ascii="Tahoma" w:hAnsi="Tahoma" w:cs="Tahoma"/>
                <w:b/>
                <w:bCs/>
                <w:sz w:val="16"/>
                <w:szCs w:val="16"/>
                <w:lang w:eastAsia="ru-RU"/>
              </w:rPr>
            </w:pPr>
            <w:r w:rsidRPr="0093216C">
              <w:rPr>
                <w:rFonts w:ascii="Tahoma" w:hAnsi="Tahoma" w:cs="Tahoma"/>
                <w:b/>
                <w:bCs/>
                <w:sz w:val="16"/>
                <w:szCs w:val="16"/>
                <w:lang w:eastAsia="ru-RU"/>
              </w:rPr>
              <w:t>2 855,24</w:t>
            </w:r>
          </w:p>
        </w:tc>
        <w:tc>
          <w:tcPr>
            <w:tcW w:w="1410" w:type="dxa"/>
            <w:tcBorders>
              <w:top w:val="nil"/>
              <w:left w:val="nil"/>
              <w:bottom w:val="single" w:sz="4" w:space="0" w:color="C0C0C0"/>
              <w:right w:val="single" w:sz="4" w:space="0" w:color="C0C0C0"/>
            </w:tcBorders>
            <w:shd w:val="clear" w:color="000000" w:fill="FFFFCC"/>
            <w:vAlign w:val="center"/>
            <w:hideMark/>
          </w:tcPr>
          <w:p w14:paraId="5CAB0296" w14:textId="77777777" w:rsidR="0093216C" w:rsidRPr="0093216C" w:rsidRDefault="0093216C" w:rsidP="0093216C">
            <w:pPr>
              <w:jc w:val="center"/>
              <w:rPr>
                <w:rFonts w:ascii="Tahoma" w:hAnsi="Tahoma" w:cs="Tahoma"/>
                <w:b/>
                <w:bCs/>
                <w:sz w:val="16"/>
                <w:szCs w:val="16"/>
                <w:lang w:eastAsia="ru-RU"/>
              </w:rPr>
            </w:pPr>
            <w:r w:rsidRPr="0093216C">
              <w:rPr>
                <w:rFonts w:ascii="Tahoma" w:hAnsi="Tahoma" w:cs="Tahoma"/>
                <w:b/>
                <w:bCs/>
                <w:sz w:val="16"/>
                <w:szCs w:val="16"/>
                <w:lang w:eastAsia="ru-RU"/>
              </w:rPr>
              <w:t>2 032,40</w:t>
            </w:r>
          </w:p>
        </w:tc>
        <w:tc>
          <w:tcPr>
            <w:tcW w:w="1718" w:type="dxa"/>
            <w:tcBorders>
              <w:top w:val="nil"/>
              <w:left w:val="nil"/>
              <w:bottom w:val="single" w:sz="4" w:space="0" w:color="C0C0C0"/>
              <w:right w:val="single" w:sz="4" w:space="0" w:color="C0C0C0"/>
            </w:tcBorders>
            <w:shd w:val="clear" w:color="000000" w:fill="FFFFCC"/>
            <w:vAlign w:val="center"/>
            <w:hideMark/>
          </w:tcPr>
          <w:p w14:paraId="278F11EE" w14:textId="77777777" w:rsidR="0093216C" w:rsidRPr="0093216C" w:rsidRDefault="0093216C" w:rsidP="0093216C">
            <w:pPr>
              <w:jc w:val="center"/>
              <w:rPr>
                <w:rFonts w:ascii="Tahoma" w:hAnsi="Tahoma" w:cs="Tahoma"/>
                <w:b/>
                <w:bCs/>
                <w:sz w:val="16"/>
                <w:szCs w:val="16"/>
                <w:lang w:eastAsia="ru-RU"/>
              </w:rPr>
            </w:pPr>
            <w:r w:rsidRPr="0093216C">
              <w:rPr>
                <w:rFonts w:ascii="Tahoma" w:hAnsi="Tahoma" w:cs="Tahoma"/>
                <w:b/>
                <w:bCs/>
                <w:sz w:val="16"/>
                <w:szCs w:val="16"/>
                <w:lang w:eastAsia="ru-RU"/>
              </w:rPr>
              <w:t>2 940,90</w:t>
            </w:r>
          </w:p>
        </w:tc>
        <w:tc>
          <w:tcPr>
            <w:tcW w:w="1796" w:type="dxa"/>
            <w:tcBorders>
              <w:top w:val="nil"/>
              <w:left w:val="nil"/>
              <w:bottom w:val="single" w:sz="4" w:space="0" w:color="C0C0C0"/>
              <w:right w:val="single" w:sz="4" w:space="0" w:color="C0C0C0"/>
            </w:tcBorders>
            <w:shd w:val="clear" w:color="000000" w:fill="FFFFCC"/>
            <w:vAlign w:val="center"/>
            <w:hideMark/>
          </w:tcPr>
          <w:p w14:paraId="36AF9E58" w14:textId="77777777" w:rsidR="0093216C" w:rsidRPr="0093216C" w:rsidRDefault="0093216C" w:rsidP="0093216C">
            <w:pPr>
              <w:jc w:val="center"/>
              <w:rPr>
                <w:rFonts w:ascii="Tahoma" w:hAnsi="Tahoma" w:cs="Tahoma"/>
                <w:b/>
                <w:bCs/>
                <w:sz w:val="16"/>
                <w:szCs w:val="16"/>
                <w:lang w:eastAsia="ru-RU"/>
              </w:rPr>
            </w:pPr>
            <w:r w:rsidRPr="0093216C">
              <w:rPr>
                <w:rFonts w:ascii="Tahoma" w:hAnsi="Tahoma" w:cs="Tahoma"/>
                <w:b/>
                <w:bCs/>
                <w:sz w:val="16"/>
                <w:szCs w:val="16"/>
                <w:lang w:eastAsia="ru-RU"/>
              </w:rPr>
              <w:t>3 029,12</w:t>
            </w:r>
          </w:p>
        </w:tc>
        <w:tc>
          <w:tcPr>
            <w:tcW w:w="1718" w:type="dxa"/>
            <w:tcBorders>
              <w:top w:val="nil"/>
              <w:left w:val="nil"/>
              <w:bottom w:val="single" w:sz="4" w:space="0" w:color="C0C0C0"/>
              <w:right w:val="single" w:sz="4" w:space="0" w:color="C0C0C0"/>
            </w:tcBorders>
            <w:shd w:val="clear" w:color="000000" w:fill="FFFFCC"/>
            <w:vAlign w:val="center"/>
            <w:hideMark/>
          </w:tcPr>
          <w:p w14:paraId="0A5A695E" w14:textId="77777777" w:rsidR="0093216C" w:rsidRPr="0093216C" w:rsidRDefault="0093216C" w:rsidP="0093216C">
            <w:pPr>
              <w:jc w:val="center"/>
              <w:rPr>
                <w:rFonts w:ascii="Tahoma" w:hAnsi="Tahoma" w:cs="Tahoma"/>
                <w:b/>
                <w:bCs/>
                <w:sz w:val="16"/>
                <w:szCs w:val="16"/>
                <w:lang w:eastAsia="ru-RU"/>
              </w:rPr>
            </w:pPr>
            <w:r w:rsidRPr="0093216C">
              <w:rPr>
                <w:rFonts w:ascii="Tahoma" w:hAnsi="Tahoma" w:cs="Tahoma"/>
                <w:b/>
                <w:bCs/>
                <w:sz w:val="16"/>
                <w:szCs w:val="16"/>
                <w:lang w:eastAsia="ru-RU"/>
              </w:rPr>
              <w:t>2 079,65</w:t>
            </w:r>
          </w:p>
        </w:tc>
        <w:tc>
          <w:tcPr>
            <w:tcW w:w="1698" w:type="dxa"/>
            <w:tcBorders>
              <w:top w:val="nil"/>
              <w:left w:val="nil"/>
              <w:bottom w:val="single" w:sz="4" w:space="0" w:color="C0C0C0"/>
              <w:right w:val="single" w:sz="4" w:space="0" w:color="C0C0C0"/>
            </w:tcBorders>
            <w:shd w:val="clear" w:color="000000" w:fill="FFFFCC"/>
            <w:vAlign w:val="center"/>
            <w:hideMark/>
          </w:tcPr>
          <w:p w14:paraId="4988F4FE" w14:textId="77777777" w:rsidR="0093216C" w:rsidRPr="0093216C" w:rsidRDefault="0093216C" w:rsidP="0093216C">
            <w:pPr>
              <w:jc w:val="center"/>
              <w:rPr>
                <w:rFonts w:ascii="Tahoma" w:hAnsi="Tahoma" w:cs="Tahoma"/>
                <w:b/>
                <w:bCs/>
                <w:sz w:val="16"/>
                <w:szCs w:val="16"/>
                <w:lang w:eastAsia="ru-RU"/>
              </w:rPr>
            </w:pPr>
            <w:r w:rsidRPr="0093216C">
              <w:rPr>
                <w:rFonts w:ascii="Tahoma" w:hAnsi="Tahoma" w:cs="Tahoma"/>
                <w:b/>
                <w:bCs/>
                <w:sz w:val="16"/>
                <w:szCs w:val="16"/>
                <w:lang w:eastAsia="ru-RU"/>
              </w:rPr>
              <w:t>3 010,48</w:t>
            </w:r>
          </w:p>
        </w:tc>
        <w:tc>
          <w:tcPr>
            <w:tcW w:w="1475" w:type="dxa"/>
            <w:tcBorders>
              <w:top w:val="nil"/>
              <w:left w:val="nil"/>
              <w:bottom w:val="single" w:sz="4" w:space="0" w:color="C0C0C0"/>
              <w:right w:val="single" w:sz="4" w:space="0" w:color="C0C0C0"/>
            </w:tcBorders>
            <w:shd w:val="clear" w:color="000000" w:fill="D7EAD3"/>
            <w:vAlign w:val="center"/>
            <w:hideMark/>
          </w:tcPr>
          <w:p w14:paraId="262B96CE" w14:textId="77777777" w:rsidR="0093216C" w:rsidRPr="0093216C" w:rsidRDefault="0093216C" w:rsidP="0093216C">
            <w:pPr>
              <w:jc w:val="center"/>
              <w:rPr>
                <w:rFonts w:ascii="Tahoma" w:hAnsi="Tahoma" w:cs="Tahoma"/>
                <w:b/>
                <w:bCs/>
                <w:sz w:val="16"/>
                <w:szCs w:val="16"/>
                <w:lang w:eastAsia="ru-RU"/>
              </w:rPr>
            </w:pPr>
            <w:r w:rsidRPr="0093216C">
              <w:rPr>
                <w:rFonts w:ascii="Tahoma" w:hAnsi="Tahoma" w:cs="Tahoma"/>
                <w:b/>
                <w:bCs/>
                <w:sz w:val="16"/>
                <w:szCs w:val="16"/>
                <w:lang w:eastAsia="ru-RU"/>
              </w:rPr>
              <w:t>1 505,24</w:t>
            </w:r>
          </w:p>
        </w:tc>
        <w:tc>
          <w:tcPr>
            <w:tcW w:w="1514" w:type="dxa"/>
            <w:tcBorders>
              <w:top w:val="nil"/>
              <w:left w:val="nil"/>
              <w:bottom w:val="single" w:sz="4" w:space="0" w:color="C0C0C0"/>
              <w:right w:val="single" w:sz="4" w:space="0" w:color="C0C0C0"/>
            </w:tcBorders>
            <w:shd w:val="clear" w:color="000000" w:fill="D7EAD3"/>
            <w:vAlign w:val="center"/>
            <w:hideMark/>
          </w:tcPr>
          <w:p w14:paraId="71453134" w14:textId="77777777" w:rsidR="0093216C" w:rsidRPr="0093216C" w:rsidRDefault="0093216C" w:rsidP="0093216C">
            <w:pPr>
              <w:jc w:val="center"/>
              <w:rPr>
                <w:rFonts w:ascii="Tahoma" w:hAnsi="Tahoma" w:cs="Tahoma"/>
                <w:b/>
                <w:bCs/>
                <w:sz w:val="16"/>
                <w:szCs w:val="16"/>
                <w:lang w:eastAsia="ru-RU"/>
              </w:rPr>
            </w:pPr>
            <w:r w:rsidRPr="0093216C">
              <w:rPr>
                <w:rFonts w:ascii="Tahoma" w:hAnsi="Tahoma" w:cs="Tahoma"/>
                <w:b/>
                <w:bCs/>
                <w:sz w:val="16"/>
                <w:szCs w:val="16"/>
                <w:lang w:eastAsia="ru-RU"/>
              </w:rPr>
              <w:t>1 505,24</w:t>
            </w:r>
          </w:p>
        </w:tc>
        <w:tc>
          <w:tcPr>
            <w:tcW w:w="1915" w:type="dxa"/>
            <w:tcBorders>
              <w:top w:val="nil"/>
              <w:left w:val="nil"/>
              <w:bottom w:val="single" w:sz="4" w:space="0" w:color="C0C0C0"/>
              <w:right w:val="single" w:sz="4" w:space="0" w:color="C0C0C0"/>
            </w:tcBorders>
            <w:shd w:val="clear" w:color="000000" w:fill="FFFFCC"/>
            <w:vAlign w:val="center"/>
            <w:hideMark/>
          </w:tcPr>
          <w:p w14:paraId="067D85F7" w14:textId="77777777" w:rsidR="0093216C" w:rsidRPr="0093216C" w:rsidRDefault="0093216C" w:rsidP="0093216C">
            <w:pPr>
              <w:rPr>
                <w:rFonts w:ascii="Tahoma" w:hAnsi="Tahoma" w:cs="Tahoma"/>
                <w:sz w:val="16"/>
                <w:szCs w:val="16"/>
                <w:lang w:eastAsia="ru-RU"/>
              </w:rPr>
            </w:pPr>
            <w:r w:rsidRPr="0093216C">
              <w:rPr>
                <w:rFonts w:ascii="Tahoma" w:hAnsi="Tahoma" w:cs="Tahoma"/>
                <w:sz w:val="16"/>
                <w:szCs w:val="16"/>
                <w:lang w:eastAsia="ru-RU"/>
              </w:rPr>
              <w:t>по плану 2019 года с учетом коэффициента индексации на 2020 г.., рассчитанного на основании индекса эффективности ОР и ИПЦ (103,4%)</w:t>
            </w:r>
          </w:p>
        </w:tc>
      </w:tr>
      <w:tr w:rsidR="0093216C" w:rsidRPr="0093216C" w14:paraId="14E6CAB0" w14:textId="77777777" w:rsidTr="0093216C">
        <w:trPr>
          <w:trHeight w:val="2025"/>
          <w:jc w:val="center"/>
        </w:trPr>
        <w:tc>
          <w:tcPr>
            <w:tcW w:w="202" w:type="dxa"/>
            <w:tcBorders>
              <w:top w:val="nil"/>
              <w:left w:val="nil"/>
              <w:bottom w:val="nil"/>
              <w:right w:val="nil"/>
            </w:tcBorders>
            <w:shd w:val="clear" w:color="auto" w:fill="auto"/>
            <w:noWrap/>
            <w:vAlign w:val="bottom"/>
            <w:hideMark/>
          </w:tcPr>
          <w:p w14:paraId="5B15760C" w14:textId="77777777" w:rsidR="0093216C" w:rsidRPr="0093216C" w:rsidRDefault="0093216C" w:rsidP="0093216C">
            <w:pPr>
              <w:rPr>
                <w:rFonts w:ascii="Tahoma" w:hAnsi="Tahoma" w:cs="Tahoma"/>
                <w:sz w:val="16"/>
                <w:szCs w:val="16"/>
                <w:lang w:eastAsia="ru-RU"/>
              </w:rPr>
            </w:pPr>
          </w:p>
        </w:tc>
        <w:tc>
          <w:tcPr>
            <w:tcW w:w="877" w:type="dxa"/>
            <w:tcBorders>
              <w:top w:val="nil"/>
              <w:left w:val="single" w:sz="4" w:space="0" w:color="C0C0C0"/>
              <w:bottom w:val="single" w:sz="4" w:space="0" w:color="C0C0C0"/>
              <w:right w:val="single" w:sz="4" w:space="0" w:color="C0C0C0"/>
            </w:tcBorders>
            <w:shd w:val="clear" w:color="auto" w:fill="auto"/>
            <w:vAlign w:val="center"/>
            <w:hideMark/>
          </w:tcPr>
          <w:p w14:paraId="615E8CE3" w14:textId="77777777" w:rsidR="0093216C" w:rsidRPr="0093216C" w:rsidRDefault="0093216C" w:rsidP="0093216C">
            <w:pPr>
              <w:jc w:val="center"/>
              <w:rPr>
                <w:rFonts w:ascii="Tahoma" w:hAnsi="Tahoma" w:cs="Tahoma"/>
                <w:b/>
                <w:bCs/>
                <w:sz w:val="16"/>
                <w:szCs w:val="16"/>
                <w:lang w:eastAsia="ru-RU"/>
              </w:rPr>
            </w:pPr>
            <w:r w:rsidRPr="0093216C">
              <w:rPr>
                <w:rFonts w:ascii="Tahoma" w:hAnsi="Tahoma" w:cs="Tahoma"/>
                <w:b/>
                <w:bCs/>
                <w:sz w:val="16"/>
                <w:szCs w:val="16"/>
                <w:lang w:eastAsia="ru-RU"/>
              </w:rPr>
              <w:t>3.11</w:t>
            </w:r>
          </w:p>
        </w:tc>
        <w:tc>
          <w:tcPr>
            <w:tcW w:w="5561" w:type="dxa"/>
            <w:tcBorders>
              <w:top w:val="nil"/>
              <w:left w:val="nil"/>
              <w:bottom w:val="single" w:sz="4" w:space="0" w:color="C0C0C0"/>
              <w:right w:val="single" w:sz="4" w:space="0" w:color="C0C0C0"/>
            </w:tcBorders>
            <w:shd w:val="clear" w:color="auto" w:fill="auto"/>
            <w:vAlign w:val="center"/>
            <w:hideMark/>
          </w:tcPr>
          <w:p w14:paraId="034FDB34" w14:textId="77777777" w:rsidR="0093216C" w:rsidRPr="0093216C" w:rsidRDefault="0093216C" w:rsidP="0093216C">
            <w:pPr>
              <w:ind w:firstLineChars="100" w:firstLine="161"/>
              <w:rPr>
                <w:rFonts w:ascii="Tahoma" w:hAnsi="Tahoma" w:cs="Tahoma"/>
                <w:b/>
                <w:bCs/>
                <w:sz w:val="16"/>
                <w:szCs w:val="16"/>
                <w:lang w:eastAsia="ru-RU"/>
              </w:rPr>
            </w:pPr>
            <w:r w:rsidRPr="0093216C">
              <w:rPr>
                <w:rFonts w:ascii="Tahoma" w:hAnsi="Tahoma" w:cs="Tahoma"/>
                <w:b/>
                <w:bCs/>
                <w:sz w:val="16"/>
                <w:szCs w:val="16"/>
                <w:lang w:eastAsia="ru-RU"/>
              </w:rPr>
              <w:t>Цеховые (общехозяйственные) расходы, в том числе:</w:t>
            </w:r>
          </w:p>
        </w:tc>
        <w:tc>
          <w:tcPr>
            <w:tcW w:w="1059" w:type="dxa"/>
            <w:tcBorders>
              <w:top w:val="nil"/>
              <w:left w:val="nil"/>
              <w:bottom w:val="single" w:sz="4" w:space="0" w:color="C0C0C0"/>
              <w:right w:val="single" w:sz="4" w:space="0" w:color="C0C0C0"/>
            </w:tcBorders>
            <w:shd w:val="clear" w:color="auto" w:fill="auto"/>
            <w:vAlign w:val="center"/>
            <w:hideMark/>
          </w:tcPr>
          <w:p w14:paraId="2998FB3C" w14:textId="77777777" w:rsidR="0093216C" w:rsidRPr="0093216C" w:rsidRDefault="0093216C" w:rsidP="0093216C">
            <w:pPr>
              <w:jc w:val="center"/>
              <w:rPr>
                <w:rFonts w:ascii="Tahoma" w:hAnsi="Tahoma" w:cs="Tahoma"/>
                <w:b/>
                <w:bCs/>
                <w:sz w:val="16"/>
                <w:szCs w:val="16"/>
                <w:lang w:eastAsia="ru-RU"/>
              </w:rPr>
            </w:pPr>
            <w:r w:rsidRPr="0093216C">
              <w:rPr>
                <w:rFonts w:ascii="Tahoma" w:hAnsi="Tahoma" w:cs="Tahoma"/>
                <w:b/>
                <w:bCs/>
                <w:sz w:val="16"/>
                <w:szCs w:val="16"/>
                <w:lang w:eastAsia="ru-RU"/>
              </w:rPr>
              <w:t>тыс руб</w:t>
            </w:r>
          </w:p>
        </w:tc>
        <w:tc>
          <w:tcPr>
            <w:tcW w:w="1677" w:type="dxa"/>
            <w:tcBorders>
              <w:top w:val="nil"/>
              <w:left w:val="nil"/>
              <w:bottom w:val="single" w:sz="4" w:space="0" w:color="C0C0C0"/>
              <w:right w:val="single" w:sz="4" w:space="0" w:color="C0C0C0"/>
            </w:tcBorders>
            <w:shd w:val="clear" w:color="000000" w:fill="D7EAD3"/>
            <w:vAlign w:val="center"/>
            <w:hideMark/>
          </w:tcPr>
          <w:p w14:paraId="6CEB001E" w14:textId="77777777" w:rsidR="0093216C" w:rsidRPr="0093216C" w:rsidRDefault="0093216C" w:rsidP="0093216C">
            <w:pPr>
              <w:jc w:val="center"/>
              <w:rPr>
                <w:rFonts w:ascii="Tahoma" w:hAnsi="Tahoma" w:cs="Tahoma"/>
                <w:b/>
                <w:bCs/>
                <w:sz w:val="16"/>
                <w:szCs w:val="16"/>
                <w:lang w:eastAsia="ru-RU"/>
              </w:rPr>
            </w:pPr>
            <w:r w:rsidRPr="0093216C">
              <w:rPr>
                <w:rFonts w:ascii="Tahoma" w:hAnsi="Tahoma" w:cs="Tahoma"/>
                <w:b/>
                <w:bCs/>
                <w:sz w:val="16"/>
                <w:szCs w:val="16"/>
                <w:lang w:eastAsia="ru-RU"/>
              </w:rPr>
              <w:t>8 650,93</w:t>
            </w:r>
          </w:p>
        </w:tc>
        <w:tc>
          <w:tcPr>
            <w:tcW w:w="1410" w:type="dxa"/>
            <w:tcBorders>
              <w:top w:val="nil"/>
              <w:left w:val="nil"/>
              <w:bottom w:val="single" w:sz="4" w:space="0" w:color="C0C0C0"/>
              <w:right w:val="single" w:sz="4" w:space="0" w:color="C0C0C0"/>
            </w:tcBorders>
            <w:shd w:val="clear" w:color="000000" w:fill="D7EAD3"/>
            <w:vAlign w:val="center"/>
            <w:hideMark/>
          </w:tcPr>
          <w:p w14:paraId="0E706F25" w14:textId="77777777" w:rsidR="0093216C" w:rsidRPr="0093216C" w:rsidRDefault="0093216C" w:rsidP="0093216C">
            <w:pPr>
              <w:jc w:val="center"/>
              <w:rPr>
                <w:rFonts w:ascii="Tahoma" w:hAnsi="Tahoma" w:cs="Tahoma"/>
                <w:b/>
                <w:bCs/>
                <w:sz w:val="16"/>
                <w:szCs w:val="16"/>
                <w:lang w:eastAsia="ru-RU"/>
              </w:rPr>
            </w:pPr>
            <w:r w:rsidRPr="0093216C">
              <w:rPr>
                <w:rFonts w:ascii="Tahoma" w:hAnsi="Tahoma" w:cs="Tahoma"/>
                <w:b/>
                <w:bCs/>
                <w:sz w:val="16"/>
                <w:szCs w:val="16"/>
                <w:lang w:eastAsia="ru-RU"/>
              </w:rPr>
              <w:t>10 681,63</w:t>
            </w:r>
          </w:p>
        </w:tc>
        <w:tc>
          <w:tcPr>
            <w:tcW w:w="1718" w:type="dxa"/>
            <w:tcBorders>
              <w:top w:val="nil"/>
              <w:left w:val="nil"/>
              <w:bottom w:val="single" w:sz="4" w:space="0" w:color="C0C0C0"/>
              <w:right w:val="single" w:sz="4" w:space="0" w:color="C0C0C0"/>
            </w:tcBorders>
            <w:shd w:val="clear" w:color="000000" w:fill="D7EAD3"/>
            <w:vAlign w:val="center"/>
            <w:hideMark/>
          </w:tcPr>
          <w:p w14:paraId="0A6495D1" w14:textId="77777777" w:rsidR="0093216C" w:rsidRPr="0093216C" w:rsidRDefault="0093216C" w:rsidP="0093216C">
            <w:pPr>
              <w:jc w:val="center"/>
              <w:rPr>
                <w:rFonts w:ascii="Tahoma" w:hAnsi="Tahoma" w:cs="Tahoma"/>
                <w:b/>
                <w:bCs/>
                <w:sz w:val="16"/>
                <w:szCs w:val="16"/>
                <w:lang w:eastAsia="ru-RU"/>
              </w:rPr>
            </w:pPr>
            <w:r w:rsidRPr="0093216C">
              <w:rPr>
                <w:rFonts w:ascii="Tahoma" w:hAnsi="Tahoma" w:cs="Tahoma"/>
                <w:b/>
                <w:bCs/>
                <w:sz w:val="16"/>
                <w:szCs w:val="16"/>
                <w:lang w:eastAsia="ru-RU"/>
              </w:rPr>
              <w:t>8 910,46</w:t>
            </w:r>
          </w:p>
        </w:tc>
        <w:tc>
          <w:tcPr>
            <w:tcW w:w="1796" w:type="dxa"/>
            <w:tcBorders>
              <w:top w:val="nil"/>
              <w:left w:val="nil"/>
              <w:bottom w:val="single" w:sz="4" w:space="0" w:color="C0C0C0"/>
              <w:right w:val="single" w:sz="4" w:space="0" w:color="C0C0C0"/>
            </w:tcBorders>
            <w:shd w:val="clear" w:color="000000" w:fill="D7EAD3"/>
            <w:vAlign w:val="center"/>
            <w:hideMark/>
          </w:tcPr>
          <w:p w14:paraId="4FD42F51" w14:textId="77777777" w:rsidR="0093216C" w:rsidRPr="0093216C" w:rsidRDefault="0093216C" w:rsidP="0093216C">
            <w:pPr>
              <w:jc w:val="center"/>
              <w:rPr>
                <w:rFonts w:ascii="Tahoma" w:hAnsi="Tahoma" w:cs="Tahoma"/>
                <w:b/>
                <w:bCs/>
                <w:sz w:val="16"/>
                <w:szCs w:val="16"/>
                <w:lang w:eastAsia="ru-RU"/>
              </w:rPr>
            </w:pPr>
            <w:r w:rsidRPr="0093216C">
              <w:rPr>
                <w:rFonts w:ascii="Tahoma" w:hAnsi="Tahoma" w:cs="Tahoma"/>
                <w:b/>
                <w:bCs/>
                <w:sz w:val="16"/>
                <w:szCs w:val="16"/>
                <w:lang w:eastAsia="ru-RU"/>
              </w:rPr>
              <w:t>9 177,78</w:t>
            </w:r>
          </w:p>
        </w:tc>
        <w:tc>
          <w:tcPr>
            <w:tcW w:w="1718" w:type="dxa"/>
            <w:tcBorders>
              <w:top w:val="nil"/>
              <w:left w:val="nil"/>
              <w:bottom w:val="single" w:sz="4" w:space="0" w:color="C0C0C0"/>
              <w:right w:val="single" w:sz="4" w:space="0" w:color="C0C0C0"/>
            </w:tcBorders>
            <w:shd w:val="clear" w:color="000000" w:fill="D7EAD3"/>
            <w:vAlign w:val="center"/>
            <w:hideMark/>
          </w:tcPr>
          <w:p w14:paraId="1A281FB4" w14:textId="77777777" w:rsidR="0093216C" w:rsidRPr="0093216C" w:rsidRDefault="0093216C" w:rsidP="0093216C">
            <w:pPr>
              <w:jc w:val="center"/>
              <w:rPr>
                <w:rFonts w:ascii="Tahoma" w:hAnsi="Tahoma" w:cs="Tahoma"/>
                <w:b/>
                <w:bCs/>
                <w:sz w:val="16"/>
                <w:szCs w:val="16"/>
                <w:lang w:eastAsia="ru-RU"/>
              </w:rPr>
            </w:pPr>
            <w:r w:rsidRPr="0093216C">
              <w:rPr>
                <w:rFonts w:ascii="Tahoma" w:hAnsi="Tahoma" w:cs="Tahoma"/>
                <w:b/>
                <w:bCs/>
                <w:sz w:val="16"/>
                <w:szCs w:val="16"/>
                <w:lang w:eastAsia="ru-RU"/>
              </w:rPr>
              <w:t>13 429,83</w:t>
            </w:r>
          </w:p>
        </w:tc>
        <w:tc>
          <w:tcPr>
            <w:tcW w:w="1698" w:type="dxa"/>
            <w:tcBorders>
              <w:top w:val="nil"/>
              <w:left w:val="nil"/>
              <w:bottom w:val="single" w:sz="4" w:space="0" w:color="C0C0C0"/>
              <w:right w:val="single" w:sz="4" w:space="0" w:color="C0C0C0"/>
            </w:tcBorders>
            <w:shd w:val="clear" w:color="000000" w:fill="D7EAD3"/>
            <w:vAlign w:val="center"/>
            <w:hideMark/>
          </w:tcPr>
          <w:p w14:paraId="1054F7BD" w14:textId="77777777" w:rsidR="0093216C" w:rsidRPr="0093216C" w:rsidRDefault="0093216C" w:rsidP="0093216C">
            <w:pPr>
              <w:jc w:val="center"/>
              <w:rPr>
                <w:rFonts w:ascii="Tahoma" w:hAnsi="Tahoma" w:cs="Tahoma"/>
                <w:b/>
                <w:bCs/>
                <w:sz w:val="16"/>
                <w:szCs w:val="16"/>
                <w:lang w:eastAsia="ru-RU"/>
              </w:rPr>
            </w:pPr>
            <w:r w:rsidRPr="0093216C">
              <w:rPr>
                <w:rFonts w:ascii="Tahoma" w:hAnsi="Tahoma" w:cs="Tahoma"/>
                <w:b/>
                <w:bCs/>
                <w:sz w:val="16"/>
                <w:szCs w:val="16"/>
                <w:lang w:eastAsia="ru-RU"/>
              </w:rPr>
              <w:t>9 121,28</w:t>
            </w:r>
          </w:p>
        </w:tc>
        <w:tc>
          <w:tcPr>
            <w:tcW w:w="1475" w:type="dxa"/>
            <w:tcBorders>
              <w:top w:val="nil"/>
              <w:left w:val="nil"/>
              <w:bottom w:val="single" w:sz="4" w:space="0" w:color="C0C0C0"/>
              <w:right w:val="single" w:sz="4" w:space="0" w:color="C0C0C0"/>
            </w:tcBorders>
            <w:shd w:val="clear" w:color="000000" w:fill="D7EAD3"/>
            <w:vAlign w:val="center"/>
            <w:hideMark/>
          </w:tcPr>
          <w:p w14:paraId="26B0BBBE" w14:textId="77777777" w:rsidR="0093216C" w:rsidRPr="0093216C" w:rsidRDefault="0093216C" w:rsidP="0093216C">
            <w:pPr>
              <w:jc w:val="center"/>
              <w:rPr>
                <w:rFonts w:ascii="Tahoma" w:hAnsi="Tahoma" w:cs="Tahoma"/>
                <w:b/>
                <w:bCs/>
                <w:sz w:val="16"/>
                <w:szCs w:val="16"/>
                <w:lang w:eastAsia="ru-RU"/>
              </w:rPr>
            </w:pPr>
            <w:r w:rsidRPr="0093216C">
              <w:rPr>
                <w:rFonts w:ascii="Tahoma" w:hAnsi="Tahoma" w:cs="Tahoma"/>
                <w:b/>
                <w:bCs/>
                <w:sz w:val="16"/>
                <w:szCs w:val="16"/>
                <w:lang w:eastAsia="ru-RU"/>
              </w:rPr>
              <w:t>4 560,64</w:t>
            </w:r>
          </w:p>
        </w:tc>
        <w:tc>
          <w:tcPr>
            <w:tcW w:w="1514" w:type="dxa"/>
            <w:tcBorders>
              <w:top w:val="nil"/>
              <w:left w:val="nil"/>
              <w:bottom w:val="single" w:sz="4" w:space="0" w:color="C0C0C0"/>
              <w:right w:val="single" w:sz="4" w:space="0" w:color="C0C0C0"/>
            </w:tcBorders>
            <w:shd w:val="clear" w:color="000000" w:fill="D7EAD3"/>
            <w:vAlign w:val="center"/>
            <w:hideMark/>
          </w:tcPr>
          <w:p w14:paraId="651F36B2" w14:textId="77777777" w:rsidR="0093216C" w:rsidRPr="0093216C" w:rsidRDefault="0093216C" w:rsidP="0093216C">
            <w:pPr>
              <w:jc w:val="center"/>
              <w:rPr>
                <w:rFonts w:ascii="Tahoma" w:hAnsi="Tahoma" w:cs="Tahoma"/>
                <w:b/>
                <w:bCs/>
                <w:sz w:val="16"/>
                <w:szCs w:val="16"/>
                <w:lang w:eastAsia="ru-RU"/>
              </w:rPr>
            </w:pPr>
            <w:r w:rsidRPr="0093216C">
              <w:rPr>
                <w:rFonts w:ascii="Tahoma" w:hAnsi="Tahoma" w:cs="Tahoma"/>
                <w:b/>
                <w:bCs/>
                <w:sz w:val="16"/>
                <w:szCs w:val="16"/>
                <w:lang w:eastAsia="ru-RU"/>
              </w:rPr>
              <w:t>4 560,64</w:t>
            </w:r>
          </w:p>
        </w:tc>
        <w:tc>
          <w:tcPr>
            <w:tcW w:w="1915" w:type="dxa"/>
            <w:tcBorders>
              <w:top w:val="nil"/>
              <w:left w:val="nil"/>
              <w:bottom w:val="single" w:sz="4" w:space="0" w:color="C0C0C0"/>
              <w:right w:val="single" w:sz="4" w:space="0" w:color="C0C0C0"/>
            </w:tcBorders>
            <w:shd w:val="clear" w:color="000000" w:fill="FFFFCC"/>
            <w:vAlign w:val="center"/>
            <w:hideMark/>
          </w:tcPr>
          <w:p w14:paraId="79824039" w14:textId="77777777" w:rsidR="0093216C" w:rsidRPr="0093216C" w:rsidRDefault="0093216C" w:rsidP="0093216C">
            <w:pPr>
              <w:rPr>
                <w:rFonts w:ascii="Tahoma" w:hAnsi="Tahoma" w:cs="Tahoma"/>
                <w:sz w:val="16"/>
                <w:szCs w:val="16"/>
                <w:lang w:eastAsia="ru-RU"/>
              </w:rPr>
            </w:pPr>
            <w:r w:rsidRPr="0093216C">
              <w:rPr>
                <w:rFonts w:ascii="Tahoma" w:hAnsi="Tahoma" w:cs="Tahoma"/>
                <w:sz w:val="16"/>
                <w:szCs w:val="16"/>
                <w:lang w:eastAsia="ru-RU"/>
              </w:rPr>
              <w:t>по плану 2019 года с учетом коэффициента индексации на 2020 г.., рассчитанного на основании индекса эффективности ОР и ИПЦ (103,4%)</w:t>
            </w:r>
          </w:p>
        </w:tc>
      </w:tr>
      <w:tr w:rsidR="0093216C" w:rsidRPr="0093216C" w14:paraId="5C59C688" w14:textId="77777777" w:rsidTr="0093216C">
        <w:trPr>
          <w:trHeight w:val="300"/>
          <w:jc w:val="center"/>
        </w:trPr>
        <w:tc>
          <w:tcPr>
            <w:tcW w:w="202" w:type="dxa"/>
            <w:tcBorders>
              <w:top w:val="nil"/>
              <w:left w:val="nil"/>
              <w:bottom w:val="nil"/>
              <w:right w:val="nil"/>
            </w:tcBorders>
            <w:shd w:val="clear" w:color="auto" w:fill="auto"/>
            <w:noWrap/>
            <w:vAlign w:val="bottom"/>
            <w:hideMark/>
          </w:tcPr>
          <w:p w14:paraId="74FA7EB4" w14:textId="77777777" w:rsidR="0093216C" w:rsidRPr="0093216C" w:rsidRDefault="0093216C" w:rsidP="0093216C">
            <w:pPr>
              <w:rPr>
                <w:rFonts w:ascii="Tahoma" w:hAnsi="Tahoma" w:cs="Tahoma"/>
                <w:sz w:val="16"/>
                <w:szCs w:val="16"/>
                <w:lang w:eastAsia="ru-RU"/>
              </w:rPr>
            </w:pPr>
          </w:p>
        </w:tc>
        <w:tc>
          <w:tcPr>
            <w:tcW w:w="877" w:type="dxa"/>
            <w:tcBorders>
              <w:top w:val="nil"/>
              <w:left w:val="single" w:sz="4" w:space="0" w:color="C0C0C0"/>
              <w:bottom w:val="single" w:sz="4" w:space="0" w:color="C0C0C0"/>
              <w:right w:val="single" w:sz="4" w:space="0" w:color="C0C0C0"/>
            </w:tcBorders>
            <w:shd w:val="clear" w:color="auto" w:fill="auto"/>
            <w:vAlign w:val="center"/>
            <w:hideMark/>
          </w:tcPr>
          <w:p w14:paraId="48DBA525"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3.11.1</w:t>
            </w:r>
          </w:p>
        </w:tc>
        <w:tc>
          <w:tcPr>
            <w:tcW w:w="5561" w:type="dxa"/>
            <w:tcBorders>
              <w:top w:val="nil"/>
              <w:left w:val="nil"/>
              <w:bottom w:val="single" w:sz="4" w:space="0" w:color="C0C0C0"/>
              <w:right w:val="single" w:sz="4" w:space="0" w:color="C0C0C0"/>
            </w:tcBorders>
            <w:shd w:val="clear" w:color="auto" w:fill="auto"/>
            <w:vAlign w:val="center"/>
            <w:hideMark/>
          </w:tcPr>
          <w:p w14:paraId="2D5B49B2" w14:textId="77777777" w:rsidR="0093216C" w:rsidRPr="0093216C" w:rsidRDefault="0093216C" w:rsidP="0093216C">
            <w:pPr>
              <w:ind w:firstLineChars="200" w:firstLine="320"/>
              <w:rPr>
                <w:rFonts w:ascii="Tahoma" w:hAnsi="Tahoma" w:cs="Tahoma"/>
                <w:sz w:val="16"/>
                <w:szCs w:val="16"/>
                <w:lang w:eastAsia="ru-RU"/>
              </w:rPr>
            </w:pPr>
            <w:r w:rsidRPr="0093216C">
              <w:rPr>
                <w:rFonts w:ascii="Tahoma" w:hAnsi="Tahoma" w:cs="Tahoma"/>
                <w:sz w:val="16"/>
                <w:szCs w:val="16"/>
                <w:lang w:eastAsia="ru-RU"/>
              </w:rPr>
              <w:t>Заработная плата цехового персонала</w:t>
            </w:r>
          </w:p>
        </w:tc>
        <w:tc>
          <w:tcPr>
            <w:tcW w:w="1059" w:type="dxa"/>
            <w:tcBorders>
              <w:top w:val="nil"/>
              <w:left w:val="nil"/>
              <w:bottom w:val="single" w:sz="4" w:space="0" w:color="C0C0C0"/>
              <w:right w:val="single" w:sz="4" w:space="0" w:color="C0C0C0"/>
            </w:tcBorders>
            <w:shd w:val="clear" w:color="auto" w:fill="auto"/>
            <w:vAlign w:val="center"/>
            <w:hideMark/>
          </w:tcPr>
          <w:p w14:paraId="2226EF8F"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тыс руб</w:t>
            </w:r>
          </w:p>
        </w:tc>
        <w:tc>
          <w:tcPr>
            <w:tcW w:w="1677" w:type="dxa"/>
            <w:tcBorders>
              <w:top w:val="nil"/>
              <w:left w:val="nil"/>
              <w:bottom w:val="single" w:sz="4" w:space="0" w:color="C0C0C0"/>
              <w:right w:val="single" w:sz="4" w:space="0" w:color="C0C0C0"/>
            </w:tcBorders>
            <w:shd w:val="clear" w:color="000000" w:fill="FFFFCC"/>
            <w:vAlign w:val="center"/>
            <w:hideMark/>
          </w:tcPr>
          <w:p w14:paraId="4AC0F5C6"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4 547,50</w:t>
            </w:r>
          </w:p>
        </w:tc>
        <w:tc>
          <w:tcPr>
            <w:tcW w:w="1410" w:type="dxa"/>
            <w:tcBorders>
              <w:top w:val="nil"/>
              <w:left w:val="nil"/>
              <w:bottom w:val="single" w:sz="4" w:space="0" w:color="C0C0C0"/>
              <w:right w:val="single" w:sz="4" w:space="0" w:color="C0C0C0"/>
            </w:tcBorders>
            <w:shd w:val="clear" w:color="000000" w:fill="FFFFCC"/>
            <w:vAlign w:val="center"/>
            <w:hideMark/>
          </w:tcPr>
          <w:p w14:paraId="67A188F1"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6 676,32</w:t>
            </w:r>
          </w:p>
        </w:tc>
        <w:tc>
          <w:tcPr>
            <w:tcW w:w="1718" w:type="dxa"/>
            <w:tcBorders>
              <w:top w:val="nil"/>
              <w:left w:val="nil"/>
              <w:bottom w:val="single" w:sz="4" w:space="0" w:color="C0C0C0"/>
              <w:right w:val="single" w:sz="4" w:space="0" w:color="C0C0C0"/>
            </w:tcBorders>
            <w:shd w:val="clear" w:color="000000" w:fill="FFFFCC"/>
            <w:vAlign w:val="center"/>
            <w:hideMark/>
          </w:tcPr>
          <w:p w14:paraId="3B0F617D"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4 683,93</w:t>
            </w:r>
          </w:p>
        </w:tc>
        <w:tc>
          <w:tcPr>
            <w:tcW w:w="1796" w:type="dxa"/>
            <w:tcBorders>
              <w:top w:val="nil"/>
              <w:left w:val="nil"/>
              <w:bottom w:val="single" w:sz="4" w:space="0" w:color="C0C0C0"/>
              <w:right w:val="single" w:sz="4" w:space="0" w:color="C0C0C0"/>
            </w:tcBorders>
            <w:shd w:val="clear" w:color="000000" w:fill="FFFFCC"/>
            <w:vAlign w:val="center"/>
            <w:hideMark/>
          </w:tcPr>
          <w:p w14:paraId="581BCD61"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4 824,44</w:t>
            </w:r>
          </w:p>
        </w:tc>
        <w:tc>
          <w:tcPr>
            <w:tcW w:w="1718" w:type="dxa"/>
            <w:tcBorders>
              <w:top w:val="nil"/>
              <w:left w:val="nil"/>
              <w:bottom w:val="single" w:sz="4" w:space="0" w:color="C0C0C0"/>
              <w:right w:val="single" w:sz="4" w:space="0" w:color="C0C0C0"/>
            </w:tcBorders>
            <w:shd w:val="clear" w:color="000000" w:fill="FFFFCC"/>
            <w:vAlign w:val="center"/>
            <w:hideMark/>
          </w:tcPr>
          <w:p w14:paraId="3DA2DB54"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6 965,13</w:t>
            </w:r>
          </w:p>
        </w:tc>
        <w:tc>
          <w:tcPr>
            <w:tcW w:w="1698" w:type="dxa"/>
            <w:tcBorders>
              <w:top w:val="nil"/>
              <w:left w:val="nil"/>
              <w:bottom w:val="single" w:sz="4" w:space="0" w:color="C0C0C0"/>
              <w:right w:val="single" w:sz="4" w:space="0" w:color="C0C0C0"/>
            </w:tcBorders>
            <w:shd w:val="clear" w:color="000000" w:fill="FFFFCC"/>
            <w:vAlign w:val="center"/>
            <w:hideMark/>
          </w:tcPr>
          <w:p w14:paraId="2BC4FE3B"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4 794,75</w:t>
            </w:r>
          </w:p>
        </w:tc>
        <w:tc>
          <w:tcPr>
            <w:tcW w:w="1475" w:type="dxa"/>
            <w:tcBorders>
              <w:top w:val="nil"/>
              <w:left w:val="nil"/>
              <w:bottom w:val="single" w:sz="4" w:space="0" w:color="C0C0C0"/>
              <w:right w:val="single" w:sz="4" w:space="0" w:color="C0C0C0"/>
            </w:tcBorders>
            <w:shd w:val="clear" w:color="000000" w:fill="D7EAD3"/>
            <w:vAlign w:val="center"/>
            <w:hideMark/>
          </w:tcPr>
          <w:p w14:paraId="3F59F9AC"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2 397,37</w:t>
            </w:r>
          </w:p>
        </w:tc>
        <w:tc>
          <w:tcPr>
            <w:tcW w:w="1514" w:type="dxa"/>
            <w:tcBorders>
              <w:top w:val="nil"/>
              <w:left w:val="nil"/>
              <w:bottom w:val="single" w:sz="4" w:space="0" w:color="C0C0C0"/>
              <w:right w:val="single" w:sz="4" w:space="0" w:color="C0C0C0"/>
            </w:tcBorders>
            <w:shd w:val="clear" w:color="000000" w:fill="D7EAD3"/>
            <w:vAlign w:val="center"/>
            <w:hideMark/>
          </w:tcPr>
          <w:p w14:paraId="79CC05F6"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2 397,37</w:t>
            </w:r>
          </w:p>
        </w:tc>
        <w:tc>
          <w:tcPr>
            <w:tcW w:w="1915" w:type="dxa"/>
            <w:tcBorders>
              <w:top w:val="nil"/>
              <w:left w:val="nil"/>
              <w:bottom w:val="single" w:sz="4" w:space="0" w:color="C0C0C0"/>
              <w:right w:val="single" w:sz="4" w:space="0" w:color="C0C0C0"/>
            </w:tcBorders>
            <w:shd w:val="clear" w:color="000000" w:fill="FFFFCC"/>
            <w:vAlign w:val="center"/>
            <w:hideMark/>
          </w:tcPr>
          <w:p w14:paraId="230D9D57" w14:textId="77777777" w:rsidR="0093216C" w:rsidRPr="0093216C" w:rsidRDefault="0093216C" w:rsidP="0093216C">
            <w:pPr>
              <w:rPr>
                <w:rFonts w:ascii="Tahoma" w:hAnsi="Tahoma" w:cs="Tahoma"/>
                <w:sz w:val="16"/>
                <w:szCs w:val="16"/>
                <w:lang w:eastAsia="ru-RU"/>
              </w:rPr>
            </w:pPr>
            <w:r w:rsidRPr="0093216C">
              <w:rPr>
                <w:rFonts w:ascii="Tahoma" w:hAnsi="Tahoma" w:cs="Tahoma"/>
                <w:sz w:val="16"/>
                <w:szCs w:val="16"/>
                <w:lang w:eastAsia="ru-RU"/>
              </w:rPr>
              <w:t> </w:t>
            </w:r>
          </w:p>
        </w:tc>
      </w:tr>
      <w:tr w:rsidR="0093216C" w:rsidRPr="0093216C" w14:paraId="25F0E9FB" w14:textId="77777777" w:rsidTr="0093216C">
        <w:trPr>
          <w:trHeight w:val="300"/>
          <w:jc w:val="center"/>
        </w:trPr>
        <w:tc>
          <w:tcPr>
            <w:tcW w:w="202" w:type="dxa"/>
            <w:tcBorders>
              <w:top w:val="nil"/>
              <w:left w:val="nil"/>
              <w:bottom w:val="nil"/>
              <w:right w:val="nil"/>
            </w:tcBorders>
            <w:shd w:val="clear" w:color="auto" w:fill="auto"/>
            <w:noWrap/>
            <w:vAlign w:val="bottom"/>
            <w:hideMark/>
          </w:tcPr>
          <w:p w14:paraId="7B222486" w14:textId="77777777" w:rsidR="0093216C" w:rsidRPr="0093216C" w:rsidRDefault="0093216C" w:rsidP="0093216C">
            <w:pPr>
              <w:rPr>
                <w:rFonts w:ascii="Tahoma" w:hAnsi="Tahoma" w:cs="Tahoma"/>
                <w:sz w:val="16"/>
                <w:szCs w:val="16"/>
                <w:lang w:eastAsia="ru-RU"/>
              </w:rPr>
            </w:pPr>
          </w:p>
        </w:tc>
        <w:tc>
          <w:tcPr>
            <w:tcW w:w="877" w:type="dxa"/>
            <w:tcBorders>
              <w:top w:val="nil"/>
              <w:left w:val="single" w:sz="4" w:space="0" w:color="C0C0C0"/>
              <w:bottom w:val="single" w:sz="4" w:space="0" w:color="C0C0C0"/>
              <w:right w:val="single" w:sz="4" w:space="0" w:color="C0C0C0"/>
            </w:tcBorders>
            <w:shd w:val="clear" w:color="auto" w:fill="auto"/>
            <w:vAlign w:val="center"/>
            <w:hideMark/>
          </w:tcPr>
          <w:p w14:paraId="67E00FB4"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3.11.1.1</w:t>
            </w:r>
          </w:p>
        </w:tc>
        <w:tc>
          <w:tcPr>
            <w:tcW w:w="5561" w:type="dxa"/>
            <w:tcBorders>
              <w:top w:val="nil"/>
              <w:left w:val="nil"/>
              <w:bottom w:val="single" w:sz="4" w:space="0" w:color="C0C0C0"/>
              <w:right w:val="single" w:sz="4" w:space="0" w:color="C0C0C0"/>
            </w:tcBorders>
            <w:shd w:val="clear" w:color="auto" w:fill="auto"/>
            <w:vAlign w:val="center"/>
            <w:hideMark/>
          </w:tcPr>
          <w:p w14:paraId="19C7634E" w14:textId="77777777" w:rsidR="0093216C" w:rsidRPr="0093216C" w:rsidRDefault="0093216C" w:rsidP="0093216C">
            <w:pPr>
              <w:ind w:firstLineChars="300" w:firstLine="480"/>
              <w:rPr>
                <w:rFonts w:ascii="Tahoma" w:hAnsi="Tahoma" w:cs="Tahoma"/>
                <w:sz w:val="16"/>
                <w:szCs w:val="16"/>
                <w:lang w:eastAsia="ru-RU"/>
              </w:rPr>
            </w:pPr>
            <w:r w:rsidRPr="0093216C">
              <w:rPr>
                <w:rFonts w:ascii="Tahoma" w:hAnsi="Tahoma" w:cs="Tahoma"/>
                <w:sz w:val="16"/>
                <w:szCs w:val="16"/>
                <w:lang w:eastAsia="ru-RU"/>
              </w:rPr>
              <w:t>Среднемесячная оплата труда</w:t>
            </w:r>
          </w:p>
        </w:tc>
        <w:tc>
          <w:tcPr>
            <w:tcW w:w="1059" w:type="dxa"/>
            <w:tcBorders>
              <w:top w:val="nil"/>
              <w:left w:val="nil"/>
              <w:bottom w:val="single" w:sz="4" w:space="0" w:color="C0C0C0"/>
              <w:right w:val="single" w:sz="4" w:space="0" w:color="C0C0C0"/>
            </w:tcBorders>
            <w:shd w:val="clear" w:color="auto" w:fill="auto"/>
            <w:vAlign w:val="center"/>
            <w:hideMark/>
          </w:tcPr>
          <w:p w14:paraId="113964EE"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руб</w:t>
            </w:r>
          </w:p>
        </w:tc>
        <w:tc>
          <w:tcPr>
            <w:tcW w:w="1677" w:type="dxa"/>
            <w:tcBorders>
              <w:top w:val="nil"/>
              <w:left w:val="nil"/>
              <w:bottom w:val="single" w:sz="4" w:space="0" w:color="C0C0C0"/>
              <w:right w:val="single" w:sz="4" w:space="0" w:color="C0C0C0"/>
            </w:tcBorders>
            <w:shd w:val="clear" w:color="000000" w:fill="D7EAD3"/>
            <w:vAlign w:val="center"/>
            <w:hideMark/>
          </w:tcPr>
          <w:p w14:paraId="61E1BDC6"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22 856,36</w:t>
            </w:r>
          </w:p>
        </w:tc>
        <w:tc>
          <w:tcPr>
            <w:tcW w:w="1410" w:type="dxa"/>
            <w:tcBorders>
              <w:top w:val="nil"/>
              <w:left w:val="nil"/>
              <w:bottom w:val="single" w:sz="4" w:space="0" w:color="C0C0C0"/>
              <w:right w:val="single" w:sz="4" w:space="0" w:color="C0C0C0"/>
            </w:tcBorders>
            <w:shd w:val="clear" w:color="000000" w:fill="D7EAD3"/>
            <w:vAlign w:val="center"/>
            <w:hideMark/>
          </w:tcPr>
          <w:p w14:paraId="2C3A416D"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19 870,00</w:t>
            </w:r>
          </w:p>
        </w:tc>
        <w:tc>
          <w:tcPr>
            <w:tcW w:w="1718" w:type="dxa"/>
            <w:tcBorders>
              <w:top w:val="nil"/>
              <w:left w:val="nil"/>
              <w:bottom w:val="single" w:sz="4" w:space="0" w:color="C0C0C0"/>
              <w:right w:val="single" w:sz="4" w:space="0" w:color="C0C0C0"/>
            </w:tcBorders>
            <w:shd w:val="clear" w:color="000000" w:fill="D7EAD3"/>
            <w:vAlign w:val="center"/>
            <w:hideMark/>
          </w:tcPr>
          <w:p w14:paraId="51ECCD09"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23 542,05</w:t>
            </w:r>
          </w:p>
        </w:tc>
        <w:tc>
          <w:tcPr>
            <w:tcW w:w="1796" w:type="dxa"/>
            <w:tcBorders>
              <w:top w:val="nil"/>
              <w:left w:val="nil"/>
              <w:bottom w:val="single" w:sz="4" w:space="0" w:color="C0C0C0"/>
              <w:right w:val="single" w:sz="4" w:space="0" w:color="C0C0C0"/>
            </w:tcBorders>
            <w:shd w:val="clear" w:color="000000" w:fill="D7EAD3"/>
            <w:vAlign w:val="center"/>
            <w:hideMark/>
          </w:tcPr>
          <w:p w14:paraId="0482B554"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24 248,31</w:t>
            </w:r>
          </w:p>
        </w:tc>
        <w:tc>
          <w:tcPr>
            <w:tcW w:w="1718" w:type="dxa"/>
            <w:tcBorders>
              <w:top w:val="nil"/>
              <w:left w:val="nil"/>
              <w:bottom w:val="single" w:sz="4" w:space="0" w:color="C0C0C0"/>
              <w:right w:val="single" w:sz="4" w:space="0" w:color="C0C0C0"/>
            </w:tcBorders>
            <w:shd w:val="clear" w:color="000000" w:fill="D7EAD3"/>
            <w:vAlign w:val="center"/>
            <w:hideMark/>
          </w:tcPr>
          <w:p w14:paraId="25730FF0"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20 729,55</w:t>
            </w:r>
          </w:p>
        </w:tc>
        <w:tc>
          <w:tcPr>
            <w:tcW w:w="1698" w:type="dxa"/>
            <w:tcBorders>
              <w:top w:val="nil"/>
              <w:left w:val="nil"/>
              <w:bottom w:val="single" w:sz="4" w:space="0" w:color="C0C0C0"/>
              <w:right w:val="single" w:sz="4" w:space="0" w:color="C0C0C0"/>
            </w:tcBorders>
            <w:shd w:val="clear" w:color="000000" w:fill="D7EAD3"/>
            <w:vAlign w:val="center"/>
            <w:hideMark/>
          </w:tcPr>
          <w:p w14:paraId="4A373B69"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24 099,06</w:t>
            </w:r>
          </w:p>
        </w:tc>
        <w:tc>
          <w:tcPr>
            <w:tcW w:w="1475" w:type="dxa"/>
            <w:tcBorders>
              <w:top w:val="nil"/>
              <w:left w:val="nil"/>
              <w:bottom w:val="single" w:sz="4" w:space="0" w:color="C0C0C0"/>
              <w:right w:val="single" w:sz="4" w:space="0" w:color="C0C0C0"/>
            </w:tcBorders>
            <w:shd w:val="clear" w:color="000000" w:fill="D7EAD3"/>
            <w:vAlign w:val="center"/>
            <w:hideMark/>
          </w:tcPr>
          <w:p w14:paraId="43EF0116"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24 099,06</w:t>
            </w:r>
          </w:p>
        </w:tc>
        <w:tc>
          <w:tcPr>
            <w:tcW w:w="1514" w:type="dxa"/>
            <w:tcBorders>
              <w:top w:val="nil"/>
              <w:left w:val="nil"/>
              <w:bottom w:val="single" w:sz="4" w:space="0" w:color="C0C0C0"/>
              <w:right w:val="single" w:sz="4" w:space="0" w:color="C0C0C0"/>
            </w:tcBorders>
            <w:shd w:val="clear" w:color="000000" w:fill="D7EAD3"/>
            <w:vAlign w:val="center"/>
            <w:hideMark/>
          </w:tcPr>
          <w:p w14:paraId="43098FF2"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24 099,06</w:t>
            </w:r>
          </w:p>
        </w:tc>
        <w:tc>
          <w:tcPr>
            <w:tcW w:w="1915" w:type="dxa"/>
            <w:tcBorders>
              <w:top w:val="nil"/>
              <w:left w:val="nil"/>
              <w:bottom w:val="single" w:sz="4" w:space="0" w:color="C0C0C0"/>
              <w:right w:val="single" w:sz="4" w:space="0" w:color="C0C0C0"/>
            </w:tcBorders>
            <w:shd w:val="clear" w:color="000000" w:fill="FFFFCC"/>
            <w:vAlign w:val="center"/>
            <w:hideMark/>
          </w:tcPr>
          <w:p w14:paraId="60E4006B" w14:textId="77777777" w:rsidR="0093216C" w:rsidRPr="0093216C" w:rsidRDefault="0093216C" w:rsidP="0093216C">
            <w:pPr>
              <w:rPr>
                <w:rFonts w:ascii="Tahoma" w:hAnsi="Tahoma" w:cs="Tahoma"/>
                <w:sz w:val="16"/>
                <w:szCs w:val="16"/>
                <w:lang w:eastAsia="ru-RU"/>
              </w:rPr>
            </w:pPr>
            <w:r w:rsidRPr="0093216C">
              <w:rPr>
                <w:rFonts w:ascii="Tahoma" w:hAnsi="Tahoma" w:cs="Tahoma"/>
                <w:sz w:val="16"/>
                <w:szCs w:val="16"/>
                <w:lang w:eastAsia="ru-RU"/>
              </w:rPr>
              <w:t> </w:t>
            </w:r>
          </w:p>
        </w:tc>
      </w:tr>
      <w:tr w:rsidR="0093216C" w:rsidRPr="0093216C" w14:paraId="506761D9" w14:textId="77777777" w:rsidTr="0093216C">
        <w:trPr>
          <w:trHeight w:val="300"/>
          <w:jc w:val="center"/>
        </w:trPr>
        <w:tc>
          <w:tcPr>
            <w:tcW w:w="202" w:type="dxa"/>
            <w:tcBorders>
              <w:top w:val="nil"/>
              <w:left w:val="nil"/>
              <w:bottom w:val="nil"/>
              <w:right w:val="nil"/>
            </w:tcBorders>
            <w:shd w:val="clear" w:color="auto" w:fill="auto"/>
            <w:noWrap/>
            <w:vAlign w:val="bottom"/>
            <w:hideMark/>
          </w:tcPr>
          <w:p w14:paraId="264D053F" w14:textId="77777777" w:rsidR="0093216C" w:rsidRPr="0093216C" w:rsidRDefault="0093216C" w:rsidP="0093216C">
            <w:pPr>
              <w:rPr>
                <w:rFonts w:ascii="Tahoma" w:hAnsi="Tahoma" w:cs="Tahoma"/>
                <w:sz w:val="16"/>
                <w:szCs w:val="16"/>
                <w:lang w:eastAsia="ru-RU"/>
              </w:rPr>
            </w:pPr>
          </w:p>
        </w:tc>
        <w:tc>
          <w:tcPr>
            <w:tcW w:w="877" w:type="dxa"/>
            <w:tcBorders>
              <w:top w:val="nil"/>
              <w:left w:val="single" w:sz="4" w:space="0" w:color="C0C0C0"/>
              <w:bottom w:val="single" w:sz="4" w:space="0" w:color="C0C0C0"/>
              <w:right w:val="single" w:sz="4" w:space="0" w:color="C0C0C0"/>
            </w:tcBorders>
            <w:shd w:val="clear" w:color="auto" w:fill="auto"/>
            <w:vAlign w:val="center"/>
            <w:hideMark/>
          </w:tcPr>
          <w:p w14:paraId="73CF0B2A"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3.11.1.2</w:t>
            </w:r>
          </w:p>
        </w:tc>
        <w:tc>
          <w:tcPr>
            <w:tcW w:w="5561" w:type="dxa"/>
            <w:tcBorders>
              <w:top w:val="nil"/>
              <w:left w:val="nil"/>
              <w:bottom w:val="single" w:sz="4" w:space="0" w:color="C0C0C0"/>
              <w:right w:val="single" w:sz="4" w:space="0" w:color="C0C0C0"/>
            </w:tcBorders>
            <w:shd w:val="clear" w:color="auto" w:fill="auto"/>
            <w:vAlign w:val="center"/>
            <w:hideMark/>
          </w:tcPr>
          <w:p w14:paraId="68EC3CD2" w14:textId="77777777" w:rsidR="0093216C" w:rsidRPr="0093216C" w:rsidRDefault="0093216C" w:rsidP="0093216C">
            <w:pPr>
              <w:ind w:firstLineChars="300" w:firstLine="480"/>
              <w:rPr>
                <w:rFonts w:ascii="Tahoma" w:hAnsi="Tahoma" w:cs="Tahoma"/>
                <w:sz w:val="16"/>
                <w:szCs w:val="16"/>
                <w:lang w:eastAsia="ru-RU"/>
              </w:rPr>
            </w:pPr>
            <w:r w:rsidRPr="0093216C">
              <w:rPr>
                <w:rFonts w:ascii="Tahoma" w:hAnsi="Tahoma" w:cs="Tahoma"/>
                <w:sz w:val="16"/>
                <w:szCs w:val="16"/>
                <w:lang w:eastAsia="ru-RU"/>
              </w:rPr>
              <w:t>Численность персонала</w:t>
            </w:r>
          </w:p>
        </w:tc>
        <w:tc>
          <w:tcPr>
            <w:tcW w:w="1059" w:type="dxa"/>
            <w:tcBorders>
              <w:top w:val="nil"/>
              <w:left w:val="nil"/>
              <w:bottom w:val="single" w:sz="4" w:space="0" w:color="C0C0C0"/>
              <w:right w:val="single" w:sz="4" w:space="0" w:color="C0C0C0"/>
            </w:tcBorders>
            <w:shd w:val="clear" w:color="auto" w:fill="auto"/>
            <w:vAlign w:val="center"/>
            <w:hideMark/>
          </w:tcPr>
          <w:p w14:paraId="49E63A27"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чел</w:t>
            </w:r>
          </w:p>
        </w:tc>
        <w:tc>
          <w:tcPr>
            <w:tcW w:w="1677" w:type="dxa"/>
            <w:tcBorders>
              <w:top w:val="nil"/>
              <w:left w:val="nil"/>
              <w:bottom w:val="single" w:sz="4" w:space="0" w:color="C0C0C0"/>
              <w:right w:val="single" w:sz="4" w:space="0" w:color="C0C0C0"/>
            </w:tcBorders>
            <w:shd w:val="clear" w:color="000000" w:fill="FFFFCC"/>
            <w:vAlign w:val="center"/>
            <w:hideMark/>
          </w:tcPr>
          <w:p w14:paraId="2051B94B"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16,58</w:t>
            </w:r>
          </w:p>
        </w:tc>
        <w:tc>
          <w:tcPr>
            <w:tcW w:w="1410" w:type="dxa"/>
            <w:tcBorders>
              <w:top w:val="nil"/>
              <w:left w:val="nil"/>
              <w:bottom w:val="single" w:sz="4" w:space="0" w:color="C0C0C0"/>
              <w:right w:val="single" w:sz="4" w:space="0" w:color="C0C0C0"/>
            </w:tcBorders>
            <w:shd w:val="clear" w:color="000000" w:fill="FFFFCC"/>
            <w:vAlign w:val="center"/>
            <w:hideMark/>
          </w:tcPr>
          <w:p w14:paraId="7A3E44E4"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28,00</w:t>
            </w:r>
          </w:p>
        </w:tc>
        <w:tc>
          <w:tcPr>
            <w:tcW w:w="1718" w:type="dxa"/>
            <w:tcBorders>
              <w:top w:val="nil"/>
              <w:left w:val="nil"/>
              <w:bottom w:val="single" w:sz="4" w:space="0" w:color="C0C0C0"/>
              <w:right w:val="single" w:sz="4" w:space="0" w:color="C0C0C0"/>
            </w:tcBorders>
            <w:shd w:val="clear" w:color="000000" w:fill="FFFFCC"/>
            <w:vAlign w:val="center"/>
            <w:hideMark/>
          </w:tcPr>
          <w:p w14:paraId="41E5C614"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16,58</w:t>
            </w:r>
          </w:p>
        </w:tc>
        <w:tc>
          <w:tcPr>
            <w:tcW w:w="1796" w:type="dxa"/>
            <w:tcBorders>
              <w:top w:val="nil"/>
              <w:left w:val="nil"/>
              <w:bottom w:val="single" w:sz="4" w:space="0" w:color="C0C0C0"/>
              <w:right w:val="single" w:sz="4" w:space="0" w:color="C0C0C0"/>
            </w:tcBorders>
            <w:shd w:val="clear" w:color="000000" w:fill="FFFFCC"/>
            <w:vAlign w:val="center"/>
            <w:hideMark/>
          </w:tcPr>
          <w:p w14:paraId="26ECD2CC"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16,58</w:t>
            </w:r>
          </w:p>
        </w:tc>
        <w:tc>
          <w:tcPr>
            <w:tcW w:w="1718" w:type="dxa"/>
            <w:tcBorders>
              <w:top w:val="nil"/>
              <w:left w:val="nil"/>
              <w:bottom w:val="single" w:sz="4" w:space="0" w:color="C0C0C0"/>
              <w:right w:val="single" w:sz="4" w:space="0" w:color="C0C0C0"/>
            </w:tcBorders>
            <w:shd w:val="clear" w:color="000000" w:fill="FFFFCC"/>
            <w:vAlign w:val="center"/>
            <w:hideMark/>
          </w:tcPr>
          <w:p w14:paraId="665F944E"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28,00</w:t>
            </w:r>
          </w:p>
        </w:tc>
        <w:tc>
          <w:tcPr>
            <w:tcW w:w="1698" w:type="dxa"/>
            <w:tcBorders>
              <w:top w:val="nil"/>
              <w:left w:val="nil"/>
              <w:bottom w:val="single" w:sz="4" w:space="0" w:color="C0C0C0"/>
              <w:right w:val="single" w:sz="4" w:space="0" w:color="C0C0C0"/>
            </w:tcBorders>
            <w:shd w:val="clear" w:color="000000" w:fill="FFFFCC"/>
            <w:vAlign w:val="center"/>
            <w:hideMark/>
          </w:tcPr>
          <w:p w14:paraId="7BC95703"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16,58</w:t>
            </w:r>
          </w:p>
        </w:tc>
        <w:tc>
          <w:tcPr>
            <w:tcW w:w="1475" w:type="dxa"/>
            <w:tcBorders>
              <w:top w:val="nil"/>
              <w:left w:val="nil"/>
              <w:bottom w:val="single" w:sz="4" w:space="0" w:color="C0C0C0"/>
              <w:right w:val="single" w:sz="4" w:space="0" w:color="C0C0C0"/>
            </w:tcBorders>
            <w:shd w:val="clear" w:color="000000" w:fill="D7EAD3"/>
            <w:vAlign w:val="center"/>
            <w:hideMark/>
          </w:tcPr>
          <w:p w14:paraId="761C16C2"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16,58</w:t>
            </w:r>
          </w:p>
        </w:tc>
        <w:tc>
          <w:tcPr>
            <w:tcW w:w="1514" w:type="dxa"/>
            <w:tcBorders>
              <w:top w:val="nil"/>
              <w:left w:val="nil"/>
              <w:bottom w:val="single" w:sz="4" w:space="0" w:color="C0C0C0"/>
              <w:right w:val="single" w:sz="4" w:space="0" w:color="C0C0C0"/>
            </w:tcBorders>
            <w:shd w:val="clear" w:color="000000" w:fill="D7EAD3"/>
            <w:vAlign w:val="center"/>
            <w:hideMark/>
          </w:tcPr>
          <w:p w14:paraId="2EA1F64E"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16,58</w:t>
            </w:r>
          </w:p>
        </w:tc>
        <w:tc>
          <w:tcPr>
            <w:tcW w:w="1915" w:type="dxa"/>
            <w:tcBorders>
              <w:top w:val="nil"/>
              <w:left w:val="nil"/>
              <w:bottom w:val="single" w:sz="4" w:space="0" w:color="C0C0C0"/>
              <w:right w:val="single" w:sz="4" w:space="0" w:color="C0C0C0"/>
            </w:tcBorders>
            <w:shd w:val="clear" w:color="000000" w:fill="FFFFCC"/>
            <w:vAlign w:val="center"/>
            <w:hideMark/>
          </w:tcPr>
          <w:p w14:paraId="1672E27C" w14:textId="77777777" w:rsidR="0093216C" w:rsidRPr="0093216C" w:rsidRDefault="0093216C" w:rsidP="0093216C">
            <w:pPr>
              <w:rPr>
                <w:rFonts w:ascii="Tahoma" w:hAnsi="Tahoma" w:cs="Tahoma"/>
                <w:sz w:val="16"/>
                <w:szCs w:val="16"/>
                <w:lang w:eastAsia="ru-RU"/>
              </w:rPr>
            </w:pPr>
            <w:r w:rsidRPr="0093216C">
              <w:rPr>
                <w:rFonts w:ascii="Tahoma" w:hAnsi="Tahoma" w:cs="Tahoma"/>
                <w:sz w:val="16"/>
                <w:szCs w:val="16"/>
                <w:lang w:eastAsia="ru-RU"/>
              </w:rPr>
              <w:t> </w:t>
            </w:r>
          </w:p>
        </w:tc>
      </w:tr>
      <w:tr w:rsidR="0093216C" w:rsidRPr="0093216C" w14:paraId="0A490BCF" w14:textId="77777777" w:rsidTr="0093216C">
        <w:trPr>
          <w:trHeight w:val="450"/>
          <w:jc w:val="center"/>
        </w:trPr>
        <w:tc>
          <w:tcPr>
            <w:tcW w:w="202" w:type="dxa"/>
            <w:tcBorders>
              <w:top w:val="nil"/>
              <w:left w:val="nil"/>
              <w:bottom w:val="nil"/>
              <w:right w:val="nil"/>
            </w:tcBorders>
            <w:shd w:val="clear" w:color="auto" w:fill="auto"/>
            <w:noWrap/>
            <w:vAlign w:val="bottom"/>
            <w:hideMark/>
          </w:tcPr>
          <w:p w14:paraId="2921A184" w14:textId="77777777" w:rsidR="0093216C" w:rsidRPr="0093216C" w:rsidRDefault="0093216C" w:rsidP="0093216C">
            <w:pPr>
              <w:rPr>
                <w:rFonts w:ascii="Tahoma" w:hAnsi="Tahoma" w:cs="Tahoma"/>
                <w:sz w:val="16"/>
                <w:szCs w:val="16"/>
                <w:lang w:eastAsia="ru-RU"/>
              </w:rPr>
            </w:pPr>
          </w:p>
        </w:tc>
        <w:tc>
          <w:tcPr>
            <w:tcW w:w="877" w:type="dxa"/>
            <w:tcBorders>
              <w:top w:val="nil"/>
              <w:left w:val="single" w:sz="4" w:space="0" w:color="C0C0C0"/>
              <w:bottom w:val="single" w:sz="4" w:space="0" w:color="C0C0C0"/>
              <w:right w:val="single" w:sz="4" w:space="0" w:color="C0C0C0"/>
            </w:tcBorders>
            <w:shd w:val="clear" w:color="auto" w:fill="auto"/>
            <w:vAlign w:val="center"/>
            <w:hideMark/>
          </w:tcPr>
          <w:p w14:paraId="0A3E1D13"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3.11.2</w:t>
            </w:r>
          </w:p>
        </w:tc>
        <w:tc>
          <w:tcPr>
            <w:tcW w:w="5561" w:type="dxa"/>
            <w:tcBorders>
              <w:top w:val="nil"/>
              <w:left w:val="nil"/>
              <w:bottom w:val="single" w:sz="4" w:space="0" w:color="C0C0C0"/>
              <w:right w:val="single" w:sz="4" w:space="0" w:color="C0C0C0"/>
            </w:tcBorders>
            <w:shd w:val="clear" w:color="auto" w:fill="auto"/>
            <w:vAlign w:val="center"/>
            <w:hideMark/>
          </w:tcPr>
          <w:p w14:paraId="0BEE0665" w14:textId="77777777" w:rsidR="0093216C" w:rsidRPr="0093216C" w:rsidRDefault="0093216C" w:rsidP="0093216C">
            <w:pPr>
              <w:ind w:firstLineChars="200" w:firstLine="320"/>
              <w:rPr>
                <w:rFonts w:ascii="Tahoma" w:hAnsi="Tahoma" w:cs="Tahoma"/>
                <w:sz w:val="16"/>
                <w:szCs w:val="16"/>
                <w:lang w:eastAsia="ru-RU"/>
              </w:rPr>
            </w:pPr>
            <w:r w:rsidRPr="0093216C">
              <w:rPr>
                <w:rFonts w:ascii="Tahoma" w:hAnsi="Tahoma" w:cs="Tahoma"/>
                <w:sz w:val="16"/>
                <w:szCs w:val="16"/>
                <w:lang w:eastAsia="ru-RU"/>
              </w:rPr>
              <w:t>Отчисления на соц.нужды от заработной платы цехового персонала</w:t>
            </w:r>
          </w:p>
        </w:tc>
        <w:tc>
          <w:tcPr>
            <w:tcW w:w="1059" w:type="dxa"/>
            <w:tcBorders>
              <w:top w:val="nil"/>
              <w:left w:val="nil"/>
              <w:bottom w:val="single" w:sz="4" w:space="0" w:color="C0C0C0"/>
              <w:right w:val="single" w:sz="4" w:space="0" w:color="C0C0C0"/>
            </w:tcBorders>
            <w:shd w:val="clear" w:color="auto" w:fill="auto"/>
            <w:vAlign w:val="center"/>
            <w:hideMark/>
          </w:tcPr>
          <w:p w14:paraId="457815C6"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тыс руб</w:t>
            </w:r>
          </w:p>
        </w:tc>
        <w:tc>
          <w:tcPr>
            <w:tcW w:w="1677" w:type="dxa"/>
            <w:tcBorders>
              <w:top w:val="nil"/>
              <w:left w:val="nil"/>
              <w:bottom w:val="single" w:sz="4" w:space="0" w:color="C0C0C0"/>
              <w:right w:val="single" w:sz="4" w:space="0" w:color="C0C0C0"/>
            </w:tcBorders>
            <w:shd w:val="clear" w:color="000000" w:fill="FFFFCC"/>
            <w:vAlign w:val="center"/>
            <w:hideMark/>
          </w:tcPr>
          <w:p w14:paraId="2AE838E7"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1 373,35</w:t>
            </w:r>
          </w:p>
        </w:tc>
        <w:tc>
          <w:tcPr>
            <w:tcW w:w="1410" w:type="dxa"/>
            <w:tcBorders>
              <w:top w:val="nil"/>
              <w:left w:val="nil"/>
              <w:bottom w:val="single" w:sz="4" w:space="0" w:color="C0C0C0"/>
              <w:right w:val="single" w:sz="4" w:space="0" w:color="C0C0C0"/>
            </w:tcBorders>
            <w:shd w:val="clear" w:color="000000" w:fill="FFFFCC"/>
            <w:vAlign w:val="center"/>
            <w:hideMark/>
          </w:tcPr>
          <w:p w14:paraId="29DBC5F1"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2 029,41</w:t>
            </w:r>
          </w:p>
        </w:tc>
        <w:tc>
          <w:tcPr>
            <w:tcW w:w="1718" w:type="dxa"/>
            <w:tcBorders>
              <w:top w:val="nil"/>
              <w:left w:val="nil"/>
              <w:bottom w:val="single" w:sz="4" w:space="0" w:color="C0C0C0"/>
              <w:right w:val="single" w:sz="4" w:space="0" w:color="C0C0C0"/>
            </w:tcBorders>
            <w:shd w:val="clear" w:color="000000" w:fill="FFFFCC"/>
            <w:vAlign w:val="center"/>
            <w:hideMark/>
          </w:tcPr>
          <w:p w14:paraId="6F458816"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1 414,55</w:t>
            </w:r>
          </w:p>
        </w:tc>
        <w:tc>
          <w:tcPr>
            <w:tcW w:w="1796" w:type="dxa"/>
            <w:tcBorders>
              <w:top w:val="nil"/>
              <w:left w:val="nil"/>
              <w:bottom w:val="single" w:sz="4" w:space="0" w:color="C0C0C0"/>
              <w:right w:val="single" w:sz="4" w:space="0" w:color="C0C0C0"/>
            </w:tcBorders>
            <w:shd w:val="clear" w:color="000000" w:fill="FFFFCC"/>
            <w:vAlign w:val="center"/>
            <w:hideMark/>
          </w:tcPr>
          <w:p w14:paraId="5982B684"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1 456,98</w:t>
            </w:r>
          </w:p>
        </w:tc>
        <w:tc>
          <w:tcPr>
            <w:tcW w:w="1718" w:type="dxa"/>
            <w:tcBorders>
              <w:top w:val="nil"/>
              <w:left w:val="nil"/>
              <w:bottom w:val="single" w:sz="4" w:space="0" w:color="C0C0C0"/>
              <w:right w:val="single" w:sz="4" w:space="0" w:color="C0C0C0"/>
            </w:tcBorders>
            <w:shd w:val="clear" w:color="000000" w:fill="FFFFCC"/>
            <w:vAlign w:val="center"/>
            <w:hideMark/>
          </w:tcPr>
          <w:p w14:paraId="06A0CFFB"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2 089,54</w:t>
            </w:r>
          </w:p>
        </w:tc>
        <w:tc>
          <w:tcPr>
            <w:tcW w:w="1698" w:type="dxa"/>
            <w:tcBorders>
              <w:top w:val="nil"/>
              <w:left w:val="nil"/>
              <w:bottom w:val="single" w:sz="4" w:space="0" w:color="C0C0C0"/>
              <w:right w:val="single" w:sz="4" w:space="0" w:color="C0C0C0"/>
            </w:tcBorders>
            <w:shd w:val="clear" w:color="000000" w:fill="FFFFCC"/>
            <w:vAlign w:val="center"/>
            <w:hideMark/>
          </w:tcPr>
          <w:p w14:paraId="6257847B"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1 448,01</w:t>
            </w:r>
          </w:p>
        </w:tc>
        <w:tc>
          <w:tcPr>
            <w:tcW w:w="1475" w:type="dxa"/>
            <w:tcBorders>
              <w:top w:val="nil"/>
              <w:left w:val="nil"/>
              <w:bottom w:val="single" w:sz="4" w:space="0" w:color="C0C0C0"/>
              <w:right w:val="single" w:sz="4" w:space="0" w:color="C0C0C0"/>
            </w:tcBorders>
            <w:shd w:val="clear" w:color="000000" w:fill="D7EAD3"/>
            <w:vAlign w:val="center"/>
            <w:hideMark/>
          </w:tcPr>
          <w:p w14:paraId="52825AA5"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724,01</w:t>
            </w:r>
          </w:p>
        </w:tc>
        <w:tc>
          <w:tcPr>
            <w:tcW w:w="1514" w:type="dxa"/>
            <w:tcBorders>
              <w:top w:val="nil"/>
              <w:left w:val="nil"/>
              <w:bottom w:val="single" w:sz="4" w:space="0" w:color="C0C0C0"/>
              <w:right w:val="single" w:sz="4" w:space="0" w:color="C0C0C0"/>
            </w:tcBorders>
            <w:shd w:val="clear" w:color="000000" w:fill="D7EAD3"/>
            <w:vAlign w:val="center"/>
            <w:hideMark/>
          </w:tcPr>
          <w:p w14:paraId="6DDC3E5C"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724,01</w:t>
            </w:r>
          </w:p>
        </w:tc>
        <w:tc>
          <w:tcPr>
            <w:tcW w:w="1915" w:type="dxa"/>
            <w:tcBorders>
              <w:top w:val="nil"/>
              <w:left w:val="nil"/>
              <w:bottom w:val="single" w:sz="4" w:space="0" w:color="C0C0C0"/>
              <w:right w:val="single" w:sz="4" w:space="0" w:color="C0C0C0"/>
            </w:tcBorders>
            <w:shd w:val="clear" w:color="000000" w:fill="FFFFCC"/>
            <w:vAlign w:val="center"/>
            <w:hideMark/>
          </w:tcPr>
          <w:p w14:paraId="35514822" w14:textId="77777777" w:rsidR="0093216C" w:rsidRPr="0093216C" w:rsidRDefault="0093216C" w:rsidP="0093216C">
            <w:pPr>
              <w:rPr>
                <w:rFonts w:ascii="Tahoma" w:hAnsi="Tahoma" w:cs="Tahoma"/>
                <w:sz w:val="16"/>
                <w:szCs w:val="16"/>
                <w:lang w:eastAsia="ru-RU"/>
              </w:rPr>
            </w:pPr>
            <w:r w:rsidRPr="0093216C">
              <w:rPr>
                <w:rFonts w:ascii="Tahoma" w:hAnsi="Tahoma" w:cs="Tahoma"/>
                <w:sz w:val="16"/>
                <w:szCs w:val="16"/>
                <w:lang w:eastAsia="ru-RU"/>
              </w:rPr>
              <w:t> </w:t>
            </w:r>
          </w:p>
        </w:tc>
      </w:tr>
      <w:tr w:rsidR="0093216C" w:rsidRPr="0093216C" w14:paraId="32CFAB7F" w14:textId="77777777" w:rsidTr="0093216C">
        <w:trPr>
          <w:trHeight w:val="300"/>
          <w:jc w:val="center"/>
        </w:trPr>
        <w:tc>
          <w:tcPr>
            <w:tcW w:w="202" w:type="dxa"/>
            <w:tcBorders>
              <w:top w:val="nil"/>
              <w:left w:val="nil"/>
              <w:bottom w:val="nil"/>
              <w:right w:val="nil"/>
            </w:tcBorders>
            <w:shd w:val="clear" w:color="auto" w:fill="auto"/>
            <w:noWrap/>
            <w:vAlign w:val="bottom"/>
            <w:hideMark/>
          </w:tcPr>
          <w:p w14:paraId="2F56B44E" w14:textId="77777777" w:rsidR="0093216C" w:rsidRPr="0093216C" w:rsidRDefault="0093216C" w:rsidP="0093216C">
            <w:pPr>
              <w:rPr>
                <w:rFonts w:ascii="Tahoma" w:hAnsi="Tahoma" w:cs="Tahoma"/>
                <w:sz w:val="16"/>
                <w:szCs w:val="16"/>
                <w:lang w:eastAsia="ru-RU"/>
              </w:rPr>
            </w:pPr>
          </w:p>
        </w:tc>
        <w:tc>
          <w:tcPr>
            <w:tcW w:w="877" w:type="dxa"/>
            <w:tcBorders>
              <w:top w:val="nil"/>
              <w:left w:val="single" w:sz="4" w:space="0" w:color="C0C0C0"/>
              <w:bottom w:val="single" w:sz="4" w:space="0" w:color="C0C0C0"/>
              <w:right w:val="single" w:sz="4" w:space="0" w:color="C0C0C0"/>
            </w:tcBorders>
            <w:shd w:val="clear" w:color="auto" w:fill="auto"/>
            <w:vAlign w:val="center"/>
            <w:hideMark/>
          </w:tcPr>
          <w:p w14:paraId="2C4FDF57"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3.11.3</w:t>
            </w:r>
          </w:p>
        </w:tc>
        <w:tc>
          <w:tcPr>
            <w:tcW w:w="5561" w:type="dxa"/>
            <w:tcBorders>
              <w:top w:val="nil"/>
              <w:left w:val="nil"/>
              <w:bottom w:val="single" w:sz="4" w:space="0" w:color="C0C0C0"/>
              <w:right w:val="single" w:sz="4" w:space="0" w:color="C0C0C0"/>
            </w:tcBorders>
            <w:shd w:val="clear" w:color="auto" w:fill="auto"/>
            <w:vAlign w:val="center"/>
            <w:hideMark/>
          </w:tcPr>
          <w:p w14:paraId="0F37DFA1" w14:textId="77777777" w:rsidR="0093216C" w:rsidRPr="0093216C" w:rsidRDefault="0093216C" w:rsidP="0093216C">
            <w:pPr>
              <w:ind w:firstLineChars="200" w:firstLine="320"/>
              <w:rPr>
                <w:rFonts w:ascii="Tahoma" w:hAnsi="Tahoma" w:cs="Tahoma"/>
                <w:sz w:val="16"/>
                <w:szCs w:val="16"/>
                <w:lang w:eastAsia="ru-RU"/>
              </w:rPr>
            </w:pPr>
            <w:r w:rsidRPr="0093216C">
              <w:rPr>
                <w:rFonts w:ascii="Tahoma" w:hAnsi="Tahoma" w:cs="Tahoma"/>
                <w:sz w:val="16"/>
                <w:szCs w:val="16"/>
                <w:lang w:eastAsia="ru-RU"/>
              </w:rPr>
              <w:t>Прочие расходы, в том числе:</w:t>
            </w:r>
          </w:p>
        </w:tc>
        <w:tc>
          <w:tcPr>
            <w:tcW w:w="1059" w:type="dxa"/>
            <w:tcBorders>
              <w:top w:val="nil"/>
              <w:left w:val="nil"/>
              <w:bottom w:val="single" w:sz="4" w:space="0" w:color="C0C0C0"/>
              <w:right w:val="single" w:sz="4" w:space="0" w:color="C0C0C0"/>
            </w:tcBorders>
            <w:shd w:val="clear" w:color="auto" w:fill="auto"/>
            <w:vAlign w:val="center"/>
            <w:hideMark/>
          </w:tcPr>
          <w:p w14:paraId="6D8AE0DA"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тыс руб</w:t>
            </w:r>
          </w:p>
        </w:tc>
        <w:tc>
          <w:tcPr>
            <w:tcW w:w="1677" w:type="dxa"/>
            <w:tcBorders>
              <w:top w:val="nil"/>
              <w:left w:val="nil"/>
              <w:bottom w:val="single" w:sz="4" w:space="0" w:color="C0C0C0"/>
              <w:right w:val="single" w:sz="4" w:space="0" w:color="C0C0C0"/>
            </w:tcBorders>
            <w:shd w:val="clear" w:color="000000" w:fill="D7EAD3"/>
            <w:vAlign w:val="center"/>
            <w:hideMark/>
          </w:tcPr>
          <w:p w14:paraId="03E10256"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2 730,09</w:t>
            </w:r>
          </w:p>
        </w:tc>
        <w:tc>
          <w:tcPr>
            <w:tcW w:w="1410" w:type="dxa"/>
            <w:tcBorders>
              <w:top w:val="nil"/>
              <w:left w:val="nil"/>
              <w:bottom w:val="single" w:sz="4" w:space="0" w:color="C0C0C0"/>
              <w:right w:val="single" w:sz="4" w:space="0" w:color="C0C0C0"/>
            </w:tcBorders>
            <w:shd w:val="clear" w:color="000000" w:fill="D7EAD3"/>
            <w:vAlign w:val="center"/>
            <w:hideMark/>
          </w:tcPr>
          <w:p w14:paraId="6A234986"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1 975,90</w:t>
            </w:r>
          </w:p>
        </w:tc>
        <w:tc>
          <w:tcPr>
            <w:tcW w:w="1718" w:type="dxa"/>
            <w:tcBorders>
              <w:top w:val="nil"/>
              <w:left w:val="nil"/>
              <w:bottom w:val="single" w:sz="4" w:space="0" w:color="C0C0C0"/>
              <w:right w:val="single" w:sz="4" w:space="0" w:color="C0C0C0"/>
            </w:tcBorders>
            <w:shd w:val="clear" w:color="000000" w:fill="D7EAD3"/>
            <w:vAlign w:val="center"/>
            <w:hideMark/>
          </w:tcPr>
          <w:p w14:paraId="66C880EE"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2 811,99</w:t>
            </w:r>
          </w:p>
        </w:tc>
        <w:tc>
          <w:tcPr>
            <w:tcW w:w="1796" w:type="dxa"/>
            <w:tcBorders>
              <w:top w:val="nil"/>
              <w:left w:val="nil"/>
              <w:bottom w:val="single" w:sz="4" w:space="0" w:color="C0C0C0"/>
              <w:right w:val="single" w:sz="4" w:space="0" w:color="C0C0C0"/>
            </w:tcBorders>
            <w:shd w:val="clear" w:color="000000" w:fill="D7EAD3"/>
            <w:vAlign w:val="center"/>
            <w:hideMark/>
          </w:tcPr>
          <w:p w14:paraId="35070FD7"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2 896,35</w:t>
            </w:r>
          </w:p>
        </w:tc>
        <w:tc>
          <w:tcPr>
            <w:tcW w:w="1718" w:type="dxa"/>
            <w:tcBorders>
              <w:top w:val="nil"/>
              <w:left w:val="nil"/>
              <w:bottom w:val="single" w:sz="4" w:space="0" w:color="C0C0C0"/>
              <w:right w:val="single" w:sz="4" w:space="0" w:color="C0C0C0"/>
            </w:tcBorders>
            <w:shd w:val="clear" w:color="000000" w:fill="D7EAD3"/>
            <w:vAlign w:val="center"/>
            <w:hideMark/>
          </w:tcPr>
          <w:p w14:paraId="6AF77BBA"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4 375,16</w:t>
            </w:r>
          </w:p>
        </w:tc>
        <w:tc>
          <w:tcPr>
            <w:tcW w:w="1698" w:type="dxa"/>
            <w:tcBorders>
              <w:top w:val="nil"/>
              <w:left w:val="nil"/>
              <w:bottom w:val="single" w:sz="4" w:space="0" w:color="C0C0C0"/>
              <w:right w:val="single" w:sz="4" w:space="0" w:color="C0C0C0"/>
            </w:tcBorders>
            <w:shd w:val="clear" w:color="000000" w:fill="D7EAD3"/>
            <w:vAlign w:val="center"/>
            <w:hideMark/>
          </w:tcPr>
          <w:p w14:paraId="3352797E"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2 878,52</w:t>
            </w:r>
          </w:p>
        </w:tc>
        <w:tc>
          <w:tcPr>
            <w:tcW w:w="1475" w:type="dxa"/>
            <w:tcBorders>
              <w:top w:val="nil"/>
              <w:left w:val="nil"/>
              <w:bottom w:val="single" w:sz="4" w:space="0" w:color="C0C0C0"/>
              <w:right w:val="single" w:sz="4" w:space="0" w:color="C0C0C0"/>
            </w:tcBorders>
            <w:shd w:val="clear" w:color="000000" w:fill="D7EAD3"/>
            <w:vAlign w:val="center"/>
            <w:hideMark/>
          </w:tcPr>
          <w:p w14:paraId="7E0BB867"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1 439,26</w:t>
            </w:r>
          </w:p>
        </w:tc>
        <w:tc>
          <w:tcPr>
            <w:tcW w:w="1514" w:type="dxa"/>
            <w:tcBorders>
              <w:top w:val="nil"/>
              <w:left w:val="nil"/>
              <w:bottom w:val="single" w:sz="4" w:space="0" w:color="C0C0C0"/>
              <w:right w:val="single" w:sz="4" w:space="0" w:color="C0C0C0"/>
            </w:tcBorders>
            <w:shd w:val="clear" w:color="000000" w:fill="D7EAD3"/>
            <w:vAlign w:val="center"/>
            <w:hideMark/>
          </w:tcPr>
          <w:p w14:paraId="22AE3B42"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1 439,26</w:t>
            </w:r>
          </w:p>
        </w:tc>
        <w:tc>
          <w:tcPr>
            <w:tcW w:w="1915" w:type="dxa"/>
            <w:tcBorders>
              <w:top w:val="nil"/>
              <w:left w:val="nil"/>
              <w:bottom w:val="single" w:sz="4" w:space="0" w:color="C0C0C0"/>
              <w:right w:val="single" w:sz="4" w:space="0" w:color="C0C0C0"/>
            </w:tcBorders>
            <w:shd w:val="clear" w:color="000000" w:fill="FFFFCC"/>
            <w:vAlign w:val="center"/>
            <w:hideMark/>
          </w:tcPr>
          <w:p w14:paraId="112425ED" w14:textId="77777777" w:rsidR="0093216C" w:rsidRPr="0093216C" w:rsidRDefault="0093216C" w:rsidP="0093216C">
            <w:pPr>
              <w:rPr>
                <w:rFonts w:ascii="Tahoma" w:hAnsi="Tahoma" w:cs="Tahoma"/>
                <w:sz w:val="16"/>
                <w:szCs w:val="16"/>
                <w:lang w:eastAsia="ru-RU"/>
              </w:rPr>
            </w:pPr>
            <w:r w:rsidRPr="0093216C">
              <w:rPr>
                <w:rFonts w:ascii="Tahoma" w:hAnsi="Tahoma" w:cs="Tahoma"/>
                <w:sz w:val="16"/>
                <w:szCs w:val="16"/>
                <w:lang w:eastAsia="ru-RU"/>
              </w:rPr>
              <w:t> </w:t>
            </w:r>
          </w:p>
        </w:tc>
      </w:tr>
      <w:tr w:rsidR="0093216C" w:rsidRPr="0093216C" w14:paraId="7B48EE2C" w14:textId="77777777" w:rsidTr="0093216C">
        <w:trPr>
          <w:trHeight w:val="300"/>
          <w:jc w:val="center"/>
        </w:trPr>
        <w:tc>
          <w:tcPr>
            <w:tcW w:w="202" w:type="dxa"/>
            <w:tcBorders>
              <w:top w:val="nil"/>
              <w:left w:val="nil"/>
              <w:bottom w:val="nil"/>
              <w:right w:val="nil"/>
            </w:tcBorders>
            <w:shd w:val="clear" w:color="auto" w:fill="auto"/>
            <w:vAlign w:val="center"/>
            <w:hideMark/>
          </w:tcPr>
          <w:p w14:paraId="63F2FC07" w14:textId="77777777" w:rsidR="0093216C" w:rsidRPr="0093216C" w:rsidRDefault="0093216C" w:rsidP="0093216C">
            <w:pPr>
              <w:jc w:val="center"/>
              <w:rPr>
                <w:rFonts w:ascii="Wingdings 2" w:hAnsi="Wingdings 2" w:cs="Tahoma"/>
                <w:color w:val="5A5A5A"/>
                <w:sz w:val="16"/>
                <w:szCs w:val="16"/>
                <w:lang w:eastAsia="ru-RU"/>
              </w:rPr>
            </w:pPr>
            <w:r w:rsidRPr="0093216C">
              <w:rPr>
                <w:rFonts w:ascii="Wingdings 2" w:hAnsi="Wingdings 2" w:cs="Tahoma"/>
                <w:color w:val="5A5A5A"/>
                <w:sz w:val="16"/>
                <w:szCs w:val="16"/>
                <w:lang w:eastAsia="ru-RU"/>
              </w:rPr>
              <w:t></w:t>
            </w:r>
          </w:p>
        </w:tc>
        <w:tc>
          <w:tcPr>
            <w:tcW w:w="877"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7BBB9106"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3.11.3.1</w:t>
            </w:r>
          </w:p>
        </w:tc>
        <w:tc>
          <w:tcPr>
            <w:tcW w:w="5561" w:type="dxa"/>
            <w:tcBorders>
              <w:top w:val="single" w:sz="4" w:space="0" w:color="C0C0C0"/>
              <w:left w:val="nil"/>
              <w:bottom w:val="single" w:sz="4" w:space="0" w:color="C0C0C0"/>
              <w:right w:val="single" w:sz="4" w:space="0" w:color="C0C0C0"/>
            </w:tcBorders>
            <w:shd w:val="clear" w:color="000000" w:fill="E3FAFD"/>
            <w:vAlign w:val="center"/>
            <w:hideMark/>
          </w:tcPr>
          <w:p w14:paraId="65B79661" w14:textId="77777777" w:rsidR="0093216C" w:rsidRPr="0093216C" w:rsidRDefault="0093216C" w:rsidP="0093216C">
            <w:pPr>
              <w:ind w:firstLineChars="300" w:firstLine="480"/>
              <w:rPr>
                <w:rFonts w:ascii="Tahoma" w:hAnsi="Tahoma" w:cs="Tahoma"/>
                <w:sz w:val="16"/>
                <w:szCs w:val="16"/>
                <w:lang w:eastAsia="ru-RU"/>
              </w:rPr>
            </w:pPr>
            <w:r w:rsidRPr="0093216C">
              <w:rPr>
                <w:rFonts w:ascii="Tahoma" w:hAnsi="Tahoma" w:cs="Tahoma"/>
                <w:sz w:val="16"/>
                <w:szCs w:val="16"/>
                <w:lang w:eastAsia="ru-RU"/>
              </w:rPr>
              <w:t>прочие</w:t>
            </w:r>
          </w:p>
        </w:tc>
        <w:tc>
          <w:tcPr>
            <w:tcW w:w="1059" w:type="dxa"/>
            <w:tcBorders>
              <w:top w:val="single" w:sz="4" w:space="0" w:color="C0C0C0"/>
              <w:left w:val="nil"/>
              <w:bottom w:val="single" w:sz="4" w:space="0" w:color="C0C0C0"/>
              <w:right w:val="single" w:sz="4" w:space="0" w:color="C0C0C0"/>
            </w:tcBorders>
            <w:shd w:val="clear" w:color="auto" w:fill="auto"/>
            <w:vAlign w:val="center"/>
            <w:hideMark/>
          </w:tcPr>
          <w:p w14:paraId="4F10E32D"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тыс руб</w:t>
            </w:r>
          </w:p>
        </w:tc>
        <w:tc>
          <w:tcPr>
            <w:tcW w:w="1677" w:type="dxa"/>
            <w:tcBorders>
              <w:top w:val="single" w:sz="4" w:space="0" w:color="C0C0C0"/>
              <w:left w:val="nil"/>
              <w:bottom w:val="single" w:sz="4" w:space="0" w:color="C0C0C0"/>
              <w:right w:val="single" w:sz="4" w:space="0" w:color="C0C0C0"/>
            </w:tcBorders>
            <w:shd w:val="clear" w:color="000000" w:fill="FFFFCC"/>
            <w:vAlign w:val="center"/>
            <w:hideMark/>
          </w:tcPr>
          <w:p w14:paraId="55E80A51"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109,84</w:t>
            </w:r>
          </w:p>
        </w:tc>
        <w:tc>
          <w:tcPr>
            <w:tcW w:w="1410" w:type="dxa"/>
            <w:tcBorders>
              <w:top w:val="single" w:sz="4" w:space="0" w:color="C0C0C0"/>
              <w:left w:val="nil"/>
              <w:bottom w:val="single" w:sz="4" w:space="0" w:color="C0C0C0"/>
              <w:right w:val="single" w:sz="4" w:space="0" w:color="C0C0C0"/>
            </w:tcBorders>
            <w:shd w:val="clear" w:color="000000" w:fill="FFFFCC"/>
            <w:vAlign w:val="center"/>
            <w:hideMark/>
          </w:tcPr>
          <w:p w14:paraId="41E09E84"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684,36</w:t>
            </w:r>
          </w:p>
        </w:tc>
        <w:tc>
          <w:tcPr>
            <w:tcW w:w="1718" w:type="dxa"/>
            <w:tcBorders>
              <w:top w:val="single" w:sz="4" w:space="0" w:color="C0C0C0"/>
              <w:left w:val="nil"/>
              <w:bottom w:val="single" w:sz="4" w:space="0" w:color="C0C0C0"/>
              <w:right w:val="single" w:sz="4" w:space="0" w:color="C0C0C0"/>
            </w:tcBorders>
            <w:shd w:val="clear" w:color="000000" w:fill="FFFFCC"/>
            <w:vAlign w:val="center"/>
            <w:hideMark/>
          </w:tcPr>
          <w:p w14:paraId="612E06AB"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113,13</w:t>
            </w:r>
          </w:p>
        </w:tc>
        <w:tc>
          <w:tcPr>
            <w:tcW w:w="1796" w:type="dxa"/>
            <w:tcBorders>
              <w:top w:val="single" w:sz="4" w:space="0" w:color="C0C0C0"/>
              <w:left w:val="nil"/>
              <w:bottom w:val="single" w:sz="4" w:space="0" w:color="C0C0C0"/>
              <w:right w:val="single" w:sz="4" w:space="0" w:color="C0C0C0"/>
            </w:tcBorders>
            <w:shd w:val="clear" w:color="000000" w:fill="FFFFCC"/>
            <w:vAlign w:val="center"/>
            <w:hideMark/>
          </w:tcPr>
          <w:p w14:paraId="3DC2AA5C"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116,53</w:t>
            </w:r>
          </w:p>
        </w:tc>
        <w:tc>
          <w:tcPr>
            <w:tcW w:w="1718" w:type="dxa"/>
            <w:tcBorders>
              <w:top w:val="single" w:sz="4" w:space="0" w:color="C0C0C0"/>
              <w:left w:val="nil"/>
              <w:bottom w:val="single" w:sz="4" w:space="0" w:color="C0C0C0"/>
              <w:right w:val="single" w:sz="4" w:space="0" w:color="C0C0C0"/>
            </w:tcBorders>
            <w:shd w:val="clear" w:color="000000" w:fill="FFFFCC"/>
            <w:vAlign w:val="center"/>
            <w:hideMark/>
          </w:tcPr>
          <w:p w14:paraId="700E55E6"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700,00</w:t>
            </w:r>
          </w:p>
        </w:tc>
        <w:tc>
          <w:tcPr>
            <w:tcW w:w="1698" w:type="dxa"/>
            <w:tcBorders>
              <w:top w:val="single" w:sz="4" w:space="0" w:color="C0C0C0"/>
              <w:left w:val="nil"/>
              <w:bottom w:val="single" w:sz="4" w:space="0" w:color="C0C0C0"/>
              <w:right w:val="single" w:sz="4" w:space="0" w:color="C0C0C0"/>
            </w:tcBorders>
            <w:shd w:val="clear" w:color="000000" w:fill="FFFFCC"/>
            <w:vAlign w:val="center"/>
            <w:hideMark/>
          </w:tcPr>
          <w:p w14:paraId="71024785"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115,81</w:t>
            </w:r>
          </w:p>
        </w:tc>
        <w:tc>
          <w:tcPr>
            <w:tcW w:w="1475" w:type="dxa"/>
            <w:tcBorders>
              <w:top w:val="single" w:sz="4" w:space="0" w:color="C0C0C0"/>
              <w:left w:val="nil"/>
              <w:bottom w:val="single" w:sz="4" w:space="0" w:color="C0C0C0"/>
              <w:right w:val="single" w:sz="4" w:space="0" w:color="C0C0C0"/>
            </w:tcBorders>
            <w:shd w:val="clear" w:color="000000" w:fill="D7EAD3"/>
            <w:vAlign w:val="center"/>
            <w:hideMark/>
          </w:tcPr>
          <w:p w14:paraId="7F7EB9F7"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57,91</w:t>
            </w:r>
          </w:p>
        </w:tc>
        <w:tc>
          <w:tcPr>
            <w:tcW w:w="1514" w:type="dxa"/>
            <w:tcBorders>
              <w:top w:val="single" w:sz="4" w:space="0" w:color="C0C0C0"/>
              <w:left w:val="nil"/>
              <w:bottom w:val="single" w:sz="4" w:space="0" w:color="C0C0C0"/>
              <w:right w:val="single" w:sz="4" w:space="0" w:color="C0C0C0"/>
            </w:tcBorders>
            <w:shd w:val="clear" w:color="000000" w:fill="D7EAD3"/>
            <w:vAlign w:val="center"/>
            <w:hideMark/>
          </w:tcPr>
          <w:p w14:paraId="3BB1344A"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57,91</w:t>
            </w:r>
          </w:p>
        </w:tc>
        <w:tc>
          <w:tcPr>
            <w:tcW w:w="1915" w:type="dxa"/>
            <w:tcBorders>
              <w:top w:val="single" w:sz="4" w:space="0" w:color="C0C0C0"/>
              <w:left w:val="nil"/>
              <w:bottom w:val="single" w:sz="4" w:space="0" w:color="C0C0C0"/>
              <w:right w:val="single" w:sz="4" w:space="0" w:color="C0C0C0"/>
            </w:tcBorders>
            <w:shd w:val="clear" w:color="000000" w:fill="FFFFCC"/>
            <w:vAlign w:val="center"/>
            <w:hideMark/>
          </w:tcPr>
          <w:p w14:paraId="182FC298" w14:textId="77777777" w:rsidR="0093216C" w:rsidRPr="0093216C" w:rsidRDefault="0093216C" w:rsidP="0093216C">
            <w:pPr>
              <w:rPr>
                <w:rFonts w:ascii="Tahoma" w:hAnsi="Tahoma" w:cs="Tahoma"/>
                <w:sz w:val="16"/>
                <w:szCs w:val="16"/>
                <w:lang w:eastAsia="ru-RU"/>
              </w:rPr>
            </w:pPr>
            <w:r w:rsidRPr="0093216C">
              <w:rPr>
                <w:rFonts w:ascii="Tahoma" w:hAnsi="Tahoma" w:cs="Tahoma"/>
                <w:sz w:val="16"/>
                <w:szCs w:val="16"/>
                <w:lang w:eastAsia="ru-RU"/>
              </w:rPr>
              <w:t> </w:t>
            </w:r>
          </w:p>
        </w:tc>
      </w:tr>
      <w:tr w:rsidR="0093216C" w:rsidRPr="0093216C" w14:paraId="7E2A71B7" w14:textId="77777777" w:rsidTr="0093216C">
        <w:trPr>
          <w:trHeight w:val="300"/>
          <w:jc w:val="center"/>
        </w:trPr>
        <w:tc>
          <w:tcPr>
            <w:tcW w:w="202" w:type="dxa"/>
            <w:tcBorders>
              <w:top w:val="nil"/>
              <w:left w:val="nil"/>
              <w:bottom w:val="nil"/>
              <w:right w:val="nil"/>
            </w:tcBorders>
            <w:shd w:val="clear" w:color="auto" w:fill="auto"/>
            <w:vAlign w:val="center"/>
            <w:hideMark/>
          </w:tcPr>
          <w:p w14:paraId="37E60D97" w14:textId="77777777" w:rsidR="0093216C" w:rsidRPr="0093216C" w:rsidRDefault="0093216C" w:rsidP="0093216C">
            <w:pPr>
              <w:jc w:val="center"/>
              <w:rPr>
                <w:rFonts w:ascii="Wingdings 2" w:hAnsi="Wingdings 2" w:cs="Tahoma"/>
                <w:color w:val="5A5A5A"/>
                <w:sz w:val="16"/>
                <w:szCs w:val="16"/>
                <w:lang w:eastAsia="ru-RU"/>
              </w:rPr>
            </w:pPr>
            <w:r w:rsidRPr="0093216C">
              <w:rPr>
                <w:rFonts w:ascii="Wingdings 2" w:hAnsi="Wingdings 2" w:cs="Tahoma"/>
                <w:color w:val="5A5A5A"/>
                <w:sz w:val="16"/>
                <w:szCs w:val="16"/>
                <w:lang w:eastAsia="ru-RU"/>
              </w:rPr>
              <w:t></w:t>
            </w:r>
          </w:p>
        </w:tc>
        <w:tc>
          <w:tcPr>
            <w:tcW w:w="877" w:type="dxa"/>
            <w:tcBorders>
              <w:top w:val="nil"/>
              <w:left w:val="single" w:sz="4" w:space="0" w:color="C0C0C0"/>
              <w:bottom w:val="single" w:sz="4" w:space="0" w:color="C0C0C0"/>
              <w:right w:val="single" w:sz="4" w:space="0" w:color="C0C0C0"/>
            </w:tcBorders>
            <w:shd w:val="clear" w:color="auto" w:fill="auto"/>
            <w:vAlign w:val="center"/>
            <w:hideMark/>
          </w:tcPr>
          <w:p w14:paraId="0FA41A39"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3.11.3.2</w:t>
            </w:r>
          </w:p>
        </w:tc>
        <w:tc>
          <w:tcPr>
            <w:tcW w:w="5561" w:type="dxa"/>
            <w:tcBorders>
              <w:top w:val="nil"/>
              <w:left w:val="nil"/>
              <w:bottom w:val="single" w:sz="4" w:space="0" w:color="C0C0C0"/>
              <w:right w:val="single" w:sz="4" w:space="0" w:color="C0C0C0"/>
            </w:tcBorders>
            <w:shd w:val="clear" w:color="000000" w:fill="E3FAFD"/>
            <w:vAlign w:val="center"/>
            <w:hideMark/>
          </w:tcPr>
          <w:p w14:paraId="258EB14F" w14:textId="77777777" w:rsidR="0093216C" w:rsidRPr="0093216C" w:rsidRDefault="0093216C" w:rsidP="0093216C">
            <w:pPr>
              <w:ind w:firstLineChars="300" w:firstLine="480"/>
              <w:rPr>
                <w:rFonts w:ascii="Tahoma" w:hAnsi="Tahoma" w:cs="Tahoma"/>
                <w:sz w:val="16"/>
                <w:szCs w:val="16"/>
                <w:lang w:eastAsia="ru-RU"/>
              </w:rPr>
            </w:pPr>
            <w:r w:rsidRPr="0093216C">
              <w:rPr>
                <w:rFonts w:ascii="Tahoma" w:hAnsi="Tahoma" w:cs="Tahoma"/>
                <w:sz w:val="16"/>
                <w:szCs w:val="16"/>
                <w:lang w:eastAsia="ru-RU"/>
              </w:rPr>
              <w:t>аренда зданий</w:t>
            </w:r>
          </w:p>
        </w:tc>
        <w:tc>
          <w:tcPr>
            <w:tcW w:w="1059" w:type="dxa"/>
            <w:tcBorders>
              <w:top w:val="nil"/>
              <w:left w:val="nil"/>
              <w:bottom w:val="single" w:sz="4" w:space="0" w:color="C0C0C0"/>
              <w:right w:val="single" w:sz="4" w:space="0" w:color="C0C0C0"/>
            </w:tcBorders>
            <w:shd w:val="clear" w:color="auto" w:fill="auto"/>
            <w:vAlign w:val="center"/>
            <w:hideMark/>
          </w:tcPr>
          <w:p w14:paraId="6E34EACE"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тыс руб</w:t>
            </w:r>
          </w:p>
        </w:tc>
        <w:tc>
          <w:tcPr>
            <w:tcW w:w="1677" w:type="dxa"/>
            <w:tcBorders>
              <w:top w:val="nil"/>
              <w:left w:val="nil"/>
              <w:bottom w:val="single" w:sz="4" w:space="0" w:color="C0C0C0"/>
              <w:right w:val="single" w:sz="4" w:space="0" w:color="C0C0C0"/>
            </w:tcBorders>
            <w:shd w:val="clear" w:color="000000" w:fill="FFFFCC"/>
            <w:vAlign w:val="center"/>
            <w:hideMark/>
          </w:tcPr>
          <w:p w14:paraId="7F20C922"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225,15</w:t>
            </w:r>
          </w:p>
        </w:tc>
        <w:tc>
          <w:tcPr>
            <w:tcW w:w="1410" w:type="dxa"/>
            <w:tcBorders>
              <w:top w:val="nil"/>
              <w:left w:val="nil"/>
              <w:bottom w:val="single" w:sz="4" w:space="0" w:color="C0C0C0"/>
              <w:right w:val="single" w:sz="4" w:space="0" w:color="C0C0C0"/>
            </w:tcBorders>
            <w:shd w:val="clear" w:color="000000" w:fill="FFFFCC"/>
            <w:vAlign w:val="center"/>
            <w:hideMark/>
          </w:tcPr>
          <w:p w14:paraId="27D11790"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892,31</w:t>
            </w:r>
          </w:p>
        </w:tc>
        <w:tc>
          <w:tcPr>
            <w:tcW w:w="1718" w:type="dxa"/>
            <w:tcBorders>
              <w:top w:val="nil"/>
              <w:left w:val="nil"/>
              <w:bottom w:val="single" w:sz="4" w:space="0" w:color="C0C0C0"/>
              <w:right w:val="single" w:sz="4" w:space="0" w:color="C0C0C0"/>
            </w:tcBorders>
            <w:shd w:val="clear" w:color="000000" w:fill="FFFFCC"/>
            <w:vAlign w:val="center"/>
            <w:hideMark/>
          </w:tcPr>
          <w:p w14:paraId="1B81ACAE"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231,90</w:t>
            </w:r>
          </w:p>
        </w:tc>
        <w:tc>
          <w:tcPr>
            <w:tcW w:w="1796" w:type="dxa"/>
            <w:tcBorders>
              <w:top w:val="nil"/>
              <w:left w:val="nil"/>
              <w:bottom w:val="single" w:sz="4" w:space="0" w:color="C0C0C0"/>
              <w:right w:val="single" w:sz="4" w:space="0" w:color="C0C0C0"/>
            </w:tcBorders>
            <w:shd w:val="clear" w:color="000000" w:fill="FFFFCC"/>
            <w:vAlign w:val="center"/>
            <w:hideMark/>
          </w:tcPr>
          <w:p w14:paraId="58CA5FFC"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238,86</w:t>
            </w:r>
          </w:p>
        </w:tc>
        <w:tc>
          <w:tcPr>
            <w:tcW w:w="1718" w:type="dxa"/>
            <w:tcBorders>
              <w:top w:val="nil"/>
              <w:left w:val="nil"/>
              <w:bottom w:val="single" w:sz="4" w:space="0" w:color="C0C0C0"/>
              <w:right w:val="single" w:sz="4" w:space="0" w:color="C0C0C0"/>
            </w:tcBorders>
            <w:shd w:val="clear" w:color="000000" w:fill="FFFFCC"/>
            <w:vAlign w:val="center"/>
            <w:hideMark/>
          </w:tcPr>
          <w:p w14:paraId="66D1190A"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1 000,00</w:t>
            </w:r>
          </w:p>
        </w:tc>
        <w:tc>
          <w:tcPr>
            <w:tcW w:w="1698" w:type="dxa"/>
            <w:tcBorders>
              <w:top w:val="nil"/>
              <w:left w:val="nil"/>
              <w:bottom w:val="single" w:sz="4" w:space="0" w:color="C0C0C0"/>
              <w:right w:val="single" w:sz="4" w:space="0" w:color="C0C0C0"/>
            </w:tcBorders>
            <w:shd w:val="clear" w:color="000000" w:fill="FFFFCC"/>
            <w:vAlign w:val="center"/>
            <w:hideMark/>
          </w:tcPr>
          <w:p w14:paraId="7EBA944F"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237,39</w:t>
            </w:r>
          </w:p>
        </w:tc>
        <w:tc>
          <w:tcPr>
            <w:tcW w:w="1475" w:type="dxa"/>
            <w:tcBorders>
              <w:top w:val="nil"/>
              <w:left w:val="nil"/>
              <w:bottom w:val="single" w:sz="4" w:space="0" w:color="C0C0C0"/>
              <w:right w:val="single" w:sz="4" w:space="0" w:color="C0C0C0"/>
            </w:tcBorders>
            <w:shd w:val="clear" w:color="000000" w:fill="D7EAD3"/>
            <w:vAlign w:val="center"/>
            <w:hideMark/>
          </w:tcPr>
          <w:p w14:paraId="56D88851"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118,69</w:t>
            </w:r>
          </w:p>
        </w:tc>
        <w:tc>
          <w:tcPr>
            <w:tcW w:w="1514" w:type="dxa"/>
            <w:tcBorders>
              <w:top w:val="nil"/>
              <w:left w:val="nil"/>
              <w:bottom w:val="single" w:sz="4" w:space="0" w:color="C0C0C0"/>
              <w:right w:val="single" w:sz="4" w:space="0" w:color="C0C0C0"/>
            </w:tcBorders>
            <w:shd w:val="clear" w:color="000000" w:fill="D7EAD3"/>
            <w:vAlign w:val="center"/>
            <w:hideMark/>
          </w:tcPr>
          <w:p w14:paraId="4BF281BD"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118,69</w:t>
            </w:r>
          </w:p>
        </w:tc>
        <w:tc>
          <w:tcPr>
            <w:tcW w:w="1915" w:type="dxa"/>
            <w:tcBorders>
              <w:top w:val="nil"/>
              <w:left w:val="nil"/>
              <w:bottom w:val="single" w:sz="4" w:space="0" w:color="C0C0C0"/>
              <w:right w:val="single" w:sz="4" w:space="0" w:color="C0C0C0"/>
            </w:tcBorders>
            <w:shd w:val="clear" w:color="000000" w:fill="FFFFCC"/>
            <w:vAlign w:val="center"/>
            <w:hideMark/>
          </w:tcPr>
          <w:p w14:paraId="3168023B" w14:textId="77777777" w:rsidR="0093216C" w:rsidRPr="0093216C" w:rsidRDefault="0093216C" w:rsidP="0093216C">
            <w:pPr>
              <w:rPr>
                <w:rFonts w:ascii="Tahoma" w:hAnsi="Tahoma" w:cs="Tahoma"/>
                <w:sz w:val="16"/>
                <w:szCs w:val="16"/>
                <w:lang w:eastAsia="ru-RU"/>
              </w:rPr>
            </w:pPr>
            <w:r w:rsidRPr="0093216C">
              <w:rPr>
                <w:rFonts w:ascii="Tahoma" w:hAnsi="Tahoma" w:cs="Tahoma"/>
                <w:sz w:val="16"/>
                <w:szCs w:val="16"/>
                <w:lang w:eastAsia="ru-RU"/>
              </w:rPr>
              <w:t> </w:t>
            </w:r>
          </w:p>
        </w:tc>
      </w:tr>
      <w:tr w:rsidR="0093216C" w:rsidRPr="0093216C" w14:paraId="4CFED23A" w14:textId="77777777" w:rsidTr="0093216C">
        <w:trPr>
          <w:trHeight w:val="300"/>
          <w:jc w:val="center"/>
        </w:trPr>
        <w:tc>
          <w:tcPr>
            <w:tcW w:w="202" w:type="dxa"/>
            <w:tcBorders>
              <w:top w:val="nil"/>
              <w:left w:val="nil"/>
              <w:bottom w:val="nil"/>
              <w:right w:val="nil"/>
            </w:tcBorders>
            <w:shd w:val="clear" w:color="auto" w:fill="auto"/>
            <w:vAlign w:val="center"/>
            <w:hideMark/>
          </w:tcPr>
          <w:p w14:paraId="3D5962FB" w14:textId="77777777" w:rsidR="0093216C" w:rsidRPr="0093216C" w:rsidRDefault="0093216C" w:rsidP="0093216C">
            <w:pPr>
              <w:jc w:val="center"/>
              <w:rPr>
                <w:rFonts w:ascii="Wingdings 2" w:hAnsi="Wingdings 2" w:cs="Tahoma"/>
                <w:color w:val="5A5A5A"/>
                <w:sz w:val="16"/>
                <w:szCs w:val="16"/>
                <w:lang w:eastAsia="ru-RU"/>
              </w:rPr>
            </w:pPr>
            <w:r w:rsidRPr="0093216C">
              <w:rPr>
                <w:rFonts w:ascii="Wingdings 2" w:hAnsi="Wingdings 2" w:cs="Tahoma"/>
                <w:color w:val="5A5A5A"/>
                <w:sz w:val="16"/>
                <w:szCs w:val="16"/>
                <w:lang w:eastAsia="ru-RU"/>
              </w:rPr>
              <w:t></w:t>
            </w:r>
          </w:p>
        </w:tc>
        <w:tc>
          <w:tcPr>
            <w:tcW w:w="877" w:type="dxa"/>
            <w:tcBorders>
              <w:top w:val="nil"/>
              <w:left w:val="single" w:sz="4" w:space="0" w:color="C0C0C0"/>
              <w:bottom w:val="single" w:sz="4" w:space="0" w:color="C0C0C0"/>
              <w:right w:val="single" w:sz="4" w:space="0" w:color="C0C0C0"/>
            </w:tcBorders>
            <w:shd w:val="clear" w:color="auto" w:fill="auto"/>
            <w:vAlign w:val="center"/>
            <w:hideMark/>
          </w:tcPr>
          <w:p w14:paraId="2937076F"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3.11.3.3</w:t>
            </w:r>
          </w:p>
        </w:tc>
        <w:tc>
          <w:tcPr>
            <w:tcW w:w="5561" w:type="dxa"/>
            <w:tcBorders>
              <w:top w:val="nil"/>
              <w:left w:val="nil"/>
              <w:bottom w:val="single" w:sz="4" w:space="0" w:color="C0C0C0"/>
              <w:right w:val="single" w:sz="4" w:space="0" w:color="C0C0C0"/>
            </w:tcBorders>
            <w:shd w:val="clear" w:color="000000" w:fill="E3FAFD"/>
            <w:vAlign w:val="center"/>
            <w:hideMark/>
          </w:tcPr>
          <w:p w14:paraId="3F24F568" w14:textId="77777777" w:rsidR="0093216C" w:rsidRPr="0093216C" w:rsidRDefault="0093216C" w:rsidP="0093216C">
            <w:pPr>
              <w:ind w:firstLineChars="300" w:firstLine="480"/>
              <w:rPr>
                <w:rFonts w:ascii="Tahoma" w:hAnsi="Tahoma" w:cs="Tahoma"/>
                <w:sz w:val="16"/>
                <w:szCs w:val="16"/>
                <w:lang w:eastAsia="ru-RU"/>
              </w:rPr>
            </w:pPr>
            <w:r w:rsidRPr="0093216C">
              <w:rPr>
                <w:rFonts w:ascii="Tahoma" w:hAnsi="Tahoma" w:cs="Tahoma"/>
                <w:sz w:val="16"/>
                <w:szCs w:val="16"/>
                <w:lang w:eastAsia="ru-RU"/>
              </w:rPr>
              <w:t>охрана</w:t>
            </w:r>
          </w:p>
        </w:tc>
        <w:tc>
          <w:tcPr>
            <w:tcW w:w="1059" w:type="dxa"/>
            <w:tcBorders>
              <w:top w:val="nil"/>
              <w:left w:val="nil"/>
              <w:bottom w:val="single" w:sz="4" w:space="0" w:color="C0C0C0"/>
              <w:right w:val="single" w:sz="4" w:space="0" w:color="C0C0C0"/>
            </w:tcBorders>
            <w:shd w:val="clear" w:color="auto" w:fill="auto"/>
            <w:vAlign w:val="center"/>
            <w:hideMark/>
          </w:tcPr>
          <w:p w14:paraId="07E76695"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тыс руб</w:t>
            </w:r>
          </w:p>
        </w:tc>
        <w:tc>
          <w:tcPr>
            <w:tcW w:w="1677" w:type="dxa"/>
            <w:tcBorders>
              <w:top w:val="nil"/>
              <w:left w:val="nil"/>
              <w:bottom w:val="single" w:sz="4" w:space="0" w:color="C0C0C0"/>
              <w:right w:val="single" w:sz="4" w:space="0" w:color="C0C0C0"/>
            </w:tcBorders>
            <w:shd w:val="clear" w:color="000000" w:fill="FFFFCC"/>
            <w:vAlign w:val="center"/>
            <w:hideMark/>
          </w:tcPr>
          <w:p w14:paraId="535726C3"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803,40</w:t>
            </w:r>
          </w:p>
        </w:tc>
        <w:tc>
          <w:tcPr>
            <w:tcW w:w="1410" w:type="dxa"/>
            <w:tcBorders>
              <w:top w:val="nil"/>
              <w:left w:val="nil"/>
              <w:bottom w:val="single" w:sz="4" w:space="0" w:color="C0C0C0"/>
              <w:right w:val="single" w:sz="4" w:space="0" w:color="C0C0C0"/>
            </w:tcBorders>
            <w:shd w:val="clear" w:color="000000" w:fill="FFFFCC"/>
            <w:vAlign w:val="center"/>
            <w:hideMark/>
          </w:tcPr>
          <w:p w14:paraId="5176EF5D"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390,00</w:t>
            </w:r>
          </w:p>
        </w:tc>
        <w:tc>
          <w:tcPr>
            <w:tcW w:w="1718" w:type="dxa"/>
            <w:tcBorders>
              <w:top w:val="nil"/>
              <w:left w:val="nil"/>
              <w:bottom w:val="single" w:sz="4" w:space="0" w:color="C0C0C0"/>
              <w:right w:val="single" w:sz="4" w:space="0" w:color="C0C0C0"/>
            </w:tcBorders>
            <w:shd w:val="clear" w:color="000000" w:fill="FFFFCC"/>
            <w:vAlign w:val="center"/>
            <w:hideMark/>
          </w:tcPr>
          <w:p w14:paraId="5AC9AB89"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827,50</w:t>
            </w:r>
          </w:p>
        </w:tc>
        <w:tc>
          <w:tcPr>
            <w:tcW w:w="1796" w:type="dxa"/>
            <w:tcBorders>
              <w:top w:val="nil"/>
              <w:left w:val="nil"/>
              <w:bottom w:val="single" w:sz="4" w:space="0" w:color="C0C0C0"/>
              <w:right w:val="single" w:sz="4" w:space="0" w:color="C0C0C0"/>
            </w:tcBorders>
            <w:shd w:val="clear" w:color="000000" w:fill="FFFFCC"/>
            <w:vAlign w:val="center"/>
            <w:hideMark/>
          </w:tcPr>
          <w:p w14:paraId="05C67E11"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852,33</w:t>
            </w:r>
          </w:p>
        </w:tc>
        <w:tc>
          <w:tcPr>
            <w:tcW w:w="1718" w:type="dxa"/>
            <w:tcBorders>
              <w:top w:val="nil"/>
              <w:left w:val="nil"/>
              <w:bottom w:val="single" w:sz="4" w:space="0" w:color="C0C0C0"/>
              <w:right w:val="single" w:sz="4" w:space="0" w:color="C0C0C0"/>
            </w:tcBorders>
            <w:shd w:val="clear" w:color="000000" w:fill="FFFFCC"/>
            <w:vAlign w:val="center"/>
            <w:hideMark/>
          </w:tcPr>
          <w:p w14:paraId="2ADEF6BE"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986,53</w:t>
            </w:r>
          </w:p>
        </w:tc>
        <w:tc>
          <w:tcPr>
            <w:tcW w:w="1698" w:type="dxa"/>
            <w:tcBorders>
              <w:top w:val="nil"/>
              <w:left w:val="nil"/>
              <w:bottom w:val="single" w:sz="4" w:space="0" w:color="C0C0C0"/>
              <w:right w:val="single" w:sz="4" w:space="0" w:color="C0C0C0"/>
            </w:tcBorders>
            <w:shd w:val="clear" w:color="000000" w:fill="FFFFCC"/>
            <w:vAlign w:val="center"/>
            <w:hideMark/>
          </w:tcPr>
          <w:p w14:paraId="46ACA313"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847,08</w:t>
            </w:r>
          </w:p>
        </w:tc>
        <w:tc>
          <w:tcPr>
            <w:tcW w:w="1475" w:type="dxa"/>
            <w:tcBorders>
              <w:top w:val="nil"/>
              <w:left w:val="nil"/>
              <w:bottom w:val="single" w:sz="4" w:space="0" w:color="C0C0C0"/>
              <w:right w:val="single" w:sz="4" w:space="0" w:color="C0C0C0"/>
            </w:tcBorders>
            <w:shd w:val="clear" w:color="000000" w:fill="D7EAD3"/>
            <w:vAlign w:val="center"/>
            <w:hideMark/>
          </w:tcPr>
          <w:p w14:paraId="67F8F7C0"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423,54</w:t>
            </w:r>
          </w:p>
        </w:tc>
        <w:tc>
          <w:tcPr>
            <w:tcW w:w="1514" w:type="dxa"/>
            <w:tcBorders>
              <w:top w:val="nil"/>
              <w:left w:val="nil"/>
              <w:bottom w:val="single" w:sz="4" w:space="0" w:color="C0C0C0"/>
              <w:right w:val="single" w:sz="4" w:space="0" w:color="C0C0C0"/>
            </w:tcBorders>
            <w:shd w:val="clear" w:color="000000" w:fill="D7EAD3"/>
            <w:vAlign w:val="center"/>
            <w:hideMark/>
          </w:tcPr>
          <w:p w14:paraId="55457783"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423,54</w:t>
            </w:r>
          </w:p>
        </w:tc>
        <w:tc>
          <w:tcPr>
            <w:tcW w:w="1915" w:type="dxa"/>
            <w:tcBorders>
              <w:top w:val="nil"/>
              <w:left w:val="nil"/>
              <w:bottom w:val="single" w:sz="4" w:space="0" w:color="C0C0C0"/>
              <w:right w:val="single" w:sz="4" w:space="0" w:color="C0C0C0"/>
            </w:tcBorders>
            <w:shd w:val="clear" w:color="000000" w:fill="FFFFCC"/>
            <w:vAlign w:val="center"/>
            <w:hideMark/>
          </w:tcPr>
          <w:p w14:paraId="6506B29B" w14:textId="77777777" w:rsidR="0093216C" w:rsidRPr="0093216C" w:rsidRDefault="0093216C" w:rsidP="0093216C">
            <w:pPr>
              <w:rPr>
                <w:rFonts w:ascii="Tahoma" w:hAnsi="Tahoma" w:cs="Tahoma"/>
                <w:sz w:val="16"/>
                <w:szCs w:val="16"/>
                <w:lang w:eastAsia="ru-RU"/>
              </w:rPr>
            </w:pPr>
            <w:r w:rsidRPr="0093216C">
              <w:rPr>
                <w:rFonts w:ascii="Tahoma" w:hAnsi="Tahoma" w:cs="Tahoma"/>
                <w:sz w:val="16"/>
                <w:szCs w:val="16"/>
                <w:lang w:eastAsia="ru-RU"/>
              </w:rPr>
              <w:t> </w:t>
            </w:r>
          </w:p>
        </w:tc>
      </w:tr>
      <w:tr w:rsidR="0093216C" w:rsidRPr="0093216C" w14:paraId="71895682" w14:textId="77777777" w:rsidTr="0093216C">
        <w:trPr>
          <w:trHeight w:val="300"/>
          <w:jc w:val="center"/>
        </w:trPr>
        <w:tc>
          <w:tcPr>
            <w:tcW w:w="202" w:type="dxa"/>
            <w:tcBorders>
              <w:top w:val="nil"/>
              <w:left w:val="nil"/>
              <w:bottom w:val="nil"/>
              <w:right w:val="nil"/>
            </w:tcBorders>
            <w:shd w:val="clear" w:color="auto" w:fill="auto"/>
            <w:vAlign w:val="center"/>
            <w:hideMark/>
          </w:tcPr>
          <w:p w14:paraId="66D3E6D1" w14:textId="77777777" w:rsidR="0093216C" w:rsidRPr="0093216C" w:rsidRDefault="0093216C" w:rsidP="0093216C">
            <w:pPr>
              <w:jc w:val="center"/>
              <w:rPr>
                <w:rFonts w:ascii="Wingdings 2" w:hAnsi="Wingdings 2" w:cs="Tahoma"/>
                <w:color w:val="5A5A5A"/>
                <w:sz w:val="16"/>
                <w:szCs w:val="16"/>
                <w:lang w:eastAsia="ru-RU"/>
              </w:rPr>
            </w:pPr>
            <w:r w:rsidRPr="0093216C">
              <w:rPr>
                <w:rFonts w:ascii="Wingdings 2" w:hAnsi="Wingdings 2" w:cs="Tahoma"/>
                <w:color w:val="5A5A5A"/>
                <w:sz w:val="16"/>
                <w:szCs w:val="16"/>
                <w:lang w:eastAsia="ru-RU"/>
              </w:rPr>
              <w:t></w:t>
            </w:r>
          </w:p>
        </w:tc>
        <w:tc>
          <w:tcPr>
            <w:tcW w:w="877" w:type="dxa"/>
            <w:tcBorders>
              <w:top w:val="nil"/>
              <w:left w:val="single" w:sz="4" w:space="0" w:color="C0C0C0"/>
              <w:bottom w:val="single" w:sz="4" w:space="0" w:color="C0C0C0"/>
              <w:right w:val="single" w:sz="4" w:space="0" w:color="C0C0C0"/>
            </w:tcBorders>
            <w:shd w:val="clear" w:color="auto" w:fill="auto"/>
            <w:vAlign w:val="center"/>
            <w:hideMark/>
          </w:tcPr>
          <w:p w14:paraId="6A4AC168"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3.11.3.4</w:t>
            </w:r>
          </w:p>
        </w:tc>
        <w:tc>
          <w:tcPr>
            <w:tcW w:w="5561" w:type="dxa"/>
            <w:tcBorders>
              <w:top w:val="nil"/>
              <w:left w:val="nil"/>
              <w:bottom w:val="single" w:sz="4" w:space="0" w:color="C0C0C0"/>
              <w:right w:val="single" w:sz="4" w:space="0" w:color="C0C0C0"/>
            </w:tcBorders>
            <w:shd w:val="clear" w:color="000000" w:fill="E3FAFD"/>
            <w:vAlign w:val="center"/>
            <w:hideMark/>
          </w:tcPr>
          <w:p w14:paraId="50EA98AF" w14:textId="77777777" w:rsidR="0093216C" w:rsidRPr="0093216C" w:rsidRDefault="0093216C" w:rsidP="0093216C">
            <w:pPr>
              <w:ind w:firstLineChars="300" w:firstLine="480"/>
              <w:rPr>
                <w:rFonts w:ascii="Tahoma" w:hAnsi="Tahoma" w:cs="Tahoma"/>
                <w:sz w:val="16"/>
                <w:szCs w:val="16"/>
                <w:lang w:eastAsia="ru-RU"/>
              </w:rPr>
            </w:pPr>
            <w:r w:rsidRPr="0093216C">
              <w:rPr>
                <w:rFonts w:ascii="Tahoma" w:hAnsi="Tahoma" w:cs="Tahoma"/>
                <w:sz w:val="16"/>
                <w:szCs w:val="16"/>
                <w:lang w:eastAsia="ru-RU"/>
              </w:rPr>
              <w:t>отопление, уголь</w:t>
            </w:r>
          </w:p>
        </w:tc>
        <w:tc>
          <w:tcPr>
            <w:tcW w:w="1059" w:type="dxa"/>
            <w:tcBorders>
              <w:top w:val="nil"/>
              <w:left w:val="nil"/>
              <w:bottom w:val="single" w:sz="4" w:space="0" w:color="C0C0C0"/>
              <w:right w:val="single" w:sz="4" w:space="0" w:color="C0C0C0"/>
            </w:tcBorders>
            <w:shd w:val="clear" w:color="auto" w:fill="auto"/>
            <w:vAlign w:val="center"/>
            <w:hideMark/>
          </w:tcPr>
          <w:p w14:paraId="52F04C9C"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тыс руб</w:t>
            </w:r>
          </w:p>
        </w:tc>
        <w:tc>
          <w:tcPr>
            <w:tcW w:w="1677" w:type="dxa"/>
            <w:tcBorders>
              <w:top w:val="nil"/>
              <w:left w:val="nil"/>
              <w:bottom w:val="single" w:sz="4" w:space="0" w:color="C0C0C0"/>
              <w:right w:val="single" w:sz="4" w:space="0" w:color="C0C0C0"/>
            </w:tcBorders>
            <w:shd w:val="clear" w:color="000000" w:fill="FFFFCC"/>
            <w:vAlign w:val="center"/>
            <w:hideMark/>
          </w:tcPr>
          <w:p w14:paraId="67B7F11C"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221,17</w:t>
            </w:r>
          </w:p>
        </w:tc>
        <w:tc>
          <w:tcPr>
            <w:tcW w:w="1410" w:type="dxa"/>
            <w:tcBorders>
              <w:top w:val="nil"/>
              <w:left w:val="nil"/>
              <w:bottom w:val="single" w:sz="4" w:space="0" w:color="C0C0C0"/>
              <w:right w:val="single" w:sz="4" w:space="0" w:color="C0C0C0"/>
            </w:tcBorders>
            <w:shd w:val="clear" w:color="000000" w:fill="FFFFCC"/>
            <w:vAlign w:val="center"/>
            <w:hideMark/>
          </w:tcPr>
          <w:p w14:paraId="16A9A35B"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 </w:t>
            </w:r>
          </w:p>
        </w:tc>
        <w:tc>
          <w:tcPr>
            <w:tcW w:w="1718" w:type="dxa"/>
            <w:tcBorders>
              <w:top w:val="nil"/>
              <w:left w:val="nil"/>
              <w:bottom w:val="single" w:sz="4" w:space="0" w:color="C0C0C0"/>
              <w:right w:val="single" w:sz="4" w:space="0" w:color="C0C0C0"/>
            </w:tcBorders>
            <w:shd w:val="clear" w:color="000000" w:fill="FFFFCC"/>
            <w:vAlign w:val="center"/>
            <w:hideMark/>
          </w:tcPr>
          <w:p w14:paraId="04EC87EB"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227,81</w:t>
            </w:r>
          </w:p>
        </w:tc>
        <w:tc>
          <w:tcPr>
            <w:tcW w:w="1796" w:type="dxa"/>
            <w:tcBorders>
              <w:top w:val="nil"/>
              <w:left w:val="nil"/>
              <w:bottom w:val="single" w:sz="4" w:space="0" w:color="C0C0C0"/>
              <w:right w:val="single" w:sz="4" w:space="0" w:color="C0C0C0"/>
            </w:tcBorders>
            <w:shd w:val="clear" w:color="000000" w:fill="FFFFCC"/>
            <w:vAlign w:val="center"/>
            <w:hideMark/>
          </w:tcPr>
          <w:p w14:paraId="0126FC25"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234,64</w:t>
            </w:r>
          </w:p>
        </w:tc>
        <w:tc>
          <w:tcPr>
            <w:tcW w:w="1718" w:type="dxa"/>
            <w:tcBorders>
              <w:top w:val="nil"/>
              <w:left w:val="nil"/>
              <w:bottom w:val="single" w:sz="4" w:space="0" w:color="C0C0C0"/>
              <w:right w:val="single" w:sz="4" w:space="0" w:color="C0C0C0"/>
            </w:tcBorders>
            <w:shd w:val="clear" w:color="000000" w:fill="FFFFCC"/>
            <w:vAlign w:val="center"/>
            <w:hideMark/>
          </w:tcPr>
          <w:p w14:paraId="4FA3CCA4"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234,64</w:t>
            </w:r>
          </w:p>
        </w:tc>
        <w:tc>
          <w:tcPr>
            <w:tcW w:w="1698" w:type="dxa"/>
            <w:tcBorders>
              <w:top w:val="nil"/>
              <w:left w:val="nil"/>
              <w:bottom w:val="single" w:sz="4" w:space="0" w:color="C0C0C0"/>
              <w:right w:val="single" w:sz="4" w:space="0" w:color="C0C0C0"/>
            </w:tcBorders>
            <w:shd w:val="clear" w:color="000000" w:fill="FFFFCC"/>
            <w:vAlign w:val="center"/>
            <w:hideMark/>
          </w:tcPr>
          <w:p w14:paraId="59EE8811"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233,20</w:t>
            </w:r>
          </w:p>
        </w:tc>
        <w:tc>
          <w:tcPr>
            <w:tcW w:w="1475" w:type="dxa"/>
            <w:tcBorders>
              <w:top w:val="nil"/>
              <w:left w:val="nil"/>
              <w:bottom w:val="single" w:sz="4" w:space="0" w:color="C0C0C0"/>
              <w:right w:val="single" w:sz="4" w:space="0" w:color="C0C0C0"/>
            </w:tcBorders>
            <w:shd w:val="clear" w:color="000000" w:fill="D7EAD3"/>
            <w:vAlign w:val="center"/>
            <w:hideMark/>
          </w:tcPr>
          <w:p w14:paraId="2EE6ED56"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116,60</w:t>
            </w:r>
          </w:p>
        </w:tc>
        <w:tc>
          <w:tcPr>
            <w:tcW w:w="1514" w:type="dxa"/>
            <w:tcBorders>
              <w:top w:val="nil"/>
              <w:left w:val="nil"/>
              <w:bottom w:val="single" w:sz="4" w:space="0" w:color="C0C0C0"/>
              <w:right w:val="single" w:sz="4" w:space="0" w:color="C0C0C0"/>
            </w:tcBorders>
            <w:shd w:val="clear" w:color="000000" w:fill="D7EAD3"/>
            <w:vAlign w:val="center"/>
            <w:hideMark/>
          </w:tcPr>
          <w:p w14:paraId="6C2BCB10"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116,60</w:t>
            </w:r>
          </w:p>
        </w:tc>
        <w:tc>
          <w:tcPr>
            <w:tcW w:w="1915" w:type="dxa"/>
            <w:tcBorders>
              <w:top w:val="nil"/>
              <w:left w:val="nil"/>
              <w:bottom w:val="single" w:sz="4" w:space="0" w:color="C0C0C0"/>
              <w:right w:val="single" w:sz="4" w:space="0" w:color="C0C0C0"/>
            </w:tcBorders>
            <w:shd w:val="clear" w:color="000000" w:fill="FFFFCC"/>
            <w:vAlign w:val="center"/>
            <w:hideMark/>
          </w:tcPr>
          <w:p w14:paraId="671A284F" w14:textId="77777777" w:rsidR="0093216C" w:rsidRPr="0093216C" w:rsidRDefault="0093216C" w:rsidP="0093216C">
            <w:pPr>
              <w:rPr>
                <w:rFonts w:ascii="Tahoma" w:hAnsi="Tahoma" w:cs="Tahoma"/>
                <w:sz w:val="16"/>
                <w:szCs w:val="16"/>
                <w:lang w:eastAsia="ru-RU"/>
              </w:rPr>
            </w:pPr>
            <w:r w:rsidRPr="0093216C">
              <w:rPr>
                <w:rFonts w:ascii="Tahoma" w:hAnsi="Tahoma" w:cs="Tahoma"/>
                <w:sz w:val="16"/>
                <w:szCs w:val="16"/>
                <w:lang w:eastAsia="ru-RU"/>
              </w:rPr>
              <w:t> </w:t>
            </w:r>
          </w:p>
        </w:tc>
      </w:tr>
      <w:tr w:rsidR="0093216C" w:rsidRPr="0093216C" w14:paraId="044613EA" w14:textId="77777777" w:rsidTr="0093216C">
        <w:trPr>
          <w:trHeight w:val="300"/>
          <w:jc w:val="center"/>
        </w:trPr>
        <w:tc>
          <w:tcPr>
            <w:tcW w:w="202" w:type="dxa"/>
            <w:tcBorders>
              <w:top w:val="nil"/>
              <w:left w:val="nil"/>
              <w:bottom w:val="nil"/>
              <w:right w:val="nil"/>
            </w:tcBorders>
            <w:shd w:val="clear" w:color="auto" w:fill="auto"/>
            <w:vAlign w:val="center"/>
            <w:hideMark/>
          </w:tcPr>
          <w:p w14:paraId="3CC8A413" w14:textId="77777777" w:rsidR="0093216C" w:rsidRPr="0093216C" w:rsidRDefault="0093216C" w:rsidP="0093216C">
            <w:pPr>
              <w:jc w:val="center"/>
              <w:rPr>
                <w:rFonts w:ascii="Wingdings 2" w:hAnsi="Wingdings 2" w:cs="Tahoma"/>
                <w:color w:val="5A5A5A"/>
                <w:sz w:val="16"/>
                <w:szCs w:val="16"/>
                <w:lang w:eastAsia="ru-RU"/>
              </w:rPr>
            </w:pPr>
            <w:r w:rsidRPr="0093216C">
              <w:rPr>
                <w:rFonts w:ascii="Wingdings 2" w:hAnsi="Wingdings 2" w:cs="Tahoma"/>
                <w:color w:val="5A5A5A"/>
                <w:sz w:val="16"/>
                <w:szCs w:val="16"/>
                <w:lang w:eastAsia="ru-RU"/>
              </w:rPr>
              <w:t></w:t>
            </w:r>
          </w:p>
        </w:tc>
        <w:tc>
          <w:tcPr>
            <w:tcW w:w="877" w:type="dxa"/>
            <w:tcBorders>
              <w:top w:val="nil"/>
              <w:left w:val="single" w:sz="4" w:space="0" w:color="C0C0C0"/>
              <w:bottom w:val="single" w:sz="4" w:space="0" w:color="C0C0C0"/>
              <w:right w:val="single" w:sz="4" w:space="0" w:color="C0C0C0"/>
            </w:tcBorders>
            <w:shd w:val="clear" w:color="auto" w:fill="auto"/>
            <w:vAlign w:val="center"/>
            <w:hideMark/>
          </w:tcPr>
          <w:p w14:paraId="784B47A3"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3.11.3.5</w:t>
            </w:r>
          </w:p>
        </w:tc>
        <w:tc>
          <w:tcPr>
            <w:tcW w:w="5561" w:type="dxa"/>
            <w:tcBorders>
              <w:top w:val="nil"/>
              <w:left w:val="nil"/>
              <w:bottom w:val="single" w:sz="4" w:space="0" w:color="C0C0C0"/>
              <w:right w:val="single" w:sz="4" w:space="0" w:color="C0C0C0"/>
            </w:tcBorders>
            <w:shd w:val="clear" w:color="000000" w:fill="E3FAFD"/>
            <w:vAlign w:val="center"/>
            <w:hideMark/>
          </w:tcPr>
          <w:p w14:paraId="7B083724" w14:textId="77777777" w:rsidR="0093216C" w:rsidRPr="0093216C" w:rsidRDefault="0093216C" w:rsidP="0093216C">
            <w:pPr>
              <w:ind w:firstLineChars="300" w:firstLine="480"/>
              <w:rPr>
                <w:rFonts w:ascii="Tahoma" w:hAnsi="Tahoma" w:cs="Tahoma"/>
                <w:sz w:val="16"/>
                <w:szCs w:val="16"/>
                <w:lang w:eastAsia="ru-RU"/>
              </w:rPr>
            </w:pPr>
            <w:r w:rsidRPr="0093216C">
              <w:rPr>
                <w:rFonts w:ascii="Tahoma" w:hAnsi="Tahoma" w:cs="Tahoma"/>
                <w:sz w:val="16"/>
                <w:szCs w:val="16"/>
                <w:lang w:eastAsia="ru-RU"/>
              </w:rPr>
              <w:t>охрана труда</w:t>
            </w:r>
          </w:p>
        </w:tc>
        <w:tc>
          <w:tcPr>
            <w:tcW w:w="1059" w:type="dxa"/>
            <w:tcBorders>
              <w:top w:val="nil"/>
              <w:left w:val="nil"/>
              <w:bottom w:val="single" w:sz="4" w:space="0" w:color="C0C0C0"/>
              <w:right w:val="single" w:sz="4" w:space="0" w:color="C0C0C0"/>
            </w:tcBorders>
            <w:shd w:val="clear" w:color="auto" w:fill="auto"/>
            <w:vAlign w:val="center"/>
            <w:hideMark/>
          </w:tcPr>
          <w:p w14:paraId="053854E5"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тыс руб</w:t>
            </w:r>
          </w:p>
        </w:tc>
        <w:tc>
          <w:tcPr>
            <w:tcW w:w="1677" w:type="dxa"/>
            <w:tcBorders>
              <w:top w:val="nil"/>
              <w:left w:val="nil"/>
              <w:bottom w:val="single" w:sz="4" w:space="0" w:color="C0C0C0"/>
              <w:right w:val="single" w:sz="4" w:space="0" w:color="C0C0C0"/>
            </w:tcBorders>
            <w:shd w:val="clear" w:color="000000" w:fill="FFFFCC"/>
            <w:vAlign w:val="center"/>
            <w:hideMark/>
          </w:tcPr>
          <w:p w14:paraId="5D1D8F8F"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1 323,75</w:t>
            </w:r>
          </w:p>
        </w:tc>
        <w:tc>
          <w:tcPr>
            <w:tcW w:w="1410" w:type="dxa"/>
            <w:tcBorders>
              <w:top w:val="nil"/>
              <w:left w:val="nil"/>
              <w:bottom w:val="single" w:sz="4" w:space="0" w:color="C0C0C0"/>
              <w:right w:val="single" w:sz="4" w:space="0" w:color="C0C0C0"/>
            </w:tcBorders>
            <w:shd w:val="clear" w:color="000000" w:fill="FFFFCC"/>
            <w:vAlign w:val="center"/>
            <w:hideMark/>
          </w:tcPr>
          <w:p w14:paraId="52194DE5"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9,23</w:t>
            </w:r>
          </w:p>
        </w:tc>
        <w:tc>
          <w:tcPr>
            <w:tcW w:w="1718" w:type="dxa"/>
            <w:tcBorders>
              <w:top w:val="nil"/>
              <w:left w:val="nil"/>
              <w:bottom w:val="single" w:sz="4" w:space="0" w:color="C0C0C0"/>
              <w:right w:val="single" w:sz="4" w:space="0" w:color="C0C0C0"/>
            </w:tcBorders>
            <w:shd w:val="clear" w:color="000000" w:fill="FFFFCC"/>
            <w:vAlign w:val="center"/>
            <w:hideMark/>
          </w:tcPr>
          <w:p w14:paraId="2FCE2814"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1 363,46</w:t>
            </w:r>
          </w:p>
        </w:tc>
        <w:tc>
          <w:tcPr>
            <w:tcW w:w="1796" w:type="dxa"/>
            <w:tcBorders>
              <w:top w:val="nil"/>
              <w:left w:val="nil"/>
              <w:bottom w:val="single" w:sz="4" w:space="0" w:color="C0C0C0"/>
              <w:right w:val="single" w:sz="4" w:space="0" w:color="C0C0C0"/>
            </w:tcBorders>
            <w:shd w:val="clear" w:color="000000" w:fill="FFFFCC"/>
            <w:vAlign w:val="center"/>
            <w:hideMark/>
          </w:tcPr>
          <w:p w14:paraId="12E45199"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1 404,36</w:t>
            </w:r>
          </w:p>
        </w:tc>
        <w:tc>
          <w:tcPr>
            <w:tcW w:w="1718" w:type="dxa"/>
            <w:tcBorders>
              <w:top w:val="nil"/>
              <w:left w:val="nil"/>
              <w:bottom w:val="single" w:sz="4" w:space="0" w:color="C0C0C0"/>
              <w:right w:val="single" w:sz="4" w:space="0" w:color="C0C0C0"/>
            </w:tcBorders>
            <w:shd w:val="clear" w:color="000000" w:fill="FFFFCC"/>
            <w:vAlign w:val="center"/>
            <w:hideMark/>
          </w:tcPr>
          <w:p w14:paraId="5C1B1540"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1 404,36</w:t>
            </w:r>
          </w:p>
        </w:tc>
        <w:tc>
          <w:tcPr>
            <w:tcW w:w="1698" w:type="dxa"/>
            <w:tcBorders>
              <w:top w:val="nil"/>
              <w:left w:val="nil"/>
              <w:bottom w:val="single" w:sz="4" w:space="0" w:color="C0C0C0"/>
              <w:right w:val="single" w:sz="4" w:space="0" w:color="C0C0C0"/>
            </w:tcBorders>
            <w:shd w:val="clear" w:color="000000" w:fill="FFFFCC"/>
            <w:vAlign w:val="center"/>
            <w:hideMark/>
          </w:tcPr>
          <w:p w14:paraId="160B1AB5"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1 395,72</w:t>
            </w:r>
          </w:p>
        </w:tc>
        <w:tc>
          <w:tcPr>
            <w:tcW w:w="1475" w:type="dxa"/>
            <w:tcBorders>
              <w:top w:val="nil"/>
              <w:left w:val="nil"/>
              <w:bottom w:val="single" w:sz="4" w:space="0" w:color="C0C0C0"/>
              <w:right w:val="single" w:sz="4" w:space="0" w:color="C0C0C0"/>
            </w:tcBorders>
            <w:shd w:val="clear" w:color="000000" w:fill="D7EAD3"/>
            <w:vAlign w:val="center"/>
            <w:hideMark/>
          </w:tcPr>
          <w:p w14:paraId="430C5F28"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697,86</w:t>
            </w:r>
          </w:p>
        </w:tc>
        <w:tc>
          <w:tcPr>
            <w:tcW w:w="1514" w:type="dxa"/>
            <w:tcBorders>
              <w:top w:val="nil"/>
              <w:left w:val="nil"/>
              <w:bottom w:val="single" w:sz="4" w:space="0" w:color="C0C0C0"/>
              <w:right w:val="single" w:sz="4" w:space="0" w:color="C0C0C0"/>
            </w:tcBorders>
            <w:shd w:val="clear" w:color="000000" w:fill="D7EAD3"/>
            <w:vAlign w:val="center"/>
            <w:hideMark/>
          </w:tcPr>
          <w:p w14:paraId="4CAB4D5C"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697,86</w:t>
            </w:r>
          </w:p>
        </w:tc>
        <w:tc>
          <w:tcPr>
            <w:tcW w:w="1915" w:type="dxa"/>
            <w:tcBorders>
              <w:top w:val="nil"/>
              <w:left w:val="nil"/>
              <w:bottom w:val="single" w:sz="4" w:space="0" w:color="C0C0C0"/>
              <w:right w:val="single" w:sz="4" w:space="0" w:color="C0C0C0"/>
            </w:tcBorders>
            <w:shd w:val="clear" w:color="000000" w:fill="FFFFCC"/>
            <w:vAlign w:val="center"/>
            <w:hideMark/>
          </w:tcPr>
          <w:p w14:paraId="62C3955E" w14:textId="77777777" w:rsidR="0093216C" w:rsidRPr="0093216C" w:rsidRDefault="0093216C" w:rsidP="0093216C">
            <w:pPr>
              <w:rPr>
                <w:rFonts w:ascii="Tahoma" w:hAnsi="Tahoma" w:cs="Tahoma"/>
                <w:sz w:val="16"/>
                <w:szCs w:val="16"/>
                <w:lang w:eastAsia="ru-RU"/>
              </w:rPr>
            </w:pPr>
            <w:r w:rsidRPr="0093216C">
              <w:rPr>
                <w:rFonts w:ascii="Tahoma" w:hAnsi="Tahoma" w:cs="Tahoma"/>
                <w:sz w:val="16"/>
                <w:szCs w:val="16"/>
                <w:lang w:eastAsia="ru-RU"/>
              </w:rPr>
              <w:t> </w:t>
            </w:r>
          </w:p>
        </w:tc>
      </w:tr>
      <w:tr w:rsidR="0093216C" w:rsidRPr="0093216C" w14:paraId="21928D2E" w14:textId="77777777" w:rsidTr="0093216C">
        <w:trPr>
          <w:trHeight w:val="300"/>
          <w:jc w:val="center"/>
        </w:trPr>
        <w:tc>
          <w:tcPr>
            <w:tcW w:w="202" w:type="dxa"/>
            <w:tcBorders>
              <w:top w:val="nil"/>
              <w:left w:val="nil"/>
              <w:bottom w:val="nil"/>
              <w:right w:val="nil"/>
            </w:tcBorders>
            <w:shd w:val="clear" w:color="auto" w:fill="auto"/>
            <w:vAlign w:val="center"/>
            <w:hideMark/>
          </w:tcPr>
          <w:p w14:paraId="0F76A68B" w14:textId="77777777" w:rsidR="0093216C" w:rsidRPr="0093216C" w:rsidRDefault="0093216C" w:rsidP="0093216C">
            <w:pPr>
              <w:jc w:val="center"/>
              <w:rPr>
                <w:rFonts w:ascii="Wingdings 2" w:hAnsi="Wingdings 2" w:cs="Tahoma"/>
                <w:color w:val="5A5A5A"/>
                <w:sz w:val="16"/>
                <w:szCs w:val="16"/>
                <w:lang w:eastAsia="ru-RU"/>
              </w:rPr>
            </w:pPr>
            <w:r w:rsidRPr="0093216C">
              <w:rPr>
                <w:rFonts w:ascii="Wingdings 2" w:hAnsi="Wingdings 2" w:cs="Tahoma"/>
                <w:color w:val="5A5A5A"/>
                <w:sz w:val="16"/>
                <w:szCs w:val="16"/>
                <w:lang w:eastAsia="ru-RU"/>
              </w:rPr>
              <w:t></w:t>
            </w:r>
          </w:p>
        </w:tc>
        <w:tc>
          <w:tcPr>
            <w:tcW w:w="877" w:type="dxa"/>
            <w:tcBorders>
              <w:top w:val="nil"/>
              <w:left w:val="single" w:sz="4" w:space="0" w:color="C0C0C0"/>
              <w:bottom w:val="single" w:sz="4" w:space="0" w:color="C0C0C0"/>
              <w:right w:val="single" w:sz="4" w:space="0" w:color="C0C0C0"/>
            </w:tcBorders>
            <w:shd w:val="clear" w:color="auto" w:fill="auto"/>
            <w:vAlign w:val="center"/>
            <w:hideMark/>
          </w:tcPr>
          <w:p w14:paraId="55DFCE41"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3.11.3.6</w:t>
            </w:r>
          </w:p>
        </w:tc>
        <w:tc>
          <w:tcPr>
            <w:tcW w:w="5561" w:type="dxa"/>
            <w:tcBorders>
              <w:top w:val="nil"/>
              <w:left w:val="nil"/>
              <w:bottom w:val="single" w:sz="4" w:space="0" w:color="C0C0C0"/>
              <w:right w:val="single" w:sz="4" w:space="0" w:color="C0C0C0"/>
            </w:tcBorders>
            <w:shd w:val="clear" w:color="000000" w:fill="E3FAFD"/>
            <w:vAlign w:val="center"/>
            <w:hideMark/>
          </w:tcPr>
          <w:p w14:paraId="05F87074" w14:textId="77777777" w:rsidR="0093216C" w:rsidRPr="0093216C" w:rsidRDefault="0093216C" w:rsidP="0093216C">
            <w:pPr>
              <w:ind w:firstLineChars="300" w:firstLine="480"/>
              <w:rPr>
                <w:rFonts w:ascii="Tahoma" w:hAnsi="Tahoma" w:cs="Tahoma"/>
                <w:sz w:val="16"/>
                <w:szCs w:val="16"/>
                <w:lang w:eastAsia="ru-RU"/>
              </w:rPr>
            </w:pPr>
            <w:r w:rsidRPr="0093216C">
              <w:rPr>
                <w:rFonts w:ascii="Tahoma" w:hAnsi="Tahoma" w:cs="Tahoma"/>
                <w:sz w:val="16"/>
                <w:szCs w:val="16"/>
                <w:lang w:eastAsia="ru-RU"/>
              </w:rPr>
              <w:t>эл.энергия</w:t>
            </w:r>
          </w:p>
        </w:tc>
        <w:tc>
          <w:tcPr>
            <w:tcW w:w="1059" w:type="dxa"/>
            <w:tcBorders>
              <w:top w:val="nil"/>
              <w:left w:val="nil"/>
              <w:bottom w:val="single" w:sz="4" w:space="0" w:color="C0C0C0"/>
              <w:right w:val="single" w:sz="4" w:space="0" w:color="C0C0C0"/>
            </w:tcBorders>
            <w:shd w:val="clear" w:color="auto" w:fill="auto"/>
            <w:vAlign w:val="center"/>
            <w:hideMark/>
          </w:tcPr>
          <w:p w14:paraId="26FEC7A4"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тыс руб</w:t>
            </w:r>
          </w:p>
        </w:tc>
        <w:tc>
          <w:tcPr>
            <w:tcW w:w="1677" w:type="dxa"/>
            <w:tcBorders>
              <w:top w:val="nil"/>
              <w:left w:val="nil"/>
              <w:bottom w:val="single" w:sz="4" w:space="0" w:color="C0C0C0"/>
              <w:right w:val="single" w:sz="4" w:space="0" w:color="C0C0C0"/>
            </w:tcBorders>
            <w:shd w:val="clear" w:color="000000" w:fill="FFFFCC"/>
            <w:vAlign w:val="center"/>
            <w:hideMark/>
          </w:tcPr>
          <w:p w14:paraId="173DAC95"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46,78</w:t>
            </w:r>
          </w:p>
        </w:tc>
        <w:tc>
          <w:tcPr>
            <w:tcW w:w="1410" w:type="dxa"/>
            <w:tcBorders>
              <w:top w:val="nil"/>
              <w:left w:val="nil"/>
              <w:bottom w:val="single" w:sz="4" w:space="0" w:color="C0C0C0"/>
              <w:right w:val="single" w:sz="4" w:space="0" w:color="C0C0C0"/>
            </w:tcBorders>
            <w:shd w:val="clear" w:color="000000" w:fill="FFFFCC"/>
            <w:vAlign w:val="center"/>
            <w:hideMark/>
          </w:tcPr>
          <w:p w14:paraId="341286FA"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 </w:t>
            </w:r>
          </w:p>
        </w:tc>
        <w:tc>
          <w:tcPr>
            <w:tcW w:w="1718" w:type="dxa"/>
            <w:tcBorders>
              <w:top w:val="nil"/>
              <w:left w:val="nil"/>
              <w:bottom w:val="single" w:sz="4" w:space="0" w:color="C0C0C0"/>
              <w:right w:val="single" w:sz="4" w:space="0" w:color="C0C0C0"/>
            </w:tcBorders>
            <w:shd w:val="clear" w:color="000000" w:fill="FFFFCC"/>
            <w:vAlign w:val="center"/>
            <w:hideMark/>
          </w:tcPr>
          <w:p w14:paraId="45D0FD29"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48,19</w:t>
            </w:r>
          </w:p>
        </w:tc>
        <w:tc>
          <w:tcPr>
            <w:tcW w:w="1796" w:type="dxa"/>
            <w:tcBorders>
              <w:top w:val="nil"/>
              <w:left w:val="nil"/>
              <w:bottom w:val="single" w:sz="4" w:space="0" w:color="C0C0C0"/>
              <w:right w:val="single" w:sz="4" w:space="0" w:color="C0C0C0"/>
            </w:tcBorders>
            <w:shd w:val="clear" w:color="000000" w:fill="FFFFCC"/>
            <w:vAlign w:val="center"/>
            <w:hideMark/>
          </w:tcPr>
          <w:p w14:paraId="7D8CEDA6"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49,63</w:t>
            </w:r>
          </w:p>
        </w:tc>
        <w:tc>
          <w:tcPr>
            <w:tcW w:w="1718" w:type="dxa"/>
            <w:tcBorders>
              <w:top w:val="nil"/>
              <w:left w:val="nil"/>
              <w:bottom w:val="single" w:sz="4" w:space="0" w:color="C0C0C0"/>
              <w:right w:val="single" w:sz="4" w:space="0" w:color="C0C0C0"/>
            </w:tcBorders>
            <w:shd w:val="clear" w:color="000000" w:fill="FFFFCC"/>
            <w:vAlign w:val="center"/>
            <w:hideMark/>
          </w:tcPr>
          <w:p w14:paraId="2285FEC1"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49,63</w:t>
            </w:r>
          </w:p>
        </w:tc>
        <w:tc>
          <w:tcPr>
            <w:tcW w:w="1698" w:type="dxa"/>
            <w:tcBorders>
              <w:top w:val="nil"/>
              <w:left w:val="nil"/>
              <w:bottom w:val="single" w:sz="4" w:space="0" w:color="C0C0C0"/>
              <w:right w:val="single" w:sz="4" w:space="0" w:color="C0C0C0"/>
            </w:tcBorders>
            <w:shd w:val="clear" w:color="000000" w:fill="FFFFCC"/>
            <w:vAlign w:val="center"/>
            <w:hideMark/>
          </w:tcPr>
          <w:p w14:paraId="098AF8ED"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49,33</w:t>
            </w:r>
          </w:p>
        </w:tc>
        <w:tc>
          <w:tcPr>
            <w:tcW w:w="1475" w:type="dxa"/>
            <w:tcBorders>
              <w:top w:val="nil"/>
              <w:left w:val="nil"/>
              <w:bottom w:val="single" w:sz="4" w:space="0" w:color="C0C0C0"/>
              <w:right w:val="single" w:sz="4" w:space="0" w:color="C0C0C0"/>
            </w:tcBorders>
            <w:shd w:val="clear" w:color="000000" w:fill="D7EAD3"/>
            <w:vAlign w:val="center"/>
            <w:hideMark/>
          </w:tcPr>
          <w:p w14:paraId="337C422A"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24,66</w:t>
            </w:r>
          </w:p>
        </w:tc>
        <w:tc>
          <w:tcPr>
            <w:tcW w:w="1514" w:type="dxa"/>
            <w:tcBorders>
              <w:top w:val="nil"/>
              <w:left w:val="nil"/>
              <w:bottom w:val="single" w:sz="4" w:space="0" w:color="C0C0C0"/>
              <w:right w:val="single" w:sz="4" w:space="0" w:color="C0C0C0"/>
            </w:tcBorders>
            <w:shd w:val="clear" w:color="000000" w:fill="D7EAD3"/>
            <w:vAlign w:val="center"/>
            <w:hideMark/>
          </w:tcPr>
          <w:p w14:paraId="41030339"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24,66</w:t>
            </w:r>
          </w:p>
        </w:tc>
        <w:tc>
          <w:tcPr>
            <w:tcW w:w="1915" w:type="dxa"/>
            <w:tcBorders>
              <w:top w:val="nil"/>
              <w:left w:val="nil"/>
              <w:bottom w:val="single" w:sz="4" w:space="0" w:color="C0C0C0"/>
              <w:right w:val="single" w:sz="4" w:space="0" w:color="C0C0C0"/>
            </w:tcBorders>
            <w:shd w:val="clear" w:color="000000" w:fill="FFFFCC"/>
            <w:vAlign w:val="center"/>
            <w:hideMark/>
          </w:tcPr>
          <w:p w14:paraId="2B9F83DD" w14:textId="77777777" w:rsidR="0093216C" w:rsidRPr="0093216C" w:rsidRDefault="0093216C" w:rsidP="0093216C">
            <w:pPr>
              <w:rPr>
                <w:rFonts w:ascii="Tahoma" w:hAnsi="Tahoma" w:cs="Tahoma"/>
                <w:sz w:val="16"/>
                <w:szCs w:val="16"/>
                <w:lang w:eastAsia="ru-RU"/>
              </w:rPr>
            </w:pPr>
            <w:r w:rsidRPr="0093216C">
              <w:rPr>
                <w:rFonts w:ascii="Tahoma" w:hAnsi="Tahoma" w:cs="Tahoma"/>
                <w:sz w:val="16"/>
                <w:szCs w:val="16"/>
                <w:lang w:eastAsia="ru-RU"/>
              </w:rPr>
              <w:t> </w:t>
            </w:r>
          </w:p>
        </w:tc>
      </w:tr>
      <w:tr w:rsidR="0093216C" w:rsidRPr="0093216C" w14:paraId="0969B75A" w14:textId="77777777" w:rsidTr="0093216C">
        <w:trPr>
          <w:trHeight w:val="2010"/>
          <w:jc w:val="center"/>
        </w:trPr>
        <w:tc>
          <w:tcPr>
            <w:tcW w:w="202" w:type="dxa"/>
            <w:tcBorders>
              <w:top w:val="nil"/>
              <w:left w:val="nil"/>
              <w:bottom w:val="nil"/>
              <w:right w:val="nil"/>
            </w:tcBorders>
            <w:shd w:val="clear" w:color="auto" w:fill="auto"/>
            <w:noWrap/>
            <w:vAlign w:val="bottom"/>
            <w:hideMark/>
          </w:tcPr>
          <w:p w14:paraId="0E3ED3AA" w14:textId="77777777" w:rsidR="0093216C" w:rsidRPr="0093216C" w:rsidRDefault="0093216C" w:rsidP="0093216C">
            <w:pPr>
              <w:rPr>
                <w:rFonts w:ascii="Tahoma" w:hAnsi="Tahoma" w:cs="Tahoma"/>
                <w:sz w:val="16"/>
                <w:szCs w:val="16"/>
                <w:lang w:eastAsia="ru-RU"/>
              </w:rPr>
            </w:pPr>
          </w:p>
        </w:tc>
        <w:tc>
          <w:tcPr>
            <w:tcW w:w="877" w:type="dxa"/>
            <w:tcBorders>
              <w:top w:val="nil"/>
              <w:left w:val="single" w:sz="4" w:space="0" w:color="C0C0C0"/>
              <w:bottom w:val="single" w:sz="4" w:space="0" w:color="C0C0C0"/>
              <w:right w:val="single" w:sz="4" w:space="0" w:color="C0C0C0"/>
            </w:tcBorders>
            <w:shd w:val="clear" w:color="auto" w:fill="auto"/>
            <w:vAlign w:val="center"/>
            <w:hideMark/>
          </w:tcPr>
          <w:p w14:paraId="1B4ACBD8" w14:textId="77777777" w:rsidR="0093216C" w:rsidRPr="0093216C" w:rsidRDefault="0093216C" w:rsidP="0093216C">
            <w:pPr>
              <w:jc w:val="center"/>
              <w:rPr>
                <w:rFonts w:ascii="Tahoma" w:hAnsi="Tahoma" w:cs="Tahoma"/>
                <w:b/>
                <w:bCs/>
                <w:sz w:val="16"/>
                <w:szCs w:val="16"/>
                <w:lang w:eastAsia="ru-RU"/>
              </w:rPr>
            </w:pPr>
            <w:r w:rsidRPr="0093216C">
              <w:rPr>
                <w:rFonts w:ascii="Tahoma" w:hAnsi="Tahoma" w:cs="Tahoma"/>
                <w:b/>
                <w:bCs/>
                <w:sz w:val="16"/>
                <w:szCs w:val="16"/>
                <w:lang w:eastAsia="ru-RU"/>
              </w:rPr>
              <w:t>3.12</w:t>
            </w:r>
          </w:p>
        </w:tc>
        <w:tc>
          <w:tcPr>
            <w:tcW w:w="5561" w:type="dxa"/>
            <w:tcBorders>
              <w:top w:val="nil"/>
              <w:left w:val="nil"/>
              <w:bottom w:val="single" w:sz="4" w:space="0" w:color="C0C0C0"/>
              <w:right w:val="single" w:sz="4" w:space="0" w:color="C0C0C0"/>
            </w:tcBorders>
            <w:shd w:val="clear" w:color="auto" w:fill="auto"/>
            <w:vAlign w:val="center"/>
            <w:hideMark/>
          </w:tcPr>
          <w:p w14:paraId="1F7AE1F5" w14:textId="77777777" w:rsidR="0093216C" w:rsidRPr="0093216C" w:rsidRDefault="0093216C" w:rsidP="0093216C">
            <w:pPr>
              <w:ind w:firstLineChars="100" w:firstLine="161"/>
              <w:rPr>
                <w:rFonts w:ascii="Tahoma" w:hAnsi="Tahoma" w:cs="Tahoma"/>
                <w:b/>
                <w:bCs/>
                <w:sz w:val="16"/>
                <w:szCs w:val="16"/>
                <w:lang w:eastAsia="ru-RU"/>
              </w:rPr>
            </w:pPr>
            <w:r w:rsidRPr="0093216C">
              <w:rPr>
                <w:rFonts w:ascii="Tahoma" w:hAnsi="Tahoma" w:cs="Tahoma"/>
                <w:b/>
                <w:bCs/>
                <w:sz w:val="16"/>
                <w:szCs w:val="16"/>
                <w:lang w:eastAsia="ru-RU"/>
              </w:rPr>
              <w:t>Прочие производственные расходы</w:t>
            </w:r>
          </w:p>
        </w:tc>
        <w:tc>
          <w:tcPr>
            <w:tcW w:w="1059" w:type="dxa"/>
            <w:tcBorders>
              <w:top w:val="nil"/>
              <w:left w:val="nil"/>
              <w:bottom w:val="single" w:sz="4" w:space="0" w:color="C0C0C0"/>
              <w:right w:val="single" w:sz="4" w:space="0" w:color="C0C0C0"/>
            </w:tcBorders>
            <w:shd w:val="clear" w:color="auto" w:fill="auto"/>
            <w:vAlign w:val="center"/>
            <w:hideMark/>
          </w:tcPr>
          <w:p w14:paraId="483B283B" w14:textId="77777777" w:rsidR="0093216C" w:rsidRPr="0093216C" w:rsidRDefault="0093216C" w:rsidP="0093216C">
            <w:pPr>
              <w:jc w:val="center"/>
              <w:rPr>
                <w:rFonts w:ascii="Tahoma" w:hAnsi="Tahoma" w:cs="Tahoma"/>
                <w:b/>
                <w:bCs/>
                <w:sz w:val="16"/>
                <w:szCs w:val="16"/>
                <w:lang w:eastAsia="ru-RU"/>
              </w:rPr>
            </w:pPr>
            <w:r w:rsidRPr="0093216C">
              <w:rPr>
                <w:rFonts w:ascii="Tahoma" w:hAnsi="Tahoma" w:cs="Tahoma"/>
                <w:b/>
                <w:bCs/>
                <w:sz w:val="16"/>
                <w:szCs w:val="16"/>
                <w:lang w:eastAsia="ru-RU"/>
              </w:rPr>
              <w:t>тыс руб</w:t>
            </w:r>
          </w:p>
        </w:tc>
        <w:tc>
          <w:tcPr>
            <w:tcW w:w="1677" w:type="dxa"/>
            <w:tcBorders>
              <w:top w:val="nil"/>
              <w:left w:val="nil"/>
              <w:bottom w:val="single" w:sz="4" w:space="0" w:color="C0C0C0"/>
              <w:right w:val="single" w:sz="4" w:space="0" w:color="C0C0C0"/>
            </w:tcBorders>
            <w:shd w:val="clear" w:color="000000" w:fill="D7EAD3"/>
            <w:vAlign w:val="center"/>
            <w:hideMark/>
          </w:tcPr>
          <w:p w14:paraId="20832A10" w14:textId="77777777" w:rsidR="0093216C" w:rsidRPr="0093216C" w:rsidRDefault="0093216C" w:rsidP="0093216C">
            <w:pPr>
              <w:jc w:val="center"/>
              <w:rPr>
                <w:rFonts w:ascii="Tahoma" w:hAnsi="Tahoma" w:cs="Tahoma"/>
                <w:b/>
                <w:bCs/>
                <w:sz w:val="16"/>
                <w:szCs w:val="16"/>
                <w:lang w:eastAsia="ru-RU"/>
              </w:rPr>
            </w:pPr>
            <w:r w:rsidRPr="0093216C">
              <w:rPr>
                <w:rFonts w:ascii="Tahoma" w:hAnsi="Tahoma" w:cs="Tahoma"/>
                <w:b/>
                <w:bCs/>
                <w:sz w:val="16"/>
                <w:szCs w:val="16"/>
                <w:lang w:eastAsia="ru-RU"/>
              </w:rPr>
              <w:t>6 371,60</w:t>
            </w:r>
          </w:p>
        </w:tc>
        <w:tc>
          <w:tcPr>
            <w:tcW w:w="1410" w:type="dxa"/>
            <w:tcBorders>
              <w:top w:val="nil"/>
              <w:left w:val="nil"/>
              <w:bottom w:val="single" w:sz="4" w:space="0" w:color="C0C0C0"/>
              <w:right w:val="single" w:sz="4" w:space="0" w:color="C0C0C0"/>
            </w:tcBorders>
            <w:shd w:val="clear" w:color="000000" w:fill="D7EAD3"/>
            <w:vAlign w:val="center"/>
            <w:hideMark/>
          </w:tcPr>
          <w:p w14:paraId="62F17E5A" w14:textId="77777777" w:rsidR="0093216C" w:rsidRPr="0093216C" w:rsidRDefault="0093216C" w:rsidP="0093216C">
            <w:pPr>
              <w:jc w:val="center"/>
              <w:rPr>
                <w:rFonts w:ascii="Tahoma" w:hAnsi="Tahoma" w:cs="Tahoma"/>
                <w:b/>
                <w:bCs/>
                <w:sz w:val="16"/>
                <w:szCs w:val="16"/>
                <w:lang w:eastAsia="ru-RU"/>
              </w:rPr>
            </w:pPr>
            <w:r w:rsidRPr="0093216C">
              <w:rPr>
                <w:rFonts w:ascii="Tahoma" w:hAnsi="Tahoma" w:cs="Tahoma"/>
                <w:b/>
                <w:bCs/>
                <w:sz w:val="16"/>
                <w:szCs w:val="16"/>
                <w:lang w:eastAsia="ru-RU"/>
              </w:rPr>
              <w:t>4 860,42</w:t>
            </w:r>
          </w:p>
        </w:tc>
        <w:tc>
          <w:tcPr>
            <w:tcW w:w="1718" w:type="dxa"/>
            <w:tcBorders>
              <w:top w:val="nil"/>
              <w:left w:val="nil"/>
              <w:bottom w:val="single" w:sz="4" w:space="0" w:color="C0C0C0"/>
              <w:right w:val="single" w:sz="4" w:space="0" w:color="C0C0C0"/>
            </w:tcBorders>
            <w:shd w:val="clear" w:color="000000" w:fill="D7EAD3"/>
            <w:vAlign w:val="center"/>
            <w:hideMark/>
          </w:tcPr>
          <w:p w14:paraId="65893B07" w14:textId="77777777" w:rsidR="0093216C" w:rsidRPr="0093216C" w:rsidRDefault="0093216C" w:rsidP="0093216C">
            <w:pPr>
              <w:jc w:val="center"/>
              <w:rPr>
                <w:rFonts w:ascii="Tahoma" w:hAnsi="Tahoma" w:cs="Tahoma"/>
                <w:b/>
                <w:bCs/>
                <w:sz w:val="16"/>
                <w:szCs w:val="16"/>
                <w:lang w:eastAsia="ru-RU"/>
              </w:rPr>
            </w:pPr>
            <w:r w:rsidRPr="0093216C">
              <w:rPr>
                <w:rFonts w:ascii="Tahoma" w:hAnsi="Tahoma" w:cs="Tahoma"/>
                <w:b/>
                <w:bCs/>
                <w:sz w:val="16"/>
                <w:szCs w:val="16"/>
                <w:lang w:eastAsia="ru-RU"/>
              </w:rPr>
              <w:t>6 562,75</w:t>
            </w:r>
          </w:p>
        </w:tc>
        <w:tc>
          <w:tcPr>
            <w:tcW w:w="1796" w:type="dxa"/>
            <w:tcBorders>
              <w:top w:val="nil"/>
              <w:left w:val="nil"/>
              <w:bottom w:val="single" w:sz="4" w:space="0" w:color="C0C0C0"/>
              <w:right w:val="single" w:sz="4" w:space="0" w:color="C0C0C0"/>
            </w:tcBorders>
            <w:shd w:val="clear" w:color="000000" w:fill="D7EAD3"/>
            <w:vAlign w:val="center"/>
            <w:hideMark/>
          </w:tcPr>
          <w:p w14:paraId="5CAA70CE" w14:textId="77777777" w:rsidR="0093216C" w:rsidRPr="0093216C" w:rsidRDefault="0093216C" w:rsidP="0093216C">
            <w:pPr>
              <w:jc w:val="center"/>
              <w:rPr>
                <w:rFonts w:ascii="Tahoma" w:hAnsi="Tahoma" w:cs="Tahoma"/>
                <w:b/>
                <w:bCs/>
                <w:sz w:val="16"/>
                <w:szCs w:val="16"/>
                <w:lang w:eastAsia="ru-RU"/>
              </w:rPr>
            </w:pPr>
            <w:r w:rsidRPr="0093216C">
              <w:rPr>
                <w:rFonts w:ascii="Tahoma" w:hAnsi="Tahoma" w:cs="Tahoma"/>
                <w:b/>
                <w:bCs/>
                <w:sz w:val="16"/>
                <w:szCs w:val="16"/>
                <w:lang w:eastAsia="ru-RU"/>
              </w:rPr>
              <w:t>6 759,63</w:t>
            </w:r>
          </w:p>
        </w:tc>
        <w:tc>
          <w:tcPr>
            <w:tcW w:w="1718" w:type="dxa"/>
            <w:tcBorders>
              <w:top w:val="nil"/>
              <w:left w:val="nil"/>
              <w:bottom w:val="single" w:sz="4" w:space="0" w:color="C0C0C0"/>
              <w:right w:val="single" w:sz="4" w:space="0" w:color="C0C0C0"/>
            </w:tcBorders>
            <w:shd w:val="clear" w:color="000000" w:fill="D7EAD3"/>
            <w:vAlign w:val="center"/>
            <w:hideMark/>
          </w:tcPr>
          <w:p w14:paraId="11B672F1" w14:textId="77777777" w:rsidR="0093216C" w:rsidRPr="0093216C" w:rsidRDefault="0093216C" w:rsidP="0093216C">
            <w:pPr>
              <w:jc w:val="center"/>
              <w:rPr>
                <w:rFonts w:ascii="Tahoma" w:hAnsi="Tahoma" w:cs="Tahoma"/>
                <w:b/>
                <w:bCs/>
                <w:sz w:val="16"/>
                <w:szCs w:val="16"/>
                <w:lang w:eastAsia="ru-RU"/>
              </w:rPr>
            </w:pPr>
            <w:r w:rsidRPr="0093216C">
              <w:rPr>
                <w:rFonts w:ascii="Tahoma" w:hAnsi="Tahoma" w:cs="Tahoma"/>
                <w:b/>
                <w:bCs/>
                <w:sz w:val="16"/>
                <w:szCs w:val="16"/>
                <w:lang w:eastAsia="ru-RU"/>
              </w:rPr>
              <w:t>7 359,33</w:t>
            </w:r>
          </w:p>
        </w:tc>
        <w:tc>
          <w:tcPr>
            <w:tcW w:w="1698" w:type="dxa"/>
            <w:tcBorders>
              <w:top w:val="nil"/>
              <w:left w:val="nil"/>
              <w:bottom w:val="single" w:sz="4" w:space="0" w:color="C0C0C0"/>
              <w:right w:val="single" w:sz="4" w:space="0" w:color="C0C0C0"/>
            </w:tcBorders>
            <w:shd w:val="clear" w:color="000000" w:fill="D7EAD3"/>
            <w:vAlign w:val="center"/>
            <w:hideMark/>
          </w:tcPr>
          <w:p w14:paraId="1F6454CE" w14:textId="77777777" w:rsidR="0093216C" w:rsidRPr="0093216C" w:rsidRDefault="0093216C" w:rsidP="0093216C">
            <w:pPr>
              <w:jc w:val="center"/>
              <w:rPr>
                <w:rFonts w:ascii="Tahoma" w:hAnsi="Tahoma" w:cs="Tahoma"/>
                <w:b/>
                <w:bCs/>
                <w:sz w:val="16"/>
                <w:szCs w:val="16"/>
                <w:lang w:eastAsia="ru-RU"/>
              </w:rPr>
            </w:pPr>
            <w:r w:rsidRPr="0093216C">
              <w:rPr>
                <w:rFonts w:ascii="Tahoma" w:hAnsi="Tahoma" w:cs="Tahoma"/>
                <w:b/>
                <w:bCs/>
                <w:sz w:val="16"/>
                <w:szCs w:val="16"/>
                <w:lang w:eastAsia="ru-RU"/>
              </w:rPr>
              <w:t>6 718,03</w:t>
            </w:r>
          </w:p>
        </w:tc>
        <w:tc>
          <w:tcPr>
            <w:tcW w:w="1475" w:type="dxa"/>
            <w:tcBorders>
              <w:top w:val="nil"/>
              <w:left w:val="nil"/>
              <w:bottom w:val="single" w:sz="4" w:space="0" w:color="C0C0C0"/>
              <w:right w:val="single" w:sz="4" w:space="0" w:color="C0C0C0"/>
            </w:tcBorders>
            <w:shd w:val="clear" w:color="000000" w:fill="D7EAD3"/>
            <w:vAlign w:val="center"/>
            <w:hideMark/>
          </w:tcPr>
          <w:p w14:paraId="671620BA" w14:textId="77777777" w:rsidR="0093216C" w:rsidRPr="0093216C" w:rsidRDefault="0093216C" w:rsidP="0093216C">
            <w:pPr>
              <w:jc w:val="center"/>
              <w:rPr>
                <w:rFonts w:ascii="Tahoma" w:hAnsi="Tahoma" w:cs="Tahoma"/>
                <w:b/>
                <w:bCs/>
                <w:sz w:val="16"/>
                <w:szCs w:val="16"/>
                <w:lang w:eastAsia="ru-RU"/>
              </w:rPr>
            </w:pPr>
            <w:r w:rsidRPr="0093216C">
              <w:rPr>
                <w:rFonts w:ascii="Tahoma" w:hAnsi="Tahoma" w:cs="Tahoma"/>
                <w:b/>
                <w:bCs/>
                <w:sz w:val="16"/>
                <w:szCs w:val="16"/>
                <w:lang w:eastAsia="ru-RU"/>
              </w:rPr>
              <w:t>3 359,01</w:t>
            </w:r>
          </w:p>
        </w:tc>
        <w:tc>
          <w:tcPr>
            <w:tcW w:w="1514" w:type="dxa"/>
            <w:tcBorders>
              <w:top w:val="nil"/>
              <w:left w:val="nil"/>
              <w:bottom w:val="single" w:sz="4" w:space="0" w:color="C0C0C0"/>
              <w:right w:val="single" w:sz="4" w:space="0" w:color="C0C0C0"/>
            </w:tcBorders>
            <w:shd w:val="clear" w:color="000000" w:fill="D7EAD3"/>
            <w:vAlign w:val="center"/>
            <w:hideMark/>
          </w:tcPr>
          <w:p w14:paraId="56F25AC2" w14:textId="77777777" w:rsidR="0093216C" w:rsidRPr="0093216C" w:rsidRDefault="0093216C" w:rsidP="0093216C">
            <w:pPr>
              <w:jc w:val="center"/>
              <w:rPr>
                <w:rFonts w:ascii="Tahoma" w:hAnsi="Tahoma" w:cs="Tahoma"/>
                <w:b/>
                <w:bCs/>
                <w:sz w:val="16"/>
                <w:szCs w:val="16"/>
                <w:lang w:eastAsia="ru-RU"/>
              </w:rPr>
            </w:pPr>
            <w:r w:rsidRPr="0093216C">
              <w:rPr>
                <w:rFonts w:ascii="Tahoma" w:hAnsi="Tahoma" w:cs="Tahoma"/>
                <w:b/>
                <w:bCs/>
                <w:sz w:val="16"/>
                <w:szCs w:val="16"/>
                <w:lang w:eastAsia="ru-RU"/>
              </w:rPr>
              <w:t>3 359,01</w:t>
            </w:r>
          </w:p>
        </w:tc>
        <w:tc>
          <w:tcPr>
            <w:tcW w:w="1915" w:type="dxa"/>
            <w:tcBorders>
              <w:top w:val="nil"/>
              <w:left w:val="nil"/>
              <w:bottom w:val="single" w:sz="4" w:space="0" w:color="C0C0C0"/>
              <w:right w:val="single" w:sz="4" w:space="0" w:color="C0C0C0"/>
            </w:tcBorders>
            <w:shd w:val="clear" w:color="000000" w:fill="FFFFCC"/>
            <w:vAlign w:val="center"/>
            <w:hideMark/>
          </w:tcPr>
          <w:p w14:paraId="2A90A07D" w14:textId="77777777" w:rsidR="0093216C" w:rsidRPr="0093216C" w:rsidRDefault="0093216C" w:rsidP="0093216C">
            <w:pPr>
              <w:rPr>
                <w:rFonts w:ascii="Tahoma" w:hAnsi="Tahoma" w:cs="Tahoma"/>
                <w:sz w:val="16"/>
                <w:szCs w:val="16"/>
                <w:lang w:eastAsia="ru-RU"/>
              </w:rPr>
            </w:pPr>
            <w:r w:rsidRPr="0093216C">
              <w:rPr>
                <w:rFonts w:ascii="Tahoma" w:hAnsi="Tahoma" w:cs="Tahoma"/>
                <w:sz w:val="16"/>
                <w:szCs w:val="16"/>
                <w:lang w:eastAsia="ru-RU"/>
              </w:rPr>
              <w:t>по плану 2019 года с учетом коэффициента индексации на 2020 г.., рассчитанного на основании индекса эффективности ОР и ИПЦ (103,4%)</w:t>
            </w:r>
          </w:p>
        </w:tc>
      </w:tr>
      <w:tr w:rsidR="0093216C" w:rsidRPr="0093216C" w14:paraId="6B9597AB" w14:textId="77777777" w:rsidTr="0093216C">
        <w:trPr>
          <w:trHeight w:val="300"/>
          <w:jc w:val="center"/>
        </w:trPr>
        <w:tc>
          <w:tcPr>
            <w:tcW w:w="202" w:type="dxa"/>
            <w:tcBorders>
              <w:top w:val="nil"/>
              <w:left w:val="nil"/>
              <w:bottom w:val="nil"/>
              <w:right w:val="nil"/>
            </w:tcBorders>
            <w:shd w:val="clear" w:color="auto" w:fill="auto"/>
            <w:noWrap/>
            <w:vAlign w:val="bottom"/>
            <w:hideMark/>
          </w:tcPr>
          <w:p w14:paraId="37ABA64D" w14:textId="77777777" w:rsidR="0093216C" w:rsidRPr="0093216C" w:rsidRDefault="0093216C" w:rsidP="0093216C">
            <w:pPr>
              <w:rPr>
                <w:rFonts w:ascii="Tahoma" w:hAnsi="Tahoma" w:cs="Tahoma"/>
                <w:sz w:val="16"/>
                <w:szCs w:val="16"/>
                <w:lang w:eastAsia="ru-RU"/>
              </w:rPr>
            </w:pPr>
          </w:p>
        </w:tc>
        <w:tc>
          <w:tcPr>
            <w:tcW w:w="877" w:type="dxa"/>
            <w:tcBorders>
              <w:top w:val="nil"/>
              <w:left w:val="single" w:sz="4" w:space="0" w:color="C0C0C0"/>
              <w:bottom w:val="single" w:sz="4" w:space="0" w:color="C0C0C0"/>
              <w:right w:val="single" w:sz="4" w:space="0" w:color="C0C0C0"/>
            </w:tcBorders>
            <w:shd w:val="clear" w:color="auto" w:fill="auto"/>
            <w:vAlign w:val="center"/>
            <w:hideMark/>
          </w:tcPr>
          <w:p w14:paraId="4F17B110"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3.12.1</w:t>
            </w:r>
          </w:p>
        </w:tc>
        <w:tc>
          <w:tcPr>
            <w:tcW w:w="5561" w:type="dxa"/>
            <w:tcBorders>
              <w:top w:val="nil"/>
              <w:left w:val="nil"/>
              <w:bottom w:val="single" w:sz="4" w:space="0" w:color="C0C0C0"/>
              <w:right w:val="single" w:sz="4" w:space="0" w:color="C0C0C0"/>
            </w:tcBorders>
            <w:shd w:val="clear" w:color="auto" w:fill="auto"/>
            <w:vAlign w:val="center"/>
            <w:hideMark/>
          </w:tcPr>
          <w:p w14:paraId="5AF08B87" w14:textId="77777777" w:rsidR="0093216C" w:rsidRPr="0093216C" w:rsidRDefault="0093216C" w:rsidP="0093216C">
            <w:pPr>
              <w:ind w:firstLineChars="200" w:firstLine="320"/>
              <w:rPr>
                <w:rFonts w:ascii="Tahoma" w:hAnsi="Tahoma" w:cs="Tahoma"/>
                <w:sz w:val="16"/>
                <w:szCs w:val="16"/>
                <w:lang w:eastAsia="ru-RU"/>
              </w:rPr>
            </w:pPr>
            <w:r w:rsidRPr="0093216C">
              <w:rPr>
                <w:rFonts w:ascii="Tahoma" w:hAnsi="Tahoma" w:cs="Tahoma"/>
                <w:sz w:val="16"/>
                <w:szCs w:val="16"/>
                <w:lang w:eastAsia="ru-RU"/>
              </w:rPr>
              <w:t>Лабораторные анализы</w:t>
            </w:r>
          </w:p>
        </w:tc>
        <w:tc>
          <w:tcPr>
            <w:tcW w:w="1059" w:type="dxa"/>
            <w:tcBorders>
              <w:top w:val="nil"/>
              <w:left w:val="nil"/>
              <w:bottom w:val="single" w:sz="4" w:space="0" w:color="C0C0C0"/>
              <w:right w:val="single" w:sz="4" w:space="0" w:color="C0C0C0"/>
            </w:tcBorders>
            <w:shd w:val="clear" w:color="auto" w:fill="auto"/>
            <w:vAlign w:val="center"/>
            <w:hideMark/>
          </w:tcPr>
          <w:p w14:paraId="59259647"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тыс руб</w:t>
            </w:r>
          </w:p>
        </w:tc>
        <w:tc>
          <w:tcPr>
            <w:tcW w:w="1677" w:type="dxa"/>
            <w:tcBorders>
              <w:top w:val="nil"/>
              <w:left w:val="nil"/>
              <w:bottom w:val="single" w:sz="4" w:space="0" w:color="C0C0C0"/>
              <w:right w:val="single" w:sz="4" w:space="0" w:color="C0C0C0"/>
            </w:tcBorders>
            <w:shd w:val="clear" w:color="000000" w:fill="FFFFCC"/>
            <w:vAlign w:val="center"/>
            <w:hideMark/>
          </w:tcPr>
          <w:p w14:paraId="120312A3"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2 296,90</w:t>
            </w:r>
          </w:p>
        </w:tc>
        <w:tc>
          <w:tcPr>
            <w:tcW w:w="1410" w:type="dxa"/>
            <w:tcBorders>
              <w:top w:val="nil"/>
              <w:left w:val="nil"/>
              <w:bottom w:val="single" w:sz="4" w:space="0" w:color="C0C0C0"/>
              <w:right w:val="single" w:sz="4" w:space="0" w:color="C0C0C0"/>
            </w:tcBorders>
            <w:shd w:val="clear" w:color="000000" w:fill="FFFFCC"/>
            <w:vAlign w:val="center"/>
            <w:hideMark/>
          </w:tcPr>
          <w:p w14:paraId="1AEEBFD3"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776,37</w:t>
            </w:r>
          </w:p>
        </w:tc>
        <w:tc>
          <w:tcPr>
            <w:tcW w:w="1718" w:type="dxa"/>
            <w:tcBorders>
              <w:top w:val="nil"/>
              <w:left w:val="nil"/>
              <w:bottom w:val="single" w:sz="4" w:space="0" w:color="C0C0C0"/>
              <w:right w:val="single" w:sz="4" w:space="0" w:color="C0C0C0"/>
            </w:tcBorders>
            <w:shd w:val="clear" w:color="000000" w:fill="FFFFCC"/>
            <w:vAlign w:val="center"/>
            <w:hideMark/>
          </w:tcPr>
          <w:p w14:paraId="5441B580"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2 365,81</w:t>
            </w:r>
          </w:p>
        </w:tc>
        <w:tc>
          <w:tcPr>
            <w:tcW w:w="1796" w:type="dxa"/>
            <w:tcBorders>
              <w:top w:val="nil"/>
              <w:left w:val="nil"/>
              <w:bottom w:val="single" w:sz="4" w:space="0" w:color="C0C0C0"/>
              <w:right w:val="single" w:sz="4" w:space="0" w:color="C0C0C0"/>
            </w:tcBorders>
            <w:shd w:val="clear" w:color="000000" w:fill="FFFFCC"/>
            <w:vAlign w:val="center"/>
            <w:hideMark/>
          </w:tcPr>
          <w:p w14:paraId="77DCE403"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2 436,78</w:t>
            </w:r>
          </w:p>
        </w:tc>
        <w:tc>
          <w:tcPr>
            <w:tcW w:w="1718" w:type="dxa"/>
            <w:tcBorders>
              <w:top w:val="nil"/>
              <w:left w:val="nil"/>
              <w:bottom w:val="single" w:sz="4" w:space="0" w:color="C0C0C0"/>
              <w:right w:val="single" w:sz="4" w:space="0" w:color="C0C0C0"/>
            </w:tcBorders>
            <w:shd w:val="clear" w:color="000000" w:fill="FFFFCC"/>
            <w:vAlign w:val="center"/>
            <w:hideMark/>
          </w:tcPr>
          <w:p w14:paraId="7024323C"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2 436,78</w:t>
            </w:r>
          </w:p>
        </w:tc>
        <w:tc>
          <w:tcPr>
            <w:tcW w:w="1698" w:type="dxa"/>
            <w:tcBorders>
              <w:top w:val="nil"/>
              <w:left w:val="nil"/>
              <w:bottom w:val="single" w:sz="4" w:space="0" w:color="C0C0C0"/>
              <w:right w:val="single" w:sz="4" w:space="0" w:color="C0C0C0"/>
            </w:tcBorders>
            <w:shd w:val="clear" w:color="000000" w:fill="FFFFCC"/>
            <w:vAlign w:val="center"/>
            <w:hideMark/>
          </w:tcPr>
          <w:p w14:paraId="37A81E69"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2 421,78</w:t>
            </w:r>
          </w:p>
        </w:tc>
        <w:tc>
          <w:tcPr>
            <w:tcW w:w="1475" w:type="dxa"/>
            <w:tcBorders>
              <w:top w:val="nil"/>
              <w:left w:val="nil"/>
              <w:bottom w:val="single" w:sz="4" w:space="0" w:color="C0C0C0"/>
              <w:right w:val="single" w:sz="4" w:space="0" w:color="C0C0C0"/>
            </w:tcBorders>
            <w:shd w:val="clear" w:color="000000" w:fill="D7EAD3"/>
            <w:vAlign w:val="center"/>
            <w:hideMark/>
          </w:tcPr>
          <w:p w14:paraId="47A36A4D"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1 210,89</w:t>
            </w:r>
          </w:p>
        </w:tc>
        <w:tc>
          <w:tcPr>
            <w:tcW w:w="1514" w:type="dxa"/>
            <w:tcBorders>
              <w:top w:val="nil"/>
              <w:left w:val="nil"/>
              <w:bottom w:val="single" w:sz="4" w:space="0" w:color="C0C0C0"/>
              <w:right w:val="single" w:sz="4" w:space="0" w:color="C0C0C0"/>
            </w:tcBorders>
            <w:shd w:val="clear" w:color="000000" w:fill="D7EAD3"/>
            <w:vAlign w:val="center"/>
            <w:hideMark/>
          </w:tcPr>
          <w:p w14:paraId="6331E2BD"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1 210,89</w:t>
            </w:r>
          </w:p>
        </w:tc>
        <w:tc>
          <w:tcPr>
            <w:tcW w:w="1915" w:type="dxa"/>
            <w:tcBorders>
              <w:top w:val="nil"/>
              <w:left w:val="nil"/>
              <w:bottom w:val="single" w:sz="4" w:space="0" w:color="C0C0C0"/>
              <w:right w:val="single" w:sz="4" w:space="0" w:color="C0C0C0"/>
            </w:tcBorders>
            <w:shd w:val="clear" w:color="000000" w:fill="FFFFCC"/>
            <w:vAlign w:val="center"/>
            <w:hideMark/>
          </w:tcPr>
          <w:p w14:paraId="0BD4538A" w14:textId="77777777" w:rsidR="0093216C" w:rsidRPr="0093216C" w:rsidRDefault="0093216C" w:rsidP="0093216C">
            <w:pPr>
              <w:rPr>
                <w:rFonts w:ascii="Tahoma" w:hAnsi="Tahoma" w:cs="Tahoma"/>
                <w:sz w:val="16"/>
                <w:szCs w:val="16"/>
                <w:lang w:eastAsia="ru-RU"/>
              </w:rPr>
            </w:pPr>
            <w:r w:rsidRPr="0093216C">
              <w:rPr>
                <w:rFonts w:ascii="Tahoma" w:hAnsi="Tahoma" w:cs="Tahoma"/>
                <w:sz w:val="16"/>
                <w:szCs w:val="16"/>
                <w:lang w:eastAsia="ru-RU"/>
              </w:rPr>
              <w:t> </w:t>
            </w:r>
          </w:p>
        </w:tc>
      </w:tr>
      <w:tr w:rsidR="0093216C" w:rsidRPr="0093216C" w14:paraId="0F1A5968" w14:textId="77777777" w:rsidTr="0093216C">
        <w:trPr>
          <w:trHeight w:val="300"/>
          <w:jc w:val="center"/>
        </w:trPr>
        <w:tc>
          <w:tcPr>
            <w:tcW w:w="202" w:type="dxa"/>
            <w:tcBorders>
              <w:top w:val="nil"/>
              <w:left w:val="nil"/>
              <w:bottom w:val="nil"/>
              <w:right w:val="nil"/>
            </w:tcBorders>
            <w:shd w:val="clear" w:color="auto" w:fill="auto"/>
            <w:noWrap/>
            <w:vAlign w:val="bottom"/>
            <w:hideMark/>
          </w:tcPr>
          <w:p w14:paraId="64E86059" w14:textId="77777777" w:rsidR="0093216C" w:rsidRPr="0093216C" w:rsidRDefault="0093216C" w:rsidP="0093216C">
            <w:pPr>
              <w:rPr>
                <w:rFonts w:ascii="Tahoma" w:hAnsi="Tahoma" w:cs="Tahoma"/>
                <w:sz w:val="16"/>
                <w:szCs w:val="16"/>
                <w:lang w:eastAsia="ru-RU"/>
              </w:rPr>
            </w:pPr>
          </w:p>
        </w:tc>
        <w:tc>
          <w:tcPr>
            <w:tcW w:w="877" w:type="dxa"/>
            <w:tcBorders>
              <w:top w:val="nil"/>
              <w:left w:val="single" w:sz="4" w:space="0" w:color="C0C0C0"/>
              <w:bottom w:val="single" w:sz="4" w:space="0" w:color="C0C0C0"/>
              <w:right w:val="single" w:sz="4" w:space="0" w:color="C0C0C0"/>
            </w:tcBorders>
            <w:shd w:val="clear" w:color="auto" w:fill="auto"/>
            <w:vAlign w:val="center"/>
            <w:hideMark/>
          </w:tcPr>
          <w:p w14:paraId="41C51F75"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3.12.2</w:t>
            </w:r>
          </w:p>
        </w:tc>
        <w:tc>
          <w:tcPr>
            <w:tcW w:w="5561" w:type="dxa"/>
            <w:tcBorders>
              <w:top w:val="nil"/>
              <w:left w:val="nil"/>
              <w:bottom w:val="single" w:sz="4" w:space="0" w:color="C0C0C0"/>
              <w:right w:val="single" w:sz="4" w:space="0" w:color="C0C0C0"/>
            </w:tcBorders>
            <w:shd w:val="clear" w:color="auto" w:fill="auto"/>
            <w:vAlign w:val="center"/>
            <w:hideMark/>
          </w:tcPr>
          <w:p w14:paraId="42549F46" w14:textId="77777777" w:rsidR="0093216C" w:rsidRPr="0093216C" w:rsidRDefault="0093216C" w:rsidP="0093216C">
            <w:pPr>
              <w:ind w:firstLineChars="200" w:firstLine="320"/>
              <w:rPr>
                <w:rFonts w:ascii="Tahoma" w:hAnsi="Tahoma" w:cs="Tahoma"/>
                <w:sz w:val="16"/>
                <w:szCs w:val="16"/>
                <w:lang w:eastAsia="ru-RU"/>
              </w:rPr>
            </w:pPr>
            <w:r w:rsidRPr="0093216C">
              <w:rPr>
                <w:rFonts w:ascii="Tahoma" w:hAnsi="Tahoma" w:cs="Tahoma"/>
                <w:sz w:val="16"/>
                <w:szCs w:val="16"/>
                <w:lang w:eastAsia="ru-RU"/>
              </w:rPr>
              <w:t>Расходы на ГСМ (и/ или расходы на аренду спец.техники)</w:t>
            </w:r>
          </w:p>
        </w:tc>
        <w:tc>
          <w:tcPr>
            <w:tcW w:w="1059" w:type="dxa"/>
            <w:tcBorders>
              <w:top w:val="nil"/>
              <w:left w:val="nil"/>
              <w:bottom w:val="single" w:sz="4" w:space="0" w:color="C0C0C0"/>
              <w:right w:val="single" w:sz="4" w:space="0" w:color="C0C0C0"/>
            </w:tcBorders>
            <w:shd w:val="clear" w:color="auto" w:fill="auto"/>
            <w:vAlign w:val="center"/>
            <w:hideMark/>
          </w:tcPr>
          <w:p w14:paraId="436F1D1E"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тыс руб</w:t>
            </w:r>
          </w:p>
        </w:tc>
        <w:tc>
          <w:tcPr>
            <w:tcW w:w="1677" w:type="dxa"/>
            <w:tcBorders>
              <w:top w:val="nil"/>
              <w:left w:val="nil"/>
              <w:bottom w:val="single" w:sz="4" w:space="0" w:color="C0C0C0"/>
              <w:right w:val="single" w:sz="4" w:space="0" w:color="C0C0C0"/>
            </w:tcBorders>
            <w:shd w:val="clear" w:color="000000" w:fill="FFFFCC"/>
            <w:vAlign w:val="center"/>
            <w:hideMark/>
          </w:tcPr>
          <w:p w14:paraId="18BCD5D4"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3 393,63</w:t>
            </w:r>
          </w:p>
        </w:tc>
        <w:tc>
          <w:tcPr>
            <w:tcW w:w="1410" w:type="dxa"/>
            <w:tcBorders>
              <w:top w:val="nil"/>
              <w:left w:val="nil"/>
              <w:bottom w:val="single" w:sz="4" w:space="0" w:color="C0C0C0"/>
              <w:right w:val="single" w:sz="4" w:space="0" w:color="C0C0C0"/>
            </w:tcBorders>
            <w:shd w:val="clear" w:color="000000" w:fill="FFFFCC"/>
            <w:vAlign w:val="center"/>
            <w:hideMark/>
          </w:tcPr>
          <w:p w14:paraId="1F63D5E6"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4 030,23</w:t>
            </w:r>
          </w:p>
        </w:tc>
        <w:tc>
          <w:tcPr>
            <w:tcW w:w="1718" w:type="dxa"/>
            <w:tcBorders>
              <w:top w:val="nil"/>
              <w:left w:val="nil"/>
              <w:bottom w:val="single" w:sz="4" w:space="0" w:color="C0C0C0"/>
              <w:right w:val="single" w:sz="4" w:space="0" w:color="C0C0C0"/>
            </w:tcBorders>
            <w:shd w:val="clear" w:color="000000" w:fill="FFFFCC"/>
            <w:vAlign w:val="center"/>
            <w:hideMark/>
          </w:tcPr>
          <w:p w14:paraId="54118EA7"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3 495,44</w:t>
            </w:r>
          </w:p>
        </w:tc>
        <w:tc>
          <w:tcPr>
            <w:tcW w:w="1796" w:type="dxa"/>
            <w:tcBorders>
              <w:top w:val="nil"/>
              <w:left w:val="nil"/>
              <w:bottom w:val="single" w:sz="4" w:space="0" w:color="C0C0C0"/>
              <w:right w:val="single" w:sz="4" w:space="0" w:color="C0C0C0"/>
            </w:tcBorders>
            <w:shd w:val="clear" w:color="000000" w:fill="FFFFCC"/>
            <w:vAlign w:val="center"/>
            <w:hideMark/>
          </w:tcPr>
          <w:p w14:paraId="409A7C0D"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3 600,31</w:t>
            </w:r>
          </w:p>
        </w:tc>
        <w:tc>
          <w:tcPr>
            <w:tcW w:w="1718" w:type="dxa"/>
            <w:tcBorders>
              <w:top w:val="nil"/>
              <w:left w:val="nil"/>
              <w:bottom w:val="single" w:sz="4" w:space="0" w:color="C0C0C0"/>
              <w:right w:val="single" w:sz="4" w:space="0" w:color="C0C0C0"/>
            </w:tcBorders>
            <w:shd w:val="clear" w:color="000000" w:fill="FFFFCC"/>
            <w:vAlign w:val="center"/>
            <w:hideMark/>
          </w:tcPr>
          <w:p w14:paraId="0195E155"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4 200,00</w:t>
            </w:r>
          </w:p>
        </w:tc>
        <w:tc>
          <w:tcPr>
            <w:tcW w:w="1698" w:type="dxa"/>
            <w:tcBorders>
              <w:top w:val="nil"/>
              <w:left w:val="nil"/>
              <w:bottom w:val="single" w:sz="4" w:space="0" w:color="C0C0C0"/>
              <w:right w:val="single" w:sz="4" w:space="0" w:color="C0C0C0"/>
            </w:tcBorders>
            <w:shd w:val="clear" w:color="000000" w:fill="FFFFCC"/>
            <w:vAlign w:val="center"/>
            <w:hideMark/>
          </w:tcPr>
          <w:p w14:paraId="6DF22EDA"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3 578,14</w:t>
            </w:r>
          </w:p>
        </w:tc>
        <w:tc>
          <w:tcPr>
            <w:tcW w:w="1475" w:type="dxa"/>
            <w:tcBorders>
              <w:top w:val="nil"/>
              <w:left w:val="nil"/>
              <w:bottom w:val="single" w:sz="4" w:space="0" w:color="C0C0C0"/>
              <w:right w:val="single" w:sz="4" w:space="0" w:color="C0C0C0"/>
            </w:tcBorders>
            <w:shd w:val="clear" w:color="000000" w:fill="D7EAD3"/>
            <w:vAlign w:val="center"/>
            <w:hideMark/>
          </w:tcPr>
          <w:p w14:paraId="7EFC4B24"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1 789,07</w:t>
            </w:r>
          </w:p>
        </w:tc>
        <w:tc>
          <w:tcPr>
            <w:tcW w:w="1514" w:type="dxa"/>
            <w:tcBorders>
              <w:top w:val="nil"/>
              <w:left w:val="nil"/>
              <w:bottom w:val="single" w:sz="4" w:space="0" w:color="C0C0C0"/>
              <w:right w:val="single" w:sz="4" w:space="0" w:color="C0C0C0"/>
            </w:tcBorders>
            <w:shd w:val="clear" w:color="000000" w:fill="D7EAD3"/>
            <w:vAlign w:val="center"/>
            <w:hideMark/>
          </w:tcPr>
          <w:p w14:paraId="2FDBA9AD"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1 789,07</w:t>
            </w:r>
          </w:p>
        </w:tc>
        <w:tc>
          <w:tcPr>
            <w:tcW w:w="1915" w:type="dxa"/>
            <w:tcBorders>
              <w:top w:val="nil"/>
              <w:left w:val="nil"/>
              <w:bottom w:val="single" w:sz="4" w:space="0" w:color="C0C0C0"/>
              <w:right w:val="single" w:sz="4" w:space="0" w:color="C0C0C0"/>
            </w:tcBorders>
            <w:shd w:val="clear" w:color="000000" w:fill="FFFFCC"/>
            <w:vAlign w:val="center"/>
            <w:hideMark/>
          </w:tcPr>
          <w:p w14:paraId="19092698" w14:textId="77777777" w:rsidR="0093216C" w:rsidRPr="0093216C" w:rsidRDefault="0093216C" w:rsidP="0093216C">
            <w:pPr>
              <w:rPr>
                <w:rFonts w:ascii="Tahoma" w:hAnsi="Tahoma" w:cs="Tahoma"/>
                <w:sz w:val="16"/>
                <w:szCs w:val="16"/>
                <w:lang w:eastAsia="ru-RU"/>
              </w:rPr>
            </w:pPr>
            <w:r w:rsidRPr="0093216C">
              <w:rPr>
                <w:rFonts w:ascii="Tahoma" w:hAnsi="Tahoma" w:cs="Tahoma"/>
                <w:sz w:val="16"/>
                <w:szCs w:val="16"/>
                <w:lang w:eastAsia="ru-RU"/>
              </w:rPr>
              <w:t> </w:t>
            </w:r>
          </w:p>
        </w:tc>
      </w:tr>
      <w:tr w:rsidR="0093216C" w:rsidRPr="0093216C" w14:paraId="1D63321C" w14:textId="77777777" w:rsidTr="0093216C">
        <w:trPr>
          <w:trHeight w:val="300"/>
          <w:jc w:val="center"/>
        </w:trPr>
        <w:tc>
          <w:tcPr>
            <w:tcW w:w="202" w:type="dxa"/>
            <w:tcBorders>
              <w:top w:val="nil"/>
              <w:left w:val="nil"/>
              <w:bottom w:val="nil"/>
              <w:right w:val="nil"/>
            </w:tcBorders>
            <w:shd w:val="clear" w:color="auto" w:fill="auto"/>
            <w:noWrap/>
            <w:vAlign w:val="bottom"/>
            <w:hideMark/>
          </w:tcPr>
          <w:p w14:paraId="00E4A980" w14:textId="77777777" w:rsidR="0093216C" w:rsidRPr="0093216C" w:rsidRDefault="0093216C" w:rsidP="0093216C">
            <w:pPr>
              <w:rPr>
                <w:rFonts w:ascii="Tahoma" w:hAnsi="Tahoma" w:cs="Tahoma"/>
                <w:sz w:val="16"/>
                <w:szCs w:val="16"/>
                <w:lang w:eastAsia="ru-RU"/>
              </w:rPr>
            </w:pPr>
          </w:p>
        </w:tc>
        <w:tc>
          <w:tcPr>
            <w:tcW w:w="877" w:type="dxa"/>
            <w:tcBorders>
              <w:top w:val="nil"/>
              <w:left w:val="single" w:sz="4" w:space="0" w:color="C0C0C0"/>
              <w:bottom w:val="single" w:sz="4" w:space="0" w:color="C0C0C0"/>
              <w:right w:val="single" w:sz="4" w:space="0" w:color="C0C0C0"/>
            </w:tcBorders>
            <w:shd w:val="clear" w:color="auto" w:fill="auto"/>
            <w:vAlign w:val="center"/>
            <w:hideMark/>
          </w:tcPr>
          <w:p w14:paraId="5F47483F"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3.12.3</w:t>
            </w:r>
          </w:p>
        </w:tc>
        <w:tc>
          <w:tcPr>
            <w:tcW w:w="5561" w:type="dxa"/>
            <w:tcBorders>
              <w:top w:val="nil"/>
              <w:left w:val="nil"/>
              <w:bottom w:val="single" w:sz="4" w:space="0" w:color="C0C0C0"/>
              <w:right w:val="single" w:sz="4" w:space="0" w:color="C0C0C0"/>
            </w:tcBorders>
            <w:shd w:val="clear" w:color="auto" w:fill="auto"/>
            <w:vAlign w:val="center"/>
            <w:hideMark/>
          </w:tcPr>
          <w:p w14:paraId="4CAB944B" w14:textId="77777777" w:rsidR="0093216C" w:rsidRPr="0093216C" w:rsidRDefault="0093216C" w:rsidP="0093216C">
            <w:pPr>
              <w:ind w:firstLineChars="200" w:firstLine="320"/>
              <w:rPr>
                <w:rFonts w:ascii="Tahoma" w:hAnsi="Tahoma" w:cs="Tahoma"/>
                <w:sz w:val="16"/>
                <w:szCs w:val="16"/>
                <w:lang w:eastAsia="ru-RU"/>
              </w:rPr>
            </w:pPr>
            <w:r w:rsidRPr="0093216C">
              <w:rPr>
                <w:rFonts w:ascii="Tahoma" w:hAnsi="Tahoma" w:cs="Tahoma"/>
                <w:sz w:val="16"/>
                <w:szCs w:val="16"/>
                <w:lang w:eastAsia="ru-RU"/>
              </w:rPr>
              <w:t>Прочие расходы:</w:t>
            </w:r>
          </w:p>
        </w:tc>
        <w:tc>
          <w:tcPr>
            <w:tcW w:w="1059" w:type="dxa"/>
            <w:tcBorders>
              <w:top w:val="nil"/>
              <w:left w:val="nil"/>
              <w:bottom w:val="single" w:sz="4" w:space="0" w:color="C0C0C0"/>
              <w:right w:val="single" w:sz="4" w:space="0" w:color="C0C0C0"/>
            </w:tcBorders>
            <w:shd w:val="clear" w:color="auto" w:fill="auto"/>
            <w:vAlign w:val="center"/>
            <w:hideMark/>
          </w:tcPr>
          <w:p w14:paraId="6D64ECC4"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тыс руб</w:t>
            </w:r>
          </w:p>
        </w:tc>
        <w:tc>
          <w:tcPr>
            <w:tcW w:w="1677" w:type="dxa"/>
            <w:tcBorders>
              <w:top w:val="nil"/>
              <w:left w:val="nil"/>
              <w:bottom w:val="single" w:sz="4" w:space="0" w:color="C0C0C0"/>
              <w:right w:val="single" w:sz="4" w:space="0" w:color="C0C0C0"/>
            </w:tcBorders>
            <w:shd w:val="clear" w:color="000000" w:fill="D7EAD3"/>
            <w:vAlign w:val="center"/>
            <w:hideMark/>
          </w:tcPr>
          <w:p w14:paraId="53DC0E24"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681,07</w:t>
            </w:r>
          </w:p>
        </w:tc>
        <w:tc>
          <w:tcPr>
            <w:tcW w:w="1410" w:type="dxa"/>
            <w:tcBorders>
              <w:top w:val="nil"/>
              <w:left w:val="nil"/>
              <w:bottom w:val="single" w:sz="4" w:space="0" w:color="C0C0C0"/>
              <w:right w:val="single" w:sz="4" w:space="0" w:color="C0C0C0"/>
            </w:tcBorders>
            <w:shd w:val="clear" w:color="000000" w:fill="D7EAD3"/>
            <w:vAlign w:val="center"/>
            <w:hideMark/>
          </w:tcPr>
          <w:p w14:paraId="3C176D7F"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53,82</w:t>
            </w:r>
          </w:p>
        </w:tc>
        <w:tc>
          <w:tcPr>
            <w:tcW w:w="1718" w:type="dxa"/>
            <w:tcBorders>
              <w:top w:val="nil"/>
              <w:left w:val="nil"/>
              <w:bottom w:val="single" w:sz="4" w:space="0" w:color="C0C0C0"/>
              <w:right w:val="single" w:sz="4" w:space="0" w:color="C0C0C0"/>
            </w:tcBorders>
            <w:shd w:val="clear" w:color="000000" w:fill="D7EAD3"/>
            <w:vAlign w:val="center"/>
            <w:hideMark/>
          </w:tcPr>
          <w:p w14:paraId="69D0629F"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701,50</w:t>
            </w:r>
          </w:p>
        </w:tc>
        <w:tc>
          <w:tcPr>
            <w:tcW w:w="1796" w:type="dxa"/>
            <w:tcBorders>
              <w:top w:val="nil"/>
              <w:left w:val="nil"/>
              <w:bottom w:val="single" w:sz="4" w:space="0" w:color="C0C0C0"/>
              <w:right w:val="single" w:sz="4" w:space="0" w:color="C0C0C0"/>
            </w:tcBorders>
            <w:shd w:val="clear" w:color="000000" w:fill="D7EAD3"/>
            <w:vAlign w:val="center"/>
            <w:hideMark/>
          </w:tcPr>
          <w:p w14:paraId="7A646485"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722,55</w:t>
            </w:r>
          </w:p>
        </w:tc>
        <w:tc>
          <w:tcPr>
            <w:tcW w:w="1718" w:type="dxa"/>
            <w:tcBorders>
              <w:top w:val="nil"/>
              <w:left w:val="nil"/>
              <w:bottom w:val="single" w:sz="4" w:space="0" w:color="C0C0C0"/>
              <w:right w:val="single" w:sz="4" w:space="0" w:color="C0C0C0"/>
            </w:tcBorders>
            <w:shd w:val="clear" w:color="000000" w:fill="D7EAD3"/>
            <w:vAlign w:val="center"/>
            <w:hideMark/>
          </w:tcPr>
          <w:p w14:paraId="78713EB2"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722,55</w:t>
            </w:r>
          </w:p>
        </w:tc>
        <w:tc>
          <w:tcPr>
            <w:tcW w:w="1698" w:type="dxa"/>
            <w:tcBorders>
              <w:top w:val="nil"/>
              <w:left w:val="nil"/>
              <w:bottom w:val="single" w:sz="4" w:space="0" w:color="C0C0C0"/>
              <w:right w:val="single" w:sz="4" w:space="0" w:color="C0C0C0"/>
            </w:tcBorders>
            <w:shd w:val="clear" w:color="000000" w:fill="D7EAD3"/>
            <w:vAlign w:val="center"/>
            <w:hideMark/>
          </w:tcPr>
          <w:p w14:paraId="2B7F2096"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718,10</w:t>
            </w:r>
          </w:p>
        </w:tc>
        <w:tc>
          <w:tcPr>
            <w:tcW w:w="1475" w:type="dxa"/>
            <w:tcBorders>
              <w:top w:val="nil"/>
              <w:left w:val="nil"/>
              <w:bottom w:val="single" w:sz="4" w:space="0" w:color="C0C0C0"/>
              <w:right w:val="single" w:sz="4" w:space="0" w:color="C0C0C0"/>
            </w:tcBorders>
            <w:shd w:val="clear" w:color="000000" w:fill="D7EAD3"/>
            <w:vAlign w:val="center"/>
            <w:hideMark/>
          </w:tcPr>
          <w:p w14:paraId="4711DFF3"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359,05</w:t>
            </w:r>
          </w:p>
        </w:tc>
        <w:tc>
          <w:tcPr>
            <w:tcW w:w="1514" w:type="dxa"/>
            <w:tcBorders>
              <w:top w:val="nil"/>
              <w:left w:val="nil"/>
              <w:bottom w:val="single" w:sz="4" w:space="0" w:color="C0C0C0"/>
              <w:right w:val="single" w:sz="4" w:space="0" w:color="C0C0C0"/>
            </w:tcBorders>
            <w:shd w:val="clear" w:color="000000" w:fill="D7EAD3"/>
            <w:vAlign w:val="center"/>
            <w:hideMark/>
          </w:tcPr>
          <w:p w14:paraId="13C955BB"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359,05</w:t>
            </w:r>
          </w:p>
        </w:tc>
        <w:tc>
          <w:tcPr>
            <w:tcW w:w="1915" w:type="dxa"/>
            <w:tcBorders>
              <w:top w:val="nil"/>
              <w:left w:val="nil"/>
              <w:bottom w:val="single" w:sz="4" w:space="0" w:color="C0C0C0"/>
              <w:right w:val="single" w:sz="4" w:space="0" w:color="C0C0C0"/>
            </w:tcBorders>
            <w:shd w:val="clear" w:color="000000" w:fill="FFFFCC"/>
            <w:vAlign w:val="center"/>
            <w:hideMark/>
          </w:tcPr>
          <w:p w14:paraId="2DEAA25A" w14:textId="77777777" w:rsidR="0093216C" w:rsidRPr="0093216C" w:rsidRDefault="0093216C" w:rsidP="0093216C">
            <w:pPr>
              <w:rPr>
                <w:rFonts w:ascii="Tahoma" w:hAnsi="Tahoma" w:cs="Tahoma"/>
                <w:sz w:val="16"/>
                <w:szCs w:val="16"/>
                <w:lang w:eastAsia="ru-RU"/>
              </w:rPr>
            </w:pPr>
            <w:r w:rsidRPr="0093216C">
              <w:rPr>
                <w:rFonts w:ascii="Tahoma" w:hAnsi="Tahoma" w:cs="Tahoma"/>
                <w:sz w:val="16"/>
                <w:szCs w:val="16"/>
                <w:lang w:eastAsia="ru-RU"/>
              </w:rPr>
              <w:t> </w:t>
            </w:r>
          </w:p>
        </w:tc>
      </w:tr>
      <w:tr w:rsidR="0093216C" w:rsidRPr="0093216C" w14:paraId="5EBAF10C" w14:textId="77777777" w:rsidTr="0093216C">
        <w:trPr>
          <w:trHeight w:val="300"/>
          <w:jc w:val="center"/>
        </w:trPr>
        <w:tc>
          <w:tcPr>
            <w:tcW w:w="202" w:type="dxa"/>
            <w:tcBorders>
              <w:top w:val="nil"/>
              <w:left w:val="nil"/>
              <w:bottom w:val="nil"/>
              <w:right w:val="nil"/>
            </w:tcBorders>
            <w:shd w:val="clear" w:color="auto" w:fill="auto"/>
            <w:vAlign w:val="center"/>
            <w:hideMark/>
          </w:tcPr>
          <w:p w14:paraId="018626BB" w14:textId="77777777" w:rsidR="0093216C" w:rsidRPr="0093216C" w:rsidRDefault="0093216C" w:rsidP="0093216C">
            <w:pPr>
              <w:jc w:val="center"/>
              <w:rPr>
                <w:rFonts w:ascii="Wingdings 2" w:hAnsi="Wingdings 2" w:cs="Tahoma"/>
                <w:color w:val="5A5A5A"/>
                <w:sz w:val="16"/>
                <w:szCs w:val="16"/>
                <w:lang w:eastAsia="ru-RU"/>
              </w:rPr>
            </w:pPr>
            <w:r w:rsidRPr="0093216C">
              <w:rPr>
                <w:rFonts w:ascii="Wingdings 2" w:hAnsi="Wingdings 2" w:cs="Tahoma"/>
                <w:color w:val="5A5A5A"/>
                <w:sz w:val="16"/>
                <w:szCs w:val="16"/>
                <w:lang w:eastAsia="ru-RU"/>
              </w:rPr>
              <w:lastRenderedPageBreak/>
              <w:t></w:t>
            </w:r>
          </w:p>
        </w:tc>
        <w:tc>
          <w:tcPr>
            <w:tcW w:w="877"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12887D26"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3.12.3.1</w:t>
            </w:r>
          </w:p>
        </w:tc>
        <w:tc>
          <w:tcPr>
            <w:tcW w:w="5561" w:type="dxa"/>
            <w:tcBorders>
              <w:top w:val="single" w:sz="4" w:space="0" w:color="auto"/>
              <w:left w:val="single" w:sz="4" w:space="0" w:color="auto"/>
              <w:bottom w:val="single" w:sz="4" w:space="0" w:color="auto"/>
              <w:right w:val="single" w:sz="4" w:space="0" w:color="auto"/>
            </w:tcBorders>
            <w:shd w:val="clear" w:color="000000" w:fill="E3FAFD"/>
            <w:vAlign w:val="center"/>
            <w:hideMark/>
          </w:tcPr>
          <w:p w14:paraId="1935CA8A" w14:textId="77777777" w:rsidR="0093216C" w:rsidRPr="0093216C" w:rsidRDefault="0093216C" w:rsidP="0093216C">
            <w:pPr>
              <w:ind w:firstLineChars="300" w:firstLine="480"/>
              <w:rPr>
                <w:rFonts w:ascii="Tahoma" w:hAnsi="Tahoma" w:cs="Tahoma"/>
                <w:sz w:val="16"/>
                <w:szCs w:val="16"/>
                <w:lang w:eastAsia="ru-RU"/>
              </w:rPr>
            </w:pPr>
            <w:r w:rsidRPr="0093216C">
              <w:rPr>
                <w:rFonts w:ascii="Tahoma" w:hAnsi="Tahoma" w:cs="Tahoma"/>
                <w:sz w:val="16"/>
                <w:szCs w:val="16"/>
                <w:lang w:eastAsia="ru-RU"/>
              </w:rPr>
              <w:t>поверка приборов.. выполнение лицензионных соглашений</w:t>
            </w:r>
          </w:p>
        </w:tc>
        <w:tc>
          <w:tcPr>
            <w:tcW w:w="1059"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3FA7C3CC"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тыс руб</w:t>
            </w:r>
          </w:p>
        </w:tc>
        <w:tc>
          <w:tcPr>
            <w:tcW w:w="1677" w:type="dxa"/>
            <w:tcBorders>
              <w:top w:val="single" w:sz="4" w:space="0" w:color="C0C0C0"/>
              <w:left w:val="nil"/>
              <w:bottom w:val="single" w:sz="4" w:space="0" w:color="C0C0C0"/>
              <w:right w:val="single" w:sz="4" w:space="0" w:color="C0C0C0"/>
            </w:tcBorders>
            <w:shd w:val="clear" w:color="000000" w:fill="FFFFCC"/>
            <w:vAlign w:val="center"/>
            <w:hideMark/>
          </w:tcPr>
          <w:p w14:paraId="220F3906"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626,65</w:t>
            </w:r>
          </w:p>
        </w:tc>
        <w:tc>
          <w:tcPr>
            <w:tcW w:w="1410" w:type="dxa"/>
            <w:tcBorders>
              <w:top w:val="single" w:sz="4" w:space="0" w:color="C0C0C0"/>
              <w:left w:val="nil"/>
              <w:bottom w:val="single" w:sz="4" w:space="0" w:color="C0C0C0"/>
              <w:right w:val="single" w:sz="4" w:space="0" w:color="C0C0C0"/>
            </w:tcBorders>
            <w:shd w:val="clear" w:color="000000" w:fill="FFFFCC"/>
            <w:vAlign w:val="center"/>
            <w:hideMark/>
          </w:tcPr>
          <w:p w14:paraId="3D0B571F"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5,82</w:t>
            </w:r>
          </w:p>
        </w:tc>
        <w:tc>
          <w:tcPr>
            <w:tcW w:w="1718" w:type="dxa"/>
            <w:tcBorders>
              <w:top w:val="single" w:sz="4" w:space="0" w:color="C0C0C0"/>
              <w:left w:val="nil"/>
              <w:bottom w:val="single" w:sz="4" w:space="0" w:color="C0C0C0"/>
              <w:right w:val="single" w:sz="4" w:space="0" w:color="C0C0C0"/>
            </w:tcBorders>
            <w:shd w:val="clear" w:color="000000" w:fill="FFFFCC"/>
            <w:vAlign w:val="center"/>
            <w:hideMark/>
          </w:tcPr>
          <w:p w14:paraId="771A2616"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645,45</w:t>
            </w:r>
          </w:p>
        </w:tc>
        <w:tc>
          <w:tcPr>
            <w:tcW w:w="1796" w:type="dxa"/>
            <w:tcBorders>
              <w:top w:val="single" w:sz="4" w:space="0" w:color="C0C0C0"/>
              <w:left w:val="nil"/>
              <w:bottom w:val="single" w:sz="4" w:space="0" w:color="C0C0C0"/>
              <w:right w:val="single" w:sz="4" w:space="0" w:color="C0C0C0"/>
            </w:tcBorders>
            <w:shd w:val="clear" w:color="000000" w:fill="FFFFCC"/>
            <w:vAlign w:val="center"/>
            <w:hideMark/>
          </w:tcPr>
          <w:p w14:paraId="4134146D"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664,82</w:t>
            </w:r>
          </w:p>
        </w:tc>
        <w:tc>
          <w:tcPr>
            <w:tcW w:w="1718" w:type="dxa"/>
            <w:tcBorders>
              <w:top w:val="single" w:sz="4" w:space="0" w:color="C0C0C0"/>
              <w:left w:val="nil"/>
              <w:bottom w:val="single" w:sz="4" w:space="0" w:color="C0C0C0"/>
              <w:right w:val="single" w:sz="4" w:space="0" w:color="C0C0C0"/>
            </w:tcBorders>
            <w:shd w:val="clear" w:color="000000" w:fill="FFFFCC"/>
            <w:vAlign w:val="center"/>
            <w:hideMark/>
          </w:tcPr>
          <w:p w14:paraId="06006BF3"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664,82</w:t>
            </w:r>
          </w:p>
        </w:tc>
        <w:tc>
          <w:tcPr>
            <w:tcW w:w="1698" w:type="dxa"/>
            <w:tcBorders>
              <w:top w:val="single" w:sz="4" w:space="0" w:color="C0C0C0"/>
              <w:left w:val="nil"/>
              <w:bottom w:val="single" w:sz="4" w:space="0" w:color="C0C0C0"/>
              <w:right w:val="single" w:sz="4" w:space="0" w:color="C0C0C0"/>
            </w:tcBorders>
            <w:shd w:val="clear" w:color="000000" w:fill="FFFFCC"/>
            <w:vAlign w:val="center"/>
            <w:hideMark/>
          </w:tcPr>
          <w:p w14:paraId="5939EE4A"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660,72</w:t>
            </w:r>
          </w:p>
        </w:tc>
        <w:tc>
          <w:tcPr>
            <w:tcW w:w="1475" w:type="dxa"/>
            <w:tcBorders>
              <w:top w:val="single" w:sz="4" w:space="0" w:color="C0C0C0"/>
              <w:left w:val="nil"/>
              <w:bottom w:val="single" w:sz="4" w:space="0" w:color="C0C0C0"/>
              <w:right w:val="single" w:sz="4" w:space="0" w:color="C0C0C0"/>
            </w:tcBorders>
            <w:shd w:val="clear" w:color="000000" w:fill="D7EAD3"/>
            <w:vAlign w:val="center"/>
            <w:hideMark/>
          </w:tcPr>
          <w:p w14:paraId="1E7782BF"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330,36</w:t>
            </w:r>
          </w:p>
        </w:tc>
        <w:tc>
          <w:tcPr>
            <w:tcW w:w="1514" w:type="dxa"/>
            <w:tcBorders>
              <w:top w:val="single" w:sz="4" w:space="0" w:color="C0C0C0"/>
              <w:left w:val="nil"/>
              <w:bottom w:val="single" w:sz="4" w:space="0" w:color="C0C0C0"/>
              <w:right w:val="single" w:sz="4" w:space="0" w:color="C0C0C0"/>
            </w:tcBorders>
            <w:shd w:val="clear" w:color="000000" w:fill="D7EAD3"/>
            <w:vAlign w:val="center"/>
            <w:hideMark/>
          </w:tcPr>
          <w:p w14:paraId="69DFA882"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330,36</w:t>
            </w:r>
          </w:p>
        </w:tc>
        <w:tc>
          <w:tcPr>
            <w:tcW w:w="1915" w:type="dxa"/>
            <w:tcBorders>
              <w:top w:val="single" w:sz="4" w:space="0" w:color="C0C0C0"/>
              <w:left w:val="nil"/>
              <w:bottom w:val="single" w:sz="4" w:space="0" w:color="C0C0C0"/>
              <w:right w:val="single" w:sz="4" w:space="0" w:color="C0C0C0"/>
            </w:tcBorders>
            <w:shd w:val="clear" w:color="000000" w:fill="FFFFCC"/>
            <w:vAlign w:val="center"/>
            <w:hideMark/>
          </w:tcPr>
          <w:p w14:paraId="44507C3C" w14:textId="77777777" w:rsidR="0093216C" w:rsidRPr="0093216C" w:rsidRDefault="0093216C" w:rsidP="0093216C">
            <w:pPr>
              <w:rPr>
                <w:rFonts w:ascii="Tahoma" w:hAnsi="Tahoma" w:cs="Tahoma"/>
                <w:sz w:val="16"/>
                <w:szCs w:val="16"/>
                <w:lang w:eastAsia="ru-RU"/>
              </w:rPr>
            </w:pPr>
            <w:r w:rsidRPr="0093216C">
              <w:rPr>
                <w:rFonts w:ascii="Tahoma" w:hAnsi="Tahoma" w:cs="Tahoma"/>
                <w:sz w:val="16"/>
                <w:szCs w:val="16"/>
                <w:lang w:eastAsia="ru-RU"/>
              </w:rPr>
              <w:t> </w:t>
            </w:r>
          </w:p>
        </w:tc>
      </w:tr>
      <w:tr w:rsidR="0093216C" w:rsidRPr="0093216C" w14:paraId="682F49D8" w14:textId="77777777" w:rsidTr="0093216C">
        <w:trPr>
          <w:trHeight w:val="300"/>
          <w:jc w:val="center"/>
        </w:trPr>
        <w:tc>
          <w:tcPr>
            <w:tcW w:w="202" w:type="dxa"/>
            <w:tcBorders>
              <w:top w:val="nil"/>
              <w:left w:val="nil"/>
              <w:bottom w:val="nil"/>
              <w:right w:val="nil"/>
            </w:tcBorders>
            <w:shd w:val="clear" w:color="auto" w:fill="auto"/>
            <w:vAlign w:val="center"/>
            <w:hideMark/>
          </w:tcPr>
          <w:p w14:paraId="44BE3EBD" w14:textId="77777777" w:rsidR="0093216C" w:rsidRPr="0093216C" w:rsidRDefault="0093216C" w:rsidP="0093216C">
            <w:pPr>
              <w:jc w:val="center"/>
              <w:rPr>
                <w:rFonts w:ascii="Wingdings 2" w:hAnsi="Wingdings 2" w:cs="Tahoma"/>
                <w:color w:val="5A5A5A"/>
                <w:sz w:val="16"/>
                <w:szCs w:val="16"/>
                <w:lang w:eastAsia="ru-RU"/>
              </w:rPr>
            </w:pPr>
            <w:r w:rsidRPr="0093216C">
              <w:rPr>
                <w:rFonts w:ascii="Wingdings 2" w:hAnsi="Wingdings 2" w:cs="Tahoma"/>
                <w:color w:val="5A5A5A"/>
                <w:sz w:val="16"/>
                <w:szCs w:val="16"/>
                <w:lang w:eastAsia="ru-RU"/>
              </w:rPr>
              <w:t></w:t>
            </w:r>
          </w:p>
        </w:tc>
        <w:tc>
          <w:tcPr>
            <w:tcW w:w="877" w:type="dxa"/>
            <w:tcBorders>
              <w:top w:val="nil"/>
              <w:left w:val="single" w:sz="4" w:space="0" w:color="C0C0C0"/>
              <w:bottom w:val="single" w:sz="4" w:space="0" w:color="C0C0C0"/>
              <w:right w:val="single" w:sz="4" w:space="0" w:color="C0C0C0"/>
            </w:tcBorders>
            <w:shd w:val="clear" w:color="auto" w:fill="auto"/>
            <w:vAlign w:val="center"/>
            <w:hideMark/>
          </w:tcPr>
          <w:p w14:paraId="5179A948"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3.12.3.2</w:t>
            </w:r>
          </w:p>
        </w:tc>
        <w:tc>
          <w:tcPr>
            <w:tcW w:w="5561" w:type="dxa"/>
            <w:tcBorders>
              <w:top w:val="nil"/>
              <w:left w:val="single" w:sz="4" w:space="0" w:color="auto"/>
              <w:bottom w:val="single" w:sz="4" w:space="0" w:color="auto"/>
              <w:right w:val="single" w:sz="4" w:space="0" w:color="auto"/>
            </w:tcBorders>
            <w:shd w:val="clear" w:color="000000" w:fill="E3FAFD"/>
            <w:vAlign w:val="center"/>
            <w:hideMark/>
          </w:tcPr>
          <w:p w14:paraId="43601A14" w14:textId="77777777" w:rsidR="0093216C" w:rsidRPr="0093216C" w:rsidRDefault="0093216C" w:rsidP="0093216C">
            <w:pPr>
              <w:ind w:firstLineChars="300" w:firstLine="480"/>
              <w:rPr>
                <w:rFonts w:ascii="Tahoma" w:hAnsi="Tahoma" w:cs="Tahoma"/>
                <w:sz w:val="16"/>
                <w:szCs w:val="16"/>
                <w:lang w:eastAsia="ru-RU"/>
              </w:rPr>
            </w:pPr>
            <w:r w:rsidRPr="0093216C">
              <w:rPr>
                <w:rFonts w:ascii="Tahoma" w:hAnsi="Tahoma" w:cs="Tahoma"/>
                <w:sz w:val="16"/>
                <w:szCs w:val="16"/>
                <w:lang w:eastAsia="ru-RU"/>
              </w:rPr>
              <w:t>разрешительная документация</w:t>
            </w:r>
          </w:p>
        </w:tc>
        <w:tc>
          <w:tcPr>
            <w:tcW w:w="1059" w:type="dxa"/>
            <w:tcBorders>
              <w:top w:val="nil"/>
              <w:left w:val="single" w:sz="4" w:space="0" w:color="C0C0C0"/>
              <w:bottom w:val="single" w:sz="4" w:space="0" w:color="C0C0C0"/>
              <w:right w:val="single" w:sz="4" w:space="0" w:color="C0C0C0"/>
            </w:tcBorders>
            <w:shd w:val="clear" w:color="auto" w:fill="auto"/>
            <w:vAlign w:val="center"/>
            <w:hideMark/>
          </w:tcPr>
          <w:p w14:paraId="58D552D2"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тыс руб</w:t>
            </w:r>
          </w:p>
        </w:tc>
        <w:tc>
          <w:tcPr>
            <w:tcW w:w="1677" w:type="dxa"/>
            <w:tcBorders>
              <w:top w:val="nil"/>
              <w:left w:val="nil"/>
              <w:bottom w:val="single" w:sz="4" w:space="0" w:color="C0C0C0"/>
              <w:right w:val="single" w:sz="4" w:space="0" w:color="C0C0C0"/>
            </w:tcBorders>
            <w:shd w:val="clear" w:color="000000" w:fill="FFFFCC"/>
            <w:vAlign w:val="center"/>
            <w:hideMark/>
          </w:tcPr>
          <w:p w14:paraId="0AD72F2A"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54,42</w:t>
            </w:r>
          </w:p>
        </w:tc>
        <w:tc>
          <w:tcPr>
            <w:tcW w:w="1410" w:type="dxa"/>
            <w:tcBorders>
              <w:top w:val="nil"/>
              <w:left w:val="nil"/>
              <w:bottom w:val="single" w:sz="4" w:space="0" w:color="C0C0C0"/>
              <w:right w:val="single" w:sz="4" w:space="0" w:color="C0C0C0"/>
            </w:tcBorders>
            <w:shd w:val="clear" w:color="000000" w:fill="FFFFCC"/>
            <w:vAlign w:val="center"/>
            <w:hideMark/>
          </w:tcPr>
          <w:p w14:paraId="7C390ECF"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48,00</w:t>
            </w:r>
          </w:p>
        </w:tc>
        <w:tc>
          <w:tcPr>
            <w:tcW w:w="1718" w:type="dxa"/>
            <w:tcBorders>
              <w:top w:val="nil"/>
              <w:left w:val="nil"/>
              <w:bottom w:val="single" w:sz="4" w:space="0" w:color="C0C0C0"/>
              <w:right w:val="single" w:sz="4" w:space="0" w:color="C0C0C0"/>
            </w:tcBorders>
            <w:shd w:val="clear" w:color="000000" w:fill="FFFFCC"/>
            <w:vAlign w:val="center"/>
            <w:hideMark/>
          </w:tcPr>
          <w:p w14:paraId="33FA1003"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56,05</w:t>
            </w:r>
          </w:p>
        </w:tc>
        <w:tc>
          <w:tcPr>
            <w:tcW w:w="1796" w:type="dxa"/>
            <w:tcBorders>
              <w:top w:val="nil"/>
              <w:left w:val="nil"/>
              <w:bottom w:val="single" w:sz="4" w:space="0" w:color="C0C0C0"/>
              <w:right w:val="single" w:sz="4" w:space="0" w:color="C0C0C0"/>
            </w:tcBorders>
            <w:shd w:val="clear" w:color="000000" w:fill="FFFFCC"/>
            <w:vAlign w:val="center"/>
            <w:hideMark/>
          </w:tcPr>
          <w:p w14:paraId="1B4523D3"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57,73</w:t>
            </w:r>
          </w:p>
        </w:tc>
        <w:tc>
          <w:tcPr>
            <w:tcW w:w="1718" w:type="dxa"/>
            <w:tcBorders>
              <w:top w:val="nil"/>
              <w:left w:val="nil"/>
              <w:bottom w:val="single" w:sz="4" w:space="0" w:color="C0C0C0"/>
              <w:right w:val="single" w:sz="4" w:space="0" w:color="C0C0C0"/>
            </w:tcBorders>
            <w:shd w:val="clear" w:color="000000" w:fill="FFFFCC"/>
            <w:vAlign w:val="center"/>
            <w:hideMark/>
          </w:tcPr>
          <w:p w14:paraId="467C1C3C"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57,73</w:t>
            </w:r>
          </w:p>
        </w:tc>
        <w:tc>
          <w:tcPr>
            <w:tcW w:w="1698" w:type="dxa"/>
            <w:tcBorders>
              <w:top w:val="nil"/>
              <w:left w:val="nil"/>
              <w:bottom w:val="single" w:sz="4" w:space="0" w:color="C0C0C0"/>
              <w:right w:val="single" w:sz="4" w:space="0" w:color="C0C0C0"/>
            </w:tcBorders>
            <w:shd w:val="clear" w:color="000000" w:fill="FFFFCC"/>
            <w:vAlign w:val="center"/>
            <w:hideMark/>
          </w:tcPr>
          <w:p w14:paraId="225407AF"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57,38</w:t>
            </w:r>
          </w:p>
        </w:tc>
        <w:tc>
          <w:tcPr>
            <w:tcW w:w="1475" w:type="dxa"/>
            <w:tcBorders>
              <w:top w:val="nil"/>
              <w:left w:val="nil"/>
              <w:bottom w:val="single" w:sz="4" w:space="0" w:color="C0C0C0"/>
              <w:right w:val="single" w:sz="4" w:space="0" w:color="C0C0C0"/>
            </w:tcBorders>
            <w:shd w:val="clear" w:color="000000" w:fill="D7EAD3"/>
            <w:vAlign w:val="center"/>
            <w:hideMark/>
          </w:tcPr>
          <w:p w14:paraId="0CB78EE8"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28,69</w:t>
            </w:r>
          </w:p>
        </w:tc>
        <w:tc>
          <w:tcPr>
            <w:tcW w:w="1514" w:type="dxa"/>
            <w:tcBorders>
              <w:top w:val="nil"/>
              <w:left w:val="nil"/>
              <w:bottom w:val="single" w:sz="4" w:space="0" w:color="C0C0C0"/>
              <w:right w:val="single" w:sz="4" w:space="0" w:color="C0C0C0"/>
            </w:tcBorders>
            <w:shd w:val="clear" w:color="000000" w:fill="D7EAD3"/>
            <w:vAlign w:val="center"/>
            <w:hideMark/>
          </w:tcPr>
          <w:p w14:paraId="78F214F2"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28,69</w:t>
            </w:r>
          </w:p>
        </w:tc>
        <w:tc>
          <w:tcPr>
            <w:tcW w:w="1915" w:type="dxa"/>
            <w:tcBorders>
              <w:top w:val="nil"/>
              <w:left w:val="nil"/>
              <w:bottom w:val="single" w:sz="4" w:space="0" w:color="C0C0C0"/>
              <w:right w:val="single" w:sz="4" w:space="0" w:color="C0C0C0"/>
            </w:tcBorders>
            <w:shd w:val="clear" w:color="000000" w:fill="FFFFCC"/>
            <w:vAlign w:val="center"/>
            <w:hideMark/>
          </w:tcPr>
          <w:p w14:paraId="7A1A90BB" w14:textId="77777777" w:rsidR="0093216C" w:rsidRPr="0093216C" w:rsidRDefault="0093216C" w:rsidP="0093216C">
            <w:pPr>
              <w:rPr>
                <w:rFonts w:ascii="Tahoma" w:hAnsi="Tahoma" w:cs="Tahoma"/>
                <w:sz w:val="16"/>
                <w:szCs w:val="16"/>
                <w:lang w:eastAsia="ru-RU"/>
              </w:rPr>
            </w:pPr>
            <w:r w:rsidRPr="0093216C">
              <w:rPr>
                <w:rFonts w:ascii="Tahoma" w:hAnsi="Tahoma" w:cs="Tahoma"/>
                <w:sz w:val="16"/>
                <w:szCs w:val="16"/>
                <w:lang w:eastAsia="ru-RU"/>
              </w:rPr>
              <w:t> </w:t>
            </w:r>
          </w:p>
        </w:tc>
      </w:tr>
      <w:tr w:rsidR="0093216C" w:rsidRPr="0093216C" w14:paraId="0F448FD1" w14:textId="77777777" w:rsidTr="0093216C">
        <w:trPr>
          <w:trHeight w:val="1950"/>
          <w:jc w:val="center"/>
        </w:trPr>
        <w:tc>
          <w:tcPr>
            <w:tcW w:w="202" w:type="dxa"/>
            <w:tcBorders>
              <w:top w:val="nil"/>
              <w:left w:val="nil"/>
              <w:bottom w:val="nil"/>
              <w:right w:val="nil"/>
            </w:tcBorders>
            <w:shd w:val="clear" w:color="auto" w:fill="auto"/>
            <w:noWrap/>
            <w:vAlign w:val="bottom"/>
            <w:hideMark/>
          </w:tcPr>
          <w:p w14:paraId="7930E3AB" w14:textId="77777777" w:rsidR="0093216C" w:rsidRPr="0093216C" w:rsidRDefault="0093216C" w:rsidP="0093216C">
            <w:pPr>
              <w:rPr>
                <w:rFonts w:ascii="Tahoma" w:hAnsi="Tahoma" w:cs="Tahoma"/>
                <w:sz w:val="16"/>
                <w:szCs w:val="16"/>
                <w:lang w:eastAsia="ru-RU"/>
              </w:rPr>
            </w:pPr>
          </w:p>
        </w:tc>
        <w:tc>
          <w:tcPr>
            <w:tcW w:w="877" w:type="dxa"/>
            <w:tcBorders>
              <w:top w:val="nil"/>
              <w:left w:val="single" w:sz="4" w:space="0" w:color="C0C0C0"/>
              <w:bottom w:val="single" w:sz="4" w:space="0" w:color="C0C0C0"/>
              <w:right w:val="single" w:sz="4" w:space="0" w:color="C0C0C0"/>
            </w:tcBorders>
            <w:shd w:val="clear" w:color="auto" w:fill="auto"/>
            <w:vAlign w:val="center"/>
            <w:hideMark/>
          </w:tcPr>
          <w:p w14:paraId="639B0F28" w14:textId="77777777" w:rsidR="0093216C" w:rsidRPr="0093216C" w:rsidRDefault="0093216C" w:rsidP="0093216C">
            <w:pPr>
              <w:jc w:val="center"/>
              <w:rPr>
                <w:rFonts w:ascii="Tahoma" w:hAnsi="Tahoma" w:cs="Tahoma"/>
                <w:b/>
                <w:bCs/>
                <w:sz w:val="16"/>
                <w:szCs w:val="16"/>
                <w:lang w:eastAsia="ru-RU"/>
              </w:rPr>
            </w:pPr>
            <w:r w:rsidRPr="0093216C">
              <w:rPr>
                <w:rFonts w:ascii="Tahoma" w:hAnsi="Tahoma" w:cs="Tahoma"/>
                <w:b/>
                <w:bCs/>
                <w:sz w:val="16"/>
                <w:szCs w:val="16"/>
                <w:lang w:eastAsia="ru-RU"/>
              </w:rPr>
              <w:t>4</w:t>
            </w:r>
          </w:p>
        </w:tc>
        <w:tc>
          <w:tcPr>
            <w:tcW w:w="5561" w:type="dxa"/>
            <w:tcBorders>
              <w:top w:val="nil"/>
              <w:left w:val="nil"/>
              <w:bottom w:val="single" w:sz="4" w:space="0" w:color="C0C0C0"/>
              <w:right w:val="single" w:sz="4" w:space="0" w:color="C0C0C0"/>
            </w:tcBorders>
            <w:shd w:val="clear" w:color="auto" w:fill="auto"/>
            <w:vAlign w:val="center"/>
            <w:hideMark/>
          </w:tcPr>
          <w:p w14:paraId="4EA14B12" w14:textId="77777777" w:rsidR="0093216C" w:rsidRPr="0093216C" w:rsidRDefault="0093216C" w:rsidP="0093216C">
            <w:pPr>
              <w:rPr>
                <w:rFonts w:ascii="Tahoma" w:hAnsi="Tahoma" w:cs="Tahoma"/>
                <w:b/>
                <w:bCs/>
                <w:sz w:val="16"/>
                <w:szCs w:val="16"/>
                <w:lang w:eastAsia="ru-RU"/>
              </w:rPr>
            </w:pPr>
            <w:r w:rsidRPr="0093216C">
              <w:rPr>
                <w:rFonts w:ascii="Tahoma" w:hAnsi="Tahoma" w:cs="Tahoma"/>
                <w:b/>
                <w:bCs/>
                <w:sz w:val="16"/>
                <w:szCs w:val="16"/>
                <w:lang w:eastAsia="ru-RU"/>
              </w:rPr>
              <w:t>Ремонтные расходы</w:t>
            </w:r>
          </w:p>
        </w:tc>
        <w:tc>
          <w:tcPr>
            <w:tcW w:w="1059" w:type="dxa"/>
            <w:tcBorders>
              <w:top w:val="nil"/>
              <w:left w:val="nil"/>
              <w:bottom w:val="single" w:sz="4" w:space="0" w:color="C0C0C0"/>
              <w:right w:val="single" w:sz="4" w:space="0" w:color="C0C0C0"/>
            </w:tcBorders>
            <w:shd w:val="clear" w:color="auto" w:fill="auto"/>
            <w:vAlign w:val="center"/>
            <w:hideMark/>
          </w:tcPr>
          <w:p w14:paraId="1CC9CDB4" w14:textId="77777777" w:rsidR="0093216C" w:rsidRPr="0093216C" w:rsidRDefault="0093216C" w:rsidP="0093216C">
            <w:pPr>
              <w:jc w:val="center"/>
              <w:rPr>
                <w:rFonts w:ascii="Tahoma" w:hAnsi="Tahoma" w:cs="Tahoma"/>
                <w:b/>
                <w:bCs/>
                <w:sz w:val="16"/>
                <w:szCs w:val="16"/>
                <w:lang w:eastAsia="ru-RU"/>
              </w:rPr>
            </w:pPr>
            <w:r w:rsidRPr="0093216C">
              <w:rPr>
                <w:rFonts w:ascii="Tahoma" w:hAnsi="Tahoma" w:cs="Tahoma"/>
                <w:b/>
                <w:bCs/>
                <w:sz w:val="16"/>
                <w:szCs w:val="16"/>
                <w:lang w:eastAsia="ru-RU"/>
              </w:rPr>
              <w:t>тыс руб</w:t>
            </w:r>
          </w:p>
        </w:tc>
        <w:tc>
          <w:tcPr>
            <w:tcW w:w="1677" w:type="dxa"/>
            <w:tcBorders>
              <w:top w:val="nil"/>
              <w:left w:val="nil"/>
              <w:bottom w:val="single" w:sz="4" w:space="0" w:color="C0C0C0"/>
              <w:right w:val="single" w:sz="4" w:space="0" w:color="C0C0C0"/>
            </w:tcBorders>
            <w:shd w:val="clear" w:color="000000" w:fill="D7EAD3"/>
            <w:vAlign w:val="center"/>
            <w:hideMark/>
          </w:tcPr>
          <w:p w14:paraId="04E535E8" w14:textId="77777777" w:rsidR="0093216C" w:rsidRPr="0093216C" w:rsidRDefault="0093216C" w:rsidP="0093216C">
            <w:pPr>
              <w:jc w:val="center"/>
              <w:rPr>
                <w:rFonts w:ascii="Tahoma" w:hAnsi="Tahoma" w:cs="Tahoma"/>
                <w:b/>
                <w:bCs/>
                <w:sz w:val="16"/>
                <w:szCs w:val="16"/>
                <w:lang w:eastAsia="ru-RU"/>
              </w:rPr>
            </w:pPr>
            <w:r w:rsidRPr="0093216C">
              <w:rPr>
                <w:rFonts w:ascii="Tahoma" w:hAnsi="Tahoma" w:cs="Tahoma"/>
                <w:b/>
                <w:bCs/>
                <w:sz w:val="16"/>
                <w:szCs w:val="16"/>
                <w:lang w:eastAsia="ru-RU"/>
              </w:rPr>
              <w:t>6 053,35</w:t>
            </w:r>
          </w:p>
        </w:tc>
        <w:tc>
          <w:tcPr>
            <w:tcW w:w="1410" w:type="dxa"/>
            <w:tcBorders>
              <w:top w:val="nil"/>
              <w:left w:val="nil"/>
              <w:bottom w:val="single" w:sz="4" w:space="0" w:color="C0C0C0"/>
              <w:right w:val="single" w:sz="4" w:space="0" w:color="C0C0C0"/>
            </w:tcBorders>
            <w:shd w:val="clear" w:color="000000" w:fill="D7EAD3"/>
            <w:vAlign w:val="center"/>
            <w:hideMark/>
          </w:tcPr>
          <w:p w14:paraId="6851ABA4" w14:textId="77777777" w:rsidR="0093216C" w:rsidRPr="0093216C" w:rsidRDefault="0093216C" w:rsidP="0093216C">
            <w:pPr>
              <w:jc w:val="center"/>
              <w:rPr>
                <w:rFonts w:ascii="Tahoma" w:hAnsi="Tahoma" w:cs="Tahoma"/>
                <w:b/>
                <w:bCs/>
                <w:sz w:val="16"/>
                <w:szCs w:val="16"/>
                <w:lang w:eastAsia="ru-RU"/>
              </w:rPr>
            </w:pPr>
            <w:r w:rsidRPr="0093216C">
              <w:rPr>
                <w:rFonts w:ascii="Tahoma" w:hAnsi="Tahoma" w:cs="Tahoma"/>
                <w:b/>
                <w:bCs/>
                <w:sz w:val="16"/>
                <w:szCs w:val="16"/>
                <w:lang w:eastAsia="ru-RU"/>
              </w:rPr>
              <w:t>5 596,37</w:t>
            </w:r>
          </w:p>
        </w:tc>
        <w:tc>
          <w:tcPr>
            <w:tcW w:w="1718" w:type="dxa"/>
            <w:tcBorders>
              <w:top w:val="nil"/>
              <w:left w:val="nil"/>
              <w:bottom w:val="single" w:sz="4" w:space="0" w:color="C0C0C0"/>
              <w:right w:val="single" w:sz="4" w:space="0" w:color="C0C0C0"/>
            </w:tcBorders>
            <w:shd w:val="clear" w:color="000000" w:fill="D7EAD3"/>
            <w:vAlign w:val="center"/>
            <w:hideMark/>
          </w:tcPr>
          <w:p w14:paraId="2032B2C8" w14:textId="77777777" w:rsidR="0093216C" w:rsidRPr="0093216C" w:rsidRDefault="0093216C" w:rsidP="0093216C">
            <w:pPr>
              <w:jc w:val="center"/>
              <w:rPr>
                <w:rFonts w:ascii="Tahoma" w:hAnsi="Tahoma" w:cs="Tahoma"/>
                <w:b/>
                <w:bCs/>
                <w:sz w:val="16"/>
                <w:szCs w:val="16"/>
                <w:lang w:eastAsia="ru-RU"/>
              </w:rPr>
            </w:pPr>
            <w:r w:rsidRPr="0093216C">
              <w:rPr>
                <w:rFonts w:ascii="Tahoma" w:hAnsi="Tahoma" w:cs="Tahoma"/>
                <w:b/>
                <w:bCs/>
                <w:sz w:val="16"/>
                <w:szCs w:val="16"/>
                <w:lang w:eastAsia="ru-RU"/>
              </w:rPr>
              <w:t>6 234,96</w:t>
            </w:r>
          </w:p>
        </w:tc>
        <w:tc>
          <w:tcPr>
            <w:tcW w:w="1796" w:type="dxa"/>
            <w:tcBorders>
              <w:top w:val="nil"/>
              <w:left w:val="nil"/>
              <w:bottom w:val="single" w:sz="4" w:space="0" w:color="C0C0C0"/>
              <w:right w:val="single" w:sz="4" w:space="0" w:color="C0C0C0"/>
            </w:tcBorders>
            <w:shd w:val="clear" w:color="000000" w:fill="D7EAD3"/>
            <w:vAlign w:val="center"/>
            <w:hideMark/>
          </w:tcPr>
          <w:p w14:paraId="54017454" w14:textId="77777777" w:rsidR="0093216C" w:rsidRPr="0093216C" w:rsidRDefault="0093216C" w:rsidP="0093216C">
            <w:pPr>
              <w:jc w:val="center"/>
              <w:rPr>
                <w:rFonts w:ascii="Tahoma" w:hAnsi="Tahoma" w:cs="Tahoma"/>
                <w:b/>
                <w:bCs/>
                <w:sz w:val="16"/>
                <w:szCs w:val="16"/>
                <w:lang w:eastAsia="ru-RU"/>
              </w:rPr>
            </w:pPr>
            <w:r w:rsidRPr="0093216C">
              <w:rPr>
                <w:rFonts w:ascii="Tahoma" w:hAnsi="Tahoma" w:cs="Tahoma"/>
                <w:b/>
                <w:bCs/>
                <w:sz w:val="16"/>
                <w:szCs w:val="16"/>
                <w:lang w:eastAsia="ru-RU"/>
              </w:rPr>
              <w:t>6 422,00</w:t>
            </w:r>
          </w:p>
        </w:tc>
        <w:tc>
          <w:tcPr>
            <w:tcW w:w="1718" w:type="dxa"/>
            <w:tcBorders>
              <w:top w:val="nil"/>
              <w:left w:val="nil"/>
              <w:bottom w:val="single" w:sz="4" w:space="0" w:color="C0C0C0"/>
              <w:right w:val="single" w:sz="4" w:space="0" w:color="C0C0C0"/>
            </w:tcBorders>
            <w:shd w:val="clear" w:color="000000" w:fill="D7EAD3"/>
            <w:vAlign w:val="center"/>
            <w:hideMark/>
          </w:tcPr>
          <w:p w14:paraId="56D893E7" w14:textId="77777777" w:rsidR="0093216C" w:rsidRPr="0093216C" w:rsidRDefault="0093216C" w:rsidP="0093216C">
            <w:pPr>
              <w:jc w:val="center"/>
              <w:rPr>
                <w:rFonts w:ascii="Tahoma" w:hAnsi="Tahoma" w:cs="Tahoma"/>
                <w:b/>
                <w:bCs/>
                <w:sz w:val="16"/>
                <w:szCs w:val="16"/>
                <w:lang w:eastAsia="ru-RU"/>
              </w:rPr>
            </w:pPr>
            <w:r w:rsidRPr="0093216C">
              <w:rPr>
                <w:rFonts w:ascii="Tahoma" w:hAnsi="Tahoma" w:cs="Tahoma"/>
                <w:b/>
                <w:bCs/>
                <w:sz w:val="16"/>
                <w:szCs w:val="16"/>
                <w:lang w:eastAsia="ru-RU"/>
              </w:rPr>
              <w:t>8 302,05</w:t>
            </w:r>
          </w:p>
        </w:tc>
        <w:tc>
          <w:tcPr>
            <w:tcW w:w="1698" w:type="dxa"/>
            <w:tcBorders>
              <w:top w:val="nil"/>
              <w:left w:val="nil"/>
              <w:bottom w:val="single" w:sz="4" w:space="0" w:color="C0C0C0"/>
              <w:right w:val="single" w:sz="4" w:space="0" w:color="C0C0C0"/>
            </w:tcBorders>
            <w:shd w:val="clear" w:color="000000" w:fill="D7EAD3"/>
            <w:vAlign w:val="center"/>
            <w:hideMark/>
          </w:tcPr>
          <w:p w14:paraId="4DAEF982" w14:textId="77777777" w:rsidR="0093216C" w:rsidRPr="0093216C" w:rsidRDefault="0093216C" w:rsidP="0093216C">
            <w:pPr>
              <w:jc w:val="center"/>
              <w:rPr>
                <w:rFonts w:ascii="Tahoma" w:hAnsi="Tahoma" w:cs="Tahoma"/>
                <w:b/>
                <w:bCs/>
                <w:sz w:val="16"/>
                <w:szCs w:val="16"/>
                <w:lang w:eastAsia="ru-RU"/>
              </w:rPr>
            </w:pPr>
            <w:r w:rsidRPr="0093216C">
              <w:rPr>
                <w:rFonts w:ascii="Tahoma" w:hAnsi="Tahoma" w:cs="Tahoma"/>
                <w:b/>
                <w:bCs/>
                <w:sz w:val="16"/>
                <w:szCs w:val="16"/>
                <w:lang w:eastAsia="ru-RU"/>
              </w:rPr>
              <w:t>6 382,47</w:t>
            </w:r>
          </w:p>
        </w:tc>
        <w:tc>
          <w:tcPr>
            <w:tcW w:w="1475" w:type="dxa"/>
            <w:tcBorders>
              <w:top w:val="nil"/>
              <w:left w:val="nil"/>
              <w:bottom w:val="single" w:sz="4" w:space="0" w:color="C0C0C0"/>
              <w:right w:val="single" w:sz="4" w:space="0" w:color="C0C0C0"/>
            </w:tcBorders>
            <w:shd w:val="clear" w:color="000000" w:fill="D7EAD3"/>
            <w:vAlign w:val="center"/>
            <w:hideMark/>
          </w:tcPr>
          <w:p w14:paraId="4CA6BBFB" w14:textId="77777777" w:rsidR="0093216C" w:rsidRPr="0093216C" w:rsidRDefault="0093216C" w:rsidP="0093216C">
            <w:pPr>
              <w:jc w:val="center"/>
              <w:rPr>
                <w:rFonts w:ascii="Tahoma" w:hAnsi="Tahoma" w:cs="Tahoma"/>
                <w:b/>
                <w:bCs/>
                <w:sz w:val="16"/>
                <w:szCs w:val="16"/>
                <w:lang w:eastAsia="ru-RU"/>
              </w:rPr>
            </w:pPr>
            <w:r w:rsidRPr="0093216C">
              <w:rPr>
                <w:rFonts w:ascii="Tahoma" w:hAnsi="Tahoma" w:cs="Tahoma"/>
                <w:b/>
                <w:bCs/>
                <w:sz w:val="16"/>
                <w:szCs w:val="16"/>
                <w:lang w:eastAsia="ru-RU"/>
              </w:rPr>
              <w:t>3 191,24</w:t>
            </w:r>
          </w:p>
        </w:tc>
        <w:tc>
          <w:tcPr>
            <w:tcW w:w="1514" w:type="dxa"/>
            <w:tcBorders>
              <w:top w:val="nil"/>
              <w:left w:val="nil"/>
              <w:bottom w:val="single" w:sz="4" w:space="0" w:color="C0C0C0"/>
              <w:right w:val="single" w:sz="4" w:space="0" w:color="C0C0C0"/>
            </w:tcBorders>
            <w:shd w:val="clear" w:color="000000" w:fill="D7EAD3"/>
            <w:vAlign w:val="center"/>
            <w:hideMark/>
          </w:tcPr>
          <w:p w14:paraId="33865829" w14:textId="77777777" w:rsidR="0093216C" w:rsidRPr="0093216C" w:rsidRDefault="0093216C" w:rsidP="0093216C">
            <w:pPr>
              <w:jc w:val="center"/>
              <w:rPr>
                <w:rFonts w:ascii="Tahoma" w:hAnsi="Tahoma" w:cs="Tahoma"/>
                <w:b/>
                <w:bCs/>
                <w:sz w:val="16"/>
                <w:szCs w:val="16"/>
                <w:lang w:eastAsia="ru-RU"/>
              </w:rPr>
            </w:pPr>
            <w:r w:rsidRPr="0093216C">
              <w:rPr>
                <w:rFonts w:ascii="Tahoma" w:hAnsi="Tahoma" w:cs="Tahoma"/>
                <w:b/>
                <w:bCs/>
                <w:sz w:val="16"/>
                <w:szCs w:val="16"/>
                <w:lang w:eastAsia="ru-RU"/>
              </w:rPr>
              <w:t>3 191,24</w:t>
            </w:r>
          </w:p>
        </w:tc>
        <w:tc>
          <w:tcPr>
            <w:tcW w:w="1915" w:type="dxa"/>
            <w:tcBorders>
              <w:top w:val="nil"/>
              <w:left w:val="nil"/>
              <w:bottom w:val="single" w:sz="4" w:space="0" w:color="C0C0C0"/>
              <w:right w:val="single" w:sz="4" w:space="0" w:color="C0C0C0"/>
            </w:tcBorders>
            <w:shd w:val="clear" w:color="000000" w:fill="FFFFCC"/>
            <w:vAlign w:val="center"/>
            <w:hideMark/>
          </w:tcPr>
          <w:p w14:paraId="43F0FDC7" w14:textId="77777777" w:rsidR="0093216C" w:rsidRPr="0093216C" w:rsidRDefault="0093216C" w:rsidP="0093216C">
            <w:pPr>
              <w:rPr>
                <w:rFonts w:ascii="Tahoma" w:hAnsi="Tahoma" w:cs="Tahoma"/>
                <w:sz w:val="16"/>
                <w:szCs w:val="16"/>
                <w:lang w:eastAsia="ru-RU"/>
              </w:rPr>
            </w:pPr>
            <w:r w:rsidRPr="0093216C">
              <w:rPr>
                <w:rFonts w:ascii="Tahoma" w:hAnsi="Tahoma" w:cs="Tahoma"/>
                <w:sz w:val="16"/>
                <w:szCs w:val="16"/>
                <w:lang w:eastAsia="ru-RU"/>
              </w:rPr>
              <w:t>по плану 2019 года с учетом коэффициента индексации на 2020 г.., рассчитанного на основании индекса эффективности ОР и ИПЦ (103,4%)</w:t>
            </w:r>
          </w:p>
        </w:tc>
      </w:tr>
      <w:tr w:rsidR="0093216C" w:rsidRPr="0093216C" w14:paraId="48454694" w14:textId="77777777" w:rsidTr="0093216C">
        <w:trPr>
          <w:trHeight w:val="300"/>
          <w:jc w:val="center"/>
        </w:trPr>
        <w:tc>
          <w:tcPr>
            <w:tcW w:w="202" w:type="dxa"/>
            <w:tcBorders>
              <w:top w:val="nil"/>
              <w:left w:val="nil"/>
              <w:bottom w:val="nil"/>
              <w:right w:val="nil"/>
            </w:tcBorders>
            <w:shd w:val="clear" w:color="auto" w:fill="auto"/>
            <w:noWrap/>
            <w:vAlign w:val="bottom"/>
            <w:hideMark/>
          </w:tcPr>
          <w:p w14:paraId="544DF434" w14:textId="77777777" w:rsidR="0093216C" w:rsidRPr="0093216C" w:rsidRDefault="0093216C" w:rsidP="0093216C">
            <w:pPr>
              <w:rPr>
                <w:rFonts w:ascii="Tahoma" w:hAnsi="Tahoma" w:cs="Tahoma"/>
                <w:sz w:val="16"/>
                <w:szCs w:val="16"/>
                <w:lang w:eastAsia="ru-RU"/>
              </w:rPr>
            </w:pPr>
          </w:p>
        </w:tc>
        <w:tc>
          <w:tcPr>
            <w:tcW w:w="877" w:type="dxa"/>
            <w:tcBorders>
              <w:top w:val="nil"/>
              <w:left w:val="single" w:sz="4" w:space="0" w:color="C0C0C0"/>
              <w:bottom w:val="single" w:sz="4" w:space="0" w:color="C0C0C0"/>
              <w:right w:val="single" w:sz="4" w:space="0" w:color="C0C0C0"/>
            </w:tcBorders>
            <w:shd w:val="clear" w:color="auto" w:fill="auto"/>
            <w:vAlign w:val="center"/>
            <w:hideMark/>
          </w:tcPr>
          <w:p w14:paraId="4D9E6055" w14:textId="77777777" w:rsidR="0093216C" w:rsidRPr="0093216C" w:rsidRDefault="0093216C" w:rsidP="0093216C">
            <w:pPr>
              <w:jc w:val="center"/>
              <w:rPr>
                <w:rFonts w:ascii="Tahoma" w:hAnsi="Tahoma" w:cs="Tahoma"/>
                <w:b/>
                <w:bCs/>
                <w:sz w:val="16"/>
                <w:szCs w:val="16"/>
                <w:lang w:eastAsia="ru-RU"/>
              </w:rPr>
            </w:pPr>
            <w:r w:rsidRPr="0093216C">
              <w:rPr>
                <w:rFonts w:ascii="Tahoma" w:hAnsi="Tahoma" w:cs="Tahoma"/>
                <w:b/>
                <w:bCs/>
                <w:sz w:val="16"/>
                <w:szCs w:val="16"/>
                <w:lang w:eastAsia="ru-RU"/>
              </w:rPr>
              <w:t>4.3</w:t>
            </w:r>
          </w:p>
        </w:tc>
        <w:tc>
          <w:tcPr>
            <w:tcW w:w="5561" w:type="dxa"/>
            <w:tcBorders>
              <w:top w:val="nil"/>
              <w:left w:val="nil"/>
              <w:bottom w:val="single" w:sz="4" w:space="0" w:color="C0C0C0"/>
              <w:right w:val="single" w:sz="4" w:space="0" w:color="C0C0C0"/>
            </w:tcBorders>
            <w:shd w:val="clear" w:color="auto" w:fill="auto"/>
            <w:vAlign w:val="center"/>
            <w:hideMark/>
          </w:tcPr>
          <w:p w14:paraId="4FE276DE" w14:textId="77777777" w:rsidR="0093216C" w:rsidRPr="0093216C" w:rsidRDefault="0093216C" w:rsidP="0093216C">
            <w:pPr>
              <w:ind w:firstLineChars="100" w:firstLine="161"/>
              <w:rPr>
                <w:rFonts w:ascii="Tahoma" w:hAnsi="Tahoma" w:cs="Tahoma"/>
                <w:b/>
                <w:bCs/>
                <w:color w:val="000000"/>
                <w:sz w:val="16"/>
                <w:szCs w:val="16"/>
                <w:lang w:eastAsia="ru-RU"/>
              </w:rPr>
            </w:pPr>
            <w:r w:rsidRPr="0093216C">
              <w:rPr>
                <w:rFonts w:ascii="Tahoma" w:hAnsi="Tahoma" w:cs="Tahoma"/>
                <w:b/>
                <w:bCs/>
                <w:color w:val="000000"/>
                <w:sz w:val="16"/>
                <w:szCs w:val="16"/>
                <w:lang w:eastAsia="ru-RU"/>
              </w:rPr>
              <w:t>Текущий ремонт основных средств</w:t>
            </w:r>
          </w:p>
        </w:tc>
        <w:tc>
          <w:tcPr>
            <w:tcW w:w="1059" w:type="dxa"/>
            <w:tcBorders>
              <w:top w:val="nil"/>
              <w:left w:val="nil"/>
              <w:bottom w:val="single" w:sz="4" w:space="0" w:color="C0C0C0"/>
              <w:right w:val="single" w:sz="4" w:space="0" w:color="C0C0C0"/>
            </w:tcBorders>
            <w:shd w:val="clear" w:color="auto" w:fill="auto"/>
            <w:vAlign w:val="center"/>
            <w:hideMark/>
          </w:tcPr>
          <w:p w14:paraId="3DF70242" w14:textId="77777777" w:rsidR="0093216C" w:rsidRPr="0093216C" w:rsidRDefault="0093216C" w:rsidP="0093216C">
            <w:pPr>
              <w:jc w:val="center"/>
              <w:rPr>
                <w:rFonts w:ascii="Tahoma" w:hAnsi="Tahoma" w:cs="Tahoma"/>
                <w:b/>
                <w:bCs/>
                <w:sz w:val="16"/>
                <w:szCs w:val="16"/>
                <w:lang w:eastAsia="ru-RU"/>
              </w:rPr>
            </w:pPr>
            <w:r w:rsidRPr="0093216C">
              <w:rPr>
                <w:rFonts w:ascii="Tahoma" w:hAnsi="Tahoma" w:cs="Tahoma"/>
                <w:b/>
                <w:bCs/>
                <w:sz w:val="16"/>
                <w:szCs w:val="16"/>
                <w:lang w:eastAsia="ru-RU"/>
              </w:rPr>
              <w:t>тыс руб</w:t>
            </w:r>
          </w:p>
        </w:tc>
        <w:tc>
          <w:tcPr>
            <w:tcW w:w="1677" w:type="dxa"/>
            <w:tcBorders>
              <w:top w:val="nil"/>
              <w:left w:val="nil"/>
              <w:bottom w:val="single" w:sz="4" w:space="0" w:color="C0C0C0"/>
              <w:right w:val="single" w:sz="4" w:space="0" w:color="C0C0C0"/>
            </w:tcBorders>
            <w:shd w:val="clear" w:color="000000" w:fill="D7EAD3"/>
            <w:vAlign w:val="center"/>
            <w:hideMark/>
          </w:tcPr>
          <w:p w14:paraId="481E6F20" w14:textId="77777777" w:rsidR="0093216C" w:rsidRPr="0093216C" w:rsidRDefault="0093216C" w:rsidP="0093216C">
            <w:pPr>
              <w:jc w:val="center"/>
              <w:rPr>
                <w:rFonts w:ascii="Tahoma" w:hAnsi="Tahoma" w:cs="Tahoma"/>
                <w:b/>
                <w:bCs/>
                <w:sz w:val="16"/>
                <w:szCs w:val="16"/>
                <w:lang w:eastAsia="ru-RU"/>
              </w:rPr>
            </w:pPr>
            <w:r w:rsidRPr="0093216C">
              <w:rPr>
                <w:rFonts w:ascii="Tahoma" w:hAnsi="Tahoma" w:cs="Tahoma"/>
                <w:b/>
                <w:bCs/>
                <w:sz w:val="16"/>
                <w:szCs w:val="16"/>
                <w:lang w:eastAsia="ru-RU"/>
              </w:rPr>
              <w:t>1 170,46</w:t>
            </w:r>
          </w:p>
        </w:tc>
        <w:tc>
          <w:tcPr>
            <w:tcW w:w="1410" w:type="dxa"/>
            <w:tcBorders>
              <w:top w:val="nil"/>
              <w:left w:val="nil"/>
              <w:bottom w:val="single" w:sz="4" w:space="0" w:color="C0C0C0"/>
              <w:right w:val="single" w:sz="4" w:space="0" w:color="C0C0C0"/>
            </w:tcBorders>
            <w:shd w:val="clear" w:color="000000" w:fill="D7EAD3"/>
            <w:vAlign w:val="center"/>
            <w:hideMark/>
          </w:tcPr>
          <w:p w14:paraId="5299ED99" w14:textId="77777777" w:rsidR="0093216C" w:rsidRPr="0093216C" w:rsidRDefault="0093216C" w:rsidP="0093216C">
            <w:pPr>
              <w:jc w:val="center"/>
              <w:rPr>
                <w:rFonts w:ascii="Tahoma" w:hAnsi="Tahoma" w:cs="Tahoma"/>
                <w:b/>
                <w:bCs/>
                <w:sz w:val="16"/>
                <w:szCs w:val="16"/>
                <w:lang w:eastAsia="ru-RU"/>
              </w:rPr>
            </w:pPr>
            <w:r w:rsidRPr="0093216C">
              <w:rPr>
                <w:rFonts w:ascii="Tahoma" w:hAnsi="Tahoma" w:cs="Tahoma"/>
                <w:b/>
                <w:bCs/>
                <w:sz w:val="16"/>
                <w:szCs w:val="16"/>
                <w:lang w:eastAsia="ru-RU"/>
              </w:rPr>
              <w:t>968,12</w:t>
            </w:r>
          </w:p>
        </w:tc>
        <w:tc>
          <w:tcPr>
            <w:tcW w:w="1718" w:type="dxa"/>
            <w:tcBorders>
              <w:top w:val="nil"/>
              <w:left w:val="nil"/>
              <w:bottom w:val="single" w:sz="4" w:space="0" w:color="C0C0C0"/>
              <w:right w:val="single" w:sz="4" w:space="0" w:color="C0C0C0"/>
            </w:tcBorders>
            <w:shd w:val="clear" w:color="000000" w:fill="D7EAD3"/>
            <w:vAlign w:val="center"/>
            <w:hideMark/>
          </w:tcPr>
          <w:p w14:paraId="763CF1A7" w14:textId="77777777" w:rsidR="0093216C" w:rsidRPr="0093216C" w:rsidRDefault="0093216C" w:rsidP="0093216C">
            <w:pPr>
              <w:jc w:val="center"/>
              <w:rPr>
                <w:rFonts w:ascii="Tahoma" w:hAnsi="Tahoma" w:cs="Tahoma"/>
                <w:b/>
                <w:bCs/>
                <w:sz w:val="16"/>
                <w:szCs w:val="16"/>
                <w:lang w:eastAsia="ru-RU"/>
              </w:rPr>
            </w:pPr>
            <w:r w:rsidRPr="0093216C">
              <w:rPr>
                <w:rFonts w:ascii="Tahoma" w:hAnsi="Tahoma" w:cs="Tahoma"/>
                <w:b/>
                <w:bCs/>
                <w:sz w:val="16"/>
                <w:szCs w:val="16"/>
                <w:lang w:eastAsia="ru-RU"/>
              </w:rPr>
              <w:t>1 205,57</w:t>
            </w:r>
          </w:p>
        </w:tc>
        <w:tc>
          <w:tcPr>
            <w:tcW w:w="1796" w:type="dxa"/>
            <w:tcBorders>
              <w:top w:val="nil"/>
              <w:left w:val="nil"/>
              <w:bottom w:val="single" w:sz="4" w:space="0" w:color="C0C0C0"/>
              <w:right w:val="single" w:sz="4" w:space="0" w:color="C0C0C0"/>
            </w:tcBorders>
            <w:shd w:val="clear" w:color="000000" w:fill="D7EAD3"/>
            <w:vAlign w:val="center"/>
            <w:hideMark/>
          </w:tcPr>
          <w:p w14:paraId="1B0F832A" w14:textId="77777777" w:rsidR="0093216C" w:rsidRPr="0093216C" w:rsidRDefault="0093216C" w:rsidP="0093216C">
            <w:pPr>
              <w:jc w:val="center"/>
              <w:rPr>
                <w:rFonts w:ascii="Tahoma" w:hAnsi="Tahoma" w:cs="Tahoma"/>
                <w:b/>
                <w:bCs/>
                <w:sz w:val="16"/>
                <w:szCs w:val="16"/>
                <w:lang w:eastAsia="ru-RU"/>
              </w:rPr>
            </w:pPr>
            <w:r w:rsidRPr="0093216C">
              <w:rPr>
                <w:rFonts w:ascii="Tahoma" w:hAnsi="Tahoma" w:cs="Tahoma"/>
                <w:b/>
                <w:bCs/>
                <w:sz w:val="16"/>
                <w:szCs w:val="16"/>
                <w:lang w:eastAsia="ru-RU"/>
              </w:rPr>
              <w:t>1 241,74</w:t>
            </w:r>
          </w:p>
        </w:tc>
        <w:tc>
          <w:tcPr>
            <w:tcW w:w="1718" w:type="dxa"/>
            <w:tcBorders>
              <w:top w:val="nil"/>
              <w:left w:val="nil"/>
              <w:bottom w:val="single" w:sz="4" w:space="0" w:color="C0C0C0"/>
              <w:right w:val="single" w:sz="4" w:space="0" w:color="C0C0C0"/>
            </w:tcBorders>
            <w:shd w:val="clear" w:color="000000" w:fill="D7EAD3"/>
            <w:vAlign w:val="center"/>
            <w:hideMark/>
          </w:tcPr>
          <w:p w14:paraId="3D27A086" w14:textId="77777777" w:rsidR="0093216C" w:rsidRPr="0093216C" w:rsidRDefault="0093216C" w:rsidP="0093216C">
            <w:pPr>
              <w:jc w:val="center"/>
              <w:rPr>
                <w:rFonts w:ascii="Tahoma" w:hAnsi="Tahoma" w:cs="Tahoma"/>
                <w:b/>
                <w:bCs/>
                <w:sz w:val="16"/>
                <w:szCs w:val="16"/>
                <w:lang w:eastAsia="ru-RU"/>
              </w:rPr>
            </w:pPr>
            <w:r w:rsidRPr="0093216C">
              <w:rPr>
                <w:rFonts w:ascii="Tahoma" w:hAnsi="Tahoma" w:cs="Tahoma"/>
                <w:b/>
                <w:bCs/>
                <w:sz w:val="16"/>
                <w:szCs w:val="16"/>
                <w:lang w:eastAsia="ru-RU"/>
              </w:rPr>
              <w:t>1 241,74</w:t>
            </w:r>
          </w:p>
        </w:tc>
        <w:tc>
          <w:tcPr>
            <w:tcW w:w="1698" w:type="dxa"/>
            <w:tcBorders>
              <w:top w:val="nil"/>
              <w:left w:val="nil"/>
              <w:bottom w:val="single" w:sz="4" w:space="0" w:color="C0C0C0"/>
              <w:right w:val="single" w:sz="4" w:space="0" w:color="C0C0C0"/>
            </w:tcBorders>
            <w:shd w:val="clear" w:color="000000" w:fill="D7EAD3"/>
            <w:vAlign w:val="center"/>
            <w:hideMark/>
          </w:tcPr>
          <w:p w14:paraId="34460C59" w14:textId="77777777" w:rsidR="0093216C" w:rsidRPr="0093216C" w:rsidRDefault="0093216C" w:rsidP="0093216C">
            <w:pPr>
              <w:jc w:val="center"/>
              <w:rPr>
                <w:rFonts w:ascii="Tahoma" w:hAnsi="Tahoma" w:cs="Tahoma"/>
                <w:b/>
                <w:bCs/>
                <w:sz w:val="16"/>
                <w:szCs w:val="16"/>
                <w:lang w:eastAsia="ru-RU"/>
              </w:rPr>
            </w:pPr>
            <w:r w:rsidRPr="0093216C">
              <w:rPr>
                <w:rFonts w:ascii="Tahoma" w:hAnsi="Tahoma" w:cs="Tahoma"/>
                <w:b/>
                <w:bCs/>
                <w:sz w:val="16"/>
                <w:szCs w:val="16"/>
                <w:lang w:eastAsia="ru-RU"/>
              </w:rPr>
              <w:t>1 234,10</w:t>
            </w:r>
          </w:p>
        </w:tc>
        <w:tc>
          <w:tcPr>
            <w:tcW w:w="1475" w:type="dxa"/>
            <w:tcBorders>
              <w:top w:val="nil"/>
              <w:left w:val="nil"/>
              <w:bottom w:val="single" w:sz="4" w:space="0" w:color="C0C0C0"/>
              <w:right w:val="single" w:sz="4" w:space="0" w:color="C0C0C0"/>
            </w:tcBorders>
            <w:shd w:val="clear" w:color="000000" w:fill="D7EAD3"/>
            <w:vAlign w:val="center"/>
            <w:hideMark/>
          </w:tcPr>
          <w:p w14:paraId="7E5479BC" w14:textId="77777777" w:rsidR="0093216C" w:rsidRPr="0093216C" w:rsidRDefault="0093216C" w:rsidP="0093216C">
            <w:pPr>
              <w:jc w:val="center"/>
              <w:rPr>
                <w:rFonts w:ascii="Tahoma" w:hAnsi="Tahoma" w:cs="Tahoma"/>
                <w:b/>
                <w:bCs/>
                <w:sz w:val="16"/>
                <w:szCs w:val="16"/>
                <w:lang w:eastAsia="ru-RU"/>
              </w:rPr>
            </w:pPr>
            <w:r w:rsidRPr="0093216C">
              <w:rPr>
                <w:rFonts w:ascii="Tahoma" w:hAnsi="Tahoma" w:cs="Tahoma"/>
                <w:b/>
                <w:bCs/>
                <w:sz w:val="16"/>
                <w:szCs w:val="16"/>
                <w:lang w:eastAsia="ru-RU"/>
              </w:rPr>
              <w:t>617,05</w:t>
            </w:r>
          </w:p>
        </w:tc>
        <w:tc>
          <w:tcPr>
            <w:tcW w:w="1514" w:type="dxa"/>
            <w:tcBorders>
              <w:top w:val="nil"/>
              <w:left w:val="nil"/>
              <w:bottom w:val="single" w:sz="4" w:space="0" w:color="C0C0C0"/>
              <w:right w:val="single" w:sz="4" w:space="0" w:color="C0C0C0"/>
            </w:tcBorders>
            <w:shd w:val="clear" w:color="000000" w:fill="D7EAD3"/>
            <w:vAlign w:val="center"/>
            <w:hideMark/>
          </w:tcPr>
          <w:p w14:paraId="09CF2579" w14:textId="77777777" w:rsidR="0093216C" w:rsidRPr="0093216C" w:rsidRDefault="0093216C" w:rsidP="0093216C">
            <w:pPr>
              <w:jc w:val="center"/>
              <w:rPr>
                <w:rFonts w:ascii="Tahoma" w:hAnsi="Tahoma" w:cs="Tahoma"/>
                <w:b/>
                <w:bCs/>
                <w:sz w:val="16"/>
                <w:szCs w:val="16"/>
                <w:lang w:eastAsia="ru-RU"/>
              </w:rPr>
            </w:pPr>
            <w:r w:rsidRPr="0093216C">
              <w:rPr>
                <w:rFonts w:ascii="Tahoma" w:hAnsi="Tahoma" w:cs="Tahoma"/>
                <w:b/>
                <w:bCs/>
                <w:sz w:val="16"/>
                <w:szCs w:val="16"/>
                <w:lang w:eastAsia="ru-RU"/>
              </w:rPr>
              <w:t>617,05</w:t>
            </w:r>
          </w:p>
        </w:tc>
        <w:tc>
          <w:tcPr>
            <w:tcW w:w="1915" w:type="dxa"/>
            <w:tcBorders>
              <w:top w:val="nil"/>
              <w:left w:val="nil"/>
              <w:bottom w:val="single" w:sz="4" w:space="0" w:color="C0C0C0"/>
              <w:right w:val="single" w:sz="4" w:space="0" w:color="C0C0C0"/>
            </w:tcBorders>
            <w:shd w:val="clear" w:color="000000" w:fill="FFFFCC"/>
            <w:vAlign w:val="center"/>
            <w:hideMark/>
          </w:tcPr>
          <w:p w14:paraId="6ADD5651" w14:textId="77777777" w:rsidR="0093216C" w:rsidRPr="0093216C" w:rsidRDefault="0093216C" w:rsidP="0093216C">
            <w:pPr>
              <w:rPr>
                <w:rFonts w:ascii="Tahoma" w:hAnsi="Tahoma" w:cs="Tahoma"/>
                <w:b/>
                <w:bCs/>
                <w:sz w:val="16"/>
                <w:szCs w:val="16"/>
                <w:lang w:eastAsia="ru-RU"/>
              </w:rPr>
            </w:pPr>
            <w:r w:rsidRPr="0093216C">
              <w:rPr>
                <w:rFonts w:ascii="Tahoma" w:hAnsi="Tahoma" w:cs="Tahoma"/>
                <w:b/>
                <w:bCs/>
                <w:sz w:val="16"/>
                <w:szCs w:val="16"/>
                <w:lang w:eastAsia="ru-RU"/>
              </w:rPr>
              <w:t> </w:t>
            </w:r>
          </w:p>
        </w:tc>
      </w:tr>
      <w:tr w:rsidR="0093216C" w:rsidRPr="0093216C" w14:paraId="53EA4F3D" w14:textId="77777777" w:rsidTr="0093216C">
        <w:trPr>
          <w:trHeight w:val="300"/>
          <w:jc w:val="center"/>
        </w:trPr>
        <w:tc>
          <w:tcPr>
            <w:tcW w:w="202" w:type="dxa"/>
            <w:tcBorders>
              <w:top w:val="nil"/>
              <w:left w:val="nil"/>
              <w:bottom w:val="nil"/>
              <w:right w:val="nil"/>
            </w:tcBorders>
            <w:shd w:val="clear" w:color="auto" w:fill="auto"/>
            <w:noWrap/>
            <w:vAlign w:val="bottom"/>
            <w:hideMark/>
          </w:tcPr>
          <w:p w14:paraId="24B17E00" w14:textId="77777777" w:rsidR="0093216C" w:rsidRPr="0093216C" w:rsidRDefault="0093216C" w:rsidP="0093216C">
            <w:pPr>
              <w:rPr>
                <w:rFonts w:ascii="Tahoma" w:hAnsi="Tahoma" w:cs="Tahoma"/>
                <w:b/>
                <w:bCs/>
                <w:sz w:val="16"/>
                <w:szCs w:val="16"/>
                <w:lang w:eastAsia="ru-RU"/>
              </w:rPr>
            </w:pPr>
          </w:p>
        </w:tc>
        <w:tc>
          <w:tcPr>
            <w:tcW w:w="877" w:type="dxa"/>
            <w:tcBorders>
              <w:top w:val="nil"/>
              <w:left w:val="single" w:sz="4" w:space="0" w:color="C0C0C0"/>
              <w:bottom w:val="single" w:sz="4" w:space="0" w:color="C0C0C0"/>
              <w:right w:val="single" w:sz="4" w:space="0" w:color="C0C0C0"/>
            </w:tcBorders>
            <w:shd w:val="clear" w:color="auto" w:fill="auto"/>
            <w:vAlign w:val="center"/>
            <w:hideMark/>
          </w:tcPr>
          <w:p w14:paraId="483B7E7F"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4.3.1</w:t>
            </w:r>
          </w:p>
        </w:tc>
        <w:tc>
          <w:tcPr>
            <w:tcW w:w="5561" w:type="dxa"/>
            <w:tcBorders>
              <w:top w:val="nil"/>
              <w:left w:val="nil"/>
              <w:bottom w:val="single" w:sz="4" w:space="0" w:color="C0C0C0"/>
              <w:right w:val="single" w:sz="4" w:space="0" w:color="C0C0C0"/>
            </w:tcBorders>
            <w:shd w:val="clear" w:color="auto" w:fill="auto"/>
            <w:vAlign w:val="center"/>
            <w:hideMark/>
          </w:tcPr>
          <w:p w14:paraId="2D70A654" w14:textId="77777777" w:rsidR="0093216C" w:rsidRPr="0093216C" w:rsidRDefault="0093216C" w:rsidP="0093216C">
            <w:pPr>
              <w:ind w:firstLineChars="200" w:firstLine="320"/>
              <w:rPr>
                <w:rFonts w:ascii="Tahoma" w:hAnsi="Tahoma" w:cs="Tahoma"/>
                <w:sz w:val="16"/>
                <w:szCs w:val="16"/>
                <w:lang w:eastAsia="ru-RU"/>
              </w:rPr>
            </w:pPr>
            <w:r w:rsidRPr="0093216C">
              <w:rPr>
                <w:rFonts w:ascii="Tahoma" w:hAnsi="Tahoma" w:cs="Tahoma"/>
                <w:sz w:val="16"/>
                <w:szCs w:val="16"/>
                <w:lang w:eastAsia="ru-RU"/>
              </w:rPr>
              <w:t>Материалы на ремонт</w:t>
            </w:r>
          </w:p>
        </w:tc>
        <w:tc>
          <w:tcPr>
            <w:tcW w:w="1059" w:type="dxa"/>
            <w:tcBorders>
              <w:top w:val="nil"/>
              <w:left w:val="nil"/>
              <w:bottom w:val="single" w:sz="4" w:space="0" w:color="C0C0C0"/>
              <w:right w:val="single" w:sz="4" w:space="0" w:color="C0C0C0"/>
            </w:tcBorders>
            <w:shd w:val="clear" w:color="auto" w:fill="auto"/>
            <w:vAlign w:val="center"/>
            <w:hideMark/>
          </w:tcPr>
          <w:p w14:paraId="55A9B656"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тыс руб</w:t>
            </w:r>
          </w:p>
        </w:tc>
        <w:tc>
          <w:tcPr>
            <w:tcW w:w="1677" w:type="dxa"/>
            <w:tcBorders>
              <w:top w:val="nil"/>
              <w:left w:val="nil"/>
              <w:bottom w:val="single" w:sz="4" w:space="0" w:color="C0C0C0"/>
              <w:right w:val="single" w:sz="4" w:space="0" w:color="C0C0C0"/>
            </w:tcBorders>
            <w:shd w:val="clear" w:color="000000" w:fill="FFFFCC"/>
            <w:vAlign w:val="center"/>
            <w:hideMark/>
          </w:tcPr>
          <w:p w14:paraId="6AC4E891"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1 170,46</w:t>
            </w:r>
          </w:p>
        </w:tc>
        <w:tc>
          <w:tcPr>
            <w:tcW w:w="1410" w:type="dxa"/>
            <w:tcBorders>
              <w:top w:val="nil"/>
              <w:left w:val="nil"/>
              <w:bottom w:val="single" w:sz="4" w:space="0" w:color="C0C0C0"/>
              <w:right w:val="single" w:sz="4" w:space="0" w:color="C0C0C0"/>
            </w:tcBorders>
            <w:shd w:val="clear" w:color="000000" w:fill="FFFFCC"/>
            <w:vAlign w:val="center"/>
            <w:hideMark/>
          </w:tcPr>
          <w:p w14:paraId="1F1AEF06"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968,12</w:t>
            </w:r>
          </w:p>
        </w:tc>
        <w:tc>
          <w:tcPr>
            <w:tcW w:w="1718" w:type="dxa"/>
            <w:tcBorders>
              <w:top w:val="nil"/>
              <w:left w:val="nil"/>
              <w:bottom w:val="single" w:sz="4" w:space="0" w:color="C0C0C0"/>
              <w:right w:val="single" w:sz="4" w:space="0" w:color="C0C0C0"/>
            </w:tcBorders>
            <w:shd w:val="clear" w:color="000000" w:fill="FFFFCC"/>
            <w:vAlign w:val="center"/>
            <w:hideMark/>
          </w:tcPr>
          <w:p w14:paraId="675085D4"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1 205,57</w:t>
            </w:r>
          </w:p>
        </w:tc>
        <w:tc>
          <w:tcPr>
            <w:tcW w:w="1796" w:type="dxa"/>
            <w:tcBorders>
              <w:top w:val="nil"/>
              <w:left w:val="nil"/>
              <w:bottom w:val="single" w:sz="4" w:space="0" w:color="C0C0C0"/>
              <w:right w:val="single" w:sz="4" w:space="0" w:color="C0C0C0"/>
            </w:tcBorders>
            <w:shd w:val="clear" w:color="000000" w:fill="FFFFCC"/>
            <w:vAlign w:val="center"/>
            <w:hideMark/>
          </w:tcPr>
          <w:p w14:paraId="172B0F41"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1 241,74</w:t>
            </w:r>
          </w:p>
        </w:tc>
        <w:tc>
          <w:tcPr>
            <w:tcW w:w="1718" w:type="dxa"/>
            <w:tcBorders>
              <w:top w:val="nil"/>
              <w:left w:val="nil"/>
              <w:bottom w:val="single" w:sz="4" w:space="0" w:color="C0C0C0"/>
              <w:right w:val="single" w:sz="4" w:space="0" w:color="C0C0C0"/>
            </w:tcBorders>
            <w:shd w:val="clear" w:color="000000" w:fill="FFFFCC"/>
            <w:vAlign w:val="center"/>
            <w:hideMark/>
          </w:tcPr>
          <w:p w14:paraId="69F4E00A"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1 241,74</w:t>
            </w:r>
          </w:p>
        </w:tc>
        <w:tc>
          <w:tcPr>
            <w:tcW w:w="1698" w:type="dxa"/>
            <w:tcBorders>
              <w:top w:val="nil"/>
              <w:left w:val="nil"/>
              <w:bottom w:val="single" w:sz="4" w:space="0" w:color="C0C0C0"/>
              <w:right w:val="single" w:sz="4" w:space="0" w:color="C0C0C0"/>
            </w:tcBorders>
            <w:shd w:val="clear" w:color="000000" w:fill="FFFFCC"/>
            <w:vAlign w:val="center"/>
            <w:hideMark/>
          </w:tcPr>
          <w:p w14:paraId="7243DF02"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1 234,10</w:t>
            </w:r>
          </w:p>
        </w:tc>
        <w:tc>
          <w:tcPr>
            <w:tcW w:w="1475" w:type="dxa"/>
            <w:tcBorders>
              <w:top w:val="nil"/>
              <w:left w:val="nil"/>
              <w:bottom w:val="single" w:sz="4" w:space="0" w:color="C0C0C0"/>
              <w:right w:val="single" w:sz="4" w:space="0" w:color="C0C0C0"/>
            </w:tcBorders>
            <w:shd w:val="clear" w:color="000000" w:fill="D7EAD3"/>
            <w:vAlign w:val="center"/>
            <w:hideMark/>
          </w:tcPr>
          <w:p w14:paraId="30CF47D6"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617,05</w:t>
            </w:r>
          </w:p>
        </w:tc>
        <w:tc>
          <w:tcPr>
            <w:tcW w:w="1514" w:type="dxa"/>
            <w:tcBorders>
              <w:top w:val="nil"/>
              <w:left w:val="nil"/>
              <w:bottom w:val="single" w:sz="4" w:space="0" w:color="C0C0C0"/>
              <w:right w:val="single" w:sz="4" w:space="0" w:color="C0C0C0"/>
            </w:tcBorders>
            <w:shd w:val="clear" w:color="000000" w:fill="D7EAD3"/>
            <w:vAlign w:val="center"/>
            <w:hideMark/>
          </w:tcPr>
          <w:p w14:paraId="1B03BD2D"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617,05</w:t>
            </w:r>
          </w:p>
        </w:tc>
        <w:tc>
          <w:tcPr>
            <w:tcW w:w="1915" w:type="dxa"/>
            <w:tcBorders>
              <w:top w:val="nil"/>
              <w:left w:val="nil"/>
              <w:bottom w:val="single" w:sz="4" w:space="0" w:color="C0C0C0"/>
              <w:right w:val="single" w:sz="4" w:space="0" w:color="C0C0C0"/>
            </w:tcBorders>
            <w:shd w:val="clear" w:color="000000" w:fill="FFFFCC"/>
            <w:vAlign w:val="center"/>
            <w:hideMark/>
          </w:tcPr>
          <w:p w14:paraId="797D386B" w14:textId="77777777" w:rsidR="0093216C" w:rsidRPr="0093216C" w:rsidRDefault="0093216C" w:rsidP="0093216C">
            <w:pPr>
              <w:rPr>
                <w:rFonts w:ascii="Tahoma" w:hAnsi="Tahoma" w:cs="Tahoma"/>
                <w:sz w:val="16"/>
                <w:szCs w:val="16"/>
                <w:lang w:eastAsia="ru-RU"/>
              </w:rPr>
            </w:pPr>
            <w:r w:rsidRPr="0093216C">
              <w:rPr>
                <w:rFonts w:ascii="Tahoma" w:hAnsi="Tahoma" w:cs="Tahoma"/>
                <w:sz w:val="16"/>
                <w:szCs w:val="16"/>
                <w:lang w:eastAsia="ru-RU"/>
              </w:rPr>
              <w:t> </w:t>
            </w:r>
          </w:p>
        </w:tc>
      </w:tr>
      <w:tr w:rsidR="0093216C" w:rsidRPr="0093216C" w14:paraId="1BBE3BD2" w14:textId="77777777" w:rsidTr="0093216C">
        <w:trPr>
          <w:trHeight w:val="300"/>
          <w:jc w:val="center"/>
        </w:trPr>
        <w:tc>
          <w:tcPr>
            <w:tcW w:w="202" w:type="dxa"/>
            <w:tcBorders>
              <w:top w:val="nil"/>
              <w:left w:val="nil"/>
              <w:bottom w:val="nil"/>
              <w:right w:val="nil"/>
            </w:tcBorders>
            <w:shd w:val="clear" w:color="auto" w:fill="auto"/>
            <w:noWrap/>
            <w:vAlign w:val="bottom"/>
            <w:hideMark/>
          </w:tcPr>
          <w:p w14:paraId="5EEEC66D" w14:textId="77777777" w:rsidR="0093216C" w:rsidRPr="0093216C" w:rsidRDefault="0093216C" w:rsidP="0093216C">
            <w:pPr>
              <w:rPr>
                <w:rFonts w:ascii="Tahoma" w:hAnsi="Tahoma" w:cs="Tahoma"/>
                <w:sz w:val="16"/>
                <w:szCs w:val="16"/>
                <w:lang w:eastAsia="ru-RU"/>
              </w:rPr>
            </w:pPr>
          </w:p>
        </w:tc>
        <w:tc>
          <w:tcPr>
            <w:tcW w:w="877" w:type="dxa"/>
            <w:tcBorders>
              <w:top w:val="nil"/>
              <w:left w:val="single" w:sz="4" w:space="0" w:color="C0C0C0"/>
              <w:bottom w:val="single" w:sz="4" w:space="0" w:color="C0C0C0"/>
              <w:right w:val="single" w:sz="4" w:space="0" w:color="C0C0C0"/>
            </w:tcBorders>
            <w:shd w:val="clear" w:color="auto" w:fill="auto"/>
            <w:vAlign w:val="center"/>
            <w:hideMark/>
          </w:tcPr>
          <w:p w14:paraId="093F39B0"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4.3.2</w:t>
            </w:r>
          </w:p>
        </w:tc>
        <w:tc>
          <w:tcPr>
            <w:tcW w:w="5561" w:type="dxa"/>
            <w:tcBorders>
              <w:top w:val="nil"/>
              <w:left w:val="nil"/>
              <w:bottom w:val="single" w:sz="4" w:space="0" w:color="C0C0C0"/>
              <w:right w:val="single" w:sz="4" w:space="0" w:color="C0C0C0"/>
            </w:tcBorders>
            <w:shd w:val="clear" w:color="auto" w:fill="auto"/>
            <w:vAlign w:val="center"/>
            <w:hideMark/>
          </w:tcPr>
          <w:p w14:paraId="5994D29A" w14:textId="77777777" w:rsidR="0093216C" w:rsidRPr="0093216C" w:rsidRDefault="0093216C" w:rsidP="0093216C">
            <w:pPr>
              <w:ind w:firstLineChars="200" w:firstLine="320"/>
              <w:rPr>
                <w:rFonts w:ascii="Tahoma" w:hAnsi="Tahoma" w:cs="Tahoma"/>
                <w:sz w:val="16"/>
                <w:szCs w:val="16"/>
                <w:lang w:eastAsia="ru-RU"/>
              </w:rPr>
            </w:pPr>
            <w:r w:rsidRPr="0093216C">
              <w:rPr>
                <w:rFonts w:ascii="Tahoma" w:hAnsi="Tahoma" w:cs="Tahoma"/>
                <w:sz w:val="16"/>
                <w:szCs w:val="16"/>
                <w:lang w:eastAsia="ru-RU"/>
              </w:rPr>
              <w:t>Прочие расходы</w:t>
            </w:r>
          </w:p>
        </w:tc>
        <w:tc>
          <w:tcPr>
            <w:tcW w:w="1059" w:type="dxa"/>
            <w:tcBorders>
              <w:top w:val="nil"/>
              <w:left w:val="nil"/>
              <w:bottom w:val="single" w:sz="4" w:space="0" w:color="C0C0C0"/>
              <w:right w:val="single" w:sz="4" w:space="0" w:color="C0C0C0"/>
            </w:tcBorders>
            <w:shd w:val="clear" w:color="auto" w:fill="auto"/>
            <w:vAlign w:val="center"/>
            <w:hideMark/>
          </w:tcPr>
          <w:p w14:paraId="3D604A98"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тыс руб</w:t>
            </w:r>
          </w:p>
        </w:tc>
        <w:tc>
          <w:tcPr>
            <w:tcW w:w="1677" w:type="dxa"/>
            <w:tcBorders>
              <w:top w:val="nil"/>
              <w:left w:val="nil"/>
              <w:bottom w:val="single" w:sz="4" w:space="0" w:color="C0C0C0"/>
              <w:right w:val="single" w:sz="4" w:space="0" w:color="C0C0C0"/>
            </w:tcBorders>
            <w:shd w:val="clear" w:color="000000" w:fill="FFFFCC"/>
            <w:vAlign w:val="center"/>
            <w:hideMark/>
          </w:tcPr>
          <w:p w14:paraId="321A6B3B"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 </w:t>
            </w:r>
          </w:p>
        </w:tc>
        <w:tc>
          <w:tcPr>
            <w:tcW w:w="1410" w:type="dxa"/>
            <w:tcBorders>
              <w:top w:val="nil"/>
              <w:left w:val="nil"/>
              <w:bottom w:val="single" w:sz="4" w:space="0" w:color="C0C0C0"/>
              <w:right w:val="single" w:sz="4" w:space="0" w:color="C0C0C0"/>
            </w:tcBorders>
            <w:shd w:val="clear" w:color="000000" w:fill="FFFFCC"/>
            <w:vAlign w:val="center"/>
            <w:hideMark/>
          </w:tcPr>
          <w:p w14:paraId="3A90913F"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 </w:t>
            </w:r>
          </w:p>
        </w:tc>
        <w:tc>
          <w:tcPr>
            <w:tcW w:w="1718" w:type="dxa"/>
            <w:tcBorders>
              <w:top w:val="nil"/>
              <w:left w:val="nil"/>
              <w:bottom w:val="single" w:sz="4" w:space="0" w:color="C0C0C0"/>
              <w:right w:val="single" w:sz="4" w:space="0" w:color="C0C0C0"/>
            </w:tcBorders>
            <w:shd w:val="clear" w:color="000000" w:fill="FFFFCC"/>
            <w:vAlign w:val="center"/>
            <w:hideMark/>
          </w:tcPr>
          <w:p w14:paraId="5720FD6B"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 </w:t>
            </w:r>
          </w:p>
        </w:tc>
        <w:tc>
          <w:tcPr>
            <w:tcW w:w="1796" w:type="dxa"/>
            <w:tcBorders>
              <w:top w:val="nil"/>
              <w:left w:val="nil"/>
              <w:bottom w:val="single" w:sz="4" w:space="0" w:color="C0C0C0"/>
              <w:right w:val="single" w:sz="4" w:space="0" w:color="C0C0C0"/>
            </w:tcBorders>
            <w:shd w:val="clear" w:color="000000" w:fill="FFFFCC"/>
            <w:vAlign w:val="center"/>
            <w:hideMark/>
          </w:tcPr>
          <w:p w14:paraId="27A6E26A"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 </w:t>
            </w:r>
          </w:p>
        </w:tc>
        <w:tc>
          <w:tcPr>
            <w:tcW w:w="1718" w:type="dxa"/>
            <w:tcBorders>
              <w:top w:val="nil"/>
              <w:left w:val="nil"/>
              <w:bottom w:val="single" w:sz="4" w:space="0" w:color="C0C0C0"/>
              <w:right w:val="single" w:sz="4" w:space="0" w:color="C0C0C0"/>
            </w:tcBorders>
            <w:shd w:val="clear" w:color="000000" w:fill="FFFFCC"/>
            <w:vAlign w:val="center"/>
            <w:hideMark/>
          </w:tcPr>
          <w:p w14:paraId="4848CF9A"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 </w:t>
            </w:r>
          </w:p>
        </w:tc>
        <w:tc>
          <w:tcPr>
            <w:tcW w:w="1698" w:type="dxa"/>
            <w:tcBorders>
              <w:top w:val="nil"/>
              <w:left w:val="nil"/>
              <w:bottom w:val="single" w:sz="4" w:space="0" w:color="C0C0C0"/>
              <w:right w:val="single" w:sz="4" w:space="0" w:color="C0C0C0"/>
            </w:tcBorders>
            <w:shd w:val="clear" w:color="000000" w:fill="FFFFCC"/>
            <w:vAlign w:val="center"/>
            <w:hideMark/>
          </w:tcPr>
          <w:p w14:paraId="2C5131A5"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 </w:t>
            </w:r>
          </w:p>
        </w:tc>
        <w:tc>
          <w:tcPr>
            <w:tcW w:w="1475" w:type="dxa"/>
            <w:tcBorders>
              <w:top w:val="nil"/>
              <w:left w:val="nil"/>
              <w:bottom w:val="single" w:sz="4" w:space="0" w:color="C0C0C0"/>
              <w:right w:val="single" w:sz="4" w:space="0" w:color="C0C0C0"/>
            </w:tcBorders>
            <w:shd w:val="clear" w:color="000000" w:fill="D7EAD3"/>
            <w:vAlign w:val="center"/>
            <w:hideMark/>
          </w:tcPr>
          <w:p w14:paraId="41EA5398"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0,00</w:t>
            </w:r>
          </w:p>
        </w:tc>
        <w:tc>
          <w:tcPr>
            <w:tcW w:w="1514" w:type="dxa"/>
            <w:tcBorders>
              <w:top w:val="nil"/>
              <w:left w:val="nil"/>
              <w:bottom w:val="single" w:sz="4" w:space="0" w:color="C0C0C0"/>
              <w:right w:val="single" w:sz="4" w:space="0" w:color="C0C0C0"/>
            </w:tcBorders>
            <w:shd w:val="clear" w:color="000000" w:fill="D7EAD3"/>
            <w:vAlign w:val="center"/>
            <w:hideMark/>
          </w:tcPr>
          <w:p w14:paraId="5595C117"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0,00</w:t>
            </w:r>
          </w:p>
        </w:tc>
        <w:tc>
          <w:tcPr>
            <w:tcW w:w="1915" w:type="dxa"/>
            <w:tcBorders>
              <w:top w:val="nil"/>
              <w:left w:val="nil"/>
              <w:bottom w:val="single" w:sz="4" w:space="0" w:color="C0C0C0"/>
              <w:right w:val="single" w:sz="4" w:space="0" w:color="C0C0C0"/>
            </w:tcBorders>
            <w:shd w:val="clear" w:color="000000" w:fill="FFFFCC"/>
            <w:vAlign w:val="center"/>
            <w:hideMark/>
          </w:tcPr>
          <w:p w14:paraId="6D1D6525" w14:textId="77777777" w:rsidR="0093216C" w:rsidRPr="0093216C" w:rsidRDefault="0093216C" w:rsidP="0093216C">
            <w:pPr>
              <w:rPr>
                <w:rFonts w:ascii="Tahoma" w:hAnsi="Tahoma" w:cs="Tahoma"/>
                <w:sz w:val="16"/>
                <w:szCs w:val="16"/>
                <w:lang w:eastAsia="ru-RU"/>
              </w:rPr>
            </w:pPr>
            <w:r w:rsidRPr="0093216C">
              <w:rPr>
                <w:rFonts w:ascii="Tahoma" w:hAnsi="Tahoma" w:cs="Tahoma"/>
                <w:sz w:val="16"/>
                <w:szCs w:val="16"/>
                <w:lang w:eastAsia="ru-RU"/>
              </w:rPr>
              <w:t> </w:t>
            </w:r>
          </w:p>
        </w:tc>
      </w:tr>
      <w:tr w:rsidR="0093216C" w:rsidRPr="0093216C" w14:paraId="0229A113" w14:textId="77777777" w:rsidTr="0093216C">
        <w:trPr>
          <w:trHeight w:val="300"/>
          <w:jc w:val="center"/>
        </w:trPr>
        <w:tc>
          <w:tcPr>
            <w:tcW w:w="202" w:type="dxa"/>
            <w:tcBorders>
              <w:top w:val="nil"/>
              <w:left w:val="nil"/>
              <w:bottom w:val="nil"/>
              <w:right w:val="nil"/>
            </w:tcBorders>
            <w:shd w:val="clear" w:color="auto" w:fill="auto"/>
            <w:noWrap/>
            <w:vAlign w:val="bottom"/>
            <w:hideMark/>
          </w:tcPr>
          <w:p w14:paraId="6C09B909" w14:textId="77777777" w:rsidR="0093216C" w:rsidRPr="0093216C" w:rsidRDefault="0093216C" w:rsidP="0093216C">
            <w:pPr>
              <w:rPr>
                <w:rFonts w:ascii="Tahoma" w:hAnsi="Tahoma" w:cs="Tahoma"/>
                <w:sz w:val="16"/>
                <w:szCs w:val="16"/>
                <w:lang w:eastAsia="ru-RU"/>
              </w:rPr>
            </w:pPr>
          </w:p>
        </w:tc>
        <w:tc>
          <w:tcPr>
            <w:tcW w:w="877" w:type="dxa"/>
            <w:tcBorders>
              <w:top w:val="nil"/>
              <w:left w:val="single" w:sz="4" w:space="0" w:color="C0C0C0"/>
              <w:bottom w:val="single" w:sz="4" w:space="0" w:color="C0C0C0"/>
              <w:right w:val="single" w:sz="4" w:space="0" w:color="C0C0C0"/>
            </w:tcBorders>
            <w:shd w:val="clear" w:color="auto" w:fill="auto"/>
            <w:vAlign w:val="center"/>
            <w:hideMark/>
          </w:tcPr>
          <w:p w14:paraId="4C0C6EA0" w14:textId="77777777" w:rsidR="0093216C" w:rsidRPr="0093216C" w:rsidRDefault="0093216C" w:rsidP="0093216C">
            <w:pPr>
              <w:jc w:val="center"/>
              <w:rPr>
                <w:rFonts w:ascii="Tahoma" w:hAnsi="Tahoma" w:cs="Tahoma"/>
                <w:b/>
                <w:bCs/>
                <w:sz w:val="16"/>
                <w:szCs w:val="16"/>
                <w:lang w:eastAsia="ru-RU"/>
              </w:rPr>
            </w:pPr>
            <w:r w:rsidRPr="0093216C">
              <w:rPr>
                <w:rFonts w:ascii="Tahoma" w:hAnsi="Tahoma" w:cs="Tahoma"/>
                <w:b/>
                <w:bCs/>
                <w:sz w:val="16"/>
                <w:szCs w:val="16"/>
                <w:lang w:eastAsia="ru-RU"/>
              </w:rPr>
              <w:t>4.4</w:t>
            </w:r>
          </w:p>
        </w:tc>
        <w:tc>
          <w:tcPr>
            <w:tcW w:w="5561" w:type="dxa"/>
            <w:tcBorders>
              <w:top w:val="nil"/>
              <w:left w:val="nil"/>
              <w:bottom w:val="single" w:sz="4" w:space="0" w:color="C0C0C0"/>
              <w:right w:val="single" w:sz="4" w:space="0" w:color="C0C0C0"/>
            </w:tcBorders>
            <w:shd w:val="clear" w:color="auto" w:fill="auto"/>
            <w:vAlign w:val="center"/>
            <w:hideMark/>
          </w:tcPr>
          <w:p w14:paraId="13FCE0BF" w14:textId="77777777" w:rsidR="0093216C" w:rsidRPr="0093216C" w:rsidRDefault="0093216C" w:rsidP="0093216C">
            <w:pPr>
              <w:ind w:firstLineChars="100" w:firstLine="161"/>
              <w:rPr>
                <w:rFonts w:ascii="Tahoma" w:hAnsi="Tahoma" w:cs="Tahoma"/>
                <w:b/>
                <w:bCs/>
                <w:color w:val="000000"/>
                <w:sz w:val="16"/>
                <w:szCs w:val="16"/>
                <w:lang w:eastAsia="ru-RU"/>
              </w:rPr>
            </w:pPr>
            <w:r w:rsidRPr="0093216C">
              <w:rPr>
                <w:rFonts w:ascii="Tahoma" w:hAnsi="Tahoma" w:cs="Tahoma"/>
                <w:b/>
                <w:bCs/>
                <w:color w:val="000000"/>
                <w:sz w:val="16"/>
                <w:szCs w:val="16"/>
                <w:lang w:eastAsia="ru-RU"/>
              </w:rPr>
              <w:t>Заработная плата ремонтного персонала</w:t>
            </w:r>
          </w:p>
        </w:tc>
        <w:tc>
          <w:tcPr>
            <w:tcW w:w="1059" w:type="dxa"/>
            <w:tcBorders>
              <w:top w:val="nil"/>
              <w:left w:val="nil"/>
              <w:bottom w:val="single" w:sz="4" w:space="0" w:color="C0C0C0"/>
              <w:right w:val="single" w:sz="4" w:space="0" w:color="C0C0C0"/>
            </w:tcBorders>
            <w:shd w:val="clear" w:color="auto" w:fill="auto"/>
            <w:vAlign w:val="center"/>
            <w:hideMark/>
          </w:tcPr>
          <w:p w14:paraId="6746B316" w14:textId="77777777" w:rsidR="0093216C" w:rsidRPr="0093216C" w:rsidRDefault="0093216C" w:rsidP="0093216C">
            <w:pPr>
              <w:jc w:val="center"/>
              <w:rPr>
                <w:rFonts w:ascii="Tahoma" w:hAnsi="Tahoma" w:cs="Tahoma"/>
                <w:b/>
                <w:bCs/>
                <w:sz w:val="16"/>
                <w:szCs w:val="16"/>
                <w:lang w:eastAsia="ru-RU"/>
              </w:rPr>
            </w:pPr>
            <w:r w:rsidRPr="0093216C">
              <w:rPr>
                <w:rFonts w:ascii="Tahoma" w:hAnsi="Tahoma" w:cs="Tahoma"/>
                <w:b/>
                <w:bCs/>
                <w:sz w:val="16"/>
                <w:szCs w:val="16"/>
                <w:lang w:eastAsia="ru-RU"/>
              </w:rPr>
              <w:t>тыс руб</w:t>
            </w:r>
          </w:p>
        </w:tc>
        <w:tc>
          <w:tcPr>
            <w:tcW w:w="1677" w:type="dxa"/>
            <w:tcBorders>
              <w:top w:val="nil"/>
              <w:left w:val="nil"/>
              <w:bottom w:val="single" w:sz="4" w:space="0" w:color="C0C0C0"/>
              <w:right w:val="single" w:sz="4" w:space="0" w:color="C0C0C0"/>
            </w:tcBorders>
            <w:shd w:val="clear" w:color="000000" w:fill="FFFFCC"/>
            <w:vAlign w:val="center"/>
            <w:hideMark/>
          </w:tcPr>
          <w:p w14:paraId="1E513992" w14:textId="77777777" w:rsidR="0093216C" w:rsidRPr="0093216C" w:rsidRDefault="0093216C" w:rsidP="0093216C">
            <w:pPr>
              <w:jc w:val="center"/>
              <w:rPr>
                <w:rFonts w:ascii="Tahoma" w:hAnsi="Tahoma" w:cs="Tahoma"/>
                <w:b/>
                <w:bCs/>
                <w:sz w:val="16"/>
                <w:szCs w:val="16"/>
                <w:lang w:eastAsia="ru-RU"/>
              </w:rPr>
            </w:pPr>
            <w:r w:rsidRPr="0093216C">
              <w:rPr>
                <w:rFonts w:ascii="Tahoma" w:hAnsi="Tahoma" w:cs="Tahoma"/>
                <w:b/>
                <w:bCs/>
                <w:sz w:val="16"/>
                <w:szCs w:val="16"/>
                <w:lang w:eastAsia="ru-RU"/>
              </w:rPr>
              <w:t>3 750,30</w:t>
            </w:r>
          </w:p>
        </w:tc>
        <w:tc>
          <w:tcPr>
            <w:tcW w:w="1410" w:type="dxa"/>
            <w:tcBorders>
              <w:top w:val="nil"/>
              <w:left w:val="nil"/>
              <w:bottom w:val="single" w:sz="4" w:space="0" w:color="C0C0C0"/>
              <w:right w:val="single" w:sz="4" w:space="0" w:color="C0C0C0"/>
            </w:tcBorders>
            <w:shd w:val="clear" w:color="000000" w:fill="FFFFCC"/>
            <w:vAlign w:val="center"/>
            <w:hideMark/>
          </w:tcPr>
          <w:p w14:paraId="2D1A6311" w14:textId="77777777" w:rsidR="0093216C" w:rsidRPr="0093216C" w:rsidRDefault="0093216C" w:rsidP="0093216C">
            <w:pPr>
              <w:jc w:val="center"/>
              <w:rPr>
                <w:rFonts w:ascii="Tahoma" w:hAnsi="Tahoma" w:cs="Tahoma"/>
                <w:b/>
                <w:bCs/>
                <w:sz w:val="16"/>
                <w:szCs w:val="16"/>
                <w:lang w:eastAsia="ru-RU"/>
              </w:rPr>
            </w:pPr>
            <w:r w:rsidRPr="0093216C">
              <w:rPr>
                <w:rFonts w:ascii="Tahoma" w:hAnsi="Tahoma" w:cs="Tahoma"/>
                <w:b/>
                <w:bCs/>
                <w:sz w:val="16"/>
                <w:szCs w:val="16"/>
                <w:lang w:eastAsia="ru-RU"/>
              </w:rPr>
              <w:t>3 558,77</w:t>
            </w:r>
          </w:p>
        </w:tc>
        <w:tc>
          <w:tcPr>
            <w:tcW w:w="1718" w:type="dxa"/>
            <w:tcBorders>
              <w:top w:val="nil"/>
              <w:left w:val="nil"/>
              <w:bottom w:val="single" w:sz="4" w:space="0" w:color="C0C0C0"/>
              <w:right w:val="single" w:sz="4" w:space="0" w:color="C0C0C0"/>
            </w:tcBorders>
            <w:shd w:val="clear" w:color="000000" w:fill="FFFFCC"/>
            <w:vAlign w:val="center"/>
            <w:hideMark/>
          </w:tcPr>
          <w:p w14:paraId="68575286" w14:textId="77777777" w:rsidR="0093216C" w:rsidRPr="0093216C" w:rsidRDefault="0093216C" w:rsidP="0093216C">
            <w:pPr>
              <w:jc w:val="center"/>
              <w:rPr>
                <w:rFonts w:ascii="Tahoma" w:hAnsi="Tahoma" w:cs="Tahoma"/>
                <w:b/>
                <w:bCs/>
                <w:sz w:val="16"/>
                <w:szCs w:val="16"/>
                <w:lang w:eastAsia="ru-RU"/>
              </w:rPr>
            </w:pPr>
            <w:r w:rsidRPr="0093216C">
              <w:rPr>
                <w:rFonts w:ascii="Tahoma" w:hAnsi="Tahoma" w:cs="Tahoma"/>
                <w:b/>
                <w:bCs/>
                <w:sz w:val="16"/>
                <w:szCs w:val="16"/>
                <w:lang w:eastAsia="ru-RU"/>
              </w:rPr>
              <w:t>3 862,81</w:t>
            </w:r>
          </w:p>
        </w:tc>
        <w:tc>
          <w:tcPr>
            <w:tcW w:w="1796" w:type="dxa"/>
            <w:tcBorders>
              <w:top w:val="nil"/>
              <w:left w:val="nil"/>
              <w:bottom w:val="single" w:sz="4" w:space="0" w:color="C0C0C0"/>
              <w:right w:val="single" w:sz="4" w:space="0" w:color="C0C0C0"/>
            </w:tcBorders>
            <w:shd w:val="clear" w:color="000000" w:fill="FFFFCC"/>
            <w:vAlign w:val="center"/>
            <w:hideMark/>
          </w:tcPr>
          <w:p w14:paraId="7905C63A" w14:textId="77777777" w:rsidR="0093216C" w:rsidRPr="0093216C" w:rsidRDefault="0093216C" w:rsidP="0093216C">
            <w:pPr>
              <w:jc w:val="center"/>
              <w:rPr>
                <w:rFonts w:ascii="Tahoma" w:hAnsi="Tahoma" w:cs="Tahoma"/>
                <w:b/>
                <w:bCs/>
                <w:sz w:val="16"/>
                <w:szCs w:val="16"/>
                <w:lang w:eastAsia="ru-RU"/>
              </w:rPr>
            </w:pPr>
            <w:r w:rsidRPr="0093216C">
              <w:rPr>
                <w:rFonts w:ascii="Tahoma" w:hAnsi="Tahoma" w:cs="Tahoma"/>
                <w:b/>
                <w:bCs/>
                <w:sz w:val="16"/>
                <w:szCs w:val="16"/>
                <w:lang w:eastAsia="ru-RU"/>
              </w:rPr>
              <w:t>3 978,70</w:t>
            </w:r>
          </w:p>
        </w:tc>
        <w:tc>
          <w:tcPr>
            <w:tcW w:w="1718" w:type="dxa"/>
            <w:tcBorders>
              <w:top w:val="nil"/>
              <w:left w:val="nil"/>
              <w:bottom w:val="single" w:sz="4" w:space="0" w:color="C0C0C0"/>
              <w:right w:val="single" w:sz="4" w:space="0" w:color="C0C0C0"/>
            </w:tcBorders>
            <w:shd w:val="clear" w:color="000000" w:fill="FFFFCC"/>
            <w:vAlign w:val="center"/>
            <w:hideMark/>
          </w:tcPr>
          <w:p w14:paraId="6D92A052" w14:textId="77777777" w:rsidR="0093216C" w:rsidRPr="0093216C" w:rsidRDefault="0093216C" w:rsidP="0093216C">
            <w:pPr>
              <w:jc w:val="center"/>
              <w:rPr>
                <w:rFonts w:ascii="Tahoma" w:hAnsi="Tahoma" w:cs="Tahoma"/>
                <w:b/>
                <w:bCs/>
                <w:sz w:val="16"/>
                <w:szCs w:val="16"/>
                <w:lang w:eastAsia="ru-RU"/>
              </w:rPr>
            </w:pPr>
            <w:r w:rsidRPr="0093216C">
              <w:rPr>
                <w:rFonts w:ascii="Tahoma" w:hAnsi="Tahoma" w:cs="Tahoma"/>
                <w:b/>
                <w:bCs/>
                <w:sz w:val="16"/>
                <w:szCs w:val="16"/>
                <w:lang w:eastAsia="ru-RU"/>
              </w:rPr>
              <w:t>5 431,01</w:t>
            </w:r>
          </w:p>
        </w:tc>
        <w:tc>
          <w:tcPr>
            <w:tcW w:w="1698" w:type="dxa"/>
            <w:tcBorders>
              <w:top w:val="nil"/>
              <w:left w:val="nil"/>
              <w:bottom w:val="single" w:sz="4" w:space="0" w:color="C0C0C0"/>
              <w:right w:val="single" w:sz="4" w:space="0" w:color="C0C0C0"/>
            </w:tcBorders>
            <w:shd w:val="clear" w:color="000000" w:fill="FFFFCC"/>
            <w:vAlign w:val="center"/>
            <w:hideMark/>
          </w:tcPr>
          <w:p w14:paraId="2D1D505E" w14:textId="77777777" w:rsidR="0093216C" w:rsidRPr="0093216C" w:rsidRDefault="0093216C" w:rsidP="0093216C">
            <w:pPr>
              <w:jc w:val="center"/>
              <w:rPr>
                <w:rFonts w:ascii="Tahoma" w:hAnsi="Tahoma" w:cs="Tahoma"/>
                <w:b/>
                <w:bCs/>
                <w:sz w:val="16"/>
                <w:szCs w:val="16"/>
                <w:lang w:eastAsia="ru-RU"/>
              </w:rPr>
            </w:pPr>
            <w:r w:rsidRPr="0093216C">
              <w:rPr>
                <w:rFonts w:ascii="Tahoma" w:hAnsi="Tahoma" w:cs="Tahoma"/>
                <w:b/>
                <w:bCs/>
                <w:sz w:val="16"/>
                <w:szCs w:val="16"/>
                <w:lang w:eastAsia="ru-RU"/>
              </w:rPr>
              <w:t>3 954,21</w:t>
            </w:r>
          </w:p>
        </w:tc>
        <w:tc>
          <w:tcPr>
            <w:tcW w:w="1475" w:type="dxa"/>
            <w:tcBorders>
              <w:top w:val="nil"/>
              <w:left w:val="nil"/>
              <w:bottom w:val="single" w:sz="4" w:space="0" w:color="C0C0C0"/>
              <w:right w:val="single" w:sz="4" w:space="0" w:color="C0C0C0"/>
            </w:tcBorders>
            <w:shd w:val="clear" w:color="000000" w:fill="D7EAD3"/>
            <w:vAlign w:val="center"/>
            <w:hideMark/>
          </w:tcPr>
          <w:p w14:paraId="58A0F340" w14:textId="77777777" w:rsidR="0093216C" w:rsidRPr="0093216C" w:rsidRDefault="0093216C" w:rsidP="0093216C">
            <w:pPr>
              <w:jc w:val="center"/>
              <w:rPr>
                <w:rFonts w:ascii="Tahoma" w:hAnsi="Tahoma" w:cs="Tahoma"/>
                <w:b/>
                <w:bCs/>
                <w:sz w:val="16"/>
                <w:szCs w:val="16"/>
                <w:lang w:eastAsia="ru-RU"/>
              </w:rPr>
            </w:pPr>
            <w:r w:rsidRPr="0093216C">
              <w:rPr>
                <w:rFonts w:ascii="Tahoma" w:hAnsi="Tahoma" w:cs="Tahoma"/>
                <w:b/>
                <w:bCs/>
                <w:sz w:val="16"/>
                <w:szCs w:val="16"/>
                <w:lang w:eastAsia="ru-RU"/>
              </w:rPr>
              <w:t>1 977,10</w:t>
            </w:r>
          </w:p>
        </w:tc>
        <w:tc>
          <w:tcPr>
            <w:tcW w:w="1514" w:type="dxa"/>
            <w:tcBorders>
              <w:top w:val="nil"/>
              <w:left w:val="nil"/>
              <w:bottom w:val="single" w:sz="4" w:space="0" w:color="C0C0C0"/>
              <w:right w:val="single" w:sz="4" w:space="0" w:color="C0C0C0"/>
            </w:tcBorders>
            <w:shd w:val="clear" w:color="000000" w:fill="D7EAD3"/>
            <w:vAlign w:val="center"/>
            <w:hideMark/>
          </w:tcPr>
          <w:p w14:paraId="31A0B492" w14:textId="77777777" w:rsidR="0093216C" w:rsidRPr="0093216C" w:rsidRDefault="0093216C" w:rsidP="0093216C">
            <w:pPr>
              <w:jc w:val="center"/>
              <w:rPr>
                <w:rFonts w:ascii="Tahoma" w:hAnsi="Tahoma" w:cs="Tahoma"/>
                <w:b/>
                <w:bCs/>
                <w:sz w:val="16"/>
                <w:szCs w:val="16"/>
                <w:lang w:eastAsia="ru-RU"/>
              </w:rPr>
            </w:pPr>
            <w:r w:rsidRPr="0093216C">
              <w:rPr>
                <w:rFonts w:ascii="Tahoma" w:hAnsi="Tahoma" w:cs="Tahoma"/>
                <w:b/>
                <w:bCs/>
                <w:sz w:val="16"/>
                <w:szCs w:val="16"/>
                <w:lang w:eastAsia="ru-RU"/>
              </w:rPr>
              <w:t>1 977,10</w:t>
            </w:r>
          </w:p>
        </w:tc>
        <w:tc>
          <w:tcPr>
            <w:tcW w:w="1915" w:type="dxa"/>
            <w:tcBorders>
              <w:top w:val="nil"/>
              <w:left w:val="nil"/>
              <w:bottom w:val="single" w:sz="4" w:space="0" w:color="C0C0C0"/>
              <w:right w:val="single" w:sz="4" w:space="0" w:color="C0C0C0"/>
            </w:tcBorders>
            <w:shd w:val="clear" w:color="000000" w:fill="FFFFCC"/>
            <w:vAlign w:val="center"/>
            <w:hideMark/>
          </w:tcPr>
          <w:p w14:paraId="7D3C021A" w14:textId="77777777" w:rsidR="0093216C" w:rsidRPr="0093216C" w:rsidRDefault="0093216C" w:rsidP="0093216C">
            <w:pPr>
              <w:rPr>
                <w:rFonts w:ascii="Tahoma" w:hAnsi="Tahoma" w:cs="Tahoma"/>
                <w:b/>
                <w:bCs/>
                <w:sz w:val="16"/>
                <w:szCs w:val="16"/>
                <w:lang w:eastAsia="ru-RU"/>
              </w:rPr>
            </w:pPr>
            <w:r w:rsidRPr="0093216C">
              <w:rPr>
                <w:rFonts w:ascii="Tahoma" w:hAnsi="Tahoma" w:cs="Tahoma"/>
                <w:b/>
                <w:bCs/>
                <w:sz w:val="16"/>
                <w:szCs w:val="16"/>
                <w:lang w:eastAsia="ru-RU"/>
              </w:rPr>
              <w:t> </w:t>
            </w:r>
          </w:p>
        </w:tc>
      </w:tr>
      <w:tr w:rsidR="0093216C" w:rsidRPr="0093216C" w14:paraId="136DBA29" w14:textId="77777777" w:rsidTr="0093216C">
        <w:trPr>
          <w:trHeight w:val="225"/>
          <w:jc w:val="center"/>
        </w:trPr>
        <w:tc>
          <w:tcPr>
            <w:tcW w:w="202" w:type="dxa"/>
            <w:tcBorders>
              <w:top w:val="nil"/>
              <w:left w:val="nil"/>
              <w:bottom w:val="nil"/>
              <w:right w:val="nil"/>
            </w:tcBorders>
            <w:shd w:val="clear" w:color="auto" w:fill="auto"/>
            <w:noWrap/>
            <w:vAlign w:val="bottom"/>
            <w:hideMark/>
          </w:tcPr>
          <w:p w14:paraId="121512AC" w14:textId="77777777" w:rsidR="0093216C" w:rsidRPr="0093216C" w:rsidRDefault="0093216C" w:rsidP="0093216C">
            <w:pPr>
              <w:rPr>
                <w:rFonts w:ascii="Tahoma" w:hAnsi="Tahoma" w:cs="Tahoma"/>
                <w:b/>
                <w:bCs/>
                <w:sz w:val="16"/>
                <w:szCs w:val="16"/>
                <w:lang w:eastAsia="ru-RU"/>
              </w:rPr>
            </w:pPr>
          </w:p>
        </w:tc>
        <w:tc>
          <w:tcPr>
            <w:tcW w:w="877" w:type="dxa"/>
            <w:tcBorders>
              <w:top w:val="nil"/>
              <w:left w:val="single" w:sz="4" w:space="0" w:color="C0C0C0"/>
              <w:bottom w:val="single" w:sz="4" w:space="0" w:color="C0C0C0"/>
              <w:right w:val="single" w:sz="4" w:space="0" w:color="C0C0C0"/>
            </w:tcBorders>
            <w:shd w:val="clear" w:color="auto" w:fill="auto"/>
            <w:vAlign w:val="center"/>
            <w:hideMark/>
          </w:tcPr>
          <w:p w14:paraId="4D7A0FE0"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4.4.1</w:t>
            </w:r>
          </w:p>
        </w:tc>
        <w:tc>
          <w:tcPr>
            <w:tcW w:w="5561" w:type="dxa"/>
            <w:tcBorders>
              <w:top w:val="nil"/>
              <w:left w:val="nil"/>
              <w:bottom w:val="single" w:sz="4" w:space="0" w:color="C0C0C0"/>
              <w:right w:val="single" w:sz="4" w:space="0" w:color="C0C0C0"/>
            </w:tcBorders>
            <w:shd w:val="clear" w:color="auto" w:fill="auto"/>
            <w:vAlign w:val="center"/>
            <w:hideMark/>
          </w:tcPr>
          <w:p w14:paraId="5EBFE87A" w14:textId="77777777" w:rsidR="0093216C" w:rsidRPr="0093216C" w:rsidRDefault="0093216C" w:rsidP="0093216C">
            <w:pPr>
              <w:ind w:firstLineChars="200" w:firstLine="320"/>
              <w:rPr>
                <w:rFonts w:ascii="Tahoma" w:hAnsi="Tahoma" w:cs="Tahoma"/>
                <w:sz w:val="16"/>
                <w:szCs w:val="16"/>
                <w:lang w:eastAsia="ru-RU"/>
              </w:rPr>
            </w:pPr>
            <w:r w:rsidRPr="0093216C">
              <w:rPr>
                <w:rFonts w:ascii="Tahoma" w:hAnsi="Tahoma" w:cs="Tahoma"/>
                <w:sz w:val="16"/>
                <w:szCs w:val="16"/>
                <w:lang w:eastAsia="ru-RU"/>
              </w:rPr>
              <w:t>Среднемесячная заработная плата</w:t>
            </w:r>
          </w:p>
        </w:tc>
        <w:tc>
          <w:tcPr>
            <w:tcW w:w="1059" w:type="dxa"/>
            <w:tcBorders>
              <w:top w:val="nil"/>
              <w:left w:val="nil"/>
              <w:bottom w:val="single" w:sz="4" w:space="0" w:color="C0C0C0"/>
              <w:right w:val="single" w:sz="4" w:space="0" w:color="C0C0C0"/>
            </w:tcBorders>
            <w:shd w:val="clear" w:color="auto" w:fill="auto"/>
            <w:vAlign w:val="center"/>
            <w:hideMark/>
          </w:tcPr>
          <w:p w14:paraId="034683F0"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руб</w:t>
            </w:r>
          </w:p>
        </w:tc>
        <w:tc>
          <w:tcPr>
            <w:tcW w:w="1677" w:type="dxa"/>
            <w:tcBorders>
              <w:top w:val="nil"/>
              <w:left w:val="nil"/>
              <w:bottom w:val="single" w:sz="4" w:space="0" w:color="C0C0C0"/>
              <w:right w:val="single" w:sz="4" w:space="0" w:color="C0C0C0"/>
            </w:tcBorders>
            <w:shd w:val="clear" w:color="000000" w:fill="D7EAD3"/>
            <w:vAlign w:val="center"/>
            <w:hideMark/>
          </w:tcPr>
          <w:p w14:paraId="43404C14"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14 205,69</w:t>
            </w:r>
          </w:p>
        </w:tc>
        <w:tc>
          <w:tcPr>
            <w:tcW w:w="1410" w:type="dxa"/>
            <w:tcBorders>
              <w:top w:val="nil"/>
              <w:left w:val="nil"/>
              <w:bottom w:val="single" w:sz="4" w:space="0" w:color="C0C0C0"/>
              <w:right w:val="single" w:sz="4" w:space="0" w:color="C0C0C0"/>
            </w:tcBorders>
            <w:shd w:val="clear" w:color="000000" w:fill="D7EAD3"/>
            <w:vAlign w:val="center"/>
            <w:hideMark/>
          </w:tcPr>
          <w:p w14:paraId="14B37675"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16 475,79</w:t>
            </w:r>
          </w:p>
        </w:tc>
        <w:tc>
          <w:tcPr>
            <w:tcW w:w="1718" w:type="dxa"/>
            <w:tcBorders>
              <w:top w:val="nil"/>
              <w:left w:val="nil"/>
              <w:bottom w:val="single" w:sz="4" w:space="0" w:color="C0C0C0"/>
              <w:right w:val="single" w:sz="4" w:space="0" w:color="C0C0C0"/>
            </w:tcBorders>
            <w:shd w:val="clear" w:color="000000" w:fill="D7EAD3"/>
            <w:vAlign w:val="center"/>
            <w:hideMark/>
          </w:tcPr>
          <w:p w14:paraId="43D43328"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14 631,86</w:t>
            </w:r>
          </w:p>
        </w:tc>
        <w:tc>
          <w:tcPr>
            <w:tcW w:w="1796" w:type="dxa"/>
            <w:tcBorders>
              <w:top w:val="nil"/>
              <w:left w:val="nil"/>
              <w:bottom w:val="single" w:sz="4" w:space="0" w:color="C0C0C0"/>
              <w:right w:val="single" w:sz="4" w:space="0" w:color="C0C0C0"/>
            </w:tcBorders>
            <w:shd w:val="clear" w:color="000000" w:fill="D7EAD3"/>
            <w:vAlign w:val="center"/>
            <w:hideMark/>
          </w:tcPr>
          <w:p w14:paraId="3EBB5867"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15 070,82</w:t>
            </w:r>
          </w:p>
        </w:tc>
        <w:tc>
          <w:tcPr>
            <w:tcW w:w="1718" w:type="dxa"/>
            <w:tcBorders>
              <w:top w:val="nil"/>
              <w:left w:val="nil"/>
              <w:bottom w:val="single" w:sz="4" w:space="0" w:color="C0C0C0"/>
              <w:right w:val="single" w:sz="4" w:space="0" w:color="C0C0C0"/>
            </w:tcBorders>
            <w:shd w:val="clear" w:color="000000" w:fill="D7EAD3"/>
            <w:vAlign w:val="center"/>
            <w:hideMark/>
          </w:tcPr>
          <w:p w14:paraId="343B3D36"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16 762,38</w:t>
            </w:r>
          </w:p>
        </w:tc>
        <w:tc>
          <w:tcPr>
            <w:tcW w:w="1698" w:type="dxa"/>
            <w:tcBorders>
              <w:top w:val="nil"/>
              <w:left w:val="nil"/>
              <w:bottom w:val="single" w:sz="4" w:space="0" w:color="C0C0C0"/>
              <w:right w:val="single" w:sz="4" w:space="0" w:color="C0C0C0"/>
            </w:tcBorders>
            <w:shd w:val="clear" w:color="000000" w:fill="D7EAD3"/>
            <w:vAlign w:val="center"/>
            <w:hideMark/>
          </w:tcPr>
          <w:p w14:paraId="5FA819A1"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14 978,05</w:t>
            </w:r>
          </w:p>
        </w:tc>
        <w:tc>
          <w:tcPr>
            <w:tcW w:w="1475" w:type="dxa"/>
            <w:tcBorders>
              <w:top w:val="nil"/>
              <w:left w:val="nil"/>
              <w:bottom w:val="single" w:sz="4" w:space="0" w:color="C0C0C0"/>
              <w:right w:val="single" w:sz="4" w:space="0" w:color="C0C0C0"/>
            </w:tcBorders>
            <w:shd w:val="clear" w:color="000000" w:fill="D7EAD3"/>
            <w:vAlign w:val="center"/>
            <w:hideMark/>
          </w:tcPr>
          <w:p w14:paraId="4EEC2D99"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14 978,05</w:t>
            </w:r>
          </w:p>
        </w:tc>
        <w:tc>
          <w:tcPr>
            <w:tcW w:w="1514" w:type="dxa"/>
            <w:tcBorders>
              <w:top w:val="nil"/>
              <w:left w:val="nil"/>
              <w:bottom w:val="single" w:sz="4" w:space="0" w:color="C0C0C0"/>
              <w:right w:val="single" w:sz="4" w:space="0" w:color="C0C0C0"/>
            </w:tcBorders>
            <w:shd w:val="clear" w:color="000000" w:fill="D7EAD3"/>
            <w:vAlign w:val="center"/>
            <w:hideMark/>
          </w:tcPr>
          <w:p w14:paraId="559E26F0"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14 978,05</w:t>
            </w:r>
          </w:p>
        </w:tc>
        <w:tc>
          <w:tcPr>
            <w:tcW w:w="1915" w:type="dxa"/>
            <w:tcBorders>
              <w:top w:val="nil"/>
              <w:left w:val="nil"/>
              <w:bottom w:val="single" w:sz="4" w:space="0" w:color="C0C0C0"/>
              <w:right w:val="single" w:sz="4" w:space="0" w:color="C0C0C0"/>
            </w:tcBorders>
            <w:shd w:val="clear" w:color="000000" w:fill="FFFFCC"/>
            <w:vAlign w:val="center"/>
            <w:hideMark/>
          </w:tcPr>
          <w:p w14:paraId="2F48B5A8" w14:textId="77777777" w:rsidR="0093216C" w:rsidRPr="0093216C" w:rsidRDefault="0093216C" w:rsidP="0093216C">
            <w:pPr>
              <w:rPr>
                <w:rFonts w:ascii="Tahoma" w:hAnsi="Tahoma" w:cs="Tahoma"/>
                <w:sz w:val="16"/>
                <w:szCs w:val="16"/>
                <w:lang w:eastAsia="ru-RU"/>
              </w:rPr>
            </w:pPr>
            <w:r w:rsidRPr="0093216C">
              <w:rPr>
                <w:rFonts w:ascii="Tahoma" w:hAnsi="Tahoma" w:cs="Tahoma"/>
                <w:sz w:val="16"/>
                <w:szCs w:val="16"/>
                <w:lang w:eastAsia="ru-RU"/>
              </w:rPr>
              <w:t> </w:t>
            </w:r>
          </w:p>
        </w:tc>
      </w:tr>
      <w:tr w:rsidR="0093216C" w:rsidRPr="0093216C" w14:paraId="1AF31574" w14:textId="77777777" w:rsidTr="0093216C">
        <w:trPr>
          <w:trHeight w:val="300"/>
          <w:jc w:val="center"/>
        </w:trPr>
        <w:tc>
          <w:tcPr>
            <w:tcW w:w="202" w:type="dxa"/>
            <w:tcBorders>
              <w:top w:val="nil"/>
              <w:left w:val="nil"/>
              <w:bottom w:val="nil"/>
              <w:right w:val="nil"/>
            </w:tcBorders>
            <w:shd w:val="clear" w:color="auto" w:fill="auto"/>
            <w:noWrap/>
            <w:vAlign w:val="bottom"/>
            <w:hideMark/>
          </w:tcPr>
          <w:p w14:paraId="738B7F59" w14:textId="77777777" w:rsidR="0093216C" w:rsidRPr="0093216C" w:rsidRDefault="0093216C" w:rsidP="0093216C">
            <w:pPr>
              <w:rPr>
                <w:rFonts w:ascii="Tahoma" w:hAnsi="Tahoma" w:cs="Tahoma"/>
                <w:sz w:val="16"/>
                <w:szCs w:val="16"/>
                <w:lang w:eastAsia="ru-RU"/>
              </w:rPr>
            </w:pPr>
          </w:p>
        </w:tc>
        <w:tc>
          <w:tcPr>
            <w:tcW w:w="877" w:type="dxa"/>
            <w:tcBorders>
              <w:top w:val="nil"/>
              <w:left w:val="single" w:sz="4" w:space="0" w:color="C0C0C0"/>
              <w:bottom w:val="single" w:sz="4" w:space="0" w:color="C0C0C0"/>
              <w:right w:val="single" w:sz="4" w:space="0" w:color="C0C0C0"/>
            </w:tcBorders>
            <w:shd w:val="clear" w:color="auto" w:fill="auto"/>
            <w:vAlign w:val="center"/>
            <w:hideMark/>
          </w:tcPr>
          <w:p w14:paraId="49A16BF9"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4.4.2</w:t>
            </w:r>
          </w:p>
        </w:tc>
        <w:tc>
          <w:tcPr>
            <w:tcW w:w="5561" w:type="dxa"/>
            <w:tcBorders>
              <w:top w:val="nil"/>
              <w:left w:val="nil"/>
              <w:bottom w:val="single" w:sz="4" w:space="0" w:color="C0C0C0"/>
              <w:right w:val="single" w:sz="4" w:space="0" w:color="C0C0C0"/>
            </w:tcBorders>
            <w:shd w:val="clear" w:color="auto" w:fill="auto"/>
            <w:vAlign w:val="center"/>
            <w:hideMark/>
          </w:tcPr>
          <w:p w14:paraId="50B80600" w14:textId="77777777" w:rsidR="0093216C" w:rsidRPr="0093216C" w:rsidRDefault="0093216C" w:rsidP="0093216C">
            <w:pPr>
              <w:ind w:firstLineChars="200" w:firstLine="320"/>
              <w:rPr>
                <w:rFonts w:ascii="Tahoma" w:hAnsi="Tahoma" w:cs="Tahoma"/>
                <w:sz w:val="16"/>
                <w:szCs w:val="16"/>
                <w:lang w:eastAsia="ru-RU"/>
              </w:rPr>
            </w:pPr>
            <w:r w:rsidRPr="0093216C">
              <w:rPr>
                <w:rFonts w:ascii="Tahoma" w:hAnsi="Tahoma" w:cs="Tahoma"/>
                <w:sz w:val="16"/>
                <w:szCs w:val="16"/>
                <w:lang w:eastAsia="ru-RU"/>
              </w:rPr>
              <w:t>Численность ремонтного персонала</w:t>
            </w:r>
          </w:p>
        </w:tc>
        <w:tc>
          <w:tcPr>
            <w:tcW w:w="1059" w:type="dxa"/>
            <w:tcBorders>
              <w:top w:val="nil"/>
              <w:left w:val="nil"/>
              <w:bottom w:val="single" w:sz="4" w:space="0" w:color="C0C0C0"/>
              <w:right w:val="single" w:sz="4" w:space="0" w:color="C0C0C0"/>
            </w:tcBorders>
            <w:shd w:val="clear" w:color="auto" w:fill="auto"/>
            <w:vAlign w:val="center"/>
            <w:hideMark/>
          </w:tcPr>
          <w:p w14:paraId="3ECAFFF9"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чел</w:t>
            </w:r>
          </w:p>
        </w:tc>
        <w:tc>
          <w:tcPr>
            <w:tcW w:w="1677" w:type="dxa"/>
            <w:tcBorders>
              <w:top w:val="nil"/>
              <w:left w:val="nil"/>
              <w:bottom w:val="single" w:sz="4" w:space="0" w:color="C0C0C0"/>
              <w:right w:val="single" w:sz="4" w:space="0" w:color="C0C0C0"/>
            </w:tcBorders>
            <w:shd w:val="clear" w:color="000000" w:fill="FFFFCC"/>
            <w:vAlign w:val="center"/>
            <w:hideMark/>
          </w:tcPr>
          <w:p w14:paraId="0CCAC25C"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22,00</w:t>
            </w:r>
          </w:p>
        </w:tc>
        <w:tc>
          <w:tcPr>
            <w:tcW w:w="1410" w:type="dxa"/>
            <w:tcBorders>
              <w:top w:val="nil"/>
              <w:left w:val="nil"/>
              <w:bottom w:val="single" w:sz="4" w:space="0" w:color="C0C0C0"/>
              <w:right w:val="single" w:sz="4" w:space="0" w:color="C0C0C0"/>
            </w:tcBorders>
            <w:shd w:val="clear" w:color="000000" w:fill="FFFFCC"/>
            <w:vAlign w:val="center"/>
            <w:hideMark/>
          </w:tcPr>
          <w:p w14:paraId="598F0129"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18,00</w:t>
            </w:r>
          </w:p>
        </w:tc>
        <w:tc>
          <w:tcPr>
            <w:tcW w:w="1718" w:type="dxa"/>
            <w:tcBorders>
              <w:top w:val="nil"/>
              <w:left w:val="nil"/>
              <w:bottom w:val="single" w:sz="4" w:space="0" w:color="C0C0C0"/>
              <w:right w:val="single" w:sz="4" w:space="0" w:color="C0C0C0"/>
            </w:tcBorders>
            <w:shd w:val="clear" w:color="000000" w:fill="FFFFCC"/>
            <w:vAlign w:val="center"/>
            <w:hideMark/>
          </w:tcPr>
          <w:p w14:paraId="5E2C7582"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22,00</w:t>
            </w:r>
          </w:p>
        </w:tc>
        <w:tc>
          <w:tcPr>
            <w:tcW w:w="1796" w:type="dxa"/>
            <w:tcBorders>
              <w:top w:val="nil"/>
              <w:left w:val="nil"/>
              <w:bottom w:val="single" w:sz="4" w:space="0" w:color="C0C0C0"/>
              <w:right w:val="single" w:sz="4" w:space="0" w:color="C0C0C0"/>
            </w:tcBorders>
            <w:shd w:val="clear" w:color="000000" w:fill="FFFFCC"/>
            <w:vAlign w:val="center"/>
            <w:hideMark/>
          </w:tcPr>
          <w:p w14:paraId="6AA4E07A"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22,00</w:t>
            </w:r>
          </w:p>
        </w:tc>
        <w:tc>
          <w:tcPr>
            <w:tcW w:w="1718" w:type="dxa"/>
            <w:tcBorders>
              <w:top w:val="nil"/>
              <w:left w:val="nil"/>
              <w:bottom w:val="single" w:sz="4" w:space="0" w:color="C0C0C0"/>
              <w:right w:val="single" w:sz="4" w:space="0" w:color="C0C0C0"/>
            </w:tcBorders>
            <w:shd w:val="clear" w:color="000000" w:fill="FFFFCC"/>
            <w:vAlign w:val="center"/>
            <w:hideMark/>
          </w:tcPr>
          <w:p w14:paraId="5244A9DF"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27,00</w:t>
            </w:r>
          </w:p>
        </w:tc>
        <w:tc>
          <w:tcPr>
            <w:tcW w:w="1698" w:type="dxa"/>
            <w:tcBorders>
              <w:top w:val="nil"/>
              <w:left w:val="nil"/>
              <w:bottom w:val="single" w:sz="4" w:space="0" w:color="C0C0C0"/>
              <w:right w:val="single" w:sz="4" w:space="0" w:color="C0C0C0"/>
            </w:tcBorders>
            <w:shd w:val="clear" w:color="000000" w:fill="FFFFCC"/>
            <w:vAlign w:val="center"/>
            <w:hideMark/>
          </w:tcPr>
          <w:p w14:paraId="2F35AC06"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22,00</w:t>
            </w:r>
          </w:p>
        </w:tc>
        <w:tc>
          <w:tcPr>
            <w:tcW w:w="1475" w:type="dxa"/>
            <w:tcBorders>
              <w:top w:val="nil"/>
              <w:left w:val="nil"/>
              <w:bottom w:val="single" w:sz="4" w:space="0" w:color="C0C0C0"/>
              <w:right w:val="single" w:sz="4" w:space="0" w:color="C0C0C0"/>
            </w:tcBorders>
            <w:shd w:val="clear" w:color="000000" w:fill="D7EAD3"/>
            <w:vAlign w:val="center"/>
            <w:hideMark/>
          </w:tcPr>
          <w:p w14:paraId="39153E1E"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22,00</w:t>
            </w:r>
          </w:p>
        </w:tc>
        <w:tc>
          <w:tcPr>
            <w:tcW w:w="1514" w:type="dxa"/>
            <w:tcBorders>
              <w:top w:val="nil"/>
              <w:left w:val="nil"/>
              <w:bottom w:val="single" w:sz="4" w:space="0" w:color="C0C0C0"/>
              <w:right w:val="single" w:sz="4" w:space="0" w:color="C0C0C0"/>
            </w:tcBorders>
            <w:shd w:val="clear" w:color="000000" w:fill="D7EAD3"/>
            <w:vAlign w:val="center"/>
            <w:hideMark/>
          </w:tcPr>
          <w:p w14:paraId="7EFCD9DD"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22,00</w:t>
            </w:r>
          </w:p>
        </w:tc>
        <w:tc>
          <w:tcPr>
            <w:tcW w:w="1915" w:type="dxa"/>
            <w:tcBorders>
              <w:top w:val="nil"/>
              <w:left w:val="nil"/>
              <w:bottom w:val="single" w:sz="4" w:space="0" w:color="C0C0C0"/>
              <w:right w:val="single" w:sz="4" w:space="0" w:color="C0C0C0"/>
            </w:tcBorders>
            <w:shd w:val="clear" w:color="000000" w:fill="FFFFCC"/>
            <w:vAlign w:val="center"/>
            <w:hideMark/>
          </w:tcPr>
          <w:p w14:paraId="453EF2BD" w14:textId="77777777" w:rsidR="0093216C" w:rsidRPr="0093216C" w:rsidRDefault="0093216C" w:rsidP="0093216C">
            <w:pPr>
              <w:rPr>
                <w:rFonts w:ascii="Tahoma" w:hAnsi="Tahoma" w:cs="Tahoma"/>
                <w:sz w:val="16"/>
                <w:szCs w:val="16"/>
                <w:lang w:eastAsia="ru-RU"/>
              </w:rPr>
            </w:pPr>
            <w:r w:rsidRPr="0093216C">
              <w:rPr>
                <w:rFonts w:ascii="Tahoma" w:hAnsi="Tahoma" w:cs="Tahoma"/>
                <w:sz w:val="16"/>
                <w:szCs w:val="16"/>
                <w:lang w:eastAsia="ru-RU"/>
              </w:rPr>
              <w:t> </w:t>
            </w:r>
          </w:p>
        </w:tc>
      </w:tr>
      <w:tr w:rsidR="0093216C" w:rsidRPr="0093216C" w14:paraId="6BE90FC3" w14:textId="77777777" w:rsidTr="0093216C">
        <w:trPr>
          <w:trHeight w:val="450"/>
          <w:jc w:val="center"/>
        </w:trPr>
        <w:tc>
          <w:tcPr>
            <w:tcW w:w="202" w:type="dxa"/>
            <w:tcBorders>
              <w:top w:val="nil"/>
              <w:left w:val="nil"/>
              <w:bottom w:val="nil"/>
              <w:right w:val="nil"/>
            </w:tcBorders>
            <w:shd w:val="clear" w:color="auto" w:fill="auto"/>
            <w:noWrap/>
            <w:vAlign w:val="bottom"/>
            <w:hideMark/>
          </w:tcPr>
          <w:p w14:paraId="7A8ABFFB" w14:textId="77777777" w:rsidR="0093216C" w:rsidRPr="0093216C" w:rsidRDefault="0093216C" w:rsidP="0093216C">
            <w:pPr>
              <w:rPr>
                <w:rFonts w:ascii="Tahoma" w:hAnsi="Tahoma" w:cs="Tahoma"/>
                <w:sz w:val="16"/>
                <w:szCs w:val="16"/>
                <w:lang w:eastAsia="ru-RU"/>
              </w:rPr>
            </w:pPr>
          </w:p>
        </w:tc>
        <w:tc>
          <w:tcPr>
            <w:tcW w:w="877" w:type="dxa"/>
            <w:tcBorders>
              <w:top w:val="nil"/>
              <w:left w:val="single" w:sz="4" w:space="0" w:color="C0C0C0"/>
              <w:bottom w:val="single" w:sz="4" w:space="0" w:color="C0C0C0"/>
              <w:right w:val="single" w:sz="4" w:space="0" w:color="C0C0C0"/>
            </w:tcBorders>
            <w:shd w:val="clear" w:color="auto" w:fill="auto"/>
            <w:vAlign w:val="center"/>
            <w:hideMark/>
          </w:tcPr>
          <w:p w14:paraId="37F3ECE8" w14:textId="77777777" w:rsidR="0093216C" w:rsidRPr="0093216C" w:rsidRDefault="0093216C" w:rsidP="0093216C">
            <w:pPr>
              <w:jc w:val="center"/>
              <w:rPr>
                <w:rFonts w:ascii="Tahoma" w:hAnsi="Tahoma" w:cs="Tahoma"/>
                <w:b/>
                <w:bCs/>
                <w:sz w:val="16"/>
                <w:szCs w:val="16"/>
                <w:lang w:eastAsia="ru-RU"/>
              </w:rPr>
            </w:pPr>
            <w:r w:rsidRPr="0093216C">
              <w:rPr>
                <w:rFonts w:ascii="Tahoma" w:hAnsi="Tahoma" w:cs="Tahoma"/>
                <w:b/>
                <w:bCs/>
                <w:sz w:val="16"/>
                <w:szCs w:val="16"/>
                <w:lang w:eastAsia="ru-RU"/>
              </w:rPr>
              <w:t>4.5</w:t>
            </w:r>
          </w:p>
        </w:tc>
        <w:tc>
          <w:tcPr>
            <w:tcW w:w="5561" w:type="dxa"/>
            <w:tcBorders>
              <w:top w:val="nil"/>
              <w:left w:val="nil"/>
              <w:bottom w:val="single" w:sz="4" w:space="0" w:color="C0C0C0"/>
              <w:right w:val="single" w:sz="4" w:space="0" w:color="C0C0C0"/>
            </w:tcBorders>
            <w:shd w:val="clear" w:color="auto" w:fill="auto"/>
            <w:vAlign w:val="center"/>
            <w:hideMark/>
          </w:tcPr>
          <w:p w14:paraId="23D44957" w14:textId="77777777" w:rsidR="0093216C" w:rsidRPr="0093216C" w:rsidRDefault="0093216C" w:rsidP="0093216C">
            <w:pPr>
              <w:ind w:firstLineChars="100" w:firstLine="161"/>
              <w:rPr>
                <w:rFonts w:ascii="Tahoma" w:hAnsi="Tahoma" w:cs="Tahoma"/>
                <w:b/>
                <w:bCs/>
                <w:color w:val="000000"/>
                <w:sz w:val="16"/>
                <w:szCs w:val="16"/>
                <w:lang w:eastAsia="ru-RU"/>
              </w:rPr>
            </w:pPr>
            <w:r w:rsidRPr="0093216C">
              <w:rPr>
                <w:rFonts w:ascii="Tahoma" w:hAnsi="Tahoma" w:cs="Tahoma"/>
                <w:b/>
                <w:bCs/>
                <w:color w:val="000000"/>
                <w:sz w:val="16"/>
                <w:szCs w:val="16"/>
                <w:lang w:eastAsia="ru-RU"/>
              </w:rPr>
              <w:t>Отчисления на соц.нужды от заработной платы ремонтного персонала</w:t>
            </w:r>
          </w:p>
        </w:tc>
        <w:tc>
          <w:tcPr>
            <w:tcW w:w="1059" w:type="dxa"/>
            <w:tcBorders>
              <w:top w:val="nil"/>
              <w:left w:val="nil"/>
              <w:bottom w:val="single" w:sz="4" w:space="0" w:color="C0C0C0"/>
              <w:right w:val="single" w:sz="4" w:space="0" w:color="C0C0C0"/>
            </w:tcBorders>
            <w:shd w:val="clear" w:color="auto" w:fill="auto"/>
            <w:vAlign w:val="center"/>
            <w:hideMark/>
          </w:tcPr>
          <w:p w14:paraId="220E45E8" w14:textId="77777777" w:rsidR="0093216C" w:rsidRPr="0093216C" w:rsidRDefault="0093216C" w:rsidP="0093216C">
            <w:pPr>
              <w:jc w:val="center"/>
              <w:rPr>
                <w:rFonts w:ascii="Tahoma" w:hAnsi="Tahoma" w:cs="Tahoma"/>
                <w:b/>
                <w:bCs/>
                <w:sz w:val="16"/>
                <w:szCs w:val="16"/>
                <w:lang w:eastAsia="ru-RU"/>
              </w:rPr>
            </w:pPr>
            <w:r w:rsidRPr="0093216C">
              <w:rPr>
                <w:rFonts w:ascii="Tahoma" w:hAnsi="Tahoma" w:cs="Tahoma"/>
                <w:b/>
                <w:bCs/>
                <w:sz w:val="16"/>
                <w:szCs w:val="16"/>
                <w:lang w:eastAsia="ru-RU"/>
              </w:rPr>
              <w:t>тыс руб</w:t>
            </w:r>
          </w:p>
        </w:tc>
        <w:tc>
          <w:tcPr>
            <w:tcW w:w="1677" w:type="dxa"/>
            <w:tcBorders>
              <w:top w:val="nil"/>
              <w:left w:val="nil"/>
              <w:bottom w:val="single" w:sz="4" w:space="0" w:color="C0C0C0"/>
              <w:right w:val="single" w:sz="4" w:space="0" w:color="C0C0C0"/>
            </w:tcBorders>
            <w:shd w:val="clear" w:color="000000" w:fill="FFFFCC"/>
            <w:vAlign w:val="center"/>
            <w:hideMark/>
          </w:tcPr>
          <w:p w14:paraId="189C8AB5" w14:textId="77777777" w:rsidR="0093216C" w:rsidRPr="0093216C" w:rsidRDefault="0093216C" w:rsidP="0093216C">
            <w:pPr>
              <w:jc w:val="center"/>
              <w:rPr>
                <w:rFonts w:ascii="Tahoma" w:hAnsi="Tahoma" w:cs="Tahoma"/>
                <w:b/>
                <w:bCs/>
                <w:sz w:val="16"/>
                <w:szCs w:val="16"/>
                <w:lang w:eastAsia="ru-RU"/>
              </w:rPr>
            </w:pPr>
            <w:r w:rsidRPr="0093216C">
              <w:rPr>
                <w:rFonts w:ascii="Tahoma" w:hAnsi="Tahoma" w:cs="Tahoma"/>
                <w:b/>
                <w:bCs/>
                <w:sz w:val="16"/>
                <w:szCs w:val="16"/>
                <w:lang w:eastAsia="ru-RU"/>
              </w:rPr>
              <w:t>1 132,59</w:t>
            </w:r>
          </w:p>
        </w:tc>
        <w:tc>
          <w:tcPr>
            <w:tcW w:w="1410" w:type="dxa"/>
            <w:tcBorders>
              <w:top w:val="nil"/>
              <w:left w:val="nil"/>
              <w:bottom w:val="single" w:sz="4" w:space="0" w:color="C0C0C0"/>
              <w:right w:val="single" w:sz="4" w:space="0" w:color="C0C0C0"/>
            </w:tcBorders>
            <w:shd w:val="clear" w:color="000000" w:fill="FFFFCC"/>
            <w:vAlign w:val="center"/>
            <w:hideMark/>
          </w:tcPr>
          <w:p w14:paraId="488208C9" w14:textId="77777777" w:rsidR="0093216C" w:rsidRPr="0093216C" w:rsidRDefault="0093216C" w:rsidP="0093216C">
            <w:pPr>
              <w:jc w:val="center"/>
              <w:rPr>
                <w:rFonts w:ascii="Tahoma" w:hAnsi="Tahoma" w:cs="Tahoma"/>
                <w:b/>
                <w:bCs/>
                <w:sz w:val="16"/>
                <w:szCs w:val="16"/>
                <w:lang w:eastAsia="ru-RU"/>
              </w:rPr>
            </w:pPr>
            <w:r w:rsidRPr="0093216C">
              <w:rPr>
                <w:rFonts w:ascii="Tahoma" w:hAnsi="Tahoma" w:cs="Tahoma"/>
                <w:b/>
                <w:bCs/>
                <w:sz w:val="16"/>
                <w:szCs w:val="16"/>
                <w:lang w:eastAsia="ru-RU"/>
              </w:rPr>
              <w:t>1 069,48</w:t>
            </w:r>
          </w:p>
        </w:tc>
        <w:tc>
          <w:tcPr>
            <w:tcW w:w="1718" w:type="dxa"/>
            <w:tcBorders>
              <w:top w:val="nil"/>
              <w:left w:val="nil"/>
              <w:bottom w:val="single" w:sz="4" w:space="0" w:color="C0C0C0"/>
              <w:right w:val="single" w:sz="4" w:space="0" w:color="C0C0C0"/>
            </w:tcBorders>
            <w:shd w:val="clear" w:color="000000" w:fill="FFFFCC"/>
            <w:vAlign w:val="center"/>
            <w:hideMark/>
          </w:tcPr>
          <w:p w14:paraId="3F97E85A" w14:textId="77777777" w:rsidR="0093216C" w:rsidRPr="0093216C" w:rsidRDefault="0093216C" w:rsidP="0093216C">
            <w:pPr>
              <w:jc w:val="center"/>
              <w:rPr>
                <w:rFonts w:ascii="Tahoma" w:hAnsi="Tahoma" w:cs="Tahoma"/>
                <w:b/>
                <w:bCs/>
                <w:sz w:val="16"/>
                <w:szCs w:val="16"/>
                <w:lang w:eastAsia="ru-RU"/>
              </w:rPr>
            </w:pPr>
            <w:r w:rsidRPr="0093216C">
              <w:rPr>
                <w:rFonts w:ascii="Tahoma" w:hAnsi="Tahoma" w:cs="Tahoma"/>
                <w:b/>
                <w:bCs/>
                <w:sz w:val="16"/>
                <w:szCs w:val="16"/>
                <w:lang w:eastAsia="ru-RU"/>
              </w:rPr>
              <w:t>1 166,57</w:t>
            </w:r>
          </w:p>
        </w:tc>
        <w:tc>
          <w:tcPr>
            <w:tcW w:w="1796" w:type="dxa"/>
            <w:tcBorders>
              <w:top w:val="nil"/>
              <w:left w:val="nil"/>
              <w:bottom w:val="single" w:sz="4" w:space="0" w:color="C0C0C0"/>
              <w:right w:val="single" w:sz="4" w:space="0" w:color="C0C0C0"/>
            </w:tcBorders>
            <w:shd w:val="clear" w:color="000000" w:fill="FFFFCC"/>
            <w:vAlign w:val="center"/>
            <w:hideMark/>
          </w:tcPr>
          <w:p w14:paraId="41B99CA9" w14:textId="77777777" w:rsidR="0093216C" w:rsidRPr="0093216C" w:rsidRDefault="0093216C" w:rsidP="0093216C">
            <w:pPr>
              <w:jc w:val="center"/>
              <w:rPr>
                <w:rFonts w:ascii="Tahoma" w:hAnsi="Tahoma" w:cs="Tahoma"/>
                <w:b/>
                <w:bCs/>
                <w:sz w:val="16"/>
                <w:szCs w:val="16"/>
                <w:lang w:eastAsia="ru-RU"/>
              </w:rPr>
            </w:pPr>
            <w:r w:rsidRPr="0093216C">
              <w:rPr>
                <w:rFonts w:ascii="Tahoma" w:hAnsi="Tahoma" w:cs="Tahoma"/>
                <w:b/>
                <w:bCs/>
                <w:sz w:val="16"/>
                <w:szCs w:val="16"/>
                <w:lang w:eastAsia="ru-RU"/>
              </w:rPr>
              <w:t>1 201,57</w:t>
            </w:r>
          </w:p>
        </w:tc>
        <w:tc>
          <w:tcPr>
            <w:tcW w:w="1718" w:type="dxa"/>
            <w:tcBorders>
              <w:top w:val="nil"/>
              <w:left w:val="nil"/>
              <w:bottom w:val="single" w:sz="4" w:space="0" w:color="C0C0C0"/>
              <w:right w:val="single" w:sz="4" w:space="0" w:color="C0C0C0"/>
            </w:tcBorders>
            <w:shd w:val="clear" w:color="000000" w:fill="FFFFCC"/>
            <w:vAlign w:val="center"/>
            <w:hideMark/>
          </w:tcPr>
          <w:p w14:paraId="08BBE2AE" w14:textId="77777777" w:rsidR="0093216C" w:rsidRPr="0093216C" w:rsidRDefault="0093216C" w:rsidP="0093216C">
            <w:pPr>
              <w:jc w:val="center"/>
              <w:rPr>
                <w:rFonts w:ascii="Tahoma" w:hAnsi="Tahoma" w:cs="Tahoma"/>
                <w:b/>
                <w:bCs/>
                <w:sz w:val="16"/>
                <w:szCs w:val="16"/>
                <w:lang w:eastAsia="ru-RU"/>
              </w:rPr>
            </w:pPr>
            <w:r w:rsidRPr="0093216C">
              <w:rPr>
                <w:rFonts w:ascii="Tahoma" w:hAnsi="Tahoma" w:cs="Tahoma"/>
                <w:b/>
                <w:bCs/>
                <w:sz w:val="16"/>
                <w:szCs w:val="16"/>
                <w:lang w:eastAsia="ru-RU"/>
              </w:rPr>
              <w:t>1 629,30</w:t>
            </w:r>
          </w:p>
        </w:tc>
        <w:tc>
          <w:tcPr>
            <w:tcW w:w="1698" w:type="dxa"/>
            <w:tcBorders>
              <w:top w:val="nil"/>
              <w:left w:val="nil"/>
              <w:bottom w:val="single" w:sz="4" w:space="0" w:color="C0C0C0"/>
              <w:right w:val="single" w:sz="4" w:space="0" w:color="C0C0C0"/>
            </w:tcBorders>
            <w:shd w:val="clear" w:color="000000" w:fill="FFFFCC"/>
            <w:vAlign w:val="center"/>
            <w:hideMark/>
          </w:tcPr>
          <w:p w14:paraId="2AF3D42D" w14:textId="77777777" w:rsidR="0093216C" w:rsidRPr="0093216C" w:rsidRDefault="0093216C" w:rsidP="0093216C">
            <w:pPr>
              <w:jc w:val="center"/>
              <w:rPr>
                <w:rFonts w:ascii="Tahoma" w:hAnsi="Tahoma" w:cs="Tahoma"/>
                <w:b/>
                <w:bCs/>
                <w:sz w:val="16"/>
                <w:szCs w:val="16"/>
                <w:lang w:eastAsia="ru-RU"/>
              </w:rPr>
            </w:pPr>
            <w:r w:rsidRPr="0093216C">
              <w:rPr>
                <w:rFonts w:ascii="Tahoma" w:hAnsi="Tahoma" w:cs="Tahoma"/>
                <w:b/>
                <w:bCs/>
                <w:sz w:val="16"/>
                <w:szCs w:val="16"/>
                <w:lang w:eastAsia="ru-RU"/>
              </w:rPr>
              <w:t>1 194,17</w:t>
            </w:r>
          </w:p>
        </w:tc>
        <w:tc>
          <w:tcPr>
            <w:tcW w:w="1475" w:type="dxa"/>
            <w:tcBorders>
              <w:top w:val="nil"/>
              <w:left w:val="nil"/>
              <w:bottom w:val="single" w:sz="4" w:space="0" w:color="C0C0C0"/>
              <w:right w:val="single" w:sz="4" w:space="0" w:color="C0C0C0"/>
            </w:tcBorders>
            <w:shd w:val="clear" w:color="000000" w:fill="D7EAD3"/>
            <w:vAlign w:val="center"/>
            <w:hideMark/>
          </w:tcPr>
          <w:p w14:paraId="671F8734" w14:textId="77777777" w:rsidR="0093216C" w:rsidRPr="0093216C" w:rsidRDefault="0093216C" w:rsidP="0093216C">
            <w:pPr>
              <w:jc w:val="center"/>
              <w:rPr>
                <w:rFonts w:ascii="Tahoma" w:hAnsi="Tahoma" w:cs="Tahoma"/>
                <w:b/>
                <w:bCs/>
                <w:sz w:val="16"/>
                <w:szCs w:val="16"/>
                <w:lang w:eastAsia="ru-RU"/>
              </w:rPr>
            </w:pPr>
            <w:r w:rsidRPr="0093216C">
              <w:rPr>
                <w:rFonts w:ascii="Tahoma" w:hAnsi="Tahoma" w:cs="Tahoma"/>
                <w:b/>
                <w:bCs/>
                <w:sz w:val="16"/>
                <w:szCs w:val="16"/>
                <w:lang w:eastAsia="ru-RU"/>
              </w:rPr>
              <w:t>597,08</w:t>
            </w:r>
          </w:p>
        </w:tc>
        <w:tc>
          <w:tcPr>
            <w:tcW w:w="1514" w:type="dxa"/>
            <w:tcBorders>
              <w:top w:val="nil"/>
              <w:left w:val="nil"/>
              <w:bottom w:val="single" w:sz="4" w:space="0" w:color="C0C0C0"/>
              <w:right w:val="single" w:sz="4" w:space="0" w:color="C0C0C0"/>
            </w:tcBorders>
            <w:shd w:val="clear" w:color="000000" w:fill="D7EAD3"/>
            <w:vAlign w:val="center"/>
            <w:hideMark/>
          </w:tcPr>
          <w:p w14:paraId="3F92D352" w14:textId="77777777" w:rsidR="0093216C" w:rsidRPr="0093216C" w:rsidRDefault="0093216C" w:rsidP="0093216C">
            <w:pPr>
              <w:jc w:val="center"/>
              <w:rPr>
                <w:rFonts w:ascii="Tahoma" w:hAnsi="Tahoma" w:cs="Tahoma"/>
                <w:b/>
                <w:bCs/>
                <w:sz w:val="16"/>
                <w:szCs w:val="16"/>
                <w:lang w:eastAsia="ru-RU"/>
              </w:rPr>
            </w:pPr>
            <w:r w:rsidRPr="0093216C">
              <w:rPr>
                <w:rFonts w:ascii="Tahoma" w:hAnsi="Tahoma" w:cs="Tahoma"/>
                <w:b/>
                <w:bCs/>
                <w:sz w:val="16"/>
                <w:szCs w:val="16"/>
                <w:lang w:eastAsia="ru-RU"/>
              </w:rPr>
              <w:t>597,08</w:t>
            </w:r>
          </w:p>
        </w:tc>
        <w:tc>
          <w:tcPr>
            <w:tcW w:w="1915" w:type="dxa"/>
            <w:tcBorders>
              <w:top w:val="nil"/>
              <w:left w:val="nil"/>
              <w:bottom w:val="single" w:sz="4" w:space="0" w:color="C0C0C0"/>
              <w:right w:val="single" w:sz="4" w:space="0" w:color="C0C0C0"/>
            </w:tcBorders>
            <w:shd w:val="clear" w:color="000000" w:fill="FFFFCC"/>
            <w:vAlign w:val="center"/>
            <w:hideMark/>
          </w:tcPr>
          <w:p w14:paraId="7EC1CD2C" w14:textId="77777777" w:rsidR="0093216C" w:rsidRPr="0093216C" w:rsidRDefault="0093216C" w:rsidP="0093216C">
            <w:pPr>
              <w:rPr>
                <w:rFonts w:ascii="Tahoma" w:hAnsi="Tahoma" w:cs="Tahoma"/>
                <w:b/>
                <w:bCs/>
                <w:sz w:val="16"/>
                <w:szCs w:val="16"/>
                <w:lang w:eastAsia="ru-RU"/>
              </w:rPr>
            </w:pPr>
            <w:r w:rsidRPr="0093216C">
              <w:rPr>
                <w:rFonts w:ascii="Tahoma" w:hAnsi="Tahoma" w:cs="Tahoma"/>
                <w:b/>
                <w:bCs/>
                <w:sz w:val="16"/>
                <w:szCs w:val="16"/>
                <w:lang w:eastAsia="ru-RU"/>
              </w:rPr>
              <w:t> </w:t>
            </w:r>
          </w:p>
        </w:tc>
      </w:tr>
      <w:tr w:rsidR="0093216C" w:rsidRPr="0093216C" w14:paraId="123EB051" w14:textId="77777777" w:rsidTr="0093216C">
        <w:trPr>
          <w:trHeight w:val="2130"/>
          <w:jc w:val="center"/>
        </w:trPr>
        <w:tc>
          <w:tcPr>
            <w:tcW w:w="202" w:type="dxa"/>
            <w:tcBorders>
              <w:top w:val="nil"/>
              <w:left w:val="nil"/>
              <w:bottom w:val="nil"/>
              <w:right w:val="nil"/>
            </w:tcBorders>
            <w:shd w:val="clear" w:color="auto" w:fill="auto"/>
            <w:noWrap/>
            <w:vAlign w:val="bottom"/>
            <w:hideMark/>
          </w:tcPr>
          <w:p w14:paraId="670E9291" w14:textId="77777777" w:rsidR="0093216C" w:rsidRPr="0093216C" w:rsidRDefault="0093216C" w:rsidP="0093216C">
            <w:pPr>
              <w:rPr>
                <w:rFonts w:ascii="Tahoma" w:hAnsi="Tahoma" w:cs="Tahoma"/>
                <w:b/>
                <w:bCs/>
                <w:sz w:val="16"/>
                <w:szCs w:val="16"/>
                <w:lang w:eastAsia="ru-RU"/>
              </w:rPr>
            </w:pPr>
          </w:p>
        </w:tc>
        <w:tc>
          <w:tcPr>
            <w:tcW w:w="877" w:type="dxa"/>
            <w:tcBorders>
              <w:top w:val="nil"/>
              <w:left w:val="single" w:sz="4" w:space="0" w:color="C0C0C0"/>
              <w:bottom w:val="single" w:sz="4" w:space="0" w:color="C0C0C0"/>
              <w:right w:val="single" w:sz="4" w:space="0" w:color="C0C0C0"/>
            </w:tcBorders>
            <w:shd w:val="clear" w:color="auto" w:fill="auto"/>
            <w:vAlign w:val="center"/>
            <w:hideMark/>
          </w:tcPr>
          <w:p w14:paraId="35199FB7" w14:textId="77777777" w:rsidR="0093216C" w:rsidRPr="0093216C" w:rsidRDefault="0093216C" w:rsidP="0093216C">
            <w:pPr>
              <w:jc w:val="center"/>
              <w:rPr>
                <w:rFonts w:ascii="Tahoma" w:hAnsi="Tahoma" w:cs="Tahoma"/>
                <w:b/>
                <w:bCs/>
                <w:sz w:val="16"/>
                <w:szCs w:val="16"/>
                <w:lang w:eastAsia="ru-RU"/>
              </w:rPr>
            </w:pPr>
            <w:r w:rsidRPr="0093216C">
              <w:rPr>
                <w:rFonts w:ascii="Tahoma" w:hAnsi="Tahoma" w:cs="Tahoma"/>
                <w:b/>
                <w:bCs/>
                <w:sz w:val="16"/>
                <w:szCs w:val="16"/>
                <w:lang w:eastAsia="ru-RU"/>
              </w:rPr>
              <w:t>5</w:t>
            </w:r>
          </w:p>
        </w:tc>
        <w:tc>
          <w:tcPr>
            <w:tcW w:w="5561" w:type="dxa"/>
            <w:tcBorders>
              <w:top w:val="nil"/>
              <w:left w:val="nil"/>
              <w:bottom w:val="single" w:sz="4" w:space="0" w:color="C0C0C0"/>
              <w:right w:val="single" w:sz="4" w:space="0" w:color="C0C0C0"/>
            </w:tcBorders>
            <w:shd w:val="clear" w:color="auto" w:fill="auto"/>
            <w:vAlign w:val="center"/>
            <w:hideMark/>
          </w:tcPr>
          <w:p w14:paraId="3310FD8F" w14:textId="77777777" w:rsidR="0093216C" w:rsidRPr="0093216C" w:rsidRDefault="0093216C" w:rsidP="0093216C">
            <w:pPr>
              <w:rPr>
                <w:rFonts w:ascii="Tahoma" w:hAnsi="Tahoma" w:cs="Tahoma"/>
                <w:b/>
                <w:bCs/>
                <w:sz w:val="16"/>
                <w:szCs w:val="16"/>
                <w:lang w:eastAsia="ru-RU"/>
              </w:rPr>
            </w:pPr>
            <w:r w:rsidRPr="0093216C">
              <w:rPr>
                <w:rFonts w:ascii="Tahoma" w:hAnsi="Tahoma" w:cs="Tahoma"/>
                <w:b/>
                <w:bCs/>
                <w:sz w:val="16"/>
                <w:szCs w:val="16"/>
                <w:lang w:eastAsia="ru-RU"/>
              </w:rPr>
              <w:t>Административные расходы</w:t>
            </w:r>
          </w:p>
        </w:tc>
        <w:tc>
          <w:tcPr>
            <w:tcW w:w="1059" w:type="dxa"/>
            <w:tcBorders>
              <w:top w:val="nil"/>
              <w:left w:val="nil"/>
              <w:bottom w:val="single" w:sz="4" w:space="0" w:color="C0C0C0"/>
              <w:right w:val="single" w:sz="4" w:space="0" w:color="C0C0C0"/>
            </w:tcBorders>
            <w:shd w:val="clear" w:color="auto" w:fill="auto"/>
            <w:vAlign w:val="center"/>
            <w:hideMark/>
          </w:tcPr>
          <w:p w14:paraId="2DDC14C4" w14:textId="77777777" w:rsidR="0093216C" w:rsidRPr="0093216C" w:rsidRDefault="0093216C" w:rsidP="0093216C">
            <w:pPr>
              <w:jc w:val="center"/>
              <w:rPr>
                <w:rFonts w:ascii="Tahoma" w:hAnsi="Tahoma" w:cs="Tahoma"/>
                <w:b/>
                <w:bCs/>
                <w:sz w:val="16"/>
                <w:szCs w:val="16"/>
                <w:lang w:eastAsia="ru-RU"/>
              </w:rPr>
            </w:pPr>
            <w:r w:rsidRPr="0093216C">
              <w:rPr>
                <w:rFonts w:ascii="Tahoma" w:hAnsi="Tahoma" w:cs="Tahoma"/>
                <w:b/>
                <w:bCs/>
                <w:sz w:val="16"/>
                <w:szCs w:val="16"/>
                <w:lang w:eastAsia="ru-RU"/>
              </w:rPr>
              <w:t>тыс руб</w:t>
            </w:r>
          </w:p>
        </w:tc>
        <w:tc>
          <w:tcPr>
            <w:tcW w:w="1677" w:type="dxa"/>
            <w:tcBorders>
              <w:top w:val="nil"/>
              <w:left w:val="nil"/>
              <w:bottom w:val="single" w:sz="4" w:space="0" w:color="C0C0C0"/>
              <w:right w:val="single" w:sz="4" w:space="0" w:color="C0C0C0"/>
            </w:tcBorders>
            <w:shd w:val="clear" w:color="000000" w:fill="D7EAD3"/>
            <w:vAlign w:val="center"/>
            <w:hideMark/>
          </w:tcPr>
          <w:p w14:paraId="6F15776C" w14:textId="77777777" w:rsidR="0093216C" w:rsidRPr="0093216C" w:rsidRDefault="0093216C" w:rsidP="0093216C">
            <w:pPr>
              <w:jc w:val="center"/>
              <w:rPr>
                <w:rFonts w:ascii="Tahoma" w:hAnsi="Tahoma" w:cs="Tahoma"/>
                <w:b/>
                <w:bCs/>
                <w:sz w:val="16"/>
                <w:szCs w:val="16"/>
                <w:lang w:eastAsia="ru-RU"/>
              </w:rPr>
            </w:pPr>
            <w:r w:rsidRPr="0093216C">
              <w:rPr>
                <w:rFonts w:ascii="Tahoma" w:hAnsi="Tahoma" w:cs="Tahoma"/>
                <w:b/>
                <w:bCs/>
                <w:sz w:val="16"/>
                <w:szCs w:val="16"/>
                <w:lang w:eastAsia="ru-RU"/>
              </w:rPr>
              <w:t>4 521,11</w:t>
            </w:r>
          </w:p>
        </w:tc>
        <w:tc>
          <w:tcPr>
            <w:tcW w:w="1410" w:type="dxa"/>
            <w:tcBorders>
              <w:top w:val="nil"/>
              <w:left w:val="nil"/>
              <w:bottom w:val="single" w:sz="4" w:space="0" w:color="C0C0C0"/>
              <w:right w:val="single" w:sz="4" w:space="0" w:color="C0C0C0"/>
            </w:tcBorders>
            <w:shd w:val="clear" w:color="000000" w:fill="D7EAD3"/>
            <w:vAlign w:val="center"/>
            <w:hideMark/>
          </w:tcPr>
          <w:p w14:paraId="25934A5F" w14:textId="77777777" w:rsidR="0093216C" w:rsidRPr="0093216C" w:rsidRDefault="0093216C" w:rsidP="0093216C">
            <w:pPr>
              <w:jc w:val="center"/>
              <w:rPr>
                <w:rFonts w:ascii="Tahoma" w:hAnsi="Tahoma" w:cs="Tahoma"/>
                <w:b/>
                <w:bCs/>
                <w:sz w:val="16"/>
                <w:szCs w:val="16"/>
                <w:lang w:eastAsia="ru-RU"/>
              </w:rPr>
            </w:pPr>
            <w:r w:rsidRPr="0093216C">
              <w:rPr>
                <w:rFonts w:ascii="Tahoma" w:hAnsi="Tahoma" w:cs="Tahoma"/>
                <w:b/>
                <w:bCs/>
                <w:sz w:val="16"/>
                <w:szCs w:val="16"/>
                <w:lang w:eastAsia="ru-RU"/>
              </w:rPr>
              <w:t>8 388,88</w:t>
            </w:r>
          </w:p>
        </w:tc>
        <w:tc>
          <w:tcPr>
            <w:tcW w:w="1718" w:type="dxa"/>
            <w:tcBorders>
              <w:top w:val="nil"/>
              <w:left w:val="nil"/>
              <w:bottom w:val="single" w:sz="4" w:space="0" w:color="C0C0C0"/>
              <w:right w:val="single" w:sz="4" w:space="0" w:color="C0C0C0"/>
            </w:tcBorders>
            <w:shd w:val="clear" w:color="000000" w:fill="D7EAD3"/>
            <w:vAlign w:val="center"/>
            <w:hideMark/>
          </w:tcPr>
          <w:p w14:paraId="1E98D3CA" w14:textId="77777777" w:rsidR="0093216C" w:rsidRPr="0093216C" w:rsidRDefault="0093216C" w:rsidP="0093216C">
            <w:pPr>
              <w:jc w:val="center"/>
              <w:rPr>
                <w:rFonts w:ascii="Tahoma" w:hAnsi="Tahoma" w:cs="Tahoma"/>
                <w:b/>
                <w:bCs/>
                <w:sz w:val="16"/>
                <w:szCs w:val="16"/>
                <w:lang w:eastAsia="ru-RU"/>
              </w:rPr>
            </w:pPr>
            <w:r w:rsidRPr="0093216C">
              <w:rPr>
                <w:rFonts w:ascii="Tahoma" w:hAnsi="Tahoma" w:cs="Tahoma"/>
                <w:b/>
                <w:bCs/>
                <w:sz w:val="16"/>
                <w:szCs w:val="16"/>
                <w:lang w:eastAsia="ru-RU"/>
              </w:rPr>
              <w:t>4 656,74</w:t>
            </w:r>
          </w:p>
        </w:tc>
        <w:tc>
          <w:tcPr>
            <w:tcW w:w="1796" w:type="dxa"/>
            <w:tcBorders>
              <w:top w:val="nil"/>
              <w:left w:val="nil"/>
              <w:bottom w:val="single" w:sz="4" w:space="0" w:color="C0C0C0"/>
              <w:right w:val="single" w:sz="4" w:space="0" w:color="C0C0C0"/>
            </w:tcBorders>
            <w:shd w:val="clear" w:color="000000" w:fill="D7EAD3"/>
            <w:vAlign w:val="center"/>
            <w:hideMark/>
          </w:tcPr>
          <w:p w14:paraId="6801A57A" w14:textId="77777777" w:rsidR="0093216C" w:rsidRPr="0093216C" w:rsidRDefault="0093216C" w:rsidP="0093216C">
            <w:pPr>
              <w:jc w:val="center"/>
              <w:rPr>
                <w:rFonts w:ascii="Tahoma" w:hAnsi="Tahoma" w:cs="Tahoma"/>
                <w:b/>
                <w:bCs/>
                <w:sz w:val="16"/>
                <w:szCs w:val="16"/>
                <w:lang w:eastAsia="ru-RU"/>
              </w:rPr>
            </w:pPr>
            <w:r w:rsidRPr="0093216C">
              <w:rPr>
                <w:rFonts w:ascii="Tahoma" w:hAnsi="Tahoma" w:cs="Tahoma"/>
                <w:b/>
                <w:bCs/>
                <w:sz w:val="16"/>
                <w:szCs w:val="16"/>
                <w:lang w:eastAsia="ru-RU"/>
              </w:rPr>
              <w:t>4 796,45</w:t>
            </w:r>
          </w:p>
        </w:tc>
        <w:tc>
          <w:tcPr>
            <w:tcW w:w="1718" w:type="dxa"/>
            <w:tcBorders>
              <w:top w:val="nil"/>
              <w:left w:val="nil"/>
              <w:bottom w:val="single" w:sz="4" w:space="0" w:color="C0C0C0"/>
              <w:right w:val="single" w:sz="4" w:space="0" w:color="C0C0C0"/>
            </w:tcBorders>
            <w:shd w:val="clear" w:color="000000" w:fill="D7EAD3"/>
            <w:vAlign w:val="center"/>
            <w:hideMark/>
          </w:tcPr>
          <w:p w14:paraId="223622E5" w14:textId="77777777" w:rsidR="0093216C" w:rsidRPr="0093216C" w:rsidRDefault="0093216C" w:rsidP="0093216C">
            <w:pPr>
              <w:jc w:val="center"/>
              <w:rPr>
                <w:rFonts w:ascii="Tahoma" w:hAnsi="Tahoma" w:cs="Tahoma"/>
                <w:b/>
                <w:bCs/>
                <w:sz w:val="16"/>
                <w:szCs w:val="16"/>
                <w:lang w:eastAsia="ru-RU"/>
              </w:rPr>
            </w:pPr>
            <w:r w:rsidRPr="0093216C">
              <w:rPr>
                <w:rFonts w:ascii="Tahoma" w:hAnsi="Tahoma" w:cs="Tahoma"/>
                <w:b/>
                <w:bCs/>
                <w:sz w:val="16"/>
                <w:szCs w:val="16"/>
                <w:lang w:eastAsia="ru-RU"/>
              </w:rPr>
              <w:t>13 487,62</w:t>
            </w:r>
          </w:p>
        </w:tc>
        <w:tc>
          <w:tcPr>
            <w:tcW w:w="1698" w:type="dxa"/>
            <w:tcBorders>
              <w:top w:val="nil"/>
              <w:left w:val="nil"/>
              <w:bottom w:val="single" w:sz="4" w:space="0" w:color="C0C0C0"/>
              <w:right w:val="single" w:sz="4" w:space="0" w:color="C0C0C0"/>
            </w:tcBorders>
            <w:shd w:val="clear" w:color="000000" w:fill="D7EAD3"/>
            <w:vAlign w:val="center"/>
            <w:hideMark/>
          </w:tcPr>
          <w:p w14:paraId="11E58269" w14:textId="77777777" w:rsidR="0093216C" w:rsidRPr="0093216C" w:rsidRDefault="0093216C" w:rsidP="0093216C">
            <w:pPr>
              <w:jc w:val="center"/>
              <w:rPr>
                <w:rFonts w:ascii="Tahoma" w:hAnsi="Tahoma" w:cs="Tahoma"/>
                <w:b/>
                <w:bCs/>
                <w:sz w:val="16"/>
                <w:szCs w:val="16"/>
                <w:lang w:eastAsia="ru-RU"/>
              </w:rPr>
            </w:pPr>
            <w:r w:rsidRPr="0093216C">
              <w:rPr>
                <w:rFonts w:ascii="Tahoma" w:hAnsi="Tahoma" w:cs="Tahoma"/>
                <w:b/>
                <w:bCs/>
                <w:sz w:val="16"/>
                <w:szCs w:val="16"/>
                <w:lang w:eastAsia="ru-RU"/>
              </w:rPr>
              <w:t>4 766,92</w:t>
            </w:r>
          </w:p>
        </w:tc>
        <w:tc>
          <w:tcPr>
            <w:tcW w:w="1475" w:type="dxa"/>
            <w:tcBorders>
              <w:top w:val="nil"/>
              <w:left w:val="nil"/>
              <w:bottom w:val="single" w:sz="4" w:space="0" w:color="C0C0C0"/>
              <w:right w:val="single" w:sz="4" w:space="0" w:color="C0C0C0"/>
            </w:tcBorders>
            <w:shd w:val="clear" w:color="000000" w:fill="D7EAD3"/>
            <w:vAlign w:val="center"/>
            <w:hideMark/>
          </w:tcPr>
          <w:p w14:paraId="2CC8BA1B" w14:textId="77777777" w:rsidR="0093216C" w:rsidRPr="0093216C" w:rsidRDefault="0093216C" w:rsidP="0093216C">
            <w:pPr>
              <w:jc w:val="center"/>
              <w:rPr>
                <w:rFonts w:ascii="Tahoma" w:hAnsi="Tahoma" w:cs="Tahoma"/>
                <w:b/>
                <w:bCs/>
                <w:sz w:val="16"/>
                <w:szCs w:val="16"/>
                <w:lang w:eastAsia="ru-RU"/>
              </w:rPr>
            </w:pPr>
            <w:r w:rsidRPr="0093216C">
              <w:rPr>
                <w:rFonts w:ascii="Tahoma" w:hAnsi="Tahoma" w:cs="Tahoma"/>
                <w:b/>
                <w:bCs/>
                <w:sz w:val="16"/>
                <w:szCs w:val="16"/>
                <w:lang w:eastAsia="ru-RU"/>
              </w:rPr>
              <w:t>2 383,46</w:t>
            </w:r>
          </w:p>
        </w:tc>
        <w:tc>
          <w:tcPr>
            <w:tcW w:w="1514" w:type="dxa"/>
            <w:tcBorders>
              <w:top w:val="nil"/>
              <w:left w:val="nil"/>
              <w:bottom w:val="single" w:sz="4" w:space="0" w:color="C0C0C0"/>
              <w:right w:val="single" w:sz="4" w:space="0" w:color="C0C0C0"/>
            </w:tcBorders>
            <w:shd w:val="clear" w:color="000000" w:fill="D7EAD3"/>
            <w:vAlign w:val="center"/>
            <w:hideMark/>
          </w:tcPr>
          <w:p w14:paraId="2B986DFC" w14:textId="77777777" w:rsidR="0093216C" w:rsidRPr="0093216C" w:rsidRDefault="0093216C" w:rsidP="0093216C">
            <w:pPr>
              <w:jc w:val="center"/>
              <w:rPr>
                <w:rFonts w:ascii="Tahoma" w:hAnsi="Tahoma" w:cs="Tahoma"/>
                <w:b/>
                <w:bCs/>
                <w:sz w:val="16"/>
                <w:szCs w:val="16"/>
                <w:lang w:eastAsia="ru-RU"/>
              </w:rPr>
            </w:pPr>
            <w:r w:rsidRPr="0093216C">
              <w:rPr>
                <w:rFonts w:ascii="Tahoma" w:hAnsi="Tahoma" w:cs="Tahoma"/>
                <w:b/>
                <w:bCs/>
                <w:sz w:val="16"/>
                <w:szCs w:val="16"/>
                <w:lang w:eastAsia="ru-RU"/>
              </w:rPr>
              <w:t>2 383,46</w:t>
            </w:r>
          </w:p>
        </w:tc>
        <w:tc>
          <w:tcPr>
            <w:tcW w:w="1915" w:type="dxa"/>
            <w:tcBorders>
              <w:top w:val="nil"/>
              <w:left w:val="nil"/>
              <w:bottom w:val="single" w:sz="4" w:space="0" w:color="C0C0C0"/>
              <w:right w:val="single" w:sz="4" w:space="0" w:color="C0C0C0"/>
            </w:tcBorders>
            <w:shd w:val="clear" w:color="000000" w:fill="FFFFCC"/>
            <w:vAlign w:val="center"/>
            <w:hideMark/>
          </w:tcPr>
          <w:p w14:paraId="11C01DAA" w14:textId="77777777" w:rsidR="0093216C" w:rsidRPr="0093216C" w:rsidRDefault="0093216C" w:rsidP="0093216C">
            <w:pPr>
              <w:rPr>
                <w:rFonts w:ascii="Tahoma" w:hAnsi="Tahoma" w:cs="Tahoma"/>
                <w:sz w:val="16"/>
                <w:szCs w:val="16"/>
                <w:lang w:eastAsia="ru-RU"/>
              </w:rPr>
            </w:pPr>
            <w:r w:rsidRPr="0093216C">
              <w:rPr>
                <w:rFonts w:ascii="Tahoma" w:hAnsi="Tahoma" w:cs="Tahoma"/>
                <w:sz w:val="16"/>
                <w:szCs w:val="16"/>
                <w:lang w:eastAsia="ru-RU"/>
              </w:rPr>
              <w:t>по плану 2019 года с учетом коэффициента индексации на 2020 г.., рассчитанного на основании индекса эффективности ОР и ИПЦ (103,4%)</w:t>
            </w:r>
          </w:p>
        </w:tc>
      </w:tr>
      <w:tr w:rsidR="0093216C" w:rsidRPr="0093216C" w14:paraId="14133DED" w14:textId="77777777" w:rsidTr="0093216C">
        <w:trPr>
          <w:trHeight w:val="300"/>
          <w:jc w:val="center"/>
        </w:trPr>
        <w:tc>
          <w:tcPr>
            <w:tcW w:w="202" w:type="dxa"/>
            <w:tcBorders>
              <w:top w:val="nil"/>
              <w:left w:val="nil"/>
              <w:bottom w:val="nil"/>
              <w:right w:val="nil"/>
            </w:tcBorders>
            <w:shd w:val="clear" w:color="auto" w:fill="auto"/>
            <w:noWrap/>
            <w:vAlign w:val="bottom"/>
            <w:hideMark/>
          </w:tcPr>
          <w:p w14:paraId="09FED7B0" w14:textId="77777777" w:rsidR="0093216C" w:rsidRPr="0093216C" w:rsidRDefault="0093216C" w:rsidP="0093216C">
            <w:pPr>
              <w:rPr>
                <w:rFonts w:ascii="Tahoma" w:hAnsi="Tahoma" w:cs="Tahoma"/>
                <w:sz w:val="16"/>
                <w:szCs w:val="16"/>
                <w:lang w:eastAsia="ru-RU"/>
              </w:rPr>
            </w:pPr>
          </w:p>
        </w:tc>
        <w:tc>
          <w:tcPr>
            <w:tcW w:w="877" w:type="dxa"/>
            <w:tcBorders>
              <w:top w:val="nil"/>
              <w:left w:val="single" w:sz="4" w:space="0" w:color="C0C0C0"/>
              <w:bottom w:val="single" w:sz="4" w:space="0" w:color="C0C0C0"/>
              <w:right w:val="single" w:sz="4" w:space="0" w:color="C0C0C0"/>
            </w:tcBorders>
            <w:shd w:val="clear" w:color="auto" w:fill="auto"/>
            <w:vAlign w:val="center"/>
            <w:hideMark/>
          </w:tcPr>
          <w:p w14:paraId="10A540A0" w14:textId="77777777" w:rsidR="0093216C" w:rsidRPr="0093216C" w:rsidRDefault="0093216C" w:rsidP="0093216C">
            <w:pPr>
              <w:jc w:val="center"/>
              <w:rPr>
                <w:rFonts w:ascii="Tahoma" w:hAnsi="Tahoma" w:cs="Tahoma"/>
                <w:b/>
                <w:bCs/>
                <w:sz w:val="16"/>
                <w:szCs w:val="16"/>
                <w:lang w:eastAsia="ru-RU"/>
              </w:rPr>
            </w:pPr>
            <w:r w:rsidRPr="0093216C">
              <w:rPr>
                <w:rFonts w:ascii="Tahoma" w:hAnsi="Tahoma" w:cs="Tahoma"/>
                <w:b/>
                <w:bCs/>
                <w:sz w:val="16"/>
                <w:szCs w:val="16"/>
                <w:lang w:eastAsia="ru-RU"/>
              </w:rPr>
              <w:t>5.1</w:t>
            </w:r>
          </w:p>
        </w:tc>
        <w:tc>
          <w:tcPr>
            <w:tcW w:w="5561" w:type="dxa"/>
            <w:tcBorders>
              <w:top w:val="nil"/>
              <w:left w:val="nil"/>
              <w:bottom w:val="single" w:sz="4" w:space="0" w:color="C0C0C0"/>
              <w:right w:val="single" w:sz="4" w:space="0" w:color="C0C0C0"/>
            </w:tcBorders>
            <w:shd w:val="clear" w:color="auto" w:fill="auto"/>
            <w:vAlign w:val="center"/>
            <w:hideMark/>
          </w:tcPr>
          <w:p w14:paraId="2EACEAC1" w14:textId="77777777" w:rsidR="0093216C" w:rsidRPr="0093216C" w:rsidRDefault="0093216C" w:rsidP="0093216C">
            <w:pPr>
              <w:ind w:firstLineChars="100" w:firstLine="161"/>
              <w:rPr>
                <w:rFonts w:ascii="Tahoma" w:hAnsi="Tahoma" w:cs="Tahoma"/>
                <w:b/>
                <w:bCs/>
                <w:color w:val="000000"/>
                <w:sz w:val="16"/>
                <w:szCs w:val="16"/>
                <w:lang w:eastAsia="ru-RU"/>
              </w:rPr>
            </w:pPr>
            <w:r w:rsidRPr="0093216C">
              <w:rPr>
                <w:rFonts w:ascii="Tahoma" w:hAnsi="Tahoma" w:cs="Tahoma"/>
                <w:b/>
                <w:bCs/>
                <w:color w:val="000000"/>
                <w:sz w:val="16"/>
                <w:szCs w:val="16"/>
                <w:lang w:eastAsia="ru-RU"/>
              </w:rPr>
              <w:t>Заработная плата АУП</w:t>
            </w:r>
          </w:p>
        </w:tc>
        <w:tc>
          <w:tcPr>
            <w:tcW w:w="1059" w:type="dxa"/>
            <w:tcBorders>
              <w:top w:val="nil"/>
              <w:left w:val="nil"/>
              <w:bottom w:val="single" w:sz="4" w:space="0" w:color="C0C0C0"/>
              <w:right w:val="single" w:sz="4" w:space="0" w:color="C0C0C0"/>
            </w:tcBorders>
            <w:shd w:val="clear" w:color="auto" w:fill="auto"/>
            <w:vAlign w:val="center"/>
            <w:hideMark/>
          </w:tcPr>
          <w:p w14:paraId="3AB6C388" w14:textId="77777777" w:rsidR="0093216C" w:rsidRPr="0093216C" w:rsidRDefault="0093216C" w:rsidP="0093216C">
            <w:pPr>
              <w:jc w:val="center"/>
              <w:rPr>
                <w:rFonts w:ascii="Tahoma" w:hAnsi="Tahoma" w:cs="Tahoma"/>
                <w:b/>
                <w:bCs/>
                <w:sz w:val="16"/>
                <w:szCs w:val="16"/>
                <w:lang w:eastAsia="ru-RU"/>
              </w:rPr>
            </w:pPr>
            <w:r w:rsidRPr="0093216C">
              <w:rPr>
                <w:rFonts w:ascii="Tahoma" w:hAnsi="Tahoma" w:cs="Tahoma"/>
                <w:b/>
                <w:bCs/>
                <w:sz w:val="16"/>
                <w:szCs w:val="16"/>
                <w:lang w:eastAsia="ru-RU"/>
              </w:rPr>
              <w:t>тыс руб</w:t>
            </w:r>
          </w:p>
        </w:tc>
        <w:tc>
          <w:tcPr>
            <w:tcW w:w="1677" w:type="dxa"/>
            <w:tcBorders>
              <w:top w:val="nil"/>
              <w:left w:val="nil"/>
              <w:bottom w:val="single" w:sz="4" w:space="0" w:color="C0C0C0"/>
              <w:right w:val="single" w:sz="4" w:space="0" w:color="C0C0C0"/>
            </w:tcBorders>
            <w:shd w:val="clear" w:color="000000" w:fill="FFFFCC"/>
            <w:vAlign w:val="center"/>
            <w:hideMark/>
          </w:tcPr>
          <w:p w14:paraId="107814F2" w14:textId="77777777" w:rsidR="0093216C" w:rsidRPr="0093216C" w:rsidRDefault="0093216C" w:rsidP="0093216C">
            <w:pPr>
              <w:jc w:val="center"/>
              <w:rPr>
                <w:rFonts w:ascii="Tahoma" w:hAnsi="Tahoma" w:cs="Tahoma"/>
                <w:b/>
                <w:bCs/>
                <w:sz w:val="16"/>
                <w:szCs w:val="16"/>
                <w:lang w:eastAsia="ru-RU"/>
              </w:rPr>
            </w:pPr>
            <w:r w:rsidRPr="0093216C">
              <w:rPr>
                <w:rFonts w:ascii="Tahoma" w:hAnsi="Tahoma" w:cs="Tahoma"/>
                <w:b/>
                <w:bCs/>
                <w:sz w:val="16"/>
                <w:szCs w:val="16"/>
                <w:lang w:eastAsia="ru-RU"/>
              </w:rPr>
              <w:t>2 464,66</w:t>
            </w:r>
          </w:p>
        </w:tc>
        <w:tc>
          <w:tcPr>
            <w:tcW w:w="1410" w:type="dxa"/>
            <w:tcBorders>
              <w:top w:val="nil"/>
              <w:left w:val="nil"/>
              <w:bottom w:val="single" w:sz="4" w:space="0" w:color="C0C0C0"/>
              <w:right w:val="single" w:sz="4" w:space="0" w:color="C0C0C0"/>
            </w:tcBorders>
            <w:shd w:val="clear" w:color="000000" w:fill="FFFFCC"/>
            <w:vAlign w:val="center"/>
            <w:hideMark/>
          </w:tcPr>
          <w:p w14:paraId="69C847E7" w14:textId="77777777" w:rsidR="0093216C" w:rsidRPr="0093216C" w:rsidRDefault="0093216C" w:rsidP="0093216C">
            <w:pPr>
              <w:jc w:val="center"/>
              <w:rPr>
                <w:rFonts w:ascii="Tahoma" w:hAnsi="Tahoma" w:cs="Tahoma"/>
                <w:b/>
                <w:bCs/>
                <w:sz w:val="16"/>
                <w:szCs w:val="16"/>
                <w:lang w:eastAsia="ru-RU"/>
              </w:rPr>
            </w:pPr>
            <w:r w:rsidRPr="0093216C">
              <w:rPr>
                <w:rFonts w:ascii="Tahoma" w:hAnsi="Tahoma" w:cs="Tahoma"/>
                <w:b/>
                <w:bCs/>
                <w:sz w:val="16"/>
                <w:szCs w:val="16"/>
                <w:lang w:eastAsia="ru-RU"/>
              </w:rPr>
              <w:t>6 140,67</w:t>
            </w:r>
          </w:p>
        </w:tc>
        <w:tc>
          <w:tcPr>
            <w:tcW w:w="1718" w:type="dxa"/>
            <w:tcBorders>
              <w:top w:val="nil"/>
              <w:left w:val="nil"/>
              <w:bottom w:val="single" w:sz="4" w:space="0" w:color="C0C0C0"/>
              <w:right w:val="single" w:sz="4" w:space="0" w:color="C0C0C0"/>
            </w:tcBorders>
            <w:shd w:val="clear" w:color="000000" w:fill="FFFFCC"/>
            <w:vAlign w:val="center"/>
            <w:hideMark/>
          </w:tcPr>
          <w:p w14:paraId="437B4767" w14:textId="77777777" w:rsidR="0093216C" w:rsidRPr="0093216C" w:rsidRDefault="0093216C" w:rsidP="0093216C">
            <w:pPr>
              <w:jc w:val="center"/>
              <w:rPr>
                <w:rFonts w:ascii="Tahoma" w:hAnsi="Tahoma" w:cs="Tahoma"/>
                <w:b/>
                <w:bCs/>
                <w:sz w:val="16"/>
                <w:szCs w:val="16"/>
                <w:lang w:eastAsia="ru-RU"/>
              </w:rPr>
            </w:pPr>
            <w:r w:rsidRPr="0093216C">
              <w:rPr>
                <w:rFonts w:ascii="Tahoma" w:hAnsi="Tahoma" w:cs="Tahoma"/>
                <w:b/>
                <w:bCs/>
                <w:sz w:val="16"/>
                <w:szCs w:val="16"/>
                <w:lang w:eastAsia="ru-RU"/>
              </w:rPr>
              <w:t>2 538,60</w:t>
            </w:r>
          </w:p>
        </w:tc>
        <w:tc>
          <w:tcPr>
            <w:tcW w:w="1796" w:type="dxa"/>
            <w:tcBorders>
              <w:top w:val="nil"/>
              <w:left w:val="nil"/>
              <w:bottom w:val="single" w:sz="4" w:space="0" w:color="C0C0C0"/>
              <w:right w:val="single" w:sz="4" w:space="0" w:color="C0C0C0"/>
            </w:tcBorders>
            <w:shd w:val="clear" w:color="000000" w:fill="FFFFCC"/>
            <w:vAlign w:val="center"/>
            <w:hideMark/>
          </w:tcPr>
          <w:p w14:paraId="6B6F1621" w14:textId="77777777" w:rsidR="0093216C" w:rsidRPr="0093216C" w:rsidRDefault="0093216C" w:rsidP="0093216C">
            <w:pPr>
              <w:jc w:val="center"/>
              <w:rPr>
                <w:rFonts w:ascii="Tahoma" w:hAnsi="Tahoma" w:cs="Tahoma"/>
                <w:b/>
                <w:bCs/>
                <w:sz w:val="16"/>
                <w:szCs w:val="16"/>
                <w:lang w:eastAsia="ru-RU"/>
              </w:rPr>
            </w:pPr>
            <w:r w:rsidRPr="0093216C">
              <w:rPr>
                <w:rFonts w:ascii="Tahoma" w:hAnsi="Tahoma" w:cs="Tahoma"/>
                <w:b/>
                <w:bCs/>
                <w:sz w:val="16"/>
                <w:szCs w:val="16"/>
                <w:lang w:eastAsia="ru-RU"/>
              </w:rPr>
              <w:t>2 614,75</w:t>
            </w:r>
          </w:p>
        </w:tc>
        <w:tc>
          <w:tcPr>
            <w:tcW w:w="1718" w:type="dxa"/>
            <w:tcBorders>
              <w:top w:val="nil"/>
              <w:left w:val="nil"/>
              <w:bottom w:val="single" w:sz="4" w:space="0" w:color="C0C0C0"/>
              <w:right w:val="single" w:sz="4" w:space="0" w:color="C0C0C0"/>
            </w:tcBorders>
            <w:shd w:val="clear" w:color="000000" w:fill="FFFFCC"/>
            <w:vAlign w:val="center"/>
            <w:hideMark/>
          </w:tcPr>
          <w:p w14:paraId="1FB0D66B" w14:textId="77777777" w:rsidR="0093216C" w:rsidRPr="0093216C" w:rsidRDefault="0093216C" w:rsidP="0093216C">
            <w:pPr>
              <w:jc w:val="center"/>
              <w:rPr>
                <w:rFonts w:ascii="Tahoma" w:hAnsi="Tahoma" w:cs="Tahoma"/>
                <w:b/>
                <w:bCs/>
                <w:sz w:val="16"/>
                <w:szCs w:val="16"/>
                <w:lang w:eastAsia="ru-RU"/>
              </w:rPr>
            </w:pPr>
            <w:r w:rsidRPr="0093216C">
              <w:rPr>
                <w:rFonts w:ascii="Tahoma" w:hAnsi="Tahoma" w:cs="Tahoma"/>
                <w:b/>
                <w:bCs/>
                <w:sz w:val="16"/>
                <w:szCs w:val="16"/>
                <w:lang w:eastAsia="ru-RU"/>
              </w:rPr>
              <w:t>9 304,29</w:t>
            </w:r>
          </w:p>
        </w:tc>
        <w:tc>
          <w:tcPr>
            <w:tcW w:w="1698" w:type="dxa"/>
            <w:tcBorders>
              <w:top w:val="nil"/>
              <w:left w:val="nil"/>
              <w:bottom w:val="single" w:sz="4" w:space="0" w:color="C0C0C0"/>
              <w:right w:val="single" w:sz="4" w:space="0" w:color="C0C0C0"/>
            </w:tcBorders>
            <w:shd w:val="clear" w:color="000000" w:fill="FFFFCC"/>
            <w:vAlign w:val="center"/>
            <w:hideMark/>
          </w:tcPr>
          <w:p w14:paraId="5E1E8609" w14:textId="77777777" w:rsidR="0093216C" w:rsidRPr="0093216C" w:rsidRDefault="0093216C" w:rsidP="0093216C">
            <w:pPr>
              <w:jc w:val="center"/>
              <w:rPr>
                <w:rFonts w:ascii="Tahoma" w:hAnsi="Tahoma" w:cs="Tahoma"/>
                <w:b/>
                <w:bCs/>
                <w:sz w:val="16"/>
                <w:szCs w:val="16"/>
                <w:lang w:eastAsia="ru-RU"/>
              </w:rPr>
            </w:pPr>
            <w:r w:rsidRPr="0093216C">
              <w:rPr>
                <w:rFonts w:ascii="Tahoma" w:hAnsi="Tahoma" w:cs="Tahoma"/>
                <w:b/>
                <w:bCs/>
                <w:sz w:val="16"/>
                <w:szCs w:val="16"/>
                <w:lang w:eastAsia="ru-RU"/>
              </w:rPr>
              <w:t>2 598,66</w:t>
            </w:r>
          </w:p>
        </w:tc>
        <w:tc>
          <w:tcPr>
            <w:tcW w:w="1475" w:type="dxa"/>
            <w:tcBorders>
              <w:top w:val="nil"/>
              <w:left w:val="nil"/>
              <w:bottom w:val="single" w:sz="4" w:space="0" w:color="C0C0C0"/>
              <w:right w:val="single" w:sz="4" w:space="0" w:color="C0C0C0"/>
            </w:tcBorders>
            <w:shd w:val="clear" w:color="000000" w:fill="D7EAD3"/>
            <w:vAlign w:val="center"/>
            <w:hideMark/>
          </w:tcPr>
          <w:p w14:paraId="5408E5D4" w14:textId="77777777" w:rsidR="0093216C" w:rsidRPr="0093216C" w:rsidRDefault="0093216C" w:rsidP="0093216C">
            <w:pPr>
              <w:jc w:val="center"/>
              <w:rPr>
                <w:rFonts w:ascii="Tahoma" w:hAnsi="Tahoma" w:cs="Tahoma"/>
                <w:b/>
                <w:bCs/>
                <w:sz w:val="16"/>
                <w:szCs w:val="16"/>
                <w:lang w:eastAsia="ru-RU"/>
              </w:rPr>
            </w:pPr>
            <w:r w:rsidRPr="0093216C">
              <w:rPr>
                <w:rFonts w:ascii="Tahoma" w:hAnsi="Tahoma" w:cs="Tahoma"/>
                <w:b/>
                <w:bCs/>
                <w:sz w:val="16"/>
                <w:szCs w:val="16"/>
                <w:lang w:eastAsia="ru-RU"/>
              </w:rPr>
              <w:t>1 299,33</w:t>
            </w:r>
          </w:p>
        </w:tc>
        <w:tc>
          <w:tcPr>
            <w:tcW w:w="1514" w:type="dxa"/>
            <w:tcBorders>
              <w:top w:val="nil"/>
              <w:left w:val="nil"/>
              <w:bottom w:val="single" w:sz="4" w:space="0" w:color="C0C0C0"/>
              <w:right w:val="single" w:sz="4" w:space="0" w:color="C0C0C0"/>
            </w:tcBorders>
            <w:shd w:val="clear" w:color="000000" w:fill="D7EAD3"/>
            <w:vAlign w:val="center"/>
            <w:hideMark/>
          </w:tcPr>
          <w:p w14:paraId="7465D8B1" w14:textId="77777777" w:rsidR="0093216C" w:rsidRPr="0093216C" w:rsidRDefault="0093216C" w:rsidP="0093216C">
            <w:pPr>
              <w:jc w:val="center"/>
              <w:rPr>
                <w:rFonts w:ascii="Tahoma" w:hAnsi="Tahoma" w:cs="Tahoma"/>
                <w:b/>
                <w:bCs/>
                <w:sz w:val="16"/>
                <w:szCs w:val="16"/>
                <w:lang w:eastAsia="ru-RU"/>
              </w:rPr>
            </w:pPr>
            <w:r w:rsidRPr="0093216C">
              <w:rPr>
                <w:rFonts w:ascii="Tahoma" w:hAnsi="Tahoma" w:cs="Tahoma"/>
                <w:b/>
                <w:bCs/>
                <w:sz w:val="16"/>
                <w:szCs w:val="16"/>
                <w:lang w:eastAsia="ru-RU"/>
              </w:rPr>
              <w:t>1 299,33</w:t>
            </w:r>
          </w:p>
        </w:tc>
        <w:tc>
          <w:tcPr>
            <w:tcW w:w="1915" w:type="dxa"/>
            <w:tcBorders>
              <w:top w:val="nil"/>
              <w:left w:val="nil"/>
              <w:bottom w:val="single" w:sz="4" w:space="0" w:color="C0C0C0"/>
              <w:right w:val="single" w:sz="4" w:space="0" w:color="C0C0C0"/>
            </w:tcBorders>
            <w:shd w:val="clear" w:color="000000" w:fill="FFFFCC"/>
            <w:vAlign w:val="center"/>
            <w:hideMark/>
          </w:tcPr>
          <w:p w14:paraId="023706F9" w14:textId="77777777" w:rsidR="0093216C" w:rsidRPr="0093216C" w:rsidRDefault="0093216C" w:rsidP="0093216C">
            <w:pPr>
              <w:rPr>
                <w:rFonts w:ascii="Tahoma" w:hAnsi="Tahoma" w:cs="Tahoma"/>
                <w:b/>
                <w:bCs/>
                <w:sz w:val="16"/>
                <w:szCs w:val="16"/>
                <w:lang w:eastAsia="ru-RU"/>
              </w:rPr>
            </w:pPr>
            <w:r w:rsidRPr="0093216C">
              <w:rPr>
                <w:rFonts w:ascii="Tahoma" w:hAnsi="Tahoma" w:cs="Tahoma"/>
                <w:b/>
                <w:bCs/>
                <w:sz w:val="16"/>
                <w:szCs w:val="16"/>
                <w:lang w:eastAsia="ru-RU"/>
              </w:rPr>
              <w:t> </w:t>
            </w:r>
          </w:p>
        </w:tc>
      </w:tr>
      <w:tr w:rsidR="0093216C" w:rsidRPr="0093216C" w14:paraId="00A1F483" w14:textId="77777777" w:rsidTr="0093216C">
        <w:trPr>
          <w:trHeight w:val="225"/>
          <w:jc w:val="center"/>
        </w:trPr>
        <w:tc>
          <w:tcPr>
            <w:tcW w:w="202" w:type="dxa"/>
            <w:tcBorders>
              <w:top w:val="nil"/>
              <w:left w:val="nil"/>
              <w:bottom w:val="nil"/>
              <w:right w:val="nil"/>
            </w:tcBorders>
            <w:shd w:val="clear" w:color="auto" w:fill="auto"/>
            <w:noWrap/>
            <w:vAlign w:val="bottom"/>
            <w:hideMark/>
          </w:tcPr>
          <w:p w14:paraId="413B5ACE" w14:textId="77777777" w:rsidR="0093216C" w:rsidRPr="0093216C" w:rsidRDefault="0093216C" w:rsidP="0093216C">
            <w:pPr>
              <w:rPr>
                <w:rFonts w:ascii="Tahoma" w:hAnsi="Tahoma" w:cs="Tahoma"/>
                <w:b/>
                <w:bCs/>
                <w:sz w:val="16"/>
                <w:szCs w:val="16"/>
                <w:lang w:eastAsia="ru-RU"/>
              </w:rPr>
            </w:pPr>
          </w:p>
        </w:tc>
        <w:tc>
          <w:tcPr>
            <w:tcW w:w="877" w:type="dxa"/>
            <w:tcBorders>
              <w:top w:val="nil"/>
              <w:left w:val="single" w:sz="4" w:space="0" w:color="C0C0C0"/>
              <w:bottom w:val="single" w:sz="4" w:space="0" w:color="C0C0C0"/>
              <w:right w:val="single" w:sz="4" w:space="0" w:color="C0C0C0"/>
            </w:tcBorders>
            <w:shd w:val="clear" w:color="auto" w:fill="auto"/>
            <w:vAlign w:val="center"/>
            <w:hideMark/>
          </w:tcPr>
          <w:p w14:paraId="1D177A0A"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5.1.1</w:t>
            </w:r>
          </w:p>
        </w:tc>
        <w:tc>
          <w:tcPr>
            <w:tcW w:w="5561" w:type="dxa"/>
            <w:tcBorders>
              <w:top w:val="nil"/>
              <w:left w:val="nil"/>
              <w:bottom w:val="single" w:sz="4" w:space="0" w:color="C0C0C0"/>
              <w:right w:val="single" w:sz="4" w:space="0" w:color="C0C0C0"/>
            </w:tcBorders>
            <w:shd w:val="clear" w:color="auto" w:fill="auto"/>
            <w:vAlign w:val="center"/>
            <w:hideMark/>
          </w:tcPr>
          <w:p w14:paraId="28B18602" w14:textId="77777777" w:rsidR="0093216C" w:rsidRPr="0093216C" w:rsidRDefault="0093216C" w:rsidP="0093216C">
            <w:pPr>
              <w:ind w:firstLineChars="200" w:firstLine="320"/>
              <w:rPr>
                <w:rFonts w:ascii="Tahoma" w:hAnsi="Tahoma" w:cs="Tahoma"/>
                <w:sz w:val="16"/>
                <w:szCs w:val="16"/>
                <w:lang w:eastAsia="ru-RU"/>
              </w:rPr>
            </w:pPr>
            <w:r w:rsidRPr="0093216C">
              <w:rPr>
                <w:rFonts w:ascii="Tahoma" w:hAnsi="Tahoma" w:cs="Tahoma"/>
                <w:sz w:val="16"/>
                <w:szCs w:val="16"/>
                <w:lang w:eastAsia="ru-RU"/>
              </w:rPr>
              <w:t>Среднемесячная оплата труда</w:t>
            </w:r>
          </w:p>
        </w:tc>
        <w:tc>
          <w:tcPr>
            <w:tcW w:w="1059" w:type="dxa"/>
            <w:tcBorders>
              <w:top w:val="nil"/>
              <w:left w:val="nil"/>
              <w:bottom w:val="single" w:sz="4" w:space="0" w:color="C0C0C0"/>
              <w:right w:val="single" w:sz="4" w:space="0" w:color="C0C0C0"/>
            </w:tcBorders>
            <w:shd w:val="clear" w:color="auto" w:fill="auto"/>
            <w:vAlign w:val="center"/>
            <w:hideMark/>
          </w:tcPr>
          <w:p w14:paraId="3D6ED34B"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руб</w:t>
            </w:r>
          </w:p>
        </w:tc>
        <w:tc>
          <w:tcPr>
            <w:tcW w:w="1677" w:type="dxa"/>
            <w:tcBorders>
              <w:top w:val="nil"/>
              <w:left w:val="nil"/>
              <w:bottom w:val="single" w:sz="4" w:space="0" w:color="C0C0C0"/>
              <w:right w:val="single" w:sz="4" w:space="0" w:color="C0C0C0"/>
            </w:tcBorders>
            <w:shd w:val="clear" w:color="000000" w:fill="D7EAD3"/>
            <w:vAlign w:val="center"/>
            <w:hideMark/>
          </w:tcPr>
          <w:p w14:paraId="5FACB28B"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29 467,43</w:t>
            </w:r>
          </w:p>
        </w:tc>
        <w:tc>
          <w:tcPr>
            <w:tcW w:w="1410" w:type="dxa"/>
            <w:tcBorders>
              <w:top w:val="nil"/>
              <w:left w:val="nil"/>
              <w:bottom w:val="single" w:sz="4" w:space="0" w:color="C0C0C0"/>
              <w:right w:val="single" w:sz="4" w:space="0" w:color="C0C0C0"/>
            </w:tcBorders>
            <w:shd w:val="clear" w:color="000000" w:fill="D7EAD3"/>
            <w:vAlign w:val="center"/>
            <w:hideMark/>
          </w:tcPr>
          <w:p w14:paraId="7F4A7794"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26 932,76</w:t>
            </w:r>
          </w:p>
        </w:tc>
        <w:tc>
          <w:tcPr>
            <w:tcW w:w="1718" w:type="dxa"/>
            <w:tcBorders>
              <w:top w:val="nil"/>
              <w:left w:val="nil"/>
              <w:bottom w:val="single" w:sz="4" w:space="0" w:color="C0C0C0"/>
              <w:right w:val="single" w:sz="4" w:space="0" w:color="C0C0C0"/>
            </w:tcBorders>
            <w:shd w:val="clear" w:color="000000" w:fill="D7EAD3"/>
            <w:vAlign w:val="center"/>
            <w:hideMark/>
          </w:tcPr>
          <w:p w14:paraId="66DA56FC"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30 351,46</w:t>
            </w:r>
          </w:p>
        </w:tc>
        <w:tc>
          <w:tcPr>
            <w:tcW w:w="1796" w:type="dxa"/>
            <w:tcBorders>
              <w:top w:val="nil"/>
              <w:left w:val="nil"/>
              <w:bottom w:val="single" w:sz="4" w:space="0" w:color="C0C0C0"/>
              <w:right w:val="single" w:sz="4" w:space="0" w:color="C0C0C0"/>
            </w:tcBorders>
            <w:shd w:val="clear" w:color="000000" w:fill="D7EAD3"/>
            <w:vAlign w:val="center"/>
            <w:hideMark/>
          </w:tcPr>
          <w:p w14:paraId="6147E2E1"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31 262,00</w:t>
            </w:r>
          </w:p>
        </w:tc>
        <w:tc>
          <w:tcPr>
            <w:tcW w:w="1718" w:type="dxa"/>
            <w:tcBorders>
              <w:top w:val="nil"/>
              <w:left w:val="nil"/>
              <w:bottom w:val="single" w:sz="4" w:space="0" w:color="C0C0C0"/>
              <w:right w:val="single" w:sz="4" w:space="0" w:color="C0C0C0"/>
            </w:tcBorders>
            <w:shd w:val="clear" w:color="000000" w:fill="D7EAD3"/>
            <w:vAlign w:val="center"/>
            <w:hideMark/>
          </w:tcPr>
          <w:p w14:paraId="1DD7A9B5"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40 808,29</w:t>
            </w:r>
          </w:p>
        </w:tc>
        <w:tc>
          <w:tcPr>
            <w:tcW w:w="1698" w:type="dxa"/>
            <w:tcBorders>
              <w:top w:val="nil"/>
              <w:left w:val="nil"/>
              <w:bottom w:val="single" w:sz="4" w:space="0" w:color="C0C0C0"/>
              <w:right w:val="single" w:sz="4" w:space="0" w:color="C0C0C0"/>
            </w:tcBorders>
            <w:shd w:val="clear" w:color="000000" w:fill="D7EAD3"/>
            <w:vAlign w:val="center"/>
            <w:hideMark/>
          </w:tcPr>
          <w:p w14:paraId="759641AB"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31 069,57</w:t>
            </w:r>
          </w:p>
        </w:tc>
        <w:tc>
          <w:tcPr>
            <w:tcW w:w="1475" w:type="dxa"/>
            <w:tcBorders>
              <w:top w:val="nil"/>
              <w:left w:val="nil"/>
              <w:bottom w:val="single" w:sz="4" w:space="0" w:color="C0C0C0"/>
              <w:right w:val="single" w:sz="4" w:space="0" w:color="C0C0C0"/>
            </w:tcBorders>
            <w:shd w:val="clear" w:color="000000" w:fill="D7EAD3"/>
            <w:vAlign w:val="center"/>
            <w:hideMark/>
          </w:tcPr>
          <w:p w14:paraId="206230D0"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31 069,57</w:t>
            </w:r>
          </w:p>
        </w:tc>
        <w:tc>
          <w:tcPr>
            <w:tcW w:w="1514" w:type="dxa"/>
            <w:tcBorders>
              <w:top w:val="nil"/>
              <w:left w:val="nil"/>
              <w:bottom w:val="single" w:sz="4" w:space="0" w:color="C0C0C0"/>
              <w:right w:val="single" w:sz="4" w:space="0" w:color="C0C0C0"/>
            </w:tcBorders>
            <w:shd w:val="clear" w:color="000000" w:fill="D7EAD3"/>
            <w:vAlign w:val="center"/>
            <w:hideMark/>
          </w:tcPr>
          <w:p w14:paraId="71F7606B"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31 069,57</w:t>
            </w:r>
          </w:p>
        </w:tc>
        <w:tc>
          <w:tcPr>
            <w:tcW w:w="1915" w:type="dxa"/>
            <w:tcBorders>
              <w:top w:val="nil"/>
              <w:left w:val="nil"/>
              <w:bottom w:val="single" w:sz="4" w:space="0" w:color="C0C0C0"/>
              <w:right w:val="single" w:sz="4" w:space="0" w:color="C0C0C0"/>
            </w:tcBorders>
            <w:shd w:val="clear" w:color="000000" w:fill="FFFFCC"/>
            <w:vAlign w:val="center"/>
            <w:hideMark/>
          </w:tcPr>
          <w:p w14:paraId="3A3AE64D" w14:textId="77777777" w:rsidR="0093216C" w:rsidRPr="0093216C" w:rsidRDefault="0093216C" w:rsidP="0093216C">
            <w:pPr>
              <w:rPr>
                <w:rFonts w:ascii="Tahoma" w:hAnsi="Tahoma" w:cs="Tahoma"/>
                <w:sz w:val="16"/>
                <w:szCs w:val="16"/>
                <w:lang w:eastAsia="ru-RU"/>
              </w:rPr>
            </w:pPr>
            <w:r w:rsidRPr="0093216C">
              <w:rPr>
                <w:rFonts w:ascii="Tahoma" w:hAnsi="Tahoma" w:cs="Tahoma"/>
                <w:sz w:val="16"/>
                <w:szCs w:val="16"/>
                <w:lang w:eastAsia="ru-RU"/>
              </w:rPr>
              <w:t> </w:t>
            </w:r>
          </w:p>
        </w:tc>
      </w:tr>
      <w:tr w:rsidR="0093216C" w:rsidRPr="0093216C" w14:paraId="3F81C84E" w14:textId="77777777" w:rsidTr="0093216C">
        <w:trPr>
          <w:trHeight w:val="300"/>
          <w:jc w:val="center"/>
        </w:trPr>
        <w:tc>
          <w:tcPr>
            <w:tcW w:w="202" w:type="dxa"/>
            <w:tcBorders>
              <w:top w:val="nil"/>
              <w:left w:val="nil"/>
              <w:bottom w:val="nil"/>
              <w:right w:val="nil"/>
            </w:tcBorders>
            <w:shd w:val="clear" w:color="auto" w:fill="auto"/>
            <w:noWrap/>
            <w:vAlign w:val="bottom"/>
            <w:hideMark/>
          </w:tcPr>
          <w:p w14:paraId="602E0594" w14:textId="77777777" w:rsidR="0093216C" w:rsidRPr="0093216C" w:rsidRDefault="0093216C" w:rsidP="0093216C">
            <w:pPr>
              <w:rPr>
                <w:rFonts w:ascii="Tahoma" w:hAnsi="Tahoma" w:cs="Tahoma"/>
                <w:sz w:val="16"/>
                <w:szCs w:val="16"/>
                <w:lang w:eastAsia="ru-RU"/>
              </w:rPr>
            </w:pPr>
          </w:p>
        </w:tc>
        <w:tc>
          <w:tcPr>
            <w:tcW w:w="877" w:type="dxa"/>
            <w:tcBorders>
              <w:top w:val="nil"/>
              <w:left w:val="single" w:sz="4" w:space="0" w:color="C0C0C0"/>
              <w:bottom w:val="single" w:sz="4" w:space="0" w:color="C0C0C0"/>
              <w:right w:val="single" w:sz="4" w:space="0" w:color="C0C0C0"/>
            </w:tcBorders>
            <w:shd w:val="clear" w:color="auto" w:fill="auto"/>
            <w:vAlign w:val="center"/>
            <w:hideMark/>
          </w:tcPr>
          <w:p w14:paraId="6098DD40"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5.1.2</w:t>
            </w:r>
          </w:p>
        </w:tc>
        <w:tc>
          <w:tcPr>
            <w:tcW w:w="5561" w:type="dxa"/>
            <w:tcBorders>
              <w:top w:val="nil"/>
              <w:left w:val="nil"/>
              <w:bottom w:val="single" w:sz="4" w:space="0" w:color="C0C0C0"/>
              <w:right w:val="single" w:sz="4" w:space="0" w:color="C0C0C0"/>
            </w:tcBorders>
            <w:shd w:val="clear" w:color="auto" w:fill="auto"/>
            <w:vAlign w:val="center"/>
            <w:hideMark/>
          </w:tcPr>
          <w:p w14:paraId="636CC76D" w14:textId="77777777" w:rsidR="0093216C" w:rsidRPr="0093216C" w:rsidRDefault="0093216C" w:rsidP="0093216C">
            <w:pPr>
              <w:ind w:firstLineChars="200" w:firstLine="320"/>
              <w:rPr>
                <w:rFonts w:ascii="Tahoma" w:hAnsi="Tahoma" w:cs="Tahoma"/>
                <w:sz w:val="16"/>
                <w:szCs w:val="16"/>
                <w:lang w:eastAsia="ru-RU"/>
              </w:rPr>
            </w:pPr>
            <w:r w:rsidRPr="0093216C">
              <w:rPr>
                <w:rFonts w:ascii="Tahoma" w:hAnsi="Tahoma" w:cs="Tahoma"/>
                <w:sz w:val="16"/>
                <w:szCs w:val="16"/>
                <w:lang w:eastAsia="ru-RU"/>
              </w:rPr>
              <w:t>Численность персонала</w:t>
            </w:r>
          </w:p>
        </w:tc>
        <w:tc>
          <w:tcPr>
            <w:tcW w:w="1059" w:type="dxa"/>
            <w:tcBorders>
              <w:top w:val="nil"/>
              <w:left w:val="nil"/>
              <w:bottom w:val="single" w:sz="4" w:space="0" w:color="C0C0C0"/>
              <w:right w:val="single" w:sz="4" w:space="0" w:color="C0C0C0"/>
            </w:tcBorders>
            <w:shd w:val="clear" w:color="auto" w:fill="auto"/>
            <w:vAlign w:val="center"/>
            <w:hideMark/>
          </w:tcPr>
          <w:p w14:paraId="5F2B7F01"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чел</w:t>
            </w:r>
          </w:p>
        </w:tc>
        <w:tc>
          <w:tcPr>
            <w:tcW w:w="1677" w:type="dxa"/>
            <w:tcBorders>
              <w:top w:val="nil"/>
              <w:left w:val="nil"/>
              <w:bottom w:val="single" w:sz="4" w:space="0" w:color="C0C0C0"/>
              <w:right w:val="single" w:sz="4" w:space="0" w:color="C0C0C0"/>
            </w:tcBorders>
            <w:shd w:val="clear" w:color="000000" w:fill="FFFFCC"/>
            <w:vAlign w:val="center"/>
            <w:hideMark/>
          </w:tcPr>
          <w:p w14:paraId="22B44479"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6,97</w:t>
            </w:r>
          </w:p>
        </w:tc>
        <w:tc>
          <w:tcPr>
            <w:tcW w:w="1410" w:type="dxa"/>
            <w:tcBorders>
              <w:top w:val="nil"/>
              <w:left w:val="nil"/>
              <w:bottom w:val="single" w:sz="4" w:space="0" w:color="C0C0C0"/>
              <w:right w:val="single" w:sz="4" w:space="0" w:color="C0C0C0"/>
            </w:tcBorders>
            <w:shd w:val="clear" w:color="000000" w:fill="FFFFCC"/>
            <w:vAlign w:val="center"/>
            <w:hideMark/>
          </w:tcPr>
          <w:p w14:paraId="78B39A23"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19,00</w:t>
            </w:r>
          </w:p>
        </w:tc>
        <w:tc>
          <w:tcPr>
            <w:tcW w:w="1718" w:type="dxa"/>
            <w:tcBorders>
              <w:top w:val="nil"/>
              <w:left w:val="nil"/>
              <w:bottom w:val="single" w:sz="4" w:space="0" w:color="C0C0C0"/>
              <w:right w:val="single" w:sz="4" w:space="0" w:color="C0C0C0"/>
            </w:tcBorders>
            <w:shd w:val="clear" w:color="000000" w:fill="FFFFCC"/>
            <w:vAlign w:val="center"/>
            <w:hideMark/>
          </w:tcPr>
          <w:p w14:paraId="1D2D3C29"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6,97</w:t>
            </w:r>
          </w:p>
        </w:tc>
        <w:tc>
          <w:tcPr>
            <w:tcW w:w="1796" w:type="dxa"/>
            <w:tcBorders>
              <w:top w:val="nil"/>
              <w:left w:val="nil"/>
              <w:bottom w:val="single" w:sz="4" w:space="0" w:color="C0C0C0"/>
              <w:right w:val="single" w:sz="4" w:space="0" w:color="C0C0C0"/>
            </w:tcBorders>
            <w:shd w:val="clear" w:color="000000" w:fill="FFFFCC"/>
            <w:vAlign w:val="center"/>
            <w:hideMark/>
          </w:tcPr>
          <w:p w14:paraId="6B69A5B7"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6,97</w:t>
            </w:r>
          </w:p>
        </w:tc>
        <w:tc>
          <w:tcPr>
            <w:tcW w:w="1718" w:type="dxa"/>
            <w:tcBorders>
              <w:top w:val="nil"/>
              <w:left w:val="nil"/>
              <w:bottom w:val="single" w:sz="4" w:space="0" w:color="C0C0C0"/>
              <w:right w:val="single" w:sz="4" w:space="0" w:color="C0C0C0"/>
            </w:tcBorders>
            <w:shd w:val="clear" w:color="000000" w:fill="FFFFCC"/>
            <w:vAlign w:val="center"/>
            <w:hideMark/>
          </w:tcPr>
          <w:p w14:paraId="4F075FDB"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19,00</w:t>
            </w:r>
          </w:p>
        </w:tc>
        <w:tc>
          <w:tcPr>
            <w:tcW w:w="1698" w:type="dxa"/>
            <w:tcBorders>
              <w:top w:val="nil"/>
              <w:left w:val="nil"/>
              <w:bottom w:val="single" w:sz="4" w:space="0" w:color="C0C0C0"/>
              <w:right w:val="single" w:sz="4" w:space="0" w:color="C0C0C0"/>
            </w:tcBorders>
            <w:shd w:val="clear" w:color="000000" w:fill="FFFFCC"/>
            <w:vAlign w:val="center"/>
            <w:hideMark/>
          </w:tcPr>
          <w:p w14:paraId="68F5307E"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6,97</w:t>
            </w:r>
          </w:p>
        </w:tc>
        <w:tc>
          <w:tcPr>
            <w:tcW w:w="1475" w:type="dxa"/>
            <w:tcBorders>
              <w:top w:val="nil"/>
              <w:left w:val="nil"/>
              <w:bottom w:val="single" w:sz="4" w:space="0" w:color="C0C0C0"/>
              <w:right w:val="single" w:sz="4" w:space="0" w:color="C0C0C0"/>
            </w:tcBorders>
            <w:shd w:val="clear" w:color="000000" w:fill="D7EAD3"/>
            <w:vAlign w:val="center"/>
            <w:hideMark/>
          </w:tcPr>
          <w:p w14:paraId="21524D1C"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6,97</w:t>
            </w:r>
          </w:p>
        </w:tc>
        <w:tc>
          <w:tcPr>
            <w:tcW w:w="1514" w:type="dxa"/>
            <w:tcBorders>
              <w:top w:val="nil"/>
              <w:left w:val="nil"/>
              <w:bottom w:val="single" w:sz="4" w:space="0" w:color="C0C0C0"/>
              <w:right w:val="single" w:sz="4" w:space="0" w:color="C0C0C0"/>
            </w:tcBorders>
            <w:shd w:val="clear" w:color="000000" w:fill="D7EAD3"/>
            <w:vAlign w:val="center"/>
            <w:hideMark/>
          </w:tcPr>
          <w:p w14:paraId="6D64DDE5"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6,97</w:t>
            </w:r>
          </w:p>
        </w:tc>
        <w:tc>
          <w:tcPr>
            <w:tcW w:w="1915" w:type="dxa"/>
            <w:tcBorders>
              <w:top w:val="nil"/>
              <w:left w:val="nil"/>
              <w:bottom w:val="single" w:sz="4" w:space="0" w:color="C0C0C0"/>
              <w:right w:val="single" w:sz="4" w:space="0" w:color="C0C0C0"/>
            </w:tcBorders>
            <w:shd w:val="clear" w:color="000000" w:fill="FFFFCC"/>
            <w:vAlign w:val="center"/>
            <w:hideMark/>
          </w:tcPr>
          <w:p w14:paraId="51A19945" w14:textId="77777777" w:rsidR="0093216C" w:rsidRPr="0093216C" w:rsidRDefault="0093216C" w:rsidP="0093216C">
            <w:pPr>
              <w:rPr>
                <w:rFonts w:ascii="Tahoma" w:hAnsi="Tahoma" w:cs="Tahoma"/>
                <w:sz w:val="16"/>
                <w:szCs w:val="16"/>
                <w:lang w:eastAsia="ru-RU"/>
              </w:rPr>
            </w:pPr>
            <w:r w:rsidRPr="0093216C">
              <w:rPr>
                <w:rFonts w:ascii="Tahoma" w:hAnsi="Tahoma" w:cs="Tahoma"/>
                <w:sz w:val="16"/>
                <w:szCs w:val="16"/>
                <w:lang w:eastAsia="ru-RU"/>
              </w:rPr>
              <w:t> </w:t>
            </w:r>
          </w:p>
        </w:tc>
      </w:tr>
      <w:tr w:rsidR="0093216C" w:rsidRPr="0093216C" w14:paraId="00E2155F" w14:textId="77777777" w:rsidTr="0093216C">
        <w:trPr>
          <w:trHeight w:val="225"/>
          <w:jc w:val="center"/>
        </w:trPr>
        <w:tc>
          <w:tcPr>
            <w:tcW w:w="202" w:type="dxa"/>
            <w:tcBorders>
              <w:top w:val="nil"/>
              <w:left w:val="nil"/>
              <w:bottom w:val="nil"/>
              <w:right w:val="nil"/>
            </w:tcBorders>
            <w:shd w:val="clear" w:color="auto" w:fill="auto"/>
            <w:noWrap/>
            <w:vAlign w:val="bottom"/>
            <w:hideMark/>
          </w:tcPr>
          <w:p w14:paraId="70EE22D0" w14:textId="77777777" w:rsidR="0093216C" w:rsidRPr="0093216C" w:rsidRDefault="0093216C" w:rsidP="0093216C">
            <w:pPr>
              <w:rPr>
                <w:rFonts w:ascii="Tahoma" w:hAnsi="Tahoma" w:cs="Tahoma"/>
                <w:sz w:val="16"/>
                <w:szCs w:val="16"/>
                <w:lang w:eastAsia="ru-RU"/>
              </w:rPr>
            </w:pPr>
          </w:p>
        </w:tc>
        <w:tc>
          <w:tcPr>
            <w:tcW w:w="877" w:type="dxa"/>
            <w:tcBorders>
              <w:top w:val="nil"/>
              <w:left w:val="single" w:sz="4" w:space="0" w:color="C0C0C0"/>
              <w:bottom w:val="single" w:sz="4" w:space="0" w:color="C0C0C0"/>
              <w:right w:val="single" w:sz="4" w:space="0" w:color="C0C0C0"/>
            </w:tcBorders>
            <w:shd w:val="clear" w:color="auto" w:fill="auto"/>
            <w:vAlign w:val="center"/>
            <w:hideMark/>
          </w:tcPr>
          <w:p w14:paraId="7ABA7487" w14:textId="77777777" w:rsidR="0093216C" w:rsidRPr="0093216C" w:rsidRDefault="0093216C" w:rsidP="0093216C">
            <w:pPr>
              <w:jc w:val="center"/>
              <w:rPr>
                <w:rFonts w:ascii="Tahoma" w:hAnsi="Tahoma" w:cs="Tahoma"/>
                <w:b/>
                <w:bCs/>
                <w:sz w:val="16"/>
                <w:szCs w:val="16"/>
                <w:lang w:eastAsia="ru-RU"/>
              </w:rPr>
            </w:pPr>
            <w:r w:rsidRPr="0093216C">
              <w:rPr>
                <w:rFonts w:ascii="Tahoma" w:hAnsi="Tahoma" w:cs="Tahoma"/>
                <w:b/>
                <w:bCs/>
                <w:sz w:val="16"/>
                <w:szCs w:val="16"/>
                <w:lang w:eastAsia="ru-RU"/>
              </w:rPr>
              <w:t>5.2</w:t>
            </w:r>
          </w:p>
        </w:tc>
        <w:tc>
          <w:tcPr>
            <w:tcW w:w="5561" w:type="dxa"/>
            <w:tcBorders>
              <w:top w:val="nil"/>
              <w:left w:val="nil"/>
              <w:bottom w:val="single" w:sz="4" w:space="0" w:color="C0C0C0"/>
              <w:right w:val="single" w:sz="4" w:space="0" w:color="C0C0C0"/>
            </w:tcBorders>
            <w:shd w:val="clear" w:color="auto" w:fill="auto"/>
            <w:vAlign w:val="center"/>
            <w:hideMark/>
          </w:tcPr>
          <w:p w14:paraId="5E155FB1" w14:textId="77777777" w:rsidR="0093216C" w:rsidRPr="0093216C" w:rsidRDefault="0093216C" w:rsidP="0093216C">
            <w:pPr>
              <w:ind w:firstLineChars="100" w:firstLine="161"/>
              <w:rPr>
                <w:rFonts w:ascii="Tahoma" w:hAnsi="Tahoma" w:cs="Tahoma"/>
                <w:b/>
                <w:bCs/>
                <w:color w:val="000000"/>
                <w:sz w:val="16"/>
                <w:szCs w:val="16"/>
                <w:lang w:eastAsia="ru-RU"/>
              </w:rPr>
            </w:pPr>
            <w:r w:rsidRPr="0093216C">
              <w:rPr>
                <w:rFonts w:ascii="Tahoma" w:hAnsi="Tahoma" w:cs="Tahoma"/>
                <w:b/>
                <w:bCs/>
                <w:color w:val="000000"/>
                <w:sz w:val="16"/>
                <w:szCs w:val="16"/>
                <w:lang w:eastAsia="ru-RU"/>
              </w:rPr>
              <w:t>Отчисления на соц.нужды от заработной платы АУП</w:t>
            </w:r>
          </w:p>
        </w:tc>
        <w:tc>
          <w:tcPr>
            <w:tcW w:w="1059" w:type="dxa"/>
            <w:tcBorders>
              <w:top w:val="nil"/>
              <w:left w:val="nil"/>
              <w:bottom w:val="single" w:sz="4" w:space="0" w:color="C0C0C0"/>
              <w:right w:val="single" w:sz="4" w:space="0" w:color="C0C0C0"/>
            </w:tcBorders>
            <w:shd w:val="clear" w:color="auto" w:fill="auto"/>
            <w:vAlign w:val="center"/>
            <w:hideMark/>
          </w:tcPr>
          <w:p w14:paraId="750504DB" w14:textId="77777777" w:rsidR="0093216C" w:rsidRPr="0093216C" w:rsidRDefault="0093216C" w:rsidP="0093216C">
            <w:pPr>
              <w:jc w:val="center"/>
              <w:rPr>
                <w:rFonts w:ascii="Tahoma" w:hAnsi="Tahoma" w:cs="Tahoma"/>
                <w:b/>
                <w:bCs/>
                <w:sz w:val="16"/>
                <w:szCs w:val="16"/>
                <w:lang w:eastAsia="ru-RU"/>
              </w:rPr>
            </w:pPr>
            <w:r w:rsidRPr="0093216C">
              <w:rPr>
                <w:rFonts w:ascii="Tahoma" w:hAnsi="Tahoma" w:cs="Tahoma"/>
                <w:b/>
                <w:bCs/>
                <w:sz w:val="16"/>
                <w:szCs w:val="16"/>
                <w:lang w:eastAsia="ru-RU"/>
              </w:rPr>
              <w:t>тыс руб</w:t>
            </w:r>
          </w:p>
        </w:tc>
        <w:tc>
          <w:tcPr>
            <w:tcW w:w="1677" w:type="dxa"/>
            <w:tcBorders>
              <w:top w:val="nil"/>
              <w:left w:val="nil"/>
              <w:bottom w:val="single" w:sz="4" w:space="0" w:color="C0C0C0"/>
              <w:right w:val="single" w:sz="4" w:space="0" w:color="C0C0C0"/>
            </w:tcBorders>
            <w:shd w:val="clear" w:color="000000" w:fill="FFFFCC"/>
            <w:vAlign w:val="center"/>
            <w:hideMark/>
          </w:tcPr>
          <w:p w14:paraId="5C98338D" w14:textId="77777777" w:rsidR="0093216C" w:rsidRPr="0093216C" w:rsidRDefault="0093216C" w:rsidP="0093216C">
            <w:pPr>
              <w:jc w:val="center"/>
              <w:rPr>
                <w:rFonts w:ascii="Tahoma" w:hAnsi="Tahoma" w:cs="Tahoma"/>
                <w:b/>
                <w:bCs/>
                <w:sz w:val="16"/>
                <w:szCs w:val="16"/>
                <w:lang w:eastAsia="ru-RU"/>
              </w:rPr>
            </w:pPr>
            <w:r w:rsidRPr="0093216C">
              <w:rPr>
                <w:rFonts w:ascii="Tahoma" w:hAnsi="Tahoma" w:cs="Tahoma"/>
                <w:b/>
                <w:bCs/>
                <w:sz w:val="16"/>
                <w:szCs w:val="16"/>
                <w:lang w:eastAsia="ru-RU"/>
              </w:rPr>
              <w:t>744,33</w:t>
            </w:r>
          </w:p>
        </w:tc>
        <w:tc>
          <w:tcPr>
            <w:tcW w:w="1410" w:type="dxa"/>
            <w:tcBorders>
              <w:top w:val="nil"/>
              <w:left w:val="nil"/>
              <w:bottom w:val="single" w:sz="4" w:space="0" w:color="C0C0C0"/>
              <w:right w:val="single" w:sz="4" w:space="0" w:color="C0C0C0"/>
            </w:tcBorders>
            <w:shd w:val="clear" w:color="000000" w:fill="FFFFCC"/>
            <w:vAlign w:val="center"/>
            <w:hideMark/>
          </w:tcPr>
          <w:p w14:paraId="55FE9AF0" w14:textId="77777777" w:rsidR="0093216C" w:rsidRPr="0093216C" w:rsidRDefault="0093216C" w:rsidP="0093216C">
            <w:pPr>
              <w:jc w:val="center"/>
              <w:rPr>
                <w:rFonts w:ascii="Tahoma" w:hAnsi="Tahoma" w:cs="Tahoma"/>
                <w:b/>
                <w:bCs/>
                <w:sz w:val="16"/>
                <w:szCs w:val="16"/>
                <w:lang w:eastAsia="ru-RU"/>
              </w:rPr>
            </w:pPr>
            <w:r w:rsidRPr="0093216C">
              <w:rPr>
                <w:rFonts w:ascii="Tahoma" w:hAnsi="Tahoma" w:cs="Tahoma"/>
                <w:b/>
                <w:bCs/>
                <w:sz w:val="16"/>
                <w:szCs w:val="16"/>
                <w:lang w:eastAsia="ru-RU"/>
              </w:rPr>
              <w:t>1 709,90</w:t>
            </w:r>
          </w:p>
        </w:tc>
        <w:tc>
          <w:tcPr>
            <w:tcW w:w="1718" w:type="dxa"/>
            <w:tcBorders>
              <w:top w:val="nil"/>
              <w:left w:val="nil"/>
              <w:bottom w:val="single" w:sz="4" w:space="0" w:color="C0C0C0"/>
              <w:right w:val="single" w:sz="4" w:space="0" w:color="C0C0C0"/>
            </w:tcBorders>
            <w:shd w:val="clear" w:color="000000" w:fill="FFFFCC"/>
            <w:vAlign w:val="center"/>
            <w:hideMark/>
          </w:tcPr>
          <w:p w14:paraId="238AC68D" w14:textId="77777777" w:rsidR="0093216C" w:rsidRPr="0093216C" w:rsidRDefault="0093216C" w:rsidP="0093216C">
            <w:pPr>
              <w:jc w:val="center"/>
              <w:rPr>
                <w:rFonts w:ascii="Tahoma" w:hAnsi="Tahoma" w:cs="Tahoma"/>
                <w:b/>
                <w:bCs/>
                <w:sz w:val="16"/>
                <w:szCs w:val="16"/>
                <w:lang w:eastAsia="ru-RU"/>
              </w:rPr>
            </w:pPr>
            <w:r w:rsidRPr="0093216C">
              <w:rPr>
                <w:rFonts w:ascii="Tahoma" w:hAnsi="Tahoma" w:cs="Tahoma"/>
                <w:b/>
                <w:bCs/>
                <w:sz w:val="16"/>
                <w:szCs w:val="16"/>
                <w:lang w:eastAsia="ru-RU"/>
              </w:rPr>
              <w:t>766,66</w:t>
            </w:r>
          </w:p>
        </w:tc>
        <w:tc>
          <w:tcPr>
            <w:tcW w:w="1796" w:type="dxa"/>
            <w:tcBorders>
              <w:top w:val="nil"/>
              <w:left w:val="nil"/>
              <w:bottom w:val="single" w:sz="4" w:space="0" w:color="C0C0C0"/>
              <w:right w:val="single" w:sz="4" w:space="0" w:color="C0C0C0"/>
            </w:tcBorders>
            <w:shd w:val="clear" w:color="000000" w:fill="FFFFCC"/>
            <w:vAlign w:val="center"/>
            <w:hideMark/>
          </w:tcPr>
          <w:p w14:paraId="1DEFCF24" w14:textId="77777777" w:rsidR="0093216C" w:rsidRPr="0093216C" w:rsidRDefault="0093216C" w:rsidP="0093216C">
            <w:pPr>
              <w:jc w:val="center"/>
              <w:rPr>
                <w:rFonts w:ascii="Tahoma" w:hAnsi="Tahoma" w:cs="Tahoma"/>
                <w:b/>
                <w:bCs/>
                <w:sz w:val="16"/>
                <w:szCs w:val="16"/>
                <w:lang w:eastAsia="ru-RU"/>
              </w:rPr>
            </w:pPr>
            <w:r w:rsidRPr="0093216C">
              <w:rPr>
                <w:rFonts w:ascii="Tahoma" w:hAnsi="Tahoma" w:cs="Tahoma"/>
                <w:b/>
                <w:bCs/>
                <w:sz w:val="16"/>
                <w:szCs w:val="16"/>
                <w:lang w:eastAsia="ru-RU"/>
              </w:rPr>
              <w:t>789,66</w:t>
            </w:r>
          </w:p>
        </w:tc>
        <w:tc>
          <w:tcPr>
            <w:tcW w:w="1718" w:type="dxa"/>
            <w:tcBorders>
              <w:top w:val="nil"/>
              <w:left w:val="nil"/>
              <w:bottom w:val="single" w:sz="4" w:space="0" w:color="C0C0C0"/>
              <w:right w:val="single" w:sz="4" w:space="0" w:color="C0C0C0"/>
            </w:tcBorders>
            <w:shd w:val="clear" w:color="000000" w:fill="FFFFCC"/>
            <w:vAlign w:val="center"/>
            <w:hideMark/>
          </w:tcPr>
          <w:p w14:paraId="13EA493C" w14:textId="77777777" w:rsidR="0093216C" w:rsidRPr="0093216C" w:rsidRDefault="0093216C" w:rsidP="0093216C">
            <w:pPr>
              <w:jc w:val="center"/>
              <w:rPr>
                <w:rFonts w:ascii="Tahoma" w:hAnsi="Tahoma" w:cs="Tahoma"/>
                <w:b/>
                <w:bCs/>
                <w:sz w:val="16"/>
                <w:szCs w:val="16"/>
                <w:lang w:eastAsia="ru-RU"/>
              </w:rPr>
            </w:pPr>
            <w:r w:rsidRPr="0093216C">
              <w:rPr>
                <w:rFonts w:ascii="Tahoma" w:hAnsi="Tahoma" w:cs="Tahoma"/>
                <w:b/>
                <w:bCs/>
                <w:sz w:val="16"/>
                <w:szCs w:val="16"/>
                <w:lang w:eastAsia="ru-RU"/>
              </w:rPr>
              <w:t>2 791,29</w:t>
            </w:r>
          </w:p>
        </w:tc>
        <w:tc>
          <w:tcPr>
            <w:tcW w:w="1698" w:type="dxa"/>
            <w:tcBorders>
              <w:top w:val="nil"/>
              <w:left w:val="nil"/>
              <w:bottom w:val="single" w:sz="4" w:space="0" w:color="C0C0C0"/>
              <w:right w:val="single" w:sz="4" w:space="0" w:color="C0C0C0"/>
            </w:tcBorders>
            <w:shd w:val="clear" w:color="000000" w:fill="FFFFCC"/>
            <w:vAlign w:val="center"/>
            <w:hideMark/>
          </w:tcPr>
          <w:p w14:paraId="1E083C45" w14:textId="77777777" w:rsidR="0093216C" w:rsidRPr="0093216C" w:rsidRDefault="0093216C" w:rsidP="0093216C">
            <w:pPr>
              <w:jc w:val="center"/>
              <w:rPr>
                <w:rFonts w:ascii="Tahoma" w:hAnsi="Tahoma" w:cs="Tahoma"/>
                <w:b/>
                <w:bCs/>
                <w:sz w:val="16"/>
                <w:szCs w:val="16"/>
                <w:lang w:eastAsia="ru-RU"/>
              </w:rPr>
            </w:pPr>
            <w:r w:rsidRPr="0093216C">
              <w:rPr>
                <w:rFonts w:ascii="Tahoma" w:hAnsi="Tahoma" w:cs="Tahoma"/>
                <w:b/>
                <w:bCs/>
                <w:sz w:val="16"/>
                <w:szCs w:val="16"/>
                <w:lang w:eastAsia="ru-RU"/>
              </w:rPr>
              <w:t>784,80</w:t>
            </w:r>
          </w:p>
        </w:tc>
        <w:tc>
          <w:tcPr>
            <w:tcW w:w="1475" w:type="dxa"/>
            <w:tcBorders>
              <w:top w:val="nil"/>
              <w:left w:val="nil"/>
              <w:bottom w:val="single" w:sz="4" w:space="0" w:color="C0C0C0"/>
              <w:right w:val="single" w:sz="4" w:space="0" w:color="C0C0C0"/>
            </w:tcBorders>
            <w:shd w:val="clear" w:color="000000" w:fill="D7EAD3"/>
            <w:vAlign w:val="center"/>
            <w:hideMark/>
          </w:tcPr>
          <w:p w14:paraId="3CFCE2C2" w14:textId="77777777" w:rsidR="0093216C" w:rsidRPr="0093216C" w:rsidRDefault="0093216C" w:rsidP="0093216C">
            <w:pPr>
              <w:jc w:val="center"/>
              <w:rPr>
                <w:rFonts w:ascii="Tahoma" w:hAnsi="Tahoma" w:cs="Tahoma"/>
                <w:b/>
                <w:bCs/>
                <w:sz w:val="16"/>
                <w:szCs w:val="16"/>
                <w:lang w:eastAsia="ru-RU"/>
              </w:rPr>
            </w:pPr>
            <w:r w:rsidRPr="0093216C">
              <w:rPr>
                <w:rFonts w:ascii="Tahoma" w:hAnsi="Tahoma" w:cs="Tahoma"/>
                <w:b/>
                <w:bCs/>
                <w:sz w:val="16"/>
                <w:szCs w:val="16"/>
                <w:lang w:eastAsia="ru-RU"/>
              </w:rPr>
              <w:t>392,40</w:t>
            </w:r>
          </w:p>
        </w:tc>
        <w:tc>
          <w:tcPr>
            <w:tcW w:w="1514" w:type="dxa"/>
            <w:tcBorders>
              <w:top w:val="nil"/>
              <w:left w:val="nil"/>
              <w:bottom w:val="single" w:sz="4" w:space="0" w:color="C0C0C0"/>
              <w:right w:val="single" w:sz="4" w:space="0" w:color="C0C0C0"/>
            </w:tcBorders>
            <w:shd w:val="clear" w:color="000000" w:fill="D7EAD3"/>
            <w:vAlign w:val="center"/>
            <w:hideMark/>
          </w:tcPr>
          <w:p w14:paraId="4C93EF16" w14:textId="77777777" w:rsidR="0093216C" w:rsidRPr="0093216C" w:rsidRDefault="0093216C" w:rsidP="0093216C">
            <w:pPr>
              <w:jc w:val="center"/>
              <w:rPr>
                <w:rFonts w:ascii="Tahoma" w:hAnsi="Tahoma" w:cs="Tahoma"/>
                <w:b/>
                <w:bCs/>
                <w:sz w:val="16"/>
                <w:szCs w:val="16"/>
                <w:lang w:eastAsia="ru-RU"/>
              </w:rPr>
            </w:pPr>
            <w:r w:rsidRPr="0093216C">
              <w:rPr>
                <w:rFonts w:ascii="Tahoma" w:hAnsi="Tahoma" w:cs="Tahoma"/>
                <w:b/>
                <w:bCs/>
                <w:sz w:val="16"/>
                <w:szCs w:val="16"/>
                <w:lang w:eastAsia="ru-RU"/>
              </w:rPr>
              <w:t>392,40</w:t>
            </w:r>
          </w:p>
        </w:tc>
        <w:tc>
          <w:tcPr>
            <w:tcW w:w="1915" w:type="dxa"/>
            <w:tcBorders>
              <w:top w:val="nil"/>
              <w:left w:val="nil"/>
              <w:bottom w:val="single" w:sz="4" w:space="0" w:color="C0C0C0"/>
              <w:right w:val="single" w:sz="4" w:space="0" w:color="C0C0C0"/>
            </w:tcBorders>
            <w:shd w:val="clear" w:color="000000" w:fill="FFFFCC"/>
            <w:vAlign w:val="center"/>
            <w:hideMark/>
          </w:tcPr>
          <w:p w14:paraId="62480B30" w14:textId="77777777" w:rsidR="0093216C" w:rsidRPr="0093216C" w:rsidRDefault="0093216C" w:rsidP="0093216C">
            <w:pPr>
              <w:rPr>
                <w:rFonts w:ascii="Tahoma" w:hAnsi="Tahoma" w:cs="Tahoma"/>
                <w:b/>
                <w:bCs/>
                <w:sz w:val="16"/>
                <w:szCs w:val="16"/>
                <w:lang w:eastAsia="ru-RU"/>
              </w:rPr>
            </w:pPr>
            <w:r w:rsidRPr="0093216C">
              <w:rPr>
                <w:rFonts w:ascii="Tahoma" w:hAnsi="Tahoma" w:cs="Tahoma"/>
                <w:b/>
                <w:bCs/>
                <w:sz w:val="16"/>
                <w:szCs w:val="16"/>
                <w:lang w:eastAsia="ru-RU"/>
              </w:rPr>
              <w:t> </w:t>
            </w:r>
          </w:p>
        </w:tc>
      </w:tr>
      <w:tr w:rsidR="0093216C" w:rsidRPr="0093216C" w14:paraId="1914C35B" w14:textId="77777777" w:rsidTr="0093216C">
        <w:trPr>
          <w:trHeight w:val="300"/>
          <w:jc w:val="center"/>
        </w:trPr>
        <w:tc>
          <w:tcPr>
            <w:tcW w:w="202" w:type="dxa"/>
            <w:tcBorders>
              <w:top w:val="nil"/>
              <w:left w:val="nil"/>
              <w:bottom w:val="nil"/>
              <w:right w:val="nil"/>
            </w:tcBorders>
            <w:shd w:val="clear" w:color="auto" w:fill="auto"/>
            <w:noWrap/>
            <w:vAlign w:val="bottom"/>
            <w:hideMark/>
          </w:tcPr>
          <w:p w14:paraId="7C5A8452" w14:textId="77777777" w:rsidR="0093216C" w:rsidRPr="0093216C" w:rsidRDefault="0093216C" w:rsidP="0093216C">
            <w:pPr>
              <w:rPr>
                <w:rFonts w:ascii="Tahoma" w:hAnsi="Tahoma" w:cs="Tahoma"/>
                <w:b/>
                <w:bCs/>
                <w:sz w:val="16"/>
                <w:szCs w:val="16"/>
                <w:lang w:eastAsia="ru-RU"/>
              </w:rPr>
            </w:pPr>
          </w:p>
        </w:tc>
        <w:tc>
          <w:tcPr>
            <w:tcW w:w="877" w:type="dxa"/>
            <w:tcBorders>
              <w:top w:val="nil"/>
              <w:left w:val="single" w:sz="4" w:space="0" w:color="C0C0C0"/>
              <w:bottom w:val="single" w:sz="4" w:space="0" w:color="C0C0C0"/>
              <w:right w:val="single" w:sz="4" w:space="0" w:color="C0C0C0"/>
            </w:tcBorders>
            <w:shd w:val="clear" w:color="auto" w:fill="auto"/>
            <w:vAlign w:val="center"/>
            <w:hideMark/>
          </w:tcPr>
          <w:p w14:paraId="37934171" w14:textId="77777777" w:rsidR="0093216C" w:rsidRPr="0093216C" w:rsidRDefault="0093216C" w:rsidP="0093216C">
            <w:pPr>
              <w:jc w:val="center"/>
              <w:rPr>
                <w:rFonts w:ascii="Tahoma" w:hAnsi="Tahoma" w:cs="Tahoma"/>
                <w:b/>
                <w:bCs/>
                <w:sz w:val="16"/>
                <w:szCs w:val="16"/>
                <w:lang w:eastAsia="ru-RU"/>
              </w:rPr>
            </w:pPr>
            <w:r w:rsidRPr="0093216C">
              <w:rPr>
                <w:rFonts w:ascii="Tahoma" w:hAnsi="Tahoma" w:cs="Tahoma"/>
                <w:b/>
                <w:bCs/>
                <w:sz w:val="16"/>
                <w:szCs w:val="16"/>
                <w:lang w:eastAsia="ru-RU"/>
              </w:rPr>
              <w:t>5.3</w:t>
            </w:r>
          </w:p>
        </w:tc>
        <w:tc>
          <w:tcPr>
            <w:tcW w:w="5561" w:type="dxa"/>
            <w:tcBorders>
              <w:top w:val="nil"/>
              <w:left w:val="nil"/>
              <w:bottom w:val="single" w:sz="4" w:space="0" w:color="C0C0C0"/>
              <w:right w:val="single" w:sz="4" w:space="0" w:color="C0C0C0"/>
            </w:tcBorders>
            <w:shd w:val="clear" w:color="auto" w:fill="auto"/>
            <w:vAlign w:val="center"/>
            <w:hideMark/>
          </w:tcPr>
          <w:p w14:paraId="2742509D" w14:textId="77777777" w:rsidR="0093216C" w:rsidRPr="0093216C" w:rsidRDefault="0093216C" w:rsidP="0093216C">
            <w:pPr>
              <w:ind w:firstLineChars="100" w:firstLine="161"/>
              <w:rPr>
                <w:rFonts w:ascii="Tahoma" w:hAnsi="Tahoma" w:cs="Tahoma"/>
                <w:b/>
                <w:bCs/>
                <w:color w:val="000000"/>
                <w:sz w:val="16"/>
                <w:szCs w:val="16"/>
                <w:lang w:eastAsia="ru-RU"/>
              </w:rPr>
            </w:pPr>
            <w:r w:rsidRPr="0093216C">
              <w:rPr>
                <w:rFonts w:ascii="Tahoma" w:hAnsi="Tahoma" w:cs="Tahoma"/>
                <w:b/>
                <w:bCs/>
                <w:color w:val="000000"/>
                <w:sz w:val="16"/>
                <w:szCs w:val="16"/>
                <w:lang w:eastAsia="ru-RU"/>
              </w:rPr>
              <w:t>Прочие административные расходы:</w:t>
            </w:r>
          </w:p>
        </w:tc>
        <w:tc>
          <w:tcPr>
            <w:tcW w:w="1059" w:type="dxa"/>
            <w:tcBorders>
              <w:top w:val="nil"/>
              <w:left w:val="nil"/>
              <w:bottom w:val="single" w:sz="4" w:space="0" w:color="C0C0C0"/>
              <w:right w:val="single" w:sz="4" w:space="0" w:color="C0C0C0"/>
            </w:tcBorders>
            <w:shd w:val="clear" w:color="auto" w:fill="auto"/>
            <w:vAlign w:val="center"/>
            <w:hideMark/>
          </w:tcPr>
          <w:p w14:paraId="361B523B" w14:textId="77777777" w:rsidR="0093216C" w:rsidRPr="0093216C" w:rsidRDefault="0093216C" w:rsidP="0093216C">
            <w:pPr>
              <w:jc w:val="center"/>
              <w:rPr>
                <w:rFonts w:ascii="Tahoma" w:hAnsi="Tahoma" w:cs="Tahoma"/>
                <w:b/>
                <w:bCs/>
                <w:sz w:val="16"/>
                <w:szCs w:val="16"/>
                <w:lang w:eastAsia="ru-RU"/>
              </w:rPr>
            </w:pPr>
            <w:r w:rsidRPr="0093216C">
              <w:rPr>
                <w:rFonts w:ascii="Tahoma" w:hAnsi="Tahoma" w:cs="Tahoma"/>
                <w:b/>
                <w:bCs/>
                <w:sz w:val="16"/>
                <w:szCs w:val="16"/>
                <w:lang w:eastAsia="ru-RU"/>
              </w:rPr>
              <w:t>тыс руб</w:t>
            </w:r>
          </w:p>
        </w:tc>
        <w:tc>
          <w:tcPr>
            <w:tcW w:w="1677" w:type="dxa"/>
            <w:tcBorders>
              <w:top w:val="nil"/>
              <w:left w:val="nil"/>
              <w:bottom w:val="single" w:sz="4" w:space="0" w:color="C0C0C0"/>
              <w:right w:val="single" w:sz="4" w:space="0" w:color="C0C0C0"/>
            </w:tcBorders>
            <w:shd w:val="clear" w:color="000000" w:fill="D7EAD3"/>
            <w:vAlign w:val="center"/>
            <w:hideMark/>
          </w:tcPr>
          <w:p w14:paraId="512E67F1" w14:textId="77777777" w:rsidR="0093216C" w:rsidRPr="0093216C" w:rsidRDefault="0093216C" w:rsidP="0093216C">
            <w:pPr>
              <w:jc w:val="center"/>
              <w:rPr>
                <w:rFonts w:ascii="Tahoma" w:hAnsi="Tahoma" w:cs="Tahoma"/>
                <w:b/>
                <w:bCs/>
                <w:sz w:val="16"/>
                <w:szCs w:val="16"/>
                <w:lang w:eastAsia="ru-RU"/>
              </w:rPr>
            </w:pPr>
            <w:r w:rsidRPr="0093216C">
              <w:rPr>
                <w:rFonts w:ascii="Tahoma" w:hAnsi="Tahoma" w:cs="Tahoma"/>
                <w:b/>
                <w:bCs/>
                <w:sz w:val="16"/>
                <w:szCs w:val="16"/>
                <w:lang w:eastAsia="ru-RU"/>
              </w:rPr>
              <w:t>1 312,13</w:t>
            </w:r>
          </w:p>
        </w:tc>
        <w:tc>
          <w:tcPr>
            <w:tcW w:w="1410" w:type="dxa"/>
            <w:tcBorders>
              <w:top w:val="nil"/>
              <w:left w:val="nil"/>
              <w:bottom w:val="single" w:sz="4" w:space="0" w:color="C0C0C0"/>
              <w:right w:val="single" w:sz="4" w:space="0" w:color="C0C0C0"/>
            </w:tcBorders>
            <w:shd w:val="clear" w:color="000000" w:fill="D7EAD3"/>
            <w:vAlign w:val="center"/>
            <w:hideMark/>
          </w:tcPr>
          <w:p w14:paraId="7C565F77" w14:textId="77777777" w:rsidR="0093216C" w:rsidRPr="0093216C" w:rsidRDefault="0093216C" w:rsidP="0093216C">
            <w:pPr>
              <w:jc w:val="center"/>
              <w:rPr>
                <w:rFonts w:ascii="Tahoma" w:hAnsi="Tahoma" w:cs="Tahoma"/>
                <w:b/>
                <w:bCs/>
                <w:sz w:val="16"/>
                <w:szCs w:val="16"/>
                <w:lang w:eastAsia="ru-RU"/>
              </w:rPr>
            </w:pPr>
            <w:r w:rsidRPr="0093216C">
              <w:rPr>
                <w:rFonts w:ascii="Tahoma" w:hAnsi="Tahoma" w:cs="Tahoma"/>
                <w:b/>
                <w:bCs/>
                <w:sz w:val="16"/>
                <w:szCs w:val="16"/>
                <w:lang w:eastAsia="ru-RU"/>
              </w:rPr>
              <w:t>538,31</w:t>
            </w:r>
          </w:p>
        </w:tc>
        <w:tc>
          <w:tcPr>
            <w:tcW w:w="1718" w:type="dxa"/>
            <w:tcBorders>
              <w:top w:val="nil"/>
              <w:left w:val="nil"/>
              <w:bottom w:val="single" w:sz="4" w:space="0" w:color="C0C0C0"/>
              <w:right w:val="single" w:sz="4" w:space="0" w:color="C0C0C0"/>
            </w:tcBorders>
            <w:shd w:val="clear" w:color="000000" w:fill="D7EAD3"/>
            <w:vAlign w:val="center"/>
            <w:hideMark/>
          </w:tcPr>
          <w:p w14:paraId="18994D0C" w14:textId="77777777" w:rsidR="0093216C" w:rsidRPr="0093216C" w:rsidRDefault="0093216C" w:rsidP="0093216C">
            <w:pPr>
              <w:jc w:val="center"/>
              <w:rPr>
                <w:rFonts w:ascii="Tahoma" w:hAnsi="Tahoma" w:cs="Tahoma"/>
                <w:b/>
                <w:bCs/>
                <w:sz w:val="16"/>
                <w:szCs w:val="16"/>
                <w:lang w:eastAsia="ru-RU"/>
              </w:rPr>
            </w:pPr>
            <w:r w:rsidRPr="0093216C">
              <w:rPr>
                <w:rFonts w:ascii="Tahoma" w:hAnsi="Tahoma" w:cs="Tahoma"/>
                <w:b/>
                <w:bCs/>
                <w:sz w:val="16"/>
                <w:szCs w:val="16"/>
                <w:lang w:eastAsia="ru-RU"/>
              </w:rPr>
              <w:t>1 351,49</w:t>
            </w:r>
          </w:p>
        </w:tc>
        <w:tc>
          <w:tcPr>
            <w:tcW w:w="1796" w:type="dxa"/>
            <w:tcBorders>
              <w:top w:val="nil"/>
              <w:left w:val="nil"/>
              <w:bottom w:val="single" w:sz="4" w:space="0" w:color="C0C0C0"/>
              <w:right w:val="single" w:sz="4" w:space="0" w:color="C0C0C0"/>
            </w:tcBorders>
            <w:shd w:val="clear" w:color="000000" w:fill="D7EAD3"/>
            <w:vAlign w:val="center"/>
            <w:hideMark/>
          </w:tcPr>
          <w:p w14:paraId="4C2D7FBA" w14:textId="77777777" w:rsidR="0093216C" w:rsidRPr="0093216C" w:rsidRDefault="0093216C" w:rsidP="0093216C">
            <w:pPr>
              <w:jc w:val="center"/>
              <w:rPr>
                <w:rFonts w:ascii="Tahoma" w:hAnsi="Tahoma" w:cs="Tahoma"/>
                <w:b/>
                <w:bCs/>
                <w:sz w:val="16"/>
                <w:szCs w:val="16"/>
                <w:lang w:eastAsia="ru-RU"/>
              </w:rPr>
            </w:pPr>
            <w:r w:rsidRPr="0093216C">
              <w:rPr>
                <w:rFonts w:ascii="Tahoma" w:hAnsi="Tahoma" w:cs="Tahoma"/>
                <w:b/>
                <w:bCs/>
                <w:sz w:val="16"/>
                <w:szCs w:val="16"/>
                <w:lang w:eastAsia="ru-RU"/>
              </w:rPr>
              <w:t>1 392,04</w:t>
            </w:r>
          </w:p>
        </w:tc>
        <w:tc>
          <w:tcPr>
            <w:tcW w:w="1718" w:type="dxa"/>
            <w:tcBorders>
              <w:top w:val="nil"/>
              <w:left w:val="nil"/>
              <w:bottom w:val="single" w:sz="4" w:space="0" w:color="C0C0C0"/>
              <w:right w:val="single" w:sz="4" w:space="0" w:color="C0C0C0"/>
            </w:tcBorders>
            <w:shd w:val="clear" w:color="000000" w:fill="D7EAD3"/>
            <w:vAlign w:val="center"/>
            <w:hideMark/>
          </w:tcPr>
          <w:p w14:paraId="0889EF85" w14:textId="77777777" w:rsidR="0093216C" w:rsidRPr="0093216C" w:rsidRDefault="0093216C" w:rsidP="0093216C">
            <w:pPr>
              <w:jc w:val="center"/>
              <w:rPr>
                <w:rFonts w:ascii="Tahoma" w:hAnsi="Tahoma" w:cs="Tahoma"/>
                <w:b/>
                <w:bCs/>
                <w:sz w:val="16"/>
                <w:szCs w:val="16"/>
                <w:lang w:eastAsia="ru-RU"/>
              </w:rPr>
            </w:pPr>
            <w:r w:rsidRPr="0093216C">
              <w:rPr>
                <w:rFonts w:ascii="Tahoma" w:hAnsi="Tahoma" w:cs="Tahoma"/>
                <w:b/>
                <w:bCs/>
                <w:sz w:val="16"/>
                <w:szCs w:val="16"/>
                <w:lang w:eastAsia="ru-RU"/>
              </w:rPr>
              <w:t>1 392,04</w:t>
            </w:r>
          </w:p>
        </w:tc>
        <w:tc>
          <w:tcPr>
            <w:tcW w:w="1698" w:type="dxa"/>
            <w:tcBorders>
              <w:top w:val="nil"/>
              <w:left w:val="nil"/>
              <w:bottom w:val="single" w:sz="4" w:space="0" w:color="C0C0C0"/>
              <w:right w:val="single" w:sz="4" w:space="0" w:color="C0C0C0"/>
            </w:tcBorders>
            <w:shd w:val="clear" w:color="000000" w:fill="D7EAD3"/>
            <w:vAlign w:val="center"/>
            <w:hideMark/>
          </w:tcPr>
          <w:p w14:paraId="2EB678D7" w14:textId="77777777" w:rsidR="0093216C" w:rsidRPr="0093216C" w:rsidRDefault="0093216C" w:rsidP="0093216C">
            <w:pPr>
              <w:jc w:val="center"/>
              <w:rPr>
                <w:rFonts w:ascii="Tahoma" w:hAnsi="Tahoma" w:cs="Tahoma"/>
                <w:b/>
                <w:bCs/>
                <w:sz w:val="16"/>
                <w:szCs w:val="16"/>
                <w:lang w:eastAsia="ru-RU"/>
              </w:rPr>
            </w:pPr>
            <w:r w:rsidRPr="0093216C">
              <w:rPr>
                <w:rFonts w:ascii="Tahoma" w:hAnsi="Tahoma" w:cs="Tahoma"/>
                <w:b/>
                <w:bCs/>
                <w:sz w:val="16"/>
                <w:szCs w:val="16"/>
                <w:lang w:eastAsia="ru-RU"/>
              </w:rPr>
              <w:t>1 383,46</w:t>
            </w:r>
          </w:p>
        </w:tc>
        <w:tc>
          <w:tcPr>
            <w:tcW w:w="1475" w:type="dxa"/>
            <w:tcBorders>
              <w:top w:val="nil"/>
              <w:left w:val="nil"/>
              <w:bottom w:val="single" w:sz="4" w:space="0" w:color="C0C0C0"/>
              <w:right w:val="single" w:sz="4" w:space="0" w:color="C0C0C0"/>
            </w:tcBorders>
            <w:shd w:val="clear" w:color="000000" w:fill="D7EAD3"/>
            <w:vAlign w:val="center"/>
            <w:hideMark/>
          </w:tcPr>
          <w:p w14:paraId="29469A70" w14:textId="77777777" w:rsidR="0093216C" w:rsidRPr="0093216C" w:rsidRDefault="0093216C" w:rsidP="0093216C">
            <w:pPr>
              <w:jc w:val="center"/>
              <w:rPr>
                <w:rFonts w:ascii="Tahoma" w:hAnsi="Tahoma" w:cs="Tahoma"/>
                <w:b/>
                <w:bCs/>
                <w:sz w:val="16"/>
                <w:szCs w:val="16"/>
                <w:lang w:eastAsia="ru-RU"/>
              </w:rPr>
            </w:pPr>
            <w:r w:rsidRPr="0093216C">
              <w:rPr>
                <w:rFonts w:ascii="Tahoma" w:hAnsi="Tahoma" w:cs="Tahoma"/>
                <w:b/>
                <w:bCs/>
                <w:sz w:val="16"/>
                <w:szCs w:val="16"/>
                <w:lang w:eastAsia="ru-RU"/>
              </w:rPr>
              <w:t>691,73</w:t>
            </w:r>
          </w:p>
        </w:tc>
        <w:tc>
          <w:tcPr>
            <w:tcW w:w="1514" w:type="dxa"/>
            <w:tcBorders>
              <w:top w:val="nil"/>
              <w:left w:val="nil"/>
              <w:bottom w:val="single" w:sz="4" w:space="0" w:color="C0C0C0"/>
              <w:right w:val="single" w:sz="4" w:space="0" w:color="C0C0C0"/>
            </w:tcBorders>
            <w:shd w:val="clear" w:color="000000" w:fill="D7EAD3"/>
            <w:vAlign w:val="center"/>
            <w:hideMark/>
          </w:tcPr>
          <w:p w14:paraId="149F755C" w14:textId="77777777" w:rsidR="0093216C" w:rsidRPr="0093216C" w:rsidRDefault="0093216C" w:rsidP="0093216C">
            <w:pPr>
              <w:jc w:val="center"/>
              <w:rPr>
                <w:rFonts w:ascii="Tahoma" w:hAnsi="Tahoma" w:cs="Tahoma"/>
                <w:b/>
                <w:bCs/>
                <w:sz w:val="16"/>
                <w:szCs w:val="16"/>
                <w:lang w:eastAsia="ru-RU"/>
              </w:rPr>
            </w:pPr>
            <w:r w:rsidRPr="0093216C">
              <w:rPr>
                <w:rFonts w:ascii="Tahoma" w:hAnsi="Tahoma" w:cs="Tahoma"/>
                <w:b/>
                <w:bCs/>
                <w:sz w:val="16"/>
                <w:szCs w:val="16"/>
                <w:lang w:eastAsia="ru-RU"/>
              </w:rPr>
              <w:t>691,73</w:t>
            </w:r>
          </w:p>
        </w:tc>
        <w:tc>
          <w:tcPr>
            <w:tcW w:w="1915" w:type="dxa"/>
            <w:tcBorders>
              <w:top w:val="nil"/>
              <w:left w:val="nil"/>
              <w:bottom w:val="single" w:sz="4" w:space="0" w:color="C0C0C0"/>
              <w:right w:val="single" w:sz="4" w:space="0" w:color="C0C0C0"/>
            </w:tcBorders>
            <w:shd w:val="clear" w:color="000000" w:fill="FFFFCC"/>
            <w:vAlign w:val="center"/>
            <w:hideMark/>
          </w:tcPr>
          <w:p w14:paraId="44660684" w14:textId="77777777" w:rsidR="0093216C" w:rsidRPr="0093216C" w:rsidRDefault="0093216C" w:rsidP="0093216C">
            <w:pPr>
              <w:rPr>
                <w:rFonts w:ascii="Tahoma" w:hAnsi="Tahoma" w:cs="Tahoma"/>
                <w:b/>
                <w:bCs/>
                <w:sz w:val="16"/>
                <w:szCs w:val="16"/>
                <w:lang w:eastAsia="ru-RU"/>
              </w:rPr>
            </w:pPr>
            <w:r w:rsidRPr="0093216C">
              <w:rPr>
                <w:rFonts w:ascii="Tahoma" w:hAnsi="Tahoma" w:cs="Tahoma"/>
                <w:b/>
                <w:bCs/>
                <w:sz w:val="16"/>
                <w:szCs w:val="16"/>
                <w:lang w:eastAsia="ru-RU"/>
              </w:rPr>
              <w:t> </w:t>
            </w:r>
          </w:p>
        </w:tc>
      </w:tr>
      <w:tr w:rsidR="0093216C" w:rsidRPr="0093216C" w14:paraId="052CC9BB" w14:textId="77777777" w:rsidTr="0093216C">
        <w:trPr>
          <w:trHeight w:val="300"/>
          <w:jc w:val="center"/>
        </w:trPr>
        <w:tc>
          <w:tcPr>
            <w:tcW w:w="202" w:type="dxa"/>
            <w:tcBorders>
              <w:top w:val="nil"/>
              <w:left w:val="nil"/>
              <w:bottom w:val="nil"/>
              <w:right w:val="nil"/>
            </w:tcBorders>
            <w:shd w:val="clear" w:color="auto" w:fill="auto"/>
            <w:vAlign w:val="center"/>
            <w:hideMark/>
          </w:tcPr>
          <w:p w14:paraId="4C9745E3" w14:textId="77777777" w:rsidR="0093216C" w:rsidRPr="0093216C" w:rsidRDefault="0093216C" w:rsidP="0093216C">
            <w:pPr>
              <w:jc w:val="center"/>
              <w:rPr>
                <w:rFonts w:ascii="Wingdings 2" w:hAnsi="Wingdings 2" w:cs="Tahoma"/>
                <w:color w:val="5A5A5A"/>
                <w:sz w:val="16"/>
                <w:szCs w:val="16"/>
                <w:lang w:eastAsia="ru-RU"/>
              </w:rPr>
            </w:pPr>
            <w:r w:rsidRPr="0093216C">
              <w:rPr>
                <w:rFonts w:ascii="Wingdings 2" w:hAnsi="Wingdings 2" w:cs="Tahoma"/>
                <w:color w:val="5A5A5A"/>
                <w:sz w:val="16"/>
                <w:szCs w:val="16"/>
                <w:lang w:eastAsia="ru-RU"/>
              </w:rPr>
              <w:t></w:t>
            </w:r>
          </w:p>
        </w:tc>
        <w:tc>
          <w:tcPr>
            <w:tcW w:w="877"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6260E869"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5.3.1</w:t>
            </w:r>
          </w:p>
        </w:tc>
        <w:tc>
          <w:tcPr>
            <w:tcW w:w="5561" w:type="dxa"/>
            <w:tcBorders>
              <w:top w:val="single" w:sz="4" w:space="0" w:color="C0C0C0"/>
              <w:left w:val="nil"/>
              <w:bottom w:val="single" w:sz="4" w:space="0" w:color="C0C0C0"/>
              <w:right w:val="single" w:sz="4" w:space="0" w:color="C0C0C0"/>
            </w:tcBorders>
            <w:shd w:val="clear" w:color="000000" w:fill="E3FAFD"/>
            <w:vAlign w:val="center"/>
            <w:hideMark/>
          </w:tcPr>
          <w:p w14:paraId="3AC0E0E8" w14:textId="77777777" w:rsidR="0093216C" w:rsidRPr="0093216C" w:rsidRDefault="0093216C" w:rsidP="0093216C">
            <w:pPr>
              <w:ind w:firstLineChars="200" w:firstLine="320"/>
              <w:rPr>
                <w:rFonts w:ascii="Tahoma" w:hAnsi="Tahoma" w:cs="Tahoma"/>
                <w:sz w:val="16"/>
                <w:szCs w:val="16"/>
                <w:lang w:eastAsia="ru-RU"/>
              </w:rPr>
            </w:pPr>
            <w:r w:rsidRPr="0093216C">
              <w:rPr>
                <w:rFonts w:ascii="Tahoma" w:hAnsi="Tahoma" w:cs="Tahoma"/>
                <w:sz w:val="16"/>
                <w:szCs w:val="16"/>
                <w:lang w:eastAsia="ru-RU"/>
              </w:rPr>
              <w:t>Прочие расходы</w:t>
            </w:r>
          </w:p>
        </w:tc>
        <w:tc>
          <w:tcPr>
            <w:tcW w:w="1059" w:type="dxa"/>
            <w:tcBorders>
              <w:top w:val="single" w:sz="4" w:space="0" w:color="C0C0C0"/>
              <w:left w:val="nil"/>
              <w:bottom w:val="single" w:sz="4" w:space="0" w:color="C0C0C0"/>
              <w:right w:val="single" w:sz="4" w:space="0" w:color="C0C0C0"/>
            </w:tcBorders>
            <w:shd w:val="clear" w:color="auto" w:fill="auto"/>
            <w:vAlign w:val="center"/>
            <w:hideMark/>
          </w:tcPr>
          <w:p w14:paraId="1480F92E"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тыс руб</w:t>
            </w:r>
          </w:p>
        </w:tc>
        <w:tc>
          <w:tcPr>
            <w:tcW w:w="1677" w:type="dxa"/>
            <w:tcBorders>
              <w:top w:val="single" w:sz="4" w:space="0" w:color="C0C0C0"/>
              <w:left w:val="nil"/>
              <w:bottom w:val="single" w:sz="4" w:space="0" w:color="C0C0C0"/>
              <w:right w:val="single" w:sz="4" w:space="0" w:color="C0C0C0"/>
            </w:tcBorders>
            <w:shd w:val="clear" w:color="000000" w:fill="FFFFCC"/>
            <w:vAlign w:val="center"/>
            <w:hideMark/>
          </w:tcPr>
          <w:p w14:paraId="32E40578"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1 312,13</w:t>
            </w:r>
          </w:p>
        </w:tc>
        <w:tc>
          <w:tcPr>
            <w:tcW w:w="1410" w:type="dxa"/>
            <w:tcBorders>
              <w:top w:val="single" w:sz="4" w:space="0" w:color="C0C0C0"/>
              <w:left w:val="nil"/>
              <w:bottom w:val="single" w:sz="4" w:space="0" w:color="C0C0C0"/>
              <w:right w:val="single" w:sz="4" w:space="0" w:color="C0C0C0"/>
            </w:tcBorders>
            <w:shd w:val="clear" w:color="000000" w:fill="FFFFCC"/>
            <w:vAlign w:val="center"/>
            <w:hideMark/>
          </w:tcPr>
          <w:p w14:paraId="70B2A96D"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538,31</w:t>
            </w:r>
          </w:p>
        </w:tc>
        <w:tc>
          <w:tcPr>
            <w:tcW w:w="1718" w:type="dxa"/>
            <w:tcBorders>
              <w:top w:val="single" w:sz="4" w:space="0" w:color="C0C0C0"/>
              <w:left w:val="nil"/>
              <w:bottom w:val="single" w:sz="4" w:space="0" w:color="C0C0C0"/>
              <w:right w:val="single" w:sz="4" w:space="0" w:color="C0C0C0"/>
            </w:tcBorders>
            <w:shd w:val="clear" w:color="000000" w:fill="FFFFCC"/>
            <w:vAlign w:val="center"/>
            <w:hideMark/>
          </w:tcPr>
          <w:p w14:paraId="111ABCD4"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1 351,49</w:t>
            </w:r>
          </w:p>
        </w:tc>
        <w:tc>
          <w:tcPr>
            <w:tcW w:w="1796" w:type="dxa"/>
            <w:tcBorders>
              <w:top w:val="single" w:sz="4" w:space="0" w:color="C0C0C0"/>
              <w:left w:val="nil"/>
              <w:bottom w:val="single" w:sz="4" w:space="0" w:color="C0C0C0"/>
              <w:right w:val="single" w:sz="4" w:space="0" w:color="C0C0C0"/>
            </w:tcBorders>
            <w:shd w:val="clear" w:color="000000" w:fill="FFFFCC"/>
            <w:vAlign w:val="center"/>
            <w:hideMark/>
          </w:tcPr>
          <w:p w14:paraId="49CAB8CD"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1 392,04</w:t>
            </w:r>
          </w:p>
        </w:tc>
        <w:tc>
          <w:tcPr>
            <w:tcW w:w="1718" w:type="dxa"/>
            <w:tcBorders>
              <w:top w:val="single" w:sz="4" w:space="0" w:color="C0C0C0"/>
              <w:left w:val="nil"/>
              <w:bottom w:val="single" w:sz="4" w:space="0" w:color="C0C0C0"/>
              <w:right w:val="single" w:sz="4" w:space="0" w:color="C0C0C0"/>
            </w:tcBorders>
            <w:shd w:val="clear" w:color="000000" w:fill="FFFFCC"/>
            <w:vAlign w:val="center"/>
            <w:hideMark/>
          </w:tcPr>
          <w:p w14:paraId="01207BA0"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1 392,04</w:t>
            </w:r>
          </w:p>
        </w:tc>
        <w:tc>
          <w:tcPr>
            <w:tcW w:w="1698" w:type="dxa"/>
            <w:tcBorders>
              <w:top w:val="single" w:sz="4" w:space="0" w:color="C0C0C0"/>
              <w:left w:val="nil"/>
              <w:bottom w:val="single" w:sz="4" w:space="0" w:color="C0C0C0"/>
              <w:right w:val="single" w:sz="4" w:space="0" w:color="C0C0C0"/>
            </w:tcBorders>
            <w:shd w:val="clear" w:color="000000" w:fill="FFFFCC"/>
            <w:vAlign w:val="center"/>
            <w:hideMark/>
          </w:tcPr>
          <w:p w14:paraId="563352DC"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1 383,46</w:t>
            </w:r>
          </w:p>
        </w:tc>
        <w:tc>
          <w:tcPr>
            <w:tcW w:w="1475" w:type="dxa"/>
            <w:tcBorders>
              <w:top w:val="single" w:sz="4" w:space="0" w:color="C0C0C0"/>
              <w:left w:val="nil"/>
              <w:bottom w:val="single" w:sz="4" w:space="0" w:color="C0C0C0"/>
              <w:right w:val="single" w:sz="4" w:space="0" w:color="C0C0C0"/>
            </w:tcBorders>
            <w:shd w:val="clear" w:color="000000" w:fill="D7EAD3"/>
            <w:vAlign w:val="center"/>
            <w:hideMark/>
          </w:tcPr>
          <w:p w14:paraId="09FEA26F"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691,73</w:t>
            </w:r>
          </w:p>
        </w:tc>
        <w:tc>
          <w:tcPr>
            <w:tcW w:w="1514" w:type="dxa"/>
            <w:tcBorders>
              <w:top w:val="single" w:sz="4" w:space="0" w:color="C0C0C0"/>
              <w:left w:val="nil"/>
              <w:bottom w:val="single" w:sz="4" w:space="0" w:color="C0C0C0"/>
              <w:right w:val="single" w:sz="4" w:space="0" w:color="C0C0C0"/>
            </w:tcBorders>
            <w:shd w:val="clear" w:color="000000" w:fill="D7EAD3"/>
            <w:vAlign w:val="center"/>
            <w:hideMark/>
          </w:tcPr>
          <w:p w14:paraId="08AA3978"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691,73</w:t>
            </w:r>
          </w:p>
        </w:tc>
        <w:tc>
          <w:tcPr>
            <w:tcW w:w="1915" w:type="dxa"/>
            <w:tcBorders>
              <w:top w:val="single" w:sz="4" w:space="0" w:color="C0C0C0"/>
              <w:left w:val="nil"/>
              <w:bottom w:val="single" w:sz="4" w:space="0" w:color="C0C0C0"/>
              <w:right w:val="single" w:sz="4" w:space="0" w:color="C0C0C0"/>
            </w:tcBorders>
            <w:shd w:val="clear" w:color="000000" w:fill="FFFFCC"/>
            <w:vAlign w:val="center"/>
            <w:hideMark/>
          </w:tcPr>
          <w:p w14:paraId="056B6C77" w14:textId="77777777" w:rsidR="0093216C" w:rsidRPr="0093216C" w:rsidRDefault="0093216C" w:rsidP="0093216C">
            <w:pPr>
              <w:rPr>
                <w:rFonts w:ascii="Tahoma" w:hAnsi="Tahoma" w:cs="Tahoma"/>
                <w:sz w:val="16"/>
                <w:szCs w:val="16"/>
                <w:lang w:eastAsia="ru-RU"/>
              </w:rPr>
            </w:pPr>
            <w:r w:rsidRPr="0093216C">
              <w:rPr>
                <w:rFonts w:ascii="Tahoma" w:hAnsi="Tahoma" w:cs="Tahoma"/>
                <w:sz w:val="16"/>
                <w:szCs w:val="16"/>
                <w:lang w:eastAsia="ru-RU"/>
              </w:rPr>
              <w:t> </w:t>
            </w:r>
          </w:p>
        </w:tc>
      </w:tr>
      <w:tr w:rsidR="0093216C" w:rsidRPr="0093216C" w14:paraId="5DC49386" w14:textId="77777777" w:rsidTr="0093216C">
        <w:trPr>
          <w:trHeight w:val="450"/>
          <w:jc w:val="center"/>
        </w:trPr>
        <w:tc>
          <w:tcPr>
            <w:tcW w:w="202" w:type="dxa"/>
            <w:tcBorders>
              <w:top w:val="nil"/>
              <w:left w:val="nil"/>
              <w:bottom w:val="nil"/>
              <w:right w:val="nil"/>
            </w:tcBorders>
            <w:shd w:val="clear" w:color="auto" w:fill="auto"/>
            <w:noWrap/>
            <w:vAlign w:val="bottom"/>
            <w:hideMark/>
          </w:tcPr>
          <w:p w14:paraId="2243BCC3" w14:textId="77777777" w:rsidR="0093216C" w:rsidRPr="0093216C" w:rsidRDefault="0093216C" w:rsidP="0093216C">
            <w:pPr>
              <w:rPr>
                <w:rFonts w:ascii="Tahoma" w:hAnsi="Tahoma" w:cs="Tahoma"/>
                <w:sz w:val="16"/>
                <w:szCs w:val="16"/>
                <w:lang w:eastAsia="ru-RU"/>
              </w:rPr>
            </w:pPr>
          </w:p>
        </w:tc>
        <w:tc>
          <w:tcPr>
            <w:tcW w:w="877" w:type="dxa"/>
            <w:tcBorders>
              <w:top w:val="nil"/>
              <w:left w:val="single" w:sz="4" w:space="0" w:color="C0C0C0"/>
              <w:bottom w:val="single" w:sz="4" w:space="0" w:color="C0C0C0"/>
              <w:right w:val="single" w:sz="4" w:space="0" w:color="C0C0C0"/>
            </w:tcBorders>
            <w:shd w:val="clear" w:color="auto" w:fill="auto"/>
            <w:vAlign w:val="center"/>
            <w:hideMark/>
          </w:tcPr>
          <w:p w14:paraId="1BAD56AA" w14:textId="77777777" w:rsidR="0093216C" w:rsidRPr="0093216C" w:rsidRDefault="0093216C" w:rsidP="0093216C">
            <w:pPr>
              <w:jc w:val="center"/>
              <w:rPr>
                <w:rFonts w:ascii="Tahoma" w:hAnsi="Tahoma" w:cs="Tahoma"/>
                <w:b/>
                <w:bCs/>
                <w:sz w:val="16"/>
                <w:szCs w:val="16"/>
                <w:lang w:eastAsia="ru-RU"/>
              </w:rPr>
            </w:pPr>
            <w:r w:rsidRPr="0093216C">
              <w:rPr>
                <w:rFonts w:ascii="Tahoma" w:hAnsi="Tahoma" w:cs="Tahoma"/>
                <w:b/>
                <w:bCs/>
                <w:sz w:val="16"/>
                <w:szCs w:val="16"/>
                <w:lang w:eastAsia="ru-RU"/>
              </w:rPr>
              <w:t>7</w:t>
            </w:r>
          </w:p>
        </w:tc>
        <w:tc>
          <w:tcPr>
            <w:tcW w:w="5561" w:type="dxa"/>
            <w:tcBorders>
              <w:top w:val="nil"/>
              <w:left w:val="nil"/>
              <w:bottom w:val="single" w:sz="4" w:space="0" w:color="C0C0C0"/>
              <w:right w:val="single" w:sz="4" w:space="0" w:color="C0C0C0"/>
            </w:tcBorders>
            <w:shd w:val="clear" w:color="auto" w:fill="auto"/>
            <w:vAlign w:val="center"/>
            <w:hideMark/>
          </w:tcPr>
          <w:p w14:paraId="63E278B8" w14:textId="77777777" w:rsidR="0093216C" w:rsidRPr="0093216C" w:rsidRDefault="0093216C" w:rsidP="0093216C">
            <w:pPr>
              <w:rPr>
                <w:rFonts w:ascii="Tahoma" w:hAnsi="Tahoma" w:cs="Tahoma"/>
                <w:b/>
                <w:bCs/>
                <w:color w:val="000000"/>
                <w:sz w:val="16"/>
                <w:szCs w:val="16"/>
                <w:lang w:eastAsia="ru-RU"/>
              </w:rPr>
            </w:pPr>
            <w:r w:rsidRPr="0093216C">
              <w:rPr>
                <w:rFonts w:ascii="Tahoma" w:hAnsi="Tahoma" w:cs="Tahoma"/>
                <w:b/>
                <w:bCs/>
                <w:color w:val="000000"/>
                <w:sz w:val="16"/>
                <w:szCs w:val="16"/>
                <w:lang w:eastAsia="ru-RU"/>
              </w:rPr>
              <w:t>Амортизация основных средств и нематериальных активов</w:t>
            </w:r>
          </w:p>
        </w:tc>
        <w:tc>
          <w:tcPr>
            <w:tcW w:w="1059" w:type="dxa"/>
            <w:tcBorders>
              <w:top w:val="nil"/>
              <w:left w:val="nil"/>
              <w:bottom w:val="single" w:sz="4" w:space="0" w:color="C0C0C0"/>
              <w:right w:val="single" w:sz="4" w:space="0" w:color="C0C0C0"/>
            </w:tcBorders>
            <w:shd w:val="clear" w:color="auto" w:fill="auto"/>
            <w:vAlign w:val="center"/>
            <w:hideMark/>
          </w:tcPr>
          <w:p w14:paraId="023E1732" w14:textId="77777777" w:rsidR="0093216C" w:rsidRPr="0093216C" w:rsidRDefault="0093216C" w:rsidP="0093216C">
            <w:pPr>
              <w:jc w:val="center"/>
              <w:rPr>
                <w:rFonts w:ascii="Tahoma" w:hAnsi="Tahoma" w:cs="Tahoma"/>
                <w:b/>
                <w:bCs/>
                <w:sz w:val="16"/>
                <w:szCs w:val="16"/>
                <w:lang w:eastAsia="ru-RU"/>
              </w:rPr>
            </w:pPr>
            <w:r w:rsidRPr="0093216C">
              <w:rPr>
                <w:rFonts w:ascii="Tahoma" w:hAnsi="Tahoma" w:cs="Tahoma"/>
                <w:b/>
                <w:bCs/>
                <w:sz w:val="16"/>
                <w:szCs w:val="16"/>
                <w:lang w:eastAsia="ru-RU"/>
              </w:rPr>
              <w:t>тыс руб</w:t>
            </w:r>
          </w:p>
        </w:tc>
        <w:tc>
          <w:tcPr>
            <w:tcW w:w="1677" w:type="dxa"/>
            <w:tcBorders>
              <w:top w:val="nil"/>
              <w:left w:val="nil"/>
              <w:bottom w:val="single" w:sz="4" w:space="0" w:color="C0C0C0"/>
              <w:right w:val="single" w:sz="4" w:space="0" w:color="C0C0C0"/>
            </w:tcBorders>
            <w:shd w:val="clear" w:color="000000" w:fill="D7EAD3"/>
            <w:vAlign w:val="center"/>
            <w:hideMark/>
          </w:tcPr>
          <w:p w14:paraId="230C7F4E" w14:textId="77777777" w:rsidR="0093216C" w:rsidRPr="0093216C" w:rsidRDefault="0093216C" w:rsidP="0093216C">
            <w:pPr>
              <w:jc w:val="center"/>
              <w:rPr>
                <w:rFonts w:ascii="Tahoma" w:hAnsi="Tahoma" w:cs="Tahoma"/>
                <w:b/>
                <w:bCs/>
                <w:sz w:val="16"/>
                <w:szCs w:val="16"/>
                <w:lang w:eastAsia="ru-RU"/>
              </w:rPr>
            </w:pPr>
            <w:r w:rsidRPr="0093216C">
              <w:rPr>
                <w:rFonts w:ascii="Tahoma" w:hAnsi="Tahoma" w:cs="Tahoma"/>
                <w:b/>
                <w:bCs/>
                <w:sz w:val="16"/>
                <w:szCs w:val="16"/>
                <w:lang w:eastAsia="ru-RU"/>
              </w:rPr>
              <w:t>138,00</w:t>
            </w:r>
          </w:p>
        </w:tc>
        <w:tc>
          <w:tcPr>
            <w:tcW w:w="1410" w:type="dxa"/>
            <w:tcBorders>
              <w:top w:val="nil"/>
              <w:left w:val="nil"/>
              <w:bottom w:val="single" w:sz="4" w:space="0" w:color="C0C0C0"/>
              <w:right w:val="single" w:sz="4" w:space="0" w:color="C0C0C0"/>
            </w:tcBorders>
            <w:shd w:val="clear" w:color="000000" w:fill="D7EAD3"/>
            <w:vAlign w:val="center"/>
            <w:hideMark/>
          </w:tcPr>
          <w:p w14:paraId="317C9846" w14:textId="77777777" w:rsidR="0093216C" w:rsidRPr="0093216C" w:rsidRDefault="0093216C" w:rsidP="0093216C">
            <w:pPr>
              <w:jc w:val="center"/>
              <w:rPr>
                <w:rFonts w:ascii="Tahoma" w:hAnsi="Tahoma" w:cs="Tahoma"/>
                <w:b/>
                <w:bCs/>
                <w:sz w:val="16"/>
                <w:szCs w:val="16"/>
                <w:lang w:eastAsia="ru-RU"/>
              </w:rPr>
            </w:pPr>
            <w:r w:rsidRPr="0093216C">
              <w:rPr>
                <w:rFonts w:ascii="Tahoma" w:hAnsi="Tahoma" w:cs="Tahoma"/>
                <w:b/>
                <w:bCs/>
                <w:sz w:val="16"/>
                <w:szCs w:val="16"/>
                <w:lang w:eastAsia="ru-RU"/>
              </w:rPr>
              <w:t>6 623,12</w:t>
            </w:r>
          </w:p>
        </w:tc>
        <w:tc>
          <w:tcPr>
            <w:tcW w:w="1718" w:type="dxa"/>
            <w:tcBorders>
              <w:top w:val="nil"/>
              <w:left w:val="nil"/>
              <w:bottom w:val="single" w:sz="4" w:space="0" w:color="C0C0C0"/>
              <w:right w:val="single" w:sz="4" w:space="0" w:color="C0C0C0"/>
            </w:tcBorders>
            <w:shd w:val="clear" w:color="000000" w:fill="D7EAD3"/>
            <w:vAlign w:val="center"/>
            <w:hideMark/>
          </w:tcPr>
          <w:p w14:paraId="13EA841B" w14:textId="77777777" w:rsidR="0093216C" w:rsidRPr="0093216C" w:rsidRDefault="0093216C" w:rsidP="0093216C">
            <w:pPr>
              <w:jc w:val="center"/>
              <w:rPr>
                <w:rFonts w:ascii="Tahoma" w:hAnsi="Tahoma" w:cs="Tahoma"/>
                <w:b/>
                <w:bCs/>
                <w:sz w:val="16"/>
                <w:szCs w:val="16"/>
                <w:lang w:eastAsia="ru-RU"/>
              </w:rPr>
            </w:pPr>
            <w:r w:rsidRPr="0093216C">
              <w:rPr>
                <w:rFonts w:ascii="Tahoma" w:hAnsi="Tahoma" w:cs="Tahoma"/>
                <w:b/>
                <w:bCs/>
                <w:sz w:val="16"/>
                <w:szCs w:val="16"/>
                <w:lang w:eastAsia="ru-RU"/>
              </w:rPr>
              <w:t>299,00</w:t>
            </w:r>
          </w:p>
        </w:tc>
        <w:tc>
          <w:tcPr>
            <w:tcW w:w="1796" w:type="dxa"/>
            <w:tcBorders>
              <w:top w:val="nil"/>
              <w:left w:val="nil"/>
              <w:bottom w:val="single" w:sz="4" w:space="0" w:color="C0C0C0"/>
              <w:right w:val="single" w:sz="4" w:space="0" w:color="C0C0C0"/>
            </w:tcBorders>
            <w:shd w:val="clear" w:color="000000" w:fill="D7EAD3"/>
            <w:vAlign w:val="center"/>
            <w:hideMark/>
          </w:tcPr>
          <w:p w14:paraId="26DACF02" w14:textId="77777777" w:rsidR="0093216C" w:rsidRPr="0093216C" w:rsidRDefault="0093216C" w:rsidP="0093216C">
            <w:pPr>
              <w:jc w:val="center"/>
              <w:rPr>
                <w:rFonts w:ascii="Tahoma" w:hAnsi="Tahoma" w:cs="Tahoma"/>
                <w:b/>
                <w:bCs/>
                <w:sz w:val="16"/>
                <w:szCs w:val="16"/>
                <w:lang w:eastAsia="ru-RU"/>
              </w:rPr>
            </w:pPr>
            <w:r w:rsidRPr="0093216C">
              <w:rPr>
                <w:rFonts w:ascii="Tahoma" w:hAnsi="Tahoma" w:cs="Tahoma"/>
                <w:b/>
                <w:bCs/>
                <w:sz w:val="16"/>
                <w:szCs w:val="16"/>
                <w:lang w:eastAsia="ru-RU"/>
              </w:rPr>
              <w:t>513,00</w:t>
            </w:r>
          </w:p>
        </w:tc>
        <w:tc>
          <w:tcPr>
            <w:tcW w:w="1718" w:type="dxa"/>
            <w:tcBorders>
              <w:top w:val="nil"/>
              <w:left w:val="nil"/>
              <w:bottom w:val="single" w:sz="4" w:space="0" w:color="C0C0C0"/>
              <w:right w:val="single" w:sz="4" w:space="0" w:color="C0C0C0"/>
            </w:tcBorders>
            <w:shd w:val="clear" w:color="000000" w:fill="D7EAD3"/>
            <w:vAlign w:val="center"/>
            <w:hideMark/>
          </w:tcPr>
          <w:p w14:paraId="33445958" w14:textId="77777777" w:rsidR="0093216C" w:rsidRPr="0093216C" w:rsidRDefault="0093216C" w:rsidP="0093216C">
            <w:pPr>
              <w:jc w:val="center"/>
              <w:rPr>
                <w:rFonts w:ascii="Tahoma" w:hAnsi="Tahoma" w:cs="Tahoma"/>
                <w:b/>
                <w:bCs/>
                <w:sz w:val="16"/>
                <w:szCs w:val="16"/>
                <w:lang w:eastAsia="ru-RU"/>
              </w:rPr>
            </w:pPr>
            <w:r w:rsidRPr="0093216C">
              <w:rPr>
                <w:rFonts w:ascii="Tahoma" w:hAnsi="Tahoma" w:cs="Tahoma"/>
                <w:b/>
                <w:bCs/>
                <w:sz w:val="16"/>
                <w:szCs w:val="16"/>
                <w:lang w:eastAsia="ru-RU"/>
              </w:rPr>
              <w:t>0,00</w:t>
            </w:r>
          </w:p>
        </w:tc>
        <w:tc>
          <w:tcPr>
            <w:tcW w:w="1698" w:type="dxa"/>
            <w:tcBorders>
              <w:top w:val="nil"/>
              <w:left w:val="nil"/>
              <w:bottom w:val="single" w:sz="4" w:space="0" w:color="C0C0C0"/>
              <w:right w:val="single" w:sz="4" w:space="0" w:color="C0C0C0"/>
            </w:tcBorders>
            <w:shd w:val="clear" w:color="000000" w:fill="D7EAD3"/>
            <w:vAlign w:val="center"/>
            <w:hideMark/>
          </w:tcPr>
          <w:p w14:paraId="602441BC" w14:textId="77777777" w:rsidR="0093216C" w:rsidRPr="0093216C" w:rsidRDefault="0093216C" w:rsidP="0093216C">
            <w:pPr>
              <w:jc w:val="center"/>
              <w:rPr>
                <w:rFonts w:ascii="Tahoma" w:hAnsi="Tahoma" w:cs="Tahoma"/>
                <w:b/>
                <w:bCs/>
                <w:sz w:val="16"/>
                <w:szCs w:val="16"/>
                <w:lang w:eastAsia="ru-RU"/>
              </w:rPr>
            </w:pPr>
            <w:r w:rsidRPr="0093216C">
              <w:rPr>
                <w:rFonts w:ascii="Tahoma" w:hAnsi="Tahoma" w:cs="Tahoma"/>
                <w:b/>
                <w:bCs/>
                <w:sz w:val="16"/>
                <w:szCs w:val="16"/>
                <w:lang w:eastAsia="ru-RU"/>
              </w:rPr>
              <w:t>513,00</w:t>
            </w:r>
          </w:p>
        </w:tc>
        <w:tc>
          <w:tcPr>
            <w:tcW w:w="1475" w:type="dxa"/>
            <w:tcBorders>
              <w:top w:val="nil"/>
              <w:left w:val="nil"/>
              <w:bottom w:val="single" w:sz="4" w:space="0" w:color="C0C0C0"/>
              <w:right w:val="single" w:sz="4" w:space="0" w:color="C0C0C0"/>
            </w:tcBorders>
            <w:shd w:val="clear" w:color="000000" w:fill="D7EAD3"/>
            <w:vAlign w:val="center"/>
            <w:hideMark/>
          </w:tcPr>
          <w:p w14:paraId="69FAAF0C" w14:textId="77777777" w:rsidR="0093216C" w:rsidRPr="0093216C" w:rsidRDefault="0093216C" w:rsidP="0093216C">
            <w:pPr>
              <w:jc w:val="center"/>
              <w:rPr>
                <w:rFonts w:ascii="Tahoma" w:hAnsi="Tahoma" w:cs="Tahoma"/>
                <w:b/>
                <w:bCs/>
                <w:sz w:val="16"/>
                <w:szCs w:val="16"/>
                <w:lang w:eastAsia="ru-RU"/>
              </w:rPr>
            </w:pPr>
            <w:r w:rsidRPr="0093216C">
              <w:rPr>
                <w:rFonts w:ascii="Tahoma" w:hAnsi="Tahoma" w:cs="Tahoma"/>
                <w:b/>
                <w:bCs/>
                <w:sz w:val="16"/>
                <w:szCs w:val="16"/>
                <w:lang w:eastAsia="ru-RU"/>
              </w:rPr>
              <w:t>256,50</w:t>
            </w:r>
          </w:p>
        </w:tc>
        <w:tc>
          <w:tcPr>
            <w:tcW w:w="1514" w:type="dxa"/>
            <w:tcBorders>
              <w:top w:val="nil"/>
              <w:left w:val="nil"/>
              <w:bottom w:val="single" w:sz="4" w:space="0" w:color="C0C0C0"/>
              <w:right w:val="single" w:sz="4" w:space="0" w:color="C0C0C0"/>
            </w:tcBorders>
            <w:shd w:val="clear" w:color="000000" w:fill="D7EAD3"/>
            <w:vAlign w:val="center"/>
            <w:hideMark/>
          </w:tcPr>
          <w:p w14:paraId="511A52D3" w14:textId="77777777" w:rsidR="0093216C" w:rsidRPr="0093216C" w:rsidRDefault="0093216C" w:rsidP="0093216C">
            <w:pPr>
              <w:jc w:val="center"/>
              <w:rPr>
                <w:rFonts w:ascii="Tahoma" w:hAnsi="Tahoma" w:cs="Tahoma"/>
                <w:b/>
                <w:bCs/>
                <w:sz w:val="16"/>
                <w:szCs w:val="16"/>
                <w:lang w:eastAsia="ru-RU"/>
              </w:rPr>
            </w:pPr>
            <w:r w:rsidRPr="0093216C">
              <w:rPr>
                <w:rFonts w:ascii="Tahoma" w:hAnsi="Tahoma" w:cs="Tahoma"/>
                <w:b/>
                <w:bCs/>
                <w:sz w:val="16"/>
                <w:szCs w:val="16"/>
                <w:lang w:eastAsia="ru-RU"/>
              </w:rPr>
              <w:t>256,50</w:t>
            </w:r>
          </w:p>
        </w:tc>
        <w:tc>
          <w:tcPr>
            <w:tcW w:w="1915" w:type="dxa"/>
            <w:tcBorders>
              <w:top w:val="nil"/>
              <w:left w:val="nil"/>
              <w:bottom w:val="single" w:sz="4" w:space="0" w:color="C0C0C0"/>
              <w:right w:val="single" w:sz="4" w:space="0" w:color="C0C0C0"/>
            </w:tcBorders>
            <w:shd w:val="clear" w:color="000000" w:fill="FFFFCC"/>
            <w:vAlign w:val="center"/>
            <w:hideMark/>
          </w:tcPr>
          <w:p w14:paraId="79E83EF7" w14:textId="77777777" w:rsidR="0093216C" w:rsidRPr="0093216C" w:rsidRDefault="0093216C" w:rsidP="0093216C">
            <w:pPr>
              <w:rPr>
                <w:rFonts w:ascii="Tahoma" w:hAnsi="Tahoma" w:cs="Tahoma"/>
                <w:b/>
                <w:bCs/>
                <w:sz w:val="16"/>
                <w:szCs w:val="16"/>
                <w:lang w:eastAsia="ru-RU"/>
              </w:rPr>
            </w:pPr>
            <w:r w:rsidRPr="0093216C">
              <w:rPr>
                <w:rFonts w:ascii="Tahoma" w:hAnsi="Tahoma" w:cs="Tahoma"/>
                <w:b/>
                <w:bCs/>
                <w:sz w:val="16"/>
                <w:szCs w:val="16"/>
                <w:lang w:eastAsia="ru-RU"/>
              </w:rPr>
              <w:t> </w:t>
            </w:r>
          </w:p>
        </w:tc>
      </w:tr>
      <w:tr w:rsidR="0093216C" w:rsidRPr="0093216C" w14:paraId="14AFE4F0" w14:textId="77777777" w:rsidTr="0093216C">
        <w:trPr>
          <w:trHeight w:val="570"/>
          <w:jc w:val="center"/>
        </w:trPr>
        <w:tc>
          <w:tcPr>
            <w:tcW w:w="202" w:type="dxa"/>
            <w:tcBorders>
              <w:top w:val="nil"/>
              <w:left w:val="nil"/>
              <w:bottom w:val="nil"/>
              <w:right w:val="nil"/>
            </w:tcBorders>
            <w:shd w:val="clear" w:color="auto" w:fill="auto"/>
            <w:noWrap/>
            <w:vAlign w:val="bottom"/>
            <w:hideMark/>
          </w:tcPr>
          <w:p w14:paraId="595C5704" w14:textId="77777777" w:rsidR="0093216C" w:rsidRPr="0093216C" w:rsidRDefault="0093216C" w:rsidP="0093216C">
            <w:pPr>
              <w:rPr>
                <w:rFonts w:ascii="Tahoma" w:hAnsi="Tahoma" w:cs="Tahoma"/>
                <w:b/>
                <w:bCs/>
                <w:sz w:val="16"/>
                <w:szCs w:val="16"/>
                <w:lang w:eastAsia="ru-RU"/>
              </w:rPr>
            </w:pPr>
          </w:p>
        </w:tc>
        <w:tc>
          <w:tcPr>
            <w:tcW w:w="877" w:type="dxa"/>
            <w:tcBorders>
              <w:top w:val="nil"/>
              <w:left w:val="single" w:sz="4" w:space="0" w:color="C0C0C0"/>
              <w:bottom w:val="single" w:sz="4" w:space="0" w:color="C0C0C0"/>
              <w:right w:val="single" w:sz="4" w:space="0" w:color="C0C0C0"/>
            </w:tcBorders>
            <w:shd w:val="clear" w:color="auto" w:fill="auto"/>
            <w:vAlign w:val="center"/>
            <w:hideMark/>
          </w:tcPr>
          <w:p w14:paraId="46831E67" w14:textId="77777777" w:rsidR="0093216C" w:rsidRPr="0093216C" w:rsidRDefault="0093216C" w:rsidP="0093216C">
            <w:pPr>
              <w:jc w:val="center"/>
              <w:rPr>
                <w:rFonts w:ascii="Tahoma" w:hAnsi="Tahoma" w:cs="Tahoma"/>
                <w:b/>
                <w:bCs/>
                <w:sz w:val="16"/>
                <w:szCs w:val="16"/>
                <w:lang w:eastAsia="ru-RU"/>
              </w:rPr>
            </w:pPr>
            <w:r w:rsidRPr="0093216C">
              <w:rPr>
                <w:rFonts w:ascii="Tahoma" w:hAnsi="Tahoma" w:cs="Tahoma"/>
                <w:b/>
                <w:bCs/>
                <w:sz w:val="16"/>
                <w:szCs w:val="16"/>
                <w:lang w:eastAsia="ru-RU"/>
              </w:rPr>
              <w:t>7.1</w:t>
            </w:r>
          </w:p>
        </w:tc>
        <w:tc>
          <w:tcPr>
            <w:tcW w:w="5561" w:type="dxa"/>
            <w:tcBorders>
              <w:top w:val="nil"/>
              <w:left w:val="nil"/>
              <w:bottom w:val="single" w:sz="4" w:space="0" w:color="C0C0C0"/>
              <w:right w:val="single" w:sz="4" w:space="0" w:color="C0C0C0"/>
            </w:tcBorders>
            <w:shd w:val="clear" w:color="auto" w:fill="auto"/>
            <w:vAlign w:val="center"/>
            <w:hideMark/>
          </w:tcPr>
          <w:p w14:paraId="2F32291D" w14:textId="77777777" w:rsidR="0093216C" w:rsidRPr="0093216C" w:rsidRDefault="0093216C" w:rsidP="0093216C">
            <w:pPr>
              <w:ind w:firstLineChars="100" w:firstLine="161"/>
              <w:rPr>
                <w:rFonts w:ascii="Tahoma" w:hAnsi="Tahoma" w:cs="Tahoma"/>
                <w:b/>
                <w:bCs/>
                <w:color w:val="000000"/>
                <w:sz w:val="16"/>
                <w:szCs w:val="16"/>
                <w:lang w:eastAsia="ru-RU"/>
              </w:rPr>
            </w:pPr>
            <w:r w:rsidRPr="0093216C">
              <w:rPr>
                <w:rFonts w:ascii="Tahoma" w:hAnsi="Tahoma" w:cs="Tahoma"/>
                <w:b/>
                <w:bCs/>
                <w:color w:val="000000"/>
                <w:sz w:val="16"/>
                <w:szCs w:val="16"/>
                <w:lang w:eastAsia="ru-RU"/>
              </w:rPr>
              <w:t>Амортизация основных средств</w:t>
            </w:r>
          </w:p>
        </w:tc>
        <w:tc>
          <w:tcPr>
            <w:tcW w:w="1059" w:type="dxa"/>
            <w:tcBorders>
              <w:top w:val="nil"/>
              <w:left w:val="nil"/>
              <w:bottom w:val="single" w:sz="4" w:space="0" w:color="C0C0C0"/>
              <w:right w:val="single" w:sz="4" w:space="0" w:color="C0C0C0"/>
            </w:tcBorders>
            <w:shd w:val="clear" w:color="auto" w:fill="auto"/>
            <w:vAlign w:val="center"/>
            <w:hideMark/>
          </w:tcPr>
          <w:p w14:paraId="32601341" w14:textId="77777777" w:rsidR="0093216C" w:rsidRPr="0093216C" w:rsidRDefault="0093216C" w:rsidP="0093216C">
            <w:pPr>
              <w:jc w:val="center"/>
              <w:rPr>
                <w:rFonts w:ascii="Tahoma" w:hAnsi="Tahoma" w:cs="Tahoma"/>
                <w:b/>
                <w:bCs/>
                <w:sz w:val="16"/>
                <w:szCs w:val="16"/>
                <w:lang w:eastAsia="ru-RU"/>
              </w:rPr>
            </w:pPr>
            <w:r w:rsidRPr="0093216C">
              <w:rPr>
                <w:rFonts w:ascii="Tahoma" w:hAnsi="Tahoma" w:cs="Tahoma"/>
                <w:b/>
                <w:bCs/>
                <w:sz w:val="16"/>
                <w:szCs w:val="16"/>
                <w:lang w:eastAsia="ru-RU"/>
              </w:rPr>
              <w:t>тыс руб</w:t>
            </w:r>
          </w:p>
        </w:tc>
        <w:tc>
          <w:tcPr>
            <w:tcW w:w="1677" w:type="dxa"/>
            <w:tcBorders>
              <w:top w:val="nil"/>
              <w:left w:val="nil"/>
              <w:bottom w:val="single" w:sz="4" w:space="0" w:color="C0C0C0"/>
              <w:right w:val="single" w:sz="4" w:space="0" w:color="C0C0C0"/>
            </w:tcBorders>
            <w:shd w:val="clear" w:color="000000" w:fill="FFFFCC"/>
            <w:vAlign w:val="center"/>
            <w:hideMark/>
          </w:tcPr>
          <w:p w14:paraId="2ACF76A9" w14:textId="77777777" w:rsidR="0093216C" w:rsidRPr="0093216C" w:rsidRDefault="0093216C" w:rsidP="0093216C">
            <w:pPr>
              <w:jc w:val="center"/>
              <w:rPr>
                <w:rFonts w:ascii="Tahoma" w:hAnsi="Tahoma" w:cs="Tahoma"/>
                <w:b/>
                <w:bCs/>
                <w:sz w:val="16"/>
                <w:szCs w:val="16"/>
                <w:lang w:eastAsia="ru-RU"/>
              </w:rPr>
            </w:pPr>
            <w:r w:rsidRPr="0093216C">
              <w:rPr>
                <w:rFonts w:ascii="Tahoma" w:hAnsi="Tahoma" w:cs="Tahoma"/>
                <w:b/>
                <w:bCs/>
                <w:sz w:val="16"/>
                <w:szCs w:val="16"/>
                <w:lang w:eastAsia="ru-RU"/>
              </w:rPr>
              <w:t>138,00</w:t>
            </w:r>
          </w:p>
        </w:tc>
        <w:tc>
          <w:tcPr>
            <w:tcW w:w="1410" w:type="dxa"/>
            <w:tcBorders>
              <w:top w:val="nil"/>
              <w:left w:val="nil"/>
              <w:bottom w:val="single" w:sz="4" w:space="0" w:color="C0C0C0"/>
              <w:right w:val="single" w:sz="4" w:space="0" w:color="C0C0C0"/>
            </w:tcBorders>
            <w:shd w:val="clear" w:color="000000" w:fill="FFFFCC"/>
            <w:vAlign w:val="center"/>
            <w:hideMark/>
          </w:tcPr>
          <w:p w14:paraId="74080742" w14:textId="77777777" w:rsidR="0093216C" w:rsidRPr="0093216C" w:rsidRDefault="0093216C" w:rsidP="0093216C">
            <w:pPr>
              <w:jc w:val="center"/>
              <w:rPr>
                <w:rFonts w:ascii="Tahoma" w:hAnsi="Tahoma" w:cs="Tahoma"/>
                <w:b/>
                <w:bCs/>
                <w:sz w:val="16"/>
                <w:szCs w:val="16"/>
                <w:lang w:eastAsia="ru-RU"/>
              </w:rPr>
            </w:pPr>
            <w:r w:rsidRPr="0093216C">
              <w:rPr>
                <w:rFonts w:ascii="Tahoma" w:hAnsi="Tahoma" w:cs="Tahoma"/>
                <w:b/>
                <w:bCs/>
                <w:sz w:val="16"/>
                <w:szCs w:val="16"/>
                <w:lang w:eastAsia="ru-RU"/>
              </w:rPr>
              <w:t>6 623,12</w:t>
            </w:r>
          </w:p>
        </w:tc>
        <w:tc>
          <w:tcPr>
            <w:tcW w:w="1718" w:type="dxa"/>
            <w:tcBorders>
              <w:top w:val="nil"/>
              <w:left w:val="nil"/>
              <w:bottom w:val="single" w:sz="4" w:space="0" w:color="C0C0C0"/>
              <w:right w:val="single" w:sz="4" w:space="0" w:color="C0C0C0"/>
            </w:tcBorders>
            <w:shd w:val="clear" w:color="000000" w:fill="FFFFCC"/>
            <w:vAlign w:val="center"/>
            <w:hideMark/>
          </w:tcPr>
          <w:p w14:paraId="730B7552" w14:textId="77777777" w:rsidR="0093216C" w:rsidRPr="0093216C" w:rsidRDefault="0093216C" w:rsidP="0093216C">
            <w:pPr>
              <w:jc w:val="center"/>
              <w:rPr>
                <w:rFonts w:ascii="Tahoma" w:hAnsi="Tahoma" w:cs="Tahoma"/>
                <w:b/>
                <w:bCs/>
                <w:sz w:val="16"/>
                <w:szCs w:val="16"/>
                <w:lang w:eastAsia="ru-RU"/>
              </w:rPr>
            </w:pPr>
            <w:r w:rsidRPr="0093216C">
              <w:rPr>
                <w:rFonts w:ascii="Tahoma" w:hAnsi="Tahoma" w:cs="Tahoma"/>
                <w:b/>
                <w:bCs/>
                <w:sz w:val="16"/>
                <w:szCs w:val="16"/>
                <w:lang w:eastAsia="ru-RU"/>
              </w:rPr>
              <w:t>299,00</w:t>
            </w:r>
          </w:p>
        </w:tc>
        <w:tc>
          <w:tcPr>
            <w:tcW w:w="1796" w:type="dxa"/>
            <w:tcBorders>
              <w:top w:val="nil"/>
              <w:left w:val="nil"/>
              <w:bottom w:val="single" w:sz="4" w:space="0" w:color="C0C0C0"/>
              <w:right w:val="single" w:sz="4" w:space="0" w:color="C0C0C0"/>
            </w:tcBorders>
            <w:shd w:val="clear" w:color="000000" w:fill="FFFFCC"/>
            <w:vAlign w:val="center"/>
            <w:hideMark/>
          </w:tcPr>
          <w:p w14:paraId="19A0BEDB" w14:textId="77777777" w:rsidR="0093216C" w:rsidRPr="0093216C" w:rsidRDefault="0093216C" w:rsidP="0093216C">
            <w:pPr>
              <w:jc w:val="center"/>
              <w:rPr>
                <w:rFonts w:ascii="Tahoma" w:hAnsi="Tahoma" w:cs="Tahoma"/>
                <w:b/>
                <w:bCs/>
                <w:sz w:val="16"/>
                <w:szCs w:val="16"/>
                <w:lang w:eastAsia="ru-RU"/>
              </w:rPr>
            </w:pPr>
            <w:r w:rsidRPr="0093216C">
              <w:rPr>
                <w:rFonts w:ascii="Tahoma" w:hAnsi="Tahoma" w:cs="Tahoma"/>
                <w:b/>
                <w:bCs/>
                <w:sz w:val="16"/>
                <w:szCs w:val="16"/>
                <w:lang w:eastAsia="ru-RU"/>
              </w:rPr>
              <w:t>513,00</w:t>
            </w:r>
          </w:p>
        </w:tc>
        <w:tc>
          <w:tcPr>
            <w:tcW w:w="1718" w:type="dxa"/>
            <w:tcBorders>
              <w:top w:val="nil"/>
              <w:left w:val="nil"/>
              <w:bottom w:val="single" w:sz="4" w:space="0" w:color="C0C0C0"/>
              <w:right w:val="single" w:sz="4" w:space="0" w:color="C0C0C0"/>
            </w:tcBorders>
            <w:shd w:val="clear" w:color="000000" w:fill="FFFFCC"/>
            <w:vAlign w:val="center"/>
            <w:hideMark/>
          </w:tcPr>
          <w:p w14:paraId="46C698F9" w14:textId="77777777" w:rsidR="0093216C" w:rsidRPr="0093216C" w:rsidRDefault="0093216C" w:rsidP="0093216C">
            <w:pPr>
              <w:jc w:val="center"/>
              <w:rPr>
                <w:rFonts w:ascii="Tahoma" w:hAnsi="Tahoma" w:cs="Tahoma"/>
                <w:b/>
                <w:bCs/>
                <w:sz w:val="16"/>
                <w:szCs w:val="16"/>
                <w:lang w:eastAsia="ru-RU"/>
              </w:rPr>
            </w:pPr>
            <w:r w:rsidRPr="0093216C">
              <w:rPr>
                <w:rFonts w:ascii="Tahoma" w:hAnsi="Tahoma" w:cs="Tahoma"/>
                <w:b/>
                <w:bCs/>
                <w:sz w:val="16"/>
                <w:szCs w:val="16"/>
                <w:lang w:eastAsia="ru-RU"/>
              </w:rPr>
              <w:t> </w:t>
            </w:r>
          </w:p>
        </w:tc>
        <w:tc>
          <w:tcPr>
            <w:tcW w:w="1698" w:type="dxa"/>
            <w:tcBorders>
              <w:top w:val="nil"/>
              <w:left w:val="nil"/>
              <w:bottom w:val="single" w:sz="4" w:space="0" w:color="C0C0C0"/>
              <w:right w:val="single" w:sz="4" w:space="0" w:color="C0C0C0"/>
            </w:tcBorders>
            <w:shd w:val="clear" w:color="000000" w:fill="FFFFCC"/>
            <w:vAlign w:val="center"/>
            <w:hideMark/>
          </w:tcPr>
          <w:p w14:paraId="4BE751E3" w14:textId="77777777" w:rsidR="0093216C" w:rsidRPr="0093216C" w:rsidRDefault="0093216C" w:rsidP="0093216C">
            <w:pPr>
              <w:jc w:val="center"/>
              <w:rPr>
                <w:rFonts w:ascii="Tahoma" w:hAnsi="Tahoma" w:cs="Tahoma"/>
                <w:b/>
                <w:bCs/>
                <w:sz w:val="16"/>
                <w:szCs w:val="16"/>
                <w:lang w:eastAsia="ru-RU"/>
              </w:rPr>
            </w:pPr>
            <w:r w:rsidRPr="0093216C">
              <w:rPr>
                <w:rFonts w:ascii="Tahoma" w:hAnsi="Tahoma" w:cs="Tahoma"/>
                <w:b/>
                <w:bCs/>
                <w:sz w:val="16"/>
                <w:szCs w:val="16"/>
                <w:lang w:eastAsia="ru-RU"/>
              </w:rPr>
              <w:t>513,00</w:t>
            </w:r>
          </w:p>
        </w:tc>
        <w:tc>
          <w:tcPr>
            <w:tcW w:w="1475" w:type="dxa"/>
            <w:tcBorders>
              <w:top w:val="nil"/>
              <w:left w:val="nil"/>
              <w:bottom w:val="single" w:sz="4" w:space="0" w:color="C0C0C0"/>
              <w:right w:val="single" w:sz="4" w:space="0" w:color="C0C0C0"/>
            </w:tcBorders>
            <w:shd w:val="clear" w:color="000000" w:fill="D7EAD3"/>
            <w:vAlign w:val="center"/>
            <w:hideMark/>
          </w:tcPr>
          <w:p w14:paraId="043D4B9C" w14:textId="77777777" w:rsidR="0093216C" w:rsidRPr="0093216C" w:rsidRDefault="0093216C" w:rsidP="0093216C">
            <w:pPr>
              <w:jc w:val="center"/>
              <w:rPr>
                <w:rFonts w:ascii="Tahoma" w:hAnsi="Tahoma" w:cs="Tahoma"/>
                <w:b/>
                <w:bCs/>
                <w:sz w:val="16"/>
                <w:szCs w:val="16"/>
                <w:lang w:eastAsia="ru-RU"/>
              </w:rPr>
            </w:pPr>
            <w:r w:rsidRPr="0093216C">
              <w:rPr>
                <w:rFonts w:ascii="Tahoma" w:hAnsi="Tahoma" w:cs="Tahoma"/>
                <w:b/>
                <w:bCs/>
                <w:sz w:val="16"/>
                <w:szCs w:val="16"/>
                <w:lang w:eastAsia="ru-RU"/>
              </w:rPr>
              <w:t>256,50</w:t>
            </w:r>
          </w:p>
        </w:tc>
        <w:tc>
          <w:tcPr>
            <w:tcW w:w="1514" w:type="dxa"/>
            <w:tcBorders>
              <w:top w:val="nil"/>
              <w:left w:val="nil"/>
              <w:bottom w:val="single" w:sz="4" w:space="0" w:color="C0C0C0"/>
              <w:right w:val="single" w:sz="4" w:space="0" w:color="C0C0C0"/>
            </w:tcBorders>
            <w:shd w:val="clear" w:color="000000" w:fill="D7EAD3"/>
            <w:vAlign w:val="center"/>
            <w:hideMark/>
          </w:tcPr>
          <w:p w14:paraId="3E8A407E" w14:textId="77777777" w:rsidR="0093216C" w:rsidRPr="0093216C" w:rsidRDefault="0093216C" w:rsidP="0093216C">
            <w:pPr>
              <w:jc w:val="center"/>
              <w:rPr>
                <w:rFonts w:ascii="Tahoma" w:hAnsi="Tahoma" w:cs="Tahoma"/>
                <w:b/>
                <w:bCs/>
                <w:sz w:val="16"/>
                <w:szCs w:val="16"/>
                <w:lang w:eastAsia="ru-RU"/>
              </w:rPr>
            </w:pPr>
            <w:r w:rsidRPr="0093216C">
              <w:rPr>
                <w:rFonts w:ascii="Tahoma" w:hAnsi="Tahoma" w:cs="Tahoma"/>
                <w:b/>
                <w:bCs/>
                <w:sz w:val="16"/>
                <w:szCs w:val="16"/>
                <w:lang w:eastAsia="ru-RU"/>
              </w:rPr>
              <w:t>256,50</w:t>
            </w:r>
          </w:p>
        </w:tc>
        <w:tc>
          <w:tcPr>
            <w:tcW w:w="1915" w:type="dxa"/>
            <w:tcBorders>
              <w:top w:val="nil"/>
              <w:left w:val="nil"/>
              <w:bottom w:val="single" w:sz="4" w:space="0" w:color="C0C0C0"/>
              <w:right w:val="single" w:sz="4" w:space="0" w:color="C0C0C0"/>
            </w:tcBorders>
            <w:shd w:val="clear" w:color="000000" w:fill="FFFFCC"/>
            <w:vAlign w:val="center"/>
            <w:hideMark/>
          </w:tcPr>
          <w:p w14:paraId="58D8EAAD" w14:textId="77777777" w:rsidR="0093216C" w:rsidRPr="0093216C" w:rsidRDefault="0093216C" w:rsidP="0093216C">
            <w:pPr>
              <w:rPr>
                <w:rFonts w:ascii="Tahoma" w:hAnsi="Tahoma" w:cs="Tahoma"/>
                <w:b/>
                <w:bCs/>
                <w:sz w:val="16"/>
                <w:szCs w:val="16"/>
                <w:lang w:eastAsia="ru-RU"/>
              </w:rPr>
            </w:pPr>
            <w:r w:rsidRPr="0093216C">
              <w:rPr>
                <w:rFonts w:ascii="Tahoma" w:hAnsi="Tahoma" w:cs="Tahoma"/>
                <w:b/>
                <w:bCs/>
                <w:sz w:val="16"/>
                <w:szCs w:val="16"/>
                <w:lang w:eastAsia="ru-RU"/>
              </w:rPr>
              <w:t>в сответствии с ИП на 2020 год</w:t>
            </w:r>
          </w:p>
        </w:tc>
      </w:tr>
      <w:tr w:rsidR="0093216C" w:rsidRPr="0093216C" w14:paraId="172648E3" w14:textId="77777777" w:rsidTr="0093216C">
        <w:trPr>
          <w:trHeight w:val="300"/>
          <w:jc w:val="center"/>
        </w:trPr>
        <w:tc>
          <w:tcPr>
            <w:tcW w:w="202" w:type="dxa"/>
            <w:tcBorders>
              <w:top w:val="nil"/>
              <w:left w:val="nil"/>
              <w:bottom w:val="nil"/>
              <w:right w:val="nil"/>
            </w:tcBorders>
            <w:shd w:val="clear" w:color="auto" w:fill="auto"/>
            <w:noWrap/>
            <w:vAlign w:val="bottom"/>
            <w:hideMark/>
          </w:tcPr>
          <w:p w14:paraId="3AEE88DB" w14:textId="77777777" w:rsidR="0093216C" w:rsidRPr="0093216C" w:rsidRDefault="0093216C" w:rsidP="0093216C">
            <w:pPr>
              <w:rPr>
                <w:rFonts w:ascii="Tahoma" w:hAnsi="Tahoma" w:cs="Tahoma"/>
                <w:b/>
                <w:bCs/>
                <w:sz w:val="16"/>
                <w:szCs w:val="16"/>
                <w:lang w:eastAsia="ru-RU"/>
              </w:rPr>
            </w:pPr>
          </w:p>
        </w:tc>
        <w:tc>
          <w:tcPr>
            <w:tcW w:w="877" w:type="dxa"/>
            <w:tcBorders>
              <w:top w:val="nil"/>
              <w:left w:val="single" w:sz="4" w:space="0" w:color="C0C0C0"/>
              <w:bottom w:val="single" w:sz="4" w:space="0" w:color="C0C0C0"/>
              <w:right w:val="single" w:sz="4" w:space="0" w:color="C0C0C0"/>
            </w:tcBorders>
            <w:shd w:val="clear" w:color="auto" w:fill="auto"/>
            <w:vAlign w:val="center"/>
            <w:hideMark/>
          </w:tcPr>
          <w:p w14:paraId="6C04FFD7" w14:textId="77777777" w:rsidR="0093216C" w:rsidRPr="0093216C" w:rsidRDefault="0093216C" w:rsidP="0093216C">
            <w:pPr>
              <w:jc w:val="center"/>
              <w:rPr>
                <w:rFonts w:ascii="Tahoma" w:hAnsi="Tahoma" w:cs="Tahoma"/>
                <w:b/>
                <w:bCs/>
                <w:sz w:val="16"/>
                <w:szCs w:val="16"/>
                <w:lang w:eastAsia="ru-RU"/>
              </w:rPr>
            </w:pPr>
            <w:r w:rsidRPr="0093216C">
              <w:rPr>
                <w:rFonts w:ascii="Tahoma" w:hAnsi="Tahoma" w:cs="Tahoma"/>
                <w:b/>
                <w:bCs/>
                <w:sz w:val="16"/>
                <w:szCs w:val="16"/>
                <w:lang w:eastAsia="ru-RU"/>
              </w:rPr>
              <w:t>8</w:t>
            </w:r>
          </w:p>
        </w:tc>
        <w:tc>
          <w:tcPr>
            <w:tcW w:w="5561" w:type="dxa"/>
            <w:tcBorders>
              <w:top w:val="nil"/>
              <w:left w:val="nil"/>
              <w:bottom w:val="single" w:sz="4" w:space="0" w:color="C0C0C0"/>
              <w:right w:val="single" w:sz="4" w:space="0" w:color="C0C0C0"/>
            </w:tcBorders>
            <w:shd w:val="clear" w:color="auto" w:fill="auto"/>
            <w:vAlign w:val="center"/>
            <w:hideMark/>
          </w:tcPr>
          <w:p w14:paraId="16D7C37C" w14:textId="77777777" w:rsidR="0093216C" w:rsidRPr="0093216C" w:rsidRDefault="0093216C" w:rsidP="0093216C">
            <w:pPr>
              <w:rPr>
                <w:rFonts w:ascii="Tahoma" w:hAnsi="Tahoma" w:cs="Tahoma"/>
                <w:b/>
                <w:bCs/>
                <w:color w:val="000000"/>
                <w:sz w:val="16"/>
                <w:szCs w:val="16"/>
                <w:lang w:eastAsia="ru-RU"/>
              </w:rPr>
            </w:pPr>
            <w:r w:rsidRPr="0093216C">
              <w:rPr>
                <w:rFonts w:ascii="Tahoma" w:hAnsi="Tahoma" w:cs="Tahoma"/>
                <w:b/>
                <w:bCs/>
                <w:color w:val="000000"/>
                <w:sz w:val="16"/>
                <w:szCs w:val="16"/>
                <w:lang w:eastAsia="ru-RU"/>
              </w:rPr>
              <w:t>Расходы на арендную плату</w:t>
            </w:r>
          </w:p>
        </w:tc>
        <w:tc>
          <w:tcPr>
            <w:tcW w:w="1059" w:type="dxa"/>
            <w:tcBorders>
              <w:top w:val="nil"/>
              <w:left w:val="nil"/>
              <w:bottom w:val="single" w:sz="4" w:space="0" w:color="C0C0C0"/>
              <w:right w:val="single" w:sz="4" w:space="0" w:color="C0C0C0"/>
            </w:tcBorders>
            <w:shd w:val="clear" w:color="auto" w:fill="auto"/>
            <w:vAlign w:val="center"/>
            <w:hideMark/>
          </w:tcPr>
          <w:p w14:paraId="6E732092" w14:textId="77777777" w:rsidR="0093216C" w:rsidRPr="0093216C" w:rsidRDefault="0093216C" w:rsidP="0093216C">
            <w:pPr>
              <w:jc w:val="center"/>
              <w:rPr>
                <w:rFonts w:ascii="Tahoma" w:hAnsi="Tahoma" w:cs="Tahoma"/>
                <w:b/>
                <w:bCs/>
                <w:sz w:val="16"/>
                <w:szCs w:val="16"/>
                <w:lang w:eastAsia="ru-RU"/>
              </w:rPr>
            </w:pPr>
            <w:r w:rsidRPr="0093216C">
              <w:rPr>
                <w:rFonts w:ascii="Tahoma" w:hAnsi="Tahoma" w:cs="Tahoma"/>
                <w:b/>
                <w:bCs/>
                <w:sz w:val="16"/>
                <w:szCs w:val="16"/>
                <w:lang w:eastAsia="ru-RU"/>
              </w:rPr>
              <w:t>тыс руб</w:t>
            </w:r>
          </w:p>
        </w:tc>
        <w:tc>
          <w:tcPr>
            <w:tcW w:w="1677" w:type="dxa"/>
            <w:tcBorders>
              <w:top w:val="nil"/>
              <w:left w:val="nil"/>
              <w:bottom w:val="single" w:sz="4" w:space="0" w:color="C0C0C0"/>
              <w:right w:val="single" w:sz="4" w:space="0" w:color="C0C0C0"/>
            </w:tcBorders>
            <w:shd w:val="clear" w:color="000000" w:fill="D7EAD3"/>
            <w:vAlign w:val="center"/>
            <w:hideMark/>
          </w:tcPr>
          <w:p w14:paraId="51B5678A" w14:textId="77777777" w:rsidR="0093216C" w:rsidRPr="0093216C" w:rsidRDefault="0093216C" w:rsidP="0093216C">
            <w:pPr>
              <w:jc w:val="center"/>
              <w:rPr>
                <w:rFonts w:ascii="Tahoma" w:hAnsi="Tahoma" w:cs="Tahoma"/>
                <w:b/>
                <w:bCs/>
                <w:sz w:val="16"/>
                <w:szCs w:val="16"/>
                <w:lang w:eastAsia="ru-RU"/>
              </w:rPr>
            </w:pPr>
            <w:r w:rsidRPr="0093216C">
              <w:rPr>
                <w:rFonts w:ascii="Tahoma" w:hAnsi="Tahoma" w:cs="Tahoma"/>
                <w:b/>
                <w:bCs/>
                <w:sz w:val="16"/>
                <w:szCs w:val="16"/>
                <w:lang w:eastAsia="ru-RU"/>
              </w:rPr>
              <w:t>223,79</w:t>
            </w:r>
          </w:p>
        </w:tc>
        <w:tc>
          <w:tcPr>
            <w:tcW w:w="1410" w:type="dxa"/>
            <w:tcBorders>
              <w:top w:val="nil"/>
              <w:left w:val="nil"/>
              <w:bottom w:val="single" w:sz="4" w:space="0" w:color="C0C0C0"/>
              <w:right w:val="single" w:sz="4" w:space="0" w:color="C0C0C0"/>
            </w:tcBorders>
            <w:shd w:val="clear" w:color="000000" w:fill="D7EAD3"/>
            <w:vAlign w:val="center"/>
            <w:hideMark/>
          </w:tcPr>
          <w:p w14:paraId="3752058E" w14:textId="77777777" w:rsidR="0093216C" w:rsidRPr="0093216C" w:rsidRDefault="0093216C" w:rsidP="0093216C">
            <w:pPr>
              <w:jc w:val="center"/>
              <w:rPr>
                <w:rFonts w:ascii="Tahoma" w:hAnsi="Tahoma" w:cs="Tahoma"/>
                <w:b/>
                <w:bCs/>
                <w:sz w:val="16"/>
                <w:szCs w:val="16"/>
                <w:lang w:eastAsia="ru-RU"/>
              </w:rPr>
            </w:pPr>
            <w:r w:rsidRPr="0093216C">
              <w:rPr>
                <w:rFonts w:ascii="Tahoma" w:hAnsi="Tahoma" w:cs="Tahoma"/>
                <w:b/>
                <w:bCs/>
                <w:sz w:val="16"/>
                <w:szCs w:val="16"/>
                <w:lang w:eastAsia="ru-RU"/>
              </w:rPr>
              <w:t>191,26</w:t>
            </w:r>
          </w:p>
        </w:tc>
        <w:tc>
          <w:tcPr>
            <w:tcW w:w="1718" w:type="dxa"/>
            <w:tcBorders>
              <w:top w:val="nil"/>
              <w:left w:val="nil"/>
              <w:bottom w:val="single" w:sz="4" w:space="0" w:color="C0C0C0"/>
              <w:right w:val="single" w:sz="4" w:space="0" w:color="C0C0C0"/>
            </w:tcBorders>
            <w:shd w:val="clear" w:color="000000" w:fill="D7EAD3"/>
            <w:vAlign w:val="center"/>
            <w:hideMark/>
          </w:tcPr>
          <w:p w14:paraId="60ABEC0E" w14:textId="77777777" w:rsidR="0093216C" w:rsidRPr="0093216C" w:rsidRDefault="0093216C" w:rsidP="0093216C">
            <w:pPr>
              <w:jc w:val="center"/>
              <w:rPr>
                <w:rFonts w:ascii="Tahoma" w:hAnsi="Tahoma" w:cs="Tahoma"/>
                <w:b/>
                <w:bCs/>
                <w:sz w:val="16"/>
                <w:szCs w:val="16"/>
                <w:lang w:eastAsia="ru-RU"/>
              </w:rPr>
            </w:pPr>
            <w:r w:rsidRPr="0093216C">
              <w:rPr>
                <w:rFonts w:ascii="Tahoma" w:hAnsi="Tahoma" w:cs="Tahoma"/>
                <w:b/>
                <w:bCs/>
                <w:sz w:val="16"/>
                <w:szCs w:val="16"/>
                <w:lang w:eastAsia="ru-RU"/>
              </w:rPr>
              <w:t>147,96</w:t>
            </w:r>
          </w:p>
        </w:tc>
        <w:tc>
          <w:tcPr>
            <w:tcW w:w="1796" w:type="dxa"/>
            <w:tcBorders>
              <w:top w:val="nil"/>
              <w:left w:val="nil"/>
              <w:bottom w:val="single" w:sz="4" w:space="0" w:color="C0C0C0"/>
              <w:right w:val="single" w:sz="4" w:space="0" w:color="C0C0C0"/>
            </w:tcBorders>
            <w:shd w:val="clear" w:color="000000" w:fill="D7EAD3"/>
            <w:vAlign w:val="center"/>
            <w:hideMark/>
          </w:tcPr>
          <w:p w14:paraId="3E8BBC43" w14:textId="77777777" w:rsidR="0093216C" w:rsidRPr="0093216C" w:rsidRDefault="0093216C" w:rsidP="0093216C">
            <w:pPr>
              <w:jc w:val="center"/>
              <w:rPr>
                <w:rFonts w:ascii="Tahoma" w:hAnsi="Tahoma" w:cs="Tahoma"/>
                <w:b/>
                <w:bCs/>
                <w:sz w:val="16"/>
                <w:szCs w:val="16"/>
                <w:lang w:eastAsia="ru-RU"/>
              </w:rPr>
            </w:pPr>
            <w:r w:rsidRPr="0093216C">
              <w:rPr>
                <w:rFonts w:ascii="Tahoma" w:hAnsi="Tahoma" w:cs="Tahoma"/>
                <w:b/>
                <w:bCs/>
                <w:sz w:val="16"/>
                <w:szCs w:val="16"/>
                <w:lang w:eastAsia="ru-RU"/>
              </w:rPr>
              <w:t>223,79</w:t>
            </w:r>
          </w:p>
        </w:tc>
        <w:tc>
          <w:tcPr>
            <w:tcW w:w="1718" w:type="dxa"/>
            <w:tcBorders>
              <w:top w:val="nil"/>
              <w:left w:val="nil"/>
              <w:bottom w:val="single" w:sz="4" w:space="0" w:color="C0C0C0"/>
              <w:right w:val="single" w:sz="4" w:space="0" w:color="C0C0C0"/>
            </w:tcBorders>
            <w:shd w:val="clear" w:color="000000" w:fill="D7EAD3"/>
            <w:vAlign w:val="center"/>
            <w:hideMark/>
          </w:tcPr>
          <w:p w14:paraId="11C234C1" w14:textId="77777777" w:rsidR="0093216C" w:rsidRPr="0093216C" w:rsidRDefault="0093216C" w:rsidP="0093216C">
            <w:pPr>
              <w:jc w:val="center"/>
              <w:rPr>
                <w:rFonts w:ascii="Tahoma" w:hAnsi="Tahoma" w:cs="Tahoma"/>
                <w:b/>
                <w:bCs/>
                <w:sz w:val="16"/>
                <w:szCs w:val="16"/>
                <w:lang w:eastAsia="ru-RU"/>
              </w:rPr>
            </w:pPr>
            <w:r w:rsidRPr="0093216C">
              <w:rPr>
                <w:rFonts w:ascii="Tahoma" w:hAnsi="Tahoma" w:cs="Tahoma"/>
                <w:b/>
                <w:bCs/>
                <w:sz w:val="16"/>
                <w:szCs w:val="16"/>
                <w:lang w:eastAsia="ru-RU"/>
              </w:rPr>
              <w:t>291,79</w:t>
            </w:r>
          </w:p>
        </w:tc>
        <w:tc>
          <w:tcPr>
            <w:tcW w:w="1698" w:type="dxa"/>
            <w:tcBorders>
              <w:top w:val="nil"/>
              <w:left w:val="nil"/>
              <w:bottom w:val="single" w:sz="4" w:space="0" w:color="C0C0C0"/>
              <w:right w:val="single" w:sz="4" w:space="0" w:color="C0C0C0"/>
            </w:tcBorders>
            <w:shd w:val="clear" w:color="000000" w:fill="D7EAD3"/>
            <w:vAlign w:val="center"/>
            <w:hideMark/>
          </w:tcPr>
          <w:p w14:paraId="626E7E7E" w14:textId="77777777" w:rsidR="0093216C" w:rsidRPr="0093216C" w:rsidRDefault="0093216C" w:rsidP="0093216C">
            <w:pPr>
              <w:jc w:val="center"/>
              <w:rPr>
                <w:rFonts w:ascii="Tahoma" w:hAnsi="Tahoma" w:cs="Tahoma"/>
                <w:b/>
                <w:bCs/>
                <w:sz w:val="16"/>
                <w:szCs w:val="16"/>
                <w:lang w:eastAsia="ru-RU"/>
              </w:rPr>
            </w:pPr>
            <w:r w:rsidRPr="0093216C">
              <w:rPr>
                <w:rFonts w:ascii="Tahoma" w:hAnsi="Tahoma" w:cs="Tahoma"/>
                <w:b/>
                <w:bCs/>
                <w:sz w:val="16"/>
                <w:szCs w:val="16"/>
                <w:lang w:eastAsia="ru-RU"/>
              </w:rPr>
              <w:t>179,84</w:t>
            </w:r>
          </w:p>
        </w:tc>
        <w:tc>
          <w:tcPr>
            <w:tcW w:w="1475" w:type="dxa"/>
            <w:tcBorders>
              <w:top w:val="nil"/>
              <w:left w:val="nil"/>
              <w:bottom w:val="single" w:sz="4" w:space="0" w:color="C0C0C0"/>
              <w:right w:val="single" w:sz="4" w:space="0" w:color="C0C0C0"/>
            </w:tcBorders>
            <w:shd w:val="clear" w:color="000000" w:fill="D7EAD3"/>
            <w:vAlign w:val="center"/>
            <w:hideMark/>
          </w:tcPr>
          <w:p w14:paraId="43F79252" w14:textId="77777777" w:rsidR="0093216C" w:rsidRPr="0093216C" w:rsidRDefault="0093216C" w:rsidP="0093216C">
            <w:pPr>
              <w:jc w:val="center"/>
              <w:rPr>
                <w:rFonts w:ascii="Tahoma" w:hAnsi="Tahoma" w:cs="Tahoma"/>
                <w:b/>
                <w:bCs/>
                <w:sz w:val="16"/>
                <w:szCs w:val="16"/>
                <w:lang w:eastAsia="ru-RU"/>
              </w:rPr>
            </w:pPr>
            <w:r w:rsidRPr="0093216C">
              <w:rPr>
                <w:rFonts w:ascii="Tahoma" w:hAnsi="Tahoma" w:cs="Tahoma"/>
                <w:b/>
                <w:bCs/>
                <w:sz w:val="16"/>
                <w:szCs w:val="16"/>
                <w:lang w:eastAsia="ru-RU"/>
              </w:rPr>
              <w:t>89,92</w:t>
            </w:r>
          </w:p>
        </w:tc>
        <w:tc>
          <w:tcPr>
            <w:tcW w:w="1514" w:type="dxa"/>
            <w:tcBorders>
              <w:top w:val="nil"/>
              <w:left w:val="nil"/>
              <w:bottom w:val="single" w:sz="4" w:space="0" w:color="C0C0C0"/>
              <w:right w:val="single" w:sz="4" w:space="0" w:color="C0C0C0"/>
            </w:tcBorders>
            <w:shd w:val="clear" w:color="000000" w:fill="D7EAD3"/>
            <w:vAlign w:val="center"/>
            <w:hideMark/>
          </w:tcPr>
          <w:p w14:paraId="0BB538DF" w14:textId="77777777" w:rsidR="0093216C" w:rsidRPr="0093216C" w:rsidRDefault="0093216C" w:rsidP="0093216C">
            <w:pPr>
              <w:jc w:val="center"/>
              <w:rPr>
                <w:rFonts w:ascii="Tahoma" w:hAnsi="Tahoma" w:cs="Tahoma"/>
                <w:b/>
                <w:bCs/>
                <w:sz w:val="16"/>
                <w:szCs w:val="16"/>
                <w:lang w:eastAsia="ru-RU"/>
              </w:rPr>
            </w:pPr>
            <w:r w:rsidRPr="0093216C">
              <w:rPr>
                <w:rFonts w:ascii="Tahoma" w:hAnsi="Tahoma" w:cs="Tahoma"/>
                <w:b/>
                <w:bCs/>
                <w:sz w:val="16"/>
                <w:szCs w:val="16"/>
                <w:lang w:eastAsia="ru-RU"/>
              </w:rPr>
              <w:t>89,92</w:t>
            </w:r>
          </w:p>
        </w:tc>
        <w:tc>
          <w:tcPr>
            <w:tcW w:w="1915" w:type="dxa"/>
            <w:tcBorders>
              <w:top w:val="nil"/>
              <w:left w:val="nil"/>
              <w:bottom w:val="single" w:sz="4" w:space="0" w:color="C0C0C0"/>
              <w:right w:val="single" w:sz="4" w:space="0" w:color="C0C0C0"/>
            </w:tcBorders>
            <w:shd w:val="clear" w:color="000000" w:fill="FFFFCC"/>
            <w:vAlign w:val="center"/>
            <w:hideMark/>
          </w:tcPr>
          <w:p w14:paraId="425377C3" w14:textId="77777777" w:rsidR="0093216C" w:rsidRPr="0093216C" w:rsidRDefault="0093216C" w:rsidP="0093216C">
            <w:pPr>
              <w:rPr>
                <w:rFonts w:ascii="Tahoma" w:hAnsi="Tahoma" w:cs="Tahoma"/>
                <w:b/>
                <w:bCs/>
                <w:sz w:val="16"/>
                <w:szCs w:val="16"/>
                <w:lang w:eastAsia="ru-RU"/>
              </w:rPr>
            </w:pPr>
            <w:r w:rsidRPr="0093216C">
              <w:rPr>
                <w:rFonts w:ascii="Tahoma" w:hAnsi="Tahoma" w:cs="Tahoma"/>
                <w:b/>
                <w:bCs/>
                <w:sz w:val="16"/>
                <w:szCs w:val="16"/>
                <w:lang w:eastAsia="ru-RU"/>
              </w:rPr>
              <w:t> </w:t>
            </w:r>
          </w:p>
        </w:tc>
      </w:tr>
      <w:tr w:rsidR="0093216C" w:rsidRPr="0093216C" w14:paraId="291E4D62" w14:textId="77777777" w:rsidTr="0093216C">
        <w:trPr>
          <w:trHeight w:val="300"/>
          <w:jc w:val="center"/>
        </w:trPr>
        <w:tc>
          <w:tcPr>
            <w:tcW w:w="202" w:type="dxa"/>
            <w:tcBorders>
              <w:top w:val="nil"/>
              <w:left w:val="nil"/>
              <w:bottom w:val="nil"/>
              <w:right w:val="nil"/>
            </w:tcBorders>
            <w:shd w:val="clear" w:color="auto" w:fill="auto"/>
            <w:noWrap/>
            <w:vAlign w:val="bottom"/>
            <w:hideMark/>
          </w:tcPr>
          <w:p w14:paraId="32C6E629" w14:textId="77777777" w:rsidR="0093216C" w:rsidRPr="0093216C" w:rsidRDefault="0093216C" w:rsidP="0093216C">
            <w:pPr>
              <w:rPr>
                <w:rFonts w:ascii="Tahoma" w:hAnsi="Tahoma" w:cs="Tahoma"/>
                <w:b/>
                <w:bCs/>
                <w:sz w:val="16"/>
                <w:szCs w:val="16"/>
                <w:lang w:eastAsia="ru-RU"/>
              </w:rPr>
            </w:pPr>
          </w:p>
        </w:tc>
        <w:tc>
          <w:tcPr>
            <w:tcW w:w="877" w:type="dxa"/>
            <w:tcBorders>
              <w:top w:val="nil"/>
              <w:left w:val="single" w:sz="4" w:space="0" w:color="C0C0C0"/>
              <w:bottom w:val="single" w:sz="4" w:space="0" w:color="C0C0C0"/>
              <w:right w:val="single" w:sz="4" w:space="0" w:color="C0C0C0"/>
            </w:tcBorders>
            <w:shd w:val="clear" w:color="auto" w:fill="auto"/>
            <w:vAlign w:val="center"/>
            <w:hideMark/>
          </w:tcPr>
          <w:p w14:paraId="1378877E"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8.1</w:t>
            </w:r>
          </w:p>
        </w:tc>
        <w:tc>
          <w:tcPr>
            <w:tcW w:w="5561" w:type="dxa"/>
            <w:tcBorders>
              <w:top w:val="nil"/>
              <w:left w:val="nil"/>
              <w:bottom w:val="single" w:sz="4" w:space="0" w:color="C0C0C0"/>
              <w:right w:val="single" w:sz="4" w:space="0" w:color="C0C0C0"/>
            </w:tcBorders>
            <w:shd w:val="clear" w:color="auto" w:fill="auto"/>
            <w:vAlign w:val="center"/>
            <w:hideMark/>
          </w:tcPr>
          <w:p w14:paraId="11F2A306" w14:textId="77777777" w:rsidR="0093216C" w:rsidRPr="0093216C" w:rsidRDefault="0093216C" w:rsidP="0093216C">
            <w:pPr>
              <w:ind w:firstLineChars="100" w:firstLine="160"/>
              <w:rPr>
                <w:rFonts w:ascii="Tahoma" w:hAnsi="Tahoma" w:cs="Tahoma"/>
                <w:color w:val="000000"/>
                <w:sz w:val="16"/>
                <w:szCs w:val="16"/>
                <w:lang w:eastAsia="ru-RU"/>
              </w:rPr>
            </w:pPr>
            <w:r w:rsidRPr="0093216C">
              <w:rPr>
                <w:rFonts w:ascii="Tahoma" w:hAnsi="Tahoma" w:cs="Tahoma"/>
                <w:color w:val="000000"/>
                <w:sz w:val="16"/>
                <w:szCs w:val="16"/>
                <w:lang w:eastAsia="ru-RU"/>
              </w:rPr>
              <w:t>Лизинговые платежи</w:t>
            </w:r>
          </w:p>
        </w:tc>
        <w:tc>
          <w:tcPr>
            <w:tcW w:w="1059" w:type="dxa"/>
            <w:tcBorders>
              <w:top w:val="nil"/>
              <w:left w:val="nil"/>
              <w:bottom w:val="single" w:sz="4" w:space="0" w:color="C0C0C0"/>
              <w:right w:val="single" w:sz="4" w:space="0" w:color="C0C0C0"/>
            </w:tcBorders>
            <w:shd w:val="clear" w:color="auto" w:fill="auto"/>
            <w:vAlign w:val="center"/>
            <w:hideMark/>
          </w:tcPr>
          <w:p w14:paraId="2464E424"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тыс руб</w:t>
            </w:r>
          </w:p>
        </w:tc>
        <w:tc>
          <w:tcPr>
            <w:tcW w:w="1677" w:type="dxa"/>
            <w:tcBorders>
              <w:top w:val="nil"/>
              <w:left w:val="nil"/>
              <w:bottom w:val="single" w:sz="4" w:space="0" w:color="C0C0C0"/>
              <w:right w:val="single" w:sz="4" w:space="0" w:color="C0C0C0"/>
            </w:tcBorders>
            <w:shd w:val="clear" w:color="000000" w:fill="FFFFCC"/>
            <w:vAlign w:val="center"/>
            <w:hideMark/>
          </w:tcPr>
          <w:p w14:paraId="4D90ED14"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 </w:t>
            </w:r>
          </w:p>
        </w:tc>
        <w:tc>
          <w:tcPr>
            <w:tcW w:w="1410" w:type="dxa"/>
            <w:tcBorders>
              <w:top w:val="nil"/>
              <w:left w:val="nil"/>
              <w:bottom w:val="single" w:sz="4" w:space="0" w:color="C0C0C0"/>
              <w:right w:val="single" w:sz="4" w:space="0" w:color="C0C0C0"/>
            </w:tcBorders>
            <w:shd w:val="clear" w:color="000000" w:fill="FFFFCC"/>
            <w:vAlign w:val="center"/>
            <w:hideMark/>
          </w:tcPr>
          <w:p w14:paraId="4BE3F45A"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 </w:t>
            </w:r>
          </w:p>
        </w:tc>
        <w:tc>
          <w:tcPr>
            <w:tcW w:w="1718" w:type="dxa"/>
            <w:tcBorders>
              <w:top w:val="nil"/>
              <w:left w:val="nil"/>
              <w:bottom w:val="single" w:sz="4" w:space="0" w:color="C0C0C0"/>
              <w:right w:val="single" w:sz="4" w:space="0" w:color="C0C0C0"/>
            </w:tcBorders>
            <w:shd w:val="clear" w:color="000000" w:fill="FFFFCC"/>
            <w:vAlign w:val="center"/>
            <w:hideMark/>
          </w:tcPr>
          <w:p w14:paraId="0322039B"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 </w:t>
            </w:r>
          </w:p>
        </w:tc>
        <w:tc>
          <w:tcPr>
            <w:tcW w:w="1796" w:type="dxa"/>
            <w:tcBorders>
              <w:top w:val="nil"/>
              <w:left w:val="nil"/>
              <w:bottom w:val="single" w:sz="4" w:space="0" w:color="C0C0C0"/>
              <w:right w:val="single" w:sz="4" w:space="0" w:color="C0C0C0"/>
            </w:tcBorders>
            <w:shd w:val="clear" w:color="000000" w:fill="FFFFCC"/>
            <w:vAlign w:val="center"/>
            <w:hideMark/>
          </w:tcPr>
          <w:p w14:paraId="4AF0FBCB"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 </w:t>
            </w:r>
          </w:p>
        </w:tc>
        <w:tc>
          <w:tcPr>
            <w:tcW w:w="1718" w:type="dxa"/>
            <w:tcBorders>
              <w:top w:val="nil"/>
              <w:left w:val="nil"/>
              <w:bottom w:val="single" w:sz="4" w:space="0" w:color="C0C0C0"/>
              <w:right w:val="single" w:sz="4" w:space="0" w:color="C0C0C0"/>
            </w:tcBorders>
            <w:shd w:val="clear" w:color="000000" w:fill="FFFFCC"/>
            <w:vAlign w:val="center"/>
            <w:hideMark/>
          </w:tcPr>
          <w:p w14:paraId="19F87437"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 </w:t>
            </w:r>
          </w:p>
        </w:tc>
        <w:tc>
          <w:tcPr>
            <w:tcW w:w="1698" w:type="dxa"/>
            <w:tcBorders>
              <w:top w:val="nil"/>
              <w:left w:val="nil"/>
              <w:bottom w:val="single" w:sz="4" w:space="0" w:color="C0C0C0"/>
              <w:right w:val="single" w:sz="4" w:space="0" w:color="C0C0C0"/>
            </w:tcBorders>
            <w:shd w:val="clear" w:color="000000" w:fill="FFFFCC"/>
            <w:vAlign w:val="center"/>
            <w:hideMark/>
          </w:tcPr>
          <w:p w14:paraId="6B8F27D0"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 </w:t>
            </w:r>
          </w:p>
        </w:tc>
        <w:tc>
          <w:tcPr>
            <w:tcW w:w="1475" w:type="dxa"/>
            <w:tcBorders>
              <w:top w:val="nil"/>
              <w:left w:val="nil"/>
              <w:bottom w:val="single" w:sz="4" w:space="0" w:color="C0C0C0"/>
              <w:right w:val="single" w:sz="4" w:space="0" w:color="C0C0C0"/>
            </w:tcBorders>
            <w:shd w:val="clear" w:color="000000" w:fill="D7EAD3"/>
            <w:vAlign w:val="center"/>
            <w:hideMark/>
          </w:tcPr>
          <w:p w14:paraId="6DF73B7D"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0,00</w:t>
            </w:r>
          </w:p>
        </w:tc>
        <w:tc>
          <w:tcPr>
            <w:tcW w:w="1514" w:type="dxa"/>
            <w:tcBorders>
              <w:top w:val="nil"/>
              <w:left w:val="nil"/>
              <w:bottom w:val="single" w:sz="4" w:space="0" w:color="C0C0C0"/>
              <w:right w:val="single" w:sz="4" w:space="0" w:color="C0C0C0"/>
            </w:tcBorders>
            <w:shd w:val="clear" w:color="000000" w:fill="D7EAD3"/>
            <w:vAlign w:val="center"/>
            <w:hideMark/>
          </w:tcPr>
          <w:p w14:paraId="40B21E06"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0,00</w:t>
            </w:r>
          </w:p>
        </w:tc>
        <w:tc>
          <w:tcPr>
            <w:tcW w:w="1915" w:type="dxa"/>
            <w:tcBorders>
              <w:top w:val="nil"/>
              <w:left w:val="nil"/>
              <w:bottom w:val="single" w:sz="4" w:space="0" w:color="C0C0C0"/>
              <w:right w:val="single" w:sz="4" w:space="0" w:color="C0C0C0"/>
            </w:tcBorders>
            <w:shd w:val="clear" w:color="000000" w:fill="FFFFCC"/>
            <w:vAlign w:val="center"/>
            <w:hideMark/>
          </w:tcPr>
          <w:p w14:paraId="0C36B083" w14:textId="77777777" w:rsidR="0093216C" w:rsidRPr="0093216C" w:rsidRDefault="0093216C" w:rsidP="0093216C">
            <w:pPr>
              <w:rPr>
                <w:rFonts w:ascii="Tahoma" w:hAnsi="Tahoma" w:cs="Tahoma"/>
                <w:sz w:val="16"/>
                <w:szCs w:val="16"/>
                <w:lang w:eastAsia="ru-RU"/>
              </w:rPr>
            </w:pPr>
            <w:r w:rsidRPr="0093216C">
              <w:rPr>
                <w:rFonts w:ascii="Tahoma" w:hAnsi="Tahoma" w:cs="Tahoma"/>
                <w:sz w:val="16"/>
                <w:szCs w:val="16"/>
                <w:lang w:eastAsia="ru-RU"/>
              </w:rPr>
              <w:t> </w:t>
            </w:r>
          </w:p>
        </w:tc>
      </w:tr>
      <w:tr w:rsidR="0093216C" w:rsidRPr="0093216C" w14:paraId="06081402" w14:textId="77777777" w:rsidTr="0093216C">
        <w:trPr>
          <w:trHeight w:val="3000"/>
          <w:jc w:val="center"/>
        </w:trPr>
        <w:tc>
          <w:tcPr>
            <w:tcW w:w="202" w:type="dxa"/>
            <w:tcBorders>
              <w:top w:val="nil"/>
              <w:left w:val="nil"/>
              <w:bottom w:val="nil"/>
              <w:right w:val="nil"/>
            </w:tcBorders>
            <w:shd w:val="clear" w:color="auto" w:fill="auto"/>
            <w:noWrap/>
            <w:vAlign w:val="bottom"/>
            <w:hideMark/>
          </w:tcPr>
          <w:p w14:paraId="0A8B807F" w14:textId="77777777" w:rsidR="0093216C" w:rsidRPr="0093216C" w:rsidRDefault="0093216C" w:rsidP="0093216C">
            <w:pPr>
              <w:rPr>
                <w:rFonts w:ascii="Tahoma" w:hAnsi="Tahoma" w:cs="Tahoma"/>
                <w:sz w:val="16"/>
                <w:szCs w:val="16"/>
                <w:lang w:eastAsia="ru-RU"/>
              </w:rPr>
            </w:pPr>
          </w:p>
        </w:tc>
        <w:tc>
          <w:tcPr>
            <w:tcW w:w="877" w:type="dxa"/>
            <w:tcBorders>
              <w:top w:val="nil"/>
              <w:left w:val="single" w:sz="4" w:space="0" w:color="C0C0C0"/>
              <w:bottom w:val="single" w:sz="4" w:space="0" w:color="C0C0C0"/>
              <w:right w:val="single" w:sz="4" w:space="0" w:color="C0C0C0"/>
            </w:tcBorders>
            <w:shd w:val="clear" w:color="auto" w:fill="auto"/>
            <w:vAlign w:val="center"/>
            <w:hideMark/>
          </w:tcPr>
          <w:p w14:paraId="24CD3E16"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8.2</w:t>
            </w:r>
          </w:p>
        </w:tc>
        <w:tc>
          <w:tcPr>
            <w:tcW w:w="5561" w:type="dxa"/>
            <w:tcBorders>
              <w:top w:val="nil"/>
              <w:left w:val="nil"/>
              <w:bottom w:val="single" w:sz="4" w:space="0" w:color="C0C0C0"/>
              <w:right w:val="single" w:sz="4" w:space="0" w:color="C0C0C0"/>
            </w:tcBorders>
            <w:shd w:val="clear" w:color="auto" w:fill="auto"/>
            <w:vAlign w:val="center"/>
            <w:hideMark/>
          </w:tcPr>
          <w:p w14:paraId="70D3A370" w14:textId="77777777" w:rsidR="0093216C" w:rsidRPr="0093216C" w:rsidRDefault="0093216C" w:rsidP="0093216C">
            <w:pPr>
              <w:ind w:firstLineChars="100" w:firstLine="160"/>
              <w:rPr>
                <w:rFonts w:ascii="Tahoma" w:hAnsi="Tahoma" w:cs="Tahoma"/>
                <w:color w:val="000000"/>
                <w:sz w:val="16"/>
                <w:szCs w:val="16"/>
                <w:lang w:eastAsia="ru-RU"/>
              </w:rPr>
            </w:pPr>
            <w:r w:rsidRPr="0093216C">
              <w:rPr>
                <w:rFonts w:ascii="Tahoma" w:hAnsi="Tahoma" w:cs="Tahoma"/>
                <w:color w:val="000000"/>
                <w:sz w:val="16"/>
                <w:szCs w:val="16"/>
                <w:lang w:eastAsia="ru-RU"/>
              </w:rPr>
              <w:t>Арендная плата (земля)</w:t>
            </w:r>
          </w:p>
        </w:tc>
        <w:tc>
          <w:tcPr>
            <w:tcW w:w="1059" w:type="dxa"/>
            <w:tcBorders>
              <w:top w:val="nil"/>
              <w:left w:val="nil"/>
              <w:bottom w:val="single" w:sz="4" w:space="0" w:color="C0C0C0"/>
              <w:right w:val="single" w:sz="4" w:space="0" w:color="C0C0C0"/>
            </w:tcBorders>
            <w:shd w:val="clear" w:color="auto" w:fill="auto"/>
            <w:vAlign w:val="center"/>
            <w:hideMark/>
          </w:tcPr>
          <w:p w14:paraId="0231EA8A"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тыс руб</w:t>
            </w:r>
          </w:p>
        </w:tc>
        <w:tc>
          <w:tcPr>
            <w:tcW w:w="1677" w:type="dxa"/>
            <w:tcBorders>
              <w:top w:val="nil"/>
              <w:left w:val="nil"/>
              <w:bottom w:val="single" w:sz="4" w:space="0" w:color="C0C0C0"/>
              <w:right w:val="single" w:sz="4" w:space="0" w:color="C0C0C0"/>
            </w:tcBorders>
            <w:shd w:val="clear" w:color="000000" w:fill="FFFFCC"/>
            <w:vAlign w:val="center"/>
            <w:hideMark/>
          </w:tcPr>
          <w:p w14:paraId="4FFF6482"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91,79</w:t>
            </w:r>
          </w:p>
        </w:tc>
        <w:tc>
          <w:tcPr>
            <w:tcW w:w="1410" w:type="dxa"/>
            <w:tcBorders>
              <w:top w:val="nil"/>
              <w:left w:val="nil"/>
              <w:bottom w:val="single" w:sz="4" w:space="0" w:color="C0C0C0"/>
              <w:right w:val="single" w:sz="4" w:space="0" w:color="C0C0C0"/>
            </w:tcBorders>
            <w:shd w:val="clear" w:color="000000" w:fill="FFFFCC"/>
            <w:vAlign w:val="center"/>
            <w:hideMark/>
          </w:tcPr>
          <w:p w14:paraId="13BFA7CC"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 </w:t>
            </w:r>
          </w:p>
        </w:tc>
        <w:tc>
          <w:tcPr>
            <w:tcW w:w="1718" w:type="dxa"/>
            <w:tcBorders>
              <w:top w:val="nil"/>
              <w:left w:val="nil"/>
              <w:bottom w:val="single" w:sz="4" w:space="0" w:color="C0C0C0"/>
              <w:right w:val="single" w:sz="4" w:space="0" w:color="C0C0C0"/>
            </w:tcBorders>
            <w:shd w:val="clear" w:color="000000" w:fill="FFFFCC"/>
            <w:vAlign w:val="center"/>
            <w:hideMark/>
          </w:tcPr>
          <w:p w14:paraId="3A94FC0D"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 </w:t>
            </w:r>
          </w:p>
        </w:tc>
        <w:tc>
          <w:tcPr>
            <w:tcW w:w="1796" w:type="dxa"/>
            <w:tcBorders>
              <w:top w:val="nil"/>
              <w:left w:val="nil"/>
              <w:bottom w:val="single" w:sz="4" w:space="0" w:color="C0C0C0"/>
              <w:right w:val="single" w:sz="4" w:space="0" w:color="C0C0C0"/>
            </w:tcBorders>
            <w:shd w:val="clear" w:color="000000" w:fill="FFFFCC"/>
            <w:vAlign w:val="center"/>
            <w:hideMark/>
          </w:tcPr>
          <w:p w14:paraId="00964862"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91,79</w:t>
            </w:r>
          </w:p>
        </w:tc>
        <w:tc>
          <w:tcPr>
            <w:tcW w:w="1718" w:type="dxa"/>
            <w:tcBorders>
              <w:top w:val="nil"/>
              <w:left w:val="nil"/>
              <w:bottom w:val="single" w:sz="4" w:space="0" w:color="C0C0C0"/>
              <w:right w:val="single" w:sz="4" w:space="0" w:color="C0C0C0"/>
            </w:tcBorders>
            <w:shd w:val="clear" w:color="000000" w:fill="FFFFCC"/>
            <w:vAlign w:val="center"/>
            <w:hideMark/>
          </w:tcPr>
          <w:p w14:paraId="206379EC"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91,79</w:t>
            </w:r>
          </w:p>
        </w:tc>
        <w:tc>
          <w:tcPr>
            <w:tcW w:w="1698" w:type="dxa"/>
            <w:tcBorders>
              <w:top w:val="nil"/>
              <w:left w:val="nil"/>
              <w:bottom w:val="single" w:sz="4" w:space="0" w:color="C0C0C0"/>
              <w:right w:val="single" w:sz="4" w:space="0" w:color="C0C0C0"/>
            </w:tcBorders>
            <w:shd w:val="clear" w:color="000000" w:fill="FFFFCC"/>
            <w:vAlign w:val="center"/>
            <w:hideMark/>
          </w:tcPr>
          <w:p w14:paraId="23490D8E"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179,84</w:t>
            </w:r>
          </w:p>
        </w:tc>
        <w:tc>
          <w:tcPr>
            <w:tcW w:w="1475" w:type="dxa"/>
            <w:tcBorders>
              <w:top w:val="nil"/>
              <w:left w:val="nil"/>
              <w:bottom w:val="single" w:sz="4" w:space="0" w:color="C0C0C0"/>
              <w:right w:val="single" w:sz="4" w:space="0" w:color="C0C0C0"/>
            </w:tcBorders>
            <w:shd w:val="clear" w:color="000000" w:fill="D7EAD3"/>
            <w:vAlign w:val="center"/>
            <w:hideMark/>
          </w:tcPr>
          <w:p w14:paraId="4499D61E"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89,92</w:t>
            </w:r>
          </w:p>
        </w:tc>
        <w:tc>
          <w:tcPr>
            <w:tcW w:w="1514" w:type="dxa"/>
            <w:tcBorders>
              <w:top w:val="nil"/>
              <w:left w:val="nil"/>
              <w:bottom w:val="single" w:sz="4" w:space="0" w:color="C0C0C0"/>
              <w:right w:val="single" w:sz="4" w:space="0" w:color="C0C0C0"/>
            </w:tcBorders>
            <w:shd w:val="clear" w:color="000000" w:fill="D7EAD3"/>
            <w:vAlign w:val="center"/>
            <w:hideMark/>
          </w:tcPr>
          <w:p w14:paraId="5CB810B4"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89,92</w:t>
            </w:r>
          </w:p>
        </w:tc>
        <w:tc>
          <w:tcPr>
            <w:tcW w:w="1915" w:type="dxa"/>
            <w:tcBorders>
              <w:top w:val="nil"/>
              <w:left w:val="nil"/>
              <w:bottom w:val="single" w:sz="4" w:space="0" w:color="C0C0C0"/>
              <w:right w:val="single" w:sz="4" w:space="0" w:color="C0C0C0"/>
            </w:tcBorders>
            <w:shd w:val="clear" w:color="000000" w:fill="FFFFCC"/>
            <w:vAlign w:val="center"/>
            <w:hideMark/>
          </w:tcPr>
          <w:p w14:paraId="1C65BCC8" w14:textId="77777777" w:rsidR="0093216C" w:rsidRPr="0093216C" w:rsidRDefault="0093216C" w:rsidP="0093216C">
            <w:pPr>
              <w:rPr>
                <w:rFonts w:ascii="Tahoma" w:hAnsi="Tahoma" w:cs="Tahoma"/>
                <w:sz w:val="16"/>
                <w:szCs w:val="16"/>
                <w:lang w:eastAsia="ru-RU"/>
              </w:rPr>
            </w:pPr>
            <w:r w:rsidRPr="0093216C">
              <w:rPr>
                <w:rFonts w:ascii="Tahoma" w:hAnsi="Tahoma" w:cs="Tahoma"/>
                <w:sz w:val="16"/>
                <w:szCs w:val="16"/>
                <w:lang w:eastAsia="ru-RU"/>
              </w:rPr>
              <w:t>в соответствии с договорами аренды земельных участков с КУМИ на 2019 год и ИПЦ на 2020 год (103,4%), т.к. увеличение платы по договорам осуществляется КУМИ в 1 квартале года, следующего за отчетным)</w:t>
            </w:r>
          </w:p>
        </w:tc>
      </w:tr>
      <w:tr w:rsidR="0093216C" w:rsidRPr="0093216C" w14:paraId="00F7176F" w14:textId="77777777" w:rsidTr="0093216C">
        <w:trPr>
          <w:trHeight w:val="1410"/>
          <w:jc w:val="center"/>
        </w:trPr>
        <w:tc>
          <w:tcPr>
            <w:tcW w:w="202" w:type="dxa"/>
            <w:tcBorders>
              <w:top w:val="nil"/>
              <w:left w:val="nil"/>
              <w:bottom w:val="nil"/>
              <w:right w:val="nil"/>
            </w:tcBorders>
            <w:shd w:val="clear" w:color="auto" w:fill="auto"/>
            <w:noWrap/>
            <w:vAlign w:val="bottom"/>
            <w:hideMark/>
          </w:tcPr>
          <w:p w14:paraId="7EF451E9" w14:textId="77777777" w:rsidR="0093216C" w:rsidRPr="0093216C" w:rsidRDefault="0093216C" w:rsidP="0093216C">
            <w:pPr>
              <w:rPr>
                <w:rFonts w:ascii="Tahoma" w:hAnsi="Tahoma" w:cs="Tahoma"/>
                <w:sz w:val="16"/>
                <w:szCs w:val="16"/>
                <w:lang w:eastAsia="ru-RU"/>
              </w:rPr>
            </w:pPr>
          </w:p>
        </w:tc>
        <w:tc>
          <w:tcPr>
            <w:tcW w:w="877" w:type="dxa"/>
            <w:tcBorders>
              <w:top w:val="nil"/>
              <w:left w:val="single" w:sz="4" w:space="0" w:color="C0C0C0"/>
              <w:bottom w:val="single" w:sz="4" w:space="0" w:color="C0C0C0"/>
              <w:right w:val="single" w:sz="4" w:space="0" w:color="C0C0C0"/>
            </w:tcBorders>
            <w:shd w:val="clear" w:color="auto" w:fill="auto"/>
            <w:vAlign w:val="center"/>
            <w:hideMark/>
          </w:tcPr>
          <w:p w14:paraId="7DF758E4"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8.3</w:t>
            </w:r>
          </w:p>
        </w:tc>
        <w:tc>
          <w:tcPr>
            <w:tcW w:w="5561" w:type="dxa"/>
            <w:tcBorders>
              <w:top w:val="nil"/>
              <w:left w:val="nil"/>
              <w:bottom w:val="single" w:sz="4" w:space="0" w:color="C0C0C0"/>
              <w:right w:val="single" w:sz="4" w:space="0" w:color="C0C0C0"/>
            </w:tcBorders>
            <w:shd w:val="clear" w:color="auto" w:fill="auto"/>
            <w:vAlign w:val="center"/>
            <w:hideMark/>
          </w:tcPr>
          <w:p w14:paraId="151A2FC5" w14:textId="77777777" w:rsidR="0093216C" w:rsidRPr="0093216C" w:rsidRDefault="0093216C" w:rsidP="0093216C">
            <w:pPr>
              <w:ind w:firstLineChars="100" w:firstLine="160"/>
              <w:rPr>
                <w:rFonts w:ascii="Tahoma" w:hAnsi="Tahoma" w:cs="Tahoma"/>
                <w:color w:val="000000"/>
                <w:sz w:val="16"/>
                <w:szCs w:val="16"/>
                <w:lang w:eastAsia="ru-RU"/>
              </w:rPr>
            </w:pPr>
            <w:r w:rsidRPr="0093216C">
              <w:rPr>
                <w:rFonts w:ascii="Tahoma" w:hAnsi="Tahoma" w:cs="Tahoma"/>
                <w:color w:val="000000"/>
                <w:sz w:val="16"/>
                <w:szCs w:val="16"/>
                <w:lang w:eastAsia="ru-RU"/>
              </w:rPr>
              <w:t>Платежи по договорам аренды</w:t>
            </w:r>
          </w:p>
        </w:tc>
        <w:tc>
          <w:tcPr>
            <w:tcW w:w="1059" w:type="dxa"/>
            <w:tcBorders>
              <w:top w:val="nil"/>
              <w:left w:val="nil"/>
              <w:bottom w:val="single" w:sz="4" w:space="0" w:color="C0C0C0"/>
              <w:right w:val="single" w:sz="4" w:space="0" w:color="C0C0C0"/>
            </w:tcBorders>
            <w:shd w:val="clear" w:color="auto" w:fill="auto"/>
            <w:vAlign w:val="center"/>
            <w:hideMark/>
          </w:tcPr>
          <w:p w14:paraId="28A765AB"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тыс руб</w:t>
            </w:r>
          </w:p>
        </w:tc>
        <w:tc>
          <w:tcPr>
            <w:tcW w:w="1677" w:type="dxa"/>
            <w:tcBorders>
              <w:top w:val="nil"/>
              <w:left w:val="nil"/>
              <w:bottom w:val="single" w:sz="4" w:space="0" w:color="C0C0C0"/>
              <w:right w:val="single" w:sz="4" w:space="0" w:color="C0C0C0"/>
            </w:tcBorders>
            <w:shd w:val="clear" w:color="000000" w:fill="FFFFCC"/>
            <w:vAlign w:val="center"/>
            <w:hideMark/>
          </w:tcPr>
          <w:p w14:paraId="38F42770"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132,00</w:t>
            </w:r>
          </w:p>
        </w:tc>
        <w:tc>
          <w:tcPr>
            <w:tcW w:w="1410" w:type="dxa"/>
            <w:tcBorders>
              <w:top w:val="nil"/>
              <w:left w:val="nil"/>
              <w:bottom w:val="single" w:sz="4" w:space="0" w:color="C0C0C0"/>
              <w:right w:val="single" w:sz="4" w:space="0" w:color="C0C0C0"/>
            </w:tcBorders>
            <w:shd w:val="clear" w:color="000000" w:fill="FFFFCC"/>
            <w:vAlign w:val="center"/>
            <w:hideMark/>
          </w:tcPr>
          <w:p w14:paraId="0999D71F"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191,26</w:t>
            </w:r>
          </w:p>
        </w:tc>
        <w:tc>
          <w:tcPr>
            <w:tcW w:w="1718" w:type="dxa"/>
            <w:tcBorders>
              <w:top w:val="nil"/>
              <w:left w:val="nil"/>
              <w:bottom w:val="single" w:sz="4" w:space="0" w:color="C0C0C0"/>
              <w:right w:val="single" w:sz="4" w:space="0" w:color="C0C0C0"/>
            </w:tcBorders>
            <w:shd w:val="clear" w:color="000000" w:fill="FFFFCC"/>
            <w:vAlign w:val="center"/>
            <w:hideMark/>
          </w:tcPr>
          <w:p w14:paraId="6DDE7529"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147,96</w:t>
            </w:r>
          </w:p>
        </w:tc>
        <w:tc>
          <w:tcPr>
            <w:tcW w:w="1796" w:type="dxa"/>
            <w:tcBorders>
              <w:top w:val="nil"/>
              <w:left w:val="nil"/>
              <w:bottom w:val="single" w:sz="4" w:space="0" w:color="C0C0C0"/>
              <w:right w:val="single" w:sz="4" w:space="0" w:color="C0C0C0"/>
            </w:tcBorders>
            <w:shd w:val="clear" w:color="000000" w:fill="FFFFCC"/>
            <w:vAlign w:val="center"/>
            <w:hideMark/>
          </w:tcPr>
          <w:p w14:paraId="0A4188E1"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132,00</w:t>
            </w:r>
          </w:p>
        </w:tc>
        <w:tc>
          <w:tcPr>
            <w:tcW w:w="1718" w:type="dxa"/>
            <w:tcBorders>
              <w:top w:val="nil"/>
              <w:left w:val="nil"/>
              <w:bottom w:val="single" w:sz="4" w:space="0" w:color="C0C0C0"/>
              <w:right w:val="single" w:sz="4" w:space="0" w:color="C0C0C0"/>
            </w:tcBorders>
            <w:shd w:val="clear" w:color="000000" w:fill="FFFFCC"/>
            <w:vAlign w:val="center"/>
            <w:hideMark/>
          </w:tcPr>
          <w:p w14:paraId="0F2CD145"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200,00</w:t>
            </w:r>
          </w:p>
        </w:tc>
        <w:tc>
          <w:tcPr>
            <w:tcW w:w="1698" w:type="dxa"/>
            <w:tcBorders>
              <w:top w:val="nil"/>
              <w:left w:val="nil"/>
              <w:bottom w:val="single" w:sz="4" w:space="0" w:color="C0C0C0"/>
              <w:right w:val="single" w:sz="4" w:space="0" w:color="C0C0C0"/>
            </w:tcBorders>
            <w:shd w:val="clear" w:color="000000" w:fill="FFFFCC"/>
            <w:vAlign w:val="center"/>
            <w:hideMark/>
          </w:tcPr>
          <w:p w14:paraId="4564FA04"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 </w:t>
            </w:r>
          </w:p>
        </w:tc>
        <w:tc>
          <w:tcPr>
            <w:tcW w:w="1475" w:type="dxa"/>
            <w:tcBorders>
              <w:top w:val="nil"/>
              <w:left w:val="nil"/>
              <w:bottom w:val="single" w:sz="4" w:space="0" w:color="C0C0C0"/>
              <w:right w:val="single" w:sz="4" w:space="0" w:color="C0C0C0"/>
            </w:tcBorders>
            <w:shd w:val="clear" w:color="000000" w:fill="D7EAD3"/>
            <w:vAlign w:val="center"/>
            <w:hideMark/>
          </w:tcPr>
          <w:p w14:paraId="4DD83CE6"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0,00</w:t>
            </w:r>
          </w:p>
        </w:tc>
        <w:tc>
          <w:tcPr>
            <w:tcW w:w="1514" w:type="dxa"/>
            <w:tcBorders>
              <w:top w:val="nil"/>
              <w:left w:val="nil"/>
              <w:bottom w:val="single" w:sz="4" w:space="0" w:color="C0C0C0"/>
              <w:right w:val="single" w:sz="4" w:space="0" w:color="C0C0C0"/>
            </w:tcBorders>
            <w:shd w:val="clear" w:color="000000" w:fill="D7EAD3"/>
            <w:vAlign w:val="center"/>
            <w:hideMark/>
          </w:tcPr>
          <w:p w14:paraId="7BA52E66"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0,00</w:t>
            </w:r>
          </w:p>
        </w:tc>
        <w:tc>
          <w:tcPr>
            <w:tcW w:w="1915" w:type="dxa"/>
            <w:tcBorders>
              <w:top w:val="nil"/>
              <w:left w:val="nil"/>
              <w:bottom w:val="single" w:sz="4" w:space="0" w:color="C0C0C0"/>
              <w:right w:val="single" w:sz="4" w:space="0" w:color="C0C0C0"/>
            </w:tcBorders>
            <w:shd w:val="clear" w:color="000000" w:fill="FFFFCC"/>
            <w:vAlign w:val="center"/>
            <w:hideMark/>
          </w:tcPr>
          <w:p w14:paraId="0AF20003" w14:textId="77777777" w:rsidR="0093216C" w:rsidRPr="0093216C" w:rsidRDefault="0093216C" w:rsidP="0093216C">
            <w:pPr>
              <w:rPr>
                <w:rFonts w:ascii="Tahoma" w:hAnsi="Tahoma" w:cs="Tahoma"/>
                <w:sz w:val="16"/>
                <w:szCs w:val="16"/>
                <w:lang w:eastAsia="ru-RU"/>
              </w:rPr>
            </w:pPr>
            <w:r w:rsidRPr="0093216C">
              <w:rPr>
                <w:rFonts w:ascii="Tahoma" w:hAnsi="Tahoma" w:cs="Tahoma"/>
                <w:sz w:val="16"/>
                <w:szCs w:val="16"/>
                <w:lang w:eastAsia="ru-RU"/>
              </w:rPr>
              <w:t>отклонено, отсутствует расшифровка величины арендной платы</w:t>
            </w:r>
          </w:p>
        </w:tc>
      </w:tr>
      <w:tr w:rsidR="0093216C" w:rsidRPr="0093216C" w14:paraId="69A3F357" w14:textId="77777777" w:rsidTr="0093216C">
        <w:trPr>
          <w:trHeight w:val="300"/>
          <w:jc w:val="center"/>
        </w:trPr>
        <w:tc>
          <w:tcPr>
            <w:tcW w:w="202" w:type="dxa"/>
            <w:tcBorders>
              <w:top w:val="nil"/>
              <w:left w:val="nil"/>
              <w:bottom w:val="nil"/>
              <w:right w:val="nil"/>
            </w:tcBorders>
            <w:shd w:val="clear" w:color="auto" w:fill="auto"/>
            <w:noWrap/>
            <w:vAlign w:val="bottom"/>
            <w:hideMark/>
          </w:tcPr>
          <w:p w14:paraId="224AB479" w14:textId="77777777" w:rsidR="0093216C" w:rsidRPr="0093216C" w:rsidRDefault="0093216C" w:rsidP="0093216C">
            <w:pPr>
              <w:rPr>
                <w:rFonts w:ascii="Tahoma" w:hAnsi="Tahoma" w:cs="Tahoma"/>
                <w:sz w:val="16"/>
                <w:szCs w:val="16"/>
                <w:lang w:eastAsia="ru-RU"/>
              </w:rPr>
            </w:pPr>
          </w:p>
        </w:tc>
        <w:tc>
          <w:tcPr>
            <w:tcW w:w="877" w:type="dxa"/>
            <w:tcBorders>
              <w:top w:val="nil"/>
              <w:left w:val="single" w:sz="4" w:space="0" w:color="C0C0C0"/>
              <w:bottom w:val="single" w:sz="4" w:space="0" w:color="C0C0C0"/>
              <w:right w:val="single" w:sz="4" w:space="0" w:color="C0C0C0"/>
            </w:tcBorders>
            <w:shd w:val="clear" w:color="auto" w:fill="auto"/>
            <w:vAlign w:val="center"/>
            <w:hideMark/>
          </w:tcPr>
          <w:p w14:paraId="26FA53D0" w14:textId="77777777" w:rsidR="0093216C" w:rsidRPr="0093216C" w:rsidRDefault="0093216C" w:rsidP="0093216C">
            <w:pPr>
              <w:jc w:val="center"/>
              <w:rPr>
                <w:rFonts w:ascii="Tahoma" w:hAnsi="Tahoma" w:cs="Tahoma"/>
                <w:b/>
                <w:bCs/>
                <w:sz w:val="16"/>
                <w:szCs w:val="16"/>
                <w:lang w:eastAsia="ru-RU"/>
              </w:rPr>
            </w:pPr>
            <w:r w:rsidRPr="0093216C">
              <w:rPr>
                <w:rFonts w:ascii="Tahoma" w:hAnsi="Tahoma" w:cs="Tahoma"/>
                <w:b/>
                <w:bCs/>
                <w:sz w:val="16"/>
                <w:szCs w:val="16"/>
                <w:lang w:eastAsia="ru-RU"/>
              </w:rPr>
              <w:t>9</w:t>
            </w:r>
          </w:p>
        </w:tc>
        <w:tc>
          <w:tcPr>
            <w:tcW w:w="5561" w:type="dxa"/>
            <w:tcBorders>
              <w:top w:val="nil"/>
              <w:left w:val="nil"/>
              <w:bottom w:val="single" w:sz="4" w:space="0" w:color="C0C0C0"/>
              <w:right w:val="single" w:sz="4" w:space="0" w:color="C0C0C0"/>
            </w:tcBorders>
            <w:shd w:val="clear" w:color="auto" w:fill="auto"/>
            <w:vAlign w:val="center"/>
            <w:hideMark/>
          </w:tcPr>
          <w:p w14:paraId="6C6E06F9" w14:textId="77777777" w:rsidR="0093216C" w:rsidRPr="0093216C" w:rsidRDefault="0093216C" w:rsidP="0093216C">
            <w:pPr>
              <w:rPr>
                <w:rFonts w:ascii="Tahoma" w:hAnsi="Tahoma" w:cs="Tahoma"/>
                <w:b/>
                <w:bCs/>
                <w:sz w:val="16"/>
                <w:szCs w:val="16"/>
                <w:lang w:eastAsia="ru-RU"/>
              </w:rPr>
            </w:pPr>
            <w:r w:rsidRPr="0093216C">
              <w:rPr>
                <w:rFonts w:ascii="Tahoma" w:hAnsi="Tahoma" w:cs="Tahoma"/>
                <w:b/>
                <w:bCs/>
                <w:sz w:val="16"/>
                <w:szCs w:val="16"/>
                <w:lang w:eastAsia="ru-RU"/>
              </w:rPr>
              <w:t>Расходы, связанные с оплатой налогов и сборов</w:t>
            </w:r>
          </w:p>
        </w:tc>
        <w:tc>
          <w:tcPr>
            <w:tcW w:w="1059" w:type="dxa"/>
            <w:tcBorders>
              <w:top w:val="nil"/>
              <w:left w:val="nil"/>
              <w:bottom w:val="single" w:sz="4" w:space="0" w:color="C0C0C0"/>
              <w:right w:val="single" w:sz="4" w:space="0" w:color="C0C0C0"/>
            </w:tcBorders>
            <w:shd w:val="clear" w:color="auto" w:fill="auto"/>
            <w:vAlign w:val="center"/>
            <w:hideMark/>
          </w:tcPr>
          <w:p w14:paraId="540E6DB0" w14:textId="77777777" w:rsidR="0093216C" w:rsidRPr="0093216C" w:rsidRDefault="0093216C" w:rsidP="0093216C">
            <w:pPr>
              <w:jc w:val="center"/>
              <w:rPr>
                <w:rFonts w:ascii="Tahoma" w:hAnsi="Tahoma" w:cs="Tahoma"/>
                <w:b/>
                <w:bCs/>
                <w:sz w:val="16"/>
                <w:szCs w:val="16"/>
                <w:lang w:eastAsia="ru-RU"/>
              </w:rPr>
            </w:pPr>
            <w:r w:rsidRPr="0093216C">
              <w:rPr>
                <w:rFonts w:ascii="Tahoma" w:hAnsi="Tahoma" w:cs="Tahoma"/>
                <w:b/>
                <w:bCs/>
                <w:sz w:val="16"/>
                <w:szCs w:val="16"/>
                <w:lang w:eastAsia="ru-RU"/>
              </w:rPr>
              <w:t>тыс руб</w:t>
            </w:r>
          </w:p>
        </w:tc>
        <w:tc>
          <w:tcPr>
            <w:tcW w:w="1677" w:type="dxa"/>
            <w:tcBorders>
              <w:top w:val="nil"/>
              <w:left w:val="nil"/>
              <w:bottom w:val="single" w:sz="4" w:space="0" w:color="C0C0C0"/>
              <w:right w:val="single" w:sz="4" w:space="0" w:color="C0C0C0"/>
            </w:tcBorders>
            <w:shd w:val="clear" w:color="000000" w:fill="D7EAD3"/>
            <w:vAlign w:val="center"/>
            <w:hideMark/>
          </w:tcPr>
          <w:p w14:paraId="4892D879" w14:textId="77777777" w:rsidR="0093216C" w:rsidRPr="0093216C" w:rsidRDefault="0093216C" w:rsidP="0093216C">
            <w:pPr>
              <w:jc w:val="center"/>
              <w:rPr>
                <w:rFonts w:ascii="Tahoma" w:hAnsi="Tahoma" w:cs="Tahoma"/>
                <w:b/>
                <w:bCs/>
                <w:sz w:val="16"/>
                <w:szCs w:val="16"/>
                <w:lang w:eastAsia="ru-RU"/>
              </w:rPr>
            </w:pPr>
            <w:r w:rsidRPr="0093216C">
              <w:rPr>
                <w:rFonts w:ascii="Tahoma" w:hAnsi="Tahoma" w:cs="Tahoma"/>
                <w:b/>
                <w:bCs/>
                <w:sz w:val="16"/>
                <w:szCs w:val="16"/>
                <w:lang w:eastAsia="ru-RU"/>
              </w:rPr>
              <w:t>2 149,00</w:t>
            </w:r>
          </w:p>
        </w:tc>
        <w:tc>
          <w:tcPr>
            <w:tcW w:w="1410" w:type="dxa"/>
            <w:tcBorders>
              <w:top w:val="nil"/>
              <w:left w:val="nil"/>
              <w:bottom w:val="single" w:sz="4" w:space="0" w:color="C0C0C0"/>
              <w:right w:val="single" w:sz="4" w:space="0" w:color="C0C0C0"/>
            </w:tcBorders>
            <w:shd w:val="clear" w:color="000000" w:fill="D7EAD3"/>
            <w:vAlign w:val="center"/>
            <w:hideMark/>
          </w:tcPr>
          <w:p w14:paraId="44876423" w14:textId="77777777" w:rsidR="0093216C" w:rsidRPr="0093216C" w:rsidRDefault="0093216C" w:rsidP="0093216C">
            <w:pPr>
              <w:jc w:val="center"/>
              <w:rPr>
                <w:rFonts w:ascii="Tahoma" w:hAnsi="Tahoma" w:cs="Tahoma"/>
                <w:b/>
                <w:bCs/>
                <w:sz w:val="16"/>
                <w:szCs w:val="16"/>
                <w:lang w:eastAsia="ru-RU"/>
              </w:rPr>
            </w:pPr>
            <w:r w:rsidRPr="0093216C">
              <w:rPr>
                <w:rFonts w:ascii="Tahoma" w:hAnsi="Tahoma" w:cs="Tahoma"/>
                <w:b/>
                <w:bCs/>
                <w:sz w:val="16"/>
                <w:szCs w:val="16"/>
                <w:lang w:eastAsia="ru-RU"/>
              </w:rPr>
              <w:t>1 657,50</w:t>
            </w:r>
          </w:p>
        </w:tc>
        <w:tc>
          <w:tcPr>
            <w:tcW w:w="1718" w:type="dxa"/>
            <w:tcBorders>
              <w:top w:val="nil"/>
              <w:left w:val="nil"/>
              <w:bottom w:val="single" w:sz="4" w:space="0" w:color="C0C0C0"/>
              <w:right w:val="single" w:sz="4" w:space="0" w:color="C0C0C0"/>
            </w:tcBorders>
            <w:shd w:val="clear" w:color="000000" w:fill="D7EAD3"/>
            <w:vAlign w:val="center"/>
            <w:hideMark/>
          </w:tcPr>
          <w:p w14:paraId="191965D0" w14:textId="77777777" w:rsidR="0093216C" w:rsidRPr="0093216C" w:rsidRDefault="0093216C" w:rsidP="0093216C">
            <w:pPr>
              <w:jc w:val="center"/>
              <w:rPr>
                <w:rFonts w:ascii="Tahoma" w:hAnsi="Tahoma" w:cs="Tahoma"/>
                <w:b/>
                <w:bCs/>
                <w:sz w:val="16"/>
                <w:szCs w:val="16"/>
                <w:lang w:eastAsia="ru-RU"/>
              </w:rPr>
            </w:pPr>
            <w:r w:rsidRPr="0093216C">
              <w:rPr>
                <w:rFonts w:ascii="Tahoma" w:hAnsi="Tahoma" w:cs="Tahoma"/>
                <w:b/>
                <w:bCs/>
                <w:sz w:val="16"/>
                <w:szCs w:val="16"/>
                <w:lang w:eastAsia="ru-RU"/>
              </w:rPr>
              <w:t>1 693,46</w:t>
            </w:r>
          </w:p>
        </w:tc>
        <w:tc>
          <w:tcPr>
            <w:tcW w:w="1796" w:type="dxa"/>
            <w:tcBorders>
              <w:top w:val="nil"/>
              <w:left w:val="nil"/>
              <w:bottom w:val="single" w:sz="4" w:space="0" w:color="C0C0C0"/>
              <w:right w:val="single" w:sz="4" w:space="0" w:color="C0C0C0"/>
            </w:tcBorders>
            <w:shd w:val="clear" w:color="000000" w:fill="D7EAD3"/>
            <w:vAlign w:val="center"/>
            <w:hideMark/>
          </w:tcPr>
          <w:p w14:paraId="7E63A0E5" w14:textId="77777777" w:rsidR="0093216C" w:rsidRPr="0093216C" w:rsidRDefault="0093216C" w:rsidP="0093216C">
            <w:pPr>
              <w:jc w:val="center"/>
              <w:rPr>
                <w:rFonts w:ascii="Tahoma" w:hAnsi="Tahoma" w:cs="Tahoma"/>
                <w:b/>
                <w:bCs/>
                <w:sz w:val="16"/>
                <w:szCs w:val="16"/>
                <w:lang w:eastAsia="ru-RU"/>
              </w:rPr>
            </w:pPr>
            <w:r w:rsidRPr="0093216C">
              <w:rPr>
                <w:rFonts w:ascii="Tahoma" w:hAnsi="Tahoma" w:cs="Tahoma"/>
                <w:b/>
                <w:bCs/>
                <w:sz w:val="16"/>
                <w:szCs w:val="16"/>
                <w:lang w:eastAsia="ru-RU"/>
              </w:rPr>
              <w:t>2 275,00</w:t>
            </w:r>
          </w:p>
        </w:tc>
        <w:tc>
          <w:tcPr>
            <w:tcW w:w="1718" w:type="dxa"/>
            <w:tcBorders>
              <w:top w:val="nil"/>
              <w:left w:val="nil"/>
              <w:bottom w:val="single" w:sz="4" w:space="0" w:color="C0C0C0"/>
              <w:right w:val="single" w:sz="4" w:space="0" w:color="C0C0C0"/>
            </w:tcBorders>
            <w:shd w:val="clear" w:color="000000" w:fill="D7EAD3"/>
            <w:vAlign w:val="center"/>
            <w:hideMark/>
          </w:tcPr>
          <w:p w14:paraId="4F206435" w14:textId="77777777" w:rsidR="0093216C" w:rsidRPr="0093216C" w:rsidRDefault="0093216C" w:rsidP="0093216C">
            <w:pPr>
              <w:jc w:val="center"/>
              <w:rPr>
                <w:rFonts w:ascii="Tahoma" w:hAnsi="Tahoma" w:cs="Tahoma"/>
                <w:b/>
                <w:bCs/>
                <w:sz w:val="16"/>
                <w:szCs w:val="16"/>
                <w:lang w:eastAsia="ru-RU"/>
              </w:rPr>
            </w:pPr>
            <w:r w:rsidRPr="0093216C">
              <w:rPr>
                <w:rFonts w:ascii="Tahoma" w:hAnsi="Tahoma" w:cs="Tahoma"/>
                <w:b/>
                <w:bCs/>
                <w:sz w:val="16"/>
                <w:szCs w:val="16"/>
                <w:lang w:eastAsia="ru-RU"/>
              </w:rPr>
              <w:t>3 048,00</w:t>
            </w:r>
          </w:p>
        </w:tc>
        <w:tc>
          <w:tcPr>
            <w:tcW w:w="1698" w:type="dxa"/>
            <w:tcBorders>
              <w:top w:val="nil"/>
              <w:left w:val="nil"/>
              <w:bottom w:val="single" w:sz="4" w:space="0" w:color="C0C0C0"/>
              <w:right w:val="single" w:sz="4" w:space="0" w:color="C0C0C0"/>
            </w:tcBorders>
            <w:shd w:val="clear" w:color="000000" w:fill="D7EAD3"/>
            <w:vAlign w:val="center"/>
            <w:hideMark/>
          </w:tcPr>
          <w:p w14:paraId="28B11834" w14:textId="77777777" w:rsidR="0093216C" w:rsidRPr="0093216C" w:rsidRDefault="0093216C" w:rsidP="0093216C">
            <w:pPr>
              <w:jc w:val="center"/>
              <w:rPr>
                <w:rFonts w:ascii="Tahoma" w:hAnsi="Tahoma" w:cs="Tahoma"/>
                <w:b/>
                <w:bCs/>
                <w:sz w:val="16"/>
                <w:szCs w:val="16"/>
                <w:lang w:eastAsia="ru-RU"/>
              </w:rPr>
            </w:pPr>
            <w:r w:rsidRPr="0093216C">
              <w:rPr>
                <w:rFonts w:ascii="Tahoma" w:hAnsi="Tahoma" w:cs="Tahoma"/>
                <w:b/>
                <w:bCs/>
                <w:sz w:val="16"/>
                <w:szCs w:val="16"/>
                <w:lang w:eastAsia="ru-RU"/>
              </w:rPr>
              <w:t>1 706,51</w:t>
            </w:r>
          </w:p>
        </w:tc>
        <w:tc>
          <w:tcPr>
            <w:tcW w:w="1475" w:type="dxa"/>
            <w:tcBorders>
              <w:top w:val="nil"/>
              <w:left w:val="nil"/>
              <w:bottom w:val="single" w:sz="4" w:space="0" w:color="C0C0C0"/>
              <w:right w:val="single" w:sz="4" w:space="0" w:color="C0C0C0"/>
            </w:tcBorders>
            <w:shd w:val="clear" w:color="000000" w:fill="D7EAD3"/>
            <w:vAlign w:val="center"/>
            <w:hideMark/>
          </w:tcPr>
          <w:p w14:paraId="2CFA394A" w14:textId="77777777" w:rsidR="0093216C" w:rsidRPr="0093216C" w:rsidRDefault="0093216C" w:rsidP="0093216C">
            <w:pPr>
              <w:jc w:val="center"/>
              <w:rPr>
                <w:rFonts w:ascii="Tahoma" w:hAnsi="Tahoma" w:cs="Tahoma"/>
                <w:b/>
                <w:bCs/>
                <w:sz w:val="16"/>
                <w:szCs w:val="16"/>
                <w:lang w:eastAsia="ru-RU"/>
              </w:rPr>
            </w:pPr>
            <w:r w:rsidRPr="0093216C">
              <w:rPr>
                <w:rFonts w:ascii="Tahoma" w:hAnsi="Tahoma" w:cs="Tahoma"/>
                <w:b/>
                <w:bCs/>
                <w:sz w:val="16"/>
                <w:szCs w:val="16"/>
                <w:lang w:eastAsia="ru-RU"/>
              </w:rPr>
              <w:t>404,94</w:t>
            </w:r>
          </w:p>
        </w:tc>
        <w:tc>
          <w:tcPr>
            <w:tcW w:w="1514" w:type="dxa"/>
            <w:tcBorders>
              <w:top w:val="nil"/>
              <w:left w:val="nil"/>
              <w:bottom w:val="single" w:sz="4" w:space="0" w:color="C0C0C0"/>
              <w:right w:val="single" w:sz="4" w:space="0" w:color="C0C0C0"/>
            </w:tcBorders>
            <w:shd w:val="clear" w:color="000000" w:fill="D7EAD3"/>
            <w:vAlign w:val="center"/>
            <w:hideMark/>
          </w:tcPr>
          <w:p w14:paraId="1674A0C8" w14:textId="77777777" w:rsidR="0093216C" w:rsidRPr="0093216C" w:rsidRDefault="0093216C" w:rsidP="0093216C">
            <w:pPr>
              <w:jc w:val="center"/>
              <w:rPr>
                <w:rFonts w:ascii="Tahoma" w:hAnsi="Tahoma" w:cs="Tahoma"/>
                <w:b/>
                <w:bCs/>
                <w:sz w:val="16"/>
                <w:szCs w:val="16"/>
                <w:lang w:eastAsia="ru-RU"/>
              </w:rPr>
            </w:pPr>
            <w:r w:rsidRPr="0093216C">
              <w:rPr>
                <w:rFonts w:ascii="Tahoma" w:hAnsi="Tahoma" w:cs="Tahoma"/>
                <w:b/>
                <w:bCs/>
                <w:sz w:val="16"/>
                <w:szCs w:val="16"/>
                <w:lang w:eastAsia="ru-RU"/>
              </w:rPr>
              <w:t>1 301,58</w:t>
            </w:r>
          </w:p>
        </w:tc>
        <w:tc>
          <w:tcPr>
            <w:tcW w:w="1915" w:type="dxa"/>
            <w:tcBorders>
              <w:top w:val="nil"/>
              <w:left w:val="nil"/>
              <w:bottom w:val="single" w:sz="4" w:space="0" w:color="C0C0C0"/>
              <w:right w:val="single" w:sz="4" w:space="0" w:color="C0C0C0"/>
            </w:tcBorders>
            <w:shd w:val="clear" w:color="000000" w:fill="FFFFCC"/>
            <w:vAlign w:val="center"/>
            <w:hideMark/>
          </w:tcPr>
          <w:p w14:paraId="1348C46B" w14:textId="77777777" w:rsidR="0093216C" w:rsidRPr="0093216C" w:rsidRDefault="0093216C" w:rsidP="0093216C">
            <w:pPr>
              <w:rPr>
                <w:rFonts w:ascii="Tahoma" w:hAnsi="Tahoma" w:cs="Tahoma"/>
                <w:b/>
                <w:bCs/>
                <w:sz w:val="16"/>
                <w:szCs w:val="16"/>
                <w:lang w:eastAsia="ru-RU"/>
              </w:rPr>
            </w:pPr>
            <w:r w:rsidRPr="0093216C">
              <w:rPr>
                <w:rFonts w:ascii="Tahoma" w:hAnsi="Tahoma" w:cs="Tahoma"/>
                <w:b/>
                <w:bCs/>
                <w:sz w:val="16"/>
                <w:szCs w:val="16"/>
                <w:lang w:eastAsia="ru-RU"/>
              </w:rPr>
              <w:t> </w:t>
            </w:r>
          </w:p>
        </w:tc>
      </w:tr>
      <w:tr w:rsidR="0093216C" w:rsidRPr="0093216C" w14:paraId="65E28B1D" w14:textId="77777777" w:rsidTr="0093216C">
        <w:trPr>
          <w:trHeight w:val="480"/>
          <w:jc w:val="center"/>
        </w:trPr>
        <w:tc>
          <w:tcPr>
            <w:tcW w:w="202" w:type="dxa"/>
            <w:tcBorders>
              <w:top w:val="nil"/>
              <w:left w:val="nil"/>
              <w:bottom w:val="nil"/>
              <w:right w:val="nil"/>
            </w:tcBorders>
            <w:shd w:val="clear" w:color="auto" w:fill="auto"/>
            <w:noWrap/>
            <w:vAlign w:val="bottom"/>
            <w:hideMark/>
          </w:tcPr>
          <w:p w14:paraId="51BB52D5" w14:textId="77777777" w:rsidR="0093216C" w:rsidRPr="0093216C" w:rsidRDefault="0093216C" w:rsidP="0093216C">
            <w:pPr>
              <w:rPr>
                <w:rFonts w:ascii="Tahoma" w:hAnsi="Tahoma" w:cs="Tahoma"/>
                <w:b/>
                <w:bCs/>
                <w:sz w:val="16"/>
                <w:szCs w:val="16"/>
                <w:lang w:eastAsia="ru-RU"/>
              </w:rPr>
            </w:pPr>
          </w:p>
        </w:tc>
        <w:tc>
          <w:tcPr>
            <w:tcW w:w="877" w:type="dxa"/>
            <w:tcBorders>
              <w:top w:val="nil"/>
              <w:left w:val="single" w:sz="4" w:space="0" w:color="C0C0C0"/>
              <w:bottom w:val="single" w:sz="4" w:space="0" w:color="C0C0C0"/>
              <w:right w:val="single" w:sz="4" w:space="0" w:color="C0C0C0"/>
            </w:tcBorders>
            <w:shd w:val="clear" w:color="auto" w:fill="auto"/>
            <w:vAlign w:val="center"/>
            <w:hideMark/>
          </w:tcPr>
          <w:p w14:paraId="1A658362" w14:textId="77777777" w:rsidR="0093216C" w:rsidRPr="0093216C" w:rsidRDefault="0093216C" w:rsidP="0093216C">
            <w:pPr>
              <w:jc w:val="center"/>
              <w:rPr>
                <w:rFonts w:ascii="Tahoma" w:hAnsi="Tahoma" w:cs="Tahoma"/>
                <w:b/>
                <w:bCs/>
                <w:sz w:val="16"/>
                <w:szCs w:val="16"/>
                <w:lang w:eastAsia="ru-RU"/>
              </w:rPr>
            </w:pPr>
            <w:r w:rsidRPr="0093216C">
              <w:rPr>
                <w:rFonts w:ascii="Tahoma" w:hAnsi="Tahoma" w:cs="Tahoma"/>
                <w:b/>
                <w:bCs/>
                <w:sz w:val="16"/>
                <w:szCs w:val="16"/>
                <w:lang w:eastAsia="ru-RU"/>
              </w:rPr>
              <w:t>9.1</w:t>
            </w:r>
          </w:p>
        </w:tc>
        <w:tc>
          <w:tcPr>
            <w:tcW w:w="5561" w:type="dxa"/>
            <w:tcBorders>
              <w:top w:val="nil"/>
              <w:left w:val="nil"/>
              <w:bottom w:val="single" w:sz="4" w:space="0" w:color="C0C0C0"/>
              <w:right w:val="single" w:sz="4" w:space="0" w:color="C0C0C0"/>
            </w:tcBorders>
            <w:shd w:val="clear" w:color="auto" w:fill="auto"/>
            <w:vAlign w:val="center"/>
            <w:hideMark/>
          </w:tcPr>
          <w:p w14:paraId="436DFD73" w14:textId="77777777" w:rsidR="0093216C" w:rsidRPr="0093216C" w:rsidRDefault="0093216C" w:rsidP="0093216C">
            <w:pPr>
              <w:ind w:firstLineChars="100" w:firstLine="161"/>
              <w:rPr>
                <w:rFonts w:ascii="Tahoma" w:hAnsi="Tahoma" w:cs="Tahoma"/>
                <w:b/>
                <w:bCs/>
                <w:sz w:val="16"/>
                <w:szCs w:val="16"/>
                <w:lang w:eastAsia="ru-RU"/>
              </w:rPr>
            </w:pPr>
            <w:r w:rsidRPr="0093216C">
              <w:rPr>
                <w:rFonts w:ascii="Tahoma" w:hAnsi="Tahoma" w:cs="Tahoma"/>
                <w:b/>
                <w:bCs/>
                <w:sz w:val="16"/>
                <w:szCs w:val="16"/>
                <w:lang w:eastAsia="ru-RU"/>
              </w:rPr>
              <w:t>Плата за негативное воздействие на окружающую среду</w:t>
            </w:r>
          </w:p>
        </w:tc>
        <w:tc>
          <w:tcPr>
            <w:tcW w:w="1059" w:type="dxa"/>
            <w:tcBorders>
              <w:top w:val="nil"/>
              <w:left w:val="nil"/>
              <w:bottom w:val="single" w:sz="4" w:space="0" w:color="C0C0C0"/>
              <w:right w:val="single" w:sz="4" w:space="0" w:color="C0C0C0"/>
            </w:tcBorders>
            <w:shd w:val="clear" w:color="auto" w:fill="auto"/>
            <w:vAlign w:val="center"/>
            <w:hideMark/>
          </w:tcPr>
          <w:p w14:paraId="6DA0FD1E"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тыс руб</w:t>
            </w:r>
          </w:p>
        </w:tc>
        <w:tc>
          <w:tcPr>
            <w:tcW w:w="1677" w:type="dxa"/>
            <w:tcBorders>
              <w:top w:val="nil"/>
              <w:left w:val="nil"/>
              <w:bottom w:val="single" w:sz="4" w:space="0" w:color="C0C0C0"/>
              <w:right w:val="single" w:sz="4" w:space="0" w:color="C0C0C0"/>
            </w:tcBorders>
            <w:shd w:val="clear" w:color="000000" w:fill="FFFFCC"/>
            <w:vAlign w:val="center"/>
            <w:hideMark/>
          </w:tcPr>
          <w:p w14:paraId="541B47A8" w14:textId="77777777" w:rsidR="0093216C" w:rsidRPr="0093216C" w:rsidRDefault="0093216C" w:rsidP="0093216C">
            <w:pPr>
              <w:jc w:val="center"/>
              <w:rPr>
                <w:rFonts w:ascii="Tahoma" w:hAnsi="Tahoma" w:cs="Tahoma"/>
                <w:b/>
                <w:bCs/>
                <w:sz w:val="16"/>
                <w:szCs w:val="16"/>
                <w:lang w:eastAsia="ru-RU"/>
              </w:rPr>
            </w:pPr>
            <w:r w:rsidRPr="0093216C">
              <w:rPr>
                <w:rFonts w:ascii="Tahoma" w:hAnsi="Tahoma" w:cs="Tahoma"/>
                <w:b/>
                <w:bCs/>
                <w:sz w:val="16"/>
                <w:szCs w:val="16"/>
                <w:lang w:eastAsia="ru-RU"/>
              </w:rPr>
              <w:t> </w:t>
            </w:r>
          </w:p>
        </w:tc>
        <w:tc>
          <w:tcPr>
            <w:tcW w:w="1410" w:type="dxa"/>
            <w:tcBorders>
              <w:top w:val="nil"/>
              <w:left w:val="nil"/>
              <w:bottom w:val="single" w:sz="4" w:space="0" w:color="C0C0C0"/>
              <w:right w:val="single" w:sz="4" w:space="0" w:color="C0C0C0"/>
            </w:tcBorders>
            <w:shd w:val="clear" w:color="000000" w:fill="FFFFCC"/>
            <w:vAlign w:val="center"/>
            <w:hideMark/>
          </w:tcPr>
          <w:p w14:paraId="3598D744" w14:textId="77777777" w:rsidR="0093216C" w:rsidRPr="0093216C" w:rsidRDefault="0093216C" w:rsidP="0093216C">
            <w:pPr>
              <w:jc w:val="center"/>
              <w:rPr>
                <w:rFonts w:ascii="Tahoma" w:hAnsi="Tahoma" w:cs="Tahoma"/>
                <w:b/>
                <w:bCs/>
                <w:sz w:val="16"/>
                <w:szCs w:val="16"/>
                <w:lang w:eastAsia="ru-RU"/>
              </w:rPr>
            </w:pPr>
            <w:r w:rsidRPr="0093216C">
              <w:rPr>
                <w:rFonts w:ascii="Tahoma" w:hAnsi="Tahoma" w:cs="Tahoma"/>
                <w:b/>
                <w:bCs/>
                <w:sz w:val="16"/>
                <w:szCs w:val="16"/>
                <w:lang w:eastAsia="ru-RU"/>
              </w:rPr>
              <w:t> </w:t>
            </w:r>
          </w:p>
        </w:tc>
        <w:tc>
          <w:tcPr>
            <w:tcW w:w="1718" w:type="dxa"/>
            <w:tcBorders>
              <w:top w:val="nil"/>
              <w:left w:val="nil"/>
              <w:bottom w:val="single" w:sz="4" w:space="0" w:color="C0C0C0"/>
              <w:right w:val="single" w:sz="4" w:space="0" w:color="C0C0C0"/>
            </w:tcBorders>
            <w:shd w:val="clear" w:color="000000" w:fill="FFFFCC"/>
            <w:vAlign w:val="center"/>
            <w:hideMark/>
          </w:tcPr>
          <w:p w14:paraId="4387205F" w14:textId="77777777" w:rsidR="0093216C" w:rsidRPr="0093216C" w:rsidRDefault="0093216C" w:rsidP="0093216C">
            <w:pPr>
              <w:jc w:val="center"/>
              <w:rPr>
                <w:rFonts w:ascii="Tahoma" w:hAnsi="Tahoma" w:cs="Tahoma"/>
                <w:b/>
                <w:bCs/>
                <w:sz w:val="16"/>
                <w:szCs w:val="16"/>
                <w:lang w:eastAsia="ru-RU"/>
              </w:rPr>
            </w:pPr>
            <w:r w:rsidRPr="0093216C">
              <w:rPr>
                <w:rFonts w:ascii="Tahoma" w:hAnsi="Tahoma" w:cs="Tahoma"/>
                <w:b/>
                <w:bCs/>
                <w:sz w:val="16"/>
                <w:szCs w:val="16"/>
                <w:lang w:eastAsia="ru-RU"/>
              </w:rPr>
              <w:t> </w:t>
            </w:r>
          </w:p>
        </w:tc>
        <w:tc>
          <w:tcPr>
            <w:tcW w:w="1796" w:type="dxa"/>
            <w:tcBorders>
              <w:top w:val="nil"/>
              <w:left w:val="nil"/>
              <w:bottom w:val="single" w:sz="4" w:space="0" w:color="C0C0C0"/>
              <w:right w:val="single" w:sz="4" w:space="0" w:color="C0C0C0"/>
            </w:tcBorders>
            <w:shd w:val="clear" w:color="000000" w:fill="FFFFCC"/>
            <w:vAlign w:val="center"/>
            <w:hideMark/>
          </w:tcPr>
          <w:p w14:paraId="31F1C018" w14:textId="77777777" w:rsidR="0093216C" w:rsidRPr="0093216C" w:rsidRDefault="0093216C" w:rsidP="0093216C">
            <w:pPr>
              <w:jc w:val="center"/>
              <w:rPr>
                <w:rFonts w:ascii="Tahoma" w:hAnsi="Tahoma" w:cs="Tahoma"/>
                <w:b/>
                <w:bCs/>
                <w:sz w:val="16"/>
                <w:szCs w:val="16"/>
                <w:lang w:eastAsia="ru-RU"/>
              </w:rPr>
            </w:pPr>
            <w:r w:rsidRPr="0093216C">
              <w:rPr>
                <w:rFonts w:ascii="Tahoma" w:hAnsi="Tahoma" w:cs="Tahoma"/>
                <w:b/>
                <w:bCs/>
                <w:sz w:val="16"/>
                <w:szCs w:val="16"/>
                <w:lang w:eastAsia="ru-RU"/>
              </w:rPr>
              <w:t> </w:t>
            </w:r>
          </w:p>
        </w:tc>
        <w:tc>
          <w:tcPr>
            <w:tcW w:w="1718" w:type="dxa"/>
            <w:tcBorders>
              <w:top w:val="nil"/>
              <w:left w:val="nil"/>
              <w:bottom w:val="single" w:sz="4" w:space="0" w:color="C0C0C0"/>
              <w:right w:val="single" w:sz="4" w:space="0" w:color="C0C0C0"/>
            </w:tcBorders>
            <w:shd w:val="clear" w:color="000000" w:fill="FFFFCC"/>
            <w:vAlign w:val="center"/>
            <w:hideMark/>
          </w:tcPr>
          <w:p w14:paraId="22631B8F" w14:textId="77777777" w:rsidR="0093216C" w:rsidRPr="0093216C" w:rsidRDefault="0093216C" w:rsidP="0093216C">
            <w:pPr>
              <w:jc w:val="center"/>
              <w:rPr>
                <w:rFonts w:ascii="Tahoma" w:hAnsi="Tahoma" w:cs="Tahoma"/>
                <w:b/>
                <w:bCs/>
                <w:sz w:val="16"/>
                <w:szCs w:val="16"/>
                <w:lang w:eastAsia="ru-RU"/>
              </w:rPr>
            </w:pPr>
            <w:r w:rsidRPr="0093216C">
              <w:rPr>
                <w:rFonts w:ascii="Tahoma" w:hAnsi="Tahoma" w:cs="Tahoma"/>
                <w:b/>
                <w:bCs/>
                <w:sz w:val="16"/>
                <w:szCs w:val="16"/>
                <w:lang w:eastAsia="ru-RU"/>
              </w:rPr>
              <w:t> </w:t>
            </w:r>
          </w:p>
        </w:tc>
        <w:tc>
          <w:tcPr>
            <w:tcW w:w="1698" w:type="dxa"/>
            <w:tcBorders>
              <w:top w:val="nil"/>
              <w:left w:val="nil"/>
              <w:bottom w:val="single" w:sz="4" w:space="0" w:color="C0C0C0"/>
              <w:right w:val="single" w:sz="4" w:space="0" w:color="C0C0C0"/>
            </w:tcBorders>
            <w:shd w:val="clear" w:color="000000" w:fill="FFFFCC"/>
            <w:vAlign w:val="center"/>
            <w:hideMark/>
          </w:tcPr>
          <w:p w14:paraId="4F24F153" w14:textId="77777777" w:rsidR="0093216C" w:rsidRPr="0093216C" w:rsidRDefault="0093216C" w:rsidP="0093216C">
            <w:pPr>
              <w:jc w:val="center"/>
              <w:rPr>
                <w:rFonts w:ascii="Tahoma" w:hAnsi="Tahoma" w:cs="Tahoma"/>
                <w:b/>
                <w:bCs/>
                <w:sz w:val="16"/>
                <w:szCs w:val="16"/>
                <w:lang w:eastAsia="ru-RU"/>
              </w:rPr>
            </w:pPr>
            <w:r w:rsidRPr="0093216C">
              <w:rPr>
                <w:rFonts w:ascii="Tahoma" w:hAnsi="Tahoma" w:cs="Tahoma"/>
                <w:b/>
                <w:bCs/>
                <w:sz w:val="16"/>
                <w:szCs w:val="16"/>
                <w:lang w:eastAsia="ru-RU"/>
              </w:rPr>
              <w:t> </w:t>
            </w:r>
          </w:p>
        </w:tc>
        <w:tc>
          <w:tcPr>
            <w:tcW w:w="1475" w:type="dxa"/>
            <w:tcBorders>
              <w:top w:val="nil"/>
              <w:left w:val="nil"/>
              <w:bottom w:val="single" w:sz="4" w:space="0" w:color="C0C0C0"/>
              <w:right w:val="single" w:sz="4" w:space="0" w:color="C0C0C0"/>
            </w:tcBorders>
            <w:shd w:val="clear" w:color="000000" w:fill="D7EAD3"/>
            <w:vAlign w:val="center"/>
            <w:hideMark/>
          </w:tcPr>
          <w:p w14:paraId="574AD5B7" w14:textId="77777777" w:rsidR="0093216C" w:rsidRPr="0093216C" w:rsidRDefault="0093216C" w:rsidP="0093216C">
            <w:pPr>
              <w:jc w:val="center"/>
              <w:rPr>
                <w:rFonts w:ascii="Tahoma" w:hAnsi="Tahoma" w:cs="Tahoma"/>
                <w:b/>
                <w:bCs/>
                <w:sz w:val="16"/>
                <w:szCs w:val="16"/>
                <w:lang w:eastAsia="ru-RU"/>
              </w:rPr>
            </w:pPr>
            <w:r w:rsidRPr="0093216C">
              <w:rPr>
                <w:rFonts w:ascii="Tahoma" w:hAnsi="Tahoma" w:cs="Tahoma"/>
                <w:b/>
                <w:bCs/>
                <w:sz w:val="16"/>
                <w:szCs w:val="16"/>
                <w:lang w:eastAsia="ru-RU"/>
              </w:rPr>
              <w:t>0,00</w:t>
            </w:r>
          </w:p>
        </w:tc>
        <w:tc>
          <w:tcPr>
            <w:tcW w:w="1514" w:type="dxa"/>
            <w:tcBorders>
              <w:top w:val="nil"/>
              <w:left w:val="nil"/>
              <w:bottom w:val="single" w:sz="4" w:space="0" w:color="C0C0C0"/>
              <w:right w:val="single" w:sz="4" w:space="0" w:color="C0C0C0"/>
            </w:tcBorders>
            <w:shd w:val="clear" w:color="000000" w:fill="D7EAD3"/>
            <w:vAlign w:val="center"/>
            <w:hideMark/>
          </w:tcPr>
          <w:p w14:paraId="6CF5C224" w14:textId="77777777" w:rsidR="0093216C" w:rsidRPr="0093216C" w:rsidRDefault="0093216C" w:rsidP="0093216C">
            <w:pPr>
              <w:jc w:val="center"/>
              <w:rPr>
                <w:rFonts w:ascii="Tahoma" w:hAnsi="Tahoma" w:cs="Tahoma"/>
                <w:b/>
                <w:bCs/>
                <w:sz w:val="16"/>
                <w:szCs w:val="16"/>
                <w:lang w:eastAsia="ru-RU"/>
              </w:rPr>
            </w:pPr>
            <w:r w:rsidRPr="0093216C">
              <w:rPr>
                <w:rFonts w:ascii="Tahoma" w:hAnsi="Tahoma" w:cs="Tahoma"/>
                <w:b/>
                <w:bCs/>
                <w:sz w:val="16"/>
                <w:szCs w:val="16"/>
                <w:lang w:eastAsia="ru-RU"/>
              </w:rPr>
              <w:t>0,00</w:t>
            </w:r>
          </w:p>
        </w:tc>
        <w:tc>
          <w:tcPr>
            <w:tcW w:w="1915" w:type="dxa"/>
            <w:tcBorders>
              <w:top w:val="nil"/>
              <w:left w:val="nil"/>
              <w:bottom w:val="single" w:sz="4" w:space="0" w:color="C0C0C0"/>
              <w:right w:val="single" w:sz="4" w:space="0" w:color="C0C0C0"/>
            </w:tcBorders>
            <w:shd w:val="clear" w:color="000000" w:fill="FFFFCC"/>
            <w:vAlign w:val="center"/>
            <w:hideMark/>
          </w:tcPr>
          <w:p w14:paraId="2B25D82A" w14:textId="77777777" w:rsidR="0093216C" w:rsidRPr="0093216C" w:rsidRDefault="0093216C" w:rsidP="0093216C">
            <w:pPr>
              <w:rPr>
                <w:rFonts w:ascii="Tahoma" w:hAnsi="Tahoma" w:cs="Tahoma"/>
                <w:b/>
                <w:bCs/>
                <w:sz w:val="16"/>
                <w:szCs w:val="16"/>
                <w:lang w:eastAsia="ru-RU"/>
              </w:rPr>
            </w:pPr>
            <w:r w:rsidRPr="0093216C">
              <w:rPr>
                <w:rFonts w:ascii="Tahoma" w:hAnsi="Tahoma" w:cs="Tahoma"/>
                <w:b/>
                <w:bCs/>
                <w:sz w:val="16"/>
                <w:szCs w:val="16"/>
                <w:lang w:eastAsia="ru-RU"/>
              </w:rPr>
              <w:t> </w:t>
            </w:r>
          </w:p>
        </w:tc>
      </w:tr>
      <w:tr w:rsidR="0093216C" w:rsidRPr="0093216C" w14:paraId="53650CF4" w14:textId="77777777" w:rsidTr="0093216C">
        <w:trPr>
          <w:trHeight w:val="1095"/>
          <w:jc w:val="center"/>
        </w:trPr>
        <w:tc>
          <w:tcPr>
            <w:tcW w:w="202" w:type="dxa"/>
            <w:tcBorders>
              <w:top w:val="nil"/>
              <w:left w:val="nil"/>
              <w:bottom w:val="nil"/>
              <w:right w:val="nil"/>
            </w:tcBorders>
            <w:shd w:val="clear" w:color="auto" w:fill="auto"/>
            <w:noWrap/>
            <w:vAlign w:val="bottom"/>
            <w:hideMark/>
          </w:tcPr>
          <w:p w14:paraId="3EFFB8CB" w14:textId="77777777" w:rsidR="0093216C" w:rsidRPr="0093216C" w:rsidRDefault="0093216C" w:rsidP="0093216C">
            <w:pPr>
              <w:rPr>
                <w:rFonts w:ascii="Tahoma" w:hAnsi="Tahoma" w:cs="Tahoma"/>
                <w:b/>
                <w:bCs/>
                <w:sz w:val="16"/>
                <w:szCs w:val="16"/>
                <w:lang w:eastAsia="ru-RU"/>
              </w:rPr>
            </w:pPr>
          </w:p>
        </w:tc>
        <w:tc>
          <w:tcPr>
            <w:tcW w:w="877" w:type="dxa"/>
            <w:tcBorders>
              <w:top w:val="nil"/>
              <w:left w:val="single" w:sz="4" w:space="0" w:color="C0C0C0"/>
              <w:bottom w:val="single" w:sz="4" w:space="0" w:color="C0C0C0"/>
              <w:right w:val="single" w:sz="4" w:space="0" w:color="C0C0C0"/>
            </w:tcBorders>
            <w:shd w:val="clear" w:color="auto" w:fill="auto"/>
            <w:vAlign w:val="center"/>
            <w:hideMark/>
          </w:tcPr>
          <w:p w14:paraId="736114BE"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9.2</w:t>
            </w:r>
          </w:p>
        </w:tc>
        <w:tc>
          <w:tcPr>
            <w:tcW w:w="5561" w:type="dxa"/>
            <w:tcBorders>
              <w:top w:val="nil"/>
              <w:left w:val="nil"/>
              <w:bottom w:val="single" w:sz="4" w:space="0" w:color="C0C0C0"/>
              <w:right w:val="single" w:sz="4" w:space="0" w:color="C0C0C0"/>
            </w:tcBorders>
            <w:shd w:val="clear" w:color="auto" w:fill="auto"/>
            <w:vAlign w:val="center"/>
            <w:hideMark/>
          </w:tcPr>
          <w:p w14:paraId="6E65A46C" w14:textId="77777777" w:rsidR="0093216C" w:rsidRPr="0093216C" w:rsidRDefault="0093216C" w:rsidP="0093216C">
            <w:pPr>
              <w:ind w:firstLineChars="100" w:firstLine="160"/>
              <w:rPr>
                <w:rFonts w:ascii="Tahoma" w:hAnsi="Tahoma" w:cs="Tahoma"/>
                <w:sz w:val="16"/>
                <w:szCs w:val="16"/>
                <w:lang w:eastAsia="ru-RU"/>
              </w:rPr>
            </w:pPr>
            <w:r w:rsidRPr="0093216C">
              <w:rPr>
                <w:rFonts w:ascii="Tahoma" w:hAnsi="Tahoma" w:cs="Tahoma"/>
                <w:sz w:val="16"/>
                <w:szCs w:val="16"/>
                <w:lang w:eastAsia="ru-RU"/>
              </w:rPr>
              <w:t>налог на прибыль</w:t>
            </w:r>
          </w:p>
        </w:tc>
        <w:tc>
          <w:tcPr>
            <w:tcW w:w="1059" w:type="dxa"/>
            <w:tcBorders>
              <w:top w:val="nil"/>
              <w:left w:val="nil"/>
              <w:bottom w:val="single" w:sz="4" w:space="0" w:color="C0C0C0"/>
              <w:right w:val="single" w:sz="4" w:space="0" w:color="C0C0C0"/>
            </w:tcBorders>
            <w:shd w:val="clear" w:color="auto" w:fill="auto"/>
            <w:vAlign w:val="center"/>
            <w:hideMark/>
          </w:tcPr>
          <w:p w14:paraId="4C61B68C"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тыс руб</w:t>
            </w:r>
          </w:p>
        </w:tc>
        <w:tc>
          <w:tcPr>
            <w:tcW w:w="1677" w:type="dxa"/>
            <w:tcBorders>
              <w:top w:val="nil"/>
              <w:left w:val="nil"/>
              <w:bottom w:val="single" w:sz="4" w:space="0" w:color="C0C0C0"/>
              <w:right w:val="single" w:sz="4" w:space="0" w:color="C0C0C0"/>
            </w:tcBorders>
            <w:shd w:val="clear" w:color="000000" w:fill="FFFFCC"/>
            <w:vAlign w:val="center"/>
            <w:hideMark/>
          </w:tcPr>
          <w:p w14:paraId="5BA507AD"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126,00</w:t>
            </w:r>
          </w:p>
        </w:tc>
        <w:tc>
          <w:tcPr>
            <w:tcW w:w="1410" w:type="dxa"/>
            <w:tcBorders>
              <w:top w:val="nil"/>
              <w:left w:val="nil"/>
              <w:bottom w:val="single" w:sz="4" w:space="0" w:color="C0C0C0"/>
              <w:right w:val="single" w:sz="4" w:space="0" w:color="C0C0C0"/>
            </w:tcBorders>
            <w:shd w:val="clear" w:color="000000" w:fill="FFFFCC"/>
            <w:vAlign w:val="center"/>
            <w:hideMark/>
          </w:tcPr>
          <w:p w14:paraId="65246A7C"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 </w:t>
            </w:r>
          </w:p>
        </w:tc>
        <w:tc>
          <w:tcPr>
            <w:tcW w:w="1718" w:type="dxa"/>
            <w:tcBorders>
              <w:top w:val="nil"/>
              <w:left w:val="nil"/>
              <w:bottom w:val="single" w:sz="4" w:space="0" w:color="C0C0C0"/>
              <w:right w:val="single" w:sz="4" w:space="0" w:color="C0C0C0"/>
            </w:tcBorders>
            <w:shd w:val="clear" w:color="000000" w:fill="FFFFCC"/>
            <w:vAlign w:val="center"/>
            <w:hideMark/>
          </w:tcPr>
          <w:p w14:paraId="411613CE"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66,93</w:t>
            </w:r>
          </w:p>
        </w:tc>
        <w:tc>
          <w:tcPr>
            <w:tcW w:w="1796" w:type="dxa"/>
            <w:tcBorders>
              <w:top w:val="nil"/>
              <w:left w:val="nil"/>
              <w:bottom w:val="single" w:sz="4" w:space="0" w:color="C0C0C0"/>
              <w:right w:val="single" w:sz="4" w:space="0" w:color="C0C0C0"/>
            </w:tcBorders>
            <w:shd w:val="clear" w:color="000000" w:fill="FFFFCC"/>
            <w:vAlign w:val="center"/>
            <w:hideMark/>
          </w:tcPr>
          <w:p w14:paraId="070289E0"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32,00</w:t>
            </w:r>
          </w:p>
        </w:tc>
        <w:tc>
          <w:tcPr>
            <w:tcW w:w="1718" w:type="dxa"/>
            <w:tcBorders>
              <w:top w:val="nil"/>
              <w:left w:val="nil"/>
              <w:bottom w:val="single" w:sz="4" w:space="0" w:color="C0C0C0"/>
              <w:right w:val="single" w:sz="4" w:space="0" w:color="C0C0C0"/>
            </w:tcBorders>
            <w:shd w:val="clear" w:color="000000" w:fill="FFFFCC"/>
            <w:vAlign w:val="center"/>
            <w:hideMark/>
          </w:tcPr>
          <w:p w14:paraId="07700728"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 </w:t>
            </w:r>
          </w:p>
        </w:tc>
        <w:tc>
          <w:tcPr>
            <w:tcW w:w="1698" w:type="dxa"/>
            <w:tcBorders>
              <w:top w:val="nil"/>
              <w:left w:val="nil"/>
              <w:bottom w:val="single" w:sz="4" w:space="0" w:color="C0C0C0"/>
              <w:right w:val="single" w:sz="4" w:space="0" w:color="C0C0C0"/>
            </w:tcBorders>
            <w:shd w:val="clear" w:color="000000" w:fill="FFFFCC"/>
            <w:vAlign w:val="center"/>
            <w:hideMark/>
          </w:tcPr>
          <w:p w14:paraId="6FCF4685"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23,40</w:t>
            </w:r>
          </w:p>
        </w:tc>
        <w:tc>
          <w:tcPr>
            <w:tcW w:w="1475" w:type="dxa"/>
            <w:tcBorders>
              <w:top w:val="nil"/>
              <w:left w:val="nil"/>
              <w:bottom w:val="single" w:sz="4" w:space="0" w:color="C0C0C0"/>
              <w:right w:val="single" w:sz="4" w:space="0" w:color="C0C0C0"/>
            </w:tcBorders>
            <w:shd w:val="clear" w:color="000000" w:fill="D7EAD3"/>
            <w:vAlign w:val="center"/>
            <w:hideMark/>
          </w:tcPr>
          <w:p w14:paraId="7DD156F8"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11,70</w:t>
            </w:r>
          </w:p>
        </w:tc>
        <w:tc>
          <w:tcPr>
            <w:tcW w:w="1514" w:type="dxa"/>
            <w:tcBorders>
              <w:top w:val="nil"/>
              <w:left w:val="nil"/>
              <w:bottom w:val="single" w:sz="4" w:space="0" w:color="C0C0C0"/>
              <w:right w:val="single" w:sz="4" w:space="0" w:color="C0C0C0"/>
            </w:tcBorders>
            <w:shd w:val="clear" w:color="000000" w:fill="D7EAD3"/>
            <w:vAlign w:val="center"/>
            <w:hideMark/>
          </w:tcPr>
          <w:p w14:paraId="630275A2"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11,70</w:t>
            </w:r>
          </w:p>
        </w:tc>
        <w:tc>
          <w:tcPr>
            <w:tcW w:w="1915" w:type="dxa"/>
            <w:tcBorders>
              <w:top w:val="nil"/>
              <w:left w:val="nil"/>
              <w:bottom w:val="single" w:sz="4" w:space="0" w:color="C0C0C0"/>
              <w:right w:val="single" w:sz="4" w:space="0" w:color="C0C0C0"/>
            </w:tcBorders>
            <w:shd w:val="clear" w:color="000000" w:fill="FFFFCC"/>
            <w:vAlign w:val="center"/>
            <w:hideMark/>
          </w:tcPr>
          <w:p w14:paraId="7067A655" w14:textId="77777777" w:rsidR="0093216C" w:rsidRPr="0093216C" w:rsidRDefault="0093216C" w:rsidP="0093216C">
            <w:pPr>
              <w:rPr>
                <w:rFonts w:ascii="Tahoma" w:hAnsi="Tahoma" w:cs="Tahoma"/>
                <w:sz w:val="16"/>
                <w:szCs w:val="16"/>
                <w:lang w:eastAsia="ru-RU"/>
              </w:rPr>
            </w:pPr>
            <w:r w:rsidRPr="0093216C">
              <w:rPr>
                <w:rFonts w:ascii="Tahoma" w:hAnsi="Tahoma" w:cs="Tahoma"/>
                <w:sz w:val="16"/>
                <w:szCs w:val="16"/>
                <w:lang w:eastAsia="ru-RU"/>
              </w:rPr>
              <w:t>20 % от величины нормативной прибыли</w:t>
            </w:r>
          </w:p>
        </w:tc>
      </w:tr>
      <w:tr w:rsidR="0093216C" w:rsidRPr="0093216C" w14:paraId="11264E22" w14:textId="77777777" w:rsidTr="004742BC">
        <w:trPr>
          <w:trHeight w:val="998"/>
          <w:jc w:val="center"/>
        </w:trPr>
        <w:tc>
          <w:tcPr>
            <w:tcW w:w="202" w:type="dxa"/>
            <w:tcBorders>
              <w:top w:val="nil"/>
              <w:left w:val="nil"/>
              <w:bottom w:val="nil"/>
              <w:right w:val="nil"/>
            </w:tcBorders>
            <w:shd w:val="clear" w:color="auto" w:fill="auto"/>
            <w:noWrap/>
            <w:vAlign w:val="bottom"/>
            <w:hideMark/>
          </w:tcPr>
          <w:p w14:paraId="66AED311" w14:textId="77777777" w:rsidR="0093216C" w:rsidRPr="0093216C" w:rsidRDefault="0093216C" w:rsidP="0093216C">
            <w:pPr>
              <w:rPr>
                <w:rFonts w:ascii="Tahoma" w:hAnsi="Tahoma" w:cs="Tahoma"/>
                <w:sz w:val="16"/>
                <w:szCs w:val="16"/>
                <w:lang w:eastAsia="ru-RU"/>
              </w:rPr>
            </w:pPr>
          </w:p>
        </w:tc>
        <w:tc>
          <w:tcPr>
            <w:tcW w:w="877" w:type="dxa"/>
            <w:tcBorders>
              <w:top w:val="nil"/>
              <w:left w:val="single" w:sz="4" w:space="0" w:color="C0C0C0"/>
              <w:bottom w:val="single" w:sz="4" w:space="0" w:color="C0C0C0"/>
              <w:right w:val="single" w:sz="4" w:space="0" w:color="C0C0C0"/>
            </w:tcBorders>
            <w:shd w:val="clear" w:color="auto" w:fill="auto"/>
            <w:vAlign w:val="center"/>
            <w:hideMark/>
          </w:tcPr>
          <w:p w14:paraId="5BE418A1"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9.3</w:t>
            </w:r>
          </w:p>
        </w:tc>
        <w:tc>
          <w:tcPr>
            <w:tcW w:w="5561" w:type="dxa"/>
            <w:tcBorders>
              <w:top w:val="nil"/>
              <w:left w:val="nil"/>
              <w:bottom w:val="single" w:sz="4" w:space="0" w:color="C0C0C0"/>
              <w:right w:val="single" w:sz="4" w:space="0" w:color="C0C0C0"/>
            </w:tcBorders>
            <w:shd w:val="clear" w:color="auto" w:fill="auto"/>
            <w:vAlign w:val="center"/>
            <w:hideMark/>
          </w:tcPr>
          <w:p w14:paraId="5891B014" w14:textId="77777777" w:rsidR="0093216C" w:rsidRPr="0093216C" w:rsidRDefault="0093216C" w:rsidP="0093216C">
            <w:pPr>
              <w:ind w:firstLineChars="100" w:firstLine="160"/>
              <w:rPr>
                <w:rFonts w:ascii="Tahoma" w:hAnsi="Tahoma" w:cs="Tahoma"/>
                <w:sz w:val="16"/>
                <w:szCs w:val="16"/>
                <w:lang w:eastAsia="ru-RU"/>
              </w:rPr>
            </w:pPr>
            <w:r w:rsidRPr="0093216C">
              <w:rPr>
                <w:rFonts w:ascii="Tahoma" w:hAnsi="Tahoma" w:cs="Tahoma"/>
                <w:sz w:val="16"/>
                <w:szCs w:val="16"/>
                <w:lang w:eastAsia="ru-RU"/>
              </w:rPr>
              <w:t>Водный налог</w:t>
            </w:r>
          </w:p>
        </w:tc>
        <w:tc>
          <w:tcPr>
            <w:tcW w:w="1059" w:type="dxa"/>
            <w:tcBorders>
              <w:top w:val="nil"/>
              <w:left w:val="nil"/>
              <w:bottom w:val="single" w:sz="4" w:space="0" w:color="C0C0C0"/>
              <w:right w:val="single" w:sz="4" w:space="0" w:color="C0C0C0"/>
            </w:tcBorders>
            <w:shd w:val="clear" w:color="auto" w:fill="auto"/>
            <w:vAlign w:val="center"/>
            <w:hideMark/>
          </w:tcPr>
          <w:p w14:paraId="681CD611"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тыс руб</w:t>
            </w:r>
          </w:p>
        </w:tc>
        <w:tc>
          <w:tcPr>
            <w:tcW w:w="1677" w:type="dxa"/>
            <w:tcBorders>
              <w:top w:val="nil"/>
              <w:left w:val="nil"/>
              <w:bottom w:val="single" w:sz="4" w:space="0" w:color="C0C0C0"/>
              <w:right w:val="single" w:sz="4" w:space="0" w:color="C0C0C0"/>
            </w:tcBorders>
            <w:shd w:val="clear" w:color="000000" w:fill="FFFFCC"/>
            <w:vAlign w:val="center"/>
            <w:hideMark/>
          </w:tcPr>
          <w:p w14:paraId="354D2C1C"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929,00</w:t>
            </w:r>
          </w:p>
        </w:tc>
        <w:tc>
          <w:tcPr>
            <w:tcW w:w="1410" w:type="dxa"/>
            <w:tcBorders>
              <w:top w:val="nil"/>
              <w:left w:val="nil"/>
              <w:bottom w:val="single" w:sz="4" w:space="0" w:color="C0C0C0"/>
              <w:right w:val="single" w:sz="4" w:space="0" w:color="C0C0C0"/>
            </w:tcBorders>
            <w:shd w:val="clear" w:color="000000" w:fill="FFFFCC"/>
            <w:vAlign w:val="center"/>
            <w:hideMark/>
          </w:tcPr>
          <w:p w14:paraId="6CA1F128"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776,58</w:t>
            </w:r>
          </w:p>
        </w:tc>
        <w:tc>
          <w:tcPr>
            <w:tcW w:w="1718" w:type="dxa"/>
            <w:tcBorders>
              <w:top w:val="nil"/>
              <w:left w:val="nil"/>
              <w:bottom w:val="single" w:sz="4" w:space="0" w:color="C0C0C0"/>
              <w:right w:val="single" w:sz="4" w:space="0" w:color="C0C0C0"/>
            </w:tcBorders>
            <w:shd w:val="clear" w:color="000000" w:fill="FFFFCC"/>
            <w:vAlign w:val="center"/>
            <w:hideMark/>
          </w:tcPr>
          <w:p w14:paraId="1BAD7435"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931,70</w:t>
            </w:r>
          </w:p>
        </w:tc>
        <w:tc>
          <w:tcPr>
            <w:tcW w:w="1796" w:type="dxa"/>
            <w:tcBorders>
              <w:top w:val="nil"/>
              <w:left w:val="nil"/>
              <w:bottom w:val="single" w:sz="4" w:space="0" w:color="C0C0C0"/>
              <w:right w:val="single" w:sz="4" w:space="0" w:color="C0C0C0"/>
            </w:tcBorders>
            <w:shd w:val="clear" w:color="000000" w:fill="FFFFCC"/>
            <w:vAlign w:val="center"/>
            <w:hideMark/>
          </w:tcPr>
          <w:p w14:paraId="684FE5A6"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1 211,00</w:t>
            </w:r>
          </w:p>
        </w:tc>
        <w:tc>
          <w:tcPr>
            <w:tcW w:w="1718" w:type="dxa"/>
            <w:tcBorders>
              <w:top w:val="nil"/>
              <w:left w:val="nil"/>
              <w:bottom w:val="single" w:sz="4" w:space="0" w:color="C0C0C0"/>
              <w:right w:val="single" w:sz="4" w:space="0" w:color="C0C0C0"/>
            </w:tcBorders>
            <w:shd w:val="clear" w:color="000000" w:fill="FFFFCC"/>
            <w:vAlign w:val="center"/>
            <w:hideMark/>
          </w:tcPr>
          <w:p w14:paraId="5C2A0DAF"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800,00</w:t>
            </w:r>
          </w:p>
        </w:tc>
        <w:tc>
          <w:tcPr>
            <w:tcW w:w="1698" w:type="dxa"/>
            <w:tcBorders>
              <w:top w:val="nil"/>
              <w:left w:val="nil"/>
              <w:bottom w:val="single" w:sz="4" w:space="0" w:color="C0C0C0"/>
              <w:right w:val="single" w:sz="4" w:space="0" w:color="C0C0C0"/>
            </w:tcBorders>
            <w:shd w:val="clear" w:color="000000" w:fill="FFFFCC"/>
            <w:vAlign w:val="center"/>
            <w:hideMark/>
          </w:tcPr>
          <w:p w14:paraId="545BE07E"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800,00</w:t>
            </w:r>
          </w:p>
        </w:tc>
        <w:tc>
          <w:tcPr>
            <w:tcW w:w="1475" w:type="dxa"/>
            <w:tcBorders>
              <w:top w:val="nil"/>
              <w:left w:val="nil"/>
              <w:bottom w:val="single" w:sz="4" w:space="0" w:color="C0C0C0"/>
              <w:right w:val="single" w:sz="4" w:space="0" w:color="C0C0C0"/>
            </w:tcBorders>
            <w:shd w:val="clear" w:color="000000" w:fill="D7EAD3"/>
            <w:vAlign w:val="center"/>
            <w:hideMark/>
          </w:tcPr>
          <w:p w14:paraId="63C02D85"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 </w:t>
            </w:r>
          </w:p>
        </w:tc>
        <w:tc>
          <w:tcPr>
            <w:tcW w:w="1514" w:type="dxa"/>
            <w:tcBorders>
              <w:top w:val="nil"/>
              <w:left w:val="nil"/>
              <w:bottom w:val="single" w:sz="4" w:space="0" w:color="C0C0C0"/>
              <w:right w:val="single" w:sz="4" w:space="0" w:color="C0C0C0"/>
            </w:tcBorders>
            <w:shd w:val="clear" w:color="000000" w:fill="D7EAD3"/>
            <w:vAlign w:val="center"/>
            <w:hideMark/>
          </w:tcPr>
          <w:p w14:paraId="5E9F28CC"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800,00</w:t>
            </w:r>
          </w:p>
        </w:tc>
        <w:tc>
          <w:tcPr>
            <w:tcW w:w="1915" w:type="dxa"/>
            <w:tcBorders>
              <w:top w:val="nil"/>
              <w:left w:val="nil"/>
              <w:bottom w:val="single" w:sz="4" w:space="0" w:color="C0C0C0"/>
              <w:right w:val="single" w:sz="4" w:space="0" w:color="C0C0C0"/>
            </w:tcBorders>
            <w:shd w:val="clear" w:color="000000" w:fill="FFFFCC"/>
            <w:vAlign w:val="center"/>
            <w:hideMark/>
          </w:tcPr>
          <w:p w14:paraId="1AED0004" w14:textId="77777777" w:rsidR="0093216C" w:rsidRPr="0093216C" w:rsidRDefault="0093216C" w:rsidP="0093216C">
            <w:pPr>
              <w:rPr>
                <w:rFonts w:ascii="Tahoma" w:hAnsi="Tahoma" w:cs="Tahoma"/>
                <w:sz w:val="16"/>
                <w:szCs w:val="16"/>
                <w:lang w:eastAsia="ru-RU"/>
              </w:rPr>
            </w:pPr>
            <w:r w:rsidRPr="0093216C">
              <w:rPr>
                <w:rFonts w:ascii="Tahoma" w:hAnsi="Tahoma" w:cs="Tahoma"/>
                <w:sz w:val="16"/>
                <w:szCs w:val="16"/>
                <w:lang w:eastAsia="ru-RU"/>
              </w:rPr>
              <w:t xml:space="preserve">по предложению, не превышающему расчет </w:t>
            </w:r>
            <w:r w:rsidRPr="0093216C">
              <w:rPr>
                <w:rFonts w:ascii="Tahoma" w:hAnsi="Tahoma" w:cs="Tahoma"/>
                <w:sz w:val="16"/>
                <w:szCs w:val="16"/>
                <w:lang w:eastAsia="ru-RU"/>
              </w:rPr>
              <w:lastRenderedPageBreak/>
              <w:t>регулятора  на основании объема поднятой воды, ставок и повышающих коэффициентов на 2019 (2,01) и на 2020 (2,31)</w:t>
            </w:r>
          </w:p>
        </w:tc>
      </w:tr>
      <w:tr w:rsidR="0093216C" w:rsidRPr="0093216C" w14:paraId="1ACFE110" w14:textId="77777777" w:rsidTr="0093216C">
        <w:trPr>
          <w:trHeight w:val="1620"/>
          <w:jc w:val="center"/>
        </w:trPr>
        <w:tc>
          <w:tcPr>
            <w:tcW w:w="202" w:type="dxa"/>
            <w:tcBorders>
              <w:top w:val="nil"/>
              <w:left w:val="nil"/>
              <w:bottom w:val="nil"/>
              <w:right w:val="nil"/>
            </w:tcBorders>
            <w:shd w:val="clear" w:color="auto" w:fill="auto"/>
            <w:noWrap/>
            <w:vAlign w:val="bottom"/>
            <w:hideMark/>
          </w:tcPr>
          <w:p w14:paraId="05901611" w14:textId="77777777" w:rsidR="0093216C" w:rsidRPr="0093216C" w:rsidRDefault="0093216C" w:rsidP="0093216C">
            <w:pPr>
              <w:rPr>
                <w:rFonts w:ascii="Tahoma" w:hAnsi="Tahoma" w:cs="Tahoma"/>
                <w:sz w:val="16"/>
                <w:szCs w:val="16"/>
                <w:lang w:eastAsia="ru-RU"/>
              </w:rPr>
            </w:pPr>
          </w:p>
        </w:tc>
        <w:tc>
          <w:tcPr>
            <w:tcW w:w="877" w:type="dxa"/>
            <w:tcBorders>
              <w:top w:val="nil"/>
              <w:left w:val="single" w:sz="4" w:space="0" w:color="C0C0C0"/>
              <w:bottom w:val="single" w:sz="4" w:space="0" w:color="C0C0C0"/>
              <w:right w:val="single" w:sz="4" w:space="0" w:color="C0C0C0"/>
            </w:tcBorders>
            <w:shd w:val="clear" w:color="auto" w:fill="auto"/>
            <w:vAlign w:val="center"/>
            <w:hideMark/>
          </w:tcPr>
          <w:p w14:paraId="03AB47FF"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9.4</w:t>
            </w:r>
          </w:p>
        </w:tc>
        <w:tc>
          <w:tcPr>
            <w:tcW w:w="5561" w:type="dxa"/>
            <w:tcBorders>
              <w:top w:val="nil"/>
              <w:left w:val="nil"/>
              <w:bottom w:val="single" w:sz="4" w:space="0" w:color="C0C0C0"/>
              <w:right w:val="single" w:sz="4" w:space="0" w:color="C0C0C0"/>
            </w:tcBorders>
            <w:shd w:val="clear" w:color="auto" w:fill="auto"/>
            <w:vAlign w:val="center"/>
            <w:hideMark/>
          </w:tcPr>
          <w:p w14:paraId="5CF5AF7E" w14:textId="77777777" w:rsidR="0093216C" w:rsidRPr="0093216C" w:rsidRDefault="0093216C" w:rsidP="0093216C">
            <w:pPr>
              <w:ind w:firstLineChars="100" w:firstLine="160"/>
              <w:rPr>
                <w:rFonts w:ascii="Tahoma" w:hAnsi="Tahoma" w:cs="Tahoma"/>
                <w:sz w:val="16"/>
                <w:szCs w:val="16"/>
                <w:lang w:eastAsia="ru-RU"/>
              </w:rPr>
            </w:pPr>
            <w:r w:rsidRPr="0093216C">
              <w:rPr>
                <w:rFonts w:ascii="Tahoma" w:hAnsi="Tahoma" w:cs="Tahoma"/>
                <w:sz w:val="16"/>
                <w:szCs w:val="16"/>
                <w:lang w:eastAsia="ru-RU"/>
              </w:rPr>
              <w:t>Транспортный налог</w:t>
            </w:r>
          </w:p>
        </w:tc>
        <w:tc>
          <w:tcPr>
            <w:tcW w:w="1059" w:type="dxa"/>
            <w:tcBorders>
              <w:top w:val="nil"/>
              <w:left w:val="nil"/>
              <w:bottom w:val="single" w:sz="4" w:space="0" w:color="C0C0C0"/>
              <w:right w:val="single" w:sz="4" w:space="0" w:color="C0C0C0"/>
            </w:tcBorders>
            <w:shd w:val="clear" w:color="auto" w:fill="auto"/>
            <w:vAlign w:val="center"/>
            <w:hideMark/>
          </w:tcPr>
          <w:p w14:paraId="585A54E8"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тыс руб</w:t>
            </w:r>
          </w:p>
        </w:tc>
        <w:tc>
          <w:tcPr>
            <w:tcW w:w="1677" w:type="dxa"/>
            <w:tcBorders>
              <w:top w:val="nil"/>
              <w:left w:val="nil"/>
              <w:bottom w:val="single" w:sz="4" w:space="0" w:color="C0C0C0"/>
              <w:right w:val="single" w:sz="4" w:space="0" w:color="C0C0C0"/>
            </w:tcBorders>
            <w:shd w:val="clear" w:color="000000" w:fill="FFFFCC"/>
            <w:vAlign w:val="center"/>
            <w:hideMark/>
          </w:tcPr>
          <w:p w14:paraId="1C7823D9"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 </w:t>
            </w:r>
          </w:p>
        </w:tc>
        <w:tc>
          <w:tcPr>
            <w:tcW w:w="1410" w:type="dxa"/>
            <w:tcBorders>
              <w:top w:val="nil"/>
              <w:left w:val="nil"/>
              <w:bottom w:val="single" w:sz="4" w:space="0" w:color="C0C0C0"/>
              <w:right w:val="single" w:sz="4" w:space="0" w:color="C0C0C0"/>
            </w:tcBorders>
            <w:shd w:val="clear" w:color="000000" w:fill="FFFFCC"/>
            <w:vAlign w:val="center"/>
            <w:hideMark/>
          </w:tcPr>
          <w:p w14:paraId="4803EDF5"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1,13</w:t>
            </w:r>
          </w:p>
        </w:tc>
        <w:tc>
          <w:tcPr>
            <w:tcW w:w="1718" w:type="dxa"/>
            <w:tcBorders>
              <w:top w:val="nil"/>
              <w:left w:val="nil"/>
              <w:bottom w:val="single" w:sz="4" w:space="0" w:color="C0C0C0"/>
              <w:right w:val="single" w:sz="4" w:space="0" w:color="C0C0C0"/>
            </w:tcBorders>
            <w:shd w:val="clear" w:color="000000" w:fill="FFFFCC"/>
            <w:vAlign w:val="center"/>
            <w:hideMark/>
          </w:tcPr>
          <w:p w14:paraId="59CCBDB3"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 </w:t>
            </w:r>
          </w:p>
        </w:tc>
        <w:tc>
          <w:tcPr>
            <w:tcW w:w="1796" w:type="dxa"/>
            <w:tcBorders>
              <w:top w:val="nil"/>
              <w:left w:val="nil"/>
              <w:bottom w:val="single" w:sz="4" w:space="0" w:color="C0C0C0"/>
              <w:right w:val="single" w:sz="4" w:space="0" w:color="C0C0C0"/>
            </w:tcBorders>
            <w:shd w:val="clear" w:color="000000" w:fill="FFFFCC"/>
            <w:vAlign w:val="center"/>
            <w:hideMark/>
          </w:tcPr>
          <w:p w14:paraId="1E9652DF"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 </w:t>
            </w:r>
          </w:p>
        </w:tc>
        <w:tc>
          <w:tcPr>
            <w:tcW w:w="1718" w:type="dxa"/>
            <w:tcBorders>
              <w:top w:val="nil"/>
              <w:left w:val="nil"/>
              <w:bottom w:val="single" w:sz="4" w:space="0" w:color="C0C0C0"/>
              <w:right w:val="single" w:sz="4" w:space="0" w:color="C0C0C0"/>
            </w:tcBorders>
            <w:shd w:val="clear" w:color="000000" w:fill="FFFFCC"/>
            <w:vAlign w:val="center"/>
            <w:hideMark/>
          </w:tcPr>
          <w:p w14:paraId="07F5FC7F"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5,00</w:t>
            </w:r>
          </w:p>
        </w:tc>
        <w:tc>
          <w:tcPr>
            <w:tcW w:w="1698" w:type="dxa"/>
            <w:tcBorders>
              <w:top w:val="nil"/>
              <w:left w:val="nil"/>
              <w:bottom w:val="single" w:sz="4" w:space="0" w:color="C0C0C0"/>
              <w:right w:val="single" w:sz="4" w:space="0" w:color="C0C0C0"/>
            </w:tcBorders>
            <w:shd w:val="clear" w:color="000000" w:fill="FFFFCC"/>
            <w:vAlign w:val="center"/>
            <w:hideMark/>
          </w:tcPr>
          <w:p w14:paraId="02E4528E"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1,04</w:t>
            </w:r>
          </w:p>
        </w:tc>
        <w:tc>
          <w:tcPr>
            <w:tcW w:w="1475" w:type="dxa"/>
            <w:tcBorders>
              <w:top w:val="nil"/>
              <w:left w:val="nil"/>
              <w:bottom w:val="single" w:sz="4" w:space="0" w:color="C0C0C0"/>
              <w:right w:val="single" w:sz="4" w:space="0" w:color="C0C0C0"/>
            </w:tcBorders>
            <w:shd w:val="clear" w:color="000000" w:fill="D7EAD3"/>
            <w:vAlign w:val="center"/>
            <w:hideMark/>
          </w:tcPr>
          <w:p w14:paraId="0C3FD0D4"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0,52</w:t>
            </w:r>
          </w:p>
        </w:tc>
        <w:tc>
          <w:tcPr>
            <w:tcW w:w="1514" w:type="dxa"/>
            <w:tcBorders>
              <w:top w:val="nil"/>
              <w:left w:val="nil"/>
              <w:bottom w:val="single" w:sz="4" w:space="0" w:color="C0C0C0"/>
              <w:right w:val="single" w:sz="4" w:space="0" w:color="C0C0C0"/>
            </w:tcBorders>
            <w:shd w:val="clear" w:color="000000" w:fill="D7EAD3"/>
            <w:vAlign w:val="center"/>
            <w:hideMark/>
          </w:tcPr>
          <w:p w14:paraId="073B1430"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0,52</w:t>
            </w:r>
          </w:p>
        </w:tc>
        <w:tc>
          <w:tcPr>
            <w:tcW w:w="1915" w:type="dxa"/>
            <w:tcBorders>
              <w:top w:val="nil"/>
              <w:left w:val="nil"/>
              <w:bottom w:val="single" w:sz="4" w:space="0" w:color="C0C0C0"/>
              <w:right w:val="single" w:sz="4" w:space="0" w:color="C0C0C0"/>
            </w:tcBorders>
            <w:shd w:val="clear" w:color="000000" w:fill="FFFFCC"/>
            <w:vAlign w:val="center"/>
            <w:hideMark/>
          </w:tcPr>
          <w:p w14:paraId="00821E45" w14:textId="77777777" w:rsidR="0093216C" w:rsidRPr="0093216C" w:rsidRDefault="0093216C" w:rsidP="0093216C">
            <w:pPr>
              <w:rPr>
                <w:rFonts w:ascii="Tahoma" w:hAnsi="Tahoma" w:cs="Tahoma"/>
                <w:sz w:val="16"/>
                <w:szCs w:val="16"/>
                <w:lang w:eastAsia="ru-RU"/>
              </w:rPr>
            </w:pPr>
            <w:r w:rsidRPr="0093216C">
              <w:rPr>
                <w:rFonts w:ascii="Tahoma" w:hAnsi="Tahoma" w:cs="Tahoma"/>
                <w:sz w:val="16"/>
                <w:szCs w:val="16"/>
                <w:lang w:eastAsia="ru-RU"/>
              </w:rPr>
              <w:t>согласно декларации по транспортному налогу за 2018 год в доле выручки услуг ВС (45,92%*2267 руб.)</w:t>
            </w:r>
          </w:p>
        </w:tc>
      </w:tr>
      <w:tr w:rsidR="0093216C" w:rsidRPr="0093216C" w14:paraId="3963F18D" w14:textId="77777777" w:rsidTr="0093216C">
        <w:trPr>
          <w:trHeight w:val="2535"/>
          <w:jc w:val="center"/>
        </w:trPr>
        <w:tc>
          <w:tcPr>
            <w:tcW w:w="202" w:type="dxa"/>
            <w:tcBorders>
              <w:top w:val="nil"/>
              <w:left w:val="nil"/>
              <w:bottom w:val="nil"/>
              <w:right w:val="nil"/>
            </w:tcBorders>
            <w:shd w:val="clear" w:color="auto" w:fill="auto"/>
            <w:noWrap/>
            <w:vAlign w:val="bottom"/>
            <w:hideMark/>
          </w:tcPr>
          <w:p w14:paraId="33F9E4E4" w14:textId="77777777" w:rsidR="0093216C" w:rsidRPr="0093216C" w:rsidRDefault="0093216C" w:rsidP="0093216C">
            <w:pPr>
              <w:rPr>
                <w:rFonts w:ascii="Tahoma" w:hAnsi="Tahoma" w:cs="Tahoma"/>
                <w:sz w:val="16"/>
                <w:szCs w:val="16"/>
                <w:lang w:eastAsia="ru-RU"/>
              </w:rPr>
            </w:pPr>
          </w:p>
        </w:tc>
        <w:tc>
          <w:tcPr>
            <w:tcW w:w="877" w:type="dxa"/>
            <w:tcBorders>
              <w:top w:val="nil"/>
              <w:left w:val="single" w:sz="4" w:space="0" w:color="C0C0C0"/>
              <w:bottom w:val="single" w:sz="4" w:space="0" w:color="C0C0C0"/>
              <w:right w:val="single" w:sz="4" w:space="0" w:color="C0C0C0"/>
            </w:tcBorders>
            <w:shd w:val="clear" w:color="auto" w:fill="auto"/>
            <w:vAlign w:val="center"/>
            <w:hideMark/>
          </w:tcPr>
          <w:p w14:paraId="14CEDCDE"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9.5</w:t>
            </w:r>
          </w:p>
        </w:tc>
        <w:tc>
          <w:tcPr>
            <w:tcW w:w="5561" w:type="dxa"/>
            <w:tcBorders>
              <w:top w:val="nil"/>
              <w:left w:val="nil"/>
              <w:bottom w:val="single" w:sz="4" w:space="0" w:color="C0C0C0"/>
              <w:right w:val="single" w:sz="4" w:space="0" w:color="C0C0C0"/>
            </w:tcBorders>
            <w:shd w:val="clear" w:color="auto" w:fill="auto"/>
            <w:vAlign w:val="center"/>
            <w:hideMark/>
          </w:tcPr>
          <w:p w14:paraId="5EFBE28D" w14:textId="77777777" w:rsidR="0093216C" w:rsidRPr="0093216C" w:rsidRDefault="0093216C" w:rsidP="0093216C">
            <w:pPr>
              <w:ind w:firstLineChars="100" w:firstLine="160"/>
              <w:rPr>
                <w:rFonts w:ascii="Tahoma" w:hAnsi="Tahoma" w:cs="Tahoma"/>
                <w:sz w:val="16"/>
                <w:szCs w:val="16"/>
                <w:lang w:eastAsia="ru-RU"/>
              </w:rPr>
            </w:pPr>
            <w:r w:rsidRPr="0093216C">
              <w:rPr>
                <w:rFonts w:ascii="Tahoma" w:hAnsi="Tahoma" w:cs="Tahoma"/>
                <w:sz w:val="16"/>
                <w:szCs w:val="16"/>
                <w:lang w:eastAsia="ru-RU"/>
              </w:rPr>
              <w:t>Налог на имущество</w:t>
            </w:r>
          </w:p>
        </w:tc>
        <w:tc>
          <w:tcPr>
            <w:tcW w:w="1059" w:type="dxa"/>
            <w:tcBorders>
              <w:top w:val="nil"/>
              <w:left w:val="nil"/>
              <w:bottom w:val="single" w:sz="4" w:space="0" w:color="C0C0C0"/>
              <w:right w:val="single" w:sz="4" w:space="0" w:color="C0C0C0"/>
            </w:tcBorders>
            <w:shd w:val="clear" w:color="auto" w:fill="auto"/>
            <w:vAlign w:val="center"/>
            <w:hideMark/>
          </w:tcPr>
          <w:p w14:paraId="002F1404"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тыс руб</w:t>
            </w:r>
          </w:p>
        </w:tc>
        <w:tc>
          <w:tcPr>
            <w:tcW w:w="1677" w:type="dxa"/>
            <w:tcBorders>
              <w:top w:val="nil"/>
              <w:left w:val="nil"/>
              <w:bottom w:val="single" w:sz="4" w:space="0" w:color="C0C0C0"/>
              <w:right w:val="single" w:sz="4" w:space="0" w:color="C0C0C0"/>
            </w:tcBorders>
            <w:shd w:val="clear" w:color="000000" w:fill="FFFFCC"/>
            <w:vAlign w:val="center"/>
            <w:hideMark/>
          </w:tcPr>
          <w:p w14:paraId="291F9A4C"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1 094,00</w:t>
            </w:r>
          </w:p>
        </w:tc>
        <w:tc>
          <w:tcPr>
            <w:tcW w:w="1410" w:type="dxa"/>
            <w:tcBorders>
              <w:top w:val="nil"/>
              <w:left w:val="nil"/>
              <w:bottom w:val="single" w:sz="4" w:space="0" w:color="C0C0C0"/>
              <w:right w:val="single" w:sz="4" w:space="0" w:color="C0C0C0"/>
            </w:tcBorders>
            <w:shd w:val="clear" w:color="000000" w:fill="FFFFCC"/>
            <w:vAlign w:val="center"/>
            <w:hideMark/>
          </w:tcPr>
          <w:p w14:paraId="3C6F1BF8"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879,79</w:t>
            </w:r>
          </w:p>
        </w:tc>
        <w:tc>
          <w:tcPr>
            <w:tcW w:w="1718" w:type="dxa"/>
            <w:tcBorders>
              <w:top w:val="nil"/>
              <w:left w:val="nil"/>
              <w:bottom w:val="single" w:sz="4" w:space="0" w:color="C0C0C0"/>
              <w:right w:val="single" w:sz="4" w:space="0" w:color="C0C0C0"/>
            </w:tcBorders>
            <w:shd w:val="clear" w:color="000000" w:fill="FFFFCC"/>
            <w:vAlign w:val="center"/>
            <w:hideMark/>
          </w:tcPr>
          <w:p w14:paraId="0D90D077"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694,82</w:t>
            </w:r>
          </w:p>
        </w:tc>
        <w:tc>
          <w:tcPr>
            <w:tcW w:w="1796" w:type="dxa"/>
            <w:tcBorders>
              <w:top w:val="nil"/>
              <w:left w:val="nil"/>
              <w:bottom w:val="single" w:sz="4" w:space="0" w:color="C0C0C0"/>
              <w:right w:val="single" w:sz="4" w:space="0" w:color="C0C0C0"/>
            </w:tcBorders>
            <w:shd w:val="clear" w:color="000000" w:fill="FFFFCC"/>
            <w:vAlign w:val="center"/>
            <w:hideMark/>
          </w:tcPr>
          <w:p w14:paraId="079A10C5"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1 032,00</w:t>
            </w:r>
          </w:p>
        </w:tc>
        <w:tc>
          <w:tcPr>
            <w:tcW w:w="1718" w:type="dxa"/>
            <w:tcBorders>
              <w:top w:val="nil"/>
              <w:left w:val="nil"/>
              <w:bottom w:val="single" w:sz="4" w:space="0" w:color="C0C0C0"/>
              <w:right w:val="single" w:sz="4" w:space="0" w:color="C0C0C0"/>
            </w:tcBorders>
            <w:shd w:val="clear" w:color="000000" w:fill="FFFFCC"/>
            <w:vAlign w:val="center"/>
            <w:hideMark/>
          </w:tcPr>
          <w:p w14:paraId="3C81F723"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1 032,00</w:t>
            </w:r>
          </w:p>
        </w:tc>
        <w:tc>
          <w:tcPr>
            <w:tcW w:w="1698" w:type="dxa"/>
            <w:tcBorders>
              <w:top w:val="nil"/>
              <w:left w:val="nil"/>
              <w:bottom w:val="single" w:sz="4" w:space="0" w:color="C0C0C0"/>
              <w:right w:val="single" w:sz="4" w:space="0" w:color="C0C0C0"/>
            </w:tcBorders>
            <w:shd w:val="clear" w:color="000000" w:fill="FFFFCC"/>
            <w:vAlign w:val="center"/>
            <w:hideMark/>
          </w:tcPr>
          <w:p w14:paraId="60F2BB93"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882,07</w:t>
            </w:r>
          </w:p>
        </w:tc>
        <w:tc>
          <w:tcPr>
            <w:tcW w:w="1475" w:type="dxa"/>
            <w:tcBorders>
              <w:top w:val="nil"/>
              <w:left w:val="nil"/>
              <w:bottom w:val="single" w:sz="4" w:space="0" w:color="C0C0C0"/>
              <w:right w:val="single" w:sz="4" w:space="0" w:color="C0C0C0"/>
            </w:tcBorders>
            <w:shd w:val="clear" w:color="000000" w:fill="D7EAD3"/>
            <w:vAlign w:val="center"/>
            <w:hideMark/>
          </w:tcPr>
          <w:p w14:paraId="5B12E9A4"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392,72</w:t>
            </w:r>
          </w:p>
        </w:tc>
        <w:tc>
          <w:tcPr>
            <w:tcW w:w="1514" w:type="dxa"/>
            <w:tcBorders>
              <w:top w:val="nil"/>
              <w:left w:val="nil"/>
              <w:bottom w:val="single" w:sz="4" w:space="0" w:color="C0C0C0"/>
              <w:right w:val="single" w:sz="4" w:space="0" w:color="C0C0C0"/>
            </w:tcBorders>
            <w:shd w:val="clear" w:color="000000" w:fill="D7EAD3"/>
            <w:vAlign w:val="center"/>
            <w:hideMark/>
          </w:tcPr>
          <w:p w14:paraId="7F9A205A"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489,36</w:t>
            </w:r>
          </w:p>
        </w:tc>
        <w:tc>
          <w:tcPr>
            <w:tcW w:w="1915" w:type="dxa"/>
            <w:tcBorders>
              <w:top w:val="nil"/>
              <w:left w:val="nil"/>
              <w:bottom w:val="single" w:sz="4" w:space="0" w:color="C0C0C0"/>
              <w:right w:val="single" w:sz="4" w:space="0" w:color="C0C0C0"/>
            </w:tcBorders>
            <w:shd w:val="clear" w:color="000000" w:fill="FFFFCC"/>
            <w:vAlign w:val="center"/>
            <w:hideMark/>
          </w:tcPr>
          <w:p w14:paraId="56D80C7D" w14:textId="77777777" w:rsidR="0093216C" w:rsidRPr="0093216C" w:rsidRDefault="0093216C" w:rsidP="0093216C">
            <w:pPr>
              <w:rPr>
                <w:rFonts w:ascii="Tahoma" w:hAnsi="Tahoma" w:cs="Tahoma"/>
                <w:sz w:val="16"/>
                <w:szCs w:val="16"/>
                <w:lang w:eastAsia="ru-RU"/>
              </w:rPr>
            </w:pPr>
            <w:r w:rsidRPr="0093216C">
              <w:rPr>
                <w:rFonts w:ascii="Tahoma" w:hAnsi="Tahoma" w:cs="Tahoma"/>
                <w:sz w:val="16"/>
                <w:szCs w:val="16"/>
                <w:lang w:eastAsia="ru-RU"/>
              </w:rPr>
              <w:t>в соответствии с декларацией по налогу на имущество за 2018 год (учтено имущество, относимое напрямую на участок ВС и имущество гаража в доле выручки услуг ВС - 45,92%)</w:t>
            </w:r>
          </w:p>
        </w:tc>
      </w:tr>
      <w:tr w:rsidR="0093216C" w:rsidRPr="0093216C" w14:paraId="55D81BC1" w14:textId="77777777" w:rsidTr="004742BC">
        <w:trPr>
          <w:trHeight w:val="1140"/>
          <w:jc w:val="center"/>
        </w:trPr>
        <w:tc>
          <w:tcPr>
            <w:tcW w:w="202" w:type="dxa"/>
            <w:tcBorders>
              <w:top w:val="nil"/>
              <w:left w:val="nil"/>
              <w:bottom w:val="nil"/>
              <w:right w:val="nil"/>
            </w:tcBorders>
            <w:shd w:val="clear" w:color="auto" w:fill="auto"/>
            <w:noWrap/>
            <w:vAlign w:val="bottom"/>
            <w:hideMark/>
          </w:tcPr>
          <w:p w14:paraId="4A367567" w14:textId="77777777" w:rsidR="0093216C" w:rsidRPr="0093216C" w:rsidRDefault="0093216C" w:rsidP="0093216C">
            <w:pPr>
              <w:rPr>
                <w:rFonts w:ascii="Tahoma" w:hAnsi="Tahoma" w:cs="Tahoma"/>
                <w:sz w:val="16"/>
                <w:szCs w:val="16"/>
                <w:lang w:eastAsia="ru-RU"/>
              </w:rPr>
            </w:pPr>
          </w:p>
        </w:tc>
        <w:tc>
          <w:tcPr>
            <w:tcW w:w="877" w:type="dxa"/>
            <w:tcBorders>
              <w:top w:val="nil"/>
              <w:left w:val="single" w:sz="4" w:space="0" w:color="C0C0C0"/>
              <w:bottom w:val="single" w:sz="4" w:space="0" w:color="C0C0C0"/>
              <w:right w:val="single" w:sz="4" w:space="0" w:color="C0C0C0"/>
            </w:tcBorders>
            <w:shd w:val="clear" w:color="auto" w:fill="auto"/>
            <w:vAlign w:val="center"/>
            <w:hideMark/>
          </w:tcPr>
          <w:p w14:paraId="2642DFB0"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9.6</w:t>
            </w:r>
          </w:p>
        </w:tc>
        <w:tc>
          <w:tcPr>
            <w:tcW w:w="5561" w:type="dxa"/>
            <w:tcBorders>
              <w:top w:val="nil"/>
              <w:left w:val="nil"/>
              <w:bottom w:val="single" w:sz="4" w:space="0" w:color="C0C0C0"/>
              <w:right w:val="single" w:sz="4" w:space="0" w:color="C0C0C0"/>
            </w:tcBorders>
            <w:shd w:val="clear" w:color="auto" w:fill="auto"/>
            <w:vAlign w:val="center"/>
            <w:hideMark/>
          </w:tcPr>
          <w:p w14:paraId="6E8C32A9" w14:textId="77777777" w:rsidR="0093216C" w:rsidRPr="0093216C" w:rsidRDefault="0093216C" w:rsidP="0093216C">
            <w:pPr>
              <w:ind w:firstLineChars="100" w:firstLine="160"/>
              <w:rPr>
                <w:rFonts w:ascii="Tahoma" w:hAnsi="Tahoma" w:cs="Tahoma"/>
                <w:sz w:val="16"/>
                <w:szCs w:val="16"/>
                <w:lang w:eastAsia="ru-RU"/>
              </w:rPr>
            </w:pPr>
            <w:r w:rsidRPr="0093216C">
              <w:rPr>
                <w:rFonts w:ascii="Tahoma" w:hAnsi="Tahoma" w:cs="Tahoma"/>
                <w:sz w:val="16"/>
                <w:szCs w:val="16"/>
                <w:lang w:eastAsia="ru-RU"/>
              </w:rPr>
              <w:t>налог на землю</w:t>
            </w:r>
          </w:p>
        </w:tc>
        <w:tc>
          <w:tcPr>
            <w:tcW w:w="1059" w:type="dxa"/>
            <w:tcBorders>
              <w:top w:val="nil"/>
              <w:left w:val="nil"/>
              <w:bottom w:val="single" w:sz="4" w:space="0" w:color="C0C0C0"/>
              <w:right w:val="single" w:sz="4" w:space="0" w:color="C0C0C0"/>
            </w:tcBorders>
            <w:shd w:val="clear" w:color="auto" w:fill="auto"/>
            <w:vAlign w:val="center"/>
            <w:hideMark/>
          </w:tcPr>
          <w:p w14:paraId="1380616D"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тыс руб</w:t>
            </w:r>
          </w:p>
        </w:tc>
        <w:tc>
          <w:tcPr>
            <w:tcW w:w="1677" w:type="dxa"/>
            <w:tcBorders>
              <w:top w:val="nil"/>
              <w:left w:val="nil"/>
              <w:bottom w:val="single" w:sz="4" w:space="0" w:color="C0C0C0"/>
              <w:right w:val="single" w:sz="4" w:space="0" w:color="C0C0C0"/>
            </w:tcBorders>
            <w:shd w:val="clear" w:color="000000" w:fill="FFFFCC"/>
            <w:vAlign w:val="center"/>
            <w:hideMark/>
          </w:tcPr>
          <w:p w14:paraId="3F2658F5"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 </w:t>
            </w:r>
          </w:p>
        </w:tc>
        <w:tc>
          <w:tcPr>
            <w:tcW w:w="1410" w:type="dxa"/>
            <w:tcBorders>
              <w:top w:val="nil"/>
              <w:left w:val="nil"/>
              <w:bottom w:val="single" w:sz="4" w:space="0" w:color="C0C0C0"/>
              <w:right w:val="single" w:sz="4" w:space="0" w:color="C0C0C0"/>
            </w:tcBorders>
            <w:shd w:val="clear" w:color="000000" w:fill="FFFFCC"/>
            <w:vAlign w:val="center"/>
            <w:hideMark/>
          </w:tcPr>
          <w:p w14:paraId="3D2F77FC"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 </w:t>
            </w:r>
          </w:p>
        </w:tc>
        <w:tc>
          <w:tcPr>
            <w:tcW w:w="1718" w:type="dxa"/>
            <w:tcBorders>
              <w:top w:val="nil"/>
              <w:left w:val="nil"/>
              <w:bottom w:val="single" w:sz="4" w:space="0" w:color="C0C0C0"/>
              <w:right w:val="single" w:sz="4" w:space="0" w:color="C0C0C0"/>
            </w:tcBorders>
            <w:shd w:val="clear" w:color="000000" w:fill="FFFFCC"/>
            <w:vAlign w:val="center"/>
            <w:hideMark/>
          </w:tcPr>
          <w:p w14:paraId="611AD53D"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 </w:t>
            </w:r>
          </w:p>
        </w:tc>
        <w:tc>
          <w:tcPr>
            <w:tcW w:w="1796" w:type="dxa"/>
            <w:tcBorders>
              <w:top w:val="nil"/>
              <w:left w:val="nil"/>
              <w:bottom w:val="single" w:sz="4" w:space="0" w:color="C0C0C0"/>
              <w:right w:val="single" w:sz="4" w:space="0" w:color="C0C0C0"/>
            </w:tcBorders>
            <w:shd w:val="clear" w:color="000000" w:fill="FFFFCC"/>
            <w:vAlign w:val="center"/>
            <w:hideMark/>
          </w:tcPr>
          <w:p w14:paraId="5D736511"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 </w:t>
            </w:r>
          </w:p>
        </w:tc>
        <w:tc>
          <w:tcPr>
            <w:tcW w:w="1718" w:type="dxa"/>
            <w:tcBorders>
              <w:top w:val="nil"/>
              <w:left w:val="nil"/>
              <w:bottom w:val="single" w:sz="4" w:space="0" w:color="C0C0C0"/>
              <w:right w:val="single" w:sz="4" w:space="0" w:color="C0C0C0"/>
            </w:tcBorders>
            <w:shd w:val="clear" w:color="000000" w:fill="FFFFCC"/>
            <w:vAlign w:val="center"/>
            <w:hideMark/>
          </w:tcPr>
          <w:p w14:paraId="2EF92A33"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1 211,00</w:t>
            </w:r>
          </w:p>
        </w:tc>
        <w:tc>
          <w:tcPr>
            <w:tcW w:w="1698" w:type="dxa"/>
            <w:tcBorders>
              <w:top w:val="nil"/>
              <w:left w:val="nil"/>
              <w:bottom w:val="single" w:sz="4" w:space="0" w:color="C0C0C0"/>
              <w:right w:val="single" w:sz="4" w:space="0" w:color="C0C0C0"/>
            </w:tcBorders>
            <w:shd w:val="clear" w:color="000000" w:fill="FFFFCC"/>
            <w:vAlign w:val="center"/>
            <w:hideMark/>
          </w:tcPr>
          <w:p w14:paraId="27D4A505"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 </w:t>
            </w:r>
          </w:p>
        </w:tc>
        <w:tc>
          <w:tcPr>
            <w:tcW w:w="1475" w:type="dxa"/>
            <w:tcBorders>
              <w:top w:val="nil"/>
              <w:left w:val="nil"/>
              <w:bottom w:val="single" w:sz="4" w:space="0" w:color="C0C0C0"/>
              <w:right w:val="single" w:sz="4" w:space="0" w:color="C0C0C0"/>
            </w:tcBorders>
            <w:shd w:val="clear" w:color="000000" w:fill="D7EAD3"/>
            <w:vAlign w:val="center"/>
            <w:hideMark/>
          </w:tcPr>
          <w:p w14:paraId="23CB7707"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0,00</w:t>
            </w:r>
          </w:p>
        </w:tc>
        <w:tc>
          <w:tcPr>
            <w:tcW w:w="1514" w:type="dxa"/>
            <w:tcBorders>
              <w:top w:val="nil"/>
              <w:left w:val="nil"/>
              <w:bottom w:val="single" w:sz="4" w:space="0" w:color="C0C0C0"/>
              <w:right w:val="single" w:sz="4" w:space="0" w:color="C0C0C0"/>
            </w:tcBorders>
            <w:shd w:val="clear" w:color="000000" w:fill="D7EAD3"/>
            <w:vAlign w:val="center"/>
            <w:hideMark/>
          </w:tcPr>
          <w:p w14:paraId="4FA20296"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0,00</w:t>
            </w:r>
          </w:p>
        </w:tc>
        <w:tc>
          <w:tcPr>
            <w:tcW w:w="1915" w:type="dxa"/>
            <w:tcBorders>
              <w:top w:val="nil"/>
              <w:left w:val="nil"/>
              <w:bottom w:val="single" w:sz="4" w:space="0" w:color="C0C0C0"/>
              <w:right w:val="single" w:sz="4" w:space="0" w:color="C0C0C0"/>
            </w:tcBorders>
            <w:shd w:val="clear" w:color="000000" w:fill="FFFFCC"/>
            <w:vAlign w:val="center"/>
            <w:hideMark/>
          </w:tcPr>
          <w:p w14:paraId="154A136E" w14:textId="77777777" w:rsidR="0093216C" w:rsidRPr="0093216C" w:rsidRDefault="0093216C" w:rsidP="0093216C">
            <w:pPr>
              <w:rPr>
                <w:rFonts w:ascii="Tahoma" w:hAnsi="Tahoma" w:cs="Tahoma"/>
                <w:sz w:val="16"/>
                <w:szCs w:val="16"/>
                <w:lang w:eastAsia="ru-RU"/>
              </w:rPr>
            </w:pPr>
            <w:r w:rsidRPr="0093216C">
              <w:rPr>
                <w:rFonts w:ascii="Tahoma" w:hAnsi="Tahoma" w:cs="Tahoma"/>
                <w:sz w:val="16"/>
                <w:szCs w:val="16"/>
                <w:lang w:eastAsia="ru-RU"/>
              </w:rPr>
              <w:t>отклонено, отсутствует подтверждение в виде декларации, кроме того, организация уплачивает арендную плату за землю, которая объектвно должна учитывать в своем составе земельный налог</w:t>
            </w:r>
          </w:p>
        </w:tc>
      </w:tr>
      <w:tr w:rsidR="0093216C" w:rsidRPr="0093216C" w14:paraId="6936336C" w14:textId="77777777" w:rsidTr="0093216C">
        <w:trPr>
          <w:trHeight w:val="300"/>
          <w:jc w:val="center"/>
        </w:trPr>
        <w:tc>
          <w:tcPr>
            <w:tcW w:w="202" w:type="dxa"/>
            <w:tcBorders>
              <w:top w:val="nil"/>
              <w:left w:val="nil"/>
              <w:bottom w:val="nil"/>
              <w:right w:val="nil"/>
            </w:tcBorders>
            <w:shd w:val="clear" w:color="auto" w:fill="auto"/>
            <w:noWrap/>
            <w:vAlign w:val="bottom"/>
            <w:hideMark/>
          </w:tcPr>
          <w:p w14:paraId="5EADAF2D" w14:textId="77777777" w:rsidR="0093216C" w:rsidRPr="0093216C" w:rsidRDefault="0093216C" w:rsidP="0093216C">
            <w:pPr>
              <w:rPr>
                <w:rFonts w:ascii="Tahoma" w:hAnsi="Tahoma" w:cs="Tahoma"/>
                <w:sz w:val="16"/>
                <w:szCs w:val="16"/>
                <w:lang w:eastAsia="ru-RU"/>
              </w:rPr>
            </w:pPr>
          </w:p>
        </w:tc>
        <w:tc>
          <w:tcPr>
            <w:tcW w:w="877" w:type="dxa"/>
            <w:tcBorders>
              <w:top w:val="nil"/>
              <w:left w:val="single" w:sz="4" w:space="0" w:color="C0C0C0"/>
              <w:bottom w:val="single" w:sz="4" w:space="0" w:color="C0C0C0"/>
              <w:right w:val="single" w:sz="4" w:space="0" w:color="C0C0C0"/>
            </w:tcBorders>
            <w:shd w:val="clear" w:color="auto" w:fill="auto"/>
            <w:vAlign w:val="center"/>
            <w:hideMark/>
          </w:tcPr>
          <w:p w14:paraId="4826390C" w14:textId="77777777" w:rsidR="0093216C" w:rsidRPr="0093216C" w:rsidRDefault="0093216C" w:rsidP="0093216C">
            <w:pPr>
              <w:jc w:val="center"/>
              <w:rPr>
                <w:rFonts w:ascii="Tahoma" w:hAnsi="Tahoma" w:cs="Tahoma"/>
                <w:b/>
                <w:bCs/>
                <w:sz w:val="16"/>
                <w:szCs w:val="16"/>
                <w:lang w:eastAsia="ru-RU"/>
              </w:rPr>
            </w:pPr>
            <w:r w:rsidRPr="0093216C">
              <w:rPr>
                <w:rFonts w:ascii="Tahoma" w:hAnsi="Tahoma" w:cs="Tahoma"/>
                <w:b/>
                <w:bCs/>
                <w:sz w:val="16"/>
                <w:szCs w:val="16"/>
                <w:lang w:eastAsia="ru-RU"/>
              </w:rPr>
              <w:t>10</w:t>
            </w:r>
          </w:p>
        </w:tc>
        <w:tc>
          <w:tcPr>
            <w:tcW w:w="5561" w:type="dxa"/>
            <w:tcBorders>
              <w:top w:val="nil"/>
              <w:left w:val="nil"/>
              <w:bottom w:val="single" w:sz="4" w:space="0" w:color="C0C0C0"/>
              <w:right w:val="single" w:sz="4" w:space="0" w:color="C0C0C0"/>
            </w:tcBorders>
            <w:shd w:val="clear" w:color="auto" w:fill="auto"/>
            <w:vAlign w:val="center"/>
            <w:hideMark/>
          </w:tcPr>
          <w:p w14:paraId="7D676A2E" w14:textId="77777777" w:rsidR="0093216C" w:rsidRPr="0093216C" w:rsidRDefault="0093216C" w:rsidP="0093216C">
            <w:pPr>
              <w:rPr>
                <w:rFonts w:ascii="Tahoma" w:hAnsi="Tahoma" w:cs="Tahoma"/>
                <w:b/>
                <w:bCs/>
                <w:sz w:val="16"/>
                <w:szCs w:val="16"/>
                <w:lang w:eastAsia="ru-RU"/>
              </w:rPr>
            </w:pPr>
            <w:r w:rsidRPr="0093216C">
              <w:rPr>
                <w:rFonts w:ascii="Tahoma" w:hAnsi="Tahoma" w:cs="Tahoma"/>
                <w:b/>
                <w:bCs/>
                <w:sz w:val="16"/>
                <w:szCs w:val="16"/>
                <w:lang w:eastAsia="ru-RU"/>
              </w:rPr>
              <w:t>Прибыль</w:t>
            </w:r>
          </w:p>
        </w:tc>
        <w:tc>
          <w:tcPr>
            <w:tcW w:w="1059" w:type="dxa"/>
            <w:tcBorders>
              <w:top w:val="nil"/>
              <w:left w:val="nil"/>
              <w:bottom w:val="single" w:sz="4" w:space="0" w:color="C0C0C0"/>
              <w:right w:val="single" w:sz="4" w:space="0" w:color="C0C0C0"/>
            </w:tcBorders>
            <w:shd w:val="clear" w:color="auto" w:fill="auto"/>
            <w:vAlign w:val="center"/>
            <w:hideMark/>
          </w:tcPr>
          <w:p w14:paraId="03616B57" w14:textId="77777777" w:rsidR="0093216C" w:rsidRPr="0093216C" w:rsidRDefault="0093216C" w:rsidP="0093216C">
            <w:pPr>
              <w:jc w:val="center"/>
              <w:rPr>
                <w:rFonts w:ascii="Tahoma" w:hAnsi="Tahoma" w:cs="Tahoma"/>
                <w:b/>
                <w:bCs/>
                <w:sz w:val="16"/>
                <w:szCs w:val="16"/>
                <w:lang w:eastAsia="ru-RU"/>
              </w:rPr>
            </w:pPr>
            <w:r w:rsidRPr="0093216C">
              <w:rPr>
                <w:rFonts w:ascii="Tahoma" w:hAnsi="Tahoma" w:cs="Tahoma"/>
                <w:b/>
                <w:bCs/>
                <w:sz w:val="16"/>
                <w:szCs w:val="16"/>
                <w:lang w:eastAsia="ru-RU"/>
              </w:rPr>
              <w:t>тыс руб</w:t>
            </w:r>
          </w:p>
        </w:tc>
        <w:tc>
          <w:tcPr>
            <w:tcW w:w="1677" w:type="dxa"/>
            <w:tcBorders>
              <w:top w:val="nil"/>
              <w:left w:val="nil"/>
              <w:bottom w:val="single" w:sz="4" w:space="0" w:color="C0C0C0"/>
              <w:right w:val="single" w:sz="4" w:space="0" w:color="C0C0C0"/>
            </w:tcBorders>
            <w:shd w:val="clear" w:color="000000" w:fill="D7EAD3"/>
            <w:vAlign w:val="center"/>
            <w:hideMark/>
          </w:tcPr>
          <w:p w14:paraId="4B5F8933" w14:textId="77777777" w:rsidR="0093216C" w:rsidRPr="0093216C" w:rsidRDefault="0093216C" w:rsidP="0093216C">
            <w:pPr>
              <w:jc w:val="center"/>
              <w:rPr>
                <w:rFonts w:ascii="Tahoma" w:hAnsi="Tahoma" w:cs="Tahoma"/>
                <w:b/>
                <w:bCs/>
                <w:sz w:val="16"/>
                <w:szCs w:val="16"/>
                <w:lang w:eastAsia="ru-RU"/>
              </w:rPr>
            </w:pPr>
            <w:r w:rsidRPr="0093216C">
              <w:rPr>
                <w:rFonts w:ascii="Tahoma" w:hAnsi="Tahoma" w:cs="Tahoma"/>
                <w:b/>
                <w:bCs/>
                <w:sz w:val="16"/>
                <w:szCs w:val="16"/>
                <w:lang w:eastAsia="ru-RU"/>
              </w:rPr>
              <w:t>505,80</w:t>
            </w:r>
          </w:p>
        </w:tc>
        <w:tc>
          <w:tcPr>
            <w:tcW w:w="1410" w:type="dxa"/>
            <w:tcBorders>
              <w:top w:val="nil"/>
              <w:left w:val="nil"/>
              <w:bottom w:val="single" w:sz="4" w:space="0" w:color="C0C0C0"/>
              <w:right w:val="single" w:sz="4" w:space="0" w:color="C0C0C0"/>
            </w:tcBorders>
            <w:shd w:val="clear" w:color="000000" w:fill="D7EAD3"/>
            <w:vAlign w:val="center"/>
            <w:hideMark/>
          </w:tcPr>
          <w:p w14:paraId="2B1F43E4" w14:textId="77777777" w:rsidR="0093216C" w:rsidRPr="0093216C" w:rsidRDefault="0093216C" w:rsidP="0093216C">
            <w:pPr>
              <w:jc w:val="center"/>
              <w:rPr>
                <w:rFonts w:ascii="Tahoma" w:hAnsi="Tahoma" w:cs="Tahoma"/>
                <w:b/>
                <w:bCs/>
                <w:sz w:val="16"/>
                <w:szCs w:val="16"/>
                <w:lang w:eastAsia="ru-RU"/>
              </w:rPr>
            </w:pPr>
            <w:r w:rsidRPr="0093216C">
              <w:rPr>
                <w:rFonts w:ascii="Tahoma" w:hAnsi="Tahoma" w:cs="Tahoma"/>
                <w:b/>
                <w:bCs/>
                <w:sz w:val="16"/>
                <w:szCs w:val="16"/>
                <w:lang w:eastAsia="ru-RU"/>
              </w:rPr>
              <w:t>0,00</w:t>
            </w:r>
          </w:p>
        </w:tc>
        <w:tc>
          <w:tcPr>
            <w:tcW w:w="1718" w:type="dxa"/>
            <w:tcBorders>
              <w:top w:val="nil"/>
              <w:left w:val="nil"/>
              <w:bottom w:val="single" w:sz="4" w:space="0" w:color="C0C0C0"/>
              <w:right w:val="single" w:sz="4" w:space="0" w:color="C0C0C0"/>
            </w:tcBorders>
            <w:shd w:val="clear" w:color="000000" w:fill="D7EAD3"/>
            <w:vAlign w:val="center"/>
            <w:hideMark/>
          </w:tcPr>
          <w:p w14:paraId="697C5DEA" w14:textId="77777777" w:rsidR="0093216C" w:rsidRPr="0093216C" w:rsidRDefault="0093216C" w:rsidP="0093216C">
            <w:pPr>
              <w:jc w:val="center"/>
              <w:rPr>
                <w:rFonts w:ascii="Tahoma" w:hAnsi="Tahoma" w:cs="Tahoma"/>
                <w:b/>
                <w:bCs/>
                <w:sz w:val="16"/>
                <w:szCs w:val="16"/>
                <w:lang w:eastAsia="ru-RU"/>
              </w:rPr>
            </w:pPr>
            <w:r w:rsidRPr="0093216C">
              <w:rPr>
                <w:rFonts w:ascii="Tahoma" w:hAnsi="Tahoma" w:cs="Tahoma"/>
                <w:b/>
                <w:bCs/>
                <w:sz w:val="16"/>
                <w:szCs w:val="16"/>
                <w:lang w:eastAsia="ru-RU"/>
              </w:rPr>
              <w:t>334,66</w:t>
            </w:r>
          </w:p>
        </w:tc>
        <w:tc>
          <w:tcPr>
            <w:tcW w:w="1796" w:type="dxa"/>
            <w:tcBorders>
              <w:top w:val="nil"/>
              <w:left w:val="nil"/>
              <w:bottom w:val="single" w:sz="4" w:space="0" w:color="C0C0C0"/>
              <w:right w:val="single" w:sz="4" w:space="0" w:color="C0C0C0"/>
            </w:tcBorders>
            <w:shd w:val="clear" w:color="000000" w:fill="D7EAD3"/>
            <w:vAlign w:val="center"/>
            <w:hideMark/>
          </w:tcPr>
          <w:p w14:paraId="632BBCE9" w14:textId="77777777" w:rsidR="0093216C" w:rsidRPr="0093216C" w:rsidRDefault="0093216C" w:rsidP="0093216C">
            <w:pPr>
              <w:jc w:val="center"/>
              <w:rPr>
                <w:rFonts w:ascii="Tahoma" w:hAnsi="Tahoma" w:cs="Tahoma"/>
                <w:b/>
                <w:bCs/>
                <w:sz w:val="16"/>
                <w:szCs w:val="16"/>
                <w:lang w:eastAsia="ru-RU"/>
              </w:rPr>
            </w:pPr>
            <w:r w:rsidRPr="0093216C">
              <w:rPr>
                <w:rFonts w:ascii="Tahoma" w:hAnsi="Tahoma" w:cs="Tahoma"/>
                <w:b/>
                <w:bCs/>
                <w:sz w:val="16"/>
                <w:szCs w:val="16"/>
                <w:lang w:eastAsia="ru-RU"/>
              </w:rPr>
              <w:t>127,45</w:t>
            </w:r>
          </w:p>
        </w:tc>
        <w:tc>
          <w:tcPr>
            <w:tcW w:w="1718" w:type="dxa"/>
            <w:tcBorders>
              <w:top w:val="nil"/>
              <w:left w:val="nil"/>
              <w:bottom w:val="single" w:sz="4" w:space="0" w:color="C0C0C0"/>
              <w:right w:val="single" w:sz="4" w:space="0" w:color="C0C0C0"/>
            </w:tcBorders>
            <w:shd w:val="clear" w:color="000000" w:fill="D7EAD3"/>
            <w:vAlign w:val="center"/>
            <w:hideMark/>
          </w:tcPr>
          <w:p w14:paraId="1FFB2DDC" w14:textId="77777777" w:rsidR="0093216C" w:rsidRPr="0093216C" w:rsidRDefault="0093216C" w:rsidP="0093216C">
            <w:pPr>
              <w:jc w:val="center"/>
              <w:rPr>
                <w:rFonts w:ascii="Tahoma" w:hAnsi="Tahoma" w:cs="Tahoma"/>
                <w:b/>
                <w:bCs/>
                <w:sz w:val="16"/>
                <w:szCs w:val="16"/>
                <w:lang w:eastAsia="ru-RU"/>
              </w:rPr>
            </w:pPr>
            <w:r w:rsidRPr="0093216C">
              <w:rPr>
                <w:rFonts w:ascii="Tahoma" w:hAnsi="Tahoma" w:cs="Tahoma"/>
                <w:b/>
                <w:bCs/>
                <w:sz w:val="16"/>
                <w:szCs w:val="16"/>
                <w:lang w:eastAsia="ru-RU"/>
              </w:rPr>
              <w:t>0,00</w:t>
            </w:r>
          </w:p>
        </w:tc>
        <w:tc>
          <w:tcPr>
            <w:tcW w:w="1698" w:type="dxa"/>
            <w:tcBorders>
              <w:top w:val="nil"/>
              <w:left w:val="nil"/>
              <w:bottom w:val="single" w:sz="4" w:space="0" w:color="C0C0C0"/>
              <w:right w:val="single" w:sz="4" w:space="0" w:color="C0C0C0"/>
            </w:tcBorders>
            <w:shd w:val="clear" w:color="000000" w:fill="D7EAD3"/>
            <w:vAlign w:val="center"/>
            <w:hideMark/>
          </w:tcPr>
          <w:p w14:paraId="021B0407" w14:textId="77777777" w:rsidR="0093216C" w:rsidRPr="0093216C" w:rsidRDefault="0093216C" w:rsidP="0093216C">
            <w:pPr>
              <w:jc w:val="center"/>
              <w:rPr>
                <w:rFonts w:ascii="Tahoma" w:hAnsi="Tahoma" w:cs="Tahoma"/>
                <w:b/>
                <w:bCs/>
                <w:sz w:val="16"/>
                <w:szCs w:val="16"/>
                <w:lang w:eastAsia="ru-RU"/>
              </w:rPr>
            </w:pPr>
            <w:r w:rsidRPr="0093216C">
              <w:rPr>
                <w:rFonts w:ascii="Tahoma" w:hAnsi="Tahoma" w:cs="Tahoma"/>
                <w:b/>
                <w:bCs/>
                <w:sz w:val="16"/>
                <w:szCs w:val="16"/>
                <w:lang w:eastAsia="ru-RU"/>
              </w:rPr>
              <w:t>117,00</w:t>
            </w:r>
          </w:p>
        </w:tc>
        <w:tc>
          <w:tcPr>
            <w:tcW w:w="1475" w:type="dxa"/>
            <w:tcBorders>
              <w:top w:val="nil"/>
              <w:left w:val="nil"/>
              <w:bottom w:val="single" w:sz="4" w:space="0" w:color="C0C0C0"/>
              <w:right w:val="single" w:sz="4" w:space="0" w:color="C0C0C0"/>
            </w:tcBorders>
            <w:shd w:val="clear" w:color="000000" w:fill="D7EAD3"/>
            <w:vAlign w:val="center"/>
            <w:hideMark/>
          </w:tcPr>
          <w:p w14:paraId="61762F5F" w14:textId="77777777" w:rsidR="0093216C" w:rsidRPr="0093216C" w:rsidRDefault="0093216C" w:rsidP="0093216C">
            <w:pPr>
              <w:jc w:val="center"/>
              <w:rPr>
                <w:rFonts w:ascii="Tahoma" w:hAnsi="Tahoma" w:cs="Tahoma"/>
                <w:b/>
                <w:bCs/>
                <w:sz w:val="16"/>
                <w:szCs w:val="16"/>
                <w:lang w:eastAsia="ru-RU"/>
              </w:rPr>
            </w:pPr>
            <w:r w:rsidRPr="0093216C">
              <w:rPr>
                <w:rFonts w:ascii="Tahoma" w:hAnsi="Tahoma" w:cs="Tahoma"/>
                <w:b/>
                <w:bCs/>
                <w:sz w:val="16"/>
                <w:szCs w:val="16"/>
                <w:lang w:eastAsia="ru-RU"/>
              </w:rPr>
              <w:t>58,50</w:t>
            </w:r>
          </w:p>
        </w:tc>
        <w:tc>
          <w:tcPr>
            <w:tcW w:w="1514" w:type="dxa"/>
            <w:tcBorders>
              <w:top w:val="nil"/>
              <w:left w:val="nil"/>
              <w:bottom w:val="single" w:sz="4" w:space="0" w:color="C0C0C0"/>
              <w:right w:val="single" w:sz="4" w:space="0" w:color="C0C0C0"/>
            </w:tcBorders>
            <w:shd w:val="clear" w:color="000000" w:fill="D7EAD3"/>
            <w:vAlign w:val="center"/>
            <w:hideMark/>
          </w:tcPr>
          <w:p w14:paraId="0E043D83" w14:textId="77777777" w:rsidR="0093216C" w:rsidRPr="0093216C" w:rsidRDefault="0093216C" w:rsidP="0093216C">
            <w:pPr>
              <w:jc w:val="center"/>
              <w:rPr>
                <w:rFonts w:ascii="Tahoma" w:hAnsi="Tahoma" w:cs="Tahoma"/>
                <w:b/>
                <w:bCs/>
                <w:sz w:val="16"/>
                <w:szCs w:val="16"/>
                <w:lang w:eastAsia="ru-RU"/>
              </w:rPr>
            </w:pPr>
            <w:r w:rsidRPr="0093216C">
              <w:rPr>
                <w:rFonts w:ascii="Tahoma" w:hAnsi="Tahoma" w:cs="Tahoma"/>
                <w:b/>
                <w:bCs/>
                <w:sz w:val="16"/>
                <w:szCs w:val="16"/>
                <w:lang w:eastAsia="ru-RU"/>
              </w:rPr>
              <w:t>58,50</w:t>
            </w:r>
          </w:p>
        </w:tc>
        <w:tc>
          <w:tcPr>
            <w:tcW w:w="1915" w:type="dxa"/>
            <w:tcBorders>
              <w:top w:val="nil"/>
              <w:left w:val="nil"/>
              <w:bottom w:val="single" w:sz="4" w:space="0" w:color="C0C0C0"/>
              <w:right w:val="single" w:sz="4" w:space="0" w:color="C0C0C0"/>
            </w:tcBorders>
            <w:shd w:val="clear" w:color="000000" w:fill="FFFFCC"/>
            <w:vAlign w:val="center"/>
            <w:hideMark/>
          </w:tcPr>
          <w:p w14:paraId="53B88795" w14:textId="77777777" w:rsidR="0093216C" w:rsidRPr="0093216C" w:rsidRDefault="0093216C" w:rsidP="0093216C">
            <w:pPr>
              <w:rPr>
                <w:rFonts w:ascii="Tahoma" w:hAnsi="Tahoma" w:cs="Tahoma"/>
                <w:b/>
                <w:bCs/>
                <w:sz w:val="16"/>
                <w:szCs w:val="16"/>
                <w:lang w:eastAsia="ru-RU"/>
              </w:rPr>
            </w:pPr>
            <w:r w:rsidRPr="0093216C">
              <w:rPr>
                <w:rFonts w:ascii="Tahoma" w:hAnsi="Tahoma" w:cs="Tahoma"/>
                <w:b/>
                <w:bCs/>
                <w:sz w:val="16"/>
                <w:szCs w:val="16"/>
                <w:lang w:eastAsia="ru-RU"/>
              </w:rPr>
              <w:t> </w:t>
            </w:r>
          </w:p>
        </w:tc>
      </w:tr>
      <w:tr w:rsidR="0093216C" w:rsidRPr="0093216C" w14:paraId="70067FD6" w14:textId="77777777" w:rsidTr="0093216C">
        <w:trPr>
          <w:trHeight w:val="300"/>
          <w:jc w:val="center"/>
        </w:trPr>
        <w:tc>
          <w:tcPr>
            <w:tcW w:w="202" w:type="dxa"/>
            <w:tcBorders>
              <w:top w:val="nil"/>
              <w:left w:val="nil"/>
              <w:bottom w:val="nil"/>
              <w:right w:val="nil"/>
            </w:tcBorders>
            <w:shd w:val="clear" w:color="auto" w:fill="auto"/>
            <w:noWrap/>
            <w:vAlign w:val="bottom"/>
            <w:hideMark/>
          </w:tcPr>
          <w:p w14:paraId="5F5F9D56" w14:textId="77777777" w:rsidR="0093216C" w:rsidRPr="0093216C" w:rsidRDefault="0093216C" w:rsidP="0093216C">
            <w:pPr>
              <w:rPr>
                <w:rFonts w:ascii="Tahoma" w:hAnsi="Tahoma" w:cs="Tahoma"/>
                <w:b/>
                <w:bCs/>
                <w:sz w:val="16"/>
                <w:szCs w:val="16"/>
                <w:lang w:eastAsia="ru-RU"/>
              </w:rPr>
            </w:pPr>
          </w:p>
        </w:tc>
        <w:tc>
          <w:tcPr>
            <w:tcW w:w="877" w:type="dxa"/>
            <w:tcBorders>
              <w:top w:val="nil"/>
              <w:left w:val="single" w:sz="4" w:space="0" w:color="C0C0C0"/>
              <w:bottom w:val="single" w:sz="4" w:space="0" w:color="C0C0C0"/>
              <w:right w:val="single" w:sz="4" w:space="0" w:color="C0C0C0"/>
            </w:tcBorders>
            <w:shd w:val="clear" w:color="auto" w:fill="auto"/>
            <w:vAlign w:val="center"/>
            <w:hideMark/>
          </w:tcPr>
          <w:p w14:paraId="7223C3AE"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10.0.1</w:t>
            </w:r>
          </w:p>
        </w:tc>
        <w:tc>
          <w:tcPr>
            <w:tcW w:w="5561" w:type="dxa"/>
            <w:tcBorders>
              <w:top w:val="nil"/>
              <w:left w:val="nil"/>
              <w:bottom w:val="single" w:sz="4" w:space="0" w:color="C0C0C0"/>
              <w:right w:val="single" w:sz="4" w:space="0" w:color="C0C0C0"/>
            </w:tcBorders>
            <w:shd w:val="clear" w:color="auto" w:fill="auto"/>
            <w:vAlign w:val="center"/>
            <w:hideMark/>
          </w:tcPr>
          <w:p w14:paraId="6116E970" w14:textId="77777777" w:rsidR="0093216C" w:rsidRPr="0093216C" w:rsidRDefault="0093216C" w:rsidP="0093216C">
            <w:pPr>
              <w:ind w:firstLineChars="200" w:firstLine="320"/>
              <w:rPr>
                <w:rFonts w:ascii="Tahoma" w:hAnsi="Tahoma" w:cs="Tahoma"/>
                <w:sz w:val="16"/>
                <w:szCs w:val="16"/>
                <w:lang w:eastAsia="ru-RU"/>
              </w:rPr>
            </w:pPr>
            <w:r w:rsidRPr="0093216C">
              <w:rPr>
                <w:rFonts w:ascii="Tahoma" w:hAnsi="Tahoma" w:cs="Tahoma"/>
                <w:sz w:val="16"/>
                <w:szCs w:val="16"/>
                <w:lang w:eastAsia="ru-RU"/>
              </w:rPr>
              <w:t>На потребительский рынок</w:t>
            </w:r>
          </w:p>
        </w:tc>
        <w:tc>
          <w:tcPr>
            <w:tcW w:w="1059" w:type="dxa"/>
            <w:tcBorders>
              <w:top w:val="nil"/>
              <w:left w:val="nil"/>
              <w:bottom w:val="single" w:sz="4" w:space="0" w:color="C0C0C0"/>
              <w:right w:val="single" w:sz="4" w:space="0" w:color="C0C0C0"/>
            </w:tcBorders>
            <w:shd w:val="clear" w:color="auto" w:fill="auto"/>
            <w:vAlign w:val="center"/>
            <w:hideMark/>
          </w:tcPr>
          <w:p w14:paraId="47065803"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тыс руб</w:t>
            </w:r>
          </w:p>
        </w:tc>
        <w:tc>
          <w:tcPr>
            <w:tcW w:w="1677" w:type="dxa"/>
            <w:tcBorders>
              <w:top w:val="nil"/>
              <w:left w:val="nil"/>
              <w:bottom w:val="single" w:sz="4" w:space="0" w:color="C0C0C0"/>
              <w:right w:val="single" w:sz="4" w:space="0" w:color="C0C0C0"/>
            </w:tcBorders>
            <w:shd w:val="clear" w:color="000000" w:fill="FFFFCC"/>
            <w:vAlign w:val="center"/>
            <w:hideMark/>
          </w:tcPr>
          <w:p w14:paraId="596B3B43"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505,80</w:t>
            </w:r>
          </w:p>
        </w:tc>
        <w:tc>
          <w:tcPr>
            <w:tcW w:w="1410" w:type="dxa"/>
            <w:tcBorders>
              <w:top w:val="nil"/>
              <w:left w:val="nil"/>
              <w:bottom w:val="single" w:sz="4" w:space="0" w:color="C0C0C0"/>
              <w:right w:val="single" w:sz="4" w:space="0" w:color="C0C0C0"/>
            </w:tcBorders>
            <w:shd w:val="clear" w:color="000000" w:fill="FFFFCC"/>
            <w:vAlign w:val="center"/>
            <w:hideMark/>
          </w:tcPr>
          <w:p w14:paraId="01CD60D2"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0,00</w:t>
            </w:r>
          </w:p>
        </w:tc>
        <w:tc>
          <w:tcPr>
            <w:tcW w:w="1718" w:type="dxa"/>
            <w:tcBorders>
              <w:top w:val="nil"/>
              <w:left w:val="nil"/>
              <w:bottom w:val="single" w:sz="4" w:space="0" w:color="C0C0C0"/>
              <w:right w:val="single" w:sz="4" w:space="0" w:color="C0C0C0"/>
            </w:tcBorders>
            <w:shd w:val="clear" w:color="000000" w:fill="FFFFCC"/>
            <w:vAlign w:val="center"/>
            <w:hideMark/>
          </w:tcPr>
          <w:p w14:paraId="3F0805D9"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334,66</w:t>
            </w:r>
          </w:p>
        </w:tc>
        <w:tc>
          <w:tcPr>
            <w:tcW w:w="1796" w:type="dxa"/>
            <w:tcBorders>
              <w:top w:val="nil"/>
              <w:left w:val="nil"/>
              <w:bottom w:val="single" w:sz="4" w:space="0" w:color="C0C0C0"/>
              <w:right w:val="single" w:sz="4" w:space="0" w:color="C0C0C0"/>
            </w:tcBorders>
            <w:shd w:val="clear" w:color="000000" w:fill="FFFFCC"/>
            <w:vAlign w:val="center"/>
            <w:hideMark/>
          </w:tcPr>
          <w:p w14:paraId="31D51A18"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127,45</w:t>
            </w:r>
          </w:p>
        </w:tc>
        <w:tc>
          <w:tcPr>
            <w:tcW w:w="1718" w:type="dxa"/>
            <w:tcBorders>
              <w:top w:val="nil"/>
              <w:left w:val="nil"/>
              <w:bottom w:val="single" w:sz="4" w:space="0" w:color="C0C0C0"/>
              <w:right w:val="single" w:sz="4" w:space="0" w:color="C0C0C0"/>
            </w:tcBorders>
            <w:shd w:val="clear" w:color="000000" w:fill="FFFFCC"/>
            <w:vAlign w:val="center"/>
            <w:hideMark/>
          </w:tcPr>
          <w:p w14:paraId="5756E767"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0,00</w:t>
            </w:r>
          </w:p>
        </w:tc>
        <w:tc>
          <w:tcPr>
            <w:tcW w:w="1698" w:type="dxa"/>
            <w:tcBorders>
              <w:top w:val="nil"/>
              <w:left w:val="nil"/>
              <w:bottom w:val="single" w:sz="4" w:space="0" w:color="C0C0C0"/>
              <w:right w:val="single" w:sz="4" w:space="0" w:color="C0C0C0"/>
            </w:tcBorders>
            <w:shd w:val="clear" w:color="000000" w:fill="FFFFCC"/>
            <w:vAlign w:val="center"/>
            <w:hideMark/>
          </w:tcPr>
          <w:p w14:paraId="3BF84EB5"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117,00</w:t>
            </w:r>
          </w:p>
        </w:tc>
        <w:tc>
          <w:tcPr>
            <w:tcW w:w="1475" w:type="dxa"/>
            <w:tcBorders>
              <w:top w:val="nil"/>
              <w:left w:val="nil"/>
              <w:bottom w:val="single" w:sz="4" w:space="0" w:color="C0C0C0"/>
              <w:right w:val="single" w:sz="4" w:space="0" w:color="C0C0C0"/>
            </w:tcBorders>
            <w:shd w:val="clear" w:color="000000" w:fill="D7EAD3"/>
            <w:vAlign w:val="center"/>
            <w:hideMark/>
          </w:tcPr>
          <w:p w14:paraId="3FF04BFF"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58,50</w:t>
            </w:r>
          </w:p>
        </w:tc>
        <w:tc>
          <w:tcPr>
            <w:tcW w:w="1514" w:type="dxa"/>
            <w:tcBorders>
              <w:top w:val="nil"/>
              <w:left w:val="nil"/>
              <w:bottom w:val="single" w:sz="4" w:space="0" w:color="C0C0C0"/>
              <w:right w:val="single" w:sz="4" w:space="0" w:color="C0C0C0"/>
            </w:tcBorders>
            <w:shd w:val="clear" w:color="000000" w:fill="D7EAD3"/>
            <w:vAlign w:val="center"/>
            <w:hideMark/>
          </w:tcPr>
          <w:p w14:paraId="00A0521A"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58,50</w:t>
            </w:r>
          </w:p>
        </w:tc>
        <w:tc>
          <w:tcPr>
            <w:tcW w:w="1915" w:type="dxa"/>
            <w:tcBorders>
              <w:top w:val="nil"/>
              <w:left w:val="nil"/>
              <w:bottom w:val="single" w:sz="4" w:space="0" w:color="C0C0C0"/>
              <w:right w:val="single" w:sz="4" w:space="0" w:color="C0C0C0"/>
            </w:tcBorders>
            <w:shd w:val="clear" w:color="000000" w:fill="FFFFCC"/>
            <w:vAlign w:val="center"/>
            <w:hideMark/>
          </w:tcPr>
          <w:p w14:paraId="217A6878" w14:textId="77777777" w:rsidR="0093216C" w:rsidRPr="0093216C" w:rsidRDefault="0093216C" w:rsidP="0093216C">
            <w:pPr>
              <w:rPr>
                <w:rFonts w:ascii="Tahoma" w:hAnsi="Tahoma" w:cs="Tahoma"/>
                <w:sz w:val="16"/>
                <w:szCs w:val="16"/>
                <w:lang w:eastAsia="ru-RU"/>
              </w:rPr>
            </w:pPr>
            <w:r w:rsidRPr="0093216C">
              <w:rPr>
                <w:rFonts w:ascii="Tahoma" w:hAnsi="Tahoma" w:cs="Tahoma"/>
                <w:sz w:val="16"/>
                <w:szCs w:val="16"/>
                <w:lang w:eastAsia="ru-RU"/>
              </w:rPr>
              <w:t> </w:t>
            </w:r>
          </w:p>
        </w:tc>
      </w:tr>
      <w:tr w:rsidR="0093216C" w:rsidRPr="0093216C" w14:paraId="5D0A1806" w14:textId="77777777" w:rsidTr="0093216C">
        <w:trPr>
          <w:trHeight w:val="300"/>
          <w:jc w:val="center"/>
        </w:trPr>
        <w:tc>
          <w:tcPr>
            <w:tcW w:w="202" w:type="dxa"/>
            <w:tcBorders>
              <w:top w:val="nil"/>
              <w:left w:val="nil"/>
              <w:bottom w:val="nil"/>
              <w:right w:val="nil"/>
            </w:tcBorders>
            <w:shd w:val="clear" w:color="auto" w:fill="auto"/>
            <w:noWrap/>
            <w:vAlign w:val="bottom"/>
            <w:hideMark/>
          </w:tcPr>
          <w:p w14:paraId="44631B95" w14:textId="77777777" w:rsidR="0093216C" w:rsidRPr="0093216C" w:rsidRDefault="0093216C" w:rsidP="0093216C">
            <w:pPr>
              <w:rPr>
                <w:rFonts w:ascii="Tahoma" w:hAnsi="Tahoma" w:cs="Tahoma"/>
                <w:sz w:val="16"/>
                <w:szCs w:val="16"/>
                <w:lang w:eastAsia="ru-RU"/>
              </w:rPr>
            </w:pPr>
          </w:p>
        </w:tc>
        <w:tc>
          <w:tcPr>
            <w:tcW w:w="877" w:type="dxa"/>
            <w:tcBorders>
              <w:top w:val="nil"/>
              <w:left w:val="single" w:sz="4" w:space="0" w:color="C0C0C0"/>
              <w:bottom w:val="single" w:sz="4" w:space="0" w:color="C0C0C0"/>
              <w:right w:val="single" w:sz="4" w:space="0" w:color="C0C0C0"/>
            </w:tcBorders>
            <w:shd w:val="clear" w:color="auto" w:fill="auto"/>
            <w:vAlign w:val="center"/>
            <w:hideMark/>
          </w:tcPr>
          <w:p w14:paraId="2925F57A"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10.0.2</w:t>
            </w:r>
          </w:p>
        </w:tc>
        <w:tc>
          <w:tcPr>
            <w:tcW w:w="5561" w:type="dxa"/>
            <w:tcBorders>
              <w:top w:val="nil"/>
              <w:left w:val="nil"/>
              <w:bottom w:val="single" w:sz="4" w:space="0" w:color="C0C0C0"/>
              <w:right w:val="single" w:sz="4" w:space="0" w:color="C0C0C0"/>
            </w:tcBorders>
            <w:shd w:val="clear" w:color="auto" w:fill="auto"/>
            <w:vAlign w:val="center"/>
            <w:hideMark/>
          </w:tcPr>
          <w:p w14:paraId="304714B3" w14:textId="77777777" w:rsidR="0093216C" w:rsidRPr="0093216C" w:rsidRDefault="0093216C" w:rsidP="0093216C">
            <w:pPr>
              <w:ind w:firstLineChars="200" w:firstLine="320"/>
              <w:rPr>
                <w:rFonts w:ascii="Tahoma" w:hAnsi="Tahoma" w:cs="Tahoma"/>
                <w:sz w:val="16"/>
                <w:szCs w:val="16"/>
                <w:lang w:eastAsia="ru-RU"/>
              </w:rPr>
            </w:pPr>
            <w:r w:rsidRPr="0093216C">
              <w:rPr>
                <w:rFonts w:ascii="Tahoma" w:hAnsi="Tahoma" w:cs="Tahoma"/>
                <w:sz w:val="16"/>
                <w:szCs w:val="16"/>
                <w:lang w:eastAsia="ru-RU"/>
              </w:rPr>
              <w:t>На собственные нужды производства</w:t>
            </w:r>
          </w:p>
        </w:tc>
        <w:tc>
          <w:tcPr>
            <w:tcW w:w="1059" w:type="dxa"/>
            <w:tcBorders>
              <w:top w:val="nil"/>
              <w:left w:val="nil"/>
              <w:bottom w:val="single" w:sz="4" w:space="0" w:color="C0C0C0"/>
              <w:right w:val="single" w:sz="4" w:space="0" w:color="C0C0C0"/>
            </w:tcBorders>
            <w:shd w:val="clear" w:color="auto" w:fill="auto"/>
            <w:vAlign w:val="center"/>
            <w:hideMark/>
          </w:tcPr>
          <w:p w14:paraId="31F1E687"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тыс руб</w:t>
            </w:r>
          </w:p>
        </w:tc>
        <w:tc>
          <w:tcPr>
            <w:tcW w:w="1677" w:type="dxa"/>
            <w:tcBorders>
              <w:top w:val="nil"/>
              <w:left w:val="nil"/>
              <w:bottom w:val="single" w:sz="4" w:space="0" w:color="C0C0C0"/>
              <w:right w:val="single" w:sz="4" w:space="0" w:color="C0C0C0"/>
            </w:tcBorders>
            <w:shd w:val="clear" w:color="000000" w:fill="FFFFCC"/>
            <w:vAlign w:val="center"/>
            <w:hideMark/>
          </w:tcPr>
          <w:p w14:paraId="2825982B"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0,00</w:t>
            </w:r>
          </w:p>
        </w:tc>
        <w:tc>
          <w:tcPr>
            <w:tcW w:w="1410" w:type="dxa"/>
            <w:tcBorders>
              <w:top w:val="nil"/>
              <w:left w:val="nil"/>
              <w:bottom w:val="single" w:sz="4" w:space="0" w:color="C0C0C0"/>
              <w:right w:val="single" w:sz="4" w:space="0" w:color="C0C0C0"/>
            </w:tcBorders>
            <w:shd w:val="clear" w:color="000000" w:fill="FFFFCC"/>
            <w:vAlign w:val="center"/>
            <w:hideMark/>
          </w:tcPr>
          <w:p w14:paraId="454B7C44"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0,00</w:t>
            </w:r>
          </w:p>
        </w:tc>
        <w:tc>
          <w:tcPr>
            <w:tcW w:w="1718" w:type="dxa"/>
            <w:tcBorders>
              <w:top w:val="nil"/>
              <w:left w:val="nil"/>
              <w:bottom w:val="single" w:sz="4" w:space="0" w:color="C0C0C0"/>
              <w:right w:val="single" w:sz="4" w:space="0" w:color="C0C0C0"/>
            </w:tcBorders>
            <w:shd w:val="clear" w:color="000000" w:fill="FFFFCC"/>
            <w:vAlign w:val="center"/>
            <w:hideMark/>
          </w:tcPr>
          <w:p w14:paraId="7BEB23F3"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0,00</w:t>
            </w:r>
          </w:p>
        </w:tc>
        <w:tc>
          <w:tcPr>
            <w:tcW w:w="1796" w:type="dxa"/>
            <w:tcBorders>
              <w:top w:val="nil"/>
              <w:left w:val="nil"/>
              <w:bottom w:val="single" w:sz="4" w:space="0" w:color="C0C0C0"/>
              <w:right w:val="single" w:sz="4" w:space="0" w:color="C0C0C0"/>
            </w:tcBorders>
            <w:shd w:val="clear" w:color="000000" w:fill="FFFFCC"/>
            <w:vAlign w:val="center"/>
            <w:hideMark/>
          </w:tcPr>
          <w:p w14:paraId="06CF2D06"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0,00</w:t>
            </w:r>
          </w:p>
        </w:tc>
        <w:tc>
          <w:tcPr>
            <w:tcW w:w="1718" w:type="dxa"/>
            <w:tcBorders>
              <w:top w:val="nil"/>
              <w:left w:val="nil"/>
              <w:bottom w:val="single" w:sz="4" w:space="0" w:color="C0C0C0"/>
              <w:right w:val="single" w:sz="4" w:space="0" w:color="C0C0C0"/>
            </w:tcBorders>
            <w:shd w:val="clear" w:color="000000" w:fill="FFFFCC"/>
            <w:vAlign w:val="center"/>
            <w:hideMark/>
          </w:tcPr>
          <w:p w14:paraId="54FEE983"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0,00</w:t>
            </w:r>
          </w:p>
        </w:tc>
        <w:tc>
          <w:tcPr>
            <w:tcW w:w="1698" w:type="dxa"/>
            <w:tcBorders>
              <w:top w:val="nil"/>
              <w:left w:val="nil"/>
              <w:bottom w:val="single" w:sz="4" w:space="0" w:color="C0C0C0"/>
              <w:right w:val="single" w:sz="4" w:space="0" w:color="C0C0C0"/>
            </w:tcBorders>
            <w:shd w:val="clear" w:color="000000" w:fill="FFFFCC"/>
            <w:vAlign w:val="center"/>
            <w:hideMark/>
          </w:tcPr>
          <w:p w14:paraId="5251387B"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0,00</w:t>
            </w:r>
          </w:p>
        </w:tc>
        <w:tc>
          <w:tcPr>
            <w:tcW w:w="1475" w:type="dxa"/>
            <w:tcBorders>
              <w:top w:val="nil"/>
              <w:left w:val="nil"/>
              <w:bottom w:val="single" w:sz="4" w:space="0" w:color="C0C0C0"/>
              <w:right w:val="single" w:sz="4" w:space="0" w:color="C0C0C0"/>
            </w:tcBorders>
            <w:shd w:val="clear" w:color="000000" w:fill="D7EAD3"/>
            <w:vAlign w:val="center"/>
            <w:hideMark/>
          </w:tcPr>
          <w:p w14:paraId="10F0A41F"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0,00</w:t>
            </w:r>
          </w:p>
        </w:tc>
        <w:tc>
          <w:tcPr>
            <w:tcW w:w="1514" w:type="dxa"/>
            <w:tcBorders>
              <w:top w:val="nil"/>
              <w:left w:val="nil"/>
              <w:bottom w:val="single" w:sz="4" w:space="0" w:color="C0C0C0"/>
              <w:right w:val="single" w:sz="4" w:space="0" w:color="C0C0C0"/>
            </w:tcBorders>
            <w:shd w:val="clear" w:color="000000" w:fill="D7EAD3"/>
            <w:vAlign w:val="center"/>
            <w:hideMark/>
          </w:tcPr>
          <w:p w14:paraId="7AD50024"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0,00</w:t>
            </w:r>
          </w:p>
        </w:tc>
        <w:tc>
          <w:tcPr>
            <w:tcW w:w="1915" w:type="dxa"/>
            <w:tcBorders>
              <w:top w:val="nil"/>
              <w:left w:val="nil"/>
              <w:bottom w:val="single" w:sz="4" w:space="0" w:color="C0C0C0"/>
              <w:right w:val="single" w:sz="4" w:space="0" w:color="C0C0C0"/>
            </w:tcBorders>
            <w:shd w:val="clear" w:color="000000" w:fill="FFFFCC"/>
            <w:vAlign w:val="center"/>
            <w:hideMark/>
          </w:tcPr>
          <w:p w14:paraId="58735ED6" w14:textId="77777777" w:rsidR="0093216C" w:rsidRPr="0093216C" w:rsidRDefault="0093216C" w:rsidP="0093216C">
            <w:pPr>
              <w:rPr>
                <w:rFonts w:ascii="Tahoma" w:hAnsi="Tahoma" w:cs="Tahoma"/>
                <w:sz w:val="16"/>
                <w:szCs w:val="16"/>
                <w:lang w:eastAsia="ru-RU"/>
              </w:rPr>
            </w:pPr>
            <w:r w:rsidRPr="0093216C">
              <w:rPr>
                <w:rFonts w:ascii="Tahoma" w:hAnsi="Tahoma" w:cs="Tahoma"/>
                <w:sz w:val="16"/>
                <w:szCs w:val="16"/>
                <w:lang w:eastAsia="ru-RU"/>
              </w:rPr>
              <w:t> </w:t>
            </w:r>
          </w:p>
        </w:tc>
      </w:tr>
      <w:tr w:rsidR="0093216C" w:rsidRPr="0093216C" w14:paraId="1A936D0F" w14:textId="77777777" w:rsidTr="0093216C">
        <w:trPr>
          <w:trHeight w:val="300"/>
          <w:jc w:val="center"/>
        </w:trPr>
        <w:tc>
          <w:tcPr>
            <w:tcW w:w="202" w:type="dxa"/>
            <w:tcBorders>
              <w:top w:val="nil"/>
              <w:left w:val="nil"/>
              <w:bottom w:val="nil"/>
              <w:right w:val="nil"/>
            </w:tcBorders>
            <w:shd w:val="clear" w:color="auto" w:fill="auto"/>
            <w:noWrap/>
            <w:vAlign w:val="bottom"/>
            <w:hideMark/>
          </w:tcPr>
          <w:p w14:paraId="674887AD" w14:textId="77777777" w:rsidR="0093216C" w:rsidRPr="0093216C" w:rsidRDefault="0093216C" w:rsidP="0093216C">
            <w:pPr>
              <w:rPr>
                <w:rFonts w:ascii="Tahoma" w:hAnsi="Tahoma" w:cs="Tahoma"/>
                <w:sz w:val="16"/>
                <w:szCs w:val="16"/>
                <w:lang w:eastAsia="ru-RU"/>
              </w:rPr>
            </w:pPr>
          </w:p>
        </w:tc>
        <w:tc>
          <w:tcPr>
            <w:tcW w:w="877" w:type="dxa"/>
            <w:tcBorders>
              <w:top w:val="nil"/>
              <w:left w:val="single" w:sz="4" w:space="0" w:color="C0C0C0"/>
              <w:bottom w:val="single" w:sz="4" w:space="0" w:color="C0C0C0"/>
              <w:right w:val="single" w:sz="4" w:space="0" w:color="C0C0C0"/>
            </w:tcBorders>
            <w:shd w:val="clear" w:color="auto" w:fill="auto"/>
            <w:vAlign w:val="center"/>
            <w:hideMark/>
          </w:tcPr>
          <w:p w14:paraId="6489EE75"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10.1</w:t>
            </w:r>
          </w:p>
        </w:tc>
        <w:tc>
          <w:tcPr>
            <w:tcW w:w="5561" w:type="dxa"/>
            <w:tcBorders>
              <w:top w:val="nil"/>
              <w:left w:val="nil"/>
              <w:bottom w:val="single" w:sz="4" w:space="0" w:color="C0C0C0"/>
              <w:right w:val="single" w:sz="4" w:space="0" w:color="C0C0C0"/>
            </w:tcBorders>
            <w:shd w:val="clear" w:color="auto" w:fill="auto"/>
            <w:vAlign w:val="center"/>
            <w:hideMark/>
          </w:tcPr>
          <w:p w14:paraId="1A8DECF3" w14:textId="77777777" w:rsidR="0093216C" w:rsidRPr="0093216C" w:rsidRDefault="0093216C" w:rsidP="0093216C">
            <w:pPr>
              <w:ind w:firstLineChars="100" w:firstLine="160"/>
              <w:rPr>
                <w:rFonts w:ascii="Tahoma" w:hAnsi="Tahoma" w:cs="Tahoma"/>
                <w:sz w:val="16"/>
                <w:szCs w:val="16"/>
                <w:lang w:eastAsia="ru-RU"/>
              </w:rPr>
            </w:pPr>
            <w:r w:rsidRPr="0093216C">
              <w:rPr>
                <w:rFonts w:ascii="Tahoma" w:hAnsi="Tahoma" w:cs="Tahoma"/>
                <w:sz w:val="16"/>
                <w:szCs w:val="16"/>
                <w:lang w:eastAsia="ru-RU"/>
              </w:rPr>
              <w:t>Прибыль на капитальные вложения</w:t>
            </w:r>
          </w:p>
        </w:tc>
        <w:tc>
          <w:tcPr>
            <w:tcW w:w="1059" w:type="dxa"/>
            <w:tcBorders>
              <w:top w:val="nil"/>
              <w:left w:val="nil"/>
              <w:bottom w:val="single" w:sz="4" w:space="0" w:color="C0C0C0"/>
              <w:right w:val="single" w:sz="4" w:space="0" w:color="C0C0C0"/>
            </w:tcBorders>
            <w:shd w:val="clear" w:color="auto" w:fill="auto"/>
            <w:vAlign w:val="center"/>
            <w:hideMark/>
          </w:tcPr>
          <w:p w14:paraId="51C7F613"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тыс руб</w:t>
            </w:r>
          </w:p>
        </w:tc>
        <w:tc>
          <w:tcPr>
            <w:tcW w:w="1677" w:type="dxa"/>
            <w:tcBorders>
              <w:top w:val="nil"/>
              <w:left w:val="nil"/>
              <w:bottom w:val="single" w:sz="4" w:space="0" w:color="C0C0C0"/>
              <w:right w:val="single" w:sz="4" w:space="0" w:color="C0C0C0"/>
            </w:tcBorders>
            <w:shd w:val="clear" w:color="000000" w:fill="D7EAD3"/>
            <w:vAlign w:val="center"/>
            <w:hideMark/>
          </w:tcPr>
          <w:p w14:paraId="7F3821E5"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505,80</w:t>
            </w:r>
          </w:p>
        </w:tc>
        <w:tc>
          <w:tcPr>
            <w:tcW w:w="1410" w:type="dxa"/>
            <w:tcBorders>
              <w:top w:val="nil"/>
              <w:left w:val="nil"/>
              <w:bottom w:val="single" w:sz="4" w:space="0" w:color="C0C0C0"/>
              <w:right w:val="single" w:sz="4" w:space="0" w:color="C0C0C0"/>
            </w:tcBorders>
            <w:shd w:val="clear" w:color="000000" w:fill="D7EAD3"/>
            <w:vAlign w:val="center"/>
            <w:hideMark/>
          </w:tcPr>
          <w:p w14:paraId="27795D15"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0,00</w:t>
            </w:r>
          </w:p>
        </w:tc>
        <w:tc>
          <w:tcPr>
            <w:tcW w:w="1718" w:type="dxa"/>
            <w:tcBorders>
              <w:top w:val="nil"/>
              <w:left w:val="nil"/>
              <w:bottom w:val="single" w:sz="4" w:space="0" w:color="C0C0C0"/>
              <w:right w:val="single" w:sz="4" w:space="0" w:color="C0C0C0"/>
            </w:tcBorders>
            <w:shd w:val="clear" w:color="000000" w:fill="D7EAD3"/>
            <w:vAlign w:val="center"/>
            <w:hideMark/>
          </w:tcPr>
          <w:p w14:paraId="75F4B116"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334,66</w:t>
            </w:r>
          </w:p>
        </w:tc>
        <w:tc>
          <w:tcPr>
            <w:tcW w:w="1796" w:type="dxa"/>
            <w:tcBorders>
              <w:top w:val="nil"/>
              <w:left w:val="nil"/>
              <w:bottom w:val="single" w:sz="4" w:space="0" w:color="C0C0C0"/>
              <w:right w:val="single" w:sz="4" w:space="0" w:color="C0C0C0"/>
            </w:tcBorders>
            <w:shd w:val="clear" w:color="000000" w:fill="D7EAD3"/>
            <w:vAlign w:val="center"/>
            <w:hideMark/>
          </w:tcPr>
          <w:p w14:paraId="473A9D9D"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127,45</w:t>
            </w:r>
          </w:p>
        </w:tc>
        <w:tc>
          <w:tcPr>
            <w:tcW w:w="1718" w:type="dxa"/>
            <w:tcBorders>
              <w:top w:val="nil"/>
              <w:left w:val="nil"/>
              <w:bottom w:val="single" w:sz="4" w:space="0" w:color="C0C0C0"/>
              <w:right w:val="single" w:sz="4" w:space="0" w:color="C0C0C0"/>
            </w:tcBorders>
            <w:shd w:val="clear" w:color="000000" w:fill="D7EAD3"/>
            <w:vAlign w:val="center"/>
            <w:hideMark/>
          </w:tcPr>
          <w:p w14:paraId="2EBD7D5B"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0,00</w:t>
            </w:r>
          </w:p>
        </w:tc>
        <w:tc>
          <w:tcPr>
            <w:tcW w:w="1698" w:type="dxa"/>
            <w:tcBorders>
              <w:top w:val="nil"/>
              <w:left w:val="nil"/>
              <w:bottom w:val="single" w:sz="4" w:space="0" w:color="C0C0C0"/>
              <w:right w:val="single" w:sz="4" w:space="0" w:color="C0C0C0"/>
            </w:tcBorders>
            <w:shd w:val="clear" w:color="000000" w:fill="D7EAD3"/>
            <w:vAlign w:val="center"/>
            <w:hideMark/>
          </w:tcPr>
          <w:p w14:paraId="367EE66C"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117,00</w:t>
            </w:r>
          </w:p>
        </w:tc>
        <w:tc>
          <w:tcPr>
            <w:tcW w:w="1475" w:type="dxa"/>
            <w:tcBorders>
              <w:top w:val="nil"/>
              <w:left w:val="nil"/>
              <w:bottom w:val="single" w:sz="4" w:space="0" w:color="C0C0C0"/>
              <w:right w:val="single" w:sz="4" w:space="0" w:color="C0C0C0"/>
            </w:tcBorders>
            <w:shd w:val="clear" w:color="000000" w:fill="D7EAD3"/>
            <w:vAlign w:val="center"/>
            <w:hideMark/>
          </w:tcPr>
          <w:p w14:paraId="3D5A9952"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58,50</w:t>
            </w:r>
          </w:p>
        </w:tc>
        <w:tc>
          <w:tcPr>
            <w:tcW w:w="1514" w:type="dxa"/>
            <w:tcBorders>
              <w:top w:val="nil"/>
              <w:left w:val="nil"/>
              <w:bottom w:val="single" w:sz="4" w:space="0" w:color="C0C0C0"/>
              <w:right w:val="single" w:sz="4" w:space="0" w:color="C0C0C0"/>
            </w:tcBorders>
            <w:shd w:val="clear" w:color="000000" w:fill="D7EAD3"/>
            <w:vAlign w:val="center"/>
            <w:hideMark/>
          </w:tcPr>
          <w:p w14:paraId="57B8C1B1"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58,50</w:t>
            </w:r>
          </w:p>
        </w:tc>
        <w:tc>
          <w:tcPr>
            <w:tcW w:w="1915" w:type="dxa"/>
            <w:tcBorders>
              <w:top w:val="nil"/>
              <w:left w:val="nil"/>
              <w:bottom w:val="single" w:sz="4" w:space="0" w:color="C0C0C0"/>
              <w:right w:val="single" w:sz="4" w:space="0" w:color="C0C0C0"/>
            </w:tcBorders>
            <w:shd w:val="clear" w:color="000000" w:fill="FFFFCC"/>
            <w:vAlign w:val="center"/>
            <w:hideMark/>
          </w:tcPr>
          <w:p w14:paraId="65EB9A82" w14:textId="77777777" w:rsidR="0093216C" w:rsidRPr="0093216C" w:rsidRDefault="0093216C" w:rsidP="0093216C">
            <w:pPr>
              <w:rPr>
                <w:rFonts w:ascii="Tahoma" w:hAnsi="Tahoma" w:cs="Tahoma"/>
                <w:sz w:val="16"/>
                <w:szCs w:val="16"/>
                <w:lang w:eastAsia="ru-RU"/>
              </w:rPr>
            </w:pPr>
            <w:r w:rsidRPr="0093216C">
              <w:rPr>
                <w:rFonts w:ascii="Tahoma" w:hAnsi="Tahoma" w:cs="Tahoma"/>
                <w:sz w:val="16"/>
                <w:szCs w:val="16"/>
                <w:lang w:eastAsia="ru-RU"/>
              </w:rPr>
              <w:t> </w:t>
            </w:r>
          </w:p>
        </w:tc>
      </w:tr>
      <w:tr w:rsidR="0093216C" w:rsidRPr="0093216C" w14:paraId="380A87DA" w14:textId="77777777" w:rsidTr="0093216C">
        <w:trPr>
          <w:trHeight w:val="1635"/>
          <w:jc w:val="center"/>
        </w:trPr>
        <w:tc>
          <w:tcPr>
            <w:tcW w:w="202" w:type="dxa"/>
            <w:tcBorders>
              <w:top w:val="nil"/>
              <w:left w:val="nil"/>
              <w:bottom w:val="nil"/>
              <w:right w:val="nil"/>
            </w:tcBorders>
            <w:shd w:val="clear" w:color="auto" w:fill="auto"/>
            <w:noWrap/>
            <w:vAlign w:val="bottom"/>
            <w:hideMark/>
          </w:tcPr>
          <w:p w14:paraId="24CB8748" w14:textId="77777777" w:rsidR="0093216C" w:rsidRPr="0093216C" w:rsidRDefault="0093216C" w:rsidP="0093216C">
            <w:pPr>
              <w:rPr>
                <w:rFonts w:ascii="Tahoma" w:hAnsi="Tahoma" w:cs="Tahoma"/>
                <w:sz w:val="16"/>
                <w:szCs w:val="16"/>
                <w:lang w:eastAsia="ru-RU"/>
              </w:rPr>
            </w:pPr>
          </w:p>
        </w:tc>
        <w:tc>
          <w:tcPr>
            <w:tcW w:w="877" w:type="dxa"/>
            <w:tcBorders>
              <w:top w:val="nil"/>
              <w:left w:val="single" w:sz="4" w:space="0" w:color="C0C0C0"/>
              <w:bottom w:val="single" w:sz="4" w:space="0" w:color="C0C0C0"/>
              <w:right w:val="single" w:sz="4" w:space="0" w:color="C0C0C0"/>
            </w:tcBorders>
            <w:shd w:val="clear" w:color="auto" w:fill="auto"/>
            <w:vAlign w:val="center"/>
            <w:hideMark/>
          </w:tcPr>
          <w:p w14:paraId="2F119CCA"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10.1.1</w:t>
            </w:r>
          </w:p>
        </w:tc>
        <w:tc>
          <w:tcPr>
            <w:tcW w:w="5561" w:type="dxa"/>
            <w:tcBorders>
              <w:top w:val="nil"/>
              <w:left w:val="nil"/>
              <w:bottom w:val="single" w:sz="4" w:space="0" w:color="C0C0C0"/>
              <w:right w:val="single" w:sz="4" w:space="0" w:color="C0C0C0"/>
            </w:tcBorders>
            <w:shd w:val="clear" w:color="auto" w:fill="auto"/>
            <w:vAlign w:val="center"/>
            <w:hideMark/>
          </w:tcPr>
          <w:p w14:paraId="51B8BDBC" w14:textId="77777777" w:rsidR="0093216C" w:rsidRPr="0093216C" w:rsidRDefault="0093216C" w:rsidP="0093216C">
            <w:pPr>
              <w:ind w:firstLineChars="200" w:firstLine="320"/>
              <w:rPr>
                <w:rFonts w:ascii="Tahoma" w:hAnsi="Tahoma" w:cs="Tahoma"/>
                <w:sz w:val="16"/>
                <w:szCs w:val="16"/>
                <w:lang w:eastAsia="ru-RU"/>
              </w:rPr>
            </w:pPr>
            <w:r w:rsidRPr="0093216C">
              <w:rPr>
                <w:rFonts w:ascii="Tahoma" w:hAnsi="Tahoma" w:cs="Tahoma"/>
                <w:sz w:val="16"/>
                <w:szCs w:val="16"/>
                <w:lang w:eastAsia="ru-RU"/>
              </w:rPr>
              <w:t>На реализацию инвест программы</w:t>
            </w:r>
          </w:p>
        </w:tc>
        <w:tc>
          <w:tcPr>
            <w:tcW w:w="1059" w:type="dxa"/>
            <w:tcBorders>
              <w:top w:val="nil"/>
              <w:left w:val="nil"/>
              <w:bottom w:val="single" w:sz="4" w:space="0" w:color="C0C0C0"/>
              <w:right w:val="single" w:sz="4" w:space="0" w:color="C0C0C0"/>
            </w:tcBorders>
            <w:shd w:val="clear" w:color="auto" w:fill="auto"/>
            <w:vAlign w:val="center"/>
            <w:hideMark/>
          </w:tcPr>
          <w:p w14:paraId="3753B2A9"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тыс руб</w:t>
            </w:r>
          </w:p>
        </w:tc>
        <w:tc>
          <w:tcPr>
            <w:tcW w:w="1677" w:type="dxa"/>
            <w:tcBorders>
              <w:top w:val="nil"/>
              <w:left w:val="nil"/>
              <w:bottom w:val="single" w:sz="4" w:space="0" w:color="C0C0C0"/>
              <w:right w:val="single" w:sz="4" w:space="0" w:color="C0C0C0"/>
            </w:tcBorders>
            <w:shd w:val="clear" w:color="000000" w:fill="FFFFCC"/>
            <w:vAlign w:val="center"/>
            <w:hideMark/>
          </w:tcPr>
          <w:p w14:paraId="20F9BD50"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505,80</w:t>
            </w:r>
          </w:p>
        </w:tc>
        <w:tc>
          <w:tcPr>
            <w:tcW w:w="1410" w:type="dxa"/>
            <w:tcBorders>
              <w:top w:val="nil"/>
              <w:left w:val="nil"/>
              <w:bottom w:val="single" w:sz="4" w:space="0" w:color="C0C0C0"/>
              <w:right w:val="single" w:sz="4" w:space="0" w:color="C0C0C0"/>
            </w:tcBorders>
            <w:shd w:val="clear" w:color="000000" w:fill="FFFFCC"/>
            <w:vAlign w:val="center"/>
            <w:hideMark/>
          </w:tcPr>
          <w:p w14:paraId="27E05738"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 </w:t>
            </w:r>
          </w:p>
        </w:tc>
        <w:tc>
          <w:tcPr>
            <w:tcW w:w="1718" w:type="dxa"/>
            <w:tcBorders>
              <w:top w:val="nil"/>
              <w:left w:val="nil"/>
              <w:bottom w:val="single" w:sz="4" w:space="0" w:color="C0C0C0"/>
              <w:right w:val="single" w:sz="4" w:space="0" w:color="C0C0C0"/>
            </w:tcBorders>
            <w:shd w:val="clear" w:color="000000" w:fill="FFFFCC"/>
            <w:vAlign w:val="center"/>
            <w:hideMark/>
          </w:tcPr>
          <w:p w14:paraId="647EB8D0"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 </w:t>
            </w:r>
          </w:p>
        </w:tc>
        <w:tc>
          <w:tcPr>
            <w:tcW w:w="1796" w:type="dxa"/>
            <w:tcBorders>
              <w:top w:val="nil"/>
              <w:left w:val="nil"/>
              <w:bottom w:val="single" w:sz="4" w:space="0" w:color="C0C0C0"/>
              <w:right w:val="single" w:sz="4" w:space="0" w:color="C0C0C0"/>
            </w:tcBorders>
            <w:shd w:val="clear" w:color="000000" w:fill="FFFFCC"/>
            <w:vAlign w:val="center"/>
            <w:hideMark/>
          </w:tcPr>
          <w:p w14:paraId="6C84E99D"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127,45</w:t>
            </w:r>
          </w:p>
        </w:tc>
        <w:tc>
          <w:tcPr>
            <w:tcW w:w="1718" w:type="dxa"/>
            <w:tcBorders>
              <w:top w:val="nil"/>
              <w:left w:val="nil"/>
              <w:bottom w:val="single" w:sz="4" w:space="0" w:color="C0C0C0"/>
              <w:right w:val="single" w:sz="4" w:space="0" w:color="C0C0C0"/>
            </w:tcBorders>
            <w:shd w:val="clear" w:color="000000" w:fill="FFFFCC"/>
            <w:vAlign w:val="center"/>
            <w:hideMark/>
          </w:tcPr>
          <w:p w14:paraId="42031503"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 </w:t>
            </w:r>
          </w:p>
        </w:tc>
        <w:tc>
          <w:tcPr>
            <w:tcW w:w="1698" w:type="dxa"/>
            <w:tcBorders>
              <w:top w:val="nil"/>
              <w:left w:val="nil"/>
              <w:bottom w:val="single" w:sz="4" w:space="0" w:color="C0C0C0"/>
              <w:right w:val="single" w:sz="4" w:space="0" w:color="C0C0C0"/>
            </w:tcBorders>
            <w:shd w:val="clear" w:color="000000" w:fill="FFFFCC"/>
            <w:vAlign w:val="center"/>
            <w:hideMark/>
          </w:tcPr>
          <w:p w14:paraId="0B49DA00"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117,00</w:t>
            </w:r>
          </w:p>
        </w:tc>
        <w:tc>
          <w:tcPr>
            <w:tcW w:w="1475" w:type="dxa"/>
            <w:tcBorders>
              <w:top w:val="nil"/>
              <w:left w:val="nil"/>
              <w:bottom w:val="single" w:sz="4" w:space="0" w:color="C0C0C0"/>
              <w:right w:val="single" w:sz="4" w:space="0" w:color="C0C0C0"/>
            </w:tcBorders>
            <w:shd w:val="clear" w:color="000000" w:fill="D7EAD3"/>
            <w:vAlign w:val="center"/>
            <w:hideMark/>
          </w:tcPr>
          <w:p w14:paraId="2B3CF789"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58,50</w:t>
            </w:r>
          </w:p>
        </w:tc>
        <w:tc>
          <w:tcPr>
            <w:tcW w:w="1514" w:type="dxa"/>
            <w:tcBorders>
              <w:top w:val="nil"/>
              <w:left w:val="nil"/>
              <w:bottom w:val="single" w:sz="4" w:space="0" w:color="C0C0C0"/>
              <w:right w:val="single" w:sz="4" w:space="0" w:color="C0C0C0"/>
            </w:tcBorders>
            <w:shd w:val="clear" w:color="000000" w:fill="D7EAD3"/>
            <w:vAlign w:val="center"/>
            <w:hideMark/>
          </w:tcPr>
          <w:p w14:paraId="5CF10BD3"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58,50</w:t>
            </w:r>
          </w:p>
        </w:tc>
        <w:tc>
          <w:tcPr>
            <w:tcW w:w="1915" w:type="dxa"/>
            <w:tcBorders>
              <w:top w:val="nil"/>
              <w:left w:val="nil"/>
              <w:bottom w:val="single" w:sz="4" w:space="0" w:color="C0C0C0"/>
              <w:right w:val="single" w:sz="4" w:space="0" w:color="C0C0C0"/>
            </w:tcBorders>
            <w:shd w:val="clear" w:color="000000" w:fill="FFFFCC"/>
            <w:vAlign w:val="center"/>
            <w:hideMark/>
          </w:tcPr>
          <w:p w14:paraId="265F7B51" w14:textId="77777777" w:rsidR="0093216C" w:rsidRPr="0093216C" w:rsidRDefault="0093216C" w:rsidP="0093216C">
            <w:pPr>
              <w:rPr>
                <w:rFonts w:ascii="Tahoma" w:hAnsi="Tahoma" w:cs="Tahoma"/>
                <w:sz w:val="16"/>
                <w:szCs w:val="16"/>
                <w:lang w:eastAsia="ru-RU"/>
              </w:rPr>
            </w:pPr>
            <w:r w:rsidRPr="0093216C">
              <w:rPr>
                <w:rFonts w:ascii="Tahoma" w:hAnsi="Tahoma" w:cs="Tahoma"/>
                <w:sz w:val="16"/>
                <w:szCs w:val="16"/>
                <w:lang w:eastAsia="ru-RU"/>
              </w:rPr>
              <w:t>в соответствии с утвержденным уровнем нормативной прибыли на 2020 год (0,19)</w:t>
            </w:r>
          </w:p>
        </w:tc>
      </w:tr>
      <w:tr w:rsidR="0093216C" w:rsidRPr="0093216C" w14:paraId="269AE0C6" w14:textId="77777777" w:rsidTr="0093216C">
        <w:trPr>
          <w:trHeight w:val="300"/>
          <w:jc w:val="center"/>
        </w:trPr>
        <w:tc>
          <w:tcPr>
            <w:tcW w:w="202" w:type="dxa"/>
            <w:tcBorders>
              <w:top w:val="nil"/>
              <w:left w:val="nil"/>
              <w:bottom w:val="nil"/>
              <w:right w:val="nil"/>
            </w:tcBorders>
            <w:shd w:val="clear" w:color="auto" w:fill="auto"/>
            <w:noWrap/>
            <w:vAlign w:val="bottom"/>
            <w:hideMark/>
          </w:tcPr>
          <w:p w14:paraId="070A7D3B" w14:textId="77777777" w:rsidR="0093216C" w:rsidRPr="0093216C" w:rsidRDefault="0093216C" w:rsidP="0093216C">
            <w:pPr>
              <w:rPr>
                <w:rFonts w:ascii="Tahoma" w:hAnsi="Tahoma" w:cs="Tahoma"/>
                <w:sz w:val="16"/>
                <w:szCs w:val="16"/>
                <w:lang w:eastAsia="ru-RU"/>
              </w:rPr>
            </w:pPr>
          </w:p>
        </w:tc>
        <w:tc>
          <w:tcPr>
            <w:tcW w:w="877" w:type="dxa"/>
            <w:tcBorders>
              <w:top w:val="nil"/>
              <w:left w:val="single" w:sz="4" w:space="0" w:color="C0C0C0"/>
              <w:bottom w:val="single" w:sz="4" w:space="0" w:color="C0C0C0"/>
              <w:right w:val="single" w:sz="4" w:space="0" w:color="C0C0C0"/>
            </w:tcBorders>
            <w:shd w:val="clear" w:color="auto" w:fill="auto"/>
            <w:vAlign w:val="center"/>
            <w:hideMark/>
          </w:tcPr>
          <w:p w14:paraId="3872FB67"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10.1.2</w:t>
            </w:r>
          </w:p>
        </w:tc>
        <w:tc>
          <w:tcPr>
            <w:tcW w:w="5561" w:type="dxa"/>
            <w:tcBorders>
              <w:top w:val="nil"/>
              <w:left w:val="nil"/>
              <w:bottom w:val="single" w:sz="4" w:space="0" w:color="C0C0C0"/>
              <w:right w:val="single" w:sz="4" w:space="0" w:color="C0C0C0"/>
            </w:tcBorders>
            <w:shd w:val="clear" w:color="auto" w:fill="auto"/>
            <w:vAlign w:val="center"/>
            <w:hideMark/>
          </w:tcPr>
          <w:p w14:paraId="2E237663" w14:textId="77777777" w:rsidR="0093216C" w:rsidRPr="0093216C" w:rsidRDefault="0093216C" w:rsidP="0093216C">
            <w:pPr>
              <w:ind w:firstLineChars="200" w:firstLine="320"/>
              <w:rPr>
                <w:rFonts w:ascii="Tahoma" w:hAnsi="Tahoma" w:cs="Tahoma"/>
                <w:sz w:val="16"/>
                <w:szCs w:val="16"/>
                <w:lang w:eastAsia="ru-RU"/>
              </w:rPr>
            </w:pPr>
            <w:r w:rsidRPr="0093216C">
              <w:rPr>
                <w:rFonts w:ascii="Tahoma" w:hAnsi="Tahoma" w:cs="Tahoma"/>
                <w:sz w:val="16"/>
                <w:szCs w:val="16"/>
                <w:lang w:eastAsia="ru-RU"/>
              </w:rPr>
              <w:t>На реализацию производственной программы</w:t>
            </w:r>
          </w:p>
        </w:tc>
        <w:tc>
          <w:tcPr>
            <w:tcW w:w="1059" w:type="dxa"/>
            <w:tcBorders>
              <w:top w:val="nil"/>
              <w:left w:val="nil"/>
              <w:bottom w:val="single" w:sz="4" w:space="0" w:color="C0C0C0"/>
              <w:right w:val="single" w:sz="4" w:space="0" w:color="C0C0C0"/>
            </w:tcBorders>
            <w:shd w:val="clear" w:color="auto" w:fill="auto"/>
            <w:vAlign w:val="center"/>
            <w:hideMark/>
          </w:tcPr>
          <w:p w14:paraId="218170E2"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тыс руб</w:t>
            </w:r>
          </w:p>
        </w:tc>
        <w:tc>
          <w:tcPr>
            <w:tcW w:w="1677" w:type="dxa"/>
            <w:tcBorders>
              <w:top w:val="nil"/>
              <w:left w:val="nil"/>
              <w:bottom w:val="single" w:sz="4" w:space="0" w:color="C0C0C0"/>
              <w:right w:val="single" w:sz="4" w:space="0" w:color="C0C0C0"/>
            </w:tcBorders>
            <w:shd w:val="clear" w:color="000000" w:fill="FFFFCC"/>
            <w:vAlign w:val="center"/>
            <w:hideMark/>
          </w:tcPr>
          <w:p w14:paraId="7DD45B6D"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 </w:t>
            </w:r>
          </w:p>
        </w:tc>
        <w:tc>
          <w:tcPr>
            <w:tcW w:w="1410" w:type="dxa"/>
            <w:tcBorders>
              <w:top w:val="nil"/>
              <w:left w:val="nil"/>
              <w:bottom w:val="single" w:sz="4" w:space="0" w:color="C0C0C0"/>
              <w:right w:val="single" w:sz="4" w:space="0" w:color="C0C0C0"/>
            </w:tcBorders>
            <w:shd w:val="clear" w:color="000000" w:fill="FFFFCC"/>
            <w:vAlign w:val="center"/>
            <w:hideMark/>
          </w:tcPr>
          <w:p w14:paraId="56C44FD2"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 </w:t>
            </w:r>
          </w:p>
        </w:tc>
        <w:tc>
          <w:tcPr>
            <w:tcW w:w="1718" w:type="dxa"/>
            <w:tcBorders>
              <w:top w:val="nil"/>
              <w:left w:val="nil"/>
              <w:bottom w:val="single" w:sz="4" w:space="0" w:color="C0C0C0"/>
              <w:right w:val="single" w:sz="4" w:space="0" w:color="C0C0C0"/>
            </w:tcBorders>
            <w:shd w:val="clear" w:color="000000" w:fill="FFFFCC"/>
            <w:vAlign w:val="center"/>
            <w:hideMark/>
          </w:tcPr>
          <w:p w14:paraId="4437026E"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334,66</w:t>
            </w:r>
          </w:p>
        </w:tc>
        <w:tc>
          <w:tcPr>
            <w:tcW w:w="1796" w:type="dxa"/>
            <w:tcBorders>
              <w:top w:val="nil"/>
              <w:left w:val="nil"/>
              <w:bottom w:val="single" w:sz="4" w:space="0" w:color="C0C0C0"/>
              <w:right w:val="single" w:sz="4" w:space="0" w:color="C0C0C0"/>
            </w:tcBorders>
            <w:shd w:val="clear" w:color="000000" w:fill="FFFFCC"/>
            <w:vAlign w:val="center"/>
            <w:hideMark/>
          </w:tcPr>
          <w:p w14:paraId="0D651952"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 </w:t>
            </w:r>
          </w:p>
        </w:tc>
        <w:tc>
          <w:tcPr>
            <w:tcW w:w="1718" w:type="dxa"/>
            <w:tcBorders>
              <w:top w:val="nil"/>
              <w:left w:val="nil"/>
              <w:bottom w:val="single" w:sz="4" w:space="0" w:color="C0C0C0"/>
              <w:right w:val="single" w:sz="4" w:space="0" w:color="C0C0C0"/>
            </w:tcBorders>
            <w:shd w:val="clear" w:color="000000" w:fill="FFFFCC"/>
            <w:vAlign w:val="center"/>
            <w:hideMark/>
          </w:tcPr>
          <w:p w14:paraId="7A890CB8"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 </w:t>
            </w:r>
          </w:p>
        </w:tc>
        <w:tc>
          <w:tcPr>
            <w:tcW w:w="1698" w:type="dxa"/>
            <w:tcBorders>
              <w:top w:val="nil"/>
              <w:left w:val="nil"/>
              <w:bottom w:val="single" w:sz="4" w:space="0" w:color="C0C0C0"/>
              <w:right w:val="single" w:sz="4" w:space="0" w:color="C0C0C0"/>
            </w:tcBorders>
            <w:shd w:val="clear" w:color="000000" w:fill="FFFFCC"/>
            <w:vAlign w:val="center"/>
            <w:hideMark/>
          </w:tcPr>
          <w:p w14:paraId="76B9D5F1"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 </w:t>
            </w:r>
          </w:p>
        </w:tc>
        <w:tc>
          <w:tcPr>
            <w:tcW w:w="1475" w:type="dxa"/>
            <w:tcBorders>
              <w:top w:val="nil"/>
              <w:left w:val="nil"/>
              <w:bottom w:val="single" w:sz="4" w:space="0" w:color="C0C0C0"/>
              <w:right w:val="single" w:sz="4" w:space="0" w:color="C0C0C0"/>
            </w:tcBorders>
            <w:shd w:val="clear" w:color="000000" w:fill="D7EAD3"/>
            <w:vAlign w:val="center"/>
            <w:hideMark/>
          </w:tcPr>
          <w:p w14:paraId="52517C5B"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0,00</w:t>
            </w:r>
          </w:p>
        </w:tc>
        <w:tc>
          <w:tcPr>
            <w:tcW w:w="1514" w:type="dxa"/>
            <w:tcBorders>
              <w:top w:val="nil"/>
              <w:left w:val="nil"/>
              <w:bottom w:val="single" w:sz="4" w:space="0" w:color="C0C0C0"/>
              <w:right w:val="single" w:sz="4" w:space="0" w:color="C0C0C0"/>
            </w:tcBorders>
            <w:shd w:val="clear" w:color="000000" w:fill="D7EAD3"/>
            <w:vAlign w:val="center"/>
            <w:hideMark/>
          </w:tcPr>
          <w:p w14:paraId="1B1C8800"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0,00</w:t>
            </w:r>
          </w:p>
        </w:tc>
        <w:tc>
          <w:tcPr>
            <w:tcW w:w="1915" w:type="dxa"/>
            <w:tcBorders>
              <w:top w:val="nil"/>
              <w:left w:val="nil"/>
              <w:bottom w:val="single" w:sz="4" w:space="0" w:color="C0C0C0"/>
              <w:right w:val="single" w:sz="4" w:space="0" w:color="C0C0C0"/>
            </w:tcBorders>
            <w:shd w:val="clear" w:color="000000" w:fill="FFFFCC"/>
            <w:vAlign w:val="center"/>
            <w:hideMark/>
          </w:tcPr>
          <w:p w14:paraId="309A32C8" w14:textId="77777777" w:rsidR="0093216C" w:rsidRPr="0093216C" w:rsidRDefault="0093216C" w:rsidP="0093216C">
            <w:pPr>
              <w:rPr>
                <w:rFonts w:ascii="Tahoma" w:hAnsi="Tahoma" w:cs="Tahoma"/>
                <w:sz w:val="16"/>
                <w:szCs w:val="16"/>
                <w:lang w:eastAsia="ru-RU"/>
              </w:rPr>
            </w:pPr>
            <w:r w:rsidRPr="0093216C">
              <w:rPr>
                <w:rFonts w:ascii="Tahoma" w:hAnsi="Tahoma" w:cs="Tahoma"/>
                <w:sz w:val="16"/>
                <w:szCs w:val="16"/>
                <w:lang w:eastAsia="ru-RU"/>
              </w:rPr>
              <w:t> </w:t>
            </w:r>
          </w:p>
        </w:tc>
      </w:tr>
      <w:tr w:rsidR="0093216C" w:rsidRPr="0093216C" w14:paraId="129F1FEC" w14:textId="77777777" w:rsidTr="0093216C">
        <w:trPr>
          <w:trHeight w:val="300"/>
          <w:jc w:val="center"/>
        </w:trPr>
        <w:tc>
          <w:tcPr>
            <w:tcW w:w="202" w:type="dxa"/>
            <w:tcBorders>
              <w:top w:val="nil"/>
              <w:left w:val="nil"/>
              <w:bottom w:val="nil"/>
              <w:right w:val="nil"/>
            </w:tcBorders>
            <w:shd w:val="clear" w:color="auto" w:fill="auto"/>
            <w:noWrap/>
            <w:vAlign w:val="bottom"/>
            <w:hideMark/>
          </w:tcPr>
          <w:p w14:paraId="1EADD5A9" w14:textId="77777777" w:rsidR="0093216C" w:rsidRPr="0093216C" w:rsidRDefault="0093216C" w:rsidP="0093216C">
            <w:pPr>
              <w:rPr>
                <w:rFonts w:ascii="Tahoma" w:hAnsi="Tahoma" w:cs="Tahoma"/>
                <w:sz w:val="16"/>
                <w:szCs w:val="16"/>
                <w:lang w:eastAsia="ru-RU"/>
              </w:rPr>
            </w:pPr>
          </w:p>
        </w:tc>
        <w:tc>
          <w:tcPr>
            <w:tcW w:w="877" w:type="dxa"/>
            <w:tcBorders>
              <w:top w:val="nil"/>
              <w:left w:val="single" w:sz="4" w:space="0" w:color="C0C0C0"/>
              <w:bottom w:val="single" w:sz="4" w:space="0" w:color="C0C0C0"/>
              <w:right w:val="single" w:sz="4" w:space="0" w:color="C0C0C0"/>
            </w:tcBorders>
            <w:shd w:val="clear" w:color="auto" w:fill="auto"/>
            <w:vAlign w:val="center"/>
            <w:hideMark/>
          </w:tcPr>
          <w:p w14:paraId="0DEA840C"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10.2</w:t>
            </w:r>
          </w:p>
        </w:tc>
        <w:tc>
          <w:tcPr>
            <w:tcW w:w="5561" w:type="dxa"/>
            <w:tcBorders>
              <w:top w:val="nil"/>
              <w:left w:val="nil"/>
              <w:bottom w:val="single" w:sz="4" w:space="0" w:color="C0C0C0"/>
              <w:right w:val="single" w:sz="4" w:space="0" w:color="C0C0C0"/>
            </w:tcBorders>
            <w:shd w:val="clear" w:color="auto" w:fill="auto"/>
            <w:vAlign w:val="center"/>
            <w:hideMark/>
          </w:tcPr>
          <w:p w14:paraId="78D8770E" w14:textId="77777777" w:rsidR="0093216C" w:rsidRPr="0093216C" w:rsidRDefault="0093216C" w:rsidP="0093216C">
            <w:pPr>
              <w:ind w:firstLineChars="100" w:firstLine="160"/>
              <w:rPr>
                <w:rFonts w:ascii="Tahoma" w:hAnsi="Tahoma" w:cs="Tahoma"/>
                <w:sz w:val="16"/>
                <w:szCs w:val="16"/>
                <w:lang w:eastAsia="ru-RU"/>
              </w:rPr>
            </w:pPr>
            <w:r w:rsidRPr="0093216C">
              <w:rPr>
                <w:rFonts w:ascii="Tahoma" w:hAnsi="Tahoma" w:cs="Tahoma"/>
                <w:sz w:val="16"/>
                <w:szCs w:val="16"/>
                <w:lang w:eastAsia="ru-RU"/>
              </w:rPr>
              <w:t>Прибыль на социальное развитие, поощрение</w:t>
            </w:r>
          </w:p>
        </w:tc>
        <w:tc>
          <w:tcPr>
            <w:tcW w:w="1059" w:type="dxa"/>
            <w:tcBorders>
              <w:top w:val="nil"/>
              <w:left w:val="nil"/>
              <w:bottom w:val="single" w:sz="4" w:space="0" w:color="C0C0C0"/>
              <w:right w:val="single" w:sz="4" w:space="0" w:color="C0C0C0"/>
            </w:tcBorders>
            <w:shd w:val="clear" w:color="auto" w:fill="auto"/>
            <w:vAlign w:val="center"/>
            <w:hideMark/>
          </w:tcPr>
          <w:p w14:paraId="235C44DB"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тыс руб</w:t>
            </w:r>
          </w:p>
        </w:tc>
        <w:tc>
          <w:tcPr>
            <w:tcW w:w="1677" w:type="dxa"/>
            <w:tcBorders>
              <w:top w:val="nil"/>
              <w:left w:val="nil"/>
              <w:bottom w:val="single" w:sz="4" w:space="0" w:color="C0C0C0"/>
              <w:right w:val="single" w:sz="4" w:space="0" w:color="C0C0C0"/>
            </w:tcBorders>
            <w:shd w:val="clear" w:color="000000" w:fill="FFFFCC"/>
            <w:vAlign w:val="center"/>
            <w:hideMark/>
          </w:tcPr>
          <w:p w14:paraId="25CA4746"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 </w:t>
            </w:r>
          </w:p>
        </w:tc>
        <w:tc>
          <w:tcPr>
            <w:tcW w:w="1410" w:type="dxa"/>
            <w:tcBorders>
              <w:top w:val="nil"/>
              <w:left w:val="nil"/>
              <w:bottom w:val="single" w:sz="4" w:space="0" w:color="C0C0C0"/>
              <w:right w:val="single" w:sz="4" w:space="0" w:color="C0C0C0"/>
            </w:tcBorders>
            <w:shd w:val="clear" w:color="000000" w:fill="FFFFCC"/>
            <w:vAlign w:val="center"/>
            <w:hideMark/>
          </w:tcPr>
          <w:p w14:paraId="5C1D075E"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 </w:t>
            </w:r>
          </w:p>
        </w:tc>
        <w:tc>
          <w:tcPr>
            <w:tcW w:w="1718" w:type="dxa"/>
            <w:tcBorders>
              <w:top w:val="nil"/>
              <w:left w:val="nil"/>
              <w:bottom w:val="single" w:sz="4" w:space="0" w:color="C0C0C0"/>
              <w:right w:val="single" w:sz="4" w:space="0" w:color="C0C0C0"/>
            </w:tcBorders>
            <w:shd w:val="clear" w:color="000000" w:fill="FFFFCC"/>
            <w:vAlign w:val="center"/>
            <w:hideMark/>
          </w:tcPr>
          <w:p w14:paraId="60B0912A"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 </w:t>
            </w:r>
          </w:p>
        </w:tc>
        <w:tc>
          <w:tcPr>
            <w:tcW w:w="1796" w:type="dxa"/>
            <w:tcBorders>
              <w:top w:val="nil"/>
              <w:left w:val="nil"/>
              <w:bottom w:val="single" w:sz="4" w:space="0" w:color="C0C0C0"/>
              <w:right w:val="single" w:sz="4" w:space="0" w:color="C0C0C0"/>
            </w:tcBorders>
            <w:shd w:val="clear" w:color="000000" w:fill="FFFFCC"/>
            <w:vAlign w:val="center"/>
            <w:hideMark/>
          </w:tcPr>
          <w:p w14:paraId="70BDE74D"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 </w:t>
            </w:r>
          </w:p>
        </w:tc>
        <w:tc>
          <w:tcPr>
            <w:tcW w:w="1718" w:type="dxa"/>
            <w:tcBorders>
              <w:top w:val="nil"/>
              <w:left w:val="nil"/>
              <w:bottom w:val="single" w:sz="4" w:space="0" w:color="C0C0C0"/>
              <w:right w:val="single" w:sz="4" w:space="0" w:color="C0C0C0"/>
            </w:tcBorders>
            <w:shd w:val="clear" w:color="000000" w:fill="FFFFCC"/>
            <w:vAlign w:val="center"/>
            <w:hideMark/>
          </w:tcPr>
          <w:p w14:paraId="405F5628"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 </w:t>
            </w:r>
          </w:p>
        </w:tc>
        <w:tc>
          <w:tcPr>
            <w:tcW w:w="1698" w:type="dxa"/>
            <w:tcBorders>
              <w:top w:val="nil"/>
              <w:left w:val="nil"/>
              <w:bottom w:val="single" w:sz="4" w:space="0" w:color="C0C0C0"/>
              <w:right w:val="single" w:sz="4" w:space="0" w:color="C0C0C0"/>
            </w:tcBorders>
            <w:shd w:val="clear" w:color="000000" w:fill="FFFFCC"/>
            <w:vAlign w:val="center"/>
            <w:hideMark/>
          </w:tcPr>
          <w:p w14:paraId="247906A3"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 </w:t>
            </w:r>
          </w:p>
        </w:tc>
        <w:tc>
          <w:tcPr>
            <w:tcW w:w="1475" w:type="dxa"/>
            <w:tcBorders>
              <w:top w:val="nil"/>
              <w:left w:val="nil"/>
              <w:bottom w:val="single" w:sz="4" w:space="0" w:color="C0C0C0"/>
              <w:right w:val="single" w:sz="4" w:space="0" w:color="C0C0C0"/>
            </w:tcBorders>
            <w:shd w:val="clear" w:color="000000" w:fill="D7EAD3"/>
            <w:vAlign w:val="center"/>
            <w:hideMark/>
          </w:tcPr>
          <w:p w14:paraId="52006757"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0,00</w:t>
            </w:r>
          </w:p>
        </w:tc>
        <w:tc>
          <w:tcPr>
            <w:tcW w:w="1514" w:type="dxa"/>
            <w:tcBorders>
              <w:top w:val="nil"/>
              <w:left w:val="nil"/>
              <w:bottom w:val="single" w:sz="4" w:space="0" w:color="C0C0C0"/>
              <w:right w:val="single" w:sz="4" w:space="0" w:color="C0C0C0"/>
            </w:tcBorders>
            <w:shd w:val="clear" w:color="000000" w:fill="D7EAD3"/>
            <w:vAlign w:val="center"/>
            <w:hideMark/>
          </w:tcPr>
          <w:p w14:paraId="7489636C"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0,00</w:t>
            </w:r>
          </w:p>
        </w:tc>
        <w:tc>
          <w:tcPr>
            <w:tcW w:w="1915" w:type="dxa"/>
            <w:tcBorders>
              <w:top w:val="nil"/>
              <w:left w:val="nil"/>
              <w:bottom w:val="single" w:sz="4" w:space="0" w:color="C0C0C0"/>
              <w:right w:val="single" w:sz="4" w:space="0" w:color="C0C0C0"/>
            </w:tcBorders>
            <w:shd w:val="clear" w:color="000000" w:fill="FFFFCC"/>
            <w:vAlign w:val="center"/>
            <w:hideMark/>
          </w:tcPr>
          <w:p w14:paraId="55B818E0" w14:textId="77777777" w:rsidR="0093216C" w:rsidRPr="0093216C" w:rsidRDefault="0093216C" w:rsidP="0093216C">
            <w:pPr>
              <w:rPr>
                <w:rFonts w:ascii="Tahoma" w:hAnsi="Tahoma" w:cs="Tahoma"/>
                <w:sz w:val="16"/>
                <w:szCs w:val="16"/>
                <w:lang w:eastAsia="ru-RU"/>
              </w:rPr>
            </w:pPr>
            <w:r w:rsidRPr="0093216C">
              <w:rPr>
                <w:rFonts w:ascii="Tahoma" w:hAnsi="Tahoma" w:cs="Tahoma"/>
                <w:sz w:val="16"/>
                <w:szCs w:val="16"/>
                <w:lang w:eastAsia="ru-RU"/>
              </w:rPr>
              <w:t> </w:t>
            </w:r>
          </w:p>
        </w:tc>
      </w:tr>
      <w:tr w:rsidR="0093216C" w:rsidRPr="0093216C" w14:paraId="2D780234" w14:textId="77777777" w:rsidTr="0093216C">
        <w:trPr>
          <w:trHeight w:val="300"/>
          <w:jc w:val="center"/>
        </w:trPr>
        <w:tc>
          <w:tcPr>
            <w:tcW w:w="202" w:type="dxa"/>
            <w:tcBorders>
              <w:top w:val="nil"/>
              <w:left w:val="nil"/>
              <w:bottom w:val="nil"/>
              <w:right w:val="nil"/>
            </w:tcBorders>
            <w:shd w:val="clear" w:color="auto" w:fill="auto"/>
            <w:noWrap/>
            <w:vAlign w:val="bottom"/>
            <w:hideMark/>
          </w:tcPr>
          <w:p w14:paraId="7D984C57" w14:textId="77777777" w:rsidR="0093216C" w:rsidRPr="0093216C" w:rsidRDefault="0093216C" w:rsidP="0093216C">
            <w:pPr>
              <w:rPr>
                <w:rFonts w:ascii="Tahoma" w:hAnsi="Tahoma" w:cs="Tahoma"/>
                <w:sz w:val="16"/>
                <w:szCs w:val="16"/>
                <w:lang w:eastAsia="ru-RU"/>
              </w:rPr>
            </w:pPr>
          </w:p>
        </w:tc>
        <w:tc>
          <w:tcPr>
            <w:tcW w:w="877" w:type="dxa"/>
            <w:tcBorders>
              <w:top w:val="nil"/>
              <w:left w:val="single" w:sz="4" w:space="0" w:color="C0C0C0"/>
              <w:bottom w:val="single" w:sz="4" w:space="0" w:color="C0C0C0"/>
              <w:right w:val="single" w:sz="4" w:space="0" w:color="C0C0C0"/>
            </w:tcBorders>
            <w:shd w:val="clear" w:color="auto" w:fill="auto"/>
            <w:vAlign w:val="center"/>
            <w:hideMark/>
          </w:tcPr>
          <w:p w14:paraId="56B59ADE"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10.3</w:t>
            </w:r>
          </w:p>
        </w:tc>
        <w:tc>
          <w:tcPr>
            <w:tcW w:w="5561" w:type="dxa"/>
            <w:tcBorders>
              <w:top w:val="nil"/>
              <w:left w:val="nil"/>
              <w:bottom w:val="single" w:sz="4" w:space="0" w:color="C0C0C0"/>
              <w:right w:val="single" w:sz="4" w:space="0" w:color="C0C0C0"/>
            </w:tcBorders>
            <w:shd w:val="clear" w:color="auto" w:fill="auto"/>
            <w:vAlign w:val="center"/>
            <w:hideMark/>
          </w:tcPr>
          <w:p w14:paraId="10031AD5" w14:textId="77777777" w:rsidR="0093216C" w:rsidRPr="0093216C" w:rsidRDefault="0093216C" w:rsidP="0093216C">
            <w:pPr>
              <w:ind w:firstLineChars="100" w:firstLine="160"/>
              <w:rPr>
                <w:rFonts w:ascii="Tahoma" w:hAnsi="Tahoma" w:cs="Tahoma"/>
                <w:sz w:val="16"/>
                <w:szCs w:val="16"/>
                <w:lang w:eastAsia="ru-RU"/>
              </w:rPr>
            </w:pPr>
            <w:r w:rsidRPr="0093216C">
              <w:rPr>
                <w:rFonts w:ascii="Tahoma" w:hAnsi="Tahoma" w:cs="Tahoma"/>
                <w:sz w:val="16"/>
                <w:szCs w:val="16"/>
                <w:lang w:eastAsia="ru-RU"/>
              </w:rPr>
              <w:t>Расчетная предпринимательская прибыль</w:t>
            </w:r>
          </w:p>
        </w:tc>
        <w:tc>
          <w:tcPr>
            <w:tcW w:w="1059" w:type="dxa"/>
            <w:tcBorders>
              <w:top w:val="nil"/>
              <w:left w:val="nil"/>
              <w:bottom w:val="single" w:sz="4" w:space="0" w:color="C0C0C0"/>
              <w:right w:val="single" w:sz="4" w:space="0" w:color="C0C0C0"/>
            </w:tcBorders>
            <w:shd w:val="clear" w:color="auto" w:fill="auto"/>
            <w:vAlign w:val="center"/>
            <w:hideMark/>
          </w:tcPr>
          <w:p w14:paraId="62290B3C"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тыс руб</w:t>
            </w:r>
          </w:p>
        </w:tc>
        <w:tc>
          <w:tcPr>
            <w:tcW w:w="1677" w:type="dxa"/>
            <w:tcBorders>
              <w:top w:val="nil"/>
              <w:left w:val="nil"/>
              <w:bottom w:val="single" w:sz="4" w:space="0" w:color="C0C0C0"/>
              <w:right w:val="single" w:sz="4" w:space="0" w:color="C0C0C0"/>
            </w:tcBorders>
            <w:shd w:val="clear" w:color="000000" w:fill="FFFFCC"/>
            <w:vAlign w:val="center"/>
            <w:hideMark/>
          </w:tcPr>
          <w:p w14:paraId="5BA0DCEE"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 </w:t>
            </w:r>
          </w:p>
        </w:tc>
        <w:tc>
          <w:tcPr>
            <w:tcW w:w="1410" w:type="dxa"/>
            <w:tcBorders>
              <w:top w:val="nil"/>
              <w:left w:val="nil"/>
              <w:bottom w:val="single" w:sz="4" w:space="0" w:color="C0C0C0"/>
              <w:right w:val="single" w:sz="4" w:space="0" w:color="C0C0C0"/>
            </w:tcBorders>
            <w:shd w:val="clear" w:color="000000" w:fill="FFFFCC"/>
            <w:vAlign w:val="center"/>
            <w:hideMark/>
          </w:tcPr>
          <w:p w14:paraId="45487206"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 </w:t>
            </w:r>
          </w:p>
        </w:tc>
        <w:tc>
          <w:tcPr>
            <w:tcW w:w="1718" w:type="dxa"/>
            <w:tcBorders>
              <w:top w:val="nil"/>
              <w:left w:val="nil"/>
              <w:bottom w:val="single" w:sz="4" w:space="0" w:color="C0C0C0"/>
              <w:right w:val="single" w:sz="4" w:space="0" w:color="C0C0C0"/>
            </w:tcBorders>
            <w:shd w:val="clear" w:color="000000" w:fill="FFFFCC"/>
            <w:vAlign w:val="center"/>
            <w:hideMark/>
          </w:tcPr>
          <w:p w14:paraId="074B28AC"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 </w:t>
            </w:r>
          </w:p>
        </w:tc>
        <w:tc>
          <w:tcPr>
            <w:tcW w:w="1796" w:type="dxa"/>
            <w:tcBorders>
              <w:top w:val="nil"/>
              <w:left w:val="nil"/>
              <w:bottom w:val="single" w:sz="4" w:space="0" w:color="C0C0C0"/>
              <w:right w:val="single" w:sz="4" w:space="0" w:color="C0C0C0"/>
            </w:tcBorders>
            <w:shd w:val="clear" w:color="000000" w:fill="FFFFCC"/>
            <w:vAlign w:val="center"/>
            <w:hideMark/>
          </w:tcPr>
          <w:p w14:paraId="696415D0"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 </w:t>
            </w:r>
          </w:p>
        </w:tc>
        <w:tc>
          <w:tcPr>
            <w:tcW w:w="1718" w:type="dxa"/>
            <w:tcBorders>
              <w:top w:val="nil"/>
              <w:left w:val="nil"/>
              <w:bottom w:val="single" w:sz="4" w:space="0" w:color="C0C0C0"/>
              <w:right w:val="single" w:sz="4" w:space="0" w:color="C0C0C0"/>
            </w:tcBorders>
            <w:shd w:val="clear" w:color="000000" w:fill="FFFFCC"/>
            <w:vAlign w:val="center"/>
            <w:hideMark/>
          </w:tcPr>
          <w:p w14:paraId="3FA5C9C5"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 </w:t>
            </w:r>
          </w:p>
        </w:tc>
        <w:tc>
          <w:tcPr>
            <w:tcW w:w="1698" w:type="dxa"/>
            <w:tcBorders>
              <w:top w:val="nil"/>
              <w:left w:val="nil"/>
              <w:bottom w:val="single" w:sz="4" w:space="0" w:color="C0C0C0"/>
              <w:right w:val="single" w:sz="4" w:space="0" w:color="C0C0C0"/>
            </w:tcBorders>
            <w:shd w:val="clear" w:color="000000" w:fill="FFFFCC"/>
            <w:vAlign w:val="center"/>
            <w:hideMark/>
          </w:tcPr>
          <w:p w14:paraId="563A520C"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 </w:t>
            </w:r>
          </w:p>
        </w:tc>
        <w:tc>
          <w:tcPr>
            <w:tcW w:w="1475" w:type="dxa"/>
            <w:tcBorders>
              <w:top w:val="nil"/>
              <w:left w:val="nil"/>
              <w:bottom w:val="single" w:sz="4" w:space="0" w:color="C0C0C0"/>
              <w:right w:val="single" w:sz="4" w:space="0" w:color="C0C0C0"/>
            </w:tcBorders>
            <w:shd w:val="clear" w:color="000000" w:fill="D7EAD3"/>
            <w:vAlign w:val="center"/>
            <w:hideMark/>
          </w:tcPr>
          <w:p w14:paraId="166A7B24"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0,00</w:t>
            </w:r>
          </w:p>
        </w:tc>
        <w:tc>
          <w:tcPr>
            <w:tcW w:w="1514" w:type="dxa"/>
            <w:tcBorders>
              <w:top w:val="nil"/>
              <w:left w:val="nil"/>
              <w:bottom w:val="single" w:sz="4" w:space="0" w:color="C0C0C0"/>
              <w:right w:val="single" w:sz="4" w:space="0" w:color="C0C0C0"/>
            </w:tcBorders>
            <w:shd w:val="clear" w:color="000000" w:fill="D7EAD3"/>
            <w:vAlign w:val="center"/>
            <w:hideMark/>
          </w:tcPr>
          <w:p w14:paraId="0E02D352"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0,00</w:t>
            </w:r>
          </w:p>
        </w:tc>
        <w:tc>
          <w:tcPr>
            <w:tcW w:w="1915" w:type="dxa"/>
            <w:tcBorders>
              <w:top w:val="nil"/>
              <w:left w:val="nil"/>
              <w:bottom w:val="single" w:sz="4" w:space="0" w:color="C0C0C0"/>
              <w:right w:val="single" w:sz="4" w:space="0" w:color="C0C0C0"/>
            </w:tcBorders>
            <w:shd w:val="clear" w:color="000000" w:fill="FFFFCC"/>
            <w:vAlign w:val="center"/>
            <w:hideMark/>
          </w:tcPr>
          <w:p w14:paraId="1D71AFF5" w14:textId="77777777" w:rsidR="0093216C" w:rsidRPr="0093216C" w:rsidRDefault="0093216C" w:rsidP="0093216C">
            <w:pPr>
              <w:rPr>
                <w:rFonts w:ascii="Tahoma" w:hAnsi="Tahoma" w:cs="Tahoma"/>
                <w:sz w:val="16"/>
                <w:szCs w:val="16"/>
                <w:lang w:eastAsia="ru-RU"/>
              </w:rPr>
            </w:pPr>
            <w:r w:rsidRPr="0093216C">
              <w:rPr>
                <w:rFonts w:ascii="Tahoma" w:hAnsi="Tahoma" w:cs="Tahoma"/>
                <w:sz w:val="16"/>
                <w:szCs w:val="16"/>
                <w:lang w:eastAsia="ru-RU"/>
              </w:rPr>
              <w:t> </w:t>
            </w:r>
          </w:p>
        </w:tc>
      </w:tr>
      <w:tr w:rsidR="0093216C" w:rsidRPr="0093216C" w14:paraId="07556D43" w14:textId="77777777" w:rsidTr="0093216C">
        <w:trPr>
          <w:trHeight w:val="300"/>
          <w:jc w:val="center"/>
        </w:trPr>
        <w:tc>
          <w:tcPr>
            <w:tcW w:w="202" w:type="dxa"/>
            <w:tcBorders>
              <w:top w:val="nil"/>
              <w:left w:val="nil"/>
              <w:bottom w:val="nil"/>
              <w:right w:val="nil"/>
            </w:tcBorders>
            <w:shd w:val="clear" w:color="auto" w:fill="auto"/>
            <w:noWrap/>
            <w:vAlign w:val="bottom"/>
            <w:hideMark/>
          </w:tcPr>
          <w:p w14:paraId="6FF94135" w14:textId="77777777" w:rsidR="0093216C" w:rsidRPr="0093216C" w:rsidRDefault="0093216C" w:rsidP="0093216C">
            <w:pPr>
              <w:rPr>
                <w:rFonts w:ascii="Tahoma" w:hAnsi="Tahoma" w:cs="Tahoma"/>
                <w:sz w:val="16"/>
                <w:szCs w:val="16"/>
                <w:lang w:eastAsia="ru-RU"/>
              </w:rPr>
            </w:pPr>
          </w:p>
        </w:tc>
        <w:tc>
          <w:tcPr>
            <w:tcW w:w="877" w:type="dxa"/>
            <w:tcBorders>
              <w:top w:val="nil"/>
              <w:left w:val="single" w:sz="4" w:space="0" w:color="C0C0C0"/>
              <w:bottom w:val="single" w:sz="4" w:space="0" w:color="C0C0C0"/>
              <w:right w:val="single" w:sz="4" w:space="0" w:color="C0C0C0"/>
            </w:tcBorders>
            <w:shd w:val="clear" w:color="auto" w:fill="auto"/>
            <w:vAlign w:val="center"/>
            <w:hideMark/>
          </w:tcPr>
          <w:p w14:paraId="4847708F"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10.4</w:t>
            </w:r>
          </w:p>
        </w:tc>
        <w:tc>
          <w:tcPr>
            <w:tcW w:w="5561" w:type="dxa"/>
            <w:tcBorders>
              <w:top w:val="nil"/>
              <w:left w:val="nil"/>
              <w:bottom w:val="single" w:sz="4" w:space="0" w:color="C0C0C0"/>
              <w:right w:val="single" w:sz="4" w:space="0" w:color="C0C0C0"/>
            </w:tcBorders>
            <w:shd w:val="clear" w:color="auto" w:fill="auto"/>
            <w:vAlign w:val="center"/>
            <w:hideMark/>
          </w:tcPr>
          <w:p w14:paraId="77B603C6" w14:textId="77777777" w:rsidR="0093216C" w:rsidRPr="0093216C" w:rsidRDefault="0093216C" w:rsidP="0093216C">
            <w:pPr>
              <w:ind w:firstLineChars="100" w:firstLine="160"/>
              <w:rPr>
                <w:rFonts w:ascii="Tahoma" w:hAnsi="Tahoma" w:cs="Tahoma"/>
                <w:sz w:val="16"/>
                <w:szCs w:val="16"/>
                <w:lang w:eastAsia="ru-RU"/>
              </w:rPr>
            </w:pPr>
            <w:r w:rsidRPr="0093216C">
              <w:rPr>
                <w:rFonts w:ascii="Tahoma" w:hAnsi="Tahoma" w:cs="Tahoma"/>
                <w:sz w:val="16"/>
                <w:szCs w:val="16"/>
                <w:lang w:eastAsia="ru-RU"/>
              </w:rPr>
              <w:t>Прибыль на прочие цели:</w:t>
            </w:r>
          </w:p>
        </w:tc>
        <w:tc>
          <w:tcPr>
            <w:tcW w:w="1059" w:type="dxa"/>
            <w:tcBorders>
              <w:top w:val="nil"/>
              <w:left w:val="nil"/>
              <w:bottom w:val="single" w:sz="4" w:space="0" w:color="C0C0C0"/>
              <w:right w:val="single" w:sz="4" w:space="0" w:color="C0C0C0"/>
            </w:tcBorders>
            <w:shd w:val="clear" w:color="auto" w:fill="auto"/>
            <w:vAlign w:val="center"/>
            <w:hideMark/>
          </w:tcPr>
          <w:p w14:paraId="1CBBBD5D"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тыс руб</w:t>
            </w:r>
          </w:p>
        </w:tc>
        <w:tc>
          <w:tcPr>
            <w:tcW w:w="1677" w:type="dxa"/>
            <w:tcBorders>
              <w:top w:val="nil"/>
              <w:left w:val="nil"/>
              <w:bottom w:val="single" w:sz="4" w:space="0" w:color="C0C0C0"/>
              <w:right w:val="single" w:sz="4" w:space="0" w:color="C0C0C0"/>
            </w:tcBorders>
            <w:shd w:val="clear" w:color="000000" w:fill="D7EAD3"/>
            <w:vAlign w:val="center"/>
            <w:hideMark/>
          </w:tcPr>
          <w:p w14:paraId="695C6B21"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0,00</w:t>
            </w:r>
          </w:p>
        </w:tc>
        <w:tc>
          <w:tcPr>
            <w:tcW w:w="1410" w:type="dxa"/>
            <w:tcBorders>
              <w:top w:val="nil"/>
              <w:left w:val="nil"/>
              <w:bottom w:val="single" w:sz="4" w:space="0" w:color="C0C0C0"/>
              <w:right w:val="single" w:sz="4" w:space="0" w:color="C0C0C0"/>
            </w:tcBorders>
            <w:shd w:val="clear" w:color="000000" w:fill="D7EAD3"/>
            <w:vAlign w:val="center"/>
            <w:hideMark/>
          </w:tcPr>
          <w:p w14:paraId="1986C2BB"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0,00</w:t>
            </w:r>
          </w:p>
        </w:tc>
        <w:tc>
          <w:tcPr>
            <w:tcW w:w="1718" w:type="dxa"/>
            <w:tcBorders>
              <w:top w:val="nil"/>
              <w:left w:val="nil"/>
              <w:bottom w:val="single" w:sz="4" w:space="0" w:color="C0C0C0"/>
              <w:right w:val="single" w:sz="4" w:space="0" w:color="C0C0C0"/>
            </w:tcBorders>
            <w:shd w:val="clear" w:color="000000" w:fill="D7EAD3"/>
            <w:vAlign w:val="center"/>
            <w:hideMark/>
          </w:tcPr>
          <w:p w14:paraId="61E94F6E"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0,00</w:t>
            </w:r>
          </w:p>
        </w:tc>
        <w:tc>
          <w:tcPr>
            <w:tcW w:w="1796" w:type="dxa"/>
            <w:tcBorders>
              <w:top w:val="nil"/>
              <w:left w:val="nil"/>
              <w:bottom w:val="single" w:sz="4" w:space="0" w:color="C0C0C0"/>
              <w:right w:val="single" w:sz="4" w:space="0" w:color="C0C0C0"/>
            </w:tcBorders>
            <w:shd w:val="clear" w:color="000000" w:fill="D7EAD3"/>
            <w:vAlign w:val="center"/>
            <w:hideMark/>
          </w:tcPr>
          <w:p w14:paraId="4E992473"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0,00</w:t>
            </w:r>
          </w:p>
        </w:tc>
        <w:tc>
          <w:tcPr>
            <w:tcW w:w="1718" w:type="dxa"/>
            <w:tcBorders>
              <w:top w:val="nil"/>
              <w:left w:val="nil"/>
              <w:bottom w:val="single" w:sz="4" w:space="0" w:color="C0C0C0"/>
              <w:right w:val="single" w:sz="4" w:space="0" w:color="C0C0C0"/>
            </w:tcBorders>
            <w:shd w:val="clear" w:color="000000" w:fill="D7EAD3"/>
            <w:vAlign w:val="center"/>
            <w:hideMark/>
          </w:tcPr>
          <w:p w14:paraId="6418226C"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0,00</w:t>
            </w:r>
          </w:p>
        </w:tc>
        <w:tc>
          <w:tcPr>
            <w:tcW w:w="1698" w:type="dxa"/>
            <w:tcBorders>
              <w:top w:val="nil"/>
              <w:left w:val="nil"/>
              <w:bottom w:val="single" w:sz="4" w:space="0" w:color="C0C0C0"/>
              <w:right w:val="single" w:sz="4" w:space="0" w:color="C0C0C0"/>
            </w:tcBorders>
            <w:shd w:val="clear" w:color="000000" w:fill="D7EAD3"/>
            <w:vAlign w:val="center"/>
            <w:hideMark/>
          </w:tcPr>
          <w:p w14:paraId="0CED707D"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0,00</w:t>
            </w:r>
          </w:p>
        </w:tc>
        <w:tc>
          <w:tcPr>
            <w:tcW w:w="1475" w:type="dxa"/>
            <w:tcBorders>
              <w:top w:val="nil"/>
              <w:left w:val="nil"/>
              <w:bottom w:val="single" w:sz="4" w:space="0" w:color="C0C0C0"/>
              <w:right w:val="single" w:sz="4" w:space="0" w:color="C0C0C0"/>
            </w:tcBorders>
            <w:shd w:val="clear" w:color="000000" w:fill="D7EAD3"/>
            <w:vAlign w:val="center"/>
            <w:hideMark/>
          </w:tcPr>
          <w:p w14:paraId="0C012A6E"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0,00</w:t>
            </w:r>
          </w:p>
        </w:tc>
        <w:tc>
          <w:tcPr>
            <w:tcW w:w="1514" w:type="dxa"/>
            <w:tcBorders>
              <w:top w:val="nil"/>
              <w:left w:val="nil"/>
              <w:bottom w:val="single" w:sz="4" w:space="0" w:color="C0C0C0"/>
              <w:right w:val="single" w:sz="4" w:space="0" w:color="C0C0C0"/>
            </w:tcBorders>
            <w:shd w:val="clear" w:color="000000" w:fill="D7EAD3"/>
            <w:vAlign w:val="center"/>
            <w:hideMark/>
          </w:tcPr>
          <w:p w14:paraId="23C56839"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0,00</w:t>
            </w:r>
          </w:p>
        </w:tc>
        <w:tc>
          <w:tcPr>
            <w:tcW w:w="1915" w:type="dxa"/>
            <w:tcBorders>
              <w:top w:val="nil"/>
              <w:left w:val="nil"/>
              <w:bottom w:val="single" w:sz="4" w:space="0" w:color="C0C0C0"/>
              <w:right w:val="single" w:sz="4" w:space="0" w:color="C0C0C0"/>
            </w:tcBorders>
            <w:shd w:val="clear" w:color="000000" w:fill="FFFFCC"/>
            <w:vAlign w:val="center"/>
            <w:hideMark/>
          </w:tcPr>
          <w:p w14:paraId="673C1744" w14:textId="77777777" w:rsidR="0093216C" w:rsidRPr="0093216C" w:rsidRDefault="0093216C" w:rsidP="0093216C">
            <w:pPr>
              <w:rPr>
                <w:rFonts w:ascii="Tahoma" w:hAnsi="Tahoma" w:cs="Tahoma"/>
                <w:sz w:val="16"/>
                <w:szCs w:val="16"/>
                <w:lang w:eastAsia="ru-RU"/>
              </w:rPr>
            </w:pPr>
            <w:r w:rsidRPr="0093216C">
              <w:rPr>
                <w:rFonts w:ascii="Tahoma" w:hAnsi="Tahoma" w:cs="Tahoma"/>
                <w:sz w:val="16"/>
                <w:szCs w:val="16"/>
                <w:lang w:eastAsia="ru-RU"/>
              </w:rPr>
              <w:t> </w:t>
            </w:r>
          </w:p>
        </w:tc>
      </w:tr>
      <w:tr w:rsidR="0093216C" w:rsidRPr="0093216C" w14:paraId="11FB3A1C" w14:textId="77777777" w:rsidTr="0093216C">
        <w:trPr>
          <w:trHeight w:val="300"/>
          <w:jc w:val="center"/>
        </w:trPr>
        <w:tc>
          <w:tcPr>
            <w:tcW w:w="202" w:type="dxa"/>
            <w:tcBorders>
              <w:top w:val="nil"/>
              <w:left w:val="nil"/>
              <w:bottom w:val="nil"/>
              <w:right w:val="nil"/>
            </w:tcBorders>
            <w:shd w:val="clear" w:color="auto" w:fill="auto"/>
            <w:vAlign w:val="center"/>
            <w:hideMark/>
          </w:tcPr>
          <w:p w14:paraId="734D69D8" w14:textId="77777777" w:rsidR="0093216C" w:rsidRPr="0093216C" w:rsidRDefault="0093216C" w:rsidP="0093216C">
            <w:pPr>
              <w:jc w:val="center"/>
              <w:rPr>
                <w:rFonts w:ascii="Wingdings 2" w:hAnsi="Wingdings 2" w:cs="Tahoma"/>
                <w:color w:val="5A5A5A"/>
                <w:sz w:val="16"/>
                <w:szCs w:val="16"/>
                <w:lang w:eastAsia="ru-RU"/>
              </w:rPr>
            </w:pPr>
            <w:r w:rsidRPr="0093216C">
              <w:rPr>
                <w:rFonts w:ascii="Wingdings 2" w:hAnsi="Wingdings 2" w:cs="Tahoma"/>
                <w:color w:val="5A5A5A"/>
                <w:sz w:val="16"/>
                <w:szCs w:val="16"/>
                <w:lang w:eastAsia="ru-RU"/>
              </w:rPr>
              <w:t></w:t>
            </w:r>
          </w:p>
        </w:tc>
        <w:tc>
          <w:tcPr>
            <w:tcW w:w="877"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7BE280BF"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10.4.1</w:t>
            </w:r>
          </w:p>
        </w:tc>
        <w:tc>
          <w:tcPr>
            <w:tcW w:w="5561" w:type="dxa"/>
            <w:tcBorders>
              <w:top w:val="single" w:sz="4" w:space="0" w:color="C0C0C0"/>
              <w:left w:val="nil"/>
              <w:bottom w:val="single" w:sz="4" w:space="0" w:color="C0C0C0"/>
              <w:right w:val="single" w:sz="4" w:space="0" w:color="C0C0C0"/>
            </w:tcBorders>
            <w:shd w:val="clear" w:color="000000" w:fill="E3FAFD"/>
            <w:vAlign w:val="center"/>
            <w:hideMark/>
          </w:tcPr>
          <w:p w14:paraId="3B721433" w14:textId="77777777" w:rsidR="0093216C" w:rsidRPr="0093216C" w:rsidRDefault="0093216C" w:rsidP="0093216C">
            <w:pPr>
              <w:ind w:firstLineChars="200" w:firstLine="320"/>
              <w:rPr>
                <w:rFonts w:ascii="Tahoma" w:hAnsi="Tahoma" w:cs="Tahoma"/>
                <w:sz w:val="16"/>
                <w:szCs w:val="16"/>
                <w:lang w:eastAsia="ru-RU"/>
              </w:rPr>
            </w:pPr>
            <w:r w:rsidRPr="0093216C">
              <w:rPr>
                <w:rFonts w:ascii="Tahoma" w:hAnsi="Tahoma" w:cs="Tahoma"/>
                <w:sz w:val="16"/>
                <w:szCs w:val="16"/>
                <w:lang w:eastAsia="ru-RU"/>
              </w:rPr>
              <w:t>прочие</w:t>
            </w:r>
          </w:p>
        </w:tc>
        <w:tc>
          <w:tcPr>
            <w:tcW w:w="1059" w:type="dxa"/>
            <w:tcBorders>
              <w:top w:val="single" w:sz="4" w:space="0" w:color="C0C0C0"/>
              <w:left w:val="nil"/>
              <w:bottom w:val="single" w:sz="4" w:space="0" w:color="C0C0C0"/>
              <w:right w:val="single" w:sz="4" w:space="0" w:color="C0C0C0"/>
            </w:tcBorders>
            <w:shd w:val="clear" w:color="auto" w:fill="auto"/>
            <w:vAlign w:val="center"/>
            <w:hideMark/>
          </w:tcPr>
          <w:p w14:paraId="227DC943"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тыс руб</w:t>
            </w:r>
          </w:p>
        </w:tc>
        <w:tc>
          <w:tcPr>
            <w:tcW w:w="1677" w:type="dxa"/>
            <w:tcBorders>
              <w:top w:val="single" w:sz="4" w:space="0" w:color="C0C0C0"/>
              <w:left w:val="nil"/>
              <w:bottom w:val="single" w:sz="4" w:space="0" w:color="C0C0C0"/>
              <w:right w:val="single" w:sz="4" w:space="0" w:color="C0C0C0"/>
            </w:tcBorders>
            <w:shd w:val="clear" w:color="000000" w:fill="FFFFCC"/>
            <w:vAlign w:val="center"/>
            <w:hideMark/>
          </w:tcPr>
          <w:p w14:paraId="4E9ED5EC"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 </w:t>
            </w:r>
          </w:p>
        </w:tc>
        <w:tc>
          <w:tcPr>
            <w:tcW w:w="1410" w:type="dxa"/>
            <w:tcBorders>
              <w:top w:val="single" w:sz="4" w:space="0" w:color="C0C0C0"/>
              <w:left w:val="nil"/>
              <w:bottom w:val="single" w:sz="4" w:space="0" w:color="C0C0C0"/>
              <w:right w:val="single" w:sz="4" w:space="0" w:color="C0C0C0"/>
            </w:tcBorders>
            <w:shd w:val="clear" w:color="000000" w:fill="FFFFCC"/>
            <w:vAlign w:val="center"/>
            <w:hideMark/>
          </w:tcPr>
          <w:p w14:paraId="3E819C9F"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 </w:t>
            </w:r>
          </w:p>
        </w:tc>
        <w:tc>
          <w:tcPr>
            <w:tcW w:w="1718" w:type="dxa"/>
            <w:tcBorders>
              <w:top w:val="single" w:sz="4" w:space="0" w:color="C0C0C0"/>
              <w:left w:val="nil"/>
              <w:bottom w:val="single" w:sz="4" w:space="0" w:color="C0C0C0"/>
              <w:right w:val="single" w:sz="4" w:space="0" w:color="C0C0C0"/>
            </w:tcBorders>
            <w:shd w:val="clear" w:color="000000" w:fill="FFFFCC"/>
            <w:vAlign w:val="center"/>
            <w:hideMark/>
          </w:tcPr>
          <w:p w14:paraId="0D624A18"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 </w:t>
            </w:r>
          </w:p>
        </w:tc>
        <w:tc>
          <w:tcPr>
            <w:tcW w:w="1796" w:type="dxa"/>
            <w:tcBorders>
              <w:top w:val="single" w:sz="4" w:space="0" w:color="C0C0C0"/>
              <w:left w:val="nil"/>
              <w:bottom w:val="single" w:sz="4" w:space="0" w:color="C0C0C0"/>
              <w:right w:val="single" w:sz="4" w:space="0" w:color="C0C0C0"/>
            </w:tcBorders>
            <w:shd w:val="clear" w:color="000000" w:fill="FFFFCC"/>
            <w:vAlign w:val="center"/>
            <w:hideMark/>
          </w:tcPr>
          <w:p w14:paraId="0EC13564"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 </w:t>
            </w:r>
          </w:p>
        </w:tc>
        <w:tc>
          <w:tcPr>
            <w:tcW w:w="1718" w:type="dxa"/>
            <w:tcBorders>
              <w:top w:val="single" w:sz="4" w:space="0" w:color="C0C0C0"/>
              <w:left w:val="nil"/>
              <w:bottom w:val="single" w:sz="4" w:space="0" w:color="C0C0C0"/>
              <w:right w:val="single" w:sz="4" w:space="0" w:color="C0C0C0"/>
            </w:tcBorders>
            <w:shd w:val="clear" w:color="000000" w:fill="FFFFCC"/>
            <w:vAlign w:val="center"/>
            <w:hideMark/>
          </w:tcPr>
          <w:p w14:paraId="2529F96C"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 </w:t>
            </w:r>
          </w:p>
        </w:tc>
        <w:tc>
          <w:tcPr>
            <w:tcW w:w="1698" w:type="dxa"/>
            <w:tcBorders>
              <w:top w:val="single" w:sz="4" w:space="0" w:color="C0C0C0"/>
              <w:left w:val="nil"/>
              <w:bottom w:val="single" w:sz="4" w:space="0" w:color="C0C0C0"/>
              <w:right w:val="single" w:sz="4" w:space="0" w:color="C0C0C0"/>
            </w:tcBorders>
            <w:shd w:val="clear" w:color="000000" w:fill="FFFFCC"/>
            <w:vAlign w:val="center"/>
            <w:hideMark/>
          </w:tcPr>
          <w:p w14:paraId="565271A2"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 </w:t>
            </w:r>
          </w:p>
        </w:tc>
        <w:tc>
          <w:tcPr>
            <w:tcW w:w="1475" w:type="dxa"/>
            <w:tcBorders>
              <w:top w:val="single" w:sz="4" w:space="0" w:color="C0C0C0"/>
              <w:left w:val="nil"/>
              <w:bottom w:val="single" w:sz="4" w:space="0" w:color="C0C0C0"/>
              <w:right w:val="single" w:sz="4" w:space="0" w:color="C0C0C0"/>
            </w:tcBorders>
            <w:shd w:val="clear" w:color="000000" w:fill="D7EAD3"/>
            <w:vAlign w:val="center"/>
            <w:hideMark/>
          </w:tcPr>
          <w:p w14:paraId="33DE460B"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0,00</w:t>
            </w:r>
          </w:p>
        </w:tc>
        <w:tc>
          <w:tcPr>
            <w:tcW w:w="1514" w:type="dxa"/>
            <w:tcBorders>
              <w:top w:val="single" w:sz="4" w:space="0" w:color="C0C0C0"/>
              <w:left w:val="nil"/>
              <w:bottom w:val="single" w:sz="4" w:space="0" w:color="C0C0C0"/>
              <w:right w:val="single" w:sz="4" w:space="0" w:color="C0C0C0"/>
            </w:tcBorders>
            <w:shd w:val="clear" w:color="000000" w:fill="D7EAD3"/>
            <w:vAlign w:val="center"/>
            <w:hideMark/>
          </w:tcPr>
          <w:p w14:paraId="7131E6F0"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0,00</w:t>
            </w:r>
          </w:p>
        </w:tc>
        <w:tc>
          <w:tcPr>
            <w:tcW w:w="1915" w:type="dxa"/>
            <w:tcBorders>
              <w:top w:val="single" w:sz="4" w:space="0" w:color="C0C0C0"/>
              <w:left w:val="nil"/>
              <w:bottom w:val="single" w:sz="4" w:space="0" w:color="C0C0C0"/>
              <w:right w:val="single" w:sz="4" w:space="0" w:color="C0C0C0"/>
            </w:tcBorders>
            <w:shd w:val="clear" w:color="000000" w:fill="FFFFCC"/>
            <w:vAlign w:val="center"/>
            <w:hideMark/>
          </w:tcPr>
          <w:p w14:paraId="22758850" w14:textId="77777777" w:rsidR="0093216C" w:rsidRPr="0093216C" w:rsidRDefault="0093216C" w:rsidP="0093216C">
            <w:pPr>
              <w:rPr>
                <w:rFonts w:ascii="Tahoma" w:hAnsi="Tahoma" w:cs="Tahoma"/>
                <w:sz w:val="16"/>
                <w:szCs w:val="16"/>
                <w:lang w:eastAsia="ru-RU"/>
              </w:rPr>
            </w:pPr>
            <w:r w:rsidRPr="0093216C">
              <w:rPr>
                <w:rFonts w:ascii="Tahoma" w:hAnsi="Tahoma" w:cs="Tahoma"/>
                <w:sz w:val="16"/>
                <w:szCs w:val="16"/>
                <w:lang w:eastAsia="ru-RU"/>
              </w:rPr>
              <w:t> </w:t>
            </w:r>
          </w:p>
        </w:tc>
      </w:tr>
      <w:tr w:rsidR="0093216C" w:rsidRPr="0093216C" w14:paraId="084E4042" w14:textId="77777777" w:rsidTr="0093216C">
        <w:trPr>
          <w:trHeight w:val="300"/>
          <w:jc w:val="center"/>
        </w:trPr>
        <w:tc>
          <w:tcPr>
            <w:tcW w:w="202" w:type="dxa"/>
            <w:tcBorders>
              <w:top w:val="nil"/>
              <w:left w:val="nil"/>
              <w:bottom w:val="nil"/>
              <w:right w:val="nil"/>
            </w:tcBorders>
            <w:shd w:val="clear" w:color="auto" w:fill="auto"/>
            <w:noWrap/>
            <w:vAlign w:val="bottom"/>
            <w:hideMark/>
          </w:tcPr>
          <w:p w14:paraId="6DF0FDDD" w14:textId="77777777" w:rsidR="0093216C" w:rsidRPr="0093216C" w:rsidRDefault="0093216C" w:rsidP="0093216C">
            <w:pPr>
              <w:rPr>
                <w:rFonts w:ascii="Tahoma" w:hAnsi="Tahoma" w:cs="Tahoma"/>
                <w:sz w:val="16"/>
                <w:szCs w:val="16"/>
                <w:lang w:eastAsia="ru-RU"/>
              </w:rPr>
            </w:pPr>
          </w:p>
        </w:tc>
        <w:tc>
          <w:tcPr>
            <w:tcW w:w="877" w:type="dxa"/>
            <w:tcBorders>
              <w:top w:val="nil"/>
              <w:left w:val="single" w:sz="4" w:space="0" w:color="C0C0C0"/>
              <w:bottom w:val="single" w:sz="4" w:space="0" w:color="C0C0C0"/>
              <w:right w:val="single" w:sz="4" w:space="0" w:color="C0C0C0"/>
            </w:tcBorders>
            <w:shd w:val="clear" w:color="auto" w:fill="auto"/>
            <w:vAlign w:val="center"/>
            <w:hideMark/>
          </w:tcPr>
          <w:p w14:paraId="5148023E"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10.5</w:t>
            </w:r>
          </w:p>
        </w:tc>
        <w:tc>
          <w:tcPr>
            <w:tcW w:w="5561" w:type="dxa"/>
            <w:tcBorders>
              <w:top w:val="nil"/>
              <w:left w:val="nil"/>
              <w:bottom w:val="single" w:sz="4" w:space="0" w:color="C0C0C0"/>
              <w:right w:val="single" w:sz="4" w:space="0" w:color="C0C0C0"/>
            </w:tcBorders>
            <w:shd w:val="clear" w:color="auto" w:fill="auto"/>
            <w:vAlign w:val="center"/>
            <w:hideMark/>
          </w:tcPr>
          <w:p w14:paraId="528AE135" w14:textId="77777777" w:rsidR="0093216C" w:rsidRPr="0093216C" w:rsidRDefault="0093216C" w:rsidP="0093216C">
            <w:pPr>
              <w:ind w:firstLineChars="100" w:firstLine="160"/>
              <w:rPr>
                <w:rFonts w:ascii="Tahoma" w:hAnsi="Tahoma" w:cs="Tahoma"/>
                <w:sz w:val="16"/>
                <w:szCs w:val="16"/>
                <w:lang w:eastAsia="ru-RU"/>
              </w:rPr>
            </w:pPr>
            <w:r w:rsidRPr="0093216C">
              <w:rPr>
                <w:rFonts w:ascii="Tahoma" w:hAnsi="Tahoma" w:cs="Tahoma"/>
                <w:sz w:val="16"/>
                <w:szCs w:val="16"/>
                <w:lang w:eastAsia="ru-RU"/>
              </w:rPr>
              <w:t>Налоги, сборы, платежи - всего, в том числе:</w:t>
            </w:r>
          </w:p>
        </w:tc>
        <w:tc>
          <w:tcPr>
            <w:tcW w:w="1059" w:type="dxa"/>
            <w:tcBorders>
              <w:top w:val="nil"/>
              <w:left w:val="nil"/>
              <w:bottom w:val="single" w:sz="4" w:space="0" w:color="C0C0C0"/>
              <w:right w:val="single" w:sz="4" w:space="0" w:color="C0C0C0"/>
            </w:tcBorders>
            <w:shd w:val="clear" w:color="auto" w:fill="auto"/>
            <w:vAlign w:val="center"/>
            <w:hideMark/>
          </w:tcPr>
          <w:p w14:paraId="34EEA28B"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тыс руб</w:t>
            </w:r>
          </w:p>
        </w:tc>
        <w:tc>
          <w:tcPr>
            <w:tcW w:w="1677" w:type="dxa"/>
            <w:tcBorders>
              <w:top w:val="nil"/>
              <w:left w:val="nil"/>
              <w:bottom w:val="single" w:sz="4" w:space="0" w:color="C0C0C0"/>
              <w:right w:val="single" w:sz="4" w:space="0" w:color="C0C0C0"/>
            </w:tcBorders>
            <w:shd w:val="clear" w:color="000000" w:fill="D7EAD3"/>
            <w:vAlign w:val="center"/>
            <w:hideMark/>
          </w:tcPr>
          <w:p w14:paraId="41DE84BD"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0,00</w:t>
            </w:r>
          </w:p>
        </w:tc>
        <w:tc>
          <w:tcPr>
            <w:tcW w:w="1410" w:type="dxa"/>
            <w:tcBorders>
              <w:top w:val="nil"/>
              <w:left w:val="nil"/>
              <w:bottom w:val="single" w:sz="4" w:space="0" w:color="C0C0C0"/>
              <w:right w:val="single" w:sz="4" w:space="0" w:color="C0C0C0"/>
            </w:tcBorders>
            <w:shd w:val="clear" w:color="000000" w:fill="D7EAD3"/>
            <w:vAlign w:val="center"/>
            <w:hideMark/>
          </w:tcPr>
          <w:p w14:paraId="10972320"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0,00</w:t>
            </w:r>
          </w:p>
        </w:tc>
        <w:tc>
          <w:tcPr>
            <w:tcW w:w="1718" w:type="dxa"/>
            <w:tcBorders>
              <w:top w:val="nil"/>
              <w:left w:val="nil"/>
              <w:bottom w:val="single" w:sz="4" w:space="0" w:color="C0C0C0"/>
              <w:right w:val="single" w:sz="4" w:space="0" w:color="C0C0C0"/>
            </w:tcBorders>
            <w:shd w:val="clear" w:color="000000" w:fill="D7EAD3"/>
            <w:vAlign w:val="center"/>
            <w:hideMark/>
          </w:tcPr>
          <w:p w14:paraId="112B3BA6"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0,00</w:t>
            </w:r>
          </w:p>
        </w:tc>
        <w:tc>
          <w:tcPr>
            <w:tcW w:w="1796" w:type="dxa"/>
            <w:tcBorders>
              <w:top w:val="nil"/>
              <w:left w:val="nil"/>
              <w:bottom w:val="single" w:sz="4" w:space="0" w:color="C0C0C0"/>
              <w:right w:val="single" w:sz="4" w:space="0" w:color="C0C0C0"/>
            </w:tcBorders>
            <w:shd w:val="clear" w:color="000000" w:fill="D7EAD3"/>
            <w:vAlign w:val="center"/>
            <w:hideMark/>
          </w:tcPr>
          <w:p w14:paraId="429C0B8C"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0,00</w:t>
            </w:r>
          </w:p>
        </w:tc>
        <w:tc>
          <w:tcPr>
            <w:tcW w:w="1718" w:type="dxa"/>
            <w:tcBorders>
              <w:top w:val="nil"/>
              <w:left w:val="nil"/>
              <w:bottom w:val="single" w:sz="4" w:space="0" w:color="C0C0C0"/>
              <w:right w:val="single" w:sz="4" w:space="0" w:color="C0C0C0"/>
            </w:tcBorders>
            <w:shd w:val="clear" w:color="000000" w:fill="D7EAD3"/>
            <w:vAlign w:val="center"/>
            <w:hideMark/>
          </w:tcPr>
          <w:p w14:paraId="7773D532"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0,00</w:t>
            </w:r>
          </w:p>
        </w:tc>
        <w:tc>
          <w:tcPr>
            <w:tcW w:w="1698" w:type="dxa"/>
            <w:tcBorders>
              <w:top w:val="nil"/>
              <w:left w:val="nil"/>
              <w:bottom w:val="single" w:sz="4" w:space="0" w:color="C0C0C0"/>
              <w:right w:val="single" w:sz="4" w:space="0" w:color="C0C0C0"/>
            </w:tcBorders>
            <w:shd w:val="clear" w:color="000000" w:fill="D7EAD3"/>
            <w:vAlign w:val="center"/>
            <w:hideMark/>
          </w:tcPr>
          <w:p w14:paraId="31C6C91D"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0,00</w:t>
            </w:r>
          </w:p>
        </w:tc>
        <w:tc>
          <w:tcPr>
            <w:tcW w:w="1475" w:type="dxa"/>
            <w:tcBorders>
              <w:top w:val="nil"/>
              <w:left w:val="nil"/>
              <w:bottom w:val="single" w:sz="4" w:space="0" w:color="C0C0C0"/>
              <w:right w:val="single" w:sz="4" w:space="0" w:color="C0C0C0"/>
            </w:tcBorders>
            <w:shd w:val="clear" w:color="000000" w:fill="D7EAD3"/>
            <w:vAlign w:val="center"/>
            <w:hideMark/>
          </w:tcPr>
          <w:p w14:paraId="321E3162"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0,00</w:t>
            </w:r>
          </w:p>
        </w:tc>
        <w:tc>
          <w:tcPr>
            <w:tcW w:w="1514" w:type="dxa"/>
            <w:tcBorders>
              <w:top w:val="nil"/>
              <w:left w:val="nil"/>
              <w:bottom w:val="single" w:sz="4" w:space="0" w:color="C0C0C0"/>
              <w:right w:val="single" w:sz="4" w:space="0" w:color="C0C0C0"/>
            </w:tcBorders>
            <w:shd w:val="clear" w:color="000000" w:fill="D7EAD3"/>
            <w:vAlign w:val="center"/>
            <w:hideMark/>
          </w:tcPr>
          <w:p w14:paraId="4B5939E4"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0,00</w:t>
            </w:r>
          </w:p>
        </w:tc>
        <w:tc>
          <w:tcPr>
            <w:tcW w:w="1915" w:type="dxa"/>
            <w:tcBorders>
              <w:top w:val="nil"/>
              <w:left w:val="nil"/>
              <w:bottom w:val="single" w:sz="4" w:space="0" w:color="C0C0C0"/>
              <w:right w:val="single" w:sz="4" w:space="0" w:color="C0C0C0"/>
            </w:tcBorders>
            <w:shd w:val="clear" w:color="000000" w:fill="FFFFCC"/>
            <w:vAlign w:val="center"/>
            <w:hideMark/>
          </w:tcPr>
          <w:p w14:paraId="390ECFFF" w14:textId="77777777" w:rsidR="0093216C" w:rsidRPr="0093216C" w:rsidRDefault="0093216C" w:rsidP="0093216C">
            <w:pPr>
              <w:rPr>
                <w:rFonts w:ascii="Tahoma" w:hAnsi="Tahoma" w:cs="Tahoma"/>
                <w:sz w:val="16"/>
                <w:szCs w:val="16"/>
                <w:lang w:eastAsia="ru-RU"/>
              </w:rPr>
            </w:pPr>
            <w:r w:rsidRPr="0093216C">
              <w:rPr>
                <w:rFonts w:ascii="Tahoma" w:hAnsi="Tahoma" w:cs="Tahoma"/>
                <w:sz w:val="16"/>
                <w:szCs w:val="16"/>
                <w:lang w:eastAsia="ru-RU"/>
              </w:rPr>
              <w:t> </w:t>
            </w:r>
          </w:p>
        </w:tc>
      </w:tr>
      <w:tr w:rsidR="0093216C" w:rsidRPr="0093216C" w14:paraId="2E834287" w14:textId="77777777" w:rsidTr="0093216C">
        <w:trPr>
          <w:trHeight w:val="300"/>
          <w:jc w:val="center"/>
        </w:trPr>
        <w:tc>
          <w:tcPr>
            <w:tcW w:w="202" w:type="dxa"/>
            <w:tcBorders>
              <w:top w:val="nil"/>
              <w:left w:val="nil"/>
              <w:bottom w:val="nil"/>
              <w:right w:val="nil"/>
            </w:tcBorders>
            <w:shd w:val="clear" w:color="auto" w:fill="auto"/>
            <w:noWrap/>
            <w:vAlign w:val="bottom"/>
            <w:hideMark/>
          </w:tcPr>
          <w:p w14:paraId="3D03D68E" w14:textId="77777777" w:rsidR="0093216C" w:rsidRPr="0093216C" w:rsidRDefault="0093216C" w:rsidP="0093216C">
            <w:pPr>
              <w:rPr>
                <w:rFonts w:ascii="Tahoma" w:hAnsi="Tahoma" w:cs="Tahoma"/>
                <w:sz w:val="16"/>
                <w:szCs w:val="16"/>
                <w:lang w:eastAsia="ru-RU"/>
              </w:rPr>
            </w:pPr>
          </w:p>
        </w:tc>
        <w:tc>
          <w:tcPr>
            <w:tcW w:w="877" w:type="dxa"/>
            <w:tcBorders>
              <w:top w:val="nil"/>
              <w:left w:val="single" w:sz="4" w:space="0" w:color="C0C0C0"/>
              <w:bottom w:val="single" w:sz="4" w:space="0" w:color="C0C0C0"/>
              <w:right w:val="single" w:sz="4" w:space="0" w:color="C0C0C0"/>
            </w:tcBorders>
            <w:shd w:val="clear" w:color="auto" w:fill="auto"/>
            <w:vAlign w:val="center"/>
            <w:hideMark/>
          </w:tcPr>
          <w:p w14:paraId="574AD05D"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10.5.1</w:t>
            </w:r>
          </w:p>
        </w:tc>
        <w:tc>
          <w:tcPr>
            <w:tcW w:w="5561" w:type="dxa"/>
            <w:tcBorders>
              <w:top w:val="nil"/>
              <w:left w:val="nil"/>
              <w:bottom w:val="single" w:sz="4" w:space="0" w:color="C0C0C0"/>
              <w:right w:val="single" w:sz="4" w:space="0" w:color="C0C0C0"/>
            </w:tcBorders>
            <w:shd w:val="clear" w:color="auto" w:fill="auto"/>
            <w:vAlign w:val="center"/>
            <w:hideMark/>
          </w:tcPr>
          <w:p w14:paraId="6C286443" w14:textId="77777777" w:rsidR="0093216C" w:rsidRPr="0093216C" w:rsidRDefault="0093216C" w:rsidP="0093216C">
            <w:pPr>
              <w:ind w:firstLineChars="200" w:firstLine="320"/>
              <w:rPr>
                <w:rFonts w:ascii="Tahoma" w:hAnsi="Tahoma" w:cs="Tahoma"/>
                <w:sz w:val="16"/>
                <w:szCs w:val="16"/>
                <w:lang w:eastAsia="ru-RU"/>
              </w:rPr>
            </w:pPr>
            <w:r w:rsidRPr="0093216C">
              <w:rPr>
                <w:rFonts w:ascii="Tahoma" w:hAnsi="Tahoma" w:cs="Tahoma"/>
                <w:sz w:val="16"/>
                <w:szCs w:val="16"/>
                <w:lang w:eastAsia="ru-RU"/>
              </w:rPr>
              <w:t>На прибыль</w:t>
            </w:r>
          </w:p>
        </w:tc>
        <w:tc>
          <w:tcPr>
            <w:tcW w:w="1059" w:type="dxa"/>
            <w:tcBorders>
              <w:top w:val="nil"/>
              <w:left w:val="nil"/>
              <w:bottom w:val="single" w:sz="4" w:space="0" w:color="C0C0C0"/>
              <w:right w:val="single" w:sz="4" w:space="0" w:color="C0C0C0"/>
            </w:tcBorders>
            <w:shd w:val="clear" w:color="auto" w:fill="auto"/>
            <w:vAlign w:val="center"/>
            <w:hideMark/>
          </w:tcPr>
          <w:p w14:paraId="649B4E6E"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тыс руб</w:t>
            </w:r>
          </w:p>
        </w:tc>
        <w:tc>
          <w:tcPr>
            <w:tcW w:w="1677" w:type="dxa"/>
            <w:tcBorders>
              <w:top w:val="nil"/>
              <w:left w:val="nil"/>
              <w:bottom w:val="single" w:sz="4" w:space="0" w:color="C0C0C0"/>
              <w:right w:val="single" w:sz="4" w:space="0" w:color="C0C0C0"/>
            </w:tcBorders>
            <w:shd w:val="clear" w:color="000000" w:fill="D7EAD3"/>
            <w:vAlign w:val="center"/>
            <w:hideMark/>
          </w:tcPr>
          <w:p w14:paraId="351CC7F9"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0,00</w:t>
            </w:r>
          </w:p>
        </w:tc>
        <w:tc>
          <w:tcPr>
            <w:tcW w:w="1410" w:type="dxa"/>
            <w:tcBorders>
              <w:top w:val="nil"/>
              <w:left w:val="nil"/>
              <w:bottom w:val="single" w:sz="4" w:space="0" w:color="C0C0C0"/>
              <w:right w:val="single" w:sz="4" w:space="0" w:color="C0C0C0"/>
            </w:tcBorders>
            <w:shd w:val="clear" w:color="000000" w:fill="D7EAD3"/>
            <w:vAlign w:val="center"/>
            <w:hideMark/>
          </w:tcPr>
          <w:p w14:paraId="2C307885"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0,00</w:t>
            </w:r>
          </w:p>
        </w:tc>
        <w:tc>
          <w:tcPr>
            <w:tcW w:w="1718" w:type="dxa"/>
            <w:tcBorders>
              <w:top w:val="nil"/>
              <w:left w:val="nil"/>
              <w:bottom w:val="single" w:sz="4" w:space="0" w:color="C0C0C0"/>
              <w:right w:val="single" w:sz="4" w:space="0" w:color="C0C0C0"/>
            </w:tcBorders>
            <w:shd w:val="clear" w:color="000000" w:fill="D7EAD3"/>
            <w:vAlign w:val="center"/>
            <w:hideMark/>
          </w:tcPr>
          <w:p w14:paraId="5A8C50B8"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0,00</w:t>
            </w:r>
          </w:p>
        </w:tc>
        <w:tc>
          <w:tcPr>
            <w:tcW w:w="1796" w:type="dxa"/>
            <w:tcBorders>
              <w:top w:val="nil"/>
              <w:left w:val="nil"/>
              <w:bottom w:val="single" w:sz="4" w:space="0" w:color="C0C0C0"/>
              <w:right w:val="single" w:sz="4" w:space="0" w:color="C0C0C0"/>
            </w:tcBorders>
            <w:shd w:val="clear" w:color="000000" w:fill="D7EAD3"/>
            <w:vAlign w:val="center"/>
            <w:hideMark/>
          </w:tcPr>
          <w:p w14:paraId="54018AD8"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0,00</w:t>
            </w:r>
          </w:p>
        </w:tc>
        <w:tc>
          <w:tcPr>
            <w:tcW w:w="1718" w:type="dxa"/>
            <w:tcBorders>
              <w:top w:val="nil"/>
              <w:left w:val="nil"/>
              <w:bottom w:val="single" w:sz="4" w:space="0" w:color="C0C0C0"/>
              <w:right w:val="single" w:sz="4" w:space="0" w:color="C0C0C0"/>
            </w:tcBorders>
            <w:shd w:val="clear" w:color="000000" w:fill="D7EAD3"/>
            <w:vAlign w:val="center"/>
            <w:hideMark/>
          </w:tcPr>
          <w:p w14:paraId="5A385ECD"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0,00</w:t>
            </w:r>
          </w:p>
        </w:tc>
        <w:tc>
          <w:tcPr>
            <w:tcW w:w="1698" w:type="dxa"/>
            <w:tcBorders>
              <w:top w:val="nil"/>
              <w:left w:val="nil"/>
              <w:bottom w:val="single" w:sz="4" w:space="0" w:color="C0C0C0"/>
              <w:right w:val="single" w:sz="4" w:space="0" w:color="C0C0C0"/>
            </w:tcBorders>
            <w:shd w:val="clear" w:color="000000" w:fill="D7EAD3"/>
            <w:vAlign w:val="center"/>
            <w:hideMark/>
          </w:tcPr>
          <w:p w14:paraId="3F99D29D"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0,00</w:t>
            </w:r>
          </w:p>
        </w:tc>
        <w:tc>
          <w:tcPr>
            <w:tcW w:w="1475" w:type="dxa"/>
            <w:tcBorders>
              <w:top w:val="nil"/>
              <w:left w:val="nil"/>
              <w:bottom w:val="single" w:sz="4" w:space="0" w:color="C0C0C0"/>
              <w:right w:val="single" w:sz="4" w:space="0" w:color="C0C0C0"/>
            </w:tcBorders>
            <w:shd w:val="clear" w:color="000000" w:fill="D7EAD3"/>
            <w:vAlign w:val="center"/>
            <w:hideMark/>
          </w:tcPr>
          <w:p w14:paraId="0B319958"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0,00</w:t>
            </w:r>
          </w:p>
        </w:tc>
        <w:tc>
          <w:tcPr>
            <w:tcW w:w="1514" w:type="dxa"/>
            <w:tcBorders>
              <w:top w:val="nil"/>
              <w:left w:val="nil"/>
              <w:bottom w:val="single" w:sz="4" w:space="0" w:color="C0C0C0"/>
              <w:right w:val="single" w:sz="4" w:space="0" w:color="C0C0C0"/>
            </w:tcBorders>
            <w:shd w:val="clear" w:color="000000" w:fill="D7EAD3"/>
            <w:vAlign w:val="center"/>
            <w:hideMark/>
          </w:tcPr>
          <w:p w14:paraId="08D48350"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0,00</w:t>
            </w:r>
          </w:p>
        </w:tc>
        <w:tc>
          <w:tcPr>
            <w:tcW w:w="1915" w:type="dxa"/>
            <w:tcBorders>
              <w:top w:val="nil"/>
              <w:left w:val="nil"/>
              <w:bottom w:val="single" w:sz="4" w:space="0" w:color="C0C0C0"/>
              <w:right w:val="single" w:sz="4" w:space="0" w:color="C0C0C0"/>
            </w:tcBorders>
            <w:shd w:val="clear" w:color="000000" w:fill="FFFFCC"/>
            <w:vAlign w:val="center"/>
            <w:hideMark/>
          </w:tcPr>
          <w:p w14:paraId="5BBE4C55" w14:textId="77777777" w:rsidR="0093216C" w:rsidRPr="0093216C" w:rsidRDefault="0093216C" w:rsidP="0093216C">
            <w:pPr>
              <w:rPr>
                <w:rFonts w:ascii="Tahoma" w:hAnsi="Tahoma" w:cs="Tahoma"/>
                <w:sz w:val="16"/>
                <w:szCs w:val="16"/>
                <w:lang w:eastAsia="ru-RU"/>
              </w:rPr>
            </w:pPr>
            <w:r w:rsidRPr="0093216C">
              <w:rPr>
                <w:rFonts w:ascii="Tahoma" w:hAnsi="Tahoma" w:cs="Tahoma"/>
                <w:sz w:val="16"/>
                <w:szCs w:val="16"/>
                <w:lang w:eastAsia="ru-RU"/>
              </w:rPr>
              <w:t> </w:t>
            </w:r>
          </w:p>
        </w:tc>
      </w:tr>
      <w:tr w:rsidR="0093216C" w:rsidRPr="0093216C" w14:paraId="7CBBE3DF" w14:textId="77777777" w:rsidTr="0093216C">
        <w:trPr>
          <w:trHeight w:val="300"/>
          <w:jc w:val="center"/>
        </w:trPr>
        <w:tc>
          <w:tcPr>
            <w:tcW w:w="202" w:type="dxa"/>
            <w:tcBorders>
              <w:top w:val="nil"/>
              <w:left w:val="nil"/>
              <w:bottom w:val="nil"/>
              <w:right w:val="nil"/>
            </w:tcBorders>
            <w:shd w:val="clear" w:color="auto" w:fill="auto"/>
            <w:noWrap/>
            <w:vAlign w:val="bottom"/>
            <w:hideMark/>
          </w:tcPr>
          <w:p w14:paraId="7C9C1339" w14:textId="77777777" w:rsidR="0093216C" w:rsidRPr="0093216C" w:rsidRDefault="0093216C" w:rsidP="0093216C">
            <w:pPr>
              <w:rPr>
                <w:rFonts w:ascii="Tahoma" w:hAnsi="Tahoma" w:cs="Tahoma"/>
                <w:sz w:val="16"/>
                <w:szCs w:val="16"/>
                <w:lang w:eastAsia="ru-RU"/>
              </w:rPr>
            </w:pPr>
          </w:p>
        </w:tc>
        <w:tc>
          <w:tcPr>
            <w:tcW w:w="877" w:type="dxa"/>
            <w:tcBorders>
              <w:top w:val="nil"/>
              <w:left w:val="single" w:sz="4" w:space="0" w:color="C0C0C0"/>
              <w:bottom w:val="single" w:sz="4" w:space="0" w:color="C0C0C0"/>
              <w:right w:val="single" w:sz="4" w:space="0" w:color="C0C0C0"/>
            </w:tcBorders>
            <w:shd w:val="clear" w:color="auto" w:fill="auto"/>
            <w:vAlign w:val="center"/>
            <w:hideMark/>
          </w:tcPr>
          <w:p w14:paraId="0A9A7E47"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10.5.1.1</w:t>
            </w:r>
          </w:p>
        </w:tc>
        <w:tc>
          <w:tcPr>
            <w:tcW w:w="5561" w:type="dxa"/>
            <w:tcBorders>
              <w:top w:val="nil"/>
              <w:left w:val="nil"/>
              <w:bottom w:val="single" w:sz="4" w:space="0" w:color="C0C0C0"/>
              <w:right w:val="single" w:sz="4" w:space="0" w:color="C0C0C0"/>
            </w:tcBorders>
            <w:shd w:val="clear" w:color="auto" w:fill="auto"/>
            <w:vAlign w:val="center"/>
            <w:hideMark/>
          </w:tcPr>
          <w:p w14:paraId="63EB13FA" w14:textId="77777777" w:rsidR="0093216C" w:rsidRPr="0093216C" w:rsidRDefault="0093216C" w:rsidP="0093216C">
            <w:pPr>
              <w:ind w:firstLineChars="300" w:firstLine="480"/>
              <w:rPr>
                <w:rFonts w:ascii="Tahoma" w:hAnsi="Tahoma" w:cs="Tahoma"/>
                <w:sz w:val="16"/>
                <w:szCs w:val="16"/>
                <w:lang w:eastAsia="ru-RU"/>
              </w:rPr>
            </w:pPr>
            <w:r w:rsidRPr="0093216C">
              <w:rPr>
                <w:rFonts w:ascii="Tahoma" w:hAnsi="Tahoma" w:cs="Tahoma"/>
                <w:sz w:val="16"/>
                <w:szCs w:val="16"/>
                <w:lang w:eastAsia="ru-RU"/>
              </w:rPr>
              <w:t>На реализацию инвест программы</w:t>
            </w:r>
          </w:p>
        </w:tc>
        <w:tc>
          <w:tcPr>
            <w:tcW w:w="1059" w:type="dxa"/>
            <w:tcBorders>
              <w:top w:val="nil"/>
              <w:left w:val="nil"/>
              <w:bottom w:val="single" w:sz="4" w:space="0" w:color="C0C0C0"/>
              <w:right w:val="single" w:sz="4" w:space="0" w:color="C0C0C0"/>
            </w:tcBorders>
            <w:shd w:val="clear" w:color="auto" w:fill="auto"/>
            <w:vAlign w:val="center"/>
            <w:hideMark/>
          </w:tcPr>
          <w:p w14:paraId="4C6A41C6"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тыс руб</w:t>
            </w:r>
          </w:p>
        </w:tc>
        <w:tc>
          <w:tcPr>
            <w:tcW w:w="1677" w:type="dxa"/>
            <w:tcBorders>
              <w:top w:val="nil"/>
              <w:left w:val="nil"/>
              <w:bottom w:val="single" w:sz="4" w:space="0" w:color="C0C0C0"/>
              <w:right w:val="single" w:sz="4" w:space="0" w:color="C0C0C0"/>
            </w:tcBorders>
            <w:shd w:val="clear" w:color="000000" w:fill="FFFFCC"/>
            <w:vAlign w:val="center"/>
            <w:hideMark/>
          </w:tcPr>
          <w:p w14:paraId="236A2E9C"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 </w:t>
            </w:r>
          </w:p>
        </w:tc>
        <w:tc>
          <w:tcPr>
            <w:tcW w:w="1410" w:type="dxa"/>
            <w:tcBorders>
              <w:top w:val="nil"/>
              <w:left w:val="nil"/>
              <w:bottom w:val="single" w:sz="4" w:space="0" w:color="C0C0C0"/>
              <w:right w:val="single" w:sz="4" w:space="0" w:color="C0C0C0"/>
            </w:tcBorders>
            <w:shd w:val="clear" w:color="000000" w:fill="FFFFCC"/>
            <w:vAlign w:val="center"/>
            <w:hideMark/>
          </w:tcPr>
          <w:p w14:paraId="3B8ADCCE"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 </w:t>
            </w:r>
          </w:p>
        </w:tc>
        <w:tc>
          <w:tcPr>
            <w:tcW w:w="1718" w:type="dxa"/>
            <w:tcBorders>
              <w:top w:val="nil"/>
              <w:left w:val="nil"/>
              <w:bottom w:val="single" w:sz="4" w:space="0" w:color="C0C0C0"/>
              <w:right w:val="single" w:sz="4" w:space="0" w:color="C0C0C0"/>
            </w:tcBorders>
            <w:shd w:val="clear" w:color="000000" w:fill="FFFFCC"/>
            <w:vAlign w:val="center"/>
            <w:hideMark/>
          </w:tcPr>
          <w:p w14:paraId="5945A546"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 </w:t>
            </w:r>
          </w:p>
        </w:tc>
        <w:tc>
          <w:tcPr>
            <w:tcW w:w="1796" w:type="dxa"/>
            <w:tcBorders>
              <w:top w:val="nil"/>
              <w:left w:val="nil"/>
              <w:bottom w:val="single" w:sz="4" w:space="0" w:color="C0C0C0"/>
              <w:right w:val="single" w:sz="4" w:space="0" w:color="C0C0C0"/>
            </w:tcBorders>
            <w:shd w:val="clear" w:color="000000" w:fill="FFFFCC"/>
            <w:vAlign w:val="center"/>
            <w:hideMark/>
          </w:tcPr>
          <w:p w14:paraId="5FE2517C"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 </w:t>
            </w:r>
          </w:p>
        </w:tc>
        <w:tc>
          <w:tcPr>
            <w:tcW w:w="1718" w:type="dxa"/>
            <w:tcBorders>
              <w:top w:val="nil"/>
              <w:left w:val="nil"/>
              <w:bottom w:val="single" w:sz="4" w:space="0" w:color="C0C0C0"/>
              <w:right w:val="single" w:sz="4" w:space="0" w:color="C0C0C0"/>
            </w:tcBorders>
            <w:shd w:val="clear" w:color="000000" w:fill="FFFFCC"/>
            <w:vAlign w:val="center"/>
            <w:hideMark/>
          </w:tcPr>
          <w:p w14:paraId="085CE0D6"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 </w:t>
            </w:r>
          </w:p>
        </w:tc>
        <w:tc>
          <w:tcPr>
            <w:tcW w:w="1698" w:type="dxa"/>
            <w:tcBorders>
              <w:top w:val="nil"/>
              <w:left w:val="nil"/>
              <w:bottom w:val="single" w:sz="4" w:space="0" w:color="C0C0C0"/>
              <w:right w:val="single" w:sz="4" w:space="0" w:color="C0C0C0"/>
            </w:tcBorders>
            <w:shd w:val="clear" w:color="000000" w:fill="FFFFCC"/>
            <w:vAlign w:val="center"/>
            <w:hideMark/>
          </w:tcPr>
          <w:p w14:paraId="6E2A1C99"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 </w:t>
            </w:r>
          </w:p>
        </w:tc>
        <w:tc>
          <w:tcPr>
            <w:tcW w:w="1475" w:type="dxa"/>
            <w:tcBorders>
              <w:top w:val="nil"/>
              <w:left w:val="nil"/>
              <w:bottom w:val="single" w:sz="4" w:space="0" w:color="C0C0C0"/>
              <w:right w:val="single" w:sz="4" w:space="0" w:color="C0C0C0"/>
            </w:tcBorders>
            <w:shd w:val="clear" w:color="000000" w:fill="D7EAD3"/>
            <w:vAlign w:val="center"/>
            <w:hideMark/>
          </w:tcPr>
          <w:p w14:paraId="609815E3"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0,00</w:t>
            </w:r>
          </w:p>
        </w:tc>
        <w:tc>
          <w:tcPr>
            <w:tcW w:w="1514" w:type="dxa"/>
            <w:tcBorders>
              <w:top w:val="nil"/>
              <w:left w:val="nil"/>
              <w:bottom w:val="single" w:sz="4" w:space="0" w:color="C0C0C0"/>
              <w:right w:val="single" w:sz="4" w:space="0" w:color="C0C0C0"/>
            </w:tcBorders>
            <w:shd w:val="clear" w:color="000000" w:fill="D7EAD3"/>
            <w:vAlign w:val="center"/>
            <w:hideMark/>
          </w:tcPr>
          <w:p w14:paraId="458C8C7E"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0,00</w:t>
            </w:r>
          </w:p>
        </w:tc>
        <w:tc>
          <w:tcPr>
            <w:tcW w:w="1915" w:type="dxa"/>
            <w:tcBorders>
              <w:top w:val="nil"/>
              <w:left w:val="nil"/>
              <w:bottom w:val="single" w:sz="4" w:space="0" w:color="C0C0C0"/>
              <w:right w:val="single" w:sz="4" w:space="0" w:color="C0C0C0"/>
            </w:tcBorders>
            <w:shd w:val="clear" w:color="000000" w:fill="FFFFCC"/>
            <w:vAlign w:val="center"/>
            <w:hideMark/>
          </w:tcPr>
          <w:p w14:paraId="3BF68E3F" w14:textId="77777777" w:rsidR="0093216C" w:rsidRPr="0093216C" w:rsidRDefault="0093216C" w:rsidP="0093216C">
            <w:pPr>
              <w:rPr>
                <w:rFonts w:ascii="Tahoma" w:hAnsi="Tahoma" w:cs="Tahoma"/>
                <w:sz w:val="16"/>
                <w:szCs w:val="16"/>
                <w:lang w:eastAsia="ru-RU"/>
              </w:rPr>
            </w:pPr>
            <w:r w:rsidRPr="0093216C">
              <w:rPr>
                <w:rFonts w:ascii="Tahoma" w:hAnsi="Tahoma" w:cs="Tahoma"/>
                <w:sz w:val="16"/>
                <w:szCs w:val="16"/>
                <w:lang w:eastAsia="ru-RU"/>
              </w:rPr>
              <w:t> </w:t>
            </w:r>
          </w:p>
        </w:tc>
      </w:tr>
      <w:tr w:rsidR="0093216C" w:rsidRPr="0093216C" w14:paraId="4C15C512" w14:textId="77777777" w:rsidTr="0093216C">
        <w:trPr>
          <w:trHeight w:val="300"/>
          <w:jc w:val="center"/>
        </w:trPr>
        <w:tc>
          <w:tcPr>
            <w:tcW w:w="202" w:type="dxa"/>
            <w:tcBorders>
              <w:top w:val="nil"/>
              <w:left w:val="nil"/>
              <w:bottom w:val="nil"/>
              <w:right w:val="nil"/>
            </w:tcBorders>
            <w:shd w:val="clear" w:color="auto" w:fill="auto"/>
            <w:noWrap/>
            <w:vAlign w:val="bottom"/>
            <w:hideMark/>
          </w:tcPr>
          <w:p w14:paraId="4F21CBCF" w14:textId="77777777" w:rsidR="0093216C" w:rsidRPr="0093216C" w:rsidRDefault="0093216C" w:rsidP="0093216C">
            <w:pPr>
              <w:rPr>
                <w:rFonts w:ascii="Tahoma" w:hAnsi="Tahoma" w:cs="Tahoma"/>
                <w:sz w:val="16"/>
                <w:szCs w:val="16"/>
                <w:lang w:eastAsia="ru-RU"/>
              </w:rPr>
            </w:pPr>
          </w:p>
        </w:tc>
        <w:tc>
          <w:tcPr>
            <w:tcW w:w="877" w:type="dxa"/>
            <w:tcBorders>
              <w:top w:val="nil"/>
              <w:left w:val="single" w:sz="4" w:space="0" w:color="C0C0C0"/>
              <w:bottom w:val="single" w:sz="4" w:space="0" w:color="C0C0C0"/>
              <w:right w:val="single" w:sz="4" w:space="0" w:color="C0C0C0"/>
            </w:tcBorders>
            <w:shd w:val="clear" w:color="auto" w:fill="auto"/>
            <w:vAlign w:val="center"/>
            <w:hideMark/>
          </w:tcPr>
          <w:p w14:paraId="5E94B052"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10.5.1.2</w:t>
            </w:r>
          </w:p>
        </w:tc>
        <w:tc>
          <w:tcPr>
            <w:tcW w:w="5561" w:type="dxa"/>
            <w:tcBorders>
              <w:top w:val="nil"/>
              <w:left w:val="nil"/>
              <w:bottom w:val="single" w:sz="4" w:space="0" w:color="C0C0C0"/>
              <w:right w:val="single" w:sz="4" w:space="0" w:color="C0C0C0"/>
            </w:tcBorders>
            <w:shd w:val="clear" w:color="auto" w:fill="auto"/>
            <w:vAlign w:val="center"/>
            <w:hideMark/>
          </w:tcPr>
          <w:p w14:paraId="093D17C1" w14:textId="77777777" w:rsidR="0093216C" w:rsidRPr="0093216C" w:rsidRDefault="0093216C" w:rsidP="0093216C">
            <w:pPr>
              <w:ind w:firstLineChars="300" w:firstLine="480"/>
              <w:rPr>
                <w:rFonts w:ascii="Tahoma" w:hAnsi="Tahoma" w:cs="Tahoma"/>
                <w:sz w:val="16"/>
                <w:szCs w:val="16"/>
                <w:lang w:eastAsia="ru-RU"/>
              </w:rPr>
            </w:pPr>
            <w:r w:rsidRPr="0093216C">
              <w:rPr>
                <w:rFonts w:ascii="Tahoma" w:hAnsi="Tahoma" w:cs="Tahoma"/>
                <w:sz w:val="16"/>
                <w:szCs w:val="16"/>
                <w:lang w:eastAsia="ru-RU"/>
              </w:rPr>
              <w:t>На реализацию производственной программы</w:t>
            </w:r>
          </w:p>
        </w:tc>
        <w:tc>
          <w:tcPr>
            <w:tcW w:w="1059" w:type="dxa"/>
            <w:tcBorders>
              <w:top w:val="nil"/>
              <w:left w:val="nil"/>
              <w:bottom w:val="single" w:sz="4" w:space="0" w:color="C0C0C0"/>
              <w:right w:val="single" w:sz="4" w:space="0" w:color="C0C0C0"/>
            </w:tcBorders>
            <w:shd w:val="clear" w:color="auto" w:fill="auto"/>
            <w:vAlign w:val="center"/>
            <w:hideMark/>
          </w:tcPr>
          <w:p w14:paraId="07C4F20D"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тыс руб</w:t>
            </w:r>
          </w:p>
        </w:tc>
        <w:tc>
          <w:tcPr>
            <w:tcW w:w="1677" w:type="dxa"/>
            <w:tcBorders>
              <w:top w:val="nil"/>
              <w:left w:val="nil"/>
              <w:bottom w:val="single" w:sz="4" w:space="0" w:color="C0C0C0"/>
              <w:right w:val="single" w:sz="4" w:space="0" w:color="C0C0C0"/>
            </w:tcBorders>
            <w:shd w:val="clear" w:color="000000" w:fill="FFFFCC"/>
            <w:vAlign w:val="center"/>
            <w:hideMark/>
          </w:tcPr>
          <w:p w14:paraId="29869346"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 </w:t>
            </w:r>
          </w:p>
        </w:tc>
        <w:tc>
          <w:tcPr>
            <w:tcW w:w="1410" w:type="dxa"/>
            <w:tcBorders>
              <w:top w:val="nil"/>
              <w:left w:val="nil"/>
              <w:bottom w:val="single" w:sz="4" w:space="0" w:color="C0C0C0"/>
              <w:right w:val="single" w:sz="4" w:space="0" w:color="C0C0C0"/>
            </w:tcBorders>
            <w:shd w:val="clear" w:color="000000" w:fill="FFFFCC"/>
            <w:vAlign w:val="center"/>
            <w:hideMark/>
          </w:tcPr>
          <w:p w14:paraId="2ACCA0E6"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 </w:t>
            </w:r>
          </w:p>
        </w:tc>
        <w:tc>
          <w:tcPr>
            <w:tcW w:w="1718" w:type="dxa"/>
            <w:tcBorders>
              <w:top w:val="nil"/>
              <w:left w:val="nil"/>
              <w:bottom w:val="single" w:sz="4" w:space="0" w:color="C0C0C0"/>
              <w:right w:val="single" w:sz="4" w:space="0" w:color="C0C0C0"/>
            </w:tcBorders>
            <w:shd w:val="clear" w:color="000000" w:fill="FFFFCC"/>
            <w:vAlign w:val="center"/>
            <w:hideMark/>
          </w:tcPr>
          <w:p w14:paraId="07456170"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 </w:t>
            </w:r>
          </w:p>
        </w:tc>
        <w:tc>
          <w:tcPr>
            <w:tcW w:w="1796" w:type="dxa"/>
            <w:tcBorders>
              <w:top w:val="nil"/>
              <w:left w:val="nil"/>
              <w:bottom w:val="single" w:sz="4" w:space="0" w:color="C0C0C0"/>
              <w:right w:val="single" w:sz="4" w:space="0" w:color="C0C0C0"/>
            </w:tcBorders>
            <w:shd w:val="clear" w:color="000000" w:fill="FFFFCC"/>
            <w:vAlign w:val="center"/>
            <w:hideMark/>
          </w:tcPr>
          <w:p w14:paraId="0BB7BCEA"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 </w:t>
            </w:r>
          </w:p>
        </w:tc>
        <w:tc>
          <w:tcPr>
            <w:tcW w:w="1718" w:type="dxa"/>
            <w:tcBorders>
              <w:top w:val="nil"/>
              <w:left w:val="nil"/>
              <w:bottom w:val="single" w:sz="4" w:space="0" w:color="C0C0C0"/>
              <w:right w:val="single" w:sz="4" w:space="0" w:color="C0C0C0"/>
            </w:tcBorders>
            <w:shd w:val="clear" w:color="000000" w:fill="FFFFCC"/>
            <w:vAlign w:val="center"/>
            <w:hideMark/>
          </w:tcPr>
          <w:p w14:paraId="22D70B77"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 </w:t>
            </w:r>
          </w:p>
        </w:tc>
        <w:tc>
          <w:tcPr>
            <w:tcW w:w="1698" w:type="dxa"/>
            <w:tcBorders>
              <w:top w:val="nil"/>
              <w:left w:val="nil"/>
              <w:bottom w:val="single" w:sz="4" w:space="0" w:color="C0C0C0"/>
              <w:right w:val="single" w:sz="4" w:space="0" w:color="C0C0C0"/>
            </w:tcBorders>
            <w:shd w:val="clear" w:color="000000" w:fill="FFFFCC"/>
            <w:vAlign w:val="center"/>
            <w:hideMark/>
          </w:tcPr>
          <w:p w14:paraId="2EDF9F63"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 </w:t>
            </w:r>
          </w:p>
        </w:tc>
        <w:tc>
          <w:tcPr>
            <w:tcW w:w="1475" w:type="dxa"/>
            <w:tcBorders>
              <w:top w:val="nil"/>
              <w:left w:val="nil"/>
              <w:bottom w:val="single" w:sz="4" w:space="0" w:color="C0C0C0"/>
              <w:right w:val="single" w:sz="4" w:space="0" w:color="C0C0C0"/>
            </w:tcBorders>
            <w:shd w:val="clear" w:color="000000" w:fill="D7EAD3"/>
            <w:vAlign w:val="center"/>
            <w:hideMark/>
          </w:tcPr>
          <w:p w14:paraId="53F2538F"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0,00</w:t>
            </w:r>
          </w:p>
        </w:tc>
        <w:tc>
          <w:tcPr>
            <w:tcW w:w="1514" w:type="dxa"/>
            <w:tcBorders>
              <w:top w:val="nil"/>
              <w:left w:val="nil"/>
              <w:bottom w:val="single" w:sz="4" w:space="0" w:color="C0C0C0"/>
              <w:right w:val="single" w:sz="4" w:space="0" w:color="C0C0C0"/>
            </w:tcBorders>
            <w:shd w:val="clear" w:color="000000" w:fill="D7EAD3"/>
            <w:vAlign w:val="center"/>
            <w:hideMark/>
          </w:tcPr>
          <w:p w14:paraId="127C7071"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0,00</w:t>
            </w:r>
          </w:p>
        </w:tc>
        <w:tc>
          <w:tcPr>
            <w:tcW w:w="1915" w:type="dxa"/>
            <w:tcBorders>
              <w:top w:val="nil"/>
              <w:left w:val="nil"/>
              <w:bottom w:val="single" w:sz="4" w:space="0" w:color="C0C0C0"/>
              <w:right w:val="single" w:sz="4" w:space="0" w:color="C0C0C0"/>
            </w:tcBorders>
            <w:shd w:val="clear" w:color="000000" w:fill="FFFFCC"/>
            <w:vAlign w:val="center"/>
            <w:hideMark/>
          </w:tcPr>
          <w:p w14:paraId="4AF24A36" w14:textId="77777777" w:rsidR="0093216C" w:rsidRPr="0093216C" w:rsidRDefault="0093216C" w:rsidP="0093216C">
            <w:pPr>
              <w:rPr>
                <w:rFonts w:ascii="Tahoma" w:hAnsi="Tahoma" w:cs="Tahoma"/>
                <w:sz w:val="16"/>
                <w:szCs w:val="16"/>
                <w:lang w:eastAsia="ru-RU"/>
              </w:rPr>
            </w:pPr>
            <w:r w:rsidRPr="0093216C">
              <w:rPr>
                <w:rFonts w:ascii="Tahoma" w:hAnsi="Tahoma" w:cs="Tahoma"/>
                <w:sz w:val="16"/>
                <w:szCs w:val="16"/>
                <w:lang w:eastAsia="ru-RU"/>
              </w:rPr>
              <w:t> </w:t>
            </w:r>
          </w:p>
        </w:tc>
      </w:tr>
      <w:tr w:rsidR="0093216C" w:rsidRPr="0093216C" w14:paraId="2D47DF6A" w14:textId="77777777" w:rsidTr="0093216C">
        <w:trPr>
          <w:trHeight w:val="300"/>
          <w:jc w:val="center"/>
        </w:trPr>
        <w:tc>
          <w:tcPr>
            <w:tcW w:w="202" w:type="dxa"/>
            <w:tcBorders>
              <w:top w:val="nil"/>
              <w:left w:val="nil"/>
              <w:bottom w:val="nil"/>
              <w:right w:val="nil"/>
            </w:tcBorders>
            <w:shd w:val="clear" w:color="auto" w:fill="auto"/>
            <w:noWrap/>
            <w:vAlign w:val="bottom"/>
            <w:hideMark/>
          </w:tcPr>
          <w:p w14:paraId="7A361A01" w14:textId="77777777" w:rsidR="0093216C" w:rsidRPr="0093216C" w:rsidRDefault="0093216C" w:rsidP="0093216C">
            <w:pPr>
              <w:rPr>
                <w:rFonts w:ascii="Tahoma" w:hAnsi="Tahoma" w:cs="Tahoma"/>
                <w:sz w:val="16"/>
                <w:szCs w:val="16"/>
                <w:lang w:eastAsia="ru-RU"/>
              </w:rPr>
            </w:pPr>
          </w:p>
        </w:tc>
        <w:tc>
          <w:tcPr>
            <w:tcW w:w="877" w:type="dxa"/>
            <w:tcBorders>
              <w:top w:val="nil"/>
              <w:left w:val="single" w:sz="4" w:space="0" w:color="C0C0C0"/>
              <w:bottom w:val="single" w:sz="4" w:space="0" w:color="C0C0C0"/>
              <w:right w:val="single" w:sz="4" w:space="0" w:color="C0C0C0"/>
            </w:tcBorders>
            <w:shd w:val="clear" w:color="auto" w:fill="auto"/>
            <w:vAlign w:val="center"/>
            <w:hideMark/>
          </w:tcPr>
          <w:p w14:paraId="089089BC"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10.5.2</w:t>
            </w:r>
          </w:p>
        </w:tc>
        <w:tc>
          <w:tcPr>
            <w:tcW w:w="5561" w:type="dxa"/>
            <w:tcBorders>
              <w:top w:val="nil"/>
              <w:left w:val="nil"/>
              <w:bottom w:val="single" w:sz="4" w:space="0" w:color="C0C0C0"/>
              <w:right w:val="single" w:sz="4" w:space="0" w:color="C0C0C0"/>
            </w:tcBorders>
            <w:shd w:val="clear" w:color="auto" w:fill="auto"/>
            <w:vAlign w:val="center"/>
            <w:hideMark/>
          </w:tcPr>
          <w:p w14:paraId="2C009E08" w14:textId="77777777" w:rsidR="0093216C" w:rsidRPr="0093216C" w:rsidRDefault="0093216C" w:rsidP="0093216C">
            <w:pPr>
              <w:ind w:firstLineChars="200" w:firstLine="320"/>
              <w:rPr>
                <w:rFonts w:ascii="Tahoma" w:hAnsi="Tahoma" w:cs="Tahoma"/>
                <w:sz w:val="16"/>
                <w:szCs w:val="16"/>
                <w:lang w:eastAsia="ru-RU"/>
              </w:rPr>
            </w:pPr>
            <w:r w:rsidRPr="0093216C">
              <w:rPr>
                <w:rFonts w:ascii="Tahoma" w:hAnsi="Tahoma" w:cs="Tahoma"/>
                <w:sz w:val="16"/>
                <w:szCs w:val="16"/>
                <w:lang w:eastAsia="ru-RU"/>
              </w:rPr>
              <w:t>Другие налоги:</w:t>
            </w:r>
          </w:p>
        </w:tc>
        <w:tc>
          <w:tcPr>
            <w:tcW w:w="1059" w:type="dxa"/>
            <w:tcBorders>
              <w:top w:val="nil"/>
              <w:left w:val="nil"/>
              <w:bottom w:val="single" w:sz="4" w:space="0" w:color="C0C0C0"/>
              <w:right w:val="single" w:sz="4" w:space="0" w:color="C0C0C0"/>
            </w:tcBorders>
            <w:shd w:val="clear" w:color="auto" w:fill="auto"/>
            <w:vAlign w:val="center"/>
            <w:hideMark/>
          </w:tcPr>
          <w:p w14:paraId="2EBB5D3E"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тыс руб</w:t>
            </w:r>
          </w:p>
        </w:tc>
        <w:tc>
          <w:tcPr>
            <w:tcW w:w="1677" w:type="dxa"/>
            <w:tcBorders>
              <w:top w:val="nil"/>
              <w:left w:val="nil"/>
              <w:bottom w:val="single" w:sz="4" w:space="0" w:color="C0C0C0"/>
              <w:right w:val="single" w:sz="4" w:space="0" w:color="C0C0C0"/>
            </w:tcBorders>
            <w:shd w:val="clear" w:color="000000" w:fill="D7EAD3"/>
            <w:vAlign w:val="center"/>
            <w:hideMark/>
          </w:tcPr>
          <w:p w14:paraId="64F4E02C"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0,00</w:t>
            </w:r>
          </w:p>
        </w:tc>
        <w:tc>
          <w:tcPr>
            <w:tcW w:w="1410" w:type="dxa"/>
            <w:tcBorders>
              <w:top w:val="nil"/>
              <w:left w:val="nil"/>
              <w:bottom w:val="single" w:sz="4" w:space="0" w:color="C0C0C0"/>
              <w:right w:val="single" w:sz="4" w:space="0" w:color="C0C0C0"/>
            </w:tcBorders>
            <w:shd w:val="clear" w:color="000000" w:fill="D7EAD3"/>
            <w:vAlign w:val="center"/>
            <w:hideMark/>
          </w:tcPr>
          <w:p w14:paraId="2148F138"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0,00</w:t>
            </w:r>
          </w:p>
        </w:tc>
        <w:tc>
          <w:tcPr>
            <w:tcW w:w="1718" w:type="dxa"/>
            <w:tcBorders>
              <w:top w:val="nil"/>
              <w:left w:val="nil"/>
              <w:bottom w:val="single" w:sz="4" w:space="0" w:color="C0C0C0"/>
              <w:right w:val="single" w:sz="4" w:space="0" w:color="C0C0C0"/>
            </w:tcBorders>
            <w:shd w:val="clear" w:color="000000" w:fill="D7EAD3"/>
            <w:vAlign w:val="center"/>
            <w:hideMark/>
          </w:tcPr>
          <w:p w14:paraId="065AC724"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0,00</w:t>
            </w:r>
          </w:p>
        </w:tc>
        <w:tc>
          <w:tcPr>
            <w:tcW w:w="1796" w:type="dxa"/>
            <w:tcBorders>
              <w:top w:val="nil"/>
              <w:left w:val="nil"/>
              <w:bottom w:val="single" w:sz="4" w:space="0" w:color="C0C0C0"/>
              <w:right w:val="single" w:sz="4" w:space="0" w:color="C0C0C0"/>
            </w:tcBorders>
            <w:shd w:val="clear" w:color="000000" w:fill="D7EAD3"/>
            <w:vAlign w:val="center"/>
            <w:hideMark/>
          </w:tcPr>
          <w:p w14:paraId="639662BA"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0,00</w:t>
            </w:r>
          </w:p>
        </w:tc>
        <w:tc>
          <w:tcPr>
            <w:tcW w:w="1718" w:type="dxa"/>
            <w:tcBorders>
              <w:top w:val="nil"/>
              <w:left w:val="nil"/>
              <w:bottom w:val="single" w:sz="4" w:space="0" w:color="C0C0C0"/>
              <w:right w:val="single" w:sz="4" w:space="0" w:color="C0C0C0"/>
            </w:tcBorders>
            <w:shd w:val="clear" w:color="000000" w:fill="D7EAD3"/>
            <w:vAlign w:val="center"/>
            <w:hideMark/>
          </w:tcPr>
          <w:p w14:paraId="1B5671AF"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0,00</w:t>
            </w:r>
          </w:p>
        </w:tc>
        <w:tc>
          <w:tcPr>
            <w:tcW w:w="1698" w:type="dxa"/>
            <w:tcBorders>
              <w:top w:val="nil"/>
              <w:left w:val="nil"/>
              <w:bottom w:val="single" w:sz="4" w:space="0" w:color="C0C0C0"/>
              <w:right w:val="single" w:sz="4" w:space="0" w:color="C0C0C0"/>
            </w:tcBorders>
            <w:shd w:val="clear" w:color="000000" w:fill="D7EAD3"/>
            <w:vAlign w:val="center"/>
            <w:hideMark/>
          </w:tcPr>
          <w:p w14:paraId="5E540091"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0,00</w:t>
            </w:r>
          </w:p>
        </w:tc>
        <w:tc>
          <w:tcPr>
            <w:tcW w:w="1475" w:type="dxa"/>
            <w:tcBorders>
              <w:top w:val="nil"/>
              <w:left w:val="nil"/>
              <w:bottom w:val="single" w:sz="4" w:space="0" w:color="C0C0C0"/>
              <w:right w:val="single" w:sz="4" w:space="0" w:color="C0C0C0"/>
            </w:tcBorders>
            <w:shd w:val="clear" w:color="000000" w:fill="D7EAD3"/>
            <w:vAlign w:val="center"/>
            <w:hideMark/>
          </w:tcPr>
          <w:p w14:paraId="57A6AB24"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0,00</w:t>
            </w:r>
          </w:p>
        </w:tc>
        <w:tc>
          <w:tcPr>
            <w:tcW w:w="1514" w:type="dxa"/>
            <w:tcBorders>
              <w:top w:val="nil"/>
              <w:left w:val="nil"/>
              <w:bottom w:val="single" w:sz="4" w:space="0" w:color="C0C0C0"/>
              <w:right w:val="single" w:sz="4" w:space="0" w:color="C0C0C0"/>
            </w:tcBorders>
            <w:shd w:val="clear" w:color="000000" w:fill="D7EAD3"/>
            <w:vAlign w:val="center"/>
            <w:hideMark/>
          </w:tcPr>
          <w:p w14:paraId="30007692"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0,00</w:t>
            </w:r>
          </w:p>
        </w:tc>
        <w:tc>
          <w:tcPr>
            <w:tcW w:w="1915" w:type="dxa"/>
            <w:tcBorders>
              <w:top w:val="nil"/>
              <w:left w:val="nil"/>
              <w:bottom w:val="single" w:sz="4" w:space="0" w:color="C0C0C0"/>
              <w:right w:val="single" w:sz="4" w:space="0" w:color="C0C0C0"/>
            </w:tcBorders>
            <w:shd w:val="clear" w:color="000000" w:fill="FFFFCC"/>
            <w:vAlign w:val="center"/>
            <w:hideMark/>
          </w:tcPr>
          <w:p w14:paraId="1CD1877F" w14:textId="77777777" w:rsidR="0093216C" w:rsidRPr="0093216C" w:rsidRDefault="0093216C" w:rsidP="0093216C">
            <w:pPr>
              <w:rPr>
                <w:rFonts w:ascii="Tahoma" w:hAnsi="Tahoma" w:cs="Tahoma"/>
                <w:sz w:val="16"/>
                <w:szCs w:val="16"/>
                <w:lang w:eastAsia="ru-RU"/>
              </w:rPr>
            </w:pPr>
            <w:r w:rsidRPr="0093216C">
              <w:rPr>
                <w:rFonts w:ascii="Tahoma" w:hAnsi="Tahoma" w:cs="Tahoma"/>
                <w:sz w:val="16"/>
                <w:szCs w:val="16"/>
                <w:lang w:eastAsia="ru-RU"/>
              </w:rPr>
              <w:t> </w:t>
            </w:r>
          </w:p>
        </w:tc>
      </w:tr>
      <w:tr w:rsidR="0093216C" w:rsidRPr="0093216C" w14:paraId="048E88B6" w14:textId="77777777" w:rsidTr="0093216C">
        <w:trPr>
          <w:trHeight w:val="900"/>
          <w:jc w:val="center"/>
        </w:trPr>
        <w:tc>
          <w:tcPr>
            <w:tcW w:w="202" w:type="dxa"/>
            <w:tcBorders>
              <w:top w:val="nil"/>
              <w:left w:val="nil"/>
              <w:bottom w:val="nil"/>
              <w:right w:val="nil"/>
            </w:tcBorders>
            <w:shd w:val="clear" w:color="auto" w:fill="auto"/>
            <w:noWrap/>
            <w:vAlign w:val="bottom"/>
            <w:hideMark/>
          </w:tcPr>
          <w:p w14:paraId="3952BBE7" w14:textId="77777777" w:rsidR="0093216C" w:rsidRPr="0093216C" w:rsidRDefault="0093216C" w:rsidP="0093216C">
            <w:pPr>
              <w:rPr>
                <w:rFonts w:ascii="Tahoma" w:hAnsi="Tahoma" w:cs="Tahoma"/>
                <w:sz w:val="16"/>
                <w:szCs w:val="16"/>
                <w:lang w:eastAsia="ru-RU"/>
              </w:rPr>
            </w:pPr>
          </w:p>
        </w:tc>
        <w:tc>
          <w:tcPr>
            <w:tcW w:w="877" w:type="dxa"/>
            <w:tcBorders>
              <w:top w:val="nil"/>
              <w:left w:val="single" w:sz="4" w:space="0" w:color="C0C0C0"/>
              <w:bottom w:val="single" w:sz="4" w:space="0" w:color="C0C0C0"/>
              <w:right w:val="single" w:sz="4" w:space="0" w:color="C0C0C0"/>
            </w:tcBorders>
            <w:shd w:val="clear" w:color="auto" w:fill="auto"/>
            <w:vAlign w:val="center"/>
            <w:hideMark/>
          </w:tcPr>
          <w:p w14:paraId="35FF50F4"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10.6</w:t>
            </w:r>
          </w:p>
        </w:tc>
        <w:tc>
          <w:tcPr>
            <w:tcW w:w="5561" w:type="dxa"/>
            <w:tcBorders>
              <w:top w:val="nil"/>
              <w:left w:val="nil"/>
              <w:bottom w:val="single" w:sz="4" w:space="0" w:color="C0C0C0"/>
              <w:right w:val="single" w:sz="4" w:space="0" w:color="C0C0C0"/>
            </w:tcBorders>
            <w:shd w:val="clear" w:color="auto" w:fill="auto"/>
            <w:vAlign w:val="center"/>
            <w:hideMark/>
          </w:tcPr>
          <w:p w14:paraId="1ED177C9" w14:textId="77777777" w:rsidR="0093216C" w:rsidRPr="0093216C" w:rsidRDefault="0093216C" w:rsidP="0093216C">
            <w:pPr>
              <w:ind w:firstLineChars="100" w:firstLine="160"/>
              <w:rPr>
                <w:rFonts w:ascii="Tahoma" w:hAnsi="Tahoma" w:cs="Tahoma"/>
                <w:sz w:val="16"/>
                <w:szCs w:val="16"/>
                <w:lang w:eastAsia="ru-RU"/>
              </w:rPr>
            </w:pPr>
            <w:r w:rsidRPr="0093216C">
              <w:rPr>
                <w:rFonts w:ascii="Tahoma" w:hAnsi="Tahoma" w:cs="Tahoma"/>
                <w:sz w:val="16"/>
                <w:szCs w:val="16"/>
                <w:lang w:eastAsia="ru-RU"/>
              </w:rPr>
              <w:t>Средства на возврат займов и кредитов, процентов по займам и кредитам, привлекаемым на реализацию инвестиционной программы и пополнение оборотных средств</w:t>
            </w:r>
          </w:p>
        </w:tc>
        <w:tc>
          <w:tcPr>
            <w:tcW w:w="1059" w:type="dxa"/>
            <w:tcBorders>
              <w:top w:val="nil"/>
              <w:left w:val="nil"/>
              <w:bottom w:val="single" w:sz="4" w:space="0" w:color="C0C0C0"/>
              <w:right w:val="single" w:sz="4" w:space="0" w:color="C0C0C0"/>
            </w:tcBorders>
            <w:shd w:val="clear" w:color="auto" w:fill="auto"/>
            <w:vAlign w:val="center"/>
            <w:hideMark/>
          </w:tcPr>
          <w:p w14:paraId="64ED1702"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тыс руб</w:t>
            </w:r>
          </w:p>
        </w:tc>
        <w:tc>
          <w:tcPr>
            <w:tcW w:w="1677" w:type="dxa"/>
            <w:tcBorders>
              <w:top w:val="nil"/>
              <w:left w:val="nil"/>
              <w:bottom w:val="single" w:sz="4" w:space="0" w:color="C0C0C0"/>
              <w:right w:val="single" w:sz="4" w:space="0" w:color="C0C0C0"/>
            </w:tcBorders>
            <w:shd w:val="clear" w:color="000000" w:fill="FFFFCC"/>
            <w:vAlign w:val="center"/>
            <w:hideMark/>
          </w:tcPr>
          <w:p w14:paraId="7698A262"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 </w:t>
            </w:r>
          </w:p>
        </w:tc>
        <w:tc>
          <w:tcPr>
            <w:tcW w:w="1410" w:type="dxa"/>
            <w:tcBorders>
              <w:top w:val="nil"/>
              <w:left w:val="nil"/>
              <w:bottom w:val="single" w:sz="4" w:space="0" w:color="C0C0C0"/>
              <w:right w:val="single" w:sz="4" w:space="0" w:color="C0C0C0"/>
            </w:tcBorders>
            <w:shd w:val="clear" w:color="000000" w:fill="FFFFCC"/>
            <w:vAlign w:val="center"/>
            <w:hideMark/>
          </w:tcPr>
          <w:p w14:paraId="589A70B4"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 </w:t>
            </w:r>
          </w:p>
        </w:tc>
        <w:tc>
          <w:tcPr>
            <w:tcW w:w="1718" w:type="dxa"/>
            <w:tcBorders>
              <w:top w:val="nil"/>
              <w:left w:val="nil"/>
              <w:bottom w:val="single" w:sz="4" w:space="0" w:color="C0C0C0"/>
              <w:right w:val="single" w:sz="4" w:space="0" w:color="C0C0C0"/>
            </w:tcBorders>
            <w:shd w:val="clear" w:color="000000" w:fill="FFFFCC"/>
            <w:vAlign w:val="center"/>
            <w:hideMark/>
          </w:tcPr>
          <w:p w14:paraId="37E280D5"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 </w:t>
            </w:r>
          </w:p>
        </w:tc>
        <w:tc>
          <w:tcPr>
            <w:tcW w:w="1796" w:type="dxa"/>
            <w:tcBorders>
              <w:top w:val="nil"/>
              <w:left w:val="nil"/>
              <w:bottom w:val="single" w:sz="4" w:space="0" w:color="C0C0C0"/>
              <w:right w:val="single" w:sz="4" w:space="0" w:color="C0C0C0"/>
            </w:tcBorders>
            <w:shd w:val="clear" w:color="000000" w:fill="FFFFCC"/>
            <w:vAlign w:val="center"/>
            <w:hideMark/>
          </w:tcPr>
          <w:p w14:paraId="0775443F"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 </w:t>
            </w:r>
          </w:p>
        </w:tc>
        <w:tc>
          <w:tcPr>
            <w:tcW w:w="1718" w:type="dxa"/>
            <w:tcBorders>
              <w:top w:val="nil"/>
              <w:left w:val="nil"/>
              <w:bottom w:val="single" w:sz="4" w:space="0" w:color="C0C0C0"/>
              <w:right w:val="single" w:sz="4" w:space="0" w:color="C0C0C0"/>
            </w:tcBorders>
            <w:shd w:val="clear" w:color="000000" w:fill="FFFFCC"/>
            <w:vAlign w:val="center"/>
            <w:hideMark/>
          </w:tcPr>
          <w:p w14:paraId="38C7E8B3"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 </w:t>
            </w:r>
          </w:p>
        </w:tc>
        <w:tc>
          <w:tcPr>
            <w:tcW w:w="1698" w:type="dxa"/>
            <w:tcBorders>
              <w:top w:val="nil"/>
              <w:left w:val="nil"/>
              <w:bottom w:val="single" w:sz="4" w:space="0" w:color="C0C0C0"/>
              <w:right w:val="single" w:sz="4" w:space="0" w:color="C0C0C0"/>
            </w:tcBorders>
            <w:shd w:val="clear" w:color="000000" w:fill="FFFFCC"/>
            <w:vAlign w:val="center"/>
            <w:hideMark/>
          </w:tcPr>
          <w:p w14:paraId="6836DD43"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 </w:t>
            </w:r>
          </w:p>
        </w:tc>
        <w:tc>
          <w:tcPr>
            <w:tcW w:w="1475" w:type="dxa"/>
            <w:tcBorders>
              <w:top w:val="nil"/>
              <w:left w:val="nil"/>
              <w:bottom w:val="single" w:sz="4" w:space="0" w:color="C0C0C0"/>
              <w:right w:val="single" w:sz="4" w:space="0" w:color="C0C0C0"/>
            </w:tcBorders>
            <w:shd w:val="clear" w:color="000000" w:fill="D7EAD3"/>
            <w:vAlign w:val="center"/>
            <w:hideMark/>
          </w:tcPr>
          <w:p w14:paraId="1BD3430F"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0,00</w:t>
            </w:r>
          </w:p>
        </w:tc>
        <w:tc>
          <w:tcPr>
            <w:tcW w:w="1514" w:type="dxa"/>
            <w:tcBorders>
              <w:top w:val="nil"/>
              <w:left w:val="nil"/>
              <w:bottom w:val="single" w:sz="4" w:space="0" w:color="C0C0C0"/>
              <w:right w:val="single" w:sz="4" w:space="0" w:color="C0C0C0"/>
            </w:tcBorders>
            <w:shd w:val="clear" w:color="000000" w:fill="D7EAD3"/>
            <w:vAlign w:val="center"/>
            <w:hideMark/>
          </w:tcPr>
          <w:p w14:paraId="12C0699F"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0,00</w:t>
            </w:r>
          </w:p>
        </w:tc>
        <w:tc>
          <w:tcPr>
            <w:tcW w:w="1915" w:type="dxa"/>
            <w:tcBorders>
              <w:top w:val="nil"/>
              <w:left w:val="nil"/>
              <w:bottom w:val="single" w:sz="4" w:space="0" w:color="C0C0C0"/>
              <w:right w:val="single" w:sz="4" w:space="0" w:color="C0C0C0"/>
            </w:tcBorders>
            <w:shd w:val="clear" w:color="000000" w:fill="FFFFCC"/>
            <w:vAlign w:val="center"/>
            <w:hideMark/>
          </w:tcPr>
          <w:p w14:paraId="7AA0C410" w14:textId="77777777" w:rsidR="0093216C" w:rsidRPr="0093216C" w:rsidRDefault="0093216C" w:rsidP="0093216C">
            <w:pPr>
              <w:rPr>
                <w:rFonts w:ascii="Tahoma" w:hAnsi="Tahoma" w:cs="Tahoma"/>
                <w:sz w:val="16"/>
                <w:szCs w:val="16"/>
                <w:lang w:eastAsia="ru-RU"/>
              </w:rPr>
            </w:pPr>
            <w:r w:rsidRPr="0093216C">
              <w:rPr>
                <w:rFonts w:ascii="Tahoma" w:hAnsi="Tahoma" w:cs="Tahoma"/>
                <w:sz w:val="16"/>
                <w:szCs w:val="16"/>
                <w:lang w:eastAsia="ru-RU"/>
              </w:rPr>
              <w:t> </w:t>
            </w:r>
          </w:p>
        </w:tc>
      </w:tr>
      <w:tr w:rsidR="0093216C" w:rsidRPr="0093216C" w14:paraId="095BF32C" w14:textId="77777777" w:rsidTr="0093216C">
        <w:trPr>
          <w:trHeight w:val="300"/>
          <w:jc w:val="center"/>
        </w:trPr>
        <w:tc>
          <w:tcPr>
            <w:tcW w:w="202" w:type="dxa"/>
            <w:tcBorders>
              <w:top w:val="nil"/>
              <w:left w:val="nil"/>
              <w:bottom w:val="nil"/>
              <w:right w:val="nil"/>
            </w:tcBorders>
            <w:shd w:val="clear" w:color="auto" w:fill="auto"/>
            <w:noWrap/>
            <w:vAlign w:val="bottom"/>
            <w:hideMark/>
          </w:tcPr>
          <w:p w14:paraId="6B1F5AFF" w14:textId="77777777" w:rsidR="0093216C" w:rsidRPr="0093216C" w:rsidRDefault="0093216C" w:rsidP="0093216C">
            <w:pPr>
              <w:rPr>
                <w:rFonts w:ascii="Tahoma" w:hAnsi="Tahoma" w:cs="Tahoma"/>
                <w:sz w:val="16"/>
                <w:szCs w:val="16"/>
                <w:lang w:eastAsia="ru-RU"/>
              </w:rPr>
            </w:pPr>
          </w:p>
        </w:tc>
        <w:tc>
          <w:tcPr>
            <w:tcW w:w="877" w:type="dxa"/>
            <w:tcBorders>
              <w:top w:val="nil"/>
              <w:left w:val="single" w:sz="4" w:space="0" w:color="C0C0C0"/>
              <w:bottom w:val="single" w:sz="4" w:space="0" w:color="C0C0C0"/>
              <w:right w:val="single" w:sz="4" w:space="0" w:color="C0C0C0"/>
            </w:tcBorders>
            <w:shd w:val="clear" w:color="auto" w:fill="auto"/>
            <w:vAlign w:val="center"/>
            <w:hideMark/>
          </w:tcPr>
          <w:p w14:paraId="2CF2E146" w14:textId="77777777" w:rsidR="0093216C" w:rsidRPr="0093216C" w:rsidRDefault="0093216C" w:rsidP="0093216C">
            <w:pPr>
              <w:jc w:val="center"/>
              <w:rPr>
                <w:rFonts w:ascii="Tahoma" w:hAnsi="Tahoma" w:cs="Tahoma"/>
                <w:b/>
                <w:bCs/>
                <w:sz w:val="16"/>
                <w:szCs w:val="16"/>
                <w:lang w:eastAsia="ru-RU"/>
              </w:rPr>
            </w:pPr>
            <w:r w:rsidRPr="0093216C">
              <w:rPr>
                <w:rFonts w:ascii="Tahoma" w:hAnsi="Tahoma" w:cs="Tahoma"/>
                <w:b/>
                <w:bCs/>
                <w:sz w:val="16"/>
                <w:szCs w:val="16"/>
                <w:lang w:eastAsia="ru-RU"/>
              </w:rPr>
              <w:t>11</w:t>
            </w:r>
          </w:p>
        </w:tc>
        <w:tc>
          <w:tcPr>
            <w:tcW w:w="5561" w:type="dxa"/>
            <w:tcBorders>
              <w:top w:val="nil"/>
              <w:left w:val="nil"/>
              <w:bottom w:val="single" w:sz="4" w:space="0" w:color="C0C0C0"/>
              <w:right w:val="single" w:sz="4" w:space="0" w:color="C0C0C0"/>
            </w:tcBorders>
            <w:shd w:val="clear" w:color="auto" w:fill="auto"/>
            <w:vAlign w:val="center"/>
            <w:hideMark/>
          </w:tcPr>
          <w:p w14:paraId="7CB8FEFC" w14:textId="77777777" w:rsidR="0093216C" w:rsidRPr="0093216C" w:rsidRDefault="0093216C" w:rsidP="0093216C">
            <w:pPr>
              <w:rPr>
                <w:rFonts w:ascii="Tahoma" w:hAnsi="Tahoma" w:cs="Tahoma"/>
                <w:b/>
                <w:bCs/>
                <w:sz w:val="16"/>
                <w:szCs w:val="16"/>
                <w:lang w:eastAsia="ru-RU"/>
              </w:rPr>
            </w:pPr>
            <w:r w:rsidRPr="0093216C">
              <w:rPr>
                <w:rFonts w:ascii="Tahoma" w:hAnsi="Tahoma" w:cs="Tahoma"/>
                <w:b/>
                <w:bCs/>
                <w:sz w:val="16"/>
                <w:szCs w:val="16"/>
                <w:lang w:eastAsia="ru-RU"/>
              </w:rPr>
              <w:t>Недополученные доходы/выпадающие расходы</w:t>
            </w:r>
          </w:p>
        </w:tc>
        <w:tc>
          <w:tcPr>
            <w:tcW w:w="1059" w:type="dxa"/>
            <w:tcBorders>
              <w:top w:val="nil"/>
              <w:left w:val="nil"/>
              <w:bottom w:val="single" w:sz="4" w:space="0" w:color="C0C0C0"/>
              <w:right w:val="single" w:sz="4" w:space="0" w:color="C0C0C0"/>
            </w:tcBorders>
            <w:shd w:val="clear" w:color="auto" w:fill="auto"/>
            <w:vAlign w:val="center"/>
            <w:hideMark/>
          </w:tcPr>
          <w:p w14:paraId="601B1177" w14:textId="77777777" w:rsidR="0093216C" w:rsidRPr="0093216C" w:rsidRDefault="0093216C" w:rsidP="0093216C">
            <w:pPr>
              <w:jc w:val="center"/>
              <w:rPr>
                <w:rFonts w:ascii="Tahoma" w:hAnsi="Tahoma" w:cs="Tahoma"/>
                <w:b/>
                <w:bCs/>
                <w:sz w:val="16"/>
                <w:szCs w:val="16"/>
                <w:lang w:eastAsia="ru-RU"/>
              </w:rPr>
            </w:pPr>
            <w:r w:rsidRPr="0093216C">
              <w:rPr>
                <w:rFonts w:ascii="Tahoma" w:hAnsi="Tahoma" w:cs="Tahoma"/>
                <w:b/>
                <w:bCs/>
                <w:sz w:val="16"/>
                <w:szCs w:val="16"/>
                <w:lang w:eastAsia="ru-RU"/>
              </w:rPr>
              <w:t>тыс руб</w:t>
            </w:r>
          </w:p>
        </w:tc>
        <w:tc>
          <w:tcPr>
            <w:tcW w:w="1677" w:type="dxa"/>
            <w:tcBorders>
              <w:top w:val="nil"/>
              <w:left w:val="nil"/>
              <w:bottom w:val="single" w:sz="4" w:space="0" w:color="C0C0C0"/>
              <w:right w:val="single" w:sz="4" w:space="0" w:color="C0C0C0"/>
            </w:tcBorders>
            <w:shd w:val="clear" w:color="000000" w:fill="FFFFCC"/>
            <w:vAlign w:val="center"/>
            <w:hideMark/>
          </w:tcPr>
          <w:p w14:paraId="0979EF41" w14:textId="77777777" w:rsidR="0093216C" w:rsidRPr="0093216C" w:rsidRDefault="0093216C" w:rsidP="0093216C">
            <w:pPr>
              <w:jc w:val="center"/>
              <w:rPr>
                <w:rFonts w:ascii="Tahoma" w:hAnsi="Tahoma" w:cs="Tahoma"/>
                <w:b/>
                <w:bCs/>
                <w:sz w:val="16"/>
                <w:szCs w:val="16"/>
                <w:lang w:eastAsia="ru-RU"/>
              </w:rPr>
            </w:pPr>
            <w:r w:rsidRPr="0093216C">
              <w:rPr>
                <w:rFonts w:ascii="Tahoma" w:hAnsi="Tahoma" w:cs="Tahoma"/>
                <w:b/>
                <w:bCs/>
                <w:sz w:val="16"/>
                <w:szCs w:val="16"/>
                <w:lang w:eastAsia="ru-RU"/>
              </w:rPr>
              <w:t>0,00</w:t>
            </w:r>
          </w:p>
        </w:tc>
        <w:tc>
          <w:tcPr>
            <w:tcW w:w="1410" w:type="dxa"/>
            <w:tcBorders>
              <w:top w:val="nil"/>
              <w:left w:val="nil"/>
              <w:bottom w:val="single" w:sz="4" w:space="0" w:color="C0C0C0"/>
              <w:right w:val="single" w:sz="4" w:space="0" w:color="C0C0C0"/>
            </w:tcBorders>
            <w:shd w:val="clear" w:color="000000" w:fill="FFFFCC"/>
            <w:vAlign w:val="center"/>
            <w:hideMark/>
          </w:tcPr>
          <w:p w14:paraId="25DC4F1B" w14:textId="77777777" w:rsidR="0093216C" w:rsidRPr="0093216C" w:rsidRDefault="0093216C" w:rsidP="0093216C">
            <w:pPr>
              <w:jc w:val="center"/>
              <w:rPr>
                <w:rFonts w:ascii="Tahoma" w:hAnsi="Tahoma" w:cs="Tahoma"/>
                <w:b/>
                <w:bCs/>
                <w:sz w:val="16"/>
                <w:szCs w:val="16"/>
                <w:lang w:eastAsia="ru-RU"/>
              </w:rPr>
            </w:pPr>
            <w:r w:rsidRPr="0093216C">
              <w:rPr>
                <w:rFonts w:ascii="Tahoma" w:hAnsi="Tahoma" w:cs="Tahoma"/>
                <w:b/>
                <w:bCs/>
                <w:sz w:val="16"/>
                <w:szCs w:val="16"/>
                <w:lang w:eastAsia="ru-RU"/>
              </w:rPr>
              <w:t>0,00</w:t>
            </w:r>
          </w:p>
        </w:tc>
        <w:tc>
          <w:tcPr>
            <w:tcW w:w="1718" w:type="dxa"/>
            <w:tcBorders>
              <w:top w:val="nil"/>
              <w:left w:val="nil"/>
              <w:bottom w:val="single" w:sz="4" w:space="0" w:color="C0C0C0"/>
              <w:right w:val="single" w:sz="4" w:space="0" w:color="C0C0C0"/>
            </w:tcBorders>
            <w:shd w:val="clear" w:color="000000" w:fill="FFFFCC"/>
            <w:vAlign w:val="center"/>
            <w:hideMark/>
          </w:tcPr>
          <w:p w14:paraId="0FD38505" w14:textId="77777777" w:rsidR="0093216C" w:rsidRPr="0093216C" w:rsidRDefault="0093216C" w:rsidP="0093216C">
            <w:pPr>
              <w:jc w:val="center"/>
              <w:rPr>
                <w:rFonts w:ascii="Tahoma" w:hAnsi="Tahoma" w:cs="Tahoma"/>
                <w:b/>
                <w:bCs/>
                <w:sz w:val="16"/>
                <w:szCs w:val="16"/>
                <w:lang w:eastAsia="ru-RU"/>
              </w:rPr>
            </w:pPr>
            <w:r w:rsidRPr="0093216C">
              <w:rPr>
                <w:rFonts w:ascii="Tahoma" w:hAnsi="Tahoma" w:cs="Tahoma"/>
                <w:b/>
                <w:bCs/>
                <w:sz w:val="16"/>
                <w:szCs w:val="16"/>
                <w:lang w:eastAsia="ru-RU"/>
              </w:rPr>
              <w:t>411,37</w:t>
            </w:r>
          </w:p>
        </w:tc>
        <w:tc>
          <w:tcPr>
            <w:tcW w:w="1796" w:type="dxa"/>
            <w:tcBorders>
              <w:top w:val="nil"/>
              <w:left w:val="nil"/>
              <w:bottom w:val="single" w:sz="4" w:space="0" w:color="C0C0C0"/>
              <w:right w:val="single" w:sz="4" w:space="0" w:color="C0C0C0"/>
            </w:tcBorders>
            <w:shd w:val="clear" w:color="000000" w:fill="FFFFCC"/>
            <w:vAlign w:val="center"/>
            <w:hideMark/>
          </w:tcPr>
          <w:p w14:paraId="40A2CBDC" w14:textId="77777777" w:rsidR="0093216C" w:rsidRPr="0093216C" w:rsidRDefault="0093216C" w:rsidP="0093216C">
            <w:pPr>
              <w:jc w:val="center"/>
              <w:rPr>
                <w:rFonts w:ascii="Tahoma" w:hAnsi="Tahoma" w:cs="Tahoma"/>
                <w:b/>
                <w:bCs/>
                <w:sz w:val="16"/>
                <w:szCs w:val="16"/>
                <w:lang w:eastAsia="ru-RU"/>
              </w:rPr>
            </w:pPr>
            <w:r w:rsidRPr="0093216C">
              <w:rPr>
                <w:rFonts w:ascii="Tahoma" w:hAnsi="Tahoma" w:cs="Tahoma"/>
                <w:b/>
                <w:bCs/>
                <w:sz w:val="16"/>
                <w:szCs w:val="16"/>
                <w:lang w:eastAsia="ru-RU"/>
              </w:rPr>
              <w:t>0,00</w:t>
            </w:r>
          </w:p>
        </w:tc>
        <w:tc>
          <w:tcPr>
            <w:tcW w:w="1718" w:type="dxa"/>
            <w:tcBorders>
              <w:top w:val="nil"/>
              <w:left w:val="nil"/>
              <w:bottom w:val="single" w:sz="4" w:space="0" w:color="C0C0C0"/>
              <w:right w:val="single" w:sz="4" w:space="0" w:color="C0C0C0"/>
            </w:tcBorders>
            <w:shd w:val="clear" w:color="000000" w:fill="FFFFCC"/>
            <w:vAlign w:val="center"/>
            <w:hideMark/>
          </w:tcPr>
          <w:p w14:paraId="407395DB" w14:textId="77777777" w:rsidR="0093216C" w:rsidRPr="0093216C" w:rsidRDefault="0093216C" w:rsidP="0093216C">
            <w:pPr>
              <w:jc w:val="center"/>
              <w:rPr>
                <w:rFonts w:ascii="Tahoma" w:hAnsi="Tahoma" w:cs="Tahoma"/>
                <w:b/>
                <w:bCs/>
                <w:sz w:val="16"/>
                <w:szCs w:val="16"/>
                <w:lang w:eastAsia="ru-RU"/>
              </w:rPr>
            </w:pPr>
            <w:r w:rsidRPr="0093216C">
              <w:rPr>
                <w:rFonts w:ascii="Tahoma" w:hAnsi="Tahoma" w:cs="Tahoma"/>
                <w:b/>
                <w:bCs/>
                <w:sz w:val="16"/>
                <w:szCs w:val="16"/>
                <w:lang w:eastAsia="ru-RU"/>
              </w:rPr>
              <w:t>0,00</w:t>
            </w:r>
          </w:p>
        </w:tc>
        <w:tc>
          <w:tcPr>
            <w:tcW w:w="1698" w:type="dxa"/>
            <w:tcBorders>
              <w:top w:val="nil"/>
              <w:left w:val="nil"/>
              <w:bottom w:val="single" w:sz="4" w:space="0" w:color="C0C0C0"/>
              <w:right w:val="single" w:sz="4" w:space="0" w:color="C0C0C0"/>
            </w:tcBorders>
            <w:shd w:val="clear" w:color="000000" w:fill="FFFFCC"/>
            <w:vAlign w:val="center"/>
            <w:hideMark/>
          </w:tcPr>
          <w:p w14:paraId="2D48D1B8" w14:textId="77777777" w:rsidR="0093216C" w:rsidRPr="0093216C" w:rsidRDefault="0093216C" w:rsidP="0093216C">
            <w:pPr>
              <w:jc w:val="center"/>
              <w:rPr>
                <w:rFonts w:ascii="Tahoma" w:hAnsi="Tahoma" w:cs="Tahoma"/>
                <w:b/>
                <w:bCs/>
                <w:sz w:val="16"/>
                <w:szCs w:val="16"/>
                <w:lang w:eastAsia="ru-RU"/>
              </w:rPr>
            </w:pPr>
            <w:r w:rsidRPr="0093216C">
              <w:rPr>
                <w:rFonts w:ascii="Tahoma" w:hAnsi="Tahoma" w:cs="Tahoma"/>
                <w:b/>
                <w:bCs/>
                <w:sz w:val="16"/>
                <w:szCs w:val="16"/>
                <w:lang w:eastAsia="ru-RU"/>
              </w:rPr>
              <w:t>0,00</w:t>
            </w:r>
          </w:p>
        </w:tc>
        <w:tc>
          <w:tcPr>
            <w:tcW w:w="1475" w:type="dxa"/>
            <w:tcBorders>
              <w:top w:val="nil"/>
              <w:left w:val="nil"/>
              <w:bottom w:val="single" w:sz="4" w:space="0" w:color="C0C0C0"/>
              <w:right w:val="single" w:sz="4" w:space="0" w:color="C0C0C0"/>
            </w:tcBorders>
            <w:shd w:val="clear" w:color="000000" w:fill="D7EAD3"/>
            <w:vAlign w:val="center"/>
            <w:hideMark/>
          </w:tcPr>
          <w:p w14:paraId="5DA24D8B" w14:textId="77777777" w:rsidR="0093216C" w:rsidRPr="0093216C" w:rsidRDefault="0093216C" w:rsidP="0093216C">
            <w:pPr>
              <w:jc w:val="center"/>
              <w:rPr>
                <w:rFonts w:ascii="Tahoma" w:hAnsi="Tahoma" w:cs="Tahoma"/>
                <w:b/>
                <w:bCs/>
                <w:sz w:val="16"/>
                <w:szCs w:val="16"/>
                <w:lang w:eastAsia="ru-RU"/>
              </w:rPr>
            </w:pPr>
            <w:r w:rsidRPr="0093216C">
              <w:rPr>
                <w:rFonts w:ascii="Tahoma" w:hAnsi="Tahoma" w:cs="Tahoma"/>
                <w:b/>
                <w:bCs/>
                <w:sz w:val="16"/>
                <w:szCs w:val="16"/>
                <w:lang w:eastAsia="ru-RU"/>
              </w:rPr>
              <w:t>0,00</w:t>
            </w:r>
          </w:p>
        </w:tc>
        <w:tc>
          <w:tcPr>
            <w:tcW w:w="1514" w:type="dxa"/>
            <w:tcBorders>
              <w:top w:val="nil"/>
              <w:left w:val="nil"/>
              <w:bottom w:val="single" w:sz="4" w:space="0" w:color="C0C0C0"/>
              <w:right w:val="single" w:sz="4" w:space="0" w:color="C0C0C0"/>
            </w:tcBorders>
            <w:shd w:val="clear" w:color="000000" w:fill="D7EAD3"/>
            <w:vAlign w:val="center"/>
            <w:hideMark/>
          </w:tcPr>
          <w:p w14:paraId="3685B533" w14:textId="77777777" w:rsidR="0093216C" w:rsidRPr="0093216C" w:rsidRDefault="0093216C" w:rsidP="0093216C">
            <w:pPr>
              <w:jc w:val="center"/>
              <w:rPr>
                <w:rFonts w:ascii="Tahoma" w:hAnsi="Tahoma" w:cs="Tahoma"/>
                <w:b/>
                <w:bCs/>
                <w:sz w:val="16"/>
                <w:szCs w:val="16"/>
                <w:lang w:eastAsia="ru-RU"/>
              </w:rPr>
            </w:pPr>
            <w:r w:rsidRPr="0093216C">
              <w:rPr>
                <w:rFonts w:ascii="Tahoma" w:hAnsi="Tahoma" w:cs="Tahoma"/>
                <w:b/>
                <w:bCs/>
                <w:sz w:val="16"/>
                <w:szCs w:val="16"/>
                <w:lang w:eastAsia="ru-RU"/>
              </w:rPr>
              <w:t>0,00</w:t>
            </w:r>
          </w:p>
        </w:tc>
        <w:tc>
          <w:tcPr>
            <w:tcW w:w="1915" w:type="dxa"/>
            <w:tcBorders>
              <w:top w:val="nil"/>
              <w:left w:val="nil"/>
              <w:bottom w:val="single" w:sz="4" w:space="0" w:color="C0C0C0"/>
              <w:right w:val="single" w:sz="4" w:space="0" w:color="C0C0C0"/>
            </w:tcBorders>
            <w:shd w:val="clear" w:color="000000" w:fill="FFFFCC"/>
            <w:vAlign w:val="center"/>
            <w:hideMark/>
          </w:tcPr>
          <w:p w14:paraId="428527FD" w14:textId="77777777" w:rsidR="0093216C" w:rsidRPr="0093216C" w:rsidRDefault="0093216C" w:rsidP="0093216C">
            <w:pPr>
              <w:rPr>
                <w:rFonts w:ascii="Tahoma" w:hAnsi="Tahoma" w:cs="Tahoma"/>
                <w:b/>
                <w:bCs/>
                <w:sz w:val="16"/>
                <w:szCs w:val="16"/>
                <w:lang w:eastAsia="ru-RU"/>
              </w:rPr>
            </w:pPr>
            <w:r w:rsidRPr="0093216C">
              <w:rPr>
                <w:rFonts w:ascii="Tahoma" w:hAnsi="Tahoma" w:cs="Tahoma"/>
                <w:b/>
                <w:bCs/>
                <w:sz w:val="16"/>
                <w:szCs w:val="16"/>
                <w:lang w:eastAsia="ru-RU"/>
              </w:rPr>
              <w:t> </w:t>
            </w:r>
          </w:p>
        </w:tc>
      </w:tr>
      <w:tr w:rsidR="0093216C" w:rsidRPr="0093216C" w14:paraId="4C14AA80" w14:textId="77777777" w:rsidTr="0093216C">
        <w:trPr>
          <w:trHeight w:val="615"/>
          <w:jc w:val="center"/>
        </w:trPr>
        <w:tc>
          <w:tcPr>
            <w:tcW w:w="202" w:type="dxa"/>
            <w:tcBorders>
              <w:top w:val="nil"/>
              <w:left w:val="nil"/>
              <w:bottom w:val="nil"/>
              <w:right w:val="nil"/>
            </w:tcBorders>
            <w:shd w:val="clear" w:color="auto" w:fill="auto"/>
            <w:noWrap/>
            <w:vAlign w:val="bottom"/>
            <w:hideMark/>
          </w:tcPr>
          <w:p w14:paraId="278CA5CB" w14:textId="77777777" w:rsidR="0093216C" w:rsidRPr="0093216C" w:rsidRDefault="0093216C" w:rsidP="0093216C">
            <w:pPr>
              <w:rPr>
                <w:rFonts w:ascii="Tahoma" w:hAnsi="Tahoma" w:cs="Tahoma"/>
                <w:b/>
                <w:bCs/>
                <w:sz w:val="16"/>
                <w:szCs w:val="16"/>
                <w:lang w:eastAsia="ru-RU"/>
              </w:rPr>
            </w:pPr>
          </w:p>
        </w:tc>
        <w:tc>
          <w:tcPr>
            <w:tcW w:w="877" w:type="dxa"/>
            <w:tcBorders>
              <w:top w:val="nil"/>
              <w:left w:val="single" w:sz="4" w:space="0" w:color="C0C0C0"/>
              <w:bottom w:val="single" w:sz="4" w:space="0" w:color="C0C0C0"/>
              <w:right w:val="single" w:sz="4" w:space="0" w:color="C0C0C0"/>
            </w:tcBorders>
            <w:shd w:val="clear" w:color="auto" w:fill="auto"/>
            <w:vAlign w:val="center"/>
            <w:hideMark/>
          </w:tcPr>
          <w:p w14:paraId="59C1292C"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11.1</w:t>
            </w:r>
          </w:p>
        </w:tc>
        <w:tc>
          <w:tcPr>
            <w:tcW w:w="5561" w:type="dxa"/>
            <w:tcBorders>
              <w:top w:val="nil"/>
              <w:left w:val="nil"/>
              <w:bottom w:val="single" w:sz="4" w:space="0" w:color="C0C0C0"/>
              <w:right w:val="single" w:sz="4" w:space="0" w:color="C0C0C0"/>
            </w:tcBorders>
            <w:shd w:val="clear" w:color="auto" w:fill="auto"/>
            <w:vAlign w:val="center"/>
            <w:hideMark/>
          </w:tcPr>
          <w:p w14:paraId="62556150" w14:textId="77777777" w:rsidR="0093216C" w:rsidRPr="0093216C" w:rsidRDefault="0093216C" w:rsidP="0093216C">
            <w:pPr>
              <w:ind w:firstLineChars="100" w:firstLine="160"/>
              <w:rPr>
                <w:rFonts w:ascii="Tahoma" w:hAnsi="Tahoma" w:cs="Tahoma"/>
                <w:sz w:val="16"/>
                <w:szCs w:val="16"/>
                <w:lang w:eastAsia="ru-RU"/>
              </w:rPr>
            </w:pPr>
            <w:r w:rsidRPr="0093216C">
              <w:rPr>
                <w:rFonts w:ascii="Tahoma" w:hAnsi="Tahoma" w:cs="Tahoma"/>
                <w:sz w:val="16"/>
                <w:szCs w:val="16"/>
                <w:lang w:eastAsia="ru-RU"/>
              </w:rPr>
              <w:t>Отклонение фактически достигнутого объёма поданной воды или принятых сточных вод</w:t>
            </w:r>
          </w:p>
        </w:tc>
        <w:tc>
          <w:tcPr>
            <w:tcW w:w="1059" w:type="dxa"/>
            <w:tcBorders>
              <w:top w:val="nil"/>
              <w:left w:val="nil"/>
              <w:bottom w:val="single" w:sz="4" w:space="0" w:color="C0C0C0"/>
              <w:right w:val="single" w:sz="4" w:space="0" w:color="C0C0C0"/>
            </w:tcBorders>
            <w:shd w:val="clear" w:color="auto" w:fill="auto"/>
            <w:vAlign w:val="center"/>
            <w:hideMark/>
          </w:tcPr>
          <w:p w14:paraId="00831C39"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тыс руб</w:t>
            </w:r>
          </w:p>
        </w:tc>
        <w:tc>
          <w:tcPr>
            <w:tcW w:w="1677" w:type="dxa"/>
            <w:tcBorders>
              <w:top w:val="nil"/>
              <w:left w:val="nil"/>
              <w:bottom w:val="single" w:sz="4" w:space="0" w:color="C0C0C0"/>
              <w:right w:val="single" w:sz="4" w:space="0" w:color="C0C0C0"/>
            </w:tcBorders>
            <w:shd w:val="clear" w:color="000000" w:fill="FFFFCC"/>
            <w:vAlign w:val="center"/>
            <w:hideMark/>
          </w:tcPr>
          <w:p w14:paraId="40DE683C" w14:textId="77777777" w:rsidR="0093216C" w:rsidRPr="0093216C" w:rsidRDefault="0093216C" w:rsidP="0093216C">
            <w:pPr>
              <w:jc w:val="center"/>
              <w:rPr>
                <w:rFonts w:ascii="Tahoma" w:hAnsi="Tahoma" w:cs="Tahoma"/>
                <w:b/>
                <w:bCs/>
                <w:sz w:val="16"/>
                <w:szCs w:val="16"/>
                <w:lang w:eastAsia="ru-RU"/>
              </w:rPr>
            </w:pPr>
            <w:r w:rsidRPr="0093216C">
              <w:rPr>
                <w:rFonts w:ascii="Tahoma" w:hAnsi="Tahoma" w:cs="Tahoma"/>
                <w:b/>
                <w:bCs/>
                <w:sz w:val="16"/>
                <w:szCs w:val="16"/>
                <w:lang w:eastAsia="ru-RU"/>
              </w:rPr>
              <w:t> </w:t>
            </w:r>
          </w:p>
        </w:tc>
        <w:tc>
          <w:tcPr>
            <w:tcW w:w="1410" w:type="dxa"/>
            <w:tcBorders>
              <w:top w:val="nil"/>
              <w:left w:val="nil"/>
              <w:bottom w:val="single" w:sz="4" w:space="0" w:color="C0C0C0"/>
              <w:right w:val="single" w:sz="4" w:space="0" w:color="C0C0C0"/>
            </w:tcBorders>
            <w:shd w:val="clear" w:color="000000" w:fill="FFFFCC"/>
            <w:vAlign w:val="center"/>
            <w:hideMark/>
          </w:tcPr>
          <w:p w14:paraId="2F51A21C" w14:textId="77777777" w:rsidR="0093216C" w:rsidRPr="0093216C" w:rsidRDefault="0093216C" w:rsidP="0093216C">
            <w:pPr>
              <w:jc w:val="center"/>
              <w:rPr>
                <w:rFonts w:ascii="Tahoma" w:hAnsi="Tahoma" w:cs="Tahoma"/>
                <w:b/>
                <w:bCs/>
                <w:sz w:val="16"/>
                <w:szCs w:val="16"/>
                <w:lang w:eastAsia="ru-RU"/>
              </w:rPr>
            </w:pPr>
            <w:r w:rsidRPr="0093216C">
              <w:rPr>
                <w:rFonts w:ascii="Tahoma" w:hAnsi="Tahoma" w:cs="Tahoma"/>
                <w:b/>
                <w:bCs/>
                <w:sz w:val="16"/>
                <w:szCs w:val="16"/>
                <w:lang w:eastAsia="ru-RU"/>
              </w:rPr>
              <w:t> </w:t>
            </w:r>
          </w:p>
        </w:tc>
        <w:tc>
          <w:tcPr>
            <w:tcW w:w="1718" w:type="dxa"/>
            <w:tcBorders>
              <w:top w:val="nil"/>
              <w:left w:val="nil"/>
              <w:bottom w:val="single" w:sz="4" w:space="0" w:color="C0C0C0"/>
              <w:right w:val="single" w:sz="4" w:space="0" w:color="C0C0C0"/>
            </w:tcBorders>
            <w:shd w:val="clear" w:color="000000" w:fill="FFFFCC"/>
            <w:vAlign w:val="center"/>
            <w:hideMark/>
          </w:tcPr>
          <w:p w14:paraId="69C4E915" w14:textId="77777777" w:rsidR="0093216C" w:rsidRPr="0093216C" w:rsidRDefault="0093216C" w:rsidP="0093216C">
            <w:pPr>
              <w:jc w:val="center"/>
              <w:rPr>
                <w:rFonts w:ascii="Tahoma" w:hAnsi="Tahoma" w:cs="Tahoma"/>
                <w:b/>
                <w:bCs/>
                <w:sz w:val="16"/>
                <w:szCs w:val="16"/>
                <w:lang w:eastAsia="ru-RU"/>
              </w:rPr>
            </w:pPr>
            <w:r w:rsidRPr="0093216C">
              <w:rPr>
                <w:rFonts w:ascii="Tahoma" w:hAnsi="Tahoma" w:cs="Tahoma"/>
                <w:b/>
                <w:bCs/>
                <w:sz w:val="16"/>
                <w:szCs w:val="16"/>
                <w:lang w:eastAsia="ru-RU"/>
              </w:rPr>
              <w:t>411,37</w:t>
            </w:r>
          </w:p>
        </w:tc>
        <w:tc>
          <w:tcPr>
            <w:tcW w:w="1796" w:type="dxa"/>
            <w:tcBorders>
              <w:top w:val="nil"/>
              <w:left w:val="nil"/>
              <w:bottom w:val="single" w:sz="4" w:space="0" w:color="C0C0C0"/>
              <w:right w:val="single" w:sz="4" w:space="0" w:color="C0C0C0"/>
            </w:tcBorders>
            <w:shd w:val="clear" w:color="000000" w:fill="FFFFCC"/>
            <w:vAlign w:val="center"/>
            <w:hideMark/>
          </w:tcPr>
          <w:p w14:paraId="422EAD76" w14:textId="77777777" w:rsidR="0093216C" w:rsidRPr="0093216C" w:rsidRDefault="0093216C" w:rsidP="0093216C">
            <w:pPr>
              <w:jc w:val="center"/>
              <w:rPr>
                <w:rFonts w:ascii="Tahoma" w:hAnsi="Tahoma" w:cs="Tahoma"/>
                <w:b/>
                <w:bCs/>
                <w:sz w:val="16"/>
                <w:szCs w:val="16"/>
                <w:lang w:eastAsia="ru-RU"/>
              </w:rPr>
            </w:pPr>
            <w:r w:rsidRPr="0093216C">
              <w:rPr>
                <w:rFonts w:ascii="Tahoma" w:hAnsi="Tahoma" w:cs="Tahoma"/>
                <w:b/>
                <w:bCs/>
                <w:sz w:val="16"/>
                <w:szCs w:val="16"/>
                <w:lang w:eastAsia="ru-RU"/>
              </w:rPr>
              <w:t> </w:t>
            </w:r>
          </w:p>
        </w:tc>
        <w:tc>
          <w:tcPr>
            <w:tcW w:w="1718" w:type="dxa"/>
            <w:tcBorders>
              <w:top w:val="nil"/>
              <w:left w:val="nil"/>
              <w:bottom w:val="single" w:sz="4" w:space="0" w:color="C0C0C0"/>
              <w:right w:val="single" w:sz="4" w:space="0" w:color="C0C0C0"/>
            </w:tcBorders>
            <w:shd w:val="clear" w:color="000000" w:fill="FFFFCC"/>
            <w:vAlign w:val="center"/>
            <w:hideMark/>
          </w:tcPr>
          <w:p w14:paraId="13C151C0" w14:textId="77777777" w:rsidR="0093216C" w:rsidRPr="0093216C" w:rsidRDefault="0093216C" w:rsidP="0093216C">
            <w:pPr>
              <w:jc w:val="center"/>
              <w:rPr>
                <w:rFonts w:ascii="Tahoma" w:hAnsi="Tahoma" w:cs="Tahoma"/>
                <w:b/>
                <w:bCs/>
                <w:sz w:val="16"/>
                <w:szCs w:val="16"/>
                <w:lang w:eastAsia="ru-RU"/>
              </w:rPr>
            </w:pPr>
            <w:r w:rsidRPr="0093216C">
              <w:rPr>
                <w:rFonts w:ascii="Tahoma" w:hAnsi="Tahoma" w:cs="Tahoma"/>
                <w:b/>
                <w:bCs/>
                <w:sz w:val="16"/>
                <w:szCs w:val="16"/>
                <w:lang w:eastAsia="ru-RU"/>
              </w:rPr>
              <w:t> </w:t>
            </w:r>
          </w:p>
        </w:tc>
        <w:tc>
          <w:tcPr>
            <w:tcW w:w="1698" w:type="dxa"/>
            <w:tcBorders>
              <w:top w:val="nil"/>
              <w:left w:val="nil"/>
              <w:bottom w:val="single" w:sz="4" w:space="0" w:color="C0C0C0"/>
              <w:right w:val="single" w:sz="4" w:space="0" w:color="C0C0C0"/>
            </w:tcBorders>
            <w:shd w:val="clear" w:color="000000" w:fill="FFFFCC"/>
            <w:vAlign w:val="center"/>
            <w:hideMark/>
          </w:tcPr>
          <w:p w14:paraId="7A69E9F8" w14:textId="77777777" w:rsidR="0093216C" w:rsidRPr="0093216C" w:rsidRDefault="0093216C" w:rsidP="0093216C">
            <w:pPr>
              <w:jc w:val="center"/>
              <w:rPr>
                <w:rFonts w:ascii="Tahoma" w:hAnsi="Tahoma" w:cs="Tahoma"/>
                <w:b/>
                <w:bCs/>
                <w:sz w:val="16"/>
                <w:szCs w:val="16"/>
                <w:lang w:eastAsia="ru-RU"/>
              </w:rPr>
            </w:pPr>
            <w:r w:rsidRPr="0093216C">
              <w:rPr>
                <w:rFonts w:ascii="Tahoma" w:hAnsi="Tahoma" w:cs="Tahoma"/>
                <w:b/>
                <w:bCs/>
                <w:sz w:val="16"/>
                <w:szCs w:val="16"/>
                <w:lang w:eastAsia="ru-RU"/>
              </w:rPr>
              <w:t> </w:t>
            </w:r>
          </w:p>
        </w:tc>
        <w:tc>
          <w:tcPr>
            <w:tcW w:w="1475" w:type="dxa"/>
            <w:tcBorders>
              <w:top w:val="nil"/>
              <w:left w:val="nil"/>
              <w:bottom w:val="single" w:sz="4" w:space="0" w:color="C0C0C0"/>
              <w:right w:val="single" w:sz="4" w:space="0" w:color="C0C0C0"/>
            </w:tcBorders>
            <w:shd w:val="clear" w:color="000000" w:fill="D7EAD3"/>
            <w:vAlign w:val="center"/>
            <w:hideMark/>
          </w:tcPr>
          <w:p w14:paraId="4C41CA47"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0,00</w:t>
            </w:r>
          </w:p>
        </w:tc>
        <w:tc>
          <w:tcPr>
            <w:tcW w:w="1514" w:type="dxa"/>
            <w:tcBorders>
              <w:top w:val="nil"/>
              <w:left w:val="nil"/>
              <w:bottom w:val="single" w:sz="4" w:space="0" w:color="C0C0C0"/>
              <w:right w:val="single" w:sz="4" w:space="0" w:color="C0C0C0"/>
            </w:tcBorders>
            <w:shd w:val="clear" w:color="000000" w:fill="D7EAD3"/>
            <w:vAlign w:val="center"/>
            <w:hideMark/>
          </w:tcPr>
          <w:p w14:paraId="12F9D0F3"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0,00</w:t>
            </w:r>
          </w:p>
        </w:tc>
        <w:tc>
          <w:tcPr>
            <w:tcW w:w="1915" w:type="dxa"/>
            <w:tcBorders>
              <w:top w:val="nil"/>
              <w:left w:val="nil"/>
              <w:bottom w:val="single" w:sz="4" w:space="0" w:color="C0C0C0"/>
              <w:right w:val="single" w:sz="4" w:space="0" w:color="C0C0C0"/>
            </w:tcBorders>
            <w:shd w:val="clear" w:color="000000" w:fill="FFFFCC"/>
            <w:vAlign w:val="center"/>
            <w:hideMark/>
          </w:tcPr>
          <w:p w14:paraId="14D1B4E0" w14:textId="77777777" w:rsidR="0093216C" w:rsidRPr="0093216C" w:rsidRDefault="0093216C" w:rsidP="0093216C">
            <w:pPr>
              <w:rPr>
                <w:rFonts w:ascii="Tahoma" w:hAnsi="Tahoma" w:cs="Tahoma"/>
                <w:b/>
                <w:bCs/>
                <w:sz w:val="16"/>
                <w:szCs w:val="16"/>
                <w:lang w:eastAsia="ru-RU"/>
              </w:rPr>
            </w:pPr>
            <w:r w:rsidRPr="0093216C">
              <w:rPr>
                <w:rFonts w:ascii="Tahoma" w:hAnsi="Tahoma" w:cs="Tahoma"/>
                <w:b/>
                <w:bCs/>
                <w:sz w:val="16"/>
                <w:szCs w:val="16"/>
                <w:lang w:eastAsia="ru-RU"/>
              </w:rPr>
              <w:t> </w:t>
            </w:r>
          </w:p>
        </w:tc>
      </w:tr>
      <w:tr w:rsidR="0093216C" w:rsidRPr="0093216C" w14:paraId="33FEEF87" w14:textId="77777777" w:rsidTr="004742BC">
        <w:trPr>
          <w:trHeight w:val="573"/>
          <w:jc w:val="center"/>
        </w:trPr>
        <w:tc>
          <w:tcPr>
            <w:tcW w:w="202" w:type="dxa"/>
            <w:tcBorders>
              <w:top w:val="nil"/>
              <w:left w:val="nil"/>
              <w:bottom w:val="nil"/>
              <w:right w:val="nil"/>
            </w:tcBorders>
            <w:shd w:val="clear" w:color="auto" w:fill="auto"/>
            <w:noWrap/>
            <w:vAlign w:val="bottom"/>
            <w:hideMark/>
          </w:tcPr>
          <w:p w14:paraId="4FDDC205" w14:textId="77777777" w:rsidR="0093216C" w:rsidRPr="0093216C" w:rsidRDefault="0093216C" w:rsidP="0093216C">
            <w:pPr>
              <w:rPr>
                <w:rFonts w:ascii="Tahoma" w:hAnsi="Tahoma" w:cs="Tahoma"/>
                <w:b/>
                <w:bCs/>
                <w:sz w:val="16"/>
                <w:szCs w:val="16"/>
                <w:lang w:eastAsia="ru-RU"/>
              </w:rPr>
            </w:pPr>
          </w:p>
        </w:tc>
        <w:tc>
          <w:tcPr>
            <w:tcW w:w="877" w:type="dxa"/>
            <w:tcBorders>
              <w:top w:val="nil"/>
              <w:left w:val="single" w:sz="4" w:space="0" w:color="C0C0C0"/>
              <w:bottom w:val="single" w:sz="4" w:space="0" w:color="C0C0C0"/>
              <w:right w:val="single" w:sz="4" w:space="0" w:color="C0C0C0"/>
            </w:tcBorders>
            <w:shd w:val="clear" w:color="auto" w:fill="auto"/>
            <w:vAlign w:val="center"/>
            <w:hideMark/>
          </w:tcPr>
          <w:p w14:paraId="09692BA3" w14:textId="77777777" w:rsidR="0093216C" w:rsidRPr="0093216C" w:rsidRDefault="0093216C" w:rsidP="0093216C">
            <w:pPr>
              <w:jc w:val="center"/>
              <w:rPr>
                <w:rFonts w:ascii="Tahoma" w:hAnsi="Tahoma" w:cs="Tahoma"/>
                <w:b/>
                <w:bCs/>
                <w:sz w:val="16"/>
                <w:szCs w:val="16"/>
                <w:lang w:eastAsia="ru-RU"/>
              </w:rPr>
            </w:pPr>
            <w:r w:rsidRPr="0093216C">
              <w:rPr>
                <w:rFonts w:ascii="Tahoma" w:hAnsi="Tahoma" w:cs="Tahoma"/>
                <w:b/>
                <w:bCs/>
                <w:sz w:val="16"/>
                <w:szCs w:val="16"/>
                <w:lang w:eastAsia="ru-RU"/>
              </w:rPr>
              <w:t>13</w:t>
            </w:r>
          </w:p>
        </w:tc>
        <w:tc>
          <w:tcPr>
            <w:tcW w:w="5561" w:type="dxa"/>
            <w:tcBorders>
              <w:top w:val="nil"/>
              <w:left w:val="nil"/>
              <w:bottom w:val="single" w:sz="4" w:space="0" w:color="C0C0C0"/>
              <w:right w:val="single" w:sz="4" w:space="0" w:color="C0C0C0"/>
            </w:tcBorders>
            <w:shd w:val="clear" w:color="auto" w:fill="auto"/>
            <w:vAlign w:val="center"/>
            <w:hideMark/>
          </w:tcPr>
          <w:p w14:paraId="22BBBC52" w14:textId="77777777" w:rsidR="0093216C" w:rsidRPr="0093216C" w:rsidRDefault="0093216C" w:rsidP="0093216C">
            <w:pPr>
              <w:rPr>
                <w:rFonts w:ascii="Tahoma" w:hAnsi="Tahoma" w:cs="Tahoma"/>
                <w:b/>
                <w:bCs/>
                <w:sz w:val="16"/>
                <w:szCs w:val="16"/>
                <w:lang w:eastAsia="ru-RU"/>
              </w:rPr>
            </w:pPr>
            <w:bookmarkStart w:id="21" w:name="RANGE!I233"/>
            <w:r w:rsidRPr="0093216C">
              <w:rPr>
                <w:rFonts w:ascii="Tahoma" w:hAnsi="Tahoma" w:cs="Tahoma"/>
                <w:b/>
                <w:bCs/>
                <w:sz w:val="16"/>
                <w:szCs w:val="16"/>
                <w:lang w:eastAsia="ru-RU"/>
              </w:rPr>
              <w:t>Величина отклонения показателя ввода объектов системы водоснабжения и (или) водоотведения в эксплуатацию и изменения инвестиционной программы.</w:t>
            </w:r>
            <w:bookmarkEnd w:id="21"/>
          </w:p>
        </w:tc>
        <w:tc>
          <w:tcPr>
            <w:tcW w:w="1059" w:type="dxa"/>
            <w:tcBorders>
              <w:top w:val="nil"/>
              <w:left w:val="nil"/>
              <w:bottom w:val="single" w:sz="4" w:space="0" w:color="C0C0C0"/>
              <w:right w:val="single" w:sz="4" w:space="0" w:color="C0C0C0"/>
            </w:tcBorders>
            <w:shd w:val="clear" w:color="auto" w:fill="auto"/>
            <w:vAlign w:val="center"/>
            <w:hideMark/>
          </w:tcPr>
          <w:p w14:paraId="173460CC" w14:textId="77777777" w:rsidR="0093216C" w:rsidRPr="0093216C" w:rsidRDefault="0093216C" w:rsidP="0093216C">
            <w:pPr>
              <w:jc w:val="center"/>
              <w:rPr>
                <w:rFonts w:ascii="Tahoma" w:hAnsi="Tahoma" w:cs="Tahoma"/>
                <w:b/>
                <w:bCs/>
                <w:sz w:val="16"/>
                <w:szCs w:val="16"/>
                <w:lang w:eastAsia="ru-RU"/>
              </w:rPr>
            </w:pPr>
            <w:r w:rsidRPr="0093216C">
              <w:rPr>
                <w:rFonts w:ascii="Tahoma" w:hAnsi="Tahoma" w:cs="Tahoma"/>
                <w:b/>
                <w:bCs/>
                <w:sz w:val="16"/>
                <w:szCs w:val="16"/>
                <w:lang w:eastAsia="ru-RU"/>
              </w:rPr>
              <w:t>тыс руб</w:t>
            </w:r>
          </w:p>
        </w:tc>
        <w:tc>
          <w:tcPr>
            <w:tcW w:w="1677" w:type="dxa"/>
            <w:tcBorders>
              <w:top w:val="nil"/>
              <w:left w:val="nil"/>
              <w:bottom w:val="single" w:sz="4" w:space="0" w:color="C0C0C0"/>
              <w:right w:val="single" w:sz="4" w:space="0" w:color="C0C0C0"/>
            </w:tcBorders>
            <w:shd w:val="clear" w:color="000000" w:fill="FFFFCC"/>
            <w:vAlign w:val="center"/>
            <w:hideMark/>
          </w:tcPr>
          <w:p w14:paraId="4F721EC4" w14:textId="77777777" w:rsidR="0093216C" w:rsidRPr="0093216C" w:rsidRDefault="0093216C" w:rsidP="0093216C">
            <w:pPr>
              <w:jc w:val="center"/>
              <w:rPr>
                <w:rFonts w:ascii="Tahoma" w:hAnsi="Tahoma" w:cs="Tahoma"/>
                <w:b/>
                <w:bCs/>
                <w:sz w:val="16"/>
                <w:szCs w:val="16"/>
                <w:lang w:eastAsia="ru-RU"/>
              </w:rPr>
            </w:pPr>
            <w:r w:rsidRPr="0093216C">
              <w:rPr>
                <w:rFonts w:ascii="Tahoma" w:hAnsi="Tahoma" w:cs="Tahoma"/>
                <w:b/>
                <w:bCs/>
                <w:sz w:val="16"/>
                <w:szCs w:val="16"/>
                <w:lang w:eastAsia="ru-RU"/>
              </w:rPr>
              <w:t> </w:t>
            </w:r>
          </w:p>
        </w:tc>
        <w:tc>
          <w:tcPr>
            <w:tcW w:w="1410" w:type="dxa"/>
            <w:tcBorders>
              <w:top w:val="nil"/>
              <w:left w:val="nil"/>
              <w:bottom w:val="single" w:sz="4" w:space="0" w:color="C0C0C0"/>
              <w:right w:val="single" w:sz="4" w:space="0" w:color="C0C0C0"/>
            </w:tcBorders>
            <w:shd w:val="clear" w:color="000000" w:fill="FFFFCC"/>
            <w:vAlign w:val="center"/>
            <w:hideMark/>
          </w:tcPr>
          <w:p w14:paraId="681328EE" w14:textId="77777777" w:rsidR="0093216C" w:rsidRPr="0093216C" w:rsidRDefault="0093216C" w:rsidP="0093216C">
            <w:pPr>
              <w:jc w:val="center"/>
              <w:rPr>
                <w:rFonts w:ascii="Tahoma" w:hAnsi="Tahoma" w:cs="Tahoma"/>
                <w:b/>
                <w:bCs/>
                <w:sz w:val="16"/>
                <w:szCs w:val="16"/>
                <w:lang w:eastAsia="ru-RU"/>
              </w:rPr>
            </w:pPr>
            <w:r w:rsidRPr="0093216C">
              <w:rPr>
                <w:rFonts w:ascii="Tahoma" w:hAnsi="Tahoma" w:cs="Tahoma"/>
                <w:b/>
                <w:bCs/>
                <w:sz w:val="16"/>
                <w:szCs w:val="16"/>
                <w:lang w:eastAsia="ru-RU"/>
              </w:rPr>
              <w:t> </w:t>
            </w:r>
          </w:p>
        </w:tc>
        <w:tc>
          <w:tcPr>
            <w:tcW w:w="1718" w:type="dxa"/>
            <w:tcBorders>
              <w:top w:val="nil"/>
              <w:left w:val="nil"/>
              <w:bottom w:val="single" w:sz="4" w:space="0" w:color="C0C0C0"/>
              <w:right w:val="single" w:sz="4" w:space="0" w:color="C0C0C0"/>
            </w:tcBorders>
            <w:shd w:val="clear" w:color="000000" w:fill="FFFFCC"/>
            <w:vAlign w:val="center"/>
            <w:hideMark/>
          </w:tcPr>
          <w:p w14:paraId="42162999" w14:textId="77777777" w:rsidR="0093216C" w:rsidRPr="0093216C" w:rsidRDefault="0093216C" w:rsidP="0093216C">
            <w:pPr>
              <w:jc w:val="center"/>
              <w:rPr>
                <w:rFonts w:ascii="Tahoma" w:hAnsi="Tahoma" w:cs="Tahoma"/>
                <w:b/>
                <w:bCs/>
                <w:sz w:val="16"/>
                <w:szCs w:val="16"/>
                <w:lang w:eastAsia="ru-RU"/>
              </w:rPr>
            </w:pPr>
            <w:r w:rsidRPr="0093216C">
              <w:rPr>
                <w:rFonts w:ascii="Tahoma" w:hAnsi="Tahoma" w:cs="Tahoma"/>
                <w:b/>
                <w:bCs/>
                <w:sz w:val="16"/>
                <w:szCs w:val="16"/>
                <w:lang w:eastAsia="ru-RU"/>
              </w:rPr>
              <w:t>682,16</w:t>
            </w:r>
          </w:p>
        </w:tc>
        <w:tc>
          <w:tcPr>
            <w:tcW w:w="1796" w:type="dxa"/>
            <w:tcBorders>
              <w:top w:val="nil"/>
              <w:left w:val="nil"/>
              <w:bottom w:val="single" w:sz="4" w:space="0" w:color="C0C0C0"/>
              <w:right w:val="single" w:sz="4" w:space="0" w:color="C0C0C0"/>
            </w:tcBorders>
            <w:shd w:val="clear" w:color="000000" w:fill="FFFFCC"/>
            <w:vAlign w:val="center"/>
            <w:hideMark/>
          </w:tcPr>
          <w:p w14:paraId="6746A513" w14:textId="77777777" w:rsidR="0093216C" w:rsidRPr="0093216C" w:rsidRDefault="0093216C" w:rsidP="0093216C">
            <w:pPr>
              <w:jc w:val="center"/>
              <w:rPr>
                <w:rFonts w:ascii="Tahoma" w:hAnsi="Tahoma" w:cs="Tahoma"/>
                <w:b/>
                <w:bCs/>
                <w:sz w:val="16"/>
                <w:szCs w:val="16"/>
                <w:lang w:eastAsia="ru-RU"/>
              </w:rPr>
            </w:pPr>
            <w:r w:rsidRPr="0093216C">
              <w:rPr>
                <w:rFonts w:ascii="Tahoma" w:hAnsi="Tahoma" w:cs="Tahoma"/>
                <w:b/>
                <w:bCs/>
                <w:sz w:val="16"/>
                <w:szCs w:val="16"/>
                <w:lang w:eastAsia="ru-RU"/>
              </w:rPr>
              <w:t> </w:t>
            </w:r>
          </w:p>
        </w:tc>
        <w:tc>
          <w:tcPr>
            <w:tcW w:w="1718" w:type="dxa"/>
            <w:tcBorders>
              <w:top w:val="nil"/>
              <w:left w:val="nil"/>
              <w:bottom w:val="single" w:sz="4" w:space="0" w:color="C0C0C0"/>
              <w:right w:val="single" w:sz="4" w:space="0" w:color="C0C0C0"/>
            </w:tcBorders>
            <w:shd w:val="clear" w:color="000000" w:fill="FFFFCC"/>
            <w:vAlign w:val="center"/>
            <w:hideMark/>
          </w:tcPr>
          <w:p w14:paraId="1C37C995" w14:textId="77777777" w:rsidR="0093216C" w:rsidRPr="0093216C" w:rsidRDefault="0093216C" w:rsidP="0093216C">
            <w:pPr>
              <w:jc w:val="center"/>
              <w:rPr>
                <w:rFonts w:ascii="Tahoma" w:hAnsi="Tahoma" w:cs="Tahoma"/>
                <w:b/>
                <w:bCs/>
                <w:sz w:val="16"/>
                <w:szCs w:val="16"/>
                <w:lang w:eastAsia="ru-RU"/>
              </w:rPr>
            </w:pPr>
            <w:r w:rsidRPr="0093216C">
              <w:rPr>
                <w:rFonts w:ascii="Tahoma" w:hAnsi="Tahoma" w:cs="Tahoma"/>
                <w:b/>
                <w:bCs/>
                <w:sz w:val="16"/>
                <w:szCs w:val="16"/>
                <w:lang w:eastAsia="ru-RU"/>
              </w:rPr>
              <w:t> </w:t>
            </w:r>
          </w:p>
        </w:tc>
        <w:tc>
          <w:tcPr>
            <w:tcW w:w="1698" w:type="dxa"/>
            <w:tcBorders>
              <w:top w:val="nil"/>
              <w:left w:val="nil"/>
              <w:bottom w:val="single" w:sz="4" w:space="0" w:color="C0C0C0"/>
              <w:right w:val="single" w:sz="4" w:space="0" w:color="C0C0C0"/>
            </w:tcBorders>
            <w:shd w:val="clear" w:color="000000" w:fill="FFFFCC"/>
            <w:vAlign w:val="center"/>
            <w:hideMark/>
          </w:tcPr>
          <w:p w14:paraId="233D2063" w14:textId="77777777" w:rsidR="0093216C" w:rsidRPr="0093216C" w:rsidRDefault="0093216C" w:rsidP="0093216C">
            <w:pPr>
              <w:jc w:val="center"/>
              <w:rPr>
                <w:rFonts w:ascii="Tahoma" w:hAnsi="Tahoma" w:cs="Tahoma"/>
                <w:b/>
                <w:bCs/>
                <w:sz w:val="16"/>
                <w:szCs w:val="16"/>
                <w:lang w:eastAsia="ru-RU"/>
              </w:rPr>
            </w:pPr>
            <w:r w:rsidRPr="0093216C">
              <w:rPr>
                <w:rFonts w:ascii="Tahoma" w:hAnsi="Tahoma" w:cs="Tahoma"/>
                <w:b/>
                <w:bCs/>
                <w:sz w:val="16"/>
                <w:szCs w:val="16"/>
                <w:lang w:eastAsia="ru-RU"/>
              </w:rPr>
              <w:t>613,39</w:t>
            </w:r>
          </w:p>
        </w:tc>
        <w:tc>
          <w:tcPr>
            <w:tcW w:w="1475" w:type="dxa"/>
            <w:tcBorders>
              <w:top w:val="nil"/>
              <w:left w:val="nil"/>
              <w:bottom w:val="single" w:sz="4" w:space="0" w:color="C0C0C0"/>
              <w:right w:val="single" w:sz="4" w:space="0" w:color="C0C0C0"/>
            </w:tcBorders>
            <w:shd w:val="clear" w:color="000000" w:fill="D7EAD3"/>
            <w:vAlign w:val="center"/>
            <w:hideMark/>
          </w:tcPr>
          <w:p w14:paraId="7B1045D6" w14:textId="77777777" w:rsidR="0093216C" w:rsidRPr="0093216C" w:rsidRDefault="0093216C" w:rsidP="0093216C">
            <w:pPr>
              <w:jc w:val="center"/>
              <w:rPr>
                <w:rFonts w:ascii="Tahoma" w:hAnsi="Tahoma" w:cs="Tahoma"/>
                <w:b/>
                <w:bCs/>
                <w:sz w:val="16"/>
                <w:szCs w:val="16"/>
                <w:lang w:eastAsia="ru-RU"/>
              </w:rPr>
            </w:pPr>
            <w:r w:rsidRPr="0093216C">
              <w:rPr>
                <w:rFonts w:ascii="Tahoma" w:hAnsi="Tahoma" w:cs="Tahoma"/>
                <w:b/>
                <w:bCs/>
                <w:sz w:val="16"/>
                <w:szCs w:val="16"/>
                <w:lang w:eastAsia="ru-RU"/>
              </w:rPr>
              <w:t>306,70</w:t>
            </w:r>
          </w:p>
        </w:tc>
        <w:tc>
          <w:tcPr>
            <w:tcW w:w="1514" w:type="dxa"/>
            <w:tcBorders>
              <w:top w:val="nil"/>
              <w:left w:val="nil"/>
              <w:bottom w:val="single" w:sz="4" w:space="0" w:color="C0C0C0"/>
              <w:right w:val="single" w:sz="4" w:space="0" w:color="C0C0C0"/>
            </w:tcBorders>
            <w:shd w:val="clear" w:color="000000" w:fill="D7EAD3"/>
            <w:vAlign w:val="center"/>
            <w:hideMark/>
          </w:tcPr>
          <w:p w14:paraId="3A5414B5" w14:textId="77777777" w:rsidR="0093216C" w:rsidRPr="0093216C" w:rsidRDefault="0093216C" w:rsidP="0093216C">
            <w:pPr>
              <w:jc w:val="center"/>
              <w:rPr>
                <w:rFonts w:ascii="Tahoma" w:hAnsi="Tahoma" w:cs="Tahoma"/>
                <w:b/>
                <w:bCs/>
                <w:sz w:val="16"/>
                <w:szCs w:val="16"/>
                <w:lang w:eastAsia="ru-RU"/>
              </w:rPr>
            </w:pPr>
            <w:r w:rsidRPr="0093216C">
              <w:rPr>
                <w:rFonts w:ascii="Tahoma" w:hAnsi="Tahoma" w:cs="Tahoma"/>
                <w:b/>
                <w:bCs/>
                <w:sz w:val="16"/>
                <w:szCs w:val="16"/>
                <w:lang w:eastAsia="ru-RU"/>
              </w:rPr>
              <w:t>306,70</w:t>
            </w:r>
          </w:p>
        </w:tc>
        <w:tc>
          <w:tcPr>
            <w:tcW w:w="1915" w:type="dxa"/>
            <w:tcBorders>
              <w:top w:val="nil"/>
              <w:left w:val="nil"/>
              <w:bottom w:val="single" w:sz="4" w:space="0" w:color="C0C0C0"/>
              <w:right w:val="single" w:sz="4" w:space="0" w:color="C0C0C0"/>
            </w:tcBorders>
            <w:shd w:val="clear" w:color="000000" w:fill="FFFFCC"/>
            <w:vAlign w:val="center"/>
            <w:hideMark/>
          </w:tcPr>
          <w:p w14:paraId="46AB483C" w14:textId="77777777" w:rsidR="0093216C" w:rsidRPr="0093216C" w:rsidRDefault="0093216C" w:rsidP="0093216C">
            <w:pPr>
              <w:rPr>
                <w:rFonts w:ascii="Tahoma" w:hAnsi="Tahoma" w:cs="Tahoma"/>
                <w:sz w:val="16"/>
                <w:szCs w:val="16"/>
                <w:lang w:eastAsia="ru-RU"/>
              </w:rPr>
            </w:pPr>
            <w:r w:rsidRPr="0093216C">
              <w:rPr>
                <w:rFonts w:ascii="Tahoma" w:hAnsi="Tahoma" w:cs="Tahoma"/>
                <w:sz w:val="16"/>
                <w:szCs w:val="16"/>
                <w:lang w:eastAsia="ru-RU"/>
              </w:rPr>
              <w:t> </w:t>
            </w:r>
          </w:p>
        </w:tc>
      </w:tr>
      <w:tr w:rsidR="0093216C" w:rsidRPr="0093216C" w14:paraId="11B0AB7E" w14:textId="77777777" w:rsidTr="0093216C">
        <w:trPr>
          <w:trHeight w:val="2520"/>
          <w:jc w:val="center"/>
        </w:trPr>
        <w:tc>
          <w:tcPr>
            <w:tcW w:w="202" w:type="dxa"/>
            <w:tcBorders>
              <w:top w:val="nil"/>
              <w:left w:val="nil"/>
              <w:bottom w:val="nil"/>
              <w:right w:val="nil"/>
            </w:tcBorders>
            <w:shd w:val="clear" w:color="auto" w:fill="auto"/>
            <w:noWrap/>
            <w:vAlign w:val="bottom"/>
            <w:hideMark/>
          </w:tcPr>
          <w:p w14:paraId="5637DDB1" w14:textId="77777777" w:rsidR="0093216C" w:rsidRPr="0093216C" w:rsidRDefault="0093216C" w:rsidP="0093216C">
            <w:pPr>
              <w:rPr>
                <w:rFonts w:ascii="Tahoma" w:hAnsi="Tahoma" w:cs="Tahoma"/>
                <w:sz w:val="16"/>
                <w:szCs w:val="16"/>
                <w:lang w:eastAsia="ru-RU"/>
              </w:rPr>
            </w:pPr>
          </w:p>
        </w:tc>
        <w:tc>
          <w:tcPr>
            <w:tcW w:w="877" w:type="dxa"/>
            <w:tcBorders>
              <w:top w:val="nil"/>
              <w:left w:val="single" w:sz="4" w:space="0" w:color="C0C0C0"/>
              <w:bottom w:val="single" w:sz="4" w:space="0" w:color="C0C0C0"/>
              <w:right w:val="single" w:sz="4" w:space="0" w:color="C0C0C0"/>
            </w:tcBorders>
            <w:shd w:val="clear" w:color="auto" w:fill="auto"/>
            <w:vAlign w:val="center"/>
            <w:hideMark/>
          </w:tcPr>
          <w:p w14:paraId="3840AC5D"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13.1.</w:t>
            </w:r>
          </w:p>
        </w:tc>
        <w:tc>
          <w:tcPr>
            <w:tcW w:w="5561" w:type="dxa"/>
            <w:tcBorders>
              <w:top w:val="nil"/>
              <w:left w:val="nil"/>
              <w:bottom w:val="single" w:sz="4" w:space="0" w:color="C0C0C0"/>
              <w:right w:val="single" w:sz="4" w:space="0" w:color="C0C0C0"/>
            </w:tcBorders>
            <w:shd w:val="clear" w:color="auto" w:fill="auto"/>
            <w:vAlign w:val="center"/>
            <w:hideMark/>
          </w:tcPr>
          <w:p w14:paraId="24213631" w14:textId="77777777" w:rsidR="0093216C" w:rsidRPr="0093216C" w:rsidRDefault="0093216C" w:rsidP="0093216C">
            <w:pPr>
              <w:rPr>
                <w:rFonts w:ascii="Tahoma" w:hAnsi="Tahoma" w:cs="Tahoma"/>
                <w:sz w:val="16"/>
                <w:szCs w:val="16"/>
                <w:lang w:eastAsia="ru-RU"/>
              </w:rPr>
            </w:pPr>
            <w:r w:rsidRPr="0093216C">
              <w:rPr>
                <w:rFonts w:ascii="Tahoma" w:hAnsi="Tahoma" w:cs="Tahoma"/>
                <w:sz w:val="16"/>
                <w:szCs w:val="16"/>
                <w:lang w:eastAsia="ru-RU"/>
              </w:rPr>
              <w:t>прибыль</w:t>
            </w:r>
          </w:p>
        </w:tc>
        <w:tc>
          <w:tcPr>
            <w:tcW w:w="1059" w:type="dxa"/>
            <w:tcBorders>
              <w:top w:val="nil"/>
              <w:left w:val="nil"/>
              <w:bottom w:val="single" w:sz="4" w:space="0" w:color="C0C0C0"/>
              <w:right w:val="single" w:sz="4" w:space="0" w:color="C0C0C0"/>
            </w:tcBorders>
            <w:shd w:val="clear" w:color="auto" w:fill="auto"/>
            <w:vAlign w:val="center"/>
            <w:hideMark/>
          </w:tcPr>
          <w:p w14:paraId="2928B771"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тыс руб</w:t>
            </w:r>
          </w:p>
        </w:tc>
        <w:tc>
          <w:tcPr>
            <w:tcW w:w="1677" w:type="dxa"/>
            <w:tcBorders>
              <w:top w:val="nil"/>
              <w:left w:val="nil"/>
              <w:bottom w:val="single" w:sz="4" w:space="0" w:color="C0C0C0"/>
              <w:right w:val="single" w:sz="4" w:space="0" w:color="C0C0C0"/>
            </w:tcBorders>
            <w:shd w:val="clear" w:color="000000" w:fill="FFFFCC"/>
            <w:vAlign w:val="center"/>
            <w:hideMark/>
          </w:tcPr>
          <w:p w14:paraId="1A122206" w14:textId="77777777" w:rsidR="0093216C" w:rsidRPr="0093216C" w:rsidRDefault="0093216C" w:rsidP="0093216C">
            <w:pPr>
              <w:jc w:val="center"/>
              <w:rPr>
                <w:rFonts w:ascii="Tahoma" w:hAnsi="Tahoma" w:cs="Tahoma"/>
                <w:b/>
                <w:bCs/>
                <w:sz w:val="16"/>
                <w:szCs w:val="16"/>
                <w:lang w:eastAsia="ru-RU"/>
              </w:rPr>
            </w:pPr>
            <w:r w:rsidRPr="0093216C">
              <w:rPr>
                <w:rFonts w:ascii="Tahoma" w:hAnsi="Tahoma" w:cs="Tahoma"/>
                <w:b/>
                <w:bCs/>
                <w:sz w:val="16"/>
                <w:szCs w:val="16"/>
                <w:lang w:eastAsia="ru-RU"/>
              </w:rPr>
              <w:t> </w:t>
            </w:r>
          </w:p>
        </w:tc>
        <w:tc>
          <w:tcPr>
            <w:tcW w:w="1410" w:type="dxa"/>
            <w:tcBorders>
              <w:top w:val="nil"/>
              <w:left w:val="nil"/>
              <w:bottom w:val="single" w:sz="4" w:space="0" w:color="C0C0C0"/>
              <w:right w:val="single" w:sz="4" w:space="0" w:color="C0C0C0"/>
            </w:tcBorders>
            <w:shd w:val="clear" w:color="000000" w:fill="FFFFCC"/>
            <w:vAlign w:val="center"/>
            <w:hideMark/>
          </w:tcPr>
          <w:p w14:paraId="44B00DF5" w14:textId="77777777" w:rsidR="0093216C" w:rsidRPr="0093216C" w:rsidRDefault="0093216C" w:rsidP="0093216C">
            <w:pPr>
              <w:jc w:val="center"/>
              <w:rPr>
                <w:rFonts w:ascii="Tahoma" w:hAnsi="Tahoma" w:cs="Tahoma"/>
                <w:b/>
                <w:bCs/>
                <w:sz w:val="16"/>
                <w:szCs w:val="16"/>
                <w:lang w:eastAsia="ru-RU"/>
              </w:rPr>
            </w:pPr>
            <w:r w:rsidRPr="0093216C">
              <w:rPr>
                <w:rFonts w:ascii="Tahoma" w:hAnsi="Tahoma" w:cs="Tahoma"/>
                <w:b/>
                <w:bCs/>
                <w:sz w:val="16"/>
                <w:szCs w:val="16"/>
                <w:lang w:eastAsia="ru-RU"/>
              </w:rPr>
              <w:t> </w:t>
            </w:r>
          </w:p>
        </w:tc>
        <w:tc>
          <w:tcPr>
            <w:tcW w:w="1718" w:type="dxa"/>
            <w:tcBorders>
              <w:top w:val="nil"/>
              <w:left w:val="nil"/>
              <w:bottom w:val="single" w:sz="4" w:space="0" w:color="C0C0C0"/>
              <w:right w:val="single" w:sz="4" w:space="0" w:color="C0C0C0"/>
            </w:tcBorders>
            <w:shd w:val="clear" w:color="000000" w:fill="FFFFCC"/>
            <w:vAlign w:val="center"/>
            <w:hideMark/>
          </w:tcPr>
          <w:p w14:paraId="31143850" w14:textId="77777777" w:rsidR="0093216C" w:rsidRPr="0093216C" w:rsidRDefault="0093216C" w:rsidP="0093216C">
            <w:pPr>
              <w:jc w:val="center"/>
              <w:rPr>
                <w:rFonts w:ascii="Tahoma" w:hAnsi="Tahoma" w:cs="Tahoma"/>
                <w:b/>
                <w:bCs/>
                <w:sz w:val="16"/>
                <w:szCs w:val="16"/>
                <w:lang w:eastAsia="ru-RU"/>
              </w:rPr>
            </w:pPr>
            <w:r w:rsidRPr="0093216C">
              <w:rPr>
                <w:rFonts w:ascii="Tahoma" w:hAnsi="Tahoma" w:cs="Tahoma"/>
                <w:b/>
                <w:bCs/>
                <w:sz w:val="16"/>
                <w:szCs w:val="16"/>
                <w:lang w:eastAsia="ru-RU"/>
              </w:rPr>
              <w:t> </w:t>
            </w:r>
          </w:p>
        </w:tc>
        <w:tc>
          <w:tcPr>
            <w:tcW w:w="1796" w:type="dxa"/>
            <w:tcBorders>
              <w:top w:val="nil"/>
              <w:left w:val="nil"/>
              <w:bottom w:val="single" w:sz="4" w:space="0" w:color="C0C0C0"/>
              <w:right w:val="single" w:sz="4" w:space="0" w:color="C0C0C0"/>
            </w:tcBorders>
            <w:shd w:val="clear" w:color="000000" w:fill="FFFFCC"/>
            <w:vAlign w:val="center"/>
            <w:hideMark/>
          </w:tcPr>
          <w:p w14:paraId="6FC11366" w14:textId="77777777" w:rsidR="0093216C" w:rsidRPr="0093216C" w:rsidRDefault="0093216C" w:rsidP="0093216C">
            <w:pPr>
              <w:jc w:val="center"/>
              <w:rPr>
                <w:rFonts w:ascii="Tahoma" w:hAnsi="Tahoma" w:cs="Tahoma"/>
                <w:b/>
                <w:bCs/>
                <w:sz w:val="16"/>
                <w:szCs w:val="16"/>
                <w:lang w:eastAsia="ru-RU"/>
              </w:rPr>
            </w:pPr>
            <w:r w:rsidRPr="0093216C">
              <w:rPr>
                <w:rFonts w:ascii="Tahoma" w:hAnsi="Tahoma" w:cs="Tahoma"/>
                <w:b/>
                <w:bCs/>
                <w:sz w:val="16"/>
                <w:szCs w:val="16"/>
                <w:lang w:eastAsia="ru-RU"/>
              </w:rPr>
              <w:t> </w:t>
            </w:r>
          </w:p>
        </w:tc>
        <w:tc>
          <w:tcPr>
            <w:tcW w:w="1718" w:type="dxa"/>
            <w:tcBorders>
              <w:top w:val="nil"/>
              <w:left w:val="nil"/>
              <w:bottom w:val="single" w:sz="4" w:space="0" w:color="C0C0C0"/>
              <w:right w:val="single" w:sz="4" w:space="0" w:color="C0C0C0"/>
            </w:tcBorders>
            <w:shd w:val="clear" w:color="000000" w:fill="FFFFCC"/>
            <w:vAlign w:val="center"/>
            <w:hideMark/>
          </w:tcPr>
          <w:p w14:paraId="5D12350D" w14:textId="77777777" w:rsidR="0093216C" w:rsidRPr="0093216C" w:rsidRDefault="0093216C" w:rsidP="0093216C">
            <w:pPr>
              <w:jc w:val="center"/>
              <w:rPr>
                <w:rFonts w:ascii="Tahoma" w:hAnsi="Tahoma" w:cs="Tahoma"/>
                <w:b/>
                <w:bCs/>
                <w:sz w:val="16"/>
                <w:szCs w:val="16"/>
                <w:lang w:eastAsia="ru-RU"/>
              </w:rPr>
            </w:pPr>
            <w:r w:rsidRPr="0093216C">
              <w:rPr>
                <w:rFonts w:ascii="Tahoma" w:hAnsi="Tahoma" w:cs="Tahoma"/>
                <w:b/>
                <w:bCs/>
                <w:sz w:val="16"/>
                <w:szCs w:val="16"/>
                <w:lang w:eastAsia="ru-RU"/>
              </w:rPr>
              <w:t> </w:t>
            </w:r>
          </w:p>
        </w:tc>
        <w:tc>
          <w:tcPr>
            <w:tcW w:w="1698" w:type="dxa"/>
            <w:tcBorders>
              <w:top w:val="nil"/>
              <w:left w:val="nil"/>
              <w:bottom w:val="single" w:sz="4" w:space="0" w:color="C0C0C0"/>
              <w:right w:val="single" w:sz="4" w:space="0" w:color="C0C0C0"/>
            </w:tcBorders>
            <w:shd w:val="clear" w:color="000000" w:fill="FFFFCC"/>
            <w:vAlign w:val="center"/>
            <w:hideMark/>
          </w:tcPr>
          <w:p w14:paraId="1E8A1D73" w14:textId="77777777" w:rsidR="0093216C" w:rsidRPr="0093216C" w:rsidRDefault="0093216C" w:rsidP="0093216C">
            <w:pPr>
              <w:jc w:val="center"/>
              <w:rPr>
                <w:rFonts w:ascii="Tahoma" w:hAnsi="Tahoma" w:cs="Tahoma"/>
                <w:b/>
                <w:bCs/>
                <w:sz w:val="16"/>
                <w:szCs w:val="16"/>
                <w:lang w:eastAsia="ru-RU"/>
              </w:rPr>
            </w:pPr>
            <w:r w:rsidRPr="0093216C">
              <w:rPr>
                <w:rFonts w:ascii="Tahoma" w:hAnsi="Tahoma" w:cs="Tahoma"/>
                <w:b/>
                <w:bCs/>
                <w:sz w:val="16"/>
                <w:szCs w:val="16"/>
                <w:lang w:eastAsia="ru-RU"/>
              </w:rPr>
              <w:t>396,16</w:t>
            </w:r>
          </w:p>
        </w:tc>
        <w:tc>
          <w:tcPr>
            <w:tcW w:w="1475" w:type="dxa"/>
            <w:tcBorders>
              <w:top w:val="nil"/>
              <w:left w:val="nil"/>
              <w:bottom w:val="single" w:sz="4" w:space="0" w:color="C0C0C0"/>
              <w:right w:val="single" w:sz="4" w:space="0" w:color="C0C0C0"/>
            </w:tcBorders>
            <w:shd w:val="clear" w:color="000000" w:fill="D7EAD3"/>
            <w:vAlign w:val="center"/>
            <w:hideMark/>
          </w:tcPr>
          <w:p w14:paraId="33988391" w14:textId="77777777" w:rsidR="0093216C" w:rsidRPr="0093216C" w:rsidRDefault="0093216C" w:rsidP="0093216C">
            <w:pPr>
              <w:jc w:val="center"/>
              <w:rPr>
                <w:rFonts w:ascii="Tahoma" w:hAnsi="Tahoma" w:cs="Tahoma"/>
                <w:b/>
                <w:bCs/>
                <w:sz w:val="16"/>
                <w:szCs w:val="16"/>
                <w:lang w:eastAsia="ru-RU"/>
              </w:rPr>
            </w:pPr>
            <w:r w:rsidRPr="0093216C">
              <w:rPr>
                <w:rFonts w:ascii="Tahoma" w:hAnsi="Tahoma" w:cs="Tahoma"/>
                <w:b/>
                <w:bCs/>
                <w:sz w:val="16"/>
                <w:szCs w:val="16"/>
                <w:lang w:eastAsia="ru-RU"/>
              </w:rPr>
              <w:t>198,08</w:t>
            </w:r>
          </w:p>
        </w:tc>
        <w:tc>
          <w:tcPr>
            <w:tcW w:w="1514" w:type="dxa"/>
            <w:tcBorders>
              <w:top w:val="nil"/>
              <w:left w:val="nil"/>
              <w:bottom w:val="single" w:sz="4" w:space="0" w:color="C0C0C0"/>
              <w:right w:val="single" w:sz="4" w:space="0" w:color="C0C0C0"/>
            </w:tcBorders>
            <w:shd w:val="clear" w:color="000000" w:fill="D7EAD3"/>
            <w:vAlign w:val="center"/>
            <w:hideMark/>
          </w:tcPr>
          <w:p w14:paraId="7CFC33C1" w14:textId="77777777" w:rsidR="0093216C" w:rsidRPr="0093216C" w:rsidRDefault="0093216C" w:rsidP="0093216C">
            <w:pPr>
              <w:jc w:val="center"/>
              <w:rPr>
                <w:rFonts w:ascii="Tahoma" w:hAnsi="Tahoma" w:cs="Tahoma"/>
                <w:b/>
                <w:bCs/>
                <w:sz w:val="16"/>
                <w:szCs w:val="16"/>
                <w:lang w:eastAsia="ru-RU"/>
              </w:rPr>
            </w:pPr>
            <w:r w:rsidRPr="0093216C">
              <w:rPr>
                <w:rFonts w:ascii="Tahoma" w:hAnsi="Tahoma" w:cs="Tahoma"/>
                <w:b/>
                <w:bCs/>
                <w:sz w:val="16"/>
                <w:szCs w:val="16"/>
                <w:lang w:eastAsia="ru-RU"/>
              </w:rPr>
              <w:t>198,08</w:t>
            </w:r>
          </w:p>
        </w:tc>
        <w:tc>
          <w:tcPr>
            <w:tcW w:w="1915" w:type="dxa"/>
            <w:tcBorders>
              <w:top w:val="nil"/>
              <w:left w:val="nil"/>
              <w:bottom w:val="single" w:sz="4" w:space="0" w:color="C0C0C0"/>
              <w:right w:val="single" w:sz="4" w:space="0" w:color="C0C0C0"/>
            </w:tcBorders>
            <w:shd w:val="clear" w:color="000000" w:fill="FFFFCC"/>
            <w:vAlign w:val="center"/>
            <w:hideMark/>
          </w:tcPr>
          <w:p w14:paraId="725A6A65" w14:textId="77777777" w:rsidR="0093216C" w:rsidRPr="0093216C" w:rsidRDefault="0093216C" w:rsidP="0093216C">
            <w:pPr>
              <w:rPr>
                <w:rFonts w:ascii="Tahoma" w:hAnsi="Tahoma" w:cs="Tahoma"/>
                <w:sz w:val="16"/>
                <w:szCs w:val="16"/>
                <w:lang w:eastAsia="ru-RU"/>
              </w:rPr>
            </w:pPr>
            <w:r w:rsidRPr="0093216C">
              <w:rPr>
                <w:rFonts w:ascii="Tahoma" w:hAnsi="Tahoma" w:cs="Tahoma"/>
                <w:sz w:val="16"/>
                <w:szCs w:val="16"/>
                <w:lang w:eastAsia="ru-RU"/>
              </w:rPr>
              <w:t xml:space="preserve">учтена величина неосвоения прибыли, включенной в инвест. Программу, как разница суммы, включенной в план 2018 года и суммой освоение 109,636 тыс. руб. (505,80-109,636) </w:t>
            </w:r>
          </w:p>
        </w:tc>
      </w:tr>
      <w:tr w:rsidR="0093216C" w:rsidRPr="0093216C" w14:paraId="5600345E" w14:textId="77777777" w:rsidTr="0093216C">
        <w:trPr>
          <w:trHeight w:val="1500"/>
          <w:jc w:val="center"/>
        </w:trPr>
        <w:tc>
          <w:tcPr>
            <w:tcW w:w="202" w:type="dxa"/>
            <w:tcBorders>
              <w:top w:val="nil"/>
              <w:left w:val="nil"/>
              <w:bottom w:val="nil"/>
              <w:right w:val="nil"/>
            </w:tcBorders>
            <w:shd w:val="clear" w:color="auto" w:fill="auto"/>
            <w:noWrap/>
            <w:vAlign w:val="bottom"/>
            <w:hideMark/>
          </w:tcPr>
          <w:p w14:paraId="41AFAB8F" w14:textId="77777777" w:rsidR="0093216C" w:rsidRPr="0093216C" w:rsidRDefault="0093216C" w:rsidP="0093216C">
            <w:pPr>
              <w:rPr>
                <w:rFonts w:ascii="Tahoma" w:hAnsi="Tahoma" w:cs="Tahoma"/>
                <w:sz w:val="16"/>
                <w:szCs w:val="16"/>
                <w:lang w:eastAsia="ru-RU"/>
              </w:rPr>
            </w:pPr>
          </w:p>
        </w:tc>
        <w:tc>
          <w:tcPr>
            <w:tcW w:w="877" w:type="dxa"/>
            <w:tcBorders>
              <w:top w:val="nil"/>
              <w:left w:val="single" w:sz="4" w:space="0" w:color="C0C0C0"/>
              <w:bottom w:val="single" w:sz="4" w:space="0" w:color="C0C0C0"/>
              <w:right w:val="single" w:sz="4" w:space="0" w:color="C0C0C0"/>
            </w:tcBorders>
            <w:shd w:val="clear" w:color="auto" w:fill="auto"/>
            <w:vAlign w:val="center"/>
            <w:hideMark/>
          </w:tcPr>
          <w:p w14:paraId="0B555BED"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13.2.</w:t>
            </w:r>
          </w:p>
        </w:tc>
        <w:tc>
          <w:tcPr>
            <w:tcW w:w="5561" w:type="dxa"/>
            <w:tcBorders>
              <w:top w:val="nil"/>
              <w:left w:val="nil"/>
              <w:bottom w:val="single" w:sz="4" w:space="0" w:color="C0C0C0"/>
              <w:right w:val="single" w:sz="4" w:space="0" w:color="C0C0C0"/>
            </w:tcBorders>
            <w:shd w:val="clear" w:color="auto" w:fill="auto"/>
            <w:vAlign w:val="center"/>
            <w:hideMark/>
          </w:tcPr>
          <w:p w14:paraId="64B457CE" w14:textId="77777777" w:rsidR="0093216C" w:rsidRPr="0093216C" w:rsidRDefault="0093216C" w:rsidP="0093216C">
            <w:pPr>
              <w:rPr>
                <w:rFonts w:ascii="Tahoma" w:hAnsi="Tahoma" w:cs="Tahoma"/>
                <w:sz w:val="16"/>
                <w:szCs w:val="16"/>
                <w:lang w:eastAsia="ru-RU"/>
              </w:rPr>
            </w:pPr>
            <w:r w:rsidRPr="0093216C">
              <w:rPr>
                <w:rFonts w:ascii="Tahoma" w:hAnsi="Tahoma" w:cs="Tahoma"/>
                <w:sz w:val="16"/>
                <w:szCs w:val="16"/>
                <w:lang w:eastAsia="ru-RU"/>
              </w:rPr>
              <w:t>налог на прибыль</w:t>
            </w:r>
          </w:p>
        </w:tc>
        <w:tc>
          <w:tcPr>
            <w:tcW w:w="1059" w:type="dxa"/>
            <w:tcBorders>
              <w:top w:val="nil"/>
              <w:left w:val="nil"/>
              <w:bottom w:val="single" w:sz="4" w:space="0" w:color="C0C0C0"/>
              <w:right w:val="single" w:sz="4" w:space="0" w:color="C0C0C0"/>
            </w:tcBorders>
            <w:shd w:val="clear" w:color="auto" w:fill="auto"/>
            <w:vAlign w:val="center"/>
            <w:hideMark/>
          </w:tcPr>
          <w:p w14:paraId="75996954"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тыс руб</w:t>
            </w:r>
          </w:p>
        </w:tc>
        <w:tc>
          <w:tcPr>
            <w:tcW w:w="1677" w:type="dxa"/>
            <w:tcBorders>
              <w:top w:val="nil"/>
              <w:left w:val="nil"/>
              <w:bottom w:val="single" w:sz="4" w:space="0" w:color="C0C0C0"/>
              <w:right w:val="single" w:sz="4" w:space="0" w:color="C0C0C0"/>
            </w:tcBorders>
            <w:shd w:val="clear" w:color="000000" w:fill="FFFFCC"/>
            <w:vAlign w:val="center"/>
            <w:hideMark/>
          </w:tcPr>
          <w:p w14:paraId="196AA026" w14:textId="77777777" w:rsidR="0093216C" w:rsidRPr="0093216C" w:rsidRDefault="0093216C" w:rsidP="0093216C">
            <w:pPr>
              <w:jc w:val="center"/>
              <w:rPr>
                <w:rFonts w:ascii="Tahoma" w:hAnsi="Tahoma" w:cs="Tahoma"/>
                <w:b/>
                <w:bCs/>
                <w:sz w:val="16"/>
                <w:szCs w:val="16"/>
                <w:lang w:eastAsia="ru-RU"/>
              </w:rPr>
            </w:pPr>
            <w:r w:rsidRPr="0093216C">
              <w:rPr>
                <w:rFonts w:ascii="Tahoma" w:hAnsi="Tahoma" w:cs="Tahoma"/>
                <w:b/>
                <w:bCs/>
                <w:sz w:val="16"/>
                <w:szCs w:val="16"/>
                <w:lang w:eastAsia="ru-RU"/>
              </w:rPr>
              <w:t> </w:t>
            </w:r>
          </w:p>
        </w:tc>
        <w:tc>
          <w:tcPr>
            <w:tcW w:w="1410" w:type="dxa"/>
            <w:tcBorders>
              <w:top w:val="nil"/>
              <w:left w:val="nil"/>
              <w:bottom w:val="single" w:sz="4" w:space="0" w:color="C0C0C0"/>
              <w:right w:val="single" w:sz="4" w:space="0" w:color="C0C0C0"/>
            </w:tcBorders>
            <w:shd w:val="clear" w:color="000000" w:fill="FFFFCC"/>
            <w:vAlign w:val="center"/>
            <w:hideMark/>
          </w:tcPr>
          <w:p w14:paraId="2A8E832F" w14:textId="77777777" w:rsidR="0093216C" w:rsidRPr="0093216C" w:rsidRDefault="0093216C" w:rsidP="0093216C">
            <w:pPr>
              <w:jc w:val="center"/>
              <w:rPr>
                <w:rFonts w:ascii="Tahoma" w:hAnsi="Tahoma" w:cs="Tahoma"/>
                <w:b/>
                <w:bCs/>
                <w:sz w:val="16"/>
                <w:szCs w:val="16"/>
                <w:lang w:eastAsia="ru-RU"/>
              </w:rPr>
            </w:pPr>
            <w:r w:rsidRPr="0093216C">
              <w:rPr>
                <w:rFonts w:ascii="Tahoma" w:hAnsi="Tahoma" w:cs="Tahoma"/>
                <w:b/>
                <w:bCs/>
                <w:sz w:val="16"/>
                <w:szCs w:val="16"/>
                <w:lang w:eastAsia="ru-RU"/>
              </w:rPr>
              <w:t> </w:t>
            </w:r>
          </w:p>
        </w:tc>
        <w:tc>
          <w:tcPr>
            <w:tcW w:w="1718" w:type="dxa"/>
            <w:tcBorders>
              <w:top w:val="nil"/>
              <w:left w:val="nil"/>
              <w:bottom w:val="single" w:sz="4" w:space="0" w:color="C0C0C0"/>
              <w:right w:val="single" w:sz="4" w:space="0" w:color="C0C0C0"/>
            </w:tcBorders>
            <w:shd w:val="clear" w:color="000000" w:fill="FFFFCC"/>
            <w:vAlign w:val="center"/>
            <w:hideMark/>
          </w:tcPr>
          <w:p w14:paraId="384B7073" w14:textId="77777777" w:rsidR="0093216C" w:rsidRPr="0093216C" w:rsidRDefault="0093216C" w:rsidP="0093216C">
            <w:pPr>
              <w:jc w:val="center"/>
              <w:rPr>
                <w:rFonts w:ascii="Tahoma" w:hAnsi="Tahoma" w:cs="Tahoma"/>
                <w:b/>
                <w:bCs/>
                <w:sz w:val="16"/>
                <w:szCs w:val="16"/>
                <w:lang w:eastAsia="ru-RU"/>
              </w:rPr>
            </w:pPr>
            <w:r w:rsidRPr="0093216C">
              <w:rPr>
                <w:rFonts w:ascii="Tahoma" w:hAnsi="Tahoma" w:cs="Tahoma"/>
                <w:b/>
                <w:bCs/>
                <w:sz w:val="16"/>
                <w:szCs w:val="16"/>
                <w:lang w:eastAsia="ru-RU"/>
              </w:rPr>
              <w:t> </w:t>
            </w:r>
          </w:p>
        </w:tc>
        <w:tc>
          <w:tcPr>
            <w:tcW w:w="1796" w:type="dxa"/>
            <w:tcBorders>
              <w:top w:val="nil"/>
              <w:left w:val="nil"/>
              <w:bottom w:val="single" w:sz="4" w:space="0" w:color="C0C0C0"/>
              <w:right w:val="single" w:sz="4" w:space="0" w:color="C0C0C0"/>
            </w:tcBorders>
            <w:shd w:val="clear" w:color="000000" w:fill="FFFFCC"/>
            <w:vAlign w:val="center"/>
            <w:hideMark/>
          </w:tcPr>
          <w:p w14:paraId="4125C577" w14:textId="77777777" w:rsidR="0093216C" w:rsidRPr="0093216C" w:rsidRDefault="0093216C" w:rsidP="0093216C">
            <w:pPr>
              <w:jc w:val="center"/>
              <w:rPr>
                <w:rFonts w:ascii="Tahoma" w:hAnsi="Tahoma" w:cs="Tahoma"/>
                <w:b/>
                <w:bCs/>
                <w:sz w:val="16"/>
                <w:szCs w:val="16"/>
                <w:lang w:eastAsia="ru-RU"/>
              </w:rPr>
            </w:pPr>
            <w:r w:rsidRPr="0093216C">
              <w:rPr>
                <w:rFonts w:ascii="Tahoma" w:hAnsi="Tahoma" w:cs="Tahoma"/>
                <w:b/>
                <w:bCs/>
                <w:sz w:val="16"/>
                <w:szCs w:val="16"/>
                <w:lang w:eastAsia="ru-RU"/>
              </w:rPr>
              <w:t> </w:t>
            </w:r>
          </w:p>
        </w:tc>
        <w:tc>
          <w:tcPr>
            <w:tcW w:w="1718" w:type="dxa"/>
            <w:tcBorders>
              <w:top w:val="nil"/>
              <w:left w:val="nil"/>
              <w:bottom w:val="single" w:sz="4" w:space="0" w:color="C0C0C0"/>
              <w:right w:val="single" w:sz="4" w:space="0" w:color="C0C0C0"/>
            </w:tcBorders>
            <w:shd w:val="clear" w:color="000000" w:fill="FFFFCC"/>
            <w:vAlign w:val="center"/>
            <w:hideMark/>
          </w:tcPr>
          <w:p w14:paraId="61155054" w14:textId="77777777" w:rsidR="0093216C" w:rsidRPr="0093216C" w:rsidRDefault="0093216C" w:rsidP="0093216C">
            <w:pPr>
              <w:jc w:val="center"/>
              <w:rPr>
                <w:rFonts w:ascii="Tahoma" w:hAnsi="Tahoma" w:cs="Tahoma"/>
                <w:b/>
                <w:bCs/>
                <w:sz w:val="16"/>
                <w:szCs w:val="16"/>
                <w:lang w:eastAsia="ru-RU"/>
              </w:rPr>
            </w:pPr>
            <w:r w:rsidRPr="0093216C">
              <w:rPr>
                <w:rFonts w:ascii="Tahoma" w:hAnsi="Tahoma" w:cs="Tahoma"/>
                <w:b/>
                <w:bCs/>
                <w:sz w:val="16"/>
                <w:szCs w:val="16"/>
                <w:lang w:eastAsia="ru-RU"/>
              </w:rPr>
              <w:t> </w:t>
            </w:r>
          </w:p>
        </w:tc>
        <w:tc>
          <w:tcPr>
            <w:tcW w:w="1698" w:type="dxa"/>
            <w:tcBorders>
              <w:top w:val="nil"/>
              <w:left w:val="nil"/>
              <w:bottom w:val="single" w:sz="4" w:space="0" w:color="C0C0C0"/>
              <w:right w:val="single" w:sz="4" w:space="0" w:color="C0C0C0"/>
            </w:tcBorders>
            <w:shd w:val="clear" w:color="000000" w:fill="FFFFCC"/>
            <w:vAlign w:val="center"/>
            <w:hideMark/>
          </w:tcPr>
          <w:p w14:paraId="09B78827" w14:textId="77777777" w:rsidR="0093216C" w:rsidRPr="0093216C" w:rsidRDefault="0093216C" w:rsidP="0093216C">
            <w:pPr>
              <w:jc w:val="center"/>
              <w:rPr>
                <w:rFonts w:ascii="Tahoma" w:hAnsi="Tahoma" w:cs="Tahoma"/>
                <w:b/>
                <w:bCs/>
                <w:sz w:val="16"/>
                <w:szCs w:val="16"/>
                <w:lang w:eastAsia="ru-RU"/>
              </w:rPr>
            </w:pPr>
            <w:r w:rsidRPr="0093216C">
              <w:rPr>
                <w:rFonts w:ascii="Tahoma" w:hAnsi="Tahoma" w:cs="Tahoma"/>
                <w:b/>
                <w:bCs/>
                <w:sz w:val="16"/>
                <w:szCs w:val="16"/>
                <w:lang w:eastAsia="ru-RU"/>
              </w:rPr>
              <w:t>79,23</w:t>
            </w:r>
          </w:p>
        </w:tc>
        <w:tc>
          <w:tcPr>
            <w:tcW w:w="1475" w:type="dxa"/>
            <w:tcBorders>
              <w:top w:val="nil"/>
              <w:left w:val="nil"/>
              <w:bottom w:val="single" w:sz="4" w:space="0" w:color="C0C0C0"/>
              <w:right w:val="single" w:sz="4" w:space="0" w:color="C0C0C0"/>
            </w:tcBorders>
            <w:shd w:val="clear" w:color="000000" w:fill="D7EAD3"/>
            <w:vAlign w:val="center"/>
            <w:hideMark/>
          </w:tcPr>
          <w:p w14:paraId="60EEE747" w14:textId="77777777" w:rsidR="0093216C" w:rsidRPr="0093216C" w:rsidRDefault="0093216C" w:rsidP="0093216C">
            <w:pPr>
              <w:jc w:val="center"/>
              <w:rPr>
                <w:rFonts w:ascii="Tahoma" w:hAnsi="Tahoma" w:cs="Tahoma"/>
                <w:b/>
                <w:bCs/>
                <w:sz w:val="16"/>
                <w:szCs w:val="16"/>
                <w:lang w:eastAsia="ru-RU"/>
              </w:rPr>
            </w:pPr>
            <w:r w:rsidRPr="0093216C">
              <w:rPr>
                <w:rFonts w:ascii="Tahoma" w:hAnsi="Tahoma" w:cs="Tahoma"/>
                <w:b/>
                <w:bCs/>
                <w:sz w:val="16"/>
                <w:szCs w:val="16"/>
                <w:lang w:eastAsia="ru-RU"/>
              </w:rPr>
              <w:t>39,62</w:t>
            </w:r>
          </w:p>
        </w:tc>
        <w:tc>
          <w:tcPr>
            <w:tcW w:w="1514" w:type="dxa"/>
            <w:tcBorders>
              <w:top w:val="nil"/>
              <w:left w:val="nil"/>
              <w:bottom w:val="single" w:sz="4" w:space="0" w:color="C0C0C0"/>
              <w:right w:val="single" w:sz="4" w:space="0" w:color="C0C0C0"/>
            </w:tcBorders>
            <w:shd w:val="clear" w:color="000000" w:fill="D7EAD3"/>
            <w:vAlign w:val="center"/>
            <w:hideMark/>
          </w:tcPr>
          <w:p w14:paraId="482B87F4" w14:textId="77777777" w:rsidR="0093216C" w:rsidRPr="0093216C" w:rsidRDefault="0093216C" w:rsidP="0093216C">
            <w:pPr>
              <w:jc w:val="center"/>
              <w:rPr>
                <w:rFonts w:ascii="Tahoma" w:hAnsi="Tahoma" w:cs="Tahoma"/>
                <w:b/>
                <w:bCs/>
                <w:sz w:val="16"/>
                <w:szCs w:val="16"/>
                <w:lang w:eastAsia="ru-RU"/>
              </w:rPr>
            </w:pPr>
            <w:r w:rsidRPr="0093216C">
              <w:rPr>
                <w:rFonts w:ascii="Tahoma" w:hAnsi="Tahoma" w:cs="Tahoma"/>
                <w:b/>
                <w:bCs/>
                <w:sz w:val="16"/>
                <w:szCs w:val="16"/>
                <w:lang w:eastAsia="ru-RU"/>
              </w:rPr>
              <w:t>39,62</w:t>
            </w:r>
          </w:p>
        </w:tc>
        <w:tc>
          <w:tcPr>
            <w:tcW w:w="1915" w:type="dxa"/>
            <w:tcBorders>
              <w:top w:val="nil"/>
              <w:left w:val="nil"/>
              <w:bottom w:val="single" w:sz="4" w:space="0" w:color="C0C0C0"/>
              <w:right w:val="single" w:sz="4" w:space="0" w:color="C0C0C0"/>
            </w:tcBorders>
            <w:shd w:val="clear" w:color="000000" w:fill="FFFFCC"/>
            <w:vAlign w:val="center"/>
            <w:hideMark/>
          </w:tcPr>
          <w:p w14:paraId="490B6A77" w14:textId="77777777" w:rsidR="0093216C" w:rsidRPr="0093216C" w:rsidRDefault="0093216C" w:rsidP="0093216C">
            <w:pPr>
              <w:rPr>
                <w:rFonts w:ascii="Tahoma" w:hAnsi="Tahoma" w:cs="Tahoma"/>
                <w:sz w:val="16"/>
                <w:szCs w:val="16"/>
                <w:lang w:eastAsia="ru-RU"/>
              </w:rPr>
            </w:pPr>
            <w:r w:rsidRPr="0093216C">
              <w:rPr>
                <w:rFonts w:ascii="Tahoma" w:hAnsi="Tahoma" w:cs="Tahoma"/>
                <w:sz w:val="16"/>
                <w:szCs w:val="16"/>
                <w:lang w:eastAsia="ru-RU"/>
              </w:rPr>
              <w:t>учтена величина налога на прибыль с суммы неосвоенной прибыли за 2018 год (396,16*20%)</w:t>
            </w:r>
          </w:p>
        </w:tc>
      </w:tr>
      <w:tr w:rsidR="0093216C" w:rsidRPr="0093216C" w14:paraId="71E6220A" w14:textId="77777777" w:rsidTr="0093216C">
        <w:trPr>
          <w:trHeight w:val="1305"/>
          <w:jc w:val="center"/>
        </w:trPr>
        <w:tc>
          <w:tcPr>
            <w:tcW w:w="202" w:type="dxa"/>
            <w:tcBorders>
              <w:top w:val="nil"/>
              <w:left w:val="nil"/>
              <w:bottom w:val="nil"/>
              <w:right w:val="nil"/>
            </w:tcBorders>
            <w:shd w:val="clear" w:color="auto" w:fill="auto"/>
            <w:noWrap/>
            <w:vAlign w:val="bottom"/>
            <w:hideMark/>
          </w:tcPr>
          <w:p w14:paraId="60E5CB85" w14:textId="77777777" w:rsidR="0093216C" w:rsidRPr="0093216C" w:rsidRDefault="0093216C" w:rsidP="0093216C">
            <w:pPr>
              <w:rPr>
                <w:rFonts w:ascii="Tahoma" w:hAnsi="Tahoma" w:cs="Tahoma"/>
                <w:sz w:val="16"/>
                <w:szCs w:val="16"/>
                <w:lang w:eastAsia="ru-RU"/>
              </w:rPr>
            </w:pPr>
          </w:p>
        </w:tc>
        <w:tc>
          <w:tcPr>
            <w:tcW w:w="877" w:type="dxa"/>
            <w:tcBorders>
              <w:top w:val="nil"/>
              <w:left w:val="single" w:sz="4" w:space="0" w:color="C0C0C0"/>
              <w:bottom w:val="single" w:sz="4" w:space="0" w:color="C0C0C0"/>
              <w:right w:val="single" w:sz="4" w:space="0" w:color="C0C0C0"/>
            </w:tcBorders>
            <w:shd w:val="clear" w:color="auto" w:fill="auto"/>
            <w:vAlign w:val="center"/>
            <w:hideMark/>
          </w:tcPr>
          <w:p w14:paraId="6ABD9132"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13.3.</w:t>
            </w:r>
          </w:p>
        </w:tc>
        <w:tc>
          <w:tcPr>
            <w:tcW w:w="5561" w:type="dxa"/>
            <w:tcBorders>
              <w:top w:val="nil"/>
              <w:left w:val="nil"/>
              <w:bottom w:val="single" w:sz="4" w:space="0" w:color="C0C0C0"/>
              <w:right w:val="single" w:sz="4" w:space="0" w:color="C0C0C0"/>
            </w:tcBorders>
            <w:shd w:val="clear" w:color="auto" w:fill="auto"/>
            <w:vAlign w:val="center"/>
            <w:hideMark/>
          </w:tcPr>
          <w:p w14:paraId="057809E1" w14:textId="77777777" w:rsidR="0093216C" w:rsidRPr="0093216C" w:rsidRDefault="0093216C" w:rsidP="0093216C">
            <w:pPr>
              <w:rPr>
                <w:rFonts w:ascii="Tahoma" w:hAnsi="Tahoma" w:cs="Tahoma"/>
                <w:sz w:val="16"/>
                <w:szCs w:val="16"/>
                <w:lang w:eastAsia="ru-RU"/>
              </w:rPr>
            </w:pPr>
            <w:r w:rsidRPr="0093216C">
              <w:rPr>
                <w:rFonts w:ascii="Tahoma" w:hAnsi="Tahoma" w:cs="Tahoma"/>
                <w:sz w:val="16"/>
                <w:szCs w:val="16"/>
                <w:lang w:eastAsia="ru-RU"/>
              </w:rPr>
              <w:t>амортизация</w:t>
            </w:r>
          </w:p>
        </w:tc>
        <w:tc>
          <w:tcPr>
            <w:tcW w:w="1059" w:type="dxa"/>
            <w:tcBorders>
              <w:top w:val="nil"/>
              <w:left w:val="nil"/>
              <w:bottom w:val="single" w:sz="4" w:space="0" w:color="C0C0C0"/>
              <w:right w:val="single" w:sz="4" w:space="0" w:color="C0C0C0"/>
            </w:tcBorders>
            <w:shd w:val="clear" w:color="auto" w:fill="auto"/>
            <w:vAlign w:val="center"/>
            <w:hideMark/>
          </w:tcPr>
          <w:p w14:paraId="691FA0A0"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тыс руб</w:t>
            </w:r>
          </w:p>
        </w:tc>
        <w:tc>
          <w:tcPr>
            <w:tcW w:w="1677" w:type="dxa"/>
            <w:tcBorders>
              <w:top w:val="nil"/>
              <w:left w:val="nil"/>
              <w:bottom w:val="single" w:sz="4" w:space="0" w:color="C0C0C0"/>
              <w:right w:val="single" w:sz="4" w:space="0" w:color="C0C0C0"/>
            </w:tcBorders>
            <w:shd w:val="clear" w:color="000000" w:fill="FFFFCC"/>
            <w:vAlign w:val="center"/>
            <w:hideMark/>
          </w:tcPr>
          <w:p w14:paraId="7D621A8C" w14:textId="77777777" w:rsidR="0093216C" w:rsidRPr="0093216C" w:rsidRDefault="0093216C" w:rsidP="0093216C">
            <w:pPr>
              <w:jc w:val="center"/>
              <w:rPr>
                <w:rFonts w:ascii="Tahoma" w:hAnsi="Tahoma" w:cs="Tahoma"/>
                <w:b/>
                <w:bCs/>
                <w:sz w:val="16"/>
                <w:szCs w:val="16"/>
                <w:lang w:eastAsia="ru-RU"/>
              </w:rPr>
            </w:pPr>
            <w:r w:rsidRPr="0093216C">
              <w:rPr>
                <w:rFonts w:ascii="Tahoma" w:hAnsi="Tahoma" w:cs="Tahoma"/>
                <w:b/>
                <w:bCs/>
                <w:sz w:val="16"/>
                <w:szCs w:val="16"/>
                <w:lang w:eastAsia="ru-RU"/>
              </w:rPr>
              <w:t> </w:t>
            </w:r>
          </w:p>
        </w:tc>
        <w:tc>
          <w:tcPr>
            <w:tcW w:w="1410" w:type="dxa"/>
            <w:tcBorders>
              <w:top w:val="nil"/>
              <w:left w:val="nil"/>
              <w:bottom w:val="single" w:sz="4" w:space="0" w:color="C0C0C0"/>
              <w:right w:val="single" w:sz="4" w:space="0" w:color="C0C0C0"/>
            </w:tcBorders>
            <w:shd w:val="clear" w:color="000000" w:fill="FFFFCC"/>
            <w:vAlign w:val="center"/>
            <w:hideMark/>
          </w:tcPr>
          <w:p w14:paraId="37A179CD" w14:textId="77777777" w:rsidR="0093216C" w:rsidRPr="0093216C" w:rsidRDefault="0093216C" w:rsidP="0093216C">
            <w:pPr>
              <w:jc w:val="center"/>
              <w:rPr>
                <w:rFonts w:ascii="Tahoma" w:hAnsi="Tahoma" w:cs="Tahoma"/>
                <w:b/>
                <w:bCs/>
                <w:sz w:val="16"/>
                <w:szCs w:val="16"/>
                <w:lang w:eastAsia="ru-RU"/>
              </w:rPr>
            </w:pPr>
            <w:r w:rsidRPr="0093216C">
              <w:rPr>
                <w:rFonts w:ascii="Tahoma" w:hAnsi="Tahoma" w:cs="Tahoma"/>
                <w:b/>
                <w:bCs/>
                <w:sz w:val="16"/>
                <w:szCs w:val="16"/>
                <w:lang w:eastAsia="ru-RU"/>
              </w:rPr>
              <w:t> </w:t>
            </w:r>
          </w:p>
        </w:tc>
        <w:tc>
          <w:tcPr>
            <w:tcW w:w="1718" w:type="dxa"/>
            <w:tcBorders>
              <w:top w:val="nil"/>
              <w:left w:val="nil"/>
              <w:bottom w:val="single" w:sz="4" w:space="0" w:color="C0C0C0"/>
              <w:right w:val="single" w:sz="4" w:space="0" w:color="C0C0C0"/>
            </w:tcBorders>
            <w:shd w:val="clear" w:color="000000" w:fill="FFFFCC"/>
            <w:vAlign w:val="center"/>
            <w:hideMark/>
          </w:tcPr>
          <w:p w14:paraId="48CA7A93" w14:textId="77777777" w:rsidR="0093216C" w:rsidRPr="0093216C" w:rsidRDefault="0093216C" w:rsidP="0093216C">
            <w:pPr>
              <w:jc w:val="center"/>
              <w:rPr>
                <w:rFonts w:ascii="Tahoma" w:hAnsi="Tahoma" w:cs="Tahoma"/>
                <w:b/>
                <w:bCs/>
                <w:sz w:val="16"/>
                <w:szCs w:val="16"/>
                <w:lang w:eastAsia="ru-RU"/>
              </w:rPr>
            </w:pPr>
            <w:r w:rsidRPr="0093216C">
              <w:rPr>
                <w:rFonts w:ascii="Tahoma" w:hAnsi="Tahoma" w:cs="Tahoma"/>
                <w:b/>
                <w:bCs/>
                <w:sz w:val="16"/>
                <w:szCs w:val="16"/>
                <w:lang w:eastAsia="ru-RU"/>
              </w:rPr>
              <w:t> </w:t>
            </w:r>
          </w:p>
        </w:tc>
        <w:tc>
          <w:tcPr>
            <w:tcW w:w="1796" w:type="dxa"/>
            <w:tcBorders>
              <w:top w:val="nil"/>
              <w:left w:val="nil"/>
              <w:bottom w:val="single" w:sz="4" w:space="0" w:color="C0C0C0"/>
              <w:right w:val="single" w:sz="4" w:space="0" w:color="C0C0C0"/>
            </w:tcBorders>
            <w:shd w:val="clear" w:color="000000" w:fill="FFFFCC"/>
            <w:vAlign w:val="center"/>
            <w:hideMark/>
          </w:tcPr>
          <w:p w14:paraId="1ACD2FB9" w14:textId="77777777" w:rsidR="0093216C" w:rsidRPr="0093216C" w:rsidRDefault="0093216C" w:rsidP="0093216C">
            <w:pPr>
              <w:jc w:val="center"/>
              <w:rPr>
                <w:rFonts w:ascii="Tahoma" w:hAnsi="Tahoma" w:cs="Tahoma"/>
                <w:b/>
                <w:bCs/>
                <w:sz w:val="16"/>
                <w:szCs w:val="16"/>
                <w:lang w:eastAsia="ru-RU"/>
              </w:rPr>
            </w:pPr>
            <w:r w:rsidRPr="0093216C">
              <w:rPr>
                <w:rFonts w:ascii="Tahoma" w:hAnsi="Tahoma" w:cs="Tahoma"/>
                <w:b/>
                <w:bCs/>
                <w:sz w:val="16"/>
                <w:szCs w:val="16"/>
                <w:lang w:eastAsia="ru-RU"/>
              </w:rPr>
              <w:t> </w:t>
            </w:r>
          </w:p>
        </w:tc>
        <w:tc>
          <w:tcPr>
            <w:tcW w:w="1718" w:type="dxa"/>
            <w:tcBorders>
              <w:top w:val="nil"/>
              <w:left w:val="nil"/>
              <w:bottom w:val="single" w:sz="4" w:space="0" w:color="C0C0C0"/>
              <w:right w:val="single" w:sz="4" w:space="0" w:color="C0C0C0"/>
            </w:tcBorders>
            <w:shd w:val="clear" w:color="000000" w:fill="FFFFCC"/>
            <w:vAlign w:val="center"/>
            <w:hideMark/>
          </w:tcPr>
          <w:p w14:paraId="4CAC8946" w14:textId="77777777" w:rsidR="0093216C" w:rsidRPr="0093216C" w:rsidRDefault="0093216C" w:rsidP="0093216C">
            <w:pPr>
              <w:jc w:val="center"/>
              <w:rPr>
                <w:rFonts w:ascii="Tahoma" w:hAnsi="Tahoma" w:cs="Tahoma"/>
                <w:b/>
                <w:bCs/>
                <w:sz w:val="16"/>
                <w:szCs w:val="16"/>
                <w:lang w:eastAsia="ru-RU"/>
              </w:rPr>
            </w:pPr>
            <w:r w:rsidRPr="0093216C">
              <w:rPr>
                <w:rFonts w:ascii="Tahoma" w:hAnsi="Tahoma" w:cs="Tahoma"/>
                <w:b/>
                <w:bCs/>
                <w:sz w:val="16"/>
                <w:szCs w:val="16"/>
                <w:lang w:eastAsia="ru-RU"/>
              </w:rPr>
              <w:t> </w:t>
            </w:r>
          </w:p>
        </w:tc>
        <w:tc>
          <w:tcPr>
            <w:tcW w:w="1698" w:type="dxa"/>
            <w:tcBorders>
              <w:top w:val="nil"/>
              <w:left w:val="nil"/>
              <w:bottom w:val="single" w:sz="4" w:space="0" w:color="C0C0C0"/>
              <w:right w:val="single" w:sz="4" w:space="0" w:color="C0C0C0"/>
            </w:tcBorders>
            <w:shd w:val="clear" w:color="000000" w:fill="FFFFCC"/>
            <w:vAlign w:val="center"/>
            <w:hideMark/>
          </w:tcPr>
          <w:p w14:paraId="121B1DB2" w14:textId="77777777" w:rsidR="0093216C" w:rsidRPr="0093216C" w:rsidRDefault="0093216C" w:rsidP="0093216C">
            <w:pPr>
              <w:jc w:val="center"/>
              <w:rPr>
                <w:rFonts w:ascii="Tahoma" w:hAnsi="Tahoma" w:cs="Tahoma"/>
                <w:b/>
                <w:bCs/>
                <w:sz w:val="16"/>
                <w:szCs w:val="16"/>
                <w:lang w:eastAsia="ru-RU"/>
              </w:rPr>
            </w:pPr>
            <w:r w:rsidRPr="0093216C">
              <w:rPr>
                <w:rFonts w:ascii="Tahoma" w:hAnsi="Tahoma" w:cs="Tahoma"/>
                <w:b/>
                <w:bCs/>
                <w:sz w:val="16"/>
                <w:szCs w:val="16"/>
                <w:lang w:eastAsia="ru-RU"/>
              </w:rPr>
              <w:t>138,00</w:t>
            </w:r>
          </w:p>
        </w:tc>
        <w:tc>
          <w:tcPr>
            <w:tcW w:w="1475" w:type="dxa"/>
            <w:tcBorders>
              <w:top w:val="nil"/>
              <w:left w:val="nil"/>
              <w:bottom w:val="single" w:sz="4" w:space="0" w:color="C0C0C0"/>
              <w:right w:val="single" w:sz="4" w:space="0" w:color="C0C0C0"/>
            </w:tcBorders>
            <w:shd w:val="clear" w:color="000000" w:fill="D7EAD3"/>
            <w:vAlign w:val="center"/>
            <w:hideMark/>
          </w:tcPr>
          <w:p w14:paraId="354EF248" w14:textId="77777777" w:rsidR="0093216C" w:rsidRPr="0093216C" w:rsidRDefault="0093216C" w:rsidP="0093216C">
            <w:pPr>
              <w:jc w:val="center"/>
              <w:rPr>
                <w:rFonts w:ascii="Tahoma" w:hAnsi="Tahoma" w:cs="Tahoma"/>
                <w:b/>
                <w:bCs/>
                <w:sz w:val="16"/>
                <w:szCs w:val="16"/>
                <w:lang w:eastAsia="ru-RU"/>
              </w:rPr>
            </w:pPr>
            <w:r w:rsidRPr="0093216C">
              <w:rPr>
                <w:rFonts w:ascii="Tahoma" w:hAnsi="Tahoma" w:cs="Tahoma"/>
                <w:b/>
                <w:bCs/>
                <w:sz w:val="16"/>
                <w:szCs w:val="16"/>
                <w:lang w:eastAsia="ru-RU"/>
              </w:rPr>
              <w:t>69,00</w:t>
            </w:r>
          </w:p>
        </w:tc>
        <w:tc>
          <w:tcPr>
            <w:tcW w:w="1514" w:type="dxa"/>
            <w:tcBorders>
              <w:top w:val="nil"/>
              <w:left w:val="nil"/>
              <w:bottom w:val="single" w:sz="4" w:space="0" w:color="C0C0C0"/>
              <w:right w:val="single" w:sz="4" w:space="0" w:color="C0C0C0"/>
            </w:tcBorders>
            <w:shd w:val="clear" w:color="000000" w:fill="D7EAD3"/>
            <w:vAlign w:val="center"/>
            <w:hideMark/>
          </w:tcPr>
          <w:p w14:paraId="30B18BF9" w14:textId="77777777" w:rsidR="0093216C" w:rsidRPr="0093216C" w:rsidRDefault="0093216C" w:rsidP="0093216C">
            <w:pPr>
              <w:jc w:val="center"/>
              <w:rPr>
                <w:rFonts w:ascii="Tahoma" w:hAnsi="Tahoma" w:cs="Tahoma"/>
                <w:b/>
                <w:bCs/>
                <w:sz w:val="16"/>
                <w:szCs w:val="16"/>
                <w:lang w:eastAsia="ru-RU"/>
              </w:rPr>
            </w:pPr>
            <w:r w:rsidRPr="0093216C">
              <w:rPr>
                <w:rFonts w:ascii="Tahoma" w:hAnsi="Tahoma" w:cs="Tahoma"/>
                <w:b/>
                <w:bCs/>
                <w:sz w:val="16"/>
                <w:szCs w:val="16"/>
                <w:lang w:eastAsia="ru-RU"/>
              </w:rPr>
              <w:t>69,00</w:t>
            </w:r>
          </w:p>
        </w:tc>
        <w:tc>
          <w:tcPr>
            <w:tcW w:w="1915" w:type="dxa"/>
            <w:tcBorders>
              <w:top w:val="nil"/>
              <w:left w:val="nil"/>
              <w:bottom w:val="single" w:sz="4" w:space="0" w:color="C0C0C0"/>
              <w:right w:val="single" w:sz="4" w:space="0" w:color="C0C0C0"/>
            </w:tcBorders>
            <w:shd w:val="clear" w:color="000000" w:fill="FFFFCC"/>
            <w:vAlign w:val="center"/>
            <w:hideMark/>
          </w:tcPr>
          <w:p w14:paraId="2653A4CD" w14:textId="77777777" w:rsidR="0093216C" w:rsidRPr="0093216C" w:rsidRDefault="0093216C" w:rsidP="0093216C">
            <w:pPr>
              <w:rPr>
                <w:rFonts w:ascii="Tahoma" w:hAnsi="Tahoma" w:cs="Tahoma"/>
                <w:sz w:val="16"/>
                <w:szCs w:val="16"/>
                <w:lang w:eastAsia="ru-RU"/>
              </w:rPr>
            </w:pPr>
            <w:r w:rsidRPr="0093216C">
              <w:rPr>
                <w:rFonts w:ascii="Tahoma" w:hAnsi="Tahoma" w:cs="Tahoma"/>
                <w:sz w:val="16"/>
                <w:szCs w:val="16"/>
                <w:lang w:eastAsia="ru-RU"/>
              </w:rPr>
              <w:t>снята регулитором сумма неосвоения амортизаии как источника инвест. программы</w:t>
            </w:r>
          </w:p>
        </w:tc>
      </w:tr>
      <w:tr w:rsidR="0093216C" w:rsidRPr="0093216C" w14:paraId="48FCE3C6" w14:textId="77777777" w:rsidTr="0093216C">
        <w:trPr>
          <w:trHeight w:val="1005"/>
          <w:jc w:val="center"/>
        </w:trPr>
        <w:tc>
          <w:tcPr>
            <w:tcW w:w="202" w:type="dxa"/>
            <w:tcBorders>
              <w:top w:val="nil"/>
              <w:left w:val="nil"/>
              <w:bottom w:val="nil"/>
              <w:right w:val="nil"/>
            </w:tcBorders>
            <w:shd w:val="clear" w:color="auto" w:fill="auto"/>
            <w:noWrap/>
            <w:vAlign w:val="bottom"/>
            <w:hideMark/>
          </w:tcPr>
          <w:p w14:paraId="24B4C41C" w14:textId="77777777" w:rsidR="0093216C" w:rsidRPr="0093216C" w:rsidRDefault="0093216C" w:rsidP="0093216C">
            <w:pPr>
              <w:rPr>
                <w:rFonts w:ascii="Tahoma" w:hAnsi="Tahoma" w:cs="Tahoma"/>
                <w:sz w:val="16"/>
                <w:szCs w:val="16"/>
                <w:lang w:eastAsia="ru-RU"/>
              </w:rPr>
            </w:pPr>
          </w:p>
        </w:tc>
        <w:tc>
          <w:tcPr>
            <w:tcW w:w="877" w:type="dxa"/>
            <w:tcBorders>
              <w:top w:val="nil"/>
              <w:left w:val="single" w:sz="4" w:space="0" w:color="C0C0C0"/>
              <w:bottom w:val="single" w:sz="4" w:space="0" w:color="C0C0C0"/>
              <w:right w:val="single" w:sz="4" w:space="0" w:color="C0C0C0"/>
            </w:tcBorders>
            <w:shd w:val="clear" w:color="auto" w:fill="auto"/>
            <w:vAlign w:val="center"/>
            <w:hideMark/>
          </w:tcPr>
          <w:p w14:paraId="45D41DFE" w14:textId="77777777" w:rsidR="0093216C" w:rsidRPr="0093216C" w:rsidRDefault="0093216C" w:rsidP="0093216C">
            <w:pPr>
              <w:jc w:val="center"/>
              <w:rPr>
                <w:rFonts w:ascii="Tahoma" w:hAnsi="Tahoma" w:cs="Tahoma"/>
                <w:b/>
                <w:bCs/>
                <w:sz w:val="16"/>
                <w:szCs w:val="16"/>
                <w:lang w:eastAsia="ru-RU"/>
              </w:rPr>
            </w:pPr>
            <w:r w:rsidRPr="0093216C">
              <w:rPr>
                <w:rFonts w:ascii="Tahoma" w:hAnsi="Tahoma" w:cs="Tahoma"/>
                <w:b/>
                <w:bCs/>
                <w:sz w:val="16"/>
                <w:szCs w:val="16"/>
                <w:lang w:eastAsia="ru-RU"/>
              </w:rPr>
              <w:t>14</w:t>
            </w:r>
          </w:p>
        </w:tc>
        <w:tc>
          <w:tcPr>
            <w:tcW w:w="5561" w:type="dxa"/>
            <w:tcBorders>
              <w:top w:val="nil"/>
              <w:left w:val="nil"/>
              <w:bottom w:val="single" w:sz="4" w:space="0" w:color="C0C0C0"/>
              <w:right w:val="single" w:sz="4" w:space="0" w:color="C0C0C0"/>
            </w:tcBorders>
            <w:shd w:val="clear" w:color="auto" w:fill="auto"/>
            <w:vAlign w:val="center"/>
            <w:hideMark/>
          </w:tcPr>
          <w:p w14:paraId="758F7F79" w14:textId="77777777" w:rsidR="0093216C" w:rsidRPr="0093216C" w:rsidRDefault="0093216C" w:rsidP="0093216C">
            <w:pPr>
              <w:rPr>
                <w:rFonts w:ascii="Tahoma" w:hAnsi="Tahoma" w:cs="Tahoma"/>
                <w:b/>
                <w:bCs/>
                <w:sz w:val="16"/>
                <w:szCs w:val="16"/>
                <w:lang w:eastAsia="ru-RU"/>
              </w:rPr>
            </w:pPr>
            <w:r w:rsidRPr="0093216C">
              <w:rPr>
                <w:rFonts w:ascii="Tahoma" w:hAnsi="Tahoma" w:cs="Tahoma"/>
                <w:b/>
                <w:bCs/>
                <w:sz w:val="16"/>
                <w:szCs w:val="16"/>
                <w:lang w:eastAsia="ru-RU"/>
              </w:rPr>
              <w:t>Расходы, связанные с приобретением регулируемой организацией товаров (работ, услуг), используемых при осуществлении регулируемых видов деятельности, по завышенным ценам и в завышенных объемах</w:t>
            </w:r>
          </w:p>
        </w:tc>
        <w:tc>
          <w:tcPr>
            <w:tcW w:w="1059" w:type="dxa"/>
            <w:tcBorders>
              <w:top w:val="nil"/>
              <w:left w:val="nil"/>
              <w:bottom w:val="single" w:sz="4" w:space="0" w:color="C0C0C0"/>
              <w:right w:val="single" w:sz="4" w:space="0" w:color="C0C0C0"/>
            </w:tcBorders>
            <w:shd w:val="clear" w:color="auto" w:fill="auto"/>
            <w:vAlign w:val="center"/>
            <w:hideMark/>
          </w:tcPr>
          <w:p w14:paraId="1D1A3BDF" w14:textId="77777777" w:rsidR="0093216C" w:rsidRPr="0093216C" w:rsidRDefault="0093216C" w:rsidP="0093216C">
            <w:pPr>
              <w:jc w:val="center"/>
              <w:rPr>
                <w:rFonts w:ascii="Tahoma" w:hAnsi="Tahoma" w:cs="Tahoma"/>
                <w:b/>
                <w:bCs/>
                <w:sz w:val="16"/>
                <w:szCs w:val="16"/>
                <w:lang w:eastAsia="ru-RU"/>
              </w:rPr>
            </w:pPr>
            <w:r w:rsidRPr="0093216C">
              <w:rPr>
                <w:rFonts w:ascii="Tahoma" w:hAnsi="Tahoma" w:cs="Tahoma"/>
                <w:b/>
                <w:bCs/>
                <w:sz w:val="16"/>
                <w:szCs w:val="16"/>
                <w:lang w:eastAsia="ru-RU"/>
              </w:rPr>
              <w:t>тыс руб</w:t>
            </w:r>
          </w:p>
        </w:tc>
        <w:tc>
          <w:tcPr>
            <w:tcW w:w="1677" w:type="dxa"/>
            <w:tcBorders>
              <w:top w:val="nil"/>
              <w:left w:val="nil"/>
              <w:bottom w:val="single" w:sz="4" w:space="0" w:color="C0C0C0"/>
              <w:right w:val="single" w:sz="4" w:space="0" w:color="C0C0C0"/>
            </w:tcBorders>
            <w:shd w:val="clear" w:color="000000" w:fill="FFFFCC"/>
            <w:vAlign w:val="center"/>
            <w:hideMark/>
          </w:tcPr>
          <w:p w14:paraId="127797AE" w14:textId="77777777" w:rsidR="0093216C" w:rsidRPr="0093216C" w:rsidRDefault="0093216C" w:rsidP="0093216C">
            <w:pPr>
              <w:jc w:val="center"/>
              <w:rPr>
                <w:rFonts w:ascii="Tahoma" w:hAnsi="Tahoma" w:cs="Tahoma"/>
                <w:b/>
                <w:bCs/>
                <w:sz w:val="16"/>
                <w:szCs w:val="16"/>
                <w:lang w:eastAsia="ru-RU"/>
              </w:rPr>
            </w:pPr>
            <w:r w:rsidRPr="0093216C">
              <w:rPr>
                <w:rFonts w:ascii="Tahoma" w:hAnsi="Tahoma" w:cs="Tahoma"/>
                <w:b/>
                <w:bCs/>
                <w:sz w:val="16"/>
                <w:szCs w:val="16"/>
                <w:lang w:eastAsia="ru-RU"/>
              </w:rPr>
              <w:t> </w:t>
            </w:r>
          </w:p>
        </w:tc>
        <w:tc>
          <w:tcPr>
            <w:tcW w:w="1410" w:type="dxa"/>
            <w:tcBorders>
              <w:top w:val="nil"/>
              <w:left w:val="nil"/>
              <w:bottom w:val="single" w:sz="4" w:space="0" w:color="C0C0C0"/>
              <w:right w:val="single" w:sz="4" w:space="0" w:color="C0C0C0"/>
            </w:tcBorders>
            <w:shd w:val="clear" w:color="000000" w:fill="FFFFCC"/>
            <w:vAlign w:val="center"/>
            <w:hideMark/>
          </w:tcPr>
          <w:p w14:paraId="1102B47F" w14:textId="77777777" w:rsidR="0093216C" w:rsidRPr="0093216C" w:rsidRDefault="0093216C" w:rsidP="0093216C">
            <w:pPr>
              <w:jc w:val="center"/>
              <w:rPr>
                <w:rFonts w:ascii="Tahoma" w:hAnsi="Tahoma" w:cs="Tahoma"/>
                <w:b/>
                <w:bCs/>
                <w:sz w:val="16"/>
                <w:szCs w:val="16"/>
                <w:lang w:eastAsia="ru-RU"/>
              </w:rPr>
            </w:pPr>
            <w:r w:rsidRPr="0093216C">
              <w:rPr>
                <w:rFonts w:ascii="Tahoma" w:hAnsi="Tahoma" w:cs="Tahoma"/>
                <w:b/>
                <w:bCs/>
                <w:sz w:val="16"/>
                <w:szCs w:val="16"/>
                <w:lang w:eastAsia="ru-RU"/>
              </w:rPr>
              <w:t> </w:t>
            </w:r>
          </w:p>
        </w:tc>
        <w:tc>
          <w:tcPr>
            <w:tcW w:w="1718" w:type="dxa"/>
            <w:tcBorders>
              <w:top w:val="nil"/>
              <w:left w:val="nil"/>
              <w:bottom w:val="single" w:sz="4" w:space="0" w:color="C0C0C0"/>
              <w:right w:val="single" w:sz="4" w:space="0" w:color="C0C0C0"/>
            </w:tcBorders>
            <w:shd w:val="clear" w:color="000000" w:fill="FFFFCC"/>
            <w:vAlign w:val="center"/>
            <w:hideMark/>
          </w:tcPr>
          <w:p w14:paraId="2FD32E26" w14:textId="77777777" w:rsidR="0093216C" w:rsidRPr="0093216C" w:rsidRDefault="0093216C" w:rsidP="0093216C">
            <w:pPr>
              <w:jc w:val="center"/>
              <w:rPr>
                <w:rFonts w:ascii="Tahoma" w:hAnsi="Tahoma" w:cs="Tahoma"/>
                <w:b/>
                <w:bCs/>
                <w:sz w:val="16"/>
                <w:szCs w:val="16"/>
                <w:lang w:eastAsia="ru-RU"/>
              </w:rPr>
            </w:pPr>
            <w:r w:rsidRPr="0093216C">
              <w:rPr>
                <w:rFonts w:ascii="Tahoma" w:hAnsi="Tahoma" w:cs="Tahoma"/>
                <w:b/>
                <w:bCs/>
                <w:sz w:val="16"/>
                <w:szCs w:val="16"/>
                <w:lang w:eastAsia="ru-RU"/>
              </w:rPr>
              <w:t>323,33</w:t>
            </w:r>
          </w:p>
        </w:tc>
        <w:tc>
          <w:tcPr>
            <w:tcW w:w="1796" w:type="dxa"/>
            <w:tcBorders>
              <w:top w:val="nil"/>
              <w:left w:val="nil"/>
              <w:bottom w:val="single" w:sz="4" w:space="0" w:color="C0C0C0"/>
              <w:right w:val="single" w:sz="4" w:space="0" w:color="C0C0C0"/>
            </w:tcBorders>
            <w:shd w:val="clear" w:color="000000" w:fill="FFFFCC"/>
            <w:vAlign w:val="center"/>
            <w:hideMark/>
          </w:tcPr>
          <w:p w14:paraId="539E429E" w14:textId="77777777" w:rsidR="0093216C" w:rsidRPr="0093216C" w:rsidRDefault="0093216C" w:rsidP="0093216C">
            <w:pPr>
              <w:jc w:val="center"/>
              <w:rPr>
                <w:rFonts w:ascii="Tahoma" w:hAnsi="Tahoma" w:cs="Tahoma"/>
                <w:b/>
                <w:bCs/>
                <w:sz w:val="16"/>
                <w:szCs w:val="16"/>
                <w:lang w:eastAsia="ru-RU"/>
              </w:rPr>
            </w:pPr>
            <w:r w:rsidRPr="0093216C">
              <w:rPr>
                <w:rFonts w:ascii="Tahoma" w:hAnsi="Tahoma" w:cs="Tahoma"/>
                <w:b/>
                <w:bCs/>
                <w:sz w:val="16"/>
                <w:szCs w:val="16"/>
                <w:lang w:eastAsia="ru-RU"/>
              </w:rPr>
              <w:t> </w:t>
            </w:r>
          </w:p>
        </w:tc>
        <w:tc>
          <w:tcPr>
            <w:tcW w:w="1718" w:type="dxa"/>
            <w:tcBorders>
              <w:top w:val="nil"/>
              <w:left w:val="nil"/>
              <w:bottom w:val="single" w:sz="4" w:space="0" w:color="C0C0C0"/>
              <w:right w:val="single" w:sz="4" w:space="0" w:color="C0C0C0"/>
            </w:tcBorders>
            <w:shd w:val="clear" w:color="000000" w:fill="FFFFCC"/>
            <w:vAlign w:val="center"/>
            <w:hideMark/>
          </w:tcPr>
          <w:p w14:paraId="796E86EE" w14:textId="77777777" w:rsidR="0093216C" w:rsidRPr="0093216C" w:rsidRDefault="0093216C" w:rsidP="0093216C">
            <w:pPr>
              <w:jc w:val="center"/>
              <w:rPr>
                <w:rFonts w:ascii="Tahoma" w:hAnsi="Tahoma" w:cs="Tahoma"/>
                <w:b/>
                <w:bCs/>
                <w:sz w:val="16"/>
                <w:szCs w:val="16"/>
                <w:lang w:eastAsia="ru-RU"/>
              </w:rPr>
            </w:pPr>
            <w:r w:rsidRPr="0093216C">
              <w:rPr>
                <w:rFonts w:ascii="Tahoma" w:hAnsi="Tahoma" w:cs="Tahoma"/>
                <w:b/>
                <w:bCs/>
                <w:sz w:val="16"/>
                <w:szCs w:val="16"/>
                <w:lang w:eastAsia="ru-RU"/>
              </w:rPr>
              <w:t> </w:t>
            </w:r>
          </w:p>
        </w:tc>
        <w:tc>
          <w:tcPr>
            <w:tcW w:w="1698" w:type="dxa"/>
            <w:tcBorders>
              <w:top w:val="nil"/>
              <w:left w:val="nil"/>
              <w:bottom w:val="single" w:sz="4" w:space="0" w:color="C0C0C0"/>
              <w:right w:val="single" w:sz="4" w:space="0" w:color="C0C0C0"/>
            </w:tcBorders>
            <w:shd w:val="clear" w:color="000000" w:fill="FFFFCC"/>
            <w:vAlign w:val="center"/>
            <w:hideMark/>
          </w:tcPr>
          <w:p w14:paraId="203B4901" w14:textId="77777777" w:rsidR="0093216C" w:rsidRPr="0093216C" w:rsidRDefault="0093216C" w:rsidP="0093216C">
            <w:pPr>
              <w:jc w:val="center"/>
              <w:rPr>
                <w:rFonts w:ascii="Tahoma" w:hAnsi="Tahoma" w:cs="Tahoma"/>
                <w:b/>
                <w:bCs/>
                <w:sz w:val="16"/>
                <w:szCs w:val="16"/>
                <w:lang w:eastAsia="ru-RU"/>
              </w:rPr>
            </w:pPr>
            <w:r w:rsidRPr="0093216C">
              <w:rPr>
                <w:rFonts w:ascii="Tahoma" w:hAnsi="Tahoma" w:cs="Tahoma"/>
                <w:b/>
                <w:bCs/>
                <w:sz w:val="16"/>
                <w:szCs w:val="16"/>
                <w:lang w:eastAsia="ru-RU"/>
              </w:rPr>
              <w:t> </w:t>
            </w:r>
          </w:p>
        </w:tc>
        <w:tc>
          <w:tcPr>
            <w:tcW w:w="1475" w:type="dxa"/>
            <w:tcBorders>
              <w:top w:val="nil"/>
              <w:left w:val="nil"/>
              <w:bottom w:val="single" w:sz="4" w:space="0" w:color="C0C0C0"/>
              <w:right w:val="single" w:sz="4" w:space="0" w:color="C0C0C0"/>
            </w:tcBorders>
            <w:shd w:val="clear" w:color="000000" w:fill="D7EAD3"/>
            <w:vAlign w:val="center"/>
            <w:hideMark/>
          </w:tcPr>
          <w:p w14:paraId="1D6C7E9C" w14:textId="77777777" w:rsidR="0093216C" w:rsidRPr="0093216C" w:rsidRDefault="0093216C" w:rsidP="0093216C">
            <w:pPr>
              <w:jc w:val="center"/>
              <w:rPr>
                <w:rFonts w:ascii="Tahoma" w:hAnsi="Tahoma" w:cs="Tahoma"/>
                <w:b/>
                <w:bCs/>
                <w:sz w:val="16"/>
                <w:szCs w:val="16"/>
                <w:lang w:eastAsia="ru-RU"/>
              </w:rPr>
            </w:pPr>
            <w:r w:rsidRPr="0093216C">
              <w:rPr>
                <w:rFonts w:ascii="Tahoma" w:hAnsi="Tahoma" w:cs="Tahoma"/>
                <w:b/>
                <w:bCs/>
                <w:sz w:val="16"/>
                <w:szCs w:val="16"/>
                <w:lang w:eastAsia="ru-RU"/>
              </w:rPr>
              <w:t>0,00</w:t>
            </w:r>
          </w:p>
        </w:tc>
        <w:tc>
          <w:tcPr>
            <w:tcW w:w="1514" w:type="dxa"/>
            <w:tcBorders>
              <w:top w:val="nil"/>
              <w:left w:val="nil"/>
              <w:bottom w:val="single" w:sz="4" w:space="0" w:color="C0C0C0"/>
              <w:right w:val="single" w:sz="4" w:space="0" w:color="C0C0C0"/>
            </w:tcBorders>
            <w:shd w:val="clear" w:color="000000" w:fill="D7EAD3"/>
            <w:vAlign w:val="center"/>
            <w:hideMark/>
          </w:tcPr>
          <w:p w14:paraId="6641F8F1" w14:textId="77777777" w:rsidR="0093216C" w:rsidRPr="0093216C" w:rsidRDefault="0093216C" w:rsidP="0093216C">
            <w:pPr>
              <w:jc w:val="center"/>
              <w:rPr>
                <w:rFonts w:ascii="Tahoma" w:hAnsi="Tahoma" w:cs="Tahoma"/>
                <w:b/>
                <w:bCs/>
                <w:sz w:val="16"/>
                <w:szCs w:val="16"/>
                <w:lang w:eastAsia="ru-RU"/>
              </w:rPr>
            </w:pPr>
            <w:r w:rsidRPr="0093216C">
              <w:rPr>
                <w:rFonts w:ascii="Tahoma" w:hAnsi="Tahoma" w:cs="Tahoma"/>
                <w:b/>
                <w:bCs/>
                <w:sz w:val="16"/>
                <w:szCs w:val="16"/>
                <w:lang w:eastAsia="ru-RU"/>
              </w:rPr>
              <w:t>0,00</w:t>
            </w:r>
          </w:p>
        </w:tc>
        <w:tc>
          <w:tcPr>
            <w:tcW w:w="1915" w:type="dxa"/>
            <w:tcBorders>
              <w:top w:val="nil"/>
              <w:left w:val="nil"/>
              <w:bottom w:val="single" w:sz="4" w:space="0" w:color="C0C0C0"/>
              <w:right w:val="single" w:sz="4" w:space="0" w:color="C0C0C0"/>
            </w:tcBorders>
            <w:shd w:val="clear" w:color="000000" w:fill="FFFFCC"/>
            <w:vAlign w:val="center"/>
            <w:hideMark/>
          </w:tcPr>
          <w:p w14:paraId="0BF82054" w14:textId="77777777" w:rsidR="0093216C" w:rsidRPr="0093216C" w:rsidRDefault="0093216C" w:rsidP="0093216C">
            <w:pPr>
              <w:rPr>
                <w:rFonts w:ascii="Tahoma" w:hAnsi="Tahoma" w:cs="Tahoma"/>
                <w:b/>
                <w:bCs/>
                <w:sz w:val="16"/>
                <w:szCs w:val="16"/>
                <w:lang w:eastAsia="ru-RU"/>
              </w:rPr>
            </w:pPr>
            <w:r w:rsidRPr="0093216C">
              <w:rPr>
                <w:rFonts w:ascii="Tahoma" w:hAnsi="Tahoma" w:cs="Tahoma"/>
                <w:b/>
                <w:bCs/>
                <w:sz w:val="16"/>
                <w:szCs w:val="16"/>
                <w:lang w:eastAsia="ru-RU"/>
              </w:rPr>
              <w:t> </w:t>
            </w:r>
          </w:p>
        </w:tc>
      </w:tr>
      <w:tr w:rsidR="0093216C" w:rsidRPr="0093216C" w14:paraId="1F91B26A" w14:textId="77777777" w:rsidTr="0093216C">
        <w:trPr>
          <w:trHeight w:val="465"/>
          <w:jc w:val="center"/>
        </w:trPr>
        <w:tc>
          <w:tcPr>
            <w:tcW w:w="202" w:type="dxa"/>
            <w:tcBorders>
              <w:top w:val="nil"/>
              <w:left w:val="nil"/>
              <w:bottom w:val="nil"/>
              <w:right w:val="nil"/>
            </w:tcBorders>
            <w:shd w:val="clear" w:color="auto" w:fill="auto"/>
            <w:noWrap/>
            <w:vAlign w:val="bottom"/>
            <w:hideMark/>
          </w:tcPr>
          <w:p w14:paraId="28BAF1AE" w14:textId="77777777" w:rsidR="0093216C" w:rsidRPr="0093216C" w:rsidRDefault="0093216C" w:rsidP="0093216C">
            <w:pPr>
              <w:rPr>
                <w:rFonts w:ascii="Tahoma" w:hAnsi="Tahoma" w:cs="Tahoma"/>
                <w:b/>
                <w:bCs/>
                <w:sz w:val="16"/>
                <w:szCs w:val="16"/>
                <w:lang w:eastAsia="ru-RU"/>
              </w:rPr>
            </w:pPr>
          </w:p>
        </w:tc>
        <w:tc>
          <w:tcPr>
            <w:tcW w:w="877" w:type="dxa"/>
            <w:tcBorders>
              <w:top w:val="nil"/>
              <w:left w:val="single" w:sz="4" w:space="0" w:color="C0C0C0"/>
              <w:bottom w:val="single" w:sz="4" w:space="0" w:color="C0C0C0"/>
              <w:right w:val="single" w:sz="4" w:space="0" w:color="C0C0C0"/>
            </w:tcBorders>
            <w:shd w:val="clear" w:color="auto" w:fill="auto"/>
            <w:vAlign w:val="center"/>
            <w:hideMark/>
          </w:tcPr>
          <w:p w14:paraId="26D67661" w14:textId="77777777" w:rsidR="0093216C" w:rsidRPr="0093216C" w:rsidRDefault="0093216C" w:rsidP="0093216C">
            <w:pPr>
              <w:jc w:val="center"/>
              <w:rPr>
                <w:rFonts w:ascii="Tahoma" w:hAnsi="Tahoma" w:cs="Tahoma"/>
                <w:b/>
                <w:bCs/>
                <w:sz w:val="16"/>
                <w:szCs w:val="16"/>
                <w:lang w:eastAsia="ru-RU"/>
              </w:rPr>
            </w:pPr>
            <w:r w:rsidRPr="0093216C">
              <w:rPr>
                <w:rFonts w:ascii="Tahoma" w:hAnsi="Tahoma" w:cs="Tahoma"/>
                <w:b/>
                <w:bCs/>
                <w:sz w:val="16"/>
                <w:szCs w:val="16"/>
                <w:lang w:eastAsia="ru-RU"/>
              </w:rPr>
              <w:t>15</w:t>
            </w:r>
          </w:p>
        </w:tc>
        <w:tc>
          <w:tcPr>
            <w:tcW w:w="5561" w:type="dxa"/>
            <w:tcBorders>
              <w:top w:val="nil"/>
              <w:left w:val="nil"/>
              <w:bottom w:val="single" w:sz="4" w:space="0" w:color="C0C0C0"/>
              <w:right w:val="single" w:sz="4" w:space="0" w:color="C0C0C0"/>
            </w:tcBorders>
            <w:shd w:val="clear" w:color="auto" w:fill="auto"/>
            <w:vAlign w:val="center"/>
            <w:hideMark/>
          </w:tcPr>
          <w:p w14:paraId="0C883CBC" w14:textId="77777777" w:rsidR="0093216C" w:rsidRPr="0093216C" w:rsidRDefault="0093216C" w:rsidP="0093216C">
            <w:pPr>
              <w:rPr>
                <w:rFonts w:ascii="Tahoma" w:hAnsi="Tahoma" w:cs="Tahoma"/>
                <w:b/>
                <w:bCs/>
                <w:sz w:val="16"/>
                <w:szCs w:val="16"/>
                <w:lang w:eastAsia="ru-RU"/>
              </w:rPr>
            </w:pPr>
            <w:r w:rsidRPr="0093216C">
              <w:rPr>
                <w:rFonts w:ascii="Tahoma" w:hAnsi="Tahoma" w:cs="Tahoma"/>
                <w:b/>
                <w:bCs/>
                <w:sz w:val="16"/>
                <w:szCs w:val="16"/>
                <w:lang w:eastAsia="ru-RU"/>
              </w:rPr>
              <w:t>Корректировка НВВ в целях сглаживания тарифов (уменьшение)</w:t>
            </w:r>
          </w:p>
        </w:tc>
        <w:tc>
          <w:tcPr>
            <w:tcW w:w="1059" w:type="dxa"/>
            <w:tcBorders>
              <w:top w:val="nil"/>
              <w:left w:val="nil"/>
              <w:bottom w:val="single" w:sz="4" w:space="0" w:color="C0C0C0"/>
              <w:right w:val="single" w:sz="4" w:space="0" w:color="C0C0C0"/>
            </w:tcBorders>
            <w:shd w:val="clear" w:color="auto" w:fill="auto"/>
            <w:vAlign w:val="center"/>
            <w:hideMark/>
          </w:tcPr>
          <w:p w14:paraId="618EB570" w14:textId="77777777" w:rsidR="0093216C" w:rsidRPr="0093216C" w:rsidRDefault="0093216C" w:rsidP="0093216C">
            <w:pPr>
              <w:jc w:val="center"/>
              <w:rPr>
                <w:rFonts w:ascii="Tahoma" w:hAnsi="Tahoma" w:cs="Tahoma"/>
                <w:b/>
                <w:bCs/>
                <w:sz w:val="16"/>
                <w:szCs w:val="16"/>
                <w:lang w:eastAsia="ru-RU"/>
              </w:rPr>
            </w:pPr>
            <w:r w:rsidRPr="0093216C">
              <w:rPr>
                <w:rFonts w:ascii="Tahoma" w:hAnsi="Tahoma" w:cs="Tahoma"/>
                <w:b/>
                <w:bCs/>
                <w:sz w:val="16"/>
                <w:szCs w:val="16"/>
                <w:lang w:eastAsia="ru-RU"/>
              </w:rPr>
              <w:t>тыс руб</w:t>
            </w:r>
          </w:p>
        </w:tc>
        <w:tc>
          <w:tcPr>
            <w:tcW w:w="1677" w:type="dxa"/>
            <w:tcBorders>
              <w:top w:val="nil"/>
              <w:left w:val="nil"/>
              <w:bottom w:val="single" w:sz="4" w:space="0" w:color="C0C0C0"/>
              <w:right w:val="single" w:sz="4" w:space="0" w:color="C0C0C0"/>
            </w:tcBorders>
            <w:shd w:val="clear" w:color="000000" w:fill="FFFFCC"/>
            <w:vAlign w:val="center"/>
            <w:hideMark/>
          </w:tcPr>
          <w:p w14:paraId="3AD36BEB" w14:textId="77777777" w:rsidR="0093216C" w:rsidRPr="0093216C" w:rsidRDefault="0093216C" w:rsidP="0093216C">
            <w:pPr>
              <w:jc w:val="center"/>
              <w:rPr>
                <w:rFonts w:ascii="Tahoma" w:hAnsi="Tahoma" w:cs="Tahoma"/>
                <w:b/>
                <w:bCs/>
                <w:sz w:val="16"/>
                <w:szCs w:val="16"/>
                <w:lang w:eastAsia="ru-RU"/>
              </w:rPr>
            </w:pPr>
            <w:r w:rsidRPr="0093216C">
              <w:rPr>
                <w:rFonts w:ascii="Tahoma" w:hAnsi="Tahoma" w:cs="Tahoma"/>
                <w:b/>
                <w:bCs/>
                <w:sz w:val="16"/>
                <w:szCs w:val="16"/>
                <w:lang w:eastAsia="ru-RU"/>
              </w:rPr>
              <w:t>1 000,00</w:t>
            </w:r>
          </w:p>
        </w:tc>
        <w:tc>
          <w:tcPr>
            <w:tcW w:w="1410" w:type="dxa"/>
            <w:tcBorders>
              <w:top w:val="nil"/>
              <w:left w:val="nil"/>
              <w:bottom w:val="single" w:sz="4" w:space="0" w:color="C0C0C0"/>
              <w:right w:val="single" w:sz="4" w:space="0" w:color="C0C0C0"/>
            </w:tcBorders>
            <w:shd w:val="clear" w:color="000000" w:fill="FFFFCC"/>
            <w:vAlign w:val="center"/>
            <w:hideMark/>
          </w:tcPr>
          <w:p w14:paraId="5BDFF53B" w14:textId="77777777" w:rsidR="0093216C" w:rsidRPr="0093216C" w:rsidRDefault="0093216C" w:rsidP="0093216C">
            <w:pPr>
              <w:jc w:val="center"/>
              <w:rPr>
                <w:rFonts w:ascii="Tahoma" w:hAnsi="Tahoma" w:cs="Tahoma"/>
                <w:b/>
                <w:bCs/>
                <w:sz w:val="16"/>
                <w:szCs w:val="16"/>
                <w:lang w:eastAsia="ru-RU"/>
              </w:rPr>
            </w:pPr>
            <w:r w:rsidRPr="0093216C">
              <w:rPr>
                <w:rFonts w:ascii="Tahoma" w:hAnsi="Tahoma" w:cs="Tahoma"/>
                <w:b/>
                <w:bCs/>
                <w:sz w:val="16"/>
                <w:szCs w:val="16"/>
                <w:lang w:eastAsia="ru-RU"/>
              </w:rPr>
              <w:t> </w:t>
            </w:r>
          </w:p>
        </w:tc>
        <w:tc>
          <w:tcPr>
            <w:tcW w:w="1718" w:type="dxa"/>
            <w:tcBorders>
              <w:top w:val="nil"/>
              <w:left w:val="nil"/>
              <w:bottom w:val="single" w:sz="4" w:space="0" w:color="C0C0C0"/>
              <w:right w:val="single" w:sz="4" w:space="0" w:color="C0C0C0"/>
            </w:tcBorders>
            <w:shd w:val="clear" w:color="000000" w:fill="FFFFCC"/>
            <w:vAlign w:val="center"/>
            <w:hideMark/>
          </w:tcPr>
          <w:p w14:paraId="39CFB0A0" w14:textId="77777777" w:rsidR="0093216C" w:rsidRPr="0093216C" w:rsidRDefault="0093216C" w:rsidP="0093216C">
            <w:pPr>
              <w:jc w:val="center"/>
              <w:rPr>
                <w:rFonts w:ascii="Tahoma" w:hAnsi="Tahoma" w:cs="Tahoma"/>
                <w:b/>
                <w:bCs/>
                <w:sz w:val="16"/>
                <w:szCs w:val="16"/>
                <w:lang w:eastAsia="ru-RU"/>
              </w:rPr>
            </w:pPr>
            <w:r w:rsidRPr="0093216C">
              <w:rPr>
                <w:rFonts w:ascii="Tahoma" w:hAnsi="Tahoma" w:cs="Tahoma"/>
                <w:b/>
                <w:bCs/>
                <w:sz w:val="16"/>
                <w:szCs w:val="16"/>
                <w:lang w:eastAsia="ru-RU"/>
              </w:rPr>
              <w:t> </w:t>
            </w:r>
          </w:p>
        </w:tc>
        <w:tc>
          <w:tcPr>
            <w:tcW w:w="1796" w:type="dxa"/>
            <w:tcBorders>
              <w:top w:val="nil"/>
              <w:left w:val="nil"/>
              <w:bottom w:val="single" w:sz="4" w:space="0" w:color="C0C0C0"/>
              <w:right w:val="single" w:sz="4" w:space="0" w:color="C0C0C0"/>
            </w:tcBorders>
            <w:shd w:val="clear" w:color="000000" w:fill="FFFFCC"/>
            <w:vAlign w:val="center"/>
            <w:hideMark/>
          </w:tcPr>
          <w:p w14:paraId="6FB7BBF2" w14:textId="77777777" w:rsidR="0093216C" w:rsidRPr="0093216C" w:rsidRDefault="0093216C" w:rsidP="0093216C">
            <w:pPr>
              <w:jc w:val="center"/>
              <w:rPr>
                <w:rFonts w:ascii="Tahoma" w:hAnsi="Tahoma" w:cs="Tahoma"/>
                <w:b/>
                <w:bCs/>
                <w:sz w:val="16"/>
                <w:szCs w:val="16"/>
                <w:lang w:eastAsia="ru-RU"/>
              </w:rPr>
            </w:pPr>
            <w:r w:rsidRPr="0093216C">
              <w:rPr>
                <w:rFonts w:ascii="Tahoma" w:hAnsi="Tahoma" w:cs="Tahoma"/>
                <w:b/>
                <w:bCs/>
                <w:sz w:val="16"/>
                <w:szCs w:val="16"/>
                <w:lang w:eastAsia="ru-RU"/>
              </w:rPr>
              <w:t> </w:t>
            </w:r>
          </w:p>
        </w:tc>
        <w:tc>
          <w:tcPr>
            <w:tcW w:w="1718" w:type="dxa"/>
            <w:tcBorders>
              <w:top w:val="nil"/>
              <w:left w:val="nil"/>
              <w:bottom w:val="single" w:sz="4" w:space="0" w:color="C0C0C0"/>
              <w:right w:val="single" w:sz="4" w:space="0" w:color="C0C0C0"/>
            </w:tcBorders>
            <w:shd w:val="clear" w:color="000000" w:fill="FFFFCC"/>
            <w:vAlign w:val="center"/>
            <w:hideMark/>
          </w:tcPr>
          <w:p w14:paraId="76B21A3D" w14:textId="77777777" w:rsidR="0093216C" w:rsidRPr="0093216C" w:rsidRDefault="0093216C" w:rsidP="0093216C">
            <w:pPr>
              <w:jc w:val="center"/>
              <w:rPr>
                <w:rFonts w:ascii="Tahoma" w:hAnsi="Tahoma" w:cs="Tahoma"/>
                <w:b/>
                <w:bCs/>
                <w:sz w:val="16"/>
                <w:szCs w:val="16"/>
                <w:lang w:eastAsia="ru-RU"/>
              </w:rPr>
            </w:pPr>
            <w:r w:rsidRPr="0093216C">
              <w:rPr>
                <w:rFonts w:ascii="Tahoma" w:hAnsi="Tahoma" w:cs="Tahoma"/>
                <w:b/>
                <w:bCs/>
                <w:sz w:val="16"/>
                <w:szCs w:val="16"/>
                <w:lang w:eastAsia="ru-RU"/>
              </w:rPr>
              <w:t> </w:t>
            </w:r>
          </w:p>
        </w:tc>
        <w:tc>
          <w:tcPr>
            <w:tcW w:w="1698" w:type="dxa"/>
            <w:tcBorders>
              <w:top w:val="nil"/>
              <w:left w:val="nil"/>
              <w:bottom w:val="single" w:sz="4" w:space="0" w:color="C0C0C0"/>
              <w:right w:val="single" w:sz="4" w:space="0" w:color="C0C0C0"/>
            </w:tcBorders>
            <w:shd w:val="clear" w:color="000000" w:fill="FFFFCC"/>
            <w:vAlign w:val="center"/>
            <w:hideMark/>
          </w:tcPr>
          <w:p w14:paraId="29A58295" w14:textId="77777777" w:rsidR="0093216C" w:rsidRPr="0093216C" w:rsidRDefault="0093216C" w:rsidP="0093216C">
            <w:pPr>
              <w:jc w:val="center"/>
              <w:rPr>
                <w:rFonts w:ascii="Tahoma" w:hAnsi="Tahoma" w:cs="Tahoma"/>
                <w:b/>
                <w:bCs/>
                <w:sz w:val="16"/>
                <w:szCs w:val="16"/>
                <w:lang w:eastAsia="ru-RU"/>
              </w:rPr>
            </w:pPr>
            <w:r w:rsidRPr="0093216C">
              <w:rPr>
                <w:rFonts w:ascii="Tahoma" w:hAnsi="Tahoma" w:cs="Tahoma"/>
                <w:b/>
                <w:bCs/>
                <w:sz w:val="16"/>
                <w:szCs w:val="16"/>
                <w:lang w:eastAsia="ru-RU"/>
              </w:rPr>
              <w:t> </w:t>
            </w:r>
          </w:p>
        </w:tc>
        <w:tc>
          <w:tcPr>
            <w:tcW w:w="1475" w:type="dxa"/>
            <w:tcBorders>
              <w:top w:val="nil"/>
              <w:left w:val="nil"/>
              <w:bottom w:val="single" w:sz="4" w:space="0" w:color="C0C0C0"/>
              <w:right w:val="single" w:sz="4" w:space="0" w:color="C0C0C0"/>
            </w:tcBorders>
            <w:shd w:val="clear" w:color="000000" w:fill="D7EAD3"/>
            <w:vAlign w:val="center"/>
            <w:hideMark/>
          </w:tcPr>
          <w:p w14:paraId="4D8F61AC" w14:textId="77777777" w:rsidR="0093216C" w:rsidRPr="0093216C" w:rsidRDefault="0093216C" w:rsidP="0093216C">
            <w:pPr>
              <w:jc w:val="center"/>
              <w:rPr>
                <w:rFonts w:ascii="Tahoma" w:hAnsi="Tahoma" w:cs="Tahoma"/>
                <w:b/>
                <w:bCs/>
                <w:sz w:val="16"/>
                <w:szCs w:val="16"/>
                <w:lang w:eastAsia="ru-RU"/>
              </w:rPr>
            </w:pPr>
            <w:r w:rsidRPr="0093216C">
              <w:rPr>
                <w:rFonts w:ascii="Tahoma" w:hAnsi="Tahoma" w:cs="Tahoma"/>
                <w:b/>
                <w:bCs/>
                <w:sz w:val="16"/>
                <w:szCs w:val="16"/>
                <w:lang w:eastAsia="ru-RU"/>
              </w:rPr>
              <w:t>0,00</w:t>
            </w:r>
          </w:p>
        </w:tc>
        <w:tc>
          <w:tcPr>
            <w:tcW w:w="1514" w:type="dxa"/>
            <w:tcBorders>
              <w:top w:val="nil"/>
              <w:left w:val="nil"/>
              <w:bottom w:val="single" w:sz="4" w:space="0" w:color="C0C0C0"/>
              <w:right w:val="single" w:sz="4" w:space="0" w:color="C0C0C0"/>
            </w:tcBorders>
            <w:shd w:val="clear" w:color="000000" w:fill="D7EAD3"/>
            <w:vAlign w:val="center"/>
            <w:hideMark/>
          </w:tcPr>
          <w:p w14:paraId="10A2F1A2" w14:textId="77777777" w:rsidR="0093216C" w:rsidRPr="0093216C" w:rsidRDefault="0093216C" w:rsidP="0093216C">
            <w:pPr>
              <w:jc w:val="center"/>
              <w:rPr>
                <w:rFonts w:ascii="Tahoma" w:hAnsi="Tahoma" w:cs="Tahoma"/>
                <w:b/>
                <w:bCs/>
                <w:sz w:val="16"/>
                <w:szCs w:val="16"/>
                <w:lang w:eastAsia="ru-RU"/>
              </w:rPr>
            </w:pPr>
            <w:r w:rsidRPr="0093216C">
              <w:rPr>
                <w:rFonts w:ascii="Tahoma" w:hAnsi="Tahoma" w:cs="Tahoma"/>
                <w:b/>
                <w:bCs/>
                <w:sz w:val="16"/>
                <w:szCs w:val="16"/>
                <w:lang w:eastAsia="ru-RU"/>
              </w:rPr>
              <w:t>0,00</w:t>
            </w:r>
          </w:p>
        </w:tc>
        <w:tc>
          <w:tcPr>
            <w:tcW w:w="1915" w:type="dxa"/>
            <w:tcBorders>
              <w:top w:val="nil"/>
              <w:left w:val="nil"/>
              <w:bottom w:val="single" w:sz="4" w:space="0" w:color="C0C0C0"/>
              <w:right w:val="single" w:sz="4" w:space="0" w:color="C0C0C0"/>
            </w:tcBorders>
            <w:shd w:val="clear" w:color="000000" w:fill="FFFFCC"/>
            <w:vAlign w:val="center"/>
            <w:hideMark/>
          </w:tcPr>
          <w:p w14:paraId="561C87C7" w14:textId="77777777" w:rsidR="0093216C" w:rsidRPr="0093216C" w:rsidRDefault="0093216C" w:rsidP="0093216C">
            <w:pPr>
              <w:rPr>
                <w:rFonts w:ascii="Tahoma" w:hAnsi="Tahoma" w:cs="Tahoma"/>
                <w:b/>
                <w:bCs/>
                <w:sz w:val="16"/>
                <w:szCs w:val="16"/>
                <w:lang w:eastAsia="ru-RU"/>
              </w:rPr>
            </w:pPr>
            <w:r w:rsidRPr="0093216C">
              <w:rPr>
                <w:rFonts w:ascii="Tahoma" w:hAnsi="Tahoma" w:cs="Tahoma"/>
                <w:b/>
                <w:bCs/>
                <w:sz w:val="16"/>
                <w:szCs w:val="16"/>
                <w:lang w:eastAsia="ru-RU"/>
              </w:rPr>
              <w:t> </w:t>
            </w:r>
          </w:p>
        </w:tc>
      </w:tr>
      <w:tr w:rsidR="0093216C" w:rsidRPr="0093216C" w14:paraId="3B67BA65" w14:textId="77777777" w:rsidTr="0093216C">
        <w:trPr>
          <w:trHeight w:val="900"/>
          <w:jc w:val="center"/>
        </w:trPr>
        <w:tc>
          <w:tcPr>
            <w:tcW w:w="202" w:type="dxa"/>
            <w:tcBorders>
              <w:top w:val="nil"/>
              <w:left w:val="nil"/>
              <w:bottom w:val="nil"/>
              <w:right w:val="nil"/>
            </w:tcBorders>
            <w:shd w:val="clear" w:color="auto" w:fill="auto"/>
            <w:noWrap/>
            <w:vAlign w:val="bottom"/>
            <w:hideMark/>
          </w:tcPr>
          <w:p w14:paraId="33764D2C" w14:textId="77777777" w:rsidR="0093216C" w:rsidRPr="0093216C" w:rsidRDefault="0093216C" w:rsidP="0093216C">
            <w:pPr>
              <w:rPr>
                <w:rFonts w:ascii="Tahoma" w:hAnsi="Tahoma" w:cs="Tahoma"/>
                <w:b/>
                <w:bCs/>
                <w:sz w:val="16"/>
                <w:szCs w:val="16"/>
                <w:lang w:eastAsia="ru-RU"/>
              </w:rPr>
            </w:pPr>
          </w:p>
        </w:tc>
        <w:tc>
          <w:tcPr>
            <w:tcW w:w="877" w:type="dxa"/>
            <w:tcBorders>
              <w:top w:val="nil"/>
              <w:left w:val="single" w:sz="4" w:space="0" w:color="C0C0C0"/>
              <w:bottom w:val="single" w:sz="4" w:space="0" w:color="C0C0C0"/>
              <w:right w:val="single" w:sz="4" w:space="0" w:color="C0C0C0"/>
            </w:tcBorders>
            <w:shd w:val="clear" w:color="auto" w:fill="auto"/>
            <w:vAlign w:val="center"/>
            <w:hideMark/>
          </w:tcPr>
          <w:p w14:paraId="5C7B6175" w14:textId="77777777" w:rsidR="0093216C" w:rsidRPr="0093216C" w:rsidRDefault="0093216C" w:rsidP="0093216C">
            <w:pPr>
              <w:jc w:val="center"/>
              <w:rPr>
                <w:rFonts w:ascii="Tahoma" w:hAnsi="Tahoma" w:cs="Tahoma"/>
                <w:b/>
                <w:bCs/>
                <w:sz w:val="16"/>
                <w:szCs w:val="16"/>
                <w:lang w:eastAsia="ru-RU"/>
              </w:rPr>
            </w:pPr>
            <w:r w:rsidRPr="0093216C">
              <w:rPr>
                <w:rFonts w:ascii="Tahoma" w:hAnsi="Tahoma" w:cs="Tahoma"/>
                <w:b/>
                <w:bCs/>
                <w:sz w:val="16"/>
                <w:szCs w:val="16"/>
                <w:lang w:eastAsia="ru-RU"/>
              </w:rPr>
              <w:t>16</w:t>
            </w:r>
          </w:p>
        </w:tc>
        <w:tc>
          <w:tcPr>
            <w:tcW w:w="5561" w:type="dxa"/>
            <w:tcBorders>
              <w:top w:val="nil"/>
              <w:left w:val="nil"/>
              <w:bottom w:val="single" w:sz="4" w:space="0" w:color="C0C0C0"/>
              <w:right w:val="single" w:sz="4" w:space="0" w:color="C0C0C0"/>
            </w:tcBorders>
            <w:shd w:val="clear" w:color="auto" w:fill="auto"/>
            <w:vAlign w:val="center"/>
            <w:hideMark/>
          </w:tcPr>
          <w:p w14:paraId="0456A27E" w14:textId="77777777" w:rsidR="0093216C" w:rsidRPr="0093216C" w:rsidRDefault="0093216C" w:rsidP="0093216C">
            <w:pPr>
              <w:rPr>
                <w:rFonts w:ascii="Tahoma" w:hAnsi="Tahoma" w:cs="Tahoma"/>
                <w:b/>
                <w:bCs/>
                <w:sz w:val="16"/>
                <w:szCs w:val="16"/>
                <w:lang w:eastAsia="ru-RU"/>
              </w:rPr>
            </w:pPr>
            <w:r w:rsidRPr="0093216C">
              <w:rPr>
                <w:rFonts w:ascii="Tahoma" w:hAnsi="Tahoma" w:cs="Tahoma"/>
                <w:b/>
                <w:bCs/>
                <w:sz w:val="16"/>
                <w:szCs w:val="16"/>
                <w:lang w:eastAsia="ru-RU"/>
              </w:rPr>
              <w:t>Корректировка НВВ в целях сглаживания тарифов (увеличение)</w:t>
            </w:r>
          </w:p>
        </w:tc>
        <w:tc>
          <w:tcPr>
            <w:tcW w:w="1059" w:type="dxa"/>
            <w:tcBorders>
              <w:top w:val="nil"/>
              <w:left w:val="nil"/>
              <w:bottom w:val="single" w:sz="4" w:space="0" w:color="C0C0C0"/>
              <w:right w:val="single" w:sz="4" w:space="0" w:color="C0C0C0"/>
            </w:tcBorders>
            <w:shd w:val="clear" w:color="auto" w:fill="auto"/>
            <w:vAlign w:val="center"/>
            <w:hideMark/>
          </w:tcPr>
          <w:p w14:paraId="0AA47F36" w14:textId="77777777" w:rsidR="0093216C" w:rsidRPr="0093216C" w:rsidRDefault="0093216C" w:rsidP="0093216C">
            <w:pPr>
              <w:jc w:val="center"/>
              <w:rPr>
                <w:rFonts w:ascii="Tahoma" w:hAnsi="Tahoma" w:cs="Tahoma"/>
                <w:b/>
                <w:bCs/>
                <w:sz w:val="16"/>
                <w:szCs w:val="16"/>
                <w:lang w:eastAsia="ru-RU"/>
              </w:rPr>
            </w:pPr>
            <w:r w:rsidRPr="0093216C">
              <w:rPr>
                <w:rFonts w:ascii="Tahoma" w:hAnsi="Tahoma" w:cs="Tahoma"/>
                <w:b/>
                <w:bCs/>
                <w:sz w:val="16"/>
                <w:szCs w:val="16"/>
                <w:lang w:eastAsia="ru-RU"/>
              </w:rPr>
              <w:t>тыс руб</w:t>
            </w:r>
          </w:p>
        </w:tc>
        <w:tc>
          <w:tcPr>
            <w:tcW w:w="1677" w:type="dxa"/>
            <w:tcBorders>
              <w:top w:val="nil"/>
              <w:left w:val="nil"/>
              <w:bottom w:val="single" w:sz="4" w:space="0" w:color="C0C0C0"/>
              <w:right w:val="single" w:sz="4" w:space="0" w:color="C0C0C0"/>
            </w:tcBorders>
            <w:shd w:val="clear" w:color="000000" w:fill="FFFFCC"/>
            <w:vAlign w:val="center"/>
            <w:hideMark/>
          </w:tcPr>
          <w:p w14:paraId="63B10060" w14:textId="77777777" w:rsidR="0093216C" w:rsidRPr="0093216C" w:rsidRDefault="0093216C" w:rsidP="0093216C">
            <w:pPr>
              <w:jc w:val="center"/>
              <w:rPr>
                <w:rFonts w:ascii="Tahoma" w:hAnsi="Tahoma" w:cs="Tahoma"/>
                <w:b/>
                <w:bCs/>
                <w:sz w:val="16"/>
                <w:szCs w:val="16"/>
                <w:lang w:eastAsia="ru-RU"/>
              </w:rPr>
            </w:pPr>
            <w:r w:rsidRPr="0093216C">
              <w:rPr>
                <w:rFonts w:ascii="Tahoma" w:hAnsi="Tahoma" w:cs="Tahoma"/>
                <w:b/>
                <w:bCs/>
                <w:sz w:val="16"/>
                <w:szCs w:val="16"/>
                <w:lang w:eastAsia="ru-RU"/>
              </w:rPr>
              <w:t> </w:t>
            </w:r>
          </w:p>
        </w:tc>
        <w:tc>
          <w:tcPr>
            <w:tcW w:w="1410" w:type="dxa"/>
            <w:tcBorders>
              <w:top w:val="nil"/>
              <w:left w:val="nil"/>
              <w:bottom w:val="single" w:sz="4" w:space="0" w:color="C0C0C0"/>
              <w:right w:val="single" w:sz="4" w:space="0" w:color="C0C0C0"/>
            </w:tcBorders>
            <w:shd w:val="clear" w:color="000000" w:fill="FFFFCC"/>
            <w:vAlign w:val="center"/>
            <w:hideMark/>
          </w:tcPr>
          <w:p w14:paraId="186840D6" w14:textId="77777777" w:rsidR="0093216C" w:rsidRPr="0093216C" w:rsidRDefault="0093216C" w:rsidP="0093216C">
            <w:pPr>
              <w:jc w:val="center"/>
              <w:rPr>
                <w:rFonts w:ascii="Tahoma" w:hAnsi="Tahoma" w:cs="Tahoma"/>
                <w:b/>
                <w:bCs/>
                <w:sz w:val="16"/>
                <w:szCs w:val="16"/>
                <w:lang w:eastAsia="ru-RU"/>
              </w:rPr>
            </w:pPr>
            <w:r w:rsidRPr="0093216C">
              <w:rPr>
                <w:rFonts w:ascii="Tahoma" w:hAnsi="Tahoma" w:cs="Tahoma"/>
                <w:b/>
                <w:bCs/>
                <w:sz w:val="16"/>
                <w:szCs w:val="16"/>
                <w:lang w:eastAsia="ru-RU"/>
              </w:rPr>
              <w:t> </w:t>
            </w:r>
          </w:p>
        </w:tc>
        <w:tc>
          <w:tcPr>
            <w:tcW w:w="1718" w:type="dxa"/>
            <w:tcBorders>
              <w:top w:val="nil"/>
              <w:left w:val="nil"/>
              <w:bottom w:val="single" w:sz="4" w:space="0" w:color="C0C0C0"/>
              <w:right w:val="single" w:sz="4" w:space="0" w:color="C0C0C0"/>
            </w:tcBorders>
            <w:shd w:val="clear" w:color="000000" w:fill="FFFFCC"/>
            <w:vAlign w:val="center"/>
            <w:hideMark/>
          </w:tcPr>
          <w:p w14:paraId="728C2309" w14:textId="77777777" w:rsidR="0093216C" w:rsidRPr="0093216C" w:rsidRDefault="0093216C" w:rsidP="0093216C">
            <w:pPr>
              <w:jc w:val="center"/>
              <w:rPr>
                <w:rFonts w:ascii="Tahoma" w:hAnsi="Tahoma" w:cs="Tahoma"/>
                <w:b/>
                <w:bCs/>
                <w:sz w:val="16"/>
                <w:szCs w:val="16"/>
                <w:lang w:eastAsia="ru-RU"/>
              </w:rPr>
            </w:pPr>
            <w:r w:rsidRPr="0093216C">
              <w:rPr>
                <w:rFonts w:ascii="Tahoma" w:hAnsi="Tahoma" w:cs="Tahoma"/>
                <w:b/>
                <w:bCs/>
                <w:sz w:val="16"/>
                <w:szCs w:val="16"/>
                <w:lang w:eastAsia="ru-RU"/>
              </w:rPr>
              <w:t> </w:t>
            </w:r>
          </w:p>
        </w:tc>
        <w:tc>
          <w:tcPr>
            <w:tcW w:w="1796" w:type="dxa"/>
            <w:tcBorders>
              <w:top w:val="nil"/>
              <w:left w:val="nil"/>
              <w:bottom w:val="single" w:sz="4" w:space="0" w:color="C0C0C0"/>
              <w:right w:val="single" w:sz="4" w:space="0" w:color="C0C0C0"/>
            </w:tcBorders>
            <w:shd w:val="clear" w:color="000000" w:fill="FFFFCC"/>
            <w:vAlign w:val="center"/>
            <w:hideMark/>
          </w:tcPr>
          <w:p w14:paraId="0529138C" w14:textId="77777777" w:rsidR="0093216C" w:rsidRPr="0093216C" w:rsidRDefault="0093216C" w:rsidP="0093216C">
            <w:pPr>
              <w:jc w:val="center"/>
              <w:rPr>
                <w:rFonts w:ascii="Tahoma" w:hAnsi="Tahoma" w:cs="Tahoma"/>
                <w:b/>
                <w:bCs/>
                <w:sz w:val="16"/>
                <w:szCs w:val="16"/>
                <w:lang w:eastAsia="ru-RU"/>
              </w:rPr>
            </w:pPr>
            <w:r w:rsidRPr="0093216C">
              <w:rPr>
                <w:rFonts w:ascii="Tahoma" w:hAnsi="Tahoma" w:cs="Tahoma"/>
                <w:b/>
                <w:bCs/>
                <w:sz w:val="16"/>
                <w:szCs w:val="16"/>
                <w:lang w:eastAsia="ru-RU"/>
              </w:rPr>
              <w:t>300,00</w:t>
            </w:r>
          </w:p>
        </w:tc>
        <w:tc>
          <w:tcPr>
            <w:tcW w:w="1718" w:type="dxa"/>
            <w:tcBorders>
              <w:top w:val="nil"/>
              <w:left w:val="nil"/>
              <w:bottom w:val="single" w:sz="4" w:space="0" w:color="C0C0C0"/>
              <w:right w:val="single" w:sz="4" w:space="0" w:color="C0C0C0"/>
            </w:tcBorders>
            <w:shd w:val="clear" w:color="000000" w:fill="FFFFCC"/>
            <w:vAlign w:val="center"/>
            <w:hideMark/>
          </w:tcPr>
          <w:p w14:paraId="13DF9E54" w14:textId="77777777" w:rsidR="0093216C" w:rsidRPr="0093216C" w:rsidRDefault="0093216C" w:rsidP="0093216C">
            <w:pPr>
              <w:jc w:val="center"/>
              <w:rPr>
                <w:rFonts w:ascii="Tahoma" w:hAnsi="Tahoma" w:cs="Tahoma"/>
                <w:b/>
                <w:bCs/>
                <w:sz w:val="16"/>
                <w:szCs w:val="16"/>
                <w:lang w:eastAsia="ru-RU"/>
              </w:rPr>
            </w:pPr>
            <w:r w:rsidRPr="0093216C">
              <w:rPr>
                <w:rFonts w:ascii="Tahoma" w:hAnsi="Tahoma" w:cs="Tahoma"/>
                <w:b/>
                <w:bCs/>
                <w:sz w:val="16"/>
                <w:szCs w:val="16"/>
                <w:lang w:eastAsia="ru-RU"/>
              </w:rPr>
              <w:t> </w:t>
            </w:r>
          </w:p>
        </w:tc>
        <w:tc>
          <w:tcPr>
            <w:tcW w:w="1698" w:type="dxa"/>
            <w:tcBorders>
              <w:top w:val="nil"/>
              <w:left w:val="nil"/>
              <w:bottom w:val="single" w:sz="4" w:space="0" w:color="C0C0C0"/>
              <w:right w:val="single" w:sz="4" w:space="0" w:color="C0C0C0"/>
            </w:tcBorders>
            <w:shd w:val="clear" w:color="000000" w:fill="FFFFCC"/>
            <w:vAlign w:val="center"/>
            <w:hideMark/>
          </w:tcPr>
          <w:p w14:paraId="04C9C666" w14:textId="77777777" w:rsidR="0093216C" w:rsidRPr="0093216C" w:rsidRDefault="0093216C" w:rsidP="0093216C">
            <w:pPr>
              <w:jc w:val="center"/>
              <w:rPr>
                <w:rFonts w:ascii="Tahoma" w:hAnsi="Tahoma" w:cs="Tahoma"/>
                <w:b/>
                <w:bCs/>
                <w:sz w:val="16"/>
                <w:szCs w:val="16"/>
                <w:lang w:eastAsia="ru-RU"/>
              </w:rPr>
            </w:pPr>
            <w:r w:rsidRPr="0093216C">
              <w:rPr>
                <w:rFonts w:ascii="Tahoma" w:hAnsi="Tahoma" w:cs="Tahoma"/>
                <w:b/>
                <w:bCs/>
                <w:sz w:val="16"/>
                <w:szCs w:val="16"/>
                <w:lang w:eastAsia="ru-RU"/>
              </w:rPr>
              <w:t>300,00</w:t>
            </w:r>
          </w:p>
        </w:tc>
        <w:tc>
          <w:tcPr>
            <w:tcW w:w="1475" w:type="dxa"/>
            <w:tcBorders>
              <w:top w:val="nil"/>
              <w:left w:val="nil"/>
              <w:bottom w:val="single" w:sz="4" w:space="0" w:color="C0C0C0"/>
              <w:right w:val="single" w:sz="4" w:space="0" w:color="C0C0C0"/>
            </w:tcBorders>
            <w:shd w:val="clear" w:color="000000" w:fill="D7EAD3"/>
            <w:vAlign w:val="center"/>
            <w:hideMark/>
          </w:tcPr>
          <w:p w14:paraId="4BCCEE47" w14:textId="77777777" w:rsidR="0093216C" w:rsidRPr="0093216C" w:rsidRDefault="0093216C" w:rsidP="0093216C">
            <w:pPr>
              <w:jc w:val="center"/>
              <w:rPr>
                <w:rFonts w:ascii="Tahoma" w:hAnsi="Tahoma" w:cs="Tahoma"/>
                <w:b/>
                <w:bCs/>
                <w:sz w:val="16"/>
                <w:szCs w:val="16"/>
                <w:lang w:eastAsia="ru-RU"/>
              </w:rPr>
            </w:pPr>
            <w:r w:rsidRPr="0093216C">
              <w:rPr>
                <w:rFonts w:ascii="Tahoma" w:hAnsi="Tahoma" w:cs="Tahoma"/>
                <w:b/>
                <w:bCs/>
                <w:sz w:val="16"/>
                <w:szCs w:val="16"/>
                <w:lang w:eastAsia="ru-RU"/>
              </w:rPr>
              <w:t>150,00</w:t>
            </w:r>
          </w:p>
        </w:tc>
        <w:tc>
          <w:tcPr>
            <w:tcW w:w="1514" w:type="dxa"/>
            <w:tcBorders>
              <w:top w:val="nil"/>
              <w:left w:val="nil"/>
              <w:bottom w:val="single" w:sz="4" w:space="0" w:color="C0C0C0"/>
              <w:right w:val="single" w:sz="4" w:space="0" w:color="C0C0C0"/>
            </w:tcBorders>
            <w:shd w:val="clear" w:color="000000" w:fill="D7EAD3"/>
            <w:vAlign w:val="center"/>
            <w:hideMark/>
          </w:tcPr>
          <w:p w14:paraId="0FDDEE9D" w14:textId="77777777" w:rsidR="0093216C" w:rsidRPr="0093216C" w:rsidRDefault="0093216C" w:rsidP="0093216C">
            <w:pPr>
              <w:jc w:val="center"/>
              <w:rPr>
                <w:rFonts w:ascii="Tahoma" w:hAnsi="Tahoma" w:cs="Tahoma"/>
                <w:b/>
                <w:bCs/>
                <w:sz w:val="16"/>
                <w:szCs w:val="16"/>
                <w:lang w:eastAsia="ru-RU"/>
              </w:rPr>
            </w:pPr>
            <w:r w:rsidRPr="0093216C">
              <w:rPr>
                <w:rFonts w:ascii="Tahoma" w:hAnsi="Tahoma" w:cs="Tahoma"/>
                <w:b/>
                <w:bCs/>
                <w:sz w:val="16"/>
                <w:szCs w:val="16"/>
                <w:lang w:eastAsia="ru-RU"/>
              </w:rPr>
              <w:t>150,00</w:t>
            </w:r>
          </w:p>
        </w:tc>
        <w:tc>
          <w:tcPr>
            <w:tcW w:w="1915" w:type="dxa"/>
            <w:tcBorders>
              <w:top w:val="nil"/>
              <w:left w:val="nil"/>
              <w:bottom w:val="single" w:sz="4" w:space="0" w:color="C0C0C0"/>
              <w:right w:val="single" w:sz="4" w:space="0" w:color="C0C0C0"/>
            </w:tcBorders>
            <w:shd w:val="clear" w:color="000000" w:fill="FFFFCC"/>
            <w:vAlign w:val="center"/>
            <w:hideMark/>
          </w:tcPr>
          <w:p w14:paraId="5017C830" w14:textId="77777777" w:rsidR="0093216C" w:rsidRPr="0093216C" w:rsidRDefault="0093216C" w:rsidP="0093216C">
            <w:pPr>
              <w:rPr>
                <w:rFonts w:ascii="Tahoma" w:hAnsi="Tahoma" w:cs="Tahoma"/>
                <w:b/>
                <w:bCs/>
                <w:sz w:val="16"/>
                <w:szCs w:val="16"/>
                <w:lang w:eastAsia="ru-RU"/>
              </w:rPr>
            </w:pPr>
            <w:r w:rsidRPr="0093216C">
              <w:rPr>
                <w:rFonts w:ascii="Tahoma" w:hAnsi="Tahoma" w:cs="Tahoma"/>
                <w:b/>
                <w:bCs/>
                <w:sz w:val="16"/>
                <w:szCs w:val="16"/>
                <w:lang w:eastAsia="ru-RU"/>
              </w:rPr>
              <w:t xml:space="preserve">учтена частично величина сглаживания </w:t>
            </w:r>
          </w:p>
        </w:tc>
      </w:tr>
      <w:tr w:rsidR="0093216C" w:rsidRPr="0093216C" w14:paraId="3043EF63" w14:textId="77777777" w:rsidTr="0093216C">
        <w:trPr>
          <w:trHeight w:val="300"/>
          <w:jc w:val="center"/>
        </w:trPr>
        <w:tc>
          <w:tcPr>
            <w:tcW w:w="202" w:type="dxa"/>
            <w:tcBorders>
              <w:top w:val="nil"/>
              <w:left w:val="nil"/>
              <w:bottom w:val="nil"/>
              <w:right w:val="nil"/>
            </w:tcBorders>
            <w:shd w:val="clear" w:color="auto" w:fill="auto"/>
            <w:noWrap/>
            <w:vAlign w:val="bottom"/>
            <w:hideMark/>
          </w:tcPr>
          <w:p w14:paraId="1566902F" w14:textId="77777777" w:rsidR="0093216C" w:rsidRPr="0093216C" w:rsidRDefault="0093216C" w:rsidP="0093216C">
            <w:pPr>
              <w:rPr>
                <w:rFonts w:ascii="Tahoma" w:hAnsi="Tahoma" w:cs="Tahoma"/>
                <w:b/>
                <w:bCs/>
                <w:sz w:val="16"/>
                <w:szCs w:val="16"/>
                <w:lang w:eastAsia="ru-RU"/>
              </w:rPr>
            </w:pPr>
          </w:p>
        </w:tc>
        <w:tc>
          <w:tcPr>
            <w:tcW w:w="877" w:type="dxa"/>
            <w:tcBorders>
              <w:top w:val="nil"/>
              <w:left w:val="single" w:sz="4" w:space="0" w:color="C0C0C0"/>
              <w:bottom w:val="single" w:sz="4" w:space="0" w:color="C0C0C0"/>
              <w:right w:val="single" w:sz="4" w:space="0" w:color="C0C0C0"/>
            </w:tcBorders>
            <w:shd w:val="clear" w:color="auto" w:fill="auto"/>
            <w:vAlign w:val="center"/>
            <w:hideMark/>
          </w:tcPr>
          <w:p w14:paraId="1AB6063C" w14:textId="77777777" w:rsidR="0093216C" w:rsidRPr="0093216C" w:rsidRDefault="0093216C" w:rsidP="0093216C">
            <w:pPr>
              <w:jc w:val="center"/>
              <w:rPr>
                <w:rFonts w:ascii="Tahoma" w:hAnsi="Tahoma" w:cs="Tahoma"/>
                <w:b/>
                <w:bCs/>
                <w:sz w:val="16"/>
                <w:szCs w:val="16"/>
                <w:lang w:eastAsia="ru-RU"/>
              </w:rPr>
            </w:pPr>
            <w:r w:rsidRPr="0093216C">
              <w:rPr>
                <w:rFonts w:ascii="Tahoma" w:hAnsi="Tahoma" w:cs="Tahoma"/>
                <w:b/>
                <w:bCs/>
                <w:sz w:val="16"/>
                <w:szCs w:val="16"/>
                <w:lang w:eastAsia="ru-RU"/>
              </w:rPr>
              <w:t>17</w:t>
            </w:r>
          </w:p>
        </w:tc>
        <w:tc>
          <w:tcPr>
            <w:tcW w:w="5561" w:type="dxa"/>
            <w:tcBorders>
              <w:top w:val="nil"/>
              <w:left w:val="nil"/>
              <w:bottom w:val="single" w:sz="4" w:space="0" w:color="C0C0C0"/>
              <w:right w:val="single" w:sz="4" w:space="0" w:color="C0C0C0"/>
            </w:tcBorders>
            <w:shd w:val="clear" w:color="auto" w:fill="auto"/>
            <w:vAlign w:val="center"/>
            <w:hideMark/>
          </w:tcPr>
          <w:p w14:paraId="5419F740" w14:textId="77777777" w:rsidR="0093216C" w:rsidRPr="0093216C" w:rsidRDefault="0093216C" w:rsidP="0093216C">
            <w:pPr>
              <w:rPr>
                <w:rFonts w:ascii="Tahoma" w:hAnsi="Tahoma" w:cs="Tahoma"/>
                <w:b/>
                <w:bCs/>
                <w:sz w:val="16"/>
                <w:szCs w:val="16"/>
                <w:lang w:eastAsia="ru-RU"/>
              </w:rPr>
            </w:pPr>
            <w:r w:rsidRPr="0093216C">
              <w:rPr>
                <w:rFonts w:ascii="Tahoma" w:hAnsi="Tahoma" w:cs="Tahoma"/>
                <w:b/>
                <w:bCs/>
                <w:sz w:val="16"/>
                <w:szCs w:val="16"/>
                <w:lang w:eastAsia="ru-RU"/>
              </w:rPr>
              <w:t>НВВ без НДС</w:t>
            </w:r>
          </w:p>
        </w:tc>
        <w:tc>
          <w:tcPr>
            <w:tcW w:w="1059" w:type="dxa"/>
            <w:tcBorders>
              <w:top w:val="nil"/>
              <w:left w:val="nil"/>
              <w:bottom w:val="single" w:sz="4" w:space="0" w:color="C0C0C0"/>
              <w:right w:val="single" w:sz="4" w:space="0" w:color="C0C0C0"/>
            </w:tcBorders>
            <w:shd w:val="clear" w:color="auto" w:fill="auto"/>
            <w:vAlign w:val="center"/>
            <w:hideMark/>
          </w:tcPr>
          <w:p w14:paraId="032F28B9" w14:textId="77777777" w:rsidR="0093216C" w:rsidRPr="0093216C" w:rsidRDefault="0093216C" w:rsidP="0093216C">
            <w:pPr>
              <w:jc w:val="center"/>
              <w:rPr>
                <w:rFonts w:ascii="Tahoma" w:hAnsi="Tahoma" w:cs="Tahoma"/>
                <w:b/>
                <w:bCs/>
                <w:sz w:val="16"/>
                <w:szCs w:val="16"/>
                <w:lang w:eastAsia="ru-RU"/>
              </w:rPr>
            </w:pPr>
            <w:r w:rsidRPr="0093216C">
              <w:rPr>
                <w:rFonts w:ascii="Tahoma" w:hAnsi="Tahoma" w:cs="Tahoma"/>
                <w:b/>
                <w:bCs/>
                <w:sz w:val="16"/>
                <w:szCs w:val="16"/>
                <w:lang w:eastAsia="ru-RU"/>
              </w:rPr>
              <w:t>тыс руб</w:t>
            </w:r>
          </w:p>
        </w:tc>
        <w:tc>
          <w:tcPr>
            <w:tcW w:w="1677" w:type="dxa"/>
            <w:tcBorders>
              <w:top w:val="nil"/>
              <w:left w:val="nil"/>
              <w:bottom w:val="single" w:sz="4" w:space="0" w:color="C0C0C0"/>
              <w:right w:val="single" w:sz="4" w:space="0" w:color="C0C0C0"/>
            </w:tcBorders>
            <w:shd w:val="clear" w:color="000000" w:fill="D7EAD3"/>
            <w:vAlign w:val="center"/>
            <w:hideMark/>
          </w:tcPr>
          <w:p w14:paraId="4339E5D9" w14:textId="77777777" w:rsidR="0093216C" w:rsidRPr="0093216C" w:rsidRDefault="0093216C" w:rsidP="0093216C">
            <w:pPr>
              <w:jc w:val="center"/>
              <w:rPr>
                <w:rFonts w:ascii="Tahoma" w:hAnsi="Tahoma" w:cs="Tahoma"/>
                <w:b/>
                <w:bCs/>
                <w:sz w:val="16"/>
                <w:szCs w:val="16"/>
                <w:lang w:eastAsia="ru-RU"/>
              </w:rPr>
            </w:pPr>
            <w:r w:rsidRPr="0093216C">
              <w:rPr>
                <w:rFonts w:ascii="Tahoma" w:hAnsi="Tahoma" w:cs="Tahoma"/>
                <w:b/>
                <w:bCs/>
                <w:sz w:val="16"/>
                <w:szCs w:val="16"/>
                <w:lang w:eastAsia="ru-RU"/>
              </w:rPr>
              <w:t>59 982,47</w:t>
            </w:r>
          </w:p>
        </w:tc>
        <w:tc>
          <w:tcPr>
            <w:tcW w:w="1410" w:type="dxa"/>
            <w:tcBorders>
              <w:top w:val="nil"/>
              <w:left w:val="nil"/>
              <w:bottom w:val="single" w:sz="4" w:space="0" w:color="C0C0C0"/>
              <w:right w:val="single" w:sz="4" w:space="0" w:color="C0C0C0"/>
            </w:tcBorders>
            <w:shd w:val="clear" w:color="000000" w:fill="D7EAD3"/>
            <w:vAlign w:val="center"/>
            <w:hideMark/>
          </w:tcPr>
          <w:p w14:paraId="1F3388DB" w14:textId="77777777" w:rsidR="0093216C" w:rsidRPr="0093216C" w:rsidRDefault="0093216C" w:rsidP="0093216C">
            <w:pPr>
              <w:jc w:val="center"/>
              <w:rPr>
                <w:rFonts w:ascii="Tahoma" w:hAnsi="Tahoma" w:cs="Tahoma"/>
                <w:b/>
                <w:bCs/>
                <w:sz w:val="16"/>
                <w:szCs w:val="16"/>
                <w:lang w:eastAsia="ru-RU"/>
              </w:rPr>
            </w:pPr>
            <w:r w:rsidRPr="0093216C">
              <w:rPr>
                <w:rFonts w:ascii="Tahoma" w:hAnsi="Tahoma" w:cs="Tahoma"/>
                <w:b/>
                <w:bCs/>
                <w:sz w:val="16"/>
                <w:szCs w:val="16"/>
                <w:lang w:eastAsia="ru-RU"/>
              </w:rPr>
              <w:t>71 647,40</w:t>
            </w:r>
          </w:p>
        </w:tc>
        <w:tc>
          <w:tcPr>
            <w:tcW w:w="1718" w:type="dxa"/>
            <w:tcBorders>
              <w:top w:val="nil"/>
              <w:left w:val="nil"/>
              <w:bottom w:val="single" w:sz="4" w:space="0" w:color="C0C0C0"/>
              <w:right w:val="single" w:sz="4" w:space="0" w:color="C0C0C0"/>
            </w:tcBorders>
            <w:shd w:val="clear" w:color="000000" w:fill="D7EAD3"/>
            <w:vAlign w:val="center"/>
            <w:hideMark/>
          </w:tcPr>
          <w:p w14:paraId="17160DEE" w14:textId="77777777" w:rsidR="0093216C" w:rsidRPr="0093216C" w:rsidRDefault="0093216C" w:rsidP="0093216C">
            <w:pPr>
              <w:jc w:val="center"/>
              <w:rPr>
                <w:rFonts w:ascii="Tahoma" w:hAnsi="Tahoma" w:cs="Tahoma"/>
                <w:b/>
                <w:bCs/>
                <w:sz w:val="16"/>
                <w:szCs w:val="16"/>
                <w:lang w:eastAsia="ru-RU"/>
              </w:rPr>
            </w:pPr>
            <w:r w:rsidRPr="0093216C">
              <w:rPr>
                <w:rFonts w:ascii="Tahoma" w:hAnsi="Tahoma" w:cs="Tahoma"/>
                <w:b/>
                <w:bCs/>
                <w:sz w:val="16"/>
                <w:szCs w:val="16"/>
                <w:lang w:eastAsia="ru-RU"/>
              </w:rPr>
              <w:t>61 447,80</w:t>
            </w:r>
          </w:p>
        </w:tc>
        <w:tc>
          <w:tcPr>
            <w:tcW w:w="1796" w:type="dxa"/>
            <w:tcBorders>
              <w:top w:val="nil"/>
              <w:left w:val="nil"/>
              <w:bottom w:val="single" w:sz="4" w:space="0" w:color="C0C0C0"/>
              <w:right w:val="single" w:sz="4" w:space="0" w:color="C0C0C0"/>
            </w:tcBorders>
            <w:shd w:val="clear" w:color="000000" w:fill="D7EAD3"/>
            <w:vAlign w:val="center"/>
            <w:hideMark/>
          </w:tcPr>
          <w:p w14:paraId="44212B2B" w14:textId="77777777" w:rsidR="0093216C" w:rsidRPr="0093216C" w:rsidRDefault="0093216C" w:rsidP="0093216C">
            <w:pPr>
              <w:jc w:val="center"/>
              <w:rPr>
                <w:rFonts w:ascii="Tahoma" w:hAnsi="Tahoma" w:cs="Tahoma"/>
                <w:b/>
                <w:bCs/>
                <w:sz w:val="16"/>
                <w:szCs w:val="16"/>
                <w:lang w:eastAsia="ru-RU"/>
              </w:rPr>
            </w:pPr>
            <w:r w:rsidRPr="0093216C">
              <w:rPr>
                <w:rFonts w:ascii="Tahoma" w:hAnsi="Tahoma" w:cs="Tahoma"/>
                <w:b/>
                <w:bCs/>
                <w:sz w:val="16"/>
                <w:szCs w:val="16"/>
                <w:lang w:eastAsia="ru-RU"/>
              </w:rPr>
              <w:t>65 314,70</w:t>
            </w:r>
          </w:p>
        </w:tc>
        <w:tc>
          <w:tcPr>
            <w:tcW w:w="1718" w:type="dxa"/>
            <w:tcBorders>
              <w:top w:val="nil"/>
              <w:left w:val="nil"/>
              <w:bottom w:val="single" w:sz="4" w:space="0" w:color="C0C0C0"/>
              <w:right w:val="single" w:sz="4" w:space="0" w:color="C0C0C0"/>
            </w:tcBorders>
            <w:shd w:val="clear" w:color="000000" w:fill="D7EAD3"/>
            <w:vAlign w:val="center"/>
            <w:hideMark/>
          </w:tcPr>
          <w:p w14:paraId="4781E3F1" w14:textId="77777777" w:rsidR="0093216C" w:rsidRPr="0093216C" w:rsidRDefault="0093216C" w:rsidP="0093216C">
            <w:pPr>
              <w:jc w:val="center"/>
              <w:rPr>
                <w:rFonts w:ascii="Tahoma" w:hAnsi="Tahoma" w:cs="Tahoma"/>
                <w:b/>
                <w:bCs/>
                <w:sz w:val="16"/>
                <w:szCs w:val="16"/>
                <w:lang w:eastAsia="ru-RU"/>
              </w:rPr>
            </w:pPr>
            <w:r w:rsidRPr="0093216C">
              <w:rPr>
                <w:rFonts w:ascii="Tahoma" w:hAnsi="Tahoma" w:cs="Tahoma"/>
                <w:b/>
                <w:bCs/>
                <w:sz w:val="16"/>
                <w:szCs w:val="16"/>
                <w:lang w:eastAsia="ru-RU"/>
              </w:rPr>
              <w:t>78 172,55</w:t>
            </w:r>
          </w:p>
        </w:tc>
        <w:tc>
          <w:tcPr>
            <w:tcW w:w="1698" w:type="dxa"/>
            <w:tcBorders>
              <w:top w:val="nil"/>
              <w:left w:val="nil"/>
              <w:bottom w:val="single" w:sz="4" w:space="0" w:color="C0C0C0"/>
              <w:right w:val="single" w:sz="4" w:space="0" w:color="C0C0C0"/>
            </w:tcBorders>
            <w:shd w:val="clear" w:color="000000" w:fill="D7EAD3"/>
            <w:vAlign w:val="center"/>
            <w:hideMark/>
          </w:tcPr>
          <w:p w14:paraId="5D126DCA" w14:textId="77777777" w:rsidR="0093216C" w:rsidRPr="0093216C" w:rsidRDefault="0093216C" w:rsidP="0093216C">
            <w:pPr>
              <w:jc w:val="center"/>
              <w:rPr>
                <w:rFonts w:ascii="Tahoma" w:hAnsi="Tahoma" w:cs="Tahoma"/>
                <w:b/>
                <w:bCs/>
                <w:sz w:val="16"/>
                <w:szCs w:val="16"/>
                <w:lang w:eastAsia="ru-RU"/>
              </w:rPr>
            </w:pPr>
            <w:r w:rsidRPr="0093216C">
              <w:rPr>
                <w:rFonts w:ascii="Tahoma" w:hAnsi="Tahoma" w:cs="Tahoma"/>
                <w:b/>
                <w:bCs/>
                <w:sz w:val="16"/>
                <w:szCs w:val="16"/>
                <w:lang w:eastAsia="ru-RU"/>
              </w:rPr>
              <w:t>62 465,52</w:t>
            </w:r>
          </w:p>
        </w:tc>
        <w:tc>
          <w:tcPr>
            <w:tcW w:w="1475" w:type="dxa"/>
            <w:tcBorders>
              <w:top w:val="nil"/>
              <w:left w:val="nil"/>
              <w:bottom w:val="single" w:sz="4" w:space="0" w:color="C0C0C0"/>
              <w:right w:val="single" w:sz="4" w:space="0" w:color="C0C0C0"/>
            </w:tcBorders>
            <w:shd w:val="clear" w:color="000000" w:fill="D7EAD3"/>
            <w:vAlign w:val="center"/>
            <w:hideMark/>
          </w:tcPr>
          <w:p w14:paraId="270AC509" w14:textId="77777777" w:rsidR="0093216C" w:rsidRPr="0093216C" w:rsidRDefault="0093216C" w:rsidP="0093216C">
            <w:pPr>
              <w:jc w:val="center"/>
              <w:rPr>
                <w:rFonts w:ascii="Tahoma" w:hAnsi="Tahoma" w:cs="Tahoma"/>
                <w:b/>
                <w:bCs/>
                <w:sz w:val="16"/>
                <w:szCs w:val="16"/>
                <w:lang w:eastAsia="ru-RU"/>
              </w:rPr>
            </w:pPr>
            <w:r w:rsidRPr="0093216C">
              <w:rPr>
                <w:rFonts w:ascii="Tahoma" w:hAnsi="Tahoma" w:cs="Tahoma"/>
                <w:b/>
                <w:bCs/>
                <w:sz w:val="16"/>
                <w:szCs w:val="16"/>
                <w:lang w:eastAsia="ru-RU"/>
              </w:rPr>
              <w:t>30 784,44</w:t>
            </w:r>
          </w:p>
        </w:tc>
        <w:tc>
          <w:tcPr>
            <w:tcW w:w="1514" w:type="dxa"/>
            <w:tcBorders>
              <w:top w:val="nil"/>
              <w:left w:val="nil"/>
              <w:bottom w:val="single" w:sz="4" w:space="0" w:color="C0C0C0"/>
              <w:right w:val="single" w:sz="4" w:space="0" w:color="C0C0C0"/>
            </w:tcBorders>
            <w:shd w:val="clear" w:color="000000" w:fill="D7EAD3"/>
            <w:vAlign w:val="center"/>
            <w:hideMark/>
          </w:tcPr>
          <w:p w14:paraId="6335BE43" w14:textId="77777777" w:rsidR="0093216C" w:rsidRPr="0093216C" w:rsidRDefault="0093216C" w:rsidP="0093216C">
            <w:pPr>
              <w:jc w:val="center"/>
              <w:rPr>
                <w:rFonts w:ascii="Tahoma" w:hAnsi="Tahoma" w:cs="Tahoma"/>
                <w:b/>
                <w:bCs/>
                <w:sz w:val="16"/>
                <w:szCs w:val="16"/>
                <w:lang w:eastAsia="ru-RU"/>
              </w:rPr>
            </w:pPr>
            <w:r w:rsidRPr="0093216C">
              <w:rPr>
                <w:rFonts w:ascii="Tahoma" w:hAnsi="Tahoma" w:cs="Tahoma"/>
                <w:b/>
                <w:bCs/>
                <w:sz w:val="16"/>
                <w:szCs w:val="16"/>
                <w:lang w:eastAsia="ru-RU"/>
              </w:rPr>
              <w:t>31 681,08</w:t>
            </w:r>
          </w:p>
        </w:tc>
        <w:tc>
          <w:tcPr>
            <w:tcW w:w="1915" w:type="dxa"/>
            <w:tcBorders>
              <w:top w:val="nil"/>
              <w:left w:val="nil"/>
              <w:bottom w:val="single" w:sz="4" w:space="0" w:color="C0C0C0"/>
              <w:right w:val="single" w:sz="4" w:space="0" w:color="C0C0C0"/>
            </w:tcBorders>
            <w:shd w:val="clear" w:color="000000" w:fill="FFFFCC"/>
            <w:vAlign w:val="center"/>
            <w:hideMark/>
          </w:tcPr>
          <w:p w14:paraId="1FD101EF" w14:textId="77777777" w:rsidR="0093216C" w:rsidRPr="0093216C" w:rsidRDefault="0093216C" w:rsidP="0093216C">
            <w:pPr>
              <w:rPr>
                <w:rFonts w:ascii="Tahoma" w:hAnsi="Tahoma" w:cs="Tahoma"/>
                <w:b/>
                <w:bCs/>
                <w:sz w:val="16"/>
                <w:szCs w:val="16"/>
                <w:lang w:eastAsia="ru-RU"/>
              </w:rPr>
            </w:pPr>
            <w:r w:rsidRPr="0093216C">
              <w:rPr>
                <w:rFonts w:ascii="Tahoma" w:hAnsi="Tahoma" w:cs="Tahoma"/>
                <w:b/>
                <w:bCs/>
                <w:sz w:val="16"/>
                <w:szCs w:val="16"/>
                <w:lang w:eastAsia="ru-RU"/>
              </w:rPr>
              <w:t> </w:t>
            </w:r>
          </w:p>
        </w:tc>
      </w:tr>
      <w:tr w:rsidR="0093216C" w:rsidRPr="0093216C" w14:paraId="5B849D70" w14:textId="77777777" w:rsidTr="0093216C">
        <w:trPr>
          <w:trHeight w:val="300"/>
          <w:jc w:val="center"/>
        </w:trPr>
        <w:tc>
          <w:tcPr>
            <w:tcW w:w="202" w:type="dxa"/>
            <w:tcBorders>
              <w:top w:val="nil"/>
              <w:left w:val="nil"/>
              <w:bottom w:val="nil"/>
              <w:right w:val="nil"/>
            </w:tcBorders>
            <w:shd w:val="clear" w:color="auto" w:fill="auto"/>
            <w:noWrap/>
            <w:vAlign w:val="bottom"/>
            <w:hideMark/>
          </w:tcPr>
          <w:p w14:paraId="39438055" w14:textId="77777777" w:rsidR="0093216C" w:rsidRPr="0093216C" w:rsidRDefault="0093216C" w:rsidP="0093216C">
            <w:pPr>
              <w:rPr>
                <w:rFonts w:ascii="Tahoma" w:hAnsi="Tahoma" w:cs="Tahoma"/>
                <w:b/>
                <w:bCs/>
                <w:sz w:val="16"/>
                <w:szCs w:val="16"/>
                <w:lang w:eastAsia="ru-RU"/>
              </w:rPr>
            </w:pPr>
          </w:p>
        </w:tc>
        <w:tc>
          <w:tcPr>
            <w:tcW w:w="877" w:type="dxa"/>
            <w:tcBorders>
              <w:top w:val="nil"/>
              <w:left w:val="single" w:sz="4" w:space="0" w:color="C0C0C0"/>
              <w:bottom w:val="single" w:sz="4" w:space="0" w:color="C0C0C0"/>
              <w:right w:val="single" w:sz="4" w:space="0" w:color="C0C0C0"/>
            </w:tcBorders>
            <w:shd w:val="clear" w:color="auto" w:fill="auto"/>
            <w:vAlign w:val="center"/>
            <w:hideMark/>
          </w:tcPr>
          <w:p w14:paraId="6D9F0EC6"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17.1</w:t>
            </w:r>
          </w:p>
        </w:tc>
        <w:tc>
          <w:tcPr>
            <w:tcW w:w="5561" w:type="dxa"/>
            <w:tcBorders>
              <w:top w:val="nil"/>
              <w:left w:val="nil"/>
              <w:bottom w:val="single" w:sz="4" w:space="0" w:color="C0C0C0"/>
              <w:right w:val="single" w:sz="4" w:space="0" w:color="C0C0C0"/>
            </w:tcBorders>
            <w:shd w:val="clear" w:color="auto" w:fill="auto"/>
            <w:vAlign w:val="center"/>
            <w:hideMark/>
          </w:tcPr>
          <w:p w14:paraId="0A06B03A" w14:textId="77777777" w:rsidR="0093216C" w:rsidRPr="0093216C" w:rsidRDefault="0093216C" w:rsidP="0093216C">
            <w:pPr>
              <w:ind w:firstLineChars="100" w:firstLine="160"/>
              <w:rPr>
                <w:rFonts w:ascii="Tahoma" w:hAnsi="Tahoma" w:cs="Tahoma"/>
                <w:sz w:val="16"/>
                <w:szCs w:val="16"/>
                <w:lang w:eastAsia="ru-RU"/>
              </w:rPr>
            </w:pPr>
            <w:r w:rsidRPr="0093216C">
              <w:rPr>
                <w:rFonts w:ascii="Tahoma" w:hAnsi="Tahoma" w:cs="Tahoma"/>
                <w:sz w:val="16"/>
                <w:szCs w:val="16"/>
                <w:lang w:eastAsia="ru-RU"/>
              </w:rPr>
              <w:t>На потребительский рынок</w:t>
            </w:r>
          </w:p>
        </w:tc>
        <w:tc>
          <w:tcPr>
            <w:tcW w:w="1059" w:type="dxa"/>
            <w:tcBorders>
              <w:top w:val="nil"/>
              <w:left w:val="nil"/>
              <w:bottom w:val="single" w:sz="4" w:space="0" w:color="C0C0C0"/>
              <w:right w:val="single" w:sz="4" w:space="0" w:color="C0C0C0"/>
            </w:tcBorders>
            <w:shd w:val="clear" w:color="auto" w:fill="auto"/>
            <w:vAlign w:val="center"/>
            <w:hideMark/>
          </w:tcPr>
          <w:p w14:paraId="3DA362EF"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тыс руб</w:t>
            </w:r>
          </w:p>
        </w:tc>
        <w:tc>
          <w:tcPr>
            <w:tcW w:w="1677" w:type="dxa"/>
            <w:tcBorders>
              <w:top w:val="nil"/>
              <w:left w:val="nil"/>
              <w:bottom w:val="single" w:sz="4" w:space="0" w:color="C0C0C0"/>
              <w:right w:val="single" w:sz="4" w:space="0" w:color="C0C0C0"/>
            </w:tcBorders>
            <w:shd w:val="clear" w:color="000000" w:fill="D7EAD3"/>
            <w:vAlign w:val="center"/>
            <w:hideMark/>
          </w:tcPr>
          <w:p w14:paraId="401737B3"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59 982,47</w:t>
            </w:r>
          </w:p>
        </w:tc>
        <w:tc>
          <w:tcPr>
            <w:tcW w:w="1410" w:type="dxa"/>
            <w:tcBorders>
              <w:top w:val="nil"/>
              <w:left w:val="nil"/>
              <w:bottom w:val="single" w:sz="4" w:space="0" w:color="C0C0C0"/>
              <w:right w:val="single" w:sz="4" w:space="0" w:color="C0C0C0"/>
            </w:tcBorders>
            <w:shd w:val="clear" w:color="000000" w:fill="D7EAD3"/>
            <w:vAlign w:val="center"/>
            <w:hideMark/>
          </w:tcPr>
          <w:p w14:paraId="55C0B5CD"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71 647,40</w:t>
            </w:r>
          </w:p>
        </w:tc>
        <w:tc>
          <w:tcPr>
            <w:tcW w:w="1718" w:type="dxa"/>
            <w:tcBorders>
              <w:top w:val="nil"/>
              <w:left w:val="nil"/>
              <w:bottom w:val="single" w:sz="4" w:space="0" w:color="C0C0C0"/>
              <w:right w:val="single" w:sz="4" w:space="0" w:color="C0C0C0"/>
            </w:tcBorders>
            <w:shd w:val="clear" w:color="000000" w:fill="D7EAD3"/>
            <w:vAlign w:val="center"/>
            <w:hideMark/>
          </w:tcPr>
          <w:p w14:paraId="5D0B6944"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61 447,80</w:t>
            </w:r>
          </w:p>
        </w:tc>
        <w:tc>
          <w:tcPr>
            <w:tcW w:w="1796" w:type="dxa"/>
            <w:tcBorders>
              <w:top w:val="nil"/>
              <w:left w:val="nil"/>
              <w:bottom w:val="single" w:sz="4" w:space="0" w:color="C0C0C0"/>
              <w:right w:val="single" w:sz="4" w:space="0" w:color="C0C0C0"/>
            </w:tcBorders>
            <w:shd w:val="clear" w:color="000000" w:fill="D7EAD3"/>
            <w:vAlign w:val="center"/>
            <w:hideMark/>
          </w:tcPr>
          <w:p w14:paraId="19D22FD8"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65 314,70</w:t>
            </w:r>
          </w:p>
        </w:tc>
        <w:tc>
          <w:tcPr>
            <w:tcW w:w="1718" w:type="dxa"/>
            <w:tcBorders>
              <w:top w:val="nil"/>
              <w:left w:val="nil"/>
              <w:bottom w:val="single" w:sz="4" w:space="0" w:color="C0C0C0"/>
              <w:right w:val="single" w:sz="4" w:space="0" w:color="C0C0C0"/>
            </w:tcBorders>
            <w:shd w:val="clear" w:color="000000" w:fill="D7EAD3"/>
            <w:vAlign w:val="center"/>
            <w:hideMark/>
          </w:tcPr>
          <w:p w14:paraId="2F8238A7"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78 172,55</w:t>
            </w:r>
          </w:p>
        </w:tc>
        <w:tc>
          <w:tcPr>
            <w:tcW w:w="1698" w:type="dxa"/>
            <w:tcBorders>
              <w:top w:val="nil"/>
              <w:left w:val="nil"/>
              <w:bottom w:val="single" w:sz="4" w:space="0" w:color="C0C0C0"/>
              <w:right w:val="single" w:sz="4" w:space="0" w:color="C0C0C0"/>
            </w:tcBorders>
            <w:shd w:val="clear" w:color="000000" w:fill="D7EAD3"/>
            <w:vAlign w:val="center"/>
            <w:hideMark/>
          </w:tcPr>
          <w:p w14:paraId="31C42793"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62 465,52</w:t>
            </w:r>
          </w:p>
        </w:tc>
        <w:tc>
          <w:tcPr>
            <w:tcW w:w="1475" w:type="dxa"/>
            <w:tcBorders>
              <w:top w:val="nil"/>
              <w:left w:val="nil"/>
              <w:bottom w:val="single" w:sz="4" w:space="0" w:color="C0C0C0"/>
              <w:right w:val="single" w:sz="4" w:space="0" w:color="C0C0C0"/>
            </w:tcBorders>
            <w:shd w:val="clear" w:color="000000" w:fill="D7EAD3"/>
            <w:vAlign w:val="center"/>
            <w:hideMark/>
          </w:tcPr>
          <w:p w14:paraId="4D2F0220"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30 784,44</w:t>
            </w:r>
          </w:p>
        </w:tc>
        <w:tc>
          <w:tcPr>
            <w:tcW w:w="1514" w:type="dxa"/>
            <w:tcBorders>
              <w:top w:val="nil"/>
              <w:left w:val="nil"/>
              <w:bottom w:val="single" w:sz="4" w:space="0" w:color="C0C0C0"/>
              <w:right w:val="single" w:sz="4" w:space="0" w:color="C0C0C0"/>
            </w:tcBorders>
            <w:shd w:val="clear" w:color="000000" w:fill="D7EAD3"/>
            <w:vAlign w:val="center"/>
            <w:hideMark/>
          </w:tcPr>
          <w:p w14:paraId="1F7169A8"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31 681,08</w:t>
            </w:r>
          </w:p>
        </w:tc>
        <w:tc>
          <w:tcPr>
            <w:tcW w:w="1915" w:type="dxa"/>
            <w:tcBorders>
              <w:top w:val="nil"/>
              <w:left w:val="nil"/>
              <w:bottom w:val="single" w:sz="4" w:space="0" w:color="C0C0C0"/>
              <w:right w:val="single" w:sz="4" w:space="0" w:color="C0C0C0"/>
            </w:tcBorders>
            <w:shd w:val="clear" w:color="000000" w:fill="FFFFCC"/>
            <w:vAlign w:val="center"/>
            <w:hideMark/>
          </w:tcPr>
          <w:p w14:paraId="5CEF1850" w14:textId="77777777" w:rsidR="0093216C" w:rsidRPr="0093216C" w:rsidRDefault="0093216C" w:rsidP="0093216C">
            <w:pPr>
              <w:rPr>
                <w:rFonts w:ascii="Tahoma" w:hAnsi="Tahoma" w:cs="Tahoma"/>
                <w:sz w:val="16"/>
                <w:szCs w:val="16"/>
                <w:lang w:eastAsia="ru-RU"/>
              </w:rPr>
            </w:pPr>
            <w:r w:rsidRPr="0093216C">
              <w:rPr>
                <w:rFonts w:ascii="Tahoma" w:hAnsi="Tahoma" w:cs="Tahoma"/>
                <w:sz w:val="16"/>
                <w:szCs w:val="16"/>
                <w:lang w:eastAsia="ru-RU"/>
              </w:rPr>
              <w:t> </w:t>
            </w:r>
          </w:p>
        </w:tc>
      </w:tr>
      <w:tr w:rsidR="0093216C" w:rsidRPr="0093216C" w14:paraId="5CD1215D" w14:textId="77777777" w:rsidTr="0093216C">
        <w:trPr>
          <w:trHeight w:val="300"/>
          <w:jc w:val="center"/>
        </w:trPr>
        <w:tc>
          <w:tcPr>
            <w:tcW w:w="202" w:type="dxa"/>
            <w:tcBorders>
              <w:top w:val="nil"/>
              <w:left w:val="nil"/>
              <w:bottom w:val="nil"/>
              <w:right w:val="nil"/>
            </w:tcBorders>
            <w:shd w:val="clear" w:color="auto" w:fill="auto"/>
            <w:noWrap/>
            <w:vAlign w:val="bottom"/>
            <w:hideMark/>
          </w:tcPr>
          <w:p w14:paraId="0998AC81" w14:textId="77777777" w:rsidR="0093216C" w:rsidRPr="0093216C" w:rsidRDefault="0093216C" w:rsidP="0093216C">
            <w:pPr>
              <w:rPr>
                <w:rFonts w:ascii="Tahoma" w:hAnsi="Tahoma" w:cs="Tahoma"/>
                <w:sz w:val="16"/>
                <w:szCs w:val="16"/>
                <w:lang w:eastAsia="ru-RU"/>
              </w:rPr>
            </w:pPr>
          </w:p>
        </w:tc>
        <w:tc>
          <w:tcPr>
            <w:tcW w:w="877" w:type="dxa"/>
            <w:tcBorders>
              <w:top w:val="nil"/>
              <w:left w:val="single" w:sz="4" w:space="0" w:color="C0C0C0"/>
              <w:bottom w:val="single" w:sz="4" w:space="0" w:color="C0C0C0"/>
              <w:right w:val="single" w:sz="4" w:space="0" w:color="C0C0C0"/>
            </w:tcBorders>
            <w:shd w:val="clear" w:color="auto" w:fill="auto"/>
            <w:vAlign w:val="center"/>
            <w:hideMark/>
          </w:tcPr>
          <w:p w14:paraId="411E8A09"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17.2</w:t>
            </w:r>
          </w:p>
        </w:tc>
        <w:tc>
          <w:tcPr>
            <w:tcW w:w="5561" w:type="dxa"/>
            <w:tcBorders>
              <w:top w:val="nil"/>
              <w:left w:val="nil"/>
              <w:bottom w:val="single" w:sz="4" w:space="0" w:color="C0C0C0"/>
              <w:right w:val="single" w:sz="4" w:space="0" w:color="C0C0C0"/>
            </w:tcBorders>
            <w:shd w:val="clear" w:color="auto" w:fill="auto"/>
            <w:vAlign w:val="center"/>
            <w:hideMark/>
          </w:tcPr>
          <w:p w14:paraId="4BA24573" w14:textId="77777777" w:rsidR="0093216C" w:rsidRPr="0093216C" w:rsidRDefault="0093216C" w:rsidP="0093216C">
            <w:pPr>
              <w:ind w:firstLineChars="100" w:firstLine="160"/>
              <w:rPr>
                <w:rFonts w:ascii="Tahoma" w:hAnsi="Tahoma" w:cs="Tahoma"/>
                <w:sz w:val="16"/>
                <w:szCs w:val="16"/>
                <w:lang w:eastAsia="ru-RU"/>
              </w:rPr>
            </w:pPr>
            <w:r w:rsidRPr="0093216C">
              <w:rPr>
                <w:rFonts w:ascii="Tahoma" w:hAnsi="Tahoma" w:cs="Tahoma"/>
                <w:sz w:val="16"/>
                <w:szCs w:val="16"/>
                <w:lang w:eastAsia="ru-RU"/>
              </w:rPr>
              <w:t>На собственные нужды производства</w:t>
            </w:r>
          </w:p>
        </w:tc>
        <w:tc>
          <w:tcPr>
            <w:tcW w:w="1059" w:type="dxa"/>
            <w:tcBorders>
              <w:top w:val="nil"/>
              <w:left w:val="nil"/>
              <w:bottom w:val="single" w:sz="4" w:space="0" w:color="C0C0C0"/>
              <w:right w:val="single" w:sz="4" w:space="0" w:color="C0C0C0"/>
            </w:tcBorders>
            <w:shd w:val="clear" w:color="auto" w:fill="auto"/>
            <w:vAlign w:val="center"/>
            <w:hideMark/>
          </w:tcPr>
          <w:p w14:paraId="2B4F1FE0"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тыс руб</w:t>
            </w:r>
          </w:p>
        </w:tc>
        <w:tc>
          <w:tcPr>
            <w:tcW w:w="1677" w:type="dxa"/>
            <w:tcBorders>
              <w:top w:val="nil"/>
              <w:left w:val="nil"/>
              <w:bottom w:val="single" w:sz="4" w:space="0" w:color="C0C0C0"/>
              <w:right w:val="single" w:sz="4" w:space="0" w:color="C0C0C0"/>
            </w:tcBorders>
            <w:shd w:val="clear" w:color="000000" w:fill="D7EAD3"/>
            <w:vAlign w:val="center"/>
            <w:hideMark/>
          </w:tcPr>
          <w:p w14:paraId="158698B6"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0,00</w:t>
            </w:r>
          </w:p>
        </w:tc>
        <w:tc>
          <w:tcPr>
            <w:tcW w:w="1410" w:type="dxa"/>
            <w:tcBorders>
              <w:top w:val="nil"/>
              <w:left w:val="nil"/>
              <w:bottom w:val="single" w:sz="4" w:space="0" w:color="C0C0C0"/>
              <w:right w:val="single" w:sz="4" w:space="0" w:color="C0C0C0"/>
            </w:tcBorders>
            <w:shd w:val="clear" w:color="000000" w:fill="D7EAD3"/>
            <w:vAlign w:val="center"/>
            <w:hideMark/>
          </w:tcPr>
          <w:p w14:paraId="679D4AC4"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0,00</w:t>
            </w:r>
          </w:p>
        </w:tc>
        <w:tc>
          <w:tcPr>
            <w:tcW w:w="1718" w:type="dxa"/>
            <w:tcBorders>
              <w:top w:val="nil"/>
              <w:left w:val="nil"/>
              <w:bottom w:val="single" w:sz="4" w:space="0" w:color="C0C0C0"/>
              <w:right w:val="single" w:sz="4" w:space="0" w:color="C0C0C0"/>
            </w:tcBorders>
            <w:shd w:val="clear" w:color="000000" w:fill="D7EAD3"/>
            <w:vAlign w:val="center"/>
            <w:hideMark/>
          </w:tcPr>
          <w:p w14:paraId="184A3A71"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0,00</w:t>
            </w:r>
          </w:p>
        </w:tc>
        <w:tc>
          <w:tcPr>
            <w:tcW w:w="1796" w:type="dxa"/>
            <w:tcBorders>
              <w:top w:val="nil"/>
              <w:left w:val="nil"/>
              <w:bottom w:val="single" w:sz="4" w:space="0" w:color="C0C0C0"/>
              <w:right w:val="single" w:sz="4" w:space="0" w:color="C0C0C0"/>
            </w:tcBorders>
            <w:shd w:val="clear" w:color="000000" w:fill="D7EAD3"/>
            <w:vAlign w:val="center"/>
            <w:hideMark/>
          </w:tcPr>
          <w:p w14:paraId="72B0B07A"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0,00</w:t>
            </w:r>
          </w:p>
        </w:tc>
        <w:tc>
          <w:tcPr>
            <w:tcW w:w="1718" w:type="dxa"/>
            <w:tcBorders>
              <w:top w:val="nil"/>
              <w:left w:val="nil"/>
              <w:bottom w:val="single" w:sz="4" w:space="0" w:color="C0C0C0"/>
              <w:right w:val="single" w:sz="4" w:space="0" w:color="C0C0C0"/>
            </w:tcBorders>
            <w:shd w:val="clear" w:color="000000" w:fill="D7EAD3"/>
            <w:vAlign w:val="center"/>
            <w:hideMark/>
          </w:tcPr>
          <w:p w14:paraId="7F6F37B2"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0,00</w:t>
            </w:r>
          </w:p>
        </w:tc>
        <w:tc>
          <w:tcPr>
            <w:tcW w:w="1698" w:type="dxa"/>
            <w:tcBorders>
              <w:top w:val="nil"/>
              <w:left w:val="nil"/>
              <w:bottom w:val="single" w:sz="4" w:space="0" w:color="C0C0C0"/>
              <w:right w:val="single" w:sz="4" w:space="0" w:color="C0C0C0"/>
            </w:tcBorders>
            <w:shd w:val="clear" w:color="000000" w:fill="D7EAD3"/>
            <w:vAlign w:val="center"/>
            <w:hideMark/>
          </w:tcPr>
          <w:p w14:paraId="68B89FC6"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0,00</w:t>
            </w:r>
          </w:p>
        </w:tc>
        <w:tc>
          <w:tcPr>
            <w:tcW w:w="1475" w:type="dxa"/>
            <w:tcBorders>
              <w:top w:val="nil"/>
              <w:left w:val="nil"/>
              <w:bottom w:val="single" w:sz="4" w:space="0" w:color="C0C0C0"/>
              <w:right w:val="single" w:sz="4" w:space="0" w:color="C0C0C0"/>
            </w:tcBorders>
            <w:shd w:val="clear" w:color="000000" w:fill="D7EAD3"/>
            <w:vAlign w:val="center"/>
            <w:hideMark/>
          </w:tcPr>
          <w:p w14:paraId="0DD64F5E"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0,00</w:t>
            </w:r>
          </w:p>
        </w:tc>
        <w:tc>
          <w:tcPr>
            <w:tcW w:w="1514" w:type="dxa"/>
            <w:tcBorders>
              <w:top w:val="nil"/>
              <w:left w:val="nil"/>
              <w:bottom w:val="single" w:sz="4" w:space="0" w:color="C0C0C0"/>
              <w:right w:val="single" w:sz="4" w:space="0" w:color="C0C0C0"/>
            </w:tcBorders>
            <w:shd w:val="clear" w:color="000000" w:fill="D7EAD3"/>
            <w:vAlign w:val="center"/>
            <w:hideMark/>
          </w:tcPr>
          <w:p w14:paraId="71AF73DB"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0,00</w:t>
            </w:r>
          </w:p>
        </w:tc>
        <w:tc>
          <w:tcPr>
            <w:tcW w:w="1915" w:type="dxa"/>
            <w:tcBorders>
              <w:top w:val="nil"/>
              <w:left w:val="nil"/>
              <w:bottom w:val="single" w:sz="4" w:space="0" w:color="C0C0C0"/>
              <w:right w:val="single" w:sz="4" w:space="0" w:color="C0C0C0"/>
            </w:tcBorders>
            <w:shd w:val="clear" w:color="000000" w:fill="FFFFCC"/>
            <w:vAlign w:val="center"/>
            <w:hideMark/>
          </w:tcPr>
          <w:p w14:paraId="72FC86ED" w14:textId="77777777" w:rsidR="0093216C" w:rsidRPr="0093216C" w:rsidRDefault="0093216C" w:rsidP="0093216C">
            <w:pPr>
              <w:rPr>
                <w:rFonts w:ascii="Tahoma" w:hAnsi="Tahoma" w:cs="Tahoma"/>
                <w:sz w:val="16"/>
                <w:szCs w:val="16"/>
                <w:lang w:eastAsia="ru-RU"/>
              </w:rPr>
            </w:pPr>
            <w:r w:rsidRPr="0093216C">
              <w:rPr>
                <w:rFonts w:ascii="Tahoma" w:hAnsi="Tahoma" w:cs="Tahoma"/>
                <w:sz w:val="16"/>
                <w:szCs w:val="16"/>
                <w:lang w:eastAsia="ru-RU"/>
              </w:rPr>
              <w:t> </w:t>
            </w:r>
          </w:p>
        </w:tc>
      </w:tr>
      <w:tr w:rsidR="0093216C" w:rsidRPr="0093216C" w14:paraId="00C52180" w14:textId="77777777" w:rsidTr="0093216C">
        <w:trPr>
          <w:trHeight w:val="300"/>
          <w:jc w:val="center"/>
        </w:trPr>
        <w:tc>
          <w:tcPr>
            <w:tcW w:w="202" w:type="dxa"/>
            <w:tcBorders>
              <w:top w:val="nil"/>
              <w:left w:val="nil"/>
              <w:bottom w:val="nil"/>
              <w:right w:val="nil"/>
            </w:tcBorders>
            <w:shd w:val="clear" w:color="auto" w:fill="auto"/>
            <w:noWrap/>
            <w:vAlign w:val="bottom"/>
            <w:hideMark/>
          </w:tcPr>
          <w:p w14:paraId="5DF9E2F2" w14:textId="77777777" w:rsidR="0093216C" w:rsidRPr="0093216C" w:rsidRDefault="0093216C" w:rsidP="0093216C">
            <w:pPr>
              <w:rPr>
                <w:rFonts w:ascii="Tahoma" w:hAnsi="Tahoma" w:cs="Tahoma"/>
                <w:sz w:val="16"/>
                <w:szCs w:val="16"/>
                <w:lang w:eastAsia="ru-RU"/>
              </w:rPr>
            </w:pPr>
          </w:p>
        </w:tc>
        <w:tc>
          <w:tcPr>
            <w:tcW w:w="877" w:type="dxa"/>
            <w:tcBorders>
              <w:top w:val="nil"/>
              <w:left w:val="single" w:sz="4" w:space="0" w:color="C0C0C0"/>
              <w:bottom w:val="single" w:sz="4" w:space="0" w:color="C0C0C0"/>
              <w:right w:val="single" w:sz="4" w:space="0" w:color="C0C0C0"/>
            </w:tcBorders>
            <w:shd w:val="clear" w:color="auto" w:fill="auto"/>
            <w:vAlign w:val="center"/>
            <w:hideMark/>
          </w:tcPr>
          <w:p w14:paraId="568448E9" w14:textId="77777777" w:rsidR="0093216C" w:rsidRPr="0093216C" w:rsidRDefault="0093216C" w:rsidP="0093216C">
            <w:pPr>
              <w:jc w:val="center"/>
              <w:rPr>
                <w:rFonts w:ascii="Tahoma" w:hAnsi="Tahoma" w:cs="Tahoma"/>
                <w:b/>
                <w:bCs/>
                <w:sz w:val="16"/>
                <w:szCs w:val="16"/>
                <w:lang w:eastAsia="ru-RU"/>
              </w:rPr>
            </w:pPr>
            <w:r w:rsidRPr="0093216C">
              <w:rPr>
                <w:rFonts w:ascii="Tahoma" w:hAnsi="Tahoma" w:cs="Tahoma"/>
                <w:b/>
                <w:bCs/>
                <w:sz w:val="16"/>
                <w:szCs w:val="16"/>
                <w:lang w:eastAsia="ru-RU"/>
              </w:rPr>
              <w:t>18</w:t>
            </w:r>
          </w:p>
        </w:tc>
        <w:tc>
          <w:tcPr>
            <w:tcW w:w="5561" w:type="dxa"/>
            <w:tcBorders>
              <w:top w:val="nil"/>
              <w:left w:val="nil"/>
              <w:bottom w:val="single" w:sz="4" w:space="0" w:color="C0C0C0"/>
              <w:right w:val="single" w:sz="4" w:space="0" w:color="C0C0C0"/>
            </w:tcBorders>
            <w:shd w:val="clear" w:color="auto" w:fill="auto"/>
            <w:vAlign w:val="center"/>
            <w:hideMark/>
          </w:tcPr>
          <w:p w14:paraId="2BEDFB2C" w14:textId="77777777" w:rsidR="0093216C" w:rsidRPr="0093216C" w:rsidRDefault="0093216C" w:rsidP="0093216C">
            <w:pPr>
              <w:rPr>
                <w:rFonts w:ascii="Tahoma" w:hAnsi="Tahoma" w:cs="Tahoma"/>
                <w:b/>
                <w:bCs/>
                <w:sz w:val="16"/>
                <w:szCs w:val="16"/>
                <w:lang w:eastAsia="ru-RU"/>
              </w:rPr>
            </w:pPr>
            <w:r w:rsidRPr="0093216C">
              <w:rPr>
                <w:rFonts w:ascii="Tahoma" w:hAnsi="Tahoma" w:cs="Tahoma"/>
                <w:b/>
                <w:bCs/>
                <w:sz w:val="16"/>
                <w:szCs w:val="16"/>
                <w:lang w:eastAsia="ru-RU"/>
              </w:rPr>
              <w:t>Тариф</w:t>
            </w:r>
          </w:p>
        </w:tc>
        <w:tc>
          <w:tcPr>
            <w:tcW w:w="1059" w:type="dxa"/>
            <w:tcBorders>
              <w:top w:val="nil"/>
              <w:left w:val="nil"/>
              <w:bottom w:val="single" w:sz="4" w:space="0" w:color="C0C0C0"/>
              <w:right w:val="single" w:sz="4" w:space="0" w:color="C0C0C0"/>
            </w:tcBorders>
            <w:shd w:val="clear" w:color="auto" w:fill="auto"/>
            <w:vAlign w:val="center"/>
            <w:hideMark/>
          </w:tcPr>
          <w:p w14:paraId="63C9895E" w14:textId="77777777" w:rsidR="0093216C" w:rsidRPr="0093216C" w:rsidRDefault="0093216C" w:rsidP="0093216C">
            <w:pPr>
              <w:jc w:val="center"/>
              <w:rPr>
                <w:rFonts w:ascii="Tahoma" w:hAnsi="Tahoma" w:cs="Tahoma"/>
                <w:b/>
                <w:bCs/>
                <w:sz w:val="16"/>
                <w:szCs w:val="16"/>
                <w:lang w:eastAsia="ru-RU"/>
              </w:rPr>
            </w:pPr>
            <w:r w:rsidRPr="0093216C">
              <w:rPr>
                <w:rFonts w:ascii="Tahoma" w:hAnsi="Tahoma" w:cs="Tahoma"/>
                <w:b/>
                <w:bCs/>
                <w:sz w:val="16"/>
                <w:szCs w:val="16"/>
                <w:lang w:eastAsia="ru-RU"/>
              </w:rPr>
              <w:t>руб/м3</w:t>
            </w:r>
          </w:p>
        </w:tc>
        <w:tc>
          <w:tcPr>
            <w:tcW w:w="1677" w:type="dxa"/>
            <w:tcBorders>
              <w:top w:val="nil"/>
              <w:left w:val="nil"/>
              <w:bottom w:val="single" w:sz="4" w:space="0" w:color="C0C0C0"/>
              <w:right w:val="single" w:sz="4" w:space="0" w:color="C0C0C0"/>
            </w:tcBorders>
            <w:shd w:val="clear" w:color="000000" w:fill="D7EAD3"/>
            <w:vAlign w:val="center"/>
            <w:hideMark/>
          </w:tcPr>
          <w:p w14:paraId="45A7D8CE" w14:textId="77777777" w:rsidR="0093216C" w:rsidRPr="0093216C" w:rsidRDefault="0093216C" w:rsidP="0093216C">
            <w:pPr>
              <w:jc w:val="center"/>
              <w:rPr>
                <w:rFonts w:ascii="Tahoma" w:hAnsi="Tahoma" w:cs="Tahoma"/>
                <w:b/>
                <w:bCs/>
                <w:sz w:val="16"/>
                <w:szCs w:val="16"/>
                <w:lang w:eastAsia="ru-RU"/>
              </w:rPr>
            </w:pPr>
            <w:r w:rsidRPr="0093216C">
              <w:rPr>
                <w:rFonts w:ascii="Tahoma" w:hAnsi="Tahoma" w:cs="Tahoma"/>
                <w:b/>
                <w:bCs/>
                <w:sz w:val="16"/>
                <w:szCs w:val="16"/>
                <w:lang w:eastAsia="ru-RU"/>
              </w:rPr>
              <w:t>28,91</w:t>
            </w:r>
          </w:p>
        </w:tc>
        <w:tc>
          <w:tcPr>
            <w:tcW w:w="1410" w:type="dxa"/>
            <w:tcBorders>
              <w:top w:val="nil"/>
              <w:left w:val="nil"/>
              <w:bottom w:val="single" w:sz="4" w:space="0" w:color="C0C0C0"/>
              <w:right w:val="single" w:sz="4" w:space="0" w:color="C0C0C0"/>
            </w:tcBorders>
            <w:shd w:val="clear" w:color="000000" w:fill="D7EAD3"/>
            <w:vAlign w:val="center"/>
            <w:hideMark/>
          </w:tcPr>
          <w:p w14:paraId="533521C3" w14:textId="77777777" w:rsidR="0093216C" w:rsidRPr="0093216C" w:rsidRDefault="0093216C" w:rsidP="0093216C">
            <w:pPr>
              <w:jc w:val="center"/>
              <w:rPr>
                <w:rFonts w:ascii="Tahoma" w:hAnsi="Tahoma" w:cs="Tahoma"/>
                <w:b/>
                <w:bCs/>
                <w:sz w:val="16"/>
                <w:szCs w:val="16"/>
                <w:lang w:eastAsia="ru-RU"/>
              </w:rPr>
            </w:pPr>
            <w:r w:rsidRPr="0093216C">
              <w:rPr>
                <w:rFonts w:ascii="Tahoma" w:hAnsi="Tahoma" w:cs="Tahoma"/>
                <w:b/>
                <w:bCs/>
                <w:sz w:val="16"/>
                <w:szCs w:val="16"/>
                <w:lang w:eastAsia="ru-RU"/>
              </w:rPr>
              <w:t>38,36</w:t>
            </w:r>
          </w:p>
        </w:tc>
        <w:tc>
          <w:tcPr>
            <w:tcW w:w="1718" w:type="dxa"/>
            <w:tcBorders>
              <w:top w:val="nil"/>
              <w:left w:val="nil"/>
              <w:bottom w:val="single" w:sz="4" w:space="0" w:color="C0C0C0"/>
              <w:right w:val="single" w:sz="4" w:space="0" w:color="C0C0C0"/>
            </w:tcBorders>
            <w:shd w:val="clear" w:color="000000" w:fill="D7EAD3"/>
            <w:vAlign w:val="center"/>
            <w:hideMark/>
          </w:tcPr>
          <w:p w14:paraId="385D2842" w14:textId="77777777" w:rsidR="0093216C" w:rsidRPr="0093216C" w:rsidRDefault="0093216C" w:rsidP="0093216C">
            <w:pPr>
              <w:jc w:val="center"/>
              <w:rPr>
                <w:rFonts w:ascii="Tahoma" w:hAnsi="Tahoma" w:cs="Tahoma"/>
                <w:b/>
                <w:bCs/>
                <w:sz w:val="16"/>
                <w:szCs w:val="16"/>
                <w:lang w:eastAsia="ru-RU"/>
              </w:rPr>
            </w:pPr>
            <w:r w:rsidRPr="0093216C">
              <w:rPr>
                <w:rFonts w:ascii="Tahoma" w:hAnsi="Tahoma" w:cs="Tahoma"/>
                <w:b/>
                <w:bCs/>
                <w:sz w:val="16"/>
                <w:szCs w:val="16"/>
                <w:lang w:eastAsia="ru-RU"/>
              </w:rPr>
              <w:t>31,18</w:t>
            </w:r>
          </w:p>
        </w:tc>
        <w:tc>
          <w:tcPr>
            <w:tcW w:w="1796" w:type="dxa"/>
            <w:tcBorders>
              <w:top w:val="nil"/>
              <w:left w:val="nil"/>
              <w:bottom w:val="single" w:sz="4" w:space="0" w:color="C0C0C0"/>
              <w:right w:val="single" w:sz="4" w:space="0" w:color="C0C0C0"/>
            </w:tcBorders>
            <w:shd w:val="clear" w:color="000000" w:fill="D7EAD3"/>
            <w:vAlign w:val="center"/>
            <w:hideMark/>
          </w:tcPr>
          <w:p w14:paraId="68DE2D76" w14:textId="77777777" w:rsidR="0093216C" w:rsidRPr="0093216C" w:rsidRDefault="0093216C" w:rsidP="0093216C">
            <w:pPr>
              <w:jc w:val="center"/>
              <w:rPr>
                <w:rFonts w:ascii="Tahoma" w:hAnsi="Tahoma" w:cs="Tahoma"/>
                <w:b/>
                <w:bCs/>
                <w:sz w:val="16"/>
                <w:szCs w:val="16"/>
                <w:lang w:eastAsia="ru-RU"/>
              </w:rPr>
            </w:pPr>
            <w:r w:rsidRPr="0093216C">
              <w:rPr>
                <w:rFonts w:ascii="Tahoma" w:hAnsi="Tahoma" w:cs="Tahoma"/>
                <w:b/>
                <w:bCs/>
                <w:sz w:val="16"/>
                <w:szCs w:val="16"/>
                <w:lang w:eastAsia="ru-RU"/>
              </w:rPr>
              <w:t>31,48</w:t>
            </w:r>
          </w:p>
        </w:tc>
        <w:tc>
          <w:tcPr>
            <w:tcW w:w="1718" w:type="dxa"/>
            <w:tcBorders>
              <w:top w:val="nil"/>
              <w:left w:val="nil"/>
              <w:bottom w:val="single" w:sz="4" w:space="0" w:color="C0C0C0"/>
              <w:right w:val="single" w:sz="4" w:space="0" w:color="C0C0C0"/>
            </w:tcBorders>
            <w:shd w:val="clear" w:color="000000" w:fill="D7EAD3"/>
            <w:vAlign w:val="center"/>
            <w:hideMark/>
          </w:tcPr>
          <w:p w14:paraId="2E82FEA1" w14:textId="77777777" w:rsidR="0093216C" w:rsidRPr="0093216C" w:rsidRDefault="0093216C" w:rsidP="0093216C">
            <w:pPr>
              <w:jc w:val="center"/>
              <w:rPr>
                <w:rFonts w:ascii="Tahoma" w:hAnsi="Tahoma" w:cs="Tahoma"/>
                <w:b/>
                <w:bCs/>
                <w:sz w:val="16"/>
                <w:szCs w:val="16"/>
                <w:lang w:eastAsia="ru-RU"/>
              </w:rPr>
            </w:pPr>
            <w:r w:rsidRPr="0093216C">
              <w:rPr>
                <w:rFonts w:ascii="Tahoma" w:hAnsi="Tahoma" w:cs="Tahoma"/>
                <w:b/>
                <w:bCs/>
                <w:sz w:val="16"/>
                <w:szCs w:val="16"/>
                <w:lang w:eastAsia="ru-RU"/>
              </w:rPr>
              <w:t>37,68</w:t>
            </w:r>
          </w:p>
        </w:tc>
        <w:tc>
          <w:tcPr>
            <w:tcW w:w="1698" w:type="dxa"/>
            <w:tcBorders>
              <w:top w:val="nil"/>
              <w:left w:val="nil"/>
              <w:bottom w:val="single" w:sz="4" w:space="0" w:color="C0C0C0"/>
              <w:right w:val="single" w:sz="4" w:space="0" w:color="C0C0C0"/>
            </w:tcBorders>
            <w:shd w:val="clear" w:color="000000" w:fill="D7EAD3"/>
            <w:vAlign w:val="center"/>
            <w:hideMark/>
          </w:tcPr>
          <w:p w14:paraId="726F3C81" w14:textId="77777777" w:rsidR="0093216C" w:rsidRPr="0093216C" w:rsidRDefault="0093216C" w:rsidP="0093216C">
            <w:pPr>
              <w:jc w:val="center"/>
              <w:rPr>
                <w:rFonts w:ascii="Tahoma" w:hAnsi="Tahoma" w:cs="Tahoma"/>
                <w:b/>
                <w:bCs/>
                <w:sz w:val="16"/>
                <w:szCs w:val="16"/>
                <w:lang w:eastAsia="ru-RU"/>
              </w:rPr>
            </w:pPr>
            <w:r w:rsidRPr="0093216C">
              <w:rPr>
                <w:rFonts w:ascii="Tahoma" w:hAnsi="Tahoma" w:cs="Tahoma"/>
                <w:b/>
                <w:bCs/>
                <w:sz w:val="16"/>
                <w:szCs w:val="16"/>
                <w:lang w:eastAsia="ru-RU"/>
              </w:rPr>
              <w:t>33,44</w:t>
            </w:r>
          </w:p>
        </w:tc>
        <w:tc>
          <w:tcPr>
            <w:tcW w:w="1475" w:type="dxa"/>
            <w:tcBorders>
              <w:top w:val="nil"/>
              <w:left w:val="nil"/>
              <w:bottom w:val="single" w:sz="4" w:space="0" w:color="C0C0C0"/>
              <w:right w:val="single" w:sz="4" w:space="0" w:color="C0C0C0"/>
            </w:tcBorders>
            <w:shd w:val="clear" w:color="000000" w:fill="D7EAD3"/>
            <w:vAlign w:val="center"/>
            <w:hideMark/>
          </w:tcPr>
          <w:p w14:paraId="30710EC9" w14:textId="77777777" w:rsidR="0093216C" w:rsidRPr="0093216C" w:rsidRDefault="0093216C" w:rsidP="0093216C">
            <w:pPr>
              <w:jc w:val="center"/>
              <w:rPr>
                <w:rFonts w:ascii="Tahoma" w:hAnsi="Tahoma" w:cs="Tahoma"/>
                <w:b/>
                <w:bCs/>
                <w:sz w:val="16"/>
                <w:szCs w:val="16"/>
                <w:lang w:eastAsia="ru-RU"/>
              </w:rPr>
            </w:pPr>
            <w:r w:rsidRPr="0093216C">
              <w:rPr>
                <w:rFonts w:ascii="Tahoma" w:hAnsi="Tahoma" w:cs="Tahoma"/>
                <w:b/>
                <w:bCs/>
                <w:sz w:val="16"/>
                <w:szCs w:val="16"/>
                <w:lang w:eastAsia="ru-RU"/>
              </w:rPr>
              <w:t>32,96</w:t>
            </w:r>
          </w:p>
        </w:tc>
        <w:tc>
          <w:tcPr>
            <w:tcW w:w="1514" w:type="dxa"/>
            <w:tcBorders>
              <w:top w:val="nil"/>
              <w:left w:val="nil"/>
              <w:bottom w:val="single" w:sz="4" w:space="0" w:color="C0C0C0"/>
              <w:right w:val="single" w:sz="4" w:space="0" w:color="C0C0C0"/>
            </w:tcBorders>
            <w:shd w:val="clear" w:color="000000" w:fill="D7EAD3"/>
            <w:vAlign w:val="center"/>
            <w:hideMark/>
          </w:tcPr>
          <w:p w14:paraId="7C50FA7A" w14:textId="77777777" w:rsidR="0093216C" w:rsidRPr="0093216C" w:rsidRDefault="0093216C" w:rsidP="0093216C">
            <w:pPr>
              <w:jc w:val="center"/>
              <w:rPr>
                <w:rFonts w:ascii="Tahoma" w:hAnsi="Tahoma" w:cs="Tahoma"/>
                <w:b/>
                <w:bCs/>
                <w:sz w:val="16"/>
                <w:szCs w:val="16"/>
                <w:lang w:eastAsia="ru-RU"/>
              </w:rPr>
            </w:pPr>
            <w:r w:rsidRPr="0093216C">
              <w:rPr>
                <w:rFonts w:ascii="Tahoma" w:hAnsi="Tahoma" w:cs="Tahoma"/>
                <w:b/>
                <w:bCs/>
                <w:sz w:val="16"/>
                <w:szCs w:val="16"/>
                <w:lang w:eastAsia="ru-RU"/>
              </w:rPr>
              <w:t>33,92</w:t>
            </w:r>
          </w:p>
        </w:tc>
        <w:tc>
          <w:tcPr>
            <w:tcW w:w="1915" w:type="dxa"/>
            <w:tcBorders>
              <w:top w:val="nil"/>
              <w:left w:val="nil"/>
              <w:bottom w:val="single" w:sz="4" w:space="0" w:color="C0C0C0"/>
              <w:right w:val="single" w:sz="4" w:space="0" w:color="C0C0C0"/>
            </w:tcBorders>
            <w:shd w:val="clear" w:color="000000" w:fill="FFFFCC"/>
            <w:vAlign w:val="center"/>
            <w:hideMark/>
          </w:tcPr>
          <w:p w14:paraId="49A602C5" w14:textId="77777777" w:rsidR="0093216C" w:rsidRPr="0093216C" w:rsidRDefault="0093216C" w:rsidP="0093216C">
            <w:pPr>
              <w:rPr>
                <w:rFonts w:ascii="Tahoma" w:hAnsi="Tahoma" w:cs="Tahoma"/>
                <w:sz w:val="16"/>
                <w:szCs w:val="16"/>
                <w:lang w:eastAsia="ru-RU"/>
              </w:rPr>
            </w:pPr>
            <w:r w:rsidRPr="0093216C">
              <w:rPr>
                <w:rFonts w:ascii="Tahoma" w:hAnsi="Tahoma" w:cs="Tahoma"/>
                <w:sz w:val="16"/>
                <w:szCs w:val="16"/>
                <w:lang w:eastAsia="ru-RU"/>
              </w:rPr>
              <w:t> </w:t>
            </w:r>
          </w:p>
        </w:tc>
      </w:tr>
      <w:tr w:rsidR="0093216C" w:rsidRPr="0093216C" w14:paraId="3A36C100" w14:textId="77777777" w:rsidTr="0093216C">
        <w:trPr>
          <w:trHeight w:val="300"/>
          <w:jc w:val="center"/>
        </w:trPr>
        <w:tc>
          <w:tcPr>
            <w:tcW w:w="202" w:type="dxa"/>
            <w:tcBorders>
              <w:top w:val="nil"/>
              <w:left w:val="nil"/>
              <w:bottom w:val="nil"/>
              <w:right w:val="nil"/>
            </w:tcBorders>
            <w:shd w:val="clear" w:color="auto" w:fill="auto"/>
            <w:noWrap/>
            <w:vAlign w:val="bottom"/>
            <w:hideMark/>
          </w:tcPr>
          <w:p w14:paraId="25A2EE7D" w14:textId="77777777" w:rsidR="0093216C" w:rsidRPr="0093216C" w:rsidRDefault="0093216C" w:rsidP="0093216C">
            <w:pPr>
              <w:rPr>
                <w:rFonts w:ascii="Tahoma" w:hAnsi="Tahoma" w:cs="Tahoma"/>
                <w:sz w:val="16"/>
                <w:szCs w:val="16"/>
                <w:lang w:eastAsia="ru-RU"/>
              </w:rPr>
            </w:pPr>
          </w:p>
        </w:tc>
        <w:tc>
          <w:tcPr>
            <w:tcW w:w="877" w:type="dxa"/>
            <w:tcBorders>
              <w:top w:val="nil"/>
              <w:left w:val="single" w:sz="4" w:space="0" w:color="C0C0C0"/>
              <w:bottom w:val="single" w:sz="4" w:space="0" w:color="C0C0C0"/>
              <w:right w:val="single" w:sz="4" w:space="0" w:color="C0C0C0"/>
            </w:tcBorders>
            <w:shd w:val="clear" w:color="auto" w:fill="auto"/>
            <w:vAlign w:val="center"/>
            <w:hideMark/>
          </w:tcPr>
          <w:p w14:paraId="76A3F3B8"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18.1</w:t>
            </w:r>
          </w:p>
        </w:tc>
        <w:tc>
          <w:tcPr>
            <w:tcW w:w="5561" w:type="dxa"/>
            <w:tcBorders>
              <w:top w:val="nil"/>
              <w:left w:val="nil"/>
              <w:bottom w:val="single" w:sz="4" w:space="0" w:color="C0C0C0"/>
              <w:right w:val="single" w:sz="4" w:space="0" w:color="C0C0C0"/>
            </w:tcBorders>
            <w:shd w:val="clear" w:color="auto" w:fill="auto"/>
            <w:vAlign w:val="center"/>
            <w:hideMark/>
          </w:tcPr>
          <w:p w14:paraId="0AC9DC09" w14:textId="77777777" w:rsidR="0093216C" w:rsidRPr="0093216C" w:rsidRDefault="0093216C" w:rsidP="0093216C">
            <w:pPr>
              <w:ind w:firstLineChars="100" w:firstLine="160"/>
              <w:rPr>
                <w:rFonts w:ascii="Tahoma" w:hAnsi="Tahoma" w:cs="Tahoma"/>
                <w:sz w:val="16"/>
                <w:szCs w:val="16"/>
                <w:lang w:eastAsia="ru-RU"/>
              </w:rPr>
            </w:pPr>
            <w:r w:rsidRPr="0093216C">
              <w:rPr>
                <w:rFonts w:ascii="Tahoma" w:hAnsi="Tahoma" w:cs="Tahoma"/>
                <w:sz w:val="16"/>
                <w:szCs w:val="16"/>
                <w:lang w:eastAsia="ru-RU"/>
              </w:rPr>
              <w:t>Тариф на потребительский рынок</w:t>
            </w:r>
          </w:p>
        </w:tc>
        <w:tc>
          <w:tcPr>
            <w:tcW w:w="1059" w:type="dxa"/>
            <w:tcBorders>
              <w:top w:val="nil"/>
              <w:left w:val="nil"/>
              <w:bottom w:val="single" w:sz="4" w:space="0" w:color="C0C0C0"/>
              <w:right w:val="single" w:sz="4" w:space="0" w:color="C0C0C0"/>
            </w:tcBorders>
            <w:shd w:val="clear" w:color="auto" w:fill="auto"/>
            <w:vAlign w:val="center"/>
            <w:hideMark/>
          </w:tcPr>
          <w:p w14:paraId="7D0AFCA3"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руб/м3</w:t>
            </w:r>
          </w:p>
        </w:tc>
        <w:tc>
          <w:tcPr>
            <w:tcW w:w="1677" w:type="dxa"/>
            <w:tcBorders>
              <w:top w:val="nil"/>
              <w:left w:val="nil"/>
              <w:bottom w:val="single" w:sz="4" w:space="0" w:color="C0C0C0"/>
              <w:right w:val="single" w:sz="4" w:space="0" w:color="C0C0C0"/>
            </w:tcBorders>
            <w:shd w:val="clear" w:color="000000" w:fill="D7EAD3"/>
            <w:vAlign w:val="center"/>
            <w:hideMark/>
          </w:tcPr>
          <w:p w14:paraId="298B0256"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28,91</w:t>
            </w:r>
          </w:p>
        </w:tc>
        <w:tc>
          <w:tcPr>
            <w:tcW w:w="1410" w:type="dxa"/>
            <w:tcBorders>
              <w:top w:val="nil"/>
              <w:left w:val="nil"/>
              <w:bottom w:val="single" w:sz="4" w:space="0" w:color="C0C0C0"/>
              <w:right w:val="single" w:sz="4" w:space="0" w:color="C0C0C0"/>
            </w:tcBorders>
            <w:shd w:val="clear" w:color="000000" w:fill="D7EAD3"/>
            <w:vAlign w:val="center"/>
            <w:hideMark/>
          </w:tcPr>
          <w:p w14:paraId="54E5604D"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38,36</w:t>
            </w:r>
          </w:p>
        </w:tc>
        <w:tc>
          <w:tcPr>
            <w:tcW w:w="1718" w:type="dxa"/>
            <w:tcBorders>
              <w:top w:val="nil"/>
              <w:left w:val="nil"/>
              <w:bottom w:val="single" w:sz="4" w:space="0" w:color="C0C0C0"/>
              <w:right w:val="single" w:sz="4" w:space="0" w:color="C0C0C0"/>
            </w:tcBorders>
            <w:shd w:val="clear" w:color="000000" w:fill="D7EAD3"/>
            <w:vAlign w:val="center"/>
            <w:hideMark/>
          </w:tcPr>
          <w:p w14:paraId="7EAC599D"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31,18</w:t>
            </w:r>
          </w:p>
        </w:tc>
        <w:tc>
          <w:tcPr>
            <w:tcW w:w="1796" w:type="dxa"/>
            <w:tcBorders>
              <w:top w:val="nil"/>
              <w:left w:val="nil"/>
              <w:bottom w:val="single" w:sz="4" w:space="0" w:color="C0C0C0"/>
              <w:right w:val="single" w:sz="4" w:space="0" w:color="C0C0C0"/>
            </w:tcBorders>
            <w:shd w:val="clear" w:color="000000" w:fill="D7EAD3"/>
            <w:vAlign w:val="center"/>
            <w:hideMark/>
          </w:tcPr>
          <w:p w14:paraId="34F6CE9A"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31,48</w:t>
            </w:r>
          </w:p>
        </w:tc>
        <w:tc>
          <w:tcPr>
            <w:tcW w:w="1718" w:type="dxa"/>
            <w:tcBorders>
              <w:top w:val="nil"/>
              <w:left w:val="nil"/>
              <w:bottom w:val="single" w:sz="4" w:space="0" w:color="C0C0C0"/>
              <w:right w:val="single" w:sz="4" w:space="0" w:color="C0C0C0"/>
            </w:tcBorders>
            <w:shd w:val="clear" w:color="000000" w:fill="D7EAD3"/>
            <w:vAlign w:val="center"/>
            <w:hideMark/>
          </w:tcPr>
          <w:p w14:paraId="7B60B971"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37,68</w:t>
            </w:r>
          </w:p>
        </w:tc>
        <w:tc>
          <w:tcPr>
            <w:tcW w:w="1698" w:type="dxa"/>
            <w:tcBorders>
              <w:top w:val="nil"/>
              <w:left w:val="nil"/>
              <w:bottom w:val="single" w:sz="4" w:space="0" w:color="C0C0C0"/>
              <w:right w:val="single" w:sz="4" w:space="0" w:color="C0C0C0"/>
            </w:tcBorders>
            <w:shd w:val="clear" w:color="000000" w:fill="D7EAD3"/>
            <w:vAlign w:val="center"/>
            <w:hideMark/>
          </w:tcPr>
          <w:p w14:paraId="48B7198A"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33,44</w:t>
            </w:r>
          </w:p>
        </w:tc>
        <w:tc>
          <w:tcPr>
            <w:tcW w:w="1475" w:type="dxa"/>
            <w:tcBorders>
              <w:top w:val="nil"/>
              <w:left w:val="nil"/>
              <w:bottom w:val="single" w:sz="4" w:space="0" w:color="C0C0C0"/>
              <w:right w:val="single" w:sz="4" w:space="0" w:color="C0C0C0"/>
            </w:tcBorders>
            <w:shd w:val="clear" w:color="000000" w:fill="D7EAD3"/>
            <w:vAlign w:val="center"/>
            <w:hideMark/>
          </w:tcPr>
          <w:p w14:paraId="335B95C8"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32,96</w:t>
            </w:r>
          </w:p>
        </w:tc>
        <w:tc>
          <w:tcPr>
            <w:tcW w:w="1514" w:type="dxa"/>
            <w:tcBorders>
              <w:top w:val="nil"/>
              <w:left w:val="nil"/>
              <w:bottom w:val="single" w:sz="4" w:space="0" w:color="C0C0C0"/>
              <w:right w:val="single" w:sz="4" w:space="0" w:color="C0C0C0"/>
            </w:tcBorders>
            <w:shd w:val="clear" w:color="000000" w:fill="D7EAD3"/>
            <w:vAlign w:val="center"/>
            <w:hideMark/>
          </w:tcPr>
          <w:p w14:paraId="5B8DDA8B"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33,92</w:t>
            </w:r>
          </w:p>
        </w:tc>
        <w:tc>
          <w:tcPr>
            <w:tcW w:w="1915" w:type="dxa"/>
            <w:tcBorders>
              <w:top w:val="nil"/>
              <w:left w:val="nil"/>
              <w:bottom w:val="single" w:sz="4" w:space="0" w:color="C0C0C0"/>
              <w:right w:val="single" w:sz="4" w:space="0" w:color="C0C0C0"/>
            </w:tcBorders>
            <w:shd w:val="clear" w:color="000000" w:fill="FFFFCC"/>
            <w:vAlign w:val="center"/>
            <w:hideMark/>
          </w:tcPr>
          <w:p w14:paraId="6C05EBDF" w14:textId="77777777" w:rsidR="0093216C" w:rsidRPr="0093216C" w:rsidRDefault="0093216C" w:rsidP="0093216C">
            <w:pPr>
              <w:rPr>
                <w:rFonts w:ascii="Tahoma" w:hAnsi="Tahoma" w:cs="Tahoma"/>
                <w:sz w:val="16"/>
                <w:szCs w:val="16"/>
                <w:lang w:eastAsia="ru-RU"/>
              </w:rPr>
            </w:pPr>
            <w:r w:rsidRPr="0093216C">
              <w:rPr>
                <w:rFonts w:ascii="Tahoma" w:hAnsi="Tahoma" w:cs="Tahoma"/>
                <w:sz w:val="16"/>
                <w:szCs w:val="16"/>
                <w:lang w:eastAsia="ru-RU"/>
              </w:rPr>
              <w:t> </w:t>
            </w:r>
          </w:p>
        </w:tc>
      </w:tr>
      <w:tr w:rsidR="0093216C" w:rsidRPr="0093216C" w14:paraId="16304F70" w14:textId="77777777" w:rsidTr="0093216C">
        <w:trPr>
          <w:trHeight w:val="300"/>
          <w:jc w:val="center"/>
        </w:trPr>
        <w:tc>
          <w:tcPr>
            <w:tcW w:w="202" w:type="dxa"/>
            <w:tcBorders>
              <w:top w:val="nil"/>
              <w:left w:val="nil"/>
              <w:bottom w:val="nil"/>
              <w:right w:val="nil"/>
            </w:tcBorders>
            <w:shd w:val="clear" w:color="auto" w:fill="auto"/>
            <w:noWrap/>
            <w:vAlign w:val="bottom"/>
            <w:hideMark/>
          </w:tcPr>
          <w:p w14:paraId="6196E18F" w14:textId="77777777" w:rsidR="0093216C" w:rsidRPr="0093216C" w:rsidRDefault="0093216C" w:rsidP="0093216C">
            <w:pPr>
              <w:rPr>
                <w:rFonts w:ascii="Tahoma" w:hAnsi="Tahoma" w:cs="Tahoma"/>
                <w:sz w:val="16"/>
                <w:szCs w:val="16"/>
                <w:lang w:eastAsia="ru-RU"/>
              </w:rPr>
            </w:pPr>
          </w:p>
        </w:tc>
        <w:tc>
          <w:tcPr>
            <w:tcW w:w="877" w:type="dxa"/>
            <w:tcBorders>
              <w:top w:val="nil"/>
              <w:left w:val="single" w:sz="4" w:space="0" w:color="C0C0C0"/>
              <w:bottom w:val="single" w:sz="4" w:space="0" w:color="C0C0C0"/>
              <w:right w:val="single" w:sz="4" w:space="0" w:color="C0C0C0"/>
            </w:tcBorders>
            <w:shd w:val="clear" w:color="auto" w:fill="auto"/>
            <w:vAlign w:val="center"/>
            <w:hideMark/>
          </w:tcPr>
          <w:p w14:paraId="74580C81"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18.2</w:t>
            </w:r>
          </w:p>
        </w:tc>
        <w:tc>
          <w:tcPr>
            <w:tcW w:w="5561" w:type="dxa"/>
            <w:tcBorders>
              <w:top w:val="nil"/>
              <w:left w:val="nil"/>
              <w:bottom w:val="single" w:sz="4" w:space="0" w:color="C0C0C0"/>
              <w:right w:val="single" w:sz="4" w:space="0" w:color="C0C0C0"/>
            </w:tcBorders>
            <w:shd w:val="clear" w:color="auto" w:fill="auto"/>
            <w:vAlign w:val="center"/>
            <w:hideMark/>
          </w:tcPr>
          <w:p w14:paraId="70E49DBB" w14:textId="77777777" w:rsidR="0093216C" w:rsidRPr="0093216C" w:rsidRDefault="0093216C" w:rsidP="0093216C">
            <w:pPr>
              <w:ind w:firstLineChars="100" w:firstLine="160"/>
              <w:rPr>
                <w:rFonts w:ascii="Tahoma" w:hAnsi="Tahoma" w:cs="Tahoma"/>
                <w:sz w:val="16"/>
                <w:szCs w:val="16"/>
                <w:lang w:eastAsia="ru-RU"/>
              </w:rPr>
            </w:pPr>
            <w:r w:rsidRPr="0093216C">
              <w:rPr>
                <w:rFonts w:ascii="Tahoma" w:hAnsi="Tahoma" w:cs="Tahoma"/>
                <w:sz w:val="16"/>
                <w:szCs w:val="16"/>
                <w:lang w:eastAsia="ru-RU"/>
              </w:rPr>
              <w:t>Тариф на собственные нужды производства</w:t>
            </w:r>
          </w:p>
        </w:tc>
        <w:tc>
          <w:tcPr>
            <w:tcW w:w="1059" w:type="dxa"/>
            <w:tcBorders>
              <w:top w:val="nil"/>
              <w:left w:val="nil"/>
              <w:bottom w:val="single" w:sz="4" w:space="0" w:color="C0C0C0"/>
              <w:right w:val="single" w:sz="4" w:space="0" w:color="C0C0C0"/>
            </w:tcBorders>
            <w:shd w:val="clear" w:color="auto" w:fill="auto"/>
            <w:vAlign w:val="center"/>
            <w:hideMark/>
          </w:tcPr>
          <w:p w14:paraId="0D840C4B"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руб/м3</w:t>
            </w:r>
          </w:p>
        </w:tc>
        <w:tc>
          <w:tcPr>
            <w:tcW w:w="1677" w:type="dxa"/>
            <w:tcBorders>
              <w:top w:val="nil"/>
              <w:left w:val="nil"/>
              <w:bottom w:val="single" w:sz="4" w:space="0" w:color="C0C0C0"/>
              <w:right w:val="single" w:sz="4" w:space="0" w:color="C0C0C0"/>
            </w:tcBorders>
            <w:shd w:val="clear" w:color="000000" w:fill="D7EAD3"/>
            <w:vAlign w:val="center"/>
            <w:hideMark/>
          </w:tcPr>
          <w:p w14:paraId="1DD84861"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0,00</w:t>
            </w:r>
          </w:p>
        </w:tc>
        <w:tc>
          <w:tcPr>
            <w:tcW w:w="1410" w:type="dxa"/>
            <w:tcBorders>
              <w:top w:val="nil"/>
              <w:left w:val="nil"/>
              <w:bottom w:val="single" w:sz="4" w:space="0" w:color="C0C0C0"/>
              <w:right w:val="single" w:sz="4" w:space="0" w:color="C0C0C0"/>
            </w:tcBorders>
            <w:shd w:val="clear" w:color="000000" w:fill="D7EAD3"/>
            <w:vAlign w:val="center"/>
            <w:hideMark/>
          </w:tcPr>
          <w:p w14:paraId="0D5D6E62"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0,00</w:t>
            </w:r>
          </w:p>
        </w:tc>
        <w:tc>
          <w:tcPr>
            <w:tcW w:w="1718" w:type="dxa"/>
            <w:tcBorders>
              <w:top w:val="nil"/>
              <w:left w:val="nil"/>
              <w:bottom w:val="single" w:sz="4" w:space="0" w:color="C0C0C0"/>
              <w:right w:val="single" w:sz="4" w:space="0" w:color="C0C0C0"/>
            </w:tcBorders>
            <w:shd w:val="clear" w:color="000000" w:fill="D7EAD3"/>
            <w:vAlign w:val="center"/>
            <w:hideMark/>
          </w:tcPr>
          <w:p w14:paraId="54606178"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0,00</w:t>
            </w:r>
          </w:p>
        </w:tc>
        <w:tc>
          <w:tcPr>
            <w:tcW w:w="1796" w:type="dxa"/>
            <w:tcBorders>
              <w:top w:val="nil"/>
              <w:left w:val="nil"/>
              <w:bottom w:val="single" w:sz="4" w:space="0" w:color="C0C0C0"/>
              <w:right w:val="single" w:sz="4" w:space="0" w:color="C0C0C0"/>
            </w:tcBorders>
            <w:shd w:val="clear" w:color="000000" w:fill="D7EAD3"/>
            <w:vAlign w:val="center"/>
            <w:hideMark/>
          </w:tcPr>
          <w:p w14:paraId="10881775"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0,00</w:t>
            </w:r>
          </w:p>
        </w:tc>
        <w:tc>
          <w:tcPr>
            <w:tcW w:w="1718" w:type="dxa"/>
            <w:tcBorders>
              <w:top w:val="nil"/>
              <w:left w:val="nil"/>
              <w:bottom w:val="single" w:sz="4" w:space="0" w:color="C0C0C0"/>
              <w:right w:val="single" w:sz="4" w:space="0" w:color="C0C0C0"/>
            </w:tcBorders>
            <w:shd w:val="clear" w:color="000000" w:fill="D7EAD3"/>
            <w:vAlign w:val="center"/>
            <w:hideMark/>
          </w:tcPr>
          <w:p w14:paraId="4FF89555"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0,00</w:t>
            </w:r>
          </w:p>
        </w:tc>
        <w:tc>
          <w:tcPr>
            <w:tcW w:w="1698" w:type="dxa"/>
            <w:tcBorders>
              <w:top w:val="nil"/>
              <w:left w:val="nil"/>
              <w:bottom w:val="single" w:sz="4" w:space="0" w:color="C0C0C0"/>
              <w:right w:val="single" w:sz="4" w:space="0" w:color="C0C0C0"/>
            </w:tcBorders>
            <w:shd w:val="clear" w:color="000000" w:fill="D7EAD3"/>
            <w:vAlign w:val="center"/>
            <w:hideMark/>
          </w:tcPr>
          <w:p w14:paraId="0E85AFB4"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0,00</w:t>
            </w:r>
          </w:p>
        </w:tc>
        <w:tc>
          <w:tcPr>
            <w:tcW w:w="1475" w:type="dxa"/>
            <w:tcBorders>
              <w:top w:val="nil"/>
              <w:left w:val="nil"/>
              <w:bottom w:val="single" w:sz="4" w:space="0" w:color="C0C0C0"/>
              <w:right w:val="single" w:sz="4" w:space="0" w:color="C0C0C0"/>
            </w:tcBorders>
            <w:shd w:val="clear" w:color="000000" w:fill="D7EAD3"/>
            <w:vAlign w:val="center"/>
            <w:hideMark/>
          </w:tcPr>
          <w:p w14:paraId="39B24D5B"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0,00</w:t>
            </w:r>
          </w:p>
        </w:tc>
        <w:tc>
          <w:tcPr>
            <w:tcW w:w="1514" w:type="dxa"/>
            <w:tcBorders>
              <w:top w:val="nil"/>
              <w:left w:val="nil"/>
              <w:bottom w:val="single" w:sz="4" w:space="0" w:color="C0C0C0"/>
              <w:right w:val="single" w:sz="4" w:space="0" w:color="C0C0C0"/>
            </w:tcBorders>
            <w:shd w:val="clear" w:color="000000" w:fill="D7EAD3"/>
            <w:vAlign w:val="center"/>
            <w:hideMark/>
          </w:tcPr>
          <w:p w14:paraId="084E620C" w14:textId="77777777" w:rsidR="0093216C" w:rsidRPr="0093216C" w:rsidRDefault="0093216C" w:rsidP="0093216C">
            <w:pPr>
              <w:jc w:val="center"/>
              <w:rPr>
                <w:rFonts w:ascii="Tahoma" w:hAnsi="Tahoma" w:cs="Tahoma"/>
                <w:sz w:val="16"/>
                <w:szCs w:val="16"/>
                <w:lang w:eastAsia="ru-RU"/>
              </w:rPr>
            </w:pPr>
            <w:r w:rsidRPr="0093216C">
              <w:rPr>
                <w:rFonts w:ascii="Tahoma" w:hAnsi="Tahoma" w:cs="Tahoma"/>
                <w:sz w:val="16"/>
                <w:szCs w:val="16"/>
                <w:lang w:eastAsia="ru-RU"/>
              </w:rPr>
              <w:t>0,00</w:t>
            </w:r>
          </w:p>
        </w:tc>
        <w:tc>
          <w:tcPr>
            <w:tcW w:w="1915" w:type="dxa"/>
            <w:tcBorders>
              <w:top w:val="nil"/>
              <w:left w:val="nil"/>
              <w:bottom w:val="single" w:sz="4" w:space="0" w:color="C0C0C0"/>
              <w:right w:val="single" w:sz="4" w:space="0" w:color="C0C0C0"/>
            </w:tcBorders>
            <w:shd w:val="clear" w:color="000000" w:fill="FFFFCC"/>
            <w:vAlign w:val="center"/>
            <w:hideMark/>
          </w:tcPr>
          <w:p w14:paraId="42140C80" w14:textId="77777777" w:rsidR="0093216C" w:rsidRPr="0093216C" w:rsidRDefault="0093216C" w:rsidP="0093216C">
            <w:pPr>
              <w:rPr>
                <w:rFonts w:ascii="Tahoma" w:hAnsi="Tahoma" w:cs="Tahoma"/>
                <w:sz w:val="16"/>
                <w:szCs w:val="16"/>
                <w:lang w:eastAsia="ru-RU"/>
              </w:rPr>
            </w:pPr>
            <w:r w:rsidRPr="0093216C">
              <w:rPr>
                <w:rFonts w:ascii="Tahoma" w:hAnsi="Tahoma" w:cs="Tahoma"/>
                <w:sz w:val="16"/>
                <w:szCs w:val="16"/>
                <w:lang w:eastAsia="ru-RU"/>
              </w:rPr>
              <w:t> </w:t>
            </w:r>
          </w:p>
        </w:tc>
      </w:tr>
      <w:tr w:rsidR="0093216C" w:rsidRPr="0093216C" w14:paraId="43ED0ED2" w14:textId="77777777" w:rsidTr="0093216C">
        <w:trPr>
          <w:trHeight w:val="225"/>
          <w:jc w:val="center"/>
        </w:trPr>
        <w:tc>
          <w:tcPr>
            <w:tcW w:w="202" w:type="dxa"/>
            <w:tcBorders>
              <w:top w:val="nil"/>
              <w:left w:val="nil"/>
              <w:bottom w:val="nil"/>
              <w:right w:val="nil"/>
            </w:tcBorders>
            <w:shd w:val="clear" w:color="auto" w:fill="auto"/>
            <w:noWrap/>
            <w:vAlign w:val="bottom"/>
            <w:hideMark/>
          </w:tcPr>
          <w:p w14:paraId="5664335C" w14:textId="77777777" w:rsidR="0093216C" w:rsidRPr="0093216C" w:rsidRDefault="0093216C" w:rsidP="0093216C">
            <w:pPr>
              <w:rPr>
                <w:rFonts w:ascii="Tahoma" w:hAnsi="Tahoma" w:cs="Tahoma"/>
                <w:sz w:val="16"/>
                <w:szCs w:val="16"/>
                <w:lang w:eastAsia="ru-RU"/>
              </w:rPr>
            </w:pPr>
          </w:p>
        </w:tc>
        <w:tc>
          <w:tcPr>
            <w:tcW w:w="877" w:type="dxa"/>
            <w:tcBorders>
              <w:top w:val="nil"/>
              <w:left w:val="single" w:sz="4" w:space="0" w:color="C0C0C0"/>
              <w:bottom w:val="single" w:sz="4" w:space="0" w:color="C0C0C0"/>
              <w:right w:val="single" w:sz="4" w:space="0" w:color="C0C0C0"/>
            </w:tcBorders>
            <w:shd w:val="clear" w:color="auto" w:fill="auto"/>
            <w:vAlign w:val="center"/>
            <w:hideMark/>
          </w:tcPr>
          <w:p w14:paraId="5D1328B0" w14:textId="77777777" w:rsidR="0093216C" w:rsidRPr="0093216C" w:rsidRDefault="0093216C" w:rsidP="0093216C">
            <w:pPr>
              <w:jc w:val="center"/>
              <w:rPr>
                <w:rFonts w:ascii="Tahoma" w:hAnsi="Tahoma" w:cs="Tahoma"/>
                <w:b/>
                <w:bCs/>
                <w:sz w:val="16"/>
                <w:szCs w:val="16"/>
                <w:lang w:eastAsia="ru-RU"/>
              </w:rPr>
            </w:pPr>
            <w:r w:rsidRPr="0093216C">
              <w:rPr>
                <w:rFonts w:ascii="Tahoma" w:hAnsi="Tahoma" w:cs="Tahoma"/>
                <w:b/>
                <w:bCs/>
                <w:sz w:val="16"/>
                <w:szCs w:val="16"/>
                <w:lang w:eastAsia="ru-RU"/>
              </w:rPr>
              <w:t>19</w:t>
            </w:r>
          </w:p>
        </w:tc>
        <w:tc>
          <w:tcPr>
            <w:tcW w:w="5561" w:type="dxa"/>
            <w:tcBorders>
              <w:top w:val="nil"/>
              <w:left w:val="nil"/>
              <w:bottom w:val="single" w:sz="4" w:space="0" w:color="C0C0C0"/>
              <w:right w:val="single" w:sz="4" w:space="0" w:color="C0C0C0"/>
            </w:tcBorders>
            <w:shd w:val="clear" w:color="auto" w:fill="auto"/>
            <w:vAlign w:val="center"/>
            <w:hideMark/>
          </w:tcPr>
          <w:p w14:paraId="430CC0BA" w14:textId="77777777" w:rsidR="0093216C" w:rsidRPr="0093216C" w:rsidRDefault="0093216C" w:rsidP="0093216C">
            <w:pPr>
              <w:rPr>
                <w:rFonts w:ascii="Tahoma" w:hAnsi="Tahoma" w:cs="Tahoma"/>
                <w:b/>
                <w:bCs/>
                <w:sz w:val="16"/>
                <w:szCs w:val="16"/>
                <w:lang w:eastAsia="ru-RU"/>
              </w:rPr>
            </w:pPr>
            <w:r w:rsidRPr="0093216C">
              <w:rPr>
                <w:rFonts w:ascii="Tahoma" w:hAnsi="Tahoma" w:cs="Tahoma"/>
                <w:b/>
                <w:bCs/>
                <w:sz w:val="16"/>
                <w:szCs w:val="16"/>
                <w:lang w:eastAsia="ru-RU"/>
              </w:rPr>
              <w:t>ФОТ, всего</w:t>
            </w:r>
          </w:p>
        </w:tc>
        <w:tc>
          <w:tcPr>
            <w:tcW w:w="1059" w:type="dxa"/>
            <w:tcBorders>
              <w:top w:val="nil"/>
              <w:left w:val="nil"/>
              <w:bottom w:val="single" w:sz="4" w:space="0" w:color="C0C0C0"/>
              <w:right w:val="single" w:sz="4" w:space="0" w:color="C0C0C0"/>
            </w:tcBorders>
            <w:shd w:val="clear" w:color="auto" w:fill="auto"/>
            <w:vAlign w:val="center"/>
            <w:hideMark/>
          </w:tcPr>
          <w:p w14:paraId="5B4A82C6" w14:textId="77777777" w:rsidR="0093216C" w:rsidRPr="0093216C" w:rsidRDefault="0093216C" w:rsidP="0093216C">
            <w:pPr>
              <w:jc w:val="center"/>
              <w:rPr>
                <w:rFonts w:ascii="Tahoma" w:hAnsi="Tahoma" w:cs="Tahoma"/>
                <w:b/>
                <w:bCs/>
                <w:sz w:val="16"/>
                <w:szCs w:val="16"/>
                <w:lang w:eastAsia="ru-RU"/>
              </w:rPr>
            </w:pPr>
            <w:r w:rsidRPr="0093216C">
              <w:rPr>
                <w:rFonts w:ascii="Tahoma" w:hAnsi="Tahoma" w:cs="Tahoma"/>
                <w:b/>
                <w:bCs/>
                <w:sz w:val="16"/>
                <w:szCs w:val="16"/>
                <w:lang w:eastAsia="ru-RU"/>
              </w:rPr>
              <w:t>тыс руб</w:t>
            </w:r>
          </w:p>
        </w:tc>
        <w:tc>
          <w:tcPr>
            <w:tcW w:w="1677" w:type="dxa"/>
            <w:tcBorders>
              <w:top w:val="nil"/>
              <w:left w:val="nil"/>
              <w:bottom w:val="single" w:sz="4" w:space="0" w:color="C0C0C0"/>
              <w:right w:val="single" w:sz="4" w:space="0" w:color="C0C0C0"/>
            </w:tcBorders>
            <w:shd w:val="clear" w:color="000000" w:fill="D7EAD3"/>
            <w:vAlign w:val="center"/>
            <w:hideMark/>
          </w:tcPr>
          <w:p w14:paraId="5487D2A6" w14:textId="77777777" w:rsidR="0093216C" w:rsidRPr="0093216C" w:rsidRDefault="0093216C" w:rsidP="0093216C">
            <w:pPr>
              <w:jc w:val="center"/>
              <w:rPr>
                <w:rFonts w:ascii="Tahoma" w:hAnsi="Tahoma" w:cs="Tahoma"/>
                <w:b/>
                <w:bCs/>
                <w:sz w:val="16"/>
                <w:szCs w:val="16"/>
                <w:lang w:eastAsia="ru-RU"/>
              </w:rPr>
            </w:pPr>
            <w:r w:rsidRPr="0093216C">
              <w:rPr>
                <w:rFonts w:ascii="Tahoma" w:hAnsi="Tahoma" w:cs="Tahoma"/>
                <w:b/>
                <w:bCs/>
                <w:sz w:val="16"/>
                <w:szCs w:val="16"/>
                <w:lang w:eastAsia="ru-RU"/>
              </w:rPr>
              <w:t>20 216,89</w:t>
            </w:r>
          </w:p>
        </w:tc>
        <w:tc>
          <w:tcPr>
            <w:tcW w:w="1410" w:type="dxa"/>
            <w:tcBorders>
              <w:top w:val="nil"/>
              <w:left w:val="nil"/>
              <w:bottom w:val="single" w:sz="4" w:space="0" w:color="C0C0C0"/>
              <w:right w:val="single" w:sz="4" w:space="0" w:color="C0C0C0"/>
            </w:tcBorders>
            <w:shd w:val="clear" w:color="000000" w:fill="D7EAD3"/>
            <w:vAlign w:val="center"/>
            <w:hideMark/>
          </w:tcPr>
          <w:p w14:paraId="79A919A5" w14:textId="77777777" w:rsidR="0093216C" w:rsidRPr="0093216C" w:rsidRDefault="0093216C" w:rsidP="0093216C">
            <w:pPr>
              <w:jc w:val="center"/>
              <w:rPr>
                <w:rFonts w:ascii="Tahoma" w:hAnsi="Tahoma" w:cs="Tahoma"/>
                <w:b/>
                <w:bCs/>
                <w:sz w:val="16"/>
                <w:szCs w:val="16"/>
                <w:lang w:eastAsia="ru-RU"/>
              </w:rPr>
            </w:pPr>
            <w:r w:rsidRPr="0093216C">
              <w:rPr>
                <w:rFonts w:ascii="Tahoma" w:hAnsi="Tahoma" w:cs="Tahoma"/>
                <w:b/>
                <w:bCs/>
                <w:sz w:val="16"/>
                <w:szCs w:val="16"/>
                <w:lang w:eastAsia="ru-RU"/>
              </w:rPr>
              <w:t>23 194,50</w:t>
            </w:r>
          </w:p>
        </w:tc>
        <w:tc>
          <w:tcPr>
            <w:tcW w:w="1718" w:type="dxa"/>
            <w:tcBorders>
              <w:top w:val="nil"/>
              <w:left w:val="nil"/>
              <w:bottom w:val="single" w:sz="4" w:space="0" w:color="C0C0C0"/>
              <w:right w:val="single" w:sz="4" w:space="0" w:color="C0C0C0"/>
            </w:tcBorders>
            <w:shd w:val="clear" w:color="000000" w:fill="D7EAD3"/>
            <w:vAlign w:val="center"/>
            <w:hideMark/>
          </w:tcPr>
          <w:p w14:paraId="6749CBFF" w14:textId="77777777" w:rsidR="0093216C" w:rsidRPr="0093216C" w:rsidRDefault="0093216C" w:rsidP="0093216C">
            <w:pPr>
              <w:jc w:val="center"/>
              <w:rPr>
                <w:rFonts w:ascii="Tahoma" w:hAnsi="Tahoma" w:cs="Tahoma"/>
                <w:b/>
                <w:bCs/>
                <w:sz w:val="16"/>
                <w:szCs w:val="16"/>
                <w:lang w:eastAsia="ru-RU"/>
              </w:rPr>
            </w:pPr>
            <w:r w:rsidRPr="0093216C">
              <w:rPr>
                <w:rFonts w:ascii="Tahoma" w:hAnsi="Tahoma" w:cs="Tahoma"/>
                <w:b/>
                <w:bCs/>
                <w:sz w:val="16"/>
                <w:szCs w:val="16"/>
                <w:lang w:eastAsia="ru-RU"/>
              </w:rPr>
              <w:t>20 823,40</w:t>
            </w:r>
          </w:p>
        </w:tc>
        <w:tc>
          <w:tcPr>
            <w:tcW w:w="1796" w:type="dxa"/>
            <w:tcBorders>
              <w:top w:val="nil"/>
              <w:left w:val="nil"/>
              <w:bottom w:val="single" w:sz="4" w:space="0" w:color="C0C0C0"/>
              <w:right w:val="single" w:sz="4" w:space="0" w:color="C0C0C0"/>
            </w:tcBorders>
            <w:shd w:val="clear" w:color="000000" w:fill="D7EAD3"/>
            <w:vAlign w:val="center"/>
            <w:hideMark/>
          </w:tcPr>
          <w:p w14:paraId="1523D59F" w14:textId="77777777" w:rsidR="0093216C" w:rsidRPr="0093216C" w:rsidRDefault="0093216C" w:rsidP="0093216C">
            <w:pPr>
              <w:jc w:val="center"/>
              <w:rPr>
                <w:rFonts w:ascii="Tahoma" w:hAnsi="Tahoma" w:cs="Tahoma"/>
                <w:b/>
                <w:bCs/>
                <w:sz w:val="16"/>
                <w:szCs w:val="16"/>
                <w:lang w:eastAsia="ru-RU"/>
              </w:rPr>
            </w:pPr>
            <w:r w:rsidRPr="0093216C">
              <w:rPr>
                <w:rFonts w:ascii="Tahoma" w:hAnsi="Tahoma" w:cs="Tahoma"/>
                <w:b/>
                <w:bCs/>
                <w:sz w:val="16"/>
                <w:szCs w:val="16"/>
                <w:lang w:eastAsia="ru-RU"/>
              </w:rPr>
              <w:t>21 448,10</w:t>
            </w:r>
          </w:p>
        </w:tc>
        <w:tc>
          <w:tcPr>
            <w:tcW w:w="1718" w:type="dxa"/>
            <w:tcBorders>
              <w:top w:val="nil"/>
              <w:left w:val="nil"/>
              <w:bottom w:val="single" w:sz="4" w:space="0" w:color="C0C0C0"/>
              <w:right w:val="single" w:sz="4" w:space="0" w:color="C0C0C0"/>
            </w:tcBorders>
            <w:shd w:val="clear" w:color="000000" w:fill="D7EAD3"/>
            <w:vAlign w:val="center"/>
            <w:hideMark/>
          </w:tcPr>
          <w:p w14:paraId="1AC70264" w14:textId="77777777" w:rsidR="0093216C" w:rsidRPr="0093216C" w:rsidRDefault="0093216C" w:rsidP="0093216C">
            <w:pPr>
              <w:jc w:val="center"/>
              <w:rPr>
                <w:rFonts w:ascii="Tahoma" w:hAnsi="Tahoma" w:cs="Tahoma"/>
                <w:b/>
                <w:bCs/>
                <w:sz w:val="16"/>
                <w:szCs w:val="16"/>
                <w:lang w:eastAsia="ru-RU"/>
              </w:rPr>
            </w:pPr>
            <w:r w:rsidRPr="0093216C">
              <w:rPr>
                <w:rFonts w:ascii="Tahoma" w:hAnsi="Tahoma" w:cs="Tahoma"/>
                <w:b/>
                <w:bCs/>
                <w:sz w:val="16"/>
                <w:szCs w:val="16"/>
                <w:lang w:eastAsia="ru-RU"/>
              </w:rPr>
              <w:t>28 632,59</w:t>
            </w:r>
          </w:p>
        </w:tc>
        <w:tc>
          <w:tcPr>
            <w:tcW w:w="1698" w:type="dxa"/>
            <w:tcBorders>
              <w:top w:val="nil"/>
              <w:left w:val="nil"/>
              <w:bottom w:val="single" w:sz="4" w:space="0" w:color="C0C0C0"/>
              <w:right w:val="single" w:sz="4" w:space="0" w:color="C0C0C0"/>
            </w:tcBorders>
            <w:shd w:val="clear" w:color="000000" w:fill="D7EAD3"/>
            <w:vAlign w:val="center"/>
            <w:hideMark/>
          </w:tcPr>
          <w:p w14:paraId="5FB370B2" w14:textId="77777777" w:rsidR="0093216C" w:rsidRPr="0093216C" w:rsidRDefault="0093216C" w:rsidP="0093216C">
            <w:pPr>
              <w:jc w:val="center"/>
              <w:rPr>
                <w:rFonts w:ascii="Tahoma" w:hAnsi="Tahoma" w:cs="Tahoma"/>
                <w:b/>
                <w:bCs/>
                <w:sz w:val="16"/>
                <w:szCs w:val="16"/>
                <w:lang w:eastAsia="ru-RU"/>
              </w:rPr>
            </w:pPr>
            <w:r w:rsidRPr="0093216C">
              <w:rPr>
                <w:rFonts w:ascii="Tahoma" w:hAnsi="Tahoma" w:cs="Tahoma"/>
                <w:b/>
                <w:bCs/>
                <w:sz w:val="16"/>
                <w:szCs w:val="16"/>
                <w:lang w:eastAsia="ru-RU"/>
              </w:rPr>
              <w:t>21 316,08</w:t>
            </w:r>
          </w:p>
        </w:tc>
        <w:tc>
          <w:tcPr>
            <w:tcW w:w="1475" w:type="dxa"/>
            <w:tcBorders>
              <w:top w:val="nil"/>
              <w:left w:val="nil"/>
              <w:bottom w:val="single" w:sz="4" w:space="0" w:color="C0C0C0"/>
              <w:right w:val="single" w:sz="4" w:space="0" w:color="C0C0C0"/>
            </w:tcBorders>
            <w:shd w:val="clear" w:color="000000" w:fill="D7EAD3"/>
            <w:vAlign w:val="center"/>
            <w:hideMark/>
          </w:tcPr>
          <w:p w14:paraId="01F7499D" w14:textId="77777777" w:rsidR="0093216C" w:rsidRPr="0093216C" w:rsidRDefault="0093216C" w:rsidP="0093216C">
            <w:pPr>
              <w:jc w:val="center"/>
              <w:rPr>
                <w:rFonts w:ascii="Tahoma" w:hAnsi="Tahoma" w:cs="Tahoma"/>
                <w:b/>
                <w:bCs/>
                <w:sz w:val="16"/>
                <w:szCs w:val="16"/>
                <w:lang w:eastAsia="ru-RU"/>
              </w:rPr>
            </w:pPr>
            <w:r w:rsidRPr="0093216C">
              <w:rPr>
                <w:rFonts w:ascii="Tahoma" w:hAnsi="Tahoma" w:cs="Tahoma"/>
                <w:b/>
                <w:bCs/>
                <w:sz w:val="16"/>
                <w:szCs w:val="16"/>
                <w:lang w:eastAsia="ru-RU"/>
              </w:rPr>
              <w:t>10 658,04</w:t>
            </w:r>
          </w:p>
        </w:tc>
        <w:tc>
          <w:tcPr>
            <w:tcW w:w="1514" w:type="dxa"/>
            <w:tcBorders>
              <w:top w:val="nil"/>
              <w:left w:val="nil"/>
              <w:bottom w:val="single" w:sz="4" w:space="0" w:color="C0C0C0"/>
              <w:right w:val="single" w:sz="4" w:space="0" w:color="C0C0C0"/>
            </w:tcBorders>
            <w:shd w:val="clear" w:color="000000" w:fill="D7EAD3"/>
            <w:vAlign w:val="center"/>
            <w:hideMark/>
          </w:tcPr>
          <w:p w14:paraId="06CFC390" w14:textId="77777777" w:rsidR="0093216C" w:rsidRPr="0093216C" w:rsidRDefault="0093216C" w:rsidP="0093216C">
            <w:pPr>
              <w:jc w:val="center"/>
              <w:rPr>
                <w:rFonts w:ascii="Tahoma" w:hAnsi="Tahoma" w:cs="Tahoma"/>
                <w:b/>
                <w:bCs/>
                <w:sz w:val="16"/>
                <w:szCs w:val="16"/>
                <w:lang w:eastAsia="ru-RU"/>
              </w:rPr>
            </w:pPr>
            <w:r w:rsidRPr="0093216C">
              <w:rPr>
                <w:rFonts w:ascii="Tahoma" w:hAnsi="Tahoma" w:cs="Tahoma"/>
                <w:b/>
                <w:bCs/>
                <w:sz w:val="16"/>
                <w:szCs w:val="16"/>
                <w:lang w:eastAsia="ru-RU"/>
              </w:rPr>
              <w:t>10 658,04</w:t>
            </w:r>
          </w:p>
        </w:tc>
        <w:tc>
          <w:tcPr>
            <w:tcW w:w="1915" w:type="dxa"/>
            <w:tcBorders>
              <w:top w:val="nil"/>
              <w:left w:val="nil"/>
              <w:bottom w:val="single" w:sz="4" w:space="0" w:color="C0C0C0"/>
              <w:right w:val="single" w:sz="4" w:space="0" w:color="C0C0C0"/>
            </w:tcBorders>
            <w:shd w:val="clear" w:color="000000" w:fill="FFFFCC"/>
            <w:vAlign w:val="center"/>
            <w:hideMark/>
          </w:tcPr>
          <w:p w14:paraId="6B8E0F47" w14:textId="77777777" w:rsidR="0093216C" w:rsidRPr="0093216C" w:rsidRDefault="0093216C" w:rsidP="0093216C">
            <w:pPr>
              <w:rPr>
                <w:rFonts w:ascii="Tahoma" w:hAnsi="Tahoma" w:cs="Tahoma"/>
                <w:b/>
                <w:bCs/>
                <w:sz w:val="16"/>
                <w:szCs w:val="16"/>
                <w:lang w:eastAsia="ru-RU"/>
              </w:rPr>
            </w:pPr>
            <w:r w:rsidRPr="0093216C">
              <w:rPr>
                <w:rFonts w:ascii="Tahoma" w:hAnsi="Tahoma" w:cs="Tahoma"/>
                <w:b/>
                <w:bCs/>
                <w:sz w:val="16"/>
                <w:szCs w:val="16"/>
                <w:lang w:eastAsia="ru-RU"/>
              </w:rPr>
              <w:t> </w:t>
            </w:r>
          </w:p>
        </w:tc>
      </w:tr>
      <w:tr w:rsidR="0093216C" w:rsidRPr="0093216C" w14:paraId="06893A46" w14:textId="77777777" w:rsidTr="0093216C">
        <w:trPr>
          <w:trHeight w:val="300"/>
          <w:jc w:val="center"/>
        </w:trPr>
        <w:tc>
          <w:tcPr>
            <w:tcW w:w="202" w:type="dxa"/>
            <w:tcBorders>
              <w:top w:val="nil"/>
              <w:left w:val="nil"/>
              <w:bottom w:val="nil"/>
              <w:right w:val="nil"/>
            </w:tcBorders>
            <w:shd w:val="clear" w:color="auto" w:fill="auto"/>
            <w:noWrap/>
            <w:vAlign w:val="bottom"/>
            <w:hideMark/>
          </w:tcPr>
          <w:p w14:paraId="785E588A" w14:textId="77777777" w:rsidR="0093216C" w:rsidRPr="0093216C" w:rsidRDefault="0093216C" w:rsidP="0093216C">
            <w:pPr>
              <w:rPr>
                <w:rFonts w:ascii="Tahoma" w:hAnsi="Tahoma" w:cs="Tahoma"/>
                <w:b/>
                <w:bCs/>
                <w:sz w:val="16"/>
                <w:szCs w:val="16"/>
                <w:lang w:eastAsia="ru-RU"/>
              </w:rPr>
            </w:pPr>
          </w:p>
        </w:tc>
        <w:tc>
          <w:tcPr>
            <w:tcW w:w="877" w:type="dxa"/>
            <w:tcBorders>
              <w:top w:val="nil"/>
              <w:left w:val="single" w:sz="4" w:space="0" w:color="C0C0C0"/>
              <w:bottom w:val="single" w:sz="4" w:space="0" w:color="C0C0C0"/>
              <w:right w:val="single" w:sz="4" w:space="0" w:color="C0C0C0"/>
            </w:tcBorders>
            <w:shd w:val="clear" w:color="auto" w:fill="auto"/>
            <w:vAlign w:val="center"/>
            <w:hideMark/>
          </w:tcPr>
          <w:p w14:paraId="5677A68F" w14:textId="77777777" w:rsidR="0093216C" w:rsidRPr="0093216C" w:rsidRDefault="0093216C" w:rsidP="0093216C">
            <w:pPr>
              <w:jc w:val="center"/>
              <w:rPr>
                <w:rFonts w:ascii="Tahoma" w:hAnsi="Tahoma" w:cs="Tahoma"/>
                <w:b/>
                <w:bCs/>
                <w:sz w:val="16"/>
                <w:szCs w:val="16"/>
                <w:lang w:eastAsia="ru-RU"/>
              </w:rPr>
            </w:pPr>
            <w:r w:rsidRPr="0093216C">
              <w:rPr>
                <w:rFonts w:ascii="Tahoma" w:hAnsi="Tahoma" w:cs="Tahoma"/>
                <w:b/>
                <w:bCs/>
                <w:sz w:val="16"/>
                <w:szCs w:val="16"/>
                <w:lang w:eastAsia="ru-RU"/>
              </w:rPr>
              <w:t>20</w:t>
            </w:r>
          </w:p>
        </w:tc>
        <w:tc>
          <w:tcPr>
            <w:tcW w:w="5561" w:type="dxa"/>
            <w:tcBorders>
              <w:top w:val="nil"/>
              <w:left w:val="nil"/>
              <w:bottom w:val="single" w:sz="4" w:space="0" w:color="C0C0C0"/>
              <w:right w:val="single" w:sz="4" w:space="0" w:color="C0C0C0"/>
            </w:tcBorders>
            <w:shd w:val="clear" w:color="auto" w:fill="auto"/>
            <w:vAlign w:val="center"/>
            <w:hideMark/>
          </w:tcPr>
          <w:p w14:paraId="473DA2AD" w14:textId="77777777" w:rsidR="0093216C" w:rsidRPr="0093216C" w:rsidRDefault="0093216C" w:rsidP="0093216C">
            <w:pPr>
              <w:rPr>
                <w:rFonts w:ascii="Tahoma" w:hAnsi="Tahoma" w:cs="Tahoma"/>
                <w:b/>
                <w:bCs/>
                <w:sz w:val="16"/>
                <w:szCs w:val="16"/>
                <w:lang w:eastAsia="ru-RU"/>
              </w:rPr>
            </w:pPr>
            <w:r w:rsidRPr="0093216C">
              <w:rPr>
                <w:rFonts w:ascii="Tahoma" w:hAnsi="Tahoma" w:cs="Tahoma"/>
                <w:b/>
                <w:bCs/>
                <w:sz w:val="16"/>
                <w:szCs w:val="16"/>
                <w:lang w:eastAsia="ru-RU"/>
              </w:rPr>
              <w:t>Численность персонала, всего</w:t>
            </w:r>
          </w:p>
        </w:tc>
        <w:tc>
          <w:tcPr>
            <w:tcW w:w="1059" w:type="dxa"/>
            <w:tcBorders>
              <w:top w:val="nil"/>
              <w:left w:val="nil"/>
              <w:bottom w:val="single" w:sz="4" w:space="0" w:color="C0C0C0"/>
              <w:right w:val="single" w:sz="4" w:space="0" w:color="C0C0C0"/>
            </w:tcBorders>
            <w:shd w:val="clear" w:color="auto" w:fill="auto"/>
            <w:vAlign w:val="center"/>
            <w:hideMark/>
          </w:tcPr>
          <w:p w14:paraId="2296A1D0" w14:textId="77777777" w:rsidR="0093216C" w:rsidRPr="0093216C" w:rsidRDefault="0093216C" w:rsidP="0093216C">
            <w:pPr>
              <w:jc w:val="center"/>
              <w:rPr>
                <w:rFonts w:ascii="Tahoma" w:hAnsi="Tahoma" w:cs="Tahoma"/>
                <w:b/>
                <w:bCs/>
                <w:sz w:val="16"/>
                <w:szCs w:val="16"/>
                <w:lang w:eastAsia="ru-RU"/>
              </w:rPr>
            </w:pPr>
            <w:r w:rsidRPr="0093216C">
              <w:rPr>
                <w:rFonts w:ascii="Tahoma" w:hAnsi="Tahoma" w:cs="Tahoma"/>
                <w:b/>
                <w:bCs/>
                <w:sz w:val="16"/>
                <w:szCs w:val="16"/>
                <w:lang w:eastAsia="ru-RU"/>
              </w:rPr>
              <w:t>чел</w:t>
            </w:r>
          </w:p>
        </w:tc>
        <w:tc>
          <w:tcPr>
            <w:tcW w:w="1677" w:type="dxa"/>
            <w:tcBorders>
              <w:top w:val="nil"/>
              <w:left w:val="nil"/>
              <w:bottom w:val="single" w:sz="4" w:space="0" w:color="C0C0C0"/>
              <w:right w:val="single" w:sz="4" w:space="0" w:color="C0C0C0"/>
            </w:tcBorders>
            <w:shd w:val="clear" w:color="000000" w:fill="D7EAD3"/>
            <w:vAlign w:val="center"/>
            <w:hideMark/>
          </w:tcPr>
          <w:p w14:paraId="07CA6FAC" w14:textId="77777777" w:rsidR="0093216C" w:rsidRPr="0093216C" w:rsidRDefault="0093216C" w:rsidP="0093216C">
            <w:pPr>
              <w:jc w:val="center"/>
              <w:rPr>
                <w:rFonts w:ascii="Tahoma" w:hAnsi="Tahoma" w:cs="Tahoma"/>
                <w:b/>
                <w:bCs/>
                <w:sz w:val="16"/>
                <w:szCs w:val="16"/>
                <w:lang w:eastAsia="ru-RU"/>
              </w:rPr>
            </w:pPr>
            <w:r w:rsidRPr="0093216C">
              <w:rPr>
                <w:rFonts w:ascii="Tahoma" w:hAnsi="Tahoma" w:cs="Tahoma"/>
                <w:b/>
                <w:bCs/>
                <w:sz w:val="16"/>
                <w:szCs w:val="16"/>
                <w:lang w:eastAsia="ru-RU"/>
              </w:rPr>
              <w:t>102,55</w:t>
            </w:r>
          </w:p>
        </w:tc>
        <w:tc>
          <w:tcPr>
            <w:tcW w:w="1410" w:type="dxa"/>
            <w:tcBorders>
              <w:top w:val="nil"/>
              <w:left w:val="nil"/>
              <w:bottom w:val="single" w:sz="4" w:space="0" w:color="C0C0C0"/>
              <w:right w:val="single" w:sz="4" w:space="0" w:color="C0C0C0"/>
            </w:tcBorders>
            <w:shd w:val="clear" w:color="000000" w:fill="D7EAD3"/>
            <w:vAlign w:val="center"/>
            <w:hideMark/>
          </w:tcPr>
          <w:p w14:paraId="7C2ADB6B" w14:textId="77777777" w:rsidR="0093216C" w:rsidRPr="0093216C" w:rsidRDefault="0093216C" w:rsidP="0093216C">
            <w:pPr>
              <w:jc w:val="center"/>
              <w:rPr>
                <w:rFonts w:ascii="Tahoma" w:hAnsi="Tahoma" w:cs="Tahoma"/>
                <w:b/>
                <w:bCs/>
                <w:sz w:val="16"/>
                <w:szCs w:val="16"/>
                <w:lang w:eastAsia="ru-RU"/>
              </w:rPr>
            </w:pPr>
            <w:r w:rsidRPr="0093216C">
              <w:rPr>
                <w:rFonts w:ascii="Tahoma" w:hAnsi="Tahoma" w:cs="Tahoma"/>
                <w:b/>
                <w:bCs/>
                <w:sz w:val="16"/>
                <w:szCs w:val="16"/>
                <w:lang w:eastAsia="ru-RU"/>
              </w:rPr>
              <w:t>105,60</w:t>
            </w:r>
          </w:p>
        </w:tc>
        <w:tc>
          <w:tcPr>
            <w:tcW w:w="1718" w:type="dxa"/>
            <w:tcBorders>
              <w:top w:val="nil"/>
              <w:left w:val="nil"/>
              <w:bottom w:val="single" w:sz="4" w:space="0" w:color="C0C0C0"/>
              <w:right w:val="single" w:sz="4" w:space="0" w:color="C0C0C0"/>
            </w:tcBorders>
            <w:shd w:val="clear" w:color="000000" w:fill="D7EAD3"/>
            <w:vAlign w:val="center"/>
            <w:hideMark/>
          </w:tcPr>
          <w:p w14:paraId="13309215" w14:textId="77777777" w:rsidR="0093216C" w:rsidRPr="0093216C" w:rsidRDefault="0093216C" w:rsidP="0093216C">
            <w:pPr>
              <w:jc w:val="center"/>
              <w:rPr>
                <w:rFonts w:ascii="Tahoma" w:hAnsi="Tahoma" w:cs="Tahoma"/>
                <w:b/>
                <w:bCs/>
                <w:sz w:val="16"/>
                <w:szCs w:val="16"/>
                <w:lang w:eastAsia="ru-RU"/>
              </w:rPr>
            </w:pPr>
            <w:r w:rsidRPr="0093216C">
              <w:rPr>
                <w:rFonts w:ascii="Tahoma" w:hAnsi="Tahoma" w:cs="Tahoma"/>
                <w:b/>
                <w:bCs/>
                <w:sz w:val="16"/>
                <w:szCs w:val="16"/>
                <w:lang w:eastAsia="ru-RU"/>
              </w:rPr>
              <w:t>102,55</w:t>
            </w:r>
          </w:p>
        </w:tc>
        <w:tc>
          <w:tcPr>
            <w:tcW w:w="1796" w:type="dxa"/>
            <w:tcBorders>
              <w:top w:val="nil"/>
              <w:left w:val="nil"/>
              <w:bottom w:val="single" w:sz="4" w:space="0" w:color="C0C0C0"/>
              <w:right w:val="single" w:sz="4" w:space="0" w:color="C0C0C0"/>
            </w:tcBorders>
            <w:shd w:val="clear" w:color="000000" w:fill="D7EAD3"/>
            <w:vAlign w:val="center"/>
            <w:hideMark/>
          </w:tcPr>
          <w:p w14:paraId="4960ECFF" w14:textId="77777777" w:rsidR="0093216C" w:rsidRPr="0093216C" w:rsidRDefault="0093216C" w:rsidP="0093216C">
            <w:pPr>
              <w:jc w:val="center"/>
              <w:rPr>
                <w:rFonts w:ascii="Tahoma" w:hAnsi="Tahoma" w:cs="Tahoma"/>
                <w:b/>
                <w:bCs/>
                <w:sz w:val="16"/>
                <w:szCs w:val="16"/>
                <w:lang w:eastAsia="ru-RU"/>
              </w:rPr>
            </w:pPr>
            <w:r w:rsidRPr="0093216C">
              <w:rPr>
                <w:rFonts w:ascii="Tahoma" w:hAnsi="Tahoma" w:cs="Tahoma"/>
                <w:b/>
                <w:bCs/>
                <w:sz w:val="16"/>
                <w:szCs w:val="16"/>
                <w:lang w:eastAsia="ru-RU"/>
              </w:rPr>
              <w:t>102,55</w:t>
            </w:r>
          </w:p>
        </w:tc>
        <w:tc>
          <w:tcPr>
            <w:tcW w:w="1718" w:type="dxa"/>
            <w:tcBorders>
              <w:top w:val="nil"/>
              <w:left w:val="nil"/>
              <w:bottom w:val="single" w:sz="4" w:space="0" w:color="C0C0C0"/>
              <w:right w:val="single" w:sz="4" w:space="0" w:color="C0C0C0"/>
            </w:tcBorders>
            <w:shd w:val="clear" w:color="000000" w:fill="D7EAD3"/>
            <w:vAlign w:val="center"/>
            <w:hideMark/>
          </w:tcPr>
          <w:p w14:paraId="2670C369" w14:textId="77777777" w:rsidR="0093216C" w:rsidRPr="0093216C" w:rsidRDefault="0093216C" w:rsidP="0093216C">
            <w:pPr>
              <w:jc w:val="center"/>
              <w:rPr>
                <w:rFonts w:ascii="Tahoma" w:hAnsi="Tahoma" w:cs="Tahoma"/>
                <w:b/>
                <w:bCs/>
                <w:sz w:val="16"/>
                <w:szCs w:val="16"/>
                <w:lang w:eastAsia="ru-RU"/>
              </w:rPr>
            </w:pPr>
            <w:r w:rsidRPr="0093216C">
              <w:rPr>
                <w:rFonts w:ascii="Tahoma" w:hAnsi="Tahoma" w:cs="Tahoma"/>
                <w:b/>
                <w:bCs/>
                <w:sz w:val="16"/>
                <w:szCs w:val="16"/>
                <w:lang w:eastAsia="ru-RU"/>
              </w:rPr>
              <w:t>114,60</w:t>
            </w:r>
          </w:p>
        </w:tc>
        <w:tc>
          <w:tcPr>
            <w:tcW w:w="1698" w:type="dxa"/>
            <w:tcBorders>
              <w:top w:val="nil"/>
              <w:left w:val="nil"/>
              <w:bottom w:val="single" w:sz="4" w:space="0" w:color="C0C0C0"/>
              <w:right w:val="single" w:sz="4" w:space="0" w:color="C0C0C0"/>
            </w:tcBorders>
            <w:shd w:val="clear" w:color="000000" w:fill="D7EAD3"/>
            <w:vAlign w:val="center"/>
            <w:hideMark/>
          </w:tcPr>
          <w:p w14:paraId="4F0565A4" w14:textId="77777777" w:rsidR="0093216C" w:rsidRPr="0093216C" w:rsidRDefault="0093216C" w:rsidP="0093216C">
            <w:pPr>
              <w:jc w:val="center"/>
              <w:rPr>
                <w:rFonts w:ascii="Tahoma" w:hAnsi="Tahoma" w:cs="Tahoma"/>
                <w:b/>
                <w:bCs/>
                <w:sz w:val="16"/>
                <w:szCs w:val="16"/>
                <w:lang w:eastAsia="ru-RU"/>
              </w:rPr>
            </w:pPr>
            <w:r w:rsidRPr="0093216C">
              <w:rPr>
                <w:rFonts w:ascii="Tahoma" w:hAnsi="Tahoma" w:cs="Tahoma"/>
                <w:b/>
                <w:bCs/>
                <w:sz w:val="16"/>
                <w:szCs w:val="16"/>
                <w:lang w:eastAsia="ru-RU"/>
              </w:rPr>
              <w:t>102,55</w:t>
            </w:r>
          </w:p>
        </w:tc>
        <w:tc>
          <w:tcPr>
            <w:tcW w:w="1475" w:type="dxa"/>
            <w:tcBorders>
              <w:top w:val="nil"/>
              <w:left w:val="nil"/>
              <w:bottom w:val="single" w:sz="4" w:space="0" w:color="C0C0C0"/>
              <w:right w:val="single" w:sz="4" w:space="0" w:color="C0C0C0"/>
            </w:tcBorders>
            <w:shd w:val="clear" w:color="000000" w:fill="D7EAD3"/>
            <w:vAlign w:val="center"/>
            <w:hideMark/>
          </w:tcPr>
          <w:p w14:paraId="1D191DE5" w14:textId="77777777" w:rsidR="0093216C" w:rsidRPr="0093216C" w:rsidRDefault="0093216C" w:rsidP="0093216C">
            <w:pPr>
              <w:jc w:val="center"/>
              <w:rPr>
                <w:rFonts w:ascii="Tahoma" w:hAnsi="Tahoma" w:cs="Tahoma"/>
                <w:b/>
                <w:bCs/>
                <w:sz w:val="16"/>
                <w:szCs w:val="16"/>
                <w:lang w:eastAsia="ru-RU"/>
              </w:rPr>
            </w:pPr>
            <w:r w:rsidRPr="0093216C">
              <w:rPr>
                <w:rFonts w:ascii="Tahoma" w:hAnsi="Tahoma" w:cs="Tahoma"/>
                <w:b/>
                <w:bCs/>
                <w:sz w:val="16"/>
                <w:szCs w:val="16"/>
                <w:lang w:eastAsia="ru-RU"/>
              </w:rPr>
              <w:t>102,55</w:t>
            </w:r>
          </w:p>
        </w:tc>
        <w:tc>
          <w:tcPr>
            <w:tcW w:w="1514" w:type="dxa"/>
            <w:tcBorders>
              <w:top w:val="nil"/>
              <w:left w:val="nil"/>
              <w:bottom w:val="single" w:sz="4" w:space="0" w:color="C0C0C0"/>
              <w:right w:val="single" w:sz="4" w:space="0" w:color="C0C0C0"/>
            </w:tcBorders>
            <w:shd w:val="clear" w:color="000000" w:fill="D7EAD3"/>
            <w:vAlign w:val="center"/>
            <w:hideMark/>
          </w:tcPr>
          <w:p w14:paraId="679CA172" w14:textId="77777777" w:rsidR="0093216C" w:rsidRPr="0093216C" w:rsidRDefault="0093216C" w:rsidP="0093216C">
            <w:pPr>
              <w:jc w:val="center"/>
              <w:rPr>
                <w:rFonts w:ascii="Tahoma" w:hAnsi="Tahoma" w:cs="Tahoma"/>
                <w:b/>
                <w:bCs/>
                <w:sz w:val="16"/>
                <w:szCs w:val="16"/>
                <w:lang w:eastAsia="ru-RU"/>
              </w:rPr>
            </w:pPr>
            <w:r w:rsidRPr="0093216C">
              <w:rPr>
                <w:rFonts w:ascii="Tahoma" w:hAnsi="Tahoma" w:cs="Tahoma"/>
                <w:b/>
                <w:bCs/>
                <w:sz w:val="16"/>
                <w:szCs w:val="16"/>
                <w:lang w:eastAsia="ru-RU"/>
              </w:rPr>
              <w:t>102,55</w:t>
            </w:r>
          </w:p>
        </w:tc>
        <w:tc>
          <w:tcPr>
            <w:tcW w:w="1915" w:type="dxa"/>
            <w:tcBorders>
              <w:top w:val="nil"/>
              <w:left w:val="nil"/>
              <w:bottom w:val="single" w:sz="4" w:space="0" w:color="C0C0C0"/>
              <w:right w:val="single" w:sz="4" w:space="0" w:color="C0C0C0"/>
            </w:tcBorders>
            <w:shd w:val="clear" w:color="000000" w:fill="FFFFCC"/>
            <w:vAlign w:val="center"/>
            <w:hideMark/>
          </w:tcPr>
          <w:p w14:paraId="7EEA88A6" w14:textId="77777777" w:rsidR="0093216C" w:rsidRPr="0093216C" w:rsidRDefault="0093216C" w:rsidP="0093216C">
            <w:pPr>
              <w:rPr>
                <w:rFonts w:ascii="Tahoma" w:hAnsi="Tahoma" w:cs="Tahoma"/>
                <w:b/>
                <w:bCs/>
                <w:sz w:val="16"/>
                <w:szCs w:val="16"/>
                <w:lang w:eastAsia="ru-RU"/>
              </w:rPr>
            </w:pPr>
            <w:r w:rsidRPr="0093216C">
              <w:rPr>
                <w:rFonts w:ascii="Tahoma" w:hAnsi="Tahoma" w:cs="Tahoma"/>
                <w:b/>
                <w:bCs/>
                <w:sz w:val="16"/>
                <w:szCs w:val="16"/>
                <w:lang w:eastAsia="ru-RU"/>
              </w:rPr>
              <w:t> </w:t>
            </w:r>
          </w:p>
        </w:tc>
      </w:tr>
      <w:tr w:rsidR="0093216C" w:rsidRPr="0093216C" w14:paraId="56B19EAB" w14:textId="77777777" w:rsidTr="0093216C">
        <w:trPr>
          <w:trHeight w:val="300"/>
          <w:jc w:val="center"/>
        </w:trPr>
        <w:tc>
          <w:tcPr>
            <w:tcW w:w="202" w:type="dxa"/>
            <w:tcBorders>
              <w:top w:val="nil"/>
              <w:left w:val="nil"/>
              <w:bottom w:val="nil"/>
              <w:right w:val="nil"/>
            </w:tcBorders>
            <w:shd w:val="clear" w:color="auto" w:fill="auto"/>
            <w:noWrap/>
            <w:vAlign w:val="bottom"/>
            <w:hideMark/>
          </w:tcPr>
          <w:p w14:paraId="598D4D8B" w14:textId="77777777" w:rsidR="0093216C" w:rsidRPr="0093216C" w:rsidRDefault="0093216C" w:rsidP="0093216C">
            <w:pPr>
              <w:rPr>
                <w:rFonts w:ascii="Tahoma" w:hAnsi="Tahoma" w:cs="Tahoma"/>
                <w:b/>
                <w:bCs/>
                <w:sz w:val="16"/>
                <w:szCs w:val="16"/>
                <w:lang w:eastAsia="ru-RU"/>
              </w:rPr>
            </w:pPr>
          </w:p>
        </w:tc>
        <w:tc>
          <w:tcPr>
            <w:tcW w:w="877" w:type="dxa"/>
            <w:tcBorders>
              <w:top w:val="nil"/>
              <w:left w:val="single" w:sz="4" w:space="0" w:color="C0C0C0"/>
              <w:bottom w:val="single" w:sz="4" w:space="0" w:color="C0C0C0"/>
              <w:right w:val="single" w:sz="4" w:space="0" w:color="C0C0C0"/>
            </w:tcBorders>
            <w:shd w:val="clear" w:color="auto" w:fill="auto"/>
            <w:vAlign w:val="center"/>
            <w:hideMark/>
          </w:tcPr>
          <w:p w14:paraId="1CE4BD97" w14:textId="77777777" w:rsidR="0093216C" w:rsidRPr="0093216C" w:rsidRDefault="0093216C" w:rsidP="0093216C">
            <w:pPr>
              <w:jc w:val="center"/>
              <w:rPr>
                <w:rFonts w:ascii="Tahoma" w:hAnsi="Tahoma" w:cs="Tahoma"/>
                <w:b/>
                <w:bCs/>
                <w:sz w:val="16"/>
                <w:szCs w:val="16"/>
                <w:lang w:eastAsia="ru-RU"/>
              </w:rPr>
            </w:pPr>
            <w:r w:rsidRPr="0093216C">
              <w:rPr>
                <w:rFonts w:ascii="Tahoma" w:hAnsi="Tahoma" w:cs="Tahoma"/>
                <w:b/>
                <w:bCs/>
                <w:sz w:val="16"/>
                <w:szCs w:val="16"/>
                <w:lang w:eastAsia="ru-RU"/>
              </w:rPr>
              <w:t>21</w:t>
            </w:r>
          </w:p>
        </w:tc>
        <w:tc>
          <w:tcPr>
            <w:tcW w:w="5561" w:type="dxa"/>
            <w:tcBorders>
              <w:top w:val="nil"/>
              <w:left w:val="nil"/>
              <w:bottom w:val="single" w:sz="4" w:space="0" w:color="C0C0C0"/>
              <w:right w:val="single" w:sz="4" w:space="0" w:color="C0C0C0"/>
            </w:tcBorders>
            <w:shd w:val="clear" w:color="auto" w:fill="auto"/>
            <w:vAlign w:val="center"/>
            <w:hideMark/>
          </w:tcPr>
          <w:p w14:paraId="0E4A1982" w14:textId="77777777" w:rsidR="0093216C" w:rsidRPr="0093216C" w:rsidRDefault="0093216C" w:rsidP="0093216C">
            <w:pPr>
              <w:rPr>
                <w:rFonts w:ascii="Tahoma" w:hAnsi="Tahoma" w:cs="Tahoma"/>
                <w:b/>
                <w:bCs/>
                <w:sz w:val="16"/>
                <w:szCs w:val="16"/>
                <w:lang w:eastAsia="ru-RU"/>
              </w:rPr>
            </w:pPr>
            <w:r w:rsidRPr="0093216C">
              <w:rPr>
                <w:rFonts w:ascii="Tahoma" w:hAnsi="Tahoma" w:cs="Tahoma"/>
                <w:b/>
                <w:bCs/>
                <w:sz w:val="16"/>
                <w:szCs w:val="16"/>
                <w:lang w:eastAsia="ru-RU"/>
              </w:rPr>
              <w:t>Среднемесячная заработная плата</w:t>
            </w:r>
          </w:p>
        </w:tc>
        <w:tc>
          <w:tcPr>
            <w:tcW w:w="1059" w:type="dxa"/>
            <w:tcBorders>
              <w:top w:val="nil"/>
              <w:left w:val="nil"/>
              <w:bottom w:val="single" w:sz="4" w:space="0" w:color="C0C0C0"/>
              <w:right w:val="single" w:sz="4" w:space="0" w:color="C0C0C0"/>
            </w:tcBorders>
            <w:shd w:val="clear" w:color="auto" w:fill="auto"/>
            <w:vAlign w:val="center"/>
            <w:hideMark/>
          </w:tcPr>
          <w:p w14:paraId="4BC146EC" w14:textId="77777777" w:rsidR="0093216C" w:rsidRPr="0093216C" w:rsidRDefault="0093216C" w:rsidP="0093216C">
            <w:pPr>
              <w:jc w:val="center"/>
              <w:rPr>
                <w:rFonts w:ascii="Tahoma" w:hAnsi="Tahoma" w:cs="Tahoma"/>
                <w:b/>
                <w:bCs/>
                <w:sz w:val="16"/>
                <w:szCs w:val="16"/>
                <w:lang w:eastAsia="ru-RU"/>
              </w:rPr>
            </w:pPr>
            <w:r w:rsidRPr="0093216C">
              <w:rPr>
                <w:rFonts w:ascii="Tahoma" w:hAnsi="Tahoma" w:cs="Tahoma"/>
                <w:b/>
                <w:bCs/>
                <w:sz w:val="16"/>
                <w:szCs w:val="16"/>
                <w:lang w:eastAsia="ru-RU"/>
              </w:rPr>
              <w:t>руб</w:t>
            </w:r>
          </w:p>
        </w:tc>
        <w:tc>
          <w:tcPr>
            <w:tcW w:w="1677" w:type="dxa"/>
            <w:tcBorders>
              <w:top w:val="nil"/>
              <w:left w:val="nil"/>
              <w:bottom w:val="single" w:sz="4" w:space="0" w:color="C0C0C0"/>
              <w:right w:val="single" w:sz="4" w:space="0" w:color="C0C0C0"/>
            </w:tcBorders>
            <w:shd w:val="clear" w:color="000000" w:fill="D7EAD3"/>
            <w:vAlign w:val="center"/>
            <w:hideMark/>
          </w:tcPr>
          <w:p w14:paraId="50CABC80" w14:textId="77777777" w:rsidR="0093216C" w:rsidRPr="0093216C" w:rsidRDefault="0093216C" w:rsidP="0093216C">
            <w:pPr>
              <w:jc w:val="center"/>
              <w:rPr>
                <w:rFonts w:ascii="Tahoma" w:hAnsi="Tahoma" w:cs="Tahoma"/>
                <w:b/>
                <w:bCs/>
                <w:sz w:val="16"/>
                <w:szCs w:val="16"/>
                <w:lang w:eastAsia="ru-RU"/>
              </w:rPr>
            </w:pPr>
            <w:r w:rsidRPr="0093216C">
              <w:rPr>
                <w:rFonts w:ascii="Tahoma" w:hAnsi="Tahoma" w:cs="Tahoma"/>
                <w:b/>
                <w:bCs/>
                <w:sz w:val="16"/>
                <w:szCs w:val="16"/>
                <w:lang w:eastAsia="ru-RU"/>
              </w:rPr>
              <w:t>16 428,48</w:t>
            </w:r>
          </w:p>
        </w:tc>
        <w:tc>
          <w:tcPr>
            <w:tcW w:w="1410" w:type="dxa"/>
            <w:tcBorders>
              <w:top w:val="nil"/>
              <w:left w:val="nil"/>
              <w:bottom w:val="single" w:sz="4" w:space="0" w:color="C0C0C0"/>
              <w:right w:val="single" w:sz="4" w:space="0" w:color="C0C0C0"/>
            </w:tcBorders>
            <w:shd w:val="clear" w:color="000000" w:fill="D7EAD3"/>
            <w:vAlign w:val="center"/>
            <w:hideMark/>
          </w:tcPr>
          <w:p w14:paraId="0CAE6281" w14:textId="77777777" w:rsidR="0093216C" w:rsidRPr="0093216C" w:rsidRDefault="0093216C" w:rsidP="0093216C">
            <w:pPr>
              <w:jc w:val="center"/>
              <w:rPr>
                <w:rFonts w:ascii="Tahoma" w:hAnsi="Tahoma" w:cs="Tahoma"/>
                <w:b/>
                <w:bCs/>
                <w:sz w:val="16"/>
                <w:szCs w:val="16"/>
                <w:lang w:eastAsia="ru-RU"/>
              </w:rPr>
            </w:pPr>
            <w:r w:rsidRPr="0093216C">
              <w:rPr>
                <w:rFonts w:ascii="Tahoma" w:hAnsi="Tahoma" w:cs="Tahoma"/>
                <w:b/>
                <w:bCs/>
                <w:sz w:val="16"/>
                <w:szCs w:val="16"/>
                <w:lang w:eastAsia="ru-RU"/>
              </w:rPr>
              <w:t>18 303,74</w:t>
            </w:r>
          </w:p>
        </w:tc>
        <w:tc>
          <w:tcPr>
            <w:tcW w:w="1718" w:type="dxa"/>
            <w:tcBorders>
              <w:top w:val="nil"/>
              <w:left w:val="nil"/>
              <w:bottom w:val="single" w:sz="4" w:space="0" w:color="C0C0C0"/>
              <w:right w:val="single" w:sz="4" w:space="0" w:color="C0C0C0"/>
            </w:tcBorders>
            <w:shd w:val="clear" w:color="000000" w:fill="D7EAD3"/>
            <w:vAlign w:val="center"/>
            <w:hideMark/>
          </w:tcPr>
          <w:p w14:paraId="1905A6D6" w14:textId="77777777" w:rsidR="0093216C" w:rsidRPr="0093216C" w:rsidRDefault="0093216C" w:rsidP="0093216C">
            <w:pPr>
              <w:jc w:val="center"/>
              <w:rPr>
                <w:rFonts w:ascii="Tahoma" w:hAnsi="Tahoma" w:cs="Tahoma"/>
                <w:b/>
                <w:bCs/>
                <w:sz w:val="16"/>
                <w:szCs w:val="16"/>
                <w:lang w:eastAsia="ru-RU"/>
              </w:rPr>
            </w:pPr>
            <w:r w:rsidRPr="0093216C">
              <w:rPr>
                <w:rFonts w:ascii="Tahoma" w:hAnsi="Tahoma" w:cs="Tahoma"/>
                <w:b/>
                <w:bCs/>
                <w:sz w:val="16"/>
                <w:szCs w:val="16"/>
                <w:lang w:eastAsia="ru-RU"/>
              </w:rPr>
              <w:t>16 921,34</w:t>
            </w:r>
          </w:p>
        </w:tc>
        <w:tc>
          <w:tcPr>
            <w:tcW w:w="1796" w:type="dxa"/>
            <w:tcBorders>
              <w:top w:val="nil"/>
              <w:left w:val="nil"/>
              <w:bottom w:val="single" w:sz="4" w:space="0" w:color="C0C0C0"/>
              <w:right w:val="single" w:sz="4" w:space="0" w:color="C0C0C0"/>
            </w:tcBorders>
            <w:shd w:val="clear" w:color="000000" w:fill="D7EAD3"/>
            <w:vAlign w:val="center"/>
            <w:hideMark/>
          </w:tcPr>
          <w:p w14:paraId="08DE2D85" w14:textId="77777777" w:rsidR="0093216C" w:rsidRPr="0093216C" w:rsidRDefault="0093216C" w:rsidP="0093216C">
            <w:pPr>
              <w:jc w:val="center"/>
              <w:rPr>
                <w:rFonts w:ascii="Tahoma" w:hAnsi="Tahoma" w:cs="Tahoma"/>
                <w:b/>
                <w:bCs/>
                <w:sz w:val="16"/>
                <w:szCs w:val="16"/>
                <w:lang w:eastAsia="ru-RU"/>
              </w:rPr>
            </w:pPr>
            <w:r w:rsidRPr="0093216C">
              <w:rPr>
                <w:rFonts w:ascii="Tahoma" w:hAnsi="Tahoma" w:cs="Tahoma"/>
                <w:b/>
                <w:bCs/>
                <w:sz w:val="16"/>
                <w:szCs w:val="16"/>
                <w:lang w:eastAsia="ru-RU"/>
              </w:rPr>
              <w:t>17 428,98</w:t>
            </w:r>
          </w:p>
        </w:tc>
        <w:tc>
          <w:tcPr>
            <w:tcW w:w="1718" w:type="dxa"/>
            <w:tcBorders>
              <w:top w:val="nil"/>
              <w:left w:val="nil"/>
              <w:bottom w:val="single" w:sz="4" w:space="0" w:color="C0C0C0"/>
              <w:right w:val="single" w:sz="4" w:space="0" w:color="C0C0C0"/>
            </w:tcBorders>
            <w:shd w:val="clear" w:color="000000" w:fill="D7EAD3"/>
            <w:vAlign w:val="center"/>
            <w:hideMark/>
          </w:tcPr>
          <w:p w14:paraId="4E850F9F" w14:textId="77777777" w:rsidR="0093216C" w:rsidRPr="0093216C" w:rsidRDefault="0093216C" w:rsidP="0093216C">
            <w:pPr>
              <w:jc w:val="center"/>
              <w:rPr>
                <w:rFonts w:ascii="Tahoma" w:hAnsi="Tahoma" w:cs="Tahoma"/>
                <w:b/>
                <w:bCs/>
                <w:sz w:val="16"/>
                <w:szCs w:val="16"/>
                <w:lang w:eastAsia="ru-RU"/>
              </w:rPr>
            </w:pPr>
            <w:r w:rsidRPr="0093216C">
              <w:rPr>
                <w:rFonts w:ascii="Tahoma" w:hAnsi="Tahoma" w:cs="Tahoma"/>
                <w:b/>
                <w:bCs/>
                <w:sz w:val="16"/>
                <w:szCs w:val="16"/>
                <w:lang w:eastAsia="ru-RU"/>
              </w:rPr>
              <w:t>20 820,67</w:t>
            </w:r>
          </w:p>
        </w:tc>
        <w:tc>
          <w:tcPr>
            <w:tcW w:w="1698" w:type="dxa"/>
            <w:tcBorders>
              <w:top w:val="nil"/>
              <w:left w:val="nil"/>
              <w:bottom w:val="single" w:sz="4" w:space="0" w:color="C0C0C0"/>
              <w:right w:val="single" w:sz="4" w:space="0" w:color="C0C0C0"/>
            </w:tcBorders>
            <w:shd w:val="clear" w:color="000000" w:fill="D7EAD3"/>
            <w:vAlign w:val="center"/>
            <w:hideMark/>
          </w:tcPr>
          <w:p w14:paraId="61B52B77" w14:textId="77777777" w:rsidR="0093216C" w:rsidRPr="0093216C" w:rsidRDefault="0093216C" w:rsidP="0093216C">
            <w:pPr>
              <w:jc w:val="center"/>
              <w:rPr>
                <w:rFonts w:ascii="Tahoma" w:hAnsi="Tahoma" w:cs="Tahoma"/>
                <w:b/>
                <w:bCs/>
                <w:sz w:val="16"/>
                <w:szCs w:val="16"/>
                <w:lang w:eastAsia="ru-RU"/>
              </w:rPr>
            </w:pPr>
            <w:r w:rsidRPr="0093216C">
              <w:rPr>
                <w:rFonts w:ascii="Tahoma" w:hAnsi="Tahoma" w:cs="Tahoma"/>
                <w:b/>
                <w:bCs/>
                <w:sz w:val="16"/>
                <w:szCs w:val="16"/>
                <w:lang w:eastAsia="ru-RU"/>
              </w:rPr>
              <w:t>17 321,70</w:t>
            </w:r>
          </w:p>
        </w:tc>
        <w:tc>
          <w:tcPr>
            <w:tcW w:w="1475" w:type="dxa"/>
            <w:tcBorders>
              <w:top w:val="nil"/>
              <w:left w:val="nil"/>
              <w:bottom w:val="single" w:sz="4" w:space="0" w:color="C0C0C0"/>
              <w:right w:val="single" w:sz="4" w:space="0" w:color="C0C0C0"/>
            </w:tcBorders>
            <w:shd w:val="clear" w:color="000000" w:fill="D7EAD3"/>
            <w:vAlign w:val="center"/>
            <w:hideMark/>
          </w:tcPr>
          <w:p w14:paraId="7E5152DD" w14:textId="77777777" w:rsidR="0093216C" w:rsidRPr="0093216C" w:rsidRDefault="0093216C" w:rsidP="0093216C">
            <w:pPr>
              <w:jc w:val="center"/>
              <w:rPr>
                <w:rFonts w:ascii="Tahoma" w:hAnsi="Tahoma" w:cs="Tahoma"/>
                <w:b/>
                <w:bCs/>
                <w:sz w:val="16"/>
                <w:szCs w:val="16"/>
                <w:lang w:eastAsia="ru-RU"/>
              </w:rPr>
            </w:pPr>
            <w:r w:rsidRPr="0093216C">
              <w:rPr>
                <w:rFonts w:ascii="Tahoma" w:hAnsi="Tahoma" w:cs="Tahoma"/>
                <w:b/>
                <w:bCs/>
                <w:sz w:val="16"/>
                <w:szCs w:val="16"/>
                <w:lang w:eastAsia="ru-RU"/>
              </w:rPr>
              <w:t>17 321,70</w:t>
            </w:r>
          </w:p>
        </w:tc>
        <w:tc>
          <w:tcPr>
            <w:tcW w:w="1514" w:type="dxa"/>
            <w:tcBorders>
              <w:top w:val="nil"/>
              <w:left w:val="nil"/>
              <w:bottom w:val="single" w:sz="4" w:space="0" w:color="C0C0C0"/>
              <w:right w:val="single" w:sz="4" w:space="0" w:color="C0C0C0"/>
            </w:tcBorders>
            <w:shd w:val="clear" w:color="000000" w:fill="D7EAD3"/>
            <w:vAlign w:val="center"/>
            <w:hideMark/>
          </w:tcPr>
          <w:p w14:paraId="10E4D1F0" w14:textId="77777777" w:rsidR="0093216C" w:rsidRPr="0093216C" w:rsidRDefault="0093216C" w:rsidP="0093216C">
            <w:pPr>
              <w:jc w:val="center"/>
              <w:rPr>
                <w:rFonts w:ascii="Tahoma" w:hAnsi="Tahoma" w:cs="Tahoma"/>
                <w:b/>
                <w:bCs/>
                <w:sz w:val="16"/>
                <w:szCs w:val="16"/>
                <w:lang w:eastAsia="ru-RU"/>
              </w:rPr>
            </w:pPr>
            <w:r w:rsidRPr="0093216C">
              <w:rPr>
                <w:rFonts w:ascii="Tahoma" w:hAnsi="Tahoma" w:cs="Tahoma"/>
                <w:b/>
                <w:bCs/>
                <w:sz w:val="16"/>
                <w:szCs w:val="16"/>
                <w:lang w:eastAsia="ru-RU"/>
              </w:rPr>
              <w:t>17 321,70</w:t>
            </w:r>
          </w:p>
        </w:tc>
        <w:tc>
          <w:tcPr>
            <w:tcW w:w="1915" w:type="dxa"/>
            <w:tcBorders>
              <w:top w:val="nil"/>
              <w:left w:val="nil"/>
              <w:bottom w:val="single" w:sz="4" w:space="0" w:color="C0C0C0"/>
              <w:right w:val="single" w:sz="4" w:space="0" w:color="C0C0C0"/>
            </w:tcBorders>
            <w:shd w:val="clear" w:color="000000" w:fill="FFFFCC"/>
            <w:vAlign w:val="center"/>
            <w:hideMark/>
          </w:tcPr>
          <w:p w14:paraId="35569C29" w14:textId="77777777" w:rsidR="0093216C" w:rsidRPr="0093216C" w:rsidRDefault="0093216C" w:rsidP="0093216C">
            <w:pPr>
              <w:rPr>
                <w:rFonts w:ascii="Tahoma" w:hAnsi="Tahoma" w:cs="Tahoma"/>
                <w:b/>
                <w:bCs/>
                <w:color w:val="FFFFFF"/>
                <w:sz w:val="16"/>
                <w:szCs w:val="16"/>
                <w:lang w:eastAsia="ru-RU"/>
              </w:rPr>
            </w:pPr>
            <w:bookmarkStart w:id="22" w:name="RANGE!V248"/>
            <w:r w:rsidRPr="0093216C">
              <w:rPr>
                <w:rFonts w:ascii="Tahoma" w:hAnsi="Tahoma" w:cs="Tahoma"/>
                <w:b/>
                <w:bCs/>
                <w:color w:val="FFFFFF"/>
                <w:sz w:val="16"/>
                <w:szCs w:val="16"/>
                <w:lang w:eastAsia="ru-RU"/>
              </w:rPr>
              <w:t>102,91</w:t>
            </w:r>
            <w:bookmarkEnd w:id="22"/>
          </w:p>
        </w:tc>
      </w:tr>
      <w:tr w:rsidR="0093216C" w:rsidRPr="0093216C" w14:paraId="7FA20C70" w14:textId="77777777" w:rsidTr="0093216C">
        <w:trPr>
          <w:trHeight w:val="300"/>
          <w:jc w:val="center"/>
        </w:trPr>
        <w:tc>
          <w:tcPr>
            <w:tcW w:w="202" w:type="dxa"/>
            <w:tcBorders>
              <w:top w:val="nil"/>
              <w:left w:val="nil"/>
              <w:bottom w:val="nil"/>
              <w:right w:val="nil"/>
            </w:tcBorders>
            <w:shd w:val="clear" w:color="auto" w:fill="auto"/>
            <w:vAlign w:val="center"/>
            <w:hideMark/>
          </w:tcPr>
          <w:p w14:paraId="7720F4CA" w14:textId="77777777" w:rsidR="0093216C" w:rsidRPr="0093216C" w:rsidRDefault="0093216C" w:rsidP="0093216C">
            <w:pPr>
              <w:rPr>
                <w:rFonts w:ascii="Tahoma" w:hAnsi="Tahoma" w:cs="Tahoma"/>
                <w:b/>
                <w:bCs/>
                <w:color w:val="FFFFFF"/>
                <w:sz w:val="16"/>
                <w:szCs w:val="16"/>
                <w:lang w:eastAsia="ru-RU"/>
              </w:rPr>
            </w:pPr>
          </w:p>
        </w:tc>
        <w:tc>
          <w:tcPr>
            <w:tcW w:w="877" w:type="dxa"/>
            <w:tcBorders>
              <w:top w:val="nil"/>
              <w:left w:val="nil"/>
              <w:bottom w:val="nil"/>
              <w:right w:val="nil"/>
            </w:tcBorders>
            <w:shd w:val="clear" w:color="auto" w:fill="auto"/>
            <w:vAlign w:val="center"/>
            <w:hideMark/>
          </w:tcPr>
          <w:p w14:paraId="465BCE16" w14:textId="77777777" w:rsidR="0093216C" w:rsidRPr="0093216C" w:rsidRDefault="0093216C" w:rsidP="0093216C">
            <w:pPr>
              <w:rPr>
                <w:sz w:val="16"/>
                <w:szCs w:val="16"/>
                <w:lang w:eastAsia="ru-RU"/>
              </w:rPr>
            </w:pPr>
          </w:p>
        </w:tc>
        <w:tc>
          <w:tcPr>
            <w:tcW w:w="5561" w:type="dxa"/>
            <w:tcBorders>
              <w:top w:val="nil"/>
              <w:left w:val="nil"/>
              <w:bottom w:val="nil"/>
              <w:right w:val="nil"/>
            </w:tcBorders>
            <w:shd w:val="clear" w:color="auto" w:fill="auto"/>
            <w:vAlign w:val="center"/>
            <w:hideMark/>
          </w:tcPr>
          <w:p w14:paraId="4AFE00A0" w14:textId="77777777" w:rsidR="0093216C" w:rsidRPr="0093216C" w:rsidRDefault="0093216C" w:rsidP="0093216C">
            <w:pPr>
              <w:rPr>
                <w:sz w:val="16"/>
                <w:szCs w:val="16"/>
                <w:lang w:eastAsia="ru-RU"/>
              </w:rPr>
            </w:pPr>
          </w:p>
        </w:tc>
        <w:tc>
          <w:tcPr>
            <w:tcW w:w="1059" w:type="dxa"/>
            <w:tcBorders>
              <w:top w:val="nil"/>
              <w:left w:val="nil"/>
              <w:bottom w:val="nil"/>
              <w:right w:val="nil"/>
            </w:tcBorders>
            <w:shd w:val="clear" w:color="auto" w:fill="auto"/>
            <w:vAlign w:val="center"/>
            <w:hideMark/>
          </w:tcPr>
          <w:p w14:paraId="0D6AE3C7" w14:textId="77777777" w:rsidR="0093216C" w:rsidRPr="0093216C" w:rsidRDefault="0093216C" w:rsidP="0093216C">
            <w:pPr>
              <w:rPr>
                <w:sz w:val="16"/>
                <w:szCs w:val="16"/>
                <w:lang w:eastAsia="ru-RU"/>
              </w:rPr>
            </w:pPr>
          </w:p>
        </w:tc>
        <w:tc>
          <w:tcPr>
            <w:tcW w:w="1677" w:type="dxa"/>
            <w:tcBorders>
              <w:top w:val="nil"/>
              <w:left w:val="nil"/>
              <w:bottom w:val="nil"/>
              <w:right w:val="nil"/>
            </w:tcBorders>
            <w:shd w:val="clear" w:color="auto" w:fill="auto"/>
            <w:vAlign w:val="center"/>
            <w:hideMark/>
          </w:tcPr>
          <w:p w14:paraId="58B1011D" w14:textId="77777777" w:rsidR="0093216C" w:rsidRPr="0093216C" w:rsidRDefault="0093216C" w:rsidP="0093216C">
            <w:pPr>
              <w:rPr>
                <w:sz w:val="16"/>
                <w:szCs w:val="16"/>
                <w:lang w:eastAsia="ru-RU"/>
              </w:rPr>
            </w:pPr>
          </w:p>
        </w:tc>
        <w:tc>
          <w:tcPr>
            <w:tcW w:w="1410" w:type="dxa"/>
            <w:tcBorders>
              <w:top w:val="nil"/>
              <w:left w:val="nil"/>
              <w:bottom w:val="nil"/>
              <w:right w:val="nil"/>
            </w:tcBorders>
            <w:shd w:val="clear" w:color="auto" w:fill="auto"/>
            <w:vAlign w:val="center"/>
            <w:hideMark/>
          </w:tcPr>
          <w:p w14:paraId="19849BBD" w14:textId="77777777" w:rsidR="0093216C" w:rsidRPr="0093216C" w:rsidRDefault="0093216C" w:rsidP="0093216C">
            <w:pPr>
              <w:rPr>
                <w:sz w:val="16"/>
                <w:szCs w:val="16"/>
                <w:lang w:eastAsia="ru-RU"/>
              </w:rPr>
            </w:pPr>
          </w:p>
        </w:tc>
        <w:tc>
          <w:tcPr>
            <w:tcW w:w="1718" w:type="dxa"/>
            <w:tcBorders>
              <w:top w:val="nil"/>
              <w:left w:val="nil"/>
              <w:bottom w:val="nil"/>
              <w:right w:val="nil"/>
            </w:tcBorders>
            <w:shd w:val="clear" w:color="auto" w:fill="auto"/>
            <w:vAlign w:val="center"/>
            <w:hideMark/>
          </w:tcPr>
          <w:p w14:paraId="0F577236" w14:textId="77777777" w:rsidR="0093216C" w:rsidRPr="0093216C" w:rsidRDefault="0093216C" w:rsidP="0093216C">
            <w:pPr>
              <w:rPr>
                <w:sz w:val="16"/>
                <w:szCs w:val="16"/>
                <w:lang w:eastAsia="ru-RU"/>
              </w:rPr>
            </w:pPr>
          </w:p>
        </w:tc>
        <w:tc>
          <w:tcPr>
            <w:tcW w:w="1796" w:type="dxa"/>
            <w:tcBorders>
              <w:top w:val="nil"/>
              <w:left w:val="nil"/>
              <w:bottom w:val="nil"/>
              <w:right w:val="nil"/>
            </w:tcBorders>
            <w:shd w:val="clear" w:color="auto" w:fill="auto"/>
            <w:vAlign w:val="center"/>
            <w:hideMark/>
          </w:tcPr>
          <w:p w14:paraId="28C53F36" w14:textId="77777777" w:rsidR="0093216C" w:rsidRPr="0093216C" w:rsidRDefault="0093216C" w:rsidP="0093216C">
            <w:pPr>
              <w:rPr>
                <w:sz w:val="16"/>
                <w:szCs w:val="16"/>
                <w:lang w:eastAsia="ru-RU"/>
              </w:rPr>
            </w:pPr>
          </w:p>
        </w:tc>
        <w:tc>
          <w:tcPr>
            <w:tcW w:w="1718" w:type="dxa"/>
            <w:tcBorders>
              <w:top w:val="nil"/>
              <w:left w:val="nil"/>
              <w:bottom w:val="nil"/>
              <w:right w:val="nil"/>
            </w:tcBorders>
            <w:shd w:val="clear" w:color="auto" w:fill="auto"/>
            <w:vAlign w:val="center"/>
            <w:hideMark/>
          </w:tcPr>
          <w:p w14:paraId="3216B9EF" w14:textId="77777777" w:rsidR="0093216C" w:rsidRPr="0093216C" w:rsidRDefault="0093216C" w:rsidP="0093216C">
            <w:pPr>
              <w:rPr>
                <w:sz w:val="16"/>
                <w:szCs w:val="16"/>
                <w:lang w:eastAsia="ru-RU"/>
              </w:rPr>
            </w:pPr>
          </w:p>
        </w:tc>
        <w:tc>
          <w:tcPr>
            <w:tcW w:w="1698" w:type="dxa"/>
            <w:tcBorders>
              <w:top w:val="nil"/>
              <w:left w:val="nil"/>
              <w:bottom w:val="nil"/>
              <w:right w:val="nil"/>
            </w:tcBorders>
            <w:shd w:val="clear" w:color="auto" w:fill="auto"/>
            <w:vAlign w:val="center"/>
            <w:hideMark/>
          </w:tcPr>
          <w:p w14:paraId="2CE7CBF5" w14:textId="77777777" w:rsidR="0093216C" w:rsidRPr="0093216C" w:rsidRDefault="0093216C" w:rsidP="0093216C">
            <w:pPr>
              <w:rPr>
                <w:sz w:val="16"/>
                <w:szCs w:val="16"/>
                <w:lang w:eastAsia="ru-RU"/>
              </w:rPr>
            </w:pPr>
          </w:p>
        </w:tc>
        <w:tc>
          <w:tcPr>
            <w:tcW w:w="1475" w:type="dxa"/>
            <w:tcBorders>
              <w:top w:val="nil"/>
              <w:left w:val="nil"/>
              <w:bottom w:val="nil"/>
              <w:right w:val="nil"/>
            </w:tcBorders>
            <w:shd w:val="clear" w:color="auto" w:fill="auto"/>
            <w:vAlign w:val="center"/>
            <w:hideMark/>
          </w:tcPr>
          <w:p w14:paraId="53885071" w14:textId="77777777" w:rsidR="0093216C" w:rsidRPr="0093216C" w:rsidRDefault="0093216C" w:rsidP="0093216C">
            <w:pPr>
              <w:jc w:val="right"/>
              <w:rPr>
                <w:rFonts w:ascii="Tahoma" w:hAnsi="Tahoma" w:cs="Tahoma"/>
                <w:color w:val="FFFFFF"/>
                <w:sz w:val="16"/>
                <w:szCs w:val="16"/>
                <w:lang w:eastAsia="ru-RU"/>
              </w:rPr>
            </w:pPr>
            <w:r w:rsidRPr="0093216C">
              <w:rPr>
                <w:rFonts w:ascii="Tahoma" w:hAnsi="Tahoma" w:cs="Tahoma"/>
                <w:color w:val="FFFFFF"/>
                <w:sz w:val="16"/>
                <w:szCs w:val="16"/>
                <w:lang w:eastAsia="ru-RU"/>
              </w:rPr>
              <w:t>32,96</w:t>
            </w:r>
          </w:p>
        </w:tc>
        <w:tc>
          <w:tcPr>
            <w:tcW w:w="1514" w:type="dxa"/>
            <w:tcBorders>
              <w:top w:val="nil"/>
              <w:left w:val="nil"/>
              <w:bottom w:val="nil"/>
              <w:right w:val="nil"/>
            </w:tcBorders>
            <w:shd w:val="clear" w:color="auto" w:fill="auto"/>
            <w:vAlign w:val="center"/>
            <w:hideMark/>
          </w:tcPr>
          <w:p w14:paraId="2F82E21B" w14:textId="77777777" w:rsidR="0093216C" w:rsidRPr="0093216C" w:rsidRDefault="0093216C" w:rsidP="0093216C">
            <w:pPr>
              <w:jc w:val="right"/>
              <w:rPr>
                <w:rFonts w:ascii="Tahoma" w:hAnsi="Tahoma" w:cs="Tahoma"/>
                <w:color w:val="FFFFFF"/>
                <w:sz w:val="16"/>
                <w:szCs w:val="16"/>
                <w:lang w:eastAsia="ru-RU"/>
              </w:rPr>
            </w:pPr>
            <w:r w:rsidRPr="0093216C">
              <w:rPr>
                <w:rFonts w:ascii="Tahoma" w:hAnsi="Tahoma" w:cs="Tahoma"/>
                <w:color w:val="FFFFFF"/>
                <w:sz w:val="16"/>
                <w:szCs w:val="16"/>
                <w:lang w:eastAsia="ru-RU"/>
              </w:rPr>
              <w:t>33,92</w:t>
            </w:r>
          </w:p>
        </w:tc>
        <w:tc>
          <w:tcPr>
            <w:tcW w:w="1915" w:type="dxa"/>
            <w:tcBorders>
              <w:top w:val="nil"/>
              <w:left w:val="nil"/>
              <w:bottom w:val="nil"/>
              <w:right w:val="nil"/>
            </w:tcBorders>
            <w:shd w:val="clear" w:color="auto" w:fill="auto"/>
            <w:vAlign w:val="center"/>
            <w:hideMark/>
          </w:tcPr>
          <w:p w14:paraId="4B290498" w14:textId="77777777" w:rsidR="0093216C" w:rsidRPr="0093216C" w:rsidRDefault="0093216C" w:rsidP="0093216C">
            <w:pPr>
              <w:jc w:val="right"/>
              <w:rPr>
                <w:rFonts w:ascii="Tahoma" w:hAnsi="Tahoma" w:cs="Tahoma"/>
                <w:color w:val="FFFFFF"/>
                <w:sz w:val="16"/>
                <w:szCs w:val="16"/>
                <w:lang w:eastAsia="ru-RU"/>
              </w:rPr>
            </w:pPr>
          </w:p>
        </w:tc>
      </w:tr>
      <w:tr w:rsidR="0093216C" w:rsidRPr="0093216C" w14:paraId="1FF53345" w14:textId="77777777" w:rsidTr="0093216C">
        <w:trPr>
          <w:trHeight w:val="225"/>
          <w:jc w:val="center"/>
        </w:trPr>
        <w:tc>
          <w:tcPr>
            <w:tcW w:w="202" w:type="dxa"/>
            <w:tcBorders>
              <w:top w:val="nil"/>
              <w:left w:val="nil"/>
              <w:bottom w:val="nil"/>
              <w:right w:val="nil"/>
            </w:tcBorders>
            <w:shd w:val="clear" w:color="auto" w:fill="auto"/>
            <w:vAlign w:val="center"/>
            <w:hideMark/>
          </w:tcPr>
          <w:p w14:paraId="06C420FF" w14:textId="77777777" w:rsidR="0093216C" w:rsidRPr="0093216C" w:rsidRDefault="0093216C" w:rsidP="0093216C">
            <w:pPr>
              <w:rPr>
                <w:sz w:val="16"/>
                <w:szCs w:val="16"/>
                <w:lang w:eastAsia="ru-RU"/>
              </w:rPr>
            </w:pPr>
          </w:p>
        </w:tc>
        <w:tc>
          <w:tcPr>
            <w:tcW w:w="877" w:type="dxa"/>
            <w:tcBorders>
              <w:top w:val="nil"/>
              <w:left w:val="nil"/>
              <w:bottom w:val="nil"/>
              <w:right w:val="nil"/>
            </w:tcBorders>
            <w:shd w:val="clear" w:color="auto" w:fill="auto"/>
            <w:vAlign w:val="center"/>
            <w:hideMark/>
          </w:tcPr>
          <w:p w14:paraId="2D32974D" w14:textId="77777777" w:rsidR="0093216C" w:rsidRPr="0093216C" w:rsidRDefault="0093216C" w:rsidP="0093216C">
            <w:pPr>
              <w:rPr>
                <w:sz w:val="16"/>
                <w:szCs w:val="16"/>
                <w:lang w:eastAsia="ru-RU"/>
              </w:rPr>
            </w:pPr>
          </w:p>
        </w:tc>
        <w:tc>
          <w:tcPr>
            <w:tcW w:w="5561" w:type="dxa"/>
            <w:tcBorders>
              <w:top w:val="nil"/>
              <w:left w:val="nil"/>
              <w:bottom w:val="nil"/>
              <w:right w:val="nil"/>
            </w:tcBorders>
            <w:shd w:val="clear" w:color="auto" w:fill="auto"/>
            <w:vAlign w:val="center"/>
            <w:hideMark/>
          </w:tcPr>
          <w:p w14:paraId="08E33573" w14:textId="77777777" w:rsidR="0093216C" w:rsidRPr="0093216C" w:rsidRDefault="0093216C" w:rsidP="0093216C">
            <w:pPr>
              <w:rPr>
                <w:sz w:val="16"/>
                <w:szCs w:val="16"/>
                <w:lang w:eastAsia="ru-RU"/>
              </w:rPr>
            </w:pPr>
          </w:p>
        </w:tc>
        <w:tc>
          <w:tcPr>
            <w:tcW w:w="1059" w:type="dxa"/>
            <w:tcBorders>
              <w:top w:val="nil"/>
              <w:left w:val="nil"/>
              <w:bottom w:val="nil"/>
              <w:right w:val="nil"/>
            </w:tcBorders>
            <w:shd w:val="clear" w:color="auto" w:fill="auto"/>
            <w:vAlign w:val="center"/>
            <w:hideMark/>
          </w:tcPr>
          <w:p w14:paraId="0F863367" w14:textId="77777777" w:rsidR="0093216C" w:rsidRPr="0093216C" w:rsidRDefault="0093216C" w:rsidP="0093216C">
            <w:pPr>
              <w:rPr>
                <w:sz w:val="16"/>
                <w:szCs w:val="16"/>
                <w:lang w:eastAsia="ru-RU"/>
              </w:rPr>
            </w:pPr>
          </w:p>
        </w:tc>
        <w:tc>
          <w:tcPr>
            <w:tcW w:w="1677" w:type="dxa"/>
            <w:tcBorders>
              <w:top w:val="nil"/>
              <w:left w:val="nil"/>
              <w:bottom w:val="nil"/>
              <w:right w:val="nil"/>
            </w:tcBorders>
            <w:shd w:val="clear" w:color="auto" w:fill="auto"/>
            <w:vAlign w:val="center"/>
            <w:hideMark/>
          </w:tcPr>
          <w:p w14:paraId="2A6EB9DB" w14:textId="77777777" w:rsidR="0093216C" w:rsidRPr="0093216C" w:rsidRDefault="0093216C" w:rsidP="0093216C">
            <w:pPr>
              <w:rPr>
                <w:sz w:val="16"/>
                <w:szCs w:val="16"/>
                <w:lang w:eastAsia="ru-RU"/>
              </w:rPr>
            </w:pPr>
          </w:p>
        </w:tc>
        <w:tc>
          <w:tcPr>
            <w:tcW w:w="1410" w:type="dxa"/>
            <w:tcBorders>
              <w:top w:val="nil"/>
              <w:left w:val="nil"/>
              <w:bottom w:val="nil"/>
              <w:right w:val="nil"/>
            </w:tcBorders>
            <w:shd w:val="clear" w:color="auto" w:fill="auto"/>
            <w:vAlign w:val="center"/>
            <w:hideMark/>
          </w:tcPr>
          <w:p w14:paraId="74DCCC50" w14:textId="77777777" w:rsidR="0093216C" w:rsidRPr="0093216C" w:rsidRDefault="0093216C" w:rsidP="0093216C">
            <w:pPr>
              <w:rPr>
                <w:sz w:val="16"/>
                <w:szCs w:val="16"/>
                <w:lang w:eastAsia="ru-RU"/>
              </w:rPr>
            </w:pPr>
          </w:p>
        </w:tc>
        <w:tc>
          <w:tcPr>
            <w:tcW w:w="1718" w:type="dxa"/>
            <w:tcBorders>
              <w:top w:val="nil"/>
              <w:left w:val="nil"/>
              <w:bottom w:val="nil"/>
              <w:right w:val="nil"/>
            </w:tcBorders>
            <w:shd w:val="clear" w:color="auto" w:fill="auto"/>
            <w:vAlign w:val="center"/>
            <w:hideMark/>
          </w:tcPr>
          <w:p w14:paraId="55971D63" w14:textId="77777777" w:rsidR="0093216C" w:rsidRPr="0093216C" w:rsidRDefault="0093216C" w:rsidP="0093216C">
            <w:pPr>
              <w:rPr>
                <w:sz w:val="16"/>
                <w:szCs w:val="16"/>
                <w:lang w:eastAsia="ru-RU"/>
              </w:rPr>
            </w:pPr>
          </w:p>
        </w:tc>
        <w:tc>
          <w:tcPr>
            <w:tcW w:w="1796" w:type="dxa"/>
            <w:tcBorders>
              <w:top w:val="nil"/>
              <w:left w:val="nil"/>
              <w:bottom w:val="nil"/>
              <w:right w:val="nil"/>
            </w:tcBorders>
            <w:shd w:val="clear" w:color="auto" w:fill="auto"/>
            <w:vAlign w:val="center"/>
            <w:hideMark/>
          </w:tcPr>
          <w:p w14:paraId="214F306A" w14:textId="77777777" w:rsidR="0093216C" w:rsidRPr="0093216C" w:rsidRDefault="0093216C" w:rsidP="0093216C">
            <w:pPr>
              <w:rPr>
                <w:sz w:val="16"/>
                <w:szCs w:val="16"/>
                <w:lang w:eastAsia="ru-RU"/>
              </w:rPr>
            </w:pPr>
          </w:p>
        </w:tc>
        <w:tc>
          <w:tcPr>
            <w:tcW w:w="1718" w:type="dxa"/>
            <w:tcBorders>
              <w:top w:val="nil"/>
              <w:left w:val="nil"/>
              <w:bottom w:val="nil"/>
              <w:right w:val="nil"/>
            </w:tcBorders>
            <w:shd w:val="clear" w:color="auto" w:fill="auto"/>
            <w:vAlign w:val="center"/>
            <w:hideMark/>
          </w:tcPr>
          <w:p w14:paraId="760116FD" w14:textId="77777777" w:rsidR="0093216C" w:rsidRPr="0093216C" w:rsidRDefault="0093216C" w:rsidP="0093216C">
            <w:pPr>
              <w:rPr>
                <w:sz w:val="16"/>
                <w:szCs w:val="16"/>
                <w:lang w:eastAsia="ru-RU"/>
              </w:rPr>
            </w:pPr>
          </w:p>
        </w:tc>
        <w:tc>
          <w:tcPr>
            <w:tcW w:w="1698" w:type="dxa"/>
            <w:tcBorders>
              <w:top w:val="nil"/>
              <w:left w:val="nil"/>
              <w:bottom w:val="nil"/>
              <w:right w:val="nil"/>
            </w:tcBorders>
            <w:shd w:val="clear" w:color="auto" w:fill="auto"/>
            <w:vAlign w:val="center"/>
            <w:hideMark/>
          </w:tcPr>
          <w:p w14:paraId="22DBE8DD" w14:textId="77777777" w:rsidR="0093216C" w:rsidRPr="0093216C" w:rsidRDefault="0093216C" w:rsidP="0093216C">
            <w:pPr>
              <w:rPr>
                <w:rFonts w:ascii="Tahoma" w:hAnsi="Tahoma" w:cs="Tahoma"/>
                <w:color w:val="FFFFFF"/>
                <w:sz w:val="16"/>
                <w:szCs w:val="16"/>
                <w:lang w:eastAsia="ru-RU"/>
              </w:rPr>
            </w:pPr>
            <w:r w:rsidRPr="0093216C">
              <w:rPr>
                <w:rFonts w:ascii="Tahoma" w:hAnsi="Tahoma" w:cs="Tahoma"/>
                <w:color w:val="FFFFFF"/>
                <w:sz w:val="16"/>
                <w:szCs w:val="16"/>
                <w:lang w:eastAsia="ru-RU"/>
              </w:rPr>
              <w:t xml:space="preserve">         62 465,52   </w:t>
            </w:r>
          </w:p>
        </w:tc>
        <w:tc>
          <w:tcPr>
            <w:tcW w:w="1475" w:type="dxa"/>
            <w:tcBorders>
              <w:top w:val="nil"/>
              <w:left w:val="nil"/>
              <w:bottom w:val="nil"/>
              <w:right w:val="nil"/>
            </w:tcBorders>
            <w:shd w:val="clear" w:color="auto" w:fill="auto"/>
            <w:vAlign w:val="center"/>
            <w:hideMark/>
          </w:tcPr>
          <w:p w14:paraId="698130FD" w14:textId="77777777" w:rsidR="0093216C" w:rsidRPr="0093216C" w:rsidRDefault="0093216C" w:rsidP="0093216C">
            <w:pPr>
              <w:rPr>
                <w:rFonts w:ascii="Tahoma" w:hAnsi="Tahoma" w:cs="Tahoma"/>
                <w:color w:val="FFFFFF"/>
                <w:sz w:val="16"/>
                <w:szCs w:val="16"/>
                <w:lang w:eastAsia="ru-RU"/>
              </w:rPr>
            </w:pPr>
            <w:r w:rsidRPr="0093216C">
              <w:rPr>
                <w:rFonts w:ascii="Tahoma" w:hAnsi="Tahoma" w:cs="Tahoma"/>
                <w:color w:val="FFFFFF"/>
                <w:sz w:val="16"/>
                <w:szCs w:val="16"/>
                <w:lang w:eastAsia="ru-RU"/>
              </w:rPr>
              <w:t xml:space="preserve">      30 784,44   </w:t>
            </w:r>
          </w:p>
        </w:tc>
        <w:tc>
          <w:tcPr>
            <w:tcW w:w="1514" w:type="dxa"/>
            <w:tcBorders>
              <w:top w:val="nil"/>
              <w:left w:val="nil"/>
              <w:bottom w:val="nil"/>
              <w:right w:val="nil"/>
            </w:tcBorders>
            <w:shd w:val="clear" w:color="auto" w:fill="auto"/>
            <w:vAlign w:val="center"/>
            <w:hideMark/>
          </w:tcPr>
          <w:p w14:paraId="1C41376C" w14:textId="77777777" w:rsidR="0093216C" w:rsidRPr="0093216C" w:rsidRDefault="0093216C" w:rsidP="0093216C">
            <w:pPr>
              <w:rPr>
                <w:rFonts w:ascii="Tahoma" w:hAnsi="Tahoma" w:cs="Tahoma"/>
                <w:color w:val="FFFFFF"/>
                <w:sz w:val="16"/>
                <w:szCs w:val="16"/>
                <w:lang w:eastAsia="ru-RU"/>
              </w:rPr>
            </w:pPr>
            <w:r w:rsidRPr="0093216C">
              <w:rPr>
                <w:rFonts w:ascii="Tahoma" w:hAnsi="Tahoma" w:cs="Tahoma"/>
                <w:color w:val="FFFFFF"/>
                <w:sz w:val="16"/>
                <w:szCs w:val="16"/>
                <w:lang w:eastAsia="ru-RU"/>
              </w:rPr>
              <w:t xml:space="preserve">      31 681,08   </w:t>
            </w:r>
          </w:p>
        </w:tc>
        <w:tc>
          <w:tcPr>
            <w:tcW w:w="1915" w:type="dxa"/>
            <w:tcBorders>
              <w:top w:val="nil"/>
              <w:left w:val="nil"/>
              <w:bottom w:val="nil"/>
              <w:right w:val="nil"/>
            </w:tcBorders>
            <w:shd w:val="clear" w:color="auto" w:fill="auto"/>
            <w:vAlign w:val="center"/>
            <w:hideMark/>
          </w:tcPr>
          <w:p w14:paraId="0CF7F817" w14:textId="77777777" w:rsidR="0093216C" w:rsidRPr="0093216C" w:rsidRDefault="0093216C" w:rsidP="0093216C">
            <w:pPr>
              <w:rPr>
                <w:rFonts w:ascii="Tahoma" w:hAnsi="Tahoma" w:cs="Tahoma"/>
                <w:color w:val="FFFFFF"/>
                <w:sz w:val="16"/>
                <w:szCs w:val="16"/>
                <w:lang w:eastAsia="ru-RU"/>
              </w:rPr>
            </w:pPr>
          </w:p>
        </w:tc>
      </w:tr>
      <w:tr w:rsidR="0093216C" w:rsidRPr="0093216C" w14:paraId="0302AD0D" w14:textId="77777777" w:rsidTr="0093216C">
        <w:trPr>
          <w:trHeight w:val="225"/>
          <w:jc w:val="center"/>
        </w:trPr>
        <w:tc>
          <w:tcPr>
            <w:tcW w:w="202" w:type="dxa"/>
            <w:tcBorders>
              <w:top w:val="nil"/>
              <w:left w:val="nil"/>
              <w:bottom w:val="nil"/>
              <w:right w:val="nil"/>
            </w:tcBorders>
            <w:shd w:val="clear" w:color="auto" w:fill="auto"/>
            <w:vAlign w:val="center"/>
            <w:hideMark/>
          </w:tcPr>
          <w:p w14:paraId="1CBC984A" w14:textId="77777777" w:rsidR="0093216C" w:rsidRPr="0093216C" w:rsidRDefault="0093216C" w:rsidP="0093216C">
            <w:pPr>
              <w:rPr>
                <w:sz w:val="16"/>
                <w:szCs w:val="16"/>
                <w:lang w:eastAsia="ru-RU"/>
              </w:rPr>
            </w:pPr>
          </w:p>
        </w:tc>
        <w:tc>
          <w:tcPr>
            <w:tcW w:w="877" w:type="dxa"/>
            <w:tcBorders>
              <w:top w:val="nil"/>
              <w:left w:val="nil"/>
              <w:bottom w:val="nil"/>
              <w:right w:val="nil"/>
            </w:tcBorders>
            <w:shd w:val="clear" w:color="auto" w:fill="auto"/>
            <w:vAlign w:val="center"/>
            <w:hideMark/>
          </w:tcPr>
          <w:p w14:paraId="0A2B0788" w14:textId="77777777" w:rsidR="0093216C" w:rsidRPr="0093216C" w:rsidRDefault="0093216C" w:rsidP="0093216C">
            <w:pPr>
              <w:rPr>
                <w:sz w:val="16"/>
                <w:szCs w:val="16"/>
                <w:lang w:eastAsia="ru-RU"/>
              </w:rPr>
            </w:pPr>
          </w:p>
        </w:tc>
        <w:tc>
          <w:tcPr>
            <w:tcW w:w="5561" w:type="dxa"/>
            <w:tcBorders>
              <w:top w:val="nil"/>
              <w:left w:val="nil"/>
              <w:bottom w:val="nil"/>
              <w:right w:val="nil"/>
            </w:tcBorders>
            <w:shd w:val="clear" w:color="auto" w:fill="auto"/>
            <w:vAlign w:val="center"/>
            <w:hideMark/>
          </w:tcPr>
          <w:p w14:paraId="2FCCAC2C" w14:textId="77777777" w:rsidR="0093216C" w:rsidRPr="0093216C" w:rsidRDefault="0093216C" w:rsidP="0093216C">
            <w:pPr>
              <w:rPr>
                <w:sz w:val="16"/>
                <w:szCs w:val="16"/>
                <w:lang w:eastAsia="ru-RU"/>
              </w:rPr>
            </w:pPr>
          </w:p>
        </w:tc>
        <w:tc>
          <w:tcPr>
            <w:tcW w:w="1059" w:type="dxa"/>
            <w:tcBorders>
              <w:top w:val="nil"/>
              <w:left w:val="nil"/>
              <w:bottom w:val="nil"/>
              <w:right w:val="nil"/>
            </w:tcBorders>
            <w:shd w:val="clear" w:color="auto" w:fill="auto"/>
            <w:vAlign w:val="center"/>
            <w:hideMark/>
          </w:tcPr>
          <w:p w14:paraId="59F5DD90" w14:textId="77777777" w:rsidR="0093216C" w:rsidRPr="0093216C" w:rsidRDefault="0093216C" w:rsidP="0093216C">
            <w:pPr>
              <w:rPr>
                <w:sz w:val="16"/>
                <w:szCs w:val="16"/>
                <w:lang w:eastAsia="ru-RU"/>
              </w:rPr>
            </w:pPr>
          </w:p>
        </w:tc>
        <w:tc>
          <w:tcPr>
            <w:tcW w:w="1677" w:type="dxa"/>
            <w:tcBorders>
              <w:top w:val="nil"/>
              <w:left w:val="nil"/>
              <w:bottom w:val="nil"/>
              <w:right w:val="nil"/>
            </w:tcBorders>
            <w:shd w:val="clear" w:color="auto" w:fill="auto"/>
            <w:vAlign w:val="center"/>
            <w:hideMark/>
          </w:tcPr>
          <w:p w14:paraId="4841C563" w14:textId="77777777" w:rsidR="0093216C" w:rsidRPr="0093216C" w:rsidRDefault="0093216C" w:rsidP="0093216C">
            <w:pPr>
              <w:rPr>
                <w:sz w:val="16"/>
                <w:szCs w:val="16"/>
                <w:lang w:eastAsia="ru-RU"/>
              </w:rPr>
            </w:pPr>
          </w:p>
        </w:tc>
        <w:tc>
          <w:tcPr>
            <w:tcW w:w="1410" w:type="dxa"/>
            <w:tcBorders>
              <w:top w:val="nil"/>
              <w:left w:val="nil"/>
              <w:bottom w:val="nil"/>
              <w:right w:val="nil"/>
            </w:tcBorders>
            <w:shd w:val="clear" w:color="auto" w:fill="auto"/>
            <w:vAlign w:val="center"/>
            <w:hideMark/>
          </w:tcPr>
          <w:p w14:paraId="1E3E4C45" w14:textId="77777777" w:rsidR="0093216C" w:rsidRPr="0093216C" w:rsidRDefault="0093216C" w:rsidP="0093216C">
            <w:pPr>
              <w:rPr>
                <w:sz w:val="16"/>
                <w:szCs w:val="16"/>
                <w:lang w:eastAsia="ru-RU"/>
              </w:rPr>
            </w:pPr>
          </w:p>
        </w:tc>
        <w:tc>
          <w:tcPr>
            <w:tcW w:w="1718" w:type="dxa"/>
            <w:tcBorders>
              <w:top w:val="nil"/>
              <w:left w:val="nil"/>
              <w:bottom w:val="nil"/>
              <w:right w:val="nil"/>
            </w:tcBorders>
            <w:shd w:val="clear" w:color="auto" w:fill="auto"/>
            <w:vAlign w:val="center"/>
            <w:hideMark/>
          </w:tcPr>
          <w:p w14:paraId="5700BCB8" w14:textId="77777777" w:rsidR="0093216C" w:rsidRPr="0093216C" w:rsidRDefault="0093216C" w:rsidP="0093216C">
            <w:pPr>
              <w:rPr>
                <w:sz w:val="16"/>
                <w:szCs w:val="16"/>
                <w:lang w:eastAsia="ru-RU"/>
              </w:rPr>
            </w:pPr>
          </w:p>
        </w:tc>
        <w:tc>
          <w:tcPr>
            <w:tcW w:w="1796" w:type="dxa"/>
            <w:tcBorders>
              <w:top w:val="nil"/>
              <w:left w:val="nil"/>
              <w:bottom w:val="nil"/>
              <w:right w:val="nil"/>
            </w:tcBorders>
            <w:shd w:val="clear" w:color="auto" w:fill="auto"/>
            <w:vAlign w:val="center"/>
            <w:hideMark/>
          </w:tcPr>
          <w:p w14:paraId="5254CDE3" w14:textId="77777777" w:rsidR="0093216C" w:rsidRPr="0093216C" w:rsidRDefault="0093216C" w:rsidP="0093216C">
            <w:pPr>
              <w:rPr>
                <w:sz w:val="16"/>
                <w:szCs w:val="16"/>
                <w:lang w:eastAsia="ru-RU"/>
              </w:rPr>
            </w:pPr>
          </w:p>
        </w:tc>
        <w:tc>
          <w:tcPr>
            <w:tcW w:w="1718" w:type="dxa"/>
            <w:tcBorders>
              <w:top w:val="nil"/>
              <w:left w:val="nil"/>
              <w:bottom w:val="nil"/>
              <w:right w:val="nil"/>
            </w:tcBorders>
            <w:shd w:val="clear" w:color="auto" w:fill="auto"/>
            <w:vAlign w:val="center"/>
            <w:hideMark/>
          </w:tcPr>
          <w:p w14:paraId="1A6B5EA6" w14:textId="77777777" w:rsidR="0093216C" w:rsidRPr="0093216C" w:rsidRDefault="0093216C" w:rsidP="0093216C">
            <w:pPr>
              <w:rPr>
                <w:sz w:val="16"/>
                <w:szCs w:val="16"/>
                <w:lang w:eastAsia="ru-RU"/>
              </w:rPr>
            </w:pPr>
          </w:p>
        </w:tc>
        <w:tc>
          <w:tcPr>
            <w:tcW w:w="1698" w:type="dxa"/>
            <w:tcBorders>
              <w:top w:val="nil"/>
              <w:left w:val="nil"/>
              <w:bottom w:val="nil"/>
              <w:right w:val="nil"/>
            </w:tcBorders>
            <w:shd w:val="clear" w:color="auto" w:fill="auto"/>
            <w:vAlign w:val="center"/>
            <w:hideMark/>
          </w:tcPr>
          <w:p w14:paraId="241AD056" w14:textId="77777777" w:rsidR="0093216C" w:rsidRPr="0093216C" w:rsidRDefault="0093216C" w:rsidP="0093216C">
            <w:pPr>
              <w:rPr>
                <w:rFonts w:ascii="Tahoma" w:hAnsi="Tahoma" w:cs="Tahoma"/>
                <w:color w:val="FFFFFF"/>
                <w:sz w:val="16"/>
                <w:szCs w:val="16"/>
                <w:lang w:eastAsia="ru-RU"/>
              </w:rPr>
            </w:pPr>
            <w:r w:rsidRPr="0093216C">
              <w:rPr>
                <w:rFonts w:ascii="Tahoma" w:hAnsi="Tahoma" w:cs="Tahoma"/>
                <w:color w:val="FFFFFF"/>
                <w:sz w:val="16"/>
                <w:szCs w:val="16"/>
                <w:lang w:eastAsia="ru-RU"/>
              </w:rPr>
              <w:t xml:space="preserve">-                0,00   </w:t>
            </w:r>
          </w:p>
        </w:tc>
        <w:tc>
          <w:tcPr>
            <w:tcW w:w="1475" w:type="dxa"/>
            <w:tcBorders>
              <w:top w:val="nil"/>
              <w:left w:val="nil"/>
              <w:bottom w:val="nil"/>
              <w:right w:val="nil"/>
            </w:tcBorders>
            <w:shd w:val="clear" w:color="auto" w:fill="auto"/>
            <w:vAlign w:val="center"/>
            <w:hideMark/>
          </w:tcPr>
          <w:p w14:paraId="33B73867" w14:textId="77777777" w:rsidR="0093216C" w:rsidRPr="0093216C" w:rsidRDefault="0093216C" w:rsidP="0093216C">
            <w:pPr>
              <w:rPr>
                <w:rFonts w:ascii="Tahoma" w:hAnsi="Tahoma" w:cs="Tahoma"/>
                <w:color w:val="FFFFFF"/>
                <w:sz w:val="16"/>
                <w:szCs w:val="16"/>
                <w:lang w:eastAsia="ru-RU"/>
              </w:rPr>
            </w:pPr>
            <w:r w:rsidRPr="0093216C">
              <w:rPr>
                <w:rFonts w:ascii="Tahoma" w:hAnsi="Tahoma" w:cs="Tahoma"/>
                <w:color w:val="FFFFFF"/>
                <w:sz w:val="16"/>
                <w:szCs w:val="16"/>
                <w:lang w:eastAsia="ru-RU"/>
              </w:rPr>
              <w:t xml:space="preserve">              0,00   </w:t>
            </w:r>
          </w:p>
        </w:tc>
        <w:tc>
          <w:tcPr>
            <w:tcW w:w="1514" w:type="dxa"/>
            <w:tcBorders>
              <w:top w:val="nil"/>
              <w:left w:val="nil"/>
              <w:bottom w:val="nil"/>
              <w:right w:val="nil"/>
            </w:tcBorders>
            <w:shd w:val="clear" w:color="auto" w:fill="auto"/>
            <w:vAlign w:val="center"/>
            <w:hideMark/>
          </w:tcPr>
          <w:p w14:paraId="16FB93FF" w14:textId="77777777" w:rsidR="0093216C" w:rsidRPr="0093216C" w:rsidRDefault="0093216C" w:rsidP="0093216C">
            <w:pPr>
              <w:rPr>
                <w:rFonts w:ascii="Tahoma" w:hAnsi="Tahoma" w:cs="Tahoma"/>
                <w:color w:val="FFFFFF"/>
                <w:sz w:val="16"/>
                <w:szCs w:val="16"/>
                <w:lang w:eastAsia="ru-RU"/>
              </w:rPr>
            </w:pPr>
          </w:p>
        </w:tc>
        <w:tc>
          <w:tcPr>
            <w:tcW w:w="1915" w:type="dxa"/>
            <w:tcBorders>
              <w:top w:val="nil"/>
              <w:left w:val="nil"/>
              <w:bottom w:val="nil"/>
              <w:right w:val="nil"/>
            </w:tcBorders>
            <w:shd w:val="clear" w:color="auto" w:fill="auto"/>
            <w:vAlign w:val="center"/>
            <w:hideMark/>
          </w:tcPr>
          <w:p w14:paraId="4C69698A" w14:textId="77777777" w:rsidR="0093216C" w:rsidRPr="0093216C" w:rsidRDefault="0093216C" w:rsidP="0093216C">
            <w:pPr>
              <w:rPr>
                <w:sz w:val="16"/>
                <w:szCs w:val="16"/>
                <w:lang w:eastAsia="ru-RU"/>
              </w:rPr>
            </w:pPr>
          </w:p>
        </w:tc>
      </w:tr>
      <w:tr w:rsidR="0093216C" w:rsidRPr="0093216C" w14:paraId="1842D3B2" w14:textId="77777777" w:rsidTr="0093216C">
        <w:trPr>
          <w:trHeight w:val="225"/>
          <w:jc w:val="center"/>
        </w:trPr>
        <w:tc>
          <w:tcPr>
            <w:tcW w:w="202" w:type="dxa"/>
            <w:tcBorders>
              <w:top w:val="nil"/>
              <w:left w:val="nil"/>
              <w:bottom w:val="nil"/>
              <w:right w:val="nil"/>
            </w:tcBorders>
            <w:shd w:val="clear" w:color="auto" w:fill="auto"/>
            <w:vAlign w:val="center"/>
            <w:hideMark/>
          </w:tcPr>
          <w:p w14:paraId="18B57E01" w14:textId="77777777" w:rsidR="0093216C" w:rsidRPr="0093216C" w:rsidRDefault="0093216C" w:rsidP="0093216C">
            <w:pPr>
              <w:rPr>
                <w:sz w:val="16"/>
                <w:szCs w:val="16"/>
                <w:lang w:eastAsia="ru-RU"/>
              </w:rPr>
            </w:pPr>
          </w:p>
        </w:tc>
        <w:tc>
          <w:tcPr>
            <w:tcW w:w="877" w:type="dxa"/>
            <w:tcBorders>
              <w:top w:val="nil"/>
              <w:left w:val="nil"/>
              <w:bottom w:val="nil"/>
              <w:right w:val="nil"/>
            </w:tcBorders>
            <w:shd w:val="clear" w:color="auto" w:fill="auto"/>
            <w:vAlign w:val="center"/>
            <w:hideMark/>
          </w:tcPr>
          <w:p w14:paraId="05AF9B46" w14:textId="77777777" w:rsidR="0093216C" w:rsidRPr="0093216C" w:rsidRDefault="0093216C" w:rsidP="0093216C">
            <w:pPr>
              <w:rPr>
                <w:sz w:val="16"/>
                <w:szCs w:val="16"/>
                <w:lang w:eastAsia="ru-RU"/>
              </w:rPr>
            </w:pPr>
          </w:p>
        </w:tc>
        <w:tc>
          <w:tcPr>
            <w:tcW w:w="5561" w:type="dxa"/>
            <w:tcBorders>
              <w:top w:val="single" w:sz="4" w:space="0" w:color="C0C0C0"/>
              <w:left w:val="single" w:sz="4" w:space="0" w:color="C0C0C0"/>
              <w:bottom w:val="single" w:sz="4" w:space="0" w:color="C0C0C0"/>
              <w:right w:val="single" w:sz="4" w:space="0" w:color="C0C0C0"/>
            </w:tcBorders>
            <w:shd w:val="clear" w:color="auto" w:fill="auto"/>
            <w:noWrap/>
            <w:vAlign w:val="bottom"/>
            <w:hideMark/>
          </w:tcPr>
          <w:p w14:paraId="3CE48BAB" w14:textId="77777777" w:rsidR="0093216C" w:rsidRPr="0093216C" w:rsidRDefault="0093216C" w:rsidP="0093216C">
            <w:pPr>
              <w:rPr>
                <w:rFonts w:ascii="Tahoma" w:hAnsi="Tahoma" w:cs="Tahoma"/>
                <w:color w:val="000000"/>
                <w:sz w:val="16"/>
                <w:szCs w:val="16"/>
                <w:lang w:eastAsia="ru-RU"/>
              </w:rPr>
            </w:pPr>
            <w:r w:rsidRPr="0093216C">
              <w:rPr>
                <w:rFonts w:ascii="Tahoma" w:hAnsi="Tahoma" w:cs="Tahoma"/>
                <w:color w:val="000000"/>
                <w:sz w:val="16"/>
                <w:szCs w:val="16"/>
                <w:lang w:eastAsia="ru-RU"/>
              </w:rPr>
              <w:t>Индекс эффективности операционных расходов</w:t>
            </w:r>
          </w:p>
        </w:tc>
        <w:tc>
          <w:tcPr>
            <w:tcW w:w="1059" w:type="dxa"/>
            <w:tcBorders>
              <w:top w:val="single" w:sz="4" w:space="0" w:color="C0C0C0"/>
              <w:left w:val="nil"/>
              <w:bottom w:val="single" w:sz="4" w:space="0" w:color="C0C0C0"/>
              <w:right w:val="nil"/>
            </w:tcBorders>
            <w:shd w:val="clear" w:color="auto" w:fill="auto"/>
            <w:noWrap/>
            <w:vAlign w:val="center"/>
            <w:hideMark/>
          </w:tcPr>
          <w:p w14:paraId="26CF04A7" w14:textId="77777777" w:rsidR="0093216C" w:rsidRPr="0093216C" w:rsidRDefault="0093216C" w:rsidP="0093216C">
            <w:pPr>
              <w:jc w:val="center"/>
              <w:rPr>
                <w:rFonts w:ascii="Tahoma" w:hAnsi="Tahoma" w:cs="Tahoma"/>
                <w:color w:val="000000"/>
                <w:sz w:val="16"/>
                <w:szCs w:val="16"/>
                <w:lang w:eastAsia="ru-RU"/>
              </w:rPr>
            </w:pPr>
            <w:r w:rsidRPr="0093216C">
              <w:rPr>
                <w:rFonts w:ascii="Tahoma" w:hAnsi="Tahoma" w:cs="Tahoma"/>
                <w:color w:val="000000"/>
                <w:sz w:val="16"/>
                <w:szCs w:val="16"/>
                <w:lang w:eastAsia="ru-RU"/>
              </w:rPr>
              <w:t>%</w:t>
            </w:r>
          </w:p>
        </w:tc>
        <w:tc>
          <w:tcPr>
            <w:tcW w:w="1677"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6EF232DD" w14:textId="77777777" w:rsidR="0093216C" w:rsidRPr="0093216C" w:rsidRDefault="0093216C" w:rsidP="0093216C">
            <w:pPr>
              <w:jc w:val="center"/>
              <w:rPr>
                <w:rFonts w:ascii="Tahoma" w:hAnsi="Tahoma" w:cs="Tahoma"/>
                <w:b/>
                <w:bCs/>
                <w:sz w:val="16"/>
                <w:szCs w:val="16"/>
                <w:lang w:eastAsia="ru-RU"/>
              </w:rPr>
            </w:pPr>
            <w:r w:rsidRPr="0093216C">
              <w:rPr>
                <w:rFonts w:ascii="Tahoma" w:hAnsi="Tahoma" w:cs="Tahoma"/>
                <w:b/>
                <w:bCs/>
                <w:sz w:val="16"/>
                <w:szCs w:val="16"/>
                <w:lang w:eastAsia="ru-RU"/>
              </w:rPr>
              <w:t> </w:t>
            </w:r>
          </w:p>
        </w:tc>
        <w:tc>
          <w:tcPr>
            <w:tcW w:w="1410" w:type="dxa"/>
            <w:tcBorders>
              <w:top w:val="single" w:sz="4" w:space="0" w:color="C0C0C0"/>
              <w:left w:val="nil"/>
              <w:bottom w:val="single" w:sz="4" w:space="0" w:color="C0C0C0"/>
              <w:right w:val="single" w:sz="4" w:space="0" w:color="C0C0C0"/>
            </w:tcBorders>
            <w:shd w:val="clear" w:color="auto" w:fill="auto"/>
            <w:vAlign w:val="center"/>
            <w:hideMark/>
          </w:tcPr>
          <w:p w14:paraId="5C962AF7" w14:textId="77777777" w:rsidR="0093216C" w:rsidRPr="0093216C" w:rsidRDefault="0093216C" w:rsidP="0093216C">
            <w:pPr>
              <w:jc w:val="center"/>
              <w:rPr>
                <w:rFonts w:ascii="Tahoma" w:hAnsi="Tahoma" w:cs="Tahoma"/>
                <w:b/>
                <w:bCs/>
                <w:sz w:val="16"/>
                <w:szCs w:val="16"/>
                <w:lang w:eastAsia="ru-RU"/>
              </w:rPr>
            </w:pPr>
            <w:r w:rsidRPr="0093216C">
              <w:rPr>
                <w:rFonts w:ascii="Tahoma" w:hAnsi="Tahoma" w:cs="Tahoma"/>
                <w:b/>
                <w:bCs/>
                <w:sz w:val="16"/>
                <w:szCs w:val="16"/>
                <w:lang w:eastAsia="ru-RU"/>
              </w:rPr>
              <w:t> </w:t>
            </w:r>
          </w:p>
        </w:tc>
        <w:tc>
          <w:tcPr>
            <w:tcW w:w="1718" w:type="dxa"/>
            <w:tcBorders>
              <w:top w:val="single" w:sz="4" w:space="0" w:color="C0C0C0"/>
              <w:left w:val="nil"/>
              <w:bottom w:val="single" w:sz="4" w:space="0" w:color="C0C0C0"/>
              <w:right w:val="single" w:sz="4" w:space="0" w:color="C0C0C0"/>
            </w:tcBorders>
            <w:shd w:val="clear" w:color="auto" w:fill="auto"/>
            <w:vAlign w:val="center"/>
            <w:hideMark/>
          </w:tcPr>
          <w:p w14:paraId="07FB281D" w14:textId="77777777" w:rsidR="0093216C" w:rsidRPr="0093216C" w:rsidRDefault="0093216C" w:rsidP="0093216C">
            <w:pPr>
              <w:jc w:val="center"/>
              <w:rPr>
                <w:rFonts w:ascii="Tahoma" w:hAnsi="Tahoma" w:cs="Tahoma"/>
                <w:b/>
                <w:bCs/>
                <w:sz w:val="16"/>
                <w:szCs w:val="16"/>
                <w:lang w:eastAsia="ru-RU"/>
              </w:rPr>
            </w:pPr>
            <w:r w:rsidRPr="0093216C">
              <w:rPr>
                <w:rFonts w:ascii="Tahoma" w:hAnsi="Tahoma" w:cs="Tahoma"/>
                <w:b/>
                <w:bCs/>
                <w:sz w:val="16"/>
                <w:szCs w:val="16"/>
                <w:lang w:eastAsia="ru-RU"/>
              </w:rPr>
              <w:t xml:space="preserve">1 </w:t>
            </w:r>
          </w:p>
        </w:tc>
        <w:tc>
          <w:tcPr>
            <w:tcW w:w="1796" w:type="dxa"/>
            <w:tcBorders>
              <w:top w:val="single" w:sz="4" w:space="0" w:color="C0C0C0"/>
              <w:left w:val="nil"/>
              <w:bottom w:val="single" w:sz="4" w:space="0" w:color="C0C0C0"/>
              <w:right w:val="single" w:sz="4" w:space="0" w:color="C0C0C0"/>
            </w:tcBorders>
            <w:shd w:val="clear" w:color="auto" w:fill="auto"/>
            <w:vAlign w:val="center"/>
            <w:hideMark/>
          </w:tcPr>
          <w:p w14:paraId="493EA6F8" w14:textId="77777777" w:rsidR="0093216C" w:rsidRPr="0093216C" w:rsidRDefault="0093216C" w:rsidP="0093216C">
            <w:pPr>
              <w:jc w:val="center"/>
              <w:rPr>
                <w:rFonts w:ascii="Tahoma" w:hAnsi="Tahoma" w:cs="Tahoma"/>
                <w:b/>
                <w:bCs/>
                <w:sz w:val="16"/>
                <w:szCs w:val="16"/>
                <w:lang w:eastAsia="ru-RU"/>
              </w:rPr>
            </w:pPr>
            <w:r w:rsidRPr="0093216C">
              <w:rPr>
                <w:rFonts w:ascii="Tahoma" w:hAnsi="Tahoma" w:cs="Tahoma"/>
                <w:b/>
                <w:bCs/>
                <w:sz w:val="16"/>
                <w:szCs w:val="16"/>
                <w:lang w:eastAsia="ru-RU"/>
              </w:rPr>
              <w:t xml:space="preserve">1 </w:t>
            </w:r>
          </w:p>
        </w:tc>
        <w:tc>
          <w:tcPr>
            <w:tcW w:w="1718" w:type="dxa"/>
            <w:tcBorders>
              <w:top w:val="single" w:sz="4" w:space="0" w:color="C0C0C0"/>
              <w:left w:val="nil"/>
              <w:bottom w:val="single" w:sz="4" w:space="0" w:color="C0C0C0"/>
              <w:right w:val="single" w:sz="4" w:space="0" w:color="C0C0C0"/>
            </w:tcBorders>
            <w:shd w:val="clear" w:color="auto" w:fill="auto"/>
            <w:vAlign w:val="center"/>
            <w:hideMark/>
          </w:tcPr>
          <w:p w14:paraId="0398480C" w14:textId="77777777" w:rsidR="0093216C" w:rsidRPr="0093216C" w:rsidRDefault="0093216C" w:rsidP="0093216C">
            <w:pPr>
              <w:jc w:val="center"/>
              <w:rPr>
                <w:rFonts w:ascii="Tahoma" w:hAnsi="Tahoma" w:cs="Tahoma"/>
                <w:b/>
                <w:bCs/>
                <w:sz w:val="16"/>
                <w:szCs w:val="16"/>
                <w:lang w:eastAsia="ru-RU"/>
              </w:rPr>
            </w:pPr>
            <w:r w:rsidRPr="0093216C">
              <w:rPr>
                <w:rFonts w:ascii="Tahoma" w:hAnsi="Tahoma" w:cs="Tahoma"/>
                <w:b/>
                <w:bCs/>
                <w:sz w:val="16"/>
                <w:szCs w:val="16"/>
                <w:lang w:eastAsia="ru-RU"/>
              </w:rPr>
              <w:t> </w:t>
            </w:r>
          </w:p>
        </w:tc>
        <w:tc>
          <w:tcPr>
            <w:tcW w:w="1698" w:type="dxa"/>
            <w:tcBorders>
              <w:top w:val="single" w:sz="4" w:space="0" w:color="C0C0C0"/>
              <w:left w:val="nil"/>
              <w:bottom w:val="single" w:sz="4" w:space="0" w:color="C0C0C0"/>
              <w:right w:val="single" w:sz="4" w:space="0" w:color="C0C0C0"/>
            </w:tcBorders>
            <w:shd w:val="clear" w:color="auto" w:fill="auto"/>
            <w:vAlign w:val="center"/>
            <w:hideMark/>
          </w:tcPr>
          <w:p w14:paraId="0410A092" w14:textId="77777777" w:rsidR="0093216C" w:rsidRPr="0093216C" w:rsidRDefault="0093216C" w:rsidP="0093216C">
            <w:pPr>
              <w:jc w:val="center"/>
              <w:rPr>
                <w:rFonts w:ascii="Tahoma" w:hAnsi="Tahoma" w:cs="Tahoma"/>
                <w:b/>
                <w:bCs/>
                <w:sz w:val="16"/>
                <w:szCs w:val="16"/>
                <w:lang w:eastAsia="ru-RU"/>
              </w:rPr>
            </w:pPr>
            <w:r w:rsidRPr="0093216C">
              <w:rPr>
                <w:rFonts w:ascii="Tahoma" w:hAnsi="Tahoma" w:cs="Tahoma"/>
                <w:b/>
                <w:bCs/>
                <w:sz w:val="16"/>
                <w:szCs w:val="16"/>
                <w:lang w:eastAsia="ru-RU"/>
              </w:rPr>
              <w:t xml:space="preserve">1 </w:t>
            </w:r>
          </w:p>
        </w:tc>
        <w:tc>
          <w:tcPr>
            <w:tcW w:w="1475" w:type="dxa"/>
            <w:tcBorders>
              <w:top w:val="nil"/>
              <w:left w:val="nil"/>
              <w:bottom w:val="nil"/>
              <w:right w:val="nil"/>
            </w:tcBorders>
            <w:shd w:val="clear" w:color="auto" w:fill="auto"/>
            <w:vAlign w:val="center"/>
            <w:hideMark/>
          </w:tcPr>
          <w:p w14:paraId="0CECBAF6" w14:textId="77777777" w:rsidR="0093216C" w:rsidRPr="0093216C" w:rsidRDefault="0093216C" w:rsidP="0093216C">
            <w:pPr>
              <w:jc w:val="center"/>
              <w:rPr>
                <w:rFonts w:ascii="Tahoma" w:hAnsi="Tahoma" w:cs="Tahoma"/>
                <w:b/>
                <w:bCs/>
                <w:sz w:val="16"/>
                <w:szCs w:val="16"/>
                <w:lang w:eastAsia="ru-RU"/>
              </w:rPr>
            </w:pPr>
          </w:p>
        </w:tc>
        <w:tc>
          <w:tcPr>
            <w:tcW w:w="1514" w:type="dxa"/>
            <w:tcBorders>
              <w:top w:val="nil"/>
              <w:left w:val="nil"/>
              <w:bottom w:val="nil"/>
              <w:right w:val="nil"/>
            </w:tcBorders>
            <w:shd w:val="clear" w:color="auto" w:fill="auto"/>
            <w:vAlign w:val="center"/>
            <w:hideMark/>
          </w:tcPr>
          <w:p w14:paraId="70CD3280" w14:textId="77777777" w:rsidR="0093216C" w:rsidRPr="0093216C" w:rsidRDefault="0093216C" w:rsidP="0093216C">
            <w:pPr>
              <w:rPr>
                <w:sz w:val="16"/>
                <w:szCs w:val="16"/>
                <w:lang w:eastAsia="ru-RU"/>
              </w:rPr>
            </w:pPr>
          </w:p>
        </w:tc>
        <w:tc>
          <w:tcPr>
            <w:tcW w:w="1915" w:type="dxa"/>
            <w:tcBorders>
              <w:top w:val="nil"/>
              <w:left w:val="nil"/>
              <w:bottom w:val="nil"/>
              <w:right w:val="nil"/>
            </w:tcBorders>
            <w:shd w:val="clear" w:color="auto" w:fill="auto"/>
            <w:vAlign w:val="center"/>
            <w:hideMark/>
          </w:tcPr>
          <w:p w14:paraId="0B174F1D" w14:textId="77777777" w:rsidR="0093216C" w:rsidRPr="0093216C" w:rsidRDefault="0093216C" w:rsidP="0093216C">
            <w:pPr>
              <w:rPr>
                <w:sz w:val="16"/>
                <w:szCs w:val="16"/>
                <w:lang w:eastAsia="ru-RU"/>
              </w:rPr>
            </w:pPr>
          </w:p>
        </w:tc>
      </w:tr>
      <w:tr w:rsidR="0093216C" w:rsidRPr="0093216C" w14:paraId="55617CF1" w14:textId="77777777" w:rsidTr="0093216C">
        <w:trPr>
          <w:trHeight w:val="225"/>
          <w:jc w:val="center"/>
        </w:trPr>
        <w:tc>
          <w:tcPr>
            <w:tcW w:w="202" w:type="dxa"/>
            <w:tcBorders>
              <w:top w:val="nil"/>
              <w:left w:val="nil"/>
              <w:bottom w:val="nil"/>
              <w:right w:val="nil"/>
            </w:tcBorders>
            <w:shd w:val="clear" w:color="auto" w:fill="auto"/>
            <w:vAlign w:val="center"/>
            <w:hideMark/>
          </w:tcPr>
          <w:p w14:paraId="56C00411" w14:textId="77777777" w:rsidR="0093216C" w:rsidRPr="0093216C" w:rsidRDefault="0093216C" w:rsidP="0093216C">
            <w:pPr>
              <w:rPr>
                <w:sz w:val="16"/>
                <w:szCs w:val="16"/>
                <w:lang w:eastAsia="ru-RU"/>
              </w:rPr>
            </w:pPr>
          </w:p>
        </w:tc>
        <w:tc>
          <w:tcPr>
            <w:tcW w:w="877" w:type="dxa"/>
            <w:tcBorders>
              <w:top w:val="nil"/>
              <w:left w:val="nil"/>
              <w:bottom w:val="nil"/>
              <w:right w:val="nil"/>
            </w:tcBorders>
            <w:shd w:val="clear" w:color="auto" w:fill="auto"/>
            <w:vAlign w:val="center"/>
            <w:hideMark/>
          </w:tcPr>
          <w:p w14:paraId="1F68E70E" w14:textId="77777777" w:rsidR="0093216C" w:rsidRPr="0093216C" w:rsidRDefault="0093216C" w:rsidP="0093216C">
            <w:pPr>
              <w:rPr>
                <w:sz w:val="16"/>
                <w:szCs w:val="16"/>
                <w:lang w:eastAsia="ru-RU"/>
              </w:rPr>
            </w:pPr>
          </w:p>
        </w:tc>
        <w:tc>
          <w:tcPr>
            <w:tcW w:w="5561" w:type="dxa"/>
            <w:tcBorders>
              <w:top w:val="nil"/>
              <w:left w:val="single" w:sz="4" w:space="0" w:color="C0C0C0"/>
              <w:bottom w:val="single" w:sz="4" w:space="0" w:color="C0C0C0"/>
              <w:right w:val="single" w:sz="4" w:space="0" w:color="C0C0C0"/>
            </w:tcBorders>
            <w:shd w:val="clear" w:color="auto" w:fill="auto"/>
            <w:noWrap/>
            <w:vAlign w:val="bottom"/>
            <w:hideMark/>
          </w:tcPr>
          <w:p w14:paraId="1674C6A0" w14:textId="77777777" w:rsidR="0093216C" w:rsidRPr="0093216C" w:rsidRDefault="0093216C" w:rsidP="0093216C">
            <w:pPr>
              <w:rPr>
                <w:rFonts w:ascii="Tahoma" w:hAnsi="Tahoma" w:cs="Tahoma"/>
                <w:color w:val="000000"/>
                <w:sz w:val="16"/>
                <w:szCs w:val="16"/>
                <w:lang w:eastAsia="ru-RU"/>
              </w:rPr>
            </w:pPr>
            <w:r w:rsidRPr="0093216C">
              <w:rPr>
                <w:rFonts w:ascii="Tahoma" w:hAnsi="Tahoma" w:cs="Tahoma"/>
                <w:color w:val="000000"/>
                <w:sz w:val="16"/>
                <w:szCs w:val="16"/>
                <w:lang w:eastAsia="ru-RU"/>
              </w:rPr>
              <w:t>Индекс потребительских цен</w:t>
            </w:r>
          </w:p>
        </w:tc>
        <w:tc>
          <w:tcPr>
            <w:tcW w:w="1059" w:type="dxa"/>
            <w:tcBorders>
              <w:top w:val="nil"/>
              <w:left w:val="nil"/>
              <w:bottom w:val="single" w:sz="4" w:space="0" w:color="C0C0C0"/>
              <w:right w:val="nil"/>
            </w:tcBorders>
            <w:shd w:val="clear" w:color="auto" w:fill="auto"/>
            <w:noWrap/>
            <w:vAlign w:val="center"/>
            <w:hideMark/>
          </w:tcPr>
          <w:p w14:paraId="18F4A6FE" w14:textId="77777777" w:rsidR="0093216C" w:rsidRPr="0093216C" w:rsidRDefault="0093216C" w:rsidP="0093216C">
            <w:pPr>
              <w:jc w:val="center"/>
              <w:rPr>
                <w:rFonts w:ascii="Tahoma" w:hAnsi="Tahoma" w:cs="Tahoma"/>
                <w:color w:val="000000"/>
                <w:sz w:val="16"/>
                <w:szCs w:val="16"/>
                <w:lang w:eastAsia="ru-RU"/>
              </w:rPr>
            </w:pPr>
            <w:r w:rsidRPr="0093216C">
              <w:rPr>
                <w:rFonts w:ascii="Tahoma" w:hAnsi="Tahoma" w:cs="Tahoma"/>
                <w:color w:val="000000"/>
                <w:sz w:val="16"/>
                <w:szCs w:val="16"/>
                <w:lang w:eastAsia="ru-RU"/>
              </w:rPr>
              <w:t>%</w:t>
            </w:r>
          </w:p>
        </w:tc>
        <w:tc>
          <w:tcPr>
            <w:tcW w:w="1677" w:type="dxa"/>
            <w:tcBorders>
              <w:top w:val="nil"/>
              <w:left w:val="single" w:sz="4" w:space="0" w:color="C0C0C0"/>
              <w:bottom w:val="single" w:sz="4" w:space="0" w:color="C0C0C0"/>
              <w:right w:val="single" w:sz="4" w:space="0" w:color="C0C0C0"/>
            </w:tcBorders>
            <w:shd w:val="clear" w:color="auto" w:fill="auto"/>
            <w:vAlign w:val="center"/>
            <w:hideMark/>
          </w:tcPr>
          <w:p w14:paraId="7CB720F5" w14:textId="77777777" w:rsidR="0093216C" w:rsidRPr="0093216C" w:rsidRDefault="0093216C" w:rsidP="0093216C">
            <w:pPr>
              <w:jc w:val="center"/>
              <w:rPr>
                <w:rFonts w:ascii="Tahoma" w:hAnsi="Tahoma" w:cs="Tahoma"/>
                <w:b/>
                <w:bCs/>
                <w:sz w:val="16"/>
                <w:szCs w:val="16"/>
                <w:lang w:eastAsia="ru-RU"/>
              </w:rPr>
            </w:pPr>
            <w:r w:rsidRPr="0093216C">
              <w:rPr>
                <w:rFonts w:ascii="Tahoma" w:hAnsi="Tahoma" w:cs="Tahoma"/>
                <w:b/>
                <w:bCs/>
                <w:sz w:val="16"/>
                <w:szCs w:val="16"/>
                <w:lang w:eastAsia="ru-RU"/>
              </w:rPr>
              <w:t> </w:t>
            </w:r>
          </w:p>
        </w:tc>
        <w:tc>
          <w:tcPr>
            <w:tcW w:w="1410" w:type="dxa"/>
            <w:tcBorders>
              <w:top w:val="nil"/>
              <w:left w:val="nil"/>
              <w:bottom w:val="single" w:sz="4" w:space="0" w:color="C0C0C0"/>
              <w:right w:val="single" w:sz="4" w:space="0" w:color="C0C0C0"/>
            </w:tcBorders>
            <w:shd w:val="clear" w:color="auto" w:fill="auto"/>
            <w:vAlign w:val="center"/>
            <w:hideMark/>
          </w:tcPr>
          <w:p w14:paraId="18784A2C" w14:textId="77777777" w:rsidR="0093216C" w:rsidRPr="0093216C" w:rsidRDefault="0093216C" w:rsidP="0093216C">
            <w:pPr>
              <w:jc w:val="center"/>
              <w:rPr>
                <w:rFonts w:ascii="Tahoma" w:hAnsi="Tahoma" w:cs="Tahoma"/>
                <w:b/>
                <w:bCs/>
                <w:sz w:val="16"/>
                <w:szCs w:val="16"/>
                <w:lang w:eastAsia="ru-RU"/>
              </w:rPr>
            </w:pPr>
            <w:r w:rsidRPr="0093216C">
              <w:rPr>
                <w:rFonts w:ascii="Tahoma" w:hAnsi="Tahoma" w:cs="Tahoma"/>
                <w:b/>
                <w:bCs/>
                <w:sz w:val="16"/>
                <w:szCs w:val="16"/>
                <w:lang w:eastAsia="ru-RU"/>
              </w:rPr>
              <w:t> </w:t>
            </w:r>
          </w:p>
        </w:tc>
        <w:tc>
          <w:tcPr>
            <w:tcW w:w="1718" w:type="dxa"/>
            <w:tcBorders>
              <w:top w:val="nil"/>
              <w:left w:val="nil"/>
              <w:bottom w:val="single" w:sz="4" w:space="0" w:color="C0C0C0"/>
              <w:right w:val="single" w:sz="4" w:space="0" w:color="C0C0C0"/>
            </w:tcBorders>
            <w:shd w:val="clear" w:color="auto" w:fill="auto"/>
            <w:vAlign w:val="center"/>
            <w:hideMark/>
          </w:tcPr>
          <w:p w14:paraId="59C23481" w14:textId="77777777" w:rsidR="0093216C" w:rsidRPr="0093216C" w:rsidRDefault="0093216C" w:rsidP="0093216C">
            <w:pPr>
              <w:jc w:val="center"/>
              <w:rPr>
                <w:rFonts w:ascii="Tahoma" w:hAnsi="Tahoma" w:cs="Tahoma"/>
                <w:b/>
                <w:bCs/>
                <w:sz w:val="16"/>
                <w:szCs w:val="16"/>
                <w:lang w:eastAsia="ru-RU"/>
              </w:rPr>
            </w:pPr>
            <w:r w:rsidRPr="0093216C">
              <w:rPr>
                <w:rFonts w:ascii="Tahoma" w:hAnsi="Tahoma" w:cs="Tahoma"/>
                <w:b/>
                <w:bCs/>
                <w:sz w:val="16"/>
                <w:szCs w:val="16"/>
                <w:lang w:eastAsia="ru-RU"/>
              </w:rPr>
              <w:t xml:space="preserve">4,6 </w:t>
            </w:r>
          </w:p>
        </w:tc>
        <w:tc>
          <w:tcPr>
            <w:tcW w:w="1796" w:type="dxa"/>
            <w:tcBorders>
              <w:top w:val="nil"/>
              <w:left w:val="nil"/>
              <w:bottom w:val="single" w:sz="4" w:space="0" w:color="C0C0C0"/>
              <w:right w:val="single" w:sz="4" w:space="0" w:color="C0C0C0"/>
            </w:tcBorders>
            <w:shd w:val="clear" w:color="auto" w:fill="auto"/>
            <w:vAlign w:val="center"/>
            <w:hideMark/>
          </w:tcPr>
          <w:p w14:paraId="0A650D63" w14:textId="77777777" w:rsidR="0093216C" w:rsidRPr="0093216C" w:rsidRDefault="0093216C" w:rsidP="0093216C">
            <w:pPr>
              <w:jc w:val="center"/>
              <w:rPr>
                <w:rFonts w:ascii="Tahoma" w:hAnsi="Tahoma" w:cs="Tahoma"/>
                <w:b/>
                <w:bCs/>
                <w:sz w:val="16"/>
                <w:szCs w:val="16"/>
                <w:lang w:eastAsia="ru-RU"/>
              </w:rPr>
            </w:pPr>
            <w:r w:rsidRPr="0093216C">
              <w:rPr>
                <w:rFonts w:ascii="Tahoma" w:hAnsi="Tahoma" w:cs="Tahoma"/>
                <w:b/>
                <w:bCs/>
                <w:sz w:val="16"/>
                <w:szCs w:val="16"/>
                <w:lang w:eastAsia="ru-RU"/>
              </w:rPr>
              <w:t> </w:t>
            </w:r>
          </w:p>
        </w:tc>
        <w:tc>
          <w:tcPr>
            <w:tcW w:w="1718" w:type="dxa"/>
            <w:tcBorders>
              <w:top w:val="nil"/>
              <w:left w:val="nil"/>
              <w:bottom w:val="single" w:sz="4" w:space="0" w:color="C0C0C0"/>
              <w:right w:val="single" w:sz="4" w:space="0" w:color="C0C0C0"/>
            </w:tcBorders>
            <w:shd w:val="clear" w:color="auto" w:fill="auto"/>
            <w:vAlign w:val="center"/>
            <w:hideMark/>
          </w:tcPr>
          <w:p w14:paraId="61BF3E3E" w14:textId="77777777" w:rsidR="0093216C" w:rsidRPr="0093216C" w:rsidRDefault="0093216C" w:rsidP="0093216C">
            <w:pPr>
              <w:jc w:val="center"/>
              <w:rPr>
                <w:rFonts w:ascii="Tahoma" w:hAnsi="Tahoma" w:cs="Tahoma"/>
                <w:b/>
                <w:bCs/>
                <w:sz w:val="16"/>
                <w:szCs w:val="16"/>
                <w:lang w:eastAsia="ru-RU"/>
              </w:rPr>
            </w:pPr>
            <w:r w:rsidRPr="0093216C">
              <w:rPr>
                <w:rFonts w:ascii="Tahoma" w:hAnsi="Tahoma" w:cs="Tahoma"/>
                <w:b/>
                <w:bCs/>
                <w:sz w:val="16"/>
                <w:szCs w:val="16"/>
                <w:lang w:eastAsia="ru-RU"/>
              </w:rPr>
              <w:t> </w:t>
            </w:r>
          </w:p>
        </w:tc>
        <w:tc>
          <w:tcPr>
            <w:tcW w:w="1698" w:type="dxa"/>
            <w:tcBorders>
              <w:top w:val="nil"/>
              <w:left w:val="nil"/>
              <w:bottom w:val="single" w:sz="4" w:space="0" w:color="C0C0C0"/>
              <w:right w:val="single" w:sz="4" w:space="0" w:color="C0C0C0"/>
            </w:tcBorders>
            <w:shd w:val="clear" w:color="auto" w:fill="auto"/>
            <w:vAlign w:val="center"/>
            <w:hideMark/>
          </w:tcPr>
          <w:p w14:paraId="00C3C1F8" w14:textId="77777777" w:rsidR="0093216C" w:rsidRPr="0093216C" w:rsidRDefault="0093216C" w:rsidP="0093216C">
            <w:pPr>
              <w:jc w:val="center"/>
              <w:rPr>
                <w:rFonts w:ascii="Tahoma" w:hAnsi="Tahoma" w:cs="Tahoma"/>
                <w:b/>
                <w:bCs/>
                <w:sz w:val="16"/>
                <w:szCs w:val="16"/>
                <w:lang w:eastAsia="ru-RU"/>
              </w:rPr>
            </w:pPr>
            <w:r w:rsidRPr="0093216C">
              <w:rPr>
                <w:rFonts w:ascii="Tahoma" w:hAnsi="Tahoma" w:cs="Tahoma"/>
                <w:b/>
                <w:bCs/>
                <w:sz w:val="16"/>
                <w:szCs w:val="16"/>
                <w:lang w:eastAsia="ru-RU"/>
              </w:rPr>
              <w:t xml:space="preserve">3,4 </w:t>
            </w:r>
          </w:p>
        </w:tc>
        <w:tc>
          <w:tcPr>
            <w:tcW w:w="1475" w:type="dxa"/>
            <w:tcBorders>
              <w:top w:val="nil"/>
              <w:left w:val="nil"/>
              <w:bottom w:val="nil"/>
              <w:right w:val="nil"/>
            </w:tcBorders>
            <w:shd w:val="clear" w:color="auto" w:fill="auto"/>
            <w:vAlign w:val="center"/>
            <w:hideMark/>
          </w:tcPr>
          <w:p w14:paraId="70F4FAB7" w14:textId="77777777" w:rsidR="0093216C" w:rsidRPr="0093216C" w:rsidRDefault="0093216C" w:rsidP="0093216C">
            <w:pPr>
              <w:jc w:val="center"/>
              <w:rPr>
                <w:rFonts w:ascii="Tahoma" w:hAnsi="Tahoma" w:cs="Tahoma"/>
                <w:b/>
                <w:bCs/>
                <w:sz w:val="16"/>
                <w:szCs w:val="16"/>
                <w:lang w:eastAsia="ru-RU"/>
              </w:rPr>
            </w:pPr>
          </w:p>
        </w:tc>
        <w:tc>
          <w:tcPr>
            <w:tcW w:w="1514" w:type="dxa"/>
            <w:tcBorders>
              <w:top w:val="nil"/>
              <w:left w:val="nil"/>
              <w:bottom w:val="nil"/>
              <w:right w:val="nil"/>
            </w:tcBorders>
            <w:shd w:val="clear" w:color="auto" w:fill="auto"/>
            <w:vAlign w:val="center"/>
            <w:hideMark/>
          </w:tcPr>
          <w:p w14:paraId="01434475" w14:textId="77777777" w:rsidR="0093216C" w:rsidRPr="0093216C" w:rsidRDefault="0093216C" w:rsidP="0093216C">
            <w:pPr>
              <w:rPr>
                <w:sz w:val="16"/>
                <w:szCs w:val="16"/>
                <w:lang w:eastAsia="ru-RU"/>
              </w:rPr>
            </w:pPr>
          </w:p>
        </w:tc>
        <w:tc>
          <w:tcPr>
            <w:tcW w:w="1915" w:type="dxa"/>
            <w:tcBorders>
              <w:top w:val="nil"/>
              <w:left w:val="nil"/>
              <w:bottom w:val="nil"/>
              <w:right w:val="nil"/>
            </w:tcBorders>
            <w:shd w:val="clear" w:color="auto" w:fill="auto"/>
            <w:vAlign w:val="center"/>
            <w:hideMark/>
          </w:tcPr>
          <w:p w14:paraId="0CA5F2D5" w14:textId="77777777" w:rsidR="0093216C" w:rsidRPr="0093216C" w:rsidRDefault="0093216C" w:rsidP="0093216C">
            <w:pPr>
              <w:rPr>
                <w:sz w:val="16"/>
                <w:szCs w:val="16"/>
                <w:lang w:eastAsia="ru-RU"/>
              </w:rPr>
            </w:pPr>
          </w:p>
        </w:tc>
      </w:tr>
      <w:tr w:rsidR="0093216C" w:rsidRPr="0093216C" w14:paraId="05B8E97D" w14:textId="77777777" w:rsidTr="0093216C">
        <w:trPr>
          <w:trHeight w:val="225"/>
          <w:jc w:val="center"/>
        </w:trPr>
        <w:tc>
          <w:tcPr>
            <w:tcW w:w="202" w:type="dxa"/>
            <w:tcBorders>
              <w:top w:val="nil"/>
              <w:left w:val="nil"/>
              <w:bottom w:val="nil"/>
              <w:right w:val="nil"/>
            </w:tcBorders>
            <w:shd w:val="clear" w:color="auto" w:fill="auto"/>
            <w:vAlign w:val="center"/>
            <w:hideMark/>
          </w:tcPr>
          <w:p w14:paraId="18030B4C" w14:textId="77777777" w:rsidR="0093216C" w:rsidRPr="0093216C" w:rsidRDefault="0093216C" w:rsidP="0093216C">
            <w:pPr>
              <w:rPr>
                <w:sz w:val="16"/>
                <w:szCs w:val="16"/>
                <w:lang w:eastAsia="ru-RU"/>
              </w:rPr>
            </w:pPr>
          </w:p>
        </w:tc>
        <w:tc>
          <w:tcPr>
            <w:tcW w:w="877" w:type="dxa"/>
            <w:tcBorders>
              <w:top w:val="nil"/>
              <w:left w:val="nil"/>
              <w:bottom w:val="nil"/>
              <w:right w:val="nil"/>
            </w:tcBorders>
            <w:shd w:val="clear" w:color="auto" w:fill="auto"/>
            <w:vAlign w:val="center"/>
            <w:hideMark/>
          </w:tcPr>
          <w:p w14:paraId="47D52765" w14:textId="77777777" w:rsidR="0093216C" w:rsidRPr="0093216C" w:rsidRDefault="0093216C" w:rsidP="0093216C">
            <w:pPr>
              <w:rPr>
                <w:sz w:val="16"/>
                <w:szCs w:val="16"/>
                <w:lang w:eastAsia="ru-RU"/>
              </w:rPr>
            </w:pPr>
          </w:p>
        </w:tc>
        <w:tc>
          <w:tcPr>
            <w:tcW w:w="5561" w:type="dxa"/>
            <w:tcBorders>
              <w:top w:val="nil"/>
              <w:left w:val="single" w:sz="4" w:space="0" w:color="C0C0C0"/>
              <w:bottom w:val="single" w:sz="4" w:space="0" w:color="C0C0C0"/>
              <w:right w:val="single" w:sz="4" w:space="0" w:color="C0C0C0"/>
            </w:tcBorders>
            <w:shd w:val="clear" w:color="auto" w:fill="auto"/>
            <w:vAlign w:val="center"/>
            <w:hideMark/>
          </w:tcPr>
          <w:p w14:paraId="57551DCA" w14:textId="77777777" w:rsidR="0093216C" w:rsidRPr="0093216C" w:rsidRDefault="0093216C" w:rsidP="0093216C">
            <w:pPr>
              <w:rPr>
                <w:rFonts w:ascii="Tahoma" w:hAnsi="Tahoma" w:cs="Tahoma"/>
                <w:sz w:val="16"/>
                <w:szCs w:val="16"/>
                <w:lang w:eastAsia="ru-RU"/>
              </w:rPr>
            </w:pPr>
            <w:r w:rsidRPr="0093216C">
              <w:rPr>
                <w:rFonts w:ascii="Tahoma" w:hAnsi="Tahoma" w:cs="Tahoma"/>
                <w:sz w:val="16"/>
                <w:szCs w:val="16"/>
                <w:lang w:eastAsia="ru-RU"/>
              </w:rPr>
              <w:t>Итого коэффициент индексации</w:t>
            </w:r>
          </w:p>
        </w:tc>
        <w:tc>
          <w:tcPr>
            <w:tcW w:w="1059" w:type="dxa"/>
            <w:tcBorders>
              <w:top w:val="nil"/>
              <w:left w:val="nil"/>
              <w:bottom w:val="single" w:sz="4" w:space="0" w:color="C0C0C0"/>
              <w:right w:val="single" w:sz="4" w:space="0" w:color="C0C0C0"/>
            </w:tcBorders>
            <w:shd w:val="clear" w:color="auto" w:fill="auto"/>
            <w:vAlign w:val="center"/>
            <w:hideMark/>
          </w:tcPr>
          <w:p w14:paraId="7764AEE3" w14:textId="77777777" w:rsidR="0093216C" w:rsidRPr="0093216C" w:rsidRDefault="0093216C" w:rsidP="0093216C">
            <w:pPr>
              <w:jc w:val="center"/>
              <w:rPr>
                <w:rFonts w:ascii="Tahoma" w:hAnsi="Tahoma" w:cs="Tahoma"/>
                <w:b/>
                <w:bCs/>
                <w:sz w:val="16"/>
                <w:szCs w:val="16"/>
                <w:lang w:eastAsia="ru-RU"/>
              </w:rPr>
            </w:pPr>
            <w:r w:rsidRPr="0093216C">
              <w:rPr>
                <w:rFonts w:ascii="Tahoma" w:hAnsi="Tahoma" w:cs="Tahoma"/>
                <w:b/>
                <w:bCs/>
                <w:sz w:val="16"/>
                <w:szCs w:val="16"/>
                <w:lang w:eastAsia="ru-RU"/>
              </w:rPr>
              <w:t> </w:t>
            </w:r>
          </w:p>
        </w:tc>
        <w:tc>
          <w:tcPr>
            <w:tcW w:w="1677" w:type="dxa"/>
            <w:tcBorders>
              <w:top w:val="nil"/>
              <w:left w:val="nil"/>
              <w:bottom w:val="single" w:sz="4" w:space="0" w:color="C0C0C0"/>
              <w:right w:val="single" w:sz="4" w:space="0" w:color="C0C0C0"/>
            </w:tcBorders>
            <w:shd w:val="clear" w:color="auto" w:fill="auto"/>
            <w:vAlign w:val="center"/>
            <w:hideMark/>
          </w:tcPr>
          <w:p w14:paraId="6C9638DE" w14:textId="77777777" w:rsidR="0093216C" w:rsidRPr="0093216C" w:rsidRDefault="0093216C" w:rsidP="0093216C">
            <w:pPr>
              <w:jc w:val="center"/>
              <w:rPr>
                <w:rFonts w:ascii="Tahoma" w:hAnsi="Tahoma" w:cs="Tahoma"/>
                <w:b/>
                <w:bCs/>
                <w:sz w:val="16"/>
                <w:szCs w:val="16"/>
                <w:lang w:eastAsia="ru-RU"/>
              </w:rPr>
            </w:pPr>
            <w:r w:rsidRPr="0093216C">
              <w:rPr>
                <w:rFonts w:ascii="Tahoma" w:hAnsi="Tahoma" w:cs="Tahoma"/>
                <w:b/>
                <w:bCs/>
                <w:sz w:val="16"/>
                <w:szCs w:val="16"/>
                <w:lang w:eastAsia="ru-RU"/>
              </w:rPr>
              <w:t> </w:t>
            </w:r>
          </w:p>
        </w:tc>
        <w:tc>
          <w:tcPr>
            <w:tcW w:w="1410" w:type="dxa"/>
            <w:tcBorders>
              <w:top w:val="nil"/>
              <w:left w:val="nil"/>
              <w:bottom w:val="single" w:sz="4" w:space="0" w:color="C0C0C0"/>
              <w:right w:val="single" w:sz="4" w:space="0" w:color="C0C0C0"/>
            </w:tcBorders>
            <w:shd w:val="clear" w:color="auto" w:fill="auto"/>
            <w:vAlign w:val="center"/>
            <w:hideMark/>
          </w:tcPr>
          <w:p w14:paraId="5A1086F8" w14:textId="77777777" w:rsidR="0093216C" w:rsidRPr="0093216C" w:rsidRDefault="0093216C" w:rsidP="0093216C">
            <w:pPr>
              <w:jc w:val="center"/>
              <w:rPr>
                <w:rFonts w:ascii="Tahoma" w:hAnsi="Tahoma" w:cs="Tahoma"/>
                <w:b/>
                <w:bCs/>
                <w:sz w:val="16"/>
                <w:szCs w:val="16"/>
                <w:lang w:eastAsia="ru-RU"/>
              </w:rPr>
            </w:pPr>
            <w:r w:rsidRPr="0093216C">
              <w:rPr>
                <w:rFonts w:ascii="Tahoma" w:hAnsi="Tahoma" w:cs="Tahoma"/>
                <w:b/>
                <w:bCs/>
                <w:sz w:val="16"/>
                <w:szCs w:val="16"/>
                <w:lang w:eastAsia="ru-RU"/>
              </w:rPr>
              <w:t> </w:t>
            </w:r>
          </w:p>
        </w:tc>
        <w:tc>
          <w:tcPr>
            <w:tcW w:w="1718" w:type="dxa"/>
            <w:tcBorders>
              <w:top w:val="nil"/>
              <w:left w:val="nil"/>
              <w:bottom w:val="single" w:sz="4" w:space="0" w:color="C0C0C0"/>
              <w:right w:val="single" w:sz="4" w:space="0" w:color="C0C0C0"/>
            </w:tcBorders>
            <w:shd w:val="clear" w:color="auto" w:fill="auto"/>
            <w:vAlign w:val="center"/>
            <w:hideMark/>
          </w:tcPr>
          <w:p w14:paraId="4716CEB5" w14:textId="77777777" w:rsidR="0093216C" w:rsidRPr="0093216C" w:rsidRDefault="0093216C" w:rsidP="0093216C">
            <w:pPr>
              <w:jc w:val="center"/>
              <w:rPr>
                <w:rFonts w:ascii="Tahoma" w:hAnsi="Tahoma" w:cs="Tahoma"/>
                <w:b/>
                <w:bCs/>
                <w:sz w:val="16"/>
                <w:szCs w:val="16"/>
                <w:lang w:eastAsia="ru-RU"/>
              </w:rPr>
            </w:pPr>
            <w:r w:rsidRPr="0093216C">
              <w:rPr>
                <w:rFonts w:ascii="Tahoma" w:hAnsi="Tahoma" w:cs="Tahoma"/>
                <w:b/>
                <w:bCs/>
                <w:sz w:val="16"/>
                <w:szCs w:val="16"/>
                <w:lang w:eastAsia="ru-RU"/>
              </w:rPr>
              <w:t xml:space="preserve">1,036 </w:t>
            </w:r>
          </w:p>
        </w:tc>
        <w:tc>
          <w:tcPr>
            <w:tcW w:w="1796" w:type="dxa"/>
            <w:tcBorders>
              <w:top w:val="nil"/>
              <w:left w:val="nil"/>
              <w:bottom w:val="single" w:sz="4" w:space="0" w:color="C0C0C0"/>
              <w:right w:val="single" w:sz="4" w:space="0" w:color="C0C0C0"/>
            </w:tcBorders>
            <w:shd w:val="clear" w:color="auto" w:fill="auto"/>
            <w:vAlign w:val="center"/>
            <w:hideMark/>
          </w:tcPr>
          <w:p w14:paraId="5104BDD6" w14:textId="77777777" w:rsidR="0093216C" w:rsidRPr="0093216C" w:rsidRDefault="0093216C" w:rsidP="0093216C">
            <w:pPr>
              <w:jc w:val="center"/>
              <w:rPr>
                <w:rFonts w:ascii="Tahoma" w:hAnsi="Tahoma" w:cs="Tahoma"/>
                <w:b/>
                <w:bCs/>
                <w:sz w:val="16"/>
                <w:szCs w:val="16"/>
                <w:lang w:eastAsia="ru-RU"/>
              </w:rPr>
            </w:pPr>
            <w:r w:rsidRPr="0093216C">
              <w:rPr>
                <w:rFonts w:ascii="Tahoma" w:hAnsi="Tahoma" w:cs="Tahoma"/>
                <w:b/>
                <w:bCs/>
                <w:sz w:val="16"/>
                <w:szCs w:val="16"/>
                <w:lang w:eastAsia="ru-RU"/>
              </w:rPr>
              <w:t xml:space="preserve">0,990 </w:t>
            </w:r>
          </w:p>
        </w:tc>
        <w:tc>
          <w:tcPr>
            <w:tcW w:w="1718" w:type="dxa"/>
            <w:tcBorders>
              <w:top w:val="nil"/>
              <w:left w:val="nil"/>
              <w:bottom w:val="single" w:sz="4" w:space="0" w:color="C0C0C0"/>
              <w:right w:val="single" w:sz="4" w:space="0" w:color="C0C0C0"/>
            </w:tcBorders>
            <w:shd w:val="clear" w:color="auto" w:fill="auto"/>
            <w:vAlign w:val="center"/>
            <w:hideMark/>
          </w:tcPr>
          <w:p w14:paraId="3DF38A8B" w14:textId="77777777" w:rsidR="0093216C" w:rsidRPr="0093216C" w:rsidRDefault="0093216C" w:rsidP="0093216C">
            <w:pPr>
              <w:jc w:val="center"/>
              <w:rPr>
                <w:rFonts w:ascii="Tahoma" w:hAnsi="Tahoma" w:cs="Tahoma"/>
                <w:b/>
                <w:bCs/>
                <w:sz w:val="16"/>
                <w:szCs w:val="16"/>
                <w:lang w:eastAsia="ru-RU"/>
              </w:rPr>
            </w:pPr>
            <w:r w:rsidRPr="0093216C">
              <w:rPr>
                <w:rFonts w:ascii="Tahoma" w:hAnsi="Tahoma" w:cs="Tahoma"/>
                <w:b/>
                <w:bCs/>
                <w:sz w:val="16"/>
                <w:szCs w:val="16"/>
                <w:lang w:eastAsia="ru-RU"/>
              </w:rPr>
              <w:t> </w:t>
            </w:r>
          </w:p>
        </w:tc>
        <w:tc>
          <w:tcPr>
            <w:tcW w:w="1698" w:type="dxa"/>
            <w:tcBorders>
              <w:top w:val="nil"/>
              <w:left w:val="nil"/>
              <w:bottom w:val="single" w:sz="4" w:space="0" w:color="C0C0C0"/>
              <w:right w:val="single" w:sz="4" w:space="0" w:color="C0C0C0"/>
            </w:tcBorders>
            <w:shd w:val="clear" w:color="auto" w:fill="auto"/>
            <w:vAlign w:val="center"/>
            <w:hideMark/>
          </w:tcPr>
          <w:p w14:paraId="4316BB21" w14:textId="77777777" w:rsidR="0093216C" w:rsidRPr="0093216C" w:rsidRDefault="0093216C" w:rsidP="0093216C">
            <w:pPr>
              <w:jc w:val="center"/>
              <w:rPr>
                <w:rFonts w:ascii="Tahoma" w:hAnsi="Tahoma" w:cs="Tahoma"/>
                <w:b/>
                <w:bCs/>
                <w:sz w:val="16"/>
                <w:szCs w:val="16"/>
                <w:lang w:eastAsia="ru-RU"/>
              </w:rPr>
            </w:pPr>
            <w:r w:rsidRPr="0093216C">
              <w:rPr>
                <w:rFonts w:ascii="Tahoma" w:hAnsi="Tahoma" w:cs="Tahoma"/>
                <w:b/>
                <w:bCs/>
                <w:sz w:val="16"/>
                <w:szCs w:val="16"/>
                <w:lang w:eastAsia="ru-RU"/>
              </w:rPr>
              <w:t xml:space="preserve">1,024 </w:t>
            </w:r>
          </w:p>
        </w:tc>
        <w:tc>
          <w:tcPr>
            <w:tcW w:w="1475" w:type="dxa"/>
            <w:tcBorders>
              <w:top w:val="nil"/>
              <w:left w:val="nil"/>
              <w:bottom w:val="nil"/>
              <w:right w:val="nil"/>
            </w:tcBorders>
            <w:shd w:val="clear" w:color="auto" w:fill="auto"/>
            <w:vAlign w:val="center"/>
            <w:hideMark/>
          </w:tcPr>
          <w:p w14:paraId="5A15C983" w14:textId="77777777" w:rsidR="0093216C" w:rsidRPr="0093216C" w:rsidRDefault="0093216C" w:rsidP="0093216C">
            <w:pPr>
              <w:jc w:val="center"/>
              <w:rPr>
                <w:rFonts w:ascii="Tahoma" w:hAnsi="Tahoma" w:cs="Tahoma"/>
                <w:b/>
                <w:bCs/>
                <w:sz w:val="16"/>
                <w:szCs w:val="16"/>
                <w:lang w:eastAsia="ru-RU"/>
              </w:rPr>
            </w:pPr>
          </w:p>
        </w:tc>
        <w:tc>
          <w:tcPr>
            <w:tcW w:w="1514" w:type="dxa"/>
            <w:tcBorders>
              <w:top w:val="nil"/>
              <w:left w:val="nil"/>
              <w:bottom w:val="nil"/>
              <w:right w:val="nil"/>
            </w:tcBorders>
            <w:shd w:val="clear" w:color="auto" w:fill="auto"/>
            <w:vAlign w:val="center"/>
            <w:hideMark/>
          </w:tcPr>
          <w:p w14:paraId="10E08F58" w14:textId="77777777" w:rsidR="0093216C" w:rsidRPr="0093216C" w:rsidRDefault="0093216C" w:rsidP="0093216C">
            <w:pPr>
              <w:rPr>
                <w:sz w:val="16"/>
                <w:szCs w:val="16"/>
                <w:lang w:eastAsia="ru-RU"/>
              </w:rPr>
            </w:pPr>
          </w:p>
        </w:tc>
        <w:tc>
          <w:tcPr>
            <w:tcW w:w="1915" w:type="dxa"/>
            <w:tcBorders>
              <w:top w:val="nil"/>
              <w:left w:val="nil"/>
              <w:bottom w:val="nil"/>
              <w:right w:val="nil"/>
            </w:tcBorders>
            <w:shd w:val="clear" w:color="auto" w:fill="auto"/>
            <w:vAlign w:val="center"/>
            <w:hideMark/>
          </w:tcPr>
          <w:p w14:paraId="11E7D3E6" w14:textId="77777777" w:rsidR="0093216C" w:rsidRPr="0093216C" w:rsidRDefault="0093216C" w:rsidP="0093216C">
            <w:pPr>
              <w:rPr>
                <w:sz w:val="16"/>
                <w:szCs w:val="16"/>
                <w:lang w:eastAsia="ru-RU"/>
              </w:rPr>
            </w:pPr>
          </w:p>
        </w:tc>
      </w:tr>
      <w:tr w:rsidR="0093216C" w:rsidRPr="0093216C" w14:paraId="6B226F9E" w14:textId="77777777" w:rsidTr="0093216C">
        <w:trPr>
          <w:trHeight w:val="225"/>
          <w:jc w:val="center"/>
        </w:trPr>
        <w:tc>
          <w:tcPr>
            <w:tcW w:w="202" w:type="dxa"/>
            <w:tcBorders>
              <w:top w:val="nil"/>
              <w:left w:val="nil"/>
              <w:bottom w:val="nil"/>
              <w:right w:val="nil"/>
            </w:tcBorders>
            <w:shd w:val="clear" w:color="auto" w:fill="auto"/>
            <w:vAlign w:val="center"/>
            <w:hideMark/>
          </w:tcPr>
          <w:p w14:paraId="21E2061A" w14:textId="77777777" w:rsidR="0093216C" w:rsidRPr="0093216C" w:rsidRDefault="0093216C" w:rsidP="0093216C">
            <w:pPr>
              <w:rPr>
                <w:sz w:val="16"/>
                <w:szCs w:val="16"/>
                <w:lang w:eastAsia="ru-RU"/>
              </w:rPr>
            </w:pPr>
          </w:p>
        </w:tc>
        <w:tc>
          <w:tcPr>
            <w:tcW w:w="877" w:type="dxa"/>
            <w:tcBorders>
              <w:top w:val="nil"/>
              <w:left w:val="nil"/>
              <w:bottom w:val="nil"/>
              <w:right w:val="nil"/>
            </w:tcBorders>
            <w:shd w:val="clear" w:color="auto" w:fill="auto"/>
            <w:vAlign w:val="center"/>
            <w:hideMark/>
          </w:tcPr>
          <w:p w14:paraId="7710D4EE" w14:textId="77777777" w:rsidR="0093216C" w:rsidRPr="0093216C" w:rsidRDefault="0093216C" w:rsidP="0093216C">
            <w:pPr>
              <w:rPr>
                <w:sz w:val="16"/>
                <w:szCs w:val="16"/>
                <w:lang w:eastAsia="ru-RU"/>
              </w:rPr>
            </w:pPr>
          </w:p>
        </w:tc>
        <w:tc>
          <w:tcPr>
            <w:tcW w:w="5561" w:type="dxa"/>
            <w:tcBorders>
              <w:top w:val="nil"/>
              <w:left w:val="single" w:sz="4" w:space="0" w:color="C0C0C0"/>
              <w:bottom w:val="single" w:sz="4" w:space="0" w:color="C0C0C0"/>
              <w:right w:val="single" w:sz="4" w:space="0" w:color="C0C0C0"/>
            </w:tcBorders>
            <w:shd w:val="clear" w:color="auto" w:fill="auto"/>
            <w:vAlign w:val="center"/>
            <w:hideMark/>
          </w:tcPr>
          <w:p w14:paraId="5BC5A539" w14:textId="77777777" w:rsidR="0093216C" w:rsidRPr="0093216C" w:rsidRDefault="0093216C" w:rsidP="0093216C">
            <w:pPr>
              <w:rPr>
                <w:rFonts w:ascii="Tahoma" w:hAnsi="Tahoma" w:cs="Tahoma"/>
                <w:sz w:val="16"/>
                <w:szCs w:val="16"/>
                <w:lang w:eastAsia="ru-RU"/>
              </w:rPr>
            </w:pPr>
            <w:r w:rsidRPr="0093216C">
              <w:rPr>
                <w:rFonts w:ascii="Tahoma" w:hAnsi="Tahoma" w:cs="Tahoma"/>
                <w:sz w:val="16"/>
                <w:szCs w:val="16"/>
                <w:lang w:eastAsia="ru-RU"/>
              </w:rPr>
              <w:t>Нормативный уровень прибыли</w:t>
            </w:r>
          </w:p>
        </w:tc>
        <w:tc>
          <w:tcPr>
            <w:tcW w:w="1059" w:type="dxa"/>
            <w:tcBorders>
              <w:top w:val="nil"/>
              <w:left w:val="nil"/>
              <w:bottom w:val="single" w:sz="4" w:space="0" w:color="C0C0C0"/>
              <w:right w:val="nil"/>
            </w:tcBorders>
            <w:shd w:val="clear" w:color="auto" w:fill="auto"/>
            <w:noWrap/>
            <w:vAlign w:val="center"/>
            <w:hideMark/>
          </w:tcPr>
          <w:p w14:paraId="486051CD" w14:textId="77777777" w:rsidR="0093216C" w:rsidRPr="0093216C" w:rsidRDefault="0093216C" w:rsidP="0093216C">
            <w:pPr>
              <w:jc w:val="center"/>
              <w:rPr>
                <w:rFonts w:ascii="Tahoma" w:hAnsi="Tahoma" w:cs="Tahoma"/>
                <w:color w:val="000000"/>
                <w:sz w:val="16"/>
                <w:szCs w:val="16"/>
                <w:lang w:eastAsia="ru-RU"/>
              </w:rPr>
            </w:pPr>
            <w:r w:rsidRPr="0093216C">
              <w:rPr>
                <w:rFonts w:ascii="Tahoma" w:hAnsi="Tahoma" w:cs="Tahoma"/>
                <w:color w:val="000000"/>
                <w:sz w:val="16"/>
                <w:szCs w:val="16"/>
                <w:lang w:eastAsia="ru-RU"/>
              </w:rPr>
              <w:t>%</w:t>
            </w:r>
          </w:p>
        </w:tc>
        <w:tc>
          <w:tcPr>
            <w:tcW w:w="1677" w:type="dxa"/>
            <w:tcBorders>
              <w:top w:val="nil"/>
              <w:left w:val="single" w:sz="4" w:space="0" w:color="C0C0C0"/>
              <w:bottom w:val="single" w:sz="4" w:space="0" w:color="C0C0C0"/>
              <w:right w:val="single" w:sz="4" w:space="0" w:color="C0C0C0"/>
            </w:tcBorders>
            <w:shd w:val="clear" w:color="auto" w:fill="auto"/>
            <w:vAlign w:val="center"/>
            <w:hideMark/>
          </w:tcPr>
          <w:p w14:paraId="322EF400" w14:textId="655F3087" w:rsidR="0093216C" w:rsidRPr="0093216C" w:rsidRDefault="0093216C" w:rsidP="0093216C">
            <w:pPr>
              <w:jc w:val="center"/>
              <w:rPr>
                <w:rFonts w:ascii="Tahoma" w:hAnsi="Tahoma" w:cs="Tahoma"/>
                <w:b/>
                <w:bCs/>
                <w:sz w:val="16"/>
                <w:szCs w:val="16"/>
                <w:lang w:eastAsia="ru-RU"/>
              </w:rPr>
            </w:pPr>
            <w:r w:rsidRPr="0093216C">
              <w:rPr>
                <w:rFonts w:ascii="Tahoma" w:hAnsi="Tahoma" w:cs="Tahoma"/>
                <w:b/>
                <w:bCs/>
                <w:sz w:val="16"/>
                <w:szCs w:val="16"/>
                <w:lang w:eastAsia="ru-RU"/>
              </w:rPr>
              <w:t xml:space="preserve">        0,85   </w:t>
            </w:r>
          </w:p>
        </w:tc>
        <w:tc>
          <w:tcPr>
            <w:tcW w:w="1410" w:type="dxa"/>
            <w:tcBorders>
              <w:top w:val="nil"/>
              <w:left w:val="nil"/>
              <w:bottom w:val="single" w:sz="4" w:space="0" w:color="C0C0C0"/>
              <w:right w:val="single" w:sz="4" w:space="0" w:color="C0C0C0"/>
            </w:tcBorders>
            <w:shd w:val="clear" w:color="auto" w:fill="auto"/>
            <w:vAlign w:val="center"/>
            <w:hideMark/>
          </w:tcPr>
          <w:p w14:paraId="4E536543" w14:textId="77777777" w:rsidR="0093216C" w:rsidRPr="0093216C" w:rsidRDefault="0093216C" w:rsidP="0093216C">
            <w:pPr>
              <w:jc w:val="center"/>
              <w:rPr>
                <w:rFonts w:ascii="Tahoma" w:hAnsi="Tahoma" w:cs="Tahoma"/>
                <w:b/>
                <w:bCs/>
                <w:sz w:val="16"/>
                <w:szCs w:val="16"/>
                <w:lang w:eastAsia="ru-RU"/>
              </w:rPr>
            </w:pPr>
            <w:r w:rsidRPr="0093216C">
              <w:rPr>
                <w:rFonts w:ascii="Tahoma" w:hAnsi="Tahoma" w:cs="Tahoma"/>
                <w:b/>
                <w:bCs/>
                <w:sz w:val="16"/>
                <w:szCs w:val="16"/>
                <w:lang w:eastAsia="ru-RU"/>
              </w:rPr>
              <w:t> </w:t>
            </w:r>
          </w:p>
        </w:tc>
        <w:tc>
          <w:tcPr>
            <w:tcW w:w="1718" w:type="dxa"/>
            <w:tcBorders>
              <w:top w:val="nil"/>
              <w:left w:val="nil"/>
              <w:bottom w:val="single" w:sz="4" w:space="0" w:color="C0C0C0"/>
              <w:right w:val="single" w:sz="4" w:space="0" w:color="C0C0C0"/>
            </w:tcBorders>
            <w:shd w:val="clear" w:color="auto" w:fill="auto"/>
            <w:vAlign w:val="center"/>
            <w:hideMark/>
          </w:tcPr>
          <w:p w14:paraId="70609D32" w14:textId="77777777" w:rsidR="0093216C" w:rsidRPr="0093216C" w:rsidRDefault="0093216C" w:rsidP="0093216C">
            <w:pPr>
              <w:jc w:val="center"/>
              <w:rPr>
                <w:rFonts w:ascii="Tahoma" w:hAnsi="Tahoma" w:cs="Tahoma"/>
                <w:b/>
                <w:bCs/>
                <w:sz w:val="16"/>
                <w:szCs w:val="16"/>
                <w:lang w:eastAsia="ru-RU"/>
              </w:rPr>
            </w:pPr>
            <w:r w:rsidRPr="0093216C">
              <w:rPr>
                <w:rFonts w:ascii="Tahoma" w:hAnsi="Tahoma" w:cs="Tahoma"/>
                <w:b/>
                <w:bCs/>
                <w:sz w:val="16"/>
                <w:szCs w:val="16"/>
                <w:lang w:eastAsia="ru-RU"/>
              </w:rPr>
              <w:t xml:space="preserve">                 0,55   </w:t>
            </w:r>
          </w:p>
        </w:tc>
        <w:tc>
          <w:tcPr>
            <w:tcW w:w="1796" w:type="dxa"/>
            <w:tcBorders>
              <w:top w:val="nil"/>
              <w:left w:val="nil"/>
              <w:bottom w:val="single" w:sz="4" w:space="0" w:color="C0C0C0"/>
              <w:right w:val="single" w:sz="4" w:space="0" w:color="C0C0C0"/>
            </w:tcBorders>
            <w:shd w:val="clear" w:color="auto" w:fill="auto"/>
            <w:vAlign w:val="center"/>
            <w:hideMark/>
          </w:tcPr>
          <w:p w14:paraId="457B698B" w14:textId="5AD9F0AC" w:rsidR="0093216C" w:rsidRPr="0093216C" w:rsidRDefault="0093216C" w:rsidP="0093216C">
            <w:pPr>
              <w:jc w:val="center"/>
              <w:rPr>
                <w:rFonts w:ascii="Tahoma" w:hAnsi="Tahoma" w:cs="Tahoma"/>
                <w:b/>
                <w:bCs/>
                <w:sz w:val="16"/>
                <w:szCs w:val="16"/>
                <w:lang w:eastAsia="ru-RU"/>
              </w:rPr>
            </w:pPr>
            <w:r w:rsidRPr="0093216C">
              <w:rPr>
                <w:rFonts w:ascii="Tahoma" w:hAnsi="Tahoma" w:cs="Tahoma"/>
                <w:b/>
                <w:bCs/>
                <w:sz w:val="16"/>
                <w:szCs w:val="16"/>
                <w:lang w:eastAsia="ru-RU"/>
              </w:rPr>
              <w:t xml:space="preserve">       0,20   </w:t>
            </w:r>
          </w:p>
        </w:tc>
        <w:tc>
          <w:tcPr>
            <w:tcW w:w="1718" w:type="dxa"/>
            <w:tcBorders>
              <w:top w:val="nil"/>
              <w:left w:val="nil"/>
              <w:bottom w:val="single" w:sz="4" w:space="0" w:color="C0C0C0"/>
              <w:right w:val="single" w:sz="4" w:space="0" w:color="C0C0C0"/>
            </w:tcBorders>
            <w:shd w:val="clear" w:color="auto" w:fill="auto"/>
            <w:vAlign w:val="center"/>
            <w:hideMark/>
          </w:tcPr>
          <w:p w14:paraId="2A8CE65E" w14:textId="77777777" w:rsidR="0093216C" w:rsidRPr="0093216C" w:rsidRDefault="0093216C" w:rsidP="0093216C">
            <w:pPr>
              <w:jc w:val="center"/>
              <w:rPr>
                <w:rFonts w:ascii="Tahoma" w:hAnsi="Tahoma" w:cs="Tahoma"/>
                <w:b/>
                <w:bCs/>
                <w:sz w:val="16"/>
                <w:szCs w:val="16"/>
                <w:lang w:eastAsia="ru-RU"/>
              </w:rPr>
            </w:pPr>
            <w:r w:rsidRPr="0093216C">
              <w:rPr>
                <w:rFonts w:ascii="Tahoma" w:hAnsi="Tahoma" w:cs="Tahoma"/>
                <w:b/>
                <w:bCs/>
                <w:sz w:val="16"/>
                <w:szCs w:val="16"/>
                <w:lang w:eastAsia="ru-RU"/>
              </w:rPr>
              <w:t xml:space="preserve">                     -     </w:t>
            </w:r>
          </w:p>
        </w:tc>
        <w:tc>
          <w:tcPr>
            <w:tcW w:w="1698" w:type="dxa"/>
            <w:tcBorders>
              <w:top w:val="nil"/>
              <w:left w:val="nil"/>
              <w:bottom w:val="single" w:sz="4" w:space="0" w:color="C0C0C0"/>
              <w:right w:val="single" w:sz="4" w:space="0" w:color="C0C0C0"/>
            </w:tcBorders>
            <w:shd w:val="clear" w:color="auto" w:fill="auto"/>
            <w:vAlign w:val="center"/>
            <w:hideMark/>
          </w:tcPr>
          <w:p w14:paraId="7A6E7B10" w14:textId="77777777" w:rsidR="0093216C" w:rsidRPr="0093216C" w:rsidRDefault="0093216C" w:rsidP="0093216C">
            <w:pPr>
              <w:jc w:val="center"/>
              <w:rPr>
                <w:rFonts w:ascii="Tahoma" w:hAnsi="Tahoma" w:cs="Tahoma"/>
                <w:b/>
                <w:bCs/>
                <w:sz w:val="16"/>
                <w:szCs w:val="16"/>
                <w:lang w:eastAsia="ru-RU"/>
              </w:rPr>
            </w:pPr>
            <w:r w:rsidRPr="0093216C">
              <w:rPr>
                <w:rFonts w:ascii="Tahoma" w:hAnsi="Tahoma" w:cs="Tahoma"/>
                <w:b/>
                <w:bCs/>
                <w:sz w:val="16"/>
                <w:szCs w:val="16"/>
                <w:lang w:eastAsia="ru-RU"/>
              </w:rPr>
              <w:t xml:space="preserve">                 0,19   </w:t>
            </w:r>
          </w:p>
        </w:tc>
        <w:tc>
          <w:tcPr>
            <w:tcW w:w="1475" w:type="dxa"/>
            <w:tcBorders>
              <w:top w:val="nil"/>
              <w:left w:val="nil"/>
              <w:bottom w:val="nil"/>
              <w:right w:val="nil"/>
            </w:tcBorders>
            <w:shd w:val="clear" w:color="auto" w:fill="auto"/>
            <w:vAlign w:val="center"/>
            <w:hideMark/>
          </w:tcPr>
          <w:p w14:paraId="7B74099F" w14:textId="77777777" w:rsidR="0093216C" w:rsidRPr="0093216C" w:rsidRDefault="0093216C" w:rsidP="0093216C">
            <w:pPr>
              <w:jc w:val="center"/>
              <w:rPr>
                <w:rFonts w:ascii="Tahoma" w:hAnsi="Tahoma" w:cs="Tahoma"/>
                <w:b/>
                <w:bCs/>
                <w:sz w:val="16"/>
                <w:szCs w:val="16"/>
                <w:lang w:eastAsia="ru-RU"/>
              </w:rPr>
            </w:pPr>
          </w:p>
        </w:tc>
        <w:tc>
          <w:tcPr>
            <w:tcW w:w="1514" w:type="dxa"/>
            <w:tcBorders>
              <w:top w:val="nil"/>
              <w:left w:val="nil"/>
              <w:bottom w:val="nil"/>
              <w:right w:val="nil"/>
            </w:tcBorders>
            <w:shd w:val="clear" w:color="auto" w:fill="auto"/>
            <w:vAlign w:val="center"/>
            <w:hideMark/>
          </w:tcPr>
          <w:p w14:paraId="2DA21FDC" w14:textId="77777777" w:rsidR="0093216C" w:rsidRPr="0093216C" w:rsidRDefault="0093216C" w:rsidP="0093216C">
            <w:pPr>
              <w:rPr>
                <w:sz w:val="16"/>
                <w:szCs w:val="16"/>
                <w:lang w:eastAsia="ru-RU"/>
              </w:rPr>
            </w:pPr>
          </w:p>
        </w:tc>
        <w:tc>
          <w:tcPr>
            <w:tcW w:w="1915" w:type="dxa"/>
            <w:tcBorders>
              <w:top w:val="nil"/>
              <w:left w:val="nil"/>
              <w:bottom w:val="nil"/>
              <w:right w:val="nil"/>
            </w:tcBorders>
            <w:shd w:val="clear" w:color="auto" w:fill="auto"/>
            <w:vAlign w:val="center"/>
            <w:hideMark/>
          </w:tcPr>
          <w:p w14:paraId="3FAD0194" w14:textId="77777777" w:rsidR="0093216C" w:rsidRPr="0093216C" w:rsidRDefault="0093216C" w:rsidP="0093216C">
            <w:pPr>
              <w:rPr>
                <w:sz w:val="16"/>
                <w:szCs w:val="16"/>
                <w:lang w:eastAsia="ru-RU"/>
              </w:rPr>
            </w:pPr>
          </w:p>
        </w:tc>
      </w:tr>
      <w:tr w:rsidR="0093216C" w:rsidRPr="0093216C" w14:paraId="7CA25663" w14:textId="77777777" w:rsidTr="0093216C">
        <w:trPr>
          <w:trHeight w:val="225"/>
          <w:jc w:val="center"/>
        </w:trPr>
        <w:tc>
          <w:tcPr>
            <w:tcW w:w="202" w:type="dxa"/>
            <w:tcBorders>
              <w:top w:val="nil"/>
              <w:left w:val="nil"/>
              <w:bottom w:val="nil"/>
              <w:right w:val="nil"/>
            </w:tcBorders>
            <w:shd w:val="clear" w:color="auto" w:fill="auto"/>
            <w:vAlign w:val="center"/>
            <w:hideMark/>
          </w:tcPr>
          <w:p w14:paraId="2320ECF9" w14:textId="77777777" w:rsidR="0093216C" w:rsidRPr="0093216C" w:rsidRDefault="0093216C" w:rsidP="0093216C">
            <w:pPr>
              <w:rPr>
                <w:sz w:val="16"/>
                <w:szCs w:val="16"/>
                <w:lang w:eastAsia="ru-RU"/>
              </w:rPr>
            </w:pPr>
          </w:p>
        </w:tc>
        <w:tc>
          <w:tcPr>
            <w:tcW w:w="877" w:type="dxa"/>
            <w:tcBorders>
              <w:top w:val="nil"/>
              <w:left w:val="nil"/>
              <w:bottom w:val="nil"/>
              <w:right w:val="nil"/>
            </w:tcBorders>
            <w:shd w:val="clear" w:color="auto" w:fill="auto"/>
            <w:vAlign w:val="center"/>
            <w:hideMark/>
          </w:tcPr>
          <w:p w14:paraId="412FC793" w14:textId="77777777" w:rsidR="0093216C" w:rsidRPr="0093216C" w:rsidRDefault="0093216C" w:rsidP="0093216C">
            <w:pPr>
              <w:rPr>
                <w:sz w:val="16"/>
                <w:szCs w:val="16"/>
                <w:lang w:eastAsia="ru-RU"/>
              </w:rPr>
            </w:pPr>
          </w:p>
        </w:tc>
        <w:tc>
          <w:tcPr>
            <w:tcW w:w="5561" w:type="dxa"/>
            <w:tcBorders>
              <w:top w:val="nil"/>
              <w:left w:val="nil"/>
              <w:bottom w:val="nil"/>
              <w:right w:val="nil"/>
            </w:tcBorders>
            <w:shd w:val="clear" w:color="auto" w:fill="auto"/>
            <w:vAlign w:val="center"/>
            <w:hideMark/>
          </w:tcPr>
          <w:p w14:paraId="6108384E" w14:textId="77777777" w:rsidR="0093216C" w:rsidRPr="0093216C" w:rsidRDefault="0093216C" w:rsidP="0093216C">
            <w:pPr>
              <w:rPr>
                <w:sz w:val="16"/>
                <w:szCs w:val="16"/>
                <w:lang w:eastAsia="ru-RU"/>
              </w:rPr>
            </w:pPr>
          </w:p>
        </w:tc>
        <w:tc>
          <w:tcPr>
            <w:tcW w:w="1059" w:type="dxa"/>
            <w:tcBorders>
              <w:top w:val="nil"/>
              <w:left w:val="nil"/>
              <w:bottom w:val="nil"/>
              <w:right w:val="nil"/>
            </w:tcBorders>
            <w:shd w:val="clear" w:color="auto" w:fill="auto"/>
            <w:vAlign w:val="center"/>
            <w:hideMark/>
          </w:tcPr>
          <w:p w14:paraId="1364E360" w14:textId="77777777" w:rsidR="0093216C" w:rsidRPr="0093216C" w:rsidRDefault="0093216C" w:rsidP="0093216C">
            <w:pPr>
              <w:rPr>
                <w:sz w:val="16"/>
                <w:szCs w:val="16"/>
                <w:lang w:eastAsia="ru-RU"/>
              </w:rPr>
            </w:pPr>
          </w:p>
        </w:tc>
        <w:tc>
          <w:tcPr>
            <w:tcW w:w="1677" w:type="dxa"/>
            <w:tcBorders>
              <w:top w:val="nil"/>
              <w:left w:val="nil"/>
              <w:bottom w:val="nil"/>
              <w:right w:val="nil"/>
            </w:tcBorders>
            <w:shd w:val="clear" w:color="auto" w:fill="auto"/>
            <w:vAlign w:val="center"/>
            <w:hideMark/>
          </w:tcPr>
          <w:p w14:paraId="2073A7F4" w14:textId="77777777" w:rsidR="0093216C" w:rsidRPr="0093216C" w:rsidRDefault="0093216C" w:rsidP="0093216C">
            <w:pPr>
              <w:jc w:val="center"/>
              <w:rPr>
                <w:sz w:val="16"/>
                <w:szCs w:val="16"/>
                <w:lang w:eastAsia="ru-RU"/>
              </w:rPr>
            </w:pPr>
          </w:p>
        </w:tc>
        <w:tc>
          <w:tcPr>
            <w:tcW w:w="1410" w:type="dxa"/>
            <w:tcBorders>
              <w:top w:val="nil"/>
              <w:left w:val="nil"/>
              <w:bottom w:val="nil"/>
              <w:right w:val="nil"/>
            </w:tcBorders>
            <w:shd w:val="clear" w:color="auto" w:fill="auto"/>
            <w:vAlign w:val="center"/>
            <w:hideMark/>
          </w:tcPr>
          <w:p w14:paraId="0FFEF976" w14:textId="77777777" w:rsidR="0093216C" w:rsidRPr="0093216C" w:rsidRDefault="0093216C" w:rsidP="0093216C">
            <w:pPr>
              <w:jc w:val="center"/>
              <w:rPr>
                <w:sz w:val="16"/>
                <w:szCs w:val="16"/>
                <w:lang w:eastAsia="ru-RU"/>
              </w:rPr>
            </w:pPr>
          </w:p>
        </w:tc>
        <w:tc>
          <w:tcPr>
            <w:tcW w:w="1718" w:type="dxa"/>
            <w:tcBorders>
              <w:top w:val="nil"/>
              <w:left w:val="nil"/>
              <w:bottom w:val="nil"/>
              <w:right w:val="nil"/>
            </w:tcBorders>
            <w:shd w:val="clear" w:color="auto" w:fill="auto"/>
            <w:vAlign w:val="center"/>
            <w:hideMark/>
          </w:tcPr>
          <w:p w14:paraId="43B4D1B9" w14:textId="77777777" w:rsidR="0093216C" w:rsidRPr="0093216C" w:rsidRDefault="0093216C" w:rsidP="0093216C">
            <w:pPr>
              <w:jc w:val="center"/>
              <w:rPr>
                <w:sz w:val="16"/>
                <w:szCs w:val="16"/>
                <w:lang w:eastAsia="ru-RU"/>
              </w:rPr>
            </w:pPr>
          </w:p>
        </w:tc>
        <w:tc>
          <w:tcPr>
            <w:tcW w:w="1796" w:type="dxa"/>
            <w:tcBorders>
              <w:top w:val="nil"/>
              <w:left w:val="nil"/>
              <w:bottom w:val="nil"/>
              <w:right w:val="nil"/>
            </w:tcBorders>
            <w:shd w:val="clear" w:color="auto" w:fill="auto"/>
            <w:vAlign w:val="center"/>
            <w:hideMark/>
          </w:tcPr>
          <w:p w14:paraId="0ADE8658" w14:textId="77777777" w:rsidR="0093216C" w:rsidRPr="0093216C" w:rsidRDefault="0093216C" w:rsidP="0093216C">
            <w:pPr>
              <w:jc w:val="center"/>
              <w:rPr>
                <w:sz w:val="16"/>
                <w:szCs w:val="16"/>
                <w:lang w:eastAsia="ru-RU"/>
              </w:rPr>
            </w:pPr>
          </w:p>
        </w:tc>
        <w:tc>
          <w:tcPr>
            <w:tcW w:w="1718" w:type="dxa"/>
            <w:tcBorders>
              <w:top w:val="nil"/>
              <w:left w:val="nil"/>
              <w:bottom w:val="nil"/>
              <w:right w:val="nil"/>
            </w:tcBorders>
            <w:shd w:val="clear" w:color="auto" w:fill="auto"/>
            <w:vAlign w:val="center"/>
            <w:hideMark/>
          </w:tcPr>
          <w:p w14:paraId="15D4932C" w14:textId="77777777" w:rsidR="0093216C" w:rsidRPr="0093216C" w:rsidRDefault="0093216C" w:rsidP="0093216C">
            <w:pPr>
              <w:jc w:val="center"/>
              <w:rPr>
                <w:sz w:val="16"/>
                <w:szCs w:val="16"/>
                <w:lang w:eastAsia="ru-RU"/>
              </w:rPr>
            </w:pPr>
          </w:p>
        </w:tc>
        <w:tc>
          <w:tcPr>
            <w:tcW w:w="1698" w:type="dxa"/>
            <w:tcBorders>
              <w:top w:val="nil"/>
              <w:left w:val="nil"/>
              <w:bottom w:val="nil"/>
              <w:right w:val="nil"/>
            </w:tcBorders>
            <w:shd w:val="clear" w:color="auto" w:fill="auto"/>
            <w:vAlign w:val="center"/>
            <w:hideMark/>
          </w:tcPr>
          <w:p w14:paraId="171EB11D" w14:textId="77777777" w:rsidR="0093216C" w:rsidRPr="0093216C" w:rsidRDefault="0093216C" w:rsidP="0093216C">
            <w:pPr>
              <w:jc w:val="center"/>
              <w:rPr>
                <w:sz w:val="16"/>
                <w:szCs w:val="16"/>
                <w:lang w:eastAsia="ru-RU"/>
              </w:rPr>
            </w:pPr>
          </w:p>
        </w:tc>
        <w:tc>
          <w:tcPr>
            <w:tcW w:w="1475" w:type="dxa"/>
            <w:tcBorders>
              <w:top w:val="nil"/>
              <w:left w:val="nil"/>
              <w:bottom w:val="nil"/>
              <w:right w:val="nil"/>
            </w:tcBorders>
            <w:shd w:val="clear" w:color="auto" w:fill="auto"/>
            <w:vAlign w:val="center"/>
            <w:hideMark/>
          </w:tcPr>
          <w:p w14:paraId="0F7D6CDF" w14:textId="77777777" w:rsidR="0093216C" w:rsidRPr="0093216C" w:rsidRDefault="0093216C" w:rsidP="0093216C">
            <w:pPr>
              <w:rPr>
                <w:rFonts w:ascii="Tahoma" w:hAnsi="Tahoma" w:cs="Tahoma"/>
                <w:color w:val="FFFFFF"/>
                <w:sz w:val="16"/>
                <w:szCs w:val="16"/>
                <w:lang w:eastAsia="ru-RU"/>
              </w:rPr>
            </w:pPr>
            <w:r w:rsidRPr="0093216C">
              <w:rPr>
                <w:rFonts w:ascii="Tahoma" w:hAnsi="Tahoma" w:cs="Tahoma"/>
                <w:color w:val="FFFFFF"/>
                <w:sz w:val="16"/>
                <w:szCs w:val="16"/>
                <w:lang w:eastAsia="ru-RU"/>
              </w:rPr>
              <w:t xml:space="preserve">      40 945,48   </w:t>
            </w:r>
          </w:p>
        </w:tc>
        <w:tc>
          <w:tcPr>
            <w:tcW w:w="1514" w:type="dxa"/>
            <w:tcBorders>
              <w:top w:val="nil"/>
              <w:left w:val="nil"/>
              <w:bottom w:val="nil"/>
              <w:right w:val="nil"/>
            </w:tcBorders>
            <w:shd w:val="clear" w:color="auto" w:fill="auto"/>
            <w:vAlign w:val="center"/>
            <w:hideMark/>
          </w:tcPr>
          <w:p w14:paraId="59C6577D" w14:textId="77777777" w:rsidR="0093216C" w:rsidRPr="0093216C" w:rsidRDefault="0093216C" w:rsidP="0093216C">
            <w:pPr>
              <w:rPr>
                <w:rFonts w:ascii="Tahoma" w:hAnsi="Tahoma" w:cs="Tahoma"/>
                <w:color w:val="FFFFFF"/>
                <w:sz w:val="16"/>
                <w:szCs w:val="16"/>
                <w:lang w:eastAsia="ru-RU"/>
              </w:rPr>
            </w:pPr>
          </w:p>
        </w:tc>
        <w:tc>
          <w:tcPr>
            <w:tcW w:w="1915" w:type="dxa"/>
            <w:tcBorders>
              <w:top w:val="nil"/>
              <w:left w:val="nil"/>
              <w:bottom w:val="nil"/>
              <w:right w:val="nil"/>
            </w:tcBorders>
            <w:shd w:val="clear" w:color="auto" w:fill="auto"/>
            <w:vAlign w:val="center"/>
            <w:hideMark/>
          </w:tcPr>
          <w:p w14:paraId="29174442" w14:textId="77777777" w:rsidR="0093216C" w:rsidRPr="0093216C" w:rsidRDefault="0093216C" w:rsidP="0093216C">
            <w:pPr>
              <w:rPr>
                <w:sz w:val="16"/>
                <w:szCs w:val="16"/>
                <w:lang w:eastAsia="ru-RU"/>
              </w:rPr>
            </w:pPr>
          </w:p>
        </w:tc>
      </w:tr>
      <w:tr w:rsidR="0093216C" w:rsidRPr="0093216C" w14:paraId="05620952" w14:textId="77777777" w:rsidTr="0093216C">
        <w:trPr>
          <w:trHeight w:val="225"/>
          <w:jc w:val="center"/>
        </w:trPr>
        <w:tc>
          <w:tcPr>
            <w:tcW w:w="202" w:type="dxa"/>
            <w:tcBorders>
              <w:top w:val="nil"/>
              <w:left w:val="nil"/>
              <w:bottom w:val="nil"/>
              <w:right w:val="nil"/>
            </w:tcBorders>
            <w:shd w:val="clear" w:color="auto" w:fill="auto"/>
            <w:vAlign w:val="center"/>
            <w:hideMark/>
          </w:tcPr>
          <w:p w14:paraId="7AD91FED" w14:textId="77777777" w:rsidR="0093216C" w:rsidRPr="0093216C" w:rsidRDefault="0093216C" w:rsidP="0093216C">
            <w:pPr>
              <w:rPr>
                <w:sz w:val="16"/>
                <w:szCs w:val="16"/>
                <w:lang w:eastAsia="ru-RU"/>
              </w:rPr>
            </w:pPr>
          </w:p>
        </w:tc>
        <w:tc>
          <w:tcPr>
            <w:tcW w:w="877" w:type="dxa"/>
            <w:tcBorders>
              <w:top w:val="nil"/>
              <w:left w:val="nil"/>
              <w:bottom w:val="nil"/>
              <w:right w:val="nil"/>
            </w:tcBorders>
            <w:shd w:val="clear" w:color="auto" w:fill="auto"/>
            <w:vAlign w:val="center"/>
            <w:hideMark/>
          </w:tcPr>
          <w:p w14:paraId="76AAD2FC" w14:textId="77777777" w:rsidR="0093216C" w:rsidRPr="0093216C" w:rsidRDefault="0093216C" w:rsidP="0093216C">
            <w:pPr>
              <w:rPr>
                <w:sz w:val="16"/>
                <w:szCs w:val="16"/>
                <w:lang w:eastAsia="ru-RU"/>
              </w:rPr>
            </w:pPr>
          </w:p>
        </w:tc>
        <w:tc>
          <w:tcPr>
            <w:tcW w:w="5561" w:type="dxa"/>
            <w:tcBorders>
              <w:top w:val="single" w:sz="4" w:space="0" w:color="C0C0C0"/>
              <w:left w:val="single" w:sz="4" w:space="0" w:color="C0C0C0"/>
              <w:bottom w:val="single" w:sz="4" w:space="0" w:color="C0C0C0"/>
              <w:right w:val="single" w:sz="4" w:space="0" w:color="C0C0C0"/>
            </w:tcBorders>
            <w:shd w:val="clear" w:color="000000" w:fill="95B3D7"/>
            <w:vAlign w:val="center"/>
            <w:hideMark/>
          </w:tcPr>
          <w:p w14:paraId="126D128C" w14:textId="77777777" w:rsidR="0093216C" w:rsidRPr="0093216C" w:rsidRDefault="0093216C" w:rsidP="0093216C">
            <w:pPr>
              <w:rPr>
                <w:rFonts w:ascii="Tahoma" w:hAnsi="Tahoma" w:cs="Tahoma"/>
                <w:b/>
                <w:bCs/>
                <w:sz w:val="16"/>
                <w:szCs w:val="16"/>
                <w:lang w:eastAsia="ru-RU"/>
              </w:rPr>
            </w:pPr>
            <w:r w:rsidRPr="0093216C">
              <w:rPr>
                <w:rFonts w:ascii="Tahoma" w:hAnsi="Tahoma" w:cs="Tahoma"/>
                <w:b/>
                <w:bCs/>
                <w:sz w:val="16"/>
                <w:szCs w:val="16"/>
                <w:lang w:eastAsia="ru-RU"/>
              </w:rPr>
              <w:t>Текущие расходы, в том числе:</w:t>
            </w:r>
          </w:p>
        </w:tc>
        <w:tc>
          <w:tcPr>
            <w:tcW w:w="1059" w:type="dxa"/>
            <w:tcBorders>
              <w:top w:val="single" w:sz="4" w:space="0" w:color="C0C0C0"/>
              <w:left w:val="nil"/>
              <w:bottom w:val="single" w:sz="4" w:space="0" w:color="C0C0C0"/>
              <w:right w:val="single" w:sz="4" w:space="0" w:color="C0C0C0"/>
            </w:tcBorders>
            <w:shd w:val="clear" w:color="auto" w:fill="auto"/>
            <w:vAlign w:val="center"/>
            <w:hideMark/>
          </w:tcPr>
          <w:p w14:paraId="7D6D4837" w14:textId="77777777" w:rsidR="0093216C" w:rsidRPr="0093216C" w:rsidRDefault="0093216C" w:rsidP="0093216C">
            <w:pPr>
              <w:jc w:val="center"/>
              <w:rPr>
                <w:rFonts w:ascii="Tahoma" w:hAnsi="Tahoma" w:cs="Tahoma"/>
                <w:b/>
                <w:bCs/>
                <w:sz w:val="16"/>
                <w:szCs w:val="16"/>
                <w:lang w:eastAsia="ru-RU"/>
              </w:rPr>
            </w:pPr>
            <w:r w:rsidRPr="0093216C">
              <w:rPr>
                <w:rFonts w:ascii="Tahoma" w:hAnsi="Tahoma" w:cs="Tahoma"/>
                <w:b/>
                <w:bCs/>
                <w:sz w:val="16"/>
                <w:szCs w:val="16"/>
                <w:lang w:eastAsia="ru-RU"/>
              </w:rPr>
              <w:t>тыс руб</w:t>
            </w:r>
          </w:p>
        </w:tc>
        <w:tc>
          <w:tcPr>
            <w:tcW w:w="1677" w:type="dxa"/>
            <w:tcBorders>
              <w:top w:val="single" w:sz="4" w:space="0" w:color="C0C0C0"/>
              <w:left w:val="nil"/>
              <w:bottom w:val="single" w:sz="4" w:space="0" w:color="C0C0C0"/>
              <w:right w:val="single" w:sz="4" w:space="0" w:color="C0C0C0"/>
            </w:tcBorders>
            <w:shd w:val="clear" w:color="auto" w:fill="auto"/>
            <w:vAlign w:val="center"/>
            <w:hideMark/>
          </w:tcPr>
          <w:p w14:paraId="6478717F" w14:textId="3486D15A" w:rsidR="0093216C" w:rsidRPr="0093216C" w:rsidRDefault="0093216C" w:rsidP="0093216C">
            <w:pPr>
              <w:jc w:val="center"/>
              <w:rPr>
                <w:rFonts w:ascii="Tahoma" w:hAnsi="Tahoma" w:cs="Tahoma"/>
                <w:b/>
                <w:bCs/>
                <w:sz w:val="16"/>
                <w:szCs w:val="16"/>
                <w:lang w:eastAsia="ru-RU"/>
              </w:rPr>
            </w:pPr>
            <w:r w:rsidRPr="0093216C">
              <w:rPr>
                <w:rFonts w:ascii="Tahoma" w:hAnsi="Tahoma" w:cs="Tahoma"/>
                <w:b/>
                <w:bCs/>
                <w:sz w:val="16"/>
                <w:szCs w:val="16"/>
                <w:lang w:eastAsia="ru-RU"/>
              </w:rPr>
              <w:t xml:space="preserve">    59 338,67   </w:t>
            </w:r>
          </w:p>
        </w:tc>
        <w:tc>
          <w:tcPr>
            <w:tcW w:w="1410" w:type="dxa"/>
            <w:tcBorders>
              <w:top w:val="single" w:sz="4" w:space="0" w:color="C0C0C0"/>
              <w:left w:val="nil"/>
              <w:bottom w:val="single" w:sz="4" w:space="0" w:color="C0C0C0"/>
              <w:right w:val="single" w:sz="4" w:space="0" w:color="C0C0C0"/>
            </w:tcBorders>
            <w:shd w:val="clear" w:color="auto" w:fill="auto"/>
            <w:vAlign w:val="center"/>
            <w:hideMark/>
          </w:tcPr>
          <w:p w14:paraId="7BA6F75D" w14:textId="77777777" w:rsidR="0093216C" w:rsidRPr="0093216C" w:rsidRDefault="0093216C" w:rsidP="0093216C">
            <w:pPr>
              <w:jc w:val="center"/>
              <w:rPr>
                <w:rFonts w:ascii="Tahoma" w:hAnsi="Tahoma" w:cs="Tahoma"/>
                <w:b/>
                <w:bCs/>
                <w:sz w:val="16"/>
                <w:szCs w:val="16"/>
                <w:lang w:eastAsia="ru-RU"/>
              </w:rPr>
            </w:pPr>
            <w:r w:rsidRPr="0093216C">
              <w:rPr>
                <w:rFonts w:ascii="Tahoma" w:hAnsi="Tahoma" w:cs="Tahoma"/>
                <w:b/>
                <w:bCs/>
                <w:sz w:val="16"/>
                <w:szCs w:val="16"/>
                <w:lang w:eastAsia="ru-RU"/>
              </w:rPr>
              <w:t xml:space="preserve">   65 024,28   </w:t>
            </w:r>
          </w:p>
        </w:tc>
        <w:tc>
          <w:tcPr>
            <w:tcW w:w="1718" w:type="dxa"/>
            <w:tcBorders>
              <w:top w:val="single" w:sz="4" w:space="0" w:color="C0C0C0"/>
              <w:left w:val="nil"/>
              <w:bottom w:val="single" w:sz="4" w:space="0" w:color="C0C0C0"/>
              <w:right w:val="single" w:sz="4" w:space="0" w:color="C0C0C0"/>
            </w:tcBorders>
            <w:shd w:val="clear" w:color="auto" w:fill="auto"/>
            <w:vAlign w:val="center"/>
            <w:hideMark/>
          </w:tcPr>
          <w:p w14:paraId="4F6CB002" w14:textId="5E5B9A45" w:rsidR="0093216C" w:rsidRPr="0093216C" w:rsidRDefault="0093216C" w:rsidP="0093216C">
            <w:pPr>
              <w:jc w:val="center"/>
              <w:rPr>
                <w:rFonts w:ascii="Tahoma" w:hAnsi="Tahoma" w:cs="Tahoma"/>
                <w:b/>
                <w:bCs/>
                <w:sz w:val="16"/>
                <w:szCs w:val="16"/>
                <w:lang w:eastAsia="ru-RU"/>
              </w:rPr>
            </w:pPr>
            <w:r w:rsidRPr="0093216C">
              <w:rPr>
                <w:rFonts w:ascii="Tahoma" w:hAnsi="Tahoma" w:cs="Tahoma"/>
                <w:b/>
                <w:bCs/>
                <w:sz w:val="16"/>
                <w:szCs w:val="16"/>
                <w:lang w:eastAsia="ru-RU"/>
              </w:rPr>
              <w:t xml:space="preserve">     60 814,14   </w:t>
            </w:r>
          </w:p>
        </w:tc>
        <w:tc>
          <w:tcPr>
            <w:tcW w:w="1796" w:type="dxa"/>
            <w:tcBorders>
              <w:top w:val="single" w:sz="4" w:space="0" w:color="C0C0C0"/>
              <w:left w:val="nil"/>
              <w:bottom w:val="single" w:sz="4" w:space="0" w:color="C0C0C0"/>
              <w:right w:val="single" w:sz="4" w:space="0" w:color="C0C0C0"/>
            </w:tcBorders>
            <w:shd w:val="clear" w:color="auto" w:fill="auto"/>
            <w:vAlign w:val="center"/>
            <w:hideMark/>
          </w:tcPr>
          <w:p w14:paraId="17A91512" w14:textId="4C2CA948" w:rsidR="0093216C" w:rsidRPr="0093216C" w:rsidRDefault="0093216C" w:rsidP="0093216C">
            <w:pPr>
              <w:jc w:val="center"/>
              <w:rPr>
                <w:rFonts w:ascii="Tahoma" w:hAnsi="Tahoma" w:cs="Tahoma"/>
                <w:b/>
                <w:bCs/>
                <w:sz w:val="16"/>
                <w:szCs w:val="16"/>
                <w:lang w:eastAsia="ru-RU"/>
              </w:rPr>
            </w:pPr>
            <w:r w:rsidRPr="0093216C">
              <w:rPr>
                <w:rFonts w:ascii="Tahoma" w:hAnsi="Tahoma" w:cs="Tahoma"/>
                <w:b/>
                <w:bCs/>
                <w:sz w:val="16"/>
                <w:szCs w:val="16"/>
                <w:lang w:eastAsia="ru-RU"/>
              </w:rPr>
              <w:t xml:space="preserve">      64 674,25   </w:t>
            </w:r>
          </w:p>
        </w:tc>
        <w:tc>
          <w:tcPr>
            <w:tcW w:w="1718" w:type="dxa"/>
            <w:tcBorders>
              <w:top w:val="single" w:sz="4" w:space="0" w:color="C0C0C0"/>
              <w:left w:val="nil"/>
              <w:bottom w:val="single" w:sz="4" w:space="0" w:color="C0C0C0"/>
              <w:right w:val="single" w:sz="4" w:space="0" w:color="C0C0C0"/>
            </w:tcBorders>
            <w:shd w:val="clear" w:color="auto" w:fill="auto"/>
            <w:vAlign w:val="center"/>
            <w:hideMark/>
          </w:tcPr>
          <w:p w14:paraId="4C9A0CEF" w14:textId="655C0809" w:rsidR="0093216C" w:rsidRPr="0093216C" w:rsidRDefault="0093216C" w:rsidP="0093216C">
            <w:pPr>
              <w:jc w:val="center"/>
              <w:rPr>
                <w:rFonts w:ascii="Tahoma" w:hAnsi="Tahoma" w:cs="Tahoma"/>
                <w:b/>
                <w:bCs/>
                <w:sz w:val="16"/>
                <w:szCs w:val="16"/>
                <w:lang w:eastAsia="ru-RU"/>
              </w:rPr>
            </w:pPr>
            <w:r w:rsidRPr="0093216C">
              <w:rPr>
                <w:rFonts w:ascii="Tahoma" w:hAnsi="Tahoma" w:cs="Tahoma"/>
                <w:b/>
                <w:bCs/>
                <w:sz w:val="16"/>
                <w:szCs w:val="16"/>
                <w:lang w:eastAsia="ru-RU"/>
              </w:rPr>
              <w:t xml:space="preserve">     78 172,55   </w:t>
            </w:r>
          </w:p>
        </w:tc>
        <w:tc>
          <w:tcPr>
            <w:tcW w:w="1698" w:type="dxa"/>
            <w:tcBorders>
              <w:top w:val="single" w:sz="4" w:space="0" w:color="C0C0C0"/>
              <w:left w:val="nil"/>
              <w:bottom w:val="single" w:sz="4" w:space="0" w:color="C0C0C0"/>
              <w:right w:val="single" w:sz="4" w:space="0" w:color="C0C0C0"/>
            </w:tcBorders>
            <w:shd w:val="clear" w:color="auto" w:fill="auto"/>
            <w:vAlign w:val="center"/>
            <w:hideMark/>
          </w:tcPr>
          <w:p w14:paraId="4CEF0BE8" w14:textId="26D3CFD1" w:rsidR="0093216C" w:rsidRPr="0093216C" w:rsidRDefault="0093216C" w:rsidP="0093216C">
            <w:pPr>
              <w:jc w:val="center"/>
              <w:rPr>
                <w:rFonts w:ascii="Tahoma" w:hAnsi="Tahoma" w:cs="Tahoma"/>
                <w:b/>
                <w:bCs/>
                <w:sz w:val="16"/>
                <w:szCs w:val="16"/>
                <w:lang w:eastAsia="ru-RU"/>
              </w:rPr>
            </w:pPr>
            <w:r w:rsidRPr="0093216C">
              <w:rPr>
                <w:rFonts w:ascii="Tahoma" w:hAnsi="Tahoma" w:cs="Tahoma"/>
                <w:b/>
                <w:bCs/>
                <w:sz w:val="16"/>
                <w:szCs w:val="16"/>
                <w:lang w:eastAsia="ru-RU"/>
              </w:rPr>
              <w:t xml:space="preserve">     61 835,52   </w:t>
            </w:r>
          </w:p>
        </w:tc>
        <w:tc>
          <w:tcPr>
            <w:tcW w:w="1475" w:type="dxa"/>
            <w:tcBorders>
              <w:top w:val="single" w:sz="4" w:space="0" w:color="C0C0C0"/>
              <w:left w:val="nil"/>
              <w:bottom w:val="single" w:sz="4" w:space="0" w:color="C0C0C0"/>
              <w:right w:val="single" w:sz="4" w:space="0" w:color="C0C0C0"/>
            </w:tcBorders>
            <w:shd w:val="clear" w:color="auto" w:fill="auto"/>
            <w:vAlign w:val="center"/>
            <w:hideMark/>
          </w:tcPr>
          <w:p w14:paraId="09A8B061" w14:textId="504ED536" w:rsidR="0093216C" w:rsidRPr="0093216C" w:rsidRDefault="0093216C" w:rsidP="0093216C">
            <w:pPr>
              <w:jc w:val="center"/>
              <w:rPr>
                <w:rFonts w:ascii="Tahoma" w:hAnsi="Tahoma" w:cs="Tahoma"/>
                <w:b/>
                <w:bCs/>
                <w:sz w:val="16"/>
                <w:szCs w:val="16"/>
                <w:lang w:eastAsia="ru-RU"/>
              </w:rPr>
            </w:pPr>
            <w:r w:rsidRPr="0093216C">
              <w:rPr>
                <w:rFonts w:ascii="Tahoma" w:hAnsi="Tahoma" w:cs="Tahoma"/>
                <w:b/>
                <w:bCs/>
                <w:sz w:val="16"/>
                <w:szCs w:val="16"/>
                <w:lang w:eastAsia="ru-RU"/>
              </w:rPr>
              <w:t xml:space="preserve">  30 469,44   </w:t>
            </w:r>
          </w:p>
        </w:tc>
        <w:tc>
          <w:tcPr>
            <w:tcW w:w="1514" w:type="dxa"/>
            <w:tcBorders>
              <w:top w:val="single" w:sz="4" w:space="0" w:color="C0C0C0"/>
              <w:left w:val="nil"/>
              <w:bottom w:val="single" w:sz="4" w:space="0" w:color="C0C0C0"/>
              <w:right w:val="single" w:sz="4" w:space="0" w:color="C0C0C0"/>
            </w:tcBorders>
            <w:shd w:val="clear" w:color="auto" w:fill="auto"/>
            <w:vAlign w:val="center"/>
            <w:hideMark/>
          </w:tcPr>
          <w:p w14:paraId="27833EB3" w14:textId="384D33B2" w:rsidR="0093216C" w:rsidRPr="0093216C" w:rsidRDefault="0093216C" w:rsidP="0093216C">
            <w:pPr>
              <w:jc w:val="center"/>
              <w:rPr>
                <w:rFonts w:ascii="Tahoma" w:hAnsi="Tahoma" w:cs="Tahoma"/>
                <w:b/>
                <w:bCs/>
                <w:sz w:val="16"/>
                <w:szCs w:val="16"/>
                <w:lang w:eastAsia="ru-RU"/>
              </w:rPr>
            </w:pPr>
            <w:r w:rsidRPr="0093216C">
              <w:rPr>
                <w:rFonts w:ascii="Tahoma" w:hAnsi="Tahoma" w:cs="Tahoma"/>
                <w:b/>
                <w:bCs/>
                <w:sz w:val="16"/>
                <w:szCs w:val="16"/>
                <w:lang w:eastAsia="ru-RU"/>
              </w:rPr>
              <w:t xml:space="preserve">   31 366,08   </w:t>
            </w:r>
          </w:p>
        </w:tc>
        <w:tc>
          <w:tcPr>
            <w:tcW w:w="1915" w:type="dxa"/>
            <w:tcBorders>
              <w:top w:val="nil"/>
              <w:left w:val="nil"/>
              <w:bottom w:val="nil"/>
              <w:right w:val="nil"/>
            </w:tcBorders>
            <w:shd w:val="clear" w:color="auto" w:fill="auto"/>
            <w:vAlign w:val="center"/>
            <w:hideMark/>
          </w:tcPr>
          <w:p w14:paraId="71091B1D" w14:textId="77777777" w:rsidR="0093216C" w:rsidRPr="0093216C" w:rsidRDefault="0093216C" w:rsidP="0093216C">
            <w:pPr>
              <w:jc w:val="center"/>
              <w:rPr>
                <w:rFonts w:ascii="Tahoma" w:hAnsi="Tahoma" w:cs="Tahoma"/>
                <w:b/>
                <w:bCs/>
                <w:sz w:val="16"/>
                <w:szCs w:val="16"/>
                <w:lang w:eastAsia="ru-RU"/>
              </w:rPr>
            </w:pPr>
          </w:p>
        </w:tc>
      </w:tr>
      <w:tr w:rsidR="0093216C" w:rsidRPr="0093216C" w14:paraId="7E0B8906" w14:textId="77777777" w:rsidTr="0093216C">
        <w:trPr>
          <w:trHeight w:val="225"/>
          <w:jc w:val="center"/>
        </w:trPr>
        <w:tc>
          <w:tcPr>
            <w:tcW w:w="202" w:type="dxa"/>
            <w:tcBorders>
              <w:top w:val="nil"/>
              <w:left w:val="nil"/>
              <w:bottom w:val="nil"/>
              <w:right w:val="nil"/>
            </w:tcBorders>
            <w:shd w:val="clear" w:color="auto" w:fill="auto"/>
            <w:vAlign w:val="center"/>
            <w:hideMark/>
          </w:tcPr>
          <w:p w14:paraId="1D0C43EA" w14:textId="77777777" w:rsidR="0093216C" w:rsidRPr="0093216C" w:rsidRDefault="0093216C" w:rsidP="0093216C">
            <w:pPr>
              <w:rPr>
                <w:sz w:val="16"/>
                <w:szCs w:val="16"/>
                <w:lang w:eastAsia="ru-RU"/>
              </w:rPr>
            </w:pPr>
          </w:p>
        </w:tc>
        <w:tc>
          <w:tcPr>
            <w:tcW w:w="877" w:type="dxa"/>
            <w:tcBorders>
              <w:top w:val="nil"/>
              <w:left w:val="nil"/>
              <w:bottom w:val="nil"/>
              <w:right w:val="nil"/>
            </w:tcBorders>
            <w:shd w:val="clear" w:color="auto" w:fill="auto"/>
            <w:vAlign w:val="center"/>
            <w:hideMark/>
          </w:tcPr>
          <w:p w14:paraId="7A963987" w14:textId="77777777" w:rsidR="0093216C" w:rsidRPr="0093216C" w:rsidRDefault="0093216C" w:rsidP="0093216C">
            <w:pPr>
              <w:rPr>
                <w:sz w:val="16"/>
                <w:szCs w:val="16"/>
                <w:lang w:eastAsia="ru-RU"/>
              </w:rPr>
            </w:pPr>
          </w:p>
        </w:tc>
        <w:tc>
          <w:tcPr>
            <w:tcW w:w="5561" w:type="dxa"/>
            <w:tcBorders>
              <w:top w:val="nil"/>
              <w:left w:val="single" w:sz="4" w:space="0" w:color="C0C0C0"/>
              <w:bottom w:val="single" w:sz="4" w:space="0" w:color="C0C0C0"/>
              <w:right w:val="single" w:sz="4" w:space="0" w:color="C0C0C0"/>
            </w:tcBorders>
            <w:shd w:val="clear" w:color="000000" w:fill="FFFF00"/>
            <w:vAlign w:val="center"/>
            <w:hideMark/>
          </w:tcPr>
          <w:p w14:paraId="7029E1DB" w14:textId="77777777" w:rsidR="0093216C" w:rsidRPr="0093216C" w:rsidRDefault="0093216C" w:rsidP="0093216C">
            <w:pPr>
              <w:jc w:val="right"/>
              <w:rPr>
                <w:rFonts w:ascii="Tahoma" w:hAnsi="Tahoma" w:cs="Tahoma"/>
                <w:b/>
                <w:bCs/>
                <w:sz w:val="16"/>
                <w:szCs w:val="16"/>
                <w:lang w:eastAsia="ru-RU"/>
              </w:rPr>
            </w:pPr>
            <w:r w:rsidRPr="0093216C">
              <w:rPr>
                <w:rFonts w:ascii="Tahoma" w:hAnsi="Tahoma" w:cs="Tahoma"/>
                <w:b/>
                <w:bCs/>
                <w:sz w:val="16"/>
                <w:szCs w:val="16"/>
                <w:lang w:eastAsia="ru-RU"/>
              </w:rPr>
              <w:t>Операционные расходы</w:t>
            </w:r>
          </w:p>
        </w:tc>
        <w:tc>
          <w:tcPr>
            <w:tcW w:w="1059" w:type="dxa"/>
            <w:tcBorders>
              <w:top w:val="nil"/>
              <w:left w:val="nil"/>
              <w:bottom w:val="single" w:sz="4" w:space="0" w:color="C0C0C0"/>
              <w:right w:val="single" w:sz="4" w:space="0" w:color="C0C0C0"/>
            </w:tcBorders>
            <w:shd w:val="clear" w:color="auto" w:fill="auto"/>
            <w:vAlign w:val="center"/>
            <w:hideMark/>
          </w:tcPr>
          <w:p w14:paraId="11CA8B78" w14:textId="77777777" w:rsidR="0093216C" w:rsidRPr="0093216C" w:rsidRDefault="0093216C" w:rsidP="0093216C">
            <w:pPr>
              <w:jc w:val="center"/>
              <w:rPr>
                <w:rFonts w:ascii="Tahoma" w:hAnsi="Tahoma" w:cs="Tahoma"/>
                <w:b/>
                <w:bCs/>
                <w:sz w:val="16"/>
                <w:szCs w:val="16"/>
                <w:lang w:eastAsia="ru-RU"/>
              </w:rPr>
            </w:pPr>
            <w:r w:rsidRPr="0093216C">
              <w:rPr>
                <w:rFonts w:ascii="Tahoma" w:hAnsi="Tahoma" w:cs="Tahoma"/>
                <w:b/>
                <w:bCs/>
                <w:sz w:val="16"/>
                <w:szCs w:val="16"/>
                <w:lang w:eastAsia="ru-RU"/>
              </w:rPr>
              <w:t>тыс руб</w:t>
            </w:r>
          </w:p>
        </w:tc>
        <w:tc>
          <w:tcPr>
            <w:tcW w:w="1677" w:type="dxa"/>
            <w:tcBorders>
              <w:top w:val="nil"/>
              <w:left w:val="nil"/>
              <w:bottom w:val="single" w:sz="4" w:space="0" w:color="C0C0C0"/>
              <w:right w:val="single" w:sz="4" w:space="0" w:color="C0C0C0"/>
            </w:tcBorders>
            <w:shd w:val="clear" w:color="auto" w:fill="auto"/>
            <w:vAlign w:val="center"/>
            <w:hideMark/>
          </w:tcPr>
          <w:p w14:paraId="22552647" w14:textId="15F7674C" w:rsidR="0093216C" w:rsidRPr="0093216C" w:rsidRDefault="0093216C" w:rsidP="0093216C">
            <w:pPr>
              <w:jc w:val="center"/>
              <w:rPr>
                <w:rFonts w:ascii="Tahoma" w:hAnsi="Tahoma" w:cs="Tahoma"/>
                <w:b/>
                <w:bCs/>
                <w:sz w:val="16"/>
                <w:szCs w:val="16"/>
                <w:lang w:eastAsia="ru-RU"/>
              </w:rPr>
            </w:pPr>
            <w:r w:rsidRPr="0093216C">
              <w:rPr>
                <w:rFonts w:ascii="Tahoma" w:hAnsi="Tahoma" w:cs="Tahoma"/>
                <w:b/>
                <w:bCs/>
                <w:sz w:val="16"/>
                <w:szCs w:val="16"/>
                <w:lang w:eastAsia="ru-RU"/>
              </w:rPr>
              <w:t xml:space="preserve">     38 834,09   </w:t>
            </w:r>
          </w:p>
        </w:tc>
        <w:tc>
          <w:tcPr>
            <w:tcW w:w="1410" w:type="dxa"/>
            <w:tcBorders>
              <w:top w:val="nil"/>
              <w:left w:val="nil"/>
              <w:bottom w:val="single" w:sz="4" w:space="0" w:color="C0C0C0"/>
              <w:right w:val="single" w:sz="4" w:space="0" w:color="C0C0C0"/>
            </w:tcBorders>
            <w:shd w:val="clear" w:color="auto" w:fill="auto"/>
            <w:vAlign w:val="center"/>
            <w:hideMark/>
          </w:tcPr>
          <w:p w14:paraId="37AA47A9" w14:textId="4F4292B8" w:rsidR="0093216C" w:rsidRPr="0093216C" w:rsidRDefault="0093216C" w:rsidP="0093216C">
            <w:pPr>
              <w:jc w:val="center"/>
              <w:rPr>
                <w:rFonts w:ascii="Tahoma" w:hAnsi="Tahoma" w:cs="Tahoma"/>
                <w:b/>
                <w:bCs/>
                <w:sz w:val="16"/>
                <w:szCs w:val="16"/>
                <w:lang w:eastAsia="ru-RU"/>
              </w:rPr>
            </w:pPr>
            <w:r w:rsidRPr="0093216C">
              <w:rPr>
                <w:rFonts w:ascii="Tahoma" w:hAnsi="Tahoma" w:cs="Tahoma"/>
                <w:b/>
                <w:bCs/>
                <w:sz w:val="16"/>
                <w:szCs w:val="16"/>
                <w:lang w:eastAsia="ru-RU"/>
              </w:rPr>
              <w:t xml:space="preserve">  38 678,36   </w:t>
            </w:r>
          </w:p>
        </w:tc>
        <w:tc>
          <w:tcPr>
            <w:tcW w:w="1718" w:type="dxa"/>
            <w:tcBorders>
              <w:top w:val="nil"/>
              <w:left w:val="nil"/>
              <w:bottom w:val="single" w:sz="4" w:space="0" w:color="C0C0C0"/>
              <w:right w:val="single" w:sz="4" w:space="0" w:color="C0C0C0"/>
            </w:tcBorders>
            <w:shd w:val="clear" w:color="auto" w:fill="auto"/>
            <w:vAlign w:val="center"/>
            <w:hideMark/>
          </w:tcPr>
          <w:p w14:paraId="1A8BFE61" w14:textId="4890C1E0" w:rsidR="0093216C" w:rsidRPr="0093216C" w:rsidRDefault="0093216C" w:rsidP="0093216C">
            <w:pPr>
              <w:jc w:val="center"/>
              <w:rPr>
                <w:rFonts w:ascii="Tahoma" w:hAnsi="Tahoma" w:cs="Tahoma"/>
                <w:b/>
                <w:bCs/>
                <w:sz w:val="16"/>
                <w:szCs w:val="16"/>
                <w:lang w:eastAsia="ru-RU"/>
              </w:rPr>
            </w:pPr>
            <w:r w:rsidRPr="0093216C">
              <w:rPr>
                <w:rFonts w:ascii="Tahoma" w:hAnsi="Tahoma" w:cs="Tahoma"/>
                <w:b/>
                <w:bCs/>
                <w:sz w:val="16"/>
                <w:szCs w:val="16"/>
                <w:lang w:eastAsia="ru-RU"/>
              </w:rPr>
              <w:t xml:space="preserve">      39 999,10   </w:t>
            </w:r>
          </w:p>
        </w:tc>
        <w:tc>
          <w:tcPr>
            <w:tcW w:w="1796" w:type="dxa"/>
            <w:tcBorders>
              <w:top w:val="nil"/>
              <w:left w:val="nil"/>
              <w:bottom w:val="single" w:sz="4" w:space="0" w:color="C0C0C0"/>
              <w:right w:val="single" w:sz="4" w:space="0" w:color="C0C0C0"/>
            </w:tcBorders>
            <w:shd w:val="clear" w:color="auto" w:fill="auto"/>
            <w:vAlign w:val="center"/>
            <w:hideMark/>
          </w:tcPr>
          <w:p w14:paraId="07AA9CDE" w14:textId="746A830B" w:rsidR="0093216C" w:rsidRPr="0093216C" w:rsidRDefault="0093216C" w:rsidP="0093216C">
            <w:pPr>
              <w:jc w:val="center"/>
              <w:rPr>
                <w:rFonts w:ascii="Tahoma" w:hAnsi="Tahoma" w:cs="Tahoma"/>
                <w:b/>
                <w:bCs/>
                <w:sz w:val="16"/>
                <w:szCs w:val="16"/>
                <w:lang w:eastAsia="ru-RU"/>
              </w:rPr>
            </w:pPr>
            <w:r w:rsidRPr="0093216C">
              <w:rPr>
                <w:rFonts w:ascii="Tahoma" w:hAnsi="Tahoma" w:cs="Tahoma"/>
                <w:b/>
                <w:bCs/>
                <w:sz w:val="16"/>
                <w:szCs w:val="16"/>
                <w:lang w:eastAsia="ru-RU"/>
              </w:rPr>
              <w:t xml:space="preserve">        41 199,09   </w:t>
            </w:r>
          </w:p>
        </w:tc>
        <w:tc>
          <w:tcPr>
            <w:tcW w:w="1718" w:type="dxa"/>
            <w:tcBorders>
              <w:top w:val="nil"/>
              <w:left w:val="nil"/>
              <w:bottom w:val="single" w:sz="4" w:space="0" w:color="C0C0C0"/>
              <w:right w:val="single" w:sz="4" w:space="0" w:color="C0C0C0"/>
            </w:tcBorders>
            <w:shd w:val="clear" w:color="auto" w:fill="auto"/>
            <w:vAlign w:val="center"/>
            <w:hideMark/>
          </w:tcPr>
          <w:p w14:paraId="3750AB05" w14:textId="35322094" w:rsidR="0093216C" w:rsidRPr="0093216C" w:rsidRDefault="0093216C" w:rsidP="0093216C">
            <w:pPr>
              <w:jc w:val="center"/>
              <w:rPr>
                <w:rFonts w:ascii="Tahoma" w:hAnsi="Tahoma" w:cs="Tahoma"/>
                <w:b/>
                <w:bCs/>
                <w:sz w:val="16"/>
                <w:szCs w:val="16"/>
                <w:lang w:eastAsia="ru-RU"/>
              </w:rPr>
            </w:pPr>
            <w:r w:rsidRPr="0093216C">
              <w:rPr>
                <w:rFonts w:ascii="Tahoma" w:hAnsi="Tahoma" w:cs="Tahoma"/>
                <w:b/>
                <w:bCs/>
                <w:sz w:val="16"/>
                <w:szCs w:val="16"/>
                <w:lang w:eastAsia="ru-RU"/>
              </w:rPr>
              <w:t xml:space="preserve">       52 564,95   </w:t>
            </w:r>
          </w:p>
        </w:tc>
        <w:tc>
          <w:tcPr>
            <w:tcW w:w="1698" w:type="dxa"/>
            <w:tcBorders>
              <w:top w:val="nil"/>
              <w:left w:val="nil"/>
              <w:bottom w:val="single" w:sz="4" w:space="0" w:color="C0C0C0"/>
              <w:right w:val="single" w:sz="4" w:space="0" w:color="C0C0C0"/>
            </w:tcBorders>
            <w:shd w:val="clear" w:color="auto" w:fill="auto"/>
            <w:vAlign w:val="center"/>
            <w:hideMark/>
          </w:tcPr>
          <w:p w14:paraId="2CBDA566" w14:textId="4C731E8E" w:rsidR="0093216C" w:rsidRPr="0093216C" w:rsidRDefault="0093216C" w:rsidP="0093216C">
            <w:pPr>
              <w:jc w:val="center"/>
              <w:rPr>
                <w:rFonts w:ascii="Tahoma" w:hAnsi="Tahoma" w:cs="Tahoma"/>
                <w:b/>
                <w:bCs/>
                <w:sz w:val="16"/>
                <w:szCs w:val="16"/>
                <w:lang w:eastAsia="ru-RU"/>
              </w:rPr>
            </w:pPr>
            <w:r w:rsidRPr="0093216C">
              <w:rPr>
                <w:rFonts w:ascii="Tahoma" w:hAnsi="Tahoma" w:cs="Tahoma"/>
                <w:b/>
                <w:bCs/>
                <w:sz w:val="16"/>
                <w:szCs w:val="16"/>
                <w:lang w:eastAsia="ru-RU"/>
              </w:rPr>
              <w:t xml:space="preserve">      40 935,96   </w:t>
            </w:r>
          </w:p>
        </w:tc>
        <w:tc>
          <w:tcPr>
            <w:tcW w:w="1475" w:type="dxa"/>
            <w:tcBorders>
              <w:top w:val="nil"/>
              <w:left w:val="nil"/>
              <w:bottom w:val="single" w:sz="4" w:space="0" w:color="C0C0C0"/>
              <w:right w:val="single" w:sz="4" w:space="0" w:color="C0C0C0"/>
            </w:tcBorders>
            <w:shd w:val="clear" w:color="auto" w:fill="auto"/>
            <w:vAlign w:val="center"/>
            <w:hideMark/>
          </w:tcPr>
          <w:p w14:paraId="027F17F2" w14:textId="77680207" w:rsidR="0093216C" w:rsidRPr="0093216C" w:rsidRDefault="0093216C" w:rsidP="0093216C">
            <w:pPr>
              <w:jc w:val="center"/>
              <w:rPr>
                <w:rFonts w:ascii="Tahoma" w:hAnsi="Tahoma" w:cs="Tahoma"/>
                <w:b/>
                <w:bCs/>
                <w:sz w:val="16"/>
                <w:szCs w:val="16"/>
                <w:lang w:eastAsia="ru-RU"/>
              </w:rPr>
            </w:pPr>
            <w:r w:rsidRPr="0093216C">
              <w:rPr>
                <w:rFonts w:ascii="Tahoma" w:hAnsi="Tahoma" w:cs="Tahoma"/>
                <w:b/>
                <w:bCs/>
                <w:sz w:val="16"/>
                <w:szCs w:val="16"/>
                <w:lang w:eastAsia="ru-RU"/>
              </w:rPr>
              <w:t xml:space="preserve">   20 467,98   </w:t>
            </w:r>
          </w:p>
        </w:tc>
        <w:tc>
          <w:tcPr>
            <w:tcW w:w="1514" w:type="dxa"/>
            <w:tcBorders>
              <w:top w:val="nil"/>
              <w:left w:val="nil"/>
              <w:bottom w:val="single" w:sz="4" w:space="0" w:color="C0C0C0"/>
              <w:right w:val="single" w:sz="4" w:space="0" w:color="C0C0C0"/>
            </w:tcBorders>
            <w:shd w:val="clear" w:color="auto" w:fill="auto"/>
            <w:vAlign w:val="center"/>
            <w:hideMark/>
          </w:tcPr>
          <w:p w14:paraId="60C642E1" w14:textId="6C22BB94" w:rsidR="0093216C" w:rsidRPr="0093216C" w:rsidRDefault="0093216C" w:rsidP="0093216C">
            <w:pPr>
              <w:jc w:val="center"/>
              <w:rPr>
                <w:rFonts w:ascii="Tahoma" w:hAnsi="Tahoma" w:cs="Tahoma"/>
                <w:b/>
                <w:bCs/>
                <w:sz w:val="16"/>
                <w:szCs w:val="16"/>
                <w:lang w:eastAsia="ru-RU"/>
              </w:rPr>
            </w:pPr>
            <w:r w:rsidRPr="0093216C">
              <w:rPr>
                <w:rFonts w:ascii="Tahoma" w:hAnsi="Tahoma" w:cs="Tahoma"/>
                <w:b/>
                <w:bCs/>
                <w:sz w:val="16"/>
                <w:szCs w:val="16"/>
                <w:lang w:eastAsia="ru-RU"/>
              </w:rPr>
              <w:t xml:space="preserve">    20 467,98   </w:t>
            </w:r>
          </w:p>
        </w:tc>
        <w:tc>
          <w:tcPr>
            <w:tcW w:w="1915" w:type="dxa"/>
            <w:tcBorders>
              <w:top w:val="nil"/>
              <w:left w:val="nil"/>
              <w:bottom w:val="nil"/>
              <w:right w:val="nil"/>
            </w:tcBorders>
            <w:shd w:val="clear" w:color="auto" w:fill="auto"/>
            <w:vAlign w:val="center"/>
            <w:hideMark/>
          </w:tcPr>
          <w:p w14:paraId="310092C6" w14:textId="77777777" w:rsidR="0093216C" w:rsidRPr="0093216C" w:rsidRDefault="0093216C" w:rsidP="0093216C">
            <w:pPr>
              <w:jc w:val="center"/>
              <w:rPr>
                <w:rFonts w:ascii="Tahoma" w:hAnsi="Tahoma" w:cs="Tahoma"/>
                <w:b/>
                <w:bCs/>
                <w:sz w:val="16"/>
                <w:szCs w:val="16"/>
                <w:lang w:eastAsia="ru-RU"/>
              </w:rPr>
            </w:pPr>
          </w:p>
        </w:tc>
      </w:tr>
      <w:tr w:rsidR="0093216C" w:rsidRPr="0093216C" w14:paraId="759126D7" w14:textId="77777777" w:rsidTr="0093216C">
        <w:trPr>
          <w:trHeight w:val="225"/>
          <w:jc w:val="center"/>
        </w:trPr>
        <w:tc>
          <w:tcPr>
            <w:tcW w:w="202" w:type="dxa"/>
            <w:tcBorders>
              <w:top w:val="nil"/>
              <w:left w:val="nil"/>
              <w:bottom w:val="nil"/>
              <w:right w:val="nil"/>
            </w:tcBorders>
            <w:shd w:val="clear" w:color="auto" w:fill="auto"/>
            <w:vAlign w:val="center"/>
            <w:hideMark/>
          </w:tcPr>
          <w:p w14:paraId="1B9495E1" w14:textId="77777777" w:rsidR="0093216C" w:rsidRPr="0093216C" w:rsidRDefault="0093216C" w:rsidP="0093216C">
            <w:pPr>
              <w:rPr>
                <w:sz w:val="16"/>
                <w:szCs w:val="16"/>
                <w:lang w:eastAsia="ru-RU"/>
              </w:rPr>
            </w:pPr>
          </w:p>
        </w:tc>
        <w:tc>
          <w:tcPr>
            <w:tcW w:w="877" w:type="dxa"/>
            <w:tcBorders>
              <w:top w:val="nil"/>
              <w:left w:val="nil"/>
              <w:bottom w:val="nil"/>
              <w:right w:val="nil"/>
            </w:tcBorders>
            <w:shd w:val="clear" w:color="auto" w:fill="auto"/>
            <w:vAlign w:val="center"/>
            <w:hideMark/>
          </w:tcPr>
          <w:p w14:paraId="2E46A564" w14:textId="77777777" w:rsidR="0093216C" w:rsidRPr="0093216C" w:rsidRDefault="0093216C" w:rsidP="0093216C">
            <w:pPr>
              <w:rPr>
                <w:sz w:val="16"/>
                <w:szCs w:val="16"/>
                <w:lang w:eastAsia="ru-RU"/>
              </w:rPr>
            </w:pPr>
          </w:p>
        </w:tc>
        <w:tc>
          <w:tcPr>
            <w:tcW w:w="5561" w:type="dxa"/>
            <w:tcBorders>
              <w:top w:val="nil"/>
              <w:left w:val="single" w:sz="4" w:space="0" w:color="C0C0C0"/>
              <w:bottom w:val="single" w:sz="4" w:space="0" w:color="C0C0C0"/>
              <w:right w:val="single" w:sz="4" w:space="0" w:color="C0C0C0"/>
            </w:tcBorders>
            <w:shd w:val="clear" w:color="000000" w:fill="00B050"/>
            <w:vAlign w:val="center"/>
            <w:hideMark/>
          </w:tcPr>
          <w:p w14:paraId="6743C032" w14:textId="77777777" w:rsidR="0093216C" w:rsidRPr="0093216C" w:rsidRDefault="0093216C" w:rsidP="0093216C">
            <w:pPr>
              <w:jc w:val="right"/>
              <w:rPr>
                <w:rFonts w:ascii="Tahoma" w:hAnsi="Tahoma" w:cs="Tahoma"/>
                <w:b/>
                <w:bCs/>
                <w:sz w:val="16"/>
                <w:szCs w:val="16"/>
                <w:lang w:eastAsia="ru-RU"/>
              </w:rPr>
            </w:pPr>
            <w:r w:rsidRPr="0093216C">
              <w:rPr>
                <w:rFonts w:ascii="Tahoma" w:hAnsi="Tahoma" w:cs="Tahoma"/>
                <w:b/>
                <w:bCs/>
                <w:sz w:val="16"/>
                <w:szCs w:val="16"/>
                <w:lang w:eastAsia="ru-RU"/>
              </w:rPr>
              <w:t>Неподконтрольные расходы</w:t>
            </w:r>
          </w:p>
        </w:tc>
        <w:tc>
          <w:tcPr>
            <w:tcW w:w="1059" w:type="dxa"/>
            <w:tcBorders>
              <w:top w:val="nil"/>
              <w:left w:val="nil"/>
              <w:bottom w:val="single" w:sz="4" w:space="0" w:color="C0C0C0"/>
              <w:right w:val="single" w:sz="4" w:space="0" w:color="C0C0C0"/>
            </w:tcBorders>
            <w:shd w:val="clear" w:color="auto" w:fill="auto"/>
            <w:vAlign w:val="center"/>
            <w:hideMark/>
          </w:tcPr>
          <w:p w14:paraId="2D313A52" w14:textId="77777777" w:rsidR="0093216C" w:rsidRPr="0093216C" w:rsidRDefault="0093216C" w:rsidP="0093216C">
            <w:pPr>
              <w:jc w:val="center"/>
              <w:rPr>
                <w:rFonts w:ascii="Tahoma" w:hAnsi="Tahoma" w:cs="Tahoma"/>
                <w:b/>
                <w:bCs/>
                <w:sz w:val="16"/>
                <w:szCs w:val="16"/>
                <w:lang w:eastAsia="ru-RU"/>
              </w:rPr>
            </w:pPr>
            <w:r w:rsidRPr="0093216C">
              <w:rPr>
                <w:rFonts w:ascii="Tahoma" w:hAnsi="Tahoma" w:cs="Tahoma"/>
                <w:b/>
                <w:bCs/>
                <w:sz w:val="16"/>
                <w:szCs w:val="16"/>
                <w:lang w:eastAsia="ru-RU"/>
              </w:rPr>
              <w:t>тыс руб</w:t>
            </w:r>
          </w:p>
        </w:tc>
        <w:tc>
          <w:tcPr>
            <w:tcW w:w="1677" w:type="dxa"/>
            <w:tcBorders>
              <w:top w:val="nil"/>
              <w:left w:val="nil"/>
              <w:bottom w:val="single" w:sz="4" w:space="0" w:color="C0C0C0"/>
              <w:right w:val="single" w:sz="4" w:space="0" w:color="C0C0C0"/>
            </w:tcBorders>
            <w:shd w:val="clear" w:color="auto" w:fill="auto"/>
            <w:vAlign w:val="center"/>
            <w:hideMark/>
          </w:tcPr>
          <w:p w14:paraId="549734CE" w14:textId="5E6B3DB2" w:rsidR="0093216C" w:rsidRPr="0093216C" w:rsidRDefault="0093216C" w:rsidP="0093216C">
            <w:pPr>
              <w:jc w:val="center"/>
              <w:rPr>
                <w:rFonts w:ascii="Tahoma" w:hAnsi="Tahoma" w:cs="Tahoma"/>
                <w:b/>
                <w:bCs/>
                <w:sz w:val="16"/>
                <w:szCs w:val="16"/>
                <w:lang w:eastAsia="ru-RU"/>
              </w:rPr>
            </w:pPr>
            <w:r w:rsidRPr="0093216C">
              <w:rPr>
                <w:rFonts w:ascii="Tahoma" w:hAnsi="Tahoma" w:cs="Tahoma"/>
                <w:b/>
                <w:bCs/>
                <w:sz w:val="16"/>
                <w:szCs w:val="16"/>
                <w:lang w:eastAsia="ru-RU"/>
              </w:rPr>
              <w:t xml:space="preserve">2 658,78   </w:t>
            </w:r>
          </w:p>
        </w:tc>
        <w:tc>
          <w:tcPr>
            <w:tcW w:w="1410" w:type="dxa"/>
            <w:tcBorders>
              <w:top w:val="nil"/>
              <w:left w:val="nil"/>
              <w:bottom w:val="single" w:sz="4" w:space="0" w:color="C0C0C0"/>
              <w:right w:val="single" w:sz="4" w:space="0" w:color="C0C0C0"/>
            </w:tcBorders>
            <w:shd w:val="clear" w:color="auto" w:fill="auto"/>
            <w:vAlign w:val="center"/>
            <w:hideMark/>
          </w:tcPr>
          <w:p w14:paraId="47D19495" w14:textId="77777777" w:rsidR="0093216C" w:rsidRPr="0093216C" w:rsidRDefault="0093216C" w:rsidP="0093216C">
            <w:pPr>
              <w:jc w:val="center"/>
              <w:rPr>
                <w:rFonts w:ascii="Tahoma" w:hAnsi="Tahoma" w:cs="Tahoma"/>
                <w:b/>
                <w:bCs/>
                <w:sz w:val="16"/>
                <w:szCs w:val="16"/>
                <w:lang w:eastAsia="ru-RU"/>
              </w:rPr>
            </w:pPr>
            <w:r w:rsidRPr="0093216C">
              <w:rPr>
                <w:rFonts w:ascii="Tahoma" w:hAnsi="Tahoma" w:cs="Tahoma"/>
                <w:b/>
                <w:bCs/>
                <w:sz w:val="16"/>
                <w:szCs w:val="16"/>
                <w:lang w:eastAsia="ru-RU"/>
              </w:rPr>
              <w:t xml:space="preserve">     2 834,15   </w:t>
            </w:r>
          </w:p>
        </w:tc>
        <w:tc>
          <w:tcPr>
            <w:tcW w:w="1718" w:type="dxa"/>
            <w:tcBorders>
              <w:top w:val="nil"/>
              <w:left w:val="nil"/>
              <w:bottom w:val="single" w:sz="4" w:space="0" w:color="C0C0C0"/>
              <w:right w:val="single" w:sz="4" w:space="0" w:color="C0C0C0"/>
            </w:tcBorders>
            <w:shd w:val="clear" w:color="auto" w:fill="auto"/>
            <w:vAlign w:val="center"/>
            <w:hideMark/>
          </w:tcPr>
          <w:p w14:paraId="4E3DF87C" w14:textId="642444AB" w:rsidR="0093216C" w:rsidRPr="0093216C" w:rsidRDefault="0093216C" w:rsidP="0093216C">
            <w:pPr>
              <w:jc w:val="center"/>
              <w:rPr>
                <w:rFonts w:ascii="Tahoma" w:hAnsi="Tahoma" w:cs="Tahoma"/>
                <w:b/>
                <w:bCs/>
                <w:sz w:val="16"/>
                <w:szCs w:val="16"/>
                <w:lang w:eastAsia="ru-RU"/>
              </w:rPr>
            </w:pPr>
            <w:r w:rsidRPr="0093216C">
              <w:rPr>
                <w:rFonts w:ascii="Tahoma" w:hAnsi="Tahoma" w:cs="Tahoma"/>
                <w:b/>
                <w:bCs/>
                <w:sz w:val="16"/>
                <w:szCs w:val="16"/>
                <w:lang w:eastAsia="ru-RU"/>
              </w:rPr>
              <w:t xml:space="preserve">        1 896,88   </w:t>
            </w:r>
          </w:p>
        </w:tc>
        <w:tc>
          <w:tcPr>
            <w:tcW w:w="1796" w:type="dxa"/>
            <w:tcBorders>
              <w:top w:val="nil"/>
              <w:left w:val="nil"/>
              <w:bottom w:val="single" w:sz="4" w:space="0" w:color="C0C0C0"/>
              <w:right w:val="single" w:sz="4" w:space="0" w:color="C0C0C0"/>
            </w:tcBorders>
            <w:shd w:val="clear" w:color="auto" w:fill="auto"/>
            <w:vAlign w:val="center"/>
            <w:hideMark/>
          </w:tcPr>
          <w:p w14:paraId="3A729D84" w14:textId="66482710" w:rsidR="0093216C" w:rsidRPr="0093216C" w:rsidRDefault="0093216C" w:rsidP="0093216C">
            <w:pPr>
              <w:jc w:val="center"/>
              <w:rPr>
                <w:rFonts w:ascii="Tahoma" w:hAnsi="Tahoma" w:cs="Tahoma"/>
                <w:b/>
                <w:bCs/>
                <w:sz w:val="16"/>
                <w:szCs w:val="16"/>
                <w:lang w:eastAsia="ru-RU"/>
              </w:rPr>
            </w:pPr>
            <w:r w:rsidRPr="0093216C">
              <w:rPr>
                <w:rFonts w:ascii="Tahoma" w:hAnsi="Tahoma" w:cs="Tahoma"/>
                <w:b/>
                <w:bCs/>
                <w:sz w:val="16"/>
                <w:szCs w:val="16"/>
                <w:lang w:eastAsia="ru-RU"/>
              </w:rPr>
              <w:t xml:space="preserve">         4 194,14   </w:t>
            </w:r>
          </w:p>
        </w:tc>
        <w:tc>
          <w:tcPr>
            <w:tcW w:w="1718" w:type="dxa"/>
            <w:tcBorders>
              <w:top w:val="nil"/>
              <w:left w:val="nil"/>
              <w:bottom w:val="single" w:sz="4" w:space="0" w:color="C0C0C0"/>
              <w:right w:val="single" w:sz="4" w:space="0" w:color="C0C0C0"/>
            </w:tcBorders>
            <w:shd w:val="clear" w:color="auto" w:fill="auto"/>
            <w:vAlign w:val="center"/>
            <w:hideMark/>
          </w:tcPr>
          <w:p w14:paraId="5A119D14" w14:textId="1F5119F3" w:rsidR="0093216C" w:rsidRPr="0093216C" w:rsidRDefault="0093216C" w:rsidP="0093216C">
            <w:pPr>
              <w:jc w:val="center"/>
              <w:rPr>
                <w:rFonts w:ascii="Tahoma" w:hAnsi="Tahoma" w:cs="Tahoma"/>
                <w:b/>
                <w:bCs/>
                <w:sz w:val="16"/>
                <w:szCs w:val="16"/>
                <w:lang w:eastAsia="ru-RU"/>
              </w:rPr>
            </w:pPr>
            <w:r w:rsidRPr="0093216C">
              <w:rPr>
                <w:rFonts w:ascii="Tahoma" w:hAnsi="Tahoma" w:cs="Tahoma"/>
                <w:b/>
                <w:bCs/>
                <w:sz w:val="16"/>
                <w:szCs w:val="16"/>
                <w:lang w:eastAsia="ru-RU"/>
              </w:rPr>
              <w:t xml:space="preserve">        4 735,14   </w:t>
            </w:r>
          </w:p>
        </w:tc>
        <w:tc>
          <w:tcPr>
            <w:tcW w:w="1698" w:type="dxa"/>
            <w:tcBorders>
              <w:top w:val="nil"/>
              <w:left w:val="nil"/>
              <w:bottom w:val="single" w:sz="4" w:space="0" w:color="C0C0C0"/>
              <w:right w:val="single" w:sz="4" w:space="0" w:color="C0C0C0"/>
            </w:tcBorders>
            <w:shd w:val="clear" w:color="auto" w:fill="auto"/>
            <w:vAlign w:val="center"/>
            <w:hideMark/>
          </w:tcPr>
          <w:p w14:paraId="70C3F715" w14:textId="3E68B9F2" w:rsidR="0093216C" w:rsidRPr="0093216C" w:rsidRDefault="0093216C" w:rsidP="0093216C">
            <w:pPr>
              <w:jc w:val="center"/>
              <w:rPr>
                <w:rFonts w:ascii="Tahoma" w:hAnsi="Tahoma" w:cs="Tahoma"/>
                <w:b/>
                <w:bCs/>
                <w:sz w:val="16"/>
                <w:szCs w:val="16"/>
                <w:lang w:eastAsia="ru-RU"/>
              </w:rPr>
            </w:pPr>
            <w:r w:rsidRPr="0093216C">
              <w:rPr>
                <w:rFonts w:ascii="Tahoma" w:hAnsi="Tahoma" w:cs="Tahoma"/>
                <w:b/>
                <w:bCs/>
                <w:sz w:val="16"/>
                <w:szCs w:val="16"/>
                <w:lang w:eastAsia="ru-RU"/>
              </w:rPr>
              <w:t xml:space="preserve">         2 638,72   </w:t>
            </w:r>
          </w:p>
        </w:tc>
        <w:tc>
          <w:tcPr>
            <w:tcW w:w="1475" w:type="dxa"/>
            <w:tcBorders>
              <w:top w:val="nil"/>
              <w:left w:val="nil"/>
              <w:bottom w:val="single" w:sz="4" w:space="0" w:color="C0C0C0"/>
              <w:right w:val="single" w:sz="4" w:space="0" w:color="C0C0C0"/>
            </w:tcBorders>
            <w:shd w:val="clear" w:color="auto" w:fill="auto"/>
            <w:vAlign w:val="center"/>
            <w:hideMark/>
          </w:tcPr>
          <w:p w14:paraId="28EAD345" w14:textId="77777777" w:rsidR="0093216C" w:rsidRPr="0093216C" w:rsidRDefault="0093216C" w:rsidP="0093216C">
            <w:pPr>
              <w:jc w:val="center"/>
              <w:rPr>
                <w:rFonts w:ascii="Tahoma" w:hAnsi="Tahoma" w:cs="Tahoma"/>
                <w:b/>
                <w:bCs/>
                <w:sz w:val="16"/>
                <w:szCs w:val="16"/>
                <w:lang w:eastAsia="ru-RU"/>
              </w:rPr>
            </w:pPr>
            <w:r w:rsidRPr="0093216C">
              <w:rPr>
                <w:rFonts w:ascii="Tahoma" w:hAnsi="Tahoma" w:cs="Tahoma"/>
                <w:b/>
                <w:bCs/>
                <w:sz w:val="16"/>
                <w:szCs w:val="16"/>
                <w:lang w:eastAsia="ru-RU"/>
              </w:rPr>
              <w:t xml:space="preserve">         871,04   </w:t>
            </w:r>
          </w:p>
        </w:tc>
        <w:tc>
          <w:tcPr>
            <w:tcW w:w="1514" w:type="dxa"/>
            <w:tcBorders>
              <w:top w:val="nil"/>
              <w:left w:val="nil"/>
              <w:bottom w:val="single" w:sz="4" w:space="0" w:color="C0C0C0"/>
              <w:right w:val="single" w:sz="4" w:space="0" w:color="C0C0C0"/>
            </w:tcBorders>
            <w:shd w:val="clear" w:color="auto" w:fill="auto"/>
            <w:vAlign w:val="center"/>
            <w:hideMark/>
          </w:tcPr>
          <w:p w14:paraId="53B7D49C" w14:textId="0B83127B" w:rsidR="0093216C" w:rsidRPr="0093216C" w:rsidRDefault="0093216C" w:rsidP="0093216C">
            <w:pPr>
              <w:jc w:val="center"/>
              <w:rPr>
                <w:rFonts w:ascii="Tahoma" w:hAnsi="Tahoma" w:cs="Tahoma"/>
                <w:b/>
                <w:bCs/>
                <w:sz w:val="16"/>
                <w:szCs w:val="16"/>
                <w:lang w:eastAsia="ru-RU"/>
              </w:rPr>
            </w:pPr>
            <w:r w:rsidRPr="0093216C">
              <w:rPr>
                <w:rFonts w:ascii="Tahoma" w:hAnsi="Tahoma" w:cs="Tahoma"/>
                <w:b/>
                <w:bCs/>
                <w:sz w:val="16"/>
                <w:szCs w:val="16"/>
                <w:lang w:eastAsia="ru-RU"/>
              </w:rPr>
              <w:t xml:space="preserve">      1 767,68   </w:t>
            </w:r>
          </w:p>
        </w:tc>
        <w:tc>
          <w:tcPr>
            <w:tcW w:w="1915" w:type="dxa"/>
            <w:tcBorders>
              <w:top w:val="nil"/>
              <w:left w:val="nil"/>
              <w:bottom w:val="nil"/>
              <w:right w:val="nil"/>
            </w:tcBorders>
            <w:shd w:val="clear" w:color="auto" w:fill="auto"/>
            <w:vAlign w:val="center"/>
            <w:hideMark/>
          </w:tcPr>
          <w:p w14:paraId="4E6436A5" w14:textId="77777777" w:rsidR="0093216C" w:rsidRPr="0093216C" w:rsidRDefault="0093216C" w:rsidP="0093216C">
            <w:pPr>
              <w:jc w:val="center"/>
              <w:rPr>
                <w:rFonts w:ascii="Tahoma" w:hAnsi="Tahoma" w:cs="Tahoma"/>
                <w:b/>
                <w:bCs/>
                <w:sz w:val="16"/>
                <w:szCs w:val="16"/>
                <w:lang w:eastAsia="ru-RU"/>
              </w:rPr>
            </w:pPr>
          </w:p>
        </w:tc>
      </w:tr>
      <w:tr w:rsidR="0093216C" w:rsidRPr="0093216C" w14:paraId="47DB1470" w14:textId="77777777" w:rsidTr="0093216C">
        <w:trPr>
          <w:trHeight w:val="225"/>
          <w:jc w:val="center"/>
        </w:trPr>
        <w:tc>
          <w:tcPr>
            <w:tcW w:w="202" w:type="dxa"/>
            <w:tcBorders>
              <w:top w:val="nil"/>
              <w:left w:val="nil"/>
              <w:bottom w:val="nil"/>
              <w:right w:val="nil"/>
            </w:tcBorders>
            <w:shd w:val="clear" w:color="auto" w:fill="auto"/>
            <w:vAlign w:val="center"/>
            <w:hideMark/>
          </w:tcPr>
          <w:p w14:paraId="5C8BEA35" w14:textId="77777777" w:rsidR="0093216C" w:rsidRPr="0093216C" w:rsidRDefault="0093216C" w:rsidP="0093216C">
            <w:pPr>
              <w:rPr>
                <w:sz w:val="16"/>
                <w:szCs w:val="16"/>
                <w:lang w:eastAsia="ru-RU"/>
              </w:rPr>
            </w:pPr>
          </w:p>
        </w:tc>
        <w:tc>
          <w:tcPr>
            <w:tcW w:w="877" w:type="dxa"/>
            <w:tcBorders>
              <w:top w:val="nil"/>
              <w:left w:val="nil"/>
              <w:bottom w:val="nil"/>
              <w:right w:val="nil"/>
            </w:tcBorders>
            <w:shd w:val="clear" w:color="auto" w:fill="auto"/>
            <w:vAlign w:val="center"/>
            <w:hideMark/>
          </w:tcPr>
          <w:p w14:paraId="7EA4E6DD" w14:textId="77777777" w:rsidR="0093216C" w:rsidRPr="0093216C" w:rsidRDefault="0093216C" w:rsidP="0093216C">
            <w:pPr>
              <w:rPr>
                <w:sz w:val="16"/>
                <w:szCs w:val="16"/>
                <w:lang w:eastAsia="ru-RU"/>
              </w:rPr>
            </w:pPr>
          </w:p>
        </w:tc>
        <w:tc>
          <w:tcPr>
            <w:tcW w:w="5561" w:type="dxa"/>
            <w:tcBorders>
              <w:top w:val="nil"/>
              <w:left w:val="single" w:sz="4" w:space="0" w:color="C0C0C0"/>
              <w:bottom w:val="single" w:sz="4" w:space="0" w:color="C0C0C0"/>
              <w:right w:val="single" w:sz="4" w:space="0" w:color="C0C0C0"/>
            </w:tcBorders>
            <w:shd w:val="clear" w:color="000000" w:fill="FABF8F"/>
            <w:vAlign w:val="center"/>
            <w:hideMark/>
          </w:tcPr>
          <w:p w14:paraId="1739B6E8" w14:textId="77777777" w:rsidR="0093216C" w:rsidRPr="0093216C" w:rsidRDefault="0093216C" w:rsidP="0093216C">
            <w:pPr>
              <w:jc w:val="right"/>
              <w:rPr>
                <w:rFonts w:ascii="Tahoma" w:hAnsi="Tahoma" w:cs="Tahoma"/>
                <w:b/>
                <w:bCs/>
                <w:sz w:val="16"/>
                <w:szCs w:val="16"/>
                <w:lang w:eastAsia="ru-RU"/>
              </w:rPr>
            </w:pPr>
            <w:r w:rsidRPr="0093216C">
              <w:rPr>
                <w:rFonts w:ascii="Tahoma" w:hAnsi="Tahoma" w:cs="Tahoma"/>
                <w:b/>
                <w:bCs/>
                <w:sz w:val="16"/>
                <w:szCs w:val="16"/>
                <w:lang w:eastAsia="ru-RU"/>
              </w:rPr>
              <w:t>Расходы на приобретение энергетических ресурсов</w:t>
            </w:r>
          </w:p>
        </w:tc>
        <w:tc>
          <w:tcPr>
            <w:tcW w:w="1059" w:type="dxa"/>
            <w:tcBorders>
              <w:top w:val="nil"/>
              <w:left w:val="nil"/>
              <w:bottom w:val="single" w:sz="4" w:space="0" w:color="C0C0C0"/>
              <w:right w:val="single" w:sz="4" w:space="0" w:color="C0C0C0"/>
            </w:tcBorders>
            <w:shd w:val="clear" w:color="auto" w:fill="auto"/>
            <w:vAlign w:val="center"/>
            <w:hideMark/>
          </w:tcPr>
          <w:p w14:paraId="1C2A9742" w14:textId="77777777" w:rsidR="0093216C" w:rsidRPr="0093216C" w:rsidRDefault="0093216C" w:rsidP="0093216C">
            <w:pPr>
              <w:jc w:val="center"/>
              <w:rPr>
                <w:rFonts w:ascii="Tahoma" w:hAnsi="Tahoma" w:cs="Tahoma"/>
                <w:b/>
                <w:bCs/>
                <w:sz w:val="16"/>
                <w:szCs w:val="16"/>
                <w:lang w:eastAsia="ru-RU"/>
              </w:rPr>
            </w:pPr>
            <w:r w:rsidRPr="0093216C">
              <w:rPr>
                <w:rFonts w:ascii="Tahoma" w:hAnsi="Tahoma" w:cs="Tahoma"/>
                <w:b/>
                <w:bCs/>
                <w:sz w:val="16"/>
                <w:szCs w:val="16"/>
                <w:lang w:eastAsia="ru-RU"/>
              </w:rPr>
              <w:t>тыс руб</w:t>
            </w:r>
          </w:p>
        </w:tc>
        <w:tc>
          <w:tcPr>
            <w:tcW w:w="1677" w:type="dxa"/>
            <w:tcBorders>
              <w:top w:val="nil"/>
              <w:left w:val="nil"/>
              <w:bottom w:val="single" w:sz="4" w:space="0" w:color="C0C0C0"/>
              <w:right w:val="single" w:sz="4" w:space="0" w:color="C0C0C0"/>
            </w:tcBorders>
            <w:shd w:val="clear" w:color="auto" w:fill="auto"/>
            <w:vAlign w:val="center"/>
            <w:hideMark/>
          </w:tcPr>
          <w:p w14:paraId="28F98290" w14:textId="532AACE1" w:rsidR="0093216C" w:rsidRPr="0093216C" w:rsidRDefault="0093216C" w:rsidP="0093216C">
            <w:pPr>
              <w:jc w:val="center"/>
              <w:rPr>
                <w:rFonts w:ascii="Tahoma" w:hAnsi="Tahoma" w:cs="Tahoma"/>
                <w:b/>
                <w:bCs/>
                <w:sz w:val="16"/>
                <w:szCs w:val="16"/>
                <w:lang w:eastAsia="ru-RU"/>
              </w:rPr>
            </w:pPr>
            <w:r w:rsidRPr="0093216C">
              <w:rPr>
                <w:rFonts w:ascii="Tahoma" w:hAnsi="Tahoma" w:cs="Tahoma"/>
                <w:b/>
                <w:bCs/>
                <w:sz w:val="16"/>
                <w:szCs w:val="16"/>
                <w:lang w:eastAsia="ru-RU"/>
              </w:rPr>
              <w:t xml:space="preserve">17 845,80   </w:t>
            </w:r>
          </w:p>
        </w:tc>
        <w:tc>
          <w:tcPr>
            <w:tcW w:w="1410" w:type="dxa"/>
            <w:tcBorders>
              <w:top w:val="nil"/>
              <w:left w:val="nil"/>
              <w:bottom w:val="single" w:sz="4" w:space="0" w:color="C0C0C0"/>
              <w:right w:val="single" w:sz="4" w:space="0" w:color="C0C0C0"/>
            </w:tcBorders>
            <w:shd w:val="clear" w:color="auto" w:fill="auto"/>
            <w:vAlign w:val="center"/>
            <w:hideMark/>
          </w:tcPr>
          <w:p w14:paraId="0712A203" w14:textId="27371E10" w:rsidR="0093216C" w:rsidRPr="0093216C" w:rsidRDefault="0093216C" w:rsidP="0093216C">
            <w:pPr>
              <w:jc w:val="center"/>
              <w:rPr>
                <w:rFonts w:ascii="Tahoma" w:hAnsi="Tahoma" w:cs="Tahoma"/>
                <w:b/>
                <w:bCs/>
                <w:sz w:val="16"/>
                <w:szCs w:val="16"/>
                <w:lang w:eastAsia="ru-RU"/>
              </w:rPr>
            </w:pPr>
            <w:r w:rsidRPr="0093216C">
              <w:rPr>
                <w:rFonts w:ascii="Tahoma" w:hAnsi="Tahoma" w:cs="Tahoma"/>
                <w:b/>
                <w:bCs/>
                <w:sz w:val="16"/>
                <w:szCs w:val="16"/>
                <w:lang w:eastAsia="ru-RU"/>
              </w:rPr>
              <w:t xml:space="preserve">23 511,77   </w:t>
            </w:r>
          </w:p>
        </w:tc>
        <w:tc>
          <w:tcPr>
            <w:tcW w:w="1718" w:type="dxa"/>
            <w:tcBorders>
              <w:top w:val="nil"/>
              <w:left w:val="nil"/>
              <w:bottom w:val="single" w:sz="4" w:space="0" w:color="C0C0C0"/>
              <w:right w:val="single" w:sz="4" w:space="0" w:color="C0C0C0"/>
            </w:tcBorders>
            <w:shd w:val="clear" w:color="auto" w:fill="auto"/>
            <w:vAlign w:val="center"/>
            <w:hideMark/>
          </w:tcPr>
          <w:p w14:paraId="70DDFC71" w14:textId="08891BFD" w:rsidR="0093216C" w:rsidRPr="0093216C" w:rsidRDefault="0093216C" w:rsidP="0093216C">
            <w:pPr>
              <w:jc w:val="center"/>
              <w:rPr>
                <w:rFonts w:ascii="Tahoma" w:hAnsi="Tahoma" w:cs="Tahoma"/>
                <w:b/>
                <w:bCs/>
                <w:sz w:val="16"/>
                <w:szCs w:val="16"/>
                <w:lang w:eastAsia="ru-RU"/>
              </w:rPr>
            </w:pPr>
            <w:r w:rsidRPr="0093216C">
              <w:rPr>
                <w:rFonts w:ascii="Tahoma" w:hAnsi="Tahoma" w:cs="Tahoma"/>
                <w:b/>
                <w:bCs/>
                <w:sz w:val="16"/>
                <w:szCs w:val="16"/>
                <w:lang w:eastAsia="ru-RU"/>
              </w:rPr>
              <w:t xml:space="preserve">  18 918,16   </w:t>
            </w:r>
          </w:p>
        </w:tc>
        <w:tc>
          <w:tcPr>
            <w:tcW w:w="1796" w:type="dxa"/>
            <w:tcBorders>
              <w:top w:val="nil"/>
              <w:left w:val="nil"/>
              <w:bottom w:val="single" w:sz="4" w:space="0" w:color="C0C0C0"/>
              <w:right w:val="single" w:sz="4" w:space="0" w:color="C0C0C0"/>
            </w:tcBorders>
            <w:shd w:val="clear" w:color="auto" w:fill="auto"/>
            <w:vAlign w:val="center"/>
            <w:hideMark/>
          </w:tcPr>
          <w:p w14:paraId="0F2A7377" w14:textId="0F037A07" w:rsidR="0093216C" w:rsidRPr="0093216C" w:rsidRDefault="0093216C" w:rsidP="0093216C">
            <w:pPr>
              <w:jc w:val="center"/>
              <w:rPr>
                <w:rFonts w:ascii="Tahoma" w:hAnsi="Tahoma" w:cs="Tahoma"/>
                <w:b/>
                <w:bCs/>
                <w:sz w:val="16"/>
                <w:szCs w:val="16"/>
                <w:lang w:eastAsia="ru-RU"/>
              </w:rPr>
            </w:pPr>
            <w:r w:rsidRPr="0093216C">
              <w:rPr>
                <w:rFonts w:ascii="Tahoma" w:hAnsi="Tahoma" w:cs="Tahoma"/>
                <w:b/>
                <w:bCs/>
                <w:sz w:val="16"/>
                <w:szCs w:val="16"/>
                <w:lang w:eastAsia="ru-RU"/>
              </w:rPr>
              <w:t xml:space="preserve">  19 281,02   </w:t>
            </w:r>
          </w:p>
        </w:tc>
        <w:tc>
          <w:tcPr>
            <w:tcW w:w="1718" w:type="dxa"/>
            <w:tcBorders>
              <w:top w:val="nil"/>
              <w:left w:val="nil"/>
              <w:bottom w:val="single" w:sz="4" w:space="0" w:color="C0C0C0"/>
              <w:right w:val="single" w:sz="4" w:space="0" w:color="C0C0C0"/>
            </w:tcBorders>
            <w:shd w:val="clear" w:color="auto" w:fill="auto"/>
            <w:vAlign w:val="center"/>
            <w:hideMark/>
          </w:tcPr>
          <w:p w14:paraId="6A9C4BCF" w14:textId="136D0C1A" w:rsidR="0093216C" w:rsidRPr="0093216C" w:rsidRDefault="0093216C" w:rsidP="0093216C">
            <w:pPr>
              <w:jc w:val="center"/>
              <w:rPr>
                <w:rFonts w:ascii="Tahoma" w:hAnsi="Tahoma" w:cs="Tahoma"/>
                <w:b/>
                <w:bCs/>
                <w:sz w:val="16"/>
                <w:szCs w:val="16"/>
                <w:lang w:eastAsia="ru-RU"/>
              </w:rPr>
            </w:pPr>
            <w:r w:rsidRPr="0093216C">
              <w:rPr>
                <w:rFonts w:ascii="Tahoma" w:hAnsi="Tahoma" w:cs="Tahoma"/>
                <w:b/>
                <w:bCs/>
                <w:sz w:val="16"/>
                <w:szCs w:val="16"/>
                <w:lang w:eastAsia="ru-RU"/>
              </w:rPr>
              <w:t xml:space="preserve">20 872,46   </w:t>
            </w:r>
          </w:p>
        </w:tc>
        <w:tc>
          <w:tcPr>
            <w:tcW w:w="1698" w:type="dxa"/>
            <w:tcBorders>
              <w:top w:val="nil"/>
              <w:left w:val="nil"/>
              <w:bottom w:val="single" w:sz="4" w:space="0" w:color="C0C0C0"/>
              <w:right w:val="single" w:sz="4" w:space="0" w:color="C0C0C0"/>
            </w:tcBorders>
            <w:shd w:val="clear" w:color="auto" w:fill="auto"/>
            <w:vAlign w:val="center"/>
            <w:hideMark/>
          </w:tcPr>
          <w:p w14:paraId="09152B28" w14:textId="597605B4" w:rsidR="0093216C" w:rsidRPr="0093216C" w:rsidRDefault="0093216C" w:rsidP="0093216C">
            <w:pPr>
              <w:jc w:val="center"/>
              <w:rPr>
                <w:rFonts w:ascii="Tahoma" w:hAnsi="Tahoma" w:cs="Tahoma"/>
                <w:b/>
                <w:bCs/>
                <w:sz w:val="16"/>
                <w:szCs w:val="16"/>
                <w:lang w:eastAsia="ru-RU"/>
              </w:rPr>
            </w:pPr>
            <w:r w:rsidRPr="0093216C">
              <w:rPr>
                <w:rFonts w:ascii="Tahoma" w:hAnsi="Tahoma" w:cs="Tahoma"/>
                <w:b/>
                <w:bCs/>
                <w:sz w:val="16"/>
                <w:szCs w:val="16"/>
                <w:lang w:eastAsia="ru-RU"/>
              </w:rPr>
              <w:t xml:space="preserve">  18 260,84   </w:t>
            </w:r>
          </w:p>
        </w:tc>
        <w:tc>
          <w:tcPr>
            <w:tcW w:w="1475" w:type="dxa"/>
            <w:tcBorders>
              <w:top w:val="nil"/>
              <w:left w:val="nil"/>
              <w:bottom w:val="single" w:sz="4" w:space="0" w:color="C0C0C0"/>
              <w:right w:val="single" w:sz="4" w:space="0" w:color="C0C0C0"/>
            </w:tcBorders>
            <w:shd w:val="clear" w:color="auto" w:fill="auto"/>
            <w:vAlign w:val="center"/>
            <w:hideMark/>
          </w:tcPr>
          <w:p w14:paraId="0C2540AD" w14:textId="1FC5B671" w:rsidR="0093216C" w:rsidRPr="0093216C" w:rsidRDefault="0093216C" w:rsidP="0093216C">
            <w:pPr>
              <w:jc w:val="center"/>
              <w:rPr>
                <w:rFonts w:ascii="Tahoma" w:hAnsi="Tahoma" w:cs="Tahoma"/>
                <w:b/>
                <w:bCs/>
                <w:sz w:val="16"/>
                <w:szCs w:val="16"/>
                <w:lang w:eastAsia="ru-RU"/>
              </w:rPr>
            </w:pPr>
            <w:r w:rsidRPr="0093216C">
              <w:rPr>
                <w:rFonts w:ascii="Tahoma" w:hAnsi="Tahoma" w:cs="Tahoma"/>
                <w:b/>
                <w:bCs/>
                <w:sz w:val="16"/>
                <w:szCs w:val="16"/>
                <w:lang w:eastAsia="ru-RU"/>
              </w:rPr>
              <w:t xml:space="preserve">  9 130,42   </w:t>
            </w:r>
          </w:p>
        </w:tc>
        <w:tc>
          <w:tcPr>
            <w:tcW w:w="1514" w:type="dxa"/>
            <w:tcBorders>
              <w:top w:val="nil"/>
              <w:left w:val="nil"/>
              <w:bottom w:val="single" w:sz="4" w:space="0" w:color="C0C0C0"/>
              <w:right w:val="single" w:sz="4" w:space="0" w:color="C0C0C0"/>
            </w:tcBorders>
            <w:shd w:val="clear" w:color="auto" w:fill="auto"/>
            <w:vAlign w:val="center"/>
            <w:hideMark/>
          </w:tcPr>
          <w:p w14:paraId="0C2EE798" w14:textId="7EF4BDAD" w:rsidR="0093216C" w:rsidRPr="0093216C" w:rsidRDefault="0093216C" w:rsidP="0093216C">
            <w:pPr>
              <w:jc w:val="center"/>
              <w:rPr>
                <w:rFonts w:ascii="Tahoma" w:hAnsi="Tahoma" w:cs="Tahoma"/>
                <w:b/>
                <w:bCs/>
                <w:sz w:val="16"/>
                <w:szCs w:val="16"/>
                <w:lang w:eastAsia="ru-RU"/>
              </w:rPr>
            </w:pPr>
            <w:r w:rsidRPr="0093216C">
              <w:rPr>
                <w:rFonts w:ascii="Tahoma" w:hAnsi="Tahoma" w:cs="Tahoma"/>
                <w:b/>
                <w:bCs/>
                <w:sz w:val="16"/>
                <w:szCs w:val="16"/>
                <w:lang w:eastAsia="ru-RU"/>
              </w:rPr>
              <w:t xml:space="preserve"> 9 130,42   </w:t>
            </w:r>
          </w:p>
        </w:tc>
        <w:tc>
          <w:tcPr>
            <w:tcW w:w="1915" w:type="dxa"/>
            <w:tcBorders>
              <w:top w:val="nil"/>
              <w:left w:val="nil"/>
              <w:bottom w:val="nil"/>
              <w:right w:val="nil"/>
            </w:tcBorders>
            <w:shd w:val="clear" w:color="auto" w:fill="auto"/>
            <w:vAlign w:val="center"/>
            <w:hideMark/>
          </w:tcPr>
          <w:p w14:paraId="7E777547" w14:textId="77777777" w:rsidR="0093216C" w:rsidRPr="0093216C" w:rsidRDefault="0093216C" w:rsidP="0093216C">
            <w:pPr>
              <w:jc w:val="center"/>
              <w:rPr>
                <w:rFonts w:ascii="Tahoma" w:hAnsi="Tahoma" w:cs="Tahoma"/>
                <w:b/>
                <w:bCs/>
                <w:sz w:val="16"/>
                <w:szCs w:val="16"/>
                <w:lang w:eastAsia="ru-RU"/>
              </w:rPr>
            </w:pPr>
          </w:p>
        </w:tc>
      </w:tr>
      <w:tr w:rsidR="0093216C" w:rsidRPr="0093216C" w14:paraId="6C483536" w14:textId="77777777" w:rsidTr="0093216C">
        <w:trPr>
          <w:trHeight w:val="225"/>
          <w:jc w:val="center"/>
        </w:trPr>
        <w:tc>
          <w:tcPr>
            <w:tcW w:w="202" w:type="dxa"/>
            <w:tcBorders>
              <w:top w:val="nil"/>
              <w:left w:val="nil"/>
              <w:bottom w:val="nil"/>
              <w:right w:val="nil"/>
            </w:tcBorders>
            <w:shd w:val="clear" w:color="auto" w:fill="auto"/>
            <w:vAlign w:val="center"/>
            <w:hideMark/>
          </w:tcPr>
          <w:p w14:paraId="3AABD90A" w14:textId="77777777" w:rsidR="0093216C" w:rsidRPr="0093216C" w:rsidRDefault="0093216C" w:rsidP="0093216C">
            <w:pPr>
              <w:rPr>
                <w:sz w:val="16"/>
                <w:szCs w:val="16"/>
                <w:lang w:eastAsia="ru-RU"/>
              </w:rPr>
            </w:pPr>
          </w:p>
        </w:tc>
        <w:tc>
          <w:tcPr>
            <w:tcW w:w="877" w:type="dxa"/>
            <w:tcBorders>
              <w:top w:val="nil"/>
              <w:left w:val="nil"/>
              <w:bottom w:val="nil"/>
              <w:right w:val="nil"/>
            </w:tcBorders>
            <w:shd w:val="clear" w:color="auto" w:fill="auto"/>
            <w:vAlign w:val="center"/>
            <w:hideMark/>
          </w:tcPr>
          <w:p w14:paraId="6DB231FE" w14:textId="77777777" w:rsidR="0093216C" w:rsidRPr="0093216C" w:rsidRDefault="0093216C" w:rsidP="0093216C">
            <w:pPr>
              <w:rPr>
                <w:sz w:val="16"/>
                <w:szCs w:val="16"/>
                <w:lang w:eastAsia="ru-RU"/>
              </w:rPr>
            </w:pPr>
          </w:p>
        </w:tc>
        <w:tc>
          <w:tcPr>
            <w:tcW w:w="5561" w:type="dxa"/>
            <w:tcBorders>
              <w:top w:val="nil"/>
              <w:left w:val="single" w:sz="4" w:space="0" w:color="C0C0C0"/>
              <w:bottom w:val="single" w:sz="4" w:space="0" w:color="C0C0C0"/>
              <w:right w:val="single" w:sz="4" w:space="0" w:color="C0C0C0"/>
            </w:tcBorders>
            <w:shd w:val="clear" w:color="000000" w:fill="B1A0C7"/>
            <w:vAlign w:val="center"/>
            <w:hideMark/>
          </w:tcPr>
          <w:p w14:paraId="6834C38C" w14:textId="77777777" w:rsidR="0093216C" w:rsidRPr="0093216C" w:rsidRDefault="0093216C" w:rsidP="0093216C">
            <w:pPr>
              <w:rPr>
                <w:rFonts w:ascii="Tahoma" w:hAnsi="Tahoma" w:cs="Tahoma"/>
                <w:b/>
                <w:bCs/>
                <w:sz w:val="16"/>
                <w:szCs w:val="16"/>
                <w:lang w:eastAsia="ru-RU"/>
              </w:rPr>
            </w:pPr>
            <w:r w:rsidRPr="0093216C">
              <w:rPr>
                <w:rFonts w:ascii="Tahoma" w:hAnsi="Tahoma" w:cs="Tahoma"/>
                <w:b/>
                <w:bCs/>
                <w:sz w:val="16"/>
                <w:szCs w:val="16"/>
                <w:lang w:eastAsia="ru-RU"/>
              </w:rPr>
              <w:t>Амортизация</w:t>
            </w:r>
          </w:p>
        </w:tc>
        <w:tc>
          <w:tcPr>
            <w:tcW w:w="1059" w:type="dxa"/>
            <w:tcBorders>
              <w:top w:val="nil"/>
              <w:left w:val="nil"/>
              <w:bottom w:val="single" w:sz="4" w:space="0" w:color="C0C0C0"/>
              <w:right w:val="single" w:sz="4" w:space="0" w:color="C0C0C0"/>
            </w:tcBorders>
            <w:shd w:val="clear" w:color="auto" w:fill="auto"/>
            <w:vAlign w:val="center"/>
            <w:hideMark/>
          </w:tcPr>
          <w:p w14:paraId="4B3ECFD0" w14:textId="77777777" w:rsidR="0093216C" w:rsidRPr="0093216C" w:rsidRDefault="0093216C" w:rsidP="0093216C">
            <w:pPr>
              <w:jc w:val="center"/>
              <w:rPr>
                <w:rFonts w:ascii="Tahoma" w:hAnsi="Tahoma" w:cs="Tahoma"/>
                <w:b/>
                <w:bCs/>
                <w:sz w:val="16"/>
                <w:szCs w:val="16"/>
                <w:lang w:eastAsia="ru-RU"/>
              </w:rPr>
            </w:pPr>
            <w:r w:rsidRPr="0093216C">
              <w:rPr>
                <w:rFonts w:ascii="Tahoma" w:hAnsi="Tahoma" w:cs="Tahoma"/>
                <w:b/>
                <w:bCs/>
                <w:sz w:val="16"/>
                <w:szCs w:val="16"/>
                <w:lang w:eastAsia="ru-RU"/>
              </w:rPr>
              <w:t>тыс руб</w:t>
            </w:r>
          </w:p>
        </w:tc>
        <w:tc>
          <w:tcPr>
            <w:tcW w:w="1677" w:type="dxa"/>
            <w:tcBorders>
              <w:top w:val="nil"/>
              <w:left w:val="nil"/>
              <w:bottom w:val="single" w:sz="4" w:space="0" w:color="C0C0C0"/>
              <w:right w:val="single" w:sz="4" w:space="0" w:color="C0C0C0"/>
            </w:tcBorders>
            <w:shd w:val="clear" w:color="auto" w:fill="auto"/>
            <w:vAlign w:val="center"/>
            <w:hideMark/>
          </w:tcPr>
          <w:p w14:paraId="43B7455D" w14:textId="77777777" w:rsidR="0093216C" w:rsidRPr="0093216C" w:rsidRDefault="0093216C" w:rsidP="0093216C">
            <w:pPr>
              <w:jc w:val="center"/>
              <w:rPr>
                <w:rFonts w:ascii="Tahoma" w:hAnsi="Tahoma" w:cs="Tahoma"/>
                <w:b/>
                <w:bCs/>
                <w:sz w:val="16"/>
                <w:szCs w:val="16"/>
                <w:lang w:eastAsia="ru-RU"/>
              </w:rPr>
            </w:pPr>
            <w:r w:rsidRPr="0093216C">
              <w:rPr>
                <w:rFonts w:ascii="Tahoma" w:hAnsi="Tahoma" w:cs="Tahoma"/>
                <w:b/>
                <w:bCs/>
                <w:sz w:val="16"/>
                <w:szCs w:val="16"/>
                <w:lang w:eastAsia="ru-RU"/>
              </w:rPr>
              <w:t xml:space="preserve">            138,00   </w:t>
            </w:r>
          </w:p>
        </w:tc>
        <w:tc>
          <w:tcPr>
            <w:tcW w:w="1410" w:type="dxa"/>
            <w:tcBorders>
              <w:top w:val="nil"/>
              <w:left w:val="nil"/>
              <w:bottom w:val="single" w:sz="4" w:space="0" w:color="C0C0C0"/>
              <w:right w:val="single" w:sz="4" w:space="0" w:color="C0C0C0"/>
            </w:tcBorders>
            <w:shd w:val="clear" w:color="auto" w:fill="auto"/>
            <w:vAlign w:val="center"/>
            <w:hideMark/>
          </w:tcPr>
          <w:p w14:paraId="68ECE2B7" w14:textId="77777777" w:rsidR="0093216C" w:rsidRPr="0093216C" w:rsidRDefault="0093216C" w:rsidP="0093216C">
            <w:pPr>
              <w:jc w:val="center"/>
              <w:rPr>
                <w:rFonts w:ascii="Tahoma" w:hAnsi="Tahoma" w:cs="Tahoma"/>
                <w:b/>
                <w:bCs/>
                <w:sz w:val="16"/>
                <w:szCs w:val="16"/>
                <w:lang w:eastAsia="ru-RU"/>
              </w:rPr>
            </w:pPr>
            <w:r w:rsidRPr="0093216C">
              <w:rPr>
                <w:rFonts w:ascii="Tahoma" w:hAnsi="Tahoma" w:cs="Tahoma"/>
                <w:b/>
                <w:bCs/>
                <w:sz w:val="16"/>
                <w:szCs w:val="16"/>
                <w:lang w:eastAsia="ru-RU"/>
              </w:rPr>
              <w:t xml:space="preserve">     6 623,12   </w:t>
            </w:r>
          </w:p>
        </w:tc>
        <w:tc>
          <w:tcPr>
            <w:tcW w:w="1718" w:type="dxa"/>
            <w:tcBorders>
              <w:top w:val="nil"/>
              <w:left w:val="nil"/>
              <w:bottom w:val="single" w:sz="4" w:space="0" w:color="C0C0C0"/>
              <w:right w:val="single" w:sz="4" w:space="0" w:color="C0C0C0"/>
            </w:tcBorders>
            <w:shd w:val="clear" w:color="auto" w:fill="auto"/>
            <w:vAlign w:val="center"/>
            <w:hideMark/>
          </w:tcPr>
          <w:p w14:paraId="62C26FD4" w14:textId="77777777" w:rsidR="0093216C" w:rsidRPr="0093216C" w:rsidRDefault="0093216C" w:rsidP="0093216C">
            <w:pPr>
              <w:jc w:val="center"/>
              <w:rPr>
                <w:rFonts w:ascii="Tahoma" w:hAnsi="Tahoma" w:cs="Tahoma"/>
                <w:b/>
                <w:bCs/>
                <w:sz w:val="16"/>
                <w:szCs w:val="16"/>
                <w:lang w:eastAsia="ru-RU"/>
              </w:rPr>
            </w:pPr>
            <w:r w:rsidRPr="0093216C">
              <w:rPr>
                <w:rFonts w:ascii="Tahoma" w:hAnsi="Tahoma" w:cs="Tahoma"/>
                <w:b/>
                <w:bCs/>
                <w:sz w:val="16"/>
                <w:szCs w:val="16"/>
                <w:lang w:eastAsia="ru-RU"/>
              </w:rPr>
              <w:t xml:space="preserve">             299,00   </w:t>
            </w:r>
          </w:p>
        </w:tc>
        <w:tc>
          <w:tcPr>
            <w:tcW w:w="1796" w:type="dxa"/>
            <w:tcBorders>
              <w:top w:val="nil"/>
              <w:left w:val="nil"/>
              <w:bottom w:val="single" w:sz="4" w:space="0" w:color="C0C0C0"/>
              <w:right w:val="single" w:sz="4" w:space="0" w:color="C0C0C0"/>
            </w:tcBorders>
            <w:shd w:val="clear" w:color="auto" w:fill="auto"/>
            <w:vAlign w:val="center"/>
            <w:hideMark/>
          </w:tcPr>
          <w:p w14:paraId="584900B0" w14:textId="77777777" w:rsidR="0093216C" w:rsidRPr="0093216C" w:rsidRDefault="0093216C" w:rsidP="0093216C">
            <w:pPr>
              <w:jc w:val="center"/>
              <w:rPr>
                <w:rFonts w:ascii="Tahoma" w:hAnsi="Tahoma" w:cs="Tahoma"/>
                <w:b/>
                <w:bCs/>
                <w:sz w:val="16"/>
                <w:szCs w:val="16"/>
                <w:lang w:eastAsia="ru-RU"/>
              </w:rPr>
            </w:pPr>
            <w:r w:rsidRPr="0093216C">
              <w:rPr>
                <w:rFonts w:ascii="Tahoma" w:hAnsi="Tahoma" w:cs="Tahoma"/>
                <w:b/>
                <w:bCs/>
                <w:sz w:val="16"/>
                <w:szCs w:val="16"/>
                <w:lang w:eastAsia="ru-RU"/>
              </w:rPr>
              <w:t xml:space="preserve">              513,00   </w:t>
            </w:r>
          </w:p>
        </w:tc>
        <w:tc>
          <w:tcPr>
            <w:tcW w:w="1718" w:type="dxa"/>
            <w:tcBorders>
              <w:top w:val="nil"/>
              <w:left w:val="nil"/>
              <w:bottom w:val="single" w:sz="4" w:space="0" w:color="C0C0C0"/>
              <w:right w:val="single" w:sz="4" w:space="0" w:color="C0C0C0"/>
            </w:tcBorders>
            <w:shd w:val="clear" w:color="auto" w:fill="auto"/>
            <w:vAlign w:val="center"/>
            <w:hideMark/>
          </w:tcPr>
          <w:p w14:paraId="03AC56A1" w14:textId="77777777" w:rsidR="0093216C" w:rsidRPr="0093216C" w:rsidRDefault="0093216C" w:rsidP="0093216C">
            <w:pPr>
              <w:jc w:val="center"/>
              <w:rPr>
                <w:rFonts w:ascii="Tahoma" w:hAnsi="Tahoma" w:cs="Tahoma"/>
                <w:b/>
                <w:bCs/>
                <w:sz w:val="16"/>
                <w:szCs w:val="16"/>
                <w:lang w:eastAsia="ru-RU"/>
              </w:rPr>
            </w:pPr>
            <w:r w:rsidRPr="0093216C">
              <w:rPr>
                <w:rFonts w:ascii="Tahoma" w:hAnsi="Tahoma" w:cs="Tahoma"/>
                <w:b/>
                <w:bCs/>
                <w:sz w:val="16"/>
                <w:szCs w:val="16"/>
                <w:lang w:eastAsia="ru-RU"/>
              </w:rPr>
              <w:t xml:space="preserve">                     -     </w:t>
            </w:r>
          </w:p>
        </w:tc>
        <w:tc>
          <w:tcPr>
            <w:tcW w:w="1698" w:type="dxa"/>
            <w:tcBorders>
              <w:top w:val="nil"/>
              <w:left w:val="nil"/>
              <w:bottom w:val="single" w:sz="4" w:space="0" w:color="C0C0C0"/>
              <w:right w:val="single" w:sz="4" w:space="0" w:color="C0C0C0"/>
            </w:tcBorders>
            <w:shd w:val="clear" w:color="auto" w:fill="auto"/>
            <w:vAlign w:val="center"/>
            <w:hideMark/>
          </w:tcPr>
          <w:p w14:paraId="0584072E" w14:textId="77777777" w:rsidR="0093216C" w:rsidRPr="0093216C" w:rsidRDefault="0093216C" w:rsidP="0093216C">
            <w:pPr>
              <w:jc w:val="center"/>
              <w:rPr>
                <w:rFonts w:ascii="Tahoma" w:hAnsi="Tahoma" w:cs="Tahoma"/>
                <w:b/>
                <w:bCs/>
                <w:sz w:val="16"/>
                <w:szCs w:val="16"/>
                <w:lang w:eastAsia="ru-RU"/>
              </w:rPr>
            </w:pPr>
            <w:r w:rsidRPr="0093216C">
              <w:rPr>
                <w:rFonts w:ascii="Tahoma" w:hAnsi="Tahoma" w:cs="Tahoma"/>
                <w:b/>
                <w:bCs/>
                <w:sz w:val="16"/>
                <w:szCs w:val="16"/>
                <w:lang w:eastAsia="ru-RU"/>
              </w:rPr>
              <w:t xml:space="preserve">             513,00   </w:t>
            </w:r>
          </w:p>
        </w:tc>
        <w:tc>
          <w:tcPr>
            <w:tcW w:w="1475" w:type="dxa"/>
            <w:tcBorders>
              <w:top w:val="nil"/>
              <w:left w:val="nil"/>
              <w:bottom w:val="single" w:sz="4" w:space="0" w:color="C0C0C0"/>
              <w:right w:val="single" w:sz="4" w:space="0" w:color="C0C0C0"/>
            </w:tcBorders>
            <w:shd w:val="clear" w:color="auto" w:fill="auto"/>
            <w:vAlign w:val="center"/>
            <w:hideMark/>
          </w:tcPr>
          <w:p w14:paraId="35141507" w14:textId="77777777" w:rsidR="0093216C" w:rsidRPr="0093216C" w:rsidRDefault="0093216C" w:rsidP="0093216C">
            <w:pPr>
              <w:jc w:val="center"/>
              <w:rPr>
                <w:rFonts w:ascii="Tahoma" w:hAnsi="Tahoma" w:cs="Tahoma"/>
                <w:b/>
                <w:bCs/>
                <w:sz w:val="16"/>
                <w:szCs w:val="16"/>
                <w:lang w:eastAsia="ru-RU"/>
              </w:rPr>
            </w:pPr>
            <w:r w:rsidRPr="0093216C">
              <w:rPr>
                <w:rFonts w:ascii="Tahoma" w:hAnsi="Tahoma" w:cs="Tahoma"/>
                <w:b/>
                <w:bCs/>
                <w:sz w:val="16"/>
                <w:szCs w:val="16"/>
                <w:lang w:eastAsia="ru-RU"/>
              </w:rPr>
              <w:t xml:space="preserve">         256,50   </w:t>
            </w:r>
          </w:p>
        </w:tc>
        <w:tc>
          <w:tcPr>
            <w:tcW w:w="1514" w:type="dxa"/>
            <w:tcBorders>
              <w:top w:val="nil"/>
              <w:left w:val="nil"/>
              <w:bottom w:val="single" w:sz="4" w:space="0" w:color="C0C0C0"/>
              <w:right w:val="single" w:sz="4" w:space="0" w:color="C0C0C0"/>
            </w:tcBorders>
            <w:shd w:val="clear" w:color="auto" w:fill="auto"/>
            <w:vAlign w:val="center"/>
            <w:hideMark/>
          </w:tcPr>
          <w:p w14:paraId="5E77728D" w14:textId="77777777" w:rsidR="0093216C" w:rsidRPr="0093216C" w:rsidRDefault="0093216C" w:rsidP="0093216C">
            <w:pPr>
              <w:jc w:val="center"/>
              <w:rPr>
                <w:rFonts w:ascii="Tahoma" w:hAnsi="Tahoma" w:cs="Tahoma"/>
                <w:b/>
                <w:bCs/>
                <w:sz w:val="16"/>
                <w:szCs w:val="16"/>
                <w:lang w:eastAsia="ru-RU"/>
              </w:rPr>
            </w:pPr>
            <w:r w:rsidRPr="0093216C">
              <w:rPr>
                <w:rFonts w:ascii="Tahoma" w:hAnsi="Tahoma" w:cs="Tahoma"/>
                <w:b/>
                <w:bCs/>
                <w:sz w:val="16"/>
                <w:szCs w:val="16"/>
                <w:lang w:eastAsia="ru-RU"/>
              </w:rPr>
              <w:t xml:space="preserve">          256,50   </w:t>
            </w:r>
          </w:p>
        </w:tc>
        <w:tc>
          <w:tcPr>
            <w:tcW w:w="1915" w:type="dxa"/>
            <w:tcBorders>
              <w:top w:val="nil"/>
              <w:left w:val="nil"/>
              <w:bottom w:val="nil"/>
              <w:right w:val="nil"/>
            </w:tcBorders>
            <w:shd w:val="clear" w:color="auto" w:fill="auto"/>
            <w:vAlign w:val="center"/>
            <w:hideMark/>
          </w:tcPr>
          <w:p w14:paraId="2772703A" w14:textId="77777777" w:rsidR="0093216C" w:rsidRPr="0093216C" w:rsidRDefault="0093216C" w:rsidP="0093216C">
            <w:pPr>
              <w:jc w:val="center"/>
              <w:rPr>
                <w:rFonts w:ascii="Tahoma" w:hAnsi="Tahoma" w:cs="Tahoma"/>
                <w:b/>
                <w:bCs/>
                <w:sz w:val="16"/>
                <w:szCs w:val="16"/>
                <w:lang w:eastAsia="ru-RU"/>
              </w:rPr>
            </w:pPr>
          </w:p>
        </w:tc>
      </w:tr>
      <w:tr w:rsidR="0093216C" w:rsidRPr="0093216C" w14:paraId="7BDFD9C9" w14:textId="77777777" w:rsidTr="0093216C">
        <w:trPr>
          <w:trHeight w:val="225"/>
          <w:jc w:val="center"/>
        </w:trPr>
        <w:tc>
          <w:tcPr>
            <w:tcW w:w="202" w:type="dxa"/>
            <w:tcBorders>
              <w:top w:val="nil"/>
              <w:left w:val="nil"/>
              <w:bottom w:val="nil"/>
              <w:right w:val="nil"/>
            </w:tcBorders>
            <w:shd w:val="clear" w:color="auto" w:fill="auto"/>
            <w:vAlign w:val="center"/>
            <w:hideMark/>
          </w:tcPr>
          <w:p w14:paraId="292E5826" w14:textId="77777777" w:rsidR="0093216C" w:rsidRPr="0093216C" w:rsidRDefault="0093216C" w:rsidP="0093216C">
            <w:pPr>
              <w:rPr>
                <w:sz w:val="16"/>
                <w:szCs w:val="16"/>
                <w:lang w:eastAsia="ru-RU"/>
              </w:rPr>
            </w:pPr>
          </w:p>
        </w:tc>
        <w:tc>
          <w:tcPr>
            <w:tcW w:w="877" w:type="dxa"/>
            <w:tcBorders>
              <w:top w:val="nil"/>
              <w:left w:val="nil"/>
              <w:bottom w:val="nil"/>
              <w:right w:val="nil"/>
            </w:tcBorders>
            <w:shd w:val="clear" w:color="auto" w:fill="auto"/>
            <w:vAlign w:val="center"/>
            <w:hideMark/>
          </w:tcPr>
          <w:p w14:paraId="71F86346" w14:textId="77777777" w:rsidR="0093216C" w:rsidRPr="0093216C" w:rsidRDefault="0093216C" w:rsidP="0093216C">
            <w:pPr>
              <w:rPr>
                <w:sz w:val="16"/>
                <w:szCs w:val="16"/>
                <w:lang w:eastAsia="ru-RU"/>
              </w:rPr>
            </w:pPr>
          </w:p>
        </w:tc>
        <w:tc>
          <w:tcPr>
            <w:tcW w:w="5561" w:type="dxa"/>
            <w:tcBorders>
              <w:top w:val="nil"/>
              <w:left w:val="single" w:sz="4" w:space="0" w:color="C0C0C0"/>
              <w:bottom w:val="single" w:sz="4" w:space="0" w:color="C0C0C0"/>
              <w:right w:val="single" w:sz="4" w:space="0" w:color="C0C0C0"/>
            </w:tcBorders>
            <w:shd w:val="clear" w:color="000000" w:fill="00B0F0"/>
            <w:vAlign w:val="center"/>
            <w:hideMark/>
          </w:tcPr>
          <w:p w14:paraId="61055A7B" w14:textId="77777777" w:rsidR="0093216C" w:rsidRPr="0093216C" w:rsidRDefault="0093216C" w:rsidP="0093216C">
            <w:pPr>
              <w:rPr>
                <w:rFonts w:ascii="Tahoma" w:hAnsi="Tahoma" w:cs="Tahoma"/>
                <w:b/>
                <w:bCs/>
                <w:sz w:val="16"/>
                <w:szCs w:val="16"/>
                <w:lang w:eastAsia="ru-RU"/>
              </w:rPr>
            </w:pPr>
            <w:r w:rsidRPr="0093216C">
              <w:rPr>
                <w:rFonts w:ascii="Tahoma" w:hAnsi="Tahoma" w:cs="Tahoma"/>
                <w:b/>
                <w:bCs/>
                <w:sz w:val="16"/>
                <w:szCs w:val="16"/>
                <w:lang w:eastAsia="ru-RU"/>
              </w:rPr>
              <w:t>Нормативная прибыль</w:t>
            </w:r>
          </w:p>
        </w:tc>
        <w:tc>
          <w:tcPr>
            <w:tcW w:w="1059" w:type="dxa"/>
            <w:tcBorders>
              <w:top w:val="nil"/>
              <w:left w:val="nil"/>
              <w:bottom w:val="single" w:sz="4" w:space="0" w:color="C0C0C0"/>
              <w:right w:val="single" w:sz="4" w:space="0" w:color="C0C0C0"/>
            </w:tcBorders>
            <w:shd w:val="clear" w:color="auto" w:fill="auto"/>
            <w:vAlign w:val="center"/>
            <w:hideMark/>
          </w:tcPr>
          <w:p w14:paraId="256D09CF" w14:textId="77777777" w:rsidR="0093216C" w:rsidRPr="0093216C" w:rsidRDefault="0093216C" w:rsidP="0093216C">
            <w:pPr>
              <w:jc w:val="center"/>
              <w:rPr>
                <w:rFonts w:ascii="Tahoma" w:hAnsi="Tahoma" w:cs="Tahoma"/>
                <w:b/>
                <w:bCs/>
                <w:sz w:val="16"/>
                <w:szCs w:val="16"/>
                <w:lang w:eastAsia="ru-RU"/>
              </w:rPr>
            </w:pPr>
            <w:r w:rsidRPr="0093216C">
              <w:rPr>
                <w:rFonts w:ascii="Tahoma" w:hAnsi="Tahoma" w:cs="Tahoma"/>
                <w:b/>
                <w:bCs/>
                <w:sz w:val="16"/>
                <w:szCs w:val="16"/>
                <w:lang w:eastAsia="ru-RU"/>
              </w:rPr>
              <w:t>тыс руб</w:t>
            </w:r>
          </w:p>
        </w:tc>
        <w:tc>
          <w:tcPr>
            <w:tcW w:w="1677" w:type="dxa"/>
            <w:tcBorders>
              <w:top w:val="nil"/>
              <w:left w:val="nil"/>
              <w:bottom w:val="single" w:sz="4" w:space="0" w:color="C0C0C0"/>
              <w:right w:val="single" w:sz="4" w:space="0" w:color="C0C0C0"/>
            </w:tcBorders>
            <w:shd w:val="clear" w:color="auto" w:fill="auto"/>
            <w:vAlign w:val="center"/>
            <w:hideMark/>
          </w:tcPr>
          <w:p w14:paraId="631E1DF8" w14:textId="77777777" w:rsidR="0093216C" w:rsidRPr="0093216C" w:rsidRDefault="0093216C" w:rsidP="0093216C">
            <w:pPr>
              <w:jc w:val="center"/>
              <w:rPr>
                <w:rFonts w:ascii="Tahoma" w:hAnsi="Tahoma" w:cs="Tahoma"/>
                <w:b/>
                <w:bCs/>
                <w:sz w:val="16"/>
                <w:szCs w:val="16"/>
                <w:lang w:eastAsia="ru-RU"/>
              </w:rPr>
            </w:pPr>
            <w:r w:rsidRPr="0093216C">
              <w:rPr>
                <w:rFonts w:ascii="Tahoma" w:hAnsi="Tahoma" w:cs="Tahoma"/>
                <w:b/>
                <w:bCs/>
                <w:sz w:val="16"/>
                <w:szCs w:val="16"/>
                <w:lang w:eastAsia="ru-RU"/>
              </w:rPr>
              <w:t xml:space="preserve">            505,80   </w:t>
            </w:r>
          </w:p>
        </w:tc>
        <w:tc>
          <w:tcPr>
            <w:tcW w:w="1410" w:type="dxa"/>
            <w:tcBorders>
              <w:top w:val="nil"/>
              <w:left w:val="nil"/>
              <w:bottom w:val="single" w:sz="4" w:space="0" w:color="C0C0C0"/>
              <w:right w:val="single" w:sz="4" w:space="0" w:color="C0C0C0"/>
            </w:tcBorders>
            <w:shd w:val="clear" w:color="auto" w:fill="auto"/>
            <w:vAlign w:val="center"/>
            <w:hideMark/>
          </w:tcPr>
          <w:p w14:paraId="15708FC8" w14:textId="77777777" w:rsidR="0093216C" w:rsidRPr="0093216C" w:rsidRDefault="0093216C" w:rsidP="0093216C">
            <w:pPr>
              <w:jc w:val="center"/>
              <w:rPr>
                <w:rFonts w:ascii="Tahoma" w:hAnsi="Tahoma" w:cs="Tahoma"/>
                <w:b/>
                <w:bCs/>
                <w:sz w:val="16"/>
                <w:szCs w:val="16"/>
                <w:lang w:eastAsia="ru-RU"/>
              </w:rPr>
            </w:pPr>
            <w:r w:rsidRPr="0093216C">
              <w:rPr>
                <w:rFonts w:ascii="Tahoma" w:hAnsi="Tahoma" w:cs="Tahoma"/>
                <w:b/>
                <w:bCs/>
                <w:sz w:val="16"/>
                <w:szCs w:val="16"/>
                <w:lang w:eastAsia="ru-RU"/>
              </w:rPr>
              <w:t xml:space="preserve">                -     </w:t>
            </w:r>
          </w:p>
        </w:tc>
        <w:tc>
          <w:tcPr>
            <w:tcW w:w="1718" w:type="dxa"/>
            <w:tcBorders>
              <w:top w:val="nil"/>
              <w:left w:val="nil"/>
              <w:bottom w:val="single" w:sz="4" w:space="0" w:color="C0C0C0"/>
              <w:right w:val="single" w:sz="4" w:space="0" w:color="C0C0C0"/>
            </w:tcBorders>
            <w:shd w:val="clear" w:color="auto" w:fill="auto"/>
            <w:vAlign w:val="center"/>
            <w:hideMark/>
          </w:tcPr>
          <w:p w14:paraId="1A48B996" w14:textId="77777777" w:rsidR="0093216C" w:rsidRPr="0093216C" w:rsidRDefault="0093216C" w:rsidP="0093216C">
            <w:pPr>
              <w:jc w:val="center"/>
              <w:rPr>
                <w:rFonts w:ascii="Tahoma" w:hAnsi="Tahoma" w:cs="Tahoma"/>
                <w:b/>
                <w:bCs/>
                <w:sz w:val="16"/>
                <w:szCs w:val="16"/>
                <w:lang w:eastAsia="ru-RU"/>
              </w:rPr>
            </w:pPr>
            <w:r w:rsidRPr="0093216C">
              <w:rPr>
                <w:rFonts w:ascii="Tahoma" w:hAnsi="Tahoma" w:cs="Tahoma"/>
                <w:b/>
                <w:bCs/>
                <w:sz w:val="16"/>
                <w:szCs w:val="16"/>
                <w:lang w:eastAsia="ru-RU"/>
              </w:rPr>
              <w:t xml:space="preserve">             334,66   </w:t>
            </w:r>
          </w:p>
        </w:tc>
        <w:tc>
          <w:tcPr>
            <w:tcW w:w="1796" w:type="dxa"/>
            <w:tcBorders>
              <w:top w:val="nil"/>
              <w:left w:val="nil"/>
              <w:bottom w:val="single" w:sz="4" w:space="0" w:color="C0C0C0"/>
              <w:right w:val="single" w:sz="4" w:space="0" w:color="C0C0C0"/>
            </w:tcBorders>
            <w:shd w:val="clear" w:color="auto" w:fill="auto"/>
            <w:vAlign w:val="center"/>
            <w:hideMark/>
          </w:tcPr>
          <w:p w14:paraId="73045F5E" w14:textId="77777777" w:rsidR="0093216C" w:rsidRPr="0093216C" w:rsidRDefault="0093216C" w:rsidP="0093216C">
            <w:pPr>
              <w:jc w:val="center"/>
              <w:rPr>
                <w:rFonts w:ascii="Tahoma" w:hAnsi="Tahoma" w:cs="Tahoma"/>
                <w:b/>
                <w:bCs/>
                <w:sz w:val="16"/>
                <w:szCs w:val="16"/>
                <w:lang w:eastAsia="ru-RU"/>
              </w:rPr>
            </w:pPr>
            <w:r w:rsidRPr="0093216C">
              <w:rPr>
                <w:rFonts w:ascii="Tahoma" w:hAnsi="Tahoma" w:cs="Tahoma"/>
                <w:b/>
                <w:bCs/>
                <w:sz w:val="16"/>
                <w:szCs w:val="16"/>
                <w:lang w:eastAsia="ru-RU"/>
              </w:rPr>
              <w:t xml:space="preserve">              127,45   </w:t>
            </w:r>
          </w:p>
        </w:tc>
        <w:tc>
          <w:tcPr>
            <w:tcW w:w="1718" w:type="dxa"/>
            <w:tcBorders>
              <w:top w:val="nil"/>
              <w:left w:val="nil"/>
              <w:bottom w:val="single" w:sz="4" w:space="0" w:color="C0C0C0"/>
              <w:right w:val="single" w:sz="4" w:space="0" w:color="C0C0C0"/>
            </w:tcBorders>
            <w:shd w:val="clear" w:color="auto" w:fill="auto"/>
            <w:vAlign w:val="center"/>
            <w:hideMark/>
          </w:tcPr>
          <w:p w14:paraId="09CB9BFA" w14:textId="77777777" w:rsidR="0093216C" w:rsidRPr="0093216C" w:rsidRDefault="0093216C" w:rsidP="0093216C">
            <w:pPr>
              <w:jc w:val="center"/>
              <w:rPr>
                <w:rFonts w:ascii="Tahoma" w:hAnsi="Tahoma" w:cs="Tahoma"/>
                <w:b/>
                <w:bCs/>
                <w:sz w:val="16"/>
                <w:szCs w:val="16"/>
                <w:lang w:eastAsia="ru-RU"/>
              </w:rPr>
            </w:pPr>
            <w:r w:rsidRPr="0093216C">
              <w:rPr>
                <w:rFonts w:ascii="Tahoma" w:hAnsi="Tahoma" w:cs="Tahoma"/>
                <w:b/>
                <w:bCs/>
                <w:sz w:val="16"/>
                <w:szCs w:val="16"/>
                <w:lang w:eastAsia="ru-RU"/>
              </w:rPr>
              <w:t xml:space="preserve">                     -     </w:t>
            </w:r>
          </w:p>
        </w:tc>
        <w:tc>
          <w:tcPr>
            <w:tcW w:w="1698" w:type="dxa"/>
            <w:tcBorders>
              <w:top w:val="nil"/>
              <w:left w:val="nil"/>
              <w:bottom w:val="single" w:sz="4" w:space="0" w:color="C0C0C0"/>
              <w:right w:val="single" w:sz="4" w:space="0" w:color="C0C0C0"/>
            </w:tcBorders>
            <w:shd w:val="clear" w:color="auto" w:fill="auto"/>
            <w:vAlign w:val="center"/>
            <w:hideMark/>
          </w:tcPr>
          <w:p w14:paraId="632B7EFD" w14:textId="77777777" w:rsidR="0093216C" w:rsidRPr="0093216C" w:rsidRDefault="0093216C" w:rsidP="0093216C">
            <w:pPr>
              <w:jc w:val="center"/>
              <w:rPr>
                <w:rFonts w:ascii="Tahoma" w:hAnsi="Tahoma" w:cs="Tahoma"/>
                <w:b/>
                <w:bCs/>
                <w:sz w:val="16"/>
                <w:szCs w:val="16"/>
                <w:lang w:eastAsia="ru-RU"/>
              </w:rPr>
            </w:pPr>
            <w:r w:rsidRPr="0093216C">
              <w:rPr>
                <w:rFonts w:ascii="Tahoma" w:hAnsi="Tahoma" w:cs="Tahoma"/>
                <w:b/>
                <w:bCs/>
                <w:sz w:val="16"/>
                <w:szCs w:val="16"/>
                <w:lang w:eastAsia="ru-RU"/>
              </w:rPr>
              <w:t xml:space="preserve">             117,00   </w:t>
            </w:r>
          </w:p>
        </w:tc>
        <w:tc>
          <w:tcPr>
            <w:tcW w:w="1475" w:type="dxa"/>
            <w:tcBorders>
              <w:top w:val="nil"/>
              <w:left w:val="nil"/>
              <w:bottom w:val="single" w:sz="4" w:space="0" w:color="C0C0C0"/>
              <w:right w:val="single" w:sz="4" w:space="0" w:color="C0C0C0"/>
            </w:tcBorders>
            <w:shd w:val="clear" w:color="auto" w:fill="auto"/>
            <w:vAlign w:val="center"/>
            <w:hideMark/>
          </w:tcPr>
          <w:p w14:paraId="16B3A075" w14:textId="77777777" w:rsidR="0093216C" w:rsidRPr="0093216C" w:rsidRDefault="0093216C" w:rsidP="0093216C">
            <w:pPr>
              <w:jc w:val="center"/>
              <w:rPr>
                <w:rFonts w:ascii="Tahoma" w:hAnsi="Tahoma" w:cs="Tahoma"/>
                <w:b/>
                <w:bCs/>
                <w:sz w:val="16"/>
                <w:szCs w:val="16"/>
                <w:lang w:eastAsia="ru-RU"/>
              </w:rPr>
            </w:pPr>
            <w:r w:rsidRPr="0093216C">
              <w:rPr>
                <w:rFonts w:ascii="Tahoma" w:hAnsi="Tahoma" w:cs="Tahoma"/>
                <w:b/>
                <w:bCs/>
                <w:sz w:val="16"/>
                <w:szCs w:val="16"/>
                <w:lang w:eastAsia="ru-RU"/>
              </w:rPr>
              <w:t xml:space="preserve">           58,50   </w:t>
            </w:r>
          </w:p>
        </w:tc>
        <w:tc>
          <w:tcPr>
            <w:tcW w:w="1514" w:type="dxa"/>
            <w:tcBorders>
              <w:top w:val="nil"/>
              <w:left w:val="nil"/>
              <w:bottom w:val="single" w:sz="4" w:space="0" w:color="C0C0C0"/>
              <w:right w:val="single" w:sz="4" w:space="0" w:color="C0C0C0"/>
            </w:tcBorders>
            <w:shd w:val="clear" w:color="auto" w:fill="auto"/>
            <w:vAlign w:val="center"/>
            <w:hideMark/>
          </w:tcPr>
          <w:p w14:paraId="041F553D" w14:textId="77777777" w:rsidR="0093216C" w:rsidRPr="0093216C" w:rsidRDefault="0093216C" w:rsidP="0093216C">
            <w:pPr>
              <w:jc w:val="center"/>
              <w:rPr>
                <w:rFonts w:ascii="Tahoma" w:hAnsi="Tahoma" w:cs="Tahoma"/>
                <w:b/>
                <w:bCs/>
                <w:sz w:val="16"/>
                <w:szCs w:val="16"/>
                <w:lang w:eastAsia="ru-RU"/>
              </w:rPr>
            </w:pPr>
            <w:r w:rsidRPr="0093216C">
              <w:rPr>
                <w:rFonts w:ascii="Tahoma" w:hAnsi="Tahoma" w:cs="Tahoma"/>
                <w:b/>
                <w:bCs/>
                <w:sz w:val="16"/>
                <w:szCs w:val="16"/>
                <w:lang w:eastAsia="ru-RU"/>
              </w:rPr>
              <w:t xml:space="preserve">            58,50   </w:t>
            </w:r>
          </w:p>
        </w:tc>
        <w:tc>
          <w:tcPr>
            <w:tcW w:w="1915" w:type="dxa"/>
            <w:tcBorders>
              <w:top w:val="nil"/>
              <w:left w:val="nil"/>
              <w:bottom w:val="nil"/>
              <w:right w:val="nil"/>
            </w:tcBorders>
            <w:shd w:val="clear" w:color="auto" w:fill="auto"/>
            <w:vAlign w:val="center"/>
            <w:hideMark/>
          </w:tcPr>
          <w:p w14:paraId="4115C97F" w14:textId="77777777" w:rsidR="0093216C" w:rsidRPr="0093216C" w:rsidRDefault="0093216C" w:rsidP="0093216C">
            <w:pPr>
              <w:jc w:val="center"/>
              <w:rPr>
                <w:rFonts w:ascii="Tahoma" w:hAnsi="Tahoma" w:cs="Tahoma"/>
                <w:b/>
                <w:bCs/>
                <w:sz w:val="16"/>
                <w:szCs w:val="16"/>
                <w:lang w:eastAsia="ru-RU"/>
              </w:rPr>
            </w:pPr>
          </w:p>
        </w:tc>
      </w:tr>
      <w:tr w:rsidR="0093216C" w:rsidRPr="0093216C" w14:paraId="18186E7F" w14:textId="77777777" w:rsidTr="0093216C">
        <w:trPr>
          <w:trHeight w:val="225"/>
          <w:jc w:val="center"/>
        </w:trPr>
        <w:tc>
          <w:tcPr>
            <w:tcW w:w="202" w:type="dxa"/>
            <w:tcBorders>
              <w:top w:val="nil"/>
              <w:left w:val="nil"/>
              <w:bottom w:val="nil"/>
              <w:right w:val="nil"/>
            </w:tcBorders>
            <w:shd w:val="clear" w:color="auto" w:fill="auto"/>
            <w:vAlign w:val="center"/>
            <w:hideMark/>
          </w:tcPr>
          <w:p w14:paraId="55B2ED41" w14:textId="77777777" w:rsidR="0093216C" w:rsidRPr="0093216C" w:rsidRDefault="0093216C" w:rsidP="0093216C">
            <w:pPr>
              <w:rPr>
                <w:sz w:val="16"/>
                <w:szCs w:val="16"/>
                <w:lang w:eastAsia="ru-RU"/>
              </w:rPr>
            </w:pPr>
          </w:p>
        </w:tc>
        <w:tc>
          <w:tcPr>
            <w:tcW w:w="877" w:type="dxa"/>
            <w:tcBorders>
              <w:top w:val="nil"/>
              <w:left w:val="nil"/>
              <w:bottom w:val="nil"/>
              <w:right w:val="nil"/>
            </w:tcBorders>
            <w:shd w:val="clear" w:color="auto" w:fill="auto"/>
            <w:vAlign w:val="center"/>
            <w:hideMark/>
          </w:tcPr>
          <w:p w14:paraId="4C44AC8E" w14:textId="77777777" w:rsidR="0093216C" w:rsidRPr="0093216C" w:rsidRDefault="0093216C" w:rsidP="0093216C">
            <w:pPr>
              <w:rPr>
                <w:sz w:val="16"/>
                <w:szCs w:val="16"/>
                <w:lang w:eastAsia="ru-RU"/>
              </w:rPr>
            </w:pPr>
          </w:p>
        </w:tc>
        <w:tc>
          <w:tcPr>
            <w:tcW w:w="5561" w:type="dxa"/>
            <w:tcBorders>
              <w:top w:val="nil"/>
              <w:left w:val="single" w:sz="4" w:space="0" w:color="C0C0C0"/>
              <w:bottom w:val="single" w:sz="4" w:space="0" w:color="C0C0C0"/>
              <w:right w:val="single" w:sz="4" w:space="0" w:color="C0C0C0"/>
            </w:tcBorders>
            <w:shd w:val="clear" w:color="000000" w:fill="B7DEE8"/>
            <w:vAlign w:val="center"/>
            <w:hideMark/>
          </w:tcPr>
          <w:p w14:paraId="019CAA8B" w14:textId="77777777" w:rsidR="0093216C" w:rsidRPr="0093216C" w:rsidRDefault="0093216C" w:rsidP="0093216C">
            <w:pPr>
              <w:rPr>
                <w:rFonts w:ascii="Tahoma" w:hAnsi="Tahoma" w:cs="Tahoma"/>
                <w:b/>
                <w:bCs/>
                <w:sz w:val="16"/>
                <w:szCs w:val="16"/>
                <w:lang w:eastAsia="ru-RU"/>
              </w:rPr>
            </w:pPr>
            <w:r w:rsidRPr="0093216C">
              <w:rPr>
                <w:rFonts w:ascii="Tahoma" w:hAnsi="Tahoma" w:cs="Tahoma"/>
                <w:b/>
                <w:bCs/>
                <w:sz w:val="16"/>
                <w:szCs w:val="16"/>
                <w:lang w:eastAsia="ru-RU"/>
              </w:rPr>
              <w:t>Расчетная предпринимательская прибыль</w:t>
            </w:r>
          </w:p>
        </w:tc>
        <w:tc>
          <w:tcPr>
            <w:tcW w:w="1059" w:type="dxa"/>
            <w:tcBorders>
              <w:top w:val="nil"/>
              <w:left w:val="nil"/>
              <w:bottom w:val="single" w:sz="4" w:space="0" w:color="C0C0C0"/>
              <w:right w:val="single" w:sz="4" w:space="0" w:color="C0C0C0"/>
            </w:tcBorders>
            <w:shd w:val="clear" w:color="auto" w:fill="auto"/>
            <w:vAlign w:val="center"/>
            <w:hideMark/>
          </w:tcPr>
          <w:p w14:paraId="724739A2" w14:textId="77777777" w:rsidR="0093216C" w:rsidRPr="0093216C" w:rsidRDefault="0093216C" w:rsidP="0093216C">
            <w:pPr>
              <w:jc w:val="center"/>
              <w:rPr>
                <w:rFonts w:ascii="Tahoma" w:hAnsi="Tahoma" w:cs="Tahoma"/>
                <w:b/>
                <w:bCs/>
                <w:sz w:val="16"/>
                <w:szCs w:val="16"/>
                <w:lang w:eastAsia="ru-RU"/>
              </w:rPr>
            </w:pPr>
            <w:r w:rsidRPr="0093216C">
              <w:rPr>
                <w:rFonts w:ascii="Tahoma" w:hAnsi="Tahoma" w:cs="Tahoma"/>
                <w:b/>
                <w:bCs/>
                <w:sz w:val="16"/>
                <w:szCs w:val="16"/>
                <w:lang w:eastAsia="ru-RU"/>
              </w:rPr>
              <w:t>тыс руб</w:t>
            </w:r>
          </w:p>
        </w:tc>
        <w:tc>
          <w:tcPr>
            <w:tcW w:w="1677" w:type="dxa"/>
            <w:tcBorders>
              <w:top w:val="nil"/>
              <w:left w:val="nil"/>
              <w:bottom w:val="single" w:sz="4" w:space="0" w:color="C0C0C0"/>
              <w:right w:val="single" w:sz="4" w:space="0" w:color="C0C0C0"/>
            </w:tcBorders>
            <w:shd w:val="clear" w:color="auto" w:fill="auto"/>
            <w:vAlign w:val="center"/>
            <w:hideMark/>
          </w:tcPr>
          <w:p w14:paraId="317B0353" w14:textId="77777777" w:rsidR="0093216C" w:rsidRPr="0093216C" w:rsidRDefault="0093216C" w:rsidP="0093216C">
            <w:pPr>
              <w:jc w:val="center"/>
              <w:rPr>
                <w:rFonts w:ascii="Tahoma" w:hAnsi="Tahoma" w:cs="Tahoma"/>
                <w:b/>
                <w:bCs/>
                <w:sz w:val="16"/>
                <w:szCs w:val="16"/>
                <w:lang w:eastAsia="ru-RU"/>
              </w:rPr>
            </w:pPr>
            <w:r w:rsidRPr="0093216C">
              <w:rPr>
                <w:rFonts w:ascii="Tahoma" w:hAnsi="Tahoma" w:cs="Tahoma"/>
                <w:b/>
                <w:bCs/>
                <w:sz w:val="16"/>
                <w:szCs w:val="16"/>
                <w:lang w:eastAsia="ru-RU"/>
              </w:rPr>
              <w:t xml:space="preserve">                    -     </w:t>
            </w:r>
          </w:p>
        </w:tc>
        <w:tc>
          <w:tcPr>
            <w:tcW w:w="1410" w:type="dxa"/>
            <w:tcBorders>
              <w:top w:val="nil"/>
              <w:left w:val="nil"/>
              <w:bottom w:val="single" w:sz="4" w:space="0" w:color="C0C0C0"/>
              <w:right w:val="single" w:sz="4" w:space="0" w:color="C0C0C0"/>
            </w:tcBorders>
            <w:shd w:val="clear" w:color="auto" w:fill="auto"/>
            <w:vAlign w:val="center"/>
            <w:hideMark/>
          </w:tcPr>
          <w:p w14:paraId="573B55C0" w14:textId="77777777" w:rsidR="0093216C" w:rsidRPr="0093216C" w:rsidRDefault="0093216C" w:rsidP="0093216C">
            <w:pPr>
              <w:jc w:val="center"/>
              <w:rPr>
                <w:rFonts w:ascii="Tahoma" w:hAnsi="Tahoma" w:cs="Tahoma"/>
                <w:b/>
                <w:bCs/>
                <w:sz w:val="16"/>
                <w:szCs w:val="16"/>
                <w:lang w:eastAsia="ru-RU"/>
              </w:rPr>
            </w:pPr>
            <w:r w:rsidRPr="0093216C">
              <w:rPr>
                <w:rFonts w:ascii="Tahoma" w:hAnsi="Tahoma" w:cs="Tahoma"/>
                <w:b/>
                <w:bCs/>
                <w:sz w:val="16"/>
                <w:szCs w:val="16"/>
                <w:lang w:eastAsia="ru-RU"/>
              </w:rPr>
              <w:t xml:space="preserve">                -     </w:t>
            </w:r>
          </w:p>
        </w:tc>
        <w:tc>
          <w:tcPr>
            <w:tcW w:w="1718" w:type="dxa"/>
            <w:tcBorders>
              <w:top w:val="nil"/>
              <w:left w:val="nil"/>
              <w:bottom w:val="single" w:sz="4" w:space="0" w:color="C0C0C0"/>
              <w:right w:val="single" w:sz="4" w:space="0" w:color="C0C0C0"/>
            </w:tcBorders>
            <w:shd w:val="clear" w:color="auto" w:fill="auto"/>
            <w:vAlign w:val="center"/>
            <w:hideMark/>
          </w:tcPr>
          <w:p w14:paraId="1A559559" w14:textId="77777777" w:rsidR="0093216C" w:rsidRPr="0093216C" w:rsidRDefault="0093216C" w:rsidP="0093216C">
            <w:pPr>
              <w:jc w:val="center"/>
              <w:rPr>
                <w:rFonts w:ascii="Tahoma" w:hAnsi="Tahoma" w:cs="Tahoma"/>
                <w:b/>
                <w:bCs/>
                <w:sz w:val="16"/>
                <w:szCs w:val="16"/>
                <w:lang w:eastAsia="ru-RU"/>
              </w:rPr>
            </w:pPr>
            <w:r w:rsidRPr="0093216C">
              <w:rPr>
                <w:rFonts w:ascii="Tahoma" w:hAnsi="Tahoma" w:cs="Tahoma"/>
                <w:b/>
                <w:bCs/>
                <w:sz w:val="16"/>
                <w:szCs w:val="16"/>
                <w:lang w:eastAsia="ru-RU"/>
              </w:rPr>
              <w:t xml:space="preserve">                     -     </w:t>
            </w:r>
          </w:p>
        </w:tc>
        <w:tc>
          <w:tcPr>
            <w:tcW w:w="1796" w:type="dxa"/>
            <w:tcBorders>
              <w:top w:val="nil"/>
              <w:left w:val="nil"/>
              <w:bottom w:val="single" w:sz="4" w:space="0" w:color="C0C0C0"/>
              <w:right w:val="single" w:sz="4" w:space="0" w:color="C0C0C0"/>
            </w:tcBorders>
            <w:shd w:val="clear" w:color="auto" w:fill="auto"/>
            <w:vAlign w:val="center"/>
            <w:hideMark/>
          </w:tcPr>
          <w:p w14:paraId="604F2EB4" w14:textId="77777777" w:rsidR="0093216C" w:rsidRPr="0093216C" w:rsidRDefault="0093216C" w:rsidP="0093216C">
            <w:pPr>
              <w:jc w:val="center"/>
              <w:rPr>
                <w:rFonts w:ascii="Tahoma" w:hAnsi="Tahoma" w:cs="Tahoma"/>
                <w:b/>
                <w:bCs/>
                <w:sz w:val="16"/>
                <w:szCs w:val="16"/>
                <w:lang w:eastAsia="ru-RU"/>
              </w:rPr>
            </w:pPr>
            <w:r w:rsidRPr="0093216C">
              <w:rPr>
                <w:rFonts w:ascii="Tahoma" w:hAnsi="Tahoma" w:cs="Tahoma"/>
                <w:b/>
                <w:bCs/>
                <w:sz w:val="16"/>
                <w:szCs w:val="16"/>
                <w:lang w:eastAsia="ru-RU"/>
              </w:rPr>
              <w:t xml:space="preserve">                      -     </w:t>
            </w:r>
          </w:p>
        </w:tc>
        <w:tc>
          <w:tcPr>
            <w:tcW w:w="1718" w:type="dxa"/>
            <w:tcBorders>
              <w:top w:val="nil"/>
              <w:left w:val="nil"/>
              <w:bottom w:val="single" w:sz="4" w:space="0" w:color="C0C0C0"/>
              <w:right w:val="single" w:sz="4" w:space="0" w:color="C0C0C0"/>
            </w:tcBorders>
            <w:shd w:val="clear" w:color="auto" w:fill="auto"/>
            <w:vAlign w:val="center"/>
            <w:hideMark/>
          </w:tcPr>
          <w:p w14:paraId="58BF9225" w14:textId="77777777" w:rsidR="0093216C" w:rsidRPr="0093216C" w:rsidRDefault="0093216C" w:rsidP="0093216C">
            <w:pPr>
              <w:jc w:val="center"/>
              <w:rPr>
                <w:rFonts w:ascii="Tahoma" w:hAnsi="Tahoma" w:cs="Tahoma"/>
                <w:b/>
                <w:bCs/>
                <w:sz w:val="16"/>
                <w:szCs w:val="16"/>
                <w:lang w:eastAsia="ru-RU"/>
              </w:rPr>
            </w:pPr>
            <w:r w:rsidRPr="0093216C">
              <w:rPr>
                <w:rFonts w:ascii="Tahoma" w:hAnsi="Tahoma" w:cs="Tahoma"/>
                <w:b/>
                <w:bCs/>
                <w:sz w:val="16"/>
                <w:szCs w:val="16"/>
                <w:lang w:eastAsia="ru-RU"/>
              </w:rPr>
              <w:t xml:space="preserve">                     -     </w:t>
            </w:r>
          </w:p>
        </w:tc>
        <w:tc>
          <w:tcPr>
            <w:tcW w:w="1698" w:type="dxa"/>
            <w:tcBorders>
              <w:top w:val="nil"/>
              <w:left w:val="nil"/>
              <w:bottom w:val="single" w:sz="4" w:space="0" w:color="C0C0C0"/>
              <w:right w:val="single" w:sz="4" w:space="0" w:color="C0C0C0"/>
            </w:tcBorders>
            <w:shd w:val="clear" w:color="auto" w:fill="auto"/>
            <w:vAlign w:val="center"/>
            <w:hideMark/>
          </w:tcPr>
          <w:p w14:paraId="48567EB7" w14:textId="77777777" w:rsidR="0093216C" w:rsidRPr="0093216C" w:rsidRDefault="0093216C" w:rsidP="0093216C">
            <w:pPr>
              <w:jc w:val="center"/>
              <w:rPr>
                <w:rFonts w:ascii="Tahoma" w:hAnsi="Tahoma" w:cs="Tahoma"/>
                <w:b/>
                <w:bCs/>
                <w:sz w:val="16"/>
                <w:szCs w:val="16"/>
                <w:lang w:eastAsia="ru-RU"/>
              </w:rPr>
            </w:pPr>
            <w:r w:rsidRPr="0093216C">
              <w:rPr>
                <w:rFonts w:ascii="Tahoma" w:hAnsi="Tahoma" w:cs="Tahoma"/>
                <w:b/>
                <w:bCs/>
                <w:sz w:val="16"/>
                <w:szCs w:val="16"/>
                <w:lang w:eastAsia="ru-RU"/>
              </w:rPr>
              <w:t xml:space="preserve">                    -     </w:t>
            </w:r>
          </w:p>
        </w:tc>
        <w:tc>
          <w:tcPr>
            <w:tcW w:w="1475" w:type="dxa"/>
            <w:tcBorders>
              <w:top w:val="nil"/>
              <w:left w:val="nil"/>
              <w:bottom w:val="single" w:sz="4" w:space="0" w:color="C0C0C0"/>
              <w:right w:val="single" w:sz="4" w:space="0" w:color="C0C0C0"/>
            </w:tcBorders>
            <w:shd w:val="clear" w:color="auto" w:fill="auto"/>
            <w:vAlign w:val="center"/>
            <w:hideMark/>
          </w:tcPr>
          <w:p w14:paraId="39481430" w14:textId="77777777" w:rsidR="0093216C" w:rsidRPr="0093216C" w:rsidRDefault="0093216C" w:rsidP="0093216C">
            <w:pPr>
              <w:jc w:val="center"/>
              <w:rPr>
                <w:rFonts w:ascii="Tahoma" w:hAnsi="Tahoma" w:cs="Tahoma"/>
                <w:b/>
                <w:bCs/>
                <w:sz w:val="16"/>
                <w:szCs w:val="16"/>
                <w:lang w:eastAsia="ru-RU"/>
              </w:rPr>
            </w:pPr>
            <w:r w:rsidRPr="0093216C">
              <w:rPr>
                <w:rFonts w:ascii="Tahoma" w:hAnsi="Tahoma" w:cs="Tahoma"/>
                <w:b/>
                <w:bCs/>
                <w:sz w:val="16"/>
                <w:szCs w:val="16"/>
                <w:lang w:eastAsia="ru-RU"/>
              </w:rPr>
              <w:t xml:space="preserve">                 -     </w:t>
            </w:r>
          </w:p>
        </w:tc>
        <w:tc>
          <w:tcPr>
            <w:tcW w:w="1514" w:type="dxa"/>
            <w:tcBorders>
              <w:top w:val="nil"/>
              <w:left w:val="nil"/>
              <w:bottom w:val="single" w:sz="4" w:space="0" w:color="C0C0C0"/>
              <w:right w:val="single" w:sz="4" w:space="0" w:color="C0C0C0"/>
            </w:tcBorders>
            <w:shd w:val="clear" w:color="auto" w:fill="auto"/>
            <w:vAlign w:val="center"/>
            <w:hideMark/>
          </w:tcPr>
          <w:p w14:paraId="1D3B49E2" w14:textId="77777777" w:rsidR="0093216C" w:rsidRPr="0093216C" w:rsidRDefault="0093216C" w:rsidP="0093216C">
            <w:pPr>
              <w:jc w:val="center"/>
              <w:rPr>
                <w:rFonts w:ascii="Tahoma" w:hAnsi="Tahoma" w:cs="Tahoma"/>
                <w:b/>
                <w:bCs/>
                <w:sz w:val="16"/>
                <w:szCs w:val="16"/>
                <w:lang w:eastAsia="ru-RU"/>
              </w:rPr>
            </w:pPr>
            <w:r w:rsidRPr="0093216C">
              <w:rPr>
                <w:rFonts w:ascii="Tahoma" w:hAnsi="Tahoma" w:cs="Tahoma"/>
                <w:b/>
                <w:bCs/>
                <w:sz w:val="16"/>
                <w:szCs w:val="16"/>
                <w:lang w:eastAsia="ru-RU"/>
              </w:rPr>
              <w:t xml:space="preserve">                 -     </w:t>
            </w:r>
          </w:p>
        </w:tc>
        <w:tc>
          <w:tcPr>
            <w:tcW w:w="1915" w:type="dxa"/>
            <w:tcBorders>
              <w:top w:val="nil"/>
              <w:left w:val="nil"/>
              <w:bottom w:val="nil"/>
              <w:right w:val="nil"/>
            </w:tcBorders>
            <w:shd w:val="clear" w:color="auto" w:fill="auto"/>
            <w:vAlign w:val="center"/>
            <w:hideMark/>
          </w:tcPr>
          <w:p w14:paraId="068E31C8" w14:textId="77777777" w:rsidR="0093216C" w:rsidRPr="0093216C" w:rsidRDefault="0093216C" w:rsidP="0093216C">
            <w:pPr>
              <w:jc w:val="center"/>
              <w:rPr>
                <w:rFonts w:ascii="Tahoma" w:hAnsi="Tahoma" w:cs="Tahoma"/>
                <w:b/>
                <w:bCs/>
                <w:sz w:val="16"/>
                <w:szCs w:val="16"/>
                <w:lang w:eastAsia="ru-RU"/>
              </w:rPr>
            </w:pPr>
          </w:p>
        </w:tc>
      </w:tr>
      <w:tr w:rsidR="0093216C" w:rsidRPr="0093216C" w14:paraId="41A387C8" w14:textId="77777777" w:rsidTr="0093216C">
        <w:trPr>
          <w:trHeight w:val="225"/>
          <w:jc w:val="center"/>
        </w:trPr>
        <w:tc>
          <w:tcPr>
            <w:tcW w:w="202" w:type="dxa"/>
            <w:tcBorders>
              <w:top w:val="nil"/>
              <w:left w:val="nil"/>
              <w:bottom w:val="nil"/>
              <w:right w:val="nil"/>
            </w:tcBorders>
            <w:shd w:val="clear" w:color="auto" w:fill="auto"/>
            <w:vAlign w:val="center"/>
            <w:hideMark/>
          </w:tcPr>
          <w:p w14:paraId="7C53B162" w14:textId="77777777" w:rsidR="0093216C" w:rsidRPr="0093216C" w:rsidRDefault="0093216C" w:rsidP="0093216C">
            <w:pPr>
              <w:rPr>
                <w:sz w:val="16"/>
                <w:szCs w:val="16"/>
                <w:lang w:eastAsia="ru-RU"/>
              </w:rPr>
            </w:pPr>
          </w:p>
        </w:tc>
        <w:tc>
          <w:tcPr>
            <w:tcW w:w="877" w:type="dxa"/>
            <w:tcBorders>
              <w:top w:val="nil"/>
              <w:left w:val="nil"/>
              <w:bottom w:val="nil"/>
              <w:right w:val="nil"/>
            </w:tcBorders>
            <w:shd w:val="clear" w:color="auto" w:fill="auto"/>
            <w:vAlign w:val="center"/>
            <w:hideMark/>
          </w:tcPr>
          <w:p w14:paraId="31C90619" w14:textId="77777777" w:rsidR="0093216C" w:rsidRPr="0093216C" w:rsidRDefault="0093216C" w:rsidP="0093216C">
            <w:pPr>
              <w:rPr>
                <w:sz w:val="16"/>
                <w:szCs w:val="16"/>
                <w:lang w:eastAsia="ru-RU"/>
              </w:rPr>
            </w:pPr>
          </w:p>
        </w:tc>
        <w:tc>
          <w:tcPr>
            <w:tcW w:w="5561" w:type="dxa"/>
            <w:tcBorders>
              <w:top w:val="nil"/>
              <w:left w:val="single" w:sz="4" w:space="0" w:color="C0C0C0"/>
              <w:bottom w:val="single" w:sz="4" w:space="0" w:color="C0C0C0"/>
              <w:right w:val="single" w:sz="4" w:space="0" w:color="C0C0C0"/>
            </w:tcBorders>
            <w:shd w:val="clear" w:color="auto" w:fill="auto"/>
            <w:vAlign w:val="center"/>
            <w:hideMark/>
          </w:tcPr>
          <w:p w14:paraId="07FBAC8D" w14:textId="77777777" w:rsidR="0093216C" w:rsidRPr="0093216C" w:rsidRDefault="0093216C" w:rsidP="0093216C">
            <w:pPr>
              <w:rPr>
                <w:rFonts w:ascii="Tahoma" w:hAnsi="Tahoma" w:cs="Tahoma"/>
                <w:b/>
                <w:bCs/>
                <w:sz w:val="16"/>
                <w:szCs w:val="16"/>
                <w:lang w:eastAsia="ru-RU"/>
              </w:rPr>
            </w:pPr>
            <w:r w:rsidRPr="0093216C">
              <w:rPr>
                <w:rFonts w:ascii="Tahoma" w:hAnsi="Tahoma" w:cs="Tahoma"/>
                <w:b/>
                <w:bCs/>
                <w:sz w:val="16"/>
                <w:szCs w:val="16"/>
                <w:lang w:eastAsia="ru-RU"/>
              </w:rPr>
              <w:t>ВСЕГО:</w:t>
            </w:r>
          </w:p>
        </w:tc>
        <w:tc>
          <w:tcPr>
            <w:tcW w:w="1059" w:type="dxa"/>
            <w:tcBorders>
              <w:top w:val="nil"/>
              <w:left w:val="nil"/>
              <w:bottom w:val="single" w:sz="4" w:space="0" w:color="C0C0C0"/>
              <w:right w:val="single" w:sz="4" w:space="0" w:color="C0C0C0"/>
            </w:tcBorders>
            <w:shd w:val="clear" w:color="auto" w:fill="auto"/>
            <w:vAlign w:val="center"/>
            <w:hideMark/>
          </w:tcPr>
          <w:p w14:paraId="5D174AED" w14:textId="77777777" w:rsidR="0093216C" w:rsidRPr="0093216C" w:rsidRDefault="0093216C" w:rsidP="0093216C">
            <w:pPr>
              <w:jc w:val="center"/>
              <w:rPr>
                <w:rFonts w:ascii="Tahoma" w:hAnsi="Tahoma" w:cs="Tahoma"/>
                <w:b/>
                <w:bCs/>
                <w:sz w:val="16"/>
                <w:szCs w:val="16"/>
                <w:lang w:eastAsia="ru-RU"/>
              </w:rPr>
            </w:pPr>
            <w:r w:rsidRPr="0093216C">
              <w:rPr>
                <w:rFonts w:ascii="Tahoma" w:hAnsi="Tahoma" w:cs="Tahoma"/>
                <w:b/>
                <w:bCs/>
                <w:sz w:val="16"/>
                <w:szCs w:val="16"/>
                <w:lang w:eastAsia="ru-RU"/>
              </w:rPr>
              <w:t>тыс руб</w:t>
            </w:r>
          </w:p>
        </w:tc>
        <w:tc>
          <w:tcPr>
            <w:tcW w:w="1677" w:type="dxa"/>
            <w:tcBorders>
              <w:top w:val="nil"/>
              <w:left w:val="nil"/>
              <w:bottom w:val="single" w:sz="4" w:space="0" w:color="C0C0C0"/>
              <w:right w:val="single" w:sz="4" w:space="0" w:color="C0C0C0"/>
            </w:tcBorders>
            <w:shd w:val="clear" w:color="auto" w:fill="auto"/>
            <w:vAlign w:val="center"/>
            <w:hideMark/>
          </w:tcPr>
          <w:p w14:paraId="61A25EA8" w14:textId="1F68AA07" w:rsidR="0093216C" w:rsidRPr="0093216C" w:rsidRDefault="0093216C" w:rsidP="0093216C">
            <w:pPr>
              <w:jc w:val="center"/>
              <w:rPr>
                <w:rFonts w:ascii="Tahoma" w:hAnsi="Tahoma" w:cs="Tahoma"/>
                <w:b/>
                <w:bCs/>
                <w:sz w:val="16"/>
                <w:szCs w:val="16"/>
                <w:lang w:eastAsia="ru-RU"/>
              </w:rPr>
            </w:pPr>
            <w:r w:rsidRPr="0093216C">
              <w:rPr>
                <w:rFonts w:ascii="Tahoma" w:hAnsi="Tahoma" w:cs="Tahoma"/>
                <w:b/>
                <w:bCs/>
                <w:sz w:val="16"/>
                <w:szCs w:val="16"/>
                <w:lang w:eastAsia="ru-RU"/>
              </w:rPr>
              <w:t xml:space="preserve">     59 982,47   </w:t>
            </w:r>
          </w:p>
        </w:tc>
        <w:tc>
          <w:tcPr>
            <w:tcW w:w="1410" w:type="dxa"/>
            <w:tcBorders>
              <w:top w:val="nil"/>
              <w:left w:val="nil"/>
              <w:bottom w:val="single" w:sz="4" w:space="0" w:color="C0C0C0"/>
              <w:right w:val="single" w:sz="4" w:space="0" w:color="C0C0C0"/>
            </w:tcBorders>
            <w:shd w:val="clear" w:color="auto" w:fill="auto"/>
            <w:vAlign w:val="center"/>
            <w:hideMark/>
          </w:tcPr>
          <w:p w14:paraId="2D1636D6" w14:textId="0D4F8E89" w:rsidR="0093216C" w:rsidRPr="0093216C" w:rsidRDefault="0093216C" w:rsidP="0093216C">
            <w:pPr>
              <w:jc w:val="center"/>
              <w:rPr>
                <w:rFonts w:ascii="Tahoma" w:hAnsi="Tahoma" w:cs="Tahoma"/>
                <w:b/>
                <w:bCs/>
                <w:sz w:val="16"/>
                <w:szCs w:val="16"/>
                <w:lang w:eastAsia="ru-RU"/>
              </w:rPr>
            </w:pPr>
            <w:r w:rsidRPr="0093216C">
              <w:rPr>
                <w:rFonts w:ascii="Tahoma" w:hAnsi="Tahoma" w:cs="Tahoma"/>
                <w:b/>
                <w:bCs/>
                <w:sz w:val="16"/>
                <w:szCs w:val="16"/>
                <w:lang w:eastAsia="ru-RU"/>
              </w:rPr>
              <w:t xml:space="preserve">  71 647,40   </w:t>
            </w:r>
          </w:p>
        </w:tc>
        <w:tc>
          <w:tcPr>
            <w:tcW w:w="1718" w:type="dxa"/>
            <w:tcBorders>
              <w:top w:val="nil"/>
              <w:left w:val="nil"/>
              <w:bottom w:val="single" w:sz="4" w:space="0" w:color="C0C0C0"/>
              <w:right w:val="single" w:sz="4" w:space="0" w:color="C0C0C0"/>
            </w:tcBorders>
            <w:shd w:val="clear" w:color="auto" w:fill="auto"/>
            <w:vAlign w:val="center"/>
            <w:hideMark/>
          </w:tcPr>
          <w:p w14:paraId="4842877C" w14:textId="401BD5E4" w:rsidR="0093216C" w:rsidRPr="0093216C" w:rsidRDefault="0093216C" w:rsidP="0093216C">
            <w:pPr>
              <w:jc w:val="center"/>
              <w:rPr>
                <w:rFonts w:ascii="Tahoma" w:hAnsi="Tahoma" w:cs="Tahoma"/>
                <w:b/>
                <w:bCs/>
                <w:sz w:val="16"/>
                <w:szCs w:val="16"/>
                <w:lang w:eastAsia="ru-RU"/>
              </w:rPr>
            </w:pPr>
            <w:r w:rsidRPr="0093216C">
              <w:rPr>
                <w:rFonts w:ascii="Tahoma" w:hAnsi="Tahoma" w:cs="Tahoma"/>
                <w:b/>
                <w:bCs/>
                <w:sz w:val="16"/>
                <w:szCs w:val="16"/>
                <w:lang w:eastAsia="ru-RU"/>
              </w:rPr>
              <w:t xml:space="preserve">       61 447,80   </w:t>
            </w:r>
          </w:p>
        </w:tc>
        <w:tc>
          <w:tcPr>
            <w:tcW w:w="1796" w:type="dxa"/>
            <w:tcBorders>
              <w:top w:val="nil"/>
              <w:left w:val="nil"/>
              <w:bottom w:val="single" w:sz="4" w:space="0" w:color="C0C0C0"/>
              <w:right w:val="single" w:sz="4" w:space="0" w:color="C0C0C0"/>
            </w:tcBorders>
            <w:shd w:val="clear" w:color="auto" w:fill="auto"/>
            <w:vAlign w:val="center"/>
            <w:hideMark/>
          </w:tcPr>
          <w:p w14:paraId="3B546E6C" w14:textId="06E9678B" w:rsidR="0093216C" w:rsidRPr="0093216C" w:rsidRDefault="0093216C" w:rsidP="0093216C">
            <w:pPr>
              <w:jc w:val="center"/>
              <w:rPr>
                <w:rFonts w:ascii="Tahoma" w:hAnsi="Tahoma" w:cs="Tahoma"/>
                <w:b/>
                <w:bCs/>
                <w:sz w:val="16"/>
                <w:szCs w:val="16"/>
                <w:lang w:eastAsia="ru-RU"/>
              </w:rPr>
            </w:pPr>
            <w:r w:rsidRPr="0093216C">
              <w:rPr>
                <w:rFonts w:ascii="Tahoma" w:hAnsi="Tahoma" w:cs="Tahoma"/>
                <w:b/>
                <w:bCs/>
                <w:sz w:val="16"/>
                <w:szCs w:val="16"/>
                <w:lang w:eastAsia="ru-RU"/>
              </w:rPr>
              <w:t xml:space="preserve">        65 314,70   </w:t>
            </w:r>
          </w:p>
        </w:tc>
        <w:tc>
          <w:tcPr>
            <w:tcW w:w="1718" w:type="dxa"/>
            <w:tcBorders>
              <w:top w:val="nil"/>
              <w:left w:val="nil"/>
              <w:bottom w:val="single" w:sz="4" w:space="0" w:color="C0C0C0"/>
              <w:right w:val="single" w:sz="4" w:space="0" w:color="C0C0C0"/>
            </w:tcBorders>
            <w:shd w:val="clear" w:color="auto" w:fill="auto"/>
            <w:vAlign w:val="center"/>
            <w:hideMark/>
          </w:tcPr>
          <w:p w14:paraId="311CFEED" w14:textId="4335FF8F" w:rsidR="0093216C" w:rsidRPr="0093216C" w:rsidRDefault="0093216C" w:rsidP="0093216C">
            <w:pPr>
              <w:jc w:val="center"/>
              <w:rPr>
                <w:rFonts w:ascii="Tahoma" w:hAnsi="Tahoma" w:cs="Tahoma"/>
                <w:b/>
                <w:bCs/>
                <w:sz w:val="16"/>
                <w:szCs w:val="16"/>
                <w:lang w:eastAsia="ru-RU"/>
              </w:rPr>
            </w:pPr>
            <w:r w:rsidRPr="0093216C">
              <w:rPr>
                <w:rFonts w:ascii="Tahoma" w:hAnsi="Tahoma" w:cs="Tahoma"/>
                <w:b/>
                <w:bCs/>
                <w:sz w:val="16"/>
                <w:szCs w:val="16"/>
                <w:lang w:eastAsia="ru-RU"/>
              </w:rPr>
              <w:t xml:space="preserve">       78 172,55   </w:t>
            </w:r>
          </w:p>
        </w:tc>
        <w:tc>
          <w:tcPr>
            <w:tcW w:w="1698" w:type="dxa"/>
            <w:tcBorders>
              <w:top w:val="nil"/>
              <w:left w:val="nil"/>
              <w:bottom w:val="single" w:sz="4" w:space="0" w:color="C0C0C0"/>
              <w:right w:val="single" w:sz="4" w:space="0" w:color="C0C0C0"/>
            </w:tcBorders>
            <w:shd w:val="clear" w:color="auto" w:fill="auto"/>
            <w:vAlign w:val="center"/>
            <w:hideMark/>
          </w:tcPr>
          <w:p w14:paraId="406C8DD5" w14:textId="728EA502" w:rsidR="0093216C" w:rsidRPr="0093216C" w:rsidRDefault="0093216C" w:rsidP="0093216C">
            <w:pPr>
              <w:jc w:val="center"/>
              <w:rPr>
                <w:rFonts w:ascii="Tahoma" w:hAnsi="Tahoma" w:cs="Tahoma"/>
                <w:b/>
                <w:bCs/>
                <w:sz w:val="16"/>
                <w:szCs w:val="16"/>
                <w:lang w:eastAsia="ru-RU"/>
              </w:rPr>
            </w:pPr>
            <w:r w:rsidRPr="0093216C">
              <w:rPr>
                <w:rFonts w:ascii="Tahoma" w:hAnsi="Tahoma" w:cs="Tahoma"/>
                <w:b/>
                <w:bCs/>
                <w:sz w:val="16"/>
                <w:szCs w:val="16"/>
                <w:lang w:eastAsia="ru-RU"/>
              </w:rPr>
              <w:t xml:space="preserve">      62 465,52   </w:t>
            </w:r>
          </w:p>
        </w:tc>
        <w:tc>
          <w:tcPr>
            <w:tcW w:w="1475" w:type="dxa"/>
            <w:tcBorders>
              <w:top w:val="nil"/>
              <w:left w:val="nil"/>
              <w:bottom w:val="single" w:sz="4" w:space="0" w:color="C0C0C0"/>
              <w:right w:val="single" w:sz="4" w:space="0" w:color="C0C0C0"/>
            </w:tcBorders>
            <w:shd w:val="clear" w:color="auto" w:fill="auto"/>
            <w:vAlign w:val="center"/>
            <w:hideMark/>
          </w:tcPr>
          <w:p w14:paraId="1F8A0603" w14:textId="655D2487" w:rsidR="0093216C" w:rsidRPr="0093216C" w:rsidRDefault="0093216C" w:rsidP="0093216C">
            <w:pPr>
              <w:jc w:val="center"/>
              <w:rPr>
                <w:rFonts w:ascii="Tahoma" w:hAnsi="Tahoma" w:cs="Tahoma"/>
                <w:b/>
                <w:bCs/>
                <w:sz w:val="16"/>
                <w:szCs w:val="16"/>
                <w:lang w:eastAsia="ru-RU"/>
              </w:rPr>
            </w:pPr>
            <w:r w:rsidRPr="0093216C">
              <w:rPr>
                <w:rFonts w:ascii="Tahoma" w:hAnsi="Tahoma" w:cs="Tahoma"/>
                <w:b/>
                <w:bCs/>
                <w:sz w:val="16"/>
                <w:szCs w:val="16"/>
                <w:lang w:eastAsia="ru-RU"/>
              </w:rPr>
              <w:t xml:space="preserve">   30 784,44   </w:t>
            </w:r>
          </w:p>
        </w:tc>
        <w:tc>
          <w:tcPr>
            <w:tcW w:w="1514" w:type="dxa"/>
            <w:tcBorders>
              <w:top w:val="nil"/>
              <w:left w:val="nil"/>
              <w:bottom w:val="single" w:sz="4" w:space="0" w:color="C0C0C0"/>
              <w:right w:val="single" w:sz="4" w:space="0" w:color="C0C0C0"/>
            </w:tcBorders>
            <w:shd w:val="clear" w:color="auto" w:fill="auto"/>
            <w:vAlign w:val="center"/>
            <w:hideMark/>
          </w:tcPr>
          <w:p w14:paraId="0D156E92" w14:textId="414F30F9" w:rsidR="0093216C" w:rsidRPr="0093216C" w:rsidRDefault="0093216C" w:rsidP="0093216C">
            <w:pPr>
              <w:jc w:val="center"/>
              <w:rPr>
                <w:rFonts w:ascii="Tahoma" w:hAnsi="Tahoma" w:cs="Tahoma"/>
                <w:b/>
                <w:bCs/>
                <w:sz w:val="16"/>
                <w:szCs w:val="16"/>
                <w:lang w:eastAsia="ru-RU"/>
              </w:rPr>
            </w:pPr>
            <w:r w:rsidRPr="0093216C">
              <w:rPr>
                <w:rFonts w:ascii="Tahoma" w:hAnsi="Tahoma" w:cs="Tahoma"/>
                <w:b/>
                <w:bCs/>
                <w:sz w:val="16"/>
                <w:szCs w:val="16"/>
                <w:lang w:eastAsia="ru-RU"/>
              </w:rPr>
              <w:t xml:space="preserve">    31 681,08   </w:t>
            </w:r>
          </w:p>
        </w:tc>
        <w:tc>
          <w:tcPr>
            <w:tcW w:w="1915" w:type="dxa"/>
            <w:tcBorders>
              <w:top w:val="nil"/>
              <w:left w:val="nil"/>
              <w:bottom w:val="nil"/>
              <w:right w:val="nil"/>
            </w:tcBorders>
            <w:shd w:val="clear" w:color="auto" w:fill="auto"/>
            <w:vAlign w:val="center"/>
            <w:hideMark/>
          </w:tcPr>
          <w:p w14:paraId="0A3F837A" w14:textId="77777777" w:rsidR="0093216C" w:rsidRPr="0093216C" w:rsidRDefault="0093216C" w:rsidP="0093216C">
            <w:pPr>
              <w:jc w:val="center"/>
              <w:rPr>
                <w:rFonts w:ascii="Tahoma" w:hAnsi="Tahoma" w:cs="Tahoma"/>
                <w:b/>
                <w:bCs/>
                <w:sz w:val="16"/>
                <w:szCs w:val="16"/>
                <w:lang w:eastAsia="ru-RU"/>
              </w:rPr>
            </w:pPr>
          </w:p>
        </w:tc>
      </w:tr>
      <w:tr w:rsidR="0093216C" w:rsidRPr="0093216C" w14:paraId="2E95F26C" w14:textId="77777777" w:rsidTr="0093216C">
        <w:trPr>
          <w:trHeight w:val="225"/>
          <w:jc w:val="center"/>
        </w:trPr>
        <w:tc>
          <w:tcPr>
            <w:tcW w:w="202" w:type="dxa"/>
            <w:tcBorders>
              <w:top w:val="nil"/>
              <w:left w:val="nil"/>
              <w:bottom w:val="nil"/>
              <w:right w:val="nil"/>
            </w:tcBorders>
            <w:shd w:val="clear" w:color="auto" w:fill="auto"/>
            <w:vAlign w:val="center"/>
            <w:hideMark/>
          </w:tcPr>
          <w:p w14:paraId="399CE0CB" w14:textId="77777777" w:rsidR="0093216C" w:rsidRPr="0093216C" w:rsidRDefault="0093216C" w:rsidP="0093216C">
            <w:pPr>
              <w:rPr>
                <w:sz w:val="16"/>
                <w:szCs w:val="16"/>
                <w:lang w:eastAsia="ru-RU"/>
              </w:rPr>
            </w:pPr>
          </w:p>
        </w:tc>
        <w:tc>
          <w:tcPr>
            <w:tcW w:w="877" w:type="dxa"/>
            <w:tcBorders>
              <w:top w:val="nil"/>
              <w:left w:val="nil"/>
              <w:bottom w:val="nil"/>
              <w:right w:val="nil"/>
            </w:tcBorders>
            <w:shd w:val="clear" w:color="auto" w:fill="auto"/>
            <w:vAlign w:val="center"/>
            <w:hideMark/>
          </w:tcPr>
          <w:p w14:paraId="52689D1E" w14:textId="77777777" w:rsidR="0093216C" w:rsidRPr="0093216C" w:rsidRDefault="0093216C" w:rsidP="0093216C">
            <w:pPr>
              <w:rPr>
                <w:sz w:val="16"/>
                <w:szCs w:val="16"/>
                <w:lang w:eastAsia="ru-RU"/>
              </w:rPr>
            </w:pPr>
          </w:p>
        </w:tc>
        <w:tc>
          <w:tcPr>
            <w:tcW w:w="5561" w:type="dxa"/>
            <w:tcBorders>
              <w:top w:val="nil"/>
              <w:left w:val="nil"/>
              <w:bottom w:val="nil"/>
              <w:right w:val="nil"/>
            </w:tcBorders>
            <w:shd w:val="clear" w:color="auto" w:fill="auto"/>
            <w:vAlign w:val="center"/>
            <w:hideMark/>
          </w:tcPr>
          <w:p w14:paraId="12606BC8" w14:textId="77777777" w:rsidR="0093216C" w:rsidRPr="0093216C" w:rsidRDefault="0093216C" w:rsidP="0093216C">
            <w:pPr>
              <w:rPr>
                <w:sz w:val="16"/>
                <w:szCs w:val="16"/>
                <w:lang w:eastAsia="ru-RU"/>
              </w:rPr>
            </w:pPr>
          </w:p>
        </w:tc>
        <w:tc>
          <w:tcPr>
            <w:tcW w:w="1059" w:type="dxa"/>
            <w:tcBorders>
              <w:top w:val="nil"/>
              <w:left w:val="nil"/>
              <w:bottom w:val="nil"/>
              <w:right w:val="nil"/>
            </w:tcBorders>
            <w:shd w:val="clear" w:color="auto" w:fill="auto"/>
            <w:vAlign w:val="center"/>
            <w:hideMark/>
          </w:tcPr>
          <w:p w14:paraId="18139001" w14:textId="77777777" w:rsidR="0093216C" w:rsidRPr="0093216C" w:rsidRDefault="0093216C" w:rsidP="0093216C">
            <w:pPr>
              <w:rPr>
                <w:sz w:val="16"/>
                <w:szCs w:val="16"/>
                <w:lang w:eastAsia="ru-RU"/>
              </w:rPr>
            </w:pPr>
          </w:p>
        </w:tc>
        <w:tc>
          <w:tcPr>
            <w:tcW w:w="1677" w:type="dxa"/>
            <w:tcBorders>
              <w:top w:val="nil"/>
              <w:left w:val="nil"/>
              <w:bottom w:val="nil"/>
              <w:right w:val="nil"/>
            </w:tcBorders>
            <w:shd w:val="clear" w:color="auto" w:fill="auto"/>
            <w:vAlign w:val="center"/>
            <w:hideMark/>
          </w:tcPr>
          <w:p w14:paraId="4188409E" w14:textId="77777777" w:rsidR="0093216C" w:rsidRPr="0093216C" w:rsidRDefault="0093216C" w:rsidP="0093216C">
            <w:pPr>
              <w:rPr>
                <w:sz w:val="16"/>
                <w:szCs w:val="16"/>
                <w:lang w:eastAsia="ru-RU"/>
              </w:rPr>
            </w:pPr>
          </w:p>
        </w:tc>
        <w:tc>
          <w:tcPr>
            <w:tcW w:w="1410" w:type="dxa"/>
            <w:tcBorders>
              <w:top w:val="nil"/>
              <w:left w:val="nil"/>
              <w:bottom w:val="nil"/>
              <w:right w:val="nil"/>
            </w:tcBorders>
            <w:shd w:val="clear" w:color="auto" w:fill="auto"/>
            <w:vAlign w:val="center"/>
            <w:hideMark/>
          </w:tcPr>
          <w:p w14:paraId="2323C777" w14:textId="77777777" w:rsidR="0093216C" w:rsidRPr="0093216C" w:rsidRDefault="0093216C" w:rsidP="0093216C">
            <w:pPr>
              <w:rPr>
                <w:sz w:val="16"/>
                <w:szCs w:val="16"/>
                <w:lang w:eastAsia="ru-RU"/>
              </w:rPr>
            </w:pPr>
          </w:p>
        </w:tc>
        <w:tc>
          <w:tcPr>
            <w:tcW w:w="1718" w:type="dxa"/>
            <w:tcBorders>
              <w:top w:val="nil"/>
              <w:left w:val="nil"/>
              <w:bottom w:val="nil"/>
              <w:right w:val="nil"/>
            </w:tcBorders>
            <w:shd w:val="clear" w:color="auto" w:fill="auto"/>
            <w:vAlign w:val="center"/>
            <w:hideMark/>
          </w:tcPr>
          <w:p w14:paraId="2EA7E072" w14:textId="77777777" w:rsidR="0093216C" w:rsidRPr="0093216C" w:rsidRDefault="0093216C" w:rsidP="0093216C">
            <w:pPr>
              <w:rPr>
                <w:sz w:val="16"/>
                <w:szCs w:val="16"/>
                <w:lang w:eastAsia="ru-RU"/>
              </w:rPr>
            </w:pPr>
          </w:p>
        </w:tc>
        <w:tc>
          <w:tcPr>
            <w:tcW w:w="1796" w:type="dxa"/>
            <w:tcBorders>
              <w:top w:val="nil"/>
              <w:left w:val="nil"/>
              <w:bottom w:val="nil"/>
              <w:right w:val="nil"/>
            </w:tcBorders>
            <w:shd w:val="clear" w:color="auto" w:fill="auto"/>
            <w:vAlign w:val="center"/>
            <w:hideMark/>
          </w:tcPr>
          <w:p w14:paraId="795A4270" w14:textId="77777777" w:rsidR="0093216C" w:rsidRPr="0093216C" w:rsidRDefault="0093216C" w:rsidP="0093216C">
            <w:pPr>
              <w:rPr>
                <w:sz w:val="16"/>
                <w:szCs w:val="16"/>
                <w:lang w:eastAsia="ru-RU"/>
              </w:rPr>
            </w:pPr>
          </w:p>
        </w:tc>
        <w:tc>
          <w:tcPr>
            <w:tcW w:w="1718" w:type="dxa"/>
            <w:tcBorders>
              <w:top w:val="nil"/>
              <w:left w:val="nil"/>
              <w:bottom w:val="nil"/>
              <w:right w:val="nil"/>
            </w:tcBorders>
            <w:shd w:val="clear" w:color="auto" w:fill="auto"/>
            <w:vAlign w:val="center"/>
            <w:hideMark/>
          </w:tcPr>
          <w:p w14:paraId="16B3B867" w14:textId="77777777" w:rsidR="0093216C" w:rsidRPr="0093216C" w:rsidRDefault="0093216C" w:rsidP="0093216C">
            <w:pPr>
              <w:rPr>
                <w:sz w:val="16"/>
                <w:szCs w:val="16"/>
                <w:lang w:eastAsia="ru-RU"/>
              </w:rPr>
            </w:pPr>
          </w:p>
        </w:tc>
        <w:tc>
          <w:tcPr>
            <w:tcW w:w="1698" w:type="dxa"/>
            <w:tcBorders>
              <w:top w:val="nil"/>
              <w:left w:val="nil"/>
              <w:bottom w:val="nil"/>
              <w:right w:val="nil"/>
            </w:tcBorders>
            <w:shd w:val="clear" w:color="auto" w:fill="auto"/>
            <w:vAlign w:val="center"/>
            <w:hideMark/>
          </w:tcPr>
          <w:p w14:paraId="07B608AF" w14:textId="77777777" w:rsidR="0093216C" w:rsidRPr="0093216C" w:rsidRDefault="0093216C" w:rsidP="0093216C">
            <w:pPr>
              <w:rPr>
                <w:sz w:val="16"/>
                <w:szCs w:val="16"/>
                <w:lang w:eastAsia="ru-RU"/>
              </w:rPr>
            </w:pPr>
          </w:p>
        </w:tc>
        <w:tc>
          <w:tcPr>
            <w:tcW w:w="1475" w:type="dxa"/>
            <w:tcBorders>
              <w:top w:val="nil"/>
              <w:left w:val="nil"/>
              <w:bottom w:val="nil"/>
              <w:right w:val="nil"/>
            </w:tcBorders>
            <w:shd w:val="clear" w:color="auto" w:fill="auto"/>
            <w:vAlign w:val="center"/>
            <w:hideMark/>
          </w:tcPr>
          <w:p w14:paraId="6D77DD11" w14:textId="77777777" w:rsidR="0093216C" w:rsidRPr="0093216C" w:rsidRDefault="0093216C" w:rsidP="0093216C">
            <w:pPr>
              <w:rPr>
                <w:sz w:val="16"/>
                <w:szCs w:val="16"/>
                <w:lang w:eastAsia="ru-RU"/>
              </w:rPr>
            </w:pPr>
          </w:p>
        </w:tc>
        <w:tc>
          <w:tcPr>
            <w:tcW w:w="1514" w:type="dxa"/>
            <w:tcBorders>
              <w:top w:val="nil"/>
              <w:left w:val="nil"/>
              <w:bottom w:val="nil"/>
              <w:right w:val="nil"/>
            </w:tcBorders>
            <w:shd w:val="clear" w:color="auto" w:fill="auto"/>
            <w:vAlign w:val="center"/>
            <w:hideMark/>
          </w:tcPr>
          <w:p w14:paraId="2A68B78F" w14:textId="77777777" w:rsidR="0093216C" w:rsidRPr="0093216C" w:rsidRDefault="0093216C" w:rsidP="0093216C">
            <w:pPr>
              <w:rPr>
                <w:sz w:val="16"/>
                <w:szCs w:val="16"/>
                <w:lang w:eastAsia="ru-RU"/>
              </w:rPr>
            </w:pPr>
          </w:p>
        </w:tc>
        <w:tc>
          <w:tcPr>
            <w:tcW w:w="1915" w:type="dxa"/>
            <w:tcBorders>
              <w:top w:val="nil"/>
              <w:left w:val="nil"/>
              <w:bottom w:val="nil"/>
              <w:right w:val="nil"/>
            </w:tcBorders>
            <w:shd w:val="clear" w:color="auto" w:fill="auto"/>
            <w:vAlign w:val="center"/>
            <w:hideMark/>
          </w:tcPr>
          <w:p w14:paraId="0E56AF76" w14:textId="77777777" w:rsidR="0093216C" w:rsidRPr="0093216C" w:rsidRDefault="0093216C" w:rsidP="0093216C">
            <w:pPr>
              <w:rPr>
                <w:sz w:val="16"/>
                <w:szCs w:val="16"/>
                <w:lang w:eastAsia="ru-RU"/>
              </w:rPr>
            </w:pPr>
          </w:p>
        </w:tc>
      </w:tr>
    </w:tbl>
    <w:p w14:paraId="1B5CF6A5" w14:textId="77777777" w:rsidR="00052C07" w:rsidRDefault="00052C07" w:rsidP="0093216C">
      <w:pPr>
        <w:tabs>
          <w:tab w:val="left" w:pos="5580"/>
          <w:tab w:val="left" w:pos="9498"/>
        </w:tabs>
        <w:ind w:right="-143"/>
        <w:sectPr w:rsidR="00052C07" w:rsidSect="0093216C">
          <w:headerReference w:type="default" r:id="rId78"/>
          <w:headerReference w:type="first" r:id="rId79"/>
          <w:pgSz w:w="16838" w:h="11906" w:orient="landscape"/>
          <w:pgMar w:top="567" w:right="851" w:bottom="1418" w:left="709" w:header="709" w:footer="709" w:gutter="0"/>
          <w:cols w:space="708"/>
          <w:titlePg/>
          <w:docGrid w:linePitch="360"/>
        </w:sectPr>
      </w:pPr>
    </w:p>
    <w:tbl>
      <w:tblPr>
        <w:tblW w:w="5000" w:type="pct"/>
        <w:jc w:val="center"/>
        <w:tblCellMar>
          <w:left w:w="0" w:type="dxa"/>
          <w:right w:w="0" w:type="dxa"/>
        </w:tblCellMar>
        <w:tblLook w:val="04A0" w:firstRow="1" w:lastRow="0" w:firstColumn="1" w:lastColumn="0" w:noHBand="0" w:noVBand="1"/>
      </w:tblPr>
      <w:tblGrid>
        <w:gridCol w:w="654"/>
        <w:gridCol w:w="3556"/>
        <w:gridCol w:w="730"/>
        <w:gridCol w:w="1220"/>
        <w:gridCol w:w="956"/>
        <w:gridCol w:w="1132"/>
        <w:gridCol w:w="1157"/>
        <w:gridCol w:w="1170"/>
        <w:gridCol w:w="1182"/>
        <w:gridCol w:w="943"/>
        <w:gridCol w:w="931"/>
        <w:gridCol w:w="1647"/>
      </w:tblGrid>
      <w:tr w:rsidR="00052C07" w:rsidRPr="00052C07" w14:paraId="5FE5E298" w14:textId="77777777" w:rsidTr="00052C07">
        <w:trPr>
          <w:trHeight w:val="450"/>
          <w:jc w:val="center"/>
        </w:trPr>
        <w:tc>
          <w:tcPr>
            <w:tcW w:w="6660" w:type="dxa"/>
            <w:gridSpan w:val="2"/>
            <w:tcBorders>
              <w:top w:val="single" w:sz="4" w:space="0" w:color="C0C0C0"/>
              <w:left w:val="nil"/>
              <w:bottom w:val="single" w:sz="4" w:space="0" w:color="C0C0C0"/>
              <w:right w:val="nil"/>
            </w:tcBorders>
            <w:shd w:val="clear" w:color="auto" w:fill="auto"/>
            <w:vAlign w:val="bottom"/>
            <w:hideMark/>
          </w:tcPr>
          <w:p w14:paraId="6D62ED8D" w14:textId="77777777" w:rsidR="00052C07" w:rsidRPr="00052C07" w:rsidRDefault="00052C07" w:rsidP="00052C07">
            <w:pPr>
              <w:rPr>
                <w:rFonts w:ascii="Tahoma" w:hAnsi="Tahoma" w:cs="Tahoma"/>
                <w:sz w:val="15"/>
                <w:szCs w:val="15"/>
                <w:lang w:eastAsia="ru-RU"/>
              </w:rPr>
            </w:pPr>
            <w:r w:rsidRPr="00052C07">
              <w:rPr>
                <w:rFonts w:ascii="Tahoma" w:hAnsi="Tahoma" w:cs="Tahoma"/>
                <w:sz w:val="15"/>
                <w:szCs w:val="15"/>
                <w:lang w:eastAsia="ru-RU"/>
              </w:rPr>
              <w:lastRenderedPageBreak/>
              <w:t>ООО "ВОДОРЕСУРС"</w:t>
            </w:r>
          </w:p>
        </w:tc>
        <w:tc>
          <w:tcPr>
            <w:tcW w:w="1140" w:type="dxa"/>
            <w:tcBorders>
              <w:top w:val="single" w:sz="4" w:space="0" w:color="C0C0C0"/>
              <w:left w:val="nil"/>
              <w:bottom w:val="single" w:sz="4" w:space="0" w:color="C0C0C0"/>
              <w:right w:val="nil"/>
            </w:tcBorders>
            <w:shd w:val="clear" w:color="auto" w:fill="auto"/>
            <w:vAlign w:val="bottom"/>
            <w:hideMark/>
          </w:tcPr>
          <w:p w14:paraId="07402347" w14:textId="77777777" w:rsidR="00052C07" w:rsidRPr="00052C07" w:rsidRDefault="00052C07" w:rsidP="00052C07">
            <w:pPr>
              <w:rPr>
                <w:rFonts w:ascii="Tahoma" w:hAnsi="Tahoma" w:cs="Tahoma"/>
                <w:sz w:val="15"/>
                <w:szCs w:val="15"/>
                <w:lang w:eastAsia="ru-RU"/>
              </w:rPr>
            </w:pPr>
            <w:r w:rsidRPr="00052C07">
              <w:rPr>
                <w:rFonts w:ascii="Tahoma" w:hAnsi="Tahoma" w:cs="Tahoma"/>
                <w:sz w:val="15"/>
                <w:szCs w:val="15"/>
                <w:lang w:eastAsia="ru-RU"/>
              </w:rPr>
              <w:t> </w:t>
            </w:r>
          </w:p>
        </w:tc>
        <w:tc>
          <w:tcPr>
            <w:tcW w:w="1920" w:type="dxa"/>
            <w:tcBorders>
              <w:top w:val="single" w:sz="4" w:space="0" w:color="C0C0C0"/>
              <w:left w:val="nil"/>
              <w:bottom w:val="single" w:sz="4" w:space="0" w:color="C0C0C0"/>
              <w:right w:val="nil"/>
            </w:tcBorders>
            <w:shd w:val="clear" w:color="auto" w:fill="auto"/>
            <w:vAlign w:val="bottom"/>
            <w:hideMark/>
          </w:tcPr>
          <w:p w14:paraId="42960162" w14:textId="77777777" w:rsidR="00052C07" w:rsidRPr="00052C07" w:rsidRDefault="00052C07" w:rsidP="00052C07">
            <w:pPr>
              <w:rPr>
                <w:rFonts w:ascii="Tahoma" w:hAnsi="Tahoma" w:cs="Tahoma"/>
                <w:sz w:val="15"/>
                <w:szCs w:val="15"/>
                <w:lang w:eastAsia="ru-RU"/>
              </w:rPr>
            </w:pPr>
            <w:r w:rsidRPr="00052C07">
              <w:rPr>
                <w:rFonts w:ascii="Tahoma" w:hAnsi="Tahoma" w:cs="Tahoma"/>
                <w:sz w:val="15"/>
                <w:szCs w:val="15"/>
                <w:lang w:eastAsia="ru-RU"/>
              </w:rPr>
              <w:t> </w:t>
            </w:r>
          </w:p>
        </w:tc>
        <w:tc>
          <w:tcPr>
            <w:tcW w:w="1500" w:type="dxa"/>
            <w:tcBorders>
              <w:top w:val="single" w:sz="4" w:space="0" w:color="C0C0C0"/>
              <w:left w:val="nil"/>
              <w:bottom w:val="single" w:sz="4" w:space="0" w:color="C0C0C0"/>
              <w:right w:val="nil"/>
            </w:tcBorders>
            <w:shd w:val="clear" w:color="auto" w:fill="auto"/>
            <w:vAlign w:val="bottom"/>
            <w:hideMark/>
          </w:tcPr>
          <w:p w14:paraId="0FBFD4FC" w14:textId="77777777" w:rsidR="00052C07" w:rsidRPr="00052C07" w:rsidRDefault="00052C07" w:rsidP="00052C07">
            <w:pPr>
              <w:rPr>
                <w:rFonts w:ascii="Tahoma" w:hAnsi="Tahoma" w:cs="Tahoma"/>
                <w:sz w:val="15"/>
                <w:szCs w:val="15"/>
                <w:lang w:eastAsia="ru-RU"/>
              </w:rPr>
            </w:pPr>
            <w:r w:rsidRPr="00052C07">
              <w:rPr>
                <w:rFonts w:ascii="Tahoma" w:hAnsi="Tahoma" w:cs="Tahoma"/>
                <w:sz w:val="15"/>
                <w:szCs w:val="15"/>
                <w:lang w:eastAsia="ru-RU"/>
              </w:rPr>
              <w:t> </w:t>
            </w:r>
          </w:p>
        </w:tc>
        <w:tc>
          <w:tcPr>
            <w:tcW w:w="1780" w:type="dxa"/>
            <w:tcBorders>
              <w:top w:val="single" w:sz="4" w:space="0" w:color="C0C0C0"/>
              <w:left w:val="nil"/>
              <w:bottom w:val="single" w:sz="4" w:space="0" w:color="C0C0C0"/>
              <w:right w:val="nil"/>
            </w:tcBorders>
            <w:shd w:val="clear" w:color="auto" w:fill="auto"/>
            <w:vAlign w:val="bottom"/>
            <w:hideMark/>
          </w:tcPr>
          <w:p w14:paraId="4D5A8CDB" w14:textId="77777777" w:rsidR="00052C07" w:rsidRPr="00052C07" w:rsidRDefault="00052C07" w:rsidP="00052C07">
            <w:pPr>
              <w:rPr>
                <w:rFonts w:ascii="Tahoma" w:hAnsi="Tahoma" w:cs="Tahoma"/>
                <w:sz w:val="15"/>
                <w:szCs w:val="15"/>
                <w:lang w:eastAsia="ru-RU"/>
              </w:rPr>
            </w:pPr>
            <w:r w:rsidRPr="00052C07">
              <w:rPr>
                <w:rFonts w:ascii="Tahoma" w:hAnsi="Tahoma" w:cs="Tahoma"/>
                <w:sz w:val="15"/>
                <w:szCs w:val="15"/>
                <w:lang w:eastAsia="ru-RU"/>
              </w:rPr>
              <w:t> </w:t>
            </w:r>
          </w:p>
        </w:tc>
        <w:tc>
          <w:tcPr>
            <w:tcW w:w="1820" w:type="dxa"/>
            <w:tcBorders>
              <w:top w:val="single" w:sz="4" w:space="0" w:color="C0C0C0"/>
              <w:left w:val="nil"/>
              <w:bottom w:val="single" w:sz="4" w:space="0" w:color="C0C0C0"/>
              <w:right w:val="nil"/>
            </w:tcBorders>
            <w:shd w:val="clear" w:color="auto" w:fill="auto"/>
            <w:vAlign w:val="bottom"/>
            <w:hideMark/>
          </w:tcPr>
          <w:p w14:paraId="25DA8813" w14:textId="77777777" w:rsidR="00052C07" w:rsidRPr="00052C07" w:rsidRDefault="00052C07" w:rsidP="00052C07">
            <w:pPr>
              <w:rPr>
                <w:rFonts w:ascii="Tahoma" w:hAnsi="Tahoma" w:cs="Tahoma"/>
                <w:sz w:val="15"/>
                <w:szCs w:val="15"/>
                <w:lang w:eastAsia="ru-RU"/>
              </w:rPr>
            </w:pPr>
            <w:r w:rsidRPr="00052C07">
              <w:rPr>
                <w:rFonts w:ascii="Tahoma" w:hAnsi="Tahoma" w:cs="Tahoma"/>
                <w:sz w:val="15"/>
                <w:szCs w:val="15"/>
                <w:lang w:eastAsia="ru-RU"/>
              </w:rPr>
              <w:t> </w:t>
            </w:r>
          </w:p>
        </w:tc>
        <w:tc>
          <w:tcPr>
            <w:tcW w:w="1840" w:type="dxa"/>
            <w:tcBorders>
              <w:top w:val="single" w:sz="4" w:space="0" w:color="C0C0C0"/>
              <w:left w:val="nil"/>
              <w:bottom w:val="single" w:sz="4" w:space="0" w:color="C0C0C0"/>
              <w:right w:val="nil"/>
            </w:tcBorders>
            <w:shd w:val="clear" w:color="auto" w:fill="auto"/>
            <w:vAlign w:val="bottom"/>
            <w:hideMark/>
          </w:tcPr>
          <w:p w14:paraId="4BA30490" w14:textId="77777777" w:rsidR="00052C07" w:rsidRPr="00052C07" w:rsidRDefault="00052C07" w:rsidP="00052C07">
            <w:pPr>
              <w:rPr>
                <w:rFonts w:ascii="Tahoma" w:hAnsi="Tahoma" w:cs="Tahoma"/>
                <w:sz w:val="15"/>
                <w:szCs w:val="15"/>
                <w:lang w:eastAsia="ru-RU"/>
              </w:rPr>
            </w:pPr>
            <w:r w:rsidRPr="00052C07">
              <w:rPr>
                <w:rFonts w:ascii="Tahoma" w:hAnsi="Tahoma" w:cs="Tahoma"/>
                <w:sz w:val="15"/>
                <w:szCs w:val="15"/>
                <w:lang w:eastAsia="ru-RU"/>
              </w:rPr>
              <w:t> </w:t>
            </w:r>
          </w:p>
        </w:tc>
        <w:tc>
          <w:tcPr>
            <w:tcW w:w="1860" w:type="dxa"/>
            <w:tcBorders>
              <w:top w:val="single" w:sz="4" w:space="0" w:color="C0C0C0"/>
              <w:left w:val="nil"/>
              <w:bottom w:val="single" w:sz="4" w:space="0" w:color="C0C0C0"/>
              <w:right w:val="nil"/>
            </w:tcBorders>
            <w:shd w:val="clear" w:color="auto" w:fill="auto"/>
            <w:vAlign w:val="bottom"/>
            <w:hideMark/>
          </w:tcPr>
          <w:p w14:paraId="47F2E2FA" w14:textId="77777777" w:rsidR="00052C07" w:rsidRPr="00052C07" w:rsidRDefault="00052C07" w:rsidP="00052C07">
            <w:pPr>
              <w:rPr>
                <w:rFonts w:ascii="Tahoma" w:hAnsi="Tahoma" w:cs="Tahoma"/>
                <w:sz w:val="15"/>
                <w:szCs w:val="15"/>
                <w:lang w:eastAsia="ru-RU"/>
              </w:rPr>
            </w:pPr>
            <w:r w:rsidRPr="00052C07">
              <w:rPr>
                <w:rFonts w:ascii="Tahoma" w:hAnsi="Tahoma" w:cs="Tahoma"/>
                <w:sz w:val="15"/>
                <w:szCs w:val="15"/>
                <w:lang w:eastAsia="ru-RU"/>
              </w:rPr>
              <w:t> </w:t>
            </w:r>
          </w:p>
        </w:tc>
        <w:tc>
          <w:tcPr>
            <w:tcW w:w="1480" w:type="dxa"/>
            <w:tcBorders>
              <w:top w:val="single" w:sz="4" w:space="0" w:color="C0C0C0"/>
              <w:left w:val="nil"/>
              <w:bottom w:val="single" w:sz="4" w:space="0" w:color="C0C0C0"/>
              <w:right w:val="nil"/>
            </w:tcBorders>
            <w:shd w:val="clear" w:color="auto" w:fill="auto"/>
            <w:vAlign w:val="bottom"/>
            <w:hideMark/>
          </w:tcPr>
          <w:p w14:paraId="4BFA626B" w14:textId="77777777" w:rsidR="00052C07" w:rsidRPr="00052C07" w:rsidRDefault="00052C07" w:rsidP="00052C07">
            <w:pPr>
              <w:rPr>
                <w:rFonts w:ascii="Tahoma" w:hAnsi="Tahoma" w:cs="Tahoma"/>
                <w:sz w:val="15"/>
                <w:szCs w:val="15"/>
                <w:lang w:eastAsia="ru-RU"/>
              </w:rPr>
            </w:pPr>
            <w:r w:rsidRPr="00052C07">
              <w:rPr>
                <w:rFonts w:ascii="Tahoma" w:hAnsi="Tahoma" w:cs="Tahoma"/>
                <w:sz w:val="15"/>
                <w:szCs w:val="15"/>
                <w:lang w:eastAsia="ru-RU"/>
              </w:rPr>
              <w:t> </w:t>
            </w:r>
          </w:p>
        </w:tc>
        <w:tc>
          <w:tcPr>
            <w:tcW w:w="1460" w:type="dxa"/>
            <w:tcBorders>
              <w:top w:val="single" w:sz="4" w:space="0" w:color="C0C0C0"/>
              <w:left w:val="nil"/>
              <w:bottom w:val="single" w:sz="4" w:space="0" w:color="C0C0C0"/>
              <w:right w:val="nil"/>
            </w:tcBorders>
            <w:shd w:val="clear" w:color="auto" w:fill="auto"/>
            <w:vAlign w:val="bottom"/>
            <w:hideMark/>
          </w:tcPr>
          <w:p w14:paraId="5F9E754A" w14:textId="77777777" w:rsidR="00052C07" w:rsidRPr="00052C07" w:rsidRDefault="00052C07" w:rsidP="00052C07">
            <w:pPr>
              <w:rPr>
                <w:rFonts w:ascii="Tahoma" w:hAnsi="Tahoma" w:cs="Tahoma"/>
                <w:sz w:val="15"/>
                <w:szCs w:val="15"/>
                <w:lang w:eastAsia="ru-RU"/>
              </w:rPr>
            </w:pPr>
            <w:r w:rsidRPr="00052C07">
              <w:rPr>
                <w:rFonts w:ascii="Tahoma" w:hAnsi="Tahoma" w:cs="Tahoma"/>
                <w:sz w:val="15"/>
                <w:szCs w:val="15"/>
                <w:lang w:eastAsia="ru-RU"/>
              </w:rPr>
              <w:t> </w:t>
            </w:r>
          </w:p>
        </w:tc>
        <w:tc>
          <w:tcPr>
            <w:tcW w:w="2600" w:type="dxa"/>
            <w:tcBorders>
              <w:top w:val="single" w:sz="4" w:space="0" w:color="C0C0C0"/>
              <w:left w:val="nil"/>
              <w:bottom w:val="single" w:sz="4" w:space="0" w:color="C0C0C0"/>
              <w:right w:val="nil"/>
            </w:tcBorders>
            <w:shd w:val="clear" w:color="auto" w:fill="auto"/>
            <w:vAlign w:val="bottom"/>
            <w:hideMark/>
          </w:tcPr>
          <w:p w14:paraId="5D069097" w14:textId="77777777" w:rsidR="00052C07" w:rsidRPr="00052C07" w:rsidRDefault="00052C07" w:rsidP="00052C07">
            <w:pPr>
              <w:rPr>
                <w:rFonts w:ascii="Tahoma" w:hAnsi="Tahoma" w:cs="Tahoma"/>
                <w:sz w:val="15"/>
                <w:szCs w:val="15"/>
                <w:lang w:eastAsia="ru-RU"/>
              </w:rPr>
            </w:pPr>
            <w:r w:rsidRPr="00052C07">
              <w:rPr>
                <w:rFonts w:ascii="Tahoma" w:hAnsi="Tahoma" w:cs="Tahoma"/>
                <w:sz w:val="15"/>
                <w:szCs w:val="15"/>
                <w:lang w:eastAsia="ru-RU"/>
              </w:rPr>
              <w:t> </w:t>
            </w:r>
          </w:p>
        </w:tc>
      </w:tr>
      <w:tr w:rsidR="00052C07" w:rsidRPr="00052C07" w14:paraId="335B98E0" w14:textId="77777777" w:rsidTr="00052C07">
        <w:trPr>
          <w:trHeight w:val="750"/>
          <w:jc w:val="center"/>
        </w:trPr>
        <w:tc>
          <w:tcPr>
            <w:tcW w:w="1020"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1132D716" w14:textId="77777777" w:rsidR="00052C07" w:rsidRPr="00052C07" w:rsidRDefault="00052C07" w:rsidP="00052C07">
            <w:pPr>
              <w:jc w:val="center"/>
              <w:rPr>
                <w:rFonts w:ascii="Tahoma" w:hAnsi="Tahoma" w:cs="Tahoma"/>
                <w:b/>
                <w:bCs/>
                <w:color w:val="272727"/>
                <w:sz w:val="15"/>
                <w:szCs w:val="15"/>
                <w:lang w:eastAsia="ru-RU"/>
              </w:rPr>
            </w:pPr>
            <w:r w:rsidRPr="00052C07">
              <w:rPr>
                <w:rFonts w:ascii="Tahoma" w:hAnsi="Tahoma" w:cs="Tahoma"/>
                <w:b/>
                <w:bCs/>
                <w:color w:val="272727"/>
                <w:sz w:val="15"/>
                <w:szCs w:val="15"/>
                <w:lang w:eastAsia="ru-RU"/>
              </w:rPr>
              <w:t>№ п/п</w:t>
            </w:r>
          </w:p>
        </w:tc>
        <w:tc>
          <w:tcPr>
            <w:tcW w:w="5640"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66720FC0" w14:textId="77777777" w:rsidR="00052C07" w:rsidRPr="00052C07" w:rsidRDefault="00052C07" w:rsidP="00052C07">
            <w:pPr>
              <w:jc w:val="center"/>
              <w:rPr>
                <w:rFonts w:ascii="Tahoma" w:hAnsi="Tahoma" w:cs="Tahoma"/>
                <w:b/>
                <w:bCs/>
                <w:color w:val="272727"/>
                <w:sz w:val="15"/>
                <w:szCs w:val="15"/>
                <w:lang w:eastAsia="ru-RU"/>
              </w:rPr>
            </w:pPr>
            <w:r w:rsidRPr="00052C07">
              <w:rPr>
                <w:rFonts w:ascii="Tahoma" w:hAnsi="Tahoma" w:cs="Tahoma"/>
                <w:b/>
                <w:bCs/>
                <w:color w:val="272727"/>
                <w:sz w:val="15"/>
                <w:szCs w:val="15"/>
                <w:lang w:eastAsia="ru-RU"/>
              </w:rPr>
              <w:t>Наименование показателя</w:t>
            </w:r>
          </w:p>
        </w:tc>
        <w:tc>
          <w:tcPr>
            <w:tcW w:w="1140"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40D331C2" w14:textId="77777777" w:rsidR="00052C07" w:rsidRPr="00052C07" w:rsidRDefault="00052C07" w:rsidP="00052C07">
            <w:pPr>
              <w:jc w:val="center"/>
              <w:rPr>
                <w:rFonts w:ascii="Tahoma" w:hAnsi="Tahoma" w:cs="Tahoma"/>
                <w:b/>
                <w:bCs/>
                <w:color w:val="272727"/>
                <w:sz w:val="15"/>
                <w:szCs w:val="15"/>
                <w:lang w:eastAsia="ru-RU"/>
              </w:rPr>
            </w:pPr>
            <w:r w:rsidRPr="00052C07">
              <w:rPr>
                <w:rFonts w:ascii="Tahoma" w:hAnsi="Tahoma" w:cs="Tahoma"/>
                <w:b/>
                <w:bCs/>
                <w:color w:val="272727"/>
                <w:sz w:val="15"/>
                <w:szCs w:val="15"/>
                <w:lang w:eastAsia="ru-RU"/>
              </w:rPr>
              <w:t>Ед. изм.</w:t>
            </w:r>
          </w:p>
        </w:tc>
        <w:tc>
          <w:tcPr>
            <w:tcW w:w="3420" w:type="dxa"/>
            <w:gridSpan w:val="2"/>
            <w:tcBorders>
              <w:top w:val="single" w:sz="4" w:space="0" w:color="C0C0C0"/>
              <w:left w:val="nil"/>
              <w:bottom w:val="single" w:sz="4" w:space="0" w:color="C0C0C0"/>
              <w:right w:val="single" w:sz="4" w:space="0" w:color="C0C0C0"/>
            </w:tcBorders>
            <w:shd w:val="clear" w:color="auto" w:fill="auto"/>
            <w:vAlign w:val="center"/>
            <w:hideMark/>
          </w:tcPr>
          <w:p w14:paraId="0128C6BB" w14:textId="77777777" w:rsidR="00052C07" w:rsidRPr="00052C07" w:rsidRDefault="00052C07" w:rsidP="00052C07">
            <w:pPr>
              <w:jc w:val="center"/>
              <w:rPr>
                <w:rFonts w:ascii="Tahoma" w:hAnsi="Tahoma" w:cs="Tahoma"/>
                <w:b/>
                <w:bCs/>
                <w:color w:val="272727"/>
                <w:sz w:val="15"/>
                <w:szCs w:val="15"/>
                <w:lang w:eastAsia="ru-RU"/>
              </w:rPr>
            </w:pPr>
            <w:r w:rsidRPr="00052C07">
              <w:rPr>
                <w:rFonts w:ascii="Tahoma" w:hAnsi="Tahoma" w:cs="Tahoma"/>
                <w:b/>
                <w:bCs/>
                <w:color w:val="272727"/>
                <w:sz w:val="15"/>
                <w:szCs w:val="15"/>
                <w:lang w:eastAsia="ru-RU"/>
              </w:rPr>
              <w:t>2018 год</w:t>
            </w:r>
          </w:p>
        </w:tc>
        <w:tc>
          <w:tcPr>
            <w:tcW w:w="1780" w:type="dxa"/>
            <w:tcBorders>
              <w:top w:val="nil"/>
              <w:left w:val="nil"/>
              <w:bottom w:val="single" w:sz="4" w:space="0" w:color="C0C0C0"/>
              <w:right w:val="single" w:sz="4" w:space="0" w:color="C0C0C0"/>
            </w:tcBorders>
            <w:shd w:val="clear" w:color="auto" w:fill="auto"/>
            <w:vAlign w:val="center"/>
            <w:hideMark/>
          </w:tcPr>
          <w:p w14:paraId="145CB2F4" w14:textId="77777777" w:rsidR="00052C07" w:rsidRPr="00052C07" w:rsidRDefault="00052C07" w:rsidP="00052C07">
            <w:pPr>
              <w:jc w:val="center"/>
              <w:rPr>
                <w:rFonts w:ascii="Tahoma" w:hAnsi="Tahoma" w:cs="Tahoma"/>
                <w:b/>
                <w:bCs/>
                <w:color w:val="272727"/>
                <w:sz w:val="15"/>
                <w:szCs w:val="15"/>
                <w:lang w:eastAsia="ru-RU"/>
              </w:rPr>
            </w:pPr>
            <w:r w:rsidRPr="00052C07">
              <w:rPr>
                <w:rFonts w:ascii="Tahoma" w:hAnsi="Tahoma" w:cs="Tahoma"/>
                <w:b/>
                <w:bCs/>
                <w:color w:val="272727"/>
                <w:sz w:val="15"/>
                <w:szCs w:val="15"/>
                <w:lang w:eastAsia="ru-RU"/>
              </w:rPr>
              <w:t>2019 год</w:t>
            </w:r>
          </w:p>
        </w:tc>
        <w:tc>
          <w:tcPr>
            <w:tcW w:w="1820" w:type="dxa"/>
            <w:tcBorders>
              <w:top w:val="nil"/>
              <w:left w:val="nil"/>
              <w:bottom w:val="single" w:sz="4" w:space="0" w:color="C0C0C0"/>
              <w:right w:val="single" w:sz="4" w:space="0" w:color="C0C0C0"/>
            </w:tcBorders>
            <w:shd w:val="clear" w:color="auto" w:fill="auto"/>
            <w:vAlign w:val="center"/>
            <w:hideMark/>
          </w:tcPr>
          <w:p w14:paraId="4349E4E7" w14:textId="77777777" w:rsidR="00052C07" w:rsidRPr="00052C07" w:rsidRDefault="00052C07" w:rsidP="00052C07">
            <w:pPr>
              <w:jc w:val="center"/>
              <w:rPr>
                <w:rFonts w:ascii="Tahoma" w:hAnsi="Tahoma" w:cs="Tahoma"/>
                <w:b/>
                <w:bCs/>
                <w:color w:val="272727"/>
                <w:sz w:val="15"/>
                <w:szCs w:val="15"/>
                <w:lang w:eastAsia="ru-RU"/>
              </w:rPr>
            </w:pPr>
            <w:r w:rsidRPr="00052C07">
              <w:rPr>
                <w:rFonts w:ascii="Tahoma" w:hAnsi="Tahoma" w:cs="Tahoma"/>
                <w:b/>
                <w:bCs/>
                <w:color w:val="272727"/>
                <w:sz w:val="15"/>
                <w:szCs w:val="15"/>
                <w:lang w:eastAsia="ru-RU"/>
              </w:rPr>
              <w:t>2020 год</w:t>
            </w:r>
          </w:p>
        </w:tc>
        <w:tc>
          <w:tcPr>
            <w:tcW w:w="1840" w:type="dxa"/>
            <w:tcBorders>
              <w:top w:val="nil"/>
              <w:left w:val="nil"/>
              <w:bottom w:val="single" w:sz="4" w:space="0" w:color="C0C0C0"/>
              <w:right w:val="single" w:sz="4" w:space="0" w:color="C0C0C0"/>
            </w:tcBorders>
            <w:shd w:val="clear" w:color="auto" w:fill="auto"/>
            <w:vAlign w:val="center"/>
            <w:hideMark/>
          </w:tcPr>
          <w:p w14:paraId="04DF41FC" w14:textId="77777777" w:rsidR="00052C07" w:rsidRPr="00052C07" w:rsidRDefault="00052C07" w:rsidP="00052C07">
            <w:pPr>
              <w:jc w:val="center"/>
              <w:rPr>
                <w:rFonts w:ascii="Tahoma" w:hAnsi="Tahoma" w:cs="Tahoma"/>
                <w:b/>
                <w:bCs/>
                <w:color w:val="272727"/>
                <w:sz w:val="15"/>
                <w:szCs w:val="15"/>
                <w:lang w:eastAsia="ru-RU"/>
              </w:rPr>
            </w:pPr>
            <w:r w:rsidRPr="00052C07">
              <w:rPr>
                <w:rFonts w:ascii="Tahoma" w:hAnsi="Tahoma" w:cs="Tahoma"/>
                <w:b/>
                <w:bCs/>
                <w:color w:val="272727"/>
                <w:sz w:val="15"/>
                <w:szCs w:val="15"/>
                <w:lang w:eastAsia="ru-RU"/>
              </w:rPr>
              <w:t>2020 год</w:t>
            </w:r>
            <w:r w:rsidRPr="00052C07">
              <w:rPr>
                <w:rFonts w:ascii="Tahoma" w:hAnsi="Tahoma" w:cs="Tahoma"/>
                <w:b/>
                <w:bCs/>
                <w:color w:val="272727"/>
                <w:sz w:val="15"/>
                <w:szCs w:val="15"/>
                <w:lang w:eastAsia="ru-RU"/>
              </w:rPr>
              <w:br/>
              <w:t>(с учетом корректировки)</w:t>
            </w:r>
          </w:p>
        </w:tc>
        <w:tc>
          <w:tcPr>
            <w:tcW w:w="4800" w:type="dxa"/>
            <w:gridSpan w:val="3"/>
            <w:tcBorders>
              <w:top w:val="single" w:sz="4" w:space="0" w:color="C0C0C0"/>
              <w:left w:val="nil"/>
              <w:bottom w:val="single" w:sz="4" w:space="0" w:color="C0C0C0"/>
              <w:right w:val="single" w:sz="4" w:space="0" w:color="C0C0C0"/>
            </w:tcBorders>
            <w:shd w:val="clear" w:color="auto" w:fill="auto"/>
            <w:vAlign w:val="center"/>
            <w:hideMark/>
          </w:tcPr>
          <w:p w14:paraId="03F30411" w14:textId="77777777" w:rsidR="00052C07" w:rsidRPr="00052C07" w:rsidRDefault="00052C07" w:rsidP="00052C07">
            <w:pPr>
              <w:jc w:val="center"/>
              <w:rPr>
                <w:rFonts w:ascii="Tahoma" w:hAnsi="Tahoma" w:cs="Tahoma"/>
                <w:b/>
                <w:bCs/>
                <w:color w:val="272727"/>
                <w:sz w:val="15"/>
                <w:szCs w:val="15"/>
                <w:lang w:eastAsia="ru-RU"/>
              </w:rPr>
            </w:pPr>
            <w:r w:rsidRPr="00052C07">
              <w:rPr>
                <w:rFonts w:ascii="Tahoma" w:hAnsi="Tahoma" w:cs="Tahoma"/>
                <w:b/>
                <w:bCs/>
                <w:color w:val="272727"/>
                <w:sz w:val="15"/>
                <w:szCs w:val="15"/>
                <w:lang w:eastAsia="ru-RU"/>
              </w:rPr>
              <w:t>2020 год (с учетом корректировки)</w:t>
            </w:r>
          </w:p>
        </w:tc>
        <w:tc>
          <w:tcPr>
            <w:tcW w:w="2600" w:type="dxa"/>
            <w:vMerge w:val="restart"/>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1CEFB767" w14:textId="77777777" w:rsidR="00052C07" w:rsidRPr="00052C07" w:rsidRDefault="00052C07" w:rsidP="00052C07">
            <w:pPr>
              <w:jc w:val="center"/>
              <w:rPr>
                <w:rFonts w:ascii="Tahoma" w:hAnsi="Tahoma" w:cs="Tahoma"/>
                <w:b/>
                <w:bCs/>
                <w:color w:val="272727"/>
                <w:sz w:val="15"/>
                <w:szCs w:val="15"/>
                <w:lang w:eastAsia="ru-RU"/>
              </w:rPr>
            </w:pPr>
            <w:r w:rsidRPr="00052C07">
              <w:rPr>
                <w:rFonts w:ascii="Tahoma" w:hAnsi="Tahoma" w:cs="Tahoma"/>
                <w:b/>
                <w:bCs/>
                <w:color w:val="272727"/>
                <w:sz w:val="15"/>
                <w:szCs w:val="15"/>
                <w:lang w:eastAsia="ru-RU"/>
              </w:rPr>
              <w:t>Обоснование отклонений</w:t>
            </w:r>
          </w:p>
        </w:tc>
      </w:tr>
      <w:tr w:rsidR="00052C07" w:rsidRPr="00052C07" w14:paraId="2D4E845C" w14:textId="77777777" w:rsidTr="00052C07">
        <w:trPr>
          <w:trHeight w:val="300"/>
          <w:jc w:val="center"/>
        </w:trPr>
        <w:tc>
          <w:tcPr>
            <w:tcW w:w="1020" w:type="dxa"/>
            <w:vMerge/>
            <w:tcBorders>
              <w:top w:val="nil"/>
              <w:left w:val="single" w:sz="4" w:space="0" w:color="C0C0C0"/>
              <w:bottom w:val="single" w:sz="4" w:space="0" w:color="C0C0C0"/>
              <w:right w:val="single" w:sz="4" w:space="0" w:color="C0C0C0"/>
            </w:tcBorders>
            <w:vAlign w:val="center"/>
            <w:hideMark/>
          </w:tcPr>
          <w:p w14:paraId="5C049487" w14:textId="77777777" w:rsidR="00052C07" w:rsidRPr="00052C07" w:rsidRDefault="00052C07" w:rsidP="00052C07">
            <w:pPr>
              <w:rPr>
                <w:rFonts w:ascii="Tahoma" w:hAnsi="Tahoma" w:cs="Tahoma"/>
                <w:b/>
                <w:bCs/>
                <w:color w:val="272727"/>
                <w:sz w:val="15"/>
                <w:szCs w:val="15"/>
                <w:lang w:eastAsia="ru-RU"/>
              </w:rPr>
            </w:pPr>
          </w:p>
        </w:tc>
        <w:tc>
          <w:tcPr>
            <w:tcW w:w="5640" w:type="dxa"/>
            <w:vMerge/>
            <w:tcBorders>
              <w:top w:val="nil"/>
              <w:left w:val="single" w:sz="4" w:space="0" w:color="C0C0C0"/>
              <w:bottom w:val="single" w:sz="4" w:space="0" w:color="C0C0C0"/>
              <w:right w:val="single" w:sz="4" w:space="0" w:color="C0C0C0"/>
            </w:tcBorders>
            <w:vAlign w:val="center"/>
            <w:hideMark/>
          </w:tcPr>
          <w:p w14:paraId="36C2E000" w14:textId="77777777" w:rsidR="00052C07" w:rsidRPr="00052C07" w:rsidRDefault="00052C07" w:rsidP="00052C07">
            <w:pPr>
              <w:rPr>
                <w:rFonts w:ascii="Tahoma" w:hAnsi="Tahoma" w:cs="Tahoma"/>
                <w:b/>
                <w:bCs/>
                <w:color w:val="272727"/>
                <w:sz w:val="15"/>
                <w:szCs w:val="15"/>
                <w:lang w:eastAsia="ru-RU"/>
              </w:rPr>
            </w:pPr>
          </w:p>
        </w:tc>
        <w:tc>
          <w:tcPr>
            <w:tcW w:w="1140" w:type="dxa"/>
            <w:vMerge/>
            <w:tcBorders>
              <w:top w:val="nil"/>
              <w:left w:val="single" w:sz="4" w:space="0" w:color="C0C0C0"/>
              <w:bottom w:val="single" w:sz="4" w:space="0" w:color="C0C0C0"/>
              <w:right w:val="single" w:sz="4" w:space="0" w:color="C0C0C0"/>
            </w:tcBorders>
            <w:vAlign w:val="center"/>
            <w:hideMark/>
          </w:tcPr>
          <w:p w14:paraId="6D183B7C" w14:textId="77777777" w:rsidR="00052C07" w:rsidRPr="00052C07" w:rsidRDefault="00052C07" w:rsidP="00052C07">
            <w:pPr>
              <w:rPr>
                <w:rFonts w:ascii="Tahoma" w:hAnsi="Tahoma" w:cs="Tahoma"/>
                <w:b/>
                <w:bCs/>
                <w:color w:val="272727"/>
                <w:sz w:val="15"/>
                <w:szCs w:val="15"/>
                <w:lang w:eastAsia="ru-RU"/>
              </w:rPr>
            </w:pPr>
          </w:p>
        </w:tc>
        <w:tc>
          <w:tcPr>
            <w:tcW w:w="1920"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55AEFBEE" w14:textId="77777777" w:rsidR="00052C07" w:rsidRPr="00052C07" w:rsidRDefault="00052C07" w:rsidP="00052C07">
            <w:pPr>
              <w:jc w:val="center"/>
              <w:rPr>
                <w:rFonts w:ascii="Tahoma" w:hAnsi="Tahoma" w:cs="Tahoma"/>
                <w:b/>
                <w:bCs/>
                <w:color w:val="272727"/>
                <w:sz w:val="15"/>
                <w:szCs w:val="15"/>
                <w:lang w:eastAsia="ru-RU"/>
              </w:rPr>
            </w:pPr>
            <w:r w:rsidRPr="00052C07">
              <w:rPr>
                <w:rFonts w:ascii="Tahoma" w:hAnsi="Tahoma" w:cs="Tahoma"/>
                <w:b/>
                <w:bCs/>
                <w:color w:val="272727"/>
                <w:sz w:val="15"/>
                <w:szCs w:val="15"/>
                <w:lang w:eastAsia="ru-RU"/>
              </w:rPr>
              <w:t xml:space="preserve">Утверждено регулирующим органом </w:t>
            </w:r>
          </w:p>
        </w:tc>
        <w:tc>
          <w:tcPr>
            <w:tcW w:w="1500"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3503CB47" w14:textId="77777777" w:rsidR="00052C07" w:rsidRPr="00052C07" w:rsidRDefault="00052C07" w:rsidP="00052C07">
            <w:pPr>
              <w:jc w:val="center"/>
              <w:rPr>
                <w:rFonts w:ascii="Tahoma" w:hAnsi="Tahoma" w:cs="Tahoma"/>
                <w:b/>
                <w:bCs/>
                <w:color w:val="272727"/>
                <w:sz w:val="15"/>
                <w:szCs w:val="15"/>
                <w:lang w:eastAsia="ru-RU"/>
              </w:rPr>
            </w:pPr>
            <w:r w:rsidRPr="00052C07">
              <w:rPr>
                <w:rFonts w:ascii="Tahoma" w:hAnsi="Tahoma" w:cs="Tahoma"/>
                <w:b/>
                <w:bCs/>
                <w:color w:val="272727"/>
                <w:sz w:val="15"/>
                <w:szCs w:val="15"/>
                <w:lang w:eastAsia="ru-RU"/>
              </w:rPr>
              <w:t>Факт</w:t>
            </w:r>
          </w:p>
        </w:tc>
        <w:tc>
          <w:tcPr>
            <w:tcW w:w="1780"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6D9A3942" w14:textId="77777777" w:rsidR="00052C07" w:rsidRPr="00052C07" w:rsidRDefault="00052C07" w:rsidP="00052C07">
            <w:pPr>
              <w:jc w:val="center"/>
              <w:rPr>
                <w:rFonts w:ascii="Tahoma" w:hAnsi="Tahoma" w:cs="Tahoma"/>
                <w:b/>
                <w:bCs/>
                <w:color w:val="272727"/>
                <w:sz w:val="15"/>
                <w:szCs w:val="15"/>
                <w:lang w:eastAsia="ru-RU"/>
              </w:rPr>
            </w:pPr>
            <w:r w:rsidRPr="00052C07">
              <w:rPr>
                <w:rFonts w:ascii="Tahoma" w:hAnsi="Tahoma" w:cs="Tahoma"/>
                <w:b/>
                <w:bCs/>
                <w:color w:val="272727"/>
                <w:sz w:val="15"/>
                <w:szCs w:val="15"/>
                <w:lang w:eastAsia="ru-RU"/>
              </w:rPr>
              <w:t>Утверждено регулирующим органом</w:t>
            </w:r>
            <w:r w:rsidRPr="00052C07">
              <w:rPr>
                <w:rFonts w:ascii="Tahoma" w:hAnsi="Tahoma" w:cs="Tahoma"/>
                <w:b/>
                <w:bCs/>
                <w:color w:val="272727"/>
                <w:sz w:val="15"/>
                <w:szCs w:val="15"/>
                <w:lang w:eastAsia="ru-RU"/>
              </w:rPr>
              <w:br/>
              <w:t>(с учетом корректировки)</w:t>
            </w:r>
          </w:p>
        </w:tc>
        <w:tc>
          <w:tcPr>
            <w:tcW w:w="1820"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50938A58" w14:textId="77777777" w:rsidR="00052C07" w:rsidRPr="00052C07" w:rsidRDefault="00052C07" w:rsidP="00052C07">
            <w:pPr>
              <w:jc w:val="center"/>
              <w:rPr>
                <w:rFonts w:ascii="Tahoma" w:hAnsi="Tahoma" w:cs="Tahoma"/>
                <w:b/>
                <w:bCs/>
                <w:color w:val="272727"/>
                <w:sz w:val="15"/>
                <w:szCs w:val="15"/>
                <w:lang w:eastAsia="ru-RU"/>
              </w:rPr>
            </w:pPr>
            <w:r w:rsidRPr="00052C07">
              <w:rPr>
                <w:rFonts w:ascii="Tahoma" w:hAnsi="Tahoma" w:cs="Tahoma"/>
                <w:b/>
                <w:bCs/>
                <w:color w:val="272727"/>
                <w:sz w:val="15"/>
                <w:szCs w:val="15"/>
                <w:lang w:eastAsia="ru-RU"/>
              </w:rPr>
              <w:t>Утверждено регулирующим органом</w:t>
            </w:r>
          </w:p>
        </w:tc>
        <w:tc>
          <w:tcPr>
            <w:tcW w:w="1840"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472F2510" w14:textId="77777777" w:rsidR="00052C07" w:rsidRPr="00052C07" w:rsidRDefault="00052C07" w:rsidP="00052C07">
            <w:pPr>
              <w:jc w:val="center"/>
              <w:rPr>
                <w:rFonts w:ascii="Tahoma" w:hAnsi="Tahoma" w:cs="Tahoma"/>
                <w:b/>
                <w:bCs/>
                <w:color w:val="272727"/>
                <w:sz w:val="15"/>
                <w:szCs w:val="15"/>
                <w:lang w:eastAsia="ru-RU"/>
              </w:rPr>
            </w:pPr>
            <w:r w:rsidRPr="00052C07">
              <w:rPr>
                <w:rFonts w:ascii="Tahoma" w:hAnsi="Tahoma" w:cs="Tahoma"/>
                <w:b/>
                <w:bCs/>
                <w:color w:val="272727"/>
                <w:sz w:val="15"/>
                <w:szCs w:val="15"/>
                <w:lang w:eastAsia="ru-RU"/>
              </w:rPr>
              <w:t>Предложение организации</w:t>
            </w:r>
          </w:p>
        </w:tc>
        <w:tc>
          <w:tcPr>
            <w:tcW w:w="1860"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76ADC182" w14:textId="77777777" w:rsidR="00052C07" w:rsidRPr="00052C07" w:rsidRDefault="00052C07" w:rsidP="00052C07">
            <w:pPr>
              <w:jc w:val="center"/>
              <w:rPr>
                <w:rFonts w:ascii="Tahoma" w:hAnsi="Tahoma" w:cs="Tahoma"/>
                <w:b/>
                <w:bCs/>
                <w:color w:val="272727"/>
                <w:sz w:val="15"/>
                <w:szCs w:val="15"/>
                <w:lang w:eastAsia="ru-RU"/>
              </w:rPr>
            </w:pPr>
            <w:r w:rsidRPr="00052C07">
              <w:rPr>
                <w:rFonts w:ascii="Tahoma" w:hAnsi="Tahoma" w:cs="Tahoma"/>
                <w:b/>
                <w:bCs/>
                <w:color w:val="272727"/>
                <w:sz w:val="15"/>
                <w:szCs w:val="15"/>
                <w:lang w:eastAsia="ru-RU"/>
              </w:rPr>
              <w:t>Предложение регулирующего органа</w:t>
            </w:r>
          </w:p>
        </w:tc>
        <w:tc>
          <w:tcPr>
            <w:tcW w:w="2940" w:type="dxa"/>
            <w:gridSpan w:val="2"/>
            <w:tcBorders>
              <w:top w:val="single" w:sz="4" w:space="0" w:color="C0C0C0"/>
              <w:left w:val="nil"/>
              <w:bottom w:val="single" w:sz="4" w:space="0" w:color="C0C0C0"/>
              <w:right w:val="single" w:sz="4" w:space="0" w:color="C0C0C0"/>
            </w:tcBorders>
            <w:shd w:val="clear" w:color="auto" w:fill="auto"/>
            <w:vAlign w:val="center"/>
            <w:hideMark/>
          </w:tcPr>
          <w:p w14:paraId="02E58B3F" w14:textId="77777777" w:rsidR="00052C07" w:rsidRPr="00052C07" w:rsidRDefault="00052C07" w:rsidP="00052C07">
            <w:pPr>
              <w:jc w:val="center"/>
              <w:rPr>
                <w:rFonts w:ascii="Tahoma" w:hAnsi="Tahoma" w:cs="Tahoma"/>
                <w:b/>
                <w:bCs/>
                <w:color w:val="272727"/>
                <w:sz w:val="15"/>
                <w:szCs w:val="15"/>
                <w:lang w:eastAsia="ru-RU"/>
              </w:rPr>
            </w:pPr>
            <w:r w:rsidRPr="00052C07">
              <w:rPr>
                <w:rFonts w:ascii="Tahoma" w:hAnsi="Tahoma" w:cs="Tahoma"/>
                <w:b/>
                <w:bCs/>
                <w:color w:val="272727"/>
                <w:sz w:val="15"/>
                <w:szCs w:val="15"/>
                <w:lang w:eastAsia="ru-RU"/>
              </w:rPr>
              <w:t>В том числе на период</w:t>
            </w:r>
          </w:p>
        </w:tc>
        <w:tc>
          <w:tcPr>
            <w:tcW w:w="2600" w:type="dxa"/>
            <w:vMerge/>
            <w:tcBorders>
              <w:top w:val="single" w:sz="4" w:space="0" w:color="C0C0C0"/>
              <w:left w:val="single" w:sz="4" w:space="0" w:color="C0C0C0"/>
              <w:bottom w:val="single" w:sz="4" w:space="0" w:color="C0C0C0"/>
              <w:right w:val="single" w:sz="4" w:space="0" w:color="C0C0C0"/>
            </w:tcBorders>
            <w:vAlign w:val="center"/>
            <w:hideMark/>
          </w:tcPr>
          <w:p w14:paraId="3B1B9C78" w14:textId="77777777" w:rsidR="00052C07" w:rsidRPr="00052C07" w:rsidRDefault="00052C07" w:rsidP="00052C07">
            <w:pPr>
              <w:rPr>
                <w:rFonts w:ascii="Tahoma" w:hAnsi="Tahoma" w:cs="Tahoma"/>
                <w:b/>
                <w:bCs/>
                <w:color w:val="272727"/>
                <w:sz w:val="15"/>
                <w:szCs w:val="15"/>
                <w:lang w:eastAsia="ru-RU"/>
              </w:rPr>
            </w:pPr>
          </w:p>
        </w:tc>
      </w:tr>
      <w:tr w:rsidR="00052C07" w:rsidRPr="00052C07" w14:paraId="3BB47860" w14:textId="77777777" w:rsidTr="00052C07">
        <w:trPr>
          <w:trHeight w:val="975"/>
          <w:jc w:val="center"/>
        </w:trPr>
        <w:tc>
          <w:tcPr>
            <w:tcW w:w="1020" w:type="dxa"/>
            <w:vMerge/>
            <w:tcBorders>
              <w:top w:val="nil"/>
              <w:left w:val="single" w:sz="4" w:space="0" w:color="C0C0C0"/>
              <w:bottom w:val="single" w:sz="4" w:space="0" w:color="C0C0C0"/>
              <w:right w:val="single" w:sz="4" w:space="0" w:color="C0C0C0"/>
            </w:tcBorders>
            <w:vAlign w:val="center"/>
            <w:hideMark/>
          </w:tcPr>
          <w:p w14:paraId="383882F5" w14:textId="77777777" w:rsidR="00052C07" w:rsidRPr="00052C07" w:rsidRDefault="00052C07" w:rsidP="00052C07">
            <w:pPr>
              <w:rPr>
                <w:rFonts w:ascii="Tahoma" w:hAnsi="Tahoma" w:cs="Tahoma"/>
                <w:b/>
                <w:bCs/>
                <w:color w:val="272727"/>
                <w:sz w:val="15"/>
                <w:szCs w:val="15"/>
                <w:lang w:eastAsia="ru-RU"/>
              </w:rPr>
            </w:pPr>
          </w:p>
        </w:tc>
        <w:tc>
          <w:tcPr>
            <w:tcW w:w="5640" w:type="dxa"/>
            <w:vMerge/>
            <w:tcBorders>
              <w:top w:val="nil"/>
              <w:left w:val="single" w:sz="4" w:space="0" w:color="C0C0C0"/>
              <w:bottom w:val="single" w:sz="4" w:space="0" w:color="C0C0C0"/>
              <w:right w:val="single" w:sz="4" w:space="0" w:color="C0C0C0"/>
            </w:tcBorders>
            <w:vAlign w:val="center"/>
            <w:hideMark/>
          </w:tcPr>
          <w:p w14:paraId="6B04BA0F" w14:textId="77777777" w:rsidR="00052C07" w:rsidRPr="00052C07" w:rsidRDefault="00052C07" w:rsidP="00052C07">
            <w:pPr>
              <w:rPr>
                <w:rFonts w:ascii="Tahoma" w:hAnsi="Tahoma" w:cs="Tahoma"/>
                <w:b/>
                <w:bCs/>
                <w:color w:val="272727"/>
                <w:sz w:val="15"/>
                <w:szCs w:val="15"/>
                <w:lang w:eastAsia="ru-RU"/>
              </w:rPr>
            </w:pPr>
          </w:p>
        </w:tc>
        <w:tc>
          <w:tcPr>
            <w:tcW w:w="1140" w:type="dxa"/>
            <w:vMerge/>
            <w:tcBorders>
              <w:top w:val="nil"/>
              <w:left w:val="single" w:sz="4" w:space="0" w:color="C0C0C0"/>
              <w:bottom w:val="single" w:sz="4" w:space="0" w:color="C0C0C0"/>
              <w:right w:val="single" w:sz="4" w:space="0" w:color="C0C0C0"/>
            </w:tcBorders>
            <w:vAlign w:val="center"/>
            <w:hideMark/>
          </w:tcPr>
          <w:p w14:paraId="2F62AF1C" w14:textId="77777777" w:rsidR="00052C07" w:rsidRPr="00052C07" w:rsidRDefault="00052C07" w:rsidP="00052C07">
            <w:pPr>
              <w:rPr>
                <w:rFonts w:ascii="Tahoma" w:hAnsi="Tahoma" w:cs="Tahoma"/>
                <w:b/>
                <w:bCs/>
                <w:color w:val="272727"/>
                <w:sz w:val="15"/>
                <w:szCs w:val="15"/>
                <w:lang w:eastAsia="ru-RU"/>
              </w:rPr>
            </w:pPr>
          </w:p>
        </w:tc>
        <w:tc>
          <w:tcPr>
            <w:tcW w:w="1920" w:type="dxa"/>
            <w:vMerge/>
            <w:tcBorders>
              <w:top w:val="nil"/>
              <w:left w:val="single" w:sz="4" w:space="0" w:color="C0C0C0"/>
              <w:bottom w:val="single" w:sz="4" w:space="0" w:color="C0C0C0"/>
              <w:right w:val="single" w:sz="4" w:space="0" w:color="C0C0C0"/>
            </w:tcBorders>
            <w:vAlign w:val="center"/>
            <w:hideMark/>
          </w:tcPr>
          <w:p w14:paraId="77E4A11B" w14:textId="77777777" w:rsidR="00052C07" w:rsidRPr="00052C07" w:rsidRDefault="00052C07" w:rsidP="00052C07">
            <w:pPr>
              <w:rPr>
                <w:rFonts w:ascii="Tahoma" w:hAnsi="Tahoma" w:cs="Tahoma"/>
                <w:b/>
                <w:bCs/>
                <w:color w:val="272727"/>
                <w:sz w:val="15"/>
                <w:szCs w:val="15"/>
                <w:lang w:eastAsia="ru-RU"/>
              </w:rPr>
            </w:pPr>
          </w:p>
        </w:tc>
        <w:tc>
          <w:tcPr>
            <w:tcW w:w="1500" w:type="dxa"/>
            <w:vMerge/>
            <w:tcBorders>
              <w:top w:val="nil"/>
              <w:left w:val="single" w:sz="4" w:space="0" w:color="C0C0C0"/>
              <w:bottom w:val="single" w:sz="4" w:space="0" w:color="C0C0C0"/>
              <w:right w:val="single" w:sz="4" w:space="0" w:color="C0C0C0"/>
            </w:tcBorders>
            <w:vAlign w:val="center"/>
            <w:hideMark/>
          </w:tcPr>
          <w:p w14:paraId="19058425" w14:textId="77777777" w:rsidR="00052C07" w:rsidRPr="00052C07" w:rsidRDefault="00052C07" w:rsidP="00052C07">
            <w:pPr>
              <w:rPr>
                <w:rFonts w:ascii="Tahoma" w:hAnsi="Tahoma" w:cs="Tahoma"/>
                <w:b/>
                <w:bCs/>
                <w:color w:val="272727"/>
                <w:sz w:val="15"/>
                <w:szCs w:val="15"/>
                <w:lang w:eastAsia="ru-RU"/>
              </w:rPr>
            </w:pPr>
          </w:p>
        </w:tc>
        <w:tc>
          <w:tcPr>
            <w:tcW w:w="1780" w:type="dxa"/>
            <w:vMerge/>
            <w:tcBorders>
              <w:top w:val="nil"/>
              <w:left w:val="single" w:sz="4" w:space="0" w:color="C0C0C0"/>
              <w:bottom w:val="single" w:sz="4" w:space="0" w:color="C0C0C0"/>
              <w:right w:val="single" w:sz="4" w:space="0" w:color="C0C0C0"/>
            </w:tcBorders>
            <w:vAlign w:val="center"/>
            <w:hideMark/>
          </w:tcPr>
          <w:p w14:paraId="03AB3252" w14:textId="77777777" w:rsidR="00052C07" w:rsidRPr="00052C07" w:rsidRDefault="00052C07" w:rsidP="00052C07">
            <w:pPr>
              <w:rPr>
                <w:rFonts w:ascii="Tahoma" w:hAnsi="Tahoma" w:cs="Tahoma"/>
                <w:b/>
                <w:bCs/>
                <w:color w:val="272727"/>
                <w:sz w:val="15"/>
                <w:szCs w:val="15"/>
                <w:lang w:eastAsia="ru-RU"/>
              </w:rPr>
            </w:pPr>
          </w:p>
        </w:tc>
        <w:tc>
          <w:tcPr>
            <w:tcW w:w="1820" w:type="dxa"/>
            <w:vMerge/>
            <w:tcBorders>
              <w:top w:val="nil"/>
              <w:left w:val="single" w:sz="4" w:space="0" w:color="C0C0C0"/>
              <w:bottom w:val="single" w:sz="4" w:space="0" w:color="C0C0C0"/>
              <w:right w:val="single" w:sz="4" w:space="0" w:color="C0C0C0"/>
            </w:tcBorders>
            <w:vAlign w:val="center"/>
            <w:hideMark/>
          </w:tcPr>
          <w:p w14:paraId="59B63414" w14:textId="77777777" w:rsidR="00052C07" w:rsidRPr="00052C07" w:rsidRDefault="00052C07" w:rsidP="00052C07">
            <w:pPr>
              <w:rPr>
                <w:rFonts w:ascii="Tahoma" w:hAnsi="Tahoma" w:cs="Tahoma"/>
                <w:b/>
                <w:bCs/>
                <w:color w:val="272727"/>
                <w:sz w:val="15"/>
                <w:szCs w:val="15"/>
                <w:lang w:eastAsia="ru-RU"/>
              </w:rPr>
            </w:pPr>
          </w:p>
        </w:tc>
        <w:tc>
          <w:tcPr>
            <w:tcW w:w="1840" w:type="dxa"/>
            <w:vMerge/>
            <w:tcBorders>
              <w:top w:val="nil"/>
              <w:left w:val="single" w:sz="4" w:space="0" w:color="C0C0C0"/>
              <w:bottom w:val="single" w:sz="4" w:space="0" w:color="C0C0C0"/>
              <w:right w:val="single" w:sz="4" w:space="0" w:color="C0C0C0"/>
            </w:tcBorders>
            <w:vAlign w:val="center"/>
            <w:hideMark/>
          </w:tcPr>
          <w:p w14:paraId="3DF8B743" w14:textId="77777777" w:rsidR="00052C07" w:rsidRPr="00052C07" w:rsidRDefault="00052C07" w:rsidP="00052C07">
            <w:pPr>
              <w:rPr>
                <w:rFonts w:ascii="Tahoma" w:hAnsi="Tahoma" w:cs="Tahoma"/>
                <w:b/>
                <w:bCs/>
                <w:color w:val="272727"/>
                <w:sz w:val="15"/>
                <w:szCs w:val="15"/>
                <w:lang w:eastAsia="ru-RU"/>
              </w:rPr>
            </w:pPr>
          </w:p>
        </w:tc>
        <w:tc>
          <w:tcPr>
            <w:tcW w:w="1860" w:type="dxa"/>
            <w:vMerge/>
            <w:tcBorders>
              <w:top w:val="nil"/>
              <w:left w:val="single" w:sz="4" w:space="0" w:color="C0C0C0"/>
              <w:bottom w:val="single" w:sz="4" w:space="0" w:color="C0C0C0"/>
              <w:right w:val="single" w:sz="4" w:space="0" w:color="C0C0C0"/>
            </w:tcBorders>
            <w:vAlign w:val="center"/>
            <w:hideMark/>
          </w:tcPr>
          <w:p w14:paraId="099B5092" w14:textId="77777777" w:rsidR="00052C07" w:rsidRPr="00052C07" w:rsidRDefault="00052C07" w:rsidP="00052C07">
            <w:pPr>
              <w:rPr>
                <w:rFonts w:ascii="Tahoma" w:hAnsi="Tahoma" w:cs="Tahoma"/>
                <w:b/>
                <w:bCs/>
                <w:color w:val="272727"/>
                <w:sz w:val="15"/>
                <w:szCs w:val="15"/>
                <w:lang w:eastAsia="ru-RU"/>
              </w:rPr>
            </w:pPr>
          </w:p>
        </w:tc>
        <w:tc>
          <w:tcPr>
            <w:tcW w:w="1480" w:type="dxa"/>
            <w:tcBorders>
              <w:top w:val="nil"/>
              <w:left w:val="nil"/>
              <w:bottom w:val="single" w:sz="4" w:space="0" w:color="C0C0C0"/>
              <w:right w:val="single" w:sz="4" w:space="0" w:color="C0C0C0"/>
            </w:tcBorders>
            <w:shd w:val="clear" w:color="auto" w:fill="auto"/>
            <w:vAlign w:val="center"/>
            <w:hideMark/>
          </w:tcPr>
          <w:p w14:paraId="266EB29A" w14:textId="77777777" w:rsidR="00052C07" w:rsidRPr="00052C07" w:rsidRDefault="00052C07" w:rsidP="00052C07">
            <w:pPr>
              <w:jc w:val="center"/>
              <w:rPr>
                <w:rFonts w:ascii="Tahoma" w:hAnsi="Tahoma" w:cs="Tahoma"/>
                <w:b/>
                <w:bCs/>
                <w:color w:val="272727"/>
                <w:sz w:val="15"/>
                <w:szCs w:val="15"/>
                <w:lang w:eastAsia="ru-RU"/>
              </w:rPr>
            </w:pPr>
            <w:r w:rsidRPr="00052C07">
              <w:rPr>
                <w:rFonts w:ascii="Tahoma" w:hAnsi="Tahoma" w:cs="Tahoma"/>
                <w:b/>
                <w:bCs/>
                <w:color w:val="272727"/>
                <w:sz w:val="15"/>
                <w:szCs w:val="15"/>
                <w:lang w:eastAsia="ru-RU"/>
              </w:rPr>
              <w:t>с 01.01.2020</w:t>
            </w:r>
            <w:r w:rsidRPr="00052C07">
              <w:rPr>
                <w:rFonts w:ascii="Tahoma" w:hAnsi="Tahoma" w:cs="Tahoma"/>
                <w:b/>
                <w:bCs/>
                <w:color w:val="272727"/>
                <w:sz w:val="15"/>
                <w:szCs w:val="15"/>
                <w:lang w:eastAsia="ru-RU"/>
              </w:rPr>
              <w:br/>
              <w:t>по 30.06.2020</w:t>
            </w:r>
          </w:p>
        </w:tc>
        <w:tc>
          <w:tcPr>
            <w:tcW w:w="1460" w:type="dxa"/>
            <w:tcBorders>
              <w:top w:val="nil"/>
              <w:left w:val="nil"/>
              <w:bottom w:val="single" w:sz="4" w:space="0" w:color="C0C0C0"/>
              <w:right w:val="single" w:sz="4" w:space="0" w:color="C0C0C0"/>
            </w:tcBorders>
            <w:shd w:val="clear" w:color="auto" w:fill="auto"/>
            <w:vAlign w:val="center"/>
            <w:hideMark/>
          </w:tcPr>
          <w:p w14:paraId="7FC6954F" w14:textId="77777777" w:rsidR="00052C07" w:rsidRPr="00052C07" w:rsidRDefault="00052C07" w:rsidP="00052C07">
            <w:pPr>
              <w:jc w:val="center"/>
              <w:rPr>
                <w:rFonts w:ascii="Tahoma" w:hAnsi="Tahoma" w:cs="Tahoma"/>
                <w:b/>
                <w:bCs/>
                <w:color w:val="272727"/>
                <w:sz w:val="15"/>
                <w:szCs w:val="15"/>
                <w:lang w:eastAsia="ru-RU"/>
              </w:rPr>
            </w:pPr>
            <w:r w:rsidRPr="00052C07">
              <w:rPr>
                <w:rFonts w:ascii="Tahoma" w:hAnsi="Tahoma" w:cs="Tahoma"/>
                <w:b/>
                <w:bCs/>
                <w:color w:val="272727"/>
                <w:sz w:val="15"/>
                <w:szCs w:val="15"/>
                <w:lang w:eastAsia="ru-RU"/>
              </w:rPr>
              <w:t>с 01.07.2020</w:t>
            </w:r>
            <w:r w:rsidRPr="00052C07">
              <w:rPr>
                <w:rFonts w:ascii="Tahoma" w:hAnsi="Tahoma" w:cs="Tahoma"/>
                <w:b/>
                <w:bCs/>
                <w:color w:val="272727"/>
                <w:sz w:val="15"/>
                <w:szCs w:val="15"/>
                <w:lang w:eastAsia="ru-RU"/>
              </w:rPr>
              <w:br/>
              <w:t>по 31.12.2020</w:t>
            </w:r>
          </w:p>
        </w:tc>
        <w:tc>
          <w:tcPr>
            <w:tcW w:w="2600" w:type="dxa"/>
            <w:vMerge/>
            <w:tcBorders>
              <w:top w:val="single" w:sz="4" w:space="0" w:color="C0C0C0"/>
              <w:left w:val="single" w:sz="4" w:space="0" w:color="C0C0C0"/>
              <w:bottom w:val="single" w:sz="4" w:space="0" w:color="C0C0C0"/>
              <w:right w:val="single" w:sz="4" w:space="0" w:color="C0C0C0"/>
            </w:tcBorders>
            <w:vAlign w:val="center"/>
            <w:hideMark/>
          </w:tcPr>
          <w:p w14:paraId="005AEFF7" w14:textId="77777777" w:rsidR="00052C07" w:rsidRPr="00052C07" w:rsidRDefault="00052C07" w:rsidP="00052C07">
            <w:pPr>
              <w:rPr>
                <w:rFonts w:ascii="Tahoma" w:hAnsi="Tahoma" w:cs="Tahoma"/>
                <w:b/>
                <w:bCs/>
                <w:color w:val="272727"/>
                <w:sz w:val="15"/>
                <w:szCs w:val="15"/>
                <w:lang w:eastAsia="ru-RU"/>
              </w:rPr>
            </w:pPr>
          </w:p>
        </w:tc>
      </w:tr>
      <w:tr w:rsidR="00052C07" w:rsidRPr="00052C07" w14:paraId="015211A5" w14:textId="77777777" w:rsidTr="00052C07">
        <w:trPr>
          <w:trHeight w:val="225"/>
          <w:jc w:val="center"/>
        </w:trPr>
        <w:tc>
          <w:tcPr>
            <w:tcW w:w="1020" w:type="dxa"/>
            <w:tcBorders>
              <w:top w:val="single" w:sz="4" w:space="0" w:color="C0C0C0"/>
              <w:left w:val="nil"/>
              <w:bottom w:val="single" w:sz="4" w:space="0" w:color="C0C0C0"/>
              <w:right w:val="nil"/>
            </w:tcBorders>
            <w:shd w:val="clear" w:color="auto" w:fill="auto"/>
            <w:noWrap/>
            <w:vAlign w:val="center"/>
            <w:hideMark/>
          </w:tcPr>
          <w:p w14:paraId="157AC3B6" w14:textId="77777777" w:rsidR="00052C07" w:rsidRPr="00052C07" w:rsidRDefault="00052C07" w:rsidP="00052C07">
            <w:pPr>
              <w:jc w:val="center"/>
              <w:rPr>
                <w:rFonts w:ascii="Tahoma" w:hAnsi="Tahoma" w:cs="Tahoma"/>
                <w:color w:val="C0C0C0"/>
                <w:sz w:val="15"/>
                <w:szCs w:val="15"/>
                <w:lang w:eastAsia="ru-RU"/>
              </w:rPr>
            </w:pPr>
            <w:r w:rsidRPr="00052C07">
              <w:rPr>
                <w:rFonts w:ascii="Tahoma" w:hAnsi="Tahoma" w:cs="Tahoma"/>
                <w:color w:val="C0C0C0"/>
                <w:sz w:val="15"/>
                <w:szCs w:val="15"/>
                <w:lang w:eastAsia="ru-RU"/>
              </w:rPr>
              <w:t>1</w:t>
            </w:r>
          </w:p>
        </w:tc>
        <w:tc>
          <w:tcPr>
            <w:tcW w:w="5640" w:type="dxa"/>
            <w:tcBorders>
              <w:top w:val="nil"/>
              <w:left w:val="nil"/>
              <w:bottom w:val="single" w:sz="4" w:space="0" w:color="C0C0C0"/>
              <w:right w:val="nil"/>
            </w:tcBorders>
            <w:shd w:val="clear" w:color="auto" w:fill="auto"/>
            <w:noWrap/>
            <w:vAlign w:val="center"/>
            <w:hideMark/>
          </w:tcPr>
          <w:p w14:paraId="21B2CDE6" w14:textId="77777777" w:rsidR="00052C07" w:rsidRPr="00052C07" w:rsidRDefault="00052C07" w:rsidP="00052C07">
            <w:pPr>
              <w:jc w:val="center"/>
              <w:rPr>
                <w:rFonts w:ascii="Tahoma" w:hAnsi="Tahoma" w:cs="Tahoma"/>
                <w:color w:val="C0C0C0"/>
                <w:sz w:val="15"/>
                <w:szCs w:val="15"/>
                <w:lang w:eastAsia="ru-RU"/>
              </w:rPr>
            </w:pPr>
            <w:r w:rsidRPr="00052C07">
              <w:rPr>
                <w:rFonts w:ascii="Tahoma" w:hAnsi="Tahoma" w:cs="Tahoma"/>
                <w:color w:val="C0C0C0"/>
                <w:sz w:val="15"/>
                <w:szCs w:val="15"/>
                <w:lang w:eastAsia="ru-RU"/>
              </w:rPr>
              <w:t>2</w:t>
            </w:r>
          </w:p>
        </w:tc>
        <w:tc>
          <w:tcPr>
            <w:tcW w:w="1140" w:type="dxa"/>
            <w:tcBorders>
              <w:top w:val="nil"/>
              <w:left w:val="nil"/>
              <w:bottom w:val="single" w:sz="4" w:space="0" w:color="C0C0C0"/>
              <w:right w:val="nil"/>
            </w:tcBorders>
            <w:shd w:val="clear" w:color="auto" w:fill="auto"/>
            <w:noWrap/>
            <w:vAlign w:val="center"/>
            <w:hideMark/>
          </w:tcPr>
          <w:p w14:paraId="6391AD8B" w14:textId="77777777" w:rsidR="00052C07" w:rsidRPr="00052C07" w:rsidRDefault="00052C07" w:rsidP="00052C07">
            <w:pPr>
              <w:jc w:val="center"/>
              <w:rPr>
                <w:rFonts w:ascii="Tahoma" w:hAnsi="Tahoma" w:cs="Tahoma"/>
                <w:color w:val="C0C0C0"/>
                <w:sz w:val="15"/>
                <w:szCs w:val="15"/>
                <w:lang w:eastAsia="ru-RU"/>
              </w:rPr>
            </w:pPr>
            <w:r w:rsidRPr="00052C07">
              <w:rPr>
                <w:rFonts w:ascii="Tahoma" w:hAnsi="Tahoma" w:cs="Tahoma"/>
                <w:color w:val="C0C0C0"/>
                <w:sz w:val="15"/>
                <w:szCs w:val="15"/>
                <w:lang w:eastAsia="ru-RU"/>
              </w:rPr>
              <w:t>3</w:t>
            </w:r>
          </w:p>
        </w:tc>
        <w:tc>
          <w:tcPr>
            <w:tcW w:w="1920" w:type="dxa"/>
            <w:tcBorders>
              <w:top w:val="nil"/>
              <w:left w:val="nil"/>
              <w:bottom w:val="single" w:sz="4" w:space="0" w:color="C0C0C0"/>
              <w:right w:val="nil"/>
            </w:tcBorders>
            <w:shd w:val="clear" w:color="auto" w:fill="auto"/>
            <w:noWrap/>
            <w:vAlign w:val="center"/>
            <w:hideMark/>
          </w:tcPr>
          <w:p w14:paraId="66BBA827" w14:textId="77777777" w:rsidR="00052C07" w:rsidRPr="00052C07" w:rsidRDefault="00052C07" w:rsidP="00052C07">
            <w:pPr>
              <w:jc w:val="center"/>
              <w:rPr>
                <w:rFonts w:ascii="Tahoma" w:hAnsi="Tahoma" w:cs="Tahoma"/>
                <w:color w:val="C0C0C0"/>
                <w:sz w:val="15"/>
                <w:szCs w:val="15"/>
                <w:lang w:eastAsia="ru-RU"/>
              </w:rPr>
            </w:pPr>
            <w:r w:rsidRPr="00052C07">
              <w:rPr>
                <w:rFonts w:ascii="Tahoma" w:hAnsi="Tahoma" w:cs="Tahoma"/>
                <w:color w:val="C0C0C0"/>
                <w:sz w:val="15"/>
                <w:szCs w:val="15"/>
                <w:lang w:eastAsia="ru-RU"/>
              </w:rPr>
              <w:t>4</w:t>
            </w:r>
          </w:p>
        </w:tc>
        <w:tc>
          <w:tcPr>
            <w:tcW w:w="1500" w:type="dxa"/>
            <w:tcBorders>
              <w:top w:val="nil"/>
              <w:left w:val="nil"/>
              <w:bottom w:val="single" w:sz="4" w:space="0" w:color="C0C0C0"/>
              <w:right w:val="nil"/>
            </w:tcBorders>
            <w:shd w:val="clear" w:color="auto" w:fill="auto"/>
            <w:noWrap/>
            <w:vAlign w:val="center"/>
            <w:hideMark/>
          </w:tcPr>
          <w:p w14:paraId="482EC745" w14:textId="77777777" w:rsidR="00052C07" w:rsidRPr="00052C07" w:rsidRDefault="00052C07" w:rsidP="00052C07">
            <w:pPr>
              <w:jc w:val="center"/>
              <w:rPr>
                <w:rFonts w:ascii="Tahoma" w:hAnsi="Tahoma" w:cs="Tahoma"/>
                <w:color w:val="C0C0C0"/>
                <w:sz w:val="15"/>
                <w:szCs w:val="15"/>
                <w:lang w:eastAsia="ru-RU"/>
              </w:rPr>
            </w:pPr>
            <w:r w:rsidRPr="00052C07">
              <w:rPr>
                <w:rFonts w:ascii="Tahoma" w:hAnsi="Tahoma" w:cs="Tahoma"/>
                <w:color w:val="C0C0C0"/>
                <w:sz w:val="15"/>
                <w:szCs w:val="15"/>
                <w:lang w:eastAsia="ru-RU"/>
              </w:rPr>
              <w:t>5</w:t>
            </w:r>
          </w:p>
        </w:tc>
        <w:tc>
          <w:tcPr>
            <w:tcW w:w="1780" w:type="dxa"/>
            <w:tcBorders>
              <w:top w:val="nil"/>
              <w:left w:val="nil"/>
              <w:bottom w:val="single" w:sz="4" w:space="0" w:color="C0C0C0"/>
              <w:right w:val="nil"/>
            </w:tcBorders>
            <w:shd w:val="clear" w:color="auto" w:fill="auto"/>
            <w:noWrap/>
            <w:vAlign w:val="center"/>
            <w:hideMark/>
          </w:tcPr>
          <w:p w14:paraId="459F7982" w14:textId="77777777" w:rsidR="00052C07" w:rsidRPr="00052C07" w:rsidRDefault="00052C07" w:rsidP="00052C07">
            <w:pPr>
              <w:jc w:val="center"/>
              <w:rPr>
                <w:rFonts w:ascii="Tahoma" w:hAnsi="Tahoma" w:cs="Tahoma"/>
                <w:color w:val="C0C0C0"/>
                <w:sz w:val="15"/>
                <w:szCs w:val="15"/>
                <w:lang w:eastAsia="ru-RU"/>
              </w:rPr>
            </w:pPr>
            <w:r w:rsidRPr="00052C07">
              <w:rPr>
                <w:rFonts w:ascii="Tahoma" w:hAnsi="Tahoma" w:cs="Tahoma"/>
                <w:color w:val="C0C0C0"/>
                <w:sz w:val="15"/>
                <w:szCs w:val="15"/>
                <w:lang w:eastAsia="ru-RU"/>
              </w:rPr>
              <w:t>6</w:t>
            </w:r>
          </w:p>
        </w:tc>
        <w:tc>
          <w:tcPr>
            <w:tcW w:w="1820" w:type="dxa"/>
            <w:tcBorders>
              <w:top w:val="nil"/>
              <w:left w:val="nil"/>
              <w:bottom w:val="single" w:sz="4" w:space="0" w:color="C0C0C0"/>
              <w:right w:val="nil"/>
            </w:tcBorders>
            <w:shd w:val="clear" w:color="auto" w:fill="auto"/>
            <w:noWrap/>
            <w:vAlign w:val="center"/>
            <w:hideMark/>
          </w:tcPr>
          <w:p w14:paraId="12054918" w14:textId="77777777" w:rsidR="00052C07" w:rsidRPr="00052C07" w:rsidRDefault="00052C07" w:rsidP="00052C07">
            <w:pPr>
              <w:jc w:val="center"/>
              <w:rPr>
                <w:rFonts w:ascii="Tahoma" w:hAnsi="Tahoma" w:cs="Tahoma"/>
                <w:color w:val="C0C0C0"/>
                <w:sz w:val="15"/>
                <w:szCs w:val="15"/>
                <w:lang w:eastAsia="ru-RU"/>
              </w:rPr>
            </w:pPr>
            <w:r w:rsidRPr="00052C07">
              <w:rPr>
                <w:rFonts w:ascii="Tahoma" w:hAnsi="Tahoma" w:cs="Tahoma"/>
                <w:color w:val="C0C0C0"/>
                <w:sz w:val="15"/>
                <w:szCs w:val="15"/>
                <w:lang w:eastAsia="ru-RU"/>
              </w:rPr>
              <w:t>6</w:t>
            </w:r>
          </w:p>
        </w:tc>
        <w:tc>
          <w:tcPr>
            <w:tcW w:w="1840" w:type="dxa"/>
            <w:tcBorders>
              <w:top w:val="nil"/>
              <w:left w:val="nil"/>
              <w:bottom w:val="single" w:sz="4" w:space="0" w:color="C0C0C0"/>
              <w:right w:val="nil"/>
            </w:tcBorders>
            <w:shd w:val="clear" w:color="auto" w:fill="auto"/>
            <w:noWrap/>
            <w:vAlign w:val="center"/>
            <w:hideMark/>
          </w:tcPr>
          <w:p w14:paraId="6FD1E187" w14:textId="77777777" w:rsidR="00052C07" w:rsidRPr="00052C07" w:rsidRDefault="00052C07" w:rsidP="00052C07">
            <w:pPr>
              <w:jc w:val="center"/>
              <w:rPr>
                <w:rFonts w:ascii="Tahoma" w:hAnsi="Tahoma" w:cs="Tahoma"/>
                <w:color w:val="C0C0C0"/>
                <w:sz w:val="15"/>
                <w:szCs w:val="15"/>
                <w:lang w:eastAsia="ru-RU"/>
              </w:rPr>
            </w:pPr>
            <w:r w:rsidRPr="00052C07">
              <w:rPr>
                <w:rFonts w:ascii="Tahoma" w:hAnsi="Tahoma" w:cs="Tahoma"/>
                <w:color w:val="C0C0C0"/>
                <w:sz w:val="15"/>
                <w:szCs w:val="15"/>
                <w:lang w:eastAsia="ru-RU"/>
              </w:rPr>
              <w:t>7</w:t>
            </w:r>
          </w:p>
        </w:tc>
        <w:tc>
          <w:tcPr>
            <w:tcW w:w="1860" w:type="dxa"/>
            <w:tcBorders>
              <w:top w:val="nil"/>
              <w:left w:val="nil"/>
              <w:bottom w:val="single" w:sz="4" w:space="0" w:color="C0C0C0"/>
              <w:right w:val="nil"/>
            </w:tcBorders>
            <w:shd w:val="clear" w:color="auto" w:fill="auto"/>
            <w:noWrap/>
            <w:vAlign w:val="center"/>
            <w:hideMark/>
          </w:tcPr>
          <w:p w14:paraId="61C5E0A4" w14:textId="77777777" w:rsidR="00052C07" w:rsidRPr="00052C07" w:rsidRDefault="00052C07" w:rsidP="00052C07">
            <w:pPr>
              <w:jc w:val="center"/>
              <w:rPr>
                <w:rFonts w:ascii="Tahoma" w:hAnsi="Tahoma" w:cs="Tahoma"/>
                <w:color w:val="C0C0C0"/>
                <w:sz w:val="15"/>
                <w:szCs w:val="15"/>
                <w:lang w:eastAsia="ru-RU"/>
              </w:rPr>
            </w:pPr>
            <w:r w:rsidRPr="00052C07">
              <w:rPr>
                <w:rFonts w:ascii="Tahoma" w:hAnsi="Tahoma" w:cs="Tahoma"/>
                <w:color w:val="C0C0C0"/>
                <w:sz w:val="15"/>
                <w:szCs w:val="15"/>
                <w:lang w:eastAsia="ru-RU"/>
              </w:rPr>
              <w:t>8</w:t>
            </w:r>
          </w:p>
        </w:tc>
        <w:tc>
          <w:tcPr>
            <w:tcW w:w="1480" w:type="dxa"/>
            <w:tcBorders>
              <w:top w:val="nil"/>
              <w:left w:val="nil"/>
              <w:bottom w:val="single" w:sz="4" w:space="0" w:color="C0C0C0"/>
              <w:right w:val="nil"/>
            </w:tcBorders>
            <w:shd w:val="clear" w:color="auto" w:fill="auto"/>
            <w:noWrap/>
            <w:vAlign w:val="center"/>
            <w:hideMark/>
          </w:tcPr>
          <w:p w14:paraId="7F47E34B" w14:textId="77777777" w:rsidR="00052C07" w:rsidRPr="00052C07" w:rsidRDefault="00052C07" w:rsidP="00052C07">
            <w:pPr>
              <w:jc w:val="center"/>
              <w:rPr>
                <w:rFonts w:ascii="Tahoma" w:hAnsi="Tahoma" w:cs="Tahoma"/>
                <w:color w:val="C0C0C0"/>
                <w:sz w:val="15"/>
                <w:szCs w:val="15"/>
                <w:lang w:eastAsia="ru-RU"/>
              </w:rPr>
            </w:pPr>
            <w:r w:rsidRPr="00052C07">
              <w:rPr>
                <w:rFonts w:ascii="Tahoma" w:hAnsi="Tahoma" w:cs="Tahoma"/>
                <w:color w:val="C0C0C0"/>
                <w:sz w:val="15"/>
                <w:szCs w:val="15"/>
                <w:lang w:eastAsia="ru-RU"/>
              </w:rPr>
              <w:t>9</w:t>
            </w:r>
          </w:p>
        </w:tc>
        <w:tc>
          <w:tcPr>
            <w:tcW w:w="1460" w:type="dxa"/>
            <w:tcBorders>
              <w:top w:val="nil"/>
              <w:left w:val="nil"/>
              <w:bottom w:val="single" w:sz="4" w:space="0" w:color="C0C0C0"/>
              <w:right w:val="nil"/>
            </w:tcBorders>
            <w:shd w:val="clear" w:color="auto" w:fill="auto"/>
            <w:noWrap/>
            <w:vAlign w:val="center"/>
            <w:hideMark/>
          </w:tcPr>
          <w:p w14:paraId="03E7ADC9" w14:textId="77777777" w:rsidR="00052C07" w:rsidRPr="00052C07" w:rsidRDefault="00052C07" w:rsidP="00052C07">
            <w:pPr>
              <w:jc w:val="center"/>
              <w:rPr>
                <w:rFonts w:ascii="Tahoma" w:hAnsi="Tahoma" w:cs="Tahoma"/>
                <w:color w:val="C0C0C0"/>
                <w:sz w:val="15"/>
                <w:szCs w:val="15"/>
                <w:lang w:eastAsia="ru-RU"/>
              </w:rPr>
            </w:pPr>
            <w:r w:rsidRPr="00052C07">
              <w:rPr>
                <w:rFonts w:ascii="Tahoma" w:hAnsi="Tahoma" w:cs="Tahoma"/>
                <w:color w:val="C0C0C0"/>
                <w:sz w:val="15"/>
                <w:szCs w:val="15"/>
                <w:lang w:eastAsia="ru-RU"/>
              </w:rPr>
              <w:t>10</w:t>
            </w:r>
          </w:p>
        </w:tc>
        <w:tc>
          <w:tcPr>
            <w:tcW w:w="2600" w:type="dxa"/>
            <w:tcBorders>
              <w:top w:val="nil"/>
              <w:left w:val="nil"/>
              <w:bottom w:val="single" w:sz="4" w:space="0" w:color="C0C0C0"/>
              <w:right w:val="nil"/>
            </w:tcBorders>
            <w:shd w:val="clear" w:color="auto" w:fill="auto"/>
            <w:noWrap/>
            <w:vAlign w:val="center"/>
            <w:hideMark/>
          </w:tcPr>
          <w:p w14:paraId="6A029D1B" w14:textId="77777777" w:rsidR="00052C07" w:rsidRPr="00052C07" w:rsidRDefault="00052C07" w:rsidP="00052C07">
            <w:pPr>
              <w:jc w:val="center"/>
              <w:rPr>
                <w:rFonts w:ascii="Tahoma" w:hAnsi="Tahoma" w:cs="Tahoma"/>
                <w:color w:val="C0C0C0"/>
                <w:sz w:val="15"/>
                <w:szCs w:val="15"/>
                <w:lang w:eastAsia="ru-RU"/>
              </w:rPr>
            </w:pPr>
            <w:r w:rsidRPr="00052C07">
              <w:rPr>
                <w:rFonts w:ascii="Tahoma" w:hAnsi="Tahoma" w:cs="Tahoma"/>
                <w:color w:val="C0C0C0"/>
                <w:sz w:val="15"/>
                <w:szCs w:val="15"/>
                <w:lang w:eastAsia="ru-RU"/>
              </w:rPr>
              <w:t>11</w:t>
            </w:r>
          </w:p>
        </w:tc>
      </w:tr>
      <w:tr w:rsidR="00052C07" w:rsidRPr="00052C07" w14:paraId="7B1B5ED9" w14:textId="77777777" w:rsidTr="00052C07">
        <w:trPr>
          <w:trHeight w:val="300"/>
          <w:jc w:val="center"/>
        </w:trPr>
        <w:tc>
          <w:tcPr>
            <w:tcW w:w="1020" w:type="dxa"/>
            <w:tcBorders>
              <w:top w:val="nil"/>
              <w:left w:val="single" w:sz="4" w:space="0" w:color="C0C0C0"/>
              <w:bottom w:val="single" w:sz="4" w:space="0" w:color="C0C0C0"/>
              <w:right w:val="single" w:sz="4" w:space="0" w:color="C0C0C0"/>
            </w:tcBorders>
            <w:shd w:val="clear" w:color="000000" w:fill="C0C0C0"/>
            <w:vAlign w:val="center"/>
            <w:hideMark/>
          </w:tcPr>
          <w:p w14:paraId="447B8B95" w14:textId="77777777" w:rsidR="00052C07" w:rsidRPr="00052C07" w:rsidRDefault="00052C07" w:rsidP="00052C07">
            <w:pPr>
              <w:jc w:val="center"/>
              <w:rPr>
                <w:rFonts w:ascii="Tahoma" w:hAnsi="Tahoma" w:cs="Tahoma"/>
                <w:b/>
                <w:bCs/>
                <w:sz w:val="15"/>
                <w:szCs w:val="15"/>
                <w:lang w:eastAsia="ru-RU"/>
              </w:rPr>
            </w:pPr>
            <w:r w:rsidRPr="00052C07">
              <w:rPr>
                <w:rFonts w:ascii="Tahoma" w:hAnsi="Tahoma" w:cs="Tahoma"/>
                <w:b/>
                <w:bCs/>
                <w:sz w:val="15"/>
                <w:szCs w:val="15"/>
                <w:lang w:eastAsia="ru-RU"/>
              </w:rPr>
              <w:t>1</w:t>
            </w:r>
          </w:p>
        </w:tc>
        <w:tc>
          <w:tcPr>
            <w:tcW w:w="5640" w:type="dxa"/>
            <w:tcBorders>
              <w:top w:val="nil"/>
              <w:left w:val="nil"/>
              <w:bottom w:val="single" w:sz="4" w:space="0" w:color="C0C0C0"/>
              <w:right w:val="single" w:sz="4" w:space="0" w:color="C0C0C0"/>
            </w:tcBorders>
            <w:shd w:val="clear" w:color="000000" w:fill="C0C0C0"/>
            <w:vAlign w:val="center"/>
            <w:hideMark/>
          </w:tcPr>
          <w:p w14:paraId="52A6A626" w14:textId="77777777" w:rsidR="00052C07" w:rsidRPr="00052C07" w:rsidRDefault="00052C07" w:rsidP="00052C07">
            <w:pPr>
              <w:rPr>
                <w:rFonts w:ascii="Tahoma" w:hAnsi="Tahoma" w:cs="Tahoma"/>
                <w:b/>
                <w:bCs/>
                <w:sz w:val="15"/>
                <w:szCs w:val="15"/>
                <w:lang w:eastAsia="ru-RU"/>
              </w:rPr>
            </w:pPr>
            <w:r w:rsidRPr="00052C07">
              <w:rPr>
                <w:rFonts w:ascii="Tahoma" w:hAnsi="Tahoma" w:cs="Tahoma"/>
                <w:b/>
                <w:bCs/>
                <w:sz w:val="15"/>
                <w:szCs w:val="15"/>
                <w:lang w:eastAsia="ru-RU"/>
              </w:rPr>
              <w:t>Натуральные показатели</w:t>
            </w:r>
          </w:p>
        </w:tc>
        <w:tc>
          <w:tcPr>
            <w:tcW w:w="1140" w:type="dxa"/>
            <w:tcBorders>
              <w:top w:val="nil"/>
              <w:left w:val="nil"/>
              <w:bottom w:val="single" w:sz="4" w:space="0" w:color="C0C0C0"/>
              <w:right w:val="single" w:sz="4" w:space="0" w:color="C0C0C0"/>
            </w:tcBorders>
            <w:shd w:val="clear" w:color="000000" w:fill="C0C0C0"/>
            <w:vAlign w:val="center"/>
            <w:hideMark/>
          </w:tcPr>
          <w:p w14:paraId="5E40EEFF" w14:textId="77777777" w:rsidR="00052C07" w:rsidRPr="00052C07" w:rsidRDefault="00052C07" w:rsidP="00052C07">
            <w:pPr>
              <w:jc w:val="center"/>
              <w:rPr>
                <w:rFonts w:ascii="Tahoma" w:hAnsi="Tahoma" w:cs="Tahoma"/>
                <w:b/>
                <w:bCs/>
                <w:sz w:val="15"/>
                <w:szCs w:val="15"/>
                <w:lang w:eastAsia="ru-RU"/>
              </w:rPr>
            </w:pPr>
            <w:r w:rsidRPr="00052C07">
              <w:rPr>
                <w:rFonts w:ascii="Tahoma" w:hAnsi="Tahoma" w:cs="Tahoma"/>
                <w:b/>
                <w:bCs/>
                <w:sz w:val="15"/>
                <w:szCs w:val="15"/>
                <w:lang w:eastAsia="ru-RU"/>
              </w:rPr>
              <w:t> </w:t>
            </w:r>
          </w:p>
        </w:tc>
        <w:tc>
          <w:tcPr>
            <w:tcW w:w="1920" w:type="dxa"/>
            <w:tcBorders>
              <w:top w:val="nil"/>
              <w:left w:val="nil"/>
              <w:bottom w:val="single" w:sz="4" w:space="0" w:color="C0C0C0"/>
              <w:right w:val="single" w:sz="4" w:space="0" w:color="C0C0C0"/>
            </w:tcBorders>
            <w:shd w:val="clear" w:color="000000" w:fill="C0C0C0"/>
            <w:vAlign w:val="center"/>
            <w:hideMark/>
          </w:tcPr>
          <w:p w14:paraId="7C1D9BC1" w14:textId="77777777" w:rsidR="00052C07" w:rsidRPr="00052C07" w:rsidRDefault="00052C07" w:rsidP="00052C07">
            <w:pPr>
              <w:jc w:val="center"/>
              <w:rPr>
                <w:rFonts w:ascii="Tahoma" w:hAnsi="Tahoma" w:cs="Tahoma"/>
                <w:b/>
                <w:bCs/>
                <w:sz w:val="15"/>
                <w:szCs w:val="15"/>
                <w:lang w:eastAsia="ru-RU"/>
              </w:rPr>
            </w:pPr>
            <w:r w:rsidRPr="00052C07">
              <w:rPr>
                <w:rFonts w:ascii="Tahoma" w:hAnsi="Tahoma" w:cs="Tahoma"/>
                <w:b/>
                <w:bCs/>
                <w:sz w:val="15"/>
                <w:szCs w:val="15"/>
                <w:lang w:eastAsia="ru-RU"/>
              </w:rPr>
              <w:t> </w:t>
            </w:r>
          </w:p>
        </w:tc>
        <w:tc>
          <w:tcPr>
            <w:tcW w:w="1500" w:type="dxa"/>
            <w:tcBorders>
              <w:top w:val="nil"/>
              <w:left w:val="nil"/>
              <w:bottom w:val="single" w:sz="4" w:space="0" w:color="C0C0C0"/>
              <w:right w:val="single" w:sz="4" w:space="0" w:color="C0C0C0"/>
            </w:tcBorders>
            <w:shd w:val="clear" w:color="000000" w:fill="C0C0C0"/>
            <w:vAlign w:val="center"/>
            <w:hideMark/>
          </w:tcPr>
          <w:p w14:paraId="16ED2344" w14:textId="77777777" w:rsidR="00052C07" w:rsidRPr="00052C07" w:rsidRDefault="00052C07" w:rsidP="00052C07">
            <w:pPr>
              <w:jc w:val="center"/>
              <w:rPr>
                <w:rFonts w:ascii="Tahoma" w:hAnsi="Tahoma" w:cs="Tahoma"/>
                <w:b/>
                <w:bCs/>
                <w:sz w:val="15"/>
                <w:szCs w:val="15"/>
                <w:lang w:eastAsia="ru-RU"/>
              </w:rPr>
            </w:pPr>
            <w:r w:rsidRPr="00052C07">
              <w:rPr>
                <w:rFonts w:ascii="Tahoma" w:hAnsi="Tahoma" w:cs="Tahoma"/>
                <w:b/>
                <w:bCs/>
                <w:sz w:val="15"/>
                <w:szCs w:val="15"/>
                <w:lang w:eastAsia="ru-RU"/>
              </w:rPr>
              <w:t> </w:t>
            </w:r>
          </w:p>
        </w:tc>
        <w:tc>
          <w:tcPr>
            <w:tcW w:w="1780" w:type="dxa"/>
            <w:tcBorders>
              <w:top w:val="nil"/>
              <w:left w:val="nil"/>
              <w:bottom w:val="single" w:sz="4" w:space="0" w:color="C0C0C0"/>
              <w:right w:val="single" w:sz="4" w:space="0" w:color="C0C0C0"/>
            </w:tcBorders>
            <w:shd w:val="clear" w:color="000000" w:fill="C0C0C0"/>
            <w:vAlign w:val="center"/>
            <w:hideMark/>
          </w:tcPr>
          <w:p w14:paraId="226EADC3" w14:textId="77777777" w:rsidR="00052C07" w:rsidRPr="00052C07" w:rsidRDefault="00052C07" w:rsidP="00052C07">
            <w:pPr>
              <w:jc w:val="center"/>
              <w:rPr>
                <w:rFonts w:ascii="Tahoma" w:hAnsi="Tahoma" w:cs="Tahoma"/>
                <w:b/>
                <w:bCs/>
                <w:sz w:val="15"/>
                <w:szCs w:val="15"/>
                <w:lang w:eastAsia="ru-RU"/>
              </w:rPr>
            </w:pPr>
            <w:r w:rsidRPr="00052C07">
              <w:rPr>
                <w:rFonts w:ascii="Tahoma" w:hAnsi="Tahoma" w:cs="Tahoma"/>
                <w:b/>
                <w:bCs/>
                <w:sz w:val="15"/>
                <w:szCs w:val="15"/>
                <w:lang w:eastAsia="ru-RU"/>
              </w:rPr>
              <w:t> </w:t>
            </w:r>
          </w:p>
        </w:tc>
        <w:tc>
          <w:tcPr>
            <w:tcW w:w="1820" w:type="dxa"/>
            <w:tcBorders>
              <w:top w:val="nil"/>
              <w:left w:val="nil"/>
              <w:bottom w:val="single" w:sz="4" w:space="0" w:color="C0C0C0"/>
              <w:right w:val="single" w:sz="4" w:space="0" w:color="C0C0C0"/>
            </w:tcBorders>
            <w:shd w:val="clear" w:color="000000" w:fill="C0C0C0"/>
            <w:vAlign w:val="center"/>
            <w:hideMark/>
          </w:tcPr>
          <w:p w14:paraId="0B0CE550" w14:textId="77777777" w:rsidR="00052C07" w:rsidRPr="00052C07" w:rsidRDefault="00052C07" w:rsidP="00052C07">
            <w:pPr>
              <w:jc w:val="center"/>
              <w:rPr>
                <w:rFonts w:ascii="Tahoma" w:hAnsi="Tahoma" w:cs="Tahoma"/>
                <w:b/>
                <w:bCs/>
                <w:sz w:val="15"/>
                <w:szCs w:val="15"/>
                <w:lang w:eastAsia="ru-RU"/>
              </w:rPr>
            </w:pPr>
            <w:r w:rsidRPr="00052C07">
              <w:rPr>
                <w:rFonts w:ascii="Tahoma" w:hAnsi="Tahoma" w:cs="Tahoma"/>
                <w:b/>
                <w:bCs/>
                <w:sz w:val="15"/>
                <w:szCs w:val="15"/>
                <w:lang w:eastAsia="ru-RU"/>
              </w:rPr>
              <w:t> </w:t>
            </w:r>
          </w:p>
        </w:tc>
        <w:tc>
          <w:tcPr>
            <w:tcW w:w="1840" w:type="dxa"/>
            <w:tcBorders>
              <w:top w:val="nil"/>
              <w:left w:val="nil"/>
              <w:bottom w:val="single" w:sz="4" w:space="0" w:color="C0C0C0"/>
              <w:right w:val="single" w:sz="4" w:space="0" w:color="C0C0C0"/>
            </w:tcBorders>
            <w:shd w:val="clear" w:color="000000" w:fill="C0C0C0"/>
            <w:vAlign w:val="center"/>
            <w:hideMark/>
          </w:tcPr>
          <w:p w14:paraId="08C5EEE1" w14:textId="77777777" w:rsidR="00052C07" w:rsidRPr="00052C07" w:rsidRDefault="00052C07" w:rsidP="00052C07">
            <w:pPr>
              <w:jc w:val="center"/>
              <w:rPr>
                <w:rFonts w:ascii="Tahoma" w:hAnsi="Tahoma" w:cs="Tahoma"/>
                <w:b/>
                <w:bCs/>
                <w:sz w:val="15"/>
                <w:szCs w:val="15"/>
                <w:lang w:eastAsia="ru-RU"/>
              </w:rPr>
            </w:pPr>
            <w:r w:rsidRPr="00052C07">
              <w:rPr>
                <w:rFonts w:ascii="Tahoma" w:hAnsi="Tahoma" w:cs="Tahoma"/>
                <w:b/>
                <w:bCs/>
                <w:sz w:val="15"/>
                <w:szCs w:val="15"/>
                <w:lang w:eastAsia="ru-RU"/>
              </w:rPr>
              <w:t> </w:t>
            </w:r>
          </w:p>
        </w:tc>
        <w:tc>
          <w:tcPr>
            <w:tcW w:w="1860" w:type="dxa"/>
            <w:tcBorders>
              <w:top w:val="nil"/>
              <w:left w:val="nil"/>
              <w:bottom w:val="single" w:sz="4" w:space="0" w:color="C0C0C0"/>
              <w:right w:val="single" w:sz="4" w:space="0" w:color="C0C0C0"/>
            </w:tcBorders>
            <w:shd w:val="clear" w:color="000000" w:fill="C0C0C0"/>
            <w:vAlign w:val="center"/>
            <w:hideMark/>
          </w:tcPr>
          <w:p w14:paraId="2C69E5C9" w14:textId="77777777" w:rsidR="00052C07" w:rsidRPr="00052C07" w:rsidRDefault="00052C07" w:rsidP="00052C07">
            <w:pPr>
              <w:jc w:val="center"/>
              <w:rPr>
                <w:rFonts w:ascii="Tahoma" w:hAnsi="Tahoma" w:cs="Tahoma"/>
                <w:b/>
                <w:bCs/>
                <w:sz w:val="15"/>
                <w:szCs w:val="15"/>
                <w:lang w:eastAsia="ru-RU"/>
              </w:rPr>
            </w:pPr>
            <w:r w:rsidRPr="00052C07">
              <w:rPr>
                <w:rFonts w:ascii="Tahoma" w:hAnsi="Tahoma" w:cs="Tahoma"/>
                <w:b/>
                <w:bCs/>
                <w:sz w:val="15"/>
                <w:szCs w:val="15"/>
                <w:lang w:eastAsia="ru-RU"/>
              </w:rPr>
              <w:t> </w:t>
            </w:r>
          </w:p>
        </w:tc>
        <w:tc>
          <w:tcPr>
            <w:tcW w:w="1480" w:type="dxa"/>
            <w:tcBorders>
              <w:top w:val="nil"/>
              <w:left w:val="nil"/>
              <w:bottom w:val="single" w:sz="4" w:space="0" w:color="C0C0C0"/>
              <w:right w:val="single" w:sz="4" w:space="0" w:color="C0C0C0"/>
            </w:tcBorders>
            <w:shd w:val="clear" w:color="000000" w:fill="C0C0C0"/>
            <w:vAlign w:val="center"/>
            <w:hideMark/>
          </w:tcPr>
          <w:p w14:paraId="75A124C3" w14:textId="77777777" w:rsidR="00052C07" w:rsidRPr="00052C07" w:rsidRDefault="00052C07" w:rsidP="00052C07">
            <w:pPr>
              <w:jc w:val="center"/>
              <w:rPr>
                <w:rFonts w:ascii="Tahoma" w:hAnsi="Tahoma" w:cs="Tahoma"/>
                <w:b/>
                <w:bCs/>
                <w:sz w:val="15"/>
                <w:szCs w:val="15"/>
                <w:lang w:eastAsia="ru-RU"/>
              </w:rPr>
            </w:pPr>
            <w:r w:rsidRPr="00052C07">
              <w:rPr>
                <w:rFonts w:ascii="Tahoma" w:hAnsi="Tahoma" w:cs="Tahoma"/>
                <w:b/>
                <w:bCs/>
                <w:sz w:val="15"/>
                <w:szCs w:val="15"/>
                <w:lang w:eastAsia="ru-RU"/>
              </w:rPr>
              <w:t> </w:t>
            </w:r>
          </w:p>
        </w:tc>
        <w:tc>
          <w:tcPr>
            <w:tcW w:w="1460" w:type="dxa"/>
            <w:tcBorders>
              <w:top w:val="nil"/>
              <w:left w:val="nil"/>
              <w:bottom w:val="single" w:sz="4" w:space="0" w:color="C0C0C0"/>
              <w:right w:val="single" w:sz="4" w:space="0" w:color="C0C0C0"/>
            </w:tcBorders>
            <w:shd w:val="clear" w:color="000000" w:fill="C0C0C0"/>
            <w:vAlign w:val="center"/>
            <w:hideMark/>
          </w:tcPr>
          <w:p w14:paraId="420C3763" w14:textId="77777777" w:rsidR="00052C07" w:rsidRPr="00052C07" w:rsidRDefault="00052C07" w:rsidP="00052C07">
            <w:pPr>
              <w:jc w:val="center"/>
              <w:rPr>
                <w:rFonts w:ascii="Tahoma" w:hAnsi="Tahoma" w:cs="Tahoma"/>
                <w:b/>
                <w:bCs/>
                <w:sz w:val="15"/>
                <w:szCs w:val="15"/>
                <w:lang w:eastAsia="ru-RU"/>
              </w:rPr>
            </w:pPr>
            <w:r w:rsidRPr="00052C07">
              <w:rPr>
                <w:rFonts w:ascii="Tahoma" w:hAnsi="Tahoma" w:cs="Tahoma"/>
                <w:b/>
                <w:bCs/>
                <w:sz w:val="15"/>
                <w:szCs w:val="15"/>
                <w:lang w:eastAsia="ru-RU"/>
              </w:rPr>
              <w:t> </w:t>
            </w:r>
          </w:p>
        </w:tc>
        <w:tc>
          <w:tcPr>
            <w:tcW w:w="2600" w:type="dxa"/>
            <w:tcBorders>
              <w:top w:val="nil"/>
              <w:left w:val="nil"/>
              <w:bottom w:val="single" w:sz="4" w:space="0" w:color="C0C0C0"/>
              <w:right w:val="single" w:sz="4" w:space="0" w:color="C0C0C0"/>
            </w:tcBorders>
            <w:shd w:val="clear" w:color="000000" w:fill="C0C0C0"/>
            <w:vAlign w:val="center"/>
            <w:hideMark/>
          </w:tcPr>
          <w:p w14:paraId="69B5B631" w14:textId="77777777" w:rsidR="00052C07" w:rsidRPr="00052C07" w:rsidRDefault="00052C07" w:rsidP="00052C07">
            <w:pPr>
              <w:jc w:val="center"/>
              <w:rPr>
                <w:rFonts w:ascii="Tahoma" w:hAnsi="Tahoma" w:cs="Tahoma"/>
                <w:b/>
                <w:bCs/>
                <w:sz w:val="15"/>
                <w:szCs w:val="15"/>
                <w:lang w:eastAsia="ru-RU"/>
              </w:rPr>
            </w:pPr>
            <w:r w:rsidRPr="00052C07">
              <w:rPr>
                <w:rFonts w:ascii="Tahoma" w:hAnsi="Tahoma" w:cs="Tahoma"/>
                <w:b/>
                <w:bCs/>
                <w:sz w:val="15"/>
                <w:szCs w:val="15"/>
                <w:lang w:eastAsia="ru-RU"/>
              </w:rPr>
              <w:t> </w:t>
            </w:r>
          </w:p>
        </w:tc>
      </w:tr>
      <w:tr w:rsidR="00052C07" w:rsidRPr="00052C07" w14:paraId="03340F8C" w14:textId="77777777" w:rsidTr="00052C07">
        <w:trPr>
          <w:trHeight w:val="300"/>
          <w:jc w:val="center"/>
        </w:trPr>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64129DFF"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1.1</w:t>
            </w:r>
          </w:p>
        </w:tc>
        <w:tc>
          <w:tcPr>
            <w:tcW w:w="5640" w:type="dxa"/>
            <w:tcBorders>
              <w:top w:val="nil"/>
              <w:left w:val="nil"/>
              <w:bottom w:val="single" w:sz="4" w:space="0" w:color="C0C0C0"/>
              <w:right w:val="single" w:sz="4" w:space="0" w:color="C0C0C0"/>
            </w:tcBorders>
            <w:shd w:val="clear" w:color="auto" w:fill="auto"/>
            <w:vAlign w:val="center"/>
            <w:hideMark/>
          </w:tcPr>
          <w:p w14:paraId="39442085" w14:textId="77777777" w:rsidR="00052C07" w:rsidRPr="00052C07" w:rsidRDefault="00052C07" w:rsidP="00052C07">
            <w:pPr>
              <w:ind w:firstLineChars="100" w:firstLine="150"/>
              <w:rPr>
                <w:rFonts w:ascii="Tahoma" w:hAnsi="Tahoma" w:cs="Tahoma"/>
                <w:sz w:val="15"/>
                <w:szCs w:val="15"/>
                <w:lang w:eastAsia="ru-RU"/>
              </w:rPr>
            </w:pPr>
            <w:r w:rsidRPr="00052C07">
              <w:rPr>
                <w:rFonts w:ascii="Tahoma" w:hAnsi="Tahoma" w:cs="Tahoma"/>
                <w:sz w:val="15"/>
                <w:szCs w:val="15"/>
                <w:lang w:eastAsia="ru-RU"/>
              </w:rPr>
              <w:t>Пропущено сточных вод всего</w:t>
            </w:r>
          </w:p>
        </w:tc>
        <w:tc>
          <w:tcPr>
            <w:tcW w:w="1140" w:type="dxa"/>
            <w:tcBorders>
              <w:top w:val="nil"/>
              <w:left w:val="nil"/>
              <w:bottom w:val="single" w:sz="4" w:space="0" w:color="C0C0C0"/>
              <w:right w:val="single" w:sz="4" w:space="0" w:color="C0C0C0"/>
            </w:tcBorders>
            <w:shd w:val="clear" w:color="auto" w:fill="auto"/>
            <w:vAlign w:val="center"/>
            <w:hideMark/>
          </w:tcPr>
          <w:p w14:paraId="05A062D7"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м3</w:t>
            </w:r>
          </w:p>
        </w:tc>
        <w:tc>
          <w:tcPr>
            <w:tcW w:w="1920" w:type="dxa"/>
            <w:tcBorders>
              <w:top w:val="nil"/>
              <w:left w:val="nil"/>
              <w:bottom w:val="single" w:sz="4" w:space="0" w:color="C0C0C0"/>
              <w:right w:val="single" w:sz="4" w:space="0" w:color="C0C0C0"/>
            </w:tcBorders>
            <w:shd w:val="clear" w:color="000000" w:fill="FFFFCC"/>
            <w:vAlign w:val="center"/>
            <w:hideMark/>
          </w:tcPr>
          <w:p w14:paraId="74FC8162"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4 641 000,00</w:t>
            </w:r>
          </w:p>
        </w:tc>
        <w:tc>
          <w:tcPr>
            <w:tcW w:w="1500" w:type="dxa"/>
            <w:tcBorders>
              <w:top w:val="nil"/>
              <w:left w:val="nil"/>
              <w:bottom w:val="single" w:sz="4" w:space="0" w:color="C0C0C0"/>
              <w:right w:val="single" w:sz="4" w:space="0" w:color="C0C0C0"/>
            </w:tcBorders>
            <w:shd w:val="clear" w:color="000000" w:fill="FFFFCC"/>
            <w:vAlign w:val="center"/>
            <w:hideMark/>
          </w:tcPr>
          <w:p w14:paraId="15FC7E0C"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4 671 500,00</w:t>
            </w:r>
          </w:p>
        </w:tc>
        <w:tc>
          <w:tcPr>
            <w:tcW w:w="1780" w:type="dxa"/>
            <w:tcBorders>
              <w:top w:val="nil"/>
              <w:left w:val="nil"/>
              <w:bottom w:val="single" w:sz="4" w:space="0" w:color="C0C0C0"/>
              <w:right w:val="single" w:sz="4" w:space="0" w:color="C0C0C0"/>
            </w:tcBorders>
            <w:shd w:val="clear" w:color="000000" w:fill="FFFFCC"/>
            <w:vAlign w:val="center"/>
            <w:hideMark/>
          </w:tcPr>
          <w:p w14:paraId="127C4623"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4 381 500,00</w:t>
            </w:r>
          </w:p>
        </w:tc>
        <w:tc>
          <w:tcPr>
            <w:tcW w:w="1820" w:type="dxa"/>
            <w:tcBorders>
              <w:top w:val="nil"/>
              <w:left w:val="nil"/>
              <w:bottom w:val="single" w:sz="4" w:space="0" w:color="C0C0C0"/>
              <w:right w:val="single" w:sz="4" w:space="0" w:color="C0C0C0"/>
            </w:tcBorders>
            <w:shd w:val="clear" w:color="000000" w:fill="FFFFCC"/>
            <w:vAlign w:val="center"/>
            <w:hideMark/>
          </w:tcPr>
          <w:p w14:paraId="449B73E6"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4 641 000,00</w:t>
            </w:r>
          </w:p>
        </w:tc>
        <w:tc>
          <w:tcPr>
            <w:tcW w:w="1840" w:type="dxa"/>
            <w:tcBorders>
              <w:top w:val="nil"/>
              <w:left w:val="nil"/>
              <w:bottom w:val="single" w:sz="4" w:space="0" w:color="C0C0C0"/>
              <w:right w:val="single" w:sz="4" w:space="0" w:color="C0C0C0"/>
            </w:tcBorders>
            <w:shd w:val="clear" w:color="000000" w:fill="FFFFCC"/>
            <w:vAlign w:val="center"/>
            <w:hideMark/>
          </w:tcPr>
          <w:p w14:paraId="1ABA0776"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4 641 000,00</w:t>
            </w:r>
          </w:p>
        </w:tc>
        <w:tc>
          <w:tcPr>
            <w:tcW w:w="1860" w:type="dxa"/>
            <w:tcBorders>
              <w:top w:val="nil"/>
              <w:left w:val="nil"/>
              <w:bottom w:val="single" w:sz="4" w:space="0" w:color="C0C0C0"/>
              <w:right w:val="single" w:sz="4" w:space="0" w:color="C0C0C0"/>
            </w:tcBorders>
            <w:shd w:val="clear" w:color="000000" w:fill="FFFFCC"/>
            <w:vAlign w:val="center"/>
            <w:hideMark/>
          </w:tcPr>
          <w:p w14:paraId="6DBD0997"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4 671 500,00</w:t>
            </w:r>
          </w:p>
        </w:tc>
        <w:tc>
          <w:tcPr>
            <w:tcW w:w="1480" w:type="dxa"/>
            <w:tcBorders>
              <w:top w:val="nil"/>
              <w:left w:val="nil"/>
              <w:bottom w:val="single" w:sz="4" w:space="0" w:color="C0C0C0"/>
              <w:right w:val="single" w:sz="4" w:space="0" w:color="C0C0C0"/>
            </w:tcBorders>
            <w:shd w:val="clear" w:color="000000" w:fill="D7EAD3"/>
            <w:vAlign w:val="center"/>
            <w:hideMark/>
          </w:tcPr>
          <w:p w14:paraId="0825C9E3"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2 335 750,00</w:t>
            </w:r>
          </w:p>
        </w:tc>
        <w:tc>
          <w:tcPr>
            <w:tcW w:w="1460" w:type="dxa"/>
            <w:tcBorders>
              <w:top w:val="nil"/>
              <w:left w:val="nil"/>
              <w:bottom w:val="single" w:sz="4" w:space="0" w:color="C0C0C0"/>
              <w:right w:val="single" w:sz="4" w:space="0" w:color="C0C0C0"/>
            </w:tcBorders>
            <w:shd w:val="clear" w:color="000000" w:fill="D7EAD3"/>
            <w:vAlign w:val="center"/>
            <w:hideMark/>
          </w:tcPr>
          <w:p w14:paraId="2CBECFD3"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2 335 750,00</w:t>
            </w:r>
          </w:p>
        </w:tc>
        <w:tc>
          <w:tcPr>
            <w:tcW w:w="2600" w:type="dxa"/>
            <w:tcBorders>
              <w:top w:val="nil"/>
              <w:left w:val="nil"/>
              <w:bottom w:val="single" w:sz="4" w:space="0" w:color="C0C0C0"/>
              <w:right w:val="single" w:sz="4" w:space="0" w:color="C0C0C0"/>
            </w:tcBorders>
            <w:shd w:val="clear" w:color="000000" w:fill="FFFFCC"/>
            <w:vAlign w:val="center"/>
            <w:hideMark/>
          </w:tcPr>
          <w:p w14:paraId="2F379AA2" w14:textId="77777777" w:rsidR="00052C07" w:rsidRPr="00052C07" w:rsidRDefault="00052C07" w:rsidP="00052C07">
            <w:pPr>
              <w:rPr>
                <w:rFonts w:ascii="Tahoma" w:hAnsi="Tahoma" w:cs="Tahoma"/>
                <w:sz w:val="15"/>
                <w:szCs w:val="15"/>
                <w:lang w:eastAsia="ru-RU"/>
              </w:rPr>
            </w:pPr>
            <w:r w:rsidRPr="00052C07">
              <w:rPr>
                <w:rFonts w:ascii="Tahoma" w:hAnsi="Tahoma" w:cs="Tahoma"/>
                <w:sz w:val="15"/>
                <w:szCs w:val="15"/>
                <w:lang w:eastAsia="ru-RU"/>
              </w:rPr>
              <w:t>по факту 2018 г.</w:t>
            </w:r>
          </w:p>
        </w:tc>
      </w:tr>
      <w:tr w:rsidR="00052C07" w:rsidRPr="00052C07" w14:paraId="6E2EA33E" w14:textId="77777777" w:rsidTr="00052C07">
        <w:trPr>
          <w:trHeight w:val="300"/>
          <w:jc w:val="center"/>
        </w:trPr>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7F452767"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1.2</w:t>
            </w:r>
          </w:p>
        </w:tc>
        <w:tc>
          <w:tcPr>
            <w:tcW w:w="5640" w:type="dxa"/>
            <w:tcBorders>
              <w:top w:val="nil"/>
              <w:left w:val="nil"/>
              <w:bottom w:val="single" w:sz="4" w:space="0" w:color="C0C0C0"/>
              <w:right w:val="single" w:sz="4" w:space="0" w:color="C0C0C0"/>
            </w:tcBorders>
            <w:shd w:val="clear" w:color="auto" w:fill="auto"/>
            <w:vAlign w:val="center"/>
            <w:hideMark/>
          </w:tcPr>
          <w:p w14:paraId="1B058772" w14:textId="77777777" w:rsidR="00052C07" w:rsidRPr="00052C07" w:rsidRDefault="00052C07" w:rsidP="00052C07">
            <w:pPr>
              <w:ind w:firstLineChars="100" w:firstLine="150"/>
              <w:rPr>
                <w:rFonts w:ascii="Tahoma" w:hAnsi="Tahoma" w:cs="Tahoma"/>
                <w:sz w:val="15"/>
                <w:szCs w:val="15"/>
                <w:lang w:eastAsia="ru-RU"/>
              </w:rPr>
            </w:pPr>
            <w:r w:rsidRPr="00052C07">
              <w:rPr>
                <w:rFonts w:ascii="Tahoma" w:hAnsi="Tahoma" w:cs="Tahoma"/>
                <w:sz w:val="15"/>
                <w:szCs w:val="15"/>
                <w:lang w:eastAsia="ru-RU"/>
              </w:rPr>
              <w:t>Хозяйственные нужды предприятия</w:t>
            </w:r>
          </w:p>
        </w:tc>
        <w:tc>
          <w:tcPr>
            <w:tcW w:w="1140" w:type="dxa"/>
            <w:tcBorders>
              <w:top w:val="nil"/>
              <w:left w:val="nil"/>
              <w:bottom w:val="single" w:sz="4" w:space="0" w:color="C0C0C0"/>
              <w:right w:val="single" w:sz="4" w:space="0" w:color="C0C0C0"/>
            </w:tcBorders>
            <w:shd w:val="clear" w:color="auto" w:fill="auto"/>
            <w:vAlign w:val="center"/>
            <w:hideMark/>
          </w:tcPr>
          <w:p w14:paraId="3E29CF8B"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м3</w:t>
            </w:r>
          </w:p>
        </w:tc>
        <w:tc>
          <w:tcPr>
            <w:tcW w:w="1920" w:type="dxa"/>
            <w:tcBorders>
              <w:top w:val="nil"/>
              <w:left w:val="nil"/>
              <w:bottom w:val="single" w:sz="4" w:space="0" w:color="C0C0C0"/>
              <w:right w:val="single" w:sz="4" w:space="0" w:color="C0C0C0"/>
            </w:tcBorders>
            <w:shd w:val="clear" w:color="000000" w:fill="FFFFCC"/>
            <w:vAlign w:val="center"/>
            <w:hideMark/>
          </w:tcPr>
          <w:p w14:paraId="650BEB00"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1 792 000,00</w:t>
            </w:r>
          </w:p>
        </w:tc>
        <w:tc>
          <w:tcPr>
            <w:tcW w:w="1500" w:type="dxa"/>
            <w:tcBorders>
              <w:top w:val="nil"/>
              <w:left w:val="nil"/>
              <w:bottom w:val="single" w:sz="4" w:space="0" w:color="C0C0C0"/>
              <w:right w:val="single" w:sz="4" w:space="0" w:color="C0C0C0"/>
            </w:tcBorders>
            <w:shd w:val="clear" w:color="000000" w:fill="FFFFCC"/>
            <w:vAlign w:val="center"/>
            <w:hideMark/>
          </w:tcPr>
          <w:p w14:paraId="1543413C"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2 031 569,00</w:t>
            </w:r>
          </w:p>
        </w:tc>
        <w:tc>
          <w:tcPr>
            <w:tcW w:w="1780" w:type="dxa"/>
            <w:tcBorders>
              <w:top w:val="nil"/>
              <w:left w:val="nil"/>
              <w:bottom w:val="single" w:sz="4" w:space="0" w:color="C0C0C0"/>
              <w:right w:val="single" w:sz="4" w:space="0" w:color="C0C0C0"/>
            </w:tcBorders>
            <w:shd w:val="clear" w:color="000000" w:fill="FFFFCC"/>
            <w:vAlign w:val="center"/>
            <w:hideMark/>
          </w:tcPr>
          <w:p w14:paraId="502A534B"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1 691 259,00</w:t>
            </w:r>
          </w:p>
        </w:tc>
        <w:tc>
          <w:tcPr>
            <w:tcW w:w="1820" w:type="dxa"/>
            <w:tcBorders>
              <w:top w:val="nil"/>
              <w:left w:val="nil"/>
              <w:bottom w:val="single" w:sz="4" w:space="0" w:color="C0C0C0"/>
              <w:right w:val="single" w:sz="4" w:space="0" w:color="C0C0C0"/>
            </w:tcBorders>
            <w:shd w:val="clear" w:color="000000" w:fill="FFFFCC"/>
            <w:vAlign w:val="center"/>
            <w:hideMark/>
          </w:tcPr>
          <w:p w14:paraId="02CA3C71"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1 792 000,00</w:t>
            </w:r>
          </w:p>
        </w:tc>
        <w:tc>
          <w:tcPr>
            <w:tcW w:w="1840" w:type="dxa"/>
            <w:tcBorders>
              <w:top w:val="nil"/>
              <w:left w:val="nil"/>
              <w:bottom w:val="single" w:sz="4" w:space="0" w:color="C0C0C0"/>
              <w:right w:val="single" w:sz="4" w:space="0" w:color="C0C0C0"/>
            </w:tcBorders>
            <w:shd w:val="clear" w:color="000000" w:fill="FFFFCC"/>
            <w:vAlign w:val="center"/>
            <w:hideMark/>
          </w:tcPr>
          <w:p w14:paraId="237D6683"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1 792 000,00</w:t>
            </w:r>
          </w:p>
        </w:tc>
        <w:tc>
          <w:tcPr>
            <w:tcW w:w="1860" w:type="dxa"/>
            <w:tcBorders>
              <w:top w:val="nil"/>
              <w:left w:val="nil"/>
              <w:bottom w:val="single" w:sz="4" w:space="0" w:color="C0C0C0"/>
              <w:right w:val="single" w:sz="4" w:space="0" w:color="C0C0C0"/>
            </w:tcBorders>
            <w:shd w:val="clear" w:color="000000" w:fill="FFFFCC"/>
            <w:vAlign w:val="center"/>
            <w:hideMark/>
          </w:tcPr>
          <w:p w14:paraId="1CD2708F"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2 031 569,00</w:t>
            </w:r>
          </w:p>
        </w:tc>
        <w:tc>
          <w:tcPr>
            <w:tcW w:w="1480" w:type="dxa"/>
            <w:tcBorders>
              <w:top w:val="nil"/>
              <w:left w:val="nil"/>
              <w:bottom w:val="single" w:sz="4" w:space="0" w:color="C0C0C0"/>
              <w:right w:val="single" w:sz="4" w:space="0" w:color="C0C0C0"/>
            </w:tcBorders>
            <w:shd w:val="clear" w:color="000000" w:fill="D7EAD3"/>
            <w:vAlign w:val="center"/>
            <w:hideMark/>
          </w:tcPr>
          <w:p w14:paraId="5034D492"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1 015 784,50</w:t>
            </w:r>
          </w:p>
        </w:tc>
        <w:tc>
          <w:tcPr>
            <w:tcW w:w="1460" w:type="dxa"/>
            <w:tcBorders>
              <w:top w:val="nil"/>
              <w:left w:val="nil"/>
              <w:bottom w:val="single" w:sz="4" w:space="0" w:color="C0C0C0"/>
              <w:right w:val="single" w:sz="4" w:space="0" w:color="C0C0C0"/>
            </w:tcBorders>
            <w:shd w:val="clear" w:color="000000" w:fill="D7EAD3"/>
            <w:vAlign w:val="center"/>
            <w:hideMark/>
          </w:tcPr>
          <w:p w14:paraId="15CBCED7"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1 015 784,50</w:t>
            </w:r>
          </w:p>
        </w:tc>
        <w:tc>
          <w:tcPr>
            <w:tcW w:w="2600" w:type="dxa"/>
            <w:tcBorders>
              <w:top w:val="nil"/>
              <w:left w:val="nil"/>
              <w:bottom w:val="single" w:sz="4" w:space="0" w:color="C0C0C0"/>
              <w:right w:val="single" w:sz="4" w:space="0" w:color="C0C0C0"/>
            </w:tcBorders>
            <w:shd w:val="clear" w:color="000000" w:fill="FFFFCC"/>
            <w:vAlign w:val="center"/>
            <w:hideMark/>
          </w:tcPr>
          <w:p w14:paraId="46CAD3DD" w14:textId="77777777" w:rsidR="00052C07" w:rsidRPr="00052C07" w:rsidRDefault="00052C07" w:rsidP="00052C07">
            <w:pPr>
              <w:rPr>
                <w:rFonts w:ascii="Tahoma" w:hAnsi="Tahoma" w:cs="Tahoma"/>
                <w:sz w:val="15"/>
                <w:szCs w:val="15"/>
                <w:lang w:eastAsia="ru-RU"/>
              </w:rPr>
            </w:pPr>
            <w:r w:rsidRPr="00052C07">
              <w:rPr>
                <w:rFonts w:ascii="Tahoma" w:hAnsi="Tahoma" w:cs="Tahoma"/>
                <w:sz w:val="15"/>
                <w:szCs w:val="15"/>
                <w:lang w:eastAsia="ru-RU"/>
              </w:rPr>
              <w:t>по факту 2018 г.</w:t>
            </w:r>
          </w:p>
        </w:tc>
      </w:tr>
      <w:tr w:rsidR="00052C07" w:rsidRPr="00052C07" w14:paraId="4382EAA2" w14:textId="77777777" w:rsidTr="00052C07">
        <w:trPr>
          <w:trHeight w:val="300"/>
          <w:jc w:val="center"/>
        </w:trPr>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0E397930"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1.3</w:t>
            </w:r>
          </w:p>
        </w:tc>
        <w:tc>
          <w:tcPr>
            <w:tcW w:w="5640" w:type="dxa"/>
            <w:tcBorders>
              <w:top w:val="nil"/>
              <w:left w:val="nil"/>
              <w:bottom w:val="single" w:sz="4" w:space="0" w:color="C0C0C0"/>
              <w:right w:val="single" w:sz="4" w:space="0" w:color="C0C0C0"/>
            </w:tcBorders>
            <w:shd w:val="clear" w:color="auto" w:fill="auto"/>
            <w:vAlign w:val="center"/>
            <w:hideMark/>
          </w:tcPr>
          <w:p w14:paraId="4DEADD0F" w14:textId="77777777" w:rsidR="00052C07" w:rsidRPr="00052C07" w:rsidRDefault="00052C07" w:rsidP="00052C07">
            <w:pPr>
              <w:ind w:firstLineChars="100" w:firstLine="150"/>
              <w:rPr>
                <w:rFonts w:ascii="Tahoma" w:hAnsi="Tahoma" w:cs="Tahoma"/>
                <w:sz w:val="15"/>
                <w:szCs w:val="15"/>
                <w:lang w:eastAsia="ru-RU"/>
              </w:rPr>
            </w:pPr>
            <w:r w:rsidRPr="00052C07">
              <w:rPr>
                <w:rFonts w:ascii="Tahoma" w:hAnsi="Tahoma" w:cs="Tahoma"/>
                <w:sz w:val="15"/>
                <w:szCs w:val="15"/>
                <w:lang w:eastAsia="ru-RU"/>
              </w:rPr>
              <w:t>Принято сточных вод по категориям потребителей</w:t>
            </w:r>
          </w:p>
        </w:tc>
        <w:tc>
          <w:tcPr>
            <w:tcW w:w="1140" w:type="dxa"/>
            <w:tcBorders>
              <w:top w:val="nil"/>
              <w:left w:val="nil"/>
              <w:bottom w:val="single" w:sz="4" w:space="0" w:color="C0C0C0"/>
              <w:right w:val="single" w:sz="4" w:space="0" w:color="C0C0C0"/>
            </w:tcBorders>
            <w:shd w:val="clear" w:color="auto" w:fill="auto"/>
            <w:vAlign w:val="center"/>
            <w:hideMark/>
          </w:tcPr>
          <w:p w14:paraId="462F723F"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м3</w:t>
            </w:r>
          </w:p>
        </w:tc>
        <w:tc>
          <w:tcPr>
            <w:tcW w:w="1920" w:type="dxa"/>
            <w:tcBorders>
              <w:top w:val="nil"/>
              <w:left w:val="nil"/>
              <w:bottom w:val="single" w:sz="4" w:space="0" w:color="C0C0C0"/>
              <w:right w:val="single" w:sz="4" w:space="0" w:color="C0C0C0"/>
            </w:tcBorders>
            <w:shd w:val="clear" w:color="000000" w:fill="D7EAD3"/>
            <w:vAlign w:val="center"/>
            <w:hideMark/>
          </w:tcPr>
          <w:p w14:paraId="253EC703"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2 849 000,00</w:t>
            </w:r>
          </w:p>
        </w:tc>
        <w:tc>
          <w:tcPr>
            <w:tcW w:w="1500" w:type="dxa"/>
            <w:tcBorders>
              <w:top w:val="nil"/>
              <w:left w:val="nil"/>
              <w:bottom w:val="single" w:sz="4" w:space="0" w:color="C0C0C0"/>
              <w:right w:val="single" w:sz="4" w:space="0" w:color="C0C0C0"/>
            </w:tcBorders>
            <w:shd w:val="clear" w:color="000000" w:fill="D7EAD3"/>
            <w:vAlign w:val="center"/>
            <w:hideMark/>
          </w:tcPr>
          <w:p w14:paraId="746575AF"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2 639 931,00</w:t>
            </w:r>
          </w:p>
        </w:tc>
        <w:tc>
          <w:tcPr>
            <w:tcW w:w="1780" w:type="dxa"/>
            <w:tcBorders>
              <w:top w:val="nil"/>
              <w:left w:val="nil"/>
              <w:bottom w:val="single" w:sz="4" w:space="0" w:color="C0C0C0"/>
              <w:right w:val="single" w:sz="4" w:space="0" w:color="C0C0C0"/>
            </w:tcBorders>
            <w:shd w:val="clear" w:color="000000" w:fill="D7EAD3"/>
            <w:vAlign w:val="center"/>
            <w:hideMark/>
          </w:tcPr>
          <w:p w14:paraId="7360B23B"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2 748 004,00</w:t>
            </w:r>
          </w:p>
        </w:tc>
        <w:tc>
          <w:tcPr>
            <w:tcW w:w="1820" w:type="dxa"/>
            <w:tcBorders>
              <w:top w:val="nil"/>
              <w:left w:val="nil"/>
              <w:bottom w:val="single" w:sz="4" w:space="0" w:color="C0C0C0"/>
              <w:right w:val="single" w:sz="4" w:space="0" w:color="C0C0C0"/>
            </w:tcBorders>
            <w:shd w:val="clear" w:color="000000" w:fill="D7EAD3"/>
            <w:vAlign w:val="center"/>
            <w:hideMark/>
          </w:tcPr>
          <w:p w14:paraId="5FA284C8"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2 849 000,00</w:t>
            </w:r>
          </w:p>
        </w:tc>
        <w:tc>
          <w:tcPr>
            <w:tcW w:w="1840" w:type="dxa"/>
            <w:tcBorders>
              <w:top w:val="nil"/>
              <w:left w:val="nil"/>
              <w:bottom w:val="single" w:sz="4" w:space="0" w:color="C0C0C0"/>
              <w:right w:val="single" w:sz="4" w:space="0" w:color="C0C0C0"/>
            </w:tcBorders>
            <w:shd w:val="clear" w:color="000000" w:fill="D7EAD3"/>
            <w:vAlign w:val="center"/>
            <w:hideMark/>
          </w:tcPr>
          <w:p w14:paraId="78CCD687"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2 848 999,99</w:t>
            </w:r>
          </w:p>
        </w:tc>
        <w:tc>
          <w:tcPr>
            <w:tcW w:w="1860" w:type="dxa"/>
            <w:tcBorders>
              <w:top w:val="nil"/>
              <w:left w:val="nil"/>
              <w:bottom w:val="single" w:sz="4" w:space="0" w:color="C0C0C0"/>
              <w:right w:val="single" w:sz="4" w:space="0" w:color="C0C0C0"/>
            </w:tcBorders>
            <w:shd w:val="clear" w:color="000000" w:fill="D7EAD3"/>
            <w:vAlign w:val="center"/>
            <w:hideMark/>
          </w:tcPr>
          <w:p w14:paraId="654EEC22"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2 639 931,00</w:t>
            </w:r>
          </w:p>
        </w:tc>
        <w:tc>
          <w:tcPr>
            <w:tcW w:w="1480" w:type="dxa"/>
            <w:tcBorders>
              <w:top w:val="nil"/>
              <w:left w:val="nil"/>
              <w:bottom w:val="single" w:sz="4" w:space="0" w:color="C0C0C0"/>
              <w:right w:val="single" w:sz="4" w:space="0" w:color="C0C0C0"/>
            </w:tcBorders>
            <w:shd w:val="clear" w:color="000000" w:fill="D7EAD3"/>
            <w:vAlign w:val="center"/>
            <w:hideMark/>
          </w:tcPr>
          <w:p w14:paraId="1FC5AE31"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1 319 965,50</w:t>
            </w:r>
          </w:p>
        </w:tc>
        <w:tc>
          <w:tcPr>
            <w:tcW w:w="1460" w:type="dxa"/>
            <w:tcBorders>
              <w:top w:val="nil"/>
              <w:left w:val="nil"/>
              <w:bottom w:val="single" w:sz="4" w:space="0" w:color="C0C0C0"/>
              <w:right w:val="single" w:sz="4" w:space="0" w:color="C0C0C0"/>
            </w:tcBorders>
            <w:shd w:val="clear" w:color="000000" w:fill="D7EAD3"/>
            <w:vAlign w:val="center"/>
            <w:hideMark/>
          </w:tcPr>
          <w:p w14:paraId="7DB85F78"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1 319 965,50</w:t>
            </w:r>
          </w:p>
        </w:tc>
        <w:tc>
          <w:tcPr>
            <w:tcW w:w="2600" w:type="dxa"/>
            <w:tcBorders>
              <w:top w:val="nil"/>
              <w:left w:val="nil"/>
              <w:bottom w:val="single" w:sz="4" w:space="0" w:color="C0C0C0"/>
              <w:right w:val="single" w:sz="4" w:space="0" w:color="C0C0C0"/>
            </w:tcBorders>
            <w:shd w:val="clear" w:color="000000" w:fill="FFFFCC"/>
            <w:vAlign w:val="center"/>
            <w:hideMark/>
          </w:tcPr>
          <w:p w14:paraId="25337E59" w14:textId="77777777" w:rsidR="00052C07" w:rsidRPr="00052C07" w:rsidRDefault="00052C07" w:rsidP="00052C07">
            <w:pPr>
              <w:rPr>
                <w:rFonts w:ascii="Tahoma" w:hAnsi="Tahoma" w:cs="Tahoma"/>
                <w:sz w:val="15"/>
                <w:szCs w:val="15"/>
                <w:lang w:eastAsia="ru-RU"/>
              </w:rPr>
            </w:pPr>
            <w:r w:rsidRPr="00052C07">
              <w:rPr>
                <w:rFonts w:ascii="Tahoma" w:hAnsi="Tahoma" w:cs="Tahoma"/>
                <w:sz w:val="15"/>
                <w:szCs w:val="15"/>
                <w:lang w:eastAsia="ru-RU"/>
              </w:rPr>
              <w:t> </w:t>
            </w:r>
          </w:p>
        </w:tc>
      </w:tr>
      <w:tr w:rsidR="00052C07" w:rsidRPr="00052C07" w14:paraId="3CA01D0B" w14:textId="77777777" w:rsidTr="00052C07">
        <w:trPr>
          <w:trHeight w:val="300"/>
          <w:jc w:val="center"/>
        </w:trPr>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10701B93"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1.3.1</w:t>
            </w:r>
          </w:p>
        </w:tc>
        <w:tc>
          <w:tcPr>
            <w:tcW w:w="5640" w:type="dxa"/>
            <w:tcBorders>
              <w:top w:val="nil"/>
              <w:left w:val="nil"/>
              <w:bottom w:val="single" w:sz="4" w:space="0" w:color="C0C0C0"/>
              <w:right w:val="single" w:sz="4" w:space="0" w:color="C0C0C0"/>
            </w:tcBorders>
            <w:shd w:val="clear" w:color="auto" w:fill="auto"/>
            <w:vAlign w:val="center"/>
            <w:hideMark/>
          </w:tcPr>
          <w:p w14:paraId="37DE9E42" w14:textId="77777777" w:rsidR="00052C07" w:rsidRPr="00052C07" w:rsidRDefault="00052C07" w:rsidP="00052C07">
            <w:pPr>
              <w:ind w:firstLineChars="200" w:firstLine="300"/>
              <w:rPr>
                <w:rFonts w:ascii="Tahoma" w:hAnsi="Tahoma" w:cs="Tahoma"/>
                <w:sz w:val="15"/>
                <w:szCs w:val="15"/>
                <w:lang w:eastAsia="ru-RU"/>
              </w:rPr>
            </w:pPr>
            <w:r w:rsidRPr="00052C07">
              <w:rPr>
                <w:rFonts w:ascii="Tahoma" w:hAnsi="Tahoma" w:cs="Tahoma"/>
                <w:sz w:val="15"/>
                <w:szCs w:val="15"/>
                <w:lang w:eastAsia="ru-RU"/>
              </w:rPr>
              <w:t>Потребительский рынок</w:t>
            </w:r>
          </w:p>
        </w:tc>
        <w:tc>
          <w:tcPr>
            <w:tcW w:w="1140" w:type="dxa"/>
            <w:tcBorders>
              <w:top w:val="nil"/>
              <w:left w:val="nil"/>
              <w:bottom w:val="single" w:sz="4" w:space="0" w:color="C0C0C0"/>
              <w:right w:val="single" w:sz="4" w:space="0" w:color="C0C0C0"/>
            </w:tcBorders>
            <w:shd w:val="clear" w:color="auto" w:fill="auto"/>
            <w:vAlign w:val="center"/>
            <w:hideMark/>
          </w:tcPr>
          <w:p w14:paraId="726A2B3B"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м3</w:t>
            </w:r>
          </w:p>
        </w:tc>
        <w:tc>
          <w:tcPr>
            <w:tcW w:w="1920" w:type="dxa"/>
            <w:tcBorders>
              <w:top w:val="nil"/>
              <w:left w:val="nil"/>
              <w:bottom w:val="single" w:sz="4" w:space="0" w:color="C0C0C0"/>
              <w:right w:val="single" w:sz="4" w:space="0" w:color="C0C0C0"/>
            </w:tcBorders>
            <w:shd w:val="clear" w:color="000000" w:fill="D7EAD3"/>
            <w:vAlign w:val="center"/>
            <w:hideMark/>
          </w:tcPr>
          <w:p w14:paraId="6E096DCB"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2 849 000,00</w:t>
            </w:r>
          </w:p>
        </w:tc>
        <w:tc>
          <w:tcPr>
            <w:tcW w:w="1500" w:type="dxa"/>
            <w:tcBorders>
              <w:top w:val="nil"/>
              <w:left w:val="nil"/>
              <w:bottom w:val="single" w:sz="4" w:space="0" w:color="C0C0C0"/>
              <w:right w:val="single" w:sz="4" w:space="0" w:color="C0C0C0"/>
            </w:tcBorders>
            <w:shd w:val="clear" w:color="000000" w:fill="D7EAD3"/>
            <w:vAlign w:val="center"/>
            <w:hideMark/>
          </w:tcPr>
          <w:p w14:paraId="7AC5EC38"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2 639 931,00</w:t>
            </w:r>
          </w:p>
        </w:tc>
        <w:tc>
          <w:tcPr>
            <w:tcW w:w="1780" w:type="dxa"/>
            <w:tcBorders>
              <w:top w:val="nil"/>
              <w:left w:val="nil"/>
              <w:bottom w:val="single" w:sz="4" w:space="0" w:color="C0C0C0"/>
              <w:right w:val="single" w:sz="4" w:space="0" w:color="C0C0C0"/>
            </w:tcBorders>
            <w:shd w:val="clear" w:color="000000" w:fill="D7EAD3"/>
            <w:vAlign w:val="center"/>
            <w:hideMark/>
          </w:tcPr>
          <w:p w14:paraId="16041AB4"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2 748 004,00</w:t>
            </w:r>
          </w:p>
        </w:tc>
        <w:tc>
          <w:tcPr>
            <w:tcW w:w="1820" w:type="dxa"/>
            <w:tcBorders>
              <w:top w:val="nil"/>
              <w:left w:val="nil"/>
              <w:bottom w:val="single" w:sz="4" w:space="0" w:color="C0C0C0"/>
              <w:right w:val="single" w:sz="4" w:space="0" w:color="C0C0C0"/>
            </w:tcBorders>
            <w:shd w:val="clear" w:color="000000" w:fill="D7EAD3"/>
            <w:vAlign w:val="center"/>
            <w:hideMark/>
          </w:tcPr>
          <w:p w14:paraId="368136B2"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2 849 000,00</w:t>
            </w:r>
          </w:p>
        </w:tc>
        <w:tc>
          <w:tcPr>
            <w:tcW w:w="1840" w:type="dxa"/>
            <w:tcBorders>
              <w:top w:val="nil"/>
              <w:left w:val="nil"/>
              <w:bottom w:val="single" w:sz="4" w:space="0" w:color="C0C0C0"/>
              <w:right w:val="single" w:sz="4" w:space="0" w:color="C0C0C0"/>
            </w:tcBorders>
            <w:shd w:val="clear" w:color="000000" w:fill="D7EAD3"/>
            <w:vAlign w:val="center"/>
            <w:hideMark/>
          </w:tcPr>
          <w:p w14:paraId="161C1333"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2 848 999,99</w:t>
            </w:r>
          </w:p>
        </w:tc>
        <w:tc>
          <w:tcPr>
            <w:tcW w:w="1860" w:type="dxa"/>
            <w:tcBorders>
              <w:top w:val="nil"/>
              <w:left w:val="nil"/>
              <w:bottom w:val="single" w:sz="4" w:space="0" w:color="C0C0C0"/>
              <w:right w:val="single" w:sz="4" w:space="0" w:color="C0C0C0"/>
            </w:tcBorders>
            <w:shd w:val="clear" w:color="000000" w:fill="D7EAD3"/>
            <w:vAlign w:val="center"/>
            <w:hideMark/>
          </w:tcPr>
          <w:p w14:paraId="4E193869"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2 639 931,00</w:t>
            </w:r>
          </w:p>
        </w:tc>
        <w:tc>
          <w:tcPr>
            <w:tcW w:w="1480" w:type="dxa"/>
            <w:tcBorders>
              <w:top w:val="nil"/>
              <w:left w:val="nil"/>
              <w:bottom w:val="single" w:sz="4" w:space="0" w:color="C0C0C0"/>
              <w:right w:val="single" w:sz="4" w:space="0" w:color="C0C0C0"/>
            </w:tcBorders>
            <w:shd w:val="clear" w:color="000000" w:fill="D7EAD3"/>
            <w:vAlign w:val="center"/>
            <w:hideMark/>
          </w:tcPr>
          <w:p w14:paraId="3895E66B"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1 319 965,50</w:t>
            </w:r>
          </w:p>
        </w:tc>
        <w:tc>
          <w:tcPr>
            <w:tcW w:w="1460" w:type="dxa"/>
            <w:tcBorders>
              <w:top w:val="nil"/>
              <w:left w:val="nil"/>
              <w:bottom w:val="single" w:sz="4" w:space="0" w:color="C0C0C0"/>
              <w:right w:val="single" w:sz="4" w:space="0" w:color="C0C0C0"/>
            </w:tcBorders>
            <w:shd w:val="clear" w:color="000000" w:fill="D7EAD3"/>
            <w:vAlign w:val="center"/>
            <w:hideMark/>
          </w:tcPr>
          <w:p w14:paraId="69B55B47"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1 319 965,50</w:t>
            </w:r>
          </w:p>
        </w:tc>
        <w:tc>
          <w:tcPr>
            <w:tcW w:w="2600" w:type="dxa"/>
            <w:tcBorders>
              <w:top w:val="nil"/>
              <w:left w:val="nil"/>
              <w:bottom w:val="single" w:sz="4" w:space="0" w:color="C0C0C0"/>
              <w:right w:val="single" w:sz="4" w:space="0" w:color="C0C0C0"/>
            </w:tcBorders>
            <w:shd w:val="clear" w:color="000000" w:fill="FFFFCC"/>
            <w:vAlign w:val="center"/>
            <w:hideMark/>
          </w:tcPr>
          <w:p w14:paraId="6D7BACC6" w14:textId="77777777" w:rsidR="00052C07" w:rsidRPr="00052C07" w:rsidRDefault="00052C07" w:rsidP="00052C07">
            <w:pPr>
              <w:rPr>
                <w:rFonts w:ascii="Tahoma" w:hAnsi="Tahoma" w:cs="Tahoma"/>
                <w:sz w:val="15"/>
                <w:szCs w:val="15"/>
                <w:lang w:eastAsia="ru-RU"/>
              </w:rPr>
            </w:pPr>
            <w:r w:rsidRPr="00052C07">
              <w:rPr>
                <w:rFonts w:ascii="Tahoma" w:hAnsi="Tahoma" w:cs="Tahoma"/>
                <w:sz w:val="15"/>
                <w:szCs w:val="15"/>
                <w:lang w:eastAsia="ru-RU"/>
              </w:rPr>
              <w:t> </w:t>
            </w:r>
          </w:p>
        </w:tc>
      </w:tr>
      <w:tr w:rsidR="00052C07" w:rsidRPr="00052C07" w14:paraId="062BAC49" w14:textId="77777777" w:rsidTr="00052C07">
        <w:trPr>
          <w:trHeight w:val="945"/>
          <w:jc w:val="center"/>
        </w:trPr>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6587053D"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1.3.1.1</w:t>
            </w:r>
          </w:p>
        </w:tc>
        <w:tc>
          <w:tcPr>
            <w:tcW w:w="5640" w:type="dxa"/>
            <w:tcBorders>
              <w:top w:val="nil"/>
              <w:left w:val="nil"/>
              <w:bottom w:val="single" w:sz="4" w:space="0" w:color="C0C0C0"/>
              <w:right w:val="single" w:sz="4" w:space="0" w:color="C0C0C0"/>
            </w:tcBorders>
            <w:shd w:val="clear" w:color="auto" w:fill="auto"/>
            <w:vAlign w:val="center"/>
            <w:hideMark/>
          </w:tcPr>
          <w:p w14:paraId="07E0D1A0" w14:textId="77777777" w:rsidR="00052C07" w:rsidRPr="00052C07" w:rsidRDefault="00052C07" w:rsidP="00052C07">
            <w:pPr>
              <w:ind w:firstLineChars="300" w:firstLine="450"/>
              <w:rPr>
                <w:rFonts w:ascii="Tahoma" w:hAnsi="Tahoma" w:cs="Tahoma"/>
                <w:sz w:val="15"/>
                <w:szCs w:val="15"/>
                <w:lang w:eastAsia="ru-RU"/>
              </w:rPr>
            </w:pPr>
            <w:r w:rsidRPr="00052C07">
              <w:rPr>
                <w:rFonts w:ascii="Tahoma" w:hAnsi="Tahoma" w:cs="Tahoma"/>
                <w:sz w:val="15"/>
                <w:szCs w:val="15"/>
                <w:lang w:eastAsia="ru-RU"/>
              </w:rPr>
              <w:t>Население</w:t>
            </w:r>
          </w:p>
        </w:tc>
        <w:tc>
          <w:tcPr>
            <w:tcW w:w="1140" w:type="dxa"/>
            <w:tcBorders>
              <w:top w:val="nil"/>
              <w:left w:val="nil"/>
              <w:bottom w:val="single" w:sz="4" w:space="0" w:color="C0C0C0"/>
              <w:right w:val="single" w:sz="4" w:space="0" w:color="C0C0C0"/>
            </w:tcBorders>
            <w:shd w:val="clear" w:color="auto" w:fill="auto"/>
            <w:vAlign w:val="center"/>
            <w:hideMark/>
          </w:tcPr>
          <w:p w14:paraId="56D6A025"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м3</w:t>
            </w:r>
          </w:p>
        </w:tc>
        <w:tc>
          <w:tcPr>
            <w:tcW w:w="1920" w:type="dxa"/>
            <w:tcBorders>
              <w:top w:val="nil"/>
              <w:left w:val="nil"/>
              <w:bottom w:val="single" w:sz="4" w:space="0" w:color="C0C0C0"/>
              <w:right w:val="single" w:sz="4" w:space="0" w:color="C0C0C0"/>
            </w:tcBorders>
            <w:shd w:val="clear" w:color="000000" w:fill="FFFFCC"/>
            <w:vAlign w:val="center"/>
            <w:hideMark/>
          </w:tcPr>
          <w:p w14:paraId="02CA8E0D"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1 814 763,44</w:t>
            </w:r>
          </w:p>
        </w:tc>
        <w:tc>
          <w:tcPr>
            <w:tcW w:w="1500" w:type="dxa"/>
            <w:tcBorders>
              <w:top w:val="nil"/>
              <w:left w:val="nil"/>
              <w:bottom w:val="single" w:sz="4" w:space="0" w:color="C0C0C0"/>
              <w:right w:val="single" w:sz="4" w:space="0" w:color="C0C0C0"/>
            </w:tcBorders>
            <w:shd w:val="clear" w:color="000000" w:fill="FFFFCC"/>
            <w:vAlign w:val="center"/>
            <w:hideMark/>
          </w:tcPr>
          <w:p w14:paraId="2FB83DB3"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1 635 838,00</w:t>
            </w:r>
          </w:p>
        </w:tc>
        <w:tc>
          <w:tcPr>
            <w:tcW w:w="1780" w:type="dxa"/>
            <w:tcBorders>
              <w:top w:val="nil"/>
              <w:left w:val="nil"/>
              <w:bottom w:val="single" w:sz="4" w:space="0" w:color="C0C0C0"/>
              <w:right w:val="single" w:sz="4" w:space="0" w:color="C0C0C0"/>
            </w:tcBorders>
            <w:shd w:val="clear" w:color="000000" w:fill="FFFFCC"/>
            <w:vAlign w:val="center"/>
            <w:hideMark/>
          </w:tcPr>
          <w:p w14:paraId="4A23BF9D"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1 710 735,00</w:t>
            </w:r>
          </w:p>
        </w:tc>
        <w:tc>
          <w:tcPr>
            <w:tcW w:w="1820" w:type="dxa"/>
            <w:tcBorders>
              <w:top w:val="nil"/>
              <w:left w:val="nil"/>
              <w:bottom w:val="single" w:sz="4" w:space="0" w:color="C0C0C0"/>
              <w:right w:val="single" w:sz="4" w:space="0" w:color="C0C0C0"/>
            </w:tcBorders>
            <w:shd w:val="clear" w:color="000000" w:fill="FFFFCC"/>
            <w:vAlign w:val="center"/>
            <w:hideMark/>
          </w:tcPr>
          <w:p w14:paraId="587AD4BB"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1 814 763,44</w:t>
            </w:r>
          </w:p>
        </w:tc>
        <w:tc>
          <w:tcPr>
            <w:tcW w:w="1840" w:type="dxa"/>
            <w:tcBorders>
              <w:top w:val="nil"/>
              <w:left w:val="nil"/>
              <w:bottom w:val="single" w:sz="4" w:space="0" w:color="C0C0C0"/>
              <w:right w:val="single" w:sz="4" w:space="0" w:color="C0C0C0"/>
            </w:tcBorders>
            <w:shd w:val="clear" w:color="000000" w:fill="FFFFCC"/>
            <w:vAlign w:val="center"/>
            <w:hideMark/>
          </w:tcPr>
          <w:p w14:paraId="7B3FFCF2"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1 814 763,44</w:t>
            </w:r>
          </w:p>
        </w:tc>
        <w:tc>
          <w:tcPr>
            <w:tcW w:w="1860" w:type="dxa"/>
            <w:tcBorders>
              <w:top w:val="nil"/>
              <w:left w:val="nil"/>
              <w:bottom w:val="single" w:sz="4" w:space="0" w:color="C0C0C0"/>
              <w:right w:val="single" w:sz="4" w:space="0" w:color="C0C0C0"/>
            </w:tcBorders>
            <w:shd w:val="clear" w:color="000000" w:fill="FFFFCC"/>
            <w:vAlign w:val="center"/>
            <w:hideMark/>
          </w:tcPr>
          <w:p w14:paraId="60D7C925"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1 635 838,00</w:t>
            </w:r>
          </w:p>
        </w:tc>
        <w:tc>
          <w:tcPr>
            <w:tcW w:w="1480" w:type="dxa"/>
            <w:tcBorders>
              <w:top w:val="nil"/>
              <w:left w:val="nil"/>
              <w:bottom w:val="single" w:sz="4" w:space="0" w:color="C0C0C0"/>
              <w:right w:val="single" w:sz="4" w:space="0" w:color="C0C0C0"/>
            </w:tcBorders>
            <w:shd w:val="clear" w:color="000000" w:fill="D7EAD3"/>
            <w:vAlign w:val="center"/>
            <w:hideMark/>
          </w:tcPr>
          <w:p w14:paraId="514C8CBF"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817 919,00</w:t>
            </w:r>
          </w:p>
        </w:tc>
        <w:tc>
          <w:tcPr>
            <w:tcW w:w="1460" w:type="dxa"/>
            <w:tcBorders>
              <w:top w:val="nil"/>
              <w:left w:val="nil"/>
              <w:bottom w:val="single" w:sz="4" w:space="0" w:color="C0C0C0"/>
              <w:right w:val="single" w:sz="4" w:space="0" w:color="C0C0C0"/>
            </w:tcBorders>
            <w:shd w:val="clear" w:color="000000" w:fill="D7EAD3"/>
            <w:vAlign w:val="center"/>
            <w:hideMark/>
          </w:tcPr>
          <w:p w14:paraId="00C06258"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817 919,00</w:t>
            </w:r>
          </w:p>
        </w:tc>
        <w:tc>
          <w:tcPr>
            <w:tcW w:w="2600" w:type="dxa"/>
            <w:tcBorders>
              <w:top w:val="nil"/>
              <w:left w:val="nil"/>
              <w:bottom w:val="single" w:sz="4" w:space="0" w:color="C0C0C0"/>
              <w:right w:val="single" w:sz="4" w:space="0" w:color="C0C0C0"/>
            </w:tcBorders>
            <w:shd w:val="clear" w:color="000000" w:fill="FFFFCC"/>
            <w:vAlign w:val="center"/>
            <w:hideMark/>
          </w:tcPr>
          <w:p w14:paraId="6F896D1C" w14:textId="77777777" w:rsidR="00052C07" w:rsidRPr="00052C07" w:rsidRDefault="00052C07" w:rsidP="00052C07">
            <w:pPr>
              <w:rPr>
                <w:rFonts w:ascii="Tahoma" w:hAnsi="Tahoma" w:cs="Tahoma"/>
                <w:sz w:val="15"/>
                <w:szCs w:val="15"/>
                <w:lang w:eastAsia="ru-RU"/>
              </w:rPr>
            </w:pPr>
            <w:r w:rsidRPr="00052C07">
              <w:rPr>
                <w:rFonts w:ascii="Tahoma" w:hAnsi="Tahoma" w:cs="Tahoma"/>
                <w:sz w:val="15"/>
                <w:szCs w:val="15"/>
                <w:lang w:eastAsia="ru-RU"/>
              </w:rPr>
              <w:t>по факту 2018 года, подтвержденному данными бухгалтерского учета</w:t>
            </w:r>
          </w:p>
        </w:tc>
      </w:tr>
      <w:tr w:rsidR="00052C07" w:rsidRPr="00052C07" w14:paraId="5B1A5C80" w14:textId="77777777" w:rsidTr="00052C07">
        <w:trPr>
          <w:trHeight w:val="735"/>
          <w:jc w:val="center"/>
        </w:trPr>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547D14C1"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1.3.1.2</w:t>
            </w:r>
          </w:p>
        </w:tc>
        <w:tc>
          <w:tcPr>
            <w:tcW w:w="5640" w:type="dxa"/>
            <w:tcBorders>
              <w:top w:val="nil"/>
              <w:left w:val="nil"/>
              <w:bottom w:val="single" w:sz="4" w:space="0" w:color="C0C0C0"/>
              <w:right w:val="single" w:sz="4" w:space="0" w:color="C0C0C0"/>
            </w:tcBorders>
            <w:shd w:val="clear" w:color="auto" w:fill="auto"/>
            <w:vAlign w:val="center"/>
            <w:hideMark/>
          </w:tcPr>
          <w:p w14:paraId="5D921EB5" w14:textId="77777777" w:rsidR="00052C07" w:rsidRPr="00052C07" w:rsidRDefault="00052C07" w:rsidP="00052C07">
            <w:pPr>
              <w:ind w:firstLineChars="300" w:firstLine="450"/>
              <w:rPr>
                <w:rFonts w:ascii="Tahoma" w:hAnsi="Tahoma" w:cs="Tahoma"/>
                <w:sz w:val="15"/>
                <w:szCs w:val="15"/>
                <w:lang w:eastAsia="ru-RU"/>
              </w:rPr>
            </w:pPr>
            <w:r w:rsidRPr="00052C07">
              <w:rPr>
                <w:rFonts w:ascii="Tahoma" w:hAnsi="Tahoma" w:cs="Tahoma"/>
                <w:sz w:val="15"/>
                <w:szCs w:val="15"/>
                <w:lang w:eastAsia="ru-RU"/>
              </w:rPr>
              <w:t>Бюджетные организации</w:t>
            </w:r>
          </w:p>
        </w:tc>
        <w:tc>
          <w:tcPr>
            <w:tcW w:w="1140" w:type="dxa"/>
            <w:tcBorders>
              <w:top w:val="nil"/>
              <w:left w:val="nil"/>
              <w:bottom w:val="single" w:sz="4" w:space="0" w:color="C0C0C0"/>
              <w:right w:val="single" w:sz="4" w:space="0" w:color="C0C0C0"/>
            </w:tcBorders>
            <w:shd w:val="clear" w:color="auto" w:fill="auto"/>
            <w:vAlign w:val="center"/>
            <w:hideMark/>
          </w:tcPr>
          <w:p w14:paraId="49B0E37D"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м3</w:t>
            </w:r>
          </w:p>
        </w:tc>
        <w:tc>
          <w:tcPr>
            <w:tcW w:w="1920" w:type="dxa"/>
            <w:tcBorders>
              <w:top w:val="nil"/>
              <w:left w:val="nil"/>
              <w:bottom w:val="single" w:sz="4" w:space="0" w:color="C0C0C0"/>
              <w:right w:val="single" w:sz="4" w:space="0" w:color="C0C0C0"/>
            </w:tcBorders>
            <w:shd w:val="clear" w:color="000000" w:fill="FFFFCC"/>
            <w:vAlign w:val="center"/>
            <w:hideMark/>
          </w:tcPr>
          <w:p w14:paraId="2214152B"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310 581,33</w:t>
            </w:r>
          </w:p>
        </w:tc>
        <w:tc>
          <w:tcPr>
            <w:tcW w:w="1500" w:type="dxa"/>
            <w:tcBorders>
              <w:top w:val="nil"/>
              <w:left w:val="nil"/>
              <w:bottom w:val="single" w:sz="4" w:space="0" w:color="C0C0C0"/>
              <w:right w:val="single" w:sz="4" w:space="0" w:color="C0C0C0"/>
            </w:tcBorders>
            <w:shd w:val="clear" w:color="000000" w:fill="FFFFCC"/>
            <w:vAlign w:val="center"/>
            <w:hideMark/>
          </w:tcPr>
          <w:p w14:paraId="777CD587"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246 519,00</w:t>
            </w:r>
          </w:p>
        </w:tc>
        <w:tc>
          <w:tcPr>
            <w:tcW w:w="1780" w:type="dxa"/>
            <w:tcBorders>
              <w:top w:val="nil"/>
              <w:left w:val="nil"/>
              <w:bottom w:val="single" w:sz="4" w:space="0" w:color="C0C0C0"/>
              <w:right w:val="single" w:sz="4" w:space="0" w:color="C0C0C0"/>
            </w:tcBorders>
            <w:shd w:val="clear" w:color="000000" w:fill="FFFFCC"/>
            <w:vAlign w:val="center"/>
            <w:hideMark/>
          </w:tcPr>
          <w:p w14:paraId="0B18A41E"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283 083,00</w:t>
            </w:r>
          </w:p>
        </w:tc>
        <w:tc>
          <w:tcPr>
            <w:tcW w:w="1820" w:type="dxa"/>
            <w:tcBorders>
              <w:top w:val="nil"/>
              <w:left w:val="nil"/>
              <w:bottom w:val="single" w:sz="4" w:space="0" w:color="C0C0C0"/>
              <w:right w:val="single" w:sz="4" w:space="0" w:color="C0C0C0"/>
            </w:tcBorders>
            <w:shd w:val="clear" w:color="000000" w:fill="FFFFCC"/>
            <w:vAlign w:val="center"/>
            <w:hideMark/>
          </w:tcPr>
          <w:p w14:paraId="4B5CC0FB"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310 581,33</w:t>
            </w:r>
          </w:p>
        </w:tc>
        <w:tc>
          <w:tcPr>
            <w:tcW w:w="1840" w:type="dxa"/>
            <w:tcBorders>
              <w:top w:val="nil"/>
              <w:left w:val="nil"/>
              <w:bottom w:val="single" w:sz="4" w:space="0" w:color="C0C0C0"/>
              <w:right w:val="single" w:sz="4" w:space="0" w:color="C0C0C0"/>
            </w:tcBorders>
            <w:shd w:val="clear" w:color="000000" w:fill="FFFFCC"/>
            <w:vAlign w:val="center"/>
            <w:hideMark/>
          </w:tcPr>
          <w:p w14:paraId="40642BDC"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310 581,33</w:t>
            </w:r>
          </w:p>
        </w:tc>
        <w:tc>
          <w:tcPr>
            <w:tcW w:w="1860" w:type="dxa"/>
            <w:tcBorders>
              <w:top w:val="nil"/>
              <w:left w:val="nil"/>
              <w:bottom w:val="single" w:sz="4" w:space="0" w:color="C0C0C0"/>
              <w:right w:val="single" w:sz="4" w:space="0" w:color="C0C0C0"/>
            </w:tcBorders>
            <w:shd w:val="clear" w:color="000000" w:fill="FFFFCC"/>
            <w:vAlign w:val="center"/>
            <w:hideMark/>
          </w:tcPr>
          <w:p w14:paraId="5DF3661F"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246 519,00</w:t>
            </w:r>
          </w:p>
        </w:tc>
        <w:tc>
          <w:tcPr>
            <w:tcW w:w="1480" w:type="dxa"/>
            <w:tcBorders>
              <w:top w:val="nil"/>
              <w:left w:val="nil"/>
              <w:bottom w:val="single" w:sz="4" w:space="0" w:color="C0C0C0"/>
              <w:right w:val="single" w:sz="4" w:space="0" w:color="C0C0C0"/>
            </w:tcBorders>
            <w:shd w:val="clear" w:color="000000" w:fill="D7EAD3"/>
            <w:vAlign w:val="center"/>
            <w:hideMark/>
          </w:tcPr>
          <w:p w14:paraId="5DA18CE0"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123 259,50</w:t>
            </w:r>
          </w:p>
        </w:tc>
        <w:tc>
          <w:tcPr>
            <w:tcW w:w="1460" w:type="dxa"/>
            <w:tcBorders>
              <w:top w:val="nil"/>
              <w:left w:val="nil"/>
              <w:bottom w:val="single" w:sz="4" w:space="0" w:color="C0C0C0"/>
              <w:right w:val="single" w:sz="4" w:space="0" w:color="C0C0C0"/>
            </w:tcBorders>
            <w:shd w:val="clear" w:color="000000" w:fill="D7EAD3"/>
            <w:vAlign w:val="center"/>
            <w:hideMark/>
          </w:tcPr>
          <w:p w14:paraId="19A65082"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123 259,50</w:t>
            </w:r>
          </w:p>
        </w:tc>
        <w:tc>
          <w:tcPr>
            <w:tcW w:w="2600" w:type="dxa"/>
            <w:tcBorders>
              <w:top w:val="nil"/>
              <w:left w:val="nil"/>
              <w:bottom w:val="single" w:sz="4" w:space="0" w:color="C0C0C0"/>
              <w:right w:val="single" w:sz="4" w:space="0" w:color="C0C0C0"/>
            </w:tcBorders>
            <w:shd w:val="clear" w:color="000000" w:fill="FFFFCC"/>
            <w:vAlign w:val="center"/>
            <w:hideMark/>
          </w:tcPr>
          <w:p w14:paraId="1C6B4A9E" w14:textId="77777777" w:rsidR="00052C07" w:rsidRPr="00052C07" w:rsidRDefault="00052C07" w:rsidP="00052C07">
            <w:pPr>
              <w:rPr>
                <w:rFonts w:ascii="Tahoma" w:hAnsi="Tahoma" w:cs="Tahoma"/>
                <w:sz w:val="15"/>
                <w:szCs w:val="15"/>
                <w:lang w:eastAsia="ru-RU"/>
              </w:rPr>
            </w:pPr>
            <w:r w:rsidRPr="00052C07">
              <w:rPr>
                <w:rFonts w:ascii="Tahoma" w:hAnsi="Tahoma" w:cs="Tahoma"/>
                <w:sz w:val="15"/>
                <w:szCs w:val="15"/>
                <w:lang w:eastAsia="ru-RU"/>
              </w:rPr>
              <w:t>по факту 2018 года, подтвержденному данными бухгалтерского учета</w:t>
            </w:r>
          </w:p>
        </w:tc>
      </w:tr>
      <w:tr w:rsidR="00052C07" w:rsidRPr="00052C07" w14:paraId="18AD8B4B" w14:textId="77777777" w:rsidTr="00052C07">
        <w:trPr>
          <w:trHeight w:val="855"/>
          <w:jc w:val="center"/>
        </w:trPr>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1D5B70D2"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1.3.1.3</w:t>
            </w:r>
          </w:p>
        </w:tc>
        <w:tc>
          <w:tcPr>
            <w:tcW w:w="5640" w:type="dxa"/>
            <w:tcBorders>
              <w:top w:val="nil"/>
              <w:left w:val="nil"/>
              <w:bottom w:val="single" w:sz="4" w:space="0" w:color="C0C0C0"/>
              <w:right w:val="single" w:sz="4" w:space="0" w:color="C0C0C0"/>
            </w:tcBorders>
            <w:shd w:val="clear" w:color="auto" w:fill="auto"/>
            <w:vAlign w:val="center"/>
            <w:hideMark/>
          </w:tcPr>
          <w:p w14:paraId="5803E55B" w14:textId="77777777" w:rsidR="00052C07" w:rsidRPr="00052C07" w:rsidRDefault="00052C07" w:rsidP="00052C07">
            <w:pPr>
              <w:ind w:firstLineChars="300" w:firstLine="450"/>
              <w:rPr>
                <w:rFonts w:ascii="Tahoma" w:hAnsi="Tahoma" w:cs="Tahoma"/>
                <w:sz w:val="15"/>
                <w:szCs w:val="15"/>
                <w:lang w:eastAsia="ru-RU"/>
              </w:rPr>
            </w:pPr>
            <w:r w:rsidRPr="00052C07">
              <w:rPr>
                <w:rFonts w:ascii="Tahoma" w:hAnsi="Tahoma" w:cs="Tahoma"/>
                <w:sz w:val="15"/>
                <w:szCs w:val="15"/>
                <w:lang w:eastAsia="ru-RU"/>
              </w:rPr>
              <w:t>Прочие потребители</w:t>
            </w:r>
          </w:p>
        </w:tc>
        <w:tc>
          <w:tcPr>
            <w:tcW w:w="1140" w:type="dxa"/>
            <w:tcBorders>
              <w:top w:val="nil"/>
              <w:left w:val="nil"/>
              <w:bottom w:val="single" w:sz="4" w:space="0" w:color="C0C0C0"/>
              <w:right w:val="single" w:sz="4" w:space="0" w:color="C0C0C0"/>
            </w:tcBorders>
            <w:shd w:val="clear" w:color="auto" w:fill="auto"/>
            <w:vAlign w:val="center"/>
            <w:hideMark/>
          </w:tcPr>
          <w:p w14:paraId="2882AF53"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м3</w:t>
            </w:r>
          </w:p>
        </w:tc>
        <w:tc>
          <w:tcPr>
            <w:tcW w:w="1920" w:type="dxa"/>
            <w:tcBorders>
              <w:top w:val="nil"/>
              <w:left w:val="nil"/>
              <w:bottom w:val="single" w:sz="4" w:space="0" w:color="C0C0C0"/>
              <w:right w:val="single" w:sz="4" w:space="0" w:color="C0C0C0"/>
            </w:tcBorders>
            <w:shd w:val="clear" w:color="000000" w:fill="FFFFCC"/>
            <w:vAlign w:val="center"/>
            <w:hideMark/>
          </w:tcPr>
          <w:p w14:paraId="388CBFC5"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723 655,22</w:t>
            </w:r>
          </w:p>
        </w:tc>
        <w:tc>
          <w:tcPr>
            <w:tcW w:w="1500" w:type="dxa"/>
            <w:tcBorders>
              <w:top w:val="nil"/>
              <w:left w:val="nil"/>
              <w:bottom w:val="single" w:sz="4" w:space="0" w:color="C0C0C0"/>
              <w:right w:val="single" w:sz="4" w:space="0" w:color="C0C0C0"/>
            </w:tcBorders>
            <w:shd w:val="clear" w:color="000000" w:fill="FFFFCC"/>
            <w:vAlign w:val="center"/>
            <w:hideMark/>
          </w:tcPr>
          <w:p w14:paraId="0AA5C063"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757 574,00</w:t>
            </w:r>
          </w:p>
        </w:tc>
        <w:tc>
          <w:tcPr>
            <w:tcW w:w="1780" w:type="dxa"/>
            <w:tcBorders>
              <w:top w:val="nil"/>
              <w:left w:val="nil"/>
              <w:bottom w:val="single" w:sz="4" w:space="0" w:color="C0C0C0"/>
              <w:right w:val="single" w:sz="4" w:space="0" w:color="C0C0C0"/>
            </w:tcBorders>
            <w:shd w:val="clear" w:color="000000" w:fill="FFFFCC"/>
            <w:vAlign w:val="center"/>
            <w:hideMark/>
          </w:tcPr>
          <w:p w14:paraId="13D244F3"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754 186,00</w:t>
            </w:r>
          </w:p>
        </w:tc>
        <w:tc>
          <w:tcPr>
            <w:tcW w:w="1820" w:type="dxa"/>
            <w:tcBorders>
              <w:top w:val="nil"/>
              <w:left w:val="nil"/>
              <w:bottom w:val="single" w:sz="4" w:space="0" w:color="C0C0C0"/>
              <w:right w:val="single" w:sz="4" w:space="0" w:color="C0C0C0"/>
            </w:tcBorders>
            <w:shd w:val="clear" w:color="000000" w:fill="FFFFCC"/>
            <w:vAlign w:val="center"/>
            <w:hideMark/>
          </w:tcPr>
          <w:p w14:paraId="04ABCD7C"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723 655,22</w:t>
            </w:r>
          </w:p>
        </w:tc>
        <w:tc>
          <w:tcPr>
            <w:tcW w:w="1840" w:type="dxa"/>
            <w:tcBorders>
              <w:top w:val="nil"/>
              <w:left w:val="nil"/>
              <w:bottom w:val="single" w:sz="4" w:space="0" w:color="C0C0C0"/>
              <w:right w:val="single" w:sz="4" w:space="0" w:color="C0C0C0"/>
            </w:tcBorders>
            <w:shd w:val="clear" w:color="000000" w:fill="FFFFCC"/>
            <w:vAlign w:val="center"/>
            <w:hideMark/>
          </w:tcPr>
          <w:p w14:paraId="4DF6D228"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723 655,22</w:t>
            </w:r>
          </w:p>
        </w:tc>
        <w:tc>
          <w:tcPr>
            <w:tcW w:w="1860" w:type="dxa"/>
            <w:tcBorders>
              <w:top w:val="nil"/>
              <w:left w:val="nil"/>
              <w:bottom w:val="single" w:sz="4" w:space="0" w:color="C0C0C0"/>
              <w:right w:val="single" w:sz="4" w:space="0" w:color="C0C0C0"/>
            </w:tcBorders>
            <w:shd w:val="clear" w:color="000000" w:fill="FFFFCC"/>
            <w:vAlign w:val="center"/>
            <w:hideMark/>
          </w:tcPr>
          <w:p w14:paraId="10E926A5"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757 574,00</w:t>
            </w:r>
          </w:p>
        </w:tc>
        <w:tc>
          <w:tcPr>
            <w:tcW w:w="1480" w:type="dxa"/>
            <w:tcBorders>
              <w:top w:val="nil"/>
              <w:left w:val="nil"/>
              <w:bottom w:val="single" w:sz="4" w:space="0" w:color="C0C0C0"/>
              <w:right w:val="single" w:sz="4" w:space="0" w:color="C0C0C0"/>
            </w:tcBorders>
            <w:shd w:val="clear" w:color="000000" w:fill="D7EAD3"/>
            <w:vAlign w:val="center"/>
            <w:hideMark/>
          </w:tcPr>
          <w:p w14:paraId="5B7C40D0"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378 787,00</w:t>
            </w:r>
          </w:p>
        </w:tc>
        <w:tc>
          <w:tcPr>
            <w:tcW w:w="1460" w:type="dxa"/>
            <w:tcBorders>
              <w:top w:val="nil"/>
              <w:left w:val="nil"/>
              <w:bottom w:val="single" w:sz="4" w:space="0" w:color="C0C0C0"/>
              <w:right w:val="single" w:sz="4" w:space="0" w:color="C0C0C0"/>
            </w:tcBorders>
            <w:shd w:val="clear" w:color="000000" w:fill="D7EAD3"/>
            <w:vAlign w:val="center"/>
            <w:hideMark/>
          </w:tcPr>
          <w:p w14:paraId="48CF403B"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378 787,00</w:t>
            </w:r>
          </w:p>
        </w:tc>
        <w:tc>
          <w:tcPr>
            <w:tcW w:w="2600" w:type="dxa"/>
            <w:tcBorders>
              <w:top w:val="nil"/>
              <w:left w:val="nil"/>
              <w:bottom w:val="single" w:sz="4" w:space="0" w:color="C0C0C0"/>
              <w:right w:val="single" w:sz="4" w:space="0" w:color="C0C0C0"/>
            </w:tcBorders>
            <w:shd w:val="clear" w:color="000000" w:fill="FFFFCC"/>
            <w:vAlign w:val="center"/>
            <w:hideMark/>
          </w:tcPr>
          <w:p w14:paraId="51DFFB03" w14:textId="77777777" w:rsidR="00052C07" w:rsidRPr="00052C07" w:rsidRDefault="00052C07" w:rsidP="00052C07">
            <w:pPr>
              <w:rPr>
                <w:rFonts w:ascii="Tahoma" w:hAnsi="Tahoma" w:cs="Tahoma"/>
                <w:sz w:val="15"/>
                <w:szCs w:val="15"/>
                <w:lang w:eastAsia="ru-RU"/>
              </w:rPr>
            </w:pPr>
            <w:r w:rsidRPr="00052C07">
              <w:rPr>
                <w:rFonts w:ascii="Tahoma" w:hAnsi="Tahoma" w:cs="Tahoma"/>
                <w:sz w:val="15"/>
                <w:szCs w:val="15"/>
                <w:lang w:eastAsia="ru-RU"/>
              </w:rPr>
              <w:t>по факту 2018 года, подтвержденному данными бухгалтерского учета</w:t>
            </w:r>
          </w:p>
        </w:tc>
      </w:tr>
      <w:tr w:rsidR="00052C07" w:rsidRPr="00052C07" w14:paraId="7C348236" w14:textId="77777777" w:rsidTr="00052C07">
        <w:trPr>
          <w:trHeight w:val="300"/>
          <w:jc w:val="center"/>
        </w:trPr>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54C5709F"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1.4</w:t>
            </w:r>
          </w:p>
        </w:tc>
        <w:tc>
          <w:tcPr>
            <w:tcW w:w="5640" w:type="dxa"/>
            <w:tcBorders>
              <w:top w:val="nil"/>
              <w:left w:val="nil"/>
              <w:bottom w:val="single" w:sz="4" w:space="0" w:color="C0C0C0"/>
              <w:right w:val="single" w:sz="4" w:space="0" w:color="C0C0C0"/>
            </w:tcBorders>
            <w:shd w:val="clear" w:color="auto" w:fill="auto"/>
            <w:vAlign w:val="center"/>
            <w:hideMark/>
          </w:tcPr>
          <w:p w14:paraId="357E5C54" w14:textId="77777777" w:rsidR="00052C07" w:rsidRPr="00052C07" w:rsidRDefault="00052C07" w:rsidP="00052C07">
            <w:pPr>
              <w:ind w:firstLineChars="100" w:firstLine="150"/>
              <w:rPr>
                <w:rFonts w:ascii="Tahoma" w:hAnsi="Tahoma" w:cs="Tahoma"/>
                <w:sz w:val="15"/>
                <w:szCs w:val="15"/>
                <w:lang w:eastAsia="ru-RU"/>
              </w:rPr>
            </w:pPr>
            <w:r w:rsidRPr="00052C07">
              <w:rPr>
                <w:rFonts w:ascii="Tahoma" w:hAnsi="Tahoma" w:cs="Tahoma"/>
                <w:sz w:val="15"/>
                <w:szCs w:val="15"/>
                <w:lang w:eastAsia="ru-RU"/>
              </w:rPr>
              <w:t>Пропущено через собственные очистные сооружения</w:t>
            </w:r>
          </w:p>
        </w:tc>
        <w:tc>
          <w:tcPr>
            <w:tcW w:w="1140" w:type="dxa"/>
            <w:tcBorders>
              <w:top w:val="nil"/>
              <w:left w:val="nil"/>
              <w:bottom w:val="single" w:sz="4" w:space="0" w:color="C0C0C0"/>
              <w:right w:val="single" w:sz="4" w:space="0" w:color="C0C0C0"/>
            </w:tcBorders>
            <w:shd w:val="clear" w:color="auto" w:fill="auto"/>
            <w:vAlign w:val="center"/>
            <w:hideMark/>
          </w:tcPr>
          <w:p w14:paraId="4BA8D0D1"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м3</w:t>
            </w:r>
          </w:p>
        </w:tc>
        <w:tc>
          <w:tcPr>
            <w:tcW w:w="1920" w:type="dxa"/>
            <w:tcBorders>
              <w:top w:val="nil"/>
              <w:left w:val="nil"/>
              <w:bottom w:val="single" w:sz="4" w:space="0" w:color="C0C0C0"/>
              <w:right w:val="single" w:sz="4" w:space="0" w:color="C0C0C0"/>
            </w:tcBorders>
            <w:shd w:val="clear" w:color="000000" w:fill="FFFFCC"/>
            <w:vAlign w:val="center"/>
            <w:hideMark/>
          </w:tcPr>
          <w:p w14:paraId="265FB4A6"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4 641 000,00</w:t>
            </w:r>
          </w:p>
        </w:tc>
        <w:tc>
          <w:tcPr>
            <w:tcW w:w="1500" w:type="dxa"/>
            <w:tcBorders>
              <w:top w:val="nil"/>
              <w:left w:val="nil"/>
              <w:bottom w:val="single" w:sz="4" w:space="0" w:color="C0C0C0"/>
              <w:right w:val="single" w:sz="4" w:space="0" w:color="C0C0C0"/>
            </w:tcBorders>
            <w:shd w:val="clear" w:color="000000" w:fill="FFFFCC"/>
            <w:vAlign w:val="center"/>
            <w:hideMark/>
          </w:tcPr>
          <w:p w14:paraId="40A20C29"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4 671 500,00</w:t>
            </w:r>
          </w:p>
        </w:tc>
        <w:tc>
          <w:tcPr>
            <w:tcW w:w="1780" w:type="dxa"/>
            <w:tcBorders>
              <w:top w:val="nil"/>
              <w:left w:val="nil"/>
              <w:bottom w:val="single" w:sz="4" w:space="0" w:color="C0C0C0"/>
              <w:right w:val="single" w:sz="4" w:space="0" w:color="C0C0C0"/>
            </w:tcBorders>
            <w:shd w:val="clear" w:color="000000" w:fill="FFFFCC"/>
            <w:vAlign w:val="center"/>
            <w:hideMark/>
          </w:tcPr>
          <w:p w14:paraId="23B96227"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4 381 500,00</w:t>
            </w:r>
          </w:p>
        </w:tc>
        <w:tc>
          <w:tcPr>
            <w:tcW w:w="1820" w:type="dxa"/>
            <w:tcBorders>
              <w:top w:val="nil"/>
              <w:left w:val="nil"/>
              <w:bottom w:val="single" w:sz="4" w:space="0" w:color="C0C0C0"/>
              <w:right w:val="single" w:sz="4" w:space="0" w:color="C0C0C0"/>
            </w:tcBorders>
            <w:shd w:val="clear" w:color="000000" w:fill="FFFFCC"/>
            <w:vAlign w:val="center"/>
            <w:hideMark/>
          </w:tcPr>
          <w:p w14:paraId="19F7432B"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4 641 000,00</w:t>
            </w:r>
          </w:p>
        </w:tc>
        <w:tc>
          <w:tcPr>
            <w:tcW w:w="1840" w:type="dxa"/>
            <w:tcBorders>
              <w:top w:val="nil"/>
              <w:left w:val="nil"/>
              <w:bottom w:val="single" w:sz="4" w:space="0" w:color="C0C0C0"/>
              <w:right w:val="single" w:sz="4" w:space="0" w:color="C0C0C0"/>
            </w:tcBorders>
            <w:shd w:val="clear" w:color="000000" w:fill="FFFFCC"/>
            <w:vAlign w:val="center"/>
            <w:hideMark/>
          </w:tcPr>
          <w:p w14:paraId="3DD889A9"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4 641 000,00</w:t>
            </w:r>
          </w:p>
        </w:tc>
        <w:tc>
          <w:tcPr>
            <w:tcW w:w="1860" w:type="dxa"/>
            <w:tcBorders>
              <w:top w:val="nil"/>
              <w:left w:val="nil"/>
              <w:bottom w:val="single" w:sz="4" w:space="0" w:color="C0C0C0"/>
              <w:right w:val="single" w:sz="4" w:space="0" w:color="C0C0C0"/>
            </w:tcBorders>
            <w:shd w:val="clear" w:color="000000" w:fill="FFFFCC"/>
            <w:vAlign w:val="center"/>
            <w:hideMark/>
          </w:tcPr>
          <w:p w14:paraId="3725E559"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4 671 500,00</w:t>
            </w:r>
          </w:p>
        </w:tc>
        <w:tc>
          <w:tcPr>
            <w:tcW w:w="1480" w:type="dxa"/>
            <w:tcBorders>
              <w:top w:val="nil"/>
              <w:left w:val="nil"/>
              <w:bottom w:val="single" w:sz="4" w:space="0" w:color="C0C0C0"/>
              <w:right w:val="single" w:sz="4" w:space="0" w:color="C0C0C0"/>
            </w:tcBorders>
            <w:shd w:val="clear" w:color="000000" w:fill="D7EAD3"/>
            <w:vAlign w:val="center"/>
            <w:hideMark/>
          </w:tcPr>
          <w:p w14:paraId="43DC4FB6"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2 335 750,00</w:t>
            </w:r>
          </w:p>
        </w:tc>
        <w:tc>
          <w:tcPr>
            <w:tcW w:w="1460" w:type="dxa"/>
            <w:tcBorders>
              <w:top w:val="nil"/>
              <w:left w:val="nil"/>
              <w:bottom w:val="single" w:sz="4" w:space="0" w:color="C0C0C0"/>
              <w:right w:val="single" w:sz="4" w:space="0" w:color="C0C0C0"/>
            </w:tcBorders>
            <w:shd w:val="clear" w:color="000000" w:fill="D7EAD3"/>
            <w:vAlign w:val="center"/>
            <w:hideMark/>
          </w:tcPr>
          <w:p w14:paraId="75EAE4C9"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2 335 750,00</w:t>
            </w:r>
          </w:p>
        </w:tc>
        <w:tc>
          <w:tcPr>
            <w:tcW w:w="2600" w:type="dxa"/>
            <w:tcBorders>
              <w:top w:val="nil"/>
              <w:left w:val="nil"/>
              <w:bottom w:val="single" w:sz="4" w:space="0" w:color="C0C0C0"/>
              <w:right w:val="single" w:sz="4" w:space="0" w:color="C0C0C0"/>
            </w:tcBorders>
            <w:shd w:val="clear" w:color="000000" w:fill="FFFFCC"/>
            <w:vAlign w:val="center"/>
            <w:hideMark/>
          </w:tcPr>
          <w:p w14:paraId="4F57F3E5" w14:textId="77777777" w:rsidR="00052C07" w:rsidRPr="00052C07" w:rsidRDefault="00052C07" w:rsidP="00052C07">
            <w:pPr>
              <w:rPr>
                <w:rFonts w:ascii="Tahoma" w:hAnsi="Tahoma" w:cs="Tahoma"/>
                <w:sz w:val="15"/>
                <w:szCs w:val="15"/>
                <w:lang w:eastAsia="ru-RU"/>
              </w:rPr>
            </w:pPr>
            <w:r w:rsidRPr="00052C07">
              <w:rPr>
                <w:rFonts w:ascii="Tahoma" w:hAnsi="Tahoma" w:cs="Tahoma"/>
                <w:sz w:val="15"/>
                <w:szCs w:val="15"/>
                <w:lang w:eastAsia="ru-RU"/>
              </w:rPr>
              <w:t> </w:t>
            </w:r>
          </w:p>
        </w:tc>
      </w:tr>
      <w:tr w:rsidR="00052C07" w:rsidRPr="00052C07" w14:paraId="23311861" w14:textId="77777777" w:rsidTr="00052C07">
        <w:trPr>
          <w:trHeight w:val="300"/>
          <w:jc w:val="center"/>
        </w:trPr>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057452A6" w14:textId="77777777" w:rsidR="00052C07" w:rsidRPr="00052C07" w:rsidRDefault="00052C07" w:rsidP="00052C07">
            <w:pPr>
              <w:jc w:val="center"/>
              <w:rPr>
                <w:rFonts w:ascii="Tahoma" w:hAnsi="Tahoma" w:cs="Tahoma"/>
                <w:b/>
                <w:bCs/>
                <w:sz w:val="15"/>
                <w:szCs w:val="15"/>
                <w:lang w:eastAsia="ru-RU"/>
              </w:rPr>
            </w:pPr>
            <w:r w:rsidRPr="00052C07">
              <w:rPr>
                <w:rFonts w:ascii="Tahoma" w:hAnsi="Tahoma" w:cs="Tahoma"/>
                <w:b/>
                <w:bCs/>
                <w:sz w:val="15"/>
                <w:szCs w:val="15"/>
                <w:lang w:eastAsia="ru-RU"/>
              </w:rPr>
              <w:t>2</w:t>
            </w:r>
          </w:p>
        </w:tc>
        <w:tc>
          <w:tcPr>
            <w:tcW w:w="5640" w:type="dxa"/>
            <w:tcBorders>
              <w:top w:val="nil"/>
              <w:left w:val="nil"/>
              <w:bottom w:val="single" w:sz="4" w:space="0" w:color="C0C0C0"/>
              <w:right w:val="single" w:sz="4" w:space="0" w:color="C0C0C0"/>
            </w:tcBorders>
            <w:shd w:val="clear" w:color="auto" w:fill="auto"/>
            <w:vAlign w:val="center"/>
            <w:hideMark/>
          </w:tcPr>
          <w:p w14:paraId="5A9355B0" w14:textId="77777777" w:rsidR="00052C07" w:rsidRPr="00052C07" w:rsidRDefault="00052C07" w:rsidP="00052C07">
            <w:pPr>
              <w:rPr>
                <w:rFonts w:ascii="Tahoma" w:hAnsi="Tahoma" w:cs="Tahoma"/>
                <w:b/>
                <w:bCs/>
                <w:sz w:val="15"/>
                <w:szCs w:val="15"/>
                <w:lang w:eastAsia="ru-RU"/>
              </w:rPr>
            </w:pPr>
            <w:r w:rsidRPr="00052C07">
              <w:rPr>
                <w:rFonts w:ascii="Tahoma" w:hAnsi="Tahoma" w:cs="Tahoma"/>
                <w:b/>
                <w:bCs/>
                <w:sz w:val="15"/>
                <w:szCs w:val="15"/>
                <w:lang w:eastAsia="ru-RU"/>
              </w:rPr>
              <w:t>Себестоимость</w:t>
            </w:r>
          </w:p>
        </w:tc>
        <w:tc>
          <w:tcPr>
            <w:tcW w:w="1140" w:type="dxa"/>
            <w:tcBorders>
              <w:top w:val="nil"/>
              <w:left w:val="nil"/>
              <w:bottom w:val="single" w:sz="4" w:space="0" w:color="C0C0C0"/>
              <w:right w:val="single" w:sz="4" w:space="0" w:color="C0C0C0"/>
            </w:tcBorders>
            <w:shd w:val="clear" w:color="auto" w:fill="auto"/>
            <w:vAlign w:val="center"/>
            <w:hideMark/>
          </w:tcPr>
          <w:p w14:paraId="614B214B" w14:textId="77777777" w:rsidR="00052C07" w:rsidRPr="00052C07" w:rsidRDefault="00052C07" w:rsidP="00052C07">
            <w:pPr>
              <w:jc w:val="center"/>
              <w:rPr>
                <w:rFonts w:ascii="Tahoma" w:hAnsi="Tahoma" w:cs="Tahoma"/>
                <w:b/>
                <w:bCs/>
                <w:sz w:val="15"/>
                <w:szCs w:val="15"/>
                <w:lang w:eastAsia="ru-RU"/>
              </w:rPr>
            </w:pPr>
            <w:r w:rsidRPr="00052C07">
              <w:rPr>
                <w:rFonts w:ascii="Tahoma" w:hAnsi="Tahoma" w:cs="Tahoma"/>
                <w:b/>
                <w:bCs/>
                <w:sz w:val="15"/>
                <w:szCs w:val="15"/>
                <w:lang w:eastAsia="ru-RU"/>
              </w:rPr>
              <w:t>тыс руб</w:t>
            </w:r>
          </w:p>
        </w:tc>
        <w:tc>
          <w:tcPr>
            <w:tcW w:w="1920" w:type="dxa"/>
            <w:tcBorders>
              <w:top w:val="nil"/>
              <w:left w:val="nil"/>
              <w:bottom w:val="single" w:sz="4" w:space="0" w:color="C0C0C0"/>
              <w:right w:val="single" w:sz="4" w:space="0" w:color="C0C0C0"/>
            </w:tcBorders>
            <w:shd w:val="clear" w:color="000000" w:fill="D7EAD3"/>
            <w:vAlign w:val="center"/>
            <w:hideMark/>
          </w:tcPr>
          <w:p w14:paraId="1A492AB7" w14:textId="77777777" w:rsidR="00052C07" w:rsidRPr="00052C07" w:rsidRDefault="00052C07" w:rsidP="00052C07">
            <w:pPr>
              <w:jc w:val="center"/>
              <w:rPr>
                <w:rFonts w:ascii="Tahoma" w:hAnsi="Tahoma" w:cs="Tahoma"/>
                <w:b/>
                <w:bCs/>
                <w:sz w:val="15"/>
                <w:szCs w:val="15"/>
                <w:lang w:eastAsia="ru-RU"/>
              </w:rPr>
            </w:pPr>
            <w:r w:rsidRPr="00052C07">
              <w:rPr>
                <w:rFonts w:ascii="Tahoma" w:hAnsi="Tahoma" w:cs="Tahoma"/>
                <w:b/>
                <w:bCs/>
                <w:sz w:val="15"/>
                <w:szCs w:val="15"/>
                <w:lang w:eastAsia="ru-RU"/>
              </w:rPr>
              <w:t>67 979,15</w:t>
            </w:r>
          </w:p>
        </w:tc>
        <w:tc>
          <w:tcPr>
            <w:tcW w:w="1500" w:type="dxa"/>
            <w:tcBorders>
              <w:top w:val="nil"/>
              <w:left w:val="nil"/>
              <w:bottom w:val="single" w:sz="4" w:space="0" w:color="C0C0C0"/>
              <w:right w:val="single" w:sz="4" w:space="0" w:color="C0C0C0"/>
            </w:tcBorders>
            <w:shd w:val="clear" w:color="000000" w:fill="D7EAD3"/>
            <w:vAlign w:val="center"/>
            <w:hideMark/>
          </w:tcPr>
          <w:p w14:paraId="03F87A9D" w14:textId="77777777" w:rsidR="00052C07" w:rsidRPr="00052C07" w:rsidRDefault="00052C07" w:rsidP="00052C07">
            <w:pPr>
              <w:jc w:val="center"/>
              <w:rPr>
                <w:rFonts w:ascii="Tahoma" w:hAnsi="Tahoma" w:cs="Tahoma"/>
                <w:b/>
                <w:bCs/>
                <w:sz w:val="15"/>
                <w:szCs w:val="15"/>
                <w:lang w:eastAsia="ru-RU"/>
              </w:rPr>
            </w:pPr>
            <w:r w:rsidRPr="00052C07">
              <w:rPr>
                <w:rFonts w:ascii="Tahoma" w:hAnsi="Tahoma" w:cs="Tahoma"/>
                <w:b/>
                <w:bCs/>
                <w:sz w:val="15"/>
                <w:szCs w:val="15"/>
                <w:lang w:eastAsia="ru-RU"/>
              </w:rPr>
              <w:t>61 628,10</w:t>
            </w:r>
          </w:p>
        </w:tc>
        <w:tc>
          <w:tcPr>
            <w:tcW w:w="1780" w:type="dxa"/>
            <w:tcBorders>
              <w:top w:val="nil"/>
              <w:left w:val="nil"/>
              <w:bottom w:val="single" w:sz="4" w:space="0" w:color="C0C0C0"/>
              <w:right w:val="single" w:sz="4" w:space="0" w:color="C0C0C0"/>
            </w:tcBorders>
            <w:shd w:val="clear" w:color="000000" w:fill="D7EAD3"/>
            <w:vAlign w:val="center"/>
            <w:hideMark/>
          </w:tcPr>
          <w:p w14:paraId="6E847B20" w14:textId="77777777" w:rsidR="00052C07" w:rsidRPr="00052C07" w:rsidRDefault="00052C07" w:rsidP="00052C07">
            <w:pPr>
              <w:jc w:val="center"/>
              <w:rPr>
                <w:rFonts w:ascii="Tahoma" w:hAnsi="Tahoma" w:cs="Tahoma"/>
                <w:b/>
                <w:bCs/>
                <w:sz w:val="15"/>
                <w:szCs w:val="15"/>
                <w:lang w:eastAsia="ru-RU"/>
              </w:rPr>
            </w:pPr>
            <w:r w:rsidRPr="00052C07">
              <w:rPr>
                <w:rFonts w:ascii="Tahoma" w:hAnsi="Tahoma" w:cs="Tahoma"/>
                <w:b/>
                <w:bCs/>
                <w:sz w:val="15"/>
                <w:szCs w:val="15"/>
                <w:lang w:eastAsia="ru-RU"/>
              </w:rPr>
              <w:t>68 261,64</w:t>
            </w:r>
          </w:p>
        </w:tc>
        <w:tc>
          <w:tcPr>
            <w:tcW w:w="1820" w:type="dxa"/>
            <w:tcBorders>
              <w:top w:val="nil"/>
              <w:left w:val="nil"/>
              <w:bottom w:val="single" w:sz="4" w:space="0" w:color="C0C0C0"/>
              <w:right w:val="single" w:sz="4" w:space="0" w:color="C0C0C0"/>
            </w:tcBorders>
            <w:shd w:val="clear" w:color="000000" w:fill="D7EAD3"/>
            <w:vAlign w:val="center"/>
            <w:hideMark/>
          </w:tcPr>
          <w:p w14:paraId="6B746D43" w14:textId="77777777" w:rsidR="00052C07" w:rsidRPr="00052C07" w:rsidRDefault="00052C07" w:rsidP="00052C07">
            <w:pPr>
              <w:jc w:val="center"/>
              <w:rPr>
                <w:rFonts w:ascii="Tahoma" w:hAnsi="Tahoma" w:cs="Tahoma"/>
                <w:b/>
                <w:bCs/>
                <w:sz w:val="15"/>
                <w:szCs w:val="15"/>
                <w:lang w:eastAsia="ru-RU"/>
              </w:rPr>
            </w:pPr>
            <w:r w:rsidRPr="00052C07">
              <w:rPr>
                <w:rFonts w:ascii="Tahoma" w:hAnsi="Tahoma" w:cs="Tahoma"/>
                <w:b/>
                <w:bCs/>
                <w:sz w:val="15"/>
                <w:szCs w:val="15"/>
                <w:lang w:eastAsia="ru-RU"/>
              </w:rPr>
              <w:t>73 103,91</w:t>
            </w:r>
          </w:p>
        </w:tc>
        <w:tc>
          <w:tcPr>
            <w:tcW w:w="1840" w:type="dxa"/>
            <w:tcBorders>
              <w:top w:val="nil"/>
              <w:left w:val="nil"/>
              <w:bottom w:val="single" w:sz="4" w:space="0" w:color="C0C0C0"/>
              <w:right w:val="single" w:sz="4" w:space="0" w:color="C0C0C0"/>
            </w:tcBorders>
            <w:shd w:val="clear" w:color="000000" w:fill="D7EAD3"/>
            <w:vAlign w:val="center"/>
            <w:hideMark/>
          </w:tcPr>
          <w:p w14:paraId="6C90A03E" w14:textId="77777777" w:rsidR="00052C07" w:rsidRPr="00052C07" w:rsidRDefault="00052C07" w:rsidP="00052C07">
            <w:pPr>
              <w:jc w:val="center"/>
              <w:rPr>
                <w:rFonts w:ascii="Tahoma" w:hAnsi="Tahoma" w:cs="Tahoma"/>
                <w:b/>
                <w:bCs/>
                <w:sz w:val="15"/>
                <w:szCs w:val="15"/>
                <w:lang w:eastAsia="ru-RU"/>
              </w:rPr>
            </w:pPr>
            <w:r w:rsidRPr="00052C07">
              <w:rPr>
                <w:rFonts w:ascii="Tahoma" w:hAnsi="Tahoma" w:cs="Tahoma"/>
                <w:b/>
                <w:bCs/>
                <w:sz w:val="15"/>
                <w:szCs w:val="15"/>
                <w:lang w:eastAsia="ru-RU"/>
              </w:rPr>
              <w:t>94 678,86</w:t>
            </w:r>
          </w:p>
        </w:tc>
        <w:tc>
          <w:tcPr>
            <w:tcW w:w="1860" w:type="dxa"/>
            <w:tcBorders>
              <w:top w:val="nil"/>
              <w:left w:val="nil"/>
              <w:bottom w:val="single" w:sz="4" w:space="0" w:color="C0C0C0"/>
              <w:right w:val="single" w:sz="4" w:space="0" w:color="C0C0C0"/>
            </w:tcBorders>
            <w:shd w:val="clear" w:color="000000" w:fill="D7EAD3"/>
            <w:vAlign w:val="center"/>
            <w:hideMark/>
          </w:tcPr>
          <w:p w14:paraId="036062F0" w14:textId="77777777" w:rsidR="00052C07" w:rsidRPr="00052C07" w:rsidRDefault="00052C07" w:rsidP="00052C07">
            <w:pPr>
              <w:jc w:val="center"/>
              <w:rPr>
                <w:rFonts w:ascii="Tahoma" w:hAnsi="Tahoma" w:cs="Tahoma"/>
                <w:b/>
                <w:bCs/>
                <w:sz w:val="15"/>
                <w:szCs w:val="15"/>
                <w:lang w:eastAsia="ru-RU"/>
              </w:rPr>
            </w:pPr>
            <w:r w:rsidRPr="00052C07">
              <w:rPr>
                <w:rFonts w:ascii="Tahoma" w:hAnsi="Tahoma" w:cs="Tahoma"/>
                <w:b/>
                <w:bCs/>
                <w:sz w:val="15"/>
                <w:szCs w:val="15"/>
                <w:lang w:eastAsia="ru-RU"/>
              </w:rPr>
              <w:t>66 126,78</w:t>
            </w:r>
          </w:p>
        </w:tc>
        <w:tc>
          <w:tcPr>
            <w:tcW w:w="1480" w:type="dxa"/>
            <w:tcBorders>
              <w:top w:val="nil"/>
              <w:left w:val="nil"/>
              <w:bottom w:val="single" w:sz="4" w:space="0" w:color="C0C0C0"/>
              <w:right w:val="single" w:sz="4" w:space="0" w:color="C0C0C0"/>
            </w:tcBorders>
            <w:shd w:val="clear" w:color="000000" w:fill="D7EAD3"/>
            <w:vAlign w:val="center"/>
            <w:hideMark/>
          </w:tcPr>
          <w:p w14:paraId="23C040C5" w14:textId="77777777" w:rsidR="00052C07" w:rsidRPr="00052C07" w:rsidRDefault="00052C07" w:rsidP="00052C07">
            <w:pPr>
              <w:jc w:val="center"/>
              <w:rPr>
                <w:rFonts w:ascii="Tahoma" w:hAnsi="Tahoma" w:cs="Tahoma"/>
                <w:b/>
                <w:bCs/>
                <w:sz w:val="15"/>
                <w:szCs w:val="15"/>
                <w:lang w:eastAsia="ru-RU"/>
              </w:rPr>
            </w:pPr>
            <w:r w:rsidRPr="00052C07">
              <w:rPr>
                <w:rFonts w:ascii="Tahoma" w:hAnsi="Tahoma" w:cs="Tahoma"/>
                <w:b/>
                <w:bCs/>
                <w:sz w:val="15"/>
                <w:szCs w:val="15"/>
                <w:lang w:eastAsia="ru-RU"/>
              </w:rPr>
              <w:t>31 670,83</w:t>
            </w:r>
          </w:p>
        </w:tc>
        <w:tc>
          <w:tcPr>
            <w:tcW w:w="1460" w:type="dxa"/>
            <w:tcBorders>
              <w:top w:val="nil"/>
              <w:left w:val="nil"/>
              <w:bottom w:val="single" w:sz="4" w:space="0" w:color="C0C0C0"/>
              <w:right w:val="single" w:sz="4" w:space="0" w:color="C0C0C0"/>
            </w:tcBorders>
            <w:shd w:val="clear" w:color="000000" w:fill="D7EAD3"/>
            <w:vAlign w:val="center"/>
            <w:hideMark/>
          </w:tcPr>
          <w:p w14:paraId="21818628" w14:textId="77777777" w:rsidR="00052C07" w:rsidRPr="00052C07" w:rsidRDefault="00052C07" w:rsidP="00052C07">
            <w:pPr>
              <w:jc w:val="center"/>
              <w:rPr>
                <w:rFonts w:ascii="Tahoma" w:hAnsi="Tahoma" w:cs="Tahoma"/>
                <w:b/>
                <w:bCs/>
                <w:sz w:val="15"/>
                <w:szCs w:val="15"/>
                <w:lang w:eastAsia="ru-RU"/>
              </w:rPr>
            </w:pPr>
            <w:r w:rsidRPr="00052C07">
              <w:rPr>
                <w:rFonts w:ascii="Tahoma" w:hAnsi="Tahoma" w:cs="Tahoma"/>
                <w:b/>
                <w:bCs/>
                <w:sz w:val="15"/>
                <w:szCs w:val="15"/>
                <w:lang w:eastAsia="ru-RU"/>
              </w:rPr>
              <w:t>34 455,95</w:t>
            </w:r>
          </w:p>
        </w:tc>
        <w:tc>
          <w:tcPr>
            <w:tcW w:w="2600" w:type="dxa"/>
            <w:tcBorders>
              <w:top w:val="nil"/>
              <w:left w:val="nil"/>
              <w:bottom w:val="single" w:sz="4" w:space="0" w:color="C0C0C0"/>
              <w:right w:val="single" w:sz="4" w:space="0" w:color="C0C0C0"/>
            </w:tcBorders>
            <w:shd w:val="clear" w:color="000000" w:fill="FFFFCC"/>
            <w:vAlign w:val="center"/>
            <w:hideMark/>
          </w:tcPr>
          <w:p w14:paraId="0104760A" w14:textId="77777777" w:rsidR="00052C07" w:rsidRPr="00052C07" w:rsidRDefault="00052C07" w:rsidP="00052C07">
            <w:pPr>
              <w:rPr>
                <w:rFonts w:ascii="Tahoma" w:hAnsi="Tahoma" w:cs="Tahoma"/>
                <w:b/>
                <w:bCs/>
                <w:sz w:val="15"/>
                <w:szCs w:val="15"/>
                <w:lang w:eastAsia="ru-RU"/>
              </w:rPr>
            </w:pPr>
            <w:r w:rsidRPr="00052C07">
              <w:rPr>
                <w:rFonts w:ascii="Tahoma" w:hAnsi="Tahoma" w:cs="Tahoma"/>
                <w:b/>
                <w:bCs/>
                <w:sz w:val="15"/>
                <w:szCs w:val="15"/>
                <w:lang w:eastAsia="ru-RU"/>
              </w:rPr>
              <w:t> </w:t>
            </w:r>
          </w:p>
        </w:tc>
      </w:tr>
      <w:tr w:rsidR="00052C07" w:rsidRPr="00052C07" w14:paraId="0CE0D4FB" w14:textId="77777777" w:rsidTr="00052C07">
        <w:trPr>
          <w:trHeight w:val="300"/>
          <w:jc w:val="center"/>
        </w:trPr>
        <w:tc>
          <w:tcPr>
            <w:tcW w:w="1020" w:type="dxa"/>
            <w:tcBorders>
              <w:top w:val="nil"/>
              <w:left w:val="single" w:sz="4" w:space="0" w:color="C0C0C0"/>
              <w:bottom w:val="nil"/>
              <w:right w:val="single" w:sz="4" w:space="0" w:color="C0C0C0"/>
            </w:tcBorders>
            <w:shd w:val="clear" w:color="auto" w:fill="auto"/>
            <w:vAlign w:val="center"/>
            <w:hideMark/>
          </w:tcPr>
          <w:p w14:paraId="2D81044D" w14:textId="77777777" w:rsidR="00052C07" w:rsidRPr="00052C07" w:rsidRDefault="00052C07" w:rsidP="00052C07">
            <w:pPr>
              <w:jc w:val="center"/>
              <w:rPr>
                <w:rFonts w:ascii="Tahoma" w:hAnsi="Tahoma" w:cs="Tahoma"/>
                <w:b/>
                <w:bCs/>
                <w:sz w:val="15"/>
                <w:szCs w:val="15"/>
                <w:lang w:eastAsia="ru-RU"/>
              </w:rPr>
            </w:pPr>
            <w:r w:rsidRPr="00052C07">
              <w:rPr>
                <w:rFonts w:ascii="Tahoma" w:hAnsi="Tahoma" w:cs="Tahoma"/>
                <w:b/>
                <w:bCs/>
                <w:sz w:val="15"/>
                <w:szCs w:val="15"/>
                <w:lang w:eastAsia="ru-RU"/>
              </w:rPr>
              <w:t>3</w:t>
            </w:r>
          </w:p>
        </w:tc>
        <w:tc>
          <w:tcPr>
            <w:tcW w:w="5640" w:type="dxa"/>
            <w:tcBorders>
              <w:top w:val="nil"/>
              <w:left w:val="nil"/>
              <w:bottom w:val="nil"/>
              <w:right w:val="single" w:sz="4" w:space="0" w:color="C0C0C0"/>
            </w:tcBorders>
            <w:shd w:val="clear" w:color="auto" w:fill="auto"/>
            <w:vAlign w:val="center"/>
            <w:hideMark/>
          </w:tcPr>
          <w:p w14:paraId="498ED2C1" w14:textId="77777777" w:rsidR="00052C07" w:rsidRPr="00052C07" w:rsidRDefault="00052C07" w:rsidP="00052C07">
            <w:pPr>
              <w:rPr>
                <w:rFonts w:ascii="Tahoma" w:hAnsi="Tahoma" w:cs="Tahoma"/>
                <w:b/>
                <w:bCs/>
                <w:sz w:val="15"/>
                <w:szCs w:val="15"/>
                <w:lang w:eastAsia="ru-RU"/>
              </w:rPr>
            </w:pPr>
            <w:r w:rsidRPr="00052C07">
              <w:rPr>
                <w:rFonts w:ascii="Tahoma" w:hAnsi="Tahoma" w:cs="Tahoma"/>
                <w:b/>
                <w:bCs/>
                <w:sz w:val="15"/>
                <w:szCs w:val="15"/>
                <w:lang w:eastAsia="ru-RU"/>
              </w:rPr>
              <w:t>Производственные расходы</w:t>
            </w:r>
          </w:p>
        </w:tc>
        <w:tc>
          <w:tcPr>
            <w:tcW w:w="1140" w:type="dxa"/>
            <w:tcBorders>
              <w:top w:val="nil"/>
              <w:left w:val="nil"/>
              <w:bottom w:val="nil"/>
              <w:right w:val="single" w:sz="4" w:space="0" w:color="C0C0C0"/>
            </w:tcBorders>
            <w:shd w:val="clear" w:color="auto" w:fill="auto"/>
            <w:vAlign w:val="center"/>
            <w:hideMark/>
          </w:tcPr>
          <w:p w14:paraId="073810F8" w14:textId="77777777" w:rsidR="00052C07" w:rsidRPr="00052C07" w:rsidRDefault="00052C07" w:rsidP="00052C07">
            <w:pPr>
              <w:jc w:val="center"/>
              <w:rPr>
                <w:rFonts w:ascii="Tahoma" w:hAnsi="Tahoma" w:cs="Tahoma"/>
                <w:b/>
                <w:bCs/>
                <w:sz w:val="15"/>
                <w:szCs w:val="15"/>
                <w:lang w:eastAsia="ru-RU"/>
              </w:rPr>
            </w:pPr>
            <w:r w:rsidRPr="00052C07">
              <w:rPr>
                <w:rFonts w:ascii="Tahoma" w:hAnsi="Tahoma" w:cs="Tahoma"/>
                <w:b/>
                <w:bCs/>
                <w:sz w:val="15"/>
                <w:szCs w:val="15"/>
                <w:lang w:eastAsia="ru-RU"/>
              </w:rPr>
              <w:t>тыс руб</w:t>
            </w:r>
          </w:p>
        </w:tc>
        <w:tc>
          <w:tcPr>
            <w:tcW w:w="1920" w:type="dxa"/>
            <w:tcBorders>
              <w:top w:val="nil"/>
              <w:left w:val="nil"/>
              <w:bottom w:val="nil"/>
              <w:right w:val="single" w:sz="4" w:space="0" w:color="C0C0C0"/>
            </w:tcBorders>
            <w:shd w:val="clear" w:color="000000" w:fill="D7EAD3"/>
            <w:vAlign w:val="center"/>
            <w:hideMark/>
          </w:tcPr>
          <w:p w14:paraId="0CEFA39C" w14:textId="77777777" w:rsidR="00052C07" w:rsidRPr="00052C07" w:rsidRDefault="00052C07" w:rsidP="00052C07">
            <w:pPr>
              <w:jc w:val="center"/>
              <w:rPr>
                <w:rFonts w:ascii="Tahoma" w:hAnsi="Tahoma" w:cs="Tahoma"/>
                <w:b/>
                <w:bCs/>
                <w:sz w:val="15"/>
                <w:szCs w:val="15"/>
                <w:lang w:eastAsia="ru-RU"/>
              </w:rPr>
            </w:pPr>
            <w:r w:rsidRPr="00052C07">
              <w:rPr>
                <w:rFonts w:ascii="Tahoma" w:hAnsi="Tahoma" w:cs="Tahoma"/>
                <w:b/>
                <w:bCs/>
                <w:sz w:val="15"/>
                <w:szCs w:val="15"/>
                <w:lang w:eastAsia="ru-RU"/>
              </w:rPr>
              <w:t>55 440,32</w:t>
            </w:r>
          </w:p>
        </w:tc>
        <w:tc>
          <w:tcPr>
            <w:tcW w:w="1500" w:type="dxa"/>
            <w:tcBorders>
              <w:top w:val="nil"/>
              <w:left w:val="nil"/>
              <w:bottom w:val="nil"/>
              <w:right w:val="single" w:sz="4" w:space="0" w:color="C0C0C0"/>
            </w:tcBorders>
            <w:shd w:val="clear" w:color="000000" w:fill="D7EAD3"/>
            <w:vAlign w:val="center"/>
            <w:hideMark/>
          </w:tcPr>
          <w:p w14:paraId="60643CE9" w14:textId="77777777" w:rsidR="00052C07" w:rsidRPr="00052C07" w:rsidRDefault="00052C07" w:rsidP="00052C07">
            <w:pPr>
              <w:jc w:val="center"/>
              <w:rPr>
                <w:rFonts w:ascii="Tahoma" w:hAnsi="Tahoma" w:cs="Tahoma"/>
                <w:b/>
                <w:bCs/>
                <w:sz w:val="15"/>
                <w:szCs w:val="15"/>
                <w:lang w:eastAsia="ru-RU"/>
              </w:rPr>
            </w:pPr>
            <w:r w:rsidRPr="00052C07">
              <w:rPr>
                <w:rFonts w:ascii="Tahoma" w:hAnsi="Tahoma" w:cs="Tahoma"/>
                <w:b/>
                <w:bCs/>
                <w:sz w:val="15"/>
                <w:szCs w:val="15"/>
                <w:lang w:eastAsia="ru-RU"/>
              </w:rPr>
              <w:t>44 950,69</w:t>
            </w:r>
          </w:p>
        </w:tc>
        <w:tc>
          <w:tcPr>
            <w:tcW w:w="1780" w:type="dxa"/>
            <w:tcBorders>
              <w:top w:val="nil"/>
              <w:left w:val="nil"/>
              <w:bottom w:val="nil"/>
              <w:right w:val="single" w:sz="4" w:space="0" w:color="C0C0C0"/>
            </w:tcBorders>
            <w:shd w:val="clear" w:color="000000" w:fill="D7EAD3"/>
            <w:vAlign w:val="center"/>
            <w:hideMark/>
          </w:tcPr>
          <w:p w14:paraId="00819B0D" w14:textId="77777777" w:rsidR="00052C07" w:rsidRPr="00052C07" w:rsidRDefault="00052C07" w:rsidP="00052C07">
            <w:pPr>
              <w:jc w:val="center"/>
              <w:rPr>
                <w:rFonts w:ascii="Tahoma" w:hAnsi="Tahoma" w:cs="Tahoma"/>
                <w:b/>
                <w:bCs/>
                <w:sz w:val="15"/>
                <w:szCs w:val="15"/>
                <w:lang w:eastAsia="ru-RU"/>
              </w:rPr>
            </w:pPr>
            <w:r w:rsidRPr="00052C07">
              <w:rPr>
                <w:rFonts w:ascii="Tahoma" w:hAnsi="Tahoma" w:cs="Tahoma"/>
                <w:b/>
                <w:bCs/>
                <w:sz w:val="15"/>
                <w:szCs w:val="15"/>
                <w:lang w:eastAsia="ru-RU"/>
              </w:rPr>
              <w:t>55 640,33</w:t>
            </w:r>
          </w:p>
        </w:tc>
        <w:tc>
          <w:tcPr>
            <w:tcW w:w="1820" w:type="dxa"/>
            <w:tcBorders>
              <w:top w:val="nil"/>
              <w:left w:val="nil"/>
              <w:bottom w:val="nil"/>
              <w:right w:val="single" w:sz="4" w:space="0" w:color="C0C0C0"/>
            </w:tcBorders>
            <w:shd w:val="clear" w:color="000000" w:fill="D7EAD3"/>
            <w:vAlign w:val="center"/>
            <w:hideMark/>
          </w:tcPr>
          <w:p w14:paraId="0726047D" w14:textId="77777777" w:rsidR="00052C07" w:rsidRPr="00052C07" w:rsidRDefault="00052C07" w:rsidP="00052C07">
            <w:pPr>
              <w:jc w:val="center"/>
              <w:rPr>
                <w:rFonts w:ascii="Tahoma" w:hAnsi="Tahoma" w:cs="Tahoma"/>
                <w:b/>
                <w:bCs/>
                <w:sz w:val="15"/>
                <w:szCs w:val="15"/>
                <w:lang w:eastAsia="ru-RU"/>
              </w:rPr>
            </w:pPr>
            <w:r w:rsidRPr="00052C07">
              <w:rPr>
                <w:rFonts w:ascii="Tahoma" w:hAnsi="Tahoma" w:cs="Tahoma"/>
                <w:b/>
                <w:bCs/>
                <w:sz w:val="15"/>
                <w:szCs w:val="15"/>
                <w:lang w:eastAsia="ru-RU"/>
              </w:rPr>
              <w:t>59 562,11</w:t>
            </w:r>
          </w:p>
        </w:tc>
        <w:tc>
          <w:tcPr>
            <w:tcW w:w="1840" w:type="dxa"/>
            <w:tcBorders>
              <w:top w:val="nil"/>
              <w:left w:val="nil"/>
              <w:bottom w:val="nil"/>
              <w:right w:val="single" w:sz="4" w:space="0" w:color="C0C0C0"/>
            </w:tcBorders>
            <w:shd w:val="clear" w:color="000000" w:fill="D7EAD3"/>
            <w:vAlign w:val="center"/>
            <w:hideMark/>
          </w:tcPr>
          <w:p w14:paraId="5886DCD1" w14:textId="77777777" w:rsidR="00052C07" w:rsidRPr="00052C07" w:rsidRDefault="00052C07" w:rsidP="00052C07">
            <w:pPr>
              <w:jc w:val="center"/>
              <w:rPr>
                <w:rFonts w:ascii="Tahoma" w:hAnsi="Tahoma" w:cs="Tahoma"/>
                <w:b/>
                <w:bCs/>
                <w:sz w:val="15"/>
                <w:szCs w:val="15"/>
                <w:lang w:eastAsia="ru-RU"/>
              </w:rPr>
            </w:pPr>
            <w:r w:rsidRPr="00052C07">
              <w:rPr>
                <w:rFonts w:ascii="Tahoma" w:hAnsi="Tahoma" w:cs="Tahoma"/>
                <w:b/>
                <w:bCs/>
                <w:sz w:val="15"/>
                <w:szCs w:val="15"/>
                <w:lang w:eastAsia="ru-RU"/>
              </w:rPr>
              <w:t>66 543,20</w:t>
            </w:r>
          </w:p>
        </w:tc>
        <w:tc>
          <w:tcPr>
            <w:tcW w:w="1860" w:type="dxa"/>
            <w:tcBorders>
              <w:top w:val="nil"/>
              <w:left w:val="nil"/>
              <w:bottom w:val="nil"/>
              <w:right w:val="single" w:sz="4" w:space="0" w:color="C0C0C0"/>
            </w:tcBorders>
            <w:shd w:val="clear" w:color="000000" w:fill="D7EAD3"/>
            <w:vAlign w:val="center"/>
            <w:hideMark/>
          </w:tcPr>
          <w:p w14:paraId="48D2261D" w14:textId="77777777" w:rsidR="00052C07" w:rsidRPr="00052C07" w:rsidRDefault="00052C07" w:rsidP="00052C07">
            <w:pPr>
              <w:jc w:val="center"/>
              <w:rPr>
                <w:rFonts w:ascii="Tahoma" w:hAnsi="Tahoma" w:cs="Tahoma"/>
                <w:b/>
                <w:bCs/>
                <w:sz w:val="15"/>
                <w:szCs w:val="15"/>
                <w:lang w:eastAsia="ru-RU"/>
              </w:rPr>
            </w:pPr>
            <w:r w:rsidRPr="00052C07">
              <w:rPr>
                <w:rFonts w:ascii="Tahoma" w:hAnsi="Tahoma" w:cs="Tahoma"/>
                <w:b/>
                <w:bCs/>
                <w:sz w:val="15"/>
                <w:szCs w:val="15"/>
                <w:lang w:eastAsia="ru-RU"/>
              </w:rPr>
              <w:t>53 777,66</w:t>
            </w:r>
          </w:p>
        </w:tc>
        <w:tc>
          <w:tcPr>
            <w:tcW w:w="1480" w:type="dxa"/>
            <w:tcBorders>
              <w:top w:val="nil"/>
              <w:left w:val="nil"/>
              <w:bottom w:val="nil"/>
              <w:right w:val="single" w:sz="4" w:space="0" w:color="C0C0C0"/>
            </w:tcBorders>
            <w:shd w:val="clear" w:color="000000" w:fill="D7EAD3"/>
            <w:vAlign w:val="center"/>
            <w:hideMark/>
          </w:tcPr>
          <w:p w14:paraId="410D0326" w14:textId="77777777" w:rsidR="00052C07" w:rsidRPr="00052C07" w:rsidRDefault="00052C07" w:rsidP="00052C07">
            <w:pPr>
              <w:jc w:val="center"/>
              <w:rPr>
                <w:rFonts w:ascii="Tahoma" w:hAnsi="Tahoma" w:cs="Tahoma"/>
                <w:b/>
                <w:bCs/>
                <w:sz w:val="15"/>
                <w:szCs w:val="15"/>
                <w:lang w:eastAsia="ru-RU"/>
              </w:rPr>
            </w:pPr>
            <w:r w:rsidRPr="00052C07">
              <w:rPr>
                <w:rFonts w:ascii="Tahoma" w:hAnsi="Tahoma" w:cs="Tahoma"/>
                <w:b/>
                <w:bCs/>
                <w:sz w:val="15"/>
                <w:szCs w:val="15"/>
                <w:lang w:eastAsia="ru-RU"/>
              </w:rPr>
              <w:t>25 779,11</w:t>
            </w:r>
          </w:p>
        </w:tc>
        <w:tc>
          <w:tcPr>
            <w:tcW w:w="1460" w:type="dxa"/>
            <w:tcBorders>
              <w:top w:val="nil"/>
              <w:left w:val="nil"/>
              <w:bottom w:val="nil"/>
              <w:right w:val="single" w:sz="4" w:space="0" w:color="C0C0C0"/>
            </w:tcBorders>
            <w:shd w:val="clear" w:color="000000" w:fill="D7EAD3"/>
            <w:vAlign w:val="center"/>
            <w:hideMark/>
          </w:tcPr>
          <w:p w14:paraId="2B3E8FC3" w14:textId="77777777" w:rsidR="00052C07" w:rsidRPr="00052C07" w:rsidRDefault="00052C07" w:rsidP="00052C07">
            <w:pPr>
              <w:jc w:val="center"/>
              <w:rPr>
                <w:rFonts w:ascii="Tahoma" w:hAnsi="Tahoma" w:cs="Tahoma"/>
                <w:b/>
                <w:bCs/>
                <w:sz w:val="15"/>
                <w:szCs w:val="15"/>
                <w:lang w:eastAsia="ru-RU"/>
              </w:rPr>
            </w:pPr>
            <w:r w:rsidRPr="00052C07">
              <w:rPr>
                <w:rFonts w:ascii="Tahoma" w:hAnsi="Tahoma" w:cs="Tahoma"/>
                <w:b/>
                <w:bCs/>
                <w:sz w:val="15"/>
                <w:szCs w:val="15"/>
                <w:lang w:eastAsia="ru-RU"/>
              </w:rPr>
              <w:t>27 998,55</w:t>
            </w:r>
          </w:p>
        </w:tc>
        <w:tc>
          <w:tcPr>
            <w:tcW w:w="2600" w:type="dxa"/>
            <w:tcBorders>
              <w:top w:val="nil"/>
              <w:left w:val="nil"/>
              <w:bottom w:val="nil"/>
              <w:right w:val="single" w:sz="4" w:space="0" w:color="C0C0C0"/>
            </w:tcBorders>
            <w:shd w:val="clear" w:color="000000" w:fill="FFFFCC"/>
            <w:vAlign w:val="center"/>
            <w:hideMark/>
          </w:tcPr>
          <w:p w14:paraId="1A1E0635" w14:textId="77777777" w:rsidR="00052C07" w:rsidRPr="00052C07" w:rsidRDefault="00052C07" w:rsidP="00052C07">
            <w:pPr>
              <w:rPr>
                <w:rFonts w:ascii="Tahoma" w:hAnsi="Tahoma" w:cs="Tahoma"/>
                <w:b/>
                <w:bCs/>
                <w:sz w:val="15"/>
                <w:szCs w:val="15"/>
                <w:lang w:eastAsia="ru-RU"/>
              </w:rPr>
            </w:pPr>
            <w:r w:rsidRPr="00052C07">
              <w:rPr>
                <w:rFonts w:ascii="Tahoma" w:hAnsi="Tahoma" w:cs="Tahoma"/>
                <w:b/>
                <w:bCs/>
                <w:sz w:val="15"/>
                <w:szCs w:val="15"/>
                <w:lang w:eastAsia="ru-RU"/>
              </w:rPr>
              <w:t> </w:t>
            </w:r>
          </w:p>
        </w:tc>
      </w:tr>
      <w:tr w:rsidR="00052C07" w:rsidRPr="00052C07" w14:paraId="111F8933" w14:textId="77777777" w:rsidTr="00052C07">
        <w:trPr>
          <w:trHeight w:val="300"/>
          <w:jc w:val="center"/>
        </w:trPr>
        <w:tc>
          <w:tcPr>
            <w:tcW w:w="102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28575DBA" w14:textId="77777777" w:rsidR="00052C07" w:rsidRPr="00052C07" w:rsidRDefault="00052C07" w:rsidP="00052C07">
            <w:pPr>
              <w:jc w:val="center"/>
              <w:rPr>
                <w:rFonts w:ascii="Tahoma" w:hAnsi="Tahoma" w:cs="Tahoma"/>
                <w:b/>
                <w:bCs/>
                <w:sz w:val="15"/>
                <w:szCs w:val="15"/>
                <w:lang w:eastAsia="ru-RU"/>
              </w:rPr>
            </w:pPr>
            <w:r w:rsidRPr="00052C07">
              <w:rPr>
                <w:rFonts w:ascii="Tahoma" w:hAnsi="Tahoma" w:cs="Tahoma"/>
                <w:b/>
                <w:bCs/>
                <w:sz w:val="15"/>
                <w:szCs w:val="15"/>
                <w:lang w:eastAsia="ru-RU"/>
              </w:rPr>
              <w:t>3.1</w:t>
            </w:r>
          </w:p>
        </w:tc>
        <w:tc>
          <w:tcPr>
            <w:tcW w:w="5640" w:type="dxa"/>
            <w:tcBorders>
              <w:top w:val="single" w:sz="4" w:space="0" w:color="C0C0C0"/>
              <w:left w:val="nil"/>
              <w:bottom w:val="single" w:sz="4" w:space="0" w:color="C0C0C0"/>
              <w:right w:val="single" w:sz="4" w:space="0" w:color="C0C0C0"/>
            </w:tcBorders>
            <w:shd w:val="clear" w:color="auto" w:fill="auto"/>
            <w:vAlign w:val="center"/>
            <w:hideMark/>
          </w:tcPr>
          <w:p w14:paraId="3AB3796B" w14:textId="77777777" w:rsidR="00052C07" w:rsidRPr="00052C07" w:rsidRDefault="00052C07" w:rsidP="00052C07">
            <w:pPr>
              <w:ind w:firstLineChars="100" w:firstLine="151"/>
              <w:rPr>
                <w:rFonts w:ascii="Tahoma" w:hAnsi="Tahoma" w:cs="Tahoma"/>
                <w:b/>
                <w:bCs/>
                <w:sz w:val="15"/>
                <w:szCs w:val="15"/>
                <w:lang w:eastAsia="ru-RU"/>
              </w:rPr>
            </w:pPr>
            <w:r w:rsidRPr="00052C07">
              <w:rPr>
                <w:rFonts w:ascii="Tahoma" w:hAnsi="Tahoma" w:cs="Tahoma"/>
                <w:b/>
                <w:bCs/>
                <w:sz w:val="15"/>
                <w:szCs w:val="15"/>
                <w:lang w:eastAsia="ru-RU"/>
              </w:rPr>
              <w:t>Реагенты</w:t>
            </w:r>
          </w:p>
        </w:tc>
        <w:tc>
          <w:tcPr>
            <w:tcW w:w="1140" w:type="dxa"/>
            <w:tcBorders>
              <w:top w:val="single" w:sz="4" w:space="0" w:color="C0C0C0"/>
              <w:left w:val="nil"/>
              <w:bottom w:val="single" w:sz="4" w:space="0" w:color="C0C0C0"/>
              <w:right w:val="single" w:sz="4" w:space="0" w:color="C0C0C0"/>
            </w:tcBorders>
            <w:shd w:val="clear" w:color="auto" w:fill="auto"/>
            <w:vAlign w:val="center"/>
            <w:hideMark/>
          </w:tcPr>
          <w:p w14:paraId="1245D757" w14:textId="77777777" w:rsidR="00052C07" w:rsidRPr="00052C07" w:rsidRDefault="00052C07" w:rsidP="00052C07">
            <w:pPr>
              <w:jc w:val="center"/>
              <w:rPr>
                <w:rFonts w:ascii="Tahoma" w:hAnsi="Tahoma" w:cs="Tahoma"/>
                <w:b/>
                <w:bCs/>
                <w:sz w:val="15"/>
                <w:szCs w:val="15"/>
                <w:lang w:eastAsia="ru-RU"/>
              </w:rPr>
            </w:pPr>
            <w:r w:rsidRPr="00052C07">
              <w:rPr>
                <w:rFonts w:ascii="Tahoma" w:hAnsi="Tahoma" w:cs="Tahoma"/>
                <w:b/>
                <w:bCs/>
                <w:sz w:val="15"/>
                <w:szCs w:val="15"/>
                <w:lang w:eastAsia="ru-RU"/>
              </w:rPr>
              <w:t>тыс руб</w:t>
            </w:r>
          </w:p>
        </w:tc>
        <w:tc>
          <w:tcPr>
            <w:tcW w:w="1920" w:type="dxa"/>
            <w:tcBorders>
              <w:top w:val="single" w:sz="4" w:space="0" w:color="C0C0C0"/>
              <w:left w:val="nil"/>
              <w:bottom w:val="single" w:sz="4" w:space="0" w:color="C0C0C0"/>
              <w:right w:val="single" w:sz="4" w:space="0" w:color="C0C0C0"/>
            </w:tcBorders>
            <w:shd w:val="clear" w:color="000000" w:fill="D7EAD3"/>
            <w:vAlign w:val="center"/>
            <w:hideMark/>
          </w:tcPr>
          <w:p w14:paraId="1C62D370" w14:textId="77777777" w:rsidR="00052C07" w:rsidRPr="00052C07" w:rsidRDefault="00052C07" w:rsidP="00052C07">
            <w:pPr>
              <w:jc w:val="center"/>
              <w:rPr>
                <w:rFonts w:ascii="Tahoma" w:hAnsi="Tahoma" w:cs="Tahoma"/>
                <w:b/>
                <w:bCs/>
                <w:sz w:val="15"/>
                <w:szCs w:val="15"/>
                <w:lang w:eastAsia="ru-RU"/>
              </w:rPr>
            </w:pPr>
            <w:r w:rsidRPr="00052C07">
              <w:rPr>
                <w:rFonts w:ascii="Tahoma" w:hAnsi="Tahoma" w:cs="Tahoma"/>
                <w:b/>
                <w:bCs/>
                <w:sz w:val="15"/>
                <w:szCs w:val="15"/>
                <w:lang w:eastAsia="ru-RU"/>
              </w:rPr>
              <w:t>3 823,36</w:t>
            </w:r>
          </w:p>
        </w:tc>
        <w:tc>
          <w:tcPr>
            <w:tcW w:w="1500" w:type="dxa"/>
            <w:tcBorders>
              <w:top w:val="single" w:sz="4" w:space="0" w:color="C0C0C0"/>
              <w:left w:val="nil"/>
              <w:bottom w:val="single" w:sz="4" w:space="0" w:color="C0C0C0"/>
              <w:right w:val="single" w:sz="4" w:space="0" w:color="C0C0C0"/>
            </w:tcBorders>
            <w:shd w:val="clear" w:color="000000" w:fill="D7EAD3"/>
            <w:vAlign w:val="center"/>
            <w:hideMark/>
          </w:tcPr>
          <w:p w14:paraId="16563752" w14:textId="77777777" w:rsidR="00052C07" w:rsidRPr="00052C07" w:rsidRDefault="00052C07" w:rsidP="00052C07">
            <w:pPr>
              <w:jc w:val="center"/>
              <w:rPr>
                <w:rFonts w:ascii="Tahoma" w:hAnsi="Tahoma" w:cs="Tahoma"/>
                <w:b/>
                <w:bCs/>
                <w:sz w:val="15"/>
                <w:szCs w:val="15"/>
                <w:lang w:eastAsia="ru-RU"/>
              </w:rPr>
            </w:pPr>
            <w:r w:rsidRPr="00052C07">
              <w:rPr>
                <w:rFonts w:ascii="Tahoma" w:hAnsi="Tahoma" w:cs="Tahoma"/>
                <w:b/>
                <w:bCs/>
                <w:sz w:val="15"/>
                <w:szCs w:val="15"/>
                <w:lang w:eastAsia="ru-RU"/>
              </w:rPr>
              <w:t>803,12</w:t>
            </w:r>
          </w:p>
        </w:tc>
        <w:tc>
          <w:tcPr>
            <w:tcW w:w="1780" w:type="dxa"/>
            <w:tcBorders>
              <w:top w:val="single" w:sz="4" w:space="0" w:color="C0C0C0"/>
              <w:left w:val="nil"/>
              <w:bottom w:val="single" w:sz="4" w:space="0" w:color="C0C0C0"/>
              <w:right w:val="single" w:sz="4" w:space="0" w:color="C0C0C0"/>
            </w:tcBorders>
            <w:shd w:val="clear" w:color="000000" w:fill="D7EAD3"/>
            <w:vAlign w:val="center"/>
            <w:hideMark/>
          </w:tcPr>
          <w:p w14:paraId="04951125" w14:textId="77777777" w:rsidR="00052C07" w:rsidRPr="00052C07" w:rsidRDefault="00052C07" w:rsidP="00052C07">
            <w:pPr>
              <w:jc w:val="center"/>
              <w:rPr>
                <w:rFonts w:ascii="Tahoma" w:hAnsi="Tahoma" w:cs="Tahoma"/>
                <w:b/>
                <w:bCs/>
                <w:sz w:val="15"/>
                <w:szCs w:val="15"/>
                <w:lang w:eastAsia="ru-RU"/>
              </w:rPr>
            </w:pPr>
            <w:r w:rsidRPr="00052C07">
              <w:rPr>
                <w:rFonts w:ascii="Tahoma" w:hAnsi="Tahoma" w:cs="Tahoma"/>
                <w:b/>
                <w:bCs/>
                <w:sz w:val="15"/>
                <w:szCs w:val="15"/>
                <w:lang w:eastAsia="ru-RU"/>
              </w:rPr>
              <w:t>3 938,06</w:t>
            </w:r>
          </w:p>
        </w:tc>
        <w:tc>
          <w:tcPr>
            <w:tcW w:w="1820" w:type="dxa"/>
            <w:tcBorders>
              <w:top w:val="single" w:sz="4" w:space="0" w:color="C0C0C0"/>
              <w:left w:val="nil"/>
              <w:bottom w:val="single" w:sz="4" w:space="0" w:color="C0C0C0"/>
              <w:right w:val="single" w:sz="4" w:space="0" w:color="C0C0C0"/>
            </w:tcBorders>
            <w:shd w:val="clear" w:color="000000" w:fill="D7EAD3"/>
            <w:vAlign w:val="center"/>
            <w:hideMark/>
          </w:tcPr>
          <w:p w14:paraId="65BF6F70" w14:textId="77777777" w:rsidR="00052C07" w:rsidRPr="00052C07" w:rsidRDefault="00052C07" w:rsidP="00052C07">
            <w:pPr>
              <w:jc w:val="center"/>
              <w:rPr>
                <w:rFonts w:ascii="Tahoma" w:hAnsi="Tahoma" w:cs="Tahoma"/>
                <w:b/>
                <w:bCs/>
                <w:sz w:val="15"/>
                <w:szCs w:val="15"/>
                <w:lang w:eastAsia="ru-RU"/>
              </w:rPr>
            </w:pPr>
            <w:r w:rsidRPr="00052C07">
              <w:rPr>
                <w:rFonts w:ascii="Tahoma" w:hAnsi="Tahoma" w:cs="Tahoma"/>
                <w:b/>
                <w:bCs/>
                <w:sz w:val="15"/>
                <w:szCs w:val="15"/>
                <w:lang w:eastAsia="ru-RU"/>
              </w:rPr>
              <w:t>4 056,20</w:t>
            </w:r>
          </w:p>
        </w:tc>
        <w:tc>
          <w:tcPr>
            <w:tcW w:w="1840" w:type="dxa"/>
            <w:tcBorders>
              <w:top w:val="single" w:sz="4" w:space="0" w:color="C0C0C0"/>
              <w:left w:val="nil"/>
              <w:bottom w:val="single" w:sz="4" w:space="0" w:color="C0C0C0"/>
              <w:right w:val="single" w:sz="4" w:space="0" w:color="C0C0C0"/>
            </w:tcBorders>
            <w:shd w:val="clear" w:color="000000" w:fill="D7EAD3"/>
            <w:vAlign w:val="center"/>
            <w:hideMark/>
          </w:tcPr>
          <w:p w14:paraId="7C2301F6" w14:textId="77777777" w:rsidR="00052C07" w:rsidRPr="00052C07" w:rsidRDefault="00052C07" w:rsidP="00052C07">
            <w:pPr>
              <w:jc w:val="center"/>
              <w:rPr>
                <w:rFonts w:ascii="Tahoma" w:hAnsi="Tahoma" w:cs="Tahoma"/>
                <w:b/>
                <w:bCs/>
                <w:sz w:val="15"/>
                <w:szCs w:val="15"/>
                <w:lang w:eastAsia="ru-RU"/>
              </w:rPr>
            </w:pPr>
            <w:r w:rsidRPr="00052C07">
              <w:rPr>
                <w:rFonts w:ascii="Tahoma" w:hAnsi="Tahoma" w:cs="Tahoma"/>
                <w:b/>
                <w:bCs/>
                <w:sz w:val="15"/>
                <w:szCs w:val="15"/>
                <w:lang w:eastAsia="ru-RU"/>
              </w:rPr>
              <w:t>4 046,17</w:t>
            </w:r>
          </w:p>
        </w:tc>
        <w:tc>
          <w:tcPr>
            <w:tcW w:w="1860" w:type="dxa"/>
            <w:tcBorders>
              <w:top w:val="single" w:sz="4" w:space="0" w:color="C0C0C0"/>
              <w:left w:val="nil"/>
              <w:bottom w:val="single" w:sz="4" w:space="0" w:color="C0C0C0"/>
              <w:right w:val="single" w:sz="4" w:space="0" w:color="C0C0C0"/>
            </w:tcBorders>
            <w:shd w:val="clear" w:color="000000" w:fill="D7EAD3"/>
            <w:vAlign w:val="center"/>
            <w:hideMark/>
          </w:tcPr>
          <w:p w14:paraId="660F383F" w14:textId="77777777" w:rsidR="00052C07" w:rsidRPr="00052C07" w:rsidRDefault="00052C07" w:rsidP="00052C07">
            <w:pPr>
              <w:jc w:val="center"/>
              <w:rPr>
                <w:rFonts w:ascii="Tahoma" w:hAnsi="Tahoma" w:cs="Tahoma"/>
                <w:b/>
                <w:bCs/>
                <w:sz w:val="15"/>
                <w:szCs w:val="15"/>
                <w:lang w:eastAsia="ru-RU"/>
              </w:rPr>
            </w:pPr>
            <w:r w:rsidRPr="00052C07">
              <w:rPr>
                <w:rFonts w:ascii="Tahoma" w:hAnsi="Tahoma" w:cs="Tahoma"/>
                <w:b/>
                <w:bCs/>
                <w:sz w:val="15"/>
                <w:szCs w:val="15"/>
                <w:lang w:eastAsia="ru-RU"/>
              </w:rPr>
              <w:t>4 021,27</w:t>
            </w:r>
          </w:p>
        </w:tc>
        <w:tc>
          <w:tcPr>
            <w:tcW w:w="1480" w:type="dxa"/>
            <w:tcBorders>
              <w:top w:val="single" w:sz="4" w:space="0" w:color="C0C0C0"/>
              <w:left w:val="nil"/>
              <w:bottom w:val="single" w:sz="4" w:space="0" w:color="C0C0C0"/>
              <w:right w:val="single" w:sz="4" w:space="0" w:color="C0C0C0"/>
            </w:tcBorders>
            <w:shd w:val="clear" w:color="000000" w:fill="D7EAD3"/>
            <w:vAlign w:val="center"/>
            <w:hideMark/>
          </w:tcPr>
          <w:p w14:paraId="70EDA8B8" w14:textId="77777777" w:rsidR="00052C07" w:rsidRPr="00052C07" w:rsidRDefault="00052C07" w:rsidP="00052C07">
            <w:pPr>
              <w:jc w:val="center"/>
              <w:rPr>
                <w:rFonts w:ascii="Tahoma" w:hAnsi="Tahoma" w:cs="Tahoma"/>
                <w:b/>
                <w:bCs/>
                <w:sz w:val="15"/>
                <w:szCs w:val="15"/>
                <w:lang w:eastAsia="ru-RU"/>
              </w:rPr>
            </w:pPr>
            <w:r w:rsidRPr="00052C07">
              <w:rPr>
                <w:rFonts w:ascii="Tahoma" w:hAnsi="Tahoma" w:cs="Tahoma"/>
                <w:b/>
                <w:bCs/>
                <w:sz w:val="15"/>
                <w:szCs w:val="15"/>
                <w:lang w:eastAsia="ru-RU"/>
              </w:rPr>
              <w:t>2 010,63</w:t>
            </w:r>
          </w:p>
        </w:tc>
        <w:tc>
          <w:tcPr>
            <w:tcW w:w="1460" w:type="dxa"/>
            <w:tcBorders>
              <w:top w:val="single" w:sz="4" w:space="0" w:color="C0C0C0"/>
              <w:left w:val="nil"/>
              <w:bottom w:val="single" w:sz="4" w:space="0" w:color="C0C0C0"/>
              <w:right w:val="single" w:sz="4" w:space="0" w:color="C0C0C0"/>
            </w:tcBorders>
            <w:shd w:val="clear" w:color="000000" w:fill="D7EAD3"/>
            <w:vAlign w:val="center"/>
            <w:hideMark/>
          </w:tcPr>
          <w:p w14:paraId="686E80E5" w14:textId="77777777" w:rsidR="00052C07" w:rsidRPr="00052C07" w:rsidRDefault="00052C07" w:rsidP="00052C07">
            <w:pPr>
              <w:jc w:val="center"/>
              <w:rPr>
                <w:rFonts w:ascii="Tahoma" w:hAnsi="Tahoma" w:cs="Tahoma"/>
                <w:b/>
                <w:bCs/>
                <w:sz w:val="15"/>
                <w:szCs w:val="15"/>
                <w:lang w:eastAsia="ru-RU"/>
              </w:rPr>
            </w:pPr>
            <w:r w:rsidRPr="00052C07">
              <w:rPr>
                <w:rFonts w:ascii="Tahoma" w:hAnsi="Tahoma" w:cs="Tahoma"/>
                <w:b/>
                <w:bCs/>
                <w:sz w:val="15"/>
                <w:szCs w:val="15"/>
                <w:lang w:eastAsia="ru-RU"/>
              </w:rPr>
              <w:t>2 010,63</w:t>
            </w:r>
          </w:p>
        </w:tc>
        <w:tc>
          <w:tcPr>
            <w:tcW w:w="2600" w:type="dxa"/>
            <w:tcBorders>
              <w:top w:val="single" w:sz="4" w:space="0" w:color="C0C0C0"/>
              <w:left w:val="nil"/>
              <w:bottom w:val="single" w:sz="4" w:space="0" w:color="C0C0C0"/>
              <w:right w:val="single" w:sz="4" w:space="0" w:color="C0C0C0"/>
            </w:tcBorders>
            <w:shd w:val="clear" w:color="000000" w:fill="FFFFCC"/>
            <w:vAlign w:val="center"/>
            <w:hideMark/>
          </w:tcPr>
          <w:p w14:paraId="7253BA50" w14:textId="77777777" w:rsidR="00052C07" w:rsidRPr="00052C07" w:rsidRDefault="00052C07" w:rsidP="00052C07">
            <w:pPr>
              <w:rPr>
                <w:rFonts w:ascii="Tahoma" w:hAnsi="Tahoma" w:cs="Tahoma"/>
                <w:b/>
                <w:bCs/>
                <w:sz w:val="15"/>
                <w:szCs w:val="15"/>
                <w:lang w:eastAsia="ru-RU"/>
              </w:rPr>
            </w:pPr>
            <w:r w:rsidRPr="00052C07">
              <w:rPr>
                <w:rFonts w:ascii="Tahoma" w:hAnsi="Tahoma" w:cs="Tahoma"/>
                <w:b/>
                <w:bCs/>
                <w:sz w:val="15"/>
                <w:szCs w:val="15"/>
                <w:lang w:eastAsia="ru-RU"/>
              </w:rPr>
              <w:t> </w:t>
            </w:r>
          </w:p>
        </w:tc>
      </w:tr>
      <w:tr w:rsidR="00052C07" w:rsidRPr="00052C07" w14:paraId="42137E04" w14:textId="77777777" w:rsidTr="00052C07">
        <w:trPr>
          <w:trHeight w:val="300"/>
          <w:jc w:val="center"/>
        </w:trPr>
        <w:tc>
          <w:tcPr>
            <w:tcW w:w="102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01DF2001"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3.1.1</w:t>
            </w:r>
          </w:p>
        </w:tc>
        <w:tc>
          <w:tcPr>
            <w:tcW w:w="5640" w:type="dxa"/>
            <w:tcBorders>
              <w:top w:val="single" w:sz="4" w:space="0" w:color="C0C0C0"/>
              <w:left w:val="nil"/>
              <w:bottom w:val="single" w:sz="4" w:space="0" w:color="C0C0C0"/>
              <w:right w:val="single" w:sz="4" w:space="0" w:color="C0C0C0"/>
            </w:tcBorders>
            <w:shd w:val="clear" w:color="000000" w:fill="E3FAFD"/>
            <w:vAlign w:val="center"/>
            <w:hideMark/>
          </w:tcPr>
          <w:p w14:paraId="67DB7BDC" w14:textId="77777777" w:rsidR="00052C07" w:rsidRPr="00052C07" w:rsidRDefault="00052C07" w:rsidP="00052C07">
            <w:pPr>
              <w:ind w:firstLineChars="200" w:firstLine="300"/>
              <w:rPr>
                <w:rFonts w:ascii="Tahoma" w:hAnsi="Tahoma" w:cs="Tahoma"/>
                <w:sz w:val="15"/>
                <w:szCs w:val="15"/>
                <w:lang w:eastAsia="ru-RU"/>
              </w:rPr>
            </w:pPr>
            <w:r w:rsidRPr="00052C07">
              <w:rPr>
                <w:rFonts w:ascii="Tahoma" w:hAnsi="Tahoma" w:cs="Tahoma"/>
                <w:sz w:val="15"/>
                <w:szCs w:val="15"/>
                <w:lang w:eastAsia="ru-RU"/>
              </w:rPr>
              <w:t>гипохлорит натрия</w:t>
            </w:r>
          </w:p>
        </w:tc>
        <w:tc>
          <w:tcPr>
            <w:tcW w:w="1140" w:type="dxa"/>
            <w:tcBorders>
              <w:top w:val="single" w:sz="4" w:space="0" w:color="C0C0C0"/>
              <w:left w:val="nil"/>
              <w:bottom w:val="single" w:sz="4" w:space="0" w:color="C0C0C0"/>
              <w:right w:val="single" w:sz="4" w:space="0" w:color="C0C0C0"/>
            </w:tcBorders>
            <w:shd w:val="clear" w:color="auto" w:fill="auto"/>
            <w:vAlign w:val="center"/>
            <w:hideMark/>
          </w:tcPr>
          <w:p w14:paraId="6A2B9B49"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тыс руб</w:t>
            </w:r>
          </w:p>
        </w:tc>
        <w:tc>
          <w:tcPr>
            <w:tcW w:w="1920" w:type="dxa"/>
            <w:tcBorders>
              <w:top w:val="single" w:sz="4" w:space="0" w:color="C0C0C0"/>
              <w:left w:val="nil"/>
              <w:bottom w:val="single" w:sz="4" w:space="0" w:color="C0C0C0"/>
              <w:right w:val="single" w:sz="4" w:space="0" w:color="C0C0C0"/>
            </w:tcBorders>
            <w:shd w:val="clear" w:color="000000" w:fill="D7EAD3"/>
            <w:vAlign w:val="center"/>
            <w:hideMark/>
          </w:tcPr>
          <w:p w14:paraId="25F133BC"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3 524,37</w:t>
            </w:r>
          </w:p>
        </w:tc>
        <w:tc>
          <w:tcPr>
            <w:tcW w:w="1500" w:type="dxa"/>
            <w:tcBorders>
              <w:top w:val="single" w:sz="4" w:space="0" w:color="C0C0C0"/>
              <w:left w:val="nil"/>
              <w:bottom w:val="single" w:sz="4" w:space="0" w:color="C0C0C0"/>
              <w:right w:val="single" w:sz="4" w:space="0" w:color="C0C0C0"/>
            </w:tcBorders>
            <w:shd w:val="clear" w:color="000000" w:fill="D7EAD3"/>
            <w:vAlign w:val="center"/>
            <w:hideMark/>
          </w:tcPr>
          <w:p w14:paraId="315A8292"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784,28</w:t>
            </w:r>
          </w:p>
        </w:tc>
        <w:tc>
          <w:tcPr>
            <w:tcW w:w="1780" w:type="dxa"/>
            <w:tcBorders>
              <w:top w:val="single" w:sz="4" w:space="0" w:color="C0C0C0"/>
              <w:left w:val="nil"/>
              <w:bottom w:val="single" w:sz="4" w:space="0" w:color="C0C0C0"/>
              <w:right w:val="single" w:sz="4" w:space="0" w:color="C0C0C0"/>
            </w:tcBorders>
            <w:shd w:val="clear" w:color="000000" w:fill="D7EAD3"/>
            <w:vAlign w:val="center"/>
            <w:hideMark/>
          </w:tcPr>
          <w:p w14:paraId="784FFB9E"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3 630,10</w:t>
            </w:r>
          </w:p>
        </w:tc>
        <w:tc>
          <w:tcPr>
            <w:tcW w:w="1820" w:type="dxa"/>
            <w:tcBorders>
              <w:top w:val="single" w:sz="4" w:space="0" w:color="C0C0C0"/>
              <w:left w:val="nil"/>
              <w:bottom w:val="single" w:sz="4" w:space="0" w:color="C0C0C0"/>
              <w:right w:val="single" w:sz="4" w:space="0" w:color="C0C0C0"/>
            </w:tcBorders>
            <w:shd w:val="clear" w:color="000000" w:fill="D7EAD3"/>
            <w:vAlign w:val="center"/>
            <w:hideMark/>
          </w:tcPr>
          <w:p w14:paraId="2F74E1C6"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3 739,01</w:t>
            </w:r>
          </w:p>
        </w:tc>
        <w:tc>
          <w:tcPr>
            <w:tcW w:w="1840" w:type="dxa"/>
            <w:tcBorders>
              <w:top w:val="single" w:sz="4" w:space="0" w:color="C0C0C0"/>
              <w:left w:val="nil"/>
              <w:bottom w:val="single" w:sz="4" w:space="0" w:color="C0C0C0"/>
              <w:right w:val="single" w:sz="4" w:space="0" w:color="C0C0C0"/>
            </w:tcBorders>
            <w:shd w:val="clear" w:color="000000" w:fill="D7EAD3"/>
            <w:vAlign w:val="center"/>
            <w:hideMark/>
          </w:tcPr>
          <w:p w14:paraId="320628B2"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3 739,01</w:t>
            </w:r>
          </w:p>
        </w:tc>
        <w:tc>
          <w:tcPr>
            <w:tcW w:w="1860" w:type="dxa"/>
            <w:tcBorders>
              <w:top w:val="single" w:sz="4" w:space="0" w:color="C0C0C0"/>
              <w:left w:val="nil"/>
              <w:bottom w:val="single" w:sz="4" w:space="0" w:color="C0C0C0"/>
              <w:right w:val="single" w:sz="4" w:space="0" w:color="C0C0C0"/>
            </w:tcBorders>
            <w:shd w:val="clear" w:color="000000" w:fill="D7EAD3"/>
            <w:vAlign w:val="center"/>
            <w:hideMark/>
          </w:tcPr>
          <w:p w14:paraId="3153FE3F"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3 715,99</w:t>
            </w:r>
          </w:p>
        </w:tc>
        <w:tc>
          <w:tcPr>
            <w:tcW w:w="1480" w:type="dxa"/>
            <w:tcBorders>
              <w:top w:val="single" w:sz="4" w:space="0" w:color="C0C0C0"/>
              <w:left w:val="nil"/>
              <w:bottom w:val="single" w:sz="4" w:space="0" w:color="C0C0C0"/>
              <w:right w:val="single" w:sz="4" w:space="0" w:color="C0C0C0"/>
            </w:tcBorders>
            <w:shd w:val="clear" w:color="000000" w:fill="D7EAD3"/>
            <w:vAlign w:val="center"/>
            <w:hideMark/>
          </w:tcPr>
          <w:p w14:paraId="7E4D7898"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1 858,00</w:t>
            </w:r>
          </w:p>
        </w:tc>
        <w:tc>
          <w:tcPr>
            <w:tcW w:w="1460" w:type="dxa"/>
            <w:tcBorders>
              <w:top w:val="single" w:sz="4" w:space="0" w:color="C0C0C0"/>
              <w:left w:val="nil"/>
              <w:bottom w:val="single" w:sz="4" w:space="0" w:color="C0C0C0"/>
              <w:right w:val="single" w:sz="4" w:space="0" w:color="C0C0C0"/>
            </w:tcBorders>
            <w:shd w:val="clear" w:color="000000" w:fill="D7EAD3"/>
            <w:vAlign w:val="center"/>
            <w:hideMark/>
          </w:tcPr>
          <w:p w14:paraId="7D186AE2"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1 858,00</w:t>
            </w:r>
          </w:p>
        </w:tc>
        <w:tc>
          <w:tcPr>
            <w:tcW w:w="2600" w:type="dxa"/>
            <w:tcBorders>
              <w:top w:val="single" w:sz="4" w:space="0" w:color="C0C0C0"/>
              <w:left w:val="nil"/>
              <w:bottom w:val="single" w:sz="4" w:space="0" w:color="C0C0C0"/>
              <w:right w:val="single" w:sz="4" w:space="0" w:color="C0C0C0"/>
            </w:tcBorders>
            <w:shd w:val="clear" w:color="000000" w:fill="FFFFCC"/>
            <w:vAlign w:val="center"/>
            <w:hideMark/>
          </w:tcPr>
          <w:p w14:paraId="2CC9501F" w14:textId="77777777" w:rsidR="00052C07" w:rsidRPr="00052C07" w:rsidRDefault="00052C07" w:rsidP="00052C07">
            <w:pPr>
              <w:rPr>
                <w:rFonts w:ascii="Tahoma" w:hAnsi="Tahoma" w:cs="Tahoma"/>
                <w:sz w:val="15"/>
                <w:szCs w:val="15"/>
                <w:lang w:eastAsia="ru-RU"/>
              </w:rPr>
            </w:pPr>
            <w:r w:rsidRPr="00052C07">
              <w:rPr>
                <w:rFonts w:ascii="Tahoma" w:hAnsi="Tahoma" w:cs="Tahoma"/>
                <w:sz w:val="15"/>
                <w:szCs w:val="15"/>
                <w:lang w:eastAsia="ru-RU"/>
              </w:rPr>
              <w:t> </w:t>
            </w:r>
          </w:p>
        </w:tc>
      </w:tr>
      <w:tr w:rsidR="00052C07" w:rsidRPr="00052C07" w14:paraId="5401BC30" w14:textId="77777777" w:rsidTr="00052C07">
        <w:trPr>
          <w:trHeight w:val="300"/>
          <w:jc w:val="center"/>
        </w:trPr>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00D6479C"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3.1.1.1</w:t>
            </w:r>
          </w:p>
        </w:tc>
        <w:tc>
          <w:tcPr>
            <w:tcW w:w="5640" w:type="dxa"/>
            <w:tcBorders>
              <w:top w:val="nil"/>
              <w:left w:val="nil"/>
              <w:bottom w:val="single" w:sz="4" w:space="0" w:color="C0C0C0"/>
              <w:right w:val="single" w:sz="4" w:space="0" w:color="C0C0C0"/>
            </w:tcBorders>
            <w:shd w:val="clear" w:color="auto" w:fill="auto"/>
            <w:vAlign w:val="center"/>
            <w:hideMark/>
          </w:tcPr>
          <w:p w14:paraId="3785CB38" w14:textId="77777777" w:rsidR="00052C07" w:rsidRPr="00052C07" w:rsidRDefault="00052C07" w:rsidP="00052C07">
            <w:pPr>
              <w:ind w:firstLineChars="300" w:firstLine="450"/>
              <w:rPr>
                <w:rFonts w:ascii="Tahoma" w:hAnsi="Tahoma" w:cs="Tahoma"/>
                <w:sz w:val="15"/>
                <w:szCs w:val="15"/>
                <w:lang w:eastAsia="ru-RU"/>
              </w:rPr>
            </w:pPr>
            <w:r w:rsidRPr="00052C07">
              <w:rPr>
                <w:rFonts w:ascii="Tahoma" w:hAnsi="Tahoma" w:cs="Tahoma"/>
                <w:sz w:val="15"/>
                <w:szCs w:val="15"/>
                <w:lang w:eastAsia="ru-RU"/>
              </w:rPr>
              <w:t>Количество</w:t>
            </w:r>
          </w:p>
        </w:tc>
        <w:tc>
          <w:tcPr>
            <w:tcW w:w="1140" w:type="dxa"/>
            <w:tcBorders>
              <w:top w:val="nil"/>
              <w:left w:val="nil"/>
              <w:bottom w:val="single" w:sz="4" w:space="0" w:color="C0C0C0"/>
              <w:right w:val="single" w:sz="4" w:space="0" w:color="C0C0C0"/>
            </w:tcBorders>
            <w:shd w:val="clear" w:color="000000" w:fill="FFFFCC"/>
            <w:vAlign w:val="center"/>
            <w:hideMark/>
          </w:tcPr>
          <w:p w14:paraId="22D1E8E1"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тонн</w:t>
            </w:r>
          </w:p>
        </w:tc>
        <w:tc>
          <w:tcPr>
            <w:tcW w:w="1920" w:type="dxa"/>
            <w:tcBorders>
              <w:top w:val="nil"/>
              <w:left w:val="nil"/>
              <w:bottom w:val="single" w:sz="4" w:space="0" w:color="C0C0C0"/>
              <w:right w:val="single" w:sz="4" w:space="0" w:color="C0C0C0"/>
            </w:tcBorders>
            <w:shd w:val="clear" w:color="000000" w:fill="FFFFCC"/>
            <w:vAlign w:val="center"/>
            <w:hideMark/>
          </w:tcPr>
          <w:p w14:paraId="69DFD441"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115,99</w:t>
            </w:r>
          </w:p>
        </w:tc>
        <w:tc>
          <w:tcPr>
            <w:tcW w:w="1500" w:type="dxa"/>
            <w:tcBorders>
              <w:top w:val="nil"/>
              <w:left w:val="nil"/>
              <w:bottom w:val="single" w:sz="4" w:space="0" w:color="C0C0C0"/>
              <w:right w:val="single" w:sz="4" w:space="0" w:color="C0C0C0"/>
            </w:tcBorders>
            <w:shd w:val="clear" w:color="000000" w:fill="FFFFCC"/>
            <w:vAlign w:val="center"/>
            <w:hideMark/>
          </w:tcPr>
          <w:p w14:paraId="4ADEBD9F"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33,05</w:t>
            </w:r>
          </w:p>
        </w:tc>
        <w:tc>
          <w:tcPr>
            <w:tcW w:w="1780" w:type="dxa"/>
            <w:tcBorders>
              <w:top w:val="nil"/>
              <w:left w:val="nil"/>
              <w:bottom w:val="single" w:sz="4" w:space="0" w:color="C0C0C0"/>
              <w:right w:val="single" w:sz="4" w:space="0" w:color="C0C0C0"/>
            </w:tcBorders>
            <w:shd w:val="clear" w:color="000000" w:fill="FFFFCC"/>
            <w:vAlign w:val="center"/>
            <w:hideMark/>
          </w:tcPr>
          <w:p w14:paraId="5E1D47D7"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115,99</w:t>
            </w:r>
          </w:p>
        </w:tc>
        <w:tc>
          <w:tcPr>
            <w:tcW w:w="1820" w:type="dxa"/>
            <w:tcBorders>
              <w:top w:val="nil"/>
              <w:left w:val="nil"/>
              <w:bottom w:val="single" w:sz="4" w:space="0" w:color="C0C0C0"/>
              <w:right w:val="single" w:sz="4" w:space="0" w:color="C0C0C0"/>
            </w:tcBorders>
            <w:shd w:val="clear" w:color="000000" w:fill="FFFFCC"/>
            <w:vAlign w:val="center"/>
            <w:hideMark/>
          </w:tcPr>
          <w:p w14:paraId="2459DD19"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115,99</w:t>
            </w:r>
          </w:p>
        </w:tc>
        <w:tc>
          <w:tcPr>
            <w:tcW w:w="1840" w:type="dxa"/>
            <w:tcBorders>
              <w:top w:val="nil"/>
              <w:left w:val="nil"/>
              <w:bottom w:val="single" w:sz="4" w:space="0" w:color="C0C0C0"/>
              <w:right w:val="single" w:sz="4" w:space="0" w:color="C0C0C0"/>
            </w:tcBorders>
            <w:shd w:val="clear" w:color="000000" w:fill="FFFFCC"/>
            <w:vAlign w:val="center"/>
            <w:hideMark/>
          </w:tcPr>
          <w:p w14:paraId="2683C154"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115,99</w:t>
            </w:r>
          </w:p>
        </w:tc>
        <w:tc>
          <w:tcPr>
            <w:tcW w:w="1860" w:type="dxa"/>
            <w:tcBorders>
              <w:top w:val="nil"/>
              <w:left w:val="nil"/>
              <w:bottom w:val="single" w:sz="4" w:space="0" w:color="C0C0C0"/>
              <w:right w:val="single" w:sz="4" w:space="0" w:color="C0C0C0"/>
            </w:tcBorders>
            <w:shd w:val="clear" w:color="000000" w:fill="FFFFCC"/>
            <w:vAlign w:val="center"/>
            <w:hideMark/>
          </w:tcPr>
          <w:p w14:paraId="279C84AA"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115,99</w:t>
            </w:r>
          </w:p>
        </w:tc>
        <w:tc>
          <w:tcPr>
            <w:tcW w:w="1480" w:type="dxa"/>
            <w:tcBorders>
              <w:top w:val="nil"/>
              <w:left w:val="nil"/>
              <w:bottom w:val="single" w:sz="4" w:space="0" w:color="C0C0C0"/>
              <w:right w:val="single" w:sz="4" w:space="0" w:color="C0C0C0"/>
            </w:tcBorders>
            <w:shd w:val="clear" w:color="000000" w:fill="D7EAD3"/>
            <w:vAlign w:val="center"/>
            <w:hideMark/>
          </w:tcPr>
          <w:p w14:paraId="3A9A3CBC"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58,00</w:t>
            </w:r>
          </w:p>
        </w:tc>
        <w:tc>
          <w:tcPr>
            <w:tcW w:w="1460" w:type="dxa"/>
            <w:tcBorders>
              <w:top w:val="nil"/>
              <w:left w:val="nil"/>
              <w:bottom w:val="single" w:sz="4" w:space="0" w:color="C0C0C0"/>
              <w:right w:val="single" w:sz="4" w:space="0" w:color="C0C0C0"/>
            </w:tcBorders>
            <w:shd w:val="clear" w:color="000000" w:fill="D7EAD3"/>
            <w:vAlign w:val="center"/>
            <w:hideMark/>
          </w:tcPr>
          <w:p w14:paraId="4A18BD01"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58,00</w:t>
            </w:r>
          </w:p>
        </w:tc>
        <w:tc>
          <w:tcPr>
            <w:tcW w:w="2600" w:type="dxa"/>
            <w:tcBorders>
              <w:top w:val="nil"/>
              <w:left w:val="nil"/>
              <w:bottom w:val="single" w:sz="4" w:space="0" w:color="C0C0C0"/>
              <w:right w:val="single" w:sz="4" w:space="0" w:color="C0C0C0"/>
            </w:tcBorders>
            <w:shd w:val="clear" w:color="000000" w:fill="FFFFCC"/>
            <w:vAlign w:val="center"/>
            <w:hideMark/>
          </w:tcPr>
          <w:p w14:paraId="3217BEDC" w14:textId="77777777" w:rsidR="00052C07" w:rsidRPr="00052C07" w:rsidRDefault="00052C07" w:rsidP="00052C07">
            <w:pPr>
              <w:rPr>
                <w:rFonts w:ascii="Tahoma" w:hAnsi="Tahoma" w:cs="Tahoma"/>
                <w:sz w:val="15"/>
                <w:szCs w:val="15"/>
                <w:lang w:eastAsia="ru-RU"/>
              </w:rPr>
            </w:pPr>
            <w:r w:rsidRPr="00052C07">
              <w:rPr>
                <w:rFonts w:ascii="Tahoma" w:hAnsi="Tahoma" w:cs="Tahoma"/>
                <w:sz w:val="15"/>
                <w:szCs w:val="15"/>
                <w:lang w:eastAsia="ru-RU"/>
              </w:rPr>
              <w:t> </w:t>
            </w:r>
          </w:p>
        </w:tc>
      </w:tr>
      <w:tr w:rsidR="00052C07" w:rsidRPr="00052C07" w14:paraId="26F477B4" w14:textId="77777777" w:rsidTr="00052C07">
        <w:trPr>
          <w:trHeight w:val="300"/>
          <w:jc w:val="center"/>
        </w:trPr>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619D551A"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3.1.1.2</w:t>
            </w:r>
          </w:p>
        </w:tc>
        <w:tc>
          <w:tcPr>
            <w:tcW w:w="5640" w:type="dxa"/>
            <w:tcBorders>
              <w:top w:val="nil"/>
              <w:left w:val="nil"/>
              <w:bottom w:val="single" w:sz="4" w:space="0" w:color="C0C0C0"/>
              <w:right w:val="single" w:sz="4" w:space="0" w:color="C0C0C0"/>
            </w:tcBorders>
            <w:shd w:val="clear" w:color="auto" w:fill="auto"/>
            <w:vAlign w:val="center"/>
            <w:hideMark/>
          </w:tcPr>
          <w:p w14:paraId="6BD6B437" w14:textId="77777777" w:rsidR="00052C07" w:rsidRPr="00052C07" w:rsidRDefault="00052C07" w:rsidP="00052C07">
            <w:pPr>
              <w:ind w:firstLineChars="300" w:firstLine="450"/>
              <w:rPr>
                <w:rFonts w:ascii="Tahoma" w:hAnsi="Tahoma" w:cs="Tahoma"/>
                <w:sz w:val="15"/>
                <w:szCs w:val="15"/>
                <w:lang w:eastAsia="ru-RU"/>
              </w:rPr>
            </w:pPr>
            <w:r w:rsidRPr="00052C07">
              <w:rPr>
                <w:rFonts w:ascii="Tahoma" w:hAnsi="Tahoma" w:cs="Tahoma"/>
                <w:sz w:val="15"/>
                <w:szCs w:val="15"/>
                <w:lang w:eastAsia="ru-RU"/>
              </w:rPr>
              <w:t>Цена</w:t>
            </w:r>
          </w:p>
        </w:tc>
        <w:tc>
          <w:tcPr>
            <w:tcW w:w="1140" w:type="dxa"/>
            <w:tcBorders>
              <w:top w:val="nil"/>
              <w:left w:val="nil"/>
              <w:bottom w:val="single" w:sz="4" w:space="0" w:color="C0C0C0"/>
              <w:right w:val="single" w:sz="4" w:space="0" w:color="C0C0C0"/>
            </w:tcBorders>
            <w:shd w:val="clear" w:color="auto" w:fill="auto"/>
            <w:vAlign w:val="center"/>
            <w:hideMark/>
          </w:tcPr>
          <w:p w14:paraId="26CC7FCB"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руб/тонн</w:t>
            </w:r>
          </w:p>
        </w:tc>
        <w:tc>
          <w:tcPr>
            <w:tcW w:w="1920" w:type="dxa"/>
            <w:tcBorders>
              <w:top w:val="nil"/>
              <w:left w:val="nil"/>
              <w:bottom w:val="single" w:sz="4" w:space="0" w:color="C0C0C0"/>
              <w:right w:val="single" w:sz="4" w:space="0" w:color="C0C0C0"/>
            </w:tcBorders>
            <w:shd w:val="clear" w:color="000000" w:fill="FFFFCC"/>
            <w:vAlign w:val="center"/>
            <w:hideMark/>
          </w:tcPr>
          <w:p w14:paraId="0E4F521C"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30 385,00</w:t>
            </w:r>
          </w:p>
        </w:tc>
        <w:tc>
          <w:tcPr>
            <w:tcW w:w="1500" w:type="dxa"/>
            <w:tcBorders>
              <w:top w:val="nil"/>
              <w:left w:val="nil"/>
              <w:bottom w:val="single" w:sz="4" w:space="0" w:color="C0C0C0"/>
              <w:right w:val="single" w:sz="4" w:space="0" w:color="C0C0C0"/>
            </w:tcBorders>
            <w:shd w:val="clear" w:color="000000" w:fill="FFFFCC"/>
            <w:vAlign w:val="center"/>
            <w:hideMark/>
          </w:tcPr>
          <w:p w14:paraId="140DBAF7"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23 730,00</w:t>
            </w:r>
          </w:p>
        </w:tc>
        <w:tc>
          <w:tcPr>
            <w:tcW w:w="1780" w:type="dxa"/>
            <w:tcBorders>
              <w:top w:val="nil"/>
              <w:left w:val="nil"/>
              <w:bottom w:val="single" w:sz="4" w:space="0" w:color="C0C0C0"/>
              <w:right w:val="single" w:sz="4" w:space="0" w:color="C0C0C0"/>
            </w:tcBorders>
            <w:shd w:val="clear" w:color="000000" w:fill="FFFFCC"/>
            <w:vAlign w:val="center"/>
            <w:hideMark/>
          </w:tcPr>
          <w:p w14:paraId="6DCA5172"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31 296,55</w:t>
            </w:r>
          </w:p>
        </w:tc>
        <w:tc>
          <w:tcPr>
            <w:tcW w:w="1820" w:type="dxa"/>
            <w:tcBorders>
              <w:top w:val="nil"/>
              <w:left w:val="nil"/>
              <w:bottom w:val="single" w:sz="4" w:space="0" w:color="C0C0C0"/>
              <w:right w:val="single" w:sz="4" w:space="0" w:color="C0C0C0"/>
            </w:tcBorders>
            <w:shd w:val="clear" w:color="000000" w:fill="FFFFCC"/>
            <w:vAlign w:val="center"/>
            <w:hideMark/>
          </w:tcPr>
          <w:p w14:paraId="05A379B4"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32 235,45</w:t>
            </w:r>
          </w:p>
        </w:tc>
        <w:tc>
          <w:tcPr>
            <w:tcW w:w="1840" w:type="dxa"/>
            <w:tcBorders>
              <w:top w:val="nil"/>
              <w:left w:val="nil"/>
              <w:bottom w:val="single" w:sz="4" w:space="0" w:color="C0C0C0"/>
              <w:right w:val="single" w:sz="4" w:space="0" w:color="C0C0C0"/>
            </w:tcBorders>
            <w:shd w:val="clear" w:color="000000" w:fill="FFFFCC"/>
            <w:vAlign w:val="center"/>
            <w:hideMark/>
          </w:tcPr>
          <w:p w14:paraId="6B80A875"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32 235,45</w:t>
            </w:r>
          </w:p>
        </w:tc>
        <w:tc>
          <w:tcPr>
            <w:tcW w:w="1860" w:type="dxa"/>
            <w:tcBorders>
              <w:top w:val="nil"/>
              <w:left w:val="nil"/>
              <w:bottom w:val="single" w:sz="4" w:space="0" w:color="C0C0C0"/>
              <w:right w:val="single" w:sz="4" w:space="0" w:color="C0C0C0"/>
            </w:tcBorders>
            <w:shd w:val="clear" w:color="000000" w:fill="FFFFCC"/>
            <w:vAlign w:val="center"/>
            <w:hideMark/>
          </w:tcPr>
          <w:p w14:paraId="41CB87F1"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32 037,03</w:t>
            </w:r>
          </w:p>
        </w:tc>
        <w:tc>
          <w:tcPr>
            <w:tcW w:w="1480" w:type="dxa"/>
            <w:tcBorders>
              <w:top w:val="nil"/>
              <w:left w:val="nil"/>
              <w:bottom w:val="single" w:sz="4" w:space="0" w:color="C0C0C0"/>
              <w:right w:val="single" w:sz="4" w:space="0" w:color="C0C0C0"/>
            </w:tcBorders>
            <w:shd w:val="clear" w:color="000000" w:fill="D7EAD3"/>
            <w:vAlign w:val="center"/>
            <w:hideMark/>
          </w:tcPr>
          <w:p w14:paraId="382AF0B5"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32 037,03</w:t>
            </w:r>
          </w:p>
        </w:tc>
        <w:tc>
          <w:tcPr>
            <w:tcW w:w="1460" w:type="dxa"/>
            <w:tcBorders>
              <w:top w:val="nil"/>
              <w:left w:val="nil"/>
              <w:bottom w:val="single" w:sz="4" w:space="0" w:color="C0C0C0"/>
              <w:right w:val="single" w:sz="4" w:space="0" w:color="C0C0C0"/>
            </w:tcBorders>
            <w:shd w:val="clear" w:color="000000" w:fill="D7EAD3"/>
            <w:vAlign w:val="center"/>
            <w:hideMark/>
          </w:tcPr>
          <w:p w14:paraId="62612685"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32 037,03</w:t>
            </w:r>
          </w:p>
        </w:tc>
        <w:tc>
          <w:tcPr>
            <w:tcW w:w="2600" w:type="dxa"/>
            <w:tcBorders>
              <w:top w:val="nil"/>
              <w:left w:val="nil"/>
              <w:bottom w:val="single" w:sz="4" w:space="0" w:color="C0C0C0"/>
              <w:right w:val="single" w:sz="4" w:space="0" w:color="C0C0C0"/>
            </w:tcBorders>
            <w:shd w:val="clear" w:color="000000" w:fill="FFFFCC"/>
            <w:vAlign w:val="center"/>
            <w:hideMark/>
          </w:tcPr>
          <w:p w14:paraId="440FA331" w14:textId="77777777" w:rsidR="00052C07" w:rsidRPr="00052C07" w:rsidRDefault="00052C07" w:rsidP="00052C07">
            <w:pPr>
              <w:rPr>
                <w:rFonts w:ascii="Tahoma" w:hAnsi="Tahoma" w:cs="Tahoma"/>
                <w:sz w:val="15"/>
                <w:szCs w:val="15"/>
                <w:lang w:eastAsia="ru-RU"/>
              </w:rPr>
            </w:pPr>
            <w:r w:rsidRPr="00052C07">
              <w:rPr>
                <w:rFonts w:ascii="Tahoma" w:hAnsi="Tahoma" w:cs="Tahoma"/>
                <w:sz w:val="15"/>
                <w:szCs w:val="15"/>
                <w:lang w:eastAsia="ru-RU"/>
              </w:rPr>
              <w:t> </w:t>
            </w:r>
          </w:p>
        </w:tc>
      </w:tr>
      <w:tr w:rsidR="00052C07" w:rsidRPr="00052C07" w14:paraId="7640452C" w14:textId="77777777" w:rsidTr="00052C07">
        <w:trPr>
          <w:trHeight w:val="300"/>
          <w:jc w:val="center"/>
        </w:trPr>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0BA0F342"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3.1.2</w:t>
            </w:r>
          </w:p>
        </w:tc>
        <w:tc>
          <w:tcPr>
            <w:tcW w:w="5640" w:type="dxa"/>
            <w:tcBorders>
              <w:top w:val="nil"/>
              <w:left w:val="nil"/>
              <w:bottom w:val="single" w:sz="4" w:space="0" w:color="C0C0C0"/>
              <w:right w:val="single" w:sz="4" w:space="0" w:color="C0C0C0"/>
            </w:tcBorders>
            <w:shd w:val="clear" w:color="000000" w:fill="E3FAFD"/>
            <w:vAlign w:val="center"/>
            <w:hideMark/>
          </w:tcPr>
          <w:p w14:paraId="38A0EDAA" w14:textId="77777777" w:rsidR="00052C07" w:rsidRPr="00052C07" w:rsidRDefault="00052C07" w:rsidP="00052C07">
            <w:pPr>
              <w:ind w:firstLineChars="200" w:firstLine="300"/>
              <w:rPr>
                <w:rFonts w:ascii="Tahoma" w:hAnsi="Tahoma" w:cs="Tahoma"/>
                <w:sz w:val="15"/>
                <w:szCs w:val="15"/>
                <w:lang w:eastAsia="ru-RU"/>
              </w:rPr>
            </w:pPr>
            <w:r w:rsidRPr="00052C07">
              <w:rPr>
                <w:rFonts w:ascii="Tahoma" w:hAnsi="Tahoma" w:cs="Tahoma"/>
                <w:sz w:val="15"/>
                <w:szCs w:val="15"/>
                <w:lang w:eastAsia="ru-RU"/>
              </w:rPr>
              <w:t>доставка</w:t>
            </w:r>
          </w:p>
        </w:tc>
        <w:tc>
          <w:tcPr>
            <w:tcW w:w="1140" w:type="dxa"/>
            <w:tcBorders>
              <w:top w:val="nil"/>
              <w:left w:val="nil"/>
              <w:bottom w:val="single" w:sz="4" w:space="0" w:color="C0C0C0"/>
              <w:right w:val="single" w:sz="4" w:space="0" w:color="C0C0C0"/>
            </w:tcBorders>
            <w:shd w:val="clear" w:color="auto" w:fill="auto"/>
            <w:vAlign w:val="center"/>
            <w:hideMark/>
          </w:tcPr>
          <w:p w14:paraId="10CA5F90"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тыс руб</w:t>
            </w:r>
          </w:p>
        </w:tc>
        <w:tc>
          <w:tcPr>
            <w:tcW w:w="1920" w:type="dxa"/>
            <w:tcBorders>
              <w:top w:val="nil"/>
              <w:left w:val="nil"/>
              <w:bottom w:val="single" w:sz="4" w:space="0" w:color="C0C0C0"/>
              <w:right w:val="single" w:sz="4" w:space="0" w:color="C0C0C0"/>
            </w:tcBorders>
            <w:shd w:val="clear" w:color="000000" w:fill="D7EAD3"/>
            <w:vAlign w:val="center"/>
            <w:hideMark/>
          </w:tcPr>
          <w:p w14:paraId="3EC0D1C2"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289,53</w:t>
            </w:r>
          </w:p>
        </w:tc>
        <w:tc>
          <w:tcPr>
            <w:tcW w:w="1500" w:type="dxa"/>
            <w:tcBorders>
              <w:top w:val="nil"/>
              <w:left w:val="nil"/>
              <w:bottom w:val="single" w:sz="4" w:space="0" w:color="C0C0C0"/>
              <w:right w:val="single" w:sz="4" w:space="0" w:color="C0C0C0"/>
            </w:tcBorders>
            <w:shd w:val="clear" w:color="000000" w:fill="D7EAD3"/>
            <w:vAlign w:val="center"/>
            <w:hideMark/>
          </w:tcPr>
          <w:p w14:paraId="063BCD08"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0,00</w:t>
            </w:r>
          </w:p>
        </w:tc>
        <w:tc>
          <w:tcPr>
            <w:tcW w:w="1780" w:type="dxa"/>
            <w:tcBorders>
              <w:top w:val="nil"/>
              <w:left w:val="nil"/>
              <w:bottom w:val="single" w:sz="4" w:space="0" w:color="C0C0C0"/>
              <w:right w:val="single" w:sz="4" w:space="0" w:color="C0C0C0"/>
            </w:tcBorders>
            <w:shd w:val="clear" w:color="000000" w:fill="D7EAD3"/>
            <w:vAlign w:val="center"/>
            <w:hideMark/>
          </w:tcPr>
          <w:p w14:paraId="3F355F4F"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298,22</w:t>
            </w:r>
          </w:p>
        </w:tc>
        <w:tc>
          <w:tcPr>
            <w:tcW w:w="1820" w:type="dxa"/>
            <w:tcBorders>
              <w:top w:val="nil"/>
              <w:left w:val="nil"/>
              <w:bottom w:val="single" w:sz="4" w:space="0" w:color="C0C0C0"/>
              <w:right w:val="single" w:sz="4" w:space="0" w:color="C0C0C0"/>
            </w:tcBorders>
            <w:shd w:val="clear" w:color="000000" w:fill="D7EAD3"/>
            <w:vAlign w:val="center"/>
            <w:hideMark/>
          </w:tcPr>
          <w:p w14:paraId="7D962466"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307,17</w:t>
            </w:r>
          </w:p>
        </w:tc>
        <w:tc>
          <w:tcPr>
            <w:tcW w:w="1840" w:type="dxa"/>
            <w:tcBorders>
              <w:top w:val="nil"/>
              <w:left w:val="nil"/>
              <w:bottom w:val="single" w:sz="4" w:space="0" w:color="C0C0C0"/>
              <w:right w:val="single" w:sz="4" w:space="0" w:color="C0C0C0"/>
            </w:tcBorders>
            <w:shd w:val="clear" w:color="000000" w:fill="D7EAD3"/>
            <w:vAlign w:val="center"/>
            <w:hideMark/>
          </w:tcPr>
          <w:p w14:paraId="03FF60EF"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307,17</w:t>
            </w:r>
          </w:p>
        </w:tc>
        <w:tc>
          <w:tcPr>
            <w:tcW w:w="1860" w:type="dxa"/>
            <w:tcBorders>
              <w:top w:val="nil"/>
              <w:left w:val="nil"/>
              <w:bottom w:val="single" w:sz="4" w:space="0" w:color="C0C0C0"/>
              <w:right w:val="single" w:sz="4" w:space="0" w:color="C0C0C0"/>
            </w:tcBorders>
            <w:shd w:val="clear" w:color="000000" w:fill="D7EAD3"/>
            <w:vAlign w:val="center"/>
            <w:hideMark/>
          </w:tcPr>
          <w:p w14:paraId="7736584F"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305,27</w:t>
            </w:r>
          </w:p>
        </w:tc>
        <w:tc>
          <w:tcPr>
            <w:tcW w:w="1480" w:type="dxa"/>
            <w:tcBorders>
              <w:top w:val="nil"/>
              <w:left w:val="nil"/>
              <w:bottom w:val="single" w:sz="4" w:space="0" w:color="C0C0C0"/>
              <w:right w:val="single" w:sz="4" w:space="0" w:color="C0C0C0"/>
            </w:tcBorders>
            <w:shd w:val="clear" w:color="000000" w:fill="D7EAD3"/>
            <w:vAlign w:val="center"/>
            <w:hideMark/>
          </w:tcPr>
          <w:p w14:paraId="7AE6C455"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152,64</w:t>
            </w:r>
          </w:p>
        </w:tc>
        <w:tc>
          <w:tcPr>
            <w:tcW w:w="1460" w:type="dxa"/>
            <w:tcBorders>
              <w:top w:val="nil"/>
              <w:left w:val="nil"/>
              <w:bottom w:val="single" w:sz="4" w:space="0" w:color="C0C0C0"/>
              <w:right w:val="single" w:sz="4" w:space="0" w:color="C0C0C0"/>
            </w:tcBorders>
            <w:shd w:val="clear" w:color="000000" w:fill="D7EAD3"/>
            <w:vAlign w:val="center"/>
            <w:hideMark/>
          </w:tcPr>
          <w:p w14:paraId="0206F7FB"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152,64</w:t>
            </w:r>
          </w:p>
        </w:tc>
        <w:tc>
          <w:tcPr>
            <w:tcW w:w="2600" w:type="dxa"/>
            <w:tcBorders>
              <w:top w:val="nil"/>
              <w:left w:val="nil"/>
              <w:bottom w:val="single" w:sz="4" w:space="0" w:color="C0C0C0"/>
              <w:right w:val="single" w:sz="4" w:space="0" w:color="C0C0C0"/>
            </w:tcBorders>
            <w:shd w:val="clear" w:color="000000" w:fill="FFFFCC"/>
            <w:vAlign w:val="center"/>
            <w:hideMark/>
          </w:tcPr>
          <w:p w14:paraId="6063F87A" w14:textId="77777777" w:rsidR="00052C07" w:rsidRPr="00052C07" w:rsidRDefault="00052C07" w:rsidP="00052C07">
            <w:pPr>
              <w:rPr>
                <w:rFonts w:ascii="Tahoma" w:hAnsi="Tahoma" w:cs="Tahoma"/>
                <w:sz w:val="15"/>
                <w:szCs w:val="15"/>
                <w:lang w:eastAsia="ru-RU"/>
              </w:rPr>
            </w:pPr>
            <w:r w:rsidRPr="00052C07">
              <w:rPr>
                <w:rFonts w:ascii="Tahoma" w:hAnsi="Tahoma" w:cs="Tahoma"/>
                <w:sz w:val="15"/>
                <w:szCs w:val="15"/>
                <w:lang w:eastAsia="ru-RU"/>
              </w:rPr>
              <w:t> </w:t>
            </w:r>
          </w:p>
        </w:tc>
      </w:tr>
      <w:tr w:rsidR="00052C07" w:rsidRPr="00052C07" w14:paraId="10ADE382" w14:textId="77777777" w:rsidTr="00052C07">
        <w:trPr>
          <w:trHeight w:val="300"/>
          <w:jc w:val="center"/>
        </w:trPr>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1AAAAC90"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lastRenderedPageBreak/>
              <w:t>3.1.2.1</w:t>
            </w:r>
          </w:p>
        </w:tc>
        <w:tc>
          <w:tcPr>
            <w:tcW w:w="5640" w:type="dxa"/>
            <w:tcBorders>
              <w:top w:val="nil"/>
              <w:left w:val="nil"/>
              <w:bottom w:val="single" w:sz="4" w:space="0" w:color="C0C0C0"/>
              <w:right w:val="single" w:sz="4" w:space="0" w:color="C0C0C0"/>
            </w:tcBorders>
            <w:shd w:val="clear" w:color="auto" w:fill="auto"/>
            <w:vAlign w:val="center"/>
            <w:hideMark/>
          </w:tcPr>
          <w:p w14:paraId="20AAC24B" w14:textId="77777777" w:rsidR="00052C07" w:rsidRPr="00052C07" w:rsidRDefault="00052C07" w:rsidP="00052C07">
            <w:pPr>
              <w:ind w:firstLineChars="300" w:firstLine="450"/>
              <w:rPr>
                <w:rFonts w:ascii="Tahoma" w:hAnsi="Tahoma" w:cs="Tahoma"/>
                <w:sz w:val="15"/>
                <w:szCs w:val="15"/>
                <w:lang w:eastAsia="ru-RU"/>
              </w:rPr>
            </w:pPr>
            <w:r w:rsidRPr="00052C07">
              <w:rPr>
                <w:rFonts w:ascii="Tahoma" w:hAnsi="Tahoma" w:cs="Tahoma"/>
                <w:sz w:val="15"/>
                <w:szCs w:val="15"/>
                <w:lang w:eastAsia="ru-RU"/>
              </w:rPr>
              <w:t>Количество</w:t>
            </w:r>
          </w:p>
        </w:tc>
        <w:tc>
          <w:tcPr>
            <w:tcW w:w="1140" w:type="dxa"/>
            <w:tcBorders>
              <w:top w:val="nil"/>
              <w:left w:val="nil"/>
              <w:bottom w:val="single" w:sz="4" w:space="0" w:color="C0C0C0"/>
              <w:right w:val="single" w:sz="4" w:space="0" w:color="C0C0C0"/>
            </w:tcBorders>
            <w:shd w:val="clear" w:color="000000" w:fill="FFFFCC"/>
            <w:vAlign w:val="center"/>
            <w:hideMark/>
          </w:tcPr>
          <w:p w14:paraId="51EC70A4"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тонн</w:t>
            </w:r>
          </w:p>
        </w:tc>
        <w:tc>
          <w:tcPr>
            <w:tcW w:w="1920" w:type="dxa"/>
            <w:tcBorders>
              <w:top w:val="nil"/>
              <w:left w:val="nil"/>
              <w:bottom w:val="single" w:sz="4" w:space="0" w:color="C0C0C0"/>
              <w:right w:val="single" w:sz="4" w:space="0" w:color="C0C0C0"/>
            </w:tcBorders>
            <w:shd w:val="clear" w:color="000000" w:fill="FFFFCC"/>
            <w:vAlign w:val="center"/>
            <w:hideMark/>
          </w:tcPr>
          <w:p w14:paraId="76AA22A9"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9,86</w:t>
            </w:r>
          </w:p>
        </w:tc>
        <w:tc>
          <w:tcPr>
            <w:tcW w:w="1500" w:type="dxa"/>
            <w:tcBorders>
              <w:top w:val="nil"/>
              <w:left w:val="nil"/>
              <w:bottom w:val="single" w:sz="4" w:space="0" w:color="C0C0C0"/>
              <w:right w:val="single" w:sz="4" w:space="0" w:color="C0C0C0"/>
            </w:tcBorders>
            <w:shd w:val="clear" w:color="000000" w:fill="FFFFCC"/>
            <w:vAlign w:val="center"/>
            <w:hideMark/>
          </w:tcPr>
          <w:p w14:paraId="78009A7D"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 </w:t>
            </w:r>
          </w:p>
        </w:tc>
        <w:tc>
          <w:tcPr>
            <w:tcW w:w="1780" w:type="dxa"/>
            <w:tcBorders>
              <w:top w:val="nil"/>
              <w:left w:val="nil"/>
              <w:bottom w:val="single" w:sz="4" w:space="0" w:color="C0C0C0"/>
              <w:right w:val="single" w:sz="4" w:space="0" w:color="C0C0C0"/>
            </w:tcBorders>
            <w:shd w:val="clear" w:color="000000" w:fill="FFFFCC"/>
            <w:vAlign w:val="center"/>
            <w:hideMark/>
          </w:tcPr>
          <w:p w14:paraId="4A33993B"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9,86</w:t>
            </w:r>
          </w:p>
        </w:tc>
        <w:tc>
          <w:tcPr>
            <w:tcW w:w="1820" w:type="dxa"/>
            <w:tcBorders>
              <w:top w:val="nil"/>
              <w:left w:val="nil"/>
              <w:bottom w:val="single" w:sz="4" w:space="0" w:color="C0C0C0"/>
              <w:right w:val="single" w:sz="4" w:space="0" w:color="C0C0C0"/>
            </w:tcBorders>
            <w:shd w:val="clear" w:color="000000" w:fill="FFFFCC"/>
            <w:vAlign w:val="center"/>
            <w:hideMark/>
          </w:tcPr>
          <w:p w14:paraId="388A54F6"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9,86</w:t>
            </w:r>
          </w:p>
        </w:tc>
        <w:tc>
          <w:tcPr>
            <w:tcW w:w="1840" w:type="dxa"/>
            <w:tcBorders>
              <w:top w:val="nil"/>
              <w:left w:val="nil"/>
              <w:bottom w:val="single" w:sz="4" w:space="0" w:color="C0C0C0"/>
              <w:right w:val="single" w:sz="4" w:space="0" w:color="C0C0C0"/>
            </w:tcBorders>
            <w:shd w:val="clear" w:color="000000" w:fill="FFFFCC"/>
            <w:vAlign w:val="center"/>
            <w:hideMark/>
          </w:tcPr>
          <w:p w14:paraId="2DEA23C1"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9,86</w:t>
            </w:r>
          </w:p>
        </w:tc>
        <w:tc>
          <w:tcPr>
            <w:tcW w:w="1860" w:type="dxa"/>
            <w:tcBorders>
              <w:top w:val="nil"/>
              <w:left w:val="nil"/>
              <w:bottom w:val="single" w:sz="4" w:space="0" w:color="C0C0C0"/>
              <w:right w:val="single" w:sz="4" w:space="0" w:color="C0C0C0"/>
            </w:tcBorders>
            <w:shd w:val="clear" w:color="000000" w:fill="FFFFCC"/>
            <w:vAlign w:val="center"/>
            <w:hideMark/>
          </w:tcPr>
          <w:p w14:paraId="0A6A7A69"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9,86</w:t>
            </w:r>
          </w:p>
        </w:tc>
        <w:tc>
          <w:tcPr>
            <w:tcW w:w="1480" w:type="dxa"/>
            <w:tcBorders>
              <w:top w:val="nil"/>
              <w:left w:val="nil"/>
              <w:bottom w:val="single" w:sz="4" w:space="0" w:color="C0C0C0"/>
              <w:right w:val="single" w:sz="4" w:space="0" w:color="C0C0C0"/>
            </w:tcBorders>
            <w:shd w:val="clear" w:color="000000" w:fill="D7EAD3"/>
            <w:vAlign w:val="center"/>
            <w:hideMark/>
          </w:tcPr>
          <w:p w14:paraId="31E6B2B6"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4,93</w:t>
            </w:r>
          </w:p>
        </w:tc>
        <w:tc>
          <w:tcPr>
            <w:tcW w:w="1460" w:type="dxa"/>
            <w:tcBorders>
              <w:top w:val="nil"/>
              <w:left w:val="nil"/>
              <w:bottom w:val="single" w:sz="4" w:space="0" w:color="C0C0C0"/>
              <w:right w:val="single" w:sz="4" w:space="0" w:color="C0C0C0"/>
            </w:tcBorders>
            <w:shd w:val="clear" w:color="000000" w:fill="D7EAD3"/>
            <w:vAlign w:val="center"/>
            <w:hideMark/>
          </w:tcPr>
          <w:p w14:paraId="7A62BC2B"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4,93</w:t>
            </w:r>
          </w:p>
        </w:tc>
        <w:tc>
          <w:tcPr>
            <w:tcW w:w="2600" w:type="dxa"/>
            <w:tcBorders>
              <w:top w:val="nil"/>
              <w:left w:val="nil"/>
              <w:bottom w:val="single" w:sz="4" w:space="0" w:color="C0C0C0"/>
              <w:right w:val="single" w:sz="4" w:space="0" w:color="C0C0C0"/>
            </w:tcBorders>
            <w:shd w:val="clear" w:color="000000" w:fill="FFFFCC"/>
            <w:vAlign w:val="center"/>
            <w:hideMark/>
          </w:tcPr>
          <w:p w14:paraId="38D9A579" w14:textId="77777777" w:rsidR="00052C07" w:rsidRPr="00052C07" w:rsidRDefault="00052C07" w:rsidP="00052C07">
            <w:pPr>
              <w:rPr>
                <w:rFonts w:ascii="Tahoma" w:hAnsi="Tahoma" w:cs="Tahoma"/>
                <w:sz w:val="15"/>
                <w:szCs w:val="15"/>
                <w:lang w:eastAsia="ru-RU"/>
              </w:rPr>
            </w:pPr>
            <w:r w:rsidRPr="00052C07">
              <w:rPr>
                <w:rFonts w:ascii="Tahoma" w:hAnsi="Tahoma" w:cs="Tahoma"/>
                <w:sz w:val="15"/>
                <w:szCs w:val="15"/>
                <w:lang w:eastAsia="ru-RU"/>
              </w:rPr>
              <w:t> </w:t>
            </w:r>
          </w:p>
        </w:tc>
      </w:tr>
      <w:tr w:rsidR="00052C07" w:rsidRPr="00052C07" w14:paraId="0F53BAD1" w14:textId="77777777" w:rsidTr="00052C07">
        <w:trPr>
          <w:trHeight w:val="300"/>
          <w:jc w:val="center"/>
        </w:trPr>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79FDAFD0"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3.1.2.2</w:t>
            </w:r>
          </w:p>
        </w:tc>
        <w:tc>
          <w:tcPr>
            <w:tcW w:w="5640" w:type="dxa"/>
            <w:tcBorders>
              <w:top w:val="nil"/>
              <w:left w:val="nil"/>
              <w:bottom w:val="single" w:sz="4" w:space="0" w:color="C0C0C0"/>
              <w:right w:val="single" w:sz="4" w:space="0" w:color="C0C0C0"/>
            </w:tcBorders>
            <w:shd w:val="clear" w:color="auto" w:fill="auto"/>
            <w:vAlign w:val="center"/>
            <w:hideMark/>
          </w:tcPr>
          <w:p w14:paraId="144ECA9B" w14:textId="77777777" w:rsidR="00052C07" w:rsidRPr="00052C07" w:rsidRDefault="00052C07" w:rsidP="00052C07">
            <w:pPr>
              <w:ind w:firstLineChars="300" w:firstLine="450"/>
              <w:rPr>
                <w:rFonts w:ascii="Tahoma" w:hAnsi="Tahoma" w:cs="Tahoma"/>
                <w:sz w:val="15"/>
                <w:szCs w:val="15"/>
                <w:lang w:eastAsia="ru-RU"/>
              </w:rPr>
            </w:pPr>
            <w:r w:rsidRPr="00052C07">
              <w:rPr>
                <w:rFonts w:ascii="Tahoma" w:hAnsi="Tahoma" w:cs="Tahoma"/>
                <w:sz w:val="15"/>
                <w:szCs w:val="15"/>
                <w:lang w:eastAsia="ru-RU"/>
              </w:rPr>
              <w:t>Цена</w:t>
            </w:r>
          </w:p>
        </w:tc>
        <w:tc>
          <w:tcPr>
            <w:tcW w:w="1140" w:type="dxa"/>
            <w:tcBorders>
              <w:top w:val="nil"/>
              <w:left w:val="nil"/>
              <w:bottom w:val="single" w:sz="4" w:space="0" w:color="C0C0C0"/>
              <w:right w:val="single" w:sz="4" w:space="0" w:color="C0C0C0"/>
            </w:tcBorders>
            <w:shd w:val="clear" w:color="auto" w:fill="auto"/>
            <w:vAlign w:val="center"/>
            <w:hideMark/>
          </w:tcPr>
          <w:p w14:paraId="2DBF6285"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руб/тонн</w:t>
            </w:r>
          </w:p>
        </w:tc>
        <w:tc>
          <w:tcPr>
            <w:tcW w:w="1920" w:type="dxa"/>
            <w:tcBorders>
              <w:top w:val="nil"/>
              <w:left w:val="nil"/>
              <w:bottom w:val="single" w:sz="4" w:space="0" w:color="C0C0C0"/>
              <w:right w:val="single" w:sz="4" w:space="0" w:color="C0C0C0"/>
            </w:tcBorders>
            <w:shd w:val="clear" w:color="000000" w:fill="FFFFCC"/>
            <w:vAlign w:val="center"/>
            <w:hideMark/>
          </w:tcPr>
          <w:p w14:paraId="2233435D"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29 355,00</w:t>
            </w:r>
          </w:p>
        </w:tc>
        <w:tc>
          <w:tcPr>
            <w:tcW w:w="1500" w:type="dxa"/>
            <w:tcBorders>
              <w:top w:val="nil"/>
              <w:left w:val="nil"/>
              <w:bottom w:val="single" w:sz="4" w:space="0" w:color="C0C0C0"/>
              <w:right w:val="single" w:sz="4" w:space="0" w:color="C0C0C0"/>
            </w:tcBorders>
            <w:shd w:val="clear" w:color="000000" w:fill="FFFFCC"/>
            <w:vAlign w:val="center"/>
            <w:hideMark/>
          </w:tcPr>
          <w:p w14:paraId="23ABFF5C"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 </w:t>
            </w:r>
          </w:p>
        </w:tc>
        <w:tc>
          <w:tcPr>
            <w:tcW w:w="1780" w:type="dxa"/>
            <w:tcBorders>
              <w:top w:val="nil"/>
              <w:left w:val="nil"/>
              <w:bottom w:val="single" w:sz="4" w:space="0" w:color="C0C0C0"/>
              <w:right w:val="single" w:sz="4" w:space="0" w:color="C0C0C0"/>
            </w:tcBorders>
            <w:shd w:val="clear" w:color="000000" w:fill="FFFFCC"/>
            <w:vAlign w:val="center"/>
            <w:hideMark/>
          </w:tcPr>
          <w:p w14:paraId="18702538"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30 235,65</w:t>
            </w:r>
          </w:p>
        </w:tc>
        <w:tc>
          <w:tcPr>
            <w:tcW w:w="1820" w:type="dxa"/>
            <w:tcBorders>
              <w:top w:val="nil"/>
              <w:left w:val="nil"/>
              <w:bottom w:val="single" w:sz="4" w:space="0" w:color="C0C0C0"/>
              <w:right w:val="single" w:sz="4" w:space="0" w:color="C0C0C0"/>
            </w:tcBorders>
            <w:shd w:val="clear" w:color="000000" w:fill="FFFFCC"/>
            <w:vAlign w:val="center"/>
            <w:hideMark/>
          </w:tcPr>
          <w:p w14:paraId="2150A30C"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31 142,72</w:t>
            </w:r>
          </w:p>
        </w:tc>
        <w:tc>
          <w:tcPr>
            <w:tcW w:w="1840" w:type="dxa"/>
            <w:tcBorders>
              <w:top w:val="nil"/>
              <w:left w:val="nil"/>
              <w:bottom w:val="single" w:sz="4" w:space="0" w:color="C0C0C0"/>
              <w:right w:val="single" w:sz="4" w:space="0" w:color="C0C0C0"/>
            </w:tcBorders>
            <w:shd w:val="clear" w:color="000000" w:fill="FFFFCC"/>
            <w:vAlign w:val="center"/>
            <w:hideMark/>
          </w:tcPr>
          <w:p w14:paraId="2D8BC4B3"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31 142,72</w:t>
            </w:r>
          </w:p>
        </w:tc>
        <w:tc>
          <w:tcPr>
            <w:tcW w:w="1860" w:type="dxa"/>
            <w:tcBorders>
              <w:top w:val="nil"/>
              <w:left w:val="nil"/>
              <w:bottom w:val="single" w:sz="4" w:space="0" w:color="C0C0C0"/>
              <w:right w:val="single" w:sz="4" w:space="0" w:color="C0C0C0"/>
            </w:tcBorders>
            <w:shd w:val="clear" w:color="000000" w:fill="FFFFCC"/>
            <w:vAlign w:val="center"/>
            <w:hideMark/>
          </w:tcPr>
          <w:p w14:paraId="6605C97D"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30 951,03</w:t>
            </w:r>
          </w:p>
        </w:tc>
        <w:tc>
          <w:tcPr>
            <w:tcW w:w="1480" w:type="dxa"/>
            <w:tcBorders>
              <w:top w:val="nil"/>
              <w:left w:val="nil"/>
              <w:bottom w:val="single" w:sz="4" w:space="0" w:color="C0C0C0"/>
              <w:right w:val="single" w:sz="4" w:space="0" w:color="C0C0C0"/>
            </w:tcBorders>
            <w:shd w:val="clear" w:color="000000" w:fill="D7EAD3"/>
            <w:vAlign w:val="center"/>
            <w:hideMark/>
          </w:tcPr>
          <w:p w14:paraId="070F9EAC"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30 951,03</w:t>
            </w:r>
          </w:p>
        </w:tc>
        <w:tc>
          <w:tcPr>
            <w:tcW w:w="1460" w:type="dxa"/>
            <w:tcBorders>
              <w:top w:val="nil"/>
              <w:left w:val="nil"/>
              <w:bottom w:val="single" w:sz="4" w:space="0" w:color="C0C0C0"/>
              <w:right w:val="single" w:sz="4" w:space="0" w:color="C0C0C0"/>
            </w:tcBorders>
            <w:shd w:val="clear" w:color="000000" w:fill="D7EAD3"/>
            <w:vAlign w:val="center"/>
            <w:hideMark/>
          </w:tcPr>
          <w:p w14:paraId="7D46F34A"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30 951,03</w:t>
            </w:r>
          </w:p>
        </w:tc>
        <w:tc>
          <w:tcPr>
            <w:tcW w:w="2600" w:type="dxa"/>
            <w:tcBorders>
              <w:top w:val="nil"/>
              <w:left w:val="nil"/>
              <w:bottom w:val="single" w:sz="4" w:space="0" w:color="C0C0C0"/>
              <w:right w:val="single" w:sz="4" w:space="0" w:color="C0C0C0"/>
            </w:tcBorders>
            <w:shd w:val="clear" w:color="000000" w:fill="FFFFCC"/>
            <w:vAlign w:val="center"/>
            <w:hideMark/>
          </w:tcPr>
          <w:p w14:paraId="25F050AD" w14:textId="77777777" w:rsidR="00052C07" w:rsidRPr="00052C07" w:rsidRDefault="00052C07" w:rsidP="00052C07">
            <w:pPr>
              <w:rPr>
                <w:rFonts w:ascii="Tahoma" w:hAnsi="Tahoma" w:cs="Tahoma"/>
                <w:sz w:val="15"/>
                <w:szCs w:val="15"/>
                <w:lang w:eastAsia="ru-RU"/>
              </w:rPr>
            </w:pPr>
            <w:r w:rsidRPr="00052C07">
              <w:rPr>
                <w:rFonts w:ascii="Tahoma" w:hAnsi="Tahoma" w:cs="Tahoma"/>
                <w:sz w:val="15"/>
                <w:szCs w:val="15"/>
                <w:lang w:eastAsia="ru-RU"/>
              </w:rPr>
              <w:t> </w:t>
            </w:r>
          </w:p>
        </w:tc>
      </w:tr>
      <w:tr w:rsidR="00052C07" w:rsidRPr="00052C07" w14:paraId="167C339D" w14:textId="77777777" w:rsidTr="00052C07">
        <w:trPr>
          <w:trHeight w:val="300"/>
          <w:jc w:val="center"/>
        </w:trPr>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1A329FB9"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3.1.6</w:t>
            </w:r>
          </w:p>
        </w:tc>
        <w:tc>
          <w:tcPr>
            <w:tcW w:w="5640" w:type="dxa"/>
            <w:tcBorders>
              <w:top w:val="single" w:sz="4" w:space="0" w:color="auto"/>
              <w:left w:val="single" w:sz="4" w:space="0" w:color="auto"/>
              <w:bottom w:val="single" w:sz="4" w:space="0" w:color="auto"/>
              <w:right w:val="single" w:sz="4" w:space="0" w:color="auto"/>
            </w:tcBorders>
            <w:shd w:val="clear" w:color="000000" w:fill="E3FAFD"/>
            <w:vAlign w:val="center"/>
            <w:hideMark/>
          </w:tcPr>
          <w:p w14:paraId="23262DBD" w14:textId="77777777" w:rsidR="00052C07" w:rsidRPr="00052C07" w:rsidRDefault="00052C07" w:rsidP="00052C07">
            <w:pPr>
              <w:ind w:firstLineChars="200" w:firstLine="300"/>
              <w:rPr>
                <w:rFonts w:ascii="Tahoma" w:hAnsi="Tahoma" w:cs="Tahoma"/>
                <w:sz w:val="15"/>
                <w:szCs w:val="15"/>
                <w:lang w:eastAsia="ru-RU"/>
              </w:rPr>
            </w:pPr>
            <w:r w:rsidRPr="00052C07">
              <w:rPr>
                <w:rFonts w:ascii="Tahoma" w:hAnsi="Tahoma" w:cs="Tahoma"/>
                <w:sz w:val="15"/>
                <w:szCs w:val="15"/>
                <w:lang w:eastAsia="ru-RU"/>
              </w:rPr>
              <w:t>хим реактивы., хим посуда</w:t>
            </w:r>
          </w:p>
        </w:tc>
        <w:tc>
          <w:tcPr>
            <w:tcW w:w="1140" w:type="dxa"/>
            <w:tcBorders>
              <w:top w:val="nil"/>
              <w:left w:val="single" w:sz="4" w:space="0" w:color="C0C0C0"/>
              <w:bottom w:val="single" w:sz="4" w:space="0" w:color="C0C0C0"/>
              <w:right w:val="single" w:sz="4" w:space="0" w:color="C0C0C0"/>
            </w:tcBorders>
            <w:shd w:val="clear" w:color="auto" w:fill="auto"/>
            <w:vAlign w:val="center"/>
            <w:hideMark/>
          </w:tcPr>
          <w:p w14:paraId="0AB5619D"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тыс руб</w:t>
            </w:r>
          </w:p>
        </w:tc>
        <w:tc>
          <w:tcPr>
            <w:tcW w:w="1920" w:type="dxa"/>
            <w:tcBorders>
              <w:top w:val="nil"/>
              <w:left w:val="nil"/>
              <w:bottom w:val="single" w:sz="4" w:space="0" w:color="C0C0C0"/>
              <w:right w:val="single" w:sz="4" w:space="0" w:color="C0C0C0"/>
            </w:tcBorders>
            <w:shd w:val="clear" w:color="000000" w:fill="D7EAD3"/>
            <w:vAlign w:val="center"/>
            <w:hideMark/>
          </w:tcPr>
          <w:p w14:paraId="6B6E6F1E"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9,46</w:t>
            </w:r>
          </w:p>
        </w:tc>
        <w:tc>
          <w:tcPr>
            <w:tcW w:w="1500" w:type="dxa"/>
            <w:tcBorders>
              <w:top w:val="nil"/>
              <w:left w:val="nil"/>
              <w:bottom w:val="single" w:sz="4" w:space="0" w:color="C0C0C0"/>
              <w:right w:val="single" w:sz="4" w:space="0" w:color="C0C0C0"/>
            </w:tcBorders>
            <w:shd w:val="clear" w:color="000000" w:fill="D7EAD3"/>
            <w:vAlign w:val="center"/>
            <w:hideMark/>
          </w:tcPr>
          <w:p w14:paraId="06A9BCC0"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18,84</w:t>
            </w:r>
          </w:p>
        </w:tc>
        <w:tc>
          <w:tcPr>
            <w:tcW w:w="1780" w:type="dxa"/>
            <w:tcBorders>
              <w:top w:val="nil"/>
              <w:left w:val="nil"/>
              <w:bottom w:val="single" w:sz="4" w:space="0" w:color="C0C0C0"/>
              <w:right w:val="single" w:sz="4" w:space="0" w:color="C0C0C0"/>
            </w:tcBorders>
            <w:shd w:val="clear" w:color="000000" w:fill="D7EAD3"/>
            <w:vAlign w:val="center"/>
            <w:hideMark/>
          </w:tcPr>
          <w:p w14:paraId="38BAC620"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0,00</w:t>
            </w:r>
          </w:p>
        </w:tc>
        <w:tc>
          <w:tcPr>
            <w:tcW w:w="1820" w:type="dxa"/>
            <w:tcBorders>
              <w:top w:val="nil"/>
              <w:left w:val="nil"/>
              <w:bottom w:val="single" w:sz="4" w:space="0" w:color="C0C0C0"/>
              <w:right w:val="single" w:sz="4" w:space="0" w:color="C0C0C0"/>
            </w:tcBorders>
            <w:shd w:val="clear" w:color="000000" w:fill="D7EAD3"/>
            <w:vAlign w:val="center"/>
            <w:hideMark/>
          </w:tcPr>
          <w:p w14:paraId="704F9230"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0,00</w:t>
            </w:r>
          </w:p>
        </w:tc>
        <w:tc>
          <w:tcPr>
            <w:tcW w:w="1840" w:type="dxa"/>
            <w:tcBorders>
              <w:top w:val="nil"/>
              <w:left w:val="nil"/>
              <w:bottom w:val="single" w:sz="4" w:space="0" w:color="C0C0C0"/>
              <w:right w:val="single" w:sz="4" w:space="0" w:color="C0C0C0"/>
            </w:tcBorders>
            <w:shd w:val="clear" w:color="000000" w:fill="D7EAD3"/>
            <w:vAlign w:val="center"/>
            <w:hideMark/>
          </w:tcPr>
          <w:p w14:paraId="37A8301A"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0,00</w:t>
            </w:r>
          </w:p>
        </w:tc>
        <w:tc>
          <w:tcPr>
            <w:tcW w:w="1860" w:type="dxa"/>
            <w:tcBorders>
              <w:top w:val="nil"/>
              <w:left w:val="nil"/>
              <w:bottom w:val="single" w:sz="4" w:space="0" w:color="C0C0C0"/>
              <w:right w:val="single" w:sz="4" w:space="0" w:color="C0C0C0"/>
            </w:tcBorders>
            <w:shd w:val="clear" w:color="000000" w:fill="D7EAD3"/>
            <w:vAlign w:val="center"/>
            <w:hideMark/>
          </w:tcPr>
          <w:p w14:paraId="4A4A283E"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0,00</w:t>
            </w:r>
          </w:p>
        </w:tc>
        <w:tc>
          <w:tcPr>
            <w:tcW w:w="1480" w:type="dxa"/>
            <w:tcBorders>
              <w:top w:val="nil"/>
              <w:left w:val="nil"/>
              <w:bottom w:val="single" w:sz="4" w:space="0" w:color="C0C0C0"/>
              <w:right w:val="single" w:sz="4" w:space="0" w:color="C0C0C0"/>
            </w:tcBorders>
            <w:shd w:val="clear" w:color="000000" w:fill="D7EAD3"/>
            <w:vAlign w:val="center"/>
            <w:hideMark/>
          </w:tcPr>
          <w:p w14:paraId="19F6A15A"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0,00</w:t>
            </w:r>
          </w:p>
        </w:tc>
        <w:tc>
          <w:tcPr>
            <w:tcW w:w="1460" w:type="dxa"/>
            <w:tcBorders>
              <w:top w:val="nil"/>
              <w:left w:val="nil"/>
              <w:bottom w:val="single" w:sz="4" w:space="0" w:color="C0C0C0"/>
              <w:right w:val="single" w:sz="4" w:space="0" w:color="C0C0C0"/>
            </w:tcBorders>
            <w:shd w:val="clear" w:color="000000" w:fill="D7EAD3"/>
            <w:vAlign w:val="center"/>
            <w:hideMark/>
          </w:tcPr>
          <w:p w14:paraId="2598B078"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0,00</w:t>
            </w:r>
          </w:p>
        </w:tc>
        <w:tc>
          <w:tcPr>
            <w:tcW w:w="2600" w:type="dxa"/>
            <w:tcBorders>
              <w:top w:val="nil"/>
              <w:left w:val="nil"/>
              <w:bottom w:val="single" w:sz="4" w:space="0" w:color="C0C0C0"/>
              <w:right w:val="single" w:sz="4" w:space="0" w:color="C0C0C0"/>
            </w:tcBorders>
            <w:shd w:val="clear" w:color="000000" w:fill="FFFFCC"/>
            <w:vAlign w:val="center"/>
            <w:hideMark/>
          </w:tcPr>
          <w:p w14:paraId="6DB6BCF7" w14:textId="77777777" w:rsidR="00052C07" w:rsidRPr="00052C07" w:rsidRDefault="00052C07" w:rsidP="00052C07">
            <w:pPr>
              <w:rPr>
                <w:rFonts w:ascii="Tahoma" w:hAnsi="Tahoma" w:cs="Tahoma"/>
                <w:sz w:val="15"/>
                <w:szCs w:val="15"/>
                <w:lang w:eastAsia="ru-RU"/>
              </w:rPr>
            </w:pPr>
            <w:r w:rsidRPr="00052C07">
              <w:rPr>
                <w:rFonts w:ascii="Tahoma" w:hAnsi="Tahoma" w:cs="Tahoma"/>
                <w:sz w:val="15"/>
                <w:szCs w:val="15"/>
                <w:lang w:eastAsia="ru-RU"/>
              </w:rPr>
              <w:t> </w:t>
            </w:r>
          </w:p>
        </w:tc>
      </w:tr>
      <w:tr w:rsidR="00052C07" w:rsidRPr="00052C07" w14:paraId="7F97DBC0" w14:textId="77777777" w:rsidTr="00052C07">
        <w:trPr>
          <w:trHeight w:val="300"/>
          <w:jc w:val="center"/>
        </w:trPr>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35D4C675"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3.1.6.1</w:t>
            </w:r>
          </w:p>
        </w:tc>
        <w:tc>
          <w:tcPr>
            <w:tcW w:w="5640" w:type="dxa"/>
            <w:tcBorders>
              <w:top w:val="nil"/>
              <w:left w:val="nil"/>
              <w:bottom w:val="single" w:sz="4" w:space="0" w:color="C0C0C0"/>
              <w:right w:val="single" w:sz="4" w:space="0" w:color="C0C0C0"/>
            </w:tcBorders>
            <w:shd w:val="clear" w:color="auto" w:fill="auto"/>
            <w:vAlign w:val="center"/>
            <w:hideMark/>
          </w:tcPr>
          <w:p w14:paraId="3ECE47BA" w14:textId="77777777" w:rsidR="00052C07" w:rsidRPr="00052C07" w:rsidRDefault="00052C07" w:rsidP="00052C07">
            <w:pPr>
              <w:ind w:firstLineChars="300" w:firstLine="450"/>
              <w:rPr>
                <w:rFonts w:ascii="Tahoma" w:hAnsi="Tahoma" w:cs="Tahoma"/>
                <w:sz w:val="15"/>
                <w:szCs w:val="15"/>
                <w:lang w:eastAsia="ru-RU"/>
              </w:rPr>
            </w:pPr>
            <w:r w:rsidRPr="00052C07">
              <w:rPr>
                <w:rFonts w:ascii="Tahoma" w:hAnsi="Tahoma" w:cs="Tahoma"/>
                <w:sz w:val="15"/>
                <w:szCs w:val="15"/>
                <w:lang w:eastAsia="ru-RU"/>
              </w:rPr>
              <w:t>Количество</w:t>
            </w:r>
          </w:p>
        </w:tc>
        <w:tc>
          <w:tcPr>
            <w:tcW w:w="1140" w:type="dxa"/>
            <w:tcBorders>
              <w:top w:val="nil"/>
              <w:left w:val="nil"/>
              <w:bottom w:val="single" w:sz="4" w:space="0" w:color="C0C0C0"/>
              <w:right w:val="single" w:sz="4" w:space="0" w:color="C0C0C0"/>
            </w:tcBorders>
            <w:shd w:val="clear" w:color="000000" w:fill="FFFFCC"/>
            <w:vAlign w:val="center"/>
            <w:hideMark/>
          </w:tcPr>
          <w:p w14:paraId="0AA28084"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 </w:t>
            </w:r>
          </w:p>
        </w:tc>
        <w:tc>
          <w:tcPr>
            <w:tcW w:w="1920" w:type="dxa"/>
            <w:tcBorders>
              <w:top w:val="nil"/>
              <w:left w:val="nil"/>
              <w:bottom w:val="single" w:sz="4" w:space="0" w:color="C0C0C0"/>
              <w:right w:val="single" w:sz="4" w:space="0" w:color="C0C0C0"/>
            </w:tcBorders>
            <w:shd w:val="clear" w:color="000000" w:fill="FFFFCC"/>
            <w:vAlign w:val="center"/>
            <w:hideMark/>
          </w:tcPr>
          <w:p w14:paraId="1729088B"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 </w:t>
            </w:r>
          </w:p>
        </w:tc>
        <w:tc>
          <w:tcPr>
            <w:tcW w:w="1500" w:type="dxa"/>
            <w:tcBorders>
              <w:top w:val="nil"/>
              <w:left w:val="nil"/>
              <w:bottom w:val="single" w:sz="4" w:space="0" w:color="C0C0C0"/>
              <w:right w:val="single" w:sz="4" w:space="0" w:color="C0C0C0"/>
            </w:tcBorders>
            <w:shd w:val="clear" w:color="000000" w:fill="FFFFCC"/>
            <w:vAlign w:val="center"/>
            <w:hideMark/>
          </w:tcPr>
          <w:p w14:paraId="1C398601"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 </w:t>
            </w:r>
          </w:p>
        </w:tc>
        <w:tc>
          <w:tcPr>
            <w:tcW w:w="1780" w:type="dxa"/>
            <w:tcBorders>
              <w:top w:val="nil"/>
              <w:left w:val="nil"/>
              <w:bottom w:val="single" w:sz="4" w:space="0" w:color="C0C0C0"/>
              <w:right w:val="single" w:sz="4" w:space="0" w:color="C0C0C0"/>
            </w:tcBorders>
            <w:shd w:val="clear" w:color="000000" w:fill="FFFFCC"/>
            <w:vAlign w:val="center"/>
            <w:hideMark/>
          </w:tcPr>
          <w:p w14:paraId="65D68F1B"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 </w:t>
            </w:r>
          </w:p>
        </w:tc>
        <w:tc>
          <w:tcPr>
            <w:tcW w:w="1820" w:type="dxa"/>
            <w:tcBorders>
              <w:top w:val="nil"/>
              <w:left w:val="nil"/>
              <w:bottom w:val="single" w:sz="4" w:space="0" w:color="C0C0C0"/>
              <w:right w:val="single" w:sz="4" w:space="0" w:color="C0C0C0"/>
            </w:tcBorders>
            <w:shd w:val="clear" w:color="000000" w:fill="FFFFCC"/>
            <w:vAlign w:val="center"/>
            <w:hideMark/>
          </w:tcPr>
          <w:p w14:paraId="733CE83B"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 </w:t>
            </w:r>
          </w:p>
        </w:tc>
        <w:tc>
          <w:tcPr>
            <w:tcW w:w="1840" w:type="dxa"/>
            <w:tcBorders>
              <w:top w:val="nil"/>
              <w:left w:val="nil"/>
              <w:bottom w:val="single" w:sz="4" w:space="0" w:color="C0C0C0"/>
              <w:right w:val="single" w:sz="4" w:space="0" w:color="C0C0C0"/>
            </w:tcBorders>
            <w:shd w:val="clear" w:color="000000" w:fill="FFFFCC"/>
            <w:vAlign w:val="center"/>
            <w:hideMark/>
          </w:tcPr>
          <w:p w14:paraId="02A60F15"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 </w:t>
            </w:r>
          </w:p>
        </w:tc>
        <w:tc>
          <w:tcPr>
            <w:tcW w:w="1860" w:type="dxa"/>
            <w:tcBorders>
              <w:top w:val="nil"/>
              <w:left w:val="nil"/>
              <w:bottom w:val="single" w:sz="4" w:space="0" w:color="C0C0C0"/>
              <w:right w:val="single" w:sz="4" w:space="0" w:color="C0C0C0"/>
            </w:tcBorders>
            <w:shd w:val="clear" w:color="000000" w:fill="FFFFCC"/>
            <w:vAlign w:val="center"/>
            <w:hideMark/>
          </w:tcPr>
          <w:p w14:paraId="379D3E9E"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 </w:t>
            </w:r>
          </w:p>
        </w:tc>
        <w:tc>
          <w:tcPr>
            <w:tcW w:w="1480" w:type="dxa"/>
            <w:tcBorders>
              <w:top w:val="nil"/>
              <w:left w:val="nil"/>
              <w:bottom w:val="single" w:sz="4" w:space="0" w:color="C0C0C0"/>
              <w:right w:val="single" w:sz="4" w:space="0" w:color="C0C0C0"/>
            </w:tcBorders>
            <w:shd w:val="clear" w:color="000000" w:fill="D7EAD3"/>
            <w:vAlign w:val="center"/>
            <w:hideMark/>
          </w:tcPr>
          <w:p w14:paraId="267810C3"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0,00</w:t>
            </w:r>
          </w:p>
        </w:tc>
        <w:tc>
          <w:tcPr>
            <w:tcW w:w="1460" w:type="dxa"/>
            <w:tcBorders>
              <w:top w:val="nil"/>
              <w:left w:val="nil"/>
              <w:bottom w:val="single" w:sz="4" w:space="0" w:color="C0C0C0"/>
              <w:right w:val="single" w:sz="4" w:space="0" w:color="C0C0C0"/>
            </w:tcBorders>
            <w:shd w:val="clear" w:color="000000" w:fill="D7EAD3"/>
            <w:vAlign w:val="center"/>
            <w:hideMark/>
          </w:tcPr>
          <w:p w14:paraId="6727DFC1"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0,00</w:t>
            </w:r>
          </w:p>
        </w:tc>
        <w:tc>
          <w:tcPr>
            <w:tcW w:w="2600" w:type="dxa"/>
            <w:tcBorders>
              <w:top w:val="nil"/>
              <w:left w:val="nil"/>
              <w:bottom w:val="single" w:sz="4" w:space="0" w:color="C0C0C0"/>
              <w:right w:val="single" w:sz="4" w:space="0" w:color="C0C0C0"/>
            </w:tcBorders>
            <w:shd w:val="clear" w:color="000000" w:fill="FFFFCC"/>
            <w:vAlign w:val="center"/>
            <w:hideMark/>
          </w:tcPr>
          <w:p w14:paraId="7FBFE3EC" w14:textId="77777777" w:rsidR="00052C07" w:rsidRPr="00052C07" w:rsidRDefault="00052C07" w:rsidP="00052C07">
            <w:pPr>
              <w:rPr>
                <w:rFonts w:ascii="Tahoma" w:hAnsi="Tahoma" w:cs="Tahoma"/>
                <w:sz w:val="15"/>
                <w:szCs w:val="15"/>
                <w:lang w:eastAsia="ru-RU"/>
              </w:rPr>
            </w:pPr>
            <w:r w:rsidRPr="00052C07">
              <w:rPr>
                <w:rFonts w:ascii="Tahoma" w:hAnsi="Tahoma" w:cs="Tahoma"/>
                <w:sz w:val="15"/>
                <w:szCs w:val="15"/>
                <w:lang w:eastAsia="ru-RU"/>
              </w:rPr>
              <w:t> </w:t>
            </w:r>
          </w:p>
        </w:tc>
      </w:tr>
      <w:tr w:rsidR="00052C07" w:rsidRPr="00052C07" w14:paraId="4808B96B" w14:textId="77777777" w:rsidTr="00052C07">
        <w:trPr>
          <w:trHeight w:val="300"/>
          <w:jc w:val="center"/>
        </w:trPr>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7FD6613D"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3.1.6.2</w:t>
            </w:r>
          </w:p>
        </w:tc>
        <w:tc>
          <w:tcPr>
            <w:tcW w:w="5640" w:type="dxa"/>
            <w:tcBorders>
              <w:top w:val="nil"/>
              <w:left w:val="nil"/>
              <w:bottom w:val="single" w:sz="4" w:space="0" w:color="C0C0C0"/>
              <w:right w:val="single" w:sz="4" w:space="0" w:color="C0C0C0"/>
            </w:tcBorders>
            <w:shd w:val="clear" w:color="auto" w:fill="auto"/>
            <w:vAlign w:val="center"/>
            <w:hideMark/>
          </w:tcPr>
          <w:p w14:paraId="5E5D512D" w14:textId="77777777" w:rsidR="00052C07" w:rsidRPr="00052C07" w:rsidRDefault="00052C07" w:rsidP="00052C07">
            <w:pPr>
              <w:ind w:firstLineChars="300" w:firstLine="450"/>
              <w:rPr>
                <w:rFonts w:ascii="Tahoma" w:hAnsi="Tahoma" w:cs="Tahoma"/>
                <w:sz w:val="15"/>
                <w:szCs w:val="15"/>
                <w:lang w:eastAsia="ru-RU"/>
              </w:rPr>
            </w:pPr>
            <w:r w:rsidRPr="00052C07">
              <w:rPr>
                <w:rFonts w:ascii="Tahoma" w:hAnsi="Tahoma" w:cs="Tahoma"/>
                <w:sz w:val="15"/>
                <w:szCs w:val="15"/>
                <w:lang w:eastAsia="ru-RU"/>
              </w:rPr>
              <w:t>Цена</w:t>
            </w:r>
          </w:p>
        </w:tc>
        <w:tc>
          <w:tcPr>
            <w:tcW w:w="1140" w:type="dxa"/>
            <w:tcBorders>
              <w:top w:val="nil"/>
              <w:left w:val="nil"/>
              <w:bottom w:val="single" w:sz="4" w:space="0" w:color="C0C0C0"/>
              <w:right w:val="single" w:sz="4" w:space="0" w:color="C0C0C0"/>
            </w:tcBorders>
            <w:shd w:val="clear" w:color="auto" w:fill="auto"/>
            <w:vAlign w:val="center"/>
            <w:hideMark/>
          </w:tcPr>
          <w:p w14:paraId="3D001A78"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руб/</w:t>
            </w:r>
          </w:p>
        </w:tc>
        <w:tc>
          <w:tcPr>
            <w:tcW w:w="1920" w:type="dxa"/>
            <w:tcBorders>
              <w:top w:val="nil"/>
              <w:left w:val="nil"/>
              <w:bottom w:val="single" w:sz="4" w:space="0" w:color="C0C0C0"/>
              <w:right w:val="single" w:sz="4" w:space="0" w:color="C0C0C0"/>
            </w:tcBorders>
            <w:shd w:val="clear" w:color="000000" w:fill="FFFFCC"/>
            <w:vAlign w:val="center"/>
            <w:hideMark/>
          </w:tcPr>
          <w:p w14:paraId="48042F61"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 </w:t>
            </w:r>
          </w:p>
        </w:tc>
        <w:tc>
          <w:tcPr>
            <w:tcW w:w="1500" w:type="dxa"/>
            <w:tcBorders>
              <w:top w:val="nil"/>
              <w:left w:val="nil"/>
              <w:bottom w:val="single" w:sz="4" w:space="0" w:color="C0C0C0"/>
              <w:right w:val="single" w:sz="4" w:space="0" w:color="C0C0C0"/>
            </w:tcBorders>
            <w:shd w:val="clear" w:color="000000" w:fill="FFFFCC"/>
            <w:vAlign w:val="center"/>
            <w:hideMark/>
          </w:tcPr>
          <w:p w14:paraId="639A8882"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 </w:t>
            </w:r>
          </w:p>
        </w:tc>
        <w:tc>
          <w:tcPr>
            <w:tcW w:w="1780" w:type="dxa"/>
            <w:tcBorders>
              <w:top w:val="nil"/>
              <w:left w:val="nil"/>
              <w:bottom w:val="single" w:sz="4" w:space="0" w:color="C0C0C0"/>
              <w:right w:val="single" w:sz="4" w:space="0" w:color="C0C0C0"/>
            </w:tcBorders>
            <w:shd w:val="clear" w:color="000000" w:fill="FFFFCC"/>
            <w:vAlign w:val="center"/>
            <w:hideMark/>
          </w:tcPr>
          <w:p w14:paraId="3A73CF20"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 </w:t>
            </w:r>
          </w:p>
        </w:tc>
        <w:tc>
          <w:tcPr>
            <w:tcW w:w="1820" w:type="dxa"/>
            <w:tcBorders>
              <w:top w:val="nil"/>
              <w:left w:val="nil"/>
              <w:bottom w:val="single" w:sz="4" w:space="0" w:color="C0C0C0"/>
              <w:right w:val="single" w:sz="4" w:space="0" w:color="C0C0C0"/>
            </w:tcBorders>
            <w:shd w:val="clear" w:color="000000" w:fill="FFFFCC"/>
            <w:vAlign w:val="center"/>
            <w:hideMark/>
          </w:tcPr>
          <w:p w14:paraId="07DDC7AF"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 </w:t>
            </w:r>
          </w:p>
        </w:tc>
        <w:tc>
          <w:tcPr>
            <w:tcW w:w="1840" w:type="dxa"/>
            <w:tcBorders>
              <w:top w:val="nil"/>
              <w:left w:val="nil"/>
              <w:bottom w:val="single" w:sz="4" w:space="0" w:color="C0C0C0"/>
              <w:right w:val="single" w:sz="4" w:space="0" w:color="C0C0C0"/>
            </w:tcBorders>
            <w:shd w:val="clear" w:color="000000" w:fill="FFFFCC"/>
            <w:vAlign w:val="center"/>
            <w:hideMark/>
          </w:tcPr>
          <w:p w14:paraId="62423BDF"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 </w:t>
            </w:r>
          </w:p>
        </w:tc>
        <w:tc>
          <w:tcPr>
            <w:tcW w:w="1860" w:type="dxa"/>
            <w:tcBorders>
              <w:top w:val="nil"/>
              <w:left w:val="nil"/>
              <w:bottom w:val="single" w:sz="4" w:space="0" w:color="C0C0C0"/>
              <w:right w:val="single" w:sz="4" w:space="0" w:color="C0C0C0"/>
            </w:tcBorders>
            <w:shd w:val="clear" w:color="000000" w:fill="FFFFCC"/>
            <w:vAlign w:val="center"/>
            <w:hideMark/>
          </w:tcPr>
          <w:p w14:paraId="21FFB5CD"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 </w:t>
            </w:r>
          </w:p>
        </w:tc>
        <w:tc>
          <w:tcPr>
            <w:tcW w:w="1480" w:type="dxa"/>
            <w:tcBorders>
              <w:top w:val="nil"/>
              <w:left w:val="nil"/>
              <w:bottom w:val="single" w:sz="4" w:space="0" w:color="C0C0C0"/>
              <w:right w:val="single" w:sz="4" w:space="0" w:color="C0C0C0"/>
            </w:tcBorders>
            <w:shd w:val="clear" w:color="000000" w:fill="D7EAD3"/>
            <w:vAlign w:val="center"/>
            <w:hideMark/>
          </w:tcPr>
          <w:p w14:paraId="69EE4081"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0,00</w:t>
            </w:r>
          </w:p>
        </w:tc>
        <w:tc>
          <w:tcPr>
            <w:tcW w:w="1460" w:type="dxa"/>
            <w:tcBorders>
              <w:top w:val="nil"/>
              <w:left w:val="nil"/>
              <w:bottom w:val="single" w:sz="4" w:space="0" w:color="C0C0C0"/>
              <w:right w:val="single" w:sz="4" w:space="0" w:color="C0C0C0"/>
            </w:tcBorders>
            <w:shd w:val="clear" w:color="000000" w:fill="D7EAD3"/>
            <w:vAlign w:val="center"/>
            <w:hideMark/>
          </w:tcPr>
          <w:p w14:paraId="742D7631"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0,00</w:t>
            </w:r>
          </w:p>
        </w:tc>
        <w:tc>
          <w:tcPr>
            <w:tcW w:w="2600" w:type="dxa"/>
            <w:tcBorders>
              <w:top w:val="nil"/>
              <w:left w:val="nil"/>
              <w:bottom w:val="single" w:sz="4" w:space="0" w:color="C0C0C0"/>
              <w:right w:val="single" w:sz="4" w:space="0" w:color="C0C0C0"/>
            </w:tcBorders>
            <w:shd w:val="clear" w:color="000000" w:fill="FFFFCC"/>
            <w:vAlign w:val="center"/>
            <w:hideMark/>
          </w:tcPr>
          <w:p w14:paraId="0F1C3422" w14:textId="77777777" w:rsidR="00052C07" w:rsidRPr="00052C07" w:rsidRDefault="00052C07" w:rsidP="00052C07">
            <w:pPr>
              <w:rPr>
                <w:rFonts w:ascii="Tahoma" w:hAnsi="Tahoma" w:cs="Tahoma"/>
                <w:sz w:val="15"/>
                <w:szCs w:val="15"/>
                <w:lang w:eastAsia="ru-RU"/>
              </w:rPr>
            </w:pPr>
            <w:r w:rsidRPr="00052C07">
              <w:rPr>
                <w:rFonts w:ascii="Tahoma" w:hAnsi="Tahoma" w:cs="Tahoma"/>
                <w:sz w:val="15"/>
                <w:szCs w:val="15"/>
                <w:lang w:eastAsia="ru-RU"/>
              </w:rPr>
              <w:t> </w:t>
            </w:r>
          </w:p>
        </w:tc>
      </w:tr>
      <w:tr w:rsidR="00052C07" w:rsidRPr="00052C07" w14:paraId="5930208E" w14:textId="77777777" w:rsidTr="00052C07">
        <w:trPr>
          <w:trHeight w:val="450"/>
          <w:jc w:val="center"/>
        </w:trPr>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11BE1923" w14:textId="77777777" w:rsidR="00052C07" w:rsidRPr="00052C07" w:rsidRDefault="00052C07" w:rsidP="00052C07">
            <w:pPr>
              <w:jc w:val="center"/>
              <w:rPr>
                <w:rFonts w:ascii="Tahoma" w:hAnsi="Tahoma" w:cs="Tahoma"/>
                <w:b/>
                <w:bCs/>
                <w:sz w:val="15"/>
                <w:szCs w:val="15"/>
                <w:lang w:eastAsia="ru-RU"/>
              </w:rPr>
            </w:pPr>
            <w:r w:rsidRPr="00052C07">
              <w:rPr>
                <w:rFonts w:ascii="Tahoma" w:hAnsi="Tahoma" w:cs="Tahoma"/>
                <w:b/>
                <w:bCs/>
                <w:sz w:val="15"/>
                <w:szCs w:val="15"/>
                <w:lang w:eastAsia="ru-RU"/>
              </w:rPr>
              <w:t>3.3</w:t>
            </w:r>
          </w:p>
        </w:tc>
        <w:tc>
          <w:tcPr>
            <w:tcW w:w="5640" w:type="dxa"/>
            <w:tcBorders>
              <w:top w:val="nil"/>
              <w:left w:val="nil"/>
              <w:bottom w:val="single" w:sz="4" w:space="0" w:color="C0C0C0"/>
              <w:right w:val="single" w:sz="4" w:space="0" w:color="C0C0C0"/>
            </w:tcBorders>
            <w:shd w:val="clear" w:color="auto" w:fill="auto"/>
            <w:vAlign w:val="center"/>
            <w:hideMark/>
          </w:tcPr>
          <w:p w14:paraId="44D71055" w14:textId="77777777" w:rsidR="00052C07" w:rsidRPr="00052C07" w:rsidRDefault="00052C07" w:rsidP="00052C07">
            <w:pPr>
              <w:ind w:firstLineChars="100" w:firstLine="151"/>
              <w:rPr>
                <w:rFonts w:ascii="Tahoma" w:hAnsi="Tahoma" w:cs="Tahoma"/>
                <w:b/>
                <w:bCs/>
                <w:sz w:val="15"/>
                <w:szCs w:val="15"/>
                <w:lang w:eastAsia="ru-RU"/>
              </w:rPr>
            </w:pPr>
            <w:r w:rsidRPr="00052C07">
              <w:rPr>
                <w:rFonts w:ascii="Tahoma" w:hAnsi="Tahoma" w:cs="Tahoma"/>
                <w:b/>
                <w:bCs/>
                <w:sz w:val="15"/>
                <w:szCs w:val="15"/>
                <w:lang w:eastAsia="ru-RU"/>
              </w:rPr>
              <w:t>Затраты на покупную электрическую энергию, по уровням напряжения:</w:t>
            </w:r>
          </w:p>
        </w:tc>
        <w:tc>
          <w:tcPr>
            <w:tcW w:w="1140" w:type="dxa"/>
            <w:tcBorders>
              <w:top w:val="nil"/>
              <w:left w:val="nil"/>
              <w:bottom w:val="single" w:sz="4" w:space="0" w:color="C0C0C0"/>
              <w:right w:val="single" w:sz="4" w:space="0" w:color="C0C0C0"/>
            </w:tcBorders>
            <w:shd w:val="clear" w:color="auto" w:fill="auto"/>
            <w:vAlign w:val="center"/>
            <w:hideMark/>
          </w:tcPr>
          <w:p w14:paraId="099A64B3" w14:textId="77777777" w:rsidR="00052C07" w:rsidRPr="00052C07" w:rsidRDefault="00052C07" w:rsidP="00052C07">
            <w:pPr>
              <w:jc w:val="center"/>
              <w:rPr>
                <w:rFonts w:ascii="Tahoma" w:hAnsi="Tahoma" w:cs="Tahoma"/>
                <w:b/>
                <w:bCs/>
                <w:sz w:val="15"/>
                <w:szCs w:val="15"/>
                <w:lang w:eastAsia="ru-RU"/>
              </w:rPr>
            </w:pPr>
            <w:r w:rsidRPr="00052C07">
              <w:rPr>
                <w:rFonts w:ascii="Tahoma" w:hAnsi="Tahoma" w:cs="Tahoma"/>
                <w:b/>
                <w:bCs/>
                <w:sz w:val="15"/>
                <w:szCs w:val="15"/>
                <w:lang w:eastAsia="ru-RU"/>
              </w:rPr>
              <w:t>тыс руб</w:t>
            </w:r>
          </w:p>
        </w:tc>
        <w:tc>
          <w:tcPr>
            <w:tcW w:w="1920" w:type="dxa"/>
            <w:tcBorders>
              <w:top w:val="nil"/>
              <w:left w:val="nil"/>
              <w:bottom w:val="single" w:sz="4" w:space="0" w:color="C0C0C0"/>
              <w:right w:val="single" w:sz="4" w:space="0" w:color="C0C0C0"/>
            </w:tcBorders>
            <w:shd w:val="clear" w:color="000000" w:fill="D7EAD3"/>
            <w:vAlign w:val="center"/>
            <w:hideMark/>
          </w:tcPr>
          <w:p w14:paraId="0315D603" w14:textId="77777777" w:rsidR="00052C07" w:rsidRPr="00052C07" w:rsidRDefault="00052C07" w:rsidP="00052C07">
            <w:pPr>
              <w:jc w:val="center"/>
              <w:rPr>
                <w:rFonts w:ascii="Tahoma" w:hAnsi="Tahoma" w:cs="Tahoma"/>
                <w:b/>
                <w:bCs/>
                <w:sz w:val="15"/>
                <w:szCs w:val="15"/>
                <w:lang w:eastAsia="ru-RU"/>
              </w:rPr>
            </w:pPr>
            <w:r w:rsidRPr="00052C07">
              <w:rPr>
                <w:rFonts w:ascii="Tahoma" w:hAnsi="Tahoma" w:cs="Tahoma"/>
                <w:b/>
                <w:bCs/>
                <w:sz w:val="15"/>
                <w:szCs w:val="15"/>
                <w:lang w:eastAsia="ru-RU"/>
              </w:rPr>
              <w:t>18 088,31</w:t>
            </w:r>
          </w:p>
        </w:tc>
        <w:tc>
          <w:tcPr>
            <w:tcW w:w="1500" w:type="dxa"/>
            <w:tcBorders>
              <w:top w:val="nil"/>
              <w:left w:val="nil"/>
              <w:bottom w:val="single" w:sz="4" w:space="0" w:color="C0C0C0"/>
              <w:right w:val="single" w:sz="4" w:space="0" w:color="C0C0C0"/>
            </w:tcBorders>
            <w:shd w:val="clear" w:color="000000" w:fill="D7EAD3"/>
            <w:vAlign w:val="center"/>
            <w:hideMark/>
          </w:tcPr>
          <w:p w14:paraId="77BFE04B" w14:textId="77777777" w:rsidR="00052C07" w:rsidRPr="00052C07" w:rsidRDefault="00052C07" w:rsidP="00052C07">
            <w:pPr>
              <w:jc w:val="center"/>
              <w:rPr>
                <w:rFonts w:ascii="Tahoma" w:hAnsi="Tahoma" w:cs="Tahoma"/>
                <w:b/>
                <w:bCs/>
                <w:sz w:val="15"/>
                <w:szCs w:val="15"/>
                <w:lang w:eastAsia="ru-RU"/>
              </w:rPr>
            </w:pPr>
            <w:r w:rsidRPr="00052C07">
              <w:rPr>
                <w:rFonts w:ascii="Tahoma" w:hAnsi="Tahoma" w:cs="Tahoma"/>
                <w:b/>
                <w:bCs/>
                <w:sz w:val="15"/>
                <w:szCs w:val="15"/>
                <w:lang w:eastAsia="ru-RU"/>
              </w:rPr>
              <w:t>13 467,77</w:t>
            </w:r>
          </w:p>
        </w:tc>
        <w:tc>
          <w:tcPr>
            <w:tcW w:w="1780" w:type="dxa"/>
            <w:tcBorders>
              <w:top w:val="nil"/>
              <w:left w:val="nil"/>
              <w:bottom w:val="single" w:sz="4" w:space="0" w:color="C0C0C0"/>
              <w:right w:val="single" w:sz="4" w:space="0" w:color="C0C0C0"/>
            </w:tcBorders>
            <w:shd w:val="clear" w:color="000000" w:fill="D7EAD3"/>
            <w:vAlign w:val="center"/>
            <w:hideMark/>
          </w:tcPr>
          <w:p w14:paraId="170C87B9" w14:textId="77777777" w:rsidR="00052C07" w:rsidRPr="00052C07" w:rsidRDefault="00052C07" w:rsidP="00052C07">
            <w:pPr>
              <w:jc w:val="center"/>
              <w:rPr>
                <w:rFonts w:ascii="Tahoma" w:hAnsi="Tahoma" w:cs="Tahoma"/>
                <w:b/>
                <w:bCs/>
                <w:sz w:val="15"/>
                <w:szCs w:val="15"/>
                <w:lang w:eastAsia="ru-RU"/>
              </w:rPr>
            </w:pPr>
            <w:r w:rsidRPr="00052C07">
              <w:rPr>
                <w:rFonts w:ascii="Tahoma" w:hAnsi="Tahoma" w:cs="Tahoma"/>
                <w:b/>
                <w:bCs/>
                <w:sz w:val="15"/>
                <w:szCs w:val="15"/>
                <w:lang w:eastAsia="ru-RU"/>
              </w:rPr>
              <w:t>18 408,43</w:t>
            </w:r>
          </w:p>
        </w:tc>
        <w:tc>
          <w:tcPr>
            <w:tcW w:w="1820" w:type="dxa"/>
            <w:tcBorders>
              <w:top w:val="nil"/>
              <w:left w:val="nil"/>
              <w:bottom w:val="single" w:sz="4" w:space="0" w:color="C0C0C0"/>
              <w:right w:val="single" w:sz="4" w:space="0" w:color="C0C0C0"/>
            </w:tcBorders>
            <w:shd w:val="clear" w:color="000000" w:fill="D7EAD3"/>
            <w:vAlign w:val="center"/>
            <w:hideMark/>
          </w:tcPr>
          <w:p w14:paraId="56BF92F5" w14:textId="77777777" w:rsidR="00052C07" w:rsidRPr="00052C07" w:rsidRDefault="00052C07" w:rsidP="00052C07">
            <w:pPr>
              <w:jc w:val="center"/>
              <w:rPr>
                <w:rFonts w:ascii="Tahoma" w:hAnsi="Tahoma" w:cs="Tahoma"/>
                <w:b/>
                <w:bCs/>
                <w:sz w:val="15"/>
                <w:szCs w:val="15"/>
                <w:lang w:eastAsia="ru-RU"/>
              </w:rPr>
            </w:pPr>
            <w:r w:rsidRPr="00052C07">
              <w:rPr>
                <w:rFonts w:ascii="Tahoma" w:hAnsi="Tahoma" w:cs="Tahoma"/>
                <w:b/>
                <w:bCs/>
                <w:sz w:val="15"/>
                <w:szCs w:val="15"/>
                <w:lang w:eastAsia="ru-RU"/>
              </w:rPr>
              <w:t>19 828,57</w:t>
            </w:r>
          </w:p>
        </w:tc>
        <w:tc>
          <w:tcPr>
            <w:tcW w:w="1840" w:type="dxa"/>
            <w:tcBorders>
              <w:top w:val="nil"/>
              <w:left w:val="nil"/>
              <w:bottom w:val="single" w:sz="4" w:space="0" w:color="C0C0C0"/>
              <w:right w:val="single" w:sz="4" w:space="0" w:color="C0C0C0"/>
            </w:tcBorders>
            <w:shd w:val="clear" w:color="000000" w:fill="D7EAD3"/>
            <w:vAlign w:val="center"/>
            <w:hideMark/>
          </w:tcPr>
          <w:p w14:paraId="0E75972D" w14:textId="77777777" w:rsidR="00052C07" w:rsidRPr="00052C07" w:rsidRDefault="00052C07" w:rsidP="00052C07">
            <w:pPr>
              <w:jc w:val="center"/>
              <w:rPr>
                <w:rFonts w:ascii="Tahoma" w:hAnsi="Tahoma" w:cs="Tahoma"/>
                <w:b/>
                <w:bCs/>
                <w:sz w:val="15"/>
                <w:szCs w:val="15"/>
                <w:lang w:eastAsia="ru-RU"/>
              </w:rPr>
            </w:pPr>
            <w:r w:rsidRPr="00052C07">
              <w:rPr>
                <w:rFonts w:ascii="Tahoma" w:hAnsi="Tahoma" w:cs="Tahoma"/>
                <w:b/>
                <w:bCs/>
                <w:sz w:val="15"/>
                <w:szCs w:val="15"/>
                <w:lang w:eastAsia="ru-RU"/>
              </w:rPr>
              <w:t>21 023,19</w:t>
            </w:r>
          </w:p>
        </w:tc>
        <w:tc>
          <w:tcPr>
            <w:tcW w:w="1860" w:type="dxa"/>
            <w:tcBorders>
              <w:top w:val="nil"/>
              <w:left w:val="nil"/>
              <w:bottom w:val="single" w:sz="4" w:space="0" w:color="C0C0C0"/>
              <w:right w:val="single" w:sz="4" w:space="0" w:color="C0C0C0"/>
            </w:tcBorders>
            <w:shd w:val="clear" w:color="000000" w:fill="D7EAD3"/>
            <w:vAlign w:val="center"/>
            <w:hideMark/>
          </w:tcPr>
          <w:p w14:paraId="5035487A" w14:textId="77777777" w:rsidR="00052C07" w:rsidRPr="00052C07" w:rsidRDefault="00052C07" w:rsidP="00052C07">
            <w:pPr>
              <w:jc w:val="center"/>
              <w:rPr>
                <w:rFonts w:ascii="Tahoma" w:hAnsi="Tahoma" w:cs="Tahoma"/>
                <w:b/>
                <w:bCs/>
                <w:sz w:val="15"/>
                <w:szCs w:val="15"/>
                <w:lang w:eastAsia="ru-RU"/>
              </w:rPr>
            </w:pPr>
            <w:r w:rsidRPr="00052C07">
              <w:rPr>
                <w:rFonts w:ascii="Tahoma" w:hAnsi="Tahoma" w:cs="Tahoma"/>
                <w:b/>
                <w:bCs/>
                <w:sz w:val="15"/>
                <w:szCs w:val="15"/>
                <w:lang w:eastAsia="ru-RU"/>
              </w:rPr>
              <w:t>15 582,97</w:t>
            </w:r>
          </w:p>
        </w:tc>
        <w:tc>
          <w:tcPr>
            <w:tcW w:w="1480" w:type="dxa"/>
            <w:tcBorders>
              <w:top w:val="nil"/>
              <w:left w:val="nil"/>
              <w:bottom w:val="single" w:sz="4" w:space="0" w:color="C0C0C0"/>
              <w:right w:val="single" w:sz="4" w:space="0" w:color="C0C0C0"/>
            </w:tcBorders>
            <w:shd w:val="clear" w:color="000000" w:fill="D7EAD3"/>
            <w:vAlign w:val="center"/>
            <w:hideMark/>
          </w:tcPr>
          <w:p w14:paraId="272A53D4" w14:textId="77777777" w:rsidR="00052C07" w:rsidRPr="00052C07" w:rsidRDefault="00052C07" w:rsidP="00052C07">
            <w:pPr>
              <w:jc w:val="center"/>
              <w:rPr>
                <w:rFonts w:ascii="Tahoma" w:hAnsi="Tahoma" w:cs="Tahoma"/>
                <w:b/>
                <w:bCs/>
                <w:sz w:val="15"/>
                <w:szCs w:val="15"/>
                <w:lang w:eastAsia="ru-RU"/>
              </w:rPr>
            </w:pPr>
            <w:r w:rsidRPr="00052C07">
              <w:rPr>
                <w:rFonts w:ascii="Tahoma" w:hAnsi="Tahoma" w:cs="Tahoma"/>
                <w:b/>
                <w:bCs/>
                <w:sz w:val="15"/>
                <w:szCs w:val="15"/>
                <w:lang w:eastAsia="ru-RU"/>
              </w:rPr>
              <w:t>7 791,48</w:t>
            </w:r>
          </w:p>
        </w:tc>
        <w:tc>
          <w:tcPr>
            <w:tcW w:w="1460" w:type="dxa"/>
            <w:tcBorders>
              <w:top w:val="nil"/>
              <w:left w:val="nil"/>
              <w:bottom w:val="single" w:sz="4" w:space="0" w:color="C0C0C0"/>
              <w:right w:val="single" w:sz="4" w:space="0" w:color="C0C0C0"/>
            </w:tcBorders>
            <w:shd w:val="clear" w:color="000000" w:fill="D7EAD3"/>
            <w:vAlign w:val="center"/>
            <w:hideMark/>
          </w:tcPr>
          <w:p w14:paraId="1DDEA7E3" w14:textId="77777777" w:rsidR="00052C07" w:rsidRPr="00052C07" w:rsidRDefault="00052C07" w:rsidP="00052C07">
            <w:pPr>
              <w:jc w:val="center"/>
              <w:rPr>
                <w:rFonts w:ascii="Tahoma" w:hAnsi="Tahoma" w:cs="Tahoma"/>
                <w:b/>
                <w:bCs/>
                <w:sz w:val="15"/>
                <w:szCs w:val="15"/>
                <w:lang w:eastAsia="ru-RU"/>
              </w:rPr>
            </w:pPr>
            <w:r w:rsidRPr="00052C07">
              <w:rPr>
                <w:rFonts w:ascii="Tahoma" w:hAnsi="Tahoma" w:cs="Tahoma"/>
                <w:b/>
                <w:bCs/>
                <w:sz w:val="15"/>
                <w:szCs w:val="15"/>
                <w:lang w:eastAsia="ru-RU"/>
              </w:rPr>
              <w:t>7 791,48</w:t>
            </w:r>
          </w:p>
        </w:tc>
        <w:tc>
          <w:tcPr>
            <w:tcW w:w="2600" w:type="dxa"/>
            <w:tcBorders>
              <w:top w:val="nil"/>
              <w:left w:val="nil"/>
              <w:bottom w:val="single" w:sz="4" w:space="0" w:color="C0C0C0"/>
              <w:right w:val="single" w:sz="4" w:space="0" w:color="C0C0C0"/>
            </w:tcBorders>
            <w:shd w:val="clear" w:color="000000" w:fill="FFFFCC"/>
            <w:vAlign w:val="center"/>
            <w:hideMark/>
          </w:tcPr>
          <w:p w14:paraId="01DB67F7" w14:textId="77777777" w:rsidR="00052C07" w:rsidRPr="00052C07" w:rsidRDefault="00052C07" w:rsidP="00052C07">
            <w:pPr>
              <w:rPr>
                <w:rFonts w:ascii="Tahoma" w:hAnsi="Tahoma" w:cs="Tahoma"/>
                <w:b/>
                <w:bCs/>
                <w:sz w:val="15"/>
                <w:szCs w:val="15"/>
                <w:lang w:eastAsia="ru-RU"/>
              </w:rPr>
            </w:pPr>
            <w:r w:rsidRPr="00052C07">
              <w:rPr>
                <w:rFonts w:ascii="Tahoma" w:hAnsi="Tahoma" w:cs="Tahoma"/>
                <w:b/>
                <w:bCs/>
                <w:sz w:val="15"/>
                <w:szCs w:val="15"/>
                <w:lang w:eastAsia="ru-RU"/>
              </w:rPr>
              <w:t> </w:t>
            </w:r>
          </w:p>
        </w:tc>
      </w:tr>
      <w:tr w:rsidR="00052C07" w:rsidRPr="00052C07" w14:paraId="6C2513D4" w14:textId="77777777" w:rsidTr="00052C07">
        <w:trPr>
          <w:trHeight w:val="300"/>
          <w:jc w:val="center"/>
        </w:trPr>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265DDFC6"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3.3.0.1</w:t>
            </w:r>
          </w:p>
        </w:tc>
        <w:tc>
          <w:tcPr>
            <w:tcW w:w="5640" w:type="dxa"/>
            <w:tcBorders>
              <w:top w:val="nil"/>
              <w:left w:val="nil"/>
              <w:bottom w:val="single" w:sz="4" w:space="0" w:color="C0C0C0"/>
              <w:right w:val="single" w:sz="4" w:space="0" w:color="C0C0C0"/>
            </w:tcBorders>
            <w:shd w:val="clear" w:color="auto" w:fill="auto"/>
            <w:vAlign w:val="center"/>
            <w:hideMark/>
          </w:tcPr>
          <w:p w14:paraId="7A5E86E4" w14:textId="77777777" w:rsidR="00052C07" w:rsidRPr="00052C07" w:rsidRDefault="00052C07" w:rsidP="00052C07">
            <w:pPr>
              <w:ind w:firstLineChars="300" w:firstLine="450"/>
              <w:rPr>
                <w:rFonts w:ascii="Tahoma" w:hAnsi="Tahoma" w:cs="Tahoma"/>
                <w:sz w:val="15"/>
                <w:szCs w:val="15"/>
                <w:lang w:eastAsia="ru-RU"/>
              </w:rPr>
            </w:pPr>
            <w:r w:rsidRPr="00052C07">
              <w:rPr>
                <w:rFonts w:ascii="Tahoma" w:hAnsi="Tahoma" w:cs="Tahoma"/>
                <w:sz w:val="15"/>
                <w:szCs w:val="15"/>
                <w:lang w:eastAsia="ru-RU"/>
              </w:rPr>
              <w:t>Средний тариф на энергию</w:t>
            </w:r>
          </w:p>
        </w:tc>
        <w:tc>
          <w:tcPr>
            <w:tcW w:w="1140" w:type="dxa"/>
            <w:tcBorders>
              <w:top w:val="nil"/>
              <w:left w:val="nil"/>
              <w:bottom w:val="single" w:sz="4" w:space="0" w:color="C0C0C0"/>
              <w:right w:val="single" w:sz="4" w:space="0" w:color="C0C0C0"/>
            </w:tcBorders>
            <w:shd w:val="clear" w:color="auto" w:fill="auto"/>
            <w:vAlign w:val="center"/>
            <w:hideMark/>
          </w:tcPr>
          <w:p w14:paraId="1769E279"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руб/кВт.ч</w:t>
            </w:r>
          </w:p>
        </w:tc>
        <w:tc>
          <w:tcPr>
            <w:tcW w:w="1920" w:type="dxa"/>
            <w:tcBorders>
              <w:top w:val="nil"/>
              <w:left w:val="nil"/>
              <w:bottom w:val="single" w:sz="4" w:space="0" w:color="C0C0C0"/>
              <w:right w:val="single" w:sz="4" w:space="0" w:color="C0C0C0"/>
            </w:tcBorders>
            <w:shd w:val="clear" w:color="000000" w:fill="D7EAD3"/>
            <w:vAlign w:val="center"/>
            <w:hideMark/>
          </w:tcPr>
          <w:p w14:paraId="5422095B"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3,57</w:t>
            </w:r>
          </w:p>
        </w:tc>
        <w:tc>
          <w:tcPr>
            <w:tcW w:w="1500" w:type="dxa"/>
            <w:tcBorders>
              <w:top w:val="nil"/>
              <w:left w:val="nil"/>
              <w:bottom w:val="single" w:sz="4" w:space="0" w:color="C0C0C0"/>
              <w:right w:val="single" w:sz="4" w:space="0" w:color="C0C0C0"/>
            </w:tcBorders>
            <w:shd w:val="clear" w:color="000000" w:fill="D7EAD3"/>
            <w:vAlign w:val="center"/>
            <w:hideMark/>
          </w:tcPr>
          <w:p w14:paraId="38CDDA40"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2,79</w:t>
            </w:r>
          </w:p>
        </w:tc>
        <w:tc>
          <w:tcPr>
            <w:tcW w:w="1780" w:type="dxa"/>
            <w:tcBorders>
              <w:top w:val="nil"/>
              <w:left w:val="nil"/>
              <w:bottom w:val="single" w:sz="4" w:space="0" w:color="C0C0C0"/>
              <w:right w:val="single" w:sz="4" w:space="0" w:color="C0C0C0"/>
            </w:tcBorders>
            <w:shd w:val="clear" w:color="000000" w:fill="D7EAD3"/>
            <w:vAlign w:val="center"/>
            <w:hideMark/>
          </w:tcPr>
          <w:p w14:paraId="4C3A9C32"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3,85</w:t>
            </w:r>
          </w:p>
        </w:tc>
        <w:tc>
          <w:tcPr>
            <w:tcW w:w="1820" w:type="dxa"/>
            <w:tcBorders>
              <w:top w:val="nil"/>
              <w:left w:val="nil"/>
              <w:bottom w:val="single" w:sz="4" w:space="0" w:color="C0C0C0"/>
              <w:right w:val="single" w:sz="4" w:space="0" w:color="C0C0C0"/>
            </w:tcBorders>
            <w:shd w:val="clear" w:color="000000" w:fill="D7EAD3"/>
            <w:vAlign w:val="center"/>
            <w:hideMark/>
          </w:tcPr>
          <w:p w14:paraId="7F8706EC"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3,91</w:t>
            </w:r>
          </w:p>
        </w:tc>
        <w:tc>
          <w:tcPr>
            <w:tcW w:w="1840" w:type="dxa"/>
            <w:tcBorders>
              <w:top w:val="nil"/>
              <w:left w:val="nil"/>
              <w:bottom w:val="single" w:sz="4" w:space="0" w:color="C0C0C0"/>
              <w:right w:val="single" w:sz="4" w:space="0" w:color="C0C0C0"/>
            </w:tcBorders>
            <w:shd w:val="clear" w:color="000000" w:fill="D7EAD3"/>
            <w:vAlign w:val="center"/>
            <w:hideMark/>
          </w:tcPr>
          <w:p w14:paraId="7A2186FD"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4,15</w:t>
            </w:r>
          </w:p>
        </w:tc>
        <w:tc>
          <w:tcPr>
            <w:tcW w:w="1860" w:type="dxa"/>
            <w:tcBorders>
              <w:top w:val="nil"/>
              <w:left w:val="nil"/>
              <w:bottom w:val="single" w:sz="4" w:space="0" w:color="C0C0C0"/>
              <w:right w:val="single" w:sz="4" w:space="0" w:color="C0C0C0"/>
            </w:tcBorders>
            <w:shd w:val="clear" w:color="000000" w:fill="D7EAD3"/>
            <w:vAlign w:val="center"/>
            <w:hideMark/>
          </w:tcPr>
          <w:p w14:paraId="73449078"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3,07</w:t>
            </w:r>
          </w:p>
        </w:tc>
        <w:tc>
          <w:tcPr>
            <w:tcW w:w="1480" w:type="dxa"/>
            <w:tcBorders>
              <w:top w:val="nil"/>
              <w:left w:val="nil"/>
              <w:bottom w:val="single" w:sz="4" w:space="0" w:color="C0C0C0"/>
              <w:right w:val="single" w:sz="4" w:space="0" w:color="C0C0C0"/>
            </w:tcBorders>
            <w:shd w:val="clear" w:color="000000" w:fill="D7EAD3"/>
            <w:vAlign w:val="center"/>
            <w:hideMark/>
          </w:tcPr>
          <w:p w14:paraId="28672F7A"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3,07</w:t>
            </w:r>
          </w:p>
        </w:tc>
        <w:tc>
          <w:tcPr>
            <w:tcW w:w="1460" w:type="dxa"/>
            <w:tcBorders>
              <w:top w:val="nil"/>
              <w:left w:val="nil"/>
              <w:bottom w:val="single" w:sz="4" w:space="0" w:color="C0C0C0"/>
              <w:right w:val="single" w:sz="4" w:space="0" w:color="C0C0C0"/>
            </w:tcBorders>
            <w:shd w:val="clear" w:color="000000" w:fill="D7EAD3"/>
            <w:vAlign w:val="center"/>
            <w:hideMark/>
          </w:tcPr>
          <w:p w14:paraId="199513BE"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3,07</w:t>
            </w:r>
          </w:p>
        </w:tc>
        <w:tc>
          <w:tcPr>
            <w:tcW w:w="2600" w:type="dxa"/>
            <w:tcBorders>
              <w:top w:val="nil"/>
              <w:left w:val="nil"/>
              <w:bottom w:val="single" w:sz="4" w:space="0" w:color="C0C0C0"/>
              <w:right w:val="single" w:sz="4" w:space="0" w:color="C0C0C0"/>
            </w:tcBorders>
            <w:shd w:val="clear" w:color="000000" w:fill="FFFFCC"/>
            <w:vAlign w:val="center"/>
            <w:hideMark/>
          </w:tcPr>
          <w:p w14:paraId="07233140" w14:textId="77777777" w:rsidR="00052C07" w:rsidRPr="00052C07" w:rsidRDefault="00052C07" w:rsidP="00052C07">
            <w:pPr>
              <w:rPr>
                <w:rFonts w:ascii="Tahoma" w:hAnsi="Tahoma" w:cs="Tahoma"/>
                <w:sz w:val="15"/>
                <w:szCs w:val="15"/>
                <w:lang w:eastAsia="ru-RU"/>
              </w:rPr>
            </w:pPr>
            <w:r w:rsidRPr="00052C07">
              <w:rPr>
                <w:rFonts w:ascii="Tahoma" w:hAnsi="Tahoma" w:cs="Tahoma"/>
                <w:sz w:val="15"/>
                <w:szCs w:val="15"/>
                <w:lang w:eastAsia="ru-RU"/>
              </w:rPr>
              <w:t> </w:t>
            </w:r>
          </w:p>
        </w:tc>
      </w:tr>
      <w:tr w:rsidR="00052C07" w:rsidRPr="00052C07" w14:paraId="65838D2D" w14:textId="77777777" w:rsidTr="00052C07">
        <w:trPr>
          <w:trHeight w:val="300"/>
          <w:jc w:val="center"/>
        </w:trPr>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657692F7"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3.3.0.2</w:t>
            </w:r>
          </w:p>
        </w:tc>
        <w:tc>
          <w:tcPr>
            <w:tcW w:w="5640" w:type="dxa"/>
            <w:tcBorders>
              <w:top w:val="nil"/>
              <w:left w:val="nil"/>
              <w:bottom w:val="single" w:sz="4" w:space="0" w:color="C0C0C0"/>
              <w:right w:val="single" w:sz="4" w:space="0" w:color="C0C0C0"/>
            </w:tcBorders>
            <w:shd w:val="clear" w:color="auto" w:fill="auto"/>
            <w:vAlign w:val="center"/>
            <w:hideMark/>
          </w:tcPr>
          <w:p w14:paraId="10F0FDC0" w14:textId="77777777" w:rsidR="00052C07" w:rsidRPr="00052C07" w:rsidRDefault="00052C07" w:rsidP="00052C07">
            <w:pPr>
              <w:ind w:firstLineChars="300" w:firstLine="450"/>
              <w:rPr>
                <w:rFonts w:ascii="Tahoma" w:hAnsi="Tahoma" w:cs="Tahoma"/>
                <w:sz w:val="15"/>
                <w:szCs w:val="15"/>
                <w:lang w:eastAsia="ru-RU"/>
              </w:rPr>
            </w:pPr>
            <w:r w:rsidRPr="00052C07">
              <w:rPr>
                <w:rFonts w:ascii="Tahoma" w:hAnsi="Tahoma" w:cs="Tahoma"/>
                <w:sz w:val="15"/>
                <w:szCs w:val="15"/>
                <w:lang w:eastAsia="ru-RU"/>
              </w:rPr>
              <w:t>Объем энергии</w:t>
            </w:r>
          </w:p>
        </w:tc>
        <w:tc>
          <w:tcPr>
            <w:tcW w:w="1140" w:type="dxa"/>
            <w:tcBorders>
              <w:top w:val="nil"/>
              <w:left w:val="nil"/>
              <w:bottom w:val="single" w:sz="4" w:space="0" w:color="C0C0C0"/>
              <w:right w:val="single" w:sz="4" w:space="0" w:color="C0C0C0"/>
            </w:tcBorders>
            <w:shd w:val="clear" w:color="auto" w:fill="auto"/>
            <w:vAlign w:val="center"/>
            <w:hideMark/>
          </w:tcPr>
          <w:p w14:paraId="0843776F"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тыс кВт.ч</w:t>
            </w:r>
          </w:p>
        </w:tc>
        <w:tc>
          <w:tcPr>
            <w:tcW w:w="1920" w:type="dxa"/>
            <w:tcBorders>
              <w:top w:val="nil"/>
              <w:left w:val="nil"/>
              <w:bottom w:val="single" w:sz="4" w:space="0" w:color="C0C0C0"/>
              <w:right w:val="single" w:sz="4" w:space="0" w:color="C0C0C0"/>
            </w:tcBorders>
            <w:shd w:val="clear" w:color="000000" w:fill="D7EAD3"/>
            <w:vAlign w:val="center"/>
            <w:hideMark/>
          </w:tcPr>
          <w:p w14:paraId="1F499825"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5 065,83</w:t>
            </w:r>
          </w:p>
        </w:tc>
        <w:tc>
          <w:tcPr>
            <w:tcW w:w="1500" w:type="dxa"/>
            <w:tcBorders>
              <w:top w:val="nil"/>
              <w:left w:val="nil"/>
              <w:bottom w:val="single" w:sz="4" w:space="0" w:color="C0C0C0"/>
              <w:right w:val="single" w:sz="4" w:space="0" w:color="C0C0C0"/>
            </w:tcBorders>
            <w:shd w:val="clear" w:color="000000" w:fill="D7EAD3"/>
            <w:vAlign w:val="center"/>
            <w:hideMark/>
          </w:tcPr>
          <w:p w14:paraId="655E8D78"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4 835,23</w:t>
            </w:r>
          </w:p>
        </w:tc>
        <w:tc>
          <w:tcPr>
            <w:tcW w:w="1780" w:type="dxa"/>
            <w:tcBorders>
              <w:top w:val="nil"/>
              <w:left w:val="nil"/>
              <w:bottom w:val="single" w:sz="4" w:space="0" w:color="C0C0C0"/>
              <w:right w:val="single" w:sz="4" w:space="0" w:color="C0C0C0"/>
            </w:tcBorders>
            <w:shd w:val="clear" w:color="000000" w:fill="D7EAD3"/>
            <w:vAlign w:val="center"/>
            <w:hideMark/>
          </w:tcPr>
          <w:p w14:paraId="7766201D"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4 782,58</w:t>
            </w:r>
          </w:p>
        </w:tc>
        <w:tc>
          <w:tcPr>
            <w:tcW w:w="1820" w:type="dxa"/>
            <w:tcBorders>
              <w:top w:val="nil"/>
              <w:left w:val="nil"/>
              <w:bottom w:val="single" w:sz="4" w:space="0" w:color="C0C0C0"/>
              <w:right w:val="single" w:sz="4" w:space="0" w:color="C0C0C0"/>
            </w:tcBorders>
            <w:shd w:val="clear" w:color="000000" w:fill="D7EAD3"/>
            <w:vAlign w:val="center"/>
            <w:hideMark/>
          </w:tcPr>
          <w:p w14:paraId="23EAEB7A"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5 065,83</w:t>
            </w:r>
          </w:p>
        </w:tc>
        <w:tc>
          <w:tcPr>
            <w:tcW w:w="1840" w:type="dxa"/>
            <w:tcBorders>
              <w:top w:val="nil"/>
              <w:left w:val="nil"/>
              <w:bottom w:val="single" w:sz="4" w:space="0" w:color="C0C0C0"/>
              <w:right w:val="single" w:sz="4" w:space="0" w:color="C0C0C0"/>
            </w:tcBorders>
            <w:shd w:val="clear" w:color="000000" w:fill="D7EAD3"/>
            <w:vAlign w:val="center"/>
            <w:hideMark/>
          </w:tcPr>
          <w:p w14:paraId="06587360"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5 065,83</w:t>
            </w:r>
          </w:p>
        </w:tc>
        <w:tc>
          <w:tcPr>
            <w:tcW w:w="1860" w:type="dxa"/>
            <w:tcBorders>
              <w:top w:val="nil"/>
              <w:left w:val="nil"/>
              <w:bottom w:val="single" w:sz="4" w:space="0" w:color="C0C0C0"/>
              <w:right w:val="single" w:sz="4" w:space="0" w:color="C0C0C0"/>
            </w:tcBorders>
            <w:shd w:val="clear" w:color="000000" w:fill="D7EAD3"/>
            <w:vAlign w:val="center"/>
            <w:hideMark/>
          </w:tcPr>
          <w:p w14:paraId="0A4EEB5E"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5 070,00</w:t>
            </w:r>
          </w:p>
        </w:tc>
        <w:tc>
          <w:tcPr>
            <w:tcW w:w="1480" w:type="dxa"/>
            <w:tcBorders>
              <w:top w:val="nil"/>
              <w:left w:val="nil"/>
              <w:bottom w:val="single" w:sz="4" w:space="0" w:color="C0C0C0"/>
              <w:right w:val="single" w:sz="4" w:space="0" w:color="C0C0C0"/>
            </w:tcBorders>
            <w:shd w:val="clear" w:color="000000" w:fill="D7EAD3"/>
            <w:vAlign w:val="center"/>
            <w:hideMark/>
          </w:tcPr>
          <w:p w14:paraId="10A81F30"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2 535,00</w:t>
            </w:r>
          </w:p>
        </w:tc>
        <w:tc>
          <w:tcPr>
            <w:tcW w:w="1460" w:type="dxa"/>
            <w:tcBorders>
              <w:top w:val="nil"/>
              <w:left w:val="nil"/>
              <w:bottom w:val="single" w:sz="4" w:space="0" w:color="C0C0C0"/>
              <w:right w:val="single" w:sz="4" w:space="0" w:color="C0C0C0"/>
            </w:tcBorders>
            <w:shd w:val="clear" w:color="000000" w:fill="D7EAD3"/>
            <w:vAlign w:val="center"/>
            <w:hideMark/>
          </w:tcPr>
          <w:p w14:paraId="1CC12418"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2 535,00</w:t>
            </w:r>
          </w:p>
        </w:tc>
        <w:tc>
          <w:tcPr>
            <w:tcW w:w="2600" w:type="dxa"/>
            <w:tcBorders>
              <w:top w:val="nil"/>
              <w:left w:val="nil"/>
              <w:bottom w:val="single" w:sz="4" w:space="0" w:color="C0C0C0"/>
              <w:right w:val="single" w:sz="4" w:space="0" w:color="C0C0C0"/>
            </w:tcBorders>
            <w:shd w:val="clear" w:color="000000" w:fill="FFFFCC"/>
            <w:vAlign w:val="center"/>
            <w:hideMark/>
          </w:tcPr>
          <w:p w14:paraId="38927447" w14:textId="77777777" w:rsidR="00052C07" w:rsidRPr="00052C07" w:rsidRDefault="00052C07" w:rsidP="00052C07">
            <w:pPr>
              <w:rPr>
                <w:rFonts w:ascii="Tahoma" w:hAnsi="Tahoma" w:cs="Tahoma"/>
                <w:sz w:val="15"/>
                <w:szCs w:val="15"/>
                <w:lang w:eastAsia="ru-RU"/>
              </w:rPr>
            </w:pPr>
            <w:r w:rsidRPr="00052C07">
              <w:rPr>
                <w:rFonts w:ascii="Tahoma" w:hAnsi="Tahoma" w:cs="Tahoma"/>
                <w:sz w:val="15"/>
                <w:szCs w:val="15"/>
                <w:lang w:eastAsia="ru-RU"/>
              </w:rPr>
              <w:t> </w:t>
            </w:r>
          </w:p>
        </w:tc>
      </w:tr>
      <w:tr w:rsidR="00052C07" w:rsidRPr="00052C07" w14:paraId="140631D6" w14:textId="77777777" w:rsidTr="00052C07">
        <w:trPr>
          <w:trHeight w:val="300"/>
          <w:jc w:val="center"/>
        </w:trPr>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02CBD8D5"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3.3.0.3</w:t>
            </w:r>
          </w:p>
        </w:tc>
        <w:tc>
          <w:tcPr>
            <w:tcW w:w="5640" w:type="dxa"/>
            <w:tcBorders>
              <w:top w:val="nil"/>
              <w:left w:val="nil"/>
              <w:bottom w:val="single" w:sz="4" w:space="0" w:color="C0C0C0"/>
              <w:right w:val="single" w:sz="4" w:space="0" w:color="C0C0C0"/>
            </w:tcBorders>
            <w:shd w:val="clear" w:color="auto" w:fill="auto"/>
            <w:vAlign w:val="center"/>
            <w:hideMark/>
          </w:tcPr>
          <w:p w14:paraId="614A22EB" w14:textId="77777777" w:rsidR="00052C07" w:rsidRPr="00052C07" w:rsidRDefault="00052C07" w:rsidP="00052C07">
            <w:pPr>
              <w:ind w:firstLineChars="300" w:firstLine="450"/>
              <w:rPr>
                <w:rFonts w:ascii="Tahoma" w:hAnsi="Tahoma" w:cs="Tahoma"/>
                <w:sz w:val="15"/>
                <w:szCs w:val="15"/>
                <w:lang w:eastAsia="ru-RU"/>
              </w:rPr>
            </w:pPr>
            <w:r w:rsidRPr="00052C07">
              <w:rPr>
                <w:rFonts w:ascii="Tahoma" w:hAnsi="Tahoma" w:cs="Tahoma"/>
                <w:sz w:val="15"/>
                <w:szCs w:val="15"/>
                <w:lang w:eastAsia="ru-RU"/>
              </w:rPr>
              <w:t>Удельный расход энергии</w:t>
            </w:r>
          </w:p>
        </w:tc>
        <w:tc>
          <w:tcPr>
            <w:tcW w:w="1140" w:type="dxa"/>
            <w:tcBorders>
              <w:top w:val="nil"/>
              <w:left w:val="nil"/>
              <w:bottom w:val="single" w:sz="4" w:space="0" w:color="C0C0C0"/>
              <w:right w:val="single" w:sz="4" w:space="0" w:color="C0C0C0"/>
            </w:tcBorders>
            <w:shd w:val="clear" w:color="auto" w:fill="auto"/>
            <w:vAlign w:val="center"/>
            <w:hideMark/>
          </w:tcPr>
          <w:p w14:paraId="742A6C69"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кВт.ч/м3</w:t>
            </w:r>
          </w:p>
        </w:tc>
        <w:tc>
          <w:tcPr>
            <w:tcW w:w="1920" w:type="dxa"/>
            <w:tcBorders>
              <w:top w:val="nil"/>
              <w:left w:val="nil"/>
              <w:bottom w:val="single" w:sz="4" w:space="0" w:color="C0C0C0"/>
              <w:right w:val="single" w:sz="4" w:space="0" w:color="C0C0C0"/>
            </w:tcBorders>
            <w:shd w:val="clear" w:color="000000" w:fill="D7EAD3"/>
            <w:vAlign w:val="center"/>
            <w:hideMark/>
          </w:tcPr>
          <w:p w14:paraId="1A8DDD3A"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1,09</w:t>
            </w:r>
          </w:p>
        </w:tc>
        <w:tc>
          <w:tcPr>
            <w:tcW w:w="1500" w:type="dxa"/>
            <w:tcBorders>
              <w:top w:val="nil"/>
              <w:left w:val="nil"/>
              <w:bottom w:val="single" w:sz="4" w:space="0" w:color="C0C0C0"/>
              <w:right w:val="single" w:sz="4" w:space="0" w:color="C0C0C0"/>
            </w:tcBorders>
            <w:shd w:val="clear" w:color="000000" w:fill="D7EAD3"/>
            <w:vAlign w:val="center"/>
            <w:hideMark/>
          </w:tcPr>
          <w:p w14:paraId="4F6CAEE5"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1,04</w:t>
            </w:r>
          </w:p>
        </w:tc>
        <w:tc>
          <w:tcPr>
            <w:tcW w:w="1780" w:type="dxa"/>
            <w:tcBorders>
              <w:top w:val="nil"/>
              <w:left w:val="nil"/>
              <w:bottom w:val="single" w:sz="4" w:space="0" w:color="C0C0C0"/>
              <w:right w:val="single" w:sz="4" w:space="0" w:color="C0C0C0"/>
            </w:tcBorders>
            <w:shd w:val="clear" w:color="000000" w:fill="D7EAD3"/>
            <w:vAlign w:val="center"/>
            <w:hideMark/>
          </w:tcPr>
          <w:p w14:paraId="177E6335"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1,09</w:t>
            </w:r>
          </w:p>
        </w:tc>
        <w:tc>
          <w:tcPr>
            <w:tcW w:w="1820" w:type="dxa"/>
            <w:tcBorders>
              <w:top w:val="nil"/>
              <w:left w:val="nil"/>
              <w:bottom w:val="single" w:sz="4" w:space="0" w:color="C0C0C0"/>
              <w:right w:val="single" w:sz="4" w:space="0" w:color="C0C0C0"/>
            </w:tcBorders>
            <w:shd w:val="clear" w:color="000000" w:fill="D7EAD3"/>
            <w:vAlign w:val="center"/>
            <w:hideMark/>
          </w:tcPr>
          <w:p w14:paraId="66B09DD3"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1,09</w:t>
            </w:r>
          </w:p>
        </w:tc>
        <w:tc>
          <w:tcPr>
            <w:tcW w:w="1840" w:type="dxa"/>
            <w:tcBorders>
              <w:top w:val="nil"/>
              <w:left w:val="nil"/>
              <w:bottom w:val="single" w:sz="4" w:space="0" w:color="C0C0C0"/>
              <w:right w:val="single" w:sz="4" w:space="0" w:color="C0C0C0"/>
            </w:tcBorders>
            <w:shd w:val="clear" w:color="000000" w:fill="D7EAD3"/>
            <w:vAlign w:val="center"/>
            <w:hideMark/>
          </w:tcPr>
          <w:p w14:paraId="20A3A2FD"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1,09</w:t>
            </w:r>
          </w:p>
        </w:tc>
        <w:tc>
          <w:tcPr>
            <w:tcW w:w="1860" w:type="dxa"/>
            <w:tcBorders>
              <w:top w:val="nil"/>
              <w:left w:val="nil"/>
              <w:bottom w:val="single" w:sz="4" w:space="0" w:color="C0C0C0"/>
              <w:right w:val="single" w:sz="4" w:space="0" w:color="C0C0C0"/>
            </w:tcBorders>
            <w:shd w:val="clear" w:color="000000" w:fill="D7EAD3"/>
            <w:vAlign w:val="center"/>
            <w:hideMark/>
          </w:tcPr>
          <w:p w14:paraId="40B076A3"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1,09</w:t>
            </w:r>
          </w:p>
        </w:tc>
        <w:tc>
          <w:tcPr>
            <w:tcW w:w="1480" w:type="dxa"/>
            <w:tcBorders>
              <w:top w:val="nil"/>
              <w:left w:val="nil"/>
              <w:bottom w:val="single" w:sz="4" w:space="0" w:color="C0C0C0"/>
              <w:right w:val="single" w:sz="4" w:space="0" w:color="C0C0C0"/>
            </w:tcBorders>
            <w:shd w:val="clear" w:color="000000" w:fill="D7EAD3"/>
            <w:vAlign w:val="center"/>
            <w:hideMark/>
          </w:tcPr>
          <w:p w14:paraId="4CC423EE"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1,09</w:t>
            </w:r>
          </w:p>
        </w:tc>
        <w:tc>
          <w:tcPr>
            <w:tcW w:w="1460" w:type="dxa"/>
            <w:tcBorders>
              <w:top w:val="nil"/>
              <w:left w:val="nil"/>
              <w:bottom w:val="single" w:sz="4" w:space="0" w:color="C0C0C0"/>
              <w:right w:val="single" w:sz="4" w:space="0" w:color="C0C0C0"/>
            </w:tcBorders>
            <w:shd w:val="clear" w:color="000000" w:fill="D7EAD3"/>
            <w:vAlign w:val="center"/>
            <w:hideMark/>
          </w:tcPr>
          <w:p w14:paraId="1BA33DB3"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1,09</w:t>
            </w:r>
          </w:p>
        </w:tc>
        <w:tc>
          <w:tcPr>
            <w:tcW w:w="2600" w:type="dxa"/>
            <w:tcBorders>
              <w:top w:val="nil"/>
              <w:left w:val="nil"/>
              <w:bottom w:val="single" w:sz="4" w:space="0" w:color="C0C0C0"/>
              <w:right w:val="single" w:sz="4" w:space="0" w:color="C0C0C0"/>
            </w:tcBorders>
            <w:shd w:val="clear" w:color="000000" w:fill="FFFFCC"/>
            <w:vAlign w:val="center"/>
            <w:hideMark/>
          </w:tcPr>
          <w:p w14:paraId="6082C681" w14:textId="77777777" w:rsidR="00052C07" w:rsidRPr="00052C07" w:rsidRDefault="00052C07" w:rsidP="00052C07">
            <w:pPr>
              <w:rPr>
                <w:rFonts w:ascii="Tahoma" w:hAnsi="Tahoma" w:cs="Tahoma"/>
                <w:sz w:val="15"/>
                <w:szCs w:val="15"/>
                <w:lang w:eastAsia="ru-RU"/>
              </w:rPr>
            </w:pPr>
            <w:r w:rsidRPr="00052C07">
              <w:rPr>
                <w:rFonts w:ascii="Tahoma" w:hAnsi="Tahoma" w:cs="Tahoma"/>
                <w:sz w:val="15"/>
                <w:szCs w:val="15"/>
                <w:lang w:eastAsia="ru-RU"/>
              </w:rPr>
              <w:t> </w:t>
            </w:r>
          </w:p>
        </w:tc>
      </w:tr>
      <w:tr w:rsidR="00052C07" w:rsidRPr="00052C07" w14:paraId="2B222EDE" w14:textId="77777777" w:rsidTr="00052C07">
        <w:trPr>
          <w:trHeight w:val="300"/>
          <w:jc w:val="center"/>
        </w:trPr>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4CB29298" w14:textId="77777777" w:rsidR="00052C07" w:rsidRPr="00052C07" w:rsidRDefault="00052C07" w:rsidP="00052C07">
            <w:pPr>
              <w:jc w:val="center"/>
              <w:rPr>
                <w:rFonts w:ascii="Tahoma" w:hAnsi="Tahoma" w:cs="Tahoma"/>
                <w:b/>
                <w:bCs/>
                <w:sz w:val="15"/>
                <w:szCs w:val="15"/>
                <w:lang w:eastAsia="ru-RU"/>
              </w:rPr>
            </w:pPr>
            <w:r w:rsidRPr="00052C07">
              <w:rPr>
                <w:rFonts w:ascii="Tahoma" w:hAnsi="Tahoma" w:cs="Tahoma"/>
                <w:b/>
                <w:bCs/>
                <w:sz w:val="15"/>
                <w:szCs w:val="15"/>
                <w:lang w:eastAsia="ru-RU"/>
              </w:rPr>
              <w:t>3.3.1.1</w:t>
            </w:r>
          </w:p>
        </w:tc>
        <w:tc>
          <w:tcPr>
            <w:tcW w:w="5640" w:type="dxa"/>
            <w:tcBorders>
              <w:top w:val="nil"/>
              <w:left w:val="nil"/>
              <w:bottom w:val="single" w:sz="4" w:space="0" w:color="C0C0C0"/>
              <w:right w:val="single" w:sz="4" w:space="0" w:color="C0C0C0"/>
            </w:tcBorders>
            <w:shd w:val="clear" w:color="auto" w:fill="auto"/>
            <w:vAlign w:val="center"/>
            <w:hideMark/>
          </w:tcPr>
          <w:p w14:paraId="79AE9F5E" w14:textId="77777777" w:rsidR="00052C07" w:rsidRPr="00052C07" w:rsidRDefault="00052C07" w:rsidP="00052C07">
            <w:pPr>
              <w:ind w:firstLineChars="300" w:firstLine="452"/>
              <w:rPr>
                <w:rFonts w:ascii="Tahoma" w:hAnsi="Tahoma" w:cs="Tahoma"/>
                <w:b/>
                <w:bCs/>
                <w:sz w:val="15"/>
                <w:szCs w:val="15"/>
                <w:lang w:eastAsia="ru-RU"/>
              </w:rPr>
            </w:pPr>
            <w:r w:rsidRPr="00052C07">
              <w:rPr>
                <w:rFonts w:ascii="Tahoma" w:hAnsi="Tahoma" w:cs="Tahoma"/>
                <w:b/>
                <w:bCs/>
                <w:sz w:val="15"/>
                <w:szCs w:val="15"/>
                <w:lang w:eastAsia="ru-RU"/>
              </w:rPr>
              <w:t>Энергия НН (0,4 кВ и ниже)</w:t>
            </w:r>
          </w:p>
        </w:tc>
        <w:tc>
          <w:tcPr>
            <w:tcW w:w="1140" w:type="dxa"/>
            <w:tcBorders>
              <w:top w:val="nil"/>
              <w:left w:val="nil"/>
              <w:bottom w:val="single" w:sz="4" w:space="0" w:color="C0C0C0"/>
              <w:right w:val="single" w:sz="4" w:space="0" w:color="C0C0C0"/>
            </w:tcBorders>
            <w:shd w:val="clear" w:color="auto" w:fill="auto"/>
            <w:vAlign w:val="center"/>
            <w:hideMark/>
          </w:tcPr>
          <w:p w14:paraId="3B24C44C" w14:textId="77777777" w:rsidR="00052C07" w:rsidRPr="00052C07" w:rsidRDefault="00052C07" w:rsidP="00052C07">
            <w:pPr>
              <w:jc w:val="center"/>
              <w:rPr>
                <w:rFonts w:ascii="Tahoma" w:hAnsi="Tahoma" w:cs="Tahoma"/>
                <w:b/>
                <w:bCs/>
                <w:sz w:val="15"/>
                <w:szCs w:val="15"/>
                <w:lang w:eastAsia="ru-RU"/>
              </w:rPr>
            </w:pPr>
            <w:r w:rsidRPr="00052C07">
              <w:rPr>
                <w:rFonts w:ascii="Tahoma" w:hAnsi="Tahoma" w:cs="Tahoma"/>
                <w:b/>
                <w:bCs/>
                <w:sz w:val="15"/>
                <w:szCs w:val="15"/>
                <w:lang w:eastAsia="ru-RU"/>
              </w:rPr>
              <w:t>тыс руб</w:t>
            </w:r>
          </w:p>
        </w:tc>
        <w:tc>
          <w:tcPr>
            <w:tcW w:w="1920" w:type="dxa"/>
            <w:tcBorders>
              <w:top w:val="nil"/>
              <w:left w:val="nil"/>
              <w:bottom w:val="single" w:sz="4" w:space="0" w:color="C0C0C0"/>
              <w:right w:val="single" w:sz="4" w:space="0" w:color="C0C0C0"/>
            </w:tcBorders>
            <w:shd w:val="clear" w:color="000000" w:fill="D7EAD3"/>
            <w:vAlign w:val="center"/>
            <w:hideMark/>
          </w:tcPr>
          <w:p w14:paraId="0C8B67DC" w14:textId="77777777" w:rsidR="00052C07" w:rsidRPr="00052C07" w:rsidRDefault="00052C07" w:rsidP="00052C07">
            <w:pPr>
              <w:jc w:val="center"/>
              <w:rPr>
                <w:rFonts w:ascii="Tahoma" w:hAnsi="Tahoma" w:cs="Tahoma"/>
                <w:b/>
                <w:bCs/>
                <w:sz w:val="15"/>
                <w:szCs w:val="15"/>
                <w:lang w:eastAsia="ru-RU"/>
              </w:rPr>
            </w:pPr>
            <w:r w:rsidRPr="00052C07">
              <w:rPr>
                <w:rFonts w:ascii="Tahoma" w:hAnsi="Tahoma" w:cs="Tahoma"/>
                <w:b/>
                <w:bCs/>
                <w:sz w:val="15"/>
                <w:szCs w:val="15"/>
                <w:lang w:eastAsia="ru-RU"/>
              </w:rPr>
              <w:t>18 088,31</w:t>
            </w:r>
          </w:p>
        </w:tc>
        <w:tc>
          <w:tcPr>
            <w:tcW w:w="1500" w:type="dxa"/>
            <w:tcBorders>
              <w:top w:val="nil"/>
              <w:left w:val="nil"/>
              <w:bottom w:val="single" w:sz="4" w:space="0" w:color="C0C0C0"/>
              <w:right w:val="single" w:sz="4" w:space="0" w:color="C0C0C0"/>
            </w:tcBorders>
            <w:shd w:val="clear" w:color="000000" w:fill="D7EAD3"/>
            <w:vAlign w:val="center"/>
            <w:hideMark/>
          </w:tcPr>
          <w:p w14:paraId="5B1C2B00" w14:textId="77777777" w:rsidR="00052C07" w:rsidRPr="00052C07" w:rsidRDefault="00052C07" w:rsidP="00052C07">
            <w:pPr>
              <w:jc w:val="center"/>
              <w:rPr>
                <w:rFonts w:ascii="Tahoma" w:hAnsi="Tahoma" w:cs="Tahoma"/>
                <w:b/>
                <w:bCs/>
                <w:sz w:val="15"/>
                <w:szCs w:val="15"/>
                <w:lang w:eastAsia="ru-RU"/>
              </w:rPr>
            </w:pPr>
            <w:r w:rsidRPr="00052C07">
              <w:rPr>
                <w:rFonts w:ascii="Tahoma" w:hAnsi="Tahoma" w:cs="Tahoma"/>
                <w:b/>
                <w:bCs/>
                <w:sz w:val="15"/>
                <w:szCs w:val="15"/>
                <w:lang w:eastAsia="ru-RU"/>
              </w:rPr>
              <w:t>13 467,77</w:t>
            </w:r>
          </w:p>
        </w:tc>
        <w:tc>
          <w:tcPr>
            <w:tcW w:w="1780" w:type="dxa"/>
            <w:tcBorders>
              <w:top w:val="nil"/>
              <w:left w:val="nil"/>
              <w:bottom w:val="single" w:sz="4" w:space="0" w:color="C0C0C0"/>
              <w:right w:val="single" w:sz="4" w:space="0" w:color="C0C0C0"/>
            </w:tcBorders>
            <w:shd w:val="clear" w:color="000000" w:fill="D7EAD3"/>
            <w:vAlign w:val="center"/>
            <w:hideMark/>
          </w:tcPr>
          <w:p w14:paraId="62AA9529" w14:textId="77777777" w:rsidR="00052C07" w:rsidRPr="00052C07" w:rsidRDefault="00052C07" w:rsidP="00052C07">
            <w:pPr>
              <w:jc w:val="center"/>
              <w:rPr>
                <w:rFonts w:ascii="Tahoma" w:hAnsi="Tahoma" w:cs="Tahoma"/>
                <w:b/>
                <w:bCs/>
                <w:sz w:val="15"/>
                <w:szCs w:val="15"/>
                <w:lang w:eastAsia="ru-RU"/>
              </w:rPr>
            </w:pPr>
            <w:r w:rsidRPr="00052C07">
              <w:rPr>
                <w:rFonts w:ascii="Tahoma" w:hAnsi="Tahoma" w:cs="Tahoma"/>
                <w:b/>
                <w:bCs/>
                <w:sz w:val="15"/>
                <w:szCs w:val="15"/>
                <w:lang w:eastAsia="ru-RU"/>
              </w:rPr>
              <w:t>18 408,43</w:t>
            </w:r>
          </w:p>
        </w:tc>
        <w:tc>
          <w:tcPr>
            <w:tcW w:w="1820" w:type="dxa"/>
            <w:tcBorders>
              <w:top w:val="nil"/>
              <w:left w:val="nil"/>
              <w:bottom w:val="single" w:sz="4" w:space="0" w:color="C0C0C0"/>
              <w:right w:val="single" w:sz="4" w:space="0" w:color="C0C0C0"/>
            </w:tcBorders>
            <w:shd w:val="clear" w:color="000000" w:fill="D7EAD3"/>
            <w:vAlign w:val="center"/>
            <w:hideMark/>
          </w:tcPr>
          <w:p w14:paraId="452930E4" w14:textId="77777777" w:rsidR="00052C07" w:rsidRPr="00052C07" w:rsidRDefault="00052C07" w:rsidP="00052C07">
            <w:pPr>
              <w:jc w:val="center"/>
              <w:rPr>
                <w:rFonts w:ascii="Tahoma" w:hAnsi="Tahoma" w:cs="Tahoma"/>
                <w:b/>
                <w:bCs/>
                <w:sz w:val="15"/>
                <w:szCs w:val="15"/>
                <w:lang w:eastAsia="ru-RU"/>
              </w:rPr>
            </w:pPr>
            <w:r w:rsidRPr="00052C07">
              <w:rPr>
                <w:rFonts w:ascii="Tahoma" w:hAnsi="Tahoma" w:cs="Tahoma"/>
                <w:b/>
                <w:bCs/>
                <w:sz w:val="15"/>
                <w:szCs w:val="15"/>
                <w:lang w:eastAsia="ru-RU"/>
              </w:rPr>
              <w:t>19 828,57</w:t>
            </w:r>
          </w:p>
        </w:tc>
        <w:tc>
          <w:tcPr>
            <w:tcW w:w="1840" w:type="dxa"/>
            <w:tcBorders>
              <w:top w:val="nil"/>
              <w:left w:val="nil"/>
              <w:bottom w:val="single" w:sz="4" w:space="0" w:color="C0C0C0"/>
              <w:right w:val="single" w:sz="4" w:space="0" w:color="C0C0C0"/>
            </w:tcBorders>
            <w:shd w:val="clear" w:color="000000" w:fill="D7EAD3"/>
            <w:vAlign w:val="center"/>
            <w:hideMark/>
          </w:tcPr>
          <w:p w14:paraId="5845835A" w14:textId="77777777" w:rsidR="00052C07" w:rsidRPr="00052C07" w:rsidRDefault="00052C07" w:rsidP="00052C07">
            <w:pPr>
              <w:jc w:val="center"/>
              <w:rPr>
                <w:rFonts w:ascii="Tahoma" w:hAnsi="Tahoma" w:cs="Tahoma"/>
                <w:b/>
                <w:bCs/>
                <w:sz w:val="15"/>
                <w:szCs w:val="15"/>
                <w:lang w:eastAsia="ru-RU"/>
              </w:rPr>
            </w:pPr>
            <w:r w:rsidRPr="00052C07">
              <w:rPr>
                <w:rFonts w:ascii="Tahoma" w:hAnsi="Tahoma" w:cs="Tahoma"/>
                <w:b/>
                <w:bCs/>
                <w:sz w:val="15"/>
                <w:szCs w:val="15"/>
                <w:lang w:eastAsia="ru-RU"/>
              </w:rPr>
              <w:t>21 023,19</w:t>
            </w:r>
          </w:p>
        </w:tc>
        <w:tc>
          <w:tcPr>
            <w:tcW w:w="1860" w:type="dxa"/>
            <w:tcBorders>
              <w:top w:val="nil"/>
              <w:left w:val="nil"/>
              <w:bottom w:val="single" w:sz="4" w:space="0" w:color="C0C0C0"/>
              <w:right w:val="single" w:sz="4" w:space="0" w:color="C0C0C0"/>
            </w:tcBorders>
            <w:shd w:val="clear" w:color="000000" w:fill="D7EAD3"/>
            <w:vAlign w:val="center"/>
            <w:hideMark/>
          </w:tcPr>
          <w:p w14:paraId="7DCCFC71" w14:textId="77777777" w:rsidR="00052C07" w:rsidRPr="00052C07" w:rsidRDefault="00052C07" w:rsidP="00052C07">
            <w:pPr>
              <w:jc w:val="center"/>
              <w:rPr>
                <w:rFonts w:ascii="Tahoma" w:hAnsi="Tahoma" w:cs="Tahoma"/>
                <w:b/>
                <w:bCs/>
                <w:sz w:val="15"/>
                <w:szCs w:val="15"/>
                <w:lang w:eastAsia="ru-RU"/>
              </w:rPr>
            </w:pPr>
            <w:r w:rsidRPr="00052C07">
              <w:rPr>
                <w:rFonts w:ascii="Tahoma" w:hAnsi="Tahoma" w:cs="Tahoma"/>
                <w:b/>
                <w:bCs/>
                <w:sz w:val="15"/>
                <w:szCs w:val="15"/>
                <w:lang w:eastAsia="ru-RU"/>
              </w:rPr>
              <w:t>15 582,97</w:t>
            </w:r>
          </w:p>
        </w:tc>
        <w:tc>
          <w:tcPr>
            <w:tcW w:w="1480" w:type="dxa"/>
            <w:tcBorders>
              <w:top w:val="nil"/>
              <w:left w:val="nil"/>
              <w:bottom w:val="single" w:sz="4" w:space="0" w:color="C0C0C0"/>
              <w:right w:val="single" w:sz="4" w:space="0" w:color="C0C0C0"/>
            </w:tcBorders>
            <w:shd w:val="clear" w:color="000000" w:fill="D7EAD3"/>
            <w:vAlign w:val="center"/>
            <w:hideMark/>
          </w:tcPr>
          <w:p w14:paraId="3BFD78B5" w14:textId="77777777" w:rsidR="00052C07" w:rsidRPr="00052C07" w:rsidRDefault="00052C07" w:rsidP="00052C07">
            <w:pPr>
              <w:jc w:val="center"/>
              <w:rPr>
                <w:rFonts w:ascii="Tahoma" w:hAnsi="Tahoma" w:cs="Tahoma"/>
                <w:b/>
                <w:bCs/>
                <w:sz w:val="15"/>
                <w:szCs w:val="15"/>
                <w:lang w:eastAsia="ru-RU"/>
              </w:rPr>
            </w:pPr>
            <w:r w:rsidRPr="00052C07">
              <w:rPr>
                <w:rFonts w:ascii="Tahoma" w:hAnsi="Tahoma" w:cs="Tahoma"/>
                <w:b/>
                <w:bCs/>
                <w:sz w:val="15"/>
                <w:szCs w:val="15"/>
                <w:lang w:eastAsia="ru-RU"/>
              </w:rPr>
              <w:t>7 791,48</w:t>
            </w:r>
          </w:p>
        </w:tc>
        <w:tc>
          <w:tcPr>
            <w:tcW w:w="1460" w:type="dxa"/>
            <w:tcBorders>
              <w:top w:val="nil"/>
              <w:left w:val="nil"/>
              <w:bottom w:val="single" w:sz="4" w:space="0" w:color="C0C0C0"/>
              <w:right w:val="single" w:sz="4" w:space="0" w:color="C0C0C0"/>
            </w:tcBorders>
            <w:shd w:val="clear" w:color="000000" w:fill="D7EAD3"/>
            <w:vAlign w:val="center"/>
            <w:hideMark/>
          </w:tcPr>
          <w:p w14:paraId="060C82C3" w14:textId="77777777" w:rsidR="00052C07" w:rsidRPr="00052C07" w:rsidRDefault="00052C07" w:rsidP="00052C07">
            <w:pPr>
              <w:jc w:val="center"/>
              <w:rPr>
                <w:rFonts w:ascii="Tahoma" w:hAnsi="Tahoma" w:cs="Tahoma"/>
                <w:b/>
                <w:bCs/>
                <w:sz w:val="15"/>
                <w:szCs w:val="15"/>
                <w:lang w:eastAsia="ru-RU"/>
              </w:rPr>
            </w:pPr>
            <w:r w:rsidRPr="00052C07">
              <w:rPr>
                <w:rFonts w:ascii="Tahoma" w:hAnsi="Tahoma" w:cs="Tahoma"/>
                <w:b/>
                <w:bCs/>
                <w:sz w:val="15"/>
                <w:szCs w:val="15"/>
                <w:lang w:eastAsia="ru-RU"/>
              </w:rPr>
              <w:t>7 791,48</w:t>
            </w:r>
          </w:p>
        </w:tc>
        <w:tc>
          <w:tcPr>
            <w:tcW w:w="2600" w:type="dxa"/>
            <w:tcBorders>
              <w:top w:val="nil"/>
              <w:left w:val="nil"/>
              <w:bottom w:val="single" w:sz="4" w:space="0" w:color="C0C0C0"/>
              <w:right w:val="single" w:sz="4" w:space="0" w:color="C0C0C0"/>
            </w:tcBorders>
            <w:shd w:val="clear" w:color="000000" w:fill="FFFFCC"/>
            <w:vAlign w:val="center"/>
            <w:hideMark/>
          </w:tcPr>
          <w:p w14:paraId="29011F80" w14:textId="77777777" w:rsidR="00052C07" w:rsidRPr="00052C07" w:rsidRDefault="00052C07" w:rsidP="00052C07">
            <w:pPr>
              <w:rPr>
                <w:rFonts w:ascii="Tahoma" w:hAnsi="Tahoma" w:cs="Tahoma"/>
                <w:b/>
                <w:bCs/>
                <w:sz w:val="15"/>
                <w:szCs w:val="15"/>
                <w:lang w:eastAsia="ru-RU"/>
              </w:rPr>
            </w:pPr>
            <w:r w:rsidRPr="00052C07">
              <w:rPr>
                <w:rFonts w:ascii="Tahoma" w:hAnsi="Tahoma" w:cs="Tahoma"/>
                <w:b/>
                <w:bCs/>
                <w:sz w:val="15"/>
                <w:szCs w:val="15"/>
                <w:lang w:eastAsia="ru-RU"/>
              </w:rPr>
              <w:t> </w:t>
            </w:r>
          </w:p>
        </w:tc>
      </w:tr>
      <w:tr w:rsidR="00052C07" w:rsidRPr="00052C07" w14:paraId="4BEEBFE5" w14:textId="77777777" w:rsidTr="00052C07">
        <w:trPr>
          <w:trHeight w:val="1545"/>
          <w:jc w:val="center"/>
        </w:trPr>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596CCB6B"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3.3.1.1.1</w:t>
            </w:r>
          </w:p>
        </w:tc>
        <w:tc>
          <w:tcPr>
            <w:tcW w:w="5640" w:type="dxa"/>
            <w:tcBorders>
              <w:top w:val="nil"/>
              <w:left w:val="nil"/>
              <w:bottom w:val="single" w:sz="4" w:space="0" w:color="C0C0C0"/>
              <w:right w:val="single" w:sz="4" w:space="0" w:color="C0C0C0"/>
            </w:tcBorders>
            <w:shd w:val="clear" w:color="auto" w:fill="auto"/>
            <w:vAlign w:val="center"/>
            <w:hideMark/>
          </w:tcPr>
          <w:p w14:paraId="3DC4C0BB" w14:textId="77777777" w:rsidR="00052C07" w:rsidRPr="00052C07" w:rsidRDefault="00052C07" w:rsidP="00052C07">
            <w:pPr>
              <w:ind w:firstLineChars="400" w:firstLine="600"/>
              <w:rPr>
                <w:rFonts w:ascii="Tahoma" w:hAnsi="Tahoma" w:cs="Tahoma"/>
                <w:sz w:val="15"/>
                <w:szCs w:val="15"/>
                <w:lang w:eastAsia="ru-RU"/>
              </w:rPr>
            </w:pPr>
            <w:r w:rsidRPr="00052C07">
              <w:rPr>
                <w:rFonts w:ascii="Tahoma" w:hAnsi="Tahoma" w:cs="Tahoma"/>
                <w:sz w:val="15"/>
                <w:szCs w:val="15"/>
                <w:lang w:eastAsia="ru-RU"/>
              </w:rPr>
              <w:t>Тариф на энергию</w:t>
            </w:r>
          </w:p>
        </w:tc>
        <w:tc>
          <w:tcPr>
            <w:tcW w:w="1140" w:type="dxa"/>
            <w:tcBorders>
              <w:top w:val="nil"/>
              <w:left w:val="nil"/>
              <w:bottom w:val="single" w:sz="4" w:space="0" w:color="C0C0C0"/>
              <w:right w:val="single" w:sz="4" w:space="0" w:color="C0C0C0"/>
            </w:tcBorders>
            <w:shd w:val="clear" w:color="auto" w:fill="auto"/>
            <w:vAlign w:val="center"/>
            <w:hideMark/>
          </w:tcPr>
          <w:p w14:paraId="40229F40"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руб/кВт.ч</w:t>
            </w:r>
          </w:p>
        </w:tc>
        <w:tc>
          <w:tcPr>
            <w:tcW w:w="1920" w:type="dxa"/>
            <w:tcBorders>
              <w:top w:val="nil"/>
              <w:left w:val="nil"/>
              <w:bottom w:val="single" w:sz="4" w:space="0" w:color="C0C0C0"/>
              <w:right w:val="single" w:sz="4" w:space="0" w:color="C0C0C0"/>
            </w:tcBorders>
            <w:shd w:val="clear" w:color="000000" w:fill="FFFFCC"/>
            <w:vAlign w:val="center"/>
            <w:hideMark/>
          </w:tcPr>
          <w:p w14:paraId="0B442183"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3,57</w:t>
            </w:r>
          </w:p>
        </w:tc>
        <w:tc>
          <w:tcPr>
            <w:tcW w:w="1500" w:type="dxa"/>
            <w:tcBorders>
              <w:top w:val="nil"/>
              <w:left w:val="nil"/>
              <w:bottom w:val="single" w:sz="4" w:space="0" w:color="C0C0C0"/>
              <w:right w:val="single" w:sz="4" w:space="0" w:color="C0C0C0"/>
            </w:tcBorders>
            <w:shd w:val="clear" w:color="000000" w:fill="FFFFCC"/>
            <w:vAlign w:val="center"/>
            <w:hideMark/>
          </w:tcPr>
          <w:p w14:paraId="4FC64819"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2,79</w:t>
            </w:r>
          </w:p>
        </w:tc>
        <w:tc>
          <w:tcPr>
            <w:tcW w:w="1780" w:type="dxa"/>
            <w:tcBorders>
              <w:top w:val="nil"/>
              <w:left w:val="nil"/>
              <w:bottom w:val="single" w:sz="4" w:space="0" w:color="C0C0C0"/>
              <w:right w:val="single" w:sz="4" w:space="0" w:color="C0C0C0"/>
            </w:tcBorders>
            <w:shd w:val="clear" w:color="000000" w:fill="FFFFCC"/>
            <w:vAlign w:val="center"/>
            <w:hideMark/>
          </w:tcPr>
          <w:p w14:paraId="04C8D90D"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3,85</w:t>
            </w:r>
          </w:p>
        </w:tc>
        <w:tc>
          <w:tcPr>
            <w:tcW w:w="1820" w:type="dxa"/>
            <w:tcBorders>
              <w:top w:val="nil"/>
              <w:left w:val="nil"/>
              <w:bottom w:val="single" w:sz="4" w:space="0" w:color="C0C0C0"/>
              <w:right w:val="single" w:sz="4" w:space="0" w:color="C0C0C0"/>
            </w:tcBorders>
            <w:shd w:val="clear" w:color="000000" w:fill="FFFFCC"/>
            <w:vAlign w:val="center"/>
            <w:hideMark/>
          </w:tcPr>
          <w:p w14:paraId="283B85C4"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3,91</w:t>
            </w:r>
          </w:p>
        </w:tc>
        <w:tc>
          <w:tcPr>
            <w:tcW w:w="1840" w:type="dxa"/>
            <w:tcBorders>
              <w:top w:val="nil"/>
              <w:left w:val="nil"/>
              <w:bottom w:val="single" w:sz="4" w:space="0" w:color="C0C0C0"/>
              <w:right w:val="single" w:sz="4" w:space="0" w:color="C0C0C0"/>
            </w:tcBorders>
            <w:shd w:val="clear" w:color="000000" w:fill="FFFFCC"/>
            <w:vAlign w:val="center"/>
            <w:hideMark/>
          </w:tcPr>
          <w:p w14:paraId="0E8772F8"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4,15</w:t>
            </w:r>
          </w:p>
        </w:tc>
        <w:tc>
          <w:tcPr>
            <w:tcW w:w="1860" w:type="dxa"/>
            <w:tcBorders>
              <w:top w:val="nil"/>
              <w:left w:val="nil"/>
              <w:bottom w:val="single" w:sz="4" w:space="0" w:color="C0C0C0"/>
              <w:right w:val="single" w:sz="4" w:space="0" w:color="C0C0C0"/>
            </w:tcBorders>
            <w:shd w:val="clear" w:color="000000" w:fill="FFFFCC"/>
            <w:vAlign w:val="center"/>
            <w:hideMark/>
          </w:tcPr>
          <w:p w14:paraId="7D52417F"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3,07</w:t>
            </w:r>
          </w:p>
        </w:tc>
        <w:tc>
          <w:tcPr>
            <w:tcW w:w="1480" w:type="dxa"/>
            <w:tcBorders>
              <w:top w:val="nil"/>
              <w:left w:val="nil"/>
              <w:bottom w:val="single" w:sz="4" w:space="0" w:color="C0C0C0"/>
              <w:right w:val="single" w:sz="4" w:space="0" w:color="C0C0C0"/>
            </w:tcBorders>
            <w:shd w:val="clear" w:color="000000" w:fill="D7EAD3"/>
            <w:vAlign w:val="center"/>
            <w:hideMark/>
          </w:tcPr>
          <w:p w14:paraId="57A7A82F"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3,07</w:t>
            </w:r>
          </w:p>
        </w:tc>
        <w:tc>
          <w:tcPr>
            <w:tcW w:w="1460" w:type="dxa"/>
            <w:tcBorders>
              <w:top w:val="nil"/>
              <w:left w:val="nil"/>
              <w:bottom w:val="single" w:sz="4" w:space="0" w:color="C0C0C0"/>
              <w:right w:val="single" w:sz="4" w:space="0" w:color="C0C0C0"/>
            </w:tcBorders>
            <w:shd w:val="clear" w:color="000000" w:fill="D7EAD3"/>
            <w:vAlign w:val="center"/>
            <w:hideMark/>
          </w:tcPr>
          <w:p w14:paraId="55EC0770"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3,07</w:t>
            </w:r>
          </w:p>
        </w:tc>
        <w:tc>
          <w:tcPr>
            <w:tcW w:w="2600" w:type="dxa"/>
            <w:tcBorders>
              <w:top w:val="nil"/>
              <w:left w:val="nil"/>
              <w:bottom w:val="single" w:sz="4" w:space="0" w:color="C0C0C0"/>
              <w:right w:val="single" w:sz="4" w:space="0" w:color="C0C0C0"/>
            </w:tcBorders>
            <w:shd w:val="clear" w:color="000000" w:fill="FFFFCC"/>
            <w:vAlign w:val="center"/>
            <w:hideMark/>
          </w:tcPr>
          <w:p w14:paraId="5AE630E6" w14:textId="77777777" w:rsidR="00052C07" w:rsidRPr="00052C07" w:rsidRDefault="00052C07" w:rsidP="00052C07">
            <w:pPr>
              <w:rPr>
                <w:rFonts w:ascii="Tahoma" w:hAnsi="Tahoma" w:cs="Tahoma"/>
                <w:sz w:val="15"/>
                <w:szCs w:val="15"/>
                <w:lang w:eastAsia="ru-RU"/>
              </w:rPr>
            </w:pPr>
            <w:r w:rsidRPr="00052C07">
              <w:rPr>
                <w:rFonts w:ascii="Tahoma" w:hAnsi="Tahoma" w:cs="Tahoma"/>
                <w:sz w:val="15"/>
                <w:szCs w:val="15"/>
                <w:lang w:eastAsia="ru-RU"/>
              </w:rPr>
              <w:t>по средневзвешенному тарифу за 2018 г. с учетом индекса роста цен на электроэнергию  на 2019 г. (105,9%), на 2020 г. (104,2%)</w:t>
            </w:r>
          </w:p>
        </w:tc>
      </w:tr>
      <w:tr w:rsidR="00052C07" w:rsidRPr="00052C07" w14:paraId="1F193FBF" w14:textId="77777777" w:rsidTr="00052C07">
        <w:trPr>
          <w:trHeight w:val="735"/>
          <w:jc w:val="center"/>
        </w:trPr>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214493F4"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3.3.1.1.2</w:t>
            </w:r>
          </w:p>
        </w:tc>
        <w:tc>
          <w:tcPr>
            <w:tcW w:w="5640" w:type="dxa"/>
            <w:tcBorders>
              <w:top w:val="nil"/>
              <w:left w:val="nil"/>
              <w:bottom w:val="single" w:sz="4" w:space="0" w:color="C0C0C0"/>
              <w:right w:val="single" w:sz="4" w:space="0" w:color="C0C0C0"/>
            </w:tcBorders>
            <w:shd w:val="clear" w:color="auto" w:fill="auto"/>
            <w:vAlign w:val="center"/>
            <w:hideMark/>
          </w:tcPr>
          <w:p w14:paraId="5EECB05C" w14:textId="77777777" w:rsidR="00052C07" w:rsidRPr="00052C07" w:rsidRDefault="00052C07" w:rsidP="00052C07">
            <w:pPr>
              <w:ind w:firstLineChars="400" w:firstLine="600"/>
              <w:rPr>
                <w:rFonts w:ascii="Tahoma" w:hAnsi="Tahoma" w:cs="Tahoma"/>
                <w:sz w:val="15"/>
                <w:szCs w:val="15"/>
                <w:lang w:eastAsia="ru-RU"/>
              </w:rPr>
            </w:pPr>
            <w:r w:rsidRPr="00052C07">
              <w:rPr>
                <w:rFonts w:ascii="Tahoma" w:hAnsi="Tahoma" w:cs="Tahoma"/>
                <w:sz w:val="15"/>
                <w:szCs w:val="15"/>
                <w:lang w:eastAsia="ru-RU"/>
              </w:rPr>
              <w:t>Объем энергии</w:t>
            </w:r>
          </w:p>
        </w:tc>
        <w:tc>
          <w:tcPr>
            <w:tcW w:w="1140" w:type="dxa"/>
            <w:tcBorders>
              <w:top w:val="nil"/>
              <w:left w:val="nil"/>
              <w:bottom w:val="single" w:sz="4" w:space="0" w:color="C0C0C0"/>
              <w:right w:val="single" w:sz="4" w:space="0" w:color="C0C0C0"/>
            </w:tcBorders>
            <w:shd w:val="clear" w:color="auto" w:fill="auto"/>
            <w:vAlign w:val="center"/>
            <w:hideMark/>
          </w:tcPr>
          <w:p w14:paraId="3936A685"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тыс кВт.ч</w:t>
            </w:r>
          </w:p>
        </w:tc>
        <w:tc>
          <w:tcPr>
            <w:tcW w:w="1920" w:type="dxa"/>
            <w:tcBorders>
              <w:top w:val="nil"/>
              <w:left w:val="nil"/>
              <w:bottom w:val="single" w:sz="4" w:space="0" w:color="C0C0C0"/>
              <w:right w:val="single" w:sz="4" w:space="0" w:color="C0C0C0"/>
            </w:tcBorders>
            <w:shd w:val="clear" w:color="000000" w:fill="FFFFCC"/>
            <w:vAlign w:val="center"/>
            <w:hideMark/>
          </w:tcPr>
          <w:p w14:paraId="009F01C7"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5 065,83</w:t>
            </w:r>
          </w:p>
        </w:tc>
        <w:tc>
          <w:tcPr>
            <w:tcW w:w="1500" w:type="dxa"/>
            <w:tcBorders>
              <w:top w:val="nil"/>
              <w:left w:val="nil"/>
              <w:bottom w:val="single" w:sz="4" w:space="0" w:color="C0C0C0"/>
              <w:right w:val="single" w:sz="4" w:space="0" w:color="C0C0C0"/>
            </w:tcBorders>
            <w:shd w:val="clear" w:color="000000" w:fill="FFFFCC"/>
            <w:vAlign w:val="center"/>
            <w:hideMark/>
          </w:tcPr>
          <w:p w14:paraId="6F13F161"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4 835,23</w:t>
            </w:r>
          </w:p>
        </w:tc>
        <w:tc>
          <w:tcPr>
            <w:tcW w:w="1780" w:type="dxa"/>
            <w:tcBorders>
              <w:top w:val="nil"/>
              <w:left w:val="nil"/>
              <w:bottom w:val="single" w:sz="4" w:space="0" w:color="C0C0C0"/>
              <w:right w:val="single" w:sz="4" w:space="0" w:color="C0C0C0"/>
            </w:tcBorders>
            <w:shd w:val="clear" w:color="000000" w:fill="FFFFCC"/>
            <w:vAlign w:val="center"/>
            <w:hideMark/>
          </w:tcPr>
          <w:p w14:paraId="6B1FF805"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4 782,58</w:t>
            </w:r>
          </w:p>
        </w:tc>
        <w:tc>
          <w:tcPr>
            <w:tcW w:w="1820" w:type="dxa"/>
            <w:tcBorders>
              <w:top w:val="nil"/>
              <w:left w:val="nil"/>
              <w:bottom w:val="single" w:sz="4" w:space="0" w:color="C0C0C0"/>
              <w:right w:val="single" w:sz="4" w:space="0" w:color="C0C0C0"/>
            </w:tcBorders>
            <w:shd w:val="clear" w:color="000000" w:fill="FFFFCC"/>
            <w:vAlign w:val="center"/>
            <w:hideMark/>
          </w:tcPr>
          <w:p w14:paraId="447ABED8"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5 065,83</w:t>
            </w:r>
          </w:p>
        </w:tc>
        <w:tc>
          <w:tcPr>
            <w:tcW w:w="1840" w:type="dxa"/>
            <w:tcBorders>
              <w:top w:val="nil"/>
              <w:left w:val="nil"/>
              <w:bottom w:val="single" w:sz="4" w:space="0" w:color="C0C0C0"/>
              <w:right w:val="single" w:sz="4" w:space="0" w:color="C0C0C0"/>
            </w:tcBorders>
            <w:shd w:val="clear" w:color="000000" w:fill="FFFFCC"/>
            <w:vAlign w:val="center"/>
            <w:hideMark/>
          </w:tcPr>
          <w:p w14:paraId="33F83505"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5 065,83</w:t>
            </w:r>
          </w:p>
        </w:tc>
        <w:tc>
          <w:tcPr>
            <w:tcW w:w="1860" w:type="dxa"/>
            <w:tcBorders>
              <w:top w:val="nil"/>
              <w:left w:val="nil"/>
              <w:bottom w:val="single" w:sz="4" w:space="0" w:color="C0C0C0"/>
              <w:right w:val="single" w:sz="4" w:space="0" w:color="C0C0C0"/>
            </w:tcBorders>
            <w:shd w:val="clear" w:color="000000" w:fill="FFFFCC"/>
            <w:vAlign w:val="center"/>
            <w:hideMark/>
          </w:tcPr>
          <w:p w14:paraId="5416BE68"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5 070,00</w:t>
            </w:r>
          </w:p>
        </w:tc>
        <w:tc>
          <w:tcPr>
            <w:tcW w:w="1480" w:type="dxa"/>
            <w:tcBorders>
              <w:top w:val="nil"/>
              <w:left w:val="nil"/>
              <w:bottom w:val="single" w:sz="4" w:space="0" w:color="C0C0C0"/>
              <w:right w:val="single" w:sz="4" w:space="0" w:color="C0C0C0"/>
            </w:tcBorders>
            <w:shd w:val="clear" w:color="000000" w:fill="D7EAD3"/>
            <w:vAlign w:val="center"/>
            <w:hideMark/>
          </w:tcPr>
          <w:p w14:paraId="07938176"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2 535,00</w:t>
            </w:r>
          </w:p>
        </w:tc>
        <w:tc>
          <w:tcPr>
            <w:tcW w:w="1460" w:type="dxa"/>
            <w:tcBorders>
              <w:top w:val="nil"/>
              <w:left w:val="nil"/>
              <w:bottom w:val="single" w:sz="4" w:space="0" w:color="C0C0C0"/>
              <w:right w:val="single" w:sz="4" w:space="0" w:color="C0C0C0"/>
            </w:tcBorders>
            <w:shd w:val="clear" w:color="000000" w:fill="D7EAD3"/>
            <w:vAlign w:val="center"/>
            <w:hideMark/>
          </w:tcPr>
          <w:p w14:paraId="40DA5200"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2 535,00</w:t>
            </w:r>
          </w:p>
        </w:tc>
        <w:tc>
          <w:tcPr>
            <w:tcW w:w="2600" w:type="dxa"/>
            <w:tcBorders>
              <w:top w:val="nil"/>
              <w:left w:val="nil"/>
              <w:bottom w:val="single" w:sz="4" w:space="0" w:color="C0C0C0"/>
              <w:right w:val="single" w:sz="4" w:space="0" w:color="C0C0C0"/>
            </w:tcBorders>
            <w:shd w:val="clear" w:color="000000" w:fill="FFFFCC"/>
            <w:vAlign w:val="center"/>
            <w:hideMark/>
          </w:tcPr>
          <w:p w14:paraId="1288A471" w14:textId="77777777" w:rsidR="00052C07" w:rsidRPr="00052C07" w:rsidRDefault="00052C07" w:rsidP="00052C07">
            <w:pPr>
              <w:rPr>
                <w:rFonts w:ascii="Tahoma" w:hAnsi="Tahoma" w:cs="Tahoma"/>
                <w:sz w:val="15"/>
                <w:szCs w:val="15"/>
                <w:lang w:eastAsia="ru-RU"/>
              </w:rPr>
            </w:pPr>
            <w:r w:rsidRPr="00052C07">
              <w:rPr>
                <w:rFonts w:ascii="Tahoma" w:hAnsi="Tahoma" w:cs="Tahoma"/>
                <w:sz w:val="15"/>
                <w:szCs w:val="15"/>
                <w:lang w:eastAsia="ru-RU"/>
              </w:rPr>
              <w:t>по удельному расходу, утвержденному ДПР</w:t>
            </w:r>
          </w:p>
        </w:tc>
      </w:tr>
      <w:tr w:rsidR="00052C07" w:rsidRPr="00052C07" w14:paraId="24A14BE8" w14:textId="77777777" w:rsidTr="00052C07">
        <w:trPr>
          <w:trHeight w:val="2115"/>
          <w:jc w:val="center"/>
        </w:trPr>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26AF3ACF" w14:textId="77777777" w:rsidR="00052C07" w:rsidRPr="00052C07" w:rsidRDefault="00052C07" w:rsidP="00052C07">
            <w:pPr>
              <w:jc w:val="center"/>
              <w:rPr>
                <w:rFonts w:ascii="Tahoma" w:hAnsi="Tahoma" w:cs="Tahoma"/>
                <w:b/>
                <w:bCs/>
                <w:sz w:val="15"/>
                <w:szCs w:val="15"/>
                <w:lang w:eastAsia="ru-RU"/>
              </w:rPr>
            </w:pPr>
            <w:r w:rsidRPr="00052C07">
              <w:rPr>
                <w:rFonts w:ascii="Tahoma" w:hAnsi="Tahoma" w:cs="Tahoma"/>
                <w:b/>
                <w:bCs/>
                <w:sz w:val="15"/>
                <w:szCs w:val="15"/>
                <w:lang w:eastAsia="ru-RU"/>
              </w:rPr>
              <w:t>3.4</w:t>
            </w:r>
          </w:p>
        </w:tc>
        <w:tc>
          <w:tcPr>
            <w:tcW w:w="5640" w:type="dxa"/>
            <w:tcBorders>
              <w:top w:val="nil"/>
              <w:left w:val="nil"/>
              <w:bottom w:val="single" w:sz="4" w:space="0" w:color="C0C0C0"/>
              <w:right w:val="single" w:sz="4" w:space="0" w:color="C0C0C0"/>
            </w:tcBorders>
            <w:shd w:val="clear" w:color="auto" w:fill="auto"/>
            <w:vAlign w:val="center"/>
            <w:hideMark/>
          </w:tcPr>
          <w:p w14:paraId="2B6FE86C" w14:textId="77777777" w:rsidR="00052C07" w:rsidRPr="00052C07" w:rsidRDefault="00052C07" w:rsidP="00052C07">
            <w:pPr>
              <w:ind w:firstLineChars="100" w:firstLine="151"/>
              <w:rPr>
                <w:rFonts w:ascii="Tahoma" w:hAnsi="Tahoma" w:cs="Tahoma"/>
                <w:b/>
                <w:bCs/>
                <w:sz w:val="15"/>
                <w:szCs w:val="15"/>
                <w:lang w:eastAsia="ru-RU"/>
              </w:rPr>
            </w:pPr>
            <w:r w:rsidRPr="00052C07">
              <w:rPr>
                <w:rFonts w:ascii="Tahoma" w:hAnsi="Tahoma" w:cs="Tahoma"/>
                <w:b/>
                <w:bCs/>
                <w:sz w:val="15"/>
                <w:szCs w:val="15"/>
                <w:lang w:eastAsia="ru-RU"/>
              </w:rPr>
              <w:t>Затраты на покупную тепловую энергию</w:t>
            </w:r>
          </w:p>
        </w:tc>
        <w:tc>
          <w:tcPr>
            <w:tcW w:w="1140" w:type="dxa"/>
            <w:tcBorders>
              <w:top w:val="nil"/>
              <w:left w:val="nil"/>
              <w:bottom w:val="single" w:sz="4" w:space="0" w:color="C0C0C0"/>
              <w:right w:val="single" w:sz="4" w:space="0" w:color="C0C0C0"/>
            </w:tcBorders>
            <w:shd w:val="clear" w:color="auto" w:fill="auto"/>
            <w:vAlign w:val="center"/>
            <w:hideMark/>
          </w:tcPr>
          <w:p w14:paraId="7F344D2C" w14:textId="77777777" w:rsidR="00052C07" w:rsidRPr="00052C07" w:rsidRDefault="00052C07" w:rsidP="00052C07">
            <w:pPr>
              <w:jc w:val="center"/>
              <w:rPr>
                <w:rFonts w:ascii="Tahoma" w:hAnsi="Tahoma" w:cs="Tahoma"/>
                <w:b/>
                <w:bCs/>
                <w:sz w:val="15"/>
                <w:szCs w:val="15"/>
                <w:lang w:eastAsia="ru-RU"/>
              </w:rPr>
            </w:pPr>
            <w:r w:rsidRPr="00052C07">
              <w:rPr>
                <w:rFonts w:ascii="Tahoma" w:hAnsi="Tahoma" w:cs="Tahoma"/>
                <w:b/>
                <w:bCs/>
                <w:sz w:val="15"/>
                <w:szCs w:val="15"/>
                <w:lang w:eastAsia="ru-RU"/>
              </w:rPr>
              <w:t>тыс руб</w:t>
            </w:r>
          </w:p>
        </w:tc>
        <w:tc>
          <w:tcPr>
            <w:tcW w:w="1920" w:type="dxa"/>
            <w:tcBorders>
              <w:top w:val="nil"/>
              <w:left w:val="nil"/>
              <w:bottom w:val="single" w:sz="4" w:space="0" w:color="C0C0C0"/>
              <w:right w:val="single" w:sz="4" w:space="0" w:color="C0C0C0"/>
            </w:tcBorders>
            <w:shd w:val="clear" w:color="000000" w:fill="FFFFCC"/>
            <w:vAlign w:val="center"/>
            <w:hideMark/>
          </w:tcPr>
          <w:p w14:paraId="14819E4D" w14:textId="77777777" w:rsidR="00052C07" w:rsidRPr="00052C07" w:rsidRDefault="00052C07" w:rsidP="00052C07">
            <w:pPr>
              <w:jc w:val="center"/>
              <w:rPr>
                <w:rFonts w:ascii="Tahoma" w:hAnsi="Tahoma" w:cs="Tahoma"/>
                <w:b/>
                <w:bCs/>
                <w:sz w:val="15"/>
                <w:szCs w:val="15"/>
                <w:lang w:eastAsia="ru-RU"/>
              </w:rPr>
            </w:pPr>
            <w:r w:rsidRPr="00052C07">
              <w:rPr>
                <w:rFonts w:ascii="Tahoma" w:hAnsi="Tahoma" w:cs="Tahoma"/>
                <w:b/>
                <w:bCs/>
                <w:sz w:val="15"/>
                <w:szCs w:val="15"/>
                <w:lang w:eastAsia="ru-RU"/>
              </w:rPr>
              <w:t>3 222,41</w:t>
            </w:r>
          </w:p>
        </w:tc>
        <w:tc>
          <w:tcPr>
            <w:tcW w:w="1500" w:type="dxa"/>
            <w:tcBorders>
              <w:top w:val="nil"/>
              <w:left w:val="nil"/>
              <w:bottom w:val="single" w:sz="4" w:space="0" w:color="C0C0C0"/>
              <w:right w:val="single" w:sz="4" w:space="0" w:color="C0C0C0"/>
            </w:tcBorders>
            <w:shd w:val="clear" w:color="000000" w:fill="FFFFCC"/>
            <w:vAlign w:val="center"/>
            <w:hideMark/>
          </w:tcPr>
          <w:p w14:paraId="4BA2B9A0" w14:textId="77777777" w:rsidR="00052C07" w:rsidRPr="00052C07" w:rsidRDefault="00052C07" w:rsidP="00052C07">
            <w:pPr>
              <w:jc w:val="center"/>
              <w:rPr>
                <w:rFonts w:ascii="Tahoma" w:hAnsi="Tahoma" w:cs="Tahoma"/>
                <w:b/>
                <w:bCs/>
                <w:sz w:val="15"/>
                <w:szCs w:val="15"/>
                <w:lang w:eastAsia="ru-RU"/>
              </w:rPr>
            </w:pPr>
            <w:r w:rsidRPr="00052C07">
              <w:rPr>
                <w:rFonts w:ascii="Tahoma" w:hAnsi="Tahoma" w:cs="Tahoma"/>
                <w:b/>
                <w:bCs/>
                <w:sz w:val="15"/>
                <w:szCs w:val="15"/>
                <w:lang w:eastAsia="ru-RU"/>
              </w:rPr>
              <w:t>2 052,07</w:t>
            </w:r>
          </w:p>
        </w:tc>
        <w:tc>
          <w:tcPr>
            <w:tcW w:w="1780" w:type="dxa"/>
            <w:tcBorders>
              <w:top w:val="nil"/>
              <w:left w:val="nil"/>
              <w:bottom w:val="single" w:sz="4" w:space="0" w:color="C0C0C0"/>
              <w:right w:val="single" w:sz="4" w:space="0" w:color="C0C0C0"/>
            </w:tcBorders>
            <w:shd w:val="clear" w:color="000000" w:fill="FFFFCC"/>
            <w:vAlign w:val="center"/>
            <w:hideMark/>
          </w:tcPr>
          <w:p w14:paraId="3CB81E2B" w14:textId="77777777" w:rsidR="00052C07" w:rsidRPr="00052C07" w:rsidRDefault="00052C07" w:rsidP="00052C07">
            <w:pPr>
              <w:jc w:val="center"/>
              <w:rPr>
                <w:rFonts w:ascii="Tahoma" w:hAnsi="Tahoma" w:cs="Tahoma"/>
                <w:b/>
                <w:bCs/>
                <w:sz w:val="15"/>
                <w:szCs w:val="15"/>
                <w:lang w:eastAsia="ru-RU"/>
              </w:rPr>
            </w:pPr>
            <w:r w:rsidRPr="00052C07">
              <w:rPr>
                <w:rFonts w:ascii="Tahoma" w:hAnsi="Tahoma" w:cs="Tahoma"/>
                <w:b/>
                <w:bCs/>
                <w:sz w:val="15"/>
                <w:szCs w:val="15"/>
                <w:lang w:eastAsia="ru-RU"/>
              </w:rPr>
              <w:t>2 078,42</w:t>
            </w:r>
          </w:p>
        </w:tc>
        <w:tc>
          <w:tcPr>
            <w:tcW w:w="1820" w:type="dxa"/>
            <w:tcBorders>
              <w:top w:val="nil"/>
              <w:left w:val="nil"/>
              <w:bottom w:val="single" w:sz="4" w:space="0" w:color="C0C0C0"/>
              <w:right w:val="single" w:sz="4" w:space="0" w:color="C0C0C0"/>
            </w:tcBorders>
            <w:shd w:val="clear" w:color="000000" w:fill="FFFFCC"/>
            <w:vAlign w:val="center"/>
            <w:hideMark/>
          </w:tcPr>
          <w:p w14:paraId="7E6A38CD" w14:textId="77777777" w:rsidR="00052C07" w:rsidRPr="00052C07" w:rsidRDefault="00052C07" w:rsidP="00052C07">
            <w:pPr>
              <w:jc w:val="center"/>
              <w:rPr>
                <w:rFonts w:ascii="Tahoma" w:hAnsi="Tahoma" w:cs="Tahoma"/>
                <w:b/>
                <w:bCs/>
                <w:sz w:val="15"/>
                <w:szCs w:val="15"/>
                <w:lang w:eastAsia="ru-RU"/>
              </w:rPr>
            </w:pPr>
            <w:r w:rsidRPr="00052C07">
              <w:rPr>
                <w:rFonts w:ascii="Tahoma" w:hAnsi="Tahoma" w:cs="Tahoma"/>
                <w:b/>
                <w:bCs/>
                <w:sz w:val="15"/>
                <w:szCs w:val="15"/>
                <w:lang w:eastAsia="ru-RU"/>
              </w:rPr>
              <w:t>3 525,45</w:t>
            </w:r>
          </w:p>
        </w:tc>
        <w:tc>
          <w:tcPr>
            <w:tcW w:w="1840" w:type="dxa"/>
            <w:tcBorders>
              <w:top w:val="nil"/>
              <w:left w:val="nil"/>
              <w:bottom w:val="single" w:sz="4" w:space="0" w:color="C0C0C0"/>
              <w:right w:val="single" w:sz="4" w:space="0" w:color="C0C0C0"/>
            </w:tcBorders>
            <w:shd w:val="clear" w:color="000000" w:fill="FFFFCC"/>
            <w:vAlign w:val="center"/>
            <w:hideMark/>
          </w:tcPr>
          <w:p w14:paraId="4C1200DD" w14:textId="77777777" w:rsidR="00052C07" w:rsidRPr="00052C07" w:rsidRDefault="00052C07" w:rsidP="00052C07">
            <w:pPr>
              <w:jc w:val="center"/>
              <w:rPr>
                <w:rFonts w:ascii="Tahoma" w:hAnsi="Tahoma" w:cs="Tahoma"/>
                <w:b/>
                <w:bCs/>
                <w:sz w:val="15"/>
                <w:szCs w:val="15"/>
                <w:lang w:eastAsia="ru-RU"/>
              </w:rPr>
            </w:pPr>
            <w:r w:rsidRPr="00052C07">
              <w:rPr>
                <w:rFonts w:ascii="Tahoma" w:hAnsi="Tahoma" w:cs="Tahoma"/>
                <w:b/>
                <w:bCs/>
                <w:sz w:val="15"/>
                <w:szCs w:val="15"/>
                <w:lang w:eastAsia="ru-RU"/>
              </w:rPr>
              <w:t>3 525,45</w:t>
            </w:r>
          </w:p>
        </w:tc>
        <w:tc>
          <w:tcPr>
            <w:tcW w:w="1860" w:type="dxa"/>
            <w:tcBorders>
              <w:top w:val="nil"/>
              <w:left w:val="nil"/>
              <w:bottom w:val="single" w:sz="4" w:space="0" w:color="C0C0C0"/>
              <w:right w:val="single" w:sz="4" w:space="0" w:color="C0C0C0"/>
            </w:tcBorders>
            <w:shd w:val="clear" w:color="000000" w:fill="FFFFCC"/>
            <w:vAlign w:val="center"/>
            <w:hideMark/>
          </w:tcPr>
          <w:p w14:paraId="69B809CE" w14:textId="77777777" w:rsidR="00052C07" w:rsidRPr="00052C07" w:rsidRDefault="00052C07" w:rsidP="00052C07">
            <w:pPr>
              <w:jc w:val="center"/>
              <w:rPr>
                <w:rFonts w:ascii="Tahoma" w:hAnsi="Tahoma" w:cs="Tahoma"/>
                <w:b/>
                <w:bCs/>
                <w:sz w:val="15"/>
                <w:szCs w:val="15"/>
                <w:lang w:eastAsia="ru-RU"/>
              </w:rPr>
            </w:pPr>
            <w:r w:rsidRPr="00052C07">
              <w:rPr>
                <w:rFonts w:ascii="Tahoma" w:hAnsi="Tahoma" w:cs="Tahoma"/>
                <w:b/>
                <w:bCs/>
                <w:sz w:val="15"/>
                <w:szCs w:val="15"/>
                <w:lang w:eastAsia="ru-RU"/>
              </w:rPr>
              <w:t>2 219,45</w:t>
            </w:r>
          </w:p>
        </w:tc>
        <w:tc>
          <w:tcPr>
            <w:tcW w:w="1480" w:type="dxa"/>
            <w:tcBorders>
              <w:top w:val="nil"/>
              <w:left w:val="nil"/>
              <w:bottom w:val="single" w:sz="4" w:space="0" w:color="C0C0C0"/>
              <w:right w:val="single" w:sz="4" w:space="0" w:color="C0C0C0"/>
            </w:tcBorders>
            <w:shd w:val="clear" w:color="000000" w:fill="FFFFCC"/>
            <w:vAlign w:val="center"/>
            <w:hideMark/>
          </w:tcPr>
          <w:p w14:paraId="545D16C6" w14:textId="77777777" w:rsidR="00052C07" w:rsidRPr="00052C07" w:rsidRDefault="00052C07" w:rsidP="00052C07">
            <w:pPr>
              <w:jc w:val="center"/>
              <w:rPr>
                <w:rFonts w:ascii="Tahoma" w:hAnsi="Tahoma" w:cs="Tahoma"/>
                <w:b/>
                <w:bCs/>
                <w:sz w:val="15"/>
                <w:szCs w:val="15"/>
                <w:lang w:eastAsia="ru-RU"/>
              </w:rPr>
            </w:pPr>
            <w:r w:rsidRPr="00052C07">
              <w:rPr>
                <w:rFonts w:ascii="Tahoma" w:hAnsi="Tahoma" w:cs="Tahoma"/>
                <w:b/>
                <w:bCs/>
                <w:sz w:val="15"/>
                <w:szCs w:val="15"/>
                <w:lang w:eastAsia="ru-RU"/>
              </w:rPr>
              <w:t> </w:t>
            </w:r>
          </w:p>
        </w:tc>
        <w:tc>
          <w:tcPr>
            <w:tcW w:w="1460" w:type="dxa"/>
            <w:tcBorders>
              <w:top w:val="nil"/>
              <w:left w:val="nil"/>
              <w:bottom w:val="single" w:sz="4" w:space="0" w:color="C0C0C0"/>
              <w:right w:val="single" w:sz="4" w:space="0" w:color="C0C0C0"/>
            </w:tcBorders>
            <w:shd w:val="clear" w:color="000000" w:fill="FFFFCC"/>
            <w:vAlign w:val="center"/>
            <w:hideMark/>
          </w:tcPr>
          <w:p w14:paraId="123F9C33" w14:textId="77777777" w:rsidR="00052C07" w:rsidRPr="00052C07" w:rsidRDefault="00052C07" w:rsidP="00052C07">
            <w:pPr>
              <w:jc w:val="center"/>
              <w:rPr>
                <w:rFonts w:ascii="Tahoma" w:hAnsi="Tahoma" w:cs="Tahoma"/>
                <w:b/>
                <w:bCs/>
                <w:sz w:val="15"/>
                <w:szCs w:val="15"/>
                <w:lang w:eastAsia="ru-RU"/>
              </w:rPr>
            </w:pPr>
            <w:r w:rsidRPr="00052C07">
              <w:rPr>
                <w:rFonts w:ascii="Tahoma" w:hAnsi="Tahoma" w:cs="Tahoma"/>
                <w:b/>
                <w:bCs/>
                <w:sz w:val="15"/>
                <w:szCs w:val="15"/>
                <w:lang w:eastAsia="ru-RU"/>
              </w:rPr>
              <w:t>2 219,45</w:t>
            </w:r>
          </w:p>
        </w:tc>
        <w:tc>
          <w:tcPr>
            <w:tcW w:w="2600" w:type="dxa"/>
            <w:tcBorders>
              <w:top w:val="nil"/>
              <w:left w:val="nil"/>
              <w:bottom w:val="single" w:sz="4" w:space="0" w:color="C0C0C0"/>
              <w:right w:val="single" w:sz="4" w:space="0" w:color="C0C0C0"/>
            </w:tcBorders>
            <w:shd w:val="clear" w:color="000000" w:fill="FFFFCC"/>
            <w:vAlign w:val="center"/>
            <w:hideMark/>
          </w:tcPr>
          <w:p w14:paraId="2D580414" w14:textId="77777777" w:rsidR="00052C07" w:rsidRPr="00052C07" w:rsidRDefault="00052C07" w:rsidP="00052C07">
            <w:pPr>
              <w:rPr>
                <w:rFonts w:ascii="Tahoma" w:hAnsi="Tahoma" w:cs="Tahoma"/>
                <w:sz w:val="15"/>
                <w:szCs w:val="15"/>
                <w:lang w:eastAsia="ru-RU"/>
              </w:rPr>
            </w:pPr>
            <w:r w:rsidRPr="00052C07">
              <w:rPr>
                <w:rFonts w:ascii="Tahoma" w:hAnsi="Tahoma" w:cs="Tahoma"/>
                <w:sz w:val="15"/>
                <w:szCs w:val="15"/>
                <w:lang w:eastAsia="ru-RU"/>
              </w:rPr>
              <w:t>по факту 2018 года с учетом ИПЦ на 2019 (104,6%), на 2020 (103,4%). Расчет по объему потребялемой энергии в разрезе видов деятельности и поставщиков не представлено</w:t>
            </w:r>
          </w:p>
        </w:tc>
      </w:tr>
      <w:tr w:rsidR="00052C07" w:rsidRPr="00052C07" w14:paraId="1F9F3F3B" w14:textId="77777777" w:rsidTr="00052C07">
        <w:trPr>
          <w:trHeight w:val="715"/>
          <w:jc w:val="center"/>
        </w:trPr>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5AE9D88C" w14:textId="77777777" w:rsidR="00052C07" w:rsidRPr="00052C07" w:rsidRDefault="00052C07" w:rsidP="00052C07">
            <w:pPr>
              <w:jc w:val="center"/>
              <w:rPr>
                <w:rFonts w:ascii="Tahoma" w:hAnsi="Tahoma" w:cs="Tahoma"/>
                <w:b/>
                <w:bCs/>
                <w:sz w:val="15"/>
                <w:szCs w:val="15"/>
                <w:lang w:eastAsia="ru-RU"/>
              </w:rPr>
            </w:pPr>
            <w:r w:rsidRPr="00052C07">
              <w:rPr>
                <w:rFonts w:ascii="Tahoma" w:hAnsi="Tahoma" w:cs="Tahoma"/>
                <w:b/>
                <w:bCs/>
                <w:sz w:val="15"/>
                <w:szCs w:val="15"/>
                <w:lang w:eastAsia="ru-RU"/>
              </w:rPr>
              <w:t>3.6</w:t>
            </w:r>
          </w:p>
        </w:tc>
        <w:tc>
          <w:tcPr>
            <w:tcW w:w="5640" w:type="dxa"/>
            <w:tcBorders>
              <w:top w:val="nil"/>
              <w:left w:val="nil"/>
              <w:bottom w:val="single" w:sz="4" w:space="0" w:color="C0C0C0"/>
              <w:right w:val="single" w:sz="4" w:space="0" w:color="C0C0C0"/>
            </w:tcBorders>
            <w:shd w:val="clear" w:color="auto" w:fill="auto"/>
            <w:vAlign w:val="center"/>
            <w:hideMark/>
          </w:tcPr>
          <w:p w14:paraId="582567D2" w14:textId="77777777" w:rsidR="00052C07" w:rsidRPr="00052C07" w:rsidRDefault="00052C07" w:rsidP="00052C07">
            <w:pPr>
              <w:ind w:firstLineChars="100" w:firstLine="151"/>
              <w:rPr>
                <w:rFonts w:ascii="Tahoma" w:hAnsi="Tahoma" w:cs="Tahoma"/>
                <w:b/>
                <w:bCs/>
                <w:sz w:val="15"/>
                <w:szCs w:val="15"/>
                <w:lang w:eastAsia="ru-RU"/>
              </w:rPr>
            </w:pPr>
            <w:r w:rsidRPr="00052C07">
              <w:rPr>
                <w:rFonts w:ascii="Tahoma" w:hAnsi="Tahoma" w:cs="Tahoma"/>
                <w:b/>
                <w:bCs/>
                <w:sz w:val="15"/>
                <w:szCs w:val="15"/>
                <w:lang w:eastAsia="ru-RU"/>
              </w:rPr>
              <w:t>Расходы на оплату труда основного производственного персонала</w:t>
            </w:r>
          </w:p>
        </w:tc>
        <w:tc>
          <w:tcPr>
            <w:tcW w:w="1140" w:type="dxa"/>
            <w:tcBorders>
              <w:top w:val="nil"/>
              <w:left w:val="nil"/>
              <w:bottom w:val="single" w:sz="4" w:space="0" w:color="C0C0C0"/>
              <w:right w:val="single" w:sz="4" w:space="0" w:color="C0C0C0"/>
            </w:tcBorders>
            <w:shd w:val="clear" w:color="auto" w:fill="auto"/>
            <w:vAlign w:val="center"/>
            <w:hideMark/>
          </w:tcPr>
          <w:p w14:paraId="2E0CD1E2" w14:textId="77777777" w:rsidR="00052C07" w:rsidRPr="00052C07" w:rsidRDefault="00052C07" w:rsidP="00052C07">
            <w:pPr>
              <w:jc w:val="center"/>
              <w:rPr>
                <w:rFonts w:ascii="Tahoma" w:hAnsi="Tahoma" w:cs="Tahoma"/>
                <w:b/>
                <w:bCs/>
                <w:sz w:val="15"/>
                <w:szCs w:val="15"/>
                <w:lang w:eastAsia="ru-RU"/>
              </w:rPr>
            </w:pPr>
            <w:r w:rsidRPr="00052C07">
              <w:rPr>
                <w:rFonts w:ascii="Tahoma" w:hAnsi="Tahoma" w:cs="Tahoma"/>
                <w:b/>
                <w:bCs/>
                <w:sz w:val="15"/>
                <w:szCs w:val="15"/>
                <w:lang w:eastAsia="ru-RU"/>
              </w:rPr>
              <w:t>тыс руб</w:t>
            </w:r>
          </w:p>
        </w:tc>
        <w:tc>
          <w:tcPr>
            <w:tcW w:w="1920" w:type="dxa"/>
            <w:tcBorders>
              <w:top w:val="nil"/>
              <w:left w:val="nil"/>
              <w:bottom w:val="single" w:sz="4" w:space="0" w:color="C0C0C0"/>
              <w:right w:val="single" w:sz="4" w:space="0" w:color="C0C0C0"/>
            </w:tcBorders>
            <w:shd w:val="clear" w:color="000000" w:fill="FFFFCC"/>
            <w:vAlign w:val="center"/>
            <w:hideMark/>
          </w:tcPr>
          <w:p w14:paraId="3CDCA8D6" w14:textId="77777777" w:rsidR="00052C07" w:rsidRPr="00052C07" w:rsidRDefault="00052C07" w:rsidP="00052C07">
            <w:pPr>
              <w:jc w:val="center"/>
              <w:rPr>
                <w:rFonts w:ascii="Tahoma" w:hAnsi="Tahoma" w:cs="Tahoma"/>
                <w:b/>
                <w:bCs/>
                <w:sz w:val="15"/>
                <w:szCs w:val="15"/>
                <w:lang w:eastAsia="ru-RU"/>
              </w:rPr>
            </w:pPr>
            <w:r w:rsidRPr="00052C07">
              <w:rPr>
                <w:rFonts w:ascii="Tahoma" w:hAnsi="Tahoma" w:cs="Tahoma"/>
                <w:b/>
                <w:bCs/>
                <w:sz w:val="15"/>
                <w:szCs w:val="15"/>
                <w:lang w:eastAsia="ru-RU"/>
              </w:rPr>
              <w:t>10 384,66</w:t>
            </w:r>
          </w:p>
        </w:tc>
        <w:tc>
          <w:tcPr>
            <w:tcW w:w="1500" w:type="dxa"/>
            <w:tcBorders>
              <w:top w:val="nil"/>
              <w:left w:val="nil"/>
              <w:bottom w:val="single" w:sz="4" w:space="0" w:color="C0C0C0"/>
              <w:right w:val="single" w:sz="4" w:space="0" w:color="C0C0C0"/>
            </w:tcBorders>
            <w:shd w:val="clear" w:color="000000" w:fill="FFFFCC"/>
            <w:vAlign w:val="center"/>
            <w:hideMark/>
          </w:tcPr>
          <w:p w14:paraId="7845FC7F" w14:textId="77777777" w:rsidR="00052C07" w:rsidRPr="00052C07" w:rsidRDefault="00052C07" w:rsidP="00052C07">
            <w:pPr>
              <w:jc w:val="center"/>
              <w:rPr>
                <w:rFonts w:ascii="Tahoma" w:hAnsi="Tahoma" w:cs="Tahoma"/>
                <w:b/>
                <w:bCs/>
                <w:sz w:val="15"/>
                <w:szCs w:val="15"/>
                <w:lang w:eastAsia="ru-RU"/>
              </w:rPr>
            </w:pPr>
            <w:r w:rsidRPr="00052C07">
              <w:rPr>
                <w:rFonts w:ascii="Tahoma" w:hAnsi="Tahoma" w:cs="Tahoma"/>
                <w:b/>
                <w:bCs/>
                <w:sz w:val="15"/>
                <w:szCs w:val="15"/>
                <w:lang w:eastAsia="ru-RU"/>
              </w:rPr>
              <w:t>11 211,80</w:t>
            </w:r>
          </w:p>
        </w:tc>
        <w:tc>
          <w:tcPr>
            <w:tcW w:w="1780" w:type="dxa"/>
            <w:tcBorders>
              <w:top w:val="nil"/>
              <w:left w:val="nil"/>
              <w:bottom w:val="single" w:sz="4" w:space="0" w:color="C0C0C0"/>
              <w:right w:val="single" w:sz="4" w:space="0" w:color="C0C0C0"/>
            </w:tcBorders>
            <w:shd w:val="clear" w:color="000000" w:fill="FFFFCC"/>
            <w:vAlign w:val="center"/>
            <w:hideMark/>
          </w:tcPr>
          <w:p w14:paraId="2FF47D6A" w14:textId="77777777" w:rsidR="00052C07" w:rsidRPr="00052C07" w:rsidRDefault="00052C07" w:rsidP="00052C07">
            <w:pPr>
              <w:jc w:val="center"/>
              <w:rPr>
                <w:rFonts w:ascii="Tahoma" w:hAnsi="Tahoma" w:cs="Tahoma"/>
                <w:b/>
                <w:bCs/>
                <w:sz w:val="15"/>
                <w:szCs w:val="15"/>
                <w:lang w:eastAsia="ru-RU"/>
              </w:rPr>
            </w:pPr>
            <w:r w:rsidRPr="00052C07">
              <w:rPr>
                <w:rFonts w:ascii="Tahoma" w:hAnsi="Tahoma" w:cs="Tahoma"/>
                <w:b/>
                <w:bCs/>
                <w:sz w:val="15"/>
                <w:szCs w:val="15"/>
                <w:lang w:eastAsia="ru-RU"/>
              </w:rPr>
              <w:t>10 696,20</w:t>
            </w:r>
          </w:p>
        </w:tc>
        <w:tc>
          <w:tcPr>
            <w:tcW w:w="1820" w:type="dxa"/>
            <w:tcBorders>
              <w:top w:val="nil"/>
              <w:left w:val="nil"/>
              <w:bottom w:val="single" w:sz="4" w:space="0" w:color="C0C0C0"/>
              <w:right w:val="single" w:sz="4" w:space="0" w:color="C0C0C0"/>
            </w:tcBorders>
            <w:shd w:val="clear" w:color="000000" w:fill="FFFFCC"/>
            <w:vAlign w:val="center"/>
            <w:hideMark/>
          </w:tcPr>
          <w:p w14:paraId="517C06ED" w14:textId="77777777" w:rsidR="00052C07" w:rsidRPr="00052C07" w:rsidRDefault="00052C07" w:rsidP="00052C07">
            <w:pPr>
              <w:jc w:val="center"/>
              <w:rPr>
                <w:rFonts w:ascii="Tahoma" w:hAnsi="Tahoma" w:cs="Tahoma"/>
                <w:b/>
                <w:bCs/>
                <w:sz w:val="15"/>
                <w:szCs w:val="15"/>
                <w:lang w:eastAsia="ru-RU"/>
              </w:rPr>
            </w:pPr>
            <w:r w:rsidRPr="00052C07">
              <w:rPr>
                <w:rFonts w:ascii="Tahoma" w:hAnsi="Tahoma" w:cs="Tahoma"/>
                <w:b/>
                <w:bCs/>
                <w:sz w:val="15"/>
                <w:szCs w:val="15"/>
                <w:lang w:eastAsia="ru-RU"/>
              </w:rPr>
              <w:t>11 017,08</w:t>
            </w:r>
          </w:p>
        </w:tc>
        <w:tc>
          <w:tcPr>
            <w:tcW w:w="1840" w:type="dxa"/>
            <w:tcBorders>
              <w:top w:val="nil"/>
              <w:left w:val="nil"/>
              <w:bottom w:val="single" w:sz="4" w:space="0" w:color="C0C0C0"/>
              <w:right w:val="single" w:sz="4" w:space="0" w:color="C0C0C0"/>
            </w:tcBorders>
            <w:shd w:val="clear" w:color="000000" w:fill="FFFFCC"/>
            <w:vAlign w:val="center"/>
            <w:hideMark/>
          </w:tcPr>
          <w:p w14:paraId="1E228D83" w14:textId="77777777" w:rsidR="00052C07" w:rsidRPr="00052C07" w:rsidRDefault="00052C07" w:rsidP="00052C07">
            <w:pPr>
              <w:jc w:val="center"/>
              <w:rPr>
                <w:rFonts w:ascii="Tahoma" w:hAnsi="Tahoma" w:cs="Tahoma"/>
                <w:b/>
                <w:bCs/>
                <w:sz w:val="15"/>
                <w:szCs w:val="15"/>
                <w:lang w:eastAsia="ru-RU"/>
              </w:rPr>
            </w:pPr>
            <w:r w:rsidRPr="00052C07">
              <w:rPr>
                <w:rFonts w:ascii="Tahoma" w:hAnsi="Tahoma" w:cs="Tahoma"/>
                <w:b/>
                <w:bCs/>
                <w:sz w:val="15"/>
                <w:szCs w:val="15"/>
                <w:lang w:eastAsia="ru-RU"/>
              </w:rPr>
              <w:t>15 962,26</w:t>
            </w:r>
          </w:p>
        </w:tc>
        <w:tc>
          <w:tcPr>
            <w:tcW w:w="1860" w:type="dxa"/>
            <w:tcBorders>
              <w:top w:val="nil"/>
              <w:left w:val="nil"/>
              <w:bottom w:val="single" w:sz="4" w:space="0" w:color="C0C0C0"/>
              <w:right w:val="single" w:sz="4" w:space="0" w:color="C0C0C0"/>
            </w:tcBorders>
            <w:shd w:val="clear" w:color="000000" w:fill="FFFFCC"/>
            <w:vAlign w:val="center"/>
            <w:hideMark/>
          </w:tcPr>
          <w:p w14:paraId="2E9BA525" w14:textId="77777777" w:rsidR="00052C07" w:rsidRPr="00052C07" w:rsidRDefault="00052C07" w:rsidP="00052C07">
            <w:pPr>
              <w:jc w:val="center"/>
              <w:rPr>
                <w:rFonts w:ascii="Tahoma" w:hAnsi="Tahoma" w:cs="Tahoma"/>
                <w:b/>
                <w:bCs/>
                <w:sz w:val="15"/>
                <w:szCs w:val="15"/>
                <w:lang w:eastAsia="ru-RU"/>
              </w:rPr>
            </w:pPr>
            <w:r w:rsidRPr="00052C07">
              <w:rPr>
                <w:rFonts w:ascii="Tahoma" w:hAnsi="Tahoma" w:cs="Tahoma"/>
                <w:b/>
                <w:bCs/>
                <w:sz w:val="15"/>
                <w:szCs w:val="15"/>
                <w:lang w:eastAsia="ru-RU"/>
              </w:rPr>
              <w:t>10 949,27</w:t>
            </w:r>
          </w:p>
        </w:tc>
        <w:tc>
          <w:tcPr>
            <w:tcW w:w="1480" w:type="dxa"/>
            <w:tcBorders>
              <w:top w:val="nil"/>
              <w:left w:val="nil"/>
              <w:bottom w:val="single" w:sz="4" w:space="0" w:color="C0C0C0"/>
              <w:right w:val="single" w:sz="4" w:space="0" w:color="C0C0C0"/>
            </w:tcBorders>
            <w:shd w:val="clear" w:color="000000" w:fill="D7EAD3"/>
            <w:vAlign w:val="center"/>
            <w:hideMark/>
          </w:tcPr>
          <w:p w14:paraId="241B4C04" w14:textId="77777777" w:rsidR="00052C07" w:rsidRPr="00052C07" w:rsidRDefault="00052C07" w:rsidP="00052C07">
            <w:pPr>
              <w:jc w:val="center"/>
              <w:rPr>
                <w:rFonts w:ascii="Tahoma" w:hAnsi="Tahoma" w:cs="Tahoma"/>
                <w:b/>
                <w:bCs/>
                <w:sz w:val="15"/>
                <w:szCs w:val="15"/>
                <w:lang w:eastAsia="ru-RU"/>
              </w:rPr>
            </w:pPr>
            <w:r w:rsidRPr="00052C07">
              <w:rPr>
                <w:rFonts w:ascii="Tahoma" w:hAnsi="Tahoma" w:cs="Tahoma"/>
                <w:b/>
                <w:bCs/>
                <w:sz w:val="15"/>
                <w:szCs w:val="15"/>
                <w:lang w:eastAsia="ru-RU"/>
              </w:rPr>
              <w:t>5 474,63</w:t>
            </w:r>
          </w:p>
        </w:tc>
        <w:tc>
          <w:tcPr>
            <w:tcW w:w="1460" w:type="dxa"/>
            <w:tcBorders>
              <w:top w:val="nil"/>
              <w:left w:val="nil"/>
              <w:bottom w:val="single" w:sz="4" w:space="0" w:color="C0C0C0"/>
              <w:right w:val="single" w:sz="4" w:space="0" w:color="C0C0C0"/>
            </w:tcBorders>
            <w:shd w:val="clear" w:color="000000" w:fill="D7EAD3"/>
            <w:vAlign w:val="center"/>
            <w:hideMark/>
          </w:tcPr>
          <w:p w14:paraId="46400B8C" w14:textId="77777777" w:rsidR="00052C07" w:rsidRPr="00052C07" w:rsidRDefault="00052C07" w:rsidP="00052C07">
            <w:pPr>
              <w:jc w:val="center"/>
              <w:rPr>
                <w:rFonts w:ascii="Tahoma" w:hAnsi="Tahoma" w:cs="Tahoma"/>
                <w:b/>
                <w:bCs/>
                <w:sz w:val="15"/>
                <w:szCs w:val="15"/>
                <w:lang w:eastAsia="ru-RU"/>
              </w:rPr>
            </w:pPr>
            <w:r w:rsidRPr="00052C07">
              <w:rPr>
                <w:rFonts w:ascii="Tahoma" w:hAnsi="Tahoma" w:cs="Tahoma"/>
                <w:b/>
                <w:bCs/>
                <w:sz w:val="15"/>
                <w:szCs w:val="15"/>
                <w:lang w:eastAsia="ru-RU"/>
              </w:rPr>
              <w:t>5 474,63</w:t>
            </w:r>
          </w:p>
        </w:tc>
        <w:tc>
          <w:tcPr>
            <w:tcW w:w="2600" w:type="dxa"/>
            <w:tcBorders>
              <w:top w:val="nil"/>
              <w:left w:val="nil"/>
              <w:bottom w:val="single" w:sz="4" w:space="0" w:color="C0C0C0"/>
              <w:right w:val="single" w:sz="4" w:space="0" w:color="C0C0C0"/>
            </w:tcBorders>
            <w:shd w:val="clear" w:color="000000" w:fill="FFFFCC"/>
            <w:vAlign w:val="center"/>
            <w:hideMark/>
          </w:tcPr>
          <w:p w14:paraId="2207C863" w14:textId="77777777" w:rsidR="00052C07" w:rsidRPr="00052C07" w:rsidRDefault="00052C07" w:rsidP="00052C07">
            <w:pPr>
              <w:rPr>
                <w:rFonts w:ascii="Tahoma" w:hAnsi="Tahoma" w:cs="Tahoma"/>
                <w:sz w:val="15"/>
                <w:szCs w:val="15"/>
                <w:lang w:eastAsia="ru-RU"/>
              </w:rPr>
            </w:pPr>
            <w:r w:rsidRPr="00052C07">
              <w:rPr>
                <w:rFonts w:ascii="Tahoma" w:hAnsi="Tahoma" w:cs="Tahoma"/>
                <w:sz w:val="15"/>
                <w:szCs w:val="15"/>
                <w:lang w:eastAsia="ru-RU"/>
              </w:rPr>
              <w:t>по плану 2019 года с учетом коэффициента индексации на 2020 г.., рассчитанного на основании индекса эффективности ОР и ИПЦ (103,4%)</w:t>
            </w:r>
          </w:p>
        </w:tc>
      </w:tr>
      <w:tr w:rsidR="00052C07" w:rsidRPr="00052C07" w14:paraId="7B939234" w14:textId="77777777" w:rsidTr="00052C07">
        <w:trPr>
          <w:trHeight w:val="300"/>
          <w:jc w:val="center"/>
        </w:trPr>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3B4975ED"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lastRenderedPageBreak/>
              <w:t>3.6.1</w:t>
            </w:r>
          </w:p>
        </w:tc>
        <w:tc>
          <w:tcPr>
            <w:tcW w:w="5640" w:type="dxa"/>
            <w:tcBorders>
              <w:top w:val="nil"/>
              <w:left w:val="nil"/>
              <w:bottom w:val="single" w:sz="4" w:space="0" w:color="C0C0C0"/>
              <w:right w:val="single" w:sz="4" w:space="0" w:color="C0C0C0"/>
            </w:tcBorders>
            <w:shd w:val="clear" w:color="auto" w:fill="auto"/>
            <w:vAlign w:val="center"/>
            <w:hideMark/>
          </w:tcPr>
          <w:p w14:paraId="0C3DE77B" w14:textId="77777777" w:rsidR="00052C07" w:rsidRPr="00052C07" w:rsidRDefault="00052C07" w:rsidP="00052C07">
            <w:pPr>
              <w:ind w:firstLineChars="200" w:firstLine="300"/>
              <w:rPr>
                <w:rFonts w:ascii="Tahoma" w:hAnsi="Tahoma" w:cs="Tahoma"/>
                <w:sz w:val="15"/>
                <w:szCs w:val="15"/>
                <w:lang w:eastAsia="ru-RU"/>
              </w:rPr>
            </w:pPr>
            <w:r w:rsidRPr="00052C07">
              <w:rPr>
                <w:rFonts w:ascii="Tahoma" w:hAnsi="Tahoma" w:cs="Tahoma"/>
                <w:sz w:val="15"/>
                <w:szCs w:val="15"/>
                <w:lang w:eastAsia="ru-RU"/>
              </w:rPr>
              <w:t>Среднемесячная оплата труда</w:t>
            </w:r>
          </w:p>
        </w:tc>
        <w:tc>
          <w:tcPr>
            <w:tcW w:w="1140" w:type="dxa"/>
            <w:tcBorders>
              <w:top w:val="nil"/>
              <w:left w:val="nil"/>
              <w:bottom w:val="single" w:sz="4" w:space="0" w:color="C0C0C0"/>
              <w:right w:val="single" w:sz="4" w:space="0" w:color="C0C0C0"/>
            </w:tcBorders>
            <w:shd w:val="clear" w:color="auto" w:fill="auto"/>
            <w:vAlign w:val="center"/>
            <w:hideMark/>
          </w:tcPr>
          <w:p w14:paraId="3DE6201E"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руб</w:t>
            </w:r>
          </w:p>
        </w:tc>
        <w:tc>
          <w:tcPr>
            <w:tcW w:w="1920" w:type="dxa"/>
            <w:tcBorders>
              <w:top w:val="nil"/>
              <w:left w:val="nil"/>
              <w:bottom w:val="single" w:sz="4" w:space="0" w:color="C0C0C0"/>
              <w:right w:val="single" w:sz="4" w:space="0" w:color="C0C0C0"/>
            </w:tcBorders>
            <w:shd w:val="clear" w:color="000000" w:fill="D7EAD3"/>
            <w:vAlign w:val="center"/>
            <w:hideMark/>
          </w:tcPr>
          <w:p w14:paraId="406AEED9"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13 736,32</w:t>
            </w:r>
          </w:p>
        </w:tc>
        <w:tc>
          <w:tcPr>
            <w:tcW w:w="1500" w:type="dxa"/>
            <w:tcBorders>
              <w:top w:val="nil"/>
              <w:left w:val="nil"/>
              <w:bottom w:val="single" w:sz="4" w:space="0" w:color="C0C0C0"/>
              <w:right w:val="single" w:sz="4" w:space="0" w:color="C0C0C0"/>
            </w:tcBorders>
            <w:shd w:val="clear" w:color="000000" w:fill="D7EAD3"/>
            <w:vAlign w:val="center"/>
            <w:hideMark/>
          </w:tcPr>
          <w:p w14:paraId="6159CD67"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11 978,42</w:t>
            </w:r>
          </w:p>
        </w:tc>
        <w:tc>
          <w:tcPr>
            <w:tcW w:w="1780" w:type="dxa"/>
            <w:tcBorders>
              <w:top w:val="nil"/>
              <w:left w:val="nil"/>
              <w:bottom w:val="single" w:sz="4" w:space="0" w:color="C0C0C0"/>
              <w:right w:val="single" w:sz="4" w:space="0" w:color="C0C0C0"/>
            </w:tcBorders>
            <w:shd w:val="clear" w:color="000000" w:fill="D7EAD3"/>
            <w:vAlign w:val="center"/>
            <w:hideMark/>
          </w:tcPr>
          <w:p w14:paraId="4D29C8B3"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14 148,41</w:t>
            </w:r>
          </w:p>
        </w:tc>
        <w:tc>
          <w:tcPr>
            <w:tcW w:w="1820" w:type="dxa"/>
            <w:tcBorders>
              <w:top w:val="nil"/>
              <w:left w:val="nil"/>
              <w:bottom w:val="single" w:sz="4" w:space="0" w:color="C0C0C0"/>
              <w:right w:val="single" w:sz="4" w:space="0" w:color="C0C0C0"/>
            </w:tcBorders>
            <w:shd w:val="clear" w:color="000000" w:fill="D7EAD3"/>
            <w:vAlign w:val="center"/>
            <w:hideMark/>
          </w:tcPr>
          <w:p w14:paraId="57056486"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14 572,86</w:t>
            </w:r>
          </w:p>
        </w:tc>
        <w:tc>
          <w:tcPr>
            <w:tcW w:w="1840" w:type="dxa"/>
            <w:tcBorders>
              <w:top w:val="nil"/>
              <w:left w:val="nil"/>
              <w:bottom w:val="single" w:sz="4" w:space="0" w:color="C0C0C0"/>
              <w:right w:val="single" w:sz="4" w:space="0" w:color="C0C0C0"/>
            </w:tcBorders>
            <w:shd w:val="clear" w:color="000000" w:fill="D7EAD3"/>
            <w:vAlign w:val="center"/>
            <w:hideMark/>
          </w:tcPr>
          <w:p w14:paraId="04EE5F4C"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17 053,70</w:t>
            </w:r>
          </w:p>
        </w:tc>
        <w:tc>
          <w:tcPr>
            <w:tcW w:w="1860" w:type="dxa"/>
            <w:tcBorders>
              <w:top w:val="nil"/>
              <w:left w:val="nil"/>
              <w:bottom w:val="single" w:sz="4" w:space="0" w:color="C0C0C0"/>
              <w:right w:val="single" w:sz="4" w:space="0" w:color="C0C0C0"/>
            </w:tcBorders>
            <w:shd w:val="clear" w:color="000000" w:fill="D7EAD3"/>
            <w:vAlign w:val="center"/>
            <w:hideMark/>
          </w:tcPr>
          <w:p w14:paraId="47CA8854"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14 483,16</w:t>
            </w:r>
          </w:p>
        </w:tc>
        <w:tc>
          <w:tcPr>
            <w:tcW w:w="1480" w:type="dxa"/>
            <w:tcBorders>
              <w:top w:val="nil"/>
              <w:left w:val="nil"/>
              <w:bottom w:val="single" w:sz="4" w:space="0" w:color="C0C0C0"/>
              <w:right w:val="single" w:sz="4" w:space="0" w:color="C0C0C0"/>
            </w:tcBorders>
            <w:shd w:val="clear" w:color="000000" w:fill="D7EAD3"/>
            <w:vAlign w:val="center"/>
            <w:hideMark/>
          </w:tcPr>
          <w:p w14:paraId="3FDCCE51"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14 483,16</w:t>
            </w:r>
          </w:p>
        </w:tc>
        <w:tc>
          <w:tcPr>
            <w:tcW w:w="1460" w:type="dxa"/>
            <w:tcBorders>
              <w:top w:val="nil"/>
              <w:left w:val="nil"/>
              <w:bottom w:val="single" w:sz="4" w:space="0" w:color="C0C0C0"/>
              <w:right w:val="single" w:sz="4" w:space="0" w:color="C0C0C0"/>
            </w:tcBorders>
            <w:shd w:val="clear" w:color="000000" w:fill="D7EAD3"/>
            <w:vAlign w:val="center"/>
            <w:hideMark/>
          </w:tcPr>
          <w:p w14:paraId="14E3BE10"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14 483,16</w:t>
            </w:r>
          </w:p>
        </w:tc>
        <w:tc>
          <w:tcPr>
            <w:tcW w:w="2600" w:type="dxa"/>
            <w:tcBorders>
              <w:top w:val="nil"/>
              <w:left w:val="nil"/>
              <w:bottom w:val="single" w:sz="4" w:space="0" w:color="C0C0C0"/>
              <w:right w:val="single" w:sz="4" w:space="0" w:color="C0C0C0"/>
            </w:tcBorders>
            <w:shd w:val="clear" w:color="000000" w:fill="FFFFCC"/>
            <w:vAlign w:val="center"/>
            <w:hideMark/>
          </w:tcPr>
          <w:p w14:paraId="7FFF2DF8" w14:textId="77777777" w:rsidR="00052C07" w:rsidRPr="00052C07" w:rsidRDefault="00052C07" w:rsidP="00052C07">
            <w:pPr>
              <w:rPr>
                <w:rFonts w:ascii="Tahoma" w:hAnsi="Tahoma" w:cs="Tahoma"/>
                <w:sz w:val="15"/>
                <w:szCs w:val="15"/>
                <w:lang w:eastAsia="ru-RU"/>
              </w:rPr>
            </w:pPr>
            <w:r w:rsidRPr="00052C07">
              <w:rPr>
                <w:rFonts w:ascii="Tahoma" w:hAnsi="Tahoma" w:cs="Tahoma"/>
                <w:sz w:val="15"/>
                <w:szCs w:val="15"/>
                <w:lang w:eastAsia="ru-RU"/>
              </w:rPr>
              <w:t> </w:t>
            </w:r>
          </w:p>
        </w:tc>
      </w:tr>
      <w:tr w:rsidR="00052C07" w:rsidRPr="00052C07" w14:paraId="46C41C92" w14:textId="77777777" w:rsidTr="00052C07">
        <w:trPr>
          <w:trHeight w:val="300"/>
          <w:jc w:val="center"/>
        </w:trPr>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675CD2B1"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3.6.2</w:t>
            </w:r>
          </w:p>
        </w:tc>
        <w:tc>
          <w:tcPr>
            <w:tcW w:w="5640" w:type="dxa"/>
            <w:tcBorders>
              <w:top w:val="nil"/>
              <w:left w:val="nil"/>
              <w:bottom w:val="single" w:sz="4" w:space="0" w:color="C0C0C0"/>
              <w:right w:val="single" w:sz="4" w:space="0" w:color="C0C0C0"/>
            </w:tcBorders>
            <w:shd w:val="clear" w:color="auto" w:fill="auto"/>
            <w:vAlign w:val="center"/>
            <w:hideMark/>
          </w:tcPr>
          <w:p w14:paraId="6F0BCF9A" w14:textId="77777777" w:rsidR="00052C07" w:rsidRPr="00052C07" w:rsidRDefault="00052C07" w:rsidP="00052C07">
            <w:pPr>
              <w:ind w:firstLineChars="200" w:firstLine="300"/>
              <w:rPr>
                <w:rFonts w:ascii="Tahoma" w:hAnsi="Tahoma" w:cs="Tahoma"/>
                <w:sz w:val="15"/>
                <w:szCs w:val="15"/>
                <w:lang w:eastAsia="ru-RU"/>
              </w:rPr>
            </w:pPr>
            <w:r w:rsidRPr="00052C07">
              <w:rPr>
                <w:rFonts w:ascii="Tahoma" w:hAnsi="Tahoma" w:cs="Tahoma"/>
                <w:sz w:val="15"/>
                <w:szCs w:val="15"/>
                <w:lang w:eastAsia="ru-RU"/>
              </w:rPr>
              <w:t>Численность производственного персонала</w:t>
            </w:r>
          </w:p>
        </w:tc>
        <w:tc>
          <w:tcPr>
            <w:tcW w:w="1140" w:type="dxa"/>
            <w:tcBorders>
              <w:top w:val="nil"/>
              <w:left w:val="nil"/>
              <w:bottom w:val="single" w:sz="4" w:space="0" w:color="C0C0C0"/>
              <w:right w:val="single" w:sz="4" w:space="0" w:color="C0C0C0"/>
            </w:tcBorders>
            <w:shd w:val="clear" w:color="auto" w:fill="auto"/>
            <w:vAlign w:val="center"/>
            <w:hideMark/>
          </w:tcPr>
          <w:p w14:paraId="33283817"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чел</w:t>
            </w:r>
          </w:p>
        </w:tc>
        <w:tc>
          <w:tcPr>
            <w:tcW w:w="1920" w:type="dxa"/>
            <w:tcBorders>
              <w:top w:val="nil"/>
              <w:left w:val="nil"/>
              <w:bottom w:val="single" w:sz="4" w:space="0" w:color="C0C0C0"/>
              <w:right w:val="single" w:sz="4" w:space="0" w:color="C0C0C0"/>
            </w:tcBorders>
            <w:shd w:val="clear" w:color="000000" w:fill="FFFFCC"/>
            <w:vAlign w:val="center"/>
            <w:hideMark/>
          </w:tcPr>
          <w:p w14:paraId="28FC889F"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63,00</w:t>
            </w:r>
          </w:p>
        </w:tc>
        <w:tc>
          <w:tcPr>
            <w:tcW w:w="1500" w:type="dxa"/>
            <w:tcBorders>
              <w:top w:val="nil"/>
              <w:left w:val="nil"/>
              <w:bottom w:val="single" w:sz="4" w:space="0" w:color="C0C0C0"/>
              <w:right w:val="single" w:sz="4" w:space="0" w:color="C0C0C0"/>
            </w:tcBorders>
            <w:shd w:val="clear" w:color="000000" w:fill="FFFFCC"/>
            <w:vAlign w:val="center"/>
            <w:hideMark/>
          </w:tcPr>
          <w:p w14:paraId="7B12136D"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78,00</w:t>
            </w:r>
          </w:p>
        </w:tc>
        <w:tc>
          <w:tcPr>
            <w:tcW w:w="1780" w:type="dxa"/>
            <w:tcBorders>
              <w:top w:val="nil"/>
              <w:left w:val="nil"/>
              <w:bottom w:val="single" w:sz="4" w:space="0" w:color="C0C0C0"/>
              <w:right w:val="single" w:sz="4" w:space="0" w:color="C0C0C0"/>
            </w:tcBorders>
            <w:shd w:val="clear" w:color="000000" w:fill="FFFFCC"/>
            <w:vAlign w:val="center"/>
            <w:hideMark/>
          </w:tcPr>
          <w:p w14:paraId="7F802A5D"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63,00</w:t>
            </w:r>
          </w:p>
        </w:tc>
        <w:tc>
          <w:tcPr>
            <w:tcW w:w="1820" w:type="dxa"/>
            <w:tcBorders>
              <w:top w:val="nil"/>
              <w:left w:val="nil"/>
              <w:bottom w:val="single" w:sz="4" w:space="0" w:color="C0C0C0"/>
              <w:right w:val="single" w:sz="4" w:space="0" w:color="C0C0C0"/>
            </w:tcBorders>
            <w:shd w:val="clear" w:color="000000" w:fill="FFFFCC"/>
            <w:vAlign w:val="center"/>
            <w:hideMark/>
          </w:tcPr>
          <w:p w14:paraId="72E63608"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63,00</w:t>
            </w:r>
          </w:p>
        </w:tc>
        <w:tc>
          <w:tcPr>
            <w:tcW w:w="1840" w:type="dxa"/>
            <w:tcBorders>
              <w:top w:val="nil"/>
              <w:left w:val="nil"/>
              <w:bottom w:val="single" w:sz="4" w:space="0" w:color="C0C0C0"/>
              <w:right w:val="single" w:sz="4" w:space="0" w:color="C0C0C0"/>
            </w:tcBorders>
            <w:shd w:val="clear" w:color="000000" w:fill="FFFFCC"/>
            <w:vAlign w:val="center"/>
            <w:hideMark/>
          </w:tcPr>
          <w:p w14:paraId="04B3C1AD"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78,00</w:t>
            </w:r>
          </w:p>
        </w:tc>
        <w:tc>
          <w:tcPr>
            <w:tcW w:w="1860" w:type="dxa"/>
            <w:tcBorders>
              <w:top w:val="nil"/>
              <w:left w:val="nil"/>
              <w:bottom w:val="single" w:sz="4" w:space="0" w:color="C0C0C0"/>
              <w:right w:val="single" w:sz="4" w:space="0" w:color="C0C0C0"/>
            </w:tcBorders>
            <w:shd w:val="clear" w:color="000000" w:fill="FFFFCC"/>
            <w:vAlign w:val="center"/>
            <w:hideMark/>
          </w:tcPr>
          <w:p w14:paraId="7F19CB8E"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63,00</w:t>
            </w:r>
          </w:p>
        </w:tc>
        <w:tc>
          <w:tcPr>
            <w:tcW w:w="1480" w:type="dxa"/>
            <w:tcBorders>
              <w:top w:val="nil"/>
              <w:left w:val="nil"/>
              <w:bottom w:val="single" w:sz="4" w:space="0" w:color="C0C0C0"/>
              <w:right w:val="single" w:sz="4" w:space="0" w:color="C0C0C0"/>
            </w:tcBorders>
            <w:shd w:val="clear" w:color="000000" w:fill="D7EAD3"/>
            <w:vAlign w:val="center"/>
            <w:hideMark/>
          </w:tcPr>
          <w:p w14:paraId="1BA31241"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63,00</w:t>
            </w:r>
          </w:p>
        </w:tc>
        <w:tc>
          <w:tcPr>
            <w:tcW w:w="1460" w:type="dxa"/>
            <w:tcBorders>
              <w:top w:val="nil"/>
              <w:left w:val="nil"/>
              <w:bottom w:val="single" w:sz="4" w:space="0" w:color="C0C0C0"/>
              <w:right w:val="single" w:sz="4" w:space="0" w:color="C0C0C0"/>
            </w:tcBorders>
            <w:shd w:val="clear" w:color="000000" w:fill="D7EAD3"/>
            <w:vAlign w:val="center"/>
            <w:hideMark/>
          </w:tcPr>
          <w:p w14:paraId="5A001144"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63,00</w:t>
            </w:r>
          </w:p>
        </w:tc>
        <w:tc>
          <w:tcPr>
            <w:tcW w:w="2600" w:type="dxa"/>
            <w:tcBorders>
              <w:top w:val="nil"/>
              <w:left w:val="nil"/>
              <w:bottom w:val="single" w:sz="4" w:space="0" w:color="C0C0C0"/>
              <w:right w:val="single" w:sz="4" w:space="0" w:color="C0C0C0"/>
            </w:tcBorders>
            <w:shd w:val="clear" w:color="000000" w:fill="FFFFCC"/>
            <w:vAlign w:val="center"/>
            <w:hideMark/>
          </w:tcPr>
          <w:p w14:paraId="4FA34CBF" w14:textId="77777777" w:rsidR="00052C07" w:rsidRPr="00052C07" w:rsidRDefault="00052C07" w:rsidP="00052C07">
            <w:pPr>
              <w:rPr>
                <w:rFonts w:ascii="Tahoma" w:hAnsi="Tahoma" w:cs="Tahoma"/>
                <w:sz w:val="15"/>
                <w:szCs w:val="15"/>
                <w:lang w:eastAsia="ru-RU"/>
              </w:rPr>
            </w:pPr>
            <w:r w:rsidRPr="00052C07">
              <w:rPr>
                <w:rFonts w:ascii="Tahoma" w:hAnsi="Tahoma" w:cs="Tahoma"/>
                <w:sz w:val="15"/>
                <w:szCs w:val="15"/>
                <w:lang w:eastAsia="ru-RU"/>
              </w:rPr>
              <w:t> </w:t>
            </w:r>
          </w:p>
        </w:tc>
      </w:tr>
      <w:tr w:rsidR="00052C07" w:rsidRPr="00052C07" w14:paraId="6F98D4CF" w14:textId="77777777" w:rsidTr="00052C07">
        <w:trPr>
          <w:trHeight w:val="1575"/>
          <w:jc w:val="center"/>
        </w:trPr>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6C88D711" w14:textId="77777777" w:rsidR="00052C07" w:rsidRPr="00052C07" w:rsidRDefault="00052C07" w:rsidP="00052C07">
            <w:pPr>
              <w:jc w:val="center"/>
              <w:rPr>
                <w:rFonts w:ascii="Tahoma" w:hAnsi="Tahoma" w:cs="Tahoma"/>
                <w:b/>
                <w:bCs/>
                <w:sz w:val="15"/>
                <w:szCs w:val="15"/>
                <w:lang w:eastAsia="ru-RU"/>
              </w:rPr>
            </w:pPr>
            <w:r w:rsidRPr="00052C07">
              <w:rPr>
                <w:rFonts w:ascii="Tahoma" w:hAnsi="Tahoma" w:cs="Tahoma"/>
                <w:b/>
                <w:bCs/>
                <w:sz w:val="15"/>
                <w:szCs w:val="15"/>
                <w:lang w:eastAsia="ru-RU"/>
              </w:rPr>
              <w:t>3.7</w:t>
            </w:r>
          </w:p>
        </w:tc>
        <w:tc>
          <w:tcPr>
            <w:tcW w:w="5640" w:type="dxa"/>
            <w:tcBorders>
              <w:top w:val="nil"/>
              <w:left w:val="nil"/>
              <w:bottom w:val="single" w:sz="4" w:space="0" w:color="C0C0C0"/>
              <w:right w:val="single" w:sz="4" w:space="0" w:color="C0C0C0"/>
            </w:tcBorders>
            <w:shd w:val="clear" w:color="auto" w:fill="auto"/>
            <w:vAlign w:val="center"/>
            <w:hideMark/>
          </w:tcPr>
          <w:p w14:paraId="58AF92B2" w14:textId="77777777" w:rsidR="00052C07" w:rsidRPr="00052C07" w:rsidRDefault="00052C07" w:rsidP="00052C07">
            <w:pPr>
              <w:ind w:firstLineChars="100" w:firstLine="151"/>
              <w:rPr>
                <w:rFonts w:ascii="Tahoma" w:hAnsi="Tahoma" w:cs="Tahoma"/>
                <w:b/>
                <w:bCs/>
                <w:sz w:val="15"/>
                <w:szCs w:val="15"/>
                <w:lang w:eastAsia="ru-RU"/>
              </w:rPr>
            </w:pPr>
            <w:r w:rsidRPr="00052C07">
              <w:rPr>
                <w:rFonts w:ascii="Tahoma" w:hAnsi="Tahoma" w:cs="Tahoma"/>
                <w:b/>
                <w:bCs/>
                <w:sz w:val="15"/>
                <w:szCs w:val="15"/>
                <w:lang w:eastAsia="ru-RU"/>
              </w:rPr>
              <w:t>Отчисления на социальные нужды от расходов на оплату труда основного производственного персонала</w:t>
            </w:r>
          </w:p>
        </w:tc>
        <w:tc>
          <w:tcPr>
            <w:tcW w:w="1140" w:type="dxa"/>
            <w:tcBorders>
              <w:top w:val="nil"/>
              <w:left w:val="nil"/>
              <w:bottom w:val="single" w:sz="4" w:space="0" w:color="C0C0C0"/>
              <w:right w:val="single" w:sz="4" w:space="0" w:color="C0C0C0"/>
            </w:tcBorders>
            <w:shd w:val="clear" w:color="auto" w:fill="auto"/>
            <w:vAlign w:val="center"/>
            <w:hideMark/>
          </w:tcPr>
          <w:p w14:paraId="629BA9AD" w14:textId="77777777" w:rsidR="00052C07" w:rsidRPr="00052C07" w:rsidRDefault="00052C07" w:rsidP="00052C07">
            <w:pPr>
              <w:jc w:val="center"/>
              <w:rPr>
                <w:rFonts w:ascii="Tahoma" w:hAnsi="Tahoma" w:cs="Tahoma"/>
                <w:b/>
                <w:bCs/>
                <w:sz w:val="15"/>
                <w:szCs w:val="15"/>
                <w:lang w:eastAsia="ru-RU"/>
              </w:rPr>
            </w:pPr>
            <w:r w:rsidRPr="00052C07">
              <w:rPr>
                <w:rFonts w:ascii="Tahoma" w:hAnsi="Tahoma" w:cs="Tahoma"/>
                <w:b/>
                <w:bCs/>
                <w:sz w:val="15"/>
                <w:szCs w:val="15"/>
                <w:lang w:eastAsia="ru-RU"/>
              </w:rPr>
              <w:t>тыс руб</w:t>
            </w:r>
          </w:p>
        </w:tc>
        <w:tc>
          <w:tcPr>
            <w:tcW w:w="1920" w:type="dxa"/>
            <w:tcBorders>
              <w:top w:val="nil"/>
              <w:left w:val="nil"/>
              <w:bottom w:val="single" w:sz="4" w:space="0" w:color="C0C0C0"/>
              <w:right w:val="single" w:sz="4" w:space="0" w:color="C0C0C0"/>
            </w:tcBorders>
            <w:shd w:val="clear" w:color="000000" w:fill="FFFFCC"/>
            <w:vAlign w:val="center"/>
            <w:hideMark/>
          </w:tcPr>
          <w:p w14:paraId="08C94B16" w14:textId="77777777" w:rsidR="00052C07" w:rsidRPr="00052C07" w:rsidRDefault="00052C07" w:rsidP="00052C07">
            <w:pPr>
              <w:jc w:val="center"/>
              <w:rPr>
                <w:rFonts w:ascii="Tahoma" w:hAnsi="Tahoma" w:cs="Tahoma"/>
                <w:b/>
                <w:bCs/>
                <w:sz w:val="15"/>
                <w:szCs w:val="15"/>
                <w:lang w:eastAsia="ru-RU"/>
              </w:rPr>
            </w:pPr>
            <w:r w:rsidRPr="00052C07">
              <w:rPr>
                <w:rFonts w:ascii="Tahoma" w:hAnsi="Tahoma" w:cs="Tahoma"/>
                <w:b/>
                <w:bCs/>
                <w:sz w:val="15"/>
                <w:szCs w:val="15"/>
                <w:lang w:eastAsia="ru-RU"/>
              </w:rPr>
              <w:t>3 136,16</w:t>
            </w:r>
          </w:p>
        </w:tc>
        <w:tc>
          <w:tcPr>
            <w:tcW w:w="1500" w:type="dxa"/>
            <w:tcBorders>
              <w:top w:val="nil"/>
              <w:left w:val="nil"/>
              <w:bottom w:val="single" w:sz="4" w:space="0" w:color="C0C0C0"/>
              <w:right w:val="single" w:sz="4" w:space="0" w:color="C0C0C0"/>
            </w:tcBorders>
            <w:shd w:val="clear" w:color="000000" w:fill="FFFFCC"/>
            <w:vAlign w:val="center"/>
            <w:hideMark/>
          </w:tcPr>
          <w:p w14:paraId="2D523A6C" w14:textId="77777777" w:rsidR="00052C07" w:rsidRPr="00052C07" w:rsidRDefault="00052C07" w:rsidP="00052C07">
            <w:pPr>
              <w:jc w:val="center"/>
              <w:rPr>
                <w:rFonts w:ascii="Tahoma" w:hAnsi="Tahoma" w:cs="Tahoma"/>
                <w:b/>
                <w:bCs/>
                <w:sz w:val="15"/>
                <w:szCs w:val="15"/>
                <w:lang w:eastAsia="ru-RU"/>
              </w:rPr>
            </w:pPr>
            <w:r w:rsidRPr="00052C07">
              <w:rPr>
                <w:rFonts w:ascii="Tahoma" w:hAnsi="Tahoma" w:cs="Tahoma"/>
                <w:b/>
                <w:bCs/>
                <w:sz w:val="15"/>
                <w:szCs w:val="15"/>
                <w:lang w:eastAsia="ru-RU"/>
              </w:rPr>
              <w:t>3 278,21</w:t>
            </w:r>
          </w:p>
        </w:tc>
        <w:tc>
          <w:tcPr>
            <w:tcW w:w="1780" w:type="dxa"/>
            <w:tcBorders>
              <w:top w:val="nil"/>
              <w:left w:val="nil"/>
              <w:bottom w:val="single" w:sz="4" w:space="0" w:color="C0C0C0"/>
              <w:right w:val="single" w:sz="4" w:space="0" w:color="C0C0C0"/>
            </w:tcBorders>
            <w:shd w:val="clear" w:color="000000" w:fill="FFFFCC"/>
            <w:vAlign w:val="center"/>
            <w:hideMark/>
          </w:tcPr>
          <w:p w14:paraId="46981A40" w14:textId="77777777" w:rsidR="00052C07" w:rsidRPr="00052C07" w:rsidRDefault="00052C07" w:rsidP="00052C07">
            <w:pPr>
              <w:jc w:val="center"/>
              <w:rPr>
                <w:rFonts w:ascii="Tahoma" w:hAnsi="Tahoma" w:cs="Tahoma"/>
                <w:b/>
                <w:bCs/>
                <w:sz w:val="15"/>
                <w:szCs w:val="15"/>
                <w:lang w:eastAsia="ru-RU"/>
              </w:rPr>
            </w:pPr>
            <w:r w:rsidRPr="00052C07">
              <w:rPr>
                <w:rFonts w:ascii="Tahoma" w:hAnsi="Tahoma" w:cs="Tahoma"/>
                <w:b/>
                <w:bCs/>
                <w:sz w:val="15"/>
                <w:szCs w:val="15"/>
                <w:lang w:eastAsia="ru-RU"/>
              </w:rPr>
              <w:t>3 230,25</w:t>
            </w:r>
          </w:p>
        </w:tc>
        <w:tc>
          <w:tcPr>
            <w:tcW w:w="1820" w:type="dxa"/>
            <w:tcBorders>
              <w:top w:val="nil"/>
              <w:left w:val="nil"/>
              <w:bottom w:val="single" w:sz="4" w:space="0" w:color="C0C0C0"/>
              <w:right w:val="single" w:sz="4" w:space="0" w:color="C0C0C0"/>
            </w:tcBorders>
            <w:shd w:val="clear" w:color="000000" w:fill="FFFFCC"/>
            <w:vAlign w:val="center"/>
            <w:hideMark/>
          </w:tcPr>
          <w:p w14:paraId="5433DAFF" w14:textId="77777777" w:rsidR="00052C07" w:rsidRPr="00052C07" w:rsidRDefault="00052C07" w:rsidP="00052C07">
            <w:pPr>
              <w:jc w:val="center"/>
              <w:rPr>
                <w:rFonts w:ascii="Tahoma" w:hAnsi="Tahoma" w:cs="Tahoma"/>
                <w:b/>
                <w:bCs/>
                <w:sz w:val="15"/>
                <w:szCs w:val="15"/>
                <w:lang w:eastAsia="ru-RU"/>
              </w:rPr>
            </w:pPr>
            <w:r w:rsidRPr="00052C07">
              <w:rPr>
                <w:rFonts w:ascii="Tahoma" w:hAnsi="Tahoma" w:cs="Tahoma"/>
                <w:b/>
                <w:bCs/>
                <w:sz w:val="15"/>
                <w:szCs w:val="15"/>
                <w:lang w:eastAsia="ru-RU"/>
              </w:rPr>
              <w:t>3 327,16</w:t>
            </w:r>
          </w:p>
        </w:tc>
        <w:tc>
          <w:tcPr>
            <w:tcW w:w="1840" w:type="dxa"/>
            <w:tcBorders>
              <w:top w:val="nil"/>
              <w:left w:val="nil"/>
              <w:bottom w:val="single" w:sz="4" w:space="0" w:color="C0C0C0"/>
              <w:right w:val="single" w:sz="4" w:space="0" w:color="C0C0C0"/>
            </w:tcBorders>
            <w:shd w:val="clear" w:color="000000" w:fill="FFFFCC"/>
            <w:vAlign w:val="center"/>
            <w:hideMark/>
          </w:tcPr>
          <w:p w14:paraId="646548FE" w14:textId="77777777" w:rsidR="00052C07" w:rsidRPr="00052C07" w:rsidRDefault="00052C07" w:rsidP="00052C07">
            <w:pPr>
              <w:jc w:val="center"/>
              <w:rPr>
                <w:rFonts w:ascii="Tahoma" w:hAnsi="Tahoma" w:cs="Tahoma"/>
                <w:b/>
                <w:bCs/>
                <w:sz w:val="15"/>
                <w:szCs w:val="15"/>
                <w:lang w:eastAsia="ru-RU"/>
              </w:rPr>
            </w:pPr>
            <w:r w:rsidRPr="00052C07">
              <w:rPr>
                <w:rFonts w:ascii="Tahoma" w:hAnsi="Tahoma" w:cs="Tahoma"/>
                <w:b/>
                <w:bCs/>
                <w:sz w:val="15"/>
                <w:szCs w:val="15"/>
                <w:lang w:eastAsia="ru-RU"/>
              </w:rPr>
              <w:t>4 788,68</w:t>
            </w:r>
          </w:p>
        </w:tc>
        <w:tc>
          <w:tcPr>
            <w:tcW w:w="1860" w:type="dxa"/>
            <w:tcBorders>
              <w:top w:val="nil"/>
              <w:left w:val="nil"/>
              <w:bottom w:val="single" w:sz="4" w:space="0" w:color="C0C0C0"/>
              <w:right w:val="single" w:sz="4" w:space="0" w:color="C0C0C0"/>
            </w:tcBorders>
            <w:shd w:val="clear" w:color="000000" w:fill="FFFFCC"/>
            <w:vAlign w:val="center"/>
            <w:hideMark/>
          </w:tcPr>
          <w:p w14:paraId="1CAE28BE" w14:textId="77777777" w:rsidR="00052C07" w:rsidRPr="00052C07" w:rsidRDefault="00052C07" w:rsidP="00052C07">
            <w:pPr>
              <w:jc w:val="center"/>
              <w:rPr>
                <w:rFonts w:ascii="Tahoma" w:hAnsi="Tahoma" w:cs="Tahoma"/>
                <w:b/>
                <w:bCs/>
                <w:sz w:val="15"/>
                <w:szCs w:val="15"/>
                <w:lang w:eastAsia="ru-RU"/>
              </w:rPr>
            </w:pPr>
            <w:r w:rsidRPr="00052C07">
              <w:rPr>
                <w:rFonts w:ascii="Tahoma" w:hAnsi="Tahoma" w:cs="Tahoma"/>
                <w:b/>
                <w:bCs/>
                <w:sz w:val="15"/>
                <w:szCs w:val="15"/>
                <w:lang w:eastAsia="ru-RU"/>
              </w:rPr>
              <w:t>3 306,68</w:t>
            </w:r>
          </w:p>
        </w:tc>
        <w:tc>
          <w:tcPr>
            <w:tcW w:w="1480" w:type="dxa"/>
            <w:tcBorders>
              <w:top w:val="nil"/>
              <w:left w:val="nil"/>
              <w:bottom w:val="single" w:sz="4" w:space="0" w:color="C0C0C0"/>
              <w:right w:val="single" w:sz="4" w:space="0" w:color="C0C0C0"/>
            </w:tcBorders>
            <w:shd w:val="clear" w:color="000000" w:fill="D7EAD3"/>
            <w:vAlign w:val="center"/>
            <w:hideMark/>
          </w:tcPr>
          <w:p w14:paraId="605DCD26" w14:textId="77777777" w:rsidR="00052C07" w:rsidRPr="00052C07" w:rsidRDefault="00052C07" w:rsidP="00052C07">
            <w:pPr>
              <w:jc w:val="center"/>
              <w:rPr>
                <w:rFonts w:ascii="Tahoma" w:hAnsi="Tahoma" w:cs="Tahoma"/>
                <w:b/>
                <w:bCs/>
                <w:sz w:val="15"/>
                <w:szCs w:val="15"/>
                <w:lang w:eastAsia="ru-RU"/>
              </w:rPr>
            </w:pPr>
            <w:r w:rsidRPr="00052C07">
              <w:rPr>
                <w:rFonts w:ascii="Tahoma" w:hAnsi="Tahoma" w:cs="Tahoma"/>
                <w:b/>
                <w:bCs/>
                <w:sz w:val="15"/>
                <w:szCs w:val="15"/>
                <w:lang w:eastAsia="ru-RU"/>
              </w:rPr>
              <w:t>1 653,34</w:t>
            </w:r>
          </w:p>
        </w:tc>
        <w:tc>
          <w:tcPr>
            <w:tcW w:w="1460" w:type="dxa"/>
            <w:tcBorders>
              <w:top w:val="nil"/>
              <w:left w:val="nil"/>
              <w:bottom w:val="single" w:sz="4" w:space="0" w:color="C0C0C0"/>
              <w:right w:val="single" w:sz="4" w:space="0" w:color="C0C0C0"/>
            </w:tcBorders>
            <w:shd w:val="clear" w:color="000000" w:fill="D7EAD3"/>
            <w:vAlign w:val="center"/>
            <w:hideMark/>
          </w:tcPr>
          <w:p w14:paraId="099419A1" w14:textId="77777777" w:rsidR="00052C07" w:rsidRPr="00052C07" w:rsidRDefault="00052C07" w:rsidP="00052C07">
            <w:pPr>
              <w:jc w:val="center"/>
              <w:rPr>
                <w:rFonts w:ascii="Tahoma" w:hAnsi="Tahoma" w:cs="Tahoma"/>
                <w:b/>
                <w:bCs/>
                <w:sz w:val="15"/>
                <w:szCs w:val="15"/>
                <w:lang w:eastAsia="ru-RU"/>
              </w:rPr>
            </w:pPr>
            <w:r w:rsidRPr="00052C07">
              <w:rPr>
                <w:rFonts w:ascii="Tahoma" w:hAnsi="Tahoma" w:cs="Tahoma"/>
                <w:b/>
                <w:bCs/>
                <w:sz w:val="15"/>
                <w:szCs w:val="15"/>
                <w:lang w:eastAsia="ru-RU"/>
              </w:rPr>
              <w:t>1 653,34</w:t>
            </w:r>
          </w:p>
        </w:tc>
        <w:tc>
          <w:tcPr>
            <w:tcW w:w="2600" w:type="dxa"/>
            <w:tcBorders>
              <w:top w:val="nil"/>
              <w:left w:val="nil"/>
              <w:bottom w:val="single" w:sz="4" w:space="0" w:color="C0C0C0"/>
              <w:right w:val="single" w:sz="4" w:space="0" w:color="C0C0C0"/>
            </w:tcBorders>
            <w:shd w:val="clear" w:color="000000" w:fill="FFFFCC"/>
            <w:vAlign w:val="center"/>
            <w:hideMark/>
          </w:tcPr>
          <w:p w14:paraId="11A7DB68" w14:textId="77777777" w:rsidR="00052C07" w:rsidRPr="00052C07" w:rsidRDefault="00052C07" w:rsidP="00052C07">
            <w:pPr>
              <w:rPr>
                <w:rFonts w:ascii="Tahoma" w:hAnsi="Tahoma" w:cs="Tahoma"/>
                <w:sz w:val="15"/>
                <w:szCs w:val="15"/>
                <w:lang w:eastAsia="ru-RU"/>
              </w:rPr>
            </w:pPr>
            <w:r w:rsidRPr="00052C07">
              <w:rPr>
                <w:rFonts w:ascii="Tahoma" w:hAnsi="Tahoma" w:cs="Tahoma"/>
                <w:sz w:val="15"/>
                <w:szCs w:val="15"/>
                <w:lang w:eastAsia="ru-RU"/>
              </w:rPr>
              <w:t>по плану 2019 года с учетом коэффициента индексации на 2020 г.., рассчитанного на основании индекса эффективности ОР и ИПЦ (103,4%)</w:t>
            </w:r>
          </w:p>
        </w:tc>
      </w:tr>
      <w:tr w:rsidR="00052C07" w:rsidRPr="00052C07" w14:paraId="3FC5BD8A" w14:textId="77777777" w:rsidTr="00052C07">
        <w:trPr>
          <w:trHeight w:val="1635"/>
          <w:jc w:val="center"/>
        </w:trPr>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5528F399" w14:textId="77777777" w:rsidR="00052C07" w:rsidRPr="00052C07" w:rsidRDefault="00052C07" w:rsidP="00052C07">
            <w:pPr>
              <w:jc w:val="center"/>
              <w:rPr>
                <w:rFonts w:ascii="Tahoma" w:hAnsi="Tahoma" w:cs="Tahoma"/>
                <w:b/>
                <w:bCs/>
                <w:sz w:val="15"/>
                <w:szCs w:val="15"/>
                <w:lang w:eastAsia="ru-RU"/>
              </w:rPr>
            </w:pPr>
            <w:r w:rsidRPr="00052C07">
              <w:rPr>
                <w:rFonts w:ascii="Tahoma" w:hAnsi="Tahoma" w:cs="Tahoma"/>
                <w:b/>
                <w:bCs/>
                <w:sz w:val="15"/>
                <w:szCs w:val="15"/>
                <w:lang w:eastAsia="ru-RU"/>
              </w:rPr>
              <w:t>3.9</w:t>
            </w:r>
          </w:p>
        </w:tc>
        <w:tc>
          <w:tcPr>
            <w:tcW w:w="5640" w:type="dxa"/>
            <w:tcBorders>
              <w:top w:val="nil"/>
              <w:left w:val="nil"/>
              <w:bottom w:val="single" w:sz="4" w:space="0" w:color="C0C0C0"/>
              <w:right w:val="single" w:sz="4" w:space="0" w:color="C0C0C0"/>
            </w:tcBorders>
            <w:shd w:val="clear" w:color="auto" w:fill="auto"/>
            <w:vAlign w:val="center"/>
            <w:hideMark/>
          </w:tcPr>
          <w:p w14:paraId="1F160BBA" w14:textId="77777777" w:rsidR="00052C07" w:rsidRPr="00052C07" w:rsidRDefault="00052C07" w:rsidP="00052C07">
            <w:pPr>
              <w:ind w:firstLineChars="100" w:firstLine="151"/>
              <w:rPr>
                <w:rFonts w:ascii="Tahoma" w:hAnsi="Tahoma" w:cs="Tahoma"/>
                <w:b/>
                <w:bCs/>
                <w:sz w:val="15"/>
                <w:szCs w:val="15"/>
                <w:lang w:eastAsia="ru-RU"/>
              </w:rPr>
            </w:pPr>
            <w:r w:rsidRPr="00052C07">
              <w:rPr>
                <w:rFonts w:ascii="Tahoma" w:hAnsi="Tahoma" w:cs="Tahoma"/>
                <w:b/>
                <w:bCs/>
                <w:sz w:val="15"/>
                <w:szCs w:val="15"/>
                <w:lang w:eastAsia="ru-RU"/>
              </w:rPr>
              <w:t>Цеховые (общехозяйственные) расходы, в том числе:</w:t>
            </w:r>
          </w:p>
        </w:tc>
        <w:tc>
          <w:tcPr>
            <w:tcW w:w="1140" w:type="dxa"/>
            <w:tcBorders>
              <w:top w:val="nil"/>
              <w:left w:val="nil"/>
              <w:bottom w:val="single" w:sz="4" w:space="0" w:color="C0C0C0"/>
              <w:right w:val="single" w:sz="4" w:space="0" w:color="C0C0C0"/>
            </w:tcBorders>
            <w:shd w:val="clear" w:color="auto" w:fill="auto"/>
            <w:vAlign w:val="center"/>
            <w:hideMark/>
          </w:tcPr>
          <w:p w14:paraId="2BCC9B90" w14:textId="77777777" w:rsidR="00052C07" w:rsidRPr="00052C07" w:rsidRDefault="00052C07" w:rsidP="00052C07">
            <w:pPr>
              <w:jc w:val="center"/>
              <w:rPr>
                <w:rFonts w:ascii="Tahoma" w:hAnsi="Tahoma" w:cs="Tahoma"/>
                <w:b/>
                <w:bCs/>
                <w:sz w:val="15"/>
                <w:szCs w:val="15"/>
                <w:lang w:eastAsia="ru-RU"/>
              </w:rPr>
            </w:pPr>
            <w:r w:rsidRPr="00052C07">
              <w:rPr>
                <w:rFonts w:ascii="Tahoma" w:hAnsi="Tahoma" w:cs="Tahoma"/>
                <w:b/>
                <w:bCs/>
                <w:sz w:val="15"/>
                <w:szCs w:val="15"/>
                <w:lang w:eastAsia="ru-RU"/>
              </w:rPr>
              <w:t>тыс руб</w:t>
            </w:r>
          </w:p>
        </w:tc>
        <w:tc>
          <w:tcPr>
            <w:tcW w:w="1920" w:type="dxa"/>
            <w:tcBorders>
              <w:top w:val="nil"/>
              <w:left w:val="nil"/>
              <w:bottom w:val="single" w:sz="4" w:space="0" w:color="C0C0C0"/>
              <w:right w:val="single" w:sz="4" w:space="0" w:color="C0C0C0"/>
            </w:tcBorders>
            <w:shd w:val="clear" w:color="000000" w:fill="D7EAD3"/>
            <w:vAlign w:val="center"/>
            <w:hideMark/>
          </w:tcPr>
          <w:p w14:paraId="6378B79B" w14:textId="77777777" w:rsidR="00052C07" w:rsidRPr="00052C07" w:rsidRDefault="00052C07" w:rsidP="00052C07">
            <w:pPr>
              <w:jc w:val="center"/>
              <w:rPr>
                <w:rFonts w:ascii="Tahoma" w:hAnsi="Tahoma" w:cs="Tahoma"/>
                <w:b/>
                <w:bCs/>
                <w:sz w:val="15"/>
                <w:szCs w:val="15"/>
                <w:lang w:eastAsia="ru-RU"/>
              </w:rPr>
            </w:pPr>
            <w:r w:rsidRPr="00052C07">
              <w:rPr>
                <w:rFonts w:ascii="Tahoma" w:hAnsi="Tahoma" w:cs="Tahoma"/>
                <w:b/>
                <w:bCs/>
                <w:sz w:val="15"/>
                <w:szCs w:val="15"/>
                <w:lang w:eastAsia="ru-RU"/>
              </w:rPr>
              <w:t>9 320,95</w:t>
            </w:r>
          </w:p>
        </w:tc>
        <w:tc>
          <w:tcPr>
            <w:tcW w:w="1500" w:type="dxa"/>
            <w:tcBorders>
              <w:top w:val="nil"/>
              <w:left w:val="nil"/>
              <w:bottom w:val="single" w:sz="4" w:space="0" w:color="C0C0C0"/>
              <w:right w:val="single" w:sz="4" w:space="0" w:color="C0C0C0"/>
            </w:tcBorders>
            <w:shd w:val="clear" w:color="000000" w:fill="D7EAD3"/>
            <w:vAlign w:val="center"/>
            <w:hideMark/>
          </w:tcPr>
          <w:p w14:paraId="29289C69" w14:textId="77777777" w:rsidR="00052C07" w:rsidRPr="00052C07" w:rsidRDefault="00052C07" w:rsidP="00052C07">
            <w:pPr>
              <w:jc w:val="center"/>
              <w:rPr>
                <w:rFonts w:ascii="Tahoma" w:hAnsi="Tahoma" w:cs="Tahoma"/>
                <w:b/>
                <w:bCs/>
                <w:sz w:val="15"/>
                <w:szCs w:val="15"/>
                <w:lang w:eastAsia="ru-RU"/>
              </w:rPr>
            </w:pPr>
            <w:r w:rsidRPr="00052C07">
              <w:rPr>
                <w:rFonts w:ascii="Tahoma" w:hAnsi="Tahoma" w:cs="Tahoma"/>
                <w:b/>
                <w:bCs/>
                <w:sz w:val="15"/>
                <w:szCs w:val="15"/>
                <w:lang w:eastAsia="ru-RU"/>
              </w:rPr>
              <w:t>9 913,11</w:t>
            </w:r>
          </w:p>
        </w:tc>
        <w:tc>
          <w:tcPr>
            <w:tcW w:w="1780" w:type="dxa"/>
            <w:tcBorders>
              <w:top w:val="nil"/>
              <w:left w:val="nil"/>
              <w:bottom w:val="single" w:sz="4" w:space="0" w:color="C0C0C0"/>
              <w:right w:val="single" w:sz="4" w:space="0" w:color="C0C0C0"/>
            </w:tcBorders>
            <w:shd w:val="clear" w:color="000000" w:fill="D7EAD3"/>
            <w:vAlign w:val="center"/>
            <w:hideMark/>
          </w:tcPr>
          <w:p w14:paraId="16053F97" w14:textId="77777777" w:rsidR="00052C07" w:rsidRPr="00052C07" w:rsidRDefault="00052C07" w:rsidP="00052C07">
            <w:pPr>
              <w:jc w:val="center"/>
              <w:rPr>
                <w:rFonts w:ascii="Tahoma" w:hAnsi="Tahoma" w:cs="Tahoma"/>
                <w:b/>
                <w:bCs/>
                <w:sz w:val="15"/>
                <w:szCs w:val="15"/>
                <w:lang w:eastAsia="ru-RU"/>
              </w:rPr>
            </w:pPr>
            <w:r w:rsidRPr="00052C07">
              <w:rPr>
                <w:rFonts w:ascii="Tahoma" w:hAnsi="Tahoma" w:cs="Tahoma"/>
                <w:b/>
                <w:bCs/>
                <w:sz w:val="15"/>
                <w:szCs w:val="15"/>
                <w:lang w:eastAsia="ru-RU"/>
              </w:rPr>
              <w:t>9 600,58</w:t>
            </w:r>
          </w:p>
        </w:tc>
        <w:tc>
          <w:tcPr>
            <w:tcW w:w="1820" w:type="dxa"/>
            <w:tcBorders>
              <w:top w:val="nil"/>
              <w:left w:val="nil"/>
              <w:bottom w:val="single" w:sz="4" w:space="0" w:color="C0C0C0"/>
              <w:right w:val="single" w:sz="4" w:space="0" w:color="C0C0C0"/>
            </w:tcBorders>
            <w:shd w:val="clear" w:color="000000" w:fill="D7EAD3"/>
            <w:vAlign w:val="center"/>
            <w:hideMark/>
          </w:tcPr>
          <w:p w14:paraId="6265365B" w14:textId="77777777" w:rsidR="00052C07" w:rsidRPr="00052C07" w:rsidRDefault="00052C07" w:rsidP="00052C07">
            <w:pPr>
              <w:jc w:val="center"/>
              <w:rPr>
                <w:rFonts w:ascii="Tahoma" w:hAnsi="Tahoma" w:cs="Tahoma"/>
                <w:b/>
                <w:bCs/>
                <w:sz w:val="15"/>
                <w:szCs w:val="15"/>
                <w:lang w:eastAsia="ru-RU"/>
              </w:rPr>
            </w:pPr>
            <w:r w:rsidRPr="00052C07">
              <w:rPr>
                <w:rFonts w:ascii="Tahoma" w:hAnsi="Tahoma" w:cs="Tahoma"/>
                <w:b/>
                <w:bCs/>
                <w:sz w:val="15"/>
                <w:szCs w:val="15"/>
                <w:lang w:eastAsia="ru-RU"/>
              </w:rPr>
              <w:t>9 888,60</w:t>
            </w:r>
          </w:p>
        </w:tc>
        <w:tc>
          <w:tcPr>
            <w:tcW w:w="1840" w:type="dxa"/>
            <w:tcBorders>
              <w:top w:val="nil"/>
              <w:left w:val="nil"/>
              <w:bottom w:val="single" w:sz="4" w:space="0" w:color="C0C0C0"/>
              <w:right w:val="single" w:sz="4" w:space="0" w:color="C0C0C0"/>
            </w:tcBorders>
            <w:shd w:val="clear" w:color="000000" w:fill="D7EAD3"/>
            <w:vAlign w:val="center"/>
            <w:hideMark/>
          </w:tcPr>
          <w:p w14:paraId="5FE32B3B" w14:textId="77777777" w:rsidR="00052C07" w:rsidRPr="00052C07" w:rsidRDefault="00052C07" w:rsidP="00052C07">
            <w:pPr>
              <w:jc w:val="center"/>
              <w:rPr>
                <w:rFonts w:ascii="Tahoma" w:hAnsi="Tahoma" w:cs="Tahoma"/>
                <w:b/>
                <w:bCs/>
                <w:sz w:val="15"/>
                <w:szCs w:val="15"/>
                <w:lang w:eastAsia="ru-RU"/>
              </w:rPr>
            </w:pPr>
            <w:r w:rsidRPr="00052C07">
              <w:rPr>
                <w:rFonts w:ascii="Tahoma" w:hAnsi="Tahoma" w:cs="Tahoma"/>
                <w:b/>
                <w:bCs/>
                <w:sz w:val="15"/>
                <w:szCs w:val="15"/>
                <w:lang w:eastAsia="ru-RU"/>
              </w:rPr>
              <w:t>11 799,85</w:t>
            </w:r>
          </w:p>
        </w:tc>
        <w:tc>
          <w:tcPr>
            <w:tcW w:w="1860" w:type="dxa"/>
            <w:tcBorders>
              <w:top w:val="nil"/>
              <w:left w:val="nil"/>
              <w:bottom w:val="single" w:sz="4" w:space="0" w:color="C0C0C0"/>
              <w:right w:val="single" w:sz="4" w:space="0" w:color="C0C0C0"/>
            </w:tcBorders>
            <w:shd w:val="clear" w:color="000000" w:fill="D7EAD3"/>
            <w:vAlign w:val="center"/>
            <w:hideMark/>
          </w:tcPr>
          <w:p w14:paraId="28FE5F09" w14:textId="77777777" w:rsidR="00052C07" w:rsidRPr="00052C07" w:rsidRDefault="00052C07" w:rsidP="00052C07">
            <w:pPr>
              <w:jc w:val="center"/>
              <w:rPr>
                <w:rFonts w:ascii="Tahoma" w:hAnsi="Tahoma" w:cs="Tahoma"/>
                <w:b/>
                <w:bCs/>
                <w:sz w:val="15"/>
                <w:szCs w:val="15"/>
                <w:lang w:eastAsia="ru-RU"/>
              </w:rPr>
            </w:pPr>
            <w:r w:rsidRPr="00052C07">
              <w:rPr>
                <w:rFonts w:ascii="Tahoma" w:hAnsi="Tahoma" w:cs="Tahoma"/>
                <w:b/>
                <w:bCs/>
                <w:sz w:val="15"/>
                <w:szCs w:val="15"/>
                <w:lang w:eastAsia="ru-RU"/>
              </w:rPr>
              <w:t>9 827,73</w:t>
            </w:r>
          </w:p>
        </w:tc>
        <w:tc>
          <w:tcPr>
            <w:tcW w:w="1480" w:type="dxa"/>
            <w:tcBorders>
              <w:top w:val="nil"/>
              <w:left w:val="nil"/>
              <w:bottom w:val="single" w:sz="4" w:space="0" w:color="C0C0C0"/>
              <w:right w:val="single" w:sz="4" w:space="0" w:color="C0C0C0"/>
            </w:tcBorders>
            <w:shd w:val="clear" w:color="000000" w:fill="D7EAD3"/>
            <w:vAlign w:val="center"/>
            <w:hideMark/>
          </w:tcPr>
          <w:p w14:paraId="4190A5A0" w14:textId="77777777" w:rsidR="00052C07" w:rsidRPr="00052C07" w:rsidRDefault="00052C07" w:rsidP="00052C07">
            <w:pPr>
              <w:jc w:val="center"/>
              <w:rPr>
                <w:rFonts w:ascii="Tahoma" w:hAnsi="Tahoma" w:cs="Tahoma"/>
                <w:b/>
                <w:bCs/>
                <w:sz w:val="15"/>
                <w:szCs w:val="15"/>
                <w:lang w:eastAsia="ru-RU"/>
              </w:rPr>
            </w:pPr>
            <w:r w:rsidRPr="00052C07">
              <w:rPr>
                <w:rFonts w:ascii="Tahoma" w:hAnsi="Tahoma" w:cs="Tahoma"/>
                <w:b/>
                <w:bCs/>
                <w:sz w:val="15"/>
                <w:szCs w:val="15"/>
                <w:lang w:eastAsia="ru-RU"/>
              </w:rPr>
              <w:t>4 913,87</w:t>
            </w:r>
          </w:p>
        </w:tc>
        <w:tc>
          <w:tcPr>
            <w:tcW w:w="1460" w:type="dxa"/>
            <w:tcBorders>
              <w:top w:val="nil"/>
              <w:left w:val="nil"/>
              <w:bottom w:val="single" w:sz="4" w:space="0" w:color="C0C0C0"/>
              <w:right w:val="single" w:sz="4" w:space="0" w:color="C0C0C0"/>
            </w:tcBorders>
            <w:shd w:val="clear" w:color="000000" w:fill="D7EAD3"/>
            <w:vAlign w:val="center"/>
            <w:hideMark/>
          </w:tcPr>
          <w:p w14:paraId="652EBE4B" w14:textId="77777777" w:rsidR="00052C07" w:rsidRPr="00052C07" w:rsidRDefault="00052C07" w:rsidP="00052C07">
            <w:pPr>
              <w:jc w:val="center"/>
              <w:rPr>
                <w:rFonts w:ascii="Tahoma" w:hAnsi="Tahoma" w:cs="Tahoma"/>
                <w:b/>
                <w:bCs/>
                <w:sz w:val="15"/>
                <w:szCs w:val="15"/>
                <w:lang w:eastAsia="ru-RU"/>
              </w:rPr>
            </w:pPr>
            <w:r w:rsidRPr="00052C07">
              <w:rPr>
                <w:rFonts w:ascii="Tahoma" w:hAnsi="Tahoma" w:cs="Tahoma"/>
                <w:b/>
                <w:bCs/>
                <w:sz w:val="15"/>
                <w:szCs w:val="15"/>
                <w:lang w:eastAsia="ru-RU"/>
              </w:rPr>
              <w:t>4 913,87</w:t>
            </w:r>
          </w:p>
        </w:tc>
        <w:tc>
          <w:tcPr>
            <w:tcW w:w="2600" w:type="dxa"/>
            <w:tcBorders>
              <w:top w:val="nil"/>
              <w:left w:val="nil"/>
              <w:bottom w:val="single" w:sz="4" w:space="0" w:color="C0C0C0"/>
              <w:right w:val="single" w:sz="4" w:space="0" w:color="C0C0C0"/>
            </w:tcBorders>
            <w:shd w:val="clear" w:color="000000" w:fill="FFFFCC"/>
            <w:vAlign w:val="center"/>
            <w:hideMark/>
          </w:tcPr>
          <w:p w14:paraId="4D4734E9" w14:textId="77777777" w:rsidR="00052C07" w:rsidRPr="00052C07" w:rsidRDefault="00052C07" w:rsidP="00052C07">
            <w:pPr>
              <w:rPr>
                <w:rFonts w:ascii="Tahoma" w:hAnsi="Tahoma" w:cs="Tahoma"/>
                <w:sz w:val="15"/>
                <w:szCs w:val="15"/>
                <w:lang w:eastAsia="ru-RU"/>
              </w:rPr>
            </w:pPr>
            <w:r w:rsidRPr="00052C07">
              <w:rPr>
                <w:rFonts w:ascii="Tahoma" w:hAnsi="Tahoma" w:cs="Tahoma"/>
                <w:sz w:val="15"/>
                <w:szCs w:val="15"/>
                <w:lang w:eastAsia="ru-RU"/>
              </w:rPr>
              <w:t>по плану 2019 года с учетом коэффициента индексации на 2020 г.., рассчитанного на основании индекса эффективности ОР и ИПЦ (103,4%)</w:t>
            </w:r>
          </w:p>
        </w:tc>
      </w:tr>
      <w:tr w:rsidR="00052C07" w:rsidRPr="00052C07" w14:paraId="16E82A52" w14:textId="77777777" w:rsidTr="00052C07">
        <w:trPr>
          <w:trHeight w:val="300"/>
          <w:jc w:val="center"/>
        </w:trPr>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20052A61"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3.9.1</w:t>
            </w:r>
          </w:p>
        </w:tc>
        <w:tc>
          <w:tcPr>
            <w:tcW w:w="5640" w:type="dxa"/>
            <w:tcBorders>
              <w:top w:val="nil"/>
              <w:left w:val="nil"/>
              <w:bottom w:val="single" w:sz="4" w:space="0" w:color="C0C0C0"/>
              <w:right w:val="single" w:sz="4" w:space="0" w:color="C0C0C0"/>
            </w:tcBorders>
            <w:shd w:val="clear" w:color="auto" w:fill="auto"/>
            <w:vAlign w:val="center"/>
            <w:hideMark/>
          </w:tcPr>
          <w:p w14:paraId="01379D84" w14:textId="77777777" w:rsidR="00052C07" w:rsidRPr="00052C07" w:rsidRDefault="00052C07" w:rsidP="00052C07">
            <w:pPr>
              <w:ind w:firstLineChars="200" w:firstLine="300"/>
              <w:rPr>
                <w:rFonts w:ascii="Tahoma" w:hAnsi="Tahoma" w:cs="Tahoma"/>
                <w:sz w:val="15"/>
                <w:szCs w:val="15"/>
                <w:lang w:eastAsia="ru-RU"/>
              </w:rPr>
            </w:pPr>
            <w:r w:rsidRPr="00052C07">
              <w:rPr>
                <w:rFonts w:ascii="Tahoma" w:hAnsi="Tahoma" w:cs="Tahoma"/>
                <w:sz w:val="15"/>
                <w:szCs w:val="15"/>
                <w:lang w:eastAsia="ru-RU"/>
              </w:rPr>
              <w:t>Заработная плата цехового персонала</w:t>
            </w:r>
          </w:p>
        </w:tc>
        <w:tc>
          <w:tcPr>
            <w:tcW w:w="1140" w:type="dxa"/>
            <w:tcBorders>
              <w:top w:val="nil"/>
              <w:left w:val="nil"/>
              <w:bottom w:val="single" w:sz="4" w:space="0" w:color="C0C0C0"/>
              <w:right w:val="single" w:sz="4" w:space="0" w:color="C0C0C0"/>
            </w:tcBorders>
            <w:shd w:val="clear" w:color="auto" w:fill="auto"/>
            <w:vAlign w:val="center"/>
            <w:hideMark/>
          </w:tcPr>
          <w:p w14:paraId="4DA26F00"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тыс руб</w:t>
            </w:r>
          </w:p>
        </w:tc>
        <w:tc>
          <w:tcPr>
            <w:tcW w:w="1920" w:type="dxa"/>
            <w:tcBorders>
              <w:top w:val="nil"/>
              <w:left w:val="nil"/>
              <w:bottom w:val="single" w:sz="4" w:space="0" w:color="C0C0C0"/>
              <w:right w:val="single" w:sz="4" w:space="0" w:color="C0C0C0"/>
            </w:tcBorders>
            <w:shd w:val="clear" w:color="000000" w:fill="FFFFCC"/>
            <w:vAlign w:val="center"/>
            <w:hideMark/>
          </w:tcPr>
          <w:p w14:paraId="6B89269E"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5 728,92</w:t>
            </w:r>
          </w:p>
        </w:tc>
        <w:tc>
          <w:tcPr>
            <w:tcW w:w="1500" w:type="dxa"/>
            <w:tcBorders>
              <w:top w:val="nil"/>
              <w:left w:val="nil"/>
              <w:bottom w:val="single" w:sz="4" w:space="0" w:color="C0C0C0"/>
              <w:right w:val="single" w:sz="4" w:space="0" w:color="C0C0C0"/>
            </w:tcBorders>
            <w:shd w:val="clear" w:color="000000" w:fill="FFFFCC"/>
            <w:vAlign w:val="center"/>
            <w:hideMark/>
          </w:tcPr>
          <w:p w14:paraId="079B7BFB"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5 963,93</w:t>
            </w:r>
          </w:p>
        </w:tc>
        <w:tc>
          <w:tcPr>
            <w:tcW w:w="1780" w:type="dxa"/>
            <w:tcBorders>
              <w:top w:val="nil"/>
              <w:left w:val="nil"/>
              <w:bottom w:val="single" w:sz="4" w:space="0" w:color="C0C0C0"/>
              <w:right w:val="single" w:sz="4" w:space="0" w:color="C0C0C0"/>
            </w:tcBorders>
            <w:shd w:val="clear" w:color="000000" w:fill="FFFFCC"/>
            <w:vAlign w:val="center"/>
            <w:hideMark/>
          </w:tcPr>
          <w:p w14:paraId="72EFF3F8"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5 900,79</w:t>
            </w:r>
          </w:p>
        </w:tc>
        <w:tc>
          <w:tcPr>
            <w:tcW w:w="1820" w:type="dxa"/>
            <w:tcBorders>
              <w:top w:val="nil"/>
              <w:left w:val="nil"/>
              <w:bottom w:val="single" w:sz="4" w:space="0" w:color="C0C0C0"/>
              <w:right w:val="single" w:sz="4" w:space="0" w:color="C0C0C0"/>
            </w:tcBorders>
            <w:shd w:val="clear" w:color="000000" w:fill="FFFFCC"/>
            <w:vAlign w:val="center"/>
            <w:hideMark/>
          </w:tcPr>
          <w:p w14:paraId="7A6F5C3D"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6 077,81</w:t>
            </w:r>
          </w:p>
        </w:tc>
        <w:tc>
          <w:tcPr>
            <w:tcW w:w="1840" w:type="dxa"/>
            <w:tcBorders>
              <w:top w:val="nil"/>
              <w:left w:val="nil"/>
              <w:bottom w:val="single" w:sz="4" w:space="0" w:color="C0C0C0"/>
              <w:right w:val="single" w:sz="4" w:space="0" w:color="C0C0C0"/>
            </w:tcBorders>
            <w:shd w:val="clear" w:color="000000" w:fill="FFFFCC"/>
            <w:vAlign w:val="center"/>
            <w:hideMark/>
          </w:tcPr>
          <w:p w14:paraId="1D3286C6"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6 126,29</w:t>
            </w:r>
          </w:p>
        </w:tc>
        <w:tc>
          <w:tcPr>
            <w:tcW w:w="1860" w:type="dxa"/>
            <w:tcBorders>
              <w:top w:val="nil"/>
              <w:left w:val="nil"/>
              <w:bottom w:val="single" w:sz="4" w:space="0" w:color="C0C0C0"/>
              <w:right w:val="single" w:sz="4" w:space="0" w:color="C0C0C0"/>
            </w:tcBorders>
            <w:shd w:val="clear" w:color="000000" w:fill="FFFFCC"/>
            <w:vAlign w:val="center"/>
            <w:hideMark/>
          </w:tcPr>
          <w:p w14:paraId="36692216"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6 040,40</w:t>
            </w:r>
          </w:p>
        </w:tc>
        <w:tc>
          <w:tcPr>
            <w:tcW w:w="1480" w:type="dxa"/>
            <w:tcBorders>
              <w:top w:val="nil"/>
              <w:left w:val="nil"/>
              <w:bottom w:val="single" w:sz="4" w:space="0" w:color="C0C0C0"/>
              <w:right w:val="single" w:sz="4" w:space="0" w:color="C0C0C0"/>
            </w:tcBorders>
            <w:shd w:val="clear" w:color="000000" w:fill="D7EAD3"/>
            <w:vAlign w:val="center"/>
            <w:hideMark/>
          </w:tcPr>
          <w:p w14:paraId="7A4D7CC2"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3 020,20</w:t>
            </w:r>
          </w:p>
        </w:tc>
        <w:tc>
          <w:tcPr>
            <w:tcW w:w="1460" w:type="dxa"/>
            <w:tcBorders>
              <w:top w:val="nil"/>
              <w:left w:val="nil"/>
              <w:bottom w:val="single" w:sz="4" w:space="0" w:color="C0C0C0"/>
              <w:right w:val="single" w:sz="4" w:space="0" w:color="C0C0C0"/>
            </w:tcBorders>
            <w:shd w:val="clear" w:color="000000" w:fill="D7EAD3"/>
            <w:vAlign w:val="center"/>
            <w:hideMark/>
          </w:tcPr>
          <w:p w14:paraId="09B8055B"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3 020,20</w:t>
            </w:r>
          </w:p>
        </w:tc>
        <w:tc>
          <w:tcPr>
            <w:tcW w:w="2600" w:type="dxa"/>
            <w:tcBorders>
              <w:top w:val="nil"/>
              <w:left w:val="nil"/>
              <w:bottom w:val="single" w:sz="4" w:space="0" w:color="C0C0C0"/>
              <w:right w:val="single" w:sz="4" w:space="0" w:color="C0C0C0"/>
            </w:tcBorders>
            <w:shd w:val="clear" w:color="000000" w:fill="FFFFCC"/>
            <w:vAlign w:val="center"/>
            <w:hideMark/>
          </w:tcPr>
          <w:p w14:paraId="73B236AB" w14:textId="77777777" w:rsidR="00052C07" w:rsidRPr="00052C07" w:rsidRDefault="00052C07" w:rsidP="00052C07">
            <w:pPr>
              <w:rPr>
                <w:rFonts w:ascii="Tahoma" w:hAnsi="Tahoma" w:cs="Tahoma"/>
                <w:sz w:val="15"/>
                <w:szCs w:val="15"/>
                <w:lang w:eastAsia="ru-RU"/>
              </w:rPr>
            </w:pPr>
            <w:r w:rsidRPr="00052C07">
              <w:rPr>
                <w:rFonts w:ascii="Tahoma" w:hAnsi="Tahoma" w:cs="Tahoma"/>
                <w:sz w:val="15"/>
                <w:szCs w:val="15"/>
                <w:lang w:eastAsia="ru-RU"/>
              </w:rPr>
              <w:t> </w:t>
            </w:r>
          </w:p>
        </w:tc>
      </w:tr>
      <w:tr w:rsidR="00052C07" w:rsidRPr="00052C07" w14:paraId="414D4DFA" w14:textId="77777777" w:rsidTr="00052C07">
        <w:trPr>
          <w:trHeight w:val="300"/>
          <w:jc w:val="center"/>
        </w:trPr>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63AC4A5A"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3.9.1.1</w:t>
            </w:r>
          </w:p>
        </w:tc>
        <w:tc>
          <w:tcPr>
            <w:tcW w:w="5640" w:type="dxa"/>
            <w:tcBorders>
              <w:top w:val="nil"/>
              <w:left w:val="nil"/>
              <w:bottom w:val="single" w:sz="4" w:space="0" w:color="C0C0C0"/>
              <w:right w:val="single" w:sz="4" w:space="0" w:color="C0C0C0"/>
            </w:tcBorders>
            <w:shd w:val="clear" w:color="auto" w:fill="auto"/>
            <w:vAlign w:val="center"/>
            <w:hideMark/>
          </w:tcPr>
          <w:p w14:paraId="63AD523C" w14:textId="77777777" w:rsidR="00052C07" w:rsidRPr="00052C07" w:rsidRDefault="00052C07" w:rsidP="00052C07">
            <w:pPr>
              <w:ind w:firstLineChars="300" w:firstLine="450"/>
              <w:rPr>
                <w:rFonts w:ascii="Tahoma" w:hAnsi="Tahoma" w:cs="Tahoma"/>
                <w:sz w:val="15"/>
                <w:szCs w:val="15"/>
                <w:lang w:eastAsia="ru-RU"/>
              </w:rPr>
            </w:pPr>
            <w:r w:rsidRPr="00052C07">
              <w:rPr>
                <w:rFonts w:ascii="Tahoma" w:hAnsi="Tahoma" w:cs="Tahoma"/>
                <w:sz w:val="15"/>
                <w:szCs w:val="15"/>
                <w:lang w:eastAsia="ru-RU"/>
              </w:rPr>
              <w:t>Среднемесячная оплата труда</w:t>
            </w:r>
          </w:p>
        </w:tc>
        <w:tc>
          <w:tcPr>
            <w:tcW w:w="1140" w:type="dxa"/>
            <w:tcBorders>
              <w:top w:val="nil"/>
              <w:left w:val="nil"/>
              <w:bottom w:val="single" w:sz="4" w:space="0" w:color="C0C0C0"/>
              <w:right w:val="single" w:sz="4" w:space="0" w:color="C0C0C0"/>
            </w:tcBorders>
            <w:shd w:val="clear" w:color="auto" w:fill="auto"/>
            <w:vAlign w:val="center"/>
            <w:hideMark/>
          </w:tcPr>
          <w:p w14:paraId="0B38A516"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руб</w:t>
            </w:r>
          </w:p>
        </w:tc>
        <w:tc>
          <w:tcPr>
            <w:tcW w:w="1920" w:type="dxa"/>
            <w:tcBorders>
              <w:top w:val="nil"/>
              <w:left w:val="nil"/>
              <w:bottom w:val="single" w:sz="4" w:space="0" w:color="C0C0C0"/>
              <w:right w:val="single" w:sz="4" w:space="0" w:color="C0C0C0"/>
            </w:tcBorders>
            <w:shd w:val="clear" w:color="000000" w:fill="D7EAD3"/>
            <w:vAlign w:val="center"/>
            <w:hideMark/>
          </w:tcPr>
          <w:p w14:paraId="1721F5F1"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23 096,77</w:t>
            </w:r>
          </w:p>
        </w:tc>
        <w:tc>
          <w:tcPr>
            <w:tcW w:w="1500" w:type="dxa"/>
            <w:tcBorders>
              <w:top w:val="nil"/>
              <w:left w:val="nil"/>
              <w:bottom w:val="single" w:sz="4" w:space="0" w:color="C0C0C0"/>
              <w:right w:val="single" w:sz="4" w:space="0" w:color="C0C0C0"/>
            </w:tcBorders>
            <w:shd w:val="clear" w:color="000000" w:fill="D7EAD3"/>
            <w:vAlign w:val="center"/>
            <w:hideMark/>
          </w:tcPr>
          <w:p w14:paraId="0CE4D3D4"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17 137,73</w:t>
            </w:r>
          </w:p>
        </w:tc>
        <w:tc>
          <w:tcPr>
            <w:tcW w:w="1780" w:type="dxa"/>
            <w:tcBorders>
              <w:top w:val="nil"/>
              <w:left w:val="nil"/>
              <w:bottom w:val="single" w:sz="4" w:space="0" w:color="C0C0C0"/>
              <w:right w:val="single" w:sz="4" w:space="0" w:color="C0C0C0"/>
            </w:tcBorders>
            <w:shd w:val="clear" w:color="000000" w:fill="D7EAD3"/>
            <w:vAlign w:val="center"/>
            <w:hideMark/>
          </w:tcPr>
          <w:p w14:paraId="419F251C"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23 789,67</w:t>
            </w:r>
          </w:p>
        </w:tc>
        <w:tc>
          <w:tcPr>
            <w:tcW w:w="1820" w:type="dxa"/>
            <w:tcBorders>
              <w:top w:val="nil"/>
              <w:left w:val="nil"/>
              <w:bottom w:val="single" w:sz="4" w:space="0" w:color="C0C0C0"/>
              <w:right w:val="single" w:sz="4" w:space="0" w:color="C0C0C0"/>
            </w:tcBorders>
            <w:shd w:val="clear" w:color="000000" w:fill="D7EAD3"/>
            <w:vAlign w:val="center"/>
            <w:hideMark/>
          </w:tcPr>
          <w:p w14:paraId="115F8CC0"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24 503,36</w:t>
            </w:r>
          </w:p>
        </w:tc>
        <w:tc>
          <w:tcPr>
            <w:tcW w:w="1840" w:type="dxa"/>
            <w:tcBorders>
              <w:top w:val="nil"/>
              <w:left w:val="nil"/>
              <w:bottom w:val="single" w:sz="4" w:space="0" w:color="C0C0C0"/>
              <w:right w:val="single" w:sz="4" w:space="0" w:color="C0C0C0"/>
            </w:tcBorders>
            <w:shd w:val="clear" w:color="000000" w:fill="D7EAD3"/>
            <w:vAlign w:val="center"/>
            <w:hideMark/>
          </w:tcPr>
          <w:p w14:paraId="19A7529B"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17 604,28</w:t>
            </w:r>
          </w:p>
        </w:tc>
        <w:tc>
          <w:tcPr>
            <w:tcW w:w="1860" w:type="dxa"/>
            <w:tcBorders>
              <w:top w:val="nil"/>
              <w:left w:val="nil"/>
              <w:bottom w:val="single" w:sz="4" w:space="0" w:color="C0C0C0"/>
              <w:right w:val="single" w:sz="4" w:space="0" w:color="C0C0C0"/>
            </w:tcBorders>
            <w:shd w:val="clear" w:color="000000" w:fill="D7EAD3"/>
            <w:vAlign w:val="center"/>
            <w:hideMark/>
          </w:tcPr>
          <w:p w14:paraId="4318C845"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24 352,53</w:t>
            </w:r>
          </w:p>
        </w:tc>
        <w:tc>
          <w:tcPr>
            <w:tcW w:w="1480" w:type="dxa"/>
            <w:tcBorders>
              <w:top w:val="nil"/>
              <w:left w:val="nil"/>
              <w:bottom w:val="single" w:sz="4" w:space="0" w:color="C0C0C0"/>
              <w:right w:val="single" w:sz="4" w:space="0" w:color="C0C0C0"/>
            </w:tcBorders>
            <w:shd w:val="clear" w:color="000000" w:fill="D7EAD3"/>
            <w:vAlign w:val="center"/>
            <w:hideMark/>
          </w:tcPr>
          <w:p w14:paraId="28C7CF3E"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24 352,53</w:t>
            </w:r>
          </w:p>
        </w:tc>
        <w:tc>
          <w:tcPr>
            <w:tcW w:w="1460" w:type="dxa"/>
            <w:tcBorders>
              <w:top w:val="nil"/>
              <w:left w:val="nil"/>
              <w:bottom w:val="single" w:sz="4" w:space="0" w:color="C0C0C0"/>
              <w:right w:val="single" w:sz="4" w:space="0" w:color="C0C0C0"/>
            </w:tcBorders>
            <w:shd w:val="clear" w:color="000000" w:fill="D7EAD3"/>
            <w:vAlign w:val="center"/>
            <w:hideMark/>
          </w:tcPr>
          <w:p w14:paraId="14663EA4"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24 352,53</w:t>
            </w:r>
          </w:p>
        </w:tc>
        <w:tc>
          <w:tcPr>
            <w:tcW w:w="2600" w:type="dxa"/>
            <w:tcBorders>
              <w:top w:val="nil"/>
              <w:left w:val="nil"/>
              <w:bottom w:val="single" w:sz="4" w:space="0" w:color="C0C0C0"/>
              <w:right w:val="single" w:sz="4" w:space="0" w:color="C0C0C0"/>
            </w:tcBorders>
            <w:shd w:val="clear" w:color="000000" w:fill="FFFFCC"/>
            <w:vAlign w:val="center"/>
            <w:hideMark/>
          </w:tcPr>
          <w:p w14:paraId="317DC723" w14:textId="77777777" w:rsidR="00052C07" w:rsidRPr="00052C07" w:rsidRDefault="00052C07" w:rsidP="00052C07">
            <w:pPr>
              <w:rPr>
                <w:rFonts w:ascii="Tahoma" w:hAnsi="Tahoma" w:cs="Tahoma"/>
                <w:sz w:val="15"/>
                <w:szCs w:val="15"/>
                <w:lang w:eastAsia="ru-RU"/>
              </w:rPr>
            </w:pPr>
            <w:r w:rsidRPr="00052C07">
              <w:rPr>
                <w:rFonts w:ascii="Tahoma" w:hAnsi="Tahoma" w:cs="Tahoma"/>
                <w:sz w:val="15"/>
                <w:szCs w:val="15"/>
                <w:lang w:eastAsia="ru-RU"/>
              </w:rPr>
              <w:t> </w:t>
            </w:r>
          </w:p>
        </w:tc>
      </w:tr>
      <w:tr w:rsidR="00052C07" w:rsidRPr="00052C07" w14:paraId="318D4277" w14:textId="77777777" w:rsidTr="00052C07">
        <w:trPr>
          <w:trHeight w:val="300"/>
          <w:jc w:val="center"/>
        </w:trPr>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4DB53581"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3.9.1.2</w:t>
            </w:r>
          </w:p>
        </w:tc>
        <w:tc>
          <w:tcPr>
            <w:tcW w:w="5640" w:type="dxa"/>
            <w:tcBorders>
              <w:top w:val="nil"/>
              <w:left w:val="nil"/>
              <w:bottom w:val="single" w:sz="4" w:space="0" w:color="C0C0C0"/>
              <w:right w:val="single" w:sz="4" w:space="0" w:color="C0C0C0"/>
            </w:tcBorders>
            <w:shd w:val="clear" w:color="auto" w:fill="auto"/>
            <w:vAlign w:val="center"/>
            <w:hideMark/>
          </w:tcPr>
          <w:p w14:paraId="3BD26CDB" w14:textId="77777777" w:rsidR="00052C07" w:rsidRPr="00052C07" w:rsidRDefault="00052C07" w:rsidP="00052C07">
            <w:pPr>
              <w:ind w:firstLineChars="300" w:firstLine="450"/>
              <w:rPr>
                <w:rFonts w:ascii="Tahoma" w:hAnsi="Tahoma" w:cs="Tahoma"/>
                <w:sz w:val="15"/>
                <w:szCs w:val="15"/>
                <w:lang w:eastAsia="ru-RU"/>
              </w:rPr>
            </w:pPr>
            <w:r w:rsidRPr="00052C07">
              <w:rPr>
                <w:rFonts w:ascii="Tahoma" w:hAnsi="Tahoma" w:cs="Tahoma"/>
                <w:sz w:val="15"/>
                <w:szCs w:val="15"/>
                <w:lang w:eastAsia="ru-RU"/>
              </w:rPr>
              <w:t>Численность персонала</w:t>
            </w:r>
          </w:p>
        </w:tc>
        <w:tc>
          <w:tcPr>
            <w:tcW w:w="1140" w:type="dxa"/>
            <w:tcBorders>
              <w:top w:val="nil"/>
              <w:left w:val="nil"/>
              <w:bottom w:val="single" w:sz="4" w:space="0" w:color="C0C0C0"/>
              <w:right w:val="single" w:sz="4" w:space="0" w:color="C0C0C0"/>
            </w:tcBorders>
            <w:shd w:val="clear" w:color="auto" w:fill="auto"/>
            <w:vAlign w:val="center"/>
            <w:hideMark/>
          </w:tcPr>
          <w:p w14:paraId="12A6E2FB"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чел</w:t>
            </w:r>
          </w:p>
        </w:tc>
        <w:tc>
          <w:tcPr>
            <w:tcW w:w="1920" w:type="dxa"/>
            <w:tcBorders>
              <w:top w:val="nil"/>
              <w:left w:val="nil"/>
              <w:bottom w:val="single" w:sz="4" w:space="0" w:color="C0C0C0"/>
              <w:right w:val="single" w:sz="4" w:space="0" w:color="C0C0C0"/>
            </w:tcBorders>
            <w:shd w:val="clear" w:color="000000" w:fill="FFFFCC"/>
            <w:vAlign w:val="center"/>
            <w:hideMark/>
          </w:tcPr>
          <w:p w14:paraId="275E6D5C"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20,67</w:t>
            </w:r>
          </w:p>
        </w:tc>
        <w:tc>
          <w:tcPr>
            <w:tcW w:w="1500" w:type="dxa"/>
            <w:tcBorders>
              <w:top w:val="nil"/>
              <w:left w:val="nil"/>
              <w:bottom w:val="single" w:sz="4" w:space="0" w:color="C0C0C0"/>
              <w:right w:val="single" w:sz="4" w:space="0" w:color="C0C0C0"/>
            </w:tcBorders>
            <w:shd w:val="clear" w:color="000000" w:fill="FFFFCC"/>
            <w:vAlign w:val="center"/>
            <w:hideMark/>
          </w:tcPr>
          <w:p w14:paraId="6C962269"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29,00</w:t>
            </w:r>
          </w:p>
        </w:tc>
        <w:tc>
          <w:tcPr>
            <w:tcW w:w="1780" w:type="dxa"/>
            <w:tcBorders>
              <w:top w:val="nil"/>
              <w:left w:val="nil"/>
              <w:bottom w:val="single" w:sz="4" w:space="0" w:color="C0C0C0"/>
              <w:right w:val="single" w:sz="4" w:space="0" w:color="C0C0C0"/>
            </w:tcBorders>
            <w:shd w:val="clear" w:color="000000" w:fill="FFFFCC"/>
            <w:vAlign w:val="center"/>
            <w:hideMark/>
          </w:tcPr>
          <w:p w14:paraId="56B2F4A1"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20,67</w:t>
            </w:r>
          </w:p>
        </w:tc>
        <w:tc>
          <w:tcPr>
            <w:tcW w:w="1820" w:type="dxa"/>
            <w:tcBorders>
              <w:top w:val="nil"/>
              <w:left w:val="nil"/>
              <w:bottom w:val="single" w:sz="4" w:space="0" w:color="C0C0C0"/>
              <w:right w:val="single" w:sz="4" w:space="0" w:color="C0C0C0"/>
            </w:tcBorders>
            <w:shd w:val="clear" w:color="000000" w:fill="FFFFCC"/>
            <w:vAlign w:val="center"/>
            <w:hideMark/>
          </w:tcPr>
          <w:p w14:paraId="2A5FA047"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20,67</w:t>
            </w:r>
          </w:p>
        </w:tc>
        <w:tc>
          <w:tcPr>
            <w:tcW w:w="1840" w:type="dxa"/>
            <w:tcBorders>
              <w:top w:val="nil"/>
              <w:left w:val="nil"/>
              <w:bottom w:val="single" w:sz="4" w:space="0" w:color="C0C0C0"/>
              <w:right w:val="single" w:sz="4" w:space="0" w:color="C0C0C0"/>
            </w:tcBorders>
            <w:shd w:val="clear" w:color="000000" w:fill="FFFFCC"/>
            <w:vAlign w:val="center"/>
            <w:hideMark/>
          </w:tcPr>
          <w:p w14:paraId="31948AD4"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29,00</w:t>
            </w:r>
          </w:p>
        </w:tc>
        <w:tc>
          <w:tcPr>
            <w:tcW w:w="1860" w:type="dxa"/>
            <w:tcBorders>
              <w:top w:val="nil"/>
              <w:left w:val="nil"/>
              <w:bottom w:val="single" w:sz="4" w:space="0" w:color="C0C0C0"/>
              <w:right w:val="single" w:sz="4" w:space="0" w:color="C0C0C0"/>
            </w:tcBorders>
            <w:shd w:val="clear" w:color="000000" w:fill="FFFFCC"/>
            <w:vAlign w:val="center"/>
            <w:hideMark/>
          </w:tcPr>
          <w:p w14:paraId="2A9EA1FC"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20,67</w:t>
            </w:r>
          </w:p>
        </w:tc>
        <w:tc>
          <w:tcPr>
            <w:tcW w:w="1480" w:type="dxa"/>
            <w:tcBorders>
              <w:top w:val="nil"/>
              <w:left w:val="nil"/>
              <w:bottom w:val="single" w:sz="4" w:space="0" w:color="C0C0C0"/>
              <w:right w:val="single" w:sz="4" w:space="0" w:color="C0C0C0"/>
            </w:tcBorders>
            <w:shd w:val="clear" w:color="000000" w:fill="D7EAD3"/>
            <w:vAlign w:val="center"/>
            <w:hideMark/>
          </w:tcPr>
          <w:p w14:paraId="22B91884"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20,67</w:t>
            </w:r>
          </w:p>
        </w:tc>
        <w:tc>
          <w:tcPr>
            <w:tcW w:w="1460" w:type="dxa"/>
            <w:tcBorders>
              <w:top w:val="nil"/>
              <w:left w:val="nil"/>
              <w:bottom w:val="single" w:sz="4" w:space="0" w:color="C0C0C0"/>
              <w:right w:val="single" w:sz="4" w:space="0" w:color="C0C0C0"/>
            </w:tcBorders>
            <w:shd w:val="clear" w:color="000000" w:fill="D7EAD3"/>
            <w:vAlign w:val="center"/>
            <w:hideMark/>
          </w:tcPr>
          <w:p w14:paraId="31EE3CDF"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20,67</w:t>
            </w:r>
          </w:p>
        </w:tc>
        <w:tc>
          <w:tcPr>
            <w:tcW w:w="2600" w:type="dxa"/>
            <w:tcBorders>
              <w:top w:val="nil"/>
              <w:left w:val="nil"/>
              <w:bottom w:val="single" w:sz="4" w:space="0" w:color="C0C0C0"/>
              <w:right w:val="single" w:sz="4" w:space="0" w:color="C0C0C0"/>
            </w:tcBorders>
            <w:shd w:val="clear" w:color="000000" w:fill="FFFFCC"/>
            <w:vAlign w:val="center"/>
            <w:hideMark/>
          </w:tcPr>
          <w:p w14:paraId="1BA20457" w14:textId="77777777" w:rsidR="00052C07" w:rsidRPr="00052C07" w:rsidRDefault="00052C07" w:rsidP="00052C07">
            <w:pPr>
              <w:rPr>
                <w:rFonts w:ascii="Tahoma" w:hAnsi="Tahoma" w:cs="Tahoma"/>
                <w:sz w:val="15"/>
                <w:szCs w:val="15"/>
                <w:lang w:eastAsia="ru-RU"/>
              </w:rPr>
            </w:pPr>
            <w:r w:rsidRPr="00052C07">
              <w:rPr>
                <w:rFonts w:ascii="Tahoma" w:hAnsi="Tahoma" w:cs="Tahoma"/>
                <w:sz w:val="15"/>
                <w:szCs w:val="15"/>
                <w:lang w:eastAsia="ru-RU"/>
              </w:rPr>
              <w:t> </w:t>
            </w:r>
          </w:p>
        </w:tc>
      </w:tr>
      <w:tr w:rsidR="00052C07" w:rsidRPr="00052C07" w14:paraId="52985837" w14:textId="77777777" w:rsidTr="00052C07">
        <w:trPr>
          <w:trHeight w:val="450"/>
          <w:jc w:val="center"/>
        </w:trPr>
        <w:tc>
          <w:tcPr>
            <w:tcW w:w="1020" w:type="dxa"/>
            <w:tcBorders>
              <w:top w:val="nil"/>
              <w:left w:val="single" w:sz="4" w:space="0" w:color="C0C0C0"/>
              <w:bottom w:val="nil"/>
              <w:right w:val="single" w:sz="4" w:space="0" w:color="C0C0C0"/>
            </w:tcBorders>
            <w:shd w:val="clear" w:color="auto" w:fill="auto"/>
            <w:vAlign w:val="center"/>
            <w:hideMark/>
          </w:tcPr>
          <w:p w14:paraId="133BA64D"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3.9.2</w:t>
            </w:r>
          </w:p>
        </w:tc>
        <w:tc>
          <w:tcPr>
            <w:tcW w:w="5640" w:type="dxa"/>
            <w:tcBorders>
              <w:top w:val="nil"/>
              <w:left w:val="nil"/>
              <w:bottom w:val="nil"/>
              <w:right w:val="single" w:sz="4" w:space="0" w:color="C0C0C0"/>
            </w:tcBorders>
            <w:shd w:val="clear" w:color="auto" w:fill="auto"/>
            <w:vAlign w:val="center"/>
            <w:hideMark/>
          </w:tcPr>
          <w:p w14:paraId="72678DFE" w14:textId="77777777" w:rsidR="00052C07" w:rsidRPr="00052C07" w:rsidRDefault="00052C07" w:rsidP="00052C07">
            <w:pPr>
              <w:ind w:firstLineChars="200" w:firstLine="300"/>
              <w:rPr>
                <w:rFonts w:ascii="Tahoma" w:hAnsi="Tahoma" w:cs="Tahoma"/>
                <w:sz w:val="15"/>
                <w:szCs w:val="15"/>
                <w:lang w:eastAsia="ru-RU"/>
              </w:rPr>
            </w:pPr>
            <w:r w:rsidRPr="00052C07">
              <w:rPr>
                <w:rFonts w:ascii="Tahoma" w:hAnsi="Tahoma" w:cs="Tahoma"/>
                <w:sz w:val="15"/>
                <w:szCs w:val="15"/>
                <w:lang w:eastAsia="ru-RU"/>
              </w:rPr>
              <w:t>Отчисления на соц.нужды от заработной платы цехового персонала</w:t>
            </w:r>
          </w:p>
        </w:tc>
        <w:tc>
          <w:tcPr>
            <w:tcW w:w="1140" w:type="dxa"/>
            <w:tcBorders>
              <w:top w:val="nil"/>
              <w:left w:val="nil"/>
              <w:bottom w:val="nil"/>
              <w:right w:val="single" w:sz="4" w:space="0" w:color="C0C0C0"/>
            </w:tcBorders>
            <w:shd w:val="clear" w:color="auto" w:fill="auto"/>
            <w:vAlign w:val="center"/>
            <w:hideMark/>
          </w:tcPr>
          <w:p w14:paraId="09BF480E"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тыс руб</w:t>
            </w:r>
          </w:p>
        </w:tc>
        <w:tc>
          <w:tcPr>
            <w:tcW w:w="1920" w:type="dxa"/>
            <w:tcBorders>
              <w:top w:val="nil"/>
              <w:left w:val="nil"/>
              <w:bottom w:val="nil"/>
              <w:right w:val="single" w:sz="4" w:space="0" w:color="C0C0C0"/>
            </w:tcBorders>
            <w:shd w:val="clear" w:color="000000" w:fill="FFFFCC"/>
            <w:vAlign w:val="center"/>
            <w:hideMark/>
          </w:tcPr>
          <w:p w14:paraId="0A3C0174"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1 730,13</w:t>
            </w:r>
          </w:p>
        </w:tc>
        <w:tc>
          <w:tcPr>
            <w:tcW w:w="1500" w:type="dxa"/>
            <w:tcBorders>
              <w:top w:val="nil"/>
              <w:left w:val="nil"/>
              <w:bottom w:val="nil"/>
              <w:right w:val="single" w:sz="4" w:space="0" w:color="C0C0C0"/>
            </w:tcBorders>
            <w:shd w:val="clear" w:color="000000" w:fill="FFFFCC"/>
            <w:vAlign w:val="center"/>
            <w:hideMark/>
          </w:tcPr>
          <w:p w14:paraId="3B1073BE"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1 787,25</w:t>
            </w:r>
          </w:p>
        </w:tc>
        <w:tc>
          <w:tcPr>
            <w:tcW w:w="1780" w:type="dxa"/>
            <w:tcBorders>
              <w:top w:val="nil"/>
              <w:left w:val="nil"/>
              <w:bottom w:val="nil"/>
              <w:right w:val="single" w:sz="4" w:space="0" w:color="C0C0C0"/>
            </w:tcBorders>
            <w:shd w:val="clear" w:color="000000" w:fill="FFFFCC"/>
            <w:vAlign w:val="center"/>
            <w:hideMark/>
          </w:tcPr>
          <w:p w14:paraId="01350722"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1 782,04</w:t>
            </w:r>
          </w:p>
        </w:tc>
        <w:tc>
          <w:tcPr>
            <w:tcW w:w="1820" w:type="dxa"/>
            <w:tcBorders>
              <w:top w:val="nil"/>
              <w:left w:val="nil"/>
              <w:bottom w:val="nil"/>
              <w:right w:val="single" w:sz="4" w:space="0" w:color="C0C0C0"/>
            </w:tcBorders>
            <w:shd w:val="clear" w:color="000000" w:fill="FFFFCC"/>
            <w:vAlign w:val="center"/>
            <w:hideMark/>
          </w:tcPr>
          <w:p w14:paraId="6A5F6549"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1 835,50</w:t>
            </w:r>
          </w:p>
        </w:tc>
        <w:tc>
          <w:tcPr>
            <w:tcW w:w="1840" w:type="dxa"/>
            <w:tcBorders>
              <w:top w:val="nil"/>
              <w:left w:val="nil"/>
              <w:bottom w:val="nil"/>
              <w:right w:val="single" w:sz="4" w:space="0" w:color="C0C0C0"/>
            </w:tcBorders>
            <w:shd w:val="clear" w:color="000000" w:fill="FFFFCC"/>
            <w:vAlign w:val="center"/>
            <w:hideMark/>
          </w:tcPr>
          <w:p w14:paraId="68BD9BBA"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1 837,89</w:t>
            </w:r>
          </w:p>
        </w:tc>
        <w:tc>
          <w:tcPr>
            <w:tcW w:w="1860" w:type="dxa"/>
            <w:tcBorders>
              <w:top w:val="nil"/>
              <w:left w:val="nil"/>
              <w:bottom w:val="nil"/>
              <w:right w:val="single" w:sz="4" w:space="0" w:color="C0C0C0"/>
            </w:tcBorders>
            <w:shd w:val="clear" w:color="000000" w:fill="FFFFCC"/>
            <w:vAlign w:val="center"/>
            <w:hideMark/>
          </w:tcPr>
          <w:p w14:paraId="4D0C1DB0"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1 824,20</w:t>
            </w:r>
          </w:p>
        </w:tc>
        <w:tc>
          <w:tcPr>
            <w:tcW w:w="1480" w:type="dxa"/>
            <w:tcBorders>
              <w:top w:val="nil"/>
              <w:left w:val="nil"/>
              <w:bottom w:val="nil"/>
              <w:right w:val="single" w:sz="4" w:space="0" w:color="C0C0C0"/>
            </w:tcBorders>
            <w:shd w:val="clear" w:color="000000" w:fill="D7EAD3"/>
            <w:vAlign w:val="center"/>
            <w:hideMark/>
          </w:tcPr>
          <w:p w14:paraId="64DBD116"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912,10</w:t>
            </w:r>
          </w:p>
        </w:tc>
        <w:tc>
          <w:tcPr>
            <w:tcW w:w="1460" w:type="dxa"/>
            <w:tcBorders>
              <w:top w:val="nil"/>
              <w:left w:val="nil"/>
              <w:bottom w:val="nil"/>
              <w:right w:val="single" w:sz="4" w:space="0" w:color="C0C0C0"/>
            </w:tcBorders>
            <w:shd w:val="clear" w:color="000000" w:fill="D7EAD3"/>
            <w:vAlign w:val="center"/>
            <w:hideMark/>
          </w:tcPr>
          <w:p w14:paraId="5FF12543"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912,10</w:t>
            </w:r>
          </w:p>
        </w:tc>
        <w:tc>
          <w:tcPr>
            <w:tcW w:w="2600" w:type="dxa"/>
            <w:tcBorders>
              <w:top w:val="nil"/>
              <w:left w:val="nil"/>
              <w:bottom w:val="nil"/>
              <w:right w:val="single" w:sz="4" w:space="0" w:color="C0C0C0"/>
            </w:tcBorders>
            <w:shd w:val="clear" w:color="000000" w:fill="FFFFCC"/>
            <w:vAlign w:val="center"/>
            <w:hideMark/>
          </w:tcPr>
          <w:p w14:paraId="412F673D" w14:textId="77777777" w:rsidR="00052C07" w:rsidRPr="00052C07" w:rsidRDefault="00052C07" w:rsidP="00052C07">
            <w:pPr>
              <w:rPr>
                <w:rFonts w:ascii="Tahoma" w:hAnsi="Tahoma" w:cs="Tahoma"/>
                <w:sz w:val="15"/>
                <w:szCs w:val="15"/>
                <w:lang w:eastAsia="ru-RU"/>
              </w:rPr>
            </w:pPr>
            <w:r w:rsidRPr="00052C07">
              <w:rPr>
                <w:rFonts w:ascii="Tahoma" w:hAnsi="Tahoma" w:cs="Tahoma"/>
                <w:sz w:val="15"/>
                <w:szCs w:val="15"/>
                <w:lang w:eastAsia="ru-RU"/>
              </w:rPr>
              <w:t> </w:t>
            </w:r>
          </w:p>
        </w:tc>
      </w:tr>
      <w:tr w:rsidR="00052C07" w:rsidRPr="00052C07" w14:paraId="13F1C14F" w14:textId="77777777" w:rsidTr="00052C07">
        <w:trPr>
          <w:trHeight w:val="300"/>
          <w:jc w:val="center"/>
        </w:trPr>
        <w:tc>
          <w:tcPr>
            <w:tcW w:w="102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397D13A4"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3.9.3</w:t>
            </w:r>
          </w:p>
        </w:tc>
        <w:tc>
          <w:tcPr>
            <w:tcW w:w="5640" w:type="dxa"/>
            <w:tcBorders>
              <w:top w:val="single" w:sz="4" w:space="0" w:color="C0C0C0"/>
              <w:left w:val="nil"/>
              <w:bottom w:val="single" w:sz="4" w:space="0" w:color="C0C0C0"/>
              <w:right w:val="single" w:sz="4" w:space="0" w:color="C0C0C0"/>
            </w:tcBorders>
            <w:shd w:val="clear" w:color="auto" w:fill="auto"/>
            <w:vAlign w:val="center"/>
            <w:hideMark/>
          </w:tcPr>
          <w:p w14:paraId="0E67565E" w14:textId="77777777" w:rsidR="00052C07" w:rsidRPr="00052C07" w:rsidRDefault="00052C07" w:rsidP="00052C07">
            <w:pPr>
              <w:ind w:firstLineChars="200" w:firstLine="300"/>
              <w:rPr>
                <w:rFonts w:ascii="Tahoma" w:hAnsi="Tahoma" w:cs="Tahoma"/>
                <w:sz w:val="15"/>
                <w:szCs w:val="15"/>
                <w:lang w:eastAsia="ru-RU"/>
              </w:rPr>
            </w:pPr>
            <w:r w:rsidRPr="00052C07">
              <w:rPr>
                <w:rFonts w:ascii="Tahoma" w:hAnsi="Tahoma" w:cs="Tahoma"/>
                <w:sz w:val="15"/>
                <w:szCs w:val="15"/>
                <w:lang w:eastAsia="ru-RU"/>
              </w:rPr>
              <w:t>Прочие расходы, в том числе:</w:t>
            </w:r>
          </w:p>
        </w:tc>
        <w:tc>
          <w:tcPr>
            <w:tcW w:w="1140" w:type="dxa"/>
            <w:tcBorders>
              <w:top w:val="single" w:sz="4" w:space="0" w:color="C0C0C0"/>
              <w:left w:val="nil"/>
              <w:bottom w:val="single" w:sz="4" w:space="0" w:color="C0C0C0"/>
              <w:right w:val="single" w:sz="4" w:space="0" w:color="C0C0C0"/>
            </w:tcBorders>
            <w:shd w:val="clear" w:color="auto" w:fill="auto"/>
            <w:vAlign w:val="center"/>
            <w:hideMark/>
          </w:tcPr>
          <w:p w14:paraId="2D691B2F"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тыс руб</w:t>
            </w:r>
          </w:p>
        </w:tc>
        <w:tc>
          <w:tcPr>
            <w:tcW w:w="1920" w:type="dxa"/>
            <w:tcBorders>
              <w:top w:val="single" w:sz="4" w:space="0" w:color="C0C0C0"/>
              <w:left w:val="nil"/>
              <w:bottom w:val="single" w:sz="4" w:space="0" w:color="C0C0C0"/>
              <w:right w:val="single" w:sz="4" w:space="0" w:color="C0C0C0"/>
            </w:tcBorders>
            <w:shd w:val="clear" w:color="000000" w:fill="D7EAD3"/>
            <w:vAlign w:val="center"/>
            <w:hideMark/>
          </w:tcPr>
          <w:p w14:paraId="3444950B"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1 861,90</w:t>
            </w:r>
          </w:p>
        </w:tc>
        <w:tc>
          <w:tcPr>
            <w:tcW w:w="1500" w:type="dxa"/>
            <w:tcBorders>
              <w:top w:val="single" w:sz="4" w:space="0" w:color="C0C0C0"/>
              <w:left w:val="nil"/>
              <w:bottom w:val="single" w:sz="4" w:space="0" w:color="C0C0C0"/>
              <w:right w:val="single" w:sz="4" w:space="0" w:color="C0C0C0"/>
            </w:tcBorders>
            <w:shd w:val="clear" w:color="000000" w:fill="D7EAD3"/>
            <w:vAlign w:val="center"/>
            <w:hideMark/>
          </w:tcPr>
          <w:p w14:paraId="46169EF6"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2 161,93</w:t>
            </w:r>
          </w:p>
        </w:tc>
        <w:tc>
          <w:tcPr>
            <w:tcW w:w="1780" w:type="dxa"/>
            <w:tcBorders>
              <w:top w:val="single" w:sz="4" w:space="0" w:color="C0C0C0"/>
              <w:left w:val="nil"/>
              <w:bottom w:val="single" w:sz="4" w:space="0" w:color="C0C0C0"/>
              <w:right w:val="single" w:sz="4" w:space="0" w:color="C0C0C0"/>
            </w:tcBorders>
            <w:shd w:val="clear" w:color="000000" w:fill="D7EAD3"/>
            <w:vAlign w:val="center"/>
            <w:hideMark/>
          </w:tcPr>
          <w:p w14:paraId="6CDD26A5"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1 917,76</w:t>
            </w:r>
          </w:p>
        </w:tc>
        <w:tc>
          <w:tcPr>
            <w:tcW w:w="1820" w:type="dxa"/>
            <w:tcBorders>
              <w:top w:val="single" w:sz="4" w:space="0" w:color="C0C0C0"/>
              <w:left w:val="nil"/>
              <w:bottom w:val="single" w:sz="4" w:space="0" w:color="C0C0C0"/>
              <w:right w:val="single" w:sz="4" w:space="0" w:color="C0C0C0"/>
            </w:tcBorders>
            <w:shd w:val="clear" w:color="000000" w:fill="D7EAD3"/>
            <w:vAlign w:val="center"/>
            <w:hideMark/>
          </w:tcPr>
          <w:p w14:paraId="7B207BA1"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1 975,29</w:t>
            </w:r>
          </w:p>
        </w:tc>
        <w:tc>
          <w:tcPr>
            <w:tcW w:w="1840" w:type="dxa"/>
            <w:tcBorders>
              <w:top w:val="single" w:sz="4" w:space="0" w:color="C0C0C0"/>
              <w:left w:val="nil"/>
              <w:bottom w:val="single" w:sz="4" w:space="0" w:color="C0C0C0"/>
              <w:right w:val="single" w:sz="4" w:space="0" w:color="C0C0C0"/>
            </w:tcBorders>
            <w:shd w:val="clear" w:color="000000" w:fill="D7EAD3"/>
            <w:vAlign w:val="center"/>
            <w:hideMark/>
          </w:tcPr>
          <w:p w14:paraId="2833BAB6"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3 835,67</w:t>
            </w:r>
          </w:p>
        </w:tc>
        <w:tc>
          <w:tcPr>
            <w:tcW w:w="1860" w:type="dxa"/>
            <w:tcBorders>
              <w:top w:val="single" w:sz="4" w:space="0" w:color="C0C0C0"/>
              <w:left w:val="nil"/>
              <w:bottom w:val="single" w:sz="4" w:space="0" w:color="C0C0C0"/>
              <w:right w:val="single" w:sz="4" w:space="0" w:color="C0C0C0"/>
            </w:tcBorders>
            <w:shd w:val="clear" w:color="000000" w:fill="D7EAD3"/>
            <w:vAlign w:val="center"/>
            <w:hideMark/>
          </w:tcPr>
          <w:p w14:paraId="638EAF42"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1 963,13</w:t>
            </w:r>
          </w:p>
        </w:tc>
        <w:tc>
          <w:tcPr>
            <w:tcW w:w="1480" w:type="dxa"/>
            <w:tcBorders>
              <w:top w:val="single" w:sz="4" w:space="0" w:color="C0C0C0"/>
              <w:left w:val="nil"/>
              <w:bottom w:val="single" w:sz="4" w:space="0" w:color="C0C0C0"/>
              <w:right w:val="single" w:sz="4" w:space="0" w:color="C0C0C0"/>
            </w:tcBorders>
            <w:shd w:val="clear" w:color="000000" w:fill="D7EAD3"/>
            <w:vAlign w:val="center"/>
            <w:hideMark/>
          </w:tcPr>
          <w:p w14:paraId="73E65A54"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981,57</w:t>
            </w:r>
          </w:p>
        </w:tc>
        <w:tc>
          <w:tcPr>
            <w:tcW w:w="1460" w:type="dxa"/>
            <w:tcBorders>
              <w:top w:val="single" w:sz="4" w:space="0" w:color="C0C0C0"/>
              <w:left w:val="nil"/>
              <w:bottom w:val="single" w:sz="4" w:space="0" w:color="C0C0C0"/>
              <w:right w:val="single" w:sz="4" w:space="0" w:color="C0C0C0"/>
            </w:tcBorders>
            <w:shd w:val="clear" w:color="000000" w:fill="D7EAD3"/>
            <w:vAlign w:val="center"/>
            <w:hideMark/>
          </w:tcPr>
          <w:p w14:paraId="6724432C"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981,57</w:t>
            </w:r>
          </w:p>
        </w:tc>
        <w:tc>
          <w:tcPr>
            <w:tcW w:w="2600" w:type="dxa"/>
            <w:tcBorders>
              <w:top w:val="single" w:sz="4" w:space="0" w:color="C0C0C0"/>
              <w:left w:val="nil"/>
              <w:bottom w:val="single" w:sz="4" w:space="0" w:color="C0C0C0"/>
              <w:right w:val="single" w:sz="4" w:space="0" w:color="C0C0C0"/>
            </w:tcBorders>
            <w:shd w:val="clear" w:color="000000" w:fill="FFFFCC"/>
            <w:vAlign w:val="center"/>
            <w:hideMark/>
          </w:tcPr>
          <w:p w14:paraId="7531D628" w14:textId="77777777" w:rsidR="00052C07" w:rsidRPr="00052C07" w:rsidRDefault="00052C07" w:rsidP="00052C07">
            <w:pPr>
              <w:rPr>
                <w:rFonts w:ascii="Tahoma" w:hAnsi="Tahoma" w:cs="Tahoma"/>
                <w:sz w:val="15"/>
                <w:szCs w:val="15"/>
                <w:lang w:eastAsia="ru-RU"/>
              </w:rPr>
            </w:pPr>
            <w:r w:rsidRPr="00052C07">
              <w:rPr>
                <w:rFonts w:ascii="Tahoma" w:hAnsi="Tahoma" w:cs="Tahoma"/>
                <w:sz w:val="15"/>
                <w:szCs w:val="15"/>
                <w:lang w:eastAsia="ru-RU"/>
              </w:rPr>
              <w:t> </w:t>
            </w:r>
          </w:p>
        </w:tc>
      </w:tr>
      <w:tr w:rsidR="00052C07" w:rsidRPr="00052C07" w14:paraId="1CE49D02" w14:textId="77777777" w:rsidTr="00052C07">
        <w:trPr>
          <w:trHeight w:val="300"/>
          <w:jc w:val="center"/>
        </w:trPr>
        <w:tc>
          <w:tcPr>
            <w:tcW w:w="102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3C91A215"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3.9.3.1</w:t>
            </w:r>
          </w:p>
        </w:tc>
        <w:tc>
          <w:tcPr>
            <w:tcW w:w="5640" w:type="dxa"/>
            <w:tcBorders>
              <w:top w:val="single" w:sz="4" w:space="0" w:color="C0C0C0"/>
              <w:left w:val="nil"/>
              <w:bottom w:val="single" w:sz="4" w:space="0" w:color="C0C0C0"/>
              <w:right w:val="single" w:sz="4" w:space="0" w:color="C0C0C0"/>
            </w:tcBorders>
            <w:shd w:val="clear" w:color="000000" w:fill="E3FAFD"/>
            <w:vAlign w:val="center"/>
            <w:hideMark/>
          </w:tcPr>
          <w:p w14:paraId="3A03C3D0" w14:textId="77777777" w:rsidR="00052C07" w:rsidRPr="00052C07" w:rsidRDefault="00052C07" w:rsidP="00052C07">
            <w:pPr>
              <w:ind w:firstLineChars="300" w:firstLine="450"/>
              <w:rPr>
                <w:rFonts w:ascii="Tahoma" w:hAnsi="Tahoma" w:cs="Tahoma"/>
                <w:sz w:val="15"/>
                <w:szCs w:val="15"/>
                <w:lang w:eastAsia="ru-RU"/>
              </w:rPr>
            </w:pPr>
            <w:r w:rsidRPr="00052C07">
              <w:rPr>
                <w:rFonts w:ascii="Tahoma" w:hAnsi="Tahoma" w:cs="Tahoma"/>
                <w:sz w:val="15"/>
                <w:szCs w:val="15"/>
                <w:lang w:eastAsia="ru-RU"/>
              </w:rPr>
              <w:t>прочие</w:t>
            </w:r>
          </w:p>
        </w:tc>
        <w:tc>
          <w:tcPr>
            <w:tcW w:w="1140" w:type="dxa"/>
            <w:tcBorders>
              <w:top w:val="single" w:sz="4" w:space="0" w:color="C0C0C0"/>
              <w:left w:val="nil"/>
              <w:bottom w:val="single" w:sz="4" w:space="0" w:color="C0C0C0"/>
              <w:right w:val="single" w:sz="4" w:space="0" w:color="C0C0C0"/>
            </w:tcBorders>
            <w:shd w:val="clear" w:color="auto" w:fill="auto"/>
            <w:vAlign w:val="center"/>
            <w:hideMark/>
          </w:tcPr>
          <w:p w14:paraId="3D7BE7A4"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тыс руб</w:t>
            </w:r>
          </w:p>
        </w:tc>
        <w:tc>
          <w:tcPr>
            <w:tcW w:w="1920" w:type="dxa"/>
            <w:tcBorders>
              <w:top w:val="single" w:sz="4" w:space="0" w:color="C0C0C0"/>
              <w:left w:val="nil"/>
              <w:bottom w:val="single" w:sz="4" w:space="0" w:color="C0C0C0"/>
              <w:right w:val="single" w:sz="4" w:space="0" w:color="C0C0C0"/>
            </w:tcBorders>
            <w:shd w:val="clear" w:color="000000" w:fill="FFFFCC"/>
            <w:vAlign w:val="center"/>
            <w:hideMark/>
          </w:tcPr>
          <w:p w14:paraId="557259B1"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52,56</w:t>
            </w:r>
          </w:p>
        </w:tc>
        <w:tc>
          <w:tcPr>
            <w:tcW w:w="1500" w:type="dxa"/>
            <w:tcBorders>
              <w:top w:val="single" w:sz="4" w:space="0" w:color="C0C0C0"/>
              <w:left w:val="nil"/>
              <w:bottom w:val="single" w:sz="4" w:space="0" w:color="C0C0C0"/>
              <w:right w:val="single" w:sz="4" w:space="0" w:color="C0C0C0"/>
            </w:tcBorders>
            <w:shd w:val="clear" w:color="000000" w:fill="FFFFCC"/>
            <w:vAlign w:val="center"/>
            <w:hideMark/>
          </w:tcPr>
          <w:p w14:paraId="1EE7B059"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587,22</w:t>
            </w:r>
          </w:p>
        </w:tc>
        <w:tc>
          <w:tcPr>
            <w:tcW w:w="1780" w:type="dxa"/>
            <w:tcBorders>
              <w:top w:val="single" w:sz="4" w:space="0" w:color="C0C0C0"/>
              <w:left w:val="nil"/>
              <w:bottom w:val="single" w:sz="4" w:space="0" w:color="C0C0C0"/>
              <w:right w:val="single" w:sz="4" w:space="0" w:color="C0C0C0"/>
            </w:tcBorders>
            <w:shd w:val="clear" w:color="000000" w:fill="FFFFCC"/>
            <w:vAlign w:val="center"/>
            <w:hideMark/>
          </w:tcPr>
          <w:p w14:paraId="39650007"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54,14</w:t>
            </w:r>
          </w:p>
        </w:tc>
        <w:tc>
          <w:tcPr>
            <w:tcW w:w="1820" w:type="dxa"/>
            <w:tcBorders>
              <w:top w:val="single" w:sz="4" w:space="0" w:color="C0C0C0"/>
              <w:left w:val="nil"/>
              <w:bottom w:val="single" w:sz="4" w:space="0" w:color="C0C0C0"/>
              <w:right w:val="single" w:sz="4" w:space="0" w:color="C0C0C0"/>
            </w:tcBorders>
            <w:shd w:val="clear" w:color="000000" w:fill="FFFFCC"/>
            <w:vAlign w:val="center"/>
            <w:hideMark/>
          </w:tcPr>
          <w:p w14:paraId="72BEE122"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55,76</w:t>
            </w:r>
          </w:p>
        </w:tc>
        <w:tc>
          <w:tcPr>
            <w:tcW w:w="1840" w:type="dxa"/>
            <w:tcBorders>
              <w:top w:val="single" w:sz="4" w:space="0" w:color="C0C0C0"/>
              <w:left w:val="nil"/>
              <w:bottom w:val="single" w:sz="4" w:space="0" w:color="C0C0C0"/>
              <w:right w:val="single" w:sz="4" w:space="0" w:color="C0C0C0"/>
            </w:tcBorders>
            <w:shd w:val="clear" w:color="000000" w:fill="FFFFCC"/>
            <w:vAlign w:val="center"/>
            <w:hideMark/>
          </w:tcPr>
          <w:p w14:paraId="1FCFD854"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600,00</w:t>
            </w:r>
          </w:p>
        </w:tc>
        <w:tc>
          <w:tcPr>
            <w:tcW w:w="1860" w:type="dxa"/>
            <w:tcBorders>
              <w:top w:val="single" w:sz="4" w:space="0" w:color="C0C0C0"/>
              <w:left w:val="nil"/>
              <w:bottom w:val="single" w:sz="4" w:space="0" w:color="C0C0C0"/>
              <w:right w:val="single" w:sz="4" w:space="0" w:color="C0C0C0"/>
            </w:tcBorders>
            <w:shd w:val="clear" w:color="000000" w:fill="FFFFCC"/>
            <w:vAlign w:val="center"/>
            <w:hideMark/>
          </w:tcPr>
          <w:p w14:paraId="03AAD57A"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55,42</w:t>
            </w:r>
          </w:p>
        </w:tc>
        <w:tc>
          <w:tcPr>
            <w:tcW w:w="1480" w:type="dxa"/>
            <w:tcBorders>
              <w:top w:val="single" w:sz="4" w:space="0" w:color="C0C0C0"/>
              <w:left w:val="nil"/>
              <w:bottom w:val="single" w:sz="4" w:space="0" w:color="C0C0C0"/>
              <w:right w:val="single" w:sz="4" w:space="0" w:color="C0C0C0"/>
            </w:tcBorders>
            <w:shd w:val="clear" w:color="000000" w:fill="D7EAD3"/>
            <w:vAlign w:val="center"/>
            <w:hideMark/>
          </w:tcPr>
          <w:p w14:paraId="4BCC5D52"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27,71</w:t>
            </w:r>
          </w:p>
        </w:tc>
        <w:tc>
          <w:tcPr>
            <w:tcW w:w="1460" w:type="dxa"/>
            <w:tcBorders>
              <w:top w:val="single" w:sz="4" w:space="0" w:color="C0C0C0"/>
              <w:left w:val="nil"/>
              <w:bottom w:val="single" w:sz="4" w:space="0" w:color="C0C0C0"/>
              <w:right w:val="single" w:sz="4" w:space="0" w:color="C0C0C0"/>
            </w:tcBorders>
            <w:shd w:val="clear" w:color="000000" w:fill="D7EAD3"/>
            <w:vAlign w:val="center"/>
            <w:hideMark/>
          </w:tcPr>
          <w:p w14:paraId="7A24EEDF"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27,71</w:t>
            </w:r>
          </w:p>
        </w:tc>
        <w:tc>
          <w:tcPr>
            <w:tcW w:w="2600" w:type="dxa"/>
            <w:tcBorders>
              <w:top w:val="single" w:sz="4" w:space="0" w:color="C0C0C0"/>
              <w:left w:val="nil"/>
              <w:bottom w:val="single" w:sz="4" w:space="0" w:color="C0C0C0"/>
              <w:right w:val="single" w:sz="4" w:space="0" w:color="C0C0C0"/>
            </w:tcBorders>
            <w:shd w:val="clear" w:color="000000" w:fill="FFFFCC"/>
            <w:vAlign w:val="center"/>
            <w:hideMark/>
          </w:tcPr>
          <w:p w14:paraId="75ECEA47" w14:textId="77777777" w:rsidR="00052C07" w:rsidRPr="00052C07" w:rsidRDefault="00052C07" w:rsidP="00052C07">
            <w:pPr>
              <w:rPr>
                <w:rFonts w:ascii="Tahoma" w:hAnsi="Tahoma" w:cs="Tahoma"/>
                <w:sz w:val="15"/>
                <w:szCs w:val="15"/>
                <w:lang w:eastAsia="ru-RU"/>
              </w:rPr>
            </w:pPr>
            <w:r w:rsidRPr="00052C07">
              <w:rPr>
                <w:rFonts w:ascii="Tahoma" w:hAnsi="Tahoma" w:cs="Tahoma"/>
                <w:sz w:val="15"/>
                <w:szCs w:val="15"/>
                <w:lang w:eastAsia="ru-RU"/>
              </w:rPr>
              <w:t> </w:t>
            </w:r>
          </w:p>
        </w:tc>
      </w:tr>
      <w:tr w:rsidR="00052C07" w:rsidRPr="00052C07" w14:paraId="32964851" w14:textId="77777777" w:rsidTr="00052C07">
        <w:trPr>
          <w:trHeight w:val="300"/>
          <w:jc w:val="center"/>
        </w:trPr>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096808E8"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3.9.3.2</w:t>
            </w:r>
          </w:p>
        </w:tc>
        <w:tc>
          <w:tcPr>
            <w:tcW w:w="5640" w:type="dxa"/>
            <w:tcBorders>
              <w:top w:val="nil"/>
              <w:left w:val="nil"/>
              <w:bottom w:val="single" w:sz="4" w:space="0" w:color="C0C0C0"/>
              <w:right w:val="single" w:sz="4" w:space="0" w:color="C0C0C0"/>
            </w:tcBorders>
            <w:shd w:val="clear" w:color="000000" w:fill="E3FAFD"/>
            <w:vAlign w:val="center"/>
            <w:hideMark/>
          </w:tcPr>
          <w:p w14:paraId="772A6214" w14:textId="77777777" w:rsidR="00052C07" w:rsidRPr="00052C07" w:rsidRDefault="00052C07" w:rsidP="00052C07">
            <w:pPr>
              <w:ind w:firstLineChars="300" w:firstLine="450"/>
              <w:rPr>
                <w:rFonts w:ascii="Tahoma" w:hAnsi="Tahoma" w:cs="Tahoma"/>
                <w:sz w:val="15"/>
                <w:szCs w:val="15"/>
                <w:lang w:eastAsia="ru-RU"/>
              </w:rPr>
            </w:pPr>
            <w:r w:rsidRPr="00052C07">
              <w:rPr>
                <w:rFonts w:ascii="Tahoma" w:hAnsi="Tahoma" w:cs="Tahoma"/>
                <w:sz w:val="15"/>
                <w:szCs w:val="15"/>
                <w:lang w:eastAsia="ru-RU"/>
              </w:rPr>
              <w:t>аренда зданий</w:t>
            </w:r>
          </w:p>
        </w:tc>
        <w:tc>
          <w:tcPr>
            <w:tcW w:w="1140" w:type="dxa"/>
            <w:tcBorders>
              <w:top w:val="nil"/>
              <w:left w:val="nil"/>
              <w:bottom w:val="single" w:sz="4" w:space="0" w:color="C0C0C0"/>
              <w:right w:val="single" w:sz="4" w:space="0" w:color="C0C0C0"/>
            </w:tcBorders>
            <w:shd w:val="clear" w:color="auto" w:fill="auto"/>
            <w:vAlign w:val="center"/>
            <w:hideMark/>
          </w:tcPr>
          <w:p w14:paraId="30018324"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тыс руб</w:t>
            </w:r>
          </w:p>
        </w:tc>
        <w:tc>
          <w:tcPr>
            <w:tcW w:w="1920" w:type="dxa"/>
            <w:tcBorders>
              <w:top w:val="nil"/>
              <w:left w:val="nil"/>
              <w:bottom w:val="single" w:sz="4" w:space="0" w:color="C0C0C0"/>
              <w:right w:val="single" w:sz="4" w:space="0" w:color="C0C0C0"/>
            </w:tcBorders>
            <w:shd w:val="clear" w:color="000000" w:fill="FFFFCC"/>
            <w:vAlign w:val="center"/>
            <w:hideMark/>
          </w:tcPr>
          <w:p w14:paraId="4510C8E1"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225,15</w:t>
            </w:r>
          </w:p>
        </w:tc>
        <w:tc>
          <w:tcPr>
            <w:tcW w:w="1500" w:type="dxa"/>
            <w:tcBorders>
              <w:top w:val="nil"/>
              <w:left w:val="nil"/>
              <w:bottom w:val="single" w:sz="4" w:space="0" w:color="C0C0C0"/>
              <w:right w:val="single" w:sz="4" w:space="0" w:color="C0C0C0"/>
            </w:tcBorders>
            <w:shd w:val="clear" w:color="000000" w:fill="FFFFCC"/>
            <w:vAlign w:val="center"/>
            <w:hideMark/>
          </w:tcPr>
          <w:p w14:paraId="2FF7408C"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1 552,20</w:t>
            </w:r>
          </w:p>
        </w:tc>
        <w:tc>
          <w:tcPr>
            <w:tcW w:w="1780" w:type="dxa"/>
            <w:tcBorders>
              <w:top w:val="nil"/>
              <w:left w:val="nil"/>
              <w:bottom w:val="single" w:sz="4" w:space="0" w:color="C0C0C0"/>
              <w:right w:val="single" w:sz="4" w:space="0" w:color="C0C0C0"/>
            </w:tcBorders>
            <w:shd w:val="clear" w:color="000000" w:fill="FFFFCC"/>
            <w:vAlign w:val="center"/>
            <w:hideMark/>
          </w:tcPr>
          <w:p w14:paraId="3B740869"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231,90</w:t>
            </w:r>
          </w:p>
        </w:tc>
        <w:tc>
          <w:tcPr>
            <w:tcW w:w="1820" w:type="dxa"/>
            <w:tcBorders>
              <w:top w:val="nil"/>
              <w:left w:val="nil"/>
              <w:bottom w:val="single" w:sz="4" w:space="0" w:color="C0C0C0"/>
              <w:right w:val="single" w:sz="4" w:space="0" w:color="C0C0C0"/>
            </w:tcBorders>
            <w:shd w:val="clear" w:color="000000" w:fill="FFFFCC"/>
            <w:vAlign w:val="center"/>
            <w:hideMark/>
          </w:tcPr>
          <w:p w14:paraId="6D737DE8"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238,86</w:t>
            </w:r>
          </w:p>
        </w:tc>
        <w:tc>
          <w:tcPr>
            <w:tcW w:w="1840" w:type="dxa"/>
            <w:tcBorders>
              <w:top w:val="nil"/>
              <w:left w:val="nil"/>
              <w:bottom w:val="single" w:sz="4" w:space="0" w:color="C0C0C0"/>
              <w:right w:val="single" w:sz="4" w:space="0" w:color="C0C0C0"/>
            </w:tcBorders>
            <w:shd w:val="clear" w:color="000000" w:fill="FFFFCC"/>
            <w:vAlign w:val="center"/>
            <w:hideMark/>
          </w:tcPr>
          <w:p w14:paraId="02B21E5A"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1 555,00</w:t>
            </w:r>
          </w:p>
        </w:tc>
        <w:tc>
          <w:tcPr>
            <w:tcW w:w="1860" w:type="dxa"/>
            <w:tcBorders>
              <w:top w:val="nil"/>
              <w:left w:val="nil"/>
              <w:bottom w:val="single" w:sz="4" w:space="0" w:color="C0C0C0"/>
              <w:right w:val="single" w:sz="4" w:space="0" w:color="C0C0C0"/>
            </w:tcBorders>
            <w:shd w:val="clear" w:color="000000" w:fill="FFFFCC"/>
            <w:vAlign w:val="center"/>
            <w:hideMark/>
          </w:tcPr>
          <w:p w14:paraId="064319EC"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237,39</w:t>
            </w:r>
          </w:p>
        </w:tc>
        <w:tc>
          <w:tcPr>
            <w:tcW w:w="1480" w:type="dxa"/>
            <w:tcBorders>
              <w:top w:val="nil"/>
              <w:left w:val="nil"/>
              <w:bottom w:val="single" w:sz="4" w:space="0" w:color="C0C0C0"/>
              <w:right w:val="single" w:sz="4" w:space="0" w:color="C0C0C0"/>
            </w:tcBorders>
            <w:shd w:val="clear" w:color="000000" w:fill="D7EAD3"/>
            <w:vAlign w:val="center"/>
            <w:hideMark/>
          </w:tcPr>
          <w:p w14:paraId="57462131"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118,69</w:t>
            </w:r>
          </w:p>
        </w:tc>
        <w:tc>
          <w:tcPr>
            <w:tcW w:w="1460" w:type="dxa"/>
            <w:tcBorders>
              <w:top w:val="nil"/>
              <w:left w:val="nil"/>
              <w:bottom w:val="single" w:sz="4" w:space="0" w:color="C0C0C0"/>
              <w:right w:val="single" w:sz="4" w:space="0" w:color="C0C0C0"/>
            </w:tcBorders>
            <w:shd w:val="clear" w:color="000000" w:fill="D7EAD3"/>
            <w:vAlign w:val="center"/>
            <w:hideMark/>
          </w:tcPr>
          <w:p w14:paraId="387436F3"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118,69</w:t>
            </w:r>
          </w:p>
        </w:tc>
        <w:tc>
          <w:tcPr>
            <w:tcW w:w="2600" w:type="dxa"/>
            <w:tcBorders>
              <w:top w:val="nil"/>
              <w:left w:val="nil"/>
              <w:bottom w:val="single" w:sz="4" w:space="0" w:color="C0C0C0"/>
              <w:right w:val="single" w:sz="4" w:space="0" w:color="C0C0C0"/>
            </w:tcBorders>
            <w:shd w:val="clear" w:color="000000" w:fill="FFFFCC"/>
            <w:vAlign w:val="center"/>
            <w:hideMark/>
          </w:tcPr>
          <w:p w14:paraId="5D6CD0E2" w14:textId="77777777" w:rsidR="00052C07" w:rsidRPr="00052C07" w:rsidRDefault="00052C07" w:rsidP="00052C07">
            <w:pPr>
              <w:rPr>
                <w:rFonts w:ascii="Tahoma" w:hAnsi="Tahoma" w:cs="Tahoma"/>
                <w:sz w:val="15"/>
                <w:szCs w:val="15"/>
                <w:lang w:eastAsia="ru-RU"/>
              </w:rPr>
            </w:pPr>
            <w:r w:rsidRPr="00052C07">
              <w:rPr>
                <w:rFonts w:ascii="Tahoma" w:hAnsi="Tahoma" w:cs="Tahoma"/>
                <w:sz w:val="15"/>
                <w:szCs w:val="15"/>
                <w:lang w:eastAsia="ru-RU"/>
              </w:rPr>
              <w:t> </w:t>
            </w:r>
          </w:p>
        </w:tc>
      </w:tr>
      <w:tr w:rsidR="00052C07" w:rsidRPr="00052C07" w14:paraId="09E1449B" w14:textId="77777777" w:rsidTr="00052C07">
        <w:trPr>
          <w:trHeight w:val="300"/>
          <w:jc w:val="center"/>
        </w:trPr>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4A611993"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3.9.3.3</w:t>
            </w:r>
          </w:p>
        </w:tc>
        <w:tc>
          <w:tcPr>
            <w:tcW w:w="5640" w:type="dxa"/>
            <w:tcBorders>
              <w:top w:val="nil"/>
              <w:left w:val="nil"/>
              <w:bottom w:val="single" w:sz="4" w:space="0" w:color="C0C0C0"/>
              <w:right w:val="single" w:sz="4" w:space="0" w:color="C0C0C0"/>
            </w:tcBorders>
            <w:shd w:val="clear" w:color="000000" w:fill="E3FAFD"/>
            <w:vAlign w:val="center"/>
            <w:hideMark/>
          </w:tcPr>
          <w:p w14:paraId="0A1F078E" w14:textId="77777777" w:rsidR="00052C07" w:rsidRPr="00052C07" w:rsidRDefault="00052C07" w:rsidP="00052C07">
            <w:pPr>
              <w:ind w:firstLineChars="300" w:firstLine="450"/>
              <w:rPr>
                <w:rFonts w:ascii="Tahoma" w:hAnsi="Tahoma" w:cs="Tahoma"/>
                <w:sz w:val="15"/>
                <w:szCs w:val="15"/>
                <w:lang w:eastAsia="ru-RU"/>
              </w:rPr>
            </w:pPr>
            <w:r w:rsidRPr="00052C07">
              <w:rPr>
                <w:rFonts w:ascii="Tahoma" w:hAnsi="Tahoma" w:cs="Tahoma"/>
                <w:sz w:val="15"/>
                <w:szCs w:val="15"/>
                <w:lang w:eastAsia="ru-RU"/>
              </w:rPr>
              <w:t>охрана</w:t>
            </w:r>
          </w:p>
        </w:tc>
        <w:tc>
          <w:tcPr>
            <w:tcW w:w="1140" w:type="dxa"/>
            <w:tcBorders>
              <w:top w:val="nil"/>
              <w:left w:val="nil"/>
              <w:bottom w:val="single" w:sz="4" w:space="0" w:color="C0C0C0"/>
              <w:right w:val="single" w:sz="4" w:space="0" w:color="C0C0C0"/>
            </w:tcBorders>
            <w:shd w:val="clear" w:color="auto" w:fill="auto"/>
            <w:vAlign w:val="center"/>
            <w:hideMark/>
          </w:tcPr>
          <w:p w14:paraId="63717C52"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тыс руб</w:t>
            </w:r>
          </w:p>
        </w:tc>
        <w:tc>
          <w:tcPr>
            <w:tcW w:w="1920" w:type="dxa"/>
            <w:tcBorders>
              <w:top w:val="nil"/>
              <w:left w:val="nil"/>
              <w:bottom w:val="single" w:sz="4" w:space="0" w:color="C0C0C0"/>
              <w:right w:val="single" w:sz="4" w:space="0" w:color="C0C0C0"/>
            </w:tcBorders>
            <w:shd w:val="clear" w:color="000000" w:fill="FFFFCC"/>
            <w:vAlign w:val="center"/>
            <w:hideMark/>
          </w:tcPr>
          <w:p w14:paraId="13BB364D"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0,00</w:t>
            </w:r>
          </w:p>
        </w:tc>
        <w:tc>
          <w:tcPr>
            <w:tcW w:w="1500" w:type="dxa"/>
            <w:tcBorders>
              <w:top w:val="nil"/>
              <w:left w:val="nil"/>
              <w:bottom w:val="single" w:sz="4" w:space="0" w:color="C0C0C0"/>
              <w:right w:val="single" w:sz="4" w:space="0" w:color="C0C0C0"/>
            </w:tcBorders>
            <w:shd w:val="clear" w:color="000000" w:fill="FFFFCC"/>
            <w:vAlign w:val="center"/>
            <w:hideMark/>
          </w:tcPr>
          <w:p w14:paraId="101ED9A7"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 </w:t>
            </w:r>
          </w:p>
        </w:tc>
        <w:tc>
          <w:tcPr>
            <w:tcW w:w="1780" w:type="dxa"/>
            <w:tcBorders>
              <w:top w:val="nil"/>
              <w:left w:val="nil"/>
              <w:bottom w:val="single" w:sz="4" w:space="0" w:color="C0C0C0"/>
              <w:right w:val="single" w:sz="4" w:space="0" w:color="C0C0C0"/>
            </w:tcBorders>
            <w:shd w:val="clear" w:color="000000" w:fill="FFFFCC"/>
            <w:vAlign w:val="center"/>
            <w:hideMark/>
          </w:tcPr>
          <w:p w14:paraId="0A909F8E"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 </w:t>
            </w:r>
          </w:p>
        </w:tc>
        <w:tc>
          <w:tcPr>
            <w:tcW w:w="1820" w:type="dxa"/>
            <w:tcBorders>
              <w:top w:val="nil"/>
              <w:left w:val="nil"/>
              <w:bottom w:val="single" w:sz="4" w:space="0" w:color="C0C0C0"/>
              <w:right w:val="single" w:sz="4" w:space="0" w:color="C0C0C0"/>
            </w:tcBorders>
            <w:shd w:val="clear" w:color="000000" w:fill="FFFFCC"/>
            <w:vAlign w:val="center"/>
            <w:hideMark/>
          </w:tcPr>
          <w:p w14:paraId="6945D3CA"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0,00</w:t>
            </w:r>
          </w:p>
        </w:tc>
        <w:tc>
          <w:tcPr>
            <w:tcW w:w="1840" w:type="dxa"/>
            <w:tcBorders>
              <w:top w:val="nil"/>
              <w:left w:val="nil"/>
              <w:bottom w:val="single" w:sz="4" w:space="0" w:color="C0C0C0"/>
              <w:right w:val="single" w:sz="4" w:space="0" w:color="C0C0C0"/>
            </w:tcBorders>
            <w:shd w:val="clear" w:color="000000" w:fill="FFFFCC"/>
            <w:vAlign w:val="center"/>
            <w:hideMark/>
          </w:tcPr>
          <w:p w14:paraId="36DAD7FB"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 </w:t>
            </w:r>
          </w:p>
        </w:tc>
        <w:tc>
          <w:tcPr>
            <w:tcW w:w="1860" w:type="dxa"/>
            <w:tcBorders>
              <w:top w:val="nil"/>
              <w:left w:val="nil"/>
              <w:bottom w:val="single" w:sz="4" w:space="0" w:color="C0C0C0"/>
              <w:right w:val="single" w:sz="4" w:space="0" w:color="C0C0C0"/>
            </w:tcBorders>
            <w:shd w:val="clear" w:color="000000" w:fill="FFFFCC"/>
            <w:vAlign w:val="center"/>
            <w:hideMark/>
          </w:tcPr>
          <w:p w14:paraId="049C8BBC"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 </w:t>
            </w:r>
          </w:p>
        </w:tc>
        <w:tc>
          <w:tcPr>
            <w:tcW w:w="1480" w:type="dxa"/>
            <w:tcBorders>
              <w:top w:val="nil"/>
              <w:left w:val="nil"/>
              <w:bottom w:val="single" w:sz="4" w:space="0" w:color="C0C0C0"/>
              <w:right w:val="single" w:sz="4" w:space="0" w:color="C0C0C0"/>
            </w:tcBorders>
            <w:shd w:val="clear" w:color="000000" w:fill="D7EAD3"/>
            <w:vAlign w:val="center"/>
            <w:hideMark/>
          </w:tcPr>
          <w:p w14:paraId="04A94CB8"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0,00</w:t>
            </w:r>
          </w:p>
        </w:tc>
        <w:tc>
          <w:tcPr>
            <w:tcW w:w="1460" w:type="dxa"/>
            <w:tcBorders>
              <w:top w:val="nil"/>
              <w:left w:val="nil"/>
              <w:bottom w:val="single" w:sz="4" w:space="0" w:color="C0C0C0"/>
              <w:right w:val="single" w:sz="4" w:space="0" w:color="C0C0C0"/>
            </w:tcBorders>
            <w:shd w:val="clear" w:color="000000" w:fill="D7EAD3"/>
            <w:vAlign w:val="center"/>
            <w:hideMark/>
          </w:tcPr>
          <w:p w14:paraId="6DF0E2C4"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0,00</w:t>
            </w:r>
          </w:p>
        </w:tc>
        <w:tc>
          <w:tcPr>
            <w:tcW w:w="2600" w:type="dxa"/>
            <w:tcBorders>
              <w:top w:val="nil"/>
              <w:left w:val="nil"/>
              <w:bottom w:val="single" w:sz="4" w:space="0" w:color="C0C0C0"/>
              <w:right w:val="single" w:sz="4" w:space="0" w:color="C0C0C0"/>
            </w:tcBorders>
            <w:shd w:val="clear" w:color="000000" w:fill="FFFFCC"/>
            <w:vAlign w:val="center"/>
            <w:hideMark/>
          </w:tcPr>
          <w:p w14:paraId="4D3874AF" w14:textId="77777777" w:rsidR="00052C07" w:rsidRPr="00052C07" w:rsidRDefault="00052C07" w:rsidP="00052C07">
            <w:pPr>
              <w:rPr>
                <w:rFonts w:ascii="Tahoma" w:hAnsi="Tahoma" w:cs="Tahoma"/>
                <w:sz w:val="15"/>
                <w:szCs w:val="15"/>
                <w:lang w:eastAsia="ru-RU"/>
              </w:rPr>
            </w:pPr>
            <w:r w:rsidRPr="00052C07">
              <w:rPr>
                <w:rFonts w:ascii="Tahoma" w:hAnsi="Tahoma" w:cs="Tahoma"/>
                <w:sz w:val="15"/>
                <w:szCs w:val="15"/>
                <w:lang w:eastAsia="ru-RU"/>
              </w:rPr>
              <w:t> </w:t>
            </w:r>
          </w:p>
        </w:tc>
      </w:tr>
      <w:tr w:rsidR="00052C07" w:rsidRPr="00052C07" w14:paraId="158B610C" w14:textId="77777777" w:rsidTr="00052C07">
        <w:trPr>
          <w:trHeight w:val="300"/>
          <w:jc w:val="center"/>
        </w:trPr>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2211986C"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3.9.3.4</w:t>
            </w:r>
          </w:p>
        </w:tc>
        <w:tc>
          <w:tcPr>
            <w:tcW w:w="5640" w:type="dxa"/>
            <w:tcBorders>
              <w:top w:val="nil"/>
              <w:left w:val="nil"/>
              <w:bottom w:val="single" w:sz="4" w:space="0" w:color="C0C0C0"/>
              <w:right w:val="single" w:sz="4" w:space="0" w:color="C0C0C0"/>
            </w:tcBorders>
            <w:shd w:val="clear" w:color="000000" w:fill="E3FAFD"/>
            <w:vAlign w:val="center"/>
            <w:hideMark/>
          </w:tcPr>
          <w:p w14:paraId="18111DDC" w14:textId="77777777" w:rsidR="00052C07" w:rsidRPr="00052C07" w:rsidRDefault="00052C07" w:rsidP="00052C07">
            <w:pPr>
              <w:ind w:firstLineChars="300" w:firstLine="450"/>
              <w:rPr>
                <w:rFonts w:ascii="Tahoma" w:hAnsi="Tahoma" w:cs="Tahoma"/>
                <w:sz w:val="15"/>
                <w:szCs w:val="15"/>
                <w:lang w:eastAsia="ru-RU"/>
              </w:rPr>
            </w:pPr>
            <w:r w:rsidRPr="00052C07">
              <w:rPr>
                <w:rFonts w:ascii="Tahoma" w:hAnsi="Tahoma" w:cs="Tahoma"/>
                <w:sz w:val="15"/>
                <w:szCs w:val="15"/>
                <w:lang w:eastAsia="ru-RU"/>
              </w:rPr>
              <w:t>отопление, уголь</w:t>
            </w:r>
          </w:p>
        </w:tc>
        <w:tc>
          <w:tcPr>
            <w:tcW w:w="1140" w:type="dxa"/>
            <w:tcBorders>
              <w:top w:val="nil"/>
              <w:left w:val="nil"/>
              <w:bottom w:val="single" w:sz="4" w:space="0" w:color="C0C0C0"/>
              <w:right w:val="single" w:sz="4" w:space="0" w:color="C0C0C0"/>
            </w:tcBorders>
            <w:shd w:val="clear" w:color="auto" w:fill="auto"/>
            <w:vAlign w:val="center"/>
            <w:hideMark/>
          </w:tcPr>
          <w:p w14:paraId="63B3445B"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тыс руб</w:t>
            </w:r>
          </w:p>
        </w:tc>
        <w:tc>
          <w:tcPr>
            <w:tcW w:w="1920" w:type="dxa"/>
            <w:tcBorders>
              <w:top w:val="nil"/>
              <w:left w:val="nil"/>
              <w:bottom w:val="single" w:sz="4" w:space="0" w:color="C0C0C0"/>
              <w:right w:val="single" w:sz="4" w:space="0" w:color="C0C0C0"/>
            </w:tcBorders>
            <w:shd w:val="clear" w:color="000000" w:fill="FFFFCC"/>
            <w:vAlign w:val="center"/>
            <w:hideMark/>
          </w:tcPr>
          <w:p w14:paraId="6F52432D"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5,09</w:t>
            </w:r>
          </w:p>
        </w:tc>
        <w:tc>
          <w:tcPr>
            <w:tcW w:w="1500" w:type="dxa"/>
            <w:tcBorders>
              <w:top w:val="nil"/>
              <w:left w:val="nil"/>
              <w:bottom w:val="single" w:sz="4" w:space="0" w:color="C0C0C0"/>
              <w:right w:val="single" w:sz="4" w:space="0" w:color="C0C0C0"/>
            </w:tcBorders>
            <w:shd w:val="clear" w:color="000000" w:fill="FFFFCC"/>
            <w:vAlign w:val="center"/>
            <w:hideMark/>
          </w:tcPr>
          <w:p w14:paraId="41E819AC"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 </w:t>
            </w:r>
          </w:p>
        </w:tc>
        <w:tc>
          <w:tcPr>
            <w:tcW w:w="1780" w:type="dxa"/>
            <w:tcBorders>
              <w:top w:val="nil"/>
              <w:left w:val="nil"/>
              <w:bottom w:val="single" w:sz="4" w:space="0" w:color="C0C0C0"/>
              <w:right w:val="single" w:sz="4" w:space="0" w:color="C0C0C0"/>
            </w:tcBorders>
            <w:shd w:val="clear" w:color="000000" w:fill="FFFFCC"/>
            <w:vAlign w:val="center"/>
            <w:hideMark/>
          </w:tcPr>
          <w:p w14:paraId="002DACF0"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5,24</w:t>
            </w:r>
          </w:p>
        </w:tc>
        <w:tc>
          <w:tcPr>
            <w:tcW w:w="1820" w:type="dxa"/>
            <w:tcBorders>
              <w:top w:val="nil"/>
              <w:left w:val="nil"/>
              <w:bottom w:val="single" w:sz="4" w:space="0" w:color="C0C0C0"/>
              <w:right w:val="single" w:sz="4" w:space="0" w:color="C0C0C0"/>
            </w:tcBorders>
            <w:shd w:val="clear" w:color="000000" w:fill="FFFFCC"/>
            <w:vAlign w:val="center"/>
            <w:hideMark/>
          </w:tcPr>
          <w:p w14:paraId="7350114E"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5,40</w:t>
            </w:r>
          </w:p>
        </w:tc>
        <w:tc>
          <w:tcPr>
            <w:tcW w:w="1840" w:type="dxa"/>
            <w:tcBorders>
              <w:top w:val="nil"/>
              <w:left w:val="nil"/>
              <w:bottom w:val="single" w:sz="4" w:space="0" w:color="C0C0C0"/>
              <w:right w:val="single" w:sz="4" w:space="0" w:color="C0C0C0"/>
            </w:tcBorders>
            <w:shd w:val="clear" w:color="000000" w:fill="FFFFCC"/>
            <w:vAlign w:val="center"/>
            <w:hideMark/>
          </w:tcPr>
          <w:p w14:paraId="61B4DE4A"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5,40</w:t>
            </w:r>
          </w:p>
        </w:tc>
        <w:tc>
          <w:tcPr>
            <w:tcW w:w="1860" w:type="dxa"/>
            <w:tcBorders>
              <w:top w:val="nil"/>
              <w:left w:val="nil"/>
              <w:bottom w:val="single" w:sz="4" w:space="0" w:color="C0C0C0"/>
              <w:right w:val="single" w:sz="4" w:space="0" w:color="C0C0C0"/>
            </w:tcBorders>
            <w:shd w:val="clear" w:color="000000" w:fill="FFFFCC"/>
            <w:vAlign w:val="center"/>
            <w:hideMark/>
          </w:tcPr>
          <w:p w14:paraId="72C095F8"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5,36</w:t>
            </w:r>
          </w:p>
        </w:tc>
        <w:tc>
          <w:tcPr>
            <w:tcW w:w="1480" w:type="dxa"/>
            <w:tcBorders>
              <w:top w:val="nil"/>
              <w:left w:val="nil"/>
              <w:bottom w:val="single" w:sz="4" w:space="0" w:color="C0C0C0"/>
              <w:right w:val="single" w:sz="4" w:space="0" w:color="C0C0C0"/>
            </w:tcBorders>
            <w:shd w:val="clear" w:color="000000" w:fill="D7EAD3"/>
            <w:vAlign w:val="center"/>
            <w:hideMark/>
          </w:tcPr>
          <w:p w14:paraId="61464A2C"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2,68</w:t>
            </w:r>
          </w:p>
        </w:tc>
        <w:tc>
          <w:tcPr>
            <w:tcW w:w="1460" w:type="dxa"/>
            <w:tcBorders>
              <w:top w:val="nil"/>
              <w:left w:val="nil"/>
              <w:bottom w:val="single" w:sz="4" w:space="0" w:color="C0C0C0"/>
              <w:right w:val="single" w:sz="4" w:space="0" w:color="C0C0C0"/>
            </w:tcBorders>
            <w:shd w:val="clear" w:color="000000" w:fill="D7EAD3"/>
            <w:vAlign w:val="center"/>
            <w:hideMark/>
          </w:tcPr>
          <w:p w14:paraId="60985638"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2,68</w:t>
            </w:r>
          </w:p>
        </w:tc>
        <w:tc>
          <w:tcPr>
            <w:tcW w:w="2600" w:type="dxa"/>
            <w:tcBorders>
              <w:top w:val="nil"/>
              <w:left w:val="nil"/>
              <w:bottom w:val="single" w:sz="4" w:space="0" w:color="C0C0C0"/>
              <w:right w:val="single" w:sz="4" w:space="0" w:color="C0C0C0"/>
            </w:tcBorders>
            <w:shd w:val="clear" w:color="000000" w:fill="FFFFCC"/>
            <w:vAlign w:val="center"/>
            <w:hideMark/>
          </w:tcPr>
          <w:p w14:paraId="4F30932F" w14:textId="77777777" w:rsidR="00052C07" w:rsidRPr="00052C07" w:rsidRDefault="00052C07" w:rsidP="00052C07">
            <w:pPr>
              <w:rPr>
                <w:rFonts w:ascii="Tahoma" w:hAnsi="Tahoma" w:cs="Tahoma"/>
                <w:sz w:val="15"/>
                <w:szCs w:val="15"/>
                <w:lang w:eastAsia="ru-RU"/>
              </w:rPr>
            </w:pPr>
            <w:r w:rsidRPr="00052C07">
              <w:rPr>
                <w:rFonts w:ascii="Tahoma" w:hAnsi="Tahoma" w:cs="Tahoma"/>
                <w:sz w:val="15"/>
                <w:szCs w:val="15"/>
                <w:lang w:eastAsia="ru-RU"/>
              </w:rPr>
              <w:t> </w:t>
            </w:r>
          </w:p>
        </w:tc>
      </w:tr>
      <w:tr w:rsidR="00052C07" w:rsidRPr="00052C07" w14:paraId="5A1B7D94" w14:textId="77777777" w:rsidTr="00052C07">
        <w:trPr>
          <w:trHeight w:val="300"/>
          <w:jc w:val="center"/>
        </w:trPr>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1F16BD36"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3.9.3.5</w:t>
            </w:r>
          </w:p>
        </w:tc>
        <w:tc>
          <w:tcPr>
            <w:tcW w:w="5640" w:type="dxa"/>
            <w:tcBorders>
              <w:top w:val="nil"/>
              <w:left w:val="nil"/>
              <w:bottom w:val="single" w:sz="4" w:space="0" w:color="C0C0C0"/>
              <w:right w:val="single" w:sz="4" w:space="0" w:color="C0C0C0"/>
            </w:tcBorders>
            <w:shd w:val="clear" w:color="000000" w:fill="E3FAFD"/>
            <w:vAlign w:val="center"/>
            <w:hideMark/>
          </w:tcPr>
          <w:p w14:paraId="46658EC4" w14:textId="77777777" w:rsidR="00052C07" w:rsidRPr="00052C07" w:rsidRDefault="00052C07" w:rsidP="00052C07">
            <w:pPr>
              <w:ind w:firstLineChars="300" w:firstLine="450"/>
              <w:rPr>
                <w:rFonts w:ascii="Tahoma" w:hAnsi="Tahoma" w:cs="Tahoma"/>
                <w:sz w:val="15"/>
                <w:szCs w:val="15"/>
                <w:lang w:eastAsia="ru-RU"/>
              </w:rPr>
            </w:pPr>
            <w:r w:rsidRPr="00052C07">
              <w:rPr>
                <w:rFonts w:ascii="Tahoma" w:hAnsi="Tahoma" w:cs="Tahoma"/>
                <w:sz w:val="15"/>
                <w:szCs w:val="15"/>
                <w:lang w:eastAsia="ru-RU"/>
              </w:rPr>
              <w:t>охрана труда</w:t>
            </w:r>
          </w:p>
        </w:tc>
        <w:tc>
          <w:tcPr>
            <w:tcW w:w="1140" w:type="dxa"/>
            <w:tcBorders>
              <w:top w:val="nil"/>
              <w:left w:val="nil"/>
              <w:bottom w:val="single" w:sz="4" w:space="0" w:color="C0C0C0"/>
              <w:right w:val="single" w:sz="4" w:space="0" w:color="C0C0C0"/>
            </w:tcBorders>
            <w:shd w:val="clear" w:color="auto" w:fill="auto"/>
            <w:vAlign w:val="center"/>
            <w:hideMark/>
          </w:tcPr>
          <w:p w14:paraId="4122E05A"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тыс руб</w:t>
            </w:r>
          </w:p>
        </w:tc>
        <w:tc>
          <w:tcPr>
            <w:tcW w:w="1920" w:type="dxa"/>
            <w:tcBorders>
              <w:top w:val="nil"/>
              <w:left w:val="nil"/>
              <w:bottom w:val="single" w:sz="4" w:space="0" w:color="C0C0C0"/>
              <w:right w:val="single" w:sz="4" w:space="0" w:color="C0C0C0"/>
            </w:tcBorders>
            <w:shd w:val="clear" w:color="000000" w:fill="FFFFCC"/>
            <w:vAlign w:val="center"/>
            <w:hideMark/>
          </w:tcPr>
          <w:p w14:paraId="7205ACCA"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1 532,32</w:t>
            </w:r>
          </w:p>
        </w:tc>
        <w:tc>
          <w:tcPr>
            <w:tcW w:w="1500" w:type="dxa"/>
            <w:tcBorders>
              <w:top w:val="nil"/>
              <w:left w:val="nil"/>
              <w:bottom w:val="single" w:sz="4" w:space="0" w:color="C0C0C0"/>
              <w:right w:val="single" w:sz="4" w:space="0" w:color="C0C0C0"/>
            </w:tcBorders>
            <w:shd w:val="clear" w:color="000000" w:fill="FFFFCC"/>
            <w:vAlign w:val="center"/>
            <w:hideMark/>
          </w:tcPr>
          <w:p w14:paraId="5EC2C841"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22,51</w:t>
            </w:r>
          </w:p>
        </w:tc>
        <w:tc>
          <w:tcPr>
            <w:tcW w:w="1780" w:type="dxa"/>
            <w:tcBorders>
              <w:top w:val="nil"/>
              <w:left w:val="nil"/>
              <w:bottom w:val="single" w:sz="4" w:space="0" w:color="C0C0C0"/>
              <w:right w:val="single" w:sz="4" w:space="0" w:color="C0C0C0"/>
            </w:tcBorders>
            <w:shd w:val="clear" w:color="000000" w:fill="FFFFCC"/>
            <w:vAlign w:val="center"/>
            <w:hideMark/>
          </w:tcPr>
          <w:p w14:paraId="71893DA7"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1 578,29</w:t>
            </w:r>
          </w:p>
        </w:tc>
        <w:tc>
          <w:tcPr>
            <w:tcW w:w="1820" w:type="dxa"/>
            <w:tcBorders>
              <w:top w:val="nil"/>
              <w:left w:val="nil"/>
              <w:bottom w:val="single" w:sz="4" w:space="0" w:color="C0C0C0"/>
              <w:right w:val="single" w:sz="4" w:space="0" w:color="C0C0C0"/>
            </w:tcBorders>
            <w:shd w:val="clear" w:color="000000" w:fill="FFFFCC"/>
            <w:vAlign w:val="center"/>
            <w:hideMark/>
          </w:tcPr>
          <w:p w14:paraId="390F19EB"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1 625,64</w:t>
            </w:r>
          </w:p>
        </w:tc>
        <w:tc>
          <w:tcPr>
            <w:tcW w:w="1840" w:type="dxa"/>
            <w:tcBorders>
              <w:top w:val="nil"/>
              <w:left w:val="nil"/>
              <w:bottom w:val="single" w:sz="4" w:space="0" w:color="C0C0C0"/>
              <w:right w:val="single" w:sz="4" w:space="0" w:color="C0C0C0"/>
            </w:tcBorders>
            <w:shd w:val="clear" w:color="000000" w:fill="FFFFCC"/>
            <w:vAlign w:val="center"/>
            <w:hideMark/>
          </w:tcPr>
          <w:p w14:paraId="136215BB"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1 625,64</w:t>
            </w:r>
          </w:p>
        </w:tc>
        <w:tc>
          <w:tcPr>
            <w:tcW w:w="1860" w:type="dxa"/>
            <w:tcBorders>
              <w:top w:val="nil"/>
              <w:left w:val="nil"/>
              <w:bottom w:val="single" w:sz="4" w:space="0" w:color="C0C0C0"/>
              <w:right w:val="single" w:sz="4" w:space="0" w:color="C0C0C0"/>
            </w:tcBorders>
            <w:shd w:val="clear" w:color="000000" w:fill="FFFFCC"/>
            <w:vAlign w:val="center"/>
            <w:hideMark/>
          </w:tcPr>
          <w:p w14:paraId="34E853BE"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1 615,63</w:t>
            </w:r>
          </w:p>
        </w:tc>
        <w:tc>
          <w:tcPr>
            <w:tcW w:w="1480" w:type="dxa"/>
            <w:tcBorders>
              <w:top w:val="nil"/>
              <w:left w:val="nil"/>
              <w:bottom w:val="single" w:sz="4" w:space="0" w:color="C0C0C0"/>
              <w:right w:val="single" w:sz="4" w:space="0" w:color="C0C0C0"/>
            </w:tcBorders>
            <w:shd w:val="clear" w:color="000000" w:fill="D7EAD3"/>
            <w:vAlign w:val="center"/>
            <w:hideMark/>
          </w:tcPr>
          <w:p w14:paraId="4FE16B53"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807,82</w:t>
            </w:r>
          </w:p>
        </w:tc>
        <w:tc>
          <w:tcPr>
            <w:tcW w:w="1460" w:type="dxa"/>
            <w:tcBorders>
              <w:top w:val="nil"/>
              <w:left w:val="nil"/>
              <w:bottom w:val="single" w:sz="4" w:space="0" w:color="C0C0C0"/>
              <w:right w:val="single" w:sz="4" w:space="0" w:color="C0C0C0"/>
            </w:tcBorders>
            <w:shd w:val="clear" w:color="000000" w:fill="D7EAD3"/>
            <w:vAlign w:val="center"/>
            <w:hideMark/>
          </w:tcPr>
          <w:p w14:paraId="15DF3E0D"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807,82</w:t>
            </w:r>
          </w:p>
        </w:tc>
        <w:tc>
          <w:tcPr>
            <w:tcW w:w="2600" w:type="dxa"/>
            <w:tcBorders>
              <w:top w:val="nil"/>
              <w:left w:val="nil"/>
              <w:bottom w:val="single" w:sz="4" w:space="0" w:color="C0C0C0"/>
              <w:right w:val="single" w:sz="4" w:space="0" w:color="C0C0C0"/>
            </w:tcBorders>
            <w:shd w:val="clear" w:color="000000" w:fill="FFFFCC"/>
            <w:vAlign w:val="center"/>
            <w:hideMark/>
          </w:tcPr>
          <w:p w14:paraId="305C259B" w14:textId="77777777" w:rsidR="00052C07" w:rsidRPr="00052C07" w:rsidRDefault="00052C07" w:rsidP="00052C07">
            <w:pPr>
              <w:rPr>
                <w:rFonts w:ascii="Tahoma" w:hAnsi="Tahoma" w:cs="Tahoma"/>
                <w:sz w:val="15"/>
                <w:szCs w:val="15"/>
                <w:lang w:eastAsia="ru-RU"/>
              </w:rPr>
            </w:pPr>
            <w:r w:rsidRPr="00052C07">
              <w:rPr>
                <w:rFonts w:ascii="Tahoma" w:hAnsi="Tahoma" w:cs="Tahoma"/>
                <w:sz w:val="15"/>
                <w:szCs w:val="15"/>
                <w:lang w:eastAsia="ru-RU"/>
              </w:rPr>
              <w:t> </w:t>
            </w:r>
          </w:p>
        </w:tc>
      </w:tr>
      <w:tr w:rsidR="00052C07" w:rsidRPr="00052C07" w14:paraId="246A5F54" w14:textId="77777777" w:rsidTr="00052C07">
        <w:trPr>
          <w:trHeight w:val="300"/>
          <w:jc w:val="center"/>
        </w:trPr>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6BAD8189"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3.9.3.6</w:t>
            </w:r>
          </w:p>
        </w:tc>
        <w:tc>
          <w:tcPr>
            <w:tcW w:w="5640" w:type="dxa"/>
            <w:tcBorders>
              <w:top w:val="nil"/>
              <w:left w:val="nil"/>
              <w:bottom w:val="single" w:sz="4" w:space="0" w:color="C0C0C0"/>
              <w:right w:val="single" w:sz="4" w:space="0" w:color="C0C0C0"/>
            </w:tcBorders>
            <w:shd w:val="clear" w:color="000000" w:fill="E3FAFD"/>
            <w:vAlign w:val="center"/>
            <w:hideMark/>
          </w:tcPr>
          <w:p w14:paraId="7A4F5EC0" w14:textId="77777777" w:rsidR="00052C07" w:rsidRPr="00052C07" w:rsidRDefault="00052C07" w:rsidP="00052C07">
            <w:pPr>
              <w:ind w:firstLineChars="300" w:firstLine="450"/>
              <w:rPr>
                <w:rFonts w:ascii="Tahoma" w:hAnsi="Tahoma" w:cs="Tahoma"/>
                <w:sz w:val="15"/>
                <w:szCs w:val="15"/>
                <w:lang w:eastAsia="ru-RU"/>
              </w:rPr>
            </w:pPr>
            <w:r w:rsidRPr="00052C07">
              <w:rPr>
                <w:rFonts w:ascii="Tahoma" w:hAnsi="Tahoma" w:cs="Tahoma"/>
                <w:sz w:val="15"/>
                <w:szCs w:val="15"/>
                <w:lang w:eastAsia="ru-RU"/>
              </w:rPr>
              <w:t>эл.эн</w:t>
            </w:r>
          </w:p>
        </w:tc>
        <w:tc>
          <w:tcPr>
            <w:tcW w:w="1140" w:type="dxa"/>
            <w:tcBorders>
              <w:top w:val="nil"/>
              <w:left w:val="nil"/>
              <w:bottom w:val="single" w:sz="4" w:space="0" w:color="C0C0C0"/>
              <w:right w:val="single" w:sz="4" w:space="0" w:color="C0C0C0"/>
            </w:tcBorders>
            <w:shd w:val="clear" w:color="auto" w:fill="auto"/>
            <w:vAlign w:val="center"/>
            <w:hideMark/>
          </w:tcPr>
          <w:p w14:paraId="51F2E0DD"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тыс руб</w:t>
            </w:r>
          </w:p>
        </w:tc>
        <w:tc>
          <w:tcPr>
            <w:tcW w:w="1920" w:type="dxa"/>
            <w:tcBorders>
              <w:top w:val="nil"/>
              <w:left w:val="nil"/>
              <w:bottom w:val="single" w:sz="4" w:space="0" w:color="C0C0C0"/>
              <w:right w:val="single" w:sz="4" w:space="0" w:color="C0C0C0"/>
            </w:tcBorders>
            <w:shd w:val="clear" w:color="000000" w:fill="FFFFCC"/>
            <w:vAlign w:val="center"/>
            <w:hideMark/>
          </w:tcPr>
          <w:p w14:paraId="6DA95486"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46,78</w:t>
            </w:r>
          </w:p>
        </w:tc>
        <w:tc>
          <w:tcPr>
            <w:tcW w:w="1500" w:type="dxa"/>
            <w:tcBorders>
              <w:top w:val="nil"/>
              <w:left w:val="nil"/>
              <w:bottom w:val="single" w:sz="4" w:space="0" w:color="C0C0C0"/>
              <w:right w:val="single" w:sz="4" w:space="0" w:color="C0C0C0"/>
            </w:tcBorders>
            <w:shd w:val="clear" w:color="000000" w:fill="FFFFCC"/>
            <w:vAlign w:val="center"/>
            <w:hideMark/>
          </w:tcPr>
          <w:p w14:paraId="141C9B82"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 </w:t>
            </w:r>
          </w:p>
        </w:tc>
        <w:tc>
          <w:tcPr>
            <w:tcW w:w="1780" w:type="dxa"/>
            <w:tcBorders>
              <w:top w:val="nil"/>
              <w:left w:val="nil"/>
              <w:bottom w:val="single" w:sz="4" w:space="0" w:color="C0C0C0"/>
              <w:right w:val="single" w:sz="4" w:space="0" w:color="C0C0C0"/>
            </w:tcBorders>
            <w:shd w:val="clear" w:color="000000" w:fill="FFFFCC"/>
            <w:vAlign w:val="center"/>
            <w:hideMark/>
          </w:tcPr>
          <w:p w14:paraId="28868366"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48,19</w:t>
            </w:r>
          </w:p>
        </w:tc>
        <w:tc>
          <w:tcPr>
            <w:tcW w:w="1820" w:type="dxa"/>
            <w:tcBorders>
              <w:top w:val="nil"/>
              <w:left w:val="nil"/>
              <w:bottom w:val="single" w:sz="4" w:space="0" w:color="C0C0C0"/>
              <w:right w:val="single" w:sz="4" w:space="0" w:color="C0C0C0"/>
            </w:tcBorders>
            <w:shd w:val="clear" w:color="000000" w:fill="FFFFCC"/>
            <w:vAlign w:val="center"/>
            <w:hideMark/>
          </w:tcPr>
          <w:p w14:paraId="4B6BAA3C"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49,63</w:t>
            </w:r>
          </w:p>
        </w:tc>
        <w:tc>
          <w:tcPr>
            <w:tcW w:w="1840" w:type="dxa"/>
            <w:tcBorders>
              <w:top w:val="nil"/>
              <w:left w:val="nil"/>
              <w:bottom w:val="single" w:sz="4" w:space="0" w:color="C0C0C0"/>
              <w:right w:val="single" w:sz="4" w:space="0" w:color="C0C0C0"/>
            </w:tcBorders>
            <w:shd w:val="clear" w:color="000000" w:fill="FFFFCC"/>
            <w:vAlign w:val="center"/>
            <w:hideMark/>
          </w:tcPr>
          <w:p w14:paraId="7C6E92E4"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49,63</w:t>
            </w:r>
          </w:p>
        </w:tc>
        <w:tc>
          <w:tcPr>
            <w:tcW w:w="1860" w:type="dxa"/>
            <w:tcBorders>
              <w:top w:val="nil"/>
              <w:left w:val="nil"/>
              <w:bottom w:val="single" w:sz="4" w:space="0" w:color="C0C0C0"/>
              <w:right w:val="single" w:sz="4" w:space="0" w:color="C0C0C0"/>
            </w:tcBorders>
            <w:shd w:val="clear" w:color="000000" w:fill="FFFFCC"/>
            <w:vAlign w:val="center"/>
            <w:hideMark/>
          </w:tcPr>
          <w:p w14:paraId="39061F87"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49,33</w:t>
            </w:r>
          </w:p>
        </w:tc>
        <w:tc>
          <w:tcPr>
            <w:tcW w:w="1480" w:type="dxa"/>
            <w:tcBorders>
              <w:top w:val="nil"/>
              <w:left w:val="nil"/>
              <w:bottom w:val="single" w:sz="4" w:space="0" w:color="C0C0C0"/>
              <w:right w:val="single" w:sz="4" w:space="0" w:color="C0C0C0"/>
            </w:tcBorders>
            <w:shd w:val="clear" w:color="000000" w:fill="D7EAD3"/>
            <w:vAlign w:val="center"/>
            <w:hideMark/>
          </w:tcPr>
          <w:p w14:paraId="3AF44AB2"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24,66</w:t>
            </w:r>
          </w:p>
        </w:tc>
        <w:tc>
          <w:tcPr>
            <w:tcW w:w="1460" w:type="dxa"/>
            <w:tcBorders>
              <w:top w:val="nil"/>
              <w:left w:val="nil"/>
              <w:bottom w:val="single" w:sz="4" w:space="0" w:color="C0C0C0"/>
              <w:right w:val="single" w:sz="4" w:space="0" w:color="C0C0C0"/>
            </w:tcBorders>
            <w:shd w:val="clear" w:color="000000" w:fill="D7EAD3"/>
            <w:vAlign w:val="center"/>
            <w:hideMark/>
          </w:tcPr>
          <w:p w14:paraId="48E26189"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24,66</w:t>
            </w:r>
          </w:p>
        </w:tc>
        <w:tc>
          <w:tcPr>
            <w:tcW w:w="2600" w:type="dxa"/>
            <w:tcBorders>
              <w:top w:val="nil"/>
              <w:left w:val="nil"/>
              <w:bottom w:val="single" w:sz="4" w:space="0" w:color="C0C0C0"/>
              <w:right w:val="single" w:sz="4" w:space="0" w:color="C0C0C0"/>
            </w:tcBorders>
            <w:shd w:val="clear" w:color="000000" w:fill="FFFFCC"/>
            <w:vAlign w:val="center"/>
            <w:hideMark/>
          </w:tcPr>
          <w:p w14:paraId="2FC49A90" w14:textId="77777777" w:rsidR="00052C07" w:rsidRPr="00052C07" w:rsidRDefault="00052C07" w:rsidP="00052C07">
            <w:pPr>
              <w:rPr>
                <w:rFonts w:ascii="Tahoma" w:hAnsi="Tahoma" w:cs="Tahoma"/>
                <w:sz w:val="15"/>
                <w:szCs w:val="15"/>
                <w:lang w:eastAsia="ru-RU"/>
              </w:rPr>
            </w:pPr>
            <w:r w:rsidRPr="00052C07">
              <w:rPr>
                <w:rFonts w:ascii="Tahoma" w:hAnsi="Tahoma" w:cs="Tahoma"/>
                <w:sz w:val="15"/>
                <w:szCs w:val="15"/>
                <w:lang w:eastAsia="ru-RU"/>
              </w:rPr>
              <w:t> </w:t>
            </w:r>
          </w:p>
        </w:tc>
      </w:tr>
      <w:tr w:rsidR="00052C07" w:rsidRPr="00052C07" w14:paraId="2435EDE7" w14:textId="77777777" w:rsidTr="00052C07">
        <w:trPr>
          <w:trHeight w:val="1530"/>
          <w:jc w:val="center"/>
        </w:trPr>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1FD7EB44" w14:textId="77777777" w:rsidR="00052C07" w:rsidRPr="00052C07" w:rsidRDefault="00052C07" w:rsidP="00052C07">
            <w:pPr>
              <w:jc w:val="center"/>
              <w:rPr>
                <w:rFonts w:ascii="Tahoma" w:hAnsi="Tahoma" w:cs="Tahoma"/>
                <w:b/>
                <w:bCs/>
                <w:sz w:val="15"/>
                <w:szCs w:val="15"/>
                <w:lang w:eastAsia="ru-RU"/>
              </w:rPr>
            </w:pPr>
            <w:r w:rsidRPr="00052C07">
              <w:rPr>
                <w:rFonts w:ascii="Tahoma" w:hAnsi="Tahoma" w:cs="Tahoma"/>
                <w:b/>
                <w:bCs/>
                <w:sz w:val="15"/>
                <w:szCs w:val="15"/>
                <w:lang w:eastAsia="ru-RU"/>
              </w:rPr>
              <w:t>3.10</w:t>
            </w:r>
          </w:p>
        </w:tc>
        <w:tc>
          <w:tcPr>
            <w:tcW w:w="5640" w:type="dxa"/>
            <w:tcBorders>
              <w:top w:val="nil"/>
              <w:left w:val="nil"/>
              <w:bottom w:val="single" w:sz="4" w:space="0" w:color="C0C0C0"/>
              <w:right w:val="single" w:sz="4" w:space="0" w:color="C0C0C0"/>
            </w:tcBorders>
            <w:shd w:val="clear" w:color="auto" w:fill="auto"/>
            <w:vAlign w:val="center"/>
            <w:hideMark/>
          </w:tcPr>
          <w:p w14:paraId="396949B3" w14:textId="77777777" w:rsidR="00052C07" w:rsidRPr="00052C07" w:rsidRDefault="00052C07" w:rsidP="00052C07">
            <w:pPr>
              <w:ind w:firstLineChars="100" w:firstLine="151"/>
              <w:rPr>
                <w:rFonts w:ascii="Tahoma" w:hAnsi="Tahoma" w:cs="Tahoma"/>
                <w:b/>
                <w:bCs/>
                <w:sz w:val="15"/>
                <w:szCs w:val="15"/>
                <w:lang w:eastAsia="ru-RU"/>
              </w:rPr>
            </w:pPr>
            <w:r w:rsidRPr="00052C07">
              <w:rPr>
                <w:rFonts w:ascii="Tahoma" w:hAnsi="Tahoma" w:cs="Tahoma"/>
                <w:b/>
                <w:bCs/>
                <w:sz w:val="15"/>
                <w:szCs w:val="15"/>
                <w:lang w:eastAsia="ru-RU"/>
              </w:rPr>
              <w:t>Прочие производственные расходы</w:t>
            </w:r>
          </w:p>
        </w:tc>
        <w:tc>
          <w:tcPr>
            <w:tcW w:w="1140" w:type="dxa"/>
            <w:tcBorders>
              <w:top w:val="nil"/>
              <w:left w:val="nil"/>
              <w:bottom w:val="single" w:sz="4" w:space="0" w:color="C0C0C0"/>
              <w:right w:val="single" w:sz="4" w:space="0" w:color="C0C0C0"/>
            </w:tcBorders>
            <w:shd w:val="clear" w:color="auto" w:fill="auto"/>
            <w:vAlign w:val="center"/>
            <w:hideMark/>
          </w:tcPr>
          <w:p w14:paraId="173D2222" w14:textId="77777777" w:rsidR="00052C07" w:rsidRPr="00052C07" w:rsidRDefault="00052C07" w:rsidP="00052C07">
            <w:pPr>
              <w:jc w:val="center"/>
              <w:rPr>
                <w:rFonts w:ascii="Tahoma" w:hAnsi="Tahoma" w:cs="Tahoma"/>
                <w:b/>
                <w:bCs/>
                <w:sz w:val="15"/>
                <w:szCs w:val="15"/>
                <w:lang w:eastAsia="ru-RU"/>
              </w:rPr>
            </w:pPr>
            <w:r w:rsidRPr="00052C07">
              <w:rPr>
                <w:rFonts w:ascii="Tahoma" w:hAnsi="Tahoma" w:cs="Tahoma"/>
                <w:b/>
                <w:bCs/>
                <w:sz w:val="15"/>
                <w:szCs w:val="15"/>
                <w:lang w:eastAsia="ru-RU"/>
              </w:rPr>
              <w:t>тыс руб</w:t>
            </w:r>
          </w:p>
        </w:tc>
        <w:tc>
          <w:tcPr>
            <w:tcW w:w="1920" w:type="dxa"/>
            <w:tcBorders>
              <w:top w:val="nil"/>
              <w:left w:val="nil"/>
              <w:bottom w:val="single" w:sz="4" w:space="0" w:color="C0C0C0"/>
              <w:right w:val="single" w:sz="4" w:space="0" w:color="C0C0C0"/>
            </w:tcBorders>
            <w:shd w:val="clear" w:color="000000" w:fill="D7EAD3"/>
            <w:vAlign w:val="center"/>
            <w:hideMark/>
          </w:tcPr>
          <w:p w14:paraId="1F533E7B" w14:textId="77777777" w:rsidR="00052C07" w:rsidRPr="00052C07" w:rsidRDefault="00052C07" w:rsidP="00052C07">
            <w:pPr>
              <w:jc w:val="center"/>
              <w:rPr>
                <w:rFonts w:ascii="Tahoma" w:hAnsi="Tahoma" w:cs="Tahoma"/>
                <w:b/>
                <w:bCs/>
                <w:sz w:val="15"/>
                <w:szCs w:val="15"/>
                <w:lang w:eastAsia="ru-RU"/>
              </w:rPr>
            </w:pPr>
            <w:r w:rsidRPr="00052C07">
              <w:rPr>
                <w:rFonts w:ascii="Tahoma" w:hAnsi="Tahoma" w:cs="Tahoma"/>
                <w:b/>
                <w:bCs/>
                <w:sz w:val="15"/>
                <w:szCs w:val="15"/>
                <w:lang w:eastAsia="ru-RU"/>
              </w:rPr>
              <w:t>7 464,46</w:t>
            </w:r>
          </w:p>
        </w:tc>
        <w:tc>
          <w:tcPr>
            <w:tcW w:w="1500" w:type="dxa"/>
            <w:tcBorders>
              <w:top w:val="nil"/>
              <w:left w:val="nil"/>
              <w:bottom w:val="single" w:sz="4" w:space="0" w:color="C0C0C0"/>
              <w:right w:val="single" w:sz="4" w:space="0" w:color="C0C0C0"/>
            </w:tcBorders>
            <w:shd w:val="clear" w:color="000000" w:fill="D7EAD3"/>
            <w:vAlign w:val="center"/>
            <w:hideMark/>
          </w:tcPr>
          <w:p w14:paraId="5790BD23" w14:textId="77777777" w:rsidR="00052C07" w:rsidRPr="00052C07" w:rsidRDefault="00052C07" w:rsidP="00052C07">
            <w:pPr>
              <w:jc w:val="center"/>
              <w:rPr>
                <w:rFonts w:ascii="Tahoma" w:hAnsi="Tahoma" w:cs="Tahoma"/>
                <w:b/>
                <w:bCs/>
                <w:sz w:val="15"/>
                <w:szCs w:val="15"/>
                <w:lang w:eastAsia="ru-RU"/>
              </w:rPr>
            </w:pPr>
            <w:r w:rsidRPr="00052C07">
              <w:rPr>
                <w:rFonts w:ascii="Tahoma" w:hAnsi="Tahoma" w:cs="Tahoma"/>
                <w:b/>
                <w:bCs/>
                <w:sz w:val="15"/>
                <w:szCs w:val="15"/>
                <w:lang w:eastAsia="ru-RU"/>
              </w:rPr>
              <w:t>4 224,61</w:t>
            </w:r>
          </w:p>
        </w:tc>
        <w:tc>
          <w:tcPr>
            <w:tcW w:w="1780" w:type="dxa"/>
            <w:tcBorders>
              <w:top w:val="nil"/>
              <w:left w:val="nil"/>
              <w:bottom w:val="single" w:sz="4" w:space="0" w:color="C0C0C0"/>
              <w:right w:val="single" w:sz="4" w:space="0" w:color="C0C0C0"/>
            </w:tcBorders>
            <w:shd w:val="clear" w:color="000000" w:fill="D7EAD3"/>
            <w:vAlign w:val="center"/>
            <w:hideMark/>
          </w:tcPr>
          <w:p w14:paraId="66B4DA5A" w14:textId="77777777" w:rsidR="00052C07" w:rsidRPr="00052C07" w:rsidRDefault="00052C07" w:rsidP="00052C07">
            <w:pPr>
              <w:jc w:val="center"/>
              <w:rPr>
                <w:rFonts w:ascii="Tahoma" w:hAnsi="Tahoma" w:cs="Tahoma"/>
                <w:b/>
                <w:bCs/>
                <w:sz w:val="15"/>
                <w:szCs w:val="15"/>
                <w:lang w:eastAsia="ru-RU"/>
              </w:rPr>
            </w:pPr>
            <w:r w:rsidRPr="00052C07">
              <w:rPr>
                <w:rFonts w:ascii="Tahoma" w:hAnsi="Tahoma" w:cs="Tahoma"/>
                <w:b/>
                <w:bCs/>
                <w:sz w:val="15"/>
                <w:szCs w:val="15"/>
                <w:lang w:eastAsia="ru-RU"/>
              </w:rPr>
              <w:t>7 688,40</w:t>
            </w:r>
          </w:p>
        </w:tc>
        <w:tc>
          <w:tcPr>
            <w:tcW w:w="1820" w:type="dxa"/>
            <w:tcBorders>
              <w:top w:val="nil"/>
              <w:left w:val="nil"/>
              <w:bottom w:val="single" w:sz="4" w:space="0" w:color="C0C0C0"/>
              <w:right w:val="single" w:sz="4" w:space="0" w:color="C0C0C0"/>
            </w:tcBorders>
            <w:shd w:val="clear" w:color="000000" w:fill="D7EAD3"/>
            <w:vAlign w:val="center"/>
            <w:hideMark/>
          </w:tcPr>
          <w:p w14:paraId="4329AB73" w14:textId="77777777" w:rsidR="00052C07" w:rsidRPr="00052C07" w:rsidRDefault="00052C07" w:rsidP="00052C07">
            <w:pPr>
              <w:jc w:val="center"/>
              <w:rPr>
                <w:rFonts w:ascii="Tahoma" w:hAnsi="Tahoma" w:cs="Tahoma"/>
                <w:b/>
                <w:bCs/>
                <w:sz w:val="15"/>
                <w:szCs w:val="15"/>
                <w:lang w:eastAsia="ru-RU"/>
              </w:rPr>
            </w:pPr>
            <w:r w:rsidRPr="00052C07">
              <w:rPr>
                <w:rFonts w:ascii="Tahoma" w:hAnsi="Tahoma" w:cs="Tahoma"/>
                <w:b/>
                <w:bCs/>
                <w:sz w:val="15"/>
                <w:szCs w:val="15"/>
                <w:lang w:eastAsia="ru-RU"/>
              </w:rPr>
              <w:t>7 919,05</w:t>
            </w:r>
          </w:p>
        </w:tc>
        <w:tc>
          <w:tcPr>
            <w:tcW w:w="1840" w:type="dxa"/>
            <w:tcBorders>
              <w:top w:val="nil"/>
              <w:left w:val="nil"/>
              <w:bottom w:val="single" w:sz="4" w:space="0" w:color="C0C0C0"/>
              <w:right w:val="single" w:sz="4" w:space="0" w:color="C0C0C0"/>
            </w:tcBorders>
            <w:shd w:val="clear" w:color="000000" w:fill="D7EAD3"/>
            <w:vAlign w:val="center"/>
            <w:hideMark/>
          </w:tcPr>
          <w:p w14:paraId="30A3452D" w14:textId="77777777" w:rsidR="00052C07" w:rsidRPr="00052C07" w:rsidRDefault="00052C07" w:rsidP="00052C07">
            <w:pPr>
              <w:jc w:val="center"/>
              <w:rPr>
                <w:rFonts w:ascii="Tahoma" w:hAnsi="Tahoma" w:cs="Tahoma"/>
                <w:b/>
                <w:bCs/>
                <w:sz w:val="15"/>
                <w:szCs w:val="15"/>
                <w:lang w:eastAsia="ru-RU"/>
              </w:rPr>
            </w:pPr>
            <w:r w:rsidRPr="00052C07">
              <w:rPr>
                <w:rFonts w:ascii="Tahoma" w:hAnsi="Tahoma" w:cs="Tahoma"/>
                <w:b/>
                <w:bCs/>
                <w:sz w:val="15"/>
                <w:szCs w:val="15"/>
                <w:lang w:eastAsia="ru-RU"/>
              </w:rPr>
              <w:t>5 397,60</w:t>
            </w:r>
          </w:p>
        </w:tc>
        <w:tc>
          <w:tcPr>
            <w:tcW w:w="1860" w:type="dxa"/>
            <w:tcBorders>
              <w:top w:val="nil"/>
              <w:left w:val="nil"/>
              <w:bottom w:val="single" w:sz="4" w:space="0" w:color="C0C0C0"/>
              <w:right w:val="single" w:sz="4" w:space="0" w:color="C0C0C0"/>
            </w:tcBorders>
            <w:shd w:val="clear" w:color="000000" w:fill="D7EAD3"/>
            <w:vAlign w:val="center"/>
            <w:hideMark/>
          </w:tcPr>
          <w:p w14:paraId="02A1A67E" w14:textId="77777777" w:rsidR="00052C07" w:rsidRPr="00052C07" w:rsidRDefault="00052C07" w:rsidP="00052C07">
            <w:pPr>
              <w:jc w:val="center"/>
              <w:rPr>
                <w:rFonts w:ascii="Tahoma" w:hAnsi="Tahoma" w:cs="Tahoma"/>
                <w:b/>
                <w:bCs/>
                <w:sz w:val="15"/>
                <w:szCs w:val="15"/>
                <w:lang w:eastAsia="ru-RU"/>
              </w:rPr>
            </w:pPr>
            <w:r w:rsidRPr="00052C07">
              <w:rPr>
                <w:rFonts w:ascii="Tahoma" w:hAnsi="Tahoma" w:cs="Tahoma"/>
                <w:b/>
                <w:bCs/>
                <w:sz w:val="15"/>
                <w:szCs w:val="15"/>
                <w:lang w:eastAsia="ru-RU"/>
              </w:rPr>
              <w:t>7 870,30</w:t>
            </w:r>
          </w:p>
        </w:tc>
        <w:tc>
          <w:tcPr>
            <w:tcW w:w="1480" w:type="dxa"/>
            <w:tcBorders>
              <w:top w:val="nil"/>
              <w:left w:val="nil"/>
              <w:bottom w:val="single" w:sz="4" w:space="0" w:color="C0C0C0"/>
              <w:right w:val="single" w:sz="4" w:space="0" w:color="C0C0C0"/>
            </w:tcBorders>
            <w:shd w:val="clear" w:color="000000" w:fill="D7EAD3"/>
            <w:vAlign w:val="center"/>
            <w:hideMark/>
          </w:tcPr>
          <w:p w14:paraId="0E7CECC5" w14:textId="77777777" w:rsidR="00052C07" w:rsidRPr="00052C07" w:rsidRDefault="00052C07" w:rsidP="00052C07">
            <w:pPr>
              <w:jc w:val="center"/>
              <w:rPr>
                <w:rFonts w:ascii="Tahoma" w:hAnsi="Tahoma" w:cs="Tahoma"/>
                <w:b/>
                <w:bCs/>
                <w:sz w:val="15"/>
                <w:szCs w:val="15"/>
                <w:lang w:eastAsia="ru-RU"/>
              </w:rPr>
            </w:pPr>
            <w:r w:rsidRPr="00052C07">
              <w:rPr>
                <w:rFonts w:ascii="Tahoma" w:hAnsi="Tahoma" w:cs="Tahoma"/>
                <w:b/>
                <w:bCs/>
                <w:sz w:val="15"/>
                <w:szCs w:val="15"/>
                <w:lang w:eastAsia="ru-RU"/>
              </w:rPr>
              <w:t>3 935,15</w:t>
            </w:r>
          </w:p>
        </w:tc>
        <w:tc>
          <w:tcPr>
            <w:tcW w:w="1460" w:type="dxa"/>
            <w:tcBorders>
              <w:top w:val="nil"/>
              <w:left w:val="nil"/>
              <w:bottom w:val="single" w:sz="4" w:space="0" w:color="C0C0C0"/>
              <w:right w:val="single" w:sz="4" w:space="0" w:color="C0C0C0"/>
            </w:tcBorders>
            <w:shd w:val="clear" w:color="000000" w:fill="D7EAD3"/>
            <w:vAlign w:val="center"/>
            <w:hideMark/>
          </w:tcPr>
          <w:p w14:paraId="6993EF7F" w14:textId="77777777" w:rsidR="00052C07" w:rsidRPr="00052C07" w:rsidRDefault="00052C07" w:rsidP="00052C07">
            <w:pPr>
              <w:jc w:val="center"/>
              <w:rPr>
                <w:rFonts w:ascii="Tahoma" w:hAnsi="Tahoma" w:cs="Tahoma"/>
                <w:b/>
                <w:bCs/>
                <w:sz w:val="15"/>
                <w:szCs w:val="15"/>
                <w:lang w:eastAsia="ru-RU"/>
              </w:rPr>
            </w:pPr>
            <w:r w:rsidRPr="00052C07">
              <w:rPr>
                <w:rFonts w:ascii="Tahoma" w:hAnsi="Tahoma" w:cs="Tahoma"/>
                <w:b/>
                <w:bCs/>
                <w:sz w:val="15"/>
                <w:szCs w:val="15"/>
                <w:lang w:eastAsia="ru-RU"/>
              </w:rPr>
              <w:t>3 935,15</w:t>
            </w:r>
          </w:p>
        </w:tc>
        <w:tc>
          <w:tcPr>
            <w:tcW w:w="2600" w:type="dxa"/>
            <w:tcBorders>
              <w:top w:val="nil"/>
              <w:left w:val="nil"/>
              <w:bottom w:val="single" w:sz="4" w:space="0" w:color="C0C0C0"/>
              <w:right w:val="single" w:sz="4" w:space="0" w:color="C0C0C0"/>
            </w:tcBorders>
            <w:shd w:val="clear" w:color="000000" w:fill="FFFFCC"/>
            <w:vAlign w:val="center"/>
            <w:hideMark/>
          </w:tcPr>
          <w:p w14:paraId="6B57D93D" w14:textId="77777777" w:rsidR="00052C07" w:rsidRPr="00052C07" w:rsidRDefault="00052C07" w:rsidP="00052C07">
            <w:pPr>
              <w:rPr>
                <w:rFonts w:ascii="Tahoma" w:hAnsi="Tahoma" w:cs="Tahoma"/>
                <w:sz w:val="15"/>
                <w:szCs w:val="15"/>
                <w:lang w:eastAsia="ru-RU"/>
              </w:rPr>
            </w:pPr>
            <w:r w:rsidRPr="00052C07">
              <w:rPr>
                <w:rFonts w:ascii="Tahoma" w:hAnsi="Tahoma" w:cs="Tahoma"/>
                <w:sz w:val="15"/>
                <w:szCs w:val="15"/>
                <w:lang w:eastAsia="ru-RU"/>
              </w:rPr>
              <w:t>по плану 2019 года с учетом коэффициента индексации на 2020 г.., рассчитанного на основании индекса эффективности ОР и ИПЦ (103,4%)</w:t>
            </w:r>
          </w:p>
        </w:tc>
      </w:tr>
      <w:tr w:rsidR="00052C07" w:rsidRPr="00052C07" w14:paraId="38ABD56D" w14:textId="77777777" w:rsidTr="00052C07">
        <w:trPr>
          <w:trHeight w:val="300"/>
          <w:jc w:val="center"/>
        </w:trPr>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43F46A65"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lastRenderedPageBreak/>
              <w:t>3.10.1</w:t>
            </w:r>
          </w:p>
        </w:tc>
        <w:tc>
          <w:tcPr>
            <w:tcW w:w="5640" w:type="dxa"/>
            <w:tcBorders>
              <w:top w:val="nil"/>
              <w:left w:val="nil"/>
              <w:bottom w:val="single" w:sz="4" w:space="0" w:color="C0C0C0"/>
              <w:right w:val="single" w:sz="4" w:space="0" w:color="C0C0C0"/>
            </w:tcBorders>
            <w:shd w:val="clear" w:color="auto" w:fill="auto"/>
            <w:vAlign w:val="center"/>
            <w:hideMark/>
          </w:tcPr>
          <w:p w14:paraId="12A2765E" w14:textId="77777777" w:rsidR="00052C07" w:rsidRPr="00052C07" w:rsidRDefault="00052C07" w:rsidP="00052C07">
            <w:pPr>
              <w:ind w:firstLineChars="200" w:firstLine="300"/>
              <w:rPr>
                <w:rFonts w:ascii="Tahoma" w:hAnsi="Tahoma" w:cs="Tahoma"/>
                <w:sz w:val="15"/>
                <w:szCs w:val="15"/>
                <w:lang w:eastAsia="ru-RU"/>
              </w:rPr>
            </w:pPr>
            <w:r w:rsidRPr="00052C07">
              <w:rPr>
                <w:rFonts w:ascii="Tahoma" w:hAnsi="Tahoma" w:cs="Tahoma"/>
                <w:sz w:val="15"/>
                <w:szCs w:val="15"/>
                <w:lang w:eastAsia="ru-RU"/>
              </w:rPr>
              <w:t>Лабораторные анализы</w:t>
            </w:r>
          </w:p>
        </w:tc>
        <w:tc>
          <w:tcPr>
            <w:tcW w:w="1140" w:type="dxa"/>
            <w:tcBorders>
              <w:top w:val="nil"/>
              <w:left w:val="nil"/>
              <w:bottom w:val="single" w:sz="4" w:space="0" w:color="C0C0C0"/>
              <w:right w:val="single" w:sz="4" w:space="0" w:color="C0C0C0"/>
            </w:tcBorders>
            <w:shd w:val="clear" w:color="auto" w:fill="auto"/>
            <w:vAlign w:val="center"/>
            <w:hideMark/>
          </w:tcPr>
          <w:p w14:paraId="7DA3A72C"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тыс руб</w:t>
            </w:r>
          </w:p>
        </w:tc>
        <w:tc>
          <w:tcPr>
            <w:tcW w:w="1920" w:type="dxa"/>
            <w:tcBorders>
              <w:top w:val="nil"/>
              <w:left w:val="nil"/>
              <w:bottom w:val="single" w:sz="4" w:space="0" w:color="C0C0C0"/>
              <w:right w:val="single" w:sz="4" w:space="0" w:color="C0C0C0"/>
            </w:tcBorders>
            <w:shd w:val="clear" w:color="000000" w:fill="FFFFCC"/>
            <w:vAlign w:val="center"/>
            <w:hideMark/>
          </w:tcPr>
          <w:p w14:paraId="0A513794"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518,09</w:t>
            </w:r>
          </w:p>
        </w:tc>
        <w:tc>
          <w:tcPr>
            <w:tcW w:w="1500" w:type="dxa"/>
            <w:tcBorders>
              <w:top w:val="nil"/>
              <w:left w:val="nil"/>
              <w:bottom w:val="single" w:sz="4" w:space="0" w:color="C0C0C0"/>
              <w:right w:val="single" w:sz="4" w:space="0" w:color="C0C0C0"/>
            </w:tcBorders>
            <w:shd w:val="clear" w:color="000000" w:fill="FFFFCC"/>
            <w:vAlign w:val="center"/>
            <w:hideMark/>
          </w:tcPr>
          <w:p w14:paraId="68CDCE27"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76,32</w:t>
            </w:r>
          </w:p>
        </w:tc>
        <w:tc>
          <w:tcPr>
            <w:tcW w:w="1780" w:type="dxa"/>
            <w:tcBorders>
              <w:top w:val="nil"/>
              <w:left w:val="nil"/>
              <w:bottom w:val="single" w:sz="4" w:space="0" w:color="C0C0C0"/>
              <w:right w:val="single" w:sz="4" w:space="0" w:color="C0C0C0"/>
            </w:tcBorders>
            <w:shd w:val="clear" w:color="000000" w:fill="FFFFCC"/>
            <w:vAlign w:val="center"/>
            <w:hideMark/>
          </w:tcPr>
          <w:p w14:paraId="3A6AA082"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533,63</w:t>
            </w:r>
          </w:p>
        </w:tc>
        <w:tc>
          <w:tcPr>
            <w:tcW w:w="1820" w:type="dxa"/>
            <w:tcBorders>
              <w:top w:val="nil"/>
              <w:left w:val="nil"/>
              <w:bottom w:val="single" w:sz="4" w:space="0" w:color="C0C0C0"/>
              <w:right w:val="single" w:sz="4" w:space="0" w:color="C0C0C0"/>
            </w:tcBorders>
            <w:shd w:val="clear" w:color="000000" w:fill="FFFFCC"/>
            <w:vAlign w:val="center"/>
            <w:hideMark/>
          </w:tcPr>
          <w:p w14:paraId="279C7C1C"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549,64</w:t>
            </w:r>
          </w:p>
        </w:tc>
        <w:tc>
          <w:tcPr>
            <w:tcW w:w="1840" w:type="dxa"/>
            <w:tcBorders>
              <w:top w:val="nil"/>
              <w:left w:val="nil"/>
              <w:bottom w:val="single" w:sz="4" w:space="0" w:color="C0C0C0"/>
              <w:right w:val="single" w:sz="4" w:space="0" w:color="C0C0C0"/>
            </w:tcBorders>
            <w:shd w:val="clear" w:color="000000" w:fill="FFFFCC"/>
            <w:vAlign w:val="center"/>
            <w:hideMark/>
          </w:tcPr>
          <w:p w14:paraId="395212B1"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549,64</w:t>
            </w:r>
          </w:p>
        </w:tc>
        <w:tc>
          <w:tcPr>
            <w:tcW w:w="1860" w:type="dxa"/>
            <w:tcBorders>
              <w:top w:val="nil"/>
              <w:left w:val="nil"/>
              <w:bottom w:val="single" w:sz="4" w:space="0" w:color="C0C0C0"/>
              <w:right w:val="single" w:sz="4" w:space="0" w:color="C0C0C0"/>
            </w:tcBorders>
            <w:shd w:val="clear" w:color="000000" w:fill="FFFFCC"/>
            <w:vAlign w:val="center"/>
            <w:hideMark/>
          </w:tcPr>
          <w:p w14:paraId="1CA3E5F2"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546,26</w:t>
            </w:r>
          </w:p>
        </w:tc>
        <w:tc>
          <w:tcPr>
            <w:tcW w:w="1480" w:type="dxa"/>
            <w:tcBorders>
              <w:top w:val="nil"/>
              <w:left w:val="nil"/>
              <w:bottom w:val="single" w:sz="4" w:space="0" w:color="C0C0C0"/>
              <w:right w:val="single" w:sz="4" w:space="0" w:color="C0C0C0"/>
            </w:tcBorders>
            <w:shd w:val="clear" w:color="000000" w:fill="D7EAD3"/>
            <w:vAlign w:val="center"/>
            <w:hideMark/>
          </w:tcPr>
          <w:p w14:paraId="56B93FFE"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273,13</w:t>
            </w:r>
          </w:p>
        </w:tc>
        <w:tc>
          <w:tcPr>
            <w:tcW w:w="1460" w:type="dxa"/>
            <w:tcBorders>
              <w:top w:val="nil"/>
              <w:left w:val="nil"/>
              <w:bottom w:val="single" w:sz="4" w:space="0" w:color="C0C0C0"/>
              <w:right w:val="single" w:sz="4" w:space="0" w:color="C0C0C0"/>
            </w:tcBorders>
            <w:shd w:val="clear" w:color="000000" w:fill="D7EAD3"/>
            <w:vAlign w:val="center"/>
            <w:hideMark/>
          </w:tcPr>
          <w:p w14:paraId="1BD8CD44"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273,13</w:t>
            </w:r>
          </w:p>
        </w:tc>
        <w:tc>
          <w:tcPr>
            <w:tcW w:w="2600" w:type="dxa"/>
            <w:tcBorders>
              <w:top w:val="nil"/>
              <w:left w:val="nil"/>
              <w:bottom w:val="single" w:sz="4" w:space="0" w:color="C0C0C0"/>
              <w:right w:val="single" w:sz="4" w:space="0" w:color="C0C0C0"/>
            </w:tcBorders>
            <w:shd w:val="clear" w:color="000000" w:fill="FFFFCC"/>
            <w:vAlign w:val="center"/>
            <w:hideMark/>
          </w:tcPr>
          <w:p w14:paraId="674762F2" w14:textId="77777777" w:rsidR="00052C07" w:rsidRPr="00052C07" w:rsidRDefault="00052C07" w:rsidP="00052C07">
            <w:pPr>
              <w:rPr>
                <w:rFonts w:ascii="Tahoma" w:hAnsi="Tahoma" w:cs="Tahoma"/>
                <w:sz w:val="15"/>
                <w:szCs w:val="15"/>
                <w:lang w:eastAsia="ru-RU"/>
              </w:rPr>
            </w:pPr>
            <w:r w:rsidRPr="00052C07">
              <w:rPr>
                <w:rFonts w:ascii="Tahoma" w:hAnsi="Tahoma" w:cs="Tahoma"/>
                <w:sz w:val="15"/>
                <w:szCs w:val="15"/>
                <w:lang w:eastAsia="ru-RU"/>
              </w:rPr>
              <w:t> </w:t>
            </w:r>
          </w:p>
        </w:tc>
      </w:tr>
      <w:tr w:rsidR="00052C07" w:rsidRPr="00052C07" w14:paraId="081526BD" w14:textId="77777777" w:rsidTr="00052C07">
        <w:trPr>
          <w:trHeight w:val="300"/>
          <w:jc w:val="center"/>
        </w:trPr>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33278593"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3.10.2</w:t>
            </w:r>
          </w:p>
        </w:tc>
        <w:tc>
          <w:tcPr>
            <w:tcW w:w="5640" w:type="dxa"/>
            <w:tcBorders>
              <w:top w:val="nil"/>
              <w:left w:val="nil"/>
              <w:bottom w:val="single" w:sz="4" w:space="0" w:color="C0C0C0"/>
              <w:right w:val="single" w:sz="4" w:space="0" w:color="C0C0C0"/>
            </w:tcBorders>
            <w:shd w:val="clear" w:color="auto" w:fill="auto"/>
            <w:vAlign w:val="center"/>
            <w:hideMark/>
          </w:tcPr>
          <w:p w14:paraId="0E3C1D1D" w14:textId="77777777" w:rsidR="00052C07" w:rsidRPr="00052C07" w:rsidRDefault="00052C07" w:rsidP="00052C07">
            <w:pPr>
              <w:ind w:firstLineChars="200" w:firstLine="300"/>
              <w:rPr>
                <w:rFonts w:ascii="Tahoma" w:hAnsi="Tahoma" w:cs="Tahoma"/>
                <w:sz w:val="15"/>
                <w:szCs w:val="15"/>
                <w:lang w:eastAsia="ru-RU"/>
              </w:rPr>
            </w:pPr>
            <w:r w:rsidRPr="00052C07">
              <w:rPr>
                <w:rFonts w:ascii="Tahoma" w:hAnsi="Tahoma" w:cs="Tahoma"/>
                <w:sz w:val="15"/>
                <w:szCs w:val="15"/>
                <w:lang w:eastAsia="ru-RU"/>
              </w:rPr>
              <w:t>Расходы на ГСМ (и/ или расходы на аренду спец.техники)</w:t>
            </w:r>
          </w:p>
        </w:tc>
        <w:tc>
          <w:tcPr>
            <w:tcW w:w="1140" w:type="dxa"/>
            <w:tcBorders>
              <w:top w:val="nil"/>
              <w:left w:val="nil"/>
              <w:bottom w:val="single" w:sz="4" w:space="0" w:color="C0C0C0"/>
              <w:right w:val="single" w:sz="4" w:space="0" w:color="C0C0C0"/>
            </w:tcBorders>
            <w:shd w:val="clear" w:color="auto" w:fill="auto"/>
            <w:vAlign w:val="center"/>
            <w:hideMark/>
          </w:tcPr>
          <w:p w14:paraId="3335AAAB"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тыс руб</w:t>
            </w:r>
          </w:p>
        </w:tc>
        <w:tc>
          <w:tcPr>
            <w:tcW w:w="1920" w:type="dxa"/>
            <w:tcBorders>
              <w:top w:val="nil"/>
              <w:left w:val="nil"/>
              <w:bottom w:val="single" w:sz="4" w:space="0" w:color="C0C0C0"/>
              <w:right w:val="single" w:sz="4" w:space="0" w:color="C0C0C0"/>
            </w:tcBorders>
            <w:shd w:val="clear" w:color="000000" w:fill="FFFFCC"/>
            <w:vAlign w:val="center"/>
            <w:hideMark/>
          </w:tcPr>
          <w:p w14:paraId="2CE12063"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1 868,75</w:t>
            </w:r>
          </w:p>
        </w:tc>
        <w:tc>
          <w:tcPr>
            <w:tcW w:w="1500" w:type="dxa"/>
            <w:tcBorders>
              <w:top w:val="nil"/>
              <w:left w:val="nil"/>
              <w:bottom w:val="single" w:sz="4" w:space="0" w:color="C0C0C0"/>
              <w:right w:val="single" w:sz="4" w:space="0" w:color="C0C0C0"/>
            </w:tcBorders>
            <w:shd w:val="clear" w:color="000000" w:fill="FFFFCC"/>
            <w:vAlign w:val="center"/>
            <w:hideMark/>
          </w:tcPr>
          <w:p w14:paraId="53A44DA1"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4 094,47</w:t>
            </w:r>
          </w:p>
        </w:tc>
        <w:tc>
          <w:tcPr>
            <w:tcW w:w="1780" w:type="dxa"/>
            <w:tcBorders>
              <w:top w:val="nil"/>
              <w:left w:val="nil"/>
              <w:bottom w:val="single" w:sz="4" w:space="0" w:color="C0C0C0"/>
              <w:right w:val="single" w:sz="4" w:space="0" w:color="C0C0C0"/>
            </w:tcBorders>
            <w:shd w:val="clear" w:color="000000" w:fill="FFFFCC"/>
            <w:vAlign w:val="center"/>
            <w:hideMark/>
          </w:tcPr>
          <w:p w14:paraId="61430742"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1 924,81</w:t>
            </w:r>
          </w:p>
        </w:tc>
        <w:tc>
          <w:tcPr>
            <w:tcW w:w="1820" w:type="dxa"/>
            <w:tcBorders>
              <w:top w:val="nil"/>
              <w:left w:val="nil"/>
              <w:bottom w:val="single" w:sz="4" w:space="0" w:color="C0C0C0"/>
              <w:right w:val="single" w:sz="4" w:space="0" w:color="C0C0C0"/>
            </w:tcBorders>
            <w:shd w:val="clear" w:color="000000" w:fill="FFFFCC"/>
            <w:vAlign w:val="center"/>
            <w:hideMark/>
          </w:tcPr>
          <w:p w14:paraId="637A4CC9"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1 982,56</w:t>
            </w:r>
          </w:p>
        </w:tc>
        <w:tc>
          <w:tcPr>
            <w:tcW w:w="1840" w:type="dxa"/>
            <w:tcBorders>
              <w:top w:val="nil"/>
              <w:left w:val="nil"/>
              <w:bottom w:val="single" w:sz="4" w:space="0" w:color="C0C0C0"/>
              <w:right w:val="single" w:sz="4" w:space="0" w:color="C0C0C0"/>
            </w:tcBorders>
            <w:shd w:val="clear" w:color="000000" w:fill="FFFFCC"/>
            <w:vAlign w:val="center"/>
            <w:hideMark/>
          </w:tcPr>
          <w:p w14:paraId="65E0A4BE"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4 500,00</w:t>
            </w:r>
          </w:p>
        </w:tc>
        <w:tc>
          <w:tcPr>
            <w:tcW w:w="1860" w:type="dxa"/>
            <w:tcBorders>
              <w:top w:val="nil"/>
              <w:left w:val="nil"/>
              <w:bottom w:val="single" w:sz="4" w:space="0" w:color="C0C0C0"/>
              <w:right w:val="single" w:sz="4" w:space="0" w:color="C0C0C0"/>
            </w:tcBorders>
            <w:shd w:val="clear" w:color="000000" w:fill="FFFFCC"/>
            <w:vAlign w:val="center"/>
            <w:hideMark/>
          </w:tcPr>
          <w:p w14:paraId="761CF22C"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1 970,35</w:t>
            </w:r>
          </w:p>
        </w:tc>
        <w:tc>
          <w:tcPr>
            <w:tcW w:w="1480" w:type="dxa"/>
            <w:tcBorders>
              <w:top w:val="nil"/>
              <w:left w:val="nil"/>
              <w:bottom w:val="single" w:sz="4" w:space="0" w:color="C0C0C0"/>
              <w:right w:val="single" w:sz="4" w:space="0" w:color="C0C0C0"/>
            </w:tcBorders>
            <w:shd w:val="clear" w:color="000000" w:fill="D7EAD3"/>
            <w:vAlign w:val="center"/>
            <w:hideMark/>
          </w:tcPr>
          <w:p w14:paraId="4F838A6E"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985,18</w:t>
            </w:r>
          </w:p>
        </w:tc>
        <w:tc>
          <w:tcPr>
            <w:tcW w:w="1460" w:type="dxa"/>
            <w:tcBorders>
              <w:top w:val="nil"/>
              <w:left w:val="nil"/>
              <w:bottom w:val="single" w:sz="4" w:space="0" w:color="C0C0C0"/>
              <w:right w:val="single" w:sz="4" w:space="0" w:color="C0C0C0"/>
            </w:tcBorders>
            <w:shd w:val="clear" w:color="000000" w:fill="D7EAD3"/>
            <w:vAlign w:val="center"/>
            <w:hideMark/>
          </w:tcPr>
          <w:p w14:paraId="04626EF6"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985,18</w:t>
            </w:r>
          </w:p>
        </w:tc>
        <w:tc>
          <w:tcPr>
            <w:tcW w:w="2600" w:type="dxa"/>
            <w:tcBorders>
              <w:top w:val="nil"/>
              <w:left w:val="nil"/>
              <w:bottom w:val="single" w:sz="4" w:space="0" w:color="C0C0C0"/>
              <w:right w:val="single" w:sz="4" w:space="0" w:color="C0C0C0"/>
            </w:tcBorders>
            <w:shd w:val="clear" w:color="000000" w:fill="FFFFCC"/>
            <w:vAlign w:val="center"/>
            <w:hideMark/>
          </w:tcPr>
          <w:p w14:paraId="4F479468" w14:textId="77777777" w:rsidR="00052C07" w:rsidRPr="00052C07" w:rsidRDefault="00052C07" w:rsidP="00052C07">
            <w:pPr>
              <w:rPr>
                <w:rFonts w:ascii="Tahoma" w:hAnsi="Tahoma" w:cs="Tahoma"/>
                <w:sz w:val="15"/>
                <w:szCs w:val="15"/>
                <w:lang w:eastAsia="ru-RU"/>
              </w:rPr>
            </w:pPr>
            <w:r w:rsidRPr="00052C07">
              <w:rPr>
                <w:rFonts w:ascii="Tahoma" w:hAnsi="Tahoma" w:cs="Tahoma"/>
                <w:sz w:val="15"/>
                <w:szCs w:val="15"/>
                <w:lang w:eastAsia="ru-RU"/>
              </w:rPr>
              <w:t> </w:t>
            </w:r>
          </w:p>
        </w:tc>
      </w:tr>
      <w:tr w:rsidR="00052C07" w:rsidRPr="00052C07" w14:paraId="1A911A0A" w14:textId="77777777" w:rsidTr="00052C07">
        <w:trPr>
          <w:trHeight w:val="300"/>
          <w:jc w:val="center"/>
        </w:trPr>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2E7BC2AE"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3.10.3</w:t>
            </w:r>
          </w:p>
        </w:tc>
        <w:tc>
          <w:tcPr>
            <w:tcW w:w="5640" w:type="dxa"/>
            <w:tcBorders>
              <w:top w:val="nil"/>
              <w:left w:val="nil"/>
              <w:bottom w:val="single" w:sz="4" w:space="0" w:color="C0C0C0"/>
              <w:right w:val="single" w:sz="4" w:space="0" w:color="C0C0C0"/>
            </w:tcBorders>
            <w:shd w:val="clear" w:color="auto" w:fill="auto"/>
            <w:vAlign w:val="center"/>
            <w:hideMark/>
          </w:tcPr>
          <w:p w14:paraId="5CE85285" w14:textId="77777777" w:rsidR="00052C07" w:rsidRPr="00052C07" w:rsidRDefault="00052C07" w:rsidP="00052C07">
            <w:pPr>
              <w:ind w:firstLineChars="200" w:firstLine="300"/>
              <w:rPr>
                <w:rFonts w:ascii="Tahoma" w:hAnsi="Tahoma" w:cs="Tahoma"/>
                <w:sz w:val="15"/>
                <w:szCs w:val="15"/>
                <w:lang w:eastAsia="ru-RU"/>
              </w:rPr>
            </w:pPr>
            <w:r w:rsidRPr="00052C07">
              <w:rPr>
                <w:rFonts w:ascii="Tahoma" w:hAnsi="Tahoma" w:cs="Tahoma"/>
                <w:sz w:val="15"/>
                <w:szCs w:val="15"/>
                <w:lang w:eastAsia="ru-RU"/>
              </w:rPr>
              <w:t>Прочие расходы:</w:t>
            </w:r>
          </w:p>
        </w:tc>
        <w:tc>
          <w:tcPr>
            <w:tcW w:w="1140" w:type="dxa"/>
            <w:tcBorders>
              <w:top w:val="nil"/>
              <w:left w:val="nil"/>
              <w:bottom w:val="single" w:sz="4" w:space="0" w:color="C0C0C0"/>
              <w:right w:val="single" w:sz="4" w:space="0" w:color="C0C0C0"/>
            </w:tcBorders>
            <w:shd w:val="clear" w:color="auto" w:fill="auto"/>
            <w:vAlign w:val="center"/>
            <w:hideMark/>
          </w:tcPr>
          <w:p w14:paraId="57B292D4"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тыс руб</w:t>
            </w:r>
          </w:p>
        </w:tc>
        <w:tc>
          <w:tcPr>
            <w:tcW w:w="1920" w:type="dxa"/>
            <w:tcBorders>
              <w:top w:val="nil"/>
              <w:left w:val="nil"/>
              <w:bottom w:val="single" w:sz="4" w:space="0" w:color="C0C0C0"/>
              <w:right w:val="single" w:sz="4" w:space="0" w:color="C0C0C0"/>
            </w:tcBorders>
            <w:shd w:val="clear" w:color="000000" w:fill="D7EAD3"/>
            <w:vAlign w:val="center"/>
            <w:hideMark/>
          </w:tcPr>
          <w:p w14:paraId="78B7B909"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5 077,62</w:t>
            </w:r>
          </w:p>
        </w:tc>
        <w:tc>
          <w:tcPr>
            <w:tcW w:w="1500" w:type="dxa"/>
            <w:tcBorders>
              <w:top w:val="nil"/>
              <w:left w:val="nil"/>
              <w:bottom w:val="single" w:sz="4" w:space="0" w:color="C0C0C0"/>
              <w:right w:val="single" w:sz="4" w:space="0" w:color="C0C0C0"/>
            </w:tcBorders>
            <w:shd w:val="clear" w:color="000000" w:fill="D7EAD3"/>
            <w:vAlign w:val="center"/>
            <w:hideMark/>
          </w:tcPr>
          <w:p w14:paraId="3B428F4C"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53,82</w:t>
            </w:r>
          </w:p>
        </w:tc>
        <w:tc>
          <w:tcPr>
            <w:tcW w:w="1780" w:type="dxa"/>
            <w:tcBorders>
              <w:top w:val="nil"/>
              <w:left w:val="nil"/>
              <w:bottom w:val="single" w:sz="4" w:space="0" w:color="C0C0C0"/>
              <w:right w:val="single" w:sz="4" w:space="0" w:color="C0C0C0"/>
            </w:tcBorders>
            <w:shd w:val="clear" w:color="000000" w:fill="D7EAD3"/>
            <w:vAlign w:val="center"/>
            <w:hideMark/>
          </w:tcPr>
          <w:p w14:paraId="0380285C"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5 229,95</w:t>
            </w:r>
          </w:p>
        </w:tc>
        <w:tc>
          <w:tcPr>
            <w:tcW w:w="1820" w:type="dxa"/>
            <w:tcBorders>
              <w:top w:val="nil"/>
              <w:left w:val="nil"/>
              <w:bottom w:val="single" w:sz="4" w:space="0" w:color="C0C0C0"/>
              <w:right w:val="single" w:sz="4" w:space="0" w:color="C0C0C0"/>
            </w:tcBorders>
            <w:shd w:val="clear" w:color="000000" w:fill="D7EAD3"/>
            <w:vAlign w:val="center"/>
            <w:hideMark/>
          </w:tcPr>
          <w:p w14:paraId="66990B6A"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5 386,85</w:t>
            </w:r>
          </w:p>
        </w:tc>
        <w:tc>
          <w:tcPr>
            <w:tcW w:w="1840" w:type="dxa"/>
            <w:tcBorders>
              <w:top w:val="nil"/>
              <w:left w:val="nil"/>
              <w:bottom w:val="single" w:sz="4" w:space="0" w:color="C0C0C0"/>
              <w:right w:val="single" w:sz="4" w:space="0" w:color="C0C0C0"/>
            </w:tcBorders>
            <w:shd w:val="clear" w:color="000000" w:fill="D7EAD3"/>
            <w:vAlign w:val="center"/>
            <w:hideMark/>
          </w:tcPr>
          <w:p w14:paraId="1857D1FA"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347,96</w:t>
            </w:r>
          </w:p>
        </w:tc>
        <w:tc>
          <w:tcPr>
            <w:tcW w:w="1860" w:type="dxa"/>
            <w:tcBorders>
              <w:top w:val="nil"/>
              <w:left w:val="nil"/>
              <w:bottom w:val="single" w:sz="4" w:space="0" w:color="C0C0C0"/>
              <w:right w:val="single" w:sz="4" w:space="0" w:color="C0C0C0"/>
            </w:tcBorders>
            <w:shd w:val="clear" w:color="000000" w:fill="D7EAD3"/>
            <w:vAlign w:val="center"/>
            <w:hideMark/>
          </w:tcPr>
          <w:p w14:paraId="7C1F2FF2"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5 353,69</w:t>
            </w:r>
          </w:p>
        </w:tc>
        <w:tc>
          <w:tcPr>
            <w:tcW w:w="1480" w:type="dxa"/>
            <w:tcBorders>
              <w:top w:val="nil"/>
              <w:left w:val="nil"/>
              <w:bottom w:val="single" w:sz="4" w:space="0" w:color="C0C0C0"/>
              <w:right w:val="single" w:sz="4" w:space="0" w:color="C0C0C0"/>
            </w:tcBorders>
            <w:shd w:val="clear" w:color="000000" w:fill="D7EAD3"/>
            <w:vAlign w:val="center"/>
            <w:hideMark/>
          </w:tcPr>
          <w:p w14:paraId="537F45BB"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2 676,84</w:t>
            </w:r>
          </w:p>
        </w:tc>
        <w:tc>
          <w:tcPr>
            <w:tcW w:w="1460" w:type="dxa"/>
            <w:tcBorders>
              <w:top w:val="nil"/>
              <w:left w:val="nil"/>
              <w:bottom w:val="single" w:sz="4" w:space="0" w:color="C0C0C0"/>
              <w:right w:val="single" w:sz="4" w:space="0" w:color="C0C0C0"/>
            </w:tcBorders>
            <w:shd w:val="clear" w:color="000000" w:fill="D7EAD3"/>
            <w:vAlign w:val="center"/>
            <w:hideMark/>
          </w:tcPr>
          <w:p w14:paraId="54A309A6"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2 676,84</w:t>
            </w:r>
          </w:p>
        </w:tc>
        <w:tc>
          <w:tcPr>
            <w:tcW w:w="2600" w:type="dxa"/>
            <w:tcBorders>
              <w:top w:val="nil"/>
              <w:left w:val="nil"/>
              <w:bottom w:val="single" w:sz="4" w:space="0" w:color="C0C0C0"/>
              <w:right w:val="single" w:sz="4" w:space="0" w:color="C0C0C0"/>
            </w:tcBorders>
            <w:shd w:val="clear" w:color="000000" w:fill="FFFFCC"/>
            <w:vAlign w:val="center"/>
            <w:hideMark/>
          </w:tcPr>
          <w:p w14:paraId="0DB602AB" w14:textId="77777777" w:rsidR="00052C07" w:rsidRPr="00052C07" w:rsidRDefault="00052C07" w:rsidP="00052C07">
            <w:pPr>
              <w:rPr>
                <w:rFonts w:ascii="Tahoma" w:hAnsi="Tahoma" w:cs="Tahoma"/>
                <w:sz w:val="15"/>
                <w:szCs w:val="15"/>
                <w:lang w:eastAsia="ru-RU"/>
              </w:rPr>
            </w:pPr>
            <w:r w:rsidRPr="00052C07">
              <w:rPr>
                <w:rFonts w:ascii="Tahoma" w:hAnsi="Tahoma" w:cs="Tahoma"/>
                <w:sz w:val="15"/>
                <w:szCs w:val="15"/>
                <w:lang w:eastAsia="ru-RU"/>
              </w:rPr>
              <w:t> </w:t>
            </w:r>
          </w:p>
        </w:tc>
      </w:tr>
      <w:tr w:rsidR="00052C07" w:rsidRPr="00052C07" w14:paraId="663A4D5E" w14:textId="77777777" w:rsidTr="00052C07">
        <w:trPr>
          <w:trHeight w:val="510"/>
          <w:jc w:val="center"/>
        </w:trPr>
        <w:tc>
          <w:tcPr>
            <w:tcW w:w="102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4BA0A2C9"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3.10.3.1</w:t>
            </w:r>
          </w:p>
        </w:tc>
        <w:tc>
          <w:tcPr>
            <w:tcW w:w="5640" w:type="dxa"/>
            <w:tcBorders>
              <w:top w:val="single" w:sz="4" w:space="0" w:color="C0C0C0"/>
              <w:left w:val="nil"/>
              <w:bottom w:val="single" w:sz="4" w:space="0" w:color="C0C0C0"/>
              <w:right w:val="single" w:sz="4" w:space="0" w:color="C0C0C0"/>
            </w:tcBorders>
            <w:shd w:val="clear" w:color="000000" w:fill="E3FAFD"/>
            <w:vAlign w:val="center"/>
            <w:hideMark/>
          </w:tcPr>
          <w:p w14:paraId="6C91D8DA" w14:textId="77777777" w:rsidR="00052C07" w:rsidRPr="00052C07" w:rsidRDefault="00052C07" w:rsidP="00052C07">
            <w:pPr>
              <w:ind w:firstLineChars="300" w:firstLine="450"/>
              <w:rPr>
                <w:rFonts w:ascii="Tahoma" w:hAnsi="Tahoma" w:cs="Tahoma"/>
                <w:sz w:val="15"/>
                <w:szCs w:val="15"/>
                <w:lang w:eastAsia="ru-RU"/>
              </w:rPr>
            </w:pPr>
            <w:r w:rsidRPr="00052C07">
              <w:rPr>
                <w:rFonts w:ascii="Tahoma" w:hAnsi="Tahoma" w:cs="Tahoma"/>
                <w:sz w:val="15"/>
                <w:szCs w:val="15"/>
                <w:lang w:eastAsia="ru-RU"/>
              </w:rPr>
              <w:t>услуги очистных сооружений (услуги раб.силы по обслуж.очистных сооружений)</w:t>
            </w:r>
          </w:p>
        </w:tc>
        <w:tc>
          <w:tcPr>
            <w:tcW w:w="1140" w:type="dxa"/>
            <w:tcBorders>
              <w:top w:val="single" w:sz="4" w:space="0" w:color="C0C0C0"/>
              <w:left w:val="nil"/>
              <w:bottom w:val="single" w:sz="4" w:space="0" w:color="C0C0C0"/>
              <w:right w:val="single" w:sz="4" w:space="0" w:color="C0C0C0"/>
            </w:tcBorders>
            <w:shd w:val="clear" w:color="auto" w:fill="auto"/>
            <w:vAlign w:val="center"/>
            <w:hideMark/>
          </w:tcPr>
          <w:p w14:paraId="32390940"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тыс руб</w:t>
            </w:r>
          </w:p>
        </w:tc>
        <w:tc>
          <w:tcPr>
            <w:tcW w:w="1920" w:type="dxa"/>
            <w:tcBorders>
              <w:top w:val="single" w:sz="4" w:space="0" w:color="C0C0C0"/>
              <w:left w:val="nil"/>
              <w:bottom w:val="single" w:sz="4" w:space="0" w:color="C0C0C0"/>
              <w:right w:val="single" w:sz="4" w:space="0" w:color="C0C0C0"/>
            </w:tcBorders>
            <w:shd w:val="clear" w:color="000000" w:fill="FFFFCC"/>
            <w:vAlign w:val="center"/>
            <w:hideMark/>
          </w:tcPr>
          <w:p w14:paraId="51249F03"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4 749,64</w:t>
            </w:r>
          </w:p>
        </w:tc>
        <w:tc>
          <w:tcPr>
            <w:tcW w:w="1500" w:type="dxa"/>
            <w:tcBorders>
              <w:top w:val="single" w:sz="4" w:space="0" w:color="C0C0C0"/>
              <w:left w:val="nil"/>
              <w:bottom w:val="single" w:sz="4" w:space="0" w:color="C0C0C0"/>
              <w:right w:val="single" w:sz="4" w:space="0" w:color="C0C0C0"/>
            </w:tcBorders>
            <w:shd w:val="clear" w:color="000000" w:fill="FFFFCC"/>
            <w:vAlign w:val="center"/>
            <w:hideMark/>
          </w:tcPr>
          <w:p w14:paraId="04F509DD"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 </w:t>
            </w:r>
          </w:p>
        </w:tc>
        <w:tc>
          <w:tcPr>
            <w:tcW w:w="1780" w:type="dxa"/>
            <w:tcBorders>
              <w:top w:val="single" w:sz="4" w:space="0" w:color="C0C0C0"/>
              <w:left w:val="nil"/>
              <w:bottom w:val="single" w:sz="4" w:space="0" w:color="C0C0C0"/>
              <w:right w:val="single" w:sz="4" w:space="0" w:color="C0C0C0"/>
            </w:tcBorders>
            <w:shd w:val="clear" w:color="000000" w:fill="FFFFCC"/>
            <w:vAlign w:val="center"/>
            <w:hideMark/>
          </w:tcPr>
          <w:p w14:paraId="4788199C"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4 892,13</w:t>
            </w:r>
          </w:p>
        </w:tc>
        <w:tc>
          <w:tcPr>
            <w:tcW w:w="1820" w:type="dxa"/>
            <w:tcBorders>
              <w:top w:val="single" w:sz="4" w:space="0" w:color="C0C0C0"/>
              <w:left w:val="nil"/>
              <w:bottom w:val="single" w:sz="4" w:space="0" w:color="C0C0C0"/>
              <w:right w:val="single" w:sz="4" w:space="0" w:color="C0C0C0"/>
            </w:tcBorders>
            <w:shd w:val="clear" w:color="000000" w:fill="FFFFCC"/>
            <w:vAlign w:val="center"/>
            <w:hideMark/>
          </w:tcPr>
          <w:p w14:paraId="4B4B4399"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5 038,89</w:t>
            </w:r>
          </w:p>
        </w:tc>
        <w:tc>
          <w:tcPr>
            <w:tcW w:w="1840" w:type="dxa"/>
            <w:tcBorders>
              <w:top w:val="single" w:sz="4" w:space="0" w:color="C0C0C0"/>
              <w:left w:val="nil"/>
              <w:bottom w:val="single" w:sz="4" w:space="0" w:color="C0C0C0"/>
              <w:right w:val="single" w:sz="4" w:space="0" w:color="C0C0C0"/>
            </w:tcBorders>
            <w:shd w:val="clear" w:color="000000" w:fill="FFFFCC"/>
            <w:vAlign w:val="center"/>
            <w:hideMark/>
          </w:tcPr>
          <w:p w14:paraId="216D1AD4"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 </w:t>
            </w:r>
          </w:p>
        </w:tc>
        <w:tc>
          <w:tcPr>
            <w:tcW w:w="1860" w:type="dxa"/>
            <w:tcBorders>
              <w:top w:val="single" w:sz="4" w:space="0" w:color="C0C0C0"/>
              <w:left w:val="nil"/>
              <w:bottom w:val="single" w:sz="4" w:space="0" w:color="C0C0C0"/>
              <w:right w:val="single" w:sz="4" w:space="0" w:color="C0C0C0"/>
            </w:tcBorders>
            <w:shd w:val="clear" w:color="000000" w:fill="FFFFCC"/>
            <w:vAlign w:val="center"/>
            <w:hideMark/>
          </w:tcPr>
          <w:p w14:paraId="71AAED1C"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5 007,88</w:t>
            </w:r>
          </w:p>
        </w:tc>
        <w:tc>
          <w:tcPr>
            <w:tcW w:w="1480" w:type="dxa"/>
            <w:tcBorders>
              <w:top w:val="single" w:sz="4" w:space="0" w:color="C0C0C0"/>
              <w:left w:val="nil"/>
              <w:bottom w:val="single" w:sz="4" w:space="0" w:color="C0C0C0"/>
              <w:right w:val="single" w:sz="4" w:space="0" w:color="C0C0C0"/>
            </w:tcBorders>
            <w:shd w:val="clear" w:color="000000" w:fill="D7EAD3"/>
            <w:vAlign w:val="center"/>
            <w:hideMark/>
          </w:tcPr>
          <w:p w14:paraId="455750EB"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2 503,94</w:t>
            </w:r>
          </w:p>
        </w:tc>
        <w:tc>
          <w:tcPr>
            <w:tcW w:w="1460" w:type="dxa"/>
            <w:tcBorders>
              <w:top w:val="single" w:sz="4" w:space="0" w:color="C0C0C0"/>
              <w:left w:val="nil"/>
              <w:bottom w:val="single" w:sz="4" w:space="0" w:color="C0C0C0"/>
              <w:right w:val="single" w:sz="4" w:space="0" w:color="C0C0C0"/>
            </w:tcBorders>
            <w:shd w:val="clear" w:color="000000" w:fill="D7EAD3"/>
            <w:vAlign w:val="center"/>
            <w:hideMark/>
          </w:tcPr>
          <w:p w14:paraId="41C82A0D"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2 503,94</w:t>
            </w:r>
          </w:p>
        </w:tc>
        <w:tc>
          <w:tcPr>
            <w:tcW w:w="2600" w:type="dxa"/>
            <w:tcBorders>
              <w:top w:val="single" w:sz="4" w:space="0" w:color="C0C0C0"/>
              <w:left w:val="nil"/>
              <w:bottom w:val="single" w:sz="4" w:space="0" w:color="C0C0C0"/>
              <w:right w:val="single" w:sz="4" w:space="0" w:color="C0C0C0"/>
            </w:tcBorders>
            <w:shd w:val="clear" w:color="000000" w:fill="FFFFCC"/>
            <w:vAlign w:val="center"/>
            <w:hideMark/>
          </w:tcPr>
          <w:p w14:paraId="37021708" w14:textId="77777777" w:rsidR="00052C07" w:rsidRPr="00052C07" w:rsidRDefault="00052C07" w:rsidP="00052C07">
            <w:pPr>
              <w:rPr>
                <w:rFonts w:ascii="Tahoma" w:hAnsi="Tahoma" w:cs="Tahoma"/>
                <w:sz w:val="15"/>
                <w:szCs w:val="15"/>
                <w:lang w:eastAsia="ru-RU"/>
              </w:rPr>
            </w:pPr>
            <w:r w:rsidRPr="00052C07">
              <w:rPr>
                <w:rFonts w:ascii="Tahoma" w:hAnsi="Tahoma" w:cs="Tahoma"/>
                <w:sz w:val="15"/>
                <w:szCs w:val="15"/>
                <w:lang w:eastAsia="ru-RU"/>
              </w:rPr>
              <w:t> </w:t>
            </w:r>
          </w:p>
        </w:tc>
      </w:tr>
      <w:tr w:rsidR="00052C07" w:rsidRPr="00052C07" w14:paraId="06BF72D7" w14:textId="77777777" w:rsidTr="00052C07">
        <w:trPr>
          <w:trHeight w:val="300"/>
          <w:jc w:val="center"/>
        </w:trPr>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65B70994"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3.10.3.2</w:t>
            </w:r>
          </w:p>
        </w:tc>
        <w:tc>
          <w:tcPr>
            <w:tcW w:w="5640" w:type="dxa"/>
            <w:tcBorders>
              <w:top w:val="nil"/>
              <w:left w:val="nil"/>
              <w:bottom w:val="single" w:sz="4" w:space="0" w:color="C0C0C0"/>
              <w:right w:val="single" w:sz="4" w:space="0" w:color="C0C0C0"/>
            </w:tcBorders>
            <w:shd w:val="clear" w:color="000000" w:fill="E3FAFD"/>
            <w:vAlign w:val="center"/>
            <w:hideMark/>
          </w:tcPr>
          <w:p w14:paraId="39F76B53" w14:textId="77777777" w:rsidR="00052C07" w:rsidRPr="00052C07" w:rsidRDefault="00052C07" w:rsidP="00052C07">
            <w:pPr>
              <w:ind w:firstLineChars="300" w:firstLine="450"/>
              <w:rPr>
                <w:rFonts w:ascii="Tahoma" w:hAnsi="Tahoma" w:cs="Tahoma"/>
                <w:sz w:val="15"/>
                <w:szCs w:val="15"/>
                <w:lang w:eastAsia="ru-RU"/>
              </w:rPr>
            </w:pPr>
            <w:r w:rsidRPr="00052C07">
              <w:rPr>
                <w:rFonts w:ascii="Tahoma" w:hAnsi="Tahoma" w:cs="Tahoma"/>
                <w:sz w:val="15"/>
                <w:szCs w:val="15"/>
                <w:lang w:eastAsia="ru-RU"/>
              </w:rPr>
              <w:t>прочие (поверка приборов, обслуживание ТП)</w:t>
            </w:r>
          </w:p>
        </w:tc>
        <w:tc>
          <w:tcPr>
            <w:tcW w:w="1140" w:type="dxa"/>
            <w:tcBorders>
              <w:top w:val="nil"/>
              <w:left w:val="nil"/>
              <w:bottom w:val="single" w:sz="4" w:space="0" w:color="C0C0C0"/>
              <w:right w:val="single" w:sz="4" w:space="0" w:color="C0C0C0"/>
            </w:tcBorders>
            <w:shd w:val="clear" w:color="auto" w:fill="auto"/>
            <w:vAlign w:val="center"/>
            <w:hideMark/>
          </w:tcPr>
          <w:p w14:paraId="63DD32F4"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тыс руб</w:t>
            </w:r>
          </w:p>
        </w:tc>
        <w:tc>
          <w:tcPr>
            <w:tcW w:w="1920" w:type="dxa"/>
            <w:tcBorders>
              <w:top w:val="nil"/>
              <w:left w:val="nil"/>
              <w:bottom w:val="single" w:sz="4" w:space="0" w:color="C0C0C0"/>
              <w:right w:val="single" w:sz="4" w:space="0" w:color="C0C0C0"/>
            </w:tcBorders>
            <w:shd w:val="clear" w:color="000000" w:fill="FFFFCC"/>
            <w:vAlign w:val="center"/>
            <w:hideMark/>
          </w:tcPr>
          <w:p w14:paraId="37F8B8BF"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 </w:t>
            </w:r>
          </w:p>
        </w:tc>
        <w:tc>
          <w:tcPr>
            <w:tcW w:w="1500" w:type="dxa"/>
            <w:tcBorders>
              <w:top w:val="nil"/>
              <w:left w:val="nil"/>
              <w:bottom w:val="single" w:sz="4" w:space="0" w:color="C0C0C0"/>
              <w:right w:val="single" w:sz="4" w:space="0" w:color="C0C0C0"/>
            </w:tcBorders>
            <w:shd w:val="clear" w:color="000000" w:fill="FFFFCC"/>
            <w:vAlign w:val="center"/>
            <w:hideMark/>
          </w:tcPr>
          <w:p w14:paraId="5BD445C3"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 </w:t>
            </w:r>
          </w:p>
        </w:tc>
        <w:tc>
          <w:tcPr>
            <w:tcW w:w="1780" w:type="dxa"/>
            <w:tcBorders>
              <w:top w:val="nil"/>
              <w:left w:val="nil"/>
              <w:bottom w:val="single" w:sz="4" w:space="0" w:color="C0C0C0"/>
              <w:right w:val="single" w:sz="4" w:space="0" w:color="C0C0C0"/>
            </w:tcBorders>
            <w:shd w:val="clear" w:color="000000" w:fill="FFFFCC"/>
            <w:vAlign w:val="center"/>
            <w:hideMark/>
          </w:tcPr>
          <w:p w14:paraId="79852387"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 </w:t>
            </w:r>
          </w:p>
        </w:tc>
        <w:tc>
          <w:tcPr>
            <w:tcW w:w="1820" w:type="dxa"/>
            <w:tcBorders>
              <w:top w:val="nil"/>
              <w:left w:val="nil"/>
              <w:bottom w:val="single" w:sz="4" w:space="0" w:color="C0C0C0"/>
              <w:right w:val="single" w:sz="4" w:space="0" w:color="C0C0C0"/>
            </w:tcBorders>
            <w:shd w:val="clear" w:color="000000" w:fill="FFFFCC"/>
            <w:vAlign w:val="center"/>
            <w:hideMark/>
          </w:tcPr>
          <w:p w14:paraId="03B0DC25"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0,00</w:t>
            </w:r>
          </w:p>
        </w:tc>
        <w:tc>
          <w:tcPr>
            <w:tcW w:w="1840" w:type="dxa"/>
            <w:tcBorders>
              <w:top w:val="nil"/>
              <w:left w:val="nil"/>
              <w:bottom w:val="single" w:sz="4" w:space="0" w:color="C0C0C0"/>
              <w:right w:val="single" w:sz="4" w:space="0" w:color="C0C0C0"/>
            </w:tcBorders>
            <w:shd w:val="clear" w:color="000000" w:fill="FFFFCC"/>
            <w:vAlign w:val="center"/>
            <w:hideMark/>
          </w:tcPr>
          <w:p w14:paraId="32FA32B6"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 </w:t>
            </w:r>
          </w:p>
        </w:tc>
        <w:tc>
          <w:tcPr>
            <w:tcW w:w="1860" w:type="dxa"/>
            <w:tcBorders>
              <w:top w:val="nil"/>
              <w:left w:val="nil"/>
              <w:bottom w:val="single" w:sz="4" w:space="0" w:color="C0C0C0"/>
              <w:right w:val="single" w:sz="4" w:space="0" w:color="C0C0C0"/>
            </w:tcBorders>
            <w:shd w:val="clear" w:color="000000" w:fill="FFFFCC"/>
            <w:vAlign w:val="center"/>
            <w:hideMark/>
          </w:tcPr>
          <w:p w14:paraId="43783D98"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 </w:t>
            </w:r>
          </w:p>
        </w:tc>
        <w:tc>
          <w:tcPr>
            <w:tcW w:w="1480" w:type="dxa"/>
            <w:tcBorders>
              <w:top w:val="nil"/>
              <w:left w:val="nil"/>
              <w:bottom w:val="single" w:sz="4" w:space="0" w:color="C0C0C0"/>
              <w:right w:val="single" w:sz="4" w:space="0" w:color="C0C0C0"/>
            </w:tcBorders>
            <w:shd w:val="clear" w:color="000000" w:fill="D7EAD3"/>
            <w:vAlign w:val="center"/>
            <w:hideMark/>
          </w:tcPr>
          <w:p w14:paraId="76DFC303"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0,00</w:t>
            </w:r>
          </w:p>
        </w:tc>
        <w:tc>
          <w:tcPr>
            <w:tcW w:w="1460" w:type="dxa"/>
            <w:tcBorders>
              <w:top w:val="nil"/>
              <w:left w:val="nil"/>
              <w:bottom w:val="single" w:sz="4" w:space="0" w:color="C0C0C0"/>
              <w:right w:val="single" w:sz="4" w:space="0" w:color="C0C0C0"/>
            </w:tcBorders>
            <w:shd w:val="clear" w:color="000000" w:fill="D7EAD3"/>
            <w:vAlign w:val="center"/>
            <w:hideMark/>
          </w:tcPr>
          <w:p w14:paraId="01493F48"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0,00</w:t>
            </w:r>
          </w:p>
        </w:tc>
        <w:tc>
          <w:tcPr>
            <w:tcW w:w="2600" w:type="dxa"/>
            <w:tcBorders>
              <w:top w:val="nil"/>
              <w:left w:val="nil"/>
              <w:bottom w:val="single" w:sz="4" w:space="0" w:color="C0C0C0"/>
              <w:right w:val="single" w:sz="4" w:space="0" w:color="C0C0C0"/>
            </w:tcBorders>
            <w:shd w:val="clear" w:color="000000" w:fill="FFFFCC"/>
            <w:vAlign w:val="center"/>
            <w:hideMark/>
          </w:tcPr>
          <w:p w14:paraId="720D63ED" w14:textId="77777777" w:rsidR="00052C07" w:rsidRPr="00052C07" w:rsidRDefault="00052C07" w:rsidP="00052C07">
            <w:pPr>
              <w:rPr>
                <w:rFonts w:ascii="Tahoma" w:hAnsi="Tahoma" w:cs="Tahoma"/>
                <w:sz w:val="15"/>
                <w:szCs w:val="15"/>
                <w:lang w:eastAsia="ru-RU"/>
              </w:rPr>
            </w:pPr>
            <w:r w:rsidRPr="00052C07">
              <w:rPr>
                <w:rFonts w:ascii="Tahoma" w:hAnsi="Tahoma" w:cs="Tahoma"/>
                <w:sz w:val="15"/>
                <w:szCs w:val="15"/>
                <w:lang w:eastAsia="ru-RU"/>
              </w:rPr>
              <w:t> </w:t>
            </w:r>
          </w:p>
        </w:tc>
      </w:tr>
      <w:tr w:rsidR="00052C07" w:rsidRPr="00052C07" w14:paraId="7AC57E45" w14:textId="77777777" w:rsidTr="00052C07">
        <w:trPr>
          <w:trHeight w:val="300"/>
          <w:jc w:val="center"/>
        </w:trPr>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79A544CB"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3.10.3.3</w:t>
            </w:r>
          </w:p>
        </w:tc>
        <w:tc>
          <w:tcPr>
            <w:tcW w:w="5640" w:type="dxa"/>
            <w:tcBorders>
              <w:top w:val="nil"/>
              <w:left w:val="nil"/>
              <w:bottom w:val="single" w:sz="4" w:space="0" w:color="C0C0C0"/>
              <w:right w:val="single" w:sz="4" w:space="0" w:color="C0C0C0"/>
            </w:tcBorders>
            <w:shd w:val="clear" w:color="000000" w:fill="E3FAFD"/>
            <w:vAlign w:val="center"/>
            <w:hideMark/>
          </w:tcPr>
          <w:p w14:paraId="544D23C5" w14:textId="77777777" w:rsidR="00052C07" w:rsidRPr="00052C07" w:rsidRDefault="00052C07" w:rsidP="00052C07">
            <w:pPr>
              <w:ind w:firstLineChars="300" w:firstLine="450"/>
              <w:rPr>
                <w:rFonts w:ascii="Tahoma" w:hAnsi="Tahoma" w:cs="Tahoma"/>
                <w:sz w:val="15"/>
                <w:szCs w:val="15"/>
                <w:lang w:eastAsia="ru-RU"/>
              </w:rPr>
            </w:pPr>
            <w:r w:rsidRPr="00052C07">
              <w:rPr>
                <w:rFonts w:ascii="Tahoma" w:hAnsi="Tahoma" w:cs="Tahoma"/>
                <w:sz w:val="15"/>
                <w:szCs w:val="15"/>
                <w:lang w:eastAsia="ru-RU"/>
              </w:rPr>
              <w:t xml:space="preserve">разрешительная документация </w:t>
            </w:r>
          </w:p>
        </w:tc>
        <w:tc>
          <w:tcPr>
            <w:tcW w:w="1140" w:type="dxa"/>
            <w:tcBorders>
              <w:top w:val="nil"/>
              <w:left w:val="nil"/>
              <w:bottom w:val="single" w:sz="4" w:space="0" w:color="C0C0C0"/>
              <w:right w:val="single" w:sz="4" w:space="0" w:color="C0C0C0"/>
            </w:tcBorders>
            <w:shd w:val="clear" w:color="auto" w:fill="auto"/>
            <w:vAlign w:val="center"/>
            <w:hideMark/>
          </w:tcPr>
          <w:p w14:paraId="2E621881"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тыс руб</w:t>
            </w:r>
          </w:p>
        </w:tc>
        <w:tc>
          <w:tcPr>
            <w:tcW w:w="1920" w:type="dxa"/>
            <w:tcBorders>
              <w:top w:val="nil"/>
              <w:left w:val="nil"/>
              <w:bottom w:val="single" w:sz="4" w:space="0" w:color="C0C0C0"/>
              <w:right w:val="single" w:sz="4" w:space="0" w:color="C0C0C0"/>
            </w:tcBorders>
            <w:shd w:val="clear" w:color="000000" w:fill="FFFFCC"/>
            <w:vAlign w:val="center"/>
            <w:hideMark/>
          </w:tcPr>
          <w:p w14:paraId="0452E1D6"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327,98</w:t>
            </w:r>
          </w:p>
        </w:tc>
        <w:tc>
          <w:tcPr>
            <w:tcW w:w="1500" w:type="dxa"/>
            <w:tcBorders>
              <w:top w:val="nil"/>
              <w:left w:val="nil"/>
              <w:bottom w:val="single" w:sz="4" w:space="0" w:color="C0C0C0"/>
              <w:right w:val="single" w:sz="4" w:space="0" w:color="C0C0C0"/>
            </w:tcBorders>
            <w:shd w:val="clear" w:color="000000" w:fill="FFFFCC"/>
            <w:vAlign w:val="center"/>
            <w:hideMark/>
          </w:tcPr>
          <w:p w14:paraId="7AAE8177"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53,82</w:t>
            </w:r>
          </w:p>
        </w:tc>
        <w:tc>
          <w:tcPr>
            <w:tcW w:w="1780" w:type="dxa"/>
            <w:tcBorders>
              <w:top w:val="nil"/>
              <w:left w:val="nil"/>
              <w:bottom w:val="single" w:sz="4" w:space="0" w:color="C0C0C0"/>
              <w:right w:val="single" w:sz="4" w:space="0" w:color="C0C0C0"/>
            </w:tcBorders>
            <w:shd w:val="clear" w:color="000000" w:fill="FFFFCC"/>
            <w:vAlign w:val="center"/>
            <w:hideMark/>
          </w:tcPr>
          <w:p w14:paraId="13A9B150"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337,82</w:t>
            </w:r>
          </w:p>
        </w:tc>
        <w:tc>
          <w:tcPr>
            <w:tcW w:w="1820" w:type="dxa"/>
            <w:tcBorders>
              <w:top w:val="nil"/>
              <w:left w:val="nil"/>
              <w:bottom w:val="single" w:sz="4" w:space="0" w:color="C0C0C0"/>
              <w:right w:val="single" w:sz="4" w:space="0" w:color="C0C0C0"/>
            </w:tcBorders>
            <w:shd w:val="clear" w:color="000000" w:fill="FFFFCC"/>
            <w:vAlign w:val="center"/>
            <w:hideMark/>
          </w:tcPr>
          <w:p w14:paraId="7003FFEF"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347,96</w:t>
            </w:r>
          </w:p>
        </w:tc>
        <w:tc>
          <w:tcPr>
            <w:tcW w:w="1840" w:type="dxa"/>
            <w:tcBorders>
              <w:top w:val="nil"/>
              <w:left w:val="nil"/>
              <w:bottom w:val="single" w:sz="4" w:space="0" w:color="C0C0C0"/>
              <w:right w:val="single" w:sz="4" w:space="0" w:color="C0C0C0"/>
            </w:tcBorders>
            <w:shd w:val="clear" w:color="000000" w:fill="FFFFCC"/>
            <w:vAlign w:val="center"/>
            <w:hideMark/>
          </w:tcPr>
          <w:p w14:paraId="647E64AA"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347,96</w:t>
            </w:r>
          </w:p>
        </w:tc>
        <w:tc>
          <w:tcPr>
            <w:tcW w:w="1860" w:type="dxa"/>
            <w:tcBorders>
              <w:top w:val="nil"/>
              <w:left w:val="nil"/>
              <w:bottom w:val="single" w:sz="4" w:space="0" w:color="C0C0C0"/>
              <w:right w:val="single" w:sz="4" w:space="0" w:color="C0C0C0"/>
            </w:tcBorders>
            <w:shd w:val="clear" w:color="000000" w:fill="FFFFCC"/>
            <w:vAlign w:val="center"/>
            <w:hideMark/>
          </w:tcPr>
          <w:p w14:paraId="5FE8BCE0"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345,81</w:t>
            </w:r>
          </w:p>
        </w:tc>
        <w:tc>
          <w:tcPr>
            <w:tcW w:w="1480" w:type="dxa"/>
            <w:tcBorders>
              <w:top w:val="nil"/>
              <w:left w:val="nil"/>
              <w:bottom w:val="single" w:sz="4" w:space="0" w:color="C0C0C0"/>
              <w:right w:val="single" w:sz="4" w:space="0" w:color="C0C0C0"/>
            </w:tcBorders>
            <w:shd w:val="clear" w:color="000000" w:fill="D7EAD3"/>
            <w:vAlign w:val="center"/>
            <w:hideMark/>
          </w:tcPr>
          <w:p w14:paraId="7EA2C586"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172,91</w:t>
            </w:r>
          </w:p>
        </w:tc>
        <w:tc>
          <w:tcPr>
            <w:tcW w:w="1460" w:type="dxa"/>
            <w:tcBorders>
              <w:top w:val="nil"/>
              <w:left w:val="nil"/>
              <w:bottom w:val="single" w:sz="4" w:space="0" w:color="C0C0C0"/>
              <w:right w:val="single" w:sz="4" w:space="0" w:color="C0C0C0"/>
            </w:tcBorders>
            <w:shd w:val="clear" w:color="000000" w:fill="D7EAD3"/>
            <w:vAlign w:val="center"/>
            <w:hideMark/>
          </w:tcPr>
          <w:p w14:paraId="458091F3"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172,91</w:t>
            </w:r>
          </w:p>
        </w:tc>
        <w:tc>
          <w:tcPr>
            <w:tcW w:w="2600" w:type="dxa"/>
            <w:tcBorders>
              <w:top w:val="nil"/>
              <w:left w:val="nil"/>
              <w:bottom w:val="single" w:sz="4" w:space="0" w:color="C0C0C0"/>
              <w:right w:val="single" w:sz="4" w:space="0" w:color="C0C0C0"/>
            </w:tcBorders>
            <w:shd w:val="clear" w:color="000000" w:fill="FFFFCC"/>
            <w:vAlign w:val="center"/>
            <w:hideMark/>
          </w:tcPr>
          <w:p w14:paraId="706C033F" w14:textId="77777777" w:rsidR="00052C07" w:rsidRPr="00052C07" w:rsidRDefault="00052C07" w:rsidP="00052C07">
            <w:pPr>
              <w:rPr>
                <w:rFonts w:ascii="Tahoma" w:hAnsi="Tahoma" w:cs="Tahoma"/>
                <w:sz w:val="15"/>
                <w:szCs w:val="15"/>
                <w:lang w:eastAsia="ru-RU"/>
              </w:rPr>
            </w:pPr>
            <w:r w:rsidRPr="00052C07">
              <w:rPr>
                <w:rFonts w:ascii="Tahoma" w:hAnsi="Tahoma" w:cs="Tahoma"/>
                <w:sz w:val="15"/>
                <w:szCs w:val="15"/>
                <w:lang w:eastAsia="ru-RU"/>
              </w:rPr>
              <w:t> </w:t>
            </w:r>
          </w:p>
        </w:tc>
      </w:tr>
      <w:tr w:rsidR="00052C07" w:rsidRPr="00052C07" w14:paraId="2F3CDF9F" w14:textId="77777777" w:rsidTr="00052C07">
        <w:trPr>
          <w:trHeight w:val="647"/>
          <w:jc w:val="center"/>
        </w:trPr>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058A1CF9" w14:textId="77777777" w:rsidR="00052C07" w:rsidRPr="00052C07" w:rsidRDefault="00052C07" w:rsidP="00052C07">
            <w:pPr>
              <w:jc w:val="center"/>
              <w:rPr>
                <w:rFonts w:ascii="Tahoma" w:hAnsi="Tahoma" w:cs="Tahoma"/>
                <w:b/>
                <w:bCs/>
                <w:sz w:val="15"/>
                <w:szCs w:val="15"/>
                <w:lang w:eastAsia="ru-RU"/>
              </w:rPr>
            </w:pPr>
            <w:r w:rsidRPr="00052C07">
              <w:rPr>
                <w:rFonts w:ascii="Tahoma" w:hAnsi="Tahoma" w:cs="Tahoma"/>
                <w:b/>
                <w:bCs/>
                <w:sz w:val="15"/>
                <w:szCs w:val="15"/>
                <w:lang w:eastAsia="ru-RU"/>
              </w:rPr>
              <w:t>4</w:t>
            </w:r>
          </w:p>
        </w:tc>
        <w:tc>
          <w:tcPr>
            <w:tcW w:w="5640" w:type="dxa"/>
            <w:tcBorders>
              <w:top w:val="nil"/>
              <w:left w:val="nil"/>
              <w:bottom w:val="single" w:sz="4" w:space="0" w:color="C0C0C0"/>
              <w:right w:val="single" w:sz="4" w:space="0" w:color="C0C0C0"/>
            </w:tcBorders>
            <w:shd w:val="clear" w:color="auto" w:fill="auto"/>
            <w:vAlign w:val="center"/>
            <w:hideMark/>
          </w:tcPr>
          <w:p w14:paraId="1E863255" w14:textId="77777777" w:rsidR="00052C07" w:rsidRPr="00052C07" w:rsidRDefault="00052C07" w:rsidP="00052C07">
            <w:pPr>
              <w:rPr>
                <w:rFonts w:ascii="Tahoma" w:hAnsi="Tahoma" w:cs="Tahoma"/>
                <w:b/>
                <w:bCs/>
                <w:sz w:val="15"/>
                <w:szCs w:val="15"/>
                <w:lang w:eastAsia="ru-RU"/>
              </w:rPr>
            </w:pPr>
            <w:r w:rsidRPr="00052C07">
              <w:rPr>
                <w:rFonts w:ascii="Tahoma" w:hAnsi="Tahoma" w:cs="Tahoma"/>
                <w:b/>
                <w:bCs/>
                <w:sz w:val="15"/>
                <w:szCs w:val="15"/>
                <w:lang w:eastAsia="ru-RU"/>
              </w:rPr>
              <w:t>Ремонтные расходы</w:t>
            </w:r>
          </w:p>
        </w:tc>
        <w:tc>
          <w:tcPr>
            <w:tcW w:w="1140" w:type="dxa"/>
            <w:tcBorders>
              <w:top w:val="nil"/>
              <w:left w:val="nil"/>
              <w:bottom w:val="single" w:sz="4" w:space="0" w:color="C0C0C0"/>
              <w:right w:val="single" w:sz="4" w:space="0" w:color="C0C0C0"/>
            </w:tcBorders>
            <w:shd w:val="clear" w:color="auto" w:fill="auto"/>
            <w:vAlign w:val="center"/>
            <w:hideMark/>
          </w:tcPr>
          <w:p w14:paraId="1D45B15C" w14:textId="77777777" w:rsidR="00052C07" w:rsidRPr="00052C07" w:rsidRDefault="00052C07" w:rsidP="00052C07">
            <w:pPr>
              <w:jc w:val="center"/>
              <w:rPr>
                <w:rFonts w:ascii="Tahoma" w:hAnsi="Tahoma" w:cs="Tahoma"/>
                <w:b/>
                <w:bCs/>
                <w:sz w:val="15"/>
                <w:szCs w:val="15"/>
                <w:lang w:eastAsia="ru-RU"/>
              </w:rPr>
            </w:pPr>
            <w:r w:rsidRPr="00052C07">
              <w:rPr>
                <w:rFonts w:ascii="Tahoma" w:hAnsi="Tahoma" w:cs="Tahoma"/>
                <w:b/>
                <w:bCs/>
                <w:sz w:val="15"/>
                <w:szCs w:val="15"/>
                <w:lang w:eastAsia="ru-RU"/>
              </w:rPr>
              <w:t>тыс руб</w:t>
            </w:r>
          </w:p>
        </w:tc>
        <w:tc>
          <w:tcPr>
            <w:tcW w:w="1920" w:type="dxa"/>
            <w:tcBorders>
              <w:top w:val="nil"/>
              <w:left w:val="nil"/>
              <w:bottom w:val="single" w:sz="4" w:space="0" w:color="C0C0C0"/>
              <w:right w:val="single" w:sz="4" w:space="0" w:color="C0C0C0"/>
            </w:tcBorders>
            <w:shd w:val="clear" w:color="000000" w:fill="D7EAD3"/>
            <w:vAlign w:val="center"/>
            <w:hideMark/>
          </w:tcPr>
          <w:p w14:paraId="15B1DF08" w14:textId="77777777" w:rsidR="00052C07" w:rsidRPr="00052C07" w:rsidRDefault="00052C07" w:rsidP="00052C07">
            <w:pPr>
              <w:jc w:val="center"/>
              <w:rPr>
                <w:rFonts w:ascii="Tahoma" w:hAnsi="Tahoma" w:cs="Tahoma"/>
                <w:b/>
                <w:bCs/>
                <w:sz w:val="15"/>
                <w:szCs w:val="15"/>
                <w:lang w:eastAsia="ru-RU"/>
              </w:rPr>
            </w:pPr>
            <w:r w:rsidRPr="00052C07">
              <w:rPr>
                <w:rFonts w:ascii="Tahoma" w:hAnsi="Tahoma" w:cs="Tahoma"/>
                <w:b/>
                <w:bCs/>
                <w:sz w:val="15"/>
                <w:szCs w:val="15"/>
                <w:lang w:eastAsia="ru-RU"/>
              </w:rPr>
              <w:t>5 247,07</w:t>
            </w:r>
          </w:p>
        </w:tc>
        <w:tc>
          <w:tcPr>
            <w:tcW w:w="1500" w:type="dxa"/>
            <w:tcBorders>
              <w:top w:val="nil"/>
              <w:left w:val="nil"/>
              <w:bottom w:val="single" w:sz="4" w:space="0" w:color="C0C0C0"/>
              <w:right w:val="single" w:sz="4" w:space="0" w:color="C0C0C0"/>
            </w:tcBorders>
            <w:shd w:val="clear" w:color="000000" w:fill="D7EAD3"/>
            <w:vAlign w:val="center"/>
            <w:hideMark/>
          </w:tcPr>
          <w:p w14:paraId="63C5E9C1" w14:textId="77777777" w:rsidR="00052C07" w:rsidRPr="00052C07" w:rsidRDefault="00052C07" w:rsidP="00052C07">
            <w:pPr>
              <w:jc w:val="center"/>
              <w:rPr>
                <w:rFonts w:ascii="Tahoma" w:hAnsi="Tahoma" w:cs="Tahoma"/>
                <w:b/>
                <w:bCs/>
                <w:sz w:val="15"/>
                <w:szCs w:val="15"/>
                <w:lang w:eastAsia="ru-RU"/>
              </w:rPr>
            </w:pPr>
            <w:r w:rsidRPr="00052C07">
              <w:rPr>
                <w:rFonts w:ascii="Tahoma" w:hAnsi="Tahoma" w:cs="Tahoma"/>
                <w:b/>
                <w:bCs/>
                <w:sz w:val="15"/>
                <w:szCs w:val="15"/>
                <w:lang w:eastAsia="ru-RU"/>
              </w:rPr>
              <w:t>5 525,85</w:t>
            </w:r>
          </w:p>
        </w:tc>
        <w:tc>
          <w:tcPr>
            <w:tcW w:w="1780" w:type="dxa"/>
            <w:tcBorders>
              <w:top w:val="nil"/>
              <w:left w:val="nil"/>
              <w:bottom w:val="single" w:sz="4" w:space="0" w:color="C0C0C0"/>
              <w:right w:val="single" w:sz="4" w:space="0" w:color="C0C0C0"/>
            </w:tcBorders>
            <w:shd w:val="clear" w:color="000000" w:fill="D7EAD3"/>
            <w:vAlign w:val="center"/>
            <w:hideMark/>
          </w:tcPr>
          <w:p w14:paraId="3AA585A1" w14:textId="77777777" w:rsidR="00052C07" w:rsidRPr="00052C07" w:rsidRDefault="00052C07" w:rsidP="00052C07">
            <w:pPr>
              <w:jc w:val="center"/>
              <w:rPr>
                <w:rFonts w:ascii="Tahoma" w:hAnsi="Tahoma" w:cs="Tahoma"/>
                <w:b/>
                <w:bCs/>
                <w:sz w:val="15"/>
                <w:szCs w:val="15"/>
                <w:lang w:eastAsia="ru-RU"/>
              </w:rPr>
            </w:pPr>
            <w:r w:rsidRPr="00052C07">
              <w:rPr>
                <w:rFonts w:ascii="Tahoma" w:hAnsi="Tahoma" w:cs="Tahoma"/>
                <w:b/>
                <w:bCs/>
                <w:sz w:val="15"/>
                <w:szCs w:val="15"/>
                <w:lang w:eastAsia="ru-RU"/>
              </w:rPr>
              <w:t>5 404,48</w:t>
            </w:r>
          </w:p>
        </w:tc>
        <w:tc>
          <w:tcPr>
            <w:tcW w:w="1820" w:type="dxa"/>
            <w:tcBorders>
              <w:top w:val="nil"/>
              <w:left w:val="nil"/>
              <w:bottom w:val="single" w:sz="4" w:space="0" w:color="C0C0C0"/>
              <w:right w:val="single" w:sz="4" w:space="0" w:color="C0C0C0"/>
            </w:tcBorders>
            <w:shd w:val="clear" w:color="000000" w:fill="D7EAD3"/>
            <w:vAlign w:val="center"/>
            <w:hideMark/>
          </w:tcPr>
          <w:p w14:paraId="7B043645" w14:textId="77777777" w:rsidR="00052C07" w:rsidRPr="00052C07" w:rsidRDefault="00052C07" w:rsidP="00052C07">
            <w:pPr>
              <w:jc w:val="center"/>
              <w:rPr>
                <w:rFonts w:ascii="Tahoma" w:hAnsi="Tahoma" w:cs="Tahoma"/>
                <w:b/>
                <w:bCs/>
                <w:sz w:val="15"/>
                <w:szCs w:val="15"/>
                <w:lang w:eastAsia="ru-RU"/>
              </w:rPr>
            </w:pPr>
            <w:r w:rsidRPr="00052C07">
              <w:rPr>
                <w:rFonts w:ascii="Tahoma" w:hAnsi="Tahoma" w:cs="Tahoma"/>
                <w:b/>
                <w:bCs/>
                <w:sz w:val="15"/>
                <w:szCs w:val="15"/>
                <w:lang w:eastAsia="ru-RU"/>
              </w:rPr>
              <w:t>5 566,61</w:t>
            </w:r>
          </w:p>
        </w:tc>
        <w:tc>
          <w:tcPr>
            <w:tcW w:w="1840" w:type="dxa"/>
            <w:tcBorders>
              <w:top w:val="nil"/>
              <w:left w:val="nil"/>
              <w:bottom w:val="single" w:sz="4" w:space="0" w:color="C0C0C0"/>
              <w:right w:val="single" w:sz="4" w:space="0" w:color="C0C0C0"/>
            </w:tcBorders>
            <w:shd w:val="clear" w:color="000000" w:fill="D7EAD3"/>
            <w:vAlign w:val="center"/>
            <w:hideMark/>
          </w:tcPr>
          <w:p w14:paraId="6BA2EB87" w14:textId="77777777" w:rsidR="00052C07" w:rsidRPr="00052C07" w:rsidRDefault="00052C07" w:rsidP="00052C07">
            <w:pPr>
              <w:jc w:val="center"/>
              <w:rPr>
                <w:rFonts w:ascii="Tahoma" w:hAnsi="Tahoma" w:cs="Tahoma"/>
                <w:b/>
                <w:bCs/>
                <w:sz w:val="15"/>
                <w:szCs w:val="15"/>
                <w:lang w:eastAsia="ru-RU"/>
              </w:rPr>
            </w:pPr>
            <w:r w:rsidRPr="00052C07">
              <w:rPr>
                <w:rFonts w:ascii="Tahoma" w:hAnsi="Tahoma" w:cs="Tahoma"/>
                <w:b/>
                <w:bCs/>
                <w:sz w:val="15"/>
                <w:szCs w:val="15"/>
                <w:lang w:eastAsia="ru-RU"/>
              </w:rPr>
              <w:t>12 361,08</w:t>
            </w:r>
          </w:p>
        </w:tc>
        <w:tc>
          <w:tcPr>
            <w:tcW w:w="1860" w:type="dxa"/>
            <w:tcBorders>
              <w:top w:val="nil"/>
              <w:left w:val="nil"/>
              <w:bottom w:val="single" w:sz="4" w:space="0" w:color="C0C0C0"/>
              <w:right w:val="single" w:sz="4" w:space="0" w:color="C0C0C0"/>
            </w:tcBorders>
            <w:shd w:val="clear" w:color="000000" w:fill="D7EAD3"/>
            <w:vAlign w:val="center"/>
            <w:hideMark/>
          </w:tcPr>
          <w:p w14:paraId="64327AA0" w14:textId="77777777" w:rsidR="00052C07" w:rsidRPr="00052C07" w:rsidRDefault="00052C07" w:rsidP="00052C07">
            <w:pPr>
              <w:jc w:val="center"/>
              <w:rPr>
                <w:rFonts w:ascii="Tahoma" w:hAnsi="Tahoma" w:cs="Tahoma"/>
                <w:b/>
                <w:bCs/>
                <w:sz w:val="15"/>
                <w:szCs w:val="15"/>
                <w:lang w:eastAsia="ru-RU"/>
              </w:rPr>
            </w:pPr>
            <w:r w:rsidRPr="00052C07">
              <w:rPr>
                <w:rFonts w:ascii="Tahoma" w:hAnsi="Tahoma" w:cs="Tahoma"/>
                <w:b/>
                <w:bCs/>
                <w:sz w:val="15"/>
                <w:szCs w:val="15"/>
                <w:lang w:eastAsia="ru-RU"/>
              </w:rPr>
              <w:t>5 532,35</w:t>
            </w:r>
          </w:p>
        </w:tc>
        <w:tc>
          <w:tcPr>
            <w:tcW w:w="1480" w:type="dxa"/>
            <w:tcBorders>
              <w:top w:val="nil"/>
              <w:left w:val="nil"/>
              <w:bottom w:val="single" w:sz="4" w:space="0" w:color="C0C0C0"/>
              <w:right w:val="single" w:sz="4" w:space="0" w:color="C0C0C0"/>
            </w:tcBorders>
            <w:shd w:val="clear" w:color="000000" w:fill="D7EAD3"/>
            <w:vAlign w:val="center"/>
            <w:hideMark/>
          </w:tcPr>
          <w:p w14:paraId="7F972B35" w14:textId="77777777" w:rsidR="00052C07" w:rsidRPr="00052C07" w:rsidRDefault="00052C07" w:rsidP="00052C07">
            <w:pPr>
              <w:jc w:val="center"/>
              <w:rPr>
                <w:rFonts w:ascii="Tahoma" w:hAnsi="Tahoma" w:cs="Tahoma"/>
                <w:b/>
                <w:bCs/>
                <w:sz w:val="15"/>
                <w:szCs w:val="15"/>
                <w:lang w:eastAsia="ru-RU"/>
              </w:rPr>
            </w:pPr>
            <w:r w:rsidRPr="00052C07">
              <w:rPr>
                <w:rFonts w:ascii="Tahoma" w:hAnsi="Tahoma" w:cs="Tahoma"/>
                <w:b/>
                <w:bCs/>
                <w:sz w:val="15"/>
                <w:szCs w:val="15"/>
                <w:lang w:eastAsia="ru-RU"/>
              </w:rPr>
              <w:t>2 766,17</w:t>
            </w:r>
          </w:p>
        </w:tc>
        <w:tc>
          <w:tcPr>
            <w:tcW w:w="1460" w:type="dxa"/>
            <w:tcBorders>
              <w:top w:val="nil"/>
              <w:left w:val="nil"/>
              <w:bottom w:val="single" w:sz="4" w:space="0" w:color="C0C0C0"/>
              <w:right w:val="single" w:sz="4" w:space="0" w:color="C0C0C0"/>
            </w:tcBorders>
            <w:shd w:val="clear" w:color="000000" w:fill="D7EAD3"/>
            <w:vAlign w:val="center"/>
            <w:hideMark/>
          </w:tcPr>
          <w:p w14:paraId="65617D59" w14:textId="77777777" w:rsidR="00052C07" w:rsidRPr="00052C07" w:rsidRDefault="00052C07" w:rsidP="00052C07">
            <w:pPr>
              <w:jc w:val="center"/>
              <w:rPr>
                <w:rFonts w:ascii="Tahoma" w:hAnsi="Tahoma" w:cs="Tahoma"/>
                <w:b/>
                <w:bCs/>
                <w:sz w:val="15"/>
                <w:szCs w:val="15"/>
                <w:lang w:eastAsia="ru-RU"/>
              </w:rPr>
            </w:pPr>
            <w:r w:rsidRPr="00052C07">
              <w:rPr>
                <w:rFonts w:ascii="Tahoma" w:hAnsi="Tahoma" w:cs="Tahoma"/>
                <w:b/>
                <w:bCs/>
                <w:sz w:val="15"/>
                <w:szCs w:val="15"/>
                <w:lang w:eastAsia="ru-RU"/>
              </w:rPr>
              <w:t>2 766,17</w:t>
            </w:r>
          </w:p>
        </w:tc>
        <w:tc>
          <w:tcPr>
            <w:tcW w:w="2600" w:type="dxa"/>
            <w:tcBorders>
              <w:top w:val="nil"/>
              <w:left w:val="nil"/>
              <w:bottom w:val="single" w:sz="4" w:space="0" w:color="C0C0C0"/>
              <w:right w:val="single" w:sz="4" w:space="0" w:color="C0C0C0"/>
            </w:tcBorders>
            <w:shd w:val="clear" w:color="000000" w:fill="FFFFCC"/>
            <w:vAlign w:val="center"/>
            <w:hideMark/>
          </w:tcPr>
          <w:p w14:paraId="6812AB27" w14:textId="77777777" w:rsidR="00052C07" w:rsidRPr="00052C07" w:rsidRDefault="00052C07" w:rsidP="00052C07">
            <w:pPr>
              <w:rPr>
                <w:rFonts w:ascii="Tahoma" w:hAnsi="Tahoma" w:cs="Tahoma"/>
                <w:sz w:val="15"/>
                <w:szCs w:val="15"/>
                <w:lang w:eastAsia="ru-RU"/>
              </w:rPr>
            </w:pPr>
            <w:r w:rsidRPr="00052C07">
              <w:rPr>
                <w:rFonts w:ascii="Tahoma" w:hAnsi="Tahoma" w:cs="Tahoma"/>
                <w:sz w:val="15"/>
                <w:szCs w:val="15"/>
                <w:lang w:eastAsia="ru-RU"/>
              </w:rPr>
              <w:t>по плану 2019 года с учетом коэффициента индексации на 2020 г.., рассчитанного на основании индекса эффективности ОР и ИПЦ (103,4%)</w:t>
            </w:r>
          </w:p>
        </w:tc>
      </w:tr>
      <w:tr w:rsidR="00052C07" w:rsidRPr="00052C07" w14:paraId="77D91121" w14:textId="77777777" w:rsidTr="00052C07">
        <w:trPr>
          <w:trHeight w:val="300"/>
          <w:jc w:val="center"/>
        </w:trPr>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4D5B922E" w14:textId="77777777" w:rsidR="00052C07" w:rsidRPr="00052C07" w:rsidRDefault="00052C07" w:rsidP="00052C07">
            <w:pPr>
              <w:jc w:val="center"/>
              <w:rPr>
                <w:rFonts w:ascii="Tahoma" w:hAnsi="Tahoma" w:cs="Tahoma"/>
                <w:b/>
                <w:bCs/>
                <w:sz w:val="15"/>
                <w:szCs w:val="15"/>
                <w:lang w:eastAsia="ru-RU"/>
              </w:rPr>
            </w:pPr>
            <w:r w:rsidRPr="00052C07">
              <w:rPr>
                <w:rFonts w:ascii="Tahoma" w:hAnsi="Tahoma" w:cs="Tahoma"/>
                <w:b/>
                <w:bCs/>
                <w:sz w:val="15"/>
                <w:szCs w:val="15"/>
                <w:lang w:eastAsia="ru-RU"/>
              </w:rPr>
              <w:t>4.3</w:t>
            </w:r>
          </w:p>
        </w:tc>
        <w:tc>
          <w:tcPr>
            <w:tcW w:w="5640" w:type="dxa"/>
            <w:tcBorders>
              <w:top w:val="nil"/>
              <w:left w:val="nil"/>
              <w:bottom w:val="single" w:sz="4" w:space="0" w:color="C0C0C0"/>
              <w:right w:val="single" w:sz="4" w:space="0" w:color="C0C0C0"/>
            </w:tcBorders>
            <w:shd w:val="clear" w:color="auto" w:fill="auto"/>
            <w:vAlign w:val="center"/>
            <w:hideMark/>
          </w:tcPr>
          <w:p w14:paraId="4D03CA1F" w14:textId="77777777" w:rsidR="00052C07" w:rsidRPr="00052C07" w:rsidRDefault="00052C07" w:rsidP="00052C07">
            <w:pPr>
              <w:ind w:firstLineChars="100" w:firstLine="151"/>
              <w:rPr>
                <w:rFonts w:ascii="Tahoma" w:hAnsi="Tahoma" w:cs="Tahoma"/>
                <w:b/>
                <w:bCs/>
                <w:color w:val="000000"/>
                <w:sz w:val="15"/>
                <w:szCs w:val="15"/>
                <w:lang w:eastAsia="ru-RU"/>
              </w:rPr>
            </w:pPr>
            <w:r w:rsidRPr="00052C07">
              <w:rPr>
                <w:rFonts w:ascii="Tahoma" w:hAnsi="Tahoma" w:cs="Tahoma"/>
                <w:b/>
                <w:bCs/>
                <w:color w:val="000000"/>
                <w:sz w:val="15"/>
                <w:szCs w:val="15"/>
                <w:lang w:eastAsia="ru-RU"/>
              </w:rPr>
              <w:t>Текущий ремонт основных средств</w:t>
            </w:r>
          </w:p>
        </w:tc>
        <w:tc>
          <w:tcPr>
            <w:tcW w:w="1140" w:type="dxa"/>
            <w:tcBorders>
              <w:top w:val="nil"/>
              <w:left w:val="nil"/>
              <w:bottom w:val="single" w:sz="4" w:space="0" w:color="C0C0C0"/>
              <w:right w:val="single" w:sz="4" w:space="0" w:color="C0C0C0"/>
            </w:tcBorders>
            <w:shd w:val="clear" w:color="auto" w:fill="auto"/>
            <w:vAlign w:val="center"/>
            <w:hideMark/>
          </w:tcPr>
          <w:p w14:paraId="256DF82E" w14:textId="77777777" w:rsidR="00052C07" w:rsidRPr="00052C07" w:rsidRDefault="00052C07" w:rsidP="00052C07">
            <w:pPr>
              <w:jc w:val="center"/>
              <w:rPr>
                <w:rFonts w:ascii="Tahoma" w:hAnsi="Tahoma" w:cs="Tahoma"/>
                <w:b/>
                <w:bCs/>
                <w:sz w:val="15"/>
                <w:szCs w:val="15"/>
                <w:lang w:eastAsia="ru-RU"/>
              </w:rPr>
            </w:pPr>
            <w:r w:rsidRPr="00052C07">
              <w:rPr>
                <w:rFonts w:ascii="Tahoma" w:hAnsi="Tahoma" w:cs="Tahoma"/>
                <w:b/>
                <w:bCs/>
                <w:sz w:val="15"/>
                <w:szCs w:val="15"/>
                <w:lang w:eastAsia="ru-RU"/>
              </w:rPr>
              <w:t>тыс руб</w:t>
            </w:r>
          </w:p>
        </w:tc>
        <w:tc>
          <w:tcPr>
            <w:tcW w:w="1920" w:type="dxa"/>
            <w:tcBorders>
              <w:top w:val="nil"/>
              <w:left w:val="nil"/>
              <w:bottom w:val="single" w:sz="4" w:space="0" w:color="C0C0C0"/>
              <w:right w:val="single" w:sz="4" w:space="0" w:color="C0C0C0"/>
            </w:tcBorders>
            <w:shd w:val="clear" w:color="000000" w:fill="D7EAD3"/>
            <w:vAlign w:val="center"/>
            <w:hideMark/>
          </w:tcPr>
          <w:p w14:paraId="06D6CC4A" w14:textId="77777777" w:rsidR="00052C07" w:rsidRPr="00052C07" w:rsidRDefault="00052C07" w:rsidP="00052C07">
            <w:pPr>
              <w:jc w:val="center"/>
              <w:rPr>
                <w:rFonts w:ascii="Tahoma" w:hAnsi="Tahoma" w:cs="Tahoma"/>
                <w:b/>
                <w:bCs/>
                <w:sz w:val="15"/>
                <w:szCs w:val="15"/>
                <w:lang w:eastAsia="ru-RU"/>
              </w:rPr>
            </w:pPr>
            <w:r w:rsidRPr="00052C07">
              <w:rPr>
                <w:rFonts w:ascii="Tahoma" w:hAnsi="Tahoma" w:cs="Tahoma"/>
                <w:b/>
                <w:bCs/>
                <w:sz w:val="15"/>
                <w:szCs w:val="15"/>
                <w:lang w:eastAsia="ru-RU"/>
              </w:rPr>
              <w:t>888,62</w:t>
            </w:r>
          </w:p>
        </w:tc>
        <w:tc>
          <w:tcPr>
            <w:tcW w:w="1500" w:type="dxa"/>
            <w:tcBorders>
              <w:top w:val="nil"/>
              <w:left w:val="nil"/>
              <w:bottom w:val="single" w:sz="4" w:space="0" w:color="C0C0C0"/>
              <w:right w:val="single" w:sz="4" w:space="0" w:color="C0C0C0"/>
            </w:tcBorders>
            <w:shd w:val="clear" w:color="000000" w:fill="D7EAD3"/>
            <w:vAlign w:val="center"/>
            <w:hideMark/>
          </w:tcPr>
          <w:p w14:paraId="7967E29C" w14:textId="77777777" w:rsidR="00052C07" w:rsidRPr="00052C07" w:rsidRDefault="00052C07" w:rsidP="00052C07">
            <w:pPr>
              <w:jc w:val="center"/>
              <w:rPr>
                <w:rFonts w:ascii="Tahoma" w:hAnsi="Tahoma" w:cs="Tahoma"/>
                <w:b/>
                <w:bCs/>
                <w:sz w:val="15"/>
                <w:szCs w:val="15"/>
                <w:lang w:eastAsia="ru-RU"/>
              </w:rPr>
            </w:pPr>
            <w:r w:rsidRPr="00052C07">
              <w:rPr>
                <w:rFonts w:ascii="Tahoma" w:hAnsi="Tahoma" w:cs="Tahoma"/>
                <w:b/>
                <w:bCs/>
                <w:sz w:val="15"/>
                <w:szCs w:val="15"/>
                <w:lang w:eastAsia="ru-RU"/>
              </w:rPr>
              <w:t>897,60</w:t>
            </w:r>
          </w:p>
        </w:tc>
        <w:tc>
          <w:tcPr>
            <w:tcW w:w="1780" w:type="dxa"/>
            <w:tcBorders>
              <w:top w:val="nil"/>
              <w:left w:val="nil"/>
              <w:bottom w:val="single" w:sz="4" w:space="0" w:color="C0C0C0"/>
              <w:right w:val="single" w:sz="4" w:space="0" w:color="C0C0C0"/>
            </w:tcBorders>
            <w:shd w:val="clear" w:color="000000" w:fill="D7EAD3"/>
            <w:vAlign w:val="center"/>
            <w:hideMark/>
          </w:tcPr>
          <w:p w14:paraId="216D6F90" w14:textId="77777777" w:rsidR="00052C07" w:rsidRPr="00052C07" w:rsidRDefault="00052C07" w:rsidP="00052C07">
            <w:pPr>
              <w:jc w:val="center"/>
              <w:rPr>
                <w:rFonts w:ascii="Tahoma" w:hAnsi="Tahoma" w:cs="Tahoma"/>
                <w:b/>
                <w:bCs/>
                <w:sz w:val="15"/>
                <w:szCs w:val="15"/>
                <w:lang w:eastAsia="ru-RU"/>
              </w:rPr>
            </w:pPr>
            <w:r w:rsidRPr="00052C07">
              <w:rPr>
                <w:rFonts w:ascii="Tahoma" w:hAnsi="Tahoma" w:cs="Tahoma"/>
                <w:b/>
                <w:bCs/>
                <w:sz w:val="15"/>
                <w:szCs w:val="15"/>
                <w:lang w:eastAsia="ru-RU"/>
              </w:rPr>
              <w:t>915,28</w:t>
            </w:r>
          </w:p>
        </w:tc>
        <w:tc>
          <w:tcPr>
            <w:tcW w:w="1820" w:type="dxa"/>
            <w:tcBorders>
              <w:top w:val="nil"/>
              <w:left w:val="nil"/>
              <w:bottom w:val="single" w:sz="4" w:space="0" w:color="C0C0C0"/>
              <w:right w:val="single" w:sz="4" w:space="0" w:color="C0C0C0"/>
            </w:tcBorders>
            <w:shd w:val="clear" w:color="000000" w:fill="D7EAD3"/>
            <w:vAlign w:val="center"/>
            <w:hideMark/>
          </w:tcPr>
          <w:p w14:paraId="7E5DA892" w14:textId="77777777" w:rsidR="00052C07" w:rsidRPr="00052C07" w:rsidRDefault="00052C07" w:rsidP="00052C07">
            <w:pPr>
              <w:jc w:val="center"/>
              <w:rPr>
                <w:rFonts w:ascii="Tahoma" w:hAnsi="Tahoma" w:cs="Tahoma"/>
                <w:b/>
                <w:bCs/>
                <w:sz w:val="15"/>
                <w:szCs w:val="15"/>
                <w:lang w:eastAsia="ru-RU"/>
              </w:rPr>
            </w:pPr>
            <w:r w:rsidRPr="00052C07">
              <w:rPr>
                <w:rFonts w:ascii="Tahoma" w:hAnsi="Tahoma" w:cs="Tahoma"/>
                <w:b/>
                <w:bCs/>
                <w:sz w:val="15"/>
                <w:szCs w:val="15"/>
                <w:lang w:eastAsia="ru-RU"/>
              </w:rPr>
              <w:t>942,74</w:t>
            </w:r>
          </w:p>
        </w:tc>
        <w:tc>
          <w:tcPr>
            <w:tcW w:w="1840" w:type="dxa"/>
            <w:tcBorders>
              <w:top w:val="nil"/>
              <w:left w:val="nil"/>
              <w:bottom w:val="single" w:sz="4" w:space="0" w:color="C0C0C0"/>
              <w:right w:val="single" w:sz="4" w:space="0" w:color="C0C0C0"/>
            </w:tcBorders>
            <w:shd w:val="clear" w:color="000000" w:fill="D7EAD3"/>
            <w:vAlign w:val="center"/>
            <w:hideMark/>
          </w:tcPr>
          <w:p w14:paraId="6A18F142" w14:textId="77777777" w:rsidR="00052C07" w:rsidRPr="00052C07" w:rsidRDefault="00052C07" w:rsidP="00052C07">
            <w:pPr>
              <w:jc w:val="center"/>
              <w:rPr>
                <w:rFonts w:ascii="Tahoma" w:hAnsi="Tahoma" w:cs="Tahoma"/>
                <w:b/>
                <w:bCs/>
                <w:sz w:val="15"/>
                <w:szCs w:val="15"/>
                <w:lang w:eastAsia="ru-RU"/>
              </w:rPr>
            </w:pPr>
            <w:r w:rsidRPr="00052C07">
              <w:rPr>
                <w:rFonts w:ascii="Tahoma" w:hAnsi="Tahoma" w:cs="Tahoma"/>
                <w:b/>
                <w:bCs/>
                <w:sz w:val="15"/>
                <w:szCs w:val="15"/>
                <w:lang w:eastAsia="ru-RU"/>
              </w:rPr>
              <w:t>942,74</w:t>
            </w:r>
          </w:p>
        </w:tc>
        <w:tc>
          <w:tcPr>
            <w:tcW w:w="1860" w:type="dxa"/>
            <w:tcBorders>
              <w:top w:val="nil"/>
              <w:left w:val="nil"/>
              <w:bottom w:val="single" w:sz="4" w:space="0" w:color="C0C0C0"/>
              <w:right w:val="single" w:sz="4" w:space="0" w:color="C0C0C0"/>
            </w:tcBorders>
            <w:shd w:val="clear" w:color="000000" w:fill="D7EAD3"/>
            <w:vAlign w:val="center"/>
            <w:hideMark/>
          </w:tcPr>
          <w:p w14:paraId="59EC5382" w14:textId="77777777" w:rsidR="00052C07" w:rsidRPr="00052C07" w:rsidRDefault="00052C07" w:rsidP="00052C07">
            <w:pPr>
              <w:jc w:val="center"/>
              <w:rPr>
                <w:rFonts w:ascii="Tahoma" w:hAnsi="Tahoma" w:cs="Tahoma"/>
                <w:b/>
                <w:bCs/>
                <w:sz w:val="15"/>
                <w:szCs w:val="15"/>
                <w:lang w:eastAsia="ru-RU"/>
              </w:rPr>
            </w:pPr>
            <w:r w:rsidRPr="00052C07">
              <w:rPr>
                <w:rFonts w:ascii="Tahoma" w:hAnsi="Tahoma" w:cs="Tahoma"/>
                <w:b/>
                <w:bCs/>
                <w:sz w:val="15"/>
                <w:szCs w:val="15"/>
                <w:lang w:eastAsia="ru-RU"/>
              </w:rPr>
              <w:t>936,94</w:t>
            </w:r>
          </w:p>
        </w:tc>
        <w:tc>
          <w:tcPr>
            <w:tcW w:w="1480" w:type="dxa"/>
            <w:tcBorders>
              <w:top w:val="nil"/>
              <w:left w:val="nil"/>
              <w:bottom w:val="single" w:sz="4" w:space="0" w:color="C0C0C0"/>
              <w:right w:val="single" w:sz="4" w:space="0" w:color="C0C0C0"/>
            </w:tcBorders>
            <w:shd w:val="clear" w:color="000000" w:fill="D7EAD3"/>
            <w:vAlign w:val="center"/>
            <w:hideMark/>
          </w:tcPr>
          <w:p w14:paraId="5A4C7698" w14:textId="77777777" w:rsidR="00052C07" w:rsidRPr="00052C07" w:rsidRDefault="00052C07" w:rsidP="00052C07">
            <w:pPr>
              <w:jc w:val="center"/>
              <w:rPr>
                <w:rFonts w:ascii="Tahoma" w:hAnsi="Tahoma" w:cs="Tahoma"/>
                <w:b/>
                <w:bCs/>
                <w:sz w:val="15"/>
                <w:szCs w:val="15"/>
                <w:lang w:eastAsia="ru-RU"/>
              </w:rPr>
            </w:pPr>
            <w:r w:rsidRPr="00052C07">
              <w:rPr>
                <w:rFonts w:ascii="Tahoma" w:hAnsi="Tahoma" w:cs="Tahoma"/>
                <w:b/>
                <w:bCs/>
                <w:sz w:val="15"/>
                <w:szCs w:val="15"/>
                <w:lang w:eastAsia="ru-RU"/>
              </w:rPr>
              <w:t>468,47</w:t>
            </w:r>
          </w:p>
        </w:tc>
        <w:tc>
          <w:tcPr>
            <w:tcW w:w="1460" w:type="dxa"/>
            <w:tcBorders>
              <w:top w:val="nil"/>
              <w:left w:val="nil"/>
              <w:bottom w:val="single" w:sz="4" w:space="0" w:color="C0C0C0"/>
              <w:right w:val="single" w:sz="4" w:space="0" w:color="C0C0C0"/>
            </w:tcBorders>
            <w:shd w:val="clear" w:color="000000" w:fill="D7EAD3"/>
            <w:vAlign w:val="center"/>
            <w:hideMark/>
          </w:tcPr>
          <w:p w14:paraId="426E934A" w14:textId="77777777" w:rsidR="00052C07" w:rsidRPr="00052C07" w:rsidRDefault="00052C07" w:rsidP="00052C07">
            <w:pPr>
              <w:jc w:val="center"/>
              <w:rPr>
                <w:rFonts w:ascii="Tahoma" w:hAnsi="Tahoma" w:cs="Tahoma"/>
                <w:b/>
                <w:bCs/>
                <w:sz w:val="15"/>
                <w:szCs w:val="15"/>
                <w:lang w:eastAsia="ru-RU"/>
              </w:rPr>
            </w:pPr>
            <w:r w:rsidRPr="00052C07">
              <w:rPr>
                <w:rFonts w:ascii="Tahoma" w:hAnsi="Tahoma" w:cs="Tahoma"/>
                <w:b/>
                <w:bCs/>
                <w:sz w:val="15"/>
                <w:szCs w:val="15"/>
                <w:lang w:eastAsia="ru-RU"/>
              </w:rPr>
              <w:t>468,47</w:t>
            </w:r>
          </w:p>
        </w:tc>
        <w:tc>
          <w:tcPr>
            <w:tcW w:w="2600" w:type="dxa"/>
            <w:tcBorders>
              <w:top w:val="nil"/>
              <w:left w:val="nil"/>
              <w:bottom w:val="single" w:sz="4" w:space="0" w:color="C0C0C0"/>
              <w:right w:val="single" w:sz="4" w:space="0" w:color="C0C0C0"/>
            </w:tcBorders>
            <w:shd w:val="clear" w:color="000000" w:fill="FFFFCC"/>
            <w:vAlign w:val="center"/>
            <w:hideMark/>
          </w:tcPr>
          <w:p w14:paraId="27155134" w14:textId="77777777" w:rsidR="00052C07" w:rsidRPr="00052C07" w:rsidRDefault="00052C07" w:rsidP="00052C07">
            <w:pPr>
              <w:rPr>
                <w:rFonts w:ascii="Tahoma" w:hAnsi="Tahoma" w:cs="Tahoma"/>
                <w:b/>
                <w:bCs/>
                <w:sz w:val="15"/>
                <w:szCs w:val="15"/>
                <w:lang w:eastAsia="ru-RU"/>
              </w:rPr>
            </w:pPr>
            <w:r w:rsidRPr="00052C07">
              <w:rPr>
                <w:rFonts w:ascii="Tahoma" w:hAnsi="Tahoma" w:cs="Tahoma"/>
                <w:b/>
                <w:bCs/>
                <w:sz w:val="15"/>
                <w:szCs w:val="15"/>
                <w:lang w:eastAsia="ru-RU"/>
              </w:rPr>
              <w:t> </w:t>
            </w:r>
          </w:p>
        </w:tc>
      </w:tr>
      <w:tr w:rsidR="00052C07" w:rsidRPr="00052C07" w14:paraId="33B9F5B4" w14:textId="77777777" w:rsidTr="00052C07">
        <w:trPr>
          <w:trHeight w:val="300"/>
          <w:jc w:val="center"/>
        </w:trPr>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5D7305A3"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4.3.1</w:t>
            </w:r>
          </w:p>
        </w:tc>
        <w:tc>
          <w:tcPr>
            <w:tcW w:w="5640" w:type="dxa"/>
            <w:tcBorders>
              <w:top w:val="nil"/>
              <w:left w:val="nil"/>
              <w:bottom w:val="single" w:sz="4" w:space="0" w:color="C0C0C0"/>
              <w:right w:val="single" w:sz="4" w:space="0" w:color="C0C0C0"/>
            </w:tcBorders>
            <w:shd w:val="clear" w:color="auto" w:fill="auto"/>
            <w:vAlign w:val="center"/>
            <w:hideMark/>
          </w:tcPr>
          <w:p w14:paraId="20AC38BA" w14:textId="77777777" w:rsidR="00052C07" w:rsidRPr="00052C07" w:rsidRDefault="00052C07" w:rsidP="00052C07">
            <w:pPr>
              <w:ind w:firstLineChars="200" w:firstLine="300"/>
              <w:rPr>
                <w:rFonts w:ascii="Tahoma" w:hAnsi="Tahoma" w:cs="Tahoma"/>
                <w:sz w:val="15"/>
                <w:szCs w:val="15"/>
                <w:lang w:eastAsia="ru-RU"/>
              </w:rPr>
            </w:pPr>
            <w:r w:rsidRPr="00052C07">
              <w:rPr>
                <w:rFonts w:ascii="Tahoma" w:hAnsi="Tahoma" w:cs="Tahoma"/>
                <w:sz w:val="15"/>
                <w:szCs w:val="15"/>
                <w:lang w:eastAsia="ru-RU"/>
              </w:rPr>
              <w:t>Материалы на ремонт</w:t>
            </w:r>
          </w:p>
        </w:tc>
        <w:tc>
          <w:tcPr>
            <w:tcW w:w="1140" w:type="dxa"/>
            <w:tcBorders>
              <w:top w:val="nil"/>
              <w:left w:val="nil"/>
              <w:bottom w:val="single" w:sz="4" w:space="0" w:color="C0C0C0"/>
              <w:right w:val="single" w:sz="4" w:space="0" w:color="C0C0C0"/>
            </w:tcBorders>
            <w:shd w:val="clear" w:color="auto" w:fill="auto"/>
            <w:vAlign w:val="center"/>
            <w:hideMark/>
          </w:tcPr>
          <w:p w14:paraId="0A08EA60"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тыс руб</w:t>
            </w:r>
          </w:p>
        </w:tc>
        <w:tc>
          <w:tcPr>
            <w:tcW w:w="1920" w:type="dxa"/>
            <w:tcBorders>
              <w:top w:val="nil"/>
              <w:left w:val="nil"/>
              <w:bottom w:val="single" w:sz="4" w:space="0" w:color="C0C0C0"/>
              <w:right w:val="single" w:sz="4" w:space="0" w:color="C0C0C0"/>
            </w:tcBorders>
            <w:shd w:val="clear" w:color="000000" w:fill="FFFFCC"/>
            <w:vAlign w:val="center"/>
            <w:hideMark/>
          </w:tcPr>
          <w:p w14:paraId="13141E33"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888,62</w:t>
            </w:r>
          </w:p>
        </w:tc>
        <w:tc>
          <w:tcPr>
            <w:tcW w:w="1500" w:type="dxa"/>
            <w:tcBorders>
              <w:top w:val="nil"/>
              <w:left w:val="nil"/>
              <w:bottom w:val="single" w:sz="4" w:space="0" w:color="C0C0C0"/>
              <w:right w:val="single" w:sz="4" w:space="0" w:color="C0C0C0"/>
            </w:tcBorders>
            <w:shd w:val="clear" w:color="000000" w:fill="FFFFCC"/>
            <w:vAlign w:val="center"/>
            <w:hideMark/>
          </w:tcPr>
          <w:p w14:paraId="05D73C49"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897,60</w:t>
            </w:r>
          </w:p>
        </w:tc>
        <w:tc>
          <w:tcPr>
            <w:tcW w:w="1780" w:type="dxa"/>
            <w:tcBorders>
              <w:top w:val="nil"/>
              <w:left w:val="nil"/>
              <w:bottom w:val="single" w:sz="4" w:space="0" w:color="C0C0C0"/>
              <w:right w:val="single" w:sz="4" w:space="0" w:color="C0C0C0"/>
            </w:tcBorders>
            <w:shd w:val="clear" w:color="000000" w:fill="FFFFCC"/>
            <w:vAlign w:val="center"/>
            <w:hideMark/>
          </w:tcPr>
          <w:p w14:paraId="2D306103"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915,28</w:t>
            </w:r>
          </w:p>
        </w:tc>
        <w:tc>
          <w:tcPr>
            <w:tcW w:w="1820" w:type="dxa"/>
            <w:tcBorders>
              <w:top w:val="nil"/>
              <w:left w:val="nil"/>
              <w:bottom w:val="single" w:sz="4" w:space="0" w:color="C0C0C0"/>
              <w:right w:val="single" w:sz="4" w:space="0" w:color="C0C0C0"/>
            </w:tcBorders>
            <w:shd w:val="clear" w:color="000000" w:fill="FFFFCC"/>
            <w:vAlign w:val="center"/>
            <w:hideMark/>
          </w:tcPr>
          <w:p w14:paraId="3406752D"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942,74</w:t>
            </w:r>
          </w:p>
        </w:tc>
        <w:tc>
          <w:tcPr>
            <w:tcW w:w="1840" w:type="dxa"/>
            <w:tcBorders>
              <w:top w:val="nil"/>
              <w:left w:val="nil"/>
              <w:bottom w:val="single" w:sz="4" w:space="0" w:color="C0C0C0"/>
              <w:right w:val="single" w:sz="4" w:space="0" w:color="C0C0C0"/>
            </w:tcBorders>
            <w:shd w:val="clear" w:color="000000" w:fill="FFFFCC"/>
            <w:vAlign w:val="center"/>
            <w:hideMark/>
          </w:tcPr>
          <w:p w14:paraId="76CA04F4"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942,74</w:t>
            </w:r>
          </w:p>
        </w:tc>
        <w:tc>
          <w:tcPr>
            <w:tcW w:w="1860" w:type="dxa"/>
            <w:tcBorders>
              <w:top w:val="nil"/>
              <w:left w:val="nil"/>
              <w:bottom w:val="single" w:sz="4" w:space="0" w:color="C0C0C0"/>
              <w:right w:val="single" w:sz="4" w:space="0" w:color="C0C0C0"/>
            </w:tcBorders>
            <w:shd w:val="clear" w:color="000000" w:fill="FFFFCC"/>
            <w:vAlign w:val="center"/>
            <w:hideMark/>
          </w:tcPr>
          <w:p w14:paraId="3F2CFB07"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936,94</w:t>
            </w:r>
          </w:p>
        </w:tc>
        <w:tc>
          <w:tcPr>
            <w:tcW w:w="1480" w:type="dxa"/>
            <w:tcBorders>
              <w:top w:val="nil"/>
              <w:left w:val="nil"/>
              <w:bottom w:val="single" w:sz="4" w:space="0" w:color="C0C0C0"/>
              <w:right w:val="single" w:sz="4" w:space="0" w:color="C0C0C0"/>
            </w:tcBorders>
            <w:shd w:val="clear" w:color="000000" w:fill="D7EAD3"/>
            <w:vAlign w:val="center"/>
            <w:hideMark/>
          </w:tcPr>
          <w:p w14:paraId="3BA71515"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468,47</w:t>
            </w:r>
          </w:p>
        </w:tc>
        <w:tc>
          <w:tcPr>
            <w:tcW w:w="1460" w:type="dxa"/>
            <w:tcBorders>
              <w:top w:val="nil"/>
              <w:left w:val="nil"/>
              <w:bottom w:val="single" w:sz="4" w:space="0" w:color="C0C0C0"/>
              <w:right w:val="single" w:sz="4" w:space="0" w:color="C0C0C0"/>
            </w:tcBorders>
            <w:shd w:val="clear" w:color="000000" w:fill="D7EAD3"/>
            <w:vAlign w:val="center"/>
            <w:hideMark/>
          </w:tcPr>
          <w:p w14:paraId="13E0A2CB"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468,47</w:t>
            </w:r>
          </w:p>
        </w:tc>
        <w:tc>
          <w:tcPr>
            <w:tcW w:w="2600" w:type="dxa"/>
            <w:tcBorders>
              <w:top w:val="nil"/>
              <w:left w:val="nil"/>
              <w:bottom w:val="single" w:sz="4" w:space="0" w:color="C0C0C0"/>
              <w:right w:val="single" w:sz="4" w:space="0" w:color="C0C0C0"/>
            </w:tcBorders>
            <w:shd w:val="clear" w:color="000000" w:fill="FFFFCC"/>
            <w:vAlign w:val="center"/>
            <w:hideMark/>
          </w:tcPr>
          <w:p w14:paraId="2BD20942" w14:textId="77777777" w:rsidR="00052C07" w:rsidRPr="00052C07" w:rsidRDefault="00052C07" w:rsidP="00052C07">
            <w:pPr>
              <w:rPr>
                <w:rFonts w:ascii="Tahoma" w:hAnsi="Tahoma" w:cs="Tahoma"/>
                <w:sz w:val="15"/>
                <w:szCs w:val="15"/>
                <w:lang w:eastAsia="ru-RU"/>
              </w:rPr>
            </w:pPr>
            <w:r w:rsidRPr="00052C07">
              <w:rPr>
                <w:rFonts w:ascii="Tahoma" w:hAnsi="Tahoma" w:cs="Tahoma"/>
                <w:sz w:val="15"/>
                <w:szCs w:val="15"/>
                <w:lang w:eastAsia="ru-RU"/>
              </w:rPr>
              <w:t> </w:t>
            </w:r>
          </w:p>
        </w:tc>
      </w:tr>
      <w:tr w:rsidR="00052C07" w:rsidRPr="00052C07" w14:paraId="0AD51714" w14:textId="77777777" w:rsidTr="00052C07">
        <w:trPr>
          <w:trHeight w:val="300"/>
          <w:jc w:val="center"/>
        </w:trPr>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0013D43C"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4.3.2</w:t>
            </w:r>
          </w:p>
        </w:tc>
        <w:tc>
          <w:tcPr>
            <w:tcW w:w="5640" w:type="dxa"/>
            <w:tcBorders>
              <w:top w:val="nil"/>
              <w:left w:val="nil"/>
              <w:bottom w:val="single" w:sz="4" w:space="0" w:color="C0C0C0"/>
              <w:right w:val="single" w:sz="4" w:space="0" w:color="C0C0C0"/>
            </w:tcBorders>
            <w:shd w:val="clear" w:color="auto" w:fill="auto"/>
            <w:vAlign w:val="center"/>
            <w:hideMark/>
          </w:tcPr>
          <w:p w14:paraId="13C1AD1C" w14:textId="77777777" w:rsidR="00052C07" w:rsidRPr="00052C07" w:rsidRDefault="00052C07" w:rsidP="00052C07">
            <w:pPr>
              <w:ind w:firstLineChars="200" w:firstLine="300"/>
              <w:rPr>
                <w:rFonts w:ascii="Tahoma" w:hAnsi="Tahoma" w:cs="Tahoma"/>
                <w:sz w:val="15"/>
                <w:szCs w:val="15"/>
                <w:lang w:eastAsia="ru-RU"/>
              </w:rPr>
            </w:pPr>
            <w:r w:rsidRPr="00052C07">
              <w:rPr>
                <w:rFonts w:ascii="Tahoma" w:hAnsi="Tahoma" w:cs="Tahoma"/>
                <w:sz w:val="15"/>
                <w:szCs w:val="15"/>
                <w:lang w:eastAsia="ru-RU"/>
              </w:rPr>
              <w:t>Прочие расходы</w:t>
            </w:r>
          </w:p>
        </w:tc>
        <w:tc>
          <w:tcPr>
            <w:tcW w:w="1140" w:type="dxa"/>
            <w:tcBorders>
              <w:top w:val="nil"/>
              <w:left w:val="nil"/>
              <w:bottom w:val="single" w:sz="4" w:space="0" w:color="C0C0C0"/>
              <w:right w:val="single" w:sz="4" w:space="0" w:color="C0C0C0"/>
            </w:tcBorders>
            <w:shd w:val="clear" w:color="auto" w:fill="auto"/>
            <w:vAlign w:val="center"/>
            <w:hideMark/>
          </w:tcPr>
          <w:p w14:paraId="081ABE34"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тыс руб</w:t>
            </w:r>
          </w:p>
        </w:tc>
        <w:tc>
          <w:tcPr>
            <w:tcW w:w="1920" w:type="dxa"/>
            <w:tcBorders>
              <w:top w:val="nil"/>
              <w:left w:val="nil"/>
              <w:bottom w:val="single" w:sz="4" w:space="0" w:color="C0C0C0"/>
              <w:right w:val="single" w:sz="4" w:space="0" w:color="C0C0C0"/>
            </w:tcBorders>
            <w:shd w:val="clear" w:color="000000" w:fill="FFFFCC"/>
            <w:vAlign w:val="center"/>
            <w:hideMark/>
          </w:tcPr>
          <w:p w14:paraId="04FF8669"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 </w:t>
            </w:r>
          </w:p>
        </w:tc>
        <w:tc>
          <w:tcPr>
            <w:tcW w:w="1500" w:type="dxa"/>
            <w:tcBorders>
              <w:top w:val="nil"/>
              <w:left w:val="nil"/>
              <w:bottom w:val="single" w:sz="4" w:space="0" w:color="C0C0C0"/>
              <w:right w:val="single" w:sz="4" w:space="0" w:color="C0C0C0"/>
            </w:tcBorders>
            <w:shd w:val="clear" w:color="000000" w:fill="FFFFCC"/>
            <w:vAlign w:val="center"/>
            <w:hideMark/>
          </w:tcPr>
          <w:p w14:paraId="59D4304B"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 </w:t>
            </w:r>
          </w:p>
        </w:tc>
        <w:tc>
          <w:tcPr>
            <w:tcW w:w="1780" w:type="dxa"/>
            <w:tcBorders>
              <w:top w:val="nil"/>
              <w:left w:val="nil"/>
              <w:bottom w:val="single" w:sz="4" w:space="0" w:color="C0C0C0"/>
              <w:right w:val="single" w:sz="4" w:space="0" w:color="C0C0C0"/>
            </w:tcBorders>
            <w:shd w:val="clear" w:color="000000" w:fill="FFFFCC"/>
            <w:vAlign w:val="center"/>
            <w:hideMark/>
          </w:tcPr>
          <w:p w14:paraId="3C4DA633"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 </w:t>
            </w:r>
          </w:p>
        </w:tc>
        <w:tc>
          <w:tcPr>
            <w:tcW w:w="1820" w:type="dxa"/>
            <w:tcBorders>
              <w:top w:val="nil"/>
              <w:left w:val="nil"/>
              <w:bottom w:val="single" w:sz="4" w:space="0" w:color="C0C0C0"/>
              <w:right w:val="single" w:sz="4" w:space="0" w:color="C0C0C0"/>
            </w:tcBorders>
            <w:shd w:val="clear" w:color="000000" w:fill="FFFFCC"/>
            <w:vAlign w:val="center"/>
            <w:hideMark/>
          </w:tcPr>
          <w:p w14:paraId="09EDCAF2"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 </w:t>
            </w:r>
          </w:p>
        </w:tc>
        <w:tc>
          <w:tcPr>
            <w:tcW w:w="1840" w:type="dxa"/>
            <w:tcBorders>
              <w:top w:val="nil"/>
              <w:left w:val="nil"/>
              <w:bottom w:val="single" w:sz="4" w:space="0" w:color="C0C0C0"/>
              <w:right w:val="single" w:sz="4" w:space="0" w:color="C0C0C0"/>
            </w:tcBorders>
            <w:shd w:val="clear" w:color="000000" w:fill="FFFFCC"/>
            <w:vAlign w:val="center"/>
            <w:hideMark/>
          </w:tcPr>
          <w:p w14:paraId="028F6648"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 </w:t>
            </w:r>
          </w:p>
        </w:tc>
        <w:tc>
          <w:tcPr>
            <w:tcW w:w="1860" w:type="dxa"/>
            <w:tcBorders>
              <w:top w:val="nil"/>
              <w:left w:val="nil"/>
              <w:bottom w:val="single" w:sz="4" w:space="0" w:color="C0C0C0"/>
              <w:right w:val="single" w:sz="4" w:space="0" w:color="C0C0C0"/>
            </w:tcBorders>
            <w:shd w:val="clear" w:color="000000" w:fill="FFFFCC"/>
            <w:vAlign w:val="center"/>
            <w:hideMark/>
          </w:tcPr>
          <w:p w14:paraId="52538CC1"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 </w:t>
            </w:r>
          </w:p>
        </w:tc>
        <w:tc>
          <w:tcPr>
            <w:tcW w:w="1480" w:type="dxa"/>
            <w:tcBorders>
              <w:top w:val="nil"/>
              <w:left w:val="nil"/>
              <w:bottom w:val="single" w:sz="4" w:space="0" w:color="C0C0C0"/>
              <w:right w:val="single" w:sz="4" w:space="0" w:color="C0C0C0"/>
            </w:tcBorders>
            <w:shd w:val="clear" w:color="000000" w:fill="D7EAD3"/>
            <w:vAlign w:val="center"/>
            <w:hideMark/>
          </w:tcPr>
          <w:p w14:paraId="6A4BB595"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0,00</w:t>
            </w:r>
          </w:p>
        </w:tc>
        <w:tc>
          <w:tcPr>
            <w:tcW w:w="1460" w:type="dxa"/>
            <w:tcBorders>
              <w:top w:val="nil"/>
              <w:left w:val="nil"/>
              <w:bottom w:val="single" w:sz="4" w:space="0" w:color="C0C0C0"/>
              <w:right w:val="single" w:sz="4" w:space="0" w:color="C0C0C0"/>
            </w:tcBorders>
            <w:shd w:val="clear" w:color="000000" w:fill="D7EAD3"/>
            <w:vAlign w:val="center"/>
            <w:hideMark/>
          </w:tcPr>
          <w:p w14:paraId="7582146E"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0,00</w:t>
            </w:r>
          </w:p>
        </w:tc>
        <w:tc>
          <w:tcPr>
            <w:tcW w:w="2600" w:type="dxa"/>
            <w:tcBorders>
              <w:top w:val="nil"/>
              <w:left w:val="nil"/>
              <w:bottom w:val="single" w:sz="4" w:space="0" w:color="C0C0C0"/>
              <w:right w:val="single" w:sz="4" w:space="0" w:color="C0C0C0"/>
            </w:tcBorders>
            <w:shd w:val="clear" w:color="000000" w:fill="FFFFCC"/>
            <w:vAlign w:val="center"/>
            <w:hideMark/>
          </w:tcPr>
          <w:p w14:paraId="1A56B11B" w14:textId="77777777" w:rsidR="00052C07" w:rsidRPr="00052C07" w:rsidRDefault="00052C07" w:rsidP="00052C07">
            <w:pPr>
              <w:rPr>
                <w:rFonts w:ascii="Tahoma" w:hAnsi="Tahoma" w:cs="Tahoma"/>
                <w:sz w:val="15"/>
                <w:szCs w:val="15"/>
                <w:lang w:eastAsia="ru-RU"/>
              </w:rPr>
            </w:pPr>
            <w:r w:rsidRPr="00052C07">
              <w:rPr>
                <w:rFonts w:ascii="Tahoma" w:hAnsi="Tahoma" w:cs="Tahoma"/>
                <w:sz w:val="15"/>
                <w:szCs w:val="15"/>
                <w:lang w:eastAsia="ru-RU"/>
              </w:rPr>
              <w:t> </w:t>
            </w:r>
          </w:p>
        </w:tc>
      </w:tr>
      <w:tr w:rsidR="00052C07" w:rsidRPr="00052C07" w14:paraId="409AC9D3" w14:textId="77777777" w:rsidTr="00052C07">
        <w:trPr>
          <w:trHeight w:val="300"/>
          <w:jc w:val="center"/>
        </w:trPr>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2BE30B92" w14:textId="77777777" w:rsidR="00052C07" w:rsidRPr="00052C07" w:rsidRDefault="00052C07" w:rsidP="00052C07">
            <w:pPr>
              <w:jc w:val="center"/>
              <w:rPr>
                <w:rFonts w:ascii="Tahoma" w:hAnsi="Tahoma" w:cs="Tahoma"/>
                <w:b/>
                <w:bCs/>
                <w:sz w:val="15"/>
                <w:szCs w:val="15"/>
                <w:lang w:eastAsia="ru-RU"/>
              </w:rPr>
            </w:pPr>
            <w:r w:rsidRPr="00052C07">
              <w:rPr>
                <w:rFonts w:ascii="Tahoma" w:hAnsi="Tahoma" w:cs="Tahoma"/>
                <w:b/>
                <w:bCs/>
                <w:sz w:val="15"/>
                <w:szCs w:val="15"/>
                <w:lang w:eastAsia="ru-RU"/>
              </w:rPr>
              <w:t>4.4</w:t>
            </w:r>
          </w:p>
        </w:tc>
        <w:tc>
          <w:tcPr>
            <w:tcW w:w="5640" w:type="dxa"/>
            <w:tcBorders>
              <w:top w:val="nil"/>
              <w:left w:val="nil"/>
              <w:bottom w:val="single" w:sz="4" w:space="0" w:color="C0C0C0"/>
              <w:right w:val="single" w:sz="4" w:space="0" w:color="C0C0C0"/>
            </w:tcBorders>
            <w:shd w:val="clear" w:color="auto" w:fill="auto"/>
            <w:vAlign w:val="center"/>
            <w:hideMark/>
          </w:tcPr>
          <w:p w14:paraId="403FA772" w14:textId="77777777" w:rsidR="00052C07" w:rsidRPr="00052C07" w:rsidRDefault="00052C07" w:rsidP="00052C07">
            <w:pPr>
              <w:ind w:firstLineChars="100" w:firstLine="151"/>
              <w:rPr>
                <w:rFonts w:ascii="Tahoma" w:hAnsi="Tahoma" w:cs="Tahoma"/>
                <w:b/>
                <w:bCs/>
                <w:color w:val="000000"/>
                <w:sz w:val="15"/>
                <w:szCs w:val="15"/>
                <w:lang w:eastAsia="ru-RU"/>
              </w:rPr>
            </w:pPr>
            <w:r w:rsidRPr="00052C07">
              <w:rPr>
                <w:rFonts w:ascii="Tahoma" w:hAnsi="Tahoma" w:cs="Tahoma"/>
                <w:b/>
                <w:bCs/>
                <w:color w:val="000000"/>
                <w:sz w:val="15"/>
                <w:szCs w:val="15"/>
                <w:lang w:eastAsia="ru-RU"/>
              </w:rPr>
              <w:t>Заработная плата ремонтного персонала</w:t>
            </w:r>
          </w:p>
        </w:tc>
        <w:tc>
          <w:tcPr>
            <w:tcW w:w="1140" w:type="dxa"/>
            <w:tcBorders>
              <w:top w:val="nil"/>
              <w:left w:val="nil"/>
              <w:bottom w:val="single" w:sz="4" w:space="0" w:color="C0C0C0"/>
              <w:right w:val="single" w:sz="4" w:space="0" w:color="C0C0C0"/>
            </w:tcBorders>
            <w:shd w:val="clear" w:color="auto" w:fill="auto"/>
            <w:vAlign w:val="center"/>
            <w:hideMark/>
          </w:tcPr>
          <w:p w14:paraId="65079E39" w14:textId="77777777" w:rsidR="00052C07" w:rsidRPr="00052C07" w:rsidRDefault="00052C07" w:rsidP="00052C07">
            <w:pPr>
              <w:jc w:val="center"/>
              <w:rPr>
                <w:rFonts w:ascii="Tahoma" w:hAnsi="Tahoma" w:cs="Tahoma"/>
                <w:b/>
                <w:bCs/>
                <w:sz w:val="15"/>
                <w:szCs w:val="15"/>
                <w:lang w:eastAsia="ru-RU"/>
              </w:rPr>
            </w:pPr>
            <w:r w:rsidRPr="00052C07">
              <w:rPr>
                <w:rFonts w:ascii="Tahoma" w:hAnsi="Tahoma" w:cs="Tahoma"/>
                <w:b/>
                <w:bCs/>
                <w:sz w:val="15"/>
                <w:szCs w:val="15"/>
                <w:lang w:eastAsia="ru-RU"/>
              </w:rPr>
              <w:t>тыс руб</w:t>
            </w:r>
          </w:p>
        </w:tc>
        <w:tc>
          <w:tcPr>
            <w:tcW w:w="1920" w:type="dxa"/>
            <w:tcBorders>
              <w:top w:val="nil"/>
              <w:left w:val="nil"/>
              <w:bottom w:val="single" w:sz="4" w:space="0" w:color="C0C0C0"/>
              <w:right w:val="single" w:sz="4" w:space="0" w:color="C0C0C0"/>
            </w:tcBorders>
            <w:shd w:val="clear" w:color="000000" w:fill="FFFFCC"/>
            <w:vAlign w:val="center"/>
            <w:hideMark/>
          </w:tcPr>
          <w:p w14:paraId="704DDA6E" w14:textId="77777777" w:rsidR="00052C07" w:rsidRPr="00052C07" w:rsidRDefault="00052C07" w:rsidP="00052C07">
            <w:pPr>
              <w:jc w:val="center"/>
              <w:rPr>
                <w:rFonts w:ascii="Tahoma" w:hAnsi="Tahoma" w:cs="Tahoma"/>
                <w:b/>
                <w:bCs/>
                <w:sz w:val="15"/>
                <w:szCs w:val="15"/>
                <w:lang w:eastAsia="ru-RU"/>
              </w:rPr>
            </w:pPr>
            <w:r w:rsidRPr="00052C07">
              <w:rPr>
                <w:rFonts w:ascii="Tahoma" w:hAnsi="Tahoma" w:cs="Tahoma"/>
                <w:b/>
                <w:bCs/>
                <w:sz w:val="15"/>
                <w:szCs w:val="15"/>
                <w:lang w:eastAsia="ru-RU"/>
              </w:rPr>
              <w:t>3 347,50</w:t>
            </w:r>
          </w:p>
        </w:tc>
        <w:tc>
          <w:tcPr>
            <w:tcW w:w="1500" w:type="dxa"/>
            <w:tcBorders>
              <w:top w:val="nil"/>
              <w:left w:val="nil"/>
              <w:bottom w:val="single" w:sz="4" w:space="0" w:color="C0C0C0"/>
              <w:right w:val="single" w:sz="4" w:space="0" w:color="C0C0C0"/>
            </w:tcBorders>
            <w:shd w:val="clear" w:color="000000" w:fill="FFFFCC"/>
            <w:vAlign w:val="center"/>
            <w:hideMark/>
          </w:tcPr>
          <w:p w14:paraId="75C1931C" w14:textId="77777777" w:rsidR="00052C07" w:rsidRPr="00052C07" w:rsidRDefault="00052C07" w:rsidP="00052C07">
            <w:pPr>
              <w:jc w:val="center"/>
              <w:rPr>
                <w:rFonts w:ascii="Tahoma" w:hAnsi="Tahoma" w:cs="Tahoma"/>
                <w:b/>
                <w:bCs/>
                <w:sz w:val="15"/>
                <w:szCs w:val="15"/>
                <w:lang w:eastAsia="ru-RU"/>
              </w:rPr>
            </w:pPr>
            <w:r w:rsidRPr="00052C07">
              <w:rPr>
                <w:rFonts w:ascii="Tahoma" w:hAnsi="Tahoma" w:cs="Tahoma"/>
                <w:b/>
                <w:bCs/>
                <w:sz w:val="15"/>
                <w:szCs w:val="15"/>
                <w:lang w:eastAsia="ru-RU"/>
              </w:rPr>
              <w:t>3 558,77</w:t>
            </w:r>
          </w:p>
        </w:tc>
        <w:tc>
          <w:tcPr>
            <w:tcW w:w="1780" w:type="dxa"/>
            <w:tcBorders>
              <w:top w:val="nil"/>
              <w:left w:val="nil"/>
              <w:bottom w:val="single" w:sz="4" w:space="0" w:color="C0C0C0"/>
              <w:right w:val="single" w:sz="4" w:space="0" w:color="C0C0C0"/>
            </w:tcBorders>
            <w:shd w:val="clear" w:color="000000" w:fill="FFFFCC"/>
            <w:vAlign w:val="center"/>
            <w:hideMark/>
          </w:tcPr>
          <w:p w14:paraId="1E35A1C5" w14:textId="77777777" w:rsidR="00052C07" w:rsidRPr="00052C07" w:rsidRDefault="00052C07" w:rsidP="00052C07">
            <w:pPr>
              <w:jc w:val="center"/>
              <w:rPr>
                <w:rFonts w:ascii="Tahoma" w:hAnsi="Tahoma" w:cs="Tahoma"/>
                <w:b/>
                <w:bCs/>
                <w:sz w:val="15"/>
                <w:szCs w:val="15"/>
                <w:lang w:eastAsia="ru-RU"/>
              </w:rPr>
            </w:pPr>
            <w:r w:rsidRPr="00052C07">
              <w:rPr>
                <w:rFonts w:ascii="Tahoma" w:hAnsi="Tahoma" w:cs="Tahoma"/>
                <w:b/>
                <w:bCs/>
                <w:sz w:val="15"/>
                <w:szCs w:val="15"/>
                <w:lang w:eastAsia="ru-RU"/>
              </w:rPr>
              <w:t>3 447,93</w:t>
            </w:r>
          </w:p>
        </w:tc>
        <w:tc>
          <w:tcPr>
            <w:tcW w:w="1820" w:type="dxa"/>
            <w:tcBorders>
              <w:top w:val="nil"/>
              <w:left w:val="nil"/>
              <w:bottom w:val="single" w:sz="4" w:space="0" w:color="C0C0C0"/>
              <w:right w:val="single" w:sz="4" w:space="0" w:color="C0C0C0"/>
            </w:tcBorders>
            <w:shd w:val="clear" w:color="000000" w:fill="FFFFCC"/>
            <w:vAlign w:val="center"/>
            <w:hideMark/>
          </w:tcPr>
          <w:p w14:paraId="0A8BBB24" w14:textId="77777777" w:rsidR="00052C07" w:rsidRPr="00052C07" w:rsidRDefault="00052C07" w:rsidP="00052C07">
            <w:pPr>
              <w:jc w:val="center"/>
              <w:rPr>
                <w:rFonts w:ascii="Tahoma" w:hAnsi="Tahoma" w:cs="Tahoma"/>
                <w:b/>
                <w:bCs/>
                <w:sz w:val="15"/>
                <w:szCs w:val="15"/>
                <w:lang w:eastAsia="ru-RU"/>
              </w:rPr>
            </w:pPr>
            <w:r w:rsidRPr="00052C07">
              <w:rPr>
                <w:rFonts w:ascii="Tahoma" w:hAnsi="Tahoma" w:cs="Tahoma"/>
                <w:b/>
                <w:bCs/>
                <w:sz w:val="15"/>
                <w:szCs w:val="15"/>
                <w:lang w:eastAsia="ru-RU"/>
              </w:rPr>
              <w:t>3 551,36</w:t>
            </w:r>
          </w:p>
        </w:tc>
        <w:tc>
          <w:tcPr>
            <w:tcW w:w="1840" w:type="dxa"/>
            <w:tcBorders>
              <w:top w:val="nil"/>
              <w:left w:val="nil"/>
              <w:bottom w:val="single" w:sz="4" w:space="0" w:color="C0C0C0"/>
              <w:right w:val="single" w:sz="4" w:space="0" w:color="C0C0C0"/>
            </w:tcBorders>
            <w:shd w:val="clear" w:color="000000" w:fill="FFFFCC"/>
            <w:vAlign w:val="center"/>
            <w:hideMark/>
          </w:tcPr>
          <w:p w14:paraId="2D970CE0" w14:textId="77777777" w:rsidR="00052C07" w:rsidRPr="00052C07" w:rsidRDefault="00052C07" w:rsidP="00052C07">
            <w:pPr>
              <w:jc w:val="center"/>
              <w:rPr>
                <w:rFonts w:ascii="Tahoma" w:hAnsi="Tahoma" w:cs="Tahoma"/>
                <w:b/>
                <w:bCs/>
                <w:sz w:val="15"/>
                <w:szCs w:val="15"/>
                <w:lang w:eastAsia="ru-RU"/>
              </w:rPr>
            </w:pPr>
            <w:r w:rsidRPr="00052C07">
              <w:rPr>
                <w:rFonts w:ascii="Tahoma" w:hAnsi="Tahoma" w:cs="Tahoma"/>
                <w:b/>
                <w:bCs/>
                <w:sz w:val="15"/>
                <w:szCs w:val="15"/>
                <w:lang w:eastAsia="ru-RU"/>
              </w:rPr>
              <w:t>8 783,34</w:t>
            </w:r>
          </w:p>
        </w:tc>
        <w:tc>
          <w:tcPr>
            <w:tcW w:w="1860" w:type="dxa"/>
            <w:tcBorders>
              <w:top w:val="nil"/>
              <w:left w:val="nil"/>
              <w:bottom w:val="single" w:sz="4" w:space="0" w:color="C0C0C0"/>
              <w:right w:val="single" w:sz="4" w:space="0" w:color="C0C0C0"/>
            </w:tcBorders>
            <w:shd w:val="clear" w:color="000000" w:fill="FFFFCC"/>
            <w:vAlign w:val="center"/>
            <w:hideMark/>
          </w:tcPr>
          <w:p w14:paraId="16D5BB14" w14:textId="77777777" w:rsidR="00052C07" w:rsidRPr="00052C07" w:rsidRDefault="00052C07" w:rsidP="00052C07">
            <w:pPr>
              <w:jc w:val="center"/>
              <w:rPr>
                <w:rFonts w:ascii="Tahoma" w:hAnsi="Tahoma" w:cs="Tahoma"/>
                <w:b/>
                <w:bCs/>
                <w:sz w:val="15"/>
                <w:szCs w:val="15"/>
                <w:lang w:eastAsia="ru-RU"/>
              </w:rPr>
            </w:pPr>
            <w:r w:rsidRPr="00052C07">
              <w:rPr>
                <w:rFonts w:ascii="Tahoma" w:hAnsi="Tahoma" w:cs="Tahoma"/>
                <w:b/>
                <w:bCs/>
                <w:sz w:val="15"/>
                <w:szCs w:val="15"/>
                <w:lang w:eastAsia="ru-RU"/>
              </w:rPr>
              <w:t>3 529,50</w:t>
            </w:r>
          </w:p>
        </w:tc>
        <w:tc>
          <w:tcPr>
            <w:tcW w:w="1480" w:type="dxa"/>
            <w:tcBorders>
              <w:top w:val="nil"/>
              <w:left w:val="nil"/>
              <w:bottom w:val="single" w:sz="4" w:space="0" w:color="C0C0C0"/>
              <w:right w:val="single" w:sz="4" w:space="0" w:color="C0C0C0"/>
            </w:tcBorders>
            <w:shd w:val="clear" w:color="000000" w:fill="D7EAD3"/>
            <w:vAlign w:val="center"/>
            <w:hideMark/>
          </w:tcPr>
          <w:p w14:paraId="2076AF9B" w14:textId="77777777" w:rsidR="00052C07" w:rsidRPr="00052C07" w:rsidRDefault="00052C07" w:rsidP="00052C07">
            <w:pPr>
              <w:jc w:val="center"/>
              <w:rPr>
                <w:rFonts w:ascii="Tahoma" w:hAnsi="Tahoma" w:cs="Tahoma"/>
                <w:b/>
                <w:bCs/>
                <w:sz w:val="15"/>
                <w:szCs w:val="15"/>
                <w:lang w:eastAsia="ru-RU"/>
              </w:rPr>
            </w:pPr>
            <w:r w:rsidRPr="00052C07">
              <w:rPr>
                <w:rFonts w:ascii="Tahoma" w:hAnsi="Tahoma" w:cs="Tahoma"/>
                <w:b/>
                <w:bCs/>
                <w:sz w:val="15"/>
                <w:szCs w:val="15"/>
                <w:lang w:eastAsia="ru-RU"/>
              </w:rPr>
              <w:t>1 764,75</w:t>
            </w:r>
          </w:p>
        </w:tc>
        <w:tc>
          <w:tcPr>
            <w:tcW w:w="1460" w:type="dxa"/>
            <w:tcBorders>
              <w:top w:val="nil"/>
              <w:left w:val="nil"/>
              <w:bottom w:val="single" w:sz="4" w:space="0" w:color="C0C0C0"/>
              <w:right w:val="single" w:sz="4" w:space="0" w:color="C0C0C0"/>
            </w:tcBorders>
            <w:shd w:val="clear" w:color="000000" w:fill="D7EAD3"/>
            <w:vAlign w:val="center"/>
            <w:hideMark/>
          </w:tcPr>
          <w:p w14:paraId="043B8FC6" w14:textId="77777777" w:rsidR="00052C07" w:rsidRPr="00052C07" w:rsidRDefault="00052C07" w:rsidP="00052C07">
            <w:pPr>
              <w:jc w:val="center"/>
              <w:rPr>
                <w:rFonts w:ascii="Tahoma" w:hAnsi="Tahoma" w:cs="Tahoma"/>
                <w:b/>
                <w:bCs/>
                <w:sz w:val="15"/>
                <w:szCs w:val="15"/>
                <w:lang w:eastAsia="ru-RU"/>
              </w:rPr>
            </w:pPr>
            <w:r w:rsidRPr="00052C07">
              <w:rPr>
                <w:rFonts w:ascii="Tahoma" w:hAnsi="Tahoma" w:cs="Tahoma"/>
                <w:b/>
                <w:bCs/>
                <w:sz w:val="15"/>
                <w:szCs w:val="15"/>
                <w:lang w:eastAsia="ru-RU"/>
              </w:rPr>
              <w:t>1 764,75</w:t>
            </w:r>
          </w:p>
        </w:tc>
        <w:tc>
          <w:tcPr>
            <w:tcW w:w="2600" w:type="dxa"/>
            <w:tcBorders>
              <w:top w:val="nil"/>
              <w:left w:val="nil"/>
              <w:bottom w:val="single" w:sz="4" w:space="0" w:color="C0C0C0"/>
              <w:right w:val="single" w:sz="4" w:space="0" w:color="C0C0C0"/>
            </w:tcBorders>
            <w:shd w:val="clear" w:color="000000" w:fill="FFFFCC"/>
            <w:vAlign w:val="center"/>
            <w:hideMark/>
          </w:tcPr>
          <w:p w14:paraId="7C0756D3" w14:textId="77777777" w:rsidR="00052C07" w:rsidRPr="00052C07" w:rsidRDefault="00052C07" w:rsidP="00052C07">
            <w:pPr>
              <w:rPr>
                <w:rFonts w:ascii="Tahoma" w:hAnsi="Tahoma" w:cs="Tahoma"/>
                <w:b/>
                <w:bCs/>
                <w:sz w:val="15"/>
                <w:szCs w:val="15"/>
                <w:lang w:eastAsia="ru-RU"/>
              </w:rPr>
            </w:pPr>
            <w:r w:rsidRPr="00052C07">
              <w:rPr>
                <w:rFonts w:ascii="Tahoma" w:hAnsi="Tahoma" w:cs="Tahoma"/>
                <w:b/>
                <w:bCs/>
                <w:sz w:val="15"/>
                <w:szCs w:val="15"/>
                <w:lang w:eastAsia="ru-RU"/>
              </w:rPr>
              <w:t> </w:t>
            </w:r>
          </w:p>
        </w:tc>
      </w:tr>
      <w:tr w:rsidR="00052C07" w:rsidRPr="00052C07" w14:paraId="5E91F54D" w14:textId="77777777" w:rsidTr="00052C07">
        <w:trPr>
          <w:trHeight w:val="300"/>
          <w:jc w:val="center"/>
        </w:trPr>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0D3D7028"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4.4.1</w:t>
            </w:r>
          </w:p>
        </w:tc>
        <w:tc>
          <w:tcPr>
            <w:tcW w:w="5640" w:type="dxa"/>
            <w:tcBorders>
              <w:top w:val="nil"/>
              <w:left w:val="nil"/>
              <w:bottom w:val="single" w:sz="4" w:space="0" w:color="C0C0C0"/>
              <w:right w:val="single" w:sz="4" w:space="0" w:color="C0C0C0"/>
            </w:tcBorders>
            <w:shd w:val="clear" w:color="auto" w:fill="auto"/>
            <w:vAlign w:val="center"/>
            <w:hideMark/>
          </w:tcPr>
          <w:p w14:paraId="09047378" w14:textId="77777777" w:rsidR="00052C07" w:rsidRPr="00052C07" w:rsidRDefault="00052C07" w:rsidP="00052C07">
            <w:pPr>
              <w:ind w:firstLineChars="200" w:firstLine="300"/>
              <w:rPr>
                <w:rFonts w:ascii="Tahoma" w:hAnsi="Tahoma" w:cs="Tahoma"/>
                <w:sz w:val="15"/>
                <w:szCs w:val="15"/>
                <w:lang w:eastAsia="ru-RU"/>
              </w:rPr>
            </w:pPr>
            <w:r w:rsidRPr="00052C07">
              <w:rPr>
                <w:rFonts w:ascii="Tahoma" w:hAnsi="Tahoma" w:cs="Tahoma"/>
                <w:sz w:val="15"/>
                <w:szCs w:val="15"/>
                <w:lang w:eastAsia="ru-RU"/>
              </w:rPr>
              <w:t>Среднемесячная заработная плата</w:t>
            </w:r>
          </w:p>
        </w:tc>
        <w:tc>
          <w:tcPr>
            <w:tcW w:w="1140" w:type="dxa"/>
            <w:tcBorders>
              <w:top w:val="nil"/>
              <w:left w:val="nil"/>
              <w:bottom w:val="single" w:sz="4" w:space="0" w:color="C0C0C0"/>
              <w:right w:val="single" w:sz="4" w:space="0" w:color="C0C0C0"/>
            </w:tcBorders>
            <w:shd w:val="clear" w:color="auto" w:fill="auto"/>
            <w:vAlign w:val="center"/>
            <w:hideMark/>
          </w:tcPr>
          <w:p w14:paraId="0ACE7A45"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руб</w:t>
            </w:r>
          </w:p>
        </w:tc>
        <w:tc>
          <w:tcPr>
            <w:tcW w:w="1920" w:type="dxa"/>
            <w:tcBorders>
              <w:top w:val="nil"/>
              <w:left w:val="nil"/>
              <w:bottom w:val="single" w:sz="4" w:space="0" w:color="C0C0C0"/>
              <w:right w:val="single" w:sz="4" w:space="0" w:color="C0C0C0"/>
            </w:tcBorders>
            <w:shd w:val="clear" w:color="000000" w:fill="D7EAD3"/>
            <w:vAlign w:val="center"/>
            <w:hideMark/>
          </w:tcPr>
          <w:p w14:paraId="2E355AF8"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12 128,62</w:t>
            </w:r>
          </w:p>
        </w:tc>
        <w:tc>
          <w:tcPr>
            <w:tcW w:w="1500" w:type="dxa"/>
            <w:tcBorders>
              <w:top w:val="nil"/>
              <w:left w:val="nil"/>
              <w:bottom w:val="single" w:sz="4" w:space="0" w:color="C0C0C0"/>
              <w:right w:val="single" w:sz="4" w:space="0" w:color="C0C0C0"/>
            </w:tcBorders>
            <w:shd w:val="clear" w:color="000000" w:fill="D7EAD3"/>
            <w:vAlign w:val="center"/>
            <w:hideMark/>
          </w:tcPr>
          <w:p w14:paraId="4FEFB4E2"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12 894,09</w:t>
            </w:r>
          </w:p>
        </w:tc>
        <w:tc>
          <w:tcPr>
            <w:tcW w:w="1780" w:type="dxa"/>
            <w:tcBorders>
              <w:top w:val="nil"/>
              <w:left w:val="nil"/>
              <w:bottom w:val="single" w:sz="4" w:space="0" w:color="C0C0C0"/>
              <w:right w:val="single" w:sz="4" w:space="0" w:color="C0C0C0"/>
            </w:tcBorders>
            <w:shd w:val="clear" w:color="000000" w:fill="D7EAD3"/>
            <w:vAlign w:val="center"/>
            <w:hideMark/>
          </w:tcPr>
          <w:p w14:paraId="39FB254F"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12 492,48</w:t>
            </w:r>
          </w:p>
        </w:tc>
        <w:tc>
          <w:tcPr>
            <w:tcW w:w="1820" w:type="dxa"/>
            <w:tcBorders>
              <w:top w:val="nil"/>
              <w:left w:val="nil"/>
              <w:bottom w:val="single" w:sz="4" w:space="0" w:color="C0C0C0"/>
              <w:right w:val="single" w:sz="4" w:space="0" w:color="C0C0C0"/>
            </w:tcBorders>
            <w:shd w:val="clear" w:color="000000" w:fill="D7EAD3"/>
            <w:vAlign w:val="center"/>
            <w:hideMark/>
          </w:tcPr>
          <w:p w14:paraId="72D30E0E"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12 867,26</w:t>
            </w:r>
          </w:p>
        </w:tc>
        <w:tc>
          <w:tcPr>
            <w:tcW w:w="1840" w:type="dxa"/>
            <w:tcBorders>
              <w:top w:val="nil"/>
              <w:left w:val="nil"/>
              <w:bottom w:val="single" w:sz="4" w:space="0" w:color="C0C0C0"/>
              <w:right w:val="single" w:sz="4" w:space="0" w:color="C0C0C0"/>
            </w:tcBorders>
            <w:shd w:val="clear" w:color="000000" w:fill="D7EAD3"/>
            <w:vAlign w:val="center"/>
            <w:hideMark/>
          </w:tcPr>
          <w:p w14:paraId="25CF1E6E"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20 191,59</w:t>
            </w:r>
          </w:p>
        </w:tc>
        <w:tc>
          <w:tcPr>
            <w:tcW w:w="1860" w:type="dxa"/>
            <w:tcBorders>
              <w:top w:val="nil"/>
              <w:left w:val="nil"/>
              <w:bottom w:val="single" w:sz="4" w:space="0" w:color="C0C0C0"/>
              <w:right w:val="single" w:sz="4" w:space="0" w:color="C0C0C0"/>
            </w:tcBorders>
            <w:shd w:val="clear" w:color="000000" w:fill="D7EAD3"/>
            <w:vAlign w:val="center"/>
            <w:hideMark/>
          </w:tcPr>
          <w:p w14:paraId="15CF38CE"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12 788,05</w:t>
            </w:r>
          </w:p>
        </w:tc>
        <w:tc>
          <w:tcPr>
            <w:tcW w:w="1480" w:type="dxa"/>
            <w:tcBorders>
              <w:top w:val="nil"/>
              <w:left w:val="nil"/>
              <w:bottom w:val="single" w:sz="4" w:space="0" w:color="C0C0C0"/>
              <w:right w:val="single" w:sz="4" w:space="0" w:color="C0C0C0"/>
            </w:tcBorders>
            <w:shd w:val="clear" w:color="000000" w:fill="D7EAD3"/>
            <w:vAlign w:val="center"/>
            <w:hideMark/>
          </w:tcPr>
          <w:p w14:paraId="49C2FE51"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12 788,05</w:t>
            </w:r>
          </w:p>
        </w:tc>
        <w:tc>
          <w:tcPr>
            <w:tcW w:w="1460" w:type="dxa"/>
            <w:tcBorders>
              <w:top w:val="nil"/>
              <w:left w:val="nil"/>
              <w:bottom w:val="single" w:sz="4" w:space="0" w:color="C0C0C0"/>
              <w:right w:val="single" w:sz="4" w:space="0" w:color="C0C0C0"/>
            </w:tcBorders>
            <w:shd w:val="clear" w:color="000000" w:fill="D7EAD3"/>
            <w:vAlign w:val="center"/>
            <w:hideMark/>
          </w:tcPr>
          <w:p w14:paraId="58A34E34"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12 788,05</w:t>
            </w:r>
          </w:p>
        </w:tc>
        <w:tc>
          <w:tcPr>
            <w:tcW w:w="2600" w:type="dxa"/>
            <w:tcBorders>
              <w:top w:val="nil"/>
              <w:left w:val="nil"/>
              <w:bottom w:val="single" w:sz="4" w:space="0" w:color="C0C0C0"/>
              <w:right w:val="single" w:sz="4" w:space="0" w:color="C0C0C0"/>
            </w:tcBorders>
            <w:shd w:val="clear" w:color="000000" w:fill="FFFFCC"/>
            <w:vAlign w:val="center"/>
            <w:hideMark/>
          </w:tcPr>
          <w:p w14:paraId="0BFC067F" w14:textId="77777777" w:rsidR="00052C07" w:rsidRPr="00052C07" w:rsidRDefault="00052C07" w:rsidP="00052C07">
            <w:pPr>
              <w:rPr>
                <w:rFonts w:ascii="Tahoma" w:hAnsi="Tahoma" w:cs="Tahoma"/>
                <w:sz w:val="15"/>
                <w:szCs w:val="15"/>
                <w:lang w:eastAsia="ru-RU"/>
              </w:rPr>
            </w:pPr>
            <w:r w:rsidRPr="00052C07">
              <w:rPr>
                <w:rFonts w:ascii="Tahoma" w:hAnsi="Tahoma" w:cs="Tahoma"/>
                <w:sz w:val="15"/>
                <w:szCs w:val="15"/>
                <w:lang w:eastAsia="ru-RU"/>
              </w:rPr>
              <w:t> </w:t>
            </w:r>
          </w:p>
        </w:tc>
      </w:tr>
      <w:tr w:rsidR="00052C07" w:rsidRPr="00052C07" w14:paraId="6C4574F7" w14:textId="77777777" w:rsidTr="00052C07">
        <w:trPr>
          <w:trHeight w:val="300"/>
          <w:jc w:val="center"/>
        </w:trPr>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207C6989"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4.4.2</w:t>
            </w:r>
          </w:p>
        </w:tc>
        <w:tc>
          <w:tcPr>
            <w:tcW w:w="5640" w:type="dxa"/>
            <w:tcBorders>
              <w:top w:val="nil"/>
              <w:left w:val="nil"/>
              <w:bottom w:val="single" w:sz="4" w:space="0" w:color="C0C0C0"/>
              <w:right w:val="single" w:sz="4" w:space="0" w:color="C0C0C0"/>
            </w:tcBorders>
            <w:shd w:val="clear" w:color="auto" w:fill="auto"/>
            <w:vAlign w:val="center"/>
            <w:hideMark/>
          </w:tcPr>
          <w:p w14:paraId="5FE96916" w14:textId="77777777" w:rsidR="00052C07" w:rsidRPr="00052C07" w:rsidRDefault="00052C07" w:rsidP="00052C07">
            <w:pPr>
              <w:ind w:firstLineChars="200" w:firstLine="300"/>
              <w:rPr>
                <w:rFonts w:ascii="Tahoma" w:hAnsi="Tahoma" w:cs="Tahoma"/>
                <w:sz w:val="15"/>
                <w:szCs w:val="15"/>
                <w:lang w:eastAsia="ru-RU"/>
              </w:rPr>
            </w:pPr>
            <w:r w:rsidRPr="00052C07">
              <w:rPr>
                <w:rFonts w:ascii="Tahoma" w:hAnsi="Tahoma" w:cs="Tahoma"/>
                <w:sz w:val="15"/>
                <w:szCs w:val="15"/>
                <w:lang w:eastAsia="ru-RU"/>
              </w:rPr>
              <w:t>Численность ремонтного персонала</w:t>
            </w:r>
          </w:p>
        </w:tc>
        <w:tc>
          <w:tcPr>
            <w:tcW w:w="1140" w:type="dxa"/>
            <w:tcBorders>
              <w:top w:val="nil"/>
              <w:left w:val="nil"/>
              <w:bottom w:val="single" w:sz="4" w:space="0" w:color="C0C0C0"/>
              <w:right w:val="single" w:sz="4" w:space="0" w:color="C0C0C0"/>
            </w:tcBorders>
            <w:shd w:val="clear" w:color="auto" w:fill="auto"/>
            <w:vAlign w:val="center"/>
            <w:hideMark/>
          </w:tcPr>
          <w:p w14:paraId="1871534D"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чел</w:t>
            </w:r>
          </w:p>
        </w:tc>
        <w:tc>
          <w:tcPr>
            <w:tcW w:w="1920" w:type="dxa"/>
            <w:tcBorders>
              <w:top w:val="nil"/>
              <w:left w:val="nil"/>
              <w:bottom w:val="single" w:sz="4" w:space="0" w:color="C0C0C0"/>
              <w:right w:val="single" w:sz="4" w:space="0" w:color="C0C0C0"/>
            </w:tcBorders>
            <w:shd w:val="clear" w:color="000000" w:fill="FFFFCC"/>
            <w:vAlign w:val="center"/>
            <w:hideMark/>
          </w:tcPr>
          <w:p w14:paraId="4E957070"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23,00</w:t>
            </w:r>
          </w:p>
        </w:tc>
        <w:tc>
          <w:tcPr>
            <w:tcW w:w="1500" w:type="dxa"/>
            <w:tcBorders>
              <w:top w:val="nil"/>
              <w:left w:val="nil"/>
              <w:bottom w:val="single" w:sz="4" w:space="0" w:color="C0C0C0"/>
              <w:right w:val="single" w:sz="4" w:space="0" w:color="C0C0C0"/>
            </w:tcBorders>
            <w:shd w:val="clear" w:color="000000" w:fill="FFFFCC"/>
            <w:vAlign w:val="center"/>
            <w:hideMark/>
          </w:tcPr>
          <w:p w14:paraId="56074CC2"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23,00</w:t>
            </w:r>
          </w:p>
        </w:tc>
        <w:tc>
          <w:tcPr>
            <w:tcW w:w="1780" w:type="dxa"/>
            <w:tcBorders>
              <w:top w:val="nil"/>
              <w:left w:val="nil"/>
              <w:bottom w:val="single" w:sz="4" w:space="0" w:color="C0C0C0"/>
              <w:right w:val="single" w:sz="4" w:space="0" w:color="C0C0C0"/>
            </w:tcBorders>
            <w:shd w:val="clear" w:color="000000" w:fill="FFFFCC"/>
            <w:vAlign w:val="center"/>
            <w:hideMark/>
          </w:tcPr>
          <w:p w14:paraId="711880AC"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23,00</w:t>
            </w:r>
          </w:p>
        </w:tc>
        <w:tc>
          <w:tcPr>
            <w:tcW w:w="1820" w:type="dxa"/>
            <w:tcBorders>
              <w:top w:val="nil"/>
              <w:left w:val="nil"/>
              <w:bottom w:val="single" w:sz="4" w:space="0" w:color="C0C0C0"/>
              <w:right w:val="single" w:sz="4" w:space="0" w:color="C0C0C0"/>
            </w:tcBorders>
            <w:shd w:val="clear" w:color="000000" w:fill="FFFFCC"/>
            <w:vAlign w:val="center"/>
            <w:hideMark/>
          </w:tcPr>
          <w:p w14:paraId="540D2A4A"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23,00</w:t>
            </w:r>
          </w:p>
        </w:tc>
        <w:tc>
          <w:tcPr>
            <w:tcW w:w="1840" w:type="dxa"/>
            <w:tcBorders>
              <w:top w:val="nil"/>
              <w:left w:val="nil"/>
              <w:bottom w:val="single" w:sz="4" w:space="0" w:color="C0C0C0"/>
              <w:right w:val="single" w:sz="4" w:space="0" w:color="C0C0C0"/>
            </w:tcBorders>
            <w:shd w:val="clear" w:color="000000" w:fill="FFFFCC"/>
            <w:vAlign w:val="center"/>
            <w:hideMark/>
          </w:tcPr>
          <w:p w14:paraId="181C30A0"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36,25</w:t>
            </w:r>
          </w:p>
        </w:tc>
        <w:tc>
          <w:tcPr>
            <w:tcW w:w="1860" w:type="dxa"/>
            <w:tcBorders>
              <w:top w:val="nil"/>
              <w:left w:val="nil"/>
              <w:bottom w:val="single" w:sz="4" w:space="0" w:color="C0C0C0"/>
              <w:right w:val="single" w:sz="4" w:space="0" w:color="C0C0C0"/>
            </w:tcBorders>
            <w:shd w:val="clear" w:color="000000" w:fill="FFFFCC"/>
            <w:vAlign w:val="center"/>
            <w:hideMark/>
          </w:tcPr>
          <w:p w14:paraId="0C823881"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23,00</w:t>
            </w:r>
          </w:p>
        </w:tc>
        <w:tc>
          <w:tcPr>
            <w:tcW w:w="1480" w:type="dxa"/>
            <w:tcBorders>
              <w:top w:val="nil"/>
              <w:left w:val="nil"/>
              <w:bottom w:val="single" w:sz="4" w:space="0" w:color="C0C0C0"/>
              <w:right w:val="single" w:sz="4" w:space="0" w:color="C0C0C0"/>
            </w:tcBorders>
            <w:shd w:val="clear" w:color="000000" w:fill="D7EAD3"/>
            <w:vAlign w:val="center"/>
            <w:hideMark/>
          </w:tcPr>
          <w:p w14:paraId="7ABE6030"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23,00</w:t>
            </w:r>
          </w:p>
        </w:tc>
        <w:tc>
          <w:tcPr>
            <w:tcW w:w="1460" w:type="dxa"/>
            <w:tcBorders>
              <w:top w:val="nil"/>
              <w:left w:val="nil"/>
              <w:bottom w:val="single" w:sz="4" w:space="0" w:color="C0C0C0"/>
              <w:right w:val="single" w:sz="4" w:space="0" w:color="C0C0C0"/>
            </w:tcBorders>
            <w:shd w:val="clear" w:color="000000" w:fill="D7EAD3"/>
            <w:vAlign w:val="center"/>
            <w:hideMark/>
          </w:tcPr>
          <w:p w14:paraId="747CFB88"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23,00</w:t>
            </w:r>
          </w:p>
        </w:tc>
        <w:tc>
          <w:tcPr>
            <w:tcW w:w="2600" w:type="dxa"/>
            <w:tcBorders>
              <w:top w:val="nil"/>
              <w:left w:val="nil"/>
              <w:bottom w:val="single" w:sz="4" w:space="0" w:color="C0C0C0"/>
              <w:right w:val="single" w:sz="4" w:space="0" w:color="C0C0C0"/>
            </w:tcBorders>
            <w:shd w:val="clear" w:color="000000" w:fill="FFFFCC"/>
            <w:vAlign w:val="center"/>
            <w:hideMark/>
          </w:tcPr>
          <w:p w14:paraId="79CA9866" w14:textId="77777777" w:rsidR="00052C07" w:rsidRPr="00052C07" w:rsidRDefault="00052C07" w:rsidP="00052C07">
            <w:pPr>
              <w:rPr>
                <w:rFonts w:ascii="Tahoma" w:hAnsi="Tahoma" w:cs="Tahoma"/>
                <w:sz w:val="15"/>
                <w:szCs w:val="15"/>
                <w:lang w:eastAsia="ru-RU"/>
              </w:rPr>
            </w:pPr>
            <w:r w:rsidRPr="00052C07">
              <w:rPr>
                <w:rFonts w:ascii="Tahoma" w:hAnsi="Tahoma" w:cs="Tahoma"/>
                <w:sz w:val="15"/>
                <w:szCs w:val="15"/>
                <w:lang w:eastAsia="ru-RU"/>
              </w:rPr>
              <w:t> </w:t>
            </w:r>
          </w:p>
        </w:tc>
      </w:tr>
      <w:tr w:rsidR="00052C07" w:rsidRPr="00052C07" w14:paraId="7FE5545B" w14:textId="77777777" w:rsidTr="00052C07">
        <w:trPr>
          <w:trHeight w:val="450"/>
          <w:jc w:val="center"/>
        </w:trPr>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3FA527EF" w14:textId="77777777" w:rsidR="00052C07" w:rsidRPr="00052C07" w:rsidRDefault="00052C07" w:rsidP="00052C07">
            <w:pPr>
              <w:jc w:val="center"/>
              <w:rPr>
                <w:rFonts w:ascii="Tahoma" w:hAnsi="Tahoma" w:cs="Tahoma"/>
                <w:b/>
                <w:bCs/>
                <w:sz w:val="15"/>
                <w:szCs w:val="15"/>
                <w:lang w:eastAsia="ru-RU"/>
              </w:rPr>
            </w:pPr>
            <w:r w:rsidRPr="00052C07">
              <w:rPr>
                <w:rFonts w:ascii="Tahoma" w:hAnsi="Tahoma" w:cs="Tahoma"/>
                <w:b/>
                <w:bCs/>
                <w:sz w:val="15"/>
                <w:szCs w:val="15"/>
                <w:lang w:eastAsia="ru-RU"/>
              </w:rPr>
              <w:t>4.5</w:t>
            </w:r>
          </w:p>
        </w:tc>
        <w:tc>
          <w:tcPr>
            <w:tcW w:w="5640" w:type="dxa"/>
            <w:tcBorders>
              <w:top w:val="nil"/>
              <w:left w:val="nil"/>
              <w:bottom w:val="single" w:sz="4" w:space="0" w:color="C0C0C0"/>
              <w:right w:val="single" w:sz="4" w:space="0" w:color="C0C0C0"/>
            </w:tcBorders>
            <w:shd w:val="clear" w:color="auto" w:fill="auto"/>
            <w:vAlign w:val="center"/>
            <w:hideMark/>
          </w:tcPr>
          <w:p w14:paraId="3DF9CD92" w14:textId="77777777" w:rsidR="00052C07" w:rsidRPr="00052C07" w:rsidRDefault="00052C07" w:rsidP="00052C07">
            <w:pPr>
              <w:ind w:firstLineChars="100" w:firstLine="151"/>
              <w:rPr>
                <w:rFonts w:ascii="Tahoma" w:hAnsi="Tahoma" w:cs="Tahoma"/>
                <w:b/>
                <w:bCs/>
                <w:color w:val="000000"/>
                <w:sz w:val="15"/>
                <w:szCs w:val="15"/>
                <w:lang w:eastAsia="ru-RU"/>
              </w:rPr>
            </w:pPr>
            <w:r w:rsidRPr="00052C07">
              <w:rPr>
                <w:rFonts w:ascii="Tahoma" w:hAnsi="Tahoma" w:cs="Tahoma"/>
                <w:b/>
                <w:bCs/>
                <w:color w:val="000000"/>
                <w:sz w:val="15"/>
                <w:szCs w:val="15"/>
                <w:lang w:eastAsia="ru-RU"/>
              </w:rPr>
              <w:t>Отчисления на соц.нужды от заработной платы ремонтного персонала</w:t>
            </w:r>
          </w:p>
        </w:tc>
        <w:tc>
          <w:tcPr>
            <w:tcW w:w="1140" w:type="dxa"/>
            <w:tcBorders>
              <w:top w:val="nil"/>
              <w:left w:val="nil"/>
              <w:bottom w:val="single" w:sz="4" w:space="0" w:color="C0C0C0"/>
              <w:right w:val="single" w:sz="4" w:space="0" w:color="C0C0C0"/>
            </w:tcBorders>
            <w:shd w:val="clear" w:color="auto" w:fill="auto"/>
            <w:vAlign w:val="center"/>
            <w:hideMark/>
          </w:tcPr>
          <w:p w14:paraId="33503A66" w14:textId="77777777" w:rsidR="00052C07" w:rsidRPr="00052C07" w:rsidRDefault="00052C07" w:rsidP="00052C07">
            <w:pPr>
              <w:jc w:val="center"/>
              <w:rPr>
                <w:rFonts w:ascii="Tahoma" w:hAnsi="Tahoma" w:cs="Tahoma"/>
                <w:b/>
                <w:bCs/>
                <w:sz w:val="15"/>
                <w:szCs w:val="15"/>
                <w:lang w:eastAsia="ru-RU"/>
              </w:rPr>
            </w:pPr>
            <w:r w:rsidRPr="00052C07">
              <w:rPr>
                <w:rFonts w:ascii="Tahoma" w:hAnsi="Tahoma" w:cs="Tahoma"/>
                <w:b/>
                <w:bCs/>
                <w:sz w:val="15"/>
                <w:szCs w:val="15"/>
                <w:lang w:eastAsia="ru-RU"/>
              </w:rPr>
              <w:t>тыс руб</w:t>
            </w:r>
          </w:p>
        </w:tc>
        <w:tc>
          <w:tcPr>
            <w:tcW w:w="1920" w:type="dxa"/>
            <w:tcBorders>
              <w:top w:val="nil"/>
              <w:left w:val="nil"/>
              <w:bottom w:val="single" w:sz="4" w:space="0" w:color="C0C0C0"/>
              <w:right w:val="single" w:sz="4" w:space="0" w:color="C0C0C0"/>
            </w:tcBorders>
            <w:shd w:val="clear" w:color="000000" w:fill="FFFFCC"/>
            <w:vAlign w:val="center"/>
            <w:hideMark/>
          </w:tcPr>
          <w:p w14:paraId="27DD2529" w14:textId="77777777" w:rsidR="00052C07" w:rsidRPr="00052C07" w:rsidRDefault="00052C07" w:rsidP="00052C07">
            <w:pPr>
              <w:jc w:val="center"/>
              <w:rPr>
                <w:rFonts w:ascii="Tahoma" w:hAnsi="Tahoma" w:cs="Tahoma"/>
                <w:b/>
                <w:bCs/>
                <w:sz w:val="15"/>
                <w:szCs w:val="15"/>
                <w:lang w:eastAsia="ru-RU"/>
              </w:rPr>
            </w:pPr>
            <w:r w:rsidRPr="00052C07">
              <w:rPr>
                <w:rFonts w:ascii="Tahoma" w:hAnsi="Tahoma" w:cs="Tahoma"/>
                <w:b/>
                <w:bCs/>
                <w:sz w:val="15"/>
                <w:szCs w:val="15"/>
                <w:lang w:eastAsia="ru-RU"/>
              </w:rPr>
              <w:t>1 010,95</w:t>
            </w:r>
          </w:p>
        </w:tc>
        <w:tc>
          <w:tcPr>
            <w:tcW w:w="1500" w:type="dxa"/>
            <w:tcBorders>
              <w:top w:val="nil"/>
              <w:left w:val="nil"/>
              <w:bottom w:val="single" w:sz="4" w:space="0" w:color="C0C0C0"/>
              <w:right w:val="single" w:sz="4" w:space="0" w:color="C0C0C0"/>
            </w:tcBorders>
            <w:shd w:val="clear" w:color="000000" w:fill="FFFFCC"/>
            <w:vAlign w:val="center"/>
            <w:hideMark/>
          </w:tcPr>
          <w:p w14:paraId="69E76205" w14:textId="77777777" w:rsidR="00052C07" w:rsidRPr="00052C07" w:rsidRDefault="00052C07" w:rsidP="00052C07">
            <w:pPr>
              <w:jc w:val="center"/>
              <w:rPr>
                <w:rFonts w:ascii="Tahoma" w:hAnsi="Tahoma" w:cs="Tahoma"/>
                <w:b/>
                <w:bCs/>
                <w:sz w:val="15"/>
                <w:szCs w:val="15"/>
                <w:lang w:eastAsia="ru-RU"/>
              </w:rPr>
            </w:pPr>
            <w:r w:rsidRPr="00052C07">
              <w:rPr>
                <w:rFonts w:ascii="Tahoma" w:hAnsi="Tahoma" w:cs="Tahoma"/>
                <w:b/>
                <w:bCs/>
                <w:sz w:val="15"/>
                <w:szCs w:val="15"/>
                <w:lang w:eastAsia="ru-RU"/>
              </w:rPr>
              <w:t>1 069,48</w:t>
            </w:r>
          </w:p>
        </w:tc>
        <w:tc>
          <w:tcPr>
            <w:tcW w:w="1780" w:type="dxa"/>
            <w:tcBorders>
              <w:top w:val="nil"/>
              <w:left w:val="nil"/>
              <w:bottom w:val="single" w:sz="4" w:space="0" w:color="C0C0C0"/>
              <w:right w:val="single" w:sz="4" w:space="0" w:color="C0C0C0"/>
            </w:tcBorders>
            <w:shd w:val="clear" w:color="000000" w:fill="FFFFCC"/>
            <w:vAlign w:val="center"/>
            <w:hideMark/>
          </w:tcPr>
          <w:p w14:paraId="6CA848A2" w14:textId="77777777" w:rsidR="00052C07" w:rsidRPr="00052C07" w:rsidRDefault="00052C07" w:rsidP="00052C07">
            <w:pPr>
              <w:jc w:val="center"/>
              <w:rPr>
                <w:rFonts w:ascii="Tahoma" w:hAnsi="Tahoma" w:cs="Tahoma"/>
                <w:b/>
                <w:bCs/>
                <w:sz w:val="15"/>
                <w:szCs w:val="15"/>
                <w:lang w:eastAsia="ru-RU"/>
              </w:rPr>
            </w:pPr>
            <w:r w:rsidRPr="00052C07">
              <w:rPr>
                <w:rFonts w:ascii="Tahoma" w:hAnsi="Tahoma" w:cs="Tahoma"/>
                <w:b/>
                <w:bCs/>
                <w:sz w:val="15"/>
                <w:szCs w:val="15"/>
                <w:lang w:eastAsia="ru-RU"/>
              </w:rPr>
              <w:t>1 041,27</w:t>
            </w:r>
          </w:p>
        </w:tc>
        <w:tc>
          <w:tcPr>
            <w:tcW w:w="1820" w:type="dxa"/>
            <w:tcBorders>
              <w:top w:val="nil"/>
              <w:left w:val="nil"/>
              <w:bottom w:val="single" w:sz="4" w:space="0" w:color="C0C0C0"/>
              <w:right w:val="single" w:sz="4" w:space="0" w:color="C0C0C0"/>
            </w:tcBorders>
            <w:shd w:val="clear" w:color="000000" w:fill="FFFFCC"/>
            <w:vAlign w:val="center"/>
            <w:hideMark/>
          </w:tcPr>
          <w:p w14:paraId="0EF7617F" w14:textId="77777777" w:rsidR="00052C07" w:rsidRPr="00052C07" w:rsidRDefault="00052C07" w:rsidP="00052C07">
            <w:pPr>
              <w:jc w:val="center"/>
              <w:rPr>
                <w:rFonts w:ascii="Tahoma" w:hAnsi="Tahoma" w:cs="Tahoma"/>
                <w:b/>
                <w:bCs/>
                <w:sz w:val="15"/>
                <w:szCs w:val="15"/>
                <w:lang w:eastAsia="ru-RU"/>
              </w:rPr>
            </w:pPr>
            <w:r w:rsidRPr="00052C07">
              <w:rPr>
                <w:rFonts w:ascii="Tahoma" w:hAnsi="Tahoma" w:cs="Tahoma"/>
                <w:b/>
                <w:bCs/>
                <w:sz w:val="15"/>
                <w:szCs w:val="15"/>
                <w:lang w:eastAsia="ru-RU"/>
              </w:rPr>
              <w:t>1 072,51</w:t>
            </w:r>
          </w:p>
        </w:tc>
        <w:tc>
          <w:tcPr>
            <w:tcW w:w="1840" w:type="dxa"/>
            <w:tcBorders>
              <w:top w:val="nil"/>
              <w:left w:val="nil"/>
              <w:bottom w:val="single" w:sz="4" w:space="0" w:color="C0C0C0"/>
              <w:right w:val="single" w:sz="4" w:space="0" w:color="C0C0C0"/>
            </w:tcBorders>
            <w:shd w:val="clear" w:color="000000" w:fill="FFFFCC"/>
            <w:vAlign w:val="center"/>
            <w:hideMark/>
          </w:tcPr>
          <w:p w14:paraId="4363F551" w14:textId="77777777" w:rsidR="00052C07" w:rsidRPr="00052C07" w:rsidRDefault="00052C07" w:rsidP="00052C07">
            <w:pPr>
              <w:jc w:val="center"/>
              <w:rPr>
                <w:rFonts w:ascii="Tahoma" w:hAnsi="Tahoma" w:cs="Tahoma"/>
                <w:b/>
                <w:bCs/>
                <w:sz w:val="15"/>
                <w:szCs w:val="15"/>
                <w:lang w:eastAsia="ru-RU"/>
              </w:rPr>
            </w:pPr>
            <w:r w:rsidRPr="00052C07">
              <w:rPr>
                <w:rFonts w:ascii="Tahoma" w:hAnsi="Tahoma" w:cs="Tahoma"/>
                <w:b/>
                <w:bCs/>
                <w:sz w:val="15"/>
                <w:szCs w:val="15"/>
                <w:lang w:eastAsia="ru-RU"/>
              </w:rPr>
              <w:t>2 635,00</w:t>
            </w:r>
          </w:p>
        </w:tc>
        <w:tc>
          <w:tcPr>
            <w:tcW w:w="1860" w:type="dxa"/>
            <w:tcBorders>
              <w:top w:val="nil"/>
              <w:left w:val="nil"/>
              <w:bottom w:val="single" w:sz="4" w:space="0" w:color="C0C0C0"/>
              <w:right w:val="single" w:sz="4" w:space="0" w:color="C0C0C0"/>
            </w:tcBorders>
            <w:shd w:val="clear" w:color="000000" w:fill="FFFFCC"/>
            <w:vAlign w:val="center"/>
            <w:hideMark/>
          </w:tcPr>
          <w:p w14:paraId="6CC6F665" w14:textId="77777777" w:rsidR="00052C07" w:rsidRPr="00052C07" w:rsidRDefault="00052C07" w:rsidP="00052C07">
            <w:pPr>
              <w:jc w:val="center"/>
              <w:rPr>
                <w:rFonts w:ascii="Tahoma" w:hAnsi="Tahoma" w:cs="Tahoma"/>
                <w:b/>
                <w:bCs/>
                <w:sz w:val="15"/>
                <w:szCs w:val="15"/>
                <w:lang w:eastAsia="ru-RU"/>
              </w:rPr>
            </w:pPr>
            <w:r w:rsidRPr="00052C07">
              <w:rPr>
                <w:rFonts w:ascii="Tahoma" w:hAnsi="Tahoma" w:cs="Tahoma"/>
                <w:b/>
                <w:bCs/>
                <w:sz w:val="15"/>
                <w:szCs w:val="15"/>
                <w:lang w:eastAsia="ru-RU"/>
              </w:rPr>
              <w:t>1 065,91</w:t>
            </w:r>
          </w:p>
        </w:tc>
        <w:tc>
          <w:tcPr>
            <w:tcW w:w="1480" w:type="dxa"/>
            <w:tcBorders>
              <w:top w:val="nil"/>
              <w:left w:val="nil"/>
              <w:bottom w:val="single" w:sz="4" w:space="0" w:color="C0C0C0"/>
              <w:right w:val="single" w:sz="4" w:space="0" w:color="C0C0C0"/>
            </w:tcBorders>
            <w:shd w:val="clear" w:color="000000" w:fill="D7EAD3"/>
            <w:vAlign w:val="center"/>
            <w:hideMark/>
          </w:tcPr>
          <w:p w14:paraId="27E775F5" w14:textId="77777777" w:rsidR="00052C07" w:rsidRPr="00052C07" w:rsidRDefault="00052C07" w:rsidP="00052C07">
            <w:pPr>
              <w:jc w:val="center"/>
              <w:rPr>
                <w:rFonts w:ascii="Tahoma" w:hAnsi="Tahoma" w:cs="Tahoma"/>
                <w:b/>
                <w:bCs/>
                <w:sz w:val="15"/>
                <w:szCs w:val="15"/>
                <w:lang w:eastAsia="ru-RU"/>
              </w:rPr>
            </w:pPr>
            <w:r w:rsidRPr="00052C07">
              <w:rPr>
                <w:rFonts w:ascii="Tahoma" w:hAnsi="Tahoma" w:cs="Tahoma"/>
                <w:b/>
                <w:bCs/>
                <w:sz w:val="15"/>
                <w:szCs w:val="15"/>
                <w:lang w:eastAsia="ru-RU"/>
              </w:rPr>
              <w:t>532,95</w:t>
            </w:r>
          </w:p>
        </w:tc>
        <w:tc>
          <w:tcPr>
            <w:tcW w:w="1460" w:type="dxa"/>
            <w:tcBorders>
              <w:top w:val="nil"/>
              <w:left w:val="nil"/>
              <w:bottom w:val="single" w:sz="4" w:space="0" w:color="C0C0C0"/>
              <w:right w:val="single" w:sz="4" w:space="0" w:color="C0C0C0"/>
            </w:tcBorders>
            <w:shd w:val="clear" w:color="000000" w:fill="D7EAD3"/>
            <w:vAlign w:val="center"/>
            <w:hideMark/>
          </w:tcPr>
          <w:p w14:paraId="75A4F5D1" w14:textId="77777777" w:rsidR="00052C07" w:rsidRPr="00052C07" w:rsidRDefault="00052C07" w:rsidP="00052C07">
            <w:pPr>
              <w:jc w:val="center"/>
              <w:rPr>
                <w:rFonts w:ascii="Tahoma" w:hAnsi="Tahoma" w:cs="Tahoma"/>
                <w:b/>
                <w:bCs/>
                <w:sz w:val="15"/>
                <w:szCs w:val="15"/>
                <w:lang w:eastAsia="ru-RU"/>
              </w:rPr>
            </w:pPr>
            <w:r w:rsidRPr="00052C07">
              <w:rPr>
                <w:rFonts w:ascii="Tahoma" w:hAnsi="Tahoma" w:cs="Tahoma"/>
                <w:b/>
                <w:bCs/>
                <w:sz w:val="15"/>
                <w:szCs w:val="15"/>
                <w:lang w:eastAsia="ru-RU"/>
              </w:rPr>
              <w:t>532,95</w:t>
            </w:r>
          </w:p>
        </w:tc>
        <w:tc>
          <w:tcPr>
            <w:tcW w:w="2600" w:type="dxa"/>
            <w:tcBorders>
              <w:top w:val="nil"/>
              <w:left w:val="nil"/>
              <w:bottom w:val="single" w:sz="4" w:space="0" w:color="C0C0C0"/>
              <w:right w:val="single" w:sz="4" w:space="0" w:color="C0C0C0"/>
            </w:tcBorders>
            <w:shd w:val="clear" w:color="000000" w:fill="FFFFCC"/>
            <w:vAlign w:val="center"/>
            <w:hideMark/>
          </w:tcPr>
          <w:p w14:paraId="54774D82" w14:textId="77777777" w:rsidR="00052C07" w:rsidRPr="00052C07" w:rsidRDefault="00052C07" w:rsidP="00052C07">
            <w:pPr>
              <w:rPr>
                <w:rFonts w:ascii="Tahoma" w:hAnsi="Tahoma" w:cs="Tahoma"/>
                <w:b/>
                <w:bCs/>
                <w:sz w:val="15"/>
                <w:szCs w:val="15"/>
                <w:lang w:eastAsia="ru-RU"/>
              </w:rPr>
            </w:pPr>
            <w:r w:rsidRPr="00052C07">
              <w:rPr>
                <w:rFonts w:ascii="Tahoma" w:hAnsi="Tahoma" w:cs="Tahoma"/>
                <w:b/>
                <w:bCs/>
                <w:sz w:val="15"/>
                <w:szCs w:val="15"/>
                <w:lang w:eastAsia="ru-RU"/>
              </w:rPr>
              <w:t> </w:t>
            </w:r>
          </w:p>
        </w:tc>
      </w:tr>
      <w:tr w:rsidR="00052C07" w:rsidRPr="00052C07" w14:paraId="54C44EA8" w14:textId="77777777" w:rsidTr="00052C07">
        <w:trPr>
          <w:trHeight w:val="1605"/>
          <w:jc w:val="center"/>
        </w:trPr>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1BE228FD" w14:textId="77777777" w:rsidR="00052C07" w:rsidRPr="00052C07" w:rsidRDefault="00052C07" w:rsidP="00052C07">
            <w:pPr>
              <w:jc w:val="center"/>
              <w:rPr>
                <w:rFonts w:ascii="Tahoma" w:hAnsi="Tahoma" w:cs="Tahoma"/>
                <w:b/>
                <w:bCs/>
                <w:sz w:val="15"/>
                <w:szCs w:val="15"/>
                <w:lang w:eastAsia="ru-RU"/>
              </w:rPr>
            </w:pPr>
            <w:r w:rsidRPr="00052C07">
              <w:rPr>
                <w:rFonts w:ascii="Tahoma" w:hAnsi="Tahoma" w:cs="Tahoma"/>
                <w:b/>
                <w:bCs/>
                <w:sz w:val="15"/>
                <w:szCs w:val="15"/>
                <w:lang w:eastAsia="ru-RU"/>
              </w:rPr>
              <w:t>5</w:t>
            </w:r>
          </w:p>
        </w:tc>
        <w:tc>
          <w:tcPr>
            <w:tcW w:w="5640" w:type="dxa"/>
            <w:tcBorders>
              <w:top w:val="nil"/>
              <w:left w:val="nil"/>
              <w:bottom w:val="single" w:sz="4" w:space="0" w:color="C0C0C0"/>
              <w:right w:val="single" w:sz="4" w:space="0" w:color="C0C0C0"/>
            </w:tcBorders>
            <w:shd w:val="clear" w:color="auto" w:fill="auto"/>
            <w:vAlign w:val="center"/>
            <w:hideMark/>
          </w:tcPr>
          <w:p w14:paraId="4E4B2430" w14:textId="77777777" w:rsidR="00052C07" w:rsidRPr="00052C07" w:rsidRDefault="00052C07" w:rsidP="00052C07">
            <w:pPr>
              <w:rPr>
                <w:rFonts w:ascii="Tahoma" w:hAnsi="Tahoma" w:cs="Tahoma"/>
                <w:b/>
                <w:bCs/>
                <w:sz w:val="15"/>
                <w:szCs w:val="15"/>
                <w:lang w:eastAsia="ru-RU"/>
              </w:rPr>
            </w:pPr>
            <w:r w:rsidRPr="00052C07">
              <w:rPr>
                <w:rFonts w:ascii="Tahoma" w:hAnsi="Tahoma" w:cs="Tahoma"/>
                <w:b/>
                <w:bCs/>
                <w:sz w:val="15"/>
                <w:szCs w:val="15"/>
                <w:lang w:eastAsia="ru-RU"/>
              </w:rPr>
              <w:t>Административные расходы</w:t>
            </w:r>
          </w:p>
        </w:tc>
        <w:tc>
          <w:tcPr>
            <w:tcW w:w="1140" w:type="dxa"/>
            <w:tcBorders>
              <w:top w:val="nil"/>
              <w:left w:val="nil"/>
              <w:bottom w:val="single" w:sz="4" w:space="0" w:color="C0C0C0"/>
              <w:right w:val="single" w:sz="4" w:space="0" w:color="C0C0C0"/>
            </w:tcBorders>
            <w:shd w:val="clear" w:color="auto" w:fill="auto"/>
            <w:vAlign w:val="center"/>
            <w:hideMark/>
          </w:tcPr>
          <w:p w14:paraId="33B81AB5" w14:textId="77777777" w:rsidR="00052C07" w:rsidRPr="00052C07" w:rsidRDefault="00052C07" w:rsidP="00052C07">
            <w:pPr>
              <w:jc w:val="center"/>
              <w:rPr>
                <w:rFonts w:ascii="Tahoma" w:hAnsi="Tahoma" w:cs="Tahoma"/>
                <w:b/>
                <w:bCs/>
                <w:sz w:val="15"/>
                <w:szCs w:val="15"/>
                <w:lang w:eastAsia="ru-RU"/>
              </w:rPr>
            </w:pPr>
            <w:r w:rsidRPr="00052C07">
              <w:rPr>
                <w:rFonts w:ascii="Tahoma" w:hAnsi="Tahoma" w:cs="Tahoma"/>
                <w:b/>
                <w:bCs/>
                <w:sz w:val="15"/>
                <w:szCs w:val="15"/>
                <w:lang w:eastAsia="ru-RU"/>
              </w:rPr>
              <w:t>тыс руб</w:t>
            </w:r>
          </w:p>
        </w:tc>
        <w:tc>
          <w:tcPr>
            <w:tcW w:w="1920" w:type="dxa"/>
            <w:tcBorders>
              <w:top w:val="nil"/>
              <w:left w:val="nil"/>
              <w:bottom w:val="single" w:sz="4" w:space="0" w:color="C0C0C0"/>
              <w:right w:val="single" w:sz="4" w:space="0" w:color="C0C0C0"/>
            </w:tcBorders>
            <w:shd w:val="clear" w:color="000000" w:fill="D7EAD3"/>
            <w:vAlign w:val="center"/>
            <w:hideMark/>
          </w:tcPr>
          <w:p w14:paraId="38E5605B" w14:textId="77777777" w:rsidR="00052C07" w:rsidRPr="00052C07" w:rsidRDefault="00052C07" w:rsidP="00052C07">
            <w:pPr>
              <w:jc w:val="center"/>
              <w:rPr>
                <w:rFonts w:ascii="Tahoma" w:hAnsi="Tahoma" w:cs="Tahoma"/>
                <w:b/>
                <w:bCs/>
                <w:sz w:val="15"/>
                <w:szCs w:val="15"/>
                <w:lang w:eastAsia="ru-RU"/>
              </w:rPr>
            </w:pPr>
            <w:r w:rsidRPr="00052C07">
              <w:rPr>
                <w:rFonts w:ascii="Tahoma" w:hAnsi="Tahoma" w:cs="Tahoma"/>
                <w:b/>
                <w:bCs/>
                <w:sz w:val="15"/>
                <w:szCs w:val="15"/>
                <w:lang w:eastAsia="ru-RU"/>
              </w:rPr>
              <w:t>5 645,67</w:t>
            </w:r>
          </w:p>
        </w:tc>
        <w:tc>
          <w:tcPr>
            <w:tcW w:w="1500" w:type="dxa"/>
            <w:tcBorders>
              <w:top w:val="nil"/>
              <w:left w:val="nil"/>
              <w:bottom w:val="single" w:sz="4" w:space="0" w:color="C0C0C0"/>
              <w:right w:val="single" w:sz="4" w:space="0" w:color="C0C0C0"/>
            </w:tcBorders>
            <w:shd w:val="clear" w:color="000000" w:fill="D7EAD3"/>
            <w:vAlign w:val="center"/>
            <w:hideMark/>
          </w:tcPr>
          <w:p w14:paraId="52AE4B4A" w14:textId="77777777" w:rsidR="00052C07" w:rsidRPr="00052C07" w:rsidRDefault="00052C07" w:rsidP="00052C07">
            <w:pPr>
              <w:jc w:val="center"/>
              <w:rPr>
                <w:rFonts w:ascii="Tahoma" w:hAnsi="Tahoma" w:cs="Tahoma"/>
                <w:b/>
                <w:bCs/>
                <w:sz w:val="15"/>
                <w:szCs w:val="15"/>
                <w:lang w:eastAsia="ru-RU"/>
              </w:rPr>
            </w:pPr>
            <w:r w:rsidRPr="00052C07">
              <w:rPr>
                <w:rFonts w:ascii="Tahoma" w:hAnsi="Tahoma" w:cs="Tahoma"/>
                <w:b/>
                <w:bCs/>
                <w:sz w:val="15"/>
                <w:szCs w:val="15"/>
                <w:lang w:eastAsia="ru-RU"/>
              </w:rPr>
              <w:t>8 394,55</w:t>
            </w:r>
          </w:p>
        </w:tc>
        <w:tc>
          <w:tcPr>
            <w:tcW w:w="1780" w:type="dxa"/>
            <w:tcBorders>
              <w:top w:val="nil"/>
              <w:left w:val="nil"/>
              <w:bottom w:val="single" w:sz="4" w:space="0" w:color="C0C0C0"/>
              <w:right w:val="single" w:sz="4" w:space="0" w:color="C0C0C0"/>
            </w:tcBorders>
            <w:shd w:val="clear" w:color="000000" w:fill="D7EAD3"/>
            <w:vAlign w:val="center"/>
            <w:hideMark/>
          </w:tcPr>
          <w:p w14:paraId="038B339F" w14:textId="77777777" w:rsidR="00052C07" w:rsidRPr="00052C07" w:rsidRDefault="00052C07" w:rsidP="00052C07">
            <w:pPr>
              <w:jc w:val="center"/>
              <w:rPr>
                <w:rFonts w:ascii="Tahoma" w:hAnsi="Tahoma" w:cs="Tahoma"/>
                <w:b/>
                <w:bCs/>
                <w:sz w:val="15"/>
                <w:szCs w:val="15"/>
                <w:lang w:eastAsia="ru-RU"/>
              </w:rPr>
            </w:pPr>
            <w:r w:rsidRPr="00052C07">
              <w:rPr>
                <w:rFonts w:ascii="Tahoma" w:hAnsi="Tahoma" w:cs="Tahoma"/>
                <w:b/>
                <w:bCs/>
                <w:sz w:val="15"/>
                <w:szCs w:val="15"/>
                <w:lang w:eastAsia="ru-RU"/>
              </w:rPr>
              <w:t>5 815,04</w:t>
            </w:r>
          </w:p>
        </w:tc>
        <w:tc>
          <w:tcPr>
            <w:tcW w:w="1820" w:type="dxa"/>
            <w:tcBorders>
              <w:top w:val="nil"/>
              <w:left w:val="nil"/>
              <w:bottom w:val="single" w:sz="4" w:space="0" w:color="C0C0C0"/>
              <w:right w:val="single" w:sz="4" w:space="0" w:color="C0C0C0"/>
            </w:tcBorders>
            <w:shd w:val="clear" w:color="000000" w:fill="D7EAD3"/>
            <w:vAlign w:val="center"/>
            <w:hideMark/>
          </w:tcPr>
          <w:p w14:paraId="0E481728" w14:textId="77777777" w:rsidR="00052C07" w:rsidRPr="00052C07" w:rsidRDefault="00052C07" w:rsidP="00052C07">
            <w:pPr>
              <w:jc w:val="center"/>
              <w:rPr>
                <w:rFonts w:ascii="Tahoma" w:hAnsi="Tahoma" w:cs="Tahoma"/>
                <w:b/>
                <w:bCs/>
                <w:sz w:val="15"/>
                <w:szCs w:val="15"/>
                <w:lang w:eastAsia="ru-RU"/>
              </w:rPr>
            </w:pPr>
            <w:r w:rsidRPr="00052C07">
              <w:rPr>
                <w:rFonts w:ascii="Tahoma" w:hAnsi="Tahoma" w:cs="Tahoma"/>
                <w:b/>
                <w:bCs/>
                <w:sz w:val="15"/>
                <w:szCs w:val="15"/>
                <w:lang w:eastAsia="ru-RU"/>
              </w:rPr>
              <w:t>5 989,49</w:t>
            </w:r>
          </w:p>
        </w:tc>
        <w:tc>
          <w:tcPr>
            <w:tcW w:w="1840" w:type="dxa"/>
            <w:tcBorders>
              <w:top w:val="nil"/>
              <w:left w:val="nil"/>
              <w:bottom w:val="single" w:sz="4" w:space="0" w:color="C0C0C0"/>
              <w:right w:val="single" w:sz="4" w:space="0" w:color="C0C0C0"/>
            </w:tcBorders>
            <w:shd w:val="clear" w:color="000000" w:fill="D7EAD3"/>
            <w:vAlign w:val="center"/>
            <w:hideMark/>
          </w:tcPr>
          <w:p w14:paraId="7EAD1C70" w14:textId="77777777" w:rsidR="00052C07" w:rsidRPr="00052C07" w:rsidRDefault="00052C07" w:rsidP="00052C07">
            <w:pPr>
              <w:jc w:val="center"/>
              <w:rPr>
                <w:rFonts w:ascii="Tahoma" w:hAnsi="Tahoma" w:cs="Tahoma"/>
                <w:b/>
                <w:bCs/>
                <w:sz w:val="15"/>
                <w:szCs w:val="15"/>
                <w:lang w:eastAsia="ru-RU"/>
              </w:rPr>
            </w:pPr>
            <w:r w:rsidRPr="00052C07">
              <w:rPr>
                <w:rFonts w:ascii="Tahoma" w:hAnsi="Tahoma" w:cs="Tahoma"/>
                <w:b/>
                <w:bCs/>
                <w:sz w:val="15"/>
                <w:szCs w:val="15"/>
                <w:lang w:eastAsia="ru-RU"/>
              </w:rPr>
              <w:t>12 095,58</w:t>
            </w:r>
          </w:p>
        </w:tc>
        <w:tc>
          <w:tcPr>
            <w:tcW w:w="1860" w:type="dxa"/>
            <w:tcBorders>
              <w:top w:val="nil"/>
              <w:left w:val="nil"/>
              <w:bottom w:val="single" w:sz="4" w:space="0" w:color="C0C0C0"/>
              <w:right w:val="single" w:sz="4" w:space="0" w:color="C0C0C0"/>
            </w:tcBorders>
            <w:shd w:val="clear" w:color="000000" w:fill="D7EAD3"/>
            <w:vAlign w:val="center"/>
            <w:hideMark/>
          </w:tcPr>
          <w:p w14:paraId="5228FCC2" w14:textId="77777777" w:rsidR="00052C07" w:rsidRPr="00052C07" w:rsidRDefault="00052C07" w:rsidP="00052C07">
            <w:pPr>
              <w:jc w:val="center"/>
              <w:rPr>
                <w:rFonts w:ascii="Tahoma" w:hAnsi="Tahoma" w:cs="Tahoma"/>
                <w:b/>
                <w:bCs/>
                <w:sz w:val="15"/>
                <w:szCs w:val="15"/>
                <w:lang w:eastAsia="ru-RU"/>
              </w:rPr>
            </w:pPr>
            <w:r w:rsidRPr="00052C07">
              <w:rPr>
                <w:rFonts w:ascii="Tahoma" w:hAnsi="Tahoma" w:cs="Tahoma"/>
                <w:b/>
                <w:bCs/>
                <w:sz w:val="15"/>
                <w:szCs w:val="15"/>
                <w:lang w:eastAsia="ru-RU"/>
              </w:rPr>
              <w:t>5 949,27</w:t>
            </w:r>
          </w:p>
        </w:tc>
        <w:tc>
          <w:tcPr>
            <w:tcW w:w="1480" w:type="dxa"/>
            <w:tcBorders>
              <w:top w:val="nil"/>
              <w:left w:val="nil"/>
              <w:bottom w:val="single" w:sz="4" w:space="0" w:color="C0C0C0"/>
              <w:right w:val="single" w:sz="4" w:space="0" w:color="C0C0C0"/>
            </w:tcBorders>
            <w:shd w:val="clear" w:color="000000" w:fill="D7EAD3"/>
            <w:vAlign w:val="center"/>
            <w:hideMark/>
          </w:tcPr>
          <w:p w14:paraId="097572ED" w14:textId="77777777" w:rsidR="00052C07" w:rsidRPr="00052C07" w:rsidRDefault="00052C07" w:rsidP="00052C07">
            <w:pPr>
              <w:jc w:val="center"/>
              <w:rPr>
                <w:rFonts w:ascii="Tahoma" w:hAnsi="Tahoma" w:cs="Tahoma"/>
                <w:b/>
                <w:bCs/>
                <w:sz w:val="15"/>
                <w:szCs w:val="15"/>
                <w:lang w:eastAsia="ru-RU"/>
              </w:rPr>
            </w:pPr>
            <w:r w:rsidRPr="00052C07">
              <w:rPr>
                <w:rFonts w:ascii="Tahoma" w:hAnsi="Tahoma" w:cs="Tahoma"/>
                <w:b/>
                <w:bCs/>
                <w:sz w:val="15"/>
                <w:szCs w:val="15"/>
                <w:lang w:eastAsia="ru-RU"/>
              </w:rPr>
              <w:t>2 976,32</w:t>
            </w:r>
          </w:p>
        </w:tc>
        <w:tc>
          <w:tcPr>
            <w:tcW w:w="1460" w:type="dxa"/>
            <w:tcBorders>
              <w:top w:val="nil"/>
              <w:left w:val="nil"/>
              <w:bottom w:val="single" w:sz="4" w:space="0" w:color="C0C0C0"/>
              <w:right w:val="single" w:sz="4" w:space="0" w:color="C0C0C0"/>
            </w:tcBorders>
            <w:shd w:val="clear" w:color="000000" w:fill="D7EAD3"/>
            <w:vAlign w:val="center"/>
            <w:hideMark/>
          </w:tcPr>
          <w:p w14:paraId="79C69668" w14:textId="77777777" w:rsidR="00052C07" w:rsidRPr="00052C07" w:rsidRDefault="00052C07" w:rsidP="00052C07">
            <w:pPr>
              <w:jc w:val="center"/>
              <w:rPr>
                <w:rFonts w:ascii="Tahoma" w:hAnsi="Tahoma" w:cs="Tahoma"/>
                <w:b/>
                <w:bCs/>
                <w:sz w:val="15"/>
                <w:szCs w:val="15"/>
                <w:lang w:eastAsia="ru-RU"/>
              </w:rPr>
            </w:pPr>
            <w:r w:rsidRPr="00052C07">
              <w:rPr>
                <w:rFonts w:ascii="Tahoma" w:hAnsi="Tahoma" w:cs="Tahoma"/>
                <w:b/>
                <w:bCs/>
                <w:sz w:val="15"/>
                <w:szCs w:val="15"/>
                <w:lang w:eastAsia="ru-RU"/>
              </w:rPr>
              <w:t>2 972,96</w:t>
            </w:r>
          </w:p>
        </w:tc>
        <w:tc>
          <w:tcPr>
            <w:tcW w:w="2600" w:type="dxa"/>
            <w:tcBorders>
              <w:top w:val="nil"/>
              <w:left w:val="nil"/>
              <w:bottom w:val="single" w:sz="4" w:space="0" w:color="C0C0C0"/>
              <w:right w:val="single" w:sz="4" w:space="0" w:color="C0C0C0"/>
            </w:tcBorders>
            <w:shd w:val="clear" w:color="000000" w:fill="FFFFCC"/>
            <w:vAlign w:val="center"/>
            <w:hideMark/>
          </w:tcPr>
          <w:p w14:paraId="52850958" w14:textId="77777777" w:rsidR="00052C07" w:rsidRPr="00052C07" w:rsidRDefault="00052C07" w:rsidP="00052C07">
            <w:pPr>
              <w:rPr>
                <w:rFonts w:ascii="Tahoma" w:hAnsi="Tahoma" w:cs="Tahoma"/>
                <w:sz w:val="15"/>
                <w:szCs w:val="15"/>
                <w:lang w:eastAsia="ru-RU"/>
              </w:rPr>
            </w:pPr>
            <w:r w:rsidRPr="00052C07">
              <w:rPr>
                <w:rFonts w:ascii="Tahoma" w:hAnsi="Tahoma" w:cs="Tahoma"/>
                <w:sz w:val="15"/>
                <w:szCs w:val="15"/>
                <w:lang w:eastAsia="ru-RU"/>
              </w:rPr>
              <w:t>по плану 2019 года с учетом коэффициента индексации на 2020 г.., рассчитанного на основании индекса эффективности ОР и ИПЦ (103,4%)</w:t>
            </w:r>
          </w:p>
        </w:tc>
      </w:tr>
      <w:tr w:rsidR="00052C07" w:rsidRPr="00052C07" w14:paraId="5D22E799" w14:textId="77777777" w:rsidTr="00052C07">
        <w:trPr>
          <w:trHeight w:val="300"/>
          <w:jc w:val="center"/>
        </w:trPr>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0A0A6D22" w14:textId="77777777" w:rsidR="00052C07" w:rsidRPr="00052C07" w:rsidRDefault="00052C07" w:rsidP="00052C07">
            <w:pPr>
              <w:jc w:val="center"/>
              <w:rPr>
                <w:rFonts w:ascii="Tahoma" w:hAnsi="Tahoma" w:cs="Tahoma"/>
                <w:b/>
                <w:bCs/>
                <w:sz w:val="15"/>
                <w:szCs w:val="15"/>
                <w:lang w:eastAsia="ru-RU"/>
              </w:rPr>
            </w:pPr>
            <w:r w:rsidRPr="00052C07">
              <w:rPr>
                <w:rFonts w:ascii="Tahoma" w:hAnsi="Tahoma" w:cs="Tahoma"/>
                <w:b/>
                <w:bCs/>
                <w:sz w:val="15"/>
                <w:szCs w:val="15"/>
                <w:lang w:eastAsia="ru-RU"/>
              </w:rPr>
              <w:t>5.1</w:t>
            </w:r>
          </w:p>
        </w:tc>
        <w:tc>
          <w:tcPr>
            <w:tcW w:w="5640" w:type="dxa"/>
            <w:tcBorders>
              <w:top w:val="nil"/>
              <w:left w:val="nil"/>
              <w:bottom w:val="single" w:sz="4" w:space="0" w:color="C0C0C0"/>
              <w:right w:val="single" w:sz="4" w:space="0" w:color="C0C0C0"/>
            </w:tcBorders>
            <w:shd w:val="clear" w:color="auto" w:fill="auto"/>
            <w:vAlign w:val="center"/>
            <w:hideMark/>
          </w:tcPr>
          <w:p w14:paraId="4D096C9F" w14:textId="77777777" w:rsidR="00052C07" w:rsidRPr="00052C07" w:rsidRDefault="00052C07" w:rsidP="00052C07">
            <w:pPr>
              <w:ind w:firstLineChars="100" w:firstLine="151"/>
              <w:rPr>
                <w:rFonts w:ascii="Tahoma" w:hAnsi="Tahoma" w:cs="Tahoma"/>
                <w:b/>
                <w:bCs/>
                <w:color w:val="000000"/>
                <w:sz w:val="15"/>
                <w:szCs w:val="15"/>
                <w:lang w:eastAsia="ru-RU"/>
              </w:rPr>
            </w:pPr>
            <w:r w:rsidRPr="00052C07">
              <w:rPr>
                <w:rFonts w:ascii="Tahoma" w:hAnsi="Tahoma" w:cs="Tahoma"/>
                <w:b/>
                <w:bCs/>
                <w:color w:val="000000"/>
                <w:sz w:val="15"/>
                <w:szCs w:val="15"/>
                <w:lang w:eastAsia="ru-RU"/>
              </w:rPr>
              <w:t>Заработная плата АУП</w:t>
            </w:r>
          </w:p>
        </w:tc>
        <w:tc>
          <w:tcPr>
            <w:tcW w:w="1140" w:type="dxa"/>
            <w:tcBorders>
              <w:top w:val="nil"/>
              <w:left w:val="nil"/>
              <w:bottom w:val="single" w:sz="4" w:space="0" w:color="C0C0C0"/>
              <w:right w:val="single" w:sz="4" w:space="0" w:color="C0C0C0"/>
            </w:tcBorders>
            <w:shd w:val="clear" w:color="auto" w:fill="auto"/>
            <w:vAlign w:val="center"/>
            <w:hideMark/>
          </w:tcPr>
          <w:p w14:paraId="7D98DD3C" w14:textId="77777777" w:rsidR="00052C07" w:rsidRPr="00052C07" w:rsidRDefault="00052C07" w:rsidP="00052C07">
            <w:pPr>
              <w:jc w:val="center"/>
              <w:rPr>
                <w:rFonts w:ascii="Tahoma" w:hAnsi="Tahoma" w:cs="Tahoma"/>
                <w:b/>
                <w:bCs/>
                <w:sz w:val="15"/>
                <w:szCs w:val="15"/>
                <w:lang w:eastAsia="ru-RU"/>
              </w:rPr>
            </w:pPr>
            <w:r w:rsidRPr="00052C07">
              <w:rPr>
                <w:rFonts w:ascii="Tahoma" w:hAnsi="Tahoma" w:cs="Tahoma"/>
                <w:b/>
                <w:bCs/>
                <w:sz w:val="15"/>
                <w:szCs w:val="15"/>
                <w:lang w:eastAsia="ru-RU"/>
              </w:rPr>
              <w:t>тыс руб</w:t>
            </w:r>
          </w:p>
        </w:tc>
        <w:tc>
          <w:tcPr>
            <w:tcW w:w="1920" w:type="dxa"/>
            <w:tcBorders>
              <w:top w:val="nil"/>
              <w:left w:val="nil"/>
              <w:bottom w:val="single" w:sz="4" w:space="0" w:color="C0C0C0"/>
              <w:right w:val="single" w:sz="4" w:space="0" w:color="C0C0C0"/>
            </w:tcBorders>
            <w:shd w:val="clear" w:color="000000" w:fill="FFFFCC"/>
            <w:vAlign w:val="center"/>
            <w:hideMark/>
          </w:tcPr>
          <w:p w14:paraId="6C6C3FF4" w14:textId="77777777" w:rsidR="00052C07" w:rsidRPr="00052C07" w:rsidRDefault="00052C07" w:rsidP="00052C07">
            <w:pPr>
              <w:jc w:val="center"/>
              <w:rPr>
                <w:rFonts w:ascii="Tahoma" w:hAnsi="Tahoma" w:cs="Tahoma"/>
                <w:b/>
                <w:bCs/>
                <w:sz w:val="15"/>
                <w:szCs w:val="15"/>
                <w:lang w:eastAsia="ru-RU"/>
              </w:rPr>
            </w:pPr>
            <w:r w:rsidRPr="00052C07">
              <w:rPr>
                <w:rFonts w:ascii="Tahoma" w:hAnsi="Tahoma" w:cs="Tahoma"/>
                <w:b/>
                <w:bCs/>
                <w:sz w:val="15"/>
                <w:szCs w:val="15"/>
                <w:lang w:eastAsia="ru-RU"/>
              </w:rPr>
              <w:t>3 332,00</w:t>
            </w:r>
          </w:p>
        </w:tc>
        <w:tc>
          <w:tcPr>
            <w:tcW w:w="1500" w:type="dxa"/>
            <w:tcBorders>
              <w:top w:val="nil"/>
              <w:left w:val="nil"/>
              <w:bottom w:val="single" w:sz="4" w:space="0" w:color="C0C0C0"/>
              <w:right w:val="single" w:sz="4" w:space="0" w:color="C0C0C0"/>
            </w:tcBorders>
            <w:shd w:val="clear" w:color="000000" w:fill="FFFFCC"/>
            <w:vAlign w:val="center"/>
            <w:hideMark/>
          </w:tcPr>
          <w:p w14:paraId="0FDE68E8" w14:textId="77777777" w:rsidR="00052C07" w:rsidRPr="00052C07" w:rsidRDefault="00052C07" w:rsidP="00052C07">
            <w:pPr>
              <w:jc w:val="center"/>
              <w:rPr>
                <w:rFonts w:ascii="Tahoma" w:hAnsi="Tahoma" w:cs="Tahoma"/>
                <w:b/>
                <w:bCs/>
                <w:sz w:val="15"/>
                <w:szCs w:val="15"/>
                <w:lang w:eastAsia="ru-RU"/>
              </w:rPr>
            </w:pPr>
            <w:r w:rsidRPr="00052C07">
              <w:rPr>
                <w:rFonts w:ascii="Tahoma" w:hAnsi="Tahoma" w:cs="Tahoma"/>
                <w:b/>
                <w:bCs/>
                <w:sz w:val="15"/>
                <w:szCs w:val="15"/>
                <w:lang w:eastAsia="ru-RU"/>
              </w:rPr>
              <w:t>6 140,67</w:t>
            </w:r>
          </w:p>
        </w:tc>
        <w:tc>
          <w:tcPr>
            <w:tcW w:w="1780" w:type="dxa"/>
            <w:tcBorders>
              <w:top w:val="nil"/>
              <w:left w:val="nil"/>
              <w:bottom w:val="single" w:sz="4" w:space="0" w:color="C0C0C0"/>
              <w:right w:val="single" w:sz="4" w:space="0" w:color="C0C0C0"/>
            </w:tcBorders>
            <w:shd w:val="clear" w:color="000000" w:fill="FFFFCC"/>
            <w:vAlign w:val="center"/>
            <w:hideMark/>
          </w:tcPr>
          <w:p w14:paraId="626B4A18" w14:textId="77777777" w:rsidR="00052C07" w:rsidRPr="00052C07" w:rsidRDefault="00052C07" w:rsidP="00052C07">
            <w:pPr>
              <w:jc w:val="center"/>
              <w:rPr>
                <w:rFonts w:ascii="Tahoma" w:hAnsi="Tahoma" w:cs="Tahoma"/>
                <w:b/>
                <w:bCs/>
                <w:sz w:val="15"/>
                <w:szCs w:val="15"/>
                <w:lang w:eastAsia="ru-RU"/>
              </w:rPr>
            </w:pPr>
            <w:r w:rsidRPr="00052C07">
              <w:rPr>
                <w:rFonts w:ascii="Tahoma" w:hAnsi="Tahoma" w:cs="Tahoma"/>
                <w:b/>
                <w:bCs/>
                <w:sz w:val="15"/>
                <w:szCs w:val="15"/>
                <w:lang w:eastAsia="ru-RU"/>
              </w:rPr>
              <w:t>3 431,96</w:t>
            </w:r>
          </w:p>
        </w:tc>
        <w:tc>
          <w:tcPr>
            <w:tcW w:w="1820" w:type="dxa"/>
            <w:tcBorders>
              <w:top w:val="nil"/>
              <w:left w:val="nil"/>
              <w:bottom w:val="single" w:sz="4" w:space="0" w:color="C0C0C0"/>
              <w:right w:val="single" w:sz="4" w:space="0" w:color="C0C0C0"/>
            </w:tcBorders>
            <w:shd w:val="clear" w:color="000000" w:fill="FFFFCC"/>
            <w:vAlign w:val="center"/>
            <w:hideMark/>
          </w:tcPr>
          <w:p w14:paraId="4906754D" w14:textId="77777777" w:rsidR="00052C07" w:rsidRPr="00052C07" w:rsidRDefault="00052C07" w:rsidP="00052C07">
            <w:pPr>
              <w:jc w:val="center"/>
              <w:rPr>
                <w:rFonts w:ascii="Tahoma" w:hAnsi="Tahoma" w:cs="Tahoma"/>
                <w:b/>
                <w:bCs/>
                <w:sz w:val="15"/>
                <w:szCs w:val="15"/>
                <w:lang w:eastAsia="ru-RU"/>
              </w:rPr>
            </w:pPr>
            <w:r w:rsidRPr="00052C07">
              <w:rPr>
                <w:rFonts w:ascii="Tahoma" w:hAnsi="Tahoma" w:cs="Tahoma"/>
                <w:b/>
                <w:bCs/>
                <w:sz w:val="15"/>
                <w:szCs w:val="15"/>
                <w:lang w:eastAsia="ru-RU"/>
              </w:rPr>
              <w:t>3 534,92</w:t>
            </w:r>
          </w:p>
        </w:tc>
        <w:tc>
          <w:tcPr>
            <w:tcW w:w="1840" w:type="dxa"/>
            <w:tcBorders>
              <w:top w:val="nil"/>
              <w:left w:val="nil"/>
              <w:bottom w:val="single" w:sz="4" w:space="0" w:color="C0C0C0"/>
              <w:right w:val="single" w:sz="4" w:space="0" w:color="C0C0C0"/>
            </w:tcBorders>
            <w:shd w:val="clear" w:color="000000" w:fill="FFFFCC"/>
            <w:vAlign w:val="center"/>
            <w:hideMark/>
          </w:tcPr>
          <w:p w14:paraId="17CEEB1C" w14:textId="77777777" w:rsidR="00052C07" w:rsidRPr="00052C07" w:rsidRDefault="00052C07" w:rsidP="00052C07">
            <w:pPr>
              <w:jc w:val="center"/>
              <w:rPr>
                <w:rFonts w:ascii="Tahoma" w:hAnsi="Tahoma" w:cs="Tahoma"/>
                <w:b/>
                <w:bCs/>
                <w:sz w:val="15"/>
                <w:szCs w:val="15"/>
                <w:lang w:eastAsia="ru-RU"/>
              </w:rPr>
            </w:pPr>
            <w:r w:rsidRPr="00052C07">
              <w:rPr>
                <w:rFonts w:ascii="Tahoma" w:hAnsi="Tahoma" w:cs="Tahoma"/>
                <w:b/>
                <w:bCs/>
                <w:sz w:val="15"/>
                <w:szCs w:val="15"/>
                <w:lang w:eastAsia="ru-RU"/>
              </w:rPr>
              <w:t>9 304,29</w:t>
            </w:r>
          </w:p>
        </w:tc>
        <w:tc>
          <w:tcPr>
            <w:tcW w:w="1860" w:type="dxa"/>
            <w:tcBorders>
              <w:top w:val="nil"/>
              <w:left w:val="nil"/>
              <w:bottom w:val="single" w:sz="4" w:space="0" w:color="C0C0C0"/>
              <w:right w:val="single" w:sz="4" w:space="0" w:color="C0C0C0"/>
            </w:tcBorders>
            <w:shd w:val="clear" w:color="000000" w:fill="FFFFCC"/>
            <w:vAlign w:val="center"/>
            <w:hideMark/>
          </w:tcPr>
          <w:p w14:paraId="781E465E" w14:textId="77777777" w:rsidR="00052C07" w:rsidRPr="00052C07" w:rsidRDefault="00052C07" w:rsidP="00052C07">
            <w:pPr>
              <w:jc w:val="center"/>
              <w:rPr>
                <w:rFonts w:ascii="Tahoma" w:hAnsi="Tahoma" w:cs="Tahoma"/>
                <w:b/>
                <w:bCs/>
                <w:sz w:val="15"/>
                <w:szCs w:val="15"/>
                <w:lang w:eastAsia="ru-RU"/>
              </w:rPr>
            </w:pPr>
            <w:r w:rsidRPr="00052C07">
              <w:rPr>
                <w:rFonts w:ascii="Tahoma" w:hAnsi="Tahoma" w:cs="Tahoma"/>
                <w:b/>
                <w:bCs/>
                <w:sz w:val="15"/>
                <w:szCs w:val="15"/>
                <w:lang w:eastAsia="ru-RU"/>
              </w:rPr>
              <w:t>3 513,16</w:t>
            </w:r>
          </w:p>
        </w:tc>
        <w:tc>
          <w:tcPr>
            <w:tcW w:w="1480" w:type="dxa"/>
            <w:tcBorders>
              <w:top w:val="nil"/>
              <w:left w:val="nil"/>
              <w:bottom w:val="single" w:sz="4" w:space="0" w:color="C0C0C0"/>
              <w:right w:val="single" w:sz="4" w:space="0" w:color="C0C0C0"/>
            </w:tcBorders>
            <w:shd w:val="clear" w:color="000000" w:fill="D7EAD3"/>
            <w:vAlign w:val="center"/>
            <w:hideMark/>
          </w:tcPr>
          <w:p w14:paraId="3C7E8301" w14:textId="77777777" w:rsidR="00052C07" w:rsidRPr="00052C07" w:rsidRDefault="00052C07" w:rsidP="00052C07">
            <w:pPr>
              <w:jc w:val="center"/>
              <w:rPr>
                <w:rFonts w:ascii="Tahoma" w:hAnsi="Tahoma" w:cs="Tahoma"/>
                <w:b/>
                <w:bCs/>
                <w:sz w:val="15"/>
                <w:szCs w:val="15"/>
                <w:lang w:eastAsia="ru-RU"/>
              </w:rPr>
            </w:pPr>
            <w:r w:rsidRPr="00052C07">
              <w:rPr>
                <w:rFonts w:ascii="Tahoma" w:hAnsi="Tahoma" w:cs="Tahoma"/>
                <w:b/>
                <w:bCs/>
                <w:sz w:val="15"/>
                <w:szCs w:val="15"/>
                <w:lang w:eastAsia="ru-RU"/>
              </w:rPr>
              <w:t>1 756,58</w:t>
            </w:r>
          </w:p>
        </w:tc>
        <w:tc>
          <w:tcPr>
            <w:tcW w:w="1460" w:type="dxa"/>
            <w:tcBorders>
              <w:top w:val="nil"/>
              <w:left w:val="nil"/>
              <w:bottom w:val="single" w:sz="4" w:space="0" w:color="C0C0C0"/>
              <w:right w:val="single" w:sz="4" w:space="0" w:color="C0C0C0"/>
            </w:tcBorders>
            <w:shd w:val="clear" w:color="000000" w:fill="D7EAD3"/>
            <w:vAlign w:val="center"/>
            <w:hideMark/>
          </w:tcPr>
          <w:p w14:paraId="5C7484C5" w14:textId="77777777" w:rsidR="00052C07" w:rsidRPr="00052C07" w:rsidRDefault="00052C07" w:rsidP="00052C07">
            <w:pPr>
              <w:jc w:val="center"/>
              <w:rPr>
                <w:rFonts w:ascii="Tahoma" w:hAnsi="Tahoma" w:cs="Tahoma"/>
                <w:b/>
                <w:bCs/>
                <w:sz w:val="15"/>
                <w:szCs w:val="15"/>
                <w:lang w:eastAsia="ru-RU"/>
              </w:rPr>
            </w:pPr>
            <w:r w:rsidRPr="00052C07">
              <w:rPr>
                <w:rFonts w:ascii="Tahoma" w:hAnsi="Tahoma" w:cs="Tahoma"/>
                <w:b/>
                <w:bCs/>
                <w:sz w:val="15"/>
                <w:szCs w:val="15"/>
                <w:lang w:eastAsia="ru-RU"/>
              </w:rPr>
              <w:t>1 756,58</w:t>
            </w:r>
          </w:p>
        </w:tc>
        <w:tc>
          <w:tcPr>
            <w:tcW w:w="2600" w:type="dxa"/>
            <w:tcBorders>
              <w:top w:val="nil"/>
              <w:left w:val="nil"/>
              <w:bottom w:val="single" w:sz="4" w:space="0" w:color="C0C0C0"/>
              <w:right w:val="single" w:sz="4" w:space="0" w:color="C0C0C0"/>
            </w:tcBorders>
            <w:shd w:val="clear" w:color="000000" w:fill="FFFFCC"/>
            <w:vAlign w:val="center"/>
            <w:hideMark/>
          </w:tcPr>
          <w:p w14:paraId="7D165760" w14:textId="77777777" w:rsidR="00052C07" w:rsidRPr="00052C07" w:rsidRDefault="00052C07" w:rsidP="00052C07">
            <w:pPr>
              <w:rPr>
                <w:rFonts w:ascii="Tahoma" w:hAnsi="Tahoma" w:cs="Tahoma"/>
                <w:b/>
                <w:bCs/>
                <w:sz w:val="15"/>
                <w:szCs w:val="15"/>
                <w:lang w:eastAsia="ru-RU"/>
              </w:rPr>
            </w:pPr>
            <w:r w:rsidRPr="00052C07">
              <w:rPr>
                <w:rFonts w:ascii="Tahoma" w:hAnsi="Tahoma" w:cs="Tahoma"/>
                <w:b/>
                <w:bCs/>
                <w:sz w:val="15"/>
                <w:szCs w:val="15"/>
                <w:lang w:eastAsia="ru-RU"/>
              </w:rPr>
              <w:t> </w:t>
            </w:r>
          </w:p>
        </w:tc>
      </w:tr>
      <w:tr w:rsidR="00052C07" w:rsidRPr="00052C07" w14:paraId="647AA9FB" w14:textId="77777777" w:rsidTr="00052C07">
        <w:trPr>
          <w:trHeight w:val="300"/>
          <w:jc w:val="center"/>
        </w:trPr>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1F1BBDD0"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5.1.1</w:t>
            </w:r>
          </w:p>
        </w:tc>
        <w:tc>
          <w:tcPr>
            <w:tcW w:w="5640" w:type="dxa"/>
            <w:tcBorders>
              <w:top w:val="nil"/>
              <w:left w:val="nil"/>
              <w:bottom w:val="single" w:sz="4" w:space="0" w:color="C0C0C0"/>
              <w:right w:val="single" w:sz="4" w:space="0" w:color="C0C0C0"/>
            </w:tcBorders>
            <w:shd w:val="clear" w:color="auto" w:fill="auto"/>
            <w:vAlign w:val="center"/>
            <w:hideMark/>
          </w:tcPr>
          <w:p w14:paraId="064D9741" w14:textId="77777777" w:rsidR="00052C07" w:rsidRPr="00052C07" w:rsidRDefault="00052C07" w:rsidP="00052C07">
            <w:pPr>
              <w:ind w:firstLineChars="200" w:firstLine="300"/>
              <w:rPr>
                <w:rFonts w:ascii="Tahoma" w:hAnsi="Tahoma" w:cs="Tahoma"/>
                <w:sz w:val="15"/>
                <w:szCs w:val="15"/>
                <w:lang w:eastAsia="ru-RU"/>
              </w:rPr>
            </w:pPr>
            <w:r w:rsidRPr="00052C07">
              <w:rPr>
                <w:rFonts w:ascii="Tahoma" w:hAnsi="Tahoma" w:cs="Tahoma"/>
                <w:sz w:val="15"/>
                <w:szCs w:val="15"/>
                <w:lang w:eastAsia="ru-RU"/>
              </w:rPr>
              <w:t>Среднемесячная оплата труда</w:t>
            </w:r>
          </w:p>
        </w:tc>
        <w:tc>
          <w:tcPr>
            <w:tcW w:w="1140" w:type="dxa"/>
            <w:tcBorders>
              <w:top w:val="nil"/>
              <w:left w:val="nil"/>
              <w:bottom w:val="single" w:sz="4" w:space="0" w:color="C0C0C0"/>
              <w:right w:val="single" w:sz="4" w:space="0" w:color="C0C0C0"/>
            </w:tcBorders>
            <w:shd w:val="clear" w:color="auto" w:fill="auto"/>
            <w:vAlign w:val="center"/>
            <w:hideMark/>
          </w:tcPr>
          <w:p w14:paraId="69B03F0D"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руб</w:t>
            </w:r>
          </w:p>
        </w:tc>
        <w:tc>
          <w:tcPr>
            <w:tcW w:w="1920" w:type="dxa"/>
            <w:tcBorders>
              <w:top w:val="nil"/>
              <w:left w:val="nil"/>
              <w:bottom w:val="single" w:sz="4" w:space="0" w:color="C0C0C0"/>
              <w:right w:val="single" w:sz="4" w:space="0" w:color="C0C0C0"/>
            </w:tcBorders>
            <w:shd w:val="clear" w:color="000000" w:fill="D7EAD3"/>
            <w:vAlign w:val="center"/>
            <w:hideMark/>
          </w:tcPr>
          <w:p w14:paraId="296FB688"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30 246,90</w:t>
            </w:r>
          </w:p>
        </w:tc>
        <w:tc>
          <w:tcPr>
            <w:tcW w:w="1500" w:type="dxa"/>
            <w:tcBorders>
              <w:top w:val="nil"/>
              <w:left w:val="nil"/>
              <w:bottom w:val="single" w:sz="4" w:space="0" w:color="C0C0C0"/>
              <w:right w:val="single" w:sz="4" w:space="0" w:color="C0C0C0"/>
            </w:tcBorders>
            <w:shd w:val="clear" w:color="000000" w:fill="D7EAD3"/>
            <w:vAlign w:val="center"/>
            <w:hideMark/>
          </w:tcPr>
          <w:p w14:paraId="3DBA4CF5"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26 932,76</w:t>
            </w:r>
          </w:p>
        </w:tc>
        <w:tc>
          <w:tcPr>
            <w:tcW w:w="1780" w:type="dxa"/>
            <w:tcBorders>
              <w:top w:val="nil"/>
              <w:left w:val="nil"/>
              <w:bottom w:val="single" w:sz="4" w:space="0" w:color="C0C0C0"/>
              <w:right w:val="single" w:sz="4" w:space="0" w:color="C0C0C0"/>
            </w:tcBorders>
            <w:shd w:val="clear" w:color="000000" w:fill="D7EAD3"/>
            <w:vAlign w:val="center"/>
            <w:hideMark/>
          </w:tcPr>
          <w:p w14:paraId="2F272CC5"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31 154,31</w:t>
            </w:r>
          </w:p>
        </w:tc>
        <w:tc>
          <w:tcPr>
            <w:tcW w:w="1820" w:type="dxa"/>
            <w:tcBorders>
              <w:top w:val="nil"/>
              <w:left w:val="nil"/>
              <w:bottom w:val="single" w:sz="4" w:space="0" w:color="C0C0C0"/>
              <w:right w:val="single" w:sz="4" w:space="0" w:color="C0C0C0"/>
            </w:tcBorders>
            <w:shd w:val="clear" w:color="000000" w:fill="D7EAD3"/>
            <w:vAlign w:val="center"/>
            <w:hideMark/>
          </w:tcPr>
          <w:p w14:paraId="0CED4C46"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32 088,94</w:t>
            </w:r>
          </w:p>
        </w:tc>
        <w:tc>
          <w:tcPr>
            <w:tcW w:w="1840" w:type="dxa"/>
            <w:tcBorders>
              <w:top w:val="nil"/>
              <w:left w:val="nil"/>
              <w:bottom w:val="single" w:sz="4" w:space="0" w:color="C0C0C0"/>
              <w:right w:val="single" w:sz="4" w:space="0" w:color="C0C0C0"/>
            </w:tcBorders>
            <w:shd w:val="clear" w:color="000000" w:fill="D7EAD3"/>
            <w:vAlign w:val="center"/>
            <w:hideMark/>
          </w:tcPr>
          <w:p w14:paraId="0693D095"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40 808,29</w:t>
            </w:r>
          </w:p>
        </w:tc>
        <w:tc>
          <w:tcPr>
            <w:tcW w:w="1860" w:type="dxa"/>
            <w:tcBorders>
              <w:top w:val="nil"/>
              <w:left w:val="nil"/>
              <w:bottom w:val="single" w:sz="4" w:space="0" w:color="C0C0C0"/>
              <w:right w:val="single" w:sz="4" w:space="0" w:color="C0C0C0"/>
            </w:tcBorders>
            <w:shd w:val="clear" w:color="000000" w:fill="D7EAD3"/>
            <w:vAlign w:val="center"/>
            <w:hideMark/>
          </w:tcPr>
          <w:p w14:paraId="6FB58B9D"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31 891,42</w:t>
            </w:r>
          </w:p>
        </w:tc>
        <w:tc>
          <w:tcPr>
            <w:tcW w:w="1480" w:type="dxa"/>
            <w:tcBorders>
              <w:top w:val="nil"/>
              <w:left w:val="nil"/>
              <w:bottom w:val="single" w:sz="4" w:space="0" w:color="C0C0C0"/>
              <w:right w:val="single" w:sz="4" w:space="0" w:color="C0C0C0"/>
            </w:tcBorders>
            <w:shd w:val="clear" w:color="000000" w:fill="D7EAD3"/>
            <w:vAlign w:val="center"/>
            <w:hideMark/>
          </w:tcPr>
          <w:p w14:paraId="22B9FBAD"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31 891,42</w:t>
            </w:r>
          </w:p>
        </w:tc>
        <w:tc>
          <w:tcPr>
            <w:tcW w:w="1460" w:type="dxa"/>
            <w:tcBorders>
              <w:top w:val="nil"/>
              <w:left w:val="nil"/>
              <w:bottom w:val="single" w:sz="4" w:space="0" w:color="C0C0C0"/>
              <w:right w:val="single" w:sz="4" w:space="0" w:color="C0C0C0"/>
            </w:tcBorders>
            <w:shd w:val="clear" w:color="000000" w:fill="D7EAD3"/>
            <w:vAlign w:val="center"/>
            <w:hideMark/>
          </w:tcPr>
          <w:p w14:paraId="53F8D637"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31 891,42</w:t>
            </w:r>
          </w:p>
        </w:tc>
        <w:tc>
          <w:tcPr>
            <w:tcW w:w="2600" w:type="dxa"/>
            <w:tcBorders>
              <w:top w:val="nil"/>
              <w:left w:val="nil"/>
              <w:bottom w:val="single" w:sz="4" w:space="0" w:color="C0C0C0"/>
              <w:right w:val="single" w:sz="4" w:space="0" w:color="C0C0C0"/>
            </w:tcBorders>
            <w:shd w:val="clear" w:color="000000" w:fill="FFFFCC"/>
            <w:vAlign w:val="center"/>
            <w:hideMark/>
          </w:tcPr>
          <w:p w14:paraId="0C3EE8EE" w14:textId="77777777" w:rsidR="00052C07" w:rsidRPr="00052C07" w:rsidRDefault="00052C07" w:rsidP="00052C07">
            <w:pPr>
              <w:rPr>
                <w:rFonts w:ascii="Tahoma" w:hAnsi="Tahoma" w:cs="Tahoma"/>
                <w:sz w:val="15"/>
                <w:szCs w:val="15"/>
                <w:lang w:eastAsia="ru-RU"/>
              </w:rPr>
            </w:pPr>
            <w:r w:rsidRPr="00052C07">
              <w:rPr>
                <w:rFonts w:ascii="Tahoma" w:hAnsi="Tahoma" w:cs="Tahoma"/>
                <w:sz w:val="15"/>
                <w:szCs w:val="15"/>
                <w:lang w:eastAsia="ru-RU"/>
              </w:rPr>
              <w:t> </w:t>
            </w:r>
          </w:p>
        </w:tc>
      </w:tr>
      <w:tr w:rsidR="00052C07" w:rsidRPr="00052C07" w14:paraId="3A9D581E" w14:textId="77777777" w:rsidTr="00052C07">
        <w:trPr>
          <w:trHeight w:val="300"/>
          <w:jc w:val="center"/>
        </w:trPr>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50D7F2E0"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5.1.2</w:t>
            </w:r>
          </w:p>
        </w:tc>
        <w:tc>
          <w:tcPr>
            <w:tcW w:w="5640" w:type="dxa"/>
            <w:tcBorders>
              <w:top w:val="nil"/>
              <w:left w:val="nil"/>
              <w:bottom w:val="single" w:sz="4" w:space="0" w:color="C0C0C0"/>
              <w:right w:val="single" w:sz="4" w:space="0" w:color="C0C0C0"/>
            </w:tcBorders>
            <w:shd w:val="clear" w:color="auto" w:fill="auto"/>
            <w:vAlign w:val="center"/>
            <w:hideMark/>
          </w:tcPr>
          <w:p w14:paraId="078D5C69" w14:textId="77777777" w:rsidR="00052C07" w:rsidRPr="00052C07" w:rsidRDefault="00052C07" w:rsidP="00052C07">
            <w:pPr>
              <w:ind w:firstLineChars="200" w:firstLine="300"/>
              <w:rPr>
                <w:rFonts w:ascii="Tahoma" w:hAnsi="Tahoma" w:cs="Tahoma"/>
                <w:sz w:val="15"/>
                <w:szCs w:val="15"/>
                <w:lang w:eastAsia="ru-RU"/>
              </w:rPr>
            </w:pPr>
            <w:r w:rsidRPr="00052C07">
              <w:rPr>
                <w:rFonts w:ascii="Tahoma" w:hAnsi="Tahoma" w:cs="Tahoma"/>
                <w:sz w:val="15"/>
                <w:szCs w:val="15"/>
                <w:lang w:eastAsia="ru-RU"/>
              </w:rPr>
              <w:t>Численность персонала</w:t>
            </w:r>
          </w:p>
        </w:tc>
        <w:tc>
          <w:tcPr>
            <w:tcW w:w="1140" w:type="dxa"/>
            <w:tcBorders>
              <w:top w:val="nil"/>
              <w:left w:val="nil"/>
              <w:bottom w:val="single" w:sz="4" w:space="0" w:color="C0C0C0"/>
              <w:right w:val="single" w:sz="4" w:space="0" w:color="C0C0C0"/>
            </w:tcBorders>
            <w:shd w:val="clear" w:color="auto" w:fill="auto"/>
            <w:vAlign w:val="center"/>
            <w:hideMark/>
          </w:tcPr>
          <w:p w14:paraId="551EE43C"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чел</w:t>
            </w:r>
          </w:p>
        </w:tc>
        <w:tc>
          <w:tcPr>
            <w:tcW w:w="1920" w:type="dxa"/>
            <w:tcBorders>
              <w:top w:val="nil"/>
              <w:left w:val="nil"/>
              <w:bottom w:val="single" w:sz="4" w:space="0" w:color="C0C0C0"/>
              <w:right w:val="single" w:sz="4" w:space="0" w:color="C0C0C0"/>
            </w:tcBorders>
            <w:shd w:val="clear" w:color="000000" w:fill="FFFFCC"/>
            <w:vAlign w:val="center"/>
            <w:hideMark/>
          </w:tcPr>
          <w:p w14:paraId="1D26C590"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9,18</w:t>
            </w:r>
          </w:p>
        </w:tc>
        <w:tc>
          <w:tcPr>
            <w:tcW w:w="1500" w:type="dxa"/>
            <w:tcBorders>
              <w:top w:val="nil"/>
              <w:left w:val="nil"/>
              <w:bottom w:val="single" w:sz="4" w:space="0" w:color="C0C0C0"/>
              <w:right w:val="single" w:sz="4" w:space="0" w:color="C0C0C0"/>
            </w:tcBorders>
            <w:shd w:val="clear" w:color="000000" w:fill="FFFFCC"/>
            <w:vAlign w:val="center"/>
            <w:hideMark/>
          </w:tcPr>
          <w:p w14:paraId="7375F123"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19,00</w:t>
            </w:r>
          </w:p>
        </w:tc>
        <w:tc>
          <w:tcPr>
            <w:tcW w:w="1780" w:type="dxa"/>
            <w:tcBorders>
              <w:top w:val="nil"/>
              <w:left w:val="nil"/>
              <w:bottom w:val="single" w:sz="4" w:space="0" w:color="C0C0C0"/>
              <w:right w:val="single" w:sz="4" w:space="0" w:color="C0C0C0"/>
            </w:tcBorders>
            <w:shd w:val="clear" w:color="000000" w:fill="FFFFCC"/>
            <w:vAlign w:val="center"/>
            <w:hideMark/>
          </w:tcPr>
          <w:p w14:paraId="0EB0C507"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9,18</w:t>
            </w:r>
          </w:p>
        </w:tc>
        <w:tc>
          <w:tcPr>
            <w:tcW w:w="1820" w:type="dxa"/>
            <w:tcBorders>
              <w:top w:val="nil"/>
              <w:left w:val="nil"/>
              <w:bottom w:val="single" w:sz="4" w:space="0" w:color="C0C0C0"/>
              <w:right w:val="single" w:sz="4" w:space="0" w:color="C0C0C0"/>
            </w:tcBorders>
            <w:shd w:val="clear" w:color="000000" w:fill="FFFFCC"/>
            <w:vAlign w:val="center"/>
            <w:hideMark/>
          </w:tcPr>
          <w:p w14:paraId="2E835404"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9,18</w:t>
            </w:r>
          </w:p>
        </w:tc>
        <w:tc>
          <w:tcPr>
            <w:tcW w:w="1840" w:type="dxa"/>
            <w:tcBorders>
              <w:top w:val="nil"/>
              <w:left w:val="nil"/>
              <w:bottom w:val="single" w:sz="4" w:space="0" w:color="C0C0C0"/>
              <w:right w:val="single" w:sz="4" w:space="0" w:color="C0C0C0"/>
            </w:tcBorders>
            <w:shd w:val="clear" w:color="000000" w:fill="FFFFCC"/>
            <w:vAlign w:val="center"/>
            <w:hideMark/>
          </w:tcPr>
          <w:p w14:paraId="7F3AF950"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19,00</w:t>
            </w:r>
          </w:p>
        </w:tc>
        <w:tc>
          <w:tcPr>
            <w:tcW w:w="1860" w:type="dxa"/>
            <w:tcBorders>
              <w:top w:val="nil"/>
              <w:left w:val="nil"/>
              <w:bottom w:val="single" w:sz="4" w:space="0" w:color="C0C0C0"/>
              <w:right w:val="single" w:sz="4" w:space="0" w:color="C0C0C0"/>
            </w:tcBorders>
            <w:shd w:val="clear" w:color="000000" w:fill="FFFFCC"/>
            <w:vAlign w:val="center"/>
            <w:hideMark/>
          </w:tcPr>
          <w:p w14:paraId="147B666E"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9,18</w:t>
            </w:r>
          </w:p>
        </w:tc>
        <w:tc>
          <w:tcPr>
            <w:tcW w:w="1480" w:type="dxa"/>
            <w:tcBorders>
              <w:top w:val="nil"/>
              <w:left w:val="nil"/>
              <w:bottom w:val="single" w:sz="4" w:space="0" w:color="C0C0C0"/>
              <w:right w:val="single" w:sz="4" w:space="0" w:color="C0C0C0"/>
            </w:tcBorders>
            <w:shd w:val="clear" w:color="000000" w:fill="D7EAD3"/>
            <w:vAlign w:val="center"/>
            <w:hideMark/>
          </w:tcPr>
          <w:p w14:paraId="5D1540E2"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9,18</w:t>
            </w:r>
          </w:p>
        </w:tc>
        <w:tc>
          <w:tcPr>
            <w:tcW w:w="1460" w:type="dxa"/>
            <w:tcBorders>
              <w:top w:val="nil"/>
              <w:left w:val="nil"/>
              <w:bottom w:val="single" w:sz="4" w:space="0" w:color="C0C0C0"/>
              <w:right w:val="single" w:sz="4" w:space="0" w:color="C0C0C0"/>
            </w:tcBorders>
            <w:shd w:val="clear" w:color="000000" w:fill="D7EAD3"/>
            <w:vAlign w:val="center"/>
            <w:hideMark/>
          </w:tcPr>
          <w:p w14:paraId="1366FD6A"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9,18</w:t>
            </w:r>
          </w:p>
        </w:tc>
        <w:tc>
          <w:tcPr>
            <w:tcW w:w="2600" w:type="dxa"/>
            <w:tcBorders>
              <w:top w:val="nil"/>
              <w:left w:val="nil"/>
              <w:bottom w:val="single" w:sz="4" w:space="0" w:color="C0C0C0"/>
              <w:right w:val="single" w:sz="4" w:space="0" w:color="C0C0C0"/>
            </w:tcBorders>
            <w:shd w:val="clear" w:color="000000" w:fill="FFFFCC"/>
            <w:vAlign w:val="center"/>
            <w:hideMark/>
          </w:tcPr>
          <w:p w14:paraId="711480C7" w14:textId="77777777" w:rsidR="00052C07" w:rsidRPr="00052C07" w:rsidRDefault="00052C07" w:rsidP="00052C07">
            <w:pPr>
              <w:rPr>
                <w:rFonts w:ascii="Tahoma" w:hAnsi="Tahoma" w:cs="Tahoma"/>
                <w:sz w:val="15"/>
                <w:szCs w:val="15"/>
                <w:lang w:eastAsia="ru-RU"/>
              </w:rPr>
            </w:pPr>
            <w:r w:rsidRPr="00052C07">
              <w:rPr>
                <w:rFonts w:ascii="Tahoma" w:hAnsi="Tahoma" w:cs="Tahoma"/>
                <w:sz w:val="15"/>
                <w:szCs w:val="15"/>
                <w:lang w:eastAsia="ru-RU"/>
              </w:rPr>
              <w:t> </w:t>
            </w:r>
          </w:p>
        </w:tc>
      </w:tr>
      <w:tr w:rsidR="00052C07" w:rsidRPr="00052C07" w14:paraId="34780677" w14:textId="77777777" w:rsidTr="00052C07">
        <w:trPr>
          <w:trHeight w:val="300"/>
          <w:jc w:val="center"/>
        </w:trPr>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414A3A42" w14:textId="77777777" w:rsidR="00052C07" w:rsidRPr="00052C07" w:rsidRDefault="00052C07" w:rsidP="00052C07">
            <w:pPr>
              <w:jc w:val="center"/>
              <w:rPr>
                <w:rFonts w:ascii="Tahoma" w:hAnsi="Tahoma" w:cs="Tahoma"/>
                <w:b/>
                <w:bCs/>
                <w:sz w:val="15"/>
                <w:szCs w:val="15"/>
                <w:lang w:eastAsia="ru-RU"/>
              </w:rPr>
            </w:pPr>
            <w:r w:rsidRPr="00052C07">
              <w:rPr>
                <w:rFonts w:ascii="Tahoma" w:hAnsi="Tahoma" w:cs="Tahoma"/>
                <w:b/>
                <w:bCs/>
                <w:sz w:val="15"/>
                <w:szCs w:val="15"/>
                <w:lang w:eastAsia="ru-RU"/>
              </w:rPr>
              <w:t>5.2</w:t>
            </w:r>
          </w:p>
        </w:tc>
        <w:tc>
          <w:tcPr>
            <w:tcW w:w="5640" w:type="dxa"/>
            <w:tcBorders>
              <w:top w:val="nil"/>
              <w:left w:val="nil"/>
              <w:bottom w:val="single" w:sz="4" w:space="0" w:color="C0C0C0"/>
              <w:right w:val="single" w:sz="4" w:space="0" w:color="C0C0C0"/>
            </w:tcBorders>
            <w:shd w:val="clear" w:color="auto" w:fill="auto"/>
            <w:vAlign w:val="center"/>
            <w:hideMark/>
          </w:tcPr>
          <w:p w14:paraId="57A9DB21" w14:textId="77777777" w:rsidR="00052C07" w:rsidRPr="00052C07" w:rsidRDefault="00052C07" w:rsidP="00052C07">
            <w:pPr>
              <w:ind w:firstLineChars="100" w:firstLine="151"/>
              <w:rPr>
                <w:rFonts w:ascii="Tahoma" w:hAnsi="Tahoma" w:cs="Tahoma"/>
                <w:b/>
                <w:bCs/>
                <w:color w:val="000000"/>
                <w:sz w:val="15"/>
                <w:szCs w:val="15"/>
                <w:lang w:eastAsia="ru-RU"/>
              </w:rPr>
            </w:pPr>
            <w:r w:rsidRPr="00052C07">
              <w:rPr>
                <w:rFonts w:ascii="Tahoma" w:hAnsi="Tahoma" w:cs="Tahoma"/>
                <w:b/>
                <w:bCs/>
                <w:color w:val="000000"/>
                <w:sz w:val="15"/>
                <w:szCs w:val="15"/>
                <w:lang w:eastAsia="ru-RU"/>
              </w:rPr>
              <w:t>Отчисления на соц.нужды от заработной платы АУП</w:t>
            </w:r>
          </w:p>
        </w:tc>
        <w:tc>
          <w:tcPr>
            <w:tcW w:w="1140" w:type="dxa"/>
            <w:tcBorders>
              <w:top w:val="nil"/>
              <w:left w:val="nil"/>
              <w:bottom w:val="single" w:sz="4" w:space="0" w:color="C0C0C0"/>
              <w:right w:val="single" w:sz="4" w:space="0" w:color="C0C0C0"/>
            </w:tcBorders>
            <w:shd w:val="clear" w:color="auto" w:fill="auto"/>
            <w:vAlign w:val="center"/>
            <w:hideMark/>
          </w:tcPr>
          <w:p w14:paraId="2A486312" w14:textId="77777777" w:rsidR="00052C07" w:rsidRPr="00052C07" w:rsidRDefault="00052C07" w:rsidP="00052C07">
            <w:pPr>
              <w:jc w:val="center"/>
              <w:rPr>
                <w:rFonts w:ascii="Tahoma" w:hAnsi="Tahoma" w:cs="Tahoma"/>
                <w:b/>
                <w:bCs/>
                <w:sz w:val="15"/>
                <w:szCs w:val="15"/>
                <w:lang w:eastAsia="ru-RU"/>
              </w:rPr>
            </w:pPr>
            <w:r w:rsidRPr="00052C07">
              <w:rPr>
                <w:rFonts w:ascii="Tahoma" w:hAnsi="Tahoma" w:cs="Tahoma"/>
                <w:b/>
                <w:bCs/>
                <w:sz w:val="15"/>
                <w:szCs w:val="15"/>
                <w:lang w:eastAsia="ru-RU"/>
              </w:rPr>
              <w:t>тыс руб</w:t>
            </w:r>
          </w:p>
        </w:tc>
        <w:tc>
          <w:tcPr>
            <w:tcW w:w="1920" w:type="dxa"/>
            <w:tcBorders>
              <w:top w:val="nil"/>
              <w:left w:val="nil"/>
              <w:bottom w:val="single" w:sz="4" w:space="0" w:color="C0C0C0"/>
              <w:right w:val="single" w:sz="4" w:space="0" w:color="C0C0C0"/>
            </w:tcBorders>
            <w:shd w:val="clear" w:color="000000" w:fill="FFFFCC"/>
            <w:vAlign w:val="center"/>
            <w:hideMark/>
          </w:tcPr>
          <w:p w14:paraId="360D7A76" w14:textId="77777777" w:rsidR="00052C07" w:rsidRPr="00052C07" w:rsidRDefault="00052C07" w:rsidP="00052C07">
            <w:pPr>
              <w:jc w:val="center"/>
              <w:rPr>
                <w:rFonts w:ascii="Tahoma" w:hAnsi="Tahoma" w:cs="Tahoma"/>
                <w:b/>
                <w:bCs/>
                <w:sz w:val="15"/>
                <w:szCs w:val="15"/>
                <w:lang w:eastAsia="ru-RU"/>
              </w:rPr>
            </w:pPr>
            <w:r w:rsidRPr="00052C07">
              <w:rPr>
                <w:rFonts w:ascii="Tahoma" w:hAnsi="Tahoma" w:cs="Tahoma"/>
                <w:b/>
                <w:bCs/>
                <w:sz w:val="15"/>
                <w:szCs w:val="15"/>
                <w:lang w:eastAsia="ru-RU"/>
              </w:rPr>
              <w:t>1 006,26</w:t>
            </w:r>
          </w:p>
        </w:tc>
        <w:tc>
          <w:tcPr>
            <w:tcW w:w="1500" w:type="dxa"/>
            <w:tcBorders>
              <w:top w:val="nil"/>
              <w:left w:val="nil"/>
              <w:bottom w:val="single" w:sz="4" w:space="0" w:color="C0C0C0"/>
              <w:right w:val="single" w:sz="4" w:space="0" w:color="C0C0C0"/>
            </w:tcBorders>
            <w:shd w:val="clear" w:color="000000" w:fill="FFFFCC"/>
            <w:vAlign w:val="center"/>
            <w:hideMark/>
          </w:tcPr>
          <w:p w14:paraId="3E1FE14D" w14:textId="77777777" w:rsidR="00052C07" w:rsidRPr="00052C07" w:rsidRDefault="00052C07" w:rsidP="00052C07">
            <w:pPr>
              <w:jc w:val="center"/>
              <w:rPr>
                <w:rFonts w:ascii="Tahoma" w:hAnsi="Tahoma" w:cs="Tahoma"/>
                <w:b/>
                <w:bCs/>
                <w:sz w:val="15"/>
                <w:szCs w:val="15"/>
                <w:lang w:eastAsia="ru-RU"/>
              </w:rPr>
            </w:pPr>
            <w:r w:rsidRPr="00052C07">
              <w:rPr>
                <w:rFonts w:ascii="Tahoma" w:hAnsi="Tahoma" w:cs="Tahoma"/>
                <w:b/>
                <w:bCs/>
                <w:sz w:val="15"/>
                <w:szCs w:val="15"/>
                <w:lang w:eastAsia="ru-RU"/>
              </w:rPr>
              <w:t>1 709,90</w:t>
            </w:r>
          </w:p>
        </w:tc>
        <w:tc>
          <w:tcPr>
            <w:tcW w:w="1780" w:type="dxa"/>
            <w:tcBorders>
              <w:top w:val="nil"/>
              <w:left w:val="nil"/>
              <w:bottom w:val="single" w:sz="4" w:space="0" w:color="C0C0C0"/>
              <w:right w:val="single" w:sz="4" w:space="0" w:color="C0C0C0"/>
            </w:tcBorders>
            <w:shd w:val="clear" w:color="000000" w:fill="FFFFCC"/>
            <w:vAlign w:val="center"/>
            <w:hideMark/>
          </w:tcPr>
          <w:p w14:paraId="6813180B" w14:textId="77777777" w:rsidR="00052C07" w:rsidRPr="00052C07" w:rsidRDefault="00052C07" w:rsidP="00052C07">
            <w:pPr>
              <w:jc w:val="center"/>
              <w:rPr>
                <w:rFonts w:ascii="Tahoma" w:hAnsi="Tahoma" w:cs="Tahoma"/>
                <w:b/>
                <w:bCs/>
                <w:sz w:val="15"/>
                <w:szCs w:val="15"/>
                <w:lang w:eastAsia="ru-RU"/>
              </w:rPr>
            </w:pPr>
            <w:r w:rsidRPr="00052C07">
              <w:rPr>
                <w:rFonts w:ascii="Tahoma" w:hAnsi="Tahoma" w:cs="Tahoma"/>
                <w:b/>
                <w:bCs/>
                <w:sz w:val="15"/>
                <w:szCs w:val="15"/>
                <w:lang w:eastAsia="ru-RU"/>
              </w:rPr>
              <w:t>1 036,45</w:t>
            </w:r>
          </w:p>
        </w:tc>
        <w:tc>
          <w:tcPr>
            <w:tcW w:w="1820" w:type="dxa"/>
            <w:tcBorders>
              <w:top w:val="nil"/>
              <w:left w:val="nil"/>
              <w:bottom w:val="single" w:sz="4" w:space="0" w:color="C0C0C0"/>
              <w:right w:val="single" w:sz="4" w:space="0" w:color="C0C0C0"/>
            </w:tcBorders>
            <w:shd w:val="clear" w:color="000000" w:fill="FFFFCC"/>
            <w:vAlign w:val="center"/>
            <w:hideMark/>
          </w:tcPr>
          <w:p w14:paraId="3F8E4C5E" w14:textId="77777777" w:rsidR="00052C07" w:rsidRPr="00052C07" w:rsidRDefault="00052C07" w:rsidP="00052C07">
            <w:pPr>
              <w:jc w:val="center"/>
              <w:rPr>
                <w:rFonts w:ascii="Tahoma" w:hAnsi="Tahoma" w:cs="Tahoma"/>
                <w:b/>
                <w:bCs/>
                <w:sz w:val="15"/>
                <w:szCs w:val="15"/>
                <w:lang w:eastAsia="ru-RU"/>
              </w:rPr>
            </w:pPr>
            <w:r w:rsidRPr="00052C07">
              <w:rPr>
                <w:rFonts w:ascii="Tahoma" w:hAnsi="Tahoma" w:cs="Tahoma"/>
                <w:b/>
                <w:bCs/>
                <w:sz w:val="15"/>
                <w:szCs w:val="15"/>
                <w:lang w:eastAsia="ru-RU"/>
              </w:rPr>
              <w:t>1 067,54</w:t>
            </w:r>
          </w:p>
        </w:tc>
        <w:tc>
          <w:tcPr>
            <w:tcW w:w="1840" w:type="dxa"/>
            <w:tcBorders>
              <w:top w:val="nil"/>
              <w:left w:val="nil"/>
              <w:bottom w:val="single" w:sz="4" w:space="0" w:color="C0C0C0"/>
              <w:right w:val="single" w:sz="4" w:space="0" w:color="C0C0C0"/>
            </w:tcBorders>
            <w:shd w:val="clear" w:color="000000" w:fill="FFFFCC"/>
            <w:vAlign w:val="center"/>
            <w:hideMark/>
          </w:tcPr>
          <w:p w14:paraId="51147AFA" w14:textId="77777777" w:rsidR="00052C07" w:rsidRPr="00052C07" w:rsidRDefault="00052C07" w:rsidP="00052C07">
            <w:pPr>
              <w:jc w:val="center"/>
              <w:rPr>
                <w:rFonts w:ascii="Tahoma" w:hAnsi="Tahoma" w:cs="Tahoma"/>
                <w:b/>
                <w:bCs/>
                <w:sz w:val="15"/>
                <w:szCs w:val="15"/>
                <w:lang w:eastAsia="ru-RU"/>
              </w:rPr>
            </w:pPr>
            <w:r w:rsidRPr="00052C07">
              <w:rPr>
                <w:rFonts w:ascii="Tahoma" w:hAnsi="Tahoma" w:cs="Tahoma"/>
                <w:b/>
                <w:bCs/>
                <w:sz w:val="15"/>
                <w:szCs w:val="15"/>
                <w:lang w:eastAsia="ru-RU"/>
              </w:rPr>
              <w:t>2 791,29</w:t>
            </w:r>
          </w:p>
        </w:tc>
        <w:tc>
          <w:tcPr>
            <w:tcW w:w="1860" w:type="dxa"/>
            <w:tcBorders>
              <w:top w:val="nil"/>
              <w:left w:val="nil"/>
              <w:bottom w:val="single" w:sz="4" w:space="0" w:color="C0C0C0"/>
              <w:right w:val="single" w:sz="4" w:space="0" w:color="C0C0C0"/>
            </w:tcBorders>
            <w:shd w:val="clear" w:color="000000" w:fill="FFFFCC"/>
            <w:vAlign w:val="center"/>
            <w:hideMark/>
          </w:tcPr>
          <w:p w14:paraId="19BEB7F1" w14:textId="77777777" w:rsidR="00052C07" w:rsidRPr="00052C07" w:rsidRDefault="00052C07" w:rsidP="00052C07">
            <w:pPr>
              <w:jc w:val="center"/>
              <w:rPr>
                <w:rFonts w:ascii="Tahoma" w:hAnsi="Tahoma" w:cs="Tahoma"/>
                <w:b/>
                <w:bCs/>
                <w:sz w:val="15"/>
                <w:szCs w:val="15"/>
                <w:lang w:eastAsia="ru-RU"/>
              </w:rPr>
            </w:pPr>
            <w:r w:rsidRPr="00052C07">
              <w:rPr>
                <w:rFonts w:ascii="Tahoma" w:hAnsi="Tahoma" w:cs="Tahoma"/>
                <w:b/>
                <w:bCs/>
                <w:sz w:val="15"/>
                <w:szCs w:val="15"/>
                <w:lang w:eastAsia="ru-RU"/>
              </w:rPr>
              <w:t>1 060,97</w:t>
            </w:r>
          </w:p>
        </w:tc>
        <w:tc>
          <w:tcPr>
            <w:tcW w:w="1480" w:type="dxa"/>
            <w:tcBorders>
              <w:top w:val="nil"/>
              <w:left w:val="nil"/>
              <w:bottom w:val="single" w:sz="4" w:space="0" w:color="C0C0C0"/>
              <w:right w:val="single" w:sz="4" w:space="0" w:color="C0C0C0"/>
            </w:tcBorders>
            <w:shd w:val="clear" w:color="000000" w:fill="D7EAD3"/>
            <w:vAlign w:val="center"/>
            <w:hideMark/>
          </w:tcPr>
          <w:p w14:paraId="44A35A56" w14:textId="77777777" w:rsidR="00052C07" w:rsidRPr="00052C07" w:rsidRDefault="00052C07" w:rsidP="00052C07">
            <w:pPr>
              <w:jc w:val="center"/>
              <w:rPr>
                <w:rFonts w:ascii="Tahoma" w:hAnsi="Tahoma" w:cs="Tahoma"/>
                <w:b/>
                <w:bCs/>
                <w:sz w:val="15"/>
                <w:szCs w:val="15"/>
                <w:lang w:eastAsia="ru-RU"/>
              </w:rPr>
            </w:pPr>
            <w:r w:rsidRPr="00052C07">
              <w:rPr>
                <w:rFonts w:ascii="Tahoma" w:hAnsi="Tahoma" w:cs="Tahoma"/>
                <w:b/>
                <w:bCs/>
                <w:sz w:val="15"/>
                <w:szCs w:val="15"/>
                <w:lang w:eastAsia="ru-RU"/>
              </w:rPr>
              <w:t>530,48</w:t>
            </w:r>
          </w:p>
        </w:tc>
        <w:tc>
          <w:tcPr>
            <w:tcW w:w="1460" w:type="dxa"/>
            <w:tcBorders>
              <w:top w:val="nil"/>
              <w:left w:val="nil"/>
              <w:bottom w:val="single" w:sz="4" w:space="0" w:color="C0C0C0"/>
              <w:right w:val="single" w:sz="4" w:space="0" w:color="C0C0C0"/>
            </w:tcBorders>
            <w:shd w:val="clear" w:color="000000" w:fill="D7EAD3"/>
            <w:vAlign w:val="center"/>
            <w:hideMark/>
          </w:tcPr>
          <w:p w14:paraId="49CD8183" w14:textId="77777777" w:rsidR="00052C07" w:rsidRPr="00052C07" w:rsidRDefault="00052C07" w:rsidP="00052C07">
            <w:pPr>
              <w:jc w:val="center"/>
              <w:rPr>
                <w:rFonts w:ascii="Tahoma" w:hAnsi="Tahoma" w:cs="Tahoma"/>
                <w:b/>
                <w:bCs/>
                <w:sz w:val="15"/>
                <w:szCs w:val="15"/>
                <w:lang w:eastAsia="ru-RU"/>
              </w:rPr>
            </w:pPr>
            <w:r w:rsidRPr="00052C07">
              <w:rPr>
                <w:rFonts w:ascii="Tahoma" w:hAnsi="Tahoma" w:cs="Tahoma"/>
                <w:b/>
                <w:bCs/>
                <w:sz w:val="15"/>
                <w:szCs w:val="15"/>
                <w:lang w:eastAsia="ru-RU"/>
              </w:rPr>
              <w:t>530,48</w:t>
            </w:r>
          </w:p>
        </w:tc>
        <w:tc>
          <w:tcPr>
            <w:tcW w:w="2600" w:type="dxa"/>
            <w:tcBorders>
              <w:top w:val="nil"/>
              <w:left w:val="nil"/>
              <w:bottom w:val="single" w:sz="4" w:space="0" w:color="C0C0C0"/>
              <w:right w:val="single" w:sz="4" w:space="0" w:color="C0C0C0"/>
            </w:tcBorders>
            <w:shd w:val="clear" w:color="000000" w:fill="FFFFCC"/>
            <w:vAlign w:val="center"/>
            <w:hideMark/>
          </w:tcPr>
          <w:p w14:paraId="6BEE6A7C" w14:textId="77777777" w:rsidR="00052C07" w:rsidRPr="00052C07" w:rsidRDefault="00052C07" w:rsidP="00052C07">
            <w:pPr>
              <w:rPr>
                <w:rFonts w:ascii="Tahoma" w:hAnsi="Tahoma" w:cs="Tahoma"/>
                <w:b/>
                <w:bCs/>
                <w:sz w:val="15"/>
                <w:szCs w:val="15"/>
                <w:lang w:eastAsia="ru-RU"/>
              </w:rPr>
            </w:pPr>
            <w:r w:rsidRPr="00052C07">
              <w:rPr>
                <w:rFonts w:ascii="Tahoma" w:hAnsi="Tahoma" w:cs="Tahoma"/>
                <w:b/>
                <w:bCs/>
                <w:sz w:val="15"/>
                <w:szCs w:val="15"/>
                <w:lang w:eastAsia="ru-RU"/>
              </w:rPr>
              <w:t> </w:t>
            </w:r>
          </w:p>
        </w:tc>
      </w:tr>
      <w:tr w:rsidR="00052C07" w:rsidRPr="00052C07" w14:paraId="37FF30BD" w14:textId="77777777" w:rsidTr="00052C07">
        <w:trPr>
          <w:trHeight w:val="300"/>
          <w:jc w:val="center"/>
        </w:trPr>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7B9CE0F6" w14:textId="77777777" w:rsidR="00052C07" w:rsidRPr="00052C07" w:rsidRDefault="00052C07" w:rsidP="00052C07">
            <w:pPr>
              <w:jc w:val="center"/>
              <w:rPr>
                <w:rFonts w:ascii="Tahoma" w:hAnsi="Tahoma" w:cs="Tahoma"/>
                <w:b/>
                <w:bCs/>
                <w:sz w:val="15"/>
                <w:szCs w:val="15"/>
                <w:lang w:eastAsia="ru-RU"/>
              </w:rPr>
            </w:pPr>
            <w:r w:rsidRPr="00052C07">
              <w:rPr>
                <w:rFonts w:ascii="Tahoma" w:hAnsi="Tahoma" w:cs="Tahoma"/>
                <w:b/>
                <w:bCs/>
                <w:sz w:val="15"/>
                <w:szCs w:val="15"/>
                <w:lang w:eastAsia="ru-RU"/>
              </w:rPr>
              <w:t>5.3</w:t>
            </w:r>
          </w:p>
        </w:tc>
        <w:tc>
          <w:tcPr>
            <w:tcW w:w="5640" w:type="dxa"/>
            <w:tcBorders>
              <w:top w:val="nil"/>
              <w:left w:val="nil"/>
              <w:bottom w:val="single" w:sz="4" w:space="0" w:color="C0C0C0"/>
              <w:right w:val="single" w:sz="4" w:space="0" w:color="C0C0C0"/>
            </w:tcBorders>
            <w:shd w:val="clear" w:color="auto" w:fill="auto"/>
            <w:vAlign w:val="center"/>
            <w:hideMark/>
          </w:tcPr>
          <w:p w14:paraId="4C6F467C" w14:textId="77777777" w:rsidR="00052C07" w:rsidRPr="00052C07" w:rsidRDefault="00052C07" w:rsidP="00052C07">
            <w:pPr>
              <w:ind w:firstLineChars="100" w:firstLine="151"/>
              <w:rPr>
                <w:rFonts w:ascii="Tahoma" w:hAnsi="Tahoma" w:cs="Tahoma"/>
                <w:b/>
                <w:bCs/>
                <w:color w:val="000000"/>
                <w:sz w:val="15"/>
                <w:szCs w:val="15"/>
                <w:lang w:eastAsia="ru-RU"/>
              </w:rPr>
            </w:pPr>
            <w:r w:rsidRPr="00052C07">
              <w:rPr>
                <w:rFonts w:ascii="Tahoma" w:hAnsi="Tahoma" w:cs="Tahoma"/>
                <w:b/>
                <w:bCs/>
                <w:color w:val="000000"/>
                <w:sz w:val="15"/>
                <w:szCs w:val="15"/>
                <w:lang w:eastAsia="ru-RU"/>
              </w:rPr>
              <w:t>Прочие административные расходы</w:t>
            </w:r>
          </w:p>
        </w:tc>
        <w:tc>
          <w:tcPr>
            <w:tcW w:w="1140" w:type="dxa"/>
            <w:tcBorders>
              <w:top w:val="nil"/>
              <w:left w:val="nil"/>
              <w:bottom w:val="single" w:sz="4" w:space="0" w:color="C0C0C0"/>
              <w:right w:val="single" w:sz="4" w:space="0" w:color="C0C0C0"/>
            </w:tcBorders>
            <w:shd w:val="clear" w:color="auto" w:fill="auto"/>
            <w:vAlign w:val="center"/>
            <w:hideMark/>
          </w:tcPr>
          <w:p w14:paraId="63EFEC78" w14:textId="77777777" w:rsidR="00052C07" w:rsidRPr="00052C07" w:rsidRDefault="00052C07" w:rsidP="00052C07">
            <w:pPr>
              <w:jc w:val="center"/>
              <w:rPr>
                <w:rFonts w:ascii="Tahoma" w:hAnsi="Tahoma" w:cs="Tahoma"/>
                <w:b/>
                <w:bCs/>
                <w:sz w:val="15"/>
                <w:szCs w:val="15"/>
                <w:lang w:eastAsia="ru-RU"/>
              </w:rPr>
            </w:pPr>
            <w:r w:rsidRPr="00052C07">
              <w:rPr>
                <w:rFonts w:ascii="Tahoma" w:hAnsi="Tahoma" w:cs="Tahoma"/>
                <w:b/>
                <w:bCs/>
                <w:sz w:val="15"/>
                <w:szCs w:val="15"/>
                <w:lang w:eastAsia="ru-RU"/>
              </w:rPr>
              <w:t>тыс руб</w:t>
            </w:r>
          </w:p>
        </w:tc>
        <w:tc>
          <w:tcPr>
            <w:tcW w:w="1920" w:type="dxa"/>
            <w:tcBorders>
              <w:top w:val="nil"/>
              <w:left w:val="nil"/>
              <w:bottom w:val="single" w:sz="4" w:space="0" w:color="C0C0C0"/>
              <w:right w:val="single" w:sz="4" w:space="0" w:color="C0C0C0"/>
            </w:tcBorders>
            <w:shd w:val="clear" w:color="000000" w:fill="D7EAD3"/>
            <w:vAlign w:val="center"/>
            <w:hideMark/>
          </w:tcPr>
          <w:p w14:paraId="064FA73E" w14:textId="77777777" w:rsidR="00052C07" w:rsidRPr="00052C07" w:rsidRDefault="00052C07" w:rsidP="00052C07">
            <w:pPr>
              <w:jc w:val="center"/>
              <w:rPr>
                <w:rFonts w:ascii="Tahoma" w:hAnsi="Tahoma" w:cs="Tahoma"/>
                <w:b/>
                <w:bCs/>
                <w:sz w:val="15"/>
                <w:szCs w:val="15"/>
                <w:lang w:eastAsia="ru-RU"/>
              </w:rPr>
            </w:pPr>
            <w:r w:rsidRPr="00052C07">
              <w:rPr>
                <w:rFonts w:ascii="Tahoma" w:hAnsi="Tahoma" w:cs="Tahoma"/>
                <w:b/>
                <w:bCs/>
                <w:sz w:val="15"/>
                <w:szCs w:val="15"/>
                <w:lang w:eastAsia="ru-RU"/>
              </w:rPr>
              <w:t>1 307,41</w:t>
            </w:r>
          </w:p>
        </w:tc>
        <w:tc>
          <w:tcPr>
            <w:tcW w:w="1500" w:type="dxa"/>
            <w:tcBorders>
              <w:top w:val="nil"/>
              <w:left w:val="nil"/>
              <w:bottom w:val="single" w:sz="4" w:space="0" w:color="C0C0C0"/>
              <w:right w:val="single" w:sz="4" w:space="0" w:color="C0C0C0"/>
            </w:tcBorders>
            <w:shd w:val="clear" w:color="000000" w:fill="D7EAD3"/>
            <w:vAlign w:val="center"/>
            <w:hideMark/>
          </w:tcPr>
          <w:p w14:paraId="38CF9B5D" w14:textId="77777777" w:rsidR="00052C07" w:rsidRPr="00052C07" w:rsidRDefault="00052C07" w:rsidP="00052C07">
            <w:pPr>
              <w:jc w:val="center"/>
              <w:rPr>
                <w:rFonts w:ascii="Tahoma" w:hAnsi="Tahoma" w:cs="Tahoma"/>
                <w:b/>
                <w:bCs/>
                <w:sz w:val="15"/>
                <w:szCs w:val="15"/>
                <w:lang w:eastAsia="ru-RU"/>
              </w:rPr>
            </w:pPr>
            <w:r w:rsidRPr="00052C07">
              <w:rPr>
                <w:rFonts w:ascii="Tahoma" w:hAnsi="Tahoma" w:cs="Tahoma"/>
                <w:b/>
                <w:bCs/>
                <w:sz w:val="15"/>
                <w:szCs w:val="15"/>
                <w:lang w:eastAsia="ru-RU"/>
              </w:rPr>
              <w:t>543,98</w:t>
            </w:r>
          </w:p>
        </w:tc>
        <w:tc>
          <w:tcPr>
            <w:tcW w:w="1780" w:type="dxa"/>
            <w:tcBorders>
              <w:top w:val="nil"/>
              <w:left w:val="nil"/>
              <w:bottom w:val="single" w:sz="4" w:space="0" w:color="C0C0C0"/>
              <w:right w:val="single" w:sz="4" w:space="0" w:color="C0C0C0"/>
            </w:tcBorders>
            <w:shd w:val="clear" w:color="000000" w:fill="D7EAD3"/>
            <w:vAlign w:val="center"/>
            <w:hideMark/>
          </w:tcPr>
          <w:p w14:paraId="0F880E36" w14:textId="77777777" w:rsidR="00052C07" w:rsidRPr="00052C07" w:rsidRDefault="00052C07" w:rsidP="00052C07">
            <w:pPr>
              <w:jc w:val="center"/>
              <w:rPr>
                <w:rFonts w:ascii="Tahoma" w:hAnsi="Tahoma" w:cs="Tahoma"/>
                <w:b/>
                <w:bCs/>
                <w:sz w:val="15"/>
                <w:szCs w:val="15"/>
                <w:lang w:eastAsia="ru-RU"/>
              </w:rPr>
            </w:pPr>
            <w:r w:rsidRPr="00052C07">
              <w:rPr>
                <w:rFonts w:ascii="Tahoma" w:hAnsi="Tahoma" w:cs="Tahoma"/>
                <w:b/>
                <w:bCs/>
                <w:sz w:val="15"/>
                <w:szCs w:val="15"/>
                <w:lang w:eastAsia="ru-RU"/>
              </w:rPr>
              <w:t>1 346,63</w:t>
            </w:r>
          </w:p>
        </w:tc>
        <w:tc>
          <w:tcPr>
            <w:tcW w:w="1820" w:type="dxa"/>
            <w:tcBorders>
              <w:top w:val="nil"/>
              <w:left w:val="nil"/>
              <w:bottom w:val="single" w:sz="4" w:space="0" w:color="C0C0C0"/>
              <w:right w:val="single" w:sz="4" w:space="0" w:color="C0C0C0"/>
            </w:tcBorders>
            <w:shd w:val="clear" w:color="000000" w:fill="D7EAD3"/>
            <w:vAlign w:val="center"/>
            <w:hideMark/>
          </w:tcPr>
          <w:p w14:paraId="7195F5C5" w14:textId="77777777" w:rsidR="00052C07" w:rsidRPr="00052C07" w:rsidRDefault="00052C07" w:rsidP="00052C07">
            <w:pPr>
              <w:jc w:val="center"/>
              <w:rPr>
                <w:rFonts w:ascii="Tahoma" w:hAnsi="Tahoma" w:cs="Tahoma"/>
                <w:b/>
                <w:bCs/>
                <w:sz w:val="15"/>
                <w:szCs w:val="15"/>
                <w:lang w:eastAsia="ru-RU"/>
              </w:rPr>
            </w:pPr>
            <w:r w:rsidRPr="00052C07">
              <w:rPr>
                <w:rFonts w:ascii="Tahoma" w:hAnsi="Tahoma" w:cs="Tahoma"/>
                <w:b/>
                <w:bCs/>
                <w:sz w:val="15"/>
                <w:szCs w:val="15"/>
                <w:lang w:eastAsia="ru-RU"/>
              </w:rPr>
              <w:t>1 387,03</w:t>
            </w:r>
          </w:p>
        </w:tc>
        <w:tc>
          <w:tcPr>
            <w:tcW w:w="1840" w:type="dxa"/>
            <w:tcBorders>
              <w:top w:val="nil"/>
              <w:left w:val="nil"/>
              <w:bottom w:val="single" w:sz="4" w:space="0" w:color="C0C0C0"/>
              <w:right w:val="single" w:sz="4" w:space="0" w:color="C0C0C0"/>
            </w:tcBorders>
            <w:shd w:val="clear" w:color="000000" w:fill="D7EAD3"/>
            <w:vAlign w:val="center"/>
            <w:hideMark/>
          </w:tcPr>
          <w:p w14:paraId="210283B3" w14:textId="77777777" w:rsidR="00052C07" w:rsidRPr="00052C07" w:rsidRDefault="00052C07" w:rsidP="00052C07">
            <w:pPr>
              <w:jc w:val="center"/>
              <w:rPr>
                <w:rFonts w:ascii="Tahoma" w:hAnsi="Tahoma" w:cs="Tahoma"/>
                <w:b/>
                <w:bCs/>
                <w:sz w:val="15"/>
                <w:szCs w:val="15"/>
                <w:lang w:eastAsia="ru-RU"/>
              </w:rPr>
            </w:pPr>
            <w:r w:rsidRPr="00052C07">
              <w:rPr>
                <w:rFonts w:ascii="Tahoma" w:hAnsi="Tahoma" w:cs="Tahoma"/>
                <w:b/>
                <w:bCs/>
                <w:sz w:val="15"/>
                <w:szCs w:val="15"/>
                <w:lang w:eastAsia="ru-RU"/>
              </w:rPr>
              <w:t>0,00</w:t>
            </w:r>
          </w:p>
        </w:tc>
        <w:tc>
          <w:tcPr>
            <w:tcW w:w="1860" w:type="dxa"/>
            <w:tcBorders>
              <w:top w:val="nil"/>
              <w:left w:val="nil"/>
              <w:bottom w:val="single" w:sz="4" w:space="0" w:color="C0C0C0"/>
              <w:right w:val="single" w:sz="4" w:space="0" w:color="C0C0C0"/>
            </w:tcBorders>
            <w:shd w:val="clear" w:color="000000" w:fill="D7EAD3"/>
            <w:vAlign w:val="center"/>
            <w:hideMark/>
          </w:tcPr>
          <w:p w14:paraId="78832AB0" w14:textId="77777777" w:rsidR="00052C07" w:rsidRPr="00052C07" w:rsidRDefault="00052C07" w:rsidP="00052C07">
            <w:pPr>
              <w:jc w:val="center"/>
              <w:rPr>
                <w:rFonts w:ascii="Tahoma" w:hAnsi="Tahoma" w:cs="Tahoma"/>
                <w:b/>
                <w:bCs/>
                <w:sz w:val="15"/>
                <w:szCs w:val="15"/>
                <w:lang w:eastAsia="ru-RU"/>
              </w:rPr>
            </w:pPr>
            <w:r w:rsidRPr="00052C07">
              <w:rPr>
                <w:rFonts w:ascii="Tahoma" w:hAnsi="Tahoma" w:cs="Tahoma"/>
                <w:b/>
                <w:bCs/>
                <w:sz w:val="15"/>
                <w:szCs w:val="15"/>
                <w:lang w:eastAsia="ru-RU"/>
              </w:rPr>
              <w:t>1 375,14</w:t>
            </w:r>
          </w:p>
        </w:tc>
        <w:tc>
          <w:tcPr>
            <w:tcW w:w="1480" w:type="dxa"/>
            <w:tcBorders>
              <w:top w:val="nil"/>
              <w:left w:val="nil"/>
              <w:bottom w:val="single" w:sz="4" w:space="0" w:color="C0C0C0"/>
              <w:right w:val="single" w:sz="4" w:space="0" w:color="C0C0C0"/>
            </w:tcBorders>
            <w:shd w:val="clear" w:color="000000" w:fill="D7EAD3"/>
            <w:vAlign w:val="center"/>
            <w:hideMark/>
          </w:tcPr>
          <w:p w14:paraId="5B0998C6" w14:textId="77777777" w:rsidR="00052C07" w:rsidRPr="00052C07" w:rsidRDefault="00052C07" w:rsidP="00052C07">
            <w:pPr>
              <w:jc w:val="center"/>
              <w:rPr>
                <w:rFonts w:ascii="Tahoma" w:hAnsi="Tahoma" w:cs="Tahoma"/>
                <w:b/>
                <w:bCs/>
                <w:sz w:val="15"/>
                <w:szCs w:val="15"/>
                <w:lang w:eastAsia="ru-RU"/>
              </w:rPr>
            </w:pPr>
            <w:r w:rsidRPr="00052C07">
              <w:rPr>
                <w:rFonts w:ascii="Tahoma" w:hAnsi="Tahoma" w:cs="Tahoma"/>
                <w:b/>
                <w:bCs/>
                <w:sz w:val="15"/>
                <w:szCs w:val="15"/>
                <w:lang w:eastAsia="ru-RU"/>
              </w:rPr>
              <w:t>689,25</w:t>
            </w:r>
          </w:p>
        </w:tc>
        <w:tc>
          <w:tcPr>
            <w:tcW w:w="1460" w:type="dxa"/>
            <w:tcBorders>
              <w:top w:val="nil"/>
              <w:left w:val="nil"/>
              <w:bottom w:val="single" w:sz="4" w:space="0" w:color="C0C0C0"/>
              <w:right w:val="single" w:sz="4" w:space="0" w:color="C0C0C0"/>
            </w:tcBorders>
            <w:shd w:val="clear" w:color="000000" w:fill="D7EAD3"/>
            <w:vAlign w:val="center"/>
            <w:hideMark/>
          </w:tcPr>
          <w:p w14:paraId="1A36C111" w14:textId="77777777" w:rsidR="00052C07" w:rsidRPr="00052C07" w:rsidRDefault="00052C07" w:rsidP="00052C07">
            <w:pPr>
              <w:jc w:val="center"/>
              <w:rPr>
                <w:rFonts w:ascii="Tahoma" w:hAnsi="Tahoma" w:cs="Tahoma"/>
                <w:b/>
                <w:bCs/>
                <w:sz w:val="15"/>
                <w:szCs w:val="15"/>
                <w:lang w:eastAsia="ru-RU"/>
              </w:rPr>
            </w:pPr>
            <w:r w:rsidRPr="00052C07">
              <w:rPr>
                <w:rFonts w:ascii="Tahoma" w:hAnsi="Tahoma" w:cs="Tahoma"/>
                <w:b/>
                <w:bCs/>
                <w:sz w:val="15"/>
                <w:szCs w:val="15"/>
                <w:lang w:eastAsia="ru-RU"/>
              </w:rPr>
              <w:t>685,89</w:t>
            </w:r>
          </w:p>
        </w:tc>
        <w:tc>
          <w:tcPr>
            <w:tcW w:w="2600" w:type="dxa"/>
            <w:tcBorders>
              <w:top w:val="nil"/>
              <w:left w:val="nil"/>
              <w:bottom w:val="single" w:sz="4" w:space="0" w:color="C0C0C0"/>
              <w:right w:val="single" w:sz="4" w:space="0" w:color="C0C0C0"/>
            </w:tcBorders>
            <w:shd w:val="clear" w:color="000000" w:fill="FFFFCC"/>
            <w:vAlign w:val="center"/>
            <w:hideMark/>
          </w:tcPr>
          <w:p w14:paraId="41997A8C" w14:textId="77777777" w:rsidR="00052C07" w:rsidRPr="00052C07" w:rsidRDefault="00052C07" w:rsidP="00052C07">
            <w:pPr>
              <w:rPr>
                <w:rFonts w:ascii="Tahoma" w:hAnsi="Tahoma" w:cs="Tahoma"/>
                <w:b/>
                <w:bCs/>
                <w:sz w:val="15"/>
                <w:szCs w:val="15"/>
                <w:lang w:eastAsia="ru-RU"/>
              </w:rPr>
            </w:pPr>
            <w:r w:rsidRPr="00052C07">
              <w:rPr>
                <w:rFonts w:ascii="Tahoma" w:hAnsi="Tahoma" w:cs="Tahoma"/>
                <w:b/>
                <w:bCs/>
                <w:sz w:val="15"/>
                <w:szCs w:val="15"/>
                <w:lang w:eastAsia="ru-RU"/>
              </w:rPr>
              <w:t> </w:t>
            </w:r>
          </w:p>
        </w:tc>
      </w:tr>
      <w:tr w:rsidR="00052C07" w:rsidRPr="00052C07" w14:paraId="29AFD29C" w14:textId="77777777" w:rsidTr="00052C07">
        <w:trPr>
          <w:trHeight w:val="300"/>
          <w:jc w:val="center"/>
        </w:trPr>
        <w:tc>
          <w:tcPr>
            <w:tcW w:w="102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53FDA15E"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lastRenderedPageBreak/>
              <w:t>5.3.1</w:t>
            </w:r>
          </w:p>
        </w:tc>
        <w:tc>
          <w:tcPr>
            <w:tcW w:w="5640" w:type="dxa"/>
            <w:tcBorders>
              <w:top w:val="single" w:sz="4" w:space="0" w:color="C0C0C0"/>
              <w:left w:val="nil"/>
              <w:bottom w:val="single" w:sz="4" w:space="0" w:color="C0C0C0"/>
              <w:right w:val="single" w:sz="4" w:space="0" w:color="C0C0C0"/>
            </w:tcBorders>
            <w:shd w:val="clear" w:color="000000" w:fill="E3FAFD"/>
            <w:vAlign w:val="center"/>
            <w:hideMark/>
          </w:tcPr>
          <w:p w14:paraId="442483C4" w14:textId="77777777" w:rsidR="00052C07" w:rsidRPr="00052C07" w:rsidRDefault="00052C07" w:rsidP="00052C07">
            <w:pPr>
              <w:ind w:firstLineChars="200" w:firstLine="300"/>
              <w:rPr>
                <w:rFonts w:ascii="Tahoma" w:hAnsi="Tahoma" w:cs="Tahoma"/>
                <w:sz w:val="15"/>
                <w:szCs w:val="15"/>
                <w:lang w:eastAsia="ru-RU"/>
              </w:rPr>
            </w:pPr>
            <w:r w:rsidRPr="00052C07">
              <w:rPr>
                <w:rFonts w:ascii="Tahoma" w:hAnsi="Tahoma" w:cs="Tahoma"/>
                <w:sz w:val="15"/>
                <w:szCs w:val="15"/>
                <w:lang w:eastAsia="ru-RU"/>
              </w:rPr>
              <w:t>прочие</w:t>
            </w:r>
          </w:p>
        </w:tc>
        <w:tc>
          <w:tcPr>
            <w:tcW w:w="1140" w:type="dxa"/>
            <w:tcBorders>
              <w:top w:val="single" w:sz="4" w:space="0" w:color="C0C0C0"/>
              <w:left w:val="nil"/>
              <w:bottom w:val="single" w:sz="4" w:space="0" w:color="C0C0C0"/>
              <w:right w:val="single" w:sz="4" w:space="0" w:color="C0C0C0"/>
            </w:tcBorders>
            <w:shd w:val="clear" w:color="auto" w:fill="auto"/>
            <w:vAlign w:val="center"/>
            <w:hideMark/>
          </w:tcPr>
          <w:p w14:paraId="47DFD044"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тыс руб</w:t>
            </w:r>
          </w:p>
        </w:tc>
        <w:tc>
          <w:tcPr>
            <w:tcW w:w="1920" w:type="dxa"/>
            <w:tcBorders>
              <w:top w:val="single" w:sz="4" w:space="0" w:color="C0C0C0"/>
              <w:left w:val="nil"/>
              <w:bottom w:val="single" w:sz="4" w:space="0" w:color="C0C0C0"/>
              <w:right w:val="single" w:sz="4" w:space="0" w:color="C0C0C0"/>
            </w:tcBorders>
            <w:shd w:val="clear" w:color="000000" w:fill="FFFFCC"/>
            <w:vAlign w:val="center"/>
            <w:hideMark/>
          </w:tcPr>
          <w:p w14:paraId="7045A747"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1 307,41</w:t>
            </w:r>
          </w:p>
        </w:tc>
        <w:tc>
          <w:tcPr>
            <w:tcW w:w="1500" w:type="dxa"/>
            <w:tcBorders>
              <w:top w:val="single" w:sz="4" w:space="0" w:color="C0C0C0"/>
              <w:left w:val="nil"/>
              <w:bottom w:val="single" w:sz="4" w:space="0" w:color="C0C0C0"/>
              <w:right w:val="single" w:sz="4" w:space="0" w:color="C0C0C0"/>
            </w:tcBorders>
            <w:shd w:val="clear" w:color="000000" w:fill="FFFFCC"/>
            <w:vAlign w:val="center"/>
            <w:hideMark/>
          </w:tcPr>
          <w:p w14:paraId="3B2F422F"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543,98</w:t>
            </w:r>
          </w:p>
        </w:tc>
        <w:tc>
          <w:tcPr>
            <w:tcW w:w="1780" w:type="dxa"/>
            <w:tcBorders>
              <w:top w:val="single" w:sz="4" w:space="0" w:color="C0C0C0"/>
              <w:left w:val="nil"/>
              <w:bottom w:val="single" w:sz="4" w:space="0" w:color="C0C0C0"/>
              <w:right w:val="single" w:sz="4" w:space="0" w:color="C0C0C0"/>
            </w:tcBorders>
            <w:shd w:val="clear" w:color="000000" w:fill="FFFFCC"/>
            <w:vAlign w:val="center"/>
            <w:hideMark/>
          </w:tcPr>
          <w:p w14:paraId="1F0AD46D"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1 346,63</w:t>
            </w:r>
          </w:p>
        </w:tc>
        <w:tc>
          <w:tcPr>
            <w:tcW w:w="1820" w:type="dxa"/>
            <w:tcBorders>
              <w:top w:val="single" w:sz="4" w:space="0" w:color="C0C0C0"/>
              <w:left w:val="nil"/>
              <w:bottom w:val="single" w:sz="4" w:space="0" w:color="C0C0C0"/>
              <w:right w:val="single" w:sz="4" w:space="0" w:color="C0C0C0"/>
            </w:tcBorders>
            <w:shd w:val="clear" w:color="000000" w:fill="FFFFCC"/>
            <w:vAlign w:val="center"/>
            <w:hideMark/>
          </w:tcPr>
          <w:p w14:paraId="7D841AC8"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1 387,03</w:t>
            </w:r>
          </w:p>
        </w:tc>
        <w:tc>
          <w:tcPr>
            <w:tcW w:w="1840" w:type="dxa"/>
            <w:tcBorders>
              <w:top w:val="single" w:sz="4" w:space="0" w:color="C0C0C0"/>
              <w:left w:val="nil"/>
              <w:bottom w:val="single" w:sz="4" w:space="0" w:color="C0C0C0"/>
              <w:right w:val="single" w:sz="4" w:space="0" w:color="C0C0C0"/>
            </w:tcBorders>
            <w:shd w:val="clear" w:color="000000" w:fill="FFFFCC"/>
            <w:vAlign w:val="center"/>
            <w:hideMark/>
          </w:tcPr>
          <w:p w14:paraId="50046BE8"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 </w:t>
            </w:r>
          </w:p>
        </w:tc>
        <w:tc>
          <w:tcPr>
            <w:tcW w:w="1860" w:type="dxa"/>
            <w:tcBorders>
              <w:top w:val="single" w:sz="4" w:space="0" w:color="C0C0C0"/>
              <w:left w:val="nil"/>
              <w:bottom w:val="single" w:sz="4" w:space="0" w:color="C0C0C0"/>
              <w:right w:val="single" w:sz="4" w:space="0" w:color="C0C0C0"/>
            </w:tcBorders>
            <w:shd w:val="clear" w:color="000000" w:fill="FFFFCC"/>
            <w:vAlign w:val="center"/>
            <w:hideMark/>
          </w:tcPr>
          <w:p w14:paraId="54AC89DB"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1 375,14</w:t>
            </w:r>
          </w:p>
        </w:tc>
        <w:tc>
          <w:tcPr>
            <w:tcW w:w="1480" w:type="dxa"/>
            <w:tcBorders>
              <w:top w:val="single" w:sz="4" w:space="0" w:color="C0C0C0"/>
              <w:left w:val="nil"/>
              <w:bottom w:val="single" w:sz="4" w:space="0" w:color="C0C0C0"/>
              <w:right w:val="single" w:sz="4" w:space="0" w:color="C0C0C0"/>
            </w:tcBorders>
            <w:shd w:val="clear" w:color="000000" w:fill="D7EAD3"/>
            <w:vAlign w:val="center"/>
            <w:hideMark/>
          </w:tcPr>
          <w:p w14:paraId="7A3189F2"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689,25</w:t>
            </w:r>
          </w:p>
        </w:tc>
        <w:tc>
          <w:tcPr>
            <w:tcW w:w="1460" w:type="dxa"/>
            <w:tcBorders>
              <w:top w:val="single" w:sz="4" w:space="0" w:color="C0C0C0"/>
              <w:left w:val="nil"/>
              <w:bottom w:val="single" w:sz="4" w:space="0" w:color="C0C0C0"/>
              <w:right w:val="single" w:sz="4" w:space="0" w:color="C0C0C0"/>
            </w:tcBorders>
            <w:shd w:val="clear" w:color="000000" w:fill="D7EAD3"/>
            <w:vAlign w:val="center"/>
            <w:hideMark/>
          </w:tcPr>
          <w:p w14:paraId="5985FEA0"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685,89</w:t>
            </w:r>
          </w:p>
        </w:tc>
        <w:tc>
          <w:tcPr>
            <w:tcW w:w="2600" w:type="dxa"/>
            <w:tcBorders>
              <w:top w:val="single" w:sz="4" w:space="0" w:color="C0C0C0"/>
              <w:left w:val="nil"/>
              <w:bottom w:val="single" w:sz="4" w:space="0" w:color="C0C0C0"/>
              <w:right w:val="single" w:sz="4" w:space="0" w:color="C0C0C0"/>
            </w:tcBorders>
            <w:shd w:val="clear" w:color="000000" w:fill="FFFFCC"/>
            <w:vAlign w:val="center"/>
            <w:hideMark/>
          </w:tcPr>
          <w:p w14:paraId="048627C1" w14:textId="77777777" w:rsidR="00052C07" w:rsidRPr="00052C07" w:rsidRDefault="00052C07" w:rsidP="00052C07">
            <w:pPr>
              <w:rPr>
                <w:rFonts w:ascii="Tahoma" w:hAnsi="Tahoma" w:cs="Tahoma"/>
                <w:sz w:val="15"/>
                <w:szCs w:val="15"/>
                <w:lang w:eastAsia="ru-RU"/>
              </w:rPr>
            </w:pPr>
            <w:r w:rsidRPr="00052C07">
              <w:rPr>
                <w:rFonts w:ascii="Tahoma" w:hAnsi="Tahoma" w:cs="Tahoma"/>
                <w:sz w:val="15"/>
                <w:szCs w:val="15"/>
                <w:lang w:eastAsia="ru-RU"/>
              </w:rPr>
              <w:t> </w:t>
            </w:r>
          </w:p>
        </w:tc>
      </w:tr>
      <w:tr w:rsidR="00052C07" w:rsidRPr="00052C07" w14:paraId="036B9DE7" w14:textId="77777777" w:rsidTr="00052C07">
        <w:trPr>
          <w:trHeight w:val="450"/>
          <w:jc w:val="center"/>
        </w:trPr>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592F66B0" w14:textId="77777777" w:rsidR="00052C07" w:rsidRPr="00052C07" w:rsidRDefault="00052C07" w:rsidP="00052C07">
            <w:pPr>
              <w:jc w:val="center"/>
              <w:rPr>
                <w:rFonts w:ascii="Tahoma" w:hAnsi="Tahoma" w:cs="Tahoma"/>
                <w:b/>
                <w:bCs/>
                <w:sz w:val="15"/>
                <w:szCs w:val="15"/>
                <w:lang w:eastAsia="ru-RU"/>
              </w:rPr>
            </w:pPr>
            <w:r w:rsidRPr="00052C07">
              <w:rPr>
                <w:rFonts w:ascii="Tahoma" w:hAnsi="Tahoma" w:cs="Tahoma"/>
                <w:b/>
                <w:bCs/>
                <w:sz w:val="15"/>
                <w:szCs w:val="15"/>
                <w:lang w:eastAsia="ru-RU"/>
              </w:rPr>
              <w:t>7</w:t>
            </w:r>
          </w:p>
        </w:tc>
        <w:tc>
          <w:tcPr>
            <w:tcW w:w="5640" w:type="dxa"/>
            <w:tcBorders>
              <w:top w:val="nil"/>
              <w:left w:val="nil"/>
              <w:bottom w:val="single" w:sz="4" w:space="0" w:color="C0C0C0"/>
              <w:right w:val="single" w:sz="4" w:space="0" w:color="C0C0C0"/>
            </w:tcBorders>
            <w:shd w:val="clear" w:color="auto" w:fill="auto"/>
            <w:vAlign w:val="center"/>
            <w:hideMark/>
          </w:tcPr>
          <w:p w14:paraId="0A835ABD" w14:textId="77777777" w:rsidR="00052C07" w:rsidRPr="00052C07" w:rsidRDefault="00052C07" w:rsidP="00052C07">
            <w:pPr>
              <w:rPr>
                <w:rFonts w:ascii="Tahoma" w:hAnsi="Tahoma" w:cs="Tahoma"/>
                <w:b/>
                <w:bCs/>
                <w:sz w:val="15"/>
                <w:szCs w:val="15"/>
                <w:lang w:eastAsia="ru-RU"/>
              </w:rPr>
            </w:pPr>
            <w:r w:rsidRPr="00052C07">
              <w:rPr>
                <w:rFonts w:ascii="Tahoma" w:hAnsi="Tahoma" w:cs="Tahoma"/>
                <w:b/>
                <w:bCs/>
                <w:sz w:val="15"/>
                <w:szCs w:val="15"/>
                <w:lang w:eastAsia="ru-RU"/>
              </w:rPr>
              <w:t>Амортизация основных средств и нематериальных активов</w:t>
            </w:r>
          </w:p>
        </w:tc>
        <w:tc>
          <w:tcPr>
            <w:tcW w:w="1140" w:type="dxa"/>
            <w:tcBorders>
              <w:top w:val="nil"/>
              <w:left w:val="nil"/>
              <w:bottom w:val="single" w:sz="4" w:space="0" w:color="C0C0C0"/>
              <w:right w:val="single" w:sz="4" w:space="0" w:color="C0C0C0"/>
            </w:tcBorders>
            <w:shd w:val="clear" w:color="auto" w:fill="auto"/>
            <w:vAlign w:val="center"/>
            <w:hideMark/>
          </w:tcPr>
          <w:p w14:paraId="6C3CAE3E" w14:textId="77777777" w:rsidR="00052C07" w:rsidRPr="00052C07" w:rsidRDefault="00052C07" w:rsidP="00052C07">
            <w:pPr>
              <w:jc w:val="center"/>
              <w:rPr>
                <w:rFonts w:ascii="Tahoma" w:hAnsi="Tahoma" w:cs="Tahoma"/>
                <w:b/>
                <w:bCs/>
                <w:sz w:val="15"/>
                <w:szCs w:val="15"/>
                <w:lang w:eastAsia="ru-RU"/>
              </w:rPr>
            </w:pPr>
            <w:r w:rsidRPr="00052C07">
              <w:rPr>
                <w:rFonts w:ascii="Tahoma" w:hAnsi="Tahoma" w:cs="Tahoma"/>
                <w:b/>
                <w:bCs/>
                <w:sz w:val="15"/>
                <w:szCs w:val="15"/>
                <w:lang w:eastAsia="ru-RU"/>
              </w:rPr>
              <w:t>тыс руб</w:t>
            </w:r>
          </w:p>
        </w:tc>
        <w:tc>
          <w:tcPr>
            <w:tcW w:w="1920" w:type="dxa"/>
            <w:tcBorders>
              <w:top w:val="nil"/>
              <w:left w:val="nil"/>
              <w:bottom w:val="single" w:sz="4" w:space="0" w:color="C0C0C0"/>
              <w:right w:val="single" w:sz="4" w:space="0" w:color="C0C0C0"/>
            </w:tcBorders>
            <w:shd w:val="clear" w:color="000000" w:fill="D7EAD3"/>
            <w:vAlign w:val="center"/>
            <w:hideMark/>
          </w:tcPr>
          <w:p w14:paraId="6EF57975" w14:textId="77777777" w:rsidR="00052C07" w:rsidRPr="00052C07" w:rsidRDefault="00052C07" w:rsidP="00052C07">
            <w:pPr>
              <w:jc w:val="center"/>
              <w:rPr>
                <w:rFonts w:ascii="Tahoma" w:hAnsi="Tahoma" w:cs="Tahoma"/>
                <w:b/>
                <w:bCs/>
                <w:sz w:val="15"/>
                <w:szCs w:val="15"/>
                <w:lang w:eastAsia="ru-RU"/>
              </w:rPr>
            </w:pPr>
            <w:r w:rsidRPr="00052C07">
              <w:rPr>
                <w:rFonts w:ascii="Tahoma" w:hAnsi="Tahoma" w:cs="Tahoma"/>
                <w:b/>
                <w:bCs/>
                <w:sz w:val="15"/>
                <w:szCs w:val="15"/>
                <w:lang w:eastAsia="ru-RU"/>
              </w:rPr>
              <w:t>264,70</w:t>
            </w:r>
          </w:p>
        </w:tc>
        <w:tc>
          <w:tcPr>
            <w:tcW w:w="1500" w:type="dxa"/>
            <w:tcBorders>
              <w:top w:val="nil"/>
              <w:left w:val="nil"/>
              <w:bottom w:val="single" w:sz="4" w:space="0" w:color="C0C0C0"/>
              <w:right w:val="single" w:sz="4" w:space="0" w:color="C0C0C0"/>
            </w:tcBorders>
            <w:shd w:val="clear" w:color="000000" w:fill="D7EAD3"/>
            <w:vAlign w:val="center"/>
            <w:hideMark/>
          </w:tcPr>
          <w:p w14:paraId="5A415DEF" w14:textId="77777777" w:rsidR="00052C07" w:rsidRPr="00052C07" w:rsidRDefault="00052C07" w:rsidP="00052C07">
            <w:pPr>
              <w:jc w:val="center"/>
              <w:rPr>
                <w:rFonts w:ascii="Tahoma" w:hAnsi="Tahoma" w:cs="Tahoma"/>
                <w:b/>
                <w:bCs/>
                <w:sz w:val="15"/>
                <w:szCs w:val="15"/>
                <w:lang w:eastAsia="ru-RU"/>
              </w:rPr>
            </w:pPr>
            <w:r w:rsidRPr="00052C07">
              <w:rPr>
                <w:rFonts w:ascii="Tahoma" w:hAnsi="Tahoma" w:cs="Tahoma"/>
                <w:b/>
                <w:bCs/>
                <w:sz w:val="15"/>
                <w:szCs w:val="15"/>
                <w:lang w:eastAsia="ru-RU"/>
              </w:rPr>
              <w:t>2 538,12</w:t>
            </w:r>
          </w:p>
        </w:tc>
        <w:tc>
          <w:tcPr>
            <w:tcW w:w="1780" w:type="dxa"/>
            <w:tcBorders>
              <w:top w:val="nil"/>
              <w:left w:val="nil"/>
              <w:bottom w:val="single" w:sz="4" w:space="0" w:color="C0C0C0"/>
              <w:right w:val="single" w:sz="4" w:space="0" w:color="C0C0C0"/>
            </w:tcBorders>
            <w:shd w:val="clear" w:color="000000" w:fill="D7EAD3"/>
            <w:vAlign w:val="center"/>
            <w:hideMark/>
          </w:tcPr>
          <w:p w14:paraId="18BD9156" w14:textId="77777777" w:rsidR="00052C07" w:rsidRPr="00052C07" w:rsidRDefault="00052C07" w:rsidP="00052C07">
            <w:pPr>
              <w:jc w:val="center"/>
              <w:rPr>
                <w:rFonts w:ascii="Tahoma" w:hAnsi="Tahoma" w:cs="Tahoma"/>
                <w:b/>
                <w:bCs/>
                <w:sz w:val="15"/>
                <w:szCs w:val="15"/>
                <w:lang w:eastAsia="ru-RU"/>
              </w:rPr>
            </w:pPr>
            <w:r w:rsidRPr="00052C07">
              <w:rPr>
                <w:rFonts w:ascii="Tahoma" w:hAnsi="Tahoma" w:cs="Tahoma"/>
                <w:b/>
                <w:bCs/>
                <w:sz w:val="15"/>
                <w:szCs w:val="15"/>
                <w:lang w:eastAsia="ru-RU"/>
              </w:rPr>
              <w:t>459,00</w:t>
            </w:r>
          </w:p>
        </w:tc>
        <w:tc>
          <w:tcPr>
            <w:tcW w:w="1820" w:type="dxa"/>
            <w:tcBorders>
              <w:top w:val="nil"/>
              <w:left w:val="nil"/>
              <w:bottom w:val="single" w:sz="4" w:space="0" w:color="C0C0C0"/>
              <w:right w:val="single" w:sz="4" w:space="0" w:color="C0C0C0"/>
            </w:tcBorders>
            <w:shd w:val="clear" w:color="000000" w:fill="D7EAD3"/>
            <w:vAlign w:val="center"/>
            <w:hideMark/>
          </w:tcPr>
          <w:p w14:paraId="3B7D5F38" w14:textId="77777777" w:rsidR="00052C07" w:rsidRPr="00052C07" w:rsidRDefault="00052C07" w:rsidP="00052C07">
            <w:pPr>
              <w:jc w:val="center"/>
              <w:rPr>
                <w:rFonts w:ascii="Tahoma" w:hAnsi="Tahoma" w:cs="Tahoma"/>
                <w:b/>
                <w:bCs/>
                <w:sz w:val="15"/>
                <w:szCs w:val="15"/>
                <w:lang w:eastAsia="ru-RU"/>
              </w:rPr>
            </w:pPr>
            <w:r w:rsidRPr="00052C07">
              <w:rPr>
                <w:rFonts w:ascii="Tahoma" w:hAnsi="Tahoma" w:cs="Tahoma"/>
                <w:b/>
                <w:bCs/>
                <w:sz w:val="15"/>
                <w:szCs w:val="15"/>
                <w:lang w:eastAsia="ru-RU"/>
              </w:rPr>
              <w:t>777,50</w:t>
            </w:r>
          </w:p>
        </w:tc>
        <w:tc>
          <w:tcPr>
            <w:tcW w:w="1840" w:type="dxa"/>
            <w:tcBorders>
              <w:top w:val="nil"/>
              <w:left w:val="nil"/>
              <w:bottom w:val="single" w:sz="4" w:space="0" w:color="C0C0C0"/>
              <w:right w:val="single" w:sz="4" w:space="0" w:color="C0C0C0"/>
            </w:tcBorders>
            <w:shd w:val="clear" w:color="000000" w:fill="D7EAD3"/>
            <w:vAlign w:val="center"/>
            <w:hideMark/>
          </w:tcPr>
          <w:p w14:paraId="53BAAC0D" w14:textId="77777777" w:rsidR="00052C07" w:rsidRPr="00052C07" w:rsidRDefault="00052C07" w:rsidP="00052C07">
            <w:pPr>
              <w:jc w:val="center"/>
              <w:rPr>
                <w:rFonts w:ascii="Tahoma" w:hAnsi="Tahoma" w:cs="Tahoma"/>
                <w:b/>
                <w:bCs/>
                <w:sz w:val="15"/>
                <w:szCs w:val="15"/>
                <w:lang w:eastAsia="ru-RU"/>
              </w:rPr>
            </w:pPr>
            <w:r w:rsidRPr="00052C07">
              <w:rPr>
                <w:rFonts w:ascii="Tahoma" w:hAnsi="Tahoma" w:cs="Tahoma"/>
                <w:b/>
                <w:bCs/>
                <w:sz w:val="15"/>
                <w:szCs w:val="15"/>
                <w:lang w:eastAsia="ru-RU"/>
              </w:rPr>
              <w:t>2 600,00</w:t>
            </w:r>
          </w:p>
        </w:tc>
        <w:tc>
          <w:tcPr>
            <w:tcW w:w="1860" w:type="dxa"/>
            <w:tcBorders>
              <w:top w:val="nil"/>
              <w:left w:val="nil"/>
              <w:bottom w:val="single" w:sz="4" w:space="0" w:color="C0C0C0"/>
              <w:right w:val="single" w:sz="4" w:space="0" w:color="C0C0C0"/>
            </w:tcBorders>
            <w:shd w:val="clear" w:color="000000" w:fill="D7EAD3"/>
            <w:vAlign w:val="center"/>
            <w:hideMark/>
          </w:tcPr>
          <w:p w14:paraId="3B675E37" w14:textId="77777777" w:rsidR="00052C07" w:rsidRPr="00052C07" w:rsidRDefault="00052C07" w:rsidP="00052C07">
            <w:pPr>
              <w:jc w:val="center"/>
              <w:rPr>
                <w:rFonts w:ascii="Tahoma" w:hAnsi="Tahoma" w:cs="Tahoma"/>
                <w:b/>
                <w:bCs/>
                <w:sz w:val="15"/>
                <w:szCs w:val="15"/>
                <w:lang w:eastAsia="ru-RU"/>
              </w:rPr>
            </w:pPr>
            <w:r w:rsidRPr="00052C07">
              <w:rPr>
                <w:rFonts w:ascii="Tahoma" w:hAnsi="Tahoma" w:cs="Tahoma"/>
                <w:b/>
                <w:bCs/>
                <w:sz w:val="15"/>
                <w:szCs w:val="15"/>
                <w:lang w:eastAsia="ru-RU"/>
              </w:rPr>
              <w:t>777,50</w:t>
            </w:r>
          </w:p>
        </w:tc>
        <w:tc>
          <w:tcPr>
            <w:tcW w:w="1480" w:type="dxa"/>
            <w:tcBorders>
              <w:top w:val="nil"/>
              <w:left w:val="nil"/>
              <w:bottom w:val="single" w:sz="4" w:space="0" w:color="C0C0C0"/>
              <w:right w:val="single" w:sz="4" w:space="0" w:color="C0C0C0"/>
            </w:tcBorders>
            <w:shd w:val="clear" w:color="000000" w:fill="D7EAD3"/>
            <w:vAlign w:val="center"/>
            <w:hideMark/>
          </w:tcPr>
          <w:p w14:paraId="0796489D" w14:textId="77777777" w:rsidR="00052C07" w:rsidRPr="00052C07" w:rsidRDefault="00052C07" w:rsidP="00052C07">
            <w:pPr>
              <w:jc w:val="center"/>
              <w:rPr>
                <w:rFonts w:ascii="Tahoma" w:hAnsi="Tahoma" w:cs="Tahoma"/>
                <w:b/>
                <w:bCs/>
                <w:sz w:val="15"/>
                <w:szCs w:val="15"/>
                <w:lang w:eastAsia="ru-RU"/>
              </w:rPr>
            </w:pPr>
            <w:r w:rsidRPr="00052C07">
              <w:rPr>
                <w:rFonts w:ascii="Tahoma" w:hAnsi="Tahoma" w:cs="Tahoma"/>
                <w:b/>
                <w:bCs/>
                <w:sz w:val="15"/>
                <w:szCs w:val="15"/>
                <w:lang w:eastAsia="ru-RU"/>
              </w:rPr>
              <w:t>104,23</w:t>
            </w:r>
          </w:p>
        </w:tc>
        <w:tc>
          <w:tcPr>
            <w:tcW w:w="1460" w:type="dxa"/>
            <w:tcBorders>
              <w:top w:val="nil"/>
              <w:left w:val="nil"/>
              <w:bottom w:val="single" w:sz="4" w:space="0" w:color="C0C0C0"/>
              <w:right w:val="single" w:sz="4" w:space="0" w:color="C0C0C0"/>
            </w:tcBorders>
            <w:shd w:val="clear" w:color="000000" w:fill="D7EAD3"/>
            <w:vAlign w:val="center"/>
            <w:hideMark/>
          </w:tcPr>
          <w:p w14:paraId="2B6C6057" w14:textId="77777777" w:rsidR="00052C07" w:rsidRPr="00052C07" w:rsidRDefault="00052C07" w:rsidP="00052C07">
            <w:pPr>
              <w:jc w:val="center"/>
              <w:rPr>
                <w:rFonts w:ascii="Tahoma" w:hAnsi="Tahoma" w:cs="Tahoma"/>
                <w:b/>
                <w:bCs/>
                <w:sz w:val="15"/>
                <w:szCs w:val="15"/>
                <w:lang w:eastAsia="ru-RU"/>
              </w:rPr>
            </w:pPr>
            <w:r w:rsidRPr="00052C07">
              <w:rPr>
                <w:rFonts w:ascii="Tahoma" w:hAnsi="Tahoma" w:cs="Tahoma"/>
                <w:b/>
                <w:bCs/>
                <w:sz w:val="15"/>
                <w:szCs w:val="15"/>
                <w:lang w:eastAsia="ru-RU"/>
              </w:rPr>
              <w:t>673,27</w:t>
            </w:r>
          </w:p>
        </w:tc>
        <w:tc>
          <w:tcPr>
            <w:tcW w:w="2600" w:type="dxa"/>
            <w:tcBorders>
              <w:top w:val="nil"/>
              <w:left w:val="nil"/>
              <w:bottom w:val="single" w:sz="4" w:space="0" w:color="C0C0C0"/>
              <w:right w:val="single" w:sz="4" w:space="0" w:color="C0C0C0"/>
            </w:tcBorders>
            <w:shd w:val="clear" w:color="000000" w:fill="FFFFCC"/>
            <w:vAlign w:val="center"/>
            <w:hideMark/>
          </w:tcPr>
          <w:p w14:paraId="77B8B102" w14:textId="77777777" w:rsidR="00052C07" w:rsidRPr="00052C07" w:rsidRDefault="00052C07" w:rsidP="00052C07">
            <w:pPr>
              <w:rPr>
                <w:rFonts w:ascii="Tahoma" w:hAnsi="Tahoma" w:cs="Tahoma"/>
                <w:b/>
                <w:bCs/>
                <w:sz w:val="15"/>
                <w:szCs w:val="15"/>
                <w:lang w:eastAsia="ru-RU"/>
              </w:rPr>
            </w:pPr>
            <w:r w:rsidRPr="00052C07">
              <w:rPr>
                <w:rFonts w:ascii="Tahoma" w:hAnsi="Tahoma" w:cs="Tahoma"/>
                <w:b/>
                <w:bCs/>
                <w:sz w:val="15"/>
                <w:szCs w:val="15"/>
                <w:lang w:eastAsia="ru-RU"/>
              </w:rPr>
              <w:t> </w:t>
            </w:r>
          </w:p>
        </w:tc>
      </w:tr>
      <w:tr w:rsidR="00052C07" w:rsidRPr="00052C07" w14:paraId="72B562AB" w14:textId="77777777" w:rsidTr="00052C07">
        <w:trPr>
          <w:trHeight w:val="495"/>
          <w:jc w:val="center"/>
        </w:trPr>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52956A47" w14:textId="77777777" w:rsidR="00052C07" w:rsidRPr="00052C07" w:rsidRDefault="00052C07" w:rsidP="00052C07">
            <w:pPr>
              <w:jc w:val="center"/>
              <w:rPr>
                <w:rFonts w:ascii="Tahoma" w:hAnsi="Tahoma" w:cs="Tahoma"/>
                <w:b/>
                <w:bCs/>
                <w:sz w:val="15"/>
                <w:szCs w:val="15"/>
                <w:lang w:eastAsia="ru-RU"/>
              </w:rPr>
            </w:pPr>
            <w:r w:rsidRPr="00052C07">
              <w:rPr>
                <w:rFonts w:ascii="Tahoma" w:hAnsi="Tahoma" w:cs="Tahoma"/>
                <w:b/>
                <w:bCs/>
                <w:sz w:val="15"/>
                <w:szCs w:val="15"/>
                <w:lang w:eastAsia="ru-RU"/>
              </w:rPr>
              <w:t>7.1</w:t>
            </w:r>
          </w:p>
        </w:tc>
        <w:tc>
          <w:tcPr>
            <w:tcW w:w="5640" w:type="dxa"/>
            <w:tcBorders>
              <w:top w:val="nil"/>
              <w:left w:val="nil"/>
              <w:bottom w:val="single" w:sz="4" w:space="0" w:color="C0C0C0"/>
              <w:right w:val="single" w:sz="4" w:space="0" w:color="C0C0C0"/>
            </w:tcBorders>
            <w:shd w:val="clear" w:color="auto" w:fill="auto"/>
            <w:vAlign w:val="center"/>
            <w:hideMark/>
          </w:tcPr>
          <w:p w14:paraId="491B0AF2" w14:textId="77777777" w:rsidR="00052C07" w:rsidRPr="00052C07" w:rsidRDefault="00052C07" w:rsidP="00052C07">
            <w:pPr>
              <w:ind w:firstLineChars="100" w:firstLine="151"/>
              <w:rPr>
                <w:rFonts w:ascii="Tahoma" w:hAnsi="Tahoma" w:cs="Tahoma"/>
                <w:b/>
                <w:bCs/>
                <w:color w:val="000000"/>
                <w:sz w:val="15"/>
                <w:szCs w:val="15"/>
                <w:lang w:eastAsia="ru-RU"/>
              </w:rPr>
            </w:pPr>
            <w:r w:rsidRPr="00052C07">
              <w:rPr>
                <w:rFonts w:ascii="Tahoma" w:hAnsi="Tahoma" w:cs="Tahoma"/>
                <w:b/>
                <w:bCs/>
                <w:color w:val="000000"/>
                <w:sz w:val="15"/>
                <w:szCs w:val="15"/>
                <w:lang w:eastAsia="ru-RU"/>
              </w:rPr>
              <w:t>Амортизация основных средств</w:t>
            </w:r>
          </w:p>
        </w:tc>
        <w:tc>
          <w:tcPr>
            <w:tcW w:w="1140" w:type="dxa"/>
            <w:tcBorders>
              <w:top w:val="nil"/>
              <w:left w:val="nil"/>
              <w:bottom w:val="single" w:sz="4" w:space="0" w:color="C0C0C0"/>
              <w:right w:val="single" w:sz="4" w:space="0" w:color="C0C0C0"/>
            </w:tcBorders>
            <w:shd w:val="clear" w:color="auto" w:fill="auto"/>
            <w:vAlign w:val="center"/>
            <w:hideMark/>
          </w:tcPr>
          <w:p w14:paraId="2D7FC7FF" w14:textId="77777777" w:rsidR="00052C07" w:rsidRPr="00052C07" w:rsidRDefault="00052C07" w:rsidP="00052C07">
            <w:pPr>
              <w:jc w:val="center"/>
              <w:rPr>
                <w:rFonts w:ascii="Tahoma" w:hAnsi="Tahoma" w:cs="Tahoma"/>
                <w:b/>
                <w:bCs/>
                <w:sz w:val="15"/>
                <w:szCs w:val="15"/>
                <w:lang w:eastAsia="ru-RU"/>
              </w:rPr>
            </w:pPr>
            <w:r w:rsidRPr="00052C07">
              <w:rPr>
                <w:rFonts w:ascii="Tahoma" w:hAnsi="Tahoma" w:cs="Tahoma"/>
                <w:b/>
                <w:bCs/>
                <w:sz w:val="15"/>
                <w:szCs w:val="15"/>
                <w:lang w:eastAsia="ru-RU"/>
              </w:rPr>
              <w:t>тыс руб</w:t>
            </w:r>
          </w:p>
        </w:tc>
        <w:tc>
          <w:tcPr>
            <w:tcW w:w="1920" w:type="dxa"/>
            <w:tcBorders>
              <w:top w:val="nil"/>
              <w:left w:val="nil"/>
              <w:bottom w:val="single" w:sz="4" w:space="0" w:color="C0C0C0"/>
              <w:right w:val="single" w:sz="4" w:space="0" w:color="C0C0C0"/>
            </w:tcBorders>
            <w:shd w:val="clear" w:color="000000" w:fill="FFFFCC"/>
            <w:vAlign w:val="center"/>
            <w:hideMark/>
          </w:tcPr>
          <w:p w14:paraId="1A285290" w14:textId="77777777" w:rsidR="00052C07" w:rsidRPr="00052C07" w:rsidRDefault="00052C07" w:rsidP="00052C07">
            <w:pPr>
              <w:jc w:val="center"/>
              <w:rPr>
                <w:rFonts w:ascii="Tahoma" w:hAnsi="Tahoma" w:cs="Tahoma"/>
                <w:b/>
                <w:bCs/>
                <w:sz w:val="15"/>
                <w:szCs w:val="15"/>
                <w:lang w:eastAsia="ru-RU"/>
              </w:rPr>
            </w:pPr>
            <w:r w:rsidRPr="00052C07">
              <w:rPr>
                <w:rFonts w:ascii="Tahoma" w:hAnsi="Tahoma" w:cs="Tahoma"/>
                <w:b/>
                <w:bCs/>
                <w:sz w:val="15"/>
                <w:szCs w:val="15"/>
                <w:lang w:eastAsia="ru-RU"/>
              </w:rPr>
              <w:t>264,70</w:t>
            </w:r>
          </w:p>
        </w:tc>
        <w:tc>
          <w:tcPr>
            <w:tcW w:w="1500" w:type="dxa"/>
            <w:tcBorders>
              <w:top w:val="nil"/>
              <w:left w:val="nil"/>
              <w:bottom w:val="single" w:sz="4" w:space="0" w:color="C0C0C0"/>
              <w:right w:val="single" w:sz="4" w:space="0" w:color="C0C0C0"/>
            </w:tcBorders>
            <w:shd w:val="clear" w:color="000000" w:fill="FFFFCC"/>
            <w:vAlign w:val="center"/>
            <w:hideMark/>
          </w:tcPr>
          <w:p w14:paraId="17F41862" w14:textId="77777777" w:rsidR="00052C07" w:rsidRPr="00052C07" w:rsidRDefault="00052C07" w:rsidP="00052C07">
            <w:pPr>
              <w:jc w:val="center"/>
              <w:rPr>
                <w:rFonts w:ascii="Tahoma" w:hAnsi="Tahoma" w:cs="Tahoma"/>
                <w:b/>
                <w:bCs/>
                <w:sz w:val="15"/>
                <w:szCs w:val="15"/>
                <w:lang w:eastAsia="ru-RU"/>
              </w:rPr>
            </w:pPr>
            <w:r w:rsidRPr="00052C07">
              <w:rPr>
                <w:rFonts w:ascii="Tahoma" w:hAnsi="Tahoma" w:cs="Tahoma"/>
                <w:b/>
                <w:bCs/>
                <w:sz w:val="15"/>
                <w:szCs w:val="15"/>
                <w:lang w:eastAsia="ru-RU"/>
              </w:rPr>
              <w:t>2 538,12</w:t>
            </w:r>
          </w:p>
        </w:tc>
        <w:tc>
          <w:tcPr>
            <w:tcW w:w="1780" w:type="dxa"/>
            <w:tcBorders>
              <w:top w:val="nil"/>
              <w:left w:val="nil"/>
              <w:bottom w:val="single" w:sz="4" w:space="0" w:color="C0C0C0"/>
              <w:right w:val="single" w:sz="4" w:space="0" w:color="C0C0C0"/>
            </w:tcBorders>
            <w:shd w:val="clear" w:color="000000" w:fill="FFFFCC"/>
            <w:vAlign w:val="center"/>
            <w:hideMark/>
          </w:tcPr>
          <w:p w14:paraId="0A5838AD" w14:textId="77777777" w:rsidR="00052C07" w:rsidRPr="00052C07" w:rsidRDefault="00052C07" w:rsidP="00052C07">
            <w:pPr>
              <w:jc w:val="center"/>
              <w:rPr>
                <w:rFonts w:ascii="Tahoma" w:hAnsi="Tahoma" w:cs="Tahoma"/>
                <w:b/>
                <w:bCs/>
                <w:sz w:val="15"/>
                <w:szCs w:val="15"/>
                <w:lang w:eastAsia="ru-RU"/>
              </w:rPr>
            </w:pPr>
            <w:r w:rsidRPr="00052C07">
              <w:rPr>
                <w:rFonts w:ascii="Tahoma" w:hAnsi="Tahoma" w:cs="Tahoma"/>
                <w:b/>
                <w:bCs/>
                <w:sz w:val="15"/>
                <w:szCs w:val="15"/>
                <w:lang w:eastAsia="ru-RU"/>
              </w:rPr>
              <w:t>459,00</w:t>
            </w:r>
          </w:p>
        </w:tc>
        <w:tc>
          <w:tcPr>
            <w:tcW w:w="1820" w:type="dxa"/>
            <w:tcBorders>
              <w:top w:val="nil"/>
              <w:left w:val="nil"/>
              <w:bottom w:val="single" w:sz="4" w:space="0" w:color="C0C0C0"/>
              <w:right w:val="single" w:sz="4" w:space="0" w:color="C0C0C0"/>
            </w:tcBorders>
            <w:shd w:val="clear" w:color="000000" w:fill="FFFFCC"/>
            <w:vAlign w:val="center"/>
            <w:hideMark/>
          </w:tcPr>
          <w:p w14:paraId="75830CDA" w14:textId="77777777" w:rsidR="00052C07" w:rsidRPr="00052C07" w:rsidRDefault="00052C07" w:rsidP="00052C07">
            <w:pPr>
              <w:jc w:val="center"/>
              <w:rPr>
                <w:rFonts w:ascii="Tahoma" w:hAnsi="Tahoma" w:cs="Tahoma"/>
                <w:b/>
                <w:bCs/>
                <w:sz w:val="15"/>
                <w:szCs w:val="15"/>
                <w:lang w:eastAsia="ru-RU"/>
              </w:rPr>
            </w:pPr>
            <w:r w:rsidRPr="00052C07">
              <w:rPr>
                <w:rFonts w:ascii="Tahoma" w:hAnsi="Tahoma" w:cs="Tahoma"/>
                <w:b/>
                <w:bCs/>
                <w:sz w:val="15"/>
                <w:szCs w:val="15"/>
                <w:lang w:eastAsia="ru-RU"/>
              </w:rPr>
              <w:t>777,50</w:t>
            </w:r>
          </w:p>
        </w:tc>
        <w:tc>
          <w:tcPr>
            <w:tcW w:w="1840" w:type="dxa"/>
            <w:tcBorders>
              <w:top w:val="nil"/>
              <w:left w:val="nil"/>
              <w:bottom w:val="single" w:sz="4" w:space="0" w:color="C0C0C0"/>
              <w:right w:val="single" w:sz="4" w:space="0" w:color="C0C0C0"/>
            </w:tcBorders>
            <w:shd w:val="clear" w:color="000000" w:fill="FFFFCC"/>
            <w:vAlign w:val="center"/>
            <w:hideMark/>
          </w:tcPr>
          <w:p w14:paraId="3F90F664" w14:textId="77777777" w:rsidR="00052C07" w:rsidRPr="00052C07" w:rsidRDefault="00052C07" w:rsidP="00052C07">
            <w:pPr>
              <w:jc w:val="center"/>
              <w:rPr>
                <w:rFonts w:ascii="Tahoma" w:hAnsi="Tahoma" w:cs="Tahoma"/>
                <w:b/>
                <w:bCs/>
                <w:sz w:val="15"/>
                <w:szCs w:val="15"/>
                <w:lang w:eastAsia="ru-RU"/>
              </w:rPr>
            </w:pPr>
            <w:r w:rsidRPr="00052C07">
              <w:rPr>
                <w:rFonts w:ascii="Tahoma" w:hAnsi="Tahoma" w:cs="Tahoma"/>
                <w:b/>
                <w:bCs/>
                <w:sz w:val="15"/>
                <w:szCs w:val="15"/>
                <w:lang w:eastAsia="ru-RU"/>
              </w:rPr>
              <w:t>2 600,00</w:t>
            </w:r>
          </w:p>
        </w:tc>
        <w:tc>
          <w:tcPr>
            <w:tcW w:w="1860" w:type="dxa"/>
            <w:tcBorders>
              <w:top w:val="nil"/>
              <w:left w:val="nil"/>
              <w:bottom w:val="single" w:sz="4" w:space="0" w:color="C0C0C0"/>
              <w:right w:val="single" w:sz="4" w:space="0" w:color="C0C0C0"/>
            </w:tcBorders>
            <w:shd w:val="clear" w:color="000000" w:fill="FFFFCC"/>
            <w:vAlign w:val="center"/>
            <w:hideMark/>
          </w:tcPr>
          <w:p w14:paraId="37492316" w14:textId="77777777" w:rsidR="00052C07" w:rsidRPr="00052C07" w:rsidRDefault="00052C07" w:rsidP="00052C07">
            <w:pPr>
              <w:jc w:val="center"/>
              <w:rPr>
                <w:rFonts w:ascii="Tahoma" w:hAnsi="Tahoma" w:cs="Tahoma"/>
                <w:b/>
                <w:bCs/>
                <w:sz w:val="15"/>
                <w:szCs w:val="15"/>
                <w:lang w:eastAsia="ru-RU"/>
              </w:rPr>
            </w:pPr>
            <w:r w:rsidRPr="00052C07">
              <w:rPr>
                <w:rFonts w:ascii="Tahoma" w:hAnsi="Tahoma" w:cs="Tahoma"/>
                <w:b/>
                <w:bCs/>
                <w:sz w:val="15"/>
                <w:szCs w:val="15"/>
                <w:lang w:eastAsia="ru-RU"/>
              </w:rPr>
              <w:t>777,50</w:t>
            </w:r>
          </w:p>
        </w:tc>
        <w:tc>
          <w:tcPr>
            <w:tcW w:w="1480" w:type="dxa"/>
            <w:tcBorders>
              <w:top w:val="nil"/>
              <w:left w:val="nil"/>
              <w:bottom w:val="single" w:sz="4" w:space="0" w:color="C0C0C0"/>
              <w:right w:val="single" w:sz="4" w:space="0" w:color="C0C0C0"/>
            </w:tcBorders>
            <w:shd w:val="clear" w:color="000000" w:fill="D7EAD3"/>
            <w:vAlign w:val="center"/>
            <w:hideMark/>
          </w:tcPr>
          <w:p w14:paraId="0BD3C4C8" w14:textId="77777777" w:rsidR="00052C07" w:rsidRPr="00052C07" w:rsidRDefault="00052C07" w:rsidP="00052C07">
            <w:pPr>
              <w:jc w:val="center"/>
              <w:rPr>
                <w:rFonts w:ascii="Tahoma" w:hAnsi="Tahoma" w:cs="Tahoma"/>
                <w:b/>
                <w:bCs/>
                <w:sz w:val="15"/>
                <w:szCs w:val="15"/>
                <w:lang w:eastAsia="ru-RU"/>
              </w:rPr>
            </w:pPr>
            <w:r w:rsidRPr="00052C07">
              <w:rPr>
                <w:rFonts w:ascii="Tahoma" w:hAnsi="Tahoma" w:cs="Tahoma"/>
                <w:b/>
                <w:bCs/>
                <w:sz w:val="15"/>
                <w:szCs w:val="15"/>
                <w:lang w:eastAsia="ru-RU"/>
              </w:rPr>
              <w:t>104,23</w:t>
            </w:r>
          </w:p>
        </w:tc>
        <w:tc>
          <w:tcPr>
            <w:tcW w:w="1460" w:type="dxa"/>
            <w:tcBorders>
              <w:top w:val="nil"/>
              <w:left w:val="nil"/>
              <w:bottom w:val="single" w:sz="4" w:space="0" w:color="C0C0C0"/>
              <w:right w:val="single" w:sz="4" w:space="0" w:color="C0C0C0"/>
            </w:tcBorders>
            <w:shd w:val="clear" w:color="000000" w:fill="D7EAD3"/>
            <w:vAlign w:val="center"/>
            <w:hideMark/>
          </w:tcPr>
          <w:p w14:paraId="5630F290" w14:textId="77777777" w:rsidR="00052C07" w:rsidRPr="00052C07" w:rsidRDefault="00052C07" w:rsidP="00052C07">
            <w:pPr>
              <w:jc w:val="center"/>
              <w:rPr>
                <w:rFonts w:ascii="Tahoma" w:hAnsi="Tahoma" w:cs="Tahoma"/>
                <w:b/>
                <w:bCs/>
                <w:sz w:val="15"/>
                <w:szCs w:val="15"/>
                <w:lang w:eastAsia="ru-RU"/>
              </w:rPr>
            </w:pPr>
            <w:r w:rsidRPr="00052C07">
              <w:rPr>
                <w:rFonts w:ascii="Tahoma" w:hAnsi="Tahoma" w:cs="Tahoma"/>
                <w:b/>
                <w:bCs/>
                <w:sz w:val="15"/>
                <w:szCs w:val="15"/>
                <w:lang w:eastAsia="ru-RU"/>
              </w:rPr>
              <w:t>673,27</w:t>
            </w:r>
          </w:p>
        </w:tc>
        <w:tc>
          <w:tcPr>
            <w:tcW w:w="2600" w:type="dxa"/>
            <w:tcBorders>
              <w:top w:val="nil"/>
              <w:left w:val="nil"/>
              <w:bottom w:val="single" w:sz="4" w:space="0" w:color="C0C0C0"/>
              <w:right w:val="single" w:sz="4" w:space="0" w:color="C0C0C0"/>
            </w:tcBorders>
            <w:shd w:val="clear" w:color="000000" w:fill="FFFFCC"/>
            <w:vAlign w:val="center"/>
            <w:hideMark/>
          </w:tcPr>
          <w:p w14:paraId="2ED66A36" w14:textId="77777777" w:rsidR="00052C07" w:rsidRPr="00052C07" w:rsidRDefault="00052C07" w:rsidP="00052C07">
            <w:pPr>
              <w:rPr>
                <w:rFonts w:ascii="Tahoma" w:hAnsi="Tahoma" w:cs="Tahoma"/>
                <w:sz w:val="15"/>
                <w:szCs w:val="15"/>
                <w:lang w:eastAsia="ru-RU"/>
              </w:rPr>
            </w:pPr>
            <w:r w:rsidRPr="00052C07">
              <w:rPr>
                <w:rFonts w:ascii="Tahoma" w:hAnsi="Tahoma" w:cs="Tahoma"/>
                <w:sz w:val="15"/>
                <w:szCs w:val="15"/>
                <w:lang w:eastAsia="ru-RU"/>
              </w:rPr>
              <w:t>в соответствии с утвержденной ИП</w:t>
            </w:r>
          </w:p>
        </w:tc>
      </w:tr>
      <w:tr w:rsidR="00052C07" w:rsidRPr="00052C07" w14:paraId="1B9D91A5" w14:textId="77777777" w:rsidTr="00052C07">
        <w:trPr>
          <w:trHeight w:val="300"/>
          <w:jc w:val="center"/>
        </w:trPr>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33973E25" w14:textId="77777777" w:rsidR="00052C07" w:rsidRPr="00052C07" w:rsidRDefault="00052C07" w:rsidP="00052C07">
            <w:pPr>
              <w:jc w:val="center"/>
              <w:rPr>
                <w:rFonts w:ascii="Tahoma" w:hAnsi="Tahoma" w:cs="Tahoma"/>
                <w:b/>
                <w:bCs/>
                <w:sz w:val="15"/>
                <w:szCs w:val="15"/>
                <w:lang w:eastAsia="ru-RU"/>
              </w:rPr>
            </w:pPr>
            <w:r w:rsidRPr="00052C07">
              <w:rPr>
                <w:rFonts w:ascii="Tahoma" w:hAnsi="Tahoma" w:cs="Tahoma"/>
                <w:b/>
                <w:bCs/>
                <w:sz w:val="15"/>
                <w:szCs w:val="15"/>
                <w:lang w:eastAsia="ru-RU"/>
              </w:rPr>
              <w:t>8</w:t>
            </w:r>
          </w:p>
        </w:tc>
        <w:tc>
          <w:tcPr>
            <w:tcW w:w="5640" w:type="dxa"/>
            <w:tcBorders>
              <w:top w:val="nil"/>
              <w:left w:val="nil"/>
              <w:bottom w:val="single" w:sz="4" w:space="0" w:color="C0C0C0"/>
              <w:right w:val="single" w:sz="4" w:space="0" w:color="C0C0C0"/>
            </w:tcBorders>
            <w:shd w:val="clear" w:color="auto" w:fill="auto"/>
            <w:vAlign w:val="center"/>
            <w:hideMark/>
          </w:tcPr>
          <w:p w14:paraId="4C37ED61" w14:textId="77777777" w:rsidR="00052C07" w:rsidRPr="00052C07" w:rsidRDefault="00052C07" w:rsidP="00052C07">
            <w:pPr>
              <w:rPr>
                <w:rFonts w:ascii="Tahoma" w:hAnsi="Tahoma" w:cs="Tahoma"/>
                <w:b/>
                <w:bCs/>
                <w:sz w:val="15"/>
                <w:szCs w:val="15"/>
                <w:lang w:eastAsia="ru-RU"/>
              </w:rPr>
            </w:pPr>
            <w:r w:rsidRPr="00052C07">
              <w:rPr>
                <w:rFonts w:ascii="Tahoma" w:hAnsi="Tahoma" w:cs="Tahoma"/>
                <w:b/>
                <w:bCs/>
                <w:sz w:val="15"/>
                <w:szCs w:val="15"/>
                <w:lang w:eastAsia="ru-RU"/>
              </w:rPr>
              <w:t>Расходы на арендную плату</w:t>
            </w:r>
          </w:p>
        </w:tc>
        <w:tc>
          <w:tcPr>
            <w:tcW w:w="1140" w:type="dxa"/>
            <w:tcBorders>
              <w:top w:val="nil"/>
              <w:left w:val="nil"/>
              <w:bottom w:val="single" w:sz="4" w:space="0" w:color="C0C0C0"/>
              <w:right w:val="single" w:sz="4" w:space="0" w:color="C0C0C0"/>
            </w:tcBorders>
            <w:shd w:val="clear" w:color="auto" w:fill="auto"/>
            <w:vAlign w:val="center"/>
            <w:hideMark/>
          </w:tcPr>
          <w:p w14:paraId="189A7736" w14:textId="77777777" w:rsidR="00052C07" w:rsidRPr="00052C07" w:rsidRDefault="00052C07" w:rsidP="00052C07">
            <w:pPr>
              <w:jc w:val="center"/>
              <w:rPr>
                <w:rFonts w:ascii="Tahoma" w:hAnsi="Tahoma" w:cs="Tahoma"/>
                <w:b/>
                <w:bCs/>
                <w:sz w:val="15"/>
                <w:szCs w:val="15"/>
                <w:lang w:eastAsia="ru-RU"/>
              </w:rPr>
            </w:pPr>
            <w:r w:rsidRPr="00052C07">
              <w:rPr>
                <w:rFonts w:ascii="Tahoma" w:hAnsi="Tahoma" w:cs="Tahoma"/>
                <w:b/>
                <w:bCs/>
                <w:sz w:val="15"/>
                <w:szCs w:val="15"/>
                <w:lang w:eastAsia="ru-RU"/>
              </w:rPr>
              <w:t>тыс руб</w:t>
            </w:r>
          </w:p>
        </w:tc>
        <w:tc>
          <w:tcPr>
            <w:tcW w:w="1920" w:type="dxa"/>
            <w:tcBorders>
              <w:top w:val="nil"/>
              <w:left w:val="nil"/>
              <w:bottom w:val="single" w:sz="4" w:space="0" w:color="C0C0C0"/>
              <w:right w:val="single" w:sz="4" w:space="0" w:color="C0C0C0"/>
            </w:tcBorders>
            <w:shd w:val="clear" w:color="000000" w:fill="D7EAD3"/>
            <w:vAlign w:val="center"/>
            <w:hideMark/>
          </w:tcPr>
          <w:p w14:paraId="78DC0557" w14:textId="77777777" w:rsidR="00052C07" w:rsidRPr="00052C07" w:rsidRDefault="00052C07" w:rsidP="00052C07">
            <w:pPr>
              <w:jc w:val="center"/>
              <w:rPr>
                <w:rFonts w:ascii="Tahoma" w:hAnsi="Tahoma" w:cs="Tahoma"/>
                <w:b/>
                <w:bCs/>
                <w:sz w:val="15"/>
                <w:szCs w:val="15"/>
                <w:lang w:eastAsia="ru-RU"/>
              </w:rPr>
            </w:pPr>
            <w:r w:rsidRPr="00052C07">
              <w:rPr>
                <w:rFonts w:ascii="Tahoma" w:hAnsi="Tahoma" w:cs="Tahoma"/>
                <w:b/>
                <w:bCs/>
                <w:sz w:val="15"/>
                <w:szCs w:val="15"/>
                <w:lang w:eastAsia="ru-RU"/>
              </w:rPr>
              <w:t>669,91</w:t>
            </w:r>
          </w:p>
        </w:tc>
        <w:tc>
          <w:tcPr>
            <w:tcW w:w="1500" w:type="dxa"/>
            <w:tcBorders>
              <w:top w:val="nil"/>
              <w:left w:val="nil"/>
              <w:bottom w:val="single" w:sz="4" w:space="0" w:color="C0C0C0"/>
              <w:right w:val="single" w:sz="4" w:space="0" w:color="C0C0C0"/>
            </w:tcBorders>
            <w:shd w:val="clear" w:color="000000" w:fill="D7EAD3"/>
            <w:vAlign w:val="center"/>
            <w:hideMark/>
          </w:tcPr>
          <w:p w14:paraId="2BC5D9AF" w14:textId="77777777" w:rsidR="00052C07" w:rsidRPr="00052C07" w:rsidRDefault="00052C07" w:rsidP="00052C07">
            <w:pPr>
              <w:jc w:val="center"/>
              <w:rPr>
                <w:rFonts w:ascii="Tahoma" w:hAnsi="Tahoma" w:cs="Tahoma"/>
                <w:b/>
                <w:bCs/>
                <w:sz w:val="15"/>
                <w:szCs w:val="15"/>
                <w:lang w:eastAsia="ru-RU"/>
              </w:rPr>
            </w:pPr>
            <w:r w:rsidRPr="00052C07">
              <w:rPr>
                <w:rFonts w:ascii="Tahoma" w:hAnsi="Tahoma" w:cs="Tahoma"/>
                <w:b/>
                <w:bCs/>
                <w:sz w:val="15"/>
                <w:szCs w:val="15"/>
                <w:lang w:eastAsia="ru-RU"/>
              </w:rPr>
              <w:t>216,03</w:t>
            </w:r>
          </w:p>
        </w:tc>
        <w:tc>
          <w:tcPr>
            <w:tcW w:w="1780" w:type="dxa"/>
            <w:tcBorders>
              <w:top w:val="nil"/>
              <w:left w:val="nil"/>
              <w:bottom w:val="single" w:sz="4" w:space="0" w:color="C0C0C0"/>
              <w:right w:val="single" w:sz="4" w:space="0" w:color="C0C0C0"/>
            </w:tcBorders>
            <w:shd w:val="clear" w:color="000000" w:fill="D7EAD3"/>
            <w:vAlign w:val="center"/>
            <w:hideMark/>
          </w:tcPr>
          <w:p w14:paraId="603CEACF" w14:textId="77777777" w:rsidR="00052C07" w:rsidRPr="00052C07" w:rsidRDefault="00052C07" w:rsidP="00052C07">
            <w:pPr>
              <w:jc w:val="center"/>
              <w:rPr>
                <w:rFonts w:ascii="Tahoma" w:hAnsi="Tahoma" w:cs="Tahoma"/>
                <w:b/>
                <w:bCs/>
                <w:sz w:val="15"/>
                <w:szCs w:val="15"/>
                <w:lang w:eastAsia="ru-RU"/>
              </w:rPr>
            </w:pPr>
            <w:r w:rsidRPr="00052C07">
              <w:rPr>
                <w:rFonts w:ascii="Tahoma" w:hAnsi="Tahoma" w:cs="Tahoma"/>
                <w:b/>
                <w:bCs/>
                <w:sz w:val="15"/>
                <w:szCs w:val="15"/>
                <w:lang w:eastAsia="ru-RU"/>
              </w:rPr>
              <w:t>669,91</w:t>
            </w:r>
          </w:p>
        </w:tc>
        <w:tc>
          <w:tcPr>
            <w:tcW w:w="1820" w:type="dxa"/>
            <w:tcBorders>
              <w:top w:val="nil"/>
              <w:left w:val="nil"/>
              <w:bottom w:val="single" w:sz="4" w:space="0" w:color="C0C0C0"/>
              <w:right w:val="single" w:sz="4" w:space="0" w:color="C0C0C0"/>
            </w:tcBorders>
            <w:shd w:val="clear" w:color="000000" w:fill="D7EAD3"/>
            <w:vAlign w:val="center"/>
            <w:hideMark/>
          </w:tcPr>
          <w:p w14:paraId="1C08F80B" w14:textId="77777777" w:rsidR="00052C07" w:rsidRPr="00052C07" w:rsidRDefault="00052C07" w:rsidP="00052C07">
            <w:pPr>
              <w:jc w:val="center"/>
              <w:rPr>
                <w:rFonts w:ascii="Tahoma" w:hAnsi="Tahoma" w:cs="Tahoma"/>
                <w:b/>
                <w:bCs/>
                <w:sz w:val="15"/>
                <w:szCs w:val="15"/>
                <w:lang w:eastAsia="ru-RU"/>
              </w:rPr>
            </w:pPr>
            <w:r w:rsidRPr="00052C07">
              <w:rPr>
                <w:rFonts w:ascii="Tahoma" w:hAnsi="Tahoma" w:cs="Tahoma"/>
                <w:b/>
                <w:bCs/>
                <w:sz w:val="15"/>
                <w:szCs w:val="15"/>
                <w:lang w:eastAsia="ru-RU"/>
              </w:rPr>
              <w:t>669,91</w:t>
            </w:r>
          </w:p>
        </w:tc>
        <w:tc>
          <w:tcPr>
            <w:tcW w:w="1840" w:type="dxa"/>
            <w:tcBorders>
              <w:top w:val="nil"/>
              <w:left w:val="nil"/>
              <w:bottom w:val="single" w:sz="4" w:space="0" w:color="C0C0C0"/>
              <w:right w:val="single" w:sz="4" w:space="0" w:color="C0C0C0"/>
            </w:tcBorders>
            <w:shd w:val="clear" w:color="000000" w:fill="D7EAD3"/>
            <w:vAlign w:val="center"/>
            <w:hideMark/>
          </w:tcPr>
          <w:p w14:paraId="1F20869B" w14:textId="77777777" w:rsidR="00052C07" w:rsidRPr="00052C07" w:rsidRDefault="00052C07" w:rsidP="00052C07">
            <w:pPr>
              <w:jc w:val="center"/>
              <w:rPr>
                <w:rFonts w:ascii="Tahoma" w:hAnsi="Tahoma" w:cs="Tahoma"/>
                <w:b/>
                <w:bCs/>
                <w:sz w:val="15"/>
                <w:szCs w:val="15"/>
                <w:lang w:eastAsia="ru-RU"/>
              </w:rPr>
            </w:pPr>
            <w:r w:rsidRPr="00052C07">
              <w:rPr>
                <w:rFonts w:ascii="Tahoma" w:hAnsi="Tahoma" w:cs="Tahoma"/>
                <w:b/>
                <w:bCs/>
                <w:sz w:val="15"/>
                <w:szCs w:val="15"/>
                <w:lang w:eastAsia="ru-RU"/>
              </w:rPr>
              <w:t>598,00</w:t>
            </w:r>
          </w:p>
        </w:tc>
        <w:tc>
          <w:tcPr>
            <w:tcW w:w="1860" w:type="dxa"/>
            <w:tcBorders>
              <w:top w:val="nil"/>
              <w:left w:val="nil"/>
              <w:bottom w:val="single" w:sz="4" w:space="0" w:color="C0C0C0"/>
              <w:right w:val="single" w:sz="4" w:space="0" w:color="C0C0C0"/>
            </w:tcBorders>
            <w:shd w:val="clear" w:color="000000" w:fill="D7EAD3"/>
            <w:vAlign w:val="center"/>
            <w:hideMark/>
          </w:tcPr>
          <w:p w14:paraId="3DD89C29" w14:textId="77777777" w:rsidR="00052C07" w:rsidRPr="00052C07" w:rsidRDefault="00052C07" w:rsidP="00052C07">
            <w:pPr>
              <w:jc w:val="center"/>
              <w:rPr>
                <w:rFonts w:ascii="Tahoma" w:hAnsi="Tahoma" w:cs="Tahoma"/>
                <w:b/>
                <w:bCs/>
                <w:sz w:val="15"/>
                <w:szCs w:val="15"/>
                <w:lang w:eastAsia="ru-RU"/>
              </w:rPr>
            </w:pPr>
            <w:r w:rsidRPr="00052C07">
              <w:rPr>
                <w:rFonts w:ascii="Tahoma" w:hAnsi="Tahoma" w:cs="Tahoma"/>
                <w:b/>
                <w:bCs/>
                <w:sz w:val="15"/>
                <w:szCs w:val="15"/>
                <w:lang w:eastAsia="ru-RU"/>
              </w:rPr>
              <w:t>88,17</w:t>
            </w:r>
          </w:p>
        </w:tc>
        <w:tc>
          <w:tcPr>
            <w:tcW w:w="1480" w:type="dxa"/>
            <w:tcBorders>
              <w:top w:val="nil"/>
              <w:left w:val="nil"/>
              <w:bottom w:val="single" w:sz="4" w:space="0" w:color="C0C0C0"/>
              <w:right w:val="single" w:sz="4" w:space="0" w:color="C0C0C0"/>
            </w:tcBorders>
            <w:shd w:val="clear" w:color="000000" w:fill="D7EAD3"/>
            <w:vAlign w:val="center"/>
            <w:hideMark/>
          </w:tcPr>
          <w:p w14:paraId="39EB9F0C" w14:textId="77777777" w:rsidR="00052C07" w:rsidRPr="00052C07" w:rsidRDefault="00052C07" w:rsidP="00052C07">
            <w:pPr>
              <w:jc w:val="center"/>
              <w:rPr>
                <w:rFonts w:ascii="Tahoma" w:hAnsi="Tahoma" w:cs="Tahoma"/>
                <w:b/>
                <w:bCs/>
                <w:sz w:val="15"/>
                <w:szCs w:val="15"/>
                <w:lang w:eastAsia="ru-RU"/>
              </w:rPr>
            </w:pPr>
            <w:r w:rsidRPr="00052C07">
              <w:rPr>
                <w:rFonts w:ascii="Tahoma" w:hAnsi="Tahoma" w:cs="Tahoma"/>
                <w:b/>
                <w:bCs/>
                <w:sz w:val="15"/>
                <w:szCs w:val="15"/>
                <w:lang w:eastAsia="ru-RU"/>
              </w:rPr>
              <w:t>44,09</w:t>
            </w:r>
          </w:p>
        </w:tc>
        <w:tc>
          <w:tcPr>
            <w:tcW w:w="1460" w:type="dxa"/>
            <w:tcBorders>
              <w:top w:val="nil"/>
              <w:left w:val="nil"/>
              <w:bottom w:val="single" w:sz="4" w:space="0" w:color="C0C0C0"/>
              <w:right w:val="single" w:sz="4" w:space="0" w:color="C0C0C0"/>
            </w:tcBorders>
            <w:shd w:val="clear" w:color="000000" w:fill="D7EAD3"/>
            <w:vAlign w:val="center"/>
            <w:hideMark/>
          </w:tcPr>
          <w:p w14:paraId="1F415425" w14:textId="77777777" w:rsidR="00052C07" w:rsidRPr="00052C07" w:rsidRDefault="00052C07" w:rsidP="00052C07">
            <w:pPr>
              <w:jc w:val="center"/>
              <w:rPr>
                <w:rFonts w:ascii="Tahoma" w:hAnsi="Tahoma" w:cs="Tahoma"/>
                <w:b/>
                <w:bCs/>
                <w:sz w:val="15"/>
                <w:szCs w:val="15"/>
                <w:lang w:eastAsia="ru-RU"/>
              </w:rPr>
            </w:pPr>
            <w:r w:rsidRPr="00052C07">
              <w:rPr>
                <w:rFonts w:ascii="Tahoma" w:hAnsi="Tahoma" w:cs="Tahoma"/>
                <w:b/>
                <w:bCs/>
                <w:sz w:val="15"/>
                <w:szCs w:val="15"/>
                <w:lang w:eastAsia="ru-RU"/>
              </w:rPr>
              <w:t>44,09</w:t>
            </w:r>
          </w:p>
        </w:tc>
        <w:tc>
          <w:tcPr>
            <w:tcW w:w="2600" w:type="dxa"/>
            <w:tcBorders>
              <w:top w:val="nil"/>
              <w:left w:val="nil"/>
              <w:bottom w:val="single" w:sz="4" w:space="0" w:color="C0C0C0"/>
              <w:right w:val="single" w:sz="4" w:space="0" w:color="C0C0C0"/>
            </w:tcBorders>
            <w:shd w:val="clear" w:color="000000" w:fill="FFFFCC"/>
            <w:vAlign w:val="center"/>
            <w:hideMark/>
          </w:tcPr>
          <w:p w14:paraId="2845DF8B" w14:textId="77777777" w:rsidR="00052C07" w:rsidRPr="00052C07" w:rsidRDefault="00052C07" w:rsidP="00052C07">
            <w:pPr>
              <w:rPr>
                <w:rFonts w:ascii="Tahoma" w:hAnsi="Tahoma" w:cs="Tahoma"/>
                <w:b/>
                <w:bCs/>
                <w:sz w:val="15"/>
                <w:szCs w:val="15"/>
                <w:lang w:eastAsia="ru-RU"/>
              </w:rPr>
            </w:pPr>
            <w:r w:rsidRPr="00052C07">
              <w:rPr>
                <w:rFonts w:ascii="Tahoma" w:hAnsi="Tahoma" w:cs="Tahoma"/>
                <w:b/>
                <w:bCs/>
                <w:sz w:val="15"/>
                <w:szCs w:val="15"/>
                <w:lang w:eastAsia="ru-RU"/>
              </w:rPr>
              <w:t> </w:t>
            </w:r>
          </w:p>
        </w:tc>
      </w:tr>
      <w:tr w:rsidR="00052C07" w:rsidRPr="00052C07" w14:paraId="558A7EF6" w14:textId="77777777" w:rsidTr="00052C07">
        <w:trPr>
          <w:trHeight w:val="300"/>
          <w:jc w:val="center"/>
        </w:trPr>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06E9189F"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8.1</w:t>
            </w:r>
          </w:p>
        </w:tc>
        <w:tc>
          <w:tcPr>
            <w:tcW w:w="5640" w:type="dxa"/>
            <w:tcBorders>
              <w:top w:val="nil"/>
              <w:left w:val="nil"/>
              <w:bottom w:val="single" w:sz="4" w:space="0" w:color="C0C0C0"/>
              <w:right w:val="single" w:sz="4" w:space="0" w:color="C0C0C0"/>
            </w:tcBorders>
            <w:shd w:val="clear" w:color="auto" w:fill="auto"/>
            <w:vAlign w:val="center"/>
            <w:hideMark/>
          </w:tcPr>
          <w:p w14:paraId="37624FA6" w14:textId="77777777" w:rsidR="00052C07" w:rsidRPr="00052C07" w:rsidRDefault="00052C07" w:rsidP="00052C07">
            <w:pPr>
              <w:ind w:firstLineChars="100" w:firstLine="150"/>
              <w:rPr>
                <w:rFonts w:ascii="Tahoma" w:hAnsi="Tahoma" w:cs="Tahoma"/>
                <w:sz w:val="15"/>
                <w:szCs w:val="15"/>
                <w:lang w:eastAsia="ru-RU"/>
              </w:rPr>
            </w:pPr>
            <w:r w:rsidRPr="00052C07">
              <w:rPr>
                <w:rFonts w:ascii="Tahoma" w:hAnsi="Tahoma" w:cs="Tahoma"/>
                <w:sz w:val="15"/>
                <w:szCs w:val="15"/>
                <w:lang w:eastAsia="ru-RU"/>
              </w:rPr>
              <w:t>Лизинговые платежи</w:t>
            </w:r>
          </w:p>
        </w:tc>
        <w:tc>
          <w:tcPr>
            <w:tcW w:w="1140" w:type="dxa"/>
            <w:tcBorders>
              <w:top w:val="nil"/>
              <w:left w:val="nil"/>
              <w:bottom w:val="single" w:sz="4" w:space="0" w:color="C0C0C0"/>
              <w:right w:val="single" w:sz="4" w:space="0" w:color="C0C0C0"/>
            </w:tcBorders>
            <w:shd w:val="clear" w:color="auto" w:fill="auto"/>
            <w:vAlign w:val="center"/>
            <w:hideMark/>
          </w:tcPr>
          <w:p w14:paraId="51965C82"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тыс руб</w:t>
            </w:r>
          </w:p>
        </w:tc>
        <w:tc>
          <w:tcPr>
            <w:tcW w:w="1920" w:type="dxa"/>
            <w:tcBorders>
              <w:top w:val="nil"/>
              <w:left w:val="nil"/>
              <w:bottom w:val="single" w:sz="4" w:space="0" w:color="C0C0C0"/>
              <w:right w:val="single" w:sz="4" w:space="0" w:color="C0C0C0"/>
            </w:tcBorders>
            <w:shd w:val="clear" w:color="000000" w:fill="FFFFCC"/>
            <w:vAlign w:val="center"/>
            <w:hideMark/>
          </w:tcPr>
          <w:p w14:paraId="1067D2D4"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 </w:t>
            </w:r>
          </w:p>
        </w:tc>
        <w:tc>
          <w:tcPr>
            <w:tcW w:w="1500" w:type="dxa"/>
            <w:tcBorders>
              <w:top w:val="nil"/>
              <w:left w:val="nil"/>
              <w:bottom w:val="single" w:sz="4" w:space="0" w:color="C0C0C0"/>
              <w:right w:val="single" w:sz="4" w:space="0" w:color="C0C0C0"/>
            </w:tcBorders>
            <w:shd w:val="clear" w:color="000000" w:fill="FFFFCC"/>
            <w:vAlign w:val="center"/>
            <w:hideMark/>
          </w:tcPr>
          <w:p w14:paraId="7A0FBC32"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 </w:t>
            </w:r>
          </w:p>
        </w:tc>
        <w:tc>
          <w:tcPr>
            <w:tcW w:w="1780" w:type="dxa"/>
            <w:tcBorders>
              <w:top w:val="nil"/>
              <w:left w:val="nil"/>
              <w:bottom w:val="single" w:sz="4" w:space="0" w:color="C0C0C0"/>
              <w:right w:val="single" w:sz="4" w:space="0" w:color="C0C0C0"/>
            </w:tcBorders>
            <w:shd w:val="clear" w:color="000000" w:fill="FFFFCC"/>
            <w:vAlign w:val="center"/>
            <w:hideMark/>
          </w:tcPr>
          <w:p w14:paraId="48B3B84F"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 </w:t>
            </w:r>
          </w:p>
        </w:tc>
        <w:tc>
          <w:tcPr>
            <w:tcW w:w="1820" w:type="dxa"/>
            <w:tcBorders>
              <w:top w:val="nil"/>
              <w:left w:val="nil"/>
              <w:bottom w:val="single" w:sz="4" w:space="0" w:color="C0C0C0"/>
              <w:right w:val="single" w:sz="4" w:space="0" w:color="C0C0C0"/>
            </w:tcBorders>
            <w:shd w:val="clear" w:color="000000" w:fill="FFFFCC"/>
            <w:vAlign w:val="center"/>
            <w:hideMark/>
          </w:tcPr>
          <w:p w14:paraId="31B28924"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 </w:t>
            </w:r>
          </w:p>
        </w:tc>
        <w:tc>
          <w:tcPr>
            <w:tcW w:w="1840" w:type="dxa"/>
            <w:tcBorders>
              <w:top w:val="nil"/>
              <w:left w:val="nil"/>
              <w:bottom w:val="single" w:sz="4" w:space="0" w:color="C0C0C0"/>
              <w:right w:val="single" w:sz="4" w:space="0" w:color="C0C0C0"/>
            </w:tcBorders>
            <w:shd w:val="clear" w:color="000000" w:fill="FFFFCC"/>
            <w:vAlign w:val="center"/>
            <w:hideMark/>
          </w:tcPr>
          <w:p w14:paraId="2943E6C6"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 </w:t>
            </w:r>
          </w:p>
        </w:tc>
        <w:tc>
          <w:tcPr>
            <w:tcW w:w="1860" w:type="dxa"/>
            <w:tcBorders>
              <w:top w:val="nil"/>
              <w:left w:val="nil"/>
              <w:bottom w:val="single" w:sz="4" w:space="0" w:color="C0C0C0"/>
              <w:right w:val="single" w:sz="4" w:space="0" w:color="C0C0C0"/>
            </w:tcBorders>
            <w:shd w:val="clear" w:color="000000" w:fill="FFFFCC"/>
            <w:vAlign w:val="center"/>
            <w:hideMark/>
          </w:tcPr>
          <w:p w14:paraId="2CF8F25A"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 </w:t>
            </w:r>
          </w:p>
        </w:tc>
        <w:tc>
          <w:tcPr>
            <w:tcW w:w="1480" w:type="dxa"/>
            <w:tcBorders>
              <w:top w:val="nil"/>
              <w:left w:val="nil"/>
              <w:bottom w:val="single" w:sz="4" w:space="0" w:color="C0C0C0"/>
              <w:right w:val="single" w:sz="4" w:space="0" w:color="C0C0C0"/>
            </w:tcBorders>
            <w:shd w:val="clear" w:color="000000" w:fill="D7EAD3"/>
            <w:vAlign w:val="center"/>
            <w:hideMark/>
          </w:tcPr>
          <w:p w14:paraId="657637EA"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0,00</w:t>
            </w:r>
          </w:p>
        </w:tc>
        <w:tc>
          <w:tcPr>
            <w:tcW w:w="1460" w:type="dxa"/>
            <w:tcBorders>
              <w:top w:val="nil"/>
              <w:left w:val="nil"/>
              <w:bottom w:val="single" w:sz="4" w:space="0" w:color="C0C0C0"/>
              <w:right w:val="single" w:sz="4" w:space="0" w:color="C0C0C0"/>
            </w:tcBorders>
            <w:shd w:val="clear" w:color="000000" w:fill="D7EAD3"/>
            <w:vAlign w:val="center"/>
            <w:hideMark/>
          </w:tcPr>
          <w:p w14:paraId="034C0851"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0,00</w:t>
            </w:r>
          </w:p>
        </w:tc>
        <w:tc>
          <w:tcPr>
            <w:tcW w:w="2600" w:type="dxa"/>
            <w:tcBorders>
              <w:top w:val="nil"/>
              <w:left w:val="nil"/>
              <w:bottom w:val="single" w:sz="4" w:space="0" w:color="C0C0C0"/>
              <w:right w:val="single" w:sz="4" w:space="0" w:color="C0C0C0"/>
            </w:tcBorders>
            <w:shd w:val="clear" w:color="000000" w:fill="FFFFCC"/>
            <w:vAlign w:val="center"/>
            <w:hideMark/>
          </w:tcPr>
          <w:p w14:paraId="16E7CC04" w14:textId="77777777" w:rsidR="00052C07" w:rsidRPr="00052C07" w:rsidRDefault="00052C07" w:rsidP="00052C07">
            <w:pPr>
              <w:rPr>
                <w:rFonts w:ascii="Tahoma" w:hAnsi="Tahoma" w:cs="Tahoma"/>
                <w:sz w:val="15"/>
                <w:szCs w:val="15"/>
                <w:lang w:eastAsia="ru-RU"/>
              </w:rPr>
            </w:pPr>
            <w:r w:rsidRPr="00052C07">
              <w:rPr>
                <w:rFonts w:ascii="Tahoma" w:hAnsi="Tahoma" w:cs="Tahoma"/>
                <w:sz w:val="15"/>
                <w:szCs w:val="15"/>
                <w:lang w:eastAsia="ru-RU"/>
              </w:rPr>
              <w:t> </w:t>
            </w:r>
          </w:p>
        </w:tc>
      </w:tr>
      <w:tr w:rsidR="00052C07" w:rsidRPr="00052C07" w14:paraId="553D42D4" w14:textId="77777777" w:rsidTr="00052C07">
        <w:trPr>
          <w:trHeight w:val="2055"/>
          <w:jc w:val="center"/>
        </w:trPr>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3D35751D"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8.2</w:t>
            </w:r>
          </w:p>
        </w:tc>
        <w:tc>
          <w:tcPr>
            <w:tcW w:w="5640" w:type="dxa"/>
            <w:tcBorders>
              <w:top w:val="nil"/>
              <w:left w:val="nil"/>
              <w:bottom w:val="single" w:sz="4" w:space="0" w:color="C0C0C0"/>
              <w:right w:val="single" w:sz="4" w:space="0" w:color="C0C0C0"/>
            </w:tcBorders>
            <w:shd w:val="clear" w:color="auto" w:fill="auto"/>
            <w:vAlign w:val="center"/>
            <w:hideMark/>
          </w:tcPr>
          <w:p w14:paraId="46DAB9E5" w14:textId="77777777" w:rsidR="00052C07" w:rsidRPr="00052C07" w:rsidRDefault="00052C07" w:rsidP="00052C07">
            <w:pPr>
              <w:ind w:firstLineChars="100" w:firstLine="150"/>
              <w:rPr>
                <w:rFonts w:ascii="Tahoma" w:hAnsi="Tahoma" w:cs="Tahoma"/>
                <w:sz w:val="15"/>
                <w:szCs w:val="15"/>
                <w:lang w:eastAsia="ru-RU"/>
              </w:rPr>
            </w:pPr>
            <w:r w:rsidRPr="00052C07">
              <w:rPr>
                <w:rFonts w:ascii="Tahoma" w:hAnsi="Tahoma" w:cs="Tahoma"/>
                <w:sz w:val="15"/>
                <w:szCs w:val="15"/>
                <w:lang w:eastAsia="ru-RU"/>
              </w:rPr>
              <w:t>аренда земли</w:t>
            </w:r>
          </w:p>
        </w:tc>
        <w:tc>
          <w:tcPr>
            <w:tcW w:w="1140" w:type="dxa"/>
            <w:tcBorders>
              <w:top w:val="nil"/>
              <w:left w:val="nil"/>
              <w:bottom w:val="single" w:sz="4" w:space="0" w:color="C0C0C0"/>
              <w:right w:val="single" w:sz="4" w:space="0" w:color="C0C0C0"/>
            </w:tcBorders>
            <w:shd w:val="clear" w:color="auto" w:fill="auto"/>
            <w:vAlign w:val="center"/>
            <w:hideMark/>
          </w:tcPr>
          <w:p w14:paraId="501A504B"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тыс руб</w:t>
            </w:r>
          </w:p>
        </w:tc>
        <w:tc>
          <w:tcPr>
            <w:tcW w:w="1920" w:type="dxa"/>
            <w:tcBorders>
              <w:top w:val="nil"/>
              <w:left w:val="nil"/>
              <w:bottom w:val="single" w:sz="4" w:space="0" w:color="C0C0C0"/>
              <w:right w:val="single" w:sz="4" w:space="0" w:color="C0C0C0"/>
            </w:tcBorders>
            <w:shd w:val="clear" w:color="000000" w:fill="FFFFCC"/>
            <w:vAlign w:val="center"/>
            <w:hideMark/>
          </w:tcPr>
          <w:p w14:paraId="1C873FBD"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71,91</w:t>
            </w:r>
          </w:p>
        </w:tc>
        <w:tc>
          <w:tcPr>
            <w:tcW w:w="1500" w:type="dxa"/>
            <w:tcBorders>
              <w:top w:val="nil"/>
              <w:left w:val="nil"/>
              <w:bottom w:val="single" w:sz="4" w:space="0" w:color="C0C0C0"/>
              <w:right w:val="single" w:sz="4" w:space="0" w:color="C0C0C0"/>
            </w:tcBorders>
            <w:shd w:val="clear" w:color="000000" w:fill="FFFFCC"/>
            <w:vAlign w:val="center"/>
            <w:hideMark/>
          </w:tcPr>
          <w:p w14:paraId="0BA4FE1F"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 </w:t>
            </w:r>
          </w:p>
        </w:tc>
        <w:tc>
          <w:tcPr>
            <w:tcW w:w="1780" w:type="dxa"/>
            <w:tcBorders>
              <w:top w:val="nil"/>
              <w:left w:val="nil"/>
              <w:bottom w:val="single" w:sz="4" w:space="0" w:color="C0C0C0"/>
              <w:right w:val="single" w:sz="4" w:space="0" w:color="C0C0C0"/>
            </w:tcBorders>
            <w:shd w:val="clear" w:color="000000" w:fill="FFFFCC"/>
            <w:vAlign w:val="center"/>
            <w:hideMark/>
          </w:tcPr>
          <w:p w14:paraId="53B5912D"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71,91</w:t>
            </w:r>
          </w:p>
        </w:tc>
        <w:tc>
          <w:tcPr>
            <w:tcW w:w="1820" w:type="dxa"/>
            <w:tcBorders>
              <w:top w:val="nil"/>
              <w:left w:val="nil"/>
              <w:bottom w:val="single" w:sz="4" w:space="0" w:color="C0C0C0"/>
              <w:right w:val="single" w:sz="4" w:space="0" w:color="C0C0C0"/>
            </w:tcBorders>
            <w:shd w:val="clear" w:color="000000" w:fill="FFFFCC"/>
            <w:vAlign w:val="center"/>
            <w:hideMark/>
          </w:tcPr>
          <w:p w14:paraId="778F41BD"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71,91</w:t>
            </w:r>
          </w:p>
        </w:tc>
        <w:tc>
          <w:tcPr>
            <w:tcW w:w="1840" w:type="dxa"/>
            <w:tcBorders>
              <w:top w:val="nil"/>
              <w:left w:val="nil"/>
              <w:bottom w:val="single" w:sz="4" w:space="0" w:color="C0C0C0"/>
              <w:right w:val="single" w:sz="4" w:space="0" w:color="C0C0C0"/>
            </w:tcBorders>
            <w:shd w:val="clear" w:color="000000" w:fill="FFFFCC"/>
            <w:vAlign w:val="center"/>
            <w:hideMark/>
          </w:tcPr>
          <w:p w14:paraId="4DD9DA0F"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 </w:t>
            </w:r>
          </w:p>
        </w:tc>
        <w:tc>
          <w:tcPr>
            <w:tcW w:w="1860" w:type="dxa"/>
            <w:tcBorders>
              <w:top w:val="nil"/>
              <w:left w:val="nil"/>
              <w:bottom w:val="single" w:sz="4" w:space="0" w:color="C0C0C0"/>
              <w:right w:val="single" w:sz="4" w:space="0" w:color="C0C0C0"/>
            </w:tcBorders>
            <w:shd w:val="clear" w:color="000000" w:fill="FFFFCC"/>
            <w:vAlign w:val="center"/>
            <w:hideMark/>
          </w:tcPr>
          <w:p w14:paraId="398F4897"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88,17</w:t>
            </w:r>
          </w:p>
        </w:tc>
        <w:tc>
          <w:tcPr>
            <w:tcW w:w="1480" w:type="dxa"/>
            <w:tcBorders>
              <w:top w:val="nil"/>
              <w:left w:val="nil"/>
              <w:bottom w:val="single" w:sz="4" w:space="0" w:color="C0C0C0"/>
              <w:right w:val="single" w:sz="4" w:space="0" w:color="C0C0C0"/>
            </w:tcBorders>
            <w:shd w:val="clear" w:color="000000" w:fill="D7EAD3"/>
            <w:vAlign w:val="center"/>
            <w:hideMark/>
          </w:tcPr>
          <w:p w14:paraId="48E0AC36"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44,09</w:t>
            </w:r>
          </w:p>
        </w:tc>
        <w:tc>
          <w:tcPr>
            <w:tcW w:w="1460" w:type="dxa"/>
            <w:tcBorders>
              <w:top w:val="nil"/>
              <w:left w:val="nil"/>
              <w:bottom w:val="single" w:sz="4" w:space="0" w:color="C0C0C0"/>
              <w:right w:val="single" w:sz="4" w:space="0" w:color="C0C0C0"/>
            </w:tcBorders>
            <w:shd w:val="clear" w:color="000000" w:fill="D7EAD3"/>
            <w:vAlign w:val="center"/>
            <w:hideMark/>
          </w:tcPr>
          <w:p w14:paraId="6E3B67E9"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44,09</w:t>
            </w:r>
          </w:p>
        </w:tc>
        <w:tc>
          <w:tcPr>
            <w:tcW w:w="2600" w:type="dxa"/>
            <w:tcBorders>
              <w:top w:val="nil"/>
              <w:left w:val="nil"/>
              <w:bottom w:val="single" w:sz="4" w:space="0" w:color="C0C0C0"/>
              <w:right w:val="single" w:sz="4" w:space="0" w:color="C0C0C0"/>
            </w:tcBorders>
            <w:shd w:val="clear" w:color="000000" w:fill="FFFFCC"/>
            <w:vAlign w:val="center"/>
            <w:hideMark/>
          </w:tcPr>
          <w:p w14:paraId="780E3CBE" w14:textId="77777777" w:rsidR="00052C07" w:rsidRPr="00052C07" w:rsidRDefault="00052C07" w:rsidP="00052C07">
            <w:pPr>
              <w:rPr>
                <w:rFonts w:ascii="Tahoma" w:hAnsi="Tahoma" w:cs="Tahoma"/>
                <w:sz w:val="15"/>
                <w:szCs w:val="15"/>
                <w:lang w:eastAsia="ru-RU"/>
              </w:rPr>
            </w:pPr>
            <w:r w:rsidRPr="00052C07">
              <w:rPr>
                <w:rFonts w:ascii="Tahoma" w:hAnsi="Tahoma" w:cs="Tahoma"/>
                <w:sz w:val="15"/>
                <w:szCs w:val="15"/>
                <w:lang w:eastAsia="ru-RU"/>
              </w:rPr>
              <w:t>в соответствии с договорами аренды земельных участков с КУМИ на 2019 год и ИПЦ на 2020 год (103,4%), т.к. увеличение платы по договорам осуществляется КУМИ в 1 квартале года, следующего за отчетным)</w:t>
            </w:r>
          </w:p>
        </w:tc>
      </w:tr>
      <w:tr w:rsidR="00052C07" w:rsidRPr="00052C07" w14:paraId="2565A547" w14:textId="77777777" w:rsidTr="00052C07">
        <w:trPr>
          <w:trHeight w:val="1215"/>
          <w:jc w:val="center"/>
        </w:trPr>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2A3997F5"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8.3</w:t>
            </w:r>
          </w:p>
        </w:tc>
        <w:tc>
          <w:tcPr>
            <w:tcW w:w="5640" w:type="dxa"/>
            <w:tcBorders>
              <w:top w:val="nil"/>
              <w:left w:val="nil"/>
              <w:bottom w:val="single" w:sz="4" w:space="0" w:color="C0C0C0"/>
              <w:right w:val="single" w:sz="4" w:space="0" w:color="C0C0C0"/>
            </w:tcBorders>
            <w:shd w:val="clear" w:color="auto" w:fill="auto"/>
            <w:vAlign w:val="center"/>
            <w:hideMark/>
          </w:tcPr>
          <w:p w14:paraId="7E875CC7" w14:textId="77777777" w:rsidR="00052C07" w:rsidRPr="00052C07" w:rsidRDefault="00052C07" w:rsidP="00052C07">
            <w:pPr>
              <w:ind w:firstLineChars="100" w:firstLine="150"/>
              <w:rPr>
                <w:rFonts w:ascii="Tahoma" w:hAnsi="Tahoma" w:cs="Tahoma"/>
                <w:sz w:val="15"/>
                <w:szCs w:val="15"/>
                <w:lang w:eastAsia="ru-RU"/>
              </w:rPr>
            </w:pPr>
            <w:r w:rsidRPr="00052C07">
              <w:rPr>
                <w:rFonts w:ascii="Tahoma" w:hAnsi="Tahoma" w:cs="Tahoma"/>
                <w:sz w:val="15"/>
                <w:szCs w:val="15"/>
                <w:lang w:eastAsia="ru-RU"/>
              </w:rPr>
              <w:t>Платежи по договорам аренды</w:t>
            </w:r>
          </w:p>
        </w:tc>
        <w:tc>
          <w:tcPr>
            <w:tcW w:w="1140" w:type="dxa"/>
            <w:tcBorders>
              <w:top w:val="nil"/>
              <w:left w:val="nil"/>
              <w:bottom w:val="single" w:sz="4" w:space="0" w:color="C0C0C0"/>
              <w:right w:val="single" w:sz="4" w:space="0" w:color="C0C0C0"/>
            </w:tcBorders>
            <w:shd w:val="clear" w:color="auto" w:fill="auto"/>
            <w:vAlign w:val="center"/>
            <w:hideMark/>
          </w:tcPr>
          <w:p w14:paraId="29FF4923"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тыс руб</w:t>
            </w:r>
          </w:p>
        </w:tc>
        <w:tc>
          <w:tcPr>
            <w:tcW w:w="1920" w:type="dxa"/>
            <w:tcBorders>
              <w:top w:val="nil"/>
              <w:left w:val="nil"/>
              <w:bottom w:val="single" w:sz="4" w:space="0" w:color="C0C0C0"/>
              <w:right w:val="single" w:sz="4" w:space="0" w:color="C0C0C0"/>
            </w:tcBorders>
            <w:shd w:val="clear" w:color="000000" w:fill="FFFFCC"/>
            <w:vAlign w:val="center"/>
            <w:hideMark/>
          </w:tcPr>
          <w:p w14:paraId="41A58D85"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598,00</w:t>
            </w:r>
          </w:p>
        </w:tc>
        <w:tc>
          <w:tcPr>
            <w:tcW w:w="1500" w:type="dxa"/>
            <w:tcBorders>
              <w:top w:val="nil"/>
              <w:left w:val="nil"/>
              <w:bottom w:val="single" w:sz="4" w:space="0" w:color="C0C0C0"/>
              <w:right w:val="single" w:sz="4" w:space="0" w:color="C0C0C0"/>
            </w:tcBorders>
            <w:shd w:val="clear" w:color="000000" w:fill="FFFFCC"/>
            <w:vAlign w:val="center"/>
            <w:hideMark/>
          </w:tcPr>
          <w:p w14:paraId="0732FDF0"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216,03</w:t>
            </w:r>
          </w:p>
        </w:tc>
        <w:tc>
          <w:tcPr>
            <w:tcW w:w="1780" w:type="dxa"/>
            <w:tcBorders>
              <w:top w:val="nil"/>
              <w:left w:val="nil"/>
              <w:bottom w:val="single" w:sz="4" w:space="0" w:color="C0C0C0"/>
              <w:right w:val="single" w:sz="4" w:space="0" w:color="C0C0C0"/>
            </w:tcBorders>
            <w:shd w:val="clear" w:color="000000" w:fill="FFFFCC"/>
            <w:vAlign w:val="center"/>
            <w:hideMark/>
          </w:tcPr>
          <w:p w14:paraId="4A4492C4"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598,00</w:t>
            </w:r>
          </w:p>
        </w:tc>
        <w:tc>
          <w:tcPr>
            <w:tcW w:w="1820" w:type="dxa"/>
            <w:tcBorders>
              <w:top w:val="nil"/>
              <w:left w:val="nil"/>
              <w:bottom w:val="single" w:sz="4" w:space="0" w:color="C0C0C0"/>
              <w:right w:val="single" w:sz="4" w:space="0" w:color="C0C0C0"/>
            </w:tcBorders>
            <w:shd w:val="clear" w:color="000000" w:fill="FFFFCC"/>
            <w:vAlign w:val="center"/>
            <w:hideMark/>
          </w:tcPr>
          <w:p w14:paraId="43BF33FB"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598,00</w:t>
            </w:r>
          </w:p>
        </w:tc>
        <w:tc>
          <w:tcPr>
            <w:tcW w:w="1840" w:type="dxa"/>
            <w:tcBorders>
              <w:top w:val="nil"/>
              <w:left w:val="nil"/>
              <w:bottom w:val="single" w:sz="4" w:space="0" w:color="C0C0C0"/>
              <w:right w:val="single" w:sz="4" w:space="0" w:color="C0C0C0"/>
            </w:tcBorders>
            <w:shd w:val="clear" w:color="000000" w:fill="FFFFCC"/>
            <w:vAlign w:val="center"/>
            <w:hideMark/>
          </w:tcPr>
          <w:p w14:paraId="193A08AA"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598,00</w:t>
            </w:r>
          </w:p>
        </w:tc>
        <w:tc>
          <w:tcPr>
            <w:tcW w:w="1860" w:type="dxa"/>
            <w:tcBorders>
              <w:top w:val="nil"/>
              <w:left w:val="nil"/>
              <w:bottom w:val="single" w:sz="4" w:space="0" w:color="C0C0C0"/>
              <w:right w:val="single" w:sz="4" w:space="0" w:color="C0C0C0"/>
            </w:tcBorders>
            <w:shd w:val="clear" w:color="000000" w:fill="FFFFCC"/>
            <w:vAlign w:val="center"/>
            <w:hideMark/>
          </w:tcPr>
          <w:p w14:paraId="626B2B7C"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 </w:t>
            </w:r>
          </w:p>
        </w:tc>
        <w:tc>
          <w:tcPr>
            <w:tcW w:w="1480" w:type="dxa"/>
            <w:tcBorders>
              <w:top w:val="nil"/>
              <w:left w:val="nil"/>
              <w:bottom w:val="single" w:sz="4" w:space="0" w:color="C0C0C0"/>
              <w:right w:val="single" w:sz="4" w:space="0" w:color="C0C0C0"/>
            </w:tcBorders>
            <w:shd w:val="clear" w:color="000000" w:fill="D7EAD3"/>
            <w:vAlign w:val="center"/>
            <w:hideMark/>
          </w:tcPr>
          <w:p w14:paraId="44702A0F"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0,00</w:t>
            </w:r>
          </w:p>
        </w:tc>
        <w:tc>
          <w:tcPr>
            <w:tcW w:w="1460" w:type="dxa"/>
            <w:tcBorders>
              <w:top w:val="nil"/>
              <w:left w:val="nil"/>
              <w:bottom w:val="single" w:sz="4" w:space="0" w:color="C0C0C0"/>
              <w:right w:val="single" w:sz="4" w:space="0" w:color="C0C0C0"/>
            </w:tcBorders>
            <w:shd w:val="clear" w:color="000000" w:fill="D7EAD3"/>
            <w:vAlign w:val="center"/>
            <w:hideMark/>
          </w:tcPr>
          <w:p w14:paraId="1E0A5E83"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0,00</w:t>
            </w:r>
          </w:p>
        </w:tc>
        <w:tc>
          <w:tcPr>
            <w:tcW w:w="2600" w:type="dxa"/>
            <w:tcBorders>
              <w:top w:val="nil"/>
              <w:left w:val="nil"/>
              <w:bottom w:val="single" w:sz="4" w:space="0" w:color="C0C0C0"/>
              <w:right w:val="single" w:sz="4" w:space="0" w:color="C0C0C0"/>
            </w:tcBorders>
            <w:shd w:val="clear" w:color="000000" w:fill="FFFFCC"/>
            <w:vAlign w:val="center"/>
            <w:hideMark/>
          </w:tcPr>
          <w:p w14:paraId="0ED891FF" w14:textId="77777777" w:rsidR="00052C07" w:rsidRPr="00052C07" w:rsidRDefault="00052C07" w:rsidP="00052C07">
            <w:pPr>
              <w:rPr>
                <w:rFonts w:ascii="Tahoma" w:hAnsi="Tahoma" w:cs="Tahoma"/>
                <w:sz w:val="15"/>
                <w:szCs w:val="15"/>
                <w:lang w:eastAsia="ru-RU"/>
              </w:rPr>
            </w:pPr>
            <w:r w:rsidRPr="00052C07">
              <w:rPr>
                <w:rFonts w:ascii="Tahoma" w:hAnsi="Tahoma" w:cs="Tahoma"/>
                <w:sz w:val="15"/>
                <w:szCs w:val="15"/>
                <w:lang w:eastAsia="ru-RU"/>
              </w:rPr>
              <w:t xml:space="preserve">отклонено, отсутствует расшифровка величины арендной платы. </w:t>
            </w:r>
          </w:p>
        </w:tc>
      </w:tr>
      <w:tr w:rsidR="00052C07" w:rsidRPr="00052C07" w14:paraId="50053E57" w14:textId="77777777" w:rsidTr="00052C07">
        <w:trPr>
          <w:trHeight w:val="300"/>
          <w:jc w:val="center"/>
        </w:trPr>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47824CC4" w14:textId="77777777" w:rsidR="00052C07" w:rsidRPr="00052C07" w:rsidRDefault="00052C07" w:rsidP="00052C07">
            <w:pPr>
              <w:jc w:val="center"/>
              <w:rPr>
                <w:rFonts w:ascii="Tahoma" w:hAnsi="Tahoma" w:cs="Tahoma"/>
                <w:b/>
                <w:bCs/>
                <w:sz w:val="15"/>
                <w:szCs w:val="15"/>
                <w:lang w:eastAsia="ru-RU"/>
              </w:rPr>
            </w:pPr>
            <w:r w:rsidRPr="00052C07">
              <w:rPr>
                <w:rFonts w:ascii="Tahoma" w:hAnsi="Tahoma" w:cs="Tahoma"/>
                <w:b/>
                <w:bCs/>
                <w:sz w:val="15"/>
                <w:szCs w:val="15"/>
                <w:lang w:eastAsia="ru-RU"/>
              </w:rPr>
              <w:t>9</w:t>
            </w:r>
          </w:p>
        </w:tc>
        <w:tc>
          <w:tcPr>
            <w:tcW w:w="5640" w:type="dxa"/>
            <w:tcBorders>
              <w:top w:val="nil"/>
              <w:left w:val="nil"/>
              <w:bottom w:val="single" w:sz="4" w:space="0" w:color="C0C0C0"/>
              <w:right w:val="single" w:sz="4" w:space="0" w:color="C0C0C0"/>
            </w:tcBorders>
            <w:shd w:val="clear" w:color="auto" w:fill="auto"/>
            <w:vAlign w:val="center"/>
            <w:hideMark/>
          </w:tcPr>
          <w:p w14:paraId="6CC7C8FA" w14:textId="77777777" w:rsidR="00052C07" w:rsidRPr="00052C07" w:rsidRDefault="00052C07" w:rsidP="00052C07">
            <w:pPr>
              <w:rPr>
                <w:rFonts w:ascii="Tahoma" w:hAnsi="Tahoma" w:cs="Tahoma"/>
                <w:b/>
                <w:bCs/>
                <w:sz w:val="15"/>
                <w:szCs w:val="15"/>
                <w:lang w:eastAsia="ru-RU"/>
              </w:rPr>
            </w:pPr>
            <w:r w:rsidRPr="00052C07">
              <w:rPr>
                <w:rFonts w:ascii="Tahoma" w:hAnsi="Tahoma" w:cs="Tahoma"/>
                <w:b/>
                <w:bCs/>
                <w:sz w:val="15"/>
                <w:szCs w:val="15"/>
                <w:lang w:eastAsia="ru-RU"/>
              </w:rPr>
              <w:t>Расходы, связанные с оплатой налогов и сборов</w:t>
            </w:r>
          </w:p>
        </w:tc>
        <w:tc>
          <w:tcPr>
            <w:tcW w:w="1140" w:type="dxa"/>
            <w:tcBorders>
              <w:top w:val="nil"/>
              <w:left w:val="nil"/>
              <w:bottom w:val="single" w:sz="4" w:space="0" w:color="C0C0C0"/>
              <w:right w:val="single" w:sz="4" w:space="0" w:color="C0C0C0"/>
            </w:tcBorders>
            <w:shd w:val="clear" w:color="auto" w:fill="auto"/>
            <w:vAlign w:val="center"/>
            <w:hideMark/>
          </w:tcPr>
          <w:p w14:paraId="47760D7D" w14:textId="77777777" w:rsidR="00052C07" w:rsidRPr="00052C07" w:rsidRDefault="00052C07" w:rsidP="00052C07">
            <w:pPr>
              <w:jc w:val="center"/>
              <w:rPr>
                <w:rFonts w:ascii="Tahoma" w:hAnsi="Tahoma" w:cs="Tahoma"/>
                <w:b/>
                <w:bCs/>
                <w:sz w:val="15"/>
                <w:szCs w:val="15"/>
                <w:lang w:eastAsia="ru-RU"/>
              </w:rPr>
            </w:pPr>
            <w:r w:rsidRPr="00052C07">
              <w:rPr>
                <w:rFonts w:ascii="Tahoma" w:hAnsi="Tahoma" w:cs="Tahoma"/>
                <w:b/>
                <w:bCs/>
                <w:sz w:val="15"/>
                <w:szCs w:val="15"/>
                <w:lang w:eastAsia="ru-RU"/>
              </w:rPr>
              <w:t>тыс руб</w:t>
            </w:r>
          </w:p>
        </w:tc>
        <w:tc>
          <w:tcPr>
            <w:tcW w:w="1920" w:type="dxa"/>
            <w:tcBorders>
              <w:top w:val="nil"/>
              <w:left w:val="nil"/>
              <w:bottom w:val="single" w:sz="4" w:space="0" w:color="C0C0C0"/>
              <w:right w:val="single" w:sz="4" w:space="0" w:color="C0C0C0"/>
            </w:tcBorders>
            <w:shd w:val="clear" w:color="000000" w:fill="D7EAD3"/>
            <w:vAlign w:val="center"/>
            <w:hideMark/>
          </w:tcPr>
          <w:p w14:paraId="16F05931" w14:textId="77777777" w:rsidR="00052C07" w:rsidRPr="00052C07" w:rsidRDefault="00052C07" w:rsidP="00052C07">
            <w:pPr>
              <w:jc w:val="center"/>
              <w:rPr>
                <w:rFonts w:ascii="Tahoma" w:hAnsi="Tahoma" w:cs="Tahoma"/>
                <w:b/>
                <w:bCs/>
                <w:sz w:val="15"/>
                <w:szCs w:val="15"/>
                <w:lang w:eastAsia="ru-RU"/>
              </w:rPr>
            </w:pPr>
            <w:r w:rsidRPr="00052C07">
              <w:rPr>
                <w:rFonts w:ascii="Tahoma" w:hAnsi="Tahoma" w:cs="Tahoma"/>
                <w:b/>
                <w:bCs/>
                <w:sz w:val="15"/>
                <w:szCs w:val="15"/>
                <w:lang w:eastAsia="ru-RU"/>
              </w:rPr>
              <w:t>711,49</w:t>
            </w:r>
          </w:p>
        </w:tc>
        <w:tc>
          <w:tcPr>
            <w:tcW w:w="1500" w:type="dxa"/>
            <w:tcBorders>
              <w:top w:val="nil"/>
              <w:left w:val="nil"/>
              <w:bottom w:val="single" w:sz="4" w:space="0" w:color="C0C0C0"/>
              <w:right w:val="single" w:sz="4" w:space="0" w:color="C0C0C0"/>
            </w:tcBorders>
            <w:shd w:val="clear" w:color="000000" w:fill="D7EAD3"/>
            <w:vAlign w:val="center"/>
            <w:hideMark/>
          </w:tcPr>
          <w:p w14:paraId="1D9A6C0B" w14:textId="77777777" w:rsidR="00052C07" w:rsidRPr="00052C07" w:rsidRDefault="00052C07" w:rsidP="00052C07">
            <w:pPr>
              <w:jc w:val="center"/>
              <w:rPr>
                <w:rFonts w:ascii="Tahoma" w:hAnsi="Tahoma" w:cs="Tahoma"/>
                <w:b/>
                <w:bCs/>
                <w:sz w:val="15"/>
                <w:szCs w:val="15"/>
                <w:lang w:eastAsia="ru-RU"/>
              </w:rPr>
            </w:pPr>
            <w:r w:rsidRPr="00052C07">
              <w:rPr>
                <w:rFonts w:ascii="Tahoma" w:hAnsi="Tahoma" w:cs="Tahoma"/>
                <w:b/>
                <w:bCs/>
                <w:sz w:val="15"/>
                <w:szCs w:val="15"/>
                <w:lang w:eastAsia="ru-RU"/>
              </w:rPr>
              <w:t>2,86</w:t>
            </w:r>
          </w:p>
        </w:tc>
        <w:tc>
          <w:tcPr>
            <w:tcW w:w="1780" w:type="dxa"/>
            <w:tcBorders>
              <w:top w:val="nil"/>
              <w:left w:val="nil"/>
              <w:bottom w:val="single" w:sz="4" w:space="0" w:color="C0C0C0"/>
              <w:right w:val="single" w:sz="4" w:space="0" w:color="C0C0C0"/>
            </w:tcBorders>
            <w:shd w:val="clear" w:color="000000" w:fill="D7EAD3"/>
            <w:vAlign w:val="center"/>
            <w:hideMark/>
          </w:tcPr>
          <w:p w14:paraId="482FA129" w14:textId="77777777" w:rsidR="00052C07" w:rsidRPr="00052C07" w:rsidRDefault="00052C07" w:rsidP="00052C07">
            <w:pPr>
              <w:jc w:val="center"/>
              <w:rPr>
                <w:rFonts w:ascii="Tahoma" w:hAnsi="Tahoma" w:cs="Tahoma"/>
                <w:b/>
                <w:bCs/>
                <w:sz w:val="15"/>
                <w:szCs w:val="15"/>
                <w:lang w:eastAsia="ru-RU"/>
              </w:rPr>
            </w:pPr>
            <w:r w:rsidRPr="00052C07">
              <w:rPr>
                <w:rFonts w:ascii="Tahoma" w:hAnsi="Tahoma" w:cs="Tahoma"/>
                <w:b/>
                <w:bCs/>
                <w:sz w:val="15"/>
                <w:szCs w:val="15"/>
                <w:lang w:eastAsia="ru-RU"/>
              </w:rPr>
              <w:t>272,88</w:t>
            </w:r>
          </w:p>
        </w:tc>
        <w:tc>
          <w:tcPr>
            <w:tcW w:w="1820" w:type="dxa"/>
            <w:tcBorders>
              <w:top w:val="nil"/>
              <w:left w:val="nil"/>
              <w:bottom w:val="single" w:sz="4" w:space="0" w:color="C0C0C0"/>
              <w:right w:val="single" w:sz="4" w:space="0" w:color="C0C0C0"/>
            </w:tcBorders>
            <w:shd w:val="clear" w:color="000000" w:fill="D7EAD3"/>
            <w:vAlign w:val="center"/>
            <w:hideMark/>
          </w:tcPr>
          <w:p w14:paraId="66468074" w14:textId="77777777" w:rsidR="00052C07" w:rsidRPr="00052C07" w:rsidRDefault="00052C07" w:rsidP="00052C07">
            <w:pPr>
              <w:jc w:val="center"/>
              <w:rPr>
                <w:rFonts w:ascii="Tahoma" w:hAnsi="Tahoma" w:cs="Tahoma"/>
                <w:b/>
                <w:bCs/>
                <w:sz w:val="15"/>
                <w:szCs w:val="15"/>
                <w:lang w:eastAsia="ru-RU"/>
              </w:rPr>
            </w:pPr>
            <w:r w:rsidRPr="00052C07">
              <w:rPr>
                <w:rFonts w:ascii="Tahoma" w:hAnsi="Tahoma" w:cs="Tahoma"/>
                <w:b/>
                <w:bCs/>
                <w:sz w:val="15"/>
                <w:szCs w:val="15"/>
                <w:lang w:eastAsia="ru-RU"/>
              </w:rPr>
              <w:t>538,29</w:t>
            </w:r>
          </w:p>
        </w:tc>
        <w:tc>
          <w:tcPr>
            <w:tcW w:w="1840" w:type="dxa"/>
            <w:tcBorders>
              <w:top w:val="nil"/>
              <w:left w:val="nil"/>
              <w:bottom w:val="single" w:sz="4" w:space="0" w:color="C0C0C0"/>
              <w:right w:val="single" w:sz="4" w:space="0" w:color="C0C0C0"/>
            </w:tcBorders>
            <w:shd w:val="clear" w:color="000000" w:fill="D7EAD3"/>
            <w:vAlign w:val="center"/>
            <w:hideMark/>
          </w:tcPr>
          <w:p w14:paraId="39BAC4D2" w14:textId="77777777" w:rsidR="00052C07" w:rsidRPr="00052C07" w:rsidRDefault="00052C07" w:rsidP="00052C07">
            <w:pPr>
              <w:jc w:val="center"/>
              <w:rPr>
                <w:rFonts w:ascii="Tahoma" w:hAnsi="Tahoma" w:cs="Tahoma"/>
                <w:b/>
                <w:bCs/>
                <w:sz w:val="15"/>
                <w:szCs w:val="15"/>
                <w:lang w:eastAsia="ru-RU"/>
              </w:rPr>
            </w:pPr>
            <w:r w:rsidRPr="00052C07">
              <w:rPr>
                <w:rFonts w:ascii="Tahoma" w:hAnsi="Tahoma" w:cs="Tahoma"/>
                <w:b/>
                <w:bCs/>
                <w:sz w:val="15"/>
                <w:szCs w:val="15"/>
                <w:lang w:eastAsia="ru-RU"/>
              </w:rPr>
              <w:t>481,00</w:t>
            </w:r>
          </w:p>
        </w:tc>
        <w:tc>
          <w:tcPr>
            <w:tcW w:w="1860" w:type="dxa"/>
            <w:tcBorders>
              <w:top w:val="nil"/>
              <w:left w:val="nil"/>
              <w:bottom w:val="single" w:sz="4" w:space="0" w:color="C0C0C0"/>
              <w:right w:val="single" w:sz="4" w:space="0" w:color="C0C0C0"/>
            </w:tcBorders>
            <w:shd w:val="clear" w:color="000000" w:fill="D7EAD3"/>
            <w:vAlign w:val="center"/>
            <w:hideMark/>
          </w:tcPr>
          <w:p w14:paraId="4D1D8E98" w14:textId="77777777" w:rsidR="00052C07" w:rsidRPr="00052C07" w:rsidRDefault="00052C07" w:rsidP="00052C07">
            <w:pPr>
              <w:jc w:val="center"/>
              <w:rPr>
                <w:rFonts w:ascii="Tahoma" w:hAnsi="Tahoma" w:cs="Tahoma"/>
                <w:b/>
                <w:bCs/>
                <w:sz w:val="15"/>
                <w:szCs w:val="15"/>
                <w:lang w:eastAsia="ru-RU"/>
              </w:rPr>
            </w:pPr>
            <w:r w:rsidRPr="00052C07">
              <w:rPr>
                <w:rFonts w:ascii="Tahoma" w:hAnsi="Tahoma" w:cs="Tahoma"/>
                <w:b/>
                <w:bCs/>
                <w:sz w:val="15"/>
                <w:szCs w:val="15"/>
                <w:lang w:eastAsia="ru-RU"/>
              </w:rPr>
              <w:t>1,84</w:t>
            </w:r>
          </w:p>
        </w:tc>
        <w:tc>
          <w:tcPr>
            <w:tcW w:w="1480" w:type="dxa"/>
            <w:tcBorders>
              <w:top w:val="nil"/>
              <w:left w:val="nil"/>
              <w:bottom w:val="single" w:sz="4" w:space="0" w:color="C0C0C0"/>
              <w:right w:val="single" w:sz="4" w:space="0" w:color="C0C0C0"/>
            </w:tcBorders>
            <w:shd w:val="clear" w:color="000000" w:fill="D7EAD3"/>
            <w:vAlign w:val="center"/>
            <w:hideMark/>
          </w:tcPr>
          <w:p w14:paraId="01F4430D" w14:textId="77777777" w:rsidR="00052C07" w:rsidRPr="00052C07" w:rsidRDefault="00052C07" w:rsidP="00052C07">
            <w:pPr>
              <w:jc w:val="center"/>
              <w:rPr>
                <w:rFonts w:ascii="Tahoma" w:hAnsi="Tahoma" w:cs="Tahoma"/>
                <w:b/>
                <w:bCs/>
                <w:sz w:val="15"/>
                <w:szCs w:val="15"/>
                <w:lang w:eastAsia="ru-RU"/>
              </w:rPr>
            </w:pPr>
            <w:r w:rsidRPr="00052C07">
              <w:rPr>
                <w:rFonts w:ascii="Tahoma" w:hAnsi="Tahoma" w:cs="Tahoma"/>
                <w:b/>
                <w:bCs/>
                <w:sz w:val="15"/>
                <w:szCs w:val="15"/>
                <w:lang w:eastAsia="ru-RU"/>
              </w:rPr>
              <w:t>0,92</w:t>
            </w:r>
          </w:p>
        </w:tc>
        <w:tc>
          <w:tcPr>
            <w:tcW w:w="1460" w:type="dxa"/>
            <w:tcBorders>
              <w:top w:val="nil"/>
              <w:left w:val="nil"/>
              <w:bottom w:val="single" w:sz="4" w:space="0" w:color="C0C0C0"/>
              <w:right w:val="single" w:sz="4" w:space="0" w:color="C0C0C0"/>
            </w:tcBorders>
            <w:shd w:val="clear" w:color="000000" w:fill="D7EAD3"/>
            <w:vAlign w:val="center"/>
            <w:hideMark/>
          </w:tcPr>
          <w:p w14:paraId="12BCF76F" w14:textId="77777777" w:rsidR="00052C07" w:rsidRPr="00052C07" w:rsidRDefault="00052C07" w:rsidP="00052C07">
            <w:pPr>
              <w:jc w:val="center"/>
              <w:rPr>
                <w:rFonts w:ascii="Tahoma" w:hAnsi="Tahoma" w:cs="Tahoma"/>
                <w:b/>
                <w:bCs/>
                <w:sz w:val="15"/>
                <w:szCs w:val="15"/>
                <w:lang w:eastAsia="ru-RU"/>
              </w:rPr>
            </w:pPr>
            <w:r w:rsidRPr="00052C07">
              <w:rPr>
                <w:rFonts w:ascii="Tahoma" w:hAnsi="Tahoma" w:cs="Tahoma"/>
                <w:b/>
                <w:bCs/>
                <w:sz w:val="15"/>
                <w:szCs w:val="15"/>
                <w:lang w:eastAsia="ru-RU"/>
              </w:rPr>
              <w:t>0,92</w:t>
            </w:r>
          </w:p>
        </w:tc>
        <w:tc>
          <w:tcPr>
            <w:tcW w:w="2600" w:type="dxa"/>
            <w:tcBorders>
              <w:top w:val="nil"/>
              <w:left w:val="nil"/>
              <w:bottom w:val="single" w:sz="4" w:space="0" w:color="C0C0C0"/>
              <w:right w:val="single" w:sz="4" w:space="0" w:color="C0C0C0"/>
            </w:tcBorders>
            <w:shd w:val="clear" w:color="000000" w:fill="FFFFCC"/>
            <w:vAlign w:val="center"/>
            <w:hideMark/>
          </w:tcPr>
          <w:p w14:paraId="766D0928" w14:textId="77777777" w:rsidR="00052C07" w:rsidRPr="00052C07" w:rsidRDefault="00052C07" w:rsidP="00052C07">
            <w:pPr>
              <w:rPr>
                <w:rFonts w:ascii="Tahoma" w:hAnsi="Tahoma" w:cs="Tahoma"/>
                <w:b/>
                <w:bCs/>
                <w:sz w:val="15"/>
                <w:szCs w:val="15"/>
                <w:lang w:eastAsia="ru-RU"/>
              </w:rPr>
            </w:pPr>
            <w:r w:rsidRPr="00052C07">
              <w:rPr>
                <w:rFonts w:ascii="Tahoma" w:hAnsi="Tahoma" w:cs="Tahoma"/>
                <w:b/>
                <w:bCs/>
                <w:sz w:val="15"/>
                <w:szCs w:val="15"/>
                <w:lang w:eastAsia="ru-RU"/>
              </w:rPr>
              <w:t> </w:t>
            </w:r>
          </w:p>
        </w:tc>
      </w:tr>
      <w:tr w:rsidR="00052C07" w:rsidRPr="00052C07" w14:paraId="7650BFFC" w14:textId="77777777" w:rsidTr="00052C07">
        <w:trPr>
          <w:trHeight w:val="300"/>
          <w:jc w:val="center"/>
        </w:trPr>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74355E5A"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9.1</w:t>
            </w:r>
          </w:p>
        </w:tc>
        <w:tc>
          <w:tcPr>
            <w:tcW w:w="5640" w:type="dxa"/>
            <w:tcBorders>
              <w:top w:val="nil"/>
              <w:left w:val="nil"/>
              <w:bottom w:val="single" w:sz="4" w:space="0" w:color="C0C0C0"/>
              <w:right w:val="single" w:sz="4" w:space="0" w:color="C0C0C0"/>
            </w:tcBorders>
            <w:shd w:val="clear" w:color="auto" w:fill="auto"/>
            <w:vAlign w:val="center"/>
            <w:hideMark/>
          </w:tcPr>
          <w:p w14:paraId="3E719F3A" w14:textId="77777777" w:rsidR="00052C07" w:rsidRPr="00052C07" w:rsidRDefault="00052C07" w:rsidP="00052C07">
            <w:pPr>
              <w:ind w:firstLineChars="100" w:firstLine="150"/>
              <w:rPr>
                <w:rFonts w:ascii="Tahoma" w:hAnsi="Tahoma" w:cs="Tahoma"/>
                <w:sz w:val="15"/>
                <w:szCs w:val="15"/>
                <w:lang w:eastAsia="ru-RU"/>
              </w:rPr>
            </w:pPr>
            <w:r w:rsidRPr="00052C07">
              <w:rPr>
                <w:rFonts w:ascii="Tahoma" w:hAnsi="Tahoma" w:cs="Tahoma"/>
                <w:sz w:val="15"/>
                <w:szCs w:val="15"/>
                <w:lang w:eastAsia="ru-RU"/>
              </w:rPr>
              <w:t>Плата за негативное воздействие на окружающую среду</w:t>
            </w:r>
          </w:p>
        </w:tc>
        <w:tc>
          <w:tcPr>
            <w:tcW w:w="1140" w:type="dxa"/>
            <w:tcBorders>
              <w:top w:val="nil"/>
              <w:left w:val="nil"/>
              <w:bottom w:val="single" w:sz="4" w:space="0" w:color="C0C0C0"/>
              <w:right w:val="single" w:sz="4" w:space="0" w:color="C0C0C0"/>
            </w:tcBorders>
            <w:shd w:val="clear" w:color="auto" w:fill="auto"/>
            <w:vAlign w:val="center"/>
            <w:hideMark/>
          </w:tcPr>
          <w:p w14:paraId="27F649B7"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тыс руб</w:t>
            </w:r>
          </w:p>
        </w:tc>
        <w:tc>
          <w:tcPr>
            <w:tcW w:w="1920" w:type="dxa"/>
            <w:tcBorders>
              <w:top w:val="nil"/>
              <w:left w:val="nil"/>
              <w:bottom w:val="single" w:sz="4" w:space="0" w:color="C0C0C0"/>
              <w:right w:val="single" w:sz="4" w:space="0" w:color="C0C0C0"/>
            </w:tcBorders>
            <w:shd w:val="clear" w:color="000000" w:fill="FFFFCC"/>
            <w:vAlign w:val="center"/>
            <w:hideMark/>
          </w:tcPr>
          <w:p w14:paraId="2E76BC8F"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57,29</w:t>
            </w:r>
          </w:p>
        </w:tc>
        <w:tc>
          <w:tcPr>
            <w:tcW w:w="1500" w:type="dxa"/>
            <w:tcBorders>
              <w:top w:val="nil"/>
              <w:left w:val="nil"/>
              <w:bottom w:val="single" w:sz="4" w:space="0" w:color="C0C0C0"/>
              <w:right w:val="single" w:sz="4" w:space="0" w:color="C0C0C0"/>
            </w:tcBorders>
            <w:shd w:val="clear" w:color="000000" w:fill="FFFFCC"/>
            <w:vAlign w:val="center"/>
            <w:hideMark/>
          </w:tcPr>
          <w:p w14:paraId="1C2C93F1"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 </w:t>
            </w:r>
          </w:p>
        </w:tc>
        <w:tc>
          <w:tcPr>
            <w:tcW w:w="1780" w:type="dxa"/>
            <w:tcBorders>
              <w:top w:val="nil"/>
              <w:left w:val="nil"/>
              <w:bottom w:val="single" w:sz="4" w:space="0" w:color="C0C0C0"/>
              <w:right w:val="single" w:sz="4" w:space="0" w:color="C0C0C0"/>
            </w:tcBorders>
            <w:shd w:val="clear" w:color="000000" w:fill="FFFFCC"/>
            <w:vAlign w:val="center"/>
            <w:hideMark/>
          </w:tcPr>
          <w:p w14:paraId="75343DCB"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 </w:t>
            </w:r>
          </w:p>
        </w:tc>
        <w:tc>
          <w:tcPr>
            <w:tcW w:w="1820" w:type="dxa"/>
            <w:tcBorders>
              <w:top w:val="nil"/>
              <w:left w:val="nil"/>
              <w:bottom w:val="single" w:sz="4" w:space="0" w:color="C0C0C0"/>
              <w:right w:val="single" w:sz="4" w:space="0" w:color="C0C0C0"/>
            </w:tcBorders>
            <w:shd w:val="clear" w:color="000000" w:fill="FFFFCC"/>
            <w:vAlign w:val="center"/>
            <w:hideMark/>
          </w:tcPr>
          <w:p w14:paraId="70338C41"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57,29</w:t>
            </w:r>
          </w:p>
        </w:tc>
        <w:tc>
          <w:tcPr>
            <w:tcW w:w="1840" w:type="dxa"/>
            <w:tcBorders>
              <w:top w:val="nil"/>
              <w:left w:val="nil"/>
              <w:bottom w:val="single" w:sz="4" w:space="0" w:color="C0C0C0"/>
              <w:right w:val="single" w:sz="4" w:space="0" w:color="C0C0C0"/>
            </w:tcBorders>
            <w:shd w:val="clear" w:color="000000" w:fill="FFFFCC"/>
            <w:vAlign w:val="center"/>
            <w:hideMark/>
          </w:tcPr>
          <w:p w14:paraId="04988F08"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 </w:t>
            </w:r>
          </w:p>
        </w:tc>
        <w:tc>
          <w:tcPr>
            <w:tcW w:w="1860" w:type="dxa"/>
            <w:tcBorders>
              <w:top w:val="nil"/>
              <w:left w:val="nil"/>
              <w:bottom w:val="single" w:sz="4" w:space="0" w:color="C0C0C0"/>
              <w:right w:val="single" w:sz="4" w:space="0" w:color="C0C0C0"/>
            </w:tcBorders>
            <w:shd w:val="clear" w:color="000000" w:fill="FFFFCC"/>
            <w:vAlign w:val="center"/>
            <w:hideMark/>
          </w:tcPr>
          <w:p w14:paraId="6BB3CB4B"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 </w:t>
            </w:r>
          </w:p>
        </w:tc>
        <w:tc>
          <w:tcPr>
            <w:tcW w:w="1480" w:type="dxa"/>
            <w:tcBorders>
              <w:top w:val="nil"/>
              <w:left w:val="nil"/>
              <w:bottom w:val="single" w:sz="4" w:space="0" w:color="C0C0C0"/>
              <w:right w:val="single" w:sz="4" w:space="0" w:color="C0C0C0"/>
            </w:tcBorders>
            <w:shd w:val="clear" w:color="000000" w:fill="D7EAD3"/>
            <w:vAlign w:val="center"/>
            <w:hideMark/>
          </w:tcPr>
          <w:p w14:paraId="6B8AEE96"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0,00</w:t>
            </w:r>
          </w:p>
        </w:tc>
        <w:tc>
          <w:tcPr>
            <w:tcW w:w="1460" w:type="dxa"/>
            <w:tcBorders>
              <w:top w:val="nil"/>
              <w:left w:val="nil"/>
              <w:bottom w:val="single" w:sz="4" w:space="0" w:color="C0C0C0"/>
              <w:right w:val="single" w:sz="4" w:space="0" w:color="C0C0C0"/>
            </w:tcBorders>
            <w:shd w:val="clear" w:color="000000" w:fill="D7EAD3"/>
            <w:vAlign w:val="center"/>
            <w:hideMark/>
          </w:tcPr>
          <w:p w14:paraId="4BEFD186"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0,00</w:t>
            </w:r>
          </w:p>
        </w:tc>
        <w:tc>
          <w:tcPr>
            <w:tcW w:w="2600" w:type="dxa"/>
            <w:tcBorders>
              <w:top w:val="nil"/>
              <w:left w:val="nil"/>
              <w:bottom w:val="single" w:sz="4" w:space="0" w:color="C0C0C0"/>
              <w:right w:val="single" w:sz="4" w:space="0" w:color="C0C0C0"/>
            </w:tcBorders>
            <w:shd w:val="clear" w:color="000000" w:fill="FFFFCC"/>
            <w:vAlign w:val="center"/>
            <w:hideMark/>
          </w:tcPr>
          <w:p w14:paraId="4A45E436" w14:textId="77777777" w:rsidR="00052C07" w:rsidRPr="00052C07" w:rsidRDefault="00052C07" w:rsidP="00052C07">
            <w:pPr>
              <w:rPr>
                <w:rFonts w:ascii="Tahoma" w:hAnsi="Tahoma" w:cs="Tahoma"/>
                <w:sz w:val="15"/>
                <w:szCs w:val="15"/>
                <w:lang w:eastAsia="ru-RU"/>
              </w:rPr>
            </w:pPr>
            <w:r w:rsidRPr="00052C07">
              <w:rPr>
                <w:rFonts w:ascii="Tahoma" w:hAnsi="Tahoma" w:cs="Tahoma"/>
                <w:sz w:val="15"/>
                <w:szCs w:val="15"/>
                <w:lang w:eastAsia="ru-RU"/>
              </w:rPr>
              <w:t> </w:t>
            </w:r>
          </w:p>
        </w:tc>
      </w:tr>
      <w:tr w:rsidR="00052C07" w:rsidRPr="00052C07" w14:paraId="06DAD90A" w14:textId="77777777" w:rsidTr="00052C07">
        <w:trPr>
          <w:trHeight w:val="300"/>
          <w:jc w:val="center"/>
        </w:trPr>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12E2149F"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9.2</w:t>
            </w:r>
          </w:p>
        </w:tc>
        <w:tc>
          <w:tcPr>
            <w:tcW w:w="5640" w:type="dxa"/>
            <w:tcBorders>
              <w:top w:val="nil"/>
              <w:left w:val="nil"/>
              <w:bottom w:val="single" w:sz="4" w:space="0" w:color="C0C0C0"/>
              <w:right w:val="single" w:sz="4" w:space="0" w:color="C0C0C0"/>
            </w:tcBorders>
            <w:shd w:val="clear" w:color="auto" w:fill="auto"/>
            <w:vAlign w:val="center"/>
            <w:hideMark/>
          </w:tcPr>
          <w:p w14:paraId="063DC4CC" w14:textId="77777777" w:rsidR="00052C07" w:rsidRPr="00052C07" w:rsidRDefault="00052C07" w:rsidP="00052C07">
            <w:pPr>
              <w:ind w:firstLineChars="100" w:firstLine="150"/>
              <w:rPr>
                <w:rFonts w:ascii="Tahoma" w:hAnsi="Tahoma" w:cs="Tahoma"/>
                <w:sz w:val="15"/>
                <w:szCs w:val="15"/>
                <w:lang w:eastAsia="ru-RU"/>
              </w:rPr>
            </w:pPr>
            <w:r w:rsidRPr="00052C07">
              <w:rPr>
                <w:rFonts w:ascii="Tahoma" w:hAnsi="Tahoma" w:cs="Tahoma"/>
                <w:sz w:val="15"/>
                <w:szCs w:val="15"/>
                <w:lang w:eastAsia="ru-RU"/>
              </w:rPr>
              <w:t>Налог на землю</w:t>
            </w:r>
          </w:p>
        </w:tc>
        <w:tc>
          <w:tcPr>
            <w:tcW w:w="1140" w:type="dxa"/>
            <w:tcBorders>
              <w:top w:val="nil"/>
              <w:left w:val="nil"/>
              <w:bottom w:val="single" w:sz="4" w:space="0" w:color="C0C0C0"/>
              <w:right w:val="single" w:sz="4" w:space="0" w:color="C0C0C0"/>
            </w:tcBorders>
            <w:shd w:val="clear" w:color="auto" w:fill="auto"/>
            <w:vAlign w:val="center"/>
            <w:hideMark/>
          </w:tcPr>
          <w:p w14:paraId="0AB37FF5"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тыс руб</w:t>
            </w:r>
          </w:p>
        </w:tc>
        <w:tc>
          <w:tcPr>
            <w:tcW w:w="1920" w:type="dxa"/>
            <w:tcBorders>
              <w:top w:val="nil"/>
              <w:left w:val="nil"/>
              <w:bottom w:val="single" w:sz="4" w:space="0" w:color="C0C0C0"/>
              <w:right w:val="single" w:sz="4" w:space="0" w:color="C0C0C0"/>
            </w:tcBorders>
            <w:shd w:val="clear" w:color="000000" w:fill="FFFFCC"/>
            <w:vAlign w:val="center"/>
            <w:hideMark/>
          </w:tcPr>
          <w:p w14:paraId="2340962C"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 </w:t>
            </w:r>
          </w:p>
        </w:tc>
        <w:tc>
          <w:tcPr>
            <w:tcW w:w="1500" w:type="dxa"/>
            <w:tcBorders>
              <w:top w:val="nil"/>
              <w:left w:val="nil"/>
              <w:bottom w:val="single" w:sz="4" w:space="0" w:color="C0C0C0"/>
              <w:right w:val="single" w:sz="4" w:space="0" w:color="C0C0C0"/>
            </w:tcBorders>
            <w:shd w:val="clear" w:color="000000" w:fill="FFFFCC"/>
            <w:vAlign w:val="center"/>
            <w:hideMark/>
          </w:tcPr>
          <w:p w14:paraId="7FCDEA5A"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 </w:t>
            </w:r>
          </w:p>
        </w:tc>
        <w:tc>
          <w:tcPr>
            <w:tcW w:w="1780" w:type="dxa"/>
            <w:tcBorders>
              <w:top w:val="nil"/>
              <w:left w:val="nil"/>
              <w:bottom w:val="single" w:sz="4" w:space="0" w:color="C0C0C0"/>
              <w:right w:val="single" w:sz="4" w:space="0" w:color="C0C0C0"/>
            </w:tcBorders>
            <w:shd w:val="clear" w:color="000000" w:fill="FFFFCC"/>
            <w:vAlign w:val="center"/>
            <w:hideMark/>
          </w:tcPr>
          <w:p w14:paraId="19A46CC5"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 </w:t>
            </w:r>
          </w:p>
        </w:tc>
        <w:tc>
          <w:tcPr>
            <w:tcW w:w="1820" w:type="dxa"/>
            <w:tcBorders>
              <w:top w:val="nil"/>
              <w:left w:val="nil"/>
              <w:bottom w:val="single" w:sz="4" w:space="0" w:color="C0C0C0"/>
              <w:right w:val="single" w:sz="4" w:space="0" w:color="C0C0C0"/>
            </w:tcBorders>
            <w:shd w:val="clear" w:color="000000" w:fill="FFFFCC"/>
            <w:vAlign w:val="center"/>
            <w:hideMark/>
          </w:tcPr>
          <w:p w14:paraId="53ED6E99"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 </w:t>
            </w:r>
          </w:p>
        </w:tc>
        <w:tc>
          <w:tcPr>
            <w:tcW w:w="1840" w:type="dxa"/>
            <w:tcBorders>
              <w:top w:val="nil"/>
              <w:left w:val="nil"/>
              <w:bottom w:val="single" w:sz="4" w:space="0" w:color="C0C0C0"/>
              <w:right w:val="single" w:sz="4" w:space="0" w:color="C0C0C0"/>
            </w:tcBorders>
            <w:shd w:val="clear" w:color="000000" w:fill="FFFFCC"/>
            <w:vAlign w:val="center"/>
            <w:hideMark/>
          </w:tcPr>
          <w:p w14:paraId="56B8C3CA"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 </w:t>
            </w:r>
          </w:p>
        </w:tc>
        <w:tc>
          <w:tcPr>
            <w:tcW w:w="1860" w:type="dxa"/>
            <w:tcBorders>
              <w:top w:val="nil"/>
              <w:left w:val="nil"/>
              <w:bottom w:val="single" w:sz="4" w:space="0" w:color="C0C0C0"/>
              <w:right w:val="single" w:sz="4" w:space="0" w:color="C0C0C0"/>
            </w:tcBorders>
            <w:shd w:val="clear" w:color="000000" w:fill="FFFFCC"/>
            <w:vAlign w:val="center"/>
            <w:hideMark/>
          </w:tcPr>
          <w:p w14:paraId="093BFEEB"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 </w:t>
            </w:r>
          </w:p>
        </w:tc>
        <w:tc>
          <w:tcPr>
            <w:tcW w:w="1480" w:type="dxa"/>
            <w:tcBorders>
              <w:top w:val="nil"/>
              <w:left w:val="nil"/>
              <w:bottom w:val="single" w:sz="4" w:space="0" w:color="C0C0C0"/>
              <w:right w:val="single" w:sz="4" w:space="0" w:color="C0C0C0"/>
            </w:tcBorders>
            <w:shd w:val="clear" w:color="000000" w:fill="D7EAD3"/>
            <w:vAlign w:val="center"/>
            <w:hideMark/>
          </w:tcPr>
          <w:p w14:paraId="5DAF2B60"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0,00</w:t>
            </w:r>
          </w:p>
        </w:tc>
        <w:tc>
          <w:tcPr>
            <w:tcW w:w="1460" w:type="dxa"/>
            <w:tcBorders>
              <w:top w:val="nil"/>
              <w:left w:val="nil"/>
              <w:bottom w:val="single" w:sz="4" w:space="0" w:color="C0C0C0"/>
              <w:right w:val="single" w:sz="4" w:space="0" w:color="C0C0C0"/>
            </w:tcBorders>
            <w:shd w:val="clear" w:color="000000" w:fill="D7EAD3"/>
            <w:vAlign w:val="center"/>
            <w:hideMark/>
          </w:tcPr>
          <w:p w14:paraId="241FEFF2"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0,00</w:t>
            </w:r>
          </w:p>
        </w:tc>
        <w:tc>
          <w:tcPr>
            <w:tcW w:w="2600" w:type="dxa"/>
            <w:tcBorders>
              <w:top w:val="nil"/>
              <w:left w:val="nil"/>
              <w:bottom w:val="single" w:sz="4" w:space="0" w:color="C0C0C0"/>
              <w:right w:val="single" w:sz="4" w:space="0" w:color="C0C0C0"/>
            </w:tcBorders>
            <w:shd w:val="clear" w:color="000000" w:fill="FFFFCC"/>
            <w:vAlign w:val="center"/>
            <w:hideMark/>
          </w:tcPr>
          <w:p w14:paraId="7844EA3B" w14:textId="77777777" w:rsidR="00052C07" w:rsidRPr="00052C07" w:rsidRDefault="00052C07" w:rsidP="00052C07">
            <w:pPr>
              <w:rPr>
                <w:rFonts w:ascii="Tahoma" w:hAnsi="Tahoma" w:cs="Tahoma"/>
                <w:sz w:val="15"/>
                <w:szCs w:val="15"/>
                <w:lang w:eastAsia="ru-RU"/>
              </w:rPr>
            </w:pPr>
            <w:r w:rsidRPr="00052C07">
              <w:rPr>
                <w:rFonts w:ascii="Tahoma" w:hAnsi="Tahoma" w:cs="Tahoma"/>
                <w:sz w:val="15"/>
                <w:szCs w:val="15"/>
                <w:lang w:eastAsia="ru-RU"/>
              </w:rPr>
              <w:t> </w:t>
            </w:r>
          </w:p>
        </w:tc>
      </w:tr>
      <w:tr w:rsidR="00052C07" w:rsidRPr="00052C07" w14:paraId="2EB21F08" w14:textId="77777777" w:rsidTr="00052C07">
        <w:trPr>
          <w:trHeight w:val="300"/>
          <w:jc w:val="center"/>
        </w:trPr>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14C51500"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9.3</w:t>
            </w:r>
          </w:p>
        </w:tc>
        <w:tc>
          <w:tcPr>
            <w:tcW w:w="5640" w:type="dxa"/>
            <w:tcBorders>
              <w:top w:val="nil"/>
              <w:left w:val="nil"/>
              <w:bottom w:val="single" w:sz="4" w:space="0" w:color="C0C0C0"/>
              <w:right w:val="single" w:sz="4" w:space="0" w:color="C0C0C0"/>
            </w:tcBorders>
            <w:shd w:val="clear" w:color="auto" w:fill="auto"/>
            <w:vAlign w:val="center"/>
            <w:hideMark/>
          </w:tcPr>
          <w:p w14:paraId="67C35599" w14:textId="77777777" w:rsidR="00052C07" w:rsidRPr="00052C07" w:rsidRDefault="00052C07" w:rsidP="00052C07">
            <w:pPr>
              <w:ind w:firstLineChars="100" w:firstLine="150"/>
              <w:rPr>
                <w:rFonts w:ascii="Tahoma" w:hAnsi="Tahoma" w:cs="Tahoma"/>
                <w:sz w:val="15"/>
                <w:szCs w:val="15"/>
                <w:lang w:eastAsia="ru-RU"/>
              </w:rPr>
            </w:pPr>
            <w:r w:rsidRPr="00052C07">
              <w:rPr>
                <w:rFonts w:ascii="Tahoma" w:hAnsi="Tahoma" w:cs="Tahoma"/>
                <w:sz w:val="15"/>
                <w:szCs w:val="15"/>
                <w:lang w:eastAsia="ru-RU"/>
              </w:rPr>
              <w:t>Водный налог</w:t>
            </w:r>
          </w:p>
        </w:tc>
        <w:tc>
          <w:tcPr>
            <w:tcW w:w="1140" w:type="dxa"/>
            <w:tcBorders>
              <w:top w:val="nil"/>
              <w:left w:val="nil"/>
              <w:bottom w:val="single" w:sz="4" w:space="0" w:color="C0C0C0"/>
              <w:right w:val="single" w:sz="4" w:space="0" w:color="C0C0C0"/>
            </w:tcBorders>
            <w:shd w:val="clear" w:color="auto" w:fill="auto"/>
            <w:vAlign w:val="center"/>
            <w:hideMark/>
          </w:tcPr>
          <w:p w14:paraId="4BB7BC0D"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тыс руб</w:t>
            </w:r>
          </w:p>
        </w:tc>
        <w:tc>
          <w:tcPr>
            <w:tcW w:w="1920" w:type="dxa"/>
            <w:tcBorders>
              <w:top w:val="nil"/>
              <w:left w:val="nil"/>
              <w:bottom w:val="single" w:sz="4" w:space="0" w:color="C0C0C0"/>
              <w:right w:val="single" w:sz="4" w:space="0" w:color="C0C0C0"/>
            </w:tcBorders>
            <w:shd w:val="clear" w:color="000000" w:fill="FFFFCC"/>
            <w:vAlign w:val="center"/>
            <w:hideMark/>
          </w:tcPr>
          <w:p w14:paraId="62B62705"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 </w:t>
            </w:r>
          </w:p>
        </w:tc>
        <w:tc>
          <w:tcPr>
            <w:tcW w:w="1500" w:type="dxa"/>
            <w:tcBorders>
              <w:top w:val="nil"/>
              <w:left w:val="nil"/>
              <w:bottom w:val="single" w:sz="4" w:space="0" w:color="C0C0C0"/>
              <w:right w:val="single" w:sz="4" w:space="0" w:color="C0C0C0"/>
            </w:tcBorders>
            <w:shd w:val="clear" w:color="000000" w:fill="FFFFCC"/>
            <w:vAlign w:val="center"/>
            <w:hideMark/>
          </w:tcPr>
          <w:p w14:paraId="0103E507"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 </w:t>
            </w:r>
          </w:p>
        </w:tc>
        <w:tc>
          <w:tcPr>
            <w:tcW w:w="1780" w:type="dxa"/>
            <w:tcBorders>
              <w:top w:val="nil"/>
              <w:left w:val="nil"/>
              <w:bottom w:val="single" w:sz="4" w:space="0" w:color="C0C0C0"/>
              <w:right w:val="single" w:sz="4" w:space="0" w:color="C0C0C0"/>
            </w:tcBorders>
            <w:shd w:val="clear" w:color="000000" w:fill="FFFFCC"/>
            <w:vAlign w:val="center"/>
            <w:hideMark/>
          </w:tcPr>
          <w:p w14:paraId="0D75FAD6"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 </w:t>
            </w:r>
          </w:p>
        </w:tc>
        <w:tc>
          <w:tcPr>
            <w:tcW w:w="1820" w:type="dxa"/>
            <w:tcBorders>
              <w:top w:val="nil"/>
              <w:left w:val="nil"/>
              <w:bottom w:val="single" w:sz="4" w:space="0" w:color="C0C0C0"/>
              <w:right w:val="single" w:sz="4" w:space="0" w:color="C0C0C0"/>
            </w:tcBorders>
            <w:shd w:val="clear" w:color="000000" w:fill="FFFFCC"/>
            <w:vAlign w:val="center"/>
            <w:hideMark/>
          </w:tcPr>
          <w:p w14:paraId="0224AD8D"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 </w:t>
            </w:r>
          </w:p>
        </w:tc>
        <w:tc>
          <w:tcPr>
            <w:tcW w:w="1840" w:type="dxa"/>
            <w:tcBorders>
              <w:top w:val="nil"/>
              <w:left w:val="nil"/>
              <w:bottom w:val="single" w:sz="4" w:space="0" w:color="C0C0C0"/>
              <w:right w:val="single" w:sz="4" w:space="0" w:color="C0C0C0"/>
            </w:tcBorders>
            <w:shd w:val="clear" w:color="000000" w:fill="FFFFCC"/>
            <w:vAlign w:val="center"/>
            <w:hideMark/>
          </w:tcPr>
          <w:p w14:paraId="5422B5FA"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 </w:t>
            </w:r>
          </w:p>
        </w:tc>
        <w:tc>
          <w:tcPr>
            <w:tcW w:w="1860" w:type="dxa"/>
            <w:tcBorders>
              <w:top w:val="nil"/>
              <w:left w:val="nil"/>
              <w:bottom w:val="single" w:sz="4" w:space="0" w:color="C0C0C0"/>
              <w:right w:val="single" w:sz="4" w:space="0" w:color="C0C0C0"/>
            </w:tcBorders>
            <w:shd w:val="clear" w:color="000000" w:fill="FFFFCC"/>
            <w:vAlign w:val="center"/>
            <w:hideMark/>
          </w:tcPr>
          <w:p w14:paraId="52AC1F69"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 </w:t>
            </w:r>
          </w:p>
        </w:tc>
        <w:tc>
          <w:tcPr>
            <w:tcW w:w="1480" w:type="dxa"/>
            <w:tcBorders>
              <w:top w:val="nil"/>
              <w:left w:val="nil"/>
              <w:bottom w:val="single" w:sz="4" w:space="0" w:color="C0C0C0"/>
              <w:right w:val="single" w:sz="4" w:space="0" w:color="C0C0C0"/>
            </w:tcBorders>
            <w:shd w:val="clear" w:color="000000" w:fill="D7EAD3"/>
            <w:vAlign w:val="center"/>
            <w:hideMark/>
          </w:tcPr>
          <w:p w14:paraId="303DE14D"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0,00</w:t>
            </w:r>
          </w:p>
        </w:tc>
        <w:tc>
          <w:tcPr>
            <w:tcW w:w="1460" w:type="dxa"/>
            <w:tcBorders>
              <w:top w:val="nil"/>
              <w:left w:val="nil"/>
              <w:bottom w:val="single" w:sz="4" w:space="0" w:color="C0C0C0"/>
              <w:right w:val="single" w:sz="4" w:space="0" w:color="C0C0C0"/>
            </w:tcBorders>
            <w:shd w:val="clear" w:color="000000" w:fill="D7EAD3"/>
            <w:vAlign w:val="center"/>
            <w:hideMark/>
          </w:tcPr>
          <w:p w14:paraId="50F91EDD"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0,00</w:t>
            </w:r>
          </w:p>
        </w:tc>
        <w:tc>
          <w:tcPr>
            <w:tcW w:w="2600" w:type="dxa"/>
            <w:tcBorders>
              <w:top w:val="nil"/>
              <w:left w:val="nil"/>
              <w:bottom w:val="single" w:sz="4" w:space="0" w:color="C0C0C0"/>
              <w:right w:val="single" w:sz="4" w:space="0" w:color="C0C0C0"/>
            </w:tcBorders>
            <w:shd w:val="clear" w:color="000000" w:fill="FFFFCC"/>
            <w:vAlign w:val="center"/>
            <w:hideMark/>
          </w:tcPr>
          <w:p w14:paraId="0021E09A" w14:textId="77777777" w:rsidR="00052C07" w:rsidRPr="00052C07" w:rsidRDefault="00052C07" w:rsidP="00052C07">
            <w:pPr>
              <w:rPr>
                <w:rFonts w:ascii="Tahoma" w:hAnsi="Tahoma" w:cs="Tahoma"/>
                <w:sz w:val="15"/>
                <w:szCs w:val="15"/>
                <w:lang w:eastAsia="ru-RU"/>
              </w:rPr>
            </w:pPr>
            <w:r w:rsidRPr="00052C07">
              <w:rPr>
                <w:rFonts w:ascii="Tahoma" w:hAnsi="Tahoma" w:cs="Tahoma"/>
                <w:sz w:val="15"/>
                <w:szCs w:val="15"/>
                <w:lang w:eastAsia="ru-RU"/>
              </w:rPr>
              <w:t> </w:t>
            </w:r>
          </w:p>
        </w:tc>
      </w:tr>
      <w:tr w:rsidR="00052C07" w:rsidRPr="00052C07" w14:paraId="06E8C9A6" w14:textId="77777777" w:rsidTr="00052C07">
        <w:trPr>
          <w:trHeight w:val="300"/>
          <w:jc w:val="center"/>
        </w:trPr>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025D3A65"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9.4</w:t>
            </w:r>
          </w:p>
        </w:tc>
        <w:tc>
          <w:tcPr>
            <w:tcW w:w="5640" w:type="dxa"/>
            <w:tcBorders>
              <w:top w:val="nil"/>
              <w:left w:val="nil"/>
              <w:bottom w:val="single" w:sz="4" w:space="0" w:color="C0C0C0"/>
              <w:right w:val="single" w:sz="4" w:space="0" w:color="C0C0C0"/>
            </w:tcBorders>
            <w:shd w:val="clear" w:color="auto" w:fill="auto"/>
            <w:vAlign w:val="center"/>
            <w:hideMark/>
          </w:tcPr>
          <w:p w14:paraId="4D95F74D" w14:textId="77777777" w:rsidR="00052C07" w:rsidRPr="00052C07" w:rsidRDefault="00052C07" w:rsidP="00052C07">
            <w:pPr>
              <w:ind w:firstLineChars="100" w:firstLine="150"/>
              <w:rPr>
                <w:rFonts w:ascii="Tahoma" w:hAnsi="Tahoma" w:cs="Tahoma"/>
                <w:sz w:val="15"/>
                <w:szCs w:val="15"/>
                <w:lang w:eastAsia="ru-RU"/>
              </w:rPr>
            </w:pPr>
            <w:r w:rsidRPr="00052C07">
              <w:rPr>
                <w:rFonts w:ascii="Tahoma" w:hAnsi="Tahoma" w:cs="Tahoma"/>
                <w:sz w:val="15"/>
                <w:szCs w:val="15"/>
                <w:lang w:eastAsia="ru-RU"/>
              </w:rPr>
              <w:t>Транспортный налог</w:t>
            </w:r>
          </w:p>
        </w:tc>
        <w:tc>
          <w:tcPr>
            <w:tcW w:w="1140" w:type="dxa"/>
            <w:tcBorders>
              <w:top w:val="nil"/>
              <w:left w:val="nil"/>
              <w:bottom w:val="single" w:sz="4" w:space="0" w:color="C0C0C0"/>
              <w:right w:val="single" w:sz="4" w:space="0" w:color="C0C0C0"/>
            </w:tcBorders>
            <w:shd w:val="clear" w:color="auto" w:fill="auto"/>
            <w:vAlign w:val="center"/>
            <w:hideMark/>
          </w:tcPr>
          <w:p w14:paraId="0D3D312D"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тыс руб</w:t>
            </w:r>
          </w:p>
        </w:tc>
        <w:tc>
          <w:tcPr>
            <w:tcW w:w="1920" w:type="dxa"/>
            <w:tcBorders>
              <w:top w:val="nil"/>
              <w:left w:val="nil"/>
              <w:bottom w:val="single" w:sz="4" w:space="0" w:color="C0C0C0"/>
              <w:right w:val="single" w:sz="4" w:space="0" w:color="C0C0C0"/>
            </w:tcBorders>
            <w:shd w:val="clear" w:color="000000" w:fill="FFFFCC"/>
            <w:vAlign w:val="center"/>
            <w:hideMark/>
          </w:tcPr>
          <w:p w14:paraId="7F943A8D"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 </w:t>
            </w:r>
          </w:p>
        </w:tc>
        <w:tc>
          <w:tcPr>
            <w:tcW w:w="1500" w:type="dxa"/>
            <w:tcBorders>
              <w:top w:val="nil"/>
              <w:left w:val="nil"/>
              <w:bottom w:val="single" w:sz="4" w:space="0" w:color="C0C0C0"/>
              <w:right w:val="single" w:sz="4" w:space="0" w:color="C0C0C0"/>
            </w:tcBorders>
            <w:shd w:val="clear" w:color="000000" w:fill="FFFFCC"/>
            <w:vAlign w:val="center"/>
            <w:hideMark/>
          </w:tcPr>
          <w:p w14:paraId="74971DB1"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1,13</w:t>
            </w:r>
          </w:p>
        </w:tc>
        <w:tc>
          <w:tcPr>
            <w:tcW w:w="1780" w:type="dxa"/>
            <w:tcBorders>
              <w:top w:val="nil"/>
              <w:left w:val="nil"/>
              <w:bottom w:val="single" w:sz="4" w:space="0" w:color="C0C0C0"/>
              <w:right w:val="single" w:sz="4" w:space="0" w:color="C0C0C0"/>
            </w:tcBorders>
            <w:shd w:val="clear" w:color="000000" w:fill="FFFFCC"/>
            <w:vAlign w:val="center"/>
            <w:hideMark/>
          </w:tcPr>
          <w:p w14:paraId="645B13D9"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 </w:t>
            </w:r>
          </w:p>
        </w:tc>
        <w:tc>
          <w:tcPr>
            <w:tcW w:w="1820" w:type="dxa"/>
            <w:tcBorders>
              <w:top w:val="nil"/>
              <w:left w:val="nil"/>
              <w:bottom w:val="single" w:sz="4" w:space="0" w:color="C0C0C0"/>
              <w:right w:val="single" w:sz="4" w:space="0" w:color="C0C0C0"/>
            </w:tcBorders>
            <w:shd w:val="clear" w:color="000000" w:fill="FFFFCC"/>
            <w:vAlign w:val="center"/>
            <w:hideMark/>
          </w:tcPr>
          <w:p w14:paraId="1515521D"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 </w:t>
            </w:r>
          </w:p>
        </w:tc>
        <w:tc>
          <w:tcPr>
            <w:tcW w:w="1840" w:type="dxa"/>
            <w:tcBorders>
              <w:top w:val="nil"/>
              <w:left w:val="nil"/>
              <w:bottom w:val="single" w:sz="4" w:space="0" w:color="C0C0C0"/>
              <w:right w:val="single" w:sz="4" w:space="0" w:color="C0C0C0"/>
            </w:tcBorders>
            <w:shd w:val="clear" w:color="000000" w:fill="FFFFCC"/>
            <w:vAlign w:val="center"/>
            <w:hideMark/>
          </w:tcPr>
          <w:p w14:paraId="6DFBD3B0"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 </w:t>
            </w:r>
          </w:p>
        </w:tc>
        <w:tc>
          <w:tcPr>
            <w:tcW w:w="1860" w:type="dxa"/>
            <w:tcBorders>
              <w:top w:val="nil"/>
              <w:left w:val="nil"/>
              <w:bottom w:val="single" w:sz="4" w:space="0" w:color="C0C0C0"/>
              <w:right w:val="single" w:sz="4" w:space="0" w:color="C0C0C0"/>
            </w:tcBorders>
            <w:shd w:val="clear" w:color="000000" w:fill="FFFFCC"/>
            <w:vAlign w:val="center"/>
            <w:hideMark/>
          </w:tcPr>
          <w:p w14:paraId="70F4E6C5"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 </w:t>
            </w:r>
          </w:p>
        </w:tc>
        <w:tc>
          <w:tcPr>
            <w:tcW w:w="1480" w:type="dxa"/>
            <w:tcBorders>
              <w:top w:val="nil"/>
              <w:left w:val="nil"/>
              <w:bottom w:val="single" w:sz="4" w:space="0" w:color="C0C0C0"/>
              <w:right w:val="single" w:sz="4" w:space="0" w:color="C0C0C0"/>
            </w:tcBorders>
            <w:shd w:val="clear" w:color="000000" w:fill="D7EAD3"/>
            <w:vAlign w:val="center"/>
            <w:hideMark/>
          </w:tcPr>
          <w:p w14:paraId="7E45F9B1"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0,00</w:t>
            </w:r>
          </w:p>
        </w:tc>
        <w:tc>
          <w:tcPr>
            <w:tcW w:w="1460" w:type="dxa"/>
            <w:tcBorders>
              <w:top w:val="nil"/>
              <w:left w:val="nil"/>
              <w:bottom w:val="single" w:sz="4" w:space="0" w:color="C0C0C0"/>
              <w:right w:val="single" w:sz="4" w:space="0" w:color="C0C0C0"/>
            </w:tcBorders>
            <w:shd w:val="clear" w:color="000000" w:fill="D7EAD3"/>
            <w:vAlign w:val="center"/>
            <w:hideMark/>
          </w:tcPr>
          <w:p w14:paraId="5D88EB51"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0,00</w:t>
            </w:r>
          </w:p>
        </w:tc>
        <w:tc>
          <w:tcPr>
            <w:tcW w:w="2600" w:type="dxa"/>
            <w:tcBorders>
              <w:top w:val="nil"/>
              <w:left w:val="nil"/>
              <w:bottom w:val="single" w:sz="4" w:space="0" w:color="C0C0C0"/>
              <w:right w:val="single" w:sz="4" w:space="0" w:color="C0C0C0"/>
            </w:tcBorders>
            <w:shd w:val="clear" w:color="000000" w:fill="FFFFCC"/>
            <w:vAlign w:val="center"/>
            <w:hideMark/>
          </w:tcPr>
          <w:p w14:paraId="68B8718B" w14:textId="77777777" w:rsidR="00052C07" w:rsidRPr="00052C07" w:rsidRDefault="00052C07" w:rsidP="00052C07">
            <w:pPr>
              <w:rPr>
                <w:rFonts w:ascii="Tahoma" w:hAnsi="Tahoma" w:cs="Tahoma"/>
                <w:sz w:val="15"/>
                <w:szCs w:val="15"/>
                <w:lang w:eastAsia="ru-RU"/>
              </w:rPr>
            </w:pPr>
            <w:r w:rsidRPr="00052C07">
              <w:rPr>
                <w:rFonts w:ascii="Tahoma" w:hAnsi="Tahoma" w:cs="Tahoma"/>
                <w:sz w:val="15"/>
                <w:szCs w:val="15"/>
                <w:lang w:eastAsia="ru-RU"/>
              </w:rPr>
              <w:t> </w:t>
            </w:r>
          </w:p>
        </w:tc>
      </w:tr>
      <w:tr w:rsidR="00052C07" w:rsidRPr="00052C07" w14:paraId="54A30DA5" w14:textId="77777777" w:rsidTr="00052C07">
        <w:trPr>
          <w:trHeight w:val="2040"/>
          <w:jc w:val="center"/>
        </w:trPr>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2B8CAB37"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9.5</w:t>
            </w:r>
          </w:p>
        </w:tc>
        <w:tc>
          <w:tcPr>
            <w:tcW w:w="5640" w:type="dxa"/>
            <w:tcBorders>
              <w:top w:val="nil"/>
              <w:left w:val="nil"/>
              <w:bottom w:val="single" w:sz="4" w:space="0" w:color="C0C0C0"/>
              <w:right w:val="single" w:sz="4" w:space="0" w:color="C0C0C0"/>
            </w:tcBorders>
            <w:shd w:val="clear" w:color="auto" w:fill="auto"/>
            <w:vAlign w:val="center"/>
            <w:hideMark/>
          </w:tcPr>
          <w:p w14:paraId="4E912283" w14:textId="77777777" w:rsidR="00052C07" w:rsidRPr="00052C07" w:rsidRDefault="00052C07" w:rsidP="00052C07">
            <w:pPr>
              <w:ind w:firstLineChars="100" w:firstLine="150"/>
              <w:rPr>
                <w:rFonts w:ascii="Tahoma" w:hAnsi="Tahoma" w:cs="Tahoma"/>
                <w:sz w:val="15"/>
                <w:szCs w:val="15"/>
                <w:lang w:eastAsia="ru-RU"/>
              </w:rPr>
            </w:pPr>
            <w:r w:rsidRPr="00052C07">
              <w:rPr>
                <w:rFonts w:ascii="Tahoma" w:hAnsi="Tahoma" w:cs="Tahoma"/>
                <w:sz w:val="15"/>
                <w:szCs w:val="15"/>
                <w:lang w:eastAsia="ru-RU"/>
              </w:rPr>
              <w:t>Налог на имущество</w:t>
            </w:r>
          </w:p>
        </w:tc>
        <w:tc>
          <w:tcPr>
            <w:tcW w:w="1140" w:type="dxa"/>
            <w:tcBorders>
              <w:top w:val="nil"/>
              <w:left w:val="nil"/>
              <w:bottom w:val="single" w:sz="4" w:space="0" w:color="C0C0C0"/>
              <w:right w:val="single" w:sz="4" w:space="0" w:color="C0C0C0"/>
            </w:tcBorders>
            <w:shd w:val="clear" w:color="auto" w:fill="auto"/>
            <w:vAlign w:val="center"/>
            <w:hideMark/>
          </w:tcPr>
          <w:p w14:paraId="30E5EB02"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тыс руб</w:t>
            </w:r>
          </w:p>
        </w:tc>
        <w:tc>
          <w:tcPr>
            <w:tcW w:w="1920" w:type="dxa"/>
            <w:tcBorders>
              <w:top w:val="nil"/>
              <w:left w:val="nil"/>
              <w:bottom w:val="single" w:sz="4" w:space="0" w:color="C0C0C0"/>
              <w:right w:val="single" w:sz="4" w:space="0" w:color="C0C0C0"/>
            </w:tcBorders>
            <w:shd w:val="clear" w:color="000000" w:fill="FFFFCC"/>
            <w:vAlign w:val="center"/>
            <w:hideMark/>
          </w:tcPr>
          <w:p w14:paraId="7F758962"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526,00</w:t>
            </w:r>
          </w:p>
        </w:tc>
        <w:tc>
          <w:tcPr>
            <w:tcW w:w="1500" w:type="dxa"/>
            <w:tcBorders>
              <w:top w:val="nil"/>
              <w:left w:val="nil"/>
              <w:bottom w:val="single" w:sz="4" w:space="0" w:color="C0C0C0"/>
              <w:right w:val="single" w:sz="4" w:space="0" w:color="C0C0C0"/>
            </w:tcBorders>
            <w:shd w:val="clear" w:color="000000" w:fill="FFFFCC"/>
            <w:vAlign w:val="center"/>
            <w:hideMark/>
          </w:tcPr>
          <w:p w14:paraId="5B2476C0"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1,73</w:t>
            </w:r>
          </w:p>
        </w:tc>
        <w:tc>
          <w:tcPr>
            <w:tcW w:w="1780" w:type="dxa"/>
            <w:tcBorders>
              <w:top w:val="nil"/>
              <w:left w:val="nil"/>
              <w:bottom w:val="single" w:sz="4" w:space="0" w:color="C0C0C0"/>
              <w:right w:val="single" w:sz="4" w:space="0" w:color="C0C0C0"/>
            </w:tcBorders>
            <w:shd w:val="clear" w:color="000000" w:fill="FFFFCC"/>
            <w:vAlign w:val="center"/>
            <w:hideMark/>
          </w:tcPr>
          <w:p w14:paraId="20EC9139"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127,42</w:t>
            </w:r>
          </w:p>
        </w:tc>
        <w:tc>
          <w:tcPr>
            <w:tcW w:w="1820" w:type="dxa"/>
            <w:tcBorders>
              <w:top w:val="nil"/>
              <w:left w:val="nil"/>
              <w:bottom w:val="single" w:sz="4" w:space="0" w:color="C0C0C0"/>
              <w:right w:val="single" w:sz="4" w:space="0" w:color="C0C0C0"/>
            </w:tcBorders>
            <w:shd w:val="clear" w:color="000000" w:fill="FFFFCC"/>
            <w:vAlign w:val="center"/>
            <w:hideMark/>
          </w:tcPr>
          <w:p w14:paraId="2E8BF9A5"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481,00</w:t>
            </w:r>
          </w:p>
        </w:tc>
        <w:tc>
          <w:tcPr>
            <w:tcW w:w="1840" w:type="dxa"/>
            <w:tcBorders>
              <w:top w:val="nil"/>
              <w:left w:val="nil"/>
              <w:bottom w:val="single" w:sz="4" w:space="0" w:color="C0C0C0"/>
              <w:right w:val="single" w:sz="4" w:space="0" w:color="C0C0C0"/>
            </w:tcBorders>
            <w:shd w:val="clear" w:color="000000" w:fill="FFFFCC"/>
            <w:vAlign w:val="center"/>
            <w:hideMark/>
          </w:tcPr>
          <w:p w14:paraId="4AF502C9"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481,00</w:t>
            </w:r>
          </w:p>
        </w:tc>
        <w:tc>
          <w:tcPr>
            <w:tcW w:w="1860" w:type="dxa"/>
            <w:tcBorders>
              <w:top w:val="nil"/>
              <w:left w:val="nil"/>
              <w:bottom w:val="single" w:sz="4" w:space="0" w:color="C0C0C0"/>
              <w:right w:val="single" w:sz="4" w:space="0" w:color="C0C0C0"/>
            </w:tcBorders>
            <w:shd w:val="clear" w:color="000000" w:fill="FFFFCC"/>
            <w:vAlign w:val="center"/>
            <w:hideMark/>
          </w:tcPr>
          <w:p w14:paraId="3478BCAD"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1,84</w:t>
            </w:r>
          </w:p>
        </w:tc>
        <w:tc>
          <w:tcPr>
            <w:tcW w:w="1480" w:type="dxa"/>
            <w:tcBorders>
              <w:top w:val="nil"/>
              <w:left w:val="nil"/>
              <w:bottom w:val="single" w:sz="4" w:space="0" w:color="C0C0C0"/>
              <w:right w:val="single" w:sz="4" w:space="0" w:color="C0C0C0"/>
            </w:tcBorders>
            <w:shd w:val="clear" w:color="000000" w:fill="D7EAD3"/>
            <w:vAlign w:val="center"/>
            <w:hideMark/>
          </w:tcPr>
          <w:p w14:paraId="16EB02A8"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0,92</w:t>
            </w:r>
          </w:p>
        </w:tc>
        <w:tc>
          <w:tcPr>
            <w:tcW w:w="1460" w:type="dxa"/>
            <w:tcBorders>
              <w:top w:val="nil"/>
              <w:left w:val="nil"/>
              <w:bottom w:val="single" w:sz="4" w:space="0" w:color="C0C0C0"/>
              <w:right w:val="single" w:sz="4" w:space="0" w:color="C0C0C0"/>
            </w:tcBorders>
            <w:shd w:val="clear" w:color="000000" w:fill="D7EAD3"/>
            <w:vAlign w:val="center"/>
            <w:hideMark/>
          </w:tcPr>
          <w:p w14:paraId="50D19749"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0,92</w:t>
            </w:r>
          </w:p>
        </w:tc>
        <w:tc>
          <w:tcPr>
            <w:tcW w:w="2600" w:type="dxa"/>
            <w:tcBorders>
              <w:top w:val="nil"/>
              <w:left w:val="nil"/>
              <w:bottom w:val="single" w:sz="4" w:space="0" w:color="C0C0C0"/>
              <w:right w:val="single" w:sz="4" w:space="0" w:color="C0C0C0"/>
            </w:tcBorders>
            <w:shd w:val="clear" w:color="000000" w:fill="FFFFCC"/>
            <w:vAlign w:val="center"/>
            <w:hideMark/>
          </w:tcPr>
          <w:p w14:paraId="13A5A476" w14:textId="77777777" w:rsidR="00052C07" w:rsidRPr="00052C07" w:rsidRDefault="00052C07" w:rsidP="00052C07">
            <w:pPr>
              <w:rPr>
                <w:rFonts w:ascii="Tahoma" w:hAnsi="Tahoma" w:cs="Tahoma"/>
                <w:sz w:val="15"/>
                <w:szCs w:val="15"/>
                <w:lang w:eastAsia="ru-RU"/>
              </w:rPr>
            </w:pPr>
            <w:r w:rsidRPr="00052C07">
              <w:rPr>
                <w:rFonts w:ascii="Tahoma" w:hAnsi="Tahoma" w:cs="Tahoma"/>
                <w:sz w:val="15"/>
                <w:szCs w:val="15"/>
                <w:lang w:eastAsia="ru-RU"/>
              </w:rPr>
              <w:t>в соответствии с декларацией по налогу на имущество за 2018 год (учтено имущество, относимое напрямую на участок ВО и имущество гаража в доле выручки услуг ВО - 52,88%)</w:t>
            </w:r>
          </w:p>
        </w:tc>
      </w:tr>
      <w:tr w:rsidR="00052C07" w:rsidRPr="00052C07" w14:paraId="321CC663" w14:textId="77777777" w:rsidTr="00052C07">
        <w:trPr>
          <w:trHeight w:val="225"/>
          <w:jc w:val="center"/>
        </w:trPr>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0E4F576C"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lastRenderedPageBreak/>
              <w:t>9.6</w:t>
            </w:r>
          </w:p>
        </w:tc>
        <w:tc>
          <w:tcPr>
            <w:tcW w:w="5640" w:type="dxa"/>
            <w:tcBorders>
              <w:top w:val="nil"/>
              <w:left w:val="nil"/>
              <w:bottom w:val="single" w:sz="4" w:space="0" w:color="C0C0C0"/>
              <w:right w:val="single" w:sz="4" w:space="0" w:color="C0C0C0"/>
            </w:tcBorders>
            <w:shd w:val="clear" w:color="auto" w:fill="auto"/>
            <w:vAlign w:val="center"/>
            <w:hideMark/>
          </w:tcPr>
          <w:p w14:paraId="14D993F7" w14:textId="77777777" w:rsidR="00052C07" w:rsidRPr="00052C07" w:rsidRDefault="00052C07" w:rsidP="00052C07">
            <w:pPr>
              <w:ind w:firstLineChars="100" w:firstLine="150"/>
              <w:rPr>
                <w:rFonts w:ascii="Tahoma" w:hAnsi="Tahoma" w:cs="Tahoma"/>
                <w:sz w:val="15"/>
                <w:szCs w:val="15"/>
                <w:lang w:eastAsia="ru-RU"/>
              </w:rPr>
            </w:pPr>
            <w:r w:rsidRPr="00052C07">
              <w:rPr>
                <w:rFonts w:ascii="Tahoma" w:hAnsi="Tahoma" w:cs="Tahoma"/>
                <w:sz w:val="15"/>
                <w:szCs w:val="15"/>
                <w:lang w:eastAsia="ru-RU"/>
              </w:rPr>
              <w:t>налога на прибыль</w:t>
            </w:r>
          </w:p>
        </w:tc>
        <w:tc>
          <w:tcPr>
            <w:tcW w:w="1140" w:type="dxa"/>
            <w:tcBorders>
              <w:top w:val="nil"/>
              <w:left w:val="nil"/>
              <w:bottom w:val="single" w:sz="4" w:space="0" w:color="C0C0C0"/>
              <w:right w:val="single" w:sz="4" w:space="0" w:color="C0C0C0"/>
            </w:tcBorders>
            <w:shd w:val="clear" w:color="auto" w:fill="auto"/>
            <w:vAlign w:val="center"/>
            <w:hideMark/>
          </w:tcPr>
          <w:p w14:paraId="7A0E3A60"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тыс руб</w:t>
            </w:r>
          </w:p>
        </w:tc>
        <w:tc>
          <w:tcPr>
            <w:tcW w:w="1920" w:type="dxa"/>
            <w:tcBorders>
              <w:top w:val="nil"/>
              <w:left w:val="nil"/>
              <w:bottom w:val="single" w:sz="4" w:space="0" w:color="C0C0C0"/>
              <w:right w:val="single" w:sz="4" w:space="0" w:color="C0C0C0"/>
            </w:tcBorders>
            <w:shd w:val="clear" w:color="000000" w:fill="FFFFCC"/>
            <w:vAlign w:val="center"/>
            <w:hideMark/>
          </w:tcPr>
          <w:p w14:paraId="0EE2784D"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128,20</w:t>
            </w:r>
          </w:p>
        </w:tc>
        <w:tc>
          <w:tcPr>
            <w:tcW w:w="1500" w:type="dxa"/>
            <w:tcBorders>
              <w:top w:val="nil"/>
              <w:left w:val="nil"/>
              <w:bottom w:val="single" w:sz="4" w:space="0" w:color="C0C0C0"/>
              <w:right w:val="single" w:sz="4" w:space="0" w:color="C0C0C0"/>
            </w:tcBorders>
            <w:shd w:val="clear" w:color="000000" w:fill="FFFFCC"/>
            <w:vAlign w:val="center"/>
            <w:hideMark/>
          </w:tcPr>
          <w:p w14:paraId="212DEC87"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 </w:t>
            </w:r>
          </w:p>
        </w:tc>
        <w:tc>
          <w:tcPr>
            <w:tcW w:w="1780" w:type="dxa"/>
            <w:tcBorders>
              <w:top w:val="nil"/>
              <w:left w:val="nil"/>
              <w:bottom w:val="single" w:sz="4" w:space="0" w:color="C0C0C0"/>
              <w:right w:val="single" w:sz="4" w:space="0" w:color="C0C0C0"/>
            </w:tcBorders>
            <w:shd w:val="clear" w:color="000000" w:fill="FFFFCC"/>
            <w:vAlign w:val="center"/>
            <w:hideMark/>
          </w:tcPr>
          <w:p w14:paraId="79D7C69D"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145,46</w:t>
            </w:r>
          </w:p>
        </w:tc>
        <w:tc>
          <w:tcPr>
            <w:tcW w:w="1820" w:type="dxa"/>
            <w:tcBorders>
              <w:top w:val="nil"/>
              <w:left w:val="nil"/>
              <w:bottom w:val="single" w:sz="4" w:space="0" w:color="C0C0C0"/>
              <w:right w:val="single" w:sz="4" w:space="0" w:color="C0C0C0"/>
            </w:tcBorders>
            <w:shd w:val="clear" w:color="000000" w:fill="FFFFCC"/>
            <w:vAlign w:val="center"/>
            <w:hideMark/>
          </w:tcPr>
          <w:p w14:paraId="65EB717D"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 </w:t>
            </w:r>
          </w:p>
        </w:tc>
        <w:tc>
          <w:tcPr>
            <w:tcW w:w="1840" w:type="dxa"/>
            <w:tcBorders>
              <w:top w:val="nil"/>
              <w:left w:val="nil"/>
              <w:bottom w:val="single" w:sz="4" w:space="0" w:color="C0C0C0"/>
              <w:right w:val="single" w:sz="4" w:space="0" w:color="C0C0C0"/>
            </w:tcBorders>
            <w:shd w:val="clear" w:color="000000" w:fill="FFFFCC"/>
            <w:vAlign w:val="center"/>
            <w:hideMark/>
          </w:tcPr>
          <w:p w14:paraId="146DBD60"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 </w:t>
            </w:r>
          </w:p>
        </w:tc>
        <w:tc>
          <w:tcPr>
            <w:tcW w:w="1860" w:type="dxa"/>
            <w:tcBorders>
              <w:top w:val="nil"/>
              <w:left w:val="nil"/>
              <w:bottom w:val="single" w:sz="4" w:space="0" w:color="C0C0C0"/>
              <w:right w:val="single" w:sz="4" w:space="0" w:color="C0C0C0"/>
            </w:tcBorders>
            <w:shd w:val="clear" w:color="000000" w:fill="FFFFCC"/>
            <w:vAlign w:val="center"/>
            <w:hideMark/>
          </w:tcPr>
          <w:p w14:paraId="5106D41B"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 </w:t>
            </w:r>
          </w:p>
        </w:tc>
        <w:tc>
          <w:tcPr>
            <w:tcW w:w="1480" w:type="dxa"/>
            <w:tcBorders>
              <w:top w:val="nil"/>
              <w:left w:val="nil"/>
              <w:bottom w:val="single" w:sz="4" w:space="0" w:color="C0C0C0"/>
              <w:right w:val="single" w:sz="4" w:space="0" w:color="C0C0C0"/>
            </w:tcBorders>
            <w:shd w:val="clear" w:color="000000" w:fill="D7EAD3"/>
            <w:vAlign w:val="center"/>
            <w:hideMark/>
          </w:tcPr>
          <w:p w14:paraId="0E03ED8C"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0,00</w:t>
            </w:r>
          </w:p>
        </w:tc>
        <w:tc>
          <w:tcPr>
            <w:tcW w:w="1460" w:type="dxa"/>
            <w:tcBorders>
              <w:top w:val="nil"/>
              <w:left w:val="nil"/>
              <w:bottom w:val="single" w:sz="4" w:space="0" w:color="C0C0C0"/>
              <w:right w:val="single" w:sz="4" w:space="0" w:color="C0C0C0"/>
            </w:tcBorders>
            <w:shd w:val="clear" w:color="000000" w:fill="D7EAD3"/>
            <w:vAlign w:val="center"/>
            <w:hideMark/>
          </w:tcPr>
          <w:p w14:paraId="47BCD040"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0,00</w:t>
            </w:r>
          </w:p>
        </w:tc>
        <w:tc>
          <w:tcPr>
            <w:tcW w:w="2600" w:type="dxa"/>
            <w:tcBorders>
              <w:top w:val="nil"/>
              <w:left w:val="nil"/>
              <w:bottom w:val="single" w:sz="4" w:space="0" w:color="C0C0C0"/>
              <w:right w:val="single" w:sz="4" w:space="0" w:color="C0C0C0"/>
            </w:tcBorders>
            <w:shd w:val="clear" w:color="000000" w:fill="FFFFCC"/>
            <w:vAlign w:val="center"/>
            <w:hideMark/>
          </w:tcPr>
          <w:p w14:paraId="318E1087" w14:textId="77777777" w:rsidR="00052C07" w:rsidRPr="00052C07" w:rsidRDefault="00052C07" w:rsidP="00052C07">
            <w:pPr>
              <w:rPr>
                <w:rFonts w:ascii="Tahoma" w:hAnsi="Tahoma" w:cs="Tahoma"/>
                <w:sz w:val="15"/>
                <w:szCs w:val="15"/>
                <w:lang w:eastAsia="ru-RU"/>
              </w:rPr>
            </w:pPr>
            <w:r w:rsidRPr="00052C07">
              <w:rPr>
                <w:rFonts w:ascii="Tahoma" w:hAnsi="Tahoma" w:cs="Tahoma"/>
                <w:sz w:val="15"/>
                <w:szCs w:val="15"/>
                <w:lang w:eastAsia="ru-RU"/>
              </w:rPr>
              <w:t> </w:t>
            </w:r>
          </w:p>
        </w:tc>
      </w:tr>
      <w:tr w:rsidR="00052C07" w:rsidRPr="00052C07" w14:paraId="7A59D85E" w14:textId="77777777" w:rsidTr="00052C07">
        <w:trPr>
          <w:trHeight w:val="300"/>
          <w:jc w:val="center"/>
        </w:trPr>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14F39869" w14:textId="77777777" w:rsidR="00052C07" w:rsidRPr="00052C07" w:rsidRDefault="00052C07" w:rsidP="00052C07">
            <w:pPr>
              <w:jc w:val="center"/>
              <w:rPr>
                <w:rFonts w:ascii="Tahoma" w:hAnsi="Tahoma" w:cs="Tahoma"/>
                <w:b/>
                <w:bCs/>
                <w:sz w:val="15"/>
                <w:szCs w:val="15"/>
                <w:lang w:eastAsia="ru-RU"/>
              </w:rPr>
            </w:pPr>
            <w:r w:rsidRPr="00052C07">
              <w:rPr>
                <w:rFonts w:ascii="Tahoma" w:hAnsi="Tahoma" w:cs="Tahoma"/>
                <w:b/>
                <w:bCs/>
                <w:sz w:val="15"/>
                <w:szCs w:val="15"/>
                <w:lang w:eastAsia="ru-RU"/>
              </w:rPr>
              <w:t>10</w:t>
            </w:r>
          </w:p>
        </w:tc>
        <w:tc>
          <w:tcPr>
            <w:tcW w:w="5640" w:type="dxa"/>
            <w:tcBorders>
              <w:top w:val="nil"/>
              <w:left w:val="nil"/>
              <w:bottom w:val="single" w:sz="4" w:space="0" w:color="C0C0C0"/>
              <w:right w:val="single" w:sz="4" w:space="0" w:color="C0C0C0"/>
            </w:tcBorders>
            <w:shd w:val="clear" w:color="auto" w:fill="auto"/>
            <w:vAlign w:val="center"/>
            <w:hideMark/>
          </w:tcPr>
          <w:p w14:paraId="602AC2D1" w14:textId="77777777" w:rsidR="00052C07" w:rsidRPr="00052C07" w:rsidRDefault="00052C07" w:rsidP="00052C07">
            <w:pPr>
              <w:rPr>
                <w:rFonts w:ascii="Tahoma" w:hAnsi="Tahoma" w:cs="Tahoma"/>
                <w:b/>
                <w:bCs/>
                <w:sz w:val="15"/>
                <w:szCs w:val="15"/>
                <w:lang w:eastAsia="ru-RU"/>
              </w:rPr>
            </w:pPr>
            <w:r w:rsidRPr="00052C07">
              <w:rPr>
                <w:rFonts w:ascii="Tahoma" w:hAnsi="Tahoma" w:cs="Tahoma"/>
                <w:b/>
                <w:bCs/>
                <w:sz w:val="15"/>
                <w:szCs w:val="15"/>
                <w:lang w:eastAsia="ru-RU"/>
              </w:rPr>
              <w:t>Прибыль</w:t>
            </w:r>
          </w:p>
        </w:tc>
        <w:tc>
          <w:tcPr>
            <w:tcW w:w="1140" w:type="dxa"/>
            <w:tcBorders>
              <w:top w:val="nil"/>
              <w:left w:val="nil"/>
              <w:bottom w:val="single" w:sz="4" w:space="0" w:color="C0C0C0"/>
              <w:right w:val="single" w:sz="4" w:space="0" w:color="C0C0C0"/>
            </w:tcBorders>
            <w:shd w:val="clear" w:color="auto" w:fill="auto"/>
            <w:vAlign w:val="center"/>
            <w:hideMark/>
          </w:tcPr>
          <w:p w14:paraId="6380C17D" w14:textId="77777777" w:rsidR="00052C07" w:rsidRPr="00052C07" w:rsidRDefault="00052C07" w:rsidP="00052C07">
            <w:pPr>
              <w:jc w:val="center"/>
              <w:rPr>
                <w:rFonts w:ascii="Tahoma" w:hAnsi="Tahoma" w:cs="Tahoma"/>
                <w:b/>
                <w:bCs/>
                <w:sz w:val="15"/>
                <w:szCs w:val="15"/>
                <w:lang w:eastAsia="ru-RU"/>
              </w:rPr>
            </w:pPr>
            <w:r w:rsidRPr="00052C07">
              <w:rPr>
                <w:rFonts w:ascii="Tahoma" w:hAnsi="Tahoma" w:cs="Tahoma"/>
                <w:b/>
                <w:bCs/>
                <w:sz w:val="15"/>
                <w:szCs w:val="15"/>
                <w:lang w:eastAsia="ru-RU"/>
              </w:rPr>
              <w:t>тыс руб</w:t>
            </w:r>
          </w:p>
        </w:tc>
        <w:tc>
          <w:tcPr>
            <w:tcW w:w="1920" w:type="dxa"/>
            <w:tcBorders>
              <w:top w:val="nil"/>
              <w:left w:val="nil"/>
              <w:bottom w:val="single" w:sz="4" w:space="0" w:color="C0C0C0"/>
              <w:right w:val="single" w:sz="4" w:space="0" w:color="C0C0C0"/>
            </w:tcBorders>
            <w:shd w:val="clear" w:color="000000" w:fill="D7EAD3"/>
            <w:vAlign w:val="center"/>
            <w:hideMark/>
          </w:tcPr>
          <w:p w14:paraId="5D8BB206" w14:textId="77777777" w:rsidR="00052C07" w:rsidRPr="00052C07" w:rsidRDefault="00052C07" w:rsidP="00052C07">
            <w:pPr>
              <w:jc w:val="center"/>
              <w:rPr>
                <w:rFonts w:ascii="Tahoma" w:hAnsi="Tahoma" w:cs="Tahoma"/>
                <w:b/>
                <w:bCs/>
                <w:sz w:val="15"/>
                <w:szCs w:val="15"/>
                <w:lang w:eastAsia="ru-RU"/>
              </w:rPr>
            </w:pPr>
            <w:r w:rsidRPr="00052C07">
              <w:rPr>
                <w:rFonts w:ascii="Tahoma" w:hAnsi="Tahoma" w:cs="Tahoma"/>
                <w:b/>
                <w:bCs/>
                <w:sz w:val="15"/>
                <w:szCs w:val="15"/>
                <w:lang w:eastAsia="ru-RU"/>
              </w:rPr>
              <w:t>512,80</w:t>
            </w:r>
          </w:p>
        </w:tc>
        <w:tc>
          <w:tcPr>
            <w:tcW w:w="1500" w:type="dxa"/>
            <w:tcBorders>
              <w:top w:val="nil"/>
              <w:left w:val="nil"/>
              <w:bottom w:val="single" w:sz="4" w:space="0" w:color="C0C0C0"/>
              <w:right w:val="single" w:sz="4" w:space="0" w:color="C0C0C0"/>
            </w:tcBorders>
            <w:shd w:val="clear" w:color="000000" w:fill="D7EAD3"/>
            <w:vAlign w:val="center"/>
            <w:hideMark/>
          </w:tcPr>
          <w:p w14:paraId="5339734F" w14:textId="77777777" w:rsidR="00052C07" w:rsidRPr="00052C07" w:rsidRDefault="00052C07" w:rsidP="00052C07">
            <w:pPr>
              <w:jc w:val="center"/>
              <w:rPr>
                <w:rFonts w:ascii="Tahoma" w:hAnsi="Tahoma" w:cs="Tahoma"/>
                <w:b/>
                <w:bCs/>
                <w:sz w:val="15"/>
                <w:szCs w:val="15"/>
                <w:lang w:eastAsia="ru-RU"/>
              </w:rPr>
            </w:pPr>
            <w:r w:rsidRPr="00052C07">
              <w:rPr>
                <w:rFonts w:ascii="Tahoma" w:hAnsi="Tahoma" w:cs="Tahoma"/>
                <w:b/>
                <w:bCs/>
                <w:sz w:val="15"/>
                <w:szCs w:val="15"/>
                <w:lang w:eastAsia="ru-RU"/>
              </w:rPr>
              <w:t>0,00</w:t>
            </w:r>
          </w:p>
        </w:tc>
        <w:tc>
          <w:tcPr>
            <w:tcW w:w="1780" w:type="dxa"/>
            <w:tcBorders>
              <w:top w:val="nil"/>
              <w:left w:val="nil"/>
              <w:bottom w:val="single" w:sz="4" w:space="0" w:color="C0C0C0"/>
              <w:right w:val="single" w:sz="4" w:space="0" w:color="C0C0C0"/>
            </w:tcBorders>
            <w:shd w:val="clear" w:color="000000" w:fill="D7EAD3"/>
            <w:vAlign w:val="center"/>
            <w:hideMark/>
          </w:tcPr>
          <w:p w14:paraId="5E098373" w14:textId="77777777" w:rsidR="00052C07" w:rsidRPr="00052C07" w:rsidRDefault="00052C07" w:rsidP="00052C07">
            <w:pPr>
              <w:jc w:val="center"/>
              <w:rPr>
                <w:rFonts w:ascii="Tahoma" w:hAnsi="Tahoma" w:cs="Tahoma"/>
                <w:b/>
                <w:bCs/>
                <w:sz w:val="15"/>
                <w:szCs w:val="15"/>
                <w:lang w:eastAsia="ru-RU"/>
              </w:rPr>
            </w:pPr>
            <w:r w:rsidRPr="00052C07">
              <w:rPr>
                <w:rFonts w:ascii="Tahoma" w:hAnsi="Tahoma" w:cs="Tahoma"/>
                <w:b/>
                <w:bCs/>
                <w:sz w:val="15"/>
                <w:szCs w:val="15"/>
                <w:lang w:eastAsia="ru-RU"/>
              </w:rPr>
              <w:t>727,35</w:t>
            </w:r>
          </w:p>
        </w:tc>
        <w:tc>
          <w:tcPr>
            <w:tcW w:w="1820" w:type="dxa"/>
            <w:tcBorders>
              <w:top w:val="nil"/>
              <w:left w:val="nil"/>
              <w:bottom w:val="single" w:sz="4" w:space="0" w:color="C0C0C0"/>
              <w:right w:val="single" w:sz="4" w:space="0" w:color="C0C0C0"/>
            </w:tcBorders>
            <w:shd w:val="clear" w:color="000000" w:fill="D7EAD3"/>
            <w:vAlign w:val="center"/>
            <w:hideMark/>
          </w:tcPr>
          <w:p w14:paraId="2E04C63E" w14:textId="77777777" w:rsidR="00052C07" w:rsidRPr="00052C07" w:rsidRDefault="00052C07" w:rsidP="00052C07">
            <w:pPr>
              <w:jc w:val="center"/>
              <w:rPr>
                <w:rFonts w:ascii="Tahoma" w:hAnsi="Tahoma" w:cs="Tahoma"/>
                <w:b/>
                <w:bCs/>
                <w:sz w:val="15"/>
                <w:szCs w:val="15"/>
                <w:lang w:eastAsia="ru-RU"/>
              </w:rPr>
            </w:pPr>
            <w:r w:rsidRPr="00052C07">
              <w:rPr>
                <w:rFonts w:ascii="Tahoma" w:hAnsi="Tahoma" w:cs="Tahoma"/>
                <w:b/>
                <w:bCs/>
                <w:sz w:val="15"/>
                <w:szCs w:val="15"/>
                <w:lang w:eastAsia="ru-RU"/>
              </w:rPr>
              <w:t>0,00</w:t>
            </w:r>
          </w:p>
        </w:tc>
        <w:tc>
          <w:tcPr>
            <w:tcW w:w="1840" w:type="dxa"/>
            <w:tcBorders>
              <w:top w:val="nil"/>
              <w:left w:val="nil"/>
              <w:bottom w:val="single" w:sz="4" w:space="0" w:color="C0C0C0"/>
              <w:right w:val="single" w:sz="4" w:space="0" w:color="C0C0C0"/>
            </w:tcBorders>
            <w:shd w:val="clear" w:color="000000" w:fill="D7EAD3"/>
            <w:vAlign w:val="center"/>
            <w:hideMark/>
          </w:tcPr>
          <w:p w14:paraId="08360ED8" w14:textId="77777777" w:rsidR="00052C07" w:rsidRPr="00052C07" w:rsidRDefault="00052C07" w:rsidP="00052C07">
            <w:pPr>
              <w:jc w:val="center"/>
              <w:rPr>
                <w:rFonts w:ascii="Tahoma" w:hAnsi="Tahoma" w:cs="Tahoma"/>
                <w:b/>
                <w:bCs/>
                <w:sz w:val="15"/>
                <w:szCs w:val="15"/>
                <w:lang w:eastAsia="ru-RU"/>
              </w:rPr>
            </w:pPr>
            <w:r w:rsidRPr="00052C07">
              <w:rPr>
                <w:rFonts w:ascii="Tahoma" w:hAnsi="Tahoma" w:cs="Tahoma"/>
                <w:b/>
                <w:bCs/>
                <w:sz w:val="15"/>
                <w:szCs w:val="15"/>
                <w:lang w:eastAsia="ru-RU"/>
              </w:rPr>
              <w:t>0,00</w:t>
            </w:r>
          </w:p>
        </w:tc>
        <w:tc>
          <w:tcPr>
            <w:tcW w:w="1860" w:type="dxa"/>
            <w:tcBorders>
              <w:top w:val="nil"/>
              <w:left w:val="nil"/>
              <w:bottom w:val="single" w:sz="4" w:space="0" w:color="C0C0C0"/>
              <w:right w:val="single" w:sz="4" w:space="0" w:color="C0C0C0"/>
            </w:tcBorders>
            <w:shd w:val="clear" w:color="000000" w:fill="D7EAD3"/>
            <w:vAlign w:val="center"/>
            <w:hideMark/>
          </w:tcPr>
          <w:p w14:paraId="1CE4318A" w14:textId="77777777" w:rsidR="00052C07" w:rsidRPr="00052C07" w:rsidRDefault="00052C07" w:rsidP="00052C07">
            <w:pPr>
              <w:jc w:val="center"/>
              <w:rPr>
                <w:rFonts w:ascii="Tahoma" w:hAnsi="Tahoma" w:cs="Tahoma"/>
                <w:b/>
                <w:bCs/>
                <w:sz w:val="15"/>
                <w:szCs w:val="15"/>
                <w:lang w:eastAsia="ru-RU"/>
              </w:rPr>
            </w:pPr>
            <w:r w:rsidRPr="00052C07">
              <w:rPr>
                <w:rFonts w:ascii="Tahoma" w:hAnsi="Tahoma" w:cs="Tahoma"/>
                <w:b/>
                <w:bCs/>
                <w:sz w:val="15"/>
                <w:szCs w:val="15"/>
                <w:lang w:eastAsia="ru-RU"/>
              </w:rPr>
              <w:t>0,00</w:t>
            </w:r>
          </w:p>
        </w:tc>
        <w:tc>
          <w:tcPr>
            <w:tcW w:w="1480" w:type="dxa"/>
            <w:tcBorders>
              <w:top w:val="nil"/>
              <w:left w:val="nil"/>
              <w:bottom w:val="single" w:sz="4" w:space="0" w:color="C0C0C0"/>
              <w:right w:val="single" w:sz="4" w:space="0" w:color="C0C0C0"/>
            </w:tcBorders>
            <w:shd w:val="clear" w:color="000000" w:fill="D7EAD3"/>
            <w:vAlign w:val="center"/>
            <w:hideMark/>
          </w:tcPr>
          <w:p w14:paraId="794D3007" w14:textId="77777777" w:rsidR="00052C07" w:rsidRPr="00052C07" w:rsidRDefault="00052C07" w:rsidP="00052C07">
            <w:pPr>
              <w:jc w:val="center"/>
              <w:rPr>
                <w:rFonts w:ascii="Tahoma" w:hAnsi="Tahoma" w:cs="Tahoma"/>
                <w:b/>
                <w:bCs/>
                <w:sz w:val="15"/>
                <w:szCs w:val="15"/>
                <w:lang w:eastAsia="ru-RU"/>
              </w:rPr>
            </w:pPr>
            <w:r w:rsidRPr="00052C07">
              <w:rPr>
                <w:rFonts w:ascii="Tahoma" w:hAnsi="Tahoma" w:cs="Tahoma"/>
                <w:b/>
                <w:bCs/>
                <w:sz w:val="15"/>
                <w:szCs w:val="15"/>
                <w:lang w:eastAsia="ru-RU"/>
              </w:rPr>
              <w:t>0,00</w:t>
            </w:r>
          </w:p>
        </w:tc>
        <w:tc>
          <w:tcPr>
            <w:tcW w:w="1460" w:type="dxa"/>
            <w:tcBorders>
              <w:top w:val="nil"/>
              <w:left w:val="nil"/>
              <w:bottom w:val="single" w:sz="4" w:space="0" w:color="C0C0C0"/>
              <w:right w:val="single" w:sz="4" w:space="0" w:color="C0C0C0"/>
            </w:tcBorders>
            <w:shd w:val="clear" w:color="000000" w:fill="D7EAD3"/>
            <w:vAlign w:val="center"/>
            <w:hideMark/>
          </w:tcPr>
          <w:p w14:paraId="213885E4" w14:textId="77777777" w:rsidR="00052C07" w:rsidRPr="00052C07" w:rsidRDefault="00052C07" w:rsidP="00052C07">
            <w:pPr>
              <w:jc w:val="center"/>
              <w:rPr>
                <w:rFonts w:ascii="Tahoma" w:hAnsi="Tahoma" w:cs="Tahoma"/>
                <w:b/>
                <w:bCs/>
                <w:sz w:val="15"/>
                <w:szCs w:val="15"/>
                <w:lang w:eastAsia="ru-RU"/>
              </w:rPr>
            </w:pPr>
            <w:r w:rsidRPr="00052C07">
              <w:rPr>
                <w:rFonts w:ascii="Tahoma" w:hAnsi="Tahoma" w:cs="Tahoma"/>
                <w:b/>
                <w:bCs/>
                <w:sz w:val="15"/>
                <w:szCs w:val="15"/>
                <w:lang w:eastAsia="ru-RU"/>
              </w:rPr>
              <w:t>0,00</w:t>
            </w:r>
          </w:p>
        </w:tc>
        <w:tc>
          <w:tcPr>
            <w:tcW w:w="2600" w:type="dxa"/>
            <w:tcBorders>
              <w:top w:val="nil"/>
              <w:left w:val="nil"/>
              <w:bottom w:val="single" w:sz="4" w:space="0" w:color="C0C0C0"/>
              <w:right w:val="single" w:sz="4" w:space="0" w:color="C0C0C0"/>
            </w:tcBorders>
            <w:shd w:val="clear" w:color="000000" w:fill="FFFFCC"/>
            <w:vAlign w:val="center"/>
            <w:hideMark/>
          </w:tcPr>
          <w:p w14:paraId="10752D5C" w14:textId="77777777" w:rsidR="00052C07" w:rsidRPr="00052C07" w:rsidRDefault="00052C07" w:rsidP="00052C07">
            <w:pPr>
              <w:rPr>
                <w:rFonts w:ascii="Tahoma" w:hAnsi="Tahoma" w:cs="Tahoma"/>
                <w:b/>
                <w:bCs/>
                <w:sz w:val="15"/>
                <w:szCs w:val="15"/>
                <w:lang w:eastAsia="ru-RU"/>
              </w:rPr>
            </w:pPr>
            <w:r w:rsidRPr="00052C07">
              <w:rPr>
                <w:rFonts w:ascii="Tahoma" w:hAnsi="Tahoma" w:cs="Tahoma"/>
                <w:b/>
                <w:bCs/>
                <w:sz w:val="15"/>
                <w:szCs w:val="15"/>
                <w:lang w:eastAsia="ru-RU"/>
              </w:rPr>
              <w:t> </w:t>
            </w:r>
          </w:p>
        </w:tc>
      </w:tr>
      <w:tr w:rsidR="00052C07" w:rsidRPr="00052C07" w14:paraId="1C03AB89" w14:textId="77777777" w:rsidTr="00052C07">
        <w:trPr>
          <w:trHeight w:val="300"/>
          <w:jc w:val="center"/>
        </w:trPr>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63CE85F5"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10.0.1</w:t>
            </w:r>
          </w:p>
        </w:tc>
        <w:tc>
          <w:tcPr>
            <w:tcW w:w="5640" w:type="dxa"/>
            <w:tcBorders>
              <w:top w:val="nil"/>
              <w:left w:val="nil"/>
              <w:bottom w:val="single" w:sz="4" w:space="0" w:color="C0C0C0"/>
              <w:right w:val="single" w:sz="4" w:space="0" w:color="C0C0C0"/>
            </w:tcBorders>
            <w:shd w:val="clear" w:color="auto" w:fill="auto"/>
            <w:vAlign w:val="center"/>
            <w:hideMark/>
          </w:tcPr>
          <w:p w14:paraId="04F5F2EE" w14:textId="77777777" w:rsidR="00052C07" w:rsidRPr="00052C07" w:rsidRDefault="00052C07" w:rsidP="00052C07">
            <w:pPr>
              <w:ind w:firstLineChars="200" w:firstLine="300"/>
              <w:rPr>
                <w:rFonts w:ascii="Tahoma" w:hAnsi="Tahoma" w:cs="Tahoma"/>
                <w:sz w:val="15"/>
                <w:szCs w:val="15"/>
                <w:lang w:eastAsia="ru-RU"/>
              </w:rPr>
            </w:pPr>
            <w:r w:rsidRPr="00052C07">
              <w:rPr>
                <w:rFonts w:ascii="Tahoma" w:hAnsi="Tahoma" w:cs="Tahoma"/>
                <w:sz w:val="15"/>
                <w:szCs w:val="15"/>
                <w:lang w:eastAsia="ru-RU"/>
              </w:rPr>
              <w:t>На потребительский рынок</w:t>
            </w:r>
          </w:p>
        </w:tc>
        <w:tc>
          <w:tcPr>
            <w:tcW w:w="1140" w:type="dxa"/>
            <w:tcBorders>
              <w:top w:val="nil"/>
              <w:left w:val="nil"/>
              <w:bottom w:val="single" w:sz="4" w:space="0" w:color="C0C0C0"/>
              <w:right w:val="single" w:sz="4" w:space="0" w:color="C0C0C0"/>
            </w:tcBorders>
            <w:shd w:val="clear" w:color="auto" w:fill="auto"/>
            <w:vAlign w:val="center"/>
            <w:hideMark/>
          </w:tcPr>
          <w:p w14:paraId="6A754FA7"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тыс руб</w:t>
            </w:r>
          </w:p>
        </w:tc>
        <w:tc>
          <w:tcPr>
            <w:tcW w:w="1920" w:type="dxa"/>
            <w:tcBorders>
              <w:top w:val="nil"/>
              <w:left w:val="nil"/>
              <w:bottom w:val="single" w:sz="4" w:space="0" w:color="C0C0C0"/>
              <w:right w:val="single" w:sz="4" w:space="0" w:color="C0C0C0"/>
            </w:tcBorders>
            <w:shd w:val="clear" w:color="000000" w:fill="FFFFCC"/>
            <w:vAlign w:val="center"/>
            <w:hideMark/>
          </w:tcPr>
          <w:p w14:paraId="317DA68A"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512,80</w:t>
            </w:r>
          </w:p>
        </w:tc>
        <w:tc>
          <w:tcPr>
            <w:tcW w:w="1500" w:type="dxa"/>
            <w:tcBorders>
              <w:top w:val="nil"/>
              <w:left w:val="nil"/>
              <w:bottom w:val="single" w:sz="4" w:space="0" w:color="C0C0C0"/>
              <w:right w:val="single" w:sz="4" w:space="0" w:color="C0C0C0"/>
            </w:tcBorders>
            <w:shd w:val="clear" w:color="000000" w:fill="FFFFCC"/>
            <w:vAlign w:val="center"/>
            <w:hideMark/>
          </w:tcPr>
          <w:p w14:paraId="3C6AD30D"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0,00</w:t>
            </w:r>
          </w:p>
        </w:tc>
        <w:tc>
          <w:tcPr>
            <w:tcW w:w="1780" w:type="dxa"/>
            <w:tcBorders>
              <w:top w:val="nil"/>
              <w:left w:val="nil"/>
              <w:bottom w:val="single" w:sz="4" w:space="0" w:color="C0C0C0"/>
              <w:right w:val="single" w:sz="4" w:space="0" w:color="C0C0C0"/>
            </w:tcBorders>
            <w:shd w:val="clear" w:color="000000" w:fill="FFFFCC"/>
            <w:vAlign w:val="center"/>
            <w:hideMark/>
          </w:tcPr>
          <w:p w14:paraId="692F682C"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727,35</w:t>
            </w:r>
          </w:p>
        </w:tc>
        <w:tc>
          <w:tcPr>
            <w:tcW w:w="1820" w:type="dxa"/>
            <w:tcBorders>
              <w:top w:val="nil"/>
              <w:left w:val="nil"/>
              <w:bottom w:val="single" w:sz="4" w:space="0" w:color="C0C0C0"/>
              <w:right w:val="single" w:sz="4" w:space="0" w:color="C0C0C0"/>
            </w:tcBorders>
            <w:shd w:val="clear" w:color="000000" w:fill="FFFFCC"/>
            <w:vAlign w:val="center"/>
            <w:hideMark/>
          </w:tcPr>
          <w:p w14:paraId="5ABC40A4"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0,00</w:t>
            </w:r>
          </w:p>
        </w:tc>
        <w:tc>
          <w:tcPr>
            <w:tcW w:w="1840" w:type="dxa"/>
            <w:tcBorders>
              <w:top w:val="nil"/>
              <w:left w:val="nil"/>
              <w:bottom w:val="single" w:sz="4" w:space="0" w:color="C0C0C0"/>
              <w:right w:val="single" w:sz="4" w:space="0" w:color="C0C0C0"/>
            </w:tcBorders>
            <w:shd w:val="clear" w:color="000000" w:fill="FFFFCC"/>
            <w:vAlign w:val="center"/>
            <w:hideMark/>
          </w:tcPr>
          <w:p w14:paraId="0308B98F"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0,00</w:t>
            </w:r>
          </w:p>
        </w:tc>
        <w:tc>
          <w:tcPr>
            <w:tcW w:w="1860" w:type="dxa"/>
            <w:tcBorders>
              <w:top w:val="nil"/>
              <w:left w:val="nil"/>
              <w:bottom w:val="single" w:sz="4" w:space="0" w:color="C0C0C0"/>
              <w:right w:val="single" w:sz="4" w:space="0" w:color="C0C0C0"/>
            </w:tcBorders>
            <w:shd w:val="clear" w:color="000000" w:fill="FFFFCC"/>
            <w:vAlign w:val="center"/>
            <w:hideMark/>
          </w:tcPr>
          <w:p w14:paraId="00C35E99"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0,00</w:t>
            </w:r>
          </w:p>
        </w:tc>
        <w:tc>
          <w:tcPr>
            <w:tcW w:w="1480" w:type="dxa"/>
            <w:tcBorders>
              <w:top w:val="nil"/>
              <w:left w:val="nil"/>
              <w:bottom w:val="single" w:sz="4" w:space="0" w:color="C0C0C0"/>
              <w:right w:val="single" w:sz="4" w:space="0" w:color="C0C0C0"/>
            </w:tcBorders>
            <w:shd w:val="clear" w:color="000000" w:fill="D7EAD3"/>
            <w:vAlign w:val="center"/>
            <w:hideMark/>
          </w:tcPr>
          <w:p w14:paraId="6210B72C"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0,00</w:t>
            </w:r>
          </w:p>
        </w:tc>
        <w:tc>
          <w:tcPr>
            <w:tcW w:w="1460" w:type="dxa"/>
            <w:tcBorders>
              <w:top w:val="nil"/>
              <w:left w:val="nil"/>
              <w:bottom w:val="single" w:sz="4" w:space="0" w:color="C0C0C0"/>
              <w:right w:val="single" w:sz="4" w:space="0" w:color="C0C0C0"/>
            </w:tcBorders>
            <w:shd w:val="clear" w:color="000000" w:fill="D7EAD3"/>
            <w:vAlign w:val="center"/>
            <w:hideMark/>
          </w:tcPr>
          <w:p w14:paraId="36500E89"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0,00</w:t>
            </w:r>
          </w:p>
        </w:tc>
        <w:tc>
          <w:tcPr>
            <w:tcW w:w="2600" w:type="dxa"/>
            <w:tcBorders>
              <w:top w:val="nil"/>
              <w:left w:val="nil"/>
              <w:bottom w:val="single" w:sz="4" w:space="0" w:color="C0C0C0"/>
              <w:right w:val="single" w:sz="4" w:space="0" w:color="C0C0C0"/>
            </w:tcBorders>
            <w:shd w:val="clear" w:color="000000" w:fill="FFFFCC"/>
            <w:vAlign w:val="center"/>
            <w:hideMark/>
          </w:tcPr>
          <w:p w14:paraId="384A78A9" w14:textId="77777777" w:rsidR="00052C07" w:rsidRPr="00052C07" w:rsidRDefault="00052C07" w:rsidP="00052C07">
            <w:pPr>
              <w:rPr>
                <w:rFonts w:ascii="Tahoma" w:hAnsi="Tahoma" w:cs="Tahoma"/>
                <w:sz w:val="15"/>
                <w:szCs w:val="15"/>
                <w:lang w:eastAsia="ru-RU"/>
              </w:rPr>
            </w:pPr>
            <w:r w:rsidRPr="00052C07">
              <w:rPr>
                <w:rFonts w:ascii="Tahoma" w:hAnsi="Tahoma" w:cs="Tahoma"/>
                <w:sz w:val="15"/>
                <w:szCs w:val="15"/>
                <w:lang w:eastAsia="ru-RU"/>
              </w:rPr>
              <w:t> </w:t>
            </w:r>
          </w:p>
        </w:tc>
      </w:tr>
      <w:tr w:rsidR="00052C07" w:rsidRPr="00052C07" w14:paraId="25AB163D" w14:textId="77777777" w:rsidTr="00052C07">
        <w:trPr>
          <w:trHeight w:val="300"/>
          <w:jc w:val="center"/>
        </w:trPr>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53D86CD4"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10.0.2</w:t>
            </w:r>
          </w:p>
        </w:tc>
        <w:tc>
          <w:tcPr>
            <w:tcW w:w="5640" w:type="dxa"/>
            <w:tcBorders>
              <w:top w:val="nil"/>
              <w:left w:val="nil"/>
              <w:bottom w:val="single" w:sz="4" w:space="0" w:color="C0C0C0"/>
              <w:right w:val="single" w:sz="4" w:space="0" w:color="C0C0C0"/>
            </w:tcBorders>
            <w:shd w:val="clear" w:color="auto" w:fill="auto"/>
            <w:vAlign w:val="center"/>
            <w:hideMark/>
          </w:tcPr>
          <w:p w14:paraId="30D3D47D" w14:textId="77777777" w:rsidR="00052C07" w:rsidRPr="00052C07" w:rsidRDefault="00052C07" w:rsidP="00052C07">
            <w:pPr>
              <w:ind w:firstLineChars="200" w:firstLine="300"/>
              <w:rPr>
                <w:rFonts w:ascii="Tahoma" w:hAnsi="Tahoma" w:cs="Tahoma"/>
                <w:sz w:val="15"/>
                <w:szCs w:val="15"/>
                <w:lang w:eastAsia="ru-RU"/>
              </w:rPr>
            </w:pPr>
            <w:r w:rsidRPr="00052C07">
              <w:rPr>
                <w:rFonts w:ascii="Tahoma" w:hAnsi="Tahoma" w:cs="Tahoma"/>
                <w:sz w:val="15"/>
                <w:szCs w:val="15"/>
                <w:lang w:eastAsia="ru-RU"/>
              </w:rPr>
              <w:t>На собственные нужды производства</w:t>
            </w:r>
          </w:p>
        </w:tc>
        <w:tc>
          <w:tcPr>
            <w:tcW w:w="1140" w:type="dxa"/>
            <w:tcBorders>
              <w:top w:val="nil"/>
              <w:left w:val="nil"/>
              <w:bottom w:val="single" w:sz="4" w:space="0" w:color="C0C0C0"/>
              <w:right w:val="single" w:sz="4" w:space="0" w:color="C0C0C0"/>
            </w:tcBorders>
            <w:shd w:val="clear" w:color="auto" w:fill="auto"/>
            <w:vAlign w:val="center"/>
            <w:hideMark/>
          </w:tcPr>
          <w:p w14:paraId="498B8039"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тыс руб</w:t>
            </w:r>
          </w:p>
        </w:tc>
        <w:tc>
          <w:tcPr>
            <w:tcW w:w="1920" w:type="dxa"/>
            <w:tcBorders>
              <w:top w:val="nil"/>
              <w:left w:val="nil"/>
              <w:bottom w:val="single" w:sz="4" w:space="0" w:color="C0C0C0"/>
              <w:right w:val="single" w:sz="4" w:space="0" w:color="C0C0C0"/>
            </w:tcBorders>
            <w:shd w:val="clear" w:color="000000" w:fill="FFFFCC"/>
            <w:vAlign w:val="center"/>
            <w:hideMark/>
          </w:tcPr>
          <w:p w14:paraId="07C2E91F"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0,00</w:t>
            </w:r>
          </w:p>
        </w:tc>
        <w:tc>
          <w:tcPr>
            <w:tcW w:w="1500" w:type="dxa"/>
            <w:tcBorders>
              <w:top w:val="nil"/>
              <w:left w:val="nil"/>
              <w:bottom w:val="single" w:sz="4" w:space="0" w:color="C0C0C0"/>
              <w:right w:val="single" w:sz="4" w:space="0" w:color="C0C0C0"/>
            </w:tcBorders>
            <w:shd w:val="clear" w:color="000000" w:fill="FFFFCC"/>
            <w:vAlign w:val="center"/>
            <w:hideMark/>
          </w:tcPr>
          <w:p w14:paraId="5B75F8A4"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0,00</w:t>
            </w:r>
          </w:p>
        </w:tc>
        <w:tc>
          <w:tcPr>
            <w:tcW w:w="1780" w:type="dxa"/>
            <w:tcBorders>
              <w:top w:val="nil"/>
              <w:left w:val="nil"/>
              <w:bottom w:val="single" w:sz="4" w:space="0" w:color="C0C0C0"/>
              <w:right w:val="single" w:sz="4" w:space="0" w:color="C0C0C0"/>
            </w:tcBorders>
            <w:shd w:val="clear" w:color="000000" w:fill="FFFFCC"/>
            <w:vAlign w:val="center"/>
            <w:hideMark/>
          </w:tcPr>
          <w:p w14:paraId="57D09620"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0,00</w:t>
            </w:r>
          </w:p>
        </w:tc>
        <w:tc>
          <w:tcPr>
            <w:tcW w:w="1820" w:type="dxa"/>
            <w:tcBorders>
              <w:top w:val="nil"/>
              <w:left w:val="nil"/>
              <w:bottom w:val="single" w:sz="4" w:space="0" w:color="C0C0C0"/>
              <w:right w:val="single" w:sz="4" w:space="0" w:color="C0C0C0"/>
            </w:tcBorders>
            <w:shd w:val="clear" w:color="000000" w:fill="FFFFCC"/>
            <w:vAlign w:val="center"/>
            <w:hideMark/>
          </w:tcPr>
          <w:p w14:paraId="781C2EB3"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0,00</w:t>
            </w:r>
          </w:p>
        </w:tc>
        <w:tc>
          <w:tcPr>
            <w:tcW w:w="1840" w:type="dxa"/>
            <w:tcBorders>
              <w:top w:val="nil"/>
              <w:left w:val="nil"/>
              <w:bottom w:val="single" w:sz="4" w:space="0" w:color="C0C0C0"/>
              <w:right w:val="single" w:sz="4" w:space="0" w:color="C0C0C0"/>
            </w:tcBorders>
            <w:shd w:val="clear" w:color="000000" w:fill="FFFFCC"/>
            <w:vAlign w:val="center"/>
            <w:hideMark/>
          </w:tcPr>
          <w:p w14:paraId="6C388A80"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0,00</w:t>
            </w:r>
          </w:p>
        </w:tc>
        <w:tc>
          <w:tcPr>
            <w:tcW w:w="1860" w:type="dxa"/>
            <w:tcBorders>
              <w:top w:val="nil"/>
              <w:left w:val="nil"/>
              <w:bottom w:val="single" w:sz="4" w:space="0" w:color="C0C0C0"/>
              <w:right w:val="single" w:sz="4" w:space="0" w:color="C0C0C0"/>
            </w:tcBorders>
            <w:shd w:val="clear" w:color="000000" w:fill="FFFFCC"/>
            <w:vAlign w:val="center"/>
            <w:hideMark/>
          </w:tcPr>
          <w:p w14:paraId="50264BE8"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0,00</w:t>
            </w:r>
          </w:p>
        </w:tc>
        <w:tc>
          <w:tcPr>
            <w:tcW w:w="1480" w:type="dxa"/>
            <w:tcBorders>
              <w:top w:val="nil"/>
              <w:left w:val="nil"/>
              <w:bottom w:val="single" w:sz="4" w:space="0" w:color="C0C0C0"/>
              <w:right w:val="single" w:sz="4" w:space="0" w:color="C0C0C0"/>
            </w:tcBorders>
            <w:shd w:val="clear" w:color="000000" w:fill="D7EAD3"/>
            <w:vAlign w:val="center"/>
            <w:hideMark/>
          </w:tcPr>
          <w:p w14:paraId="683AE36A"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0,00</w:t>
            </w:r>
          </w:p>
        </w:tc>
        <w:tc>
          <w:tcPr>
            <w:tcW w:w="1460" w:type="dxa"/>
            <w:tcBorders>
              <w:top w:val="nil"/>
              <w:left w:val="nil"/>
              <w:bottom w:val="single" w:sz="4" w:space="0" w:color="C0C0C0"/>
              <w:right w:val="single" w:sz="4" w:space="0" w:color="C0C0C0"/>
            </w:tcBorders>
            <w:shd w:val="clear" w:color="000000" w:fill="D7EAD3"/>
            <w:vAlign w:val="center"/>
            <w:hideMark/>
          </w:tcPr>
          <w:p w14:paraId="36333512"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0,00</w:t>
            </w:r>
          </w:p>
        </w:tc>
        <w:tc>
          <w:tcPr>
            <w:tcW w:w="2600" w:type="dxa"/>
            <w:tcBorders>
              <w:top w:val="nil"/>
              <w:left w:val="nil"/>
              <w:bottom w:val="single" w:sz="4" w:space="0" w:color="C0C0C0"/>
              <w:right w:val="single" w:sz="4" w:space="0" w:color="C0C0C0"/>
            </w:tcBorders>
            <w:shd w:val="clear" w:color="000000" w:fill="FFFFCC"/>
            <w:vAlign w:val="center"/>
            <w:hideMark/>
          </w:tcPr>
          <w:p w14:paraId="6587CC07" w14:textId="77777777" w:rsidR="00052C07" w:rsidRPr="00052C07" w:rsidRDefault="00052C07" w:rsidP="00052C07">
            <w:pPr>
              <w:rPr>
                <w:rFonts w:ascii="Tahoma" w:hAnsi="Tahoma" w:cs="Tahoma"/>
                <w:sz w:val="15"/>
                <w:szCs w:val="15"/>
                <w:lang w:eastAsia="ru-RU"/>
              </w:rPr>
            </w:pPr>
            <w:r w:rsidRPr="00052C07">
              <w:rPr>
                <w:rFonts w:ascii="Tahoma" w:hAnsi="Tahoma" w:cs="Tahoma"/>
                <w:sz w:val="15"/>
                <w:szCs w:val="15"/>
                <w:lang w:eastAsia="ru-RU"/>
              </w:rPr>
              <w:t> </w:t>
            </w:r>
          </w:p>
        </w:tc>
      </w:tr>
      <w:tr w:rsidR="00052C07" w:rsidRPr="00052C07" w14:paraId="6A5FF812" w14:textId="77777777" w:rsidTr="00052C07">
        <w:trPr>
          <w:trHeight w:val="300"/>
          <w:jc w:val="center"/>
        </w:trPr>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2F80F901"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10.1</w:t>
            </w:r>
          </w:p>
        </w:tc>
        <w:tc>
          <w:tcPr>
            <w:tcW w:w="5640" w:type="dxa"/>
            <w:tcBorders>
              <w:top w:val="nil"/>
              <w:left w:val="nil"/>
              <w:bottom w:val="single" w:sz="4" w:space="0" w:color="C0C0C0"/>
              <w:right w:val="single" w:sz="4" w:space="0" w:color="C0C0C0"/>
            </w:tcBorders>
            <w:shd w:val="clear" w:color="auto" w:fill="auto"/>
            <w:vAlign w:val="center"/>
            <w:hideMark/>
          </w:tcPr>
          <w:p w14:paraId="01DD62D9" w14:textId="77777777" w:rsidR="00052C07" w:rsidRPr="00052C07" w:rsidRDefault="00052C07" w:rsidP="00052C07">
            <w:pPr>
              <w:ind w:firstLineChars="100" w:firstLine="150"/>
              <w:rPr>
                <w:rFonts w:ascii="Tahoma" w:hAnsi="Tahoma" w:cs="Tahoma"/>
                <w:sz w:val="15"/>
                <w:szCs w:val="15"/>
                <w:lang w:eastAsia="ru-RU"/>
              </w:rPr>
            </w:pPr>
            <w:r w:rsidRPr="00052C07">
              <w:rPr>
                <w:rFonts w:ascii="Tahoma" w:hAnsi="Tahoma" w:cs="Tahoma"/>
                <w:sz w:val="15"/>
                <w:szCs w:val="15"/>
                <w:lang w:eastAsia="ru-RU"/>
              </w:rPr>
              <w:t>Прибыль на капитальные вложения</w:t>
            </w:r>
          </w:p>
        </w:tc>
        <w:tc>
          <w:tcPr>
            <w:tcW w:w="1140" w:type="dxa"/>
            <w:tcBorders>
              <w:top w:val="nil"/>
              <w:left w:val="nil"/>
              <w:bottom w:val="single" w:sz="4" w:space="0" w:color="C0C0C0"/>
              <w:right w:val="single" w:sz="4" w:space="0" w:color="C0C0C0"/>
            </w:tcBorders>
            <w:shd w:val="clear" w:color="auto" w:fill="auto"/>
            <w:vAlign w:val="center"/>
            <w:hideMark/>
          </w:tcPr>
          <w:p w14:paraId="2525DD40"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тыс руб</w:t>
            </w:r>
          </w:p>
        </w:tc>
        <w:tc>
          <w:tcPr>
            <w:tcW w:w="1920" w:type="dxa"/>
            <w:tcBorders>
              <w:top w:val="nil"/>
              <w:left w:val="nil"/>
              <w:bottom w:val="single" w:sz="4" w:space="0" w:color="C0C0C0"/>
              <w:right w:val="single" w:sz="4" w:space="0" w:color="C0C0C0"/>
            </w:tcBorders>
            <w:shd w:val="clear" w:color="000000" w:fill="D7EAD3"/>
            <w:vAlign w:val="center"/>
            <w:hideMark/>
          </w:tcPr>
          <w:p w14:paraId="38A59F7E"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512,80</w:t>
            </w:r>
          </w:p>
        </w:tc>
        <w:tc>
          <w:tcPr>
            <w:tcW w:w="1500" w:type="dxa"/>
            <w:tcBorders>
              <w:top w:val="nil"/>
              <w:left w:val="nil"/>
              <w:bottom w:val="single" w:sz="4" w:space="0" w:color="C0C0C0"/>
              <w:right w:val="single" w:sz="4" w:space="0" w:color="C0C0C0"/>
            </w:tcBorders>
            <w:shd w:val="clear" w:color="000000" w:fill="D7EAD3"/>
            <w:vAlign w:val="center"/>
            <w:hideMark/>
          </w:tcPr>
          <w:p w14:paraId="44E47AF1"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0,00</w:t>
            </w:r>
          </w:p>
        </w:tc>
        <w:tc>
          <w:tcPr>
            <w:tcW w:w="1780" w:type="dxa"/>
            <w:tcBorders>
              <w:top w:val="nil"/>
              <w:left w:val="nil"/>
              <w:bottom w:val="single" w:sz="4" w:space="0" w:color="C0C0C0"/>
              <w:right w:val="single" w:sz="4" w:space="0" w:color="C0C0C0"/>
            </w:tcBorders>
            <w:shd w:val="clear" w:color="000000" w:fill="D7EAD3"/>
            <w:vAlign w:val="center"/>
            <w:hideMark/>
          </w:tcPr>
          <w:p w14:paraId="0C4D450C"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727,35</w:t>
            </w:r>
          </w:p>
        </w:tc>
        <w:tc>
          <w:tcPr>
            <w:tcW w:w="1820" w:type="dxa"/>
            <w:tcBorders>
              <w:top w:val="nil"/>
              <w:left w:val="nil"/>
              <w:bottom w:val="single" w:sz="4" w:space="0" w:color="C0C0C0"/>
              <w:right w:val="single" w:sz="4" w:space="0" w:color="C0C0C0"/>
            </w:tcBorders>
            <w:shd w:val="clear" w:color="000000" w:fill="D7EAD3"/>
            <w:vAlign w:val="center"/>
            <w:hideMark/>
          </w:tcPr>
          <w:p w14:paraId="0B5E9A81"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0,00</w:t>
            </w:r>
          </w:p>
        </w:tc>
        <w:tc>
          <w:tcPr>
            <w:tcW w:w="1840" w:type="dxa"/>
            <w:tcBorders>
              <w:top w:val="nil"/>
              <w:left w:val="nil"/>
              <w:bottom w:val="single" w:sz="4" w:space="0" w:color="C0C0C0"/>
              <w:right w:val="single" w:sz="4" w:space="0" w:color="C0C0C0"/>
            </w:tcBorders>
            <w:shd w:val="clear" w:color="000000" w:fill="D7EAD3"/>
            <w:vAlign w:val="center"/>
            <w:hideMark/>
          </w:tcPr>
          <w:p w14:paraId="475A02BB"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0,00</w:t>
            </w:r>
          </w:p>
        </w:tc>
        <w:tc>
          <w:tcPr>
            <w:tcW w:w="1860" w:type="dxa"/>
            <w:tcBorders>
              <w:top w:val="nil"/>
              <w:left w:val="nil"/>
              <w:bottom w:val="single" w:sz="4" w:space="0" w:color="C0C0C0"/>
              <w:right w:val="single" w:sz="4" w:space="0" w:color="C0C0C0"/>
            </w:tcBorders>
            <w:shd w:val="clear" w:color="000000" w:fill="D7EAD3"/>
            <w:vAlign w:val="center"/>
            <w:hideMark/>
          </w:tcPr>
          <w:p w14:paraId="63279ECA"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0,00</w:t>
            </w:r>
          </w:p>
        </w:tc>
        <w:tc>
          <w:tcPr>
            <w:tcW w:w="1480" w:type="dxa"/>
            <w:tcBorders>
              <w:top w:val="nil"/>
              <w:left w:val="nil"/>
              <w:bottom w:val="single" w:sz="4" w:space="0" w:color="C0C0C0"/>
              <w:right w:val="single" w:sz="4" w:space="0" w:color="C0C0C0"/>
            </w:tcBorders>
            <w:shd w:val="clear" w:color="000000" w:fill="D7EAD3"/>
            <w:vAlign w:val="center"/>
            <w:hideMark/>
          </w:tcPr>
          <w:p w14:paraId="0203A9F1"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0,00</w:t>
            </w:r>
          </w:p>
        </w:tc>
        <w:tc>
          <w:tcPr>
            <w:tcW w:w="1460" w:type="dxa"/>
            <w:tcBorders>
              <w:top w:val="nil"/>
              <w:left w:val="nil"/>
              <w:bottom w:val="single" w:sz="4" w:space="0" w:color="C0C0C0"/>
              <w:right w:val="single" w:sz="4" w:space="0" w:color="C0C0C0"/>
            </w:tcBorders>
            <w:shd w:val="clear" w:color="000000" w:fill="D7EAD3"/>
            <w:vAlign w:val="center"/>
            <w:hideMark/>
          </w:tcPr>
          <w:p w14:paraId="619B2E02"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0,00</w:t>
            </w:r>
          </w:p>
        </w:tc>
        <w:tc>
          <w:tcPr>
            <w:tcW w:w="2600" w:type="dxa"/>
            <w:tcBorders>
              <w:top w:val="nil"/>
              <w:left w:val="nil"/>
              <w:bottom w:val="single" w:sz="4" w:space="0" w:color="C0C0C0"/>
              <w:right w:val="single" w:sz="4" w:space="0" w:color="C0C0C0"/>
            </w:tcBorders>
            <w:shd w:val="clear" w:color="000000" w:fill="FFFFCC"/>
            <w:vAlign w:val="center"/>
            <w:hideMark/>
          </w:tcPr>
          <w:p w14:paraId="1940EA0F" w14:textId="77777777" w:rsidR="00052C07" w:rsidRPr="00052C07" w:rsidRDefault="00052C07" w:rsidP="00052C07">
            <w:pPr>
              <w:rPr>
                <w:rFonts w:ascii="Tahoma" w:hAnsi="Tahoma" w:cs="Tahoma"/>
                <w:sz w:val="15"/>
                <w:szCs w:val="15"/>
                <w:lang w:eastAsia="ru-RU"/>
              </w:rPr>
            </w:pPr>
            <w:r w:rsidRPr="00052C07">
              <w:rPr>
                <w:rFonts w:ascii="Tahoma" w:hAnsi="Tahoma" w:cs="Tahoma"/>
                <w:sz w:val="15"/>
                <w:szCs w:val="15"/>
                <w:lang w:eastAsia="ru-RU"/>
              </w:rPr>
              <w:t> </w:t>
            </w:r>
          </w:p>
        </w:tc>
      </w:tr>
      <w:tr w:rsidR="00052C07" w:rsidRPr="00052C07" w14:paraId="29D70CE1" w14:textId="77777777" w:rsidTr="00052C07">
        <w:trPr>
          <w:trHeight w:val="300"/>
          <w:jc w:val="center"/>
        </w:trPr>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7EBCB456"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10.1.1</w:t>
            </w:r>
          </w:p>
        </w:tc>
        <w:tc>
          <w:tcPr>
            <w:tcW w:w="5640" w:type="dxa"/>
            <w:tcBorders>
              <w:top w:val="nil"/>
              <w:left w:val="nil"/>
              <w:bottom w:val="single" w:sz="4" w:space="0" w:color="C0C0C0"/>
              <w:right w:val="single" w:sz="4" w:space="0" w:color="C0C0C0"/>
            </w:tcBorders>
            <w:shd w:val="clear" w:color="auto" w:fill="auto"/>
            <w:vAlign w:val="center"/>
            <w:hideMark/>
          </w:tcPr>
          <w:p w14:paraId="285F335E" w14:textId="77777777" w:rsidR="00052C07" w:rsidRPr="00052C07" w:rsidRDefault="00052C07" w:rsidP="00052C07">
            <w:pPr>
              <w:ind w:firstLineChars="200" w:firstLine="300"/>
              <w:rPr>
                <w:rFonts w:ascii="Tahoma" w:hAnsi="Tahoma" w:cs="Tahoma"/>
                <w:sz w:val="15"/>
                <w:szCs w:val="15"/>
                <w:lang w:eastAsia="ru-RU"/>
              </w:rPr>
            </w:pPr>
            <w:r w:rsidRPr="00052C07">
              <w:rPr>
                <w:rFonts w:ascii="Tahoma" w:hAnsi="Tahoma" w:cs="Tahoma"/>
                <w:sz w:val="15"/>
                <w:szCs w:val="15"/>
                <w:lang w:eastAsia="ru-RU"/>
              </w:rPr>
              <w:t>На реализацию инвест программы</w:t>
            </w:r>
          </w:p>
        </w:tc>
        <w:tc>
          <w:tcPr>
            <w:tcW w:w="1140" w:type="dxa"/>
            <w:tcBorders>
              <w:top w:val="nil"/>
              <w:left w:val="nil"/>
              <w:bottom w:val="single" w:sz="4" w:space="0" w:color="C0C0C0"/>
              <w:right w:val="single" w:sz="4" w:space="0" w:color="C0C0C0"/>
            </w:tcBorders>
            <w:shd w:val="clear" w:color="auto" w:fill="auto"/>
            <w:vAlign w:val="center"/>
            <w:hideMark/>
          </w:tcPr>
          <w:p w14:paraId="674254D1"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тыс руб</w:t>
            </w:r>
          </w:p>
        </w:tc>
        <w:tc>
          <w:tcPr>
            <w:tcW w:w="1920" w:type="dxa"/>
            <w:tcBorders>
              <w:top w:val="nil"/>
              <w:left w:val="nil"/>
              <w:bottom w:val="single" w:sz="4" w:space="0" w:color="C0C0C0"/>
              <w:right w:val="single" w:sz="4" w:space="0" w:color="C0C0C0"/>
            </w:tcBorders>
            <w:shd w:val="clear" w:color="000000" w:fill="FFFFCC"/>
            <w:vAlign w:val="center"/>
            <w:hideMark/>
          </w:tcPr>
          <w:p w14:paraId="76BCD48D"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512,80</w:t>
            </w:r>
          </w:p>
        </w:tc>
        <w:tc>
          <w:tcPr>
            <w:tcW w:w="1500" w:type="dxa"/>
            <w:tcBorders>
              <w:top w:val="nil"/>
              <w:left w:val="nil"/>
              <w:bottom w:val="single" w:sz="4" w:space="0" w:color="C0C0C0"/>
              <w:right w:val="single" w:sz="4" w:space="0" w:color="C0C0C0"/>
            </w:tcBorders>
            <w:shd w:val="clear" w:color="000000" w:fill="FFFFCC"/>
            <w:vAlign w:val="center"/>
            <w:hideMark/>
          </w:tcPr>
          <w:p w14:paraId="45332460"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 </w:t>
            </w:r>
          </w:p>
        </w:tc>
        <w:tc>
          <w:tcPr>
            <w:tcW w:w="1780" w:type="dxa"/>
            <w:tcBorders>
              <w:top w:val="nil"/>
              <w:left w:val="nil"/>
              <w:bottom w:val="single" w:sz="4" w:space="0" w:color="C0C0C0"/>
              <w:right w:val="single" w:sz="4" w:space="0" w:color="C0C0C0"/>
            </w:tcBorders>
            <w:shd w:val="clear" w:color="000000" w:fill="FFFFCC"/>
            <w:vAlign w:val="center"/>
            <w:hideMark/>
          </w:tcPr>
          <w:p w14:paraId="56075A27"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727,35</w:t>
            </w:r>
          </w:p>
        </w:tc>
        <w:tc>
          <w:tcPr>
            <w:tcW w:w="1820" w:type="dxa"/>
            <w:tcBorders>
              <w:top w:val="nil"/>
              <w:left w:val="nil"/>
              <w:bottom w:val="single" w:sz="4" w:space="0" w:color="C0C0C0"/>
              <w:right w:val="single" w:sz="4" w:space="0" w:color="C0C0C0"/>
            </w:tcBorders>
            <w:shd w:val="clear" w:color="000000" w:fill="FFFFCC"/>
            <w:vAlign w:val="center"/>
            <w:hideMark/>
          </w:tcPr>
          <w:p w14:paraId="731A7DDB"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 </w:t>
            </w:r>
          </w:p>
        </w:tc>
        <w:tc>
          <w:tcPr>
            <w:tcW w:w="1840" w:type="dxa"/>
            <w:tcBorders>
              <w:top w:val="nil"/>
              <w:left w:val="nil"/>
              <w:bottom w:val="single" w:sz="4" w:space="0" w:color="C0C0C0"/>
              <w:right w:val="single" w:sz="4" w:space="0" w:color="C0C0C0"/>
            </w:tcBorders>
            <w:shd w:val="clear" w:color="000000" w:fill="FFFFCC"/>
            <w:vAlign w:val="center"/>
            <w:hideMark/>
          </w:tcPr>
          <w:p w14:paraId="5A5B25C8"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 </w:t>
            </w:r>
          </w:p>
        </w:tc>
        <w:tc>
          <w:tcPr>
            <w:tcW w:w="1860" w:type="dxa"/>
            <w:tcBorders>
              <w:top w:val="nil"/>
              <w:left w:val="nil"/>
              <w:bottom w:val="single" w:sz="4" w:space="0" w:color="C0C0C0"/>
              <w:right w:val="single" w:sz="4" w:space="0" w:color="C0C0C0"/>
            </w:tcBorders>
            <w:shd w:val="clear" w:color="000000" w:fill="FFFFCC"/>
            <w:vAlign w:val="center"/>
            <w:hideMark/>
          </w:tcPr>
          <w:p w14:paraId="75C540CB"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 </w:t>
            </w:r>
          </w:p>
        </w:tc>
        <w:tc>
          <w:tcPr>
            <w:tcW w:w="1480" w:type="dxa"/>
            <w:tcBorders>
              <w:top w:val="nil"/>
              <w:left w:val="nil"/>
              <w:bottom w:val="single" w:sz="4" w:space="0" w:color="C0C0C0"/>
              <w:right w:val="single" w:sz="4" w:space="0" w:color="C0C0C0"/>
            </w:tcBorders>
            <w:shd w:val="clear" w:color="000000" w:fill="D7EAD3"/>
            <w:vAlign w:val="center"/>
            <w:hideMark/>
          </w:tcPr>
          <w:p w14:paraId="2B53B577"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0,00</w:t>
            </w:r>
          </w:p>
        </w:tc>
        <w:tc>
          <w:tcPr>
            <w:tcW w:w="1460" w:type="dxa"/>
            <w:tcBorders>
              <w:top w:val="nil"/>
              <w:left w:val="nil"/>
              <w:bottom w:val="single" w:sz="4" w:space="0" w:color="C0C0C0"/>
              <w:right w:val="single" w:sz="4" w:space="0" w:color="C0C0C0"/>
            </w:tcBorders>
            <w:shd w:val="clear" w:color="000000" w:fill="D7EAD3"/>
            <w:vAlign w:val="center"/>
            <w:hideMark/>
          </w:tcPr>
          <w:p w14:paraId="45656AAD"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0,00</w:t>
            </w:r>
          </w:p>
        </w:tc>
        <w:tc>
          <w:tcPr>
            <w:tcW w:w="2600" w:type="dxa"/>
            <w:tcBorders>
              <w:top w:val="nil"/>
              <w:left w:val="nil"/>
              <w:bottom w:val="single" w:sz="4" w:space="0" w:color="C0C0C0"/>
              <w:right w:val="single" w:sz="4" w:space="0" w:color="C0C0C0"/>
            </w:tcBorders>
            <w:shd w:val="clear" w:color="000000" w:fill="FFFFCC"/>
            <w:vAlign w:val="center"/>
            <w:hideMark/>
          </w:tcPr>
          <w:p w14:paraId="5EBA3D85" w14:textId="77777777" w:rsidR="00052C07" w:rsidRPr="00052C07" w:rsidRDefault="00052C07" w:rsidP="00052C07">
            <w:pPr>
              <w:rPr>
                <w:rFonts w:ascii="Tahoma" w:hAnsi="Tahoma" w:cs="Tahoma"/>
                <w:sz w:val="15"/>
                <w:szCs w:val="15"/>
                <w:lang w:eastAsia="ru-RU"/>
              </w:rPr>
            </w:pPr>
            <w:r w:rsidRPr="00052C07">
              <w:rPr>
                <w:rFonts w:ascii="Tahoma" w:hAnsi="Tahoma" w:cs="Tahoma"/>
                <w:sz w:val="15"/>
                <w:szCs w:val="15"/>
                <w:lang w:eastAsia="ru-RU"/>
              </w:rPr>
              <w:t> </w:t>
            </w:r>
          </w:p>
        </w:tc>
      </w:tr>
      <w:tr w:rsidR="00052C07" w:rsidRPr="00052C07" w14:paraId="539D6F3E" w14:textId="77777777" w:rsidTr="00052C07">
        <w:trPr>
          <w:trHeight w:val="900"/>
          <w:jc w:val="center"/>
        </w:trPr>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3A15ED5A" w14:textId="77777777" w:rsidR="00052C07" w:rsidRPr="00052C07" w:rsidRDefault="00052C07" w:rsidP="00052C07">
            <w:pPr>
              <w:jc w:val="center"/>
              <w:rPr>
                <w:rFonts w:ascii="Tahoma" w:hAnsi="Tahoma" w:cs="Tahoma"/>
                <w:b/>
                <w:bCs/>
                <w:sz w:val="15"/>
                <w:szCs w:val="15"/>
                <w:lang w:eastAsia="ru-RU"/>
              </w:rPr>
            </w:pPr>
            <w:r w:rsidRPr="00052C07">
              <w:rPr>
                <w:rFonts w:ascii="Tahoma" w:hAnsi="Tahoma" w:cs="Tahoma"/>
                <w:b/>
                <w:bCs/>
                <w:sz w:val="15"/>
                <w:szCs w:val="15"/>
                <w:lang w:eastAsia="ru-RU"/>
              </w:rPr>
              <w:t>13</w:t>
            </w:r>
          </w:p>
        </w:tc>
        <w:tc>
          <w:tcPr>
            <w:tcW w:w="5640" w:type="dxa"/>
            <w:tcBorders>
              <w:top w:val="nil"/>
              <w:left w:val="nil"/>
              <w:bottom w:val="single" w:sz="4" w:space="0" w:color="C0C0C0"/>
              <w:right w:val="single" w:sz="4" w:space="0" w:color="C0C0C0"/>
            </w:tcBorders>
            <w:shd w:val="clear" w:color="auto" w:fill="auto"/>
            <w:vAlign w:val="center"/>
            <w:hideMark/>
          </w:tcPr>
          <w:p w14:paraId="763F78D3" w14:textId="77777777" w:rsidR="00052C07" w:rsidRPr="00052C07" w:rsidRDefault="00052C07" w:rsidP="00052C07">
            <w:pPr>
              <w:rPr>
                <w:rFonts w:ascii="Tahoma" w:hAnsi="Tahoma" w:cs="Tahoma"/>
                <w:b/>
                <w:bCs/>
                <w:sz w:val="15"/>
                <w:szCs w:val="15"/>
                <w:lang w:eastAsia="ru-RU"/>
              </w:rPr>
            </w:pPr>
            <w:r w:rsidRPr="00052C07">
              <w:rPr>
                <w:rFonts w:ascii="Tahoma" w:hAnsi="Tahoma" w:cs="Tahoma"/>
                <w:b/>
                <w:bCs/>
                <w:sz w:val="15"/>
                <w:szCs w:val="15"/>
                <w:lang w:eastAsia="ru-RU"/>
              </w:rPr>
              <w:t>Величина отклонения показателя ввода объектов системы водоснабжения и (или) водоотведения в эксплуатацию и изменения инвестиционной программы.</w:t>
            </w:r>
          </w:p>
        </w:tc>
        <w:tc>
          <w:tcPr>
            <w:tcW w:w="1140" w:type="dxa"/>
            <w:tcBorders>
              <w:top w:val="nil"/>
              <w:left w:val="nil"/>
              <w:bottom w:val="single" w:sz="4" w:space="0" w:color="C0C0C0"/>
              <w:right w:val="single" w:sz="4" w:space="0" w:color="C0C0C0"/>
            </w:tcBorders>
            <w:shd w:val="clear" w:color="auto" w:fill="auto"/>
            <w:vAlign w:val="center"/>
            <w:hideMark/>
          </w:tcPr>
          <w:p w14:paraId="7C0B1C67" w14:textId="77777777" w:rsidR="00052C07" w:rsidRPr="00052C07" w:rsidRDefault="00052C07" w:rsidP="00052C07">
            <w:pPr>
              <w:jc w:val="center"/>
              <w:rPr>
                <w:rFonts w:ascii="Tahoma" w:hAnsi="Tahoma" w:cs="Tahoma"/>
                <w:b/>
                <w:bCs/>
                <w:sz w:val="15"/>
                <w:szCs w:val="15"/>
                <w:lang w:eastAsia="ru-RU"/>
              </w:rPr>
            </w:pPr>
            <w:r w:rsidRPr="00052C07">
              <w:rPr>
                <w:rFonts w:ascii="Tahoma" w:hAnsi="Tahoma" w:cs="Tahoma"/>
                <w:b/>
                <w:bCs/>
                <w:sz w:val="15"/>
                <w:szCs w:val="15"/>
                <w:lang w:eastAsia="ru-RU"/>
              </w:rPr>
              <w:t>тыс руб</w:t>
            </w:r>
          </w:p>
        </w:tc>
        <w:tc>
          <w:tcPr>
            <w:tcW w:w="1920" w:type="dxa"/>
            <w:tcBorders>
              <w:top w:val="nil"/>
              <w:left w:val="nil"/>
              <w:bottom w:val="single" w:sz="4" w:space="0" w:color="C0C0C0"/>
              <w:right w:val="single" w:sz="4" w:space="0" w:color="C0C0C0"/>
            </w:tcBorders>
            <w:shd w:val="clear" w:color="000000" w:fill="FFFFCC"/>
            <w:vAlign w:val="center"/>
            <w:hideMark/>
          </w:tcPr>
          <w:p w14:paraId="514D8F08" w14:textId="77777777" w:rsidR="00052C07" w:rsidRPr="00052C07" w:rsidRDefault="00052C07" w:rsidP="00052C07">
            <w:pPr>
              <w:jc w:val="center"/>
              <w:rPr>
                <w:rFonts w:ascii="Tahoma" w:hAnsi="Tahoma" w:cs="Tahoma"/>
                <w:b/>
                <w:bCs/>
                <w:sz w:val="15"/>
                <w:szCs w:val="15"/>
                <w:lang w:eastAsia="ru-RU"/>
              </w:rPr>
            </w:pPr>
            <w:r w:rsidRPr="00052C07">
              <w:rPr>
                <w:rFonts w:ascii="Tahoma" w:hAnsi="Tahoma" w:cs="Tahoma"/>
                <w:b/>
                <w:bCs/>
                <w:sz w:val="15"/>
                <w:szCs w:val="15"/>
                <w:lang w:eastAsia="ru-RU"/>
              </w:rPr>
              <w:t> </w:t>
            </w:r>
          </w:p>
        </w:tc>
        <w:tc>
          <w:tcPr>
            <w:tcW w:w="1500" w:type="dxa"/>
            <w:tcBorders>
              <w:top w:val="nil"/>
              <w:left w:val="nil"/>
              <w:bottom w:val="single" w:sz="4" w:space="0" w:color="C0C0C0"/>
              <w:right w:val="single" w:sz="4" w:space="0" w:color="C0C0C0"/>
            </w:tcBorders>
            <w:shd w:val="clear" w:color="000000" w:fill="FFFFCC"/>
            <w:vAlign w:val="center"/>
            <w:hideMark/>
          </w:tcPr>
          <w:p w14:paraId="27750A3D" w14:textId="77777777" w:rsidR="00052C07" w:rsidRPr="00052C07" w:rsidRDefault="00052C07" w:rsidP="00052C07">
            <w:pPr>
              <w:jc w:val="center"/>
              <w:rPr>
                <w:rFonts w:ascii="Tahoma" w:hAnsi="Tahoma" w:cs="Tahoma"/>
                <w:b/>
                <w:bCs/>
                <w:sz w:val="15"/>
                <w:szCs w:val="15"/>
                <w:lang w:eastAsia="ru-RU"/>
              </w:rPr>
            </w:pPr>
            <w:r w:rsidRPr="00052C07">
              <w:rPr>
                <w:rFonts w:ascii="Tahoma" w:hAnsi="Tahoma" w:cs="Tahoma"/>
                <w:b/>
                <w:bCs/>
                <w:sz w:val="15"/>
                <w:szCs w:val="15"/>
                <w:lang w:eastAsia="ru-RU"/>
              </w:rPr>
              <w:t> </w:t>
            </w:r>
          </w:p>
        </w:tc>
        <w:tc>
          <w:tcPr>
            <w:tcW w:w="1780" w:type="dxa"/>
            <w:tcBorders>
              <w:top w:val="nil"/>
              <w:left w:val="nil"/>
              <w:bottom w:val="single" w:sz="4" w:space="0" w:color="C0C0C0"/>
              <w:right w:val="single" w:sz="4" w:space="0" w:color="C0C0C0"/>
            </w:tcBorders>
            <w:shd w:val="clear" w:color="000000" w:fill="FFFFCC"/>
            <w:vAlign w:val="center"/>
            <w:hideMark/>
          </w:tcPr>
          <w:p w14:paraId="501681F4" w14:textId="77777777" w:rsidR="00052C07" w:rsidRPr="00052C07" w:rsidRDefault="00052C07" w:rsidP="00052C07">
            <w:pPr>
              <w:jc w:val="center"/>
              <w:rPr>
                <w:rFonts w:ascii="Tahoma" w:hAnsi="Tahoma" w:cs="Tahoma"/>
                <w:b/>
                <w:bCs/>
                <w:sz w:val="15"/>
                <w:szCs w:val="15"/>
                <w:lang w:eastAsia="ru-RU"/>
              </w:rPr>
            </w:pPr>
            <w:r w:rsidRPr="00052C07">
              <w:rPr>
                <w:rFonts w:ascii="Tahoma" w:hAnsi="Tahoma" w:cs="Tahoma"/>
                <w:b/>
                <w:bCs/>
                <w:sz w:val="15"/>
                <w:szCs w:val="15"/>
                <w:lang w:eastAsia="ru-RU"/>
              </w:rPr>
              <w:t>365,41</w:t>
            </w:r>
          </w:p>
        </w:tc>
        <w:tc>
          <w:tcPr>
            <w:tcW w:w="1820" w:type="dxa"/>
            <w:tcBorders>
              <w:top w:val="nil"/>
              <w:left w:val="nil"/>
              <w:bottom w:val="single" w:sz="4" w:space="0" w:color="C0C0C0"/>
              <w:right w:val="single" w:sz="4" w:space="0" w:color="C0C0C0"/>
            </w:tcBorders>
            <w:shd w:val="clear" w:color="000000" w:fill="FFFFCC"/>
            <w:vAlign w:val="center"/>
            <w:hideMark/>
          </w:tcPr>
          <w:p w14:paraId="0A844589" w14:textId="77777777" w:rsidR="00052C07" w:rsidRPr="00052C07" w:rsidRDefault="00052C07" w:rsidP="00052C07">
            <w:pPr>
              <w:jc w:val="center"/>
              <w:rPr>
                <w:rFonts w:ascii="Tahoma" w:hAnsi="Tahoma" w:cs="Tahoma"/>
                <w:b/>
                <w:bCs/>
                <w:sz w:val="15"/>
                <w:szCs w:val="15"/>
                <w:lang w:eastAsia="ru-RU"/>
              </w:rPr>
            </w:pPr>
            <w:r w:rsidRPr="00052C07">
              <w:rPr>
                <w:rFonts w:ascii="Tahoma" w:hAnsi="Tahoma" w:cs="Tahoma"/>
                <w:b/>
                <w:bCs/>
                <w:sz w:val="15"/>
                <w:szCs w:val="15"/>
                <w:lang w:eastAsia="ru-RU"/>
              </w:rPr>
              <w:t> </w:t>
            </w:r>
          </w:p>
        </w:tc>
        <w:tc>
          <w:tcPr>
            <w:tcW w:w="1840" w:type="dxa"/>
            <w:tcBorders>
              <w:top w:val="nil"/>
              <w:left w:val="nil"/>
              <w:bottom w:val="single" w:sz="4" w:space="0" w:color="C0C0C0"/>
              <w:right w:val="single" w:sz="4" w:space="0" w:color="C0C0C0"/>
            </w:tcBorders>
            <w:shd w:val="clear" w:color="000000" w:fill="FFFFCC"/>
            <w:vAlign w:val="center"/>
            <w:hideMark/>
          </w:tcPr>
          <w:p w14:paraId="0F6C4EB9" w14:textId="77777777" w:rsidR="00052C07" w:rsidRPr="00052C07" w:rsidRDefault="00052C07" w:rsidP="00052C07">
            <w:pPr>
              <w:jc w:val="center"/>
              <w:rPr>
                <w:rFonts w:ascii="Tahoma" w:hAnsi="Tahoma" w:cs="Tahoma"/>
                <w:b/>
                <w:bCs/>
                <w:sz w:val="15"/>
                <w:szCs w:val="15"/>
                <w:lang w:eastAsia="ru-RU"/>
              </w:rPr>
            </w:pPr>
            <w:r w:rsidRPr="00052C07">
              <w:rPr>
                <w:rFonts w:ascii="Tahoma" w:hAnsi="Tahoma" w:cs="Tahoma"/>
                <w:b/>
                <w:bCs/>
                <w:sz w:val="15"/>
                <w:szCs w:val="15"/>
                <w:lang w:eastAsia="ru-RU"/>
              </w:rPr>
              <w:t> </w:t>
            </w:r>
          </w:p>
        </w:tc>
        <w:tc>
          <w:tcPr>
            <w:tcW w:w="1860" w:type="dxa"/>
            <w:tcBorders>
              <w:top w:val="nil"/>
              <w:left w:val="nil"/>
              <w:bottom w:val="single" w:sz="4" w:space="0" w:color="C0C0C0"/>
              <w:right w:val="single" w:sz="4" w:space="0" w:color="C0C0C0"/>
            </w:tcBorders>
            <w:shd w:val="clear" w:color="000000" w:fill="FFFFCC"/>
            <w:vAlign w:val="center"/>
            <w:hideMark/>
          </w:tcPr>
          <w:p w14:paraId="4914BA4A" w14:textId="77777777" w:rsidR="00052C07" w:rsidRPr="00052C07" w:rsidRDefault="00052C07" w:rsidP="00052C07">
            <w:pPr>
              <w:jc w:val="center"/>
              <w:rPr>
                <w:rFonts w:ascii="Tahoma" w:hAnsi="Tahoma" w:cs="Tahoma"/>
                <w:b/>
                <w:bCs/>
                <w:sz w:val="15"/>
                <w:szCs w:val="15"/>
                <w:lang w:eastAsia="ru-RU"/>
              </w:rPr>
            </w:pPr>
            <w:r w:rsidRPr="00052C07">
              <w:rPr>
                <w:rFonts w:ascii="Tahoma" w:hAnsi="Tahoma" w:cs="Tahoma"/>
                <w:b/>
                <w:bCs/>
                <w:sz w:val="15"/>
                <w:szCs w:val="15"/>
                <w:lang w:eastAsia="ru-RU"/>
              </w:rPr>
              <w:t>905,70</w:t>
            </w:r>
          </w:p>
        </w:tc>
        <w:tc>
          <w:tcPr>
            <w:tcW w:w="1480" w:type="dxa"/>
            <w:tcBorders>
              <w:top w:val="nil"/>
              <w:left w:val="nil"/>
              <w:bottom w:val="single" w:sz="4" w:space="0" w:color="C0C0C0"/>
              <w:right w:val="single" w:sz="4" w:space="0" w:color="C0C0C0"/>
            </w:tcBorders>
            <w:shd w:val="clear" w:color="000000" w:fill="D7EAD3"/>
            <w:vAlign w:val="center"/>
            <w:hideMark/>
          </w:tcPr>
          <w:p w14:paraId="3B3B93BB" w14:textId="77777777" w:rsidR="00052C07" w:rsidRPr="00052C07" w:rsidRDefault="00052C07" w:rsidP="00052C07">
            <w:pPr>
              <w:jc w:val="center"/>
              <w:rPr>
                <w:rFonts w:ascii="Tahoma" w:hAnsi="Tahoma" w:cs="Tahoma"/>
                <w:b/>
                <w:bCs/>
                <w:sz w:val="15"/>
                <w:szCs w:val="15"/>
                <w:lang w:eastAsia="ru-RU"/>
              </w:rPr>
            </w:pPr>
            <w:r w:rsidRPr="00052C07">
              <w:rPr>
                <w:rFonts w:ascii="Tahoma" w:hAnsi="Tahoma" w:cs="Tahoma"/>
                <w:b/>
                <w:bCs/>
                <w:sz w:val="15"/>
                <w:szCs w:val="15"/>
                <w:lang w:eastAsia="ru-RU"/>
              </w:rPr>
              <w:t>452,85</w:t>
            </w:r>
          </w:p>
        </w:tc>
        <w:tc>
          <w:tcPr>
            <w:tcW w:w="1460" w:type="dxa"/>
            <w:tcBorders>
              <w:top w:val="nil"/>
              <w:left w:val="nil"/>
              <w:bottom w:val="single" w:sz="4" w:space="0" w:color="C0C0C0"/>
              <w:right w:val="single" w:sz="4" w:space="0" w:color="C0C0C0"/>
            </w:tcBorders>
            <w:shd w:val="clear" w:color="000000" w:fill="D7EAD3"/>
            <w:vAlign w:val="center"/>
            <w:hideMark/>
          </w:tcPr>
          <w:p w14:paraId="779F4785" w14:textId="77777777" w:rsidR="00052C07" w:rsidRPr="00052C07" w:rsidRDefault="00052C07" w:rsidP="00052C07">
            <w:pPr>
              <w:jc w:val="center"/>
              <w:rPr>
                <w:rFonts w:ascii="Tahoma" w:hAnsi="Tahoma" w:cs="Tahoma"/>
                <w:b/>
                <w:bCs/>
                <w:sz w:val="15"/>
                <w:szCs w:val="15"/>
                <w:lang w:eastAsia="ru-RU"/>
              </w:rPr>
            </w:pPr>
            <w:r w:rsidRPr="00052C07">
              <w:rPr>
                <w:rFonts w:ascii="Tahoma" w:hAnsi="Tahoma" w:cs="Tahoma"/>
                <w:b/>
                <w:bCs/>
                <w:sz w:val="15"/>
                <w:szCs w:val="15"/>
                <w:lang w:eastAsia="ru-RU"/>
              </w:rPr>
              <w:t>452,85</w:t>
            </w:r>
          </w:p>
        </w:tc>
        <w:tc>
          <w:tcPr>
            <w:tcW w:w="2600" w:type="dxa"/>
            <w:tcBorders>
              <w:top w:val="nil"/>
              <w:left w:val="nil"/>
              <w:bottom w:val="single" w:sz="4" w:space="0" w:color="C0C0C0"/>
              <w:right w:val="single" w:sz="4" w:space="0" w:color="C0C0C0"/>
            </w:tcBorders>
            <w:shd w:val="clear" w:color="000000" w:fill="FFFFCC"/>
            <w:vAlign w:val="center"/>
            <w:hideMark/>
          </w:tcPr>
          <w:p w14:paraId="3487AA4F" w14:textId="77777777" w:rsidR="00052C07" w:rsidRPr="00052C07" w:rsidRDefault="00052C07" w:rsidP="00052C07">
            <w:pPr>
              <w:rPr>
                <w:rFonts w:ascii="Tahoma" w:hAnsi="Tahoma" w:cs="Tahoma"/>
                <w:b/>
                <w:bCs/>
                <w:sz w:val="15"/>
                <w:szCs w:val="15"/>
                <w:lang w:eastAsia="ru-RU"/>
              </w:rPr>
            </w:pPr>
            <w:r w:rsidRPr="00052C07">
              <w:rPr>
                <w:rFonts w:ascii="Tahoma" w:hAnsi="Tahoma" w:cs="Tahoma"/>
                <w:b/>
                <w:bCs/>
                <w:sz w:val="15"/>
                <w:szCs w:val="15"/>
                <w:lang w:eastAsia="ru-RU"/>
              </w:rPr>
              <w:t> </w:t>
            </w:r>
          </w:p>
        </w:tc>
      </w:tr>
      <w:tr w:rsidR="00052C07" w:rsidRPr="00052C07" w14:paraId="54D38929" w14:textId="77777777" w:rsidTr="00052C07">
        <w:trPr>
          <w:trHeight w:val="1020"/>
          <w:jc w:val="center"/>
        </w:trPr>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59C16F7E"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13.1.</w:t>
            </w:r>
          </w:p>
        </w:tc>
        <w:tc>
          <w:tcPr>
            <w:tcW w:w="5640" w:type="dxa"/>
            <w:tcBorders>
              <w:top w:val="nil"/>
              <w:left w:val="nil"/>
              <w:bottom w:val="single" w:sz="4" w:space="0" w:color="C0C0C0"/>
              <w:right w:val="single" w:sz="4" w:space="0" w:color="C0C0C0"/>
            </w:tcBorders>
            <w:shd w:val="clear" w:color="auto" w:fill="auto"/>
            <w:vAlign w:val="center"/>
            <w:hideMark/>
          </w:tcPr>
          <w:p w14:paraId="6CDF2A09" w14:textId="77777777" w:rsidR="00052C07" w:rsidRPr="00052C07" w:rsidRDefault="00052C07" w:rsidP="00052C07">
            <w:pPr>
              <w:rPr>
                <w:rFonts w:ascii="Tahoma" w:hAnsi="Tahoma" w:cs="Tahoma"/>
                <w:sz w:val="15"/>
                <w:szCs w:val="15"/>
                <w:lang w:eastAsia="ru-RU"/>
              </w:rPr>
            </w:pPr>
            <w:r w:rsidRPr="00052C07">
              <w:rPr>
                <w:rFonts w:ascii="Tahoma" w:hAnsi="Tahoma" w:cs="Tahoma"/>
                <w:sz w:val="15"/>
                <w:szCs w:val="15"/>
                <w:lang w:eastAsia="ru-RU"/>
              </w:rPr>
              <w:t>прибыль</w:t>
            </w:r>
          </w:p>
        </w:tc>
        <w:tc>
          <w:tcPr>
            <w:tcW w:w="1140" w:type="dxa"/>
            <w:tcBorders>
              <w:top w:val="nil"/>
              <w:left w:val="nil"/>
              <w:bottom w:val="single" w:sz="4" w:space="0" w:color="C0C0C0"/>
              <w:right w:val="single" w:sz="4" w:space="0" w:color="C0C0C0"/>
            </w:tcBorders>
            <w:shd w:val="clear" w:color="auto" w:fill="auto"/>
            <w:vAlign w:val="center"/>
            <w:hideMark/>
          </w:tcPr>
          <w:p w14:paraId="485C7F60"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тыс руб</w:t>
            </w:r>
          </w:p>
        </w:tc>
        <w:tc>
          <w:tcPr>
            <w:tcW w:w="1920" w:type="dxa"/>
            <w:tcBorders>
              <w:top w:val="nil"/>
              <w:left w:val="nil"/>
              <w:bottom w:val="single" w:sz="4" w:space="0" w:color="C0C0C0"/>
              <w:right w:val="single" w:sz="4" w:space="0" w:color="C0C0C0"/>
            </w:tcBorders>
            <w:shd w:val="clear" w:color="000000" w:fill="FFFFCC"/>
            <w:vAlign w:val="center"/>
            <w:hideMark/>
          </w:tcPr>
          <w:p w14:paraId="1F8F5321" w14:textId="77777777" w:rsidR="00052C07" w:rsidRPr="00052C07" w:rsidRDefault="00052C07" w:rsidP="00052C07">
            <w:pPr>
              <w:jc w:val="center"/>
              <w:rPr>
                <w:rFonts w:ascii="Tahoma" w:hAnsi="Tahoma" w:cs="Tahoma"/>
                <w:b/>
                <w:bCs/>
                <w:sz w:val="15"/>
                <w:szCs w:val="15"/>
                <w:lang w:eastAsia="ru-RU"/>
              </w:rPr>
            </w:pPr>
            <w:r w:rsidRPr="00052C07">
              <w:rPr>
                <w:rFonts w:ascii="Tahoma" w:hAnsi="Tahoma" w:cs="Tahoma"/>
                <w:b/>
                <w:bCs/>
                <w:sz w:val="15"/>
                <w:szCs w:val="15"/>
                <w:lang w:eastAsia="ru-RU"/>
              </w:rPr>
              <w:t> </w:t>
            </w:r>
          </w:p>
        </w:tc>
        <w:tc>
          <w:tcPr>
            <w:tcW w:w="1500" w:type="dxa"/>
            <w:tcBorders>
              <w:top w:val="nil"/>
              <w:left w:val="nil"/>
              <w:bottom w:val="single" w:sz="4" w:space="0" w:color="C0C0C0"/>
              <w:right w:val="single" w:sz="4" w:space="0" w:color="C0C0C0"/>
            </w:tcBorders>
            <w:shd w:val="clear" w:color="000000" w:fill="FFFFCC"/>
            <w:vAlign w:val="center"/>
            <w:hideMark/>
          </w:tcPr>
          <w:p w14:paraId="5874D6E1" w14:textId="77777777" w:rsidR="00052C07" w:rsidRPr="00052C07" w:rsidRDefault="00052C07" w:rsidP="00052C07">
            <w:pPr>
              <w:jc w:val="center"/>
              <w:rPr>
                <w:rFonts w:ascii="Tahoma" w:hAnsi="Tahoma" w:cs="Tahoma"/>
                <w:b/>
                <w:bCs/>
                <w:sz w:val="15"/>
                <w:szCs w:val="15"/>
                <w:lang w:eastAsia="ru-RU"/>
              </w:rPr>
            </w:pPr>
            <w:r w:rsidRPr="00052C07">
              <w:rPr>
                <w:rFonts w:ascii="Tahoma" w:hAnsi="Tahoma" w:cs="Tahoma"/>
                <w:b/>
                <w:bCs/>
                <w:sz w:val="15"/>
                <w:szCs w:val="15"/>
                <w:lang w:eastAsia="ru-RU"/>
              </w:rPr>
              <w:t> </w:t>
            </w:r>
          </w:p>
        </w:tc>
        <w:tc>
          <w:tcPr>
            <w:tcW w:w="1780" w:type="dxa"/>
            <w:tcBorders>
              <w:top w:val="nil"/>
              <w:left w:val="nil"/>
              <w:bottom w:val="single" w:sz="4" w:space="0" w:color="C0C0C0"/>
              <w:right w:val="single" w:sz="4" w:space="0" w:color="C0C0C0"/>
            </w:tcBorders>
            <w:shd w:val="clear" w:color="000000" w:fill="FFFFCC"/>
            <w:vAlign w:val="center"/>
            <w:hideMark/>
          </w:tcPr>
          <w:p w14:paraId="156450EE" w14:textId="77777777" w:rsidR="00052C07" w:rsidRPr="00052C07" w:rsidRDefault="00052C07" w:rsidP="00052C07">
            <w:pPr>
              <w:jc w:val="center"/>
              <w:rPr>
                <w:rFonts w:ascii="Tahoma" w:hAnsi="Tahoma" w:cs="Tahoma"/>
                <w:b/>
                <w:bCs/>
                <w:sz w:val="15"/>
                <w:szCs w:val="15"/>
                <w:lang w:eastAsia="ru-RU"/>
              </w:rPr>
            </w:pPr>
            <w:r w:rsidRPr="00052C07">
              <w:rPr>
                <w:rFonts w:ascii="Tahoma" w:hAnsi="Tahoma" w:cs="Tahoma"/>
                <w:b/>
                <w:bCs/>
                <w:sz w:val="15"/>
                <w:szCs w:val="15"/>
                <w:lang w:eastAsia="ru-RU"/>
              </w:rPr>
              <w:t> </w:t>
            </w:r>
          </w:p>
        </w:tc>
        <w:tc>
          <w:tcPr>
            <w:tcW w:w="1820" w:type="dxa"/>
            <w:tcBorders>
              <w:top w:val="nil"/>
              <w:left w:val="nil"/>
              <w:bottom w:val="single" w:sz="4" w:space="0" w:color="C0C0C0"/>
              <w:right w:val="single" w:sz="4" w:space="0" w:color="C0C0C0"/>
            </w:tcBorders>
            <w:shd w:val="clear" w:color="000000" w:fill="FFFFCC"/>
            <w:vAlign w:val="center"/>
            <w:hideMark/>
          </w:tcPr>
          <w:p w14:paraId="4481701C" w14:textId="77777777" w:rsidR="00052C07" w:rsidRPr="00052C07" w:rsidRDefault="00052C07" w:rsidP="00052C07">
            <w:pPr>
              <w:jc w:val="center"/>
              <w:rPr>
                <w:rFonts w:ascii="Tahoma" w:hAnsi="Tahoma" w:cs="Tahoma"/>
                <w:b/>
                <w:bCs/>
                <w:sz w:val="15"/>
                <w:szCs w:val="15"/>
                <w:lang w:eastAsia="ru-RU"/>
              </w:rPr>
            </w:pPr>
            <w:r w:rsidRPr="00052C07">
              <w:rPr>
                <w:rFonts w:ascii="Tahoma" w:hAnsi="Tahoma" w:cs="Tahoma"/>
                <w:b/>
                <w:bCs/>
                <w:sz w:val="15"/>
                <w:szCs w:val="15"/>
                <w:lang w:eastAsia="ru-RU"/>
              </w:rPr>
              <w:t> </w:t>
            </w:r>
          </w:p>
        </w:tc>
        <w:tc>
          <w:tcPr>
            <w:tcW w:w="1840" w:type="dxa"/>
            <w:tcBorders>
              <w:top w:val="nil"/>
              <w:left w:val="nil"/>
              <w:bottom w:val="single" w:sz="4" w:space="0" w:color="C0C0C0"/>
              <w:right w:val="single" w:sz="4" w:space="0" w:color="C0C0C0"/>
            </w:tcBorders>
            <w:shd w:val="clear" w:color="000000" w:fill="FFFFCC"/>
            <w:vAlign w:val="center"/>
            <w:hideMark/>
          </w:tcPr>
          <w:p w14:paraId="34B6BE1C" w14:textId="77777777" w:rsidR="00052C07" w:rsidRPr="00052C07" w:rsidRDefault="00052C07" w:rsidP="00052C07">
            <w:pPr>
              <w:jc w:val="center"/>
              <w:rPr>
                <w:rFonts w:ascii="Tahoma" w:hAnsi="Tahoma" w:cs="Tahoma"/>
                <w:b/>
                <w:bCs/>
                <w:sz w:val="15"/>
                <w:szCs w:val="15"/>
                <w:lang w:eastAsia="ru-RU"/>
              </w:rPr>
            </w:pPr>
            <w:r w:rsidRPr="00052C07">
              <w:rPr>
                <w:rFonts w:ascii="Tahoma" w:hAnsi="Tahoma" w:cs="Tahoma"/>
                <w:b/>
                <w:bCs/>
                <w:sz w:val="15"/>
                <w:szCs w:val="15"/>
                <w:lang w:eastAsia="ru-RU"/>
              </w:rPr>
              <w:t> </w:t>
            </w:r>
          </w:p>
        </w:tc>
        <w:tc>
          <w:tcPr>
            <w:tcW w:w="1860" w:type="dxa"/>
            <w:tcBorders>
              <w:top w:val="nil"/>
              <w:left w:val="nil"/>
              <w:bottom w:val="single" w:sz="4" w:space="0" w:color="C0C0C0"/>
              <w:right w:val="single" w:sz="4" w:space="0" w:color="C0C0C0"/>
            </w:tcBorders>
            <w:shd w:val="clear" w:color="000000" w:fill="FFFFCC"/>
            <w:vAlign w:val="center"/>
            <w:hideMark/>
          </w:tcPr>
          <w:p w14:paraId="61A80D24" w14:textId="77777777" w:rsidR="00052C07" w:rsidRPr="00052C07" w:rsidRDefault="00052C07" w:rsidP="00052C07">
            <w:pPr>
              <w:jc w:val="center"/>
              <w:rPr>
                <w:rFonts w:ascii="Tahoma" w:hAnsi="Tahoma" w:cs="Tahoma"/>
                <w:b/>
                <w:bCs/>
                <w:sz w:val="15"/>
                <w:szCs w:val="15"/>
                <w:lang w:eastAsia="ru-RU"/>
              </w:rPr>
            </w:pPr>
            <w:r w:rsidRPr="00052C07">
              <w:rPr>
                <w:rFonts w:ascii="Tahoma" w:hAnsi="Tahoma" w:cs="Tahoma"/>
                <w:b/>
                <w:bCs/>
                <w:sz w:val="15"/>
                <w:szCs w:val="15"/>
                <w:lang w:eastAsia="ru-RU"/>
              </w:rPr>
              <w:t>512,80</w:t>
            </w:r>
          </w:p>
        </w:tc>
        <w:tc>
          <w:tcPr>
            <w:tcW w:w="1480" w:type="dxa"/>
            <w:tcBorders>
              <w:top w:val="nil"/>
              <w:left w:val="nil"/>
              <w:bottom w:val="single" w:sz="4" w:space="0" w:color="C0C0C0"/>
              <w:right w:val="single" w:sz="4" w:space="0" w:color="C0C0C0"/>
            </w:tcBorders>
            <w:shd w:val="clear" w:color="000000" w:fill="D7EAD3"/>
            <w:vAlign w:val="center"/>
            <w:hideMark/>
          </w:tcPr>
          <w:p w14:paraId="070CF72C" w14:textId="77777777" w:rsidR="00052C07" w:rsidRPr="00052C07" w:rsidRDefault="00052C07" w:rsidP="00052C07">
            <w:pPr>
              <w:jc w:val="center"/>
              <w:rPr>
                <w:rFonts w:ascii="Tahoma" w:hAnsi="Tahoma" w:cs="Tahoma"/>
                <w:b/>
                <w:bCs/>
                <w:sz w:val="15"/>
                <w:szCs w:val="15"/>
                <w:lang w:eastAsia="ru-RU"/>
              </w:rPr>
            </w:pPr>
            <w:r w:rsidRPr="00052C07">
              <w:rPr>
                <w:rFonts w:ascii="Tahoma" w:hAnsi="Tahoma" w:cs="Tahoma"/>
                <w:b/>
                <w:bCs/>
                <w:sz w:val="15"/>
                <w:szCs w:val="15"/>
                <w:lang w:eastAsia="ru-RU"/>
              </w:rPr>
              <w:t>256,40</w:t>
            </w:r>
          </w:p>
        </w:tc>
        <w:tc>
          <w:tcPr>
            <w:tcW w:w="1460" w:type="dxa"/>
            <w:tcBorders>
              <w:top w:val="nil"/>
              <w:left w:val="nil"/>
              <w:bottom w:val="single" w:sz="4" w:space="0" w:color="C0C0C0"/>
              <w:right w:val="single" w:sz="4" w:space="0" w:color="C0C0C0"/>
            </w:tcBorders>
            <w:shd w:val="clear" w:color="000000" w:fill="D7EAD3"/>
            <w:vAlign w:val="center"/>
            <w:hideMark/>
          </w:tcPr>
          <w:p w14:paraId="17730557" w14:textId="77777777" w:rsidR="00052C07" w:rsidRPr="00052C07" w:rsidRDefault="00052C07" w:rsidP="00052C07">
            <w:pPr>
              <w:jc w:val="center"/>
              <w:rPr>
                <w:rFonts w:ascii="Tahoma" w:hAnsi="Tahoma" w:cs="Tahoma"/>
                <w:b/>
                <w:bCs/>
                <w:sz w:val="15"/>
                <w:szCs w:val="15"/>
                <w:lang w:eastAsia="ru-RU"/>
              </w:rPr>
            </w:pPr>
            <w:r w:rsidRPr="00052C07">
              <w:rPr>
                <w:rFonts w:ascii="Tahoma" w:hAnsi="Tahoma" w:cs="Tahoma"/>
                <w:b/>
                <w:bCs/>
                <w:sz w:val="15"/>
                <w:szCs w:val="15"/>
                <w:lang w:eastAsia="ru-RU"/>
              </w:rPr>
              <w:t>256,40</w:t>
            </w:r>
          </w:p>
        </w:tc>
        <w:tc>
          <w:tcPr>
            <w:tcW w:w="2600" w:type="dxa"/>
            <w:tcBorders>
              <w:top w:val="nil"/>
              <w:left w:val="nil"/>
              <w:bottom w:val="single" w:sz="4" w:space="0" w:color="C0C0C0"/>
              <w:right w:val="single" w:sz="4" w:space="0" w:color="C0C0C0"/>
            </w:tcBorders>
            <w:shd w:val="clear" w:color="000000" w:fill="FFFFCC"/>
            <w:vAlign w:val="center"/>
            <w:hideMark/>
          </w:tcPr>
          <w:p w14:paraId="32A0907B" w14:textId="77777777" w:rsidR="00052C07" w:rsidRPr="00052C07" w:rsidRDefault="00052C07" w:rsidP="00052C07">
            <w:pPr>
              <w:rPr>
                <w:rFonts w:ascii="Tahoma" w:hAnsi="Tahoma" w:cs="Tahoma"/>
                <w:sz w:val="15"/>
                <w:szCs w:val="15"/>
                <w:lang w:eastAsia="ru-RU"/>
              </w:rPr>
            </w:pPr>
            <w:r w:rsidRPr="00052C07">
              <w:rPr>
                <w:rFonts w:ascii="Tahoma" w:hAnsi="Tahoma" w:cs="Tahoma"/>
                <w:sz w:val="15"/>
                <w:szCs w:val="15"/>
                <w:lang w:eastAsia="ru-RU"/>
              </w:rPr>
              <w:t>Снята регулятором сумма неосвоения прибыли как источника инвест. программы в 2018 году</w:t>
            </w:r>
          </w:p>
        </w:tc>
      </w:tr>
      <w:tr w:rsidR="00052C07" w:rsidRPr="00052C07" w14:paraId="7C7A3B3E" w14:textId="77777777" w:rsidTr="00052C07">
        <w:trPr>
          <w:trHeight w:val="1290"/>
          <w:jc w:val="center"/>
        </w:trPr>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5241D8DD"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13.2.</w:t>
            </w:r>
          </w:p>
        </w:tc>
        <w:tc>
          <w:tcPr>
            <w:tcW w:w="5640" w:type="dxa"/>
            <w:tcBorders>
              <w:top w:val="nil"/>
              <w:left w:val="nil"/>
              <w:bottom w:val="single" w:sz="4" w:space="0" w:color="C0C0C0"/>
              <w:right w:val="single" w:sz="4" w:space="0" w:color="C0C0C0"/>
            </w:tcBorders>
            <w:shd w:val="clear" w:color="auto" w:fill="auto"/>
            <w:vAlign w:val="center"/>
            <w:hideMark/>
          </w:tcPr>
          <w:p w14:paraId="43297080" w14:textId="77777777" w:rsidR="00052C07" w:rsidRPr="00052C07" w:rsidRDefault="00052C07" w:rsidP="00052C07">
            <w:pPr>
              <w:rPr>
                <w:rFonts w:ascii="Tahoma" w:hAnsi="Tahoma" w:cs="Tahoma"/>
                <w:sz w:val="15"/>
                <w:szCs w:val="15"/>
                <w:lang w:eastAsia="ru-RU"/>
              </w:rPr>
            </w:pPr>
            <w:r w:rsidRPr="00052C07">
              <w:rPr>
                <w:rFonts w:ascii="Tahoma" w:hAnsi="Tahoma" w:cs="Tahoma"/>
                <w:sz w:val="15"/>
                <w:szCs w:val="15"/>
                <w:lang w:eastAsia="ru-RU"/>
              </w:rPr>
              <w:t>налог на прибыль</w:t>
            </w:r>
          </w:p>
        </w:tc>
        <w:tc>
          <w:tcPr>
            <w:tcW w:w="1140" w:type="dxa"/>
            <w:tcBorders>
              <w:top w:val="nil"/>
              <w:left w:val="nil"/>
              <w:bottom w:val="single" w:sz="4" w:space="0" w:color="C0C0C0"/>
              <w:right w:val="single" w:sz="4" w:space="0" w:color="C0C0C0"/>
            </w:tcBorders>
            <w:shd w:val="clear" w:color="auto" w:fill="auto"/>
            <w:vAlign w:val="center"/>
            <w:hideMark/>
          </w:tcPr>
          <w:p w14:paraId="27CDACA7"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тыс руб</w:t>
            </w:r>
          </w:p>
        </w:tc>
        <w:tc>
          <w:tcPr>
            <w:tcW w:w="1920" w:type="dxa"/>
            <w:tcBorders>
              <w:top w:val="nil"/>
              <w:left w:val="nil"/>
              <w:bottom w:val="single" w:sz="4" w:space="0" w:color="C0C0C0"/>
              <w:right w:val="single" w:sz="4" w:space="0" w:color="C0C0C0"/>
            </w:tcBorders>
            <w:shd w:val="clear" w:color="000000" w:fill="FFFFCC"/>
            <w:vAlign w:val="center"/>
            <w:hideMark/>
          </w:tcPr>
          <w:p w14:paraId="18654774" w14:textId="77777777" w:rsidR="00052C07" w:rsidRPr="00052C07" w:rsidRDefault="00052C07" w:rsidP="00052C07">
            <w:pPr>
              <w:jc w:val="center"/>
              <w:rPr>
                <w:rFonts w:ascii="Tahoma" w:hAnsi="Tahoma" w:cs="Tahoma"/>
                <w:b/>
                <w:bCs/>
                <w:sz w:val="15"/>
                <w:szCs w:val="15"/>
                <w:lang w:eastAsia="ru-RU"/>
              </w:rPr>
            </w:pPr>
            <w:r w:rsidRPr="00052C07">
              <w:rPr>
                <w:rFonts w:ascii="Tahoma" w:hAnsi="Tahoma" w:cs="Tahoma"/>
                <w:b/>
                <w:bCs/>
                <w:sz w:val="15"/>
                <w:szCs w:val="15"/>
                <w:lang w:eastAsia="ru-RU"/>
              </w:rPr>
              <w:t> </w:t>
            </w:r>
          </w:p>
        </w:tc>
        <w:tc>
          <w:tcPr>
            <w:tcW w:w="1500" w:type="dxa"/>
            <w:tcBorders>
              <w:top w:val="nil"/>
              <w:left w:val="nil"/>
              <w:bottom w:val="single" w:sz="4" w:space="0" w:color="C0C0C0"/>
              <w:right w:val="single" w:sz="4" w:space="0" w:color="C0C0C0"/>
            </w:tcBorders>
            <w:shd w:val="clear" w:color="000000" w:fill="FFFFCC"/>
            <w:vAlign w:val="center"/>
            <w:hideMark/>
          </w:tcPr>
          <w:p w14:paraId="0072FD3E" w14:textId="77777777" w:rsidR="00052C07" w:rsidRPr="00052C07" w:rsidRDefault="00052C07" w:rsidP="00052C07">
            <w:pPr>
              <w:jc w:val="center"/>
              <w:rPr>
                <w:rFonts w:ascii="Tahoma" w:hAnsi="Tahoma" w:cs="Tahoma"/>
                <w:b/>
                <w:bCs/>
                <w:sz w:val="15"/>
                <w:szCs w:val="15"/>
                <w:lang w:eastAsia="ru-RU"/>
              </w:rPr>
            </w:pPr>
            <w:r w:rsidRPr="00052C07">
              <w:rPr>
                <w:rFonts w:ascii="Tahoma" w:hAnsi="Tahoma" w:cs="Tahoma"/>
                <w:b/>
                <w:bCs/>
                <w:sz w:val="15"/>
                <w:szCs w:val="15"/>
                <w:lang w:eastAsia="ru-RU"/>
              </w:rPr>
              <w:t> </w:t>
            </w:r>
          </w:p>
        </w:tc>
        <w:tc>
          <w:tcPr>
            <w:tcW w:w="1780" w:type="dxa"/>
            <w:tcBorders>
              <w:top w:val="nil"/>
              <w:left w:val="nil"/>
              <w:bottom w:val="single" w:sz="4" w:space="0" w:color="C0C0C0"/>
              <w:right w:val="single" w:sz="4" w:space="0" w:color="C0C0C0"/>
            </w:tcBorders>
            <w:shd w:val="clear" w:color="000000" w:fill="FFFFCC"/>
            <w:vAlign w:val="center"/>
            <w:hideMark/>
          </w:tcPr>
          <w:p w14:paraId="5669EDAB" w14:textId="77777777" w:rsidR="00052C07" w:rsidRPr="00052C07" w:rsidRDefault="00052C07" w:rsidP="00052C07">
            <w:pPr>
              <w:jc w:val="center"/>
              <w:rPr>
                <w:rFonts w:ascii="Tahoma" w:hAnsi="Tahoma" w:cs="Tahoma"/>
                <w:b/>
                <w:bCs/>
                <w:sz w:val="15"/>
                <w:szCs w:val="15"/>
                <w:lang w:eastAsia="ru-RU"/>
              </w:rPr>
            </w:pPr>
            <w:r w:rsidRPr="00052C07">
              <w:rPr>
                <w:rFonts w:ascii="Tahoma" w:hAnsi="Tahoma" w:cs="Tahoma"/>
                <w:b/>
                <w:bCs/>
                <w:sz w:val="15"/>
                <w:szCs w:val="15"/>
                <w:lang w:eastAsia="ru-RU"/>
              </w:rPr>
              <w:t> </w:t>
            </w:r>
          </w:p>
        </w:tc>
        <w:tc>
          <w:tcPr>
            <w:tcW w:w="1820" w:type="dxa"/>
            <w:tcBorders>
              <w:top w:val="nil"/>
              <w:left w:val="nil"/>
              <w:bottom w:val="single" w:sz="4" w:space="0" w:color="C0C0C0"/>
              <w:right w:val="single" w:sz="4" w:space="0" w:color="C0C0C0"/>
            </w:tcBorders>
            <w:shd w:val="clear" w:color="000000" w:fill="FFFFCC"/>
            <w:vAlign w:val="center"/>
            <w:hideMark/>
          </w:tcPr>
          <w:p w14:paraId="38CF912A" w14:textId="77777777" w:rsidR="00052C07" w:rsidRPr="00052C07" w:rsidRDefault="00052C07" w:rsidP="00052C07">
            <w:pPr>
              <w:jc w:val="center"/>
              <w:rPr>
                <w:rFonts w:ascii="Tahoma" w:hAnsi="Tahoma" w:cs="Tahoma"/>
                <w:b/>
                <w:bCs/>
                <w:sz w:val="15"/>
                <w:szCs w:val="15"/>
                <w:lang w:eastAsia="ru-RU"/>
              </w:rPr>
            </w:pPr>
            <w:r w:rsidRPr="00052C07">
              <w:rPr>
                <w:rFonts w:ascii="Tahoma" w:hAnsi="Tahoma" w:cs="Tahoma"/>
                <w:b/>
                <w:bCs/>
                <w:sz w:val="15"/>
                <w:szCs w:val="15"/>
                <w:lang w:eastAsia="ru-RU"/>
              </w:rPr>
              <w:t> </w:t>
            </w:r>
          </w:p>
        </w:tc>
        <w:tc>
          <w:tcPr>
            <w:tcW w:w="1840" w:type="dxa"/>
            <w:tcBorders>
              <w:top w:val="nil"/>
              <w:left w:val="nil"/>
              <w:bottom w:val="single" w:sz="4" w:space="0" w:color="C0C0C0"/>
              <w:right w:val="single" w:sz="4" w:space="0" w:color="C0C0C0"/>
            </w:tcBorders>
            <w:shd w:val="clear" w:color="000000" w:fill="FFFFCC"/>
            <w:vAlign w:val="center"/>
            <w:hideMark/>
          </w:tcPr>
          <w:p w14:paraId="0E00C79C" w14:textId="77777777" w:rsidR="00052C07" w:rsidRPr="00052C07" w:rsidRDefault="00052C07" w:rsidP="00052C07">
            <w:pPr>
              <w:jc w:val="center"/>
              <w:rPr>
                <w:rFonts w:ascii="Tahoma" w:hAnsi="Tahoma" w:cs="Tahoma"/>
                <w:b/>
                <w:bCs/>
                <w:sz w:val="15"/>
                <w:szCs w:val="15"/>
                <w:lang w:eastAsia="ru-RU"/>
              </w:rPr>
            </w:pPr>
            <w:r w:rsidRPr="00052C07">
              <w:rPr>
                <w:rFonts w:ascii="Tahoma" w:hAnsi="Tahoma" w:cs="Tahoma"/>
                <w:b/>
                <w:bCs/>
                <w:sz w:val="15"/>
                <w:szCs w:val="15"/>
                <w:lang w:eastAsia="ru-RU"/>
              </w:rPr>
              <w:t> </w:t>
            </w:r>
          </w:p>
        </w:tc>
        <w:tc>
          <w:tcPr>
            <w:tcW w:w="1860" w:type="dxa"/>
            <w:tcBorders>
              <w:top w:val="nil"/>
              <w:left w:val="nil"/>
              <w:bottom w:val="single" w:sz="4" w:space="0" w:color="C0C0C0"/>
              <w:right w:val="single" w:sz="4" w:space="0" w:color="C0C0C0"/>
            </w:tcBorders>
            <w:shd w:val="clear" w:color="000000" w:fill="FFFFCC"/>
            <w:vAlign w:val="center"/>
            <w:hideMark/>
          </w:tcPr>
          <w:p w14:paraId="4EF66CDC" w14:textId="77777777" w:rsidR="00052C07" w:rsidRPr="00052C07" w:rsidRDefault="00052C07" w:rsidP="00052C07">
            <w:pPr>
              <w:jc w:val="center"/>
              <w:rPr>
                <w:rFonts w:ascii="Tahoma" w:hAnsi="Tahoma" w:cs="Tahoma"/>
                <w:b/>
                <w:bCs/>
                <w:sz w:val="15"/>
                <w:szCs w:val="15"/>
                <w:lang w:eastAsia="ru-RU"/>
              </w:rPr>
            </w:pPr>
            <w:r w:rsidRPr="00052C07">
              <w:rPr>
                <w:rFonts w:ascii="Tahoma" w:hAnsi="Tahoma" w:cs="Tahoma"/>
                <w:b/>
                <w:bCs/>
                <w:sz w:val="15"/>
                <w:szCs w:val="15"/>
                <w:lang w:eastAsia="ru-RU"/>
              </w:rPr>
              <w:t>128,20</w:t>
            </w:r>
          </w:p>
        </w:tc>
        <w:tc>
          <w:tcPr>
            <w:tcW w:w="1480" w:type="dxa"/>
            <w:tcBorders>
              <w:top w:val="nil"/>
              <w:left w:val="nil"/>
              <w:bottom w:val="single" w:sz="4" w:space="0" w:color="C0C0C0"/>
              <w:right w:val="single" w:sz="4" w:space="0" w:color="C0C0C0"/>
            </w:tcBorders>
            <w:shd w:val="clear" w:color="000000" w:fill="D7EAD3"/>
            <w:vAlign w:val="center"/>
            <w:hideMark/>
          </w:tcPr>
          <w:p w14:paraId="5EBB0ECF" w14:textId="77777777" w:rsidR="00052C07" w:rsidRPr="00052C07" w:rsidRDefault="00052C07" w:rsidP="00052C07">
            <w:pPr>
              <w:jc w:val="center"/>
              <w:rPr>
                <w:rFonts w:ascii="Tahoma" w:hAnsi="Tahoma" w:cs="Tahoma"/>
                <w:b/>
                <w:bCs/>
                <w:sz w:val="15"/>
                <w:szCs w:val="15"/>
                <w:lang w:eastAsia="ru-RU"/>
              </w:rPr>
            </w:pPr>
            <w:r w:rsidRPr="00052C07">
              <w:rPr>
                <w:rFonts w:ascii="Tahoma" w:hAnsi="Tahoma" w:cs="Tahoma"/>
                <w:b/>
                <w:bCs/>
                <w:sz w:val="15"/>
                <w:szCs w:val="15"/>
                <w:lang w:eastAsia="ru-RU"/>
              </w:rPr>
              <w:t>64,10</w:t>
            </w:r>
          </w:p>
        </w:tc>
        <w:tc>
          <w:tcPr>
            <w:tcW w:w="1460" w:type="dxa"/>
            <w:tcBorders>
              <w:top w:val="nil"/>
              <w:left w:val="nil"/>
              <w:bottom w:val="single" w:sz="4" w:space="0" w:color="C0C0C0"/>
              <w:right w:val="single" w:sz="4" w:space="0" w:color="C0C0C0"/>
            </w:tcBorders>
            <w:shd w:val="clear" w:color="000000" w:fill="D7EAD3"/>
            <w:vAlign w:val="center"/>
            <w:hideMark/>
          </w:tcPr>
          <w:p w14:paraId="493401B3" w14:textId="77777777" w:rsidR="00052C07" w:rsidRPr="00052C07" w:rsidRDefault="00052C07" w:rsidP="00052C07">
            <w:pPr>
              <w:jc w:val="center"/>
              <w:rPr>
                <w:rFonts w:ascii="Tahoma" w:hAnsi="Tahoma" w:cs="Tahoma"/>
                <w:b/>
                <w:bCs/>
                <w:sz w:val="15"/>
                <w:szCs w:val="15"/>
                <w:lang w:eastAsia="ru-RU"/>
              </w:rPr>
            </w:pPr>
            <w:r w:rsidRPr="00052C07">
              <w:rPr>
                <w:rFonts w:ascii="Tahoma" w:hAnsi="Tahoma" w:cs="Tahoma"/>
                <w:b/>
                <w:bCs/>
                <w:sz w:val="15"/>
                <w:szCs w:val="15"/>
                <w:lang w:eastAsia="ru-RU"/>
              </w:rPr>
              <w:t>64,10</w:t>
            </w:r>
          </w:p>
        </w:tc>
        <w:tc>
          <w:tcPr>
            <w:tcW w:w="2600" w:type="dxa"/>
            <w:tcBorders>
              <w:top w:val="nil"/>
              <w:left w:val="nil"/>
              <w:bottom w:val="single" w:sz="4" w:space="0" w:color="C0C0C0"/>
              <w:right w:val="single" w:sz="4" w:space="0" w:color="C0C0C0"/>
            </w:tcBorders>
            <w:shd w:val="clear" w:color="000000" w:fill="FFFFCC"/>
            <w:vAlign w:val="center"/>
            <w:hideMark/>
          </w:tcPr>
          <w:p w14:paraId="6B321C72" w14:textId="77777777" w:rsidR="00052C07" w:rsidRPr="00052C07" w:rsidRDefault="00052C07" w:rsidP="00052C07">
            <w:pPr>
              <w:rPr>
                <w:rFonts w:ascii="Tahoma" w:hAnsi="Tahoma" w:cs="Tahoma"/>
                <w:sz w:val="15"/>
                <w:szCs w:val="15"/>
                <w:lang w:eastAsia="ru-RU"/>
              </w:rPr>
            </w:pPr>
            <w:r w:rsidRPr="00052C07">
              <w:rPr>
                <w:rFonts w:ascii="Tahoma" w:hAnsi="Tahoma" w:cs="Tahoma"/>
                <w:sz w:val="15"/>
                <w:szCs w:val="15"/>
                <w:lang w:eastAsia="ru-RU"/>
              </w:rPr>
              <w:t>Снята регулятором сумма неосвоения налога на прибыль из прибыли как источника инвест. программы в 2018 году</w:t>
            </w:r>
          </w:p>
        </w:tc>
      </w:tr>
      <w:tr w:rsidR="00052C07" w:rsidRPr="00052C07" w14:paraId="259D0EF4" w14:textId="77777777" w:rsidTr="00052C07">
        <w:trPr>
          <w:trHeight w:val="1200"/>
          <w:jc w:val="center"/>
        </w:trPr>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783FC736"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13.3.</w:t>
            </w:r>
          </w:p>
        </w:tc>
        <w:tc>
          <w:tcPr>
            <w:tcW w:w="5640" w:type="dxa"/>
            <w:tcBorders>
              <w:top w:val="nil"/>
              <w:left w:val="nil"/>
              <w:bottom w:val="single" w:sz="4" w:space="0" w:color="C0C0C0"/>
              <w:right w:val="single" w:sz="4" w:space="0" w:color="C0C0C0"/>
            </w:tcBorders>
            <w:shd w:val="clear" w:color="auto" w:fill="auto"/>
            <w:vAlign w:val="center"/>
            <w:hideMark/>
          </w:tcPr>
          <w:p w14:paraId="41CA4F0A" w14:textId="77777777" w:rsidR="00052C07" w:rsidRPr="00052C07" w:rsidRDefault="00052C07" w:rsidP="00052C07">
            <w:pPr>
              <w:rPr>
                <w:rFonts w:ascii="Tahoma" w:hAnsi="Tahoma" w:cs="Tahoma"/>
                <w:sz w:val="15"/>
                <w:szCs w:val="15"/>
                <w:lang w:eastAsia="ru-RU"/>
              </w:rPr>
            </w:pPr>
            <w:r w:rsidRPr="00052C07">
              <w:rPr>
                <w:rFonts w:ascii="Tahoma" w:hAnsi="Tahoma" w:cs="Tahoma"/>
                <w:sz w:val="15"/>
                <w:szCs w:val="15"/>
                <w:lang w:eastAsia="ru-RU"/>
              </w:rPr>
              <w:t>амортизация</w:t>
            </w:r>
          </w:p>
        </w:tc>
        <w:tc>
          <w:tcPr>
            <w:tcW w:w="1140" w:type="dxa"/>
            <w:tcBorders>
              <w:top w:val="nil"/>
              <w:left w:val="nil"/>
              <w:bottom w:val="single" w:sz="4" w:space="0" w:color="C0C0C0"/>
              <w:right w:val="single" w:sz="4" w:space="0" w:color="C0C0C0"/>
            </w:tcBorders>
            <w:shd w:val="clear" w:color="auto" w:fill="auto"/>
            <w:vAlign w:val="center"/>
            <w:hideMark/>
          </w:tcPr>
          <w:p w14:paraId="0947062E"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тыс руб</w:t>
            </w:r>
          </w:p>
        </w:tc>
        <w:tc>
          <w:tcPr>
            <w:tcW w:w="1920" w:type="dxa"/>
            <w:tcBorders>
              <w:top w:val="nil"/>
              <w:left w:val="nil"/>
              <w:bottom w:val="single" w:sz="4" w:space="0" w:color="C0C0C0"/>
              <w:right w:val="single" w:sz="4" w:space="0" w:color="C0C0C0"/>
            </w:tcBorders>
            <w:shd w:val="clear" w:color="000000" w:fill="FFFFCC"/>
            <w:vAlign w:val="center"/>
            <w:hideMark/>
          </w:tcPr>
          <w:p w14:paraId="04C4DA7F" w14:textId="77777777" w:rsidR="00052C07" w:rsidRPr="00052C07" w:rsidRDefault="00052C07" w:rsidP="00052C07">
            <w:pPr>
              <w:jc w:val="center"/>
              <w:rPr>
                <w:rFonts w:ascii="Tahoma" w:hAnsi="Tahoma" w:cs="Tahoma"/>
                <w:b/>
                <w:bCs/>
                <w:sz w:val="15"/>
                <w:szCs w:val="15"/>
                <w:lang w:eastAsia="ru-RU"/>
              </w:rPr>
            </w:pPr>
            <w:r w:rsidRPr="00052C07">
              <w:rPr>
                <w:rFonts w:ascii="Tahoma" w:hAnsi="Tahoma" w:cs="Tahoma"/>
                <w:b/>
                <w:bCs/>
                <w:sz w:val="15"/>
                <w:szCs w:val="15"/>
                <w:lang w:eastAsia="ru-RU"/>
              </w:rPr>
              <w:t> </w:t>
            </w:r>
          </w:p>
        </w:tc>
        <w:tc>
          <w:tcPr>
            <w:tcW w:w="1500" w:type="dxa"/>
            <w:tcBorders>
              <w:top w:val="nil"/>
              <w:left w:val="nil"/>
              <w:bottom w:val="single" w:sz="4" w:space="0" w:color="C0C0C0"/>
              <w:right w:val="single" w:sz="4" w:space="0" w:color="C0C0C0"/>
            </w:tcBorders>
            <w:shd w:val="clear" w:color="000000" w:fill="FFFFCC"/>
            <w:vAlign w:val="center"/>
            <w:hideMark/>
          </w:tcPr>
          <w:p w14:paraId="0EFEEE11" w14:textId="77777777" w:rsidR="00052C07" w:rsidRPr="00052C07" w:rsidRDefault="00052C07" w:rsidP="00052C07">
            <w:pPr>
              <w:jc w:val="center"/>
              <w:rPr>
                <w:rFonts w:ascii="Tahoma" w:hAnsi="Tahoma" w:cs="Tahoma"/>
                <w:b/>
                <w:bCs/>
                <w:sz w:val="15"/>
                <w:szCs w:val="15"/>
                <w:lang w:eastAsia="ru-RU"/>
              </w:rPr>
            </w:pPr>
            <w:r w:rsidRPr="00052C07">
              <w:rPr>
                <w:rFonts w:ascii="Tahoma" w:hAnsi="Tahoma" w:cs="Tahoma"/>
                <w:b/>
                <w:bCs/>
                <w:sz w:val="15"/>
                <w:szCs w:val="15"/>
                <w:lang w:eastAsia="ru-RU"/>
              </w:rPr>
              <w:t> </w:t>
            </w:r>
          </w:p>
        </w:tc>
        <w:tc>
          <w:tcPr>
            <w:tcW w:w="1780" w:type="dxa"/>
            <w:tcBorders>
              <w:top w:val="nil"/>
              <w:left w:val="nil"/>
              <w:bottom w:val="single" w:sz="4" w:space="0" w:color="C0C0C0"/>
              <w:right w:val="single" w:sz="4" w:space="0" w:color="C0C0C0"/>
            </w:tcBorders>
            <w:shd w:val="clear" w:color="000000" w:fill="FFFFCC"/>
            <w:vAlign w:val="center"/>
            <w:hideMark/>
          </w:tcPr>
          <w:p w14:paraId="64FFB0EE" w14:textId="77777777" w:rsidR="00052C07" w:rsidRPr="00052C07" w:rsidRDefault="00052C07" w:rsidP="00052C07">
            <w:pPr>
              <w:jc w:val="center"/>
              <w:rPr>
                <w:rFonts w:ascii="Tahoma" w:hAnsi="Tahoma" w:cs="Tahoma"/>
                <w:b/>
                <w:bCs/>
                <w:sz w:val="15"/>
                <w:szCs w:val="15"/>
                <w:lang w:eastAsia="ru-RU"/>
              </w:rPr>
            </w:pPr>
            <w:r w:rsidRPr="00052C07">
              <w:rPr>
                <w:rFonts w:ascii="Tahoma" w:hAnsi="Tahoma" w:cs="Tahoma"/>
                <w:b/>
                <w:bCs/>
                <w:sz w:val="15"/>
                <w:szCs w:val="15"/>
                <w:lang w:eastAsia="ru-RU"/>
              </w:rPr>
              <w:t> </w:t>
            </w:r>
          </w:p>
        </w:tc>
        <w:tc>
          <w:tcPr>
            <w:tcW w:w="1820" w:type="dxa"/>
            <w:tcBorders>
              <w:top w:val="nil"/>
              <w:left w:val="nil"/>
              <w:bottom w:val="single" w:sz="4" w:space="0" w:color="C0C0C0"/>
              <w:right w:val="single" w:sz="4" w:space="0" w:color="C0C0C0"/>
            </w:tcBorders>
            <w:shd w:val="clear" w:color="000000" w:fill="FFFFCC"/>
            <w:vAlign w:val="center"/>
            <w:hideMark/>
          </w:tcPr>
          <w:p w14:paraId="4033817D" w14:textId="77777777" w:rsidR="00052C07" w:rsidRPr="00052C07" w:rsidRDefault="00052C07" w:rsidP="00052C07">
            <w:pPr>
              <w:jc w:val="center"/>
              <w:rPr>
                <w:rFonts w:ascii="Tahoma" w:hAnsi="Tahoma" w:cs="Tahoma"/>
                <w:b/>
                <w:bCs/>
                <w:sz w:val="15"/>
                <w:szCs w:val="15"/>
                <w:lang w:eastAsia="ru-RU"/>
              </w:rPr>
            </w:pPr>
            <w:r w:rsidRPr="00052C07">
              <w:rPr>
                <w:rFonts w:ascii="Tahoma" w:hAnsi="Tahoma" w:cs="Tahoma"/>
                <w:b/>
                <w:bCs/>
                <w:sz w:val="15"/>
                <w:szCs w:val="15"/>
                <w:lang w:eastAsia="ru-RU"/>
              </w:rPr>
              <w:t> </w:t>
            </w:r>
          </w:p>
        </w:tc>
        <w:tc>
          <w:tcPr>
            <w:tcW w:w="1840" w:type="dxa"/>
            <w:tcBorders>
              <w:top w:val="nil"/>
              <w:left w:val="nil"/>
              <w:bottom w:val="single" w:sz="4" w:space="0" w:color="C0C0C0"/>
              <w:right w:val="single" w:sz="4" w:space="0" w:color="C0C0C0"/>
            </w:tcBorders>
            <w:shd w:val="clear" w:color="000000" w:fill="FFFFCC"/>
            <w:vAlign w:val="center"/>
            <w:hideMark/>
          </w:tcPr>
          <w:p w14:paraId="12FB68E3" w14:textId="77777777" w:rsidR="00052C07" w:rsidRPr="00052C07" w:rsidRDefault="00052C07" w:rsidP="00052C07">
            <w:pPr>
              <w:jc w:val="center"/>
              <w:rPr>
                <w:rFonts w:ascii="Tahoma" w:hAnsi="Tahoma" w:cs="Tahoma"/>
                <w:b/>
                <w:bCs/>
                <w:sz w:val="15"/>
                <w:szCs w:val="15"/>
                <w:lang w:eastAsia="ru-RU"/>
              </w:rPr>
            </w:pPr>
            <w:r w:rsidRPr="00052C07">
              <w:rPr>
                <w:rFonts w:ascii="Tahoma" w:hAnsi="Tahoma" w:cs="Tahoma"/>
                <w:b/>
                <w:bCs/>
                <w:sz w:val="15"/>
                <w:szCs w:val="15"/>
                <w:lang w:eastAsia="ru-RU"/>
              </w:rPr>
              <w:t> </w:t>
            </w:r>
          </w:p>
        </w:tc>
        <w:tc>
          <w:tcPr>
            <w:tcW w:w="1860" w:type="dxa"/>
            <w:tcBorders>
              <w:top w:val="nil"/>
              <w:left w:val="nil"/>
              <w:bottom w:val="single" w:sz="4" w:space="0" w:color="C0C0C0"/>
              <w:right w:val="single" w:sz="4" w:space="0" w:color="C0C0C0"/>
            </w:tcBorders>
            <w:shd w:val="clear" w:color="000000" w:fill="FFFFCC"/>
            <w:vAlign w:val="center"/>
            <w:hideMark/>
          </w:tcPr>
          <w:p w14:paraId="51F38316" w14:textId="77777777" w:rsidR="00052C07" w:rsidRPr="00052C07" w:rsidRDefault="00052C07" w:rsidP="00052C07">
            <w:pPr>
              <w:jc w:val="center"/>
              <w:rPr>
                <w:rFonts w:ascii="Tahoma" w:hAnsi="Tahoma" w:cs="Tahoma"/>
                <w:b/>
                <w:bCs/>
                <w:sz w:val="15"/>
                <w:szCs w:val="15"/>
                <w:lang w:eastAsia="ru-RU"/>
              </w:rPr>
            </w:pPr>
            <w:r w:rsidRPr="00052C07">
              <w:rPr>
                <w:rFonts w:ascii="Tahoma" w:hAnsi="Tahoma" w:cs="Tahoma"/>
                <w:b/>
                <w:bCs/>
                <w:sz w:val="15"/>
                <w:szCs w:val="15"/>
                <w:lang w:eastAsia="ru-RU"/>
              </w:rPr>
              <w:t>264,70</w:t>
            </w:r>
          </w:p>
        </w:tc>
        <w:tc>
          <w:tcPr>
            <w:tcW w:w="1480" w:type="dxa"/>
            <w:tcBorders>
              <w:top w:val="nil"/>
              <w:left w:val="nil"/>
              <w:bottom w:val="single" w:sz="4" w:space="0" w:color="C0C0C0"/>
              <w:right w:val="single" w:sz="4" w:space="0" w:color="C0C0C0"/>
            </w:tcBorders>
            <w:shd w:val="clear" w:color="000000" w:fill="D7EAD3"/>
            <w:vAlign w:val="center"/>
            <w:hideMark/>
          </w:tcPr>
          <w:p w14:paraId="05F8CCCB" w14:textId="77777777" w:rsidR="00052C07" w:rsidRPr="00052C07" w:rsidRDefault="00052C07" w:rsidP="00052C07">
            <w:pPr>
              <w:jc w:val="center"/>
              <w:rPr>
                <w:rFonts w:ascii="Tahoma" w:hAnsi="Tahoma" w:cs="Tahoma"/>
                <w:b/>
                <w:bCs/>
                <w:sz w:val="15"/>
                <w:szCs w:val="15"/>
                <w:lang w:eastAsia="ru-RU"/>
              </w:rPr>
            </w:pPr>
            <w:r w:rsidRPr="00052C07">
              <w:rPr>
                <w:rFonts w:ascii="Tahoma" w:hAnsi="Tahoma" w:cs="Tahoma"/>
                <w:b/>
                <w:bCs/>
                <w:sz w:val="15"/>
                <w:szCs w:val="15"/>
                <w:lang w:eastAsia="ru-RU"/>
              </w:rPr>
              <w:t>132,35</w:t>
            </w:r>
          </w:p>
        </w:tc>
        <w:tc>
          <w:tcPr>
            <w:tcW w:w="1460" w:type="dxa"/>
            <w:tcBorders>
              <w:top w:val="nil"/>
              <w:left w:val="nil"/>
              <w:bottom w:val="single" w:sz="4" w:space="0" w:color="C0C0C0"/>
              <w:right w:val="single" w:sz="4" w:space="0" w:color="C0C0C0"/>
            </w:tcBorders>
            <w:shd w:val="clear" w:color="000000" w:fill="D7EAD3"/>
            <w:vAlign w:val="center"/>
            <w:hideMark/>
          </w:tcPr>
          <w:p w14:paraId="34D54D81" w14:textId="77777777" w:rsidR="00052C07" w:rsidRPr="00052C07" w:rsidRDefault="00052C07" w:rsidP="00052C07">
            <w:pPr>
              <w:jc w:val="center"/>
              <w:rPr>
                <w:rFonts w:ascii="Tahoma" w:hAnsi="Tahoma" w:cs="Tahoma"/>
                <w:b/>
                <w:bCs/>
                <w:sz w:val="15"/>
                <w:szCs w:val="15"/>
                <w:lang w:eastAsia="ru-RU"/>
              </w:rPr>
            </w:pPr>
            <w:r w:rsidRPr="00052C07">
              <w:rPr>
                <w:rFonts w:ascii="Tahoma" w:hAnsi="Tahoma" w:cs="Tahoma"/>
                <w:b/>
                <w:bCs/>
                <w:sz w:val="15"/>
                <w:szCs w:val="15"/>
                <w:lang w:eastAsia="ru-RU"/>
              </w:rPr>
              <w:t>132,35</w:t>
            </w:r>
          </w:p>
        </w:tc>
        <w:tc>
          <w:tcPr>
            <w:tcW w:w="2600" w:type="dxa"/>
            <w:tcBorders>
              <w:top w:val="nil"/>
              <w:left w:val="nil"/>
              <w:bottom w:val="single" w:sz="4" w:space="0" w:color="C0C0C0"/>
              <w:right w:val="single" w:sz="4" w:space="0" w:color="C0C0C0"/>
            </w:tcBorders>
            <w:shd w:val="clear" w:color="000000" w:fill="FFFFCC"/>
            <w:vAlign w:val="center"/>
            <w:hideMark/>
          </w:tcPr>
          <w:p w14:paraId="760B2BD2" w14:textId="77777777" w:rsidR="00052C07" w:rsidRPr="00052C07" w:rsidRDefault="00052C07" w:rsidP="00052C07">
            <w:pPr>
              <w:rPr>
                <w:rFonts w:ascii="Tahoma" w:hAnsi="Tahoma" w:cs="Tahoma"/>
                <w:sz w:val="15"/>
                <w:szCs w:val="15"/>
                <w:lang w:eastAsia="ru-RU"/>
              </w:rPr>
            </w:pPr>
            <w:r w:rsidRPr="00052C07">
              <w:rPr>
                <w:rFonts w:ascii="Tahoma" w:hAnsi="Tahoma" w:cs="Tahoma"/>
                <w:sz w:val="15"/>
                <w:szCs w:val="15"/>
                <w:lang w:eastAsia="ru-RU"/>
              </w:rPr>
              <w:t>Снята регулитором сумма амортизации, как источника финансирования инвест. программы в 2018 году</w:t>
            </w:r>
          </w:p>
        </w:tc>
      </w:tr>
      <w:tr w:rsidR="00052C07" w:rsidRPr="00052C07" w14:paraId="2841B896" w14:textId="77777777" w:rsidTr="00052C07">
        <w:trPr>
          <w:trHeight w:val="990"/>
          <w:jc w:val="center"/>
        </w:trPr>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15535D44" w14:textId="77777777" w:rsidR="00052C07" w:rsidRPr="00052C07" w:rsidRDefault="00052C07" w:rsidP="00052C07">
            <w:pPr>
              <w:jc w:val="center"/>
              <w:rPr>
                <w:rFonts w:ascii="Tahoma" w:hAnsi="Tahoma" w:cs="Tahoma"/>
                <w:b/>
                <w:bCs/>
                <w:sz w:val="15"/>
                <w:szCs w:val="15"/>
                <w:lang w:eastAsia="ru-RU"/>
              </w:rPr>
            </w:pPr>
            <w:r w:rsidRPr="00052C07">
              <w:rPr>
                <w:rFonts w:ascii="Tahoma" w:hAnsi="Tahoma" w:cs="Tahoma"/>
                <w:b/>
                <w:bCs/>
                <w:sz w:val="15"/>
                <w:szCs w:val="15"/>
                <w:lang w:eastAsia="ru-RU"/>
              </w:rPr>
              <w:t>14</w:t>
            </w:r>
          </w:p>
        </w:tc>
        <w:tc>
          <w:tcPr>
            <w:tcW w:w="5640" w:type="dxa"/>
            <w:tcBorders>
              <w:top w:val="nil"/>
              <w:left w:val="nil"/>
              <w:bottom w:val="single" w:sz="4" w:space="0" w:color="C0C0C0"/>
              <w:right w:val="single" w:sz="4" w:space="0" w:color="C0C0C0"/>
            </w:tcBorders>
            <w:shd w:val="clear" w:color="auto" w:fill="auto"/>
            <w:vAlign w:val="center"/>
            <w:hideMark/>
          </w:tcPr>
          <w:p w14:paraId="3A2DBD24" w14:textId="77777777" w:rsidR="00052C07" w:rsidRPr="00052C07" w:rsidRDefault="00052C07" w:rsidP="00052C07">
            <w:pPr>
              <w:rPr>
                <w:rFonts w:ascii="Tahoma" w:hAnsi="Tahoma" w:cs="Tahoma"/>
                <w:b/>
                <w:bCs/>
                <w:sz w:val="15"/>
                <w:szCs w:val="15"/>
                <w:lang w:eastAsia="ru-RU"/>
              </w:rPr>
            </w:pPr>
            <w:r w:rsidRPr="00052C07">
              <w:rPr>
                <w:rFonts w:ascii="Tahoma" w:hAnsi="Tahoma" w:cs="Tahoma"/>
                <w:b/>
                <w:bCs/>
                <w:sz w:val="15"/>
                <w:szCs w:val="15"/>
                <w:lang w:eastAsia="ru-RU"/>
              </w:rPr>
              <w:t>Расходы, связанные с приобретением регулируемой организацией товаров (работ, услуг), используемых при осуществлении регулируемых видов деятельности, по завышенным ценам и в завышенных объемах</w:t>
            </w:r>
          </w:p>
        </w:tc>
        <w:tc>
          <w:tcPr>
            <w:tcW w:w="1140" w:type="dxa"/>
            <w:tcBorders>
              <w:top w:val="nil"/>
              <w:left w:val="nil"/>
              <w:bottom w:val="single" w:sz="4" w:space="0" w:color="C0C0C0"/>
              <w:right w:val="single" w:sz="4" w:space="0" w:color="C0C0C0"/>
            </w:tcBorders>
            <w:shd w:val="clear" w:color="auto" w:fill="auto"/>
            <w:vAlign w:val="center"/>
            <w:hideMark/>
          </w:tcPr>
          <w:p w14:paraId="07BDD3D7" w14:textId="77777777" w:rsidR="00052C07" w:rsidRPr="00052C07" w:rsidRDefault="00052C07" w:rsidP="00052C07">
            <w:pPr>
              <w:jc w:val="center"/>
              <w:rPr>
                <w:rFonts w:ascii="Tahoma" w:hAnsi="Tahoma" w:cs="Tahoma"/>
                <w:b/>
                <w:bCs/>
                <w:sz w:val="15"/>
                <w:szCs w:val="15"/>
                <w:lang w:eastAsia="ru-RU"/>
              </w:rPr>
            </w:pPr>
            <w:r w:rsidRPr="00052C07">
              <w:rPr>
                <w:rFonts w:ascii="Tahoma" w:hAnsi="Tahoma" w:cs="Tahoma"/>
                <w:b/>
                <w:bCs/>
                <w:sz w:val="15"/>
                <w:szCs w:val="15"/>
                <w:lang w:eastAsia="ru-RU"/>
              </w:rPr>
              <w:t>тыс руб</w:t>
            </w:r>
          </w:p>
        </w:tc>
        <w:tc>
          <w:tcPr>
            <w:tcW w:w="1920" w:type="dxa"/>
            <w:tcBorders>
              <w:top w:val="nil"/>
              <w:left w:val="nil"/>
              <w:bottom w:val="single" w:sz="4" w:space="0" w:color="C0C0C0"/>
              <w:right w:val="single" w:sz="4" w:space="0" w:color="C0C0C0"/>
            </w:tcBorders>
            <w:shd w:val="clear" w:color="000000" w:fill="FFFFCC"/>
            <w:vAlign w:val="center"/>
            <w:hideMark/>
          </w:tcPr>
          <w:p w14:paraId="187496B4" w14:textId="77777777" w:rsidR="00052C07" w:rsidRPr="00052C07" w:rsidRDefault="00052C07" w:rsidP="00052C07">
            <w:pPr>
              <w:jc w:val="center"/>
              <w:rPr>
                <w:rFonts w:ascii="Tahoma" w:hAnsi="Tahoma" w:cs="Tahoma"/>
                <w:b/>
                <w:bCs/>
                <w:sz w:val="15"/>
                <w:szCs w:val="15"/>
                <w:lang w:eastAsia="ru-RU"/>
              </w:rPr>
            </w:pPr>
            <w:r w:rsidRPr="00052C07">
              <w:rPr>
                <w:rFonts w:ascii="Tahoma" w:hAnsi="Tahoma" w:cs="Tahoma"/>
                <w:b/>
                <w:bCs/>
                <w:sz w:val="15"/>
                <w:szCs w:val="15"/>
                <w:lang w:eastAsia="ru-RU"/>
              </w:rPr>
              <w:t> </w:t>
            </w:r>
          </w:p>
        </w:tc>
        <w:tc>
          <w:tcPr>
            <w:tcW w:w="1500" w:type="dxa"/>
            <w:tcBorders>
              <w:top w:val="nil"/>
              <w:left w:val="nil"/>
              <w:bottom w:val="single" w:sz="4" w:space="0" w:color="C0C0C0"/>
              <w:right w:val="single" w:sz="4" w:space="0" w:color="C0C0C0"/>
            </w:tcBorders>
            <w:shd w:val="clear" w:color="000000" w:fill="FFFFCC"/>
            <w:vAlign w:val="center"/>
            <w:hideMark/>
          </w:tcPr>
          <w:p w14:paraId="4BC648B0" w14:textId="77777777" w:rsidR="00052C07" w:rsidRPr="00052C07" w:rsidRDefault="00052C07" w:rsidP="00052C07">
            <w:pPr>
              <w:jc w:val="center"/>
              <w:rPr>
                <w:rFonts w:ascii="Tahoma" w:hAnsi="Tahoma" w:cs="Tahoma"/>
                <w:b/>
                <w:bCs/>
                <w:sz w:val="15"/>
                <w:szCs w:val="15"/>
                <w:lang w:eastAsia="ru-RU"/>
              </w:rPr>
            </w:pPr>
            <w:r w:rsidRPr="00052C07">
              <w:rPr>
                <w:rFonts w:ascii="Tahoma" w:hAnsi="Tahoma" w:cs="Tahoma"/>
                <w:b/>
                <w:bCs/>
                <w:sz w:val="15"/>
                <w:szCs w:val="15"/>
                <w:lang w:eastAsia="ru-RU"/>
              </w:rPr>
              <w:t> </w:t>
            </w:r>
          </w:p>
        </w:tc>
        <w:tc>
          <w:tcPr>
            <w:tcW w:w="1780" w:type="dxa"/>
            <w:tcBorders>
              <w:top w:val="nil"/>
              <w:left w:val="nil"/>
              <w:bottom w:val="single" w:sz="4" w:space="0" w:color="C0C0C0"/>
              <w:right w:val="single" w:sz="4" w:space="0" w:color="C0C0C0"/>
            </w:tcBorders>
            <w:shd w:val="clear" w:color="000000" w:fill="FFFFCC"/>
            <w:vAlign w:val="center"/>
            <w:hideMark/>
          </w:tcPr>
          <w:p w14:paraId="10DF64DA" w14:textId="77777777" w:rsidR="00052C07" w:rsidRPr="00052C07" w:rsidRDefault="00052C07" w:rsidP="00052C07">
            <w:pPr>
              <w:jc w:val="center"/>
              <w:rPr>
                <w:rFonts w:ascii="Tahoma" w:hAnsi="Tahoma" w:cs="Tahoma"/>
                <w:b/>
                <w:bCs/>
                <w:sz w:val="15"/>
                <w:szCs w:val="15"/>
                <w:lang w:eastAsia="ru-RU"/>
              </w:rPr>
            </w:pPr>
            <w:r w:rsidRPr="00052C07">
              <w:rPr>
                <w:rFonts w:ascii="Tahoma" w:hAnsi="Tahoma" w:cs="Tahoma"/>
                <w:b/>
                <w:bCs/>
                <w:sz w:val="15"/>
                <w:szCs w:val="15"/>
                <w:lang w:eastAsia="ru-RU"/>
              </w:rPr>
              <w:t>3 111,16</w:t>
            </w:r>
          </w:p>
        </w:tc>
        <w:tc>
          <w:tcPr>
            <w:tcW w:w="1820" w:type="dxa"/>
            <w:tcBorders>
              <w:top w:val="nil"/>
              <w:left w:val="nil"/>
              <w:bottom w:val="single" w:sz="4" w:space="0" w:color="C0C0C0"/>
              <w:right w:val="single" w:sz="4" w:space="0" w:color="C0C0C0"/>
            </w:tcBorders>
            <w:shd w:val="clear" w:color="000000" w:fill="FFFFCC"/>
            <w:vAlign w:val="center"/>
            <w:hideMark/>
          </w:tcPr>
          <w:p w14:paraId="652CBBA9" w14:textId="77777777" w:rsidR="00052C07" w:rsidRPr="00052C07" w:rsidRDefault="00052C07" w:rsidP="00052C07">
            <w:pPr>
              <w:jc w:val="center"/>
              <w:rPr>
                <w:rFonts w:ascii="Tahoma" w:hAnsi="Tahoma" w:cs="Tahoma"/>
                <w:b/>
                <w:bCs/>
                <w:sz w:val="15"/>
                <w:szCs w:val="15"/>
                <w:lang w:eastAsia="ru-RU"/>
              </w:rPr>
            </w:pPr>
            <w:r w:rsidRPr="00052C07">
              <w:rPr>
                <w:rFonts w:ascii="Tahoma" w:hAnsi="Tahoma" w:cs="Tahoma"/>
                <w:b/>
                <w:bCs/>
                <w:sz w:val="15"/>
                <w:szCs w:val="15"/>
                <w:lang w:eastAsia="ru-RU"/>
              </w:rPr>
              <w:t> </w:t>
            </w:r>
          </w:p>
        </w:tc>
        <w:tc>
          <w:tcPr>
            <w:tcW w:w="1840" w:type="dxa"/>
            <w:tcBorders>
              <w:top w:val="nil"/>
              <w:left w:val="nil"/>
              <w:bottom w:val="single" w:sz="4" w:space="0" w:color="C0C0C0"/>
              <w:right w:val="single" w:sz="4" w:space="0" w:color="C0C0C0"/>
            </w:tcBorders>
            <w:shd w:val="clear" w:color="000000" w:fill="FFFFCC"/>
            <w:vAlign w:val="center"/>
            <w:hideMark/>
          </w:tcPr>
          <w:p w14:paraId="002832A4" w14:textId="77777777" w:rsidR="00052C07" w:rsidRPr="00052C07" w:rsidRDefault="00052C07" w:rsidP="00052C07">
            <w:pPr>
              <w:jc w:val="center"/>
              <w:rPr>
                <w:rFonts w:ascii="Tahoma" w:hAnsi="Tahoma" w:cs="Tahoma"/>
                <w:b/>
                <w:bCs/>
                <w:sz w:val="15"/>
                <w:szCs w:val="15"/>
                <w:lang w:eastAsia="ru-RU"/>
              </w:rPr>
            </w:pPr>
            <w:r w:rsidRPr="00052C07">
              <w:rPr>
                <w:rFonts w:ascii="Tahoma" w:hAnsi="Tahoma" w:cs="Tahoma"/>
                <w:b/>
                <w:bCs/>
                <w:sz w:val="15"/>
                <w:szCs w:val="15"/>
                <w:lang w:eastAsia="ru-RU"/>
              </w:rPr>
              <w:t> </w:t>
            </w:r>
          </w:p>
        </w:tc>
        <w:tc>
          <w:tcPr>
            <w:tcW w:w="1860" w:type="dxa"/>
            <w:tcBorders>
              <w:top w:val="nil"/>
              <w:left w:val="nil"/>
              <w:bottom w:val="single" w:sz="4" w:space="0" w:color="C0C0C0"/>
              <w:right w:val="single" w:sz="4" w:space="0" w:color="C0C0C0"/>
            </w:tcBorders>
            <w:shd w:val="clear" w:color="000000" w:fill="FFFFCC"/>
            <w:vAlign w:val="center"/>
            <w:hideMark/>
          </w:tcPr>
          <w:p w14:paraId="212B74CD" w14:textId="77777777" w:rsidR="00052C07" w:rsidRPr="00052C07" w:rsidRDefault="00052C07" w:rsidP="00052C07">
            <w:pPr>
              <w:jc w:val="center"/>
              <w:rPr>
                <w:rFonts w:ascii="Tahoma" w:hAnsi="Tahoma" w:cs="Tahoma"/>
                <w:b/>
                <w:bCs/>
                <w:sz w:val="15"/>
                <w:szCs w:val="15"/>
                <w:lang w:eastAsia="ru-RU"/>
              </w:rPr>
            </w:pPr>
            <w:r w:rsidRPr="00052C07">
              <w:rPr>
                <w:rFonts w:ascii="Tahoma" w:hAnsi="Tahoma" w:cs="Tahoma"/>
                <w:b/>
                <w:bCs/>
                <w:sz w:val="15"/>
                <w:szCs w:val="15"/>
                <w:lang w:eastAsia="ru-RU"/>
              </w:rPr>
              <w:t> </w:t>
            </w:r>
          </w:p>
        </w:tc>
        <w:tc>
          <w:tcPr>
            <w:tcW w:w="1480" w:type="dxa"/>
            <w:tcBorders>
              <w:top w:val="nil"/>
              <w:left w:val="nil"/>
              <w:bottom w:val="single" w:sz="4" w:space="0" w:color="C0C0C0"/>
              <w:right w:val="single" w:sz="4" w:space="0" w:color="C0C0C0"/>
            </w:tcBorders>
            <w:shd w:val="clear" w:color="000000" w:fill="D7EAD3"/>
            <w:vAlign w:val="center"/>
            <w:hideMark/>
          </w:tcPr>
          <w:p w14:paraId="1B2CB14C" w14:textId="77777777" w:rsidR="00052C07" w:rsidRPr="00052C07" w:rsidRDefault="00052C07" w:rsidP="00052C07">
            <w:pPr>
              <w:jc w:val="center"/>
              <w:rPr>
                <w:rFonts w:ascii="Tahoma" w:hAnsi="Tahoma" w:cs="Tahoma"/>
                <w:b/>
                <w:bCs/>
                <w:sz w:val="15"/>
                <w:szCs w:val="15"/>
                <w:lang w:eastAsia="ru-RU"/>
              </w:rPr>
            </w:pPr>
            <w:r w:rsidRPr="00052C07">
              <w:rPr>
                <w:rFonts w:ascii="Tahoma" w:hAnsi="Tahoma" w:cs="Tahoma"/>
                <w:b/>
                <w:bCs/>
                <w:sz w:val="15"/>
                <w:szCs w:val="15"/>
                <w:lang w:eastAsia="ru-RU"/>
              </w:rPr>
              <w:t>0,00</w:t>
            </w:r>
          </w:p>
        </w:tc>
        <w:tc>
          <w:tcPr>
            <w:tcW w:w="1460" w:type="dxa"/>
            <w:tcBorders>
              <w:top w:val="nil"/>
              <w:left w:val="nil"/>
              <w:bottom w:val="single" w:sz="4" w:space="0" w:color="C0C0C0"/>
              <w:right w:val="single" w:sz="4" w:space="0" w:color="C0C0C0"/>
            </w:tcBorders>
            <w:shd w:val="clear" w:color="000000" w:fill="D7EAD3"/>
            <w:vAlign w:val="center"/>
            <w:hideMark/>
          </w:tcPr>
          <w:p w14:paraId="1C9A63CA" w14:textId="77777777" w:rsidR="00052C07" w:rsidRPr="00052C07" w:rsidRDefault="00052C07" w:rsidP="00052C07">
            <w:pPr>
              <w:jc w:val="center"/>
              <w:rPr>
                <w:rFonts w:ascii="Tahoma" w:hAnsi="Tahoma" w:cs="Tahoma"/>
                <w:b/>
                <w:bCs/>
                <w:sz w:val="15"/>
                <w:szCs w:val="15"/>
                <w:lang w:eastAsia="ru-RU"/>
              </w:rPr>
            </w:pPr>
            <w:r w:rsidRPr="00052C07">
              <w:rPr>
                <w:rFonts w:ascii="Tahoma" w:hAnsi="Tahoma" w:cs="Tahoma"/>
                <w:b/>
                <w:bCs/>
                <w:sz w:val="15"/>
                <w:szCs w:val="15"/>
                <w:lang w:eastAsia="ru-RU"/>
              </w:rPr>
              <w:t>0,00</w:t>
            </w:r>
          </w:p>
        </w:tc>
        <w:tc>
          <w:tcPr>
            <w:tcW w:w="2600" w:type="dxa"/>
            <w:tcBorders>
              <w:top w:val="nil"/>
              <w:left w:val="nil"/>
              <w:bottom w:val="single" w:sz="4" w:space="0" w:color="C0C0C0"/>
              <w:right w:val="single" w:sz="4" w:space="0" w:color="C0C0C0"/>
            </w:tcBorders>
            <w:shd w:val="clear" w:color="000000" w:fill="FFFFCC"/>
            <w:vAlign w:val="center"/>
            <w:hideMark/>
          </w:tcPr>
          <w:p w14:paraId="69F2F22E" w14:textId="77777777" w:rsidR="00052C07" w:rsidRPr="00052C07" w:rsidRDefault="00052C07" w:rsidP="00052C07">
            <w:pPr>
              <w:rPr>
                <w:rFonts w:ascii="Tahoma" w:hAnsi="Tahoma" w:cs="Tahoma"/>
                <w:b/>
                <w:bCs/>
                <w:sz w:val="15"/>
                <w:szCs w:val="15"/>
                <w:lang w:eastAsia="ru-RU"/>
              </w:rPr>
            </w:pPr>
            <w:r w:rsidRPr="00052C07">
              <w:rPr>
                <w:rFonts w:ascii="Tahoma" w:hAnsi="Tahoma" w:cs="Tahoma"/>
                <w:b/>
                <w:bCs/>
                <w:sz w:val="15"/>
                <w:szCs w:val="15"/>
                <w:lang w:eastAsia="ru-RU"/>
              </w:rPr>
              <w:t> </w:t>
            </w:r>
          </w:p>
        </w:tc>
      </w:tr>
      <w:tr w:rsidR="00052C07" w:rsidRPr="00052C07" w14:paraId="62C3B55A" w14:textId="77777777" w:rsidTr="00052C07">
        <w:trPr>
          <w:trHeight w:val="450"/>
          <w:jc w:val="center"/>
        </w:trPr>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7C531F37" w14:textId="77777777" w:rsidR="00052C07" w:rsidRPr="00052C07" w:rsidRDefault="00052C07" w:rsidP="00052C07">
            <w:pPr>
              <w:jc w:val="center"/>
              <w:rPr>
                <w:rFonts w:ascii="Tahoma" w:hAnsi="Tahoma" w:cs="Tahoma"/>
                <w:b/>
                <w:bCs/>
                <w:sz w:val="15"/>
                <w:szCs w:val="15"/>
                <w:lang w:eastAsia="ru-RU"/>
              </w:rPr>
            </w:pPr>
            <w:r w:rsidRPr="00052C07">
              <w:rPr>
                <w:rFonts w:ascii="Tahoma" w:hAnsi="Tahoma" w:cs="Tahoma"/>
                <w:b/>
                <w:bCs/>
                <w:sz w:val="15"/>
                <w:szCs w:val="15"/>
                <w:lang w:eastAsia="ru-RU"/>
              </w:rPr>
              <w:t>15</w:t>
            </w:r>
          </w:p>
        </w:tc>
        <w:tc>
          <w:tcPr>
            <w:tcW w:w="5640" w:type="dxa"/>
            <w:tcBorders>
              <w:top w:val="nil"/>
              <w:left w:val="nil"/>
              <w:bottom w:val="single" w:sz="4" w:space="0" w:color="C0C0C0"/>
              <w:right w:val="single" w:sz="4" w:space="0" w:color="C0C0C0"/>
            </w:tcBorders>
            <w:shd w:val="clear" w:color="auto" w:fill="auto"/>
            <w:vAlign w:val="center"/>
            <w:hideMark/>
          </w:tcPr>
          <w:p w14:paraId="1BE1812F" w14:textId="77777777" w:rsidR="00052C07" w:rsidRPr="00052C07" w:rsidRDefault="00052C07" w:rsidP="00052C07">
            <w:pPr>
              <w:rPr>
                <w:rFonts w:ascii="Tahoma" w:hAnsi="Tahoma" w:cs="Tahoma"/>
                <w:b/>
                <w:bCs/>
                <w:sz w:val="15"/>
                <w:szCs w:val="15"/>
                <w:lang w:eastAsia="ru-RU"/>
              </w:rPr>
            </w:pPr>
            <w:r w:rsidRPr="00052C07">
              <w:rPr>
                <w:rFonts w:ascii="Tahoma" w:hAnsi="Tahoma" w:cs="Tahoma"/>
                <w:b/>
                <w:bCs/>
                <w:sz w:val="15"/>
                <w:szCs w:val="15"/>
                <w:lang w:eastAsia="ru-RU"/>
              </w:rPr>
              <w:t>Корректировка НВВ в целях сглаживания тарифов (уменьшение)</w:t>
            </w:r>
          </w:p>
        </w:tc>
        <w:tc>
          <w:tcPr>
            <w:tcW w:w="1140" w:type="dxa"/>
            <w:tcBorders>
              <w:top w:val="nil"/>
              <w:left w:val="nil"/>
              <w:bottom w:val="single" w:sz="4" w:space="0" w:color="C0C0C0"/>
              <w:right w:val="single" w:sz="4" w:space="0" w:color="C0C0C0"/>
            </w:tcBorders>
            <w:shd w:val="clear" w:color="auto" w:fill="auto"/>
            <w:vAlign w:val="center"/>
            <w:hideMark/>
          </w:tcPr>
          <w:p w14:paraId="3525B9D2" w14:textId="77777777" w:rsidR="00052C07" w:rsidRPr="00052C07" w:rsidRDefault="00052C07" w:rsidP="00052C07">
            <w:pPr>
              <w:jc w:val="center"/>
              <w:rPr>
                <w:rFonts w:ascii="Tahoma" w:hAnsi="Tahoma" w:cs="Tahoma"/>
                <w:b/>
                <w:bCs/>
                <w:sz w:val="15"/>
                <w:szCs w:val="15"/>
                <w:lang w:eastAsia="ru-RU"/>
              </w:rPr>
            </w:pPr>
            <w:r w:rsidRPr="00052C07">
              <w:rPr>
                <w:rFonts w:ascii="Tahoma" w:hAnsi="Tahoma" w:cs="Tahoma"/>
                <w:b/>
                <w:bCs/>
                <w:sz w:val="15"/>
                <w:szCs w:val="15"/>
                <w:lang w:eastAsia="ru-RU"/>
              </w:rPr>
              <w:t>тыс руб</w:t>
            </w:r>
          </w:p>
        </w:tc>
        <w:tc>
          <w:tcPr>
            <w:tcW w:w="1920" w:type="dxa"/>
            <w:tcBorders>
              <w:top w:val="nil"/>
              <w:left w:val="nil"/>
              <w:bottom w:val="single" w:sz="4" w:space="0" w:color="C0C0C0"/>
              <w:right w:val="single" w:sz="4" w:space="0" w:color="C0C0C0"/>
            </w:tcBorders>
            <w:shd w:val="clear" w:color="000000" w:fill="FFFFCC"/>
            <w:vAlign w:val="center"/>
            <w:hideMark/>
          </w:tcPr>
          <w:p w14:paraId="03568DA7" w14:textId="77777777" w:rsidR="00052C07" w:rsidRPr="00052C07" w:rsidRDefault="00052C07" w:rsidP="00052C07">
            <w:pPr>
              <w:jc w:val="center"/>
              <w:rPr>
                <w:rFonts w:ascii="Tahoma" w:hAnsi="Tahoma" w:cs="Tahoma"/>
                <w:b/>
                <w:bCs/>
                <w:sz w:val="15"/>
                <w:szCs w:val="15"/>
                <w:lang w:eastAsia="ru-RU"/>
              </w:rPr>
            </w:pPr>
            <w:r w:rsidRPr="00052C07">
              <w:rPr>
                <w:rFonts w:ascii="Tahoma" w:hAnsi="Tahoma" w:cs="Tahoma"/>
                <w:b/>
                <w:bCs/>
                <w:sz w:val="15"/>
                <w:szCs w:val="15"/>
                <w:lang w:eastAsia="ru-RU"/>
              </w:rPr>
              <w:t>700,00</w:t>
            </w:r>
          </w:p>
        </w:tc>
        <w:tc>
          <w:tcPr>
            <w:tcW w:w="1500" w:type="dxa"/>
            <w:tcBorders>
              <w:top w:val="nil"/>
              <w:left w:val="nil"/>
              <w:bottom w:val="single" w:sz="4" w:space="0" w:color="C0C0C0"/>
              <w:right w:val="single" w:sz="4" w:space="0" w:color="C0C0C0"/>
            </w:tcBorders>
            <w:shd w:val="clear" w:color="000000" w:fill="FFFFCC"/>
            <w:vAlign w:val="center"/>
            <w:hideMark/>
          </w:tcPr>
          <w:p w14:paraId="2A84E369" w14:textId="77777777" w:rsidR="00052C07" w:rsidRPr="00052C07" w:rsidRDefault="00052C07" w:rsidP="00052C07">
            <w:pPr>
              <w:jc w:val="center"/>
              <w:rPr>
                <w:rFonts w:ascii="Tahoma" w:hAnsi="Tahoma" w:cs="Tahoma"/>
                <w:b/>
                <w:bCs/>
                <w:sz w:val="15"/>
                <w:szCs w:val="15"/>
                <w:lang w:eastAsia="ru-RU"/>
              </w:rPr>
            </w:pPr>
            <w:r w:rsidRPr="00052C07">
              <w:rPr>
                <w:rFonts w:ascii="Tahoma" w:hAnsi="Tahoma" w:cs="Tahoma"/>
                <w:b/>
                <w:bCs/>
                <w:sz w:val="15"/>
                <w:szCs w:val="15"/>
                <w:lang w:eastAsia="ru-RU"/>
              </w:rPr>
              <w:t> </w:t>
            </w:r>
          </w:p>
        </w:tc>
        <w:tc>
          <w:tcPr>
            <w:tcW w:w="1780" w:type="dxa"/>
            <w:tcBorders>
              <w:top w:val="nil"/>
              <w:left w:val="nil"/>
              <w:bottom w:val="single" w:sz="4" w:space="0" w:color="C0C0C0"/>
              <w:right w:val="single" w:sz="4" w:space="0" w:color="C0C0C0"/>
            </w:tcBorders>
            <w:shd w:val="clear" w:color="000000" w:fill="FFFFCC"/>
            <w:vAlign w:val="center"/>
            <w:hideMark/>
          </w:tcPr>
          <w:p w14:paraId="4714FF46" w14:textId="77777777" w:rsidR="00052C07" w:rsidRPr="00052C07" w:rsidRDefault="00052C07" w:rsidP="00052C07">
            <w:pPr>
              <w:jc w:val="center"/>
              <w:rPr>
                <w:rFonts w:ascii="Tahoma" w:hAnsi="Tahoma" w:cs="Tahoma"/>
                <w:b/>
                <w:bCs/>
                <w:sz w:val="15"/>
                <w:szCs w:val="15"/>
                <w:lang w:eastAsia="ru-RU"/>
              </w:rPr>
            </w:pPr>
            <w:r w:rsidRPr="00052C07">
              <w:rPr>
                <w:rFonts w:ascii="Tahoma" w:hAnsi="Tahoma" w:cs="Tahoma"/>
                <w:b/>
                <w:bCs/>
                <w:sz w:val="15"/>
                <w:szCs w:val="15"/>
                <w:lang w:eastAsia="ru-RU"/>
              </w:rPr>
              <w:t> </w:t>
            </w:r>
          </w:p>
        </w:tc>
        <w:tc>
          <w:tcPr>
            <w:tcW w:w="1820" w:type="dxa"/>
            <w:tcBorders>
              <w:top w:val="nil"/>
              <w:left w:val="nil"/>
              <w:bottom w:val="single" w:sz="4" w:space="0" w:color="C0C0C0"/>
              <w:right w:val="single" w:sz="4" w:space="0" w:color="C0C0C0"/>
            </w:tcBorders>
            <w:shd w:val="clear" w:color="000000" w:fill="FFFFCC"/>
            <w:vAlign w:val="center"/>
            <w:hideMark/>
          </w:tcPr>
          <w:p w14:paraId="0B91E8E4" w14:textId="77777777" w:rsidR="00052C07" w:rsidRPr="00052C07" w:rsidRDefault="00052C07" w:rsidP="00052C07">
            <w:pPr>
              <w:jc w:val="center"/>
              <w:rPr>
                <w:rFonts w:ascii="Tahoma" w:hAnsi="Tahoma" w:cs="Tahoma"/>
                <w:b/>
                <w:bCs/>
                <w:sz w:val="15"/>
                <w:szCs w:val="15"/>
                <w:lang w:eastAsia="ru-RU"/>
              </w:rPr>
            </w:pPr>
            <w:r w:rsidRPr="00052C07">
              <w:rPr>
                <w:rFonts w:ascii="Tahoma" w:hAnsi="Tahoma" w:cs="Tahoma"/>
                <w:b/>
                <w:bCs/>
                <w:sz w:val="15"/>
                <w:szCs w:val="15"/>
                <w:lang w:eastAsia="ru-RU"/>
              </w:rPr>
              <w:t> </w:t>
            </w:r>
          </w:p>
        </w:tc>
        <w:tc>
          <w:tcPr>
            <w:tcW w:w="1840" w:type="dxa"/>
            <w:tcBorders>
              <w:top w:val="nil"/>
              <w:left w:val="nil"/>
              <w:bottom w:val="single" w:sz="4" w:space="0" w:color="C0C0C0"/>
              <w:right w:val="single" w:sz="4" w:space="0" w:color="C0C0C0"/>
            </w:tcBorders>
            <w:shd w:val="clear" w:color="000000" w:fill="FFFFCC"/>
            <w:vAlign w:val="center"/>
            <w:hideMark/>
          </w:tcPr>
          <w:p w14:paraId="77A018BD" w14:textId="77777777" w:rsidR="00052C07" w:rsidRPr="00052C07" w:rsidRDefault="00052C07" w:rsidP="00052C07">
            <w:pPr>
              <w:jc w:val="center"/>
              <w:rPr>
                <w:rFonts w:ascii="Tahoma" w:hAnsi="Tahoma" w:cs="Tahoma"/>
                <w:b/>
                <w:bCs/>
                <w:sz w:val="15"/>
                <w:szCs w:val="15"/>
                <w:lang w:eastAsia="ru-RU"/>
              </w:rPr>
            </w:pPr>
            <w:r w:rsidRPr="00052C07">
              <w:rPr>
                <w:rFonts w:ascii="Tahoma" w:hAnsi="Tahoma" w:cs="Tahoma"/>
                <w:b/>
                <w:bCs/>
                <w:sz w:val="15"/>
                <w:szCs w:val="15"/>
                <w:lang w:eastAsia="ru-RU"/>
              </w:rPr>
              <w:t> </w:t>
            </w:r>
          </w:p>
        </w:tc>
        <w:tc>
          <w:tcPr>
            <w:tcW w:w="1860" w:type="dxa"/>
            <w:tcBorders>
              <w:top w:val="nil"/>
              <w:left w:val="nil"/>
              <w:bottom w:val="single" w:sz="4" w:space="0" w:color="C0C0C0"/>
              <w:right w:val="single" w:sz="4" w:space="0" w:color="C0C0C0"/>
            </w:tcBorders>
            <w:shd w:val="clear" w:color="000000" w:fill="FFFFCC"/>
            <w:vAlign w:val="center"/>
            <w:hideMark/>
          </w:tcPr>
          <w:p w14:paraId="53E2076A" w14:textId="77777777" w:rsidR="00052C07" w:rsidRPr="00052C07" w:rsidRDefault="00052C07" w:rsidP="00052C07">
            <w:pPr>
              <w:jc w:val="center"/>
              <w:rPr>
                <w:rFonts w:ascii="Tahoma" w:hAnsi="Tahoma" w:cs="Tahoma"/>
                <w:b/>
                <w:bCs/>
                <w:sz w:val="15"/>
                <w:szCs w:val="15"/>
                <w:lang w:eastAsia="ru-RU"/>
              </w:rPr>
            </w:pPr>
            <w:r w:rsidRPr="00052C07">
              <w:rPr>
                <w:rFonts w:ascii="Tahoma" w:hAnsi="Tahoma" w:cs="Tahoma"/>
                <w:b/>
                <w:bCs/>
                <w:sz w:val="15"/>
                <w:szCs w:val="15"/>
                <w:lang w:eastAsia="ru-RU"/>
              </w:rPr>
              <w:t> </w:t>
            </w:r>
          </w:p>
        </w:tc>
        <w:tc>
          <w:tcPr>
            <w:tcW w:w="1480" w:type="dxa"/>
            <w:tcBorders>
              <w:top w:val="nil"/>
              <w:left w:val="nil"/>
              <w:bottom w:val="single" w:sz="4" w:space="0" w:color="C0C0C0"/>
              <w:right w:val="single" w:sz="4" w:space="0" w:color="C0C0C0"/>
            </w:tcBorders>
            <w:shd w:val="clear" w:color="000000" w:fill="D7EAD3"/>
            <w:vAlign w:val="center"/>
            <w:hideMark/>
          </w:tcPr>
          <w:p w14:paraId="214357FC" w14:textId="77777777" w:rsidR="00052C07" w:rsidRPr="00052C07" w:rsidRDefault="00052C07" w:rsidP="00052C07">
            <w:pPr>
              <w:jc w:val="center"/>
              <w:rPr>
                <w:rFonts w:ascii="Tahoma" w:hAnsi="Tahoma" w:cs="Tahoma"/>
                <w:b/>
                <w:bCs/>
                <w:sz w:val="15"/>
                <w:szCs w:val="15"/>
                <w:lang w:eastAsia="ru-RU"/>
              </w:rPr>
            </w:pPr>
            <w:r w:rsidRPr="00052C07">
              <w:rPr>
                <w:rFonts w:ascii="Tahoma" w:hAnsi="Tahoma" w:cs="Tahoma"/>
                <w:b/>
                <w:bCs/>
                <w:sz w:val="15"/>
                <w:szCs w:val="15"/>
                <w:lang w:eastAsia="ru-RU"/>
              </w:rPr>
              <w:t>0,00</w:t>
            </w:r>
          </w:p>
        </w:tc>
        <w:tc>
          <w:tcPr>
            <w:tcW w:w="1460" w:type="dxa"/>
            <w:tcBorders>
              <w:top w:val="nil"/>
              <w:left w:val="nil"/>
              <w:bottom w:val="single" w:sz="4" w:space="0" w:color="C0C0C0"/>
              <w:right w:val="single" w:sz="4" w:space="0" w:color="C0C0C0"/>
            </w:tcBorders>
            <w:shd w:val="clear" w:color="000000" w:fill="D7EAD3"/>
            <w:vAlign w:val="center"/>
            <w:hideMark/>
          </w:tcPr>
          <w:p w14:paraId="2F93164B" w14:textId="77777777" w:rsidR="00052C07" w:rsidRPr="00052C07" w:rsidRDefault="00052C07" w:rsidP="00052C07">
            <w:pPr>
              <w:jc w:val="center"/>
              <w:rPr>
                <w:rFonts w:ascii="Tahoma" w:hAnsi="Tahoma" w:cs="Tahoma"/>
                <w:b/>
                <w:bCs/>
                <w:sz w:val="15"/>
                <w:szCs w:val="15"/>
                <w:lang w:eastAsia="ru-RU"/>
              </w:rPr>
            </w:pPr>
            <w:r w:rsidRPr="00052C07">
              <w:rPr>
                <w:rFonts w:ascii="Tahoma" w:hAnsi="Tahoma" w:cs="Tahoma"/>
                <w:b/>
                <w:bCs/>
                <w:sz w:val="15"/>
                <w:szCs w:val="15"/>
                <w:lang w:eastAsia="ru-RU"/>
              </w:rPr>
              <w:t>0,00</w:t>
            </w:r>
          </w:p>
        </w:tc>
        <w:tc>
          <w:tcPr>
            <w:tcW w:w="2600" w:type="dxa"/>
            <w:tcBorders>
              <w:top w:val="nil"/>
              <w:left w:val="nil"/>
              <w:bottom w:val="single" w:sz="4" w:space="0" w:color="C0C0C0"/>
              <w:right w:val="single" w:sz="4" w:space="0" w:color="C0C0C0"/>
            </w:tcBorders>
            <w:shd w:val="clear" w:color="000000" w:fill="FFFFCC"/>
            <w:vAlign w:val="center"/>
            <w:hideMark/>
          </w:tcPr>
          <w:p w14:paraId="38CB1A7B" w14:textId="77777777" w:rsidR="00052C07" w:rsidRPr="00052C07" w:rsidRDefault="00052C07" w:rsidP="00052C07">
            <w:pPr>
              <w:rPr>
                <w:rFonts w:ascii="Tahoma" w:hAnsi="Tahoma" w:cs="Tahoma"/>
                <w:b/>
                <w:bCs/>
                <w:sz w:val="15"/>
                <w:szCs w:val="15"/>
                <w:lang w:eastAsia="ru-RU"/>
              </w:rPr>
            </w:pPr>
            <w:r w:rsidRPr="00052C07">
              <w:rPr>
                <w:rFonts w:ascii="Tahoma" w:hAnsi="Tahoma" w:cs="Tahoma"/>
                <w:b/>
                <w:bCs/>
                <w:sz w:val="15"/>
                <w:szCs w:val="15"/>
                <w:lang w:eastAsia="ru-RU"/>
              </w:rPr>
              <w:t> </w:t>
            </w:r>
          </w:p>
        </w:tc>
      </w:tr>
      <w:tr w:rsidR="00052C07" w:rsidRPr="00052C07" w14:paraId="04DB64BC" w14:textId="77777777" w:rsidTr="00052C07">
        <w:trPr>
          <w:trHeight w:val="1050"/>
          <w:jc w:val="center"/>
        </w:trPr>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09112147" w14:textId="77777777" w:rsidR="00052C07" w:rsidRPr="00052C07" w:rsidRDefault="00052C07" w:rsidP="00052C07">
            <w:pPr>
              <w:jc w:val="center"/>
              <w:rPr>
                <w:rFonts w:ascii="Tahoma" w:hAnsi="Tahoma" w:cs="Tahoma"/>
                <w:b/>
                <w:bCs/>
                <w:sz w:val="15"/>
                <w:szCs w:val="15"/>
                <w:lang w:eastAsia="ru-RU"/>
              </w:rPr>
            </w:pPr>
            <w:r w:rsidRPr="00052C07">
              <w:rPr>
                <w:rFonts w:ascii="Tahoma" w:hAnsi="Tahoma" w:cs="Tahoma"/>
                <w:b/>
                <w:bCs/>
                <w:sz w:val="15"/>
                <w:szCs w:val="15"/>
                <w:lang w:eastAsia="ru-RU"/>
              </w:rPr>
              <w:t>16</w:t>
            </w:r>
          </w:p>
        </w:tc>
        <w:tc>
          <w:tcPr>
            <w:tcW w:w="5640" w:type="dxa"/>
            <w:tcBorders>
              <w:top w:val="nil"/>
              <w:left w:val="nil"/>
              <w:bottom w:val="single" w:sz="4" w:space="0" w:color="C0C0C0"/>
              <w:right w:val="single" w:sz="4" w:space="0" w:color="C0C0C0"/>
            </w:tcBorders>
            <w:shd w:val="clear" w:color="auto" w:fill="auto"/>
            <w:vAlign w:val="center"/>
            <w:hideMark/>
          </w:tcPr>
          <w:p w14:paraId="713663A0" w14:textId="77777777" w:rsidR="00052C07" w:rsidRPr="00052C07" w:rsidRDefault="00052C07" w:rsidP="00052C07">
            <w:pPr>
              <w:rPr>
                <w:rFonts w:ascii="Tahoma" w:hAnsi="Tahoma" w:cs="Tahoma"/>
                <w:b/>
                <w:bCs/>
                <w:sz w:val="15"/>
                <w:szCs w:val="15"/>
                <w:lang w:eastAsia="ru-RU"/>
              </w:rPr>
            </w:pPr>
            <w:r w:rsidRPr="00052C07">
              <w:rPr>
                <w:rFonts w:ascii="Tahoma" w:hAnsi="Tahoma" w:cs="Tahoma"/>
                <w:b/>
                <w:bCs/>
                <w:sz w:val="15"/>
                <w:szCs w:val="15"/>
                <w:lang w:eastAsia="ru-RU"/>
              </w:rPr>
              <w:t>Корректировка НВВ в целях сглаживания тарифов (увеличение)</w:t>
            </w:r>
          </w:p>
        </w:tc>
        <w:tc>
          <w:tcPr>
            <w:tcW w:w="1140" w:type="dxa"/>
            <w:tcBorders>
              <w:top w:val="nil"/>
              <w:left w:val="nil"/>
              <w:bottom w:val="single" w:sz="4" w:space="0" w:color="C0C0C0"/>
              <w:right w:val="single" w:sz="4" w:space="0" w:color="C0C0C0"/>
            </w:tcBorders>
            <w:shd w:val="clear" w:color="auto" w:fill="auto"/>
            <w:vAlign w:val="center"/>
            <w:hideMark/>
          </w:tcPr>
          <w:p w14:paraId="4E98F23A" w14:textId="77777777" w:rsidR="00052C07" w:rsidRPr="00052C07" w:rsidRDefault="00052C07" w:rsidP="00052C07">
            <w:pPr>
              <w:jc w:val="center"/>
              <w:rPr>
                <w:rFonts w:ascii="Tahoma" w:hAnsi="Tahoma" w:cs="Tahoma"/>
                <w:b/>
                <w:bCs/>
                <w:sz w:val="15"/>
                <w:szCs w:val="15"/>
                <w:lang w:eastAsia="ru-RU"/>
              </w:rPr>
            </w:pPr>
            <w:r w:rsidRPr="00052C07">
              <w:rPr>
                <w:rFonts w:ascii="Tahoma" w:hAnsi="Tahoma" w:cs="Tahoma"/>
                <w:b/>
                <w:bCs/>
                <w:sz w:val="15"/>
                <w:szCs w:val="15"/>
                <w:lang w:eastAsia="ru-RU"/>
              </w:rPr>
              <w:t>тыс руб</w:t>
            </w:r>
          </w:p>
        </w:tc>
        <w:tc>
          <w:tcPr>
            <w:tcW w:w="1920" w:type="dxa"/>
            <w:tcBorders>
              <w:top w:val="nil"/>
              <w:left w:val="nil"/>
              <w:bottom w:val="single" w:sz="4" w:space="0" w:color="C0C0C0"/>
              <w:right w:val="single" w:sz="4" w:space="0" w:color="C0C0C0"/>
            </w:tcBorders>
            <w:shd w:val="clear" w:color="000000" w:fill="FFFFCC"/>
            <w:vAlign w:val="center"/>
            <w:hideMark/>
          </w:tcPr>
          <w:p w14:paraId="5C9173B6" w14:textId="77777777" w:rsidR="00052C07" w:rsidRPr="00052C07" w:rsidRDefault="00052C07" w:rsidP="00052C07">
            <w:pPr>
              <w:jc w:val="center"/>
              <w:rPr>
                <w:rFonts w:ascii="Tahoma" w:hAnsi="Tahoma" w:cs="Tahoma"/>
                <w:b/>
                <w:bCs/>
                <w:sz w:val="15"/>
                <w:szCs w:val="15"/>
                <w:lang w:eastAsia="ru-RU"/>
              </w:rPr>
            </w:pPr>
            <w:r w:rsidRPr="00052C07">
              <w:rPr>
                <w:rFonts w:ascii="Tahoma" w:hAnsi="Tahoma" w:cs="Tahoma"/>
                <w:b/>
                <w:bCs/>
                <w:sz w:val="15"/>
                <w:szCs w:val="15"/>
                <w:lang w:eastAsia="ru-RU"/>
              </w:rPr>
              <w:t> </w:t>
            </w:r>
          </w:p>
        </w:tc>
        <w:tc>
          <w:tcPr>
            <w:tcW w:w="1500" w:type="dxa"/>
            <w:tcBorders>
              <w:top w:val="nil"/>
              <w:left w:val="nil"/>
              <w:bottom w:val="single" w:sz="4" w:space="0" w:color="C0C0C0"/>
              <w:right w:val="single" w:sz="4" w:space="0" w:color="C0C0C0"/>
            </w:tcBorders>
            <w:shd w:val="clear" w:color="000000" w:fill="FFFFCC"/>
            <w:vAlign w:val="center"/>
            <w:hideMark/>
          </w:tcPr>
          <w:p w14:paraId="5310E262" w14:textId="77777777" w:rsidR="00052C07" w:rsidRPr="00052C07" w:rsidRDefault="00052C07" w:rsidP="00052C07">
            <w:pPr>
              <w:jc w:val="center"/>
              <w:rPr>
                <w:rFonts w:ascii="Tahoma" w:hAnsi="Tahoma" w:cs="Tahoma"/>
                <w:b/>
                <w:bCs/>
                <w:sz w:val="15"/>
                <w:szCs w:val="15"/>
                <w:lang w:eastAsia="ru-RU"/>
              </w:rPr>
            </w:pPr>
            <w:r w:rsidRPr="00052C07">
              <w:rPr>
                <w:rFonts w:ascii="Tahoma" w:hAnsi="Tahoma" w:cs="Tahoma"/>
                <w:b/>
                <w:bCs/>
                <w:sz w:val="15"/>
                <w:szCs w:val="15"/>
                <w:lang w:eastAsia="ru-RU"/>
              </w:rPr>
              <w:t> </w:t>
            </w:r>
          </w:p>
        </w:tc>
        <w:tc>
          <w:tcPr>
            <w:tcW w:w="1780" w:type="dxa"/>
            <w:tcBorders>
              <w:top w:val="nil"/>
              <w:left w:val="nil"/>
              <w:bottom w:val="single" w:sz="4" w:space="0" w:color="C0C0C0"/>
              <w:right w:val="single" w:sz="4" w:space="0" w:color="C0C0C0"/>
            </w:tcBorders>
            <w:shd w:val="clear" w:color="000000" w:fill="FFFFCC"/>
            <w:vAlign w:val="center"/>
            <w:hideMark/>
          </w:tcPr>
          <w:p w14:paraId="49C9BE90" w14:textId="77777777" w:rsidR="00052C07" w:rsidRPr="00052C07" w:rsidRDefault="00052C07" w:rsidP="00052C07">
            <w:pPr>
              <w:jc w:val="center"/>
              <w:rPr>
                <w:rFonts w:ascii="Tahoma" w:hAnsi="Tahoma" w:cs="Tahoma"/>
                <w:b/>
                <w:bCs/>
                <w:sz w:val="15"/>
                <w:szCs w:val="15"/>
                <w:lang w:eastAsia="ru-RU"/>
              </w:rPr>
            </w:pPr>
            <w:r w:rsidRPr="00052C07">
              <w:rPr>
                <w:rFonts w:ascii="Tahoma" w:hAnsi="Tahoma" w:cs="Tahoma"/>
                <w:b/>
                <w:bCs/>
                <w:sz w:val="15"/>
                <w:szCs w:val="15"/>
                <w:lang w:eastAsia="ru-RU"/>
              </w:rPr>
              <w:t> </w:t>
            </w:r>
          </w:p>
        </w:tc>
        <w:tc>
          <w:tcPr>
            <w:tcW w:w="1820" w:type="dxa"/>
            <w:tcBorders>
              <w:top w:val="nil"/>
              <w:left w:val="nil"/>
              <w:bottom w:val="single" w:sz="4" w:space="0" w:color="C0C0C0"/>
              <w:right w:val="single" w:sz="4" w:space="0" w:color="C0C0C0"/>
            </w:tcBorders>
            <w:shd w:val="clear" w:color="000000" w:fill="FFFFCC"/>
            <w:vAlign w:val="center"/>
            <w:hideMark/>
          </w:tcPr>
          <w:p w14:paraId="5BA088E8" w14:textId="77777777" w:rsidR="00052C07" w:rsidRPr="00052C07" w:rsidRDefault="00052C07" w:rsidP="00052C07">
            <w:pPr>
              <w:jc w:val="center"/>
              <w:rPr>
                <w:rFonts w:ascii="Tahoma" w:hAnsi="Tahoma" w:cs="Tahoma"/>
                <w:b/>
                <w:bCs/>
                <w:sz w:val="15"/>
                <w:szCs w:val="15"/>
                <w:lang w:eastAsia="ru-RU"/>
              </w:rPr>
            </w:pPr>
            <w:r w:rsidRPr="00052C07">
              <w:rPr>
                <w:rFonts w:ascii="Tahoma" w:hAnsi="Tahoma" w:cs="Tahoma"/>
                <w:b/>
                <w:bCs/>
                <w:sz w:val="15"/>
                <w:szCs w:val="15"/>
                <w:lang w:eastAsia="ru-RU"/>
              </w:rPr>
              <w:t>500,00</w:t>
            </w:r>
          </w:p>
        </w:tc>
        <w:tc>
          <w:tcPr>
            <w:tcW w:w="1840" w:type="dxa"/>
            <w:tcBorders>
              <w:top w:val="nil"/>
              <w:left w:val="nil"/>
              <w:bottom w:val="single" w:sz="4" w:space="0" w:color="C0C0C0"/>
              <w:right w:val="single" w:sz="4" w:space="0" w:color="C0C0C0"/>
            </w:tcBorders>
            <w:shd w:val="clear" w:color="000000" w:fill="FFFFCC"/>
            <w:vAlign w:val="center"/>
            <w:hideMark/>
          </w:tcPr>
          <w:p w14:paraId="38B10A04" w14:textId="77777777" w:rsidR="00052C07" w:rsidRPr="00052C07" w:rsidRDefault="00052C07" w:rsidP="00052C07">
            <w:pPr>
              <w:jc w:val="center"/>
              <w:rPr>
                <w:rFonts w:ascii="Tahoma" w:hAnsi="Tahoma" w:cs="Tahoma"/>
                <w:b/>
                <w:bCs/>
                <w:sz w:val="15"/>
                <w:szCs w:val="15"/>
                <w:lang w:eastAsia="ru-RU"/>
              </w:rPr>
            </w:pPr>
            <w:r w:rsidRPr="00052C07">
              <w:rPr>
                <w:rFonts w:ascii="Tahoma" w:hAnsi="Tahoma" w:cs="Tahoma"/>
                <w:b/>
                <w:bCs/>
                <w:sz w:val="15"/>
                <w:szCs w:val="15"/>
                <w:lang w:eastAsia="ru-RU"/>
              </w:rPr>
              <w:t> </w:t>
            </w:r>
          </w:p>
        </w:tc>
        <w:tc>
          <w:tcPr>
            <w:tcW w:w="1860" w:type="dxa"/>
            <w:tcBorders>
              <w:top w:val="nil"/>
              <w:left w:val="nil"/>
              <w:bottom w:val="single" w:sz="4" w:space="0" w:color="C0C0C0"/>
              <w:right w:val="single" w:sz="4" w:space="0" w:color="C0C0C0"/>
            </w:tcBorders>
            <w:shd w:val="clear" w:color="000000" w:fill="FFFFCC"/>
            <w:vAlign w:val="center"/>
            <w:hideMark/>
          </w:tcPr>
          <w:p w14:paraId="7ADA1E35" w14:textId="77777777" w:rsidR="00052C07" w:rsidRPr="00052C07" w:rsidRDefault="00052C07" w:rsidP="00052C07">
            <w:pPr>
              <w:jc w:val="center"/>
              <w:rPr>
                <w:rFonts w:ascii="Tahoma" w:hAnsi="Tahoma" w:cs="Tahoma"/>
                <w:b/>
                <w:bCs/>
                <w:sz w:val="15"/>
                <w:szCs w:val="15"/>
                <w:lang w:eastAsia="ru-RU"/>
              </w:rPr>
            </w:pPr>
            <w:r w:rsidRPr="00052C07">
              <w:rPr>
                <w:rFonts w:ascii="Tahoma" w:hAnsi="Tahoma" w:cs="Tahoma"/>
                <w:b/>
                <w:bCs/>
                <w:sz w:val="15"/>
                <w:szCs w:val="15"/>
                <w:lang w:eastAsia="ru-RU"/>
              </w:rPr>
              <w:t>500,00</w:t>
            </w:r>
          </w:p>
        </w:tc>
        <w:tc>
          <w:tcPr>
            <w:tcW w:w="1480" w:type="dxa"/>
            <w:tcBorders>
              <w:top w:val="nil"/>
              <w:left w:val="nil"/>
              <w:bottom w:val="single" w:sz="4" w:space="0" w:color="C0C0C0"/>
              <w:right w:val="single" w:sz="4" w:space="0" w:color="C0C0C0"/>
            </w:tcBorders>
            <w:shd w:val="clear" w:color="000000" w:fill="D7EAD3"/>
            <w:vAlign w:val="center"/>
            <w:hideMark/>
          </w:tcPr>
          <w:p w14:paraId="1CC5C088" w14:textId="77777777" w:rsidR="00052C07" w:rsidRPr="00052C07" w:rsidRDefault="00052C07" w:rsidP="00052C07">
            <w:pPr>
              <w:jc w:val="center"/>
              <w:rPr>
                <w:rFonts w:ascii="Tahoma" w:hAnsi="Tahoma" w:cs="Tahoma"/>
                <w:b/>
                <w:bCs/>
                <w:sz w:val="15"/>
                <w:szCs w:val="15"/>
                <w:lang w:eastAsia="ru-RU"/>
              </w:rPr>
            </w:pPr>
            <w:r w:rsidRPr="00052C07">
              <w:rPr>
                <w:rFonts w:ascii="Tahoma" w:hAnsi="Tahoma" w:cs="Tahoma"/>
                <w:b/>
                <w:bCs/>
                <w:sz w:val="15"/>
                <w:szCs w:val="15"/>
                <w:lang w:eastAsia="ru-RU"/>
              </w:rPr>
              <w:t>250,00</w:t>
            </w:r>
          </w:p>
        </w:tc>
        <w:tc>
          <w:tcPr>
            <w:tcW w:w="1460" w:type="dxa"/>
            <w:tcBorders>
              <w:top w:val="nil"/>
              <w:left w:val="nil"/>
              <w:bottom w:val="single" w:sz="4" w:space="0" w:color="C0C0C0"/>
              <w:right w:val="single" w:sz="4" w:space="0" w:color="C0C0C0"/>
            </w:tcBorders>
            <w:shd w:val="clear" w:color="000000" w:fill="D7EAD3"/>
            <w:vAlign w:val="center"/>
            <w:hideMark/>
          </w:tcPr>
          <w:p w14:paraId="6977DCD2" w14:textId="77777777" w:rsidR="00052C07" w:rsidRPr="00052C07" w:rsidRDefault="00052C07" w:rsidP="00052C07">
            <w:pPr>
              <w:jc w:val="center"/>
              <w:rPr>
                <w:rFonts w:ascii="Tahoma" w:hAnsi="Tahoma" w:cs="Tahoma"/>
                <w:b/>
                <w:bCs/>
                <w:sz w:val="15"/>
                <w:szCs w:val="15"/>
                <w:lang w:eastAsia="ru-RU"/>
              </w:rPr>
            </w:pPr>
            <w:r w:rsidRPr="00052C07">
              <w:rPr>
                <w:rFonts w:ascii="Tahoma" w:hAnsi="Tahoma" w:cs="Tahoma"/>
                <w:b/>
                <w:bCs/>
                <w:sz w:val="15"/>
                <w:szCs w:val="15"/>
                <w:lang w:eastAsia="ru-RU"/>
              </w:rPr>
              <w:t>250,00</w:t>
            </w:r>
          </w:p>
        </w:tc>
        <w:tc>
          <w:tcPr>
            <w:tcW w:w="2600" w:type="dxa"/>
            <w:tcBorders>
              <w:top w:val="nil"/>
              <w:left w:val="nil"/>
              <w:bottom w:val="single" w:sz="4" w:space="0" w:color="C0C0C0"/>
              <w:right w:val="single" w:sz="4" w:space="0" w:color="C0C0C0"/>
            </w:tcBorders>
            <w:shd w:val="clear" w:color="000000" w:fill="FFFFCC"/>
            <w:vAlign w:val="center"/>
            <w:hideMark/>
          </w:tcPr>
          <w:p w14:paraId="365F6611" w14:textId="77777777" w:rsidR="00052C07" w:rsidRPr="00052C07" w:rsidRDefault="00052C07" w:rsidP="00052C07">
            <w:pPr>
              <w:rPr>
                <w:rFonts w:ascii="Tahoma" w:hAnsi="Tahoma" w:cs="Tahoma"/>
                <w:b/>
                <w:bCs/>
                <w:sz w:val="15"/>
                <w:szCs w:val="15"/>
                <w:lang w:eastAsia="ru-RU"/>
              </w:rPr>
            </w:pPr>
            <w:r w:rsidRPr="00052C07">
              <w:rPr>
                <w:rFonts w:ascii="Tahoma" w:hAnsi="Tahoma" w:cs="Tahoma"/>
                <w:b/>
                <w:bCs/>
                <w:sz w:val="15"/>
                <w:szCs w:val="15"/>
                <w:lang w:eastAsia="ru-RU"/>
              </w:rPr>
              <w:t>учтена частично величина сглаживания 2018 года (500 из 700 тыс. руб.)</w:t>
            </w:r>
          </w:p>
        </w:tc>
      </w:tr>
      <w:tr w:rsidR="00052C07" w:rsidRPr="00052C07" w14:paraId="10827844" w14:textId="77777777" w:rsidTr="00052C07">
        <w:trPr>
          <w:trHeight w:val="300"/>
          <w:jc w:val="center"/>
        </w:trPr>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6FB42981" w14:textId="77777777" w:rsidR="00052C07" w:rsidRPr="00052C07" w:rsidRDefault="00052C07" w:rsidP="00052C07">
            <w:pPr>
              <w:jc w:val="center"/>
              <w:rPr>
                <w:rFonts w:ascii="Tahoma" w:hAnsi="Tahoma" w:cs="Tahoma"/>
                <w:b/>
                <w:bCs/>
                <w:sz w:val="15"/>
                <w:szCs w:val="15"/>
                <w:lang w:eastAsia="ru-RU"/>
              </w:rPr>
            </w:pPr>
            <w:r w:rsidRPr="00052C07">
              <w:rPr>
                <w:rFonts w:ascii="Tahoma" w:hAnsi="Tahoma" w:cs="Tahoma"/>
                <w:b/>
                <w:bCs/>
                <w:sz w:val="15"/>
                <w:szCs w:val="15"/>
                <w:lang w:eastAsia="ru-RU"/>
              </w:rPr>
              <w:t>17</w:t>
            </w:r>
          </w:p>
        </w:tc>
        <w:tc>
          <w:tcPr>
            <w:tcW w:w="5640" w:type="dxa"/>
            <w:tcBorders>
              <w:top w:val="nil"/>
              <w:left w:val="nil"/>
              <w:bottom w:val="single" w:sz="4" w:space="0" w:color="C0C0C0"/>
              <w:right w:val="single" w:sz="4" w:space="0" w:color="C0C0C0"/>
            </w:tcBorders>
            <w:shd w:val="clear" w:color="auto" w:fill="auto"/>
            <w:vAlign w:val="center"/>
            <w:hideMark/>
          </w:tcPr>
          <w:p w14:paraId="6DA93651" w14:textId="77777777" w:rsidR="00052C07" w:rsidRPr="00052C07" w:rsidRDefault="00052C07" w:rsidP="00052C07">
            <w:pPr>
              <w:rPr>
                <w:rFonts w:ascii="Tahoma" w:hAnsi="Tahoma" w:cs="Tahoma"/>
                <w:b/>
                <w:bCs/>
                <w:sz w:val="15"/>
                <w:szCs w:val="15"/>
                <w:lang w:eastAsia="ru-RU"/>
              </w:rPr>
            </w:pPr>
            <w:r w:rsidRPr="00052C07">
              <w:rPr>
                <w:rFonts w:ascii="Tahoma" w:hAnsi="Tahoma" w:cs="Tahoma"/>
                <w:b/>
                <w:bCs/>
                <w:sz w:val="15"/>
                <w:szCs w:val="15"/>
                <w:lang w:eastAsia="ru-RU"/>
              </w:rPr>
              <w:t>НВВ без НДС</w:t>
            </w:r>
          </w:p>
        </w:tc>
        <w:tc>
          <w:tcPr>
            <w:tcW w:w="1140" w:type="dxa"/>
            <w:tcBorders>
              <w:top w:val="nil"/>
              <w:left w:val="nil"/>
              <w:bottom w:val="single" w:sz="4" w:space="0" w:color="C0C0C0"/>
              <w:right w:val="single" w:sz="4" w:space="0" w:color="C0C0C0"/>
            </w:tcBorders>
            <w:shd w:val="clear" w:color="auto" w:fill="auto"/>
            <w:vAlign w:val="center"/>
            <w:hideMark/>
          </w:tcPr>
          <w:p w14:paraId="0F95B664" w14:textId="77777777" w:rsidR="00052C07" w:rsidRPr="00052C07" w:rsidRDefault="00052C07" w:rsidP="00052C07">
            <w:pPr>
              <w:jc w:val="center"/>
              <w:rPr>
                <w:rFonts w:ascii="Tahoma" w:hAnsi="Tahoma" w:cs="Tahoma"/>
                <w:b/>
                <w:bCs/>
                <w:sz w:val="15"/>
                <w:szCs w:val="15"/>
                <w:lang w:eastAsia="ru-RU"/>
              </w:rPr>
            </w:pPr>
            <w:r w:rsidRPr="00052C07">
              <w:rPr>
                <w:rFonts w:ascii="Tahoma" w:hAnsi="Tahoma" w:cs="Tahoma"/>
                <w:b/>
                <w:bCs/>
                <w:sz w:val="15"/>
                <w:szCs w:val="15"/>
                <w:lang w:eastAsia="ru-RU"/>
              </w:rPr>
              <w:t>тыс руб</w:t>
            </w:r>
          </w:p>
        </w:tc>
        <w:tc>
          <w:tcPr>
            <w:tcW w:w="1920" w:type="dxa"/>
            <w:tcBorders>
              <w:top w:val="nil"/>
              <w:left w:val="nil"/>
              <w:bottom w:val="single" w:sz="4" w:space="0" w:color="C0C0C0"/>
              <w:right w:val="single" w:sz="4" w:space="0" w:color="C0C0C0"/>
            </w:tcBorders>
            <w:shd w:val="clear" w:color="000000" w:fill="D7EAD3"/>
            <w:vAlign w:val="center"/>
            <w:hideMark/>
          </w:tcPr>
          <w:p w14:paraId="7D82E2A1" w14:textId="77777777" w:rsidR="00052C07" w:rsidRPr="00052C07" w:rsidRDefault="00052C07" w:rsidP="00052C07">
            <w:pPr>
              <w:jc w:val="center"/>
              <w:rPr>
                <w:rFonts w:ascii="Tahoma" w:hAnsi="Tahoma" w:cs="Tahoma"/>
                <w:b/>
                <w:bCs/>
                <w:sz w:val="15"/>
                <w:szCs w:val="15"/>
                <w:lang w:eastAsia="ru-RU"/>
              </w:rPr>
            </w:pPr>
            <w:r w:rsidRPr="00052C07">
              <w:rPr>
                <w:rFonts w:ascii="Tahoma" w:hAnsi="Tahoma" w:cs="Tahoma"/>
                <w:b/>
                <w:bCs/>
                <w:sz w:val="15"/>
                <w:szCs w:val="15"/>
                <w:lang w:eastAsia="ru-RU"/>
              </w:rPr>
              <w:t>67 791,95</w:t>
            </w:r>
          </w:p>
        </w:tc>
        <w:tc>
          <w:tcPr>
            <w:tcW w:w="1500" w:type="dxa"/>
            <w:tcBorders>
              <w:top w:val="nil"/>
              <w:left w:val="nil"/>
              <w:bottom w:val="single" w:sz="4" w:space="0" w:color="C0C0C0"/>
              <w:right w:val="single" w:sz="4" w:space="0" w:color="C0C0C0"/>
            </w:tcBorders>
            <w:shd w:val="clear" w:color="000000" w:fill="D7EAD3"/>
            <w:vAlign w:val="center"/>
            <w:hideMark/>
          </w:tcPr>
          <w:p w14:paraId="213D458F" w14:textId="77777777" w:rsidR="00052C07" w:rsidRPr="00052C07" w:rsidRDefault="00052C07" w:rsidP="00052C07">
            <w:pPr>
              <w:jc w:val="center"/>
              <w:rPr>
                <w:rFonts w:ascii="Tahoma" w:hAnsi="Tahoma" w:cs="Tahoma"/>
                <w:b/>
                <w:bCs/>
                <w:sz w:val="15"/>
                <w:szCs w:val="15"/>
                <w:lang w:eastAsia="ru-RU"/>
              </w:rPr>
            </w:pPr>
            <w:r w:rsidRPr="00052C07">
              <w:rPr>
                <w:rFonts w:ascii="Tahoma" w:hAnsi="Tahoma" w:cs="Tahoma"/>
                <w:b/>
                <w:bCs/>
                <w:sz w:val="15"/>
                <w:szCs w:val="15"/>
                <w:lang w:eastAsia="ru-RU"/>
              </w:rPr>
              <w:t>61 628,10</w:t>
            </w:r>
          </w:p>
        </w:tc>
        <w:tc>
          <w:tcPr>
            <w:tcW w:w="1780" w:type="dxa"/>
            <w:tcBorders>
              <w:top w:val="nil"/>
              <w:left w:val="nil"/>
              <w:bottom w:val="single" w:sz="4" w:space="0" w:color="C0C0C0"/>
              <w:right w:val="single" w:sz="4" w:space="0" w:color="C0C0C0"/>
            </w:tcBorders>
            <w:shd w:val="clear" w:color="000000" w:fill="D7EAD3"/>
            <w:vAlign w:val="center"/>
            <w:hideMark/>
          </w:tcPr>
          <w:p w14:paraId="46A23738" w14:textId="77777777" w:rsidR="00052C07" w:rsidRPr="00052C07" w:rsidRDefault="00052C07" w:rsidP="00052C07">
            <w:pPr>
              <w:jc w:val="center"/>
              <w:rPr>
                <w:rFonts w:ascii="Tahoma" w:hAnsi="Tahoma" w:cs="Tahoma"/>
                <w:b/>
                <w:bCs/>
                <w:sz w:val="15"/>
                <w:szCs w:val="15"/>
                <w:lang w:eastAsia="ru-RU"/>
              </w:rPr>
            </w:pPr>
            <w:r w:rsidRPr="00052C07">
              <w:rPr>
                <w:rFonts w:ascii="Tahoma" w:hAnsi="Tahoma" w:cs="Tahoma"/>
                <w:b/>
                <w:bCs/>
                <w:sz w:val="15"/>
                <w:szCs w:val="15"/>
                <w:lang w:eastAsia="ru-RU"/>
              </w:rPr>
              <w:t>65 512,42</w:t>
            </w:r>
          </w:p>
        </w:tc>
        <w:tc>
          <w:tcPr>
            <w:tcW w:w="1820" w:type="dxa"/>
            <w:tcBorders>
              <w:top w:val="nil"/>
              <w:left w:val="nil"/>
              <w:bottom w:val="single" w:sz="4" w:space="0" w:color="C0C0C0"/>
              <w:right w:val="single" w:sz="4" w:space="0" w:color="C0C0C0"/>
            </w:tcBorders>
            <w:shd w:val="clear" w:color="000000" w:fill="D7EAD3"/>
            <w:vAlign w:val="center"/>
            <w:hideMark/>
          </w:tcPr>
          <w:p w14:paraId="582D48FE" w14:textId="77777777" w:rsidR="00052C07" w:rsidRPr="00052C07" w:rsidRDefault="00052C07" w:rsidP="00052C07">
            <w:pPr>
              <w:jc w:val="center"/>
              <w:rPr>
                <w:rFonts w:ascii="Tahoma" w:hAnsi="Tahoma" w:cs="Tahoma"/>
                <w:b/>
                <w:bCs/>
                <w:sz w:val="15"/>
                <w:szCs w:val="15"/>
                <w:lang w:eastAsia="ru-RU"/>
              </w:rPr>
            </w:pPr>
            <w:r w:rsidRPr="00052C07">
              <w:rPr>
                <w:rFonts w:ascii="Tahoma" w:hAnsi="Tahoma" w:cs="Tahoma"/>
                <w:b/>
                <w:bCs/>
                <w:sz w:val="15"/>
                <w:szCs w:val="15"/>
                <w:lang w:eastAsia="ru-RU"/>
              </w:rPr>
              <w:t>73 603,91</w:t>
            </w:r>
          </w:p>
        </w:tc>
        <w:tc>
          <w:tcPr>
            <w:tcW w:w="1840" w:type="dxa"/>
            <w:tcBorders>
              <w:top w:val="nil"/>
              <w:left w:val="nil"/>
              <w:bottom w:val="single" w:sz="4" w:space="0" w:color="C0C0C0"/>
              <w:right w:val="single" w:sz="4" w:space="0" w:color="C0C0C0"/>
            </w:tcBorders>
            <w:shd w:val="clear" w:color="000000" w:fill="D7EAD3"/>
            <w:vAlign w:val="center"/>
            <w:hideMark/>
          </w:tcPr>
          <w:p w14:paraId="5C561675" w14:textId="77777777" w:rsidR="00052C07" w:rsidRPr="00052C07" w:rsidRDefault="00052C07" w:rsidP="00052C07">
            <w:pPr>
              <w:jc w:val="center"/>
              <w:rPr>
                <w:rFonts w:ascii="Tahoma" w:hAnsi="Tahoma" w:cs="Tahoma"/>
                <w:b/>
                <w:bCs/>
                <w:sz w:val="15"/>
                <w:szCs w:val="15"/>
                <w:lang w:eastAsia="ru-RU"/>
              </w:rPr>
            </w:pPr>
            <w:r w:rsidRPr="00052C07">
              <w:rPr>
                <w:rFonts w:ascii="Tahoma" w:hAnsi="Tahoma" w:cs="Tahoma"/>
                <w:b/>
                <w:bCs/>
                <w:sz w:val="15"/>
                <w:szCs w:val="15"/>
                <w:lang w:eastAsia="ru-RU"/>
              </w:rPr>
              <w:t>94 678,86</w:t>
            </w:r>
          </w:p>
        </w:tc>
        <w:tc>
          <w:tcPr>
            <w:tcW w:w="1860" w:type="dxa"/>
            <w:tcBorders>
              <w:top w:val="nil"/>
              <w:left w:val="nil"/>
              <w:bottom w:val="single" w:sz="4" w:space="0" w:color="C0C0C0"/>
              <w:right w:val="single" w:sz="4" w:space="0" w:color="C0C0C0"/>
            </w:tcBorders>
            <w:shd w:val="clear" w:color="000000" w:fill="D7EAD3"/>
            <w:vAlign w:val="center"/>
            <w:hideMark/>
          </w:tcPr>
          <w:p w14:paraId="6DA86CB4" w14:textId="77777777" w:rsidR="00052C07" w:rsidRPr="00052C07" w:rsidRDefault="00052C07" w:rsidP="00052C07">
            <w:pPr>
              <w:jc w:val="center"/>
              <w:rPr>
                <w:rFonts w:ascii="Tahoma" w:hAnsi="Tahoma" w:cs="Tahoma"/>
                <w:b/>
                <w:bCs/>
                <w:sz w:val="15"/>
                <w:szCs w:val="15"/>
                <w:lang w:eastAsia="ru-RU"/>
              </w:rPr>
            </w:pPr>
            <w:r w:rsidRPr="00052C07">
              <w:rPr>
                <w:rFonts w:ascii="Tahoma" w:hAnsi="Tahoma" w:cs="Tahoma"/>
                <w:b/>
                <w:bCs/>
                <w:sz w:val="15"/>
                <w:szCs w:val="15"/>
                <w:lang w:eastAsia="ru-RU"/>
              </w:rPr>
              <w:t>65 721,08</w:t>
            </w:r>
          </w:p>
        </w:tc>
        <w:tc>
          <w:tcPr>
            <w:tcW w:w="1480" w:type="dxa"/>
            <w:tcBorders>
              <w:top w:val="nil"/>
              <w:left w:val="nil"/>
              <w:bottom w:val="single" w:sz="4" w:space="0" w:color="C0C0C0"/>
              <w:right w:val="single" w:sz="4" w:space="0" w:color="C0C0C0"/>
            </w:tcBorders>
            <w:shd w:val="clear" w:color="000000" w:fill="D7EAD3"/>
            <w:vAlign w:val="center"/>
            <w:hideMark/>
          </w:tcPr>
          <w:p w14:paraId="715F2C4D" w14:textId="77777777" w:rsidR="00052C07" w:rsidRPr="00052C07" w:rsidRDefault="00052C07" w:rsidP="00052C07">
            <w:pPr>
              <w:jc w:val="center"/>
              <w:rPr>
                <w:rFonts w:ascii="Tahoma" w:hAnsi="Tahoma" w:cs="Tahoma"/>
                <w:b/>
                <w:bCs/>
                <w:sz w:val="15"/>
                <w:szCs w:val="15"/>
                <w:lang w:eastAsia="ru-RU"/>
              </w:rPr>
            </w:pPr>
            <w:r w:rsidRPr="00052C07">
              <w:rPr>
                <w:rFonts w:ascii="Tahoma" w:hAnsi="Tahoma" w:cs="Tahoma"/>
                <w:b/>
                <w:bCs/>
                <w:sz w:val="15"/>
                <w:szCs w:val="15"/>
                <w:lang w:eastAsia="ru-RU"/>
              </w:rPr>
              <w:t>31 467,98</w:t>
            </w:r>
          </w:p>
        </w:tc>
        <w:tc>
          <w:tcPr>
            <w:tcW w:w="1460" w:type="dxa"/>
            <w:tcBorders>
              <w:top w:val="nil"/>
              <w:left w:val="nil"/>
              <w:bottom w:val="single" w:sz="4" w:space="0" w:color="C0C0C0"/>
              <w:right w:val="single" w:sz="4" w:space="0" w:color="C0C0C0"/>
            </w:tcBorders>
            <w:shd w:val="clear" w:color="000000" w:fill="D7EAD3"/>
            <w:vAlign w:val="center"/>
            <w:hideMark/>
          </w:tcPr>
          <w:p w14:paraId="6B336A00" w14:textId="77777777" w:rsidR="00052C07" w:rsidRPr="00052C07" w:rsidRDefault="00052C07" w:rsidP="00052C07">
            <w:pPr>
              <w:jc w:val="center"/>
              <w:rPr>
                <w:rFonts w:ascii="Tahoma" w:hAnsi="Tahoma" w:cs="Tahoma"/>
                <w:b/>
                <w:bCs/>
                <w:sz w:val="15"/>
                <w:szCs w:val="15"/>
                <w:lang w:eastAsia="ru-RU"/>
              </w:rPr>
            </w:pPr>
            <w:r w:rsidRPr="00052C07">
              <w:rPr>
                <w:rFonts w:ascii="Tahoma" w:hAnsi="Tahoma" w:cs="Tahoma"/>
                <w:b/>
                <w:bCs/>
                <w:sz w:val="15"/>
                <w:szCs w:val="15"/>
                <w:lang w:eastAsia="ru-RU"/>
              </w:rPr>
              <w:t>34 253,10</w:t>
            </w:r>
          </w:p>
        </w:tc>
        <w:tc>
          <w:tcPr>
            <w:tcW w:w="2600" w:type="dxa"/>
            <w:tcBorders>
              <w:top w:val="nil"/>
              <w:left w:val="nil"/>
              <w:bottom w:val="single" w:sz="4" w:space="0" w:color="C0C0C0"/>
              <w:right w:val="single" w:sz="4" w:space="0" w:color="C0C0C0"/>
            </w:tcBorders>
            <w:shd w:val="clear" w:color="000000" w:fill="FFFFCC"/>
            <w:vAlign w:val="center"/>
            <w:hideMark/>
          </w:tcPr>
          <w:p w14:paraId="2E766EB9" w14:textId="77777777" w:rsidR="00052C07" w:rsidRPr="00052C07" w:rsidRDefault="00052C07" w:rsidP="00052C07">
            <w:pPr>
              <w:rPr>
                <w:rFonts w:ascii="Tahoma" w:hAnsi="Tahoma" w:cs="Tahoma"/>
                <w:b/>
                <w:bCs/>
                <w:sz w:val="15"/>
                <w:szCs w:val="15"/>
                <w:lang w:eastAsia="ru-RU"/>
              </w:rPr>
            </w:pPr>
            <w:r w:rsidRPr="00052C07">
              <w:rPr>
                <w:rFonts w:ascii="Tahoma" w:hAnsi="Tahoma" w:cs="Tahoma"/>
                <w:b/>
                <w:bCs/>
                <w:sz w:val="15"/>
                <w:szCs w:val="15"/>
                <w:lang w:eastAsia="ru-RU"/>
              </w:rPr>
              <w:t> </w:t>
            </w:r>
          </w:p>
        </w:tc>
      </w:tr>
      <w:tr w:rsidR="00052C07" w:rsidRPr="00052C07" w14:paraId="1140B297" w14:textId="77777777" w:rsidTr="00052C07">
        <w:trPr>
          <w:trHeight w:val="300"/>
          <w:jc w:val="center"/>
        </w:trPr>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784C7FFF"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lastRenderedPageBreak/>
              <w:t>17.1</w:t>
            </w:r>
          </w:p>
        </w:tc>
        <w:tc>
          <w:tcPr>
            <w:tcW w:w="5640" w:type="dxa"/>
            <w:tcBorders>
              <w:top w:val="nil"/>
              <w:left w:val="nil"/>
              <w:bottom w:val="single" w:sz="4" w:space="0" w:color="C0C0C0"/>
              <w:right w:val="single" w:sz="4" w:space="0" w:color="C0C0C0"/>
            </w:tcBorders>
            <w:shd w:val="clear" w:color="auto" w:fill="auto"/>
            <w:vAlign w:val="center"/>
            <w:hideMark/>
          </w:tcPr>
          <w:p w14:paraId="29D75BCA" w14:textId="77777777" w:rsidR="00052C07" w:rsidRPr="00052C07" w:rsidRDefault="00052C07" w:rsidP="00052C07">
            <w:pPr>
              <w:ind w:firstLineChars="100" w:firstLine="150"/>
              <w:rPr>
                <w:rFonts w:ascii="Tahoma" w:hAnsi="Tahoma" w:cs="Tahoma"/>
                <w:sz w:val="15"/>
                <w:szCs w:val="15"/>
                <w:lang w:eastAsia="ru-RU"/>
              </w:rPr>
            </w:pPr>
            <w:r w:rsidRPr="00052C07">
              <w:rPr>
                <w:rFonts w:ascii="Tahoma" w:hAnsi="Tahoma" w:cs="Tahoma"/>
                <w:sz w:val="15"/>
                <w:szCs w:val="15"/>
                <w:lang w:eastAsia="ru-RU"/>
              </w:rPr>
              <w:t>На потребительский рынок</w:t>
            </w:r>
          </w:p>
        </w:tc>
        <w:tc>
          <w:tcPr>
            <w:tcW w:w="1140" w:type="dxa"/>
            <w:tcBorders>
              <w:top w:val="nil"/>
              <w:left w:val="nil"/>
              <w:bottom w:val="single" w:sz="4" w:space="0" w:color="C0C0C0"/>
              <w:right w:val="single" w:sz="4" w:space="0" w:color="C0C0C0"/>
            </w:tcBorders>
            <w:shd w:val="clear" w:color="auto" w:fill="auto"/>
            <w:vAlign w:val="center"/>
            <w:hideMark/>
          </w:tcPr>
          <w:p w14:paraId="45E91B7D"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тыс руб</w:t>
            </w:r>
          </w:p>
        </w:tc>
        <w:tc>
          <w:tcPr>
            <w:tcW w:w="1920" w:type="dxa"/>
            <w:tcBorders>
              <w:top w:val="nil"/>
              <w:left w:val="nil"/>
              <w:bottom w:val="single" w:sz="4" w:space="0" w:color="C0C0C0"/>
              <w:right w:val="single" w:sz="4" w:space="0" w:color="C0C0C0"/>
            </w:tcBorders>
            <w:shd w:val="clear" w:color="000000" w:fill="D7EAD3"/>
            <w:vAlign w:val="center"/>
            <w:hideMark/>
          </w:tcPr>
          <w:p w14:paraId="1AD072B7"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67 791,95</w:t>
            </w:r>
          </w:p>
        </w:tc>
        <w:tc>
          <w:tcPr>
            <w:tcW w:w="1500" w:type="dxa"/>
            <w:tcBorders>
              <w:top w:val="nil"/>
              <w:left w:val="nil"/>
              <w:bottom w:val="single" w:sz="4" w:space="0" w:color="C0C0C0"/>
              <w:right w:val="single" w:sz="4" w:space="0" w:color="C0C0C0"/>
            </w:tcBorders>
            <w:shd w:val="clear" w:color="000000" w:fill="D7EAD3"/>
            <w:vAlign w:val="center"/>
            <w:hideMark/>
          </w:tcPr>
          <w:p w14:paraId="49CD83F6"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61 628,10</w:t>
            </w:r>
          </w:p>
        </w:tc>
        <w:tc>
          <w:tcPr>
            <w:tcW w:w="1780" w:type="dxa"/>
            <w:tcBorders>
              <w:top w:val="nil"/>
              <w:left w:val="nil"/>
              <w:bottom w:val="single" w:sz="4" w:space="0" w:color="C0C0C0"/>
              <w:right w:val="single" w:sz="4" w:space="0" w:color="C0C0C0"/>
            </w:tcBorders>
            <w:shd w:val="clear" w:color="000000" w:fill="D7EAD3"/>
            <w:vAlign w:val="center"/>
            <w:hideMark/>
          </w:tcPr>
          <w:p w14:paraId="6C4C5805"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65 512,42</w:t>
            </w:r>
          </w:p>
        </w:tc>
        <w:tc>
          <w:tcPr>
            <w:tcW w:w="1820" w:type="dxa"/>
            <w:tcBorders>
              <w:top w:val="nil"/>
              <w:left w:val="nil"/>
              <w:bottom w:val="single" w:sz="4" w:space="0" w:color="C0C0C0"/>
              <w:right w:val="single" w:sz="4" w:space="0" w:color="C0C0C0"/>
            </w:tcBorders>
            <w:shd w:val="clear" w:color="000000" w:fill="D7EAD3"/>
            <w:vAlign w:val="center"/>
            <w:hideMark/>
          </w:tcPr>
          <w:p w14:paraId="47D9A7FC"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73 603,91</w:t>
            </w:r>
          </w:p>
        </w:tc>
        <w:tc>
          <w:tcPr>
            <w:tcW w:w="1840" w:type="dxa"/>
            <w:tcBorders>
              <w:top w:val="nil"/>
              <w:left w:val="nil"/>
              <w:bottom w:val="single" w:sz="4" w:space="0" w:color="C0C0C0"/>
              <w:right w:val="single" w:sz="4" w:space="0" w:color="C0C0C0"/>
            </w:tcBorders>
            <w:shd w:val="clear" w:color="000000" w:fill="D7EAD3"/>
            <w:vAlign w:val="center"/>
            <w:hideMark/>
          </w:tcPr>
          <w:p w14:paraId="040E453E"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94 678,86</w:t>
            </w:r>
          </w:p>
        </w:tc>
        <w:tc>
          <w:tcPr>
            <w:tcW w:w="1860" w:type="dxa"/>
            <w:tcBorders>
              <w:top w:val="nil"/>
              <w:left w:val="nil"/>
              <w:bottom w:val="single" w:sz="4" w:space="0" w:color="C0C0C0"/>
              <w:right w:val="single" w:sz="4" w:space="0" w:color="C0C0C0"/>
            </w:tcBorders>
            <w:shd w:val="clear" w:color="000000" w:fill="D7EAD3"/>
            <w:vAlign w:val="center"/>
            <w:hideMark/>
          </w:tcPr>
          <w:p w14:paraId="32831512"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65 721,08</w:t>
            </w:r>
          </w:p>
        </w:tc>
        <w:tc>
          <w:tcPr>
            <w:tcW w:w="1480" w:type="dxa"/>
            <w:tcBorders>
              <w:top w:val="nil"/>
              <w:left w:val="nil"/>
              <w:bottom w:val="single" w:sz="4" w:space="0" w:color="C0C0C0"/>
              <w:right w:val="single" w:sz="4" w:space="0" w:color="C0C0C0"/>
            </w:tcBorders>
            <w:shd w:val="clear" w:color="000000" w:fill="D7EAD3"/>
            <w:vAlign w:val="center"/>
            <w:hideMark/>
          </w:tcPr>
          <w:p w14:paraId="69CC1A32"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31 467,98</w:t>
            </w:r>
          </w:p>
        </w:tc>
        <w:tc>
          <w:tcPr>
            <w:tcW w:w="1460" w:type="dxa"/>
            <w:tcBorders>
              <w:top w:val="nil"/>
              <w:left w:val="nil"/>
              <w:bottom w:val="single" w:sz="4" w:space="0" w:color="C0C0C0"/>
              <w:right w:val="single" w:sz="4" w:space="0" w:color="C0C0C0"/>
            </w:tcBorders>
            <w:shd w:val="clear" w:color="000000" w:fill="D7EAD3"/>
            <w:vAlign w:val="center"/>
            <w:hideMark/>
          </w:tcPr>
          <w:p w14:paraId="5615D504"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34 253,10</w:t>
            </w:r>
          </w:p>
        </w:tc>
        <w:tc>
          <w:tcPr>
            <w:tcW w:w="2600" w:type="dxa"/>
            <w:tcBorders>
              <w:top w:val="nil"/>
              <w:left w:val="nil"/>
              <w:bottom w:val="single" w:sz="4" w:space="0" w:color="C0C0C0"/>
              <w:right w:val="single" w:sz="4" w:space="0" w:color="C0C0C0"/>
            </w:tcBorders>
            <w:shd w:val="clear" w:color="000000" w:fill="FFFFCC"/>
            <w:vAlign w:val="center"/>
            <w:hideMark/>
          </w:tcPr>
          <w:p w14:paraId="1E99E707" w14:textId="77777777" w:rsidR="00052C07" w:rsidRPr="00052C07" w:rsidRDefault="00052C07" w:rsidP="00052C07">
            <w:pPr>
              <w:rPr>
                <w:rFonts w:ascii="Tahoma" w:hAnsi="Tahoma" w:cs="Tahoma"/>
                <w:sz w:val="15"/>
                <w:szCs w:val="15"/>
                <w:lang w:eastAsia="ru-RU"/>
              </w:rPr>
            </w:pPr>
            <w:r w:rsidRPr="00052C07">
              <w:rPr>
                <w:rFonts w:ascii="Tahoma" w:hAnsi="Tahoma" w:cs="Tahoma"/>
                <w:sz w:val="15"/>
                <w:szCs w:val="15"/>
                <w:lang w:eastAsia="ru-RU"/>
              </w:rPr>
              <w:t> </w:t>
            </w:r>
          </w:p>
        </w:tc>
      </w:tr>
      <w:tr w:rsidR="00052C07" w:rsidRPr="00052C07" w14:paraId="56F53105" w14:textId="77777777" w:rsidTr="00052C07">
        <w:trPr>
          <w:trHeight w:val="300"/>
          <w:jc w:val="center"/>
        </w:trPr>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7A10036C"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17.2</w:t>
            </w:r>
          </w:p>
        </w:tc>
        <w:tc>
          <w:tcPr>
            <w:tcW w:w="5640" w:type="dxa"/>
            <w:tcBorders>
              <w:top w:val="nil"/>
              <w:left w:val="nil"/>
              <w:bottom w:val="single" w:sz="4" w:space="0" w:color="C0C0C0"/>
              <w:right w:val="single" w:sz="4" w:space="0" w:color="C0C0C0"/>
            </w:tcBorders>
            <w:shd w:val="clear" w:color="auto" w:fill="auto"/>
            <w:vAlign w:val="center"/>
            <w:hideMark/>
          </w:tcPr>
          <w:p w14:paraId="53604BC1" w14:textId="77777777" w:rsidR="00052C07" w:rsidRPr="00052C07" w:rsidRDefault="00052C07" w:rsidP="00052C07">
            <w:pPr>
              <w:ind w:firstLineChars="100" w:firstLine="150"/>
              <w:rPr>
                <w:rFonts w:ascii="Tahoma" w:hAnsi="Tahoma" w:cs="Tahoma"/>
                <w:sz w:val="15"/>
                <w:szCs w:val="15"/>
                <w:lang w:eastAsia="ru-RU"/>
              </w:rPr>
            </w:pPr>
            <w:r w:rsidRPr="00052C07">
              <w:rPr>
                <w:rFonts w:ascii="Tahoma" w:hAnsi="Tahoma" w:cs="Tahoma"/>
                <w:sz w:val="15"/>
                <w:szCs w:val="15"/>
                <w:lang w:eastAsia="ru-RU"/>
              </w:rPr>
              <w:t>На собственные нужды производства</w:t>
            </w:r>
          </w:p>
        </w:tc>
        <w:tc>
          <w:tcPr>
            <w:tcW w:w="1140" w:type="dxa"/>
            <w:tcBorders>
              <w:top w:val="nil"/>
              <w:left w:val="nil"/>
              <w:bottom w:val="single" w:sz="4" w:space="0" w:color="C0C0C0"/>
              <w:right w:val="single" w:sz="4" w:space="0" w:color="C0C0C0"/>
            </w:tcBorders>
            <w:shd w:val="clear" w:color="auto" w:fill="auto"/>
            <w:vAlign w:val="center"/>
            <w:hideMark/>
          </w:tcPr>
          <w:p w14:paraId="30471F54"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тыс руб</w:t>
            </w:r>
          </w:p>
        </w:tc>
        <w:tc>
          <w:tcPr>
            <w:tcW w:w="1920" w:type="dxa"/>
            <w:tcBorders>
              <w:top w:val="nil"/>
              <w:left w:val="nil"/>
              <w:bottom w:val="single" w:sz="4" w:space="0" w:color="C0C0C0"/>
              <w:right w:val="single" w:sz="4" w:space="0" w:color="C0C0C0"/>
            </w:tcBorders>
            <w:shd w:val="clear" w:color="000000" w:fill="D7EAD3"/>
            <w:vAlign w:val="center"/>
            <w:hideMark/>
          </w:tcPr>
          <w:p w14:paraId="3389A8CA"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0,00</w:t>
            </w:r>
          </w:p>
        </w:tc>
        <w:tc>
          <w:tcPr>
            <w:tcW w:w="1500" w:type="dxa"/>
            <w:tcBorders>
              <w:top w:val="nil"/>
              <w:left w:val="nil"/>
              <w:bottom w:val="single" w:sz="4" w:space="0" w:color="C0C0C0"/>
              <w:right w:val="single" w:sz="4" w:space="0" w:color="C0C0C0"/>
            </w:tcBorders>
            <w:shd w:val="clear" w:color="000000" w:fill="D7EAD3"/>
            <w:vAlign w:val="center"/>
            <w:hideMark/>
          </w:tcPr>
          <w:p w14:paraId="431D2DF7"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0,00</w:t>
            </w:r>
          </w:p>
        </w:tc>
        <w:tc>
          <w:tcPr>
            <w:tcW w:w="1780" w:type="dxa"/>
            <w:tcBorders>
              <w:top w:val="nil"/>
              <w:left w:val="nil"/>
              <w:bottom w:val="single" w:sz="4" w:space="0" w:color="C0C0C0"/>
              <w:right w:val="single" w:sz="4" w:space="0" w:color="C0C0C0"/>
            </w:tcBorders>
            <w:shd w:val="clear" w:color="000000" w:fill="D7EAD3"/>
            <w:vAlign w:val="center"/>
            <w:hideMark/>
          </w:tcPr>
          <w:p w14:paraId="51793BBD"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0,00</w:t>
            </w:r>
          </w:p>
        </w:tc>
        <w:tc>
          <w:tcPr>
            <w:tcW w:w="1820" w:type="dxa"/>
            <w:tcBorders>
              <w:top w:val="nil"/>
              <w:left w:val="nil"/>
              <w:bottom w:val="single" w:sz="4" w:space="0" w:color="C0C0C0"/>
              <w:right w:val="single" w:sz="4" w:space="0" w:color="C0C0C0"/>
            </w:tcBorders>
            <w:shd w:val="clear" w:color="000000" w:fill="D7EAD3"/>
            <w:vAlign w:val="center"/>
            <w:hideMark/>
          </w:tcPr>
          <w:p w14:paraId="32F5A7CA"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0,00</w:t>
            </w:r>
          </w:p>
        </w:tc>
        <w:tc>
          <w:tcPr>
            <w:tcW w:w="1840" w:type="dxa"/>
            <w:tcBorders>
              <w:top w:val="nil"/>
              <w:left w:val="nil"/>
              <w:bottom w:val="single" w:sz="4" w:space="0" w:color="C0C0C0"/>
              <w:right w:val="single" w:sz="4" w:space="0" w:color="C0C0C0"/>
            </w:tcBorders>
            <w:shd w:val="clear" w:color="000000" w:fill="D7EAD3"/>
            <w:vAlign w:val="center"/>
            <w:hideMark/>
          </w:tcPr>
          <w:p w14:paraId="1532B9F7"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0,00</w:t>
            </w:r>
          </w:p>
        </w:tc>
        <w:tc>
          <w:tcPr>
            <w:tcW w:w="1860" w:type="dxa"/>
            <w:tcBorders>
              <w:top w:val="nil"/>
              <w:left w:val="nil"/>
              <w:bottom w:val="single" w:sz="4" w:space="0" w:color="C0C0C0"/>
              <w:right w:val="single" w:sz="4" w:space="0" w:color="C0C0C0"/>
            </w:tcBorders>
            <w:shd w:val="clear" w:color="000000" w:fill="D7EAD3"/>
            <w:vAlign w:val="center"/>
            <w:hideMark/>
          </w:tcPr>
          <w:p w14:paraId="5614FA71"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0,00</w:t>
            </w:r>
          </w:p>
        </w:tc>
        <w:tc>
          <w:tcPr>
            <w:tcW w:w="1480" w:type="dxa"/>
            <w:tcBorders>
              <w:top w:val="nil"/>
              <w:left w:val="nil"/>
              <w:bottom w:val="single" w:sz="4" w:space="0" w:color="C0C0C0"/>
              <w:right w:val="single" w:sz="4" w:space="0" w:color="C0C0C0"/>
            </w:tcBorders>
            <w:shd w:val="clear" w:color="000000" w:fill="D7EAD3"/>
            <w:vAlign w:val="center"/>
            <w:hideMark/>
          </w:tcPr>
          <w:p w14:paraId="7DD8A65A"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0,00</w:t>
            </w:r>
          </w:p>
        </w:tc>
        <w:tc>
          <w:tcPr>
            <w:tcW w:w="1460" w:type="dxa"/>
            <w:tcBorders>
              <w:top w:val="nil"/>
              <w:left w:val="nil"/>
              <w:bottom w:val="single" w:sz="4" w:space="0" w:color="C0C0C0"/>
              <w:right w:val="single" w:sz="4" w:space="0" w:color="C0C0C0"/>
            </w:tcBorders>
            <w:shd w:val="clear" w:color="000000" w:fill="D7EAD3"/>
            <w:vAlign w:val="center"/>
            <w:hideMark/>
          </w:tcPr>
          <w:p w14:paraId="7B72BAB6"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0,00</w:t>
            </w:r>
          </w:p>
        </w:tc>
        <w:tc>
          <w:tcPr>
            <w:tcW w:w="2600" w:type="dxa"/>
            <w:tcBorders>
              <w:top w:val="nil"/>
              <w:left w:val="nil"/>
              <w:bottom w:val="single" w:sz="4" w:space="0" w:color="C0C0C0"/>
              <w:right w:val="single" w:sz="4" w:space="0" w:color="C0C0C0"/>
            </w:tcBorders>
            <w:shd w:val="clear" w:color="000000" w:fill="FFFFCC"/>
            <w:vAlign w:val="center"/>
            <w:hideMark/>
          </w:tcPr>
          <w:p w14:paraId="7B71C73C" w14:textId="77777777" w:rsidR="00052C07" w:rsidRPr="00052C07" w:rsidRDefault="00052C07" w:rsidP="00052C07">
            <w:pPr>
              <w:rPr>
                <w:rFonts w:ascii="Tahoma" w:hAnsi="Tahoma" w:cs="Tahoma"/>
                <w:sz w:val="15"/>
                <w:szCs w:val="15"/>
                <w:lang w:eastAsia="ru-RU"/>
              </w:rPr>
            </w:pPr>
            <w:r w:rsidRPr="00052C07">
              <w:rPr>
                <w:rFonts w:ascii="Tahoma" w:hAnsi="Tahoma" w:cs="Tahoma"/>
                <w:sz w:val="15"/>
                <w:szCs w:val="15"/>
                <w:lang w:eastAsia="ru-RU"/>
              </w:rPr>
              <w:t> </w:t>
            </w:r>
          </w:p>
        </w:tc>
      </w:tr>
      <w:tr w:rsidR="00052C07" w:rsidRPr="00052C07" w14:paraId="131D784B" w14:textId="77777777" w:rsidTr="00052C07">
        <w:trPr>
          <w:trHeight w:val="300"/>
          <w:jc w:val="center"/>
        </w:trPr>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17668022" w14:textId="77777777" w:rsidR="00052C07" w:rsidRPr="00052C07" w:rsidRDefault="00052C07" w:rsidP="00052C07">
            <w:pPr>
              <w:jc w:val="center"/>
              <w:rPr>
                <w:rFonts w:ascii="Tahoma" w:hAnsi="Tahoma" w:cs="Tahoma"/>
                <w:b/>
                <w:bCs/>
                <w:sz w:val="15"/>
                <w:szCs w:val="15"/>
                <w:lang w:eastAsia="ru-RU"/>
              </w:rPr>
            </w:pPr>
            <w:r w:rsidRPr="00052C07">
              <w:rPr>
                <w:rFonts w:ascii="Tahoma" w:hAnsi="Tahoma" w:cs="Tahoma"/>
                <w:b/>
                <w:bCs/>
                <w:sz w:val="15"/>
                <w:szCs w:val="15"/>
                <w:lang w:eastAsia="ru-RU"/>
              </w:rPr>
              <w:t>18</w:t>
            </w:r>
          </w:p>
        </w:tc>
        <w:tc>
          <w:tcPr>
            <w:tcW w:w="5640" w:type="dxa"/>
            <w:tcBorders>
              <w:top w:val="nil"/>
              <w:left w:val="nil"/>
              <w:bottom w:val="single" w:sz="4" w:space="0" w:color="C0C0C0"/>
              <w:right w:val="single" w:sz="4" w:space="0" w:color="C0C0C0"/>
            </w:tcBorders>
            <w:shd w:val="clear" w:color="auto" w:fill="auto"/>
            <w:vAlign w:val="center"/>
            <w:hideMark/>
          </w:tcPr>
          <w:p w14:paraId="524E60BB" w14:textId="77777777" w:rsidR="00052C07" w:rsidRPr="00052C07" w:rsidRDefault="00052C07" w:rsidP="00052C07">
            <w:pPr>
              <w:rPr>
                <w:rFonts w:ascii="Tahoma" w:hAnsi="Tahoma" w:cs="Tahoma"/>
                <w:b/>
                <w:bCs/>
                <w:sz w:val="15"/>
                <w:szCs w:val="15"/>
                <w:lang w:eastAsia="ru-RU"/>
              </w:rPr>
            </w:pPr>
            <w:r w:rsidRPr="00052C07">
              <w:rPr>
                <w:rFonts w:ascii="Tahoma" w:hAnsi="Tahoma" w:cs="Tahoma"/>
                <w:b/>
                <w:bCs/>
                <w:sz w:val="15"/>
                <w:szCs w:val="15"/>
                <w:lang w:eastAsia="ru-RU"/>
              </w:rPr>
              <w:t>Тариф</w:t>
            </w:r>
          </w:p>
        </w:tc>
        <w:tc>
          <w:tcPr>
            <w:tcW w:w="1140" w:type="dxa"/>
            <w:tcBorders>
              <w:top w:val="nil"/>
              <w:left w:val="nil"/>
              <w:bottom w:val="single" w:sz="4" w:space="0" w:color="C0C0C0"/>
              <w:right w:val="single" w:sz="4" w:space="0" w:color="C0C0C0"/>
            </w:tcBorders>
            <w:shd w:val="clear" w:color="auto" w:fill="auto"/>
            <w:vAlign w:val="center"/>
            <w:hideMark/>
          </w:tcPr>
          <w:p w14:paraId="23E1D19C" w14:textId="77777777" w:rsidR="00052C07" w:rsidRPr="00052C07" w:rsidRDefault="00052C07" w:rsidP="00052C07">
            <w:pPr>
              <w:jc w:val="center"/>
              <w:rPr>
                <w:rFonts w:ascii="Tahoma" w:hAnsi="Tahoma" w:cs="Tahoma"/>
                <w:b/>
                <w:bCs/>
                <w:sz w:val="15"/>
                <w:szCs w:val="15"/>
                <w:lang w:eastAsia="ru-RU"/>
              </w:rPr>
            </w:pPr>
            <w:r w:rsidRPr="00052C07">
              <w:rPr>
                <w:rFonts w:ascii="Tahoma" w:hAnsi="Tahoma" w:cs="Tahoma"/>
                <w:b/>
                <w:bCs/>
                <w:sz w:val="15"/>
                <w:szCs w:val="15"/>
                <w:lang w:eastAsia="ru-RU"/>
              </w:rPr>
              <w:t>руб/м3</w:t>
            </w:r>
          </w:p>
        </w:tc>
        <w:tc>
          <w:tcPr>
            <w:tcW w:w="1920" w:type="dxa"/>
            <w:tcBorders>
              <w:top w:val="nil"/>
              <w:left w:val="nil"/>
              <w:bottom w:val="single" w:sz="4" w:space="0" w:color="C0C0C0"/>
              <w:right w:val="single" w:sz="4" w:space="0" w:color="C0C0C0"/>
            </w:tcBorders>
            <w:shd w:val="clear" w:color="000000" w:fill="D7EAD3"/>
            <w:vAlign w:val="center"/>
            <w:hideMark/>
          </w:tcPr>
          <w:p w14:paraId="293301D3" w14:textId="77777777" w:rsidR="00052C07" w:rsidRPr="00052C07" w:rsidRDefault="00052C07" w:rsidP="00052C07">
            <w:pPr>
              <w:jc w:val="center"/>
              <w:rPr>
                <w:rFonts w:ascii="Tahoma" w:hAnsi="Tahoma" w:cs="Tahoma"/>
                <w:b/>
                <w:bCs/>
                <w:sz w:val="15"/>
                <w:szCs w:val="15"/>
                <w:lang w:eastAsia="ru-RU"/>
              </w:rPr>
            </w:pPr>
            <w:r w:rsidRPr="00052C07">
              <w:rPr>
                <w:rFonts w:ascii="Tahoma" w:hAnsi="Tahoma" w:cs="Tahoma"/>
                <w:b/>
                <w:bCs/>
                <w:sz w:val="15"/>
                <w:szCs w:val="15"/>
                <w:lang w:eastAsia="ru-RU"/>
              </w:rPr>
              <w:t>23,79</w:t>
            </w:r>
          </w:p>
        </w:tc>
        <w:tc>
          <w:tcPr>
            <w:tcW w:w="1500" w:type="dxa"/>
            <w:tcBorders>
              <w:top w:val="nil"/>
              <w:left w:val="nil"/>
              <w:bottom w:val="single" w:sz="4" w:space="0" w:color="C0C0C0"/>
              <w:right w:val="single" w:sz="4" w:space="0" w:color="C0C0C0"/>
            </w:tcBorders>
            <w:shd w:val="clear" w:color="000000" w:fill="D7EAD3"/>
            <w:vAlign w:val="center"/>
            <w:hideMark/>
          </w:tcPr>
          <w:p w14:paraId="24D9BF51" w14:textId="77777777" w:rsidR="00052C07" w:rsidRPr="00052C07" w:rsidRDefault="00052C07" w:rsidP="00052C07">
            <w:pPr>
              <w:jc w:val="center"/>
              <w:rPr>
                <w:rFonts w:ascii="Tahoma" w:hAnsi="Tahoma" w:cs="Tahoma"/>
                <w:b/>
                <w:bCs/>
                <w:sz w:val="15"/>
                <w:szCs w:val="15"/>
                <w:lang w:eastAsia="ru-RU"/>
              </w:rPr>
            </w:pPr>
            <w:r w:rsidRPr="00052C07">
              <w:rPr>
                <w:rFonts w:ascii="Tahoma" w:hAnsi="Tahoma" w:cs="Tahoma"/>
                <w:b/>
                <w:bCs/>
                <w:sz w:val="15"/>
                <w:szCs w:val="15"/>
                <w:lang w:eastAsia="ru-RU"/>
              </w:rPr>
              <w:t>23,34</w:t>
            </w:r>
          </w:p>
        </w:tc>
        <w:tc>
          <w:tcPr>
            <w:tcW w:w="1780" w:type="dxa"/>
            <w:tcBorders>
              <w:top w:val="nil"/>
              <w:left w:val="nil"/>
              <w:bottom w:val="single" w:sz="4" w:space="0" w:color="C0C0C0"/>
              <w:right w:val="single" w:sz="4" w:space="0" w:color="C0C0C0"/>
            </w:tcBorders>
            <w:shd w:val="clear" w:color="000000" w:fill="D7EAD3"/>
            <w:vAlign w:val="center"/>
            <w:hideMark/>
          </w:tcPr>
          <w:p w14:paraId="508D3ABA" w14:textId="77777777" w:rsidR="00052C07" w:rsidRPr="00052C07" w:rsidRDefault="00052C07" w:rsidP="00052C07">
            <w:pPr>
              <w:jc w:val="center"/>
              <w:rPr>
                <w:rFonts w:ascii="Tahoma" w:hAnsi="Tahoma" w:cs="Tahoma"/>
                <w:b/>
                <w:bCs/>
                <w:sz w:val="15"/>
                <w:szCs w:val="15"/>
                <w:lang w:eastAsia="ru-RU"/>
              </w:rPr>
            </w:pPr>
            <w:r w:rsidRPr="00052C07">
              <w:rPr>
                <w:rFonts w:ascii="Tahoma" w:hAnsi="Tahoma" w:cs="Tahoma"/>
                <w:b/>
                <w:bCs/>
                <w:sz w:val="15"/>
                <w:szCs w:val="15"/>
                <w:lang w:eastAsia="ru-RU"/>
              </w:rPr>
              <w:t>23,84</w:t>
            </w:r>
          </w:p>
        </w:tc>
        <w:tc>
          <w:tcPr>
            <w:tcW w:w="1820" w:type="dxa"/>
            <w:tcBorders>
              <w:top w:val="nil"/>
              <w:left w:val="nil"/>
              <w:bottom w:val="single" w:sz="4" w:space="0" w:color="C0C0C0"/>
              <w:right w:val="single" w:sz="4" w:space="0" w:color="C0C0C0"/>
            </w:tcBorders>
            <w:shd w:val="clear" w:color="000000" w:fill="D7EAD3"/>
            <w:vAlign w:val="center"/>
            <w:hideMark/>
          </w:tcPr>
          <w:p w14:paraId="5512C32B" w14:textId="77777777" w:rsidR="00052C07" w:rsidRPr="00052C07" w:rsidRDefault="00052C07" w:rsidP="00052C07">
            <w:pPr>
              <w:jc w:val="center"/>
              <w:rPr>
                <w:rFonts w:ascii="Tahoma" w:hAnsi="Tahoma" w:cs="Tahoma"/>
                <w:b/>
                <w:bCs/>
                <w:sz w:val="15"/>
                <w:szCs w:val="15"/>
                <w:lang w:eastAsia="ru-RU"/>
              </w:rPr>
            </w:pPr>
            <w:r w:rsidRPr="00052C07">
              <w:rPr>
                <w:rFonts w:ascii="Tahoma" w:hAnsi="Tahoma" w:cs="Tahoma"/>
                <w:b/>
                <w:bCs/>
                <w:sz w:val="15"/>
                <w:szCs w:val="15"/>
                <w:lang w:eastAsia="ru-RU"/>
              </w:rPr>
              <w:t>25,83</w:t>
            </w:r>
          </w:p>
        </w:tc>
        <w:tc>
          <w:tcPr>
            <w:tcW w:w="1840" w:type="dxa"/>
            <w:tcBorders>
              <w:top w:val="nil"/>
              <w:left w:val="nil"/>
              <w:bottom w:val="single" w:sz="4" w:space="0" w:color="C0C0C0"/>
              <w:right w:val="single" w:sz="4" w:space="0" w:color="C0C0C0"/>
            </w:tcBorders>
            <w:shd w:val="clear" w:color="000000" w:fill="D7EAD3"/>
            <w:vAlign w:val="center"/>
            <w:hideMark/>
          </w:tcPr>
          <w:p w14:paraId="4BD61B0B" w14:textId="77777777" w:rsidR="00052C07" w:rsidRPr="00052C07" w:rsidRDefault="00052C07" w:rsidP="00052C07">
            <w:pPr>
              <w:jc w:val="center"/>
              <w:rPr>
                <w:rFonts w:ascii="Tahoma" w:hAnsi="Tahoma" w:cs="Tahoma"/>
                <w:b/>
                <w:bCs/>
                <w:sz w:val="15"/>
                <w:szCs w:val="15"/>
                <w:lang w:eastAsia="ru-RU"/>
              </w:rPr>
            </w:pPr>
            <w:r w:rsidRPr="00052C07">
              <w:rPr>
                <w:rFonts w:ascii="Tahoma" w:hAnsi="Tahoma" w:cs="Tahoma"/>
                <w:b/>
                <w:bCs/>
                <w:sz w:val="15"/>
                <w:szCs w:val="15"/>
                <w:lang w:eastAsia="ru-RU"/>
              </w:rPr>
              <w:t>33,23</w:t>
            </w:r>
          </w:p>
        </w:tc>
        <w:tc>
          <w:tcPr>
            <w:tcW w:w="1860" w:type="dxa"/>
            <w:tcBorders>
              <w:top w:val="nil"/>
              <w:left w:val="nil"/>
              <w:bottom w:val="single" w:sz="4" w:space="0" w:color="C0C0C0"/>
              <w:right w:val="single" w:sz="4" w:space="0" w:color="C0C0C0"/>
            </w:tcBorders>
            <w:shd w:val="clear" w:color="000000" w:fill="D7EAD3"/>
            <w:vAlign w:val="center"/>
            <w:hideMark/>
          </w:tcPr>
          <w:p w14:paraId="6FD84757" w14:textId="77777777" w:rsidR="00052C07" w:rsidRPr="00052C07" w:rsidRDefault="00052C07" w:rsidP="00052C07">
            <w:pPr>
              <w:jc w:val="center"/>
              <w:rPr>
                <w:rFonts w:ascii="Tahoma" w:hAnsi="Tahoma" w:cs="Tahoma"/>
                <w:b/>
                <w:bCs/>
                <w:sz w:val="15"/>
                <w:szCs w:val="15"/>
                <w:lang w:eastAsia="ru-RU"/>
              </w:rPr>
            </w:pPr>
            <w:r w:rsidRPr="00052C07">
              <w:rPr>
                <w:rFonts w:ascii="Tahoma" w:hAnsi="Tahoma" w:cs="Tahoma"/>
                <w:b/>
                <w:bCs/>
                <w:sz w:val="15"/>
                <w:szCs w:val="15"/>
                <w:lang w:eastAsia="ru-RU"/>
              </w:rPr>
              <w:t>24,89</w:t>
            </w:r>
          </w:p>
        </w:tc>
        <w:tc>
          <w:tcPr>
            <w:tcW w:w="1480" w:type="dxa"/>
            <w:tcBorders>
              <w:top w:val="nil"/>
              <w:left w:val="nil"/>
              <w:bottom w:val="single" w:sz="4" w:space="0" w:color="C0C0C0"/>
              <w:right w:val="single" w:sz="4" w:space="0" w:color="C0C0C0"/>
            </w:tcBorders>
            <w:shd w:val="clear" w:color="000000" w:fill="D7EAD3"/>
            <w:vAlign w:val="center"/>
            <w:hideMark/>
          </w:tcPr>
          <w:p w14:paraId="5735C658" w14:textId="77777777" w:rsidR="00052C07" w:rsidRPr="00052C07" w:rsidRDefault="00052C07" w:rsidP="00052C07">
            <w:pPr>
              <w:jc w:val="center"/>
              <w:rPr>
                <w:rFonts w:ascii="Tahoma" w:hAnsi="Tahoma" w:cs="Tahoma"/>
                <w:b/>
                <w:bCs/>
                <w:sz w:val="15"/>
                <w:szCs w:val="15"/>
                <w:lang w:eastAsia="ru-RU"/>
              </w:rPr>
            </w:pPr>
            <w:r w:rsidRPr="00052C07">
              <w:rPr>
                <w:rFonts w:ascii="Tahoma" w:hAnsi="Tahoma" w:cs="Tahoma"/>
                <w:b/>
                <w:bCs/>
                <w:sz w:val="15"/>
                <w:szCs w:val="15"/>
                <w:lang w:eastAsia="ru-RU"/>
              </w:rPr>
              <w:t>23,84</w:t>
            </w:r>
          </w:p>
        </w:tc>
        <w:tc>
          <w:tcPr>
            <w:tcW w:w="1460" w:type="dxa"/>
            <w:tcBorders>
              <w:top w:val="nil"/>
              <w:left w:val="nil"/>
              <w:bottom w:val="single" w:sz="4" w:space="0" w:color="C0C0C0"/>
              <w:right w:val="single" w:sz="4" w:space="0" w:color="C0C0C0"/>
            </w:tcBorders>
            <w:shd w:val="clear" w:color="000000" w:fill="D7EAD3"/>
            <w:vAlign w:val="center"/>
            <w:hideMark/>
          </w:tcPr>
          <w:p w14:paraId="450713FB" w14:textId="77777777" w:rsidR="00052C07" w:rsidRPr="00052C07" w:rsidRDefault="00052C07" w:rsidP="00052C07">
            <w:pPr>
              <w:jc w:val="center"/>
              <w:rPr>
                <w:rFonts w:ascii="Tahoma" w:hAnsi="Tahoma" w:cs="Tahoma"/>
                <w:b/>
                <w:bCs/>
                <w:sz w:val="15"/>
                <w:szCs w:val="15"/>
                <w:lang w:eastAsia="ru-RU"/>
              </w:rPr>
            </w:pPr>
            <w:r w:rsidRPr="00052C07">
              <w:rPr>
                <w:rFonts w:ascii="Tahoma" w:hAnsi="Tahoma" w:cs="Tahoma"/>
                <w:b/>
                <w:bCs/>
                <w:sz w:val="15"/>
                <w:szCs w:val="15"/>
                <w:lang w:eastAsia="ru-RU"/>
              </w:rPr>
              <w:t>25,95</w:t>
            </w:r>
          </w:p>
        </w:tc>
        <w:tc>
          <w:tcPr>
            <w:tcW w:w="2600" w:type="dxa"/>
            <w:tcBorders>
              <w:top w:val="nil"/>
              <w:left w:val="nil"/>
              <w:bottom w:val="single" w:sz="4" w:space="0" w:color="C0C0C0"/>
              <w:right w:val="single" w:sz="4" w:space="0" w:color="C0C0C0"/>
            </w:tcBorders>
            <w:shd w:val="clear" w:color="000000" w:fill="FFFFCC"/>
            <w:vAlign w:val="center"/>
            <w:hideMark/>
          </w:tcPr>
          <w:p w14:paraId="3B96613F" w14:textId="77777777" w:rsidR="00052C07" w:rsidRPr="00052C07" w:rsidRDefault="00052C07" w:rsidP="00052C07">
            <w:pPr>
              <w:rPr>
                <w:rFonts w:ascii="Tahoma" w:hAnsi="Tahoma" w:cs="Tahoma"/>
                <w:b/>
                <w:bCs/>
                <w:sz w:val="15"/>
                <w:szCs w:val="15"/>
                <w:lang w:eastAsia="ru-RU"/>
              </w:rPr>
            </w:pPr>
            <w:r w:rsidRPr="00052C07">
              <w:rPr>
                <w:rFonts w:ascii="Tahoma" w:hAnsi="Tahoma" w:cs="Tahoma"/>
                <w:b/>
                <w:bCs/>
                <w:sz w:val="15"/>
                <w:szCs w:val="15"/>
                <w:lang w:eastAsia="ru-RU"/>
              </w:rPr>
              <w:t> </w:t>
            </w:r>
          </w:p>
        </w:tc>
      </w:tr>
      <w:tr w:rsidR="00052C07" w:rsidRPr="00052C07" w14:paraId="4420DA60" w14:textId="77777777" w:rsidTr="00052C07">
        <w:trPr>
          <w:trHeight w:val="300"/>
          <w:jc w:val="center"/>
        </w:trPr>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6C9C96E2"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18.1</w:t>
            </w:r>
          </w:p>
        </w:tc>
        <w:tc>
          <w:tcPr>
            <w:tcW w:w="5640" w:type="dxa"/>
            <w:tcBorders>
              <w:top w:val="nil"/>
              <w:left w:val="nil"/>
              <w:bottom w:val="single" w:sz="4" w:space="0" w:color="C0C0C0"/>
              <w:right w:val="single" w:sz="4" w:space="0" w:color="C0C0C0"/>
            </w:tcBorders>
            <w:shd w:val="clear" w:color="auto" w:fill="auto"/>
            <w:vAlign w:val="center"/>
            <w:hideMark/>
          </w:tcPr>
          <w:p w14:paraId="4E553A70" w14:textId="77777777" w:rsidR="00052C07" w:rsidRPr="00052C07" w:rsidRDefault="00052C07" w:rsidP="00052C07">
            <w:pPr>
              <w:ind w:firstLineChars="100" w:firstLine="150"/>
              <w:rPr>
                <w:rFonts w:ascii="Tahoma" w:hAnsi="Tahoma" w:cs="Tahoma"/>
                <w:sz w:val="15"/>
                <w:szCs w:val="15"/>
                <w:lang w:eastAsia="ru-RU"/>
              </w:rPr>
            </w:pPr>
            <w:r w:rsidRPr="00052C07">
              <w:rPr>
                <w:rFonts w:ascii="Tahoma" w:hAnsi="Tahoma" w:cs="Tahoma"/>
                <w:sz w:val="15"/>
                <w:szCs w:val="15"/>
                <w:lang w:eastAsia="ru-RU"/>
              </w:rPr>
              <w:t>Тариф на потребительский рынок</w:t>
            </w:r>
          </w:p>
        </w:tc>
        <w:tc>
          <w:tcPr>
            <w:tcW w:w="1140" w:type="dxa"/>
            <w:tcBorders>
              <w:top w:val="nil"/>
              <w:left w:val="nil"/>
              <w:bottom w:val="single" w:sz="4" w:space="0" w:color="C0C0C0"/>
              <w:right w:val="single" w:sz="4" w:space="0" w:color="C0C0C0"/>
            </w:tcBorders>
            <w:shd w:val="clear" w:color="auto" w:fill="auto"/>
            <w:vAlign w:val="center"/>
            <w:hideMark/>
          </w:tcPr>
          <w:p w14:paraId="36AFA88A"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руб/м3</w:t>
            </w:r>
          </w:p>
        </w:tc>
        <w:tc>
          <w:tcPr>
            <w:tcW w:w="1920" w:type="dxa"/>
            <w:tcBorders>
              <w:top w:val="nil"/>
              <w:left w:val="nil"/>
              <w:bottom w:val="single" w:sz="4" w:space="0" w:color="C0C0C0"/>
              <w:right w:val="single" w:sz="4" w:space="0" w:color="C0C0C0"/>
            </w:tcBorders>
            <w:shd w:val="clear" w:color="000000" w:fill="D7EAD3"/>
            <w:vAlign w:val="center"/>
            <w:hideMark/>
          </w:tcPr>
          <w:p w14:paraId="0BE18569"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23,79</w:t>
            </w:r>
          </w:p>
        </w:tc>
        <w:tc>
          <w:tcPr>
            <w:tcW w:w="1500" w:type="dxa"/>
            <w:tcBorders>
              <w:top w:val="nil"/>
              <w:left w:val="nil"/>
              <w:bottom w:val="single" w:sz="4" w:space="0" w:color="C0C0C0"/>
              <w:right w:val="single" w:sz="4" w:space="0" w:color="C0C0C0"/>
            </w:tcBorders>
            <w:shd w:val="clear" w:color="000000" w:fill="D7EAD3"/>
            <w:vAlign w:val="center"/>
            <w:hideMark/>
          </w:tcPr>
          <w:p w14:paraId="65C7C75D"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23,34</w:t>
            </w:r>
          </w:p>
        </w:tc>
        <w:tc>
          <w:tcPr>
            <w:tcW w:w="1780" w:type="dxa"/>
            <w:tcBorders>
              <w:top w:val="nil"/>
              <w:left w:val="nil"/>
              <w:bottom w:val="single" w:sz="4" w:space="0" w:color="C0C0C0"/>
              <w:right w:val="single" w:sz="4" w:space="0" w:color="C0C0C0"/>
            </w:tcBorders>
            <w:shd w:val="clear" w:color="000000" w:fill="D7EAD3"/>
            <w:vAlign w:val="center"/>
            <w:hideMark/>
          </w:tcPr>
          <w:p w14:paraId="3C3819CB"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23,84</w:t>
            </w:r>
          </w:p>
        </w:tc>
        <w:tc>
          <w:tcPr>
            <w:tcW w:w="1820" w:type="dxa"/>
            <w:tcBorders>
              <w:top w:val="nil"/>
              <w:left w:val="nil"/>
              <w:bottom w:val="single" w:sz="4" w:space="0" w:color="C0C0C0"/>
              <w:right w:val="single" w:sz="4" w:space="0" w:color="C0C0C0"/>
            </w:tcBorders>
            <w:shd w:val="clear" w:color="000000" w:fill="D7EAD3"/>
            <w:vAlign w:val="center"/>
            <w:hideMark/>
          </w:tcPr>
          <w:p w14:paraId="4F4266DF"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25,83</w:t>
            </w:r>
          </w:p>
        </w:tc>
        <w:tc>
          <w:tcPr>
            <w:tcW w:w="1840" w:type="dxa"/>
            <w:tcBorders>
              <w:top w:val="nil"/>
              <w:left w:val="nil"/>
              <w:bottom w:val="single" w:sz="4" w:space="0" w:color="C0C0C0"/>
              <w:right w:val="single" w:sz="4" w:space="0" w:color="C0C0C0"/>
            </w:tcBorders>
            <w:shd w:val="clear" w:color="000000" w:fill="D7EAD3"/>
            <w:vAlign w:val="center"/>
            <w:hideMark/>
          </w:tcPr>
          <w:p w14:paraId="417168F4"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33,23</w:t>
            </w:r>
          </w:p>
        </w:tc>
        <w:tc>
          <w:tcPr>
            <w:tcW w:w="1860" w:type="dxa"/>
            <w:tcBorders>
              <w:top w:val="nil"/>
              <w:left w:val="nil"/>
              <w:bottom w:val="single" w:sz="4" w:space="0" w:color="C0C0C0"/>
              <w:right w:val="single" w:sz="4" w:space="0" w:color="C0C0C0"/>
            </w:tcBorders>
            <w:shd w:val="clear" w:color="000000" w:fill="D7EAD3"/>
            <w:vAlign w:val="center"/>
            <w:hideMark/>
          </w:tcPr>
          <w:p w14:paraId="36D440B8"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24,89</w:t>
            </w:r>
          </w:p>
        </w:tc>
        <w:tc>
          <w:tcPr>
            <w:tcW w:w="1480" w:type="dxa"/>
            <w:tcBorders>
              <w:top w:val="nil"/>
              <w:left w:val="nil"/>
              <w:bottom w:val="single" w:sz="4" w:space="0" w:color="C0C0C0"/>
              <w:right w:val="single" w:sz="4" w:space="0" w:color="C0C0C0"/>
            </w:tcBorders>
            <w:shd w:val="clear" w:color="000000" w:fill="D7EAD3"/>
            <w:vAlign w:val="center"/>
            <w:hideMark/>
          </w:tcPr>
          <w:p w14:paraId="07C391CA"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23,84</w:t>
            </w:r>
          </w:p>
        </w:tc>
        <w:tc>
          <w:tcPr>
            <w:tcW w:w="1460" w:type="dxa"/>
            <w:tcBorders>
              <w:top w:val="nil"/>
              <w:left w:val="nil"/>
              <w:bottom w:val="single" w:sz="4" w:space="0" w:color="C0C0C0"/>
              <w:right w:val="single" w:sz="4" w:space="0" w:color="C0C0C0"/>
            </w:tcBorders>
            <w:shd w:val="clear" w:color="000000" w:fill="D7EAD3"/>
            <w:vAlign w:val="center"/>
            <w:hideMark/>
          </w:tcPr>
          <w:p w14:paraId="74BC95AC"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25,95</w:t>
            </w:r>
          </w:p>
        </w:tc>
        <w:tc>
          <w:tcPr>
            <w:tcW w:w="2600" w:type="dxa"/>
            <w:tcBorders>
              <w:top w:val="nil"/>
              <w:left w:val="nil"/>
              <w:bottom w:val="single" w:sz="4" w:space="0" w:color="C0C0C0"/>
              <w:right w:val="single" w:sz="4" w:space="0" w:color="C0C0C0"/>
            </w:tcBorders>
            <w:shd w:val="clear" w:color="000000" w:fill="FFFFCC"/>
            <w:vAlign w:val="center"/>
            <w:hideMark/>
          </w:tcPr>
          <w:p w14:paraId="01C6D688" w14:textId="77777777" w:rsidR="00052C07" w:rsidRPr="00052C07" w:rsidRDefault="00052C07" w:rsidP="00052C07">
            <w:pPr>
              <w:rPr>
                <w:rFonts w:ascii="Tahoma" w:hAnsi="Tahoma" w:cs="Tahoma"/>
                <w:sz w:val="15"/>
                <w:szCs w:val="15"/>
                <w:lang w:eastAsia="ru-RU"/>
              </w:rPr>
            </w:pPr>
            <w:r w:rsidRPr="00052C07">
              <w:rPr>
                <w:rFonts w:ascii="Tahoma" w:hAnsi="Tahoma" w:cs="Tahoma"/>
                <w:sz w:val="15"/>
                <w:szCs w:val="15"/>
                <w:lang w:eastAsia="ru-RU"/>
              </w:rPr>
              <w:t> </w:t>
            </w:r>
          </w:p>
        </w:tc>
      </w:tr>
      <w:tr w:rsidR="00052C07" w:rsidRPr="00052C07" w14:paraId="4FF09EE0" w14:textId="77777777" w:rsidTr="00052C07">
        <w:trPr>
          <w:trHeight w:val="300"/>
          <w:jc w:val="center"/>
        </w:trPr>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3B666CD8"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18.2</w:t>
            </w:r>
          </w:p>
        </w:tc>
        <w:tc>
          <w:tcPr>
            <w:tcW w:w="5640" w:type="dxa"/>
            <w:tcBorders>
              <w:top w:val="nil"/>
              <w:left w:val="nil"/>
              <w:bottom w:val="single" w:sz="4" w:space="0" w:color="C0C0C0"/>
              <w:right w:val="single" w:sz="4" w:space="0" w:color="C0C0C0"/>
            </w:tcBorders>
            <w:shd w:val="clear" w:color="auto" w:fill="auto"/>
            <w:vAlign w:val="center"/>
            <w:hideMark/>
          </w:tcPr>
          <w:p w14:paraId="636A6E63" w14:textId="77777777" w:rsidR="00052C07" w:rsidRPr="00052C07" w:rsidRDefault="00052C07" w:rsidP="00052C07">
            <w:pPr>
              <w:ind w:firstLineChars="100" w:firstLine="150"/>
              <w:rPr>
                <w:rFonts w:ascii="Tahoma" w:hAnsi="Tahoma" w:cs="Tahoma"/>
                <w:sz w:val="15"/>
                <w:szCs w:val="15"/>
                <w:lang w:eastAsia="ru-RU"/>
              </w:rPr>
            </w:pPr>
            <w:r w:rsidRPr="00052C07">
              <w:rPr>
                <w:rFonts w:ascii="Tahoma" w:hAnsi="Tahoma" w:cs="Tahoma"/>
                <w:sz w:val="15"/>
                <w:szCs w:val="15"/>
                <w:lang w:eastAsia="ru-RU"/>
              </w:rPr>
              <w:t>Тариф на собственные нужды производства</w:t>
            </w:r>
          </w:p>
        </w:tc>
        <w:tc>
          <w:tcPr>
            <w:tcW w:w="1140" w:type="dxa"/>
            <w:tcBorders>
              <w:top w:val="nil"/>
              <w:left w:val="nil"/>
              <w:bottom w:val="single" w:sz="4" w:space="0" w:color="C0C0C0"/>
              <w:right w:val="single" w:sz="4" w:space="0" w:color="C0C0C0"/>
            </w:tcBorders>
            <w:shd w:val="clear" w:color="auto" w:fill="auto"/>
            <w:vAlign w:val="center"/>
            <w:hideMark/>
          </w:tcPr>
          <w:p w14:paraId="0519B697"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руб/м3</w:t>
            </w:r>
          </w:p>
        </w:tc>
        <w:tc>
          <w:tcPr>
            <w:tcW w:w="1920" w:type="dxa"/>
            <w:tcBorders>
              <w:top w:val="nil"/>
              <w:left w:val="nil"/>
              <w:bottom w:val="single" w:sz="4" w:space="0" w:color="C0C0C0"/>
              <w:right w:val="single" w:sz="4" w:space="0" w:color="C0C0C0"/>
            </w:tcBorders>
            <w:shd w:val="clear" w:color="000000" w:fill="D7EAD3"/>
            <w:vAlign w:val="center"/>
            <w:hideMark/>
          </w:tcPr>
          <w:p w14:paraId="467E848A"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0,00</w:t>
            </w:r>
          </w:p>
        </w:tc>
        <w:tc>
          <w:tcPr>
            <w:tcW w:w="1500" w:type="dxa"/>
            <w:tcBorders>
              <w:top w:val="nil"/>
              <w:left w:val="nil"/>
              <w:bottom w:val="single" w:sz="4" w:space="0" w:color="C0C0C0"/>
              <w:right w:val="single" w:sz="4" w:space="0" w:color="C0C0C0"/>
            </w:tcBorders>
            <w:shd w:val="clear" w:color="000000" w:fill="D7EAD3"/>
            <w:vAlign w:val="center"/>
            <w:hideMark/>
          </w:tcPr>
          <w:p w14:paraId="7EAF791F"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0,00</w:t>
            </w:r>
          </w:p>
        </w:tc>
        <w:tc>
          <w:tcPr>
            <w:tcW w:w="1780" w:type="dxa"/>
            <w:tcBorders>
              <w:top w:val="nil"/>
              <w:left w:val="nil"/>
              <w:bottom w:val="single" w:sz="4" w:space="0" w:color="C0C0C0"/>
              <w:right w:val="single" w:sz="4" w:space="0" w:color="C0C0C0"/>
            </w:tcBorders>
            <w:shd w:val="clear" w:color="000000" w:fill="D7EAD3"/>
            <w:vAlign w:val="center"/>
            <w:hideMark/>
          </w:tcPr>
          <w:p w14:paraId="2CC6960B"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0,00</w:t>
            </w:r>
          </w:p>
        </w:tc>
        <w:tc>
          <w:tcPr>
            <w:tcW w:w="1820" w:type="dxa"/>
            <w:tcBorders>
              <w:top w:val="nil"/>
              <w:left w:val="nil"/>
              <w:bottom w:val="single" w:sz="4" w:space="0" w:color="C0C0C0"/>
              <w:right w:val="single" w:sz="4" w:space="0" w:color="C0C0C0"/>
            </w:tcBorders>
            <w:shd w:val="clear" w:color="000000" w:fill="D7EAD3"/>
            <w:vAlign w:val="center"/>
            <w:hideMark/>
          </w:tcPr>
          <w:p w14:paraId="59770088"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0,00</w:t>
            </w:r>
          </w:p>
        </w:tc>
        <w:tc>
          <w:tcPr>
            <w:tcW w:w="1840" w:type="dxa"/>
            <w:tcBorders>
              <w:top w:val="nil"/>
              <w:left w:val="nil"/>
              <w:bottom w:val="single" w:sz="4" w:space="0" w:color="C0C0C0"/>
              <w:right w:val="single" w:sz="4" w:space="0" w:color="C0C0C0"/>
            </w:tcBorders>
            <w:shd w:val="clear" w:color="000000" w:fill="D7EAD3"/>
            <w:vAlign w:val="center"/>
            <w:hideMark/>
          </w:tcPr>
          <w:p w14:paraId="455C47C2"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0,00</w:t>
            </w:r>
          </w:p>
        </w:tc>
        <w:tc>
          <w:tcPr>
            <w:tcW w:w="1860" w:type="dxa"/>
            <w:tcBorders>
              <w:top w:val="nil"/>
              <w:left w:val="nil"/>
              <w:bottom w:val="single" w:sz="4" w:space="0" w:color="C0C0C0"/>
              <w:right w:val="single" w:sz="4" w:space="0" w:color="C0C0C0"/>
            </w:tcBorders>
            <w:shd w:val="clear" w:color="000000" w:fill="D7EAD3"/>
            <w:vAlign w:val="center"/>
            <w:hideMark/>
          </w:tcPr>
          <w:p w14:paraId="0039BBF7"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0,00</w:t>
            </w:r>
          </w:p>
        </w:tc>
        <w:tc>
          <w:tcPr>
            <w:tcW w:w="1480" w:type="dxa"/>
            <w:tcBorders>
              <w:top w:val="nil"/>
              <w:left w:val="nil"/>
              <w:bottom w:val="single" w:sz="4" w:space="0" w:color="C0C0C0"/>
              <w:right w:val="single" w:sz="4" w:space="0" w:color="C0C0C0"/>
            </w:tcBorders>
            <w:shd w:val="clear" w:color="000000" w:fill="D7EAD3"/>
            <w:vAlign w:val="center"/>
            <w:hideMark/>
          </w:tcPr>
          <w:p w14:paraId="41ECA814"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0,00</w:t>
            </w:r>
          </w:p>
        </w:tc>
        <w:tc>
          <w:tcPr>
            <w:tcW w:w="1460" w:type="dxa"/>
            <w:tcBorders>
              <w:top w:val="nil"/>
              <w:left w:val="nil"/>
              <w:bottom w:val="single" w:sz="4" w:space="0" w:color="C0C0C0"/>
              <w:right w:val="single" w:sz="4" w:space="0" w:color="C0C0C0"/>
            </w:tcBorders>
            <w:shd w:val="clear" w:color="000000" w:fill="D7EAD3"/>
            <w:vAlign w:val="center"/>
            <w:hideMark/>
          </w:tcPr>
          <w:p w14:paraId="2EF8EDB2" w14:textId="77777777" w:rsidR="00052C07" w:rsidRPr="00052C07" w:rsidRDefault="00052C07" w:rsidP="00052C07">
            <w:pPr>
              <w:jc w:val="center"/>
              <w:rPr>
                <w:rFonts w:ascii="Tahoma" w:hAnsi="Tahoma" w:cs="Tahoma"/>
                <w:sz w:val="15"/>
                <w:szCs w:val="15"/>
                <w:lang w:eastAsia="ru-RU"/>
              </w:rPr>
            </w:pPr>
            <w:r w:rsidRPr="00052C07">
              <w:rPr>
                <w:rFonts w:ascii="Tahoma" w:hAnsi="Tahoma" w:cs="Tahoma"/>
                <w:sz w:val="15"/>
                <w:szCs w:val="15"/>
                <w:lang w:eastAsia="ru-RU"/>
              </w:rPr>
              <w:t>0,00</w:t>
            </w:r>
          </w:p>
        </w:tc>
        <w:tc>
          <w:tcPr>
            <w:tcW w:w="2600" w:type="dxa"/>
            <w:tcBorders>
              <w:top w:val="nil"/>
              <w:left w:val="nil"/>
              <w:bottom w:val="single" w:sz="4" w:space="0" w:color="C0C0C0"/>
              <w:right w:val="single" w:sz="4" w:space="0" w:color="C0C0C0"/>
            </w:tcBorders>
            <w:shd w:val="clear" w:color="000000" w:fill="FFFFCC"/>
            <w:vAlign w:val="center"/>
            <w:hideMark/>
          </w:tcPr>
          <w:p w14:paraId="1EC39324" w14:textId="77777777" w:rsidR="00052C07" w:rsidRPr="00052C07" w:rsidRDefault="00052C07" w:rsidP="00052C07">
            <w:pPr>
              <w:rPr>
                <w:rFonts w:ascii="Tahoma" w:hAnsi="Tahoma" w:cs="Tahoma"/>
                <w:sz w:val="15"/>
                <w:szCs w:val="15"/>
                <w:lang w:eastAsia="ru-RU"/>
              </w:rPr>
            </w:pPr>
            <w:r w:rsidRPr="00052C07">
              <w:rPr>
                <w:rFonts w:ascii="Tahoma" w:hAnsi="Tahoma" w:cs="Tahoma"/>
                <w:sz w:val="15"/>
                <w:szCs w:val="15"/>
                <w:lang w:eastAsia="ru-RU"/>
              </w:rPr>
              <w:t> </w:t>
            </w:r>
          </w:p>
        </w:tc>
      </w:tr>
      <w:tr w:rsidR="00052C07" w:rsidRPr="00052C07" w14:paraId="707BF678" w14:textId="77777777" w:rsidTr="00052C07">
        <w:trPr>
          <w:trHeight w:val="300"/>
          <w:jc w:val="center"/>
        </w:trPr>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5D0BC633" w14:textId="77777777" w:rsidR="00052C07" w:rsidRPr="00052C07" w:rsidRDefault="00052C07" w:rsidP="00052C07">
            <w:pPr>
              <w:jc w:val="center"/>
              <w:rPr>
                <w:rFonts w:ascii="Tahoma" w:hAnsi="Tahoma" w:cs="Tahoma"/>
                <w:b/>
                <w:bCs/>
                <w:sz w:val="15"/>
                <w:szCs w:val="15"/>
                <w:lang w:eastAsia="ru-RU"/>
              </w:rPr>
            </w:pPr>
            <w:r w:rsidRPr="00052C07">
              <w:rPr>
                <w:rFonts w:ascii="Tahoma" w:hAnsi="Tahoma" w:cs="Tahoma"/>
                <w:b/>
                <w:bCs/>
                <w:sz w:val="15"/>
                <w:szCs w:val="15"/>
                <w:lang w:eastAsia="ru-RU"/>
              </w:rPr>
              <w:t>19</w:t>
            </w:r>
          </w:p>
        </w:tc>
        <w:tc>
          <w:tcPr>
            <w:tcW w:w="5640" w:type="dxa"/>
            <w:tcBorders>
              <w:top w:val="nil"/>
              <w:left w:val="nil"/>
              <w:bottom w:val="single" w:sz="4" w:space="0" w:color="C0C0C0"/>
              <w:right w:val="single" w:sz="4" w:space="0" w:color="C0C0C0"/>
            </w:tcBorders>
            <w:shd w:val="clear" w:color="auto" w:fill="auto"/>
            <w:vAlign w:val="center"/>
            <w:hideMark/>
          </w:tcPr>
          <w:p w14:paraId="27BF6FAA" w14:textId="77777777" w:rsidR="00052C07" w:rsidRPr="00052C07" w:rsidRDefault="00052C07" w:rsidP="00052C07">
            <w:pPr>
              <w:rPr>
                <w:rFonts w:ascii="Tahoma" w:hAnsi="Tahoma" w:cs="Tahoma"/>
                <w:b/>
                <w:bCs/>
                <w:sz w:val="15"/>
                <w:szCs w:val="15"/>
                <w:lang w:eastAsia="ru-RU"/>
              </w:rPr>
            </w:pPr>
            <w:r w:rsidRPr="00052C07">
              <w:rPr>
                <w:rFonts w:ascii="Tahoma" w:hAnsi="Tahoma" w:cs="Tahoma"/>
                <w:b/>
                <w:bCs/>
                <w:sz w:val="15"/>
                <w:szCs w:val="15"/>
                <w:lang w:eastAsia="ru-RU"/>
              </w:rPr>
              <w:t>ФОТ, всего</w:t>
            </w:r>
          </w:p>
        </w:tc>
        <w:tc>
          <w:tcPr>
            <w:tcW w:w="1140" w:type="dxa"/>
            <w:tcBorders>
              <w:top w:val="nil"/>
              <w:left w:val="nil"/>
              <w:bottom w:val="single" w:sz="4" w:space="0" w:color="C0C0C0"/>
              <w:right w:val="single" w:sz="4" w:space="0" w:color="C0C0C0"/>
            </w:tcBorders>
            <w:shd w:val="clear" w:color="auto" w:fill="auto"/>
            <w:vAlign w:val="center"/>
            <w:hideMark/>
          </w:tcPr>
          <w:p w14:paraId="762B9E21" w14:textId="77777777" w:rsidR="00052C07" w:rsidRPr="00052C07" w:rsidRDefault="00052C07" w:rsidP="00052C07">
            <w:pPr>
              <w:jc w:val="center"/>
              <w:rPr>
                <w:rFonts w:ascii="Tahoma" w:hAnsi="Tahoma" w:cs="Tahoma"/>
                <w:b/>
                <w:bCs/>
                <w:sz w:val="15"/>
                <w:szCs w:val="15"/>
                <w:lang w:eastAsia="ru-RU"/>
              </w:rPr>
            </w:pPr>
            <w:r w:rsidRPr="00052C07">
              <w:rPr>
                <w:rFonts w:ascii="Tahoma" w:hAnsi="Tahoma" w:cs="Tahoma"/>
                <w:b/>
                <w:bCs/>
                <w:sz w:val="15"/>
                <w:szCs w:val="15"/>
                <w:lang w:eastAsia="ru-RU"/>
              </w:rPr>
              <w:t>тыс руб</w:t>
            </w:r>
          </w:p>
        </w:tc>
        <w:tc>
          <w:tcPr>
            <w:tcW w:w="1920" w:type="dxa"/>
            <w:tcBorders>
              <w:top w:val="nil"/>
              <w:left w:val="nil"/>
              <w:bottom w:val="single" w:sz="4" w:space="0" w:color="C0C0C0"/>
              <w:right w:val="single" w:sz="4" w:space="0" w:color="C0C0C0"/>
            </w:tcBorders>
            <w:shd w:val="clear" w:color="000000" w:fill="D7EAD3"/>
            <w:vAlign w:val="center"/>
            <w:hideMark/>
          </w:tcPr>
          <w:p w14:paraId="025E3BDF" w14:textId="77777777" w:rsidR="00052C07" w:rsidRPr="00052C07" w:rsidRDefault="00052C07" w:rsidP="00052C07">
            <w:pPr>
              <w:jc w:val="center"/>
              <w:rPr>
                <w:rFonts w:ascii="Tahoma" w:hAnsi="Tahoma" w:cs="Tahoma"/>
                <w:b/>
                <w:bCs/>
                <w:sz w:val="15"/>
                <w:szCs w:val="15"/>
                <w:lang w:eastAsia="ru-RU"/>
              </w:rPr>
            </w:pPr>
            <w:r w:rsidRPr="00052C07">
              <w:rPr>
                <w:rFonts w:ascii="Tahoma" w:hAnsi="Tahoma" w:cs="Tahoma"/>
                <w:b/>
                <w:bCs/>
                <w:sz w:val="15"/>
                <w:szCs w:val="15"/>
                <w:lang w:eastAsia="ru-RU"/>
              </w:rPr>
              <w:t>22 793,08</w:t>
            </w:r>
          </w:p>
        </w:tc>
        <w:tc>
          <w:tcPr>
            <w:tcW w:w="1500" w:type="dxa"/>
            <w:tcBorders>
              <w:top w:val="nil"/>
              <w:left w:val="nil"/>
              <w:bottom w:val="single" w:sz="4" w:space="0" w:color="C0C0C0"/>
              <w:right w:val="single" w:sz="4" w:space="0" w:color="C0C0C0"/>
            </w:tcBorders>
            <w:shd w:val="clear" w:color="000000" w:fill="D7EAD3"/>
            <w:vAlign w:val="center"/>
            <w:hideMark/>
          </w:tcPr>
          <w:p w14:paraId="742B926E" w14:textId="77777777" w:rsidR="00052C07" w:rsidRPr="00052C07" w:rsidRDefault="00052C07" w:rsidP="00052C07">
            <w:pPr>
              <w:jc w:val="center"/>
              <w:rPr>
                <w:rFonts w:ascii="Tahoma" w:hAnsi="Tahoma" w:cs="Tahoma"/>
                <w:b/>
                <w:bCs/>
                <w:sz w:val="15"/>
                <w:szCs w:val="15"/>
                <w:lang w:eastAsia="ru-RU"/>
              </w:rPr>
            </w:pPr>
            <w:r w:rsidRPr="00052C07">
              <w:rPr>
                <w:rFonts w:ascii="Tahoma" w:hAnsi="Tahoma" w:cs="Tahoma"/>
                <w:b/>
                <w:bCs/>
                <w:sz w:val="15"/>
                <w:szCs w:val="15"/>
                <w:lang w:eastAsia="ru-RU"/>
              </w:rPr>
              <w:t>26 875,17</w:t>
            </w:r>
          </w:p>
        </w:tc>
        <w:tc>
          <w:tcPr>
            <w:tcW w:w="1780" w:type="dxa"/>
            <w:tcBorders>
              <w:top w:val="nil"/>
              <w:left w:val="nil"/>
              <w:bottom w:val="single" w:sz="4" w:space="0" w:color="C0C0C0"/>
              <w:right w:val="single" w:sz="4" w:space="0" w:color="C0C0C0"/>
            </w:tcBorders>
            <w:shd w:val="clear" w:color="000000" w:fill="D7EAD3"/>
            <w:vAlign w:val="center"/>
            <w:hideMark/>
          </w:tcPr>
          <w:p w14:paraId="469D7D8C" w14:textId="77777777" w:rsidR="00052C07" w:rsidRPr="00052C07" w:rsidRDefault="00052C07" w:rsidP="00052C07">
            <w:pPr>
              <w:jc w:val="center"/>
              <w:rPr>
                <w:rFonts w:ascii="Tahoma" w:hAnsi="Tahoma" w:cs="Tahoma"/>
                <w:b/>
                <w:bCs/>
                <w:sz w:val="15"/>
                <w:szCs w:val="15"/>
                <w:lang w:eastAsia="ru-RU"/>
              </w:rPr>
            </w:pPr>
            <w:r w:rsidRPr="00052C07">
              <w:rPr>
                <w:rFonts w:ascii="Tahoma" w:hAnsi="Tahoma" w:cs="Tahoma"/>
                <w:b/>
                <w:bCs/>
                <w:sz w:val="15"/>
                <w:szCs w:val="15"/>
                <w:lang w:eastAsia="ru-RU"/>
              </w:rPr>
              <w:t>23 476,87</w:t>
            </w:r>
          </w:p>
        </w:tc>
        <w:tc>
          <w:tcPr>
            <w:tcW w:w="1820" w:type="dxa"/>
            <w:tcBorders>
              <w:top w:val="nil"/>
              <w:left w:val="nil"/>
              <w:bottom w:val="single" w:sz="4" w:space="0" w:color="C0C0C0"/>
              <w:right w:val="single" w:sz="4" w:space="0" w:color="C0C0C0"/>
            </w:tcBorders>
            <w:shd w:val="clear" w:color="000000" w:fill="D7EAD3"/>
            <w:vAlign w:val="center"/>
            <w:hideMark/>
          </w:tcPr>
          <w:p w14:paraId="22E650E2" w14:textId="77777777" w:rsidR="00052C07" w:rsidRPr="00052C07" w:rsidRDefault="00052C07" w:rsidP="00052C07">
            <w:pPr>
              <w:jc w:val="center"/>
              <w:rPr>
                <w:rFonts w:ascii="Tahoma" w:hAnsi="Tahoma" w:cs="Tahoma"/>
                <w:b/>
                <w:bCs/>
                <w:sz w:val="15"/>
                <w:szCs w:val="15"/>
                <w:lang w:eastAsia="ru-RU"/>
              </w:rPr>
            </w:pPr>
            <w:r w:rsidRPr="00052C07">
              <w:rPr>
                <w:rFonts w:ascii="Tahoma" w:hAnsi="Tahoma" w:cs="Tahoma"/>
                <w:b/>
                <w:bCs/>
                <w:sz w:val="15"/>
                <w:szCs w:val="15"/>
                <w:lang w:eastAsia="ru-RU"/>
              </w:rPr>
              <w:t>24 181,17</w:t>
            </w:r>
          </w:p>
        </w:tc>
        <w:tc>
          <w:tcPr>
            <w:tcW w:w="1840" w:type="dxa"/>
            <w:tcBorders>
              <w:top w:val="nil"/>
              <w:left w:val="nil"/>
              <w:bottom w:val="single" w:sz="4" w:space="0" w:color="C0C0C0"/>
              <w:right w:val="single" w:sz="4" w:space="0" w:color="C0C0C0"/>
            </w:tcBorders>
            <w:shd w:val="clear" w:color="000000" w:fill="D7EAD3"/>
            <w:vAlign w:val="center"/>
            <w:hideMark/>
          </w:tcPr>
          <w:p w14:paraId="78B9AC97" w14:textId="77777777" w:rsidR="00052C07" w:rsidRPr="00052C07" w:rsidRDefault="00052C07" w:rsidP="00052C07">
            <w:pPr>
              <w:jc w:val="center"/>
              <w:rPr>
                <w:rFonts w:ascii="Tahoma" w:hAnsi="Tahoma" w:cs="Tahoma"/>
                <w:b/>
                <w:bCs/>
                <w:sz w:val="15"/>
                <w:szCs w:val="15"/>
                <w:lang w:eastAsia="ru-RU"/>
              </w:rPr>
            </w:pPr>
            <w:r w:rsidRPr="00052C07">
              <w:rPr>
                <w:rFonts w:ascii="Tahoma" w:hAnsi="Tahoma" w:cs="Tahoma"/>
                <w:b/>
                <w:bCs/>
                <w:sz w:val="15"/>
                <w:szCs w:val="15"/>
                <w:lang w:eastAsia="ru-RU"/>
              </w:rPr>
              <w:t>40 176,18</w:t>
            </w:r>
          </w:p>
        </w:tc>
        <w:tc>
          <w:tcPr>
            <w:tcW w:w="1860" w:type="dxa"/>
            <w:tcBorders>
              <w:top w:val="nil"/>
              <w:left w:val="nil"/>
              <w:bottom w:val="single" w:sz="4" w:space="0" w:color="C0C0C0"/>
              <w:right w:val="single" w:sz="4" w:space="0" w:color="C0C0C0"/>
            </w:tcBorders>
            <w:shd w:val="clear" w:color="000000" w:fill="D7EAD3"/>
            <w:vAlign w:val="center"/>
            <w:hideMark/>
          </w:tcPr>
          <w:p w14:paraId="061F096E" w14:textId="77777777" w:rsidR="00052C07" w:rsidRPr="00052C07" w:rsidRDefault="00052C07" w:rsidP="00052C07">
            <w:pPr>
              <w:jc w:val="center"/>
              <w:rPr>
                <w:rFonts w:ascii="Tahoma" w:hAnsi="Tahoma" w:cs="Tahoma"/>
                <w:b/>
                <w:bCs/>
                <w:sz w:val="15"/>
                <w:szCs w:val="15"/>
                <w:lang w:eastAsia="ru-RU"/>
              </w:rPr>
            </w:pPr>
            <w:r w:rsidRPr="00052C07">
              <w:rPr>
                <w:rFonts w:ascii="Tahoma" w:hAnsi="Tahoma" w:cs="Tahoma"/>
                <w:b/>
                <w:bCs/>
                <w:sz w:val="15"/>
                <w:szCs w:val="15"/>
                <w:lang w:eastAsia="ru-RU"/>
              </w:rPr>
              <w:t>24 032,33</w:t>
            </w:r>
          </w:p>
        </w:tc>
        <w:tc>
          <w:tcPr>
            <w:tcW w:w="1480" w:type="dxa"/>
            <w:tcBorders>
              <w:top w:val="nil"/>
              <w:left w:val="nil"/>
              <w:bottom w:val="single" w:sz="4" w:space="0" w:color="C0C0C0"/>
              <w:right w:val="single" w:sz="4" w:space="0" w:color="C0C0C0"/>
            </w:tcBorders>
            <w:shd w:val="clear" w:color="000000" w:fill="D7EAD3"/>
            <w:vAlign w:val="center"/>
            <w:hideMark/>
          </w:tcPr>
          <w:p w14:paraId="6FB97C14" w14:textId="77777777" w:rsidR="00052C07" w:rsidRPr="00052C07" w:rsidRDefault="00052C07" w:rsidP="00052C07">
            <w:pPr>
              <w:jc w:val="center"/>
              <w:rPr>
                <w:rFonts w:ascii="Tahoma" w:hAnsi="Tahoma" w:cs="Tahoma"/>
                <w:b/>
                <w:bCs/>
                <w:sz w:val="15"/>
                <w:szCs w:val="15"/>
                <w:lang w:eastAsia="ru-RU"/>
              </w:rPr>
            </w:pPr>
            <w:r w:rsidRPr="00052C07">
              <w:rPr>
                <w:rFonts w:ascii="Tahoma" w:hAnsi="Tahoma" w:cs="Tahoma"/>
                <w:b/>
                <w:bCs/>
                <w:sz w:val="15"/>
                <w:szCs w:val="15"/>
                <w:lang w:eastAsia="ru-RU"/>
              </w:rPr>
              <w:t>12 016,17</w:t>
            </w:r>
          </w:p>
        </w:tc>
        <w:tc>
          <w:tcPr>
            <w:tcW w:w="1460" w:type="dxa"/>
            <w:tcBorders>
              <w:top w:val="nil"/>
              <w:left w:val="nil"/>
              <w:bottom w:val="single" w:sz="4" w:space="0" w:color="C0C0C0"/>
              <w:right w:val="single" w:sz="4" w:space="0" w:color="C0C0C0"/>
            </w:tcBorders>
            <w:shd w:val="clear" w:color="000000" w:fill="D7EAD3"/>
            <w:vAlign w:val="center"/>
            <w:hideMark/>
          </w:tcPr>
          <w:p w14:paraId="39D9F12B" w14:textId="77777777" w:rsidR="00052C07" w:rsidRPr="00052C07" w:rsidRDefault="00052C07" w:rsidP="00052C07">
            <w:pPr>
              <w:jc w:val="center"/>
              <w:rPr>
                <w:rFonts w:ascii="Tahoma" w:hAnsi="Tahoma" w:cs="Tahoma"/>
                <w:b/>
                <w:bCs/>
                <w:sz w:val="15"/>
                <w:szCs w:val="15"/>
                <w:lang w:eastAsia="ru-RU"/>
              </w:rPr>
            </w:pPr>
            <w:r w:rsidRPr="00052C07">
              <w:rPr>
                <w:rFonts w:ascii="Tahoma" w:hAnsi="Tahoma" w:cs="Tahoma"/>
                <w:b/>
                <w:bCs/>
                <w:sz w:val="15"/>
                <w:szCs w:val="15"/>
                <w:lang w:eastAsia="ru-RU"/>
              </w:rPr>
              <w:t>12 016,17</w:t>
            </w:r>
          </w:p>
        </w:tc>
        <w:tc>
          <w:tcPr>
            <w:tcW w:w="2600" w:type="dxa"/>
            <w:tcBorders>
              <w:top w:val="nil"/>
              <w:left w:val="nil"/>
              <w:bottom w:val="single" w:sz="4" w:space="0" w:color="C0C0C0"/>
              <w:right w:val="single" w:sz="4" w:space="0" w:color="C0C0C0"/>
            </w:tcBorders>
            <w:shd w:val="clear" w:color="000000" w:fill="FFFFCC"/>
            <w:vAlign w:val="center"/>
            <w:hideMark/>
          </w:tcPr>
          <w:p w14:paraId="7905D9A8" w14:textId="77777777" w:rsidR="00052C07" w:rsidRPr="00052C07" w:rsidRDefault="00052C07" w:rsidP="00052C07">
            <w:pPr>
              <w:rPr>
                <w:rFonts w:ascii="Tahoma" w:hAnsi="Tahoma" w:cs="Tahoma"/>
                <w:b/>
                <w:bCs/>
                <w:sz w:val="15"/>
                <w:szCs w:val="15"/>
                <w:lang w:eastAsia="ru-RU"/>
              </w:rPr>
            </w:pPr>
            <w:r w:rsidRPr="00052C07">
              <w:rPr>
                <w:rFonts w:ascii="Tahoma" w:hAnsi="Tahoma" w:cs="Tahoma"/>
                <w:b/>
                <w:bCs/>
                <w:sz w:val="15"/>
                <w:szCs w:val="15"/>
                <w:lang w:eastAsia="ru-RU"/>
              </w:rPr>
              <w:t> </w:t>
            </w:r>
          </w:p>
        </w:tc>
      </w:tr>
      <w:tr w:rsidR="00052C07" w:rsidRPr="00052C07" w14:paraId="5F82B898" w14:textId="77777777" w:rsidTr="00052C07">
        <w:trPr>
          <w:trHeight w:val="300"/>
          <w:jc w:val="center"/>
        </w:trPr>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5EAB3DEC" w14:textId="77777777" w:rsidR="00052C07" w:rsidRPr="00052C07" w:rsidRDefault="00052C07" w:rsidP="00052C07">
            <w:pPr>
              <w:jc w:val="center"/>
              <w:rPr>
                <w:rFonts w:ascii="Tahoma" w:hAnsi="Tahoma" w:cs="Tahoma"/>
                <w:b/>
                <w:bCs/>
                <w:sz w:val="15"/>
                <w:szCs w:val="15"/>
                <w:lang w:eastAsia="ru-RU"/>
              </w:rPr>
            </w:pPr>
            <w:r w:rsidRPr="00052C07">
              <w:rPr>
                <w:rFonts w:ascii="Tahoma" w:hAnsi="Tahoma" w:cs="Tahoma"/>
                <w:b/>
                <w:bCs/>
                <w:sz w:val="15"/>
                <w:szCs w:val="15"/>
                <w:lang w:eastAsia="ru-RU"/>
              </w:rPr>
              <w:t>20</w:t>
            </w:r>
          </w:p>
        </w:tc>
        <w:tc>
          <w:tcPr>
            <w:tcW w:w="5640" w:type="dxa"/>
            <w:tcBorders>
              <w:top w:val="nil"/>
              <w:left w:val="nil"/>
              <w:bottom w:val="single" w:sz="4" w:space="0" w:color="C0C0C0"/>
              <w:right w:val="single" w:sz="4" w:space="0" w:color="C0C0C0"/>
            </w:tcBorders>
            <w:shd w:val="clear" w:color="auto" w:fill="auto"/>
            <w:vAlign w:val="center"/>
            <w:hideMark/>
          </w:tcPr>
          <w:p w14:paraId="6A7368F7" w14:textId="77777777" w:rsidR="00052C07" w:rsidRPr="00052C07" w:rsidRDefault="00052C07" w:rsidP="00052C07">
            <w:pPr>
              <w:rPr>
                <w:rFonts w:ascii="Tahoma" w:hAnsi="Tahoma" w:cs="Tahoma"/>
                <w:b/>
                <w:bCs/>
                <w:sz w:val="15"/>
                <w:szCs w:val="15"/>
                <w:lang w:eastAsia="ru-RU"/>
              </w:rPr>
            </w:pPr>
            <w:r w:rsidRPr="00052C07">
              <w:rPr>
                <w:rFonts w:ascii="Tahoma" w:hAnsi="Tahoma" w:cs="Tahoma"/>
                <w:b/>
                <w:bCs/>
                <w:sz w:val="15"/>
                <w:szCs w:val="15"/>
                <w:lang w:eastAsia="ru-RU"/>
              </w:rPr>
              <w:t>Численность персонала, всего</w:t>
            </w:r>
          </w:p>
        </w:tc>
        <w:tc>
          <w:tcPr>
            <w:tcW w:w="1140" w:type="dxa"/>
            <w:tcBorders>
              <w:top w:val="nil"/>
              <w:left w:val="nil"/>
              <w:bottom w:val="single" w:sz="4" w:space="0" w:color="C0C0C0"/>
              <w:right w:val="single" w:sz="4" w:space="0" w:color="C0C0C0"/>
            </w:tcBorders>
            <w:shd w:val="clear" w:color="auto" w:fill="auto"/>
            <w:vAlign w:val="center"/>
            <w:hideMark/>
          </w:tcPr>
          <w:p w14:paraId="688EAA96" w14:textId="77777777" w:rsidR="00052C07" w:rsidRPr="00052C07" w:rsidRDefault="00052C07" w:rsidP="00052C07">
            <w:pPr>
              <w:jc w:val="center"/>
              <w:rPr>
                <w:rFonts w:ascii="Tahoma" w:hAnsi="Tahoma" w:cs="Tahoma"/>
                <w:b/>
                <w:bCs/>
                <w:sz w:val="15"/>
                <w:szCs w:val="15"/>
                <w:lang w:eastAsia="ru-RU"/>
              </w:rPr>
            </w:pPr>
            <w:r w:rsidRPr="00052C07">
              <w:rPr>
                <w:rFonts w:ascii="Tahoma" w:hAnsi="Tahoma" w:cs="Tahoma"/>
                <w:b/>
                <w:bCs/>
                <w:sz w:val="15"/>
                <w:szCs w:val="15"/>
                <w:lang w:eastAsia="ru-RU"/>
              </w:rPr>
              <w:t>чел</w:t>
            </w:r>
          </w:p>
        </w:tc>
        <w:tc>
          <w:tcPr>
            <w:tcW w:w="1920" w:type="dxa"/>
            <w:tcBorders>
              <w:top w:val="nil"/>
              <w:left w:val="nil"/>
              <w:bottom w:val="single" w:sz="4" w:space="0" w:color="C0C0C0"/>
              <w:right w:val="single" w:sz="4" w:space="0" w:color="C0C0C0"/>
            </w:tcBorders>
            <w:shd w:val="clear" w:color="000000" w:fill="D7EAD3"/>
            <w:vAlign w:val="center"/>
            <w:hideMark/>
          </w:tcPr>
          <w:p w14:paraId="44333B0C" w14:textId="77777777" w:rsidR="00052C07" w:rsidRPr="00052C07" w:rsidRDefault="00052C07" w:rsidP="00052C07">
            <w:pPr>
              <w:jc w:val="center"/>
              <w:rPr>
                <w:rFonts w:ascii="Tahoma" w:hAnsi="Tahoma" w:cs="Tahoma"/>
                <w:b/>
                <w:bCs/>
                <w:sz w:val="15"/>
                <w:szCs w:val="15"/>
                <w:lang w:eastAsia="ru-RU"/>
              </w:rPr>
            </w:pPr>
            <w:r w:rsidRPr="00052C07">
              <w:rPr>
                <w:rFonts w:ascii="Tahoma" w:hAnsi="Tahoma" w:cs="Tahoma"/>
                <w:b/>
                <w:bCs/>
                <w:sz w:val="15"/>
                <w:szCs w:val="15"/>
                <w:lang w:eastAsia="ru-RU"/>
              </w:rPr>
              <w:t>115,85</w:t>
            </w:r>
          </w:p>
        </w:tc>
        <w:tc>
          <w:tcPr>
            <w:tcW w:w="1500" w:type="dxa"/>
            <w:tcBorders>
              <w:top w:val="nil"/>
              <w:left w:val="nil"/>
              <w:bottom w:val="single" w:sz="4" w:space="0" w:color="C0C0C0"/>
              <w:right w:val="single" w:sz="4" w:space="0" w:color="C0C0C0"/>
            </w:tcBorders>
            <w:shd w:val="clear" w:color="000000" w:fill="D7EAD3"/>
            <w:vAlign w:val="center"/>
            <w:hideMark/>
          </w:tcPr>
          <w:p w14:paraId="7C6D0D2D" w14:textId="77777777" w:rsidR="00052C07" w:rsidRPr="00052C07" w:rsidRDefault="00052C07" w:rsidP="00052C07">
            <w:pPr>
              <w:jc w:val="center"/>
              <w:rPr>
                <w:rFonts w:ascii="Tahoma" w:hAnsi="Tahoma" w:cs="Tahoma"/>
                <w:b/>
                <w:bCs/>
                <w:sz w:val="15"/>
                <w:szCs w:val="15"/>
                <w:lang w:eastAsia="ru-RU"/>
              </w:rPr>
            </w:pPr>
            <w:r w:rsidRPr="00052C07">
              <w:rPr>
                <w:rFonts w:ascii="Tahoma" w:hAnsi="Tahoma" w:cs="Tahoma"/>
                <w:b/>
                <w:bCs/>
                <w:sz w:val="15"/>
                <w:szCs w:val="15"/>
                <w:lang w:eastAsia="ru-RU"/>
              </w:rPr>
              <w:t>149,00</w:t>
            </w:r>
          </w:p>
        </w:tc>
        <w:tc>
          <w:tcPr>
            <w:tcW w:w="1780" w:type="dxa"/>
            <w:tcBorders>
              <w:top w:val="nil"/>
              <w:left w:val="nil"/>
              <w:bottom w:val="single" w:sz="4" w:space="0" w:color="C0C0C0"/>
              <w:right w:val="single" w:sz="4" w:space="0" w:color="C0C0C0"/>
            </w:tcBorders>
            <w:shd w:val="clear" w:color="000000" w:fill="D7EAD3"/>
            <w:vAlign w:val="center"/>
            <w:hideMark/>
          </w:tcPr>
          <w:p w14:paraId="7E9F8509" w14:textId="77777777" w:rsidR="00052C07" w:rsidRPr="00052C07" w:rsidRDefault="00052C07" w:rsidP="00052C07">
            <w:pPr>
              <w:jc w:val="center"/>
              <w:rPr>
                <w:rFonts w:ascii="Tahoma" w:hAnsi="Tahoma" w:cs="Tahoma"/>
                <w:b/>
                <w:bCs/>
                <w:sz w:val="15"/>
                <w:szCs w:val="15"/>
                <w:lang w:eastAsia="ru-RU"/>
              </w:rPr>
            </w:pPr>
            <w:r w:rsidRPr="00052C07">
              <w:rPr>
                <w:rFonts w:ascii="Tahoma" w:hAnsi="Tahoma" w:cs="Tahoma"/>
                <w:b/>
                <w:bCs/>
                <w:sz w:val="15"/>
                <w:szCs w:val="15"/>
                <w:lang w:eastAsia="ru-RU"/>
              </w:rPr>
              <w:t>115,85</w:t>
            </w:r>
          </w:p>
        </w:tc>
        <w:tc>
          <w:tcPr>
            <w:tcW w:w="1820" w:type="dxa"/>
            <w:tcBorders>
              <w:top w:val="nil"/>
              <w:left w:val="nil"/>
              <w:bottom w:val="single" w:sz="4" w:space="0" w:color="C0C0C0"/>
              <w:right w:val="single" w:sz="4" w:space="0" w:color="C0C0C0"/>
            </w:tcBorders>
            <w:shd w:val="clear" w:color="000000" w:fill="D7EAD3"/>
            <w:vAlign w:val="center"/>
            <w:hideMark/>
          </w:tcPr>
          <w:p w14:paraId="48BF96B1" w14:textId="77777777" w:rsidR="00052C07" w:rsidRPr="00052C07" w:rsidRDefault="00052C07" w:rsidP="00052C07">
            <w:pPr>
              <w:jc w:val="center"/>
              <w:rPr>
                <w:rFonts w:ascii="Tahoma" w:hAnsi="Tahoma" w:cs="Tahoma"/>
                <w:b/>
                <w:bCs/>
                <w:sz w:val="15"/>
                <w:szCs w:val="15"/>
                <w:lang w:eastAsia="ru-RU"/>
              </w:rPr>
            </w:pPr>
            <w:r w:rsidRPr="00052C07">
              <w:rPr>
                <w:rFonts w:ascii="Tahoma" w:hAnsi="Tahoma" w:cs="Tahoma"/>
                <w:b/>
                <w:bCs/>
                <w:sz w:val="15"/>
                <w:szCs w:val="15"/>
                <w:lang w:eastAsia="ru-RU"/>
              </w:rPr>
              <w:t>115,85</w:t>
            </w:r>
          </w:p>
        </w:tc>
        <w:tc>
          <w:tcPr>
            <w:tcW w:w="1840" w:type="dxa"/>
            <w:tcBorders>
              <w:top w:val="nil"/>
              <w:left w:val="nil"/>
              <w:bottom w:val="single" w:sz="4" w:space="0" w:color="C0C0C0"/>
              <w:right w:val="single" w:sz="4" w:space="0" w:color="C0C0C0"/>
            </w:tcBorders>
            <w:shd w:val="clear" w:color="000000" w:fill="D7EAD3"/>
            <w:vAlign w:val="center"/>
            <w:hideMark/>
          </w:tcPr>
          <w:p w14:paraId="7904D7D8" w14:textId="77777777" w:rsidR="00052C07" w:rsidRPr="00052C07" w:rsidRDefault="00052C07" w:rsidP="00052C07">
            <w:pPr>
              <w:jc w:val="center"/>
              <w:rPr>
                <w:rFonts w:ascii="Tahoma" w:hAnsi="Tahoma" w:cs="Tahoma"/>
                <w:b/>
                <w:bCs/>
                <w:sz w:val="15"/>
                <w:szCs w:val="15"/>
                <w:lang w:eastAsia="ru-RU"/>
              </w:rPr>
            </w:pPr>
            <w:r w:rsidRPr="00052C07">
              <w:rPr>
                <w:rFonts w:ascii="Tahoma" w:hAnsi="Tahoma" w:cs="Tahoma"/>
                <w:b/>
                <w:bCs/>
                <w:sz w:val="15"/>
                <w:szCs w:val="15"/>
                <w:lang w:eastAsia="ru-RU"/>
              </w:rPr>
              <w:t>162,25</w:t>
            </w:r>
          </w:p>
        </w:tc>
        <w:tc>
          <w:tcPr>
            <w:tcW w:w="1860" w:type="dxa"/>
            <w:tcBorders>
              <w:top w:val="nil"/>
              <w:left w:val="nil"/>
              <w:bottom w:val="single" w:sz="4" w:space="0" w:color="C0C0C0"/>
              <w:right w:val="single" w:sz="4" w:space="0" w:color="C0C0C0"/>
            </w:tcBorders>
            <w:shd w:val="clear" w:color="000000" w:fill="D7EAD3"/>
            <w:vAlign w:val="center"/>
            <w:hideMark/>
          </w:tcPr>
          <w:p w14:paraId="49D9679D" w14:textId="77777777" w:rsidR="00052C07" w:rsidRPr="00052C07" w:rsidRDefault="00052C07" w:rsidP="00052C07">
            <w:pPr>
              <w:jc w:val="center"/>
              <w:rPr>
                <w:rFonts w:ascii="Tahoma" w:hAnsi="Tahoma" w:cs="Tahoma"/>
                <w:b/>
                <w:bCs/>
                <w:sz w:val="15"/>
                <w:szCs w:val="15"/>
                <w:lang w:eastAsia="ru-RU"/>
              </w:rPr>
            </w:pPr>
            <w:r w:rsidRPr="00052C07">
              <w:rPr>
                <w:rFonts w:ascii="Tahoma" w:hAnsi="Tahoma" w:cs="Tahoma"/>
                <w:b/>
                <w:bCs/>
                <w:sz w:val="15"/>
                <w:szCs w:val="15"/>
                <w:lang w:eastAsia="ru-RU"/>
              </w:rPr>
              <w:t>115,85</w:t>
            </w:r>
          </w:p>
        </w:tc>
        <w:tc>
          <w:tcPr>
            <w:tcW w:w="1480" w:type="dxa"/>
            <w:tcBorders>
              <w:top w:val="nil"/>
              <w:left w:val="nil"/>
              <w:bottom w:val="single" w:sz="4" w:space="0" w:color="C0C0C0"/>
              <w:right w:val="single" w:sz="4" w:space="0" w:color="C0C0C0"/>
            </w:tcBorders>
            <w:shd w:val="clear" w:color="000000" w:fill="D7EAD3"/>
            <w:vAlign w:val="center"/>
            <w:hideMark/>
          </w:tcPr>
          <w:p w14:paraId="3468CC7A" w14:textId="77777777" w:rsidR="00052C07" w:rsidRPr="00052C07" w:rsidRDefault="00052C07" w:rsidP="00052C07">
            <w:pPr>
              <w:jc w:val="center"/>
              <w:rPr>
                <w:rFonts w:ascii="Tahoma" w:hAnsi="Tahoma" w:cs="Tahoma"/>
                <w:b/>
                <w:bCs/>
                <w:sz w:val="15"/>
                <w:szCs w:val="15"/>
                <w:lang w:eastAsia="ru-RU"/>
              </w:rPr>
            </w:pPr>
            <w:r w:rsidRPr="00052C07">
              <w:rPr>
                <w:rFonts w:ascii="Tahoma" w:hAnsi="Tahoma" w:cs="Tahoma"/>
                <w:b/>
                <w:bCs/>
                <w:sz w:val="15"/>
                <w:szCs w:val="15"/>
                <w:lang w:eastAsia="ru-RU"/>
              </w:rPr>
              <w:t>115,85</w:t>
            </w:r>
          </w:p>
        </w:tc>
        <w:tc>
          <w:tcPr>
            <w:tcW w:w="1460" w:type="dxa"/>
            <w:tcBorders>
              <w:top w:val="nil"/>
              <w:left w:val="nil"/>
              <w:bottom w:val="single" w:sz="4" w:space="0" w:color="C0C0C0"/>
              <w:right w:val="single" w:sz="4" w:space="0" w:color="C0C0C0"/>
            </w:tcBorders>
            <w:shd w:val="clear" w:color="000000" w:fill="D7EAD3"/>
            <w:vAlign w:val="center"/>
            <w:hideMark/>
          </w:tcPr>
          <w:p w14:paraId="33792103" w14:textId="77777777" w:rsidR="00052C07" w:rsidRPr="00052C07" w:rsidRDefault="00052C07" w:rsidP="00052C07">
            <w:pPr>
              <w:jc w:val="center"/>
              <w:rPr>
                <w:rFonts w:ascii="Tahoma" w:hAnsi="Tahoma" w:cs="Tahoma"/>
                <w:b/>
                <w:bCs/>
                <w:sz w:val="15"/>
                <w:szCs w:val="15"/>
                <w:lang w:eastAsia="ru-RU"/>
              </w:rPr>
            </w:pPr>
            <w:r w:rsidRPr="00052C07">
              <w:rPr>
                <w:rFonts w:ascii="Tahoma" w:hAnsi="Tahoma" w:cs="Tahoma"/>
                <w:b/>
                <w:bCs/>
                <w:sz w:val="15"/>
                <w:szCs w:val="15"/>
                <w:lang w:eastAsia="ru-RU"/>
              </w:rPr>
              <w:t>115,85</w:t>
            </w:r>
          </w:p>
        </w:tc>
        <w:tc>
          <w:tcPr>
            <w:tcW w:w="2600" w:type="dxa"/>
            <w:tcBorders>
              <w:top w:val="nil"/>
              <w:left w:val="nil"/>
              <w:bottom w:val="single" w:sz="4" w:space="0" w:color="C0C0C0"/>
              <w:right w:val="single" w:sz="4" w:space="0" w:color="C0C0C0"/>
            </w:tcBorders>
            <w:shd w:val="clear" w:color="000000" w:fill="FFFFCC"/>
            <w:vAlign w:val="center"/>
            <w:hideMark/>
          </w:tcPr>
          <w:p w14:paraId="48F44EE0" w14:textId="77777777" w:rsidR="00052C07" w:rsidRPr="00052C07" w:rsidRDefault="00052C07" w:rsidP="00052C07">
            <w:pPr>
              <w:rPr>
                <w:rFonts w:ascii="Tahoma" w:hAnsi="Tahoma" w:cs="Tahoma"/>
                <w:b/>
                <w:bCs/>
                <w:sz w:val="15"/>
                <w:szCs w:val="15"/>
                <w:lang w:eastAsia="ru-RU"/>
              </w:rPr>
            </w:pPr>
            <w:r w:rsidRPr="00052C07">
              <w:rPr>
                <w:rFonts w:ascii="Tahoma" w:hAnsi="Tahoma" w:cs="Tahoma"/>
                <w:b/>
                <w:bCs/>
                <w:sz w:val="15"/>
                <w:szCs w:val="15"/>
                <w:lang w:eastAsia="ru-RU"/>
              </w:rPr>
              <w:t> </w:t>
            </w:r>
          </w:p>
        </w:tc>
      </w:tr>
      <w:tr w:rsidR="00052C07" w:rsidRPr="00052C07" w14:paraId="56439D18" w14:textId="77777777" w:rsidTr="00052C07">
        <w:trPr>
          <w:trHeight w:val="300"/>
          <w:jc w:val="center"/>
        </w:trPr>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34F09B87" w14:textId="77777777" w:rsidR="00052C07" w:rsidRPr="00052C07" w:rsidRDefault="00052C07" w:rsidP="00052C07">
            <w:pPr>
              <w:jc w:val="center"/>
              <w:rPr>
                <w:rFonts w:ascii="Tahoma" w:hAnsi="Tahoma" w:cs="Tahoma"/>
                <w:b/>
                <w:bCs/>
                <w:sz w:val="15"/>
                <w:szCs w:val="15"/>
                <w:lang w:eastAsia="ru-RU"/>
              </w:rPr>
            </w:pPr>
            <w:r w:rsidRPr="00052C07">
              <w:rPr>
                <w:rFonts w:ascii="Tahoma" w:hAnsi="Tahoma" w:cs="Tahoma"/>
                <w:b/>
                <w:bCs/>
                <w:sz w:val="15"/>
                <w:szCs w:val="15"/>
                <w:lang w:eastAsia="ru-RU"/>
              </w:rPr>
              <w:t>21</w:t>
            </w:r>
          </w:p>
        </w:tc>
        <w:tc>
          <w:tcPr>
            <w:tcW w:w="5640" w:type="dxa"/>
            <w:tcBorders>
              <w:top w:val="nil"/>
              <w:left w:val="nil"/>
              <w:bottom w:val="single" w:sz="4" w:space="0" w:color="C0C0C0"/>
              <w:right w:val="single" w:sz="4" w:space="0" w:color="C0C0C0"/>
            </w:tcBorders>
            <w:shd w:val="clear" w:color="auto" w:fill="auto"/>
            <w:vAlign w:val="center"/>
            <w:hideMark/>
          </w:tcPr>
          <w:p w14:paraId="0D8B4AA2" w14:textId="77777777" w:rsidR="00052C07" w:rsidRPr="00052C07" w:rsidRDefault="00052C07" w:rsidP="00052C07">
            <w:pPr>
              <w:rPr>
                <w:rFonts w:ascii="Tahoma" w:hAnsi="Tahoma" w:cs="Tahoma"/>
                <w:b/>
                <w:bCs/>
                <w:sz w:val="15"/>
                <w:szCs w:val="15"/>
                <w:lang w:eastAsia="ru-RU"/>
              </w:rPr>
            </w:pPr>
            <w:r w:rsidRPr="00052C07">
              <w:rPr>
                <w:rFonts w:ascii="Tahoma" w:hAnsi="Tahoma" w:cs="Tahoma"/>
                <w:b/>
                <w:bCs/>
                <w:sz w:val="15"/>
                <w:szCs w:val="15"/>
                <w:lang w:eastAsia="ru-RU"/>
              </w:rPr>
              <w:t>Среднемесячная заработная плата</w:t>
            </w:r>
          </w:p>
        </w:tc>
        <w:tc>
          <w:tcPr>
            <w:tcW w:w="1140" w:type="dxa"/>
            <w:tcBorders>
              <w:top w:val="nil"/>
              <w:left w:val="nil"/>
              <w:bottom w:val="single" w:sz="4" w:space="0" w:color="C0C0C0"/>
              <w:right w:val="single" w:sz="4" w:space="0" w:color="C0C0C0"/>
            </w:tcBorders>
            <w:shd w:val="clear" w:color="auto" w:fill="auto"/>
            <w:vAlign w:val="center"/>
            <w:hideMark/>
          </w:tcPr>
          <w:p w14:paraId="33BAF25B" w14:textId="77777777" w:rsidR="00052C07" w:rsidRPr="00052C07" w:rsidRDefault="00052C07" w:rsidP="00052C07">
            <w:pPr>
              <w:jc w:val="center"/>
              <w:rPr>
                <w:rFonts w:ascii="Tahoma" w:hAnsi="Tahoma" w:cs="Tahoma"/>
                <w:b/>
                <w:bCs/>
                <w:sz w:val="15"/>
                <w:szCs w:val="15"/>
                <w:lang w:eastAsia="ru-RU"/>
              </w:rPr>
            </w:pPr>
            <w:r w:rsidRPr="00052C07">
              <w:rPr>
                <w:rFonts w:ascii="Tahoma" w:hAnsi="Tahoma" w:cs="Tahoma"/>
                <w:b/>
                <w:bCs/>
                <w:sz w:val="15"/>
                <w:szCs w:val="15"/>
                <w:lang w:eastAsia="ru-RU"/>
              </w:rPr>
              <w:t>руб</w:t>
            </w:r>
          </w:p>
        </w:tc>
        <w:tc>
          <w:tcPr>
            <w:tcW w:w="1920" w:type="dxa"/>
            <w:tcBorders>
              <w:top w:val="nil"/>
              <w:left w:val="nil"/>
              <w:bottom w:val="single" w:sz="4" w:space="0" w:color="C0C0C0"/>
              <w:right w:val="single" w:sz="4" w:space="0" w:color="C0C0C0"/>
            </w:tcBorders>
            <w:shd w:val="clear" w:color="000000" w:fill="D7EAD3"/>
            <w:vAlign w:val="center"/>
            <w:hideMark/>
          </w:tcPr>
          <w:p w14:paraId="25F06E2B" w14:textId="77777777" w:rsidR="00052C07" w:rsidRPr="00052C07" w:rsidRDefault="00052C07" w:rsidP="00052C07">
            <w:pPr>
              <w:jc w:val="center"/>
              <w:rPr>
                <w:rFonts w:ascii="Tahoma" w:hAnsi="Tahoma" w:cs="Tahoma"/>
                <w:b/>
                <w:bCs/>
                <w:sz w:val="15"/>
                <w:szCs w:val="15"/>
                <w:lang w:eastAsia="ru-RU"/>
              </w:rPr>
            </w:pPr>
            <w:r w:rsidRPr="00052C07">
              <w:rPr>
                <w:rFonts w:ascii="Tahoma" w:hAnsi="Tahoma" w:cs="Tahoma"/>
                <w:b/>
                <w:bCs/>
                <w:sz w:val="15"/>
                <w:szCs w:val="15"/>
                <w:lang w:eastAsia="ru-RU"/>
              </w:rPr>
              <w:t>16 395,54</w:t>
            </w:r>
          </w:p>
        </w:tc>
        <w:tc>
          <w:tcPr>
            <w:tcW w:w="1500" w:type="dxa"/>
            <w:tcBorders>
              <w:top w:val="nil"/>
              <w:left w:val="nil"/>
              <w:bottom w:val="single" w:sz="4" w:space="0" w:color="C0C0C0"/>
              <w:right w:val="single" w:sz="4" w:space="0" w:color="C0C0C0"/>
            </w:tcBorders>
            <w:shd w:val="clear" w:color="000000" w:fill="D7EAD3"/>
            <w:vAlign w:val="center"/>
            <w:hideMark/>
          </w:tcPr>
          <w:p w14:paraId="13BF2AAF" w14:textId="77777777" w:rsidR="00052C07" w:rsidRPr="00052C07" w:rsidRDefault="00052C07" w:rsidP="00052C07">
            <w:pPr>
              <w:jc w:val="center"/>
              <w:rPr>
                <w:rFonts w:ascii="Tahoma" w:hAnsi="Tahoma" w:cs="Tahoma"/>
                <w:b/>
                <w:bCs/>
                <w:sz w:val="15"/>
                <w:szCs w:val="15"/>
                <w:lang w:eastAsia="ru-RU"/>
              </w:rPr>
            </w:pPr>
            <w:r w:rsidRPr="00052C07">
              <w:rPr>
                <w:rFonts w:ascii="Tahoma" w:hAnsi="Tahoma" w:cs="Tahoma"/>
                <w:b/>
                <w:bCs/>
                <w:sz w:val="15"/>
                <w:szCs w:val="15"/>
                <w:lang w:eastAsia="ru-RU"/>
              </w:rPr>
              <w:t>15 030,86</w:t>
            </w:r>
          </w:p>
        </w:tc>
        <w:tc>
          <w:tcPr>
            <w:tcW w:w="1780" w:type="dxa"/>
            <w:tcBorders>
              <w:top w:val="nil"/>
              <w:left w:val="nil"/>
              <w:bottom w:val="single" w:sz="4" w:space="0" w:color="C0C0C0"/>
              <w:right w:val="single" w:sz="4" w:space="0" w:color="C0C0C0"/>
            </w:tcBorders>
            <w:shd w:val="clear" w:color="000000" w:fill="D7EAD3"/>
            <w:vAlign w:val="center"/>
            <w:hideMark/>
          </w:tcPr>
          <w:p w14:paraId="27D544DB" w14:textId="77777777" w:rsidR="00052C07" w:rsidRPr="00052C07" w:rsidRDefault="00052C07" w:rsidP="00052C07">
            <w:pPr>
              <w:jc w:val="center"/>
              <w:rPr>
                <w:rFonts w:ascii="Tahoma" w:hAnsi="Tahoma" w:cs="Tahoma"/>
                <w:b/>
                <w:bCs/>
                <w:sz w:val="15"/>
                <w:szCs w:val="15"/>
                <w:lang w:eastAsia="ru-RU"/>
              </w:rPr>
            </w:pPr>
            <w:r w:rsidRPr="00052C07">
              <w:rPr>
                <w:rFonts w:ascii="Tahoma" w:hAnsi="Tahoma" w:cs="Tahoma"/>
                <w:b/>
                <w:bCs/>
                <w:sz w:val="15"/>
                <w:szCs w:val="15"/>
                <w:lang w:eastAsia="ru-RU"/>
              </w:rPr>
              <w:t>16 887,40</w:t>
            </w:r>
          </w:p>
        </w:tc>
        <w:tc>
          <w:tcPr>
            <w:tcW w:w="1820" w:type="dxa"/>
            <w:tcBorders>
              <w:top w:val="nil"/>
              <w:left w:val="nil"/>
              <w:bottom w:val="single" w:sz="4" w:space="0" w:color="C0C0C0"/>
              <w:right w:val="single" w:sz="4" w:space="0" w:color="C0C0C0"/>
            </w:tcBorders>
            <w:shd w:val="clear" w:color="000000" w:fill="D7EAD3"/>
            <w:vAlign w:val="center"/>
            <w:hideMark/>
          </w:tcPr>
          <w:p w14:paraId="3BBF51C3" w14:textId="77777777" w:rsidR="00052C07" w:rsidRPr="00052C07" w:rsidRDefault="00052C07" w:rsidP="00052C07">
            <w:pPr>
              <w:jc w:val="center"/>
              <w:rPr>
                <w:rFonts w:ascii="Tahoma" w:hAnsi="Tahoma" w:cs="Tahoma"/>
                <w:b/>
                <w:bCs/>
                <w:sz w:val="15"/>
                <w:szCs w:val="15"/>
                <w:lang w:eastAsia="ru-RU"/>
              </w:rPr>
            </w:pPr>
            <w:r w:rsidRPr="00052C07">
              <w:rPr>
                <w:rFonts w:ascii="Tahoma" w:hAnsi="Tahoma" w:cs="Tahoma"/>
                <w:b/>
                <w:bCs/>
                <w:sz w:val="15"/>
                <w:szCs w:val="15"/>
                <w:lang w:eastAsia="ru-RU"/>
              </w:rPr>
              <w:t>17 394,03</w:t>
            </w:r>
          </w:p>
        </w:tc>
        <w:tc>
          <w:tcPr>
            <w:tcW w:w="1840" w:type="dxa"/>
            <w:tcBorders>
              <w:top w:val="nil"/>
              <w:left w:val="nil"/>
              <w:bottom w:val="single" w:sz="4" w:space="0" w:color="C0C0C0"/>
              <w:right w:val="single" w:sz="4" w:space="0" w:color="C0C0C0"/>
            </w:tcBorders>
            <w:shd w:val="clear" w:color="000000" w:fill="D7EAD3"/>
            <w:vAlign w:val="center"/>
            <w:hideMark/>
          </w:tcPr>
          <w:p w14:paraId="35B07544" w14:textId="77777777" w:rsidR="00052C07" w:rsidRPr="00052C07" w:rsidRDefault="00052C07" w:rsidP="00052C07">
            <w:pPr>
              <w:jc w:val="center"/>
              <w:rPr>
                <w:rFonts w:ascii="Tahoma" w:hAnsi="Tahoma" w:cs="Tahoma"/>
                <w:b/>
                <w:bCs/>
                <w:sz w:val="15"/>
                <w:szCs w:val="15"/>
                <w:lang w:eastAsia="ru-RU"/>
              </w:rPr>
            </w:pPr>
            <w:r w:rsidRPr="00052C07">
              <w:rPr>
                <w:rFonts w:ascii="Tahoma" w:hAnsi="Tahoma" w:cs="Tahoma"/>
                <w:b/>
                <w:bCs/>
                <w:sz w:val="15"/>
                <w:szCs w:val="15"/>
                <w:lang w:eastAsia="ru-RU"/>
              </w:rPr>
              <w:t>20 634,92</w:t>
            </w:r>
          </w:p>
        </w:tc>
        <w:tc>
          <w:tcPr>
            <w:tcW w:w="1860" w:type="dxa"/>
            <w:tcBorders>
              <w:top w:val="nil"/>
              <w:left w:val="nil"/>
              <w:bottom w:val="single" w:sz="4" w:space="0" w:color="C0C0C0"/>
              <w:right w:val="single" w:sz="4" w:space="0" w:color="C0C0C0"/>
            </w:tcBorders>
            <w:shd w:val="clear" w:color="000000" w:fill="D7EAD3"/>
            <w:vAlign w:val="center"/>
            <w:hideMark/>
          </w:tcPr>
          <w:p w14:paraId="4D8F79DC" w14:textId="77777777" w:rsidR="00052C07" w:rsidRPr="00052C07" w:rsidRDefault="00052C07" w:rsidP="00052C07">
            <w:pPr>
              <w:jc w:val="center"/>
              <w:rPr>
                <w:rFonts w:ascii="Tahoma" w:hAnsi="Tahoma" w:cs="Tahoma"/>
                <w:b/>
                <w:bCs/>
                <w:sz w:val="15"/>
                <w:szCs w:val="15"/>
                <w:lang w:eastAsia="ru-RU"/>
              </w:rPr>
            </w:pPr>
            <w:r w:rsidRPr="00052C07">
              <w:rPr>
                <w:rFonts w:ascii="Tahoma" w:hAnsi="Tahoma" w:cs="Tahoma"/>
                <w:b/>
                <w:bCs/>
                <w:sz w:val="15"/>
                <w:szCs w:val="15"/>
                <w:lang w:eastAsia="ru-RU"/>
              </w:rPr>
              <w:t>17 286,96</w:t>
            </w:r>
          </w:p>
        </w:tc>
        <w:tc>
          <w:tcPr>
            <w:tcW w:w="1480" w:type="dxa"/>
            <w:tcBorders>
              <w:top w:val="nil"/>
              <w:left w:val="nil"/>
              <w:bottom w:val="single" w:sz="4" w:space="0" w:color="C0C0C0"/>
              <w:right w:val="single" w:sz="4" w:space="0" w:color="C0C0C0"/>
            </w:tcBorders>
            <w:shd w:val="clear" w:color="000000" w:fill="D7EAD3"/>
            <w:vAlign w:val="center"/>
            <w:hideMark/>
          </w:tcPr>
          <w:p w14:paraId="1442C3B1" w14:textId="77777777" w:rsidR="00052C07" w:rsidRPr="00052C07" w:rsidRDefault="00052C07" w:rsidP="00052C07">
            <w:pPr>
              <w:jc w:val="center"/>
              <w:rPr>
                <w:rFonts w:ascii="Tahoma" w:hAnsi="Tahoma" w:cs="Tahoma"/>
                <w:b/>
                <w:bCs/>
                <w:sz w:val="15"/>
                <w:szCs w:val="15"/>
                <w:lang w:eastAsia="ru-RU"/>
              </w:rPr>
            </w:pPr>
            <w:r w:rsidRPr="00052C07">
              <w:rPr>
                <w:rFonts w:ascii="Tahoma" w:hAnsi="Tahoma" w:cs="Tahoma"/>
                <w:b/>
                <w:bCs/>
                <w:sz w:val="15"/>
                <w:szCs w:val="15"/>
                <w:lang w:eastAsia="ru-RU"/>
              </w:rPr>
              <w:t>17 286,96</w:t>
            </w:r>
          </w:p>
        </w:tc>
        <w:tc>
          <w:tcPr>
            <w:tcW w:w="1460" w:type="dxa"/>
            <w:tcBorders>
              <w:top w:val="nil"/>
              <w:left w:val="nil"/>
              <w:bottom w:val="single" w:sz="4" w:space="0" w:color="C0C0C0"/>
              <w:right w:val="single" w:sz="4" w:space="0" w:color="C0C0C0"/>
            </w:tcBorders>
            <w:shd w:val="clear" w:color="000000" w:fill="D7EAD3"/>
            <w:vAlign w:val="center"/>
            <w:hideMark/>
          </w:tcPr>
          <w:p w14:paraId="605A1DD0" w14:textId="77777777" w:rsidR="00052C07" w:rsidRPr="00052C07" w:rsidRDefault="00052C07" w:rsidP="00052C07">
            <w:pPr>
              <w:jc w:val="center"/>
              <w:rPr>
                <w:rFonts w:ascii="Tahoma" w:hAnsi="Tahoma" w:cs="Tahoma"/>
                <w:b/>
                <w:bCs/>
                <w:sz w:val="15"/>
                <w:szCs w:val="15"/>
                <w:lang w:eastAsia="ru-RU"/>
              </w:rPr>
            </w:pPr>
            <w:r w:rsidRPr="00052C07">
              <w:rPr>
                <w:rFonts w:ascii="Tahoma" w:hAnsi="Tahoma" w:cs="Tahoma"/>
                <w:b/>
                <w:bCs/>
                <w:sz w:val="15"/>
                <w:szCs w:val="15"/>
                <w:lang w:eastAsia="ru-RU"/>
              </w:rPr>
              <w:t>17 286,96</w:t>
            </w:r>
          </w:p>
        </w:tc>
        <w:tc>
          <w:tcPr>
            <w:tcW w:w="2600" w:type="dxa"/>
            <w:tcBorders>
              <w:top w:val="nil"/>
              <w:left w:val="nil"/>
              <w:bottom w:val="single" w:sz="4" w:space="0" w:color="C0C0C0"/>
              <w:right w:val="single" w:sz="4" w:space="0" w:color="C0C0C0"/>
            </w:tcBorders>
            <w:shd w:val="clear" w:color="000000" w:fill="FFFFCC"/>
            <w:vAlign w:val="center"/>
            <w:hideMark/>
          </w:tcPr>
          <w:p w14:paraId="7C369D75" w14:textId="77777777" w:rsidR="00052C07" w:rsidRPr="00052C07" w:rsidRDefault="00052C07" w:rsidP="00052C07">
            <w:pPr>
              <w:rPr>
                <w:rFonts w:ascii="Tahoma" w:hAnsi="Tahoma" w:cs="Tahoma"/>
                <w:b/>
                <w:bCs/>
                <w:color w:val="FFFFFF"/>
                <w:sz w:val="15"/>
                <w:szCs w:val="15"/>
                <w:lang w:eastAsia="ru-RU"/>
              </w:rPr>
            </w:pPr>
            <w:bookmarkStart w:id="23" w:name="RANGE!V252"/>
            <w:r w:rsidRPr="00052C07">
              <w:rPr>
                <w:rFonts w:ascii="Tahoma" w:hAnsi="Tahoma" w:cs="Tahoma"/>
                <w:b/>
                <w:bCs/>
                <w:color w:val="FFFFFF"/>
                <w:sz w:val="15"/>
                <w:szCs w:val="15"/>
                <w:lang w:eastAsia="ru-RU"/>
              </w:rPr>
              <w:t>108,85</w:t>
            </w:r>
            <w:bookmarkEnd w:id="23"/>
          </w:p>
        </w:tc>
      </w:tr>
      <w:tr w:rsidR="00052C07" w:rsidRPr="00052C07" w14:paraId="0C858516" w14:textId="77777777" w:rsidTr="00052C07">
        <w:trPr>
          <w:trHeight w:val="225"/>
          <w:jc w:val="center"/>
        </w:trPr>
        <w:tc>
          <w:tcPr>
            <w:tcW w:w="1020" w:type="dxa"/>
            <w:tcBorders>
              <w:top w:val="nil"/>
              <w:left w:val="nil"/>
              <w:bottom w:val="nil"/>
              <w:right w:val="nil"/>
            </w:tcBorders>
            <w:shd w:val="clear" w:color="auto" w:fill="auto"/>
            <w:vAlign w:val="center"/>
            <w:hideMark/>
          </w:tcPr>
          <w:p w14:paraId="7AEE8AD7" w14:textId="77777777" w:rsidR="00052C07" w:rsidRPr="00052C07" w:rsidRDefault="00052C07" w:rsidP="00052C07">
            <w:pPr>
              <w:rPr>
                <w:rFonts w:ascii="Tahoma" w:hAnsi="Tahoma" w:cs="Tahoma"/>
                <w:b/>
                <w:bCs/>
                <w:color w:val="FFFFFF"/>
                <w:sz w:val="15"/>
                <w:szCs w:val="15"/>
                <w:lang w:eastAsia="ru-RU"/>
              </w:rPr>
            </w:pPr>
          </w:p>
        </w:tc>
        <w:tc>
          <w:tcPr>
            <w:tcW w:w="5640" w:type="dxa"/>
            <w:tcBorders>
              <w:top w:val="nil"/>
              <w:left w:val="nil"/>
              <w:bottom w:val="nil"/>
              <w:right w:val="nil"/>
            </w:tcBorders>
            <w:shd w:val="clear" w:color="auto" w:fill="auto"/>
            <w:vAlign w:val="center"/>
            <w:hideMark/>
          </w:tcPr>
          <w:p w14:paraId="2C51543D" w14:textId="77777777" w:rsidR="00052C07" w:rsidRPr="00052C07" w:rsidRDefault="00052C07" w:rsidP="00052C07">
            <w:pPr>
              <w:rPr>
                <w:sz w:val="15"/>
                <w:szCs w:val="15"/>
                <w:lang w:eastAsia="ru-RU"/>
              </w:rPr>
            </w:pPr>
          </w:p>
        </w:tc>
        <w:tc>
          <w:tcPr>
            <w:tcW w:w="1140" w:type="dxa"/>
            <w:tcBorders>
              <w:top w:val="nil"/>
              <w:left w:val="nil"/>
              <w:bottom w:val="nil"/>
              <w:right w:val="nil"/>
            </w:tcBorders>
            <w:shd w:val="clear" w:color="auto" w:fill="auto"/>
            <w:vAlign w:val="center"/>
            <w:hideMark/>
          </w:tcPr>
          <w:p w14:paraId="471984FF" w14:textId="77777777" w:rsidR="00052C07" w:rsidRPr="00052C07" w:rsidRDefault="00052C07" w:rsidP="00052C07">
            <w:pPr>
              <w:rPr>
                <w:sz w:val="15"/>
                <w:szCs w:val="15"/>
                <w:lang w:eastAsia="ru-RU"/>
              </w:rPr>
            </w:pPr>
          </w:p>
        </w:tc>
        <w:tc>
          <w:tcPr>
            <w:tcW w:w="1920" w:type="dxa"/>
            <w:tcBorders>
              <w:top w:val="nil"/>
              <w:left w:val="nil"/>
              <w:bottom w:val="nil"/>
              <w:right w:val="nil"/>
            </w:tcBorders>
            <w:shd w:val="clear" w:color="auto" w:fill="auto"/>
            <w:vAlign w:val="center"/>
            <w:hideMark/>
          </w:tcPr>
          <w:p w14:paraId="39100680" w14:textId="77777777" w:rsidR="00052C07" w:rsidRPr="00052C07" w:rsidRDefault="00052C07" w:rsidP="00052C07">
            <w:pPr>
              <w:rPr>
                <w:sz w:val="15"/>
                <w:szCs w:val="15"/>
                <w:lang w:eastAsia="ru-RU"/>
              </w:rPr>
            </w:pPr>
          </w:p>
        </w:tc>
        <w:tc>
          <w:tcPr>
            <w:tcW w:w="1500" w:type="dxa"/>
            <w:tcBorders>
              <w:top w:val="nil"/>
              <w:left w:val="nil"/>
              <w:bottom w:val="nil"/>
              <w:right w:val="nil"/>
            </w:tcBorders>
            <w:shd w:val="clear" w:color="auto" w:fill="auto"/>
            <w:vAlign w:val="center"/>
            <w:hideMark/>
          </w:tcPr>
          <w:p w14:paraId="36D62A80" w14:textId="77777777" w:rsidR="00052C07" w:rsidRPr="00052C07" w:rsidRDefault="00052C07" w:rsidP="00052C07">
            <w:pPr>
              <w:rPr>
                <w:sz w:val="15"/>
                <w:szCs w:val="15"/>
                <w:lang w:eastAsia="ru-RU"/>
              </w:rPr>
            </w:pPr>
          </w:p>
        </w:tc>
        <w:tc>
          <w:tcPr>
            <w:tcW w:w="1780" w:type="dxa"/>
            <w:tcBorders>
              <w:top w:val="nil"/>
              <w:left w:val="nil"/>
              <w:bottom w:val="nil"/>
              <w:right w:val="nil"/>
            </w:tcBorders>
            <w:shd w:val="clear" w:color="auto" w:fill="auto"/>
            <w:vAlign w:val="center"/>
            <w:hideMark/>
          </w:tcPr>
          <w:p w14:paraId="51294DB6" w14:textId="77777777" w:rsidR="00052C07" w:rsidRPr="00052C07" w:rsidRDefault="00052C07" w:rsidP="00052C07">
            <w:pPr>
              <w:rPr>
                <w:sz w:val="15"/>
                <w:szCs w:val="15"/>
                <w:lang w:eastAsia="ru-RU"/>
              </w:rPr>
            </w:pPr>
          </w:p>
        </w:tc>
        <w:tc>
          <w:tcPr>
            <w:tcW w:w="1820" w:type="dxa"/>
            <w:tcBorders>
              <w:top w:val="nil"/>
              <w:left w:val="nil"/>
              <w:bottom w:val="nil"/>
              <w:right w:val="nil"/>
            </w:tcBorders>
            <w:shd w:val="clear" w:color="auto" w:fill="auto"/>
            <w:vAlign w:val="center"/>
            <w:hideMark/>
          </w:tcPr>
          <w:p w14:paraId="38971775" w14:textId="77777777" w:rsidR="00052C07" w:rsidRPr="00052C07" w:rsidRDefault="00052C07" w:rsidP="00052C07">
            <w:pPr>
              <w:rPr>
                <w:sz w:val="15"/>
                <w:szCs w:val="15"/>
                <w:lang w:eastAsia="ru-RU"/>
              </w:rPr>
            </w:pPr>
          </w:p>
        </w:tc>
        <w:tc>
          <w:tcPr>
            <w:tcW w:w="1840" w:type="dxa"/>
            <w:tcBorders>
              <w:top w:val="nil"/>
              <w:left w:val="nil"/>
              <w:bottom w:val="nil"/>
              <w:right w:val="nil"/>
            </w:tcBorders>
            <w:shd w:val="clear" w:color="auto" w:fill="auto"/>
            <w:vAlign w:val="center"/>
            <w:hideMark/>
          </w:tcPr>
          <w:p w14:paraId="176BC344" w14:textId="77777777" w:rsidR="00052C07" w:rsidRPr="00052C07" w:rsidRDefault="00052C07" w:rsidP="00052C07">
            <w:pPr>
              <w:rPr>
                <w:sz w:val="15"/>
                <w:szCs w:val="15"/>
                <w:lang w:eastAsia="ru-RU"/>
              </w:rPr>
            </w:pPr>
          </w:p>
        </w:tc>
        <w:tc>
          <w:tcPr>
            <w:tcW w:w="1860" w:type="dxa"/>
            <w:tcBorders>
              <w:top w:val="nil"/>
              <w:left w:val="nil"/>
              <w:bottom w:val="nil"/>
              <w:right w:val="nil"/>
            </w:tcBorders>
            <w:shd w:val="clear" w:color="auto" w:fill="auto"/>
            <w:vAlign w:val="center"/>
            <w:hideMark/>
          </w:tcPr>
          <w:p w14:paraId="1C2EC06D" w14:textId="77777777" w:rsidR="00052C07" w:rsidRPr="00052C07" w:rsidRDefault="00052C07" w:rsidP="00052C07">
            <w:pPr>
              <w:rPr>
                <w:sz w:val="15"/>
                <w:szCs w:val="15"/>
                <w:lang w:eastAsia="ru-RU"/>
              </w:rPr>
            </w:pPr>
          </w:p>
        </w:tc>
        <w:tc>
          <w:tcPr>
            <w:tcW w:w="1480" w:type="dxa"/>
            <w:tcBorders>
              <w:top w:val="nil"/>
              <w:left w:val="nil"/>
              <w:bottom w:val="nil"/>
              <w:right w:val="nil"/>
            </w:tcBorders>
            <w:shd w:val="clear" w:color="auto" w:fill="auto"/>
            <w:vAlign w:val="center"/>
            <w:hideMark/>
          </w:tcPr>
          <w:p w14:paraId="4898DC54" w14:textId="77777777" w:rsidR="00052C07" w:rsidRPr="00052C07" w:rsidRDefault="00052C07" w:rsidP="00052C07">
            <w:pPr>
              <w:jc w:val="right"/>
              <w:rPr>
                <w:rFonts w:ascii="Tahoma" w:hAnsi="Tahoma" w:cs="Tahoma"/>
                <w:color w:val="FFFFFF"/>
                <w:sz w:val="15"/>
                <w:szCs w:val="15"/>
                <w:lang w:eastAsia="ru-RU"/>
              </w:rPr>
            </w:pPr>
            <w:r w:rsidRPr="00052C07">
              <w:rPr>
                <w:rFonts w:ascii="Tahoma" w:hAnsi="Tahoma" w:cs="Tahoma"/>
                <w:color w:val="FFFFFF"/>
                <w:sz w:val="15"/>
                <w:szCs w:val="15"/>
                <w:lang w:eastAsia="ru-RU"/>
              </w:rPr>
              <w:t>23,84</w:t>
            </w:r>
          </w:p>
        </w:tc>
        <w:tc>
          <w:tcPr>
            <w:tcW w:w="1460" w:type="dxa"/>
            <w:tcBorders>
              <w:top w:val="nil"/>
              <w:left w:val="nil"/>
              <w:bottom w:val="nil"/>
              <w:right w:val="nil"/>
            </w:tcBorders>
            <w:shd w:val="clear" w:color="auto" w:fill="auto"/>
            <w:vAlign w:val="center"/>
            <w:hideMark/>
          </w:tcPr>
          <w:p w14:paraId="2B496E57" w14:textId="77777777" w:rsidR="00052C07" w:rsidRPr="00052C07" w:rsidRDefault="00052C07" w:rsidP="00052C07">
            <w:pPr>
              <w:jc w:val="right"/>
              <w:rPr>
                <w:rFonts w:ascii="Tahoma" w:hAnsi="Tahoma" w:cs="Tahoma"/>
                <w:color w:val="FFFFFF"/>
                <w:sz w:val="15"/>
                <w:szCs w:val="15"/>
                <w:lang w:eastAsia="ru-RU"/>
              </w:rPr>
            </w:pPr>
            <w:r w:rsidRPr="00052C07">
              <w:rPr>
                <w:rFonts w:ascii="Tahoma" w:hAnsi="Tahoma" w:cs="Tahoma"/>
                <w:color w:val="FFFFFF"/>
                <w:sz w:val="15"/>
                <w:szCs w:val="15"/>
                <w:lang w:eastAsia="ru-RU"/>
              </w:rPr>
              <w:t>25,95</w:t>
            </w:r>
          </w:p>
        </w:tc>
        <w:tc>
          <w:tcPr>
            <w:tcW w:w="2600" w:type="dxa"/>
            <w:tcBorders>
              <w:top w:val="nil"/>
              <w:left w:val="nil"/>
              <w:bottom w:val="nil"/>
              <w:right w:val="nil"/>
            </w:tcBorders>
            <w:shd w:val="clear" w:color="auto" w:fill="auto"/>
            <w:vAlign w:val="center"/>
            <w:hideMark/>
          </w:tcPr>
          <w:p w14:paraId="3B1AC1B1" w14:textId="77777777" w:rsidR="00052C07" w:rsidRPr="00052C07" w:rsidRDefault="00052C07" w:rsidP="00052C07">
            <w:pPr>
              <w:jc w:val="right"/>
              <w:rPr>
                <w:rFonts w:ascii="Tahoma" w:hAnsi="Tahoma" w:cs="Tahoma"/>
                <w:color w:val="FFFFFF"/>
                <w:sz w:val="15"/>
                <w:szCs w:val="15"/>
                <w:lang w:eastAsia="ru-RU"/>
              </w:rPr>
            </w:pPr>
          </w:p>
        </w:tc>
      </w:tr>
      <w:tr w:rsidR="00052C07" w:rsidRPr="00052C07" w14:paraId="27455A0A" w14:textId="77777777" w:rsidTr="00052C07">
        <w:trPr>
          <w:trHeight w:val="225"/>
          <w:jc w:val="center"/>
        </w:trPr>
        <w:tc>
          <w:tcPr>
            <w:tcW w:w="1020" w:type="dxa"/>
            <w:tcBorders>
              <w:top w:val="nil"/>
              <w:left w:val="nil"/>
              <w:bottom w:val="nil"/>
              <w:right w:val="nil"/>
            </w:tcBorders>
            <w:shd w:val="clear" w:color="auto" w:fill="auto"/>
            <w:vAlign w:val="center"/>
            <w:hideMark/>
          </w:tcPr>
          <w:p w14:paraId="794F520A" w14:textId="77777777" w:rsidR="00052C07" w:rsidRPr="00052C07" w:rsidRDefault="00052C07" w:rsidP="00052C07">
            <w:pPr>
              <w:rPr>
                <w:sz w:val="15"/>
                <w:szCs w:val="15"/>
                <w:lang w:eastAsia="ru-RU"/>
              </w:rPr>
            </w:pPr>
          </w:p>
        </w:tc>
        <w:tc>
          <w:tcPr>
            <w:tcW w:w="5640" w:type="dxa"/>
            <w:tcBorders>
              <w:top w:val="nil"/>
              <w:left w:val="nil"/>
              <w:bottom w:val="nil"/>
              <w:right w:val="nil"/>
            </w:tcBorders>
            <w:shd w:val="clear" w:color="auto" w:fill="auto"/>
            <w:vAlign w:val="center"/>
            <w:hideMark/>
          </w:tcPr>
          <w:p w14:paraId="730B3A8C" w14:textId="77777777" w:rsidR="00052C07" w:rsidRPr="00052C07" w:rsidRDefault="00052C07" w:rsidP="00052C07">
            <w:pPr>
              <w:rPr>
                <w:sz w:val="15"/>
                <w:szCs w:val="15"/>
                <w:lang w:eastAsia="ru-RU"/>
              </w:rPr>
            </w:pPr>
          </w:p>
        </w:tc>
        <w:tc>
          <w:tcPr>
            <w:tcW w:w="1140" w:type="dxa"/>
            <w:tcBorders>
              <w:top w:val="nil"/>
              <w:left w:val="nil"/>
              <w:bottom w:val="nil"/>
              <w:right w:val="nil"/>
            </w:tcBorders>
            <w:shd w:val="clear" w:color="auto" w:fill="auto"/>
            <w:vAlign w:val="center"/>
            <w:hideMark/>
          </w:tcPr>
          <w:p w14:paraId="10D202E0" w14:textId="77777777" w:rsidR="00052C07" w:rsidRPr="00052C07" w:rsidRDefault="00052C07" w:rsidP="00052C07">
            <w:pPr>
              <w:rPr>
                <w:sz w:val="15"/>
                <w:szCs w:val="15"/>
                <w:lang w:eastAsia="ru-RU"/>
              </w:rPr>
            </w:pPr>
          </w:p>
        </w:tc>
        <w:tc>
          <w:tcPr>
            <w:tcW w:w="1920" w:type="dxa"/>
            <w:tcBorders>
              <w:top w:val="nil"/>
              <w:left w:val="nil"/>
              <w:bottom w:val="nil"/>
              <w:right w:val="nil"/>
            </w:tcBorders>
            <w:shd w:val="clear" w:color="auto" w:fill="auto"/>
            <w:vAlign w:val="center"/>
            <w:hideMark/>
          </w:tcPr>
          <w:p w14:paraId="63C50225" w14:textId="77777777" w:rsidR="00052C07" w:rsidRPr="00052C07" w:rsidRDefault="00052C07" w:rsidP="00052C07">
            <w:pPr>
              <w:rPr>
                <w:sz w:val="15"/>
                <w:szCs w:val="15"/>
                <w:lang w:eastAsia="ru-RU"/>
              </w:rPr>
            </w:pPr>
          </w:p>
        </w:tc>
        <w:tc>
          <w:tcPr>
            <w:tcW w:w="1500" w:type="dxa"/>
            <w:tcBorders>
              <w:top w:val="nil"/>
              <w:left w:val="nil"/>
              <w:bottom w:val="nil"/>
              <w:right w:val="nil"/>
            </w:tcBorders>
            <w:shd w:val="clear" w:color="auto" w:fill="auto"/>
            <w:vAlign w:val="center"/>
            <w:hideMark/>
          </w:tcPr>
          <w:p w14:paraId="17F03D2E" w14:textId="77777777" w:rsidR="00052C07" w:rsidRPr="00052C07" w:rsidRDefault="00052C07" w:rsidP="00052C07">
            <w:pPr>
              <w:rPr>
                <w:sz w:val="15"/>
                <w:szCs w:val="15"/>
                <w:lang w:eastAsia="ru-RU"/>
              </w:rPr>
            </w:pPr>
          </w:p>
        </w:tc>
        <w:tc>
          <w:tcPr>
            <w:tcW w:w="1780" w:type="dxa"/>
            <w:tcBorders>
              <w:top w:val="nil"/>
              <w:left w:val="nil"/>
              <w:bottom w:val="nil"/>
              <w:right w:val="nil"/>
            </w:tcBorders>
            <w:shd w:val="clear" w:color="auto" w:fill="auto"/>
            <w:vAlign w:val="center"/>
            <w:hideMark/>
          </w:tcPr>
          <w:p w14:paraId="7667CB39" w14:textId="77777777" w:rsidR="00052C07" w:rsidRPr="00052C07" w:rsidRDefault="00052C07" w:rsidP="00052C07">
            <w:pPr>
              <w:rPr>
                <w:sz w:val="15"/>
                <w:szCs w:val="15"/>
                <w:lang w:eastAsia="ru-RU"/>
              </w:rPr>
            </w:pPr>
          </w:p>
        </w:tc>
        <w:tc>
          <w:tcPr>
            <w:tcW w:w="1820" w:type="dxa"/>
            <w:tcBorders>
              <w:top w:val="nil"/>
              <w:left w:val="nil"/>
              <w:bottom w:val="nil"/>
              <w:right w:val="nil"/>
            </w:tcBorders>
            <w:shd w:val="clear" w:color="auto" w:fill="auto"/>
            <w:vAlign w:val="center"/>
            <w:hideMark/>
          </w:tcPr>
          <w:p w14:paraId="06EC4EC9" w14:textId="77777777" w:rsidR="00052C07" w:rsidRPr="00052C07" w:rsidRDefault="00052C07" w:rsidP="00052C07">
            <w:pPr>
              <w:rPr>
                <w:sz w:val="15"/>
                <w:szCs w:val="15"/>
                <w:lang w:eastAsia="ru-RU"/>
              </w:rPr>
            </w:pPr>
          </w:p>
        </w:tc>
        <w:tc>
          <w:tcPr>
            <w:tcW w:w="1840" w:type="dxa"/>
            <w:tcBorders>
              <w:top w:val="nil"/>
              <w:left w:val="nil"/>
              <w:bottom w:val="nil"/>
              <w:right w:val="nil"/>
            </w:tcBorders>
            <w:shd w:val="clear" w:color="auto" w:fill="auto"/>
            <w:vAlign w:val="center"/>
            <w:hideMark/>
          </w:tcPr>
          <w:p w14:paraId="329718E9" w14:textId="77777777" w:rsidR="00052C07" w:rsidRPr="00052C07" w:rsidRDefault="00052C07" w:rsidP="00052C07">
            <w:pPr>
              <w:rPr>
                <w:sz w:val="15"/>
                <w:szCs w:val="15"/>
                <w:lang w:eastAsia="ru-RU"/>
              </w:rPr>
            </w:pPr>
          </w:p>
        </w:tc>
        <w:tc>
          <w:tcPr>
            <w:tcW w:w="1860" w:type="dxa"/>
            <w:tcBorders>
              <w:top w:val="nil"/>
              <w:left w:val="nil"/>
              <w:bottom w:val="nil"/>
              <w:right w:val="nil"/>
            </w:tcBorders>
            <w:shd w:val="clear" w:color="auto" w:fill="auto"/>
            <w:vAlign w:val="center"/>
            <w:hideMark/>
          </w:tcPr>
          <w:p w14:paraId="69A37CB5" w14:textId="77777777" w:rsidR="00052C07" w:rsidRPr="00052C07" w:rsidRDefault="00052C07" w:rsidP="00052C07">
            <w:pPr>
              <w:rPr>
                <w:rFonts w:ascii="Tahoma" w:hAnsi="Tahoma" w:cs="Tahoma"/>
                <w:color w:val="FFFFFF"/>
                <w:sz w:val="15"/>
                <w:szCs w:val="15"/>
                <w:lang w:eastAsia="ru-RU"/>
              </w:rPr>
            </w:pPr>
            <w:r w:rsidRPr="00052C07">
              <w:rPr>
                <w:rFonts w:ascii="Tahoma" w:hAnsi="Tahoma" w:cs="Tahoma"/>
                <w:color w:val="FFFFFF"/>
                <w:sz w:val="15"/>
                <w:szCs w:val="15"/>
                <w:lang w:eastAsia="ru-RU"/>
              </w:rPr>
              <w:t xml:space="preserve">            65 721,08   </w:t>
            </w:r>
          </w:p>
        </w:tc>
        <w:tc>
          <w:tcPr>
            <w:tcW w:w="1480" w:type="dxa"/>
            <w:tcBorders>
              <w:top w:val="nil"/>
              <w:left w:val="nil"/>
              <w:bottom w:val="nil"/>
              <w:right w:val="nil"/>
            </w:tcBorders>
            <w:shd w:val="clear" w:color="auto" w:fill="auto"/>
            <w:vAlign w:val="center"/>
            <w:hideMark/>
          </w:tcPr>
          <w:p w14:paraId="3FF41255" w14:textId="77777777" w:rsidR="00052C07" w:rsidRPr="00052C07" w:rsidRDefault="00052C07" w:rsidP="00052C07">
            <w:pPr>
              <w:rPr>
                <w:rFonts w:ascii="Tahoma" w:hAnsi="Tahoma" w:cs="Tahoma"/>
                <w:color w:val="FFFFFF"/>
                <w:sz w:val="15"/>
                <w:szCs w:val="15"/>
                <w:lang w:eastAsia="ru-RU"/>
              </w:rPr>
            </w:pPr>
            <w:r w:rsidRPr="00052C07">
              <w:rPr>
                <w:rFonts w:ascii="Tahoma" w:hAnsi="Tahoma" w:cs="Tahoma"/>
                <w:color w:val="FFFFFF"/>
                <w:sz w:val="15"/>
                <w:szCs w:val="15"/>
                <w:lang w:eastAsia="ru-RU"/>
              </w:rPr>
              <w:t xml:space="preserve">      31 467,98   </w:t>
            </w:r>
          </w:p>
        </w:tc>
        <w:tc>
          <w:tcPr>
            <w:tcW w:w="1460" w:type="dxa"/>
            <w:tcBorders>
              <w:top w:val="nil"/>
              <w:left w:val="nil"/>
              <w:bottom w:val="nil"/>
              <w:right w:val="nil"/>
            </w:tcBorders>
            <w:shd w:val="clear" w:color="auto" w:fill="auto"/>
            <w:vAlign w:val="center"/>
            <w:hideMark/>
          </w:tcPr>
          <w:p w14:paraId="117013E9" w14:textId="77777777" w:rsidR="00052C07" w:rsidRPr="00052C07" w:rsidRDefault="00052C07" w:rsidP="00052C07">
            <w:pPr>
              <w:rPr>
                <w:rFonts w:ascii="Tahoma" w:hAnsi="Tahoma" w:cs="Tahoma"/>
                <w:color w:val="FFFFFF"/>
                <w:sz w:val="15"/>
                <w:szCs w:val="15"/>
                <w:lang w:eastAsia="ru-RU"/>
              </w:rPr>
            </w:pPr>
            <w:r w:rsidRPr="00052C07">
              <w:rPr>
                <w:rFonts w:ascii="Tahoma" w:hAnsi="Tahoma" w:cs="Tahoma"/>
                <w:color w:val="FFFFFF"/>
                <w:sz w:val="15"/>
                <w:szCs w:val="15"/>
                <w:lang w:eastAsia="ru-RU"/>
              </w:rPr>
              <w:t xml:space="preserve">     34 253,10   </w:t>
            </w:r>
          </w:p>
        </w:tc>
        <w:tc>
          <w:tcPr>
            <w:tcW w:w="2600" w:type="dxa"/>
            <w:tcBorders>
              <w:top w:val="nil"/>
              <w:left w:val="nil"/>
              <w:bottom w:val="nil"/>
              <w:right w:val="nil"/>
            </w:tcBorders>
            <w:shd w:val="clear" w:color="auto" w:fill="auto"/>
            <w:vAlign w:val="center"/>
            <w:hideMark/>
          </w:tcPr>
          <w:p w14:paraId="13B87AA2" w14:textId="77777777" w:rsidR="00052C07" w:rsidRPr="00052C07" w:rsidRDefault="00052C07" w:rsidP="00052C07">
            <w:pPr>
              <w:rPr>
                <w:rFonts w:ascii="Tahoma" w:hAnsi="Tahoma" w:cs="Tahoma"/>
                <w:color w:val="FFFFFF"/>
                <w:sz w:val="15"/>
                <w:szCs w:val="15"/>
                <w:lang w:eastAsia="ru-RU"/>
              </w:rPr>
            </w:pPr>
          </w:p>
        </w:tc>
      </w:tr>
      <w:tr w:rsidR="00052C07" w:rsidRPr="00052C07" w14:paraId="0ED83F59" w14:textId="77777777" w:rsidTr="00052C07">
        <w:trPr>
          <w:trHeight w:val="225"/>
          <w:jc w:val="center"/>
        </w:trPr>
        <w:tc>
          <w:tcPr>
            <w:tcW w:w="1020" w:type="dxa"/>
            <w:tcBorders>
              <w:top w:val="nil"/>
              <w:left w:val="nil"/>
              <w:bottom w:val="nil"/>
              <w:right w:val="nil"/>
            </w:tcBorders>
            <w:shd w:val="clear" w:color="auto" w:fill="auto"/>
            <w:vAlign w:val="center"/>
            <w:hideMark/>
          </w:tcPr>
          <w:p w14:paraId="2A9C0C86" w14:textId="77777777" w:rsidR="00052C07" w:rsidRPr="00052C07" w:rsidRDefault="00052C07" w:rsidP="00052C07">
            <w:pPr>
              <w:rPr>
                <w:sz w:val="15"/>
                <w:szCs w:val="15"/>
                <w:lang w:eastAsia="ru-RU"/>
              </w:rPr>
            </w:pPr>
          </w:p>
        </w:tc>
        <w:tc>
          <w:tcPr>
            <w:tcW w:w="5640" w:type="dxa"/>
            <w:tcBorders>
              <w:top w:val="nil"/>
              <w:left w:val="nil"/>
              <w:bottom w:val="nil"/>
              <w:right w:val="nil"/>
            </w:tcBorders>
            <w:shd w:val="clear" w:color="auto" w:fill="auto"/>
            <w:vAlign w:val="center"/>
            <w:hideMark/>
          </w:tcPr>
          <w:p w14:paraId="3F9930D2" w14:textId="77777777" w:rsidR="00052C07" w:rsidRPr="00052C07" w:rsidRDefault="00052C07" w:rsidP="00052C07">
            <w:pPr>
              <w:rPr>
                <w:sz w:val="15"/>
                <w:szCs w:val="15"/>
                <w:lang w:eastAsia="ru-RU"/>
              </w:rPr>
            </w:pPr>
          </w:p>
        </w:tc>
        <w:tc>
          <w:tcPr>
            <w:tcW w:w="1140" w:type="dxa"/>
            <w:tcBorders>
              <w:top w:val="nil"/>
              <w:left w:val="nil"/>
              <w:bottom w:val="nil"/>
              <w:right w:val="nil"/>
            </w:tcBorders>
            <w:shd w:val="clear" w:color="auto" w:fill="auto"/>
            <w:vAlign w:val="center"/>
            <w:hideMark/>
          </w:tcPr>
          <w:p w14:paraId="72F2AE58" w14:textId="77777777" w:rsidR="00052C07" w:rsidRPr="00052C07" w:rsidRDefault="00052C07" w:rsidP="00052C07">
            <w:pPr>
              <w:rPr>
                <w:sz w:val="15"/>
                <w:szCs w:val="15"/>
                <w:lang w:eastAsia="ru-RU"/>
              </w:rPr>
            </w:pPr>
          </w:p>
        </w:tc>
        <w:tc>
          <w:tcPr>
            <w:tcW w:w="1920" w:type="dxa"/>
            <w:tcBorders>
              <w:top w:val="nil"/>
              <w:left w:val="nil"/>
              <w:bottom w:val="nil"/>
              <w:right w:val="nil"/>
            </w:tcBorders>
            <w:shd w:val="clear" w:color="auto" w:fill="auto"/>
            <w:vAlign w:val="center"/>
            <w:hideMark/>
          </w:tcPr>
          <w:p w14:paraId="63175FCD" w14:textId="77777777" w:rsidR="00052C07" w:rsidRPr="00052C07" w:rsidRDefault="00052C07" w:rsidP="00052C07">
            <w:pPr>
              <w:rPr>
                <w:sz w:val="15"/>
                <w:szCs w:val="15"/>
                <w:lang w:eastAsia="ru-RU"/>
              </w:rPr>
            </w:pPr>
          </w:p>
        </w:tc>
        <w:tc>
          <w:tcPr>
            <w:tcW w:w="1500" w:type="dxa"/>
            <w:tcBorders>
              <w:top w:val="nil"/>
              <w:left w:val="nil"/>
              <w:bottom w:val="nil"/>
              <w:right w:val="nil"/>
            </w:tcBorders>
            <w:shd w:val="clear" w:color="auto" w:fill="auto"/>
            <w:vAlign w:val="center"/>
            <w:hideMark/>
          </w:tcPr>
          <w:p w14:paraId="12C322CD" w14:textId="77777777" w:rsidR="00052C07" w:rsidRPr="00052C07" w:rsidRDefault="00052C07" w:rsidP="00052C07">
            <w:pPr>
              <w:rPr>
                <w:sz w:val="15"/>
                <w:szCs w:val="15"/>
                <w:lang w:eastAsia="ru-RU"/>
              </w:rPr>
            </w:pPr>
          </w:p>
        </w:tc>
        <w:tc>
          <w:tcPr>
            <w:tcW w:w="1780" w:type="dxa"/>
            <w:tcBorders>
              <w:top w:val="nil"/>
              <w:left w:val="nil"/>
              <w:bottom w:val="nil"/>
              <w:right w:val="nil"/>
            </w:tcBorders>
            <w:shd w:val="clear" w:color="auto" w:fill="auto"/>
            <w:vAlign w:val="center"/>
            <w:hideMark/>
          </w:tcPr>
          <w:p w14:paraId="631AD874" w14:textId="77777777" w:rsidR="00052C07" w:rsidRPr="00052C07" w:rsidRDefault="00052C07" w:rsidP="00052C07">
            <w:pPr>
              <w:rPr>
                <w:sz w:val="15"/>
                <w:szCs w:val="15"/>
                <w:lang w:eastAsia="ru-RU"/>
              </w:rPr>
            </w:pPr>
          </w:p>
        </w:tc>
        <w:tc>
          <w:tcPr>
            <w:tcW w:w="1820" w:type="dxa"/>
            <w:tcBorders>
              <w:top w:val="nil"/>
              <w:left w:val="nil"/>
              <w:bottom w:val="nil"/>
              <w:right w:val="nil"/>
            </w:tcBorders>
            <w:shd w:val="clear" w:color="auto" w:fill="auto"/>
            <w:vAlign w:val="center"/>
            <w:hideMark/>
          </w:tcPr>
          <w:p w14:paraId="17EECD02" w14:textId="77777777" w:rsidR="00052C07" w:rsidRPr="00052C07" w:rsidRDefault="00052C07" w:rsidP="00052C07">
            <w:pPr>
              <w:rPr>
                <w:sz w:val="15"/>
                <w:szCs w:val="15"/>
                <w:lang w:eastAsia="ru-RU"/>
              </w:rPr>
            </w:pPr>
          </w:p>
        </w:tc>
        <w:tc>
          <w:tcPr>
            <w:tcW w:w="1840" w:type="dxa"/>
            <w:tcBorders>
              <w:top w:val="nil"/>
              <w:left w:val="nil"/>
              <w:bottom w:val="nil"/>
              <w:right w:val="nil"/>
            </w:tcBorders>
            <w:shd w:val="clear" w:color="auto" w:fill="auto"/>
            <w:vAlign w:val="center"/>
            <w:hideMark/>
          </w:tcPr>
          <w:p w14:paraId="3F3B8AA9" w14:textId="77777777" w:rsidR="00052C07" w:rsidRPr="00052C07" w:rsidRDefault="00052C07" w:rsidP="00052C07">
            <w:pPr>
              <w:rPr>
                <w:sz w:val="15"/>
                <w:szCs w:val="15"/>
                <w:lang w:eastAsia="ru-RU"/>
              </w:rPr>
            </w:pPr>
          </w:p>
        </w:tc>
        <w:tc>
          <w:tcPr>
            <w:tcW w:w="1860" w:type="dxa"/>
            <w:tcBorders>
              <w:top w:val="nil"/>
              <w:left w:val="nil"/>
              <w:bottom w:val="nil"/>
              <w:right w:val="nil"/>
            </w:tcBorders>
            <w:shd w:val="clear" w:color="auto" w:fill="auto"/>
            <w:vAlign w:val="center"/>
            <w:hideMark/>
          </w:tcPr>
          <w:p w14:paraId="6A43536D" w14:textId="77777777" w:rsidR="00052C07" w:rsidRPr="00052C07" w:rsidRDefault="00052C07" w:rsidP="00052C07">
            <w:pPr>
              <w:rPr>
                <w:rFonts w:ascii="Tahoma" w:hAnsi="Tahoma" w:cs="Tahoma"/>
                <w:color w:val="FFFFFF"/>
                <w:sz w:val="15"/>
                <w:szCs w:val="15"/>
                <w:lang w:eastAsia="ru-RU"/>
              </w:rPr>
            </w:pPr>
            <w:r w:rsidRPr="00052C07">
              <w:rPr>
                <w:rFonts w:ascii="Tahoma" w:hAnsi="Tahoma" w:cs="Tahoma"/>
                <w:color w:val="FFFFFF"/>
                <w:sz w:val="15"/>
                <w:szCs w:val="15"/>
                <w:lang w:eastAsia="ru-RU"/>
              </w:rPr>
              <w:t xml:space="preserve">                    0,00   </w:t>
            </w:r>
          </w:p>
        </w:tc>
        <w:tc>
          <w:tcPr>
            <w:tcW w:w="1480" w:type="dxa"/>
            <w:tcBorders>
              <w:top w:val="nil"/>
              <w:left w:val="nil"/>
              <w:bottom w:val="nil"/>
              <w:right w:val="nil"/>
            </w:tcBorders>
            <w:shd w:val="clear" w:color="auto" w:fill="auto"/>
            <w:vAlign w:val="center"/>
            <w:hideMark/>
          </w:tcPr>
          <w:p w14:paraId="33E47B3A" w14:textId="77777777" w:rsidR="00052C07" w:rsidRPr="00052C07" w:rsidRDefault="00052C07" w:rsidP="00052C07">
            <w:pPr>
              <w:rPr>
                <w:rFonts w:ascii="Tahoma" w:hAnsi="Tahoma" w:cs="Tahoma"/>
                <w:color w:val="FFFFFF"/>
                <w:sz w:val="15"/>
                <w:szCs w:val="15"/>
                <w:lang w:eastAsia="ru-RU"/>
              </w:rPr>
            </w:pPr>
            <w:r w:rsidRPr="00052C07">
              <w:rPr>
                <w:rFonts w:ascii="Tahoma" w:hAnsi="Tahoma" w:cs="Tahoma"/>
                <w:color w:val="FFFFFF"/>
                <w:sz w:val="15"/>
                <w:szCs w:val="15"/>
                <w:lang w:eastAsia="ru-RU"/>
              </w:rPr>
              <w:t xml:space="preserve">-             0,00   </w:t>
            </w:r>
          </w:p>
        </w:tc>
        <w:tc>
          <w:tcPr>
            <w:tcW w:w="1460" w:type="dxa"/>
            <w:tcBorders>
              <w:top w:val="nil"/>
              <w:left w:val="nil"/>
              <w:bottom w:val="nil"/>
              <w:right w:val="nil"/>
            </w:tcBorders>
            <w:shd w:val="clear" w:color="auto" w:fill="auto"/>
            <w:vAlign w:val="center"/>
            <w:hideMark/>
          </w:tcPr>
          <w:p w14:paraId="5F5838DC" w14:textId="77777777" w:rsidR="00052C07" w:rsidRPr="00052C07" w:rsidRDefault="00052C07" w:rsidP="00052C07">
            <w:pPr>
              <w:rPr>
                <w:rFonts w:ascii="Tahoma" w:hAnsi="Tahoma" w:cs="Tahoma"/>
                <w:color w:val="FFFFFF"/>
                <w:sz w:val="15"/>
                <w:szCs w:val="15"/>
                <w:lang w:eastAsia="ru-RU"/>
              </w:rPr>
            </w:pPr>
            <w:r w:rsidRPr="00052C07">
              <w:rPr>
                <w:rFonts w:ascii="Tahoma" w:hAnsi="Tahoma" w:cs="Tahoma"/>
                <w:color w:val="FFFFFF"/>
                <w:sz w:val="15"/>
                <w:szCs w:val="15"/>
                <w:lang w:eastAsia="ru-RU"/>
              </w:rPr>
              <w:t xml:space="preserve">             0,00   </w:t>
            </w:r>
          </w:p>
        </w:tc>
        <w:tc>
          <w:tcPr>
            <w:tcW w:w="2600" w:type="dxa"/>
            <w:tcBorders>
              <w:top w:val="nil"/>
              <w:left w:val="nil"/>
              <w:bottom w:val="nil"/>
              <w:right w:val="nil"/>
            </w:tcBorders>
            <w:shd w:val="clear" w:color="auto" w:fill="auto"/>
            <w:vAlign w:val="center"/>
            <w:hideMark/>
          </w:tcPr>
          <w:p w14:paraId="568A3320" w14:textId="77777777" w:rsidR="00052C07" w:rsidRPr="00052C07" w:rsidRDefault="00052C07" w:rsidP="00052C07">
            <w:pPr>
              <w:rPr>
                <w:rFonts w:ascii="Tahoma" w:hAnsi="Tahoma" w:cs="Tahoma"/>
                <w:color w:val="FFFFFF"/>
                <w:sz w:val="15"/>
                <w:szCs w:val="15"/>
                <w:lang w:eastAsia="ru-RU"/>
              </w:rPr>
            </w:pPr>
          </w:p>
        </w:tc>
      </w:tr>
      <w:tr w:rsidR="00052C07" w:rsidRPr="00052C07" w14:paraId="3CD26815" w14:textId="77777777" w:rsidTr="00052C07">
        <w:trPr>
          <w:trHeight w:val="225"/>
          <w:jc w:val="center"/>
        </w:trPr>
        <w:tc>
          <w:tcPr>
            <w:tcW w:w="1020" w:type="dxa"/>
            <w:tcBorders>
              <w:top w:val="nil"/>
              <w:left w:val="nil"/>
              <w:bottom w:val="nil"/>
              <w:right w:val="nil"/>
            </w:tcBorders>
            <w:shd w:val="clear" w:color="auto" w:fill="auto"/>
            <w:vAlign w:val="center"/>
            <w:hideMark/>
          </w:tcPr>
          <w:p w14:paraId="19030251" w14:textId="77777777" w:rsidR="00052C07" w:rsidRPr="00052C07" w:rsidRDefault="00052C07" w:rsidP="00052C07">
            <w:pPr>
              <w:rPr>
                <w:sz w:val="15"/>
                <w:szCs w:val="15"/>
                <w:lang w:eastAsia="ru-RU"/>
              </w:rPr>
            </w:pPr>
          </w:p>
        </w:tc>
        <w:tc>
          <w:tcPr>
            <w:tcW w:w="5640" w:type="dxa"/>
            <w:tcBorders>
              <w:top w:val="single" w:sz="4" w:space="0" w:color="C0C0C0"/>
              <w:left w:val="single" w:sz="4" w:space="0" w:color="C0C0C0"/>
              <w:bottom w:val="single" w:sz="4" w:space="0" w:color="C0C0C0"/>
              <w:right w:val="single" w:sz="4" w:space="0" w:color="C0C0C0"/>
            </w:tcBorders>
            <w:shd w:val="clear" w:color="auto" w:fill="auto"/>
            <w:noWrap/>
            <w:vAlign w:val="bottom"/>
            <w:hideMark/>
          </w:tcPr>
          <w:p w14:paraId="237C8DC2" w14:textId="77777777" w:rsidR="00052C07" w:rsidRPr="00052C07" w:rsidRDefault="00052C07" w:rsidP="00052C07">
            <w:pPr>
              <w:rPr>
                <w:rFonts w:ascii="Tahoma" w:hAnsi="Tahoma" w:cs="Tahoma"/>
                <w:color w:val="000000"/>
                <w:sz w:val="15"/>
                <w:szCs w:val="15"/>
                <w:lang w:eastAsia="ru-RU"/>
              </w:rPr>
            </w:pPr>
            <w:r w:rsidRPr="00052C07">
              <w:rPr>
                <w:rFonts w:ascii="Tahoma" w:hAnsi="Tahoma" w:cs="Tahoma"/>
                <w:color w:val="000000"/>
                <w:sz w:val="15"/>
                <w:szCs w:val="15"/>
                <w:lang w:eastAsia="ru-RU"/>
              </w:rPr>
              <w:t>Индекс эффективности операционных расходов</w:t>
            </w:r>
          </w:p>
        </w:tc>
        <w:tc>
          <w:tcPr>
            <w:tcW w:w="1140" w:type="dxa"/>
            <w:tcBorders>
              <w:top w:val="single" w:sz="4" w:space="0" w:color="C0C0C0"/>
              <w:left w:val="nil"/>
              <w:bottom w:val="single" w:sz="4" w:space="0" w:color="C0C0C0"/>
              <w:right w:val="nil"/>
            </w:tcBorders>
            <w:shd w:val="clear" w:color="auto" w:fill="auto"/>
            <w:noWrap/>
            <w:vAlign w:val="center"/>
            <w:hideMark/>
          </w:tcPr>
          <w:p w14:paraId="7C570505" w14:textId="77777777" w:rsidR="00052C07" w:rsidRPr="00052C07" w:rsidRDefault="00052C07" w:rsidP="00052C07">
            <w:pPr>
              <w:jc w:val="center"/>
              <w:rPr>
                <w:rFonts w:ascii="Tahoma" w:hAnsi="Tahoma" w:cs="Tahoma"/>
                <w:color w:val="000000"/>
                <w:sz w:val="15"/>
                <w:szCs w:val="15"/>
                <w:lang w:eastAsia="ru-RU"/>
              </w:rPr>
            </w:pPr>
            <w:r w:rsidRPr="00052C07">
              <w:rPr>
                <w:rFonts w:ascii="Tahoma" w:hAnsi="Tahoma" w:cs="Tahoma"/>
                <w:color w:val="000000"/>
                <w:sz w:val="15"/>
                <w:szCs w:val="15"/>
                <w:lang w:eastAsia="ru-RU"/>
              </w:rPr>
              <w:t>%</w:t>
            </w:r>
          </w:p>
        </w:tc>
        <w:tc>
          <w:tcPr>
            <w:tcW w:w="192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31687DD7" w14:textId="77777777" w:rsidR="00052C07" w:rsidRPr="00052C07" w:rsidRDefault="00052C07" w:rsidP="00052C07">
            <w:pPr>
              <w:jc w:val="center"/>
              <w:rPr>
                <w:rFonts w:ascii="Tahoma" w:hAnsi="Tahoma" w:cs="Tahoma"/>
                <w:b/>
                <w:bCs/>
                <w:sz w:val="15"/>
                <w:szCs w:val="15"/>
                <w:lang w:eastAsia="ru-RU"/>
              </w:rPr>
            </w:pPr>
            <w:r w:rsidRPr="00052C07">
              <w:rPr>
                <w:rFonts w:ascii="Tahoma" w:hAnsi="Tahoma" w:cs="Tahoma"/>
                <w:b/>
                <w:bCs/>
                <w:sz w:val="15"/>
                <w:szCs w:val="15"/>
                <w:lang w:eastAsia="ru-RU"/>
              </w:rPr>
              <w:t> </w:t>
            </w:r>
          </w:p>
        </w:tc>
        <w:tc>
          <w:tcPr>
            <w:tcW w:w="1500" w:type="dxa"/>
            <w:tcBorders>
              <w:top w:val="single" w:sz="4" w:space="0" w:color="C0C0C0"/>
              <w:left w:val="nil"/>
              <w:bottom w:val="single" w:sz="4" w:space="0" w:color="C0C0C0"/>
              <w:right w:val="single" w:sz="4" w:space="0" w:color="C0C0C0"/>
            </w:tcBorders>
            <w:shd w:val="clear" w:color="auto" w:fill="auto"/>
            <w:vAlign w:val="center"/>
            <w:hideMark/>
          </w:tcPr>
          <w:p w14:paraId="10B05FAC" w14:textId="77777777" w:rsidR="00052C07" w:rsidRPr="00052C07" w:rsidRDefault="00052C07" w:rsidP="00052C07">
            <w:pPr>
              <w:jc w:val="center"/>
              <w:rPr>
                <w:rFonts w:ascii="Tahoma" w:hAnsi="Tahoma" w:cs="Tahoma"/>
                <w:b/>
                <w:bCs/>
                <w:sz w:val="15"/>
                <w:szCs w:val="15"/>
                <w:lang w:eastAsia="ru-RU"/>
              </w:rPr>
            </w:pPr>
            <w:r w:rsidRPr="00052C07">
              <w:rPr>
                <w:rFonts w:ascii="Tahoma" w:hAnsi="Tahoma" w:cs="Tahoma"/>
                <w:b/>
                <w:bCs/>
                <w:sz w:val="15"/>
                <w:szCs w:val="15"/>
                <w:lang w:eastAsia="ru-RU"/>
              </w:rPr>
              <w:t> </w:t>
            </w:r>
          </w:p>
        </w:tc>
        <w:tc>
          <w:tcPr>
            <w:tcW w:w="1780" w:type="dxa"/>
            <w:tcBorders>
              <w:top w:val="single" w:sz="4" w:space="0" w:color="C0C0C0"/>
              <w:left w:val="nil"/>
              <w:bottom w:val="single" w:sz="4" w:space="0" w:color="C0C0C0"/>
              <w:right w:val="single" w:sz="4" w:space="0" w:color="C0C0C0"/>
            </w:tcBorders>
            <w:shd w:val="clear" w:color="auto" w:fill="auto"/>
            <w:vAlign w:val="center"/>
            <w:hideMark/>
          </w:tcPr>
          <w:p w14:paraId="595316A9" w14:textId="77777777" w:rsidR="00052C07" w:rsidRPr="00052C07" w:rsidRDefault="00052C07" w:rsidP="00052C07">
            <w:pPr>
              <w:jc w:val="center"/>
              <w:rPr>
                <w:rFonts w:ascii="Tahoma" w:hAnsi="Tahoma" w:cs="Tahoma"/>
                <w:b/>
                <w:bCs/>
                <w:sz w:val="15"/>
                <w:szCs w:val="15"/>
                <w:lang w:eastAsia="ru-RU"/>
              </w:rPr>
            </w:pPr>
            <w:r w:rsidRPr="00052C07">
              <w:rPr>
                <w:rFonts w:ascii="Tahoma" w:hAnsi="Tahoma" w:cs="Tahoma"/>
                <w:b/>
                <w:bCs/>
                <w:sz w:val="15"/>
                <w:szCs w:val="15"/>
                <w:lang w:eastAsia="ru-RU"/>
              </w:rPr>
              <w:t xml:space="preserve">1 </w:t>
            </w:r>
          </w:p>
        </w:tc>
        <w:tc>
          <w:tcPr>
            <w:tcW w:w="1820" w:type="dxa"/>
            <w:tcBorders>
              <w:top w:val="single" w:sz="4" w:space="0" w:color="C0C0C0"/>
              <w:left w:val="nil"/>
              <w:bottom w:val="single" w:sz="4" w:space="0" w:color="C0C0C0"/>
              <w:right w:val="single" w:sz="4" w:space="0" w:color="C0C0C0"/>
            </w:tcBorders>
            <w:shd w:val="clear" w:color="auto" w:fill="auto"/>
            <w:vAlign w:val="center"/>
            <w:hideMark/>
          </w:tcPr>
          <w:p w14:paraId="63992EAE" w14:textId="77777777" w:rsidR="00052C07" w:rsidRPr="00052C07" w:rsidRDefault="00052C07" w:rsidP="00052C07">
            <w:pPr>
              <w:jc w:val="center"/>
              <w:rPr>
                <w:rFonts w:ascii="Tahoma" w:hAnsi="Tahoma" w:cs="Tahoma"/>
                <w:b/>
                <w:bCs/>
                <w:sz w:val="15"/>
                <w:szCs w:val="15"/>
                <w:lang w:eastAsia="ru-RU"/>
              </w:rPr>
            </w:pPr>
            <w:r w:rsidRPr="00052C07">
              <w:rPr>
                <w:rFonts w:ascii="Tahoma" w:hAnsi="Tahoma" w:cs="Tahoma"/>
                <w:b/>
                <w:bCs/>
                <w:sz w:val="15"/>
                <w:szCs w:val="15"/>
                <w:lang w:eastAsia="ru-RU"/>
              </w:rPr>
              <w:t xml:space="preserve">1 </w:t>
            </w:r>
          </w:p>
        </w:tc>
        <w:tc>
          <w:tcPr>
            <w:tcW w:w="1840" w:type="dxa"/>
            <w:tcBorders>
              <w:top w:val="single" w:sz="4" w:space="0" w:color="C0C0C0"/>
              <w:left w:val="nil"/>
              <w:bottom w:val="single" w:sz="4" w:space="0" w:color="C0C0C0"/>
              <w:right w:val="single" w:sz="4" w:space="0" w:color="C0C0C0"/>
            </w:tcBorders>
            <w:shd w:val="clear" w:color="auto" w:fill="auto"/>
            <w:vAlign w:val="center"/>
            <w:hideMark/>
          </w:tcPr>
          <w:p w14:paraId="06A0A886" w14:textId="77777777" w:rsidR="00052C07" w:rsidRPr="00052C07" w:rsidRDefault="00052C07" w:rsidP="00052C07">
            <w:pPr>
              <w:jc w:val="center"/>
              <w:rPr>
                <w:rFonts w:ascii="Tahoma" w:hAnsi="Tahoma" w:cs="Tahoma"/>
                <w:b/>
                <w:bCs/>
                <w:sz w:val="15"/>
                <w:szCs w:val="15"/>
                <w:lang w:eastAsia="ru-RU"/>
              </w:rPr>
            </w:pPr>
            <w:r w:rsidRPr="00052C07">
              <w:rPr>
                <w:rFonts w:ascii="Tahoma" w:hAnsi="Tahoma" w:cs="Tahoma"/>
                <w:b/>
                <w:bCs/>
                <w:sz w:val="15"/>
                <w:szCs w:val="15"/>
                <w:lang w:eastAsia="ru-RU"/>
              </w:rPr>
              <w:t> </w:t>
            </w:r>
          </w:p>
        </w:tc>
        <w:tc>
          <w:tcPr>
            <w:tcW w:w="1860" w:type="dxa"/>
            <w:tcBorders>
              <w:top w:val="single" w:sz="4" w:space="0" w:color="C0C0C0"/>
              <w:left w:val="nil"/>
              <w:bottom w:val="single" w:sz="4" w:space="0" w:color="C0C0C0"/>
              <w:right w:val="single" w:sz="4" w:space="0" w:color="C0C0C0"/>
            </w:tcBorders>
            <w:shd w:val="clear" w:color="auto" w:fill="auto"/>
            <w:vAlign w:val="center"/>
            <w:hideMark/>
          </w:tcPr>
          <w:p w14:paraId="5C6DD1F4" w14:textId="77777777" w:rsidR="00052C07" w:rsidRPr="00052C07" w:rsidRDefault="00052C07" w:rsidP="00052C07">
            <w:pPr>
              <w:jc w:val="center"/>
              <w:rPr>
                <w:rFonts w:ascii="Tahoma" w:hAnsi="Tahoma" w:cs="Tahoma"/>
                <w:b/>
                <w:bCs/>
                <w:sz w:val="15"/>
                <w:szCs w:val="15"/>
                <w:lang w:eastAsia="ru-RU"/>
              </w:rPr>
            </w:pPr>
            <w:r w:rsidRPr="00052C07">
              <w:rPr>
                <w:rFonts w:ascii="Tahoma" w:hAnsi="Tahoma" w:cs="Tahoma"/>
                <w:b/>
                <w:bCs/>
                <w:sz w:val="15"/>
                <w:szCs w:val="15"/>
                <w:lang w:eastAsia="ru-RU"/>
              </w:rPr>
              <w:t xml:space="preserve">1 </w:t>
            </w:r>
          </w:p>
        </w:tc>
        <w:tc>
          <w:tcPr>
            <w:tcW w:w="1480" w:type="dxa"/>
            <w:tcBorders>
              <w:top w:val="nil"/>
              <w:left w:val="nil"/>
              <w:bottom w:val="nil"/>
              <w:right w:val="nil"/>
            </w:tcBorders>
            <w:shd w:val="clear" w:color="auto" w:fill="auto"/>
            <w:vAlign w:val="center"/>
            <w:hideMark/>
          </w:tcPr>
          <w:p w14:paraId="7C1C5D19" w14:textId="77777777" w:rsidR="00052C07" w:rsidRPr="00052C07" w:rsidRDefault="00052C07" w:rsidP="00052C07">
            <w:pPr>
              <w:jc w:val="center"/>
              <w:rPr>
                <w:rFonts w:ascii="Tahoma" w:hAnsi="Tahoma" w:cs="Tahoma"/>
                <w:b/>
                <w:bCs/>
                <w:sz w:val="15"/>
                <w:szCs w:val="15"/>
                <w:lang w:eastAsia="ru-RU"/>
              </w:rPr>
            </w:pPr>
          </w:p>
        </w:tc>
        <w:tc>
          <w:tcPr>
            <w:tcW w:w="1460" w:type="dxa"/>
            <w:tcBorders>
              <w:top w:val="nil"/>
              <w:left w:val="nil"/>
              <w:bottom w:val="nil"/>
              <w:right w:val="nil"/>
            </w:tcBorders>
            <w:shd w:val="clear" w:color="auto" w:fill="auto"/>
            <w:vAlign w:val="center"/>
            <w:hideMark/>
          </w:tcPr>
          <w:p w14:paraId="672C71A7" w14:textId="77777777" w:rsidR="00052C07" w:rsidRPr="00052C07" w:rsidRDefault="00052C07" w:rsidP="00052C07">
            <w:pPr>
              <w:rPr>
                <w:sz w:val="15"/>
                <w:szCs w:val="15"/>
                <w:lang w:eastAsia="ru-RU"/>
              </w:rPr>
            </w:pPr>
          </w:p>
        </w:tc>
        <w:tc>
          <w:tcPr>
            <w:tcW w:w="2600" w:type="dxa"/>
            <w:tcBorders>
              <w:top w:val="nil"/>
              <w:left w:val="nil"/>
              <w:bottom w:val="nil"/>
              <w:right w:val="nil"/>
            </w:tcBorders>
            <w:shd w:val="clear" w:color="auto" w:fill="auto"/>
            <w:vAlign w:val="center"/>
            <w:hideMark/>
          </w:tcPr>
          <w:p w14:paraId="2F111153" w14:textId="77777777" w:rsidR="00052C07" w:rsidRPr="00052C07" w:rsidRDefault="00052C07" w:rsidP="00052C07">
            <w:pPr>
              <w:rPr>
                <w:sz w:val="15"/>
                <w:szCs w:val="15"/>
                <w:lang w:eastAsia="ru-RU"/>
              </w:rPr>
            </w:pPr>
          </w:p>
        </w:tc>
      </w:tr>
      <w:tr w:rsidR="00052C07" w:rsidRPr="00052C07" w14:paraId="7D0FA4A1" w14:textId="77777777" w:rsidTr="00052C07">
        <w:trPr>
          <w:trHeight w:val="225"/>
          <w:jc w:val="center"/>
        </w:trPr>
        <w:tc>
          <w:tcPr>
            <w:tcW w:w="1020" w:type="dxa"/>
            <w:tcBorders>
              <w:top w:val="nil"/>
              <w:left w:val="nil"/>
              <w:bottom w:val="nil"/>
              <w:right w:val="nil"/>
            </w:tcBorders>
            <w:shd w:val="clear" w:color="auto" w:fill="auto"/>
            <w:vAlign w:val="center"/>
            <w:hideMark/>
          </w:tcPr>
          <w:p w14:paraId="6EEFB9AE" w14:textId="77777777" w:rsidR="00052C07" w:rsidRPr="00052C07" w:rsidRDefault="00052C07" w:rsidP="00052C07">
            <w:pPr>
              <w:rPr>
                <w:sz w:val="15"/>
                <w:szCs w:val="15"/>
                <w:lang w:eastAsia="ru-RU"/>
              </w:rPr>
            </w:pPr>
          </w:p>
        </w:tc>
        <w:tc>
          <w:tcPr>
            <w:tcW w:w="5640" w:type="dxa"/>
            <w:tcBorders>
              <w:top w:val="nil"/>
              <w:left w:val="single" w:sz="4" w:space="0" w:color="C0C0C0"/>
              <w:bottom w:val="single" w:sz="4" w:space="0" w:color="C0C0C0"/>
              <w:right w:val="single" w:sz="4" w:space="0" w:color="C0C0C0"/>
            </w:tcBorders>
            <w:shd w:val="clear" w:color="auto" w:fill="auto"/>
            <w:noWrap/>
            <w:vAlign w:val="bottom"/>
            <w:hideMark/>
          </w:tcPr>
          <w:p w14:paraId="7DB3300F" w14:textId="77777777" w:rsidR="00052C07" w:rsidRPr="00052C07" w:rsidRDefault="00052C07" w:rsidP="00052C07">
            <w:pPr>
              <w:rPr>
                <w:rFonts w:ascii="Tahoma" w:hAnsi="Tahoma" w:cs="Tahoma"/>
                <w:color w:val="000000"/>
                <w:sz w:val="15"/>
                <w:szCs w:val="15"/>
                <w:lang w:eastAsia="ru-RU"/>
              </w:rPr>
            </w:pPr>
            <w:r w:rsidRPr="00052C07">
              <w:rPr>
                <w:rFonts w:ascii="Tahoma" w:hAnsi="Tahoma" w:cs="Tahoma"/>
                <w:color w:val="000000"/>
                <w:sz w:val="15"/>
                <w:szCs w:val="15"/>
                <w:lang w:eastAsia="ru-RU"/>
              </w:rPr>
              <w:t>Индекс потребительских цен</w:t>
            </w:r>
          </w:p>
        </w:tc>
        <w:tc>
          <w:tcPr>
            <w:tcW w:w="1140" w:type="dxa"/>
            <w:tcBorders>
              <w:top w:val="nil"/>
              <w:left w:val="nil"/>
              <w:bottom w:val="single" w:sz="4" w:space="0" w:color="C0C0C0"/>
              <w:right w:val="nil"/>
            </w:tcBorders>
            <w:shd w:val="clear" w:color="auto" w:fill="auto"/>
            <w:noWrap/>
            <w:vAlign w:val="center"/>
            <w:hideMark/>
          </w:tcPr>
          <w:p w14:paraId="5E47A65C" w14:textId="77777777" w:rsidR="00052C07" w:rsidRPr="00052C07" w:rsidRDefault="00052C07" w:rsidP="00052C07">
            <w:pPr>
              <w:jc w:val="center"/>
              <w:rPr>
                <w:rFonts w:ascii="Tahoma" w:hAnsi="Tahoma" w:cs="Tahoma"/>
                <w:color w:val="000000"/>
                <w:sz w:val="15"/>
                <w:szCs w:val="15"/>
                <w:lang w:eastAsia="ru-RU"/>
              </w:rPr>
            </w:pPr>
            <w:r w:rsidRPr="00052C07">
              <w:rPr>
                <w:rFonts w:ascii="Tahoma" w:hAnsi="Tahoma" w:cs="Tahoma"/>
                <w:color w:val="000000"/>
                <w:sz w:val="15"/>
                <w:szCs w:val="15"/>
                <w:lang w:eastAsia="ru-RU"/>
              </w:rPr>
              <w:t>%</w:t>
            </w:r>
          </w:p>
        </w:tc>
        <w:tc>
          <w:tcPr>
            <w:tcW w:w="1920" w:type="dxa"/>
            <w:tcBorders>
              <w:top w:val="nil"/>
              <w:left w:val="single" w:sz="4" w:space="0" w:color="C0C0C0"/>
              <w:bottom w:val="single" w:sz="4" w:space="0" w:color="C0C0C0"/>
              <w:right w:val="single" w:sz="4" w:space="0" w:color="C0C0C0"/>
            </w:tcBorders>
            <w:shd w:val="clear" w:color="auto" w:fill="auto"/>
            <w:vAlign w:val="center"/>
            <w:hideMark/>
          </w:tcPr>
          <w:p w14:paraId="7DC5FB73" w14:textId="77777777" w:rsidR="00052C07" w:rsidRPr="00052C07" w:rsidRDefault="00052C07" w:rsidP="00052C07">
            <w:pPr>
              <w:jc w:val="center"/>
              <w:rPr>
                <w:rFonts w:ascii="Tahoma" w:hAnsi="Tahoma" w:cs="Tahoma"/>
                <w:b/>
                <w:bCs/>
                <w:sz w:val="15"/>
                <w:szCs w:val="15"/>
                <w:lang w:eastAsia="ru-RU"/>
              </w:rPr>
            </w:pPr>
            <w:r w:rsidRPr="00052C07">
              <w:rPr>
                <w:rFonts w:ascii="Tahoma" w:hAnsi="Tahoma" w:cs="Tahoma"/>
                <w:b/>
                <w:bCs/>
                <w:sz w:val="15"/>
                <w:szCs w:val="15"/>
                <w:lang w:eastAsia="ru-RU"/>
              </w:rPr>
              <w:t> </w:t>
            </w:r>
          </w:p>
        </w:tc>
        <w:tc>
          <w:tcPr>
            <w:tcW w:w="1500" w:type="dxa"/>
            <w:tcBorders>
              <w:top w:val="nil"/>
              <w:left w:val="nil"/>
              <w:bottom w:val="single" w:sz="4" w:space="0" w:color="C0C0C0"/>
              <w:right w:val="single" w:sz="4" w:space="0" w:color="C0C0C0"/>
            </w:tcBorders>
            <w:shd w:val="clear" w:color="auto" w:fill="auto"/>
            <w:vAlign w:val="center"/>
            <w:hideMark/>
          </w:tcPr>
          <w:p w14:paraId="2F4C576D" w14:textId="77777777" w:rsidR="00052C07" w:rsidRPr="00052C07" w:rsidRDefault="00052C07" w:rsidP="00052C07">
            <w:pPr>
              <w:jc w:val="center"/>
              <w:rPr>
                <w:rFonts w:ascii="Tahoma" w:hAnsi="Tahoma" w:cs="Tahoma"/>
                <w:b/>
                <w:bCs/>
                <w:sz w:val="15"/>
                <w:szCs w:val="15"/>
                <w:lang w:eastAsia="ru-RU"/>
              </w:rPr>
            </w:pPr>
            <w:r w:rsidRPr="00052C07">
              <w:rPr>
                <w:rFonts w:ascii="Tahoma" w:hAnsi="Tahoma" w:cs="Tahoma"/>
                <w:b/>
                <w:bCs/>
                <w:sz w:val="15"/>
                <w:szCs w:val="15"/>
                <w:lang w:eastAsia="ru-RU"/>
              </w:rPr>
              <w:t> </w:t>
            </w:r>
          </w:p>
        </w:tc>
        <w:tc>
          <w:tcPr>
            <w:tcW w:w="1780" w:type="dxa"/>
            <w:tcBorders>
              <w:top w:val="nil"/>
              <w:left w:val="nil"/>
              <w:bottom w:val="single" w:sz="4" w:space="0" w:color="C0C0C0"/>
              <w:right w:val="single" w:sz="4" w:space="0" w:color="C0C0C0"/>
            </w:tcBorders>
            <w:shd w:val="clear" w:color="auto" w:fill="auto"/>
            <w:vAlign w:val="center"/>
            <w:hideMark/>
          </w:tcPr>
          <w:p w14:paraId="1EC2B2C3" w14:textId="77777777" w:rsidR="00052C07" w:rsidRPr="00052C07" w:rsidRDefault="00052C07" w:rsidP="00052C07">
            <w:pPr>
              <w:jc w:val="center"/>
              <w:rPr>
                <w:rFonts w:ascii="Tahoma" w:hAnsi="Tahoma" w:cs="Tahoma"/>
                <w:b/>
                <w:bCs/>
                <w:sz w:val="15"/>
                <w:szCs w:val="15"/>
                <w:lang w:eastAsia="ru-RU"/>
              </w:rPr>
            </w:pPr>
            <w:r w:rsidRPr="00052C07">
              <w:rPr>
                <w:rFonts w:ascii="Tahoma" w:hAnsi="Tahoma" w:cs="Tahoma"/>
                <w:b/>
                <w:bCs/>
                <w:sz w:val="15"/>
                <w:szCs w:val="15"/>
                <w:lang w:eastAsia="ru-RU"/>
              </w:rPr>
              <w:t xml:space="preserve">4,6 </w:t>
            </w:r>
          </w:p>
        </w:tc>
        <w:tc>
          <w:tcPr>
            <w:tcW w:w="1820" w:type="dxa"/>
            <w:tcBorders>
              <w:top w:val="nil"/>
              <w:left w:val="nil"/>
              <w:bottom w:val="single" w:sz="4" w:space="0" w:color="C0C0C0"/>
              <w:right w:val="single" w:sz="4" w:space="0" w:color="C0C0C0"/>
            </w:tcBorders>
            <w:shd w:val="clear" w:color="auto" w:fill="auto"/>
            <w:vAlign w:val="center"/>
            <w:hideMark/>
          </w:tcPr>
          <w:p w14:paraId="2E50A53A" w14:textId="77777777" w:rsidR="00052C07" w:rsidRPr="00052C07" w:rsidRDefault="00052C07" w:rsidP="00052C07">
            <w:pPr>
              <w:jc w:val="center"/>
              <w:rPr>
                <w:rFonts w:ascii="Tahoma" w:hAnsi="Tahoma" w:cs="Tahoma"/>
                <w:b/>
                <w:bCs/>
                <w:sz w:val="15"/>
                <w:szCs w:val="15"/>
                <w:lang w:eastAsia="ru-RU"/>
              </w:rPr>
            </w:pPr>
            <w:r w:rsidRPr="00052C07">
              <w:rPr>
                <w:rFonts w:ascii="Tahoma" w:hAnsi="Tahoma" w:cs="Tahoma"/>
                <w:b/>
                <w:bCs/>
                <w:sz w:val="15"/>
                <w:szCs w:val="15"/>
                <w:lang w:eastAsia="ru-RU"/>
              </w:rPr>
              <w:t xml:space="preserve">3,4 </w:t>
            </w:r>
          </w:p>
        </w:tc>
        <w:tc>
          <w:tcPr>
            <w:tcW w:w="1840" w:type="dxa"/>
            <w:tcBorders>
              <w:top w:val="nil"/>
              <w:left w:val="nil"/>
              <w:bottom w:val="single" w:sz="4" w:space="0" w:color="C0C0C0"/>
              <w:right w:val="single" w:sz="4" w:space="0" w:color="C0C0C0"/>
            </w:tcBorders>
            <w:shd w:val="clear" w:color="auto" w:fill="auto"/>
            <w:vAlign w:val="center"/>
            <w:hideMark/>
          </w:tcPr>
          <w:p w14:paraId="66DF795C" w14:textId="77777777" w:rsidR="00052C07" w:rsidRPr="00052C07" w:rsidRDefault="00052C07" w:rsidP="00052C07">
            <w:pPr>
              <w:jc w:val="center"/>
              <w:rPr>
                <w:rFonts w:ascii="Tahoma" w:hAnsi="Tahoma" w:cs="Tahoma"/>
                <w:b/>
                <w:bCs/>
                <w:sz w:val="15"/>
                <w:szCs w:val="15"/>
                <w:lang w:eastAsia="ru-RU"/>
              </w:rPr>
            </w:pPr>
            <w:r w:rsidRPr="00052C07">
              <w:rPr>
                <w:rFonts w:ascii="Tahoma" w:hAnsi="Tahoma" w:cs="Tahoma"/>
                <w:b/>
                <w:bCs/>
                <w:sz w:val="15"/>
                <w:szCs w:val="15"/>
                <w:lang w:eastAsia="ru-RU"/>
              </w:rPr>
              <w:t> </w:t>
            </w:r>
          </w:p>
        </w:tc>
        <w:tc>
          <w:tcPr>
            <w:tcW w:w="1860" w:type="dxa"/>
            <w:tcBorders>
              <w:top w:val="nil"/>
              <w:left w:val="nil"/>
              <w:bottom w:val="single" w:sz="4" w:space="0" w:color="C0C0C0"/>
              <w:right w:val="single" w:sz="4" w:space="0" w:color="C0C0C0"/>
            </w:tcBorders>
            <w:shd w:val="clear" w:color="auto" w:fill="auto"/>
            <w:vAlign w:val="center"/>
            <w:hideMark/>
          </w:tcPr>
          <w:p w14:paraId="263FAFB7" w14:textId="77777777" w:rsidR="00052C07" w:rsidRPr="00052C07" w:rsidRDefault="00052C07" w:rsidP="00052C07">
            <w:pPr>
              <w:jc w:val="center"/>
              <w:rPr>
                <w:rFonts w:ascii="Tahoma" w:hAnsi="Tahoma" w:cs="Tahoma"/>
                <w:b/>
                <w:bCs/>
                <w:sz w:val="15"/>
                <w:szCs w:val="15"/>
                <w:lang w:eastAsia="ru-RU"/>
              </w:rPr>
            </w:pPr>
            <w:r w:rsidRPr="00052C07">
              <w:rPr>
                <w:rFonts w:ascii="Tahoma" w:hAnsi="Tahoma" w:cs="Tahoma"/>
                <w:b/>
                <w:bCs/>
                <w:sz w:val="15"/>
                <w:szCs w:val="15"/>
                <w:lang w:eastAsia="ru-RU"/>
              </w:rPr>
              <w:t xml:space="preserve">3,4 </w:t>
            </w:r>
          </w:p>
        </w:tc>
        <w:tc>
          <w:tcPr>
            <w:tcW w:w="1480" w:type="dxa"/>
            <w:tcBorders>
              <w:top w:val="nil"/>
              <w:left w:val="nil"/>
              <w:bottom w:val="nil"/>
              <w:right w:val="nil"/>
            </w:tcBorders>
            <w:shd w:val="clear" w:color="auto" w:fill="auto"/>
            <w:vAlign w:val="center"/>
            <w:hideMark/>
          </w:tcPr>
          <w:p w14:paraId="7444CB88" w14:textId="77777777" w:rsidR="00052C07" w:rsidRPr="00052C07" w:rsidRDefault="00052C07" w:rsidP="00052C07">
            <w:pPr>
              <w:jc w:val="center"/>
              <w:rPr>
                <w:rFonts w:ascii="Tahoma" w:hAnsi="Tahoma" w:cs="Tahoma"/>
                <w:b/>
                <w:bCs/>
                <w:sz w:val="15"/>
                <w:szCs w:val="15"/>
                <w:lang w:eastAsia="ru-RU"/>
              </w:rPr>
            </w:pPr>
          </w:p>
        </w:tc>
        <w:tc>
          <w:tcPr>
            <w:tcW w:w="1460" w:type="dxa"/>
            <w:tcBorders>
              <w:top w:val="nil"/>
              <w:left w:val="nil"/>
              <w:bottom w:val="nil"/>
              <w:right w:val="nil"/>
            </w:tcBorders>
            <w:shd w:val="clear" w:color="auto" w:fill="auto"/>
            <w:vAlign w:val="center"/>
            <w:hideMark/>
          </w:tcPr>
          <w:p w14:paraId="0E410843" w14:textId="77777777" w:rsidR="00052C07" w:rsidRPr="00052C07" w:rsidRDefault="00052C07" w:rsidP="00052C07">
            <w:pPr>
              <w:rPr>
                <w:sz w:val="15"/>
                <w:szCs w:val="15"/>
                <w:lang w:eastAsia="ru-RU"/>
              </w:rPr>
            </w:pPr>
          </w:p>
        </w:tc>
        <w:tc>
          <w:tcPr>
            <w:tcW w:w="2600" w:type="dxa"/>
            <w:tcBorders>
              <w:top w:val="nil"/>
              <w:left w:val="nil"/>
              <w:bottom w:val="nil"/>
              <w:right w:val="nil"/>
            </w:tcBorders>
            <w:shd w:val="clear" w:color="auto" w:fill="auto"/>
            <w:vAlign w:val="center"/>
            <w:hideMark/>
          </w:tcPr>
          <w:p w14:paraId="6FE69C86" w14:textId="77777777" w:rsidR="00052C07" w:rsidRPr="00052C07" w:rsidRDefault="00052C07" w:rsidP="00052C07">
            <w:pPr>
              <w:rPr>
                <w:sz w:val="15"/>
                <w:szCs w:val="15"/>
                <w:lang w:eastAsia="ru-RU"/>
              </w:rPr>
            </w:pPr>
          </w:p>
        </w:tc>
      </w:tr>
      <w:tr w:rsidR="00052C07" w:rsidRPr="00052C07" w14:paraId="24947F87" w14:textId="77777777" w:rsidTr="00052C07">
        <w:trPr>
          <w:trHeight w:val="225"/>
          <w:jc w:val="center"/>
        </w:trPr>
        <w:tc>
          <w:tcPr>
            <w:tcW w:w="1020" w:type="dxa"/>
            <w:tcBorders>
              <w:top w:val="nil"/>
              <w:left w:val="nil"/>
              <w:bottom w:val="nil"/>
              <w:right w:val="nil"/>
            </w:tcBorders>
            <w:shd w:val="clear" w:color="auto" w:fill="auto"/>
            <w:vAlign w:val="center"/>
            <w:hideMark/>
          </w:tcPr>
          <w:p w14:paraId="5C2BC0AD" w14:textId="77777777" w:rsidR="00052C07" w:rsidRPr="00052C07" w:rsidRDefault="00052C07" w:rsidP="00052C07">
            <w:pPr>
              <w:rPr>
                <w:sz w:val="15"/>
                <w:szCs w:val="15"/>
                <w:lang w:eastAsia="ru-RU"/>
              </w:rPr>
            </w:pPr>
          </w:p>
        </w:tc>
        <w:tc>
          <w:tcPr>
            <w:tcW w:w="5640" w:type="dxa"/>
            <w:tcBorders>
              <w:top w:val="nil"/>
              <w:left w:val="single" w:sz="4" w:space="0" w:color="C0C0C0"/>
              <w:bottom w:val="single" w:sz="4" w:space="0" w:color="C0C0C0"/>
              <w:right w:val="single" w:sz="4" w:space="0" w:color="C0C0C0"/>
            </w:tcBorders>
            <w:shd w:val="clear" w:color="auto" w:fill="auto"/>
            <w:vAlign w:val="center"/>
            <w:hideMark/>
          </w:tcPr>
          <w:p w14:paraId="158BA75C" w14:textId="77777777" w:rsidR="00052C07" w:rsidRPr="00052C07" w:rsidRDefault="00052C07" w:rsidP="00052C07">
            <w:pPr>
              <w:rPr>
                <w:rFonts w:ascii="Tahoma" w:hAnsi="Tahoma" w:cs="Tahoma"/>
                <w:sz w:val="15"/>
                <w:szCs w:val="15"/>
                <w:lang w:eastAsia="ru-RU"/>
              </w:rPr>
            </w:pPr>
            <w:r w:rsidRPr="00052C07">
              <w:rPr>
                <w:rFonts w:ascii="Tahoma" w:hAnsi="Tahoma" w:cs="Tahoma"/>
                <w:sz w:val="15"/>
                <w:szCs w:val="15"/>
                <w:lang w:eastAsia="ru-RU"/>
              </w:rPr>
              <w:t>Итого коэффициент индексации</w:t>
            </w:r>
          </w:p>
        </w:tc>
        <w:tc>
          <w:tcPr>
            <w:tcW w:w="1140" w:type="dxa"/>
            <w:tcBorders>
              <w:top w:val="nil"/>
              <w:left w:val="nil"/>
              <w:bottom w:val="single" w:sz="4" w:space="0" w:color="C0C0C0"/>
              <w:right w:val="single" w:sz="4" w:space="0" w:color="C0C0C0"/>
            </w:tcBorders>
            <w:shd w:val="clear" w:color="auto" w:fill="auto"/>
            <w:vAlign w:val="center"/>
            <w:hideMark/>
          </w:tcPr>
          <w:p w14:paraId="29A0273A" w14:textId="77777777" w:rsidR="00052C07" w:rsidRPr="00052C07" w:rsidRDefault="00052C07" w:rsidP="00052C07">
            <w:pPr>
              <w:jc w:val="center"/>
              <w:rPr>
                <w:rFonts w:ascii="Tahoma" w:hAnsi="Tahoma" w:cs="Tahoma"/>
                <w:b/>
                <w:bCs/>
                <w:sz w:val="15"/>
                <w:szCs w:val="15"/>
                <w:lang w:eastAsia="ru-RU"/>
              </w:rPr>
            </w:pPr>
            <w:r w:rsidRPr="00052C07">
              <w:rPr>
                <w:rFonts w:ascii="Tahoma" w:hAnsi="Tahoma" w:cs="Tahoma"/>
                <w:b/>
                <w:bCs/>
                <w:sz w:val="15"/>
                <w:szCs w:val="15"/>
                <w:lang w:eastAsia="ru-RU"/>
              </w:rPr>
              <w:t> </w:t>
            </w:r>
          </w:p>
        </w:tc>
        <w:tc>
          <w:tcPr>
            <w:tcW w:w="1920" w:type="dxa"/>
            <w:tcBorders>
              <w:top w:val="nil"/>
              <w:left w:val="nil"/>
              <w:bottom w:val="single" w:sz="4" w:space="0" w:color="C0C0C0"/>
              <w:right w:val="single" w:sz="4" w:space="0" w:color="C0C0C0"/>
            </w:tcBorders>
            <w:shd w:val="clear" w:color="auto" w:fill="auto"/>
            <w:vAlign w:val="center"/>
            <w:hideMark/>
          </w:tcPr>
          <w:p w14:paraId="000D9565" w14:textId="77777777" w:rsidR="00052C07" w:rsidRPr="00052C07" w:rsidRDefault="00052C07" w:rsidP="00052C07">
            <w:pPr>
              <w:jc w:val="center"/>
              <w:rPr>
                <w:rFonts w:ascii="Tahoma" w:hAnsi="Tahoma" w:cs="Tahoma"/>
                <w:b/>
                <w:bCs/>
                <w:sz w:val="15"/>
                <w:szCs w:val="15"/>
                <w:lang w:eastAsia="ru-RU"/>
              </w:rPr>
            </w:pPr>
            <w:r w:rsidRPr="00052C07">
              <w:rPr>
                <w:rFonts w:ascii="Tahoma" w:hAnsi="Tahoma" w:cs="Tahoma"/>
                <w:b/>
                <w:bCs/>
                <w:sz w:val="15"/>
                <w:szCs w:val="15"/>
                <w:lang w:eastAsia="ru-RU"/>
              </w:rPr>
              <w:t> </w:t>
            </w:r>
          </w:p>
        </w:tc>
        <w:tc>
          <w:tcPr>
            <w:tcW w:w="1500" w:type="dxa"/>
            <w:tcBorders>
              <w:top w:val="nil"/>
              <w:left w:val="nil"/>
              <w:bottom w:val="single" w:sz="4" w:space="0" w:color="C0C0C0"/>
              <w:right w:val="single" w:sz="4" w:space="0" w:color="C0C0C0"/>
            </w:tcBorders>
            <w:shd w:val="clear" w:color="auto" w:fill="auto"/>
            <w:vAlign w:val="center"/>
            <w:hideMark/>
          </w:tcPr>
          <w:p w14:paraId="2428F572" w14:textId="77777777" w:rsidR="00052C07" w:rsidRPr="00052C07" w:rsidRDefault="00052C07" w:rsidP="00052C07">
            <w:pPr>
              <w:jc w:val="center"/>
              <w:rPr>
                <w:rFonts w:ascii="Tahoma" w:hAnsi="Tahoma" w:cs="Tahoma"/>
                <w:b/>
                <w:bCs/>
                <w:sz w:val="15"/>
                <w:szCs w:val="15"/>
                <w:lang w:eastAsia="ru-RU"/>
              </w:rPr>
            </w:pPr>
            <w:r w:rsidRPr="00052C07">
              <w:rPr>
                <w:rFonts w:ascii="Tahoma" w:hAnsi="Tahoma" w:cs="Tahoma"/>
                <w:b/>
                <w:bCs/>
                <w:sz w:val="15"/>
                <w:szCs w:val="15"/>
                <w:lang w:eastAsia="ru-RU"/>
              </w:rPr>
              <w:t> </w:t>
            </w:r>
          </w:p>
        </w:tc>
        <w:tc>
          <w:tcPr>
            <w:tcW w:w="1780" w:type="dxa"/>
            <w:tcBorders>
              <w:top w:val="nil"/>
              <w:left w:val="nil"/>
              <w:bottom w:val="single" w:sz="4" w:space="0" w:color="C0C0C0"/>
              <w:right w:val="single" w:sz="4" w:space="0" w:color="C0C0C0"/>
            </w:tcBorders>
            <w:shd w:val="clear" w:color="auto" w:fill="auto"/>
            <w:vAlign w:val="center"/>
            <w:hideMark/>
          </w:tcPr>
          <w:p w14:paraId="525CE145" w14:textId="77777777" w:rsidR="00052C07" w:rsidRPr="00052C07" w:rsidRDefault="00052C07" w:rsidP="00052C07">
            <w:pPr>
              <w:jc w:val="center"/>
              <w:rPr>
                <w:rFonts w:ascii="Tahoma" w:hAnsi="Tahoma" w:cs="Tahoma"/>
                <w:b/>
                <w:bCs/>
                <w:sz w:val="15"/>
                <w:szCs w:val="15"/>
                <w:lang w:eastAsia="ru-RU"/>
              </w:rPr>
            </w:pPr>
            <w:r w:rsidRPr="00052C07">
              <w:rPr>
                <w:rFonts w:ascii="Tahoma" w:hAnsi="Tahoma" w:cs="Tahoma"/>
                <w:b/>
                <w:bCs/>
                <w:sz w:val="15"/>
                <w:szCs w:val="15"/>
                <w:lang w:eastAsia="ru-RU"/>
              </w:rPr>
              <w:t xml:space="preserve">1,036 </w:t>
            </w:r>
          </w:p>
        </w:tc>
        <w:tc>
          <w:tcPr>
            <w:tcW w:w="1820" w:type="dxa"/>
            <w:tcBorders>
              <w:top w:val="nil"/>
              <w:left w:val="nil"/>
              <w:bottom w:val="single" w:sz="4" w:space="0" w:color="C0C0C0"/>
              <w:right w:val="single" w:sz="4" w:space="0" w:color="C0C0C0"/>
            </w:tcBorders>
            <w:shd w:val="clear" w:color="auto" w:fill="auto"/>
            <w:vAlign w:val="center"/>
            <w:hideMark/>
          </w:tcPr>
          <w:p w14:paraId="503AE6C9" w14:textId="77777777" w:rsidR="00052C07" w:rsidRPr="00052C07" w:rsidRDefault="00052C07" w:rsidP="00052C07">
            <w:pPr>
              <w:jc w:val="center"/>
              <w:rPr>
                <w:rFonts w:ascii="Tahoma" w:hAnsi="Tahoma" w:cs="Tahoma"/>
                <w:b/>
                <w:bCs/>
                <w:sz w:val="15"/>
                <w:szCs w:val="15"/>
                <w:lang w:eastAsia="ru-RU"/>
              </w:rPr>
            </w:pPr>
            <w:r w:rsidRPr="00052C07">
              <w:rPr>
                <w:rFonts w:ascii="Tahoma" w:hAnsi="Tahoma" w:cs="Tahoma"/>
                <w:b/>
                <w:bCs/>
                <w:sz w:val="15"/>
                <w:szCs w:val="15"/>
                <w:lang w:eastAsia="ru-RU"/>
              </w:rPr>
              <w:t xml:space="preserve">1,024 </w:t>
            </w:r>
          </w:p>
        </w:tc>
        <w:tc>
          <w:tcPr>
            <w:tcW w:w="1840" w:type="dxa"/>
            <w:tcBorders>
              <w:top w:val="nil"/>
              <w:left w:val="nil"/>
              <w:bottom w:val="single" w:sz="4" w:space="0" w:color="C0C0C0"/>
              <w:right w:val="single" w:sz="4" w:space="0" w:color="C0C0C0"/>
            </w:tcBorders>
            <w:shd w:val="clear" w:color="auto" w:fill="auto"/>
            <w:vAlign w:val="center"/>
            <w:hideMark/>
          </w:tcPr>
          <w:p w14:paraId="7EB49B3C" w14:textId="77777777" w:rsidR="00052C07" w:rsidRPr="00052C07" w:rsidRDefault="00052C07" w:rsidP="00052C07">
            <w:pPr>
              <w:jc w:val="center"/>
              <w:rPr>
                <w:rFonts w:ascii="Tahoma" w:hAnsi="Tahoma" w:cs="Tahoma"/>
                <w:b/>
                <w:bCs/>
                <w:sz w:val="15"/>
                <w:szCs w:val="15"/>
                <w:lang w:eastAsia="ru-RU"/>
              </w:rPr>
            </w:pPr>
            <w:r w:rsidRPr="00052C07">
              <w:rPr>
                <w:rFonts w:ascii="Tahoma" w:hAnsi="Tahoma" w:cs="Tahoma"/>
                <w:b/>
                <w:bCs/>
                <w:sz w:val="15"/>
                <w:szCs w:val="15"/>
                <w:lang w:eastAsia="ru-RU"/>
              </w:rPr>
              <w:t> </w:t>
            </w:r>
          </w:p>
        </w:tc>
        <w:tc>
          <w:tcPr>
            <w:tcW w:w="1860" w:type="dxa"/>
            <w:tcBorders>
              <w:top w:val="nil"/>
              <w:left w:val="nil"/>
              <w:bottom w:val="single" w:sz="4" w:space="0" w:color="C0C0C0"/>
              <w:right w:val="single" w:sz="4" w:space="0" w:color="C0C0C0"/>
            </w:tcBorders>
            <w:shd w:val="clear" w:color="auto" w:fill="auto"/>
            <w:vAlign w:val="center"/>
            <w:hideMark/>
          </w:tcPr>
          <w:p w14:paraId="71B4546A" w14:textId="77777777" w:rsidR="00052C07" w:rsidRPr="00052C07" w:rsidRDefault="00052C07" w:rsidP="00052C07">
            <w:pPr>
              <w:jc w:val="center"/>
              <w:rPr>
                <w:rFonts w:ascii="Tahoma" w:hAnsi="Tahoma" w:cs="Tahoma"/>
                <w:b/>
                <w:bCs/>
                <w:sz w:val="15"/>
                <w:szCs w:val="15"/>
                <w:lang w:eastAsia="ru-RU"/>
              </w:rPr>
            </w:pPr>
            <w:r w:rsidRPr="00052C07">
              <w:rPr>
                <w:rFonts w:ascii="Tahoma" w:hAnsi="Tahoma" w:cs="Tahoma"/>
                <w:b/>
                <w:bCs/>
                <w:sz w:val="15"/>
                <w:szCs w:val="15"/>
                <w:lang w:eastAsia="ru-RU"/>
              </w:rPr>
              <w:t xml:space="preserve">1,024 </w:t>
            </w:r>
          </w:p>
        </w:tc>
        <w:tc>
          <w:tcPr>
            <w:tcW w:w="1480" w:type="dxa"/>
            <w:tcBorders>
              <w:top w:val="nil"/>
              <w:left w:val="nil"/>
              <w:bottom w:val="nil"/>
              <w:right w:val="nil"/>
            </w:tcBorders>
            <w:shd w:val="clear" w:color="auto" w:fill="auto"/>
            <w:vAlign w:val="center"/>
            <w:hideMark/>
          </w:tcPr>
          <w:p w14:paraId="2E175E05" w14:textId="77777777" w:rsidR="00052C07" w:rsidRPr="00052C07" w:rsidRDefault="00052C07" w:rsidP="00052C07">
            <w:pPr>
              <w:jc w:val="center"/>
              <w:rPr>
                <w:rFonts w:ascii="Tahoma" w:hAnsi="Tahoma" w:cs="Tahoma"/>
                <w:b/>
                <w:bCs/>
                <w:sz w:val="15"/>
                <w:szCs w:val="15"/>
                <w:lang w:eastAsia="ru-RU"/>
              </w:rPr>
            </w:pPr>
          </w:p>
        </w:tc>
        <w:tc>
          <w:tcPr>
            <w:tcW w:w="1460" w:type="dxa"/>
            <w:tcBorders>
              <w:top w:val="nil"/>
              <w:left w:val="nil"/>
              <w:bottom w:val="nil"/>
              <w:right w:val="nil"/>
            </w:tcBorders>
            <w:shd w:val="clear" w:color="auto" w:fill="auto"/>
            <w:vAlign w:val="center"/>
            <w:hideMark/>
          </w:tcPr>
          <w:p w14:paraId="517EB4DD" w14:textId="77777777" w:rsidR="00052C07" w:rsidRPr="00052C07" w:rsidRDefault="00052C07" w:rsidP="00052C07">
            <w:pPr>
              <w:rPr>
                <w:sz w:val="15"/>
                <w:szCs w:val="15"/>
                <w:lang w:eastAsia="ru-RU"/>
              </w:rPr>
            </w:pPr>
          </w:p>
        </w:tc>
        <w:tc>
          <w:tcPr>
            <w:tcW w:w="2600" w:type="dxa"/>
            <w:tcBorders>
              <w:top w:val="nil"/>
              <w:left w:val="nil"/>
              <w:bottom w:val="nil"/>
              <w:right w:val="nil"/>
            </w:tcBorders>
            <w:shd w:val="clear" w:color="auto" w:fill="auto"/>
            <w:vAlign w:val="center"/>
            <w:hideMark/>
          </w:tcPr>
          <w:p w14:paraId="04ED7454" w14:textId="77777777" w:rsidR="00052C07" w:rsidRPr="00052C07" w:rsidRDefault="00052C07" w:rsidP="00052C07">
            <w:pPr>
              <w:rPr>
                <w:sz w:val="15"/>
                <w:szCs w:val="15"/>
                <w:lang w:eastAsia="ru-RU"/>
              </w:rPr>
            </w:pPr>
          </w:p>
        </w:tc>
      </w:tr>
      <w:tr w:rsidR="00052C07" w:rsidRPr="00052C07" w14:paraId="64E5E830" w14:textId="77777777" w:rsidTr="00052C07">
        <w:trPr>
          <w:trHeight w:val="225"/>
          <w:jc w:val="center"/>
        </w:trPr>
        <w:tc>
          <w:tcPr>
            <w:tcW w:w="1020" w:type="dxa"/>
            <w:tcBorders>
              <w:top w:val="nil"/>
              <w:left w:val="nil"/>
              <w:bottom w:val="nil"/>
              <w:right w:val="nil"/>
            </w:tcBorders>
            <w:shd w:val="clear" w:color="auto" w:fill="auto"/>
            <w:vAlign w:val="center"/>
            <w:hideMark/>
          </w:tcPr>
          <w:p w14:paraId="6FED1CAE" w14:textId="77777777" w:rsidR="00052C07" w:rsidRPr="00052C07" w:rsidRDefault="00052C07" w:rsidP="00052C07">
            <w:pPr>
              <w:rPr>
                <w:sz w:val="15"/>
                <w:szCs w:val="15"/>
                <w:lang w:eastAsia="ru-RU"/>
              </w:rPr>
            </w:pPr>
          </w:p>
        </w:tc>
        <w:tc>
          <w:tcPr>
            <w:tcW w:w="5640" w:type="dxa"/>
            <w:tcBorders>
              <w:top w:val="nil"/>
              <w:left w:val="single" w:sz="4" w:space="0" w:color="C0C0C0"/>
              <w:bottom w:val="single" w:sz="4" w:space="0" w:color="C0C0C0"/>
              <w:right w:val="single" w:sz="4" w:space="0" w:color="C0C0C0"/>
            </w:tcBorders>
            <w:shd w:val="clear" w:color="auto" w:fill="auto"/>
            <w:vAlign w:val="center"/>
            <w:hideMark/>
          </w:tcPr>
          <w:p w14:paraId="767239B7" w14:textId="77777777" w:rsidR="00052C07" w:rsidRPr="00052C07" w:rsidRDefault="00052C07" w:rsidP="00052C07">
            <w:pPr>
              <w:rPr>
                <w:rFonts w:ascii="Tahoma" w:hAnsi="Tahoma" w:cs="Tahoma"/>
                <w:sz w:val="15"/>
                <w:szCs w:val="15"/>
                <w:lang w:eastAsia="ru-RU"/>
              </w:rPr>
            </w:pPr>
            <w:r w:rsidRPr="00052C07">
              <w:rPr>
                <w:rFonts w:ascii="Tahoma" w:hAnsi="Tahoma" w:cs="Tahoma"/>
                <w:sz w:val="15"/>
                <w:szCs w:val="15"/>
                <w:lang w:eastAsia="ru-RU"/>
              </w:rPr>
              <w:t>Нормативный уровень прибыли</w:t>
            </w:r>
          </w:p>
        </w:tc>
        <w:tc>
          <w:tcPr>
            <w:tcW w:w="1140" w:type="dxa"/>
            <w:tcBorders>
              <w:top w:val="nil"/>
              <w:left w:val="nil"/>
              <w:bottom w:val="single" w:sz="4" w:space="0" w:color="C0C0C0"/>
              <w:right w:val="nil"/>
            </w:tcBorders>
            <w:shd w:val="clear" w:color="auto" w:fill="auto"/>
            <w:noWrap/>
            <w:vAlign w:val="center"/>
            <w:hideMark/>
          </w:tcPr>
          <w:p w14:paraId="171D2116" w14:textId="77777777" w:rsidR="00052C07" w:rsidRPr="00052C07" w:rsidRDefault="00052C07" w:rsidP="00052C07">
            <w:pPr>
              <w:jc w:val="center"/>
              <w:rPr>
                <w:rFonts w:ascii="Tahoma" w:hAnsi="Tahoma" w:cs="Tahoma"/>
                <w:color w:val="000000"/>
                <w:sz w:val="15"/>
                <w:szCs w:val="15"/>
                <w:lang w:eastAsia="ru-RU"/>
              </w:rPr>
            </w:pPr>
            <w:r w:rsidRPr="00052C07">
              <w:rPr>
                <w:rFonts w:ascii="Tahoma" w:hAnsi="Tahoma" w:cs="Tahoma"/>
                <w:color w:val="000000"/>
                <w:sz w:val="15"/>
                <w:szCs w:val="15"/>
                <w:lang w:eastAsia="ru-RU"/>
              </w:rPr>
              <w:t>%</w:t>
            </w:r>
          </w:p>
        </w:tc>
        <w:tc>
          <w:tcPr>
            <w:tcW w:w="1920" w:type="dxa"/>
            <w:tcBorders>
              <w:top w:val="nil"/>
              <w:left w:val="single" w:sz="4" w:space="0" w:color="C0C0C0"/>
              <w:bottom w:val="single" w:sz="4" w:space="0" w:color="C0C0C0"/>
              <w:right w:val="single" w:sz="4" w:space="0" w:color="C0C0C0"/>
            </w:tcBorders>
            <w:shd w:val="clear" w:color="auto" w:fill="auto"/>
            <w:vAlign w:val="center"/>
            <w:hideMark/>
          </w:tcPr>
          <w:p w14:paraId="538B095B" w14:textId="77777777" w:rsidR="00052C07" w:rsidRPr="00052C07" w:rsidRDefault="00052C07" w:rsidP="00052C07">
            <w:pPr>
              <w:jc w:val="center"/>
              <w:rPr>
                <w:rFonts w:ascii="Tahoma" w:hAnsi="Tahoma" w:cs="Tahoma"/>
                <w:b/>
                <w:bCs/>
                <w:sz w:val="15"/>
                <w:szCs w:val="15"/>
                <w:lang w:eastAsia="ru-RU"/>
              </w:rPr>
            </w:pPr>
            <w:r w:rsidRPr="00052C07">
              <w:rPr>
                <w:rFonts w:ascii="Tahoma" w:hAnsi="Tahoma" w:cs="Tahoma"/>
                <w:b/>
                <w:bCs/>
                <w:sz w:val="15"/>
                <w:szCs w:val="15"/>
                <w:lang w:eastAsia="ru-RU"/>
              </w:rPr>
              <w:t>0,762197488</w:t>
            </w:r>
          </w:p>
        </w:tc>
        <w:tc>
          <w:tcPr>
            <w:tcW w:w="1500" w:type="dxa"/>
            <w:tcBorders>
              <w:top w:val="nil"/>
              <w:left w:val="nil"/>
              <w:bottom w:val="single" w:sz="4" w:space="0" w:color="C0C0C0"/>
              <w:right w:val="single" w:sz="4" w:space="0" w:color="C0C0C0"/>
            </w:tcBorders>
            <w:shd w:val="clear" w:color="auto" w:fill="auto"/>
            <w:vAlign w:val="center"/>
            <w:hideMark/>
          </w:tcPr>
          <w:p w14:paraId="17F2C306" w14:textId="77777777" w:rsidR="00052C07" w:rsidRPr="00052C07" w:rsidRDefault="00052C07" w:rsidP="00052C07">
            <w:pPr>
              <w:jc w:val="center"/>
              <w:rPr>
                <w:rFonts w:ascii="Tahoma" w:hAnsi="Tahoma" w:cs="Tahoma"/>
                <w:b/>
                <w:bCs/>
                <w:sz w:val="15"/>
                <w:szCs w:val="15"/>
                <w:lang w:eastAsia="ru-RU"/>
              </w:rPr>
            </w:pPr>
            <w:r w:rsidRPr="00052C07">
              <w:rPr>
                <w:rFonts w:ascii="Tahoma" w:hAnsi="Tahoma" w:cs="Tahoma"/>
                <w:b/>
                <w:bCs/>
                <w:sz w:val="15"/>
                <w:szCs w:val="15"/>
                <w:lang w:eastAsia="ru-RU"/>
              </w:rPr>
              <w:t> </w:t>
            </w:r>
          </w:p>
        </w:tc>
        <w:tc>
          <w:tcPr>
            <w:tcW w:w="1780" w:type="dxa"/>
            <w:tcBorders>
              <w:top w:val="nil"/>
              <w:left w:val="nil"/>
              <w:bottom w:val="single" w:sz="4" w:space="0" w:color="C0C0C0"/>
              <w:right w:val="single" w:sz="4" w:space="0" w:color="C0C0C0"/>
            </w:tcBorders>
            <w:shd w:val="clear" w:color="auto" w:fill="auto"/>
            <w:vAlign w:val="center"/>
            <w:hideMark/>
          </w:tcPr>
          <w:p w14:paraId="57308449" w14:textId="77777777" w:rsidR="00052C07" w:rsidRPr="00052C07" w:rsidRDefault="00052C07" w:rsidP="00052C07">
            <w:pPr>
              <w:jc w:val="center"/>
              <w:rPr>
                <w:rFonts w:ascii="Tahoma" w:hAnsi="Tahoma" w:cs="Tahoma"/>
                <w:b/>
                <w:bCs/>
                <w:sz w:val="15"/>
                <w:szCs w:val="15"/>
                <w:lang w:eastAsia="ru-RU"/>
              </w:rPr>
            </w:pPr>
            <w:r w:rsidRPr="00052C07">
              <w:rPr>
                <w:rFonts w:ascii="Tahoma" w:hAnsi="Tahoma" w:cs="Tahoma"/>
                <w:b/>
                <w:bCs/>
                <w:sz w:val="15"/>
                <w:szCs w:val="15"/>
                <w:lang w:eastAsia="ru-RU"/>
              </w:rPr>
              <w:t>1,122712395</w:t>
            </w:r>
          </w:p>
        </w:tc>
        <w:tc>
          <w:tcPr>
            <w:tcW w:w="1820" w:type="dxa"/>
            <w:tcBorders>
              <w:top w:val="nil"/>
              <w:left w:val="nil"/>
              <w:bottom w:val="single" w:sz="4" w:space="0" w:color="C0C0C0"/>
              <w:right w:val="single" w:sz="4" w:space="0" w:color="C0C0C0"/>
            </w:tcBorders>
            <w:shd w:val="clear" w:color="auto" w:fill="auto"/>
            <w:vAlign w:val="center"/>
            <w:hideMark/>
          </w:tcPr>
          <w:p w14:paraId="7B4FCCD1" w14:textId="77777777" w:rsidR="00052C07" w:rsidRPr="00052C07" w:rsidRDefault="00052C07" w:rsidP="00052C07">
            <w:pPr>
              <w:jc w:val="center"/>
              <w:rPr>
                <w:rFonts w:ascii="Tahoma" w:hAnsi="Tahoma" w:cs="Tahoma"/>
                <w:b/>
                <w:bCs/>
                <w:sz w:val="15"/>
                <w:szCs w:val="15"/>
                <w:lang w:eastAsia="ru-RU"/>
              </w:rPr>
            </w:pPr>
            <w:r w:rsidRPr="00052C07">
              <w:rPr>
                <w:rFonts w:ascii="Tahoma" w:hAnsi="Tahoma" w:cs="Tahoma"/>
                <w:b/>
                <w:bCs/>
                <w:sz w:val="15"/>
                <w:szCs w:val="15"/>
                <w:lang w:eastAsia="ru-RU"/>
              </w:rPr>
              <w:t>0</w:t>
            </w:r>
          </w:p>
        </w:tc>
        <w:tc>
          <w:tcPr>
            <w:tcW w:w="1840" w:type="dxa"/>
            <w:tcBorders>
              <w:top w:val="nil"/>
              <w:left w:val="nil"/>
              <w:bottom w:val="single" w:sz="4" w:space="0" w:color="C0C0C0"/>
              <w:right w:val="single" w:sz="4" w:space="0" w:color="C0C0C0"/>
            </w:tcBorders>
            <w:shd w:val="clear" w:color="auto" w:fill="auto"/>
            <w:vAlign w:val="center"/>
            <w:hideMark/>
          </w:tcPr>
          <w:p w14:paraId="3F716822" w14:textId="77777777" w:rsidR="00052C07" w:rsidRPr="00052C07" w:rsidRDefault="00052C07" w:rsidP="00052C07">
            <w:pPr>
              <w:jc w:val="center"/>
              <w:rPr>
                <w:rFonts w:ascii="Tahoma" w:hAnsi="Tahoma" w:cs="Tahoma"/>
                <w:b/>
                <w:bCs/>
                <w:sz w:val="15"/>
                <w:szCs w:val="15"/>
                <w:lang w:eastAsia="ru-RU"/>
              </w:rPr>
            </w:pPr>
            <w:r w:rsidRPr="00052C07">
              <w:rPr>
                <w:rFonts w:ascii="Tahoma" w:hAnsi="Tahoma" w:cs="Tahoma"/>
                <w:b/>
                <w:bCs/>
                <w:sz w:val="15"/>
                <w:szCs w:val="15"/>
                <w:lang w:eastAsia="ru-RU"/>
              </w:rPr>
              <w:t>0</w:t>
            </w:r>
          </w:p>
        </w:tc>
        <w:tc>
          <w:tcPr>
            <w:tcW w:w="1860" w:type="dxa"/>
            <w:tcBorders>
              <w:top w:val="nil"/>
              <w:left w:val="nil"/>
              <w:bottom w:val="single" w:sz="4" w:space="0" w:color="C0C0C0"/>
              <w:right w:val="single" w:sz="4" w:space="0" w:color="C0C0C0"/>
            </w:tcBorders>
            <w:shd w:val="clear" w:color="auto" w:fill="auto"/>
            <w:vAlign w:val="center"/>
            <w:hideMark/>
          </w:tcPr>
          <w:p w14:paraId="7CB4C414" w14:textId="77777777" w:rsidR="00052C07" w:rsidRPr="00052C07" w:rsidRDefault="00052C07" w:rsidP="00052C07">
            <w:pPr>
              <w:jc w:val="center"/>
              <w:rPr>
                <w:rFonts w:ascii="Tahoma" w:hAnsi="Tahoma" w:cs="Tahoma"/>
                <w:b/>
                <w:bCs/>
                <w:sz w:val="15"/>
                <w:szCs w:val="15"/>
                <w:lang w:eastAsia="ru-RU"/>
              </w:rPr>
            </w:pPr>
            <w:r w:rsidRPr="00052C07">
              <w:rPr>
                <w:rFonts w:ascii="Tahoma" w:hAnsi="Tahoma" w:cs="Tahoma"/>
                <w:b/>
                <w:bCs/>
                <w:sz w:val="15"/>
                <w:szCs w:val="15"/>
                <w:lang w:eastAsia="ru-RU"/>
              </w:rPr>
              <w:t>0</w:t>
            </w:r>
          </w:p>
        </w:tc>
        <w:tc>
          <w:tcPr>
            <w:tcW w:w="1480" w:type="dxa"/>
            <w:tcBorders>
              <w:top w:val="nil"/>
              <w:left w:val="nil"/>
              <w:bottom w:val="nil"/>
              <w:right w:val="nil"/>
            </w:tcBorders>
            <w:shd w:val="clear" w:color="auto" w:fill="auto"/>
            <w:vAlign w:val="center"/>
            <w:hideMark/>
          </w:tcPr>
          <w:p w14:paraId="3DD32A67" w14:textId="77777777" w:rsidR="00052C07" w:rsidRPr="00052C07" w:rsidRDefault="00052C07" w:rsidP="00052C07">
            <w:pPr>
              <w:jc w:val="center"/>
              <w:rPr>
                <w:rFonts w:ascii="Tahoma" w:hAnsi="Tahoma" w:cs="Tahoma"/>
                <w:b/>
                <w:bCs/>
                <w:sz w:val="15"/>
                <w:szCs w:val="15"/>
                <w:lang w:eastAsia="ru-RU"/>
              </w:rPr>
            </w:pPr>
          </w:p>
        </w:tc>
        <w:tc>
          <w:tcPr>
            <w:tcW w:w="1460" w:type="dxa"/>
            <w:tcBorders>
              <w:top w:val="nil"/>
              <w:left w:val="nil"/>
              <w:bottom w:val="nil"/>
              <w:right w:val="nil"/>
            </w:tcBorders>
            <w:shd w:val="clear" w:color="auto" w:fill="auto"/>
            <w:vAlign w:val="center"/>
            <w:hideMark/>
          </w:tcPr>
          <w:p w14:paraId="690E8410" w14:textId="77777777" w:rsidR="00052C07" w:rsidRPr="00052C07" w:rsidRDefault="00052C07" w:rsidP="00052C07">
            <w:pPr>
              <w:rPr>
                <w:sz w:val="15"/>
                <w:szCs w:val="15"/>
                <w:lang w:eastAsia="ru-RU"/>
              </w:rPr>
            </w:pPr>
          </w:p>
        </w:tc>
        <w:tc>
          <w:tcPr>
            <w:tcW w:w="2600" w:type="dxa"/>
            <w:tcBorders>
              <w:top w:val="nil"/>
              <w:left w:val="nil"/>
              <w:bottom w:val="nil"/>
              <w:right w:val="nil"/>
            </w:tcBorders>
            <w:shd w:val="clear" w:color="auto" w:fill="auto"/>
            <w:vAlign w:val="center"/>
            <w:hideMark/>
          </w:tcPr>
          <w:p w14:paraId="6CED4110" w14:textId="77777777" w:rsidR="00052C07" w:rsidRPr="00052C07" w:rsidRDefault="00052C07" w:rsidP="00052C07">
            <w:pPr>
              <w:rPr>
                <w:sz w:val="15"/>
                <w:szCs w:val="15"/>
                <w:lang w:eastAsia="ru-RU"/>
              </w:rPr>
            </w:pPr>
          </w:p>
        </w:tc>
      </w:tr>
      <w:tr w:rsidR="00052C07" w:rsidRPr="00052C07" w14:paraId="44A6C39A" w14:textId="77777777" w:rsidTr="00052C07">
        <w:trPr>
          <w:trHeight w:val="225"/>
          <w:jc w:val="center"/>
        </w:trPr>
        <w:tc>
          <w:tcPr>
            <w:tcW w:w="1020" w:type="dxa"/>
            <w:tcBorders>
              <w:top w:val="nil"/>
              <w:left w:val="nil"/>
              <w:bottom w:val="nil"/>
              <w:right w:val="nil"/>
            </w:tcBorders>
            <w:shd w:val="clear" w:color="auto" w:fill="auto"/>
            <w:vAlign w:val="center"/>
            <w:hideMark/>
          </w:tcPr>
          <w:p w14:paraId="6309707F" w14:textId="77777777" w:rsidR="00052C07" w:rsidRPr="00052C07" w:rsidRDefault="00052C07" w:rsidP="00052C07">
            <w:pPr>
              <w:rPr>
                <w:sz w:val="15"/>
                <w:szCs w:val="15"/>
                <w:lang w:eastAsia="ru-RU"/>
              </w:rPr>
            </w:pPr>
          </w:p>
        </w:tc>
        <w:tc>
          <w:tcPr>
            <w:tcW w:w="5640" w:type="dxa"/>
            <w:tcBorders>
              <w:top w:val="nil"/>
              <w:left w:val="nil"/>
              <w:bottom w:val="nil"/>
              <w:right w:val="nil"/>
            </w:tcBorders>
            <w:shd w:val="clear" w:color="auto" w:fill="auto"/>
            <w:vAlign w:val="center"/>
            <w:hideMark/>
          </w:tcPr>
          <w:p w14:paraId="7C2DAA06" w14:textId="77777777" w:rsidR="00052C07" w:rsidRPr="00052C07" w:rsidRDefault="00052C07" w:rsidP="00052C07">
            <w:pPr>
              <w:rPr>
                <w:sz w:val="15"/>
                <w:szCs w:val="15"/>
                <w:lang w:eastAsia="ru-RU"/>
              </w:rPr>
            </w:pPr>
          </w:p>
        </w:tc>
        <w:tc>
          <w:tcPr>
            <w:tcW w:w="1140" w:type="dxa"/>
            <w:tcBorders>
              <w:top w:val="nil"/>
              <w:left w:val="nil"/>
              <w:bottom w:val="nil"/>
              <w:right w:val="nil"/>
            </w:tcBorders>
            <w:shd w:val="clear" w:color="auto" w:fill="auto"/>
            <w:vAlign w:val="center"/>
            <w:hideMark/>
          </w:tcPr>
          <w:p w14:paraId="7EE0ABFA" w14:textId="77777777" w:rsidR="00052C07" w:rsidRPr="00052C07" w:rsidRDefault="00052C07" w:rsidP="00052C07">
            <w:pPr>
              <w:rPr>
                <w:sz w:val="15"/>
                <w:szCs w:val="15"/>
                <w:lang w:eastAsia="ru-RU"/>
              </w:rPr>
            </w:pPr>
          </w:p>
        </w:tc>
        <w:tc>
          <w:tcPr>
            <w:tcW w:w="1920" w:type="dxa"/>
            <w:tcBorders>
              <w:top w:val="nil"/>
              <w:left w:val="nil"/>
              <w:bottom w:val="nil"/>
              <w:right w:val="nil"/>
            </w:tcBorders>
            <w:shd w:val="clear" w:color="auto" w:fill="auto"/>
            <w:vAlign w:val="center"/>
            <w:hideMark/>
          </w:tcPr>
          <w:p w14:paraId="0C328325" w14:textId="77777777" w:rsidR="00052C07" w:rsidRPr="00052C07" w:rsidRDefault="00052C07" w:rsidP="00052C07">
            <w:pPr>
              <w:jc w:val="center"/>
              <w:rPr>
                <w:sz w:val="15"/>
                <w:szCs w:val="15"/>
                <w:lang w:eastAsia="ru-RU"/>
              </w:rPr>
            </w:pPr>
          </w:p>
        </w:tc>
        <w:tc>
          <w:tcPr>
            <w:tcW w:w="1500" w:type="dxa"/>
            <w:tcBorders>
              <w:top w:val="nil"/>
              <w:left w:val="nil"/>
              <w:bottom w:val="nil"/>
              <w:right w:val="nil"/>
            </w:tcBorders>
            <w:shd w:val="clear" w:color="auto" w:fill="auto"/>
            <w:vAlign w:val="center"/>
            <w:hideMark/>
          </w:tcPr>
          <w:p w14:paraId="08DDD685" w14:textId="77777777" w:rsidR="00052C07" w:rsidRPr="00052C07" w:rsidRDefault="00052C07" w:rsidP="00052C07">
            <w:pPr>
              <w:jc w:val="center"/>
              <w:rPr>
                <w:sz w:val="15"/>
                <w:szCs w:val="15"/>
                <w:lang w:eastAsia="ru-RU"/>
              </w:rPr>
            </w:pPr>
          </w:p>
        </w:tc>
        <w:tc>
          <w:tcPr>
            <w:tcW w:w="1780" w:type="dxa"/>
            <w:tcBorders>
              <w:top w:val="nil"/>
              <w:left w:val="nil"/>
              <w:bottom w:val="nil"/>
              <w:right w:val="nil"/>
            </w:tcBorders>
            <w:shd w:val="clear" w:color="auto" w:fill="auto"/>
            <w:vAlign w:val="center"/>
            <w:hideMark/>
          </w:tcPr>
          <w:p w14:paraId="417B6902" w14:textId="77777777" w:rsidR="00052C07" w:rsidRPr="00052C07" w:rsidRDefault="00052C07" w:rsidP="00052C07">
            <w:pPr>
              <w:jc w:val="center"/>
              <w:rPr>
                <w:sz w:val="15"/>
                <w:szCs w:val="15"/>
                <w:lang w:eastAsia="ru-RU"/>
              </w:rPr>
            </w:pPr>
          </w:p>
        </w:tc>
        <w:tc>
          <w:tcPr>
            <w:tcW w:w="1820" w:type="dxa"/>
            <w:tcBorders>
              <w:top w:val="nil"/>
              <w:left w:val="nil"/>
              <w:bottom w:val="nil"/>
              <w:right w:val="nil"/>
            </w:tcBorders>
            <w:shd w:val="clear" w:color="auto" w:fill="auto"/>
            <w:vAlign w:val="center"/>
            <w:hideMark/>
          </w:tcPr>
          <w:p w14:paraId="36785083" w14:textId="77777777" w:rsidR="00052C07" w:rsidRPr="00052C07" w:rsidRDefault="00052C07" w:rsidP="00052C07">
            <w:pPr>
              <w:jc w:val="center"/>
              <w:rPr>
                <w:sz w:val="15"/>
                <w:szCs w:val="15"/>
                <w:lang w:eastAsia="ru-RU"/>
              </w:rPr>
            </w:pPr>
          </w:p>
        </w:tc>
        <w:tc>
          <w:tcPr>
            <w:tcW w:w="1840" w:type="dxa"/>
            <w:tcBorders>
              <w:top w:val="nil"/>
              <w:left w:val="nil"/>
              <w:bottom w:val="nil"/>
              <w:right w:val="nil"/>
            </w:tcBorders>
            <w:shd w:val="clear" w:color="auto" w:fill="auto"/>
            <w:vAlign w:val="center"/>
            <w:hideMark/>
          </w:tcPr>
          <w:p w14:paraId="40B582D0" w14:textId="77777777" w:rsidR="00052C07" w:rsidRPr="00052C07" w:rsidRDefault="00052C07" w:rsidP="00052C07">
            <w:pPr>
              <w:jc w:val="center"/>
              <w:rPr>
                <w:sz w:val="15"/>
                <w:szCs w:val="15"/>
                <w:lang w:eastAsia="ru-RU"/>
              </w:rPr>
            </w:pPr>
          </w:p>
        </w:tc>
        <w:tc>
          <w:tcPr>
            <w:tcW w:w="1860" w:type="dxa"/>
            <w:tcBorders>
              <w:top w:val="nil"/>
              <w:left w:val="nil"/>
              <w:bottom w:val="nil"/>
              <w:right w:val="nil"/>
            </w:tcBorders>
            <w:shd w:val="clear" w:color="auto" w:fill="auto"/>
            <w:vAlign w:val="center"/>
            <w:hideMark/>
          </w:tcPr>
          <w:p w14:paraId="0E683B82" w14:textId="77777777" w:rsidR="00052C07" w:rsidRPr="00052C07" w:rsidRDefault="00052C07" w:rsidP="00052C07">
            <w:pPr>
              <w:jc w:val="center"/>
              <w:rPr>
                <w:sz w:val="15"/>
                <w:szCs w:val="15"/>
                <w:lang w:eastAsia="ru-RU"/>
              </w:rPr>
            </w:pPr>
          </w:p>
        </w:tc>
        <w:tc>
          <w:tcPr>
            <w:tcW w:w="1480" w:type="dxa"/>
            <w:tcBorders>
              <w:top w:val="nil"/>
              <w:left w:val="nil"/>
              <w:bottom w:val="nil"/>
              <w:right w:val="nil"/>
            </w:tcBorders>
            <w:shd w:val="clear" w:color="auto" w:fill="auto"/>
            <w:vAlign w:val="center"/>
            <w:hideMark/>
          </w:tcPr>
          <w:p w14:paraId="4FBFAAD0" w14:textId="55288713" w:rsidR="00052C07" w:rsidRPr="00052C07" w:rsidRDefault="00052C07" w:rsidP="00052C07">
            <w:pPr>
              <w:rPr>
                <w:rFonts w:ascii="Tahoma" w:hAnsi="Tahoma" w:cs="Tahoma"/>
                <w:sz w:val="15"/>
                <w:szCs w:val="15"/>
                <w:lang w:eastAsia="ru-RU"/>
              </w:rPr>
            </w:pPr>
            <w:r w:rsidRPr="00052C07">
              <w:rPr>
                <w:rFonts w:ascii="Tahoma" w:hAnsi="Tahoma" w:cs="Tahoma"/>
                <w:sz w:val="15"/>
                <w:szCs w:val="15"/>
                <w:lang w:eastAsia="ru-RU"/>
              </w:rPr>
              <w:t xml:space="preserve">    47 470,19   </w:t>
            </w:r>
          </w:p>
        </w:tc>
        <w:tc>
          <w:tcPr>
            <w:tcW w:w="1460" w:type="dxa"/>
            <w:tcBorders>
              <w:top w:val="nil"/>
              <w:left w:val="nil"/>
              <w:bottom w:val="nil"/>
              <w:right w:val="nil"/>
            </w:tcBorders>
            <w:shd w:val="clear" w:color="auto" w:fill="auto"/>
            <w:vAlign w:val="center"/>
            <w:hideMark/>
          </w:tcPr>
          <w:p w14:paraId="0708DD6F" w14:textId="77777777" w:rsidR="00052C07" w:rsidRPr="00052C07" w:rsidRDefault="00052C07" w:rsidP="00052C07">
            <w:pPr>
              <w:rPr>
                <w:rFonts w:ascii="Tahoma" w:hAnsi="Tahoma" w:cs="Tahoma"/>
                <w:sz w:val="15"/>
                <w:szCs w:val="15"/>
                <w:lang w:eastAsia="ru-RU"/>
              </w:rPr>
            </w:pPr>
          </w:p>
        </w:tc>
        <w:tc>
          <w:tcPr>
            <w:tcW w:w="2600" w:type="dxa"/>
            <w:tcBorders>
              <w:top w:val="nil"/>
              <w:left w:val="nil"/>
              <w:bottom w:val="nil"/>
              <w:right w:val="nil"/>
            </w:tcBorders>
            <w:shd w:val="clear" w:color="auto" w:fill="auto"/>
            <w:vAlign w:val="center"/>
            <w:hideMark/>
          </w:tcPr>
          <w:p w14:paraId="7A23A611" w14:textId="77777777" w:rsidR="00052C07" w:rsidRPr="00052C07" w:rsidRDefault="00052C07" w:rsidP="00052C07">
            <w:pPr>
              <w:rPr>
                <w:sz w:val="15"/>
                <w:szCs w:val="15"/>
                <w:lang w:eastAsia="ru-RU"/>
              </w:rPr>
            </w:pPr>
          </w:p>
        </w:tc>
      </w:tr>
      <w:tr w:rsidR="00052C07" w:rsidRPr="00052C07" w14:paraId="76097F0B" w14:textId="77777777" w:rsidTr="00052C07">
        <w:trPr>
          <w:trHeight w:val="225"/>
          <w:jc w:val="center"/>
        </w:trPr>
        <w:tc>
          <w:tcPr>
            <w:tcW w:w="1020" w:type="dxa"/>
            <w:tcBorders>
              <w:top w:val="nil"/>
              <w:left w:val="nil"/>
              <w:bottom w:val="nil"/>
              <w:right w:val="nil"/>
            </w:tcBorders>
            <w:shd w:val="clear" w:color="auto" w:fill="auto"/>
            <w:vAlign w:val="center"/>
            <w:hideMark/>
          </w:tcPr>
          <w:p w14:paraId="4CAAB44D" w14:textId="77777777" w:rsidR="00052C07" w:rsidRPr="00052C07" w:rsidRDefault="00052C07" w:rsidP="00052C07">
            <w:pPr>
              <w:rPr>
                <w:sz w:val="15"/>
                <w:szCs w:val="15"/>
                <w:lang w:eastAsia="ru-RU"/>
              </w:rPr>
            </w:pPr>
          </w:p>
        </w:tc>
        <w:tc>
          <w:tcPr>
            <w:tcW w:w="5640" w:type="dxa"/>
            <w:tcBorders>
              <w:top w:val="single" w:sz="4" w:space="0" w:color="C0C0C0"/>
              <w:left w:val="single" w:sz="4" w:space="0" w:color="C0C0C0"/>
              <w:bottom w:val="single" w:sz="4" w:space="0" w:color="C0C0C0"/>
              <w:right w:val="single" w:sz="4" w:space="0" w:color="C0C0C0"/>
            </w:tcBorders>
            <w:shd w:val="clear" w:color="000000" w:fill="95B3D7"/>
            <w:vAlign w:val="center"/>
            <w:hideMark/>
          </w:tcPr>
          <w:p w14:paraId="4BD3C125" w14:textId="77777777" w:rsidR="00052C07" w:rsidRPr="00052C07" w:rsidRDefault="00052C07" w:rsidP="00052C07">
            <w:pPr>
              <w:rPr>
                <w:rFonts w:ascii="Tahoma" w:hAnsi="Tahoma" w:cs="Tahoma"/>
                <w:b/>
                <w:bCs/>
                <w:sz w:val="15"/>
                <w:szCs w:val="15"/>
                <w:lang w:eastAsia="ru-RU"/>
              </w:rPr>
            </w:pPr>
            <w:r w:rsidRPr="00052C07">
              <w:rPr>
                <w:rFonts w:ascii="Tahoma" w:hAnsi="Tahoma" w:cs="Tahoma"/>
                <w:b/>
                <w:bCs/>
                <w:sz w:val="15"/>
                <w:szCs w:val="15"/>
                <w:lang w:eastAsia="ru-RU"/>
              </w:rPr>
              <w:t>Текущие расходы, в том числе:</w:t>
            </w:r>
          </w:p>
        </w:tc>
        <w:tc>
          <w:tcPr>
            <w:tcW w:w="1140" w:type="dxa"/>
            <w:tcBorders>
              <w:top w:val="single" w:sz="4" w:space="0" w:color="C0C0C0"/>
              <w:left w:val="nil"/>
              <w:bottom w:val="single" w:sz="4" w:space="0" w:color="C0C0C0"/>
              <w:right w:val="single" w:sz="4" w:space="0" w:color="C0C0C0"/>
            </w:tcBorders>
            <w:shd w:val="clear" w:color="auto" w:fill="auto"/>
            <w:vAlign w:val="center"/>
            <w:hideMark/>
          </w:tcPr>
          <w:p w14:paraId="15A573BF" w14:textId="77777777" w:rsidR="00052C07" w:rsidRPr="00052C07" w:rsidRDefault="00052C07" w:rsidP="00052C07">
            <w:pPr>
              <w:jc w:val="center"/>
              <w:rPr>
                <w:rFonts w:ascii="Tahoma" w:hAnsi="Tahoma" w:cs="Tahoma"/>
                <w:b/>
                <w:bCs/>
                <w:sz w:val="15"/>
                <w:szCs w:val="15"/>
                <w:lang w:eastAsia="ru-RU"/>
              </w:rPr>
            </w:pPr>
            <w:r w:rsidRPr="00052C07">
              <w:rPr>
                <w:rFonts w:ascii="Tahoma" w:hAnsi="Tahoma" w:cs="Tahoma"/>
                <w:b/>
                <w:bCs/>
                <w:sz w:val="15"/>
                <w:szCs w:val="15"/>
                <w:lang w:eastAsia="ru-RU"/>
              </w:rPr>
              <w:t>тыс руб</w:t>
            </w:r>
          </w:p>
        </w:tc>
        <w:tc>
          <w:tcPr>
            <w:tcW w:w="1920" w:type="dxa"/>
            <w:tcBorders>
              <w:top w:val="single" w:sz="4" w:space="0" w:color="C0C0C0"/>
              <w:left w:val="nil"/>
              <w:bottom w:val="single" w:sz="4" w:space="0" w:color="C0C0C0"/>
              <w:right w:val="single" w:sz="4" w:space="0" w:color="C0C0C0"/>
            </w:tcBorders>
            <w:shd w:val="clear" w:color="auto" w:fill="auto"/>
            <w:vAlign w:val="center"/>
            <w:hideMark/>
          </w:tcPr>
          <w:p w14:paraId="07562EEC" w14:textId="40EB4550" w:rsidR="00052C07" w:rsidRPr="00052C07" w:rsidRDefault="00052C07" w:rsidP="00052C07">
            <w:pPr>
              <w:jc w:val="center"/>
              <w:rPr>
                <w:rFonts w:ascii="Tahoma" w:hAnsi="Tahoma" w:cs="Tahoma"/>
                <w:b/>
                <w:bCs/>
                <w:sz w:val="13"/>
                <w:szCs w:val="13"/>
                <w:lang w:eastAsia="ru-RU"/>
              </w:rPr>
            </w:pPr>
            <w:r w:rsidRPr="00052C07">
              <w:rPr>
                <w:rFonts w:ascii="Tahoma" w:hAnsi="Tahoma" w:cs="Tahoma"/>
                <w:b/>
                <w:bCs/>
                <w:sz w:val="13"/>
                <w:szCs w:val="13"/>
                <w:lang w:eastAsia="ru-RU"/>
              </w:rPr>
              <w:t xml:space="preserve">        67 014,45   </w:t>
            </w:r>
          </w:p>
        </w:tc>
        <w:tc>
          <w:tcPr>
            <w:tcW w:w="1500" w:type="dxa"/>
            <w:tcBorders>
              <w:top w:val="single" w:sz="4" w:space="0" w:color="C0C0C0"/>
              <w:left w:val="nil"/>
              <w:bottom w:val="single" w:sz="4" w:space="0" w:color="C0C0C0"/>
              <w:right w:val="single" w:sz="4" w:space="0" w:color="C0C0C0"/>
            </w:tcBorders>
            <w:shd w:val="clear" w:color="auto" w:fill="auto"/>
            <w:vAlign w:val="center"/>
            <w:hideMark/>
          </w:tcPr>
          <w:p w14:paraId="1052C09F" w14:textId="77777777" w:rsidR="00052C07" w:rsidRPr="00052C07" w:rsidRDefault="00052C07" w:rsidP="00052C07">
            <w:pPr>
              <w:jc w:val="center"/>
              <w:rPr>
                <w:rFonts w:ascii="Tahoma" w:hAnsi="Tahoma" w:cs="Tahoma"/>
                <w:b/>
                <w:bCs/>
                <w:sz w:val="13"/>
                <w:szCs w:val="13"/>
                <w:lang w:eastAsia="ru-RU"/>
              </w:rPr>
            </w:pPr>
            <w:r w:rsidRPr="00052C07">
              <w:rPr>
                <w:rFonts w:ascii="Tahoma" w:hAnsi="Tahoma" w:cs="Tahoma"/>
                <w:b/>
                <w:bCs/>
                <w:sz w:val="13"/>
                <w:szCs w:val="13"/>
                <w:lang w:eastAsia="ru-RU"/>
              </w:rPr>
              <w:t xml:space="preserve">    59 089,98   </w:t>
            </w:r>
          </w:p>
        </w:tc>
        <w:tc>
          <w:tcPr>
            <w:tcW w:w="1780" w:type="dxa"/>
            <w:tcBorders>
              <w:top w:val="single" w:sz="4" w:space="0" w:color="C0C0C0"/>
              <w:left w:val="nil"/>
              <w:bottom w:val="single" w:sz="4" w:space="0" w:color="C0C0C0"/>
              <w:right w:val="single" w:sz="4" w:space="0" w:color="C0C0C0"/>
            </w:tcBorders>
            <w:shd w:val="clear" w:color="auto" w:fill="auto"/>
            <w:vAlign w:val="center"/>
            <w:hideMark/>
          </w:tcPr>
          <w:p w14:paraId="51B43FAB" w14:textId="2830B0E7" w:rsidR="00052C07" w:rsidRPr="00052C07" w:rsidRDefault="00052C07" w:rsidP="00052C07">
            <w:pPr>
              <w:jc w:val="center"/>
              <w:rPr>
                <w:rFonts w:ascii="Tahoma" w:hAnsi="Tahoma" w:cs="Tahoma"/>
                <w:b/>
                <w:bCs/>
                <w:sz w:val="13"/>
                <w:szCs w:val="13"/>
                <w:lang w:eastAsia="ru-RU"/>
              </w:rPr>
            </w:pPr>
            <w:r w:rsidRPr="00052C07">
              <w:rPr>
                <w:rFonts w:ascii="Tahoma" w:hAnsi="Tahoma" w:cs="Tahoma"/>
                <w:b/>
                <w:bCs/>
                <w:sz w:val="13"/>
                <w:szCs w:val="13"/>
                <w:lang w:eastAsia="ru-RU"/>
              </w:rPr>
              <w:t xml:space="preserve">      64 326,07   </w:t>
            </w:r>
          </w:p>
        </w:tc>
        <w:tc>
          <w:tcPr>
            <w:tcW w:w="1820" w:type="dxa"/>
            <w:tcBorders>
              <w:top w:val="single" w:sz="4" w:space="0" w:color="C0C0C0"/>
              <w:left w:val="nil"/>
              <w:bottom w:val="single" w:sz="4" w:space="0" w:color="C0C0C0"/>
              <w:right w:val="single" w:sz="4" w:space="0" w:color="C0C0C0"/>
            </w:tcBorders>
            <w:shd w:val="clear" w:color="auto" w:fill="auto"/>
            <w:vAlign w:val="center"/>
            <w:hideMark/>
          </w:tcPr>
          <w:p w14:paraId="0AFB6DE6" w14:textId="77777777" w:rsidR="00052C07" w:rsidRPr="00052C07" w:rsidRDefault="00052C07" w:rsidP="00052C07">
            <w:pPr>
              <w:jc w:val="center"/>
              <w:rPr>
                <w:rFonts w:ascii="Tahoma" w:hAnsi="Tahoma" w:cs="Tahoma"/>
                <w:b/>
                <w:bCs/>
                <w:sz w:val="13"/>
                <w:szCs w:val="13"/>
                <w:lang w:eastAsia="ru-RU"/>
              </w:rPr>
            </w:pPr>
            <w:r w:rsidRPr="00052C07">
              <w:rPr>
                <w:rFonts w:ascii="Tahoma" w:hAnsi="Tahoma" w:cs="Tahoma"/>
                <w:b/>
                <w:bCs/>
                <w:sz w:val="13"/>
                <w:szCs w:val="13"/>
                <w:lang w:eastAsia="ru-RU"/>
              </w:rPr>
              <w:t xml:space="preserve">          72 826,41   </w:t>
            </w:r>
          </w:p>
        </w:tc>
        <w:tc>
          <w:tcPr>
            <w:tcW w:w="1840" w:type="dxa"/>
            <w:tcBorders>
              <w:top w:val="single" w:sz="4" w:space="0" w:color="C0C0C0"/>
              <w:left w:val="nil"/>
              <w:bottom w:val="single" w:sz="4" w:space="0" w:color="C0C0C0"/>
              <w:right w:val="single" w:sz="4" w:space="0" w:color="C0C0C0"/>
            </w:tcBorders>
            <w:shd w:val="clear" w:color="auto" w:fill="auto"/>
            <w:vAlign w:val="center"/>
            <w:hideMark/>
          </w:tcPr>
          <w:p w14:paraId="6AB3BDCF" w14:textId="77777777" w:rsidR="00052C07" w:rsidRPr="00052C07" w:rsidRDefault="00052C07" w:rsidP="00052C07">
            <w:pPr>
              <w:jc w:val="center"/>
              <w:rPr>
                <w:rFonts w:ascii="Tahoma" w:hAnsi="Tahoma" w:cs="Tahoma"/>
                <w:b/>
                <w:bCs/>
                <w:sz w:val="13"/>
                <w:szCs w:val="13"/>
                <w:lang w:eastAsia="ru-RU"/>
              </w:rPr>
            </w:pPr>
            <w:r w:rsidRPr="00052C07">
              <w:rPr>
                <w:rFonts w:ascii="Tahoma" w:hAnsi="Tahoma" w:cs="Tahoma"/>
                <w:b/>
                <w:bCs/>
                <w:sz w:val="13"/>
                <w:szCs w:val="13"/>
                <w:lang w:eastAsia="ru-RU"/>
              </w:rPr>
              <w:t xml:space="preserve">          92 078,86   </w:t>
            </w:r>
          </w:p>
        </w:tc>
        <w:tc>
          <w:tcPr>
            <w:tcW w:w="1860" w:type="dxa"/>
            <w:tcBorders>
              <w:top w:val="single" w:sz="4" w:space="0" w:color="C0C0C0"/>
              <w:left w:val="nil"/>
              <w:bottom w:val="single" w:sz="4" w:space="0" w:color="C0C0C0"/>
              <w:right w:val="single" w:sz="4" w:space="0" w:color="C0C0C0"/>
            </w:tcBorders>
            <w:shd w:val="clear" w:color="auto" w:fill="auto"/>
            <w:vAlign w:val="center"/>
            <w:hideMark/>
          </w:tcPr>
          <w:p w14:paraId="0C85A351" w14:textId="77777777" w:rsidR="00052C07" w:rsidRPr="00052C07" w:rsidRDefault="00052C07" w:rsidP="00052C07">
            <w:pPr>
              <w:jc w:val="center"/>
              <w:rPr>
                <w:rFonts w:ascii="Tahoma" w:hAnsi="Tahoma" w:cs="Tahoma"/>
                <w:b/>
                <w:bCs/>
                <w:sz w:val="13"/>
                <w:szCs w:val="13"/>
                <w:lang w:eastAsia="ru-RU"/>
              </w:rPr>
            </w:pPr>
            <w:r w:rsidRPr="00052C07">
              <w:rPr>
                <w:rFonts w:ascii="Tahoma" w:hAnsi="Tahoma" w:cs="Tahoma"/>
                <w:b/>
                <w:bCs/>
                <w:sz w:val="13"/>
                <w:szCs w:val="13"/>
                <w:lang w:eastAsia="ru-RU"/>
              </w:rPr>
              <w:t xml:space="preserve">          64 943,58   </w:t>
            </w:r>
          </w:p>
        </w:tc>
        <w:tc>
          <w:tcPr>
            <w:tcW w:w="1480" w:type="dxa"/>
            <w:tcBorders>
              <w:top w:val="single" w:sz="4" w:space="0" w:color="C0C0C0"/>
              <w:left w:val="nil"/>
              <w:bottom w:val="single" w:sz="4" w:space="0" w:color="C0C0C0"/>
              <w:right w:val="single" w:sz="4" w:space="0" w:color="C0C0C0"/>
            </w:tcBorders>
            <w:shd w:val="clear" w:color="auto" w:fill="auto"/>
            <w:vAlign w:val="center"/>
            <w:hideMark/>
          </w:tcPr>
          <w:p w14:paraId="7DD70A3A" w14:textId="77777777" w:rsidR="00052C07" w:rsidRPr="00052C07" w:rsidRDefault="00052C07" w:rsidP="00052C07">
            <w:pPr>
              <w:jc w:val="center"/>
              <w:rPr>
                <w:rFonts w:ascii="Tahoma" w:hAnsi="Tahoma" w:cs="Tahoma"/>
                <w:b/>
                <w:bCs/>
                <w:sz w:val="13"/>
                <w:szCs w:val="13"/>
                <w:lang w:eastAsia="ru-RU"/>
              </w:rPr>
            </w:pPr>
            <w:r w:rsidRPr="00052C07">
              <w:rPr>
                <w:rFonts w:ascii="Tahoma" w:hAnsi="Tahoma" w:cs="Tahoma"/>
                <w:b/>
                <w:bCs/>
                <w:sz w:val="13"/>
                <w:szCs w:val="13"/>
                <w:lang w:eastAsia="ru-RU"/>
              </w:rPr>
              <w:t xml:space="preserve">    31 363,75   </w:t>
            </w:r>
          </w:p>
        </w:tc>
        <w:tc>
          <w:tcPr>
            <w:tcW w:w="1460" w:type="dxa"/>
            <w:tcBorders>
              <w:top w:val="single" w:sz="4" w:space="0" w:color="C0C0C0"/>
              <w:left w:val="nil"/>
              <w:bottom w:val="single" w:sz="4" w:space="0" w:color="C0C0C0"/>
              <w:right w:val="single" w:sz="4" w:space="0" w:color="C0C0C0"/>
            </w:tcBorders>
            <w:shd w:val="clear" w:color="auto" w:fill="auto"/>
            <w:vAlign w:val="center"/>
            <w:hideMark/>
          </w:tcPr>
          <w:p w14:paraId="3DB04EED" w14:textId="77777777" w:rsidR="00052C07" w:rsidRPr="00052C07" w:rsidRDefault="00052C07" w:rsidP="00052C07">
            <w:pPr>
              <w:jc w:val="center"/>
              <w:rPr>
                <w:rFonts w:ascii="Tahoma" w:hAnsi="Tahoma" w:cs="Tahoma"/>
                <w:b/>
                <w:bCs/>
                <w:sz w:val="13"/>
                <w:szCs w:val="13"/>
                <w:lang w:eastAsia="ru-RU"/>
              </w:rPr>
            </w:pPr>
            <w:r w:rsidRPr="00052C07">
              <w:rPr>
                <w:rFonts w:ascii="Tahoma" w:hAnsi="Tahoma" w:cs="Tahoma"/>
                <w:b/>
                <w:bCs/>
                <w:sz w:val="13"/>
                <w:szCs w:val="13"/>
                <w:lang w:eastAsia="ru-RU"/>
              </w:rPr>
              <w:t xml:space="preserve">    33 579,83   </w:t>
            </w:r>
          </w:p>
        </w:tc>
        <w:tc>
          <w:tcPr>
            <w:tcW w:w="2600" w:type="dxa"/>
            <w:tcBorders>
              <w:top w:val="nil"/>
              <w:left w:val="nil"/>
              <w:bottom w:val="nil"/>
              <w:right w:val="nil"/>
            </w:tcBorders>
            <w:shd w:val="clear" w:color="auto" w:fill="auto"/>
            <w:vAlign w:val="center"/>
            <w:hideMark/>
          </w:tcPr>
          <w:p w14:paraId="2FD0BDAE" w14:textId="77777777" w:rsidR="00052C07" w:rsidRPr="00052C07" w:rsidRDefault="00052C07" w:rsidP="00052C07">
            <w:pPr>
              <w:jc w:val="center"/>
              <w:rPr>
                <w:rFonts w:ascii="Tahoma" w:hAnsi="Tahoma" w:cs="Tahoma"/>
                <w:b/>
                <w:bCs/>
                <w:sz w:val="13"/>
                <w:szCs w:val="13"/>
                <w:lang w:eastAsia="ru-RU"/>
              </w:rPr>
            </w:pPr>
          </w:p>
        </w:tc>
      </w:tr>
      <w:tr w:rsidR="00052C07" w:rsidRPr="00052C07" w14:paraId="689FAC54" w14:textId="77777777" w:rsidTr="00052C07">
        <w:trPr>
          <w:trHeight w:val="225"/>
          <w:jc w:val="center"/>
        </w:trPr>
        <w:tc>
          <w:tcPr>
            <w:tcW w:w="1020" w:type="dxa"/>
            <w:tcBorders>
              <w:top w:val="nil"/>
              <w:left w:val="nil"/>
              <w:bottom w:val="nil"/>
              <w:right w:val="nil"/>
            </w:tcBorders>
            <w:shd w:val="clear" w:color="auto" w:fill="auto"/>
            <w:vAlign w:val="center"/>
            <w:hideMark/>
          </w:tcPr>
          <w:p w14:paraId="655BCA18" w14:textId="77777777" w:rsidR="00052C07" w:rsidRPr="00052C07" w:rsidRDefault="00052C07" w:rsidP="00052C07">
            <w:pPr>
              <w:rPr>
                <w:sz w:val="15"/>
                <w:szCs w:val="15"/>
                <w:lang w:eastAsia="ru-RU"/>
              </w:rPr>
            </w:pPr>
          </w:p>
        </w:tc>
        <w:tc>
          <w:tcPr>
            <w:tcW w:w="5640" w:type="dxa"/>
            <w:tcBorders>
              <w:top w:val="nil"/>
              <w:left w:val="single" w:sz="4" w:space="0" w:color="C0C0C0"/>
              <w:bottom w:val="single" w:sz="4" w:space="0" w:color="C0C0C0"/>
              <w:right w:val="single" w:sz="4" w:space="0" w:color="C0C0C0"/>
            </w:tcBorders>
            <w:shd w:val="clear" w:color="000000" w:fill="FFFF00"/>
            <w:vAlign w:val="center"/>
            <w:hideMark/>
          </w:tcPr>
          <w:p w14:paraId="0D64F9BA" w14:textId="77777777" w:rsidR="00052C07" w:rsidRPr="00052C07" w:rsidRDefault="00052C07" w:rsidP="00052C07">
            <w:pPr>
              <w:jc w:val="right"/>
              <w:rPr>
                <w:rFonts w:ascii="Tahoma" w:hAnsi="Tahoma" w:cs="Tahoma"/>
                <w:b/>
                <w:bCs/>
                <w:sz w:val="15"/>
                <w:szCs w:val="15"/>
                <w:lang w:eastAsia="ru-RU"/>
              </w:rPr>
            </w:pPr>
            <w:r w:rsidRPr="00052C07">
              <w:rPr>
                <w:rFonts w:ascii="Tahoma" w:hAnsi="Tahoma" w:cs="Tahoma"/>
                <w:b/>
                <w:bCs/>
                <w:sz w:val="15"/>
                <w:szCs w:val="15"/>
                <w:lang w:eastAsia="ru-RU"/>
              </w:rPr>
              <w:t>Операционные расходы</w:t>
            </w:r>
          </w:p>
        </w:tc>
        <w:tc>
          <w:tcPr>
            <w:tcW w:w="1140" w:type="dxa"/>
            <w:tcBorders>
              <w:top w:val="nil"/>
              <w:left w:val="nil"/>
              <w:bottom w:val="single" w:sz="4" w:space="0" w:color="C0C0C0"/>
              <w:right w:val="single" w:sz="4" w:space="0" w:color="C0C0C0"/>
            </w:tcBorders>
            <w:shd w:val="clear" w:color="auto" w:fill="auto"/>
            <w:vAlign w:val="center"/>
            <w:hideMark/>
          </w:tcPr>
          <w:p w14:paraId="75CD0379" w14:textId="77777777" w:rsidR="00052C07" w:rsidRPr="00052C07" w:rsidRDefault="00052C07" w:rsidP="00052C07">
            <w:pPr>
              <w:jc w:val="center"/>
              <w:rPr>
                <w:rFonts w:ascii="Tahoma" w:hAnsi="Tahoma" w:cs="Tahoma"/>
                <w:b/>
                <w:bCs/>
                <w:sz w:val="15"/>
                <w:szCs w:val="15"/>
                <w:lang w:eastAsia="ru-RU"/>
              </w:rPr>
            </w:pPr>
            <w:r w:rsidRPr="00052C07">
              <w:rPr>
                <w:rFonts w:ascii="Tahoma" w:hAnsi="Tahoma" w:cs="Tahoma"/>
                <w:b/>
                <w:bCs/>
                <w:sz w:val="15"/>
                <w:szCs w:val="15"/>
                <w:lang w:eastAsia="ru-RU"/>
              </w:rPr>
              <w:t>тыс руб</w:t>
            </w:r>
          </w:p>
        </w:tc>
        <w:tc>
          <w:tcPr>
            <w:tcW w:w="1920" w:type="dxa"/>
            <w:tcBorders>
              <w:top w:val="nil"/>
              <w:left w:val="nil"/>
              <w:bottom w:val="single" w:sz="4" w:space="0" w:color="C0C0C0"/>
              <w:right w:val="single" w:sz="4" w:space="0" w:color="C0C0C0"/>
            </w:tcBorders>
            <w:shd w:val="clear" w:color="auto" w:fill="auto"/>
            <w:vAlign w:val="center"/>
            <w:hideMark/>
          </w:tcPr>
          <w:p w14:paraId="550B2DEB" w14:textId="77777777" w:rsidR="00052C07" w:rsidRPr="00052C07" w:rsidRDefault="00052C07" w:rsidP="00052C07">
            <w:pPr>
              <w:jc w:val="center"/>
              <w:rPr>
                <w:rFonts w:ascii="Tahoma" w:hAnsi="Tahoma" w:cs="Tahoma"/>
                <w:b/>
                <w:bCs/>
                <w:sz w:val="13"/>
                <w:szCs w:val="13"/>
                <w:lang w:eastAsia="ru-RU"/>
              </w:rPr>
            </w:pPr>
            <w:r w:rsidRPr="00052C07">
              <w:rPr>
                <w:rFonts w:ascii="Tahoma" w:hAnsi="Tahoma" w:cs="Tahoma"/>
                <w:b/>
                <w:bCs/>
                <w:sz w:val="13"/>
                <w:szCs w:val="13"/>
                <w:lang w:eastAsia="ru-RU"/>
              </w:rPr>
              <w:t xml:space="preserve">           45 022,33   </w:t>
            </w:r>
          </w:p>
        </w:tc>
        <w:tc>
          <w:tcPr>
            <w:tcW w:w="1500" w:type="dxa"/>
            <w:tcBorders>
              <w:top w:val="nil"/>
              <w:left w:val="nil"/>
              <w:bottom w:val="single" w:sz="4" w:space="0" w:color="C0C0C0"/>
              <w:right w:val="single" w:sz="4" w:space="0" w:color="C0C0C0"/>
            </w:tcBorders>
            <w:shd w:val="clear" w:color="auto" w:fill="auto"/>
            <w:vAlign w:val="center"/>
            <w:hideMark/>
          </w:tcPr>
          <w:p w14:paraId="28ED7F0B" w14:textId="77777777" w:rsidR="00052C07" w:rsidRPr="00052C07" w:rsidRDefault="00052C07" w:rsidP="00052C07">
            <w:pPr>
              <w:jc w:val="center"/>
              <w:rPr>
                <w:rFonts w:ascii="Tahoma" w:hAnsi="Tahoma" w:cs="Tahoma"/>
                <w:b/>
                <w:bCs/>
                <w:sz w:val="13"/>
                <w:szCs w:val="13"/>
                <w:lang w:eastAsia="ru-RU"/>
              </w:rPr>
            </w:pPr>
            <w:r w:rsidRPr="00052C07">
              <w:rPr>
                <w:rFonts w:ascii="Tahoma" w:hAnsi="Tahoma" w:cs="Tahoma"/>
                <w:b/>
                <w:bCs/>
                <w:sz w:val="13"/>
                <w:szCs w:val="13"/>
                <w:lang w:eastAsia="ru-RU"/>
              </w:rPr>
              <w:t xml:space="preserve">    43 351,25   </w:t>
            </w:r>
          </w:p>
        </w:tc>
        <w:tc>
          <w:tcPr>
            <w:tcW w:w="1780" w:type="dxa"/>
            <w:tcBorders>
              <w:top w:val="nil"/>
              <w:left w:val="nil"/>
              <w:bottom w:val="single" w:sz="4" w:space="0" w:color="C0C0C0"/>
              <w:right w:val="single" w:sz="4" w:space="0" w:color="C0C0C0"/>
            </w:tcBorders>
            <w:shd w:val="clear" w:color="auto" w:fill="auto"/>
            <w:vAlign w:val="center"/>
            <w:hideMark/>
          </w:tcPr>
          <w:p w14:paraId="3A2F8756" w14:textId="77777777" w:rsidR="00052C07" w:rsidRPr="00052C07" w:rsidRDefault="00052C07" w:rsidP="00052C07">
            <w:pPr>
              <w:jc w:val="center"/>
              <w:rPr>
                <w:rFonts w:ascii="Tahoma" w:hAnsi="Tahoma" w:cs="Tahoma"/>
                <w:b/>
                <w:bCs/>
                <w:sz w:val="13"/>
                <w:szCs w:val="13"/>
                <w:lang w:eastAsia="ru-RU"/>
              </w:rPr>
            </w:pPr>
            <w:r w:rsidRPr="00052C07">
              <w:rPr>
                <w:rFonts w:ascii="Tahoma" w:hAnsi="Tahoma" w:cs="Tahoma"/>
                <w:b/>
                <w:bCs/>
                <w:sz w:val="13"/>
                <w:szCs w:val="13"/>
                <w:lang w:eastAsia="ru-RU"/>
              </w:rPr>
              <w:t xml:space="preserve">         46 373,00   </w:t>
            </w:r>
          </w:p>
        </w:tc>
        <w:tc>
          <w:tcPr>
            <w:tcW w:w="1820" w:type="dxa"/>
            <w:tcBorders>
              <w:top w:val="nil"/>
              <w:left w:val="nil"/>
              <w:bottom w:val="single" w:sz="4" w:space="0" w:color="C0C0C0"/>
              <w:right w:val="single" w:sz="4" w:space="0" w:color="C0C0C0"/>
            </w:tcBorders>
            <w:shd w:val="clear" w:color="auto" w:fill="auto"/>
            <w:vAlign w:val="center"/>
            <w:hideMark/>
          </w:tcPr>
          <w:p w14:paraId="4C67CCE0" w14:textId="77777777" w:rsidR="00052C07" w:rsidRPr="00052C07" w:rsidRDefault="00052C07" w:rsidP="00052C07">
            <w:pPr>
              <w:jc w:val="center"/>
              <w:rPr>
                <w:rFonts w:ascii="Tahoma" w:hAnsi="Tahoma" w:cs="Tahoma"/>
                <w:b/>
                <w:bCs/>
                <w:sz w:val="13"/>
                <w:szCs w:val="13"/>
                <w:lang w:eastAsia="ru-RU"/>
              </w:rPr>
            </w:pPr>
            <w:r w:rsidRPr="00052C07">
              <w:rPr>
                <w:rFonts w:ascii="Tahoma" w:hAnsi="Tahoma" w:cs="Tahoma"/>
                <w:b/>
                <w:bCs/>
                <w:sz w:val="13"/>
                <w:szCs w:val="13"/>
                <w:lang w:eastAsia="ru-RU"/>
              </w:rPr>
              <w:t xml:space="preserve">          47 764,19   </w:t>
            </w:r>
          </w:p>
        </w:tc>
        <w:tc>
          <w:tcPr>
            <w:tcW w:w="1840" w:type="dxa"/>
            <w:tcBorders>
              <w:top w:val="nil"/>
              <w:left w:val="nil"/>
              <w:bottom w:val="single" w:sz="4" w:space="0" w:color="C0C0C0"/>
              <w:right w:val="single" w:sz="4" w:space="0" w:color="C0C0C0"/>
            </w:tcBorders>
            <w:shd w:val="clear" w:color="auto" w:fill="auto"/>
            <w:vAlign w:val="center"/>
            <w:hideMark/>
          </w:tcPr>
          <w:p w14:paraId="452B9706" w14:textId="77777777" w:rsidR="00052C07" w:rsidRPr="00052C07" w:rsidRDefault="00052C07" w:rsidP="00052C07">
            <w:pPr>
              <w:jc w:val="center"/>
              <w:rPr>
                <w:rFonts w:ascii="Tahoma" w:hAnsi="Tahoma" w:cs="Tahoma"/>
                <w:b/>
                <w:bCs/>
                <w:sz w:val="13"/>
                <w:szCs w:val="13"/>
                <w:lang w:eastAsia="ru-RU"/>
              </w:rPr>
            </w:pPr>
            <w:r w:rsidRPr="00052C07">
              <w:rPr>
                <w:rFonts w:ascii="Tahoma" w:hAnsi="Tahoma" w:cs="Tahoma"/>
                <w:b/>
                <w:bCs/>
                <w:sz w:val="13"/>
                <w:szCs w:val="13"/>
                <w:lang w:eastAsia="ru-RU"/>
              </w:rPr>
              <w:t xml:space="preserve">          66 451,22   </w:t>
            </w:r>
          </w:p>
        </w:tc>
        <w:tc>
          <w:tcPr>
            <w:tcW w:w="1860" w:type="dxa"/>
            <w:tcBorders>
              <w:top w:val="nil"/>
              <w:left w:val="nil"/>
              <w:bottom w:val="single" w:sz="4" w:space="0" w:color="C0C0C0"/>
              <w:right w:val="single" w:sz="4" w:space="0" w:color="C0C0C0"/>
            </w:tcBorders>
            <w:shd w:val="clear" w:color="auto" w:fill="auto"/>
            <w:vAlign w:val="center"/>
            <w:hideMark/>
          </w:tcPr>
          <w:p w14:paraId="344D9F5E" w14:textId="77777777" w:rsidR="00052C07" w:rsidRPr="00052C07" w:rsidRDefault="00052C07" w:rsidP="00052C07">
            <w:pPr>
              <w:jc w:val="center"/>
              <w:rPr>
                <w:rFonts w:ascii="Tahoma" w:hAnsi="Tahoma" w:cs="Tahoma"/>
                <w:b/>
                <w:bCs/>
                <w:sz w:val="13"/>
                <w:szCs w:val="13"/>
                <w:lang w:eastAsia="ru-RU"/>
              </w:rPr>
            </w:pPr>
            <w:r w:rsidRPr="00052C07">
              <w:rPr>
                <w:rFonts w:ascii="Tahoma" w:hAnsi="Tahoma" w:cs="Tahoma"/>
                <w:b/>
                <w:bCs/>
                <w:sz w:val="13"/>
                <w:szCs w:val="13"/>
                <w:lang w:eastAsia="ru-RU"/>
              </w:rPr>
              <w:t xml:space="preserve">          47 456,86   </w:t>
            </w:r>
          </w:p>
        </w:tc>
        <w:tc>
          <w:tcPr>
            <w:tcW w:w="1480" w:type="dxa"/>
            <w:tcBorders>
              <w:top w:val="nil"/>
              <w:left w:val="nil"/>
              <w:bottom w:val="single" w:sz="4" w:space="0" w:color="C0C0C0"/>
              <w:right w:val="single" w:sz="4" w:space="0" w:color="C0C0C0"/>
            </w:tcBorders>
            <w:shd w:val="clear" w:color="auto" w:fill="auto"/>
            <w:vAlign w:val="center"/>
            <w:hideMark/>
          </w:tcPr>
          <w:p w14:paraId="20E798FD" w14:textId="77777777" w:rsidR="00052C07" w:rsidRPr="00052C07" w:rsidRDefault="00052C07" w:rsidP="00052C07">
            <w:pPr>
              <w:jc w:val="center"/>
              <w:rPr>
                <w:rFonts w:ascii="Tahoma" w:hAnsi="Tahoma" w:cs="Tahoma"/>
                <w:b/>
                <w:bCs/>
                <w:sz w:val="13"/>
                <w:szCs w:val="13"/>
                <w:lang w:eastAsia="ru-RU"/>
              </w:rPr>
            </w:pPr>
            <w:r w:rsidRPr="00052C07">
              <w:rPr>
                <w:rFonts w:ascii="Tahoma" w:hAnsi="Tahoma" w:cs="Tahoma"/>
                <w:b/>
                <w:bCs/>
                <w:sz w:val="13"/>
                <w:szCs w:val="13"/>
                <w:lang w:eastAsia="ru-RU"/>
              </w:rPr>
              <w:t xml:space="preserve">    23 730,11   </w:t>
            </w:r>
          </w:p>
        </w:tc>
        <w:tc>
          <w:tcPr>
            <w:tcW w:w="1460" w:type="dxa"/>
            <w:tcBorders>
              <w:top w:val="nil"/>
              <w:left w:val="nil"/>
              <w:bottom w:val="single" w:sz="4" w:space="0" w:color="C0C0C0"/>
              <w:right w:val="single" w:sz="4" w:space="0" w:color="C0C0C0"/>
            </w:tcBorders>
            <w:shd w:val="clear" w:color="auto" w:fill="auto"/>
            <w:vAlign w:val="center"/>
            <w:hideMark/>
          </w:tcPr>
          <w:p w14:paraId="6FE4F275" w14:textId="77777777" w:rsidR="00052C07" w:rsidRPr="00052C07" w:rsidRDefault="00052C07" w:rsidP="00052C07">
            <w:pPr>
              <w:jc w:val="center"/>
              <w:rPr>
                <w:rFonts w:ascii="Tahoma" w:hAnsi="Tahoma" w:cs="Tahoma"/>
                <w:b/>
                <w:bCs/>
                <w:sz w:val="13"/>
                <w:szCs w:val="13"/>
                <w:lang w:eastAsia="ru-RU"/>
              </w:rPr>
            </w:pPr>
            <w:r w:rsidRPr="00052C07">
              <w:rPr>
                <w:rFonts w:ascii="Tahoma" w:hAnsi="Tahoma" w:cs="Tahoma"/>
                <w:b/>
                <w:bCs/>
                <w:sz w:val="13"/>
                <w:szCs w:val="13"/>
                <w:lang w:eastAsia="ru-RU"/>
              </w:rPr>
              <w:t xml:space="preserve">    23 726,75   </w:t>
            </w:r>
          </w:p>
        </w:tc>
        <w:tc>
          <w:tcPr>
            <w:tcW w:w="2600" w:type="dxa"/>
            <w:tcBorders>
              <w:top w:val="nil"/>
              <w:left w:val="nil"/>
              <w:bottom w:val="nil"/>
              <w:right w:val="nil"/>
            </w:tcBorders>
            <w:shd w:val="clear" w:color="auto" w:fill="auto"/>
            <w:vAlign w:val="center"/>
            <w:hideMark/>
          </w:tcPr>
          <w:p w14:paraId="3D365675" w14:textId="77777777" w:rsidR="00052C07" w:rsidRPr="00052C07" w:rsidRDefault="00052C07" w:rsidP="00052C07">
            <w:pPr>
              <w:jc w:val="center"/>
              <w:rPr>
                <w:rFonts w:ascii="Tahoma" w:hAnsi="Tahoma" w:cs="Tahoma"/>
                <w:b/>
                <w:bCs/>
                <w:sz w:val="13"/>
                <w:szCs w:val="13"/>
                <w:lang w:eastAsia="ru-RU"/>
              </w:rPr>
            </w:pPr>
          </w:p>
        </w:tc>
      </w:tr>
      <w:tr w:rsidR="00052C07" w:rsidRPr="00052C07" w14:paraId="104D9408" w14:textId="77777777" w:rsidTr="00052C07">
        <w:trPr>
          <w:trHeight w:val="225"/>
          <w:jc w:val="center"/>
        </w:trPr>
        <w:tc>
          <w:tcPr>
            <w:tcW w:w="1020" w:type="dxa"/>
            <w:tcBorders>
              <w:top w:val="nil"/>
              <w:left w:val="nil"/>
              <w:bottom w:val="nil"/>
              <w:right w:val="nil"/>
            </w:tcBorders>
            <w:shd w:val="clear" w:color="auto" w:fill="auto"/>
            <w:vAlign w:val="center"/>
            <w:hideMark/>
          </w:tcPr>
          <w:p w14:paraId="50A30CF3" w14:textId="77777777" w:rsidR="00052C07" w:rsidRPr="00052C07" w:rsidRDefault="00052C07" w:rsidP="00052C07">
            <w:pPr>
              <w:rPr>
                <w:sz w:val="15"/>
                <w:szCs w:val="15"/>
                <w:lang w:eastAsia="ru-RU"/>
              </w:rPr>
            </w:pPr>
          </w:p>
        </w:tc>
        <w:tc>
          <w:tcPr>
            <w:tcW w:w="5640" w:type="dxa"/>
            <w:tcBorders>
              <w:top w:val="nil"/>
              <w:left w:val="single" w:sz="4" w:space="0" w:color="C0C0C0"/>
              <w:bottom w:val="single" w:sz="4" w:space="0" w:color="C0C0C0"/>
              <w:right w:val="single" w:sz="4" w:space="0" w:color="C0C0C0"/>
            </w:tcBorders>
            <w:shd w:val="clear" w:color="000000" w:fill="00B050"/>
            <w:vAlign w:val="center"/>
            <w:hideMark/>
          </w:tcPr>
          <w:p w14:paraId="1A34987A" w14:textId="77777777" w:rsidR="00052C07" w:rsidRPr="00052C07" w:rsidRDefault="00052C07" w:rsidP="00052C07">
            <w:pPr>
              <w:jc w:val="right"/>
              <w:rPr>
                <w:rFonts w:ascii="Tahoma" w:hAnsi="Tahoma" w:cs="Tahoma"/>
                <w:b/>
                <w:bCs/>
                <w:sz w:val="15"/>
                <w:szCs w:val="15"/>
                <w:lang w:eastAsia="ru-RU"/>
              </w:rPr>
            </w:pPr>
            <w:r w:rsidRPr="00052C07">
              <w:rPr>
                <w:rFonts w:ascii="Tahoma" w:hAnsi="Tahoma" w:cs="Tahoma"/>
                <w:b/>
                <w:bCs/>
                <w:sz w:val="15"/>
                <w:szCs w:val="15"/>
                <w:lang w:eastAsia="ru-RU"/>
              </w:rPr>
              <w:t>Неподконтрольные расходы</w:t>
            </w:r>
          </w:p>
        </w:tc>
        <w:tc>
          <w:tcPr>
            <w:tcW w:w="1140" w:type="dxa"/>
            <w:tcBorders>
              <w:top w:val="nil"/>
              <w:left w:val="nil"/>
              <w:bottom w:val="single" w:sz="4" w:space="0" w:color="C0C0C0"/>
              <w:right w:val="single" w:sz="4" w:space="0" w:color="C0C0C0"/>
            </w:tcBorders>
            <w:shd w:val="clear" w:color="auto" w:fill="auto"/>
            <w:vAlign w:val="center"/>
            <w:hideMark/>
          </w:tcPr>
          <w:p w14:paraId="6ECA3DC2" w14:textId="77777777" w:rsidR="00052C07" w:rsidRPr="00052C07" w:rsidRDefault="00052C07" w:rsidP="00052C07">
            <w:pPr>
              <w:jc w:val="center"/>
              <w:rPr>
                <w:rFonts w:ascii="Tahoma" w:hAnsi="Tahoma" w:cs="Tahoma"/>
                <w:b/>
                <w:bCs/>
                <w:sz w:val="15"/>
                <w:szCs w:val="15"/>
                <w:lang w:eastAsia="ru-RU"/>
              </w:rPr>
            </w:pPr>
            <w:r w:rsidRPr="00052C07">
              <w:rPr>
                <w:rFonts w:ascii="Tahoma" w:hAnsi="Tahoma" w:cs="Tahoma"/>
                <w:b/>
                <w:bCs/>
                <w:sz w:val="15"/>
                <w:szCs w:val="15"/>
                <w:lang w:eastAsia="ru-RU"/>
              </w:rPr>
              <w:t>тыс руб</w:t>
            </w:r>
          </w:p>
        </w:tc>
        <w:tc>
          <w:tcPr>
            <w:tcW w:w="1920" w:type="dxa"/>
            <w:tcBorders>
              <w:top w:val="nil"/>
              <w:left w:val="nil"/>
              <w:bottom w:val="single" w:sz="4" w:space="0" w:color="C0C0C0"/>
              <w:right w:val="single" w:sz="4" w:space="0" w:color="C0C0C0"/>
            </w:tcBorders>
            <w:shd w:val="clear" w:color="auto" w:fill="auto"/>
            <w:vAlign w:val="center"/>
            <w:hideMark/>
          </w:tcPr>
          <w:p w14:paraId="5FB03994" w14:textId="77777777" w:rsidR="00052C07" w:rsidRPr="00052C07" w:rsidRDefault="00052C07" w:rsidP="00052C07">
            <w:pPr>
              <w:jc w:val="center"/>
              <w:rPr>
                <w:rFonts w:ascii="Tahoma" w:hAnsi="Tahoma" w:cs="Tahoma"/>
                <w:b/>
                <w:bCs/>
                <w:sz w:val="13"/>
                <w:szCs w:val="13"/>
                <w:lang w:eastAsia="ru-RU"/>
              </w:rPr>
            </w:pPr>
            <w:r w:rsidRPr="00052C07">
              <w:rPr>
                <w:rFonts w:ascii="Tahoma" w:hAnsi="Tahoma" w:cs="Tahoma"/>
                <w:b/>
                <w:bCs/>
                <w:sz w:val="13"/>
                <w:szCs w:val="13"/>
                <w:lang w:eastAsia="ru-RU"/>
              </w:rPr>
              <w:t xml:space="preserve">             3 903,81   </w:t>
            </w:r>
          </w:p>
        </w:tc>
        <w:tc>
          <w:tcPr>
            <w:tcW w:w="1500" w:type="dxa"/>
            <w:tcBorders>
              <w:top w:val="nil"/>
              <w:left w:val="nil"/>
              <w:bottom w:val="single" w:sz="4" w:space="0" w:color="C0C0C0"/>
              <w:right w:val="single" w:sz="4" w:space="0" w:color="C0C0C0"/>
            </w:tcBorders>
            <w:shd w:val="clear" w:color="auto" w:fill="auto"/>
            <w:vAlign w:val="center"/>
            <w:hideMark/>
          </w:tcPr>
          <w:p w14:paraId="069DD795" w14:textId="77777777" w:rsidR="00052C07" w:rsidRPr="00052C07" w:rsidRDefault="00052C07" w:rsidP="00052C07">
            <w:pPr>
              <w:jc w:val="center"/>
              <w:rPr>
                <w:rFonts w:ascii="Tahoma" w:hAnsi="Tahoma" w:cs="Tahoma"/>
                <w:b/>
                <w:bCs/>
                <w:sz w:val="13"/>
                <w:szCs w:val="13"/>
                <w:lang w:eastAsia="ru-RU"/>
              </w:rPr>
            </w:pPr>
            <w:r w:rsidRPr="00052C07">
              <w:rPr>
                <w:rFonts w:ascii="Tahoma" w:hAnsi="Tahoma" w:cs="Tahoma"/>
                <w:b/>
                <w:bCs/>
                <w:sz w:val="13"/>
                <w:szCs w:val="13"/>
                <w:lang w:eastAsia="ru-RU"/>
              </w:rPr>
              <w:t xml:space="preserve">      2 270,96   </w:t>
            </w:r>
          </w:p>
        </w:tc>
        <w:tc>
          <w:tcPr>
            <w:tcW w:w="1780" w:type="dxa"/>
            <w:tcBorders>
              <w:top w:val="nil"/>
              <w:left w:val="nil"/>
              <w:bottom w:val="single" w:sz="4" w:space="0" w:color="C0C0C0"/>
              <w:right w:val="single" w:sz="4" w:space="0" w:color="C0C0C0"/>
            </w:tcBorders>
            <w:shd w:val="clear" w:color="auto" w:fill="auto"/>
            <w:vAlign w:val="center"/>
            <w:hideMark/>
          </w:tcPr>
          <w:p w14:paraId="7064296C" w14:textId="77777777" w:rsidR="00052C07" w:rsidRPr="00052C07" w:rsidRDefault="00052C07" w:rsidP="00052C07">
            <w:pPr>
              <w:jc w:val="center"/>
              <w:rPr>
                <w:rFonts w:ascii="Tahoma" w:hAnsi="Tahoma" w:cs="Tahoma"/>
                <w:b/>
                <w:bCs/>
                <w:sz w:val="13"/>
                <w:szCs w:val="13"/>
                <w:lang w:eastAsia="ru-RU"/>
              </w:rPr>
            </w:pPr>
            <w:r w:rsidRPr="00052C07">
              <w:rPr>
                <w:rFonts w:ascii="Tahoma" w:hAnsi="Tahoma" w:cs="Tahoma"/>
                <w:b/>
                <w:bCs/>
                <w:sz w:val="13"/>
                <w:szCs w:val="13"/>
                <w:lang w:eastAsia="ru-RU"/>
              </w:rPr>
              <w:t xml:space="preserve">-             455,36   </w:t>
            </w:r>
          </w:p>
        </w:tc>
        <w:tc>
          <w:tcPr>
            <w:tcW w:w="1820" w:type="dxa"/>
            <w:tcBorders>
              <w:top w:val="nil"/>
              <w:left w:val="nil"/>
              <w:bottom w:val="single" w:sz="4" w:space="0" w:color="C0C0C0"/>
              <w:right w:val="single" w:sz="4" w:space="0" w:color="C0C0C0"/>
            </w:tcBorders>
            <w:shd w:val="clear" w:color="auto" w:fill="auto"/>
            <w:vAlign w:val="center"/>
            <w:hideMark/>
          </w:tcPr>
          <w:p w14:paraId="4D95FA36" w14:textId="77777777" w:rsidR="00052C07" w:rsidRPr="00052C07" w:rsidRDefault="00052C07" w:rsidP="00052C07">
            <w:pPr>
              <w:jc w:val="center"/>
              <w:rPr>
                <w:rFonts w:ascii="Tahoma" w:hAnsi="Tahoma" w:cs="Tahoma"/>
                <w:b/>
                <w:bCs/>
                <w:sz w:val="13"/>
                <w:szCs w:val="13"/>
                <w:lang w:eastAsia="ru-RU"/>
              </w:rPr>
            </w:pPr>
            <w:r w:rsidRPr="00052C07">
              <w:rPr>
                <w:rFonts w:ascii="Tahoma" w:hAnsi="Tahoma" w:cs="Tahoma"/>
                <w:b/>
                <w:bCs/>
                <w:sz w:val="13"/>
                <w:szCs w:val="13"/>
                <w:lang w:eastAsia="ru-RU"/>
              </w:rPr>
              <w:t xml:space="preserve">            5 233,65   </w:t>
            </w:r>
          </w:p>
        </w:tc>
        <w:tc>
          <w:tcPr>
            <w:tcW w:w="1840" w:type="dxa"/>
            <w:tcBorders>
              <w:top w:val="nil"/>
              <w:left w:val="nil"/>
              <w:bottom w:val="single" w:sz="4" w:space="0" w:color="C0C0C0"/>
              <w:right w:val="single" w:sz="4" w:space="0" w:color="C0C0C0"/>
            </w:tcBorders>
            <w:shd w:val="clear" w:color="auto" w:fill="auto"/>
            <w:vAlign w:val="center"/>
            <w:hideMark/>
          </w:tcPr>
          <w:p w14:paraId="0DACCBB4" w14:textId="77777777" w:rsidR="00052C07" w:rsidRPr="00052C07" w:rsidRDefault="00052C07" w:rsidP="00052C07">
            <w:pPr>
              <w:jc w:val="center"/>
              <w:rPr>
                <w:rFonts w:ascii="Tahoma" w:hAnsi="Tahoma" w:cs="Tahoma"/>
                <w:b/>
                <w:bCs/>
                <w:sz w:val="13"/>
                <w:szCs w:val="13"/>
                <w:lang w:eastAsia="ru-RU"/>
              </w:rPr>
            </w:pPr>
            <w:r w:rsidRPr="00052C07">
              <w:rPr>
                <w:rFonts w:ascii="Tahoma" w:hAnsi="Tahoma" w:cs="Tahoma"/>
                <w:b/>
                <w:bCs/>
                <w:sz w:val="13"/>
                <w:szCs w:val="13"/>
                <w:lang w:eastAsia="ru-RU"/>
              </w:rPr>
              <w:t xml:space="preserve">            4 604,45   </w:t>
            </w:r>
          </w:p>
        </w:tc>
        <w:tc>
          <w:tcPr>
            <w:tcW w:w="1860" w:type="dxa"/>
            <w:tcBorders>
              <w:top w:val="nil"/>
              <w:left w:val="nil"/>
              <w:bottom w:val="single" w:sz="4" w:space="0" w:color="C0C0C0"/>
              <w:right w:val="single" w:sz="4" w:space="0" w:color="C0C0C0"/>
            </w:tcBorders>
            <w:shd w:val="clear" w:color="auto" w:fill="auto"/>
            <w:vAlign w:val="center"/>
            <w:hideMark/>
          </w:tcPr>
          <w:p w14:paraId="390F62F3" w14:textId="77777777" w:rsidR="00052C07" w:rsidRPr="00052C07" w:rsidRDefault="00052C07" w:rsidP="00052C07">
            <w:pPr>
              <w:jc w:val="center"/>
              <w:rPr>
                <w:rFonts w:ascii="Tahoma" w:hAnsi="Tahoma" w:cs="Tahoma"/>
                <w:b/>
                <w:bCs/>
                <w:sz w:val="13"/>
                <w:szCs w:val="13"/>
                <w:lang w:eastAsia="ru-RU"/>
              </w:rPr>
            </w:pPr>
            <w:r w:rsidRPr="00052C07">
              <w:rPr>
                <w:rFonts w:ascii="Tahoma" w:hAnsi="Tahoma" w:cs="Tahoma"/>
                <w:b/>
                <w:bCs/>
                <w:sz w:val="13"/>
                <w:szCs w:val="13"/>
                <w:lang w:eastAsia="ru-RU"/>
              </w:rPr>
              <w:t xml:space="preserve">            1 903,75   </w:t>
            </w:r>
          </w:p>
        </w:tc>
        <w:tc>
          <w:tcPr>
            <w:tcW w:w="1480" w:type="dxa"/>
            <w:tcBorders>
              <w:top w:val="nil"/>
              <w:left w:val="nil"/>
              <w:bottom w:val="single" w:sz="4" w:space="0" w:color="C0C0C0"/>
              <w:right w:val="single" w:sz="4" w:space="0" w:color="C0C0C0"/>
            </w:tcBorders>
            <w:shd w:val="clear" w:color="auto" w:fill="auto"/>
            <w:vAlign w:val="center"/>
            <w:hideMark/>
          </w:tcPr>
          <w:p w14:paraId="1E53E4B6" w14:textId="77777777" w:rsidR="00052C07" w:rsidRPr="00052C07" w:rsidRDefault="00052C07" w:rsidP="00052C07">
            <w:pPr>
              <w:jc w:val="center"/>
              <w:rPr>
                <w:rFonts w:ascii="Tahoma" w:hAnsi="Tahoma" w:cs="Tahoma"/>
                <w:b/>
                <w:bCs/>
                <w:sz w:val="13"/>
                <w:szCs w:val="13"/>
                <w:lang w:eastAsia="ru-RU"/>
              </w:rPr>
            </w:pPr>
            <w:r w:rsidRPr="00052C07">
              <w:rPr>
                <w:rFonts w:ascii="Tahoma" w:hAnsi="Tahoma" w:cs="Tahoma"/>
                <w:b/>
                <w:bCs/>
                <w:sz w:val="13"/>
                <w:szCs w:val="13"/>
                <w:lang w:eastAsia="ru-RU"/>
              </w:rPr>
              <w:t xml:space="preserve">-        157,85   </w:t>
            </w:r>
          </w:p>
        </w:tc>
        <w:tc>
          <w:tcPr>
            <w:tcW w:w="1460" w:type="dxa"/>
            <w:tcBorders>
              <w:top w:val="nil"/>
              <w:left w:val="nil"/>
              <w:bottom w:val="single" w:sz="4" w:space="0" w:color="C0C0C0"/>
              <w:right w:val="single" w:sz="4" w:space="0" w:color="C0C0C0"/>
            </w:tcBorders>
            <w:shd w:val="clear" w:color="auto" w:fill="auto"/>
            <w:vAlign w:val="center"/>
            <w:hideMark/>
          </w:tcPr>
          <w:p w14:paraId="1379EB31" w14:textId="77777777" w:rsidR="00052C07" w:rsidRPr="00052C07" w:rsidRDefault="00052C07" w:rsidP="00052C07">
            <w:pPr>
              <w:jc w:val="center"/>
              <w:rPr>
                <w:rFonts w:ascii="Tahoma" w:hAnsi="Tahoma" w:cs="Tahoma"/>
                <w:b/>
                <w:bCs/>
                <w:sz w:val="13"/>
                <w:szCs w:val="13"/>
                <w:lang w:eastAsia="ru-RU"/>
              </w:rPr>
            </w:pPr>
            <w:r w:rsidRPr="00052C07">
              <w:rPr>
                <w:rFonts w:ascii="Tahoma" w:hAnsi="Tahoma" w:cs="Tahoma"/>
                <w:b/>
                <w:bCs/>
                <w:sz w:val="13"/>
                <w:szCs w:val="13"/>
                <w:lang w:eastAsia="ru-RU"/>
              </w:rPr>
              <w:t xml:space="preserve">      2 061,60   </w:t>
            </w:r>
          </w:p>
        </w:tc>
        <w:tc>
          <w:tcPr>
            <w:tcW w:w="2600" w:type="dxa"/>
            <w:tcBorders>
              <w:top w:val="single" w:sz="4" w:space="0" w:color="C0C0C0"/>
              <w:left w:val="nil"/>
              <w:bottom w:val="single" w:sz="4" w:space="0" w:color="C0C0C0"/>
              <w:right w:val="single" w:sz="4" w:space="0" w:color="C0C0C0"/>
            </w:tcBorders>
            <w:shd w:val="clear" w:color="auto" w:fill="auto"/>
            <w:vAlign w:val="center"/>
            <w:hideMark/>
          </w:tcPr>
          <w:p w14:paraId="47407ECF" w14:textId="77777777" w:rsidR="00052C07" w:rsidRPr="00052C07" w:rsidRDefault="00052C07" w:rsidP="00052C07">
            <w:pPr>
              <w:jc w:val="center"/>
              <w:rPr>
                <w:rFonts w:ascii="Tahoma" w:hAnsi="Tahoma" w:cs="Tahoma"/>
                <w:b/>
                <w:bCs/>
                <w:sz w:val="13"/>
                <w:szCs w:val="13"/>
                <w:lang w:eastAsia="ru-RU"/>
              </w:rPr>
            </w:pPr>
            <w:r w:rsidRPr="00052C07">
              <w:rPr>
                <w:rFonts w:ascii="Tahoma" w:hAnsi="Tahoma" w:cs="Tahoma"/>
                <w:b/>
                <w:bCs/>
                <w:sz w:val="13"/>
                <w:szCs w:val="13"/>
                <w:lang w:eastAsia="ru-RU"/>
              </w:rPr>
              <w:t> </w:t>
            </w:r>
          </w:p>
        </w:tc>
      </w:tr>
      <w:tr w:rsidR="00052C07" w:rsidRPr="00052C07" w14:paraId="75FB8FA3" w14:textId="77777777" w:rsidTr="00052C07">
        <w:trPr>
          <w:trHeight w:val="225"/>
          <w:jc w:val="center"/>
        </w:trPr>
        <w:tc>
          <w:tcPr>
            <w:tcW w:w="1020" w:type="dxa"/>
            <w:tcBorders>
              <w:top w:val="nil"/>
              <w:left w:val="nil"/>
              <w:bottom w:val="nil"/>
              <w:right w:val="nil"/>
            </w:tcBorders>
            <w:shd w:val="clear" w:color="auto" w:fill="auto"/>
            <w:vAlign w:val="center"/>
            <w:hideMark/>
          </w:tcPr>
          <w:p w14:paraId="0B34BFAA" w14:textId="77777777" w:rsidR="00052C07" w:rsidRPr="00052C07" w:rsidRDefault="00052C07" w:rsidP="00052C07">
            <w:pPr>
              <w:jc w:val="center"/>
              <w:rPr>
                <w:rFonts w:ascii="Tahoma" w:hAnsi="Tahoma" w:cs="Tahoma"/>
                <w:b/>
                <w:bCs/>
                <w:sz w:val="15"/>
                <w:szCs w:val="15"/>
                <w:lang w:eastAsia="ru-RU"/>
              </w:rPr>
            </w:pPr>
          </w:p>
        </w:tc>
        <w:tc>
          <w:tcPr>
            <w:tcW w:w="5640" w:type="dxa"/>
            <w:tcBorders>
              <w:top w:val="nil"/>
              <w:left w:val="single" w:sz="4" w:space="0" w:color="C0C0C0"/>
              <w:bottom w:val="single" w:sz="4" w:space="0" w:color="C0C0C0"/>
              <w:right w:val="single" w:sz="4" w:space="0" w:color="C0C0C0"/>
            </w:tcBorders>
            <w:shd w:val="clear" w:color="000000" w:fill="FABF8F"/>
            <w:vAlign w:val="center"/>
            <w:hideMark/>
          </w:tcPr>
          <w:p w14:paraId="01A99E8D" w14:textId="77777777" w:rsidR="00052C07" w:rsidRPr="00052C07" w:rsidRDefault="00052C07" w:rsidP="00052C07">
            <w:pPr>
              <w:jc w:val="right"/>
              <w:rPr>
                <w:rFonts w:ascii="Tahoma" w:hAnsi="Tahoma" w:cs="Tahoma"/>
                <w:b/>
                <w:bCs/>
                <w:sz w:val="15"/>
                <w:szCs w:val="15"/>
                <w:lang w:eastAsia="ru-RU"/>
              </w:rPr>
            </w:pPr>
            <w:r w:rsidRPr="00052C07">
              <w:rPr>
                <w:rFonts w:ascii="Tahoma" w:hAnsi="Tahoma" w:cs="Tahoma"/>
                <w:b/>
                <w:bCs/>
                <w:sz w:val="15"/>
                <w:szCs w:val="15"/>
                <w:lang w:eastAsia="ru-RU"/>
              </w:rPr>
              <w:t>Расходы на приобретение энергетических ресурсов</w:t>
            </w:r>
          </w:p>
        </w:tc>
        <w:tc>
          <w:tcPr>
            <w:tcW w:w="1140" w:type="dxa"/>
            <w:tcBorders>
              <w:top w:val="nil"/>
              <w:left w:val="nil"/>
              <w:bottom w:val="single" w:sz="4" w:space="0" w:color="C0C0C0"/>
              <w:right w:val="single" w:sz="4" w:space="0" w:color="C0C0C0"/>
            </w:tcBorders>
            <w:shd w:val="clear" w:color="auto" w:fill="auto"/>
            <w:vAlign w:val="center"/>
            <w:hideMark/>
          </w:tcPr>
          <w:p w14:paraId="633426C4" w14:textId="77777777" w:rsidR="00052C07" w:rsidRPr="00052C07" w:rsidRDefault="00052C07" w:rsidP="00052C07">
            <w:pPr>
              <w:jc w:val="center"/>
              <w:rPr>
                <w:rFonts w:ascii="Tahoma" w:hAnsi="Tahoma" w:cs="Tahoma"/>
                <w:b/>
                <w:bCs/>
                <w:sz w:val="15"/>
                <w:szCs w:val="15"/>
                <w:lang w:eastAsia="ru-RU"/>
              </w:rPr>
            </w:pPr>
            <w:r w:rsidRPr="00052C07">
              <w:rPr>
                <w:rFonts w:ascii="Tahoma" w:hAnsi="Tahoma" w:cs="Tahoma"/>
                <w:b/>
                <w:bCs/>
                <w:sz w:val="15"/>
                <w:szCs w:val="15"/>
                <w:lang w:eastAsia="ru-RU"/>
              </w:rPr>
              <w:t>тыс руб</w:t>
            </w:r>
          </w:p>
        </w:tc>
        <w:tc>
          <w:tcPr>
            <w:tcW w:w="1920" w:type="dxa"/>
            <w:tcBorders>
              <w:top w:val="nil"/>
              <w:left w:val="nil"/>
              <w:bottom w:val="single" w:sz="4" w:space="0" w:color="C0C0C0"/>
              <w:right w:val="single" w:sz="4" w:space="0" w:color="C0C0C0"/>
            </w:tcBorders>
            <w:shd w:val="clear" w:color="auto" w:fill="auto"/>
            <w:vAlign w:val="center"/>
            <w:hideMark/>
          </w:tcPr>
          <w:p w14:paraId="62C01919" w14:textId="77777777" w:rsidR="00052C07" w:rsidRPr="00052C07" w:rsidRDefault="00052C07" w:rsidP="00052C07">
            <w:pPr>
              <w:jc w:val="center"/>
              <w:rPr>
                <w:rFonts w:ascii="Tahoma" w:hAnsi="Tahoma" w:cs="Tahoma"/>
                <w:b/>
                <w:bCs/>
                <w:sz w:val="13"/>
                <w:szCs w:val="13"/>
                <w:lang w:eastAsia="ru-RU"/>
              </w:rPr>
            </w:pPr>
            <w:r w:rsidRPr="00052C07">
              <w:rPr>
                <w:rFonts w:ascii="Tahoma" w:hAnsi="Tahoma" w:cs="Tahoma"/>
                <w:b/>
                <w:bCs/>
                <w:sz w:val="13"/>
                <w:szCs w:val="13"/>
                <w:lang w:eastAsia="ru-RU"/>
              </w:rPr>
              <w:t xml:space="preserve">           18 088,31   </w:t>
            </w:r>
          </w:p>
        </w:tc>
        <w:tc>
          <w:tcPr>
            <w:tcW w:w="1500" w:type="dxa"/>
            <w:tcBorders>
              <w:top w:val="nil"/>
              <w:left w:val="nil"/>
              <w:bottom w:val="single" w:sz="4" w:space="0" w:color="C0C0C0"/>
              <w:right w:val="single" w:sz="4" w:space="0" w:color="C0C0C0"/>
            </w:tcBorders>
            <w:shd w:val="clear" w:color="auto" w:fill="auto"/>
            <w:vAlign w:val="center"/>
            <w:hideMark/>
          </w:tcPr>
          <w:p w14:paraId="7E8FCEF6" w14:textId="77777777" w:rsidR="00052C07" w:rsidRPr="00052C07" w:rsidRDefault="00052C07" w:rsidP="00052C07">
            <w:pPr>
              <w:jc w:val="center"/>
              <w:rPr>
                <w:rFonts w:ascii="Tahoma" w:hAnsi="Tahoma" w:cs="Tahoma"/>
                <w:b/>
                <w:bCs/>
                <w:sz w:val="13"/>
                <w:szCs w:val="13"/>
                <w:lang w:eastAsia="ru-RU"/>
              </w:rPr>
            </w:pPr>
            <w:r w:rsidRPr="00052C07">
              <w:rPr>
                <w:rFonts w:ascii="Tahoma" w:hAnsi="Tahoma" w:cs="Tahoma"/>
                <w:b/>
                <w:bCs/>
                <w:sz w:val="13"/>
                <w:szCs w:val="13"/>
                <w:lang w:eastAsia="ru-RU"/>
              </w:rPr>
              <w:t xml:space="preserve">    13 467,77   </w:t>
            </w:r>
          </w:p>
        </w:tc>
        <w:tc>
          <w:tcPr>
            <w:tcW w:w="1780" w:type="dxa"/>
            <w:tcBorders>
              <w:top w:val="nil"/>
              <w:left w:val="nil"/>
              <w:bottom w:val="single" w:sz="4" w:space="0" w:color="C0C0C0"/>
              <w:right w:val="single" w:sz="4" w:space="0" w:color="C0C0C0"/>
            </w:tcBorders>
            <w:shd w:val="clear" w:color="auto" w:fill="auto"/>
            <w:vAlign w:val="center"/>
            <w:hideMark/>
          </w:tcPr>
          <w:p w14:paraId="6E03AF5F" w14:textId="77777777" w:rsidR="00052C07" w:rsidRPr="00052C07" w:rsidRDefault="00052C07" w:rsidP="00052C07">
            <w:pPr>
              <w:jc w:val="center"/>
              <w:rPr>
                <w:rFonts w:ascii="Tahoma" w:hAnsi="Tahoma" w:cs="Tahoma"/>
                <w:b/>
                <w:bCs/>
                <w:sz w:val="13"/>
                <w:szCs w:val="13"/>
                <w:lang w:eastAsia="ru-RU"/>
              </w:rPr>
            </w:pPr>
            <w:r w:rsidRPr="00052C07">
              <w:rPr>
                <w:rFonts w:ascii="Tahoma" w:hAnsi="Tahoma" w:cs="Tahoma"/>
                <w:b/>
                <w:bCs/>
                <w:sz w:val="13"/>
                <w:szCs w:val="13"/>
                <w:lang w:eastAsia="ru-RU"/>
              </w:rPr>
              <w:t xml:space="preserve">         18 408,43   </w:t>
            </w:r>
          </w:p>
        </w:tc>
        <w:tc>
          <w:tcPr>
            <w:tcW w:w="1820" w:type="dxa"/>
            <w:tcBorders>
              <w:top w:val="nil"/>
              <w:left w:val="nil"/>
              <w:bottom w:val="single" w:sz="4" w:space="0" w:color="C0C0C0"/>
              <w:right w:val="single" w:sz="4" w:space="0" w:color="C0C0C0"/>
            </w:tcBorders>
            <w:shd w:val="clear" w:color="auto" w:fill="auto"/>
            <w:vAlign w:val="center"/>
            <w:hideMark/>
          </w:tcPr>
          <w:p w14:paraId="1E6BC108" w14:textId="77777777" w:rsidR="00052C07" w:rsidRPr="00052C07" w:rsidRDefault="00052C07" w:rsidP="00052C07">
            <w:pPr>
              <w:jc w:val="center"/>
              <w:rPr>
                <w:rFonts w:ascii="Tahoma" w:hAnsi="Tahoma" w:cs="Tahoma"/>
                <w:b/>
                <w:bCs/>
                <w:sz w:val="13"/>
                <w:szCs w:val="13"/>
                <w:lang w:eastAsia="ru-RU"/>
              </w:rPr>
            </w:pPr>
            <w:r w:rsidRPr="00052C07">
              <w:rPr>
                <w:rFonts w:ascii="Tahoma" w:hAnsi="Tahoma" w:cs="Tahoma"/>
                <w:b/>
                <w:bCs/>
                <w:sz w:val="13"/>
                <w:szCs w:val="13"/>
                <w:lang w:eastAsia="ru-RU"/>
              </w:rPr>
              <w:t xml:space="preserve">          19 828,57   </w:t>
            </w:r>
          </w:p>
        </w:tc>
        <w:tc>
          <w:tcPr>
            <w:tcW w:w="1840" w:type="dxa"/>
            <w:tcBorders>
              <w:top w:val="nil"/>
              <w:left w:val="nil"/>
              <w:bottom w:val="single" w:sz="4" w:space="0" w:color="C0C0C0"/>
              <w:right w:val="single" w:sz="4" w:space="0" w:color="C0C0C0"/>
            </w:tcBorders>
            <w:shd w:val="clear" w:color="auto" w:fill="auto"/>
            <w:vAlign w:val="center"/>
            <w:hideMark/>
          </w:tcPr>
          <w:p w14:paraId="26D90A94" w14:textId="77777777" w:rsidR="00052C07" w:rsidRPr="00052C07" w:rsidRDefault="00052C07" w:rsidP="00052C07">
            <w:pPr>
              <w:jc w:val="center"/>
              <w:rPr>
                <w:rFonts w:ascii="Tahoma" w:hAnsi="Tahoma" w:cs="Tahoma"/>
                <w:b/>
                <w:bCs/>
                <w:sz w:val="13"/>
                <w:szCs w:val="13"/>
                <w:lang w:eastAsia="ru-RU"/>
              </w:rPr>
            </w:pPr>
            <w:r w:rsidRPr="00052C07">
              <w:rPr>
                <w:rFonts w:ascii="Tahoma" w:hAnsi="Tahoma" w:cs="Tahoma"/>
                <w:b/>
                <w:bCs/>
                <w:sz w:val="13"/>
                <w:szCs w:val="13"/>
                <w:lang w:eastAsia="ru-RU"/>
              </w:rPr>
              <w:t xml:space="preserve">          21 023,19   </w:t>
            </w:r>
          </w:p>
        </w:tc>
        <w:tc>
          <w:tcPr>
            <w:tcW w:w="1860" w:type="dxa"/>
            <w:tcBorders>
              <w:top w:val="nil"/>
              <w:left w:val="nil"/>
              <w:bottom w:val="single" w:sz="4" w:space="0" w:color="C0C0C0"/>
              <w:right w:val="single" w:sz="4" w:space="0" w:color="C0C0C0"/>
            </w:tcBorders>
            <w:shd w:val="clear" w:color="auto" w:fill="auto"/>
            <w:vAlign w:val="center"/>
            <w:hideMark/>
          </w:tcPr>
          <w:p w14:paraId="6F778BDB" w14:textId="77777777" w:rsidR="00052C07" w:rsidRPr="00052C07" w:rsidRDefault="00052C07" w:rsidP="00052C07">
            <w:pPr>
              <w:jc w:val="center"/>
              <w:rPr>
                <w:rFonts w:ascii="Tahoma" w:hAnsi="Tahoma" w:cs="Tahoma"/>
                <w:b/>
                <w:bCs/>
                <w:sz w:val="13"/>
                <w:szCs w:val="13"/>
                <w:lang w:eastAsia="ru-RU"/>
              </w:rPr>
            </w:pPr>
            <w:r w:rsidRPr="00052C07">
              <w:rPr>
                <w:rFonts w:ascii="Tahoma" w:hAnsi="Tahoma" w:cs="Tahoma"/>
                <w:b/>
                <w:bCs/>
                <w:sz w:val="13"/>
                <w:szCs w:val="13"/>
                <w:lang w:eastAsia="ru-RU"/>
              </w:rPr>
              <w:t xml:space="preserve">          15 582,97   </w:t>
            </w:r>
          </w:p>
        </w:tc>
        <w:tc>
          <w:tcPr>
            <w:tcW w:w="1480" w:type="dxa"/>
            <w:tcBorders>
              <w:top w:val="nil"/>
              <w:left w:val="nil"/>
              <w:bottom w:val="single" w:sz="4" w:space="0" w:color="C0C0C0"/>
              <w:right w:val="single" w:sz="4" w:space="0" w:color="C0C0C0"/>
            </w:tcBorders>
            <w:shd w:val="clear" w:color="auto" w:fill="auto"/>
            <w:vAlign w:val="center"/>
            <w:hideMark/>
          </w:tcPr>
          <w:p w14:paraId="583D4452" w14:textId="77777777" w:rsidR="00052C07" w:rsidRPr="00052C07" w:rsidRDefault="00052C07" w:rsidP="00052C07">
            <w:pPr>
              <w:jc w:val="center"/>
              <w:rPr>
                <w:rFonts w:ascii="Tahoma" w:hAnsi="Tahoma" w:cs="Tahoma"/>
                <w:b/>
                <w:bCs/>
                <w:sz w:val="13"/>
                <w:szCs w:val="13"/>
                <w:lang w:eastAsia="ru-RU"/>
              </w:rPr>
            </w:pPr>
            <w:r w:rsidRPr="00052C07">
              <w:rPr>
                <w:rFonts w:ascii="Tahoma" w:hAnsi="Tahoma" w:cs="Tahoma"/>
                <w:b/>
                <w:bCs/>
                <w:sz w:val="13"/>
                <w:szCs w:val="13"/>
                <w:lang w:eastAsia="ru-RU"/>
              </w:rPr>
              <w:t xml:space="preserve">      7 791,48   </w:t>
            </w:r>
          </w:p>
        </w:tc>
        <w:tc>
          <w:tcPr>
            <w:tcW w:w="1460" w:type="dxa"/>
            <w:tcBorders>
              <w:top w:val="nil"/>
              <w:left w:val="nil"/>
              <w:bottom w:val="single" w:sz="4" w:space="0" w:color="C0C0C0"/>
              <w:right w:val="single" w:sz="4" w:space="0" w:color="C0C0C0"/>
            </w:tcBorders>
            <w:shd w:val="clear" w:color="auto" w:fill="auto"/>
            <w:vAlign w:val="center"/>
            <w:hideMark/>
          </w:tcPr>
          <w:p w14:paraId="4172F00E" w14:textId="77777777" w:rsidR="00052C07" w:rsidRPr="00052C07" w:rsidRDefault="00052C07" w:rsidP="00052C07">
            <w:pPr>
              <w:jc w:val="center"/>
              <w:rPr>
                <w:rFonts w:ascii="Tahoma" w:hAnsi="Tahoma" w:cs="Tahoma"/>
                <w:b/>
                <w:bCs/>
                <w:sz w:val="13"/>
                <w:szCs w:val="13"/>
                <w:lang w:eastAsia="ru-RU"/>
              </w:rPr>
            </w:pPr>
            <w:r w:rsidRPr="00052C07">
              <w:rPr>
                <w:rFonts w:ascii="Tahoma" w:hAnsi="Tahoma" w:cs="Tahoma"/>
                <w:b/>
                <w:bCs/>
                <w:sz w:val="13"/>
                <w:szCs w:val="13"/>
                <w:lang w:eastAsia="ru-RU"/>
              </w:rPr>
              <w:t xml:space="preserve">      7 791,48   </w:t>
            </w:r>
          </w:p>
        </w:tc>
        <w:tc>
          <w:tcPr>
            <w:tcW w:w="2600" w:type="dxa"/>
            <w:tcBorders>
              <w:top w:val="nil"/>
              <w:left w:val="nil"/>
              <w:bottom w:val="nil"/>
              <w:right w:val="nil"/>
            </w:tcBorders>
            <w:shd w:val="clear" w:color="auto" w:fill="auto"/>
            <w:vAlign w:val="center"/>
            <w:hideMark/>
          </w:tcPr>
          <w:p w14:paraId="717022FF" w14:textId="77777777" w:rsidR="00052C07" w:rsidRPr="00052C07" w:rsidRDefault="00052C07" w:rsidP="00052C07">
            <w:pPr>
              <w:jc w:val="center"/>
              <w:rPr>
                <w:rFonts w:ascii="Tahoma" w:hAnsi="Tahoma" w:cs="Tahoma"/>
                <w:b/>
                <w:bCs/>
                <w:sz w:val="13"/>
                <w:szCs w:val="13"/>
                <w:lang w:eastAsia="ru-RU"/>
              </w:rPr>
            </w:pPr>
          </w:p>
        </w:tc>
      </w:tr>
      <w:tr w:rsidR="00052C07" w:rsidRPr="00052C07" w14:paraId="3B37F5D5" w14:textId="77777777" w:rsidTr="00052C07">
        <w:trPr>
          <w:trHeight w:val="225"/>
          <w:jc w:val="center"/>
        </w:trPr>
        <w:tc>
          <w:tcPr>
            <w:tcW w:w="1020" w:type="dxa"/>
            <w:tcBorders>
              <w:top w:val="nil"/>
              <w:left w:val="nil"/>
              <w:bottom w:val="nil"/>
              <w:right w:val="nil"/>
            </w:tcBorders>
            <w:shd w:val="clear" w:color="auto" w:fill="auto"/>
            <w:vAlign w:val="center"/>
            <w:hideMark/>
          </w:tcPr>
          <w:p w14:paraId="4EC25BEC" w14:textId="77777777" w:rsidR="00052C07" w:rsidRPr="00052C07" w:rsidRDefault="00052C07" w:rsidP="00052C07">
            <w:pPr>
              <w:rPr>
                <w:sz w:val="15"/>
                <w:szCs w:val="15"/>
                <w:lang w:eastAsia="ru-RU"/>
              </w:rPr>
            </w:pPr>
          </w:p>
        </w:tc>
        <w:tc>
          <w:tcPr>
            <w:tcW w:w="5640" w:type="dxa"/>
            <w:tcBorders>
              <w:top w:val="nil"/>
              <w:left w:val="single" w:sz="4" w:space="0" w:color="C0C0C0"/>
              <w:bottom w:val="single" w:sz="4" w:space="0" w:color="C0C0C0"/>
              <w:right w:val="single" w:sz="4" w:space="0" w:color="C0C0C0"/>
            </w:tcBorders>
            <w:shd w:val="clear" w:color="000000" w:fill="B1A0C7"/>
            <w:vAlign w:val="center"/>
            <w:hideMark/>
          </w:tcPr>
          <w:p w14:paraId="114D4261" w14:textId="77777777" w:rsidR="00052C07" w:rsidRPr="00052C07" w:rsidRDefault="00052C07" w:rsidP="00052C07">
            <w:pPr>
              <w:rPr>
                <w:rFonts w:ascii="Tahoma" w:hAnsi="Tahoma" w:cs="Tahoma"/>
                <w:b/>
                <w:bCs/>
                <w:sz w:val="15"/>
                <w:szCs w:val="15"/>
                <w:lang w:eastAsia="ru-RU"/>
              </w:rPr>
            </w:pPr>
            <w:r w:rsidRPr="00052C07">
              <w:rPr>
                <w:rFonts w:ascii="Tahoma" w:hAnsi="Tahoma" w:cs="Tahoma"/>
                <w:b/>
                <w:bCs/>
                <w:sz w:val="15"/>
                <w:szCs w:val="15"/>
                <w:lang w:eastAsia="ru-RU"/>
              </w:rPr>
              <w:t>Амортизация</w:t>
            </w:r>
          </w:p>
        </w:tc>
        <w:tc>
          <w:tcPr>
            <w:tcW w:w="1140" w:type="dxa"/>
            <w:tcBorders>
              <w:top w:val="nil"/>
              <w:left w:val="nil"/>
              <w:bottom w:val="single" w:sz="4" w:space="0" w:color="C0C0C0"/>
              <w:right w:val="single" w:sz="4" w:space="0" w:color="C0C0C0"/>
            </w:tcBorders>
            <w:shd w:val="clear" w:color="auto" w:fill="auto"/>
            <w:vAlign w:val="center"/>
            <w:hideMark/>
          </w:tcPr>
          <w:p w14:paraId="5BF84E51" w14:textId="77777777" w:rsidR="00052C07" w:rsidRPr="00052C07" w:rsidRDefault="00052C07" w:rsidP="00052C07">
            <w:pPr>
              <w:jc w:val="center"/>
              <w:rPr>
                <w:rFonts w:ascii="Tahoma" w:hAnsi="Tahoma" w:cs="Tahoma"/>
                <w:b/>
                <w:bCs/>
                <w:sz w:val="15"/>
                <w:szCs w:val="15"/>
                <w:lang w:eastAsia="ru-RU"/>
              </w:rPr>
            </w:pPr>
            <w:r w:rsidRPr="00052C07">
              <w:rPr>
                <w:rFonts w:ascii="Tahoma" w:hAnsi="Tahoma" w:cs="Tahoma"/>
                <w:b/>
                <w:bCs/>
                <w:sz w:val="15"/>
                <w:szCs w:val="15"/>
                <w:lang w:eastAsia="ru-RU"/>
              </w:rPr>
              <w:t>тыс руб</w:t>
            </w:r>
          </w:p>
        </w:tc>
        <w:tc>
          <w:tcPr>
            <w:tcW w:w="1920" w:type="dxa"/>
            <w:tcBorders>
              <w:top w:val="nil"/>
              <w:left w:val="nil"/>
              <w:bottom w:val="single" w:sz="4" w:space="0" w:color="C0C0C0"/>
              <w:right w:val="single" w:sz="4" w:space="0" w:color="C0C0C0"/>
            </w:tcBorders>
            <w:shd w:val="clear" w:color="auto" w:fill="auto"/>
            <w:vAlign w:val="center"/>
            <w:hideMark/>
          </w:tcPr>
          <w:p w14:paraId="5FE1536A" w14:textId="77777777" w:rsidR="00052C07" w:rsidRPr="00052C07" w:rsidRDefault="00052C07" w:rsidP="00052C07">
            <w:pPr>
              <w:jc w:val="center"/>
              <w:rPr>
                <w:rFonts w:ascii="Tahoma" w:hAnsi="Tahoma" w:cs="Tahoma"/>
                <w:b/>
                <w:bCs/>
                <w:sz w:val="13"/>
                <w:szCs w:val="13"/>
                <w:lang w:eastAsia="ru-RU"/>
              </w:rPr>
            </w:pPr>
            <w:r w:rsidRPr="00052C07">
              <w:rPr>
                <w:rFonts w:ascii="Tahoma" w:hAnsi="Tahoma" w:cs="Tahoma"/>
                <w:b/>
                <w:bCs/>
                <w:sz w:val="13"/>
                <w:szCs w:val="13"/>
                <w:lang w:eastAsia="ru-RU"/>
              </w:rPr>
              <w:t xml:space="preserve">                264,70   </w:t>
            </w:r>
          </w:p>
        </w:tc>
        <w:tc>
          <w:tcPr>
            <w:tcW w:w="1500" w:type="dxa"/>
            <w:tcBorders>
              <w:top w:val="nil"/>
              <w:left w:val="nil"/>
              <w:bottom w:val="single" w:sz="4" w:space="0" w:color="C0C0C0"/>
              <w:right w:val="single" w:sz="4" w:space="0" w:color="C0C0C0"/>
            </w:tcBorders>
            <w:shd w:val="clear" w:color="auto" w:fill="auto"/>
            <w:vAlign w:val="center"/>
            <w:hideMark/>
          </w:tcPr>
          <w:p w14:paraId="6249E91D" w14:textId="77777777" w:rsidR="00052C07" w:rsidRPr="00052C07" w:rsidRDefault="00052C07" w:rsidP="00052C07">
            <w:pPr>
              <w:jc w:val="center"/>
              <w:rPr>
                <w:rFonts w:ascii="Tahoma" w:hAnsi="Tahoma" w:cs="Tahoma"/>
                <w:b/>
                <w:bCs/>
                <w:sz w:val="13"/>
                <w:szCs w:val="13"/>
                <w:lang w:eastAsia="ru-RU"/>
              </w:rPr>
            </w:pPr>
            <w:r w:rsidRPr="00052C07">
              <w:rPr>
                <w:rFonts w:ascii="Tahoma" w:hAnsi="Tahoma" w:cs="Tahoma"/>
                <w:b/>
                <w:bCs/>
                <w:sz w:val="13"/>
                <w:szCs w:val="13"/>
                <w:lang w:eastAsia="ru-RU"/>
              </w:rPr>
              <w:t xml:space="preserve">      2 538,12   </w:t>
            </w:r>
          </w:p>
        </w:tc>
        <w:tc>
          <w:tcPr>
            <w:tcW w:w="1780" w:type="dxa"/>
            <w:tcBorders>
              <w:top w:val="nil"/>
              <w:left w:val="nil"/>
              <w:bottom w:val="single" w:sz="4" w:space="0" w:color="C0C0C0"/>
              <w:right w:val="single" w:sz="4" w:space="0" w:color="C0C0C0"/>
            </w:tcBorders>
            <w:shd w:val="clear" w:color="auto" w:fill="auto"/>
            <w:vAlign w:val="center"/>
            <w:hideMark/>
          </w:tcPr>
          <w:p w14:paraId="4880F50C" w14:textId="77777777" w:rsidR="00052C07" w:rsidRPr="00052C07" w:rsidRDefault="00052C07" w:rsidP="00052C07">
            <w:pPr>
              <w:jc w:val="center"/>
              <w:rPr>
                <w:rFonts w:ascii="Tahoma" w:hAnsi="Tahoma" w:cs="Tahoma"/>
                <w:b/>
                <w:bCs/>
                <w:sz w:val="13"/>
                <w:szCs w:val="13"/>
                <w:lang w:eastAsia="ru-RU"/>
              </w:rPr>
            </w:pPr>
            <w:r w:rsidRPr="00052C07">
              <w:rPr>
                <w:rFonts w:ascii="Tahoma" w:hAnsi="Tahoma" w:cs="Tahoma"/>
                <w:b/>
                <w:bCs/>
                <w:sz w:val="13"/>
                <w:szCs w:val="13"/>
                <w:lang w:eastAsia="ru-RU"/>
              </w:rPr>
              <w:t xml:space="preserve">              459,00   </w:t>
            </w:r>
          </w:p>
        </w:tc>
        <w:tc>
          <w:tcPr>
            <w:tcW w:w="1820" w:type="dxa"/>
            <w:tcBorders>
              <w:top w:val="nil"/>
              <w:left w:val="nil"/>
              <w:bottom w:val="single" w:sz="4" w:space="0" w:color="C0C0C0"/>
              <w:right w:val="single" w:sz="4" w:space="0" w:color="C0C0C0"/>
            </w:tcBorders>
            <w:shd w:val="clear" w:color="auto" w:fill="auto"/>
            <w:vAlign w:val="center"/>
            <w:hideMark/>
          </w:tcPr>
          <w:p w14:paraId="16459C56" w14:textId="77777777" w:rsidR="00052C07" w:rsidRPr="00052C07" w:rsidRDefault="00052C07" w:rsidP="00052C07">
            <w:pPr>
              <w:jc w:val="center"/>
              <w:rPr>
                <w:rFonts w:ascii="Tahoma" w:hAnsi="Tahoma" w:cs="Tahoma"/>
                <w:b/>
                <w:bCs/>
                <w:sz w:val="13"/>
                <w:szCs w:val="13"/>
                <w:lang w:eastAsia="ru-RU"/>
              </w:rPr>
            </w:pPr>
            <w:r w:rsidRPr="00052C07">
              <w:rPr>
                <w:rFonts w:ascii="Tahoma" w:hAnsi="Tahoma" w:cs="Tahoma"/>
                <w:b/>
                <w:bCs/>
                <w:sz w:val="13"/>
                <w:szCs w:val="13"/>
                <w:lang w:eastAsia="ru-RU"/>
              </w:rPr>
              <w:t xml:space="preserve">               777,50   </w:t>
            </w:r>
          </w:p>
        </w:tc>
        <w:tc>
          <w:tcPr>
            <w:tcW w:w="1840" w:type="dxa"/>
            <w:tcBorders>
              <w:top w:val="nil"/>
              <w:left w:val="nil"/>
              <w:bottom w:val="single" w:sz="4" w:space="0" w:color="C0C0C0"/>
              <w:right w:val="single" w:sz="4" w:space="0" w:color="C0C0C0"/>
            </w:tcBorders>
            <w:shd w:val="clear" w:color="auto" w:fill="auto"/>
            <w:vAlign w:val="center"/>
            <w:hideMark/>
          </w:tcPr>
          <w:p w14:paraId="078B53F5" w14:textId="77777777" w:rsidR="00052C07" w:rsidRPr="00052C07" w:rsidRDefault="00052C07" w:rsidP="00052C07">
            <w:pPr>
              <w:jc w:val="center"/>
              <w:rPr>
                <w:rFonts w:ascii="Tahoma" w:hAnsi="Tahoma" w:cs="Tahoma"/>
                <w:b/>
                <w:bCs/>
                <w:sz w:val="13"/>
                <w:szCs w:val="13"/>
                <w:lang w:eastAsia="ru-RU"/>
              </w:rPr>
            </w:pPr>
            <w:r w:rsidRPr="00052C07">
              <w:rPr>
                <w:rFonts w:ascii="Tahoma" w:hAnsi="Tahoma" w:cs="Tahoma"/>
                <w:b/>
                <w:bCs/>
                <w:sz w:val="13"/>
                <w:szCs w:val="13"/>
                <w:lang w:eastAsia="ru-RU"/>
              </w:rPr>
              <w:t xml:space="preserve">            2 600,00   </w:t>
            </w:r>
          </w:p>
        </w:tc>
        <w:tc>
          <w:tcPr>
            <w:tcW w:w="1860" w:type="dxa"/>
            <w:tcBorders>
              <w:top w:val="nil"/>
              <w:left w:val="nil"/>
              <w:bottom w:val="single" w:sz="4" w:space="0" w:color="C0C0C0"/>
              <w:right w:val="single" w:sz="4" w:space="0" w:color="C0C0C0"/>
            </w:tcBorders>
            <w:shd w:val="clear" w:color="auto" w:fill="auto"/>
            <w:vAlign w:val="center"/>
            <w:hideMark/>
          </w:tcPr>
          <w:p w14:paraId="072080C6" w14:textId="77777777" w:rsidR="00052C07" w:rsidRPr="00052C07" w:rsidRDefault="00052C07" w:rsidP="00052C07">
            <w:pPr>
              <w:jc w:val="center"/>
              <w:rPr>
                <w:rFonts w:ascii="Tahoma" w:hAnsi="Tahoma" w:cs="Tahoma"/>
                <w:b/>
                <w:bCs/>
                <w:sz w:val="13"/>
                <w:szCs w:val="13"/>
                <w:lang w:eastAsia="ru-RU"/>
              </w:rPr>
            </w:pPr>
            <w:r w:rsidRPr="00052C07">
              <w:rPr>
                <w:rFonts w:ascii="Tahoma" w:hAnsi="Tahoma" w:cs="Tahoma"/>
                <w:b/>
                <w:bCs/>
                <w:sz w:val="13"/>
                <w:szCs w:val="13"/>
                <w:lang w:eastAsia="ru-RU"/>
              </w:rPr>
              <w:t xml:space="preserve">               777,50   </w:t>
            </w:r>
          </w:p>
        </w:tc>
        <w:tc>
          <w:tcPr>
            <w:tcW w:w="1480" w:type="dxa"/>
            <w:tcBorders>
              <w:top w:val="nil"/>
              <w:left w:val="nil"/>
              <w:bottom w:val="single" w:sz="4" w:space="0" w:color="C0C0C0"/>
              <w:right w:val="single" w:sz="4" w:space="0" w:color="C0C0C0"/>
            </w:tcBorders>
            <w:shd w:val="clear" w:color="auto" w:fill="auto"/>
            <w:vAlign w:val="center"/>
            <w:hideMark/>
          </w:tcPr>
          <w:p w14:paraId="04F8EA33" w14:textId="77777777" w:rsidR="00052C07" w:rsidRPr="00052C07" w:rsidRDefault="00052C07" w:rsidP="00052C07">
            <w:pPr>
              <w:jc w:val="center"/>
              <w:rPr>
                <w:rFonts w:ascii="Tahoma" w:hAnsi="Tahoma" w:cs="Tahoma"/>
                <w:b/>
                <w:bCs/>
                <w:sz w:val="13"/>
                <w:szCs w:val="13"/>
                <w:lang w:eastAsia="ru-RU"/>
              </w:rPr>
            </w:pPr>
            <w:r w:rsidRPr="00052C07">
              <w:rPr>
                <w:rFonts w:ascii="Tahoma" w:hAnsi="Tahoma" w:cs="Tahoma"/>
                <w:b/>
                <w:bCs/>
                <w:sz w:val="13"/>
                <w:szCs w:val="13"/>
                <w:lang w:eastAsia="ru-RU"/>
              </w:rPr>
              <w:t xml:space="preserve">         104,23   </w:t>
            </w:r>
          </w:p>
        </w:tc>
        <w:tc>
          <w:tcPr>
            <w:tcW w:w="1460" w:type="dxa"/>
            <w:tcBorders>
              <w:top w:val="nil"/>
              <w:left w:val="nil"/>
              <w:bottom w:val="single" w:sz="4" w:space="0" w:color="C0C0C0"/>
              <w:right w:val="single" w:sz="4" w:space="0" w:color="C0C0C0"/>
            </w:tcBorders>
            <w:shd w:val="clear" w:color="auto" w:fill="auto"/>
            <w:vAlign w:val="center"/>
            <w:hideMark/>
          </w:tcPr>
          <w:p w14:paraId="5C3D57D4" w14:textId="77777777" w:rsidR="00052C07" w:rsidRPr="00052C07" w:rsidRDefault="00052C07" w:rsidP="00052C07">
            <w:pPr>
              <w:jc w:val="center"/>
              <w:rPr>
                <w:rFonts w:ascii="Tahoma" w:hAnsi="Tahoma" w:cs="Tahoma"/>
                <w:b/>
                <w:bCs/>
                <w:sz w:val="13"/>
                <w:szCs w:val="13"/>
                <w:lang w:eastAsia="ru-RU"/>
              </w:rPr>
            </w:pPr>
            <w:r w:rsidRPr="00052C07">
              <w:rPr>
                <w:rFonts w:ascii="Tahoma" w:hAnsi="Tahoma" w:cs="Tahoma"/>
                <w:b/>
                <w:bCs/>
                <w:sz w:val="13"/>
                <w:szCs w:val="13"/>
                <w:lang w:eastAsia="ru-RU"/>
              </w:rPr>
              <w:t xml:space="preserve">         673,27   </w:t>
            </w:r>
          </w:p>
        </w:tc>
        <w:tc>
          <w:tcPr>
            <w:tcW w:w="2600" w:type="dxa"/>
            <w:tcBorders>
              <w:top w:val="nil"/>
              <w:left w:val="nil"/>
              <w:bottom w:val="nil"/>
              <w:right w:val="nil"/>
            </w:tcBorders>
            <w:shd w:val="clear" w:color="auto" w:fill="auto"/>
            <w:vAlign w:val="center"/>
            <w:hideMark/>
          </w:tcPr>
          <w:p w14:paraId="385F4DC9" w14:textId="77777777" w:rsidR="00052C07" w:rsidRPr="00052C07" w:rsidRDefault="00052C07" w:rsidP="00052C07">
            <w:pPr>
              <w:jc w:val="center"/>
              <w:rPr>
                <w:rFonts w:ascii="Tahoma" w:hAnsi="Tahoma" w:cs="Tahoma"/>
                <w:b/>
                <w:bCs/>
                <w:sz w:val="13"/>
                <w:szCs w:val="13"/>
                <w:lang w:eastAsia="ru-RU"/>
              </w:rPr>
            </w:pPr>
          </w:p>
        </w:tc>
      </w:tr>
      <w:tr w:rsidR="00052C07" w:rsidRPr="00052C07" w14:paraId="251469EC" w14:textId="77777777" w:rsidTr="00052C07">
        <w:trPr>
          <w:trHeight w:val="225"/>
          <w:jc w:val="center"/>
        </w:trPr>
        <w:tc>
          <w:tcPr>
            <w:tcW w:w="1020" w:type="dxa"/>
            <w:tcBorders>
              <w:top w:val="nil"/>
              <w:left w:val="nil"/>
              <w:bottom w:val="nil"/>
              <w:right w:val="nil"/>
            </w:tcBorders>
            <w:shd w:val="clear" w:color="auto" w:fill="auto"/>
            <w:vAlign w:val="center"/>
            <w:hideMark/>
          </w:tcPr>
          <w:p w14:paraId="6CDEAFBD" w14:textId="77777777" w:rsidR="00052C07" w:rsidRPr="00052C07" w:rsidRDefault="00052C07" w:rsidP="00052C07">
            <w:pPr>
              <w:rPr>
                <w:sz w:val="15"/>
                <w:szCs w:val="15"/>
                <w:lang w:eastAsia="ru-RU"/>
              </w:rPr>
            </w:pPr>
          </w:p>
        </w:tc>
        <w:tc>
          <w:tcPr>
            <w:tcW w:w="5640" w:type="dxa"/>
            <w:tcBorders>
              <w:top w:val="nil"/>
              <w:left w:val="single" w:sz="4" w:space="0" w:color="C0C0C0"/>
              <w:bottom w:val="single" w:sz="4" w:space="0" w:color="C0C0C0"/>
              <w:right w:val="single" w:sz="4" w:space="0" w:color="C0C0C0"/>
            </w:tcBorders>
            <w:shd w:val="clear" w:color="000000" w:fill="00B0F0"/>
            <w:vAlign w:val="center"/>
            <w:hideMark/>
          </w:tcPr>
          <w:p w14:paraId="3608CAD0" w14:textId="77777777" w:rsidR="00052C07" w:rsidRPr="00052C07" w:rsidRDefault="00052C07" w:rsidP="00052C07">
            <w:pPr>
              <w:rPr>
                <w:rFonts w:ascii="Tahoma" w:hAnsi="Tahoma" w:cs="Tahoma"/>
                <w:b/>
                <w:bCs/>
                <w:sz w:val="15"/>
                <w:szCs w:val="15"/>
                <w:lang w:eastAsia="ru-RU"/>
              </w:rPr>
            </w:pPr>
            <w:r w:rsidRPr="00052C07">
              <w:rPr>
                <w:rFonts w:ascii="Tahoma" w:hAnsi="Tahoma" w:cs="Tahoma"/>
                <w:b/>
                <w:bCs/>
                <w:sz w:val="15"/>
                <w:szCs w:val="15"/>
                <w:lang w:eastAsia="ru-RU"/>
              </w:rPr>
              <w:t>Нормативная прибыль</w:t>
            </w:r>
          </w:p>
        </w:tc>
        <w:tc>
          <w:tcPr>
            <w:tcW w:w="1140" w:type="dxa"/>
            <w:tcBorders>
              <w:top w:val="nil"/>
              <w:left w:val="nil"/>
              <w:bottom w:val="single" w:sz="4" w:space="0" w:color="C0C0C0"/>
              <w:right w:val="single" w:sz="4" w:space="0" w:color="C0C0C0"/>
            </w:tcBorders>
            <w:shd w:val="clear" w:color="auto" w:fill="auto"/>
            <w:vAlign w:val="center"/>
            <w:hideMark/>
          </w:tcPr>
          <w:p w14:paraId="0A596FCC" w14:textId="77777777" w:rsidR="00052C07" w:rsidRPr="00052C07" w:rsidRDefault="00052C07" w:rsidP="00052C07">
            <w:pPr>
              <w:jc w:val="center"/>
              <w:rPr>
                <w:rFonts w:ascii="Tahoma" w:hAnsi="Tahoma" w:cs="Tahoma"/>
                <w:b/>
                <w:bCs/>
                <w:sz w:val="15"/>
                <w:szCs w:val="15"/>
                <w:lang w:eastAsia="ru-RU"/>
              </w:rPr>
            </w:pPr>
            <w:r w:rsidRPr="00052C07">
              <w:rPr>
                <w:rFonts w:ascii="Tahoma" w:hAnsi="Tahoma" w:cs="Tahoma"/>
                <w:b/>
                <w:bCs/>
                <w:sz w:val="15"/>
                <w:szCs w:val="15"/>
                <w:lang w:eastAsia="ru-RU"/>
              </w:rPr>
              <w:t>тыс руб</w:t>
            </w:r>
          </w:p>
        </w:tc>
        <w:tc>
          <w:tcPr>
            <w:tcW w:w="1920" w:type="dxa"/>
            <w:tcBorders>
              <w:top w:val="nil"/>
              <w:left w:val="nil"/>
              <w:bottom w:val="single" w:sz="4" w:space="0" w:color="C0C0C0"/>
              <w:right w:val="single" w:sz="4" w:space="0" w:color="C0C0C0"/>
            </w:tcBorders>
            <w:shd w:val="clear" w:color="auto" w:fill="auto"/>
            <w:vAlign w:val="center"/>
            <w:hideMark/>
          </w:tcPr>
          <w:p w14:paraId="24229D9B" w14:textId="77777777" w:rsidR="00052C07" w:rsidRPr="00052C07" w:rsidRDefault="00052C07" w:rsidP="00052C07">
            <w:pPr>
              <w:jc w:val="center"/>
              <w:rPr>
                <w:rFonts w:ascii="Tahoma" w:hAnsi="Tahoma" w:cs="Tahoma"/>
                <w:b/>
                <w:bCs/>
                <w:sz w:val="13"/>
                <w:szCs w:val="13"/>
                <w:lang w:eastAsia="ru-RU"/>
              </w:rPr>
            </w:pPr>
            <w:r w:rsidRPr="00052C07">
              <w:rPr>
                <w:rFonts w:ascii="Tahoma" w:hAnsi="Tahoma" w:cs="Tahoma"/>
                <w:b/>
                <w:bCs/>
                <w:sz w:val="13"/>
                <w:szCs w:val="13"/>
                <w:lang w:eastAsia="ru-RU"/>
              </w:rPr>
              <w:t xml:space="preserve">                512,80   </w:t>
            </w:r>
          </w:p>
        </w:tc>
        <w:tc>
          <w:tcPr>
            <w:tcW w:w="1500" w:type="dxa"/>
            <w:tcBorders>
              <w:top w:val="nil"/>
              <w:left w:val="nil"/>
              <w:bottom w:val="single" w:sz="4" w:space="0" w:color="C0C0C0"/>
              <w:right w:val="single" w:sz="4" w:space="0" w:color="C0C0C0"/>
            </w:tcBorders>
            <w:shd w:val="clear" w:color="auto" w:fill="auto"/>
            <w:vAlign w:val="center"/>
            <w:hideMark/>
          </w:tcPr>
          <w:p w14:paraId="5F051B7F" w14:textId="77777777" w:rsidR="00052C07" w:rsidRPr="00052C07" w:rsidRDefault="00052C07" w:rsidP="00052C07">
            <w:pPr>
              <w:jc w:val="center"/>
              <w:rPr>
                <w:rFonts w:ascii="Tahoma" w:hAnsi="Tahoma" w:cs="Tahoma"/>
                <w:b/>
                <w:bCs/>
                <w:sz w:val="13"/>
                <w:szCs w:val="13"/>
                <w:lang w:eastAsia="ru-RU"/>
              </w:rPr>
            </w:pPr>
            <w:r w:rsidRPr="00052C07">
              <w:rPr>
                <w:rFonts w:ascii="Tahoma" w:hAnsi="Tahoma" w:cs="Tahoma"/>
                <w:b/>
                <w:bCs/>
                <w:sz w:val="13"/>
                <w:szCs w:val="13"/>
                <w:lang w:eastAsia="ru-RU"/>
              </w:rPr>
              <w:t xml:space="preserve">                 -     </w:t>
            </w:r>
          </w:p>
        </w:tc>
        <w:tc>
          <w:tcPr>
            <w:tcW w:w="1780" w:type="dxa"/>
            <w:tcBorders>
              <w:top w:val="nil"/>
              <w:left w:val="nil"/>
              <w:bottom w:val="single" w:sz="4" w:space="0" w:color="C0C0C0"/>
              <w:right w:val="single" w:sz="4" w:space="0" w:color="C0C0C0"/>
            </w:tcBorders>
            <w:shd w:val="clear" w:color="auto" w:fill="auto"/>
            <w:vAlign w:val="center"/>
            <w:hideMark/>
          </w:tcPr>
          <w:p w14:paraId="61FCCF52" w14:textId="77777777" w:rsidR="00052C07" w:rsidRPr="00052C07" w:rsidRDefault="00052C07" w:rsidP="00052C07">
            <w:pPr>
              <w:jc w:val="center"/>
              <w:rPr>
                <w:rFonts w:ascii="Tahoma" w:hAnsi="Tahoma" w:cs="Tahoma"/>
                <w:b/>
                <w:bCs/>
                <w:sz w:val="13"/>
                <w:szCs w:val="13"/>
                <w:lang w:eastAsia="ru-RU"/>
              </w:rPr>
            </w:pPr>
            <w:r w:rsidRPr="00052C07">
              <w:rPr>
                <w:rFonts w:ascii="Tahoma" w:hAnsi="Tahoma" w:cs="Tahoma"/>
                <w:b/>
                <w:bCs/>
                <w:sz w:val="13"/>
                <w:szCs w:val="13"/>
                <w:lang w:eastAsia="ru-RU"/>
              </w:rPr>
              <w:t xml:space="preserve">              727,35   </w:t>
            </w:r>
          </w:p>
        </w:tc>
        <w:tc>
          <w:tcPr>
            <w:tcW w:w="1820" w:type="dxa"/>
            <w:tcBorders>
              <w:top w:val="nil"/>
              <w:left w:val="nil"/>
              <w:bottom w:val="single" w:sz="4" w:space="0" w:color="C0C0C0"/>
              <w:right w:val="single" w:sz="4" w:space="0" w:color="C0C0C0"/>
            </w:tcBorders>
            <w:shd w:val="clear" w:color="auto" w:fill="auto"/>
            <w:vAlign w:val="center"/>
            <w:hideMark/>
          </w:tcPr>
          <w:p w14:paraId="3AAA641E" w14:textId="77777777" w:rsidR="00052C07" w:rsidRPr="00052C07" w:rsidRDefault="00052C07" w:rsidP="00052C07">
            <w:pPr>
              <w:jc w:val="center"/>
              <w:rPr>
                <w:rFonts w:ascii="Tahoma" w:hAnsi="Tahoma" w:cs="Tahoma"/>
                <w:b/>
                <w:bCs/>
                <w:sz w:val="13"/>
                <w:szCs w:val="13"/>
                <w:lang w:eastAsia="ru-RU"/>
              </w:rPr>
            </w:pPr>
            <w:r w:rsidRPr="00052C07">
              <w:rPr>
                <w:rFonts w:ascii="Tahoma" w:hAnsi="Tahoma" w:cs="Tahoma"/>
                <w:b/>
                <w:bCs/>
                <w:sz w:val="13"/>
                <w:szCs w:val="13"/>
                <w:lang w:eastAsia="ru-RU"/>
              </w:rPr>
              <w:t xml:space="preserve">                      -     </w:t>
            </w:r>
          </w:p>
        </w:tc>
        <w:tc>
          <w:tcPr>
            <w:tcW w:w="1840" w:type="dxa"/>
            <w:tcBorders>
              <w:top w:val="nil"/>
              <w:left w:val="nil"/>
              <w:bottom w:val="single" w:sz="4" w:space="0" w:color="C0C0C0"/>
              <w:right w:val="single" w:sz="4" w:space="0" w:color="C0C0C0"/>
            </w:tcBorders>
            <w:shd w:val="clear" w:color="auto" w:fill="auto"/>
            <w:vAlign w:val="center"/>
            <w:hideMark/>
          </w:tcPr>
          <w:p w14:paraId="35CF98E2" w14:textId="77777777" w:rsidR="00052C07" w:rsidRPr="00052C07" w:rsidRDefault="00052C07" w:rsidP="00052C07">
            <w:pPr>
              <w:jc w:val="center"/>
              <w:rPr>
                <w:rFonts w:ascii="Tahoma" w:hAnsi="Tahoma" w:cs="Tahoma"/>
                <w:b/>
                <w:bCs/>
                <w:sz w:val="13"/>
                <w:szCs w:val="13"/>
                <w:lang w:eastAsia="ru-RU"/>
              </w:rPr>
            </w:pPr>
            <w:r w:rsidRPr="00052C07">
              <w:rPr>
                <w:rFonts w:ascii="Tahoma" w:hAnsi="Tahoma" w:cs="Tahoma"/>
                <w:b/>
                <w:bCs/>
                <w:sz w:val="13"/>
                <w:szCs w:val="13"/>
                <w:lang w:eastAsia="ru-RU"/>
              </w:rPr>
              <w:t xml:space="preserve">                       -     </w:t>
            </w:r>
          </w:p>
        </w:tc>
        <w:tc>
          <w:tcPr>
            <w:tcW w:w="1860" w:type="dxa"/>
            <w:tcBorders>
              <w:top w:val="nil"/>
              <w:left w:val="nil"/>
              <w:bottom w:val="single" w:sz="4" w:space="0" w:color="C0C0C0"/>
              <w:right w:val="single" w:sz="4" w:space="0" w:color="C0C0C0"/>
            </w:tcBorders>
            <w:shd w:val="clear" w:color="auto" w:fill="auto"/>
            <w:vAlign w:val="center"/>
            <w:hideMark/>
          </w:tcPr>
          <w:p w14:paraId="7828E29A" w14:textId="77777777" w:rsidR="00052C07" w:rsidRPr="00052C07" w:rsidRDefault="00052C07" w:rsidP="00052C07">
            <w:pPr>
              <w:jc w:val="center"/>
              <w:rPr>
                <w:rFonts w:ascii="Tahoma" w:hAnsi="Tahoma" w:cs="Tahoma"/>
                <w:b/>
                <w:bCs/>
                <w:sz w:val="13"/>
                <w:szCs w:val="13"/>
                <w:lang w:eastAsia="ru-RU"/>
              </w:rPr>
            </w:pPr>
            <w:r w:rsidRPr="00052C07">
              <w:rPr>
                <w:rFonts w:ascii="Tahoma" w:hAnsi="Tahoma" w:cs="Tahoma"/>
                <w:b/>
                <w:bCs/>
                <w:sz w:val="13"/>
                <w:szCs w:val="13"/>
                <w:lang w:eastAsia="ru-RU"/>
              </w:rPr>
              <w:t xml:space="preserve">                       -     </w:t>
            </w:r>
          </w:p>
        </w:tc>
        <w:tc>
          <w:tcPr>
            <w:tcW w:w="1480" w:type="dxa"/>
            <w:tcBorders>
              <w:top w:val="nil"/>
              <w:left w:val="nil"/>
              <w:bottom w:val="single" w:sz="4" w:space="0" w:color="C0C0C0"/>
              <w:right w:val="single" w:sz="4" w:space="0" w:color="C0C0C0"/>
            </w:tcBorders>
            <w:shd w:val="clear" w:color="auto" w:fill="auto"/>
            <w:vAlign w:val="center"/>
            <w:hideMark/>
          </w:tcPr>
          <w:p w14:paraId="538A193E" w14:textId="77777777" w:rsidR="00052C07" w:rsidRPr="00052C07" w:rsidRDefault="00052C07" w:rsidP="00052C07">
            <w:pPr>
              <w:jc w:val="center"/>
              <w:rPr>
                <w:rFonts w:ascii="Tahoma" w:hAnsi="Tahoma" w:cs="Tahoma"/>
                <w:b/>
                <w:bCs/>
                <w:sz w:val="13"/>
                <w:szCs w:val="13"/>
                <w:lang w:eastAsia="ru-RU"/>
              </w:rPr>
            </w:pPr>
            <w:r w:rsidRPr="00052C07">
              <w:rPr>
                <w:rFonts w:ascii="Tahoma" w:hAnsi="Tahoma" w:cs="Tahoma"/>
                <w:b/>
                <w:bCs/>
                <w:sz w:val="13"/>
                <w:szCs w:val="13"/>
                <w:lang w:eastAsia="ru-RU"/>
              </w:rPr>
              <w:t xml:space="preserve">                 -     </w:t>
            </w:r>
          </w:p>
        </w:tc>
        <w:tc>
          <w:tcPr>
            <w:tcW w:w="1460" w:type="dxa"/>
            <w:tcBorders>
              <w:top w:val="nil"/>
              <w:left w:val="nil"/>
              <w:bottom w:val="single" w:sz="4" w:space="0" w:color="C0C0C0"/>
              <w:right w:val="single" w:sz="4" w:space="0" w:color="C0C0C0"/>
            </w:tcBorders>
            <w:shd w:val="clear" w:color="auto" w:fill="auto"/>
            <w:vAlign w:val="center"/>
            <w:hideMark/>
          </w:tcPr>
          <w:p w14:paraId="73F73D8E" w14:textId="77777777" w:rsidR="00052C07" w:rsidRPr="00052C07" w:rsidRDefault="00052C07" w:rsidP="00052C07">
            <w:pPr>
              <w:jc w:val="center"/>
              <w:rPr>
                <w:rFonts w:ascii="Tahoma" w:hAnsi="Tahoma" w:cs="Tahoma"/>
                <w:b/>
                <w:bCs/>
                <w:sz w:val="13"/>
                <w:szCs w:val="13"/>
                <w:lang w:eastAsia="ru-RU"/>
              </w:rPr>
            </w:pPr>
            <w:r w:rsidRPr="00052C07">
              <w:rPr>
                <w:rFonts w:ascii="Tahoma" w:hAnsi="Tahoma" w:cs="Tahoma"/>
                <w:b/>
                <w:bCs/>
                <w:sz w:val="13"/>
                <w:szCs w:val="13"/>
                <w:lang w:eastAsia="ru-RU"/>
              </w:rPr>
              <w:t xml:space="preserve">                -     </w:t>
            </w:r>
          </w:p>
        </w:tc>
        <w:tc>
          <w:tcPr>
            <w:tcW w:w="2600" w:type="dxa"/>
            <w:tcBorders>
              <w:top w:val="nil"/>
              <w:left w:val="nil"/>
              <w:bottom w:val="nil"/>
              <w:right w:val="nil"/>
            </w:tcBorders>
            <w:shd w:val="clear" w:color="auto" w:fill="auto"/>
            <w:vAlign w:val="center"/>
            <w:hideMark/>
          </w:tcPr>
          <w:p w14:paraId="6F016F36" w14:textId="77777777" w:rsidR="00052C07" w:rsidRPr="00052C07" w:rsidRDefault="00052C07" w:rsidP="00052C07">
            <w:pPr>
              <w:jc w:val="center"/>
              <w:rPr>
                <w:rFonts w:ascii="Tahoma" w:hAnsi="Tahoma" w:cs="Tahoma"/>
                <w:b/>
                <w:bCs/>
                <w:sz w:val="13"/>
                <w:szCs w:val="13"/>
                <w:lang w:eastAsia="ru-RU"/>
              </w:rPr>
            </w:pPr>
          </w:p>
        </w:tc>
      </w:tr>
      <w:tr w:rsidR="00052C07" w:rsidRPr="00052C07" w14:paraId="611D6531" w14:textId="77777777" w:rsidTr="00052C07">
        <w:trPr>
          <w:trHeight w:val="225"/>
          <w:jc w:val="center"/>
        </w:trPr>
        <w:tc>
          <w:tcPr>
            <w:tcW w:w="1020" w:type="dxa"/>
            <w:tcBorders>
              <w:top w:val="nil"/>
              <w:left w:val="nil"/>
              <w:bottom w:val="nil"/>
              <w:right w:val="nil"/>
            </w:tcBorders>
            <w:shd w:val="clear" w:color="auto" w:fill="auto"/>
            <w:vAlign w:val="center"/>
            <w:hideMark/>
          </w:tcPr>
          <w:p w14:paraId="1B304D97" w14:textId="77777777" w:rsidR="00052C07" w:rsidRPr="00052C07" w:rsidRDefault="00052C07" w:rsidP="00052C07">
            <w:pPr>
              <w:rPr>
                <w:sz w:val="15"/>
                <w:szCs w:val="15"/>
                <w:lang w:eastAsia="ru-RU"/>
              </w:rPr>
            </w:pPr>
          </w:p>
        </w:tc>
        <w:tc>
          <w:tcPr>
            <w:tcW w:w="5640" w:type="dxa"/>
            <w:tcBorders>
              <w:top w:val="nil"/>
              <w:left w:val="single" w:sz="4" w:space="0" w:color="C0C0C0"/>
              <w:bottom w:val="single" w:sz="4" w:space="0" w:color="C0C0C0"/>
              <w:right w:val="single" w:sz="4" w:space="0" w:color="C0C0C0"/>
            </w:tcBorders>
            <w:shd w:val="clear" w:color="000000" w:fill="B7DEE8"/>
            <w:vAlign w:val="center"/>
            <w:hideMark/>
          </w:tcPr>
          <w:p w14:paraId="271D5EF1" w14:textId="77777777" w:rsidR="00052C07" w:rsidRPr="00052C07" w:rsidRDefault="00052C07" w:rsidP="00052C07">
            <w:pPr>
              <w:rPr>
                <w:rFonts w:ascii="Tahoma" w:hAnsi="Tahoma" w:cs="Tahoma"/>
                <w:b/>
                <w:bCs/>
                <w:sz w:val="15"/>
                <w:szCs w:val="15"/>
                <w:lang w:eastAsia="ru-RU"/>
              </w:rPr>
            </w:pPr>
            <w:r w:rsidRPr="00052C07">
              <w:rPr>
                <w:rFonts w:ascii="Tahoma" w:hAnsi="Tahoma" w:cs="Tahoma"/>
                <w:b/>
                <w:bCs/>
                <w:sz w:val="15"/>
                <w:szCs w:val="15"/>
                <w:lang w:eastAsia="ru-RU"/>
              </w:rPr>
              <w:t>Расчетная предпринимательская прибыль</w:t>
            </w:r>
          </w:p>
        </w:tc>
        <w:tc>
          <w:tcPr>
            <w:tcW w:w="1140" w:type="dxa"/>
            <w:tcBorders>
              <w:top w:val="nil"/>
              <w:left w:val="nil"/>
              <w:bottom w:val="single" w:sz="4" w:space="0" w:color="C0C0C0"/>
              <w:right w:val="single" w:sz="4" w:space="0" w:color="C0C0C0"/>
            </w:tcBorders>
            <w:shd w:val="clear" w:color="auto" w:fill="auto"/>
            <w:vAlign w:val="center"/>
            <w:hideMark/>
          </w:tcPr>
          <w:p w14:paraId="2CD00929" w14:textId="77777777" w:rsidR="00052C07" w:rsidRPr="00052C07" w:rsidRDefault="00052C07" w:rsidP="00052C07">
            <w:pPr>
              <w:jc w:val="center"/>
              <w:rPr>
                <w:rFonts w:ascii="Tahoma" w:hAnsi="Tahoma" w:cs="Tahoma"/>
                <w:b/>
                <w:bCs/>
                <w:sz w:val="15"/>
                <w:szCs w:val="15"/>
                <w:lang w:eastAsia="ru-RU"/>
              </w:rPr>
            </w:pPr>
            <w:r w:rsidRPr="00052C07">
              <w:rPr>
                <w:rFonts w:ascii="Tahoma" w:hAnsi="Tahoma" w:cs="Tahoma"/>
                <w:b/>
                <w:bCs/>
                <w:sz w:val="15"/>
                <w:szCs w:val="15"/>
                <w:lang w:eastAsia="ru-RU"/>
              </w:rPr>
              <w:t>тыс руб</w:t>
            </w:r>
          </w:p>
        </w:tc>
        <w:tc>
          <w:tcPr>
            <w:tcW w:w="1920" w:type="dxa"/>
            <w:tcBorders>
              <w:top w:val="nil"/>
              <w:left w:val="nil"/>
              <w:bottom w:val="single" w:sz="4" w:space="0" w:color="C0C0C0"/>
              <w:right w:val="single" w:sz="4" w:space="0" w:color="C0C0C0"/>
            </w:tcBorders>
            <w:shd w:val="clear" w:color="auto" w:fill="auto"/>
            <w:vAlign w:val="center"/>
            <w:hideMark/>
          </w:tcPr>
          <w:p w14:paraId="43FC39EB" w14:textId="77777777" w:rsidR="00052C07" w:rsidRPr="00052C07" w:rsidRDefault="00052C07" w:rsidP="00052C07">
            <w:pPr>
              <w:jc w:val="center"/>
              <w:rPr>
                <w:rFonts w:ascii="Tahoma" w:hAnsi="Tahoma" w:cs="Tahoma"/>
                <w:b/>
                <w:bCs/>
                <w:sz w:val="13"/>
                <w:szCs w:val="13"/>
                <w:lang w:eastAsia="ru-RU"/>
              </w:rPr>
            </w:pPr>
            <w:r w:rsidRPr="00052C07">
              <w:rPr>
                <w:rFonts w:ascii="Tahoma" w:hAnsi="Tahoma" w:cs="Tahoma"/>
                <w:b/>
                <w:bCs/>
                <w:sz w:val="13"/>
                <w:szCs w:val="13"/>
                <w:lang w:eastAsia="ru-RU"/>
              </w:rPr>
              <w:t xml:space="preserve">                        -     </w:t>
            </w:r>
          </w:p>
        </w:tc>
        <w:tc>
          <w:tcPr>
            <w:tcW w:w="1500" w:type="dxa"/>
            <w:tcBorders>
              <w:top w:val="nil"/>
              <w:left w:val="nil"/>
              <w:bottom w:val="single" w:sz="4" w:space="0" w:color="C0C0C0"/>
              <w:right w:val="single" w:sz="4" w:space="0" w:color="C0C0C0"/>
            </w:tcBorders>
            <w:shd w:val="clear" w:color="auto" w:fill="auto"/>
            <w:vAlign w:val="center"/>
            <w:hideMark/>
          </w:tcPr>
          <w:p w14:paraId="3E46C5E9" w14:textId="77777777" w:rsidR="00052C07" w:rsidRPr="00052C07" w:rsidRDefault="00052C07" w:rsidP="00052C07">
            <w:pPr>
              <w:jc w:val="center"/>
              <w:rPr>
                <w:rFonts w:ascii="Tahoma" w:hAnsi="Tahoma" w:cs="Tahoma"/>
                <w:b/>
                <w:bCs/>
                <w:sz w:val="13"/>
                <w:szCs w:val="13"/>
                <w:lang w:eastAsia="ru-RU"/>
              </w:rPr>
            </w:pPr>
            <w:r w:rsidRPr="00052C07">
              <w:rPr>
                <w:rFonts w:ascii="Tahoma" w:hAnsi="Tahoma" w:cs="Tahoma"/>
                <w:b/>
                <w:bCs/>
                <w:sz w:val="13"/>
                <w:szCs w:val="13"/>
                <w:lang w:eastAsia="ru-RU"/>
              </w:rPr>
              <w:t xml:space="preserve">                 -     </w:t>
            </w:r>
          </w:p>
        </w:tc>
        <w:tc>
          <w:tcPr>
            <w:tcW w:w="1780" w:type="dxa"/>
            <w:tcBorders>
              <w:top w:val="nil"/>
              <w:left w:val="nil"/>
              <w:bottom w:val="single" w:sz="4" w:space="0" w:color="C0C0C0"/>
              <w:right w:val="single" w:sz="4" w:space="0" w:color="C0C0C0"/>
            </w:tcBorders>
            <w:shd w:val="clear" w:color="auto" w:fill="auto"/>
            <w:vAlign w:val="center"/>
            <w:hideMark/>
          </w:tcPr>
          <w:p w14:paraId="3C2357CF" w14:textId="77777777" w:rsidR="00052C07" w:rsidRPr="00052C07" w:rsidRDefault="00052C07" w:rsidP="00052C07">
            <w:pPr>
              <w:jc w:val="center"/>
              <w:rPr>
                <w:rFonts w:ascii="Tahoma" w:hAnsi="Tahoma" w:cs="Tahoma"/>
                <w:b/>
                <w:bCs/>
                <w:sz w:val="13"/>
                <w:szCs w:val="13"/>
                <w:lang w:eastAsia="ru-RU"/>
              </w:rPr>
            </w:pPr>
            <w:r w:rsidRPr="00052C07">
              <w:rPr>
                <w:rFonts w:ascii="Tahoma" w:hAnsi="Tahoma" w:cs="Tahoma"/>
                <w:b/>
                <w:bCs/>
                <w:sz w:val="13"/>
                <w:szCs w:val="13"/>
                <w:lang w:eastAsia="ru-RU"/>
              </w:rPr>
              <w:t xml:space="preserve">                      -     </w:t>
            </w:r>
          </w:p>
        </w:tc>
        <w:tc>
          <w:tcPr>
            <w:tcW w:w="1820" w:type="dxa"/>
            <w:tcBorders>
              <w:top w:val="nil"/>
              <w:left w:val="nil"/>
              <w:bottom w:val="single" w:sz="4" w:space="0" w:color="C0C0C0"/>
              <w:right w:val="single" w:sz="4" w:space="0" w:color="C0C0C0"/>
            </w:tcBorders>
            <w:shd w:val="clear" w:color="auto" w:fill="auto"/>
            <w:vAlign w:val="center"/>
            <w:hideMark/>
          </w:tcPr>
          <w:p w14:paraId="32EC63B6" w14:textId="77777777" w:rsidR="00052C07" w:rsidRPr="00052C07" w:rsidRDefault="00052C07" w:rsidP="00052C07">
            <w:pPr>
              <w:jc w:val="center"/>
              <w:rPr>
                <w:rFonts w:ascii="Tahoma" w:hAnsi="Tahoma" w:cs="Tahoma"/>
                <w:b/>
                <w:bCs/>
                <w:sz w:val="13"/>
                <w:szCs w:val="13"/>
                <w:lang w:eastAsia="ru-RU"/>
              </w:rPr>
            </w:pPr>
            <w:r w:rsidRPr="00052C07">
              <w:rPr>
                <w:rFonts w:ascii="Tahoma" w:hAnsi="Tahoma" w:cs="Tahoma"/>
                <w:b/>
                <w:bCs/>
                <w:sz w:val="13"/>
                <w:szCs w:val="13"/>
                <w:lang w:eastAsia="ru-RU"/>
              </w:rPr>
              <w:t xml:space="preserve">                      -     </w:t>
            </w:r>
          </w:p>
        </w:tc>
        <w:tc>
          <w:tcPr>
            <w:tcW w:w="1840" w:type="dxa"/>
            <w:tcBorders>
              <w:top w:val="nil"/>
              <w:left w:val="nil"/>
              <w:bottom w:val="single" w:sz="4" w:space="0" w:color="C0C0C0"/>
              <w:right w:val="single" w:sz="4" w:space="0" w:color="C0C0C0"/>
            </w:tcBorders>
            <w:shd w:val="clear" w:color="auto" w:fill="auto"/>
            <w:vAlign w:val="center"/>
            <w:hideMark/>
          </w:tcPr>
          <w:p w14:paraId="31BA09D8" w14:textId="77777777" w:rsidR="00052C07" w:rsidRPr="00052C07" w:rsidRDefault="00052C07" w:rsidP="00052C07">
            <w:pPr>
              <w:jc w:val="center"/>
              <w:rPr>
                <w:rFonts w:ascii="Tahoma" w:hAnsi="Tahoma" w:cs="Tahoma"/>
                <w:b/>
                <w:bCs/>
                <w:sz w:val="13"/>
                <w:szCs w:val="13"/>
                <w:lang w:eastAsia="ru-RU"/>
              </w:rPr>
            </w:pPr>
            <w:r w:rsidRPr="00052C07">
              <w:rPr>
                <w:rFonts w:ascii="Tahoma" w:hAnsi="Tahoma" w:cs="Tahoma"/>
                <w:b/>
                <w:bCs/>
                <w:sz w:val="13"/>
                <w:szCs w:val="13"/>
                <w:lang w:eastAsia="ru-RU"/>
              </w:rPr>
              <w:t xml:space="preserve">                       -     </w:t>
            </w:r>
          </w:p>
        </w:tc>
        <w:tc>
          <w:tcPr>
            <w:tcW w:w="1860" w:type="dxa"/>
            <w:tcBorders>
              <w:top w:val="nil"/>
              <w:left w:val="nil"/>
              <w:bottom w:val="single" w:sz="4" w:space="0" w:color="C0C0C0"/>
              <w:right w:val="single" w:sz="4" w:space="0" w:color="C0C0C0"/>
            </w:tcBorders>
            <w:shd w:val="clear" w:color="auto" w:fill="auto"/>
            <w:vAlign w:val="center"/>
            <w:hideMark/>
          </w:tcPr>
          <w:p w14:paraId="49187D4F" w14:textId="77777777" w:rsidR="00052C07" w:rsidRPr="00052C07" w:rsidRDefault="00052C07" w:rsidP="00052C07">
            <w:pPr>
              <w:jc w:val="center"/>
              <w:rPr>
                <w:rFonts w:ascii="Tahoma" w:hAnsi="Tahoma" w:cs="Tahoma"/>
                <w:b/>
                <w:bCs/>
                <w:sz w:val="13"/>
                <w:szCs w:val="13"/>
                <w:lang w:eastAsia="ru-RU"/>
              </w:rPr>
            </w:pPr>
            <w:r w:rsidRPr="00052C07">
              <w:rPr>
                <w:rFonts w:ascii="Tahoma" w:hAnsi="Tahoma" w:cs="Tahoma"/>
                <w:b/>
                <w:bCs/>
                <w:sz w:val="13"/>
                <w:szCs w:val="13"/>
                <w:lang w:eastAsia="ru-RU"/>
              </w:rPr>
              <w:t xml:space="preserve">                       -     </w:t>
            </w:r>
          </w:p>
        </w:tc>
        <w:tc>
          <w:tcPr>
            <w:tcW w:w="1480" w:type="dxa"/>
            <w:tcBorders>
              <w:top w:val="nil"/>
              <w:left w:val="nil"/>
              <w:bottom w:val="single" w:sz="4" w:space="0" w:color="C0C0C0"/>
              <w:right w:val="single" w:sz="4" w:space="0" w:color="C0C0C0"/>
            </w:tcBorders>
            <w:shd w:val="clear" w:color="auto" w:fill="auto"/>
            <w:vAlign w:val="center"/>
            <w:hideMark/>
          </w:tcPr>
          <w:p w14:paraId="4B8C115F" w14:textId="77777777" w:rsidR="00052C07" w:rsidRPr="00052C07" w:rsidRDefault="00052C07" w:rsidP="00052C07">
            <w:pPr>
              <w:jc w:val="center"/>
              <w:rPr>
                <w:rFonts w:ascii="Tahoma" w:hAnsi="Tahoma" w:cs="Tahoma"/>
                <w:b/>
                <w:bCs/>
                <w:sz w:val="13"/>
                <w:szCs w:val="13"/>
                <w:lang w:eastAsia="ru-RU"/>
              </w:rPr>
            </w:pPr>
            <w:r w:rsidRPr="00052C07">
              <w:rPr>
                <w:rFonts w:ascii="Tahoma" w:hAnsi="Tahoma" w:cs="Tahoma"/>
                <w:b/>
                <w:bCs/>
                <w:sz w:val="13"/>
                <w:szCs w:val="13"/>
                <w:lang w:eastAsia="ru-RU"/>
              </w:rPr>
              <w:t xml:space="preserve">                 -     </w:t>
            </w:r>
          </w:p>
        </w:tc>
        <w:tc>
          <w:tcPr>
            <w:tcW w:w="1460" w:type="dxa"/>
            <w:tcBorders>
              <w:top w:val="nil"/>
              <w:left w:val="nil"/>
              <w:bottom w:val="single" w:sz="4" w:space="0" w:color="C0C0C0"/>
              <w:right w:val="single" w:sz="4" w:space="0" w:color="C0C0C0"/>
            </w:tcBorders>
            <w:shd w:val="clear" w:color="auto" w:fill="auto"/>
            <w:vAlign w:val="center"/>
            <w:hideMark/>
          </w:tcPr>
          <w:p w14:paraId="578342E6" w14:textId="77777777" w:rsidR="00052C07" w:rsidRPr="00052C07" w:rsidRDefault="00052C07" w:rsidP="00052C07">
            <w:pPr>
              <w:jc w:val="center"/>
              <w:rPr>
                <w:rFonts w:ascii="Tahoma" w:hAnsi="Tahoma" w:cs="Tahoma"/>
                <w:b/>
                <w:bCs/>
                <w:sz w:val="13"/>
                <w:szCs w:val="13"/>
                <w:lang w:eastAsia="ru-RU"/>
              </w:rPr>
            </w:pPr>
            <w:r w:rsidRPr="00052C07">
              <w:rPr>
                <w:rFonts w:ascii="Tahoma" w:hAnsi="Tahoma" w:cs="Tahoma"/>
                <w:b/>
                <w:bCs/>
                <w:sz w:val="13"/>
                <w:szCs w:val="13"/>
                <w:lang w:eastAsia="ru-RU"/>
              </w:rPr>
              <w:t xml:space="preserve">                -     </w:t>
            </w:r>
          </w:p>
        </w:tc>
        <w:tc>
          <w:tcPr>
            <w:tcW w:w="2600" w:type="dxa"/>
            <w:tcBorders>
              <w:top w:val="nil"/>
              <w:left w:val="nil"/>
              <w:bottom w:val="nil"/>
              <w:right w:val="nil"/>
            </w:tcBorders>
            <w:shd w:val="clear" w:color="auto" w:fill="auto"/>
            <w:vAlign w:val="center"/>
            <w:hideMark/>
          </w:tcPr>
          <w:p w14:paraId="61AA6624" w14:textId="77777777" w:rsidR="00052C07" w:rsidRPr="00052C07" w:rsidRDefault="00052C07" w:rsidP="00052C07">
            <w:pPr>
              <w:jc w:val="center"/>
              <w:rPr>
                <w:rFonts w:ascii="Tahoma" w:hAnsi="Tahoma" w:cs="Tahoma"/>
                <w:b/>
                <w:bCs/>
                <w:sz w:val="13"/>
                <w:szCs w:val="13"/>
                <w:lang w:eastAsia="ru-RU"/>
              </w:rPr>
            </w:pPr>
          </w:p>
        </w:tc>
      </w:tr>
      <w:tr w:rsidR="00052C07" w:rsidRPr="00052C07" w14:paraId="17D0AA83" w14:textId="77777777" w:rsidTr="00052C07">
        <w:trPr>
          <w:trHeight w:val="225"/>
          <w:jc w:val="center"/>
        </w:trPr>
        <w:tc>
          <w:tcPr>
            <w:tcW w:w="1020" w:type="dxa"/>
            <w:tcBorders>
              <w:top w:val="nil"/>
              <w:left w:val="nil"/>
              <w:bottom w:val="nil"/>
              <w:right w:val="nil"/>
            </w:tcBorders>
            <w:shd w:val="clear" w:color="auto" w:fill="auto"/>
            <w:vAlign w:val="center"/>
            <w:hideMark/>
          </w:tcPr>
          <w:p w14:paraId="3FBFFB24" w14:textId="77777777" w:rsidR="00052C07" w:rsidRPr="00052C07" w:rsidRDefault="00052C07" w:rsidP="00052C07">
            <w:pPr>
              <w:rPr>
                <w:sz w:val="15"/>
                <w:szCs w:val="15"/>
                <w:lang w:eastAsia="ru-RU"/>
              </w:rPr>
            </w:pPr>
          </w:p>
        </w:tc>
        <w:tc>
          <w:tcPr>
            <w:tcW w:w="5640" w:type="dxa"/>
            <w:tcBorders>
              <w:top w:val="nil"/>
              <w:left w:val="single" w:sz="4" w:space="0" w:color="C0C0C0"/>
              <w:bottom w:val="single" w:sz="4" w:space="0" w:color="C0C0C0"/>
              <w:right w:val="single" w:sz="4" w:space="0" w:color="C0C0C0"/>
            </w:tcBorders>
            <w:shd w:val="clear" w:color="auto" w:fill="auto"/>
            <w:vAlign w:val="center"/>
            <w:hideMark/>
          </w:tcPr>
          <w:p w14:paraId="431274F6" w14:textId="77777777" w:rsidR="00052C07" w:rsidRPr="00052C07" w:rsidRDefault="00052C07" w:rsidP="00052C07">
            <w:pPr>
              <w:rPr>
                <w:rFonts w:ascii="Tahoma" w:hAnsi="Tahoma" w:cs="Tahoma"/>
                <w:b/>
                <w:bCs/>
                <w:sz w:val="15"/>
                <w:szCs w:val="15"/>
                <w:lang w:eastAsia="ru-RU"/>
              </w:rPr>
            </w:pPr>
            <w:r w:rsidRPr="00052C07">
              <w:rPr>
                <w:rFonts w:ascii="Tahoma" w:hAnsi="Tahoma" w:cs="Tahoma"/>
                <w:b/>
                <w:bCs/>
                <w:sz w:val="15"/>
                <w:szCs w:val="15"/>
                <w:lang w:eastAsia="ru-RU"/>
              </w:rPr>
              <w:t>ВСЕГО:</w:t>
            </w:r>
          </w:p>
        </w:tc>
        <w:tc>
          <w:tcPr>
            <w:tcW w:w="1140" w:type="dxa"/>
            <w:tcBorders>
              <w:top w:val="nil"/>
              <w:left w:val="nil"/>
              <w:bottom w:val="single" w:sz="4" w:space="0" w:color="C0C0C0"/>
              <w:right w:val="single" w:sz="4" w:space="0" w:color="C0C0C0"/>
            </w:tcBorders>
            <w:shd w:val="clear" w:color="auto" w:fill="auto"/>
            <w:vAlign w:val="center"/>
            <w:hideMark/>
          </w:tcPr>
          <w:p w14:paraId="361DD5E3" w14:textId="77777777" w:rsidR="00052C07" w:rsidRPr="00052C07" w:rsidRDefault="00052C07" w:rsidP="00052C07">
            <w:pPr>
              <w:jc w:val="center"/>
              <w:rPr>
                <w:rFonts w:ascii="Tahoma" w:hAnsi="Tahoma" w:cs="Tahoma"/>
                <w:b/>
                <w:bCs/>
                <w:sz w:val="15"/>
                <w:szCs w:val="15"/>
                <w:lang w:eastAsia="ru-RU"/>
              </w:rPr>
            </w:pPr>
            <w:r w:rsidRPr="00052C07">
              <w:rPr>
                <w:rFonts w:ascii="Tahoma" w:hAnsi="Tahoma" w:cs="Tahoma"/>
                <w:b/>
                <w:bCs/>
                <w:sz w:val="15"/>
                <w:szCs w:val="15"/>
                <w:lang w:eastAsia="ru-RU"/>
              </w:rPr>
              <w:t>тыс руб</w:t>
            </w:r>
          </w:p>
        </w:tc>
        <w:tc>
          <w:tcPr>
            <w:tcW w:w="1920" w:type="dxa"/>
            <w:tcBorders>
              <w:top w:val="nil"/>
              <w:left w:val="nil"/>
              <w:bottom w:val="single" w:sz="4" w:space="0" w:color="C0C0C0"/>
              <w:right w:val="single" w:sz="4" w:space="0" w:color="C0C0C0"/>
            </w:tcBorders>
            <w:shd w:val="clear" w:color="auto" w:fill="auto"/>
            <w:vAlign w:val="center"/>
            <w:hideMark/>
          </w:tcPr>
          <w:p w14:paraId="31A33B1C" w14:textId="77777777" w:rsidR="00052C07" w:rsidRPr="00052C07" w:rsidRDefault="00052C07" w:rsidP="00052C07">
            <w:pPr>
              <w:jc w:val="center"/>
              <w:rPr>
                <w:rFonts w:ascii="Tahoma" w:hAnsi="Tahoma" w:cs="Tahoma"/>
                <w:b/>
                <w:bCs/>
                <w:sz w:val="13"/>
                <w:szCs w:val="13"/>
                <w:lang w:eastAsia="ru-RU"/>
              </w:rPr>
            </w:pPr>
            <w:r w:rsidRPr="00052C07">
              <w:rPr>
                <w:rFonts w:ascii="Tahoma" w:hAnsi="Tahoma" w:cs="Tahoma"/>
                <w:b/>
                <w:bCs/>
                <w:sz w:val="13"/>
                <w:szCs w:val="13"/>
                <w:lang w:eastAsia="ru-RU"/>
              </w:rPr>
              <w:t xml:space="preserve">           67 791,95   </w:t>
            </w:r>
          </w:p>
        </w:tc>
        <w:tc>
          <w:tcPr>
            <w:tcW w:w="1500" w:type="dxa"/>
            <w:tcBorders>
              <w:top w:val="nil"/>
              <w:left w:val="nil"/>
              <w:bottom w:val="single" w:sz="4" w:space="0" w:color="C0C0C0"/>
              <w:right w:val="single" w:sz="4" w:space="0" w:color="C0C0C0"/>
            </w:tcBorders>
            <w:shd w:val="clear" w:color="auto" w:fill="auto"/>
            <w:vAlign w:val="center"/>
            <w:hideMark/>
          </w:tcPr>
          <w:p w14:paraId="5E1F6C40" w14:textId="77777777" w:rsidR="00052C07" w:rsidRPr="00052C07" w:rsidRDefault="00052C07" w:rsidP="00052C07">
            <w:pPr>
              <w:jc w:val="center"/>
              <w:rPr>
                <w:rFonts w:ascii="Tahoma" w:hAnsi="Tahoma" w:cs="Tahoma"/>
                <w:b/>
                <w:bCs/>
                <w:sz w:val="13"/>
                <w:szCs w:val="13"/>
                <w:lang w:eastAsia="ru-RU"/>
              </w:rPr>
            </w:pPr>
            <w:r w:rsidRPr="00052C07">
              <w:rPr>
                <w:rFonts w:ascii="Tahoma" w:hAnsi="Tahoma" w:cs="Tahoma"/>
                <w:b/>
                <w:bCs/>
                <w:sz w:val="13"/>
                <w:szCs w:val="13"/>
                <w:lang w:eastAsia="ru-RU"/>
              </w:rPr>
              <w:t xml:space="preserve">    61 628,10   </w:t>
            </w:r>
          </w:p>
        </w:tc>
        <w:tc>
          <w:tcPr>
            <w:tcW w:w="1780" w:type="dxa"/>
            <w:tcBorders>
              <w:top w:val="nil"/>
              <w:left w:val="nil"/>
              <w:bottom w:val="single" w:sz="4" w:space="0" w:color="C0C0C0"/>
              <w:right w:val="single" w:sz="4" w:space="0" w:color="C0C0C0"/>
            </w:tcBorders>
            <w:shd w:val="clear" w:color="auto" w:fill="auto"/>
            <w:vAlign w:val="center"/>
            <w:hideMark/>
          </w:tcPr>
          <w:p w14:paraId="7688AD3C" w14:textId="77777777" w:rsidR="00052C07" w:rsidRPr="00052C07" w:rsidRDefault="00052C07" w:rsidP="00052C07">
            <w:pPr>
              <w:jc w:val="center"/>
              <w:rPr>
                <w:rFonts w:ascii="Tahoma" w:hAnsi="Tahoma" w:cs="Tahoma"/>
                <w:b/>
                <w:bCs/>
                <w:sz w:val="13"/>
                <w:szCs w:val="13"/>
                <w:lang w:eastAsia="ru-RU"/>
              </w:rPr>
            </w:pPr>
            <w:r w:rsidRPr="00052C07">
              <w:rPr>
                <w:rFonts w:ascii="Tahoma" w:hAnsi="Tahoma" w:cs="Tahoma"/>
                <w:b/>
                <w:bCs/>
                <w:sz w:val="13"/>
                <w:szCs w:val="13"/>
                <w:lang w:eastAsia="ru-RU"/>
              </w:rPr>
              <w:t xml:space="preserve">         65 512,42   </w:t>
            </w:r>
          </w:p>
        </w:tc>
        <w:tc>
          <w:tcPr>
            <w:tcW w:w="1820" w:type="dxa"/>
            <w:tcBorders>
              <w:top w:val="nil"/>
              <w:left w:val="nil"/>
              <w:bottom w:val="single" w:sz="4" w:space="0" w:color="C0C0C0"/>
              <w:right w:val="single" w:sz="4" w:space="0" w:color="C0C0C0"/>
            </w:tcBorders>
            <w:shd w:val="clear" w:color="auto" w:fill="auto"/>
            <w:vAlign w:val="center"/>
            <w:hideMark/>
          </w:tcPr>
          <w:p w14:paraId="746ADCC4" w14:textId="77777777" w:rsidR="00052C07" w:rsidRPr="00052C07" w:rsidRDefault="00052C07" w:rsidP="00052C07">
            <w:pPr>
              <w:jc w:val="center"/>
              <w:rPr>
                <w:rFonts w:ascii="Tahoma" w:hAnsi="Tahoma" w:cs="Tahoma"/>
                <w:b/>
                <w:bCs/>
                <w:sz w:val="13"/>
                <w:szCs w:val="13"/>
                <w:lang w:eastAsia="ru-RU"/>
              </w:rPr>
            </w:pPr>
            <w:r w:rsidRPr="00052C07">
              <w:rPr>
                <w:rFonts w:ascii="Tahoma" w:hAnsi="Tahoma" w:cs="Tahoma"/>
                <w:b/>
                <w:bCs/>
                <w:sz w:val="13"/>
                <w:szCs w:val="13"/>
                <w:lang w:eastAsia="ru-RU"/>
              </w:rPr>
              <w:t xml:space="preserve">          73 603,91   </w:t>
            </w:r>
          </w:p>
        </w:tc>
        <w:tc>
          <w:tcPr>
            <w:tcW w:w="1840" w:type="dxa"/>
            <w:tcBorders>
              <w:top w:val="nil"/>
              <w:left w:val="nil"/>
              <w:bottom w:val="single" w:sz="4" w:space="0" w:color="C0C0C0"/>
              <w:right w:val="single" w:sz="4" w:space="0" w:color="C0C0C0"/>
            </w:tcBorders>
            <w:shd w:val="clear" w:color="auto" w:fill="auto"/>
            <w:vAlign w:val="center"/>
            <w:hideMark/>
          </w:tcPr>
          <w:p w14:paraId="42A442B7" w14:textId="77777777" w:rsidR="00052C07" w:rsidRPr="00052C07" w:rsidRDefault="00052C07" w:rsidP="00052C07">
            <w:pPr>
              <w:jc w:val="center"/>
              <w:rPr>
                <w:rFonts w:ascii="Tahoma" w:hAnsi="Tahoma" w:cs="Tahoma"/>
                <w:b/>
                <w:bCs/>
                <w:sz w:val="13"/>
                <w:szCs w:val="13"/>
                <w:lang w:eastAsia="ru-RU"/>
              </w:rPr>
            </w:pPr>
            <w:r w:rsidRPr="00052C07">
              <w:rPr>
                <w:rFonts w:ascii="Tahoma" w:hAnsi="Tahoma" w:cs="Tahoma"/>
                <w:b/>
                <w:bCs/>
                <w:sz w:val="13"/>
                <w:szCs w:val="13"/>
                <w:lang w:eastAsia="ru-RU"/>
              </w:rPr>
              <w:t xml:space="preserve">          94 678,86   </w:t>
            </w:r>
          </w:p>
        </w:tc>
        <w:tc>
          <w:tcPr>
            <w:tcW w:w="1860" w:type="dxa"/>
            <w:tcBorders>
              <w:top w:val="nil"/>
              <w:left w:val="nil"/>
              <w:bottom w:val="single" w:sz="4" w:space="0" w:color="C0C0C0"/>
              <w:right w:val="single" w:sz="4" w:space="0" w:color="C0C0C0"/>
            </w:tcBorders>
            <w:shd w:val="clear" w:color="auto" w:fill="auto"/>
            <w:vAlign w:val="center"/>
            <w:hideMark/>
          </w:tcPr>
          <w:p w14:paraId="32A03588" w14:textId="77777777" w:rsidR="00052C07" w:rsidRPr="00052C07" w:rsidRDefault="00052C07" w:rsidP="00052C07">
            <w:pPr>
              <w:jc w:val="center"/>
              <w:rPr>
                <w:rFonts w:ascii="Tahoma" w:hAnsi="Tahoma" w:cs="Tahoma"/>
                <w:b/>
                <w:bCs/>
                <w:sz w:val="13"/>
                <w:szCs w:val="13"/>
                <w:lang w:eastAsia="ru-RU"/>
              </w:rPr>
            </w:pPr>
            <w:r w:rsidRPr="00052C07">
              <w:rPr>
                <w:rFonts w:ascii="Tahoma" w:hAnsi="Tahoma" w:cs="Tahoma"/>
                <w:b/>
                <w:bCs/>
                <w:sz w:val="13"/>
                <w:szCs w:val="13"/>
                <w:lang w:eastAsia="ru-RU"/>
              </w:rPr>
              <w:t xml:space="preserve">          65 721,08   </w:t>
            </w:r>
          </w:p>
        </w:tc>
        <w:tc>
          <w:tcPr>
            <w:tcW w:w="1480" w:type="dxa"/>
            <w:tcBorders>
              <w:top w:val="nil"/>
              <w:left w:val="nil"/>
              <w:bottom w:val="single" w:sz="4" w:space="0" w:color="C0C0C0"/>
              <w:right w:val="single" w:sz="4" w:space="0" w:color="C0C0C0"/>
            </w:tcBorders>
            <w:shd w:val="clear" w:color="auto" w:fill="auto"/>
            <w:vAlign w:val="center"/>
            <w:hideMark/>
          </w:tcPr>
          <w:p w14:paraId="47326E15" w14:textId="77777777" w:rsidR="00052C07" w:rsidRPr="00052C07" w:rsidRDefault="00052C07" w:rsidP="00052C07">
            <w:pPr>
              <w:jc w:val="center"/>
              <w:rPr>
                <w:rFonts w:ascii="Tahoma" w:hAnsi="Tahoma" w:cs="Tahoma"/>
                <w:b/>
                <w:bCs/>
                <w:sz w:val="13"/>
                <w:szCs w:val="13"/>
                <w:lang w:eastAsia="ru-RU"/>
              </w:rPr>
            </w:pPr>
            <w:r w:rsidRPr="00052C07">
              <w:rPr>
                <w:rFonts w:ascii="Tahoma" w:hAnsi="Tahoma" w:cs="Tahoma"/>
                <w:b/>
                <w:bCs/>
                <w:sz w:val="13"/>
                <w:szCs w:val="13"/>
                <w:lang w:eastAsia="ru-RU"/>
              </w:rPr>
              <w:t xml:space="preserve">    31 467,98   </w:t>
            </w:r>
          </w:p>
        </w:tc>
        <w:tc>
          <w:tcPr>
            <w:tcW w:w="1460" w:type="dxa"/>
            <w:tcBorders>
              <w:top w:val="nil"/>
              <w:left w:val="nil"/>
              <w:bottom w:val="single" w:sz="4" w:space="0" w:color="C0C0C0"/>
              <w:right w:val="single" w:sz="4" w:space="0" w:color="C0C0C0"/>
            </w:tcBorders>
            <w:shd w:val="clear" w:color="auto" w:fill="auto"/>
            <w:vAlign w:val="center"/>
            <w:hideMark/>
          </w:tcPr>
          <w:p w14:paraId="74B60700" w14:textId="77777777" w:rsidR="00052C07" w:rsidRPr="00052C07" w:rsidRDefault="00052C07" w:rsidP="00052C07">
            <w:pPr>
              <w:jc w:val="center"/>
              <w:rPr>
                <w:rFonts w:ascii="Tahoma" w:hAnsi="Tahoma" w:cs="Tahoma"/>
                <w:b/>
                <w:bCs/>
                <w:sz w:val="13"/>
                <w:szCs w:val="13"/>
                <w:lang w:eastAsia="ru-RU"/>
              </w:rPr>
            </w:pPr>
            <w:r w:rsidRPr="00052C07">
              <w:rPr>
                <w:rFonts w:ascii="Tahoma" w:hAnsi="Tahoma" w:cs="Tahoma"/>
                <w:b/>
                <w:bCs/>
                <w:sz w:val="13"/>
                <w:szCs w:val="13"/>
                <w:lang w:eastAsia="ru-RU"/>
              </w:rPr>
              <w:t xml:space="preserve">    34 253,10   </w:t>
            </w:r>
          </w:p>
        </w:tc>
        <w:tc>
          <w:tcPr>
            <w:tcW w:w="2600" w:type="dxa"/>
            <w:tcBorders>
              <w:top w:val="nil"/>
              <w:left w:val="nil"/>
              <w:bottom w:val="nil"/>
              <w:right w:val="nil"/>
            </w:tcBorders>
            <w:shd w:val="clear" w:color="auto" w:fill="auto"/>
            <w:vAlign w:val="center"/>
            <w:hideMark/>
          </w:tcPr>
          <w:p w14:paraId="06377002" w14:textId="77777777" w:rsidR="00052C07" w:rsidRPr="00052C07" w:rsidRDefault="00052C07" w:rsidP="00052C07">
            <w:pPr>
              <w:jc w:val="center"/>
              <w:rPr>
                <w:rFonts w:ascii="Tahoma" w:hAnsi="Tahoma" w:cs="Tahoma"/>
                <w:b/>
                <w:bCs/>
                <w:sz w:val="13"/>
                <w:szCs w:val="13"/>
                <w:lang w:eastAsia="ru-RU"/>
              </w:rPr>
            </w:pPr>
          </w:p>
        </w:tc>
      </w:tr>
    </w:tbl>
    <w:p w14:paraId="62D19B95" w14:textId="55EDB59C" w:rsidR="0093216C" w:rsidRDefault="0093216C" w:rsidP="0093216C">
      <w:pPr>
        <w:tabs>
          <w:tab w:val="left" w:pos="5580"/>
          <w:tab w:val="left" w:pos="9498"/>
        </w:tabs>
        <w:ind w:right="-143"/>
      </w:pPr>
    </w:p>
    <w:p w14:paraId="2D1BAB93" w14:textId="77777777" w:rsidR="0093216C" w:rsidRDefault="0093216C" w:rsidP="0093216C">
      <w:pPr>
        <w:tabs>
          <w:tab w:val="left" w:pos="5580"/>
          <w:tab w:val="left" w:pos="9498"/>
        </w:tabs>
        <w:ind w:right="-143" w:firstLine="4820"/>
      </w:pPr>
    </w:p>
    <w:p w14:paraId="2799ECD3" w14:textId="77777777" w:rsidR="0093216C" w:rsidRDefault="0093216C" w:rsidP="0093216C">
      <w:pPr>
        <w:tabs>
          <w:tab w:val="left" w:pos="5580"/>
          <w:tab w:val="left" w:pos="9498"/>
        </w:tabs>
        <w:ind w:right="-143" w:firstLine="4820"/>
        <w:sectPr w:rsidR="0093216C" w:rsidSect="0093216C">
          <w:pgSz w:w="16838" w:h="11906" w:orient="landscape"/>
          <w:pgMar w:top="567" w:right="851" w:bottom="1418" w:left="709" w:header="709" w:footer="709" w:gutter="0"/>
          <w:cols w:space="708"/>
          <w:titlePg/>
          <w:docGrid w:linePitch="360"/>
        </w:sectPr>
      </w:pPr>
    </w:p>
    <w:p w14:paraId="7A8D8A3D" w14:textId="15D0470E" w:rsidR="004742BC" w:rsidRDefault="004742BC" w:rsidP="004742BC">
      <w:pPr>
        <w:tabs>
          <w:tab w:val="left" w:pos="5580"/>
          <w:tab w:val="left" w:pos="9498"/>
        </w:tabs>
        <w:ind w:left="-1387" w:right="-143" w:firstLine="12302"/>
      </w:pPr>
      <w:r>
        <w:lastRenderedPageBreak/>
        <w:t>Приложение № 4 к протоколу № 67</w:t>
      </w:r>
    </w:p>
    <w:p w14:paraId="22FD32F5" w14:textId="77777777" w:rsidR="004742BC" w:rsidRDefault="004742BC" w:rsidP="004742BC">
      <w:pPr>
        <w:tabs>
          <w:tab w:val="left" w:pos="5580"/>
          <w:tab w:val="left" w:pos="9498"/>
        </w:tabs>
        <w:ind w:left="-1387" w:right="-143" w:firstLine="12302"/>
      </w:pPr>
      <w:r>
        <w:t>заседания Правления региональной</w:t>
      </w:r>
    </w:p>
    <w:p w14:paraId="6698B0F3" w14:textId="77777777" w:rsidR="004742BC" w:rsidRDefault="004742BC" w:rsidP="004742BC">
      <w:pPr>
        <w:tabs>
          <w:tab w:val="left" w:pos="5580"/>
          <w:tab w:val="left" w:pos="9498"/>
        </w:tabs>
        <w:ind w:left="-1387" w:right="-143" w:firstLine="12302"/>
      </w:pPr>
      <w:r>
        <w:t>энергетической комиссии</w:t>
      </w:r>
    </w:p>
    <w:p w14:paraId="0AC95337" w14:textId="77777777" w:rsidR="004742BC" w:rsidRDefault="004742BC" w:rsidP="004742BC">
      <w:pPr>
        <w:tabs>
          <w:tab w:val="left" w:pos="5580"/>
          <w:tab w:val="left" w:pos="9498"/>
        </w:tabs>
        <w:ind w:left="-1387" w:right="-143" w:firstLine="12302"/>
      </w:pPr>
      <w:r>
        <w:t>Кемеровской области от 24.09.2019</w:t>
      </w:r>
    </w:p>
    <w:p w14:paraId="74AAAEF7" w14:textId="77777777" w:rsidR="0093216C" w:rsidRDefault="0093216C" w:rsidP="0093216C">
      <w:pPr>
        <w:tabs>
          <w:tab w:val="left" w:pos="0"/>
          <w:tab w:val="left" w:pos="3052"/>
        </w:tabs>
        <w:ind w:left="3544"/>
        <w:jc w:val="right"/>
        <w:rPr>
          <w:color w:val="000000" w:themeColor="text1"/>
        </w:rPr>
      </w:pPr>
    </w:p>
    <w:p w14:paraId="5307330A" w14:textId="77777777" w:rsidR="0093216C" w:rsidRDefault="0093216C" w:rsidP="0093216C">
      <w:pPr>
        <w:tabs>
          <w:tab w:val="left" w:pos="0"/>
          <w:tab w:val="left" w:pos="3052"/>
        </w:tabs>
        <w:ind w:left="3544"/>
        <w:rPr>
          <w:color w:val="000000" w:themeColor="text1"/>
        </w:rPr>
      </w:pPr>
    </w:p>
    <w:p w14:paraId="563DE378" w14:textId="77777777" w:rsidR="0093216C" w:rsidRPr="00854A8E" w:rsidRDefault="0093216C" w:rsidP="0093216C">
      <w:pPr>
        <w:jc w:val="center"/>
        <w:rPr>
          <w:b/>
          <w:color w:val="000000" w:themeColor="text1"/>
          <w:sz w:val="28"/>
          <w:szCs w:val="28"/>
        </w:rPr>
      </w:pPr>
      <w:r w:rsidRPr="00854A8E">
        <w:rPr>
          <w:b/>
          <w:color w:val="000000" w:themeColor="text1"/>
          <w:sz w:val="28"/>
          <w:szCs w:val="28"/>
        </w:rPr>
        <w:t xml:space="preserve">Одноставочные тарифы на питьевую воду, водоотведение </w:t>
      </w:r>
    </w:p>
    <w:p w14:paraId="1F4C4E75" w14:textId="77777777" w:rsidR="0093216C" w:rsidRPr="00854A8E" w:rsidRDefault="0093216C" w:rsidP="0093216C">
      <w:pPr>
        <w:jc w:val="center"/>
        <w:rPr>
          <w:b/>
          <w:color w:val="000000" w:themeColor="text1"/>
          <w:sz w:val="28"/>
          <w:szCs w:val="28"/>
        </w:rPr>
      </w:pPr>
      <w:r w:rsidRPr="00854A8E">
        <w:rPr>
          <w:b/>
          <w:color w:val="000000" w:themeColor="text1"/>
          <w:sz w:val="28"/>
          <w:szCs w:val="28"/>
        </w:rPr>
        <w:t>ООО «ВОДОРЕСУРС» (г. Мыски)</w:t>
      </w:r>
    </w:p>
    <w:p w14:paraId="4D6AAC81" w14:textId="77777777" w:rsidR="0093216C" w:rsidRPr="00854A8E" w:rsidRDefault="0093216C" w:rsidP="0093216C">
      <w:pPr>
        <w:jc w:val="center"/>
        <w:rPr>
          <w:b/>
          <w:color w:val="000000" w:themeColor="text1"/>
          <w:sz w:val="28"/>
          <w:szCs w:val="28"/>
        </w:rPr>
      </w:pPr>
      <w:r w:rsidRPr="00854A8E">
        <w:rPr>
          <w:b/>
          <w:color w:val="000000" w:themeColor="text1"/>
          <w:sz w:val="28"/>
          <w:szCs w:val="28"/>
        </w:rPr>
        <w:t>на период с 01.</w:t>
      </w:r>
      <w:r>
        <w:rPr>
          <w:b/>
          <w:color w:val="000000" w:themeColor="text1"/>
          <w:sz w:val="28"/>
          <w:szCs w:val="28"/>
        </w:rPr>
        <w:t>11</w:t>
      </w:r>
      <w:r w:rsidRPr="00854A8E">
        <w:rPr>
          <w:b/>
          <w:color w:val="000000" w:themeColor="text1"/>
          <w:sz w:val="28"/>
          <w:szCs w:val="28"/>
        </w:rPr>
        <w:t>.2017 по 31.12.2021</w:t>
      </w:r>
    </w:p>
    <w:p w14:paraId="1068AE14" w14:textId="77777777" w:rsidR="0093216C" w:rsidRPr="00854A8E" w:rsidRDefault="0093216C" w:rsidP="0093216C">
      <w:pPr>
        <w:rPr>
          <w:b/>
          <w:color w:val="000000" w:themeColor="text1"/>
          <w:sz w:val="28"/>
          <w:szCs w:val="28"/>
        </w:rPr>
      </w:pPr>
    </w:p>
    <w:tbl>
      <w:tblPr>
        <w:tblW w:w="14458" w:type="dxa"/>
        <w:tblInd w:w="421" w:type="dxa"/>
        <w:tblLayout w:type="fixed"/>
        <w:tblLook w:val="04A0" w:firstRow="1" w:lastRow="0" w:firstColumn="1" w:lastColumn="0" w:noHBand="0" w:noVBand="1"/>
      </w:tblPr>
      <w:tblGrid>
        <w:gridCol w:w="636"/>
        <w:gridCol w:w="3191"/>
        <w:gridCol w:w="1276"/>
        <w:gridCol w:w="1417"/>
        <w:gridCol w:w="1134"/>
        <w:gridCol w:w="1134"/>
        <w:gridCol w:w="1134"/>
        <w:gridCol w:w="1134"/>
        <w:gridCol w:w="1134"/>
        <w:gridCol w:w="1135"/>
        <w:gridCol w:w="1133"/>
      </w:tblGrid>
      <w:tr w:rsidR="0093216C" w:rsidRPr="00854A8E" w14:paraId="5D3BF341" w14:textId="77777777" w:rsidTr="0093216C">
        <w:trPr>
          <w:trHeight w:val="273"/>
        </w:trPr>
        <w:tc>
          <w:tcPr>
            <w:tcW w:w="63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1AEAE73F" w14:textId="77777777" w:rsidR="0093216C" w:rsidRPr="00854A8E" w:rsidRDefault="0093216C" w:rsidP="0093216C">
            <w:pPr>
              <w:jc w:val="center"/>
              <w:rPr>
                <w:color w:val="000000" w:themeColor="text1"/>
                <w:sz w:val="28"/>
                <w:szCs w:val="28"/>
                <w:lang w:eastAsia="ru-RU"/>
              </w:rPr>
            </w:pPr>
            <w:r w:rsidRPr="00854A8E">
              <w:rPr>
                <w:color w:val="000000" w:themeColor="text1"/>
                <w:sz w:val="28"/>
                <w:szCs w:val="28"/>
                <w:lang w:eastAsia="ru-RU"/>
              </w:rPr>
              <w:t>№ п/п</w:t>
            </w:r>
          </w:p>
        </w:tc>
        <w:tc>
          <w:tcPr>
            <w:tcW w:w="3191"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40B61548" w14:textId="77777777" w:rsidR="0093216C" w:rsidRPr="00854A8E" w:rsidRDefault="0093216C" w:rsidP="0093216C">
            <w:pPr>
              <w:jc w:val="center"/>
              <w:rPr>
                <w:color w:val="000000" w:themeColor="text1"/>
                <w:sz w:val="28"/>
                <w:szCs w:val="28"/>
                <w:lang w:eastAsia="ru-RU"/>
              </w:rPr>
            </w:pPr>
            <w:r w:rsidRPr="00854A8E">
              <w:rPr>
                <w:color w:val="000000" w:themeColor="text1"/>
                <w:sz w:val="28"/>
                <w:szCs w:val="28"/>
                <w:lang w:eastAsia="ru-RU"/>
              </w:rPr>
              <w:t>Наименование услуг, потребителей</w:t>
            </w:r>
          </w:p>
        </w:tc>
        <w:tc>
          <w:tcPr>
            <w:tcW w:w="10631" w:type="dxa"/>
            <w:gridSpan w:val="9"/>
            <w:tcBorders>
              <w:top w:val="single" w:sz="4" w:space="0" w:color="auto"/>
              <w:left w:val="nil"/>
              <w:bottom w:val="single" w:sz="4" w:space="0" w:color="auto"/>
              <w:right w:val="single" w:sz="4" w:space="0" w:color="auto"/>
            </w:tcBorders>
            <w:shd w:val="clear" w:color="000000" w:fill="FFFFFF"/>
            <w:vAlign w:val="center"/>
            <w:hideMark/>
          </w:tcPr>
          <w:p w14:paraId="245B4A3E" w14:textId="77777777" w:rsidR="0093216C" w:rsidRPr="00854A8E" w:rsidRDefault="0093216C" w:rsidP="0093216C">
            <w:pPr>
              <w:jc w:val="center"/>
              <w:rPr>
                <w:color w:val="000000" w:themeColor="text1"/>
                <w:sz w:val="28"/>
                <w:szCs w:val="28"/>
                <w:lang w:eastAsia="ru-RU"/>
              </w:rPr>
            </w:pPr>
            <w:r w:rsidRPr="00854A8E">
              <w:rPr>
                <w:color w:val="000000" w:themeColor="text1"/>
                <w:sz w:val="28"/>
                <w:szCs w:val="28"/>
                <w:lang w:eastAsia="ru-RU"/>
              </w:rPr>
              <w:t>Тариф, руб./м</w:t>
            </w:r>
            <w:r w:rsidRPr="00854A8E">
              <w:rPr>
                <w:color w:val="000000" w:themeColor="text1"/>
                <w:sz w:val="28"/>
                <w:szCs w:val="28"/>
                <w:vertAlign w:val="superscript"/>
                <w:lang w:eastAsia="ru-RU"/>
              </w:rPr>
              <w:t>3</w:t>
            </w:r>
          </w:p>
        </w:tc>
      </w:tr>
      <w:tr w:rsidR="0093216C" w:rsidRPr="00854A8E" w14:paraId="593BC05B" w14:textId="77777777" w:rsidTr="0093216C">
        <w:trPr>
          <w:trHeight w:val="403"/>
        </w:trPr>
        <w:tc>
          <w:tcPr>
            <w:tcW w:w="636" w:type="dxa"/>
            <w:vMerge/>
            <w:tcBorders>
              <w:top w:val="single" w:sz="4" w:space="0" w:color="auto"/>
              <w:left w:val="single" w:sz="4" w:space="0" w:color="auto"/>
              <w:bottom w:val="single" w:sz="4" w:space="0" w:color="auto"/>
              <w:right w:val="single" w:sz="4" w:space="0" w:color="auto"/>
            </w:tcBorders>
            <w:vAlign w:val="center"/>
          </w:tcPr>
          <w:p w14:paraId="5FEFF06F" w14:textId="77777777" w:rsidR="0093216C" w:rsidRPr="00854A8E" w:rsidRDefault="0093216C" w:rsidP="0093216C">
            <w:pPr>
              <w:rPr>
                <w:color w:val="000000" w:themeColor="text1"/>
                <w:sz w:val="28"/>
                <w:szCs w:val="28"/>
                <w:lang w:eastAsia="ru-RU"/>
              </w:rPr>
            </w:pPr>
          </w:p>
        </w:tc>
        <w:tc>
          <w:tcPr>
            <w:tcW w:w="3191" w:type="dxa"/>
            <w:vMerge/>
            <w:tcBorders>
              <w:top w:val="single" w:sz="4" w:space="0" w:color="auto"/>
              <w:left w:val="single" w:sz="4" w:space="0" w:color="auto"/>
              <w:bottom w:val="single" w:sz="4" w:space="0" w:color="auto"/>
              <w:right w:val="single" w:sz="4" w:space="0" w:color="auto"/>
            </w:tcBorders>
            <w:vAlign w:val="center"/>
          </w:tcPr>
          <w:p w14:paraId="12E7BAC7" w14:textId="77777777" w:rsidR="0093216C" w:rsidRPr="00854A8E" w:rsidRDefault="0093216C" w:rsidP="0093216C">
            <w:pPr>
              <w:rPr>
                <w:color w:val="000000" w:themeColor="text1"/>
                <w:sz w:val="28"/>
                <w:szCs w:val="28"/>
                <w:lang w:eastAsia="ru-RU"/>
              </w:rPr>
            </w:pPr>
          </w:p>
        </w:tc>
        <w:tc>
          <w:tcPr>
            <w:tcW w:w="1276" w:type="dxa"/>
            <w:tcBorders>
              <w:top w:val="nil"/>
              <w:left w:val="nil"/>
              <w:bottom w:val="single" w:sz="4" w:space="0" w:color="auto"/>
              <w:right w:val="single" w:sz="4" w:space="0" w:color="auto"/>
            </w:tcBorders>
            <w:shd w:val="clear" w:color="000000" w:fill="FFFFFF"/>
            <w:vAlign w:val="center"/>
          </w:tcPr>
          <w:p w14:paraId="5EF51FB6" w14:textId="77777777" w:rsidR="0093216C" w:rsidRPr="00854A8E" w:rsidRDefault="0093216C" w:rsidP="0093216C">
            <w:pPr>
              <w:jc w:val="center"/>
              <w:rPr>
                <w:color w:val="000000" w:themeColor="text1"/>
                <w:sz w:val="28"/>
                <w:szCs w:val="28"/>
                <w:lang w:eastAsia="ru-RU"/>
              </w:rPr>
            </w:pPr>
            <w:r w:rsidRPr="00854A8E">
              <w:rPr>
                <w:color w:val="000000" w:themeColor="text1"/>
                <w:sz w:val="28"/>
                <w:szCs w:val="28"/>
                <w:lang w:eastAsia="ru-RU"/>
              </w:rPr>
              <w:t>2017 год</w:t>
            </w:r>
          </w:p>
        </w:tc>
        <w:tc>
          <w:tcPr>
            <w:tcW w:w="2551" w:type="dxa"/>
            <w:gridSpan w:val="2"/>
            <w:tcBorders>
              <w:top w:val="nil"/>
              <w:left w:val="nil"/>
              <w:bottom w:val="single" w:sz="4" w:space="0" w:color="auto"/>
              <w:right w:val="single" w:sz="4" w:space="0" w:color="auto"/>
            </w:tcBorders>
            <w:shd w:val="clear" w:color="000000" w:fill="FFFFFF"/>
            <w:vAlign w:val="center"/>
          </w:tcPr>
          <w:p w14:paraId="7CCE6487" w14:textId="77777777" w:rsidR="0093216C" w:rsidRPr="00854A8E" w:rsidRDefault="0093216C" w:rsidP="0093216C">
            <w:pPr>
              <w:jc w:val="center"/>
              <w:rPr>
                <w:color w:val="000000" w:themeColor="text1"/>
                <w:sz w:val="28"/>
                <w:szCs w:val="28"/>
                <w:lang w:eastAsia="ru-RU"/>
              </w:rPr>
            </w:pPr>
            <w:r w:rsidRPr="00854A8E">
              <w:rPr>
                <w:color w:val="000000" w:themeColor="text1"/>
                <w:sz w:val="28"/>
                <w:szCs w:val="28"/>
                <w:lang w:eastAsia="ru-RU"/>
              </w:rPr>
              <w:t>2018 год</w:t>
            </w:r>
          </w:p>
        </w:tc>
        <w:tc>
          <w:tcPr>
            <w:tcW w:w="2268" w:type="dxa"/>
            <w:gridSpan w:val="2"/>
            <w:tcBorders>
              <w:top w:val="nil"/>
              <w:left w:val="nil"/>
              <w:bottom w:val="single" w:sz="4" w:space="0" w:color="auto"/>
              <w:right w:val="single" w:sz="4" w:space="0" w:color="auto"/>
            </w:tcBorders>
            <w:shd w:val="clear" w:color="000000" w:fill="FFFFFF"/>
            <w:vAlign w:val="center"/>
          </w:tcPr>
          <w:p w14:paraId="14F37FF6" w14:textId="77777777" w:rsidR="0093216C" w:rsidRPr="00854A8E" w:rsidRDefault="0093216C" w:rsidP="0093216C">
            <w:pPr>
              <w:jc w:val="center"/>
              <w:rPr>
                <w:color w:val="000000" w:themeColor="text1"/>
                <w:sz w:val="28"/>
                <w:szCs w:val="28"/>
                <w:lang w:eastAsia="ru-RU"/>
              </w:rPr>
            </w:pPr>
            <w:r w:rsidRPr="00854A8E">
              <w:rPr>
                <w:color w:val="000000" w:themeColor="text1"/>
                <w:sz w:val="28"/>
                <w:szCs w:val="28"/>
                <w:lang w:eastAsia="ru-RU"/>
              </w:rPr>
              <w:t>2019 год</w:t>
            </w:r>
          </w:p>
        </w:tc>
        <w:tc>
          <w:tcPr>
            <w:tcW w:w="2268" w:type="dxa"/>
            <w:gridSpan w:val="2"/>
            <w:tcBorders>
              <w:top w:val="nil"/>
              <w:left w:val="nil"/>
              <w:bottom w:val="single" w:sz="4" w:space="0" w:color="auto"/>
              <w:right w:val="single" w:sz="4" w:space="0" w:color="auto"/>
            </w:tcBorders>
            <w:shd w:val="clear" w:color="000000" w:fill="FFFFFF"/>
            <w:vAlign w:val="center"/>
          </w:tcPr>
          <w:p w14:paraId="5C80D004" w14:textId="77777777" w:rsidR="0093216C" w:rsidRPr="00854A8E" w:rsidRDefault="0093216C" w:rsidP="0093216C">
            <w:pPr>
              <w:jc w:val="center"/>
              <w:rPr>
                <w:color w:val="000000" w:themeColor="text1"/>
                <w:sz w:val="28"/>
                <w:szCs w:val="28"/>
                <w:lang w:eastAsia="ru-RU"/>
              </w:rPr>
            </w:pPr>
            <w:r w:rsidRPr="00854A8E">
              <w:rPr>
                <w:color w:val="000000" w:themeColor="text1"/>
                <w:sz w:val="28"/>
                <w:szCs w:val="28"/>
                <w:lang w:eastAsia="ru-RU"/>
              </w:rPr>
              <w:t>2020 год</w:t>
            </w:r>
          </w:p>
        </w:tc>
        <w:tc>
          <w:tcPr>
            <w:tcW w:w="2268" w:type="dxa"/>
            <w:gridSpan w:val="2"/>
            <w:tcBorders>
              <w:top w:val="nil"/>
              <w:left w:val="nil"/>
              <w:bottom w:val="single" w:sz="4" w:space="0" w:color="auto"/>
              <w:right w:val="single" w:sz="4" w:space="0" w:color="auto"/>
            </w:tcBorders>
            <w:shd w:val="clear" w:color="000000" w:fill="FFFFFF"/>
            <w:vAlign w:val="center"/>
          </w:tcPr>
          <w:p w14:paraId="54B90683" w14:textId="77777777" w:rsidR="0093216C" w:rsidRPr="00854A8E" w:rsidRDefault="0093216C" w:rsidP="0093216C">
            <w:pPr>
              <w:jc w:val="center"/>
              <w:rPr>
                <w:color w:val="000000" w:themeColor="text1"/>
                <w:sz w:val="28"/>
                <w:szCs w:val="28"/>
                <w:lang w:eastAsia="ru-RU"/>
              </w:rPr>
            </w:pPr>
            <w:r w:rsidRPr="00854A8E">
              <w:rPr>
                <w:color w:val="000000" w:themeColor="text1"/>
                <w:sz w:val="28"/>
                <w:szCs w:val="28"/>
                <w:lang w:eastAsia="ru-RU"/>
              </w:rPr>
              <w:t>2021 год</w:t>
            </w:r>
          </w:p>
        </w:tc>
      </w:tr>
      <w:tr w:rsidR="0093216C" w:rsidRPr="00854A8E" w14:paraId="6197E0C6" w14:textId="77777777" w:rsidTr="0093216C">
        <w:trPr>
          <w:trHeight w:val="885"/>
        </w:trPr>
        <w:tc>
          <w:tcPr>
            <w:tcW w:w="636" w:type="dxa"/>
            <w:vMerge/>
            <w:tcBorders>
              <w:top w:val="single" w:sz="4" w:space="0" w:color="auto"/>
              <w:left w:val="single" w:sz="4" w:space="0" w:color="auto"/>
              <w:bottom w:val="single" w:sz="4" w:space="0" w:color="auto"/>
              <w:right w:val="single" w:sz="4" w:space="0" w:color="auto"/>
            </w:tcBorders>
            <w:vAlign w:val="center"/>
            <w:hideMark/>
          </w:tcPr>
          <w:p w14:paraId="644F4B0F" w14:textId="77777777" w:rsidR="0093216C" w:rsidRPr="00854A8E" w:rsidRDefault="0093216C" w:rsidP="0093216C">
            <w:pPr>
              <w:rPr>
                <w:color w:val="000000" w:themeColor="text1"/>
                <w:sz w:val="28"/>
                <w:szCs w:val="28"/>
                <w:lang w:eastAsia="ru-RU"/>
              </w:rPr>
            </w:pPr>
          </w:p>
        </w:tc>
        <w:tc>
          <w:tcPr>
            <w:tcW w:w="3191" w:type="dxa"/>
            <w:vMerge/>
            <w:tcBorders>
              <w:top w:val="single" w:sz="4" w:space="0" w:color="auto"/>
              <w:left w:val="single" w:sz="4" w:space="0" w:color="auto"/>
              <w:bottom w:val="single" w:sz="4" w:space="0" w:color="auto"/>
              <w:right w:val="single" w:sz="4" w:space="0" w:color="auto"/>
            </w:tcBorders>
            <w:vAlign w:val="center"/>
            <w:hideMark/>
          </w:tcPr>
          <w:p w14:paraId="50FF5CC9" w14:textId="77777777" w:rsidR="0093216C" w:rsidRPr="00854A8E" w:rsidRDefault="0093216C" w:rsidP="0093216C">
            <w:pPr>
              <w:rPr>
                <w:color w:val="000000" w:themeColor="text1"/>
                <w:sz w:val="28"/>
                <w:szCs w:val="28"/>
                <w:lang w:eastAsia="ru-RU"/>
              </w:rPr>
            </w:pPr>
          </w:p>
        </w:tc>
        <w:tc>
          <w:tcPr>
            <w:tcW w:w="1276" w:type="dxa"/>
            <w:tcBorders>
              <w:top w:val="nil"/>
              <w:left w:val="nil"/>
              <w:bottom w:val="single" w:sz="4" w:space="0" w:color="auto"/>
              <w:right w:val="single" w:sz="4" w:space="0" w:color="auto"/>
            </w:tcBorders>
            <w:shd w:val="clear" w:color="000000" w:fill="FFFFFF"/>
            <w:vAlign w:val="center"/>
            <w:hideMark/>
          </w:tcPr>
          <w:p w14:paraId="6F9758CB" w14:textId="77777777" w:rsidR="0093216C" w:rsidRPr="00642C07" w:rsidRDefault="0093216C" w:rsidP="0093216C">
            <w:pPr>
              <w:jc w:val="center"/>
              <w:rPr>
                <w:color w:val="000000" w:themeColor="text1"/>
                <w:lang w:eastAsia="ru-RU"/>
              </w:rPr>
            </w:pPr>
            <w:r w:rsidRPr="00642C07">
              <w:rPr>
                <w:color w:val="000000" w:themeColor="text1"/>
                <w:lang w:eastAsia="ru-RU"/>
              </w:rPr>
              <w:t>с 01.11. по 31.12.</w:t>
            </w:r>
          </w:p>
        </w:tc>
        <w:tc>
          <w:tcPr>
            <w:tcW w:w="1417" w:type="dxa"/>
            <w:tcBorders>
              <w:top w:val="nil"/>
              <w:left w:val="nil"/>
              <w:bottom w:val="single" w:sz="4" w:space="0" w:color="auto"/>
              <w:right w:val="single" w:sz="4" w:space="0" w:color="auto"/>
            </w:tcBorders>
            <w:shd w:val="clear" w:color="000000" w:fill="FFFFFF"/>
            <w:vAlign w:val="center"/>
          </w:tcPr>
          <w:p w14:paraId="1C36526B" w14:textId="77777777" w:rsidR="0093216C" w:rsidRPr="00642C07" w:rsidRDefault="0093216C" w:rsidP="0093216C">
            <w:pPr>
              <w:jc w:val="center"/>
              <w:rPr>
                <w:color w:val="000000" w:themeColor="text1"/>
                <w:lang w:eastAsia="ru-RU"/>
              </w:rPr>
            </w:pPr>
            <w:r w:rsidRPr="00642C07">
              <w:rPr>
                <w:color w:val="000000" w:themeColor="text1"/>
                <w:lang w:eastAsia="ru-RU"/>
              </w:rPr>
              <w:t xml:space="preserve">с 01.01. </w:t>
            </w:r>
          </w:p>
          <w:p w14:paraId="6B049149" w14:textId="77777777" w:rsidR="0093216C" w:rsidRPr="00642C07" w:rsidRDefault="0093216C" w:rsidP="0093216C">
            <w:pPr>
              <w:jc w:val="center"/>
              <w:rPr>
                <w:color w:val="000000" w:themeColor="text1"/>
                <w:lang w:eastAsia="ru-RU"/>
              </w:rPr>
            </w:pPr>
            <w:r w:rsidRPr="00642C07">
              <w:rPr>
                <w:color w:val="000000" w:themeColor="text1"/>
                <w:lang w:eastAsia="ru-RU"/>
              </w:rPr>
              <w:t>по 30.06.</w:t>
            </w:r>
          </w:p>
        </w:tc>
        <w:tc>
          <w:tcPr>
            <w:tcW w:w="1134" w:type="dxa"/>
            <w:tcBorders>
              <w:top w:val="nil"/>
              <w:left w:val="nil"/>
              <w:bottom w:val="single" w:sz="4" w:space="0" w:color="auto"/>
              <w:right w:val="single" w:sz="4" w:space="0" w:color="auto"/>
            </w:tcBorders>
            <w:shd w:val="clear" w:color="000000" w:fill="FFFFFF"/>
            <w:vAlign w:val="center"/>
          </w:tcPr>
          <w:p w14:paraId="29468320" w14:textId="77777777" w:rsidR="0093216C" w:rsidRPr="00642C07" w:rsidRDefault="0093216C" w:rsidP="0093216C">
            <w:pPr>
              <w:jc w:val="center"/>
              <w:rPr>
                <w:color w:val="000000" w:themeColor="text1"/>
                <w:lang w:eastAsia="ru-RU"/>
              </w:rPr>
            </w:pPr>
            <w:r w:rsidRPr="00642C07">
              <w:rPr>
                <w:color w:val="000000" w:themeColor="text1"/>
                <w:lang w:eastAsia="ru-RU"/>
              </w:rPr>
              <w:t>с 01.07. по 31.12.</w:t>
            </w:r>
          </w:p>
        </w:tc>
        <w:tc>
          <w:tcPr>
            <w:tcW w:w="1134" w:type="dxa"/>
            <w:tcBorders>
              <w:top w:val="nil"/>
              <w:left w:val="nil"/>
              <w:bottom w:val="single" w:sz="4" w:space="0" w:color="auto"/>
              <w:right w:val="single" w:sz="4" w:space="0" w:color="auto"/>
            </w:tcBorders>
            <w:shd w:val="clear" w:color="000000" w:fill="FFFFFF"/>
            <w:vAlign w:val="center"/>
          </w:tcPr>
          <w:p w14:paraId="112121CB" w14:textId="77777777" w:rsidR="0093216C" w:rsidRPr="00642C07" w:rsidRDefault="0093216C" w:rsidP="0093216C">
            <w:pPr>
              <w:jc w:val="center"/>
              <w:rPr>
                <w:color w:val="000000" w:themeColor="text1"/>
                <w:lang w:eastAsia="ru-RU"/>
              </w:rPr>
            </w:pPr>
            <w:r w:rsidRPr="00642C07">
              <w:rPr>
                <w:color w:val="000000" w:themeColor="text1"/>
                <w:lang w:eastAsia="ru-RU"/>
              </w:rPr>
              <w:t xml:space="preserve">с 01.01. </w:t>
            </w:r>
          </w:p>
          <w:p w14:paraId="3F1A20F1" w14:textId="77777777" w:rsidR="0093216C" w:rsidRPr="00642C07" w:rsidRDefault="0093216C" w:rsidP="0093216C">
            <w:pPr>
              <w:jc w:val="center"/>
              <w:rPr>
                <w:color w:val="000000" w:themeColor="text1"/>
                <w:lang w:eastAsia="ru-RU"/>
              </w:rPr>
            </w:pPr>
            <w:r w:rsidRPr="00642C07">
              <w:rPr>
                <w:color w:val="000000" w:themeColor="text1"/>
                <w:lang w:eastAsia="ru-RU"/>
              </w:rPr>
              <w:t>по 30.06.</w:t>
            </w:r>
          </w:p>
        </w:tc>
        <w:tc>
          <w:tcPr>
            <w:tcW w:w="1134" w:type="dxa"/>
            <w:tcBorders>
              <w:top w:val="nil"/>
              <w:left w:val="nil"/>
              <w:bottom w:val="single" w:sz="4" w:space="0" w:color="auto"/>
              <w:right w:val="single" w:sz="4" w:space="0" w:color="auto"/>
            </w:tcBorders>
            <w:shd w:val="clear" w:color="000000" w:fill="FFFFFF"/>
            <w:vAlign w:val="center"/>
          </w:tcPr>
          <w:p w14:paraId="686EA03B" w14:textId="77777777" w:rsidR="0093216C" w:rsidRPr="00642C07" w:rsidRDefault="0093216C" w:rsidP="0093216C">
            <w:pPr>
              <w:jc w:val="center"/>
              <w:rPr>
                <w:color w:val="000000" w:themeColor="text1"/>
                <w:lang w:eastAsia="ru-RU"/>
              </w:rPr>
            </w:pPr>
            <w:r w:rsidRPr="00642C07">
              <w:rPr>
                <w:color w:val="000000" w:themeColor="text1"/>
                <w:lang w:eastAsia="ru-RU"/>
              </w:rPr>
              <w:t>с 01.07. по 31.12.</w:t>
            </w:r>
          </w:p>
        </w:tc>
        <w:tc>
          <w:tcPr>
            <w:tcW w:w="1134" w:type="dxa"/>
            <w:tcBorders>
              <w:top w:val="nil"/>
              <w:left w:val="nil"/>
              <w:bottom w:val="single" w:sz="4" w:space="0" w:color="auto"/>
              <w:right w:val="single" w:sz="4" w:space="0" w:color="auto"/>
            </w:tcBorders>
            <w:shd w:val="clear" w:color="000000" w:fill="FFFFFF"/>
            <w:vAlign w:val="center"/>
          </w:tcPr>
          <w:p w14:paraId="7705D9BD" w14:textId="77777777" w:rsidR="0093216C" w:rsidRPr="00642C07" w:rsidRDefault="0093216C" w:rsidP="0093216C">
            <w:pPr>
              <w:jc w:val="center"/>
              <w:rPr>
                <w:color w:val="000000" w:themeColor="text1"/>
                <w:lang w:eastAsia="ru-RU"/>
              </w:rPr>
            </w:pPr>
            <w:r w:rsidRPr="00642C07">
              <w:rPr>
                <w:color w:val="000000" w:themeColor="text1"/>
                <w:lang w:eastAsia="ru-RU"/>
              </w:rPr>
              <w:t xml:space="preserve">с 01.01. </w:t>
            </w:r>
          </w:p>
          <w:p w14:paraId="367F0D7D" w14:textId="77777777" w:rsidR="0093216C" w:rsidRPr="00642C07" w:rsidRDefault="0093216C" w:rsidP="0093216C">
            <w:pPr>
              <w:jc w:val="center"/>
              <w:rPr>
                <w:color w:val="000000" w:themeColor="text1"/>
                <w:lang w:eastAsia="ru-RU"/>
              </w:rPr>
            </w:pPr>
            <w:r w:rsidRPr="00642C07">
              <w:rPr>
                <w:color w:val="000000" w:themeColor="text1"/>
                <w:lang w:eastAsia="ru-RU"/>
              </w:rPr>
              <w:t>по 30.06.</w:t>
            </w:r>
          </w:p>
        </w:tc>
        <w:tc>
          <w:tcPr>
            <w:tcW w:w="1134" w:type="dxa"/>
            <w:tcBorders>
              <w:top w:val="nil"/>
              <w:left w:val="nil"/>
              <w:bottom w:val="single" w:sz="4" w:space="0" w:color="auto"/>
              <w:right w:val="single" w:sz="4" w:space="0" w:color="auto"/>
            </w:tcBorders>
            <w:shd w:val="clear" w:color="000000" w:fill="FFFFFF"/>
            <w:vAlign w:val="center"/>
          </w:tcPr>
          <w:p w14:paraId="4335488E" w14:textId="77777777" w:rsidR="0093216C" w:rsidRPr="00642C07" w:rsidRDefault="0093216C" w:rsidP="0093216C">
            <w:pPr>
              <w:jc w:val="center"/>
              <w:rPr>
                <w:color w:val="000000" w:themeColor="text1"/>
                <w:lang w:eastAsia="ru-RU"/>
              </w:rPr>
            </w:pPr>
            <w:r w:rsidRPr="00642C07">
              <w:rPr>
                <w:color w:val="000000" w:themeColor="text1"/>
                <w:lang w:eastAsia="ru-RU"/>
              </w:rPr>
              <w:t>с 01.07. по 31.12.</w:t>
            </w:r>
          </w:p>
        </w:tc>
        <w:tc>
          <w:tcPr>
            <w:tcW w:w="1135" w:type="dxa"/>
            <w:tcBorders>
              <w:top w:val="nil"/>
              <w:left w:val="nil"/>
              <w:bottom w:val="single" w:sz="4" w:space="0" w:color="auto"/>
              <w:right w:val="single" w:sz="4" w:space="0" w:color="auto"/>
            </w:tcBorders>
            <w:shd w:val="clear" w:color="000000" w:fill="FFFFFF"/>
            <w:vAlign w:val="center"/>
          </w:tcPr>
          <w:p w14:paraId="6E2D48C0" w14:textId="77777777" w:rsidR="0093216C" w:rsidRPr="00642C07" w:rsidRDefault="0093216C" w:rsidP="0093216C">
            <w:pPr>
              <w:jc w:val="center"/>
              <w:rPr>
                <w:color w:val="000000" w:themeColor="text1"/>
                <w:lang w:eastAsia="ru-RU"/>
              </w:rPr>
            </w:pPr>
            <w:r w:rsidRPr="00642C07">
              <w:rPr>
                <w:color w:val="000000" w:themeColor="text1"/>
                <w:lang w:eastAsia="ru-RU"/>
              </w:rPr>
              <w:t xml:space="preserve">с 01.01. </w:t>
            </w:r>
          </w:p>
          <w:p w14:paraId="5A4CCD6F" w14:textId="77777777" w:rsidR="0093216C" w:rsidRPr="00642C07" w:rsidRDefault="0093216C" w:rsidP="0093216C">
            <w:pPr>
              <w:jc w:val="center"/>
              <w:rPr>
                <w:color w:val="000000" w:themeColor="text1"/>
                <w:lang w:eastAsia="ru-RU"/>
              </w:rPr>
            </w:pPr>
            <w:r w:rsidRPr="00642C07">
              <w:rPr>
                <w:color w:val="000000" w:themeColor="text1"/>
                <w:lang w:eastAsia="ru-RU"/>
              </w:rPr>
              <w:t>по 30.06.</w:t>
            </w:r>
          </w:p>
        </w:tc>
        <w:tc>
          <w:tcPr>
            <w:tcW w:w="1133" w:type="dxa"/>
            <w:tcBorders>
              <w:top w:val="nil"/>
              <w:left w:val="nil"/>
              <w:bottom w:val="single" w:sz="4" w:space="0" w:color="auto"/>
              <w:right w:val="single" w:sz="4" w:space="0" w:color="auto"/>
            </w:tcBorders>
            <w:shd w:val="clear" w:color="000000" w:fill="FFFFFF"/>
            <w:vAlign w:val="center"/>
          </w:tcPr>
          <w:p w14:paraId="4F71F384" w14:textId="77777777" w:rsidR="0093216C" w:rsidRPr="00642C07" w:rsidRDefault="0093216C" w:rsidP="0093216C">
            <w:pPr>
              <w:jc w:val="center"/>
              <w:rPr>
                <w:color w:val="000000" w:themeColor="text1"/>
                <w:lang w:eastAsia="ru-RU"/>
              </w:rPr>
            </w:pPr>
            <w:r w:rsidRPr="00642C07">
              <w:rPr>
                <w:color w:val="000000" w:themeColor="text1"/>
                <w:lang w:eastAsia="ru-RU"/>
              </w:rPr>
              <w:t>с 01.07. по 31.12.</w:t>
            </w:r>
          </w:p>
        </w:tc>
      </w:tr>
      <w:tr w:rsidR="0093216C" w:rsidRPr="00854A8E" w14:paraId="2BFEF0F6" w14:textId="77777777" w:rsidTr="0093216C">
        <w:trPr>
          <w:trHeight w:val="229"/>
        </w:trPr>
        <w:tc>
          <w:tcPr>
            <w:tcW w:w="14458" w:type="dxa"/>
            <w:gridSpan w:val="11"/>
            <w:tcBorders>
              <w:top w:val="single" w:sz="4" w:space="0" w:color="auto"/>
              <w:left w:val="single" w:sz="4" w:space="0" w:color="auto"/>
              <w:bottom w:val="single" w:sz="4" w:space="0" w:color="auto"/>
              <w:right w:val="single" w:sz="4" w:space="0" w:color="auto"/>
            </w:tcBorders>
            <w:shd w:val="clear" w:color="000000" w:fill="FFFFFF"/>
            <w:vAlign w:val="center"/>
            <w:hideMark/>
          </w:tcPr>
          <w:p w14:paraId="1A96F342" w14:textId="77777777" w:rsidR="0093216C" w:rsidRPr="00854A8E" w:rsidRDefault="0093216C" w:rsidP="0093216C">
            <w:pPr>
              <w:jc w:val="center"/>
              <w:rPr>
                <w:color w:val="000000" w:themeColor="text1"/>
                <w:sz w:val="28"/>
                <w:szCs w:val="28"/>
                <w:lang w:eastAsia="ru-RU"/>
              </w:rPr>
            </w:pPr>
            <w:r w:rsidRPr="00854A8E">
              <w:rPr>
                <w:color w:val="000000" w:themeColor="text1"/>
                <w:sz w:val="28"/>
                <w:szCs w:val="28"/>
                <w:lang w:eastAsia="ru-RU"/>
              </w:rPr>
              <w:t>1. Питьевая вода</w:t>
            </w:r>
          </w:p>
        </w:tc>
      </w:tr>
      <w:tr w:rsidR="0093216C" w:rsidRPr="00854A8E" w14:paraId="1102D28A" w14:textId="77777777" w:rsidTr="0093216C">
        <w:trPr>
          <w:trHeight w:val="492"/>
        </w:trPr>
        <w:tc>
          <w:tcPr>
            <w:tcW w:w="636" w:type="dxa"/>
            <w:tcBorders>
              <w:top w:val="nil"/>
              <w:left w:val="single" w:sz="4" w:space="0" w:color="auto"/>
              <w:bottom w:val="single" w:sz="4" w:space="0" w:color="auto"/>
              <w:right w:val="single" w:sz="4" w:space="0" w:color="auto"/>
            </w:tcBorders>
            <w:shd w:val="clear" w:color="000000" w:fill="FFFFFF"/>
            <w:vAlign w:val="center"/>
            <w:hideMark/>
          </w:tcPr>
          <w:p w14:paraId="6E6ED9DE" w14:textId="77777777" w:rsidR="0093216C" w:rsidRPr="00854A8E" w:rsidRDefault="0093216C" w:rsidP="0093216C">
            <w:pPr>
              <w:jc w:val="center"/>
              <w:rPr>
                <w:color w:val="000000" w:themeColor="text1"/>
                <w:sz w:val="28"/>
                <w:szCs w:val="28"/>
                <w:lang w:eastAsia="ru-RU"/>
              </w:rPr>
            </w:pPr>
            <w:r w:rsidRPr="00854A8E">
              <w:rPr>
                <w:color w:val="000000" w:themeColor="text1"/>
                <w:sz w:val="28"/>
                <w:szCs w:val="28"/>
                <w:lang w:eastAsia="ru-RU"/>
              </w:rPr>
              <w:t>1.1.</w:t>
            </w:r>
          </w:p>
        </w:tc>
        <w:tc>
          <w:tcPr>
            <w:tcW w:w="3191" w:type="dxa"/>
            <w:tcBorders>
              <w:top w:val="nil"/>
              <w:left w:val="single" w:sz="4" w:space="0" w:color="auto"/>
              <w:bottom w:val="single" w:sz="4" w:space="0" w:color="auto"/>
              <w:right w:val="single" w:sz="4" w:space="0" w:color="auto"/>
            </w:tcBorders>
            <w:shd w:val="clear" w:color="000000" w:fill="FFFFFF"/>
            <w:vAlign w:val="center"/>
            <w:hideMark/>
          </w:tcPr>
          <w:p w14:paraId="2DA904F2" w14:textId="77777777" w:rsidR="0093216C" w:rsidRPr="00854A8E" w:rsidRDefault="0093216C" w:rsidP="0093216C">
            <w:pPr>
              <w:rPr>
                <w:color w:val="000000" w:themeColor="text1"/>
                <w:sz w:val="28"/>
                <w:szCs w:val="28"/>
                <w:lang w:eastAsia="ru-RU"/>
              </w:rPr>
            </w:pPr>
            <w:r w:rsidRPr="00854A8E">
              <w:rPr>
                <w:color w:val="000000" w:themeColor="text1"/>
                <w:sz w:val="28"/>
                <w:szCs w:val="28"/>
                <w:lang w:eastAsia="ru-RU"/>
              </w:rPr>
              <w:t>Население (с НДС)*</w:t>
            </w:r>
          </w:p>
        </w:tc>
        <w:tc>
          <w:tcPr>
            <w:tcW w:w="1276" w:type="dxa"/>
            <w:tcBorders>
              <w:top w:val="nil"/>
              <w:left w:val="nil"/>
              <w:bottom w:val="single" w:sz="4" w:space="0" w:color="auto"/>
              <w:right w:val="single" w:sz="4" w:space="0" w:color="auto"/>
            </w:tcBorders>
            <w:shd w:val="clear" w:color="000000" w:fill="FFFFFF"/>
            <w:vAlign w:val="center"/>
          </w:tcPr>
          <w:p w14:paraId="482F95F3" w14:textId="77777777" w:rsidR="0093216C" w:rsidRPr="00854A8E" w:rsidRDefault="0093216C" w:rsidP="0093216C">
            <w:pPr>
              <w:jc w:val="center"/>
              <w:rPr>
                <w:color w:val="000000" w:themeColor="text1"/>
                <w:sz w:val="28"/>
                <w:szCs w:val="28"/>
                <w:lang w:eastAsia="ru-RU"/>
              </w:rPr>
            </w:pPr>
            <w:r w:rsidRPr="00854A8E">
              <w:rPr>
                <w:color w:val="000000" w:themeColor="text1"/>
                <w:sz w:val="28"/>
                <w:szCs w:val="28"/>
                <w:lang w:eastAsia="ru-RU"/>
              </w:rPr>
              <w:t>33,55</w:t>
            </w:r>
          </w:p>
        </w:tc>
        <w:tc>
          <w:tcPr>
            <w:tcW w:w="1417" w:type="dxa"/>
            <w:tcBorders>
              <w:top w:val="nil"/>
              <w:left w:val="nil"/>
              <w:bottom w:val="single" w:sz="4" w:space="0" w:color="auto"/>
              <w:right w:val="single" w:sz="4" w:space="0" w:color="auto"/>
            </w:tcBorders>
            <w:shd w:val="clear" w:color="000000" w:fill="FFFFFF"/>
            <w:vAlign w:val="center"/>
          </w:tcPr>
          <w:p w14:paraId="6498638A" w14:textId="77777777" w:rsidR="0093216C" w:rsidRPr="00854A8E" w:rsidRDefault="0093216C" w:rsidP="0093216C">
            <w:pPr>
              <w:jc w:val="center"/>
              <w:rPr>
                <w:color w:val="000000" w:themeColor="text1"/>
                <w:sz w:val="28"/>
                <w:szCs w:val="28"/>
                <w:lang w:eastAsia="ru-RU"/>
              </w:rPr>
            </w:pPr>
            <w:r w:rsidRPr="00854A8E">
              <w:rPr>
                <w:color w:val="000000" w:themeColor="text1"/>
                <w:sz w:val="28"/>
                <w:szCs w:val="28"/>
                <w:lang w:eastAsia="ru-RU"/>
              </w:rPr>
              <w:t>33,55</w:t>
            </w:r>
          </w:p>
        </w:tc>
        <w:tc>
          <w:tcPr>
            <w:tcW w:w="1134" w:type="dxa"/>
            <w:tcBorders>
              <w:top w:val="nil"/>
              <w:left w:val="nil"/>
              <w:bottom w:val="single" w:sz="4" w:space="0" w:color="auto"/>
              <w:right w:val="single" w:sz="4" w:space="0" w:color="auto"/>
            </w:tcBorders>
            <w:shd w:val="clear" w:color="000000" w:fill="FFFFFF"/>
            <w:vAlign w:val="center"/>
          </w:tcPr>
          <w:p w14:paraId="452FA449" w14:textId="77777777" w:rsidR="0093216C" w:rsidRPr="00854A8E" w:rsidRDefault="0093216C" w:rsidP="0093216C">
            <w:pPr>
              <w:jc w:val="center"/>
              <w:rPr>
                <w:color w:val="000000" w:themeColor="text1"/>
                <w:sz w:val="28"/>
                <w:szCs w:val="28"/>
                <w:lang w:eastAsia="ru-RU"/>
              </w:rPr>
            </w:pPr>
            <w:r w:rsidRPr="00854A8E">
              <w:rPr>
                <w:color w:val="000000" w:themeColor="text1"/>
                <w:sz w:val="28"/>
                <w:szCs w:val="28"/>
                <w:lang w:eastAsia="ru-RU"/>
              </w:rPr>
              <w:t>34,68</w:t>
            </w:r>
          </w:p>
        </w:tc>
        <w:tc>
          <w:tcPr>
            <w:tcW w:w="1134" w:type="dxa"/>
            <w:tcBorders>
              <w:top w:val="nil"/>
              <w:left w:val="nil"/>
              <w:bottom w:val="single" w:sz="4" w:space="0" w:color="auto"/>
              <w:right w:val="single" w:sz="4" w:space="0" w:color="auto"/>
            </w:tcBorders>
            <w:shd w:val="clear" w:color="000000" w:fill="FFFFFF"/>
            <w:vAlign w:val="center"/>
          </w:tcPr>
          <w:p w14:paraId="4FBE67B9" w14:textId="77777777" w:rsidR="0093216C" w:rsidRPr="00854A8E" w:rsidRDefault="0093216C" w:rsidP="0093216C">
            <w:pPr>
              <w:jc w:val="center"/>
              <w:rPr>
                <w:color w:val="000000" w:themeColor="text1"/>
                <w:sz w:val="28"/>
                <w:szCs w:val="28"/>
                <w:lang w:eastAsia="ru-RU"/>
              </w:rPr>
            </w:pPr>
            <w:r>
              <w:rPr>
                <w:color w:val="000000" w:themeColor="text1"/>
                <w:sz w:val="28"/>
                <w:szCs w:val="28"/>
                <w:lang w:eastAsia="ru-RU"/>
              </w:rPr>
              <w:t>35,27</w:t>
            </w:r>
          </w:p>
        </w:tc>
        <w:tc>
          <w:tcPr>
            <w:tcW w:w="1134" w:type="dxa"/>
            <w:tcBorders>
              <w:top w:val="nil"/>
              <w:left w:val="nil"/>
              <w:bottom w:val="single" w:sz="4" w:space="0" w:color="auto"/>
              <w:right w:val="single" w:sz="4" w:space="0" w:color="auto"/>
            </w:tcBorders>
            <w:shd w:val="clear" w:color="000000" w:fill="FFFFFF"/>
            <w:vAlign w:val="center"/>
          </w:tcPr>
          <w:p w14:paraId="569E10ED" w14:textId="77777777" w:rsidR="0093216C" w:rsidRPr="00854A8E" w:rsidRDefault="0093216C" w:rsidP="0093216C">
            <w:pPr>
              <w:jc w:val="center"/>
              <w:rPr>
                <w:color w:val="000000" w:themeColor="text1"/>
                <w:sz w:val="28"/>
                <w:szCs w:val="28"/>
                <w:lang w:eastAsia="ru-RU"/>
              </w:rPr>
            </w:pPr>
            <w:r>
              <w:rPr>
                <w:color w:val="000000" w:themeColor="text1"/>
                <w:sz w:val="28"/>
                <w:szCs w:val="28"/>
                <w:lang w:eastAsia="ru-RU"/>
              </w:rPr>
              <w:t>39,55</w:t>
            </w:r>
          </w:p>
        </w:tc>
        <w:tc>
          <w:tcPr>
            <w:tcW w:w="1134" w:type="dxa"/>
            <w:tcBorders>
              <w:top w:val="nil"/>
              <w:left w:val="nil"/>
              <w:bottom w:val="single" w:sz="4" w:space="0" w:color="auto"/>
              <w:right w:val="single" w:sz="4" w:space="0" w:color="auto"/>
            </w:tcBorders>
            <w:shd w:val="clear" w:color="000000" w:fill="FFFFFF"/>
            <w:vAlign w:val="center"/>
          </w:tcPr>
          <w:p w14:paraId="08FC4372" w14:textId="77777777" w:rsidR="0093216C" w:rsidRPr="00854A8E" w:rsidRDefault="0093216C" w:rsidP="0093216C">
            <w:pPr>
              <w:jc w:val="center"/>
              <w:rPr>
                <w:color w:val="000000" w:themeColor="text1"/>
                <w:sz w:val="28"/>
                <w:szCs w:val="28"/>
                <w:lang w:eastAsia="ru-RU"/>
              </w:rPr>
            </w:pPr>
            <w:r>
              <w:rPr>
                <w:color w:val="000000" w:themeColor="text1"/>
                <w:sz w:val="28"/>
                <w:szCs w:val="28"/>
                <w:lang w:eastAsia="ru-RU"/>
              </w:rPr>
              <w:t>39,55</w:t>
            </w:r>
          </w:p>
        </w:tc>
        <w:tc>
          <w:tcPr>
            <w:tcW w:w="1134" w:type="dxa"/>
            <w:tcBorders>
              <w:top w:val="nil"/>
              <w:left w:val="nil"/>
              <w:bottom w:val="single" w:sz="4" w:space="0" w:color="auto"/>
              <w:right w:val="single" w:sz="4" w:space="0" w:color="auto"/>
            </w:tcBorders>
            <w:shd w:val="clear" w:color="000000" w:fill="FFFFFF"/>
            <w:vAlign w:val="center"/>
          </w:tcPr>
          <w:p w14:paraId="50B41CBE" w14:textId="77777777" w:rsidR="0093216C" w:rsidRPr="00854A8E" w:rsidRDefault="0093216C" w:rsidP="0093216C">
            <w:pPr>
              <w:jc w:val="center"/>
              <w:rPr>
                <w:color w:val="000000" w:themeColor="text1"/>
                <w:sz w:val="28"/>
                <w:szCs w:val="28"/>
                <w:lang w:eastAsia="ru-RU"/>
              </w:rPr>
            </w:pPr>
            <w:r>
              <w:rPr>
                <w:color w:val="000000" w:themeColor="text1"/>
                <w:sz w:val="28"/>
                <w:szCs w:val="28"/>
                <w:lang w:eastAsia="ru-RU"/>
              </w:rPr>
              <w:t>40,70</w:t>
            </w:r>
          </w:p>
        </w:tc>
        <w:tc>
          <w:tcPr>
            <w:tcW w:w="1135" w:type="dxa"/>
            <w:tcBorders>
              <w:top w:val="nil"/>
              <w:left w:val="nil"/>
              <w:bottom w:val="single" w:sz="4" w:space="0" w:color="auto"/>
              <w:right w:val="single" w:sz="4" w:space="0" w:color="auto"/>
            </w:tcBorders>
            <w:shd w:val="clear" w:color="000000" w:fill="FFFFFF"/>
            <w:vAlign w:val="center"/>
          </w:tcPr>
          <w:p w14:paraId="28BF84EF" w14:textId="77777777" w:rsidR="0093216C" w:rsidRPr="00854A8E" w:rsidRDefault="0093216C" w:rsidP="0093216C">
            <w:pPr>
              <w:jc w:val="center"/>
              <w:rPr>
                <w:color w:val="000000" w:themeColor="text1"/>
                <w:sz w:val="28"/>
                <w:szCs w:val="28"/>
                <w:lang w:eastAsia="ru-RU"/>
              </w:rPr>
            </w:pPr>
            <w:r w:rsidRPr="00854A8E">
              <w:rPr>
                <w:color w:val="000000" w:themeColor="text1"/>
                <w:sz w:val="28"/>
                <w:szCs w:val="28"/>
                <w:lang w:eastAsia="ru-RU"/>
              </w:rPr>
              <w:t>37,94</w:t>
            </w:r>
          </w:p>
        </w:tc>
        <w:tc>
          <w:tcPr>
            <w:tcW w:w="1133" w:type="dxa"/>
            <w:tcBorders>
              <w:top w:val="nil"/>
              <w:left w:val="nil"/>
              <w:bottom w:val="single" w:sz="4" w:space="0" w:color="auto"/>
              <w:right w:val="single" w:sz="4" w:space="0" w:color="auto"/>
            </w:tcBorders>
            <w:shd w:val="clear" w:color="000000" w:fill="FFFFFF"/>
            <w:vAlign w:val="center"/>
          </w:tcPr>
          <w:p w14:paraId="565B8B7B" w14:textId="77777777" w:rsidR="0093216C" w:rsidRPr="00854A8E" w:rsidRDefault="0093216C" w:rsidP="0093216C">
            <w:pPr>
              <w:jc w:val="center"/>
              <w:rPr>
                <w:color w:val="000000" w:themeColor="text1"/>
                <w:sz w:val="28"/>
                <w:szCs w:val="28"/>
                <w:lang w:eastAsia="ru-RU"/>
              </w:rPr>
            </w:pPr>
            <w:r w:rsidRPr="00854A8E">
              <w:rPr>
                <w:color w:val="000000" w:themeColor="text1"/>
                <w:sz w:val="28"/>
                <w:szCs w:val="28"/>
                <w:lang w:eastAsia="ru-RU"/>
              </w:rPr>
              <w:t>39,92</w:t>
            </w:r>
          </w:p>
        </w:tc>
      </w:tr>
      <w:tr w:rsidR="0093216C" w:rsidRPr="00854A8E" w14:paraId="707E0777" w14:textId="77777777" w:rsidTr="0093216C">
        <w:trPr>
          <w:trHeight w:val="557"/>
        </w:trPr>
        <w:tc>
          <w:tcPr>
            <w:tcW w:w="636" w:type="dxa"/>
            <w:tcBorders>
              <w:top w:val="nil"/>
              <w:left w:val="single" w:sz="4" w:space="0" w:color="auto"/>
              <w:bottom w:val="single" w:sz="4" w:space="0" w:color="auto"/>
              <w:right w:val="single" w:sz="4" w:space="0" w:color="auto"/>
            </w:tcBorders>
            <w:shd w:val="clear" w:color="000000" w:fill="FFFFFF"/>
            <w:vAlign w:val="center"/>
            <w:hideMark/>
          </w:tcPr>
          <w:p w14:paraId="3453BE57" w14:textId="77777777" w:rsidR="0093216C" w:rsidRPr="00854A8E" w:rsidRDefault="0093216C" w:rsidP="0093216C">
            <w:pPr>
              <w:jc w:val="center"/>
              <w:rPr>
                <w:color w:val="000000" w:themeColor="text1"/>
                <w:sz w:val="28"/>
                <w:szCs w:val="28"/>
                <w:lang w:eastAsia="ru-RU"/>
              </w:rPr>
            </w:pPr>
            <w:r w:rsidRPr="00854A8E">
              <w:rPr>
                <w:color w:val="000000" w:themeColor="text1"/>
                <w:sz w:val="28"/>
                <w:szCs w:val="28"/>
                <w:lang w:eastAsia="ru-RU"/>
              </w:rPr>
              <w:t>1.2.</w:t>
            </w:r>
          </w:p>
        </w:tc>
        <w:tc>
          <w:tcPr>
            <w:tcW w:w="3191" w:type="dxa"/>
            <w:tcBorders>
              <w:top w:val="nil"/>
              <w:left w:val="single" w:sz="4" w:space="0" w:color="auto"/>
              <w:bottom w:val="single" w:sz="4" w:space="0" w:color="auto"/>
              <w:right w:val="single" w:sz="4" w:space="0" w:color="auto"/>
            </w:tcBorders>
            <w:shd w:val="clear" w:color="000000" w:fill="FFFFFF"/>
            <w:vAlign w:val="center"/>
            <w:hideMark/>
          </w:tcPr>
          <w:p w14:paraId="0BB9F104" w14:textId="77777777" w:rsidR="0093216C" w:rsidRPr="00854A8E" w:rsidRDefault="0093216C" w:rsidP="0093216C">
            <w:pPr>
              <w:rPr>
                <w:color w:val="000000" w:themeColor="text1"/>
                <w:sz w:val="28"/>
                <w:szCs w:val="28"/>
                <w:lang w:eastAsia="ru-RU"/>
              </w:rPr>
            </w:pPr>
            <w:r w:rsidRPr="00854A8E">
              <w:rPr>
                <w:color w:val="000000" w:themeColor="text1"/>
                <w:sz w:val="28"/>
                <w:szCs w:val="28"/>
                <w:lang w:eastAsia="ru-RU"/>
              </w:rPr>
              <w:t xml:space="preserve">Прочие потребители  </w:t>
            </w:r>
          </w:p>
          <w:p w14:paraId="775FDF05" w14:textId="77777777" w:rsidR="0093216C" w:rsidRPr="00854A8E" w:rsidRDefault="0093216C" w:rsidP="0093216C">
            <w:pPr>
              <w:rPr>
                <w:color w:val="000000" w:themeColor="text1"/>
                <w:sz w:val="28"/>
                <w:szCs w:val="28"/>
                <w:lang w:eastAsia="ru-RU"/>
              </w:rPr>
            </w:pPr>
            <w:r w:rsidRPr="00854A8E">
              <w:rPr>
                <w:color w:val="000000" w:themeColor="text1"/>
                <w:sz w:val="28"/>
                <w:szCs w:val="28"/>
                <w:lang w:eastAsia="ru-RU"/>
              </w:rPr>
              <w:t>(без НДС)</w:t>
            </w:r>
          </w:p>
        </w:tc>
        <w:tc>
          <w:tcPr>
            <w:tcW w:w="1276" w:type="dxa"/>
            <w:tcBorders>
              <w:top w:val="nil"/>
              <w:left w:val="nil"/>
              <w:bottom w:val="single" w:sz="4" w:space="0" w:color="auto"/>
              <w:right w:val="single" w:sz="4" w:space="0" w:color="auto"/>
            </w:tcBorders>
            <w:shd w:val="clear" w:color="000000" w:fill="FFFFFF"/>
            <w:vAlign w:val="center"/>
          </w:tcPr>
          <w:p w14:paraId="33FBC857" w14:textId="77777777" w:rsidR="0093216C" w:rsidRPr="00854A8E" w:rsidRDefault="0093216C" w:rsidP="0093216C">
            <w:pPr>
              <w:jc w:val="center"/>
              <w:rPr>
                <w:color w:val="000000" w:themeColor="text1"/>
                <w:sz w:val="28"/>
                <w:szCs w:val="28"/>
                <w:lang w:eastAsia="ru-RU"/>
              </w:rPr>
            </w:pPr>
            <w:r w:rsidRPr="00854A8E">
              <w:rPr>
                <w:color w:val="000000" w:themeColor="text1"/>
                <w:sz w:val="28"/>
                <w:szCs w:val="28"/>
                <w:lang w:eastAsia="ru-RU"/>
              </w:rPr>
              <w:t>28,43</w:t>
            </w:r>
          </w:p>
        </w:tc>
        <w:tc>
          <w:tcPr>
            <w:tcW w:w="1417" w:type="dxa"/>
            <w:tcBorders>
              <w:top w:val="nil"/>
              <w:left w:val="nil"/>
              <w:bottom w:val="single" w:sz="4" w:space="0" w:color="auto"/>
              <w:right w:val="single" w:sz="4" w:space="0" w:color="auto"/>
            </w:tcBorders>
            <w:shd w:val="clear" w:color="000000" w:fill="FFFFFF"/>
            <w:vAlign w:val="center"/>
          </w:tcPr>
          <w:p w14:paraId="5D417F74" w14:textId="77777777" w:rsidR="0093216C" w:rsidRPr="00854A8E" w:rsidRDefault="0093216C" w:rsidP="0093216C">
            <w:pPr>
              <w:jc w:val="center"/>
              <w:rPr>
                <w:color w:val="000000" w:themeColor="text1"/>
                <w:sz w:val="28"/>
                <w:szCs w:val="28"/>
                <w:lang w:eastAsia="ru-RU"/>
              </w:rPr>
            </w:pPr>
            <w:r w:rsidRPr="00854A8E">
              <w:rPr>
                <w:color w:val="000000" w:themeColor="text1"/>
                <w:sz w:val="28"/>
                <w:szCs w:val="28"/>
                <w:lang w:eastAsia="ru-RU"/>
              </w:rPr>
              <w:t>28,43</w:t>
            </w:r>
          </w:p>
        </w:tc>
        <w:tc>
          <w:tcPr>
            <w:tcW w:w="1134" w:type="dxa"/>
            <w:tcBorders>
              <w:top w:val="nil"/>
              <w:left w:val="nil"/>
              <w:bottom w:val="single" w:sz="4" w:space="0" w:color="auto"/>
              <w:right w:val="single" w:sz="4" w:space="0" w:color="auto"/>
            </w:tcBorders>
            <w:shd w:val="clear" w:color="000000" w:fill="FFFFFF"/>
            <w:vAlign w:val="center"/>
          </w:tcPr>
          <w:p w14:paraId="34C37AC7" w14:textId="77777777" w:rsidR="0093216C" w:rsidRPr="00854A8E" w:rsidRDefault="0093216C" w:rsidP="0093216C">
            <w:pPr>
              <w:jc w:val="center"/>
              <w:rPr>
                <w:color w:val="000000" w:themeColor="text1"/>
                <w:sz w:val="28"/>
                <w:szCs w:val="28"/>
                <w:lang w:eastAsia="ru-RU"/>
              </w:rPr>
            </w:pPr>
            <w:r w:rsidRPr="00854A8E">
              <w:rPr>
                <w:color w:val="000000" w:themeColor="text1"/>
                <w:sz w:val="28"/>
                <w:szCs w:val="28"/>
                <w:lang w:eastAsia="ru-RU"/>
              </w:rPr>
              <w:t>29,39</w:t>
            </w:r>
          </w:p>
        </w:tc>
        <w:tc>
          <w:tcPr>
            <w:tcW w:w="1134" w:type="dxa"/>
            <w:tcBorders>
              <w:top w:val="nil"/>
              <w:left w:val="nil"/>
              <w:bottom w:val="single" w:sz="4" w:space="0" w:color="auto"/>
              <w:right w:val="single" w:sz="4" w:space="0" w:color="auto"/>
            </w:tcBorders>
            <w:shd w:val="clear" w:color="000000" w:fill="FFFFFF"/>
            <w:vAlign w:val="center"/>
          </w:tcPr>
          <w:p w14:paraId="4A4A04E0" w14:textId="77777777" w:rsidR="0093216C" w:rsidRPr="00854A8E" w:rsidRDefault="0093216C" w:rsidP="0093216C">
            <w:pPr>
              <w:jc w:val="center"/>
              <w:rPr>
                <w:color w:val="000000" w:themeColor="text1"/>
                <w:sz w:val="28"/>
                <w:szCs w:val="28"/>
                <w:lang w:eastAsia="ru-RU"/>
              </w:rPr>
            </w:pPr>
            <w:r w:rsidRPr="00854A8E">
              <w:rPr>
                <w:color w:val="000000" w:themeColor="text1"/>
                <w:sz w:val="28"/>
                <w:szCs w:val="28"/>
                <w:lang w:eastAsia="ru-RU"/>
              </w:rPr>
              <w:t>29,39</w:t>
            </w:r>
          </w:p>
        </w:tc>
        <w:tc>
          <w:tcPr>
            <w:tcW w:w="1134" w:type="dxa"/>
            <w:tcBorders>
              <w:top w:val="nil"/>
              <w:left w:val="nil"/>
              <w:bottom w:val="single" w:sz="4" w:space="0" w:color="auto"/>
              <w:right w:val="single" w:sz="4" w:space="0" w:color="auto"/>
            </w:tcBorders>
            <w:shd w:val="clear" w:color="000000" w:fill="FFFFFF"/>
            <w:vAlign w:val="center"/>
          </w:tcPr>
          <w:p w14:paraId="14A9E463" w14:textId="77777777" w:rsidR="0093216C" w:rsidRPr="00854A8E" w:rsidRDefault="0093216C" w:rsidP="0093216C">
            <w:pPr>
              <w:jc w:val="center"/>
              <w:rPr>
                <w:color w:val="000000" w:themeColor="text1"/>
                <w:sz w:val="28"/>
                <w:szCs w:val="28"/>
                <w:lang w:eastAsia="ru-RU"/>
              </w:rPr>
            </w:pPr>
            <w:r>
              <w:rPr>
                <w:color w:val="000000" w:themeColor="text1"/>
                <w:sz w:val="28"/>
                <w:szCs w:val="28"/>
                <w:lang w:eastAsia="ru-RU"/>
              </w:rPr>
              <w:t>32,96</w:t>
            </w:r>
          </w:p>
        </w:tc>
        <w:tc>
          <w:tcPr>
            <w:tcW w:w="1134" w:type="dxa"/>
            <w:tcBorders>
              <w:top w:val="nil"/>
              <w:left w:val="nil"/>
              <w:bottom w:val="single" w:sz="4" w:space="0" w:color="auto"/>
              <w:right w:val="single" w:sz="4" w:space="0" w:color="auto"/>
            </w:tcBorders>
            <w:shd w:val="clear" w:color="000000" w:fill="FFFFFF"/>
            <w:vAlign w:val="center"/>
          </w:tcPr>
          <w:p w14:paraId="54AB69BA" w14:textId="77777777" w:rsidR="0093216C" w:rsidRPr="00854A8E" w:rsidRDefault="0093216C" w:rsidP="0093216C">
            <w:pPr>
              <w:jc w:val="center"/>
              <w:rPr>
                <w:color w:val="000000" w:themeColor="text1"/>
                <w:sz w:val="28"/>
                <w:szCs w:val="28"/>
                <w:lang w:eastAsia="ru-RU"/>
              </w:rPr>
            </w:pPr>
            <w:r>
              <w:rPr>
                <w:color w:val="000000" w:themeColor="text1"/>
                <w:sz w:val="28"/>
                <w:szCs w:val="28"/>
                <w:lang w:eastAsia="ru-RU"/>
              </w:rPr>
              <w:t>32,96</w:t>
            </w:r>
          </w:p>
        </w:tc>
        <w:tc>
          <w:tcPr>
            <w:tcW w:w="1134" w:type="dxa"/>
            <w:tcBorders>
              <w:top w:val="nil"/>
              <w:left w:val="nil"/>
              <w:bottom w:val="single" w:sz="4" w:space="0" w:color="auto"/>
              <w:right w:val="single" w:sz="4" w:space="0" w:color="auto"/>
            </w:tcBorders>
            <w:shd w:val="clear" w:color="000000" w:fill="FFFFFF"/>
            <w:vAlign w:val="center"/>
          </w:tcPr>
          <w:p w14:paraId="4F03F483" w14:textId="77777777" w:rsidR="0093216C" w:rsidRPr="00854A8E" w:rsidRDefault="0093216C" w:rsidP="0093216C">
            <w:pPr>
              <w:jc w:val="center"/>
              <w:rPr>
                <w:color w:val="000000" w:themeColor="text1"/>
                <w:sz w:val="28"/>
                <w:szCs w:val="28"/>
                <w:lang w:eastAsia="ru-RU"/>
              </w:rPr>
            </w:pPr>
            <w:r>
              <w:rPr>
                <w:color w:val="000000" w:themeColor="text1"/>
                <w:sz w:val="28"/>
                <w:szCs w:val="28"/>
                <w:lang w:eastAsia="ru-RU"/>
              </w:rPr>
              <w:t>33,92</w:t>
            </w:r>
          </w:p>
        </w:tc>
        <w:tc>
          <w:tcPr>
            <w:tcW w:w="1135" w:type="dxa"/>
            <w:tcBorders>
              <w:top w:val="nil"/>
              <w:left w:val="nil"/>
              <w:bottom w:val="single" w:sz="4" w:space="0" w:color="auto"/>
              <w:right w:val="single" w:sz="4" w:space="0" w:color="auto"/>
            </w:tcBorders>
            <w:shd w:val="clear" w:color="000000" w:fill="FFFFFF"/>
            <w:vAlign w:val="center"/>
          </w:tcPr>
          <w:p w14:paraId="65C82DAA" w14:textId="77777777" w:rsidR="0093216C" w:rsidRPr="00854A8E" w:rsidRDefault="0093216C" w:rsidP="0093216C">
            <w:pPr>
              <w:jc w:val="center"/>
              <w:rPr>
                <w:color w:val="000000" w:themeColor="text1"/>
                <w:sz w:val="28"/>
                <w:szCs w:val="28"/>
                <w:lang w:eastAsia="ru-RU"/>
              </w:rPr>
            </w:pPr>
            <w:r w:rsidRPr="00854A8E">
              <w:rPr>
                <w:color w:val="000000" w:themeColor="text1"/>
                <w:sz w:val="28"/>
                <w:szCs w:val="28"/>
                <w:lang w:eastAsia="ru-RU"/>
              </w:rPr>
              <w:t>32,15</w:t>
            </w:r>
          </w:p>
        </w:tc>
        <w:tc>
          <w:tcPr>
            <w:tcW w:w="1133" w:type="dxa"/>
            <w:tcBorders>
              <w:top w:val="nil"/>
              <w:left w:val="nil"/>
              <w:bottom w:val="single" w:sz="4" w:space="0" w:color="auto"/>
              <w:right w:val="single" w:sz="4" w:space="0" w:color="auto"/>
            </w:tcBorders>
            <w:shd w:val="clear" w:color="000000" w:fill="FFFFFF"/>
            <w:vAlign w:val="center"/>
          </w:tcPr>
          <w:p w14:paraId="4B8CB80F" w14:textId="77777777" w:rsidR="0093216C" w:rsidRPr="00854A8E" w:rsidRDefault="0093216C" w:rsidP="0093216C">
            <w:pPr>
              <w:jc w:val="center"/>
              <w:rPr>
                <w:color w:val="000000" w:themeColor="text1"/>
                <w:sz w:val="28"/>
                <w:szCs w:val="28"/>
                <w:lang w:eastAsia="ru-RU"/>
              </w:rPr>
            </w:pPr>
            <w:r w:rsidRPr="00854A8E">
              <w:rPr>
                <w:color w:val="000000" w:themeColor="text1"/>
                <w:sz w:val="28"/>
                <w:szCs w:val="28"/>
                <w:lang w:eastAsia="ru-RU"/>
              </w:rPr>
              <w:t>33,83</w:t>
            </w:r>
          </w:p>
        </w:tc>
      </w:tr>
      <w:tr w:rsidR="0093216C" w:rsidRPr="00854A8E" w14:paraId="1D7B11C4" w14:textId="77777777" w:rsidTr="0093216C">
        <w:trPr>
          <w:trHeight w:val="307"/>
        </w:trPr>
        <w:tc>
          <w:tcPr>
            <w:tcW w:w="14458" w:type="dxa"/>
            <w:gridSpan w:val="11"/>
            <w:tcBorders>
              <w:top w:val="single" w:sz="4" w:space="0" w:color="auto"/>
              <w:left w:val="single" w:sz="4" w:space="0" w:color="auto"/>
              <w:bottom w:val="single" w:sz="4" w:space="0" w:color="auto"/>
              <w:right w:val="single" w:sz="4" w:space="0" w:color="auto"/>
            </w:tcBorders>
            <w:shd w:val="clear" w:color="000000" w:fill="FFFFFF"/>
            <w:vAlign w:val="center"/>
            <w:hideMark/>
          </w:tcPr>
          <w:p w14:paraId="2DF14F47" w14:textId="77777777" w:rsidR="0093216C" w:rsidRPr="00854A8E" w:rsidRDefault="0093216C" w:rsidP="0093216C">
            <w:pPr>
              <w:jc w:val="center"/>
              <w:rPr>
                <w:color w:val="000000" w:themeColor="text1"/>
                <w:sz w:val="28"/>
                <w:szCs w:val="28"/>
                <w:lang w:eastAsia="ru-RU"/>
              </w:rPr>
            </w:pPr>
            <w:r w:rsidRPr="00854A8E">
              <w:rPr>
                <w:color w:val="000000" w:themeColor="text1"/>
                <w:sz w:val="28"/>
                <w:szCs w:val="28"/>
                <w:lang w:eastAsia="ru-RU"/>
              </w:rPr>
              <w:t xml:space="preserve">2. Водоотведение </w:t>
            </w:r>
          </w:p>
        </w:tc>
      </w:tr>
      <w:tr w:rsidR="0093216C" w:rsidRPr="00854A8E" w14:paraId="5034E091" w14:textId="77777777" w:rsidTr="0093216C">
        <w:trPr>
          <w:trHeight w:val="565"/>
        </w:trPr>
        <w:tc>
          <w:tcPr>
            <w:tcW w:w="636" w:type="dxa"/>
            <w:tcBorders>
              <w:top w:val="nil"/>
              <w:left w:val="single" w:sz="4" w:space="0" w:color="auto"/>
              <w:bottom w:val="single" w:sz="4" w:space="0" w:color="auto"/>
              <w:right w:val="single" w:sz="4" w:space="0" w:color="auto"/>
            </w:tcBorders>
            <w:shd w:val="clear" w:color="000000" w:fill="FFFFFF"/>
            <w:vAlign w:val="center"/>
            <w:hideMark/>
          </w:tcPr>
          <w:p w14:paraId="15653DCF" w14:textId="77777777" w:rsidR="0093216C" w:rsidRPr="00854A8E" w:rsidRDefault="0093216C" w:rsidP="0093216C">
            <w:pPr>
              <w:jc w:val="center"/>
              <w:rPr>
                <w:color w:val="000000" w:themeColor="text1"/>
                <w:sz w:val="28"/>
                <w:szCs w:val="28"/>
                <w:lang w:eastAsia="ru-RU"/>
              </w:rPr>
            </w:pPr>
            <w:r w:rsidRPr="00854A8E">
              <w:rPr>
                <w:color w:val="000000" w:themeColor="text1"/>
                <w:sz w:val="28"/>
                <w:szCs w:val="28"/>
                <w:lang w:eastAsia="ru-RU"/>
              </w:rPr>
              <w:t>2.1.</w:t>
            </w:r>
          </w:p>
        </w:tc>
        <w:tc>
          <w:tcPr>
            <w:tcW w:w="3191" w:type="dxa"/>
            <w:tcBorders>
              <w:top w:val="nil"/>
              <w:left w:val="single" w:sz="4" w:space="0" w:color="auto"/>
              <w:bottom w:val="single" w:sz="4" w:space="0" w:color="auto"/>
              <w:right w:val="single" w:sz="4" w:space="0" w:color="auto"/>
            </w:tcBorders>
            <w:shd w:val="clear" w:color="000000" w:fill="FFFFFF"/>
            <w:vAlign w:val="center"/>
            <w:hideMark/>
          </w:tcPr>
          <w:p w14:paraId="6800EB1D" w14:textId="77777777" w:rsidR="0093216C" w:rsidRPr="00854A8E" w:rsidRDefault="0093216C" w:rsidP="0093216C">
            <w:pPr>
              <w:rPr>
                <w:color w:val="000000" w:themeColor="text1"/>
                <w:sz w:val="28"/>
                <w:szCs w:val="28"/>
                <w:lang w:eastAsia="ru-RU"/>
              </w:rPr>
            </w:pPr>
            <w:r w:rsidRPr="00854A8E">
              <w:rPr>
                <w:color w:val="000000" w:themeColor="text1"/>
                <w:sz w:val="28"/>
                <w:szCs w:val="28"/>
                <w:lang w:eastAsia="ru-RU"/>
              </w:rPr>
              <w:t>Население (с НДС)*</w:t>
            </w:r>
          </w:p>
        </w:tc>
        <w:tc>
          <w:tcPr>
            <w:tcW w:w="1276" w:type="dxa"/>
            <w:tcBorders>
              <w:top w:val="nil"/>
              <w:left w:val="nil"/>
              <w:bottom w:val="single" w:sz="4" w:space="0" w:color="auto"/>
              <w:right w:val="single" w:sz="4" w:space="0" w:color="auto"/>
            </w:tcBorders>
            <w:shd w:val="clear" w:color="000000" w:fill="FFFFFF"/>
            <w:vAlign w:val="center"/>
          </w:tcPr>
          <w:p w14:paraId="0648AB3A" w14:textId="77777777" w:rsidR="0093216C" w:rsidRPr="00854A8E" w:rsidRDefault="0093216C" w:rsidP="0093216C">
            <w:pPr>
              <w:jc w:val="center"/>
              <w:rPr>
                <w:color w:val="000000" w:themeColor="text1"/>
                <w:sz w:val="28"/>
                <w:szCs w:val="28"/>
                <w:lang w:eastAsia="ru-RU"/>
              </w:rPr>
            </w:pPr>
            <w:r w:rsidRPr="00854A8E">
              <w:rPr>
                <w:color w:val="000000" w:themeColor="text1"/>
                <w:sz w:val="28"/>
                <w:szCs w:val="28"/>
                <w:lang w:eastAsia="ru-RU"/>
              </w:rPr>
              <w:t>27,73</w:t>
            </w:r>
          </w:p>
        </w:tc>
        <w:tc>
          <w:tcPr>
            <w:tcW w:w="1417" w:type="dxa"/>
            <w:tcBorders>
              <w:top w:val="nil"/>
              <w:left w:val="nil"/>
              <w:bottom w:val="single" w:sz="4" w:space="0" w:color="auto"/>
              <w:right w:val="single" w:sz="4" w:space="0" w:color="auto"/>
            </w:tcBorders>
            <w:shd w:val="clear" w:color="000000" w:fill="FFFFFF"/>
            <w:vAlign w:val="center"/>
          </w:tcPr>
          <w:p w14:paraId="2CDD94EE" w14:textId="77777777" w:rsidR="0093216C" w:rsidRPr="00854A8E" w:rsidRDefault="0093216C" w:rsidP="0093216C">
            <w:pPr>
              <w:jc w:val="center"/>
              <w:rPr>
                <w:color w:val="000000" w:themeColor="text1"/>
                <w:sz w:val="28"/>
                <w:szCs w:val="28"/>
                <w:lang w:eastAsia="ru-RU"/>
              </w:rPr>
            </w:pPr>
            <w:r w:rsidRPr="00854A8E">
              <w:rPr>
                <w:color w:val="000000" w:themeColor="text1"/>
                <w:sz w:val="28"/>
                <w:szCs w:val="28"/>
                <w:lang w:eastAsia="ru-RU"/>
              </w:rPr>
              <w:t>27,73</w:t>
            </w:r>
          </w:p>
        </w:tc>
        <w:tc>
          <w:tcPr>
            <w:tcW w:w="1134" w:type="dxa"/>
            <w:tcBorders>
              <w:top w:val="nil"/>
              <w:left w:val="nil"/>
              <w:bottom w:val="single" w:sz="4" w:space="0" w:color="auto"/>
              <w:right w:val="single" w:sz="4" w:space="0" w:color="auto"/>
            </w:tcBorders>
            <w:shd w:val="clear" w:color="000000" w:fill="FFFFFF"/>
            <w:vAlign w:val="center"/>
          </w:tcPr>
          <w:p w14:paraId="4BA74587" w14:textId="77777777" w:rsidR="0093216C" w:rsidRPr="00854A8E" w:rsidRDefault="0093216C" w:rsidP="0093216C">
            <w:pPr>
              <w:jc w:val="center"/>
              <w:rPr>
                <w:color w:val="000000" w:themeColor="text1"/>
                <w:sz w:val="28"/>
                <w:szCs w:val="28"/>
                <w:lang w:eastAsia="ru-RU"/>
              </w:rPr>
            </w:pPr>
            <w:r w:rsidRPr="00854A8E">
              <w:rPr>
                <w:color w:val="000000" w:themeColor="text1"/>
                <w:sz w:val="28"/>
                <w:szCs w:val="28"/>
                <w:lang w:eastAsia="ru-RU"/>
              </w:rPr>
              <w:t>28,43</w:t>
            </w:r>
          </w:p>
        </w:tc>
        <w:tc>
          <w:tcPr>
            <w:tcW w:w="1134" w:type="dxa"/>
            <w:tcBorders>
              <w:top w:val="nil"/>
              <w:left w:val="nil"/>
              <w:bottom w:val="single" w:sz="4" w:space="0" w:color="auto"/>
              <w:right w:val="single" w:sz="4" w:space="0" w:color="auto"/>
            </w:tcBorders>
            <w:shd w:val="clear" w:color="000000" w:fill="FFFFFF"/>
            <w:vAlign w:val="center"/>
          </w:tcPr>
          <w:p w14:paraId="6B23286D" w14:textId="77777777" w:rsidR="0093216C" w:rsidRPr="00854A8E" w:rsidRDefault="0093216C" w:rsidP="0093216C">
            <w:pPr>
              <w:jc w:val="center"/>
              <w:rPr>
                <w:color w:val="000000" w:themeColor="text1"/>
                <w:sz w:val="28"/>
                <w:szCs w:val="28"/>
                <w:lang w:eastAsia="ru-RU"/>
              </w:rPr>
            </w:pPr>
            <w:r>
              <w:rPr>
                <w:color w:val="000000" w:themeColor="text1"/>
                <w:sz w:val="28"/>
                <w:szCs w:val="28"/>
                <w:lang w:eastAsia="ru-RU"/>
              </w:rPr>
              <w:t>28,61</w:t>
            </w:r>
          </w:p>
        </w:tc>
        <w:tc>
          <w:tcPr>
            <w:tcW w:w="1134" w:type="dxa"/>
            <w:tcBorders>
              <w:top w:val="nil"/>
              <w:left w:val="nil"/>
              <w:bottom w:val="single" w:sz="4" w:space="0" w:color="auto"/>
              <w:right w:val="single" w:sz="4" w:space="0" w:color="auto"/>
            </w:tcBorders>
            <w:shd w:val="clear" w:color="000000" w:fill="FFFFFF"/>
            <w:vAlign w:val="center"/>
          </w:tcPr>
          <w:p w14:paraId="3ED2DC60" w14:textId="77777777" w:rsidR="0093216C" w:rsidRPr="00854A8E" w:rsidRDefault="0093216C" w:rsidP="0093216C">
            <w:pPr>
              <w:jc w:val="center"/>
              <w:rPr>
                <w:color w:val="000000" w:themeColor="text1"/>
                <w:sz w:val="28"/>
                <w:szCs w:val="28"/>
                <w:lang w:eastAsia="ru-RU"/>
              </w:rPr>
            </w:pPr>
            <w:r>
              <w:rPr>
                <w:color w:val="000000" w:themeColor="text1"/>
                <w:sz w:val="28"/>
                <w:szCs w:val="28"/>
                <w:lang w:eastAsia="ru-RU"/>
              </w:rPr>
              <w:t>28,61</w:t>
            </w:r>
          </w:p>
        </w:tc>
        <w:tc>
          <w:tcPr>
            <w:tcW w:w="1134" w:type="dxa"/>
            <w:tcBorders>
              <w:top w:val="nil"/>
              <w:left w:val="nil"/>
              <w:bottom w:val="single" w:sz="4" w:space="0" w:color="auto"/>
              <w:right w:val="single" w:sz="4" w:space="0" w:color="auto"/>
            </w:tcBorders>
            <w:shd w:val="clear" w:color="000000" w:fill="FFFFFF"/>
            <w:vAlign w:val="center"/>
          </w:tcPr>
          <w:p w14:paraId="3A5D359A" w14:textId="77777777" w:rsidR="0093216C" w:rsidRPr="00854A8E" w:rsidRDefault="0093216C" w:rsidP="0093216C">
            <w:pPr>
              <w:jc w:val="center"/>
              <w:rPr>
                <w:color w:val="000000" w:themeColor="text1"/>
                <w:sz w:val="28"/>
                <w:szCs w:val="28"/>
                <w:lang w:eastAsia="ru-RU"/>
              </w:rPr>
            </w:pPr>
            <w:r>
              <w:rPr>
                <w:color w:val="000000" w:themeColor="text1"/>
                <w:sz w:val="28"/>
                <w:szCs w:val="28"/>
                <w:lang w:eastAsia="ru-RU"/>
              </w:rPr>
              <w:t>28,61</w:t>
            </w:r>
          </w:p>
        </w:tc>
        <w:tc>
          <w:tcPr>
            <w:tcW w:w="1134" w:type="dxa"/>
            <w:tcBorders>
              <w:top w:val="nil"/>
              <w:left w:val="nil"/>
              <w:bottom w:val="single" w:sz="4" w:space="0" w:color="auto"/>
              <w:right w:val="single" w:sz="4" w:space="0" w:color="auto"/>
            </w:tcBorders>
            <w:shd w:val="clear" w:color="000000" w:fill="FFFFFF"/>
            <w:vAlign w:val="center"/>
          </w:tcPr>
          <w:p w14:paraId="24DE2FE9" w14:textId="77777777" w:rsidR="0093216C" w:rsidRPr="00854A8E" w:rsidRDefault="0093216C" w:rsidP="0093216C">
            <w:pPr>
              <w:jc w:val="center"/>
              <w:rPr>
                <w:color w:val="000000" w:themeColor="text1"/>
                <w:sz w:val="28"/>
                <w:szCs w:val="28"/>
                <w:lang w:eastAsia="ru-RU"/>
              </w:rPr>
            </w:pPr>
            <w:r>
              <w:rPr>
                <w:color w:val="000000" w:themeColor="text1"/>
                <w:sz w:val="28"/>
                <w:szCs w:val="28"/>
                <w:lang w:eastAsia="ru-RU"/>
              </w:rPr>
              <w:t>31,14</w:t>
            </w:r>
          </w:p>
        </w:tc>
        <w:tc>
          <w:tcPr>
            <w:tcW w:w="1135" w:type="dxa"/>
            <w:tcBorders>
              <w:top w:val="nil"/>
              <w:left w:val="nil"/>
              <w:bottom w:val="single" w:sz="4" w:space="0" w:color="auto"/>
              <w:right w:val="single" w:sz="4" w:space="0" w:color="auto"/>
            </w:tcBorders>
            <w:shd w:val="clear" w:color="000000" w:fill="FFFFFF"/>
            <w:vAlign w:val="center"/>
          </w:tcPr>
          <w:p w14:paraId="7AE0C4C0" w14:textId="77777777" w:rsidR="0093216C" w:rsidRPr="00854A8E" w:rsidRDefault="0093216C" w:rsidP="0093216C">
            <w:pPr>
              <w:jc w:val="center"/>
              <w:rPr>
                <w:color w:val="000000" w:themeColor="text1"/>
                <w:sz w:val="28"/>
                <w:szCs w:val="28"/>
                <w:lang w:eastAsia="ru-RU"/>
              </w:rPr>
            </w:pPr>
            <w:r w:rsidRPr="00854A8E">
              <w:rPr>
                <w:color w:val="000000" w:themeColor="text1"/>
                <w:sz w:val="28"/>
                <w:szCs w:val="28"/>
                <w:lang w:eastAsia="ru-RU"/>
              </w:rPr>
              <w:t>31,05</w:t>
            </w:r>
          </w:p>
        </w:tc>
        <w:tc>
          <w:tcPr>
            <w:tcW w:w="1133" w:type="dxa"/>
            <w:tcBorders>
              <w:top w:val="nil"/>
              <w:left w:val="nil"/>
              <w:bottom w:val="single" w:sz="4" w:space="0" w:color="auto"/>
              <w:right w:val="single" w:sz="4" w:space="0" w:color="auto"/>
            </w:tcBorders>
            <w:shd w:val="clear" w:color="000000" w:fill="FFFFFF"/>
            <w:vAlign w:val="center"/>
          </w:tcPr>
          <w:p w14:paraId="1BE8E20D" w14:textId="77777777" w:rsidR="0093216C" w:rsidRPr="00854A8E" w:rsidRDefault="0093216C" w:rsidP="0093216C">
            <w:pPr>
              <w:jc w:val="center"/>
              <w:rPr>
                <w:color w:val="000000" w:themeColor="text1"/>
                <w:sz w:val="28"/>
                <w:szCs w:val="28"/>
                <w:lang w:eastAsia="ru-RU"/>
              </w:rPr>
            </w:pPr>
            <w:r w:rsidRPr="00854A8E">
              <w:rPr>
                <w:color w:val="000000" w:themeColor="text1"/>
                <w:sz w:val="28"/>
                <w:szCs w:val="28"/>
                <w:lang w:eastAsia="ru-RU"/>
              </w:rPr>
              <w:t>32,49</w:t>
            </w:r>
          </w:p>
        </w:tc>
      </w:tr>
      <w:tr w:rsidR="0093216C" w:rsidRPr="00854A8E" w14:paraId="583064A9" w14:textId="77777777" w:rsidTr="0093216C">
        <w:trPr>
          <w:trHeight w:val="565"/>
        </w:trPr>
        <w:tc>
          <w:tcPr>
            <w:tcW w:w="636" w:type="dxa"/>
            <w:tcBorders>
              <w:top w:val="nil"/>
              <w:left w:val="single" w:sz="4" w:space="0" w:color="auto"/>
              <w:bottom w:val="single" w:sz="4" w:space="0" w:color="auto"/>
              <w:right w:val="single" w:sz="4" w:space="0" w:color="auto"/>
            </w:tcBorders>
            <w:shd w:val="clear" w:color="000000" w:fill="FFFFFF"/>
            <w:vAlign w:val="center"/>
            <w:hideMark/>
          </w:tcPr>
          <w:p w14:paraId="1797FE55" w14:textId="77777777" w:rsidR="0093216C" w:rsidRPr="00854A8E" w:rsidRDefault="0093216C" w:rsidP="0093216C">
            <w:pPr>
              <w:jc w:val="center"/>
              <w:rPr>
                <w:color w:val="000000" w:themeColor="text1"/>
                <w:sz w:val="28"/>
                <w:szCs w:val="28"/>
                <w:lang w:eastAsia="ru-RU"/>
              </w:rPr>
            </w:pPr>
            <w:r w:rsidRPr="00854A8E">
              <w:rPr>
                <w:color w:val="000000" w:themeColor="text1"/>
                <w:sz w:val="28"/>
                <w:szCs w:val="28"/>
                <w:lang w:eastAsia="ru-RU"/>
              </w:rPr>
              <w:t>2.2.</w:t>
            </w:r>
          </w:p>
        </w:tc>
        <w:tc>
          <w:tcPr>
            <w:tcW w:w="3191" w:type="dxa"/>
            <w:tcBorders>
              <w:top w:val="nil"/>
              <w:left w:val="single" w:sz="4" w:space="0" w:color="auto"/>
              <w:bottom w:val="single" w:sz="4" w:space="0" w:color="auto"/>
              <w:right w:val="single" w:sz="4" w:space="0" w:color="auto"/>
            </w:tcBorders>
            <w:shd w:val="clear" w:color="000000" w:fill="FFFFFF"/>
            <w:vAlign w:val="center"/>
            <w:hideMark/>
          </w:tcPr>
          <w:p w14:paraId="3D04CCAF" w14:textId="77777777" w:rsidR="0093216C" w:rsidRPr="00854A8E" w:rsidRDefault="0093216C" w:rsidP="0093216C">
            <w:pPr>
              <w:rPr>
                <w:color w:val="000000" w:themeColor="text1"/>
                <w:sz w:val="28"/>
                <w:szCs w:val="28"/>
                <w:lang w:eastAsia="ru-RU"/>
              </w:rPr>
            </w:pPr>
            <w:r w:rsidRPr="00854A8E">
              <w:rPr>
                <w:color w:val="000000" w:themeColor="text1"/>
                <w:sz w:val="28"/>
                <w:szCs w:val="28"/>
                <w:lang w:eastAsia="ru-RU"/>
              </w:rPr>
              <w:t>Прочие потребители</w:t>
            </w:r>
          </w:p>
          <w:p w14:paraId="7C2D2C30" w14:textId="77777777" w:rsidR="0093216C" w:rsidRPr="00854A8E" w:rsidRDefault="0093216C" w:rsidP="0093216C">
            <w:pPr>
              <w:rPr>
                <w:color w:val="000000" w:themeColor="text1"/>
                <w:sz w:val="28"/>
                <w:szCs w:val="28"/>
                <w:lang w:eastAsia="ru-RU"/>
              </w:rPr>
            </w:pPr>
            <w:r w:rsidRPr="00854A8E">
              <w:rPr>
                <w:color w:val="000000" w:themeColor="text1"/>
                <w:sz w:val="28"/>
                <w:szCs w:val="28"/>
                <w:lang w:eastAsia="ru-RU"/>
              </w:rPr>
              <w:t>(без НДС)</w:t>
            </w:r>
          </w:p>
        </w:tc>
        <w:tc>
          <w:tcPr>
            <w:tcW w:w="1276" w:type="dxa"/>
            <w:tcBorders>
              <w:top w:val="nil"/>
              <w:left w:val="nil"/>
              <w:bottom w:val="single" w:sz="4" w:space="0" w:color="auto"/>
              <w:right w:val="single" w:sz="4" w:space="0" w:color="auto"/>
            </w:tcBorders>
            <w:shd w:val="clear" w:color="000000" w:fill="FFFFFF"/>
            <w:vAlign w:val="center"/>
          </w:tcPr>
          <w:p w14:paraId="6C052CBD" w14:textId="77777777" w:rsidR="0093216C" w:rsidRPr="00854A8E" w:rsidRDefault="0093216C" w:rsidP="0093216C">
            <w:pPr>
              <w:jc w:val="center"/>
              <w:rPr>
                <w:color w:val="000000" w:themeColor="text1"/>
                <w:sz w:val="28"/>
                <w:szCs w:val="28"/>
                <w:lang w:eastAsia="ru-RU"/>
              </w:rPr>
            </w:pPr>
            <w:r w:rsidRPr="00854A8E">
              <w:rPr>
                <w:color w:val="000000" w:themeColor="text1"/>
                <w:sz w:val="28"/>
                <w:szCs w:val="28"/>
                <w:lang w:eastAsia="ru-RU"/>
              </w:rPr>
              <w:t>23,50</w:t>
            </w:r>
          </w:p>
        </w:tc>
        <w:tc>
          <w:tcPr>
            <w:tcW w:w="1417" w:type="dxa"/>
            <w:tcBorders>
              <w:top w:val="nil"/>
              <w:left w:val="nil"/>
              <w:bottom w:val="single" w:sz="4" w:space="0" w:color="auto"/>
              <w:right w:val="single" w:sz="4" w:space="0" w:color="auto"/>
            </w:tcBorders>
            <w:shd w:val="clear" w:color="000000" w:fill="FFFFFF"/>
            <w:vAlign w:val="center"/>
          </w:tcPr>
          <w:p w14:paraId="1D923FE1" w14:textId="77777777" w:rsidR="0093216C" w:rsidRPr="00854A8E" w:rsidRDefault="0093216C" w:rsidP="0093216C">
            <w:pPr>
              <w:jc w:val="center"/>
              <w:rPr>
                <w:color w:val="000000" w:themeColor="text1"/>
                <w:sz w:val="28"/>
                <w:szCs w:val="28"/>
                <w:lang w:eastAsia="ru-RU"/>
              </w:rPr>
            </w:pPr>
            <w:r w:rsidRPr="00854A8E">
              <w:rPr>
                <w:color w:val="000000" w:themeColor="text1"/>
                <w:sz w:val="28"/>
                <w:szCs w:val="28"/>
                <w:lang w:eastAsia="ru-RU"/>
              </w:rPr>
              <w:t>23,50</w:t>
            </w:r>
          </w:p>
        </w:tc>
        <w:tc>
          <w:tcPr>
            <w:tcW w:w="1134" w:type="dxa"/>
            <w:tcBorders>
              <w:top w:val="nil"/>
              <w:left w:val="nil"/>
              <w:bottom w:val="single" w:sz="4" w:space="0" w:color="auto"/>
              <w:right w:val="single" w:sz="4" w:space="0" w:color="auto"/>
            </w:tcBorders>
            <w:shd w:val="clear" w:color="000000" w:fill="FFFFFF"/>
            <w:vAlign w:val="center"/>
          </w:tcPr>
          <w:p w14:paraId="0EA95FE7" w14:textId="77777777" w:rsidR="0093216C" w:rsidRPr="00854A8E" w:rsidRDefault="0093216C" w:rsidP="0093216C">
            <w:pPr>
              <w:jc w:val="center"/>
              <w:rPr>
                <w:color w:val="000000" w:themeColor="text1"/>
                <w:sz w:val="28"/>
                <w:szCs w:val="28"/>
                <w:lang w:eastAsia="ru-RU"/>
              </w:rPr>
            </w:pPr>
            <w:r w:rsidRPr="00854A8E">
              <w:rPr>
                <w:color w:val="000000" w:themeColor="text1"/>
                <w:sz w:val="28"/>
                <w:szCs w:val="28"/>
                <w:lang w:eastAsia="ru-RU"/>
              </w:rPr>
              <w:t>24,09</w:t>
            </w:r>
          </w:p>
        </w:tc>
        <w:tc>
          <w:tcPr>
            <w:tcW w:w="1134" w:type="dxa"/>
            <w:tcBorders>
              <w:top w:val="nil"/>
              <w:left w:val="nil"/>
              <w:bottom w:val="single" w:sz="4" w:space="0" w:color="auto"/>
              <w:right w:val="single" w:sz="4" w:space="0" w:color="auto"/>
            </w:tcBorders>
            <w:shd w:val="clear" w:color="000000" w:fill="FFFFFF"/>
            <w:vAlign w:val="center"/>
          </w:tcPr>
          <w:p w14:paraId="12D0C722" w14:textId="77777777" w:rsidR="0093216C" w:rsidRPr="00854A8E" w:rsidRDefault="0093216C" w:rsidP="0093216C">
            <w:pPr>
              <w:jc w:val="center"/>
              <w:rPr>
                <w:color w:val="000000" w:themeColor="text1"/>
                <w:sz w:val="28"/>
                <w:szCs w:val="28"/>
                <w:lang w:eastAsia="ru-RU"/>
              </w:rPr>
            </w:pPr>
            <w:r>
              <w:rPr>
                <w:color w:val="000000" w:themeColor="text1"/>
                <w:sz w:val="28"/>
                <w:szCs w:val="28"/>
                <w:lang w:eastAsia="ru-RU"/>
              </w:rPr>
              <w:t>23,84</w:t>
            </w:r>
          </w:p>
        </w:tc>
        <w:tc>
          <w:tcPr>
            <w:tcW w:w="1134" w:type="dxa"/>
            <w:tcBorders>
              <w:top w:val="nil"/>
              <w:left w:val="nil"/>
              <w:bottom w:val="single" w:sz="4" w:space="0" w:color="auto"/>
              <w:right w:val="single" w:sz="4" w:space="0" w:color="auto"/>
            </w:tcBorders>
            <w:shd w:val="clear" w:color="000000" w:fill="FFFFFF"/>
            <w:vAlign w:val="center"/>
          </w:tcPr>
          <w:p w14:paraId="6E742F40" w14:textId="77777777" w:rsidR="0093216C" w:rsidRPr="00854A8E" w:rsidRDefault="0093216C" w:rsidP="0093216C">
            <w:pPr>
              <w:jc w:val="center"/>
              <w:rPr>
                <w:color w:val="000000" w:themeColor="text1"/>
                <w:sz w:val="28"/>
                <w:szCs w:val="28"/>
                <w:lang w:eastAsia="ru-RU"/>
              </w:rPr>
            </w:pPr>
            <w:r>
              <w:rPr>
                <w:color w:val="000000" w:themeColor="text1"/>
                <w:sz w:val="28"/>
                <w:szCs w:val="28"/>
                <w:lang w:eastAsia="ru-RU"/>
              </w:rPr>
              <w:t>23,84</w:t>
            </w:r>
          </w:p>
        </w:tc>
        <w:tc>
          <w:tcPr>
            <w:tcW w:w="1134" w:type="dxa"/>
            <w:tcBorders>
              <w:top w:val="nil"/>
              <w:left w:val="nil"/>
              <w:bottom w:val="single" w:sz="4" w:space="0" w:color="auto"/>
              <w:right w:val="single" w:sz="4" w:space="0" w:color="auto"/>
            </w:tcBorders>
            <w:shd w:val="clear" w:color="000000" w:fill="FFFFFF"/>
            <w:vAlign w:val="center"/>
          </w:tcPr>
          <w:p w14:paraId="7A45AA86" w14:textId="77777777" w:rsidR="0093216C" w:rsidRPr="00854A8E" w:rsidRDefault="0093216C" w:rsidP="0093216C">
            <w:pPr>
              <w:jc w:val="center"/>
              <w:rPr>
                <w:color w:val="000000" w:themeColor="text1"/>
                <w:sz w:val="28"/>
                <w:szCs w:val="28"/>
                <w:lang w:eastAsia="ru-RU"/>
              </w:rPr>
            </w:pPr>
            <w:r>
              <w:rPr>
                <w:color w:val="000000" w:themeColor="text1"/>
                <w:sz w:val="28"/>
                <w:szCs w:val="28"/>
                <w:lang w:eastAsia="ru-RU"/>
              </w:rPr>
              <w:t>23,84</w:t>
            </w:r>
          </w:p>
        </w:tc>
        <w:tc>
          <w:tcPr>
            <w:tcW w:w="1134" w:type="dxa"/>
            <w:tcBorders>
              <w:top w:val="nil"/>
              <w:left w:val="nil"/>
              <w:bottom w:val="single" w:sz="4" w:space="0" w:color="auto"/>
              <w:right w:val="single" w:sz="4" w:space="0" w:color="auto"/>
            </w:tcBorders>
            <w:shd w:val="clear" w:color="000000" w:fill="FFFFFF"/>
            <w:vAlign w:val="center"/>
          </w:tcPr>
          <w:p w14:paraId="5DABD5AF" w14:textId="77777777" w:rsidR="0093216C" w:rsidRPr="00854A8E" w:rsidRDefault="0093216C" w:rsidP="0093216C">
            <w:pPr>
              <w:jc w:val="center"/>
              <w:rPr>
                <w:color w:val="000000" w:themeColor="text1"/>
                <w:sz w:val="28"/>
                <w:szCs w:val="28"/>
                <w:lang w:eastAsia="ru-RU"/>
              </w:rPr>
            </w:pPr>
            <w:r>
              <w:rPr>
                <w:color w:val="000000" w:themeColor="text1"/>
                <w:sz w:val="28"/>
                <w:szCs w:val="28"/>
                <w:lang w:eastAsia="ru-RU"/>
              </w:rPr>
              <w:t>25,95</w:t>
            </w:r>
          </w:p>
        </w:tc>
        <w:tc>
          <w:tcPr>
            <w:tcW w:w="1135" w:type="dxa"/>
            <w:tcBorders>
              <w:top w:val="nil"/>
              <w:left w:val="nil"/>
              <w:bottom w:val="single" w:sz="4" w:space="0" w:color="auto"/>
              <w:right w:val="single" w:sz="4" w:space="0" w:color="auto"/>
            </w:tcBorders>
            <w:shd w:val="clear" w:color="000000" w:fill="FFFFFF"/>
            <w:vAlign w:val="center"/>
          </w:tcPr>
          <w:p w14:paraId="24316FEB" w14:textId="77777777" w:rsidR="0093216C" w:rsidRPr="00854A8E" w:rsidRDefault="0093216C" w:rsidP="0093216C">
            <w:pPr>
              <w:jc w:val="center"/>
              <w:rPr>
                <w:color w:val="000000" w:themeColor="text1"/>
                <w:sz w:val="28"/>
                <w:szCs w:val="28"/>
                <w:lang w:eastAsia="ru-RU"/>
              </w:rPr>
            </w:pPr>
            <w:r w:rsidRPr="00854A8E">
              <w:rPr>
                <w:color w:val="000000" w:themeColor="text1"/>
                <w:sz w:val="28"/>
                <w:szCs w:val="28"/>
                <w:lang w:eastAsia="ru-RU"/>
              </w:rPr>
              <w:t>26,31</w:t>
            </w:r>
          </w:p>
        </w:tc>
        <w:tc>
          <w:tcPr>
            <w:tcW w:w="1133" w:type="dxa"/>
            <w:tcBorders>
              <w:top w:val="nil"/>
              <w:left w:val="nil"/>
              <w:bottom w:val="single" w:sz="4" w:space="0" w:color="auto"/>
              <w:right w:val="single" w:sz="4" w:space="0" w:color="auto"/>
            </w:tcBorders>
            <w:shd w:val="clear" w:color="000000" w:fill="FFFFFF"/>
            <w:vAlign w:val="center"/>
          </w:tcPr>
          <w:p w14:paraId="179F5FF1" w14:textId="77777777" w:rsidR="0093216C" w:rsidRPr="00854A8E" w:rsidRDefault="0093216C" w:rsidP="0093216C">
            <w:pPr>
              <w:jc w:val="center"/>
              <w:rPr>
                <w:color w:val="000000" w:themeColor="text1"/>
                <w:sz w:val="28"/>
                <w:szCs w:val="28"/>
                <w:lang w:eastAsia="ru-RU"/>
              </w:rPr>
            </w:pPr>
            <w:r w:rsidRPr="00854A8E">
              <w:rPr>
                <w:color w:val="000000" w:themeColor="text1"/>
                <w:sz w:val="28"/>
                <w:szCs w:val="28"/>
                <w:lang w:eastAsia="ru-RU"/>
              </w:rPr>
              <w:t>27,53</w:t>
            </w:r>
          </w:p>
        </w:tc>
      </w:tr>
    </w:tbl>
    <w:p w14:paraId="53928581" w14:textId="77777777" w:rsidR="0093216C" w:rsidRPr="00642C07" w:rsidRDefault="0093216C" w:rsidP="0093216C">
      <w:pPr>
        <w:ind w:firstLine="709"/>
        <w:jc w:val="both"/>
        <w:rPr>
          <w:color w:val="000000" w:themeColor="text1"/>
          <w:szCs w:val="28"/>
        </w:rPr>
      </w:pPr>
      <w:r w:rsidRPr="00854A8E">
        <w:rPr>
          <w:color w:val="000000" w:themeColor="text1"/>
          <w:sz w:val="28"/>
          <w:szCs w:val="28"/>
        </w:rPr>
        <w:t xml:space="preserve">       </w:t>
      </w:r>
    </w:p>
    <w:p w14:paraId="37188519" w14:textId="77777777" w:rsidR="0093216C" w:rsidRDefault="0093216C" w:rsidP="0093216C">
      <w:pPr>
        <w:ind w:firstLine="709"/>
        <w:jc w:val="both"/>
        <w:rPr>
          <w:color w:val="000000" w:themeColor="text1"/>
          <w:sz w:val="28"/>
          <w:szCs w:val="28"/>
        </w:rPr>
      </w:pPr>
      <w:r w:rsidRPr="00854A8E">
        <w:rPr>
          <w:color w:val="000000" w:themeColor="text1"/>
          <w:sz w:val="28"/>
          <w:szCs w:val="28"/>
        </w:rPr>
        <w:t xml:space="preserve">     *Выделяется в целях реализации пункта 6 статьи 168 Налогового кодекса Российской Федерации.</w:t>
      </w:r>
    </w:p>
    <w:p w14:paraId="42B6E4C0" w14:textId="77777777" w:rsidR="0093216C" w:rsidRPr="00854A8E" w:rsidRDefault="0093216C" w:rsidP="0093216C">
      <w:pPr>
        <w:ind w:firstLine="709"/>
        <w:jc w:val="right"/>
        <w:rPr>
          <w:color w:val="000000" w:themeColor="text1"/>
          <w:sz w:val="28"/>
          <w:szCs w:val="28"/>
        </w:rPr>
      </w:pPr>
      <w:r>
        <w:rPr>
          <w:color w:val="000000" w:themeColor="text1"/>
          <w:sz w:val="28"/>
          <w:szCs w:val="28"/>
        </w:rPr>
        <w:t>».</w:t>
      </w:r>
    </w:p>
    <w:p w14:paraId="05CA2E39" w14:textId="77777777" w:rsidR="004742BC" w:rsidRDefault="004742BC" w:rsidP="0093216C">
      <w:pPr>
        <w:jc w:val="center"/>
        <w:rPr>
          <w:sz w:val="28"/>
          <w:szCs w:val="28"/>
        </w:rPr>
        <w:sectPr w:rsidR="004742BC" w:rsidSect="004742BC">
          <w:pgSz w:w="16838" w:h="11906" w:orient="landscape"/>
          <w:pgMar w:top="851" w:right="567" w:bottom="566" w:left="1135" w:header="720" w:footer="720" w:gutter="0"/>
          <w:cols w:space="720"/>
          <w:docGrid w:linePitch="326"/>
        </w:sectPr>
      </w:pPr>
    </w:p>
    <w:p w14:paraId="385BFD40" w14:textId="72BE71F4" w:rsidR="004742BC" w:rsidRDefault="004742BC" w:rsidP="004742BC">
      <w:pPr>
        <w:tabs>
          <w:tab w:val="left" w:pos="5580"/>
          <w:tab w:val="left" w:pos="9498"/>
        </w:tabs>
        <w:ind w:left="-2490" w:right="-143" w:firstLine="9011"/>
      </w:pPr>
      <w:r>
        <w:lastRenderedPageBreak/>
        <w:t>Приложение № 5 к протоколу № 67</w:t>
      </w:r>
    </w:p>
    <w:p w14:paraId="3C0F5119" w14:textId="77777777" w:rsidR="004742BC" w:rsidRDefault="004742BC" w:rsidP="004742BC">
      <w:pPr>
        <w:tabs>
          <w:tab w:val="left" w:pos="5580"/>
          <w:tab w:val="left" w:pos="9498"/>
        </w:tabs>
        <w:ind w:left="-2490" w:right="-143" w:firstLine="9011"/>
      </w:pPr>
      <w:r>
        <w:t>заседания Правления региональной</w:t>
      </w:r>
    </w:p>
    <w:p w14:paraId="32A7058C" w14:textId="77777777" w:rsidR="004742BC" w:rsidRDefault="004742BC" w:rsidP="004742BC">
      <w:pPr>
        <w:tabs>
          <w:tab w:val="left" w:pos="5580"/>
          <w:tab w:val="left" w:pos="9498"/>
        </w:tabs>
        <w:ind w:left="-2490" w:right="-143" w:firstLine="9011"/>
      </w:pPr>
      <w:r>
        <w:t>энергетической комиссии</w:t>
      </w:r>
    </w:p>
    <w:p w14:paraId="4C8CA10D" w14:textId="77777777" w:rsidR="004742BC" w:rsidRDefault="004742BC" w:rsidP="004742BC">
      <w:pPr>
        <w:tabs>
          <w:tab w:val="left" w:pos="5580"/>
          <w:tab w:val="left" w:pos="9498"/>
        </w:tabs>
        <w:ind w:left="-2490" w:right="-143" w:firstLine="9011"/>
      </w:pPr>
      <w:r>
        <w:t>Кемеровской области от 24.09.2019</w:t>
      </w:r>
    </w:p>
    <w:p w14:paraId="055E0577" w14:textId="77777777" w:rsidR="007E3E62" w:rsidRDefault="007E3E62" w:rsidP="004742BC">
      <w:pPr>
        <w:rPr>
          <w:sz w:val="28"/>
          <w:szCs w:val="28"/>
        </w:rPr>
        <w:sectPr w:rsidR="007E3E62" w:rsidSect="004742BC">
          <w:pgSz w:w="11906" w:h="16838"/>
          <w:pgMar w:top="567" w:right="566" w:bottom="1135" w:left="851" w:header="720" w:footer="720" w:gutter="0"/>
          <w:cols w:space="720"/>
          <w:docGrid w:linePitch="326"/>
        </w:sectPr>
      </w:pPr>
      <w:r w:rsidRPr="007E3E62">
        <w:drawing>
          <wp:inline distT="0" distB="0" distL="0" distR="0" wp14:anchorId="4ED07DBB" wp14:editId="688D9C2B">
            <wp:extent cx="6610350" cy="7981950"/>
            <wp:effectExtent l="0" t="0" r="0"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610350" cy="7981950"/>
                    </a:xfrm>
                    <a:prstGeom prst="rect">
                      <a:avLst/>
                    </a:prstGeom>
                    <a:noFill/>
                    <a:ln>
                      <a:noFill/>
                    </a:ln>
                  </pic:spPr>
                </pic:pic>
              </a:graphicData>
            </a:graphic>
          </wp:inline>
        </w:drawing>
      </w:r>
    </w:p>
    <w:p w14:paraId="23F172E4" w14:textId="77777777" w:rsidR="007E3E62" w:rsidRDefault="007E3E62" w:rsidP="004742BC">
      <w:pPr>
        <w:rPr>
          <w:sz w:val="28"/>
          <w:szCs w:val="28"/>
        </w:rPr>
        <w:sectPr w:rsidR="007E3E62" w:rsidSect="004742BC">
          <w:pgSz w:w="11906" w:h="16838"/>
          <w:pgMar w:top="567" w:right="566" w:bottom="1135" w:left="851" w:header="720" w:footer="720" w:gutter="0"/>
          <w:cols w:space="720"/>
          <w:docGrid w:linePitch="326"/>
        </w:sectPr>
      </w:pPr>
      <w:r w:rsidRPr="007E3E62">
        <w:lastRenderedPageBreak/>
        <w:drawing>
          <wp:inline distT="0" distB="0" distL="0" distR="0" wp14:anchorId="238F4BF9" wp14:editId="52F35F53">
            <wp:extent cx="6660515" cy="9514840"/>
            <wp:effectExtent l="0" t="0" r="6985"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660515" cy="9514840"/>
                    </a:xfrm>
                    <a:prstGeom prst="rect">
                      <a:avLst/>
                    </a:prstGeom>
                    <a:noFill/>
                    <a:ln>
                      <a:noFill/>
                    </a:ln>
                  </pic:spPr>
                </pic:pic>
              </a:graphicData>
            </a:graphic>
          </wp:inline>
        </w:drawing>
      </w:r>
    </w:p>
    <w:p w14:paraId="2E1DD752" w14:textId="77777777" w:rsidR="00C02A39" w:rsidRDefault="007E3E62" w:rsidP="004742BC">
      <w:pPr>
        <w:rPr>
          <w:sz w:val="28"/>
          <w:szCs w:val="28"/>
        </w:rPr>
        <w:sectPr w:rsidR="00C02A39" w:rsidSect="004742BC">
          <w:pgSz w:w="11906" w:h="16838"/>
          <w:pgMar w:top="567" w:right="566" w:bottom="1135" w:left="851" w:header="720" w:footer="720" w:gutter="0"/>
          <w:cols w:space="720"/>
          <w:docGrid w:linePitch="326"/>
        </w:sectPr>
      </w:pPr>
      <w:r w:rsidRPr="007E3E62">
        <w:lastRenderedPageBreak/>
        <w:drawing>
          <wp:inline distT="0" distB="0" distL="0" distR="0" wp14:anchorId="3C3F8B45" wp14:editId="4492D130">
            <wp:extent cx="6660515" cy="5563870"/>
            <wp:effectExtent l="0" t="0" r="6985"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660515" cy="5563870"/>
                    </a:xfrm>
                    <a:prstGeom prst="rect">
                      <a:avLst/>
                    </a:prstGeom>
                    <a:noFill/>
                    <a:ln>
                      <a:noFill/>
                    </a:ln>
                  </pic:spPr>
                </pic:pic>
              </a:graphicData>
            </a:graphic>
          </wp:inline>
        </w:drawing>
      </w:r>
    </w:p>
    <w:p w14:paraId="49DA2647" w14:textId="10C4779C" w:rsidR="00C02A39" w:rsidRDefault="00C02A39" w:rsidP="00C02A39">
      <w:pPr>
        <w:tabs>
          <w:tab w:val="left" w:pos="5580"/>
          <w:tab w:val="left" w:pos="9498"/>
        </w:tabs>
        <w:ind w:left="-2490" w:right="-143" w:firstLine="9011"/>
      </w:pPr>
      <w:r>
        <w:lastRenderedPageBreak/>
        <w:t>Приложение № 6 к протоколу № 67</w:t>
      </w:r>
    </w:p>
    <w:p w14:paraId="50FB4231" w14:textId="77777777" w:rsidR="00C02A39" w:rsidRDefault="00C02A39" w:rsidP="00C02A39">
      <w:pPr>
        <w:tabs>
          <w:tab w:val="left" w:pos="5580"/>
          <w:tab w:val="left" w:pos="9498"/>
        </w:tabs>
        <w:ind w:left="-2490" w:right="-143" w:firstLine="9011"/>
      </w:pPr>
      <w:r>
        <w:t>заседания Правления региональной</w:t>
      </w:r>
    </w:p>
    <w:p w14:paraId="522727D1" w14:textId="77777777" w:rsidR="00C02A39" w:rsidRDefault="00C02A39" w:rsidP="00C02A39">
      <w:pPr>
        <w:tabs>
          <w:tab w:val="left" w:pos="5580"/>
          <w:tab w:val="left" w:pos="9498"/>
        </w:tabs>
        <w:ind w:left="-2490" w:right="-143" w:firstLine="9011"/>
      </w:pPr>
      <w:r>
        <w:t>энергетической комиссии</w:t>
      </w:r>
    </w:p>
    <w:p w14:paraId="432F6AD9" w14:textId="391BC264" w:rsidR="00C02A39" w:rsidRDefault="00C02A39" w:rsidP="00C02A39">
      <w:pPr>
        <w:tabs>
          <w:tab w:val="left" w:pos="5580"/>
          <w:tab w:val="left" w:pos="9498"/>
        </w:tabs>
        <w:ind w:left="-2490" w:right="-143" w:firstLine="9011"/>
      </w:pPr>
      <w:r>
        <w:t>Кемеровской области от 24.09.2019</w:t>
      </w:r>
    </w:p>
    <w:p w14:paraId="78FD3E55" w14:textId="77777777" w:rsidR="00C26232" w:rsidRDefault="00C26232" w:rsidP="00C02A39">
      <w:pPr>
        <w:tabs>
          <w:tab w:val="left" w:pos="5580"/>
          <w:tab w:val="left" w:pos="9498"/>
        </w:tabs>
        <w:ind w:left="-2490" w:right="-143" w:firstLine="9011"/>
      </w:pPr>
    </w:p>
    <w:p w14:paraId="567766DC" w14:textId="77777777" w:rsidR="00C26232" w:rsidRPr="00C26232" w:rsidRDefault="00C26232" w:rsidP="00C26232">
      <w:pPr>
        <w:keepNext/>
        <w:jc w:val="center"/>
        <w:outlineLvl w:val="0"/>
        <w:rPr>
          <w:b/>
          <w:iCs/>
          <w:sz w:val="28"/>
          <w:szCs w:val="28"/>
          <w:lang w:eastAsia="ru-RU"/>
        </w:rPr>
      </w:pPr>
      <w:r w:rsidRPr="00C26232">
        <w:rPr>
          <w:b/>
          <w:iCs/>
          <w:sz w:val="28"/>
          <w:szCs w:val="28"/>
          <w:lang w:eastAsia="ru-RU"/>
        </w:rPr>
        <w:t>Экспертное заключение</w:t>
      </w:r>
    </w:p>
    <w:p w14:paraId="3DB1F5DD" w14:textId="77777777" w:rsidR="00C26232" w:rsidRPr="00C26232" w:rsidRDefault="00C26232" w:rsidP="00C26232">
      <w:pPr>
        <w:keepNext/>
        <w:jc w:val="center"/>
        <w:outlineLvl w:val="0"/>
        <w:rPr>
          <w:b/>
          <w:iCs/>
          <w:sz w:val="28"/>
          <w:szCs w:val="28"/>
          <w:lang w:eastAsia="ru-RU"/>
        </w:rPr>
      </w:pPr>
      <w:r w:rsidRPr="00C26232">
        <w:rPr>
          <w:b/>
          <w:iCs/>
          <w:sz w:val="28"/>
          <w:szCs w:val="28"/>
          <w:lang w:eastAsia="ru-RU"/>
        </w:rPr>
        <w:t>региональной энергетической комиссии Кемеровской области</w:t>
      </w:r>
    </w:p>
    <w:p w14:paraId="6F32075C" w14:textId="77777777" w:rsidR="00C26232" w:rsidRPr="00C26232" w:rsidRDefault="00C26232" w:rsidP="00C26232">
      <w:pPr>
        <w:tabs>
          <w:tab w:val="left" w:pos="10206"/>
        </w:tabs>
        <w:jc w:val="center"/>
        <w:rPr>
          <w:b/>
          <w:color w:val="000000"/>
          <w:sz w:val="28"/>
          <w:szCs w:val="28"/>
          <w:lang w:eastAsia="ru-RU"/>
        </w:rPr>
      </w:pPr>
      <w:r w:rsidRPr="00C26232">
        <w:rPr>
          <w:sz w:val="28"/>
          <w:szCs w:val="28"/>
          <w:lang w:eastAsia="ru-RU"/>
        </w:rPr>
        <w:t>по материалам, представленным</w:t>
      </w:r>
      <w:r w:rsidRPr="00C26232">
        <w:rPr>
          <w:b/>
          <w:sz w:val="28"/>
          <w:szCs w:val="28"/>
          <w:lang w:eastAsia="ru-RU"/>
        </w:rPr>
        <w:t xml:space="preserve"> </w:t>
      </w:r>
      <w:bookmarkStart w:id="24" w:name="_Hlk524519737"/>
      <w:bookmarkStart w:id="25" w:name="_Hlk524532129"/>
      <w:r w:rsidRPr="00C26232">
        <w:rPr>
          <w:bCs/>
          <w:kern w:val="32"/>
          <w:sz w:val="28"/>
          <w:szCs w:val="28"/>
        </w:rPr>
        <w:t xml:space="preserve">ОАО «РЖД» (Центральная дирекция по тепловодоснабжению Красноярская дирекция по тепловодоснабжению)                         </w:t>
      </w:r>
      <w:bookmarkEnd w:id="24"/>
      <w:r w:rsidRPr="00C26232">
        <w:rPr>
          <w:bCs/>
          <w:kern w:val="32"/>
          <w:sz w:val="28"/>
          <w:szCs w:val="28"/>
        </w:rPr>
        <w:t>(г. Междуреченск)</w:t>
      </w:r>
      <w:bookmarkEnd w:id="25"/>
      <w:r w:rsidRPr="00C26232">
        <w:rPr>
          <w:sz w:val="28"/>
          <w:szCs w:val="28"/>
          <w:lang w:eastAsia="ru-RU"/>
        </w:rPr>
        <w:t>,  для корректировки необходимой валовой выручки и установленных тарифов на питьевую воду, реализуемую на потребительском рынке на 2020 год</w:t>
      </w:r>
    </w:p>
    <w:p w14:paraId="54CB9FD3" w14:textId="77777777" w:rsidR="00C26232" w:rsidRPr="00C26232" w:rsidRDefault="00C26232" w:rsidP="00C26232">
      <w:pPr>
        <w:widowControl w:val="0"/>
        <w:autoSpaceDE w:val="0"/>
        <w:autoSpaceDN w:val="0"/>
        <w:adjustRightInd w:val="0"/>
        <w:ind w:firstLine="709"/>
        <w:jc w:val="both"/>
        <w:rPr>
          <w:lang w:eastAsia="ru-RU"/>
        </w:rPr>
      </w:pPr>
    </w:p>
    <w:p w14:paraId="22BF49CE" w14:textId="77777777" w:rsidR="00C26232" w:rsidRPr="00C26232" w:rsidRDefault="00C26232" w:rsidP="00C26232">
      <w:pPr>
        <w:widowControl w:val="0"/>
        <w:autoSpaceDE w:val="0"/>
        <w:autoSpaceDN w:val="0"/>
        <w:adjustRightInd w:val="0"/>
        <w:ind w:firstLine="709"/>
        <w:jc w:val="both"/>
        <w:rPr>
          <w:sz w:val="28"/>
          <w:szCs w:val="28"/>
          <w:lang w:eastAsia="ru-RU"/>
        </w:rPr>
      </w:pPr>
      <w:r w:rsidRPr="00C26232">
        <w:rPr>
          <w:sz w:val="28"/>
          <w:szCs w:val="28"/>
          <w:lang w:eastAsia="ru-RU"/>
        </w:rPr>
        <w:t>Ведущий консультант отдела региональной энергетической комиссии Кемеровской области (далее – специалист), рассмотрев представленные организацией предложения по установлению тарифов на питьевую воду, реализуемую на потребительском рынке, отмечает, что они отражают экономическую ситуацию в организации в сложившихся условиях хозяйствования.</w:t>
      </w:r>
    </w:p>
    <w:p w14:paraId="1F7F29BF" w14:textId="77777777" w:rsidR="00C26232" w:rsidRPr="00C26232" w:rsidRDefault="00C26232" w:rsidP="00C26232">
      <w:pPr>
        <w:widowControl w:val="0"/>
        <w:autoSpaceDE w:val="0"/>
        <w:autoSpaceDN w:val="0"/>
        <w:adjustRightInd w:val="0"/>
        <w:ind w:firstLine="709"/>
        <w:jc w:val="center"/>
        <w:rPr>
          <w:b/>
          <w:sz w:val="32"/>
          <w:szCs w:val="32"/>
          <w:u w:val="single"/>
          <w:lang w:eastAsia="ru-RU"/>
        </w:rPr>
      </w:pPr>
      <w:r w:rsidRPr="00C26232">
        <w:rPr>
          <w:b/>
          <w:sz w:val="32"/>
          <w:szCs w:val="32"/>
          <w:u w:val="single"/>
          <w:lang w:eastAsia="ru-RU"/>
        </w:rPr>
        <w:t>Общая характеристика организации</w:t>
      </w:r>
    </w:p>
    <w:p w14:paraId="6C7149EB" w14:textId="77777777" w:rsidR="00C26232" w:rsidRPr="00C26232" w:rsidRDefault="00C26232" w:rsidP="00C26232">
      <w:pPr>
        <w:widowControl w:val="0"/>
        <w:autoSpaceDE w:val="0"/>
        <w:autoSpaceDN w:val="0"/>
        <w:adjustRightInd w:val="0"/>
        <w:ind w:firstLine="709"/>
        <w:jc w:val="center"/>
        <w:rPr>
          <w:b/>
          <w:u w:val="single"/>
          <w:lang w:eastAsia="ru-RU"/>
        </w:rPr>
      </w:pPr>
    </w:p>
    <w:p w14:paraId="512DABCA" w14:textId="77777777" w:rsidR="00C26232" w:rsidRPr="00C26232" w:rsidRDefault="00C26232" w:rsidP="00C26232">
      <w:pPr>
        <w:ind w:firstLine="709"/>
        <w:jc w:val="both"/>
        <w:rPr>
          <w:b/>
          <w:bCs/>
          <w:kern w:val="32"/>
          <w:sz w:val="28"/>
          <w:szCs w:val="28"/>
          <w:lang w:eastAsia="ru-RU"/>
        </w:rPr>
      </w:pPr>
      <w:r w:rsidRPr="00C26232">
        <w:rPr>
          <w:sz w:val="28"/>
          <w:szCs w:val="28"/>
          <w:lang w:eastAsia="ru-RU"/>
        </w:rPr>
        <w:t xml:space="preserve">Основным видом деятельности </w:t>
      </w:r>
      <w:r w:rsidRPr="00C26232">
        <w:rPr>
          <w:bCs/>
          <w:kern w:val="32"/>
          <w:sz w:val="28"/>
          <w:szCs w:val="28"/>
          <w:lang w:eastAsia="ru-RU"/>
        </w:rPr>
        <w:t>Красноярской дирекции по тепловодоснабжению – структурного подразделения Центральной дирекции по тепловодоснабжению – филиала ОАО «РЖД» (г. Междуреченск</w:t>
      </w:r>
      <w:r w:rsidRPr="00C26232">
        <w:rPr>
          <w:b/>
          <w:bCs/>
          <w:kern w:val="32"/>
          <w:sz w:val="28"/>
          <w:szCs w:val="28"/>
          <w:lang w:eastAsia="ru-RU"/>
        </w:rPr>
        <w:t>)</w:t>
      </w:r>
      <w:r w:rsidRPr="00C26232">
        <w:rPr>
          <w:sz w:val="28"/>
          <w:szCs w:val="28"/>
          <w:lang w:eastAsia="ru-RU"/>
        </w:rPr>
        <w:t xml:space="preserve"> (далее – организация) является оказание услуг в сфере теплоэнергетики, водоснабжения и водоотведения объектам железных дорог ОАО «РЖД», а также сторонним потребителям.</w:t>
      </w:r>
    </w:p>
    <w:p w14:paraId="6024421E" w14:textId="274BFB78" w:rsidR="00C26232" w:rsidRPr="00C26232" w:rsidRDefault="00C26232" w:rsidP="00C26232">
      <w:pPr>
        <w:ind w:firstLine="709"/>
        <w:jc w:val="both"/>
        <w:rPr>
          <w:sz w:val="28"/>
          <w:szCs w:val="28"/>
          <w:lang w:eastAsia="ru-RU"/>
        </w:rPr>
      </w:pPr>
      <w:r w:rsidRPr="00C26232">
        <w:rPr>
          <w:sz w:val="28"/>
          <w:szCs w:val="28"/>
          <w:lang w:eastAsia="ru-RU"/>
        </w:rPr>
        <w:t xml:space="preserve">Организация на территории Кемеровской области имеет в своем составе 1 пункт централизованного водоснабжения с самостоятельными источниками и сетями водоснабжения - ст.Теба. В соответствии с договором от 30.11.2018 № 446 «О безвозмездной передаче (дарении) имущества, находящегося в собственности ОАО «РЖД», в собственность муниципального образования «Тяжинский муниципальный район» объекты коммунальной инфраструктуры, расположенные на территории Тяжинского муниципального района переданы в собственность. </w:t>
      </w:r>
    </w:p>
    <w:p w14:paraId="6A095BA7" w14:textId="77777777" w:rsidR="00C26232" w:rsidRPr="00C26232" w:rsidRDefault="00C26232" w:rsidP="00C26232">
      <w:pPr>
        <w:ind w:firstLine="709"/>
        <w:jc w:val="both"/>
        <w:rPr>
          <w:sz w:val="28"/>
          <w:szCs w:val="28"/>
          <w:lang w:eastAsia="ru-RU"/>
        </w:rPr>
      </w:pPr>
      <w:r w:rsidRPr="00C26232">
        <w:rPr>
          <w:sz w:val="28"/>
          <w:szCs w:val="28"/>
          <w:lang w:eastAsia="ru-RU"/>
        </w:rPr>
        <w:t xml:space="preserve">Добыча воды осуществляется из артезианских скважин и подруслового водозабора (ст.Теба). Артезианские скважины оборудованы погружными насосами марки ЭЦВ, на подрусловом водозаборе установлен горизонтальный насос. Для регулирования работы насосов на сети установлены водонапорные башни, РЧВ. </w:t>
      </w:r>
    </w:p>
    <w:p w14:paraId="040DFEF2" w14:textId="77777777" w:rsidR="00C26232" w:rsidRPr="00C26232" w:rsidRDefault="00C26232" w:rsidP="00C26232">
      <w:pPr>
        <w:ind w:firstLine="709"/>
        <w:jc w:val="both"/>
        <w:rPr>
          <w:sz w:val="28"/>
          <w:szCs w:val="28"/>
          <w:lang w:eastAsia="ru-RU"/>
        </w:rPr>
      </w:pPr>
      <w:r w:rsidRPr="00C26232">
        <w:rPr>
          <w:sz w:val="28"/>
          <w:szCs w:val="28"/>
          <w:lang w:eastAsia="ru-RU"/>
        </w:rPr>
        <w:t>Подача воды везде осуществляется в один подъем. Вода из скважин по бактериологическим показателям отвечает требованиям СанПиН 2.1.4.1074-01 «Питьевая вода». Обеззараживания воды не требуется.</w:t>
      </w:r>
    </w:p>
    <w:p w14:paraId="27FA4542" w14:textId="77777777" w:rsidR="00C26232" w:rsidRPr="00C26232" w:rsidRDefault="00C26232" w:rsidP="00C26232">
      <w:pPr>
        <w:ind w:firstLine="709"/>
        <w:jc w:val="both"/>
        <w:rPr>
          <w:sz w:val="28"/>
          <w:szCs w:val="28"/>
          <w:lang w:eastAsia="ru-RU"/>
        </w:rPr>
      </w:pPr>
      <w:r w:rsidRPr="00C26232">
        <w:rPr>
          <w:sz w:val="28"/>
          <w:szCs w:val="28"/>
          <w:lang w:eastAsia="ru-RU"/>
        </w:rPr>
        <w:t>Объекты коммунального хозяйства, необходимые организации для осуществления водоснабжения на территории Кемеровской области, находятся в собственности предприятия.</w:t>
      </w:r>
    </w:p>
    <w:p w14:paraId="13B6B79D" w14:textId="77777777" w:rsidR="00C26232" w:rsidRDefault="00C26232" w:rsidP="00C26232">
      <w:pPr>
        <w:widowControl w:val="0"/>
        <w:autoSpaceDE w:val="0"/>
        <w:autoSpaceDN w:val="0"/>
        <w:adjustRightInd w:val="0"/>
        <w:jc w:val="center"/>
        <w:rPr>
          <w:b/>
          <w:sz w:val="32"/>
          <w:szCs w:val="32"/>
          <w:u w:val="single"/>
          <w:lang w:eastAsia="ru-RU"/>
        </w:rPr>
        <w:sectPr w:rsidR="00C26232" w:rsidSect="004742BC">
          <w:pgSz w:w="11906" w:h="16838"/>
          <w:pgMar w:top="567" w:right="566" w:bottom="1135" w:left="851" w:header="720" w:footer="720" w:gutter="0"/>
          <w:cols w:space="720"/>
          <w:docGrid w:linePitch="326"/>
        </w:sectPr>
      </w:pPr>
    </w:p>
    <w:p w14:paraId="751F02E8" w14:textId="77777777" w:rsidR="00C26232" w:rsidRPr="00C26232" w:rsidRDefault="00C26232" w:rsidP="00C26232">
      <w:pPr>
        <w:widowControl w:val="0"/>
        <w:autoSpaceDE w:val="0"/>
        <w:autoSpaceDN w:val="0"/>
        <w:adjustRightInd w:val="0"/>
        <w:ind w:firstLine="709"/>
        <w:jc w:val="center"/>
        <w:rPr>
          <w:b/>
          <w:sz w:val="32"/>
          <w:szCs w:val="32"/>
          <w:u w:val="single"/>
          <w:lang w:eastAsia="ru-RU"/>
        </w:rPr>
      </w:pPr>
      <w:r w:rsidRPr="00C26232">
        <w:rPr>
          <w:b/>
          <w:sz w:val="32"/>
          <w:szCs w:val="32"/>
          <w:u w:val="single"/>
          <w:lang w:eastAsia="ru-RU"/>
        </w:rPr>
        <w:lastRenderedPageBreak/>
        <w:t xml:space="preserve">Анализ соответствия расчетов тарифов и формы представления предложений нормативно – методическим документам по вопросам регулирования тарифов </w:t>
      </w:r>
    </w:p>
    <w:p w14:paraId="41BF73D8" w14:textId="77777777" w:rsidR="00C26232" w:rsidRPr="00C26232" w:rsidRDefault="00C26232" w:rsidP="00C26232">
      <w:pPr>
        <w:widowControl w:val="0"/>
        <w:autoSpaceDE w:val="0"/>
        <w:autoSpaceDN w:val="0"/>
        <w:adjustRightInd w:val="0"/>
        <w:ind w:firstLine="709"/>
        <w:jc w:val="center"/>
        <w:rPr>
          <w:b/>
          <w:sz w:val="32"/>
          <w:szCs w:val="32"/>
          <w:u w:val="single"/>
          <w:lang w:eastAsia="ru-RU"/>
        </w:rPr>
      </w:pPr>
    </w:p>
    <w:p w14:paraId="68CBFF28" w14:textId="77777777" w:rsidR="00C26232" w:rsidRPr="00C26232" w:rsidRDefault="00C26232" w:rsidP="00C26232">
      <w:pPr>
        <w:widowControl w:val="0"/>
        <w:autoSpaceDE w:val="0"/>
        <w:autoSpaceDN w:val="0"/>
        <w:adjustRightInd w:val="0"/>
        <w:ind w:firstLine="709"/>
        <w:jc w:val="both"/>
        <w:rPr>
          <w:sz w:val="28"/>
          <w:szCs w:val="28"/>
          <w:lang w:eastAsia="ru-RU"/>
        </w:rPr>
      </w:pPr>
      <w:r w:rsidRPr="00C26232">
        <w:rPr>
          <w:sz w:val="28"/>
          <w:szCs w:val="28"/>
          <w:lang w:eastAsia="ru-RU"/>
        </w:rPr>
        <w:t>Организацией материалы по корректировке тарифа на 2020 год подготовлены в соответствии с требованиями «Правил регулирования тарифов в сфере водоснабжения и водоотведения», утвержденных постановлением Правительства Российской Федерации от 13.05.2013 № 406 «О государственном регулировании тарифов в сфере водоснабжения и водоотведения». Расчетно-обосновывающие материалы представлены надлежащим образом, пронумерованы, заверены подписью руководителя и скреплены печатью организации.</w:t>
      </w:r>
    </w:p>
    <w:p w14:paraId="75088BA0" w14:textId="77777777" w:rsidR="00C26232" w:rsidRPr="00C26232" w:rsidRDefault="00C26232" w:rsidP="00C26232">
      <w:pPr>
        <w:widowControl w:val="0"/>
        <w:autoSpaceDE w:val="0"/>
        <w:autoSpaceDN w:val="0"/>
        <w:adjustRightInd w:val="0"/>
        <w:ind w:firstLine="709"/>
        <w:jc w:val="center"/>
        <w:rPr>
          <w:b/>
          <w:sz w:val="32"/>
          <w:szCs w:val="32"/>
          <w:u w:val="single"/>
          <w:lang w:eastAsia="ru-RU"/>
        </w:rPr>
      </w:pPr>
      <w:r w:rsidRPr="00C26232">
        <w:rPr>
          <w:b/>
          <w:sz w:val="32"/>
          <w:szCs w:val="32"/>
          <w:u w:val="single"/>
          <w:lang w:eastAsia="ru-RU"/>
        </w:rPr>
        <w:t xml:space="preserve">Оценка достоверности данных, приведенных в предложениях об установлении тарифов </w:t>
      </w:r>
    </w:p>
    <w:p w14:paraId="63E1811E" w14:textId="77777777" w:rsidR="00C26232" w:rsidRPr="00C26232" w:rsidRDefault="00C26232" w:rsidP="00C26232">
      <w:pPr>
        <w:widowControl w:val="0"/>
        <w:autoSpaceDE w:val="0"/>
        <w:autoSpaceDN w:val="0"/>
        <w:adjustRightInd w:val="0"/>
        <w:ind w:firstLine="709"/>
        <w:jc w:val="center"/>
        <w:rPr>
          <w:b/>
          <w:sz w:val="32"/>
          <w:szCs w:val="32"/>
          <w:u w:val="single"/>
          <w:lang w:eastAsia="ru-RU"/>
        </w:rPr>
      </w:pPr>
    </w:p>
    <w:p w14:paraId="5D234FD0" w14:textId="77777777" w:rsidR="00C26232" w:rsidRPr="00C26232" w:rsidRDefault="00C26232" w:rsidP="00C26232">
      <w:pPr>
        <w:widowControl w:val="0"/>
        <w:autoSpaceDE w:val="0"/>
        <w:autoSpaceDN w:val="0"/>
        <w:adjustRightInd w:val="0"/>
        <w:ind w:firstLine="709"/>
        <w:jc w:val="both"/>
        <w:rPr>
          <w:sz w:val="28"/>
          <w:szCs w:val="28"/>
          <w:lang w:eastAsia="ru-RU"/>
        </w:rPr>
      </w:pPr>
      <w:r w:rsidRPr="00C26232">
        <w:rPr>
          <w:sz w:val="28"/>
          <w:szCs w:val="28"/>
          <w:lang w:eastAsia="ru-RU"/>
        </w:rPr>
        <w:t>Специалистом рассматривались и принимались во внимание все представленные документы, имеющие значение для составления доказательного экспертного заключения. При этом специалист исходил из того, что представленная организацией информация является достоверной. Ответственность за достоверность информации несет руководитель организации.</w:t>
      </w:r>
    </w:p>
    <w:p w14:paraId="2EB9B854" w14:textId="77777777" w:rsidR="00C26232" w:rsidRPr="00C26232" w:rsidRDefault="00C26232" w:rsidP="00C26232">
      <w:pPr>
        <w:widowControl w:val="0"/>
        <w:autoSpaceDE w:val="0"/>
        <w:autoSpaceDN w:val="0"/>
        <w:adjustRightInd w:val="0"/>
        <w:ind w:firstLine="709"/>
        <w:jc w:val="both"/>
        <w:rPr>
          <w:sz w:val="28"/>
          <w:szCs w:val="28"/>
          <w:lang w:eastAsia="ru-RU"/>
        </w:rPr>
      </w:pPr>
      <w:r w:rsidRPr="00C26232">
        <w:rPr>
          <w:sz w:val="28"/>
          <w:szCs w:val="28"/>
          <w:lang w:eastAsia="ru-RU"/>
        </w:rPr>
        <w:t>Проделанная в процессе проведения экспертизы работа не означает проведения полной и всеобъемлющей аудиторской проверки финансово-хозяйственной деятельности организации и правильности формирования финансовых результатов за анализируемый период с целью выявления всех возможных нарушений норм действующего законодательства.  Выборочная проверка бухгалтерской, статистической и иной документации   осуществлялась исключительно с целью оценки достоверности представленной организацией информации для определения величины экономически обоснованных расходов по регулируемым Региональной энергетической комиссией Кемеровской области видам деятельности 2020 год</w:t>
      </w:r>
    </w:p>
    <w:p w14:paraId="25E13939" w14:textId="77777777" w:rsidR="00C26232" w:rsidRPr="00C26232" w:rsidRDefault="00C26232" w:rsidP="00C26232">
      <w:pPr>
        <w:widowControl w:val="0"/>
        <w:autoSpaceDE w:val="0"/>
        <w:autoSpaceDN w:val="0"/>
        <w:adjustRightInd w:val="0"/>
        <w:ind w:firstLine="709"/>
        <w:jc w:val="both"/>
        <w:rPr>
          <w:sz w:val="28"/>
          <w:szCs w:val="28"/>
          <w:lang w:eastAsia="ru-RU"/>
        </w:rPr>
      </w:pPr>
      <w:r w:rsidRPr="00C26232">
        <w:rPr>
          <w:sz w:val="28"/>
          <w:szCs w:val="28"/>
          <w:lang w:eastAsia="ru-RU"/>
        </w:rPr>
        <w:t>Экспертная оценка экономической обоснованности расходов, принимаемых для корректировки тарифа на 2020 год, производилась на основе анализа общей сметы расходов по экономическим элементам. В процессе оценки специалист опирался на результаты постатейного анализа с учетом плановых и фактических данных о работе организации.</w:t>
      </w:r>
    </w:p>
    <w:p w14:paraId="4C5CF6DB" w14:textId="77777777" w:rsidR="00C26232" w:rsidRPr="00C26232" w:rsidRDefault="00C26232" w:rsidP="00C26232">
      <w:pPr>
        <w:widowControl w:val="0"/>
        <w:autoSpaceDE w:val="0"/>
        <w:autoSpaceDN w:val="0"/>
        <w:adjustRightInd w:val="0"/>
        <w:ind w:firstLine="709"/>
        <w:jc w:val="both"/>
        <w:rPr>
          <w:sz w:val="28"/>
          <w:szCs w:val="28"/>
          <w:lang w:eastAsia="ru-RU"/>
        </w:rPr>
      </w:pPr>
      <w:r w:rsidRPr="00C26232">
        <w:rPr>
          <w:sz w:val="28"/>
          <w:szCs w:val="28"/>
          <w:lang w:eastAsia="ru-RU"/>
        </w:rPr>
        <w:t>Холодное водоснабжение является не основным видом деятельности организации, раздельный учет хозяйственных операций по регулируемому и нерегулируемым видам деятельности отсутствует. Специалистом принимались во внимание предоставленные организацией данные бухгалтерских регистров за 2018 год, первичная документация и сводные показатели бухгалтерской и статистической отчетности, в содержании которых усматривалась принадлежность к регулируемому виду деятельности.</w:t>
      </w:r>
    </w:p>
    <w:p w14:paraId="2576FD69" w14:textId="7EC57EC0" w:rsidR="00C26232" w:rsidRPr="00C26232" w:rsidRDefault="00C26232" w:rsidP="00C26232">
      <w:pPr>
        <w:widowControl w:val="0"/>
        <w:autoSpaceDE w:val="0"/>
        <w:autoSpaceDN w:val="0"/>
        <w:adjustRightInd w:val="0"/>
        <w:ind w:firstLine="709"/>
        <w:jc w:val="both"/>
        <w:rPr>
          <w:rFonts w:eastAsia="Calibri"/>
          <w:sz w:val="28"/>
          <w:szCs w:val="28"/>
        </w:rPr>
      </w:pPr>
      <w:r w:rsidRPr="00C26232">
        <w:rPr>
          <w:sz w:val="28"/>
          <w:szCs w:val="28"/>
          <w:lang w:eastAsia="ru-RU"/>
        </w:rPr>
        <w:t xml:space="preserve">В части организации и осуществления закупочной деятельности регулирующим органом отмечено, что закупки </w:t>
      </w:r>
      <w:r w:rsidRPr="00C26232">
        <w:rPr>
          <w:bCs/>
          <w:kern w:val="32"/>
          <w:sz w:val="28"/>
          <w:szCs w:val="28"/>
        </w:rPr>
        <w:t xml:space="preserve">ОАО «РЖД» (Центральная дирекция по тепловодоснабжению Красноярская дирекция по тепловодоснабжению)   </w:t>
      </w:r>
      <w:r w:rsidRPr="00C26232">
        <w:rPr>
          <w:bCs/>
          <w:kern w:val="32"/>
          <w:sz w:val="28"/>
          <w:szCs w:val="28"/>
        </w:rPr>
        <w:lastRenderedPageBreak/>
        <w:t xml:space="preserve">осуществляются в соответствии с положением ОАО «РЖД» о порядке размещения заказов на закупку товаров, выполнение работ, оказание услуг для осуществления основных видов деятельности ОАО «РЖД», утвержденным в соответствии с действующим законодательством РФ. В п.п. 235 п.4 Положения указано, что заказ у единственного поставщика без проведения конкурсных процедур размещается в случае закупки одноименных товаров, выполнении одноименных работ и оказании одноименных услуг на общую сумму не более 500 тыс. руб. (без НДС) в квартал.    Большинство материально – технических ресурсов предоставляются Дирекции через другие филиалы ОАО «РЖД», закупки которых осуществляются в соответствии с законодательством РФ, при необходимости с проведением конкурсных процедур.                </w:t>
      </w:r>
    </w:p>
    <w:p w14:paraId="60E4746B" w14:textId="77777777" w:rsidR="00C26232" w:rsidRPr="00C26232" w:rsidRDefault="00C26232" w:rsidP="00C26232">
      <w:pPr>
        <w:widowControl w:val="0"/>
        <w:autoSpaceDE w:val="0"/>
        <w:autoSpaceDN w:val="0"/>
        <w:adjustRightInd w:val="0"/>
        <w:ind w:firstLine="709"/>
        <w:jc w:val="both"/>
        <w:rPr>
          <w:rFonts w:eastAsia="Calibri"/>
          <w:b/>
          <w:sz w:val="28"/>
          <w:szCs w:val="28"/>
        </w:rPr>
      </w:pPr>
      <w:r w:rsidRPr="00C26232">
        <w:rPr>
          <w:rFonts w:eastAsia="Calibri"/>
          <w:b/>
          <w:sz w:val="28"/>
          <w:szCs w:val="28"/>
        </w:rPr>
        <w:t>Таким образом, регулирующим органом использовать цены, установленные в договорах, заключенных в результате проведения торгов, не представляется возможным.</w:t>
      </w:r>
    </w:p>
    <w:p w14:paraId="37530D74" w14:textId="77777777" w:rsidR="00C26232" w:rsidRPr="00C26232" w:rsidRDefault="00C26232" w:rsidP="00C26232">
      <w:pPr>
        <w:widowControl w:val="0"/>
        <w:autoSpaceDE w:val="0"/>
        <w:autoSpaceDN w:val="0"/>
        <w:adjustRightInd w:val="0"/>
        <w:ind w:firstLine="709"/>
        <w:jc w:val="both"/>
        <w:rPr>
          <w:b/>
          <w:sz w:val="28"/>
          <w:szCs w:val="28"/>
          <w:lang w:eastAsia="ru-RU"/>
        </w:rPr>
      </w:pPr>
      <w:r w:rsidRPr="00C26232">
        <w:rPr>
          <w:b/>
          <w:sz w:val="28"/>
          <w:szCs w:val="28"/>
          <w:lang w:eastAsia="ru-RU"/>
        </w:rPr>
        <w:t xml:space="preserve">Регулирующим органом проведен сравнительный анализ среднерыночных цен и заявленных материальных затрат, отмечается, что они не превышают средней величины по организациям, осуществляющим деятельность в сопоставимых условиях хозяйствования. </w:t>
      </w:r>
    </w:p>
    <w:p w14:paraId="0837FA27" w14:textId="77777777" w:rsidR="00C26232" w:rsidRPr="00C26232" w:rsidRDefault="00C26232" w:rsidP="00C26232">
      <w:pPr>
        <w:widowControl w:val="0"/>
        <w:autoSpaceDE w:val="0"/>
        <w:autoSpaceDN w:val="0"/>
        <w:adjustRightInd w:val="0"/>
        <w:ind w:firstLine="709"/>
        <w:jc w:val="center"/>
        <w:rPr>
          <w:b/>
          <w:sz w:val="32"/>
          <w:szCs w:val="32"/>
          <w:u w:val="single"/>
          <w:lang w:eastAsia="ru-RU"/>
        </w:rPr>
      </w:pPr>
      <w:r w:rsidRPr="00C26232">
        <w:rPr>
          <w:b/>
          <w:sz w:val="32"/>
          <w:szCs w:val="32"/>
          <w:u w:val="single"/>
          <w:lang w:eastAsia="ru-RU"/>
        </w:rPr>
        <w:t>Оценка финансового состояния организации</w:t>
      </w:r>
    </w:p>
    <w:p w14:paraId="668469EE" w14:textId="77777777" w:rsidR="00C26232" w:rsidRPr="00C26232" w:rsidRDefault="00C26232" w:rsidP="00C26232">
      <w:pPr>
        <w:widowControl w:val="0"/>
        <w:autoSpaceDE w:val="0"/>
        <w:autoSpaceDN w:val="0"/>
        <w:adjustRightInd w:val="0"/>
        <w:ind w:firstLine="709"/>
        <w:jc w:val="both"/>
        <w:rPr>
          <w:sz w:val="28"/>
          <w:szCs w:val="28"/>
          <w:lang w:eastAsia="ru-RU"/>
        </w:rPr>
      </w:pPr>
      <w:r w:rsidRPr="00C26232">
        <w:rPr>
          <w:sz w:val="28"/>
          <w:szCs w:val="28"/>
          <w:lang w:eastAsia="ru-RU"/>
        </w:rPr>
        <w:t xml:space="preserve">Анализ данных бухгалтерской финансовой отчетности (форма № 1) за 2018 год показывает уменьшение стоимости внеоборотных активов на </w:t>
      </w:r>
      <w:r w:rsidRPr="00C26232">
        <w:rPr>
          <w:b/>
          <w:i/>
          <w:sz w:val="28"/>
          <w:szCs w:val="28"/>
          <w:lang w:eastAsia="ru-RU"/>
        </w:rPr>
        <w:t>1617351,93</w:t>
      </w:r>
      <w:r w:rsidRPr="00C26232">
        <w:rPr>
          <w:sz w:val="28"/>
          <w:szCs w:val="28"/>
          <w:lang w:eastAsia="ru-RU"/>
        </w:rPr>
        <w:t xml:space="preserve"> тыс. руб. в основном за счет уменьшения стоимости основных средств на </w:t>
      </w:r>
      <w:r w:rsidRPr="00C26232">
        <w:rPr>
          <w:b/>
          <w:i/>
          <w:sz w:val="28"/>
          <w:szCs w:val="28"/>
          <w:lang w:eastAsia="ru-RU"/>
        </w:rPr>
        <w:t>67824,348</w:t>
      </w:r>
      <w:r w:rsidRPr="00C26232">
        <w:rPr>
          <w:sz w:val="28"/>
          <w:szCs w:val="28"/>
          <w:lang w:eastAsia="ru-RU"/>
        </w:rPr>
        <w:t xml:space="preserve"> тыс. руб. Анализ стоимости оборотных активов свидетельствует о снижении стоимости на </w:t>
      </w:r>
      <w:r w:rsidRPr="00C26232">
        <w:rPr>
          <w:b/>
          <w:i/>
          <w:sz w:val="28"/>
          <w:szCs w:val="28"/>
          <w:lang w:eastAsia="ru-RU"/>
        </w:rPr>
        <w:t>86597,82</w:t>
      </w:r>
      <w:r w:rsidRPr="00C26232">
        <w:rPr>
          <w:sz w:val="28"/>
          <w:szCs w:val="28"/>
          <w:lang w:eastAsia="ru-RU"/>
        </w:rPr>
        <w:t xml:space="preserve"> тыс. руб. </w:t>
      </w:r>
    </w:p>
    <w:p w14:paraId="00E0BF68" w14:textId="77777777" w:rsidR="00C26232" w:rsidRPr="00C26232" w:rsidRDefault="00C26232" w:rsidP="00C26232">
      <w:pPr>
        <w:widowControl w:val="0"/>
        <w:autoSpaceDE w:val="0"/>
        <w:autoSpaceDN w:val="0"/>
        <w:adjustRightInd w:val="0"/>
        <w:ind w:firstLine="709"/>
        <w:jc w:val="both"/>
        <w:rPr>
          <w:sz w:val="28"/>
          <w:szCs w:val="28"/>
          <w:lang w:eastAsia="ru-RU"/>
        </w:rPr>
      </w:pPr>
      <w:r w:rsidRPr="00C26232">
        <w:rPr>
          <w:sz w:val="28"/>
          <w:szCs w:val="28"/>
          <w:lang w:eastAsia="ru-RU"/>
        </w:rPr>
        <w:t xml:space="preserve">Доходы от реализации услуг холодного водоснабжения </w:t>
      </w:r>
      <w:bookmarkStart w:id="26" w:name="_Hlk524966109"/>
      <w:r w:rsidRPr="00C26232">
        <w:rPr>
          <w:sz w:val="28"/>
          <w:szCs w:val="28"/>
          <w:lang w:eastAsia="ru-RU"/>
        </w:rPr>
        <w:t>(расчет произведен путем умножения среднего тарифа на фактический объем реализации)</w:t>
      </w:r>
      <w:bookmarkEnd w:id="26"/>
      <w:r w:rsidRPr="00C26232">
        <w:rPr>
          <w:sz w:val="28"/>
          <w:szCs w:val="28"/>
          <w:lang w:eastAsia="ru-RU"/>
        </w:rPr>
        <w:t xml:space="preserve"> за 2018 год составили – 1015,19 тыс. руб. За 2017 год доходы от реализации услуг холодного водоснабжения (расчет произведен путем умножения среднего тарифа на фактический объем реализации) составили 1048,12 тыс. руб. Снижение величины доходов от реализации услуг холодного водоснабжения  в 2018 году составило 4% или 32,93 тыс. руб. к уровню 2017 года.</w:t>
      </w:r>
    </w:p>
    <w:p w14:paraId="491BBA7E" w14:textId="77777777" w:rsidR="00C26232" w:rsidRPr="00C26232" w:rsidRDefault="00C26232" w:rsidP="00C26232">
      <w:pPr>
        <w:widowControl w:val="0"/>
        <w:autoSpaceDE w:val="0"/>
        <w:autoSpaceDN w:val="0"/>
        <w:adjustRightInd w:val="0"/>
        <w:ind w:firstLine="709"/>
        <w:jc w:val="both"/>
        <w:rPr>
          <w:sz w:val="28"/>
          <w:szCs w:val="28"/>
          <w:lang w:eastAsia="ru-RU"/>
        </w:rPr>
      </w:pPr>
      <w:r w:rsidRPr="00C26232">
        <w:rPr>
          <w:sz w:val="28"/>
          <w:szCs w:val="28"/>
          <w:lang w:eastAsia="ru-RU"/>
        </w:rPr>
        <w:t>В представленной бухгалтерской финансовой отчетности идентифицировать показатели, характеризующие деятельность по оказанию услуг холодного водоснабжения, невозможно.</w:t>
      </w:r>
    </w:p>
    <w:p w14:paraId="47CE5914" w14:textId="77777777" w:rsidR="00C26232" w:rsidRPr="00C26232" w:rsidRDefault="00C26232" w:rsidP="00C26232">
      <w:pPr>
        <w:widowControl w:val="0"/>
        <w:autoSpaceDE w:val="0"/>
        <w:autoSpaceDN w:val="0"/>
        <w:adjustRightInd w:val="0"/>
        <w:ind w:firstLine="709"/>
        <w:jc w:val="both"/>
        <w:rPr>
          <w:sz w:val="28"/>
          <w:szCs w:val="28"/>
          <w:lang w:eastAsia="ru-RU"/>
        </w:rPr>
      </w:pPr>
      <w:r w:rsidRPr="00C26232">
        <w:rPr>
          <w:sz w:val="28"/>
          <w:szCs w:val="28"/>
          <w:lang w:eastAsia="ru-RU"/>
        </w:rPr>
        <w:t>Провести анализ динамики поступлении денежных средств от реализации питьевой воды также не представляется возможным, так как предприятие комплексное и отчетность представляется сводными данными по всем видам деятельности, как регулируемым, так и нерегулируемым.</w:t>
      </w:r>
    </w:p>
    <w:p w14:paraId="523C2962" w14:textId="77777777" w:rsidR="00C26232" w:rsidRPr="00C26232" w:rsidRDefault="00C26232" w:rsidP="00C26232">
      <w:pPr>
        <w:tabs>
          <w:tab w:val="left" w:pos="284"/>
        </w:tabs>
        <w:ind w:firstLine="567"/>
        <w:jc w:val="both"/>
        <w:rPr>
          <w:sz w:val="28"/>
          <w:szCs w:val="28"/>
          <w:lang w:eastAsia="ru-RU"/>
        </w:rPr>
      </w:pPr>
      <w:r w:rsidRPr="00C26232">
        <w:rPr>
          <w:sz w:val="28"/>
          <w:szCs w:val="28"/>
          <w:lang w:eastAsia="ru-RU"/>
        </w:rPr>
        <w:t xml:space="preserve">Согласно пункту 80 Основ ценообразования в сфере водоснабжения и водоотведения, утвержденных постановлением Правительства РФ от 13.05.2013 № 406 «О государственном регулировании тарифов в сфере водоснабжения и водоотведения», необходимая валовая выручка регулируемой организации и тарифы, установленные с применением метода индексации, ежегодно корректируются с учетом отклонения фактических значений параметров регулирования тарифов, учитываемых при расчете тарифов (за исключением долгосрочных параметров регулирования тарифов), от их </w:t>
      </w:r>
      <w:r w:rsidRPr="00C26232">
        <w:rPr>
          <w:sz w:val="28"/>
          <w:szCs w:val="28"/>
          <w:lang w:eastAsia="ru-RU"/>
        </w:rPr>
        <w:lastRenderedPageBreak/>
        <w:t xml:space="preserve">плановых значений (с учетом положений пункта 78 </w:t>
      </w:r>
      <w:r w:rsidRPr="00C26232">
        <w:rPr>
          <w:sz w:val="28"/>
          <w:szCs w:val="28"/>
          <w:lang w:eastAsia="ru-RU"/>
        </w:rPr>
        <w:softHyphen/>
        <w:t>величина нормативной прибыли может быть изменена в случае утверждения в установленном порядке новой инвестиционной программы регулируемой организации (принятия в установленном порядке решения о корректировке инвестиционной программы регулируемой организации). Указанные изменения учитываются органом регулирования тарифов при установлении (корректировке) тарифов начиная со следующего периода регулирования (следующего года долгосрочного периода регулирования).</w:t>
      </w:r>
    </w:p>
    <w:p w14:paraId="690C7BA0" w14:textId="799C84E8" w:rsidR="00C26232" w:rsidRDefault="00C26232" w:rsidP="00C26232">
      <w:pPr>
        <w:tabs>
          <w:tab w:val="left" w:pos="284"/>
        </w:tabs>
        <w:ind w:firstLine="567"/>
        <w:jc w:val="both"/>
        <w:rPr>
          <w:sz w:val="28"/>
          <w:szCs w:val="28"/>
          <w:lang w:eastAsia="ru-RU"/>
        </w:rPr>
      </w:pPr>
      <w:r w:rsidRPr="00C26232">
        <w:rPr>
          <w:sz w:val="28"/>
          <w:szCs w:val="28"/>
          <w:lang w:eastAsia="ru-RU"/>
        </w:rPr>
        <w:t xml:space="preserve">К долгосрочным параметрам регулирования тарифов, определяемым на долгосрочный период регулирования при установлении тарифов с использованием метода индексации, относятся: базовый уровень операционных расходов, индекс эффективности операционных расходов, нормативный уровень прибыли, показатели энергосбережения и энергетической эффективности (уровень потерь воды, удельный расход электрической энергии).  </w:t>
      </w:r>
    </w:p>
    <w:p w14:paraId="04A3AD8C" w14:textId="77777777" w:rsidR="00C26232" w:rsidRPr="00C26232" w:rsidRDefault="00C26232" w:rsidP="00C26232">
      <w:pPr>
        <w:tabs>
          <w:tab w:val="left" w:pos="284"/>
        </w:tabs>
        <w:ind w:firstLine="567"/>
        <w:jc w:val="both"/>
        <w:rPr>
          <w:sz w:val="28"/>
          <w:szCs w:val="28"/>
          <w:lang w:eastAsia="ru-RU"/>
        </w:rPr>
      </w:pPr>
    </w:p>
    <w:p w14:paraId="1EEF9FF7" w14:textId="77777777" w:rsidR="00C26232" w:rsidRPr="00C26232" w:rsidRDefault="00C26232" w:rsidP="00C26232">
      <w:pPr>
        <w:ind w:firstLine="709"/>
        <w:jc w:val="center"/>
        <w:rPr>
          <w:b/>
          <w:sz w:val="28"/>
          <w:szCs w:val="28"/>
          <w:u w:val="single"/>
          <w:lang w:eastAsia="ru-RU"/>
        </w:rPr>
      </w:pPr>
      <w:r w:rsidRPr="00C26232">
        <w:rPr>
          <w:b/>
          <w:sz w:val="28"/>
          <w:szCs w:val="28"/>
          <w:u w:val="single"/>
          <w:lang w:eastAsia="ru-RU"/>
        </w:rPr>
        <w:t xml:space="preserve">Долгосрочные параметры регулирования тарифов </w:t>
      </w:r>
    </w:p>
    <w:p w14:paraId="69D87D5A" w14:textId="77777777" w:rsidR="00C26232" w:rsidRPr="00C26232" w:rsidRDefault="00C26232" w:rsidP="00C26232">
      <w:pPr>
        <w:ind w:firstLine="709"/>
        <w:jc w:val="center"/>
        <w:rPr>
          <w:b/>
          <w:sz w:val="28"/>
          <w:szCs w:val="28"/>
          <w:u w:val="single"/>
          <w:lang w:eastAsia="ru-RU"/>
        </w:rPr>
      </w:pPr>
      <w:r w:rsidRPr="00C26232">
        <w:rPr>
          <w:b/>
          <w:sz w:val="28"/>
          <w:szCs w:val="28"/>
          <w:u w:val="single"/>
          <w:lang w:eastAsia="ru-RU"/>
        </w:rPr>
        <w:t>на питьевую воду</w:t>
      </w:r>
    </w:p>
    <w:p w14:paraId="314DCF7F" w14:textId="77777777" w:rsidR="00C26232" w:rsidRPr="00C26232" w:rsidRDefault="00C26232" w:rsidP="00C26232">
      <w:pPr>
        <w:tabs>
          <w:tab w:val="left" w:pos="284"/>
        </w:tabs>
        <w:ind w:firstLine="709"/>
        <w:jc w:val="right"/>
        <w:rPr>
          <w:sz w:val="28"/>
          <w:szCs w:val="28"/>
          <w:lang w:eastAsia="ru-RU"/>
        </w:rPr>
      </w:pPr>
      <w:r w:rsidRPr="00C26232">
        <w:rPr>
          <w:sz w:val="28"/>
          <w:szCs w:val="28"/>
          <w:lang w:eastAsia="ru-RU"/>
        </w:rPr>
        <w:t>Таблица 1</w:t>
      </w:r>
    </w:p>
    <w:p w14:paraId="111E00E6" w14:textId="77777777" w:rsidR="00C26232" w:rsidRPr="00C26232" w:rsidRDefault="00C26232" w:rsidP="00C26232">
      <w:pPr>
        <w:jc w:val="center"/>
        <w:rPr>
          <w:b/>
          <w:sz w:val="28"/>
          <w:szCs w:val="28"/>
        </w:rPr>
      </w:pPr>
      <w:r w:rsidRPr="00C26232">
        <w:rPr>
          <w:b/>
          <w:sz w:val="28"/>
          <w:szCs w:val="28"/>
        </w:rPr>
        <w:t>Долгосрочные параметры</w:t>
      </w:r>
    </w:p>
    <w:p w14:paraId="47152F27" w14:textId="77777777" w:rsidR="00C26232" w:rsidRPr="00C26232" w:rsidRDefault="00C26232" w:rsidP="00C26232">
      <w:pPr>
        <w:jc w:val="center"/>
        <w:rPr>
          <w:b/>
          <w:bCs/>
          <w:kern w:val="32"/>
          <w:sz w:val="28"/>
          <w:szCs w:val="28"/>
        </w:rPr>
      </w:pPr>
      <w:r w:rsidRPr="00C26232">
        <w:rPr>
          <w:b/>
          <w:sz w:val="28"/>
          <w:szCs w:val="28"/>
        </w:rPr>
        <w:t xml:space="preserve"> регулирования тарифов </w:t>
      </w:r>
      <w:r w:rsidRPr="00C26232">
        <w:rPr>
          <w:b/>
          <w:bCs/>
          <w:kern w:val="32"/>
          <w:sz w:val="28"/>
          <w:szCs w:val="28"/>
        </w:rPr>
        <w:t xml:space="preserve">на </w:t>
      </w:r>
      <w:r w:rsidRPr="00C26232">
        <w:rPr>
          <w:b/>
          <w:sz w:val="28"/>
          <w:szCs w:val="28"/>
        </w:rPr>
        <w:t xml:space="preserve">питьевую воду </w:t>
      </w:r>
      <w:r w:rsidRPr="00C26232">
        <w:rPr>
          <w:b/>
          <w:bCs/>
          <w:kern w:val="32"/>
          <w:sz w:val="28"/>
          <w:szCs w:val="28"/>
        </w:rPr>
        <w:t xml:space="preserve">ОАО «РЖД» </w:t>
      </w:r>
    </w:p>
    <w:p w14:paraId="12BEBC78" w14:textId="77777777" w:rsidR="00C26232" w:rsidRPr="00C26232" w:rsidRDefault="00C26232" w:rsidP="00C26232">
      <w:pPr>
        <w:jc w:val="center"/>
        <w:rPr>
          <w:b/>
          <w:sz w:val="28"/>
          <w:szCs w:val="28"/>
        </w:rPr>
      </w:pPr>
      <w:r w:rsidRPr="00C26232">
        <w:rPr>
          <w:b/>
          <w:bCs/>
          <w:kern w:val="32"/>
          <w:sz w:val="28"/>
          <w:szCs w:val="28"/>
        </w:rPr>
        <w:t>(Центральная дирекция по тепловодоснабжению Красноярская дирекция по тепловодоснабжению) (г. Междуреченск)</w:t>
      </w:r>
    </w:p>
    <w:p w14:paraId="3A50FE24" w14:textId="77777777" w:rsidR="00C26232" w:rsidRPr="00C26232" w:rsidRDefault="00C26232" w:rsidP="00C26232">
      <w:pPr>
        <w:jc w:val="center"/>
        <w:rPr>
          <w:b/>
          <w:sz w:val="28"/>
          <w:szCs w:val="28"/>
        </w:rPr>
      </w:pPr>
      <w:r w:rsidRPr="00C26232">
        <w:rPr>
          <w:b/>
          <w:sz w:val="28"/>
          <w:szCs w:val="28"/>
        </w:rPr>
        <w:t xml:space="preserve"> на период с 01.01.2019 по 31.12.2023</w:t>
      </w:r>
    </w:p>
    <w:p w14:paraId="50328DE8" w14:textId="77777777" w:rsidR="00C26232" w:rsidRPr="00C26232" w:rsidRDefault="00C26232" w:rsidP="00C26232">
      <w:pPr>
        <w:jc w:val="center"/>
        <w:rPr>
          <w:b/>
          <w:sz w:val="28"/>
          <w:szCs w:val="28"/>
          <w:lang w:eastAsia="ru-RU"/>
        </w:rPr>
      </w:pPr>
    </w:p>
    <w:tbl>
      <w:tblPr>
        <w:tblStyle w:val="af"/>
        <w:tblW w:w="10207" w:type="dxa"/>
        <w:jc w:val="center"/>
        <w:tblLayout w:type="fixed"/>
        <w:tblLook w:val="04A0" w:firstRow="1" w:lastRow="0" w:firstColumn="1" w:lastColumn="0" w:noHBand="0" w:noVBand="1"/>
      </w:tblPr>
      <w:tblGrid>
        <w:gridCol w:w="1560"/>
        <w:gridCol w:w="851"/>
        <w:gridCol w:w="1843"/>
        <w:gridCol w:w="1842"/>
        <w:gridCol w:w="1701"/>
        <w:gridCol w:w="1134"/>
        <w:gridCol w:w="1276"/>
      </w:tblGrid>
      <w:tr w:rsidR="00C26232" w:rsidRPr="00C26232" w14:paraId="1781AC2A" w14:textId="77777777" w:rsidTr="00C26232">
        <w:trPr>
          <w:trHeight w:val="922"/>
          <w:jc w:val="center"/>
        </w:trPr>
        <w:tc>
          <w:tcPr>
            <w:tcW w:w="1560" w:type="dxa"/>
            <w:vMerge w:val="restart"/>
            <w:vAlign w:val="center"/>
          </w:tcPr>
          <w:p w14:paraId="3E7AED86" w14:textId="77777777" w:rsidR="00C26232" w:rsidRPr="00C26232" w:rsidRDefault="00C26232" w:rsidP="00C26232">
            <w:pPr>
              <w:widowControl w:val="0"/>
              <w:tabs>
                <w:tab w:val="left" w:pos="0"/>
              </w:tabs>
              <w:autoSpaceDE w:val="0"/>
              <w:autoSpaceDN w:val="0"/>
              <w:adjustRightInd w:val="0"/>
              <w:jc w:val="center"/>
            </w:pPr>
            <w:r w:rsidRPr="00C26232">
              <w:t>Наименование услуги</w:t>
            </w:r>
          </w:p>
        </w:tc>
        <w:tc>
          <w:tcPr>
            <w:tcW w:w="851" w:type="dxa"/>
            <w:vMerge w:val="restart"/>
            <w:vAlign w:val="center"/>
          </w:tcPr>
          <w:p w14:paraId="0CF70B45" w14:textId="77777777" w:rsidR="00C26232" w:rsidRPr="00C26232" w:rsidRDefault="00C26232" w:rsidP="00C26232">
            <w:pPr>
              <w:widowControl w:val="0"/>
              <w:tabs>
                <w:tab w:val="left" w:pos="0"/>
              </w:tabs>
              <w:autoSpaceDE w:val="0"/>
              <w:autoSpaceDN w:val="0"/>
              <w:adjustRightInd w:val="0"/>
              <w:jc w:val="center"/>
            </w:pPr>
            <w:r w:rsidRPr="00C26232">
              <w:t>Годы</w:t>
            </w:r>
          </w:p>
        </w:tc>
        <w:tc>
          <w:tcPr>
            <w:tcW w:w="1843" w:type="dxa"/>
            <w:vMerge w:val="restart"/>
            <w:vAlign w:val="center"/>
          </w:tcPr>
          <w:p w14:paraId="7C780485" w14:textId="77777777" w:rsidR="00C26232" w:rsidRPr="00C26232" w:rsidRDefault="00C26232" w:rsidP="00C26232">
            <w:pPr>
              <w:widowControl w:val="0"/>
              <w:tabs>
                <w:tab w:val="left" w:pos="0"/>
              </w:tabs>
              <w:autoSpaceDE w:val="0"/>
              <w:autoSpaceDN w:val="0"/>
              <w:adjustRightInd w:val="0"/>
              <w:jc w:val="center"/>
            </w:pPr>
            <w:r w:rsidRPr="00C26232">
              <w:t>Базовый уровень операционных расходов,</w:t>
            </w:r>
          </w:p>
          <w:p w14:paraId="235253D6" w14:textId="77777777" w:rsidR="00C26232" w:rsidRPr="00C26232" w:rsidRDefault="00C26232" w:rsidP="00C26232">
            <w:pPr>
              <w:widowControl w:val="0"/>
              <w:tabs>
                <w:tab w:val="left" w:pos="0"/>
              </w:tabs>
              <w:autoSpaceDE w:val="0"/>
              <w:autoSpaceDN w:val="0"/>
              <w:adjustRightInd w:val="0"/>
              <w:jc w:val="center"/>
            </w:pPr>
            <w:r w:rsidRPr="00C26232">
              <w:t>тыс. руб.</w:t>
            </w:r>
          </w:p>
        </w:tc>
        <w:tc>
          <w:tcPr>
            <w:tcW w:w="1842" w:type="dxa"/>
            <w:vMerge w:val="restart"/>
            <w:vAlign w:val="center"/>
          </w:tcPr>
          <w:p w14:paraId="2866F36A" w14:textId="77777777" w:rsidR="00C26232" w:rsidRPr="00C26232" w:rsidRDefault="00C26232" w:rsidP="00C26232">
            <w:pPr>
              <w:widowControl w:val="0"/>
              <w:tabs>
                <w:tab w:val="left" w:pos="0"/>
              </w:tabs>
              <w:autoSpaceDE w:val="0"/>
              <w:autoSpaceDN w:val="0"/>
              <w:adjustRightInd w:val="0"/>
              <w:jc w:val="center"/>
            </w:pPr>
            <w:r w:rsidRPr="00C26232">
              <w:t>Индекс эффективности операционных расходов, %</w:t>
            </w:r>
          </w:p>
        </w:tc>
        <w:tc>
          <w:tcPr>
            <w:tcW w:w="1701" w:type="dxa"/>
            <w:vMerge w:val="restart"/>
            <w:vAlign w:val="center"/>
          </w:tcPr>
          <w:p w14:paraId="1094E59B" w14:textId="77777777" w:rsidR="00C26232" w:rsidRPr="00C26232" w:rsidRDefault="00C26232" w:rsidP="00C26232">
            <w:pPr>
              <w:widowControl w:val="0"/>
              <w:tabs>
                <w:tab w:val="left" w:pos="0"/>
              </w:tabs>
              <w:autoSpaceDE w:val="0"/>
              <w:autoSpaceDN w:val="0"/>
              <w:adjustRightInd w:val="0"/>
              <w:jc w:val="center"/>
            </w:pPr>
            <w:r w:rsidRPr="00C26232">
              <w:t>Нормативный уровень прибыли, %</w:t>
            </w:r>
          </w:p>
        </w:tc>
        <w:tc>
          <w:tcPr>
            <w:tcW w:w="2410" w:type="dxa"/>
            <w:gridSpan w:val="2"/>
            <w:vAlign w:val="center"/>
          </w:tcPr>
          <w:p w14:paraId="3B391259" w14:textId="77777777" w:rsidR="00C26232" w:rsidRPr="00C26232" w:rsidRDefault="00C26232" w:rsidP="00C26232">
            <w:pPr>
              <w:widowControl w:val="0"/>
              <w:tabs>
                <w:tab w:val="left" w:pos="0"/>
              </w:tabs>
              <w:autoSpaceDE w:val="0"/>
              <w:autoSpaceDN w:val="0"/>
              <w:adjustRightInd w:val="0"/>
              <w:jc w:val="center"/>
            </w:pPr>
            <w:r w:rsidRPr="00C26232">
              <w:t>Показатели энергосбережения и энергетической эффективности</w:t>
            </w:r>
          </w:p>
        </w:tc>
      </w:tr>
      <w:tr w:rsidR="00C26232" w:rsidRPr="00C26232" w14:paraId="6D261DE6" w14:textId="77777777" w:rsidTr="00C26232">
        <w:trPr>
          <w:trHeight w:val="897"/>
          <w:jc w:val="center"/>
        </w:trPr>
        <w:tc>
          <w:tcPr>
            <w:tcW w:w="1560" w:type="dxa"/>
            <w:vMerge/>
          </w:tcPr>
          <w:p w14:paraId="64B673D7" w14:textId="77777777" w:rsidR="00C26232" w:rsidRPr="00C26232" w:rsidRDefault="00C26232" w:rsidP="00C26232">
            <w:pPr>
              <w:widowControl w:val="0"/>
              <w:tabs>
                <w:tab w:val="left" w:pos="0"/>
              </w:tabs>
              <w:autoSpaceDE w:val="0"/>
              <w:autoSpaceDN w:val="0"/>
              <w:adjustRightInd w:val="0"/>
              <w:jc w:val="center"/>
            </w:pPr>
          </w:p>
        </w:tc>
        <w:tc>
          <w:tcPr>
            <w:tcW w:w="851" w:type="dxa"/>
            <w:vMerge/>
          </w:tcPr>
          <w:p w14:paraId="4686DBDE" w14:textId="77777777" w:rsidR="00C26232" w:rsidRPr="00C26232" w:rsidRDefault="00C26232" w:rsidP="00C26232">
            <w:pPr>
              <w:widowControl w:val="0"/>
              <w:tabs>
                <w:tab w:val="left" w:pos="0"/>
              </w:tabs>
              <w:autoSpaceDE w:val="0"/>
              <w:autoSpaceDN w:val="0"/>
              <w:adjustRightInd w:val="0"/>
              <w:jc w:val="center"/>
            </w:pPr>
          </w:p>
        </w:tc>
        <w:tc>
          <w:tcPr>
            <w:tcW w:w="1843" w:type="dxa"/>
            <w:vMerge/>
          </w:tcPr>
          <w:p w14:paraId="3EADA88B" w14:textId="77777777" w:rsidR="00C26232" w:rsidRPr="00C26232" w:rsidRDefault="00C26232" w:rsidP="00C26232">
            <w:pPr>
              <w:widowControl w:val="0"/>
              <w:tabs>
                <w:tab w:val="left" w:pos="0"/>
              </w:tabs>
              <w:autoSpaceDE w:val="0"/>
              <w:autoSpaceDN w:val="0"/>
              <w:adjustRightInd w:val="0"/>
              <w:jc w:val="center"/>
            </w:pPr>
          </w:p>
        </w:tc>
        <w:tc>
          <w:tcPr>
            <w:tcW w:w="1842" w:type="dxa"/>
            <w:vMerge/>
          </w:tcPr>
          <w:p w14:paraId="2727AE9F" w14:textId="77777777" w:rsidR="00C26232" w:rsidRPr="00C26232" w:rsidRDefault="00C26232" w:rsidP="00C26232">
            <w:pPr>
              <w:widowControl w:val="0"/>
              <w:tabs>
                <w:tab w:val="left" w:pos="0"/>
              </w:tabs>
              <w:autoSpaceDE w:val="0"/>
              <w:autoSpaceDN w:val="0"/>
              <w:adjustRightInd w:val="0"/>
              <w:jc w:val="center"/>
            </w:pPr>
          </w:p>
        </w:tc>
        <w:tc>
          <w:tcPr>
            <w:tcW w:w="1701" w:type="dxa"/>
            <w:vMerge/>
            <w:vAlign w:val="center"/>
          </w:tcPr>
          <w:p w14:paraId="3862C03C" w14:textId="77777777" w:rsidR="00C26232" w:rsidRPr="00C26232" w:rsidRDefault="00C26232" w:rsidP="00C26232">
            <w:pPr>
              <w:widowControl w:val="0"/>
              <w:tabs>
                <w:tab w:val="left" w:pos="0"/>
              </w:tabs>
              <w:autoSpaceDE w:val="0"/>
              <w:autoSpaceDN w:val="0"/>
              <w:adjustRightInd w:val="0"/>
              <w:jc w:val="center"/>
            </w:pPr>
          </w:p>
        </w:tc>
        <w:tc>
          <w:tcPr>
            <w:tcW w:w="1134" w:type="dxa"/>
          </w:tcPr>
          <w:p w14:paraId="3F7599A9" w14:textId="77777777" w:rsidR="00C26232" w:rsidRPr="00C26232" w:rsidRDefault="00C26232" w:rsidP="00C26232">
            <w:pPr>
              <w:widowControl w:val="0"/>
              <w:tabs>
                <w:tab w:val="left" w:pos="0"/>
              </w:tabs>
              <w:autoSpaceDE w:val="0"/>
              <w:autoSpaceDN w:val="0"/>
              <w:adjustRightInd w:val="0"/>
              <w:jc w:val="center"/>
            </w:pPr>
            <w:r w:rsidRPr="00C26232">
              <w:t>Уровень потерь воды, %</w:t>
            </w:r>
          </w:p>
        </w:tc>
        <w:tc>
          <w:tcPr>
            <w:tcW w:w="1276" w:type="dxa"/>
          </w:tcPr>
          <w:p w14:paraId="1D94B666" w14:textId="77777777" w:rsidR="00C26232" w:rsidRPr="00C26232" w:rsidRDefault="00C26232" w:rsidP="00C26232">
            <w:pPr>
              <w:widowControl w:val="0"/>
              <w:tabs>
                <w:tab w:val="left" w:pos="0"/>
              </w:tabs>
              <w:autoSpaceDE w:val="0"/>
              <w:autoSpaceDN w:val="0"/>
              <w:adjustRightInd w:val="0"/>
              <w:jc w:val="center"/>
            </w:pPr>
            <w:r w:rsidRPr="00C26232">
              <w:t>Удельный расход электри-ческой энергии, кВт*ч/ м</w:t>
            </w:r>
            <w:r w:rsidRPr="00C26232">
              <w:rPr>
                <w:vertAlign w:val="superscript"/>
              </w:rPr>
              <w:t>3</w:t>
            </w:r>
          </w:p>
        </w:tc>
      </w:tr>
      <w:tr w:rsidR="00C26232" w:rsidRPr="00C26232" w14:paraId="10567042" w14:textId="77777777" w:rsidTr="00C26232">
        <w:trPr>
          <w:jc w:val="center"/>
        </w:trPr>
        <w:tc>
          <w:tcPr>
            <w:tcW w:w="1560" w:type="dxa"/>
            <w:vMerge w:val="restart"/>
            <w:vAlign w:val="center"/>
          </w:tcPr>
          <w:p w14:paraId="6A55FF42" w14:textId="77777777" w:rsidR="00C26232" w:rsidRPr="00C26232" w:rsidRDefault="00C26232" w:rsidP="00C26232">
            <w:pPr>
              <w:widowControl w:val="0"/>
              <w:tabs>
                <w:tab w:val="left" w:pos="0"/>
              </w:tabs>
              <w:autoSpaceDE w:val="0"/>
              <w:autoSpaceDN w:val="0"/>
              <w:adjustRightInd w:val="0"/>
              <w:jc w:val="center"/>
            </w:pPr>
            <w:r w:rsidRPr="00C26232">
              <w:t>Питьевая вода</w:t>
            </w:r>
          </w:p>
        </w:tc>
        <w:tc>
          <w:tcPr>
            <w:tcW w:w="851" w:type="dxa"/>
          </w:tcPr>
          <w:p w14:paraId="002E66D0" w14:textId="77777777" w:rsidR="00C26232" w:rsidRPr="00C26232" w:rsidRDefault="00C26232" w:rsidP="00C26232">
            <w:pPr>
              <w:widowControl w:val="0"/>
              <w:tabs>
                <w:tab w:val="left" w:pos="0"/>
              </w:tabs>
              <w:autoSpaceDE w:val="0"/>
              <w:autoSpaceDN w:val="0"/>
              <w:adjustRightInd w:val="0"/>
              <w:jc w:val="center"/>
            </w:pPr>
            <w:r w:rsidRPr="00C26232">
              <w:t>2019</w:t>
            </w:r>
          </w:p>
        </w:tc>
        <w:tc>
          <w:tcPr>
            <w:tcW w:w="1843" w:type="dxa"/>
            <w:vAlign w:val="center"/>
          </w:tcPr>
          <w:p w14:paraId="0F2AF941" w14:textId="77777777" w:rsidR="00C26232" w:rsidRPr="00C26232" w:rsidRDefault="00C26232" w:rsidP="00C26232">
            <w:pPr>
              <w:widowControl w:val="0"/>
              <w:tabs>
                <w:tab w:val="left" w:pos="0"/>
              </w:tabs>
              <w:autoSpaceDE w:val="0"/>
              <w:autoSpaceDN w:val="0"/>
              <w:adjustRightInd w:val="0"/>
              <w:jc w:val="center"/>
            </w:pPr>
            <w:r w:rsidRPr="00C26232">
              <w:t>806,95</w:t>
            </w:r>
          </w:p>
        </w:tc>
        <w:tc>
          <w:tcPr>
            <w:tcW w:w="1842" w:type="dxa"/>
            <w:vAlign w:val="center"/>
          </w:tcPr>
          <w:p w14:paraId="7EA8F539" w14:textId="77777777" w:rsidR="00C26232" w:rsidRPr="00C26232" w:rsidRDefault="00C26232" w:rsidP="00C26232">
            <w:pPr>
              <w:widowControl w:val="0"/>
              <w:tabs>
                <w:tab w:val="left" w:pos="0"/>
              </w:tabs>
              <w:autoSpaceDE w:val="0"/>
              <w:autoSpaceDN w:val="0"/>
              <w:adjustRightInd w:val="0"/>
              <w:jc w:val="center"/>
            </w:pPr>
            <w:r w:rsidRPr="00C26232">
              <w:t>х</w:t>
            </w:r>
          </w:p>
        </w:tc>
        <w:tc>
          <w:tcPr>
            <w:tcW w:w="1701" w:type="dxa"/>
            <w:vAlign w:val="center"/>
          </w:tcPr>
          <w:p w14:paraId="32D48646" w14:textId="77777777" w:rsidR="00C26232" w:rsidRPr="00C26232" w:rsidRDefault="00C26232" w:rsidP="00C26232">
            <w:pPr>
              <w:widowControl w:val="0"/>
              <w:tabs>
                <w:tab w:val="left" w:pos="0"/>
              </w:tabs>
              <w:autoSpaceDE w:val="0"/>
              <w:autoSpaceDN w:val="0"/>
              <w:adjustRightInd w:val="0"/>
              <w:jc w:val="center"/>
            </w:pPr>
            <w:r w:rsidRPr="00C26232">
              <w:t>х</w:t>
            </w:r>
          </w:p>
        </w:tc>
        <w:tc>
          <w:tcPr>
            <w:tcW w:w="1134" w:type="dxa"/>
            <w:vAlign w:val="center"/>
          </w:tcPr>
          <w:p w14:paraId="1E2FED25" w14:textId="77777777" w:rsidR="00C26232" w:rsidRPr="00C26232" w:rsidRDefault="00C26232" w:rsidP="00C26232">
            <w:pPr>
              <w:widowControl w:val="0"/>
              <w:tabs>
                <w:tab w:val="left" w:pos="0"/>
              </w:tabs>
              <w:autoSpaceDE w:val="0"/>
              <w:autoSpaceDN w:val="0"/>
              <w:adjustRightInd w:val="0"/>
              <w:jc w:val="center"/>
            </w:pPr>
            <w:r w:rsidRPr="00C26232">
              <w:t>6,43</w:t>
            </w:r>
          </w:p>
        </w:tc>
        <w:tc>
          <w:tcPr>
            <w:tcW w:w="1276" w:type="dxa"/>
            <w:vAlign w:val="center"/>
          </w:tcPr>
          <w:p w14:paraId="2FA96362" w14:textId="77777777" w:rsidR="00C26232" w:rsidRPr="00C26232" w:rsidRDefault="00C26232" w:rsidP="00C26232">
            <w:pPr>
              <w:widowControl w:val="0"/>
              <w:tabs>
                <w:tab w:val="left" w:pos="0"/>
              </w:tabs>
              <w:autoSpaceDE w:val="0"/>
              <w:autoSpaceDN w:val="0"/>
              <w:adjustRightInd w:val="0"/>
              <w:jc w:val="center"/>
            </w:pPr>
            <w:r w:rsidRPr="00C26232">
              <w:t>0,99</w:t>
            </w:r>
          </w:p>
        </w:tc>
      </w:tr>
      <w:tr w:rsidR="00C26232" w:rsidRPr="00C26232" w14:paraId="78BADF1A" w14:textId="77777777" w:rsidTr="00C26232">
        <w:trPr>
          <w:jc w:val="center"/>
        </w:trPr>
        <w:tc>
          <w:tcPr>
            <w:tcW w:w="1560" w:type="dxa"/>
            <w:vMerge/>
            <w:vAlign w:val="center"/>
          </w:tcPr>
          <w:p w14:paraId="5F1D5CA8" w14:textId="77777777" w:rsidR="00C26232" w:rsidRPr="00C26232" w:rsidRDefault="00C26232" w:rsidP="00C26232">
            <w:pPr>
              <w:widowControl w:val="0"/>
              <w:tabs>
                <w:tab w:val="left" w:pos="0"/>
              </w:tabs>
              <w:autoSpaceDE w:val="0"/>
              <w:autoSpaceDN w:val="0"/>
              <w:adjustRightInd w:val="0"/>
              <w:jc w:val="center"/>
            </w:pPr>
          </w:p>
        </w:tc>
        <w:tc>
          <w:tcPr>
            <w:tcW w:w="851" w:type="dxa"/>
          </w:tcPr>
          <w:p w14:paraId="04787A38" w14:textId="77777777" w:rsidR="00C26232" w:rsidRPr="00C26232" w:rsidRDefault="00C26232" w:rsidP="00C26232">
            <w:pPr>
              <w:widowControl w:val="0"/>
              <w:tabs>
                <w:tab w:val="left" w:pos="0"/>
              </w:tabs>
              <w:autoSpaceDE w:val="0"/>
              <w:autoSpaceDN w:val="0"/>
              <w:adjustRightInd w:val="0"/>
              <w:jc w:val="center"/>
            </w:pPr>
            <w:r w:rsidRPr="00C26232">
              <w:t>2020</w:t>
            </w:r>
          </w:p>
        </w:tc>
        <w:tc>
          <w:tcPr>
            <w:tcW w:w="1843" w:type="dxa"/>
          </w:tcPr>
          <w:p w14:paraId="1CF55A03" w14:textId="77777777" w:rsidR="00C26232" w:rsidRPr="00C26232" w:rsidRDefault="00C26232" w:rsidP="00C26232">
            <w:pPr>
              <w:widowControl w:val="0"/>
              <w:autoSpaceDE w:val="0"/>
              <w:autoSpaceDN w:val="0"/>
              <w:adjustRightInd w:val="0"/>
              <w:jc w:val="center"/>
            </w:pPr>
            <w:r w:rsidRPr="00C26232">
              <w:t>х</w:t>
            </w:r>
          </w:p>
        </w:tc>
        <w:tc>
          <w:tcPr>
            <w:tcW w:w="1842" w:type="dxa"/>
            <w:vAlign w:val="center"/>
          </w:tcPr>
          <w:p w14:paraId="0B8AEA41" w14:textId="77777777" w:rsidR="00C26232" w:rsidRPr="00C26232" w:rsidRDefault="00C26232" w:rsidP="00C26232">
            <w:pPr>
              <w:widowControl w:val="0"/>
              <w:tabs>
                <w:tab w:val="left" w:pos="0"/>
              </w:tabs>
              <w:autoSpaceDE w:val="0"/>
              <w:autoSpaceDN w:val="0"/>
              <w:adjustRightInd w:val="0"/>
              <w:jc w:val="center"/>
            </w:pPr>
            <w:r w:rsidRPr="00C26232">
              <w:t>1</w:t>
            </w:r>
          </w:p>
        </w:tc>
        <w:tc>
          <w:tcPr>
            <w:tcW w:w="1701" w:type="dxa"/>
            <w:vAlign w:val="center"/>
          </w:tcPr>
          <w:p w14:paraId="6B4965D3" w14:textId="77777777" w:rsidR="00C26232" w:rsidRPr="00C26232" w:rsidRDefault="00C26232" w:rsidP="00C26232">
            <w:pPr>
              <w:widowControl w:val="0"/>
              <w:tabs>
                <w:tab w:val="left" w:pos="0"/>
              </w:tabs>
              <w:autoSpaceDE w:val="0"/>
              <w:autoSpaceDN w:val="0"/>
              <w:adjustRightInd w:val="0"/>
              <w:jc w:val="center"/>
            </w:pPr>
            <w:r w:rsidRPr="00C26232">
              <w:t>х</w:t>
            </w:r>
          </w:p>
        </w:tc>
        <w:tc>
          <w:tcPr>
            <w:tcW w:w="1134" w:type="dxa"/>
          </w:tcPr>
          <w:p w14:paraId="79D441EA" w14:textId="77777777" w:rsidR="00C26232" w:rsidRPr="00C26232" w:rsidRDefault="00C26232" w:rsidP="00C26232">
            <w:pPr>
              <w:widowControl w:val="0"/>
              <w:autoSpaceDE w:val="0"/>
              <w:autoSpaceDN w:val="0"/>
              <w:adjustRightInd w:val="0"/>
              <w:jc w:val="center"/>
            </w:pPr>
            <w:r w:rsidRPr="00C26232">
              <w:t>6,43</w:t>
            </w:r>
          </w:p>
        </w:tc>
        <w:tc>
          <w:tcPr>
            <w:tcW w:w="1276" w:type="dxa"/>
            <w:vAlign w:val="center"/>
          </w:tcPr>
          <w:p w14:paraId="5EF1AE5C" w14:textId="77777777" w:rsidR="00C26232" w:rsidRPr="00C26232" w:rsidRDefault="00C26232" w:rsidP="00C26232">
            <w:pPr>
              <w:widowControl w:val="0"/>
              <w:tabs>
                <w:tab w:val="left" w:pos="0"/>
              </w:tabs>
              <w:autoSpaceDE w:val="0"/>
              <w:autoSpaceDN w:val="0"/>
              <w:adjustRightInd w:val="0"/>
              <w:jc w:val="center"/>
            </w:pPr>
            <w:r w:rsidRPr="00C26232">
              <w:t>0,99</w:t>
            </w:r>
          </w:p>
        </w:tc>
      </w:tr>
      <w:tr w:rsidR="00C26232" w:rsidRPr="00C26232" w14:paraId="1476F3CB" w14:textId="77777777" w:rsidTr="00C26232">
        <w:trPr>
          <w:jc w:val="center"/>
        </w:trPr>
        <w:tc>
          <w:tcPr>
            <w:tcW w:w="1560" w:type="dxa"/>
            <w:vMerge/>
            <w:vAlign w:val="center"/>
          </w:tcPr>
          <w:p w14:paraId="340DE6ED" w14:textId="77777777" w:rsidR="00C26232" w:rsidRPr="00C26232" w:rsidRDefault="00C26232" w:rsidP="00C26232">
            <w:pPr>
              <w:widowControl w:val="0"/>
              <w:tabs>
                <w:tab w:val="left" w:pos="0"/>
              </w:tabs>
              <w:autoSpaceDE w:val="0"/>
              <w:autoSpaceDN w:val="0"/>
              <w:adjustRightInd w:val="0"/>
              <w:jc w:val="center"/>
            </w:pPr>
          </w:p>
        </w:tc>
        <w:tc>
          <w:tcPr>
            <w:tcW w:w="851" w:type="dxa"/>
          </w:tcPr>
          <w:p w14:paraId="1460DCF4" w14:textId="77777777" w:rsidR="00C26232" w:rsidRPr="00C26232" w:rsidRDefault="00C26232" w:rsidP="00C26232">
            <w:pPr>
              <w:widowControl w:val="0"/>
              <w:tabs>
                <w:tab w:val="left" w:pos="0"/>
              </w:tabs>
              <w:autoSpaceDE w:val="0"/>
              <w:autoSpaceDN w:val="0"/>
              <w:adjustRightInd w:val="0"/>
              <w:jc w:val="center"/>
            </w:pPr>
            <w:r w:rsidRPr="00C26232">
              <w:t>2021</w:t>
            </w:r>
          </w:p>
        </w:tc>
        <w:tc>
          <w:tcPr>
            <w:tcW w:w="1843" w:type="dxa"/>
          </w:tcPr>
          <w:p w14:paraId="630941B9" w14:textId="77777777" w:rsidR="00C26232" w:rsidRPr="00C26232" w:rsidRDefault="00C26232" w:rsidP="00C26232">
            <w:pPr>
              <w:widowControl w:val="0"/>
              <w:autoSpaceDE w:val="0"/>
              <w:autoSpaceDN w:val="0"/>
              <w:adjustRightInd w:val="0"/>
              <w:jc w:val="center"/>
            </w:pPr>
            <w:r w:rsidRPr="00C26232">
              <w:t>х</w:t>
            </w:r>
          </w:p>
        </w:tc>
        <w:tc>
          <w:tcPr>
            <w:tcW w:w="1842" w:type="dxa"/>
            <w:vAlign w:val="center"/>
          </w:tcPr>
          <w:p w14:paraId="752B422D" w14:textId="77777777" w:rsidR="00C26232" w:rsidRPr="00C26232" w:rsidRDefault="00C26232" w:rsidP="00C26232">
            <w:pPr>
              <w:widowControl w:val="0"/>
              <w:tabs>
                <w:tab w:val="left" w:pos="0"/>
              </w:tabs>
              <w:autoSpaceDE w:val="0"/>
              <w:autoSpaceDN w:val="0"/>
              <w:adjustRightInd w:val="0"/>
              <w:jc w:val="center"/>
            </w:pPr>
            <w:r w:rsidRPr="00C26232">
              <w:t>1</w:t>
            </w:r>
          </w:p>
        </w:tc>
        <w:tc>
          <w:tcPr>
            <w:tcW w:w="1701" w:type="dxa"/>
            <w:vAlign w:val="center"/>
          </w:tcPr>
          <w:p w14:paraId="1796AEBD" w14:textId="77777777" w:rsidR="00C26232" w:rsidRPr="00C26232" w:rsidRDefault="00C26232" w:rsidP="00C26232">
            <w:pPr>
              <w:widowControl w:val="0"/>
              <w:tabs>
                <w:tab w:val="left" w:pos="0"/>
              </w:tabs>
              <w:autoSpaceDE w:val="0"/>
              <w:autoSpaceDN w:val="0"/>
              <w:adjustRightInd w:val="0"/>
              <w:jc w:val="center"/>
            </w:pPr>
            <w:r w:rsidRPr="00C26232">
              <w:t>х</w:t>
            </w:r>
          </w:p>
        </w:tc>
        <w:tc>
          <w:tcPr>
            <w:tcW w:w="1134" w:type="dxa"/>
          </w:tcPr>
          <w:p w14:paraId="0ABA3BD7" w14:textId="77777777" w:rsidR="00C26232" w:rsidRPr="00C26232" w:rsidRDefault="00C26232" w:rsidP="00C26232">
            <w:pPr>
              <w:widowControl w:val="0"/>
              <w:autoSpaceDE w:val="0"/>
              <w:autoSpaceDN w:val="0"/>
              <w:adjustRightInd w:val="0"/>
              <w:jc w:val="center"/>
            </w:pPr>
            <w:r w:rsidRPr="00C26232">
              <w:t>6,43</w:t>
            </w:r>
          </w:p>
        </w:tc>
        <w:tc>
          <w:tcPr>
            <w:tcW w:w="1276" w:type="dxa"/>
            <w:vAlign w:val="center"/>
          </w:tcPr>
          <w:p w14:paraId="25965CE8" w14:textId="77777777" w:rsidR="00C26232" w:rsidRPr="00C26232" w:rsidRDefault="00C26232" w:rsidP="00C26232">
            <w:pPr>
              <w:widowControl w:val="0"/>
              <w:tabs>
                <w:tab w:val="left" w:pos="0"/>
              </w:tabs>
              <w:autoSpaceDE w:val="0"/>
              <w:autoSpaceDN w:val="0"/>
              <w:adjustRightInd w:val="0"/>
              <w:jc w:val="center"/>
            </w:pPr>
            <w:r w:rsidRPr="00C26232">
              <w:t>0,99</w:t>
            </w:r>
          </w:p>
        </w:tc>
      </w:tr>
      <w:tr w:rsidR="00C26232" w:rsidRPr="00C26232" w14:paraId="2715CA2B" w14:textId="77777777" w:rsidTr="00C26232">
        <w:trPr>
          <w:jc w:val="center"/>
        </w:trPr>
        <w:tc>
          <w:tcPr>
            <w:tcW w:w="1560" w:type="dxa"/>
            <w:vMerge/>
            <w:vAlign w:val="center"/>
          </w:tcPr>
          <w:p w14:paraId="32737F79" w14:textId="77777777" w:rsidR="00C26232" w:rsidRPr="00C26232" w:rsidRDefault="00C26232" w:rsidP="00C26232">
            <w:pPr>
              <w:widowControl w:val="0"/>
              <w:tabs>
                <w:tab w:val="left" w:pos="0"/>
              </w:tabs>
              <w:autoSpaceDE w:val="0"/>
              <w:autoSpaceDN w:val="0"/>
              <w:adjustRightInd w:val="0"/>
              <w:jc w:val="center"/>
            </w:pPr>
          </w:p>
        </w:tc>
        <w:tc>
          <w:tcPr>
            <w:tcW w:w="851" w:type="dxa"/>
          </w:tcPr>
          <w:p w14:paraId="13EE1ECD" w14:textId="77777777" w:rsidR="00C26232" w:rsidRPr="00C26232" w:rsidRDefault="00C26232" w:rsidP="00C26232">
            <w:pPr>
              <w:widowControl w:val="0"/>
              <w:tabs>
                <w:tab w:val="left" w:pos="0"/>
              </w:tabs>
              <w:autoSpaceDE w:val="0"/>
              <w:autoSpaceDN w:val="0"/>
              <w:adjustRightInd w:val="0"/>
              <w:jc w:val="center"/>
            </w:pPr>
            <w:r w:rsidRPr="00C26232">
              <w:t>2022</w:t>
            </w:r>
          </w:p>
        </w:tc>
        <w:tc>
          <w:tcPr>
            <w:tcW w:w="1843" w:type="dxa"/>
          </w:tcPr>
          <w:p w14:paraId="312049C8" w14:textId="77777777" w:rsidR="00C26232" w:rsidRPr="00C26232" w:rsidRDefault="00C26232" w:rsidP="00C26232">
            <w:pPr>
              <w:widowControl w:val="0"/>
              <w:autoSpaceDE w:val="0"/>
              <w:autoSpaceDN w:val="0"/>
              <w:adjustRightInd w:val="0"/>
              <w:jc w:val="center"/>
            </w:pPr>
            <w:r w:rsidRPr="00C26232">
              <w:t>х</w:t>
            </w:r>
          </w:p>
        </w:tc>
        <w:tc>
          <w:tcPr>
            <w:tcW w:w="1842" w:type="dxa"/>
            <w:vAlign w:val="center"/>
          </w:tcPr>
          <w:p w14:paraId="3EBB570C" w14:textId="77777777" w:rsidR="00C26232" w:rsidRPr="00C26232" w:rsidRDefault="00C26232" w:rsidP="00C26232">
            <w:pPr>
              <w:widowControl w:val="0"/>
              <w:tabs>
                <w:tab w:val="left" w:pos="0"/>
              </w:tabs>
              <w:autoSpaceDE w:val="0"/>
              <w:autoSpaceDN w:val="0"/>
              <w:adjustRightInd w:val="0"/>
              <w:jc w:val="center"/>
            </w:pPr>
            <w:r w:rsidRPr="00C26232">
              <w:t>1</w:t>
            </w:r>
          </w:p>
        </w:tc>
        <w:tc>
          <w:tcPr>
            <w:tcW w:w="1701" w:type="dxa"/>
            <w:vAlign w:val="center"/>
          </w:tcPr>
          <w:p w14:paraId="34073596" w14:textId="77777777" w:rsidR="00C26232" w:rsidRPr="00C26232" w:rsidRDefault="00C26232" w:rsidP="00C26232">
            <w:pPr>
              <w:widowControl w:val="0"/>
              <w:tabs>
                <w:tab w:val="left" w:pos="0"/>
              </w:tabs>
              <w:autoSpaceDE w:val="0"/>
              <w:autoSpaceDN w:val="0"/>
              <w:adjustRightInd w:val="0"/>
              <w:jc w:val="center"/>
            </w:pPr>
            <w:r w:rsidRPr="00C26232">
              <w:t>х</w:t>
            </w:r>
          </w:p>
        </w:tc>
        <w:tc>
          <w:tcPr>
            <w:tcW w:w="1134" w:type="dxa"/>
          </w:tcPr>
          <w:p w14:paraId="139F873F" w14:textId="77777777" w:rsidR="00C26232" w:rsidRPr="00C26232" w:rsidRDefault="00C26232" w:rsidP="00C26232">
            <w:pPr>
              <w:widowControl w:val="0"/>
              <w:autoSpaceDE w:val="0"/>
              <w:autoSpaceDN w:val="0"/>
              <w:adjustRightInd w:val="0"/>
              <w:jc w:val="center"/>
            </w:pPr>
            <w:r w:rsidRPr="00C26232">
              <w:t>6,43</w:t>
            </w:r>
          </w:p>
        </w:tc>
        <w:tc>
          <w:tcPr>
            <w:tcW w:w="1276" w:type="dxa"/>
            <w:vAlign w:val="center"/>
          </w:tcPr>
          <w:p w14:paraId="6A1447DD" w14:textId="77777777" w:rsidR="00C26232" w:rsidRPr="00C26232" w:rsidRDefault="00C26232" w:rsidP="00C26232">
            <w:pPr>
              <w:widowControl w:val="0"/>
              <w:tabs>
                <w:tab w:val="left" w:pos="0"/>
              </w:tabs>
              <w:autoSpaceDE w:val="0"/>
              <w:autoSpaceDN w:val="0"/>
              <w:adjustRightInd w:val="0"/>
              <w:jc w:val="center"/>
            </w:pPr>
            <w:r w:rsidRPr="00C26232">
              <w:t>0,99</w:t>
            </w:r>
          </w:p>
        </w:tc>
      </w:tr>
      <w:tr w:rsidR="00C26232" w:rsidRPr="00C26232" w14:paraId="0799DC8D" w14:textId="77777777" w:rsidTr="00C26232">
        <w:trPr>
          <w:jc w:val="center"/>
        </w:trPr>
        <w:tc>
          <w:tcPr>
            <w:tcW w:w="1560" w:type="dxa"/>
            <w:vMerge/>
            <w:vAlign w:val="center"/>
          </w:tcPr>
          <w:p w14:paraId="09F9A825" w14:textId="77777777" w:rsidR="00C26232" w:rsidRPr="00C26232" w:rsidRDefault="00C26232" w:rsidP="00C26232">
            <w:pPr>
              <w:widowControl w:val="0"/>
              <w:tabs>
                <w:tab w:val="left" w:pos="0"/>
              </w:tabs>
              <w:autoSpaceDE w:val="0"/>
              <w:autoSpaceDN w:val="0"/>
              <w:adjustRightInd w:val="0"/>
              <w:jc w:val="center"/>
            </w:pPr>
          </w:p>
        </w:tc>
        <w:tc>
          <w:tcPr>
            <w:tcW w:w="851" w:type="dxa"/>
          </w:tcPr>
          <w:p w14:paraId="49B442B9" w14:textId="77777777" w:rsidR="00C26232" w:rsidRPr="00C26232" w:rsidRDefault="00C26232" w:rsidP="00C26232">
            <w:pPr>
              <w:widowControl w:val="0"/>
              <w:tabs>
                <w:tab w:val="left" w:pos="0"/>
              </w:tabs>
              <w:autoSpaceDE w:val="0"/>
              <w:autoSpaceDN w:val="0"/>
              <w:adjustRightInd w:val="0"/>
              <w:jc w:val="center"/>
            </w:pPr>
            <w:r w:rsidRPr="00C26232">
              <w:t>2023</w:t>
            </w:r>
          </w:p>
        </w:tc>
        <w:tc>
          <w:tcPr>
            <w:tcW w:w="1843" w:type="dxa"/>
          </w:tcPr>
          <w:p w14:paraId="23707E4A" w14:textId="77777777" w:rsidR="00C26232" w:rsidRPr="00C26232" w:rsidRDefault="00C26232" w:rsidP="00C26232">
            <w:pPr>
              <w:widowControl w:val="0"/>
              <w:autoSpaceDE w:val="0"/>
              <w:autoSpaceDN w:val="0"/>
              <w:adjustRightInd w:val="0"/>
              <w:jc w:val="center"/>
            </w:pPr>
            <w:r w:rsidRPr="00C26232">
              <w:t>х</w:t>
            </w:r>
          </w:p>
        </w:tc>
        <w:tc>
          <w:tcPr>
            <w:tcW w:w="1842" w:type="dxa"/>
            <w:vAlign w:val="center"/>
          </w:tcPr>
          <w:p w14:paraId="2DA99083" w14:textId="77777777" w:rsidR="00C26232" w:rsidRPr="00C26232" w:rsidRDefault="00C26232" w:rsidP="00C26232">
            <w:pPr>
              <w:widowControl w:val="0"/>
              <w:tabs>
                <w:tab w:val="left" w:pos="0"/>
              </w:tabs>
              <w:autoSpaceDE w:val="0"/>
              <w:autoSpaceDN w:val="0"/>
              <w:adjustRightInd w:val="0"/>
              <w:jc w:val="center"/>
            </w:pPr>
            <w:r w:rsidRPr="00C26232">
              <w:t>1</w:t>
            </w:r>
          </w:p>
        </w:tc>
        <w:tc>
          <w:tcPr>
            <w:tcW w:w="1701" w:type="dxa"/>
            <w:vAlign w:val="center"/>
          </w:tcPr>
          <w:p w14:paraId="5D19AAD5" w14:textId="77777777" w:rsidR="00C26232" w:rsidRPr="00C26232" w:rsidRDefault="00C26232" w:rsidP="00C26232">
            <w:pPr>
              <w:widowControl w:val="0"/>
              <w:tabs>
                <w:tab w:val="left" w:pos="0"/>
              </w:tabs>
              <w:autoSpaceDE w:val="0"/>
              <w:autoSpaceDN w:val="0"/>
              <w:adjustRightInd w:val="0"/>
              <w:jc w:val="center"/>
            </w:pPr>
            <w:r w:rsidRPr="00C26232">
              <w:t>х</w:t>
            </w:r>
          </w:p>
        </w:tc>
        <w:tc>
          <w:tcPr>
            <w:tcW w:w="1134" w:type="dxa"/>
          </w:tcPr>
          <w:p w14:paraId="3CBBA4E4" w14:textId="77777777" w:rsidR="00C26232" w:rsidRPr="00C26232" w:rsidRDefault="00C26232" w:rsidP="00C26232">
            <w:pPr>
              <w:widowControl w:val="0"/>
              <w:autoSpaceDE w:val="0"/>
              <w:autoSpaceDN w:val="0"/>
              <w:adjustRightInd w:val="0"/>
              <w:jc w:val="center"/>
            </w:pPr>
            <w:r w:rsidRPr="00C26232">
              <w:t>6,43</w:t>
            </w:r>
          </w:p>
        </w:tc>
        <w:tc>
          <w:tcPr>
            <w:tcW w:w="1276" w:type="dxa"/>
            <w:vAlign w:val="center"/>
          </w:tcPr>
          <w:p w14:paraId="05B18DCE" w14:textId="77777777" w:rsidR="00C26232" w:rsidRPr="00C26232" w:rsidRDefault="00C26232" w:rsidP="00C26232">
            <w:pPr>
              <w:widowControl w:val="0"/>
              <w:tabs>
                <w:tab w:val="left" w:pos="0"/>
              </w:tabs>
              <w:autoSpaceDE w:val="0"/>
              <w:autoSpaceDN w:val="0"/>
              <w:adjustRightInd w:val="0"/>
              <w:jc w:val="center"/>
            </w:pPr>
            <w:r w:rsidRPr="00C26232">
              <w:t>0,99</w:t>
            </w:r>
          </w:p>
        </w:tc>
      </w:tr>
    </w:tbl>
    <w:p w14:paraId="34AEAFFE" w14:textId="77777777" w:rsidR="00C26232" w:rsidRPr="00C26232" w:rsidRDefault="00C26232" w:rsidP="00C26232">
      <w:pPr>
        <w:widowControl w:val="0"/>
        <w:tabs>
          <w:tab w:val="left" w:pos="1134"/>
        </w:tabs>
        <w:autoSpaceDE w:val="0"/>
        <w:autoSpaceDN w:val="0"/>
        <w:adjustRightInd w:val="0"/>
        <w:ind w:firstLine="709"/>
        <w:jc w:val="both"/>
        <w:rPr>
          <w:sz w:val="28"/>
          <w:szCs w:val="28"/>
          <w:lang w:eastAsia="ru-RU"/>
        </w:rPr>
      </w:pPr>
    </w:p>
    <w:p w14:paraId="2CA2618A" w14:textId="77777777" w:rsidR="00C26232" w:rsidRPr="00C26232" w:rsidRDefault="00C26232" w:rsidP="00C26232">
      <w:pPr>
        <w:autoSpaceDE w:val="0"/>
        <w:autoSpaceDN w:val="0"/>
        <w:adjustRightInd w:val="0"/>
        <w:spacing w:before="29"/>
        <w:ind w:firstLine="557"/>
        <w:jc w:val="both"/>
        <w:rPr>
          <w:sz w:val="28"/>
          <w:szCs w:val="28"/>
          <w:lang w:eastAsia="ru-RU"/>
        </w:rPr>
      </w:pPr>
      <w:bookmarkStart w:id="27" w:name="_Hlk524338530"/>
      <w:r w:rsidRPr="00C26232">
        <w:rPr>
          <w:sz w:val="28"/>
          <w:szCs w:val="28"/>
          <w:lang w:eastAsia="ru-RU"/>
        </w:rPr>
        <w:t>Корректировка осуществляется в соответствии с формулой корректировки необходимой валовой выручки, установленной в Методических указаниях, утвержденных приказом ФСТ России от 27.12.2013 № 1746-э (далее - Методические указания), включающей следующие показатели:</w:t>
      </w:r>
    </w:p>
    <w:p w14:paraId="6C84C2CC" w14:textId="77777777" w:rsidR="00C26232" w:rsidRPr="00C26232" w:rsidRDefault="00C26232" w:rsidP="00C26232">
      <w:pPr>
        <w:tabs>
          <w:tab w:val="left" w:pos="835"/>
        </w:tabs>
        <w:autoSpaceDE w:val="0"/>
        <w:autoSpaceDN w:val="0"/>
        <w:adjustRightInd w:val="0"/>
        <w:ind w:firstLine="576"/>
        <w:jc w:val="both"/>
        <w:rPr>
          <w:sz w:val="28"/>
          <w:szCs w:val="28"/>
          <w:lang w:eastAsia="ru-RU"/>
        </w:rPr>
      </w:pPr>
      <w:r w:rsidRPr="00C26232">
        <w:rPr>
          <w:sz w:val="28"/>
          <w:szCs w:val="28"/>
          <w:lang w:eastAsia="ru-RU"/>
        </w:rPr>
        <w:t>а) отклонение фактически достигнутого объема поданной воды или принятых сточных вод от объема, учтенного при установлении тарифов;</w:t>
      </w:r>
    </w:p>
    <w:p w14:paraId="3C31F9E1" w14:textId="77777777" w:rsidR="00C26232" w:rsidRPr="00C26232" w:rsidRDefault="00C26232" w:rsidP="00C26232">
      <w:pPr>
        <w:autoSpaceDE w:val="0"/>
        <w:autoSpaceDN w:val="0"/>
        <w:adjustRightInd w:val="0"/>
        <w:spacing w:before="29"/>
        <w:ind w:firstLine="557"/>
        <w:jc w:val="both"/>
        <w:rPr>
          <w:sz w:val="28"/>
          <w:szCs w:val="28"/>
          <w:lang w:eastAsia="ru-RU"/>
        </w:rPr>
      </w:pPr>
      <w:r w:rsidRPr="00C26232">
        <w:rPr>
          <w:sz w:val="28"/>
          <w:szCs w:val="28"/>
          <w:lang w:eastAsia="ru-RU"/>
        </w:rPr>
        <w:lastRenderedPageBreak/>
        <w:t>б) отклонение фактических значений индекса потребительских цен и других индексов, предусмотренных прогнозом социально-экономического развития Российской Федерации, от значений, которые были использованы при установлении тарифов;</w:t>
      </w:r>
    </w:p>
    <w:p w14:paraId="644C0A9F" w14:textId="77777777" w:rsidR="00C26232" w:rsidRPr="00C26232" w:rsidRDefault="00C26232" w:rsidP="00C26232">
      <w:pPr>
        <w:autoSpaceDE w:val="0"/>
        <w:autoSpaceDN w:val="0"/>
        <w:adjustRightInd w:val="0"/>
        <w:spacing w:before="29"/>
        <w:ind w:firstLine="557"/>
        <w:jc w:val="both"/>
        <w:rPr>
          <w:sz w:val="28"/>
          <w:szCs w:val="28"/>
          <w:lang w:eastAsia="ru-RU"/>
        </w:rPr>
      </w:pPr>
      <w:r w:rsidRPr="00C26232">
        <w:rPr>
          <w:sz w:val="28"/>
          <w:szCs w:val="28"/>
          <w:lang w:eastAsia="ru-RU"/>
        </w:rPr>
        <w:t>в) отклонение фактически достигнутого уровня неподконтрольных расходов от уровня неподконтрольных расходов, который был использован при установлении тарифов;</w:t>
      </w:r>
    </w:p>
    <w:p w14:paraId="54406674" w14:textId="77777777" w:rsidR="00C26232" w:rsidRPr="00C26232" w:rsidRDefault="00C26232" w:rsidP="00C26232">
      <w:pPr>
        <w:autoSpaceDE w:val="0"/>
        <w:autoSpaceDN w:val="0"/>
        <w:adjustRightInd w:val="0"/>
        <w:spacing w:before="29"/>
        <w:ind w:firstLine="557"/>
        <w:jc w:val="both"/>
        <w:rPr>
          <w:sz w:val="28"/>
          <w:szCs w:val="28"/>
          <w:lang w:eastAsia="ru-RU"/>
        </w:rPr>
      </w:pPr>
      <w:r w:rsidRPr="00C26232">
        <w:rPr>
          <w:sz w:val="28"/>
          <w:szCs w:val="28"/>
          <w:lang w:eastAsia="ru-RU"/>
        </w:rPr>
        <w:t xml:space="preserve">г) ввод объектов системы водоснабжения и (или) водоотведения в эксплуатацию и изменение утвержденной инвестиционной программы; </w:t>
      </w:r>
    </w:p>
    <w:p w14:paraId="45A7512C" w14:textId="77777777" w:rsidR="00C26232" w:rsidRPr="00C26232" w:rsidRDefault="00C26232" w:rsidP="00C26232">
      <w:pPr>
        <w:autoSpaceDE w:val="0"/>
        <w:autoSpaceDN w:val="0"/>
        <w:adjustRightInd w:val="0"/>
        <w:spacing w:before="29"/>
        <w:ind w:firstLine="557"/>
        <w:jc w:val="both"/>
        <w:rPr>
          <w:sz w:val="28"/>
          <w:szCs w:val="28"/>
          <w:lang w:eastAsia="ru-RU"/>
        </w:rPr>
      </w:pPr>
      <w:r w:rsidRPr="00C26232">
        <w:rPr>
          <w:sz w:val="28"/>
          <w:szCs w:val="28"/>
          <w:lang w:eastAsia="ru-RU"/>
        </w:rPr>
        <w:t>д) степень исполнения регулируемой организацией обязательств по созданию и (или) реконструкции объектов концессионного соглашения, по эксплуатации объектов по договору аренды централизованных систем горячего водоснабжения, холодного водоснабжения и (или) водоотведения, отдельных объектов таких систем, находящихся в государственной или муниципальной собственности, по реализации инвестиционной программы, производственной программы при недостижении регулируемой организацией утвержденных плановых значений показателей надежности и качества объектов централизованных систем водоснабжения и (или) водоотведения;</w:t>
      </w:r>
    </w:p>
    <w:p w14:paraId="3EE1E771" w14:textId="77777777" w:rsidR="00C26232" w:rsidRPr="00C26232" w:rsidRDefault="00C26232" w:rsidP="00C26232">
      <w:pPr>
        <w:autoSpaceDE w:val="0"/>
        <w:autoSpaceDN w:val="0"/>
        <w:adjustRightInd w:val="0"/>
        <w:spacing w:before="29"/>
        <w:ind w:firstLine="556"/>
        <w:jc w:val="both"/>
        <w:rPr>
          <w:sz w:val="28"/>
          <w:szCs w:val="28"/>
          <w:lang w:eastAsia="ru-RU"/>
        </w:rPr>
      </w:pPr>
      <w:r w:rsidRPr="00C26232">
        <w:rPr>
          <w:sz w:val="28"/>
          <w:szCs w:val="28"/>
          <w:lang w:eastAsia="ru-RU"/>
        </w:rPr>
        <w:t>е) изменение доходности долгосрочных государственных обязательств, учитываемое при определении нормы доходности инвестированного капитала.</w:t>
      </w:r>
    </w:p>
    <w:p w14:paraId="7B78A773" w14:textId="77777777" w:rsidR="00C26232" w:rsidRPr="00C26232" w:rsidRDefault="00C26232" w:rsidP="00C26232">
      <w:pPr>
        <w:autoSpaceDE w:val="0"/>
        <w:autoSpaceDN w:val="0"/>
        <w:adjustRightInd w:val="0"/>
        <w:spacing w:before="29"/>
        <w:ind w:firstLine="556"/>
        <w:jc w:val="both"/>
        <w:rPr>
          <w:sz w:val="28"/>
          <w:szCs w:val="28"/>
          <w:lang w:eastAsia="ru-RU"/>
        </w:rPr>
      </w:pPr>
      <w:r w:rsidRPr="00C26232">
        <w:rPr>
          <w:sz w:val="28"/>
          <w:szCs w:val="28"/>
          <w:lang w:eastAsia="ru-RU"/>
        </w:rPr>
        <w:t xml:space="preserve">Заявление о корректировке необходимой валовой выручки и установленных тарифов от </w:t>
      </w:r>
      <w:r w:rsidRPr="00C26232">
        <w:rPr>
          <w:bCs/>
          <w:kern w:val="32"/>
          <w:sz w:val="28"/>
          <w:szCs w:val="28"/>
        </w:rPr>
        <w:t xml:space="preserve">ОАО «РЖД» (Центральная дирекция по тепловодоснабжению Красноярская дирекция по тепловодоснабжению) </w:t>
      </w:r>
      <w:r w:rsidRPr="00C26232">
        <w:rPr>
          <w:sz w:val="28"/>
          <w:szCs w:val="28"/>
          <w:lang w:eastAsia="ru-RU"/>
        </w:rPr>
        <w:t>на питьевую воду на 2020 год поступило 06.05.2019 (исх. от 18.04.2019 № 927/КрасДТВ,  вх. от 06.05.2019 № 2444)</w:t>
      </w:r>
    </w:p>
    <w:p w14:paraId="5EBCD8F7" w14:textId="77777777" w:rsidR="00C26232" w:rsidRPr="00C26232" w:rsidRDefault="00C26232" w:rsidP="00C26232">
      <w:pPr>
        <w:autoSpaceDE w:val="0"/>
        <w:autoSpaceDN w:val="0"/>
        <w:adjustRightInd w:val="0"/>
        <w:spacing w:before="29"/>
        <w:ind w:firstLine="556"/>
        <w:jc w:val="both"/>
        <w:rPr>
          <w:sz w:val="28"/>
          <w:szCs w:val="28"/>
          <w:lang w:eastAsia="ru-RU"/>
        </w:rPr>
      </w:pPr>
      <w:r w:rsidRPr="00C26232">
        <w:rPr>
          <w:sz w:val="28"/>
          <w:szCs w:val="28"/>
          <w:lang w:eastAsia="ru-RU"/>
        </w:rPr>
        <w:t>Организацией предлагается скорректировать в сторону увеличения плановое значение необходимой валовой выручки (далее – НВВ) на 2020 год по водоснабжению питьевой водой на 536,83 тыс. руб.,</w:t>
      </w:r>
    </w:p>
    <w:p w14:paraId="0DDC750B" w14:textId="77777777" w:rsidR="00C26232" w:rsidRPr="00C26232" w:rsidRDefault="00C26232" w:rsidP="00C26232">
      <w:pPr>
        <w:autoSpaceDE w:val="0"/>
        <w:autoSpaceDN w:val="0"/>
        <w:adjustRightInd w:val="0"/>
        <w:spacing w:before="29"/>
        <w:ind w:firstLine="556"/>
        <w:jc w:val="both"/>
        <w:rPr>
          <w:sz w:val="28"/>
          <w:szCs w:val="28"/>
          <w:lang w:eastAsia="ru-RU"/>
        </w:rPr>
      </w:pPr>
      <w:r w:rsidRPr="00C26232">
        <w:rPr>
          <w:sz w:val="28"/>
          <w:szCs w:val="28"/>
          <w:lang w:eastAsia="ru-RU"/>
        </w:rPr>
        <w:t xml:space="preserve">С учетом заявленной суммы корректировки НВВ в заявлении организацией предлагается установить тариф на питьевую воду в размере 230,97 руб./м3, тариф, сформированный в формате </w:t>
      </w:r>
      <w:r w:rsidRPr="00C26232">
        <w:rPr>
          <w:sz w:val="28"/>
          <w:szCs w:val="28"/>
          <w:lang w:val="en-US" w:eastAsia="ru-RU"/>
        </w:rPr>
        <w:t>CALC</w:t>
      </w:r>
      <w:r w:rsidRPr="00C26232">
        <w:rPr>
          <w:sz w:val="28"/>
          <w:szCs w:val="28"/>
          <w:lang w:eastAsia="ru-RU"/>
        </w:rPr>
        <w:t xml:space="preserve">. </w:t>
      </w:r>
      <w:r w:rsidRPr="00C26232">
        <w:rPr>
          <w:sz w:val="28"/>
          <w:szCs w:val="28"/>
          <w:lang w:val="en-US" w:eastAsia="ru-RU"/>
        </w:rPr>
        <w:t>TARIFF</w:t>
      </w:r>
      <w:r w:rsidRPr="00C26232">
        <w:rPr>
          <w:sz w:val="28"/>
          <w:szCs w:val="28"/>
          <w:lang w:eastAsia="ru-RU"/>
        </w:rPr>
        <w:t xml:space="preserve"> указан на уровне 186, 00 руб./м3.</w:t>
      </w:r>
    </w:p>
    <w:p w14:paraId="5D82DD64" w14:textId="77777777" w:rsidR="00C26232" w:rsidRPr="00C26232" w:rsidRDefault="00C26232" w:rsidP="00C26232">
      <w:pPr>
        <w:autoSpaceDE w:val="0"/>
        <w:autoSpaceDN w:val="0"/>
        <w:adjustRightInd w:val="0"/>
        <w:spacing w:before="29"/>
        <w:ind w:firstLine="556"/>
        <w:jc w:val="both"/>
        <w:rPr>
          <w:sz w:val="28"/>
          <w:szCs w:val="28"/>
          <w:lang w:eastAsia="ru-RU"/>
        </w:rPr>
      </w:pPr>
      <w:r w:rsidRPr="00C26232">
        <w:rPr>
          <w:sz w:val="28"/>
          <w:szCs w:val="28"/>
          <w:lang w:eastAsia="ru-RU"/>
        </w:rPr>
        <w:t>Организация применяет общую систему налогообложения.</w:t>
      </w:r>
    </w:p>
    <w:p w14:paraId="00744097" w14:textId="77777777" w:rsidR="00C26232" w:rsidRPr="00C26232" w:rsidRDefault="00C26232" w:rsidP="00C26232">
      <w:pPr>
        <w:autoSpaceDE w:val="0"/>
        <w:autoSpaceDN w:val="0"/>
        <w:adjustRightInd w:val="0"/>
        <w:spacing w:before="29"/>
        <w:ind w:firstLine="556"/>
        <w:jc w:val="both"/>
        <w:rPr>
          <w:sz w:val="28"/>
          <w:szCs w:val="28"/>
          <w:lang w:eastAsia="ru-RU"/>
        </w:rPr>
      </w:pPr>
    </w:p>
    <w:p w14:paraId="06DE8C9E" w14:textId="77777777" w:rsidR="00C26232" w:rsidRPr="00C26232" w:rsidRDefault="00C26232" w:rsidP="00C26232">
      <w:pPr>
        <w:tabs>
          <w:tab w:val="left" w:pos="284"/>
        </w:tabs>
        <w:jc w:val="center"/>
        <w:rPr>
          <w:b/>
          <w:sz w:val="28"/>
          <w:szCs w:val="28"/>
          <w:u w:val="single"/>
          <w:lang w:eastAsia="ru-RU"/>
        </w:rPr>
      </w:pPr>
      <w:r w:rsidRPr="00C26232">
        <w:rPr>
          <w:b/>
          <w:sz w:val="28"/>
          <w:szCs w:val="28"/>
          <w:u w:val="single"/>
          <w:lang w:eastAsia="ru-RU"/>
        </w:rPr>
        <w:t>Натуральные показатели по питьевой воде</w:t>
      </w:r>
    </w:p>
    <w:p w14:paraId="22C53FE0" w14:textId="77777777" w:rsidR="00C26232" w:rsidRPr="00C26232" w:rsidRDefault="00C26232" w:rsidP="00C26232">
      <w:pPr>
        <w:tabs>
          <w:tab w:val="left" w:pos="284"/>
        </w:tabs>
        <w:jc w:val="center"/>
        <w:rPr>
          <w:b/>
          <w:sz w:val="28"/>
          <w:szCs w:val="28"/>
          <w:lang w:eastAsia="ru-RU"/>
        </w:rPr>
      </w:pPr>
      <w:r w:rsidRPr="00C26232">
        <w:rPr>
          <w:b/>
          <w:sz w:val="28"/>
          <w:szCs w:val="28"/>
          <w:lang w:eastAsia="ru-RU"/>
        </w:rPr>
        <w:t>Холодное водоснабжение питьевой водой</w:t>
      </w:r>
    </w:p>
    <w:p w14:paraId="04303561" w14:textId="77777777" w:rsidR="00C26232" w:rsidRPr="00C26232" w:rsidRDefault="00C26232" w:rsidP="00C26232">
      <w:pPr>
        <w:framePr w:hSpace="180" w:wrap="around" w:vAnchor="text" w:hAnchor="margin" w:y="2571"/>
        <w:tabs>
          <w:tab w:val="left" w:pos="284"/>
        </w:tabs>
        <w:ind w:left="1069"/>
        <w:jc w:val="center"/>
        <w:rPr>
          <w:b/>
          <w:sz w:val="28"/>
          <w:szCs w:val="28"/>
          <w:lang w:eastAsia="ru-RU"/>
        </w:rPr>
      </w:pPr>
    </w:p>
    <w:p w14:paraId="487C8086" w14:textId="77777777" w:rsidR="00C26232" w:rsidRPr="00C26232" w:rsidRDefault="00C26232" w:rsidP="00C26232">
      <w:pPr>
        <w:framePr w:hSpace="180" w:wrap="around" w:vAnchor="text" w:hAnchor="margin" w:y="2571"/>
        <w:tabs>
          <w:tab w:val="left" w:pos="284"/>
        </w:tabs>
        <w:ind w:left="1069"/>
        <w:rPr>
          <w:b/>
          <w:sz w:val="28"/>
          <w:szCs w:val="28"/>
          <w:highlight w:val="yellow"/>
          <w:u w:val="single"/>
          <w:lang w:eastAsia="ru-RU"/>
        </w:rPr>
      </w:pPr>
    </w:p>
    <w:tbl>
      <w:tblPr>
        <w:tblpPr w:leftFromText="180" w:rightFromText="180" w:vertAnchor="text" w:horzAnchor="margin" w:tblpXSpec="center" w:tblpY="38"/>
        <w:tblW w:w="96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5"/>
        <w:gridCol w:w="1356"/>
        <w:gridCol w:w="1506"/>
        <w:gridCol w:w="1506"/>
        <w:gridCol w:w="1595"/>
        <w:gridCol w:w="1476"/>
      </w:tblGrid>
      <w:tr w:rsidR="00C26232" w:rsidRPr="00C26232" w14:paraId="7053F7FD" w14:textId="77777777" w:rsidTr="00C26232">
        <w:trPr>
          <w:trHeight w:val="273"/>
        </w:trPr>
        <w:tc>
          <w:tcPr>
            <w:tcW w:w="2165" w:type="dxa"/>
            <w:vMerge w:val="restart"/>
            <w:shd w:val="clear" w:color="auto" w:fill="auto"/>
            <w:vAlign w:val="center"/>
          </w:tcPr>
          <w:p w14:paraId="6B5B724D" w14:textId="77777777" w:rsidR="00C26232" w:rsidRPr="00C26232" w:rsidRDefault="00C26232" w:rsidP="00C26232">
            <w:pPr>
              <w:tabs>
                <w:tab w:val="left" w:pos="10206"/>
              </w:tabs>
              <w:jc w:val="center"/>
              <w:rPr>
                <w:szCs w:val="20"/>
                <w:lang w:eastAsia="ru-RU"/>
              </w:rPr>
            </w:pPr>
          </w:p>
        </w:tc>
        <w:tc>
          <w:tcPr>
            <w:tcW w:w="7439" w:type="dxa"/>
            <w:gridSpan w:val="5"/>
            <w:shd w:val="clear" w:color="auto" w:fill="auto"/>
            <w:vAlign w:val="center"/>
          </w:tcPr>
          <w:p w14:paraId="2E3CDF6C" w14:textId="77777777" w:rsidR="00C26232" w:rsidRPr="00C26232" w:rsidRDefault="00C26232" w:rsidP="00C26232">
            <w:pPr>
              <w:tabs>
                <w:tab w:val="left" w:pos="10206"/>
              </w:tabs>
              <w:jc w:val="center"/>
              <w:rPr>
                <w:szCs w:val="20"/>
                <w:vertAlign w:val="superscript"/>
                <w:lang w:eastAsia="ru-RU"/>
              </w:rPr>
            </w:pPr>
            <w:r w:rsidRPr="00C26232">
              <w:rPr>
                <w:szCs w:val="20"/>
                <w:lang w:eastAsia="ru-RU"/>
              </w:rPr>
              <w:t>Отпущено воды по категориям потребителей, м</w:t>
            </w:r>
            <w:r w:rsidRPr="00C26232">
              <w:rPr>
                <w:szCs w:val="20"/>
                <w:vertAlign w:val="superscript"/>
                <w:lang w:eastAsia="ru-RU"/>
              </w:rPr>
              <w:t>3</w:t>
            </w:r>
          </w:p>
        </w:tc>
      </w:tr>
      <w:tr w:rsidR="00C26232" w:rsidRPr="00C26232" w14:paraId="11728664" w14:textId="77777777" w:rsidTr="00C26232">
        <w:trPr>
          <w:trHeight w:val="837"/>
        </w:trPr>
        <w:tc>
          <w:tcPr>
            <w:tcW w:w="2165" w:type="dxa"/>
            <w:vMerge/>
            <w:shd w:val="clear" w:color="auto" w:fill="auto"/>
            <w:vAlign w:val="center"/>
          </w:tcPr>
          <w:p w14:paraId="605DA93B" w14:textId="77777777" w:rsidR="00C26232" w:rsidRPr="00C26232" w:rsidRDefault="00C26232" w:rsidP="00C26232">
            <w:pPr>
              <w:tabs>
                <w:tab w:val="left" w:pos="10206"/>
              </w:tabs>
              <w:jc w:val="center"/>
              <w:rPr>
                <w:szCs w:val="20"/>
                <w:lang w:eastAsia="ru-RU"/>
              </w:rPr>
            </w:pPr>
          </w:p>
        </w:tc>
        <w:tc>
          <w:tcPr>
            <w:tcW w:w="1356" w:type="dxa"/>
            <w:shd w:val="clear" w:color="auto" w:fill="auto"/>
            <w:vAlign w:val="center"/>
          </w:tcPr>
          <w:p w14:paraId="0432343F" w14:textId="77777777" w:rsidR="00C26232" w:rsidRPr="00C26232" w:rsidRDefault="00C26232" w:rsidP="00C26232">
            <w:pPr>
              <w:tabs>
                <w:tab w:val="left" w:pos="10206"/>
              </w:tabs>
              <w:jc w:val="center"/>
              <w:rPr>
                <w:szCs w:val="20"/>
                <w:lang w:eastAsia="ru-RU"/>
              </w:rPr>
            </w:pPr>
            <w:r w:rsidRPr="00C26232">
              <w:rPr>
                <w:szCs w:val="20"/>
                <w:lang w:eastAsia="ru-RU"/>
              </w:rPr>
              <w:t>Население</w:t>
            </w:r>
          </w:p>
        </w:tc>
        <w:tc>
          <w:tcPr>
            <w:tcW w:w="1506" w:type="dxa"/>
            <w:shd w:val="clear" w:color="auto" w:fill="auto"/>
            <w:vAlign w:val="center"/>
          </w:tcPr>
          <w:p w14:paraId="150B1960" w14:textId="77777777" w:rsidR="00C26232" w:rsidRPr="00C26232" w:rsidRDefault="00C26232" w:rsidP="00C26232">
            <w:pPr>
              <w:tabs>
                <w:tab w:val="left" w:pos="10206"/>
              </w:tabs>
              <w:jc w:val="center"/>
              <w:rPr>
                <w:szCs w:val="20"/>
                <w:lang w:eastAsia="ru-RU"/>
              </w:rPr>
            </w:pPr>
            <w:r w:rsidRPr="00C26232">
              <w:rPr>
                <w:szCs w:val="20"/>
                <w:lang w:eastAsia="ru-RU"/>
              </w:rPr>
              <w:t>Бюджетные потребители</w:t>
            </w:r>
          </w:p>
        </w:tc>
        <w:tc>
          <w:tcPr>
            <w:tcW w:w="1506" w:type="dxa"/>
            <w:shd w:val="clear" w:color="auto" w:fill="auto"/>
            <w:vAlign w:val="center"/>
          </w:tcPr>
          <w:p w14:paraId="65D92C19" w14:textId="77777777" w:rsidR="00C26232" w:rsidRPr="00C26232" w:rsidRDefault="00C26232" w:rsidP="00C26232">
            <w:pPr>
              <w:tabs>
                <w:tab w:val="left" w:pos="10206"/>
              </w:tabs>
              <w:jc w:val="center"/>
              <w:rPr>
                <w:szCs w:val="20"/>
                <w:lang w:eastAsia="ru-RU"/>
              </w:rPr>
            </w:pPr>
            <w:r w:rsidRPr="00C26232">
              <w:rPr>
                <w:szCs w:val="20"/>
                <w:lang w:eastAsia="ru-RU"/>
              </w:rPr>
              <w:t>Прочие потребители</w:t>
            </w:r>
          </w:p>
        </w:tc>
        <w:tc>
          <w:tcPr>
            <w:tcW w:w="1595" w:type="dxa"/>
            <w:shd w:val="clear" w:color="auto" w:fill="auto"/>
            <w:vAlign w:val="center"/>
          </w:tcPr>
          <w:p w14:paraId="577DAC13" w14:textId="77777777" w:rsidR="00C26232" w:rsidRPr="00C26232" w:rsidRDefault="00C26232" w:rsidP="00C26232">
            <w:pPr>
              <w:jc w:val="center"/>
              <w:rPr>
                <w:szCs w:val="20"/>
                <w:lang w:eastAsia="ru-RU"/>
              </w:rPr>
            </w:pPr>
            <w:r w:rsidRPr="00C26232">
              <w:rPr>
                <w:szCs w:val="20"/>
                <w:lang w:eastAsia="ru-RU"/>
              </w:rPr>
              <w:t>Собственные нужды производства</w:t>
            </w:r>
          </w:p>
        </w:tc>
        <w:tc>
          <w:tcPr>
            <w:tcW w:w="1476" w:type="dxa"/>
            <w:shd w:val="clear" w:color="auto" w:fill="auto"/>
            <w:vAlign w:val="center"/>
          </w:tcPr>
          <w:p w14:paraId="0B3F2B73" w14:textId="77777777" w:rsidR="00C26232" w:rsidRPr="00C26232" w:rsidRDefault="00C26232" w:rsidP="00C26232">
            <w:pPr>
              <w:tabs>
                <w:tab w:val="left" w:pos="10206"/>
              </w:tabs>
              <w:jc w:val="center"/>
              <w:rPr>
                <w:szCs w:val="20"/>
                <w:lang w:eastAsia="ru-RU"/>
              </w:rPr>
            </w:pPr>
            <w:r w:rsidRPr="00C26232">
              <w:rPr>
                <w:szCs w:val="20"/>
                <w:lang w:eastAsia="ru-RU"/>
              </w:rPr>
              <w:t>Всего:</w:t>
            </w:r>
          </w:p>
        </w:tc>
      </w:tr>
      <w:tr w:rsidR="00C26232" w:rsidRPr="00C26232" w14:paraId="4869CC64" w14:textId="77777777" w:rsidTr="00C26232">
        <w:trPr>
          <w:trHeight w:val="273"/>
        </w:trPr>
        <w:tc>
          <w:tcPr>
            <w:tcW w:w="9604" w:type="dxa"/>
            <w:gridSpan w:val="6"/>
            <w:shd w:val="clear" w:color="auto" w:fill="auto"/>
            <w:vAlign w:val="center"/>
          </w:tcPr>
          <w:p w14:paraId="719A52DD" w14:textId="77777777" w:rsidR="00C26232" w:rsidRPr="00C26232" w:rsidRDefault="00C26232" w:rsidP="00C26232">
            <w:pPr>
              <w:tabs>
                <w:tab w:val="left" w:pos="10206"/>
              </w:tabs>
              <w:jc w:val="center"/>
              <w:rPr>
                <w:szCs w:val="20"/>
                <w:lang w:eastAsia="ru-RU"/>
              </w:rPr>
            </w:pPr>
            <w:r w:rsidRPr="00C26232">
              <w:rPr>
                <w:szCs w:val="20"/>
                <w:lang w:eastAsia="ru-RU"/>
              </w:rPr>
              <w:t>2020 год</w:t>
            </w:r>
          </w:p>
        </w:tc>
      </w:tr>
      <w:tr w:rsidR="00C26232" w:rsidRPr="00C26232" w14:paraId="48E8847F" w14:textId="77777777" w:rsidTr="00C26232">
        <w:trPr>
          <w:trHeight w:val="273"/>
        </w:trPr>
        <w:tc>
          <w:tcPr>
            <w:tcW w:w="2165" w:type="dxa"/>
            <w:shd w:val="clear" w:color="auto" w:fill="auto"/>
            <w:vAlign w:val="center"/>
          </w:tcPr>
          <w:p w14:paraId="1DD2E595" w14:textId="77777777" w:rsidR="00C26232" w:rsidRPr="00C26232" w:rsidRDefault="00C26232" w:rsidP="00C26232">
            <w:pPr>
              <w:tabs>
                <w:tab w:val="left" w:pos="10206"/>
              </w:tabs>
              <w:jc w:val="center"/>
              <w:rPr>
                <w:szCs w:val="20"/>
                <w:lang w:eastAsia="ru-RU"/>
              </w:rPr>
            </w:pPr>
            <w:r w:rsidRPr="00C26232">
              <w:rPr>
                <w:szCs w:val="20"/>
                <w:lang w:eastAsia="ru-RU"/>
              </w:rPr>
              <w:t>Утверждено РЭК КО</w:t>
            </w:r>
          </w:p>
        </w:tc>
        <w:tc>
          <w:tcPr>
            <w:tcW w:w="1356" w:type="dxa"/>
            <w:shd w:val="clear" w:color="auto" w:fill="auto"/>
            <w:vAlign w:val="center"/>
          </w:tcPr>
          <w:p w14:paraId="3EBE4305" w14:textId="77777777" w:rsidR="00C26232" w:rsidRPr="00C26232" w:rsidRDefault="00C26232" w:rsidP="00C26232">
            <w:pPr>
              <w:tabs>
                <w:tab w:val="left" w:pos="10206"/>
              </w:tabs>
              <w:jc w:val="center"/>
              <w:rPr>
                <w:szCs w:val="20"/>
                <w:lang w:eastAsia="ru-RU"/>
              </w:rPr>
            </w:pPr>
            <w:r w:rsidRPr="00C26232">
              <w:rPr>
                <w:szCs w:val="20"/>
                <w:lang w:eastAsia="ru-RU"/>
              </w:rPr>
              <w:t>6629,00</w:t>
            </w:r>
          </w:p>
        </w:tc>
        <w:tc>
          <w:tcPr>
            <w:tcW w:w="1506" w:type="dxa"/>
            <w:shd w:val="clear" w:color="auto" w:fill="auto"/>
            <w:vAlign w:val="center"/>
          </w:tcPr>
          <w:p w14:paraId="241DF202" w14:textId="77777777" w:rsidR="00C26232" w:rsidRPr="00C26232" w:rsidRDefault="00C26232" w:rsidP="00C26232">
            <w:pPr>
              <w:tabs>
                <w:tab w:val="left" w:pos="10206"/>
              </w:tabs>
              <w:jc w:val="center"/>
              <w:rPr>
                <w:szCs w:val="20"/>
                <w:lang w:eastAsia="ru-RU"/>
              </w:rPr>
            </w:pPr>
            <w:r w:rsidRPr="00C26232">
              <w:rPr>
                <w:szCs w:val="20"/>
                <w:lang w:eastAsia="ru-RU"/>
              </w:rPr>
              <w:t>-</w:t>
            </w:r>
          </w:p>
        </w:tc>
        <w:tc>
          <w:tcPr>
            <w:tcW w:w="1506" w:type="dxa"/>
            <w:shd w:val="clear" w:color="auto" w:fill="auto"/>
            <w:vAlign w:val="center"/>
          </w:tcPr>
          <w:p w14:paraId="2BD9EC60" w14:textId="77777777" w:rsidR="00C26232" w:rsidRPr="00C26232" w:rsidRDefault="00C26232" w:rsidP="00C26232">
            <w:pPr>
              <w:tabs>
                <w:tab w:val="left" w:pos="10206"/>
              </w:tabs>
              <w:jc w:val="center"/>
              <w:rPr>
                <w:szCs w:val="20"/>
                <w:lang w:eastAsia="ru-RU"/>
              </w:rPr>
            </w:pPr>
            <w:r w:rsidRPr="00C26232">
              <w:rPr>
                <w:szCs w:val="20"/>
                <w:lang w:eastAsia="ru-RU"/>
              </w:rPr>
              <w:t>59635,34</w:t>
            </w:r>
          </w:p>
        </w:tc>
        <w:tc>
          <w:tcPr>
            <w:tcW w:w="1595" w:type="dxa"/>
            <w:shd w:val="clear" w:color="auto" w:fill="auto"/>
            <w:vAlign w:val="center"/>
          </w:tcPr>
          <w:p w14:paraId="624DFACF" w14:textId="77777777" w:rsidR="00C26232" w:rsidRPr="00C26232" w:rsidRDefault="00C26232" w:rsidP="00C26232">
            <w:pPr>
              <w:tabs>
                <w:tab w:val="left" w:pos="10206"/>
              </w:tabs>
              <w:jc w:val="center"/>
              <w:rPr>
                <w:szCs w:val="20"/>
                <w:lang w:eastAsia="ru-RU"/>
              </w:rPr>
            </w:pPr>
            <w:r w:rsidRPr="00C26232">
              <w:rPr>
                <w:szCs w:val="20"/>
                <w:lang w:eastAsia="ru-RU"/>
              </w:rPr>
              <w:t>1617,00</w:t>
            </w:r>
          </w:p>
        </w:tc>
        <w:tc>
          <w:tcPr>
            <w:tcW w:w="1476" w:type="dxa"/>
            <w:shd w:val="clear" w:color="auto" w:fill="auto"/>
            <w:vAlign w:val="center"/>
          </w:tcPr>
          <w:p w14:paraId="649BD287" w14:textId="77777777" w:rsidR="00C26232" w:rsidRPr="00C26232" w:rsidRDefault="00C26232" w:rsidP="00C26232">
            <w:pPr>
              <w:tabs>
                <w:tab w:val="left" w:pos="10206"/>
              </w:tabs>
              <w:jc w:val="center"/>
              <w:rPr>
                <w:szCs w:val="20"/>
                <w:lang w:eastAsia="ru-RU"/>
              </w:rPr>
            </w:pPr>
            <w:r w:rsidRPr="00C26232">
              <w:rPr>
                <w:szCs w:val="20"/>
                <w:lang w:eastAsia="ru-RU"/>
              </w:rPr>
              <w:t>70018,00</w:t>
            </w:r>
          </w:p>
        </w:tc>
      </w:tr>
      <w:tr w:rsidR="00C26232" w:rsidRPr="00C26232" w14:paraId="5E04CB57" w14:textId="77777777" w:rsidTr="00C26232">
        <w:trPr>
          <w:trHeight w:val="835"/>
        </w:trPr>
        <w:tc>
          <w:tcPr>
            <w:tcW w:w="2165" w:type="dxa"/>
            <w:shd w:val="clear" w:color="auto" w:fill="auto"/>
            <w:vAlign w:val="center"/>
          </w:tcPr>
          <w:p w14:paraId="1B2FD4DB" w14:textId="77777777" w:rsidR="00C26232" w:rsidRPr="00C26232" w:rsidRDefault="00C26232" w:rsidP="00C26232">
            <w:pPr>
              <w:tabs>
                <w:tab w:val="left" w:pos="10206"/>
              </w:tabs>
              <w:jc w:val="center"/>
              <w:rPr>
                <w:szCs w:val="20"/>
                <w:lang w:eastAsia="ru-RU"/>
              </w:rPr>
            </w:pPr>
            <w:r w:rsidRPr="00C26232">
              <w:rPr>
                <w:szCs w:val="20"/>
                <w:lang w:eastAsia="ru-RU"/>
              </w:rPr>
              <w:t>Предложение организации в целях корректировки</w:t>
            </w:r>
          </w:p>
        </w:tc>
        <w:tc>
          <w:tcPr>
            <w:tcW w:w="1356" w:type="dxa"/>
            <w:shd w:val="clear" w:color="auto" w:fill="auto"/>
            <w:vAlign w:val="center"/>
          </w:tcPr>
          <w:p w14:paraId="15058B6F" w14:textId="77777777" w:rsidR="00C26232" w:rsidRPr="00C26232" w:rsidRDefault="00C26232" w:rsidP="00C26232">
            <w:pPr>
              <w:tabs>
                <w:tab w:val="left" w:pos="10206"/>
              </w:tabs>
              <w:jc w:val="center"/>
              <w:rPr>
                <w:szCs w:val="20"/>
                <w:lang w:eastAsia="ru-RU"/>
              </w:rPr>
            </w:pPr>
            <w:r w:rsidRPr="00C26232">
              <w:rPr>
                <w:szCs w:val="20"/>
                <w:lang w:eastAsia="ru-RU"/>
              </w:rPr>
              <w:t>7595,00</w:t>
            </w:r>
          </w:p>
        </w:tc>
        <w:tc>
          <w:tcPr>
            <w:tcW w:w="1506" w:type="dxa"/>
            <w:shd w:val="clear" w:color="auto" w:fill="auto"/>
            <w:vAlign w:val="center"/>
          </w:tcPr>
          <w:p w14:paraId="10C2EBCE" w14:textId="77777777" w:rsidR="00C26232" w:rsidRPr="00C26232" w:rsidRDefault="00C26232" w:rsidP="00C26232">
            <w:pPr>
              <w:tabs>
                <w:tab w:val="left" w:pos="10206"/>
              </w:tabs>
              <w:jc w:val="center"/>
              <w:rPr>
                <w:szCs w:val="20"/>
                <w:lang w:eastAsia="ru-RU"/>
              </w:rPr>
            </w:pPr>
            <w:r w:rsidRPr="00C26232">
              <w:rPr>
                <w:szCs w:val="20"/>
                <w:lang w:eastAsia="ru-RU"/>
              </w:rPr>
              <w:t>967,00</w:t>
            </w:r>
          </w:p>
        </w:tc>
        <w:tc>
          <w:tcPr>
            <w:tcW w:w="1506" w:type="dxa"/>
            <w:shd w:val="clear" w:color="auto" w:fill="auto"/>
            <w:vAlign w:val="center"/>
          </w:tcPr>
          <w:p w14:paraId="20DD0672" w14:textId="77777777" w:rsidR="00C26232" w:rsidRPr="00C26232" w:rsidRDefault="00C26232" w:rsidP="00C26232">
            <w:pPr>
              <w:tabs>
                <w:tab w:val="left" w:pos="10206"/>
              </w:tabs>
              <w:jc w:val="center"/>
              <w:rPr>
                <w:szCs w:val="20"/>
                <w:lang w:eastAsia="ru-RU"/>
              </w:rPr>
            </w:pPr>
            <w:r w:rsidRPr="00C26232">
              <w:rPr>
                <w:szCs w:val="20"/>
                <w:lang w:eastAsia="ru-RU"/>
              </w:rPr>
              <w:t>619</w:t>
            </w:r>
          </w:p>
        </w:tc>
        <w:tc>
          <w:tcPr>
            <w:tcW w:w="1595" w:type="dxa"/>
            <w:shd w:val="clear" w:color="auto" w:fill="auto"/>
            <w:vAlign w:val="center"/>
          </w:tcPr>
          <w:p w14:paraId="5A4CF743" w14:textId="77777777" w:rsidR="00C26232" w:rsidRPr="00C26232" w:rsidRDefault="00C26232" w:rsidP="00C26232">
            <w:pPr>
              <w:tabs>
                <w:tab w:val="left" w:pos="10206"/>
              </w:tabs>
              <w:jc w:val="center"/>
              <w:rPr>
                <w:szCs w:val="20"/>
                <w:lang w:eastAsia="ru-RU"/>
              </w:rPr>
            </w:pPr>
            <w:r w:rsidRPr="00C26232">
              <w:rPr>
                <w:szCs w:val="20"/>
                <w:lang w:eastAsia="ru-RU"/>
              </w:rPr>
              <w:t>607</w:t>
            </w:r>
          </w:p>
        </w:tc>
        <w:tc>
          <w:tcPr>
            <w:tcW w:w="1476" w:type="dxa"/>
            <w:shd w:val="clear" w:color="auto" w:fill="auto"/>
            <w:vAlign w:val="center"/>
          </w:tcPr>
          <w:p w14:paraId="55B6B9DA" w14:textId="77777777" w:rsidR="00C26232" w:rsidRPr="00C26232" w:rsidRDefault="00C26232" w:rsidP="00C26232">
            <w:pPr>
              <w:tabs>
                <w:tab w:val="left" w:pos="10206"/>
              </w:tabs>
              <w:jc w:val="center"/>
              <w:rPr>
                <w:szCs w:val="20"/>
                <w:lang w:eastAsia="ru-RU"/>
              </w:rPr>
            </w:pPr>
            <w:r w:rsidRPr="00C26232">
              <w:rPr>
                <w:szCs w:val="20"/>
                <w:lang w:eastAsia="ru-RU"/>
              </w:rPr>
              <w:t>9788,00</w:t>
            </w:r>
          </w:p>
        </w:tc>
      </w:tr>
      <w:tr w:rsidR="00C26232" w:rsidRPr="00C26232" w14:paraId="36614062" w14:textId="77777777" w:rsidTr="00C26232">
        <w:trPr>
          <w:trHeight w:val="562"/>
        </w:trPr>
        <w:tc>
          <w:tcPr>
            <w:tcW w:w="2165" w:type="dxa"/>
            <w:shd w:val="clear" w:color="auto" w:fill="auto"/>
            <w:vAlign w:val="center"/>
          </w:tcPr>
          <w:p w14:paraId="78F9BF10" w14:textId="77777777" w:rsidR="00C26232" w:rsidRPr="00C26232" w:rsidRDefault="00C26232" w:rsidP="00C26232">
            <w:pPr>
              <w:tabs>
                <w:tab w:val="left" w:pos="10206"/>
              </w:tabs>
              <w:jc w:val="center"/>
              <w:rPr>
                <w:szCs w:val="20"/>
                <w:lang w:eastAsia="ru-RU"/>
              </w:rPr>
            </w:pPr>
            <w:r w:rsidRPr="00C26232">
              <w:rPr>
                <w:szCs w:val="20"/>
                <w:lang w:eastAsia="ru-RU"/>
              </w:rPr>
              <w:lastRenderedPageBreak/>
              <w:t xml:space="preserve">Предложение РЭК КО в целях корректировки </w:t>
            </w:r>
          </w:p>
        </w:tc>
        <w:tc>
          <w:tcPr>
            <w:tcW w:w="1356" w:type="dxa"/>
            <w:shd w:val="clear" w:color="auto" w:fill="auto"/>
            <w:vAlign w:val="center"/>
          </w:tcPr>
          <w:p w14:paraId="2023CFB0" w14:textId="77777777" w:rsidR="00C26232" w:rsidRPr="00C26232" w:rsidRDefault="00C26232" w:rsidP="00C26232">
            <w:pPr>
              <w:tabs>
                <w:tab w:val="left" w:pos="10206"/>
              </w:tabs>
              <w:jc w:val="center"/>
              <w:rPr>
                <w:szCs w:val="20"/>
                <w:lang w:eastAsia="ru-RU"/>
              </w:rPr>
            </w:pPr>
            <w:r w:rsidRPr="00C26232">
              <w:rPr>
                <w:szCs w:val="20"/>
                <w:lang w:eastAsia="ru-RU"/>
              </w:rPr>
              <w:t>7595,00</w:t>
            </w:r>
          </w:p>
        </w:tc>
        <w:tc>
          <w:tcPr>
            <w:tcW w:w="1506" w:type="dxa"/>
            <w:shd w:val="clear" w:color="auto" w:fill="auto"/>
            <w:vAlign w:val="center"/>
          </w:tcPr>
          <w:p w14:paraId="18E3449E" w14:textId="77777777" w:rsidR="00C26232" w:rsidRPr="00C26232" w:rsidRDefault="00C26232" w:rsidP="00C26232">
            <w:pPr>
              <w:tabs>
                <w:tab w:val="left" w:pos="10206"/>
              </w:tabs>
              <w:jc w:val="center"/>
              <w:rPr>
                <w:szCs w:val="20"/>
                <w:lang w:eastAsia="ru-RU"/>
              </w:rPr>
            </w:pPr>
            <w:r w:rsidRPr="00C26232">
              <w:rPr>
                <w:szCs w:val="20"/>
                <w:lang w:eastAsia="ru-RU"/>
              </w:rPr>
              <w:t>967,00</w:t>
            </w:r>
          </w:p>
        </w:tc>
        <w:tc>
          <w:tcPr>
            <w:tcW w:w="1506" w:type="dxa"/>
            <w:shd w:val="clear" w:color="auto" w:fill="auto"/>
            <w:vAlign w:val="center"/>
          </w:tcPr>
          <w:p w14:paraId="61CC2548" w14:textId="77777777" w:rsidR="00C26232" w:rsidRPr="00C26232" w:rsidRDefault="00C26232" w:rsidP="00C26232">
            <w:pPr>
              <w:tabs>
                <w:tab w:val="left" w:pos="10206"/>
              </w:tabs>
              <w:jc w:val="center"/>
              <w:rPr>
                <w:szCs w:val="20"/>
                <w:lang w:eastAsia="ru-RU"/>
              </w:rPr>
            </w:pPr>
            <w:r w:rsidRPr="00C26232">
              <w:rPr>
                <w:szCs w:val="20"/>
                <w:lang w:eastAsia="ru-RU"/>
              </w:rPr>
              <w:t>619,00</w:t>
            </w:r>
          </w:p>
        </w:tc>
        <w:tc>
          <w:tcPr>
            <w:tcW w:w="1595" w:type="dxa"/>
            <w:shd w:val="clear" w:color="auto" w:fill="auto"/>
            <w:vAlign w:val="center"/>
          </w:tcPr>
          <w:p w14:paraId="6FBF2AB9" w14:textId="77777777" w:rsidR="00C26232" w:rsidRPr="00C26232" w:rsidRDefault="00C26232" w:rsidP="00C26232">
            <w:pPr>
              <w:tabs>
                <w:tab w:val="left" w:pos="10206"/>
              </w:tabs>
              <w:jc w:val="center"/>
              <w:rPr>
                <w:szCs w:val="20"/>
                <w:lang w:eastAsia="ru-RU"/>
              </w:rPr>
            </w:pPr>
            <w:r w:rsidRPr="00C26232">
              <w:rPr>
                <w:szCs w:val="20"/>
                <w:lang w:eastAsia="ru-RU"/>
              </w:rPr>
              <w:t>607</w:t>
            </w:r>
          </w:p>
        </w:tc>
        <w:tc>
          <w:tcPr>
            <w:tcW w:w="1476" w:type="dxa"/>
            <w:shd w:val="clear" w:color="auto" w:fill="auto"/>
            <w:vAlign w:val="center"/>
          </w:tcPr>
          <w:p w14:paraId="13D6E6CF" w14:textId="77777777" w:rsidR="00C26232" w:rsidRPr="00C26232" w:rsidRDefault="00C26232" w:rsidP="00C26232">
            <w:pPr>
              <w:tabs>
                <w:tab w:val="left" w:pos="10206"/>
              </w:tabs>
              <w:jc w:val="center"/>
              <w:rPr>
                <w:szCs w:val="20"/>
                <w:lang w:eastAsia="ru-RU"/>
              </w:rPr>
            </w:pPr>
            <w:r w:rsidRPr="00C26232">
              <w:rPr>
                <w:szCs w:val="20"/>
                <w:lang w:eastAsia="ru-RU"/>
              </w:rPr>
              <w:t>9788,00</w:t>
            </w:r>
          </w:p>
        </w:tc>
      </w:tr>
    </w:tbl>
    <w:p w14:paraId="4BEFB762" w14:textId="77777777" w:rsidR="00C26232" w:rsidRPr="00C26232" w:rsidRDefault="00C26232" w:rsidP="00C26232">
      <w:pPr>
        <w:ind w:firstLine="709"/>
        <w:jc w:val="both"/>
        <w:rPr>
          <w:rFonts w:eastAsia="Calibri"/>
          <w:sz w:val="28"/>
          <w:szCs w:val="28"/>
        </w:rPr>
      </w:pPr>
    </w:p>
    <w:p w14:paraId="465B04E4" w14:textId="77777777" w:rsidR="00C26232" w:rsidRPr="00C26232" w:rsidRDefault="00C26232" w:rsidP="00C26232">
      <w:pPr>
        <w:autoSpaceDE w:val="0"/>
        <w:autoSpaceDN w:val="0"/>
        <w:adjustRightInd w:val="0"/>
        <w:ind w:firstLine="540"/>
        <w:jc w:val="both"/>
        <w:rPr>
          <w:sz w:val="28"/>
          <w:szCs w:val="28"/>
          <w:lang w:eastAsia="ru-RU"/>
        </w:rPr>
      </w:pPr>
      <w:r w:rsidRPr="00C26232">
        <w:rPr>
          <w:sz w:val="28"/>
          <w:szCs w:val="28"/>
          <w:lang w:eastAsia="ru-RU"/>
        </w:rPr>
        <w:t xml:space="preserve">В соответствии с пунктом 4 расчетный объем отпуска воды, объем принятых сточных вод, оказываемых услуг определяются в соответствии с </w:t>
      </w:r>
      <w:hyperlink r:id="rId83" w:history="1">
        <w:r w:rsidRPr="00C26232">
          <w:rPr>
            <w:sz w:val="28"/>
            <w:szCs w:val="28"/>
            <w:lang w:eastAsia="ru-RU"/>
          </w:rPr>
          <w:t>Приложениями 1</w:t>
        </w:r>
      </w:hyperlink>
      <w:r w:rsidRPr="00C26232">
        <w:rPr>
          <w:sz w:val="28"/>
          <w:szCs w:val="28"/>
          <w:lang w:eastAsia="ru-RU"/>
        </w:rPr>
        <w:t xml:space="preserve">, </w:t>
      </w:r>
      <w:hyperlink r:id="rId84" w:history="1">
        <w:r w:rsidRPr="00C26232">
          <w:rPr>
            <w:sz w:val="28"/>
            <w:szCs w:val="28"/>
            <w:lang w:eastAsia="ru-RU"/>
          </w:rPr>
          <w:t>1.1</w:t>
        </w:r>
      </w:hyperlink>
      <w:r w:rsidRPr="00C26232">
        <w:rPr>
          <w:sz w:val="28"/>
          <w:szCs w:val="28"/>
          <w:lang w:eastAsia="ru-RU"/>
        </w:rPr>
        <w:t xml:space="preserve"> к настоящим Методическим указаниям на очередной год и каждый год в течение долгосрочного периода регулирования (при установлении тарифов на долгосрочный период регулирования), исходя из фактического объема отпуска воды (приема сточных вод) за последний отчетный год и динамики отпуска воды (приема сточных вод) за последние 3 года, в том числе с учетом подключения (технологического присоединения) объектов потребителей к централизованным системам водоснабжения и (или) водоотведения и прекращения подачи воды (приема сточных вод) в отношении объектов потребителей, а также изменения порядка определения количества поданной воды (принятых сточных вод), включая переход от применения расчетных способов определения количества поданной воды (принятых сточных вод) к использованию приборов учета воды (сточных вод).</w:t>
      </w:r>
    </w:p>
    <w:p w14:paraId="2CD773F3" w14:textId="77777777" w:rsidR="00C26232" w:rsidRPr="00C26232" w:rsidRDefault="00C26232" w:rsidP="00C26232">
      <w:pPr>
        <w:autoSpaceDE w:val="0"/>
        <w:autoSpaceDN w:val="0"/>
        <w:adjustRightInd w:val="0"/>
        <w:ind w:firstLine="540"/>
        <w:jc w:val="both"/>
        <w:rPr>
          <w:sz w:val="28"/>
          <w:szCs w:val="28"/>
          <w:lang w:eastAsia="ru-RU"/>
        </w:rPr>
      </w:pPr>
      <w:r w:rsidRPr="00C26232">
        <w:rPr>
          <w:sz w:val="28"/>
          <w:szCs w:val="28"/>
          <w:lang w:eastAsia="ru-RU"/>
        </w:rPr>
        <w:t>В соответствии с пунктом 5 Методических указаний объем воды, отпускаемой (планируемой к отпуску) абонентам, определяется отдельно в отношении питьевой воды, технической воды, горячей воды по формулам:</w:t>
      </w:r>
    </w:p>
    <w:p w14:paraId="6087F1F0" w14:textId="77777777" w:rsidR="00C26232" w:rsidRPr="00C26232" w:rsidRDefault="00C26232" w:rsidP="00C26232">
      <w:pPr>
        <w:autoSpaceDE w:val="0"/>
        <w:autoSpaceDN w:val="0"/>
        <w:adjustRightInd w:val="0"/>
        <w:jc w:val="both"/>
        <w:outlineLvl w:val="0"/>
        <w:rPr>
          <w:sz w:val="28"/>
          <w:szCs w:val="28"/>
          <w:lang w:eastAsia="ru-RU"/>
        </w:rPr>
      </w:pPr>
    </w:p>
    <w:p w14:paraId="5A597B06" w14:textId="77777777" w:rsidR="00C26232" w:rsidRPr="00C26232" w:rsidRDefault="00C26232" w:rsidP="00C26232">
      <w:pPr>
        <w:autoSpaceDE w:val="0"/>
        <w:autoSpaceDN w:val="0"/>
        <w:adjustRightInd w:val="0"/>
        <w:jc w:val="center"/>
        <w:rPr>
          <w:sz w:val="28"/>
          <w:szCs w:val="28"/>
          <w:lang w:eastAsia="ru-RU"/>
        </w:rPr>
      </w:pPr>
      <w:r w:rsidRPr="00C26232">
        <w:rPr>
          <w:noProof/>
          <w:position w:val="-13"/>
          <w:sz w:val="28"/>
          <w:szCs w:val="28"/>
          <w:lang w:eastAsia="ru-RU"/>
        </w:rPr>
        <w:drawing>
          <wp:inline distT="0" distB="0" distL="0" distR="0" wp14:anchorId="1EBF2C5A" wp14:editId="271547AC">
            <wp:extent cx="2867025" cy="352425"/>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67025" cy="352425"/>
                    </a:xfrm>
                    <a:prstGeom prst="rect">
                      <a:avLst/>
                    </a:prstGeom>
                    <a:noFill/>
                    <a:ln>
                      <a:noFill/>
                    </a:ln>
                  </pic:spPr>
                </pic:pic>
              </a:graphicData>
            </a:graphic>
          </wp:inline>
        </w:drawing>
      </w:r>
      <w:r w:rsidRPr="00C26232">
        <w:rPr>
          <w:sz w:val="28"/>
          <w:szCs w:val="28"/>
          <w:lang w:eastAsia="ru-RU"/>
        </w:rPr>
        <w:t>, (1)</w:t>
      </w:r>
    </w:p>
    <w:p w14:paraId="35D1722B" w14:textId="77777777" w:rsidR="00C26232" w:rsidRPr="00C26232" w:rsidRDefault="00C26232" w:rsidP="00C26232">
      <w:pPr>
        <w:autoSpaceDE w:val="0"/>
        <w:autoSpaceDN w:val="0"/>
        <w:adjustRightInd w:val="0"/>
        <w:jc w:val="both"/>
        <w:rPr>
          <w:sz w:val="28"/>
          <w:szCs w:val="28"/>
          <w:lang w:eastAsia="ru-RU"/>
        </w:rPr>
      </w:pPr>
    </w:p>
    <w:p w14:paraId="3F159F0F" w14:textId="77777777" w:rsidR="00C26232" w:rsidRPr="00C26232" w:rsidRDefault="00C26232" w:rsidP="00C26232">
      <w:pPr>
        <w:autoSpaceDE w:val="0"/>
        <w:autoSpaceDN w:val="0"/>
        <w:adjustRightInd w:val="0"/>
        <w:jc w:val="center"/>
        <w:rPr>
          <w:sz w:val="28"/>
          <w:szCs w:val="28"/>
          <w:lang w:eastAsia="ru-RU"/>
        </w:rPr>
      </w:pPr>
      <w:r w:rsidRPr="00C26232">
        <w:rPr>
          <w:noProof/>
          <w:position w:val="-36"/>
          <w:sz w:val="28"/>
          <w:szCs w:val="28"/>
          <w:lang w:eastAsia="ru-RU"/>
        </w:rPr>
        <w:drawing>
          <wp:inline distT="0" distB="0" distL="0" distR="0" wp14:anchorId="766B5631" wp14:editId="0ED6854C">
            <wp:extent cx="3181350" cy="6477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81350" cy="647700"/>
                    </a:xfrm>
                    <a:prstGeom prst="rect">
                      <a:avLst/>
                    </a:prstGeom>
                    <a:noFill/>
                    <a:ln>
                      <a:noFill/>
                    </a:ln>
                  </pic:spPr>
                </pic:pic>
              </a:graphicData>
            </a:graphic>
          </wp:inline>
        </w:drawing>
      </w:r>
      <w:r w:rsidRPr="00C26232">
        <w:rPr>
          <w:sz w:val="28"/>
          <w:szCs w:val="28"/>
          <w:lang w:eastAsia="ru-RU"/>
        </w:rPr>
        <w:t>, (1.1)</w:t>
      </w:r>
    </w:p>
    <w:p w14:paraId="3B83C835" w14:textId="77777777" w:rsidR="00C26232" w:rsidRPr="00C26232" w:rsidRDefault="00C26232" w:rsidP="00C26232">
      <w:pPr>
        <w:autoSpaceDE w:val="0"/>
        <w:autoSpaceDN w:val="0"/>
        <w:adjustRightInd w:val="0"/>
        <w:jc w:val="both"/>
        <w:rPr>
          <w:sz w:val="28"/>
          <w:szCs w:val="28"/>
          <w:lang w:eastAsia="ru-RU"/>
        </w:rPr>
      </w:pPr>
    </w:p>
    <w:p w14:paraId="49A47737" w14:textId="77777777" w:rsidR="00C26232" w:rsidRPr="00C26232" w:rsidRDefault="00C26232" w:rsidP="00C26232">
      <w:pPr>
        <w:autoSpaceDE w:val="0"/>
        <w:autoSpaceDN w:val="0"/>
        <w:adjustRightInd w:val="0"/>
        <w:ind w:firstLine="540"/>
        <w:jc w:val="both"/>
        <w:rPr>
          <w:sz w:val="28"/>
          <w:szCs w:val="28"/>
          <w:lang w:eastAsia="ru-RU"/>
        </w:rPr>
      </w:pPr>
      <w:r w:rsidRPr="00C26232">
        <w:rPr>
          <w:sz w:val="28"/>
          <w:szCs w:val="28"/>
          <w:lang w:eastAsia="ru-RU"/>
        </w:rPr>
        <w:t>где:</w:t>
      </w:r>
    </w:p>
    <w:p w14:paraId="457E4A47" w14:textId="77777777" w:rsidR="00C26232" w:rsidRPr="00C26232" w:rsidRDefault="00C26232" w:rsidP="00C26232">
      <w:pPr>
        <w:autoSpaceDE w:val="0"/>
        <w:autoSpaceDN w:val="0"/>
        <w:adjustRightInd w:val="0"/>
        <w:spacing w:before="280"/>
        <w:ind w:firstLine="540"/>
        <w:jc w:val="both"/>
        <w:rPr>
          <w:sz w:val="28"/>
          <w:szCs w:val="28"/>
          <w:lang w:eastAsia="ru-RU"/>
        </w:rPr>
      </w:pPr>
      <w:r w:rsidRPr="00C26232">
        <w:rPr>
          <w:noProof/>
          <w:position w:val="-11"/>
          <w:sz w:val="28"/>
          <w:szCs w:val="28"/>
          <w:lang w:eastAsia="ru-RU"/>
        </w:rPr>
        <w:drawing>
          <wp:inline distT="0" distB="0" distL="0" distR="0" wp14:anchorId="56C472E0" wp14:editId="4977D30A">
            <wp:extent cx="266700" cy="3238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700" cy="323850"/>
                    </a:xfrm>
                    <a:prstGeom prst="rect">
                      <a:avLst/>
                    </a:prstGeom>
                    <a:noFill/>
                    <a:ln>
                      <a:noFill/>
                    </a:ln>
                  </pic:spPr>
                </pic:pic>
              </a:graphicData>
            </a:graphic>
          </wp:inline>
        </w:drawing>
      </w:r>
      <w:r w:rsidRPr="00C26232">
        <w:rPr>
          <w:sz w:val="28"/>
          <w:szCs w:val="28"/>
          <w:lang w:eastAsia="ru-RU"/>
        </w:rPr>
        <w:t xml:space="preserve"> - объем воды, отпускаемой абонентам (планируемой к отпуску) в году i, тыс. куб. м;</w:t>
      </w:r>
    </w:p>
    <w:p w14:paraId="18F462B5" w14:textId="77777777" w:rsidR="00C26232" w:rsidRPr="00C26232" w:rsidRDefault="00C26232" w:rsidP="00C26232">
      <w:pPr>
        <w:autoSpaceDE w:val="0"/>
        <w:autoSpaceDN w:val="0"/>
        <w:adjustRightInd w:val="0"/>
        <w:spacing w:before="280"/>
        <w:ind w:firstLine="540"/>
        <w:jc w:val="both"/>
        <w:rPr>
          <w:sz w:val="28"/>
          <w:szCs w:val="28"/>
          <w:lang w:eastAsia="ru-RU"/>
        </w:rPr>
      </w:pPr>
      <w:r w:rsidRPr="00C26232">
        <w:rPr>
          <w:noProof/>
          <w:position w:val="-12"/>
          <w:sz w:val="28"/>
          <w:szCs w:val="28"/>
          <w:lang w:eastAsia="ru-RU"/>
        </w:rPr>
        <w:drawing>
          <wp:inline distT="0" distB="0" distL="0" distR="0" wp14:anchorId="14E81468" wp14:editId="2663913B">
            <wp:extent cx="361950" cy="33337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1950" cy="333375"/>
                    </a:xfrm>
                    <a:prstGeom prst="rect">
                      <a:avLst/>
                    </a:prstGeom>
                    <a:noFill/>
                    <a:ln>
                      <a:noFill/>
                    </a:ln>
                  </pic:spPr>
                </pic:pic>
              </a:graphicData>
            </a:graphic>
          </wp:inline>
        </w:drawing>
      </w:r>
      <w:r w:rsidRPr="00C26232">
        <w:rPr>
          <w:sz w:val="28"/>
          <w:szCs w:val="28"/>
          <w:lang w:eastAsia="ru-RU"/>
        </w:rPr>
        <w:t xml:space="preserve"> - расчетный объем воды, отпускаемой новым абонентам, подключившимся к централизованной системе водоснабжения в году i, за вычетом потребления воды абонентами, водоснабжение которых прекращено (планируется прекратить), тыс. куб. м. Указанная величина может принимать, в том числе, отрицательные значения;</w:t>
      </w:r>
    </w:p>
    <w:p w14:paraId="727B7638" w14:textId="77777777" w:rsidR="00C26232" w:rsidRPr="00C26232" w:rsidRDefault="00C26232" w:rsidP="00C26232">
      <w:pPr>
        <w:autoSpaceDE w:val="0"/>
        <w:autoSpaceDN w:val="0"/>
        <w:adjustRightInd w:val="0"/>
        <w:spacing w:before="280"/>
        <w:ind w:firstLine="540"/>
        <w:jc w:val="both"/>
        <w:rPr>
          <w:sz w:val="28"/>
          <w:szCs w:val="28"/>
          <w:lang w:eastAsia="ru-RU"/>
        </w:rPr>
      </w:pPr>
      <w:r w:rsidRPr="00C26232">
        <w:rPr>
          <w:noProof/>
          <w:position w:val="-12"/>
          <w:sz w:val="28"/>
          <w:szCs w:val="28"/>
          <w:lang w:eastAsia="ru-RU"/>
        </w:rPr>
        <w:drawing>
          <wp:inline distT="0" distB="0" distL="0" distR="0" wp14:anchorId="54C747CB" wp14:editId="7C1A1BE5">
            <wp:extent cx="428625" cy="33337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8625" cy="333375"/>
                    </a:xfrm>
                    <a:prstGeom prst="rect">
                      <a:avLst/>
                    </a:prstGeom>
                    <a:noFill/>
                    <a:ln>
                      <a:noFill/>
                    </a:ln>
                  </pic:spPr>
                </pic:pic>
              </a:graphicData>
            </a:graphic>
          </wp:inline>
        </w:drawing>
      </w:r>
      <w:r w:rsidRPr="00C26232">
        <w:rPr>
          <w:sz w:val="28"/>
          <w:szCs w:val="28"/>
          <w:lang w:eastAsia="ru-RU"/>
        </w:rPr>
        <w:t xml:space="preserve"> - планируемое в году i изменение (снижение) объема воды, отпускаемой гарантирующей организацией абонентам по отношению к году i-1, связанное с изменением нормативов потребления воды, тыс. куб. м. Указанная величина может принимать как положительные, так и отрицательные значения;</w:t>
      </w:r>
    </w:p>
    <w:p w14:paraId="05733297" w14:textId="77777777" w:rsidR="00C26232" w:rsidRPr="00C26232" w:rsidRDefault="00C26232" w:rsidP="00C26232">
      <w:pPr>
        <w:autoSpaceDE w:val="0"/>
        <w:autoSpaceDN w:val="0"/>
        <w:adjustRightInd w:val="0"/>
        <w:ind w:firstLine="709"/>
        <w:jc w:val="both"/>
        <w:rPr>
          <w:sz w:val="28"/>
          <w:szCs w:val="28"/>
          <w:lang w:eastAsia="ru-RU"/>
        </w:rPr>
      </w:pPr>
      <w:r w:rsidRPr="00C26232">
        <w:rPr>
          <w:noProof/>
          <w:position w:val="-11"/>
          <w:sz w:val="28"/>
          <w:szCs w:val="28"/>
          <w:lang w:eastAsia="ru-RU"/>
        </w:rPr>
        <w:lastRenderedPageBreak/>
        <w:drawing>
          <wp:inline distT="0" distB="0" distL="0" distR="0" wp14:anchorId="10AD28A4" wp14:editId="5DFCC636">
            <wp:extent cx="200025" cy="32385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0025" cy="323850"/>
                    </a:xfrm>
                    <a:prstGeom prst="rect">
                      <a:avLst/>
                    </a:prstGeom>
                    <a:noFill/>
                    <a:ln>
                      <a:noFill/>
                    </a:ln>
                  </pic:spPr>
                </pic:pic>
              </a:graphicData>
            </a:graphic>
          </wp:inline>
        </w:drawing>
      </w:r>
      <w:r w:rsidRPr="00C26232">
        <w:rPr>
          <w:sz w:val="28"/>
          <w:szCs w:val="28"/>
          <w:lang w:eastAsia="ru-RU"/>
        </w:rPr>
        <w:t xml:space="preserve"> - темп изменения (снижения) потребления воды. В случае, если данные об объеме отпуска воды в предыдущие годы недоступны, темп изменения (снижения) потребления воды рассчитывается без учета этих лет. Темп изменения (снижения) потребления воды не должен превышать 5 процентов в год.</w:t>
      </w:r>
    </w:p>
    <w:p w14:paraId="2F68823B" w14:textId="77777777" w:rsidR="00C26232" w:rsidRPr="00C26232" w:rsidRDefault="00C26232" w:rsidP="00C26232">
      <w:pPr>
        <w:autoSpaceDE w:val="0"/>
        <w:autoSpaceDN w:val="0"/>
        <w:adjustRightInd w:val="0"/>
        <w:ind w:firstLine="709"/>
        <w:jc w:val="both"/>
        <w:rPr>
          <w:sz w:val="28"/>
          <w:szCs w:val="28"/>
          <w:lang w:eastAsia="ru-RU"/>
        </w:rPr>
      </w:pPr>
      <w:r w:rsidRPr="00C26232">
        <w:rPr>
          <w:sz w:val="28"/>
          <w:szCs w:val="28"/>
          <w:lang w:eastAsia="ru-RU"/>
        </w:rPr>
        <w:t xml:space="preserve">При расчете объема воды, отпускаемой абонентам, на очередной год используются расчетные объемы отпуска воды за текущий год и фактические объемы отпуска воды за предшествующие три года, определяемые органом регулирования с учетом представленной регулируемыми организациями информации в соответствии со </w:t>
      </w:r>
      <w:hyperlink r:id="rId85" w:history="1">
        <w:r w:rsidRPr="00C26232">
          <w:rPr>
            <w:sz w:val="28"/>
            <w:szCs w:val="28"/>
            <w:lang w:eastAsia="ru-RU"/>
          </w:rPr>
          <w:t>Стандартами</w:t>
        </w:r>
      </w:hyperlink>
      <w:r w:rsidRPr="00C26232">
        <w:rPr>
          <w:sz w:val="28"/>
          <w:szCs w:val="28"/>
          <w:lang w:eastAsia="ru-RU"/>
        </w:rPr>
        <w:t xml:space="preserve"> раскрытия информации организациями коммунального комплекса, утвержденными постановлением Правительства Российской Федерации от 30 декабря 2009 г. № 1140, </w:t>
      </w:r>
      <w:hyperlink r:id="rId86" w:history="1">
        <w:r w:rsidRPr="00C26232">
          <w:rPr>
            <w:sz w:val="28"/>
            <w:szCs w:val="28"/>
            <w:lang w:eastAsia="ru-RU"/>
          </w:rPr>
          <w:t>Стандартами</w:t>
        </w:r>
      </w:hyperlink>
      <w:r w:rsidRPr="00C26232">
        <w:rPr>
          <w:sz w:val="28"/>
          <w:szCs w:val="28"/>
          <w:lang w:eastAsia="ru-RU"/>
        </w:rPr>
        <w:t xml:space="preserve"> раскрытия информации в сфере водоснабжения и водоотведения, утвержденными постановлением Правительства Российской Федерации от 17 января 2013 г. № 6. </w:t>
      </w:r>
    </w:p>
    <w:p w14:paraId="5758CDD3" w14:textId="77777777" w:rsidR="00C26232" w:rsidRPr="00C26232" w:rsidRDefault="00C26232" w:rsidP="00C26232">
      <w:pPr>
        <w:autoSpaceDE w:val="0"/>
        <w:autoSpaceDN w:val="0"/>
        <w:adjustRightInd w:val="0"/>
        <w:ind w:firstLine="709"/>
        <w:jc w:val="both"/>
        <w:rPr>
          <w:rFonts w:eastAsia="Calibri"/>
          <w:sz w:val="28"/>
          <w:szCs w:val="28"/>
        </w:rPr>
      </w:pPr>
      <w:r w:rsidRPr="00C26232">
        <w:rPr>
          <w:sz w:val="28"/>
          <w:szCs w:val="28"/>
          <w:lang w:eastAsia="ru-RU"/>
        </w:rPr>
        <w:t xml:space="preserve">Принять объемы, рассчитанные по методическим указаниям, по мнению регулирующего органа, представляется нецелесообразным по причине изменений в составе объектов коммунальной инфраструктуры в связи с безвозмездной передачей скважин и сетей в собственность Тяжинского муниципального района. Поэтому </w:t>
      </w:r>
      <w:r w:rsidRPr="00C26232">
        <w:rPr>
          <w:rFonts w:eastAsia="Calibri"/>
          <w:sz w:val="28"/>
          <w:szCs w:val="28"/>
        </w:rPr>
        <w:t>регулирующим органом учтены объемы по предложению организации в соответствии с представленными договорами с потребителями и учетом снижения объемов за счет выбытия объектов по договору дарения Тяжинскому муниципальному району.</w:t>
      </w:r>
    </w:p>
    <w:p w14:paraId="2D7965CE" w14:textId="77777777" w:rsidR="00C26232" w:rsidRPr="00C26232" w:rsidRDefault="00C26232" w:rsidP="00C26232">
      <w:pPr>
        <w:widowControl w:val="0"/>
        <w:autoSpaceDE w:val="0"/>
        <w:autoSpaceDN w:val="0"/>
        <w:adjustRightInd w:val="0"/>
        <w:ind w:firstLine="284"/>
        <w:jc w:val="both"/>
        <w:rPr>
          <w:sz w:val="28"/>
          <w:szCs w:val="28"/>
          <w:lang w:eastAsia="ru-RU"/>
        </w:rPr>
      </w:pPr>
    </w:p>
    <w:bookmarkEnd w:id="27"/>
    <w:p w14:paraId="25436448" w14:textId="77777777" w:rsidR="00C26232" w:rsidRPr="00C26232" w:rsidRDefault="00C26232" w:rsidP="00C26232">
      <w:pPr>
        <w:ind w:firstLine="709"/>
        <w:jc w:val="center"/>
        <w:rPr>
          <w:b/>
          <w:sz w:val="28"/>
          <w:szCs w:val="28"/>
          <w:u w:val="single"/>
          <w:lang w:eastAsia="ru-RU"/>
        </w:rPr>
      </w:pPr>
      <w:r w:rsidRPr="00C26232">
        <w:rPr>
          <w:b/>
          <w:sz w:val="28"/>
          <w:szCs w:val="28"/>
          <w:u w:val="single"/>
          <w:lang w:eastAsia="ru-RU"/>
        </w:rPr>
        <w:t>Корректировка необходимой валовой выручки</w:t>
      </w:r>
    </w:p>
    <w:p w14:paraId="256AECD5" w14:textId="77777777" w:rsidR="00C26232" w:rsidRPr="00C26232" w:rsidRDefault="00C26232" w:rsidP="00C26232">
      <w:pPr>
        <w:ind w:firstLine="709"/>
        <w:jc w:val="center"/>
        <w:rPr>
          <w:b/>
          <w:sz w:val="28"/>
          <w:szCs w:val="28"/>
          <w:u w:val="single"/>
          <w:lang w:eastAsia="ru-RU"/>
        </w:rPr>
      </w:pPr>
    </w:p>
    <w:p w14:paraId="120C7695" w14:textId="77777777" w:rsidR="00C26232" w:rsidRPr="00C26232" w:rsidRDefault="00C26232" w:rsidP="00C26232">
      <w:pPr>
        <w:ind w:firstLine="540"/>
        <w:jc w:val="both"/>
        <w:rPr>
          <w:rFonts w:eastAsia="Calibri"/>
          <w:sz w:val="28"/>
          <w:szCs w:val="28"/>
        </w:rPr>
      </w:pPr>
      <w:r w:rsidRPr="00C26232">
        <w:rPr>
          <w:rFonts w:eastAsia="Calibri"/>
          <w:sz w:val="28"/>
          <w:szCs w:val="28"/>
        </w:rPr>
        <w:t xml:space="preserve">Корректировка необходимой валовой выручки осуществляется в соответствии с главой </w:t>
      </w:r>
      <w:r w:rsidRPr="00C26232">
        <w:rPr>
          <w:rFonts w:eastAsia="Calibri"/>
          <w:sz w:val="28"/>
          <w:szCs w:val="28"/>
          <w:lang w:val="en-US"/>
        </w:rPr>
        <w:t>VII</w:t>
      </w:r>
      <w:r w:rsidRPr="00C26232">
        <w:rPr>
          <w:rFonts w:eastAsia="Calibri"/>
          <w:sz w:val="28"/>
          <w:szCs w:val="28"/>
        </w:rPr>
        <w:t xml:space="preserve"> Методических указаний.</w:t>
      </w:r>
    </w:p>
    <w:p w14:paraId="032DE562" w14:textId="77777777" w:rsidR="00C26232" w:rsidRPr="00C26232" w:rsidRDefault="00C26232" w:rsidP="00C26232">
      <w:pPr>
        <w:autoSpaceDE w:val="0"/>
        <w:autoSpaceDN w:val="0"/>
        <w:adjustRightInd w:val="0"/>
        <w:ind w:firstLine="571"/>
        <w:jc w:val="both"/>
        <w:rPr>
          <w:sz w:val="28"/>
          <w:szCs w:val="28"/>
          <w:lang w:eastAsia="ru-RU"/>
        </w:rPr>
      </w:pPr>
      <w:r w:rsidRPr="00C26232">
        <w:rPr>
          <w:sz w:val="28"/>
          <w:szCs w:val="28"/>
          <w:lang w:eastAsia="ru-RU"/>
        </w:rPr>
        <w:t>Согласно п. 95 Методических указаний необходимая валовая выручка, определяемая на 2020 год на основе фактических значений параметров расчета тарифов взамен прогнозных, рассчитывается по формуле:</w:t>
      </w:r>
    </w:p>
    <w:p w14:paraId="12C59D5F" w14:textId="77777777" w:rsidR="00C26232" w:rsidRPr="00C26232" w:rsidRDefault="00C26232" w:rsidP="00C26232">
      <w:pPr>
        <w:autoSpaceDE w:val="0"/>
        <w:autoSpaceDN w:val="0"/>
        <w:adjustRightInd w:val="0"/>
        <w:jc w:val="both"/>
        <w:rPr>
          <w:rFonts w:eastAsia="Calibri"/>
          <w:sz w:val="28"/>
          <w:szCs w:val="28"/>
        </w:rPr>
      </w:pPr>
    </w:p>
    <w:p w14:paraId="423304E7" w14:textId="77777777" w:rsidR="00C26232" w:rsidRPr="00C26232" w:rsidRDefault="00C26232" w:rsidP="00C26232">
      <w:pPr>
        <w:autoSpaceDE w:val="0"/>
        <w:autoSpaceDN w:val="0"/>
        <w:adjustRightInd w:val="0"/>
        <w:ind w:firstLine="571"/>
        <w:jc w:val="both"/>
        <w:rPr>
          <w:sz w:val="28"/>
          <w:szCs w:val="28"/>
          <w:lang w:eastAsia="ru-RU"/>
        </w:rPr>
      </w:pPr>
      <w:r w:rsidRPr="00C26232">
        <w:rPr>
          <w:noProof/>
          <w:sz w:val="28"/>
          <w:szCs w:val="28"/>
          <w:lang w:eastAsia="ru-RU"/>
        </w:rPr>
        <w:drawing>
          <wp:inline distT="0" distB="0" distL="0" distR="0" wp14:anchorId="454CED05" wp14:editId="332DA5C5">
            <wp:extent cx="5124450" cy="323850"/>
            <wp:effectExtent l="0" t="0" r="0" b="0"/>
            <wp:docPr id="115" name="Рисунок 115" descr="base_1_183091_4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4" descr="base_1_183091_494"/>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24450" cy="323850"/>
                    </a:xfrm>
                    <a:prstGeom prst="rect">
                      <a:avLst/>
                    </a:prstGeom>
                    <a:noFill/>
                    <a:ln>
                      <a:noFill/>
                    </a:ln>
                  </pic:spPr>
                </pic:pic>
              </a:graphicData>
            </a:graphic>
          </wp:inline>
        </w:drawing>
      </w:r>
    </w:p>
    <w:p w14:paraId="3A4FF606" w14:textId="77777777" w:rsidR="00C26232" w:rsidRPr="00C26232" w:rsidRDefault="00C26232" w:rsidP="00C26232">
      <w:pPr>
        <w:autoSpaceDE w:val="0"/>
        <w:autoSpaceDN w:val="0"/>
        <w:adjustRightInd w:val="0"/>
        <w:spacing w:before="101"/>
        <w:ind w:left="600"/>
        <w:rPr>
          <w:sz w:val="28"/>
          <w:szCs w:val="28"/>
          <w:lang w:eastAsia="ru-RU"/>
        </w:rPr>
      </w:pPr>
      <w:r w:rsidRPr="00C26232">
        <w:rPr>
          <w:sz w:val="28"/>
          <w:szCs w:val="28"/>
          <w:lang w:eastAsia="ru-RU"/>
        </w:rPr>
        <w:t>где:</w:t>
      </w:r>
    </w:p>
    <w:p w14:paraId="289E116F" w14:textId="77777777" w:rsidR="00C26232" w:rsidRPr="00C26232" w:rsidRDefault="00C26232" w:rsidP="00C26232">
      <w:pPr>
        <w:autoSpaceDE w:val="0"/>
        <w:autoSpaceDN w:val="0"/>
        <w:adjustRightInd w:val="0"/>
        <w:spacing w:before="106"/>
        <w:ind w:firstLine="610"/>
        <w:jc w:val="both"/>
        <w:rPr>
          <w:sz w:val="28"/>
          <w:szCs w:val="28"/>
          <w:lang w:eastAsia="ru-RU"/>
        </w:rPr>
      </w:pPr>
      <w:r w:rsidRPr="00C26232">
        <w:rPr>
          <w:noProof/>
          <w:position w:val="-12"/>
          <w:lang w:eastAsia="ru-RU"/>
        </w:rPr>
        <w:drawing>
          <wp:inline distT="0" distB="0" distL="0" distR="0" wp14:anchorId="793D3EF2" wp14:editId="3DA4B596">
            <wp:extent cx="333375" cy="276225"/>
            <wp:effectExtent l="0" t="0" r="9525" b="9525"/>
            <wp:docPr id="116" name="Рисунок 116" descr="base_1_183091_4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5" descr="base_1_183091_495"/>
                    <pic:cNvPicPr>
                      <a:picLocks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33375" cy="276225"/>
                    </a:xfrm>
                    <a:prstGeom prst="rect">
                      <a:avLst/>
                    </a:prstGeom>
                    <a:noFill/>
                    <a:ln>
                      <a:noFill/>
                    </a:ln>
                  </pic:spPr>
                </pic:pic>
              </a:graphicData>
            </a:graphic>
          </wp:inline>
        </w:drawing>
      </w:r>
      <w:r w:rsidRPr="00C26232">
        <w:rPr>
          <w:sz w:val="28"/>
          <w:szCs w:val="28"/>
          <w:lang w:eastAsia="ru-RU"/>
        </w:rPr>
        <w:t xml:space="preserve"> - операционные расходы, определенные на i-й год исходя из фактических значений параметров расчета тарифов в соответствии с</w:t>
      </w:r>
      <w:hyperlink w:anchor="bookmark0" w:history="1">
        <w:r w:rsidRPr="00C26232">
          <w:rPr>
            <w:sz w:val="28"/>
            <w:szCs w:val="28"/>
            <w:lang w:eastAsia="ru-RU"/>
          </w:rPr>
          <w:t xml:space="preserve"> п. 95 </w:t>
        </w:r>
      </w:hyperlink>
      <w:r w:rsidRPr="00C26232">
        <w:rPr>
          <w:sz w:val="28"/>
          <w:szCs w:val="28"/>
          <w:lang w:eastAsia="ru-RU"/>
        </w:rPr>
        <w:t>Методических указаний;</w:t>
      </w:r>
    </w:p>
    <w:p w14:paraId="530F8D37" w14:textId="77777777" w:rsidR="00C26232" w:rsidRPr="00C26232" w:rsidRDefault="00C26232" w:rsidP="00C26232">
      <w:pPr>
        <w:autoSpaceDE w:val="0"/>
        <w:autoSpaceDN w:val="0"/>
        <w:adjustRightInd w:val="0"/>
        <w:spacing w:before="58"/>
        <w:ind w:firstLine="634"/>
        <w:jc w:val="both"/>
        <w:rPr>
          <w:sz w:val="28"/>
          <w:szCs w:val="28"/>
          <w:lang w:eastAsia="ru-RU"/>
        </w:rPr>
      </w:pPr>
      <w:r w:rsidRPr="00C26232">
        <w:rPr>
          <w:noProof/>
          <w:position w:val="-12"/>
          <w:lang w:eastAsia="ru-RU"/>
        </w:rPr>
        <w:drawing>
          <wp:inline distT="0" distB="0" distL="0" distR="0" wp14:anchorId="72D71614" wp14:editId="4076EE42">
            <wp:extent cx="333375" cy="276225"/>
            <wp:effectExtent l="0" t="0" r="9525" b="9525"/>
            <wp:docPr id="117" name="Рисунок 117" descr="base_1_183091_4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8" descr="base_1_183091_496"/>
                    <pic:cNvPicPr>
                      <a:picLocks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33375" cy="276225"/>
                    </a:xfrm>
                    <a:prstGeom prst="rect">
                      <a:avLst/>
                    </a:prstGeom>
                    <a:noFill/>
                    <a:ln>
                      <a:noFill/>
                    </a:ln>
                  </pic:spPr>
                </pic:pic>
              </a:graphicData>
            </a:graphic>
          </wp:inline>
        </w:drawing>
      </w:r>
      <w:r w:rsidRPr="00C26232">
        <w:rPr>
          <w:sz w:val="28"/>
          <w:szCs w:val="28"/>
          <w:lang w:eastAsia="ru-RU"/>
        </w:rPr>
        <w:t xml:space="preserve">  - фактические документально подтвержденные неподконтрольные расходы в i-м году. В данную величину включаются расходы, связанные с изменениями требований законодательства, изменениями состава активов, необходимых для осуществления регулируемой деятельности (без учета расходов, учтенных при определении операционных расходов), и другими изменениями величины неподконтрольных расходов;</w:t>
      </w:r>
    </w:p>
    <w:p w14:paraId="16A9522C" w14:textId="77777777" w:rsidR="00C26232" w:rsidRPr="00C26232" w:rsidRDefault="00C26232" w:rsidP="00C26232">
      <w:pPr>
        <w:autoSpaceDE w:val="0"/>
        <w:autoSpaceDN w:val="0"/>
        <w:adjustRightInd w:val="0"/>
        <w:ind w:firstLine="567"/>
        <w:jc w:val="both"/>
        <w:rPr>
          <w:sz w:val="28"/>
          <w:szCs w:val="28"/>
          <w:lang w:eastAsia="ru-RU"/>
        </w:rPr>
      </w:pPr>
      <w:r w:rsidRPr="00C26232">
        <w:rPr>
          <w:noProof/>
          <w:color w:val="FF0000"/>
          <w:position w:val="-12"/>
          <w:lang w:eastAsia="ru-RU"/>
        </w:rPr>
        <w:drawing>
          <wp:inline distT="0" distB="0" distL="0" distR="0" wp14:anchorId="2D9F3085" wp14:editId="4F15304A">
            <wp:extent cx="333375" cy="276225"/>
            <wp:effectExtent l="0" t="0" r="9525" b="9525"/>
            <wp:docPr id="118" name="Рисунок 118" descr="base_1_183091_4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6" descr="base_1_183091_497"/>
                    <pic:cNvPicPr>
                      <a:picLocks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33375" cy="276225"/>
                    </a:xfrm>
                    <a:prstGeom prst="rect">
                      <a:avLst/>
                    </a:prstGeom>
                    <a:noFill/>
                    <a:ln>
                      <a:noFill/>
                    </a:ln>
                  </pic:spPr>
                </pic:pic>
              </a:graphicData>
            </a:graphic>
          </wp:inline>
        </w:drawing>
      </w:r>
      <w:r w:rsidRPr="00C26232">
        <w:rPr>
          <w:color w:val="FF0000"/>
          <w:sz w:val="28"/>
          <w:szCs w:val="28"/>
          <w:lang w:eastAsia="ru-RU"/>
        </w:rPr>
        <w:t xml:space="preserve"> </w:t>
      </w:r>
      <w:r w:rsidRPr="00C26232">
        <w:rPr>
          <w:sz w:val="28"/>
          <w:szCs w:val="28"/>
          <w:lang w:eastAsia="ru-RU"/>
        </w:rPr>
        <w:t xml:space="preserve">- фактическая прибыль, определяемая на i-й год с применением      величины </w:t>
      </w:r>
      <w:r w:rsidRPr="00C26232">
        <w:rPr>
          <w:noProof/>
          <w:sz w:val="28"/>
          <w:szCs w:val="28"/>
          <w:lang w:eastAsia="ru-RU"/>
        </w:rPr>
        <w:drawing>
          <wp:inline distT="0" distB="0" distL="0" distR="0" wp14:anchorId="7AEA55C7" wp14:editId="0AE9BDC4">
            <wp:extent cx="466725" cy="285750"/>
            <wp:effectExtent l="0" t="0" r="9525" b="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6725" cy="285750"/>
                    </a:xfrm>
                    <a:prstGeom prst="rect">
                      <a:avLst/>
                    </a:prstGeom>
                    <a:noFill/>
                  </pic:spPr>
                </pic:pic>
              </a:graphicData>
            </a:graphic>
          </wp:inline>
        </w:drawing>
      </w:r>
      <w:r w:rsidRPr="00C26232">
        <w:rPr>
          <w:sz w:val="28"/>
          <w:szCs w:val="28"/>
          <w:lang w:eastAsia="ru-RU"/>
        </w:rPr>
        <w:t xml:space="preserve">  и фактической ставки налога на прибыль в i-м году;</w:t>
      </w:r>
    </w:p>
    <w:p w14:paraId="78C217A1" w14:textId="77777777" w:rsidR="00C26232" w:rsidRPr="00C26232" w:rsidRDefault="00C26232" w:rsidP="00C26232">
      <w:pPr>
        <w:autoSpaceDE w:val="0"/>
        <w:autoSpaceDN w:val="0"/>
        <w:adjustRightInd w:val="0"/>
        <w:ind w:firstLine="567"/>
        <w:jc w:val="both"/>
        <w:rPr>
          <w:sz w:val="28"/>
          <w:szCs w:val="28"/>
          <w:lang w:eastAsia="ru-RU"/>
        </w:rPr>
      </w:pPr>
      <w:r w:rsidRPr="00C26232">
        <w:rPr>
          <w:noProof/>
          <w:position w:val="-12"/>
          <w:lang w:eastAsia="ru-RU"/>
        </w:rPr>
        <w:lastRenderedPageBreak/>
        <w:drawing>
          <wp:inline distT="0" distB="0" distL="0" distR="0" wp14:anchorId="4421AF17" wp14:editId="5B46E99C">
            <wp:extent cx="457200" cy="276225"/>
            <wp:effectExtent l="0" t="0" r="0" b="9525"/>
            <wp:docPr id="120" name="Рисунок 120" descr="base_1_183091_4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7" descr="base_1_183091_499"/>
                    <pic:cNvPicPr>
                      <a:picLocks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57200" cy="276225"/>
                    </a:xfrm>
                    <a:prstGeom prst="rect">
                      <a:avLst/>
                    </a:prstGeom>
                    <a:noFill/>
                    <a:ln>
                      <a:noFill/>
                    </a:ln>
                  </pic:spPr>
                </pic:pic>
              </a:graphicData>
            </a:graphic>
          </wp:inline>
        </w:drawing>
      </w:r>
      <w:r w:rsidRPr="00C26232">
        <w:rPr>
          <w:sz w:val="28"/>
          <w:szCs w:val="28"/>
          <w:lang w:eastAsia="ru-RU"/>
        </w:rPr>
        <w:t>- величина, определяемая на i-й год и учитывающая результаты деятельности регулируемой организации до начала очередного долгосрочного периода регулирования, в том числе до перехода к регулированию цен (тарифов) на основе долгосрочных параметров регулирования;</w:t>
      </w:r>
    </w:p>
    <w:p w14:paraId="49117DCA" w14:textId="77777777" w:rsidR="00C26232" w:rsidRPr="00C26232" w:rsidRDefault="00C26232" w:rsidP="00C26232">
      <w:pPr>
        <w:autoSpaceDE w:val="0"/>
        <w:autoSpaceDN w:val="0"/>
        <w:adjustRightInd w:val="0"/>
        <w:spacing w:before="10"/>
        <w:ind w:firstLine="567"/>
        <w:jc w:val="both"/>
        <w:rPr>
          <w:sz w:val="28"/>
          <w:szCs w:val="28"/>
          <w:lang w:eastAsia="ru-RU"/>
        </w:rPr>
      </w:pPr>
      <w:r w:rsidRPr="00C26232">
        <w:rPr>
          <w:noProof/>
          <w:position w:val="-12"/>
          <w:lang w:eastAsia="ru-RU"/>
        </w:rPr>
        <w:drawing>
          <wp:inline distT="0" distB="0" distL="0" distR="0" wp14:anchorId="4A7CE0DC" wp14:editId="33CB33EF">
            <wp:extent cx="333375" cy="276225"/>
            <wp:effectExtent l="0" t="0" r="9525" b="9525"/>
            <wp:docPr id="121" name="Рисунок 121" descr="base_1_183091_5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9" descr="base_1_183091_500"/>
                    <pic:cNvPicPr>
                      <a:picLocks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33375" cy="276225"/>
                    </a:xfrm>
                    <a:prstGeom prst="rect">
                      <a:avLst/>
                    </a:prstGeom>
                    <a:noFill/>
                    <a:ln>
                      <a:noFill/>
                    </a:ln>
                  </pic:spPr>
                </pic:pic>
              </a:graphicData>
            </a:graphic>
          </wp:inline>
        </w:drawing>
      </w:r>
      <w:r w:rsidRPr="00C26232">
        <w:rPr>
          <w:sz w:val="28"/>
          <w:szCs w:val="28"/>
          <w:lang w:eastAsia="ru-RU"/>
        </w:rPr>
        <w:t xml:space="preserve"> - расходы на приобретение энергетических ресурсов, холодной воды в i-м году, определенные исходя из фактических значений параметров расчета тарифов.</w:t>
      </w:r>
    </w:p>
    <w:p w14:paraId="3F13836D" w14:textId="77777777" w:rsidR="00C26232" w:rsidRPr="00C26232" w:rsidRDefault="00C26232" w:rsidP="00C26232">
      <w:pPr>
        <w:ind w:firstLine="540"/>
        <w:jc w:val="both"/>
        <w:rPr>
          <w:rFonts w:eastAsia="Calibri"/>
          <w:bCs/>
          <w:sz w:val="28"/>
          <w:szCs w:val="28"/>
        </w:rPr>
      </w:pPr>
      <w:r w:rsidRPr="00C26232">
        <w:rPr>
          <w:rFonts w:eastAsia="Calibri"/>
          <w:b/>
          <w:noProof/>
          <w:position w:val="-12"/>
          <w:sz w:val="28"/>
          <w:szCs w:val="28"/>
          <w:lang w:eastAsia="ru-RU"/>
        </w:rPr>
        <w:drawing>
          <wp:inline distT="0" distB="0" distL="0" distR="0" wp14:anchorId="159433C4" wp14:editId="719294CE">
            <wp:extent cx="542925" cy="247650"/>
            <wp:effectExtent l="0" t="0" r="0" b="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42925" cy="247650"/>
                    </a:xfrm>
                    <a:prstGeom prst="rect">
                      <a:avLst/>
                    </a:prstGeom>
                    <a:noFill/>
                    <a:ln>
                      <a:noFill/>
                    </a:ln>
                  </pic:spPr>
                </pic:pic>
              </a:graphicData>
            </a:graphic>
          </wp:inline>
        </w:drawing>
      </w:r>
      <w:r w:rsidRPr="00C26232">
        <w:rPr>
          <w:rFonts w:eastAsia="Calibri"/>
          <w:b/>
          <w:bCs/>
          <w:sz w:val="28"/>
          <w:szCs w:val="28"/>
        </w:rPr>
        <w:t xml:space="preserve"> - </w:t>
      </w:r>
      <w:r w:rsidRPr="00C26232">
        <w:rPr>
          <w:rFonts w:eastAsia="Calibri"/>
          <w:bCs/>
          <w:sz w:val="28"/>
          <w:szCs w:val="28"/>
        </w:rPr>
        <w:t>величина отклонения неподконтрольных расходов, тыс. руб.;</w:t>
      </w:r>
    </w:p>
    <w:p w14:paraId="6AA5CCA7" w14:textId="77777777" w:rsidR="00C26232" w:rsidRPr="00C26232" w:rsidRDefault="00C26232" w:rsidP="00C26232">
      <w:pPr>
        <w:ind w:firstLine="540"/>
        <w:jc w:val="both"/>
        <w:rPr>
          <w:rFonts w:eastAsia="Calibri"/>
          <w:bCs/>
          <w:sz w:val="28"/>
          <w:szCs w:val="28"/>
        </w:rPr>
      </w:pPr>
      <w:r w:rsidRPr="00C26232">
        <w:rPr>
          <w:rFonts w:eastAsia="Calibri"/>
          <w:noProof/>
          <w:position w:val="-12"/>
          <w:sz w:val="28"/>
          <w:szCs w:val="28"/>
          <w:lang w:eastAsia="ru-RU"/>
        </w:rPr>
        <w:drawing>
          <wp:inline distT="0" distB="0" distL="0" distR="0" wp14:anchorId="1F63A24B" wp14:editId="4C55C9AC">
            <wp:extent cx="419100" cy="295275"/>
            <wp:effectExtent l="0" t="0" r="0" b="9525"/>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19100" cy="295275"/>
                    </a:xfrm>
                    <a:prstGeom prst="rect">
                      <a:avLst/>
                    </a:prstGeom>
                    <a:noFill/>
                    <a:ln>
                      <a:noFill/>
                    </a:ln>
                  </pic:spPr>
                </pic:pic>
              </a:graphicData>
            </a:graphic>
          </wp:inline>
        </w:drawing>
      </w:r>
      <w:r w:rsidRPr="00C26232">
        <w:rPr>
          <w:rFonts w:eastAsia="Calibri"/>
          <w:bCs/>
          <w:sz w:val="28"/>
          <w:szCs w:val="28"/>
        </w:rPr>
        <w:t xml:space="preserve"> - величина отклонения показателя ввода объектов системы водоснабжения и (или) водоотведения в эксплуатацию и изменения инвестиционной программы, тыс. руб.;</w:t>
      </w:r>
    </w:p>
    <w:p w14:paraId="75A91D9F" w14:textId="77777777" w:rsidR="00C26232" w:rsidRPr="00C26232" w:rsidRDefault="00C26232" w:rsidP="00C26232">
      <w:pPr>
        <w:ind w:firstLine="540"/>
        <w:jc w:val="both"/>
        <w:rPr>
          <w:rFonts w:eastAsia="Calibri"/>
          <w:bCs/>
          <w:sz w:val="28"/>
          <w:szCs w:val="28"/>
        </w:rPr>
      </w:pPr>
      <w:r w:rsidRPr="00C26232">
        <w:rPr>
          <w:rFonts w:eastAsia="Calibri"/>
          <w:noProof/>
          <w:position w:val="-11"/>
          <w:sz w:val="28"/>
          <w:szCs w:val="28"/>
          <w:lang w:eastAsia="ru-RU"/>
        </w:rPr>
        <w:drawing>
          <wp:inline distT="0" distB="0" distL="0" distR="0" wp14:anchorId="1226AEB1" wp14:editId="710882A8">
            <wp:extent cx="542925" cy="276225"/>
            <wp:effectExtent l="0" t="0" r="9525" b="9525"/>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42925" cy="276225"/>
                    </a:xfrm>
                    <a:prstGeom prst="rect">
                      <a:avLst/>
                    </a:prstGeom>
                    <a:noFill/>
                    <a:ln>
                      <a:noFill/>
                    </a:ln>
                  </pic:spPr>
                </pic:pic>
              </a:graphicData>
            </a:graphic>
          </wp:inline>
        </w:drawing>
      </w:r>
      <w:r w:rsidRPr="00C26232">
        <w:rPr>
          <w:rFonts w:eastAsia="Calibri"/>
          <w:bCs/>
          <w:sz w:val="28"/>
          <w:szCs w:val="28"/>
        </w:rPr>
        <w:t xml:space="preserve"> - степень исполнения регулируемой организацией обязательств по созданию и (или) реконструкции объектов концессионного соглашения, по эксплуатации объектов по договору аренды централизованных систем горячего водоснабжения, холодного водоснабжения и (или) водоотведения, отдельных объектов таких систем, находящихся в государственной или муниципальной собственности, по реализации инвестиционной программы, производственной программы при недостижении регулируемой организацией утвержденных плановых значений показателей надежности и качества объектов централизованных систем водоснабжения и (или) водоотведения, тыс. руб.</w:t>
      </w:r>
    </w:p>
    <w:p w14:paraId="73E25FBC" w14:textId="77777777" w:rsidR="00C26232" w:rsidRPr="00C26232" w:rsidRDefault="00C26232" w:rsidP="00C26232">
      <w:pPr>
        <w:autoSpaceDE w:val="0"/>
        <w:autoSpaceDN w:val="0"/>
        <w:adjustRightInd w:val="0"/>
        <w:rPr>
          <w:sz w:val="28"/>
          <w:szCs w:val="28"/>
          <w:lang w:eastAsia="ru-RU"/>
        </w:rPr>
      </w:pPr>
    </w:p>
    <w:p w14:paraId="4E7F9C9E" w14:textId="77777777" w:rsidR="00C26232" w:rsidRPr="00C26232" w:rsidRDefault="00C26232" w:rsidP="00C26232">
      <w:pPr>
        <w:autoSpaceDE w:val="0"/>
        <w:autoSpaceDN w:val="0"/>
        <w:adjustRightInd w:val="0"/>
        <w:spacing w:before="38"/>
        <w:ind w:firstLine="567"/>
        <w:jc w:val="both"/>
        <w:rPr>
          <w:b/>
          <w:sz w:val="28"/>
          <w:szCs w:val="28"/>
          <w:lang w:eastAsia="ru-RU"/>
        </w:rPr>
      </w:pPr>
      <w:r w:rsidRPr="00C26232">
        <w:rPr>
          <w:b/>
          <w:bCs/>
          <w:sz w:val="28"/>
          <w:szCs w:val="28"/>
          <w:lang w:eastAsia="ru-RU"/>
        </w:rPr>
        <w:t xml:space="preserve">1. Операционные расходы </w:t>
      </w:r>
      <w:r w:rsidRPr="00C26232">
        <w:rPr>
          <w:sz w:val="28"/>
          <w:szCs w:val="28"/>
          <w:lang w:eastAsia="ru-RU"/>
        </w:rPr>
        <w:t xml:space="preserve">утверждены РЭК КО на 2020 год в размере </w:t>
      </w:r>
      <w:r w:rsidRPr="00C26232">
        <w:rPr>
          <w:b/>
          <w:sz w:val="28"/>
          <w:szCs w:val="28"/>
          <w:lang w:eastAsia="ru-RU"/>
        </w:rPr>
        <w:t>830,84 тыс. руб.</w:t>
      </w:r>
    </w:p>
    <w:p w14:paraId="10A833D7" w14:textId="77777777" w:rsidR="00C26232" w:rsidRPr="00C26232" w:rsidRDefault="00C26232" w:rsidP="00C26232">
      <w:pPr>
        <w:autoSpaceDE w:val="0"/>
        <w:autoSpaceDN w:val="0"/>
        <w:adjustRightInd w:val="0"/>
        <w:ind w:firstLine="567"/>
        <w:jc w:val="both"/>
        <w:rPr>
          <w:sz w:val="28"/>
          <w:szCs w:val="28"/>
          <w:lang w:eastAsia="ru-RU"/>
        </w:rPr>
      </w:pPr>
      <w:r w:rsidRPr="00C26232">
        <w:rPr>
          <w:sz w:val="28"/>
          <w:szCs w:val="28"/>
          <w:lang w:eastAsia="ru-RU"/>
        </w:rPr>
        <w:t>Согласно п. 95 Методических указаний операционные расходы определяются по формуле:</w:t>
      </w:r>
    </w:p>
    <w:p w14:paraId="1FD97BCD" w14:textId="77777777" w:rsidR="00C26232" w:rsidRPr="00C26232" w:rsidRDefault="00C26232" w:rsidP="00C26232">
      <w:pPr>
        <w:autoSpaceDE w:val="0"/>
        <w:autoSpaceDN w:val="0"/>
        <w:adjustRightInd w:val="0"/>
        <w:ind w:firstLine="567"/>
        <w:jc w:val="both"/>
        <w:rPr>
          <w:color w:val="FF0000"/>
          <w:sz w:val="28"/>
          <w:szCs w:val="28"/>
          <w:lang w:eastAsia="ru-RU"/>
        </w:rPr>
      </w:pPr>
    </w:p>
    <w:p w14:paraId="756F1FE4" w14:textId="77777777" w:rsidR="00C26232" w:rsidRPr="00C26232" w:rsidRDefault="00C26232" w:rsidP="00C26232">
      <w:pPr>
        <w:autoSpaceDE w:val="0"/>
        <w:autoSpaceDN w:val="0"/>
        <w:adjustRightInd w:val="0"/>
        <w:jc w:val="center"/>
        <w:rPr>
          <w:rFonts w:eastAsia="Calibri"/>
          <w:sz w:val="28"/>
          <w:szCs w:val="28"/>
        </w:rPr>
      </w:pPr>
      <w:r w:rsidRPr="00C26232">
        <w:rPr>
          <w:rFonts w:eastAsia="Calibri"/>
          <w:noProof/>
          <w:position w:val="-27"/>
          <w:sz w:val="28"/>
          <w:szCs w:val="28"/>
          <w:lang w:eastAsia="ru-RU"/>
        </w:rPr>
        <w:drawing>
          <wp:inline distT="0" distB="0" distL="0" distR="0" wp14:anchorId="6E89565F" wp14:editId="25C377B8">
            <wp:extent cx="4276725" cy="581025"/>
            <wp:effectExtent l="0" t="0" r="9525" b="0"/>
            <wp:docPr id="125" name="Рисунок 125" descr="base_1_183091_5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3" descr="base_1_183091_506"/>
                    <pic:cNvPicPr>
                      <a:picLocks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276725" cy="581025"/>
                    </a:xfrm>
                    <a:prstGeom prst="rect">
                      <a:avLst/>
                    </a:prstGeom>
                    <a:noFill/>
                    <a:ln>
                      <a:noFill/>
                    </a:ln>
                  </pic:spPr>
                </pic:pic>
              </a:graphicData>
            </a:graphic>
          </wp:inline>
        </w:drawing>
      </w:r>
      <w:r w:rsidRPr="00C26232">
        <w:rPr>
          <w:rFonts w:eastAsia="Calibri"/>
          <w:sz w:val="28"/>
          <w:szCs w:val="28"/>
        </w:rPr>
        <w:t>,</w:t>
      </w:r>
    </w:p>
    <w:p w14:paraId="4327656A" w14:textId="77777777" w:rsidR="00C26232" w:rsidRPr="00C26232" w:rsidRDefault="00C26232" w:rsidP="00C26232">
      <w:pPr>
        <w:autoSpaceDE w:val="0"/>
        <w:autoSpaceDN w:val="0"/>
        <w:adjustRightInd w:val="0"/>
        <w:spacing w:before="101"/>
        <w:ind w:firstLine="576"/>
        <w:rPr>
          <w:sz w:val="28"/>
          <w:szCs w:val="28"/>
          <w:lang w:eastAsia="ru-RU"/>
        </w:rPr>
      </w:pPr>
      <w:r w:rsidRPr="00C26232">
        <w:rPr>
          <w:sz w:val="28"/>
          <w:szCs w:val="28"/>
          <w:lang w:eastAsia="ru-RU"/>
        </w:rPr>
        <w:t>где:</w:t>
      </w:r>
    </w:p>
    <w:p w14:paraId="596A6973" w14:textId="77777777" w:rsidR="00C26232" w:rsidRPr="00C26232" w:rsidRDefault="00C26232" w:rsidP="00C26232">
      <w:pPr>
        <w:autoSpaceDE w:val="0"/>
        <w:autoSpaceDN w:val="0"/>
        <w:adjustRightInd w:val="0"/>
        <w:spacing w:before="24"/>
        <w:ind w:firstLine="576"/>
        <w:jc w:val="both"/>
        <w:rPr>
          <w:sz w:val="28"/>
          <w:szCs w:val="28"/>
          <w:lang w:eastAsia="ru-RU"/>
        </w:rPr>
      </w:pPr>
      <w:r w:rsidRPr="00C26232">
        <w:rPr>
          <w:sz w:val="28"/>
          <w:szCs w:val="28"/>
          <w:lang w:eastAsia="ru-RU"/>
        </w:rPr>
        <w:t>i0 - первый год текущего долгосрочного периода регулирования;</w:t>
      </w:r>
    </w:p>
    <w:p w14:paraId="625C47BA" w14:textId="77777777" w:rsidR="00C26232" w:rsidRPr="00C26232" w:rsidRDefault="00C26232" w:rsidP="00C26232">
      <w:pPr>
        <w:autoSpaceDE w:val="0"/>
        <w:autoSpaceDN w:val="0"/>
        <w:adjustRightInd w:val="0"/>
        <w:spacing w:before="72"/>
        <w:ind w:firstLine="576"/>
        <w:jc w:val="both"/>
        <w:rPr>
          <w:sz w:val="28"/>
          <w:szCs w:val="28"/>
          <w:lang w:eastAsia="ru-RU"/>
        </w:rPr>
      </w:pPr>
      <w:r w:rsidRPr="00C26232">
        <w:rPr>
          <w:noProof/>
          <w:position w:val="-12"/>
          <w:lang w:eastAsia="ru-RU"/>
        </w:rPr>
        <w:drawing>
          <wp:inline distT="0" distB="0" distL="0" distR="0" wp14:anchorId="56D49566" wp14:editId="347455CD">
            <wp:extent cx="333375" cy="276225"/>
            <wp:effectExtent l="0" t="0" r="9525" b="9525"/>
            <wp:docPr id="126" name="Рисунок 126" descr="base_1_183091_5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4" descr="base_1_183091_511"/>
                    <pic:cNvPicPr>
                      <a:picLocks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33375" cy="276225"/>
                    </a:xfrm>
                    <a:prstGeom prst="rect">
                      <a:avLst/>
                    </a:prstGeom>
                    <a:noFill/>
                    <a:ln>
                      <a:noFill/>
                    </a:ln>
                  </pic:spPr>
                </pic:pic>
              </a:graphicData>
            </a:graphic>
          </wp:inline>
        </w:drawing>
      </w:r>
      <w:r w:rsidRPr="00C26232">
        <w:rPr>
          <w:sz w:val="28"/>
          <w:szCs w:val="28"/>
          <w:lang w:eastAsia="ru-RU"/>
        </w:rPr>
        <w:t xml:space="preserve"> - операционные расходы, определенные на i-й год исходя из фактических значений параметров расчета тарифов, тыс. руб.;</w:t>
      </w:r>
    </w:p>
    <w:p w14:paraId="09389A71" w14:textId="77777777" w:rsidR="00C26232" w:rsidRPr="00C26232" w:rsidRDefault="00C26232" w:rsidP="00C26232">
      <w:pPr>
        <w:autoSpaceDE w:val="0"/>
        <w:autoSpaceDN w:val="0"/>
        <w:adjustRightInd w:val="0"/>
        <w:spacing w:before="82"/>
        <w:ind w:firstLine="576"/>
        <w:jc w:val="both"/>
        <w:rPr>
          <w:sz w:val="28"/>
          <w:szCs w:val="28"/>
          <w:lang w:eastAsia="ru-RU"/>
        </w:rPr>
      </w:pPr>
      <w:r w:rsidRPr="00C26232">
        <w:rPr>
          <w:noProof/>
          <w:position w:val="-12"/>
          <w:lang w:eastAsia="ru-RU"/>
        </w:rPr>
        <w:drawing>
          <wp:inline distT="0" distB="0" distL="0" distR="0" wp14:anchorId="6E0C7AF4" wp14:editId="6FD5C88A">
            <wp:extent cx="361950" cy="247650"/>
            <wp:effectExtent l="0" t="0" r="0" b="0"/>
            <wp:docPr id="127" name="Рисунок 127" descr="base_1_183091_5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5" descr="base_1_183091_512"/>
                    <pic:cNvPicPr>
                      <a:picLocks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61950" cy="247650"/>
                    </a:xfrm>
                    <a:prstGeom prst="rect">
                      <a:avLst/>
                    </a:prstGeom>
                    <a:noFill/>
                    <a:ln>
                      <a:noFill/>
                    </a:ln>
                  </pic:spPr>
                </pic:pic>
              </a:graphicData>
            </a:graphic>
          </wp:inline>
        </w:drawing>
      </w:r>
      <w:r w:rsidRPr="00C26232">
        <w:rPr>
          <w:sz w:val="28"/>
          <w:szCs w:val="28"/>
          <w:lang w:eastAsia="ru-RU"/>
        </w:rPr>
        <w:t xml:space="preserve"> - базовый уровень операционных расходов, установленный на долгосрочный период регулирования в соответствии с</w:t>
      </w:r>
      <w:hyperlink r:id="rId87" w:history="1">
        <w:r w:rsidRPr="00C26232">
          <w:rPr>
            <w:sz w:val="28"/>
            <w:szCs w:val="28"/>
            <w:lang w:eastAsia="ru-RU"/>
          </w:rPr>
          <w:t xml:space="preserve"> п. 45 </w:t>
        </w:r>
      </w:hyperlink>
      <w:r w:rsidRPr="00C26232">
        <w:rPr>
          <w:sz w:val="28"/>
          <w:szCs w:val="28"/>
          <w:lang w:eastAsia="ru-RU"/>
        </w:rPr>
        <w:t xml:space="preserve">Методических указаний, тыс. руб.; </w:t>
      </w:r>
    </w:p>
    <w:p w14:paraId="5B899BCB" w14:textId="77777777" w:rsidR="00C26232" w:rsidRPr="00C26232" w:rsidRDefault="00C26232" w:rsidP="00C26232">
      <w:pPr>
        <w:autoSpaceDE w:val="0"/>
        <w:autoSpaceDN w:val="0"/>
        <w:adjustRightInd w:val="0"/>
        <w:spacing w:before="82"/>
        <w:ind w:firstLine="576"/>
        <w:jc w:val="both"/>
        <w:rPr>
          <w:sz w:val="28"/>
          <w:szCs w:val="28"/>
          <w:lang w:eastAsia="ru-RU"/>
        </w:rPr>
      </w:pPr>
      <w:r w:rsidRPr="00C26232">
        <w:rPr>
          <w:sz w:val="28"/>
          <w:szCs w:val="28"/>
          <w:lang w:eastAsia="ru-RU"/>
        </w:rPr>
        <w:t>ИОР - индекс эффективности операционных расходов, выраженный в процентах;</w:t>
      </w:r>
    </w:p>
    <w:p w14:paraId="492AA42C" w14:textId="77777777" w:rsidR="00C26232" w:rsidRPr="00C26232" w:rsidRDefault="00C26232" w:rsidP="00C26232">
      <w:pPr>
        <w:autoSpaceDE w:val="0"/>
        <w:autoSpaceDN w:val="0"/>
        <w:adjustRightInd w:val="0"/>
        <w:spacing w:before="67"/>
        <w:ind w:firstLine="576"/>
        <w:jc w:val="both"/>
        <w:rPr>
          <w:lang w:eastAsia="ru-RU"/>
        </w:rPr>
      </w:pPr>
      <w:r w:rsidRPr="00C26232">
        <w:rPr>
          <w:noProof/>
          <w:position w:val="-14"/>
          <w:lang w:eastAsia="ru-RU"/>
        </w:rPr>
        <w:drawing>
          <wp:inline distT="0" distB="0" distL="0" distR="0" wp14:anchorId="777B5788" wp14:editId="51D9F0EB">
            <wp:extent cx="504825" cy="314325"/>
            <wp:effectExtent l="0" t="0" r="9525" b="9525"/>
            <wp:docPr id="128" name="Рисунок 128" descr="base_1_183091_5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9" descr="base_1_183091_513"/>
                    <pic:cNvPicPr>
                      <a:picLocks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04825" cy="314325"/>
                    </a:xfrm>
                    <a:prstGeom prst="rect">
                      <a:avLst/>
                    </a:prstGeom>
                    <a:noFill/>
                    <a:ln>
                      <a:noFill/>
                    </a:ln>
                  </pic:spPr>
                </pic:pic>
              </a:graphicData>
            </a:graphic>
          </wp:inline>
        </w:drawing>
      </w:r>
      <w:r w:rsidRPr="00C26232">
        <w:rPr>
          <w:lang w:eastAsia="ru-RU"/>
        </w:rPr>
        <w:t xml:space="preserve">, </w:t>
      </w:r>
      <w:r w:rsidRPr="00C26232">
        <w:rPr>
          <w:noProof/>
          <w:position w:val="-14"/>
          <w:lang w:eastAsia="ru-RU"/>
        </w:rPr>
        <w:drawing>
          <wp:inline distT="0" distB="0" distL="0" distR="0" wp14:anchorId="30FC5298" wp14:editId="5AF96849">
            <wp:extent cx="457200" cy="304800"/>
            <wp:effectExtent l="0" t="0" r="0" b="0"/>
            <wp:docPr id="129" name="Рисунок 129" descr="base_1_183091_5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8" descr="base_1_183091_514"/>
                    <pic:cNvPicPr>
                      <a:picLocks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57200" cy="304800"/>
                    </a:xfrm>
                    <a:prstGeom prst="rect">
                      <a:avLst/>
                    </a:prstGeom>
                    <a:noFill/>
                    <a:ln>
                      <a:noFill/>
                    </a:ln>
                  </pic:spPr>
                </pic:pic>
              </a:graphicData>
            </a:graphic>
          </wp:inline>
        </w:drawing>
      </w:r>
      <w:r w:rsidRPr="00C26232">
        <w:rPr>
          <w:sz w:val="28"/>
          <w:szCs w:val="28"/>
          <w:lang w:eastAsia="ru-RU"/>
        </w:rPr>
        <w:t>- соответственно фактический и прогнозный индексы изменения потребительских цен в j-м году;</w:t>
      </w:r>
    </w:p>
    <w:p w14:paraId="03E8F545" w14:textId="77777777" w:rsidR="00C26232" w:rsidRPr="00C26232" w:rsidRDefault="00C26232" w:rsidP="00C26232">
      <w:pPr>
        <w:autoSpaceDE w:val="0"/>
        <w:autoSpaceDN w:val="0"/>
        <w:adjustRightInd w:val="0"/>
        <w:spacing w:before="48"/>
        <w:ind w:firstLine="576"/>
        <w:jc w:val="both"/>
        <w:rPr>
          <w:sz w:val="28"/>
          <w:szCs w:val="28"/>
          <w:lang w:eastAsia="ru-RU"/>
        </w:rPr>
      </w:pPr>
      <w:r w:rsidRPr="00C26232">
        <w:rPr>
          <w:noProof/>
          <w:position w:val="-12"/>
          <w:lang w:eastAsia="ru-RU"/>
        </w:rPr>
        <w:drawing>
          <wp:inline distT="0" distB="0" distL="0" distR="0" wp14:anchorId="2D2294E8" wp14:editId="22B760B3">
            <wp:extent cx="304800" cy="285750"/>
            <wp:effectExtent l="0" t="0" r="0" b="0"/>
            <wp:docPr id="130" name="Рисунок 130" descr="base_1_183091_5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1" descr="base_1_183091_515"/>
                    <pic:cNvPicPr>
                      <a:picLocks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04800" cy="285750"/>
                    </a:xfrm>
                    <a:prstGeom prst="rect">
                      <a:avLst/>
                    </a:prstGeom>
                    <a:noFill/>
                    <a:ln>
                      <a:noFill/>
                    </a:ln>
                  </pic:spPr>
                </pic:pic>
              </a:graphicData>
            </a:graphic>
          </wp:inline>
        </w:drawing>
      </w:r>
      <w:r w:rsidRPr="00C26232">
        <w:rPr>
          <w:sz w:val="28"/>
          <w:szCs w:val="28"/>
          <w:lang w:eastAsia="ru-RU"/>
        </w:rPr>
        <w:t xml:space="preserve"> - коэффициент эластичности операционных расходов по количеству активов, необходимых для осуществления регулируемой деятельности;</w:t>
      </w:r>
    </w:p>
    <w:p w14:paraId="1B15FDE8" w14:textId="77777777" w:rsidR="00C26232" w:rsidRPr="00C26232" w:rsidRDefault="00C26232" w:rsidP="00C26232">
      <w:pPr>
        <w:autoSpaceDE w:val="0"/>
        <w:autoSpaceDN w:val="0"/>
        <w:adjustRightInd w:val="0"/>
        <w:spacing w:before="58"/>
        <w:ind w:firstLine="576"/>
        <w:jc w:val="both"/>
        <w:rPr>
          <w:sz w:val="28"/>
          <w:szCs w:val="28"/>
          <w:lang w:eastAsia="ru-RU"/>
        </w:rPr>
      </w:pPr>
      <w:r w:rsidRPr="00C26232">
        <w:rPr>
          <w:noProof/>
          <w:position w:val="-14"/>
          <w:lang w:eastAsia="ru-RU"/>
        </w:rPr>
        <w:lastRenderedPageBreak/>
        <w:drawing>
          <wp:inline distT="0" distB="0" distL="0" distR="0" wp14:anchorId="70057363" wp14:editId="1C289E4B">
            <wp:extent cx="457200" cy="304800"/>
            <wp:effectExtent l="0" t="0" r="0" b="0"/>
            <wp:docPr id="131" name="Рисунок 131" descr="base_1_183091_5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2" descr="base_1_183091_516"/>
                    <pic:cNvPicPr>
                      <a:picLocks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57200" cy="304800"/>
                    </a:xfrm>
                    <a:prstGeom prst="rect">
                      <a:avLst/>
                    </a:prstGeom>
                    <a:noFill/>
                    <a:ln>
                      <a:noFill/>
                    </a:ln>
                  </pic:spPr>
                </pic:pic>
              </a:graphicData>
            </a:graphic>
          </wp:inline>
        </w:drawing>
      </w:r>
      <w:r w:rsidRPr="00C26232">
        <w:rPr>
          <w:sz w:val="28"/>
          <w:szCs w:val="28"/>
          <w:lang w:eastAsia="ru-RU"/>
        </w:rPr>
        <w:t xml:space="preserve">   -   фактический   индекс   изменения   количества   активов   в         i-м году, рассчитываемый в соответствии с</w:t>
      </w:r>
      <w:hyperlink r:id="rId88" w:history="1">
        <w:r w:rsidRPr="00C26232">
          <w:rPr>
            <w:sz w:val="28"/>
            <w:szCs w:val="28"/>
            <w:lang w:eastAsia="ru-RU"/>
          </w:rPr>
          <w:t xml:space="preserve"> формулой 8.1 </w:t>
        </w:r>
      </w:hyperlink>
      <w:r w:rsidRPr="00C26232">
        <w:rPr>
          <w:sz w:val="28"/>
          <w:szCs w:val="28"/>
          <w:lang w:eastAsia="ru-RU"/>
        </w:rPr>
        <w:t>Методических указаний:</w:t>
      </w:r>
    </w:p>
    <w:p w14:paraId="35BA7CB5" w14:textId="77777777" w:rsidR="00C26232" w:rsidRPr="00C26232" w:rsidRDefault="00C26232" w:rsidP="00C26232">
      <w:pPr>
        <w:jc w:val="center"/>
        <w:rPr>
          <w:rFonts w:eastAsia="Calibri"/>
          <w:color w:val="000000"/>
          <w:sz w:val="28"/>
          <w:szCs w:val="28"/>
        </w:rPr>
      </w:pPr>
      <w:r w:rsidRPr="00C26232">
        <w:rPr>
          <w:rFonts w:eastAsia="Calibri"/>
          <w:noProof/>
          <w:color w:val="000000"/>
          <w:position w:val="-30"/>
          <w:sz w:val="28"/>
          <w:szCs w:val="28"/>
          <w:lang w:eastAsia="ru-RU"/>
        </w:rPr>
        <w:drawing>
          <wp:inline distT="0" distB="0" distL="0" distR="0" wp14:anchorId="5D4D6A80" wp14:editId="7DFBA6BC">
            <wp:extent cx="5743575" cy="590550"/>
            <wp:effectExtent l="0" t="0" r="9525" b="0"/>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43575" cy="590550"/>
                    </a:xfrm>
                    <a:prstGeom prst="rect">
                      <a:avLst/>
                    </a:prstGeom>
                    <a:noFill/>
                    <a:ln>
                      <a:noFill/>
                    </a:ln>
                  </pic:spPr>
                </pic:pic>
              </a:graphicData>
            </a:graphic>
          </wp:inline>
        </w:drawing>
      </w:r>
      <w:r w:rsidRPr="00C26232">
        <w:rPr>
          <w:rFonts w:eastAsia="Calibri"/>
          <w:color w:val="000000"/>
          <w:sz w:val="28"/>
          <w:szCs w:val="28"/>
        </w:rPr>
        <w:t xml:space="preserve">, </w:t>
      </w:r>
    </w:p>
    <w:p w14:paraId="4E4EF3E9" w14:textId="77777777" w:rsidR="00C26232" w:rsidRPr="00C26232" w:rsidRDefault="00C26232" w:rsidP="00C26232">
      <w:pPr>
        <w:jc w:val="both"/>
        <w:rPr>
          <w:rFonts w:eastAsia="Calibri"/>
          <w:color w:val="000000"/>
          <w:sz w:val="28"/>
          <w:szCs w:val="28"/>
        </w:rPr>
      </w:pPr>
    </w:p>
    <w:p w14:paraId="45F00869" w14:textId="77777777" w:rsidR="00C26232" w:rsidRPr="00C26232" w:rsidRDefault="00C26232" w:rsidP="00C26232">
      <w:pPr>
        <w:ind w:firstLine="540"/>
        <w:jc w:val="both"/>
        <w:rPr>
          <w:rFonts w:eastAsia="Calibri"/>
          <w:color w:val="000000"/>
          <w:sz w:val="28"/>
          <w:szCs w:val="28"/>
        </w:rPr>
      </w:pPr>
      <w:r w:rsidRPr="00C26232">
        <w:rPr>
          <w:rFonts w:eastAsia="Calibri"/>
          <w:color w:val="000000"/>
          <w:sz w:val="28"/>
          <w:szCs w:val="28"/>
        </w:rPr>
        <w:t>где:</w:t>
      </w:r>
    </w:p>
    <w:p w14:paraId="247F8B06" w14:textId="77777777" w:rsidR="00C26232" w:rsidRPr="00C26232" w:rsidRDefault="00C26232" w:rsidP="00C26232">
      <w:pPr>
        <w:ind w:firstLine="540"/>
        <w:jc w:val="both"/>
        <w:rPr>
          <w:rFonts w:eastAsia="Calibri"/>
          <w:color w:val="000000"/>
          <w:sz w:val="28"/>
          <w:szCs w:val="28"/>
        </w:rPr>
      </w:pPr>
      <w:r w:rsidRPr="00C26232">
        <w:rPr>
          <w:rFonts w:eastAsia="Calibri"/>
          <w:noProof/>
          <w:color w:val="000000"/>
          <w:position w:val="-12"/>
          <w:sz w:val="28"/>
          <w:szCs w:val="28"/>
          <w:lang w:eastAsia="ru-RU"/>
        </w:rPr>
        <w:drawing>
          <wp:inline distT="0" distB="0" distL="0" distR="0" wp14:anchorId="3A386C43" wp14:editId="219E2AD2">
            <wp:extent cx="581025" cy="323850"/>
            <wp:effectExtent l="0" t="0" r="9525" b="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81025" cy="323850"/>
                    </a:xfrm>
                    <a:prstGeom prst="rect">
                      <a:avLst/>
                    </a:prstGeom>
                    <a:noFill/>
                    <a:ln>
                      <a:noFill/>
                    </a:ln>
                  </pic:spPr>
                </pic:pic>
              </a:graphicData>
            </a:graphic>
          </wp:inline>
        </w:drawing>
      </w:r>
      <w:r w:rsidRPr="00C26232">
        <w:rPr>
          <w:rFonts w:eastAsia="Calibri"/>
          <w:color w:val="000000"/>
          <w:sz w:val="28"/>
          <w:szCs w:val="28"/>
        </w:rPr>
        <w:t xml:space="preserve"> - индекс изменения количества активов в году i;</w:t>
      </w:r>
    </w:p>
    <w:p w14:paraId="4C0527B7" w14:textId="77777777" w:rsidR="00C26232" w:rsidRPr="00C26232" w:rsidRDefault="00C26232" w:rsidP="00C26232">
      <w:pPr>
        <w:ind w:firstLine="540"/>
        <w:jc w:val="both"/>
        <w:rPr>
          <w:rFonts w:eastAsia="Calibri"/>
          <w:color w:val="000000"/>
          <w:sz w:val="28"/>
          <w:szCs w:val="28"/>
        </w:rPr>
      </w:pPr>
      <w:r w:rsidRPr="00C26232">
        <w:rPr>
          <w:rFonts w:eastAsia="Calibri"/>
          <w:noProof/>
          <w:color w:val="000000"/>
          <w:position w:val="-12"/>
          <w:sz w:val="28"/>
          <w:szCs w:val="28"/>
          <w:lang w:eastAsia="ru-RU"/>
        </w:rPr>
        <w:drawing>
          <wp:inline distT="0" distB="0" distL="0" distR="0" wp14:anchorId="4BDD8405" wp14:editId="0C1E8378">
            <wp:extent cx="409575" cy="323850"/>
            <wp:effectExtent l="0" t="0" r="9525" b="0"/>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09575" cy="323850"/>
                    </a:xfrm>
                    <a:prstGeom prst="rect">
                      <a:avLst/>
                    </a:prstGeom>
                    <a:noFill/>
                    <a:ln>
                      <a:noFill/>
                    </a:ln>
                  </pic:spPr>
                </pic:pic>
              </a:graphicData>
            </a:graphic>
          </wp:inline>
        </w:drawing>
      </w:r>
      <w:r w:rsidRPr="00C26232">
        <w:rPr>
          <w:rFonts w:eastAsia="Calibri"/>
          <w:color w:val="000000"/>
          <w:sz w:val="28"/>
          <w:szCs w:val="28"/>
        </w:rPr>
        <w:t xml:space="preserve"> - соответственно доля операционных расходов на транспортировку воды и сточных вод, установленная исходя из размера соответствующей доли расходов за последний отчетный год;</w:t>
      </w:r>
    </w:p>
    <w:p w14:paraId="7CD17CB5" w14:textId="77777777" w:rsidR="00C26232" w:rsidRPr="00C26232" w:rsidRDefault="00C26232" w:rsidP="00C26232">
      <w:pPr>
        <w:ind w:firstLine="540"/>
        <w:jc w:val="both"/>
        <w:rPr>
          <w:rFonts w:eastAsia="Calibri"/>
          <w:color w:val="000000"/>
          <w:sz w:val="28"/>
          <w:szCs w:val="28"/>
        </w:rPr>
      </w:pPr>
      <w:r w:rsidRPr="00C26232">
        <w:rPr>
          <w:rFonts w:eastAsia="Calibri"/>
          <w:noProof/>
          <w:color w:val="000000"/>
          <w:position w:val="-12"/>
          <w:sz w:val="28"/>
          <w:szCs w:val="28"/>
          <w:lang w:eastAsia="ru-RU"/>
        </w:rPr>
        <w:drawing>
          <wp:inline distT="0" distB="0" distL="0" distR="0" wp14:anchorId="09A6494C" wp14:editId="4B568CA6">
            <wp:extent cx="733425" cy="323850"/>
            <wp:effectExtent l="0" t="0" r="9525" b="0"/>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733425" cy="323850"/>
                    </a:xfrm>
                    <a:prstGeom prst="rect">
                      <a:avLst/>
                    </a:prstGeom>
                    <a:noFill/>
                    <a:ln>
                      <a:noFill/>
                    </a:ln>
                  </pic:spPr>
                </pic:pic>
              </a:graphicData>
            </a:graphic>
          </wp:inline>
        </w:drawing>
      </w:r>
      <w:r w:rsidRPr="00C26232">
        <w:rPr>
          <w:rFonts w:eastAsia="Calibri"/>
          <w:color w:val="000000"/>
          <w:sz w:val="28"/>
          <w:szCs w:val="28"/>
        </w:rPr>
        <w:t xml:space="preserve"> - изменение количества условных метров водопроводной и (или) канализационной сети, эксплуатируемых регулируемой организацией, произошедшее в году i, выраженное в процентах;</w:t>
      </w:r>
    </w:p>
    <w:p w14:paraId="0BAA14CF" w14:textId="77777777" w:rsidR="00C26232" w:rsidRPr="00C26232" w:rsidRDefault="00C26232" w:rsidP="00C26232">
      <w:pPr>
        <w:ind w:firstLine="540"/>
        <w:jc w:val="both"/>
        <w:rPr>
          <w:rFonts w:eastAsia="Calibri"/>
          <w:color w:val="000000"/>
          <w:sz w:val="28"/>
          <w:szCs w:val="28"/>
        </w:rPr>
      </w:pPr>
      <w:r w:rsidRPr="00C26232">
        <w:rPr>
          <w:rFonts w:eastAsia="Calibri"/>
          <w:noProof/>
          <w:color w:val="000000"/>
          <w:position w:val="-12"/>
          <w:sz w:val="28"/>
          <w:szCs w:val="28"/>
          <w:lang w:eastAsia="ru-RU"/>
        </w:rPr>
        <w:drawing>
          <wp:inline distT="0" distB="0" distL="0" distR="0" wp14:anchorId="525EA44E" wp14:editId="13D222AC">
            <wp:extent cx="504825" cy="323850"/>
            <wp:effectExtent l="0" t="0" r="9525" b="0"/>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04825" cy="323850"/>
                    </a:xfrm>
                    <a:prstGeom prst="rect">
                      <a:avLst/>
                    </a:prstGeom>
                    <a:noFill/>
                    <a:ln>
                      <a:noFill/>
                    </a:ln>
                  </pic:spPr>
                </pic:pic>
              </a:graphicData>
            </a:graphic>
          </wp:inline>
        </w:drawing>
      </w:r>
      <w:r w:rsidRPr="00C26232">
        <w:rPr>
          <w:rFonts w:eastAsia="Calibri"/>
          <w:color w:val="000000"/>
          <w:sz w:val="28"/>
          <w:szCs w:val="28"/>
        </w:rPr>
        <w:t xml:space="preserve"> - изменение операционных расходов на водоподготовку, очистку сточных вод, связанное с вводом в эксплуатацию нового объекта водоподготовки, очистки сточных вод в году i, тыс. руб.</w:t>
      </w:r>
    </w:p>
    <w:p w14:paraId="16ECEFCA" w14:textId="77777777" w:rsidR="00C26232" w:rsidRPr="00C26232" w:rsidRDefault="00C26232" w:rsidP="00C26232">
      <w:pPr>
        <w:autoSpaceDE w:val="0"/>
        <w:autoSpaceDN w:val="0"/>
        <w:adjustRightInd w:val="0"/>
        <w:ind w:firstLine="567"/>
        <w:jc w:val="both"/>
        <w:rPr>
          <w:sz w:val="28"/>
          <w:szCs w:val="28"/>
          <w:lang w:eastAsia="ru-RU"/>
        </w:rPr>
      </w:pPr>
      <w:r w:rsidRPr="00C26232">
        <w:rPr>
          <w:sz w:val="28"/>
          <w:szCs w:val="28"/>
          <w:lang w:eastAsia="ru-RU"/>
        </w:rPr>
        <w:t>При расчете операционных расходов на 2020 год регулятором использовались следующие показатели:</w:t>
      </w:r>
    </w:p>
    <w:p w14:paraId="1AB7E0C4" w14:textId="77777777" w:rsidR="00C26232" w:rsidRPr="00C26232" w:rsidRDefault="00C26232" w:rsidP="00C26232">
      <w:pPr>
        <w:autoSpaceDE w:val="0"/>
        <w:autoSpaceDN w:val="0"/>
        <w:adjustRightInd w:val="0"/>
        <w:spacing w:before="38"/>
        <w:ind w:firstLine="709"/>
        <w:jc w:val="both"/>
        <w:rPr>
          <w:sz w:val="28"/>
          <w:szCs w:val="28"/>
          <w:lang w:eastAsia="ru-RU"/>
        </w:rPr>
      </w:pPr>
      <w:r w:rsidRPr="00C26232">
        <w:rPr>
          <w:bCs/>
          <w:sz w:val="28"/>
          <w:szCs w:val="28"/>
          <w:lang w:eastAsia="ru-RU"/>
        </w:rPr>
        <w:t>Операционные расходы</w:t>
      </w:r>
      <w:r w:rsidRPr="00C26232">
        <w:rPr>
          <w:b/>
          <w:bCs/>
          <w:sz w:val="28"/>
          <w:szCs w:val="28"/>
          <w:lang w:eastAsia="ru-RU"/>
        </w:rPr>
        <w:t xml:space="preserve"> </w:t>
      </w:r>
      <w:r w:rsidRPr="00C26232">
        <w:rPr>
          <w:b/>
          <w:sz w:val="28"/>
          <w:szCs w:val="28"/>
          <w:u w:val="single"/>
          <w:lang w:eastAsia="ru-RU"/>
        </w:rPr>
        <w:t>утверждены</w:t>
      </w:r>
      <w:r w:rsidRPr="00C26232">
        <w:rPr>
          <w:sz w:val="28"/>
          <w:szCs w:val="28"/>
          <w:lang w:eastAsia="ru-RU"/>
        </w:rPr>
        <w:t xml:space="preserve"> РЭК КО на 2020 год в размере 830,84 тыс. руб.</w:t>
      </w:r>
    </w:p>
    <w:p w14:paraId="1B368484" w14:textId="77777777" w:rsidR="00C26232" w:rsidRPr="00C26232" w:rsidRDefault="00C26232" w:rsidP="00C26232">
      <w:pPr>
        <w:autoSpaceDE w:val="0"/>
        <w:autoSpaceDN w:val="0"/>
        <w:adjustRightInd w:val="0"/>
        <w:ind w:firstLine="709"/>
        <w:jc w:val="both"/>
        <w:rPr>
          <w:sz w:val="28"/>
          <w:szCs w:val="28"/>
          <w:lang w:eastAsia="ru-RU"/>
        </w:rPr>
      </w:pPr>
      <w:r w:rsidRPr="00C26232">
        <w:rPr>
          <w:sz w:val="28"/>
          <w:szCs w:val="28"/>
          <w:lang w:eastAsia="ru-RU"/>
        </w:rPr>
        <w:t>При расчете Операционных расходов на 2020 год регулятором использовались следующие показатели:</w:t>
      </w:r>
    </w:p>
    <w:p w14:paraId="1586701B" w14:textId="77777777" w:rsidR="00C26232" w:rsidRPr="00C26232" w:rsidRDefault="00C26232" w:rsidP="0042566C">
      <w:pPr>
        <w:widowControl w:val="0"/>
        <w:numPr>
          <w:ilvl w:val="0"/>
          <w:numId w:val="7"/>
        </w:numPr>
        <w:tabs>
          <w:tab w:val="left" w:pos="710"/>
        </w:tabs>
        <w:autoSpaceDE w:val="0"/>
        <w:autoSpaceDN w:val="0"/>
        <w:adjustRightInd w:val="0"/>
        <w:jc w:val="both"/>
        <w:rPr>
          <w:sz w:val="28"/>
          <w:szCs w:val="28"/>
          <w:lang w:eastAsia="ru-RU"/>
        </w:rPr>
      </w:pPr>
      <w:r w:rsidRPr="00C26232">
        <w:rPr>
          <w:sz w:val="28"/>
          <w:szCs w:val="28"/>
          <w:lang w:eastAsia="ru-RU"/>
        </w:rPr>
        <w:t>базовый уровень операционных расходов 2019 года – 806,95 тыс. руб.;</w:t>
      </w:r>
    </w:p>
    <w:p w14:paraId="61877F78" w14:textId="77777777" w:rsidR="00C26232" w:rsidRPr="00C26232" w:rsidRDefault="00C26232" w:rsidP="0042566C">
      <w:pPr>
        <w:widowControl w:val="0"/>
        <w:numPr>
          <w:ilvl w:val="0"/>
          <w:numId w:val="7"/>
        </w:numPr>
        <w:tabs>
          <w:tab w:val="left" w:pos="710"/>
        </w:tabs>
        <w:autoSpaceDE w:val="0"/>
        <w:autoSpaceDN w:val="0"/>
        <w:adjustRightInd w:val="0"/>
        <w:jc w:val="both"/>
        <w:rPr>
          <w:sz w:val="28"/>
          <w:szCs w:val="28"/>
          <w:lang w:eastAsia="ru-RU"/>
        </w:rPr>
      </w:pPr>
      <w:r w:rsidRPr="00C26232">
        <w:rPr>
          <w:sz w:val="28"/>
          <w:szCs w:val="28"/>
          <w:lang w:eastAsia="ru-RU"/>
        </w:rPr>
        <w:t>индекс потребительских цен на 2020 год – 103,4%, согласно прогнозу Минэкономразвития РФ;</w:t>
      </w:r>
    </w:p>
    <w:p w14:paraId="2631F942" w14:textId="77777777" w:rsidR="00C26232" w:rsidRPr="00C26232" w:rsidRDefault="00C26232" w:rsidP="0042566C">
      <w:pPr>
        <w:widowControl w:val="0"/>
        <w:numPr>
          <w:ilvl w:val="0"/>
          <w:numId w:val="7"/>
        </w:numPr>
        <w:tabs>
          <w:tab w:val="left" w:pos="715"/>
        </w:tabs>
        <w:autoSpaceDE w:val="0"/>
        <w:autoSpaceDN w:val="0"/>
        <w:adjustRightInd w:val="0"/>
        <w:jc w:val="both"/>
        <w:rPr>
          <w:sz w:val="28"/>
          <w:szCs w:val="28"/>
          <w:lang w:eastAsia="ru-RU"/>
        </w:rPr>
      </w:pPr>
      <w:r w:rsidRPr="00C26232">
        <w:rPr>
          <w:sz w:val="28"/>
          <w:szCs w:val="28"/>
          <w:lang w:eastAsia="ru-RU"/>
        </w:rPr>
        <w:t>индекс эффективности операционных расходов 1%;</w:t>
      </w:r>
    </w:p>
    <w:p w14:paraId="66342A92" w14:textId="77777777" w:rsidR="00C26232" w:rsidRPr="00C26232" w:rsidRDefault="00C26232" w:rsidP="0042566C">
      <w:pPr>
        <w:widowControl w:val="0"/>
        <w:numPr>
          <w:ilvl w:val="0"/>
          <w:numId w:val="7"/>
        </w:numPr>
        <w:tabs>
          <w:tab w:val="left" w:pos="715"/>
        </w:tabs>
        <w:autoSpaceDE w:val="0"/>
        <w:autoSpaceDN w:val="0"/>
        <w:adjustRightInd w:val="0"/>
        <w:jc w:val="both"/>
        <w:rPr>
          <w:sz w:val="28"/>
          <w:szCs w:val="28"/>
          <w:lang w:eastAsia="ru-RU"/>
        </w:rPr>
      </w:pPr>
      <w:r w:rsidRPr="00C26232">
        <w:rPr>
          <w:sz w:val="28"/>
          <w:szCs w:val="28"/>
          <w:lang w:eastAsia="ru-RU"/>
        </w:rPr>
        <w:t>индекс изменения количества активов 0%;</w:t>
      </w:r>
    </w:p>
    <w:p w14:paraId="7A521BD2" w14:textId="77777777" w:rsidR="00C26232" w:rsidRPr="00C26232" w:rsidRDefault="00C26232" w:rsidP="0042566C">
      <w:pPr>
        <w:widowControl w:val="0"/>
        <w:numPr>
          <w:ilvl w:val="0"/>
          <w:numId w:val="7"/>
        </w:numPr>
        <w:tabs>
          <w:tab w:val="left" w:pos="715"/>
        </w:tabs>
        <w:autoSpaceDE w:val="0"/>
        <w:autoSpaceDN w:val="0"/>
        <w:adjustRightInd w:val="0"/>
        <w:jc w:val="both"/>
        <w:rPr>
          <w:sz w:val="28"/>
          <w:szCs w:val="28"/>
          <w:lang w:eastAsia="ru-RU"/>
        </w:rPr>
      </w:pPr>
      <w:r w:rsidRPr="00C26232">
        <w:rPr>
          <w:sz w:val="28"/>
          <w:szCs w:val="28"/>
          <w:lang w:eastAsia="ru-RU"/>
        </w:rPr>
        <w:t>коэффициент эластичности операционных расходов 0,75.</w:t>
      </w:r>
    </w:p>
    <w:p w14:paraId="3B024000" w14:textId="77777777" w:rsidR="00C26232" w:rsidRPr="00C26232" w:rsidRDefault="00C26232" w:rsidP="00C26232">
      <w:pPr>
        <w:tabs>
          <w:tab w:val="left" w:pos="715"/>
        </w:tabs>
        <w:autoSpaceDE w:val="0"/>
        <w:autoSpaceDN w:val="0"/>
        <w:adjustRightInd w:val="0"/>
        <w:jc w:val="both"/>
        <w:rPr>
          <w:sz w:val="28"/>
          <w:szCs w:val="28"/>
          <w:lang w:eastAsia="ru-RU"/>
        </w:rPr>
      </w:pPr>
      <w:r w:rsidRPr="00C26232">
        <w:rPr>
          <w:sz w:val="28"/>
          <w:szCs w:val="28"/>
          <w:lang w:eastAsia="ru-RU"/>
        </w:rPr>
        <w:tab/>
      </w:r>
    </w:p>
    <w:p w14:paraId="605E0B73" w14:textId="77777777" w:rsidR="00C26232" w:rsidRPr="00C26232" w:rsidRDefault="00C26232" w:rsidP="00C26232">
      <w:pPr>
        <w:tabs>
          <w:tab w:val="left" w:pos="715"/>
        </w:tabs>
        <w:autoSpaceDE w:val="0"/>
        <w:autoSpaceDN w:val="0"/>
        <w:adjustRightInd w:val="0"/>
        <w:jc w:val="both"/>
        <w:rPr>
          <w:sz w:val="28"/>
          <w:szCs w:val="28"/>
          <w:lang w:eastAsia="ru-RU"/>
        </w:rPr>
      </w:pPr>
      <w:r w:rsidRPr="00C26232">
        <w:rPr>
          <w:sz w:val="28"/>
          <w:szCs w:val="28"/>
          <w:lang w:eastAsia="ru-RU"/>
        </w:rPr>
        <w:tab/>
        <w:t xml:space="preserve">Базовый уровень операционных расходов на первый год долгосрочного периода регулирования рассчитывался с применением метода экономически обоснованных расходов (затрат) в соответствии с пунктами 17 - 26 Методических указаний. </w:t>
      </w:r>
    </w:p>
    <w:p w14:paraId="12EA379C" w14:textId="77777777" w:rsidR="00C26232" w:rsidRPr="00C26232" w:rsidRDefault="00C26232" w:rsidP="00C26232">
      <w:pPr>
        <w:autoSpaceDE w:val="0"/>
        <w:autoSpaceDN w:val="0"/>
        <w:adjustRightInd w:val="0"/>
        <w:spacing w:before="58"/>
        <w:ind w:firstLine="576"/>
        <w:jc w:val="both"/>
        <w:rPr>
          <w:sz w:val="28"/>
          <w:szCs w:val="28"/>
          <w:lang w:eastAsia="ru-RU"/>
        </w:rPr>
      </w:pPr>
      <w:r w:rsidRPr="00C26232">
        <w:rPr>
          <w:sz w:val="28"/>
          <w:szCs w:val="28"/>
          <w:lang w:eastAsia="ru-RU"/>
        </w:rPr>
        <w:t>При корректировке операционных расходов на 2020 год регулятором использовались следующие показатели:</w:t>
      </w:r>
    </w:p>
    <w:p w14:paraId="3E6426AD" w14:textId="77777777" w:rsidR="00C26232" w:rsidRPr="00C26232" w:rsidRDefault="00C26232" w:rsidP="0042566C">
      <w:pPr>
        <w:widowControl w:val="0"/>
        <w:numPr>
          <w:ilvl w:val="0"/>
          <w:numId w:val="7"/>
        </w:numPr>
        <w:tabs>
          <w:tab w:val="left" w:pos="710"/>
        </w:tabs>
        <w:autoSpaceDE w:val="0"/>
        <w:autoSpaceDN w:val="0"/>
        <w:adjustRightInd w:val="0"/>
        <w:jc w:val="both"/>
        <w:rPr>
          <w:sz w:val="28"/>
          <w:szCs w:val="28"/>
          <w:lang w:eastAsia="ru-RU"/>
        </w:rPr>
      </w:pPr>
      <w:r w:rsidRPr="00C26232">
        <w:rPr>
          <w:sz w:val="28"/>
          <w:szCs w:val="28"/>
          <w:lang w:eastAsia="ru-RU"/>
        </w:rPr>
        <w:t>базовый уровень операционных расходов 2019 года – 806,95 тыс. руб.;</w:t>
      </w:r>
    </w:p>
    <w:p w14:paraId="232C8DDF" w14:textId="77777777" w:rsidR="00C26232" w:rsidRPr="00C26232" w:rsidRDefault="00C26232" w:rsidP="0042566C">
      <w:pPr>
        <w:widowControl w:val="0"/>
        <w:numPr>
          <w:ilvl w:val="0"/>
          <w:numId w:val="7"/>
        </w:numPr>
        <w:tabs>
          <w:tab w:val="left" w:pos="715"/>
        </w:tabs>
        <w:autoSpaceDE w:val="0"/>
        <w:autoSpaceDN w:val="0"/>
        <w:adjustRightInd w:val="0"/>
        <w:jc w:val="both"/>
        <w:rPr>
          <w:sz w:val="28"/>
          <w:szCs w:val="28"/>
          <w:lang w:eastAsia="ru-RU"/>
        </w:rPr>
      </w:pPr>
      <w:r w:rsidRPr="00C26232">
        <w:rPr>
          <w:sz w:val="28"/>
          <w:szCs w:val="28"/>
          <w:lang w:eastAsia="ru-RU"/>
        </w:rPr>
        <w:t xml:space="preserve">индекс потребительских цен на 2020 год – 103,4%, согласно </w:t>
      </w:r>
      <w:r w:rsidRPr="00C26232">
        <w:rPr>
          <w:rFonts w:eastAsia="Calibri"/>
          <w:sz w:val="28"/>
          <w:szCs w:val="28"/>
          <w:lang w:eastAsia="ru-RU"/>
        </w:rPr>
        <w:t xml:space="preserve">основных параметров прогноза социально-экономического развития Российской Федерации на 2018 - 2023 годы, определенных в базовом варианте Прогноза социально-экономического развития Российской Федерации на период до 2024 года, опубликованном 01.10.2018 года на официальном сайте Министерства экономического развития Российской Федерации </w:t>
      </w:r>
      <w:r w:rsidRPr="00C26232">
        <w:rPr>
          <w:rFonts w:eastAsia="Calibri"/>
          <w:sz w:val="28"/>
          <w:szCs w:val="28"/>
          <w:lang w:eastAsia="ru-RU"/>
        </w:rPr>
        <w:lastRenderedPageBreak/>
        <w:t xml:space="preserve">(далее - </w:t>
      </w:r>
      <w:r w:rsidRPr="00C26232">
        <w:rPr>
          <w:sz w:val="28"/>
          <w:szCs w:val="28"/>
          <w:lang w:eastAsia="ru-RU"/>
        </w:rPr>
        <w:t>прогноз Минэкономразвития России);</w:t>
      </w:r>
    </w:p>
    <w:p w14:paraId="7F4B6160" w14:textId="77777777" w:rsidR="00C26232" w:rsidRPr="00C26232" w:rsidRDefault="00C26232" w:rsidP="0042566C">
      <w:pPr>
        <w:widowControl w:val="0"/>
        <w:numPr>
          <w:ilvl w:val="0"/>
          <w:numId w:val="7"/>
        </w:numPr>
        <w:tabs>
          <w:tab w:val="left" w:pos="715"/>
        </w:tabs>
        <w:autoSpaceDE w:val="0"/>
        <w:autoSpaceDN w:val="0"/>
        <w:adjustRightInd w:val="0"/>
        <w:jc w:val="both"/>
        <w:rPr>
          <w:sz w:val="28"/>
          <w:szCs w:val="28"/>
          <w:lang w:eastAsia="ru-RU"/>
        </w:rPr>
      </w:pPr>
      <w:r w:rsidRPr="00C26232">
        <w:rPr>
          <w:sz w:val="28"/>
          <w:szCs w:val="28"/>
          <w:lang w:eastAsia="ru-RU"/>
        </w:rPr>
        <w:t>индекс эффективности операционных расходов 1%;</w:t>
      </w:r>
    </w:p>
    <w:p w14:paraId="09E39704" w14:textId="77777777" w:rsidR="00C26232" w:rsidRPr="00C26232" w:rsidRDefault="00C26232" w:rsidP="0042566C">
      <w:pPr>
        <w:widowControl w:val="0"/>
        <w:numPr>
          <w:ilvl w:val="0"/>
          <w:numId w:val="7"/>
        </w:numPr>
        <w:tabs>
          <w:tab w:val="left" w:pos="715"/>
        </w:tabs>
        <w:autoSpaceDE w:val="0"/>
        <w:autoSpaceDN w:val="0"/>
        <w:adjustRightInd w:val="0"/>
        <w:jc w:val="both"/>
        <w:rPr>
          <w:sz w:val="28"/>
          <w:szCs w:val="28"/>
          <w:lang w:eastAsia="ru-RU"/>
        </w:rPr>
      </w:pPr>
      <w:r w:rsidRPr="00C26232">
        <w:rPr>
          <w:sz w:val="28"/>
          <w:szCs w:val="28"/>
          <w:lang w:eastAsia="ru-RU"/>
        </w:rPr>
        <w:t>индекс изменения количества активов 29,22%;</w:t>
      </w:r>
    </w:p>
    <w:p w14:paraId="7B2520BC" w14:textId="77777777" w:rsidR="00C26232" w:rsidRPr="00C26232" w:rsidRDefault="00C26232" w:rsidP="0042566C">
      <w:pPr>
        <w:widowControl w:val="0"/>
        <w:numPr>
          <w:ilvl w:val="0"/>
          <w:numId w:val="7"/>
        </w:numPr>
        <w:tabs>
          <w:tab w:val="left" w:pos="715"/>
        </w:tabs>
        <w:autoSpaceDE w:val="0"/>
        <w:autoSpaceDN w:val="0"/>
        <w:adjustRightInd w:val="0"/>
        <w:jc w:val="both"/>
        <w:rPr>
          <w:sz w:val="28"/>
          <w:szCs w:val="28"/>
          <w:lang w:eastAsia="ru-RU"/>
        </w:rPr>
      </w:pPr>
      <w:r w:rsidRPr="00C26232">
        <w:rPr>
          <w:sz w:val="28"/>
          <w:szCs w:val="28"/>
          <w:lang w:eastAsia="ru-RU"/>
        </w:rPr>
        <w:t>коэффициент эластичности операционных расходов 0,75.</w:t>
      </w:r>
    </w:p>
    <w:p w14:paraId="5A65B38C" w14:textId="77777777" w:rsidR="00C26232" w:rsidRPr="00C26232" w:rsidRDefault="00C26232" w:rsidP="00C26232">
      <w:pPr>
        <w:tabs>
          <w:tab w:val="left" w:pos="715"/>
        </w:tabs>
        <w:jc w:val="both"/>
        <w:rPr>
          <w:sz w:val="28"/>
          <w:szCs w:val="28"/>
          <w:lang w:eastAsia="ru-RU"/>
        </w:rPr>
      </w:pPr>
    </w:p>
    <w:p w14:paraId="0AA5E764" w14:textId="77777777" w:rsidR="00C26232" w:rsidRPr="00C26232" w:rsidRDefault="00C26232" w:rsidP="00C26232">
      <w:pPr>
        <w:autoSpaceDE w:val="0"/>
        <w:autoSpaceDN w:val="0"/>
        <w:adjustRightInd w:val="0"/>
        <w:ind w:firstLine="576"/>
        <w:jc w:val="both"/>
        <w:rPr>
          <w:sz w:val="28"/>
          <w:szCs w:val="28"/>
          <w:lang w:eastAsia="ru-RU"/>
        </w:rPr>
      </w:pPr>
      <w:r w:rsidRPr="00C26232">
        <w:rPr>
          <w:sz w:val="28"/>
          <w:szCs w:val="28"/>
          <w:lang w:eastAsia="ru-RU"/>
        </w:rPr>
        <w:t>Индекс изменения количества активов ОАО «РЖД» рассчитан регулятором, в связи с передачей основной части имущества по договору дарения в собственность Тяжинского муниципального района, ИКА в размере 0,2922%</w:t>
      </w:r>
    </w:p>
    <w:p w14:paraId="19AA9F87" w14:textId="77777777" w:rsidR="00C26232" w:rsidRPr="00C26232" w:rsidRDefault="00C26232" w:rsidP="00C26232">
      <w:pPr>
        <w:autoSpaceDE w:val="0"/>
        <w:autoSpaceDN w:val="0"/>
        <w:adjustRightInd w:val="0"/>
        <w:ind w:firstLine="576"/>
        <w:jc w:val="both"/>
        <w:rPr>
          <w:sz w:val="28"/>
          <w:szCs w:val="28"/>
          <w:lang w:eastAsia="ru-RU"/>
        </w:rPr>
      </w:pPr>
      <w:r w:rsidRPr="00C26232">
        <w:rPr>
          <w:sz w:val="28"/>
          <w:szCs w:val="28"/>
          <w:u w:val="single"/>
          <w:lang w:eastAsia="ru-RU"/>
        </w:rPr>
        <w:t>Индекс изменения количества активов по выбывшим сетям</w:t>
      </w:r>
      <w:r w:rsidRPr="00C26232">
        <w:rPr>
          <w:sz w:val="28"/>
          <w:szCs w:val="28"/>
          <w:lang w:eastAsia="ru-RU"/>
        </w:rPr>
        <w:t xml:space="preserve"> рассчитан регулятором на основании информации, предоставленной организацией. </w:t>
      </w:r>
    </w:p>
    <w:p w14:paraId="41B6BA5C" w14:textId="77777777" w:rsidR="00C26232" w:rsidRPr="00C26232" w:rsidRDefault="00C26232" w:rsidP="00C26232">
      <w:pPr>
        <w:autoSpaceDE w:val="0"/>
        <w:autoSpaceDN w:val="0"/>
        <w:adjustRightInd w:val="0"/>
        <w:ind w:firstLine="576"/>
        <w:jc w:val="both"/>
        <w:rPr>
          <w:sz w:val="28"/>
          <w:szCs w:val="28"/>
          <w:lang w:eastAsia="ru-RU"/>
        </w:rPr>
      </w:pPr>
      <w:r w:rsidRPr="00C26232">
        <w:rPr>
          <w:sz w:val="28"/>
          <w:szCs w:val="28"/>
          <w:lang w:eastAsia="ru-RU"/>
        </w:rPr>
        <w:t>Доля фактических операционных расходов на транспортировку питьевой воды за 2018 г., определенная на основании предоставленных организацией данных, составила 0,411972453 (2051,87 тыс. руб. / 4980,60 тыс. руб.).</w:t>
      </w:r>
    </w:p>
    <w:p w14:paraId="1A183DBB" w14:textId="77777777" w:rsidR="00C26232" w:rsidRPr="00C26232" w:rsidRDefault="00C26232" w:rsidP="00C26232">
      <w:pPr>
        <w:autoSpaceDE w:val="0"/>
        <w:autoSpaceDN w:val="0"/>
        <w:adjustRightInd w:val="0"/>
        <w:ind w:firstLine="576"/>
        <w:jc w:val="both"/>
        <w:rPr>
          <w:sz w:val="28"/>
          <w:szCs w:val="28"/>
          <w:lang w:eastAsia="ru-RU"/>
        </w:rPr>
      </w:pPr>
      <w:r w:rsidRPr="00C26232">
        <w:rPr>
          <w:sz w:val="28"/>
          <w:szCs w:val="28"/>
          <w:lang w:eastAsia="ru-RU"/>
        </w:rPr>
        <w:t xml:space="preserve">Фактическое изменение количества условных метров эксплуатируемых водопроводных сетей составило: </w:t>
      </w:r>
      <w:bookmarkStart w:id="28" w:name="_Hlk20136787"/>
      <w:r w:rsidRPr="00C26232">
        <w:rPr>
          <w:sz w:val="28"/>
          <w:szCs w:val="28"/>
          <w:lang w:eastAsia="ru-RU"/>
        </w:rPr>
        <w:t xml:space="preserve">2,2666 усл. км </w:t>
      </w:r>
      <w:bookmarkEnd w:id="28"/>
      <w:r w:rsidRPr="00C26232">
        <w:rPr>
          <w:sz w:val="28"/>
          <w:szCs w:val="28"/>
          <w:lang w:eastAsia="ru-RU"/>
        </w:rPr>
        <w:t xml:space="preserve">/ 2,396709 усл. км *100% = 94,57% (0,9457). </w:t>
      </w:r>
    </w:p>
    <w:p w14:paraId="2F04EE66" w14:textId="77777777" w:rsidR="00C26232" w:rsidRPr="00C26232" w:rsidRDefault="00C26232" w:rsidP="00C26232">
      <w:pPr>
        <w:autoSpaceDE w:val="0"/>
        <w:autoSpaceDN w:val="0"/>
        <w:adjustRightInd w:val="0"/>
        <w:ind w:firstLine="576"/>
        <w:jc w:val="both"/>
        <w:rPr>
          <w:sz w:val="28"/>
          <w:szCs w:val="28"/>
          <w:lang w:eastAsia="ru-RU"/>
        </w:rPr>
      </w:pPr>
      <w:r w:rsidRPr="00C26232">
        <w:rPr>
          <w:sz w:val="28"/>
          <w:szCs w:val="28"/>
          <w:lang w:eastAsia="ru-RU"/>
        </w:rPr>
        <w:t>Где 2,2666 усл. км – протяженность выбывшего водовода в сопоставимых величинах, 2,396709 усл. км – протяженность сети всего в сопоставимых величинах. Таким образом, 94,57 % выбыло имущества.</w:t>
      </w:r>
    </w:p>
    <w:p w14:paraId="6B3A931F" w14:textId="77777777" w:rsidR="00C26232" w:rsidRPr="00C26232" w:rsidRDefault="00C26232" w:rsidP="00C26232">
      <w:pPr>
        <w:autoSpaceDE w:val="0"/>
        <w:autoSpaceDN w:val="0"/>
        <w:adjustRightInd w:val="0"/>
        <w:ind w:firstLine="576"/>
        <w:jc w:val="both"/>
        <w:rPr>
          <w:b/>
          <w:sz w:val="28"/>
          <w:szCs w:val="28"/>
          <w:lang w:eastAsia="ru-RU"/>
        </w:rPr>
      </w:pPr>
      <w:r w:rsidRPr="00C26232">
        <w:rPr>
          <w:sz w:val="28"/>
          <w:szCs w:val="28"/>
          <w:lang w:eastAsia="ru-RU"/>
        </w:rPr>
        <w:t>Протяженность сетей в сопоставимых величинах (условных погонных метрах) рассчитана в соответствии с формулами 3, 3.1 Методических указаний.</w:t>
      </w:r>
    </w:p>
    <w:p w14:paraId="412B04D2" w14:textId="77777777" w:rsidR="00C26232" w:rsidRPr="00C26232" w:rsidRDefault="00C26232" w:rsidP="00C26232">
      <w:pPr>
        <w:autoSpaceDE w:val="0"/>
        <w:autoSpaceDN w:val="0"/>
        <w:adjustRightInd w:val="0"/>
        <w:ind w:firstLine="576"/>
        <w:jc w:val="both"/>
        <w:rPr>
          <w:sz w:val="20"/>
          <w:szCs w:val="28"/>
          <w:lang w:eastAsia="ru-RU"/>
        </w:rPr>
      </w:pPr>
    </w:p>
    <w:p w14:paraId="2A64D02C" w14:textId="77777777" w:rsidR="00C26232" w:rsidRPr="00C26232" w:rsidRDefault="00C26232" w:rsidP="00C26232">
      <w:pPr>
        <w:autoSpaceDE w:val="0"/>
        <w:autoSpaceDN w:val="0"/>
        <w:adjustRightInd w:val="0"/>
        <w:ind w:firstLine="576"/>
        <w:jc w:val="both"/>
        <w:rPr>
          <w:sz w:val="28"/>
          <w:szCs w:val="28"/>
          <w:lang w:eastAsia="ru-RU"/>
        </w:rPr>
      </w:pPr>
      <w:r w:rsidRPr="00C26232">
        <w:rPr>
          <w:sz w:val="28"/>
          <w:szCs w:val="28"/>
          <w:lang w:eastAsia="ru-RU"/>
        </w:rPr>
        <w:t>Индекс изменения количества активов (по выбывшим сетям):</w:t>
      </w:r>
    </w:p>
    <w:p w14:paraId="7892E054" w14:textId="77777777" w:rsidR="00C26232" w:rsidRPr="00C26232" w:rsidRDefault="00C26232" w:rsidP="00C26232">
      <w:pPr>
        <w:autoSpaceDE w:val="0"/>
        <w:autoSpaceDN w:val="0"/>
        <w:adjustRightInd w:val="0"/>
        <w:ind w:firstLine="576"/>
        <w:jc w:val="both"/>
        <w:rPr>
          <w:sz w:val="28"/>
          <w:szCs w:val="28"/>
          <w:lang w:eastAsia="ru-RU"/>
        </w:rPr>
      </w:pPr>
      <w:r w:rsidRPr="00C26232">
        <w:rPr>
          <w:rFonts w:eastAsia="Calibri"/>
          <w:noProof/>
          <w:position w:val="-12"/>
          <w:szCs w:val="28"/>
          <w:lang w:eastAsia="ru-RU"/>
        </w:rPr>
        <w:drawing>
          <wp:inline distT="0" distB="0" distL="0" distR="0" wp14:anchorId="7F88EE42" wp14:editId="432948A5">
            <wp:extent cx="495580" cy="276225"/>
            <wp:effectExtent l="0" t="0" r="0" b="0"/>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01977" cy="279790"/>
                    </a:xfrm>
                    <a:prstGeom prst="rect">
                      <a:avLst/>
                    </a:prstGeom>
                    <a:noFill/>
                    <a:ln>
                      <a:noFill/>
                    </a:ln>
                  </pic:spPr>
                </pic:pic>
              </a:graphicData>
            </a:graphic>
          </wp:inline>
        </w:drawing>
      </w:r>
      <w:r w:rsidRPr="00C26232">
        <w:rPr>
          <w:b/>
          <w:sz w:val="28"/>
          <w:szCs w:val="28"/>
          <w:lang w:eastAsia="ru-RU"/>
        </w:rPr>
        <w:t xml:space="preserve"> = </w:t>
      </w:r>
      <w:r w:rsidRPr="00C26232">
        <w:rPr>
          <w:sz w:val="28"/>
          <w:szCs w:val="28"/>
          <w:lang w:eastAsia="ru-RU"/>
        </w:rPr>
        <w:t>0,75 * 0,411972456 * 0,9457 = 0,2922 = 29,22%.</w:t>
      </w:r>
    </w:p>
    <w:p w14:paraId="35B4E722" w14:textId="77777777" w:rsidR="00C26232" w:rsidRPr="00C26232" w:rsidRDefault="00C26232" w:rsidP="00C26232">
      <w:pPr>
        <w:autoSpaceDE w:val="0"/>
        <w:autoSpaceDN w:val="0"/>
        <w:adjustRightInd w:val="0"/>
        <w:jc w:val="both"/>
        <w:rPr>
          <w:sz w:val="28"/>
          <w:szCs w:val="28"/>
          <w:lang w:eastAsia="ru-RU"/>
        </w:rPr>
      </w:pPr>
      <w:r w:rsidRPr="00C26232">
        <w:rPr>
          <w:sz w:val="28"/>
          <w:szCs w:val="28"/>
          <w:lang w:eastAsia="ru-RU"/>
        </w:rPr>
        <w:t xml:space="preserve">Кроме выбывших водопроводных сетей, организацией переданы по договору дарения скважины в количестве 2 штук. Для корректировки операционных расходов в связи с выбытием скважин в соответствии с Методическими указаниями было рассчитано </w:t>
      </w:r>
      <w:r w:rsidRPr="00C26232">
        <w:rPr>
          <w:rFonts w:eastAsia="Calibri"/>
          <w:noProof/>
          <w:position w:val="-11"/>
          <w:sz w:val="28"/>
          <w:szCs w:val="28"/>
        </w:rPr>
        <w:drawing>
          <wp:inline distT="0" distB="0" distL="0" distR="0" wp14:anchorId="21D4C6B9" wp14:editId="7AD86671">
            <wp:extent cx="504825" cy="323850"/>
            <wp:effectExtent l="0" t="0" r="9525" b="0"/>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04825" cy="323850"/>
                    </a:xfrm>
                    <a:prstGeom prst="rect">
                      <a:avLst/>
                    </a:prstGeom>
                    <a:noFill/>
                    <a:ln>
                      <a:noFill/>
                    </a:ln>
                  </pic:spPr>
                </pic:pic>
              </a:graphicData>
            </a:graphic>
          </wp:inline>
        </w:drawing>
      </w:r>
      <w:r w:rsidRPr="00C26232">
        <w:rPr>
          <w:sz w:val="28"/>
          <w:szCs w:val="28"/>
          <w:lang w:eastAsia="ru-RU"/>
        </w:rPr>
        <w:t>- изменение операционных расходов на водоподготовку, очистку сточных вод, связанное с выводом из эксплуатации объекта водоподготовки, очистки сточных вод в году i, тыс. руб. Такая величина определяется органом регулирования тарифов при вводе, выводе  объекта в эксплуатацию и в дальнейшем не уточняется и не корректируется.</w:t>
      </w:r>
    </w:p>
    <w:p w14:paraId="7813DD7D" w14:textId="77777777" w:rsidR="00C26232" w:rsidRPr="00C26232" w:rsidRDefault="00C26232" w:rsidP="00C26232">
      <w:pPr>
        <w:autoSpaceDE w:val="0"/>
        <w:autoSpaceDN w:val="0"/>
        <w:adjustRightInd w:val="0"/>
        <w:ind w:firstLine="709"/>
        <w:jc w:val="both"/>
        <w:rPr>
          <w:sz w:val="28"/>
          <w:szCs w:val="28"/>
          <w:lang w:eastAsia="ru-RU"/>
        </w:rPr>
      </w:pPr>
      <w:r w:rsidRPr="00C26232">
        <w:rPr>
          <w:sz w:val="28"/>
          <w:szCs w:val="28"/>
          <w:lang w:eastAsia="ru-RU"/>
        </w:rPr>
        <w:t>Изменение операционных расходов было определено прямым счетом через коэффициент, рассчитанный как доля операционных расходов, приходящаяся на выбывшие объекты в Тяжинском муниципальном районе. Расчет долей операционных расходов по муниципальным образованиям представлен в таблице.</w:t>
      </w:r>
    </w:p>
    <w:p w14:paraId="2D24F1F5" w14:textId="77777777" w:rsidR="00C26232" w:rsidRPr="00C26232" w:rsidRDefault="00C26232" w:rsidP="00C26232">
      <w:pPr>
        <w:autoSpaceDE w:val="0"/>
        <w:autoSpaceDN w:val="0"/>
        <w:adjustRightInd w:val="0"/>
        <w:ind w:firstLine="709"/>
        <w:jc w:val="both"/>
        <w:rPr>
          <w:sz w:val="28"/>
          <w:szCs w:val="28"/>
          <w:lang w:eastAsia="ru-RU"/>
        </w:rPr>
      </w:pPr>
    </w:p>
    <w:p w14:paraId="7D630D0E" w14:textId="77777777" w:rsidR="00C26232" w:rsidRPr="00C26232" w:rsidRDefault="00C26232" w:rsidP="00C26232">
      <w:pPr>
        <w:autoSpaceDE w:val="0"/>
        <w:autoSpaceDN w:val="0"/>
        <w:adjustRightInd w:val="0"/>
        <w:jc w:val="center"/>
        <w:rPr>
          <w:sz w:val="28"/>
          <w:szCs w:val="28"/>
          <w:lang w:eastAsia="ru-RU"/>
        </w:rPr>
      </w:pPr>
      <w:r w:rsidRPr="00C26232">
        <w:rPr>
          <w:noProof/>
          <w:lang w:eastAsia="ru-RU"/>
        </w:rPr>
        <w:lastRenderedPageBreak/>
        <w:drawing>
          <wp:inline distT="0" distB="0" distL="0" distR="0" wp14:anchorId="5ADF08F1" wp14:editId="3966E430">
            <wp:extent cx="5939790" cy="3730625"/>
            <wp:effectExtent l="0" t="0" r="3810" b="3175"/>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939790" cy="3730625"/>
                    </a:xfrm>
                    <a:prstGeom prst="rect">
                      <a:avLst/>
                    </a:prstGeom>
                    <a:noFill/>
                    <a:ln>
                      <a:noFill/>
                    </a:ln>
                  </pic:spPr>
                </pic:pic>
              </a:graphicData>
            </a:graphic>
          </wp:inline>
        </w:drawing>
      </w:r>
    </w:p>
    <w:p w14:paraId="5BF8D61C" w14:textId="77777777" w:rsidR="00C26232" w:rsidRPr="00C26232" w:rsidRDefault="00C26232" w:rsidP="00C26232">
      <w:pPr>
        <w:autoSpaceDE w:val="0"/>
        <w:autoSpaceDN w:val="0"/>
        <w:adjustRightInd w:val="0"/>
        <w:ind w:firstLine="576"/>
        <w:jc w:val="both"/>
        <w:rPr>
          <w:sz w:val="28"/>
          <w:szCs w:val="28"/>
          <w:lang w:eastAsia="ru-RU"/>
        </w:rPr>
      </w:pPr>
    </w:p>
    <w:p w14:paraId="743ACC1B" w14:textId="77777777" w:rsidR="00C26232" w:rsidRPr="00C26232" w:rsidRDefault="00C26232" w:rsidP="00C26232">
      <w:pPr>
        <w:autoSpaceDE w:val="0"/>
        <w:autoSpaceDN w:val="0"/>
        <w:adjustRightInd w:val="0"/>
        <w:ind w:firstLine="576"/>
        <w:jc w:val="both"/>
        <w:rPr>
          <w:sz w:val="28"/>
          <w:szCs w:val="28"/>
          <w:lang w:eastAsia="ru-RU"/>
        </w:rPr>
      </w:pPr>
      <w:r w:rsidRPr="00C26232">
        <w:rPr>
          <w:rFonts w:eastAsia="Calibri"/>
          <w:noProof/>
          <w:position w:val="-11"/>
          <w:sz w:val="28"/>
          <w:szCs w:val="28"/>
        </w:rPr>
        <w:drawing>
          <wp:inline distT="0" distB="0" distL="0" distR="0" wp14:anchorId="3B4CC8B9" wp14:editId="0BBD3F65">
            <wp:extent cx="504825" cy="323850"/>
            <wp:effectExtent l="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04825" cy="323850"/>
                    </a:xfrm>
                    <a:prstGeom prst="rect">
                      <a:avLst/>
                    </a:prstGeom>
                    <a:noFill/>
                    <a:ln>
                      <a:noFill/>
                    </a:ln>
                  </pic:spPr>
                </pic:pic>
              </a:graphicData>
            </a:graphic>
          </wp:inline>
        </w:drawing>
      </w:r>
      <w:r w:rsidRPr="00C26232">
        <w:rPr>
          <w:sz w:val="28"/>
          <w:szCs w:val="28"/>
          <w:lang w:eastAsia="ru-RU"/>
        </w:rPr>
        <w:t xml:space="preserve">= </w:t>
      </w:r>
      <w:r w:rsidRPr="00C26232">
        <w:rPr>
          <w:sz w:val="28"/>
          <w:szCs w:val="28"/>
          <w:u w:val="single"/>
          <w:lang w:eastAsia="ru-RU"/>
        </w:rPr>
        <w:t xml:space="preserve">806,95 – 81,85 = 725,1                   = 725,1 </w:t>
      </w:r>
      <w:r w:rsidRPr="00C26232">
        <w:rPr>
          <w:sz w:val="28"/>
          <w:szCs w:val="28"/>
          <w:lang w:eastAsia="ru-RU"/>
        </w:rPr>
        <w:t xml:space="preserve">             = 0,8778</w:t>
      </w:r>
    </w:p>
    <w:p w14:paraId="0EB52325" w14:textId="77777777" w:rsidR="00C26232" w:rsidRPr="00C26232" w:rsidRDefault="00C26232" w:rsidP="00C26232">
      <w:pPr>
        <w:autoSpaceDE w:val="0"/>
        <w:autoSpaceDN w:val="0"/>
        <w:adjustRightInd w:val="0"/>
        <w:ind w:firstLine="576"/>
        <w:jc w:val="both"/>
        <w:rPr>
          <w:sz w:val="28"/>
          <w:szCs w:val="28"/>
          <w:lang w:eastAsia="ru-RU"/>
        </w:rPr>
      </w:pPr>
      <w:r w:rsidRPr="00C26232">
        <w:rPr>
          <w:sz w:val="28"/>
          <w:szCs w:val="28"/>
          <w:lang w:eastAsia="ru-RU"/>
        </w:rPr>
        <w:t xml:space="preserve">                806,95 * (1-1/100%)*(1+ ИПЦ)      826,042</w:t>
      </w:r>
    </w:p>
    <w:p w14:paraId="5611F551" w14:textId="77777777" w:rsidR="00C26232" w:rsidRPr="00C26232" w:rsidRDefault="00C26232" w:rsidP="00C26232">
      <w:pPr>
        <w:autoSpaceDE w:val="0"/>
        <w:autoSpaceDN w:val="0"/>
        <w:adjustRightInd w:val="0"/>
        <w:ind w:firstLine="576"/>
        <w:jc w:val="both"/>
        <w:rPr>
          <w:sz w:val="28"/>
          <w:szCs w:val="28"/>
          <w:lang w:eastAsia="ru-RU"/>
        </w:rPr>
      </w:pPr>
      <w:r w:rsidRPr="00C26232">
        <w:rPr>
          <w:sz w:val="28"/>
          <w:szCs w:val="28"/>
          <w:lang w:eastAsia="ru-RU"/>
        </w:rPr>
        <w:t>ИКА (общий) = 0,2922 + 0,8778 = 1,20</w:t>
      </w:r>
    </w:p>
    <w:p w14:paraId="09FD0B15" w14:textId="77777777" w:rsidR="00C26232" w:rsidRPr="00C26232" w:rsidRDefault="00C26232" w:rsidP="00C26232">
      <w:pPr>
        <w:autoSpaceDE w:val="0"/>
        <w:autoSpaceDN w:val="0"/>
        <w:adjustRightInd w:val="0"/>
        <w:ind w:firstLine="576"/>
        <w:jc w:val="both"/>
        <w:rPr>
          <w:sz w:val="28"/>
          <w:szCs w:val="28"/>
          <w:lang w:eastAsia="ru-RU"/>
        </w:rPr>
      </w:pPr>
      <w:r w:rsidRPr="00C26232">
        <w:rPr>
          <w:noProof/>
          <w:position w:val="-12"/>
          <w:lang w:eastAsia="ru-RU"/>
        </w:rPr>
        <w:drawing>
          <wp:inline distT="0" distB="0" distL="0" distR="0" wp14:anchorId="7635C587" wp14:editId="07E7C2F5">
            <wp:extent cx="333375" cy="276225"/>
            <wp:effectExtent l="0" t="0" r="9525" b="9525"/>
            <wp:docPr id="140" name="Рисунок 140" descr="base_1_183091_5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4" descr="base_1_183091_511"/>
                    <pic:cNvPicPr>
                      <a:picLocks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33375" cy="276225"/>
                    </a:xfrm>
                    <a:prstGeom prst="rect">
                      <a:avLst/>
                    </a:prstGeom>
                    <a:noFill/>
                    <a:ln>
                      <a:noFill/>
                    </a:ln>
                  </pic:spPr>
                </pic:pic>
              </a:graphicData>
            </a:graphic>
          </wp:inline>
        </w:drawing>
      </w:r>
      <w:r w:rsidRPr="00C26232">
        <w:rPr>
          <w:sz w:val="28"/>
          <w:szCs w:val="28"/>
          <w:lang w:eastAsia="ru-RU"/>
        </w:rPr>
        <w:t xml:space="preserve"> = 806,95 * 0,99 * 1,034* (1-0,75*1,20)=806,95*0,99*1,034*(1-0,901)=81,85 тыс. руб.</w:t>
      </w:r>
    </w:p>
    <w:p w14:paraId="4B9ED243" w14:textId="77777777" w:rsidR="00C26232" w:rsidRPr="00C26232" w:rsidRDefault="00C26232" w:rsidP="00C26232">
      <w:pPr>
        <w:autoSpaceDE w:val="0"/>
        <w:autoSpaceDN w:val="0"/>
        <w:adjustRightInd w:val="0"/>
        <w:ind w:firstLine="576"/>
        <w:jc w:val="both"/>
        <w:rPr>
          <w:sz w:val="28"/>
          <w:szCs w:val="28"/>
          <w:lang w:eastAsia="ru-RU"/>
        </w:rPr>
      </w:pPr>
      <w:r w:rsidRPr="00C26232">
        <w:rPr>
          <w:sz w:val="28"/>
          <w:szCs w:val="28"/>
          <w:lang w:eastAsia="ru-RU"/>
        </w:rPr>
        <w:t>Таким образом, в процессе экспертизы операционные расходы на 2020 год определены в сумме 81,85 тыс. руб.</w:t>
      </w:r>
    </w:p>
    <w:p w14:paraId="26F51F92" w14:textId="77777777" w:rsidR="00C26232" w:rsidRPr="00C26232" w:rsidRDefault="00C26232" w:rsidP="00C26232">
      <w:pPr>
        <w:autoSpaceDE w:val="0"/>
        <w:autoSpaceDN w:val="0"/>
        <w:adjustRightInd w:val="0"/>
        <w:ind w:firstLine="576"/>
        <w:jc w:val="both"/>
        <w:rPr>
          <w:sz w:val="20"/>
          <w:szCs w:val="28"/>
          <w:lang w:eastAsia="ru-RU"/>
        </w:rPr>
      </w:pPr>
    </w:p>
    <w:p w14:paraId="24C8E59A" w14:textId="77777777" w:rsidR="00C26232" w:rsidRPr="00C26232" w:rsidRDefault="00C26232" w:rsidP="00C26232">
      <w:pPr>
        <w:tabs>
          <w:tab w:val="left" w:pos="284"/>
        </w:tabs>
        <w:ind w:firstLine="567"/>
        <w:jc w:val="both"/>
        <w:rPr>
          <w:sz w:val="28"/>
          <w:szCs w:val="28"/>
          <w:lang w:eastAsia="ru-RU"/>
        </w:rPr>
      </w:pPr>
      <w:r w:rsidRPr="00C26232">
        <w:rPr>
          <w:sz w:val="28"/>
          <w:szCs w:val="28"/>
          <w:lang w:eastAsia="ru-RU"/>
        </w:rPr>
        <w:t xml:space="preserve">Уровень операционных расходов на 2020 год снизился относительно уровне планового значения операционных расходов 2020 года на 748,99 тыс. руб. в связи с применением ИКА и </w:t>
      </w:r>
      <w:r w:rsidRPr="00C26232">
        <w:rPr>
          <w:rFonts w:eastAsia="Calibri"/>
          <w:noProof/>
          <w:position w:val="-11"/>
          <w:sz w:val="28"/>
          <w:szCs w:val="28"/>
        </w:rPr>
        <w:drawing>
          <wp:inline distT="0" distB="0" distL="0" distR="0" wp14:anchorId="612EEEAB" wp14:editId="608702C4">
            <wp:extent cx="504825" cy="323850"/>
            <wp:effectExtent l="0" t="0" r="9525" b="0"/>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04825" cy="323850"/>
                    </a:xfrm>
                    <a:prstGeom prst="rect">
                      <a:avLst/>
                    </a:prstGeom>
                    <a:noFill/>
                    <a:ln>
                      <a:noFill/>
                    </a:ln>
                  </pic:spPr>
                </pic:pic>
              </a:graphicData>
            </a:graphic>
          </wp:inline>
        </w:drawing>
      </w:r>
      <w:r w:rsidRPr="00C26232">
        <w:rPr>
          <w:sz w:val="28"/>
          <w:szCs w:val="28"/>
          <w:lang w:eastAsia="ru-RU"/>
        </w:rPr>
        <w:t>по причине выбытия имущества по договору дарения.</w:t>
      </w:r>
    </w:p>
    <w:p w14:paraId="4A1D1C50" w14:textId="77777777" w:rsidR="00C26232" w:rsidRPr="00C26232" w:rsidRDefault="00C26232" w:rsidP="00C26232">
      <w:pPr>
        <w:autoSpaceDE w:val="0"/>
        <w:autoSpaceDN w:val="0"/>
        <w:adjustRightInd w:val="0"/>
        <w:ind w:firstLine="709"/>
        <w:jc w:val="both"/>
        <w:rPr>
          <w:sz w:val="28"/>
          <w:szCs w:val="28"/>
          <w:lang w:eastAsia="ru-RU"/>
        </w:rPr>
      </w:pPr>
      <w:r w:rsidRPr="00C26232">
        <w:rPr>
          <w:sz w:val="28"/>
          <w:szCs w:val="28"/>
          <w:lang w:eastAsia="ru-RU"/>
        </w:rPr>
        <w:t>Уровень операционных расходов, заявленный организацией, превышает уровень операционных расходов, утвержденных РЭК КО на 2020 год на 1445,74 тыс. руб.</w:t>
      </w:r>
    </w:p>
    <w:p w14:paraId="59D3FAF5" w14:textId="77777777" w:rsidR="00C26232" w:rsidRPr="00C26232" w:rsidRDefault="00C26232" w:rsidP="00C26232">
      <w:pPr>
        <w:autoSpaceDE w:val="0"/>
        <w:autoSpaceDN w:val="0"/>
        <w:adjustRightInd w:val="0"/>
        <w:jc w:val="both"/>
        <w:rPr>
          <w:color w:val="5B9BD5"/>
          <w:sz w:val="28"/>
          <w:szCs w:val="28"/>
          <w:lang w:eastAsia="ru-RU"/>
        </w:rPr>
      </w:pPr>
    </w:p>
    <w:p w14:paraId="344F774D" w14:textId="77777777" w:rsidR="00C26232" w:rsidRPr="00C26232" w:rsidRDefault="00C26232" w:rsidP="0042566C">
      <w:pPr>
        <w:widowControl w:val="0"/>
        <w:numPr>
          <w:ilvl w:val="0"/>
          <w:numId w:val="8"/>
        </w:numPr>
        <w:tabs>
          <w:tab w:val="left" w:pos="859"/>
        </w:tabs>
        <w:autoSpaceDE w:val="0"/>
        <w:autoSpaceDN w:val="0"/>
        <w:adjustRightInd w:val="0"/>
        <w:jc w:val="both"/>
        <w:rPr>
          <w:b/>
          <w:bCs/>
          <w:color w:val="FF0000"/>
          <w:sz w:val="28"/>
          <w:szCs w:val="28"/>
          <w:lang w:eastAsia="ru-RU"/>
        </w:rPr>
      </w:pPr>
      <w:r w:rsidRPr="00C26232">
        <w:rPr>
          <w:b/>
          <w:bCs/>
          <w:sz w:val="28"/>
          <w:szCs w:val="28"/>
          <w:lang w:eastAsia="ru-RU"/>
        </w:rPr>
        <w:t>Расходы на приобретение электрической энергии, холодной воды</w:t>
      </w:r>
    </w:p>
    <w:p w14:paraId="67A086D5" w14:textId="77777777" w:rsidR="00C26232" w:rsidRPr="00C26232" w:rsidRDefault="00C26232" w:rsidP="00C26232">
      <w:pPr>
        <w:autoSpaceDE w:val="0"/>
        <w:autoSpaceDN w:val="0"/>
        <w:adjustRightInd w:val="0"/>
        <w:ind w:firstLine="540"/>
        <w:jc w:val="both"/>
        <w:rPr>
          <w:bCs/>
          <w:sz w:val="28"/>
          <w:szCs w:val="28"/>
          <w:lang w:eastAsia="ru-RU"/>
        </w:rPr>
      </w:pPr>
      <w:r w:rsidRPr="00C26232">
        <w:rPr>
          <w:bCs/>
          <w:sz w:val="28"/>
          <w:szCs w:val="28"/>
          <w:lang w:eastAsia="ru-RU"/>
        </w:rPr>
        <w:t>Расходы на приобретение энергетических ресурсов, определяемые на основе фактических значений параметров расчета тарифов взамен прогнозных, фактическая суммарная экономия от снижения операционных расходов и от снижения потребления энергетических ресурсов, холодной воды и теплоносителя определяются по формулам:</w:t>
      </w:r>
    </w:p>
    <w:p w14:paraId="14618C9F" w14:textId="77777777" w:rsidR="00C26232" w:rsidRPr="00C26232" w:rsidRDefault="00C26232" w:rsidP="00C26232">
      <w:pPr>
        <w:autoSpaceDE w:val="0"/>
        <w:autoSpaceDN w:val="0"/>
        <w:adjustRightInd w:val="0"/>
        <w:jc w:val="both"/>
        <w:outlineLvl w:val="0"/>
        <w:rPr>
          <w:b/>
          <w:bCs/>
          <w:sz w:val="28"/>
          <w:szCs w:val="28"/>
          <w:lang w:eastAsia="ru-RU"/>
        </w:rPr>
      </w:pPr>
    </w:p>
    <w:p w14:paraId="7D5C712C" w14:textId="77777777" w:rsidR="00C26232" w:rsidRPr="00C26232" w:rsidRDefault="00C26232" w:rsidP="00C26232">
      <w:pPr>
        <w:autoSpaceDE w:val="0"/>
        <w:autoSpaceDN w:val="0"/>
        <w:adjustRightInd w:val="0"/>
        <w:jc w:val="both"/>
        <w:rPr>
          <w:b/>
          <w:bCs/>
          <w:sz w:val="28"/>
          <w:szCs w:val="28"/>
          <w:lang w:eastAsia="ru-RU"/>
        </w:rPr>
      </w:pPr>
    </w:p>
    <w:p w14:paraId="5E6E94C7" w14:textId="77777777" w:rsidR="00C26232" w:rsidRPr="00C26232" w:rsidRDefault="00C26232" w:rsidP="00C26232">
      <w:pPr>
        <w:autoSpaceDE w:val="0"/>
        <w:autoSpaceDN w:val="0"/>
        <w:adjustRightInd w:val="0"/>
        <w:jc w:val="center"/>
        <w:rPr>
          <w:b/>
          <w:bCs/>
          <w:sz w:val="28"/>
          <w:szCs w:val="28"/>
          <w:lang w:eastAsia="ru-RU"/>
        </w:rPr>
      </w:pPr>
      <w:r w:rsidRPr="00C26232">
        <w:rPr>
          <w:b/>
          <w:bCs/>
          <w:noProof/>
          <w:position w:val="-12"/>
          <w:sz w:val="28"/>
          <w:szCs w:val="28"/>
          <w:lang w:eastAsia="ru-RU"/>
        </w:rPr>
        <w:drawing>
          <wp:inline distT="0" distB="0" distL="0" distR="0" wp14:anchorId="36820194" wp14:editId="34836594">
            <wp:extent cx="1419225" cy="352425"/>
            <wp:effectExtent l="0" t="0" r="9525" b="0"/>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419225" cy="352425"/>
                    </a:xfrm>
                    <a:prstGeom prst="rect">
                      <a:avLst/>
                    </a:prstGeom>
                    <a:noFill/>
                    <a:ln>
                      <a:noFill/>
                    </a:ln>
                  </pic:spPr>
                </pic:pic>
              </a:graphicData>
            </a:graphic>
          </wp:inline>
        </w:drawing>
      </w:r>
      <w:r w:rsidRPr="00C26232">
        <w:rPr>
          <w:b/>
          <w:bCs/>
          <w:sz w:val="28"/>
          <w:szCs w:val="28"/>
          <w:lang w:eastAsia="ru-RU"/>
        </w:rPr>
        <w:t xml:space="preserve">, </w:t>
      </w:r>
    </w:p>
    <w:p w14:paraId="534E706E" w14:textId="77777777" w:rsidR="00C26232" w:rsidRPr="00C26232" w:rsidRDefault="00C26232" w:rsidP="00C26232">
      <w:pPr>
        <w:autoSpaceDE w:val="0"/>
        <w:autoSpaceDN w:val="0"/>
        <w:adjustRightInd w:val="0"/>
        <w:jc w:val="both"/>
        <w:rPr>
          <w:b/>
          <w:bCs/>
          <w:sz w:val="28"/>
          <w:szCs w:val="28"/>
          <w:lang w:eastAsia="ru-RU"/>
        </w:rPr>
      </w:pPr>
    </w:p>
    <w:p w14:paraId="033C1983" w14:textId="77777777" w:rsidR="00C26232" w:rsidRPr="00C26232" w:rsidRDefault="00C26232" w:rsidP="00C26232">
      <w:pPr>
        <w:autoSpaceDE w:val="0"/>
        <w:autoSpaceDN w:val="0"/>
        <w:adjustRightInd w:val="0"/>
        <w:jc w:val="center"/>
        <w:rPr>
          <w:b/>
          <w:bCs/>
          <w:sz w:val="28"/>
          <w:szCs w:val="28"/>
          <w:lang w:eastAsia="ru-RU"/>
        </w:rPr>
      </w:pPr>
      <w:r w:rsidRPr="00C26232">
        <w:rPr>
          <w:b/>
          <w:bCs/>
          <w:noProof/>
          <w:position w:val="-12"/>
          <w:sz w:val="28"/>
          <w:szCs w:val="28"/>
          <w:lang w:eastAsia="ru-RU"/>
        </w:rPr>
        <w:lastRenderedPageBreak/>
        <w:drawing>
          <wp:inline distT="0" distB="0" distL="0" distR="0" wp14:anchorId="2FDCBE4D" wp14:editId="427D5A27">
            <wp:extent cx="2276475" cy="333375"/>
            <wp:effectExtent l="0" t="0" r="0" b="0"/>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276475" cy="333375"/>
                    </a:xfrm>
                    <a:prstGeom prst="rect">
                      <a:avLst/>
                    </a:prstGeom>
                    <a:noFill/>
                    <a:ln>
                      <a:noFill/>
                    </a:ln>
                  </pic:spPr>
                </pic:pic>
              </a:graphicData>
            </a:graphic>
          </wp:inline>
        </w:drawing>
      </w:r>
      <w:r w:rsidRPr="00C26232">
        <w:rPr>
          <w:b/>
          <w:bCs/>
          <w:sz w:val="28"/>
          <w:szCs w:val="28"/>
          <w:lang w:eastAsia="ru-RU"/>
        </w:rPr>
        <w:t xml:space="preserve">, </w:t>
      </w:r>
    </w:p>
    <w:p w14:paraId="33AB5922" w14:textId="77777777" w:rsidR="00C26232" w:rsidRPr="00C26232" w:rsidRDefault="00C26232" w:rsidP="00C26232">
      <w:pPr>
        <w:autoSpaceDE w:val="0"/>
        <w:autoSpaceDN w:val="0"/>
        <w:adjustRightInd w:val="0"/>
        <w:jc w:val="both"/>
        <w:rPr>
          <w:b/>
          <w:bCs/>
          <w:sz w:val="28"/>
          <w:szCs w:val="28"/>
          <w:lang w:eastAsia="ru-RU"/>
        </w:rPr>
      </w:pPr>
    </w:p>
    <w:p w14:paraId="4F873D14" w14:textId="77777777" w:rsidR="00C26232" w:rsidRPr="00C26232" w:rsidRDefault="00C26232" w:rsidP="00C26232">
      <w:pPr>
        <w:autoSpaceDE w:val="0"/>
        <w:autoSpaceDN w:val="0"/>
        <w:adjustRightInd w:val="0"/>
        <w:jc w:val="center"/>
        <w:rPr>
          <w:b/>
          <w:bCs/>
          <w:sz w:val="28"/>
          <w:szCs w:val="28"/>
          <w:lang w:eastAsia="ru-RU"/>
        </w:rPr>
      </w:pPr>
      <w:r w:rsidRPr="00C26232">
        <w:rPr>
          <w:b/>
          <w:bCs/>
          <w:noProof/>
          <w:position w:val="-36"/>
          <w:sz w:val="28"/>
          <w:szCs w:val="28"/>
          <w:lang w:eastAsia="ru-RU"/>
        </w:rPr>
        <w:drawing>
          <wp:inline distT="0" distB="0" distL="0" distR="0" wp14:anchorId="5DF85D43" wp14:editId="1C1EBE0A">
            <wp:extent cx="2200275" cy="647700"/>
            <wp:effectExtent l="0" t="0" r="9525" b="0"/>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200275" cy="647700"/>
                    </a:xfrm>
                    <a:prstGeom prst="rect">
                      <a:avLst/>
                    </a:prstGeom>
                    <a:noFill/>
                    <a:ln>
                      <a:noFill/>
                    </a:ln>
                  </pic:spPr>
                </pic:pic>
              </a:graphicData>
            </a:graphic>
          </wp:inline>
        </w:drawing>
      </w:r>
      <w:r w:rsidRPr="00C26232">
        <w:rPr>
          <w:b/>
          <w:bCs/>
          <w:sz w:val="28"/>
          <w:szCs w:val="28"/>
          <w:lang w:eastAsia="ru-RU"/>
        </w:rPr>
        <w:t xml:space="preserve">, </w:t>
      </w:r>
    </w:p>
    <w:p w14:paraId="123EFCF0" w14:textId="77777777" w:rsidR="00C26232" w:rsidRPr="00C26232" w:rsidRDefault="00C26232" w:rsidP="00C26232">
      <w:pPr>
        <w:autoSpaceDE w:val="0"/>
        <w:autoSpaceDN w:val="0"/>
        <w:adjustRightInd w:val="0"/>
        <w:jc w:val="both"/>
        <w:rPr>
          <w:b/>
          <w:bCs/>
          <w:sz w:val="28"/>
          <w:szCs w:val="28"/>
          <w:lang w:eastAsia="ru-RU"/>
        </w:rPr>
      </w:pPr>
    </w:p>
    <w:p w14:paraId="157A4068" w14:textId="77777777" w:rsidR="00C26232" w:rsidRPr="00C26232" w:rsidRDefault="00C26232" w:rsidP="00C26232">
      <w:pPr>
        <w:autoSpaceDE w:val="0"/>
        <w:autoSpaceDN w:val="0"/>
        <w:adjustRightInd w:val="0"/>
        <w:jc w:val="center"/>
        <w:rPr>
          <w:b/>
          <w:bCs/>
          <w:sz w:val="28"/>
          <w:szCs w:val="28"/>
          <w:lang w:eastAsia="ru-RU"/>
        </w:rPr>
      </w:pPr>
      <w:r w:rsidRPr="00C26232">
        <w:rPr>
          <w:b/>
          <w:bCs/>
          <w:noProof/>
          <w:position w:val="-36"/>
          <w:sz w:val="28"/>
          <w:szCs w:val="28"/>
          <w:lang w:eastAsia="ru-RU"/>
        </w:rPr>
        <w:drawing>
          <wp:inline distT="0" distB="0" distL="0" distR="0" wp14:anchorId="626D5248" wp14:editId="16FA8D65">
            <wp:extent cx="3609975" cy="647700"/>
            <wp:effectExtent l="0" t="0" r="9525" b="0"/>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609975" cy="647700"/>
                    </a:xfrm>
                    <a:prstGeom prst="rect">
                      <a:avLst/>
                    </a:prstGeom>
                    <a:noFill/>
                    <a:ln>
                      <a:noFill/>
                    </a:ln>
                  </pic:spPr>
                </pic:pic>
              </a:graphicData>
            </a:graphic>
          </wp:inline>
        </w:drawing>
      </w:r>
      <w:r w:rsidRPr="00C26232">
        <w:rPr>
          <w:b/>
          <w:bCs/>
          <w:sz w:val="28"/>
          <w:szCs w:val="28"/>
          <w:lang w:eastAsia="ru-RU"/>
        </w:rPr>
        <w:t>, (41)</w:t>
      </w:r>
    </w:p>
    <w:p w14:paraId="0E05989F" w14:textId="77777777" w:rsidR="00C26232" w:rsidRPr="00C26232" w:rsidRDefault="00C26232" w:rsidP="00C26232">
      <w:pPr>
        <w:autoSpaceDE w:val="0"/>
        <w:autoSpaceDN w:val="0"/>
        <w:adjustRightInd w:val="0"/>
        <w:jc w:val="both"/>
        <w:rPr>
          <w:b/>
          <w:bCs/>
          <w:sz w:val="28"/>
          <w:szCs w:val="28"/>
          <w:lang w:eastAsia="ru-RU"/>
        </w:rPr>
      </w:pPr>
    </w:p>
    <w:p w14:paraId="07BCC024" w14:textId="77777777" w:rsidR="00C26232" w:rsidRPr="00C26232" w:rsidRDefault="00C26232" w:rsidP="00C26232">
      <w:pPr>
        <w:autoSpaceDE w:val="0"/>
        <w:autoSpaceDN w:val="0"/>
        <w:adjustRightInd w:val="0"/>
        <w:ind w:firstLine="540"/>
        <w:jc w:val="both"/>
        <w:rPr>
          <w:b/>
          <w:bCs/>
          <w:sz w:val="28"/>
          <w:szCs w:val="28"/>
          <w:lang w:eastAsia="ru-RU"/>
        </w:rPr>
      </w:pPr>
      <w:r w:rsidRPr="00C26232">
        <w:rPr>
          <w:b/>
          <w:bCs/>
          <w:sz w:val="28"/>
          <w:szCs w:val="28"/>
          <w:lang w:eastAsia="ru-RU"/>
        </w:rPr>
        <w:t>где:</w:t>
      </w:r>
    </w:p>
    <w:p w14:paraId="6F23D747" w14:textId="77777777" w:rsidR="00C26232" w:rsidRPr="00C26232" w:rsidRDefault="00C26232" w:rsidP="00C26232">
      <w:pPr>
        <w:autoSpaceDE w:val="0"/>
        <w:autoSpaceDN w:val="0"/>
        <w:adjustRightInd w:val="0"/>
        <w:spacing w:before="280"/>
        <w:ind w:firstLine="540"/>
        <w:jc w:val="both"/>
        <w:rPr>
          <w:bCs/>
          <w:sz w:val="28"/>
          <w:szCs w:val="28"/>
          <w:lang w:eastAsia="ru-RU"/>
        </w:rPr>
      </w:pPr>
      <w:r w:rsidRPr="00C26232">
        <w:rPr>
          <w:bCs/>
          <w:noProof/>
          <w:position w:val="-12"/>
          <w:sz w:val="28"/>
          <w:szCs w:val="28"/>
          <w:lang w:eastAsia="ru-RU"/>
        </w:rPr>
        <w:drawing>
          <wp:inline distT="0" distB="0" distL="0" distR="0" wp14:anchorId="250F0B1F" wp14:editId="4D2A7D47">
            <wp:extent cx="371475" cy="352425"/>
            <wp:effectExtent l="0" t="0" r="0" b="0"/>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71475" cy="352425"/>
                    </a:xfrm>
                    <a:prstGeom prst="rect">
                      <a:avLst/>
                    </a:prstGeom>
                    <a:noFill/>
                    <a:ln>
                      <a:noFill/>
                    </a:ln>
                  </pic:spPr>
                </pic:pic>
              </a:graphicData>
            </a:graphic>
          </wp:inline>
        </w:drawing>
      </w:r>
      <w:r w:rsidRPr="00C26232">
        <w:rPr>
          <w:bCs/>
          <w:sz w:val="28"/>
          <w:szCs w:val="28"/>
          <w:lang w:eastAsia="ru-RU"/>
        </w:rPr>
        <w:t xml:space="preserve"> - фактический объем отпуска воды (принятых сточных) вод в i-м году, тыс. куб. м;</w:t>
      </w:r>
    </w:p>
    <w:p w14:paraId="4D06B375" w14:textId="77777777" w:rsidR="00C26232" w:rsidRPr="00C26232" w:rsidRDefault="00C26232" w:rsidP="00C26232">
      <w:pPr>
        <w:autoSpaceDE w:val="0"/>
        <w:autoSpaceDN w:val="0"/>
        <w:adjustRightInd w:val="0"/>
        <w:spacing w:before="280"/>
        <w:ind w:firstLine="540"/>
        <w:jc w:val="both"/>
        <w:rPr>
          <w:bCs/>
          <w:sz w:val="28"/>
          <w:szCs w:val="28"/>
          <w:lang w:eastAsia="ru-RU"/>
        </w:rPr>
      </w:pPr>
      <w:r w:rsidRPr="00C26232">
        <w:rPr>
          <w:bCs/>
          <w:noProof/>
          <w:position w:val="-12"/>
          <w:sz w:val="28"/>
          <w:szCs w:val="28"/>
          <w:lang w:eastAsia="ru-RU"/>
        </w:rPr>
        <w:drawing>
          <wp:inline distT="0" distB="0" distL="0" distR="0" wp14:anchorId="7214DE89" wp14:editId="25AA347E">
            <wp:extent cx="752475" cy="352425"/>
            <wp:effectExtent l="0" t="0" r="9525" b="0"/>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752475" cy="352425"/>
                    </a:xfrm>
                    <a:prstGeom prst="rect">
                      <a:avLst/>
                    </a:prstGeom>
                    <a:noFill/>
                    <a:ln>
                      <a:noFill/>
                    </a:ln>
                  </pic:spPr>
                </pic:pic>
              </a:graphicData>
            </a:graphic>
          </wp:inline>
        </w:drawing>
      </w:r>
      <w:r w:rsidRPr="00C26232">
        <w:rPr>
          <w:bCs/>
          <w:sz w:val="28"/>
          <w:szCs w:val="28"/>
          <w:lang w:eastAsia="ru-RU"/>
        </w:rPr>
        <w:t xml:space="preserve"> - фактическая (расчетная) цена на электрическую энергию, определяемая в i-м году, руб./кВт час;</w:t>
      </w:r>
    </w:p>
    <w:p w14:paraId="151F624D" w14:textId="77777777" w:rsidR="00C26232" w:rsidRPr="00C26232" w:rsidRDefault="00C26232" w:rsidP="00C26232">
      <w:pPr>
        <w:autoSpaceDE w:val="0"/>
        <w:autoSpaceDN w:val="0"/>
        <w:adjustRightInd w:val="0"/>
        <w:spacing w:before="280"/>
        <w:ind w:firstLine="540"/>
        <w:jc w:val="both"/>
        <w:rPr>
          <w:bCs/>
          <w:sz w:val="28"/>
          <w:szCs w:val="28"/>
          <w:lang w:eastAsia="ru-RU"/>
        </w:rPr>
      </w:pPr>
      <w:r w:rsidRPr="00C26232">
        <w:rPr>
          <w:bCs/>
          <w:noProof/>
          <w:position w:val="-12"/>
          <w:sz w:val="28"/>
          <w:szCs w:val="28"/>
          <w:lang w:eastAsia="ru-RU"/>
        </w:rPr>
        <w:drawing>
          <wp:inline distT="0" distB="0" distL="0" distR="0" wp14:anchorId="0DAC9008" wp14:editId="301E369C">
            <wp:extent cx="352425" cy="352425"/>
            <wp:effectExtent l="0" t="0" r="0" b="0"/>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52425" cy="352425"/>
                    </a:xfrm>
                    <a:prstGeom prst="rect">
                      <a:avLst/>
                    </a:prstGeom>
                    <a:noFill/>
                    <a:ln>
                      <a:noFill/>
                    </a:ln>
                  </pic:spPr>
                </pic:pic>
              </a:graphicData>
            </a:graphic>
          </wp:inline>
        </w:drawing>
      </w:r>
      <w:r w:rsidRPr="00C26232">
        <w:rPr>
          <w:bCs/>
          <w:sz w:val="28"/>
          <w:szCs w:val="28"/>
          <w:lang w:eastAsia="ru-RU"/>
        </w:rPr>
        <w:t xml:space="preserve"> - объем потребления z-го энергетического ресурса (за исключением электрической энергии), холодной воды, теплоносителя, учтенный при установлении тарифов в i-м году;</w:t>
      </w:r>
    </w:p>
    <w:p w14:paraId="700AF2CB" w14:textId="77777777" w:rsidR="00C26232" w:rsidRPr="00C26232" w:rsidRDefault="00C26232" w:rsidP="00C26232">
      <w:pPr>
        <w:autoSpaceDE w:val="0"/>
        <w:autoSpaceDN w:val="0"/>
        <w:adjustRightInd w:val="0"/>
        <w:spacing w:before="280"/>
        <w:ind w:firstLine="540"/>
        <w:jc w:val="both"/>
        <w:rPr>
          <w:bCs/>
          <w:sz w:val="28"/>
          <w:szCs w:val="28"/>
          <w:lang w:eastAsia="ru-RU"/>
        </w:rPr>
      </w:pPr>
      <w:r w:rsidRPr="00C26232">
        <w:rPr>
          <w:bCs/>
          <w:noProof/>
          <w:position w:val="-12"/>
          <w:sz w:val="28"/>
          <w:szCs w:val="28"/>
          <w:lang w:eastAsia="ru-RU"/>
        </w:rPr>
        <w:drawing>
          <wp:inline distT="0" distB="0" distL="0" distR="0" wp14:anchorId="1221BEE3" wp14:editId="33A4D77E">
            <wp:extent cx="476250" cy="352425"/>
            <wp:effectExtent l="0" t="0" r="0" b="0"/>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76250" cy="352425"/>
                    </a:xfrm>
                    <a:prstGeom prst="rect">
                      <a:avLst/>
                    </a:prstGeom>
                    <a:noFill/>
                    <a:ln>
                      <a:noFill/>
                    </a:ln>
                  </pic:spPr>
                </pic:pic>
              </a:graphicData>
            </a:graphic>
          </wp:inline>
        </w:drawing>
      </w:r>
      <w:r w:rsidRPr="00C26232">
        <w:rPr>
          <w:bCs/>
          <w:sz w:val="28"/>
          <w:szCs w:val="28"/>
          <w:lang w:eastAsia="ru-RU"/>
        </w:rPr>
        <w:t xml:space="preserve"> - фактический объем полезного отпуска воды (приема сточных вод) в i-м году, тыс. куб. м;</w:t>
      </w:r>
    </w:p>
    <w:p w14:paraId="6F11593E" w14:textId="77777777" w:rsidR="00C26232" w:rsidRPr="00C26232" w:rsidRDefault="00C26232" w:rsidP="00C26232">
      <w:pPr>
        <w:autoSpaceDE w:val="0"/>
        <w:autoSpaceDN w:val="0"/>
        <w:adjustRightInd w:val="0"/>
        <w:spacing w:before="280"/>
        <w:ind w:firstLine="540"/>
        <w:jc w:val="both"/>
        <w:rPr>
          <w:bCs/>
          <w:sz w:val="28"/>
          <w:szCs w:val="28"/>
          <w:lang w:eastAsia="ru-RU"/>
        </w:rPr>
      </w:pPr>
      <w:r w:rsidRPr="00C26232">
        <w:rPr>
          <w:bCs/>
          <w:noProof/>
          <w:position w:val="-12"/>
          <w:sz w:val="28"/>
          <w:szCs w:val="28"/>
          <w:lang w:eastAsia="ru-RU"/>
        </w:rPr>
        <w:drawing>
          <wp:inline distT="0" distB="0" distL="0" distR="0" wp14:anchorId="55EBCC1F" wp14:editId="5202A8D0">
            <wp:extent cx="409575" cy="352425"/>
            <wp:effectExtent l="0" t="0" r="9525" b="0"/>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09575" cy="352425"/>
                    </a:xfrm>
                    <a:prstGeom prst="rect">
                      <a:avLst/>
                    </a:prstGeom>
                    <a:noFill/>
                    <a:ln>
                      <a:noFill/>
                    </a:ln>
                  </pic:spPr>
                </pic:pic>
              </a:graphicData>
            </a:graphic>
          </wp:inline>
        </w:drawing>
      </w:r>
      <w:r w:rsidRPr="00C26232">
        <w:rPr>
          <w:bCs/>
          <w:sz w:val="28"/>
          <w:szCs w:val="28"/>
          <w:lang w:eastAsia="ru-RU"/>
        </w:rPr>
        <w:t xml:space="preserve"> - объем полезного отпуска воды (приема сточных вод), учтенный при установлении тарифов на i-й год, тыс. куб. м;</w:t>
      </w:r>
    </w:p>
    <w:p w14:paraId="07999756" w14:textId="77777777" w:rsidR="00C26232" w:rsidRPr="00C26232" w:rsidRDefault="00C26232" w:rsidP="00C26232">
      <w:pPr>
        <w:autoSpaceDE w:val="0"/>
        <w:autoSpaceDN w:val="0"/>
        <w:adjustRightInd w:val="0"/>
        <w:spacing w:before="280"/>
        <w:ind w:firstLine="540"/>
        <w:jc w:val="both"/>
        <w:rPr>
          <w:bCs/>
          <w:sz w:val="28"/>
          <w:szCs w:val="28"/>
          <w:lang w:eastAsia="ru-RU"/>
        </w:rPr>
      </w:pPr>
      <w:r w:rsidRPr="00C26232">
        <w:rPr>
          <w:bCs/>
          <w:noProof/>
          <w:position w:val="-14"/>
          <w:sz w:val="28"/>
          <w:szCs w:val="28"/>
          <w:lang w:eastAsia="ru-RU"/>
        </w:rPr>
        <w:drawing>
          <wp:inline distT="0" distB="0" distL="0" distR="0" wp14:anchorId="4B130E73" wp14:editId="351E3848">
            <wp:extent cx="476250" cy="352425"/>
            <wp:effectExtent l="0" t="0" r="0" b="0"/>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76250" cy="352425"/>
                    </a:xfrm>
                    <a:prstGeom prst="rect">
                      <a:avLst/>
                    </a:prstGeom>
                    <a:noFill/>
                    <a:ln>
                      <a:noFill/>
                    </a:ln>
                  </pic:spPr>
                </pic:pic>
              </a:graphicData>
            </a:graphic>
          </wp:inline>
        </w:drawing>
      </w:r>
      <w:r w:rsidRPr="00C26232">
        <w:rPr>
          <w:bCs/>
          <w:sz w:val="28"/>
          <w:szCs w:val="28"/>
          <w:lang w:eastAsia="ru-RU"/>
        </w:rPr>
        <w:t xml:space="preserve"> - фактическая стоимость покупки единицы z-го энергетического ресурса (за исключением топлива), холодной воды, теплоносителя в i-м году;</w:t>
      </w:r>
    </w:p>
    <w:p w14:paraId="2A4F82CE" w14:textId="77777777" w:rsidR="00C26232" w:rsidRPr="00C26232" w:rsidRDefault="00C26232" w:rsidP="00C26232">
      <w:pPr>
        <w:autoSpaceDE w:val="0"/>
        <w:autoSpaceDN w:val="0"/>
        <w:adjustRightInd w:val="0"/>
        <w:spacing w:before="280"/>
        <w:ind w:firstLine="540"/>
        <w:jc w:val="both"/>
        <w:rPr>
          <w:bCs/>
          <w:sz w:val="28"/>
          <w:szCs w:val="28"/>
          <w:lang w:eastAsia="ru-RU"/>
        </w:rPr>
      </w:pPr>
      <w:r w:rsidRPr="00C26232">
        <w:rPr>
          <w:bCs/>
          <w:noProof/>
          <w:position w:val="-12"/>
          <w:sz w:val="28"/>
          <w:szCs w:val="28"/>
          <w:lang w:eastAsia="ru-RU"/>
        </w:rPr>
        <w:drawing>
          <wp:inline distT="0" distB="0" distL="0" distR="0" wp14:anchorId="6361E836" wp14:editId="3E165973">
            <wp:extent cx="409575" cy="352425"/>
            <wp:effectExtent l="0" t="0" r="0" b="0"/>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09575" cy="352425"/>
                    </a:xfrm>
                    <a:prstGeom prst="rect">
                      <a:avLst/>
                    </a:prstGeom>
                    <a:noFill/>
                    <a:ln>
                      <a:noFill/>
                    </a:ln>
                  </pic:spPr>
                </pic:pic>
              </a:graphicData>
            </a:graphic>
          </wp:inline>
        </w:drawing>
      </w:r>
      <w:r w:rsidRPr="00C26232">
        <w:rPr>
          <w:bCs/>
          <w:sz w:val="28"/>
          <w:szCs w:val="28"/>
          <w:lang w:eastAsia="ru-RU"/>
        </w:rPr>
        <w:t xml:space="preserve"> - фактическая суммарная экономия от снижения операционных расходов и от снижения потребления энергетических ресурсов, холодной воды и теплоносителя, достигнутая регулируемой организацией в предыдущем долгосрочном периоде регулирования и включаемая в состав неподконтрольных расходов в i-м году при i = [1; 5], тыс. руб.</w:t>
      </w:r>
    </w:p>
    <w:p w14:paraId="4759D407" w14:textId="77777777" w:rsidR="00C26232" w:rsidRPr="00C26232" w:rsidRDefault="00C26232" w:rsidP="00C26232">
      <w:pPr>
        <w:tabs>
          <w:tab w:val="left" w:pos="859"/>
        </w:tabs>
        <w:autoSpaceDE w:val="0"/>
        <w:autoSpaceDN w:val="0"/>
        <w:adjustRightInd w:val="0"/>
        <w:ind w:left="571"/>
        <w:jc w:val="both"/>
        <w:rPr>
          <w:bCs/>
          <w:color w:val="FF0000"/>
          <w:sz w:val="28"/>
          <w:szCs w:val="28"/>
          <w:lang w:eastAsia="ru-RU"/>
        </w:rPr>
      </w:pPr>
    </w:p>
    <w:p w14:paraId="5C27FD6A" w14:textId="77777777" w:rsidR="00C26232" w:rsidRPr="00C26232" w:rsidRDefault="00C26232" w:rsidP="00C26232">
      <w:pPr>
        <w:tabs>
          <w:tab w:val="left" w:pos="859"/>
        </w:tabs>
        <w:autoSpaceDE w:val="0"/>
        <w:autoSpaceDN w:val="0"/>
        <w:adjustRightInd w:val="0"/>
        <w:ind w:firstLine="709"/>
        <w:jc w:val="both"/>
        <w:rPr>
          <w:sz w:val="28"/>
          <w:szCs w:val="28"/>
          <w:lang w:eastAsia="ru-RU"/>
        </w:rPr>
      </w:pPr>
      <w:r w:rsidRPr="00C26232">
        <w:rPr>
          <w:sz w:val="28"/>
          <w:szCs w:val="28"/>
          <w:lang w:eastAsia="ru-RU"/>
        </w:rPr>
        <w:t xml:space="preserve">Расходы на электрическую энергию учтены РЭК КО на 2020 год в размере 281,49 тыс. руб. (объем электроэнергии 73,79 тыс. кВт в год в соответствии с плановым </w:t>
      </w:r>
      <w:r w:rsidRPr="00C26232">
        <w:rPr>
          <w:sz w:val="28"/>
          <w:szCs w:val="28"/>
          <w:lang w:eastAsia="ru-RU"/>
        </w:rPr>
        <w:lastRenderedPageBreak/>
        <w:t xml:space="preserve">удельным расходом, утвержденным долгосрочными параметрами регулирования (0,99 кВт.ч/м3), средний тариф на электроэнергию 3,81 руб./кВт*час. Все тарифы рассчитаны с </w:t>
      </w:r>
      <w:r w:rsidRPr="00C26232">
        <w:rPr>
          <w:color w:val="000000"/>
          <w:sz w:val="28"/>
          <w:szCs w:val="28"/>
          <w:lang w:eastAsia="ru-RU"/>
        </w:rPr>
        <w:t>учетом индекса цен производителей в сфере электроэнергетики согласно прогнозу Минэкономразвития России на 2019 год (105,9%) и на 2020 год (104</w:t>
      </w:r>
      <w:r w:rsidRPr="00C26232">
        <w:rPr>
          <w:sz w:val="28"/>
          <w:szCs w:val="28"/>
          <w:lang w:eastAsia="ru-RU"/>
        </w:rPr>
        <w:t>,2%).  Организацией расходы на электрическую энергию в целях корректировки предложены в размере 128,77 тыс. руб. (объем электроэнергии 38,41 тыс. кВт в год, средний тариф на электроэнергию 3,35 руб./кВт*час.).</w:t>
      </w:r>
    </w:p>
    <w:p w14:paraId="0531A26E" w14:textId="77777777" w:rsidR="00C26232" w:rsidRPr="00C26232" w:rsidRDefault="00C26232" w:rsidP="00C26232">
      <w:pPr>
        <w:widowControl w:val="0"/>
        <w:tabs>
          <w:tab w:val="left" w:pos="567"/>
          <w:tab w:val="left" w:pos="9356"/>
          <w:tab w:val="left" w:pos="9781"/>
          <w:tab w:val="left" w:pos="9923"/>
        </w:tabs>
        <w:autoSpaceDE w:val="0"/>
        <w:autoSpaceDN w:val="0"/>
        <w:adjustRightInd w:val="0"/>
        <w:ind w:firstLine="709"/>
        <w:jc w:val="both"/>
        <w:rPr>
          <w:sz w:val="28"/>
          <w:szCs w:val="28"/>
          <w:lang w:eastAsia="ru-RU"/>
        </w:rPr>
      </w:pPr>
      <w:r w:rsidRPr="00C26232">
        <w:rPr>
          <w:sz w:val="28"/>
          <w:szCs w:val="28"/>
          <w:lang w:eastAsia="ru-RU"/>
        </w:rPr>
        <w:t xml:space="preserve">В процессе экспертизы определены расходы в сумме 34,58 тыс. руб. </w:t>
      </w:r>
    </w:p>
    <w:p w14:paraId="5C30FE0C" w14:textId="77777777" w:rsidR="00C26232" w:rsidRPr="00C26232" w:rsidRDefault="00C26232" w:rsidP="00C26232">
      <w:pPr>
        <w:tabs>
          <w:tab w:val="left" w:pos="859"/>
        </w:tabs>
        <w:autoSpaceDE w:val="0"/>
        <w:autoSpaceDN w:val="0"/>
        <w:adjustRightInd w:val="0"/>
        <w:ind w:firstLine="709"/>
        <w:jc w:val="both"/>
        <w:rPr>
          <w:sz w:val="28"/>
          <w:szCs w:val="28"/>
          <w:lang w:eastAsia="ru-RU"/>
        </w:rPr>
      </w:pPr>
      <w:r w:rsidRPr="00C26232">
        <w:rPr>
          <w:sz w:val="28"/>
          <w:szCs w:val="28"/>
          <w:lang w:eastAsia="ru-RU"/>
        </w:rPr>
        <w:t>При расчете тарифа на электроэнергию учтено предложение организации, не превышающее средневзвешенный тариф за 2018 год с учетом коэффициента – дефлятора на электроэнергию на 2019 год (105,9%), на 2020 год (104,2%) (расчет произведен регулятором самостоятельно), размер тарифа составил 3,35 руб./кВт*час, удельный расход электрической энергии – 0,99 кВт.ч/м</w:t>
      </w:r>
      <w:r w:rsidRPr="00C26232">
        <w:rPr>
          <w:sz w:val="28"/>
          <w:szCs w:val="28"/>
          <w:vertAlign w:val="superscript"/>
          <w:lang w:eastAsia="ru-RU"/>
        </w:rPr>
        <w:t>3</w:t>
      </w:r>
      <w:r w:rsidRPr="00C26232">
        <w:rPr>
          <w:sz w:val="28"/>
          <w:szCs w:val="28"/>
          <w:lang w:eastAsia="ru-RU"/>
        </w:rPr>
        <w:t xml:space="preserve"> в соответствии с плановым удельным расходом, установленным долгосрочными параметрами регулирования, объем электроэнергии составил в соответствии с плановым  удельным расходом – 10,32 тыс. кВт.ч.</w:t>
      </w:r>
    </w:p>
    <w:p w14:paraId="5E8EF304" w14:textId="77777777" w:rsidR="00C26232" w:rsidRPr="00C26232" w:rsidRDefault="00C26232" w:rsidP="00C26232">
      <w:pPr>
        <w:tabs>
          <w:tab w:val="left" w:pos="859"/>
        </w:tabs>
        <w:autoSpaceDE w:val="0"/>
        <w:autoSpaceDN w:val="0"/>
        <w:adjustRightInd w:val="0"/>
        <w:ind w:firstLine="709"/>
        <w:jc w:val="both"/>
        <w:rPr>
          <w:sz w:val="28"/>
          <w:szCs w:val="28"/>
          <w:lang w:eastAsia="ru-RU"/>
        </w:rPr>
      </w:pPr>
      <w:r w:rsidRPr="00C26232">
        <w:rPr>
          <w:sz w:val="28"/>
          <w:szCs w:val="28"/>
          <w:lang w:eastAsia="ru-RU"/>
        </w:rPr>
        <w:t>Снижение затрат по отношению к утвержденным РЭК КО составило 246,91 тыс. руб., отклонение затрат в сторону уменьшения от предложенных организацией составило 94,19 тыс. руб.</w:t>
      </w:r>
    </w:p>
    <w:p w14:paraId="2D0DC66F" w14:textId="77777777" w:rsidR="00C26232" w:rsidRPr="00C26232" w:rsidRDefault="00C26232" w:rsidP="00C26232">
      <w:pPr>
        <w:tabs>
          <w:tab w:val="left" w:pos="859"/>
        </w:tabs>
        <w:autoSpaceDE w:val="0"/>
        <w:autoSpaceDN w:val="0"/>
        <w:adjustRightInd w:val="0"/>
        <w:jc w:val="both"/>
        <w:rPr>
          <w:b/>
          <w:bCs/>
          <w:color w:val="FF0000"/>
          <w:sz w:val="28"/>
          <w:szCs w:val="28"/>
          <w:lang w:eastAsia="ru-RU"/>
        </w:rPr>
      </w:pPr>
      <w:r w:rsidRPr="00C26232">
        <w:rPr>
          <w:bCs/>
          <w:sz w:val="28"/>
          <w:szCs w:val="28"/>
          <w:lang w:eastAsia="ru-RU"/>
        </w:rPr>
        <w:t xml:space="preserve">         Фактическая суммарная экономия от снижения операционных расходов и от снижения потребления энергетических ресурсов, холодной воды и теплоносителя, достигнутая регулируемой организацией в предыдущем долгосрочном периоде регулирования и включаемая в состав неподконтрольных расходов в i-м году при i = [1; 5] равна нулю в отношении данной организации.</w:t>
      </w:r>
    </w:p>
    <w:p w14:paraId="04824BF9" w14:textId="77777777" w:rsidR="00C26232" w:rsidRPr="00C26232" w:rsidRDefault="00C26232" w:rsidP="0042566C">
      <w:pPr>
        <w:widowControl w:val="0"/>
        <w:numPr>
          <w:ilvl w:val="0"/>
          <w:numId w:val="8"/>
        </w:numPr>
        <w:tabs>
          <w:tab w:val="left" w:pos="859"/>
        </w:tabs>
        <w:autoSpaceDE w:val="0"/>
        <w:autoSpaceDN w:val="0"/>
        <w:adjustRightInd w:val="0"/>
        <w:jc w:val="both"/>
        <w:rPr>
          <w:b/>
          <w:bCs/>
          <w:sz w:val="28"/>
          <w:szCs w:val="28"/>
          <w:lang w:eastAsia="ru-RU"/>
        </w:rPr>
      </w:pPr>
      <w:r w:rsidRPr="00C26232">
        <w:rPr>
          <w:b/>
          <w:bCs/>
          <w:sz w:val="28"/>
          <w:szCs w:val="28"/>
          <w:lang w:eastAsia="ru-RU"/>
        </w:rPr>
        <w:t xml:space="preserve">Неподконтрольные расходы </w:t>
      </w:r>
    </w:p>
    <w:p w14:paraId="15A9330D" w14:textId="77777777" w:rsidR="00C26232" w:rsidRPr="00C26232" w:rsidRDefault="00C26232" w:rsidP="00C26232">
      <w:pPr>
        <w:ind w:firstLine="540"/>
        <w:jc w:val="both"/>
        <w:rPr>
          <w:sz w:val="28"/>
          <w:szCs w:val="28"/>
          <w:lang w:eastAsia="ru-RU"/>
        </w:rPr>
      </w:pPr>
      <w:r w:rsidRPr="00C26232">
        <w:rPr>
          <w:sz w:val="28"/>
          <w:szCs w:val="28"/>
          <w:lang w:eastAsia="ru-RU"/>
        </w:rPr>
        <w:t>Неподконтрольные расходы в соответствии с Методическими указаниями включают в себя:</w:t>
      </w:r>
    </w:p>
    <w:p w14:paraId="171837EA" w14:textId="77777777" w:rsidR="00C26232" w:rsidRPr="00C26232" w:rsidRDefault="00C26232" w:rsidP="00C26232">
      <w:pPr>
        <w:ind w:firstLine="540"/>
        <w:jc w:val="both"/>
        <w:rPr>
          <w:sz w:val="28"/>
          <w:szCs w:val="28"/>
          <w:lang w:eastAsia="ru-RU"/>
        </w:rPr>
      </w:pPr>
      <w:r w:rsidRPr="00C26232">
        <w:rPr>
          <w:sz w:val="28"/>
          <w:szCs w:val="28"/>
          <w:lang w:eastAsia="ru-RU"/>
        </w:rPr>
        <w:t>1) расходы на оплату товаров (услуг, работ), приобретаемых у других организаций, осуществляющих регулируемые виды деятельности;</w:t>
      </w:r>
    </w:p>
    <w:p w14:paraId="1725DCB5" w14:textId="77777777" w:rsidR="00C26232" w:rsidRPr="00C26232" w:rsidRDefault="00C26232" w:rsidP="00C26232">
      <w:pPr>
        <w:ind w:firstLine="540"/>
        <w:jc w:val="both"/>
        <w:rPr>
          <w:sz w:val="28"/>
          <w:szCs w:val="28"/>
          <w:lang w:eastAsia="ru-RU"/>
        </w:rPr>
      </w:pPr>
      <w:r w:rsidRPr="00C26232">
        <w:rPr>
          <w:sz w:val="28"/>
          <w:szCs w:val="28"/>
          <w:lang w:eastAsia="ru-RU"/>
        </w:rPr>
        <w:t>2) расходы на уплату налогов, сборов и других обязательных платежей, в том числе обязательного страхования, предусмотренных законодательными актами Российской Федерации, включая плату за негативное воздействие на окружающую среду, в пределах, установленных для регулируемой организации нормативов и (или) лимитов;</w:t>
      </w:r>
    </w:p>
    <w:p w14:paraId="2290D749" w14:textId="77777777" w:rsidR="00C26232" w:rsidRPr="00C26232" w:rsidRDefault="00C26232" w:rsidP="00C26232">
      <w:pPr>
        <w:ind w:firstLine="540"/>
        <w:jc w:val="both"/>
        <w:rPr>
          <w:sz w:val="28"/>
          <w:szCs w:val="28"/>
          <w:lang w:eastAsia="ru-RU"/>
        </w:rPr>
      </w:pPr>
      <w:r w:rsidRPr="00C26232">
        <w:rPr>
          <w:sz w:val="28"/>
          <w:szCs w:val="28"/>
          <w:lang w:eastAsia="ru-RU"/>
        </w:rPr>
        <w:t>3) расходы на арендную плату и лизинговые платежи, размер которых определяется с учетом требований, предусмотренных пунктом 29 Методических указаний;</w:t>
      </w:r>
    </w:p>
    <w:p w14:paraId="299FC298" w14:textId="77777777" w:rsidR="00C26232" w:rsidRPr="00C26232" w:rsidRDefault="00C26232" w:rsidP="00C26232">
      <w:pPr>
        <w:ind w:firstLine="540"/>
        <w:jc w:val="both"/>
        <w:rPr>
          <w:sz w:val="28"/>
          <w:szCs w:val="28"/>
          <w:lang w:eastAsia="ru-RU"/>
        </w:rPr>
      </w:pPr>
      <w:r w:rsidRPr="00C26232">
        <w:rPr>
          <w:sz w:val="28"/>
          <w:szCs w:val="28"/>
          <w:lang w:eastAsia="ru-RU"/>
        </w:rPr>
        <w:t>4) расходы по сомнительным долгам для гарантирующей организации в размере не более 2 процентов от необходимой валовой выручки, относимой на население (абонентов, предоставляющих коммунальные услуги в сфере водоснабжения и водоотведения населению) за предыдущий период регулирования;</w:t>
      </w:r>
    </w:p>
    <w:p w14:paraId="70F90819" w14:textId="77777777" w:rsidR="00C26232" w:rsidRPr="00C26232" w:rsidRDefault="00C26232" w:rsidP="00C26232">
      <w:pPr>
        <w:ind w:firstLine="540"/>
        <w:jc w:val="both"/>
        <w:rPr>
          <w:sz w:val="28"/>
          <w:szCs w:val="28"/>
          <w:lang w:eastAsia="ru-RU"/>
        </w:rPr>
      </w:pPr>
      <w:r w:rsidRPr="00C26232">
        <w:rPr>
          <w:sz w:val="28"/>
          <w:szCs w:val="28"/>
          <w:lang w:eastAsia="ru-RU"/>
        </w:rPr>
        <w:t>5) экономию средств, достигнутую в результате снижения расходов предыдущего долгосрочного периода регулирования и рассчитанную в соответствии с пунктами 53 - 60 Методических указаний;</w:t>
      </w:r>
    </w:p>
    <w:p w14:paraId="1CB8A0D8" w14:textId="77777777" w:rsidR="00C26232" w:rsidRPr="00C26232" w:rsidRDefault="00C26232" w:rsidP="00C26232">
      <w:pPr>
        <w:ind w:firstLine="540"/>
        <w:jc w:val="both"/>
        <w:rPr>
          <w:sz w:val="28"/>
          <w:szCs w:val="28"/>
          <w:lang w:eastAsia="ru-RU"/>
        </w:rPr>
      </w:pPr>
      <w:r w:rsidRPr="00C26232">
        <w:rPr>
          <w:sz w:val="28"/>
          <w:szCs w:val="28"/>
          <w:lang w:eastAsia="ru-RU"/>
        </w:rPr>
        <w:t xml:space="preserve">6) расходы на обслуживание бесхозяйных сетей, эксплуатируемых регулируемой организацией в размере, определенном органом регулирования тарифов исходя из </w:t>
      </w:r>
      <w:r w:rsidRPr="00C26232">
        <w:rPr>
          <w:sz w:val="28"/>
          <w:szCs w:val="28"/>
          <w:lang w:eastAsia="ru-RU"/>
        </w:rPr>
        <w:lastRenderedPageBreak/>
        <w:t>стоимости мероприятий по реконструкции и модернизации, текущему и капитальному ремонту таких сетей;</w:t>
      </w:r>
    </w:p>
    <w:p w14:paraId="71FF3863" w14:textId="77777777" w:rsidR="00C26232" w:rsidRPr="00C26232" w:rsidRDefault="00C26232" w:rsidP="00C26232">
      <w:pPr>
        <w:ind w:firstLine="540"/>
        <w:jc w:val="both"/>
        <w:rPr>
          <w:sz w:val="28"/>
          <w:szCs w:val="28"/>
          <w:lang w:eastAsia="ru-RU"/>
        </w:rPr>
      </w:pPr>
      <w:r w:rsidRPr="00C26232">
        <w:rPr>
          <w:sz w:val="28"/>
          <w:szCs w:val="28"/>
          <w:lang w:eastAsia="ru-RU"/>
        </w:rPr>
        <w:t>7) расходы на компенсацию экономически обоснованных расходов, не учтенных органом регулирования тарифов при установлении тарифов в прошлые периоды регулирования, и (или) недополученных доходов;</w:t>
      </w:r>
    </w:p>
    <w:p w14:paraId="67231776" w14:textId="77777777" w:rsidR="00C26232" w:rsidRPr="00C26232" w:rsidRDefault="00C26232" w:rsidP="00C26232">
      <w:pPr>
        <w:ind w:firstLine="540"/>
        <w:jc w:val="both"/>
        <w:rPr>
          <w:sz w:val="28"/>
          <w:szCs w:val="28"/>
          <w:lang w:eastAsia="ru-RU"/>
        </w:rPr>
      </w:pPr>
      <w:r w:rsidRPr="00C26232">
        <w:rPr>
          <w:sz w:val="28"/>
          <w:szCs w:val="28"/>
          <w:lang w:eastAsia="ru-RU"/>
        </w:rPr>
        <w:t>8) расходы на концессионную плату;</w:t>
      </w:r>
    </w:p>
    <w:p w14:paraId="4848007A" w14:textId="77777777" w:rsidR="00C26232" w:rsidRPr="00C26232" w:rsidRDefault="00C26232" w:rsidP="00C26232">
      <w:pPr>
        <w:ind w:firstLine="540"/>
        <w:jc w:val="both"/>
        <w:rPr>
          <w:sz w:val="28"/>
          <w:szCs w:val="28"/>
          <w:lang w:eastAsia="ru-RU"/>
        </w:rPr>
      </w:pPr>
      <w:r w:rsidRPr="00C26232">
        <w:rPr>
          <w:sz w:val="28"/>
          <w:szCs w:val="28"/>
          <w:lang w:eastAsia="ru-RU"/>
        </w:rPr>
        <w:t>9) расходы концессионера на осуществление государственного кадастрового учета и (или) государственной регистрации права собственности концедента на водопроводные сети и насосные станции, канализационные сети, канализационные насосные станции в составе объекта концессионного соглашения и (или) в составе иного передаваемого концедентом концессионеру по концессионному соглашению недвижимого имущества, технологически и функционально связанного с объектом концессионного соглашения, принадлежащего концеденту на праве собственности и (или) находящегося во владении и (или) в пользовании государственного или муниципального унитарного предприятия на праве хозяйственного ведения или оперативного управления, государственного или муниципального бюджетного или автономного учреждения на праве оперативного управления, учредителем которых является концедент, не прошедшего в установленном законодательством Российской Федерации порядке государственного кадастрового учета и (или) государственной регистрации прав, сведения о котором отсутствуют в Едином государственном реестре недвижимости, в размере фактически понесенных расходов на уплату государственной пошлины за совершение соответствующих действий.</w:t>
      </w:r>
    </w:p>
    <w:p w14:paraId="0D4736C5" w14:textId="77777777" w:rsidR="00C26232" w:rsidRPr="00C26232" w:rsidRDefault="00C26232" w:rsidP="00C26232">
      <w:pPr>
        <w:autoSpaceDE w:val="0"/>
        <w:autoSpaceDN w:val="0"/>
        <w:adjustRightInd w:val="0"/>
        <w:ind w:firstLine="284"/>
        <w:jc w:val="both"/>
        <w:rPr>
          <w:b/>
          <w:bCs/>
          <w:sz w:val="28"/>
          <w:szCs w:val="28"/>
          <w:lang w:eastAsia="ru-RU"/>
        </w:rPr>
      </w:pPr>
      <w:r w:rsidRPr="00C26232">
        <w:rPr>
          <w:sz w:val="28"/>
          <w:szCs w:val="28"/>
          <w:lang w:eastAsia="ru-RU"/>
        </w:rPr>
        <w:t xml:space="preserve">     10) расходы на выплаты по договорам займа и кредитным договорам, включая возврат сумм основного долга и проценты по ним, с учетом положений, предусмотренных пунктом 20 Методических указаний.</w:t>
      </w:r>
    </w:p>
    <w:p w14:paraId="000CCD02" w14:textId="4075624F" w:rsidR="00C26232" w:rsidRPr="00C26232" w:rsidRDefault="00C26232" w:rsidP="00C26232">
      <w:pPr>
        <w:tabs>
          <w:tab w:val="left" w:pos="859"/>
        </w:tabs>
        <w:autoSpaceDE w:val="0"/>
        <w:autoSpaceDN w:val="0"/>
        <w:adjustRightInd w:val="0"/>
        <w:ind w:firstLine="576"/>
        <w:jc w:val="both"/>
        <w:rPr>
          <w:b/>
          <w:bCs/>
          <w:sz w:val="28"/>
          <w:szCs w:val="28"/>
          <w:lang w:eastAsia="ru-RU"/>
        </w:rPr>
      </w:pPr>
      <w:r w:rsidRPr="00C26232">
        <w:rPr>
          <w:sz w:val="28"/>
          <w:szCs w:val="28"/>
          <w:lang w:eastAsia="ru-RU"/>
        </w:rPr>
        <w:t>Неподконтрольные расходы утверждены РЭК КО на 2020 год в размере 36,08 тыс. руб., организацией неподконтрольные расходы в целях корректировки предложены в размере 136,01 тыс. руб. снижение затрат по отношению к утвержденным составило 17,17 тыс. руб., отклонение затрат в сторону уменьшения от предложенных организацией составило 99,93 тыс. руб.</w:t>
      </w:r>
    </w:p>
    <w:p w14:paraId="06216400" w14:textId="77777777" w:rsidR="00C26232" w:rsidRPr="00C26232" w:rsidRDefault="00C26232" w:rsidP="00C26232">
      <w:pPr>
        <w:tabs>
          <w:tab w:val="left" w:pos="998"/>
        </w:tabs>
        <w:autoSpaceDE w:val="0"/>
        <w:autoSpaceDN w:val="0"/>
        <w:adjustRightInd w:val="0"/>
        <w:ind w:firstLine="576"/>
        <w:jc w:val="both"/>
        <w:rPr>
          <w:b/>
          <w:bCs/>
          <w:sz w:val="28"/>
          <w:szCs w:val="28"/>
          <w:lang w:eastAsia="ru-RU"/>
        </w:rPr>
      </w:pPr>
      <w:r w:rsidRPr="00C26232">
        <w:rPr>
          <w:b/>
          <w:sz w:val="28"/>
          <w:szCs w:val="28"/>
          <w:lang w:eastAsia="ru-RU"/>
        </w:rPr>
        <w:t>3.1.</w:t>
      </w:r>
      <w:r w:rsidRPr="00C26232">
        <w:rPr>
          <w:b/>
          <w:sz w:val="28"/>
          <w:szCs w:val="28"/>
          <w:lang w:eastAsia="ru-RU"/>
        </w:rPr>
        <w:tab/>
      </w:r>
      <w:r w:rsidRPr="00C26232">
        <w:rPr>
          <w:sz w:val="28"/>
          <w:szCs w:val="28"/>
          <w:lang w:eastAsia="ru-RU"/>
        </w:rPr>
        <w:t xml:space="preserve"> По статье </w:t>
      </w:r>
      <w:r w:rsidRPr="00C26232">
        <w:rPr>
          <w:b/>
          <w:bCs/>
          <w:sz w:val="28"/>
          <w:szCs w:val="28"/>
          <w:lang w:eastAsia="ru-RU"/>
        </w:rPr>
        <w:t xml:space="preserve">«Расходы, связанные с оплатой налогов и сборов»: </w:t>
      </w:r>
    </w:p>
    <w:p w14:paraId="4A06162A" w14:textId="77777777" w:rsidR="00C26232" w:rsidRPr="00C26232" w:rsidRDefault="00C26232" w:rsidP="00C26232">
      <w:pPr>
        <w:widowControl w:val="0"/>
        <w:autoSpaceDE w:val="0"/>
        <w:autoSpaceDN w:val="0"/>
        <w:adjustRightInd w:val="0"/>
        <w:ind w:firstLine="567"/>
        <w:jc w:val="both"/>
        <w:rPr>
          <w:sz w:val="28"/>
          <w:szCs w:val="28"/>
          <w:lang w:eastAsia="ru-RU"/>
        </w:rPr>
      </w:pPr>
      <w:r w:rsidRPr="00C26232">
        <w:rPr>
          <w:sz w:val="28"/>
          <w:szCs w:val="28"/>
          <w:lang w:eastAsia="ru-RU"/>
        </w:rPr>
        <w:t>При определении размера расходов, связанных с уплатой налогов и сборов, учитываются:</w:t>
      </w:r>
    </w:p>
    <w:p w14:paraId="668D194C" w14:textId="77777777" w:rsidR="00C26232" w:rsidRPr="00C26232" w:rsidRDefault="00C26232" w:rsidP="00C26232">
      <w:pPr>
        <w:widowControl w:val="0"/>
        <w:autoSpaceDE w:val="0"/>
        <w:autoSpaceDN w:val="0"/>
        <w:adjustRightInd w:val="0"/>
        <w:ind w:firstLine="540"/>
        <w:jc w:val="both"/>
        <w:rPr>
          <w:sz w:val="28"/>
          <w:szCs w:val="28"/>
          <w:lang w:eastAsia="ru-RU"/>
        </w:rPr>
      </w:pPr>
      <w:r w:rsidRPr="00C26232">
        <w:rPr>
          <w:sz w:val="28"/>
          <w:szCs w:val="28"/>
          <w:lang w:eastAsia="ru-RU"/>
        </w:rPr>
        <w:t>налог на прибыль;</w:t>
      </w:r>
    </w:p>
    <w:p w14:paraId="4E1070A5" w14:textId="77777777" w:rsidR="00C26232" w:rsidRPr="00C26232" w:rsidRDefault="00C26232" w:rsidP="00C26232">
      <w:pPr>
        <w:widowControl w:val="0"/>
        <w:autoSpaceDE w:val="0"/>
        <w:autoSpaceDN w:val="0"/>
        <w:adjustRightInd w:val="0"/>
        <w:ind w:firstLine="540"/>
        <w:jc w:val="both"/>
        <w:rPr>
          <w:sz w:val="28"/>
          <w:szCs w:val="28"/>
          <w:lang w:eastAsia="ru-RU"/>
        </w:rPr>
      </w:pPr>
      <w:r w:rsidRPr="00C26232">
        <w:rPr>
          <w:sz w:val="28"/>
          <w:szCs w:val="28"/>
          <w:lang w:eastAsia="ru-RU"/>
        </w:rPr>
        <w:t>налог на имущество организаций;</w:t>
      </w:r>
    </w:p>
    <w:p w14:paraId="67BE4354" w14:textId="77777777" w:rsidR="00C26232" w:rsidRPr="00C26232" w:rsidRDefault="00C26232" w:rsidP="00C26232">
      <w:pPr>
        <w:widowControl w:val="0"/>
        <w:autoSpaceDE w:val="0"/>
        <w:autoSpaceDN w:val="0"/>
        <w:adjustRightInd w:val="0"/>
        <w:ind w:firstLine="540"/>
        <w:jc w:val="both"/>
        <w:rPr>
          <w:sz w:val="28"/>
          <w:szCs w:val="28"/>
          <w:lang w:eastAsia="ru-RU"/>
        </w:rPr>
      </w:pPr>
      <w:r w:rsidRPr="00C26232">
        <w:rPr>
          <w:sz w:val="28"/>
          <w:szCs w:val="28"/>
          <w:lang w:eastAsia="ru-RU"/>
        </w:rPr>
        <w:t>земельный налог;</w:t>
      </w:r>
    </w:p>
    <w:p w14:paraId="0929E21C" w14:textId="77777777" w:rsidR="00C26232" w:rsidRPr="00C26232" w:rsidRDefault="00C26232" w:rsidP="00C26232">
      <w:pPr>
        <w:widowControl w:val="0"/>
        <w:autoSpaceDE w:val="0"/>
        <w:autoSpaceDN w:val="0"/>
        <w:adjustRightInd w:val="0"/>
        <w:ind w:firstLine="540"/>
        <w:jc w:val="both"/>
        <w:rPr>
          <w:sz w:val="28"/>
          <w:szCs w:val="28"/>
          <w:lang w:eastAsia="ru-RU"/>
        </w:rPr>
      </w:pPr>
      <w:r w:rsidRPr="00C26232">
        <w:rPr>
          <w:sz w:val="28"/>
          <w:szCs w:val="28"/>
          <w:lang w:eastAsia="ru-RU"/>
        </w:rPr>
        <w:t>водный налог и плата за пользование водным объектом;</w:t>
      </w:r>
    </w:p>
    <w:p w14:paraId="26D3F190" w14:textId="77777777" w:rsidR="00C26232" w:rsidRPr="00C26232" w:rsidRDefault="00C26232" w:rsidP="00C26232">
      <w:pPr>
        <w:widowControl w:val="0"/>
        <w:autoSpaceDE w:val="0"/>
        <w:autoSpaceDN w:val="0"/>
        <w:adjustRightInd w:val="0"/>
        <w:ind w:firstLine="540"/>
        <w:jc w:val="both"/>
        <w:rPr>
          <w:sz w:val="28"/>
          <w:szCs w:val="28"/>
          <w:lang w:eastAsia="ru-RU"/>
        </w:rPr>
      </w:pPr>
      <w:r w:rsidRPr="00C26232">
        <w:rPr>
          <w:sz w:val="28"/>
          <w:szCs w:val="28"/>
          <w:lang w:eastAsia="ru-RU"/>
        </w:rPr>
        <w:t>транспортный налог;</w:t>
      </w:r>
    </w:p>
    <w:p w14:paraId="2BE6ED4B" w14:textId="77777777" w:rsidR="00C26232" w:rsidRPr="00C26232" w:rsidRDefault="00C26232" w:rsidP="00C26232">
      <w:pPr>
        <w:widowControl w:val="0"/>
        <w:autoSpaceDE w:val="0"/>
        <w:autoSpaceDN w:val="0"/>
        <w:adjustRightInd w:val="0"/>
        <w:ind w:firstLine="540"/>
        <w:jc w:val="both"/>
        <w:rPr>
          <w:sz w:val="28"/>
          <w:szCs w:val="28"/>
          <w:lang w:eastAsia="ru-RU"/>
        </w:rPr>
      </w:pPr>
      <w:r w:rsidRPr="00C26232">
        <w:rPr>
          <w:sz w:val="28"/>
          <w:szCs w:val="28"/>
          <w:lang w:eastAsia="ru-RU"/>
        </w:rPr>
        <w:t>прочие налоги и сборы, за исключением налогов и сборов с фонда оплаты труда, учитываемых в составе производственных, ремонтных и административных расходов;</w:t>
      </w:r>
    </w:p>
    <w:p w14:paraId="552A10C4" w14:textId="77777777" w:rsidR="00C26232" w:rsidRPr="00C26232" w:rsidRDefault="00C26232" w:rsidP="00C26232">
      <w:pPr>
        <w:widowControl w:val="0"/>
        <w:autoSpaceDE w:val="0"/>
        <w:autoSpaceDN w:val="0"/>
        <w:adjustRightInd w:val="0"/>
        <w:ind w:firstLine="540"/>
        <w:jc w:val="both"/>
        <w:rPr>
          <w:sz w:val="28"/>
          <w:szCs w:val="28"/>
          <w:lang w:eastAsia="ru-RU"/>
        </w:rPr>
      </w:pPr>
      <w:r w:rsidRPr="00C26232">
        <w:rPr>
          <w:sz w:val="28"/>
          <w:szCs w:val="28"/>
          <w:lang w:eastAsia="ru-RU"/>
        </w:rPr>
        <w:t xml:space="preserve">плата за негативное воздействие на окружающую среду, размещение отходов и другие виды негативного воздействия на окружающую среду, размер которой определяется исходя из того, что указанные выбросы (сбросы) и размещение осуществляются в пределах установленных нормативов и (или) лимитов, в том числе в </w:t>
      </w:r>
      <w:r w:rsidRPr="00C26232">
        <w:rPr>
          <w:sz w:val="28"/>
          <w:szCs w:val="28"/>
          <w:lang w:eastAsia="ru-RU"/>
        </w:rPr>
        <w:lastRenderedPageBreak/>
        <w:t>соответствии с планами снижения сбросов.</w:t>
      </w:r>
    </w:p>
    <w:p w14:paraId="49D203B9" w14:textId="77777777" w:rsidR="00C26232" w:rsidRPr="00C26232" w:rsidRDefault="00C26232" w:rsidP="00C26232">
      <w:pPr>
        <w:tabs>
          <w:tab w:val="left" w:pos="998"/>
        </w:tabs>
        <w:autoSpaceDE w:val="0"/>
        <w:autoSpaceDN w:val="0"/>
        <w:adjustRightInd w:val="0"/>
        <w:ind w:firstLine="576"/>
        <w:jc w:val="both"/>
        <w:rPr>
          <w:sz w:val="28"/>
          <w:szCs w:val="28"/>
          <w:lang w:eastAsia="ru-RU"/>
        </w:rPr>
      </w:pPr>
      <w:r w:rsidRPr="00C26232">
        <w:rPr>
          <w:bCs/>
          <w:sz w:val="28"/>
          <w:szCs w:val="28"/>
          <w:lang w:eastAsia="ru-RU"/>
        </w:rPr>
        <w:t>РЭК КО</w:t>
      </w:r>
      <w:r w:rsidRPr="00C26232">
        <w:rPr>
          <w:sz w:val="28"/>
          <w:szCs w:val="28"/>
          <w:lang w:eastAsia="ru-RU"/>
        </w:rPr>
        <w:t xml:space="preserve"> утверждены на 2020 год в размере 53,25 тыс. руб., организацией в целях корректировки предложены затраты в размере 136,01 тыс. руб., в процессе экспертизы определены расходы в сумме 36,08 тыс. руб., уменьшение затрат по отношению к утвержденным регулятором составило 17,17 тыс. руб., отклонение в сторону уменьшения затрат от предложенных организацией составило 99,93 тыс. руб.</w:t>
      </w:r>
    </w:p>
    <w:p w14:paraId="18E5A5DA" w14:textId="77777777" w:rsidR="00C26232" w:rsidRPr="00C26232" w:rsidRDefault="00C26232" w:rsidP="00C26232">
      <w:pPr>
        <w:tabs>
          <w:tab w:val="left" w:pos="816"/>
        </w:tabs>
        <w:autoSpaceDE w:val="0"/>
        <w:autoSpaceDN w:val="0"/>
        <w:adjustRightInd w:val="0"/>
        <w:ind w:firstLine="709"/>
        <w:jc w:val="both"/>
        <w:rPr>
          <w:sz w:val="28"/>
          <w:szCs w:val="28"/>
          <w:lang w:eastAsia="ru-RU"/>
        </w:rPr>
      </w:pPr>
      <w:bookmarkStart w:id="29" w:name="_Hlk19099087"/>
      <w:r w:rsidRPr="00C26232">
        <w:rPr>
          <w:sz w:val="28"/>
          <w:szCs w:val="28"/>
          <w:lang w:eastAsia="ru-RU"/>
        </w:rPr>
        <w:t>-</w:t>
      </w:r>
      <w:r w:rsidRPr="00C26232">
        <w:rPr>
          <w:sz w:val="28"/>
          <w:szCs w:val="28"/>
          <w:lang w:eastAsia="ru-RU"/>
        </w:rPr>
        <w:tab/>
        <w:t xml:space="preserve"> По статье </w:t>
      </w:r>
      <w:r w:rsidRPr="00C26232">
        <w:rPr>
          <w:b/>
          <w:bCs/>
          <w:sz w:val="28"/>
          <w:szCs w:val="28"/>
          <w:lang w:eastAsia="ru-RU"/>
        </w:rPr>
        <w:t xml:space="preserve">«Водный налог» </w:t>
      </w:r>
      <w:r w:rsidRPr="00C26232">
        <w:rPr>
          <w:sz w:val="28"/>
          <w:szCs w:val="28"/>
          <w:lang w:eastAsia="ru-RU"/>
        </w:rPr>
        <w:t>РЭК КО утверждены на 2020 год в размере 53,25 тыс. руб., организацией в целях корректировки предложены затраты в размере 15,59 тыс. руб., в процессе экспертизы определены расходы в сумме 15,59 тыс. руб. (водный налог рассчитан в соответствии со ст. 333.12 Налогового кодекса РФ и объемом поднимаемой воды), а также с применением повышающего коэффициента 1,32. Снижение затрат по отношению к утвержденным регулятором составило 37,68 тыс. руб., отклонение от предложенных организацией составило 0 тыс. руб.</w:t>
      </w:r>
    </w:p>
    <w:bookmarkEnd w:id="29"/>
    <w:p w14:paraId="3D186746" w14:textId="77777777" w:rsidR="00C26232" w:rsidRPr="00C26232" w:rsidRDefault="00C26232" w:rsidP="00C26232">
      <w:pPr>
        <w:tabs>
          <w:tab w:val="left" w:pos="816"/>
        </w:tabs>
        <w:autoSpaceDE w:val="0"/>
        <w:autoSpaceDN w:val="0"/>
        <w:adjustRightInd w:val="0"/>
        <w:ind w:firstLine="709"/>
        <w:jc w:val="both"/>
        <w:rPr>
          <w:sz w:val="28"/>
          <w:szCs w:val="28"/>
          <w:lang w:eastAsia="ru-RU"/>
        </w:rPr>
      </w:pPr>
      <w:r w:rsidRPr="00C26232">
        <w:rPr>
          <w:sz w:val="28"/>
          <w:szCs w:val="28"/>
          <w:lang w:eastAsia="ru-RU"/>
        </w:rPr>
        <w:t>-</w:t>
      </w:r>
      <w:r w:rsidRPr="00C26232">
        <w:rPr>
          <w:sz w:val="28"/>
          <w:szCs w:val="28"/>
          <w:lang w:eastAsia="ru-RU"/>
        </w:rPr>
        <w:tab/>
        <w:t xml:space="preserve"> По статье </w:t>
      </w:r>
      <w:r w:rsidRPr="00C26232">
        <w:rPr>
          <w:b/>
          <w:bCs/>
          <w:sz w:val="28"/>
          <w:szCs w:val="28"/>
          <w:lang w:eastAsia="ru-RU"/>
        </w:rPr>
        <w:t xml:space="preserve">«Налог на землю» </w:t>
      </w:r>
      <w:r w:rsidRPr="00C26232">
        <w:rPr>
          <w:sz w:val="28"/>
          <w:szCs w:val="28"/>
          <w:lang w:eastAsia="ru-RU"/>
        </w:rPr>
        <w:t>РЭК КО затраты на 2020 год не утверждены. Организацией в целях корректировки заявлены затраты в размере 99,93 тыс. руб., в процессе экспертизы данные затраты отклонены в виду отсутствия участков с заявленными кадастровыми номерами в декларации по земельному налогу, затраты не подтверждены данными бухгалтерского учета.</w:t>
      </w:r>
    </w:p>
    <w:p w14:paraId="3EB5627B" w14:textId="72494C42" w:rsidR="00C26232" w:rsidRPr="00C26232" w:rsidRDefault="00C26232" w:rsidP="00C26232">
      <w:pPr>
        <w:tabs>
          <w:tab w:val="left" w:pos="816"/>
        </w:tabs>
        <w:autoSpaceDE w:val="0"/>
        <w:autoSpaceDN w:val="0"/>
        <w:adjustRightInd w:val="0"/>
        <w:ind w:firstLine="709"/>
        <w:jc w:val="both"/>
        <w:rPr>
          <w:sz w:val="28"/>
          <w:szCs w:val="28"/>
          <w:lang w:eastAsia="ru-RU"/>
        </w:rPr>
      </w:pPr>
      <w:r w:rsidRPr="00C26232">
        <w:rPr>
          <w:sz w:val="28"/>
          <w:szCs w:val="28"/>
          <w:lang w:eastAsia="ru-RU"/>
        </w:rPr>
        <w:t>-</w:t>
      </w:r>
      <w:r w:rsidRPr="00C26232">
        <w:rPr>
          <w:sz w:val="28"/>
          <w:szCs w:val="28"/>
          <w:lang w:eastAsia="ru-RU"/>
        </w:rPr>
        <w:tab/>
        <w:t xml:space="preserve"> По статье </w:t>
      </w:r>
      <w:r w:rsidRPr="00C26232">
        <w:rPr>
          <w:b/>
          <w:bCs/>
          <w:sz w:val="28"/>
          <w:szCs w:val="28"/>
          <w:lang w:eastAsia="ru-RU"/>
        </w:rPr>
        <w:t xml:space="preserve">«Налог на имущество» </w:t>
      </w:r>
      <w:r w:rsidRPr="00C26232">
        <w:rPr>
          <w:sz w:val="28"/>
          <w:szCs w:val="28"/>
          <w:lang w:eastAsia="ru-RU"/>
        </w:rPr>
        <w:t>РЭК КО не утверждены на 2020 год затраты., организацией в целях корректировки предложены затраты в размере 20,49 тыс. руб., в процессе экспертизы определены расходы в сумме 20,49 тыс. руб. по расчету на основании среднегодовой стоимости водопроводной сети и ставки налога на имущество организаций (2,2%). Увеличение затрат по отношению к утвержденным регулятором составило 20,49 тыс. руб., отклонение от предложенных организацией составило 0 тыс. руб.</w:t>
      </w:r>
    </w:p>
    <w:p w14:paraId="4F8FD9D5" w14:textId="77777777" w:rsidR="00C26232" w:rsidRPr="00C26232" w:rsidRDefault="00C26232" w:rsidP="00C26232">
      <w:pPr>
        <w:autoSpaceDE w:val="0"/>
        <w:autoSpaceDN w:val="0"/>
        <w:adjustRightInd w:val="0"/>
        <w:jc w:val="both"/>
        <w:rPr>
          <w:sz w:val="28"/>
          <w:szCs w:val="28"/>
          <w:lang w:eastAsia="ru-RU"/>
        </w:rPr>
      </w:pPr>
      <w:r w:rsidRPr="00C26232">
        <w:rPr>
          <w:sz w:val="28"/>
          <w:szCs w:val="28"/>
          <w:lang w:eastAsia="ru-RU"/>
        </w:rPr>
        <w:t xml:space="preserve">        </w:t>
      </w:r>
      <w:r w:rsidRPr="00C26232">
        <w:rPr>
          <w:b/>
          <w:bCs/>
          <w:sz w:val="28"/>
          <w:szCs w:val="28"/>
          <w:lang w:eastAsia="ru-RU"/>
        </w:rPr>
        <w:t xml:space="preserve">4. Амортизация </w:t>
      </w:r>
      <w:r w:rsidRPr="00C26232">
        <w:rPr>
          <w:sz w:val="28"/>
          <w:szCs w:val="28"/>
          <w:lang w:eastAsia="ru-RU"/>
        </w:rPr>
        <w:t>РЭК КО утверждена на 2020 год в размере 28,23 тыс. руб., организацией в целях корректировки предложены затраты по данной статье в сумме , в процессе экспертизы определены расходы в сумме 513 тыс. руб. в соответствии с утвержденной инвестиционного программой, в которой амортизация является источником финансирования мероприятий по водоснабжению  на 2020 год.</w:t>
      </w:r>
    </w:p>
    <w:p w14:paraId="5CA48F5A" w14:textId="77777777" w:rsidR="00C26232" w:rsidRPr="00C26232" w:rsidRDefault="00C26232" w:rsidP="00C26232">
      <w:pPr>
        <w:tabs>
          <w:tab w:val="left" w:pos="730"/>
        </w:tabs>
        <w:autoSpaceDE w:val="0"/>
        <w:autoSpaceDN w:val="0"/>
        <w:adjustRightInd w:val="0"/>
        <w:ind w:firstLine="571"/>
        <w:jc w:val="both"/>
        <w:rPr>
          <w:b/>
          <w:bCs/>
          <w:sz w:val="28"/>
          <w:szCs w:val="28"/>
          <w:lang w:eastAsia="ru-RU"/>
        </w:rPr>
      </w:pPr>
    </w:p>
    <w:p w14:paraId="301C5AC5" w14:textId="77777777" w:rsidR="00C26232" w:rsidRPr="00C26232" w:rsidRDefault="00C26232" w:rsidP="0042566C">
      <w:pPr>
        <w:widowControl w:val="0"/>
        <w:numPr>
          <w:ilvl w:val="0"/>
          <w:numId w:val="18"/>
        </w:numPr>
        <w:tabs>
          <w:tab w:val="left" w:pos="816"/>
        </w:tabs>
        <w:autoSpaceDE w:val="0"/>
        <w:autoSpaceDN w:val="0"/>
        <w:adjustRightInd w:val="0"/>
        <w:ind w:firstLine="709"/>
        <w:jc w:val="both"/>
        <w:rPr>
          <w:b/>
          <w:bCs/>
          <w:sz w:val="28"/>
          <w:szCs w:val="28"/>
          <w:lang w:eastAsia="ru-RU"/>
        </w:rPr>
      </w:pPr>
      <w:r w:rsidRPr="00C26232">
        <w:rPr>
          <w:b/>
          <w:bCs/>
          <w:sz w:val="28"/>
          <w:szCs w:val="28"/>
          <w:lang w:eastAsia="ru-RU"/>
        </w:rPr>
        <w:t xml:space="preserve">Нормативная прибыль </w:t>
      </w:r>
    </w:p>
    <w:p w14:paraId="4AD300B2" w14:textId="77777777" w:rsidR="00C26232" w:rsidRPr="00C26232" w:rsidRDefault="00C26232" w:rsidP="00C26232">
      <w:pPr>
        <w:tabs>
          <w:tab w:val="left" w:pos="816"/>
        </w:tabs>
        <w:autoSpaceDE w:val="0"/>
        <w:autoSpaceDN w:val="0"/>
        <w:adjustRightInd w:val="0"/>
        <w:ind w:firstLine="709"/>
        <w:jc w:val="both"/>
        <w:rPr>
          <w:sz w:val="28"/>
          <w:szCs w:val="28"/>
          <w:lang w:eastAsia="ru-RU"/>
        </w:rPr>
      </w:pPr>
      <w:r w:rsidRPr="00C26232">
        <w:rPr>
          <w:sz w:val="28"/>
          <w:szCs w:val="28"/>
          <w:lang w:eastAsia="ru-RU"/>
        </w:rPr>
        <w:t>Величина нормативной прибыли регулируемой организации включает:</w:t>
      </w:r>
    </w:p>
    <w:p w14:paraId="1BCE914C" w14:textId="77777777" w:rsidR="00C26232" w:rsidRPr="00C26232" w:rsidRDefault="00C26232" w:rsidP="00C26232">
      <w:pPr>
        <w:tabs>
          <w:tab w:val="left" w:pos="816"/>
        </w:tabs>
        <w:autoSpaceDE w:val="0"/>
        <w:autoSpaceDN w:val="0"/>
        <w:adjustRightInd w:val="0"/>
        <w:ind w:firstLine="709"/>
        <w:jc w:val="both"/>
        <w:rPr>
          <w:sz w:val="28"/>
          <w:szCs w:val="28"/>
          <w:lang w:eastAsia="ru-RU"/>
        </w:rPr>
      </w:pPr>
      <w:r w:rsidRPr="00C26232">
        <w:rPr>
          <w:sz w:val="28"/>
          <w:szCs w:val="28"/>
          <w:lang w:eastAsia="ru-RU"/>
        </w:rPr>
        <w:t>1) величину расходов на капитальные вложения (инвестиции), определяемую на основе утвержденных инвестиционных программ;</w:t>
      </w:r>
    </w:p>
    <w:p w14:paraId="5EA8C1E9" w14:textId="77777777" w:rsidR="00C26232" w:rsidRPr="00C26232" w:rsidRDefault="00C26232" w:rsidP="00C26232">
      <w:pPr>
        <w:tabs>
          <w:tab w:val="left" w:pos="816"/>
        </w:tabs>
        <w:autoSpaceDE w:val="0"/>
        <w:autoSpaceDN w:val="0"/>
        <w:adjustRightInd w:val="0"/>
        <w:ind w:firstLine="709"/>
        <w:jc w:val="both"/>
        <w:rPr>
          <w:sz w:val="28"/>
          <w:szCs w:val="28"/>
          <w:lang w:eastAsia="ru-RU"/>
        </w:rPr>
      </w:pPr>
      <w:r w:rsidRPr="00C26232">
        <w:rPr>
          <w:sz w:val="28"/>
          <w:szCs w:val="28"/>
          <w:lang w:eastAsia="ru-RU"/>
        </w:rPr>
        <w:t>2) величину иных экономически обоснованных расходов на социальные нужды, не учитываемых при определении налоговой базы налога на прибыль (расходов, относимых на прибыль после налогообложения), в соответствии с Налоговым кодексом Российской Федерации.</w:t>
      </w:r>
    </w:p>
    <w:p w14:paraId="0B23F56B" w14:textId="77777777" w:rsidR="00C26232" w:rsidRPr="00C26232" w:rsidRDefault="00C26232" w:rsidP="00C26232">
      <w:pPr>
        <w:tabs>
          <w:tab w:val="left" w:pos="816"/>
        </w:tabs>
        <w:autoSpaceDE w:val="0"/>
        <w:autoSpaceDN w:val="0"/>
        <w:adjustRightInd w:val="0"/>
        <w:ind w:firstLine="576"/>
        <w:jc w:val="both"/>
        <w:rPr>
          <w:sz w:val="28"/>
          <w:szCs w:val="28"/>
          <w:lang w:eastAsia="ru-RU"/>
        </w:rPr>
      </w:pPr>
      <w:r w:rsidRPr="00C26232">
        <w:rPr>
          <w:sz w:val="28"/>
          <w:szCs w:val="28"/>
          <w:lang w:eastAsia="ru-RU"/>
        </w:rPr>
        <w:t>Нормативная прибыль рассчитывается по формуле:</w:t>
      </w:r>
    </w:p>
    <w:p w14:paraId="7D8AC151" w14:textId="77777777" w:rsidR="00C26232" w:rsidRPr="00C26232" w:rsidRDefault="00C26232" w:rsidP="00C26232">
      <w:pPr>
        <w:tabs>
          <w:tab w:val="left" w:pos="816"/>
        </w:tabs>
        <w:autoSpaceDE w:val="0"/>
        <w:autoSpaceDN w:val="0"/>
        <w:adjustRightInd w:val="0"/>
        <w:ind w:firstLine="576"/>
        <w:jc w:val="both"/>
        <w:rPr>
          <w:b/>
          <w:sz w:val="28"/>
          <w:szCs w:val="28"/>
          <w:lang w:eastAsia="ru-RU"/>
        </w:rPr>
      </w:pPr>
    </w:p>
    <w:p w14:paraId="4F272A26" w14:textId="77777777" w:rsidR="00C26232" w:rsidRPr="00C26232" w:rsidRDefault="00C26232" w:rsidP="00C26232">
      <w:pPr>
        <w:tabs>
          <w:tab w:val="left" w:pos="816"/>
        </w:tabs>
        <w:autoSpaceDE w:val="0"/>
        <w:autoSpaceDN w:val="0"/>
        <w:adjustRightInd w:val="0"/>
        <w:ind w:firstLine="576"/>
        <w:jc w:val="both"/>
        <w:rPr>
          <w:bCs/>
          <w:sz w:val="28"/>
          <w:szCs w:val="28"/>
          <w:lang w:eastAsia="ru-RU"/>
        </w:rPr>
      </w:pPr>
      <w:r w:rsidRPr="00C26232">
        <w:rPr>
          <w:b/>
          <w:bCs/>
          <w:noProof/>
          <w:sz w:val="28"/>
          <w:szCs w:val="28"/>
          <w:lang w:eastAsia="ru-RU"/>
        </w:rPr>
        <w:drawing>
          <wp:inline distT="0" distB="0" distL="0" distR="0" wp14:anchorId="7A7277F3" wp14:editId="1470AA0E">
            <wp:extent cx="1752600" cy="381000"/>
            <wp:effectExtent l="0" t="0" r="0" b="0"/>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752600" cy="381000"/>
                    </a:xfrm>
                    <a:prstGeom prst="rect">
                      <a:avLst/>
                    </a:prstGeom>
                    <a:noFill/>
                    <a:ln>
                      <a:noFill/>
                    </a:ln>
                  </pic:spPr>
                </pic:pic>
              </a:graphicData>
            </a:graphic>
          </wp:inline>
        </w:drawing>
      </w:r>
    </w:p>
    <w:p w14:paraId="2C88D909" w14:textId="77777777" w:rsidR="00C26232" w:rsidRPr="00C26232" w:rsidRDefault="00C26232" w:rsidP="00C26232">
      <w:pPr>
        <w:ind w:firstLine="540"/>
        <w:jc w:val="both"/>
        <w:rPr>
          <w:bCs/>
          <w:sz w:val="28"/>
          <w:szCs w:val="28"/>
          <w:lang w:eastAsia="ru-RU"/>
        </w:rPr>
      </w:pPr>
      <w:r w:rsidRPr="00C26232">
        <w:rPr>
          <w:bCs/>
          <w:sz w:val="28"/>
          <w:szCs w:val="28"/>
          <w:lang w:eastAsia="ru-RU"/>
        </w:rPr>
        <w:t>где:</w:t>
      </w:r>
    </w:p>
    <w:p w14:paraId="18FAF0F5" w14:textId="77777777" w:rsidR="00C26232" w:rsidRPr="00C26232" w:rsidRDefault="00C26232" w:rsidP="00C26232">
      <w:pPr>
        <w:ind w:firstLine="540"/>
        <w:jc w:val="both"/>
        <w:rPr>
          <w:bCs/>
          <w:sz w:val="28"/>
          <w:szCs w:val="28"/>
          <w:lang w:eastAsia="ru-RU"/>
        </w:rPr>
      </w:pPr>
      <w:r w:rsidRPr="00C26232">
        <w:rPr>
          <w:noProof/>
          <w:position w:val="-1"/>
          <w:sz w:val="28"/>
          <w:szCs w:val="28"/>
          <w:lang w:eastAsia="ru-RU"/>
        </w:rPr>
        <w:lastRenderedPageBreak/>
        <w:drawing>
          <wp:inline distT="0" distB="0" distL="0" distR="0" wp14:anchorId="41388978" wp14:editId="30FE84C8">
            <wp:extent cx="190500" cy="190500"/>
            <wp:effectExtent l="0" t="0" r="0" b="0"/>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C26232">
        <w:rPr>
          <w:bCs/>
          <w:sz w:val="28"/>
          <w:szCs w:val="28"/>
          <w:lang w:eastAsia="ru-RU"/>
        </w:rPr>
        <w:t xml:space="preserve"> - нормативный уровень прибыли, определенный органом регулирования тарифов.</w:t>
      </w:r>
    </w:p>
    <w:p w14:paraId="6DFAB3CE" w14:textId="77777777" w:rsidR="00C26232" w:rsidRPr="00C26232" w:rsidRDefault="00C26232" w:rsidP="00C26232">
      <w:pPr>
        <w:ind w:firstLine="540"/>
        <w:jc w:val="both"/>
        <w:rPr>
          <w:sz w:val="28"/>
          <w:szCs w:val="28"/>
          <w:lang w:eastAsia="ru-RU"/>
        </w:rPr>
      </w:pPr>
      <w:r w:rsidRPr="00C26232">
        <w:rPr>
          <w:bCs/>
          <w:sz w:val="28"/>
          <w:szCs w:val="28"/>
          <w:lang w:eastAsia="ru-RU"/>
        </w:rPr>
        <w:t xml:space="preserve">Величина нормативного уровня прибыли может быть определена органом </w:t>
      </w:r>
    </w:p>
    <w:p w14:paraId="45D0C6A5" w14:textId="77777777" w:rsidR="00C26232" w:rsidRPr="00C26232" w:rsidRDefault="00C26232" w:rsidP="00C26232">
      <w:pPr>
        <w:autoSpaceDE w:val="0"/>
        <w:autoSpaceDN w:val="0"/>
        <w:adjustRightInd w:val="0"/>
        <w:ind w:firstLine="709"/>
        <w:jc w:val="both"/>
        <w:rPr>
          <w:sz w:val="28"/>
          <w:szCs w:val="28"/>
          <w:lang w:eastAsia="ru-RU"/>
        </w:rPr>
      </w:pPr>
      <w:r w:rsidRPr="00C26232">
        <w:rPr>
          <w:sz w:val="28"/>
          <w:szCs w:val="28"/>
          <w:lang w:eastAsia="ru-RU"/>
        </w:rPr>
        <w:t>Долгосрочными параметрами регулирования тарифов на питьевую воду нормативный уровень прибыли не утверждался.</w:t>
      </w:r>
    </w:p>
    <w:p w14:paraId="7561757D" w14:textId="77777777" w:rsidR="00C26232" w:rsidRPr="00C26232" w:rsidRDefault="00C26232" w:rsidP="0042566C">
      <w:pPr>
        <w:widowControl w:val="0"/>
        <w:numPr>
          <w:ilvl w:val="0"/>
          <w:numId w:val="18"/>
        </w:numPr>
        <w:autoSpaceDE w:val="0"/>
        <w:autoSpaceDN w:val="0"/>
        <w:adjustRightInd w:val="0"/>
        <w:jc w:val="both"/>
        <w:rPr>
          <w:b/>
          <w:bCs/>
          <w:sz w:val="28"/>
          <w:szCs w:val="28"/>
          <w:lang w:eastAsia="ru-RU"/>
        </w:rPr>
      </w:pPr>
      <w:r w:rsidRPr="00C26232">
        <w:rPr>
          <w:b/>
          <w:bCs/>
          <w:sz w:val="28"/>
          <w:szCs w:val="28"/>
          <w:lang w:eastAsia="ru-RU"/>
        </w:rPr>
        <w:t>Корректировка НВВ в целях сглаживания тарифов (уменьшение).</w:t>
      </w:r>
    </w:p>
    <w:p w14:paraId="36E53C8A" w14:textId="77777777" w:rsidR="00C26232" w:rsidRPr="00C26232" w:rsidRDefault="00C26232" w:rsidP="00C26232">
      <w:pPr>
        <w:autoSpaceDE w:val="0"/>
        <w:autoSpaceDN w:val="0"/>
        <w:adjustRightInd w:val="0"/>
        <w:ind w:firstLine="709"/>
        <w:jc w:val="both"/>
        <w:rPr>
          <w:sz w:val="28"/>
          <w:szCs w:val="28"/>
          <w:lang w:eastAsia="ru-RU"/>
        </w:rPr>
      </w:pPr>
      <w:r w:rsidRPr="00C26232">
        <w:rPr>
          <w:sz w:val="28"/>
          <w:szCs w:val="28"/>
        </w:rPr>
        <w:t xml:space="preserve">В связи с выбытием большей части объектов водоснабжения, значительно снизились объемы (на 85%), что привело к росту тарифа, не смотря на применение ИКА и </w:t>
      </w:r>
      <w:r w:rsidRPr="00C26232">
        <w:rPr>
          <w:noProof/>
          <w:sz w:val="28"/>
          <w:szCs w:val="28"/>
        </w:rPr>
        <w:drawing>
          <wp:inline distT="0" distB="0" distL="0" distR="0" wp14:anchorId="2F38AB5F" wp14:editId="2C1336A0">
            <wp:extent cx="542925" cy="326981"/>
            <wp:effectExtent l="0" t="0" r="0" b="0"/>
            <wp:docPr id="155"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44853" cy="328142"/>
                    </a:xfrm>
                    <a:prstGeom prst="rect">
                      <a:avLst/>
                    </a:prstGeom>
                    <a:noFill/>
                  </pic:spPr>
                </pic:pic>
              </a:graphicData>
            </a:graphic>
          </wp:inline>
        </w:drawing>
      </w:r>
      <w:r w:rsidRPr="00C26232">
        <w:rPr>
          <w:sz w:val="28"/>
          <w:szCs w:val="28"/>
        </w:rPr>
        <w:t xml:space="preserve"> .В ходе экспертизы произведена корректировка НВВ в сторону снижения на сумму 7,98 тыс. руб. с целью недопущения значительного роста тарифа для потребителей.</w:t>
      </w:r>
    </w:p>
    <w:p w14:paraId="135044FD" w14:textId="77777777" w:rsidR="00C26232" w:rsidRPr="00C26232" w:rsidRDefault="00C26232" w:rsidP="00C26232">
      <w:pPr>
        <w:autoSpaceDE w:val="0"/>
        <w:autoSpaceDN w:val="0"/>
        <w:adjustRightInd w:val="0"/>
        <w:spacing w:before="34"/>
        <w:ind w:firstLine="557"/>
        <w:jc w:val="both"/>
        <w:rPr>
          <w:b/>
          <w:bCs/>
          <w:sz w:val="28"/>
          <w:szCs w:val="28"/>
          <w:lang w:eastAsia="ru-RU"/>
        </w:rPr>
      </w:pPr>
      <w:r w:rsidRPr="00C26232">
        <w:rPr>
          <w:sz w:val="28"/>
          <w:szCs w:val="28"/>
          <w:lang w:eastAsia="ru-RU"/>
        </w:rPr>
        <w:t xml:space="preserve">Исходя из анализа представленных материалов, величина необходимой валовой выручки с учетом произведенных корректировок по услуге водоснабжения на 2020 год составляет </w:t>
      </w:r>
      <w:r w:rsidRPr="00C26232">
        <w:rPr>
          <w:b/>
          <w:bCs/>
          <w:sz w:val="28"/>
          <w:szCs w:val="28"/>
          <w:lang w:eastAsia="ru-RU"/>
        </w:rPr>
        <w:t>172,76 тыс. руб.</w:t>
      </w:r>
    </w:p>
    <w:p w14:paraId="097362FF" w14:textId="77777777" w:rsidR="00C26232" w:rsidRPr="00C26232" w:rsidRDefault="00C26232" w:rsidP="00C26232">
      <w:pPr>
        <w:autoSpaceDE w:val="0"/>
        <w:autoSpaceDN w:val="0"/>
        <w:adjustRightInd w:val="0"/>
        <w:spacing w:before="48"/>
        <w:ind w:left="567"/>
        <w:rPr>
          <w:b/>
          <w:bCs/>
          <w:sz w:val="28"/>
          <w:szCs w:val="28"/>
          <w:lang w:eastAsia="ru-RU"/>
        </w:rPr>
      </w:pPr>
      <w:r w:rsidRPr="00C26232">
        <w:rPr>
          <w:b/>
          <w:bCs/>
          <w:sz w:val="28"/>
          <w:szCs w:val="28"/>
          <w:lang w:eastAsia="ru-RU"/>
        </w:rPr>
        <w:t>НВВ2020 = 81,85+28,10+34,58+28,23 = 172,76 тыс. руб.</w:t>
      </w:r>
    </w:p>
    <w:p w14:paraId="2AA9963F" w14:textId="77777777" w:rsidR="00C26232" w:rsidRPr="00C26232" w:rsidRDefault="00C26232" w:rsidP="00C26232">
      <w:pPr>
        <w:autoSpaceDE w:val="0"/>
        <w:autoSpaceDN w:val="0"/>
        <w:adjustRightInd w:val="0"/>
        <w:spacing w:before="34"/>
        <w:ind w:firstLine="557"/>
        <w:jc w:val="both"/>
        <w:rPr>
          <w:b/>
          <w:bCs/>
          <w:sz w:val="28"/>
          <w:szCs w:val="28"/>
          <w:lang w:eastAsia="ru-RU"/>
        </w:rPr>
      </w:pPr>
    </w:p>
    <w:p w14:paraId="46F5BEE9" w14:textId="77777777" w:rsidR="00C26232" w:rsidRPr="00C26232" w:rsidRDefault="00C26232" w:rsidP="00C26232">
      <w:pPr>
        <w:autoSpaceDE w:val="0"/>
        <w:autoSpaceDN w:val="0"/>
        <w:adjustRightInd w:val="0"/>
        <w:ind w:firstLine="566"/>
        <w:jc w:val="both"/>
        <w:rPr>
          <w:sz w:val="28"/>
          <w:szCs w:val="28"/>
          <w:lang w:eastAsia="ru-RU"/>
        </w:rPr>
      </w:pPr>
      <w:r w:rsidRPr="00C26232">
        <w:rPr>
          <w:sz w:val="28"/>
          <w:szCs w:val="28"/>
          <w:lang w:eastAsia="ru-RU"/>
        </w:rPr>
        <w:t>Снижение необходимой валовой выручки к установленной составляет 1021,04 тыс. руб., отклонение в сторону снижения от предложенной организацией составило 1647,84 тыс. руб.</w:t>
      </w:r>
    </w:p>
    <w:p w14:paraId="5CA9CA2F" w14:textId="77777777" w:rsidR="00C26232" w:rsidRPr="00C26232" w:rsidRDefault="00C26232" w:rsidP="00C26232">
      <w:pPr>
        <w:autoSpaceDE w:val="0"/>
        <w:autoSpaceDN w:val="0"/>
        <w:adjustRightInd w:val="0"/>
        <w:ind w:firstLine="566"/>
        <w:jc w:val="both"/>
        <w:rPr>
          <w:color w:val="FF0000"/>
          <w:sz w:val="28"/>
          <w:szCs w:val="28"/>
          <w:lang w:eastAsia="ru-RU"/>
        </w:rPr>
      </w:pPr>
    </w:p>
    <w:p w14:paraId="78BE493C" w14:textId="77777777" w:rsidR="00C26232" w:rsidRPr="00C26232" w:rsidRDefault="00C26232" w:rsidP="00C26232">
      <w:pPr>
        <w:widowControl w:val="0"/>
        <w:tabs>
          <w:tab w:val="left" w:pos="1134"/>
        </w:tabs>
        <w:autoSpaceDE w:val="0"/>
        <w:autoSpaceDN w:val="0"/>
        <w:adjustRightInd w:val="0"/>
        <w:ind w:firstLine="709"/>
        <w:jc w:val="center"/>
        <w:rPr>
          <w:b/>
          <w:sz w:val="32"/>
          <w:szCs w:val="32"/>
          <w:u w:val="single"/>
          <w:lang w:eastAsia="ru-RU"/>
        </w:rPr>
      </w:pPr>
      <w:r w:rsidRPr="00C26232">
        <w:rPr>
          <w:b/>
          <w:sz w:val="32"/>
          <w:szCs w:val="32"/>
          <w:u w:val="single"/>
          <w:lang w:eastAsia="ru-RU"/>
        </w:rPr>
        <w:t>Тарифы на питьевую воду</w:t>
      </w:r>
    </w:p>
    <w:p w14:paraId="370C6CAC" w14:textId="77777777" w:rsidR="00C26232" w:rsidRPr="00C26232" w:rsidRDefault="00C26232" w:rsidP="00C26232">
      <w:pPr>
        <w:widowControl w:val="0"/>
        <w:tabs>
          <w:tab w:val="left" w:pos="1134"/>
        </w:tabs>
        <w:autoSpaceDE w:val="0"/>
        <w:autoSpaceDN w:val="0"/>
        <w:adjustRightInd w:val="0"/>
        <w:ind w:firstLine="709"/>
        <w:jc w:val="center"/>
        <w:rPr>
          <w:b/>
          <w:sz w:val="32"/>
          <w:szCs w:val="32"/>
          <w:u w:val="single"/>
          <w:lang w:eastAsia="ru-RU"/>
        </w:rPr>
      </w:pPr>
    </w:p>
    <w:p w14:paraId="72B1CF48" w14:textId="77777777" w:rsidR="00C26232" w:rsidRPr="00C26232" w:rsidRDefault="00C26232" w:rsidP="00C26232">
      <w:pPr>
        <w:widowControl w:val="0"/>
        <w:autoSpaceDE w:val="0"/>
        <w:autoSpaceDN w:val="0"/>
        <w:ind w:firstLine="540"/>
        <w:jc w:val="both"/>
        <w:rPr>
          <w:sz w:val="28"/>
          <w:szCs w:val="28"/>
          <w:lang w:eastAsia="ru-RU"/>
        </w:rPr>
      </w:pPr>
      <w:r w:rsidRPr="00C26232">
        <w:rPr>
          <w:sz w:val="28"/>
          <w:szCs w:val="28"/>
          <w:lang w:eastAsia="ru-RU"/>
        </w:rPr>
        <w:t>Тарифы регулируемых организаций на питьевую воду (питьевое водоснабжение), техническую воду, транспортировку холодной воды, водоотведение, без дифференциации в виде одноставочных тарифов рассчитываются в соответствии с формулой:</w:t>
      </w:r>
    </w:p>
    <w:p w14:paraId="2A6A0454" w14:textId="77777777" w:rsidR="00C26232" w:rsidRPr="00C26232" w:rsidRDefault="00C26232" w:rsidP="00C26232">
      <w:pPr>
        <w:widowControl w:val="0"/>
        <w:autoSpaceDE w:val="0"/>
        <w:autoSpaceDN w:val="0"/>
        <w:jc w:val="both"/>
        <w:rPr>
          <w:sz w:val="28"/>
          <w:szCs w:val="28"/>
          <w:lang w:eastAsia="ru-RU"/>
        </w:rPr>
      </w:pPr>
    </w:p>
    <w:p w14:paraId="4034D811" w14:textId="77777777" w:rsidR="00C26232" w:rsidRPr="00C26232" w:rsidRDefault="00C26232" w:rsidP="00C26232">
      <w:pPr>
        <w:widowControl w:val="0"/>
        <w:autoSpaceDE w:val="0"/>
        <w:autoSpaceDN w:val="0"/>
        <w:jc w:val="center"/>
        <w:rPr>
          <w:sz w:val="28"/>
          <w:szCs w:val="28"/>
          <w:lang w:eastAsia="ru-RU"/>
        </w:rPr>
      </w:pPr>
      <w:r w:rsidRPr="00C26232">
        <w:rPr>
          <w:noProof/>
          <w:position w:val="-30"/>
          <w:sz w:val="28"/>
          <w:szCs w:val="28"/>
          <w:lang w:eastAsia="ru-RU"/>
        </w:rPr>
        <w:drawing>
          <wp:inline distT="0" distB="0" distL="0" distR="0" wp14:anchorId="78236D2A" wp14:editId="021FEAAF">
            <wp:extent cx="752475" cy="457200"/>
            <wp:effectExtent l="0" t="0" r="0" b="0"/>
            <wp:docPr id="156" name="Рисунок 156" descr="base_1_278584_5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 descr="base_1_278584_524"/>
                    <pic:cNvPicPr preferRelativeResize="0">
                      <a:picLocks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752475" cy="457200"/>
                    </a:xfrm>
                    <a:prstGeom prst="rect">
                      <a:avLst/>
                    </a:prstGeom>
                    <a:noFill/>
                    <a:ln>
                      <a:noFill/>
                    </a:ln>
                  </pic:spPr>
                </pic:pic>
              </a:graphicData>
            </a:graphic>
          </wp:inline>
        </w:drawing>
      </w:r>
      <w:r w:rsidRPr="00C26232">
        <w:rPr>
          <w:sz w:val="28"/>
          <w:szCs w:val="28"/>
          <w:lang w:eastAsia="ru-RU"/>
        </w:rPr>
        <w:t xml:space="preserve">, </w:t>
      </w:r>
    </w:p>
    <w:p w14:paraId="4651DDF1" w14:textId="77777777" w:rsidR="00C26232" w:rsidRPr="00C26232" w:rsidRDefault="00C26232" w:rsidP="00C26232">
      <w:pPr>
        <w:widowControl w:val="0"/>
        <w:autoSpaceDE w:val="0"/>
        <w:autoSpaceDN w:val="0"/>
        <w:jc w:val="both"/>
        <w:rPr>
          <w:sz w:val="28"/>
          <w:szCs w:val="28"/>
          <w:lang w:eastAsia="ru-RU"/>
        </w:rPr>
      </w:pPr>
    </w:p>
    <w:p w14:paraId="4DBC3141" w14:textId="77777777" w:rsidR="00C26232" w:rsidRPr="00C26232" w:rsidRDefault="00C26232" w:rsidP="00C26232">
      <w:pPr>
        <w:widowControl w:val="0"/>
        <w:autoSpaceDE w:val="0"/>
        <w:autoSpaceDN w:val="0"/>
        <w:ind w:firstLine="540"/>
        <w:jc w:val="both"/>
        <w:rPr>
          <w:sz w:val="28"/>
          <w:szCs w:val="28"/>
          <w:lang w:eastAsia="ru-RU"/>
        </w:rPr>
      </w:pPr>
      <w:r w:rsidRPr="00C26232">
        <w:rPr>
          <w:sz w:val="28"/>
          <w:szCs w:val="28"/>
          <w:lang w:eastAsia="ru-RU"/>
        </w:rPr>
        <w:t>где:</w:t>
      </w:r>
    </w:p>
    <w:p w14:paraId="47BA6820" w14:textId="77777777" w:rsidR="00C26232" w:rsidRPr="00C26232" w:rsidRDefault="00C26232" w:rsidP="00C26232">
      <w:pPr>
        <w:widowControl w:val="0"/>
        <w:autoSpaceDE w:val="0"/>
        <w:autoSpaceDN w:val="0"/>
        <w:spacing w:before="220"/>
        <w:ind w:firstLine="540"/>
        <w:jc w:val="both"/>
        <w:rPr>
          <w:sz w:val="28"/>
          <w:szCs w:val="28"/>
          <w:lang w:eastAsia="ru-RU"/>
        </w:rPr>
      </w:pPr>
      <w:r w:rsidRPr="00C26232">
        <w:rPr>
          <w:noProof/>
          <w:position w:val="-12"/>
          <w:sz w:val="28"/>
          <w:szCs w:val="28"/>
          <w:lang w:eastAsia="ru-RU"/>
        </w:rPr>
        <w:drawing>
          <wp:inline distT="0" distB="0" distL="0" distR="0" wp14:anchorId="1D7AE9F5" wp14:editId="0F6E2032">
            <wp:extent cx="200025" cy="247650"/>
            <wp:effectExtent l="0" t="0" r="9525" b="0"/>
            <wp:docPr id="157" name="Рисунок 157" descr="base_1_278584_5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descr="base_1_278584_525"/>
                    <pic:cNvPicPr preferRelativeResize="0">
                      <a:picLocks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00025" cy="247650"/>
                    </a:xfrm>
                    <a:prstGeom prst="rect">
                      <a:avLst/>
                    </a:prstGeom>
                    <a:noFill/>
                    <a:ln>
                      <a:noFill/>
                    </a:ln>
                  </pic:spPr>
                </pic:pic>
              </a:graphicData>
            </a:graphic>
          </wp:inline>
        </w:drawing>
      </w:r>
      <w:r w:rsidRPr="00C26232">
        <w:rPr>
          <w:sz w:val="28"/>
          <w:szCs w:val="28"/>
          <w:lang w:eastAsia="ru-RU"/>
        </w:rPr>
        <w:t xml:space="preserve"> - тариф регулируемой организации, устанавливаемый на i-ый год, руб./куб. м;</w:t>
      </w:r>
    </w:p>
    <w:p w14:paraId="55396179" w14:textId="77777777" w:rsidR="00C26232" w:rsidRPr="00C26232" w:rsidRDefault="00C26232" w:rsidP="00C26232">
      <w:pPr>
        <w:widowControl w:val="0"/>
        <w:autoSpaceDE w:val="0"/>
        <w:autoSpaceDN w:val="0"/>
        <w:spacing w:before="220"/>
        <w:ind w:firstLine="540"/>
        <w:jc w:val="both"/>
        <w:rPr>
          <w:sz w:val="28"/>
          <w:szCs w:val="28"/>
          <w:lang w:eastAsia="ru-RU"/>
        </w:rPr>
      </w:pPr>
      <w:r w:rsidRPr="00C26232">
        <w:rPr>
          <w:noProof/>
          <w:position w:val="-12"/>
          <w:sz w:val="28"/>
          <w:szCs w:val="28"/>
          <w:lang w:eastAsia="ru-RU"/>
        </w:rPr>
        <w:drawing>
          <wp:inline distT="0" distB="0" distL="0" distR="0" wp14:anchorId="0ED5CD86" wp14:editId="3B3A395D">
            <wp:extent cx="457200" cy="247650"/>
            <wp:effectExtent l="0" t="0" r="0" b="0"/>
            <wp:docPr id="158" name="Рисунок 158" descr="base_1_278584_5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6" descr="base_1_278584_526"/>
                    <pic:cNvPicPr preferRelativeResize="0">
                      <a:picLocks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457200" cy="247650"/>
                    </a:xfrm>
                    <a:prstGeom prst="rect">
                      <a:avLst/>
                    </a:prstGeom>
                    <a:noFill/>
                    <a:ln>
                      <a:noFill/>
                    </a:ln>
                  </pic:spPr>
                </pic:pic>
              </a:graphicData>
            </a:graphic>
          </wp:inline>
        </w:drawing>
      </w:r>
      <w:r w:rsidRPr="00C26232">
        <w:rPr>
          <w:sz w:val="28"/>
          <w:szCs w:val="28"/>
          <w:lang w:eastAsia="ru-RU"/>
        </w:rPr>
        <w:t xml:space="preserve"> - необходимая валовая выручка регулируемой организации, относящаяся на соответствующий регулируемый вид деятельности, рассчитанная на i-ый год, руб.;</w:t>
      </w:r>
    </w:p>
    <w:p w14:paraId="155D5499" w14:textId="77777777" w:rsidR="00C26232" w:rsidRPr="00C26232" w:rsidRDefault="00C26232" w:rsidP="00C26232">
      <w:pPr>
        <w:widowControl w:val="0"/>
        <w:autoSpaceDE w:val="0"/>
        <w:autoSpaceDN w:val="0"/>
        <w:spacing w:before="220"/>
        <w:ind w:firstLine="540"/>
        <w:jc w:val="both"/>
        <w:rPr>
          <w:sz w:val="28"/>
          <w:szCs w:val="28"/>
          <w:lang w:eastAsia="ru-RU"/>
        </w:rPr>
      </w:pPr>
      <w:r w:rsidRPr="00C26232">
        <w:rPr>
          <w:noProof/>
          <w:position w:val="-12"/>
          <w:sz w:val="28"/>
          <w:szCs w:val="28"/>
          <w:lang w:eastAsia="ru-RU"/>
        </w:rPr>
        <w:drawing>
          <wp:inline distT="0" distB="0" distL="0" distR="0" wp14:anchorId="43B77AA7" wp14:editId="70E938A6">
            <wp:extent cx="209550" cy="247650"/>
            <wp:effectExtent l="0" t="0" r="0" b="0"/>
            <wp:docPr id="159" name="Рисунок 159" descr="base_1_278584_5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7" descr="base_1_278584_527"/>
                    <pic:cNvPicPr preferRelativeResize="0">
                      <a:picLocks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09550" cy="247650"/>
                    </a:xfrm>
                    <a:prstGeom prst="rect">
                      <a:avLst/>
                    </a:prstGeom>
                    <a:noFill/>
                    <a:ln>
                      <a:noFill/>
                    </a:ln>
                  </pic:spPr>
                </pic:pic>
              </a:graphicData>
            </a:graphic>
          </wp:inline>
        </w:drawing>
      </w:r>
      <w:r w:rsidRPr="00C26232">
        <w:rPr>
          <w:sz w:val="28"/>
          <w:szCs w:val="28"/>
          <w:lang w:eastAsia="ru-RU"/>
        </w:rPr>
        <w:t xml:space="preserve"> - объем отпускаемой i-той регулируемой организацией воды (принимаемых сточных вод) абонентам и другим регулируемым организациям, куб. м.</w:t>
      </w:r>
    </w:p>
    <w:p w14:paraId="38832BCD" w14:textId="37F36E07" w:rsidR="00C26232" w:rsidRPr="00C26232" w:rsidRDefault="00C26232" w:rsidP="00C26232">
      <w:pPr>
        <w:tabs>
          <w:tab w:val="left" w:pos="10206"/>
        </w:tabs>
        <w:ind w:firstLine="567"/>
        <w:jc w:val="both"/>
        <w:rPr>
          <w:sz w:val="28"/>
          <w:szCs w:val="28"/>
          <w:lang w:eastAsia="ru-RU"/>
        </w:rPr>
      </w:pPr>
      <w:r w:rsidRPr="00C26232">
        <w:rPr>
          <w:sz w:val="28"/>
          <w:szCs w:val="28"/>
          <w:lang w:eastAsia="ru-RU"/>
        </w:rPr>
        <w:t xml:space="preserve">Исходя из вышеизложенного, предлагается установить (скорректировать) </w:t>
      </w:r>
      <w:r>
        <w:rPr>
          <w:sz w:val="28"/>
          <w:szCs w:val="28"/>
          <w:lang w:eastAsia="ru-RU"/>
        </w:rPr>
        <w:br/>
      </w:r>
      <w:r w:rsidRPr="00C26232">
        <w:rPr>
          <w:bCs/>
          <w:kern w:val="32"/>
          <w:sz w:val="28"/>
          <w:szCs w:val="28"/>
        </w:rPr>
        <w:t xml:space="preserve">ОАО «РЖД» (Центральная дирекция по тепловодоснабжению Красноярская дирекция по тепловодоснабжению) </w:t>
      </w:r>
      <w:r w:rsidRPr="00C26232">
        <w:rPr>
          <w:sz w:val="28"/>
          <w:szCs w:val="28"/>
          <w:lang w:eastAsia="ru-RU"/>
        </w:rPr>
        <w:t>тарифы на питьевую воду в целях корректировки долгосрочных тарифов на 2020 год с календарной разбивкой:</w:t>
      </w:r>
    </w:p>
    <w:p w14:paraId="1B34367C" w14:textId="77777777" w:rsidR="00C26232" w:rsidRPr="00C26232" w:rsidRDefault="00C26232" w:rsidP="00C26232">
      <w:pPr>
        <w:tabs>
          <w:tab w:val="left" w:pos="10206"/>
        </w:tabs>
        <w:ind w:firstLine="567"/>
        <w:jc w:val="right"/>
        <w:rPr>
          <w:color w:val="FF0000"/>
          <w:sz w:val="28"/>
          <w:szCs w:val="28"/>
          <w:vertAlign w:val="superscript"/>
          <w:lang w:eastAsia="ru-RU"/>
        </w:rPr>
      </w:pPr>
    </w:p>
    <w:tbl>
      <w:tblPr>
        <w:tblW w:w="9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08"/>
        <w:gridCol w:w="1983"/>
        <w:gridCol w:w="1751"/>
        <w:gridCol w:w="1241"/>
        <w:gridCol w:w="1901"/>
      </w:tblGrid>
      <w:tr w:rsidR="00C26232" w:rsidRPr="00C26232" w14:paraId="4724A3CA" w14:textId="77777777" w:rsidTr="00C26232">
        <w:trPr>
          <w:trHeight w:val="960"/>
          <w:jc w:val="center"/>
        </w:trPr>
        <w:tc>
          <w:tcPr>
            <w:tcW w:w="2908" w:type="dxa"/>
            <w:shd w:val="clear" w:color="auto" w:fill="auto"/>
            <w:vAlign w:val="center"/>
          </w:tcPr>
          <w:p w14:paraId="3D1AF2D0" w14:textId="77777777" w:rsidR="00C26232" w:rsidRPr="00C26232" w:rsidRDefault="00C26232" w:rsidP="00C26232">
            <w:pPr>
              <w:jc w:val="center"/>
              <w:rPr>
                <w:sz w:val="28"/>
                <w:szCs w:val="28"/>
                <w:lang w:eastAsia="ru-RU"/>
              </w:rPr>
            </w:pPr>
            <w:r w:rsidRPr="00C26232">
              <w:rPr>
                <w:sz w:val="28"/>
                <w:szCs w:val="28"/>
                <w:lang w:eastAsia="ru-RU"/>
              </w:rPr>
              <w:t>Предприятие</w:t>
            </w:r>
          </w:p>
        </w:tc>
        <w:tc>
          <w:tcPr>
            <w:tcW w:w="1983" w:type="dxa"/>
            <w:shd w:val="clear" w:color="auto" w:fill="auto"/>
            <w:vAlign w:val="center"/>
          </w:tcPr>
          <w:p w14:paraId="4DE1DF24" w14:textId="77777777" w:rsidR="00C26232" w:rsidRPr="00C26232" w:rsidRDefault="00C26232" w:rsidP="00C26232">
            <w:pPr>
              <w:jc w:val="center"/>
              <w:rPr>
                <w:sz w:val="28"/>
                <w:szCs w:val="28"/>
                <w:lang w:eastAsia="ru-RU"/>
              </w:rPr>
            </w:pPr>
            <w:r w:rsidRPr="00C26232">
              <w:rPr>
                <w:sz w:val="28"/>
                <w:szCs w:val="28"/>
                <w:lang w:eastAsia="ru-RU"/>
              </w:rPr>
              <w:t>Год долгосрочного периода</w:t>
            </w:r>
          </w:p>
        </w:tc>
        <w:tc>
          <w:tcPr>
            <w:tcW w:w="1751" w:type="dxa"/>
            <w:shd w:val="clear" w:color="auto" w:fill="auto"/>
            <w:vAlign w:val="center"/>
          </w:tcPr>
          <w:p w14:paraId="6D3A5027" w14:textId="77777777" w:rsidR="00C26232" w:rsidRPr="00C26232" w:rsidRDefault="00C26232" w:rsidP="00C26232">
            <w:pPr>
              <w:jc w:val="center"/>
              <w:rPr>
                <w:sz w:val="28"/>
                <w:szCs w:val="28"/>
                <w:lang w:eastAsia="ru-RU"/>
              </w:rPr>
            </w:pPr>
            <w:r w:rsidRPr="00C26232">
              <w:rPr>
                <w:sz w:val="28"/>
                <w:szCs w:val="28"/>
                <w:lang w:eastAsia="ru-RU"/>
              </w:rPr>
              <w:t>Календарная разбивка</w:t>
            </w:r>
          </w:p>
        </w:tc>
        <w:tc>
          <w:tcPr>
            <w:tcW w:w="1241" w:type="dxa"/>
            <w:shd w:val="clear" w:color="auto" w:fill="auto"/>
            <w:vAlign w:val="center"/>
          </w:tcPr>
          <w:p w14:paraId="7121CD78" w14:textId="77777777" w:rsidR="00C26232" w:rsidRPr="00C26232" w:rsidRDefault="00C26232" w:rsidP="00C26232">
            <w:pPr>
              <w:jc w:val="center"/>
              <w:rPr>
                <w:sz w:val="28"/>
                <w:szCs w:val="28"/>
                <w:vertAlign w:val="superscript"/>
                <w:lang w:eastAsia="ru-RU"/>
              </w:rPr>
            </w:pPr>
            <w:r w:rsidRPr="00C26232">
              <w:rPr>
                <w:sz w:val="28"/>
                <w:szCs w:val="28"/>
                <w:lang w:eastAsia="ru-RU"/>
              </w:rPr>
              <w:t>Тарифы, руб./м</w:t>
            </w:r>
            <w:r w:rsidRPr="00C26232">
              <w:rPr>
                <w:sz w:val="28"/>
                <w:szCs w:val="28"/>
                <w:vertAlign w:val="superscript"/>
                <w:lang w:eastAsia="ru-RU"/>
              </w:rPr>
              <w:t>3</w:t>
            </w:r>
          </w:p>
        </w:tc>
        <w:tc>
          <w:tcPr>
            <w:tcW w:w="1901" w:type="dxa"/>
            <w:shd w:val="clear" w:color="auto" w:fill="auto"/>
            <w:vAlign w:val="center"/>
          </w:tcPr>
          <w:p w14:paraId="38D4649D" w14:textId="77777777" w:rsidR="00C26232" w:rsidRPr="00C26232" w:rsidRDefault="00C26232" w:rsidP="00C26232">
            <w:pPr>
              <w:jc w:val="center"/>
              <w:rPr>
                <w:sz w:val="28"/>
                <w:szCs w:val="28"/>
                <w:lang w:eastAsia="ru-RU"/>
              </w:rPr>
            </w:pPr>
            <w:r w:rsidRPr="00C26232">
              <w:rPr>
                <w:sz w:val="28"/>
                <w:szCs w:val="28"/>
                <w:lang w:eastAsia="ru-RU"/>
              </w:rPr>
              <w:t>Рост (снижение) к предыдущему периоду, %</w:t>
            </w:r>
          </w:p>
        </w:tc>
      </w:tr>
      <w:tr w:rsidR="00C26232" w:rsidRPr="00C26232" w14:paraId="4B438EE7" w14:textId="77777777" w:rsidTr="00C26232">
        <w:trPr>
          <w:trHeight w:val="314"/>
          <w:jc w:val="center"/>
        </w:trPr>
        <w:tc>
          <w:tcPr>
            <w:tcW w:w="2908" w:type="dxa"/>
            <w:shd w:val="clear" w:color="auto" w:fill="auto"/>
            <w:vAlign w:val="center"/>
          </w:tcPr>
          <w:p w14:paraId="63AC6488" w14:textId="77777777" w:rsidR="00C26232" w:rsidRPr="00C26232" w:rsidRDefault="00C26232" w:rsidP="00C26232">
            <w:pPr>
              <w:jc w:val="center"/>
              <w:rPr>
                <w:sz w:val="28"/>
                <w:szCs w:val="28"/>
                <w:lang w:eastAsia="ru-RU"/>
              </w:rPr>
            </w:pPr>
            <w:r w:rsidRPr="00C26232">
              <w:rPr>
                <w:sz w:val="28"/>
                <w:szCs w:val="28"/>
                <w:lang w:eastAsia="ru-RU"/>
              </w:rPr>
              <w:t>1</w:t>
            </w:r>
          </w:p>
        </w:tc>
        <w:tc>
          <w:tcPr>
            <w:tcW w:w="1983" w:type="dxa"/>
            <w:shd w:val="clear" w:color="auto" w:fill="auto"/>
            <w:vAlign w:val="center"/>
          </w:tcPr>
          <w:p w14:paraId="6799A1AD" w14:textId="77777777" w:rsidR="00C26232" w:rsidRPr="00C26232" w:rsidRDefault="00C26232" w:rsidP="00C26232">
            <w:pPr>
              <w:jc w:val="center"/>
              <w:rPr>
                <w:sz w:val="28"/>
                <w:szCs w:val="28"/>
                <w:lang w:eastAsia="ru-RU"/>
              </w:rPr>
            </w:pPr>
            <w:r w:rsidRPr="00C26232">
              <w:rPr>
                <w:sz w:val="28"/>
                <w:szCs w:val="28"/>
                <w:lang w:eastAsia="ru-RU"/>
              </w:rPr>
              <w:t>2</w:t>
            </w:r>
          </w:p>
        </w:tc>
        <w:tc>
          <w:tcPr>
            <w:tcW w:w="1751" w:type="dxa"/>
            <w:shd w:val="clear" w:color="auto" w:fill="auto"/>
            <w:vAlign w:val="center"/>
          </w:tcPr>
          <w:p w14:paraId="0BDC55BF" w14:textId="77777777" w:rsidR="00C26232" w:rsidRPr="00C26232" w:rsidRDefault="00C26232" w:rsidP="00C26232">
            <w:pPr>
              <w:jc w:val="center"/>
              <w:rPr>
                <w:sz w:val="28"/>
                <w:szCs w:val="28"/>
                <w:lang w:eastAsia="ru-RU"/>
              </w:rPr>
            </w:pPr>
            <w:r w:rsidRPr="00C26232">
              <w:rPr>
                <w:sz w:val="28"/>
                <w:szCs w:val="28"/>
                <w:lang w:eastAsia="ru-RU"/>
              </w:rPr>
              <w:t>3</w:t>
            </w:r>
          </w:p>
        </w:tc>
        <w:tc>
          <w:tcPr>
            <w:tcW w:w="1241" w:type="dxa"/>
            <w:shd w:val="clear" w:color="auto" w:fill="auto"/>
            <w:vAlign w:val="center"/>
          </w:tcPr>
          <w:p w14:paraId="1ED24972" w14:textId="77777777" w:rsidR="00C26232" w:rsidRPr="00C26232" w:rsidRDefault="00C26232" w:rsidP="00C26232">
            <w:pPr>
              <w:jc w:val="center"/>
              <w:rPr>
                <w:sz w:val="28"/>
                <w:szCs w:val="28"/>
                <w:lang w:eastAsia="ru-RU"/>
              </w:rPr>
            </w:pPr>
            <w:r w:rsidRPr="00C26232">
              <w:rPr>
                <w:sz w:val="28"/>
                <w:szCs w:val="28"/>
                <w:lang w:eastAsia="ru-RU"/>
              </w:rPr>
              <w:t>4</w:t>
            </w:r>
          </w:p>
        </w:tc>
        <w:tc>
          <w:tcPr>
            <w:tcW w:w="1901" w:type="dxa"/>
            <w:shd w:val="clear" w:color="auto" w:fill="auto"/>
            <w:vAlign w:val="center"/>
          </w:tcPr>
          <w:p w14:paraId="045851B7" w14:textId="77777777" w:rsidR="00C26232" w:rsidRPr="00C26232" w:rsidRDefault="00C26232" w:rsidP="00C26232">
            <w:pPr>
              <w:jc w:val="center"/>
              <w:rPr>
                <w:sz w:val="28"/>
                <w:szCs w:val="28"/>
                <w:lang w:eastAsia="ru-RU"/>
              </w:rPr>
            </w:pPr>
            <w:r w:rsidRPr="00C26232">
              <w:rPr>
                <w:sz w:val="28"/>
                <w:szCs w:val="28"/>
                <w:lang w:eastAsia="ru-RU"/>
              </w:rPr>
              <w:t>5</w:t>
            </w:r>
          </w:p>
        </w:tc>
      </w:tr>
      <w:tr w:rsidR="00C26232" w:rsidRPr="00C26232" w14:paraId="73E0DB64" w14:textId="77777777" w:rsidTr="00C26232">
        <w:trPr>
          <w:trHeight w:val="314"/>
          <w:jc w:val="center"/>
        </w:trPr>
        <w:tc>
          <w:tcPr>
            <w:tcW w:w="9784" w:type="dxa"/>
            <w:gridSpan w:val="5"/>
            <w:shd w:val="clear" w:color="auto" w:fill="auto"/>
            <w:vAlign w:val="center"/>
          </w:tcPr>
          <w:p w14:paraId="79CE214F" w14:textId="77777777" w:rsidR="00C26232" w:rsidRPr="00C26232" w:rsidRDefault="00C26232" w:rsidP="00C26232">
            <w:pPr>
              <w:jc w:val="center"/>
              <w:rPr>
                <w:sz w:val="28"/>
                <w:szCs w:val="28"/>
                <w:lang w:eastAsia="ru-RU"/>
              </w:rPr>
            </w:pPr>
            <w:r w:rsidRPr="00C26232">
              <w:rPr>
                <w:sz w:val="28"/>
                <w:szCs w:val="28"/>
                <w:lang w:eastAsia="ru-RU"/>
              </w:rPr>
              <w:t>Питьевая вода</w:t>
            </w:r>
          </w:p>
        </w:tc>
      </w:tr>
      <w:tr w:rsidR="00C26232" w:rsidRPr="00C26232" w14:paraId="39BF7206" w14:textId="77777777" w:rsidTr="00C26232">
        <w:trPr>
          <w:trHeight w:val="912"/>
          <w:jc w:val="center"/>
        </w:trPr>
        <w:tc>
          <w:tcPr>
            <w:tcW w:w="2908" w:type="dxa"/>
            <w:vMerge w:val="restart"/>
            <w:shd w:val="clear" w:color="auto" w:fill="auto"/>
            <w:vAlign w:val="center"/>
          </w:tcPr>
          <w:p w14:paraId="144D89BC" w14:textId="77777777" w:rsidR="00C26232" w:rsidRPr="00C26232" w:rsidRDefault="00C26232" w:rsidP="00C26232">
            <w:pPr>
              <w:jc w:val="center"/>
              <w:rPr>
                <w:bCs/>
                <w:kern w:val="32"/>
                <w:sz w:val="28"/>
                <w:szCs w:val="28"/>
              </w:rPr>
            </w:pPr>
            <w:r w:rsidRPr="00C26232">
              <w:rPr>
                <w:bCs/>
                <w:kern w:val="32"/>
                <w:sz w:val="28"/>
                <w:szCs w:val="28"/>
              </w:rPr>
              <w:t>ОАО «РЖД» (Центральная дирекция по тепловодоснабжению Красноярская дирекция по тепловодоснабжению)</w:t>
            </w:r>
          </w:p>
          <w:p w14:paraId="7DA9B541" w14:textId="77777777" w:rsidR="00C26232" w:rsidRPr="00C26232" w:rsidRDefault="00C26232" w:rsidP="00C26232">
            <w:pPr>
              <w:jc w:val="center"/>
              <w:rPr>
                <w:sz w:val="28"/>
                <w:szCs w:val="28"/>
                <w:lang w:eastAsia="ru-RU"/>
              </w:rPr>
            </w:pPr>
            <w:r w:rsidRPr="00C26232">
              <w:rPr>
                <w:bCs/>
                <w:kern w:val="32"/>
                <w:sz w:val="28"/>
                <w:szCs w:val="28"/>
                <w:lang w:eastAsia="ru-RU"/>
              </w:rPr>
              <w:t>(г. Междуреченск)</w:t>
            </w:r>
          </w:p>
        </w:tc>
        <w:tc>
          <w:tcPr>
            <w:tcW w:w="1983" w:type="dxa"/>
            <w:vMerge w:val="restart"/>
            <w:shd w:val="clear" w:color="auto" w:fill="auto"/>
            <w:vAlign w:val="center"/>
          </w:tcPr>
          <w:p w14:paraId="729B7526" w14:textId="77777777" w:rsidR="00C26232" w:rsidRPr="00C26232" w:rsidRDefault="00C26232" w:rsidP="00C26232">
            <w:pPr>
              <w:jc w:val="center"/>
              <w:rPr>
                <w:sz w:val="28"/>
                <w:szCs w:val="28"/>
                <w:lang w:eastAsia="ru-RU"/>
              </w:rPr>
            </w:pPr>
            <w:r w:rsidRPr="00C26232">
              <w:rPr>
                <w:sz w:val="28"/>
                <w:szCs w:val="28"/>
                <w:lang w:eastAsia="ru-RU"/>
              </w:rPr>
              <w:t>2020</w:t>
            </w:r>
          </w:p>
        </w:tc>
        <w:tc>
          <w:tcPr>
            <w:tcW w:w="1751" w:type="dxa"/>
            <w:shd w:val="clear" w:color="auto" w:fill="auto"/>
            <w:vAlign w:val="center"/>
          </w:tcPr>
          <w:p w14:paraId="50EA1A6E" w14:textId="77777777" w:rsidR="00C26232" w:rsidRPr="00C26232" w:rsidRDefault="00C26232" w:rsidP="00C26232">
            <w:pPr>
              <w:jc w:val="center"/>
              <w:rPr>
                <w:szCs w:val="20"/>
                <w:lang w:eastAsia="ru-RU"/>
              </w:rPr>
            </w:pPr>
            <w:r w:rsidRPr="00C26232">
              <w:rPr>
                <w:szCs w:val="20"/>
                <w:lang w:eastAsia="ru-RU"/>
              </w:rPr>
              <w:t>с 01.01.2020 по 30.06.2020</w:t>
            </w:r>
          </w:p>
        </w:tc>
        <w:tc>
          <w:tcPr>
            <w:tcW w:w="1241" w:type="dxa"/>
            <w:shd w:val="clear" w:color="auto" w:fill="auto"/>
            <w:vAlign w:val="center"/>
          </w:tcPr>
          <w:p w14:paraId="4004CFE4" w14:textId="77777777" w:rsidR="00C26232" w:rsidRPr="00C26232" w:rsidRDefault="00C26232" w:rsidP="00C26232">
            <w:pPr>
              <w:jc w:val="center"/>
              <w:rPr>
                <w:sz w:val="28"/>
                <w:szCs w:val="28"/>
                <w:lang w:eastAsia="ru-RU"/>
              </w:rPr>
            </w:pPr>
            <w:r w:rsidRPr="00C26232">
              <w:rPr>
                <w:sz w:val="28"/>
                <w:szCs w:val="28"/>
                <w:lang w:eastAsia="ru-RU"/>
              </w:rPr>
              <w:t>16,97</w:t>
            </w:r>
          </w:p>
        </w:tc>
        <w:tc>
          <w:tcPr>
            <w:tcW w:w="1901" w:type="dxa"/>
            <w:shd w:val="clear" w:color="auto" w:fill="auto"/>
            <w:vAlign w:val="center"/>
          </w:tcPr>
          <w:p w14:paraId="13A8472E" w14:textId="77777777" w:rsidR="00C26232" w:rsidRPr="00C26232" w:rsidRDefault="00C26232" w:rsidP="00C26232">
            <w:pPr>
              <w:jc w:val="center"/>
              <w:rPr>
                <w:sz w:val="28"/>
                <w:szCs w:val="28"/>
                <w:lang w:eastAsia="ru-RU"/>
              </w:rPr>
            </w:pPr>
            <w:r w:rsidRPr="00C26232">
              <w:rPr>
                <w:sz w:val="28"/>
                <w:szCs w:val="28"/>
                <w:lang w:eastAsia="ru-RU"/>
              </w:rPr>
              <w:t>0</w:t>
            </w:r>
          </w:p>
        </w:tc>
      </w:tr>
      <w:tr w:rsidR="00C26232" w:rsidRPr="00C26232" w14:paraId="694FD4B1" w14:textId="77777777" w:rsidTr="00C26232">
        <w:trPr>
          <w:trHeight w:val="143"/>
          <w:jc w:val="center"/>
        </w:trPr>
        <w:tc>
          <w:tcPr>
            <w:tcW w:w="2908" w:type="dxa"/>
            <w:vMerge/>
            <w:shd w:val="clear" w:color="auto" w:fill="auto"/>
            <w:vAlign w:val="center"/>
          </w:tcPr>
          <w:p w14:paraId="00862082" w14:textId="77777777" w:rsidR="00C26232" w:rsidRPr="00C26232" w:rsidRDefault="00C26232" w:rsidP="00C26232">
            <w:pPr>
              <w:jc w:val="center"/>
              <w:rPr>
                <w:sz w:val="28"/>
                <w:szCs w:val="28"/>
                <w:lang w:eastAsia="ru-RU"/>
              </w:rPr>
            </w:pPr>
          </w:p>
        </w:tc>
        <w:tc>
          <w:tcPr>
            <w:tcW w:w="1983" w:type="dxa"/>
            <w:vMerge/>
            <w:shd w:val="clear" w:color="auto" w:fill="auto"/>
            <w:vAlign w:val="center"/>
          </w:tcPr>
          <w:p w14:paraId="3499C3EA" w14:textId="77777777" w:rsidR="00C26232" w:rsidRPr="00C26232" w:rsidRDefault="00C26232" w:rsidP="00C26232">
            <w:pPr>
              <w:jc w:val="center"/>
              <w:rPr>
                <w:sz w:val="28"/>
                <w:szCs w:val="28"/>
                <w:lang w:eastAsia="ru-RU"/>
              </w:rPr>
            </w:pPr>
          </w:p>
        </w:tc>
        <w:tc>
          <w:tcPr>
            <w:tcW w:w="1751" w:type="dxa"/>
            <w:shd w:val="clear" w:color="auto" w:fill="auto"/>
            <w:vAlign w:val="center"/>
          </w:tcPr>
          <w:p w14:paraId="09FDB3B1" w14:textId="77777777" w:rsidR="00C26232" w:rsidRPr="00C26232" w:rsidRDefault="00C26232" w:rsidP="00C26232">
            <w:pPr>
              <w:jc w:val="center"/>
              <w:rPr>
                <w:szCs w:val="20"/>
                <w:lang w:eastAsia="ru-RU"/>
              </w:rPr>
            </w:pPr>
            <w:r w:rsidRPr="00C26232">
              <w:rPr>
                <w:szCs w:val="20"/>
                <w:lang w:eastAsia="ru-RU"/>
              </w:rPr>
              <w:t>с 01.07.2020 по 31.12.2020</w:t>
            </w:r>
          </w:p>
        </w:tc>
        <w:tc>
          <w:tcPr>
            <w:tcW w:w="1241" w:type="dxa"/>
            <w:shd w:val="clear" w:color="auto" w:fill="auto"/>
            <w:vAlign w:val="center"/>
          </w:tcPr>
          <w:p w14:paraId="64E33772" w14:textId="77777777" w:rsidR="00C26232" w:rsidRPr="00C26232" w:rsidRDefault="00C26232" w:rsidP="00C26232">
            <w:pPr>
              <w:jc w:val="center"/>
              <w:rPr>
                <w:sz w:val="28"/>
                <w:szCs w:val="28"/>
                <w:lang w:eastAsia="ru-RU"/>
              </w:rPr>
            </w:pPr>
            <w:r w:rsidRPr="00C26232">
              <w:rPr>
                <w:sz w:val="28"/>
                <w:szCs w:val="28"/>
                <w:lang w:eastAsia="ru-RU"/>
              </w:rPr>
              <w:t>18,33</w:t>
            </w:r>
          </w:p>
        </w:tc>
        <w:tc>
          <w:tcPr>
            <w:tcW w:w="1901" w:type="dxa"/>
            <w:shd w:val="clear" w:color="auto" w:fill="auto"/>
            <w:vAlign w:val="center"/>
          </w:tcPr>
          <w:p w14:paraId="7BD30410" w14:textId="77777777" w:rsidR="00C26232" w:rsidRPr="00C26232" w:rsidRDefault="00C26232" w:rsidP="00C26232">
            <w:pPr>
              <w:jc w:val="center"/>
              <w:rPr>
                <w:sz w:val="28"/>
                <w:szCs w:val="28"/>
                <w:lang w:eastAsia="ru-RU"/>
              </w:rPr>
            </w:pPr>
            <w:r w:rsidRPr="00C26232">
              <w:rPr>
                <w:sz w:val="28"/>
                <w:szCs w:val="28"/>
                <w:lang w:eastAsia="ru-RU"/>
              </w:rPr>
              <w:t>8,0</w:t>
            </w:r>
          </w:p>
        </w:tc>
      </w:tr>
    </w:tbl>
    <w:p w14:paraId="369F864F" w14:textId="77777777" w:rsidR="00C26232" w:rsidRPr="00C26232" w:rsidRDefault="00C26232" w:rsidP="00C26232">
      <w:pPr>
        <w:jc w:val="both"/>
        <w:rPr>
          <w:sz w:val="28"/>
          <w:szCs w:val="28"/>
          <w:lang w:eastAsia="ru-RU"/>
        </w:rPr>
      </w:pPr>
    </w:p>
    <w:p w14:paraId="4A80AB48" w14:textId="77777777" w:rsidR="00C26232" w:rsidRDefault="00C26232" w:rsidP="00C26232">
      <w:pPr>
        <w:jc w:val="both"/>
        <w:rPr>
          <w:sz w:val="28"/>
          <w:szCs w:val="28"/>
          <w:lang w:eastAsia="ru-RU"/>
        </w:rPr>
        <w:sectPr w:rsidR="00C26232" w:rsidSect="004742BC">
          <w:pgSz w:w="11906" w:h="16838"/>
          <w:pgMar w:top="567" w:right="566" w:bottom="1135" w:left="851" w:header="720" w:footer="720" w:gutter="0"/>
          <w:cols w:space="720"/>
          <w:docGrid w:linePitch="326"/>
        </w:sectPr>
      </w:pPr>
    </w:p>
    <w:p w14:paraId="4537C458" w14:textId="44B17365" w:rsidR="00C26232" w:rsidRDefault="00C26232" w:rsidP="00C26232">
      <w:pPr>
        <w:tabs>
          <w:tab w:val="left" w:pos="5580"/>
          <w:tab w:val="left" w:pos="9498"/>
        </w:tabs>
        <w:ind w:left="-2490" w:right="-143" w:firstLine="7877"/>
      </w:pPr>
      <w:r>
        <w:lastRenderedPageBreak/>
        <w:t>Приложение № 7 к протоколу № 67</w:t>
      </w:r>
    </w:p>
    <w:p w14:paraId="07743FFC" w14:textId="77777777" w:rsidR="00C26232" w:rsidRDefault="00C26232" w:rsidP="00C26232">
      <w:pPr>
        <w:tabs>
          <w:tab w:val="left" w:pos="5580"/>
          <w:tab w:val="left" w:pos="9498"/>
        </w:tabs>
        <w:ind w:left="-2490" w:right="-143" w:firstLine="7877"/>
      </w:pPr>
      <w:r>
        <w:t>заседания Правления региональной</w:t>
      </w:r>
    </w:p>
    <w:p w14:paraId="11C75C20" w14:textId="77777777" w:rsidR="00C26232" w:rsidRDefault="00C26232" w:rsidP="00C26232">
      <w:pPr>
        <w:tabs>
          <w:tab w:val="left" w:pos="5580"/>
          <w:tab w:val="left" w:pos="9498"/>
        </w:tabs>
        <w:ind w:left="-2490" w:right="-143" w:firstLine="7877"/>
      </w:pPr>
      <w:r>
        <w:t>энергетической комиссии</w:t>
      </w:r>
    </w:p>
    <w:p w14:paraId="2825E63B" w14:textId="7A58960D" w:rsidR="00C26232" w:rsidRDefault="00C26232" w:rsidP="00C26232">
      <w:pPr>
        <w:tabs>
          <w:tab w:val="left" w:pos="5580"/>
          <w:tab w:val="left" w:pos="9498"/>
        </w:tabs>
        <w:ind w:left="-2490" w:right="-143" w:firstLine="7877"/>
      </w:pPr>
      <w:r>
        <w:t>Кемеровской области от 24.09.2019</w:t>
      </w:r>
    </w:p>
    <w:p w14:paraId="338166E3" w14:textId="77777777" w:rsidR="00C26232" w:rsidRDefault="00C26232" w:rsidP="00C26232">
      <w:pPr>
        <w:tabs>
          <w:tab w:val="left" w:pos="5580"/>
          <w:tab w:val="left" w:pos="9498"/>
        </w:tabs>
        <w:ind w:left="-2490" w:right="-143" w:firstLine="7877"/>
      </w:pPr>
    </w:p>
    <w:p w14:paraId="510719C7" w14:textId="77777777" w:rsidR="00C26232" w:rsidRPr="00C26232" w:rsidRDefault="00C26232" w:rsidP="00C26232">
      <w:pPr>
        <w:jc w:val="center"/>
        <w:rPr>
          <w:b/>
          <w:bCs/>
          <w:kern w:val="32"/>
          <w:sz w:val="28"/>
          <w:szCs w:val="28"/>
        </w:rPr>
      </w:pPr>
      <w:r w:rsidRPr="00C26232">
        <w:rPr>
          <w:b/>
          <w:bCs/>
          <w:sz w:val="28"/>
          <w:szCs w:val="28"/>
          <w:lang w:eastAsia="ru-RU"/>
        </w:rPr>
        <w:t xml:space="preserve">Производственная программа </w:t>
      </w:r>
      <w:r w:rsidRPr="00C26232">
        <w:rPr>
          <w:b/>
          <w:bCs/>
          <w:kern w:val="32"/>
          <w:sz w:val="28"/>
          <w:szCs w:val="28"/>
        </w:rPr>
        <w:t xml:space="preserve">ОАО «РЖД» </w:t>
      </w:r>
    </w:p>
    <w:p w14:paraId="1874D571" w14:textId="77777777" w:rsidR="00C26232" w:rsidRPr="00C26232" w:rsidRDefault="00C26232" w:rsidP="00C26232">
      <w:pPr>
        <w:jc w:val="center"/>
        <w:rPr>
          <w:b/>
          <w:bCs/>
          <w:color w:val="0D0D0D"/>
          <w:sz w:val="28"/>
          <w:szCs w:val="28"/>
          <w:lang w:eastAsia="ru-RU"/>
        </w:rPr>
      </w:pPr>
      <w:r w:rsidRPr="00C26232">
        <w:rPr>
          <w:b/>
          <w:bCs/>
          <w:kern w:val="32"/>
          <w:sz w:val="28"/>
          <w:szCs w:val="28"/>
        </w:rPr>
        <w:t xml:space="preserve">(Центральная дирекция по тепловодоснабжению Красноярская дирекция по тепловодоснабжению) (г. Междуреченск) </w:t>
      </w:r>
      <w:r w:rsidRPr="00C26232">
        <w:rPr>
          <w:b/>
          <w:bCs/>
          <w:color w:val="0D0D0D"/>
          <w:sz w:val="28"/>
          <w:szCs w:val="28"/>
          <w:lang w:eastAsia="ru-RU"/>
        </w:rPr>
        <w:t xml:space="preserve">в сфере холодного водоснабжения питьевой водой </w:t>
      </w:r>
    </w:p>
    <w:p w14:paraId="552D03FA" w14:textId="77777777" w:rsidR="00C26232" w:rsidRPr="00C26232" w:rsidRDefault="00C26232" w:rsidP="00C26232">
      <w:pPr>
        <w:tabs>
          <w:tab w:val="left" w:pos="3052"/>
        </w:tabs>
        <w:jc w:val="center"/>
        <w:rPr>
          <w:b/>
          <w:color w:val="0D0D0D"/>
        </w:rPr>
      </w:pPr>
      <w:r w:rsidRPr="00C26232">
        <w:rPr>
          <w:b/>
          <w:bCs/>
          <w:color w:val="0D0D0D"/>
          <w:sz w:val="28"/>
          <w:szCs w:val="28"/>
          <w:lang w:eastAsia="ru-RU"/>
        </w:rPr>
        <w:t xml:space="preserve"> на период с 01.01.2019 по 31.12.2023</w:t>
      </w:r>
    </w:p>
    <w:p w14:paraId="3AFE62F1" w14:textId="77777777" w:rsidR="00C26232" w:rsidRPr="00C26232" w:rsidRDefault="00C26232" w:rsidP="00C26232">
      <w:pPr>
        <w:rPr>
          <w:b/>
          <w:color w:val="0D0D0D"/>
        </w:rPr>
      </w:pPr>
    </w:p>
    <w:p w14:paraId="4C267837" w14:textId="77777777" w:rsidR="00C26232" w:rsidRPr="00C26232" w:rsidRDefault="00C26232" w:rsidP="00C26232">
      <w:pPr>
        <w:rPr>
          <w:b/>
        </w:rPr>
      </w:pPr>
    </w:p>
    <w:p w14:paraId="7ADEA673" w14:textId="77777777" w:rsidR="00C26232" w:rsidRPr="00C26232" w:rsidRDefault="00C26232" w:rsidP="00C26232"/>
    <w:p w14:paraId="4AA48D20" w14:textId="77777777" w:rsidR="00C26232" w:rsidRPr="00C26232" w:rsidRDefault="00C26232" w:rsidP="00C26232">
      <w:pPr>
        <w:jc w:val="center"/>
        <w:rPr>
          <w:sz w:val="28"/>
          <w:szCs w:val="28"/>
          <w:lang w:eastAsia="ru-RU"/>
        </w:rPr>
      </w:pPr>
      <w:r w:rsidRPr="00C26232">
        <w:rPr>
          <w:sz w:val="28"/>
          <w:szCs w:val="28"/>
          <w:lang w:eastAsia="ru-RU"/>
        </w:rPr>
        <w:t>Раздел 1. Паспорт производственной программы</w:t>
      </w:r>
    </w:p>
    <w:p w14:paraId="25C6EE80" w14:textId="77777777" w:rsidR="00C26232" w:rsidRPr="00C26232" w:rsidRDefault="00C26232" w:rsidP="00C26232">
      <w:pPr>
        <w:jc w:val="center"/>
        <w:rPr>
          <w:sz w:val="28"/>
          <w:szCs w:val="28"/>
          <w:lang w:eastAsia="ru-RU"/>
        </w:rPr>
      </w:pPr>
    </w:p>
    <w:tbl>
      <w:tblPr>
        <w:tblStyle w:val="af"/>
        <w:tblW w:w="10065" w:type="dxa"/>
        <w:tblInd w:w="-431" w:type="dxa"/>
        <w:tblLook w:val="04A0" w:firstRow="1" w:lastRow="0" w:firstColumn="1" w:lastColumn="0" w:noHBand="0" w:noVBand="1"/>
      </w:tblPr>
      <w:tblGrid>
        <w:gridCol w:w="5103"/>
        <w:gridCol w:w="4962"/>
      </w:tblGrid>
      <w:tr w:rsidR="00C26232" w:rsidRPr="00C26232" w14:paraId="22BC9752" w14:textId="77777777" w:rsidTr="00C26232">
        <w:trPr>
          <w:trHeight w:val="1221"/>
        </w:trPr>
        <w:tc>
          <w:tcPr>
            <w:tcW w:w="5103" w:type="dxa"/>
            <w:vAlign w:val="center"/>
          </w:tcPr>
          <w:p w14:paraId="5BB8713A" w14:textId="77777777" w:rsidR="00C26232" w:rsidRPr="00C26232" w:rsidRDefault="00C26232" w:rsidP="00C26232">
            <w:pPr>
              <w:rPr>
                <w:sz w:val="28"/>
                <w:szCs w:val="28"/>
              </w:rPr>
            </w:pPr>
            <w:r w:rsidRPr="00C26232">
              <w:rPr>
                <w:sz w:val="28"/>
                <w:szCs w:val="28"/>
              </w:rPr>
              <w:t>Наименование организации</w:t>
            </w:r>
          </w:p>
        </w:tc>
        <w:tc>
          <w:tcPr>
            <w:tcW w:w="4962" w:type="dxa"/>
            <w:vAlign w:val="center"/>
          </w:tcPr>
          <w:p w14:paraId="4DDC97E9" w14:textId="77777777" w:rsidR="00C26232" w:rsidRPr="00C26232" w:rsidRDefault="00C26232" w:rsidP="00C26232">
            <w:pPr>
              <w:jc w:val="center"/>
              <w:rPr>
                <w:color w:val="FF0000"/>
                <w:sz w:val="28"/>
                <w:szCs w:val="28"/>
              </w:rPr>
            </w:pPr>
            <w:r w:rsidRPr="00C26232">
              <w:rPr>
                <w:sz w:val="28"/>
                <w:szCs w:val="28"/>
              </w:rPr>
              <w:t>ОАО «РЖД» (Центральная дирекция по тепловодоснабжению Красноярская дирекция по тепловодоснабжению)</w:t>
            </w:r>
          </w:p>
        </w:tc>
      </w:tr>
      <w:tr w:rsidR="00C26232" w:rsidRPr="00C26232" w14:paraId="3C2B12EC" w14:textId="77777777" w:rsidTr="00C26232">
        <w:trPr>
          <w:trHeight w:val="1109"/>
        </w:trPr>
        <w:tc>
          <w:tcPr>
            <w:tcW w:w="5103" w:type="dxa"/>
            <w:vAlign w:val="center"/>
          </w:tcPr>
          <w:p w14:paraId="3805D7D1" w14:textId="77777777" w:rsidR="00C26232" w:rsidRPr="00C26232" w:rsidRDefault="00C26232" w:rsidP="00C26232">
            <w:pPr>
              <w:rPr>
                <w:sz w:val="28"/>
                <w:szCs w:val="28"/>
              </w:rPr>
            </w:pPr>
            <w:r w:rsidRPr="00C26232">
              <w:rPr>
                <w:sz w:val="28"/>
                <w:szCs w:val="28"/>
              </w:rPr>
              <w:t>Юридический адрес, почтовый адрес</w:t>
            </w:r>
          </w:p>
        </w:tc>
        <w:tc>
          <w:tcPr>
            <w:tcW w:w="4962" w:type="dxa"/>
            <w:vAlign w:val="center"/>
          </w:tcPr>
          <w:p w14:paraId="53353B26" w14:textId="77777777" w:rsidR="00C26232" w:rsidRPr="00C26232" w:rsidRDefault="00C26232" w:rsidP="00C26232">
            <w:pPr>
              <w:jc w:val="center"/>
              <w:rPr>
                <w:color w:val="FF0000"/>
                <w:sz w:val="28"/>
                <w:szCs w:val="28"/>
              </w:rPr>
            </w:pPr>
            <w:r w:rsidRPr="00C26232">
              <w:rPr>
                <w:sz w:val="28"/>
                <w:szCs w:val="28"/>
              </w:rPr>
              <w:t>660021, г. Красноярск, ул. Горького,6</w:t>
            </w:r>
          </w:p>
        </w:tc>
      </w:tr>
      <w:tr w:rsidR="00C26232" w:rsidRPr="00C26232" w14:paraId="15698A86" w14:textId="77777777" w:rsidTr="00C26232">
        <w:tc>
          <w:tcPr>
            <w:tcW w:w="5103" w:type="dxa"/>
            <w:vAlign w:val="center"/>
          </w:tcPr>
          <w:p w14:paraId="5B81B3B6" w14:textId="77777777" w:rsidR="00C26232" w:rsidRPr="00C26232" w:rsidRDefault="00C26232" w:rsidP="00C26232">
            <w:pPr>
              <w:rPr>
                <w:sz w:val="28"/>
                <w:szCs w:val="28"/>
              </w:rPr>
            </w:pPr>
            <w:r w:rsidRPr="00C26232">
              <w:rPr>
                <w:sz w:val="28"/>
                <w:szCs w:val="28"/>
              </w:rPr>
              <w:t>Наименование уполномоченного органа, утвердившего производственную программу</w:t>
            </w:r>
          </w:p>
        </w:tc>
        <w:tc>
          <w:tcPr>
            <w:tcW w:w="4962" w:type="dxa"/>
            <w:vAlign w:val="center"/>
          </w:tcPr>
          <w:p w14:paraId="19D82E01" w14:textId="77777777" w:rsidR="00C26232" w:rsidRPr="00C26232" w:rsidRDefault="00C26232" w:rsidP="00C26232">
            <w:pPr>
              <w:jc w:val="center"/>
              <w:rPr>
                <w:sz w:val="28"/>
                <w:szCs w:val="28"/>
              </w:rPr>
            </w:pPr>
            <w:r w:rsidRPr="00C26232">
              <w:rPr>
                <w:sz w:val="28"/>
                <w:szCs w:val="28"/>
              </w:rPr>
              <w:t>региональная энергетическая комиссия Кемеровской области</w:t>
            </w:r>
          </w:p>
        </w:tc>
      </w:tr>
      <w:tr w:rsidR="00C26232" w:rsidRPr="00C26232" w14:paraId="4C268307" w14:textId="77777777" w:rsidTr="00C26232">
        <w:tc>
          <w:tcPr>
            <w:tcW w:w="5103" w:type="dxa"/>
            <w:vAlign w:val="center"/>
          </w:tcPr>
          <w:p w14:paraId="0CF3E5F6" w14:textId="77777777" w:rsidR="00C26232" w:rsidRPr="00C26232" w:rsidRDefault="00C26232" w:rsidP="00C26232">
            <w:pPr>
              <w:rPr>
                <w:sz w:val="28"/>
                <w:szCs w:val="28"/>
              </w:rPr>
            </w:pPr>
            <w:r w:rsidRPr="00C26232">
              <w:rPr>
                <w:sz w:val="28"/>
                <w:szCs w:val="28"/>
              </w:rPr>
              <w:t>Юридический адрес, почтовый адрес уполномоченного органа, утвердившего программу</w:t>
            </w:r>
          </w:p>
        </w:tc>
        <w:tc>
          <w:tcPr>
            <w:tcW w:w="4962" w:type="dxa"/>
            <w:vAlign w:val="center"/>
          </w:tcPr>
          <w:p w14:paraId="03C9D973" w14:textId="77777777" w:rsidR="00C26232" w:rsidRPr="00C26232" w:rsidRDefault="00C26232" w:rsidP="00C26232">
            <w:pPr>
              <w:jc w:val="center"/>
              <w:rPr>
                <w:sz w:val="28"/>
                <w:szCs w:val="28"/>
              </w:rPr>
            </w:pPr>
            <w:r w:rsidRPr="00C26232">
              <w:rPr>
                <w:sz w:val="28"/>
                <w:szCs w:val="28"/>
              </w:rPr>
              <w:t xml:space="preserve">650993, г. Кемерово, </w:t>
            </w:r>
          </w:p>
          <w:p w14:paraId="71A7C466" w14:textId="77777777" w:rsidR="00C26232" w:rsidRPr="00C26232" w:rsidRDefault="00C26232" w:rsidP="00C26232">
            <w:pPr>
              <w:jc w:val="center"/>
              <w:rPr>
                <w:sz w:val="28"/>
                <w:szCs w:val="28"/>
              </w:rPr>
            </w:pPr>
            <w:r w:rsidRPr="00C26232">
              <w:rPr>
                <w:sz w:val="28"/>
                <w:szCs w:val="28"/>
              </w:rPr>
              <w:t>ул. Н. Островского, д. 32</w:t>
            </w:r>
          </w:p>
        </w:tc>
      </w:tr>
    </w:tbl>
    <w:p w14:paraId="7C7D74B0" w14:textId="77777777" w:rsidR="00C26232" w:rsidRPr="00C26232" w:rsidRDefault="00C26232" w:rsidP="00C26232">
      <w:pPr>
        <w:jc w:val="center"/>
        <w:rPr>
          <w:sz w:val="28"/>
          <w:szCs w:val="28"/>
          <w:lang w:eastAsia="ru-RU"/>
        </w:rPr>
      </w:pPr>
    </w:p>
    <w:p w14:paraId="2ADF880A" w14:textId="77777777" w:rsidR="00C26232" w:rsidRPr="00C26232" w:rsidRDefault="00C26232" w:rsidP="00C26232">
      <w:pPr>
        <w:jc w:val="center"/>
        <w:rPr>
          <w:sz w:val="28"/>
          <w:szCs w:val="28"/>
          <w:lang w:eastAsia="ru-RU"/>
        </w:rPr>
      </w:pPr>
    </w:p>
    <w:p w14:paraId="5C72B316" w14:textId="77777777" w:rsidR="00C26232" w:rsidRPr="00C26232" w:rsidRDefault="00C26232" w:rsidP="00C26232">
      <w:pPr>
        <w:jc w:val="center"/>
        <w:rPr>
          <w:sz w:val="28"/>
          <w:szCs w:val="28"/>
          <w:lang w:eastAsia="ru-RU"/>
        </w:rPr>
      </w:pPr>
      <w:r w:rsidRPr="00C26232">
        <w:rPr>
          <w:sz w:val="28"/>
          <w:szCs w:val="28"/>
          <w:lang w:eastAsia="ru-RU"/>
        </w:rPr>
        <w:t xml:space="preserve">Раздел 2. Перечень плановых мероприятий по ремонту объектов централизованных систем холодного водоснабжения </w:t>
      </w:r>
    </w:p>
    <w:p w14:paraId="374D2976" w14:textId="77777777" w:rsidR="00C26232" w:rsidRPr="00C26232" w:rsidRDefault="00C26232" w:rsidP="00C26232">
      <w:pPr>
        <w:jc w:val="center"/>
        <w:rPr>
          <w:sz w:val="28"/>
          <w:szCs w:val="28"/>
          <w:lang w:eastAsia="ru-RU"/>
        </w:rPr>
      </w:pPr>
    </w:p>
    <w:tbl>
      <w:tblPr>
        <w:tblStyle w:val="af"/>
        <w:tblW w:w="10207" w:type="dxa"/>
        <w:tblInd w:w="-431" w:type="dxa"/>
        <w:tblLayout w:type="fixed"/>
        <w:tblLook w:val="04A0" w:firstRow="1" w:lastRow="0" w:firstColumn="1" w:lastColumn="0" w:noHBand="0" w:noVBand="1"/>
      </w:tblPr>
      <w:tblGrid>
        <w:gridCol w:w="3970"/>
        <w:gridCol w:w="992"/>
        <w:gridCol w:w="1451"/>
        <w:gridCol w:w="1983"/>
        <w:gridCol w:w="980"/>
        <w:gridCol w:w="831"/>
      </w:tblGrid>
      <w:tr w:rsidR="00C26232" w:rsidRPr="00C26232" w14:paraId="1089FF48" w14:textId="77777777" w:rsidTr="00C26232">
        <w:trPr>
          <w:trHeight w:val="706"/>
        </w:trPr>
        <w:tc>
          <w:tcPr>
            <w:tcW w:w="3970" w:type="dxa"/>
            <w:vMerge w:val="restart"/>
            <w:vAlign w:val="center"/>
          </w:tcPr>
          <w:p w14:paraId="263C5EDF" w14:textId="77777777" w:rsidR="00C26232" w:rsidRPr="00C26232" w:rsidRDefault="00C26232" w:rsidP="00C26232">
            <w:pPr>
              <w:jc w:val="center"/>
              <w:rPr>
                <w:sz w:val="28"/>
                <w:szCs w:val="28"/>
              </w:rPr>
            </w:pPr>
            <w:r w:rsidRPr="00C26232">
              <w:rPr>
                <w:sz w:val="28"/>
                <w:szCs w:val="28"/>
              </w:rPr>
              <w:t>Наименование мероприятия</w:t>
            </w:r>
          </w:p>
        </w:tc>
        <w:tc>
          <w:tcPr>
            <w:tcW w:w="992" w:type="dxa"/>
            <w:vMerge w:val="restart"/>
            <w:vAlign w:val="center"/>
          </w:tcPr>
          <w:p w14:paraId="75106408" w14:textId="77777777" w:rsidR="00C26232" w:rsidRPr="00C26232" w:rsidRDefault="00C26232" w:rsidP="00C26232">
            <w:pPr>
              <w:jc w:val="center"/>
              <w:rPr>
                <w:sz w:val="28"/>
                <w:szCs w:val="28"/>
              </w:rPr>
            </w:pPr>
            <w:r w:rsidRPr="00C26232">
              <w:rPr>
                <w:sz w:val="28"/>
                <w:szCs w:val="28"/>
              </w:rPr>
              <w:t>Срок реали-зации</w:t>
            </w:r>
          </w:p>
        </w:tc>
        <w:tc>
          <w:tcPr>
            <w:tcW w:w="1451" w:type="dxa"/>
            <w:vMerge w:val="restart"/>
          </w:tcPr>
          <w:p w14:paraId="10DA6AA4" w14:textId="77777777" w:rsidR="00C26232" w:rsidRPr="00C26232" w:rsidRDefault="00C26232" w:rsidP="00C26232">
            <w:pPr>
              <w:jc w:val="center"/>
              <w:rPr>
                <w:sz w:val="28"/>
                <w:szCs w:val="28"/>
              </w:rPr>
            </w:pPr>
            <w:r w:rsidRPr="00C26232">
              <w:rPr>
                <w:sz w:val="28"/>
                <w:szCs w:val="28"/>
              </w:rPr>
              <w:t>Финан-совые потреб-ности, тыс. руб. (без НДС)</w:t>
            </w:r>
          </w:p>
        </w:tc>
        <w:tc>
          <w:tcPr>
            <w:tcW w:w="3794" w:type="dxa"/>
            <w:gridSpan w:val="3"/>
            <w:vAlign w:val="center"/>
          </w:tcPr>
          <w:p w14:paraId="2639C010" w14:textId="77777777" w:rsidR="00C26232" w:rsidRPr="00C26232" w:rsidRDefault="00C26232" w:rsidP="00C26232">
            <w:pPr>
              <w:jc w:val="center"/>
              <w:rPr>
                <w:sz w:val="28"/>
                <w:szCs w:val="28"/>
              </w:rPr>
            </w:pPr>
            <w:r w:rsidRPr="00C26232">
              <w:rPr>
                <w:sz w:val="28"/>
                <w:szCs w:val="28"/>
              </w:rPr>
              <w:t>Ожидаемый эффект</w:t>
            </w:r>
          </w:p>
        </w:tc>
      </w:tr>
      <w:tr w:rsidR="00C26232" w:rsidRPr="00C26232" w14:paraId="42E80224" w14:textId="77777777" w:rsidTr="00C26232">
        <w:trPr>
          <w:trHeight w:val="844"/>
        </w:trPr>
        <w:tc>
          <w:tcPr>
            <w:tcW w:w="3970" w:type="dxa"/>
            <w:vMerge/>
          </w:tcPr>
          <w:p w14:paraId="19131BFD" w14:textId="77777777" w:rsidR="00C26232" w:rsidRPr="00C26232" w:rsidRDefault="00C26232" w:rsidP="00C26232">
            <w:pPr>
              <w:jc w:val="center"/>
              <w:rPr>
                <w:sz w:val="28"/>
                <w:szCs w:val="28"/>
              </w:rPr>
            </w:pPr>
          </w:p>
        </w:tc>
        <w:tc>
          <w:tcPr>
            <w:tcW w:w="992" w:type="dxa"/>
            <w:vMerge/>
          </w:tcPr>
          <w:p w14:paraId="0D25808C" w14:textId="77777777" w:rsidR="00C26232" w:rsidRPr="00C26232" w:rsidRDefault="00C26232" w:rsidP="00C26232">
            <w:pPr>
              <w:jc w:val="center"/>
              <w:rPr>
                <w:sz w:val="28"/>
                <w:szCs w:val="28"/>
              </w:rPr>
            </w:pPr>
          </w:p>
        </w:tc>
        <w:tc>
          <w:tcPr>
            <w:tcW w:w="1451" w:type="dxa"/>
            <w:vMerge/>
          </w:tcPr>
          <w:p w14:paraId="72C120D8" w14:textId="77777777" w:rsidR="00C26232" w:rsidRPr="00C26232" w:rsidRDefault="00C26232" w:rsidP="00C26232">
            <w:pPr>
              <w:jc w:val="center"/>
              <w:rPr>
                <w:sz w:val="28"/>
                <w:szCs w:val="28"/>
              </w:rPr>
            </w:pPr>
          </w:p>
        </w:tc>
        <w:tc>
          <w:tcPr>
            <w:tcW w:w="1983" w:type="dxa"/>
            <w:vAlign w:val="center"/>
          </w:tcPr>
          <w:p w14:paraId="76160231" w14:textId="77777777" w:rsidR="00C26232" w:rsidRPr="00C26232" w:rsidRDefault="00C26232" w:rsidP="00C26232">
            <w:pPr>
              <w:jc w:val="center"/>
              <w:rPr>
                <w:sz w:val="28"/>
                <w:szCs w:val="28"/>
              </w:rPr>
            </w:pPr>
            <w:r w:rsidRPr="00C26232">
              <w:rPr>
                <w:sz w:val="28"/>
                <w:szCs w:val="28"/>
              </w:rPr>
              <w:t>Наименование показателей</w:t>
            </w:r>
          </w:p>
        </w:tc>
        <w:tc>
          <w:tcPr>
            <w:tcW w:w="980" w:type="dxa"/>
            <w:vAlign w:val="center"/>
          </w:tcPr>
          <w:p w14:paraId="455EF83A" w14:textId="77777777" w:rsidR="00C26232" w:rsidRPr="00C26232" w:rsidRDefault="00C26232" w:rsidP="00C26232">
            <w:pPr>
              <w:jc w:val="center"/>
              <w:rPr>
                <w:sz w:val="28"/>
                <w:szCs w:val="28"/>
              </w:rPr>
            </w:pPr>
            <w:r w:rsidRPr="00C26232">
              <w:rPr>
                <w:sz w:val="28"/>
                <w:szCs w:val="28"/>
              </w:rPr>
              <w:t>тыс. руб.</w:t>
            </w:r>
          </w:p>
        </w:tc>
        <w:tc>
          <w:tcPr>
            <w:tcW w:w="831" w:type="dxa"/>
            <w:vAlign w:val="center"/>
          </w:tcPr>
          <w:p w14:paraId="6765AE99" w14:textId="77777777" w:rsidR="00C26232" w:rsidRPr="00C26232" w:rsidRDefault="00C26232" w:rsidP="00C26232">
            <w:pPr>
              <w:jc w:val="center"/>
              <w:rPr>
                <w:sz w:val="28"/>
                <w:szCs w:val="28"/>
              </w:rPr>
            </w:pPr>
            <w:r w:rsidRPr="00C26232">
              <w:rPr>
                <w:sz w:val="28"/>
                <w:szCs w:val="28"/>
              </w:rPr>
              <w:t>%</w:t>
            </w:r>
          </w:p>
        </w:tc>
      </w:tr>
      <w:tr w:rsidR="00C26232" w:rsidRPr="00C26232" w14:paraId="76FB51C8" w14:textId="77777777" w:rsidTr="00C26232">
        <w:tc>
          <w:tcPr>
            <w:tcW w:w="10207" w:type="dxa"/>
            <w:gridSpan w:val="6"/>
          </w:tcPr>
          <w:p w14:paraId="59A701C2" w14:textId="77777777" w:rsidR="00C26232" w:rsidRPr="00C26232" w:rsidRDefault="00C26232" w:rsidP="00C26232">
            <w:pPr>
              <w:ind w:left="720"/>
              <w:contextualSpacing/>
              <w:jc w:val="center"/>
              <w:rPr>
                <w:sz w:val="28"/>
                <w:szCs w:val="28"/>
              </w:rPr>
            </w:pPr>
            <w:r w:rsidRPr="00C26232">
              <w:rPr>
                <w:sz w:val="28"/>
                <w:szCs w:val="28"/>
              </w:rPr>
              <w:t>Холодное водоснабжение питьевой водой</w:t>
            </w:r>
          </w:p>
        </w:tc>
      </w:tr>
      <w:tr w:rsidR="00C26232" w:rsidRPr="00C26232" w14:paraId="33FEC758" w14:textId="77777777" w:rsidTr="00C26232">
        <w:tc>
          <w:tcPr>
            <w:tcW w:w="3970" w:type="dxa"/>
            <w:tcBorders>
              <w:top w:val="single" w:sz="4" w:space="0" w:color="auto"/>
              <w:left w:val="single" w:sz="4" w:space="0" w:color="auto"/>
              <w:bottom w:val="single" w:sz="4" w:space="0" w:color="auto"/>
              <w:right w:val="single" w:sz="4" w:space="0" w:color="auto"/>
            </w:tcBorders>
            <w:vAlign w:val="center"/>
          </w:tcPr>
          <w:p w14:paraId="227D4B7C" w14:textId="77777777" w:rsidR="00C26232" w:rsidRPr="00C26232" w:rsidRDefault="00C26232" w:rsidP="00C26232">
            <w:pPr>
              <w:jc w:val="center"/>
              <w:rPr>
                <w:color w:val="0D0D0D"/>
                <w:sz w:val="28"/>
                <w:szCs w:val="28"/>
              </w:rPr>
            </w:pPr>
            <w:r w:rsidRPr="00C26232">
              <w:rPr>
                <w:color w:val="0D0D0D"/>
                <w:sz w:val="28"/>
                <w:szCs w:val="28"/>
              </w:rPr>
              <w:t>-</w:t>
            </w:r>
          </w:p>
        </w:tc>
        <w:tc>
          <w:tcPr>
            <w:tcW w:w="992" w:type="dxa"/>
            <w:tcBorders>
              <w:top w:val="single" w:sz="4" w:space="0" w:color="auto"/>
              <w:left w:val="single" w:sz="4" w:space="0" w:color="auto"/>
              <w:bottom w:val="single" w:sz="4" w:space="0" w:color="auto"/>
              <w:right w:val="single" w:sz="4" w:space="0" w:color="auto"/>
            </w:tcBorders>
            <w:vAlign w:val="center"/>
          </w:tcPr>
          <w:p w14:paraId="3BC5A831" w14:textId="77777777" w:rsidR="00C26232" w:rsidRPr="00C26232" w:rsidRDefault="00C26232" w:rsidP="00C26232">
            <w:pPr>
              <w:jc w:val="center"/>
              <w:rPr>
                <w:color w:val="0D0D0D"/>
                <w:sz w:val="28"/>
                <w:szCs w:val="28"/>
              </w:rPr>
            </w:pPr>
            <w:r w:rsidRPr="00C26232">
              <w:rPr>
                <w:color w:val="0D0D0D"/>
                <w:sz w:val="28"/>
                <w:szCs w:val="28"/>
              </w:rPr>
              <w:t>-</w:t>
            </w:r>
          </w:p>
        </w:tc>
        <w:tc>
          <w:tcPr>
            <w:tcW w:w="1451" w:type="dxa"/>
            <w:tcBorders>
              <w:top w:val="single" w:sz="4" w:space="0" w:color="auto"/>
              <w:left w:val="single" w:sz="4" w:space="0" w:color="auto"/>
              <w:bottom w:val="single" w:sz="4" w:space="0" w:color="auto"/>
              <w:right w:val="single" w:sz="4" w:space="0" w:color="auto"/>
            </w:tcBorders>
            <w:vAlign w:val="center"/>
          </w:tcPr>
          <w:p w14:paraId="28D238F8" w14:textId="77777777" w:rsidR="00C26232" w:rsidRPr="00C26232" w:rsidRDefault="00C26232" w:rsidP="00C26232">
            <w:pPr>
              <w:jc w:val="center"/>
              <w:rPr>
                <w:color w:val="0D0D0D"/>
                <w:sz w:val="28"/>
                <w:szCs w:val="28"/>
              </w:rPr>
            </w:pPr>
            <w:r w:rsidRPr="00C26232">
              <w:rPr>
                <w:color w:val="0D0D0D"/>
                <w:sz w:val="28"/>
                <w:szCs w:val="28"/>
              </w:rPr>
              <w:t>-</w:t>
            </w:r>
          </w:p>
        </w:tc>
        <w:tc>
          <w:tcPr>
            <w:tcW w:w="1983" w:type="dxa"/>
            <w:tcBorders>
              <w:top w:val="single" w:sz="4" w:space="0" w:color="auto"/>
              <w:left w:val="single" w:sz="4" w:space="0" w:color="auto"/>
              <w:bottom w:val="single" w:sz="4" w:space="0" w:color="auto"/>
              <w:right w:val="single" w:sz="4" w:space="0" w:color="auto"/>
            </w:tcBorders>
          </w:tcPr>
          <w:p w14:paraId="23E03B6A" w14:textId="77777777" w:rsidR="00C26232" w:rsidRPr="00C26232" w:rsidRDefault="00C26232" w:rsidP="00C26232">
            <w:pPr>
              <w:jc w:val="center"/>
              <w:rPr>
                <w:color w:val="0D0D0D"/>
                <w:sz w:val="28"/>
                <w:szCs w:val="28"/>
              </w:rPr>
            </w:pPr>
            <w:r w:rsidRPr="00C26232">
              <w:rPr>
                <w:color w:val="0D0D0D"/>
                <w:sz w:val="28"/>
                <w:szCs w:val="28"/>
                <w:lang w:eastAsia="en-US"/>
              </w:rPr>
              <w:t>-</w:t>
            </w:r>
          </w:p>
        </w:tc>
        <w:tc>
          <w:tcPr>
            <w:tcW w:w="980" w:type="dxa"/>
            <w:tcBorders>
              <w:top w:val="single" w:sz="4" w:space="0" w:color="auto"/>
              <w:left w:val="single" w:sz="4" w:space="0" w:color="auto"/>
              <w:bottom w:val="single" w:sz="4" w:space="0" w:color="auto"/>
              <w:right w:val="single" w:sz="4" w:space="0" w:color="auto"/>
            </w:tcBorders>
            <w:vAlign w:val="center"/>
          </w:tcPr>
          <w:p w14:paraId="6C54299F" w14:textId="77777777" w:rsidR="00C26232" w:rsidRPr="00C26232" w:rsidRDefault="00C26232" w:rsidP="00C26232">
            <w:pPr>
              <w:jc w:val="center"/>
              <w:rPr>
                <w:color w:val="0D0D0D"/>
                <w:sz w:val="28"/>
                <w:szCs w:val="28"/>
              </w:rPr>
            </w:pPr>
            <w:r w:rsidRPr="00C26232">
              <w:rPr>
                <w:color w:val="0D0D0D"/>
                <w:sz w:val="28"/>
                <w:szCs w:val="28"/>
              </w:rPr>
              <w:t>-</w:t>
            </w:r>
          </w:p>
        </w:tc>
        <w:tc>
          <w:tcPr>
            <w:tcW w:w="831" w:type="dxa"/>
            <w:tcBorders>
              <w:top w:val="single" w:sz="4" w:space="0" w:color="auto"/>
              <w:left w:val="single" w:sz="4" w:space="0" w:color="auto"/>
              <w:bottom w:val="single" w:sz="4" w:space="0" w:color="auto"/>
              <w:right w:val="single" w:sz="4" w:space="0" w:color="auto"/>
            </w:tcBorders>
            <w:vAlign w:val="center"/>
          </w:tcPr>
          <w:p w14:paraId="73CDA9FA" w14:textId="77777777" w:rsidR="00C26232" w:rsidRPr="00C26232" w:rsidRDefault="00C26232" w:rsidP="00C26232">
            <w:pPr>
              <w:jc w:val="center"/>
              <w:rPr>
                <w:color w:val="0D0D0D"/>
                <w:sz w:val="28"/>
                <w:szCs w:val="28"/>
              </w:rPr>
            </w:pPr>
            <w:r w:rsidRPr="00C26232">
              <w:rPr>
                <w:color w:val="0D0D0D"/>
                <w:sz w:val="28"/>
                <w:szCs w:val="28"/>
              </w:rPr>
              <w:t>-</w:t>
            </w:r>
          </w:p>
        </w:tc>
      </w:tr>
    </w:tbl>
    <w:p w14:paraId="5032479F" w14:textId="77777777" w:rsidR="00C26232" w:rsidRPr="00C26232" w:rsidRDefault="00C26232" w:rsidP="00C26232">
      <w:pPr>
        <w:jc w:val="center"/>
        <w:rPr>
          <w:sz w:val="28"/>
          <w:szCs w:val="28"/>
          <w:lang w:eastAsia="ru-RU"/>
        </w:rPr>
      </w:pPr>
    </w:p>
    <w:p w14:paraId="33F271A2" w14:textId="77777777" w:rsidR="00C26232" w:rsidRPr="00C26232" w:rsidRDefault="00C26232" w:rsidP="00C26232">
      <w:pPr>
        <w:jc w:val="center"/>
        <w:rPr>
          <w:sz w:val="28"/>
          <w:szCs w:val="28"/>
          <w:lang w:eastAsia="ru-RU"/>
        </w:rPr>
      </w:pPr>
    </w:p>
    <w:p w14:paraId="76FE29A4" w14:textId="77777777" w:rsidR="00C26232" w:rsidRPr="00C26232" w:rsidRDefault="00C26232" w:rsidP="00C26232">
      <w:pPr>
        <w:jc w:val="center"/>
        <w:rPr>
          <w:sz w:val="28"/>
          <w:szCs w:val="28"/>
          <w:lang w:eastAsia="ru-RU"/>
        </w:rPr>
      </w:pPr>
    </w:p>
    <w:p w14:paraId="0F9077F6" w14:textId="77777777" w:rsidR="00C26232" w:rsidRPr="00C26232" w:rsidRDefault="00C26232" w:rsidP="00C26232">
      <w:pPr>
        <w:jc w:val="center"/>
        <w:rPr>
          <w:sz w:val="28"/>
          <w:szCs w:val="28"/>
          <w:lang w:eastAsia="ru-RU"/>
        </w:rPr>
      </w:pPr>
    </w:p>
    <w:p w14:paraId="1A7A47C6" w14:textId="77777777" w:rsidR="00C26232" w:rsidRPr="00C26232" w:rsidRDefault="00C26232" w:rsidP="00C26232">
      <w:pPr>
        <w:jc w:val="center"/>
        <w:rPr>
          <w:color w:val="0D0D0D"/>
          <w:sz w:val="28"/>
          <w:szCs w:val="28"/>
          <w:lang w:eastAsia="ru-RU"/>
        </w:rPr>
      </w:pPr>
      <w:r w:rsidRPr="00C26232">
        <w:rPr>
          <w:color w:val="0D0D0D"/>
          <w:sz w:val="28"/>
          <w:szCs w:val="28"/>
          <w:lang w:eastAsia="ru-RU"/>
        </w:rPr>
        <w:lastRenderedPageBreak/>
        <w:t xml:space="preserve">Раздел 3. Перечень плановых мероприятий, направленных на улучшение качества питьевой воды </w:t>
      </w:r>
    </w:p>
    <w:p w14:paraId="602032CC" w14:textId="77777777" w:rsidR="00C26232" w:rsidRPr="00C26232" w:rsidRDefault="00C26232" w:rsidP="00C26232">
      <w:pPr>
        <w:jc w:val="center"/>
        <w:rPr>
          <w:color w:val="0D0D0D"/>
          <w:sz w:val="28"/>
          <w:szCs w:val="28"/>
          <w:lang w:eastAsia="ru-RU"/>
        </w:rPr>
      </w:pPr>
    </w:p>
    <w:tbl>
      <w:tblPr>
        <w:tblStyle w:val="af"/>
        <w:tblW w:w="10083" w:type="dxa"/>
        <w:tblInd w:w="-431" w:type="dxa"/>
        <w:tblLook w:val="04A0" w:firstRow="1" w:lastRow="0" w:firstColumn="1" w:lastColumn="0" w:noHBand="0" w:noVBand="1"/>
      </w:tblPr>
      <w:tblGrid>
        <w:gridCol w:w="2694"/>
        <w:gridCol w:w="1415"/>
        <w:gridCol w:w="1457"/>
        <w:gridCol w:w="1965"/>
        <w:gridCol w:w="1309"/>
        <w:gridCol w:w="1243"/>
      </w:tblGrid>
      <w:tr w:rsidR="00C26232" w:rsidRPr="00C26232" w14:paraId="61B4DCCE" w14:textId="77777777" w:rsidTr="00C26232">
        <w:trPr>
          <w:trHeight w:val="375"/>
        </w:trPr>
        <w:tc>
          <w:tcPr>
            <w:tcW w:w="2694" w:type="dxa"/>
            <w:vMerge w:val="restart"/>
            <w:tcBorders>
              <w:top w:val="single" w:sz="4" w:space="0" w:color="auto"/>
              <w:left w:val="single" w:sz="4" w:space="0" w:color="auto"/>
              <w:bottom w:val="single" w:sz="4" w:space="0" w:color="auto"/>
              <w:right w:val="single" w:sz="4" w:space="0" w:color="auto"/>
            </w:tcBorders>
            <w:vAlign w:val="center"/>
            <w:hideMark/>
          </w:tcPr>
          <w:p w14:paraId="4E499AF8" w14:textId="77777777" w:rsidR="00C26232" w:rsidRPr="00C26232" w:rsidRDefault="00C26232" w:rsidP="00C26232">
            <w:pPr>
              <w:jc w:val="center"/>
              <w:rPr>
                <w:color w:val="0D0D0D"/>
                <w:sz w:val="28"/>
                <w:szCs w:val="28"/>
              </w:rPr>
            </w:pPr>
            <w:r w:rsidRPr="00C26232">
              <w:rPr>
                <w:color w:val="0D0D0D"/>
                <w:sz w:val="28"/>
                <w:szCs w:val="28"/>
              </w:rPr>
              <w:t>Наименование мероприятия</w:t>
            </w:r>
          </w:p>
        </w:tc>
        <w:tc>
          <w:tcPr>
            <w:tcW w:w="1415" w:type="dxa"/>
            <w:vMerge w:val="restart"/>
            <w:tcBorders>
              <w:top w:val="single" w:sz="4" w:space="0" w:color="auto"/>
              <w:left w:val="single" w:sz="4" w:space="0" w:color="auto"/>
              <w:bottom w:val="single" w:sz="4" w:space="0" w:color="auto"/>
              <w:right w:val="single" w:sz="4" w:space="0" w:color="auto"/>
            </w:tcBorders>
            <w:vAlign w:val="center"/>
            <w:hideMark/>
          </w:tcPr>
          <w:p w14:paraId="78CAF448" w14:textId="77777777" w:rsidR="00C26232" w:rsidRPr="00C26232" w:rsidRDefault="00C26232" w:rsidP="00C26232">
            <w:pPr>
              <w:jc w:val="center"/>
              <w:rPr>
                <w:color w:val="0D0D0D"/>
                <w:sz w:val="28"/>
                <w:szCs w:val="28"/>
              </w:rPr>
            </w:pPr>
            <w:r w:rsidRPr="00C26232">
              <w:rPr>
                <w:color w:val="0D0D0D"/>
                <w:sz w:val="28"/>
                <w:szCs w:val="28"/>
              </w:rPr>
              <w:t>Срок реали-зации</w:t>
            </w:r>
          </w:p>
        </w:tc>
        <w:tc>
          <w:tcPr>
            <w:tcW w:w="1457" w:type="dxa"/>
            <w:vMerge w:val="restart"/>
            <w:tcBorders>
              <w:top w:val="single" w:sz="4" w:space="0" w:color="auto"/>
              <w:left w:val="single" w:sz="4" w:space="0" w:color="auto"/>
              <w:bottom w:val="single" w:sz="4" w:space="0" w:color="auto"/>
              <w:right w:val="single" w:sz="4" w:space="0" w:color="auto"/>
            </w:tcBorders>
            <w:vAlign w:val="center"/>
            <w:hideMark/>
          </w:tcPr>
          <w:p w14:paraId="1D0A6658" w14:textId="77777777" w:rsidR="00C26232" w:rsidRPr="00C26232" w:rsidRDefault="00C26232" w:rsidP="00C26232">
            <w:pPr>
              <w:jc w:val="center"/>
              <w:rPr>
                <w:color w:val="0D0D0D"/>
                <w:sz w:val="28"/>
                <w:szCs w:val="28"/>
              </w:rPr>
            </w:pPr>
            <w:r w:rsidRPr="00C26232">
              <w:rPr>
                <w:color w:val="0D0D0D"/>
                <w:sz w:val="28"/>
                <w:szCs w:val="28"/>
              </w:rPr>
              <w:t>Финан-совые потреб-ности, тыс. руб. (без НДС)</w:t>
            </w:r>
          </w:p>
        </w:tc>
        <w:tc>
          <w:tcPr>
            <w:tcW w:w="4517" w:type="dxa"/>
            <w:gridSpan w:val="3"/>
            <w:tcBorders>
              <w:top w:val="single" w:sz="4" w:space="0" w:color="auto"/>
              <w:left w:val="single" w:sz="4" w:space="0" w:color="auto"/>
              <w:bottom w:val="single" w:sz="4" w:space="0" w:color="auto"/>
              <w:right w:val="single" w:sz="4" w:space="0" w:color="auto"/>
            </w:tcBorders>
            <w:hideMark/>
          </w:tcPr>
          <w:p w14:paraId="3304FEEF" w14:textId="77777777" w:rsidR="00C26232" w:rsidRPr="00C26232" w:rsidRDefault="00C26232" w:rsidP="00C26232">
            <w:pPr>
              <w:jc w:val="center"/>
              <w:rPr>
                <w:color w:val="0D0D0D"/>
                <w:sz w:val="28"/>
                <w:szCs w:val="28"/>
              </w:rPr>
            </w:pPr>
            <w:r w:rsidRPr="00C26232">
              <w:rPr>
                <w:color w:val="0D0D0D"/>
                <w:sz w:val="28"/>
                <w:szCs w:val="28"/>
              </w:rPr>
              <w:t>Ожидаемый эффект</w:t>
            </w:r>
          </w:p>
        </w:tc>
      </w:tr>
      <w:tr w:rsidR="00C26232" w:rsidRPr="00C26232" w14:paraId="0FD260BB" w14:textId="77777777" w:rsidTr="00C26232">
        <w:tc>
          <w:tcPr>
            <w:tcW w:w="0" w:type="auto"/>
            <w:vMerge/>
            <w:tcBorders>
              <w:top w:val="single" w:sz="4" w:space="0" w:color="auto"/>
              <w:left w:val="single" w:sz="4" w:space="0" w:color="auto"/>
              <w:bottom w:val="single" w:sz="4" w:space="0" w:color="auto"/>
              <w:right w:val="single" w:sz="4" w:space="0" w:color="auto"/>
            </w:tcBorders>
            <w:vAlign w:val="center"/>
            <w:hideMark/>
          </w:tcPr>
          <w:p w14:paraId="7287BDB3" w14:textId="77777777" w:rsidR="00C26232" w:rsidRPr="00C26232" w:rsidRDefault="00C26232" w:rsidP="00C26232">
            <w:pPr>
              <w:jc w:val="center"/>
              <w:rPr>
                <w:color w:val="0D0D0D"/>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C856753" w14:textId="77777777" w:rsidR="00C26232" w:rsidRPr="00C26232" w:rsidRDefault="00C26232" w:rsidP="00C26232">
            <w:pPr>
              <w:jc w:val="center"/>
              <w:rPr>
                <w:color w:val="0D0D0D"/>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4D9B931" w14:textId="77777777" w:rsidR="00C26232" w:rsidRPr="00C26232" w:rsidRDefault="00C26232" w:rsidP="00C26232">
            <w:pPr>
              <w:jc w:val="center"/>
              <w:rPr>
                <w:color w:val="0D0D0D"/>
                <w:sz w:val="28"/>
                <w:szCs w:val="28"/>
              </w:rPr>
            </w:pPr>
          </w:p>
        </w:tc>
        <w:tc>
          <w:tcPr>
            <w:tcW w:w="1965" w:type="dxa"/>
            <w:tcBorders>
              <w:top w:val="single" w:sz="4" w:space="0" w:color="auto"/>
              <w:left w:val="single" w:sz="4" w:space="0" w:color="auto"/>
              <w:bottom w:val="single" w:sz="4" w:space="0" w:color="auto"/>
              <w:right w:val="single" w:sz="4" w:space="0" w:color="auto"/>
            </w:tcBorders>
            <w:vAlign w:val="center"/>
            <w:hideMark/>
          </w:tcPr>
          <w:p w14:paraId="2FA23EB4" w14:textId="77777777" w:rsidR="00C26232" w:rsidRPr="00C26232" w:rsidRDefault="00C26232" w:rsidP="00C26232">
            <w:pPr>
              <w:jc w:val="center"/>
              <w:rPr>
                <w:color w:val="0D0D0D"/>
                <w:sz w:val="28"/>
                <w:szCs w:val="28"/>
              </w:rPr>
            </w:pPr>
            <w:r w:rsidRPr="00C26232">
              <w:rPr>
                <w:color w:val="0D0D0D"/>
                <w:sz w:val="28"/>
                <w:szCs w:val="28"/>
              </w:rPr>
              <w:t>Наименование показателей</w:t>
            </w:r>
          </w:p>
        </w:tc>
        <w:tc>
          <w:tcPr>
            <w:tcW w:w="1309" w:type="dxa"/>
            <w:tcBorders>
              <w:top w:val="single" w:sz="4" w:space="0" w:color="auto"/>
              <w:left w:val="single" w:sz="4" w:space="0" w:color="auto"/>
              <w:bottom w:val="single" w:sz="4" w:space="0" w:color="auto"/>
              <w:right w:val="single" w:sz="4" w:space="0" w:color="auto"/>
            </w:tcBorders>
            <w:vAlign w:val="center"/>
            <w:hideMark/>
          </w:tcPr>
          <w:p w14:paraId="7E4C582D" w14:textId="77777777" w:rsidR="00C26232" w:rsidRPr="00C26232" w:rsidRDefault="00C26232" w:rsidP="00C26232">
            <w:pPr>
              <w:jc w:val="center"/>
              <w:rPr>
                <w:color w:val="0D0D0D"/>
                <w:sz w:val="28"/>
                <w:szCs w:val="28"/>
              </w:rPr>
            </w:pPr>
            <w:r w:rsidRPr="00C26232">
              <w:rPr>
                <w:color w:val="0D0D0D"/>
                <w:sz w:val="28"/>
                <w:szCs w:val="28"/>
              </w:rPr>
              <w:t>тыс. руб.</w:t>
            </w:r>
          </w:p>
        </w:tc>
        <w:tc>
          <w:tcPr>
            <w:tcW w:w="1243" w:type="dxa"/>
            <w:tcBorders>
              <w:top w:val="single" w:sz="4" w:space="0" w:color="auto"/>
              <w:left w:val="single" w:sz="4" w:space="0" w:color="auto"/>
              <w:bottom w:val="single" w:sz="4" w:space="0" w:color="auto"/>
              <w:right w:val="single" w:sz="4" w:space="0" w:color="auto"/>
            </w:tcBorders>
            <w:vAlign w:val="center"/>
            <w:hideMark/>
          </w:tcPr>
          <w:p w14:paraId="51DFBFEA" w14:textId="77777777" w:rsidR="00C26232" w:rsidRPr="00C26232" w:rsidRDefault="00C26232" w:rsidP="00C26232">
            <w:pPr>
              <w:jc w:val="center"/>
              <w:rPr>
                <w:color w:val="0D0D0D"/>
                <w:sz w:val="28"/>
                <w:szCs w:val="28"/>
              </w:rPr>
            </w:pPr>
            <w:r w:rsidRPr="00C26232">
              <w:rPr>
                <w:color w:val="0D0D0D"/>
                <w:sz w:val="28"/>
                <w:szCs w:val="28"/>
              </w:rPr>
              <w:t>%</w:t>
            </w:r>
          </w:p>
        </w:tc>
      </w:tr>
      <w:tr w:rsidR="00C26232" w:rsidRPr="00C26232" w14:paraId="64A41DB3" w14:textId="77777777" w:rsidTr="00C26232">
        <w:tc>
          <w:tcPr>
            <w:tcW w:w="10083" w:type="dxa"/>
            <w:gridSpan w:val="6"/>
            <w:tcBorders>
              <w:top w:val="single" w:sz="4" w:space="0" w:color="auto"/>
              <w:left w:val="single" w:sz="4" w:space="0" w:color="auto"/>
              <w:bottom w:val="single" w:sz="4" w:space="0" w:color="auto"/>
              <w:right w:val="single" w:sz="4" w:space="0" w:color="auto"/>
            </w:tcBorders>
            <w:hideMark/>
          </w:tcPr>
          <w:p w14:paraId="14D5AEEB" w14:textId="77777777" w:rsidR="00C26232" w:rsidRPr="00C26232" w:rsidRDefault="00C26232" w:rsidP="00C26232">
            <w:pPr>
              <w:jc w:val="center"/>
              <w:rPr>
                <w:color w:val="0D0D0D"/>
                <w:sz w:val="28"/>
                <w:szCs w:val="28"/>
              </w:rPr>
            </w:pPr>
            <w:r w:rsidRPr="00C26232">
              <w:rPr>
                <w:color w:val="0D0D0D"/>
                <w:sz w:val="28"/>
                <w:szCs w:val="28"/>
              </w:rPr>
              <w:t>Холодное водоснабжение питьевой водой</w:t>
            </w:r>
          </w:p>
        </w:tc>
      </w:tr>
      <w:tr w:rsidR="00C26232" w:rsidRPr="00C26232" w14:paraId="1E777770" w14:textId="77777777" w:rsidTr="00C26232">
        <w:tc>
          <w:tcPr>
            <w:tcW w:w="2694" w:type="dxa"/>
            <w:tcBorders>
              <w:top w:val="single" w:sz="4" w:space="0" w:color="auto"/>
              <w:left w:val="single" w:sz="4" w:space="0" w:color="auto"/>
              <w:bottom w:val="single" w:sz="4" w:space="0" w:color="auto"/>
              <w:right w:val="single" w:sz="4" w:space="0" w:color="auto"/>
            </w:tcBorders>
            <w:hideMark/>
          </w:tcPr>
          <w:p w14:paraId="07143BF0" w14:textId="77777777" w:rsidR="00C26232" w:rsidRPr="00C26232" w:rsidRDefault="00C26232" w:rsidP="00C26232">
            <w:pPr>
              <w:jc w:val="center"/>
              <w:rPr>
                <w:color w:val="0D0D0D"/>
                <w:sz w:val="28"/>
                <w:szCs w:val="28"/>
              </w:rPr>
            </w:pPr>
            <w:r w:rsidRPr="00C26232">
              <w:rPr>
                <w:color w:val="0D0D0D"/>
                <w:sz w:val="28"/>
                <w:szCs w:val="28"/>
              </w:rPr>
              <w:t>-</w:t>
            </w:r>
          </w:p>
        </w:tc>
        <w:tc>
          <w:tcPr>
            <w:tcW w:w="1415" w:type="dxa"/>
            <w:tcBorders>
              <w:top w:val="single" w:sz="4" w:space="0" w:color="auto"/>
              <w:left w:val="single" w:sz="4" w:space="0" w:color="auto"/>
              <w:bottom w:val="single" w:sz="4" w:space="0" w:color="auto"/>
              <w:right w:val="single" w:sz="4" w:space="0" w:color="auto"/>
            </w:tcBorders>
            <w:hideMark/>
          </w:tcPr>
          <w:p w14:paraId="2E4C2CD9" w14:textId="77777777" w:rsidR="00C26232" w:rsidRPr="00C26232" w:rsidRDefault="00C26232" w:rsidP="00C26232">
            <w:pPr>
              <w:jc w:val="center"/>
              <w:rPr>
                <w:color w:val="0D0D0D"/>
                <w:sz w:val="28"/>
                <w:szCs w:val="28"/>
              </w:rPr>
            </w:pPr>
            <w:r w:rsidRPr="00C26232">
              <w:rPr>
                <w:color w:val="0D0D0D"/>
                <w:sz w:val="28"/>
                <w:szCs w:val="28"/>
              </w:rPr>
              <w:t>-</w:t>
            </w:r>
          </w:p>
        </w:tc>
        <w:tc>
          <w:tcPr>
            <w:tcW w:w="1457" w:type="dxa"/>
            <w:tcBorders>
              <w:top w:val="single" w:sz="4" w:space="0" w:color="auto"/>
              <w:left w:val="single" w:sz="4" w:space="0" w:color="auto"/>
              <w:bottom w:val="single" w:sz="4" w:space="0" w:color="auto"/>
              <w:right w:val="single" w:sz="4" w:space="0" w:color="auto"/>
            </w:tcBorders>
            <w:hideMark/>
          </w:tcPr>
          <w:p w14:paraId="3B613F53" w14:textId="77777777" w:rsidR="00C26232" w:rsidRPr="00C26232" w:rsidRDefault="00C26232" w:rsidP="00C26232">
            <w:pPr>
              <w:jc w:val="center"/>
              <w:rPr>
                <w:color w:val="0D0D0D"/>
                <w:sz w:val="28"/>
                <w:szCs w:val="28"/>
              </w:rPr>
            </w:pPr>
            <w:r w:rsidRPr="00C26232">
              <w:rPr>
                <w:color w:val="0D0D0D"/>
                <w:sz w:val="28"/>
                <w:szCs w:val="28"/>
              </w:rPr>
              <w:t>-</w:t>
            </w:r>
          </w:p>
        </w:tc>
        <w:tc>
          <w:tcPr>
            <w:tcW w:w="1965" w:type="dxa"/>
            <w:tcBorders>
              <w:top w:val="single" w:sz="4" w:space="0" w:color="auto"/>
              <w:left w:val="single" w:sz="4" w:space="0" w:color="auto"/>
              <w:bottom w:val="single" w:sz="4" w:space="0" w:color="auto"/>
              <w:right w:val="single" w:sz="4" w:space="0" w:color="auto"/>
            </w:tcBorders>
            <w:hideMark/>
          </w:tcPr>
          <w:p w14:paraId="1CC7195D" w14:textId="77777777" w:rsidR="00C26232" w:rsidRPr="00C26232" w:rsidRDefault="00C26232" w:rsidP="00C26232">
            <w:pPr>
              <w:jc w:val="center"/>
              <w:rPr>
                <w:color w:val="0D0D0D"/>
                <w:sz w:val="28"/>
                <w:szCs w:val="28"/>
              </w:rPr>
            </w:pPr>
            <w:r w:rsidRPr="00C26232">
              <w:rPr>
                <w:color w:val="0D0D0D"/>
                <w:sz w:val="28"/>
                <w:szCs w:val="28"/>
              </w:rPr>
              <w:t>-</w:t>
            </w:r>
          </w:p>
        </w:tc>
        <w:tc>
          <w:tcPr>
            <w:tcW w:w="1309" w:type="dxa"/>
            <w:tcBorders>
              <w:top w:val="single" w:sz="4" w:space="0" w:color="auto"/>
              <w:left w:val="single" w:sz="4" w:space="0" w:color="auto"/>
              <w:bottom w:val="single" w:sz="4" w:space="0" w:color="auto"/>
              <w:right w:val="single" w:sz="4" w:space="0" w:color="auto"/>
            </w:tcBorders>
            <w:hideMark/>
          </w:tcPr>
          <w:p w14:paraId="1D24BFD5" w14:textId="77777777" w:rsidR="00C26232" w:rsidRPr="00C26232" w:rsidRDefault="00C26232" w:rsidP="00C26232">
            <w:pPr>
              <w:jc w:val="center"/>
              <w:rPr>
                <w:color w:val="0D0D0D"/>
                <w:sz w:val="28"/>
                <w:szCs w:val="28"/>
              </w:rPr>
            </w:pPr>
            <w:r w:rsidRPr="00C26232">
              <w:rPr>
                <w:color w:val="0D0D0D"/>
                <w:sz w:val="28"/>
                <w:szCs w:val="28"/>
              </w:rPr>
              <w:t>-</w:t>
            </w:r>
          </w:p>
        </w:tc>
        <w:tc>
          <w:tcPr>
            <w:tcW w:w="1243" w:type="dxa"/>
            <w:tcBorders>
              <w:top w:val="single" w:sz="4" w:space="0" w:color="auto"/>
              <w:left w:val="single" w:sz="4" w:space="0" w:color="auto"/>
              <w:bottom w:val="single" w:sz="4" w:space="0" w:color="auto"/>
              <w:right w:val="single" w:sz="4" w:space="0" w:color="auto"/>
            </w:tcBorders>
            <w:hideMark/>
          </w:tcPr>
          <w:p w14:paraId="25E006F4" w14:textId="77777777" w:rsidR="00C26232" w:rsidRPr="00C26232" w:rsidRDefault="00C26232" w:rsidP="00C26232">
            <w:pPr>
              <w:jc w:val="center"/>
              <w:rPr>
                <w:color w:val="0D0D0D"/>
                <w:sz w:val="28"/>
                <w:szCs w:val="28"/>
              </w:rPr>
            </w:pPr>
            <w:r w:rsidRPr="00C26232">
              <w:rPr>
                <w:color w:val="0D0D0D"/>
                <w:sz w:val="28"/>
                <w:szCs w:val="28"/>
              </w:rPr>
              <w:t>-</w:t>
            </w:r>
          </w:p>
        </w:tc>
      </w:tr>
    </w:tbl>
    <w:p w14:paraId="682DD163" w14:textId="77777777" w:rsidR="00C26232" w:rsidRPr="00C26232" w:rsidRDefault="00C26232" w:rsidP="00C26232">
      <w:pPr>
        <w:jc w:val="center"/>
        <w:rPr>
          <w:color w:val="0D0D0D"/>
          <w:sz w:val="28"/>
          <w:szCs w:val="28"/>
          <w:lang w:eastAsia="ru-RU"/>
        </w:rPr>
      </w:pPr>
    </w:p>
    <w:p w14:paraId="40C6AAAA" w14:textId="77777777" w:rsidR="00C26232" w:rsidRPr="00C26232" w:rsidRDefault="00C26232" w:rsidP="00C26232">
      <w:pPr>
        <w:jc w:val="center"/>
        <w:rPr>
          <w:color w:val="0D0D0D"/>
          <w:sz w:val="28"/>
          <w:szCs w:val="28"/>
          <w:lang w:eastAsia="ru-RU"/>
        </w:rPr>
      </w:pPr>
    </w:p>
    <w:p w14:paraId="2313CF9A" w14:textId="77777777" w:rsidR="00C26232" w:rsidRPr="00C26232" w:rsidRDefault="00C26232" w:rsidP="00C26232">
      <w:pPr>
        <w:jc w:val="center"/>
        <w:rPr>
          <w:sz w:val="28"/>
          <w:szCs w:val="28"/>
          <w:lang w:eastAsia="ru-RU"/>
        </w:rPr>
      </w:pPr>
    </w:p>
    <w:p w14:paraId="4A1016AB" w14:textId="77777777" w:rsidR="00C26232" w:rsidRPr="00C26232" w:rsidRDefault="00C26232" w:rsidP="00C26232">
      <w:pPr>
        <w:jc w:val="center"/>
        <w:rPr>
          <w:sz w:val="28"/>
          <w:szCs w:val="28"/>
          <w:lang w:eastAsia="ru-RU"/>
        </w:rPr>
      </w:pPr>
    </w:p>
    <w:p w14:paraId="66428226" w14:textId="77777777" w:rsidR="00C26232" w:rsidRPr="00C26232" w:rsidRDefault="00C26232" w:rsidP="00C26232">
      <w:pPr>
        <w:jc w:val="center"/>
        <w:rPr>
          <w:sz w:val="28"/>
          <w:szCs w:val="28"/>
          <w:lang w:eastAsia="ru-RU"/>
        </w:rPr>
      </w:pPr>
    </w:p>
    <w:p w14:paraId="2087D874" w14:textId="77777777" w:rsidR="00C26232" w:rsidRPr="00C26232" w:rsidRDefault="00C26232" w:rsidP="00C26232">
      <w:pPr>
        <w:jc w:val="center"/>
        <w:rPr>
          <w:sz w:val="28"/>
          <w:szCs w:val="28"/>
          <w:lang w:eastAsia="ru-RU"/>
        </w:rPr>
      </w:pPr>
      <w:r w:rsidRPr="00C26232">
        <w:rPr>
          <w:sz w:val="28"/>
          <w:szCs w:val="28"/>
          <w:lang w:eastAsia="ru-RU"/>
        </w:rPr>
        <w:t xml:space="preserve">Раздел 4. Перечень плановых мероприятий по энергосбережению              и повышению энергетической эффективности холодного водоснабжения (в том числе по снижению потерь воды при транспортировке) </w:t>
      </w:r>
    </w:p>
    <w:p w14:paraId="16879C28" w14:textId="77777777" w:rsidR="00C26232" w:rsidRPr="00C26232" w:rsidRDefault="00C26232" w:rsidP="00C26232">
      <w:pPr>
        <w:jc w:val="center"/>
        <w:rPr>
          <w:sz w:val="28"/>
          <w:szCs w:val="28"/>
          <w:lang w:eastAsia="ru-RU"/>
        </w:rPr>
      </w:pPr>
    </w:p>
    <w:tbl>
      <w:tblPr>
        <w:tblStyle w:val="af"/>
        <w:tblW w:w="10083" w:type="dxa"/>
        <w:tblInd w:w="-431" w:type="dxa"/>
        <w:tblLook w:val="04A0" w:firstRow="1" w:lastRow="0" w:firstColumn="1" w:lastColumn="0" w:noHBand="0" w:noVBand="1"/>
      </w:tblPr>
      <w:tblGrid>
        <w:gridCol w:w="2694"/>
        <w:gridCol w:w="1415"/>
        <w:gridCol w:w="1457"/>
        <w:gridCol w:w="1965"/>
        <w:gridCol w:w="1309"/>
        <w:gridCol w:w="1243"/>
      </w:tblGrid>
      <w:tr w:rsidR="00C26232" w:rsidRPr="00C26232" w14:paraId="70033604" w14:textId="77777777" w:rsidTr="00C26232">
        <w:trPr>
          <w:trHeight w:val="375"/>
        </w:trPr>
        <w:tc>
          <w:tcPr>
            <w:tcW w:w="2694" w:type="dxa"/>
            <w:vMerge w:val="restart"/>
            <w:tcBorders>
              <w:top w:val="single" w:sz="4" w:space="0" w:color="auto"/>
              <w:left w:val="single" w:sz="4" w:space="0" w:color="auto"/>
              <w:bottom w:val="single" w:sz="4" w:space="0" w:color="auto"/>
              <w:right w:val="single" w:sz="4" w:space="0" w:color="auto"/>
            </w:tcBorders>
            <w:vAlign w:val="center"/>
            <w:hideMark/>
          </w:tcPr>
          <w:p w14:paraId="6B7E5EFB" w14:textId="77777777" w:rsidR="00C26232" w:rsidRPr="00C26232" w:rsidRDefault="00C26232" w:rsidP="00C26232">
            <w:pPr>
              <w:jc w:val="center"/>
              <w:rPr>
                <w:color w:val="0D0D0D"/>
                <w:sz w:val="28"/>
                <w:szCs w:val="28"/>
              </w:rPr>
            </w:pPr>
            <w:r w:rsidRPr="00C26232">
              <w:rPr>
                <w:color w:val="0D0D0D"/>
                <w:sz w:val="28"/>
                <w:szCs w:val="28"/>
              </w:rPr>
              <w:t>Наименование мероприятия</w:t>
            </w:r>
          </w:p>
        </w:tc>
        <w:tc>
          <w:tcPr>
            <w:tcW w:w="1415" w:type="dxa"/>
            <w:vMerge w:val="restart"/>
            <w:tcBorders>
              <w:top w:val="single" w:sz="4" w:space="0" w:color="auto"/>
              <w:left w:val="single" w:sz="4" w:space="0" w:color="auto"/>
              <w:bottom w:val="single" w:sz="4" w:space="0" w:color="auto"/>
              <w:right w:val="single" w:sz="4" w:space="0" w:color="auto"/>
            </w:tcBorders>
            <w:vAlign w:val="center"/>
            <w:hideMark/>
          </w:tcPr>
          <w:p w14:paraId="6A0EA2B7" w14:textId="77777777" w:rsidR="00C26232" w:rsidRPr="00C26232" w:rsidRDefault="00C26232" w:rsidP="00C26232">
            <w:pPr>
              <w:jc w:val="center"/>
              <w:rPr>
                <w:color w:val="0D0D0D"/>
                <w:sz w:val="28"/>
                <w:szCs w:val="28"/>
              </w:rPr>
            </w:pPr>
            <w:r w:rsidRPr="00C26232">
              <w:rPr>
                <w:color w:val="0D0D0D"/>
                <w:sz w:val="28"/>
                <w:szCs w:val="28"/>
              </w:rPr>
              <w:t>Срок реали-зации</w:t>
            </w:r>
          </w:p>
        </w:tc>
        <w:tc>
          <w:tcPr>
            <w:tcW w:w="1457" w:type="dxa"/>
            <w:vMerge w:val="restart"/>
            <w:tcBorders>
              <w:top w:val="single" w:sz="4" w:space="0" w:color="auto"/>
              <w:left w:val="single" w:sz="4" w:space="0" w:color="auto"/>
              <w:bottom w:val="single" w:sz="4" w:space="0" w:color="auto"/>
              <w:right w:val="single" w:sz="4" w:space="0" w:color="auto"/>
            </w:tcBorders>
            <w:vAlign w:val="center"/>
            <w:hideMark/>
          </w:tcPr>
          <w:p w14:paraId="4E853719" w14:textId="77777777" w:rsidR="00C26232" w:rsidRPr="00C26232" w:rsidRDefault="00C26232" w:rsidP="00C26232">
            <w:pPr>
              <w:jc w:val="center"/>
              <w:rPr>
                <w:color w:val="0D0D0D"/>
                <w:sz w:val="28"/>
                <w:szCs w:val="28"/>
              </w:rPr>
            </w:pPr>
            <w:r w:rsidRPr="00C26232">
              <w:rPr>
                <w:color w:val="0D0D0D"/>
                <w:sz w:val="28"/>
                <w:szCs w:val="28"/>
              </w:rPr>
              <w:t>Финан-совые потреб-ности, тыс. руб. (без НДС)</w:t>
            </w:r>
          </w:p>
        </w:tc>
        <w:tc>
          <w:tcPr>
            <w:tcW w:w="4517" w:type="dxa"/>
            <w:gridSpan w:val="3"/>
            <w:tcBorders>
              <w:top w:val="single" w:sz="4" w:space="0" w:color="auto"/>
              <w:left w:val="single" w:sz="4" w:space="0" w:color="auto"/>
              <w:bottom w:val="single" w:sz="4" w:space="0" w:color="auto"/>
              <w:right w:val="single" w:sz="4" w:space="0" w:color="auto"/>
            </w:tcBorders>
            <w:hideMark/>
          </w:tcPr>
          <w:p w14:paraId="679F9425" w14:textId="77777777" w:rsidR="00C26232" w:rsidRPr="00C26232" w:rsidRDefault="00C26232" w:rsidP="00C26232">
            <w:pPr>
              <w:jc w:val="center"/>
              <w:rPr>
                <w:color w:val="0D0D0D"/>
                <w:sz w:val="28"/>
                <w:szCs w:val="28"/>
              </w:rPr>
            </w:pPr>
            <w:r w:rsidRPr="00C26232">
              <w:rPr>
                <w:color w:val="0D0D0D"/>
                <w:sz w:val="28"/>
                <w:szCs w:val="28"/>
              </w:rPr>
              <w:t>Ожидаемый эффект</w:t>
            </w:r>
          </w:p>
        </w:tc>
      </w:tr>
      <w:tr w:rsidR="00C26232" w:rsidRPr="00C26232" w14:paraId="08589D3E" w14:textId="77777777" w:rsidTr="00C26232">
        <w:tc>
          <w:tcPr>
            <w:tcW w:w="0" w:type="auto"/>
            <w:vMerge/>
            <w:tcBorders>
              <w:top w:val="single" w:sz="4" w:space="0" w:color="auto"/>
              <w:left w:val="single" w:sz="4" w:space="0" w:color="auto"/>
              <w:bottom w:val="single" w:sz="4" w:space="0" w:color="auto"/>
              <w:right w:val="single" w:sz="4" w:space="0" w:color="auto"/>
            </w:tcBorders>
            <w:vAlign w:val="center"/>
            <w:hideMark/>
          </w:tcPr>
          <w:p w14:paraId="463C2AD8" w14:textId="77777777" w:rsidR="00C26232" w:rsidRPr="00C26232" w:rsidRDefault="00C26232" w:rsidP="00C26232">
            <w:pPr>
              <w:jc w:val="center"/>
              <w:rPr>
                <w:color w:val="0D0D0D"/>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D446FD2" w14:textId="77777777" w:rsidR="00C26232" w:rsidRPr="00C26232" w:rsidRDefault="00C26232" w:rsidP="00C26232">
            <w:pPr>
              <w:jc w:val="center"/>
              <w:rPr>
                <w:color w:val="0D0D0D"/>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5828C7B" w14:textId="77777777" w:rsidR="00C26232" w:rsidRPr="00C26232" w:rsidRDefault="00C26232" w:rsidP="00C26232">
            <w:pPr>
              <w:jc w:val="center"/>
              <w:rPr>
                <w:color w:val="0D0D0D"/>
                <w:sz w:val="28"/>
                <w:szCs w:val="28"/>
              </w:rPr>
            </w:pPr>
          </w:p>
        </w:tc>
        <w:tc>
          <w:tcPr>
            <w:tcW w:w="1965" w:type="dxa"/>
            <w:tcBorders>
              <w:top w:val="single" w:sz="4" w:space="0" w:color="auto"/>
              <w:left w:val="single" w:sz="4" w:space="0" w:color="auto"/>
              <w:bottom w:val="single" w:sz="4" w:space="0" w:color="auto"/>
              <w:right w:val="single" w:sz="4" w:space="0" w:color="auto"/>
            </w:tcBorders>
            <w:vAlign w:val="center"/>
            <w:hideMark/>
          </w:tcPr>
          <w:p w14:paraId="4C53FF35" w14:textId="77777777" w:rsidR="00C26232" w:rsidRPr="00C26232" w:rsidRDefault="00C26232" w:rsidP="00C26232">
            <w:pPr>
              <w:jc w:val="center"/>
              <w:rPr>
                <w:color w:val="0D0D0D"/>
                <w:sz w:val="28"/>
                <w:szCs w:val="28"/>
              </w:rPr>
            </w:pPr>
            <w:r w:rsidRPr="00C26232">
              <w:rPr>
                <w:color w:val="0D0D0D"/>
                <w:sz w:val="28"/>
                <w:szCs w:val="28"/>
              </w:rPr>
              <w:t>Наименование показателей</w:t>
            </w:r>
          </w:p>
        </w:tc>
        <w:tc>
          <w:tcPr>
            <w:tcW w:w="1309" w:type="dxa"/>
            <w:tcBorders>
              <w:top w:val="single" w:sz="4" w:space="0" w:color="auto"/>
              <w:left w:val="single" w:sz="4" w:space="0" w:color="auto"/>
              <w:bottom w:val="single" w:sz="4" w:space="0" w:color="auto"/>
              <w:right w:val="single" w:sz="4" w:space="0" w:color="auto"/>
            </w:tcBorders>
            <w:vAlign w:val="center"/>
            <w:hideMark/>
          </w:tcPr>
          <w:p w14:paraId="4D727AC1" w14:textId="77777777" w:rsidR="00C26232" w:rsidRPr="00C26232" w:rsidRDefault="00C26232" w:rsidP="00C26232">
            <w:pPr>
              <w:jc w:val="center"/>
              <w:rPr>
                <w:color w:val="0D0D0D"/>
                <w:sz w:val="28"/>
                <w:szCs w:val="28"/>
              </w:rPr>
            </w:pPr>
            <w:r w:rsidRPr="00C26232">
              <w:rPr>
                <w:color w:val="0D0D0D"/>
                <w:sz w:val="28"/>
                <w:szCs w:val="28"/>
              </w:rPr>
              <w:t>тыс. руб.</w:t>
            </w:r>
          </w:p>
        </w:tc>
        <w:tc>
          <w:tcPr>
            <w:tcW w:w="1243" w:type="dxa"/>
            <w:tcBorders>
              <w:top w:val="single" w:sz="4" w:space="0" w:color="auto"/>
              <w:left w:val="single" w:sz="4" w:space="0" w:color="auto"/>
              <w:bottom w:val="single" w:sz="4" w:space="0" w:color="auto"/>
              <w:right w:val="single" w:sz="4" w:space="0" w:color="auto"/>
            </w:tcBorders>
            <w:vAlign w:val="center"/>
            <w:hideMark/>
          </w:tcPr>
          <w:p w14:paraId="3BDC2A89" w14:textId="77777777" w:rsidR="00C26232" w:rsidRPr="00C26232" w:rsidRDefault="00C26232" w:rsidP="00C26232">
            <w:pPr>
              <w:jc w:val="center"/>
              <w:rPr>
                <w:color w:val="0D0D0D"/>
                <w:sz w:val="28"/>
                <w:szCs w:val="28"/>
              </w:rPr>
            </w:pPr>
            <w:r w:rsidRPr="00C26232">
              <w:rPr>
                <w:color w:val="0D0D0D"/>
                <w:sz w:val="28"/>
                <w:szCs w:val="28"/>
              </w:rPr>
              <w:t>%</w:t>
            </w:r>
          </w:p>
        </w:tc>
      </w:tr>
      <w:tr w:rsidR="00C26232" w:rsidRPr="00C26232" w14:paraId="543A05A7" w14:textId="77777777" w:rsidTr="00C26232">
        <w:tc>
          <w:tcPr>
            <w:tcW w:w="10083" w:type="dxa"/>
            <w:gridSpan w:val="6"/>
            <w:tcBorders>
              <w:top w:val="single" w:sz="4" w:space="0" w:color="auto"/>
              <w:left w:val="single" w:sz="4" w:space="0" w:color="auto"/>
              <w:bottom w:val="single" w:sz="4" w:space="0" w:color="auto"/>
              <w:right w:val="single" w:sz="4" w:space="0" w:color="auto"/>
            </w:tcBorders>
            <w:hideMark/>
          </w:tcPr>
          <w:p w14:paraId="4A951456" w14:textId="77777777" w:rsidR="00C26232" w:rsidRPr="00C26232" w:rsidRDefault="00C26232" w:rsidP="00C26232">
            <w:pPr>
              <w:jc w:val="center"/>
              <w:rPr>
                <w:color w:val="0D0D0D"/>
                <w:sz w:val="28"/>
                <w:szCs w:val="28"/>
              </w:rPr>
            </w:pPr>
            <w:r w:rsidRPr="00C26232">
              <w:rPr>
                <w:color w:val="0D0D0D"/>
                <w:sz w:val="28"/>
                <w:szCs w:val="28"/>
              </w:rPr>
              <w:t>Холодное водоснабжение питьевой водой</w:t>
            </w:r>
          </w:p>
        </w:tc>
      </w:tr>
      <w:tr w:rsidR="00C26232" w:rsidRPr="00C26232" w14:paraId="7346D34E" w14:textId="77777777" w:rsidTr="00C26232">
        <w:tc>
          <w:tcPr>
            <w:tcW w:w="2694" w:type="dxa"/>
            <w:tcBorders>
              <w:top w:val="single" w:sz="4" w:space="0" w:color="auto"/>
              <w:left w:val="single" w:sz="4" w:space="0" w:color="auto"/>
              <w:bottom w:val="single" w:sz="4" w:space="0" w:color="auto"/>
              <w:right w:val="single" w:sz="4" w:space="0" w:color="auto"/>
            </w:tcBorders>
            <w:hideMark/>
          </w:tcPr>
          <w:p w14:paraId="50F7AC69" w14:textId="77777777" w:rsidR="00C26232" w:rsidRPr="00C26232" w:rsidRDefault="00C26232" w:rsidP="00C26232">
            <w:pPr>
              <w:jc w:val="center"/>
              <w:rPr>
                <w:color w:val="0D0D0D"/>
                <w:sz w:val="28"/>
                <w:szCs w:val="28"/>
              </w:rPr>
            </w:pPr>
            <w:r w:rsidRPr="00C26232">
              <w:rPr>
                <w:color w:val="0D0D0D"/>
                <w:sz w:val="28"/>
                <w:szCs w:val="28"/>
              </w:rPr>
              <w:t>-</w:t>
            </w:r>
          </w:p>
        </w:tc>
        <w:tc>
          <w:tcPr>
            <w:tcW w:w="1415" w:type="dxa"/>
            <w:tcBorders>
              <w:top w:val="single" w:sz="4" w:space="0" w:color="auto"/>
              <w:left w:val="single" w:sz="4" w:space="0" w:color="auto"/>
              <w:bottom w:val="single" w:sz="4" w:space="0" w:color="auto"/>
              <w:right w:val="single" w:sz="4" w:space="0" w:color="auto"/>
            </w:tcBorders>
            <w:hideMark/>
          </w:tcPr>
          <w:p w14:paraId="489E22B1" w14:textId="77777777" w:rsidR="00C26232" w:rsidRPr="00C26232" w:rsidRDefault="00C26232" w:rsidP="00C26232">
            <w:pPr>
              <w:jc w:val="center"/>
              <w:rPr>
                <w:color w:val="0D0D0D"/>
                <w:sz w:val="28"/>
                <w:szCs w:val="28"/>
              </w:rPr>
            </w:pPr>
            <w:r w:rsidRPr="00C26232">
              <w:rPr>
                <w:color w:val="0D0D0D"/>
                <w:sz w:val="28"/>
                <w:szCs w:val="28"/>
              </w:rPr>
              <w:t>-</w:t>
            </w:r>
          </w:p>
        </w:tc>
        <w:tc>
          <w:tcPr>
            <w:tcW w:w="1457" w:type="dxa"/>
            <w:tcBorders>
              <w:top w:val="single" w:sz="4" w:space="0" w:color="auto"/>
              <w:left w:val="single" w:sz="4" w:space="0" w:color="auto"/>
              <w:bottom w:val="single" w:sz="4" w:space="0" w:color="auto"/>
              <w:right w:val="single" w:sz="4" w:space="0" w:color="auto"/>
            </w:tcBorders>
            <w:hideMark/>
          </w:tcPr>
          <w:p w14:paraId="75A5C560" w14:textId="77777777" w:rsidR="00C26232" w:rsidRPr="00C26232" w:rsidRDefault="00C26232" w:rsidP="00C26232">
            <w:pPr>
              <w:jc w:val="center"/>
              <w:rPr>
                <w:color w:val="0D0D0D"/>
                <w:sz w:val="28"/>
                <w:szCs w:val="28"/>
              </w:rPr>
            </w:pPr>
            <w:r w:rsidRPr="00C26232">
              <w:rPr>
                <w:color w:val="0D0D0D"/>
                <w:sz w:val="28"/>
                <w:szCs w:val="28"/>
              </w:rPr>
              <w:t>-</w:t>
            </w:r>
          </w:p>
        </w:tc>
        <w:tc>
          <w:tcPr>
            <w:tcW w:w="1965" w:type="dxa"/>
            <w:tcBorders>
              <w:top w:val="single" w:sz="4" w:space="0" w:color="auto"/>
              <w:left w:val="single" w:sz="4" w:space="0" w:color="auto"/>
              <w:bottom w:val="single" w:sz="4" w:space="0" w:color="auto"/>
              <w:right w:val="single" w:sz="4" w:space="0" w:color="auto"/>
            </w:tcBorders>
            <w:hideMark/>
          </w:tcPr>
          <w:p w14:paraId="7391F559" w14:textId="77777777" w:rsidR="00C26232" w:rsidRPr="00C26232" w:rsidRDefault="00C26232" w:rsidP="00C26232">
            <w:pPr>
              <w:jc w:val="center"/>
              <w:rPr>
                <w:color w:val="0D0D0D"/>
                <w:sz w:val="28"/>
                <w:szCs w:val="28"/>
              </w:rPr>
            </w:pPr>
            <w:r w:rsidRPr="00C26232">
              <w:rPr>
                <w:color w:val="0D0D0D"/>
                <w:sz w:val="28"/>
                <w:szCs w:val="28"/>
              </w:rPr>
              <w:t>-</w:t>
            </w:r>
          </w:p>
        </w:tc>
        <w:tc>
          <w:tcPr>
            <w:tcW w:w="1309" w:type="dxa"/>
            <w:tcBorders>
              <w:top w:val="single" w:sz="4" w:space="0" w:color="auto"/>
              <w:left w:val="single" w:sz="4" w:space="0" w:color="auto"/>
              <w:bottom w:val="single" w:sz="4" w:space="0" w:color="auto"/>
              <w:right w:val="single" w:sz="4" w:space="0" w:color="auto"/>
            </w:tcBorders>
            <w:hideMark/>
          </w:tcPr>
          <w:p w14:paraId="417E52BD" w14:textId="77777777" w:rsidR="00C26232" w:rsidRPr="00C26232" w:rsidRDefault="00C26232" w:rsidP="00C26232">
            <w:pPr>
              <w:jc w:val="center"/>
              <w:rPr>
                <w:color w:val="0D0D0D"/>
                <w:sz w:val="28"/>
                <w:szCs w:val="28"/>
              </w:rPr>
            </w:pPr>
            <w:r w:rsidRPr="00C26232">
              <w:rPr>
                <w:color w:val="0D0D0D"/>
                <w:sz w:val="28"/>
                <w:szCs w:val="28"/>
              </w:rPr>
              <w:t>-</w:t>
            </w:r>
          </w:p>
        </w:tc>
        <w:tc>
          <w:tcPr>
            <w:tcW w:w="1243" w:type="dxa"/>
            <w:tcBorders>
              <w:top w:val="single" w:sz="4" w:space="0" w:color="auto"/>
              <w:left w:val="single" w:sz="4" w:space="0" w:color="auto"/>
              <w:bottom w:val="single" w:sz="4" w:space="0" w:color="auto"/>
              <w:right w:val="single" w:sz="4" w:space="0" w:color="auto"/>
            </w:tcBorders>
            <w:hideMark/>
          </w:tcPr>
          <w:p w14:paraId="2638FCCC" w14:textId="77777777" w:rsidR="00C26232" w:rsidRPr="00C26232" w:rsidRDefault="00C26232" w:rsidP="00C26232">
            <w:pPr>
              <w:jc w:val="center"/>
              <w:rPr>
                <w:color w:val="0D0D0D"/>
                <w:sz w:val="28"/>
                <w:szCs w:val="28"/>
              </w:rPr>
            </w:pPr>
            <w:r w:rsidRPr="00C26232">
              <w:rPr>
                <w:color w:val="0D0D0D"/>
                <w:sz w:val="28"/>
                <w:szCs w:val="28"/>
              </w:rPr>
              <w:t>-</w:t>
            </w:r>
          </w:p>
        </w:tc>
      </w:tr>
    </w:tbl>
    <w:p w14:paraId="7F255630" w14:textId="77777777" w:rsidR="00C26232" w:rsidRPr="00C26232" w:rsidRDefault="00C26232" w:rsidP="00C26232">
      <w:pPr>
        <w:jc w:val="center"/>
        <w:rPr>
          <w:color w:val="0D0D0D"/>
          <w:sz w:val="28"/>
          <w:szCs w:val="28"/>
          <w:lang w:eastAsia="ru-RU"/>
        </w:rPr>
      </w:pPr>
    </w:p>
    <w:p w14:paraId="56685D35" w14:textId="77777777" w:rsidR="00C26232" w:rsidRPr="00C26232" w:rsidRDefault="00C26232" w:rsidP="00C26232">
      <w:pPr>
        <w:jc w:val="center"/>
        <w:rPr>
          <w:sz w:val="28"/>
          <w:szCs w:val="28"/>
          <w:lang w:eastAsia="ru-RU"/>
        </w:rPr>
      </w:pPr>
    </w:p>
    <w:p w14:paraId="7CCC9823" w14:textId="77777777" w:rsidR="00C26232" w:rsidRPr="00C26232" w:rsidRDefault="00C26232" w:rsidP="00C26232">
      <w:pPr>
        <w:jc w:val="center"/>
        <w:rPr>
          <w:sz w:val="28"/>
          <w:szCs w:val="28"/>
          <w:lang w:eastAsia="ru-RU"/>
        </w:rPr>
      </w:pPr>
    </w:p>
    <w:p w14:paraId="4FF56768" w14:textId="77777777" w:rsidR="00C26232" w:rsidRPr="00C26232" w:rsidRDefault="00C26232" w:rsidP="00C26232">
      <w:pPr>
        <w:jc w:val="center"/>
        <w:rPr>
          <w:sz w:val="28"/>
          <w:szCs w:val="28"/>
          <w:lang w:eastAsia="ru-RU"/>
        </w:rPr>
      </w:pPr>
    </w:p>
    <w:p w14:paraId="148CE1D1" w14:textId="77777777" w:rsidR="00C26232" w:rsidRPr="00C26232" w:rsidRDefault="00C26232" w:rsidP="00C26232">
      <w:pPr>
        <w:jc w:val="center"/>
        <w:rPr>
          <w:sz w:val="28"/>
          <w:szCs w:val="28"/>
          <w:lang w:eastAsia="ru-RU"/>
        </w:rPr>
      </w:pPr>
    </w:p>
    <w:p w14:paraId="7BBFCB04" w14:textId="77777777" w:rsidR="00C26232" w:rsidRPr="00C26232" w:rsidRDefault="00C26232" w:rsidP="00C26232">
      <w:pPr>
        <w:jc w:val="center"/>
        <w:rPr>
          <w:sz w:val="28"/>
          <w:szCs w:val="28"/>
          <w:lang w:eastAsia="ru-RU"/>
        </w:rPr>
      </w:pPr>
    </w:p>
    <w:p w14:paraId="07DC4C39" w14:textId="77777777" w:rsidR="00C26232" w:rsidRPr="00C26232" w:rsidRDefault="00C26232" w:rsidP="00C26232">
      <w:pPr>
        <w:jc w:val="center"/>
        <w:rPr>
          <w:sz w:val="28"/>
          <w:szCs w:val="28"/>
          <w:lang w:eastAsia="ru-RU"/>
        </w:rPr>
      </w:pPr>
    </w:p>
    <w:p w14:paraId="3BB799D8" w14:textId="77777777" w:rsidR="00C26232" w:rsidRPr="00C26232" w:rsidRDefault="00C26232" w:rsidP="00C26232">
      <w:pPr>
        <w:jc w:val="center"/>
        <w:rPr>
          <w:sz w:val="28"/>
          <w:szCs w:val="28"/>
          <w:lang w:eastAsia="ru-RU"/>
        </w:rPr>
      </w:pPr>
    </w:p>
    <w:p w14:paraId="0D95BE07" w14:textId="77777777" w:rsidR="00C26232" w:rsidRPr="00C26232" w:rsidRDefault="00C26232" w:rsidP="00C26232">
      <w:pPr>
        <w:jc w:val="center"/>
        <w:rPr>
          <w:sz w:val="28"/>
          <w:szCs w:val="28"/>
          <w:lang w:eastAsia="ru-RU"/>
        </w:rPr>
      </w:pPr>
    </w:p>
    <w:p w14:paraId="44A7BBC1" w14:textId="77777777" w:rsidR="00C26232" w:rsidRPr="00C26232" w:rsidRDefault="00C26232" w:rsidP="00C26232">
      <w:pPr>
        <w:jc w:val="center"/>
        <w:rPr>
          <w:sz w:val="28"/>
          <w:szCs w:val="28"/>
          <w:lang w:eastAsia="ru-RU"/>
        </w:rPr>
      </w:pPr>
    </w:p>
    <w:p w14:paraId="71DAB134" w14:textId="77777777" w:rsidR="00C26232" w:rsidRPr="00C26232" w:rsidRDefault="00C26232" w:rsidP="00C26232">
      <w:pPr>
        <w:jc w:val="center"/>
        <w:rPr>
          <w:sz w:val="28"/>
          <w:szCs w:val="28"/>
          <w:lang w:eastAsia="ru-RU"/>
        </w:rPr>
      </w:pPr>
    </w:p>
    <w:p w14:paraId="6DCD0CC7" w14:textId="77777777" w:rsidR="00C26232" w:rsidRPr="00C26232" w:rsidRDefault="00C26232" w:rsidP="00C26232">
      <w:pPr>
        <w:jc w:val="center"/>
        <w:rPr>
          <w:sz w:val="28"/>
          <w:szCs w:val="28"/>
          <w:lang w:eastAsia="ru-RU"/>
        </w:rPr>
      </w:pPr>
    </w:p>
    <w:p w14:paraId="6E7015EB" w14:textId="77777777" w:rsidR="00C26232" w:rsidRPr="00C26232" w:rsidRDefault="00C26232" w:rsidP="00C26232">
      <w:pPr>
        <w:jc w:val="center"/>
        <w:rPr>
          <w:sz w:val="28"/>
          <w:szCs w:val="28"/>
          <w:lang w:eastAsia="ru-RU"/>
        </w:rPr>
      </w:pPr>
    </w:p>
    <w:p w14:paraId="5D05BA4D" w14:textId="77777777" w:rsidR="00C26232" w:rsidRPr="00C26232" w:rsidRDefault="00C26232" w:rsidP="00C26232">
      <w:pPr>
        <w:jc w:val="center"/>
        <w:rPr>
          <w:sz w:val="28"/>
          <w:szCs w:val="28"/>
          <w:lang w:eastAsia="ru-RU"/>
        </w:rPr>
      </w:pPr>
    </w:p>
    <w:p w14:paraId="3FC90566" w14:textId="77777777" w:rsidR="00C26232" w:rsidRPr="00C26232" w:rsidRDefault="00C26232" w:rsidP="00C26232">
      <w:pPr>
        <w:jc w:val="center"/>
        <w:rPr>
          <w:sz w:val="28"/>
          <w:szCs w:val="28"/>
          <w:lang w:eastAsia="ru-RU"/>
        </w:rPr>
      </w:pPr>
    </w:p>
    <w:p w14:paraId="1DE0E356" w14:textId="77777777" w:rsidR="00C26232" w:rsidRPr="00C26232" w:rsidRDefault="00C26232" w:rsidP="00C26232">
      <w:pPr>
        <w:jc w:val="center"/>
        <w:rPr>
          <w:sz w:val="28"/>
          <w:szCs w:val="28"/>
          <w:lang w:eastAsia="ru-RU"/>
        </w:rPr>
        <w:sectPr w:rsidR="00C26232" w:rsidRPr="00C26232" w:rsidSect="00C26232">
          <w:headerReference w:type="default" r:id="rId95"/>
          <w:headerReference w:type="first" r:id="rId96"/>
          <w:pgSz w:w="11906" w:h="16838"/>
          <w:pgMar w:top="851" w:right="1418" w:bottom="567" w:left="1559" w:header="709" w:footer="709" w:gutter="0"/>
          <w:cols w:space="708"/>
          <w:titlePg/>
          <w:docGrid w:linePitch="360"/>
        </w:sectPr>
      </w:pPr>
    </w:p>
    <w:p w14:paraId="577E2671" w14:textId="77777777" w:rsidR="00C26232" w:rsidRPr="00C26232" w:rsidRDefault="00C26232" w:rsidP="00C26232">
      <w:pPr>
        <w:jc w:val="center"/>
        <w:rPr>
          <w:sz w:val="28"/>
          <w:szCs w:val="28"/>
          <w:lang w:eastAsia="ru-RU"/>
        </w:rPr>
      </w:pPr>
      <w:r w:rsidRPr="00C26232">
        <w:rPr>
          <w:sz w:val="28"/>
          <w:szCs w:val="28"/>
          <w:lang w:eastAsia="ru-RU"/>
        </w:rPr>
        <w:lastRenderedPageBreak/>
        <w:t>Раздел 5. Планируемые объемы подачи питьевой воды и объемы принимаемых сточных вод</w:t>
      </w:r>
    </w:p>
    <w:p w14:paraId="1D95B2D7" w14:textId="77777777" w:rsidR="00C26232" w:rsidRPr="00C26232" w:rsidRDefault="00C26232" w:rsidP="00C26232">
      <w:pPr>
        <w:jc w:val="center"/>
        <w:rPr>
          <w:sz w:val="28"/>
          <w:szCs w:val="28"/>
          <w:lang w:eastAsia="ru-RU"/>
        </w:rPr>
      </w:pPr>
    </w:p>
    <w:tbl>
      <w:tblPr>
        <w:tblStyle w:val="af"/>
        <w:tblW w:w="15593" w:type="dxa"/>
        <w:jc w:val="center"/>
        <w:tblLayout w:type="fixed"/>
        <w:tblLook w:val="04A0" w:firstRow="1" w:lastRow="0" w:firstColumn="1" w:lastColumn="0" w:noHBand="0" w:noVBand="1"/>
      </w:tblPr>
      <w:tblGrid>
        <w:gridCol w:w="992"/>
        <w:gridCol w:w="1985"/>
        <w:gridCol w:w="851"/>
        <w:gridCol w:w="1134"/>
        <w:gridCol w:w="1134"/>
        <w:gridCol w:w="1275"/>
        <w:gridCol w:w="1276"/>
        <w:gridCol w:w="1276"/>
        <w:gridCol w:w="1134"/>
        <w:gridCol w:w="1134"/>
        <w:gridCol w:w="1134"/>
        <w:gridCol w:w="1134"/>
        <w:gridCol w:w="1134"/>
      </w:tblGrid>
      <w:tr w:rsidR="00C26232" w:rsidRPr="00C26232" w14:paraId="1BCD4F56" w14:textId="77777777" w:rsidTr="00C26232">
        <w:trPr>
          <w:trHeight w:val="673"/>
          <w:jc w:val="center"/>
        </w:trPr>
        <w:tc>
          <w:tcPr>
            <w:tcW w:w="992" w:type="dxa"/>
            <w:vMerge w:val="restart"/>
            <w:vAlign w:val="center"/>
          </w:tcPr>
          <w:p w14:paraId="12FAAA44" w14:textId="77777777" w:rsidR="00C26232" w:rsidRPr="00C26232" w:rsidRDefault="00C26232" w:rsidP="00C26232">
            <w:pPr>
              <w:jc w:val="center"/>
              <w:rPr>
                <w:sz w:val="28"/>
                <w:szCs w:val="28"/>
              </w:rPr>
            </w:pPr>
            <w:r w:rsidRPr="00C26232">
              <w:rPr>
                <w:sz w:val="28"/>
                <w:szCs w:val="28"/>
              </w:rPr>
              <w:t>№ п/п</w:t>
            </w:r>
          </w:p>
        </w:tc>
        <w:tc>
          <w:tcPr>
            <w:tcW w:w="1985" w:type="dxa"/>
            <w:vMerge w:val="restart"/>
            <w:vAlign w:val="center"/>
          </w:tcPr>
          <w:p w14:paraId="3562A31C" w14:textId="77777777" w:rsidR="00C26232" w:rsidRPr="00C26232" w:rsidRDefault="00C26232" w:rsidP="00C26232">
            <w:pPr>
              <w:jc w:val="center"/>
              <w:rPr>
                <w:sz w:val="28"/>
                <w:szCs w:val="28"/>
              </w:rPr>
            </w:pPr>
            <w:r w:rsidRPr="00C26232">
              <w:rPr>
                <w:sz w:val="28"/>
                <w:szCs w:val="28"/>
              </w:rPr>
              <w:t>Наименование показателя</w:t>
            </w:r>
          </w:p>
        </w:tc>
        <w:tc>
          <w:tcPr>
            <w:tcW w:w="851" w:type="dxa"/>
            <w:vMerge w:val="restart"/>
            <w:vAlign w:val="center"/>
          </w:tcPr>
          <w:p w14:paraId="241829B0" w14:textId="77777777" w:rsidR="00C26232" w:rsidRPr="00C26232" w:rsidRDefault="00C26232" w:rsidP="00C26232">
            <w:pPr>
              <w:jc w:val="center"/>
              <w:rPr>
                <w:sz w:val="28"/>
                <w:szCs w:val="28"/>
              </w:rPr>
            </w:pPr>
            <w:r w:rsidRPr="00C26232">
              <w:rPr>
                <w:sz w:val="28"/>
                <w:szCs w:val="28"/>
              </w:rPr>
              <w:t>Ед. изм.</w:t>
            </w:r>
          </w:p>
        </w:tc>
        <w:tc>
          <w:tcPr>
            <w:tcW w:w="2268" w:type="dxa"/>
            <w:gridSpan w:val="2"/>
            <w:vAlign w:val="center"/>
          </w:tcPr>
          <w:p w14:paraId="4E040779" w14:textId="77777777" w:rsidR="00C26232" w:rsidRPr="00C26232" w:rsidRDefault="00C26232" w:rsidP="00C26232">
            <w:pPr>
              <w:jc w:val="center"/>
              <w:rPr>
                <w:sz w:val="28"/>
                <w:szCs w:val="28"/>
              </w:rPr>
            </w:pPr>
            <w:r w:rsidRPr="00C26232">
              <w:rPr>
                <w:sz w:val="28"/>
                <w:szCs w:val="28"/>
              </w:rPr>
              <w:t>2019 год</w:t>
            </w:r>
          </w:p>
        </w:tc>
        <w:tc>
          <w:tcPr>
            <w:tcW w:w="2551" w:type="dxa"/>
            <w:gridSpan w:val="2"/>
            <w:vAlign w:val="center"/>
          </w:tcPr>
          <w:p w14:paraId="0B9F9230" w14:textId="77777777" w:rsidR="00C26232" w:rsidRPr="00C26232" w:rsidRDefault="00C26232" w:rsidP="00C26232">
            <w:pPr>
              <w:jc w:val="center"/>
              <w:rPr>
                <w:sz w:val="28"/>
                <w:szCs w:val="28"/>
              </w:rPr>
            </w:pPr>
            <w:r w:rsidRPr="00C26232">
              <w:rPr>
                <w:sz w:val="28"/>
                <w:szCs w:val="28"/>
              </w:rPr>
              <w:t>2020 год</w:t>
            </w:r>
          </w:p>
        </w:tc>
        <w:tc>
          <w:tcPr>
            <w:tcW w:w="2410" w:type="dxa"/>
            <w:gridSpan w:val="2"/>
            <w:vAlign w:val="center"/>
          </w:tcPr>
          <w:p w14:paraId="03B7FE21" w14:textId="77777777" w:rsidR="00C26232" w:rsidRPr="00C26232" w:rsidRDefault="00C26232" w:rsidP="00C26232">
            <w:pPr>
              <w:jc w:val="center"/>
              <w:rPr>
                <w:sz w:val="28"/>
                <w:szCs w:val="28"/>
              </w:rPr>
            </w:pPr>
            <w:r w:rsidRPr="00C26232">
              <w:rPr>
                <w:sz w:val="28"/>
                <w:szCs w:val="28"/>
              </w:rPr>
              <w:t>2021 год</w:t>
            </w:r>
          </w:p>
        </w:tc>
        <w:tc>
          <w:tcPr>
            <w:tcW w:w="2268" w:type="dxa"/>
            <w:gridSpan w:val="2"/>
            <w:vAlign w:val="center"/>
          </w:tcPr>
          <w:p w14:paraId="449CDE6D" w14:textId="77777777" w:rsidR="00C26232" w:rsidRPr="00C26232" w:rsidRDefault="00C26232" w:rsidP="00C26232">
            <w:pPr>
              <w:jc w:val="center"/>
              <w:rPr>
                <w:sz w:val="28"/>
                <w:szCs w:val="28"/>
              </w:rPr>
            </w:pPr>
            <w:r w:rsidRPr="00C26232">
              <w:rPr>
                <w:sz w:val="28"/>
                <w:szCs w:val="28"/>
              </w:rPr>
              <w:t>2022 год</w:t>
            </w:r>
          </w:p>
        </w:tc>
        <w:tc>
          <w:tcPr>
            <w:tcW w:w="2268" w:type="dxa"/>
            <w:gridSpan w:val="2"/>
            <w:vAlign w:val="center"/>
          </w:tcPr>
          <w:p w14:paraId="510DDC67" w14:textId="77777777" w:rsidR="00C26232" w:rsidRPr="00C26232" w:rsidRDefault="00C26232" w:rsidP="00C26232">
            <w:pPr>
              <w:jc w:val="center"/>
              <w:rPr>
                <w:sz w:val="28"/>
                <w:szCs w:val="28"/>
              </w:rPr>
            </w:pPr>
            <w:r w:rsidRPr="00C26232">
              <w:rPr>
                <w:sz w:val="28"/>
                <w:szCs w:val="28"/>
              </w:rPr>
              <w:t>2023 год</w:t>
            </w:r>
          </w:p>
        </w:tc>
      </w:tr>
      <w:tr w:rsidR="00C26232" w:rsidRPr="00C26232" w14:paraId="53E130AC" w14:textId="77777777" w:rsidTr="00C26232">
        <w:trPr>
          <w:trHeight w:val="796"/>
          <w:jc w:val="center"/>
        </w:trPr>
        <w:tc>
          <w:tcPr>
            <w:tcW w:w="992" w:type="dxa"/>
            <w:vMerge/>
          </w:tcPr>
          <w:p w14:paraId="2E6949A5" w14:textId="77777777" w:rsidR="00C26232" w:rsidRPr="00C26232" w:rsidRDefault="00C26232" w:rsidP="00C26232">
            <w:pPr>
              <w:jc w:val="both"/>
              <w:rPr>
                <w:sz w:val="28"/>
                <w:szCs w:val="28"/>
              </w:rPr>
            </w:pPr>
          </w:p>
        </w:tc>
        <w:tc>
          <w:tcPr>
            <w:tcW w:w="1985" w:type="dxa"/>
            <w:vMerge/>
          </w:tcPr>
          <w:p w14:paraId="183B09A6" w14:textId="77777777" w:rsidR="00C26232" w:rsidRPr="00C26232" w:rsidRDefault="00C26232" w:rsidP="00C26232">
            <w:pPr>
              <w:jc w:val="both"/>
              <w:rPr>
                <w:sz w:val="28"/>
                <w:szCs w:val="28"/>
              </w:rPr>
            </w:pPr>
          </w:p>
        </w:tc>
        <w:tc>
          <w:tcPr>
            <w:tcW w:w="851" w:type="dxa"/>
            <w:vMerge/>
          </w:tcPr>
          <w:p w14:paraId="2BEDDC74" w14:textId="77777777" w:rsidR="00C26232" w:rsidRPr="00C26232" w:rsidRDefault="00C26232" w:rsidP="00C26232">
            <w:pPr>
              <w:jc w:val="both"/>
              <w:rPr>
                <w:sz w:val="28"/>
                <w:szCs w:val="28"/>
              </w:rPr>
            </w:pPr>
          </w:p>
        </w:tc>
        <w:tc>
          <w:tcPr>
            <w:tcW w:w="1134" w:type="dxa"/>
            <w:vAlign w:val="center"/>
          </w:tcPr>
          <w:p w14:paraId="5F2F1BFD" w14:textId="77777777" w:rsidR="00C26232" w:rsidRPr="00C26232" w:rsidRDefault="00C26232" w:rsidP="00C26232">
            <w:pPr>
              <w:jc w:val="center"/>
            </w:pPr>
            <w:r w:rsidRPr="00C26232">
              <w:t>с 01.01.    по 30.06.</w:t>
            </w:r>
          </w:p>
        </w:tc>
        <w:tc>
          <w:tcPr>
            <w:tcW w:w="1134" w:type="dxa"/>
            <w:vAlign w:val="center"/>
          </w:tcPr>
          <w:p w14:paraId="2D51AE8D" w14:textId="77777777" w:rsidR="00C26232" w:rsidRPr="00C26232" w:rsidRDefault="00C26232" w:rsidP="00C26232">
            <w:pPr>
              <w:jc w:val="center"/>
            </w:pPr>
            <w:r w:rsidRPr="00C26232">
              <w:t>с 01.07.     по 31.12.</w:t>
            </w:r>
          </w:p>
        </w:tc>
        <w:tc>
          <w:tcPr>
            <w:tcW w:w="1275" w:type="dxa"/>
            <w:vAlign w:val="center"/>
          </w:tcPr>
          <w:p w14:paraId="31A21171" w14:textId="77777777" w:rsidR="00C26232" w:rsidRPr="00C26232" w:rsidRDefault="00C26232" w:rsidP="00C26232">
            <w:pPr>
              <w:jc w:val="center"/>
            </w:pPr>
            <w:r w:rsidRPr="00C26232">
              <w:t>с 01.01.   по 30.06.</w:t>
            </w:r>
          </w:p>
        </w:tc>
        <w:tc>
          <w:tcPr>
            <w:tcW w:w="1276" w:type="dxa"/>
            <w:vAlign w:val="center"/>
          </w:tcPr>
          <w:p w14:paraId="3183FB10" w14:textId="77777777" w:rsidR="00C26232" w:rsidRPr="00C26232" w:rsidRDefault="00C26232" w:rsidP="00C26232">
            <w:pPr>
              <w:jc w:val="center"/>
            </w:pPr>
            <w:r w:rsidRPr="00C26232">
              <w:t>с 01.07.   по 31.12.</w:t>
            </w:r>
          </w:p>
        </w:tc>
        <w:tc>
          <w:tcPr>
            <w:tcW w:w="1276" w:type="dxa"/>
            <w:vAlign w:val="center"/>
          </w:tcPr>
          <w:p w14:paraId="2F435494" w14:textId="77777777" w:rsidR="00C26232" w:rsidRPr="00C26232" w:rsidRDefault="00C26232" w:rsidP="00C26232">
            <w:pPr>
              <w:jc w:val="center"/>
            </w:pPr>
            <w:r w:rsidRPr="00C26232">
              <w:t>с 01.01. по 30.06.</w:t>
            </w:r>
          </w:p>
        </w:tc>
        <w:tc>
          <w:tcPr>
            <w:tcW w:w="1134" w:type="dxa"/>
            <w:vAlign w:val="center"/>
          </w:tcPr>
          <w:p w14:paraId="45107B58" w14:textId="77777777" w:rsidR="00C26232" w:rsidRPr="00C26232" w:rsidRDefault="00C26232" w:rsidP="00C26232">
            <w:pPr>
              <w:jc w:val="center"/>
            </w:pPr>
            <w:r w:rsidRPr="00C26232">
              <w:t>с 01.07. по 31.12.</w:t>
            </w:r>
          </w:p>
        </w:tc>
        <w:tc>
          <w:tcPr>
            <w:tcW w:w="1134" w:type="dxa"/>
            <w:vAlign w:val="center"/>
          </w:tcPr>
          <w:p w14:paraId="2458C70C" w14:textId="77777777" w:rsidR="00C26232" w:rsidRPr="00C26232" w:rsidRDefault="00C26232" w:rsidP="00C26232">
            <w:pPr>
              <w:jc w:val="center"/>
            </w:pPr>
            <w:r w:rsidRPr="00C26232">
              <w:t>с 01.01. по 30.06.</w:t>
            </w:r>
          </w:p>
        </w:tc>
        <w:tc>
          <w:tcPr>
            <w:tcW w:w="1134" w:type="dxa"/>
            <w:vAlign w:val="center"/>
          </w:tcPr>
          <w:p w14:paraId="7CD8D64C" w14:textId="77777777" w:rsidR="00C26232" w:rsidRPr="00C26232" w:rsidRDefault="00C26232" w:rsidP="00C26232">
            <w:pPr>
              <w:jc w:val="center"/>
            </w:pPr>
            <w:r w:rsidRPr="00C26232">
              <w:t>с 01.07. по 31.12.</w:t>
            </w:r>
          </w:p>
        </w:tc>
        <w:tc>
          <w:tcPr>
            <w:tcW w:w="1134" w:type="dxa"/>
            <w:vAlign w:val="center"/>
          </w:tcPr>
          <w:p w14:paraId="25A211A1" w14:textId="77777777" w:rsidR="00C26232" w:rsidRPr="00C26232" w:rsidRDefault="00C26232" w:rsidP="00C26232">
            <w:pPr>
              <w:jc w:val="center"/>
            </w:pPr>
            <w:r w:rsidRPr="00C26232">
              <w:t>с 01.01. по 30.06.</w:t>
            </w:r>
          </w:p>
        </w:tc>
        <w:tc>
          <w:tcPr>
            <w:tcW w:w="1134" w:type="dxa"/>
            <w:vAlign w:val="center"/>
          </w:tcPr>
          <w:p w14:paraId="558B163E" w14:textId="77777777" w:rsidR="00C26232" w:rsidRPr="00C26232" w:rsidRDefault="00C26232" w:rsidP="00C26232">
            <w:pPr>
              <w:jc w:val="center"/>
            </w:pPr>
            <w:r w:rsidRPr="00C26232">
              <w:t>с 01.07. по 31.12.</w:t>
            </w:r>
          </w:p>
        </w:tc>
      </w:tr>
      <w:tr w:rsidR="00C26232" w:rsidRPr="00C26232" w14:paraId="0CD54F18" w14:textId="77777777" w:rsidTr="00C26232">
        <w:trPr>
          <w:trHeight w:val="253"/>
          <w:jc w:val="center"/>
        </w:trPr>
        <w:tc>
          <w:tcPr>
            <w:tcW w:w="992" w:type="dxa"/>
          </w:tcPr>
          <w:p w14:paraId="011522C3" w14:textId="77777777" w:rsidR="00C26232" w:rsidRPr="00C26232" w:rsidRDefault="00C26232" w:rsidP="00C26232">
            <w:pPr>
              <w:jc w:val="center"/>
              <w:rPr>
                <w:sz w:val="28"/>
                <w:szCs w:val="28"/>
              </w:rPr>
            </w:pPr>
            <w:r w:rsidRPr="00C26232">
              <w:rPr>
                <w:sz w:val="28"/>
                <w:szCs w:val="28"/>
              </w:rPr>
              <w:t>1</w:t>
            </w:r>
          </w:p>
        </w:tc>
        <w:tc>
          <w:tcPr>
            <w:tcW w:w="1985" w:type="dxa"/>
          </w:tcPr>
          <w:p w14:paraId="22E33203" w14:textId="77777777" w:rsidR="00C26232" w:rsidRPr="00C26232" w:rsidRDefault="00C26232" w:rsidP="00C26232">
            <w:pPr>
              <w:jc w:val="center"/>
              <w:rPr>
                <w:sz w:val="28"/>
                <w:szCs w:val="28"/>
              </w:rPr>
            </w:pPr>
            <w:r w:rsidRPr="00C26232">
              <w:rPr>
                <w:sz w:val="28"/>
                <w:szCs w:val="28"/>
              </w:rPr>
              <w:t>2</w:t>
            </w:r>
          </w:p>
        </w:tc>
        <w:tc>
          <w:tcPr>
            <w:tcW w:w="851" w:type="dxa"/>
          </w:tcPr>
          <w:p w14:paraId="01026626" w14:textId="77777777" w:rsidR="00C26232" w:rsidRPr="00C26232" w:rsidRDefault="00C26232" w:rsidP="00C26232">
            <w:pPr>
              <w:jc w:val="center"/>
              <w:rPr>
                <w:sz w:val="28"/>
                <w:szCs w:val="28"/>
              </w:rPr>
            </w:pPr>
            <w:r w:rsidRPr="00C26232">
              <w:rPr>
                <w:sz w:val="28"/>
                <w:szCs w:val="28"/>
              </w:rPr>
              <w:t>3</w:t>
            </w:r>
          </w:p>
        </w:tc>
        <w:tc>
          <w:tcPr>
            <w:tcW w:w="1134" w:type="dxa"/>
            <w:vAlign w:val="center"/>
          </w:tcPr>
          <w:p w14:paraId="5415829A" w14:textId="77777777" w:rsidR="00C26232" w:rsidRPr="00C26232" w:rsidRDefault="00C26232" w:rsidP="00C26232">
            <w:pPr>
              <w:jc w:val="center"/>
              <w:rPr>
                <w:sz w:val="28"/>
                <w:szCs w:val="28"/>
              </w:rPr>
            </w:pPr>
            <w:r w:rsidRPr="00C26232">
              <w:rPr>
                <w:sz w:val="28"/>
                <w:szCs w:val="28"/>
              </w:rPr>
              <w:t>4</w:t>
            </w:r>
          </w:p>
        </w:tc>
        <w:tc>
          <w:tcPr>
            <w:tcW w:w="1134" w:type="dxa"/>
            <w:vAlign w:val="center"/>
          </w:tcPr>
          <w:p w14:paraId="58403862" w14:textId="77777777" w:rsidR="00C26232" w:rsidRPr="00C26232" w:rsidRDefault="00C26232" w:rsidP="00C26232">
            <w:pPr>
              <w:jc w:val="center"/>
              <w:rPr>
                <w:sz w:val="28"/>
                <w:szCs w:val="28"/>
              </w:rPr>
            </w:pPr>
            <w:r w:rsidRPr="00C26232">
              <w:rPr>
                <w:sz w:val="28"/>
                <w:szCs w:val="28"/>
              </w:rPr>
              <w:t>5</w:t>
            </w:r>
          </w:p>
        </w:tc>
        <w:tc>
          <w:tcPr>
            <w:tcW w:w="1275" w:type="dxa"/>
            <w:vAlign w:val="center"/>
          </w:tcPr>
          <w:p w14:paraId="32BFDA8C" w14:textId="77777777" w:rsidR="00C26232" w:rsidRPr="00C26232" w:rsidRDefault="00C26232" w:rsidP="00C26232">
            <w:pPr>
              <w:jc w:val="center"/>
              <w:rPr>
                <w:sz w:val="28"/>
                <w:szCs w:val="28"/>
              </w:rPr>
            </w:pPr>
            <w:r w:rsidRPr="00C26232">
              <w:rPr>
                <w:sz w:val="28"/>
                <w:szCs w:val="28"/>
              </w:rPr>
              <w:t>6</w:t>
            </w:r>
          </w:p>
        </w:tc>
        <w:tc>
          <w:tcPr>
            <w:tcW w:w="1276" w:type="dxa"/>
            <w:vAlign w:val="center"/>
          </w:tcPr>
          <w:p w14:paraId="053009A0" w14:textId="77777777" w:rsidR="00C26232" w:rsidRPr="00C26232" w:rsidRDefault="00C26232" w:rsidP="00C26232">
            <w:pPr>
              <w:jc w:val="center"/>
              <w:rPr>
                <w:sz w:val="28"/>
                <w:szCs w:val="28"/>
              </w:rPr>
            </w:pPr>
            <w:r w:rsidRPr="00C26232">
              <w:rPr>
                <w:sz w:val="28"/>
                <w:szCs w:val="28"/>
              </w:rPr>
              <w:t>7</w:t>
            </w:r>
          </w:p>
        </w:tc>
        <w:tc>
          <w:tcPr>
            <w:tcW w:w="1276" w:type="dxa"/>
            <w:vAlign w:val="center"/>
          </w:tcPr>
          <w:p w14:paraId="1EEDEDA8" w14:textId="77777777" w:rsidR="00C26232" w:rsidRPr="00C26232" w:rsidRDefault="00C26232" w:rsidP="00C26232">
            <w:pPr>
              <w:jc w:val="center"/>
              <w:rPr>
                <w:sz w:val="28"/>
                <w:szCs w:val="28"/>
              </w:rPr>
            </w:pPr>
            <w:r w:rsidRPr="00C26232">
              <w:rPr>
                <w:sz w:val="28"/>
                <w:szCs w:val="28"/>
              </w:rPr>
              <w:t>8</w:t>
            </w:r>
          </w:p>
        </w:tc>
        <w:tc>
          <w:tcPr>
            <w:tcW w:w="1134" w:type="dxa"/>
            <w:vAlign w:val="center"/>
          </w:tcPr>
          <w:p w14:paraId="28C31828" w14:textId="77777777" w:rsidR="00C26232" w:rsidRPr="00C26232" w:rsidRDefault="00C26232" w:rsidP="00C26232">
            <w:pPr>
              <w:jc w:val="center"/>
              <w:rPr>
                <w:sz w:val="28"/>
                <w:szCs w:val="28"/>
              </w:rPr>
            </w:pPr>
            <w:r w:rsidRPr="00C26232">
              <w:rPr>
                <w:sz w:val="28"/>
                <w:szCs w:val="28"/>
              </w:rPr>
              <w:t>9</w:t>
            </w:r>
          </w:p>
        </w:tc>
        <w:tc>
          <w:tcPr>
            <w:tcW w:w="1134" w:type="dxa"/>
          </w:tcPr>
          <w:p w14:paraId="5F826D01" w14:textId="77777777" w:rsidR="00C26232" w:rsidRPr="00C26232" w:rsidRDefault="00C26232" w:rsidP="00C26232">
            <w:pPr>
              <w:jc w:val="center"/>
              <w:rPr>
                <w:sz w:val="28"/>
                <w:szCs w:val="28"/>
              </w:rPr>
            </w:pPr>
            <w:r w:rsidRPr="00C26232">
              <w:rPr>
                <w:sz w:val="28"/>
                <w:szCs w:val="28"/>
              </w:rPr>
              <w:t>10</w:t>
            </w:r>
          </w:p>
        </w:tc>
        <w:tc>
          <w:tcPr>
            <w:tcW w:w="1134" w:type="dxa"/>
          </w:tcPr>
          <w:p w14:paraId="299C9B3A" w14:textId="77777777" w:rsidR="00C26232" w:rsidRPr="00C26232" w:rsidRDefault="00C26232" w:rsidP="00C26232">
            <w:pPr>
              <w:jc w:val="center"/>
              <w:rPr>
                <w:sz w:val="28"/>
                <w:szCs w:val="28"/>
              </w:rPr>
            </w:pPr>
            <w:r w:rsidRPr="00C26232">
              <w:rPr>
                <w:sz w:val="28"/>
                <w:szCs w:val="28"/>
              </w:rPr>
              <w:t>11</w:t>
            </w:r>
          </w:p>
        </w:tc>
        <w:tc>
          <w:tcPr>
            <w:tcW w:w="1134" w:type="dxa"/>
          </w:tcPr>
          <w:p w14:paraId="77FBCE11" w14:textId="77777777" w:rsidR="00C26232" w:rsidRPr="00C26232" w:rsidRDefault="00C26232" w:rsidP="00C26232">
            <w:pPr>
              <w:jc w:val="center"/>
              <w:rPr>
                <w:sz w:val="28"/>
                <w:szCs w:val="28"/>
              </w:rPr>
            </w:pPr>
            <w:r w:rsidRPr="00C26232">
              <w:rPr>
                <w:sz w:val="28"/>
                <w:szCs w:val="28"/>
              </w:rPr>
              <w:t>12</w:t>
            </w:r>
          </w:p>
        </w:tc>
        <w:tc>
          <w:tcPr>
            <w:tcW w:w="1134" w:type="dxa"/>
          </w:tcPr>
          <w:p w14:paraId="121D65C1" w14:textId="77777777" w:rsidR="00C26232" w:rsidRPr="00C26232" w:rsidRDefault="00C26232" w:rsidP="00C26232">
            <w:pPr>
              <w:jc w:val="center"/>
              <w:rPr>
                <w:sz w:val="28"/>
                <w:szCs w:val="28"/>
              </w:rPr>
            </w:pPr>
            <w:r w:rsidRPr="00C26232">
              <w:rPr>
                <w:sz w:val="28"/>
                <w:szCs w:val="28"/>
              </w:rPr>
              <w:t>13</w:t>
            </w:r>
          </w:p>
        </w:tc>
      </w:tr>
      <w:tr w:rsidR="00C26232" w:rsidRPr="00C26232" w14:paraId="5BF9089E" w14:textId="77777777" w:rsidTr="00C26232">
        <w:trPr>
          <w:trHeight w:val="337"/>
          <w:jc w:val="center"/>
        </w:trPr>
        <w:tc>
          <w:tcPr>
            <w:tcW w:w="15593" w:type="dxa"/>
            <w:gridSpan w:val="13"/>
            <w:vAlign w:val="center"/>
          </w:tcPr>
          <w:p w14:paraId="6E48051C" w14:textId="77777777" w:rsidR="00C26232" w:rsidRPr="00C26232" w:rsidRDefault="00C26232" w:rsidP="00C26232">
            <w:pPr>
              <w:ind w:left="720"/>
              <w:contextualSpacing/>
              <w:jc w:val="center"/>
              <w:rPr>
                <w:sz w:val="28"/>
                <w:szCs w:val="28"/>
              </w:rPr>
            </w:pPr>
            <w:r w:rsidRPr="00C26232">
              <w:rPr>
                <w:sz w:val="28"/>
                <w:szCs w:val="28"/>
              </w:rPr>
              <w:t>Холодное водоснабжение питьевой водой</w:t>
            </w:r>
          </w:p>
        </w:tc>
      </w:tr>
      <w:tr w:rsidR="00C26232" w:rsidRPr="00C26232" w14:paraId="41171F60" w14:textId="77777777" w:rsidTr="00C26232">
        <w:trPr>
          <w:trHeight w:val="439"/>
          <w:jc w:val="center"/>
        </w:trPr>
        <w:tc>
          <w:tcPr>
            <w:tcW w:w="992" w:type="dxa"/>
            <w:vAlign w:val="center"/>
          </w:tcPr>
          <w:p w14:paraId="7BCC8291" w14:textId="77777777" w:rsidR="00C26232" w:rsidRPr="00C26232" w:rsidRDefault="00C26232" w:rsidP="00C26232">
            <w:pPr>
              <w:jc w:val="center"/>
            </w:pPr>
            <w:r w:rsidRPr="00C26232">
              <w:t>1.</w:t>
            </w:r>
          </w:p>
        </w:tc>
        <w:tc>
          <w:tcPr>
            <w:tcW w:w="1985" w:type="dxa"/>
            <w:vAlign w:val="center"/>
          </w:tcPr>
          <w:p w14:paraId="6FB9E777" w14:textId="77777777" w:rsidR="00C26232" w:rsidRPr="00C26232" w:rsidRDefault="00C26232" w:rsidP="00C26232">
            <w:r w:rsidRPr="00C26232">
              <w:t>Поднято воды</w:t>
            </w:r>
          </w:p>
        </w:tc>
        <w:tc>
          <w:tcPr>
            <w:tcW w:w="851" w:type="dxa"/>
            <w:vAlign w:val="center"/>
          </w:tcPr>
          <w:p w14:paraId="49F1A48F" w14:textId="77777777" w:rsidR="00C26232" w:rsidRPr="00C26232" w:rsidRDefault="00C26232" w:rsidP="00C26232">
            <w:pPr>
              <w:jc w:val="center"/>
              <w:rPr>
                <w:vertAlign w:val="superscript"/>
              </w:rPr>
            </w:pPr>
            <w:r w:rsidRPr="00C26232">
              <w:t>м</w:t>
            </w:r>
            <w:r w:rsidRPr="00C26232">
              <w:rPr>
                <w:vertAlign w:val="superscript"/>
              </w:rPr>
              <w:t>3</w:t>
            </w:r>
          </w:p>
        </w:tc>
        <w:tc>
          <w:tcPr>
            <w:tcW w:w="1134" w:type="dxa"/>
            <w:vAlign w:val="center"/>
          </w:tcPr>
          <w:p w14:paraId="5642E42E" w14:textId="77777777" w:rsidR="00C26232" w:rsidRPr="00C26232" w:rsidRDefault="00C26232" w:rsidP="00C26232">
            <w:pPr>
              <w:jc w:val="center"/>
            </w:pPr>
            <w:r w:rsidRPr="00C26232">
              <w:t>37414,77</w:t>
            </w:r>
          </w:p>
        </w:tc>
        <w:tc>
          <w:tcPr>
            <w:tcW w:w="1134" w:type="dxa"/>
            <w:vAlign w:val="center"/>
          </w:tcPr>
          <w:p w14:paraId="5F389792" w14:textId="77777777" w:rsidR="00C26232" w:rsidRPr="00C26232" w:rsidRDefault="00C26232" w:rsidP="00C26232">
            <w:pPr>
              <w:jc w:val="center"/>
            </w:pPr>
            <w:r w:rsidRPr="00C26232">
              <w:t>37414,77</w:t>
            </w:r>
          </w:p>
        </w:tc>
        <w:tc>
          <w:tcPr>
            <w:tcW w:w="1275" w:type="dxa"/>
            <w:vAlign w:val="center"/>
          </w:tcPr>
          <w:p w14:paraId="191B943B" w14:textId="77777777" w:rsidR="00C26232" w:rsidRPr="00C26232" w:rsidRDefault="00C26232" w:rsidP="00C26232">
            <w:pPr>
              <w:jc w:val="center"/>
            </w:pPr>
            <w:r w:rsidRPr="00C26232">
              <w:t>5230,31</w:t>
            </w:r>
          </w:p>
        </w:tc>
        <w:tc>
          <w:tcPr>
            <w:tcW w:w="1276" w:type="dxa"/>
            <w:vAlign w:val="center"/>
          </w:tcPr>
          <w:p w14:paraId="52126D41" w14:textId="77777777" w:rsidR="00C26232" w:rsidRPr="00C26232" w:rsidRDefault="00C26232" w:rsidP="00C26232">
            <w:pPr>
              <w:jc w:val="center"/>
            </w:pPr>
            <w:r w:rsidRPr="00C26232">
              <w:t>5230,31</w:t>
            </w:r>
          </w:p>
        </w:tc>
        <w:tc>
          <w:tcPr>
            <w:tcW w:w="1276" w:type="dxa"/>
            <w:vAlign w:val="center"/>
          </w:tcPr>
          <w:p w14:paraId="27F63DF1" w14:textId="77777777" w:rsidR="00C26232" w:rsidRPr="00C26232" w:rsidRDefault="00C26232" w:rsidP="00C26232">
            <w:pPr>
              <w:jc w:val="center"/>
            </w:pPr>
            <w:r w:rsidRPr="00C26232">
              <w:t>37414,77</w:t>
            </w:r>
          </w:p>
        </w:tc>
        <w:tc>
          <w:tcPr>
            <w:tcW w:w="1134" w:type="dxa"/>
            <w:vAlign w:val="center"/>
          </w:tcPr>
          <w:p w14:paraId="2CB30C89" w14:textId="77777777" w:rsidR="00C26232" w:rsidRPr="00C26232" w:rsidRDefault="00C26232" w:rsidP="00C26232">
            <w:pPr>
              <w:jc w:val="center"/>
            </w:pPr>
            <w:r w:rsidRPr="00C26232">
              <w:t>37414,77</w:t>
            </w:r>
          </w:p>
        </w:tc>
        <w:tc>
          <w:tcPr>
            <w:tcW w:w="1134" w:type="dxa"/>
            <w:vAlign w:val="center"/>
          </w:tcPr>
          <w:p w14:paraId="6BF4B045" w14:textId="77777777" w:rsidR="00C26232" w:rsidRPr="00C26232" w:rsidRDefault="00C26232" w:rsidP="00C26232">
            <w:pPr>
              <w:jc w:val="center"/>
            </w:pPr>
            <w:r w:rsidRPr="00C26232">
              <w:t>37414,77</w:t>
            </w:r>
          </w:p>
        </w:tc>
        <w:tc>
          <w:tcPr>
            <w:tcW w:w="1134" w:type="dxa"/>
            <w:vAlign w:val="center"/>
          </w:tcPr>
          <w:p w14:paraId="251B325E" w14:textId="77777777" w:rsidR="00C26232" w:rsidRPr="00C26232" w:rsidRDefault="00C26232" w:rsidP="00C26232">
            <w:pPr>
              <w:jc w:val="center"/>
            </w:pPr>
            <w:r w:rsidRPr="00C26232">
              <w:t>37414,77</w:t>
            </w:r>
          </w:p>
        </w:tc>
        <w:tc>
          <w:tcPr>
            <w:tcW w:w="1134" w:type="dxa"/>
            <w:vAlign w:val="center"/>
          </w:tcPr>
          <w:p w14:paraId="1F67F7D3" w14:textId="77777777" w:rsidR="00C26232" w:rsidRPr="00C26232" w:rsidRDefault="00C26232" w:rsidP="00C26232">
            <w:pPr>
              <w:jc w:val="center"/>
            </w:pPr>
            <w:r w:rsidRPr="00C26232">
              <w:t>37414,77</w:t>
            </w:r>
          </w:p>
        </w:tc>
        <w:tc>
          <w:tcPr>
            <w:tcW w:w="1134" w:type="dxa"/>
            <w:vAlign w:val="center"/>
          </w:tcPr>
          <w:p w14:paraId="729B0B8D" w14:textId="77777777" w:rsidR="00C26232" w:rsidRPr="00C26232" w:rsidRDefault="00C26232" w:rsidP="00C26232">
            <w:pPr>
              <w:jc w:val="center"/>
            </w:pPr>
            <w:r w:rsidRPr="00C26232">
              <w:t>37414,77</w:t>
            </w:r>
          </w:p>
        </w:tc>
      </w:tr>
      <w:tr w:rsidR="00C26232" w:rsidRPr="00C26232" w14:paraId="79870CB2" w14:textId="77777777" w:rsidTr="00C26232">
        <w:trPr>
          <w:jc w:val="center"/>
        </w:trPr>
        <w:tc>
          <w:tcPr>
            <w:tcW w:w="992" w:type="dxa"/>
            <w:vAlign w:val="center"/>
          </w:tcPr>
          <w:p w14:paraId="2F1B8928" w14:textId="77777777" w:rsidR="00C26232" w:rsidRPr="00C26232" w:rsidRDefault="00C26232" w:rsidP="00C26232">
            <w:pPr>
              <w:jc w:val="center"/>
            </w:pPr>
            <w:r w:rsidRPr="00C26232">
              <w:t>2.</w:t>
            </w:r>
          </w:p>
        </w:tc>
        <w:tc>
          <w:tcPr>
            <w:tcW w:w="1985" w:type="dxa"/>
            <w:vAlign w:val="center"/>
          </w:tcPr>
          <w:p w14:paraId="4E6990DB" w14:textId="77777777" w:rsidR="00C26232" w:rsidRPr="00C26232" w:rsidRDefault="00C26232" w:rsidP="00C26232">
            <w:r w:rsidRPr="00C26232">
              <w:t>Получено со стороны</w:t>
            </w:r>
          </w:p>
        </w:tc>
        <w:tc>
          <w:tcPr>
            <w:tcW w:w="851" w:type="dxa"/>
            <w:vAlign w:val="center"/>
          </w:tcPr>
          <w:p w14:paraId="42E70CC8" w14:textId="77777777" w:rsidR="00C26232" w:rsidRPr="00C26232" w:rsidRDefault="00C26232" w:rsidP="00C26232">
            <w:pPr>
              <w:jc w:val="center"/>
            </w:pPr>
            <w:r w:rsidRPr="00C26232">
              <w:t>м</w:t>
            </w:r>
            <w:r w:rsidRPr="00C26232">
              <w:rPr>
                <w:vertAlign w:val="superscript"/>
              </w:rPr>
              <w:t>3</w:t>
            </w:r>
          </w:p>
        </w:tc>
        <w:tc>
          <w:tcPr>
            <w:tcW w:w="1134" w:type="dxa"/>
            <w:vAlign w:val="center"/>
          </w:tcPr>
          <w:p w14:paraId="34E22BB9" w14:textId="77777777" w:rsidR="00C26232" w:rsidRPr="00C26232" w:rsidRDefault="00C26232" w:rsidP="00C26232">
            <w:pPr>
              <w:jc w:val="center"/>
            </w:pPr>
            <w:r w:rsidRPr="00C26232">
              <w:t>-</w:t>
            </w:r>
          </w:p>
        </w:tc>
        <w:tc>
          <w:tcPr>
            <w:tcW w:w="1134" w:type="dxa"/>
            <w:vAlign w:val="center"/>
          </w:tcPr>
          <w:p w14:paraId="63B43497" w14:textId="77777777" w:rsidR="00C26232" w:rsidRPr="00C26232" w:rsidRDefault="00C26232" w:rsidP="00C26232">
            <w:pPr>
              <w:jc w:val="center"/>
            </w:pPr>
            <w:r w:rsidRPr="00C26232">
              <w:t>-</w:t>
            </w:r>
          </w:p>
        </w:tc>
        <w:tc>
          <w:tcPr>
            <w:tcW w:w="1275" w:type="dxa"/>
            <w:vAlign w:val="center"/>
          </w:tcPr>
          <w:p w14:paraId="135283A3" w14:textId="77777777" w:rsidR="00C26232" w:rsidRPr="00C26232" w:rsidRDefault="00C26232" w:rsidP="00C26232">
            <w:pPr>
              <w:jc w:val="center"/>
            </w:pPr>
            <w:r w:rsidRPr="00C26232">
              <w:t>-</w:t>
            </w:r>
          </w:p>
        </w:tc>
        <w:tc>
          <w:tcPr>
            <w:tcW w:w="1276" w:type="dxa"/>
            <w:vAlign w:val="center"/>
          </w:tcPr>
          <w:p w14:paraId="5F90C494" w14:textId="77777777" w:rsidR="00C26232" w:rsidRPr="00C26232" w:rsidRDefault="00C26232" w:rsidP="00C26232">
            <w:pPr>
              <w:jc w:val="center"/>
            </w:pPr>
            <w:r w:rsidRPr="00C26232">
              <w:t>-</w:t>
            </w:r>
          </w:p>
        </w:tc>
        <w:tc>
          <w:tcPr>
            <w:tcW w:w="1276" w:type="dxa"/>
            <w:vAlign w:val="center"/>
          </w:tcPr>
          <w:p w14:paraId="4FD23CBA" w14:textId="77777777" w:rsidR="00C26232" w:rsidRPr="00C26232" w:rsidRDefault="00C26232" w:rsidP="00C26232">
            <w:pPr>
              <w:jc w:val="center"/>
            </w:pPr>
            <w:r w:rsidRPr="00C26232">
              <w:t>-</w:t>
            </w:r>
          </w:p>
        </w:tc>
        <w:tc>
          <w:tcPr>
            <w:tcW w:w="1134" w:type="dxa"/>
            <w:vAlign w:val="center"/>
          </w:tcPr>
          <w:p w14:paraId="4F70990A" w14:textId="77777777" w:rsidR="00C26232" w:rsidRPr="00C26232" w:rsidRDefault="00C26232" w:rsidP="00C26232">
            <w:pPr>
              <w:jc w:val="center"/>
            </w:pPr>
            <w:r w:rsidRPr="00C26232">
              <w:t>-</w:t>
            </w:r>
          </w:p>
        </w:tc>
        <w:tc>
          <w:tcPr>
            <w:tcW w:w="1134" w:type="dxa"/>
            <w:vAlign w:val="center"/>
          </w:tcPr>
          <w:p w14:paraId="2DABFCEF" w14:textId="77777777" w:rsidR="00C26232" w:rsidRPr="00C26232" w:rsidRDefault="00C26232" w:rsidP="00C26232">
            <w:pPr>
              <w:jc w:val="center"/>
            </w:pPr>
            <w:r w:rsidRPr="00C26232">
              <w:t>-</w:t>
            </w:r>
          </w:p>
        </w:tc>
        <w:tc>
          <w:tcPr>
            <w:tcW w:w="1134" w:type="dxa"/>
            <w:vAlign w:val="center"/>
          </w:tcPr>
          <w:p w14:paraId="3A1330AB" w14:textId="77777777" w:rsidR="00C26232" w:rsidRPr="00C26232" w:rsidRDefault="00C26232" w:rsidP="00C26232">
            <w:pPr>
              <w:jc w:val="center"/>
            </w:pPr>
            <w:r w:rsidRPr="00C26232">
              <w:t>-</w:t>
            </w:r>
          </w:p>
        </w:tc>
        <w:tc>
          <w:tcPr>
            <w:tcW w:w="1134" w:type="dxa"/>
            <w:vAlign w:val="center"/>
          </w:tcPr>
          <w:p w14:paraId="0D3EF3C7" w14:textId="77777777" w:rsidR="00C26232" w:rsidRPr="00C26232" w:rsidRDefault="00C26232" w:rsidP="00C26232">
            <w:pPr>
              <w:jc w:val="center"/>
            </w:pPr>
            <w:r w:rsidRPr="00C26232">
              <w:t>-</w:t>
            </w:r>
          </w:p>
        </w:tc>
        <w:tc>
          <w:tcPr>
            <w:tcW w:w="1134" w:type="dxa"/>
            <w:vAlign w:val="center"/>
          </w:tcPr>
          <w:p w14:paraId="431AE319" w14:textId="77777777" w:rsidR="00C26232" w:rsidRPr="00C26232" w:rsidRDefault="00C26232" w:rsidP="00C26232">
            <w:pPr>
              <w:jc w:val="center"/>
            </w:pPr>
            <w:r w:rsidRPr="00C26232">
              <w:t>-</w:t>
            </w:r>
          </w:p>
        </w:tc>
      </w:tr>
      <w:tr w:rsidR="00C26232" w:rsidRPr="00C26232" w14:paraId="6F37CCB8" w14:textId="77777777" w:rsidTr="00C26232">
        <w:trPr>
          <w:trHeight w:val="912"/>
          <w:jc w:val="center"/>
        </w:trPr>
        <w:tc>
          <w:tcPr>
            <w:tcW w:w="992" w:type="dxa"/>
            <w:vAlign w:val="center"/>
          </w:tcPr>
          <w:p w14:paraId="4CFF07F7" w14:textId="77777777" w:rsidR="00C26232" w:rsidRPr="00C26232" w:rsidRDefault="00C26232" w:rsidP="00C26232">
            <w:pPr>
              <w:jc w:val="center"/>
            </w:pPr>
            <w:r w:rsidRPr="00C26232">
              <w:t>3.</w:t>
            </w:r>
          </w:p>
        </w:tc>
        <w:tc>
          <w:tcPr>
            <w:tcW w:w="1985" w:type="dxa"/>
            <w:vAlign w:val="center"/>
          </w:tcPr>
          <w:p w14:paraId="6EE17FF2" w14:textId="77777777" w:rsidR="00C26232" w:rsidRPr="00C26232" w:rsidRDefault="00C26232" w:rsidP="00C26232">
            <w:r w:rsidRPr="00C26232">
              <w:t>Расход воды на коммунально-бытовые нужды</w:t>
            </w:r>
          </w:p>
        </w:tc>
        <w:tc>
          <w:tcPr>
            <w:tcW w:w="851" w:type="dxa"/>
            <w:vAlign w:val="center"/>
          </w:tcPr>
          <w:p w14:paraId="5BF6525C" w14:textId="77777777" w:rsidR="00C26232" w:rsidRPr="00C26232" w:rsidRDefault="00C26232" w:rsidP="00C26232">
            <w:pPr>
              <w:jc w:val="center"/>
            </w:pPr>
            <w:r w:rsidRPr="00C26232">
              <w:t>м</w:t>
            </w:r>
            <w:r w:rsidRPr="00C26232">
              <w:rPr>
                <w:vertAlign w:val="superscript"/>
              </w:rPr>
              <w:t>3</w:t>
            </w:r>
          </w:p>
        </w:tc>
        <w:tc>
          <w:tcPr>
            <w:tcW w:w="1134" w:type="dxa"/>
            <w:vAlign w:val="center"/>
          </w:tcPr>
          <w:p w14:paraId="13C27F8C" w14:textId="77777777" w:rsidR="00C26232" w:rsidRPr="00C26232" w:rsidRDefault="00C26232" w:rsidP="00C26232">
            <w:pPr>
              <w:jc w:val="center"/>
            </w:pPr>
            <w:r w:rsidRPr="00C26232">
              <w:t>-</w:t>
            </w:r>
          </w:p>
        </w:tc>
        <w:tc>
          <w:tcPr>
            <w:tcW w:w="1134" w:type="dxa"/>
            <w:vAlign w:val="center"/>
          </w:tcPr>
          <w:p w14:paraId="27A3D575" w14:textId="77777777" w:rsidR="00C26232" w:rsidRPr="00C26232" w:rsidRDefault="00C26232" w:rsidP="00C26232">
            <w:pPr>
              <w:jc w:val="center"/>
            </w:pPr>
            <w:r w:rsidRPr="00C26232">
              <w:t>-</w:t>
            </w:r>
          </w:p>
        </w:tc>
        <w:tc>
          <w:tcPr>
            <w:tcW w:w="1275" w:type="dxa"/>
            <w:vAlign w:val="center"/>
          </w:tcPr>
          <w:p w14:paraId="5340BACD" w14:textId="77777777" w:rsidR="00C26232" w:rsidRPr="00C26232" w:rsidRDefault="00C26232" w:rsidP="00C26232">
            <w:pPr>
              <w:jc w:val="center"/>
            </w:pPr>
            <w:r w:rsidRPr="00C26232">
              <w:t>-</w:t>
            </w:r>
          </w:p>
        </w:tc>
        <w:tc>
          <w:tcPr>
            <w:tcW w:w="1276" w:type="dxa"/>
            <w:vAlign w:val="center"/>
          </w:tcPr>
          <w:p w14:paraId="754B2761" w14:textId="77777777" w:rsidR="00C26232" w:rsidRPr="00C26232" w:rsidRDefault="00C26232" w:rsidP="00C26232">
            <w:pPr>
              <w:jc w:val="center"/>
            </w:pPr>
            <w:r w:rsidRPr="00C26232">
              <w:t>-</w:t>
            </w:r>
          </w:p>
        </w:tc>
        <w:tc>
          <w:tcPr>
            <w:tcW w:w="1276" w:type="dxa"/>
            <w:vAlign w:val="center"/>
          </w:tcPr>
          <w:p w14:paraId="5F32BD6E" w14:textId="77777777" w:rsidR="00C26232" w:rsidRPr="00C26232" w:rsidRDefault="00C26232" w:rsidP="00C26232">
            <w:pPr>
              <w:jc w:val="center"/>
            </w:pPr>
            <w:r w:rsidRPr="00C26232">
              <w:t>-</w:t>
            </w:r>
          </w:p>
        </w:tc>
        <w:tc>
          <w:tcPr>
            <w:tcW w:w="1134" w:type="dxa"/>
            <w:vAlign w:val="center"/>
          </w:tcPr>
          <w:p w14:paraId="389A1547" w14:textId="77777777" w:rsidR="00C26232" w:rsidRPr="00C26232" w:rsidRDefault="00C26232" w:rsidP="00C26232">
            <w:pPr>
              <w:jc w:val="center"/>
            </w:pPr>
            <w:r w:rsidRPr="00C26232">
              <w:t>-</w:t>
            </w:r>
          </w:p>
        </w:tc>
        <w:tc>
          <w:tcPr>
            <w:tcW w:w="1134" w:type="dxa"/>
            <w:vAlign w:val="center"/>
          </w:tcPr>
          <w:p w14:paraId="0A2F295A" w14:textId="77777777" w:rsidR="00C26232" w:rsidRPr="00C26232" w:rsidRDefault="00C26232" w:rsidP="00C26232">
            <w:pPr>
              <w:jc w:val="center"/>
            </w:pPr>
            <w:r w:rsidRPr="00C26232">
              <w:t>-</w:t>
            </w:r>
          </w:p>
        </w:tc>
        <w:tc>
          <w:tcPr>
            <w:tcW w:w="1134" w:type="dxa"/>
            <w:vAlign w:val="center"/>
          </w:tcPr>
          <w:p w14:paraId="4E520C07" w14:textId="77777777" w:rsidR="00C26232" w:rsidRPr="00C26232" w:rsidRDefault="00C26232" w:rsidP="00C26232">
            <w:pPr>
              <w:jc w:val="center"/>
            </w:pPr>
            <w:r w:rsidRPr="00C26232">
              <w:t>-</w:t>
            </w:r>
          </w:p>
        </w:tc>
        <w:tc>
          <w:tcPr>
            <w:tcW w:w="1134" w:type="dxa"/>
            <w:vAlign w:val="center"/>
          </w:tcPr>
          <w:p w14:paraId="3CA45A6F" w14:textId="77777777" w:rsidR="00C26232" w:rsidRPr="00C26232" w:rsidRDefault="00C26232" w:rsidP="00C26232">
            <w:pPr>
              <w:jc w:val="center"/>
            </w:pPr>
            <w:r w:rsidRPr="00C26232">
              <w:t>-</w:t>
            </w:r>
          </w:p>
        </w:tc>
        <w:tc>
          <w:tcPr>
            <w:tcW w:w="1134" w:type="dxa"/>
            <w:vAlign w:val="center"/>
          </w:tcPr>
          <w:p w14:paraId="082E31C3" w14:textId="77777777" w:rsidR="00C26232" w:rsidRPr="00C26232" w:rsidRDefault="00C26232" w:rsidP="00C26232">
            <w:pPr>
              <w:jc w:val="center"/>
            </w:pPr>
            <w:r w:rsidRPr="00C26232">
              <w:t>-</w:t>
            </w:r>
          </w:p>
        </w:tc>
      </w:tr>
      <w:tr w:rsidR="00C26232" w:rsidRPr="00C26232" w14:paraId="42624DD0" w14:textId="77777777" w:rsidTr="00C26232">
        <w:trPr>
          <w:trHeight w:val="968"/>
          <w:jc w:val="center"/>
        </w:trPr>
        <w:tc>
          <w:tcPr>
            <w:tcW w:w="992" w:type="dxa"/>
            <w:vAlign w:val="center"/>
          </w:tcPr>
          <w:p w14:paraId="4AB5A89A" w14:textId="77777777" w:rsidR="00C26232" w:rsidRPr="00C26232" w:rsidRDefault="00C26232" w:rsidP="00C26232">
            <w:pPr>
              <w:jc w:val="center"/>
            </w:pPr>
            <w:r w:rsidRPr="00C26232">
              <w:t>4.</w:t>
            </w:r>
          </w:p>
        </w:tc>
        <w:tc>
          <w:tcPr>
            <w:tcW w:w="1985" w:type="dxa"/>
            <w:vAlign w:val="center"/>
          </w:tcPr>
          <w:p w14:paraId="3611FC3B" w14:textId="77777777" w:rsidR="00C26232" w:rsidRPr="00C26232" w:rsidRDefault="00C26232" w:rsidP="00C26232">
            <w:r w:rsidRPr="00C26232">
              <w:t>Расход воды на нужды предприятия:</w:t>
            </w:r>
          </w:p>
        </w:tc>
        <w:tc>
          <w:tcPr>
            <w:tcW w:w="851" w:type="dxa"/>
            <w:vAlign w:val="center"/>
          </w:tcPr>
          <w:p w14:paraId="6B062691" w14:textId="77777777" w:rsidR="00C26232" w:rsidRPr="00C26232" w:rsidRDefault="00C26232" w:rsidP="00C26232">
            <w:pPr>
              <w:jc w:val="center"/>
            </w:pPr>
            <w:r w:rsidRPr="00C26232">
              <w:t>м</w:t>
            </w:r>
            <w:r w:rsidRPr="00C26232">
              <w:rPr>
                <w:vertAlign w:val="superscript"/>
              </w:rPr>
              <w:t>3</w:t>
            </w:r>
          </w:p>
        </w:tc>
        <w:tc>
          <w:tcPr>
            <w:tcW w:w="1134" w:type="dxa"/>
            <w:vAlign w:val="center"/>
          </w:tcPr>
          <w:p w14:paraId="66027F49" w14:textId="77777777" w:rsidR="00C26232" w:rsidRPr="00C26232" w:rsidRDefault="00C26232" w:rsidP="00C26232">
            <w:pPr>
              <w:jc w:val="center"/>
            </w:pPr>
            <w:r w:rsidRPr="00C26232">
              <w:t>-</w:t>
            </w:r>
          </w:p>
        </w:tc>
        <w:tc>
          <w:tcPr>
            <w:tcW w:w="1134" w:type="dxa"/>
            <w:vAlign w:val="center"/>
          </w:tcPr>
          <w:p w14:paraId="08DA020B" w14:textId="77777777" w:rsidR="00C26232" w:rsidRPr="00C26232" w:rsidRDefault="00C26232" w:rsidP="00C26232">
            <w:pPr>
              <w:jc w:val="center"/>
            </w:pPr>
            <w:r w:rsidRPr="00C26232">
              <w:t>-</w:t>
            </w:r>
          </w:p>
        </w:tc>
        <w:tc>
          <w:tcPr>
            <w:tcW w:w="1275" w:type="dxa"/>
            <w:vAlign w:val="center"/>
          </w:tcPr>
          <w:p w14:paraId="2E8D1067" w14:textId="77777777" w:rsidR="00C26232" w:rsidRPr="00C26232" w:rsidRDefault="00C26232" w:rsidP="00C26232">
            <w:pPr>
              <w:jc w:val="center"/>
            </w:pPr>
            <w:r w:rsidRPr="00C26232">
              <w:t>-</w:t>
            </w:r>
          </w:p>
        </w:tc>
        <w:tc>
          <w:tcPr>
            <w:tcW w:w="1276" w:type="dxa"/>
            <w:vAlign w:val="center"/>
          </w:tcPr>
          <w:p w14:paraId="74BAFFEE" w14:textId="77777777" w:rsidR="00C26232" w:rsidRPr="00C26232" w:rsidRDefault="00C26232" w:rsidP="00C26232">
            <w:pPr>
              <w:jc w:val="center"/>
            </w:pPr>
            <w:r w:rsidRPr="00C26232">
              <w:t>-</w:t>
            </w:r>
          </w:p>
        </w:tc>
        <w:tc>
          <w:tcPr>
            <w:tcW w:w="1276" w:type="dxa"/>
            <w:vAlign w:val="center"/>
          </w:tcPr>
          <w:p w14:paraId="44F9365C" w14:textId="77777777" w:rsidR="00C26232" w:rsidRPr="00C26232" w:rsidRDefault="00C26232" w:rsidP="00C26232">
            <w:pPr>
              <w:jc w:val="center"/>
            </w:pPr>
            <w:r w:rsidRPr="00C26232">
              <w:t>-</w:t>
            </w:r>
          </w:p>
        </w:tc>
        <w:tc>
          <w:tcPr>
            <w:tcW w:w="1134" w:type="dxa"/>
            <w:vAlign w:val="center"/>
          </w:tcPr>
          <w:p w14:paraId="27A74CA7" w14:textId="77777777" w:rsidR="00C26232" w:rsidRPr="00C26232" w:rsidRDefault="00C26232" w:rsidP="00C26232">
            <w:pPr>
              <w:jc w:val="center"/>
            </w:pPr>
            <w:r w:rsidRPr="00C26232">
              <w:t>-</w:t>
            </w:r>
          </w:p>
        </w:tc>
        <w:tc>
          <w:tcPr>
            <w:tcW w:w="1134" w:type="dxa"/>
            <w:vAlign w:val="center"/>
          </w:tcPr>
          <w:p w14:paraId="5834655A" w14:textId="77777777" w:rsidR="00C26232" w:rsidRPr="00C26232" w:rsidRDefault="00C26232" w:rsidP="00C26232">
            <w:pPr>
              <w:jc w:val="center"/>
            </w:pPr>
            <w:r w:rsidRPr="00C26232">
              <w:t>-</w:t>
            </w:r>
          </w:p>
        </w:tc>
        <w:tc>
          <w:tcPr>
            <w:tcW w:w="1134" w:type="dxa"/>
            <w:vAlign w:val="center"/>
          </w:tcPr>
          <w:p w14:paraId="6D2120DC" w14:textId="77777777" w:rsidR="00C26232" w:rsidRPr="00C26232" w:rsidRDefault="00C26232" w:rsidP="00C26232">
            <w:pPr>
              <w:jc w:val="center"/>
            </w:pPr>
            <w:r w:rsidRPr="00C26232">
              <w:t>-</w:t>
            </w:r>
          </w:p>
        </w:tc>
        <w:tc>
          <w:tcPr>
            <w:tcW w:w="1134" w:type="dxa"/>
            <w:vAlign w:val="center"/>
          </w:tcPr>
          <w:p w14:paraId="2AF678BB" w14:textId="77777777" w:rsidR="00C26232" w:rsidRPr="00C26232" w:rsidRDefault="00C26232" w:rsidP="00C26232">
            <w:pPr>
              <w:jc w:val="center"/>
            </w:pPr>
            <w:r w:rsidRPr="00C26232">
              <w:t>-</w:t>
            </w:r>
          </w:p>
        </w:tc>
        <w:tc>
          <w:tcPr>
            <w:tcW w:w="1134" w:type="dxa"/>
            <w:vAlign w:val="center"/>
          </w:tcPr>
          <w:p w14:paraId="4C826B7C" w14:textId="77777777" w:rsidR="00C26232" w:rsidRPr="00C26232" w:rsidRDefault="00C26232" w:rsidP="00C26232">
            <w:pPr>
              <w:jc w:val="center"/>
            </w:pPr>
            <w:r w:rsidRPr="00C26232">
              <w:t>-</w:t>
            </w:r>
          </w:p>
        </w:tc>
      </w:tr>
      <w:tr w:rsidR="00C26232" w:rsidRPr="00C26232" w14:paraId="581CF8AE" w14:textId="77777777" w:rsidTr="00C26232">
        <w:trPr>
          <w:jc w:val="center"/>
        </w:trPr>
        <w:tc>
          <w:tcPr>
            <w:tcW w:w="992" w:type="dxa"/>
            <w:vAlign w:val="center"/>
          </w:tcPr>
          <w:p w14:paraId="504FEF44" w14:textId="77777777" w:rsidR="00C26232" w:rsidRPr="00C26232" w:rsidRDefault="00C26232" w:rsidP="00C26232">
            <w:pPr>
              <w:jc w:val="center"/>
            </w:pPr>
            <w:r w:rsidRPr="00C26232">
              <w:t>4.1.</w:t>
            </w:r>
          </w:p>
        </w:tc>
        <w:tc>
          <w:tcPr>
            <w:tcW w:w="1985" w:type="dxa"/>
            <w:vAlign w:val="center"/>
          </w:tcPr>
          <w:p w14:paraId="259AE137" w14:textId="77777777" w:rsidR="00C26232" w:rsidRPr="00C26232" w:rsidRDefault="00C26232" w:rsidP="00C26232">
            <w:r w:rsidRPr="00C26232">
              <w:t>- на очистные сооружения</w:t>
            </w:r>
          </w:p>
        </w:tc>
        <w:tc>
          <w:tcPr>
            <w:tcW w:w="851" w:type="dxa"/>
            <w:vAlign w:val="center"/>
          </w:tcPr>
          <w:p w14:paraId="41BEC8D5" w14:textId="77777777" w:rsidR="00C26232" w:rsidRPr="00C26232" w:rsidRDefault="00C26232" w:rsidP="00C26232">
            <w:pPr>
              <w:jc w:val="center"/>
            </w:pPr>
            <w:r w:rsidRPr="00C26232">
              <w:t>м</w:t>
            </w:r>
            <w:r w:rsidRPr="00C26232">
              <w:rPr>
                <w:vertAlign w:val="superscript"/>
              </w:rPr>
              <w:t>3</w:t>
            </w:r>
          </w:p>
        </w:tc>
        <w:tc>
          <w:tcPr>
            <w:tcW w:w="1134" w:type="dxa"/>
            <w:vAlign w:val="center"/>
          </w:tcPr>
          <w:p w14:paraId="4F2B62A7" w14:textId="77777777" w:rsidR="00C26232" w:rsidRPr="00C26232" w:rsidRDefault="00C26232" w:rsidP="00C26232">
            <w:pPr>
              <w:jc w:val="center"/>
            </w:pPr>
            <w:r w:rsidRPr="00C26232">
              <w:t>-</w:t>
            </w:r>
          </w:p>
        </w:tc>
        <w:tc>
          <w:tcPr>
            <w:tcW w:w="1134" w:type="dxa"/>
            <w:vAlign w:val="center"/>
          </w:tcPr>
          <w:p w14:paraId="4E748140" w14:textId="77777777" w:rsidR="00C26232" w:rsidRPr="00C26232" w:rsidRDefault="00C26232" w:rsidP="00C26232">
            <w:pPr>
              <w:jc w:val="center"/>
            </w:pPr>
            <w:r w:rsidRPr="00C26232">
              <w:t>-</w:t>
            </w:r>
          </w:p>
        </w:tc>
        <w:tc>
          <w:tcPr>
            <w:tcW w:w="1275" w:type="dxa"/>
            <w:vAlign w:val="center"/>
          </w:tcPr>
          <w:p w14:paraId="668F5342" w14:textId="77777777" w:rsidR="00C26232" w:rsidRPr="00C26232" w:rsidRDefault="00C26232" w:rsidP="00C26232">
            <w:pPr>
              <w:jc w:val="center"/>
            </w:pPr>
            <w:r w:rsidRPr="00C26232">
              <w:t>-</w:t>
            </w:r>
          </w:p>
        </w:tc>
        <w:tc>
          <w:tcPr>
            <w:tcW w:w="1276" w:type="dxa"/>
            <w:vAlign w:val="center"/>
          </w:tcPr>
          <w:p w14:paraId="2379F11B" w14:textId="77777777" w:rsidR="00C26232" w:rsidRPr="00C26232" w:rsidRDefault="00C26232" w:rsidP="00C26232">
            <w:pPr>
              <w:jc w:val="center"/>
            </w:pPr>
            <w:r w:rsidRPr="00C26232">
              <w:t>-</w:t>
            </w:r>
          </w:p>
        </w:tc>
        <w:tc>
          <w:tcPr>
            <w:tcW w:w="1276" w:type="dxa"/>
            <w:vAlign w:val="center"/>
          </w:tcPr>
          <w:p w14:paraId="18236264" w14:textId="77777777" w:rsidR="00C26232" w:rsidRPr="00C26232" w:rsidRDefault="00C26232" w:rsidP="00C26232">
            <w:pPr>
              <w:jc w:val="center"/>
            </w:pPr>
            <w:r w:rsidRPr="00C26232">
              <w:t>-</w:t>
            </w:r>
          </w:p>
        </w:tc>
        <w:tc>
          <w:tcPr>
            <w:tcW w:w="1134" w:type="dxa"/>
            <w:vAlign w:val="center"/>
          </w:tcPr>
          <w:p w14:paraId="2082580B" w14:textId="77777777" w:rsidR="00C26232" w:rsidRPr="00C26232" w:rsidRDefault="00C26232" w:rsidP="00C26232">
            <w:pPr>
              <w:jc w:val="center"/>
            </w:pPr>
            <w:r w:rsidRPr="00C26232">
              <w:t>-</w:t>
            </w:r>
          </w:p>
        </w:tc>
        <w:tc>
          <w:tcPr>
            <w:tcW w:w="1134" w:type="dxa"/>
            <w:vAlign w:val="center"/>
          </w:tcPr>
          <w:p w14:paraId="43785CF0" w14:textId="77777777" w:rsidR="00C26232" w:rsidRPr="00C26232" w:rsidRDefault="00C26232" w:rsidP="00C26232">
            <w:pPr>
              <w:jc w:val="center"/>
            </w:pPr>
            <w:r w:rsidRPr="00C26232">
              <w:t>-</w:t>
            </w:r>
          </w:p>
        </w:tc>
        <w:tc>
          <w:tcPr>
            <w:tcW w:w="1134" w:type="dxa"/>
            <w:vAlign w:val="center"/>
          </w:tcPr>
          <w:p w14:paraId="7B922CD7" w14:textId="77777777" w:rsidR="00C26232" w:rsidRPr="00C26232" w:rsidRDefault="00C26232" w:rsidP="00C26232">
            <w:pPr>
              <w:jc w:val="center"/>
            </w:pPr>
            <w:r w:rsidRPr="00C26232">
              <w:t>-</w:t>
            </w:r>
          </w:p>
        </w:tc>
        <w:tc>
          <w:tcPr>
            <w:tcW w:w="1134" w:type="dxa"/>
            <w:vAlign w:val="center"/>
          </w:tcPr>
          <w:p w14:paraId="31CF2327" w14:textId="77777777" w:rsidR="00C26232" w:rsidRPr="00C26232" w:rsidRDefault="00C26232" w:rsidP="00C26232">
            <w:pPr>
              <w:jc w:val="center"/>
            </w:pPr>
            <w:r w:rsidRPr="00C26232">
              <w:t>-</w:t>
            </w:r>
          </w:p>
        </w:tc>
        <w:tc>
          <w:tcPr>
            <w:tcW w:w="1134" w:type="dxa"/>
            <w:vAlign w:val="center"/>
          </w:tcPr>
          <w:p w14:paraId="72844A22" w14:textId="77777777" w:rsidR="00C26232" w:rsidRPr="00C26232" w:rsidRDefault="00C26232" w:rsidP="00C26232">
            <w:pPr>
              <w:jc w:val="center"/>
            </w:pPr>
            <w:r w:rsidRPr="00C26232">
              <w:t>-</w:t>
            </w:r>
          </w:p>
        </w:tc>
      </w:tr>
      <w:tr w:rsidR="00C26232" w:rsidRPr="00C26232" w14:paraId="2D55256E" w14:textId="77777777" w:rsidTr="00C26232">
        <w:trPr>
          <w:jc w:val="center"/>
        </w:trPr>
        <w:tc>
          <w:tcPr>
            <w:tcW w:w="992" w:type="dxa"/>
            <w:vAlign w:val="center"/>
          </w:tcPr>
          <w:p w14:paraId="6A7D0EA3" w14:textId="77777777" w:rsidR="00C26232" w:rsidRPr="00C26232" w:rsidRDefault="00C26232" w:rsidP="00C26232">
            <w:pPr>
              <w:jc w:val="center"/>
            </w:pPr>
            <w:r w:rsidRPr="00C26232">
              <w:t>4.2.</w:t>
            </w:r>
          </w:p>
        </w:tc>
        <w:tc>
          <w:tcPr>
            <w:tcW w:w="1985" w:type="dxa"/>
            <w:vAlign w:val="center"/>
          </w:tcPr>
          <w:p w14:paraId="5AA784D7" w14:textId="77777777" w:rsidR="00C26232" w:rsidRPr="00C26232" w:rsidRDefault="00C26232" w:rsidP="00C26232">
            <w:r w:rsidRPr="00C26232">
              <w:t>- на промывку сетей</w:t>
            </w:r>
          </w:p>
        </w:tc>
        <w:tc>
          <w:tcPr>
            <w:tcW w:w="851" w:type="dxa"/>
            <w:vAlign w:val="center"/>
          </w:tcPr>
          <w:p w14:paraId="67A00F15" w14:textId="77777777" w:rsidR="00C26232" w:rsidRPr="00C26232" w:rsidRDefault="00C26232" w:rsidP="00C26232">
            <w:pPr>
              <w:jc w:val="center"/>
            </w:pPr>
            <w:r w:rsidRPr="00C26232">
              <w:t>м</w:t>
            </w:r>
            <w:r w:rsidRPr="00C26232">
              <w:rPr>
                <w:vertAlign w:val="superscript"/>
              </w:rPr>
              <w:t>3</w:t>
            </w:r>
          </w:p>
        </w:tc>
        <w:tc>
          <w:tcPr>
            <w:tcW w:w="1134" w:type="dxa"/>
            <w:vAlign w:val="center"/>
          </w:tcPr>
          <w:p w14:paraId="026F96D0" w14:textId="77777777" w:rsidR="00C26232" w:rsidRPr="00C26232" w:rsidRDefault="00C26232" w:rsidP="00C26232">
            <w:pPr>
              <w:jc w:val="center"/>
            </w:pPr>
            <w:r w:rsidRPr="00C26232">
              <w:t>-</w:t>
            </w:r>
          </w:p>
        </w:tc>
        <w:tc>
          <w:tcPr>
            <w:tcW w:w="1134" w:type="dxa"/>
            <w:vAlign w:val="center"/>
          </w:tcPr>
          <w:p w14:paraId="0DF9588C" w14:textId="77777777" w:rsidR="00C26232" w:rsidRPr="00C26232" w:rsidRDefault="00C26232" w:rsidP="00C26232">
            <w:pPr>
              <w:jc w:val="center"/>
            </w:pPr>
            <w:r w:rsidRPr="00C26232">
              <w:t>-</w:t>
            </w:r>
          </w:p>
        </w:tc>
        <w:tc>
          <w:tcPr>
            <w:tcW w:w="1275" w:type="dxa"/>
            <w:vAlign w:val="center"/>
          </w:tcPr>
          <w:p w14:paraId="31C6A211" w14:textId="77777777" w:rsidR="00C26232" w:rsidRPr="00C26232" w:rsidRDefault="00C26232" w:rsidP="00C26232">
            <w:pPr>
              <w:jc w:val="center"/>
            </w:pPr>
            <w:r w:rsidRPr="00C26232">
              <w:t>-</w:t>
            </w:r>
          </w:p>
        </w:tc>
        <w:tc>
          <w:tcPr>
            <w:tcW w:w="1276" w:type="dxa"/>
            <w:vAlign w:val="center"/>
          </w:tcPr>
          <w:p w14:paraId="2C44414A" w14:textId="77777777" w:rsidR="00C26232" w:rsidRPr="00C26232" w:rsidRDefault="00C26232" w:rsidP="00C26232">
            <w:pPr>
              <w:jc w:val="center"/>
            </w:pPr>
            <w:r w:rsidRPr="00C26232">
              <w:t>-</w:t>
            </w:r>
          </w:p>
        </w:tc>
        <w:tc>
          <w:tcPr>
            <w:tcW w:w="1276" w:type="dxa"/>
            <w:vAlign w:val="center"/>
          </w:tcPr>
          <w:p w14:paraId="518988ED" w14:textId="77777777" w:rsidR="00C26232" w:rsidRPr="00C26232" w:rsidRDefault="00C26232" w:rsidP="00C26232">
            <w:pPr>
              <w:jc w:val="center"/>
            </w:pPr>
            <w:r w:rsidRPr="00C26232">
              <w:t>-</w:t>
            </w:r>
          </w:p>
        </w:tc>
        <w:tc>
          <w:tcPr>
            <w:tcW w:w="1134" w:type="dxa"/>
            <w:vAlign w:val="center"/>
          </w:tcPr>
          <w:p w14:paraId="2456CC28" w14:textId="77777777" w:rsidR="00C26232" w:rsidRPr="00C26232" w:rsidRDefault="00C26232" w:rsidP="00C26232">
            <w:pPr>
              <w:jc w:val="center"/>
            </w:pPr>
            <w:r w:rsidRPr="00C26232">
              <w:t>-</w:t>
            </w:r>
          </w:p>
        </w:tc>
        <w:tc>
          <w:tcPr>
            <w:tcW w:w="1134" w:type="dxa"/>
            <w:vAlign w:val="center"/>
          </w:tcPr>
          <w:p w14:paraId="30E2EF20" w14:textId="77777777" w:rsidR="00C26232" w:rsidRPr="00C26232" w:rsidRDefault="00C26232" w:rsidP="00C26232">
            <w:pPr>
              <w:jc w:val="center"/>
            </w:pPr>
            <w:r w:rsidRPr="00C26232">
              <w:t>-</w:t>
            </w:r>
          </w:p>
        </w:tc>
        <w:tc>
          <w:tcPr>
            <w:tcW w:w="1134" w:type="dxa"/>
            <w:vAlign w:val="center"/>
          </w:tcPr>
          <w:p w14:paraId="0CFC7B3D" w14:textId="77777777" w:rsidR="00C26232" w:rsidRPr="00C26232" w:rsidRDefault="00C26232" w:rsidP="00C26232">
            <w:pPr>
              <w:jc w:val="center"/>
            </w:pPr>
            <w:r w:rsidRPr="00C26232">
              <w:t>-</w:t>
            </w:r>
          </w:p>
        </w:tc>
        <w:tc>
          <w:tcPr>
            <w:tcW w:w="1134" w:type="dxa"/>
            <w:vAlign w:val="center"/>
          </w:tcPr>
          <w:p w14:paraId="4D109A1E" w14:textId="77777777" w:rsidR="00C26232" w:rsidRPr="00C26232" w:rsidRDefault="00C26232" w:rsidP="00C26232">
            <w:pPr>
              <w:jc w:val="center"/>
            </w:pPr>
            <w:r w:rsidRPr="00C26232">
              <w:t>-</w:t>
            </w:r>
          </w:p>
        </w:tc>
        <w:tc>
          <w:tcPr>
            <w:tcW w:w="1134" w:type="dxa"/>
            <w:vAlign w:val="center"/>
          </w:tcPr>
          <w:p w14:paraId="10F54B44" w14:textId="77777777" w:rsidR="00C26232" w:rsidRPr="00C26232" w:rsidRDefault="00C26232" w:rsidP="00C26232">
            <w:pPr>
              <w:jc w:val="center"/>
            </w:pPr>
            <w:r w:rsidRPr="00C26232">
              <w:t>-</w:t>
            </w:r>
          </w:p>
        </w:tc>
      </w:tr>
      <w:tr w:rsidR="00C26232" w:rsidRPr="00C26232" w14:paraId="2AA6E878" w14:textId="77777777" w:rsidTr="00C26232">
        <w:trPr>
          <w:trHeight w:val="385"/>
          <w:jc w:val="center"/>
        </w:trPr>
        <w:tc>
          <w:tcPr>
            <w:tcW w:w="992" w:type="dxa"/>
            <w:vAlign w:val="center"/>
          </w:tcPr>
          <w:p w14:paraId="3689A981" w14:textId="77777777" w:rsidR="00C26232" w:rsidRPr="00C26232" w:rsidRDefault="00C26232" w:rsidP="00C26232">
            <w:pPr>
              <w:jc w:val="center"/>
            </w:pPr>
            <w:r w:rsidRPr="00C26232">
              <w:t>4.3.</w:t>
            </w:r>
          </w:p>
        </w:tc>
        <w:tc>
          <w:tcPr>
            <w:tcW w:w="1985" w:type="dxa"/>
            <w:vAlign w:val="center"/>
          </w:tcPr>
          <w:p w14:paraId="5A388AB6" w14:textId="77777777" w:rsidR="00C26232" w:rsidRPr="00C26232" w:rsidRDefault="00C26232" w:rsidP="00C26232">
            <w:r w:rsidRPr="00C26232">
              <w:t>- прочие</w:t>
            </w:r>
          </w:p>
        </w:tc>
        <w:tc>
          <w:tcPr>
            <w:tcW w:w="851" w:type="dxa"/>
            <w:vAlign w:val="center"/>
          </w:tcPr>
          <w:p w14:paraId="462E4195" w14:textId="77777777" w:rsidR="00C26232" w:rsidRPr="00C26232" w:rsidRDefault="00C26232" w:rsidP="00C26232">
            <w:pPr>
              <w:jc w:val="center"/>
            </w:pPr>
            <w:r w:rsidRPr="00C26232">
              <w:t>м</w:t>
            </w:r>
            <w:r w:rsidRPr="00C26232">
              <w:rPr>
                <w:vertAlign w:val="superscript"/>
              </w:rPr>
              <w:t>3</w:t>
            </w:r>
          </w:p>
        </w:tc>
        <w:tc>
          <w:tcPr>
            <w:tcW w:w="1134" w:type="dxa"/>
            <w:vAlign w:val="center"/>
          </w:tcPr>
          <w:p w14:paraId="7796C652" w14:textId="77777777" w:rsidR="00C26232" w:rsidRPr="00C26232" w:rsidRDefault="00C26232" w:rsidP="00C26232">
            <w:pPr>
              <w:jc w:val="center"/>
            </w:pPr>
            <w:r w:rsidRPr="00C26232">
              <w:t>-</w:t>
            </w:r>
          </w:p>
        </w:tc>
        <w:tc>
          <w:tcPr>
            <w:tcW w:w="1134" w:type="dxa"/>
            <w:vAlign w:val="center"/>
          </w:tcPr>
          <w:p w14:paraId="6E4325C8" w14:textId="77777777" w:rsidR="00C26232" w:rsidRPr="00C26232" w:rsidRDefault="00C26232" w:rsidP="00C26232">
            <w:pPr>
              <w:jc w:val="center"/>
            </w:pPr>
            <w:r w:rsidRPr="00C26232">
              <w:t>-</w:t>
            </w:r>
          </w:p>
        </w:tc>
        <w:tc>
          <w:tcPr>
            <w:tcW w:w="1275" w:type="dxa"/>
            <w:vAlign w:val="center"/>
          </w:tcPr>
          <w:p w14:paraId="210D5C60" w14:textId="77777777" w:rsidR="00C26232" w:rsidRPr="00C26232" w:rsidRDefault="00C26232" w:rsidP="00C26232">
            <w:pPr>
              <w:jc w:val="center"/>
            </w:pPr>
            <w:r w:rsidRPr="00C26232">
              <w:t>-</w:t>
            </w:r>
          </w:p>
        </w:tc>
        <w:tc>
          <w:tcPr>
            <w:tcW w:w="1276" w:type="dxa"/>
            <w:vAlign w:val="center"/>
          </w:tcPr>
          <w:p w14:paraId="189D85F3" w14:textId="77777777" w:rsidR="00C26232" w:rsidRPr="00C26232" w:rsidRDefault="00C26232" w:rsidP="00C26232">
            <w:pPr>
              <w:jc w:val="center"/>
            </w:pPr>
            <w:r w:rsidRPr="00C26232">
              <w:t>-</w:t>
            </w:r>
          </w:p>
        </w:tc>
        <w:tc>
          <w:tcPr>
            <w:tcW w:w="1276" w:type="dxa"/>
            <w:vAlign w:val="center"/>
          </w:tcPr>
          <w:p w14:paraId="6E288228" w14:textId="77777777" w:rsidR="00C26232" w:rsidRPr="00C26232" w:rsidRDefault="00C26232" w:rsidP="00C26232">
            <w:pPr>
              <w:jc w:val="center"/>
            </w:pPr>
            <w:r w:rsidRPr="00C26232">
              <w:t>-</w:t>
            </w:r>
          </w:p>
        </w:tc>
        <w:tc>
          <w:tcPr>
            <w:tcW w:w="1134" w:type="dxa"/>
            <w:vAlign w:val="center"/>
          </w:tcPr>
          <w:p w14:paraId="2316324B" w14:textId="77777777" w:rsidR="00C26232" w:rsidRPr="00C26232" w:rsidRDefault="00C26232" w:rsidP="00C26232">
            <w:pPr>
              <w:jc w:val="center"/>
            </w:pPr>
            <w:r w:rsidRPr="00C26232">
              <w:t>-</w:t>
            </w:r>
          </w:p>
        </w:tc>
        <w:tc>
          <w:tcPr>
            <w:tcW w:w="1134" w:type="dxa"/>
            <w:vAlign w:val="center"/>
          </w:tcPr>
          <w:p w14:paraId="2594212B" w14:textId="77777777" w:rsidR="00C26232" w:rsidRPr="00C26232" w:rsidRDefault="00C26232" w:rsidP="00C26232">
            <w:pPr>
              <w:jc w:val="center"/>
            </w:pPr>
            <w:r w:rsidRPr="00C26232">
              <w:t>-</w:t>
            </w:r>
          </w:p>
        </w:tc>
        <w:tc>
          <w:tcPr>
            <w:tcW w:w="1134" w:type="dxa"/>
            <w:vAlign w:val="center"/>
          </w:tcPr>
          <w:p w14:paraId="3EC931C2" w14:textId="77777777" w:rsidR="00C26232" w:rsidRPr="00C26232" w:rsidRDefault="00C26232" w:rsidP="00C26232">
            <w:pPr>
              <w:jc w:val="center"/>
            </w:pPr>
            <w:r w:rsidRPr="00C26232">
              <w:t>-</w:t>
            </w:r>
          </w:p>
        </w:tc>
        <w:tc>
          <w:tcPr>
            <w:tcW w:w="1134" w:type="dxa"/>
            <w:vAlign w:val="center"/>
          </w:tcPr>
          <w:p w14:paraId="4786AFBA" w14:textId="77777777" w:rsidR="00C26232" w:rsidRPr="00C26232" w:rsidRDefault="00C26232" w:rsidP="00C26232">
            <w:pPr>
              <w:jc w:val="center"/>
            </w:pPr>
            <w:r w:rsidRPr="00C26232">
              <w:t>-</w:t>
            </w:r>
          </w:p>
        </w:tc>
        <w:tc>
          <w:tcPr>
            <w:tcW w:w="1134" w:type="dxa"/>
            <w:vAlign w:val="center"/>
          </w:tcPr>
          <w:p w14:paraId="15103AA7" w14:textId="77777777" w:rsidR="00C26232" w:rsidRPr="00C26232" w:rsidRDefault="00C26232" w:rsidP="00C26232">
            <w:pPr>
              <w:jc w:val="center"/>
            </w:pPr>
            <w:r w:rsidRPr="00C26232">
              <w:t>-</w:t>
            </w:r>
          </w:p>
        </w:tc>
      </w:tr>
      <w:tr w:rsidR="00C26232" w:rsidRPr="00C26232" w14:paraId="58510E87" w14:textId="77777777" w:rsidTr="00C26232">
        <w:trPr>
          <w:trHeight w:val="979"/>
          <w:jc w:val="center"/>
        </w:trPr>
        <w:tc>
          <w:tcPr>
            <w:tcW w:w="992" w:type="dxa"/>
            <w:vAlign w:val="center"/>
          </w:tcPr>
          <w:p w14:paraId="6031083A" w14:textId="77777777" w:rsidR="00C26232" w:rsidRPr="00C26232" w:rsidRDefault="00C26232" w:rsidP="00C26232">
            <w:pPr>
              <w:jc w:val="center"/>
            </w:pPr>
            <w:r w:rsidRPr="00C26232">
              <w:t>5.</w:t>
            </w:r>
          </w:p>
        </w:tc>
        <w:tc>
          <w:tcPr>
            <w:tcW w:w="1985" w:type="dxa"/>
            <w:vAlign w:val="center"/>
          </w:tcPr>
          <w:p w14:paraId="54158198" w14:textId="77777777" w:rsidR="00C26232" w:rsidRPr="00C26232" w:rsidRDefault="00C26232" w:rsidP="00C26232">
            <w:r w:rsidRPr="00C26232">
              <w:t>Объем пропущенной воды через очистные сооружения</w:t>
            </w:r>
          </w:p>
        </w:tc>
        <w:tc>
          <w:tcPr>
            <w:tcW w:w="851" w:type="dxa"/>
            <w:vAlign w:val="center"/>
          </w:tcPr>
          <w:p w14:paraId="58198CF8" w14:textId="77777777" w:rsidR="00C26232" w:rsidRPr="00C26232" w:rsidRDefault="00C26232" w:rsidP="00C26232">
            <w:pPr>
              <w:jc w:val="center"/>
            </w:pPr>
            <w:r w:rsidRPr="00C26232">
              <w:t>м</w:t>
            </w:r>
            <w:r w:rsidRPr="00C26232">
              <w:rPr>
                <w:vertAlign w:val="superscript"/>
              </w:rPr>
              <w:t>3</w:t>
            </w:r>
          </w:p>
        </w:tc>
        <w:tc>
          <w:tcPr>
            <w:tcW w:w="1134" w:type="dxa"/>
            <w:vAlign w:val="center"/>
          </w:tcPr>
          <w:p w14:paraId="6741DD62" w14:textId="77777777" w:rsidR="00C26232" w:rsidRPr="00C26232" w:rsidRDefault="00C26232" w:rsidP="00C26232">
            <w:pPr>
              <w:jc w:val="center"/>
            </w:pPr>
            <w:r w:rsidRPr="00C26232">
              <w:t>-</w:t>
            </w:r>
          </w:p>
        </w:tc>
        <w:tc>
          <w:tcPr>
            <w:tcW w:w="1134" w:type="dxa"/>
            <w:vAlign w:val="center"/>
          </w:tcPr>
          <w:p w14:paraId="64D6E9E4" w14:textId="77777777" w:rsidR="00C26232" w:rsidRPr="00C26232" w:rsidRDefault="00C26232" w:rsidP="00C26232">
            <w:pPr>
              <w:jc w:val="center"/>
            </w:pPr>
            <w:r w:rsidRPr="00C26232">
              <w:t>-</w:t>
            </w:r>
          </w:p>
        </w:tc>
        <w:tc>
          <w:tcPr>
            <w:tcW w:w="1275" w:type="dxa"/>
            <w:vAlign w:val="center"/>
          </w:tcPr>
          <w:p w14:paraId="23D7C23F" w14:textId="77777777" w:rsidR="00C26232" w:rsidRPr="00C26232" w:rsidRDefault="00C26232" w:rsidP="00C26232">
            <w:pPr>
              <w:jc w:val="center"/>
            </w:pPr>
            <w:r w:rsidRPr="00C26232">
              <w:t>-</w:t>
            </w:r>
          </w:p>
        </w:tc>
        <w:tc>
          <w:tcPr>
            <w:tcW w:w="1276" w:type="dxa"/>
            <w:vAlign w:val="center"/>
          </w:tcPr>
          <w:p w14:paraId="2743AC60" w14:textId="77777777" w:rsidR="00C26232" w:rsidRPr="00C26232" w:rsidRDefault="00C26232" w:rsidP="00C26232">
            <w:pPr>
              <w:jc w:val="center"/>
            </w:pPr>
            <w:r w:rsidRPr="00C26232">
              <w:t>-</w:t>
            </w:r>
          </w:p>
        </w:tc>
        <w:tc>
          <w:tcPr>
            <w:tcW w:w="1276" w:type="dxa"/>
            <w:vAlign w:val="center"/>
          </w:tcPr>
          <w:p w14:paraId="6A38AF45" w14:textId="77777777" w:rsidR="00C26232" w:rsidRPr="00C26232" w:rsidRDefault="00C26232" w:rsidP="00C26232">
            <w:pPr>
              <w:jc w:val="center"/>
            </w:pPr>
            <w:r w:rsidRPr="00C26232">
              <w:t>-</w:t>
            </w:r>
          </w:p>
        </w:tc>
        <w:tc>
          <w:tcPr>
            <w:tcW w:w="1134" w:type="dxa"/>
            <w:vAlign w:val="center"/>
          </w:tcPr>
          <w:p w14:paraId="1BA8E673" w14:textId="77777777" w:rsidR="00C26232" w:rsidRPr="00C26232" w:rsidRDefault="00C26232" w:rsidP="00C26232">
            <w:pPr>
              <w:jc w:val="center"/>
            </w:pPr>
            <w:r w:rsidRPr="00C26232">
              <w:t>-</w:t>
            </w:r>
          </w:p>
        </w:tc>
        <w:tc>
          <w:tcPr>
            <w:tcW w:w="1134" w:type="dxa"/>
            <w:vAlign w:val="center"/>
          </w:tcPr>
          <w:p w14:paraId="399D9156" w14:textId="77777777" w:rsidR="00C26232" w:rsidRPr="00C26232" w:rsidRDefault="00C26232" w:rsidP="00C26232">
            <w:pPr>
              <w:jc w:val="center"/>
            </w:pPr>
            <w:r w:rsidRPr="00C26232">
              <w:t>-</w:t>
            </w:r>
          </w:p>
        </w:tc>
        <w:tc>
          <w:tcPr>
            <w:tcW w:w="1134" w:type="dxa"/>
            <w:vAlign w:val="center"/>
          </w:tcPr>
          <w:p w14:paraId="6CDD55A0" w14:textId="77777777" w:rsidR="00C26232" w:rsidRPr="00C26232" w:rsidRDefault="00C26232" w:rsidP="00C26232">
            <w:pPr>
              <w:jc w:val="center"/>
            </w:pPr>
            <w:r w:rsidRPr="00C26232">
              <w:t>-</w:t>
            </w:r>
          </w:p>
        </w:tc>
        <w:tc>
          <w:tcPr>
            <w:tcW w:w="1134" w:type="dxa"/>
            <w:vAlign w:val="center"/>
          </w:tcPr>
          <w:p w14:paraId="022ABC9C" w14:textId="77777777" w:rsidR="00C26232" w:rsidRPr="00C26232" w:rsidRDefault="00C26232" w:rsidP="00C26232">
            <w:pPr>
              <w:jc w:val="center"/>
            </w:pPr>
            <w:r w:rsidRPr="00C26232">
              <w:t>-</w:t>
            </w:r>
          </w:p>
        </w:tc>
        <w:tc>
          <w:tcPr>
            <w:tcW w:w="1134" w:type="dxa"/>
            <w:vAlign w:val="center"/>
          </w:tcPr>
          <w:p w14:paraId="3C926C49" w14:textId="77777777" w:rsidR="00C26232" w:rsidRPr="00C26232" w:rsidRDefault="00C26232" w:rsidP="00C26232">
            <w:pPr>
              <w:jc w:val="center"/>
            </w:pPr>
            <w:r w:rsidRPr="00C26232">
              <w:t>-</w:t>
            </w:r>
          </w:p>
        </w:tc>
      </w:tr>
      <w:tr w:rsidR="00C26232" w:rsidRPr="00C26232" w14:paraId="2C10D370" w14:textId="77777777" w:rsidTr="00C26232">
        <w:trPr>
          <w:jc w:val="center"/>
        </w:trPr>
        <w:tc>
          <w:tcPr>
            <w:tcW w:w="992" w:type="dxa"/>
            <w:vAlign w:val="center"/>
          </w:tcPr>
          <w:p w14:paraId="38A73200" w14:textId="77777777" w:rsidR="00C26232" w:rsidRPr="00C26232" w:rsidRDefault="00C26232" w:rsidP="00C26232">
            <w:pPr>
              <w:jc w:val="center"/>
            </w:pPr>
            <w:r w:rsidRPr="00C26232">
              <w:t>6.</w:t>
            </w:r>
          </w:p>
        </w:tc>
        <w:tc>
          <w:tcPr>
            <w:tcW w:w="1985" w:type="dxa"/>
            <w:vAlign w:val="center"/>
          </w:tcPr>
          <w:p w14:paraId="0136057E" w14:textId="77777777" w:rsidR="00C26232" w:rsidRPr="00C26232" w:rsidRDefault="00C26232" w:rsidP="00C26232">
            <w:r w:rsidRPr="00C26232">
              <w:t>Подано воды в сеть</w:t>
            </w:r>
          </w:p>
        </w:tc>
        <w:tc>
          <w:tcPr>
            <w:tcW w:w="851" w:type="dxa"/>
            <w:vAlign w:val="center"/>
          </w:tcPr>
          <w:p w14:paraId="107D5DEF" w14:textId="77777777" w:rsidR="00C26232" w:rsidRPr="00C26232" w:rsidRDefault="00C26232" w:rsidP="00C26232">
            <w:pPr>
              <w:jc w:val="center"/>
            </w:pPr>
            <w:r w:rsidRPr="00C26232">
              <w:t>м</w:t>
            </w:r>
            <w:r w:rsidRPr="00C26232">
              <w:rPr>
                <w:vertAlign w:val="superscript"/>
              </w:rPr>
              <w:t>3</w:t>
            </w:r>
          </w:p>
        </w:tc>
        <w:tc>
          <w:tcPr>
            <w:tcW w:w="1134" w:type="dxa"/>
            <w:vAlign w:val="center"/>
          </w:tcPr>
          <w:p w14:paraId="34896547" w14:textId="77777777" w:rsidR="00C26232" w:rsidRPr="00C26232" w:rsidRDefault="00C26232" w:rsidP="00C26232">
            <w:pPr>
              <w:jc w:val="center"/>
            </w:pPr>
            <w:r w:rsidRPr="00C26232">
              <w:t>37414,77</w:t>
            </w:r>
          </w:p>
        </w:tc>
        <w:tc>
          <w:tcPr>
            <w:tcW w:w="1134" w:type="dxa"/>
            <w:vAlign w:val="center"/>
          </w:tcPr>
          <w:p w14:paraId="15FF36C4" w14:textId="77777777" w:rsidR="00C26232" w:rsidRPr="00C26232" w:rsidRDefault="00C26232" w:rsidP="00C26232">
            <w:pPr>
              <w:jc w:val="center"/>
            </w:pPr>
            <w:r w:rsidRPr="00C26232">
              <w:t>37414,77</w:t>
            </w:r>
          </w:p>
        </w:tc>
        <w:tc>
          <w:tcPr>
            <w:tcW w:w="1275" w:type="dxa"/>
            <w:vAlign w:val="center"/>
          </w:tcPr>
          <w:p w14:paraId="7AE4B07D" w14:textId="77777777" w:rsidR="00C26232" w:rsidRPr="00C26232" w:rsidRDefault="00C26232" w:rsidP="00C26232">
            <w:pPr>
              <w:jc w:val="center"/>
            </w:pPr>
            <w:r w:rsidRPr="00C26232">
              <w:t>5230,31</w:t>
            </w:r>
          </w:p>
        </w:tc>
        <w:tc>
          <w:tcPr>
            <w:tcW w:w="1276" w:type="dxa"/>
            <w:vAlign w:val="center"/>
          </w:tcPr>
          <w:p w14:paraId="3253A535" w14:textId="77777777" w:rsidR="00C26232" w:rsidRPr="00C26232" w:rsidRDefault="00C26232" w:rsidP="00C26232">
            <w:pPr>
              <w:jc w:val="center"/>
            </w:pPr>
            <w:r w:rsidRPr="00C26232">
              <w:t>5230,31</w:t>
            </w:r>
          </w:p>
        </w:tc>
        <w:tc>
          <w:tcPr>
            <w:tcW w:w="1276" w:type="dxa"/>
            <w:vAlign w:val="center"/>
          </w:tcPr>
          <w:p w14:paraId="4DF5B2CD" w14:textId="77777777" w:rsidR="00C26232" w:rsidRPr="00C26232" w:rsidRDefault="00C26232" w:rsidP="00C26232">
            <w:pPr>
              <w:jc w:val="center"/>
            </w:pPr>
            <w:r w:rsidRPr="00C26232">
              <w:t>37414,77</w:t>
            </w:r>
          </w:p>
        </w:tc>
        <w:tc>
          <w:tcPr>
            <w:tcW w:w="1134" w:type="dxa"/>
            <w:vAlign w:val="center"/>
          </w:tcPr>
          <w:p w14:paraId="65D9466D" w14:textId="77777777" w:rsidR="00C26232" w:rsidRPr="00C26232" w:rsidRDefault="00C26232" w:rsidP="00C26232">
            <w:pPr>
              <w:jc w:val="center"/>
            </w:pPr>
            <w:r w:rsidRPr="00C26232">
              <w:t>37414,77</w:t>
            </w:r>
          </w:p>
        </w:tc>
        <w:tc>
          <w:tcPr>
            <w:tcW w:w="1134" w:type="dxa"/>
            <w:vAlign w:val="center"/>
          </w:tcPr>
          <w:p w14:paraId="5B6FA946" w14:textId="77777777" w:rsidR="00C26232" w:rsidRPr="00C26232" w:rsidRDefault="00C26232" w:rsidP="00C26232">
            <w:pPr>
              <w:jc w:val="center"/>
            </w:pPr>
            <w:r w:rsidRPr="00C26232">
              <w:t>37414,77</w:t>
            </w:r>
          </w:p>
        </w:tc>
        <w:tc>
          <w:tcPr>
            <w:tcW w:w="1134" w:type="dxa"/>
            <w:vAlign w:val="center"/>
          </w:tcPr>
          <w:p w14:paraId="65BDCEED" w14:textId="77777777" w:rsidR="00C26232" w:rsidRPr="00C26232" w:rsidRDefault="00C26232" w:rsidP="00C26232">
            <w:pPr>
              <w:jc w:val="center"/>
            </w:pPr>
            <w:r w:rsidRPr="00C26232">
              <w:t>37414,77</w:t>
            </w:r>
          </w:p>
        </w:tc>
        <w:tc>
          <w:tcPr>
            <w:tcW w:w="1134" w:type="dxa"/>
            <w:vAlign w:val="center"/>
          </w:tcPr>
          <w:p w14:paraId="3DB83489" w14:textId="77777777" w:rsidR="00C26232" w:rsidRPr="00C26232" w:rsidRDefault="00C26232" w:rsidP="00C26232">
            <w:pPr>
              <w:jc w:val="center"/>
            </w:pPr>
            <w:r w:rsidRPr="00C26232">
              <w:t>37414,77</w:t>
            </w:r>
          </w:p>
        </w:tc>
        <w:tc>
          <w:tcPr>
            <w:tcW w:w="1134" w:type="dxa"/>
            <w:vAlign w:val="center"/>
          </w:tcPr>
          <w:p w14:paraId="5EC44ED3" w14:textId="77777777" w:rsidR="00C26232" w:rsidRPr="00C26232" w:rsidRDefault="00C26232" w:rsidP="00C26232">
            <w:pPr>
              <w:jc w:val="center"/>
            </w:pPr>
            <w:r w:rsidRPr="00C26232">
              <w:t>37414,77</w:t>
            </w:r>
          </w:p>
        </w:tc>
      </w:tr>
      <w:tr w:rsidR="00C26232" w:rsidRPr="00C26232" w14:paraId="3B3C5D48" w14:textId="77777777" w:rsidTr="00C26232">
        <w:trPr>
          <w:trHeight w:val="155"/>
          <w:jc w:val="center"/>
        </w:trPr>
        <w:tc>
          <w:tcPr>
            <w:tcW w:w="992" w:type="dxa"/>
            <w:vAlign w:val="center"/>
          </w:tcPr>
          <w:p w14:paraId="1C8C40EA" w14:textId="77777777" w:rsidR="00C26232" w:rsidRPr="00C26232" w:rsidRDefault="00C26232" w:rsidP="00C26232">
            <w:pPr>
              <w:jc w:val="center"/>
            </w:pPr>
            <w:r w:rsidRPr="00C26232">
              <w:t>7.</w:t>
            </w:r>
          </w:p>
        </w:tc>
        <w:tc>
          <w:tcPr>
            <w:tcW w:w="1985" w:type="dxa"/>
            <w:vAlign w:val="center"/>
          </w:tcPr>
          <w:p w14:paraId="4BA30096" w14:textId="77777777" w:rsidR="00C26232" w:rsidRPr="00C26232" w:rsidRDefault="00C26232" w:rsidP="00C26232">
            <w:r w:rsidRPr="00C26232">
              <w:t>Потери воды</w:t>
            </w:r>
          </w:p>
        </w:tc>
        <w:tc>
          <w:tcPr>
            <w:tcW w:w="851" w:type="dxa"/>
            <w:vAlign w:val="center"/>
          </w:tcPr>
          <w:p w14:paraId="475A6172" w14:textId="77777777" w:rsidR="00C26232" w:rsidRPr="00C26232" w:rsidRDefault="00C26232" w:rsidP="00C26232">
            <w:pPr>
              <w:jc w:val="center"/>
            </w:pPr>
            <w:r w:rsidRPr="00C26232">
              <w:t>м</w:t>
            </w:r>
            <w:r w:rsidRPr="00C26232">
              <w:rPr>
                <w:vertAlign w:val="superscript"/>
              </w:rPr>
              <w:t>3</w:t>
            </w:r>
          </w:p>
        </w:tc>
        <w:tc>
          <w:tcPr>
            <w:tcW w:w="1134" w:type="dxa"/>
            <w:vAlign w:val="center"/>
          </w:tcPr>
          <w:p w14:paraId="71591BEB" w14:textId="77777777" w:rsidR="00C26232" w:rsidRPr="00C26232" w:rsidRDefault="00C26232" w:rsidP="00C26232">
            <w:pPr>
              <w:jc w:val="center"/>
            </w:pPr>
            <w:r w:rsidRPr="00C26232">
              <w:t>2405,77</w:t>
            </w:r>
          </w:p>
        </w:tc>
        <w:tc>
          <w:tcPr>
            <w:tcW w:w="1134" w:type="dxa"/>
            <w:vAlign w:val="center"/>
          </w:tcPr>
          <w:p w14:paraId="0290E77B" w14:textId="77777777" w:rsidR="00C26232" w:rsidRPr="00C26232" w:rsidRDefault="00C26232" w:rsidP="00C26232">
            <w:pPr>
              <w:jc w:val="center"/>
            </w:pPr>
            <w:r w:rsidRPr="00C26232">
              <w:t>2405,77</w:t>
            </w:r>
          </w:p>
        </w:tc>
        <w:tc>
          <w:tcPr>
            <w:tcW w:w="1275" w:type="dxa"/>
            <w:vAlign w:val="center"/>
          </w:tcPr>
          <w:p w14:paraId="0C0D1CBF" w14:textId="77777777" w:rsidR="00C26232" w:rsidRPr="00C26232" w:rsidRDefault="00C26232" w:rsidP="00C26232">
            <w:pPr>
              <w:jc w:val="center"/>
            </w:pPr>
            <w:r w:rsidRPr="00C26232">
              <w:t>336,31</w:t>
            </w:r>
          </w:p>
        </w:tc>
        <w:tc>
          <w:tcPr>
            <w:tcW w:w="1276" w:type="dxa"/>
            <w:vAlign w:val="center"/>
          </w:tcPr>
          <w:p w14:paraId="6E1494AB" w14:textId="77777777" w:rsidR="00C26232" w:rsidRPr="00C26232" w:rsidRDefault="00C26232" w:rsidP="00C26232">
            <w:pPr>
              <w:jc w:val="center"/>
            </w:pPr>
            <w:r w:rsidRPr="00C26232">
              <w:t>336,31</w:t>
            </w:r>
          </w:p>
        </w:tc>
        <w:tc>
          <w:tcPr>
            <w:tcW w:w="1276" w:type="dxa"/>
            <w:vAlign w:val="center"/>
          </w:tcPr>
          <w:p w14:paraId="26984752" w14:textId="77777777" w:rsidR="00C26232" w:rsidRPr="00C26232" w:rsidRDefault="00C26232" w:rsidP="00C26232">
            <w:pPr>
              <w:jc w:val="center"/>
            </w:pPr>
            <w:r w:rsidRPr="00C26232">
              <w:t>2405,77</w:t>
            </w:r>
          </w:p>
        </w:tc>
        <w:tc>
          <w:tcPr>
            <w:tcW w:w="1134" w:type="dxa"/>
            <w:vAlign w:val="center"/>
          </w:tcPr>
          <w:p w14:paraId="3AF4CC03" w14:textId="77777777" w:rsidR="00C26232" w:rsidRPr="00C26232" w:rsidRDefault="00C26232" w:rsidP="00C26232">
            <w:pPr>
              <w:jc w:val="center"/>
            </w:pPr>
            <w:r w:rsidRPr="00C26232">
              <w:t>2405,77</w:t>
            </w:r>
          </w:p>
        </w:tc>
        <w:tc>
          <w:tcPr>
            <w:tcW w:w="1134" w:type="dxa"/>
            <w:vAlign w:val="center"/>
          </w:tcPr>
          <w:p w14:paraId="5C4363E8" w14:textId="77777777" w:rsidR="00C26232" w:rsidRPr="00C26232" w:rsidRDefault="00C26232" w:rsidP="00C26232">
            <w:pPr>
              <w:jc w:val="center"/>
            </w:pPr>
            <w:r w:rsidRPr="00C26232">
              <w:t>2405,77</w:t>
            </w:r>
          </w:p>
        </w:tc>
        <w:tc>
          <w:tcPr>
            <w:tcW w:w="1134" w:type="dxa"/>
            <w:vAlign w:val="center"/>
          </w:tcPr>
          <w:p w14:paraId="205CACCD" w14:textId="77777777" w:rsidR="00C26232" w:rsidRPr="00C26232" w:rsidRDefault="00C26232" w:rsidP="00C26232">
            <w:pPr>
              <w:jc w:val="center"/>
            </w:pPr>
            <w:r w:rsidRPr="00C26232">
              <w:t>2405,77</w:t>
            </w:r>
          </w:p>
        </w:tc>
        <w:tc>
          <w:tcPr>
            <w:tcW w:w="1134" w:type="dxa"/>
            <w:vAlign w:val="center"/>
          </w:tcPr>
          <w:p w14:paraId="1E5DEF12" w14:textId="77777777" w:rsidR="00C26232" w:rsidRPr="00C26232" w:rsidRDefault="00C26232" w:rsidP="00C26232">
            <w:pPr>
              <w:jc w:val="center"/>
            </w:pPr>
            <w:r w:rsidRPr="00C26232">
              <w:t>2405,77</w:t>
            </w:r>
          </w:p>
        </w:tc>
        <w:tc>
          <w:tcPr>
            <w:tcW w:w="1134" w:type="dxa"/>
            <w:vAlign w:val="center"/>
          </w:tcPr>
          <w:p w14:paraId="14A93AAB" w14:textId="77777777" w:rsidR="00C26232" w:rsidRPr="00C26232" w:rsidRDefault="00C26232" w:rsidP="00C26232">
            <w:pPr>
              <w:jc w:val="center"/>
            </w:pPr>
            <w:r w:rsidRPr="00C26232">
              <w:t>2405,77</w:t>
            </w:r>
          </w:p>
        </w:tc>
      </w:tr>
      <w:tr w:rsidR="00C26232" w:rsidRPr="00C26232" w14:paraId="76D72BDD" w14:textId="77777777" w:rsidTr="00C26232">
        <w:trPr>
          <w:trHeight w:val="438"/>
          <w:jc w:val="center"/>
        </w:trPr>
        <w:tc>
          <w:tcPr>
            <w:tcW w:w="992" w:type="dxa"/>
            <w:vAlign w:val="center"/>
          </w:tcPr>
          <w:p w14:paraId="15D35E9D" w14:textId="77777777" w:rsidR="00C26232" w:rsidRPr="00C26232" w:rsidRDefault="00C26232" w:rsidP="00C26232">
            <w:pPr>
              <w:jc w:val="center"/>
              <w:rPr>
                <w:sz w:val="28"/>
                <w:szCs w:val="28"/>
              </w:rPr>
            </w:pPr>
            <w:r w:rsidRPr="00C26232">
              <w:rPr>
                <w:sz w:val="28"/>
                <w:szCs w:val="28"/>
              </w:rPr>
              <w:lastRenderedPageBreak/>
              <w:t>1</w:t>
            </w:r>
          </w:p>
        </w:tc>
        <w:tc>
          <w:tcPr>
            <w:tcW w:w="1985" w:type="dxa"/>
            <w:vAlign w:val="center"/>
          </w:tcPr>
          <w:p w14:paraId="68E15D23" w14:textId="77777777" w:rsidR="00C26232" w:rsidRPr="00C26232" w:rsidRDefault="00C26232" w:rsidP="00C26232">
            <w:pPr>
              <w:jc w:val="center"/>
              <w:rPr>
                <w:sz w:val="28"/>
                <w:szCs w:val="28"/>
              </w:rPr>
            </w:pPr>
            <w:r w:rsidRPr="00C26232">
              <w:rPr>
                <w:sz w:val="28"/>
                <w:szCs w:val="28"/>
              </w:rPr>
              <w:t>2</w:t>
            </w:r>
          </w:p>
        </w:tc>
        <w:tc>
          <w:tcPr>
            <w:tcW w:w="851" w:type="dxa"/>
            <w:vAlign w:val="center"/>
          </w:tcPr>
          <w:p w14:paraId="28BEF915" w14:textId="77777777" w:rsidR="00C26232" w:rsidRPr="00C26232" w:rsidRDefault="00C26232" w:rsidP="00C26232">
            <w:pPr>
              <w:jc w:val="center"/>
              <w:rPr>
                <w:sz w:val="28"/>
                <w:szCs w:val="28"/>
              </w:rPr>
            </w:pPr>
            <w:r w:rsidRPr="00C26232">
              <w:rPr>
                <w:sz w:val="28"/>
                <w:szCs w:val="28"/>
              </w:rPr>
              <w:t>3</w:t>
            </w:r>
          </w:p>
        </w:tc>
        <w:tc>
          <w:tcPr>
            <w:tcW w:w="1134" w:type="dxa"/>
            <w:vAlign w:val="center"/>
          </w:tcPr>
          <w:p w14:paraId="41666DA6" w14:textId="77777777" w:rsidR="00C26232" w:rsidRPr="00C26232" w:rsidRDefault="00C26232" w:rsidP="00C26232">
            <w:pPr>
              <w:jc w:val="center"/>
              <w:rPr>
                <w:sz w:val="28"/>
                <w:szCs w:val="28"/>
              </w:rPr>
            </w:pPr>
            <w:r w:rsidRPr="00C26232">
              <w:rPr>
                <w:sz w:val="28"/>
                <w:szCs w:val="28"/>
              </w:rPr>
              <w:t>4</w:t>
            </w:r>
          </w:p>
        </w:tc>
        <w:tc>
          <w:tcPr>
            <w:tcW w:w="1134" w:type="dxa"/>
            <w:vAlign w:val="center"/>
          </w:tcPr>
          <w:p w14:paraId="11895D0A" w14:textId="77777777" w:rsidR="00C26232" w:rsidRPr="00C26232" w:rsidRDefault="00C26232" w:rsidP="00C26232">
            <w:pPr>
              <w:jc w:val="center"/>
              <w:rPr>
                <w:sz w:val="28"/>
                <w:szCs w:val="28"/>
              </w:rPr>
            </w:pPr>
            <w:r w:rsidRPr="00C26232">
              <w:rPr>
                <w:sz w:val="28"/>
                <w:szCs w:val="28"/>
              </w:rPr>
              <w:t>5</w:t>
            </w:r>
          </w:p>
        </w:tc>
        <w:tc>
          <w:tcPr>
            <w:tcW w:w="1275" w:type="dxa"/>
            <w:vAlign w:val="center"/>
          </w:tcPr>
          <w:p w14:paraId="5DC2F30A" w14:textId="77777777" w:rsidR="00C26232" w:rsidRPr="00C26232" w:rsidRDefault="00C26232" w:rsidP="00C26232">
            <w:pPr>
              <w:jc w:val="center"/>
              <w:rPr>
                <w:sz w:val="28"/>
                <w:szCs w:val="28"/>
              </w:rPr>
            </w:pPr>
            <w:r w:rsidRPr="00C26232">
              <w:rPr>
                <w:sz w:val="28"/>
                <w:szCs w:val="28"/>
              </w:rPr>
              <w:t>6</w:t>
            </w:r>
          </w:p>
        </w:tc>
        <w:tc>
          <w:tcPr>
            <w:tcW w:w="1276" w:type="dxa"/>
            <w:vAlign w:val="center"/>
          </w:tcPr>
          <w:p w14:paraId="1AF2BF7F" w14:textId="77777777" w:rsidR="00C26232" w:rsidRPr="00C26232" w:rsidRDefault="00C26232" w:rsidP="00C26232">
            <w:pPr>
              <w:jc w:val="center"/>
              <w:rPr>
                <w:sz w:val="28"/>
                <w:szCs w:val="28"/>
              </w:rPr>
            </w:pPr>
            <w:r w:rsidRPr="00C26232">
              <w:rPr>
                <w:sz w:val="28"/>
                <w:szCs w:val="28"/>
              </w:rPr>
              <w:t>7</w:t>
            </w:r>
          </w:p>
        </w:tc>
        <w:tc>
          <w:tcPr>
            <w:tcW w:w="1276" w:type="dxa"/>
            <w:vAlign w:val="center"/>
          </w:tcPr>
          <w:p w14:paraId="6DA91E16" w14:textId="77777777" w:rsidR="00C26232" w:rsidRPr="00C26232" w:rsidRDefault="00C26232" w:rsidP="00C26232">
            <w:pPr>
              <w:jc w:val="center"/>
              <w:rPr>
                <w:sz w:val="28"/>
                <w:szCs w:val="28"/>
              </w:rPr>
            </w:pPr>
            <w:r w:rsidRPr="00C26232">
              <w:rPr>
                <w:sz w:val="28"/>
                <w:szCs w:val="28"/>
              </w:rPr>
              <w:t>8</w:t>
            </w:r>
          </w:p>
        </w:tc>
        <w:tc>
          <w:tcPr>
            <w:tcW w:w="1134" w:type="dxa"/>
            <w:vAlign w:val="center"/>
          </w:tcPr>
          <w:p w14:paraId="0BF41F9E" w14:textId="77777777" w:rsidR="00C26232" w:rsidRPr="00C26232" w:rsidRDefault="00C26232" w:rsidP="00C26232">
            <w:pPr>
              <w:jc w:val="center"/>
              <w:rPr>
                <w:sz w:val="28"/>
                <w:szCs w:val="28"/>
              </w:rPr>
            </w:pPr>
            <w:r w:rsidRPr="00C26232">
              <w:rPr>
                <w:sz w:val="28"/>
                <w:szCs w:val="28"/>
              </w:rPr>
              <w:t>9</w:t>
            </w:r>
          </w:p>
        </w:tc>
        <w:tc>
          <w:tcPr>
            <w:tcW w:w="1134" w:type="dxa"/>
            <w:vAlign w:val="center"/>
          </w:tcPr>
          <w:p w14:paraId="2F6D99FC" w14:textId="77777777" w:rsidR="00C26232" w:rsidRPr="00C26232" w:rsidRDefault="00C26232" w:rsidP="00C26232">
            <w:pPr>
              <w:jc w:val="center"/>
              <w:rPr>
                <w:sz w:val="28"/>
                <w:szCs w:val="28"/>
              </w:rPr>
            </w:pPr>
            <w:r w:rsidRPr="00C26232">
              <w:rPr>
                <w:sz w:val="28"/>
                <w:szCs w:val="28"/>
              </w:rPr>
              <w:t>10</w:t>
            </w:r>
          </w:p>
        </w:tc>
        <w:tc>
          <w:tcPr>
            <w:tcW w:w="1134" w:type="dxa"/>
            <w:vAlign w:val="center"/>
          </w:tcPr>
          <w:p w14:paraId="1AB92B1F" w14:textId="77777777" w:rsidR="00C26232" w:rsidRPr="00C26232" w:rsidRDefault="00C26232" w:rsidP="00C26232">
            <w:pPr>
              <w:jc w:val="center"/>
              <w:rPr>
                <w:sz w:val="28"/>
                <w:szCs w:val="28"/>
              </w:rPr>
            </w:pPr>
            <w:r w:rsidRPr="00C26232">
              <w:rPr>
                <w:sz w:val="28"/>
                <w:szCs w:val="28"/>
              </w:rPr>
              <w:t>11</w:t>
            </w:r>
          </w:p>
        </w:tc>
        <w:tc>
          <w:tcPr>
            <w:tcW w:w="1134" w:type="dxa"/>
            <w:vAlign w:val="center"/>
          </w:tcPr>
          <w:p w14:paraId="4CB7FE2E" w14:textId="77777777" w:rsidR="00C26232" w:rsidRPr="00C26232" w:rsidRDefault="00C26232" w:rsidP="00C26232">
            <w:pPr>
              <w:jc w:val="center"/>
              <w:rPr>
                <w:sz w:val="28"/>
                <w:szCs w:val="28"/>
              </w:rPr>
            </w:pPr>
            <w:r w:rsidRPr="00C26232">
              <w:rPr>
                <w:sz w:val="28"/>
                <w:szCs w:val="28"/>
              </w:rPr>
              <w:t>12</w:t>
            </w:r>
          </w:p>
        </w:tc>
        <w:tc>
          <w:tcPr>
            <w:tcW w:w="1134" w:type="dxa"/>
            <w:vAlign w:val="center"/>
          </w:tcPr>
          <w:p w14:paraId="499F1436" w14:textId="77777777" w:rsidR="00C26232" w:rsidRPr="00C26232" w:rsidRDefault="00C26232" w:rsidP="00C26232">
            <w:pPr>
              <w:jc w:val="center"/>
              <w:rPr>
                <w:sz w:val="28"/>
                <w:szCs w:val="28"/>
              </w:rPr>
            </w:pPr>
            <w:r w:rsidRPr="00C26232">
              <w:rPr>
                <w:sz w:val="28"/>
                <w:szCs w:val="28"/>
              </w:rPr>
              <w:t>13</w:t>
            </w:r>
          </w:p>
        </w:tc>
      </w:tr>
      <w:tr w:rsidR="00C26232" w:rsidRPr="00C26232" w14:paraId="728EE068" w14:textId="77777777" w:rsidTr="00C26232">
        <w:trPr>
          <w:trHeight w:val="977"/>
          <w:jc w:val="center"/>
        </w:trPr>
        <w:tc>
          <w:tcPr>
            <w:tcW w:w="992" w:type="dxa"/>
            <w:vAlign w:val="center"/>
          </w:tcPr>
          <w:p w14:paraId="37BAABBB" w14:textId="77777777" w:rsidR="00C26232" w:rsidRPr="00C26232" w:rsidRDefault="00C26232" w:rsidP="00C26232">
            <w:pPr>
              <w:jc w:val="center"/>
            </w:pPr>
            <w:r w:rsidRPr="00C26232">
              <w:t>8.</w:t>
            </w:r>
          </w:p>
        </w:tc>
        <w:tc>
          <w:tcPr>
            <w:tcW w:w="1985" w:type="dxa"/>
            <w:vAlign w:val="center"/>
          </w:tcPr>
          <w:p w14:paraId="0F5AF4E3" w14:textId="77777777" w:rsidR="00C26232" w:rsidRPr="00C26232" w:rsidRDefault="00C26232" w:rsidP="00C26232">
            <w:r w:rsidRPr="00C26232">
              <w:t>Уровень потерь к объему поданной воды в сеть</w:t>
            </w:r>
          </w:p>
        </w:tc>
        <w:tc>
          <w:tcPr>
            <w:tcW w:w="851" w:type="dxa"/>
            <w:vAlign w:val="center"/>
          </w:tcPr>
          <w:p w14:paraId="2F7154AD" w14:textId="77777777" w:rsidR="00C26232" w:rsidRPr="00C26232" w:rsidRDefault="00C26232" w:rsidP="00C26232">
            <w:pPr>
              <w:jc w:val="center"/>
            </w:pPr>
            <w:r w:rsidRPr="00C26232">
              <w:t>%</w:t>
            </w:r>
          </w:p>
        </w:tc>
        <w:tc>
          <w:tcPr>
            <w:tcW w:w="1134" w:type="dxa"/>
            <w:vAlign w:val="center"/>
          </w:tcPr>
          <w:p w14:paraId="29CA2AC5" w14:textId="77777777" w:rsidR="00C26232" w:rsidRPr="00C26232" w:rsidRDefault="00C26232" w:rsidP="00C26232">
            <w:pPr>
              <w:jc w:val="center"/>
            </w:pPr>
            <w:r w:rsidRPr="00C26232">
              <w:t>6,43</w:t>
            </w:r>
          </w:p>
        </w:tc>
        <w:tc>
          <w:tcPr>
            <w:tcW w:w="1134" w:type="dxa"/>
            <w:vAlign w:val="center"/>
          </w:tcPr>
          <w:p w14:paraId="4BD78AB4" w14:textId="77777777" w:rsidR="00C26232" w:rsidRPr="00C26232" w:rsidRDefault="00C26232" w:rsidP="00C26232">
            <w:pPr>
              <w:jc w:val="center"/>
            </w:pPr>
            <w:r w:rsidRPr="00C26232">
              <w:t>6,43</w:t>
            </w:r>
          </w:p>
        </w:tc>
        <w:tc>
          <w:tcPr>
            <w:tcW w:w="1275" w:type="dxa"/>
            <w:vAlign w:val="center"/>
          </w:tcPr>
          <w:p w14:paraId="26F0EBA4" w14:textId="77777777" w:rsidR="00C26232" w:rsidRPr="00C26232" w:rsidRDefault="00C26232" w:rsidP="00C26232">
            <w:pPr>
              <w:jc w:val="center"/>
            </w:pPr>
            <w:r w:rsidRPr="00C26232">
              <w:t>6,43</w:t>
            </w:r>
          </w:p>
        </w:tc>
        <w:tc>
          <w:tcPr>
            <w:tcW w:w="1276" w:type="dxa"/>
            <w:vAlign w:val="center"/>
          </w:tcPr>
          <w:p w14:paraId="038CBAAA" w14:textId="77777777" w:rsidR="00C26232" w:rsidRPr="00C26232" w:rsidRDefault="00C26232" w:rsidP="00C26232">
            <w:pPr>
              <w:jc w:val="center"/>
            </w:pPr>
            <w:r w:rsidRPr="00C26232">
              <w:t>6,43</w:t>
            </w:r>
          </w:p>
        </w:tc>
        <w:tc>
          <w:tcPr>
            <w:tcW w:w="1276" w:type="dxa"/>
            <w:vAlign w:val="center"/>
          </w:tcPr>
          <w:p w14:paraId="48E1B531" w14:textId="77777777" w:rsidR="00C26232" w:rsidRPr="00C26232" w:rsidRDefault="00C26232" w:rsidP="00C26232">
            <w:pPr>
              <w:jc w:val="center"/>
            </w:pPr>
            <w:r w:rsidRPr="00C26232">
              <w:t>6,43</w:t>
            </w:r>
          </w:p>
        </w:tc>
        <w:tc>
          <w:tcPr>
            <w:tcW w:w="1134" w:type="dxa"/>
            <w:vAlign w:val="center"/>
          </w:tcPr>
          <w:p w14:paraId="15F103CD" w14:textId="77777777" w:rsidR="00C26232" w:rsidRPr="00C26232" w:rsidRDefault="00C26232" w:rsidP="00C26232">
            <w:pPr>
              <w:jc w:val="center"/>
            </w:pPr>
            <w:r w:rsidRPr="00C26232">
              <w:t>6,43</w:t>
            </w:r>
          </w:p>
        </w:tc>
        <w:tc>
          <w:tcPr>
            <w:tcW w:w="1134" w:type="dxa"/>
            <w:vAlign w:val="center"/>
          </w:tcPr>
          <w:p w14:paraId="5A2B91A2" w14:textId="77777777" w:rsidR="00C26232" w:rsidRPr="00C26232" w:rsidRDefault="00C26232" w:rsidP="00C26232">
            <w:pPr>
              <w:jc w:val="center"/>
            </w:pPr>
            <w:r w:rsidRPr="00C26232">
              <w:t>6,43</w:t>
            </w:r>
          </w:p>
        </w:tc>
        <w:tc>
          <w:tcPr>
            <w:tcW w:w="1134" w:type="dxa"/>
            <w:vAlign w:val="center"/>
          </w:tcPr>
          <w:p w14:paraId="547EDC9A" w14:textId="77777777" w:rsidR="00C26232" w:rsidRPr="00C26232" w:rsidRDefault="00C26232" w:rsidP="00C26232">
            <w:pPr>
              <w:jc w:val="center"/>
            </w:pPr>
            <w:r w:rsidRPr="00C26232">
              <w:t>6,43</w:t>
            </w:r>
          </w:p>
        </w:tc>
        <w:tc>
          <w:tcPr>
            <w:tcW w:w="1134" w:type="dxa"/>
            <w:vAlign w:val="center"/>
          </w:tcPr>
          <w:p w14:paraId="21E1D73D" w14:textId="77777777" w:rsidR="00C26232" w:rsidRPr="00C26232" w:rsidRDefault="00C26232" w:rsidP="00C26232">
            <w:pPr>
              <w:jc w:val="center"/>
            </w:pPr>
            <w:r w:rsidRPr="00C26232">
              <w:t>6,43</w:t>
            </w:r>
          </w:p>
        </w:tc>
        <w:tc>
          <w:tcPr>
            <w:tcW w:w="1134" w:type="dxa"/>
            <w:vAlign w:val="center"/>
          </w:tcPr>
          <w:p w14:paraId="700B0A16" w14:textId="77777777" w:rsidR="00C26232" w:rsidRPr="00C26232" w:rsidRDefault="00C26232" w:rsidP="00C26232">
            <w:pPr>
              <w:jc w:val="center"/>
            </w:pPr>
            <w:r w:rsidRPr="00C26232">
              <w:t>6,43</w:t>
            </w:r>
          </w:p>
        </w:tc>
      </w:tr>
      <w:tr w:rsidR="00C26232" w:rsidRPr="00C26232" w14:paraId="5DFC860B" w14:textId="77777777" w:rsidTr="00C26232">
        <w:trPr>
          <w:jc w:val="center"/>
        </w:trPr>
        <w:tc>
          <w:tcPr>
            <w:tcW w:w="992" w:type="dxa"/>
            <w:vAlign w:val="center"/>
          </w:tcPr>
          <w:p w14:paraId="6E43DDB4" w14:textId="77777777" w:rsidR="00C26232" w:rsidRPr="00C26232" w:rsidRDefault="00C26232" w:rsidP="00C26232">
            <w:pPr>
              <w:jc w:val="center"/>
            </w:pPr>
            <w:r w:rsidRPr="00C26232">
              <w:t>9.</w:t>
            </w:r>
          </w:p>
        </w:tc>
        <w:tc>
          <w:tcPr>
            <w:tcW w:w="1985" w:type="dxa"/>
            <w:vAlign w:val="center"/>
          </w:tcPr>
          <w:p w14:paraId="3C9D4032" w14:textId="77777777" w:rsidR="00C26232" w:rsidRPr="00C26232" w:rsidRDefault="00C26232" w:rsidP="00C26232">
            <w:r w:rsidRPr="00C26232">
              <w:t>Отпущено воды по категориям потребителей</w:t>
            </w:r>
          </w:p>
        </w:tc>
        <w:tc>
          <w:tcPr>
            <w:tcW w:w="851" w:type="dxa"/>
            <w:vAlign w:val="center"/>
          </w:tcPr>
          <w:p w14:paraId="77B4971A" w14:textId="77777777" w:rsidR="00C26232" w:rsidRPr="00C26232" w:rsidRDefault="00C26232" w:rsidP="00C26232">
            <w:pPr>
              <w:jc w:val="center"/>
            </w:pPr>
            <w:r w:rsidRPr="00C26232">
              <w:t>м</w:t>
            </w:r>
            <w:r w:rsidRPr="00C26232">
              <w:rPr>
                <w:vertAlign w:val="superscript"/>
              </w:rPr>
              <w:t>3</w:t>
            </w:r>
          </w:p>
        </w:tc>
        <w:tc>
          <w:tcPr>
            <w:tcW w:w="1134" w:type="dxa"/>
            <w:vAlign w:val="center"/>
          </w:tcPr>
          <w:p w14:paraId="6615B196" w14:textId="77777777" w:rsidR="00C26232" w:rsidRPr="00C26232" w:rsidRDefault="00C26232" w:rsidP="00C26232">
            <w:pPr>
              <w:jc w:val="center"/>
            </w:pPr>
            <w:r w:rsidRPr="00C26232">
              <w:t>35009,00</w:t>
            </w:r>
          </w:p>
        </w:tc>
        <w:tc>
          <w:tcPr>
            <w:tcW w:w="1134" w:type="dxa"/>
            <w:vAlign w:val="center"/>
          </w:tcPr>
          <w:p w14:paraId="694AAC1E" w14:textId="77777777" w:rsidR="00C26232" w:rsidRPr="00C26232" w:rsidRDefault="00C26232" w:rsidP="00C26232">
            <w:pPr>
              <w:jc w:val="center"/>
            </w:pPr>
            <w:r w:rsidRPr="00C26232">
              <w:t>35009,00</w:t>
            </w:r>
          </w:p>
        </w:tc>
        <w:tc>
          <w:tcPr>
            <w:tcW w:w="1275" w:type="dxa"/>
            <w:vAlign w:val="center"/>
          </w:tcPr>
          <w:p w14:paraId="70B9F8ED" w14:textId="77777777" w:rsidR="00C26232" w:rsidRPr="00C26232" w:rsidRDefault="00C26232" w:rsidP="00C26232">
            <w:pPr>
              <w:jc w:val="center"/>
            </w:pPr>
            <w:r w:rsidRPr="00C26232">
              <w:t>4894,00</w:t>
            </w:r>
          </w:p>
        </w:tc>
        <w:tc>
          <w:tcPr>
            <w:tcW w:w="1276" w:type="dxa"/>
            <w:vAlign w:val="center"/>
          </w:tcPr>
          <w:p w14:paraId="298F89DF" w14:textId="77777777" w:rsidR="00C26232" w:rsidRPr="00C26232" w:rsidRDefault="00C26232" w:rsidP="00C26232">
            <w:pPr>
              <w:jc w:val="center"/>
            </w:pPr>
            <w:r w:rsidRPr="00C26232">
              <w:t>4894,00</w:t>
            </w:r>
          </w:p>
        </w:tc>
        <w:tc>
          <w:tcPr>
            <w:tcW w:w="1276" w:type="dxa"/>
            <w:vAlign w:val="center"/>
          </w:tcPr>
          <w:p w14:paraId="02A8E78A" w14:textId="77777777" w:rsidR="00C26232" w:rsidRPr="00C26232" w:rsidRDefault="00C26232" w:rsidP="00C26232">
            <w:pPr>
              <w:jc w:val="center"/>
            </w:pPr>
            <w:r w:rsidRPr="00C26232">
              <w:t>35009,00</w:t>
            </w:r>
          </w:p>
        </w:tc>
        <w:tc>
          <w:tcPr>
            <w:tcW w:w="1134" w:type="dxa"/>
            <w:vAlign w:val="center"/>
          </w:tcPr>
          <w:p w14:paraId="24C73D1A" w14:textId="77777777" w:rsidR="00C26232" w:rsidRPr="00C26232" w:rsidRDefault="00C26232" w:rsidP="00C26232">
            <w:pPr>
              <w:jc w:val="center"/>
            </w:pPr>
            <w:r w:rsidRPr="00C26232">
              <w:t>35009,00</w:t>
            </w:r>
          </w:p>
        </w:tc>
        <w:tc>
          <w:tcPr>
            <w:tcW w:w="1134" w:type="dxa"/>
            <w:vAlign w:val="center"/>
          </w:tcPr>
          <w:p w14:paraId="0A7FC91F" w14:textId="77777777" w:rsidR="00C26232" w:rsidRPr="00C26232" w:rsidRDefault="00C26232" w:rsidP="00C26232">
            <w:pPr>
              <w:jc w:val="center"/>
            </w:pPr>
            <w:r w:rsidRPr="00C26232">
              <w:t>35009,00</w:t>
            </w:r>
          </w:p>
        </w:tc>
        <w:tc>
          <w:tcPr>
            <w:tcW w:w="1134" w:type="dxa"/>
            <w:vAlign w:val="center"/>
          </w:tcPr>
          <w:p w14:paraId="635356FE" w14:textId="77777777" w:rsidR="00C26232" w:rsidRPr="00C26232" w:rsidRDefault="00C26232" w:rsidP="00C26232">
            <w:pPr>
              <w:jc w:val="center"/>
            </w:pPr>
            <w:r w:rsidRPr="00C26232">
              <w:t>35009,00</w:t>
            </w:r>
          </w:p>
        </w:tc>
        <w:tc>
          <w:tcPr>
            <w:tcW w:w="1134" w:type="dxa"/>
            <w:vAlign w:val="center"/>
          </w:tcPr>
          <w:p w14:paraId="0F3D38FA" w14:textId="77777777" w:rsidR="00C26232" w:rsidRPr="00C26232" w:rsidRDefault="00C26232" w:rsidP="00C26232">
            <w:pPr>
              <w:jc w:val="center"/>
            </w:pPr>
            <w:r w:rsidRPr="00C26232">
              <w:t>35009,00</w:t>
            </w:r>
          </w:p>
        </w:tc>
        <w:tc>
          <w:tcPr>
            <w:tcW w:w="1134" w:type="dxa"/>
            <w:vAlign w:val="center"/>
          </w:tcPr>
          <w:p w14:paraId="3ABF751C" w14:textId="77777777" w:rsidR="00C26232" w:rsidRPr="00C26232" w:rsidRDefault="00C26232" w:rsidP="00C26232">
            <w:pPr>
              <w:jc w:val="center"/>
            </w:pPr>
            <w:r w:rsidRPr="00C26232">
              <w:t>35009,00</w:t>
            </w:r>
          </w:p>
        </w:tc>
      </w:tr>
      <w:tr w:rsidR="00C26232" w:rsidRPr="00C26232" w14:paraId="5978C82F" w14:textId="77777777" w:rsidTr="00C26232">
        <w:trPr>
          <w:trHeight w:val="576"/>
          <w:jc w:val="center"/>
        </w:trPr>
        <w:tc>
          <w:tcPr>
            <w:tcW w:w="992" w:type="dxa"/>
            <w:vAlign w:val="center"/>
          </w:tcPr>
          <w:p w14:paraId="3BAF29CA" w14:textId="77777777" w:rsidR="00C26232" w:rsidRPr="00C26232" w:rsidRDefault="00C26232" w:rsidP="00C26232">
            <w:pPr>
              <w:jc w:val="center"/>
            </w:pPr>
            <w:r w:rsidRPr="00C26232">
              <w:t>9.1.</w:t>
            </w:r>
          </w:p>
        </w:tc>
        <w:tc>
          <w:tcPr>
            <w:tcW w:w="1985" w:type="dxa"/>
            <w:vAlign w:val="center"/>
          </w:tcPr>
          <w:p w14:paraId="49E30366" w14:textId="77777777" w:rsidR="00C26232" w:rsidRPr="00C26232" w:rsidRDefault="00C26232" w:rsidP="00C26232">
            <w:r w:rsidRPr="00C26232">
              <w:t>Потребитель-ский рынок</w:t>
            </w:r>
          </w:p>
        </w:tc>
        <w:tc>
          <w:tcPr>
            <w:tcW w:w="851" w:type="dxa"/>
            <w:vAlign w:val="center"/>
          </w:tcPr>
          <w:p w14:paraId="250631CE" w14:textId="77777777" w:rsidR="00C26232" w:rsidRPr="00C26232" w:rsidRDefault="00C26232" w:rsidP="00C26232">
            <w:pPr>
              <w:jc w:val="center"/>
            </w:pPr>
            <w:r w:rsidRPr="00C26232">
              <w:t>м</w:t>
            </w:r>
            <w:r w:rsidRPr="00C26232">
              <w:rPr>
                <w:vertAlign w:val="superscript"/>
              </w:rPr>
              <w:t>3</w:t>
            </w:r>
          </w:p>
        </w:tc>
        <w:tc>
          <w:tcPr>
            <w:tcW w:w="1134" w:type="dxa"/>
            <w:vAlign w:val="center"/>
          </w:tcPr>
          <w:p w14:paraId="79B165D4" w14:textId="77777777" w:rsidR="00C26232" w:rsidRPr="00C26232" w:rsidRDefault="00C26232" w:rsidP="00C26232">
            <w:pPr>
              <w:jc w:val="center"/>
            </w:pPr>
            <w:r w:rsidRPr="00C26232">
              <w:t>34200,50</w:t>
            </w:r>
          </w:p>
        </w:tc>
        <w:tc>
          <w:tcPr>
            <w:tcW w:w="1134" w:type="dxa"/>
            <w:vAlign w:val="center"/>
          </w:tcPr>
          <w:p w14:paraId="259C667C" w14:textId="77777777" w:rsidR="00C26232" w:rsidRPr="00C26232" w:rsidRDefault="00C26232" w:rsidP="00C26232">
            <w:pPr>
              <w:jc w:val="center"/>
            </w:pPr>
            <w:r w:rsidRPr="00C26232">
              <w:t>34200,50</w:t>
            </w:r>
          </w:p>
        </w:tc>
        <w:tc>
          <w:tcPr>
            <w:tcW w:w="1275" w:type="dxa"/>
            <w:vAlign w:val="center"/>
          </w:tcPr>
          <w:p w14:paraId="7C146F3F" w14:textId="77777777" w:rsidR="00C26232" w:rsidRPr="00C26232" w:rsidRDefault="00C26232" w:rsidP="00C26232">
            <w:pPr>
              <w:jc w:val="center"/>
            </w:pPr>
            <w:r w:rsidRPr="00C26232">
              <w:t>4590,50</w:t>
            </w:r>
          </w:p>
        </w:tc>
        <w:tc>
          <w:tcPr>
            <w:tcW w:w="1276" w:type="dxa"/>
            <w:vAlign w:val="center"/>
          </w:tcPr>
          <w:p w14:paraId="36FCB9AD" w14:textId="77777777" w:rsidR="00C26232" w:rsidRPr="00C26232" w:rsidRDefault="00C26232" w:rsidP="00C26232">
            <w:pPr>
              <w:jc w:val="center"/>
            </w:pPr>
            <w:r w:rsidRPr="00C26232">
              <w:t>4590,50</w:t>
            </w:r>
          </w:p>
        </w:tc>
        <w:tc>
          <w:tcPr>
            <w:tcW w:w="1276" w:type="dxa"/>
            <w:vAlign w:val="center"/>
          </w:tcPr>
          <w:p w14:paraId="186BEA02" w14:textId="77777777" w:rsidR="00C26232" w:rsidRPr="00C26232" w:rsidRDefault="00C26232" w:rsidP="00C26232">
            <w:pPr>
              <w:jc w:val="center"/>
            </w:pPr>
            <w:r w:rsidRPr="00C26232">
              <w:t>34200,50</w:t>
            </w:r>
          </w:p>
        </w:tc>
        <w:tc>
          <w:tcPr>
            <w:tcW w:w="1134" w:type="dxa"/>
            <w:vAlign w:val="center"/>
          </w:tcPr>
          <w:p w14:paraId="7EFCFF20" w14:textId="77777777" w:rsidR="00C26232" w:rsidRPr="00C26232" w:rsidRDefault="00C26232" w:rsidP="00C26232">
            <w:pPr>
              <w:jc w:val="center"/>
            </w:pPr>
            <w:r w:rsidRPr="00C26232">
              <w:t>34200,50</w:t>
            </w:r>
          </w:p>
        </w:tc>
        <w:tc>
          <w:tcPr>
            <w:tcW w:w="1134" w:type="dxa"/>
            <w:vAlign w:val="center"/>
          </w:tcPr>
          <w:p w14:paraId="4AD47BDD" w14:textId="77777777" w:rsidR="00C26232" w:rsidRPr="00C26232" w:rsidRDefault="00C26232" w:rsidP="00C26232">
            <w:pPr>
              <w:jc w:val="center"/>
            </w:pPr>
            <w:r w:rsidRPr="00C26232">
              <w:t>34200,50</w:t>
            </w:r>
          </w:p>
        </w:tc>
        <w:tc>
          <w:tcPr>
            <w:tcW w:w="1134" w:type="dxa"/>
            <w:vAlign w:val="center"/>
          </w:tcPr>
          <w:p w14:paraId="54A0B642" w14:textId="77777777" w:rsidR="00C26232" w:rsidRPr="00C26232" w:rsidRDefault="00C26232" w:rsidP="00C26232">
            <w:pPr>
              <w:jc w:val="center"/>
            </w:pPr>
            <w:r w:rsidRPr="00C26232">
              <w:t>34200,50</w:t>
            </w:r>
          </w:p>
        </w:tc>
        <w:tc>
          <w:tcPr>
            <w:tcW w:w="1134" w:type="dxa"/>
            <w:vAlign w:val="center"/>
          </w:tcPr>
          <w:p w14:paraId="347CEE2D" w14:textId="77777777" w:rsidR="00C26232" w:rsidRPr="00C26232" w:rsidRDefault="00C26232" w:rsidP="00C26232">
            <w:pPr>
              <w:jc w:val="center"/>
            </w:pPr>
            <w:r w:rsidRPr="00C26232">
              <w:t>34200,50</w:t>
            </w:r>
          </w:p>
        </w:tc>
        <w:tc>
          <w:tcPr>
            <w:tcW w:w="1134" w:type="dxa"/>
            <w:vAlign w:val="center"/>
          </w:tcPr>
          <w:p w14:paraId="37C9F2EA" w14:textId="77777777" w:rsidR="00C26232" w:rsidRPr="00C26232" w:rsidRDefault="00C26232" w:rsidP="00C26232">
            <w:pPr>
              <w:jc w:val="center"/>
            </w:pPr>
            <w:r w:rsidRPr="00C26232">
              <w:t>34200,50</w:t>
            </w:r>
          </w:p>
        </w:tc>
      </w:tr>
      <w:tr w:rsidR="00C26232" w:rsidRPr="00C26232" w14:paraId="7EF95452" w14:textId="77777777" w:rsidTr="00C26232">
        <w:trPr>
          <w:trHeight w:val="325"/>
          <w:jc w:val="center"/>
        </w:trPr>
        <w:tc>
          <w:tcPr>
            <w:tcW w:w="992" w:type="dxa"/>
            <w:vAlign w:val="center"/>
          </w:tcPr>
          <w:p w14:paraId="09A4905D" w14:textId="77777777" w:rsidR="00C26232" w:rsidRPr="00C26232" w:rsidRDefault="00C26232" w:rsidP="00C26232">
            <w:pPr>
              <w:jc w:val="center"/>
            </w:pPr>
            <w:r w:rsidRPr="00C26232">
              <w:t>9.1.1.</w:t>
            </w:r>
          </w:p>
        </w:tc>
        <w:tc>
          <w:tcPr>
            <w:tcW w:w="1985" w:type="dxa"/>
            <w:vAlign w:val="center"/>
          </w:tcPr>
          <w:p w14:paraId="0942F8BC" w14:textId="77777777" w:rsidR="00C26232" w:rsidRPr="00C26232" w:rsidRDefault="00C26232" w:rsidP="00C26232">
            <w:r w:rsidRPr="00C26232">
              <w:t>- население</w:t>
            </w:r>
          </w:p>
        </w:tc>
        <w:tc>
          <w:tcPr>
            <w:tcW w:w="851" w:type="dxa"/>
            <w:vAlign w:val="center"/>
          </w:tcPr>
          <w:p w14:paraId="694CF992" w14:textId="77777777" w:rsidR="00C26232" w:rsidRPr="00C26232" w:rsidRDefault="00C26232" w:rsidP="00C26232">
            <w:pPr>
              <w:jc w:val="center"/>
            </w:pPr>
            <w:r w:rsidRPr="00C26232">
              <w:t>м</w:t>
            </w:r>
            <w:r w:rsidRPr="00C26232">
              <w:rPr>
                <w:vertAlign w:val="superscript"/>
              </w:rPr>
              <w:t>3</w:t>
            </w:r>
          </w:p>
        </w:tc>
        <w:tc>
          <w:tcPr>
            <w:tcW w:w="1134" w:type="dxa"/>
            <w:vAlign w:val="center"/>
          </w:tcPr>
          <w:p w14:paraId="490F357F" w14:textId="77777777" w:rsidR="00C26232" w:rsidRPr="00C26232" w:rsidRDefault="00C26232" w:rsidP="00C26232">
            <w:pPr>
              <w:jc w:val="center"/>
            </w:pPr>
            <w:r w:rsidRPr="00C26232">
              <w:t>3314,50</w:t>
            </w:r>
          </w:p>
        </w:tc>
        <w:tc>
          <w:tcPr>
            <w:tcW w:w="1134" w:type="dxa"/>
            <w:vAlign w:val="center"/>
          </w:tcPr>
          <w:p w14:paraId="678432B5" w14:textId="77777777" w:rsidR="00C26232" w:rsidRPr="00C26232" w:rsidRDefault="00C26232" w:rsidP="00C26232">
            <w:pPr>
              <w:jc w:val="center"/>
            </w:pPr>
            <w:r w:rsidRPr="00C26232">
              <w:t>3314,50</w:t>
            </w:r>
          </w:p>
        </w:tc>
        <w:tc>
          <w:tcPr>
            <w:tcW w:w="1275" w:type="dxa"/>
            <w:vAlign w:val="center"/>
          </w:tcPr>
          <w:p w14:paraId="559A4755" w14:textId="77777777" w:rsidR="00C26232" w:rsidRPr="00C26232" w:rsidRDefault="00C26232" w:rsidP="00C26232">
            <w:pPr>
              <w:jc w:val="center"/>
            </w:pPr>
            <w:r w:rsidRPr="00C26232">
              <w:t>3797,50</w:t>
            </w:r>
          </w:p>
        </w:tc>
        <w:tc>
          <w:tcPr>
            <w:tcW w:w="1276" w:type="dxa"/>
            <w:vAlign w:val="center"/>
          </w:tcPr>
          <w:p w14:paraId="1AAF7234" w14:textId="77777777" w:rsidR="00C26232" w:rsidRPr="00C26232" w:rsidRDefault="00C26232" w:rsidP="00C26232">
            <w:pPr>
              <w:jc w:val="center"/>
            </w:pPr>
            <w:r w:rsidRPr="00C26232">
              <w:t>3797,50</w:t>
            </w:r>
          </w:p>
        </w:tc>
        <w:tc>
          <w:tcPr>
            <w:tcW w:w="1276" w:type="dxa"/>
            <w:vAlign w:val="center"/>
          </w:tcPr>
          <w:p w14:paraId="57BD0510" w14:textId="77777777" w:rsidR="00C26232" w:rsidRPr="00C26232" w:rsidRDefault="00C26232" w:rsidP="00C26232">
            <w:pPr>
              <w:jc w:val="center"/>
            </w:pPr>
            <w:r w:rsidRPr="00C26232">
              <w:t>3314,50</w:t>
            </w:r>
          </w:p>
        </w:tc>
        <w:tc>
          <w:tcPr>
            <w:tcW w:w="1134" w:type="dxa"/>
            <w:vAlign w:val="center"/>
          </w:tcPr>
          <w:p w14:paraId="09781E4B" w14:textId="77777777" w:rsidR="00C26232" w:rsidRPr="00C26232" w:rsidRDefault="00C26232" w:rsidP="00C26232">
            <w:pPr>
              <w:jc w:val="center"/>
            </w:pPr>
            <w:r w:rsidRPr="00C26232">
              <w:t>3314,50</w:t>
            </w:r>
          </w:p>
        </w:tc>
        <w:tc>
          <w:tcPr>
            <w:tcW w:w="1134" w:type="dxa"/>
            <w:vAlign w:val="center"/>
          </w:tcPr>
          <w:p w14:paraId="602ED0CD" w14:textId="77777777" w:rsidR="00C26232" w:rsidRPr="00C26232" w:rsidRDefault="00C26232" w:rsidP="00C26232">
            <w:pPr>
              <w:jc w:val="center"/>
            </w:pPr>
            <w:r w:rsidRPr="00C26232">
              <w:t>3314,50</w:t>
            </w:r>
          </w:p>
        </w:tc>
        <w:tc>
          <w:tcPr>
            <w:tcW w:w="1134" w:type="dxa"/>
            <w:vAlign w:val="center"/>
          </w:tcPr>
          <w:p w14:paraId="7F0D3318" w14:textId="77777777" w:rsidR="00C26232" w:rsidRPr="00C26232" w:rsidRDefault="00C26232" w:rsidP="00C26232">
            <w:pPr>
              <w:jc w:val="center"/>
            </w:pPr>
            <w:r w:rsidRPr="00C26232">
              <w:t>3314,50</w:t>
            </w:r>
          </w:p>
        </w:tc>
        <w:tc>
          <w:tcPr>
            <w:tcW w:w="1134" w:type="dxa"/>
            <w:vAlign w:val="center"/>
          </w:tcPr>
          <w:p w14:paraId="386E0BC4" w14:textId="77777777" w:rsidR="00C26232" w:rsidRPr="00C26232" w:rsidRDefault="00C26232" w:rsidP="00C26232">
            <w:pPr>
              <w:jc w:val="center"/>
            </w:pPr>
            <w:r w:rsidRPr="00C26232">
              <w:t>3314,50</w:t>
            </w:r>
          </w:p>
        </w:tc>
        <w:tc>
          <w:tcPr>
            <w:tcW w:w="1134" w:type="dxa"/>
            <w:vAlign w:val="center"/>
          </w:tcPr>
          <w:p w14:paraId="70C63558" w14:textId="77777777" w:rsidR="00C26232" w:rsidRPr="00C26232" w:rsidRDefault="00C26232" w:rsidP="00C26232">
            <w:pPr>
              <w:jc w:val="center"/>
            </w:pPr>
            <w:r w:rsidRPr="00C26232">
              <w:t>3314,50</w:t>
            </w:r>
          </w:p>
        </w:tc>
      </w:tr>
      <w:tr w:rsidR="00C26232" w:rsidRPr="00C26232" w14:paraId="2CA219E0" w14:textId="77777777" w:rsidTr="00C26232">
        <w:trPr>
          <w:trHeight w:val="673"/>
          <w:jc w:val="center"/>
        </w:trPr>
        <w:tc>
          <w:tcPr>
            <w:tcW w:w="992" w:type="dxa"/>
            <w:vAlign w:val="center"/>
          </w:tcPr>
          <w:p w14:paraId="3E24C899" w14:textId="77777777" w:rsidR="00C26232" w:rsidRPr="00C26232" w:rsidRDefault="00C26232" w:rsidP="00C26232">
            <w:pPr>
              <w:jc w:val="center"/>
            </w:pPr>
            <w:r w:rsidRPr="00C26232">
              <w:t>9.1.2.</w:t>
            </w:r>
          </w:p>
        </w:tc>
        <w:tc>
          <w:tcPr>
            <w:tcW w:w="1985" w:type="dxa"/>
            <w:vAlign w:val="center"/>
          </w:tcPr>
          <w:p w14:paraId="24306455" w14:textId="77777777" w:rsidR="00C26232" w:rsidRPr="00C26232" w:rsidRDefault="00C26232" w:rsidP="00C26232">
            <w:r w:rsidRPr="00C26232">
              <w:t>- прочие потребители</w:t>
            </w:r>
          </w:p>
        </w:tc>
        <w:tc>
          <w:tcPr>
            <w:tcW w:w="851" w:type="dxa"/>
            <w:vAlign w:val="center"/>
          </w:tcPr>
          <w:p w14:paraId="6F85E70B" w14:textId="77777777" w:rsidR="00C26232" w:rsidRPr="00C26232" w:rsidRDefault="00C26232" w:rsidP="00C26232">
            <w:pPr>
              <w:jc w:val="center"/>
            </w:pPr>
            <w:r w:rsidRPr="00C26232">
              <w:t>м</w:t>
            </w:r>
            <w:r w:rsidRPr="00C26232">
              <w:rPr>
                <w:vertAlign w:val="superscript"/>
              </w:rPr>
              <w:t>3</w:t>
            </w:r>
          </w:p>
        </w:tc>
        <w:tc>
          <w:tcPr>
            <w:tcW w:w="1134" w:type="dxa"/>
            <w:vAlign w:val="center"/>
          </w:tcPr>
          <w:p w14:paraId="7EFD8CD9" w14:textId="77777777" w:rsidR="00C26232" w:rsidRPr="00C26232" w:rsidRDefault="00C26232" w:rsidP="00C26232">
            <w:pPr>
              <w:jc w:val="center"/>
            </w:pPr>
            <w:r w:rsidRPr="00C26232">
              <w:t>30886,00</w:t>
            </w:r>
          </w:p>
        </w:tc>
        <w:tc>
          <w:tcPr>
            <w:tcW w:w="1134" w:type="dxa"/>
            <w:vAlign w:val="center"/>
          </w:tcPr>
          <w:p w14:paraId="60116AC6" w14:textId="77777777" w:rsidR="00C26232" w:rsidRPr="00C26232" w:rsidRDefault="00C26232" w:rsidP="00C26232">
            <w:pPr>
              <w:jc w:val="center"/>
            </w:pPr>
            <w:r w:rsidRPr="00C26232">
              <w:t>30886,00</w:t>
            </w:r>
          </w:p>
        </w:tc>
        <w:tc>
          <w:tcPr>
            <w:tcW w:w="1275" w:type="dxa"/>
            <w:vAlign w:val="center"/>
          </w:tcPr>
          <w:p w14:paraId="173A1735" w14:textId="77777777" w:rsidR="00C26232" w:rsidRPr="00C26232" w:rsidRDefault="00C26232" w:rsidP="00C26232">
            <w:pPr>
              <w:jc w:val="center"/>
            </w:pPr>
            <w:r w:rsidRPr="00C26232">
              <w:t>793,00</w:t>
            </w:r>
          </w:p>
        </w:tc>
        <w:tc>
          <w:tcPr>
            <w:tcW w:w="1276" w:type="dxa"/>
            <w:vAlign w:val="center"/>
          </w:tcPr>
          <w:p w14:paraId="2A990799" w14:textId="77777777" w:rsidR="00C26232" w:rsidRPr="00C26232" w:rsidRDefault="00C26232" w:rsidP="00C26232">
            <w:pPr>
              <w:jc w:val="center"/>
            </w:pPr>
            <w:r w:rsidRPr="00C26232">
              <w:t>793,00</w:t>
            </w:r>
          </w:p>
        </w:tc>
        <w:tc>
          <w:tcPr>
            <w:tcW w:w="1276" w:type="dxa"/>
            <w:vAlign w:val="center"/>
          </w:tcPr>
          <w:p w14:paraId="4BC54D07" w14:textId="77777777" w:rsidR="00C26232" w:rsidRPr="00C26232" w:rsidRDefault="00C26232" w:rsidP="00C26232">
            <w:pPr>
              <w:jc w:val="center"/>
            </w:pPr>
            <w:r w:rsidRPr="00C26232">
              <w:t>30886,00</w:t>
            </w:r>
          </w:p>
        </w:tc>
        <w:tc>
          <w:tcPr>
            <w:tcW w:w="1134" w:type="dxa"/>
            <w:vAlign w:val="center"/>
          </w:tcPr>
          <w:p w14:paraId="6B28D437" w14:textId="77777777" w:rsidR="00C26232" w:rsidRPr="00C26232" w:rsidRDefault="00C26232" w:rsidP="00C26232">
            <w:pPr>
              <w:jc w:val="center"/>
            </w:pPr>
            <w:r w:rsidRPr="00C26232">
              <w:t>30886,00</w:t>
            </w:r>
          </w:p>
        </w:tc>
        <w:tc>
          <w:tcPr>
            <w:tcW w:w="1134" w:type="dxa"/>
            <w:vAlign w:val="center"/>
          </w:tcPr>
          <w:p w14:paraId="1862378C" w14:textId="77777777" w:rsidR="00C26232" w:rsidRPr="00C26232" w:rsidRDefault="00C26232" w:rsidP="00C26232">
            <w:pPr>
              <w:jc w:val="center"/>
            </w:pPr>
            <w:r w:rsidRPr="00C26232">
              <w:t>30886,00</w:t>
            </w:r>
          </w:p>
        </w:tc>
        <w:tc>
          <w:tcPr>
            <w:tcW w:w="1134" w:type="dxa"/>
            <w:vAlign w:val="center"/>
          </w:tcPr>
          <w:p w14:paraId="0AF9A930" w14:textId="77777777" w:rsidR="00C26232" w:rsidRPr="00C26232" w:rsidRDefault="00C26232" w:rsidP="00C26232">
            <w:pPr>
              <w:jc w:val="center"/>
            </w:pPr>
            <w:r w:rsidRPr="00C26232">
              <w:t>30886,00</w:t>
            </w:r>
          </w:p>
        </w:tc>
        <w:tc>
          <w:tcPr>
            <w:tcW w:w="1134" w:type="dxa"/>
            <w:vAlign w:val="center"/>
          </w:tcPr>
          <w:p w14:paraId="26DC5A2D" w14:textId="77777777" w:rsidR="00C26232" w:rsidRPr="00C26232" w:rsidRDefault="00C26232" w:rsidP="00C26232">
            <w:pPr>
              <w:jc w:val="center"/>
            </w:pPr>
            <w:r w:rsidRPr="00C26232">
              <w:t>30886,00</w:t>
            </w:r>
          </w:p>
        </w:tc>
        <w:tc>
          <w:tcPr>
            <w:tcW w:w="1134" w:type="dxa"/>
            <w:vAlign w:val="center"/>
          </w:tcPr>
          <w:p w14:paraId="6E7C2B9D" w14:textId="77777777" w:rsidR="00C26232" w:rsidRPr="00C26232" w:rsidRDefault="00C26232" w:rsidP="00C26232">
            <w:pPr>
              <w:jc w:val="center"/>
            </w:pPr>
            <w:r w:rsidRPr="00C26232">
              <w:t>30886,00</w:t>
            </w:r>
          </w:p>
        </w:tc>
      </w:tr>
      <w:tr w:rsidR="00C26232" w:rsidRPr="00C26232" w14:paraId="76B280E0" w14:textId="77777777" w:rsidTr="00C26232">
        <w:trPr>
          <w:trHeight w:val="863"/>
          <w:jc w:val="center"/>
        </w:trPr>
        <w:tc>
          <w:tcPr>
            <w:tcW w:w="992" w:type="dxa"/>
            <w:vAlign w:val="center"/>
          </w:tcPr>
          <w:p w14:paraId="61C77952" w14:textId="77777777" w:rsidR="00C26232" w:rsidRPr="00C26232" w:rsidRDefault="00C26232" w:rsidP="00C26232">
            <w:pPr>
              <w:jc w:val="center"/>
            </w:pPr>
            <w:r w:rsidRPr="00C26232">
              <w:t>9.2.</w:t>
            </w:r>
          </w:p>
        </w:tc>
        <w:tc>
          <w:tcPr>
            <w:tcW w:w="1985" w:type="dxa"/>
            <w:vAlign w:val="center"/>
          </w:tcPr>
          <w:p w14:paraId="3C861B8D" w14:textId="77777777" w:rsidR="00C26232" w:rsidRPr="00C26232" w:rsidRDefault="00C26232" w:rsidP="00C26232">
            <w:r w:rsidRPr="00C26232">
              <w:t>Собственные нужды производства</w:t>
            </w:r>
          </w:p>
        </w:tc>
        <w:tc>
          <w:tcPr>
            <w:tcW w:w="851" w:type="dxa"/>
            <w:vAlign w:val="center"/>
          </w:tcPr>
          <w:p w14:paraId="7FDBC51D" w14:textId="77777777" w:rsidR="00C26232" w:rsidRPr="00C26232" w:rsidRDefault="00C26232" w:rsidP="00C26232">
            <w:pPr>
              <w:jc w:val="center"/>
            </w:pPr>
            <w:r w:rsidRPr="00C26232">
              <w:t>м</w:t>
            </w:r>
            <w:r w:rsidRPr="00C26232">
              <w:rPr>
                <w:vertAlign w:val="superscript"/>
              </w:rPr>
              <w:t>3</w:t>
            </w:r>
          </w:p>
        </w:tc>
        <w:tc>
          <w:tcPr>
            <w:tcW w:w="1134" w:type="dxa"/>
            <w:vAlign w:val="center"/>
          </w:tcPr>
          <w:p w14:paraId="2D25E205" w14:textId="77777777" w:rsidR="00C26232" w:rsidRPr="00C26232" w:rsidRDefault="00C26232" w:rsidP="00C26232">
            <w:pPr>
              <w:jc w:val="center"/>
            </w:pPr>
            <w:r w:rsidRPr="00C26232">
              <w:t>808,50</w:t>
            </w:r>
          </w:p>
        </w:tc>
        <w:tc>
          <w:tcPr>
            <w:tcW w:w="1134" w:type="dxa"/>
            <w:vAlign w:val="center"/>
          </w:tcPr>
          <w:p w14:paraId="215CB6A8" w14:textId="77777777" w:rsidR="00C26232" w:rsidRPr="00C26232" w:rsidRDefault="00C26232" w:rsidP="00C26232">
            <w:pPr>
              <w:jc w:val="center"/>
            </w:pPr>
            <w:r w:rsidRPr="00C26232">
              <w:t>808,50</w:t>
            </w:r>
          </w:p>
        </w:tc>
        <w:tc>
          <w:tcPr>
            <w:tcW w:w="1275" w:type="dxa"/>
            <w:vAlign w:val="center"/>
          </w:tcPr>
          <w:p w14:paraId="7CD80087" w14:textId="77777777" w:rsidR="00C26232" w:rsidRPr="00C26232" w:rsidRDefault="00C26232" w:rsidP="00C26232">
            <w:pPr>
              <w:jc w:val="center"/>
            </w:pPr>
            <w:r w:rsidRPr="00C26232">
              <w:t>303,50</w:t>
            </w:r>
          </w:p>
        </w:tc>
        <w:tc>
          <w:tcPr>
            <w:tcW w:w="1276" w:type="dxa"/>
            <w:vAlign w:val="center"/>
          </w:tcPr>
          <w:p w14:paraId="05992F69" w14:textId="77777777" w:rsidR="00C26232" w:rsidRPr="00C26232" w:rsidRDefault="00C26232" w:rsidP="00C26232">
            <w:pPr>
              <w:jc w:val="center"/>
            </w:pPr>
            <w:r w:rsidRPr="00C26232">
              <w:t>303,50</w:t>
            </w:r>
          </w:p>
        </w:tc>
        <w:tc>
          <w:tcPr>
            <w:tcW w:w="1276" w:type="dxa"/>
            <w:vAlign w:val="center"/>
          </w:tcPr>
          <w:p w14:paraId="60BC8611" w14:textId="77777777" w:rsidR="00C26232" w:rsidRPr="00C26232" w:rsidRDefault="00C26232" w:rsidP="00C26232">
            <w:pPr>
              <w:jc w:val="center"/>
            </w:pPr>
            <w:r w:rsidRPr="00C26232">
              <w:t>808,50</w:t>
            </w:r>
          </w:p>
        </w:tc>
        <w:tc>
          <w:tcPr>
            <w:tcW w:w="1134" w:type="dxa"/>
            <w:vAlign w:val="center"/>
          </w:tcPr>
          <w:p w14:paraId="3B70197C" w14:textId="77777777" w:rsidR="00C26232" w:rsidRPr="00C26232" w:rsidRDefault="00C26232" w:rsidP="00C26232">
            <w:pPr>
              <w:jc w:val="center"/>
            </w:pPr>
            <w:r w:rsidRPr="00C26232">
              <w:t>808,50</w:t>
            </w:r>
          </w:p>
        </w:tc>
        <w:tc>
          <w:tcPr>
            <w:tcW w:w="1134" w:type="dxa"/>
            <w:vAlign w:val="center"/>
          </w:tcPr>
          <w:p w14:paraId="568E85AF" w14:textId="77777777" w:rsidR="00C26232" w:rsidRPr="00C26232" w:rsidRDefault="00C26232" w:rsidP="00C26232">
            <w:pPr>
              <w:jc w:val="center"/>
            </w:pPr>
            <w:r w:rsidRPr="00C26232">
              <w:t>808,50</w:t>
            </w:r>
          </w:p>
        </w:tc>
        <w:tc>
          <w:tcPr>
            <w:tcW w:w="1134" w:type="dxa"/>
            <w:vAlign w:val="center"/>
          </w:tcPr>
          <w:p w14:paraId="34AB6A09" w14:textId="77777777" w:rsidR="00C26232" w:rsidRPr="00C26232" w:rsidRDefault="00C26232" w:rsidP="00C26232">
            <w:pPr>
              <w:jc w:val="center"/>
            </w:pPr>
            <w:r w:rsidRPr="00C26232">
              <w:t>808,50</w:t>
            </w:r>
          </w:p>
        </w:tc>
        <w:tc>
          <w:tcPr>
            <w:tcW w:w="1134" w:type="dxa"/>
            <w:vAlign w:val="center"/>
          </w:tcPr>
          <w:p w14:paraId="2F0F9E7B" w14:textId="77777777" w:rsidR="00C26232" w:rsidRPr="00C26232" w:rsidRDefault="00C26232" w:rsidP="00C26232">
            <w:pPr>
              <w:jc w:val="center"/>
            </w:pPr>
            <w:r w:rsidRPr="00C26232">
              <w:t>808,50</w:t>
            </w:r>
          </w:p>
        </w:tc>
        <w:tc>
          <w:tcPr>
            <w:tcW w:w="1134" w:type="dxa"/>
            <w:vAlign w:val="center"/>
          </w:tcPr>
          <w:p w14:paraId="053FABE7" w14:textId="77777777" w:rsidR="00C26232" w:rsidRPr="00C26232" w:rsidRDefault="00C26232" w:rsidP="00C26232">
            <w:pPr>
              <w:jc w:val="center"/>
            </w:pPr>
            <w:r w:rsidRPr="00C26232">
              <w:t>808,50</w:t>
            </w:r>
          </w:p>
        </w:tc>
      </w:tr>
    </w:tbl>
    <w:p w14:paraId="390707EA" w14:textId="77777777" w:rsidR="00C26232" w:rsidRPr="00C26232" w:rsidRDefault="00C26232" w:rsidP="00C26232">
      <w:pPr>
        <w:jc w:val="both"/>
        <w:rPr>
          <w:sz w:val="28"/>
          <w:szCs w:val="28"/>
        </w:rPr>
      </w:pPr>
    </w:p>
    <w:p w14:paraId="5DC75D45" w14:textId="77777777" w:rsidR="00C26232" w:rsidRPr="00C26232" w:rsidRDefault="00C26232" w:rsidP="00C26232">
      <w:pPr>
        <w:jc w:val="both"/>
        <w:rPr>
          <w:sz w:val="28"/>
          <w:szCs w:val="28"/>
        </w:rPr>
      </w:pPr>
    </w:p>
    <w:p w14:paraId="445201EC" w14:textId="77777777" w:rsidR="00C26232" w:rsidRPr="00C26232" w:rsidRDefault="00C26232" w:rsidP="00C26232">
      <w:pPr>
        <w:jc w:val="both"/>
        <w:rPr>
          <w:sz w:val="28"/>
          <w:szCs w:val="28"/>
        </w:rPr>
      </w:pPr>
    </w:p>
    <w:p w14:paraId="19209D1E" w14:textId="77777777" w:rsidR="00C26232" w:rsidRPr="00C26232" w:rsidRDefault="00C26232" w:rsidP="00C26232">
      <w:pPr>
        <w:jc w:val="both"/>
        <w:rPr>
          <w:sz w:val="28"/>
          <w:szCs w:val="28"/>
        </w:rPr>
      </w:pPr>
    </w:p>
    <w:p w14:paraId="13384E56" w14:textId="77777777" w:rsidR="00C26232" w:rsidRPr="00C26232" w:rsidRDefault="00C26232" w:rsidP="00C26232">
      <w:pPr>
        <w:jc w:val="both"/>
        <w:rPr>
          <w:sz w:val="28"/>
          <w:szCs w:val="28"/>
        </w:rPr>
      </w:pPr>
    </w:p>
    <w:p w14:paraId="7221E2D3" w14:textId="77777777" w:rsidR="00C26232" w:rsidRPr="00C26232" w:rsidRDefault="00C26232" w:rsidP="00C26232">
      <w:pPr>
        <w:jc w:val="both"/>
        <w:rPr>
          <w:sz w:val="28"/>
          <w:szCs w:val="28"/>
        </w:rPr>
      </w:pPr>
    </w:p>
    <w:p w14:paraId="1907B197" w14:textId="77777777" w:rsidR="00C26232" w:rsidRPr="00C26232" w:rsidRDefault="00C26232" w:rsidP="00C26232">
      <w:pPr>
        <w:jc w:val="both"/>
        <w:rPr>
          <w:sz w:val="28"/>
          <w:szCs w:val="28"/>
        </w:rPr>
      </w:pPr>
    </w:p>
    <w:p w14:paraId="5734A7EC" w14:textId="77777777" w:rsidR="00C26232" w:rsidRPr="00C26232" w:rsidRDefault="00C26232" w:rsidP="00C26232">
      <w:pPr>
        <w:jc w:val="both"/>
        <w:rPr>
          <w:sz w:val="28"/>
          <w:szCs w:val="28"/>
        </w:rPr>
      </w:pPr>
    </w:p>
    <w:p w14:paraId="1A1B002C" w14:textId="77777777" w:rsidR="00C26232" w:rsidRPr="00C26232" w:rsidRDefault="00C26232" w:rsidP="00C26232">
      <w:pPr>
        <w:jc w:val="both"/>
        <w:rPr>
          <w:sz w:val="28"/>
          <w:szCs w:val="28"/>
        </w:rPr>
      </w:pPr>
    </w:p>
    <w:p w14:paraId="18E25FFE" w14:textId="77777777" w:rsidR="00C26232" w:rsidRPr="00C26232" w:rsidRDefault="00C26232" w:rsidP="00C26232">
      <w:pPr>
        <w:jc w:val="both"/>
        <w:rPr>
          <w:sz w:val="28"/>
          <w:szCs w:val="28"/>
        </w:rPr>
      </w:pPr>
    </w:p>
    <w:p w14:paraId="3F895C1B" w14:textId="77777777" w:rsidR="00C26232" w:rsidRPr="00C26232" w:rsidRDefault="00C26232" w:rsidP="00C26232">
      <w:pPr>
        <w:jc w:val="both"/>
        <w:rPr>
          <w:sz w:val="28"/>
          <w:szCs w:val="28"/>
        </w:rPr>
      </w:pPr>
    </w:p>
    <w:p w14:paraId="139F4091" w14:textId="77777777" w:rsidR="00C26232" w:rsidRPr="00C26232" w:rsidRDefault="00C26232" w:rsidP="00C26232">
      <w:pPr>
        <w:jc w:val="both"/>
        <w:rPr>
          <w:sz w:val="28"/>
          <w:szCs w:val="28"/>
        </w:rPr>
      </w:pPr>
    </w:p>
    <w:p w14:paraId="5F7CBC76" w14:textId="77777777" w:rsidR="00C26232" w:rsidRPr="00C26232" w:rsidRDefault="00C26232" w:rsidP="00C26232">
      <w:pPr>
        <w:jc w:val="both"/>
        <w:rPr>
          <w:sz w:val="28"/>
          <w:szCs w:val="28"/>
        </w:rPr>
      </w:pPr>
    </w:p>
    <w:p w14:paraId="4F56E723" w14:textId="77777777" w:rsidR="00C26232" w:rsidRPr="00C26232" w:rsidRDefault="00C26232" w:rsidP="00C26232">
      <w:pPr>
        <w:jc w:val="both"/>
        <w:rPr>
          <w:sz w:val="28"/>
          <w:szCs w:val="28"/>
        </w:rPr>
      </w:pPr>
    </w:p>
    <w:p w14:paraId="53EE159C" w14:textId="77777777" w:rsidR="00C26232" w:rsidRPr="00C26232" w:rsidRDefault="00C26232" w:rsidP="00C26232">
      <w:pPr>
        <w:jc w:val="both"/>
        <w:rPr>
          <w:sz w:val="28"/>
          <w:szCs w:val="28"/>
        </w:rPr>
      </w:pPr>
    </w:p>
    <w:p w14:paraId="6FBFF116" w14:textId="77777777" w:rsidR="00C26232" w:rsidRPr="00C26232" w:rsidRDefault="00C26232" w:rsidP="00C26232">
      <w:pPr>
        <w:ind w:left="-567"/>
        <w:jc w:val="center"/>
        <w:rPr>
          <w:bCs/>
          <w:color w:val="000000"/>
          <w:sz w:val="28"/>
          <w:szCs w:val="28"/>
          <w:lang w:eastAsia="ru-RU"/>
        </w:rPr>
      </w:pPr>
      <w:r w:rsidRPr="00C26232">
        <w:rPr>
          <w:bCs/>
          <w:color w:val="000000"/>
          <w:sz w:val="28"/>
          <w:szCs w:val="28"/>
          <w:lang w:eastAsia="ru-RU"/>
        </w:rPr>
        <w:t>Раздел 6. Объем финансовых потребностей, необходимых для реализации производственной программы</w:t>
      </w:r>
    </w:p>
    <w:p w14:paraId="3190DD04" w14:textId="77777777" w:rsidR="00C26232" w:rsidRPr="00C26232" w:rsidRDefault="00C26232" w:rsidP="00C26232">
      <w:pPr>
        <w:ind w:left="-567"/>
        <w:jc w:val="center"/>
        <w:rPr>
          <w:bCs/>
          <w:color w:val="000000"/>
          <w:sz w:val="28"/>
          <w:szCs w:val="28"/>
          <w:lang w:eastAsia="ru-RU"/>
        </w:rPr>
      </w:pPr>
    </w:p>
    <w:tbl>
      <w:tblPr>
        <w:tblStyle w:val="af"/>
        <w:tblW w:w="15167" w:type="dxa"/>
        <w:tblInd w:w="137" w:type="dxa"/>
        <w:tblLook w:val="04A0" w:firstRow="1" w:lastRow="0" w:firstColumn="1" w:lastColumn="0" w:noHBand="0" w:noVBand="1"/>
      </w:tblPr>
      <w:tblGrid>
        <w:gridCol w:w="3263"/>
        <w:gridCol w:w="1208"/>
        <w:gridCol w:w="1208"/>
        <w:gridCol w:w="1208"/>
        <w:gridCol w:w="1207"/>
        <w:gridCol w:w="1207"/>
        <w:gridCol w:w="1208"/>
        <w:gridCol w:w="1256"/>
        <w:gridCol w:w="1134"/>
        <w:gridCol w:w="1134"/>
        <w:gridCol w:w="1134"/>
      </w:tblGrid>
      <w:tr w:rsidR="00C26232" w:rsidRPr="00C26232" w14:paraId="2321600C" w14:textId="77777777" w:rsidTr="00C26232">
        <w:tc>
          <w:tcPr>
            <w:tcW w:w="3263" w:type="dxa"/>
            <w:vMerge w:val="restart"/>
            <w:vAlign w:val="center"/>
          </w:tcPr>
          <w:p w14:paraId="1D7BBE64" w14:textId="77777777" w:rsidR="00C26232" w:rsidRPr="00C26232" w:rsidRDefault="00C26232" w:rsidP="00C26232">
            <w:pPr>
              <w:jc w:val="center"/>
              <w:rPr>
                <w:bCs/>
                <w:color w:val="000000"/>
                <w:sz w:val="28"/>
                <w:szCs w:val="28"/>
              </w:rPr>
            </w:pPr>
            <w:r w:rsidRPr="00C26232">
              <w:rPr>
                <w:bCs/>
                <w:color w:val="000000"/>
                <w:sz w:val="28"/>
                <w:szCs w:val="28"/>
              </w:rPr>
              <w:t>Наименование показателя</w:t>
            </w:r>
          </w:p>
        </w:tc>
        <w:tc>
          <w:tcPr>
            <w:tcW w:w="2416" w:type="dxa"/>
            <w:gridSpan w:val="2"/>
          </w:tcPr>
          <w:p w14:paraId="2F43D74C" w14:textId="77777777" w:rsidR="00C26232" w:rsidRPr="00C26232" w:rsidRDefault="00C26232" w:rsidP="00C26232">
            <w:pPr>
              <w:jc w:val="center"/>
              <w:rPr>
                <w:bCs/>
                <w:color w:val="000000"/>
                <w:sz w:val="28"/>
                <w:szCs w:val="28"/>
              </w:rPr>
            </w:pPr>
            <w:r w:rsidRPr="00C26232">
              <w:rPr>
                <w:bCs/>
                <w:color w:val="000000"/>
                <w:sz w:val="28"/>
                <w:szCs w:val="28"/>
              </w:rPr>
              <w:t>2019 год</w:t>
            </w:r>
          </w:p>
        </w:tc>
        <w:tc>
          <w:tcPr>
            <w:tcW w:w="2415" w:type="dxa"/>
            <w:gridSpan w:val="2"/>
          </w:tcPr>
          <w:p w14:paraId="58A757B3" w14:textId="77777777" w:rsidR="00C26232" w:rsidRPr="00C26232" w:rsidRDefault="00C26232" w:rsidP="00C26232">
            <w:pPr>
              <w:jc w:val="center"/>
              <w:rPr>
                <w:bCs/>
                <w:color w:val="000000"/>
                <w:sz w:val="28"/>
                <w:szCs w:val="28"/>
              </w:rPr>
            </w:pPr>
            <w:r w:rsidRPr="00C26232">
              <w:rPr>
                <w:bCs/>
                <w:color w:val="000000"/>
                <w:sz w:val="28"/>
                <w:szCs w:val="28"/>
              </w:rPr>
              <w:t>2020 год</w:t>
            </w:r>
          </w:p>
        </w:tc>
        <w:tc>
          <w:tcPr>
            <w:tcW w:w="2415" w:type="dxa"/>
            <w:gridSpan w:val="2"/>
          </w:tcPr>
          <w:p w14:paraId="26DC46BF" w14:textId="77777777" w:rsidR="00C26232" w:rsidRPr="00C26232" w:rsidRDefault="00C26232" w:rsidP="00C26232">
            <w:pPr>
              <w:jc w:val="center"/>
              <w:rPr>
                <w:bCs/>
                <w:color w:val="000000"/>
                <w:sz w:val="28"/>
                <w:szCs w:val="28"/>
              </w:rPr>
            </w:pPr>
            <w:r w:rsidRPr="00C26232">
              <w:rPr>
                <w:bCs/>
                <w:color w:val="000000"/>
                <w:sz w:val="28"/>
                <w:szCs w:val="28"/>
              </w:rPr>
              <w:t>2021 год</w:t>
            </w:r>
          </w:p>
        </w:tc>
        <w:tc>
          <w:tcPr>
            <w:tcW w:w="2390" w:type="dxa"/>
            <w:gridSpan w:val="2"/>
          </w:tcPr>
          <w:p w14:paraId="6B92C342" w14:textId="77777777" w:rsidR="00C26232" w:rsidRPr="00C26232" w:rsidRDefault="00C26232" w:rsidP="00C26232">
            <w:pPr>
              <w:jc w:val="center"/>
              <w:rPr>
                <w:bCs/>
                <w:color w:val="000000"/>
                <w:sz w:val="28"/>
                <w:szCs w:val="28"/>
              </w:rPr>
            </w:pPr>
            <w:r w:rsidRPr="00C26232">
              <w:rPr>
                <w:bCs/>
                <w:color w:val="000000"/>
                <w:sz w:val="28"/>
                <w:szCs w:val="28"/>
              </w:rPr>
              <w:t>2022 год</w:t>
            </w:r>
          </w:p>
        </w:tc>
        <w:tc>
          <w:tcPr>
            <w:tcW w:w="2268" w:type="dxa"/>
            <w:gridSpan w:val="2"/>
          </w:tcPr>
          <w:p w14:paraId="7859ABD1" w14:textId="77777777" w:rsidR="00C26232" w:rsidRPr="00C26232" w:rsidRDefault="00C26232" w:rsidP="00C26232">
            <w:pPr>
              <w:jc w:val="center"/>
              <w:rPr>
                <w:bCs/>
                <w:color w:val="000000"/>
                <w:sz w:val="28"/>
                <w:szCs w:val="28"/>
              </w:rPr>
            </w:pPr>
            <w:r w:rsidRPr="00C26232">
              <w:rPr>
                <w:bCs/>
                <w:color w:val="000000"/>
                <w:sz w:val="28"/>
                <w:szCs w:val="28"/>
              </w:rPr>
              <w:t>2023 год</w:t>
            </w:r>
          </w:p>
        </w:tc>
      </w:tr>
      <w:tr w:rsidR="00C26232" w:rsidRPr="00C26232" w14:paraId="2EE0E67D" w14:textId="77777777" w:rsidTr="00C26232">
        <w:trPr>
          <w:trHeight w:val="554"/>
        </w:trPr>
        <w:tc>
          <w:tcPr>
            <w:tcW w:w="3263" w:type="dxa"/>
            <w:vMerge/>
          </w:tcPr>
          <w:p w14:paraId="526E6E38" w14:textId="77777777" w:rsidR="00C26232" w:rsidRPr="00C26232" w:rsidRDefault="00C26232" w:rsidP="00C26232">
            <w:pPr>
              <w:jc w:val="center"/>
              <w:rPr>
                <w:bCs/>
                <w:color w:val="000000"/>
                <w:sz w:val="28"/>
                <w:szCs w:val="28"/>
              </w:rPr>
            </w:pPr>
          </w:p>
        </w:tc>
        <w:tc>
          <w:tcPr>
            <w:tcW w:w="1208" w:type="dxa"/>
            <w:vAlign w:val="center"/>
          </w:tcPr>
          <w:p w14:paraId="71874D95" w14:textId="77777777" w:rsidR="00C26232" w:rsidRPr="00C26232" w:rsidRDefault="00C26232" w:rsidP="00C26232">
            <w:pPr>
              <w:jc w:val="center"/>
            </w:pPr>
            <w:r w:rsidRPr="00C26232">
              <w:t>с 01.01.    по 30.06.</w:t>
            </w:r>
          </w:p>
        </w:tc>
        <w:tc>
          <w:tcPr>
            <w:tcW w:w="1208" w:type="dxa"/>
            <w:vAlign w:val="center"/>
          </w:tcPr>
          <w:p w14:paraId="6EB834E7" w14:textId="77777777" w:rsidR="00C26232" w:rsidRPr="00C26232" w:rsidRDefault="00C26232" w:rsidP="00C26232">
            <w:pPr>
              <w:jc w:val="center"/>
              <w:rPr>
                <w:bCs/>
                <w:color w:val="000000"/>
                <w:sz w:val="28"/>
                <w:szCs w:val="28"/>
              </w:rPr>
            </w:pPr>
            <w:r w:rsidRPr="00C26232">
              <w:t>с 01.07.     по 31.12.</w:t>
            </w:r>
          </w:p>
        </w:tc>
        <w:tc>
          <w:tcPr>
            <w:tcW w:w="1208" w:type="dxa"/>
            <w:vAlign w:val="center"/>
          </w:tcPr>
          <w:p w14:paraId="2BD271CA" w14:textId="77777777" w:rsidR="00C26232" w:rsidRPr="00C26232" w:rsidRDefault="00C26232" w:rsidP="00C26232">
            <w:pPr>
              <w:jc w:val="center"/>
            </w:pPr>
            <w:r w:rsidRPr="00C26232">
              <w:t>с 01.01.    по 30.06.</w:t>
            </w:r>
          </w:p>
        </w:tc>
        <w:tc>
          <w:tcPr>
            <w:tcW w:w="1207" w:type="dxa"/>
            <w:vAlign w:val="center"/>
          </w:tcPr>
          <w:p w14:paraId="43640D34" w14:textId="77777777" w:rsidR="00C26232" w:rsidRPr="00C26232" w:rsidRDefault="00C26232" w:rsidP="00C26232">
            <w:pPr>
              <w:jc w:val="center"/>
              <w:rPr>
                <w:bCs/>
                <w:color w:val="000000"/>
                <w:sz w:val="28"/>
                <w:szCs w:val="28"/>
              </w:rPr>
            </w:pPr>
            <w:r w:rsidRPr="00C26232">
              <w:t>с 01.07.     по 31.12.</w:t>
            </w:r>
          </w:p>
        </w:tc>
        <w:tc>
          <w:tcPr>
            <w:tcW w:w="1207" w:type="dxa"/>
            <w:vAlign w:val="center"/>
          </w:tcPr>
          <w:p w14:paraId="705B4DEB" w14:textId="77777777" w:rsidR="00C26232" w:rsidRPr="00C26232" w:rsidRDefault="00C26232" w:rsidP="00C26232">
            <w:pPr>
              <w:jc w:val="center"/>
            </w:pPr>
            <w:r w:rsidRPr="00C26232">
              <w:t>с 01.01.    по 30.06.</w:t>
            </w:r>
          </w:p>
        </w:tc>
        <w:tc>
          <w:tcPr>
            <w:tcW w:w="1208" w:type="dxa"/>
            <w:vAlign w:val="center"/>
          </w:tcPr>
          <w:p w14:paraId="79C91BE4" w14:textId="77777777" w:rsidR="00C26232" w:rsidRPr="00C26232" w:rsidRDefault="00C26232" w:rsidP="00C26232">
            <w:pPr>
              <w:jc w:val="center"/>
              <w:rPr>
                <w:bCs/>
                <w:color w:val="000000"/>
                <w:sz w:val="28"/>
                <w:szCs w:val="28"/>
              </w:rPr>
            </w:pPr>
            <w:r w:rsidRPr="00C26232">
              <w:t>с 01.07.     по 31.12.</w:t>
            </w:r>
          </w:p>
        </w:tc>
        <w:tc>
          <w:tcPr>
            <w:tcW w:w="1256" w:type="dxa"/>
            <w:vAlign w:val="center"/>
          </w:tcPr>
          <w:p w14:paraId="333FECD8" w14:textId="77777777" w:rsidR="00C26232" w:rsidRPr="00C26232" w:rsidRDefault="00C26232" w:rsidP="00C26232">
            <w:pPr>
              <w:jc w:val="center"/>
            </w:pPr>
            <w:r w:rsidRPr="00C26232">
              <w:t>с 01.01.    по 30.06.</w:t>
            </w:r>
          </w:p>
        </w:tc>
        <w:tc>
          <w:tcPr>
            <w:tcW w:w="1134" w:type="dxa"/>
            <w:vAlign w:val="center"/>
          </w:tcPr>
          <w:p w14:paraId="366DED6A" w14:textId="77777777" w:rsidR="00C26232" w:rsidRPr="00C26232" w:rsidRDefault="00C26232" w:rsidP="00C26232">
            <w:pPr>
              <w:jc w:val="center"/>
              <w:rPr>
                <w:bCs/>
                <w:color w:val="000000"/>
                <w:sz w:val="28"/>
                <w:szCs w:val="28"/>
              </w:rPr>
            </w:pPr>
            <w:r w:rsidRPr="00C26232">
              <w:t>с 01.07.     по 31.12.</w:t>
            </w:r>
          </w:p>
        </w:tc>
        <w:tc>
          <w:tcPr>
            <w:tcW w:w="1134" w:type="dxa"/>
            <w:vAlign w:val="center"/>
          </w:tcPr>
          <w:p w14:paraId="3239D845" w14:textId="77777777" w:rsidR="00C26232" w:rsidRPr="00C26232" w:rsidRDefault="00C26232" w:rsidP="00C26232">
            <w:pPr>
              <w:jc w:val="center"/>
            </w:pPr>
            <w:r w:rsidRPr="00C26232">
              <w:t>с 01.01.    по 30.06.</w:t>
            </w:r>
          </w:p>
        </w:tc>
        <w:tc>
          <w:tcPr>
            <w:tcW w:w="1134" w:type="dxa"/>
            <w:vAlign w:val="center"/>
          </w:tcPr>
          <w:p w14:paraId="702AA3F5" w14:textId="77777777" w:rsidR="00C26232" w:rsidRPr="00C26232" w:rsidRDefault="00C26232" w:rsidP="00C26232">
            <w:pPr>
              <w:jc w:val="center"/>
              <w:rPr>
                <w:bCs/>
                <w:color w:val="000000"/>
                <w:sz w:val="28"/>
                <w:szCs w:val="28"/>
              </w:rPr>
            </w:pPr>
            <w:r w:rsidRPr="00C26232">
              <w:t>с 01.07.     по 31.12.</w:t>
            </w:r>
          </w:p>
        </w:tc>
      </w:tr>
      <w:tr w:rsidR="00C26232" w:rsidRPr="00C26232" w14:paraId="0E6B7FC4" w14:textId="77777777" w:rsidTr="00C26232">
        <w:tc>
          <w:tcPr>
            <w:tcW w:w="3263" w:type="dxa"/>
          </w:tcPr>
          <w:p w14:paraId="04F72640" w14:textId="77777777" w:rsidR="00C26232" w:rsidRPr="00C26232" w:rsidRDefault="00C26232" w:rsidP="00C26232">
            <w:pPr>
              <w:jc w:val="center"/>
              <w:rPr>
                <w:bCs/>
                <w:color w:val="000000"/>
                <w:sz w:val="28"/>
                <w:szCs w:val="28"/>
              </w:rPr>
            </w:pPr>
            <w:r w:rsidRPr="00C26232">
              <w:rPr>
                <w:bCs/>
                <w:color w:val="000000"/>
                <w:sz w:val="28"/>
                <w:szCs w:val="28"/>
              </w:rPr>
              <w:t>1</w:t>
            </w:r>
          </w:p>
        </w:tc>
        <w:tc>
          <w:tcPr>
            <w:tcW w:w="1208" w:type="dxa"/>
          </w:tcPr>
          <w:p w14:paraId="18831AC0" w14:textId="77777777" w:rsidR="00C26232" w:rsidRPr="00C26232" w:rsidRDefault="00C26232" w:rsidP="00C26232">
            <w:pPr>
              <w:jc w:val="center"/>
              <w:rPr>
                <w:bCs/>
                <w:color w:val="000000"/>
                <w:sz w:val="28"/>
                <w:szCs w:val="28"/>
              </w:rPr>
            </w:pPr>
            <w:r w:rsidRPr="00C26232">
              <w:rPr>
                <w:bCs/>
                <w:color w:val="000000"/>
                <w:sz w:val="28"/>
                <w:szCs w:val="28"/>
              </w:rPr>
              <w:t>2</w:t>
            </w:r>
          </w:p>
        </w:tc>
        <w:tc>
          <w:tcPr>
            <w:tcW w:w="1208" w:type="dxa"/>
          </w:tcPr>
          <w:p w14:paraId="78A605BF" w14:textId="77777777" w:rsidR="00C26232" w:rsidRPr="00C26232" w:rsidRDefault="00C26232" w:rsidP="00C26232">
            <w:pPr>
              <w:jc w:val="center"/>
              <w:rPr>
                <w:bCs/>
                <w:color w:val="000000"/>
                <w:sz w:val="28"/>
                <w:szCs w:val="28"/>
              </w:rPr>
            </w:pPr>
            <w:r w:rsidRPr="00C26232">
              <w:rPr>
                <w:bCs/>
                <w:color w:val="000000"/>
                <w:sz w:val="28"/>
                <w:szCs w:val="28"/>
              </w:rPr>
              <w:t>3</w:t>
            </w:r>
          </w:p>
        </w:tc>
        <w:tc>
          <w:tcPr>
            <w:tcW w:w="1208" w:type="dxa"/>
          </w:tcPr>
          <w:p w14:paraId="143773F7" w14:textId="77777777" w:rsidR="00C26232" w:rsidRPr="00C26232" w:rsidRDefault="00C26232" w:rsidP="00C26232">
            <w:pPr>
              <w:jc w:val="center"/>
              <w:rPr>
                <w:bCs/>
                <w:color w:val="000000"/>
                <w:sz w:val="28"/>
                <w:szCs w:val="28"/>
              </w:rPr>
            </w:pPr>
            <w:r w:rsidRPr="00C26232">
              <w:rPr>
                <w:bCs/>
                <w:color w:val="000000"/>
                <w:sz w:val="28"/>
                <w:szCs w:val="28"/>
              </w:rPr>
              <w:t>4</w:t>
            </w:r>
          </w:p>
        </w:tc>
        <w:tc>
          <w:tcPr>
            <w:tcW w:w="1207" w:type="dxa"/>
          </w:tcPr>
          <w:p w14:paraId="2E687CB6" w14:textId="77777777" w:rsidR="00C26232" w:rsidRPr="00C26232" w:rsidRDefault="00C26232" w:rsidP="00C26232">
            <w:pPr>
              <w:jc w:val="center"/>
              <w:rPr>
                <w:bCs/>
                <w:color w:val="000000"/>
                <w:sz w:val="28"/>
                <w:szCs w:val="28"/>
              </w:rPr>
            </w:pPr>
            <w:r w:rsidRPr="00C26232">
              <w:rPr>
                <w:bCs/>
                <w:color w:val="000000"/>
                <w:sz w:val="28"/>
                <w:szCs w:val="28"/>
              </w:rPr>
              <w:t>5</w:t>
            </w:r>
          </w:p>
        </w:tc>
        <w:tc>
          <w:tcPr>
            <w:tcW w:w="1207" w:type="dxa"/>
          </w:tcPr>
          <w:p w14:paraId="79850B82" w14:textId="77777777" w:rsidR="00C26232" w:rsidRPr="00C26232" w:rsidRDefault="00C26232" w:rsidP="00C26232">
            <w:pPr>
              <w:jc w:val="center"/>
              <w:rPr>
                <w:bCs/>
                <w:color w:val="000000"/>
                <w:sz w:val="28"/>
                <w:szCs w:val="28"/>
              </w:rPr>
            </w:pPr>
            <w:r w:rsidRPr="00C26232">
              <w:rPr>
                <w:bCs/>
                <w:color w:val="000000"/>
                <w:sz w:val="28"/>
                <w:szCs w:val="28"/>
              </w:rPr>
              <w:t>6</w:t>
            </w:r>
          </w:p>
        </w:tc>
        <w:tc>
          <w:tcPr>
            <w:tcW w:w="1208" w:type="dxa"/>
          </w:tcPr>
          <w:p w14:paraId="00177FAE" w14:textId="77777777" w:rsidR="00C26232" w:rsidRPr="00C26232" w:rsidRDefault="00C26232" w:rsidP="00C26232">
            <w:pPr>
              <w:jc w:val="center"/>
              <w:rPr>
                <w:bCs/>
                <w:color w:val="000000"/>
                <w:sz w:val="28"/>
                <w:szCs w:val="28"/>
              </w:rPr>
            </w:pPr>
            <w:r w:rsidRPr="00C26232">
              <w:rPr>
                <w:bCs/>
                <w:color w:val="000000"/>
                <w:sz w:val="28"/>
                <w:szCs w:val="28"/>
              </w:rPr>
              <w:t>7</w:t>
            </w:r>
          </w:p>
        </w:tc>
        <w:tc>
          <w:tcPr>
            <w:tcW w:w="1256" w:type="dxa"/>
          </w:tcPr>
          <w:p w14:paraId="2089D6A8" w14:textId="77777777" w:rsidR="00C26232" w:rsidRPr="00C26232" w:rsidRDefault="00C26232" w:rsidP="00C26232">
            <w:pPr>
              <w:jc w:val="center"/>
              <w:rPr>
                <w:bCs/>
                <w:color w:val="000000"/>
                <w:sz w:val="28"/>
                <w:szCs w:val="28"/>
              </w:rPr>
            </w:pPr>
            <w:r w:rsidRPr="00C26232">
              <w:rPr>
                <w:bCs/>
                <w:color w:val="000000"/>
                <w:sz w:val="28"/>
                <w:szCs w:val="28"/>
              </w:rPr>
              <w:t>8</w:t>
            </w:r>
          </w:p>
        </w:tc>
        <w:tc>
          <w:tcPr>
            <w:tcW w:w="1134" w:type="dxa"/>
          </w:tcPr>
          <w:p w14:paraId="62FCB775" w14:textId="77777777" w:rsidR="00C26232" w:rsidRPr="00C26232" w:rsidRDefault="00C26232" w:rsidP="00C26232">
            <w:pPr>
              <w:jc w:val="center"/>
              <w:rPr>
                <w:bCs/>
                <w:color w:val="000000"/>
                <w:sz w:val="28"/>
                <w:szCs w:val="28"/>
              </w:rPr>
            </w:pPr>
            <w:r w:rsidRPr="00C26232">
              <w:rPr>
                <w:bCs/>
                <w:color w:val="000000"/>
                <w:sz w:val="28"/>
                <w:szCs w:val="28"/>
              </w:rPr>
              <w:t>9</w:t>
            </w:r>
          </w:p>
        </w:tc>
        <w:tc>
          <w:tcPr>
            <w:tcW w:w="1134" w:type="dxa"/>
          </w:tcPr>
          <w:p w14:paraId="1416F579" w14:textId="77777777" w:rsidR="00C26232" w:rsidRPr="00C26232" w:rsidRDefault="00C26232" w:rsidP="00C26232">
            <w:pPr>
              <w:jc w:val="center"/>
              <w:rPr>
                <w:bCs/>
                <w:color w:val="000000"/>
                <w:sz w:val="28"/>
                <w:szCs w:val="28"/>
              </w:rPr>
            </w:pPr>
            <w:r w:rsidRPr="00C26232">
              <w:rPr>
                <w:bCs/>
                <w:color w:val="000000"/>
                <w:sz w:val="28"/>
                <w:szCs w:val="28"/>
              </w:rPr>
              <w:t>10</w:t>
            </w:r>
          </w:p>
        </w:tc>
        <w:tc>
          <w:tcPr>
            <w:tcW w:w="1134" w:type="dxa"/>
          </w:tcPr>
          <w:p w14:paraId="4FD3E0FF" w14:textId="77777777" w:rsidR="00C26232" w:rsidRPr="00C26232" w:rsidRDefault="00C26232" w:rsidP="00C26232">
            <w:pPr>
              <w:jc w:val="center"/>
              <w:rPr>
                <w:bCs/>
                <w:color w:val="000000"/>
                <w:sz w:val="28"/>
                <w:szCs w:val="28"/>
              </w:rPr>
            </w:pPr>
            <w:r w:rsidRPr="00C26232">
              <w:rPr>
                <w:bCs/>
                <w:color w:val="000000"/>
                <w:sz w:val="28"/>
                <w:szCs w:val="28"/>
              </w:rPr>
              <w:t>11</w:t>
            </w:r>
          </w:p>
        </w:tc>
      </w:tr>
      <w:tr w:rsidR="00C26232" w:rsidRPr="00C26232" w14:paraId="78095886" w14:textId="77777777" w:rsidTr="00C26232">
        <w:tc>
          <w:tcPr>
            <w:tcW w:w="3263" w:type="dxa"/>
            <w:vAlign w:val="center"/>
          </w:tcPr>
          <w:p w14:paraId="4D112F9C" w14:textId="77777777" w:rsidR="00C26232" w:rsidRPr="00C26232" w:rsidRDefault="00C26232" w:rsidP="00C26232">
            <w:pPr>
              <w:rPr>
                <w:bCs/>
                <w:color w:val="000000"/>
                <w:sz w:val="28"/>
                <w:szCs w:val="28"/>
              </w:rPr>
            </w:pPr>
            <w:r w:rsidRPr="00C26232">
              <w:rPr>
                <w:bCs/>
                <w:color w:val="000000"/>
                <w:sz w:val="28"/>
                <w:szCs w:val="28"/>
              </w:rPr>
              <w:t>Финансовые потребности, необходимые для реализации производственной программы в сфере холодного водоснабжения питьевой водой, тыс. руб.</w:t>
            </w:r>
          </w:p>
        </w:tc>
        <w:tc>
          <w:tcPr>
            <w:tcW w:w="1208" w:type="dxa"/>
            <w:vAlign w:val="center"/>
          </w:tcPr>
          <w:p w14:paraId="275C505C" w14:textId="77777777" w:rsidR="00C26232" w:rsidRPr="00C26232" w:rsidRDefault="00C26232" w:rsidP="00C26232">
            <w:pPr>
              <w:jc w:val="center"/>
              <w:rPr>
                <w:bCs/>
                <w:color w:val="000000"/>
              </w:rPr>
            </w:pPr>
            <w:r w:rsidRPr="00C26232">
              <w:rPr>
                <w:bCs/>
                <w:color w:val="000000"/>
              </w:rPr>
              <w:t>558,04</w:t>
            </w:r>
          </w:p>
        </w:tc>
        <w:tc>
          <w:tcPr>
            <w:tcW w:w="1208" w:type="dxa"/>
            <w:vAlign w:val="center"/>
          </w:tcPr>
          <w:p w14:paraId="1B83A75A" w14:textId="77777777" w:rsidR="00C26232" w:rsidRPr="00C26232" w:rsidRDefault="00C26232" w:rsidP="00C26232">
            <w:pPr>
              <w:jc w:val="center"/>
              <w:rPr>
                <w:bCs/>
                <w:color w:val="000000"/>
              </w:rPr>
            </w:pPr>
            <w:r w:rsidRPr="00C26232">
              <w:rPr>
                <w:bCs/>
                <w:color w:val="000000"/>
              </w:rPr>
              <w:t>594,10</w:t>
            </w:r>
          </w:p>
        </w:tc>
        <w:tc>
          <w:tcPr>
            <w:tcW w:w="1208" w:type="dxa"/>
            <w:vAlign w:val="center"/>
          </w:tcPr>
          <w:p w14:paraId="24B7D794" w14:textId="77777777" w:rsidR="00C26232" w:rsidRPr="00C26232" w:rsidRDefault="00C26232" w:rsidP="00C26232">
            <w:pPr>
              <w:jc w:val="center"/>
              <w:rPr>
                <w:bCs/>
              </w:rPr>
            </w:pPr>
            <w:r w:rsidRPr="00C26232">
              <w:rPr>
                <w:bCs/>
              </w:rPr>
              <w:t>83,05</w:t>
            </w:r>
          </w:p>
        </w:tc>
        <w:tc>
          <w:tcPr>
            <w:tcW w:w="1207" w:type="dxa"/>
            <w:vAlign w:val="center"/>
          </w:tcPr>
          <w:p w14:paraId="3BD5FEDD" w14:textId="77777777" w:rsidR="00C26232" w:rsidRPr="00C26232" w:rsidRDefault="00C26232" w:rsidP="00C26232">
            <w:pPr>
              <w:jc w:val="center"/>
              <w:rPr>
                <w:bCs/>
              </w:rPr>
            </w:pPr>
            <w:r w:rsidRPr="00C26232">
              <w:rPr>
                <w:bCs/>
              </w:rPr>
              <w:t>89,71</w:t>
            </w:r>
          </w:p>
        </w:tc>
        <w:tc>
          <w:tcPr>
            <w:tcW w:w="1207" w:type="dxa"/>
            <w:vAlign w:val="center"/>
          </w:tcPr>
          <w:p w14:paraId="1B9F43AC" w14:textId="77777777" w:rsidR="00C26232" w:rsidRPr="00C26232" w:rsidRDefault="00C26232" w:rsidP="00C26232">
            <w:pPr>
              <w:jc w:val="center"/>
              <w:rPr>
                <w:bCs/>
              </w:rPr>
            </w:pPr>
            <w:r w:rsidRPr="00C26232">
              <w:rPr>
                <w:bCs/>
              </w:rPr>
              <w:t>599,70</w:t>
            </w:r>
          </w:p>
        </w:tc>
        <w:tc>
          <w:tcPr>
            <w:tcW w:w="1208" w:type="dxa"/>
            <w:vAlign w:val="center"/>
          </w:tcPr>
          <w:p w14:paraId="47F3D9BA" w14:textId="77777777" w:rsidR="00C26232" w:rsidRPr="00C26232" w:rsidRDefault="00C26232" w:rsidP="00C26232">
            <w:pPr>
              <w:jc w:val="center"/>
              <w:rPr>
                <w:bCs/>
              </w:rPr>
            </w:pPr>
            <w:r w:rsidRPr="00C26232">
              <w:rPr>
                <w:bCs/>
              </w:rPr>
              <w:t>637,51</w:t>
            </w:r>
          </w:p>
        </w:tc>
        <w:tc>
          <w:tcPr>
            <w:tcW w:w="1256" w:type="dxa"/>
            <w:vAlign w:val="center"/>
          </w:tcPr>
          <w:p w14:paraId="70F48FE8" w14:textId="77777777" w:rsidR="00C26232" w:rsidRPr="00C26232" w:rsidRDefault="00C26232" w:rsidP="00C26232">
            <w:pPr>
              <w:jc w:val="center"/>
              <w:rPr>
                <w:bCs/>
              </w:rPr>
            </w:pPr>
            <w:r w:rsidRPr="00C26232">
              <w:rPr>
                <w:bCs/>
              </w:rPr>
              <w:t>637,51</w:t>
            </w:r>
          </w:p>
        </w:tc>
        <w:tc>
          <w:tcPr>
            <w:tcW w:w="1134" w:type="dxa"/>
            <w:vAlign w:val="center"/>
          </w:tcPr>
          <w:p w14:paraId="7141A13A" w14:textId="77777777" w:rsidR="00C26232" w:rsidRPr="00C26232" w:rsidRDefault="00C26232" w:rsidP="00C26232">
            <w:pPr>
              <w:jc w:val="center"/>
              <w:rPr>
                <w:bCs/>
              </w:rPr>
            </w:pPr>
            <w:r w:rsidRPr="00C26232">
              <w:rPr>
                <w:bCs/>
              </w:rPr>
              <w:t>645,57</w:t>
            </w:r>
          </w:p>
        </w:tc>
        <w:tc>
          <w:tcPr>
            <w:tcW w:w="1134" w:type="dxa"/>
            <w:vAlign w:val="center"/>
          </w:tcPr>
          <w:p w14:paraId="7DD32846" w14:textId="77777777" w:rsidR="00C26232" w:rsidRPr="00C26232" w:rsidRDefault="00C26232" w:rsidP="00C26232">
            <w:pPr>
              <w:jc w:val="center"/>
              <w:rPr>
                <w:bCs/>
              </w:rPr>
            </w:pPr>
            <w:r w:rsidRPr="00C26232">
              <w:rPr>
                <w:bCs/>
              </w:rPr>
              <w:t>645,57</w:t>
            </w:r>
          </w:p>
        </w:tc>
        <w:tc>
          <w:tcPr>
            <w:tcW w:w="1134" w:type="dxa"/>
            <w:vAlign w:val="center"/>
          </w:tcPr>
          <w:p w14:paraId="28BD0F86" w14:textId="77777777" w:rsidR="00C26232" w:rsidRPr="00C26232" w:rsidRDefault="00C26232" w:rsidP="00C26232">
            <w:pPr>
              <w:jc w:val="center"/>
              <w:rPr>
                <w:bCs/>
              </w:rPr>
            </w:pPr>
            <w:r w:rsidRPr="00C26232">
              <w:rPr>
                <w:bCs/>
              </w:rPr>
              <w:t>685,83</w:t>
            </w:r>
          </w:p>
        </w:tc>
      </w:tr>
    </w:tbl>
    <w:p w14:paraId="19960C83" w14:textId="77777777" w:rsidR="00C26232" w:rsidRPr="00C26232" w:rsidRDefault="00C26232" w:rsidP="00C26232">
      <w:pPr>
        <w:ind w:left="-567"/>
        <w:jc w:val="center"/>
        <w:rPr>
          <w:bCs/>
          <w:color w:val="000000"/>
          <w:sz w:val="28"/>
          <w:szCs w:val="28"/>
          <w:lang w:eastAsia="ru-RU"/>
        </w:rPr>
      </w:pPr>
    </w:p>
    <w:p w14:paraId="2C6AAC92" w14:textId="77777777" w:rsidR="00C26232" w:rsidRPr="00C26232" w:rsidRDefault="00C26232" w:rsidP="00C26232">
      <w:pPr>
        <w:ind w:left="-567"/>
        <w:jc w:val="center"/>
        <w:rPr>
          <w:bCs/>
          <w:color w:val="000000"/>
          <w:sz w:val="28"/>
          <w:szCs w:val="28"/>
          <w:lang w:eastAsia="ru-RU"/>
        </w:rPr>
      </w:pPr>
    </w:p>
    <w:p w14:paraId="136B329C" w14:textId="77777777" w:rsidR="00C26232" w:rsidRPr="00C26232" w:rsidRDefault="00C26232" w:rsidP="00C26232">
      <w:pPr>
        <w:ind w:left="-567"/>
        <w:jc w:val="center"/>
        <w:rPr>
          <w:bCs/>
          <w:color w:val="000000"/>
          <w:sz w:val="28"/>
          <w:szCs w:val="28"/>
          <w:lang w:eastAsia="ru-RU"/>
        </w:rPr>
      </w:pPr>
    </w:p>
    <w:p w14:paraId="12814EC9" w14:textId="77777777" w:rsidR="00C26232" w:rsidRPr="00C26232" w:rsidRDefault="00C26232" w:rsidP="00C26232">
      <w:pPr>
        <w:ind w:left="-567"/>
        <w:jc w:val="center"/>
        <w:rPr>
          <w:bCs/>
          <w:color w:val="000000"/>
          <w:sz w:val="28"/>
          <w:szCs w:val="28"/>
          <w:lang w:eastAsia="ru-RU"/>
        </w:rPr>
      </w:pPr>
    </w:p>
    <w:p w14:paraId="05B82CC5" w14:textId="77777777" w:rsidR="00C26232" w:rsidRPr="00C26232" w:rsidRDefault="00C26232" w:rsidP="00C26232">
      <w:pPr>
        <w:ind w:left="-567"/>
        <w:jc w:val="center"/>
        <w:rPr>
          <w:bCs/>
          <w:color w:val="000000"/>
          <w:sz w:val="28"/>
          <w:szCs w:val="28"/>
          <w:lang w:eastAsia="ru-RU"/>
        </w:rPr>
        <w:sectPr w:rsidR="00C26232" w:rsidRPr="00C26232" w:rsidSect="00C26232">
          <w:pgSz w:w="16838" w:h="11906" w:orient="landscape"/>
          <w:pgMar w:top="851" w:right="851" w:bottom="709" w:left="709" w:header="709" w:footer="709" w:gutter="0"/>
          <w:cols w:space="708"/>
          <w:titlePg/>
          <w:docGrid w:linePitch="360"/>
        </w:sectPr>
      </w:pPr>
    </w:p>
    <w:p w14:paraId="059A3A71" w14:textId="77777777" w:rsidR="00C26232" w:rsidRPr="00C26232" w:rsidRDefault="00C26232" w:rsidP="00C26232">
      <w:pPr>
        <w:ind w:left="-567"/>
        <w:jc w:val="center"/>
        <w:rPr>
          <w:bCs/>
          <w:color w:val="000000"/>
          <w:sz w:val="28"/>
          <w:szCs w:val="28"/>
          <w:lang w:eastAsia="ru-RU"/>
        </w:rPr>
      </w:pPr>
      <w:r w:rsidRPr="00C26232">
        <w:rPr>
          <w:bCs/>
          <w:color w:val="000000"/>
          <w:sz w:val="28"/>
          <w:szCs w:val="28"/>
          <w:lang w:eastAsia="ru-RU"/>
        </w:rPr>
        <w:lastRenderedPageBreak/>
        <w:t>Раздел 7. График реализации мероприятий производственной программы</w:t>
      </w:r>
    </w:p>
    <w:p w14:paraId="08C0AF5C" w14:textId="77777777" w:rsidR="00C26232" w:rsidRPr="00C26232" w:rsidRDefault="00C26232" w:rsidP="00C26232">
      <w:pPr>
        <w:ind w:left="-567"/>
        <w:jc w:val="center"/>
        <w:rPr>
          <w:bCs/>
          <w:color w:val="000000"/>
          <w:sz w:val="28"/>
          <w:szCs w:val="28"/>
          <w:lang w:eastAsia="ru-RU"/>
        </w:rPr>
      </w:pPr>
    </w:p>
    <w:tbl>
      <w:tblPr>
        <w:tblStyle w:val="af"/>
        <w:tblW w:w="10060" w:type="dxa"/>
        <w:tblInd w:w="-567" w:type="dxa"/>
        <w:tblLook w:val="04A0" w:firstRow="1" w:lastRow="0" w:firstColumn="1" w:lastColumn="0" w:noHBand="0" w:noVBand="1"/>
      </w:tblPr>
      <w:tblGrid>
        <w:gridCol w:w="3539"/>
        <w:gridCol w:w="3260"/>
        <w:gridCol w:w="3261"/>
      </w:tblGrid>
      <w:tr w:rsidR="00C26232" w:rsidRPr="00C26232" w14:paraId="014FF575" w14:textId="77777777" w:rsidTr="00C26232">
        <w:trPr>
          <w:trHeight w:val="914"/>
        </w:trPr>
        <w:tc>
          <w:tcPr>
            <w:tcW w:w="3539" w:type="dxa"/>
            <w:vAlign w:val="center"/>
          </w:tcPr>
          <w:p w14:paraId="631419A3" w14:textId="77777777" w:rsidR="00C26232" w:rsidRPr="00C26232" w:rsidRDefault="00C26232" w:rsidP="00C26232">
            <w:pPr>
              <w:jc w:val="center"/>
              <w:rPr>
                <w:bCs/>
                <w:color w:val="000000"/>
                <w:sz w:val="28"/>
                <w:szCs w:val="28"/>
              </w:rPr>
            </w:pPr>
            <w:r w:rsidRPr="00C26232">
              <w:rPr>
                <w:bCs/>
                <w:color w:val="000000"/>
                <w:sz w:val="28"/>
                <w:szCs w:val="28"/>
              </w:rPr>
              <w:t>Наименование мероприятия</w:t>
            </w:r>
          </w:p>
        </w:tc>
        <w:tc>
          <w:tcPr>
            <w:tcW w:w="3260" w:type="dxa"/>
            <w:vAlign w:val="center"/>
          </w:tcPr>
          <w:p w14:paraId="15286B6B" w14:textId="77777777" w:rsidR="00C26232" w:rsidRPr="00C26232" w:rsidRDefault="00C26232" w:rsidP="00C26232">
            <w:pPr>
              <w:jc w:val="center"/>
              <w:rPr>
                <w:bCs/>
                <w:color w:val="000000"/>
                <w:sz w:val="28"/>
                <w:szCs w:val="28"/>
              </w:rPr>
            </w:pPr>
            <w:r w:rsidRPr="00C26232">
              <w:rPr>
                <w:bCs/>
                <w:color w:val="000000"/>
                <w:sz w:val="28"/>
                <w:szCs w:val="28"/>
              </w:rPr>
              <w:t>Дата начала    реализации мероприятий</w:t>
            </w:r>
          </w:p>
        </w:tc>
        <w:tc>
          <w:tcPr>
            <w:tcW w:w="3261" w:type="dxa"/>
            <w:vAlign w:val="center"/>
          </w:tcPr>
          <w:p w14:paraId="4AAD9C3F" w14:textId="77777777" w:rsidR="00C26232" w:rsidRPr="00C26232" w:rsidRDefault="00C26232" w:rsidP="00C26232">
            <w:pPr>
              <w:jc w:val="center"/>
              <w:rPr>
                <w:bCs/>
                <w:color w:val="000000"/>
                <w:sz w:val="28"/>
                <w:szCs w:val="28"/>
              </w:rPr>
            </w:pPr>
            <w:r w:rsidRPr="00C26232">
              <w:rPr>
                <w:bCs/>
                <w:color w:val="000000"/>
                <w:sz w:val="28"/>
                <w:szCs w:val="28"/>
              </w:rPr>
              <w:t>Дата окончания реализации мероприятий</w:t>
            </w:r>
          </w:p>
        </w:tc>
      </w:tr>
      <w:tr w:rsidR="00C26232" w:rsidRPr="00C26232" w14:paraId="142DF15D" w14:textId="77777777" w:rsidTr="00C26232">
        <w:trPr>
          <w:trHeight w:val="1409"/>
        </w:trPr>
        <w:tc>
          <w:tcPr>
            <w:tcW w:w="3539" w:type="dxa"/>
            <w:vAlign w:val="center"/>
          </w:tcPr>
          <w:p w14:paraId="73883170" w14:textId="77777777" w:rsidR="00C26232" w:rsidRPr="00C26232" w:rsidRDefault="00C26232" w:rsidP="00C26232">
            <w:pPr>
              <w:jc w:val="center"/>
              <w:rPr>
                <w:bCs/>
                <w:color w:val="000000"/>
                <w:sz w:val="28"/>
                <w:szCs w:val="28"/>
              </w:rPr>
            </w:pPr>
            <w:r w:rsidRPr="00C26232">
              <w:rPr>
                <w:bCs/>
                <w:color w:val="000000"/>
                <w:sz w:val="28"/>
                <w:szCs w:val="28"/>
              </w:rPr>
              <w:t xml:space="preserve">Бесперебойное </w:t>
            </w:r>
            <w:r w:rsidRPr="00C26232">
              <w:rPr>
                <w:bCs/>
                <w:sz w:val="28"/>
                <w:szCs w:val="28"/>
              </w:rPr>
              <w:t xml:space="preserve">холодное водоснабжение </w:t>
            </w:r>
          </w:p>
        </w:tc>
        <w:tc>
          <w:tcPr>
            <w:tcW w:w="3260" w:type="dxa"/>
            <w:vAlign w:val="center"/>
          </w:tcPr>
          <w:p w14:paraId="4ADD8EC6" w14:textId="77777777" w:rsidR="00C26232" w:rsidRPr="00C26232" w:rsidRDefault="00C26232" w:rsidP="00C26232">
            <w:pPr>
              <w:jc w:val="center"/>
              <w:rPr>
                <w:bCs/>
                <w:color w:val="000000"/>
                <w:sz w:val="28"/>
                <w:szCs w:val="28"/>
              </w:rPr>
            </w:pPr>
            <w:r w:rsidRPr="00C26232">
              <w:rPr>
                <w:bCs/>
                <w:color w:val="000000"/>
                <w:sz w:val="28"/>
                <w:szCs w:val="28"/>
              </w:rPr>
              <w:t>01.01.2019</w:t>
            </w:r>
          </w:p>
        </w:tc>
        <w:tc>
          <w:tcPr>
            <w:tcW w:w="3261" w:type="dxa"/>
            <w:vAlign w:val="center"/>
          </w:tcPr>
          <w:p w14:paraId="30BB1553" w14:textId="77777777" w:rsidR="00C26232" w:rsidRPr="00C26232" w:rsidRDefault="00C26232" w:rsidP="00C26232">
            <w:pPr>
              <w:jc w:val="center"/>
              <w:rPr>
                <w:bCs/>
                <w:color w:val="000000"/>
                <w:sz w:val="28"/>
                <w:szCs w:val="28"/>
              </w:rPr>
            </w:pPr>
            <w:r w:rsidRPr="00C26232">
              <w:rPr>
                <w:bCs/>
                <w:color w:val="000000"/>
                <w:sz w:val="28"/>
                <w:szCs w:val="28"/>
              </w:rPr>
              <w:t>31.12.2023</w:t>
            </w:r>
          </w:p>
        </w:tc>
      </w:tr>
    </w:tbl>
    <w:p w14:paraId="419138F4" w14:textId="77777777" w:rsidR="00C26232" w:rsidRPr="00C26232" w:rsidRDefault="00C26232" w:rsidP="00C26232">
      <w:pPr>
        <w:ind w:left="-567"/>
        <w:jc w:val="center"/>
        <w:rPr>
          <w:bCs/>
          <w:color w:val="000000"/>
          <w:sz w:val="28"/>
          <w:szCs w:val="28"/>
          <w:lang w:eastAsia="ru-RU"/>
        </w:rPr>
      </w:pPr>
    </w:p>
    <w:p w14:paraId="7B42BD02" w14:textId="77777777" w:rsidR="00C26232" w:rsidRPr="00C26232" w:rsidRDefault="00C26232" w:rsidP="00C26232">
      <w:pPr>
        <w:ind w:left="-567"/>
        <w:jc w:val="center"/>
        <w:rPr>
          <w:bCs/>
          <w:color w:val="000000"/>
          <w:sz w:val="28"/>
          <w:szCs w:val="28"/>
          <w:lang w:eastAsia="ru-RU"/>
        </w:rPr>
      </w:pPr>
    </w:p>
    <w:p w14:paraId="4A59E3CC" w14:textId="77777777" w:rsidR="00C26232" w:rsidRPr="00C26232" w:rsidRDefault="00C26232" w:rsidP="00C26232">
      <w:pPr>
        <w:ind w:left="-567"/>
        <w:jc w:val="center"/>
        <w:rPr>
          <w:bCs/>
          <w:color w:val="000000"/>
          <w:sz w:val="28"/>
          <w:szCs w:val="28"/>
          <w:lang w:eastAsia="ru-RU"/>
        </w:rPr>
      </w:pPr>
    </w:p>
    <w:p w14:paraId="7584DC80" w14:textId="77777777" w:rsidR="00C26232" w:rsidRPr="00C26232" w:rsidRDefault="00C26232" w:rsidP="00C26232">
      <w:pPr>
        <w:ind w:left="-567"/>
        <w:jc w:val="center"/>
        <w:rPr>
          <w:bCs/>
          <w:color w:val="000000"/>
          <w:sz w:val="28"/>
          <w:szCs w:val="28"/>
          <w:lang w:eastAsia="ru-RU"/>
        </w:rPr>
      </w:pPr>
    </w:p>
    <w:p w14:paraId="050C2113" w14:textId="77777777" w:rsidR="00C26232" w:rsidRPr="00C26232" w:rsidRDefault="00C26232" w:rsidP="00C26232">
      <w:pPr>
        <w:ind w:left="-567"/>
        <w:jc w:val="center"/>
        <w:rPr>
          <w:bCs/>
          <w:color w:val="000000"/>
          <w:sz w:val="28"/>
          <w:szCs w:val="28"/>
          <w:lang w:eastAsia="ru-RU"/>
        </w:rPr>
      </w:pPr>
    </w:p>
    <w:p w14:paraId="3D5D9212" w14:textId="77777777" w:rsidR="00C26232" w:rsidRPr="00C26232" w:rsidRDefault="00C26232" w:rsidP="00C26232">
      <w:pPr>
        <w:ind w:left="-567"/>
        <w:jc w:val="center"/>
        <w:rPr>
          <w:bCs/>
          <w:color w:val="000000"/>
          <w:sz w:val="28"/>
          <w:szCs w:val="28"/>
          <w:lang w:eastAsia="ru-RU"/>
        </w:rPr>
      </w:pPr>
    </w:p>
    <w:p w14:paraId="49B990E8" w14:textId="77777777" w:rsidR="00C26232" w:rsidRPr="00C26232" w:rsidRDefault="00C26232" w:rsidP="00C26232">
      <w:pPr>
        <w:ind w:left="-567"/>
        <w:jc w:val="center"/>
        <w:rPr>
          <w:bCs/>
          <w:color w:val="000000"/>
          <w:sz w:val="28"/>
          <w:szCs w:val="28"/>
          <w:lang w:eastAsia="ru-RU"/>
        </w:rPr>
      </w:pPr>
    </w:p>
    <w:p w14:paraId="6EF90259" w14:textId="77777777" w:rsidR="00C26232" w:rsidRPr="00C26232" w:rsidRDefault="00C26232" w:rsidP="00C26232">
      <w:pPr>
        <w:ind w:left="-567"/>
        <w:jc w:val="center"/>
        <w:rPr>
          <w:bCs/>
          <w:color w:val="000000"/>
          <w:sz w:val="28"/>
          <w:szCs w:val="28"/>
          <w:lang w:eastAsia="ru-RU"/>
        </w:rPr>
      </w:pPr>
    </w:p>
    <w:p w14:paraId="61DC0A04" w14:textId="77777777" w:rsidR="00C26232" w:rsidRPr="00C26232" w:rsidRDefault="00C26232" w:rsidP="00C26232">
      <w:pPr>
        <w:ind w:left="-567"/>
        <w:jc w:val="center"/>
        <w:rPr>
          <w:bCs/>
          <w:color w:val="000000"/>
          <w:sz w:val="28"/>
          <w:szCs w:val="28"/>
          <w:lang w:eastAsia="ru-RU"/>
        </w:rPr>
      </w:pPr>
    </w:p>
    <w:p w14:paraId="517914B1" w14:textId="77777777" w:rsidR="00C26232" w:rsidRPr="00C26232" w:rsidRDefault="00C26232" w:rsidP="00C26232">
      <w:pPr>
        <w:ind w:left="-567"/>
        <w:jc w:val="center"/>
        <w:rPr>
          <w:bCs/>
          <w:color w:val="000000"/>
          <w:sz w:val="28"/>
          <w:szCs w:val="28"/>
          <w:lang w:eastAsia="ru-RU"/>
        </w:rPr>
      </w:pPr>
    </w:p>
    <w:p w14:paraId="2D1BB0F4" w14:textId="77777777" w:rsidR="00C26232" w:rsidRPr="00C26232" w:rsidRDefault="00C26232" w:rsidP="00C26232">
      <w:pPr>
        <w:ind w:left="-567"/>
        <w:jc w:val="center"/>
        <w:rPr>
          <w:bCs/>
          <w:color w:val="000000"/>
          <w:sz w:val="28"/>
          <w:szCs w:val="28"/>
          <w:lang w:eastAsia="ru-RU"/>
        </w:rPr>
      </w:pPr>
    </w:p>
    <w:p w14:paraId="1A6054A3" w14:textId="77777777" w:rsidR="00C26232" w:rsidRPr="00C26232" w:rsidRDefault="00C26232" w:rsidP="00C26232">
      <w:pPr>
        <w:ind w:left="-567"/>
        <w:jc w:val="center"/>
        <w:rPr>
          <w:bCs/>
          <w:color w:val="000000"/>
          <w:sz w:val="28"/>
          <w:szCs w:val="28"/>
          <w:lang w:eastAsia="ru-RU"/>
        </w:rPr>
      </w:pPr>
    </w:p>
    <w:p w14:paraId="7C9BBC71" w14:textId="77777777" w:rsidR="00C26232" w:rsidRPr="00C26232" w:rsidRDefault="00C26232" w:rsidP="00C26232">
      <w:pPr>
        <w:ind w:left="-567"/>
        <w:jc w:val="center"/>
        <w:rPr>
          <w:bCs/>
          <w:color w:val="000000"/>
          <w:sz w:val="28"/>
          <w:szCs w:val="28"/>
          <w:lang w:eastAsia="ru-RU"/>
        </w:rPr>
      </w:pPr>
    </w:p>
    <w:p w14:paraId="7D9922F9" w14:textId="77777777" w:rsidR="00C26232" w:rsidRPr="00C26232" w:rsidRDefault="00C26232" w:rsidP="00C26232">
      <w:pPr>
        <w:ind w:left="-567"/>
        <w:jc w:val="center"/>
        <w:rPr>
          <w:bCs/>
          <w:color w:val="000000"/>
          <w:sz w:val="28"/>
          <w:szCs w:val="28"/>
          <w:lang w:eastAsia="ru-RU"/>
        </w:rPr>
      </w:pPr>
    </w:p>
    <w:p w14:paraId="76DFA842" w14:textId="77777777" w:rsidR="00C26232" w:rsidRPr="00C26232" w:rsidRDefault="00C26232" w:rsidP="00C26232">
      <w:pPr>
        <w:ind w:left="-567"/>
        <w:jc w:val="center"/>
        <w:rPr>
          <w:bCs/>
          <w:color w:val="000000"/>
          <w:sz w:val="28"/>
          <w:szCs w:val="28"/>
          <w:lang w:eastAsia="ru-RU"/>
        </w:rPr>
      </w:pPr>
    </w:p>
    <w:p w14:paraId="7D46EB47" w14:textId="77777777" w:rsidR="00C26232" w:rsidRPr="00C26232" w:rsidRDefault="00C26232" w:rsidP="00C26232">
      <w:pPr>
        <w:ind w:left="-567"/>
        <w:jc w:val="center"/>
        <w:rPr>
          <w:bCs/>
          <w:color w:val="000000"/>
          <w:sz w:val="28"/>
          <w:szCs w:val="28"/>
          <w:lang w:eastAsia="ru-RU"/>
        </w:rPr>
      </w:pPr>
    </w:p>
    <w:p w14:paraId="24BCF403" w14:textId="77777777" w:rsidR="00C26232" w:rsidRPr="00C26232" w:rsidRDefault="00C26232" w:rsidP="00C26232">
      <w:pPr>
        <w:ind w:left="-567"/>
        <w:jc w:val="center"/>
        <w:rPr>
          <w:bCs/>
          <w:color w:val="000000"/>
          <w:sz w:val="28"/>
          <w:szCs w:val="28"/>
          <w:lang w:eastAsia="ru-RU"/>
        </w:rPr>
      </w:pPr>
    </w:p>
    <w:p w14:paraId="7FE9DC3F" w14:textId="77777777" w:rsidR="00C26232" w:rsidRPr="00C26232" w:rsidRDefault="00C26232" w:rsidP="00C26232">
      <w:pPr>
        <w:ind w:left="-567"/>
        <w:jc w:val="center"/>
        <w:rPr>
          <w:bCs/>
          <w:color w:val="000000"/>
          <w:sz w:val="28"/>
          <w:szCs w:val="28"/>
          <w:lang w:eastAsia="ru-RU"/>
        </w:rPr>
      </w:pPr>
    </w:p>
    <w:p w14:paraId="49B34FD4" w14:textId="77777777" w:rsidR="00C26232" w:rsidRPr="00C26232" w:rsidRDefault="00C26232" w:rsidP="00C26232">
      <w:pPr>
        <w:ind w:left="-567"/>
        <w:jc w:val="center"/>
        <w:rPr>
          <w:bCs/>
          <w:color w:val="000000"/>
          <w:sz w:val="28"/>
          <w:szCs w:val="28"/>
          <w:lang w:eastAsia="ru-RU"/>
        </w:rPr>
      </w:pPr>
    </w:p>
    <w:p w14:paraId="7F0A4410" w14:textId="77777777" w:rsidR="00C26232" w:rsidRPr="00C26232" w:rsidRDefault="00C26232" w:rsidP="00C26232">
      <w:pPr>
        <w:ind w:left="-567"/>
        <w:jc w:val="center"/>
        <w:rPr>
          <w:bCs/>
          <w:color w:val="000000"/>
          <w:sz w:val="28"/>
          <w:szCs w:val="28"/>
          <w:lang w:eastAsia="ru-RU"/>
        </w:rPr>
      </w:pPr>
    </w:p>
    <w:p w14:paraId="47E22807" w14:textId="77777777" w:rsidR="00C26232" w:rsidRPr="00C26232" w:rsidRDefault="00C26232" w:rsidP="00C26232">
      <w:pPr>
        <w:ind w:left="-567"/>
        <w:jc w:val="center"/>
        <w:rPr>
          <w:bCs/>
          <w:color w:val="000000"/>
          <w:sz w:val="28"/>
          <w:szCs w:val="28"/>
          <w:lang w:eastAsia="ru-RU"/>
        </w:rPr>
      </w:pPr>
    </w:p>
    <w:p w14:paraId="4A266517" w14:textId="77777777" w:rsidR="00C26232" w:rsidRPr="00C26232" w:rsidRDefault="00C26232" w:rsidP="00C26232">
      <w:pPr>
        <w:ind w:left="-567"/>
        <w:jc w:val="center"/>
        <w:rPr>
          <w:bCs/>
          <w:color w:val="000000"/>
          <w:sz w:val="28"/>
          <w:szCs w:val="28"/>
          <w:lang w:eastAsia="ru-RU"/>
        </w:rPr>
      </w:pPr>
    </w:p>
    <w:p w14:paraId="3E01074F" w14:textId="77777777" w:rsidR="00C26232" w:rsidRPr="00C26232" w:rsidRDefault="00C26232" w:rsidP="00C26232">
      <w:pPr>
        <w:ind w:left="-567"/>
        <w:jc w:val="center"/>
        <w:rPr>
          <w:bCs/>
          <w:color w:val="000000"/>
          <w:sz w:val="28"/>
          <w:szCs w:val="28"/>
          <w:lang w:eastAsia="ru-RU"/>
        </w:rPr>
      </w:pPr>
    </w:p>
    <w:p w14:paraId="48824760" w14:textId="77777777" w:rsidR="00C26232" w:rsidRPr="00C26232" w:rsidRDefault="00C26232" w:rsidP="00C26232">
      <w:pPr>
        <w:ind w:left="-567"/>
        <w:jc w:val="center"/>
        <w:rPr>
          <w:bCs/>
          <w:color w:val="000000"/>
          <w:sz w:val="28"/>
          <w:szCs w:val="28"/>
          <w:lang w:eastAsia="ru-RU"/>
        </w:rPr>
      </w:pPr>
    </w:p>
    <w:p w14:paraId="48F91A5F" w14:textId="77777777" w:rsidR="00C26232" w:rsidRPr="00C26232" w:rsidRDefault="00C26232" w:rsidP="00C26232">
      <w:pPr>
        <w:ind w:left="-567"/>
        <w:jc w:val="center"/>
        <w:rPr>
          <w:bCs/>
          <w:color w:val="000000"/>
          <w:sz w:val="28"/>
          <w:szCs w:val="28"/>
          <w:lang w:eastAsia="ru-RU"/>
        </w:rPr>
      </w:pPr>
    </w:p>
    <w:p w14:paraId="177588F4" w14:textId="77777777" w:rsidR="00C26232" w:rsidRPr="00C26232" w:rsidRDefault="00C26232" w:rsidP="00C26232">
      <w:pPr>
        <w:ind w:left="-567"/>
        <w:jc w:val="center"/>
        <w:rPr>
          <w:bCs/>
          <w:color w:val="000000"/>
          <w:sz w:val="28"/>
          <w:szCs w:val="28"/>
          <w:lang w:eastAsia="ru-RU"/>
        </w:rPr>
      </w:pPr>
    </w:p>
    <w:p w14:paraId="1313B556" w14:textId="77777777" w:rsidR="00C26232" w:rsidRPr="00C26232" w:rsidRDefault="00C26232" w:rsidP="00C26232">
      <w:pPr>
        <w:ind w:left="-567"/>
        <w:jc w:val="center"/>
        <w:rPr>
          <w:bCs/>
          <w:color w:val="000000"/>
          <w:sz w:val="28"/>
          <w:szCs w:val="28"/>
          <w:lang w:eastAsia="ru-RU"/>
        </w:rPr>
      </w:pPr>
    </w:p>
    <w:p w14:paraId="76205CA9" w14:textId="77777777" w:rsidR="00C26232" w:rsidRPr="00C26232" w:rsidRDefault="00C26232" w:rsidP="00C26232">
      <w:pPr>
        <w:ind w:left="-567"/>
        <w:jc w:val="center"/>
        <w:rPr>
          <w:bCs/>
          <w:color w:val="000000"/>
          <w:sz w:val="28"/>
          <w:szCs w:val="28"/>
          <w:lang w:eastAsia="ru-RU"/>
        </w:rPr>
      </w:pPr>
    </w:p>
    <w:p w14:paraId="528FB6FB" w14:textId="77777777" w:rsidR="00C26232" w:rsidRPr="00C26232" w:rsidRDefault="00C26232" w:rsidP="00C26232">
      <w:pPr>
        <w:ind w:left="-567"/>
        <w:jc w:val="center"/>
        <w:rPr>
          <w:bCs/>
          <w:color w:val="000000"/>
          <w:sz w:val="28"/>
          <w:szCs w:val="28"/>
          <w:lang w:eastAsia="ru-RU"/>
        </w:rPr>
      </w:pPr>
    </w:p>
    <w:p w14:paraId="6E6B9120" w14:textId="77777777" w:rsidR="00C26232" w:rsidRPr="00C26232" w:rsidRDefault="00C26232" w:rsidP="00C26232">
      <w:pPr>
        <w:ind w:left="-567"/>
        <w:jc w:val="center"/>
        <w:rPr>
          <w:bCs/>
          <w:color w:val="000000"/>
          <w:sz w:val="28"/>
          <w:szCs w:val="28"/>
          <w:lang w:eastAsia="ru-RU"/>
        </w:rPr>
      </w:pPr>
    </w:p>
    <w:p w14:paraId="2FAB5F94" w14:textId="77777777" w:rsidR="00C26232" w:rsidRPr="00C26232" w:rsidRDefault="00C26232" w:rsidP="00C26232">
      <w:pPr>
        <w:ind w:left="-567"/>
        <w:jc w:val="center"/>
        <w:rPr>
          <w:bCs/>
          <w:color w:val="000000"/>
          <w:sz w:val="28"/>
          <w:szCs w:val="28"/>
          <w:lang w:eastAsia="ru-RU"/>
        </w:rPr>
      </w:pPr>
    </w:p>
    <w:p w14:paraId="5C7E7A6B" w14:textId="77777777" w:rsidR="00C26232" w:rsidRPr="00C26232" w:rsidRDefault="00C26232" w:rsidP="00C26232">
      <w:pPr>
        <w:ind w:left="-567"/>
        <w:jc w:val="center"/>
        <w:rPr>
          <w:bCs/>
          <w:color w:val="000000"/>
          <w:sz w:val="28"/>
          <w:szCs w:val="28"/>
          <w:lang w:eastAsia="ru-RU"/>
        </w:rPr>
      </w:pPr>
    </w:p>
    <w:p w14:paraId="7B2B49E9" w14:textId="77777777" w:rsidR="00C26232" w:rsidRPr="00C26232" w:rsidRDefault="00C26232" w:rsidP="00C26232">
      <w:pPr>
        <w:ind w:left="-567"/>
        <w:jc w:val="center"/>
        <w:rPr>
          <w:bCs/>
          <w:color w:val="000000"/>
          <w:sz w:val="28"/>
          <w:szCs w:val="28"/>
          <w:lang w:eastAsia="ru-RU"/>
        </w:rPr>
      </w:pPr>
    </w:p>
    <w:p w14:paraId="46BF7731" w14:textId="77777777" w:rsidR="00C26232" w:rsidRPr="00C26232" w:rsidRDefault="00C26232" w:rsidP="00C26232">
      <w:pPr>
        <w:ind w:left="-567"/>
        <w:jc w:val="center"/>
        <w:rPr>
          <w:bCs/>
          <w:color w:val="000000"/>
          <w:sz w:val="28"/>
          <w:szCs w:val="28"/>
          <w:lang w:eastAsia="ru-RU"/>
        </w:rPr>
      </w:pPr>
    </w:p>
    <w:p w14:paraId="3A4C5CE8" w14:textId="77777777" w:rsidR="00C26232" w:rsidRPr="00C26232" w:rsidRDefault="00C26232" w:rsidP="00C26232">
      <w:pPr>
        <w:ind w:left="-567"/>
        <w:jc w:val="center"/>
        <w:rPr>
          <w:bCs/>
          <w:color w:val="000000"/>
          <w:sz w:val="28"/>
          <w:szCs w:val="28"/>
          <w:lang w:eastAsia="ru-RU"/>
        </w:rPr>
      </w:pPr>
    </w:p>
    <w:p w14:paraId="1E94FC69" w14:textId="77777777" w:rsidR="00C26232" w:rsidRPr="00C26232" w:rsidRDefault="00C26232" w:rsidP="00C26232">
      <w:pPr>
        <w:ind w:left="-567"/>
        <w:jc w:val="center"/>
        <w:rPr>
          <w:bCs/>
          <w:color w:val="000000"/>
          <w:sz w:val="28"/>
          <w:szCs w:val="28"/>
          <w:lang w:eastAsia="ru-RU"/>
        </w:rPr>
        <w:sectPr w:rsidR="00C26232" w:rsidRPr="00C26232" w:rsidSect="00C26232">
          <w:pgSz w:w="11906" w:h="16838"/>
          <w:pgMar w:top="851" w:right="709" w:bottom="709" w:left="1559" w:header="709" w:footer="709" w:gutter="0"/>
          <w:cols w:space="708"/>
          <w:titlePg/>
          <w:docGrid w:linePitch="360"/>
        </w:sectPr>
      </w:pPr>
    </w:p>
    <w:p w14:paraId="54A41099" w14:textId="77777777" w:rsidR="00C26232" w:rsidRPr="00C26232" w:rsidRDefault="00C26232" w:rsidP="00C26232">
      <w:pPr>
        <w:ind w:left="-567"/>
        <w:jc w:val="center"/>
        <w:rPr>
          <w:bCs/>
          <w:color w:val="000000"/>
          <w:sz w:val="28"/>
          <w:szCs w:val="28"/>
          <w:lang w:eastAsia="ru-RU"/>
        </w:rPr>
      </w:pPr>
      <w:r w:rsidRPr="00C26232">
        <w:rPr>
          <w:bCs/>
          <w:color w:val="000000"/>
          <w:sz w:val="28"/>
          <w:szCs w:val="28"/>
          <w:lang w:eastAsia="ru-RU"/>
        </w:rPr>
        <w:lastRenderedPageBreak/>
        <w:t>Раздел 8. Показатели надежности, качества, энергетической эффективности</w:t>
      </w:r>
    </w:p>
    <w:p w14:paraId="351DB039" w14:textId="77777777" w:rsidR="00C26232" w:rsidRPr="00C26232" w:rsidRDefault="00C26232" w:rsidP="00C26232">
      <w:pPr>
        <w:ind w:left="-567"/>
        <w:jc w:val="center"/>
        <w:rPr>
          <w:bCs/>
          <w:color w:val="000000"/>
          <w:sz w:val="28"/>
          <w:szCs w:val="28"/>
          <w:lang w:eastAsia="ru-RU"/>
        </w:rPr>
      </w:pPr>
      <w:r w:rsidRPr="00C26232">
        <w:rPr>
          <w:bCs/>
          <w:color w:val="000000"/>
          <w:sz w:val="28"/>
          <w:szCs w:val="28"/>
          <w:lang w:eastAsia="ru-RU"/>
        </w:rPr>
        <w:t xml:space="preserve"> объектов централизованных систем </w:t>
      </w:r>
      <w:r w:rsidRPr="00C26232">
        <w:rPr>
          <w:bCs/>
          <w:sz w:val="28"/>
          <w:szCs w:val="28"/>
          <w:lang w:eastAsia="ru-RU"/>
        </w:rPr>
        <w:t xml:space="preserve">холодного водоснабжения </w:t>
      </w:r>
    </w:p>
    <w:tbl>
      <w:tblPr>
        <w:tblStyle w:val="af"/>
        <w:tblW w:w="13466" w:type="dxa"/>
        <w:tblInd w:w="988" w:type="dxa"/>
        <w:tblLayout w:type="fixed"/>
        <w:tblLook w:val="04A0" w:firstRow="1" w:lastRow="0" w:firstColumn="1" w:lastColumn="0" w:noHBand="0" w:noVBand="1"/>
      </w:tblPr>
      <w:tblGrid>
        <w:gridCol w:w="822"/>
        <w:gridCol w:w="3375"/>
        <w:gridCol w:w="993"/>
        <w:gridCol w:w="1701"/>
        <w:gridCol w:w="992"/>
        <w:gridCol w:w="1134"/>
        <w:gridCol w:w="1134"/>
        <w:gridCol w:w="1105"/>
        <w:gridCol w:w="1105"/>
        <w:gridCol w:w="1105"/>
      </w:tblGrid>
      <w:tr w:rsidR="00C26232" w:rsidRPr="00C26232" w14:paraId="691ADDF9" w14:textId="77777777" w:rsidTr="00C26232">
        <w:trPr>
          <w:trHeight w:val="1154"/>
        </w:trPr>
        <w:tc>
          <w:tcPr>
            <w:tcW w:w="822" w:type="dxa"/>
            <w:vAlign w:val="center"/>
          </w:tcPr>
          <w:p w14:paraId="4EFE5119" w14:textId="77777777" w:rsidR="00C26232" w:rsidRPr="00C26232" w:rsidRDefault="00C26232" w:rsidP="00C26232">
            <w:pPr>
              <w:jc w:val="center"/>
              <w:rPr>
                <w:bCs/>
                <w:color w:val="000000"/>
                <w:sz w:val="28"/>
                <w:szCs w:val="28"/>
              </w:rPr>
            </w:pPr>
            <w:r w:rsidRPr="00C26232">
              <w:rPr>
                <w:bCs/>
                <w:color w:val="000000"/>
                <w:sz w:val="28"/>
                <w:szCs w:val="28"/>
              </w:rPr>
              <w:t>№ п/п</w:t>
            </w:r>
          </w:p>
        </w:tc>
        <w:tc>
          <w:tcPr>
            <w:tcW w:w="3375" w:type="dxa"/>
            <w:vAlign w:val="center"/>
          </w:tcPr>
          <w:p w14:paraId="0D7A167C" w14:textId="77777777" w:rsidR="00C26232" w:rsidRPr="00C26232" w:rsidRDefault="00C26232" w:rsidP="00C26232">
            <w:pPr>
              <w:jc w:val="center"/>
              <w:rPr>
                <w:bCs/>
                <w:color w:val="000000"/>
                <w:sz w:val="28"/>
                <w:szCs w:val="28"/>
              </w:rPr>
            </w:pPr>
            <w:r w:rsidRPr="00C26232">
              <w:rPr>
                <w:bCs/>
                <w:color w:val="000000"/>
                <w:sz w:val="28"/>
                <w:szCs w:val="28"/>
              </w:rPr>
              <w:t>Наименование показателя</w:t>
            </w:r>
          </w:p>
        </w:tc>
        <w:tc>
          <w:tcPr>
            <w:tcW w:w="993" w:type="dxa"/>
            <w:vAlign w:val="center"/>
          </w:tcPr>
          <w:p w14:paraId="1FBD43D4" w14:textId="77777777" w:rsidR="00C26232" w:rsidRPr="00C26232" w:rsidRDefault="00C26232" w:rsidP="00C26232">
            <w:pPr>
              <w:jc w:val="center"/>
              <w:rPr>
                <w:bCs/>
                <w:color w:val="000000"/>
                <w:sz w:val="28"/>
                <w:szCs w:val="28"/>
              </w:rPr>
            </w:pPr>
            <w:r w:rsidRPr="00C26232">
              <w:rPr>
                <w:bCs/>
                <w:color w:val="000000"/>
                <w:sz w:val="28"/>
                <w:szCs w:val="28"/>
              </w:rPr>
              <w:t>Факт 2017 год</w:t>
            </w:r>
          </w:p>
        </w:tc>
        <w:tc>
          <w:tcPr>
            <w:tcW w:w="1701" w:type="dxa"/>
            <w:vAlign w:val="center"/>
          </w:tcPr>
          <w:p w14:paraId="3ADFD902" w14:textId="77777777" w:rsidR="00C26232" w:rsidRPr="00C26232" w:rsidRDefault="00C26232" w:rsidP="00C26232">
            <w:pPr>
              <w:jc w:val="center"/>
              <w:rPr>
                <w:bCs/>
                <w:color w:val="000000"/>
                <w:sz w:val="28"/>
                <w:szCs w:val="28"/>
              </w:rPr>
            </w:pPr>
            <w:r w:rsidRPr="00C26232">
              <w:rPr>
                <w:bCs/>
                <w:color w:val="000000"/>
                <w:sz w:val="28"/>
                <w:szCs w:val="28"/>
              </w:rPr>
              <w:t>Ожидаемые значения 2018 год</w:t>
            </w:r>
          </w:p>
        </w:tc>
        <w:tc>
          <w:tcPr>
            <w:tcW w:w="992" w:type="dxa"/>
            <w:vAlign w:val="center"/>
          </w:tcPr>
          <w:p w14:paraId="3894F606" w14:textId="77777777" w:rsidR="00C26232" w:rsidRPr="00C26232" w:rsidRDefault="00C26232" w:rsidP="00C26232">
            <w:pPr>
              <w:jc w:val="center"/>
              <w:rPr>
                <w:bCs/>
                <w:color w:val="000000"/>
                <w:sz w:val="28"/>
                <w:szCs w:val="28"/>
              </w:rPr>
            </w:pPr>
            <w:r w:rsidRPr="00C26232">
              <w:rPr>
                <w:bCs/>
                <w:color w:val="000000"/>
                <w:sz w:val="28"/>
                <w:szCs w:val="28"/>
              </w:rPr>
              <w:t>План 2019 год</w:t>
            </w:r>
          </w:p>
        </w:tc>
        <w:tc>
          <w:tcPr>
            <w:tcW w:w="1134" w:type="dxa"/>
            <w:vAlign w:val="center"/>
          </w:tcPr>
          <w:p w14:paraId="45AF04EB" w14:textId="77777777" w:rsidR="00C26232" w:rsidRPr="00C26232" w:rsidRDefault="00C26232" w:rsidP="00C26232">
            <w:pPr>
              <w:jc w:val="center"/>
              <w:rPr>
                <w:bCs/>
                <w:color w:val="000000"/>
                <w:sz w:val="28"/>
                <w:szCs w:val="28"/>
              </w:rPr>
            </w:pPr>
            <w:r w:rsidRPr="00C26232">
              <w:rPr>
                <w:bCs/>
                <w:color w:val="000000"/>
                <w:sz w:val="28"/>
                <w:szCs w:val="28"/>
              </w:rPr>
              <w:t>План 2020 год</w:t>
            </w:r>
          </w:p>
        </w:tc>
        <w:tc>
          <w:tcPr>
            <w:tcW w:w="1134" w:type="dxa"/>
            <w:vAlign w:val="center"/>
          </w:tcPr>
          <w:p w14:paraId="665C82CF" w14:textId="77777777" w:rsidR="00C26232" w:rsidRPr="00C26232" w:rsidRDefault="00C26232" w:rsidP="00C26232">
            <w:pPr>
              <w:jc w:val="center"/>
              <w:rPr>
                <w:bCs/>
                <w:color w:val="000000"/>
                <w:sz w:val="28"/>
                <w:szCs w:val="28"/>
              </w:rPr>
            </w:pPr>
            <w:r w:rsidRPr="00C26232">
              <w:rPr>
                <w:bCs/>
                <w:color w:val="000000"/>
                <w:sz w:val="28"/>
                <w:szCs w:val="28"/>
              </w:rPr>
              <w:t>План 2021 год</w:t>
            </w:r>
          </w:p>
        </w:tc>
        <w:tc>
          <w:tcPr>
            <w:tcW w:w="1105" w:type="dxa"/>
            <w:vAlign w:val="center"/>
          </w:tcPr>
          <w:p w14:paraId="06133E6E" w14:textId="77777777" w:rsidR="00C26232" w:rsidRPr="00C26232" w:rsidRDefault="00C26232" w:rsidP="00C26232">
            <w:pPr>
              <w:jc w:val="center"/>
              <w:rPr>
                <w:bCs/>
                <w:color w:val="000000"/>
                <w:sz w:val="28"/>
                <w:szCs w:val="28"/>
              </w:rPr>
            </w:pPr>
            <w:r w:rsidRPr="00C26232">
              <w:rPr>
                <w:bCs/>
                <w:color w:val="000000"/>
                <w:sz w:val="28"/>
                <w:szCs w:val="28"/>
              </w:rPr>
              <w:t>План 2022 год</w:t>
            </w:r>
          </w:p>
        </w:tc>
        <w:tc>
          <w:tcPr>
            <w:tcW w:w="1105" w:type="dxa"/>
            <w:vAlign w:val="center"/>
          </w:tcPr>
          <w:p w14:paraId="2B4EC5C6" w14:textId="77777777" w:rsidR="00C26232" w:rsidRPr="00C26232" w:rsidRDefault="00C26232" w:rsidP="00C26232">
            <w:pPr>
              <w:jc w:val="center"/>
              <w:rPr>
                <w:bCs/>
                <w:color w:val="000000"/>
                <w:sz w:val="28"/>
                <w:szCs w:val="28"/>
              </w:rPr>
            </w:pPr>
            <w:r w:rsidRPr="00C26232">
              <w:rPr>
                <w:bCs/>
                <w:color w:val="000000"/>
                <w:sz w:val="28"/>
                <w:szCs w:val="28"/>
              </w:rPr>
              <w:t>План 2023 год</w:t>
            </w:r>
          </w:p>
        </w:tc>
        <w:tc>
          <w:tcPr>
            <w:tcW w:w="1105" w:type="dxa"/>
            <w:vAlign w:val="center"/>
          </w:tcPr>
          <w:p w14:paraId="0805FF2C" w14:textId="77777777" w:rsidR="00C26232" w:rsidRPr="00C26232" w:rsidRDefault="00C26232" w:rsidP="00C26232">
            <w:pPr>
              <w:jc w:val="center"/>
              <w:rPr>
                <w:bCs/>
                <w:color w:val="000000"/>
                <w:sz w:val="28"/>
                <w:szCs w:val="28"/>
              </w:rPr>
            </w:pPr>
            <w:r w:rsidRPr="00C26232">
              <w:rPr>
                <w:bCs/>
                <w:color w:val="000000"/>
                <w:sz w:val="28"/>
                <w:szCs w:val="28"/>
              </w:rPr>
              <w:t>План 2024 год</w:t>
            </w:r>
          </w:p>
        </w:tc>
      </w:tr>
      <w:tr w:rsidR="00C26232" w:rsidRPr="00C26232" w14:paraId="04CDE19B" w14:textId="77777777" w:rsidTr="00C26232">
        <w:tc>
          <w:tcPr>
            <w:tcW w:w="822" w:type="dxa"/>
          </w:tcPr>
          <w:p w14:paraId="46C292FE" w14:textId="77777777" w:rsidR="00C26232" w:rsidRPr="00C26232" w:rsidRDefault="00C26232" w:rsidP="00C26232">
            <w:pPr>
              <w:jc w:val="center"/>
              <w:rPr>
                <w:bCs/>
                <w:color w:val="000000"/>
                <w:sz w:val="28"/>
                <w:szCs w:val="28"/>
              </w:rPr>
            </w:pPr>
            <w:r w:rsidRPr="00C26232">
              <w:rPr>
                <w:bCs/>
                <w:color w:val="000000"/>
                <w:sz w:val="28"/>
                <w:szCs w:val="28"/>
              </w:rPr>
              <w:t>1</w:t>
            </w:r>
          </w:p>
        </w:tc>
        <w:tc>
          <w:tcPr>
            <w:tcW w:w="3375" w:type="dxa"/>
          </w:tcPr>
          <w:p w14:paraId="318DE594" w14:textId="77777777" w:rsidR="00C26232" w:rsidRPr="00C26232" w:rsidRDefault="00C26232" w:rsidP="00C26232">
            <w:pPr>
              <w:jc w:val="center"/>
              <w:rPr>
                <w:bCs/>
                <w:color w:val="000000"/>
                <w:sz w:val="28"/>
                <w:szCs w:val="28"/>
              </w:rPr>
            </w:pPr>
            <w:r w:rsidRPr="00C26232">
              <w:rPr>
                <w:bCs/>
                <w:color w:val="000000"/>
                <w:sz w:val="28"/>
                <w:szCs w:val="28"/>
              </w:rPr>
              <w:t>2</w:t>
            </w:r>
          </w:p>
        </w:tc>
        <w:tc>
          <w:tcPr>
            <w:tcW w:w="993" w:type="dxa"/>
          </w:tcPr>
          <w:p w14:paraId="2BAD274C" w14:textId="77777777" w:rsidR="00C26232" w:rsidRPr="00C26232" w:rsidRDefault="00C26232" w:rsidP="00C26232">
            <w:pPr>
              <w:jc w:val="center"/>
              <w:rPr>
                <w:bCs/>
                <w:color w:val="000000"/>
                <w:sz w:val="28"/>
                <w:szCs w:val="28"/>
              </w:rPr>
            </w:pPr>
            <w:r w:rsidRPr="00C26232">
              <w:rPr>
                <w:bCs/>
                <w:color w:val="000000"/>
                <w:sz w:val="28"/>
                <w:szCs w:val="28"/>
              </w:rPr>
              <w:t>3</w:t>
            </w:r>
          </w:p>
        </w:tc>
        <w:tc>
          <w:tcPr>
            <w:tcW w:w="1701" w:type="dxa"/>
          </w:tcPr>
          <w:p w14:paraId="2CC961DB" w14:textId="77777777" w:rsidR="00C26232" w:rsidRPr="00C26232" w:rsidRDefault="00C26232" w:rsidP="00C26232">
            <w:pPr>
              <w:jc w:val="center"/>
              <w:rPr>
                <w:bCs/>
                <w:color w:val="000000"/>
                <w:sz w:val="28"/>
                <w:szCs w:val="28"/>
              </w:rPr>
            </w:pPr>
            <w:r w:rsidRPr="00C26232">
              <w:rPr>
                <w:bCs/>
                <w:color w:val="000000"/>
                <w:sz w:val="28"/>
                <w:szCs w:val="28"/>
              </w:rPr>
              <w:t>4</w:t>
            </w:r>
          </w:p>
        </w:tc>
        <w:tc>
          <w:tcPr>
            <w:tcW w:w="992" w:type="dxa"/>
          </w:tcPr>
          <w:p w14:paraId="44BBE0D4" w14:textId="77777777" w:rsidR="00C26232" w:rsidRPr="00C26232" w:rsidRDefault="00C26232" w:rsidP="00C26232">
            <w:pPr>
              <w:jc w:val="center"/>
              <w:rPr>
                <w:bCs/>
                <w:color w:val="000000"/>
                <w:sz w:val="28"/>
                <w:szCs w:val="28"/>
              </w:rPr>
            </w:pPr>
            <w:r w:rsidRPr="00C26232">
              <w:rPr>
                <w:bCs/>
                <w:color w:val="000000"/>
                <w:sz w:val="28"/>
                <w:szCs w:val="28"/>
              </w:rPr>
              <w:t>5</w:t>
            </w:r>
          </w:p>
        </w:tc>
        <w:tc>
          <w:tcPr>
            <w:tcW w:w="1134" w:type="dxa"/>
          </w:tcPr>
          <w:p w14:paraId="76AD0FC9" w14:textId="77777777" w:rsidR="00C26232" w:rsidRPr="00C26232" w:rsidRDefault="00C26232" w:rsidP="00C26232">
            <w:pPr>
              <w:jc w:val="center"/>
              <w:rPr>
                <w:bCs/>
                <w:color w:val="000000"/>
                <w:sz w:val="28"/>
                <w:szCs w:val="28"/>
              </w:rPr>
            </w:pPr>
            <w:r w:rsidRPr="00C26232">
              <w:rPr>
                <w:bCs/>
                <w:color w:val="000000"/>
                <w:sz w:val="28"/>
                <w:szCs w:val="28"/>
              </w:rPr>
              <w:t>6</w:t>
            </w:r>
          </w:p>
        </w:tc>
        <w:tc>
          <w:tcPr>
            <w:tcW w:w="1134" w:type="dxa"/>
          </w:tcPr>
          <w:p w14:paraId="68438C00" w14:textId="77777777" w:rsidR="00C26232" w:rsidRPr="00C26232" w:rsidRDefault="00C26232" w:rsidP="00C26232">
            <w:pPr>
              <w:jc w:val="center"/>
              <w:rPr>
                <w:bCs/>
                <w:color w:val="000000"/>
                <w:sz w:val="28"/>
                <w:szCs w:val="28"/>
              </w:rPr>
            </w:pPr>
            <w:r w:rsidRPr="00C26232">
              <w:rPr>
                <w:bCs/>
                <w:color w:val="000000"/>
                <w:sz w:val="28"/>
                <w:szCs w:val="28"/>
              </w:rPr>
              <w:t>7</w:t>
            </w:r>
          </w:p>
        </w:tc>
        <w:tc>
          <w:tcPr>
            <w:tcW w:w="1105" w:type="dxa"/>
          </w:tcPr>
          <w:p w14:paraId="025ED11E" w14:textId="77777777" w:rsidR="00C26232" w:rsidRPr="00C26232" w:rsidRDefault="00C26232" w:rsidP="00C26232">
            <w:pPr>
              <w:jc w:val="center"/>
              <w:rPr>
                <w:bCs/>
                <w:color w:val="000000"/>
                <w:sz w:val="28"/>
                <w:szCs w:val="28"/>
              </w:rPr>
            </w:pPr>
            <w:r w:rsidRPr="00C26232">
              <w:rPr>
                <w:bCs/>
                <w:color w:val="000000"/>
                <w:sz w:val="28"/>
                <w:szCs w:val="28"/>
              </w:rPr>
              <w:t>8</w:t>
            </w:r>
          </w:p>
        </w:tc>
        <w:tc>
          <w:tcPr>
            <w:tcW w:w="1105" w:type="dxa"/>
          </w:tcPr>
          <w:p w14:paraId="0A891BB5" w14:textId="77777777" w:rsidR="00C26232" w:rsidRPr="00C26232" w:rsidRDefault="00C26232" w:rsidP="00C26232">
            <w:pPr>
              <w:jc w:val="center"/>
              <w:rPr>
                <w:bCs/>
                <w:color w:val="000000"/>
                <w:sz w:val="28"/>
                <w:szCs w:val="28"/>
              </w:rPr>
            </w:pPr>
            <w:r w:rsidRPr="00C26232">
              <w:rPr>
                <w:bCs/>
                <w:color w:val="000000"/>
                <w:sz w:val="28"/>
                <w:szCs w:val="28"/>
              </w:rPr>
              <w:t>9</w:t>
            </w:r>
          </w:p>
        </w:tc>
        <w:tc>
          <w:tcPr>
            <w:tcW w:w="1105" w:type="dxa"/>
          </w:tcPr>
          <w:p w14:paraId="48F89DE3" w14:textId="77777777" w:rsidR="00C26232" w:rsidRPr="00C26232" w:rsidRDefault="00C26232" w:rsidP="00C26232">
            <w:pPr>
              <w:jc w:val="center"/>
              <w:rPr>
                <w:bCs/>
                <w:color w:val="000000"/>
                <w:sz w:val="28"/>
                <w:szCs w:val="28"/>
              </w:rPr>
            </w:pPr>
            <w:r w:rsidRPr="00C26232">
              <w:rPr>
                <w:bCs/>
                <w:color w:val="000000"/>
                <w:sz w:val="28"/>
                <w:szCs w:val="28"/>
              </w:rPr>
              <w:t>10</w:t>
            </w:r>
          </w:p>
        </w:tc>
      </w:tr>
      <w:tr w:rsidR="00C26232" w:rsidRPr="00C26232" w14:paraId="6DC46E3C" w14:textId="77777777" w:rsidTr="00C26232">
        <w:trPr>
          <w:trHeight w:val="650"/>
        </w:trPr>
        <w:tc>
          <w:tcPr>
            <w:tcW w:w="13466" w:type="dxa"/>
            <w:gridSpan w:val="10"/>
            <w:vAlign w:val="center"/>
          </w:tcPr>
          <w:p w14:paraId="69549AD3" w14:textId="77777777" w:rsidR="00C26232" w:rsidRPr="00C26232" w:rsidRDefault="00C26232" w:rsidP="0042566C">
            <w:pPr>
              <w:numPr>
                <w:ilvl w:val="0"/>
                <w:numId w:val="11"/>
              </w:numPr>
              <w:contextualSpacing/>
              <w:jc w:val="center"/>
              <w:rPr>
                <w:bCs/>
                <w:color w:val="000000"/>
                <w:sz w:val="28"/>
                <w:szCs w:val="28"/>
              </w:rPr>
            </w:pPr>
            <w:r w:rsidRPr="00C26232">
              <w:rPr>
                <w:bCs/>
                <w:color w:val="000000"/>
                <w:sz w:val="28"/>
                <w:szCs w:val="28"/>
              </w:rPr>
              <w:t>Показатели качества воды</w:t>
            </w:r>
          </w:p>
        </w:tc>
      </w:tr>
      <w:tr w:rsidR="00C26232" w:rsidRPr="00C26232" w14:paraId="33EBF329" w14:textId="77777777" w:rsidTr="00C26232">
        <w:trPr>
          <w:trHeight w:val="3987"/>
        </w:trPr>
        <w:tc>
          <w:tcPr>
            <w:tcW w:w="822" w:type="dxa"/>
            <w:vAlign w:val="center"/>
          </w:tcPr>
          <w:p w14:paraId="23C5EEFB" w14:textId="77777777" w:rsidR="00C26232" w:rsidRPr="00C26232" w:rsidRDefault="00C26232" w:rsidP="00C26232">
            <w:pPr>
              <w:jc w:val="center"/>
              <w:rPr>
                <w:bCs/>
                <w:color w:val="000000"/>
                <w:sz w:val="28"/>
                <w:szCs w:val="28"/>
              </w:rPr>
            </w:pPr>
            <w:r w:rsidRPr="00C26232">
              <w:rPr>
                <w:bCs/>
                <w:color w:val="000000"/>
                <w:sz w:val="28"/>
                <w:szCs w:val="28"/>
              </w:rPr>
              <w:t>1.1.</w:t>
            </w:r>
          </w:p>
        </w:tc>
        <w:tc>
          <w:tcPr>
            <w:tcW w:w="3375" w:type="dxa"/>
            <w:vAlign w:val="center"/>
          </w:tcPr>
          <w:p w14:paraId="7B6DDE55" w14:textId="77777777" w:rsidR="00C26232" w:rsidRPr="00C26232" w:rsidRDefault="00C26232" w:rsidP="00C26232">
            <w:pPr>
              <w:rPr>
                <w:color w:val="000000"/>
                <w:sz w:val="22"/>
                <w:szCs w:val="22"/>
              </w:rPr>
            </w:pPr>
            <w:r w:rsidRPr="00C26232">
              <w:rPr>
                <w:color w:val="000000"/>
                <w:sz w:val="22"/>
                <w:szCs w:val="22"/>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993" w:type="dxa"/>
            <w:vAlign w:val="center"/>
          </w:tcPr>
          <w:p w14:paraId="40F76A33" w14:textId="77777777" w:rsidR="00C26232" w:rsidRPr="00C26232" w:rsidRDefault="00C26232" w:rsidP="00C26232">
            <w:pPr>
              <w:jc w:val="center"/>
              <w:rPr>
                <w:bCs/>
                <w:sz w:val="28"/>
                <w:szCs w:val="28"/>
              </w:rPr>
            </w:pPr>
            <w:r w:rsidRPr="00C26232">
              <w:rPr>
                <w:bCs/>
                <w:sz w:val="28"/>
                <w:szCs w:val="28"/>
              </w:rPr>
              <w:t>15</w:t>
            </w:r>
          </w:p>
        </w:tc>
        <w:tc>
          <w:tcPr>
            <w:tcW w:w="1701" w:type="dxa"/>
            <w:vAlign w:val="center"/>
          </w:tcPr>
          <w:p w14:paraId="6EB2022A" w14:textId="77777777" w:rsidR="00C26232" w:rsidRPr="00C26232" w:rsidRDefault="00C26232" w:rsidP="00C26232">
            <w:pPr>
              <w:jc w:val="center"/>
              <w:rPr>
                <w:bCs/>
                <w:sz w:val="28"/>
                <w:szCs w:val="28"/>
              </w:rPr>
            </w:pPr>
            <w:r w:rsidRPr="00C26232">
              <w:rPr>
                <w:bCs/>
                <w:sz w:val="28"/>
                <w:szCs w:val="28"/>
              </w:rPr>
              <w:t>9</w:t>
            </w:r>
          </w:p>
        </w:tc>
        <w:tc>
          <w:tcPr>
            <w:tcW w:w="992" w:type="dxa"/>
            <w:vAlign w:val="center"/>
          </w:tcPr>
          <w:p w14:paraId="3E09E4B8" w14:textId="77777777" w:rsidR="00C26232" w:rsidRPr="00C26232" w:rsidRDefault="00C26232" w:rsidP="00C26232">
            <w:pPr>
              <w:jc w:val="center"/>
              <w:rPr>
                <w:bCs/>
                <w:sz w:val="28"/>
                <w:szCs w:val="28"/>
              </w:rPr>
            </w:pPr>
            <w:r w:rsidRPr="00C26232">
              <w:rPr>
                <w:bCs/>
                <w:sz w:val="28"/>
                <w:szCs w:val="28"/>
              </w:rPr>
              <w:t>8</w:t>
            </w:r>
          </w:p>
        </w:tc>
        <w:tc>
          <w:tcPr>
            <w:tcW w:w="1134" w:type="dxa"/>
            <w:vAlign w:val="center"/>
          </w:tcPr>
          <w:p w14:paraId="1C982A35" w14:textId="77777777" w:rsidR="00C26232" w:rsidRPr="00C26232" w:rsidRDefault="00C26232" w:rsidP="00C26232">
            <w:pPr>
              <w:jc w:val="center"/>
              <w:rPr>
                <w:bCs/>
                <w:sz w:val="28"/>
                <w:szCs w:val="28"/>
              </w:rPr>
            </w:pPr>
            <w:r w:rsidRPr="00C26232">
              <w:rPr>
                <w:bCs/>
                <w:sz w:val="28"/>
                <w:szCs w:val="28"/>
              </w:rPr>
              <w:t>8</w:t>
            </w:r>
          </w:p>
        </w:tc>
        <w:tc>
          <w:tcPr>
            <w:tcW w:w="1134" w:type="dxa"/>
            <w:vAlign w:val="center"/>
          </w:tcPr>
          <w:p w14:paraId="1497F20C" w14:textId="77777777" w:rsidR="00C26232" w:rsidRPr="00C26232" w:rsidRDefault="00C26232" w:rsidP="00C26232">
            <w:pPr>
              <w:jc w:val="center"/>
              <w:rPr>
                <w:bCs/>
                <w:sz w:val="28"/>
                <w:szCs w:val="28"/>
              </w:rPr>
            </w:pPr>
            <w:r w:rsidRPr="00C26232">
              <w:rPr>
                <w:bCs/>
                <w:sz w:val="28"/>
                <w:szCs w:val="28"/>
              </w:rPr>
              <w:t>8</w:t>
            </w:r>
          </w:p>
        </w:tc>
        <w:tc>
          <w:tcPr>
            <w:tcW w:w="1105" w:type="dxa"/>
            <w:vAlign w:val="center"/>
          </w:tcPr>
          <w:p w14:paraId="242D7214" w14:textId="77777777" w:rsidR="00C26232" w:rsidRPr="00C26232" w:rsidRDefault="00C26232" w:rsidP="00C26232">
            <w:pPr>
              <w:jc w:val="center"/>
              <w:rPr>
                <w:bCs/>
                <w:sz w:val="28"/>
                <w:szCs w:val="28"/>
              </w:rPr>
            </w:pPr>
            <w:r w:rsidRPr="00C26232">
              <w:rPr>
                <w:bCs/>
                <w:sz w:val="28"/>
                <w:szCs w:val="28"/>
              </w:rPr>
              <w:t>8</w:t>
            </w:r>
          </w:p>
        </w:tc>
        <w:tc>
          <w:tcPr>
            <w:tcW w:w="1105" w:type="dxa"/>
            <w:vAlign w:val="center"/>
          </w:tcPr>
          <w:p w14:paraId="7E7E3A2F" w14:textId="77777777" w:rsidR="00C26232" w:rsidRPr="00C26232" w:rsidRDefault="00C26232" w:rsidP="00C26232">
            <w:pPr>
              <w:jc w:val="center"/>
              <w:rPr>
                <w:bCs/>
                <w:sz w:val="28"/>
                <w:szCs w:val="28"/>
              </w:rPr>
            </w:pPr>
            <w:r w:rsidRPr="00C26232">
              <w:rPr>
                <w:bCs/>
                <w:sz w:val="28"/>
                <w:szCs w:val="28"/>
              </w:rPr>
              <w:t>8</w:t>
            </w:r>
          </w:p>
        </w:tc>
        <w:tc>
          <w:tcPr>
            <w:tcW w:w="1105" w:type="dxa"/>
            <w:vAlign w:val="center"/>
          </w:tcPr>
          <w:p w14:paraId="4B8B23DF" w14:textId="77777777" w:rsidR="00C26232" w:rsidRPr="00C26232" w:rsidRDefault="00C26232" w:rsidP="00C26232">
            <w:pPr>
              <w:jc w:val="center"/>
              <w:rPr>
                <w:bCs/>
                <w:sz w:val="28"/>
                <w:szCs w:val="28"/>
              </w:rPr>
            </w:pPr>
            <w:r w:rsidRPr="00C26232">
              <w:rPr>
                <w:bCs/>
                <w:sz w:val="28"/>
                <w:szCs w:val="28"/>
              </w:rPr>
              <w:t>8</w:t>
            </w:r>
          </w:p>
        </w:tc>
      </w:tr>
      <w:tr w:rsidR="00C26232" w:rsidRPr="00C26232" w14:paraId="4214D4DA" w14:textId="77777777" w:rsidTr="00C26232">
        <w:trPr>
          <w:trHeight w:val="2793"/>
        </w:trPr>
        <w:tc>
          <w:tcPr>
            <w:tcW w:w="822" w:type="dxa"/>
            <w:vAlign w:val="center"/>
          </w:tcPr>
          <w:p w14:paraId="7DDC3ADE" w14:textId="77777777" w:rsidR="00C26232" w:rsidRPr="00C26232" w:rsidRDefault="00C26232" w:rsidP="00C26232">
            <w:pPr>
              <w:jc w:val="center"/>
              <w:rPr>
                <w:bCs/>
                <w:color w:val="000000"/>
                <w:sz w:val="28"/>
                <w:szCs w:val="28"/>
              </w:rPr>
            </w:pPr>
            <w:r w:rsidRPr="00C26232">
              <w:rPr>
                <w:bCs/>
                <w:color w:val="000000"/>
                <w:sz w:val="28"/>
                <w:szCs w:val="28"/>
              </w:rPr>
              <w:t>1.2.</w:t>
            </w:r>
          </w:p>
        </w:tc>
        <w:tc>
          <w:tcPr>
            <w:tcW w:w="3375" w:type="dxa"/>
          </w:tcPr>
          <w:p w14:paraId="04CB41BA" w14:textId="77777777" w:rsidR="00C26232" w:rsidRPr="00C26232" w:rsidRDefault="00C26232" w:rsidP="00C26232">
            <w:pPr>
              <w:rPr>
                <w:bCs/>
                <w:color w:val="000000"/>
                <w:sz w:val="28"/>
                <w:szCs w:val="28"/>
              </w:rPr>
            </w:pPr>
            <w:r w:rsidRPr="00C26232">
              <w:rPr>
                <w:color w:val="000000"/>
                <w:sz w:val="22"/>
                <w:szCs w:val="22"/>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993" w:type="dxa"/>
            <w:vAlign w:val="center"/>
          </w:tcPr>
          <w:p w14:paraId="04A51F6A" w14:textId="77777777" w:rsidR="00C26232" w:rsidRPr="00C26232" w:rsidRDefault="00C26232" w:rsidP="00C26232">
            <w:pPr>
              <w:jc w:val="center"/>
              <w:rPr>
                <w:bCs/>
                <w:sz w:val="28"/>
                <w:szCs w:val="28"/>
              </w:rPr>
            </w:pPr>
            <w:r w:rsidRPr="00C26232">
              <w:rPr>
                <w:bCs/>
                <w:sz w:val="28"/>
                <w:szCs w:val="28"/>
              </w:rPr>
              <w:t>15</w:t>
            </w:r>
          </w:p>
        </w:tc>
        <w:tc>
          <w:tcPr>
            <w:tcW w:w="1701" w:type="dxa"/>
            <w:vAlign w:val="center"/>
          </w:tcPr>
          <w:p w14:paraId="4DB2EABE" w14:textId="77777777" w:rsidR="00C26232" w:rsidRPr="00C26232" w:rsidRDefault="00C26232" w:rsidP="00C26232">
            <w:pPr>
              <w:jc w:val="center"/>
              <w:rPr>
                <w:bCs/>
                <w:sz w:val="28"/>
                <w:szCs w:val="28"/>
              </w:rPr>
            </w:pPr>
            <w:r w:rsidRPr="00C26232">
              <w:rPr>
                <w:bCs/>
                <w:sz w:val="28"/>
                <w:szCs w:val="28"/>
              </w:rPr>
              <w:t>9</w:t>
            </w:r>
          </w:p>
        </w:tc>
        <w:tc>
          <w:tcPr>
            <w:tcW w:w="992" w:type="dxa"/>
            <w:vAlign w:val="center"/>
          </w:tcPr>
          <w:p w14:paraId="63E44E91" w14:textId="77777777" w:rsidR="00C26232" w:rsidRPr="00C26232" w:rsidRDefault="00C26232" w:rsidP="00C26232">
            <w:pPr>
              <w:jc w:val="center"/>
              <w:rPr>
                <w:bCs/>
                <w:sz w:val="28"/>
                <w:szCs w:val="28"/>
              </w:rPr>
            </w:pPr>
            <w:r w:rsidRPr="00C26232">
              <w:rPr>
                <w:bCs/>
                <w:sz w:val="28"/>
                <w:szCs w:val="28"/>
              </w:rPr>
              <w:t>8</w:t>
            </w:r>
          </w:p>
        </w:tc>
        <w:tc>
          <w:tcPr>
            <w:tcW w:w="1134" w:type="dxa"/>
            <w:vAlign w:val="center"/>
          </w:tcPr>
          <w:p w14:paraId="48A6FED2" w14:textId="77777777" w:rsidR="00C26232" w:rsidRPr="00C26232" w:rsidRDefault="00C26232" w:rsidP="00C26232">
            <w:pPr>
              <w:jc w:val="center"/>
              <w:rPr>
                <w:bCs/>
                <w:sz w:val="28"/>
                <w:szCs w:val="28"/>
              </w:rPr>
            </w:pPr>
            <w:r w:rsidRPr="00C26232">
              <w:rPr>
                <w:bCs/>
                <w:sz w:val="28"/>
                <w:szCs w:val="28"/>
              </w:rPr>
              <w:t>8</w:t>
            </w:r>
          </w:p>
        </w:tc>
        <w:tc>
          <w:tcPr>
            <w:tcW w:w="1134" w:type="dxa"/>
            <w:vAlign w:val="center"/>
          </w:tcPr>
          <w:p w14:paraId="498A9894" w14:textId="77777777" w:rsidR="00C26232" w:rsidRPr="00C26232" w:rsidRDefault="00C26232" w:rsidP="00C26232">
            <w:pPr>
              <w:jc w:val="center"/>
              <w:rPr>
                <w:bCs/>
                <w:sz w:val="28"/>
                <w:szCs w:val="28"/>
              </w:rPr>
            </w:pPr>
            <w:r w:rsidRPr="00C26232">
              <w:rPr>
                <w:bCs/>
                <w:sz w:val="28"/>
                <w:szCs w:val="28"/>
              </w:rPr>
              <w:t>8</w:t>
            </w:r>
          </w:p>
        </w:tc>
        <w:tc>
          <w:tcPr>
            <w:tcW w:w="1105" w:type="dxa"/>
            <w:vAlign w:val="center"/>
          </w:tcPr>
          <w:p w14:paraId="650C3AE2" w14:textId="77777777" w:rsidR="00C26232" w:rsidRPr="00C26232" w:rsidRDefault="00C26232" w:rsidP="00C26232">
            <w:pPr>
              <w:jc w:val="center"/>
              <w:rPr>
                <w:bCs/>
                <w:sz w:val="28"/>
                <w:szCs w:val="28"/>
              </w:rPr>
            </w:pPr>
            <w:r w:rsidRPr="00C26232">
              <w:rPr>
                <w:bCs/>
                <w:sz w:val="28"/>
                <w:szCs w:val="28"/>
              </w:rPr>
              <w:t>8</w:t>
            </w:r>
          </w:p>
        </w:tc>
        <w:tc>
          <w:tcPr>
            <w:tcW w:w="1105" w:type="dxa"/>
            <w:vAlign w:val="center"/>
          </w:tcPr>
          <w:p w14:paraId="213BD721" w14:textId="77777777" w:rsidR="00C26232" w:rsidRPr="00C26232" w:rsidRDefault="00C26232" w:rsidP="00C26232">
            <w:pPr>
              <w:jc w:val="center"/>
              <w:rPr>
                <w:bCs/>
                <w:sz w:val="28"/>
                <w:szCs w:val="28"/>
              </w:rPr>
            </w:pPr>
            <w:r w:rsidRPr="00C26232">
              <w:rPr>
                <w:bCs/>
                <w:sz w:val="28"/>
                <w:szCs w:val="28"/>
              </w:rPr>
              <w:t>8</w:t>
            </w:r>
          </w:p>
        </w:tc>
        <w:tc>
          <w:tcPr>
            <w:tcW w:w="1105" w:type="dxa"/>
            <w:vAlign w:val="center"/>
          </w:tcPr>
          <w:p w14:paraId="0FB8DD77" w14:textId="77777777" w:rsidR="00C26232" w:rsidRPr="00C26232" w:rsidRDefault="00C26232" w:rsidP="00C26232">
            <w:pPr>
              <w:jc w:val="center"/>
              <w:rPr>
                <w:bCs/>
                <w:sz w:val="28"/>
                <w:szCs w:val="28"/>
              </w:rPr>
            </w:pPr>
            <w:r w:rsidRPr="00C26232">
              <w:rPr>
                <w:bCs/>
                <w:sz w:val="28"/>
                <w:szCs w:val="28"/>
              </w:rPr>
              <w:t>8</w:t>
            </w:r>
          </w:p>
        </w:tc>
      </w:tr>
      <w:tr w:rsidR="00C26232" w:rsidRPr="00C26232" w14:paraId="752618D5" w14:textId="77777777" w:rsidTr="00C26232">
        <w:trPr>
          <w:trHeight w:val="296"/>
        </w:trPr>
        <w:tc>
          <w:tcPr>
            <w:tcW w:w="822" w:type="dxa"/>
            <w:vAlign w:val="center"/>
          </w:tcPr>
          <w:p w14:paraId="343698FF" w14:textId="77777777" w:rsidR="00C26232" w:rsidRPr="00C26232" w:rsidRDefault="00C26232" w:rsidP="00C26232">
            <w:pPr>
              <w:jc w:val="center"/>
              <w:rPr>
                <w:bCs/>
                <w:color w:val="000000"/>
                <w:sz w:val="28"/>
                <w:szCs w:val="28"/>
              </w:rPr>
            </w:pPr>
            <w:r w:rsidRPr="00C26232">
              <w:rPr>
                <w:bCs/>
                <w:color w:val="000000"/>
                <w:sz w:val="28"/>
                <w:szCs w:val="28"/>
              </w:rPr>
              <w:lastRenderedPageBreak/>
              <w:t>1</w:t>
            </w:r>
          </w:p>
        </w:tc>
        <w:tc>
          <w:tcPr>
            <w:tcW w:w="3375" w:type="dxa"/>
            <w:vAlign w:val="center"/>
          </w:tcPr>
          <w:p w14:paraId="2D983465" w14:textId="77777777" w:rsidR="00C26232" w:rsidRPr="00C26232" w:rsidRDefault="00C26232" w:rsidP="00C26232">
            <w:pPr>
              <w:jc w:val="center"/>
              <w:rPr>
                <w:bCs/>
                <w:color w:val="000000"/>
                <w:sz w:val="28"/>
                <w:szCs w:val="28"/>
              </w:rPr>
            </w:pPr>
            <w:r w:rsidRPr="00C26232">
              <w:rPr>
                <w:bCs/>
                <w:color w:val="000000"/>
                <w:sz w:val="28"/>
                <w:szCs w:val="28"/>
              </w:rPr>
              <w:t>2</w:t>
            </w:r>
          </w:p>
        </w:tc>
        <w:tc>
          <w:tcPr>
            <w:tcW w:w="993" w:type="dxa"/>
            <w:vAlign w:val="center"/>
          </w:tcPr>
          <w:p w14:paraId="431EE4A7" w14:textId="77777777" w:rsidR="00C26232" w:rsidRPr="00C26232" w:rsidRDefault="00C26232" w:rsidP="00C26232">
            <w:pPr>
              <w:jc w:val="center"/>
              <w:rPr>
                <w:bCs/>
                <w:color w:val="000000"/>
                <w:sz w:val="28"/>
                <w:szCs w:val="28"/>
              </w:rPr>
            </w:pPr>
            <w:r w:rsidRPr="00C26232">
              <w:rPr>
                <w:bCs/>
                <w:color w:val="000000"/>
                <w:sz w:val="28"/>
                <w:szCs w:val="28"/>
              </w:rPr>
              <w:t>3</w:t>
            </w:r>
          </w:p>
        </w:tc>
        <w:tc>
          <w:tcPr>
            <w:tcW w:w="1701" w:type="dxa"/>
            <w:vAlign w:val="center"/>
          </w:tcPr>
          <w:p w14:paraId="1336ABF8" w14:textId="77777777" w:rsidR="00C26232" w:rsidRPr="00C26232" w:rsidRDefault="00C26232" w:rsidP="00C26232">
            <w:pPr>
              <w:jc w:val="center"/>
              <w:rPr>
                <w:bCs/>
                <w:color w:val="000000"/>
                <w:sz w:val="28"/>
                <w:szCs w:val="28"/>
              </w:rPr>
            </w:pPr>
            <w:r w:rsidRPr="00C26232">
              <w:rPr>
                <w:bCs/>
                <w:color w:val="000000"/>
                <w:sz w:val="28"/>
                <w:szCs w:val="28"/>
              </w:rPr>
              <w:t>4</w:t>
            </w:r>
          </w:p>
        </w:tc>
        <w:tc>
          <w:tcPr>
            <w:tcW w:w="992" w:type="dxa"/>
            <w:vAlign w:val="center"/>
          </w:tcPr>
          <w:p w14:paraId="336FFFA5" w14:textId="77777777" w:rsidR="00C26232" w:rsidRPr="00C26232" w:rsidRDefault="00C26232" w:rsidP="00C26232">
            <w:pPr>
              <w:jc w:val="center"/>
              <w:rPr>
                <w:bCs/>
                <w:color w:val="000000"/>
                <w:sz w:val="28"/>
                <w:szCs w:val="28"/>
              </w:rPr>
            </w:pPr>
            <w:r w:rsidRPr="00C26232">
              <w:rPr>
                <w:bCs/>
                <w:color w:val="000000"/>
                <w:sz w:val="28"/>
                <w:szCs w:val="28"/>
              </w:rPr>
              <w:t>5</w:t>
            </w:r>
          </w:p>
        </w:tc>
        <w:tc>
          <w:tcPr>
            <w:tcW w:w="1134" w:type="dxa"/>
            <w:vAlign w:val="center"/>
          </w:tcPr>
          <w:p w14:paraId="6AAF1968" w14:textId="77777777" w:rsidR="00C26232" w:rsidRPr="00C26232" w:rsidRDefault="00C26232" w:rsidP="00C26232">
            <w:pPr>
              <w:jc w:val="center"/>
              <w:rPr>
                <w:bCs/>
                <w:color w:val="000000"/>
                <w:sz w:val="28"/>
                <w:szCs w:val="28"/>
              </w:rPr>
            </w:pPr>
            <w:r w:rsidRPr="00C26232">
              <w:rPr>
                <w:bCs/>
                <w:color w:val="000000"/>
                <w:sz w:val="28"/>
                <w:szCs w:val="28"/>
              </w:rPr>
              <w:t>6</w:t>
            </w:r>
          </w:p>
        </w:tc>
        <w:tc>
          <w:tcPr>
            <w:tcW w:w="1134" w:type="dxa"/>
            <w:vAlign w:val="center"/>
          </w:tcPr>
          <w:p w14:paraId="5A6E9B06" w14:textId="77777777" w:rsidR="00C26232" w:rsidRPr="00C26232" w:rsidRDefault="00C26232" w:rsidP="00C26232">
            <w:pPr>
              <w:jc w:val="center"/>
              <w:rPr>
                <w:bCs/>
                <w:color w:val="000000"/>
                <w:sz w:val="28"/>
                <w:szCs w:val="28"/>
              </w:rPr>
            </w:pPr>
            <w:r w:rsidRPr="00C26232">
              <w:rPr>
                <w:bCs/>
                <w:color w:val="000000"/>
                <w:sz w:val="28"/>
                <w:szCs w:val="28"/>
              </w:rPr>
              <w:t>7</w:t>
            </w:r>
          </w:p>
        </w:tc>
        <w:tc>
          <w:tcPr>
            <w:tcW w:w="1105" w:type="dxa"/>
            <w:vAlign w:val="center"/>
          </w:tcPr>
          <w:p w14:paraId="603E12C3" w14:textId="77777777" w:rsidR="00C26232" w:rsidRPr="00C26232" w:rsidRDefault="00C26232" w:rsidP="00C26232">
            <w:pPr>
              <w:jc w:val="center"/>
              <w:rPr>
                <w:bCs/>
                <w:color w:val="000000"/>
                <w:sz w:val="28"/>
                <w:szCs w:val="28"/>
              </w:rPr>
            </w:pPr>
            <w:r w:rsidRPr="00C26232">
              <w:rPr>
                <w:bCs/>
                <w:color w:val="000000"/>
                <w:sz w:val="28"/>
                <w:szCs w:val="28"/>
              </w:rPr>
              <w:t>8</w:t>
            </w:r>
          </w:p>
        </w:tc>
        <w:tc>
          <w:tcPr>
            <w:tcW w:w="1105" w:type="dxa"/>
            <w:vAlign w:val="center"/>
          </w:tcPr>
          <w:p w14:paraId="4862BE06" w14:textId="77777777" w:rsidR="00C26232" w:rsidRPr="00C26232" w:rsidRDefault="00C26232" w:rsidP="00C26232">
            <w:pPr>
              <w:jc w:val="center"/>
              <w:rPr>
                <w:bCs/>
                <w:color w:val="000000"/>
                <w:sz w:val="28"/>
                <w:szCs w:val="28"/>
              </w:rPr>
            </w:pPr>
            <w:r w:rsidRPr="00C26232">
              <w:rPr>
                <w:bCs/>
                <w:color w:val="000000"/>
                <w:sz w:val="28"/>
                <w:szCs w:val="28"/>
              </w:rPr>
              <w:t>9</w:t>
            </w:r>
          </w:p>
        </w:tc>
        <w:tc>
          <w:tcPr>
            <w:tcW w:w="1105" w:type="dxa"/>
            <w:vAlign w:val="center"/>
          </w:tcPr>
          <w:p w14:paraId="0F20B756" w14:textId="77777777" w:rsidR="00C26232" w:rsidRPr="00C26232" w:rsidRDefault="00C26232" w:rsidP="00C26232">
            <w:pPr>
              <w:jc w:val="center"/>
              <w:rPr>
                <w:bCs/>
                <w:color w:val="000000"/>
                <w:sz w:val="28"/>
                <w:szCs w:val="28"/>
              </w:rPr>
            </w:pPr>
            <w:r w:rsidRPr="00C26232">
              <w:rPr>
                <w:bCs/>
                <w:color w:val="000000"/>
                <w:sz w:val="28"/>
                <w:szCs w:val="28"/>
              </w:rPr>
              <w:t>10</w:t>
            </w:r>
          </w:p>
        </w:tc>
      </w:tr>
      <w:tr w:rsidR="00C26232" w:rsidRPr="00C26232" w14:paraId="28369A08" w14:textId="77777777" w:rsidTr="00C26232">
        <w:trPr>
          <w:trHeight w:val="953"/>
        </w:trPr>
        <w:tc>
          <w:tcPr>
            <w:tcW w:w="13466" w:type="dxa"/>
            <w:gridSpan w:val="10"/>
            <w:vAlign w:val="center"/>
          </w:tcPr>
          <w:p w14:paraId="5193A53B" w14:textId="77777777" w:rsidR="00C26232" w:rsidRPr="00C26232" w:rsidRDefault="00C26232" w:rsidP="0042566C">
            <w:pPr>
              <w:numPr>
                <w:ilvl w:val="0"/>
                <w:numId w:val="11"/>
              </w:numPr>
              <w:contextualSpacing/>
              <w:jc w:val="center"/>
              <w:rPr>
                <w:bCs/>
                <w:color w:val="000000"/>
                <w:sz w:val="28"/>
                <w:szCs w:val="28"/>
              </w:rPr>
            </w:pPr>
            <w:r w:rsidRPr="00C26232">
              <w:rPr>
                <w:bCs/>
                <w:color w:val="000000"/>
                <w:sz w:val="28"/>
                <w:szCs w:val="28"/>
              </w:rPr>
              <w:t xml:space="preserve">Показатели надежности и бесперебойности водоснабжения </w:t>
            </w:r>
          </w:p>
        </w:tc>
      </w:tr>
      <w:tr w:rsidR="00C26232" w:rsidRPr="00C26232" w14:paraId="3FD368B9" w14:textId="77777777" w:rsidTr="00C26232">
        <w:trPr>
          <w:trHeight w:val="4819"/>
        </w:trPr>
        <w:tc>
          <w:tcPr>
            <w:tcW w:w="822" w:type="dxa"/>
            <w:vAlign w:val="center"/>
          </w:tcPr>
          <w:p w14:paraId="51BFF754" w14:textId="77777777" w:rsidR="00C26232" w:rsidRPr="00C26232" w:rsidRDefault="00C26232" w:rsidP="00C26232">
            <w:pPr>
              <w:jc w:val="center"/>
              <w:rPr>
                <w:bCs/>
                <w:color w:val="000000"/>
                <w:sz w:val="28"/>
                <w:szCs w:val="28"/>
              </w:rPr>
            </w:pPr>
            <w:r w:rsidRPr="00C26232">
              <w:rPr>
                <w:bCs/>
                <w:color w:val="000000"/>
                <w:sz w:val="28"/>
                <w:szCs w:val="28"/>
              </w:rPr>
              <w:t>2.1.</w:t>
            </w:r>
          </w:p>
        </w:tc>
        <w:tc>
          <w:tcPr>
            <w:tcW w:w="3375" w:type="dxa"/>
          </w:tcPr>
          <w:p w14:paraId="4C8023DD" w14:textId="77777777" w:rsidR="00C26232" w:rsidRPr="00C26232" w:rsidRDefault="00C26232" w:rsidP="00C26232">
            <w:pPr>
              <w:rPr>
                <w:bCs/>
                <w:color w:val="000000"/>
                <w:sz w:val="28"/>
                <w:szCs w:val="28"/>
              </w:rPr>
            </w:pPr>
            <w:r w:rsidRPr="00C26232">
              <w:rPr>
                <w:color w:val="000000"/>
                <w:sz w:val="22"/>
                <w:szCs w:val="22"/>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(ед./км)</w:t>
            </w:r>
          </w:p>
        </w:tc>
        <w:tc>
          <w:tcPr>
            <w:tcW w:w="993" w:type="dxa"/>
            <w:vAlign w:val="center"/>
          </w:tcPr>
          <w:p w14:paraId="6AECA0A9" w14:textId="77777777" w:rsidR="00C26232" w:rsidRPr="00C26232" w:rsidRDefault="00C26232" w:rsidP="00C26232">
            <w:pPr>
              <w:jc w:val="center"/>
              <w:rPr>
                <w:bCs/>
                <w:sz w:val="28"/>
                <w:szCs w:val="28"/>
              </w:rPr>
            </w:pPr>
            <w:r w:rsidRPr="00C26232">
              <w:rPr>
                <w:bCs/>
                <w:sz w:val="28"/>
                <w:szCs w:val="28"/>
              </w:rPr>
              <w:t>0,14</w:t>
            </w:r>
          </w:p>
        </w:tc>
        <w:tc>
          <w:tcPr>
            <w:tcW w:w="1701" w:type="dxa"/>
            <w:vAlign w:val="center"/>
          </w:tcPr>
          <w:p w14:paraId="12DC6943" w14:textId="77777777" w:rsidR="00C26232" w:rsidRPr="00C26232" w:rsidRDefault="00C26232" w:rsidP="00C26232">
            <w:pPr>
              <w:jc w:val="center"/>
              <w:rPr>
                <w:bCs/>
                <w:sz w:val="28"/>
                <w:szCs w:val="28"/>
              </w:rPr>
            </w:pPr>
            <w:r w:rsidRPr="00C26232">
              <w:rPr>
                <w:bCs/>
                <w:sz w:val="28"/>
                <w:szCs w:val="28"/>
              </w:rPr>
              <w:t>0,12</w:t>
            </w:r>
          </w:p>
        </w:tc>
        <w:tc>
          <w:tcPr>
            <w:tcW w:w="992" w:type="dxa"/>
            <w:vAlign w:val="center"/>
          </w:tcPr>
          <w:p w14:paraId="2CBED82D" w14:textId="77777777" w:rsidR="00C26232" w:rsidRPr="00C26232" w:rsidRDefault="00C26232" w:rsidP="00C26232">
            <w:pPr>
              <w:jc w:val="center"/>
              <w:rPr>
                <w:bCs/>
                <w:sz w:val="28"/>
                <w:szCs w:val="28"/>
              </w:rPr>
            </w:pPr>
            <w:r w:rsidRPr="00C26232">
              <w:rPr>
                <w:bCs/>
                <w:sz w:val="28"/>
                <w:szCs w:val="28"/>
              </w:rPr>
              <w:t>0,10</w:t>
            </w:r>
          </w:p>
        </w:tc>
        <w:tc>
          <w:tcPr>
            <w:tcW w:w="1134" w:type="dxa"/>
            <w:vAlign w:val="center"/>
          </w:tcPr>
          <w:p w14:paraId="30780FF7" w14:textId="77777777" w:rsidR="00C26232" w:rsidRPr="00C26232" w:rsidRDefault="00C26232" w:rsidP="00C26232">
            <w:pPr>
              <w:jc w:val="center"/>
              <w:rPr>
                <w:bCs/>
                <w:sz w:val="28"/>
                <w:szCs w:val="28"/>
              </w:rPr>
            </w:pPr>
            <w:r w:rsidRPr="00C26232">
              <w:rPr>
                <w:bCs/>
                <w:sz w:val="28"/>
                <w:szCs w:val="28"/>
              </w:rPr>
              <w:t>0,10</w:t>
            </w:r>
          </w:p>
        </w:tc>
        <w:tc>
          <w:tcPr>
            <w:tcW w:w="1134" w:type="dxa"/>
            <w:vAlign w:val="center"/>
          </w:tcPr>
          <w:p w14:paraId="09093380" w14:textId="77777777" w:rsidR="00C26232" w:rsidRPr="00C26232" w:rsidRDefault="00C26232" w:rsidP="00C26232">
            <w:pPr>
              <w:jc w:val="center"/>
              <w:rPr>
                <w:bCs/>
                <w:sz w:val="28"/>
                <w:szCs w:val="28"/>
              </w:rPr>
            </w:pPr>
            <w:r w:rsidRPr="00C26232">
              <w:rPr>
                <w:bCs/>
                <w:sz w:val="28"/>
                <w:szCs w:val="28"/>
              </w:rPr>
              <w:t>0,10</w:t>
            </w:r>
          </w:p>
        </w:tc>
        <w:tc>
          <w:tcPr>
            <w:tcW w:w="1105" w:type="dxa"/>
            <w:vAlign w:val="center"/>
          </w:tcPr>
          <w:p w14:paraId="410974E4" w14:textId="77777777" w:rsidR="00C26232" w:rsidRPr="00C26232" w:rsidRDefault="00C26232" w:rsidP="00C26232">
            <w:pPr>
              <w:jc w:val="center"/>
              <w:rPr>
                <w:bCs/>
                <w:sz w:val="28"/>
                <w:szCs w:val="28"/>
              </w:rPr>
            </w:pPr>
            <w:r w:rsidRPr="00C26232">
              <w:rPr>
                <w:bCs/>
                <w:sz w:val="28"/>
                <w:szCs w:val="28"/>
              </w:rPr>
              <w:t>0,10</w:t>
            </w:r>
          </w:p>
        </w:tc>
        <w:tc>
          <w:tcPr>
            <w:tcW w:w="1105" w:type="dxa"/>
            <w:vAlign w:val="center"/>
          </w:tcPr>
          <w:p w14:paraId="22D61BEE" w14:textId="77777777" w:rsidR="00C26232" w:rsidRPr="00C26232" w:rsidRDefault="00C26232" w:rsidP="00C26232">
            <w:pPr>
              <w:jc w:val="center"/>
              <w:rPr>
                <w:bCs/>
                <w:sz w:val="28"/>
                <w:szCs w:val="28"/>
              </w:rPr>
            </w:pPr>
            <w:r w:rsidRPr="00C26232">
              <w:rPr>
                <w:bCs/>
                <w:sz w:val="28"/>
                <w:szCs w:val="28"/>
              </w:rPr>
              <w:t>0,10</w:t>
            </w:r>
          </w:p>
        </w:tc>
        <w:tc>
          <w:tcPr>
            <w:tcW w:w="1105" w:type="dxa"/>
            <w:vAlign w:val="center"/>
          </w:tcPr>
          <w:p w14:paraId="0AFA4FC8" w14:textId="77777777" w:rsidR="00C26232" w:rsidRPr="00C26232" w:rsidRDefault="00C26232" w:rsidP="00C26232">
            <w:pPr>
              <w:jc w:val="center"/>
              <w:rPr>
                <w:bCs/>
                <w:sz w:val="28"/>
                <w:szCs w:val="28"/>
              </w:rPr>
            </w:pPr>
            <w:r w:rsidRPr="00C26232">
              <w:rPr>
                <w:bCs/>
                <w:sz w:val="28"/>
                <w:szCs w:val="28"/>
              </w:rPr>
              <w:t>0,10</w:t>
            </w:r>
          </w:p>
        </w:tc>
      </w:tr>
      <w:tr w:rsidR="00C26232" w:rsidRPr="00C26232" w14:paraId="47994A93" w14:textId="77777777" w:rsidTr="00C26232">
        <w:trPr>
          <w:trHeight w:val="1117"/>
        </w:trPr>
        <w:tc>
          <w:tcPr>
            <w:tcW w:w="13466" w:type="dxa"/>
            <w:gridSpan w:val="10"/>
            <w:vAlign w:val="center"/>
          </w:tcPr>
          <w:p w14:paraId="2C655C79" w14:textId="77777777" w:rsidR="00C26232" w:rsidRPr="00C26232" w:rsidRDefault="00C26232" w:rsidP="0042566C">
            <w:pPr>
              <w:numPr>
                <w:ilvl w:val="0"/>
                <w:numId w:val="11"/>
              </w:numPr>
              <w:contextualSpacing/>
              <w:jc w:val="center"/>
              <w:rPr>
                <w:bCs/>
                <w:color w:val="000000"/>
                <w:sz w:val="28"/>
                <w:szCs w:val="28"/>
              </w:rPr>
            </w:pPr>
            <w:r w:rsidRPr="00C26232">
              <w:rPr>
                <w:bCs/>
                <w:color w:val="000000"/>
                <w:sz w:val="28"/>
                <w:szCs w:val="28"/>
              </w:rPr>
              <w:t>Показатели энергетической эффективности использования ресурсов, в том числе уровень потерь воды</w:t>
            </w:r>
          </w:p>
        </w:tc>
      </w:tr>
      <w:tr w:rsidR="00C26232" w:rsidRPr="00C26232" w14:paraId="1F2AD61A" w14:textId="77777777" w:rsidTr="00C26232">
        <w:trPr>
          <w:trHeight w:val="2266"/>
        </w:trPr>
        <w:tc>
          <w:tcPr>
            <w:tcW w:w="822" w:type="dxa"/>
            <w:vAlign w:val="center"/>
          </w:tcPr>
          <w:p w14:paraId="5ECEC137" w14:textId="77777777" w:rsidR="00C26232" w:rsidRPr="00C26232" w:rsidRDefault="00C26232" w:rsidP="00C26232">
            <w:pPr>
              <w:jc w:val="center"/>
              <w:rPr>
                <w:bCs/>
                <w:color w:val="000000"/>
                <w:sz w:val="28"/>
                <w:szCs w:val="28"/>
              </w:rPr>
            </w:pPr>
            <w:r w:rsidRPr="00C26232">
              <w:rPr>
                <w:bCs/>
                <w:color w:val="000000"/>
                <w:sz w:val="28"/>
                <w:szCs w:val="28"/>
              </w:rPr>
              <w:t>3.1.</w:t>
            </w:r>
          </w:p>
        </w:tc>
        <w:tc>
          <w:tcPr>
            <w:tcW w:w="3375" w:type="dxa"/>
            <w:vAlign w:val="center"/>
          </w:tcPr>
          <w:p w14:paraId="3CD756B0" w14:textId="77777777" w:rsidR="00C26232" w:rsidRPr="00C26232" w:rsidRDefault="00C26232" w:rsidP="00C26232">
            <w:pPr>
              <w:rPr>
                <w:bCs/>
                <w:color w:val="000000"/>
                <w:sz w:val="28"/>
                <w:szCs w:val="28"/>
              </w:rPr>
            </w:pPr>
            <w:r w:rsidRPr="00C26232">
              <w:rPr>
                <w:color w:val="000000"/>
                <w:sz w:val="22"/>
                <w:szCs w:val="22"/>
              </w:rPr>
              <w:t>Доля потерь воды в централизованных системах водоснабжения при транспортировке в общем объеме воды, поданной в водопроводную сеть (в процентах)</w:t>
            </w:r>
          </w:p>
        </w:tc>
        <w:tc>
          <w:tcPr>
            <w:tcW w:w="993" w:type="dxa"/>
            <w:vAlign w:val="center"/>
          </w:tcPr>
          <w:p w14:paraId="2C257382" w14:textId="77777777" w:rsidR="00C26232" w:rsidRPr="00C26232" w:rsidRDefault="00C26232" w:rsidP="00C26232">
            <w:pPr>
              <w:jc w:val="center"/>
              <w:rPr>
                <w:bCs/>
                <w:sz w:val="28"/>
                <w:szCs w:val="28"/>
              </w:rPr>
            </w:pPr>
            <w:r w:rsidRPr="00C26232">
              <w:rPr>
                <w:bCs/>
                <w:sz w:val="28"/>
                <w:szCs w:val="28"/>
              </w:rPr>
              <w:t>24,32</w:t>
            </w:r>
          </w:p>
        </w:tc>
        <w:tc>
          <w:tcPr>
            <w:tcW w:w="1701" w:type="dxa"/>
            <w:vAlign w:val="center"/>
          </w:tcPr>
          <w:p w14:paraId="33CD0656" w14:textId="77777777" w:rsidR="00C26232" w:rsidRPr="00C26232" w:rsidRDefault="00C26232" w:rsidP="00C26232">
            <w:pPr>
              <w:jc w:val="center"/>
              <w:rPr>
                <w:bCs/>
                <w:sz w:val="28"/>
                <w:szCs w:val="28"/>
              </w:rPr>
            </w:pPr>
            <w:r w:rsidRPr="00C26232">
              <w:rPr>
                <w:bCs/>
                <w:sz w:val="28"/>
                <w:szCs w:val="28"/>
              </w:rPr>
              <w:t>6,43</w:t>
            </w:r>
          </w:p>
        </w:tc>
        <w:tc>
          <w:tcPr>
            <w:tcW w:w="992" w:type="dxa"/>
            <w:vAlign w:val="center"/>
          </w:tcPr>
          <w:p w14:paraId="5B78EF5A" w14:textId="77777777" w:rsidR="00C26232" w:rsidRPr="00C26232" w:rsidRDefault="00C26232" w:rsidP="00C26232">
            <w:pPr>
              <w:jc w:val="center"/>
              <w:rPr>
                <w:bCs/>
                <w:sz w:val="28"/>
                <w:szCs w:val="28"/>
              </w:rPr>
            </w:pPr>
            <w:r w:rsidRPr="00C26232">
              <w:rPr>
                <w:bCs/>
                <w:sz w:val="28"/>
                <w:szCs w:val="28"/>
              </w:rPr>
              <w:t>6,43</w:t>
            </w:r>
          </w:p>
        </w:tc>
        <w:tc>
          <w:tcPr>
            <w:tcW w:w="1134" w:type="dxa"/>
            <w:vAlign w:val="center"/>
          </w:tcPr>
          <w:p w14:paraId="49832EEE" w14:textId="77777777" w:rsidR="00C26232" w:rsidRPr="00C26232" w:rsidRDefault="00C26232" w:rsidP="00C26232">
            <w:pPr>
              <w:jc w:val="center"/>
              <w:rPr>
                <w:bCs/>
                <w:sz w:val="28"/>
                <w:szCs w:val="28"/>
              </w:rPr>
            </w:pPr>
            <w:r w:rsidRPr="00C26232">
              <w:rPr>
                <w:bCs/>
                <w:sz w:val="28"/>
                <w:szCs w:val="28"/>
              </w:rPr>
              <w:t>6,43</w:t>
            </w:r>
          </w:p>
        </w:tc>
        <w:tc>
          <w:tcPr>
            <w:tcW w:w="1134" w:type="dxa"/>
            <w:vAlign w:val="center"/>
          </w:tcPr>
          <w:p w14:paraId="48AC3521" w14:textId="77777777" w:rsidR="00C26232" w:rsidRPr="00C26232" w:rsidRDefault="00C26232" w:rsidP="00C26232">
            <w:pPr>
              <w:jc w:val="center"/>
              <w:rPr>
                <w:bCs/>
                <w:sz w:val="28"/>
                <w:szCs w:val="28"/>
              </w:rPr>
            </w:pPr>
            <w:r w:rsidRPr="00C26232">
              <w:rPr>
                <w:bCs/>
                <w:sz w:val="28"/>
                <w:szCs w:val="28"/>
              </w:rPr>
              <w:t>6,43</w:t>
            </w:r>
          </w:p>
        </w:tc>
        <w:tc>
          <w:tcPr>
            <w:tcW w:w="1105" w:type="dxa"/>
            <w:vAlign w:val="center"/>
          </w:tcPr>
          <w:p w14:paraId="117F1692" w14:textId="77777777" w:rsidR="00C26232" w:rsidRPr="00C26232" w:rsidRDefault="00C26232" w:rsidP="00C26232">
            <w:pPr>
              <w:jc w:val="center"/>
              <w:rPr>
                <w:bCs/>
                <w:sz w:val="28"/>
                <w:szCs w:val="28"/>
              </w:rPr>
            </w:pPr>
            <w:r w:rsidRPr="00C26232">
              <w:rPr>
                <w:bCs/>
                <w:sz w:val="28"/>
                <w:szCs w:val="28"/>
              </w:rPr>
              <w:t>6,43</w:t>
            </w:r>
          </w:p>
        </w:tc>
        <w:tc>
          <w:tcPr>
            <w:tcW w:w="1105" w:type="dxa"/>
            <w:vAlign w:val="center"/>
          </w:tcPr>
          <w:p w14:paraId="5391A1E0" w14:textId="77777777" w:rsidR="00C26232" w:rsidRPr="00C26232" w:rsidRDefault="00C26232" w:rsidP="00C26232">
            <w:pPr>
              <w:jc w:val="center"/>
              <w:rPr>
                <w:bCs/>
                <w:sz w:val="28"/>
                <w:szCs w:val="28"/>
              </w:rPr>
            </w:pPr>
            <w:r w:rsidRPr="00C26232">
              <w:rPr>
                <w:bCs/>
                <w:sz w:val="28"/>
                <w:szCs w:val="28"/>
              </w:rPr>
              <w:t>6,43</w:t>
            </w:r>
          </w:p>
        </w:tc>
        <w:tc>
          <w:tcPr>
            <w:tcW w:w="1105" w:type="dxa"/>
            <w:vAlign w:val="center"/>
          </w:tcPr>
          <w:p w14:paraId="14FBE91E" w14:textId="77777777" w:rsidR="00C26232" w:rsidRPr="00C26232" w:rsidRDefault="00C26232" w:rsidP="00C26232">
            <w:pPr>
              <w:jc w:val="center"/>
              <w:rPr>
                <w:bCs/>
                <w:sz w:val="28"/>
                <w:szCs w:val="28"/>
              </w:rPr>
            </w:pPr>
            <w:r w:rsidRPr="00C26232">
              <w:rPr>
                <w:bCs/>
                <w:sz w:val="28"/>
                <w:szCs w:val="28"/>
              </w:rPr>
              <w:t>6,43</w:t>
            </w:r>
          </w:p>
        </w:tc>
      </w:tr>
      <w:tr w:rsidR="00C26232" w:rsidRPr="00C26232" w14:paraId="1FA7707B" w14:textId="77777777" w:rsidTr="00C26232">
        <w:trPr>
          <w:trHeight w:val="438"/>
        </w:trPr>
        <w:tc>
          <w:tcPr>
            <w:tcW w:w="822" w:type="dxa"/>
            <w:vAlign w:val="center"/>
          </w:tcPr>
          <w:p w14:paraId="496471BF" w14:textId="77777777" w:rsidR="00C26232" w:rsidRPr="00C26232" w:rsidRDefault="00C26232" w:rsidP="00C26232">
            <w:pPr>
              <w:jc w:val="center"/>
              <w:rPr>
                <w:bCs/>
                <w:color w:val="000000"/>
                <w:sz w:val="28"/>
                <w:szCs w:val="28"/>
              </w:rPr>
            </w:pPr>
            <w:r w:rsidRPr="00C26232">
              <w:rPr>
                <w:bCs/>
                <w:color w:val="000000"/>
                <w:sz w:val="28"/>
                <w:szCs w:val="28"/>
              </w:rPr>
              <w:lastRenderedPageBreak/>
              <w:t>1</w:t>
            </w:r>
          </w:p>
        </w:tc>
        <w:tc>
          <w:tcPr>
            <w:tcW w:w="3375" w:type="dxa"/>
            <w:vAlign w:val="center"/>
          </w:tcPr>
          <w:p w14:paraId="2D6C7F1C" w14:textId="77777777" w:rsidR="00C26232" w:rsidRPr="00C26232" w:rsidRDefault="00C26232" w:rsidP="00C26232">
            <w:pPr>
              <w:jc w:val="center"/>
              <w:rPr>
                <w:bCs/>
                <w:color w:val="000000"/>
                <w:sz w:val="28"/>
                <w:szCs w:val="28"/>
              </w:rPr>
            </w:pPr>
            <w:r w:rsidRPr="00C26232">
              <w:rPr>
                <w:bCs/>
                <w:color w:val="000000"/>
                <w:sz w:val="28"/>
                <w:szCs w:val="28"/>
              </w:rPr>
              <w:t>2</w:t>
            </w:r>
          </w:p>
        </w:tc>
        <w:tc>
          <w:tcPr>
            <w:tcW w:w="993" w:type="dxa"/>
            <w:vAlign w:val="center"/>
          </w:tcPr>
          <w:p w14:paraId="36551D07" w14:textId="77777777" w:rsidR="00C26232" w:rsidRPr="00C26232" w:rsidRDefault="00C26232" w:rsidP="00C26232">
            <w:pPr>
              <w:jc w:val="center"/>
              <w:rPr>
                <w:bCs/>
                <w:color w:val="000000"/>
                <w:sz w:val="28"/>
                <w:szCs w:val="28"/>
              </w:rPr>
            </w:pPr>
            <w:r w:rsidRPr="00C26232">
              <w:rPr>
                <w:bCs/>
                <w:color w:val="000000"/>
                <w:sz w:val="28"/>
                <w:szCs w:val="28"/>
              </w:rPr>
              <w:t>3</w:t>
            </w:r>
          </w:p>
        </w:tc>
        <w:tc>
          <w:tcPr>
            <w:tcW w:w="1701" w:type="dxa"/>
            <w:vAlign w:val="center"/>
          </w:tcPr>
          <w:p w14:paraId="7A4776CC" w14:textId="77777777" w:rsidR="00C26232" w:rsidRPr="00C26232" w:rsidRDefault="00C26232" w:rsidP="00C26232">
            <w:pPr>
              <w:jc w:val="center"/>
              <w:rPr>
                <w:bCs/>
                <w:color w:val="000000"/>
                <w:sz w:val="28"/>
                <w:szCs w:val="28"/>
              </w:rPr>
            </w:pPr>
            <w:r w:rsidRPr="00C26232">
              <w:rPr>
                <w:bCs/>
                <w:color w:val="000000"/>
                <w:sz w:val="28"/>
                <w:szCs w:val="28"/>
              </w:rPr>
              <w:t>4</w:t>
            </w:r>
          </w:p>
        </w:tc>
        <w:tc>
          <w:tcPr>
            <w:tcW w:w="992" w:type="dxa"/>
            <w:vAlign w:val="center"/>
          </w:tcPr>
          <w:p w14:paraId="22A56779" w14:textId="77777777" w:rsidR="00C26232" w:rsidRPr="00C26232" w:rsidRDefault="00C26232" w:rsidP="00C26232">
            <w:pPr>
              <w:jc w:val="center"/>
              <w:rPr>
                <w:bCs/>
                <w:color w:val="000000"/>
                <w:sz w:val="28"/>
                <w:szCs w:val="28"/>
              </w:rPr>
            </w:pPr>
            <w:r w:rsidRPr="00C26232">
              <w:rPr>
                <w:bCs/>
                <w:color w:val="000000"/>
                <w:sz w:val="28"/>
                <w:szCs w:val="28"/>
              </w:rPr>
              <w:t>5</w:t>
            </w:r>
          </w:p>
        </w:tc>
        <w:tc>
          <w:tcPr>
            <w:tcW w:w="1134" w:type="dxa"/>
            <w:vAlign w:val="center"/>
          </w:tcPr>
          <w:p w14:paraId="3E7F4E12" w14:textId="77777777" w:rsidR="00C26232" w:rsidRPr="00C26232" w:rsidRDefault="00C26232" w:rsidP="00C26232">
            <w:pPr>
              <w:jc w:val="center"/>
              <w:rPr>
                <w:bCs/>
                <w:color w:val="000000"/>
                <w:sz w:val="28"/>
                <w:szCs w:val="28"/>
              </w:rPr>
            </w:pPr>
            <w:r w:rsidRPr="00C26232">
              <w:rPr>
                <w:bCs/>
                <w:color w:val="000000"/>
                <w:sz w:val="28"/>
                <w:szCs w:val="28"/>
              </w:rPr>
              <w:t>6</w:t>
            </w:r>
          </w:p>
        </w:tc>
        <w:tc>
          <w:tcPr>
            <w:tcW w:w="1134" w:type="dxa"/>
            <w:vAlign w:val="center"/>
          </w:tcPr>
          <w:p w14:paraId="34E2DC76" w14:textId="77777777" w:rsidR="00C26232" w:rsidRPr="00C26232" w:rsidRDefault="00C26232" w:rsidP="00C26232">
            <w:pPr>
              <w:jc w:val="center"/>
              <w:rPr>
                <w:bCs/>
                <w:color w:val="000000"/>
                <w:sz w:val="28"/>
                <w:szCs w:val="28"/>
              </w:rPr>
            </w:pPr>
            <w:r w:rsidRPr="00C26232">
              <w:rPr>
                <w:bCs/>
                <w:color w:val="000000"/>
                <w:sz w:val="28"/>
                <w:szCs w:val="28"/>
              </w:rPr>
              <w:t>7</w:t>
            </w:r>
          </w:p>
        </w:tc>
        <w:tc>
          <w:tcPr>
            <w:tcW w:w="1105" w:type="dxa"/>
            <w:vAlign w:val="center"/>
          </w:tcPr>
          <w:p w14:paraId="7E305F20" w14:textId="77777777" w:rsidR="00C26232" w:rsidRPr="00C26232" w:rsidRDefault="00C26232" w:rsidP="00C26232">
            <w:pPr>
              <w:jc w:val="center"/>
              <w:rPr>
                <w:bCs/>
                <w:color w:val="000000"/>
                <w:sz w:val="28"/>
                <w:szCs w:val="28"/>
              </w:rPr>
            </w:pPr>
            <w:r w:rsidRPr="00C26232">
              <w:rPr>
                <w:bCs/>
                <w:color w:val="000000"/>
                <w:sz w:val="28"/>
                <w:szCs w:val="28"/>
              </w:rPr>
              <w:t>8</w:t>
            </w:r>
          </w:p>
        </w:tc>
        <w:tc>
          <w:tcPr>
            <w:tcW w:w="1105" w:type="dxa"/>
            <w:vAlign w:val="center"/>
          </w:tcPr>
          <w:p w14:paraId="20BE3AAD" w14:textId="77777777" w:rsidR="00C26232" w:rsidRPr="00C26232" w:rsidRDefault="00C26232" w:rsidP="00C26232">
            <w:pPr>
              <w:jc w:val="center"/>
              <w:rPr>
                <w:bCs/>
                <w:color w:val="000000"/>
                <w:sz w:val="28"/>
                <w:szCs w:val="28"/>
              </w:rPr>
            </w:pPr>
            <w:r w:rsidRPr="00C26232">
              <w:rPr>
                <w:bCs/>
                <w:color w:val="000000"/>
                <w:sz w:val="28"/>
                <w:szCs w:val="28"/>
              </w:rPr>
              <w:t>9</w:t>
            </w:r>
          </w:p>
        </w:tc>
        <w:tc>
          <w:tcPr>
            <w:tcW w:w="1105" w:type="dxa"/>
            <w:vAlign w:val="center"/>
          </w:tcPr>
          <w:p w14:paraId="3CDDAFA0" w14:textId="77777777" w:rsidR="00C26232" w:rsidRPr="00C26232" w:rsidRDefault="00C26232" w:rsidP="00C26232">
            <w:pPr>
              <w:jc w:val="center"/>
              <w:rPr>
                <w:bCs/>
                <w:color w:val="000000"/>
                <w:sz w:val="28"/>
                <w:szCs w:val="28"/>
              </w:rPr>
            </w:pPr>
            <w:r w:rsidRPr="00C26232">
              <w:rPr>
                <w:bCs/>
                <w:color w:val="000000"/>
                <w:sz w:val="28"/>
                <w:szCs w:val="28"/>
              </w:rPr>
              <w:t>10</w:t>
            </w:r>
          </w:p>
        </w:tc>
      </w:tr>
      <w:tr w:rsidR="00C26232" w:rsidRPr="00C26232" w14:paraId="1C8AB158" w14:textId="77777777" w:rsidTr="00C26232">
        <w:trPr>
          <w:trHeight w:val="2263"/>
        </w:trPr>
        <w:tc>
          <w:tcPr>
            <w:tcW w:w="822" w:type="dxa"/>
            <w:vAlign w:val="center"/>
          </w:tcPr>
          <w:p w14:paraId="7592F2FA" w14:textId="77777777" w:rsidR="00C26232" w:rsidRPr="00C26232" w:rsidRDefault="00C26232" w:rsidP="00C26232">
            <w:pPr>
              <w:jc w:val="center"/>
              <w:rPr>
                <w:bCs/>
                <w:color w:val="000000"/>
                <w:sz w:val="28"/>
                <w:szCs w:val="28"/>
              </w:rPr>
            </w:pPr>
            <w:r w:rsidRPr="00C26232">
              <w:rPr>
                <w:bCs/>
                <w:color w:val="000000"/>
                <w:sz w:val="28"/>
                <w:szCs w:val="28"/>
              </w:rPr>
              <w:t>3.2.</w:t>
            </w:r>
          </w:p>
        </w:tc>
        <w:tc>
          <w:tcPr>
            <w:tcW w:w="3375" w:type="dxa"/>
            <w:vAlign w:val="center"/>
          </w:tcPr>
          <w:p w14:paraId="218047EC" w14:textId="77777777" w:rsidR="00C26232" w:rsidRPr="00C26232" w:rsidRDefault="00C26232" w:rsidP="00C26232">
            <w:pPr>
              <w:rPr>
                <w:bCs/>
                <w:color w:val="000000"/>
                <w:sz w:val="28"/>
                <w:szCs w:val="28"/>
              </w:rPr>
            </w:pPr>
            <w:r w:rsidRPr="00C26232">
              <w:rPr>
                <w:color w:val="000000"/>
                <w:sz w:val="22"/>
                <w:szCs w:val="22"/>
              </w:rPr>
              <w:t>Удельный расход электрической энергии, потребляемой в технологическом процессе подготовки питьевой воды, на единицу объема воды, отпускаемой в сеть (кВт*ч/</w:t>
            </w:r>
            <w:r w:rsidRPr="00C26232">
              <w:rPr>
                <w:sz w:val="22"/>
                <w:szCs w:val="22"/>
              </w:rPr>
              <w:t>м</w:t>
            </w:r>
            <w:r w:rsidRPr="00C26232">
              <w:rPr>
                <w:sz w:val="22"/>
                <w:szCs w:val="22"/>
                <w:vertAlign w:val="superscript"/>
              </w:rPr>
              <w:t>3</w:t>
            </w:r>
            <w:r w:rsidRPr="00C26232">
              <w:rPr>
                <w:color w:val="000000"/>
                <w:sz w:val="22"/>
                <w:szCs w:val="22"/>
              </w:rPr>
              <w:t xml:space="preserve">) – </w:t>
            </w:r>
            <w:r w:rsidRPr="00C26232">
              <w:rPr>
                <w:color w:val="000000"/>
                <w:sz w:val="22"/>
                <w:szCs w:val="22"/>
                <w:u w:val="single"/>
              </w:rPr>
              <w:t>для организаций, оказывающих услуги по водоподготовке</w:t>
            </w:r>
          </w:p>
        </w:tc>
        <w:tc>
          <w:tcPr>
            <w:tcW w:w="993" w:type="dxa"/>
            <w:vAlign w:val="center"/>
          </w:tcPr>
          <w:p w14:paraId="5154002D" w14:textId="77777777" w:rsidR="00C26232" w:rsidRPr="00C26232" w:rsidRDefault="00C26232" w:rsidP="00C26232">
            <w:pPr>
              <w:jc w:val="center"/>
              <w:rPr>
                <w:bCs/>
                <w:sz w:val="28"/>
                <w:szCs w:val="28"/>
              </w:rPr>
            </w:pPr>
            <w:r w:rsidRPr="00C26232">
              <w:rPr>
                <w:bCs/>
                <w:sz w:val="28"/>
                <w:szCs w:val="28"/>
              </w:rPr>
              <w:t>-</w:t>
            </w:r>
          </w:p>
        </w:tc>
        <w:tc>
          <w:tcPr>
            <w:tcW w:w="1701" w:type="dxa"/>
            <w:vAlign w:val="center"/>
          </w:tcPr>
          <w:p w14:paraId="1E979737" w14:textId="77777777" w:rsidR="00C26232" w:rsidRPr="00C26232" w:rsidRDefault="00C26232" w:rsidP="00C26232">
            <w:pPr>
              <w:jc w:val="center"/>
              <w:rPr>
                <w:bCs/>
                <w:sz w:val="28"/>
                <w:szCs w:val="28"/>
              </w:rPr>
            </w:pPr>
            <w:r w:rsidRPr="00C26232">
              <w:rPr>
                <w:bCs/>
                <w:sz w:val="28"/>
                <w:szCs w:val="28"/>
              </w:rPr>
              <w:t>-</w:t>
            </w:r>
          </w:p>
        </w:tc>
        <w:tc>
          <w:tcPr>
            <w:tcW w:w="992" w:type="dxa"/>
            <w:vAlign w:val="center"/>
          </w:tcPr>
          <w:p w14:paraId="3890DCCB" w14:textId="77777777" w:rsidR="00C26232" w:rsidRPr="00C26232" w:rsidRDefault="00C26232" w:rsidP="00C26232">
            <w:pPr>
              <w:jc w:val="center"/>
              <w:rPr>
                <w:bCs/>
                <w:sz w:val="28"/>
                <w:szCs w:val="28"/>
              </w:rPr>
            </w:pPr>
            <w:r w:rsidRPr="00C26232">
              <w:rPr>
                <w:bCs/>
                <w:sz w:val="28"/>
                <w:szCs w:val="28"/>
              </w:rPr>
              <w:t>-</w:t>
            </w:r>
          </w:p>
        </w:tc>
        <w:tc>
          <w:tcPr>
            <w:tcW w:w="1134" w:type="dxa"/>
            <w:vAlign w:val="center"/>
          </w:tcPr>
          <w:p w14:paraId="287319FC" w14:textId="77777777" w:rsidR="00C26232" w:rsidRPr="00C26232" w:rsidRDefault="00C26232" w:rsidP="00C26232">
            <w:pPr>
              <w:jc w:val="center"/>
              <w:rPr>
                <w:bCs/>
                <w:sz w:val="28"/>
                <w:szCs w:val="28"/>
              </w:rPr>
            </w:pPr>
            <w:r w:rsidRPr="00C26232">
              <w:rPr>
                <w:bCs/>
                <w:sz w:val="28"/>
                <w:szCs w:val="28"/>
              </w:rPr>
              <w:t>-</w:t>
            </w:r>
          </w:p>
        </w:tc>
        <w:tc>
          <w:tcPr>
            <w:tcW w:w="1134" w:type="dxa"/>
            <w:vAlign w:val="center"/>
          </w:tcPr>
          <w:p w14:paraId="62B8A1E6" w14:textId="77777777" w:rsidR="00C26232" w:rsidRPr="00C26232" w:rsidRDefault="00C26232" w:rsidP="00C26232">
            <w:pPr>
              <w:jc w:val="center"/>
              <w:rPr>
                <w:bCs/>
                <w:sz w:val="28"/>
                <w:szCs w:val="28"/>
              </w:rPr>
            </w:pPr>
            <w:r w:rsidRPr="00C26232">
              <w:rPr>
                <w:bCs/>
                <w:sz w:val="28"/>
                <w:szCs w:val="28"/>
              </w:rPr>
              <w:t>-</w:t>
            </w:r>
          </w:p>
        </w:tc>
        <w:tc>
          <w:tcPr>
            <w:tcW w:w="1105" w:type="dxa"/>
            <w:vAlign w:val="center"/>
          </w:tcPr>
          <w:p w14:paraId="6027EE16" w14:textId="77777777" w:rsidR="00C26232" w:rsidRPr="00C26232" w:rsidRDefault="00C26232" w:rsidP="00C26232">
            <w:pPr>
              <w:jc w:val="center"/>
              <w:rPr>
                <w:bCs/>
                <w:sz w:val="28"/>
                <w:szCs w:val="28"/>
              </w:rPr>
            </w:pPr>
            <w:r w:rsidRPr="00C26232">
              <w:rPr>
                <w:bCs/>
                <w:sz w:val="28"/>
                <w:szCs w:val="28"/>
              </w:rPr>
              <w:t>-</w:t>
            </w:r>
          </w:p>
        </w:tc>
        <w:tc>
          <w:tcPr>
            <w:tcW w:w="1105" w:type="dxa"/>
            <w:vAlign w:val="center"/>
          </w:tcPr>
          <w:p w14:paraId="76E5B3A8" w14:textId="77777777" w:rsidR="00C26232" w:rsidRPr="00C26232" w:rsidRDefault="00C26232" w:rsidP="00C26232">
            <w:pPr>
              <w:jc w:val="center"/>
              <w:rPr>
                <w:bCs/>
                <w:sz w:val="28"/>
                <w:szCs w:val="28"/>
              </w:rPr>
            </w:pPr>
            <w:r w:rsidRPr="00C26232">
              <w:rPr>
                <w:bCs/>
                <w:sz w:val="28"/>
                <w:szCs w:val="28"/>
              </w:rPr>
              <w:t>-</w:t>
            </w:r>
          </w:p>
        </w:tc>
        <w:tc>
          <w:tcPr>
            <w:tcW w:w="1105" w:type="dxa"/>
            <w:vAlign w:val="center"/>
          </w:tcPr>
          <w:p w14:paraId="652A22EC" w14:textId="77777777" w:rsidR="00C26232" w:rsidRPr="00C26232" w:rsidRDefault="00C26232" w:rsidP="00C26232">
            <w:pPr>
              <w:jc w:val="center"/>
              <w:rPr>
                <w:bCs/>
                <w:sz w:val="28"/>
                <w:szCs w:val="28"/>
              </w:rPr>
            </w:pPr>
            <w:r w:rsidRPr="00C26232">
              <w:rPr>
                <w:bCs/>
                <w:sz w:val="28"/>
                <w:szCs w:val="28"/>
              </w:rPr>
              <w:t>-</w:t>
            </w:r>
          </w:p>
        </w:tc>
      </w:tr>
      <w:tr w:rsidR="00C26232" w:rsidRPr="00C26232" w14:paraId="1BE053CC" w14:textId="77777777" w:rsidTr="00C26232">
        <w:tc>
          <w:tcPr>
            <w:tcW w:w="822" w:type="dxa"/>
            <w:vAlign w:val="center"/>
          </w:tcPr>
          <w:p w14:paraId="0FC24F3E" w14:textId="77777777" w:rsidR="00C26232" w:rsidRPr="00C26232" w:rsidRDefault="00C26232" w:rsidP="00C26232">
            <w:pPr>
              <w:jc w:val="center"/>
              <w:rPr>
                <w:bCs/>
                <w:color w:val="000000"/>
                <w:sz w:val="28"/>
                <w:szCs w:val="28"/>
              </w:rPr>
            </w:pPr>
            <w:r w:rsidRPr="00C26232">
              <w:rPr>
                <w:bCs/>
                <w:color w:val="000000"/>
                <w:sz w:val="28"/>
                <w:szCs w:val="28"/>
              </w:rPr>
              <w:t>3.3.</w:t>
            </w:r>
          </w:p>
        </w:tc>
        <w:tc>
          <w:tcPr>
            <w:tcW w:w="3375" w:type="dxa"/>
            <w:vAlign w:val="center"/>
          </w:tcPr>
          <w:p w14:paraId="2C66C1EF" w14:textId="77777777" w:rsidR="00C26232" w:rsidRPr="00C26232" w:rsidRDefault="00C26232" w:rsidP="00C26232">
            <w:pPr>
              <w:rPr>
                <w:color w:val="000000"/>
                <w:sz w:val="22"/>
                <w:szCs w:val="22"/>
              </w:rPr>
            </w:pPr>
            <w:r w:rsidRPr="00C26232">
              <w:rPr>
                <w:color w:val="000000"/>
                <w:sz w:val="22"/>
                <w:szCs w:val="22"/>
              </w:rPr>
              <w:t>Удельный расход электрической энергии, потребляемой в технологическом процессе транспортировки питьевой воды, на единицу объема транспортируемой воды (кВт*ч/</w:t>
            </w:r>
            <w:r w:rsidRPr="00C26232">
              <w:rPr>
                <w:sz w:val="22"/>
                <w:szCs w:val="22"/>
              </w:rPr>
              <w:t>м</w:t>
            </w:r>
            <w:r w:rsidRPr="00C26232">
              <w:rPr>
                <w:sz w:val="22"/>
                <w:szCs w:val="22"/>
                <w:vertAlign w:val="superscript"/>
              </w:rPr>
              <w:t>3</w:t>
            </w:r>
            <w:r w:rsidRPr="00C26232">
              <w:rPr>
                <w:color w:val="000000"/>
                <w:sz w:val="22"/>
                <w:szCs w:val="22"/>
              </w:rPr>
              <w:t xml:space="preserve">) – </w:t>
            </w:r>
            <w:r w:rsidRPr="00C26232">
              <w:rPr>
                <w:color w:val="000000"/>
                <w:sz w:val="22"/>
                <w:szCs w:val="22"/>
                <w:u w:val="single"/>
              </w:rPr>
              <w:t>для организаций, оказывающих услуги по транспортировке</w:t>
            </w:r>
          </w:p>
        </w:tc>
        <w:tc>
          <w:tcPr>
            <w:tcW w:w="993" w:type="dxa"/>
            <w:vAlign w:val="center"/>
          </w:tcPr>
          <w:p w14:paraId="7D2AC171" w14:textId="77777777" w:rsidR="00C26232" w:rsidRPr="00C26232" w:rsidRDefault="00C26232" w:rsidP="00C26232">
            <w:pPr>
              <w:jc w:val="center"/>
              <w:rPr>
                <w:bCs/>
                <w:sz w:val="28"/>
                <w:szCs w:val="28"/>
              </w:rPr>
            </w:pPr>
            <w:r w:rsidRPr="00C26232">
              <w:rPr>
                <w:bCs/>
                <w:sz w:val="28"/>
                <w:szCs w:val="28"/>
              </w:rPr>
              <w:t>-</w:t>
            </w:r>
          </w:p>
        </w:tc>
        <w:tc>
          <w:tcPr>
            <w:tcW w:w="1701" w:type="dxa"/>
            <w:vAlign w:val="center"/>
          </w:tcPr>
          <w:p w14:paraId="6C4C0129" w14:textId="77777777" w:rsidR="00C26232" w:rsidRPr="00C26232" w:rsidRDefault="00C26232" w:rsidP="00C26232">
            <w:pPr>
              <w:jc w:val="center"/>
              <w:rPr>
                <w:bCs/>
                <w:sz w:val="28"/>
                <w:szCs w:val="28"/>
              </w:rPr>
            </w:pPr>
            <w:r w:rsidRPr="00C26232">
              <w:rPr>
                <w:bCs/>
                <w:sz w:val="28"/>
                <w:szCs w:val="28"/>
              </w:rPr>
              <w:t>-</w:t>
            </w:r>
          </w:p>
        </w:tc>
        <w:tc>
          <w:tcPr>
            <w:tcW w:w="992" w:type="dxa"/>
            <w:vAlign w:val="center"/>
          </w:tcPr>
          <w:p w14:paraId="3AD57E80" w14:textId="77777777" w:rsidR="00C26232" w:rsidRPr="00C26232" w:rsidRDefault="00C26232" w:rsidP="00C26232">
            <w:pPr>
              <w:jc w:val="center"/>
              <w:rPr>
                <w:bCs/>
                <w:sz w:val="28"/>
                <w:szCs w:val="28"/>
              </w:rPr>
            </w:pPr>
            <w:r w:rsidRPr="00C26232">
              <w:rPr>
                <w:bCs/>
                <w:sz w:val="28"/>
                <w:szCs w:val="28"/>
              </w:rPr>
              <w:t>-</w:t>
            </w:r>
          </w:p>
        </w:tc>
        <w:tc>
          <w:tcPr>
            <w:tcW w:w="1134" w:type="dxa"/>
            <w:vAlign w:val="center"/>
          </w:tcPr>
          <w:p w14:paraId="2B62D10A" w14:textId="77777777" w:rsidR="00C26232" w:rsidRPr="00C26232" w:rsidRDefault="00C26232" w:rsidP="00C26232">
            <w:pPr>
              <w:jc w:val="center"/>
              <w:rPr>
                <w:bCs/>
                <w:sz w:val="28"/>
                <w:szCs w:val="28"/>
              </w:rPr>
            </w:pPr>
            <w:r w:rsidRPr="00C26232">
              <w:rPr>
                <w:bCs/>
                <w:sz w:val="28"/>
                <w:szCs w:val="28"/>
              </w:rPr>
              <w:t>-</w:t>
            </w:r>
          </w:p>
        </w:tc>
        <w:tc>
          <w:tcPr>
            <w:tcW w:w="1134" w:type="dxa"/>
            <w:vAlign w:val="center"/>
          </w:tcPr>
          <w:p w14:paraId="08FA2CA0" w14:textId="77777777" w:rsidR="00C26232" w:rsidRPr="00C26232" w:rsidRDefault="00C26232" w:rsidP="00C26232">
            <w:pPr>
              <w:jc w:val="center"/>
              <w:rPr>
                <w:bCs/>
                <w:sz w:val="28"/>
                <w:szCs w:val="28"/>
              </w:rPr>
            </w:pPr>
            <w:r w:rsidRPr="00C26232">
              <w:rPr>
                <w:bCs/>
                <w:sz w:val="28"/>
                <w:szCs w:val="28"/>
              </w:rPr>
              <w:t>-</w:t>
            </w:r>
          </w:p>
        </w:tc>
        <w:tc>
          <w:tcPr>
            <w:tcW w:w="1105" w:type="dxa"/>
            <w:vAlign w:val="center"/>
          </w:tcPr>
          <w:p w14:paraId="008EAE40" w14:textId="77777777" w:rsidR="00C26232" w:rsidRPr="00C26232" w:rsidRDefault="00C26232" w:rsidP="00C26232">
            <w:pPr>
              <w:jc w:val="center"/>
              <w:rPr>
                <w:bCs/>
                <w:sz w:val="28"/>
                <w:szCs w:val="28"/>
              </w:rPr>
            </w:pPr>
            <w:r w:rsidRPr="00C26232">
              <w:rPr>
                <w:bCs/>
                <w:sz w:val="28"/>
                <w:szCs w:val="28"/>
              </w:rPr>
              <w:t>-</w:t>
            </w:r>
          </w:p>
        </w:tc>
        <w:tc>
          <w:tcPr>
            <w:tcW w:w="1105" w:type="dxa"/>
            <w:vAlign w:val="center"/>
          </w:tcPr>
          <w:p w14:paraId="7CBF8298" w14:textId="77777777" w:rsidR="00C26232" w:rsidRPr="00C26232" w:rsidRDefault="00C26232" w:rsidP="00C26232">
            <w:pPr>
              <w:jc w:val="center"/>
              <w:rPr>
                <w:bCs/>
                <w:sz w:val="28"/>
                <w:szCs w:val="28"/>
              </w:rPr>
            </w:pPr>
            <w:r w:rsidRPr="00C26232">
              <w:rPr>
                <w:bCs/>
                <w:sz w:val="28"/>
                <w:szCs w:val="28"/>
              </w:rPr>
              <w:t>-</w:t>
            </w:r>
          </w:p>
        </w:tc>
        <w:tc>
          <w:tcPr>
            <w:tcW w:w="1105" w:type="dxa"/>
            <w:vAlign w:val="center"/>
          </w:tcPr>
          <w:p w14:paraId="5A020E02" w14:textId="77777777" w:rsidR="00C26232" w:rsidRPr="00C26232" w:rsidRDefault="00C26232" w:rsidP="00C26232">
            <w:pPr>
              <w:jc w:val="center"/>
              <w:rPr>
                <w:bCs/>
                <w:sz w:val="28"/>
                <w:szCs w:val="28"/>
              </w:rPr>
            </w:pPr>
            <w:r w:rsidRPr="00C26232">
              <w:rPr>
                <w:bCs/>
                <w:sz w:val="28"/>
                <w:szCs w:val="28"/>
              </w:rPr>
              <w:t>-</w:t>
            </w:r>
          </w:p>
        </w:tc>
      </w:tr>
      <w:tr w:rsidR="00C26232" w:rsidRPr="00C26232" w14:paraId="055A1709" w14:textId="77777777" w:rsidTr="00C26232">
        <w:tc>
          <w:tcPr>
            <w:tcW w:w="822" w:type="dxa"/>
            <w:vAlign w:val="center"/>
          </w:tcPr>
          <w:p w14:paraId="07FB7043" w14:textId="77777777" w:rsidR="00C26232" w:rsidRPr="00C26232" w:rsidRDefault="00C26232" w:rsidP="00C26232">
            <w:pPr>
              <w:jc w:val="center"/>
              <w:rPr>
                <w:bCs/>
                <w:color w:val="000000"/>
                <w:sz w:val="28"/>
                <w:szCs w:val="28"/>
              </w:rPr>
            </w:pPr>
            <w:r w:rsidRPr="00C26232">
              <w:rPr>
                <w:bCs/>
                <w:color w:val="000000"/>
                <w:sz w:val="28"/>
                <w:szCs w:val="28"/>
              </w:rPr>
              <w:t>3.4.</w:t>
            </w:r>
          </w:p>
        </w:tc>
        <w:tc>
          <w:tcPr>
            <w:tcW w:w="3375" w:type="dxa"/>
          </w:tcPr>
          <w:p w14:paraId="540E61D3" w14:textId="77777777" w:rsidR="00C26232" w:rsidRPr="00C26232" w:rsidRDefault="00C26232" w:rsidP="00C26232">
            <w:pPr>
              <w:rPr>
                <w:bCs/>
                <w:color w:val="000000"/>
                <w:sz w:val="28"/>
                <w:szCs w:val="28"/>
              </w:rPr>
            </w:pPr>
            <w:r w:rsidRPr="00C26232">
              <w:rPr>
                <w:color w:val="000000"/>
                <w:sz w:val="22"/>
                <w:szCs w:val="22"/>
              </w:rPr>
              <w:t>Удельный расход электрической энергии, потребляемой в технологическом процессе водоподготовки и транспортировки питьевой воды, на единицу объема, отпускаемой в сеть (кВт*ч/</w:t>
            </w:r>
            <w:r w:rsidRPr="00C26232">
              <w:rPr>
                <w:sz w:val="22"/>
                <w:szCs w:val="22"/>
              </w:rPr>
              <w:t>м</w:t>
            </w:r>
            <w:r w:rsidRPr="00C26232">
              <w:rPr>
                <w:sz w:val="22"/>
                <w:szCs w:val="22"/>
                <w:vertAlign w:val="superscript"/>
              </w:rPr>
              <w:t>3</w:t>
            </w:r>
            <w:r w:rsidRPr="00C26232">
              <w:rPr>
                <w:color w:val="000000"/>
                <w:sz w:val="22"/>
                <w:szCs w:val="22"/>
              </w:rPr>
              <w:t xml:space="preserve">) – </w:t>
            </w:r>
            <w:r w:rsidRPr="00C26232">
              <w:rPr>
                <w:color w:val="000000"/>
                <w:sz w:val="22"/>
                <w:szCs w:val="22"/>
                <w:u w:val="single"/>
              </w:rPr>
              <w:t>для организаций, оказывающих услуги водоснабжения (полный цикл)</w:t>
            </w:r>
          </w:p>
        </w:tc>
        <w:tc>
          <w:tcPr>
            <w:tcW w:w="993" w:type="dxa"/>
            <w:vAlign w:val="center"/>
          </w:tcPr>
          <w:p w14:paraId="46CBD14A" w14:textId="77777777" w:rsidR="00C26232" w:rsidRPr="00C26232" w:rsidRDefault="00C26232" w:rsidP="00C26232">
            <w:pPr>
              <w:jc w:val="center"/>
              <w:rPr>
                <w:bCs/>
                <w:sz w:val="28"/>
                <w:szCs w:val="28"/>
              </w:rPr>
            </w:pPr>
            <w:r w:rsidRPr="00C26232">
              <w:rPr>
                <w:bCs/>
                <w:sz w:val="28"/>
                <w:szCs w:val="28"/>
              </w:rPr>
              <w:t>0,75</w:t>
            </w:r>
          </w:p>
        </w:tc>
        <w:tc>
          <w:tcPr>
            <w:tcW w:w="1701" w:type="dxa"/>
            <w:vAlign w:val="center"/>
          </w:tcPr>
          <w:p w14:paraId="1428E478" w14:textId="77777777" w:rsidR="00C26232" w:rsidRPr="00C26232" w:rsidRDefault="00C26232" w:rsidP="00C26232">
            <w:pPr>
              <w:jc w:val="center"/>
              <w:rPr>
                <w:bCs/>
                <w:sz w:val="28"/>
                <w:szCs w:val="28"/>
              </w:rPr>
            </w:pPr>
            <w:r w:rsidRPr="00C26232">
              <w:rPr>
                <w:bCs/>
                <w:sz w:val="28"/>
                <w:szCs w:val="28"/>
              </w:rPr>
              <w:t>0,99</w:t>
            </w:r>
          </w:p>
        </w:tc>
        <w:tc>
          <w:tcPr>
            <w:tcW w:w="992" w:type="dxa"/>
            <w:vAlign w:val="center"/>
          </w:tcPr>
          <w:p w14:paraId="7FD1883C" w14:textId="77777777" w:rsidR="00C26232" w:rsidRPr="00C26232" w:rsidRDefault="00C26232" w:rsidP="00C26232">
            <w:pPr>
              <w:jc w:val="center"/>
              <w:rPr>
                <w:bCs/>
                <w:sz w:val="28"/>
                <w:szCs w:val="28"/>
              </w:rPr>
            </w:pPr>
            <w:r w:rsidRPr="00C26232">
              <w:rPr>
                <w:bCs/>
                <w:sz w:val="28"/>
                <w:szCs w:val="28"/>
              </w:rPr>
              <w:t>0,99</w:t>
            </w:r>
          </w:p>
        </w:tc>
        <w:tc>
          <w:tcPr>
            <w:tcW w:w="1134" w:type="dxa"/>
            <w:vAlign w:val="center"/>
          </w:tcPr>
          <w:p w14:paraId="2464724A" w14:textId="77777777" w:rsidR="00C26232" w:rsidRPr="00C26232" w:rsidRDefault="00C26232" w:rsidP="00C26232">
            <w:pPr>
              <w:jc w:val="center"/>
              <w:rPr>
                <w:bCs/>
                <w:sz w:val="28"/>
                <w:szCs w:val="28"/>
              </w:rPr>
            </w:pPr>
            <w:r w:rsidRPr="00C26232">
              <w:rPr>
                <w:bCs/>
                <w:sz w:val="28"/>
                <w:szCs w:val="28"/>
              </w:rPr>
              <w:t>0,99</w:t>
            </w:r>
          </w:p>
        </w:tc>
        <w:tc>
          <w:tcPr>
            <w:tcW w:w="1134" w:type="dxa"/>
            <w:vAlign w:val="center"/>
          </w:tcPr>
          <w:p w14:paraId="3C814A8A" w14:textId="77777777" w:rsidR="00C26232" w:rsidRPr="00C26232" w:rsidRDefault="00C26232" w:rsidP="00C26232">
            <w:pPr>
              <w:jc w:val="center"/>
              <w:rPr>
                <w:bCs/>
                <w:sz w:val="28"/>
                <w:szCs w:val="28"/>
              </w:rPr>
            </w:pPr>
            <w:r w:rsidRPr="00C26232">
              <w:rPr>
                <w:bCs/>
                <w:sz w:val="28"/>
                <w:szCs w:val="28"/>
              </w:rPr>
              <w:t>0,99</w:t>
            </w:r>
          </w:p>
        </w:tc>
        <w:tc>
          <w:tcPr>
            <w:tcW w:w="1105" w:type="dxa"/>
            <w:vAlign w:val="center"/>
          </w:tcPr>
          <w:p w14:paraId="471558D0" w14:textId="77777777" w:rsidR="00C26232" w:rsidRPr="00C26232" w:rsidRDefault="00C26232" w:rsidP="00C26232">
            <w:pPr>
              <w:jc w:val="center"/>
              <w:rPr>
                <w:bCs/>
                <w:sz w:val="28"/>
                <w:szCs w:val="28"/>
              </w:rPr>
            </w:pPr>
            <w:r w:rsidRPr="00C26232">
              <w:rPr>
                <w:bCs/>
                <w:sz w:val="28"/>
                <w:szCs w:val="28"/>
              </w:rPr>
              <w:t>0,99</w:t>
            </w:r>
          </w:p>
        </w:tc>
        <w:tc>
          <w:tcPr>
            <w:tcW w:w="1105" w:type="dxa"/>
            <w:vAlign w:val="center"/>
          </w:tcPr>
          <w:p w14:paraId="18FD04BF" w14:textId="77777777" w:rsidR="00C26232" w:rsidRPr="00C26232" w:rsidRDefault="00C26232" w:rsidP="00C26232">
            <w:pPr>
              <w:jc w:val="center"/>
              <w:rPr>
                <w:bCs/>
                <w:sz w:val="28"/>
                <w:szCs w:val="28"/>
              </w:rPr>
            </w:pPr>
            <w:r w:rsidRPr="00C26232">
              <w:rPr>
                <w:bCs/>
                <w:sz w:val="28"/>
                <w:szCs w:val="28"/>
              </w:rPr>
              <w:t>0,99</w:t>
            </w:r>
          </w:p>
        </w:tc>
        <w:tc>
          <w:tcPr>
            <w:tcW w:w="1105" w:type="dxa"/>
            <w:vAlign w:val="center"/>
          </w:tcPr>
          <w:p w14:paraId="3DABDD6B" w14:textId="77777777" w:rsidR="00C26232" w:rsidRPr="00C26232" w:rsidRDefault="00C26232" w:rsidP="00C26232">
            <w:pPr>
              <w:jc w:val="center"/>
              <w:rPr>
                <w:bCs/>
                <w:sz w:val="28"/>
                <w:szCs w:val="28"/>
              </w:rPr>
            </w:pPr>
            <w:r w:rsidRPr="00C26232">
              <w:rPr>
                <w:bCs/>
                <w:sz w:val="28"/>
                <w:szCs w:val="28"/>
              </w:rPr>
              <w:t>0,99</w:t>
            </w:r>
          </w:p>
        </w:tc>
      </w:tr>
    </w:tbl>
    <w:p w14:paraId="6C325A7B" w14:textId="77777777" w:rsidR="00C26232" w:rsidRPr="00C26232" w:rsidRDefault="00C26232" w:rsidP="00C26232">
      <w:pPr>
        <w:ind w:left="-567"/>
        <w:jc w:val="center"/>
        <w:rPr>
          <w:bCs/>
          <w:color w:val="000000"/>
          <w:sz w:val="28"/>
          <w:szCs w:val="28"/>
          <w:lang w:eastAsia="ru-RU"/>
        </w:rPr>
      </w:pPr>
    </w:p>
    <w:p w14:paraId="62C612F3" w14:textId="77777777" w:rsidR="00C26232" w:rsidRPr="00C26232" w:rsidRDefault="00C26232" w:rsidP="00C26232">
      <w:pPr>
        <w:ind w:left="-567"/>
        <w:jc w:val="center"/>
        <w:rPr>
          <w:bCs/>
          <w:color w:val="000000"/>
          <w:sz w:val="28"/>
          <w:szCs w:val="28"/>
          <w:lang w:eastAsia="ru-RU"/>
        </w:rPr>
      </w:pPr>
    </w:p>
    <w:p w14:paraId="388D6CEF" w14:textId="77777777" w:rsidR="00C26232" w:rsidRPr="00C26232" w:rsidRDefault="00C26232" w:rsidP="00C26232">
      <w:pPr>
        <w:ind w:left="-567"/>
        <w:jc w:val="center"/>
        <w:rPr>
          <w:bCs/>
          <w:color w:val="000000"/>
          <w:sz w:val="28"/>
          <w:szCs w:val="28"/>
          <w:lang w:eastAsia="ru-RU"/>
        </w:rPr>
      </w:pPr>
    </w:p>
    <w:p w14:paraId="2498CCE4" w14:textId="77777777" w:rsidR="00C26232" w:rsidRPr="00C26232" w:rsidRDefault="00C26232" w:rsidP="00C26232">
      <w:pPr>
        <w:ind w:left="-567"/>
        <w:jc w:val="center"/>
        <w:rPr>
          <w:bCs/>
          <w:color w:val="000000"/>
          <w:sz w:val="28"/>
          <w:szCs w:val="28"/>
          <w:lang w:eastAsia="ru-RU"/>
        </w:rPr>
        <w:sectPr w:rsidR="00C26232" w:rsidRPr="00C26232" w:rsidSect="00C26232">
          <w:pgSz w:w="16838" w:h="11906" w:orient="landscape"/>
          <w:pgMar w:top="851" w:right="851" w:bottom="709" w:left="709" w:header="709" w:footer="709" w:gutter="0"/>
          <w:cols w:space="708"/>
          <w:titlePg/>
          <w:docGrid w:linePitch="360"/>
        </w:sectPr>
      </w:pPr>
    </w:p>
    <w:p w14:paraId="14F905EC" w14:textId="77777777" w:rsidR="00C26232" w:rsidRPr="00C26232" w:rsidRDefault="00C26232" w:rsidP="00C26232">
      <w:pPr>
        <w:ind w:left="-567"/>
        <w:jc w:val="center"/>
        <w:rPr>
          <w:bCs/>
          <w:color w:val="000000"/>
          <w:sz w:val="28"/>
          <w:szCs w:val="28"/>
          <w:lang w:eastAsia="ru-RU"/>
        </w:rPr>
      </w:pPr>
      <w:r w:rsidRPr="00C26232">
        <w:rPr>
          <w:bCs/>
          <w:color w:val="000000"/>
          <w:sz w:val="28"/>
          <w:szCs w:val="28"/>
          <w:lang w:eastAsia="ru-RU"/>
        </w:rPr>
        <w:lastRenderedPageBreak/>
        <w:t>Раздел 9. Расчет эффективности производственной программы</w:t>
      </w:r>
    </w:p>
    <w:p w14:paraId="3064DFF7" w14:textId="77777777" w:rsidR="00C26232" w:rsidRPr="00C26232" w:rsidRDefault="00C26232" w:rsidP="00C26232">
      <w:pPr>
        <w:ind w:left="-567"/>
        <w:jc w:val="center"/>
        <w:rPr>
          <w:bCs/>
          <w:color w:val="000000"/>
          <w:sz w:val="28"/>
          <w:szCs w:val="28"/>
          <w:lang w:eastAsia="ru-RU"/>
        </w:rPr>
      </w:pPr>
    </w:p>
    <w:tbl>
      <w:tblPr>
        <w:tblStyle w:val="af"/>
        <w:tblW w:w="10630" w:type="dxa"/>
        <w:tblInd w:w="-856" w:type="dxa"/>
        <w:tblLayout w:type="fixed"/>
        <w:tblLook w:val="04A0" w:firstRow="1" w:lastRow="0" w:firstColumn="1" w:lastColumn="0" w:noHBand="0" w:noVBand="1"/>
      </w:tblPr>
      <w:tblGrid>
        <w:gridCol w:w="736"/>
        <w:gridCol w:w="3659"/>
        <w:gridCol w:w="1559"/>
        <w:gridCol w:w="2551"/>
        <w:gridCol w:w="2125"/>
      </w:tblGrid>
      <w:tr w:rsidR="00C26232" w:rsidRPr="00C26232" w14:paraId="7F187AE2" w14:textId="77777777" w:rsidTr="00C26232">
        <w:trPr>
          <w:trHeight w:val="2430"/>
        </w:trPr>
        <w:tc>
          <w:tcPr>
            <w:tcW w:w="736" w:type="dxa"/>
            <w:vAlign w:val="center"/>
          </w:tcPr>
          <w:p w14:paraId="28F0C72C" w14:textId="77777777" w:rsidR="00C26232" w:rsidRPr="00C26232" w:rsidRDefault="00C26232" w:rsidP="00C26232">
            <w:pPr>
              <w:jc w:val="center"/>
              <w:rPr>
                <w:bCs/>
                <w:color w:val="000000"/>
                <w:sz w:val="28"/>
                <w:szCs w:val="28"/>
              </w:rPr>
            </w:pPr>
            <w:r w:rsidRPr="00C26232">
              <w:rPr>
                <w:bCs/>
                <w:color w:val="000000"/>
                <w:sz w:val="28"/>
                <w:szCs w:val="28"/>
              </w:rPr>
              <w:t>№ п/п</w:t>
            </w:r>
          </w:p>
        </w:tc>
        <w:tc>
          <w:tcPr>
            <w:tcW w:w="3659" w:type="dxa"/>
            <w:vAlign w:val="center"/>
          </w:tcPr>
          <w:p w14:paraId="38159E8E" w14:textId="77777777" w:rsidR="00C26232" w:rsidRPr="00C26232" w:rsidRDefault="00C26232" w:rsidP="00C26232">
            <w:pPr>
              <w:jc w:val="center"/>
              <w:rPr>
                <w:bCs/>
                <w:color w:val="000000"/>
                <w:sz w:val="28"/>
                <w:szCs w:val="28"/>
              </w:rPr>
            </w:pPr>
            <w:r w:rsidRPr="00C26232">
              <w:rPr>
                <w:bCs/>
                <w:color w:val="000000"/>
                <w:sz w:val="28"/>
                <w:szCs w:val="28"/>
              </w:rPr>
              <w:t>Наименование показателя</w:t>
            </w:r>
          </w:p>
        </w:tc>
        <w:tc>
          <w:tcPr>
            <w:tcW w:w="1559" w:type="dxa"/>
            <w:vAlign w:val="center"/>
          </w:tcPr>
          <w:p w14:paraId="30707093" w14:textId="77777777" w:rsidR="00C26232" w:rsidRPr="00C26232" w:rsidRDefault="00C26232" w:rsidP="00C26232">
            <w:pPr>
              <w:jc w:val="center"/>
              <w:rPr>
                <w:bCs/>
                <w:color w:val="000000"/>
                <w:sz w:val="28"/>
                <w:szCs w:val="28"/>
              </w:rPr>
            </w:pPr>
            <w:r w:rsidRPr="00C26232">
              <w:rPr>
                <w:bCs/>
                <w:color w:val="000000"/>
                <w:sz w:val="28"/>
                <w:szCs w:val="28"/>
              </w:rPr>
              <w:t>Значение показателя в базовом периоде    2019 год</w:t>
            </w:r>
          </w:p>
        </w:tc>
        <w:tc>
          <w:tcPr>
            <w:tcW w:w="2551" w:type="dxa"/>
            <w:vAlign w:val="center"/>
          </w:tcPr>
          <w:p w14:paraId="649B79B6" w14:textId="77777777" w:rsidR="00C26232" w:rsidRPr="00C26232" w:rsidRDefault="00C26232" w:rsidP="00C26232">
            <w:pPr>
              <w:jc w:val="center"/>
              <w:rPr>
                <w:bCs/>
                <w:color w:val="000000"/>
                <w:sz w:val="28"/>
                <w:szCs w:val="28"/>
              </w:rPr>
            </w:pPr>
            <w:r w:rsidRPr="00C26232">
              <w:rPr>
                <w:bCs/>
                <w:color w:val="000000"/>
                <w:sz w:val="28"/>
                <w:szCs w:val="28"/>
              </w:rPr>
              <w:t>Планируемое значение показателя по итогам реализации производственной программы                  2024 год</w:t>
            </w:r>
          </w:p>
        </w:tc>
        <w:tc>
          <w:tcPr>
            <w:tcW w:w="2125" w:type="dxa"/>
            <w:vAlign w:val="center"/>
          </w:tcPr>
          <w:p w14:paraId="3B9931CE" w14:textId="77777777" w:rsidR="00C26232" w:rsidRPr="00C26232" w:rsidRDefault="00C26232" w:rsidP="00C26232">
            <w:pPr>
              <w:jc w:val="center"/>
              <w:rPr>
                <w:bCs/>
                <w:color w:val="000000"/>
                <w:sz w:val="28"/>
                <w:szCs w:val="28"/>
              </w:rPr>
            </w:pPr>
            <w:r w:rsidRPr="00C26232">
              <w:rPr>
                <w:bCs/>
                <w:color w:val="000000"/>
                <w:sz w:val="28"/>
                <w:szCs w:val="28"/>
              </w:rPr>
              <w:t>Эффективность производствен-ной программы, тыс. руб.</w:t>
            </w:r>
          </w:p>
        </w:tc>
      </w:tr>
      <w:tr w:rsidR="00C26232" w:rsidRPr="00C26232" w14:paraId="224B3EA3" w14:textId="77777777" w:rsidTr="00C26232">
        <w:tc>
          <w:tcPr>
            <w:tcW w:w="736" w:type="dxa"/>
          </w:tcPr>
          <w:p w14:paraId="692F2224" w14:textId="77777777" w:rsidR="00C26232" w:rsidRPr="00C26232" w:rsidRDefault="00C26232" w:rsidP="00C26232">
            <w:pPr>
              <w:jc w:val="center"/>
              <w:rPr>
                <w:bCs/>
                <w:color w:val="000000"/>
                <w:sz w:val="28"/>
                <w:szCs w:val="28"/>
              </w:rPr>
            </w:pPr>
            <w:r w:rsidRPr="00C26232">
              <w:rPr>
                <w:bCs/>
                <w:color w:val="000000"/>
                <w:sz w:val="28"/>
                <w:szCs w:val="28"/>
              </w:rPr>
              <w:t>1</w:t>
            </w:r>
          </w:p>
        </w:tc>
        <w:tc>
          <w:tcPr>
            <w:tcW w:w="3659" w:type="dxa"/>
          </w:tcPr>
          <w:p w14:paraId="503DAA99" w14:textId="77777777" w:rsidR="00C26232" w:rsidRPr="00C26232" w:rsidRDefault="00C26232" w:rsidP="00C26232">
            <w:pPr>
              <w:jc w:val="center"/>
              <w:rPr>
                <w:bCs/>
                <w:color w:val="000000"/>
                <w:sz w:val="28"/>
                <w:szCs w:val="28"/>
              </w:rPr>
            </w:pPr>
            <w:r w:rsidRPr="00C26232">
              <w:rPr>
                <w:bCs/>
                <w:color w:val="000000"/>
                <w:sz w:val="28"/>
                <w:szCs w:val="28"/>
              </w:rPr>
              <w:t>2</w:t>
            </w:r>
          </w:p>
        </w:tc>
        <w:tc>
          <w:tcPr>
            <w:tcW w:w="1559" w:type="dxa"/>
          </w:tcPr>
          <w:p w14:paraId="68C6A285" w14:textId="77777777" w:rsidR="00C26232" w:rsidRPr="00C26232" w:rsidRDefault="00C26232" w:rsidP="00C26232">
            <w:pPr>
              <w:jc w:val="center"/>
              <w:rPr>
                <w:bCs/>
                <w:color w:val="000000"/>
                <w:sz w:val="28"/>
                <w:szCs w:val="28"/>
              </w:rPr>
            </w:pPr>
            <w:r w:rsidRPr="00C26232">
              <w:rPr>
                <w:bCs/>
                <w:color w:val="000000"/>
                <w:sz w:val="28"/>
                <w:szCs w:val="28"/>
              </w:rPr>
              <w:t>3</w:t>
            </w:r>
          </w:p>
        </w:tc>
        <w:tc>
          <w:tcPr>
            <w:tcW w:w="2551" w:type="dxa"/>
          </w:tcPr>
          <w:p w14:paraId="2755BA95" w14:textId="77777777" w:rsidR="00C26232" w:rsidRPr="00C26232" w:rsidRDefault="00C26232" w:rsidP="00C26232">
            <w:pPr>
              <w:jc w:val="center"/>
              <w:rPr>
                <w:bCs/>
                <w:color w:val="000000"/>
                <w:sz w:val="28"/>
                <w:szCs w:val="28"/>
              </w:rPr>
            </w:pPr>
            <w:r w:rsidRPr="00C26232">
              <w:rPr>
                <w:bCs/>
                <w:color w:val="000000"/>
                <w:sz w:val="28"/>
                <w:szCs w:val="28"/>
              </w:rPr>
              <w:t>4</w:t>
            </w:r>
          </w:p>
        </w:tc>
        <w:tc>
          <w:tcPr>
            <w:tcW w:w="2125" w:type="dxa"/>
          </w:tcPr>
          <w:p w14:paraId="1EE3C00C" w14:textId="77777777" w:rsidR="00C26232" w:rsidRPr="00C26232" w:rsidRDefault="00C26232" w:rsidP="00C26232">
            <w:pPr>
              <w:jc w:val="center"/>
              <w:rPr>
                <w:bCs/>
                <w:color w:val="000000"/>
                <w:sz w:val="28"/>
                <w:szCs w:val="28"/>
              </w:rPr>
            </w:pPr>
            <w:r w:rsidRPr="00C26232">
              <w:rPr>
                <w:bCs/>
                <w:color w:val="000000"/>
                <w:sz w:val="28"/>
                <w:szCs w:val="28"/>
              </w:rPr>
              <w:t>5</w:t>
            </w:r>
          </w:p>
        </w:tc>
      </w:tr>
      <w:tr w:rsidR="00C26232" w:rsidRPr="00C26232" w14:paraId="3B4E0BA6" w14:textId="77777777" w:rsidTr="00C26232">
        <w:trPr>
          <w:trHeight w:val="538"/>
        </w:trPr>
        <w:tc>
          <w:tcPr>
            <w:tcW w:w="10630" w:type="dxa"/>
            <w:gridSpan w:val="5"/>
            <w:vAlign w:val="center"/>
          </w:tcPr>
          <w:p w14:paraId="3BAEC87C" w14:textId="77777777" w:rsidR="00C26232" w:rsidRPr="00C26232" w:rsidRDefault="00C26232" w:rsidP="0042566C">
            <w:pPr>
              <w:numPr>
                <w:ilvl w:val="0"/>
                <w:numId w:val="12"/>
              </w:numPr>
              <w:contextualSpacing/>
              <w:jc w:val="center"/>
              <w:rPr>
                <w:bCs/>
                <w:color w:val="000000"/>
                <w:sz w:val="28"/>
                <w:szCs w:val="28"/>
              </w:rPr>
            </w:pPr>
            <w:r w:rsidRPr="00C26232">
              <w:rPr>
                <w:bCs/>
                <w:color w:val="000000"/>
                <w:sz w:val="28"/>
                <w:szCs w:val="28"/>
              </w:rPr>
              <w:t>Показатели качества воды</w:t>
            </w:r>
          </w:p>
        </w:tc>
      </w:tr>
      <w:tr w:rsidR="00C26232" w:rsidRPr="00C26232" w14:paraId="6F5EF106" w14:textId="77777777" w:rsidTr="00C26232">
        <w:trPr>
          <w:trHeight w:val="3565"/>
        </w:trPr>
        <w:tc>
          <w:tcPr>
            <w:tcW w:w="736" w:type="dxa"/>
            <w:vAlign w:val="center"/>
          </w:tcPr>
          <w:p w14:paraId="3C21A789" w14:textId="77777777" w:rsidR="00C26232" w:rsidRPr="00C26232" w:rsidRDefault="00C26232" w:rsidP="00C26232">
            <w:pPr>
              <w:jc w:val="center"/>
              <w:rPr>
                <w:bCs/>
                <w:color w:val="000000"/>
                <w:sz w:val="28"/>
                <w:szCs w:val="28"/>
              </w:rPr>
            </w:pPr>
            <w:r w:rsidRPr="00C26232">
              <w:rPr>
                <w:bCs/>
                <w:color w:val="000000"/>
                <w:sz w:val="28"/>
                <w:szCs w:val="28"/>
              </w:rPr>
              <w:t>1.1.</w:t>
            </w:r>
          </w:p>
        </w:tc>
        <w:tc>
          <w:tcPr>
            <w:tcW w:w="3659" w:type="dxa"/>
            <w:vAlign w:val="center"/>
          </w:tcPr>
          <w:p w14:paraId="72251081" w14:textId="77777777" w:rsidR="00C26232" w:rsidRPr="00C26232" w:rsidRDefault="00C26232" w:rsidP="00C26232">
            <w:pPr>
              <w:rPr>
                <w:color w:val="000000"/>
                <w:sz w:val="22"/>
                <w:szCs w:val="22"/>
              </w:rPr>
            </w:pPr>
            <w:r w:rsidRPr="00C26232">
              <w:rPr>
                <w:color w:val="000000"/>
                <w:sz w:val="22"/>
                <w:szCs w:val="22"/>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1559" w:type="dxa"/>
            <w:vAlign w:val="center"/>
          </w:tcPr>
          <w:p w14:paraId="12F7079F" w14:textId="77777777" w:rsidR="00C26232" w:rsidRPr="00C26232" w:rsidRDefault="00C26232" w:rsidP="00C26232">
            <w:pPr>
              <w:jc w:val="center"/>
              <w:rPr>
                <w:bCs/>
                <w:sz w:val="28"/>
                <w:szCs w:val="28"/>
              </w:rPr>
            </w:pPr>
            <w:r w:rsidRPr="00C26232">
              <w:rPr>
                <w:bCs/>
                <w:sz w:val="28"/>
                <w:szCs w:val="28"/>
              </w:rPr>
              <w:t>8</w:t>
            </w:r>
          </w:p>
        </w:tc>
        <w:tc>
          <w:tcPr>
            <w:tcW w:w="2551" w:type="dxa"/>
            <w:vAlign w:val="center"/>
          </w:tcPr>
          <w:p w14:paraId="29EC21D3" w14:textId="77777777" w:rsidR="00C26232" w:rsidRPr="00C26232" w:rsidRDefault="00C26232" w:rsidP="00C26232">
            <w:pPr>
              <w:jc w:val="center"/>
              <w:rPr>
                <w:bCs/>
                <w:sz w:val="28"/>
                <w:szCs w:val="28"/>
              </w:rPr>
            </w:pPr>
            <w:r w:rsidRPr="00C26232">
              <w:rPr>
                <w:bCs/>
                <w:sz w:val="28"/>
                <w:szCs w:val="28"/>
              </w:rPr>
              <w:t>8</w:t>
            </w:r>
          </w:p>
        </w:tc>
        <w:tc>
          <w:tcPr>
            <w:tcW w:w="2125" w:type="dxa"/>
            <w:vAlign w:val="center"/>
          </w:tcPr>
          <w:p w14:paraId="62DA64EE" w14:textId="77777777" w:rsidR="00C26232" w:rsidRPr="00C26232" w:rsidRDefault="00C26232" w:rsidP="00C26232">
            <w:pPr>
              <w:jc w:val="center"/>
              <w:rPr>
                <w:bCs/>
                <w:sz w:val="28"/>
                <w:szCs w:val="28"/>
              </w:rPr>
            </w:pPr>
            <w:r w:rsidRPr="00C26232">
              <w:rPr>
                <w:bCs/>
                <w:sz w:val="28"/>
                <w:szCs w:val="28"/>
              </w:rPr>
              <w:t>-</w:t>
            </w:r>
          </w:p>
        </w:tc>
      </w:tr>
      <w:tr w:rsidR="00C26232" w:rsidRPr="00C26232" w14:paraId="00956ABD" w14:textId="77777777" w:rsidTr="00C26232">
        <w:trPr>
          <w:trHeight w:val="1820"/>
        </w:trPr>
        <w:tc>
          <w:tcPr>
            <w:tcW w:w="736" w:type="dxa"/>
            <w:vAlign w:val="center"/>
          </w:tcPr>
          <w:p w14:paraId="285168F8" w14:textId="77777777" w:rsidR="00C26232" w:rsidRPr="00C26232" w:rsidRDefault="00C26232" w:rsidP="00C26232">
            <w:pPr>
              <w:jc w:val="center"/>
              <w:rPr>
                <w:bCs/>
                <w:color w:val="000000"/>
                <w:sz w:val="28"/>
                <w:szCs w:val="28"/>
              </w:rPr>
            </w:pPr>
            <w:r w:rsidRPr="00C26232">
              <w:rPr>
                <w:bCs/>
                <w:color w:val="000000"/>
                <w:sz w:val="28"/>
                <w:szCs w:val="28"/>
              </w:rPr>
              <w:t>1.2.</w:t>
            </w:r>
          </w:p>
        </w:tc>
        <w:tc>
          <w:tcPr>
            <w:tcW w:w="3659" w:type="dxa"/>
            <w:vAlign w:val="center"/>
          </w:tcPr>
          <w:p w14:paraId="5634BA40" w14:textId="77777777" w:rsidR="00C26232" w:rsidRPr="00C26232" w:rsidRDefault="00C26232" w:rsidP="00C26232">
            <w:pPr>
              <w:rPr>
                <w:bCs/>
                <w:color w:val="000000"/>
                <w:sz w:val="28"/>
                <w:szCs w:val="28"/>
              </w:rPr>
            </w:pPr>
            <w:r w:rsidRPr="00C26232">
              <w:rPr>
                <w:color w:val="000000"/>
                <w:sz w:val="22"/>
                <w:szCs w:val="22"/>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1559" w:type="dxa"/>
            <w:vAlign w:val="center"/>
          </w:tcPr>
          <w:p w14:paraId="3FDA0004" w14:textId="77777777" w:rsidR="00C26232" w:rsidRPr="00C26232" w:rsidRDefault="00C26232" w:rsidP="00C26232">
            <w:pPr>
              <w:jc w:val="center"/>
              <w:rPr>
                <w:bCs/>
                <w:sz w:val="28"/>
                <w:szCs w:val="28"/>
              </w:rPr>
            </w:pPr>
            <w:r w:rsidRPr="00C26232">
              <w:rPr>
                <w:bCs/>
                <w:sz w:val="28"/>
                <w:szCs w:val="28"/>
              </w:rPr>
              <w:t>8</w:t>
            </w:r>
          </w:p>
        </w:tc>
        <w:tc>
          <w:tcPr>
            <w:tcW w:w="2551" w:type="dxa"/>
            <w:vAlign w:val="center"/>
          </w:tcPr>
          <w:p w14:paraId="293F8055" w14:textId="77777777" w:rsidR="00C26232" w:rsidRPr="00C26232" w:rsidRDefault="00C26232" w:rsidP="00C26232">
            <w:pPr>
              <w:jc w:val="center"/>
              <w:rPr>
                <w:bCs/>
                <w:sz w:val="28"/>
                <w:szCs w:val="28"/>
              </w:rPr>
            </w:pPr>
            <w:r w:rsidRPr="00C26232">
              <w:rPr>
                <w:bCs/>
                <w:sz w:val="28"/>
                <w:szCs w:val="28"/>
              </w:rPr>
              <w:t>8</w:t>
            </w:r>
          </w:p>
        </w:tc>
        <w:tc>
          <w:tcPr>
            <w:tcW w:w="2125" w:type="dxa"/>
            <w:vAlign w:val="center"/>
          </w:tcPr>
          <w:p w14:paraId="042AFF6B" w14:textId="77777777" w:rsidR="00C26232" w:rsidRPr="00C26232" w:rsidRDefault="00C26232" w:rsidP="00C26232">
            <w:pPr>
              <w:jc w:val="center"/>
              <w:rPr>
                <w:bCs/>
                <w:sz w:val="28"/>
                <w:szCs w:val="28"/>
              </w:rPr>
            </w:pPr>
            <w:r w:rsidRPr="00C26232">
              <w:rPr>
                <w:bCs/>
                <w:sz w:val="28"/>
                <w:szCs w:val="28"/>
              </w:rPr>
              <w:t>-</w:t>
            </w:r>
          </w:p>
        </w:tc>
      </w:tr>
      <w:tr w:rsidR="00C26232" w:rsidRPr="00C26232" w14:paraId="6CB6FE22" w14:textId="77777777" w:rsidTr="00C26232">
        <w:trPr>
          <w:trHeight w:val="704"/>
        </w:trPr>
        <w:tc>
          <w:tcPr>
            <w:tcW w:w="10630" w:type="dxa"/>
            <w:gridSpan w:val="5"/>
            <w:vAlign w:val="center"/>
          </w:tcPr>
          <w:p w14:paraId="7F2C9758" w14:textId="77777777" w:rsidR="00C26232" w:rsidRPr="00C26232" w:rsidRDefault="00C26232" w:rsidP="0042566C">
            <w:pPr>
              <w:numPr>
                <w:ilvl w:val="0"/>
                <w:numId w:val="12"/>
              </w:numPr>
              <w:contextualSpacing/>
              <w:jc w:val="center"/>
              <w:rPr>
                <w:bCs/>
                <w:color w:val="000000"/>
                <w:sz w:val="28"/>
                <w:szCs w:val="28"/>
              </w:rPr>
            </w:pPr>
            <w:r w:rsidRPr="00C26232">
              <w:rPr>
                <w:bCs/>
                <w:color w:val="000000"/>
                <w:sz w:val="28"/>
                <w:szCs w:val="28"/>
              </w:rPr>
              <w:t xml:space="preserve">Показатели надежности и бесперебойности водоснабжения </w:t>
            </w:r>
          </w:p>
        </w:tc>
      </w:tr>
      <w:tr w:rsidR="00C26232" w:rsidRPr="00C26232" w14:paraId="15139E8A" w14:textId="77777777" w:rsidTr="00C26232">
        <w:trPr>
          <w:trHeight w:val="3982"/>
        </w:trPr>
        <w:tc>
          <w:tcPr>
            <w:tcW w:w="736" w:type="dxa"/>
            <w:vAlign w:val="center"/>
          </w:tcPr>
          <w:p w14:paraId="43404AC6" w14:textId="77777777" w:rsidR="00C26232" w:rsidRPr="00C26232" w:rsidRDefault="00C26232" w:rsidP="00C26232">
            <w:pPr>
              <w:jc w:val="center"/>
              <w:rPr>
                <w:bCs/>
                <w:color w:val="000000"/>
                <w:sz w:val="28"/>
                <w:szCs w:val="28"/>
              </w:rPr>
            </w:pPr>
            <w:r w:rsidRPr="00C26232">
              <w:rPr>
                <w:bCs/>
                <w:color w:val="000000"/>
                <w:sz w:val="28"/>
                <w:szCs w:val="28"/>
              </w:rPr>
              <w:t>2.1.</w:t>
            </w:r>
          </w:p>
        </w:tc>
        <w:tc>
          <w:tcPr>
            <w:tcW w:w="3659" w:type="dxa"/>
            <w:vAlign w:val="center"/>
          </w:tcPr>
          <w:p w14:paraId="1481617A" w14:textId="77777777" w:rsidR="00C26232" w:rsidRPr="00C26232" w:rsidRDefault="00C26232" w:rsidP="00C26232">
            <w:pPr>
              <w:rPr>
                <w:bCs/>
                <w:color w:val="000000"/>
                <w:sz w:val="28"/>
                <w:szCs w:val="28"/>
              </w:rPr>
            </w:pPr>
            <w:r w:rsidRPr="00C26232">
              <w:rPr>
                <w:color w:val="000000"/>
                <w:sz w:val="22"/>
                <w:szCs w:val="22"/>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(ед./км)</w:t>
            </w:r>
          </w:p>
        </w:tc>
        <w:tc>
          <w:tcPr>
            <w:tcW w:w="1559" w:type="dxa"/>
            <w:vAlign w:val="center"/>
          </w:tcPr>
          <w:p w14:paraId="42854D1A" w14:textId="77777777" w:rsidR="00C26232" w:rsidRPr="00C26232" w:rsidRDefault="00C26232" w:rsidP="00C26232">
            <w:pPr>
              <w:jc w:val="center"/>
              <w:rPr>
                <w:bCs/>
                <w:sz w:val="28"/>
                <w:szCs w:val="28"/>
              </w:rPr>
            </w:pPr>
            <w:r w:rsidRPr="00C26232">
              <w:rPr>
                <w:bCs/>
                <w:sz w:val="28"/>
                <w:szCs w:val="28"/>
              </w:rPr>
              <w:t>0,10</w:t>
            </w:r>
          </w:p>
        </w:tc>
        <w:tc>
          <w:tcPr>
            <w:tcW w:w="2551" w:type="dxa"/>
            <w:vAlign w:val="center"/>
          </w:tcPr>
          <w:p w14:paraId="0EEBB8BD" w14:textId="77777777" w:rsidR="00C26232" w:rsidRPr="00C26232" w:rsidRDefault="00C26232" w:rsidP="00C26232">
            <w:pPr>
              <w:jc w:val="center"/>
              <w:rPr>
                <w:bCs/>
                <w:sz w:val="28"/>
                <w:szCs w:val="28"/>
              </w:rPr>
            </w:pPr>
            <w:r w:rsidRPr="00C26232">
              <w:rPr>
                <w:bCs/>
                <w:sz w:val="28"/>
                <w:szCs w:val="28"/>
              </w:rPr>
              <w:t>0,10</w:t>
            </w:r>
          </w:p>
        </w:tc>
        <w:tc>
          <w:tcPr>
            <w:tcW w:w="2125" w:type="dxa"/>
            <w:vAlign w:val="center"/>
          </w:tcPr>
          <w:p w14:paraId="041AD96B" w14:textId="77777777" w:rsidR="00C26232" w:rsidRPr="00C26232" w:rsidRDefault="00C26232" w:rsidP="00C26232">
            <w:pPr>
              <w:jc w:val="center"/>
              <w:rPr>
                <w:bCs/>
                <w:sz w:val="28"/>
                <w:szCs w:val="28"/>
              </w:rPr>
            </w:pPr>
            <w:r w:rsidRPr="00C26232">
              <w:rPr>
                <w:bCs/>
                <w:sz w:val="28"/>
                <w:szCs w:val="28"/>
              </w:rPr>
              <w:t>-</w:t>
            </w:r>
          </w:p>
        </w:tc>
      </w:tr>
      <w:tr w:rsidR="00C26232" w:rsidRPr="00C26232" w14:paraId="2E55A546" w14:textId="77777777" w:rsidTr="00C26232">
        <w:tc>
          <w:tcPr>
            <w:tcW w:w="736" w:type="dxa"/>
          </w:tcPr>
          <w:p w14:paraId="2CB5BE3E" w14:textId="77777777" w:rsidR="00C26232" w:rsidRPr="00C26232" w:rsidRDefault="00C26232" w:rsidP="00C26232">
            <w:pPr>
              <w:jc w:val="center"/>
              <w:rPr>
                <w:bCs/>
                <w:color w:val="000000"/>
                <w:sz w:val="28"/>
                <w:szCs w:val="28"/>
              </w:rPr>
            </w:pPr>
            <w:r w:rsidRPr="00C26232">
              <w:rPr>
                <w:bCs/>
                <w:color w:val="000000"/>
                <w:sz w:val="28"/>
                <w:szCs w:val="28"/>
              </w:rPr>
              <w:lastRenderedPageBreak/>
              <w:t>1</w:t>
            </w:r>
          </w:p>
        </w:tc>
        <w:tc>
          <w:tcPr>
            <w:tcW w:w="3659" w:type="dxa"/>
          </w:tcPr>
          <w:p w14:paraId="53502D82" w14:textId="77777777" w:rsidR="00C26232" w:rsidRPr="00C26232" w:rsidRDefault="00C26232" w:rsidP="00C26232">
            <w:pPr>
              <w:jc w:val="center"/>
              <w:rPr>
                <w:bCs/>
                <w:color w:val="000000"/>
                <w:sz w:val="28"/>
                <w:szCs w:val="28"/>
              </w:rPr>
            </w:pPr>
            <w:r w:rsidRPr="00C26232">
              <w:rPr>
                <w:bCs/>
                <w:color w:val="000000"/>
                <w:sz w:val="28"/>
                <w:szCs w:val="28"/>
              </w:rPr>
              <w:t>2</w:t>
            </w:r>
          </w:p>
        </w:tc>
        <w:tc>
          <w:tcPr>
            <w:tcW w:w="1559" w:type="dxa"/>
          </w:tcPr>
          <w:p w14:paraId="45EEBE06" w14:textId="77777777" w:rsidR="00C26232" w:rsidRPr="00C26232" w:rsidRDefault="00C26232" w:rsidP="00C26232">
            <w:pPr>
              <w:jc w:val="center"/>
              <w:rPr>
                <w:bCs/>
                <w:color w:val="000000"/>
                <w:sz w:val="28"/>
                <w:szCs w:val="28"/>
              </w:rPr>
            </w:pPr>
            <w:r w:rsidRPr="00C26232">
              <w:rPr>
                <w:bCs/>
                <w:color w:val="000000"/>
                <w:sz w:val="28"/>
                <w:szCs w:val="28"/>
              </w:rPr>
              <w:t>3</w:t>
            </w:r>
          </w:p>
        </w:tc>
        <w:tc>
          <w:tcPr>
            <w:tcW w:w="2551" w:type="dxa"/>
          </w:tcPr>
          <w:p w14:paraId="72FCD84C" w14:textId="77777777" w:rsidR="00C26232" w:rsidRPr="00C26232" w:rsidRDefault="00C26232" w:rsidP="00C26232">
            <w:pPr>
              <w:jc w:val="center"/>
              <w:rPr>
                <w:bCs/>
                <w:color w:val="000000"/>
                <w:sz w:val="28"/>
                <w:szCs w:val="28"/>
              </w:rPr>
            </w:pPr>
            <w:r w:rsidRPr="00C26232">
              <w:rPr>
                <w:bCs/>
                <w:color w:val="000000"/>
                <w:sz w:val="28"/>
                <w:szCs w:val="28"/>
              </w:rPr>
              <w:t>4</w:t>
            </w:r>
          </w:p>
        </w:tc>
        <w:tc>
          <w:tcPr>
            <w:tcW w:w="2125" w:type="dxa"/>
          </w:tcPr>
          <w:p w14:paraId="6902DFEE" w14:textId="77777777" w:rsidR="00C26232" w:rsidRPr="00C26232" w:rsidRDefault="00C26232" w:rsidP="00C26232">
            <w:pPr>
              <w:jc w:val="center"/>
              <w:rPr>
                <w:bCs/>
                <w:color w:val="000000"/>
                <w:sz w:val="28"/>
                <w:szCs w:val="28"/>
              </w:rPr>
            </w:pPr>
            <w:r w:rsidRPr="00C26232">
              <w:rPr>
                <w:bCs/>
                <w:color w:val="000000"/>
                <w:sz w:val="28"/>
                <w:szCs w:val="28"/>
              </w:rPr>
              <w:t>5</w:t>
            </w:r>
          </w:p>
        </w:tc>
      </w:tr>
      <w:tr w:rsidR="00C26232" w:rsidRPr="00C26232" w14:paraId="1D581599" w14:textId="77777777" w:rsidTr="00C26232">
        <w:trPr>
          <w:trHeight w:val="982"/>
        </w:trPr>
        <w:tc>
          <w:tcPr>
            <w:tcW w:w="10630" w:type="dxa"/>
            <w:gridSpan w:val="5"/>
            <w:vAlign w:val="center"/>
          </w:tcPr>
          <w:p w14:paraId="26B232EB" w14:textId="77777777" w:rsidR="00C26232" w:rsidRPr="00C26232" w:rsidRDefault="00C26232" w:rsidP="0042566C">
            <w:pPr>
              <w:numPr>
                <w:ilvl w:val="0"/>
                <w:numId w:val="12"/>
              </w:numPr>
              <w:contextualSpacing/>
              <w:jc w:val="center"/>
              <w:rPr>
                <w:bCs/>
                <w:color w:val="000000"/>
                <w:sz w:val="28"/>
                <w:szCs w:val="28"/>
              </w:rPr>
            </w:pPr>
            <w:r w:rsidRPr="00C26232">
              <w:rPr>
                <w:bCs/>
                <w:color w:val="000000"/>
                <w:sz w:val="28"/>
                <w:szCs w:val="28"/>
              </w:rPr>
              <w:t>Показатели энергетической эффективности использования ресурсов, в том числе уровень потерь воды</w:t>
            </w:r>
          </w:p>
        </w:tc>
      </w:tr>
      <w:tr w:rsidR="00C26232" w:rsidRPr="00C26232" w14:paraId="2BA31F22" w14:textId="77777777" w:rsidTr="00C26232">
        <w:trPr>
          <w:trHeight w:val="1980"/>
        </w:trPr>
        <w:tc>
          <w:tcPr>
            <w:tcW w:w="736" w:type="dxa"/>
            <w:vAlign w:val="center"/>
          </w:tcPr>
          <w:p w14:paraId="57415936" w14:textId="77777777" w:rsidR="00C26232" w:rsidRPr="00C26232" w:rsidRDefault="00C26232" w:rsidP="00C26232">
            <w:pPr>
              <w:jc w:val="center"/>
              <w:rPr>
                <w:bCs/>
                <w:color w:val="000000"/>
                <w:sz w:val="28"/>
                <w:szCs w:val="28"/>
              </w:rPr>
            </w:pPr>
            <w:r w:rsidRPr="00C26232">
              <w:rPr>
                <w:bCs/>
                <w:color w:val="000000"/>
                <w:sz w:val="28"/>
                <w:szCs w:val="28"/>
              </w:rPr>
              <w:t>3.1.</w:t>
            </w:r>
          </w:p>
        </w:tc>
        <w:tc>
          <w:tcPr>
            <w:tcW w:w="3659" w:type="dxa"/>
            <w:vAlign w:val="center"/>
          </w:tcPr>
          <w:p w14:paraId="0108432A" w14:textId="77777777" w:rsidR="00C26232" w:rsidRPr="00C26232" w:rsidRDefault="00C26232" w:rsidP="00C26232">
            <w:pPr>
              <w:rPr>
                <w:bCs/>
                <w:color w:val="000000"/>
                <w:sz w:val="28"/>
                <w:szCs w:val="28"/>
              </w:rPr>
            </w:pPr>
            <w:r w:rsidRPr="00C26232">
              <w:rPr>
                <w:color w:val="000000"/>
                <w:sz w:val="22"/>
                <w:szCs w:val="22"/>
              </w:rPr>
              <w:t>Доля потерь воды в централизованных системах водоснабжения при транспортировке в общем объеме воды, поданной в водопроводную сеть (в процентах)</w:t>
            </w:r>
          </w:p>
        </w:tc>
        <w:tc>
          <w:tcPr>
            <w:tcW w:w="1559" w:type="dxa"/>
            <w:vAlign w:val="center"/>
          </w:tcPr>
          <w:p w14:paraId="35054DDE" w14:textId="77777777" w:rsidR="00C26232" w:rsidRPr="00C26232" w:rsidRDefault="00C26232" w:rsidP="00C26232">
            <w:pPr>
              <w:jc w:val="center"/>
              <w:rPr>
                <w:bCs/>
                <w:sz w:val="28"/>
                <w:szCs w:val="28"/>
              </w:rPr>
            </w:pPr>
            <w:r w:rsidRPr="00C26232">
              <w:rPr>
                <w:bCs/>
                <w:sz w:val="28"/>
                <w:szCs w:val="28"/>
              </w:rPr>
              <w:t>6,43</w:t>
            </w:r>
          </w:p>
        </w:tc>
        <w:tc>
          <w:tcPr>
            <w:tcW w:w="2551" w:type="dxa"/>
            <w:vAlign w:val="center"/>
          </w:tcPr>
          <w:p w14:paraId="27890C8D" w14:textId="77777777" w:rsidR="00C26232" w:rsidRPr="00C26232" w:rsidRDefault="00C26232" w:rsidP="00C26232">
            <w:pPr>
              <w:jc w:val="center"/>
              <w:rPr>
                <w:bCs/>
                <w:sz w:val="28"/>
                <w:szCs w:val="28"/>
              </w:rPr>
            </w:pPr>
            <w:r w:rsidRPr="00C26232">
              <w:rPr>
                <w:bCs/>
                <w:sz w:val="28"/>
                <w:szCs w:val="28"/>
              </w:rPr>
              <w:t>6,43</w:t>
            </w:r>
          </w:p>
        </w:tc>
        <w:tc>
          <w:tcPr>
            <w:tcW w:w="2125" w:type="dxa"/>
            <w:vAlign w:val="center"/>
          </w:tcPr>
          <w:p w14:paraId="4FB34677" w14:textId="77777777" w:rsidR="00C26232" w:rsidRPr="00C26232" w:rsidRDefault="00C26232" w:rsidP="00C26232">
            <w:pPr>
              <w:jc w:val="center"/>
              <w:rPr>
                <w:bCs/>
                <w:sz w:val="28"/>
                <w:szCs w:val="28"/>
              </w:rPr>
            </w:pPr>
            <w:r w:rsidRPr="00C26232">
              <w:rPr>
                <w:bCs/>
                <w:sz w:val="28"/>
                <w:szCs w:val="28"/>
              </w:rPr>
              <w:t>-</w:t>
            </w:r>
          </w:p>
        </w:tc>
      </w:tr>
      <w:tr w:rsidR="00C26232" w:rsidRPr="00C26232" w14:paraId="45A744B4" w14:textId="77777777" w:rsidTr="00C26232">
        <w:trPr>
          <w:trHeight w:val="2534"/>
        </w:trPr>
        <w:tc>
          <w:tcPr>
            <w:tcW w:w="736" w:type="dxa"/>
            <w:vAlign w:val="center"/>
          </w:tcPr>
          <w:p w14:paraId="2BEE19B2" w14:textId="77777777" w:rsidR="00C26232" w:rsidRPr="00C26232" w:rsidRDefault="00C26232" w:rsidP="00C26232">
            <w:pPr>
              <w:jc w:val="center"/>
              <w:rPr>
                <w:bCs/>
                <w:color w:val="000000"/>
                <w:sz w:val="28"/>
                <w:szCs w:val="28"/>
              </w:rPr>
            </w:pPr>
            <w:r w:rsidRPr="00C26232">
              <w:rPr>
                <w:bCs/>
                <w:color w:val="000000"/>
                <w:sz w:val="28"/>
                <w:szCs w:val="28"/>
              </w:rPr>
              <w:t>3.2.</w:t>
            </w:r>
          </w:p>
        </w:tc>
        <w:tc>
          <w:tcPr>
            <w:tcW w:w="3659" w:type="dxa"/>
            <w:vAlign w:val="center"/>
          </w:tcPr>
          <w:p w14:paraId="685C79EF" w14:textId="77777777" w:rsidR="00C26232" w:rsidRPr="00C26232" w:rsidRDefault="00C26232" w:rsidP="00C26232">
            <w:pPr>
              <w:rPr>
                <w:bCs/>
                <w:color w:val="000000"/>
                <w:sz w:val="28"/>
                <w:szCs w:val="28"/>
              </w:rPr>
            </w:pPr>
            <w:r w:rsidRPr="00C26232">
              <w:rPr>
                <w:color w:val="000000"/>
                <w:sz w:val="22"/>
                <w:szCs w:val="22"/>
              </w:rPr>
              <w:t>Удельный расход электрической энергии, потребляемой в технологическом процессе подготовки питьевой воды, на единицу объема воды, отпускаемой в сеть (кВт*ч/</w:t>
            </w:r>
            <w:r w:rsidRPr="00C26232">
              <w:rPr>
                <w:sz w:val="22"/>
                <w:szCs w:val="22"/>
              </w:rPr>
              <w:t>м</w:t>
            </w:r>
            <w:r w:rsidRPr="00C26232">
              <w:rPr>
                <w:sz w:val="22"/>
                <w:szCs w:val="22"/>
                <w:vertAlign w:val="superscript"/>
              </w:rPr>
              <w:t>3</w:t>
            </w:r>
            <w:r w:rsidRPr="00C26232">
              <w:rPr>
                <w:color w:val="000000"/>
                <w:sz w:val="22"/>
                <w:szCs w:val="22"/>
              </w:rPr>
              <w:t xml:space="preserve">) – </w:t>
            </w:r>
            <w:r w:rsidRPr="00C26232">
              <w:rPr>
                <w:color w:val="000000"/>
                <w:sz w:val="22"/>
                <w:szCs w:val="22"/>
                <w:u w:val="single"/>
              </w:rPr>
              <w:t>для организаций, оказывающих услуги по водоподготовке</w:t>
            </w:r>
          </w:p>
        </w:tc>
        <w:tc>
          <w:tcPr>
            <w:tcW w:w="1559" w:type="dxa"/>
            <w:vAlign w:val="center"/>
          </w:tcPr>
          <w:p w14:paraId="3EBEAF79" w14:textId="77777777" w:rsidR="00C26232" w:rsidRPr="00C26232" w:rsidRDefault="00C26232" w:rsidP="00C26232">
            <w:pPr>
              <w:jc w:val="center"/>
              <w:rPr>
                <w:bCs/>
                <w:sz w:val="28"/>
                <w:szCs w:val="28"/>
              </w:rPr>
            </w:pPr>
            <w:r w:rsidRPr="00C26232">
              <w:rPr>
                <w:bCs/>
                <w:sz w:val="28"/>
                <w:szCs w:val="28"/>
              </w:rPr>
              <w:t>-</w:t>
            </w:r>
          </w:p>
        </w:tc>
        <w:tc>
          <w:tcPr>
            <w:tcW w:w="2551" w:type="dxa"/>
            <w:vAlign w:val="center"/>
          </w:tcPr>
          <w:p w14:paraId="345E9325" w14:textId="77777777" w:rsidR="00C26232" w:rsidRPr="00C26232" w:rsidRDefault="00C26232" w:rsidP="00C26232">
            <w:pPr>
              <w:jc w:val="center"/>
              <w:rPr>
                <w:bCs/>
                <w:sz w:val="28"/>
                <w:szCs w:val="28"/>
              </w:rPr>
            </w:pPr>
            <w:r w:rsidRPr="00C26232">
              <w:rPr>
                <w:bCs/>
                <w:sz w:val="28"/>
                <w:szCs w:val="28"/>
              </w:rPr>
              <w:t>-</w:t>
            </w:r>
          </w:p>
        </w:tc>
        <w:tc>
          <w:tcPr>
            <w:tcW w:w="2125" w:type="dxa"/>
            <w:vAlign w:val="center"/>
          </w:tcPr>
          <w:p w14:paraId="2B3FB248" w14:textId="77777777" w:rsidR="00C26232" w:rsidRPr="00C26232" w:rsidRDefault="00C26232" w:rsidP="00C26232">
            <w:pPr>
              <w:jc w:val="center"/>
              <w:rPr>
                <w:bCs/>
                <w:sz w:val="28"/>
                <w:szCs w:val="28"/>
              </w:rPr>
            </w:pPr>
            <w:r w:rsidRPr="00C26232">
              <w:rPr>
                <w:bCs/>
                <w:sz w:val="28"/>
                <w:szCs w:val="28"/>
              </w:rPr>
              <w:t>-</w:t>
            </w:r>
          </w:p>
        </w:tc>
      </w:tr>
      <w:tr w:rsidR="00C26232" w:rsidRPr="00C26232" w14:paraId="03F6C300" w14:textId="77777777" w:rsidTr="00C26232">
        <w:trPr>
          <w:trHeight w:val="2228"/>
        </w:trPr>
        <w:tc>
          <w:tcPr>
            <w:tcW w:w="736" w:type="dxa"/>
            <w:vAlign w:val="center"/>
          </w:tcPr>
          <w:p w14:paraId="3D039158" w14:textId="77777777" w:rsidR="00C26232" w:rsidRPr="00C26232" w:rsidRDefault="00C26232" w:rsidP="00C26232">
            <w:pPr>
              <w:jc w:val="center"/>
              <w:rPr>
                <w:bCs/>
                <w:color w:val="000000"/>
                <w:sz w:val="28"/>
                <w:szCs w:val="28"/>
              </w:rPr>
            </w:pPr>
            <w:r w:rsidRPr="00C26232">
              <w:rPr>
                <w:bCs/>
                <w:color w:val="000000"/>
                <w:sz w:val="28"/>
                <w:szCs w:val="28"/>
              </w:rPr>
              <w:t>3.3.</w:t>
            </w:r>
          </w:p>
        </w:tc>
        <w:tc>
          <w:tcPr>
            <w:tcW w:w="3659" w:type="dxa"/>
            <w:vAlign w:val="center"/>
          </w:tcPr>
          <w:p w14:paraId="4CEBC2A5" w14:textId="77777777" w:rsidR="00C26232" w:rsidRPr="00C26232" w:rsidRDefault="00C26232" w:rsidP="00C26232">
            <w:pPr>
              <w:rPr>
                <w:color w:val="000000"/>
                <w:sz w:val="22"/>
                <w:szCs w:val="22"/>
              </w:rPr>
            </w:pPr>
            <w:r w:rsidRPr="00C26232">
              <w:rPr>
                <w:color w:val="000000"/>
                <w:sz w:val="22"/>
                <w:szCs w:val="22"/>
              </w:rPr>
              <w:t>Удельный расход электрической энергии, потребляемой в технологическом процессе транспортировки питьевой воды, на единицу объема транспортируемой воды (кВт*ч/</w:t>
            </w:r>
            <w:r w:rsidRPr="00C26232">
              <w:rPr>
                <w:sz w:val="22"/>
                <w:szCs w:val="22"/>
              </w:rPr>
              <w:t>м</w:t>
            </w:r>
            <w:r w:rsidRPr="00C26232">
              <w:rPr>
                <w:sz w:val="22"/>
                <w:szCs w:val="22"/>
                <w:vertAlign w:val="superscript"/>
              </w:rPr>
              <w:t>3</w:t>
            </w:r>
            <w:r w:rsidRPr="00C26232">
              <w:rPr>
                <w:color w:val="000000"/>
                <w:sz w:val="22"/>
                <w:szCs w:val="22"/>
              </w:rPr>
              <w:t xml:space="preserve">) – </w:t>
            </w:r>
            <w:r w:rsidRPr="00C26232">
              <w:rPr>
                <w:color w:val="000000"/>
                <w:sz w:val="22"/>
                <w:szCs w:val="22"/>
                <w:u w:val="single"/>
              </w:rPr>
              <w:t>для организаций, оказывающих услуги по транспортировке</w:t>
            </w:r>
          </w:p>
        </w:tc>
        <w:tc>
          <w:tcPr>
            <w:tcW w:w="1559" w:type="dxa"/>
            <w:vAlign w:val="center"/>
          </w:tcPr>
          <w:p w14:paraId="0B972071" w14:textId="77777777" w:rsidR="00C26232" w:rsidRPr="00C26232" w:rsidRDefault="00C26232" w:rsidP="00C26232">
            <w:pPr>
              <w:jc w:val="center"/>
              <w:rPr>
                <w:bCs/>
                <w:sz w:val="28"/>
                <w:szCs w:val="28"/>
              </w:rPr>
            </w:pPr>
            <w:r w:rsidRPr="00C26232">
              <w:rPr>
                <w:bCs/>
                <w:sz w:val="28"/>
                <w:szCs w:val="28"/>
              </w:rPr>
              <w:t>-</w:t>
            </w:r>
          </w:p>
        </w:tc>
        <w:tc>
          <w:tcPr>
            <w:tcW w:w="2551" w:type="dxa"/>
            <w:vAlign w:val="center"/>
          </w:tcPr>
          <w:p w14:paraId="3FC44320" w14:textId="77777777" w:rsidR="00C26232" w:rsidRPr="00C26232" w:rsidRDefault="00C26232" w:rsidP="00C26232">
            <w:pPr>
              <w:jc w:val="center"/>
              <w:rPr>
                <w:bCs/>
                <w:sz w:val="28"/>
                <w:szCs w:val="28"/>
              </w:rPr>
            </w:pPr>
            <w:r w:rsidRPr="00C26232">
              <w:rPr>
                <w:bCs/>
                <w:sz w:val="28"/>
                <w:szCs w:val="28"/>
              </w:rPr>
              <w:t>-</w:t>
            </w:r>
          </w:p>
        </w:tc>
        <w:tc>
          <w:tcPr>
            <w:tcW w:w="2125" w:type="dxa"/>
            <w:vAlign w:val="center"/>
          </w:tcPr>
          <w:p w14:paraId="675005AE" w14:textId="77777777" w:rsidR="00C26232" w:rsidRPr="00C26232" w:rsidRDefault="00C26232" w:rsidP="00C26232">
            <w:pPr>
              <w:jc w:val="center"/>
              <w:rPr>
                <w:bCs/>
                <w:sz w:val="28"/>
                <w:szCs w:val="28"/>
              </w:rPr>
            </w:pPr>
            <w:r w:rsidRPr="00C26232">
              <w:rPr>
                <w:bCs/>
                <w:sz w:val="28"/>
                <w:szCs w:val="28"/>
              </w:rPr>
              <w:t>-</w:t>
            </w:r>
          </w:p>
        </w:tc>
      </w:tr>
      <w:tr w:rsidR="00C26232" w:rsidRPr="00C26232" w14:paraId="5D70B1B5" w14:textId="77777777" w:rsidTr="00C26232">
        <w:trPr>
          <w:trHeight w:val="2259"/>
        </w:trPr>
        <w:tc>
          <w:tcPr>
            <w:tcW w:w="736" w:type="dxa"/>
            <w:vAlign w:val="center"/>
          </w:tcPr>
          <w:p w14:paraId="2CA381DC" w14:textId="77777777" w:rsidR="00C26232" w:rsidRPr="00C26232" w:rsidRDefault="00C26232" w:rsidP="00C26232">
            <w:pPr>
              <w:jc w:val="center"/>
              <w:rPr>
                <w:bCs/>
                <w:color w:val="000000"/>
                <w:sz w:val="28"/>
                <w:szCs w:val="28"/>
              </w:rPr>
            </w:pPr>
            <w:r w:rsidRPr="00C26232">
              <w:rPr>
                <w:bCs/>
                <w:color w:val="000000"/>
                <w:sz w:val="28"/>
                <w:szCs w:val="28"/>
              </w:rPr>
              <w:t>3.4.</w:t>
            </w:r>
          </w:p>
        </w:tc>
        <w:tc>
          <w:tcPr>
            <w:tcW w:w="3659" w:type="dxa"/>
            <w:vAlign w:val="center"/>
          </w:tcPr>
          <w:p w14:paraId="17B9AADE" w14:textId="77777777" w:rsidR="00C26232" w:rsidRPr="00C26232" w:rsidRDefault="00C26232" w:rsidP="00C26232">
            <w:pPr>
              <w:rPr>
                <w:bCs/>
                <w:color w:val="000000"/>
                <w:sz w:val="28"/>
                <w:szCs w:val="28"/>
              </w:rPr>
            </w:pPr>
            <w:r w:rsidRPr="00C26232">
              <w:rPr>
                <w:color w:val="000000"/>
                <w:sz w:val="22"/>
                <w:szCs w:val="22"/>
              </w:rPr>
              <w:t>Удельный расход электрической энергии, потребляемой в технологическом процессе водоподготовки и транспортировки питьевой воды, на единицу объема, отпускаемой в сеть (кВт*ч/</w:t>
            </w:r>
            <w:r w:rsidRPr="00C26232">
              <w:rPr>
                <w:sz w:val="22"/>
                <w:szCs w:val="22"/>
              </w:rPr>
              <w:t>м</w:t>
            </w:r>
            <w:r w:rsidRPr="00C26232">
              <w:rPr>
                <w:sz w:val="22"/>
                <w:szCs w:val="22"/>
                <w:vertAlign w:val="superscript"/>
              </w:rPr>
              <w:t>3</w:t>
            </w:r>
            <w:r w:rsidRPr="00C26232">
              <w:rPr>
                <w:color w:val="000000"/>
                <w:sz w:val="22"/>
                <w:szCs w:val="22"/>
              </w:rPr>
              <w:t xml:space="preserve">) – </w:t>
            </w:r>
            <w:r w:rsidRPr="00C26232">
              <w:rPr>
                <w:color w:val="000000"/>
                <w:sz w:val="22"/>
                <w:szCs w:val="22"/>
                <w:u w:val="single"/>
              </w:rPr>
              <w:t>для организаций, оказывающих услуги водоснабжения (полный цикл)</w:t>
            </w:r>
          </w:p>
        </w:tc>
        <w:tc>
          <w:tcPr>
            <w:tcW w:w="1559" w:type="dxa"/>
            <w:vAlign w:val="center"/>
          </w:tcPr>
          <w:p w14:paraId="48DCC73D" w14:textId="77777777" w:rsidR="00C26232" w:rsidRPr="00C26232" w:rsidRDefault="00C26232" w:rsidP="00C26232">
            <w:pPr>
              <w:jc w:val="center"/>
              <w:rPr>
                <w:bCs/>
                <w:sz w:val="28"/>
                <w:szCs w:val="28"/>
              </w:rPr>
            </w:pPr>
            <w:r w:rsidRPr="00C26232">
              <w:rPr>
                <w:bCs/>
                <w:sz w:val="28"/>
                <w:szCs w:val="28"/>
              </w:rPr>
              <w:t>0,99</w:t>
            </w:r>
          </w:p>
        </w:tc>
        <w:tc>
          <w:tcPr>
            <w:tcW w:w="2551" w:type="dxa"/>
            <w:vAlign w:val="center"/>
          </w:tcPr>
          <w:p w14:paraId="58D438AA" w14:textId="77777777" w:rsidR="00C26232" w:rsidRPr="00C26232" w:rsidRDefault="00C26232" w:rsidP="00C26232">
            <w:pPr>
              <w:jc w:val="center"/>
              <w:rPr>
                <w:bCs/>
                <w:sz w:val="28"/>
                <w:szCs w:val="28"/>
              </w:rPr>
            </w:pPr>
            <w:r w:rsidRPr="00C26232">
              <w:rPr>
                <w:bCs/>
                <w:sz w:val="28"/>
                <w:szCs w:val="28"/>
              </w:rPr>
              <w:t>0,99</w:t>
            </w:r>
          </w:p>
        </w:tc>
        <w:tc>
          <w:tcPr>
            <w:tcW w:w="2125" w:type="dxa"/>
            <w:vAlign w:val="center"/>
          </w:tcPr>
          <w:p w14:paraId="608EB2DD" w14:textId="77777777" w:rsidR="00C26232" w:rsidRPr="00C26232" w:rsidRDefault="00C26232" w:rsidP="00C26232">
            <w:pPr>
              <w:jc w:val="center"/>
              <w:rPr>
                <w:bCs/>
                <w:sz w:val="28"/>
                <w:szCs w:val="28"/>
              </w:rPr>
            </w:pPr>
            <w:r w:rsidRPr="00C26232">
              <w:rPr>
                <w:bCs/>
                <w:sz w:val="28"/>
                <w:szCs w:val="28"/>
              </w:rPr>
              <w:t>-</w:t>
            </w:r>
          </w:p>
        </w:tc>
      </w:tr>
    </w:tbl>
    <w:p w14:paraId="475E5C66" w14:textId="77777777" w:rsidR="00C26232" w:rsidRPr="00C26232" w:rsidRDefault="00C26232" w:rsidP="00C26232">
      <w:pPr>
        <w:ind w:left="-567"/>
        <w:jc w:val="center"/>
        <w:rPr>
          <w:bCs/>
          <w:color w:val="000000"/>
          <w:sz w:val="28"/>
          <w:szCs w:val="28"/>
          <w:lang w:eastAsia="ru-RU"/>
        </w:rPr>
      </w:pPr>
    </w:p>
    <w:p w14:paraId="0A0B8143" w14:textId="77777777" w:rsidR="00C26232" w:rsidRPr="00C26232" w:rsidRDefault="00C26232" w:rsidP="00C26232">
      <w:pPr>
        <w:ind w:left="-567"/>
        <w:jc w:val="center"/>
        <w:rPr>
          <w:bCs/>
          <w:color w:val="000000"/>
          <w:sz w:val="28"/>
          <w:szCs w:val="28"/>
          <w:lang w:eastAsia="ru-RU"/>
        </w:rPr>
      </w:pPr>
    </w:p>
    <w:p w14:paraId="766A9066" w14:textId="77777777" w:rsidR="00C26232" w:rsidRPr="00C26232" w:rsidRDefault="00C26232" w:rsidP="00C26232">
      <w:pPr>
        <w:ind w:left="-567"/>
        <w:jc w:val="center"/>
        <w:rPr>
          <w:bCs/>
          <w:color w:val="000000"/>
          <w:sz w:val="28"/>
          <w:szCs w:val="28"/>
          <w:lang w:eastAsia="ru-RU"/>
        </w:rPr>
      </w:pPr>
    </w:p>
    <w:p w14:paraId="71328792" w14:textId="77777777" w:rsidR="00C26232" w:rsidRPr="00C26232" w:rsidRDefault="00C26232" w:rsidP="00C26232">
      <w:pPr>
        <w:ind w:left="-567"/>
        <w:jc w:val="center"/>
        <w:rPr>
          <w:bCs/>
          <w:color w:val="000000"/>
          <w:sz w:val="28"/>
          <w:szCs w:val="28"/>
          <w:lang w:eastAsia="ru-RU"/>
        </w:rPr>
      </w:pPr>
    </w:p>
    <w:p w14:paraId="3A87E93F" w14:textId="77777777" w:rsidR="00C26232" w:rsidRPr="00C26232" w:rsidRDefault="00C26232" w:rsidP="00C26232">
      <w:pPr>
        <w:ind w:left="-567"/>
        <w:jc w:val="center"/>
        <w:rPr>
          <w:bCs/>
          <w:color w:val="000000"/>
          <w:sz w:val="28"/>
          <w:szCs w:val="28"/>
          <w:lang w:eastAsia="ru-RU"/>
        </w:rPr>
      </w:pPr>
    </w:p>
    <w:p w14:paraId="0B0BDD72" w14:textId="77777777" w:rsidR="00C26232" w:rsidRPr="00C26232" w:rsidRDefault="00C26232" w:rsidP="00C26232">
      <w:pPr>
        <w:ind w:left="-567"/>
        <w:jc w:val="center"/>
        <w:rPr>
          <w:bCs/>
          <w:color w:val="000000"/>
          <w:sz w:val="28"/>
          <w:szCs w:val="28"/>
          <w:lang w:eastAsia="ru-RU"/>
        </w:rPr>
      </w:pPr>
    </w:p>
    <w:p w14:paraId="613B23CC" w14:textId="77777777" w:rsidR="00C26232" w:rsidRPr="00C26232" w:rsidRDefault="00C26232" w:rsidP="00C26232">
      <w:pPr>
        <w:ind w:left="-567"/>
        <w:jc w:val="center"/>
        <w:rPr>
          <w:bCs/>
          <w:color w:val="000000"/>
          <w:sz w:val="28"/>
          <w:szCs w:val="28"/>
          <w:lang w:eastAsia="ru-RU"/>
        </w:rPr>
      </w:pPr>
    </w:p>
    <w:p w14:paraId="34D92A98" w14:textId="77777777" w:rsidR="00C26232" w:rsidRPr="00C26232" w:rsidRDefault="00C26232" w:rsidP="00C26232">
      <w:pPr>
        <w:ind w:left="-567"/>
        <w:jc w:val="center"/>
        <w:rPr>
          <w:bCs/>
          <w:color w:val="000000"/>
          <w:sz w:val="28"/>
          <w:szCs w:val="28"/>
          <w:lang w:eastAsia="ru-RU"/>
        </w:rPr>
      </w:pPr>
    </w:p>
    <w:p w14:paraId="0A43C8C3" w14:textId="77777777" w:rsidR="00C26232" w:rsidRPr="00C26232" w:rsidRDefault="00C26232" w:rsidP="00C26232">
      <w:pPr>
        <w:ind w:left="-567"/>
        <w:jc w:val="center"/>
        <w:rPr>
          <w:bCs/>
          <w:color w:val="000000"/>
          <w:sz w:val="28"/>
          <w:szCs w:val="28"/>
          <w:lang w:eastAsia="ru-RU"/>
        </w:rPr>
      </w:pPr>
    </w:p>
    <w:p w14:paraId="65799583" w14:textId="77777777" w:rsidR="00C26232" w:rsidRPr="00C26232" w:rsidRDefault="00C26232" w:rsidP="00C26232">
      <w:pPr>
        <w:ind w:left="-567"/>
        <w:jc w:val="center"/>
        <w:rPr>
          <w:bCs/>
          <w:color w:val="000000"/>
          <w:sz w:val="28"/>
          <w:szCs w:val="28"/>
          <w:lang w:eastAsia="ru-RU"/>
        </w:rPr>
      </w:pPr>
    </w:p>
    <w:p w14:paraId="0469B708" w14:textId="77777777" w:rsidR="00C26232" w:rsidRPr="00C26232" w:rsidRDefault="00C26232" w:rsidP="00C26232">
      <w:pPr>
        <w:ind w:left="-567"/>
        <w:jc w:val="center"/>
        <w:rPr>
          <w:bCs/>
          <w:color w:val="000000"/>
          <w:sz w:val="28"/>
          <w:szCs w:val="28"/>
          <w:lang w:eastAsia="ru-RU"/>
        </w:rPr>
      </w:pPr>
    </w:p>
    <w:p w14:paraId="669F6BB8" w14:textId="77777777" w:rsidR="00C26232" w:rsidRPr="00C26232" w:rsidRDefault="00C26232" w:rsidP="00C26232">
      <w:pPr>
        <w:ind w:left="-567"/>
        <w:jc w:val="center"/>
        <w:rPr>
          <w:bCs/>
          <w:color w:val="000000"/>
          <w:sz w:val="28"/>
          <w:szCs w:val="28"/>
          <w:lang w:eastAsia="ru-RU"/>
        </w:rPr>
      </w:pPr>
    </w:p>
    <w:p w14:paraId="0CF46C6E" w14:textId="77777777" w:rsidR="00C26232" w:rsidRPr="00C26232" w:rsidRDefault="00C26232" w:rsidP="00C26232">
      <w:pPr>
        <w:ind w:left="-567"/>
        <w:jc w:val="center"/>
        <w:rPr>
          <w:bCs/>
          <w:color w:val="000000"/>
          <w:sz w:val="28"/>
          <w:szCs w:val="28"/>
          <w:lang w:eastAsia="ru-RU"/>
        </w:rPr>
      </w:pPr>
    </w:p>
    <w:p w14:paraId="17F071BC" w14:textId="77777777" w:rsidR="00C26232" w:rsidRPr="00C26232" w:rsidRDefault="00C26232" w:rsidP="00C26232">
      <w:pPr>
        <w:ind w:left="-567"/>
        <w:jc w:val="center"/>
        <w:rPr>
          <w:bCs/>
          <w:color w:val="000000"/>
          <w:sz w:val="28"/>
          <w:szCs w:val="28"/>
          <w:lang w:eastAsia="ru-RU"/>
        </w:rPr>
      </w:pPr>
      <w:r w:rsidRPr="00C26232">
        <w:rPr>
          <w:bCs/>
          <w:color w:val="000000"/>
          <w:sz w:val="28"/>
          <w:szCs w:val="28"/>
          <w:lang w:eastAsia="ru-RU"/>
        </w:rPr>
        <w:lastRenderedPageBreak/>
        <w:t>Раздел 10. Отчет об исполнении производственной программы за 2017-2018 годы</w:t>
      </w:r>
    </w:p>
    <w:p w14:paraId="7E47EE7E" w14:textId="77777777" w:rsidR="00C26232" w:rsidRPr="00C26232" w:rsidRDefault="00C26232" w:rsidP="00C26232">
      <w:pPr>
        <w:ind w:left="-567"/>
        <w:jc w:val="center"/>
        <w:rPr>
          <w:bCs/>
          <w:color w:val="000000"/>
          <w:sz w:val="28"/>
          <w:szCs w:val="28"/>
          <w:lang w:eastAsia="ru-RU"/>
        </w:rPr>
      </w:pPr>
    </w:p>
    <w:p w14:paraId="289556A1" w14:textId="77777777" w:rsidR="00C26232" w:rsidRPr="00C26232" w:rsidRDefault="00C26232" w:rsidP="00C26232">
      <w:pPr>
        <w:ind w:left="-567"/>
        <w:jc w:val="center"/>
        <w:rPr>
          <w:bCs/>
          <w:color w:val="000000"/>
          <w:sz w:val="28"/>
          <w:szCs w:val="28"/>
          <w:lang w:eastAsia="ru-RU"/>
        </w:rPr>
      </w:pPr>
    </w:p>
    <w:tbl>
      <w:tblPr>
        <w:tblStyle w:val="af"/>
        <w:tblW w:w="9924" w:type="dxa"/>
        <w:tblInd w:w="-318" w:type="dxa"/>
        <w:tblLook w:val="04A0" w:firstRow="1" w:lastRow="0" w:firstColumn="1" w:lastColumn="0" w:noHBand="0" w:noVBand="1"/>
      </w:tblPr>
      <w:tblGrid>
        <w:gridCol w:w="6380"/>
        <w:gridCol w:w="3544"/>
      </w:tblGrid>
      <w:tr w:rsidR="00C26232" w:rsidRPr="00C26232" w14:paraId="3BCA09B9" w14:textId="77777777" w:rsidTr="00C26232">
        <w:trPr>
          <w:trHeight w:val="770"/>
        </w:trPr>
        <w:tc>
          <w:tcPr>
            <w:tcW w:w="6380" w:type="dxa"/>
            <w:tcBorders>
              <w:top w:val="single" w:sz="4" w:space="0" w:color="auto"/>
              <w:left w:val="single" w:sz="4" w:space="0" w:color="auto"/>
              <w:bottom w:val="single" w:sz="4" w:space="0" w:color="auto"/>
              <w:right w:val="single" w:sz="4" w:space="0" w:color="auto"/>
            </w:tcBorders>
            <w:vAlign w:val="center"/>
            <w:hideMark/>
          </w:tcPr>
          <w:p w14:paraId="042925E6" w14:textId="77777777" w:rsidR="00C26232" w:rsidRPr="00C26232" w:rsidRDefault="00C26232" w:rsidP="00C26232">
            <w:pPr>
              <w:ind w:left="-567"/>
              <w:jc w:val="center"/>
              <w:rPr>
                <w:bCs/>
                <w:color w:val="0D0D0D"/>
                <w:sz w:val="28"/>
                <w:szCs w:val="28"/>
              </w:rPr>
            </w:pPr>
            <w:r w:rsidRPr="00C26232">
              <w:rPr>
                <w:bCs/>
                <w:color w:val="0D0D0D"/>
                <w:sz w:val="28"/>
                <w:szCs w:val="28"/>
              </w:rPr>
              <w:t>Наименование показателя</w:t>
            </w:r>
          </w:p>
        </w:tc>
        <w:tc>
          <w:tcPr>
            <w:tcW w:w="3544" w:type="dxa"/>
            <w:tcBorders>
              <w:top w:val="single" w:sz="4" w:space="0" w:color="auto"/>
              <w:left w:val="single" w:sz="4" w:space="0" w:color="auto"/>
              <w:bottom w:val="single" w:sz="4" w:space="0" w:color="auto"/>
              <w:right w:val="single" w:sz="4" w:space="0" w:color="auto"/>
            </w:tcBorders>
            <w:vAlign w:val="center"/>
            <w:hideMark/>
          </w:tcPr>
          <w:p w14:paraId="399FA001" w14:textId="77777777" w:rsidR="00C26232" w:rsidRPr="00C26232" w:rsidRDefault="00C26232" w:rsidP="00C26232">
            <w:pPr>
              <w:ind w:left="34"/>
              <w:jc w:val="center"/>
              <w:rPr>
                <w:bCs/>
                <w:color w:val="0D0D0D"/>
                <w:sz w:val="28"/>
                <w:szCs w:val="28"/>
              </w:rPr>
            </w:pPr>
            <w:r w:rsidRPr="00C26232">
              <w:rPr>
                <w:bCs/>
                <w:color w:val="0D0D0D"/>
                <w:sz w:val="28"/>
                <w:szCs w:val="28"/>
              </w:rPr>
              <w:t>Фактическое значение показателя, тыс. руб.</w:t>
            </w:r>
          </w:p>
        </w:tc>
      </w:tr>
      <w:tr w:rsidR="00C26232" w:rsidRPr="00C26232" w14:paraId="51962281" w14:textId="77777777" w:rsidTr="00C26232">
        <w:trPr>
          <w:trHeight w:val="249"/>
        </w:trPr>
        <w:tc>
          <w:tcPr>
            <w:tcW w:w="9924" w:type="dxa"/>
            <w:gridSpan w:val="2"/>
            <w:tcBorders>
              <w:top w:val="single" w:sz="4" w:space="0" w:color="auto"/>
              <w:left w:val="single" w:sz="4" w:space="0" w:color="auto"/>
              <w:bottom w:val="single" w:sz="4" w:space="0" w:color="auto"/>
              <w:right w:val="single" w:sz="4" w:space="0" w:color="auto"/>
            </w:tcBorders>
            <w:vAlign w:val="center"/>
          </w:tcPr>
          <w:p w14:paraId="50E3E35C" w14:textId="77777777" w:rsidR="00C26232" w:rsidRPr="00C26232" w:rsidRDefault="00C26232" w:rsidP="00C26232">
            <w:pPr>
              <w:ind w:left="34"/>
              <w:jc w:val="center"/>
              <w:rPr>
                <w:bCs/>
                <w:color w:val="0D0D0D"/>
                <w:sz w:val="28"/>
                <w:szCs w:val="28"/>
              </w:rPr>
            </w:pPr>
            <w:r w:rsidRPr="00C26232">
              <w:rPr>
                <w:bCs/>
                <w:color w:val="0D0D0D"/>
                <w:sz w:val="28"/>
                <w:szCs w:val="28"/>
              </w:rPr>
              <w:t>2017 год</w:t>
            </w:r>
          </w:p>
        </w:tc>
      </w:tr>
      <w:tr w:rsidR="00C26232" w:rsidRPr="00C26232" w14:paraId="7F512273" w14:textId="77777777" w:rsidTr="00C26232">
        <w:trPr>
          <w:trHeight w:val="414"/>
        </w:trPr>
        <w:tc>
          <w:tcPr>
            <w:tcW w:w="9924" w:type="dxa"/>
            <w:gridSpan w:val="2"/>
            <w:tcBorders>
              <w:top w:val="single" w:sz="4" w:space="0" w:color="auto"/>
              <w:left w:val="single" w:sz="4" w:space="0" w:color="auto"/>
              <w:bottom w:val="single" w:sz="4" w:space="0" w:color="auto"/>
              <w:right w:val="single" w:sz="4" w:space="0" w:color="auto"/>
            </w:tcBorders>
            <w:hideMark/>
          </w:tcPr>
          <w:p w14:paraId="07B67FCA" w14:textId="77777777" w:rsidR="00C26232" w:rsidRPr="00C26232" w:rsidRDefault="00C26232" w:rsidP="00C26232">
            <w:pPr>
              <w:ind w:left="-108"/>
              <w:contextualSpacing/>
              <w:jc w:val="center"/>
              <w:rPr>
                <w:bCs/>
                <w:color w:val="0D0D0D"/>
                <w:sz w:val="28"/>
                <w:szCs w:val="28"/>
              </w:rPr>
            </w:pPr>
            <w:r w:rsidRPr="00C26232">
              <w:rPr>
                <w:bCs/>
                <w:color w:val="0D0D0D"/>
                <w:sz w:val="28"/>
                <w:szCs w:val="28"/>
              </w:rPr>
              <w:t>Холодное водоснабжение питьевой водой</w:t>
            </w:r>
          </w:p>
        </w:tc>
      </w:tr>
      <w:tr w:rsidR="00C26232" w:rsidRPr="00C26232" w14:paraId="191BF87C" w14:textId="77777777" w:rsidTr="00C26232">
        <w:tc>
          <w:tcPr>
            <w:tcW w:w="6380" w:type="dxa"/>
            <w:tcBorders>
              <w:top w:val="single" w:sz="4" w:space="0" w:color="auto"/>
              <w:left w:val="single" w:sz="4" w:space="0" w:color="auto"/>
              <w:bottom w:val="single" w:sz="4" w:space="0" w:color="auto"/>
              <w:right w:val="single" w:sz="4" w:space="0" w:color="auto"/>
            </w:tcBorders>
            <w:hideMark/>
          </w:tcPr>
          <w:p w14:paraId="66A38D36" w14:textId="77777777" w:rsidR="00C26232" w:rsidRPr="00C26232" w:rsidRDefault="00C26232" w:rsidP="00C26232">
            <w:pPr>
              <w:ind w:left="-567"/>
              <w:jc w:val="center"/>
              <w:rPr>
                <w:bCs/>
                <w:color w:val="0D0D0D"/>
                <w:sz w:val="28"/>
                <w:szCs w:val="28"/>
              </w:rPr>
            </w:pPr>
            <w:r w:rsidRPr="00C26232">
              <w:rPr>
                <w:bCs/>
                <w:color w:val="0D0D0D"/>
                <w:sz w:val="28"/>
                <w:szCs w:val="28"/>
              </w:rPr>
              <w:t>-</w:t>
            </w:r>
          </w:p>
        </w:tc>
        <w:tc>
          <w:tcPr>
            <w:tcW w:w="3544" w:type="dxa"/>
            <w:tcBorders>
              <w:top w:val="single" w:sz="4" w:space="0" w:color="auto"/>
              <w:left w:val="single" w:sz="4" w:space="0" w:color="auto"/>
              <w:bottom w:val="single" w:sz="4" w:space="0" w:color="auto"/>
              <w:right w:val="single" w:sz="4" w:space="0" w:color="auto"/>
            </w:tcBorders>
            <w:hideMark/>
          </w:tcPr>
          <w:p w14:paraId="2B6D3F23" w14:textId="77777777" w:rsidR="00C26232" w:rsidRPr="00C26232" w:rsidRDefault="00C26232" w:rsidP="00C26232">
            <w:pPr>
              <w:ind w:left="-567"/>
              <w:jc w:val="center"/>
              <w:rPr>
                <w:bCs/>
                <w:color w:val="0D0D0D"/>
                <w:sz w:val="28"/>
                <w:szCs w:val="28"/>
              </w:rPr>
            </w:pPr>
            <w:r w:rsidRPr="00C26232">
              <w:rPr>
                <w:bCs/>
                <w:color w:val="0D0D0D"/>
                <w:sz w:val="28"/>
                <w:szCs w:val="28"/>
              </w:rPr>
              <w:t>-</w:t>
            </w:r>
          </w:p>
        </w:tc>
      </w:tr>
      <w:tr w:rsidR="00C26232" w:rsidRPr="00C26232" w14:paraId="012FEFDA" w14:textId="77777777" w:rsidTr="00C26232">
        <w:tc>
          <w:tcPr>
            <w:tcW w:w="9924" w:type="dxa"/>
            <w:gridSpan w:val="2"/>
            <w:tcBorders>
              <w:top w:val="single" w:sz="4" w:space="0" w:color="auto"/>
              <w:left w:val="single" w:sz="4" w:space="0" w:color="auto"/>
              <w:bottom w:val="single" w:sz="4" w:space="0" w:color="auto"/>
              <w:right w:val="single" w:sz="4" w:space="0" w:color="auto"/>
            </w:tcBorders>
          </w:tcPr>
          <w:p w14:paraId="61186D8F" w14:textId="77777777" w:rsidR="00C26232" w:rsidRPr="00C26232" w:rsidRDefault="00C26232" w:rsidP="00C26232">
            <w:pPr>
              <w:ind w:left="-567"/>
              <w:jc w:val="center"/>
              <w:rPr>
                <w:bCs/>
                <w:color w:val="0D0D0D"/>
                <w:sz w:val="28"/>
                <w:szCs w:val="28"/>
              </w:rPr>
            </w:pPr>
            <w:r w:rsidRPr="00C26232">
              <w:rPr>
                <w:bCs/>
                <w:color w:val="0D0D0D"/>
                <w:sz w:val="28"/>
                <w:szCs w:val="28"/>
              </w:rPr>
              <w:t>2018 год</w:t>
            </w:r>
          </w:p>
        </w:tc>
      </w:tr>
      <w:tr w:rsidR="00C26232" w:rsidRPr="00C26232" w14:paraId="5B605180" w14:textId="77777777" w:rsidTr="00C26232">
        <w:tc>
          <w:tcPr>
            <w:tcW w:w="9924" w:type="dxa"/>
            <w:gridSpan w:val="2"/>
            <w:tcBorders>
              <w:top w:val="single" w:sz="4" w:space="0" w:color="auto"/>
              <w:left w:val="single" w:sz="4" w:space="0" w:color="auto"/>
              <w:bottom w:val="single" w:sz="4" w:space="0" w:color="auto"/>
              <w:right w:val="single" w:sz="4" w:space="0" w:color="auto"/>
            </w:tcBorders>
          </w:tcPr>
          <w:p w14:paraId="27113D10" w14:textId="77777777" w:rsidR="00C26232" w:rsidRPr="00C26232" w:rsidRDefault="00C26232" w:rsidP="00C26232">
            <w:pPr>
              <w:ind w:left="-567"/>
              <w:jc w:val="center"/>
              <w:rPr>
                <w:bCs/>
                <w:color w:val="0D0D0D"/>
                <w:sz w:val="28"/>
                <w:szCs w:val="28"/>
              </w:rPr>
            </w:pPr>
            <w:r w:rsidRPr="00C26232">
              <w:rPr>
                <w:bCs/>
                <w:color w:val="0D0D0D"/>
                <w:sz w:val="28"/>
                <w:szCs w:val="28"/>
              </w:rPr>
              <w:t>Холодное водоснабжение питьевой водой</w:t>
            </w:r>
          </w:p>
        </w:tc>
      </w:tr>
      <w:tr w:rsidR="00C26232" w:rsidRPr="00C26232" w14:paraId="2A93DE5C" w14:textId="77777777" w:rsidTr="00C26232">
        <w:tc>
          <w:tcPr>
            <w:tcW w:w="6380" w:type="dxa"/>
            <w:tcBorders>
              <w:top w:val="single" w:sz="4" w:space="0" w:color="auto"/>
              <w:left w:val="single" w:sz="4" w:space="0" w:color="auto"/>
              <w:bottom w:val="single" w:sz="4" w:space="0" w:color="auto"/>
              <w:right w:val="single" w:sz="4" w:space="0" w:color="auto"/>
            </w:tcBorders>
          </w:tcPr>
          <w:p w14:paraId="192373CE" w14:textId="77777777" w:rsidR="00C26232" w:rsidRPr="00C26232" w:rsidRDefault="00C26232" w:rsidP="00C26232">
            <w:pPr>
              <w:ind w:left="-567"/>
              <w:jc w:val="center"/>
              <w:rPr>
                <w:bCs/>
                <w:color w:val="0D0D0D"/>
                <w:sz w:val="28"/>
                <w:szCs w:val="28"/>
              </w:rPr>
            </w:pPr>
            <w:r w:rsidRPr="00C26232">
              <w:rPr>
                <w:bCs/>
                <w:color w:val="0D0D0D"/>
                <w:sz w:val="28"/>
                <w:szCs w:val="28"/>
              </w:rPr>
              <w:t>-</w:t>
            </w:r>
          </w:p>
        </w:tc>
        <w:tc>
          <w:tcPr>
            <w:tcW w:w="3544" w:type="dxa"/>
            <w:tcBorders>
              <w:top w:val="single" w:sz="4" w:space="0" w:color="auto"/>
              <w:left w:val="single" w:sz="4" w:space="0" w:color="auto"/>
              <w:bottom w:val="single" w:sz="4" w:space="0" w:color="auto"/>
              <w:right w:val="single" w:sz="4" w:space="0" w:color="auto"/>
            </w:tcBorders>
          </w:tcPr>
          <w:p w14:paraId="001E6EF8" w14:textId="77777777" w:rsidR="00C26232" w:rsidRPr="00C26232" w:rsidRDefault="00C26232" w:rsidP="00C26232">
            <w:pPr>
              <w:ind w:left="-567"/>
              <w:jc w:val="center"/>
              <w:rPr>
                <w:bCs/>
                <w:color w:val="0D0D0D"/>
                <w:sz w:val="28"/>
                <w:szCs w:val="28"/>
              </w:rPr>
            </w:pPr>
            <w:r w:rsidRPr="00C26232">
              <w:rPr>
                <w:bCs/>
                <w:color w:val="0D0D0D"/>
                <w:sz w:val="28"/>
                <w:szCs w:val="28"/>
              </w:rPr>
              <w:t>-</w:t>
            </w:r>
          </w:p>
        </w:tc>
      </w:tr>
    </w:tbl>
    <w:p w14:paraId="05C64718" w14:textId="77777777" w:rsidR="00C26232" w:rsidRPr="00C26232" w:rsidRDefault="00C26232" w:rsidP="00C26232">
      <w:pPr>
        <w:jc w:val="both"/>
        <w:rPr>
          <w:sz w:val="28"/>
          <w:szCs w:val="28"/>
        </w:rPr>
      </w:pPr>
    </w:p>
    <w:p w14:paraId="22A21327" w14:textId="77777777" w:rsidR="00C26232" w:rsidRPr="00C26232" w:rsidRDefault="00C26232" w:rsidP="00C26232">
      <w:pPr>
        <w:jc w:val="both"/>
        <w:rPr>
          <w:sz w:val="28"/>
          <w:szCs w:val="28"/>
        </w:rPr>
      </w:pPr>
    </w:p>
    <w:p w14:paraId="0ECDCDB6" w14:textId="77777777" w:rsidR="00C26232" w:rsidRPr="00C26232" w:rsidRDefault="00C26232" w:rsidP="00C26232">
      <w:pPr>
        <w:jc w:val="both"/>
        <w:rPr>
          <w:sz w:val="28"/>
          <w:szCs w:val="28"/>
        </w:rPr>
      </w:pPr>
    </w:p>
    <w:p w14:paraId="08597C1D" w14:textId="77777777" w:rsidR="00C26232" w:rsidRPr="00C26232" w:rsidRDefault="00C26232" w:rsidP="00C26232">
      <w:pPr>
        <w:jc w:val="both"/>
        <w:rPr>
          <w:sz w:val="28"/>
          <w:szCs w:val="28"/>
        </w:rPr>
      </w:pPr>
    </w:p>
    <w:p w14:paraId="6BFB1277" w14:textId="77777777" w:rsidR="00C26232" w:rsidRPr="00C26232" w:rsidRDefault="00C26232" w:rsidP="00C26232">
      <w:pPr>
        <w:ind w:left="-567"/>
        <w:jc w:val="center"/>
        <w:rPr>
          <w:bCs/>
          <w:color w:val="000000"/>
          <w:sz w:val="28"/>
          <w:szCs w:val="28"/>
          <w:lang w:eastAsia="ru-RU"/>
        </w:rPr>
      </w:pPr>
      <w:r w:rsidRPr="00C26232">
        <w:rPr>
          <w:bCs/>
          <w:color w:val="000000"/>
          <w:sz w:val="28"/>
          <w:szCs w:val="28"/>
          <w:lang w:eastAsia="ru-RU"/>
        </w:rPr>
        <w:t>Раздел 11. Мероприятия, направленные на повышение качества обслуживания абонентов</w:t>
      </w:r>
    </w:p>
    <w:p w14:paraId="1A004656" w14:textId="77777777" w:rsidR="00C26232" w:rsidRPr="00C26232" w:rsidRDefault="00C26232" w:rsidP="00C26232">
      <w:pPr>
        <w:ind w:left="-567"/>
        <w:jc w:val="center"/>
        <w:rPr>
          <w:bCs/>
          <w:color w:val="000000"/>
          <w:sz w:val="28"/>
          <w:szCs w:val="28"/>
          <w:lang w:eastAsia="ru-RU"/>
        </w:rPr>
      </w:pPr>
    </w:p>
    <w:tbl>
      <w:tblPr>
        <w:tblStyle w:val="af"/>
        <w:tblW w:w="9918" w:type="dxa"/>
        <w:jc w:val="center"/>
        <w:tblLook w:val="04A0" w:firstRow="1" w:lastRow="0" w:firstColumn="1" w:lastColumn="0" w:noHBand="0" w:noVBand="1"/>
      </w:tblPr>
      <w:tblGrid>
        <w:gridCol w:w="5935"/>
        <w:gridCol w:w="3983"/>
      </w:tblGrid>
      <w:tr w:rsidR="00C26232" w:rsidRPr="00C26232" w14:paraId="2E5DDCD8" w14:textId="77777777" w:rsidTr="00C26232">
        <w:trPr>
          <w:trHeight w:val="748"/>
          <w:jc w:val="center"/>
        </w:trPr>
        <w:tc>
          <w:tcPr>
            <w:tcW w:w="5935" w:type="dxa"/>
            <w:vAlign w:val="center"/>
          </w:tcPr>
          <w:p w14:paraId="17970253" w14:textId="77777777" w:rsidR="00C26232" w:rsidRPr="00C26232" w:rsidRDefault="00C26232" w:rsidP="00C26232">
            <w:pPr>
              <w:jc w:val="center"/>
              <w:rPr>
                <w:bCs/>
                <w:color w:val="000000"/>
                <w:sz w:val="28"/>
                <w:szCs w:val="28"/>
              </w:rPr>
            </w:pPr>
            <w:r w:rsidRPr="00C26232">
              <w:rPr>
                <w:bCs/>
                <w:color w:val="000000"/>
                <w:sz w:val="28"/>
                <w:szCs w:val="28"/>
              </w:rPr>
              <w:t>Наименование мероприятия</w:t>
            </w:r>
          </w:p>
        </w:tc>
        <w:tc>
          <w:tcPr>
            <w:tcW w:w="3983" w:type="dxa"/>
            <w:vAlign w:val="center"/>
          </w:tcPr>
          <w:p w14:paraId="1740DCA8" w14:textId="77777777" w:rsidR="00C26232" w:rsidRPr="00C26232" w:rsidRDefault="00C26232" w:rsidP="00C26232">
            <w:pPr>
              <w:jc w:val="center"/>
              <w:rPr>
                <w:bCs/>
                <w:color w:val="000000"/>
                <w:sz w:val="28"/>
                <w:szCs w:val="28"/>
              </w:rPr>
            </w:pPr>
            <w:r w:rsidRPr="00C26232">
              <w:rPr>
                <w:bCs/>
                <w:color w:val="000000"/>
                <w:sz w:val="28"/>
                <w:szCs w:val="28"/>
              </w:rPr>
              <w:t>Период проведения мероприятий</w:t>
            </w:r>
          </w:p>
        </w:tc>
      </w:tr>
      <w:tr w:rsidR="00C26232" w:rsidRPr="00C26232" w14:paraId="7BEA1657" w14:textId="77777777" w:rsidTr="00C26232">
        <w:trPr>
          <w:trHeight w:val="517"/>
          <w:jc w:val="center"/>
        </w:trPr>
        <w:tc>
          <w:tcPr>
            <w:tcW w:w="5935" w:type="dxa"/>
            <w:vAlign w:val="center"/>
          </w:tcPr>
          <w:p w14:paraId="61EE0CB4" w14:textId="77777777" w:rsidR="00C26232" w:rsidRPr="00C26232" w:rsidRDefault="00C26232" w:rsidP="00C26232">
            <w:pPr>
              <w:jc w:val="center"/>
              <w:rPr>
                <w:bCs/>
                <w:sz w:val="28"/>
                <w:szCs w:val="28"/>
              </w:rPr>
            </w:pPr>
            <w:r w:rsidRPr="00C26232">
              <w:rPr>
                <w:bCs/>
                <w:sz w:val="28"/>
                <w:szCs w:val="28"/>
              </w:rPr>
              <w:t>-</w:t>
            </w:r>
          </w:p>
        </w:tc>
        <w:tc>
          <w:tcPr>
            <w:tcW w:w="3983" w:type="dxa"/>
            <w:vAlign w:val="center"/>
          </w:tcPr>
          <w:p w14:paraId="046A451D" w14:textId="77777777" w:rsidR="00C26232" w:rsidRPr="00C26232" w:rsidRDefault="00C26232" w:rsidP="00C26232">
            <w:pPr>
              <w:jc w:val="center"/>
              <w:rPr>
                <w:bCs/>
                <w:sz w:val="28"/>
                <w:szCs w:val="28"/>
              </w:rPr>
            </w:pPr>
            <w:r w:rsidRPr="00C26232">
              <w:rPr>
                <w:bCs/>
                <w:sz w:val="28"/>
                <w:szCs w:val="28"/>
              </w:rPr>
              <w:t>-</w:t>
            </w:r>
          </w:p>
        </w:tc>
      </w:tr>
    </w:tbl>
    <w:p w14:paraId="5E67F945" w14:textId="77777777" w:rsidR="00C26232" w:rsidRPr="00C26232" w:rsidRDefault="00C26232" w:rsidP="00C26232">
      <w:pPr>
        <w:jc w:val="both"/>
        <w:rPr>
          <w:sz w:val="28"/>
          <w:szCs w:val="28"/>
        </w:rPr>
      </w:pPr>
    </w:p>
    <w:p w14:paraId="55D2BB09" w14:textId="77777777" w:rsidR="00C26232" w:rsidRPr="00C26232" w:rsidRDefault="00C26232" w:rsidP="00C26232">
      <w:pPr>
        <w:jc w:val="both"/>
        <w:rPr>
          <w:sz w:val="28"/>
          <w:szCs w:val="28"/>
        </w:rPr>
      </w:pPr>
    </w:p>
    <w:p w14:paraId="67550A0B" w14:textId="77777777" w:rsidR="00C26232" w:rsidRPr="00C26232" w:rsidRDefault="00C26232" w:rsidP="00C26232">
      <w:pPr>
        <w:jc w:val="both"/>
        <w:rPr>
          <w:sz w:val="28"/>
          <w:szCs w:val="28"/>
        </w:rPr>
      </w:pPr>
    </w:p>
    <w:p w14:paraId="446F3D2F" w14:textId="77777777" w:rsidR="00C26232" w:rsidRPr="00C26232" w:rsidRDefault="00C26232" w:rsidP="00C26232">
      <w:pPr>
        <w:jc w:val="both"/>
        <w:rPr>
          <w:sz w:val="28"/>
          <w:szCs w:val="28"/>
        </w:rPr>
      </w:pPr>
    </w:p>
    <w:p w14:paraId="7A8B1135" w14:textId="77777777" w:rsidR="00C26232" w:rsidRPr="00C26232" w:rsidRDefault="00C26232" w:rsidP="00C26232">
      <w:pPr>
        <w:jc w:val="both"/>
        <w:rPr>
          <w:sz w:val="28"/>
          <w:szCs w:val="28"/>
        </w:rPr>
      </w:pPr>
    </w:p>
    <w:p w14:paraId="442015FD" w14:textId="77777777" w:rsidR="00C26232" w:rsidRPr="00C26232" w:rsidRDefault="00C26232" w:rsidP="00C26232">
      <w:pPr>
        <w:jc w:val="both"/>
        <w:rPr>
          <w:sz w:val="28"/>
          <w:szCs w:val="28"/>
        </w:rPr>
        <w:sectPr w:rsidR="00C26232" w:rsidRPr="00C26232" w:rsidSect="00C26232">
          <w:pgSz w:w="11906" w:h="16838"/>
          <w:pgMar w:top="851" w:right="709" w:bottom="709" w:left="1559" w:header="709" w:footer="709" w:gutter="0"/>
          <w:cols w:space="708"/>
          <w:titlePg/>
          <w:docGrid w:linePitch="360"/>
        </w:sectPr>
      </w:pPr>
    </w:p>
    <w:p w14:paraId="01FCF2A1" w14:textId="6D2E8A06" w:rsidR="00C26232" w:rsidRDefault="00C26232" w:rsidP="00C26232">
      <w:pPr>
        <w:tabs>
          <w:tab w:val="left" w:pos="5580"/>
          <w:tab w:val="left" w:pos="9498"/>
        </w:tabs>
        <w:ind w:left="-2490" w:right="-143" w:firstLine="13263"/>
      </w:pPr>
      <w:r>
        <w:lastRenderedPageBreak/>
        <w:t>Приложение № 8 к протоколу № 67</w:t>
      </w:r>
    </w:p>
    <w:p w14:paraId="5FF4BF03" w14:textId="77777777" w:rsidR="00C26232" w:rsidRDefault="00C26232" w:rsidP="00C26232">
      <w:pPr>
        <w:tabs>
          <w:tab w:val="left" w:pos="5580"/>
          <w:tab w:val="left" w:pos="9498"/>
        </w:tabs>
        <w:ind w:left="-2490" w:right="-143" w:firstLine="13263"/>
      </w:pPr>
      <w:r>
        <w:t>заседания Правления региональной</w:t>
      </w:r>
    </w:p>
    <w:p w14:paraId="4B50BC98" w14:textId="77777777" w:rsidR="00C26232" w:rsidRDefault="00C26232" w:rsidP="00C26232">
      <w:pPr>
        <w:tabs>
          <w:tab w:val="left" w:pos="5580"/>
          <w:tab w:val="left" w:pos="9498"/>
        </w:tabs>
        <w:ind w:left="-2490" w:right="-143" w:firstLine="13263"/>
      </w:pPr>
      <w:r>
        <w:t>энергетической комиссии</w:t>
      </w:r>
    </w:p>
    <w:p w14:paraId="735FF047" w14:textId="2A28742D" w:rsidR="00C26232" w:rsidRDefault="00C26232" w:rsidP="00C26232">
      <w:pPr>
        <w:tabs>
          <w:tab w:val="left" w:pos="5580"/>
          <w:tab w:val="left" w:pos="9498"/>
        </w:tabs>
        <w:ind w:left="-2490" w:right="-143" w:firstLine="13263"/>
      </w:pPr>
      <w:r>
        <w:t>Кемеровской области от 24.09.2019</w:t>
      </w:r>
    </w:p>
    <w:tbl>
      <w:tblPr>
        <w:tblW w:w="5000" w:type="pct"/>
        <w:jc w:val="center"/>
        <w:tblCellMar>
          <w:left w:w="0" w:type="dxa"/>
          <w:right w:w="0" w:type="dxa"/>
        </w:tblCellMar>
        <w:tblLook w:val="04A0" w:firstRow="1" w:lastRow="0" w:firstColumn="1" w:lastColumn="0" w:noHBand="0" w:noVBand="1"/>
      </w:tblPr>
      <w:tblGrid>
        <w:gridCol w:w="244"/>
        <w:gridCol w:w="143"/>
        <w:gridCol w:w="507"/>
        <w:gridCol w:w="3782"/>
        <w:gridCol w:w="747"/>
        <w:gridCol w:w="1177"/>
        <w:gridCol w:w="1009"/>
        <w:gridCol w:w="1163"/>
        <w:gridCol w:w="1088"/>
        <w:gridCol w:w="1114"/>
        <w:gridCol w:w="1026"/>
        <w:gridCol w:w="966"/>
        <w:gridCol w:w="991"/>
        <w:gridCol w:w="1179"/>
      </w:tblGrid>
      <w:tr w:rsidR="009B64B3" w:rsidRPr="009B64B3" w14:paraId="3D827620" w14:textId="77777777" w:rsidTr="009B64B3">
        <w:trPr>
          <w:trHeight w:val="450"/>
          <w:jc w:val="center"/>
        </w:trPr>
        <w:tc>
          <w:tcPr>
            <w:tcW w:w="360" w:type="dxa"/>
            <w:tcBorders>
              <w:top w:val="nil"/>
              <w:left w:val="nil"/>
              <w:bottom w:val="nil"/>
              <w:right w:val="nil"/>
            </w:tcBorders>
            <w:shd w:val="clear" w:color="auto" w:fill="auto"/>
            <w:noWrap/>
            <w:vAlign w:val="bottom"/>
            <w:hideMark/>
          </w:tcPr>
          <w:p w14:paraId="00BA2B85" w14:textId="77777777" w:rsidR="009B64B3" w:rsidRPr="009B64B3" w:rsidRDefault="009B64B3" w:rsidP="009B64B3">
            <w:pPr>
              <w:rPr>
                <w:sz w:val="15"/>
                <w:szCs w:val="15"/>
                <w:lang w:eastAsia="ru-RU"/>
              </w:rPr>
            </w:pPr>
          </w:p>
        </w:tc>
        <w:tc>
          <w:tcPr>
            <w:tcW w:w="202" w:type="dxa"/>
            <w:tcBorders>
              <w:top w:val="nil"/>
              <w:left w:val="nil"/>
              <w:bottom w:val="nil"/>
              <w:right w:val="nil"/>
            </w:tcBorders>
            <w:shd w:val="clear" w:color="auto" w:fill="auto"/>
            <w:noWrap/>
            <w:vAlign w:val="bottom"/>
            <w:hideMark/>
          </w:tcPr>
          <w:p w14:paraId="01244B5C" w14:textId="77777777" w:rsidR="009B64B3" w:rsidRPr="009B64B3" w:rsidRDefault="009B64B3" w:rsidP="009B64B3">
            <w:pPr>
              <w:rPr>
                <w:sz w:val="15"/>
                <w:szCs w:val="15"/>
                <w:lang w:eastAsia="ru-RU"/>
              </w:rPr>
            </w:pPr>
          </w:p>
        </w:tc>
        <w:tc>
          <w:tcPr>
            <w:tcW w:w="6562" w:type="dxa"/>
            <w:gridSpan w:val="2"/>
            <w:tcBorders>
              <w:top w:val="single" w:sz="4" w:space="0" w:color="C0C0C0"/>
              <w:left w:val="nil"/>
              <w:bottom w:val="single" w:sz="4" w:space="0" w:color="C0C0C0"/>
              <w:right w:val="nil"/>
            </w:tcBorders>
            <w:shd w:val="clear" w:color="auto" w:fill="auto"/>
            <w:vAlign w:val="bottom"/>
            <w:hideMark/>
          </w:tcPr>
          <w:p w14:paraId="686BCB2F" w14:textId="77777777" w:rsidR="009B64B3" w:rsidRPr="009B64B3" w:rsidRDefault="009B64B3" w:rsidP="009B64B3">
            <w:pPr>
              <w:rPr>
                <w:rFonts w:ascii="Tahoma" w:hAnsi="Tahoma" w:cs="Tahoma"/>
                <w:sz w:val="15"/>
                <w:szCs w:val="15"/>
                <w:lang w:eastAsia="ru-RU"/>
              </w:rPr>
            </w:pPr>
            <w:r w:rsidRPr="009B64B3">
              <w:rPr>
                <w:rFonts w:ascii="Tahoma" w:hAnsi="Tahoma" w:cs="Tahoma"/>
                <w:sz w:val="15"/>
                <w:szCs w:val="15"/>
                <w:lang w:eastAsia="ru-RU"/>
              </w:rPr>
              <w:t>Красноярская дирекция по тепловодоснабжению</w:t>
            </w:r>
          </w:p>
        </w:tc>
        <w:tc>
          <w:tcPr>
            <w:tcW w:w="1129" w:type="dxa"/>
            <w:tcBorders>
              <w:top w:val="single" w:sz="4" w:space="0" w:color="C0C0C0"/>
              <w:left w:val="nil"/>
              <w:bottom w:val="single" w:sz="4" w:space="0" w:color="C0C0C0"/>
              <w:right w:val="nil"/>
            </w:tcBorders>
            <w:shd w:val="clear" w:color="auto" w:fill="auto"/>
            <w:vAlign w:val="bottom"/>
            <w:hideMark/>
          </w:tcPr>
          <w:p w14:paraId="0A5EA959" w14:textId="77777777" w:rsidR="009B64B3" w:rsidRPr="009B64B3" w:rsidRDefault="009B64B3" w:rsidP="009B64B3">
            <w:pPr>
              <w:rPr>
                <w:rFonts w:ascii="Tahoma" w:hAnsi="Tahoma" w:cs="Tahoma"/>
                <w:sz w:val="15"/>
                <w:szCs w:val="15"/>
                <w:lang w:eastAsia="ru-RU"/>
              </w:rPr>
            </w:pPr>
            <w:r w:rsidRPr="009B64B3">
              <w:rPr>
                <w:rFonts w:ascii="Tahoma" w:hAnsi="Tahoma" w:cs="Tahoma"/>
                <w:sz w:val="15"/>
                <w:szCs w:val="15"/>
                <w:lang w:eastAsia="ru-RU"/>
              </w:rPr>
              <w:t> </w:t>
            </w:r>
          </w:p>
        </w:tc>
        <w:tc>
          <w:tcPr>
            <w:tcW w:w="1792" w:type="dxa"/>
            <w:tcBorders>
              <w:top w:val="single" w:sz="4" w:space="0" w:color="C0C0C0"/>
              <w:left w:val="nil"/>
              <w:bottom w:val="single" w:sz="4" w:space="0" w:color="C0C0C0"/>
              <w:right w:val="nil"/>
            </w:tcBorders>
            <w:shd w:val="clear" w:color="auto" w:fill="auto"/>
            <w:vAlign w:val="bottom"/>
            <w:hideMark/>
          </w:tcPr>
          <w:p w14:paraId="6C936956" w14:textId="77777777" w:rsidR="009B64B3" w:rsidRPr="009B64B3" w:rsidRDefault="009B64B3" w:rsidP="009B64B3">
            <w:pPr>
              <w:rPr>
                <w:rFonts w:ascii="Tahoma" w:hAnsi="Tahoma" w:cs="Tahoma"/>
                <w:sz w:val="15"/>
                <w:szCs w:val="15"/>
                <w:lang w:eastAsia="ru-RU"/>
              </w:rPr>
            </w:pPr>
            <w:r w:rsidRPr="009B64B3">
              <w:rPr>
                <w:rFonts w:ascii="Tahoma" w:hAnsi="Tahoma" w:cs="Tahoma"/>
                <w:sz w:val="15"/>
                <w:szCs w:val="15"/>
                <w:lang w:eastAsia="ru-RU"/>
              </w:rPr>
              <w:t> </w:t>
            </w:r>
          </w:p>
        </w:tc>
        <w:tc>
          <w:tcPr>
            <w:tcW w:w="1532" w:type="dxa"/>
            <w:tcBorders>
              <w:top w:val="single" w:sz="4" w:space="0" w:color="C0C0C0"/>
              <w:left w:val="nil"/>
              <w:bottom w:val="single" w:sz="4" w:space="0" w:color="C0C0C0"/>
              <w:right w:val="nil"/>
            </w:tcBorders>
            <w:shd w:val="clear" w:color="auto" w:fill="auto"/>
            <w:vAlign w:val="bottom"/>
            <w:hideMark/>
          </w:tcPr>
          <w:p w14:paraId="6E3CF64F" w14:textId="77777777" w:rsidR="009B64B3" w:rsidRPr="009B64B3" w:rsidRDefault="009B64B3" w:rsidP="009B64B3">
            <w:pPr>
              <w:rPr>
                <w:rFonts w:ascii="Tahoma" w:hAnsi="Tahoma" w:cs="Tahoma"/>
                <w:sz w:val="15"/>
                <w:szCs w:val="15"/>
                <w:lang w:eastAsia="ru-RU"/>
              </w:rPr>
            </w:pPr>
            <w:r w:rsidRPr="009B64B3">
              <w:rPr>
                <w:rFonts w:ascii="Tahoma" w:hAnsi="Tahoma" w:cs="Tahoma"/>
                <w:sz w:val="15"/>
                <w:szCs w:val="15"/>
                <w:lang w:eastAsia="ru-RU"/>
              </w:rPr>
              <w:t> </w:t>
            </w:r>
          </w:p>
        </w:tc>
        <w:tc>
          <w:tcPr>
            <w:tcW w:w="1770" w:type="dxa"/>
            <w:tcBorders>
              <w:top w:val="single" w:sz="4" w:space="0" w:color="C0C0C0"/>
              <w:left w:val="nil"/>
              <w:bottom w:val="single" w:sz="4" w:space="0" w:color="C0C0C0"/>
              <w:right w:val="nil"/>
            </w:tcBorders>
            <w:shd w:val="clear" w:color="auto" w:fill="auto"/>
            <w:vAlign w:val="bottom"/>
            <w:hideMark/>
          </w:tcPr>
          <w:p w14:paraId="33C22E75" w14:textId="77777777" w:rsidR="009B64B3" w:rsidRPr="009B64B3" w:rsidRDefault="009B64B3" w:rsidP="009B64B3">
            <w:pPr>
              <w:rPr>
                <w:rFonts w:ascii="Tahoma" w:hAnsi="Tahoma" w:cs="Tahoma"/>
                <w:sz w:val="15"/>
                <w:szCs w:val="15"/>
                <w:lang w:eastAsia="ru-RU"/>
              </w:rPr>
            </w:pPr>
            <w:r w:rsidRPr="009B64B3">
              <w:rPr>
                <w:rFonts w:ascii="Tahoma" w:hAnsi="Tahoma" w:cs="Tahoma"/>
                <w:sz w:val="15"/>
                <w:szCs w:val="15"/>
                <w:lang w:eastAsia="ru-RU"/>
              </w:rPr>
              <w:t> </w:t>
            </w:r>
          </w:p>
        </w:tc>
        <w:tc>
          <w:tcPr>
            <w:tcW w:w="1654" w:type="dxa"/>
            <w:tcBorders>
              <w:top w:val="single" w:sz="4" w:space="0" w:color="C0C0C0"/>
              <w:left w:val="nil"/>
              <w:bottom w:val="single" w:sz="4" w:space="0" w:color="C0C0C0"/>
              <w:right w:val="nil"/>
            </w:tcBorders>
            <w:shd w:val="clear" w:color="auto" w:fill="auto"/>
            <w:vAlign w:val="bottom"/>
            <w:hideMark/>
          </w:tcPr>
          <w:p w14:paraId="3B7D1ECA" w14:textId="77777777" w:rsidR="009B64B3" w:rsidRPr="009B64B3" w:rsidRDefault="009B64B3" w:rsidP="009B64B3">
            <w:pPr>
              <w:rPr>
                <w:rFonts w:ascii="Tahoma" w:hAnsi="Tahoma" w:cs="Tahoma"/>
                <w:sz w:val="15"/>
                <w:szCs w:val="15"/>
                <w:lang w:eastAsia="ru-RU"/>
              </w:rPr>
            </w:pPr>
            <w:r w:rsidRPr="009B64B3">
              <w:rPr>
                <w:rFonts w:ascii="Tahoma" w:hAnsi="Tahoma" w:cs="Tahoma"/>
                <w:sz w:val="15"/>
                <w:szCs w:val="15"/>
                <w:lang w:eastAsia="ru-RU"/>
              </w:rPr>
              <w:t> </w:t>
            </w:r>
          </w:p>
        </w:tc>
        <w:tc>
          <w:tcPr>
            <w:tcW w:w="1695" w:type="dxa"/>
            <w:tcBorders>
              <w:top w:val="single" w:sz="4" w:space="0" w:color="C0C0C0"/>
              <w:left w:val="nil"/>
              <w:bottom w:val="single" w:sz="4" w:space="0" w:color="C0C0C0"/>
              <w:right w:val="nil"/>
            </w:tcBorders>
            <w:shd w:val="clear" w:color="auto" w:fill="auto"/>
            <w:vAlign w:val="bottom"/>
            <w:hideMark/>
          </w:tcPr>
          <w:p w14:paraId="4A12EE85" w14:textId="77777777" w:rsidR="009B64B3" w:rsidRPr="009B64B3" w:rsidRDefault="009B64B3" w:rsidP="009B64B3">
            <w:pPr>
              <w:rPr>
                <w:rFonts w:ascii="Tahoma" w:hAnsi="Tahoma" w:cs="Tahoma"/>
                <w:sz w:val="15"/>
                <w:szCs w:val="15"/>
                <w:lang w:eastAsia="ru-RU"/>
              </w:rPr>
            </w:pPr>
            <w:r w:rsidRPr="009B64B3">
              <w:rPr>
                <w:rFonts w:ascii="Tahoma" w:hAnsi="Tahoma" w:cs="Tahoma"/>
                <w:sz w:val="15"/>
                <w:szCs w:val="15"/>
                <w:lang w:eastAsia="ru-RU"/>
              </w:rPr>
              <w:t> </w:t>
            </w:r>
          </w:p>
        </w:tc>
        <w:tc>
          <w:tcPr>
            <w:tcW w:w="1559" w:type="dxa"/>
            <w:tcBorders>
              <w:top w:val="single" w:sz="4" w:space="0" w:color="C0C0C0"/>
              <w:left w:val="nil"/>
              <w:bottom w:val="single" w:sz="4" w:space="0" w:color="C0C0C0"/>
              <w:right w:val="nil"/>
            </w:tcBorders>
            <w:shd w:val="clear" w:color="auto" w:fill="auto"/>
            <w:vAlign w:val="bottom"/>
            <w:hideMark/>
          </w:tcPr>
          <w:p w14:paraId="53553490" w14:textId="77777777" w:rsidR="009B64B3" w:rsidRPr="009B64B3" w:rsidRDefault="009B64B3" w:rsidP="009B64B3">
            <w:pPr>
              <w:rPr>
                <w:rFonts w:ascii="Tahoma" w:hAnsi="Tahoma" w:cs="Tahoma"/>
                <w:sz w:val="15"/>
                <w:szCs w:val="15"/>
                <w:lang w:eastAsia="ru-RU"/>
              </w:rPr>
            </w:pPr>
            <w:r w:rsidRPr="009B64B3">
              <w:rPr>
                <w:rFonts w:ascii="Tahoma" w:hAnsi="Tahoma" w:cs="Tahoma"/>
                <w:sz w:val="15"/>
                <w:szCs w:val="15"/>
                <w:lang w:eastAsia="ru-RU"/>
              </w:rPr>
              <w:t> </w:t>
            </w:r>
          </w:p>
        </w:tc>
        <w:tc>
          <w:tcPr>
            <w:tcW w:w="1466" w:type="dxa"/>
            <w:tcBorders>
              <w:top w:val="single" w:sz="4" w:space="0" w:color="C0C0C0"/>
              <w:left w:val="nil"/>
              <w:bottom w:val="single" w:sz="4" w:space="0" w:color="C0C0C0"/>
              <w:right w:val="nil"/>
            </w:tcBorders>
            <w:shd w:val="clear" w:color="auto" w:fill="auto"/>
            <w:vAlign w:val="bottom"/>
            <w:hideMark/>
          </w:tcPr>
          <w:p w14:paraId="06CE66C3" w14:textId="77777777" w:rsidR="009B64B3" w:rsidRPr="009B64B3" w:rsidRDefault="009B64B3" w:rsidP="009B64B3">
            <w:pPr>
              <w:rPr>
                <w:rFonts w:ascii="Tahoma" w:hAnsi="Tahoma" w:cs="Tahoma"/>
                <w:sz w:val="15"/>
                <w:szCs w:val="15"/>
                <w:lang w:eastAsia="ru-RU"/>
              </w:rPr>
            </w:pPr>
            <w:r w:rsidRPr="009B64B3">
              <w:rPr>
                <w:rFonts w:ascii="Tahoma" w:hAnsi="Tahoma" w:cs="Tahoma"/>
                <w:sz w:val="15"/>
                <w:szCs w:val="15"/>
                <w:lang w:eastAsia="ru-RU"/>
              </w:rPr>
              <w:t> </w:t>
            </w:r>
          </w:p>
        </w:tc>
        <w:tc>
          <w:tcPr>
            <w:tcW w:w="1505" w:type="dxa"/>
            <w:tcBorders>
              <w:top w:val="single" w:sz="4" w:space="0" w:color="C0C0C0"/>
              <w:left w:val="nil"/>
              <w:bottom w:val="single" w:sz="4" w:space="0" w:color="C0C0C0"/>
              <w:right w:val="nil"/>
            </w:tcBorders>
            <w:shd w:val="clear" w:color="auto" w:fill="auto"/>
            <w:vAlign w:val="bottom"/>
            <w:hideMark/>
          </w:tcPr>
          <w:p w14:paraId="3748F047" w14:textId="77777777" w:rsidR="009B64B3" w:rsidRPr="009B64B3" w:rsidRDefault="009B64B3" w:rsidP="009B64B3">
            <w:pPr>
              <w:rPr>
                <w:rFonts w:ascii="Tahoma" w:hAnsi="Tahoma" w:cs="Tahoma"/>
                <w:sz w:val="15"/>
                <w:szCs w:val="15"/>
                <w:lang w:eastAsia="ru-RU"/>
              </w:rPr>
            </w:pPr>
            <w:r w:rsidRPr="009B64B3">
              <w:rPr>
                <w:rFonts w:ascii="Tahoma" w:hAnsi="Tahoma" w:cs="Tahoma"/>
                <w:sz w:val="15"/>
                <w:szCs w:val="15"/>
                <w:lang w:eastAsia="ru-RU"/>
              </w:rPr>
              <w:t> </w:t>
            </w:r>
          </w:p>
        </w:tc>
        <w:tc>
          <w:tcPr>
            <w:tcW w:w="1794" w:type="dxa"/>
            <w:tcBorders>
              <w:top w:val="single" w:sz="4" w:space="0" w:color="C0C0C0"/>
              <w:left w:val="nil"/>
              <w:bottom w:val="single" w:sz="4" w:space="0" w:color="C0C0C0"/>
              <w:right w:val="nil"/>
            </w:tcBorders>
            <w:shd w:val="clear" w:color="auto" w:fill="auto"/>
            <w:vAlign w:val="bottom"/>
            <w:hideMark/>
          </w:tcPr>
          <w:p w14:paraId="0436986E" w14:textId="77777777" w:rsidR="009B64B3" w:rsidRPr="009B64B3" w:rsidRDefault="009B64B3" w:rsidP="009B64B3">
            <w:pPr>
              <w:rPr>
                <w:rFonts w:ascii="Tahoma" w:hAnsi="Tahoma" w:cs="Tahoma"/>
                <w:sz w:val="15"/>
                <w:szCs w:val="15"/>
                <w:lang w:eastAsia="ru-RU"/>
              </w:rPr>
            </w:pPr>
            <w:r w:rsidRPr="009B64B3">
              <w:rPr>
                <w:rFonts w:ascii="Tahoma" w:hAnsi="Tahoma" w:cs="Tahoma"/>
                <w:sz w:val="15"/>
                <w:szCs w:val="15"/>
                <w:lang w:eastAsia="ru-RU"/>
              </w:rPr>
              <w:t> </w:t>
            </w:r>
          </w:p>
        </w:tc>
      </w:tr>
      <w:tr w:rsidR="009B64B3" w:rsidRPr="009B64B3" w14:paraId="3621392B" w14:textId="77777777" w:rsidTr="009B64B3">
        <w:trPr>
          <w:trHeight w:val="780"/>
          <w:jc w:val="center"/>
        </w:trPr>
        <w:tc>
          <w:tcPr>
            <w:tcW w:w="360" w:type="dxa"/>
            <w:tcBorders>
              <w:top w:val="nil"/>
              <w:left w:val="nil"/>
              <w:bottom w:val="nil"/>
              <w:right w:val="nil"/>
            </w:tcBorders>
            <w:shd w:val="clear" w:color="auto" w:fill="auto"/>
            <w:noWrap/>
            <w:vAlign w:val="bottom"/>
            <w:hideMark/>
          </w:tcPr>
          <w:p w14:paraId="50FA6C03" w14:textId="77777777" w:rsidR="009B64B3" w:rsidRPr="009B64B3" w:rsidRDefault="009B64B3" w:rsidP="009B64B3">
            <w:pPr>
              <w:rPr>
                <w:rFonts w:ascii="Tahoma" w:hAnsi="Tahoma" w:cs="Tahoma"/>
                <w:sz w:val="15"/>
                <w:szCs w:val="15"/>
                <w:lang w:eastAsia="ru-RU"/>
              </w:rPr>
            </w:pPr>
          </w:p>
        </w:tc>
        <w:tc>
          <w:tcPr>
            <w:tcW w:w="202" w:type="dxa"/>
            <w:tcBorders>
              <w:top w:val="nil"/>
              <w:left w:val="nil"/>
              <w:bottom w:val="nil"/>
              <w:right w:val="nil"/>
            </w:tcBorders>
            <w:shd w:val="clear" w:color="auto" w:fill="auto"/>
            <w:noWrap/>
            <w:vAlign w:val="bottom"/>
            <w:hideMark/>
          </w:tcPr>
          <w:p w14:paraId="320E8662" w14:textId="77777777" w:rsidR="009B64B3" w:rsidRPr="009B64B3" w:rsidRDefault="009B64B3" w:rsidP="009B64B3">
            <w:pPr>
              <w:rPr>
                <w:sz w:val="15"/>
                <w:szCs w:val="15"/>
                <w:lang w:eastAsia="ru-RU"/>
              </w:rPr>
            </w:pPr>
          </w:p>
        </w:tc>
        <w:tc>
          <w:tcPr>
            <w:tcW w:w="759"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72462887" w14:textId="77777777" w:rsidR="009B64B3" w:rsidRPr="009B64B3" w:rsidRDefault="009B64B3" w:rsidP="009B64B3">
            <w:pPr>
              <w:jc w:val="center"/>
              <w:rPr>
                <w:rFonts w:ascii="Tahoma" w:hAnsi="Tahoma" w:cs="Tahoma"/>
                <w:b/>
                <w:bCs/>
                <w:color w:val="272727"/>
                <w:sz w:val="15"/>
                <w:szCs w:val="15"/>
                <w:lang w:eastAsia="ru-RU"/>
              </w:rPr>
            </w:pPr>
            <w:r w:rsidRPr="009B64B3">
              <w:rPr>
                <w:rFonts w:ascii="Tahoma" w:hAnsi="Tahoma" w:cs="Tahoma"/>
                <w:b/>
                <w:bCs/>
                <w:color w:val="272727"/>
                <w:sz w:val="15"/>
                <w:szCs w:val="15"/>
                <w:lang w:eastAsia="ru-RU"/>
              </w:rPr>
              <w:t>№ п/п</w:t>
            </w:r>
          </w:p>
        </w:tc>
        <w:tc>
          <w:tcPr>
            <w:tcW w:w="5803"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088DB576" w14:textId="77777777" w:rsidR="009B64B3" w:rsidRPr="009B64B3" w:rsidRDefault="009B64B3" w:rsidP="009B64B3">
            <w:pPr>
              <w:jc w:val="center"/>
              <w:rPr>
                <w:rFonts w:ascii="Tahoma" w:hAnsi="Tahoma" w:cs="Tahoma"/>
                <w:b/>
                <w:bCs/>
                <w:color w:val="272727"/>
                <w:sz w:val="15"/>
                <w:szCs w:val="15"/>
                <w:lang w:eastAsia="ru-RU"/>
              </w:rPr>
            </w:pPr>
            <w:r w:rsidRPr="009B64B3">
              <w:rPr>
                <w:rFonts w:ascii="Tahoma" w:hAnsi="Tahoma" w:cs="Tahoma"/>
                <w:b/>
                <w:bCs/>
                <w:color w:val="272727"/>
                <w:sz w:val="15"/>
                <w:szCs w:val="15"/>
                <w:lang w:eastAsia="ru-RU"/>
              </w:rPr>
              <w:t>Наименование показателя</w:t>
            </w:r>
          </w:p>
        </w:tc>
        <w:tc>
          <w:tcPr>
            <w:tcW w:w="1129"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3F77316E" w14:textId="77777777" w:rsidR="009B64B3" w:rsidRPr="009B64B3" w:rsidRDefault="009B64B3" w:rsidP="009B64B3">
            <w:pPr>
              <w:jc w:val="center"/>
              <w:rPr>
                <w:rFonts w:ascii="Tahoma" w:hAnsi="Tahoma" w:cs="Tahoma"/>
                <w:b/>
                <w:bCs/>
                <w:color w:val="272727"/>
                <w:sz w:val="15"/>
                <w:szCs w:val="15"/>
                <w:lang w:eastAsia="ru-RU"/>
              </w:rPr>
            </w:pPr>
            <w:r w:rsidRPr="009B64B3">
              <w:rPr>
                <w:rFonts w:ascii="Tahoma" w:hAnsi="Tahoma" w:cs="Tahoma"/>
                <w:b/>
                <w:bCs/>
                <w:color w:val="272727"/>
                <w:sz w:val="15"/>
                <w:szCs w:val="15"/>
                <w:lang w:eastAsia="ru-RU"/>
              </w:rPr>
              <w:t>Ед. изм.</w:t>
            </w:r>
          </w:p>
        </w:tc>
        <w:tc>
          <w:tcPr>
            <w:tcW w:w="3324" w:type="dxa"/>
            <w:gridSpan w:val="2"/>
            <w:tcBorders>
              <w:top w:val="single" w:sz="4" w:space="0" w:color="C0C0C0"/>
              <w:left w:val="nil"/>
              <w:bottom w:val="single" w:sz="4" w:space="0" w:color="C0C0C0"/>
              <w:right w:val="single" w:sz="4" w:space="0" w:color="C0C0C0"/>
            </w:tcBorders>
            <w:shd w:val="clear" w:color="auto" w:fill="auto"/>
            <w:vAlign w:val="center"/>
            <w:hideMark/>
          </w:tcPr>
          <w:p w14:paraId="5AB02053" w14:textId="77777777" w:rsidR="009B64B3" w:rsidRPr="009B64B3" w:rsidRDefault="009B64B3" w:rsidP="009B64B3">
            <w:pPr>
              <w:jc w:val="center"/>
              <w:rPr>
                <w:rFonts w:ascii="Tahoma" w:hAnsi="Tahoma" w:cs="Tahoma"/>
                <w:b/>
                <w:bCs/>
                <w:color w:val="272727"/>
                <w:sz w:val="15"/>
                <w:szCs w:val="15"/>
                <w:lang w:eastAsia="ru-RU"/>
              </w:rPr>
            </w:pPr>
            <w:r w:rsidRPr="009B64B3">
              <w:rPr>
                <w:rFonts w:ascii="Tahoma" w:hAnsi="Tahoma" w:cs="Tahoma"/>
                <w:b/>
                <w:bCs/>
                <w:color w:val="272727"/>
                <w:sz w:val="15"/>
                <w:szCs w:val="15"/>
                <w:lang w:eastAsia="ru-RU"/>
              </w:rPr>
              <w:t>2018 год</w:t>
            </w:r>
          </w:p>
        </w:tc>
        <w:tc>
          <w:tcPr>
            <w:tcW w:w="1770" w:type="dxa"/>
            <w:tcBorders>
              <w:top w:val="nil"/>
              <w:left w:val="nil"/>
              <w:bottom w:val="single" w:sz="4" w:space="0" w:color="C0C0C0"/>
              <w:right w:val="single" w:sz="4" w:space="0" w:color="C0C0C0"/>
            </w:tcBorders>
            <w:shd w:val="clear" w:color="auto" w:fill="auto"/>
            <w:vAlign w:val="center"/>
            <w:hideMark/>
          </w:tcPr>
          <w:p w14:paraId="31D5086A" w14:textId="77777777" w:rsidR="009B64B3" w:rsidRPr="009B64B3" w:rsidRDefault="009B64B3" w:rsidP="009B64B3">
            <w:pPr>
              <w:jc w:val="center"/>
              <w:rPr>
                <w:rFonts w:ascii="Tahoma" w:hAnsi="Tahoma" w:cs="Tahoma"/>
                <w:b/>
                <w:bCs/>
                <w:color w:val="272727"/>
                <w:sz w:val="15"/>
                <w:szCs w:val="15"/>
                <w:lang w:eastAsia="ru-RU"/>
              </w:rPr>
            </w:pPr>
            <w:r w:rsidRPr="009B64B3">
              <w:rPr>
                <w:rFonts w:ascii="Tahoma" w:hAnsi="Tahoma" w:cs="Tahoma"/>
                <w:b/>
                <w:bCs/>
                <w:color w:val="272727"/>
                <w:sz w:val="15"/>
                <w:szCs w:val="15"/>
                <w:lang w:eastAsia="ru-RU"/>
              </w:rPr>
              <w:t>2019 год</w:t>
            </w:r>
          </w:p>
        </w:tc>
        <w:tc>
          <w:tcPr>
            <w:tcW w:w="1654" w:type="dxa"/>
            <w:tcBorders>
              <w:top w:val="nil"/>
              <w:left w:val="nil"/>
              <w:bottom w:val="single" w:sz="4" w:space="0" w:color="C0C0C0"/>
              <w:right w:val="single" w:sz="4" w:space="0" w:color="C0C0C0"/>
            </w:tcBorders>
            <w:shd w:val="clear" w:color="auto" w:fill="auto"/>
            <w:vAlign w:val="center"/>
            <w:hideMark/>
          </w:tcPr>
          <w:p w14:paraId="54B09270" w14:textId="77777777" w:rsidR="009B64B3" w:rsidRPr="009B64B3" w:rsidRDefault="009B64B3" w:rsidP="009B64B3">
            <w:pPr>
              <w:jc w:val="center"/>
              <w:rPr>
                <w:rFonts w:ascii="Tahoma" w:hAnsi="Tahoma" w:cs="Tahoma"/>
                <w:b/>
                <w:bCs/>
                <w:color w:val="272727"/>
                <w:sz w:val="15"/>
                <w:szCs w:val="15"/>
                <w:lang w:eastAsia="ru-RU"/>
              </w:rPr>
            </w:pPr>
            <w:r w:rsidRPr="009B64B3">
              <w:rPr>
                <w:rFonts w:ascii="Tahoma" w:hAnsi="Tahoma" w:cs="Tahoma"/>
                <w:b/>
                <w:bCs/>
                <w:color w:val="272727"/>
                <w:sz w:val="15"/>
                <w:szCs w:val="15"/>
                <w:lang w:eastAsia="ru-RU"/>
              </w:rPr>
              <w:t>2020 год</w:t>
            </w:r>
          </w:p>
        </w:tc>
        <w:tc>
          <w:tcPr>
            <w:tcW w:w="1695" w:type="dxa"/>
            <w:tcBorders>
              <w:top w:val="nil"/>
              <w:left w:val="nil"/>
              <w:bottom w:val="single" w:sz="4" w:space="0" w:color="C0C0C0"/>
              <w:right w:val="single" w:sz="4" w:space="0" w:color="C0C0C0"/>
            </w:tcBorders>
            <w:shd w:val="clear" w:color="auto" w:fill="auto"/>
            <w:vAlign w:val="center"/>
            <w:hideMark/>
          </w:tcPr>
          <w:p w14:paraId="14EEBAEA" w14:textId="77777777" w:rsidR="009B64B3" w:rsidRPr="009B64B3" w:rsidRDefault="009B64B3" w:rsidP="009B64B3">
            <w:pPr>
              <w:jc w:val="center"/>
              <w:rPr>
                <w:rFonts w:ascii="Tahoma" w:hAnsi="Tahoma" w:cs="Tahoma"/>
                <w:b/>
                <w:bCs/>
                <w:color w:val="272727"/>
                <w:sz w:val="15"/>
                <w:szCs w:val="15"/>
                <w:lang w:eastAsia="ru-RU"/>
              </w:rPr>
            </w:pPr>
            <w:r w:rsidRPr="009B64B3">
              <w:rPr>
                <w:rFonts w:ascii="Tahoma" w:hAnsi="Tahoma" w:cs="Tahoma"/>
                <w:b/>
                <w:bCs/>
                <w:color w:val="272727"/>
                <w:sz w:val="15"/>
                <w:szCs w:val="15"/>
                <w:lang w:eastAsia="ru-RU"/>
              </w:rPr>
              <w:t>2020 год</w:t>
            </w:r>
            <w:r w:rsidRPr="009B64B3">
              <w:rPr>
                <w:rFonts w:ascii="Tahoma" w:hAnsi="Tahoma" w:cs="Tahoma"/>
                <w:b/>
                <w:bCs/>
                <w:color w:val="272727"/>
                <w:sz w:val="15"/>
                <w:szCs w:val="15"/>
                <w:lang w:eastAsia="ru-RU"/>
              </w:rPr>
              <w:br/>
              <w:t>(с учетом корректировки)</w:t>
            </w:r>
          </w:p>
        </w:tc>
        <w:tc>
          <w:tcPr>
            <w:tcW w:w="4530" w:type="dxa"/>
            <w:gridSpan w:val="3"/>
            <w:tcBorders>
              <w:top w:val="single" w:sz="4" w:space="0" w:color="C0C0C0"/>
              <w:left w:val="nil"/>
              <w:bottom w:val="single" w:sz="4" w:space="0" w:color="C0C0C0"/>
              <w:right w:val="single" w:sz="4" w:space="0" w:color="C0C0C0"/>
            </w:tcBorders>
            <w:shd w:val="clear" w:color="auto" w:fill="auto"/>
            <w:vAlign w:val="center"/>
            <w:hideMark/>
          </w:tcPr>
          <w:p w14:paraId="25856FE3" w14:textId="77777777" w:rsidR="009B64B3" w:rsidRPr="009B64B3" w:rsidRDefault="009B64B3" w:rsidP="009B64B3">
            <w:pPr>
              <w:jc w:val="center"/>
              <w:rPr>
                <w:rFonts w:ascii="Tahoma" w:hAnsi="Tahoma" w:cs="Tahoma"/>
                <w:b/>
                <w:bCs/>
                <w:color w:val="272727"/>
                <w:sz w:val="15"/>
                <w:szCs w:val="15"/>
                <w:lang w:eastAsia="ru-RU"/>
              </w:rPr>
            </w:pPr>
            <w:r w:rsidRPr="009B64B3">
              <w:rPr>
                <w:rFonts w:ascii="Tahoma" w:hAnsi="Tahoma" w:cs="Tahoma"/>
                <w:b/>
                <w:bCs/>
                <w:color w:val="272727"/>
                <w:sz w:val="15"/>
                <w:szCs w:val="15"/>
                <w:lang w:eastAsia="ru-RU"/>
              </w:rPr>
              <w:t>2020 год (с учетом корректировки)</w:t>
            </w:r>
          </w:p>
        </w:tc>
        <w:tc>
          <w:tcPr>
            <w:tcW w:w="1794" w:type="dxa"/>
            <w:vMerge w:val="restart"/>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0B2218E1" w14:textId="77777777" w:rsidR="009B64B3" w:rsidRPr="009B64B3" w:rsidRDefault="009B64B3" w:rsidP="009B64B3">
            <w:pPr>
              <w:jc w:val="center"/>
              <w:rPr>
                <w:rFonts w:ascii="Tahoma" w:hAnsi="Tahoma" w:cs="Tahoma"/>
                <w:b/>
                <w:bCs/>
                <w:color w:val="272727"/>
                <w:sz w:val="15"/>
                <w:szCs w:val="15"/>
                <w:lang w:eastAsia="ru-RU"/>
              </w:rPr>
            </w:pPr>
            <w:r w:rsidRPr="009B64B3">
              <w:rPr>
                <w:rFonts w:ascii="Tahoma" w:hAnsi="Tahoma" w:cs="Tahoma"/>
                <w:b/>
                <w:bCs/>
                <w:color w:val="272727"/>
                <w:sz w:val="15"/>
                <w:szCs w:val="15"/>
                <w:lang w:eastAsia="ru-RU"/>
              </w:rPr>
              <w:t>Обоснование отклонений</w:t>
            </w:r>
          </w:p>
        </w:tc>
      </w:tr>
      <w:tr w:rsidR="009B64B3" w:rsidRPr="009B64B3" w14:paraId="0198F9C8" w14:textId="77777777" w:rsidTr="009B64B3">
        <w:trPr>
          <w:trHeight w:val="300"/>
          <w:jc w:val="center"/>
        </w:trPr>
        <w:tc>
          <w:tcPr>
            <w:tcW w:w="360" w:type="dxa"/>
            <w:tcBorders>
              <w:top w:val="nil"/>
              <w:left w:val="nil"/>
              <w:bottom w:val="nil"/>
              <w:right w:val="nil"/>
            </w:tcBorders>
            <w:shd w:val="clear" w:color="auto" w:fill="auto"/>
            <w:noWrap/>
            <w:vAlign w:val="bottom"/>
            <w:hideMark/>
          </w:tcPr>
          <w:p w14:paraId="339B00C3" w14:textId="77777777" w:rsidR="009B64B3" w:rsidRPr="009B64B3" w:rsidRDefault="009B64B3" w:rsidP="009B64B3">
            <w:pPr>
              <w:jc w:val="center"/>
              <w:rPr>
                <w:rFonts w:ascii="Tahoma" w:hAnsi="Tahoma" w:cs="Tahoma"/>
                <w:b/>
                <w:bCs/>
                <w:color w:val="272727"/>
                <w:sz w:val="15"/>
                <w:szCs w:val="15"/>
                <w:lang w:eastAsia="ru-RU"/>
              </w:rPr>
            </w:pPr>
          </w:p>
        </w:tc>
        <w:tc>
          <w:tcPr>
            <w:tcW w:w="202" w:type="dxa"/>
            <w:tcBorders>
              <w:top w:val="nil"/>
              <w:left w:val="nil"/>
              <w:bottom w:val="nil"/>
              <w:right w:val="nil"/>
            </w:tcBorders>
            <w:shd w:val="clear" w:color="auto" w:fill="auto"/>
            <w:noWrap/>
            <w:vAlign w:val="bottom"/>
            <w:hideMark/>
          </w:tcPr>
          <w:p w14:paraId="5C790005" w14:textId="77777777" w:rsidR="009B64B3" w:rsidRPr="009B64B3" w:rsidRDefault="009B64B3" w:rsidP="009B64B3">
            <w:pPr>
              <w:rPr>
                <w:sz w:val="15"/>
                <w:szCs w:val="15"/>
                <w:lang w:eastAsia="ru-RU"/>
              </w:rPr>
            </w:pPr>
          </w:p>
        </w:tc>
        <w:tc>
          <w:tcPr>
            <w:tcW w:w="759" w:type="dxa"/>
            <w:vMerge/>
            <w:tcBorders>
              <w:top w:val="nil"/>
              <w:left w:val="single" w:sz="4" w:space="0" w:color="C0C0C0"/>
              <w:bottom w:val="single" w:sz="4" w:space="0" w:color="C0C0C0"/>
              <w:right w:val="single" w:sz="4" w:space="0" w:color="C0C0C0"/>
            </w:tcBorders>
            <w:vAlign w:val="center"/>
            <w:hideMark/>
          </w:tcPr>
          <w:p w14:paraId="2902AF16" w14:textId="77777777" w:rsidR="009B64B3" w:rsidRPr="009B64B3" w:rsidRDefault="009B64B3" w:rsidP="009B64B3">
            <w:pPr>
              <w:rPr>
                <w:rFonts w:ascii="Tahoma" w:hAnsi="Tahoma" w:cs="Tahoma"/>
                <w:b/>
                <w:bCs/>
                <w:color w:val="272727"/>
                <w:sz w:val="15"/>
                <w:szCs w:val="15"/>
                <w:lang w:eastAsia="ru-RU"/>
              </w:rPr>
            </w:pPr>
          </w:p>
        </w:tc>
        <w:tc>
          <w:tcPr>
            <w:tcW w:w="5803" w:type="dxa"/>
            <w:vMerge/>
            <w:tcBorders>
              <w:top w:val="nil"/>
              <w:left w:val="single" w:sz="4" w:space="0" w:color="C0C0C0"/>
              <w:bottom w:val="single" w:sz="4" w:space="0" w:color="C0C0C0"/>
              <w:right w:val="single" w:sz="4" w:space="0" w:color="C0C0C0"/>
            </w:tcBorders>
            <w:vAlign w:val="center"/>
            <w:hideMark/>
          </w:tcPr>
          <w:p w14:paraId="6703AEB7" w14:textId="77777777" w:rsidR="009B64B3" w:rsidRPr="009B64B3" w:rsidRDefault="009B64B3" w:rsidP="009B64B3">
            <w:pPr>
              <w:rPr>
                <w:rFonts w:ascii="Tahoma" w:hAnsi="Tahoma" w:cs="Tahoma"/>
                <w:b/>
                <w:bCs/>
                <w:color w:val="272727"/>
                <w:sz w:val="15"/>
                <w:szCs w:val="15"/>
                <w:lang w:eastAsia="ru-RU"/>
              </w:rPr>
            </w:pPr>
          </w:p>
        </w:tc>
        <w:tc>
          <w:tcPr>
            <w:tcW w:w="1129" w:type="dxa"/>
            <w:vMerge/>
            <w:tcBorders>
              <w:top w:val="nil"/>
              <w:left w:val="single" w:sz="4" w:space="0" w:color="C0C0C0"/>
              <w:bottom w:val="single" w:sz="4" w:space="0" w:color="C0C0C0"/>
              <w:right w:val="single" w:sz="4" w:space="0" w:color="C0C0C0"/>
            </w:tcBorders>
            <w:vAlign w:val="center"/>
            <w:hideMark/>
          </w:tcPr>
          <w:p w14:paraId="13528683" w14:textId="77777777" w:rsidR="009B64B3" w:rsidRPr="009B64B3" w:rsidRDefault="009B64B3" w:rsidP="009B64B3">
            <w:pPr>
              <w:rPr>
                <w:rFonts w:ascii="Tahoma" w:hAnsi="Tahoma" w:cs="Tahoma"/>
                <w:b/>
                <w:bCs/>
                <w:color w:val="272727"/>
                <w:sz w:val="15"/>
                <w:szCs w:val="15"/>
                <w:lang w:eastAsia="ru-RU"/>
              </w:rPr>
            </w:pPr>
          </w:p>
        </w:tc>
        <w:tc>
          <w:tcPr>
            <w:tcW w:w="1792"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5FFF15DF" w14:textId="77777777" w:rsidR="009B64B3" w:rsidRPr="009B64B3" w:rsidRDefault="009B64B3" w:rsidP="009B64B3">
            <w:pPr>
              <w:jc w:val="center"/>
              <w:rPr>
                <w:rFonts w:ascii="Tahoma" w:hAnsi="Tahoma" w:cs="Tahoma"/>
                <w:b/>
                <w:bCs/>
                <w:color w:val="272727"/>
                <w:sz w:val="15"/>
                <w:szCs w:val="15"/>
                <w:lang w:eastAsia="ru-RU"/>
              </w:rPr>
            </w:pPr>
            <w:r w:rsidRPr="009B64B3">
              <w:rPr>
                <w:rFonts w:ascii="Tahoma" w:hAnsi="Tahoma" w:cs="Tahoma"/>
                <w:b/>
                <w:bCs/>
                <w:color w:val="272727"/>
                <w:sz w:val="15"/>
                <w:szCs w:val="15"/>
                <w:lang w:eastAsia="ru-RU"/>
              </w:rPr>
              <w:t xml:space="preserve">Утверждено регулирующим органом </w:t>
            </w:r>
            <w:r w:rsidRPr="009B64B3">
              <w:rPr>
                <w:rFonts w:ascii="Tahoma" w:hAnsi="Tahoma" w:cs="Tahoma"/>
                <w:b/>
                <w:bCs/>
                <w:color w:val="272727"/>
                <w:sz w:val="15"/>
                <w:szCs w:val="15"/>
                <w:lang w:eastAsia="ru-RU"/>
              </w:rPr>
              <w:br/>
              <w:t>(с учетом корректировки)</w:t>
            </w:r>
          </w:p>
        </w:tc>
        <w:tc>
          <w:tcPr>
            <w:tcW w:w="1532"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57F6F463" w14:textId="77777777" w:rsidR="009B64B3" w:rsidRPr="009B64B3" w:rsidRDefault="009B64B3" w:rsidP="009B64B3">
            <w:pPr>
              <w:jc w:val="center"/>
              <w:rPr>
                <w:rFonts w:ascii="Tahoma" w:hAnsi="Tahoma" w:cs="Tahoma"/>
                <w:b/>
                <w:bCs/>
                <w:color w:val="272727"/>
                <w:sz w:val="15"/>
                <w:szCs w:val="15"/>
                <w:lang w:eastAsia="ru-RU"/>
              </w:rPr>
            </w:pPr>
            <w:r w:rsidRPr="009B64B3">
              <w:rPr>
                <w:rFonts w:ascii="Tahoma" w:hAnsi="Tahoma" w:cs="Tahoma"/>
                <w:b/>
                <w:bCs/>
                <w:color w:val="272727"/>
                <w:sz w:val="15"/>
                <w:szCs w:val="15"/>
                <w:lang w:eastAsia="ru-RU"/>
              </w:rPr>
              <w:t>Факт</w:t>
            </w:r>
          </w:p>
        </w:tc>
        <w:tc>
          <w:tcPr>
            <w:tcW w:w="1770"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380A54C7" w14:textId="77777777" w:rsidR="009B64B3" w:rsidRPr="009B64B3" w:rsidRDefault="009B64B3" w:rsidP="009B64B3">
            <w:pPr>
              <w:jc w:val="center"/>
              <w:rPr>
                <w:rFonts w:ascii="Tahoma" w:hAnsi="Tahoma" w:cs="Tahoma"/>
                <w:b/>
                <w:bCs/>
                <w:color w:val="272727"/>
                <w:sz w:val="15"/>
                <w:szCs w:val="15"/>
                <w:lang w:eastAsia="ru-RU"/>
              </w:rPr>
            </w:pPr>
            <w:r w:rsidRPr="009B64B3">
              <w:rPr>
                <w:rFonts w:ascii="Tahoma" w:hAnsi="Tahoma" w:cs="Tahoma"/>
                <w:b/>
                <w:bCs/>
                <w:color w:val="272727"/>
                <w:sz w:val="15"/>
                <w:szCs w:val="15"/>
                <w:lang w:eastAsia="ru-RU"/>
              </w:rPr>
              <w:t>Утверждено регулирующим органом</w:t>
            </w:r>
          </w:p>
        </w:tc>
        <w:tc>
          <w:tcPr>
            <w:tcW w:w="1654"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7F6335D3" w14:textId="77777777" w:rsidR="009B64B3" w:rsidRPr="009B64B3" w:rsidRDefault="009B64B3" w:rsidP="009B64B3">
            <w:pPr>
              <w:jc w:val="center"/>
              <w:rPr>
                <w:rFonts w:ascii="Tahoma" w:hAnsi="Tahoma" w:cs="Tahoma"/>
                <w:b/>
                <w:bCs/>
                <w:color w:val="272727"/>
                <w:sz w:val="15"/>
                <w:szCs w:val="15"/>
                <w:lang w:eastAsia="ru-RU"/>
              </w:rPr>
            </w:pPr>
            <w:r w:rsidRPr="009B64B3">
              <w:rPr>
                <w:rFonts w:ascii="Tahoma" w:hAnsi="Tahoma" w:cs="Tahoma"/>
                <w:b/>
                <w:bCs/>
                <w:color w:val="272727"/>
                <w:sz w:val="15"/>
                <w:szCs w:val="15"/>
                <w:lang w:eastAsia="ru-RU"/>
              </w:rPr>
              <w:t>Утверждено регулирующим органом</w:t>
            </w:r>
          </w:p>
        </w:tc>
        <w:tc>
          <w:tcPr>
            <w:tcW w:w="1695"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1C14D032" w14:textId="77777777" w:rsidR="009B64B3" w:rsidRPr="009B64B3" w:rsidRDefault="009B64B3" w:rsidP="009B64B3">
            <w:pPr>
              <w:jc w:val="center"/>
              <w:rPr>
                <w:rFonts w:ascii="Tahoma" w:hAnsi="Tahoma" w:cs="Tahoma"/>
                <w:b/>
                <w:bCs/>
                <w:color w:val="272727"/>
                <w:sz w:val="15"/>
                <w:szCs w:val="15"/>
                <w:lang w:eastAsia="ru-RU"/>
              </w:rPr>
            </w:pPr>
            <w:r w:rsidRPr="009B64B3">
              <w:rPr>
                <w:rFonts w:ascii="Tahoma" w:hAnsi="Tahoma" w:cs="Tahoma"/>
                <w:b/>
                <w:bCs/>
                <w:color w:val="272727"/>
                <w:sz w:val="15"/>
                <w:szCs w:val="15"/>
                <w:lang w:eastAsia="ru-RU"/>
              </w:rPr>
              <w:t>Предложение организации</w:t>
            </w:r>
          </w:p>
        </w:tc>
        <w:tc>
          <w:tcPr>
            <w:tcW w:w="1559"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6583E168" w14:textId="77777777" w:rsidR="009B64B3" w:rsidRPr="009B64B3" w:rsidRDefault="009B64B3" w:rsidP="009B64B3">
            <w:pPr>
              <w:jc w:val="center"/>
              <w:rPr>
                <w:rFonts w:ascii="Tahoma" w:hAnsi="Tahoma" w:cs="Tahoma"/>
                <w:b/>
                <w:bCs/>
                <w:color w:val="272727"/>
                <w:sz w:val="15"/>
                <w:szCs w:val="15"/>
                <w:lang w:eastAsia="ru-RU"/>
              </w:rPr>
            </w:pPr>
            <w:r w:rsidRPr="009B64B3">
              <w:rPr>
                <w:rFonts w:ascii="Tahoma" w:hAnsi="Tahoma" w:cs="Tahoma"/>
                <w:b/>
                <w:bCs/>
                <w:color w:val="272727"/>
                <w:sz w:val="15"/>
                <w:szCs w:val="15"/>
                <w:lang w:eastAsia="ru-RU"/>
              </w:rPr>
              <w:t>Предложение регулирующего органа</w:t>
            </w:r>
          </w:p>
        </w:tc>
        <w:tc>
          <w:tcPr>
            <w:tcW w:w="2971" w:type="dxa"/>
            <w:gridSpan w:val="2"/>
            <w:tcBorders>
              <w:top w:val="single" w:sz="4" w:space="0" w:color="C0C0C0"/>
              <w:left w:val="nil"/>
              <w:bottom w:val="single" w:sz="4" w:space="0" w:color="C0C0C0"/>
              <w:right w:val="single" w:sz="4" w:space="0" w:color="C0C0C0"/>
            </w:tcBorders>
            <w:shd w:val="clear" w:color="auto" w:fill="auto"/>
            <w:vAlign w:val="center"/>
            <w:hideMark/>
          </w:tcPr>
          <w:p w14:paraId="0F6B4B6B" w14:textId="77777777" w:rsidR="009B64B3" w:rsidRPr="009B64B3" w:rsidRDefault="009B64B3" w:rsidP="009B64B3">
            <w:pPr>
              <w:jc w:val="center"/>
              <w:rPr>
                <w:rFonts w:ascii="Tahoma" w:hAnsi="Tahoma" w:cs="Tahoma"/>
                <w:b/>
                <w:bCs/>
                <w:color w:val="272727"/>
                <w:sz w:val="15"/>
                <w:szCs w:val="15"/>
                <w:lang w:eastAsia="ru-RU"/>
              </w:rPr>
            </w:pPr>
            <w:r w:rsidRPr="009B64B3">
              <w:rPr>
                <w:rFonts w:ascii="Tahoma" w:hAnsi="Tahoma" w:cs="Tahoma"/>
                <w:b/>
                <w:bCs/>
                <w:color w:val="272727"/>
                <w:sz w:val="15"/>
                <w:szCs w:val="15"/>
                <w:lang w:eastAsia="ru-RU"/>
              </w:rPr>
              <w:t>В том числе на период</w:t>
            </w:r>
          </w:p>
        </w:tc>
        <w:tc>
          <w:tcPr>
            <w:tcW w:w="1794" w:type="dxa"/>
            <w:vMerge/>
            <w:tcBorders>
              <w:top w:val="single" w:sz="4" w:space="0" w:color="C0C0C0"/>
              <w:left w:val="single" w:sz="4" w:space="0" w:color="C0C0C0"/>
              <w:bottom w:val="single" w:sz="4" w:space="0" w:color="C0C0C0"/>
              <w:right w:val="single" w:sz="4" w:space="0" w:color="C0C0C0"/>
            </w:tcBorders>
            <w:vAlign w:val="center"/>
            <w:hideMark/>
          </w:tcPr>
          <w:p w14:paraId="22390C48" w14:textId="77777777" w:rsidR="009B64B3" w:rsidRPr="009B64B3" w:rsidRDefault="009B64B3" w:rsidP="009B64B3">
            <w:pPr>
              <w:rPr>
                <w:rFonts w:ascii="Tahoma" w:hAnsi="Tahoma" w:cs="Tahoma"/>
                <w:b/>
                <w:bCs/>
                <w:color w:val="272727"/>
                <w:sz w:val="15"/>
                <w:szCs w:val="15"/>
                <w:lang w:eastAsia="ru-RU"/>
              </w:rPr>
            </w:pPr>
          </w:p>
        </w:tc>
      </w:tr>
      <w:tr w:rsidR="009B64B3" w:rsidRPr="009B64B3" w14:paraId="2A6FE3CE" w14:textId="77777777" w:rsidTr="009B64B3">
        <w:trPr>
          <w:trHeight w:val="945"/>
          <w:jc w:val="center"/>
        </w:trPr>
        <w:tc>
          <w:tcPr>
            <w:tcW w:w="360" w:type="dxa"/>
            <w:tcBorders>
              <w:top w:val="nil"/>
              <w:left w:val="nil"/>
              <w:bottom w:val="nil"/>
              <w:right w:val="nil"/>
            </w:tcBorders>
            <w:shd w:val="clear" w:color="auto" w:fill="auto"/>
            <w:noWrap/>
            <w:vAlign w:val="bottom"/>
            <w:hideMark/>
          </w:tcPr>
          <w:p w14:paraId="64B3160A" w14:textId="77777777" w:rsidR="009B64B3" w:rsidRPr="009B64B3" w:rsidRDefault="009B64B3" w:rsidP="009B64B3">
            <w:pPr>
              <w:jc w:val="center"/>
              <w:rPr>
                <w:rFonts w:ascii="Tahoma" w:hAnsi="Tahoma" w:cs="Tahoma"/>
                <w:b/>
                <w:bCs/>
                <w:color w:val="272727"/>
                <w:sz w:val="15"/>
                <w:szCs w:val="15"/>
                <w:lang w:eastAsia="ru-RU"/>
              </w:rPr>
            </w:pPr>
          </w:p>
        </w:tc>
        <w:tc>
          <w:tcPr>
            <w:tcW w:w="202" w:type="dxa"/>
            <w:tcBorders>
              <w:top w:val="nil"/>
              <w:left w:val="nil"/>
              <w:bottom w:val="nil"/>
              <w:right w:val="nil"/>
            </w:tcBorders>
            <w:shd w:val="clear" w:color="auto" w:fill="auto"/>
            <w:noWrap/>
            <w:vAlign w:val="bottom"/>
            <w:hideMark/>
          </w:tcPr>
          <w:p w14:paraId="45617A2A" w14:textId="77777777" w:rsidR="009B64B3" w:rsidRPr="009B64B3" w:rsidRDefault="009B64B3" w:rsidP="009B64B3">
            <w:pPr>
              <w:rPr>
                <w:sz w:val="15"/>
                <w:szCs w:val="15"/>
                <w:lang w:eastAsia="ru-RU"/>
              </w:rPr>
            </w:pPr>
          </w:p>
        </w:tc>
        <w:tc>
          <w:tcPr>
            <w:tcW w:w="759" w:type="dxa"/>
            <w:vMerge/>
            <w:tcBorders>
              <w:top w:val="nil"/>
              <w:left w:val="single" w:sz="4" w:space="0" w:color="C0C0C0"/>
              <w:bottom w:val="single" w:sz="4" w:space="0" w:color="C0C0C0"/>
              <w:right w:val="single" w:sz="4" w:space="0" w:color="C0C0C0"/>
            </w:tcBorders>
            <w:vAlign w:val="center"/>
            <w:hideMark/>
          </w:tcPr>
          <w:p w14:paraId="47987E37" w14:textId="77777777" w:rsidR="009B64B3" w:rsidRPr="009B64B3" w:rsidRDefault="009B64B3" w:rsidP="009B64B3">
            <w:pPr>
              <w:rPr>
                <w:rFonts w:ascii="Tahoma" w:hAnsi="Tahoma" w:cs="Tahoma"/>
                <w:b/>
                <w:bCs/>
                <w:color w:val="272727"/>
                <w:sz w:val="15"/>
                <w:szCs w:val="15"/>
                <w:lang w:eastAsia="ru-RU"/>
              </w:rPr>
            </w:pPr>
          </w:p>
        </w:tc>
        <w:tc>
          <w:tcPr>
            <w:tcW w:w="5803" w:type="dxa"/>
            <w:vMerge/>
            <w:tcBorders>
              <w:top w:val="nil"/>
              <w:left w:val="single" w:sz="4" w:space="0" w:color="C0C0C0"/>
              <w:bottom w:val="single" w:sz="4" w:space="0" w:color="C0C0C0"/>
              <w:right w:val="single" w:sz="4" w:space="0" w:color="C0C0C0"/>
            </w:tcBorders>
            <w:vAlign w:val="center"/>
            <w:hideMark/>
          </w:tcPr>
          <w:p w14:paraId="402EDF78" w14:textId="77777777" w:rsidR="009B64B3" w:rsidRPr="009B64B3" w:rsidRDefault="009B64B3" w:rsidP="009B64B3">
            <w:pPr>
              <w:rPr>
                <w:rFonts w:ascii="Tahoma" w:hAnsi="Tahoma" w:cs="Tahoma"/>
                <w:b/>
                <w:bCs/>
                <w:color w:val="272727"/>
                <w:sz w:val="15"/>
                <w:szCs w:val="15"/>
                <w:lang w:eastAsia="ru-RU"/>
              </w:rPr>
            </w:pPr>
          </w:p>
        </w:tc>
        <w:tc>
          <w:tcPr>
            <w:tcW w:w="1129" w:type="dxa"/>
            <w:vMerge/>
            <w:tcBorders>
              <w:top w:val="nil"/>
              <w:left w:val="single" w:sz="4" w:space="0" w:color="C0C0C0"/>
              <w:bottom w:val="single" w:sz="4" w:space="0" w:color="C0C0C0"/>
              <w:right w:val="single" w:sz="4" w:space="0" w:color="C0C0C0"/>
            </w:tcBorders>
            <w:vAlign w:val="center"/>
            <w:hideMark/>
          </w:tcPr>
          <w:p w14:paraId="613FD01D" w14:textId="77777777" w:rsidR="009B64B3" w:rsidRPr="009B64B3" w:rsidRDefault="009B64B3" w:rsidP="009B64B3">
            <w:pPr>
              <w:rPr>
                <w:rFonts w:ascii="Tahoma" w:hAnsi="Tahoma" w:cs="Tahoma"/>
                <w:b/>
                <w:bCs/>
                <w:color w:val="272727"/>
                <w:sz w:val="15"/>
                <w:szCs w:val="15"/>
                <w:lang w:eastAsia="ru-RU"/>
              </w:rPr>
            </w:pPr>
          </w:p>
        </w:tc>
        <w:tc>
          <w:tcPr>
            <w:tcW w:w="1792" w:type="dxa"/>
            <w:vMerge/>
            <w:tcBorders>
              <w:top w:val="nil"/>
              <w:left w:val="single" w:sz="4" w:space="0" w:color="C0C0C0"/>
              <w:bottom w:val="single" w:sz="4" w:space="0" w:color="C0C0C0"/>
              <w:right w:val="single" w:sz="4" w:space="0" w:color="C0C0C0"/>
            </w:tcBorders>
            <w:vAlign w:val="center"/>
            <w:hideMark/>
          </w:tcPr>
          <w:p w14:paraId="681FDA59" w14:textId="77777777" w:rsidR="009B64B3" w:rsidRPr="009B64B3" w:rsidRDefault="009B64B3" w:rsidP="009B64B3">
            <w:pPr>
              <w:rPr>
                <w:rFonts w:ascii="Tahoma" w:hAnsi="Tahoma" w:cs="Tahoma"/>
                <w:b/>
                <w:bCs/>
                <w:color w:val="272727"/>
                <w:sz w:val="15"/>
                <w:szCs w:val="15"/>
                <w:lang w:eastAsia="ru-RU"/>
              </w:rPr>
            </w:pPr>
          </w:p>
        </w:tc>
        <w:tc>
          <w:tcPr>
            <w:tcW w:w="1532" w:type="dxa"/>
            <w:vMerge/>
            <w:tcBorders>
              <w:top w:val="nil"/>
              <w:left w:val="single" w:sz="4" w:space="0" w:color="C0C0C0"/>
              <w:bottom w:val="single" w:sz="4" w:space="0" w:color="C0C0C0"/>
              <w:right w:val="single" w:sz="4" w:space="0" w:color="C0C0C0"/>
            </w:tcBorders>
            <w:vAlign w:val="center"/>
            <w:hideMark/>
          </w:tcPr>
          <w:p w14:paraId="2908852A" w14:textId="77777777" w:rsidR="009B64B3" w:rsidRPr="009B64B3" w:rsidRDefault="009B64B3" w:rsidP="009B64B3">
            <w:pPr>
              <w:rPr>
                <w:rFonts w:ascii="Tahoma" w:hAnsi="Tahoma" w:cs="Tahoma"/>
                <w:b/>
                <w:bCs/>
                <w:color w:val="272727"/>
                <w:sz w:val="15"/>
                <w:szCs w:val="15"/>
                <w:lang w:eastAsia="ru-RU"/>
              </w:rPr>
            </w:pPr>
          </w:p>
        </w:tc>
        <w:tc>
          <w:tcPr>
            <w:tcW w:w="1770" w:type="dxa"/>
            <w:vMerge/>
            <w:tcBorders>
              <w:top w:val="nil"/>
              <w:left w:val="single" w:sz="4" w:space="0" w:color="C0C0C0"/>
              <w:bottom w:val="single" w:sz="4" w:space="0" w:color="C0C0C0"/>
              <w:right w:val="single" w:sz="4" w:space="0" w:color="C0C0C0"/>
            </w:tcBorders>
            <w:vAlign w:val="center"/>
            <w:hideMark/>
          </w:tcPr>
          <w:p w14:paraId="46E96743" w14:textId="77777777" w:rsidR="009B64B3" w:rsidRPr="009B64B3" w:rsidRDefault="009B64B3" w:rsidP="009B64B3">
            <w:pPr>
              <w:rPr>
                <w:rFonts w:ascii="Tahoma" w:hAnsi="Tahoma" w:cs="Tahoma"/>
                <w:b/>
                <w:bCs/>
                <w:color w:val="272727"/>
                <w:sz w:val="15"/>
                <w:szCs w:val="15"/>
                <w:lang w:eastAsia="ru-RU"/>
              </w:rPr>
            </w:pPr>
          </w:p>
        </w:tc>
        <w:tc>
          <w:tcPr>
            <w:tcW w:w="1654" w:type="dxa"/>
            <w:vMerge/>
            <w:tcBorders>
              <w:top w:val="nil"/>
              <w:left w:val="single" w:sz="4" w:space="0" w:color="C0C0C0"/>
              <w:bottom w:val="single" w:sz="4" w:space="0" w:color="C0C0C0"/>
              <w:right w:val="single" w:sz="4" w:space="0" w:color="C0C0C0"/>
            </w:tcBorders>
            <w:vAlign w:val="center"/>
            <w:hideMark/>
          </w:tcPr>
          <w:p w14:paraId="032B485D" w14:textId="77777777" w:rsidR="009B64B3" w:rsidRPr="009B64B3" w:rsidRDefault="009B64B3" w:rsidP="009B64B3">
            <w:pPr>
              <w:rPr>
                <w:rFonts w:ascii="Tahoma" w:hAnsi="Tahoma" w:cs="Tahoma"/>
                <w:b/>
                <w:bCs/>
                <w:color w:val="272727"/>
                <w:sz w:val="15"/>
                <w:szCs w:val="15"/>
                <w:lang w:eastAsia="ru-RU"/>
              </w:rPr>
            </w:pPr>
          </w:p>
        </w:tc>
        <w:tc>
          <w:tcPr>
            <w:tcW w:w="1695" w:type="dxa"/>
            <w:vMerge/>
            <w:tcBorders>
              <w:top w:val="nil"/>
              <w:left w:val="single" w:sz="4" w:space="0" w:color="C0C0C0"/>
              <w:bottom w:val="single" w:sz="4" w:space="0" w:color="C0C0C0"/>
              <w:right w:val="single" w:sz="4" w:space="0" w:color="C0C0C0"/>
            </w:tcBorders>
            <w:vAlign w:val="center"/>
            <w:hideMark/>
          </w:tcPr>
          <w:p w14:paraId="2E83D527" w14:textId="77777777" w:rsidR="009B64B3" w:rsidRPr="009B64B3" w:rsidRDefault="009B64B3" w:rsidP="009B64B3">
            <w:pPr>
              <w:rPr>
                <w:rFonts w:ascii="Tahoma" w:hAnsi="Tahoma" w:cs="Tahoma"/>
                <w:b/>
                <w:bCs/>
                <w:color w:val="272727"/>
                <w:sz w:val="15"/>
                <w:szCs w:val="15"/>
                <w:lang w:eastAsia="ru-RU"/>
              </w:rPr>
            </w:pPr>
          </w:p>
        </w:tc>
        <w:tc>
          <w:tcPr>
            <w:tcW w:w="1559" w:type="dxa"/>
            <w:vMerge/>
            <w:tcBorders>
              <w:top w:val="nil"/>
              <w:left w:val="single" w:sz="4" w:space="0" w:color="C0C0C0"/>
              <w:bottom w:val="single" w:sz="4" w:space="0" w:color="C0C0C0"/>
              <w:right w:val="single" w:sz="4" w:space="0" w:color="C0C0C0"/>
            </w:tcBorders>
            <w:vAlign w:val="center"/>
            <w:hideMark/>
          </w:tcPr>
          <w:p w14:paraId="129509F2" w14:textId="77777777" w:rsidR="009B64B3" w:rsidRPr="009B64B3" w:rsidRDefault="009B64B3" w:rsidP="009B64B3">
            <w:pPr>
              <w:rPr>
                <w:rFonts w:ascii="Tahoma" w:hAnsi="Tahoma" w:cs="Tahoma"/>
                <w:b/>
                <w:bCs/>
                <w:color w:val="272727"/>
                <w:sz w:val="15"/>
                <w:szCs w:val="15"/>
                <w:lang w:eastAsia="ru-RU"/>
              </w:rPr>
            </w:pPr>
          </w:p>
        </w:tc>
        <w:tc>
          <w:tcPr>
            <w:tcW w:w="1466" w:type="dxa"/>
            <w:tcBorders>
              <w:top w:val="nil"/>
              <w:left w:val="nil"/>
              <w:bottom w:val="single" w:sz="4" w:space="0" w:color="C0C0C0"/>
              <w:right w:val="single" w:sz="4" w:space="0" w:color="C0C0C0"/>
            </w:tcBorders>
            <w:shd w:val="clear" w:color="auto" w:fill="auto"/>
            <w:vAlign w:val="center"/>
            <w:hideMark/>
          </w:tcPr>
          <w:p w14:paraId="7AAB4C0C" w14:textId="77777777" w:rsidR="009B64B3" w:rsidRPr="009B64B3" w:rsidRDefault="009B64B3" w:rsidP="009B64B3">
            <w:pPr>
              <w:jc w:val="center"/>
              <w:rPr>
                <w:rFonts w:ascii="Tahoma" w:hAnsi="Tahoma" w:cs="Tahoma"/>
                <w:b/>
                <w:bCs/>
                <w:color w:val="272727"/>
                <w:sz w:val="15"/>
                <w:szCs w:val="15"/>
                <w:lang w:eastAsia="ru-RU"/>
              </w:rPr>
            </w:pPr>
            <w:r w:rsidRPr="009B64B3">
              <w:rPr>
                <w:rFonts w:ascii="Tahoma" w:hAnsi="Tahoma" w:cs="Tahoma"/>
                <w:b/>
                <w:bCs/>
                <w:color w:val="272727"/>
                <w:sz w:val="15"/>
                <w:szCs w:val="15"/>
                <w:lang w:eastAsia="ru-RU"/>
              </w:rPr>
              <w:t>с 01.01.2020</w:t>
            </w:r>
            <w:r w:rsidRPr="009B64B3">
              <w:rPr>
                <w:rFonts w:ascii="Tahoma" w:hAnsi="Tahoma" w:cs="Tahoma"/>
                <w:b/>
                <w:bCs/>
                <w:color w:val="272727"/>
                <w:sz w:val="15"/>
                <w:szCs w:val="15"/>
                <w:lang w:eastAsia="ru-RU"/>
              </w:rPr>
              <w:br/>
              <w:t>по 30.06.2020</w:t>
            </w:r>
          </w:p>
        </w:tc>
        <w:tc>
          <w:tcPr>
            <w:tcW w:w="1505" w:type="dxa"/>
            <w:tcBorders>
              <w:top w:val="nil"/>
              <w:left w:val="nil"/>
              <w:bottom w:val="single" w:sz="4" w:space="0" w:color="C0C0C0"/>
              <w:right w:val="single" w:sz="4" w:space="0" w:color="C0C0C0"/>
            </w:tcBorders>
            <w:shd w:val="clear" w:color="auto" w:fill="auto"/>
            <w:vAlign w:val="center"/>
            <w:hideMark/>
          </w:tcPr>
          <w:p w14:paraId="18915EF9" w14:textId="77777777" w:rsidR="009B64B3" w:rsidRPr="009B64B3" w:rsidRDefault="009B64B3" w:rsidP="009B64B3">
            <w:pPr>
              <w:jc w:val="center"/>
              <w:rPr>
                <w:rFonts w:ascii="Tahoma" w:hAnsi="Tahoma" w:cs="Tahoma"/>
                <w:b/>
                <w:bCs/>
                <w:color w:val="272727"/>
                <w:sz w:val="15"/>
                <w:szCs w:val="15"/>
                <w:lang w:eastAsia="ru-RU"/>
              </w:rPr>
            </w:pPr>
            <w:r w:rsidRPr="009B64B3">
              <w:rPr>
                <w:rFonts w:ascii="Tahoma" w:hAnsi="Tahoma" w:cs="Tahoma"/>
                <w:b/>
                <w:bCs/>
                <w:color w:val="272727"/>
                <w:sz w:val="15"/>
                <w:szCs w:val="15"/>
                <w:lang w:eastAsia="ru-RU"/>
              </w:rPr>
              <w:t>с 01.07.2020</w:t>
            </w:r>
            <w:r w:rsidRPr="009B64B3">
              <w:rPr>
                <w:rFonts w:ascii="Tahoma" w:hAnsi="Tahoma" w:cs="Tahoma"/>
                <w:b/>
                <w:bCs/>
                <w:color w:val="272727"/>
                <w:sz w:val="15"/>
                <w:szCs w:val="15"/>
                <w:lang w:eastAsia="ru-RU"/>
              </w:rPr>
              <w:br/>
              <w:t>по 31.12.2020</w:t>
            </w:r>
          </w:p>
        </w:tc>
        <w:tc>
          <w:tcPr>
            <w:tcW w:w="1794" w:type="dxa"/>
            <w:vMerge/>
            <w:tcBorders>
              <w:top w:val="single" w:sz="4" w:space="0" w:color="C0C0C0"/>
              <w:left w:val="single" w:sz="4" w:space="0" w:color="C0C0C0"/>
              <w:bottom w:val="single" w:sz="4" w:space="0" w:color="C0C0C0"/>
              <w:right w:val="single" w:sz="4" w:space="0" w:color="C0C0C0"/>
            </w:tcBorders>
            <w:vAlign w:val="center"/>
            <w:hideMark/>
          </w:tcPr>
          <w:p w14:paraId="1BF53E9E" w14:textId="77777777" w:rsidR="009B64B3" w:rsidRPr="009B64B3" w:rsidRDefault="009B64B3" w:rsidP="009B64B3">
            <w:pPr>
              <w:rPr>
                <w:rFonts w:ascii="Tahoma" w:hAnsi="Tahoma" w:cs="Tahoma"/>
                <w:b/>
                <w:bCs/>
                <w:color w:val="272727"/>
                <w:sz w:val="15"/>
                <w:szCs w:val="15"/>
                <w:lang w:eastAsia="ru-RU"/>
              </w:rPr>
            </w:pPr>
          </w:p>
        </w:tc>
      </w:tr>
      <w:tr w:rsidR="009B64B3" w:rsidRPr="009B64B3" w14:paraId="71520E59" w14:textId="77777777" w:rsidTr="009B64B3">
        <w:trPr>
          <w:trHeight w:val="225"/>
          <w:jc w:val="center"/>
        </w:trPr>
        <w:tc>
          <w:tcPr>
            <w:tcW w:w="360" w:type="dxa"/>
            <w:tcBorders>
              <w:top w:val="nil"/>
              <w:left w:val="nil"/>
              <w:bottom w:val="nil"/>
              <w:right w:val="nil"/>
            </w:tcBorders>
            <w:shd w:val="clear" w:color="auto" w:fill="auto"/>
            <w:noWrap/>
            <w:vAlign w:val="bottom"/>
            <w:hideMark/>
          </w:tcPr>
          <w:p w14:paraId="2183165A" w14:textId="77777777" w:rsidR="009B64B3" w:rsidRPr="009B64B3" w:rsidRDefault="009B64B3" w:rsidP="009B64B3">
            <w:pPr>
              <w:jc w:val="center"/>
              <w:rPr>
                <w:rFonts w:ascii="Tahoma" w:hAnsi="Tahoma" w:cs="Tahoma"/>
                <w:b/>
                <w:bCs/>
                <w:color w:val="272727"/>
                <w:sz w:val="15"/>
                <w:szCs w:val="15"/>
                <w:lang w:eastAsia="ru-RU"/>
              </w:rPr>
            </w:pPr>
          </w:p>
        </w:tc>
        <w:tc>
          <w:tcPr>
            <w:tcW w:w="202" w:type="dxa"/>
            <w:tcBorders>
              <w:top w:val="nil"/>
              <w:left w:val="nil"/>
              <w:bottom w:val="nil"/>
              <w:right w:val="nil"/>
            </w:tcBorders>
            <w:shd w:val="clear" w:color="auto" w:fill="auto"/>
            <w:noWrap/>
            <w:vAlign w:val="bottom"/>
            <w:hideMark/>
          </w:tcPr>
          <w:p w14:paraId="3CFD3D3B" w14:textId="77777777" w:rsidR="009B64B3" w:rsidRPr="009B64B3" w:rsidRDefault="009B64B3" w:rsidP="009B64B3">
            <w:pPr>
              <w:rPr>
                <w:sz w:val="15"/>
                <w:szCs w:val="15"/>
                <w:lang w:eastAsia="ru-RU"/>
              </w:rPr>
            </w:pPr>
          </w:p>
        </w:tc>
        <w:tc>
          <w:tcPr>
            <w:tcW w:w="759" w:type="dxa"/>
            <w:tcBorders>
              <w:top w:val="single" w:sz="4" w:space="0" w:color="C0C0C0"/>
              <w:left w:val="nil"/>
              <w:bottom w:val="single" w:sz="4" w:space="0" w:color="C0C0C0"/>
              <w:right w:val="nil"/>
            </w:tcBorders>
            <w:shd w:val="clear" w:color="auto" w:fill="auto"/>
            <w:noWrap/>
            <w:vAlign w:val="center"/>
            <w:hideMark/>
          </w:tcPr>
          <w:p w14:paraId="5A22E5A9" w14:textId="77777777" w:rsidR="009B64B3" w:rsidRPr="009B64B3" w:rsidRDefault="009B64B3" w:rsidP="009B64B3">
            <w:pPr>
              <w:jc w:val="center"/>
              <w:rPr>
                <w:rFonts w:ascii="Tahoma" w:hAnsi="Tahoma" w:cs="Tahoma"/>
                <w:color w:val="C0C0C0"/>
                <w:sz w:val="15"/>
                <w:szCs w:val="15"/>
                <w:lang w:eastAsia="ru-RU"/>
              </w:rPr>
            </w:pPr>
            <w:r w:rsidRPr="009B64B3">
              <w:rPr>
                <w:rFonts w:ascii="Tahoma" w:hAnsi="Tahoma" w:cs="Tahoma"/>
                <w:color w:val="C0C0C0"/>
                <w:sz w:val="15"/>
                <w:szCs w:val="15"/>
                <w:lang w:eastAsia="ru-RU"/>
              </w:rPr>
              <w:t>1</w:t>
            </w:r>
          </w:p>
        </w:tc>
        <w:tc>
          <w:tcPr>
            <w:tcW w:w="5803" w:type="dxa"/>
            <w:tcBorders>
              <w:top w:val="nil"/>
              <w:left w:val="nil"/>
              <w:bottom w:val="single" w:sz="4" w:space="0" w:color="C0C0C0"/>
              <w:right w:val="nil"/>
            </w:tcBorders>
            <w:shd w:val="clear" w:color="auto" w:fill="auto"/>
            <w:noWrap/>
            <w:vAlign w:val="center"/>
            <w:hideMark/>
          </w:tcPr>
          <w:p w14:paraId="07D16D73" w14:textId="77777777" w:rsidR="009B64B3" w:rsidRPr="009B64B3" w:rsidRDefault="009B64B3" w:rsidP="009B64B3">
            <w:pPr>
              <w:jc w:val="center"/>
              <w:rPr>
                <w:rFonts w:ascii="Tahoma" w:hAnsi="Tahoma" w:cs="Tahoma"/>
                <w:color w:val="C0C0C0"/>
                <w:sz w:val="15"/>
                <w:szCs w:val="15"/>
                <w:lang w:eastAsia="ru-RU"/>
              </w:rPr>
            </w:pPr>
            <w:r w:rsidRPr="009B64B3">
              <w:rPr>
                <w:rFonts w:ascii="Tahoma" w:hAnsi="Tahoma" w:cs="Tahoma"/>
                <w:color w:val="C0C0C0"/>
                <w:sz w:val="15"/>
                <w:szCs w:val="15"/>
                <w:lang w:eastAsia="ru-RU"/>
              </w:rPr>
              <w:t>2</w:t>
            </w:r>
          </w:p>
        </w:tc>
        <w:tc>
          <w:tcPr>
            <w:tcW w:w="1129" w:type="dxa"/>
            <w:tcBorders>
              <w:top w:val="nil"/>
              <w:left w:val="nil"/>
              <w:bottom w:val="single" w:sz="4" w:space="0" w:color="C0C0C0"/>
              <w:right w:val="nil"/>
            </w:tcBorders>
            <w:shd w:val="clear" w:color="auto" w:fill="auto"/>
            <w:noWrap/>
            <w:vAlign w:val="center"/>
            <w:hideMark/>
          </w:tcPr>
          <w:p w14:paraId="08607B38" w14:textId="77777777" w:rsidR="009B64B3" w:rsidRPr="009B64B3" w:rsidRDefault="009B64B3" w:rsidP="009B64B3">
            <w:pPr>
              <w:jc w:val="center"/>
              <w:rPr>
                <w:rFonts w:ascii="Tahoma" w:hAnsi="Tahoma" w:cs="Tahoma"/>
                <w:color w:val="C0C0C0"/>
                <w:sz w:val="15"/>
                <w:szCs w:val="15"/>
                <w:lang w:eastAsia="ru-RU"/>
              </w:rPr>
            </w:pPr>
            <w:r w:rsidRPr="009B64B3">
              <w:rPr>
                <w:rFonts w:ascii="Tahoma" w:hAnsi="Tahoma" w:cs="Tahoma"/>
                <w:color w:val="C0C0C0"/>
                <w:sz w:val="15"/>
                <w:szCs w:val="15"/>
                <w:lang w:eastAsia="ru-RU"/>
              </w:rPr>
              <w:t>3</w:t>
            </w:r>
          </w:p>
        </w:tc>
        <w:tc>
          <w:tcPr>
            <w:tcW w:w="1792" w:type="dxa"/>
            <w:tcBorders>
              <w:top w:val="nil"/>
              <w:left w:val="nil"/>
              <w:bottom w:val="single" w:sz="4" w:space="0" w:color="C0C0C0"/>
              <w:right w:val="nil"/>
            </w:tcBorders>
            <w:shd w:val="clear" w:color="auto" w:fill="auto"/>
            <w:noWrap/>
            <w:vAlign w:val="center"/>
            <w:hideMark/>
          </w:tcPr>
          <w:p w14:paraId="7863CDC9" w14:textId="77777777" w:rsidR="009B64B3" w:rsidRPr="009B64B3" w:rsidRDefault="009B64B3" w:rsidP="009B64B3">
            <w:pPr>
              <w:jc w:val="center"/>
              <w:rPr>
                <w:rFonts w:ascii="Tahoma" w:hAnsi="Tahoma" w:cs="Tahoma"/>
                <w:color w:val="C0C0C0"/>
                <w:sz w:val="15"/>
                <w:szCs w:val="15"/>
                <w:lang w:eastAsia="ru-RU"/>
              </w:rPr>
            </w:pPr>
            <w:r w:rsidRPr="009B64B3">
              <w:rPr>
                <w:rFonts w:ascii="Tahoma" w:hAnsi="Tahoma" w:cs="Tahoma"/>
                <w:color w:val="C0C0C0"/>
                <w:sz w:val="15"/>
                <w:szCs w:val="15"/>
                <w:lang w:eastAsia="ru-RU"/>
              </w:rPr>
              <w:t>4</w:t>
            </w:r>
          </w:p>
        </w:tc>
        <w:tc>
          <w:tcPr>
            <w:tcW w:w="1532" w:type="dxa"/>
            <w:tcBorders>
              <w:top w:val="nil"/>
              <w:left w:val="nil"/>
              <w:bottom w:val="single" w:sz="4" w:space="0" w:color="C0C0C0"/>
              <w:right w:val="nil"/>
            </w:tcBorders>
            <w:shd w:val="clear" w:color="auto" w:fill="auto"/>
            <w:noWrap/>
            <w:vAlign w:val="center"/>
            <w:hideMark/>
          </w:tcPr>
          <w:p w14:paraId="27DA8BEF" w14:textId="77777777" w:rsidR="009B64B3" w:rsidRPr="009B64B3" w:rsidRDefault="009B64B3" w:rsidP="009B64B3">
            <w:pPr>
              <w:jc w:val="center"/>
              <w:rPr>
                <w:rFonts w:ascii="Tahoma" w:hAnsi="Tahoma" w:cs="Tahoma"/>
                <w:color w:val="C0C0C0"/>
                <w:sz w:val="15"/>
                <w:szCs w:val="15"/>
                <w:lang w:eastAsia="ru-RU"/>
              </w:rPr>
            </w:pPr>
            <w:r w:rsidRPr="009B64B3">
              <w:rPr>
                <w:rFonts w:ascii="Tahoma" w:hAnsi="Tahoma" w:cs="Tahoma"/>
                <w:color w:val="C0C0C0"/>
                <w:sz w:val="15"/>
                <w:szCs w:val="15"/>
                <w:lang w:eastAsia="ru-RU"/>
              </w:rPr>
              <w:t>5</w:t>
            </w:r>
          </w:p>
        </w:tc>
        <w:tc>
          <w:tcPr>
            <w:tcW w:w="1770" w:type="dxa"/>
            <w:tcBorders>
              <w:top w:val="nil"/>
              <w:left w:val="nil"/>
              <w:bottom w:val="single" w:sz="4" w:space="0" w:color="C0C0C0"/>
              <w:right w:val="nil"/>
            </w:tcBorders>
            <w:shd w:val="clear" w:color="auto" w:fill="auto"/>
            <w:noWrap/>
            <w:vAlign w:val="center"/>
            <w:hideMark/>
          </w:tcPr>
          <w:p w14:paraId="063729AB" w14:textId="77777777" w:rsidR="009B64B3" w:rsidRPr="009B64B3" w:rsidRDefault="009B64B3" w:rsidP="009B64B3">
            <w:pPr>
              <w:jc w:val="center"/>
              <w:rPr>
                <w:rFonts w:ascii="Tahoma" w:hAnsi="Tahoma" w:cs="Tahoma"/>
                <w:color w:val="C0C0C0"/>
                <w:sz w:val="15"/>
                <w:szCs w:val="15"/>
                <w:lang w:eastAsia="ru-RU"/>
              </w:rPr>
            </w:pPr>
            <w:r w:rsidRPr="009B64B3">
              <w:rPr>
                <w:rFonts w:ascii="Tahoma" w:hAnsi="Tahoma" w:cs="Tahoma"/>
                <w:color w:val="C0C0C0"/>
                <w:sz w:val="15"/>
                <w:szCs w:val="15"/>
                <w:lang w:eastAsia="ru-RU"/>
              </w:rPr>
              <w:t>6</w:t>
            </w:r>
          </w:p>
        </w:tc>
        <w:tc>
          <w:tcPr>
            <w:tcW w:w="1654" w:type="dxa"/>
            <w:tcBorders>
              <w:top w:val="nil"/>
              <w:left w:val="nil"/>
              <w:bottom w:val="single" w:sz="4" w:space="0" w:color="C0C0C0"/>
              <w:right w:val="nil"/>
            </w:tcBorders>
            <w:shd w:val="clear" w:color="auto" w:fill="auto"/>
            <w:noWrap/>
            <w:vAlign w:val="center"/>
            <w:hideMark/>
          </w:tcPr>
          <w:p w14:paraId="0D46306F" w14:textId="77777777" w:rsidR="009B64B3" w:rsidRPr="009B64B3" w:rsidRDefault="009B64B3" w:rsidP="009B64B3">
            <w:pPr>
              <w:jc w:val="center"/>
              <w:rPr>
                <w:rFonts w:ascii="Tahoma" w:hAnsi="Tahoma" w:cs="Tahoma"/>
                <w:color w:val="C0C0C0"/>
                <w:sz w:val="15"/>
                <w:szCs w:val="15"/>
                <w:lang w:eastAsia="ru-RU"/>
              </w:rPr>
            </w:pPr>
            <w:r w:rsidRPr="009B64B3">
              <w:rPr>
                <w:rFonts w:ascii="Tahoma" w:hAnsi="Tahoma" w:cs="Tahoma"/>
                <w:color w:val="C0C0C0"/>
                <w:sz w:val="15"/>
                <w:szCs w:val="15"/>
                <w:lang w:eastAsia="ru-RU"/>
              </w:rPr>
              <w:t>6</w:t>
            </w:r>
          </w:p>
        </w:tc>
        <w:tc>
          <w:tcPr>
            <w:tcW w:w="1695" w:type="dxa"/>
            <w:tcBorders>
              <w:top w:val="nil"/>
              <w:left w:val="nil"/>
              <w:bottom w:val="single" w:sz="4" w:space="0" w:color="C0C0C0"/>
              <w:right w:val="nil"/>
            </w:tcBorders>
            <w:shd w:val="clear" w:color="auto" w:fill="auto"/>
            <w:noWrap/>
            <w:vAlign w:val="center"/>
            <w:hideMark/>
          </w:tcPr>
          <w:p w14:paraId="58BCC559" w14:textId="77777777" w:rsidR="009B64B3" w:rsidRPr="009B64B3" w:rsidRDefault="009B64B3" w:rsidP="009B64B3">
            <w:pPr>
              <w:jc w:val="center"/>
              <w:rPr>
                <w:rFonts w:ascii="Tahoma" w:hAnsi="Tahoma" w:cs="Tahoma"/>
                <w:color w:val="C0C0C0"/>
                <w:sz w:val="15"/>
                <w:szCs w:val="15"/>
                <w:lang w:eastAsia="ru-RU"/>
              </w:rPr>
            </w:pPr>
            <w:r w:rsidRPr="009B64B3">
              <w:rPr>
                <w:rFonts w:ascii="Tahoma" w:hAnsi="Tahoma" w:cs="Tahoma"/>
                <w:color w:val="C0C0C0"/>
                <w:sz w:val="15"/>
                <w:szCs w:val="15"/>
                <w:lang w:eastAsia="ru-RU"/>
              </w:rPr>
              <w:t>6</w:t>
            </w:r>
          </w:p>
        </w:tc>
        <w:tc>
          <w:tcPr>
            <w:tcW w:w="1559" w:type="dxa"/>
            <w:tcBorders>
              <w:top w:val="nil"/>
              <w:left w:val="nil"/>
              <w:bottom w:val="single" w:sz="4" w:space="0" w:color="C0C0C0"/>
              <w:right w:val="nil"/>
            </w:tcBorders>
            <w:shd w:val="clear" w:color="auto" w:fill="auto"/>
            <w:noWrap/>
            <w:vAlign w:val="center"/>
            <w:hideMark/>
          </w:tcPr>
          <w:p w14:paraId="5CEBDBEB" w14:textId="77777777" w:rsidR="009B64B3" w:rsidRPr="009B64B3" w:rsidRDefault="009B64B3" w:rsidP="009B64B3">
            <w:pPr>
              <w:jc w:val="center"/>
              <w:rPr>
                <w:rFonts w:ascii="Tahoma" w:hAnsi="Tahoma" w:cs="Tahoma"/>
                <w:color w:val="C0C0C0"/>
                <w:sz w:val="15"/>
                <w:szCs w:val="15"/>
                <w:lang w:eastAsia="ru-RU"/>
              </w:rPr>
            </w:pPr>
            <w:r w:rsidRPr="009B64B3">
              <w:rPr>
                <w:rFonts w:ascii="Tahoma" w:hAnsi="Tahoma" w:cs="Tahoma"/>
                <w:color w:val="C0C0C0"/>
                <w:sz w:val="15"/>
                <w:szCs w:val="15"/>
                <w:lang w:eastAsia="ru-RU"/>
              </w:rPr>
              <w:t>8</w:t>
            </w:r>
          </w:p>
        </w:tc>
        <w:tc>
          <w:tcPr>
            <w:tcW w:w="1466" w:type="dxa"/>
            <w:tcBorders>
              <w:top w:val="nil"/>
              <w:left w:val="nil"/>
              <w:bottom w:val="single" w:sz="4" w:space="0" w:color="C0C0C0"/>
              <w:right w:val="nil"/>
            </w:tcBorders>
            <w:shd w:val="clear" w:color="auto" w:fill="auto"/>
            <w:noWrap/>
            <w:vAlign w:val="center"/>
            <w:hideMark/>
          </w:tcPr>
          <w:p w14:paraId="5F60B87C" w14:textId="77777777" w:rsidR="009B64B3" w:rsidRPr="009B64B3" w:rsidRDefault="009B64B3" w:rsidP="009B64B3">
            <w:pPr>
              <w:jc w:val="center"/>
              <w:rPr>
                <w:rFonts w:ascii="Tahoma" w:hAnsi="Tahoma" w:cs="Tahoma"/>
                <w:color w:val="C0C0C0"/>
                <w:sz w:val="15"/>
                <w:szCs w:val="15"/>
                <w:lang w:eastAsia="ru-RU"/>
              </w:rPr>
            </w:pPr>
            <w:r w:rsidRPr="009B64B3">
              <w:rPr>
                <w:rFonts w:ascii="Tahoma" w:hAnsi="Tahoma" w:cs="Tahoma"/>
                <w:color w:val="C0C0C0"/>
                <w:sz w:val="15"/>
                <w:szCs w:val="15"/>
                <w:lang w:eastAsia="ru-RU"/>
              </w:rPr>
              <w:t>9</w:t>
            </w:r>
          </w:p>
        </w:tc>
        <w:tc>
          <w:tcPr>
            <w:tcW w:w="1505" w:type="dxa"/>
            <w:tcBorders>
              <w:top w:val="nil"/>
              <w:left w:val="nil"/>
              <w:bottom w:val="single" w:sz="4" w:space="0" w:color="C0C0C0"/>
              <w:right w:val="nil"/>
            </w:tcBorders>
            <w:shd w:val="clear" w:color="auto" w:fill="auto"/>
            <w:noWrap/>
            <w:vAlign w:val="center"/>
            <w:hideMark/>
          </w:tcPr>
          <w:p w14:paraId="1C925F64" w14:textId="77777777" w:rsidR="009B64B3" w:rsidRPr="009B64B3" w:rsidRDefault="009B64B3" w:rsidP="009B64B3">
            <w:pPr>
              <w:jc w:val="center"/>
              <w:rPr>
                <w:rFonts w:ascii="Tahoma" w:hAnsi="Tahoma" w:cs="Tahoma"/>
                <w:color w:val="C0C0C0"/>
                <w:sz w:val="15"/>
                <w:szCs w:val="15"/>
                <w:lang w:eastAsia="ru-RU"/>
              </w:rPr>
            </w:pPr>
            <w:r w:rsidRPr="009B64B3">
              <w:rPr>
                <w:rFonts w:ascii="Tahoma" w:hAnsi="Tahoma" w:cs="Tahoma"/>
                <w:color w:val="C0C0C0"/>
                <w:sz w:val="15"/>
                <w:szCs w:val="15"/>
                <w:lang w:eastAsia="ru-RU"/>
              </w:rPr>
              <w:t>10</w:t>
            </w:r>
          </w:p>
        </w:tc>
        <w:tc>
          <w:tcPr>
            <w:tcW w:w="1794" w:type="dxa"/>
            <w:tcBorders>
              <w:top w:val="nil"/>
              <w:left w:val="nil"/>
              <w:bottom w:val="single" w:sz="4" w:space="0" w:color="C0C0C0"/>
              <w:right w:val="nil"/>
            </w:tcBorders>
            <w:shd w:val="clear" w:color="auto" w:fill="auto"/>
            <w:noWrap/>
            <w:vAlign w:val="center"/>
            <w:hideMark/>
          </w:tcPr>
          <w:p w14:paraId="366239D9" w14:textId="77777777" w:rsidR="009B64B3" w:rsidRPr="009B64B3" w:rsidRDefault="009B64B3" w:rsidP="009B64B3">
            <w:pPr>
              <w:jc w:val="center"/>
              <w:rPr>
                <w:rFonts w:ascii="Tahoma" w:hAnsi="Tahoma" w:cs="Tahoma"/>
                <w:color w:val="C0C0C0"/>
                <w:sz w:val="15"/>
                <w:szCs w:val="15"/>
                <w:lang w:eastAsia="ru-RU"/>
              </w:rPr>
            </w:pPr>
            <w:r w:rsidRPr="009B64B3">
              <w:rPr>
                <w:rFonts w:ascii="Tahoma" w:hAnsi="Tahoma" w:cs="Tahoma"/>
                <w:color w:val="C0C0C0"/>
                <w:sz w:val="15"/>
                <w:szCs w:val="15"/>
                <w:lang w:eastAsia="ru-RU"/>
              </w:rPr>
              <w:t>11</w:t>
            </w:r>
          </w:p>
        </w:tc>
      </w:tr>
      <w:tr w:rsidR="009B64B3" w:rsidRPr="009B64B3" w14:paraId="1406C84C" w14:textId="77777777" w:rsidTr="009B64B3">
        <w:trPr>
          <w:trHeight w:val="300"/>
          <w:jc w:val="center"/>
        </w:trPr>
        <w:tc>
          <w:tcPr>
            <w:tcW w:w="360" w:type="dxa"/>
            <w:tcBorders>
              <w:top w:val="nil"/>
              <w:left w:val="nil"/>
              <w:bottom w:val="nil"/>
              <w:right w:val="nil"/>
            </w:tcBorders>
            <w:shd w:val="clear" w:color="auto" w:fill="auto"/>
            <w:noWrap/>
            <w:vAlign w:val="bottom"/>
            <w:hideMark/>
          </w:tcPr>
          <w:p w14:paraId="73FD6856" w14:textId="77777777" w:rsidR="009B64B3" w:rsidRPr="009B64B3" w:rsidRDefault="009B64B3" w:rsidP="009B64B3">
            <w:pPr>
              <w:jc w:val="center"/>
              <w:rPr>
                <w:rFonts w:ascii="Tahoma" w:hAnsi="Tahoma" w:cs="Tahoma"/>
                <w:color w:val="C0C0C0"/>
                <w:sz w:val="15"/>
                <w:szCs w:val="15"/>
                <w:lang w:eastAsia="ru-RU"/>
              </w:rPr>
            </w:pPr>
          </w:p>
        </w:tc>
        <w:tc>
          <w:tcPr>
            <w:tcW w:w="202" w:type="dxa"/>
            <w:tcBorders>
              <w:top w:val="nil"/>
              <w:left w:val="nil"/>
              <w:bottom w:val="nil"/>
              <w:right w:val="nil"/>
            </w:tcBorders>
            <w:shd w:val="clear" w:color="auto" w:fill="auto"/>
            <w:noWrap/>
            <w:vAlign w:val="bottom"/>
            <w:hideMark/>
          </w:tcPr>
          <w:p w14:paraId="5B989CC2" w14:textId="77777777" w:rsidR="009B64B3" w:rsidRPr="009B64B3" w:rsidRDefault="009B64B3" w:rsidP="009B64B3">
            <w:pPr>
              <w:rPr>
                <w:sz w:val="15"/>
                <w:szCs w:val="15"/>
                <w:lang w:eastAsia="ru-RU"/>
              </w:rPr>
            </w:pPr>
          </w:p>
        </w:tc>
        <w:tc>
          <w:tcPr>
            <w:tcW w:w="759" w:type="dxa"/>
            <w:tcBorders>
              <w:top w:val="nil"/>
              <w:left w:val="single" w:sz="4" w:space="0" w:color="C0C0C0"/>
              <w:bottom w:val="single" w:sz="4" w:space="0" w:color="C0C0C0"/>
              <w:right w:val="single" w:sz="4" w:space="0" w:color="C0C0C0"/>
            </w:tcBorders>
            <w:shd w:val="clear" w:color="000000" w:fill="C0C0C0"/>
            <w:vAlign w:val="center"/>
            <w:hideMark/>
          </w:tcPr>
          <w:p w14:paraId="08C29F83" w14:textId="77777777" w:rsidR="009B64B3" w:rsidRPr="009B64B3" w:rsidRDefault="009B64B3" w:rsidP="009B64B3">
            <w:pPr>
              <w:jc w:val="center"/>
              <w:rPr>
                <w:rFonts w:ascii="Tahoma" w:hAnsi="Tahoma" w:cs="Tahoma"/>
                <w:b/>
                <w:bCs/>
                <w:sz w:val="15"/>
                <w:szCs w:val="15"/>
                <w:lang w:eastAsia="ru-RU"/>
              </w:rPr>
            </w:pPr>
            <w:r w:rsidRPr="009B64B3">
              <w:rPr>
                <w:rFonts w:ascii="Tahoma" w:hAnsi="Tahoma" w:cs="Tahoma"/>
                <w:b/>
                <w:bCs/>
                <w:sz w:val="15"/>
                <w:szCs w:val="15"/>
                <w:lang w:eastAsia="ru-RU"/>
              </w:rPr>
              <w:t>1</w:t>
            </w:r>
          </w:p>
        </w:tc>
        <w:tc>
          <w:tcPr>
            <w:tcW w:w="5803" w:type="dxa"/>
            <w:tcBorders>
              <w:top w:val="nil"/>
              <w:left w:val="nil"/>
              <w:bottom w:val="single" w:sz="4" w:space="0" w:color="C0C0C0"/>
              <w:right w:val="single" w:sz="4" w:space="0" w:color="C0C0C0"/>
            </w:tcBorders>
            <w:shd w:val="clear" w:color="000000" w:fill="C0C0C0"/>
            <w:vAlign w:val="center"/>
            <w:hideMark/>
          </w:tcPr>
          <w:p w14:paraId="2D6E20AF" w14:textId="77777777" w:rsidR="009B64B3" w:rsidRPr="009B64B3" w:rsidRDefault="009B64B3" w:rsidP="009B64B3">
            <w:pPr>
              <w:rPr>
                <w:rFonts w:ascii="Tahoma" w:hAnsi="Tahoma" w:cs="Tahoma"/>
                <w:b/>
                <w:bCs/>
                <w:sz w:val="15"/>
                <w:szCs w:val="15"/>
                <w:lang w:eastAsia="ru-RU"/>
              </w:rPr>
            </w:pPr>
            <w:r w:rsidRPr="009B64B3">
              <w:rPr>
                <w:rFonts w:ascii="Tahoma" w:hAnsi="Tahoma" w:cs="Tahoma"/>
                <w:b/>
                <w:bCs/>
                <w:sz w:val="15"/>
                <w:szCs w:val="15"/>
                <w:lang w:eastAsia="ru-RU"/>
              </w:rPr>
              <w:t>Натуральные показатели</w:t>
            </w:r>
          </w:p>
        </w:tc>
        <w:tc>
          <w:tcPr>
            <w:tcW w:w="1129" w:type="dxa"/>
            <w:tcBorders>
              <w:top w:val="nil"/>
              <w:left w:val="nil"/>
              <w:bottom w:val="single" w:sz="4" w:space="0" w:color="C0C0C0"/>
              <w:right w:val="single" w:sz="4" w:space="0" w:color="C0C0C0"/>
            </w:tcBorders>
            <w:shd w:val="clear" w:color="000000" w:fill="C0C0C0"/>
            <w:vAlign w:val="center"/>
            <w:hideMark/>
          </w:tcPr>
          <w:p w14:paraId="74E8A6F9" w14:textId="77777777" w:rsidR="009B64B3" w:rsidRPr="009B64B3" w:rsidRDefault="009B64B3" w:rsidP="009B64B3">
            <w:pPr>
              <w:jc w:val="center"/>
              <w:rPr>
                <w:rFonts w:ascii="Tahoma" w:hAnsi="Tahoma" w:cs="Tahoma"/>
                <w:b/>
                <w:bCs/>
                <w:sz w:val="15"/>
                <w:szCs w:val="15"/>
                <w:lang w:eastAsia="ru-RU"/>
              </w:rPr>
            </w:pPr>
            <w:r w:rsidRPr="009B64B3">
              <w:rPr>
                <w:rFonts w:ascii="Tahoma" w:hAnsi="Tahoma" w:cs="Tahoma"/>
                <w:b/>
                <w:bCs/>
                <w:sz w:val="15"/>
                <w:szCs w:val="15"/>
                <w:lang w:eastAsia="ru-RU"/>
              </w:rPr>
              <w:t> </w:t>
            </w:r>
          </w:p>
        </w:tc>
        <w:tc>
          <w:tcPr>
            <w:tcW w:w="1792" w:type="dxa"/>
            <w:tcBorders>
              <w:top w:val="nil"/>
              <w:left w:val="nil"/>
              <w:bottom w:val="single" w:sz="4" w:space="0" w:color="C0C0C0"/>
              <w:right w:val="single" w:sz="4" w:space="0" w:color="C0C0C0"/>
            </w:tcBorders>
            <w:shd w:val="clear" w:color="000000" w:fill="C0C0C0"/>
            <w:vAlign w:val="center"/>
            <w:hideMark/>
          </w:tcPr>
          <w:p w14:paraId="1C5A90A6" w14:textId="77777777" w:rsidR="009B64B3" w:rsidRPr="009B64B3" w:rsidRDefault="009B64B3" w:rsidP="009B64B3">
            <w:pPr>
              <w:jc w:val="center"/>
              <w:rPr>
                <w:rFonts w:ascii="Tahoma" w:hAnsi="Tahoma" w:cs="Tahoma"/>
                <w:b/>
                <w:bCs/>
                <w:sz w:val="15"/>
                <w:szCs w:val="15"/>
                <w:lang w:eastAsia="ru-RU"/>
              </w:rPr>
            </w:pPr>
            <w:r w:rsidRPr="009B64B3">
              <w:rPr>
                <w:rFonts w:ascii="Tahoma" w:hAnsi="Tahoma" w:cs="Tahoma"/>
                <w:b/>
                <w:bCs/>
                <w:sz w:val="15"/>
                <w:szCs w:val="15"/>
                <w:lang w:eastAsia="ru-RU"/>
              </w:rPr>
              <w:t> </w:t>
            </w:r>
          </w:p>
        </w:tc>
        <w:tc>
          <w:tcPr>
            <w:tcW w:w="1532" w:type="dxa"/>
            <w:tcBorders>
              <w:top w:val="nil"/>
              <w:left w:val="nil"/>
              <w:bottom w:val="single" w:sz="4" w:space="0" w:color="C0C0C0"/>
              <w:right w:val="single" w:sz="4" w:space="0" w:color="C0C0C0"/>
            </w:tcBorders>
            <w:shd w:val="clear" w:color="000000" w:fill="C0C0C0"/>
            <w:vAlign w:val="center"/>
            <w:hideMark/>
          </w:tcPr>
          <w:p w14:paraId="596C0340" w14:textId="77777777" w:rsidR="009B64B3" w:rsidRPr="009B64B3" w:rsidRDefault="009B64B3" w:rsidP="009B64B3">
            <w:pPr>
              <w:jc w:val="center"/>
              <w:rPr>
                <w:rFonts w:ascii="Tahoma" w:hAnsi="Tahoma" w:cs="Tahoma"/>
                <w:b/>
                <w:bCs/>
                <w:sz w:val="15"/>
                <w:szCs w:val="15"/>
                <w:lang w:eastAsia="ru-RU"/>
              </w:rPr>
            </w:pPr>
            <w:r w:rsidRPr="009B64B3">
              <w:rPr>
                <w:rFonts w:ascii="Tahoma" w:hAnsi="Tahoma" w:cs="Tahoma"/>
                <w:b/>
                <w:bCs/>
                <w:sz w:val="15"/>
                <w:szCs w:val="15"/>
                <w:lang w:eastAsia="ru-RU"/>
              </w:rPr>
              <w:t> </w:t>
            </w:r>
          </w:p>
        </w:tc>
        <w:tc>
          <w:tcPr>
            <w:tcW w:w="1770" w:type="dxa"/>
            <w:tcBorders>
              <w:top w:val="nil"/>
              <w:left w:val="nil"/>
              <w:bottom w:val="single" w:sz="4" w:space="0" w:color="C0C0C0"/>
              <w:right w:val="single" w:sz="4" w:space="0" w:color="C0C0C0"/>
            </w:tcBorders>
            <w:shd w:val="clear" w:color="000000" w:fill="C0C0C0"/>
            <w:vAlign w:val="center"/>
            <w:hideMark/>
          </w:tcPr>
          <w:p w14:paraId="1FC58B03" w14:textId="77777777" w:rsidR="009B64B3" w:rsidRPr="009B64B3" w:rsidRDefault="009B64B3" w:rsidP="009B64B3">
            <w:pPr>
              <w:jc w:val="center"/>
              <w:rPr>
                <w:rFonts w:ascii="Tahoma" w:hAnsi="Tahoma" w:cs="Tahoma"/>
                <w:b/>
                <w:bCs/>
                <w:sz w:val="15"/>
                <w:szCs w:val="15"/>
                <w:lang w:eastAsia="ru-RU"/>
              </w:rPr>
            </w:pPr>
            <w:r w:rsidRPr="009B64B3">
              <w:rPr>
                <w:rFonts w:ascii="Tahoma" w:hAnsi="Tahoma" w:cs="Tahoma"/>
                <w:b/>
                <w:bCs/>
                <w:sz w:val="15"/>
                <w:szCs w:val="15"/>
                <w:lang w:eastAsia="ru-RU"/>
              </w:rPr>
              <w:t> </w:t>
            </w:r>
          </w:p>
        </w:tc>
        <w:tc>
          <w:tcPr>
            <w:tcW w:w="1654" w:type="dxa"/>
            <w:tcBorders>
              <w:top w:val="nil"/>
              <w:left w:val="nil"/>
              <w:bottom w:val="single" w:sz="4" w:space="0" w:color="C0C0C0"/>
              <w:right w:val="single" w:sz="4" w:space="0" w:color="C0C0C0"/>
            </w:tcBorders>
            <w:shd w:val="clear" w:color="000000" w:fill="C0C0C0"/>
            <w:vAlign w:val="center"/>
            <w:hideMark/>
          </w:tcPr>
          <w:p w14:paraId="7872C6FB" w14:textId="77777777" w:rsidR="009B64B3" w:rsidRPr="009B64B3" w:rsidRDefault="009B64B3" w:rsidP="009B64B3">
            <w:pPr>
              <w:jc w:val="center"/>
              <w:rPr>
                <w:rFonts w:ascii="Tahoma" w:hAnsi="Tahoma" w:cs="Tahoma"/>
                <w:b/>
                <w:bCs/>
                <w:sz w:val="15"/>
                <w:szCs w:val="15"/>
                <w:lang w:eastAsia="ru-RU"/>
              </w:rPr>
            </w:pPr>
            <w:r w:rsidRPr="009B64B3">
              <w:rPr>
                <w:rFonts w:ascii="Tahoma" w:hAnsi="Tahoma" w:cs="Tahoma"/>
                <w:b/>
                <w:bCs/>
                <w:sz w:val="15"/>
                <w:szCs w:val="15"/>
                <w:lang w:eastAsia="ru-RU"/>
              </w:rPr>
              <w:t> </w:t>
            </w:r>
          </w:p>
        </w:tc>
        <w:tc>
          <w:tcPr>
            <w:tcW w:w="1695" w:type="dxa"/>
            <w:tcBorders>
              <w:top w:val="nil"/>
              <w:left w:val="nil"/>
              <w:bottom w:val="single" w:sz="4" w:space="0" w:color="C0C0C0"/>
              <w:right w:val="single" w:sz="4" w:space="0" w:color="C0C0C0"/>
            </w:tcBorders>
            <w:shd w:val="clear" w:color="000000" w:fill="C0C0C0"/>
            <w:vAlign w:val="center"/>
            <w:hideMark/>
          </w:tcPr>
          <w:p w14:paraId="664883AB" w14:textId="77777777" w:rsidR="009B64B3" w:rsidRPr="009B64B3" w:rsidRDefault="009B64B3" w:rsidP="009B64B3">
            <w:pPr>
              <w:jc w:val="center"/>
              <w:rPr>
                <w:rFonts w:ascii="Tahoma" w:hAnsi="Tahoma" w:cs="Tahoma"/>
                <w:b/>
                <w:bCs/>
                <w:sz w:val="15"/>
                <w:szCs w:val="15"/>
                <w:lang w:eastAsia="ru-RU"/>
              </w:rPr>
            </w:pPr>
            <w:r w:rsidRPr="009B64B3">
              <w:rPr>
                <w:rFonts w:ascii="Tahoma" w:hAnsi="Tahoma" w:cs="Tahoma"/>
                <w:b/>
                <w:bCs/>
                <w:sz w:val="15"/>
                <w:szCs w:val="15"/>
                <w:lang w:eastAsia="ru-RU"/>
              </w:rPr>
              <w:t> </w:t>
            </w:r>
          </w:p>
        </w:tc>
        <w:tc>
          <w:tcPr>
            <w:tcW w:w="1559" w:type="dxa"/>
            <w:tcBorders>
              <w:top w:val="nil"/>
              <w:left w:val="nil"/>
              <w:bottom w:val="single" w:sz="4" w:space="0" w:color="C0C0C0"/>
              <w:right w:val="single" w:sz="4" w:space="0" w:color="C0C0C0"/>
            </w:tcBorders>
            <w:shd w:val="clear" w:color="000000" w:fill="C0C0C0"/>
            <w:vAlign w:val="center"/>
            <w:hideMark/>
          </w:tcPr>
          <w:p w14:paraId="06F013F6" w14:textId="77777777" w:rsidR="009B64B3" w:rsidRPr="009B64B3" w:rsidRDefault="009B64B3" w:rsidP="009B64B3">
            <w:pPr>
              <w:jc w:val="center"/>
              <w:rPr>
                <w:rFonts w:ascii="Tahoma" w:hAnsi="Tahoma" w:cs="Tahoma"/>
                <w:b/>
                <w:bCs/>
                <w:sz w:val="15"/>
                <w:szCs w:val="15"/>
                <w:lang w:eastAsia="ru-RU"/>
              </w:rPr>
            </w:pPr>
            <w:r w:rsidRPr="009B64B3">
              <w:rPr>
                <w:rFonts w:ascii="Tahoma" w:hAnsi="Tahoma" w:cs="Tahoma"/>
                <w:b/>
                <w:bCs/>
                <w:sz w:val="15"/>
                <w:szCs w:val="15"/>
                <w:lang w:eastAsia="ru-RU"/>
              </w:rPr>
              <w:t> </w:t>
            </w:r>
          </w:p>
        </w:tc>
        <w:tc>
          <w:tcPr>
            <w:tcW w:w="1466" w:type="dxa"/>
            <w:tcBorders>
              <w:top w:val="nil"/>
              <w:left w:val="nil"/>
              <w:bottom w:val="single" w:sz="4" w:space="0" w:color="C0C0C0"/>
              <w:right w:val="single" w:sz="4" w:space="0" w:color="C0C0C0"/>
            </w:tcBorders>
            <w:shd w:val="clear" w:color="000000" w:fill="C0C0C0"/>
            <w:vAlign w:val="center"/>
            <w:hideMark/>
          </w:tcPr>
          <w:p w14:paraId="433A79DE" w14:textId="77777777" w:rsidR="009B64B3" w:rsidRPr="009B64B3" w:rsidRDefault="009B64B3" w:rsidP="009B64B3">
            <w:pPr>
              <w:jc w:val="center"/>
              <w:rPr>
                <w:rFonts w:ascii="Tahoma" w:hAnsi="Tahoma" w:cs="Tahoma"/>
                <w:b/>
                <w:bCs/>
                <w:sz w:val="15"/>
                <w:szCs w:val="15"/>
                <w:lang w:eastAsia="ru-RU"/>
              </w:rPr>
            </w:pPr>
            <w:r w:rsidRPr="009B64B3">
              <w:rPr>
                <w:rFonts w:ascii="Tahoma" w:hAnsi="Tahoma" w:cs="Tahoma"/>
                <w:b/>
                <w:bCs/>
                <w:sz w:val="15"/>
                <w:szCs w:val="15"/>
                <w:lang w:eastAsia="ru-RU"/>
              </w:rPr>
              <w:t> </w:t>
            </w:r>
          </w:p>
        </w:tc>
        <w:tc>
          <w:tcPr>
            <w:tcW w:w="1505" w:type="dxa"/>
            <w:tcBorders>
              <w:top w:val="nil"/>
              <w:left w:val="nil"/>
              <w:bottom w:val="single" w:sz="4" w:space="0" w:color="C0C0C0"/>
              <w:right w:val="single" w:sz="4" w:space="0" w:color="C0C0C0"/>
            </w:tcBorders>
            <w:shd w:val="clear" w:color="000000" w:fill="C0C0C0"/>
            <w:vAlign w:val="center"/>
            <w:hideMark/>
          </w:tcPr>
          <w:p w14:paraId="356207A6" w14:textId="77777777" w:rsidR="009B64B3" w:rsidRPr="009B64B3" w:rsidRDefault="009B64B3" w:rsidP="009B64B3">
            <w:pPr>
              <w:jc w:val="center"/>
              <w:rPr>
                <w:rFonts w:ascii="Tahoma" w:hAnsi="Tahoma" w:cs="Tahoma"/>
                <w:b/>
                <w:bCs/>
                <w:sz w:val="15"/>
                <w:szCs w:val="15"/>
                <w:lang w:eastAsia="ru-RU"/>
              </w:rPr>
            </w:pPr>
            <w:r w:rsidRPr="009B64B3">
              <w:rPr>
                <w:rFonts w:ascii="Tahoma" w:hAnsi="Tahoma" w:cs="Tahoma"/>
                <w:b/>
                <w:bCs/>
                <w:sz w:val="15"/>
                <w:szCs w:val="15"/>
                <w:lang w:eastAsia="ru-RU"/>
              </w:rPr>
              <w:t> </w:t>
            </w:r>
          </w:p>
        </w:tc>
        <w:tc>
          <w:tcPr>
            <w:tcW w:w="1794" w:type="dxa"/>
            <w:tcBorders>
              <w:top w:val="nil"/>
              <w:left w:val="nil"/>
              <w:bottom w:val="single" w:sz="4" w:space="0" w:color="C0C0C0"/>
              <w:right w:val="single" w:sz="4" w:space="0" w:color="C0C0C0"/>
            </w:tcBorders>
            <w:shd w:val="clear" w:color="000000" w:fill="C0C0C0"/>
            <w:vAlign w:val="center"/>
            <w:hideMark/>
          </w:tcPr>
          <w:p w14:paraId="0CCC4885" w14:textId="77777777" w:rsidR="009B64B3" w:rsidRPr="009B64B3" w:rsidRDefault="009B64B3" w:rsidP="009B64B3">
            <w:pPr>
              <w:jc w:val="center"/>
              <w:rPr>
                <w:rFonts w:ascii="Tahoma" w:hAnsi="Tahoma" w:cs="Tahoma"/>
                <w:b/>
                <w:bCs/>
                <w:sz w:val="15"/>
                <w:szCs w:val="15"/>
                <w:lang w:eastAsia="ru-RU"/>
              </w:rPr>
            </w:pPr>
            <w:r w:rsidRPr="009B64B3">
              <w:rPr>
                <w:rFonts w:ascii="Tahoma" w:hAnsi="Tahoma" w:cs="Tahoma"/>
                <w:b/>
                <w:bCs/>
                <w:sz w:val="15"/>
                <w:szCs w:val="15"/>
                <w:lang w:eastAsia="ru-RU"/>
              </w:rPr>
              <w:t> </w:t>
            </w:r>
          </w:p>
        </w:tc>
      </w:tr>
      <w:tr w:rsidR="009B64B3" w:rsidRPr="009B64B3" w14:paraId="5095F3E6" w14:textId="77777777" w:rsidTr="009B64B3">
        <w:trPr>
          <w:trHeight w:val="300"/>
          <w:jc w:val="center"/>
        </w:trPr>
        <w:tc>
          <w:tcPr>
            <w:tcW w:w="360" w:type="dxa"/>
            <w:tcBorders>
              <w:top w:val="nil"/>
              <w:left w:val="nil"/>
              <w:bottom w:val="nil"/>
              <w:right w:val="nil"/>
            </w:tcBorders>
            <w:shd w:val="clear" w:color="auto" w:fill="auto"/>
            <w:noWrap/>
            <w:vAlign w:val="bottom"/>
            <w:hideMark/>
          </w:tcPr>
          <w:p w14:paraId="633EC501" w14:textId="77777777" w:rsidR="009B64B3" w:rsidRPr="009B64B3" w:rsidRDefault="009B64B3" w:rsidP="009B64B3">
            <w:pPr>
              <w:jc w:val="center"/>
              <w:rPr>
                <w:rFonts w:ascii="Tahoma" w:hAnsi="Tahoma" w:cs="Tahoma"/>
                <w:b/>
                <w:bCs/>
                <w:sz w:val="15"/>
                <w:szCs w:val="15"/>
                <w:lang w:eastAsia="ru-RU"/>
              </w:rPr>
            </w:pPr>
          </w:p>
        </w:tc>
        <w:tc>
          <w:tcPr>
            <w:tcW w:w="202" w:type="dxa"/>
            <w:tcBorders>
              <w:top w:val="nil"/>
              <w:left w:val="nil"/>
              <w:bottom w:val="nil"/>
              <w:right w:val="nil"/>
            </w:tcBorders>
            <w:shd w:val="clear" w:color="auto" w:fill="auto"/>
            <w:noWrap/>
            <w:vAlign w:val="bottom"/>
            <w:hideMark/>
          </w:tcPr>
          <w:p w14:paraId="7A189672" w14:textId="77777777" w:rsidR="009B64B3" w:rsidRPr="009B64B3" w:rsidRDefault="009B64B3" w:rsidP="009B64B3">
            <w:pPr>
              <w:rPr>
                <w:sz w:val="15"/>
                <w:szCs w:val="15"/>
                <w:lang w:eastAsia="ru-RU"/>
              </w:rPr>
            </w:pPr>
          </w:p>
        </w:tc>
        <w:tc>
          <w:tcPr>
            <w:tcW w:w="759" w:type="dxa"/>
            <w:tcBorders>
              <w:top w:val="nil"/>
              <w:left w:val="single" w:sz="4" w:space="0" w:color="C0C0C0"/>
              <w:bottom w:val="single" w:sz="4" w:space="0" w:color="C0C0C0"/>
              <w:right w:val="single" w:sz="4" w:space="0" w:color="C0C0C0"/>
            </w:tcBorders>
            <w:shd w:val="clear" w:color="auto" w:fill="auto"/>
            <w:vAlign w:val="center"/>
            <w:hideMark/>
          </w:tcPr>
          <w:p w14:paraId="1C508083"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1.1</w:t>
            </w:r>
          </w:p>
        </w:tc>
        <w:tc>
          <w:tcPr>
            <w:tcW w:w="5803" w:type="dxa"/>
            <w:tcBorders>
              <w:top w:val="nil"/>
              <w:left w:val="nil"/>
              <w:bottom w:val="single" w:sz="4" w:space="0" w:color="C0C0C0"/>
              <w:right w:val="single" w:sz="4" w:space="0" w:color="C0C0C0"/>
            </w:tcBorders>
            <w:shd w:val="clear" w:color="auto" w:fill="auto"/>
            <w:vAlign w:val="center"/>
            <w:hideMark/>
          </w:tcPr>
          <w:p w14:paraId="575EE70C" w14:textId="77777777" w:rsidR="009B64B3" w:rsidRPr="009B64B3" w:rsidRDefault="009B64B3" w:rsidP="009B64B3">
            <w:pPr>
              <w:ind w:firstLineChars="100" w:firstLine="150"/>
              <w:rPr>
                <w:rFonts w:ascii="Tahoma" w:hAnsi="Tahoma" w:cs="Tahoma"/>
                <w:sz w:val="15"/>
                <w:szCs w:val="15"/>
                <w:lang w:eastAsia="ru-RU"/>
              </w:rPr>
            </w:pPr>
            <w:r w:rsidRPr="009B64B3">
              <w:rPr>
                <w:rFonts w:ascii="Tahoma" w:hAnsi="Tahoma" w:cs="Tahoma"/>
                <w:sz w:val="15"/>
                <w:szCs w:val="15"/>
                <w:lang w:eastAsia="ru-RU"/>
              </w:rPr>
              <w:t>Поднято воды</w:t>
            </w:r>
          </w:p>
        </w:tc>
        <w:tc>
          <w:tcPr>
            <w:tcW w:w="1129" w:type="dxa"/>
            <w:tcBorders>
              <w:top w:val="nil"/>
              <w:left w:val="nil"/>
              <w:bottom w:val="single" w:sz="4" w:space="0" w:color="C0C0C0"/>
              <w:right w:val="single" w:sz="4" w:space="0" w:color="C0C0C0"/>
            </w:tcBorders>
            <w:shd w:val="clear" w:color="auto" w:fill="auto"/>
            <w:vAlign w:val="center"/>
            <w:hideMark/>
          </w:tcPr>
          <w:p w14:paraId="6ED29FCF"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м3</w:t>
            </w:r>
          </w:p>
        </w:tc>
        <w:tc>
          <w:tcPr>
            <w:tcW w:w="1792" w:type="dxa"/>
            <w:tcBorders>
              <w:top w:val="nil"/>
              <w:left w:val="nil"/>
              <w:bottom w:val="single" w:sz="4" w:space="0" w:color="C0C0C0"/>
              <w:right w:val="single" w:sz="4" w:space="0" w:color="C0C0C0"/>
            </w:tcBorders>
            <w:shd w:val="clear" w:color="000000" w:fill="FFFFCC"/>
            <w:vAlign w:val="center"/>
            <w:hideMark/>
          </w:tcPr>
          <w:p w14:paraId="2149A9FC"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75 465,26</w:t>
            </w:r>
          </w:p>
        </w:tc>
        <w:tc>
          <w:tcPr>
            <w:tcW w:w="1532" w:type="dxa"/>
            <w:tcBorders>
              <w:top w:val="nil"/>
              <w:left w:val="nil"/>
              <w:bottom w:val="single" w:sz="4" w:space="0" w:color="C0C0C0"/>
              <w:right w:val="single" w:sz="4" w:space="0" w:color="C0C0C0"/>
            </w:tcBorders>
            <w:shd w:val="clear" w:color="000000" w:fill="FFFFCC"/>
            <w:vAlign w:val="center"/>
            <w:hideMark/>
          </w:tcPr>
          <w:p w14:paraId="220ADDAC"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72 115,00</w:t>
            </w:r>
          </w:p>
        </w:tc>
        <w:tc>
          <w:tcPr>
            <w:tcW w:w="1770" w:type="dxa"/>
            <w:tcBorders>
              <w:top w:val="nil"/>
              <w:left w:val="nil"/>
              <w:bottom w:val="single" w:sz="4" w:space="0" w:color="C0C0C0"/>
              <w:right w:val="single" w:sz="4" w:space="0" w:color="C0C0C0"/>
            </w:tcBorders>
            <w:shd w:val="clear" w:color="000000" w:fill="FFFFCC"/>
            <w:vAlign w:val="center"/>
            <w:hideMark/>
          </w:tcPr>
          <w:p w14:paraId="15E6E102"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74 829,54</w:t>
            </w:r>
          </w:p>
        </w:tc>
        <w:tc>
          <w:tcPr>
            <w:tcW w:w="1654" w:type="dxa"/>
            <w:tcBorders>
              <w:top w:val="nil"/>
              <w:left w:val="nil"/>
              <w:bottom w:val="single" w:sz="4" w:space="0" w:color="C0C0C0"/>
              <w:right w:val="single" w:sz="4" w:space="0" w:color="C0C0C0"/>
            </w:tcBorders>
            <w:shd w:val="clear" w:color="000000" w:fill="FFFFCC"/>
            <w:vAlign w:val="center"/>
            <w:hideMark/>
          </w:tcPr>
          <w:p w14:paraId="5552D52E"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74 829,54</w:t>
            </w:r>
          </w:p>
        </w:tc>
        <w:tc>
          <w:tcPr>
            <w:tcW w:w="1695" w:type="dxa"/>
            <w:tcBorders>
              <w:top w:val="nil"/>
              <w:left w:val="nil"/>
              <w:bottom w:val="single" w:sz="4" w:space="0" w:color="C0C0C0"/>
              <w:right w:val="single" w:sz="4" w:space="0" w:color="C0C0C0"/>
            </w:tcBorders>
            <w:shd w:val="clear" w:color="000000" w:fill="FFFFCC"/>
            <w:vAlign w:val="center"/>
            <w:hideMark/>
          </w:tcPr>
          <w:p w14:paraId="65C91C2D"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10 319,00</w:t>
            </w:r>
          </w:p>
        </w:tc>
        <w:tc>
          <w:tcPr>
            <w:tcW w:w="1559" w:type="dxa"/>
            <w:tcBorders>
              <w:top w:val="nil"/>
              <w:left w:val="nil"/>
              <w:bottom w:val="single" w:sz="4" w:space="0" w:color="C0C0C0"/>
              <w:right w:val="single" w:sz="4" w:space="0" w:color="C0C0C0"/>
            </w:tcBorders>
            <w:shd w:val="clear" w:color="000000" w:fill="FFFFCC"/>
            <w:vAlign w:val="center"/>
            <w:hideMark/>
          </w:tcPr>
          <w:p w14:paraId="6F4ADBB6"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10 460,62</w:t>
            </w:r>
          </w:p>
        </w:tc>
        <w:tc>
          <w:tcPr>
            <w:tcW w:w="1466" w:type="dxa"/>
            <w:tcBorders>
              <w:top w:val="nil"/>
              <w:left w:val="nil"/>
              <w:bottom w:val="single" w:sz="4" w:space="0" w:color="C0C0C0"/>
              <w:right w:val="single" w:sz="4" w:space="0" w:color="C0C0C0"/>
            </w:tcBorders>
            <w:shd w:val="clear" w:color="000000" w:fill="D7EAD3"/>
            <w:vAlign w:val="center"/>
            <w:hideMark/>
          </w:tcPr>
          <w:p w14:paraId="25DBCE81"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5 230,31</w:t>
            </w:r>
          </w:p>
        </w:tc>
        <w:tc>
          <w:tcPr>
            <w:tcW w:w="1505" w:type="dxa"/>
            <w:tcBorders>
              <w:top w:val="nil"/>
              <w:left w:val="nil"/>
              <w:bottom w:val="single" w:sz="4" w:space="0" w:color="C0C0C0"/>
              <w:right w:val="single" w:sz="4" w:space="0" w:color="C0C0C0"/>
            </w:tcBorders>
            <w:shd w:val="clear" w:color="000000" w:fill="D7EAD3"/>
            <w:vAlign w:val="center"/>
            <w:hideMark/>
          </w:tcPr>
          <w:p w14:paraId="7C8DE83A"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5 230,31</w:t>
            </w:r>
          </w:p>
        </w:tc>
        <w:tc>
          <w:tcPr>
            <w:tcW w:w="1794" w:type="dxa"/>
            <w:tcBorders>
              <w:top w:val="nil"/>
              <w:left w:val="nil"/>
              <w:bottom w:val="single" w:sz="4" w:space="0" w:color="C0C0C0"/>
              <w:right w:val="single" w:sz="4" w:space="0" w:color="C0C0C0"/>
            </w:tcBorders>
            <w:shd w:val="clear" w:color="000000" w:fill="FFFFCC"/>
            <w:vAlign w:val="center"/>
            <w:hideMark/>
          </w:tcPr>
          <w:p w14:paraId="6B12F034" w14:textId="77777777" w:rsidR="009B64B3" w:rsidRPr="009B64B3" w:rsidRDefault="009B64B3" w:rsidP="009B64B3">
            <w:pPr>
              <w:rPr>
                <w:rFonts w:ascii="Tahoma" w:hAnsi="Tahoma" w:cs="Tahoma"/>
                <w:sz w:val="15"/>
                <w:szCs w:val="15"/>
                <w:lang w:eastAsia="ru-RU"/>
              </w:rPr>
            </w:pPr>
            <w:r w:rsidRPr="009B64B3">
              <w:rPr>
                <w:rFonts w:ascii="Tahoma" w:hAnsi="Tahoma" w:cs="Tahoma"/>
                <w:sz w:val="15"/>
                <w:szCs w:val="15"/>
                <w:lang w:eastAsia="ru-RU"/>
              </w:rPr>
              <w:t> </w:t>
            </w:r>
          </w:p>
        </w:tc>
      </w:tr>
      <w:tr w:rsidR="009B64B3" w:rsidRPr="009B64B3" w14:paraId="15EF0381" w14:textId="77777777" w:rsidTr="009B64B3">
        <w:trPr>
          <w:trHeight w:val="300"/>
          <w:jc w:val="center"/>
        </w:trPr>
        <w:tc>
          <w:tcPr>
            <w:tcW w:w="360" w:type="dxa"/>
            <w:tcBorders>
              <w:top w:val="nil"/>
              <w:left w:val="nil"/>
              <w:bottom w:val="nil"/>
              <w:right w:val="nil"/>
            </w:tcBorders>
            <w:shd w:val="clear" w:color="auto" w:fill="auto"/>
            <w:noWrap/>
            <w:vAlign w:val="bottom"/>
            <w:hideMark/>
          </w:tcPr>
          <w:p w14:paraId="23BAA5E2" w14:textId="77777777" w:rsidR="009B64B3" w:rsidRPr="009B64B3" w:rsidRDefault="009B64B3" w:rsidP="009B64B3">
            <w:pPr>
              <w:rPr>
                <w:rFonts w:ascii="Tahoma" w:hAnsi="Tahoma" w:cs="Tahoma"/>
                <w:sz w:val="15"/>
                <w:szCs w:val="15"/>
                <w:lang w:eastAsia="ru-RU"/>
              </w:rPr>
            </w:pPr>
          </w:p>
        </w:tc>
        <w:tc>
          <w:tcPr>
            <w:tcW w:w="202" w:type="dxa"/>
            <w:tcBorders>
              <w:top w:val="nil"/>
              <w:left w:val="nil"/>
              <w:bottom w:val="nil"/>
              <w:right w:val="nil"/>
            </w:tcBorders>
            <w:shd w:val="clear" w:color="auto" w:fill="auto"/>
            <w:noWrap/>
            <w:vAlign w:val="bottom"/>
            <w:hideMark/>
          </w:tcPr>
          <w:p w14:paraId="4A7A9516" w14:textId="77777777" w:rsidR="009B64B3" w:rsidRPr="009B64B3" w:rsidRDefault="009B64B3" w:rsidP="009B64B3">
            <w:pPr>
              <w:rPr>
                <w:sz w:val="15"/>
                <w:szCs w:val="15"/>
                <w:lang w:eastAsia="ru-RU"/>
              </w:rPr>
            </w:pPr>
          </w:p>
        </w:tc>
        <w:tc>
          <w:tcPr>
            <w:tcW w:w="759" w:type="dxa"/>
            <w:tcBorders>
              <w:top w:val="nil"/>
              <w:left w:val="single" w:sz="4" w:space="0" w:color="C0C0C0"/>
              <w:bottom w:val="single" w:sz="4" w:space="0" w:color="C0C0C0"/>
              <w:right w:val="single" w:sz="4" w:space="0" w:color="C0C0C0"/>
            </w:tcBorders>
            <w:shd w:val="clear" w:color="auto" w:fill="auto"/>
            <w:vAlign w:val="center"/>
            <w:hideMark/>
          </w:tcPr>
          <w:p w14:paraId="5BB6397E"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1.4</w:t>
            </w:r>
          </w:p>
        </w:tc>
        <w:tc>
          <w:tcPr>
            <w:tcW w:w="5803" w:type="dxa"/>
            <w:tcBorders>
              <w:top w:val="nil"/>
              <w:left w:val="nil"/>
              <w:bottom w:val="single" w:sz="4" w:space="0" w:color="C0C0C0"/>
              <w:right w:val="single" w:sz="4" w:space="0" w:color="C0C0C0"/>
            </w:tcBorders>
            <w:shd w:val="clear" w:color="auto" w:fill="auto"/>
            <w:vAlign w:val="center"/>
            <w:hideMark/>
          </w:tcPr>
          <w:p w14:paraId="78C88211" w14:textId="77777777" w:rsidR="009B64B3" w:rsidRPr="009B64B3" w:rsidRDefault="009B64B3" w:rsidP="009B64B3">
            <w:pPr>
              <w:ind w:firstLineChars="100" w:firstLine="150"/>
              <w:rPr>
                <w:rFonts w:ascii="Tahoma" w:hAnsi="Tahoma" w:cs="Tahoma"/>
                <w:sz w:val="15"/>
                <w:szCs w:val="15"/>
                <w:lang w:eastAsia="ru-RU"/>
              </w:rPr>
            </w:pPr>
            <w:r w:rsidRPr="009B64B3">
              <w:rPr>
                <w:rFonts w:ascii="Tahoma" w:hAnsi="Tahoma" w:cs="Tahoma"/>
                <w:sz w:val="15"/>
                <w:szCs w:val="15"/>
                <w:lang w:eastAsia="ru-RU"/>
              </w:rPr>
              <w:t>Расход воды на нужды предприятия</w:t>
            </w:r>
          </w:p>
        </w:tc>
        <w:tc>
          <w:tcPr>
            <w:tcW w:w="1129" w:type="dxa"/>
            <w:tcBorders>
              <w:top w:val="nil"/>
              <w:left w:val="nil"/>
              <w:bottom w:val="single" w:sz="4" w:space="0" w:color="C0C0C0"/>
              <w:right w:val="single" w:sz="4" w:space="0" w:color="C0C0C0"/>
            </w:tcBorders>
            <w:shd w:val="clear" w:color="auto" w:fill="auto"/>
            <w:vAlign w:val="center"/>
            <w:hideMark/>
          </w:tcPr>
          <w:p w14:paraId="3F32CA93"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м3</w:t>
            </w:r>
          </w:p>
        </w:tc>
        <w:tc>
          <w:tcPr>
            <w:tcW w:w="1792" w:type="dxa"/>
            <w:tcBorders>
              <w:top w:val="nil"/>
              <w:left w:val="nil"/>
              <w:bottom w:val="single" w:sz="4" w:space="0" w:color="C0C0C0"/>
              <w:right w:val="single" w:sz="4" w:space="0" w:color="C0C0C0"/>
            </w:tcBorders>
            <w:shd w:val="clear" w:color="000000" w:fill="D7EAD3"/>
            <w:vAlign w:val="center"/>
            <w:hideMark/>
          </w:tcPr>
          <w:p w14:paraId="1A9241BF"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640,00</w:t>
            </w:r>
          </w:p>
        </w:tc>
        <w:tc>
          <w:tcPr>
            <w:tcW w:w="1532" w:type="dxa"/>
            <w:tcBorders>
              <w:top w:val="nil"/>
              <w:left w:val="nil"/>
              <w:bottom w:val="single" w:sz="4" w:space="0" w:color="C0C0C0"/>
              <w:right w:val="single" w:sz="4" w:space="0" w:color="C0C0C0"/>
            </w:tcBorders>
            <w:shd w:val="clear" w:color="000000" w:fill="D7EAD3"/>
            <w:vAlign w:val="center"/>
            <w:hideMark/>
          </w:tcPr>
          <w:p w14:paraId="77F0F5C7"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1 621,00</w:t>
            </w:r>
          </w:p>
        </w:tc>
        <w:tc>
          <w:tcPr>
            <w:tcW w:w="1770" w:type="dxa"/>
            <w:tcBorders>
              <w:top w:val="nil"/>
              <w:left w:val="nil"/>
              <w:bottom w:val="single" w:sz="4" w:space="0" w:color="C0C0C0"/>
              <w:right w:val="single" w:sz="4" w:space="0" w:color="C0C0C0"/>
            </w:tcBorders>
            <w:shd w:val="clear" w:color="000000" w:fill="D7EAD3"/>
            <w:vAlign w:val="center"/>
            <w:hideMark/>
          </w:tcPr>
          <w:p w14:paraId="7211D8BD"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0,00</w:t>
            </w:r>
          </w:p>
        </w:tc>
        <w:tc>
          <w:tcPr>
            <w:tcW w:w="1654" w:type="dxa"/>
            <w:tcBorders>
              <w:top w:val="nil"/>
              <w:left w:val="nil"/>
              <w:bottom w:val="single" w:sz="4" w:space="0" w:color="C0C0C0"/>
              <w:right w:val="single" w:sz="4" w:space="0" w:color="C0C0C0"/>
            </w:tcBorders>
            <w:shd w:val="clear" w:color="000000" w:fill="D7EAD3"/>
            <w:vAlign w:val="center"/>
            <w:hideMark/>
          </w:tcPr>
          <w:p w14:paraId="31B4B7D5"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0,00</w:t>
            </w:r>
          </w:p>
        </w:tc>
        <w:tc>
          <w:tcPr>
            <w:tcW w:w="1695" w:type="dxa"/>
            <w:tcBorders>
              <w:top w:val="nil"/>
              <w:left w:val="nil"/>
              <w:bottom w:val="single" w:sz="4" w:space="0" w:color="C0C0C0"/>
              <w:right w:val="single" w:sz="4" w:space="0" w:color="C0C0C0"/>
            </w:tcBorders>
            <w:shd w:val="clear" w:color="000000" w:fill="D7EAD3"/>
            <w:vAlign w:val="center"/>
            <w:hideMark/>
          </w:tcPr>
          <w:p w14:paraId="7CFD32E1"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0,00</w:t>
            </w:r>
          </w:p>
        </w:tc>
        <w:tc>
          <w:tcPr>
            <w:tcW w:w="1559" w:type="dxa"/>
            <w:tcBorders>
              <w:top w:val="nil"/>
              <w:left w:val="nil"/>
              <w:bottom w:val="single" w:sz="4" w:space="0" w:color="C0C0C0"/>
              <w:right w:val="single" w:sz="4" w:space="0" w:color="C0C0C0"/>
            </w:tcBorders>
            <w:shd w:val="clear" w:color="000000" w:fill="D7EAD3"/>
            <w:vAlign w:val="center"/>
            <w:hideMark/>
          </w:tcPr>
          <w:p w14:paraId="1895CD0A"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0,00</w:t>
            </w:r>
          </w:p>
        </w:tc>
        <w:tc>
          <w:tcPr>
            <w:tcW w:w="1466" w:type="dxa"/>
            <w:tcBorders>
              <w:top w:val="nil"/>
              <w:left w:val="nil"/>
              <w:bottom w:val="single" w:sz="4" w:space="0" w:color="C0C0C0"/>
              <w:right w:val="single" w:sz="4" w:space="0" w:color="C0C0C0"/>
            </w:tcBorders>
            <w:shd w:val="clear" w:color="000000" w:fill="D7EAD3"/>
            <w:vAlign w:val="center"/>
            <w:hideMark/>
          </w:tcPr>
          <w:p w14:paraId="45E7B04E"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0,00</w:t>
            </w:r>
          </w:p>
        </w:tc>
        <w:tc>
          <w:tcPr>
            <w:tcW w:w="1505" w:type="dxa"/>
            <w:tcBorders>
              <w:top w:val="nil"/>
              <w:left w:val="nil"/>
              <w:bottom w:val="single" w:sz="4" w:space="0" w:color="C0C0C0"/>
              <w:right w:val="single" w:sz="4" w:space="0" w:color="C0C0C0"/>
            </w:tcBorders>
            <w:shd w:val="clear" w:color="000000" w:fill="D7EAD3"/>
            <w:vAlign w:val="center"/>
            <w:hideMark/>
          </w:tcPr>
          <w:p w14:paraId="64637899"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0,00</w:t>
            </w:r>
          </w:p>
        </w:tc>
        <w:tc>
          <w:tcPr>
            <w:tcW w:w="1794" w:type="dxa"/>
            <w:tcBorders>
              <w:top w:val="nil"/>
              <w:left w:val="nil"/>
              <w:bottom w:val="single" w:sz="4" w:space="0" w:color="C0C0C0"/>
              <w:right w:val="single" w:sz="4" w:space="0" w:color="C0C0C0"/>
            </w:tcBorders>
            <w:shd w:val="clear" w:color="000000" w:fill="FFFFCC"/>
            <w:vAlign w:val="center"/>
            <w:hideMark/>
          </w:tcPr>
          <w:p w14:paraId="571684BC" w14:textId="77777777" w:rsidR="009B64B3" w:rsidRPr="009B64B3" w:rsidRDefault="009B64B3" w:rsidP="009B64B3">
            <w:pPr>
              <w:rPr>
                <w:rFonts w:ascii="Tahoma" w:hAnsi="Tahoma" w:cs="Tahoma"/>
                <w:sz w:val="15"/>
                <w:szCs w:val="15"/>
                <w:lang w:eastAsia="ru-RU"/>
              </w:rPr>
            </w:pPr>
            <w:r w:rsidRPr="009B64B3">
              <w:rPr>
                <w:rFonts w:ascii="Tahoma" w:hAnsi="Tahoma" w:cs="Tahoma"/>
                <w:sz w:val="15"/>
                <w:szCs w:val="15"/>
                <w:lang w:eastAsia="ru-RU"/>
              </w:rPr>
              <w:t> </w:t>
            </w:r>
          </w:p>
        </w:tc>
      </w:tr>
      <w:tr w:rsidR="009B64B3" w:rsidRPr="009B64B3" w14:paraId="5CAE2585" w14:textId="77777777" w:rsidTr="009B64B3">
        <w:trPr>
          <w:trHeight w:val="300"/>
          <w:jc w:val="center"/>
        </w:trPr>
        <w:tc>
          <w:tcPr>
            <w:tcW w:w="360" w:type="dxa"/>
            <w:tcBorders>
              <w:top w:val="nil"/>
              <w:left w:val="nil"/>
              <w:bottom w:val="nil"/>
              <w:right w:val="nil"/>
            </w:tcBorders>
            <w:shd w:val="clear" w:color="auto" w:fill="auto"/>
            <w:noWrap/>
            <w:vAlign w:val="bottom"/>
            <w:hideMark/>
          </w:tcPr>
          <w:p w14:paraId="0D663239" w14:textId="77777777" w:rsidR="009B64B3" w:rsidRPr="009B64B3" w:rsidRDefault="009B64B3" w:rsidP="009B64B3">
            <w:pPr>
              <w:rPr>
                <w:rFonts w:ascii="Tahoma" w:hAnsi="Tahoma" w:cs="Tahoma"/>
                <w:sz w:val="15"/>
                <w:szCs w:val="15"/>
                <w:lang w:eastAsia="ru-RU"/>
              </w:rPr>
            </w:pPr>
          </w:p>
        </w:tc>
        <w:tc>
          <w:tcPr>
            <w:tcW w:w="202" w:type="dxa"/>
            <w:tcBorders>
              <w:top w:val="nil"/>
              <w:left w:val="nil"/>
              <w:bottom w:val="nil"/>
              <w:right w:val="nil"/>
            </w:tcBorders>
            <w:shd w:val="clear" w:color="auto" w:fill="auto"/>
            <w:noWrap/>
            <w:vAlign w:val="bottom"/>
            <w:hideMark/>
          </w:tcPr>
          <w:p w14:paraId="24A17DB0" w14:textId="77777777" w:rsidR="009B64B3" w:rsidRPr="009B64B3" w:rsidRDefault="009B64B3" w:rsidP="009B64B3">
            <w:pPr>
              <w:rPr>
                <w:sz w:val="15"/>
                <w:szCs w:val="15"/>
                <w:lang w:eastAsia="ru-RU"/>
              </w:rPr>
            </w:pPr>
          </w:p>
        </w:tc>
        <w:tc>
          <w:tcPr>
            <w:tcW w:w="759" w:type="dxa"/>
            <w:tcBorders>
              <w:top w:val="nil"/>
              <w:left w:val="single" w:sz="4" w:space="0" w:color="C0C0C0"/>
              <w:bottom w:val="single" w:sz="4" w:space="0" w:color="C0C0C0"/>
              <w:right w:val="single" w:sz="4" w:space="0" w:color="C0C0C0"/>
            </w:tcBorders>
            <w:shd w:val="clear" w:color="auto" w:fill="auto"/>
            <w:vAlign w:val="center"/>
            <w:hideMark/>
          </w:tcPr>
          <w:p w14:paraId="625F9FA1"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1.4.2</w:t>
            </w:r>
          </w:p>
        </w:tc>
        <w:tc>
          <w:tcPr>
            <w:tcW w:w="5803" w:type="dxa"/>
            <w:tcBorders>
              <w:top w:val="nil"/>
              <w:left w:val="nil"/>
              <w:bottom w:val="single" w:sz="4" w:space="0" w:color="C0C0C0"/>
              <w:right w:val="single" w:sz="4" w:space="0" w:color="C0C0C0"/>
            </w:tcBorders>
            <w:shd w:val="clear" w:color="auto" w:fill="auto"/>
            <w:vAlign w:val="center"/>
            <w:hideMark/>
          </w:tcPr>
          <w:p w14:paraId="097BC366" w14:textId="77777777" w:rsidR="009B64B3" w:rsidRPr="009B64B3" w:rsidRDefault="009B64B3" w:rsidP="009B64B3">
            <w:pPr>
              <w:ind w:firstLineChars="200" w:firstLine="300"/>
              <w:rPr>
                <w:rFonts w:ascii="Tahoma" w:hAnsi="Tahoma" w:cs="Tahoma"/>
                <w:sz w:val="15"/>
                <w:szCs w:val="15"/>
                <w:lang w:eastAsia="ru-RU"/>
              </w:rPr>
            </w:pPr>
            <w:r w:rsidRPr="009B64B3">
              <w:rPr>
                <w:rFonts w:ascii="Tahoma" w:hAnsi="Tahoma" w:cs="Tahoma"/>
                <w:sz w:val="15"/>
                <w:szCs w:val="15"/>
                <w:lang w:eastAsia="ru-RU"/>
              </w:rPr>
              <w:t>На промывку сетей</w:t>
            </w:r>
          </w:p>
        </w:tc>
        <w:tc>
          <w:tcPr>
            <w:tcW w:w="1129" w:type="dxa"/>
            <w:tcBorders>
              <w:top w:val="nil"/>
              <w:left w:val="nil"/>
              <w:bottom w:val="single" w:sz="4" w:space="0" w:color="C0C0C0"/>
              <w:right w:val="single" w:sz="4" w:space="0" w:color="C0C0C0"/>
            </w:tcBorders>
            <w:shd w:val="clear" w:color="auto" w:fill="auto"/>
            <w:vAlign w:val="center"/>
            <w:hideMark/>
          </w:tcPr>
          <w:p w14:paraId="6C03E6B6"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м3</w:t>
            </w:r>
          </w:p>
        </w:tc>
        <w:tc>
          <w:tcPr>
            <w:tcW w:w="1792" w:type="dxa"/>
            <w:tcBorders>
              <w:top w:val="nil"/>
              <w:left w:val="nil"/>
              <w:bottom w:val="single" w:sz="4" w:space="0" w:color="C0C0C0"/>
              <w:right w:val="single" w:sz="4" w:space="0" w:color="C0C0C0"/>
            </w:tcBorders>
            <w:shd w:val="clear" w:color="000000" w:fill="FFFFCC"/>
            <w:vAlign w:val="center"/>
            <w:hideMark/>
          </w:tcPr>
          <w:p w14:paraId="6CB6B8F8"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640,00</w:t>
            </w:r>
          </w:p>
        </w:tc>
        <w:tc>
          <w:tcPr>
            <w:tcW w:w="1532" w:type="dxa"/>
            <w:tcBorders>
              <w:top w:val="nil"/>
              <w:left w:val="nil"/>
              <w:bottom w:val="single" w:sz="4" w:space="0" w:color="C0C0C0"/>
              <w:right w:val="single" w:sz="4" w:space="0" w:color="C0C0C0"/>
            </w:tcBorders>
            <w:shd w:val="clear" w:color="000000" w:fill="FFFFCC"/>
            <w:vAlign w:val="center"/>
            <w:hideMark/>
          </w:tcPr>
          <w:p w14:paraId="38E2EED1"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1 621,00</w:t>
            </w:r>
          </w:p>
        </w:tc>
        <w:tc>
          <w:tcPr>
            <w:tcW w:w="1770" w:type="dxa"/>
            <w:tcBorders>
              <w:top w:val="nil"/>
              <w:left w:val="nil"/>
              <w:bottom w:val="single" w:sz="4" w:space="0" w:color="C0C0C0"/>
              <w:right w:val="single" w:sz="4" w:space="0" w:color="C0C0C0"/>
            </w:tcBorders>
            <w:shd w:val="clear" w:color="000000" w:fill="FFFFCC"/>
            <w:vAlign w:val="center"/>
            <w:hideMark/>
          </w:tcPr>
          <w:p w14:paraId="74F090FA"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 </w:t>
            </w:r>
          </w:p>
        </w:tc>
        <w:tc>
          <w:tcPr>
            <w:tcW w:w="1654" w:type="dxa"/>
            <w:tcBorders>
              <w:top w:val="nil"/>
              <w:left w:val="nil"/>
              <w:bottom w:val="single" w:sz="4" w:space="0" w:color="C0C0C0"/>
              <w:right w:val="single" w:sz="4" w:space="0" w:color="C0C0C0"/>
            </w:tcBorders>
            <w:shd w:val="clear" w:color="000000" w:fill="FFFFCC"/>
            <w:vAlign w:val="center"/>
            <w:hideMark/>
          </w:tcPr>
          <w:p w14:paraId="4BF6CAD8"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 </w:t>
            </w:r>
          </w:p>
        </w:tc>
        <w:tc>
          <w:tcPr>
            <w:tcW w:w="1695" w:type="dxa"/>
            <w:tcBorders>
              <w:top w:val="nil"/>
              <w:left w:val="nil"/>
              <w:bottom w:val="single" w:sz="4" w:space="0" w:color="C0C0C0"/>
              <w:right w:val="single" w:sz="4" w:space="0" w:color="C0C0C0"/>
            </w:tcBorders>
            <w:shd w:val="clear" w:color="000000" w:fill="FFFFCC"/>
            <w:vAlign w:val="center"/>
            <w:hideMark/>
          </w:tcPr>
          <w:p w14:paraId="55D09C68"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 </w:t>
            </w:r>
          </w:p>
        </w:tc>
        <w:tc>
          <w:tcPr>
            <w:tcW w:w="1559" w:type="dxa"/>
            <w:tcBorders>
              <w:top w:val="nil"/>
              <w:left w:val="nil"/>
              <w:bottom w:val="single" w:sz="4" w:space="0" w:color="C0C0C0"/>
              <w:right w:val="single" w:sz="4" w:space="0" w:color="C0C0C0"/>
            </w:tcBorders>
            <w:shd w:val="clear" w:color="000000" w:fill="FFFFCC"/>
            <w:vAlign w:val="center"/>
            <w:hideMark/>
          </w:tcPr>
          <w:p w14:paraId="3F0D16C0"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 </w:t>
            </w:r>
          </w:p>
        </w:tc>
        <w:tc>
          <w:tcPr>
            <w:tcW w:w="1466" w:type="dxa"/>
            <w:tcBorders>
              <w:top w:val="nil"/>
              <w:left w:val="nil"/>
              <w:bottom w:val="single" w:sz="4" w:space="0" w:color="C0C0C0"/>
              <w:right w:val="single" w:sz="4" w:space="0" w:color="C0C0C0"/>
            </w:tcBorders>
            <w:shd w:val="clear" w:color="000000" w:fill="D7EAD3"/>
            <w:vAlign w:val="center"/>
            <w:hideMark/>
          </w:tcPr>
          <w:p w14:paraId="742E9CD6"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0,00</w:t>
            </w:r>
          </w:p>
        </w:tc>
        <w:tc>
          <w:tcPr>
            <w:tcW w:w="1505" w:type="dxa"/>
            <w:tcBorders>
              <w:top w:val="nil"/>
              <w:left w:val="nil"/>
              <w:bottom w:val="single" w:sz="4" w:space="0" w:color="C0C0C0"/>
              <w:right w:val="single" w:sz="4" w:space="0" w:color="C0C0C0"/>
            </w:tcBorders>
            <w:shd w:val="clear" w:color="000000" w:fill="D7EAD3"/>
            <w:vAlign w:val="center"/>
            <w:hideMark/>
          </w:tcPr>
          <w:p w14:paraId="3B43BCD2"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0,00</w:t>
            </w:r>
          </w:p>
        </w:tc>
        <w:tc>
          <w:tcPr>
            <w:tcW w:w="1794" w:type="dxa"/>
            <w:tcBorders>
              <w:top w:val="nil"/>
              <w:left w:val="nil"/>
              <w:bottom w:val="single" w:sz="4" w:space="0" w:color="C0C0C0"/>
              <w:right w:val="single" w:sz="4" w:space="0" w:color="C0C0C0"/>
            </w:tcBorders>
            <w:shd w:val="clear" w:color="000000" w:fill="FFFFCC"/>
            <w:vAlign w:val="center"/>
            <w:hideMark/>
          </w:tcPr>
          <w:p w14:paraId="30AFA087" w14:textId="77777777" w:rsidR="009B64B3" w:rsidRPr="009B64B3" w:rsidRDefault="009B64B3" w:rsidP="009B64B3">
            <w:pPr>
              <w:rPr>
                <w:rFonts w:ascii="Tahoma" w:hAnsi="Tahoma" w:cs="Tahoma"/>
                <w:sz w:val="15"/>
                <w:szCs w:val="15"/>
                <w:lang w:eastAsia="ru-RU"/>
              </w:rPr>
            </w:pPr>
            <w:r w:rsidRPr="009B64B3">
              <w:rPr>
                <w:rFonts w:ascii="Tahoma" w:hAnsi="Tahoma" w:cs="Tahoma"/>
                <w:sz w:val="15"/>
                <w:szCs w:val="15"/>
                <w:lang w:eastAsia="ru-RU"/>
              </w:rPr>
              <w:t> </w:t>
            </w:r>
          </w:p>
        </w:tc>
      </w:tr>
      <w:tr w:rsidR="009B64B3" w:rsidRPr="009B64B3" w14:paraId="0B0887F2" w14:textId="77777777" w:rsidTr="009B64B3">
        <w:trPr>
          <w:trHeight w:val="510"/>
          <w:jc w:val="center"/>
        </w:trPr>
        <w:tc>
          <w:tcPr>
            <w:tcW w:w="360" w:type="dxa"/>
            <w:tcBorders>
              <w:top w:val="nil"/>
              <w:left w:val="nil"/>
              <w:bottom w:val="nil"/>
              <w:right w:val="nil"/>
            </w:tcBorders>
            <w:shd w:val="clear" w:color="auto" w:fill="auto"/>
            <w:noWrap/>
            <w:vAlign w:val="bottom"/>
            <w:hideMark/>
          </w:tcPr>
          <w:p w14:paraId="1FE24E4A" w14:textId="77777777" w:rsidR="009B64B3" w:rsidRPr="009B64B3" w:rsidRDefault="009B64B3" w:rsidP="009B64B3">
            <w:pPr>
              <w:rPr>
                <w:rFonts w:ascii="Tahoma" w:hAnsi="Tahoma" w:cs="Tahoma"/>
                <w:sz w:val="15"/>
                <w:szCs w:val="15"/>
                <w:lang w:eastAsia="ru-RU"/>
              </w:rPr>
            </w:pPr>
          </w:p>
        </w:tc>
        <w:tc>
          <w:tcPr>
            <w:tcW w:w="202" w:type="dxa"/>
            <w:tcBorders>
              <w:top w:val="nil"/>
              <w:left w:val="nil"/>
              <w:bottom w:val="nil"/>
              <w:right w:val="nil"/>
            </w:tcBorders>
            <w:shd w:val="clear" w:color="auto" w:fill="auto"/>
            <w:noWrap/>
            <w:vAlign w:val="bottom"/>
            <w:hideMark/>
          </w:tcPr>
          <w:p w14:paraId="47E220BC" w14:textId="77777777" w:rsidR="009B64B3" w:rsidRPr="009B64B3" w:rsidRDefault="009B64B3" w:rsidP="009B64B3">
            <w:pPr>
              <w:rPr>
                <w:sz w:val="15"/>
                <w:szCs w:val="15"/>
                <w:lang w:eastAsia="ru-RU"/>
              </w:rPr>
            </w:pPr>
          </w:p>
        </w:tc>
        <w:tc>
          <w:tcPr>
            <w:tcW w:w="759" w:type="dxa"/>
            <w:tcBorders>
              <w:top w:val="nil"/>
              <w:left w:val="single" w:sz="4" w:space="0" w:color="C0C0C0"/>
              <w:bottom w:val="single" w:sz="4" w:space="0" w:color="C0C0C0"/>
              <w:right w:val="single" w:sz="4" w:space="0" w:color="C0C0C0"/>
            </w:tcBorders>
            <w:shd w:val="clear" w:color="auto" w:fill="auto"/>
            <w:vAlign w:val="center"/>
            <w:hideMark/>
          </w:tcPr>
          <w:p w14:paraId="490E9A72"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1.6</w:t>
            </w:r>
          </w:p>
        </w:tc>
        <w:tc>
          <w:tcPr>
            <w:tcW w:w="5803" w:type="dxa"/>
            <w:tcBorders>
              <w:top w:val="nil"/>
              <w:left w:val="nil"/>
              <w:bottom w:val="single" w:sz="4" w:space="0" w:color="C0C0C0"/>
              <w:right w:val="single" w:sz="4" w:space="0" w:color="C0C0C0"/>
            </w:tcBorders>
            <w:shd w:val="clear" w:color="auto" w:fill="auto"/>
            <w:vAlign w:val="center"/>
            <w:hideMark/>
          </w:tcPr>
          <w:p w14:paraId="5047F290" w14:textId="77777777" w:rsidR="009B64B3" w:rsidRPr="009B64B3" w:rsidRDefault="009B64B3" w:rsidP="009B64B3">
            <w:pPr>
              <w:ind w:firstLineChars="100" w:firstLine="150"/>
              <w:rPr>
                <w:rFonts w:ascii="Tahoma" w:hAnsi="Tahoma" w:cs="Tahoma"/>
                <w:sz w:val="15"/>
                <w:szCs w:val="15"/>
                <w:lang w:eastAsia="ru-RU"/>
              </w:rPr>
            </w:pPr>
            <w:r w:rsidRPr="009B64B3">
              <w:rPr>
                <w:rFonts w:ascii="Tahoma" w:hAnsi="Tahoma" w:cs="Tahoma"/>
                <w:sz w:val="15"/>
                <w:szCs w:val="15"/>
                <w:lang w:eastAsia="ru-RU"/>
              </w:rPr>
              <w:t>Подано воды в сеть</w:t>
            </w:r>
          </w:p>
        </w:tc>
        <w:tc>
          <w:tcPr>
            <w:tcW w:w="1129" w:type="dxa"/>
            <w:tcBorders>
              <w:top w:val="nil"/>
              <w:left w:val="nil"/>
              <w:bottom w:val="single" w:sz="4" w:space="0" w:color="C0C0C0"/>
              <w:right w:val="single" w:sz="4" w:space="0" w:color="C0C0C0"/>
            </w:tcBorders>
            <w:shd w:val="clear" w:color="auto" w:fill="auto"/>
            <w:vAlign w:val="center"/>
            <w:hideMark/>
          </w:tcPr>
          <w:p w14:paraId="73314E68"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м3</w:t>
            </w:r>
          </w:p>
        </w:tc>
        <w:tc>
          <w:tcPr>
            <w:tcW w:w="1792" w:type="dxa"/>
            <w:tcBorders>
              <w:top w:val="nil"/>
              <w:left w:val="nil"/>
              <w:bottom w:val="single" w:sz="4" w:space="0" w:color="C0C0C0"/>
              <w:right w:val="single" w:sz="4" w:space="0" w:color="C0C0C0"/>
            </w:tcBorders>
            <w:shd w:val="clear" w:color="000000" w:fill="FFFFCC"/>
            <w:vAlign w:val="center"/>
            <w:hideMark/>
          </w:tcPr>
          <w:p w14:paraId="4599F2A7"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74 825,26</w:t>
            </w:r>
          </w:p>
        </w:tc>
        <w:tc>
          <w:tcPr>
            <w:tcW w:w="1532" w:type="dxa"/>
            <w:tcBorders>
              <w:top w:val="nil"/>
              <w:left w:val="nil"/>
              <w:bottom w:val="single" w:sz="4" w:space="0" w:color="C0C0C0"/>
              <w:right w:val="single" w:sz="4" w:space="0" w:color="C0C0C0"/>
            </w:tcBorders>
            <w:shd w:val="clear" w:color="000000" w:fill="FFFFCC"/>
            <w:vAlign w:val="center"/>
            <w:hideMark/>
          </w:tcPr>
          <w:p w14:paraId="3DFEC8B6"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70 494,00</w:t>
            </w:r>
          </w:p>
        </w:tc>
        <w:tc>
          <w:tcPr>
            <w:tcW w:w="1770" w:type="dxa"/>
            <w:tcBorders>
              <w:top w:val="nil"/>
              <w:left w:val="nil"/>
              <w:bottom w:val="single" w:sz="4" w:space="0" w:color="C0C0C0"/>
              <w:right w:val="single" w:sz="4" w:space="0" w:color="C0C0C0"/>
            </w:tcBorders>
            <w:shd w:val="clear" w:color="000000" w:fill="FFFFCC"/>
            <w:vAlign w:val="center"/>
            <w:hideMark/>
          </w:tcPr>
          <w:p w14:paraId="7266B200"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74 829,54</w:t>
            </w:r>
          </w:p>
        </w:tc>
        <w:tc>
          <w:tcPr>
            <w:tcW w:w="1654" w:type="dxa"/>
            <w:tcBorders>
              <w:top w:val="nil"/>
              <w:left w:val="nil"/>
              <w:bottom w:val="single" w:sz="4" w:space="0" w:color="C0C0C0"/>
              <w:right w:val="single" w:sz="4" w:space="0" w:color="C0C0C0"/>
            </w:tcBorders>
            <w:shd w:val="clear" w:color="000000" w:fill="FFFFCC"/>
            <w:vAlign w:val="center"/>
            <w:hideMark/>
          </w:tcPr>
          <w:p w14:paraId="68C79991"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74 829,54</w:t>
            </w:r>
          </w:p>
        </w:tc>
        <w:tc>
          <w:tcPr>
            <w:tcW w:w="1695" w:type="dxa"/>
            <w:tcBorders>
              <w:top w:val="nil"/>
              <w:left w:val="nil"/>
              <w:bottom w:val="single" w:sz="4" w:space="0" w:color="C0C0C0"/>
              <w:right w:val="single" w:sz="4" w:space="0" w:color="C0C0C0"/>
            </w:tcBorders>
            <w:shd w:val="clear" w:color="000000" w:fill="FFFFCC"/>
            <w:vAlign w:val="center"/>
            <w:hideMark/>
          </w:tcPr>
          <w:p w14:paraId="4C5B3B59"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10 319,00</w:t>
            </w:r>
          </w:p>
        </w:tc>
        <w:tc>
          <w:tcPr>
            <w:tcW w:w="1559" w:type="dxa"/>
            <w:tcBorders>
              <w:top w:val="nil"/>
              <w:left w:val="nil"/>
              <w:bottom w:val="single" w:sz="4" w:space="0" w:color="C0C0C0"/>
              <w:right w:val="single" w:sz="4" w:space="0" w:color="C0C0C0"/>
            </w:tcBorders>
            <w:shd w:val="clear" w:color="000000" w:fill="FFFFCC"/>
            <w:vAlign w:val="center"/>
            <w:hideMark/>
          </w:tcPr>
          <w:p w14:paraId="63009FD8"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10 460,62</w:t>
            </w:r>
          </w:p>
        </w:tc>
        <w:tc>
          <w:tcPr>
            <w:tcW w:w="1466" w:type="dxa"/>
            <w:tcBorders>
              <w:top w:val="nil"/>
              <w:left w:val="nil"/>
              <w:bottom w:val="single" w:sz="4" w:space="0" w:color="C0C0C0"/>
              <w:right w:val="single" w:sz="4" w:space="0" w:color="C0C0C0"/>
            </w:tcBorders>
            <w:shd w:val="clear" w:color="000000" w:fill="D7EAD3"/>
            <w:vAlign w:val="center"/>
            <w:hideMark/>
          </w:tcPr>
          <w:p w14:paraId="2A010B7E"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5 230,31</w:t>
            </w:r>
          </w:p>
        </w:tc>
        <w:tc>
          <w:tcPr>
            <w:tcW w:w="1505" w:type="dxa"/>
            <w:tcBorders>
              <w:top w:val="nil"/>
              <w:left w:val="nil"/>
              <w:bottom w:val="single" w:sz="4" w:space="0" w:color="C0C0C0"/>
              <w:right w:val="single" w:sz="4" w:space="0" w:color="C0C0C0"/>
            </w:tcBorders>
            <w:shd w:val="clear" w:color="000000" w:fill="D7EAD3"/>
            <w:vAlign w:val="center"/>
            <w:hideMark/>
          </w:tcPr>
          <w:p w14:paraId="0522BB71"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5 230,31</w:t>
            </w:r>
          </w:p>
        </w:tc>
        <w:tc>
          <w:tcPr>
            <w:tcW w:w="1794" w:type="dxa"/>
            <w:tcBorders>
              <w:top w:val="nil"/>
              <w:left w:val="nil"/>
              <w:bottom w:val="single" w:sz="4" w:space="0" w:color="C0C0C0"/>
              <w:right w:val="single" w:sz="4" w:space="0" w:color="C0C0C0"/>
            </w:tcBorders>
            <w:shd w:val="clear" w:color="000000" w:fill="FFFFCC"/>
            <w:vAlign w:val="center"/>
            <w:hideMark/>
          </w:tcPr>
          <w:p w14:paraId="207D8949" w14:textId="77777777" w:rsidR="009B64B3" w:rsidRPr="009B64B3" w:rsidRDefault="009B64B3" w:rsidP="009B64B3">
            <w:pPr>
              <w:rPr>
                <w:rFonts w:ascii="Tahoma" w:hAnsi="Tahoma" w:cs="Tahoma"/>
                <w:sz w:val="15"/>
                <w:szCs w:val="15"/>
                <w:lang w:eastAsia="ru-RU"/>
              </w:rPr>
            </w:pPr>
            <w:r w:rsidRPr="009B64B3">
              <w:rPr>
                <w:rFonts w:ascii="Tahoma" w:hAnsi="Tahoma" w:cs="Tahoma"/>
                <w:sz w:val="15"/>
                <w:szCs w:val="15"/>
                <w:lang w:eastAsia="ru-RU"/>
              </w:rPr>
              <w:t> </w:t>
            </w:r>
          </w:p>
        </w:tc>
      </w:tr>
      <w:tr w:rsidR="009B64B3" w:rsidRPr="009B64B3" w14:paraId="5AD32A49" w14:textId="77777777" w:rsidTr="009B64B3">
        <w:trPr>
          <w:trHeight w:val="765"/>
          <w:jc w:val="center"/>
        </w:trPr>
        <w:tc>
          <w:tcPr>
            <w:tcW w:w="360" w:type="dxa"/>
            <w:tcBorders>
              <w:top w:val="nil"/>
              <w:left w:val="nil"/>
              <w:bottom w:val="nil"/>
              <w:right w:val="nil"/>
            </w:tcBorders>
            <w:shd w:val="clear" w:color="auto" w:fill="auto"/>
            <w:noWrap/>
            <w:vAlign w:val="bottom"/>
            <w:hideMark/>
          </w:tcPr>
          <w:p w14:paraId="6153FAE5" w14:textId="77777777" w:rsidR="009B64B3" w:rsidRPr="009B64B3" w:rsidRDefault="009B64B3" w:rsidP="009B64B3">
            <w:pPr>
              <w:rPr>
                <w:rFonts w:ascii="Tahoma" w:hAnsi="Tahoma" w:cs="Tahoma"/>
                <w:sz w:val="15"/>
                <w:szCs w:val="15"/>
                <w:lang w:eastAsia="ru-RU"/>
              </w:rPr>
            </w:pPr>
          </w:p>
        </w:tc>
        <w:tc>
          <w:tcPr>
            <w:tcW w:w="202" w:type="dxa"/>
            <w:tcBorders>
              <w:top w:val="nil"/>
              <w:left w:val="nil"/>
              <w:bottom w:val="nil"/>
              <w:right w:val="nil"/>
            </w:tcBorders>
            <w:shd w:val="clear" w:color="auto" w:fill="auto"/>
            <w:noWrap/>
            <w:vAlign w:val="bottom"/>
            <w:hideMark/>
          </w:tcPr>
          <w:p w14:paraId="6DCD14EE" w14:textId="77777777" w:rsidR="009B64B3" w:rsidRPr="009B64B3" w:rsidRDefault="009B64B3" w:rsidP="009B64B3">
            <w:pPr>
              <w:rPr>
                <w:sz w:val="15"/>
                <w:szCs w:val="15"/>
                <w:lang w:eastAsia="ru-RU"/>
              </w:rPr>
            </w:pPr>
          </w:p>
        </w:tc>
        <w:tc>
          <w:tcPr>
            <w:tcW w:w="759" w:type="dxa"/>
            <w:tcBorders>
              <w:top w:val="nil"/>
              <w:left w:val="single" w:sz="4" w:space="0" w:color="C0C0C0"/>
              <w:bottom w:val="single" w:sz="4" w:space="0" w:color="C0C0C0"/>
              <w:right w:val="single" w:sz="4" w:space="0" w:color="C0C0C0"/>
            </w:tcBorders>
            <w:shd w:val="clear" w:color="auto" w:fill="auto"/>
            <w:vAlign w:val="center"/>
            <w:hideMark/>
          </w:tcPr>
          <w:p w14:paraId="6FA8E452"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1.7</w:t>
            </w:r>
          </w:p>
        </w:tc>
        <w:tc>
          <w:tcPr>
            <w:tcW w:w="5803" w:type="dxa"/>
            <w:tcBorders>
              <w:top w:val="nil"/>
              <w:left w:val="nil"/>
              <w:bottom w:val="single" w:sz="4" w:space="0" w:color="C0C0C0"/>
              <w:right w:val="single" w:sz="4" w:space="0" w:color="C0C0C0"/>
            </w:tcBorders>
            <w:shd w:val="clear" w:color="auto" w:fill="auto"/>
            <w:vAlign w:val="center"/>
            <w:hideMark/>
          </w:tcPr>
          <w:p w14:paraId="3D4C135A" w14:textId="77777777" w:rsidR="009B64B3" w:rsidRPr="009B64B3" w:rsidRDefault="009B64B3" w:rsidP="009B64B3">
            <w:pPr>
              <w:ind w:firstLineChars="100" w:firstLine="150"/>
              <w:rPr>
                <w:rFonts w:ascii="Tahoma" w:hAnsi="Tahoma" w:cs="Tahoma"/>
                <w:sz w:val="15"/>
                <w:szCs w:val="15"/>
                <w:lang w:eastAsia="ru-RU"/>
              </w:rPr>
            </w:pPr>
            <w:r w:rsidRPr="009B64B3">
              <w:rPr>
                <w:rFonts w:ascii="Tahoma" w:hAnsi="Tahoma" w:cs="Tahoma"/>
                <w:sz w:val="15"/>
                <w:szCs w:val="15"/>
                <w:lang w:eastAsia="ru-RU"/>
              </w:rPr>
              <w:t>Потери воды</w:t>
            </w:r>
          </w:p>
        </w:tc>
        <w:tc>
          <w:tcPr>
            <w:tcW w:w="1129" w:type="dxa"/>
            <w:tcBorders>
              <w:top w:val="nil"/>
              <w:left w:val="nil"/>
              <w:bottom w:val="single" w:sz="4" w:space="0" w:color="C0C0C0"/>
              <w:right w:val="single" w:sz="4" w:space="0" w:color="C0C0C0"/>
            </w:tcBorders>
            <w:shd w:val="clear" w:color="auto" w:fill="auto"/>
            <w:vAlign w:val="center"/>
            <w:hideMark/>
          </w:tcPr>
          <w:p w14:paraId="2A8F3D63"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м3</w:t>
            </w:r>
          </w:p>
        </w:tc>
        <w:tc>
          <w:tcPr>
            <w:tcW w:w="1792" w:type="dxa"/>
            <w:tcBorders>
              <w:top w:val="nil"/>
              <w:left w:val="nil"/>
              <w:bottom w:val="single" w:sz="4" w:space="0" w:color="C0C0C0"/>
              <w:right w:val="single" w:sz="4" w:space="0" w:color="C0C0C0"/>
            </w:tcBorders>
            <w:shd w:val="clear" w:color="000000" w:fill="D7EAD3"/>
            <w:vAlign w:val="center"/>
            <w:hideMark/>
          </w:tcPr>
          <w:p w14:paraId="5432C2B3"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4 811,26</w:t>
            </w:r>
          </w:p>
        </w:tc>
        <w:tc>
          <w:tcPr>
            <w:tcW w:w="1532" w:type="dxa"/>
            <w:tcBorders>
              <w:top w:val="nil"/>
              <w:left w:val="nil"/>
              <w:bottom w:val="single" w:sz="4" w:space="0" w:color="C0C0C0"/>
              <w:right w:val="single" w:sz="4" w:space="0" w:color="C0C0C0"/>
            </w:tcBorders>
            <w:shd w:val="clear" w:color="000000" w:fill="D7EAD3"/>
            <w:vAlign w:val="center"/>
            <w:hideMark/>
          </w:tcPr>
          <w:p w14:paraId="3A642EA9"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5 501,00</w:t>
            </w:r>
          </w:p>
        </w:tc>
        <w:tc>
          <w:tcPr>
            <w:tcW w:w="1770" w:type="dxa"/>
            <w:tcBorders>
              <w:top w:val="nil"/>
              <w:left w:val="nil"/>
              <w:bottom w:val="single" w:sz="4" w:space="0" w:color="C0C0C0"/>
              <w:right w:val="single" w:sz="4" w:space="0" w:color="C0C0C0"/>
            </w:tcBorders>
            <w:shd w:val="clear" w:color="000000" w:fill="D7EAD3"/>
            <w:vAlign w:val="center"/>
            <w:hideMark/>
          </w:tcPr>
          <w:p w14:paraId="305ED6DF"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4 811,54</w:t>
            </w:r>
          </w:p>
        </w:tc>
        <w:tc>
          <w:tcPr>
            <w:tcW w:w="1654" w:type="dxa"/>
            <w:tcBorders>
              <w:top w:val="nil"/>
              <w:left w:val="nil"/>
              <w:bottom w:val="single" w:sz="4" w:space="0" w:color="C0C0C0"/>
              <w:right w:val="single" w:sz="4" w:space="0" w:color="C0C0C0"/>
            </w:tcBorders>
            <w:shd w:val="clear" w:color="000000" w:fill="D7EAD3"/>
            <w:vAlign w:val="center"/>
            <w:hideMark/>
          </w:tcPr>
          <w:p w14:paraId="4165FBCF"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4 811,54</w:t>
            </w:r>
          </w:p>
        </w:tc>
        <w:tc>
          <w:tcPr>
            <w:tcW w:w="1695" w:type="dxa"/>
            <w:tcBorders>
              <w:top w:val="nil"/>
              <w:left w:val="nil"/>
              <w:bottom w:val="single" w:sz="4" w:space="0" w:color="C0C0C0"/>
              <w:right w:val="single" w:sz="4" w:space="0" w:color="C0C0C0"/>
            </w:tcBorders>
            <w:shd w:val="clear" w:color="000000" w:fill="D7EAD3"/>
            <w:vAlign w:val="center"/>
            <w:hideMark/>
          </w:tcPr>
          <w:p w14:paraId="007A0307"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531,00</w:t>
            </w:r>
          </w:p>
        </w:tc>
        <w:tc>
          <w:tcPr>
            <w:tcW w:w="1559" w:type="dxa"/>
            <w:tcBorders>
              <w:top w:val="nil"/>
              <w:left w:val="nil"/>
              <w:bottom w:val="single" w:sz="4" w:space="0" w:color="C0C0C0"/>
              <w:right w:val="single" w:sz="4" w:space="0" w:color="C0C0C0"/>
            </w:tcBorders>
            <w:shd w:val="clear" w:color="000000" w:fill="D7EAD3"/>
            <w:vAlign w:val="center"/>
            <w:hideMark/>
          </w:tcPr>
          <w:p w14:paraId="63D2DA50"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672,62</w:t>
            </w:r>
          </w:p>
        </w:tc>
        <w:tc>
          <w:tcPr>
            <w:tcW w:w="1466" w:type="dxa"/>
            <w:tcBorders>
              <w:top w:val="nil"/>
              <w:left w:val="nil"/>
              <w:bottom w:val="single" w:sz="4" w:space="0" w:color="C0C0C0"/>
              <w:right w:val="single" w:sz="4" w:space="0" w:color="C0C0C0"/>
            </w:tcBorders>
            <w:shd w:val="clear" w:color="000000" w:fill="D7EAD3"/>
            <w:vAlign w:val="center"/>
            <w:hideMark/>
          </w:tcPr>
          <w:p w14:paraId="2B0E26CD"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336,31</w:t>
            </w:r>
          </w:p>
        </w:tc>
        <w:tc>
          <w:tcPr>
            <w:tcW w:w="1505" w:type="dxa"/>
            <w:tcBorders>
              <w:top w:val="nil"/>
              <w:left w:val="nil"/>
              <w:bottom w:val="single" w:sz="4" w:space="0" w:color="C0C0C0"/>
              <w:right w:val="single" w:sz="4" w:space="0" w:color="C0C0C0"/>
            </w:tcBorders>
            <w:shd w:val="clear" w:color="000000" w:fill="D7EAD3"/>
            <w:vAlign w:val="center"/>
            <w:hideMark/>
          </w:tcPr>
          <w:p w14:paraId="58F34F74"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336,31</w:t>
            </w:r>
          </w:p>
        </w:tc>
        <w:tc>
          <w:tcPr>
            <w:tcW w:w="1794" w:type="dxa"/>
            <w:tcBorders>
              <w:top w:val="nil"/>
              <w:left w:val="nil"/>
              <w:bottom w:val="single" w:sz="4" w:space="0" w:color="C0C0C0"/>
              <w:right w:val="single" w:sz="4" w:space="0" w:color="C0C0C0"/>
            </w:tcBorders>
            <w:shd w:val="clear" w:color="000000" w:fill="FFFFCC"/>
            <w:vAlign w:val="center"/>
            <w:hideMark/>
          </w:tcPr>
          <w:p w14:paraId="093BEBD6" w14:textId="77777777" w:rsidR="009B64B3" w:rsidRPr="009B64B3" w:rsidRDefault="009B64B3" w:rsidP="009B64B3">
            <w:pPr>
              <w:rPr>
                <w:rFonts w:ascii="Tahoma" w:hAnsi="Tahoma" w:cs="Tahoma"/>
                <w:sz w:val="15"/>
                <w:szCs w:val="15"/>
                <w:lang w:eastAsia="ru-RU"/>
              </w:rPr>
            </w:pPr>
            <w:r w:rsidRPr="009B64B3">
              <w:rPr>
                <w:rFonts w:ascii="Tahoma" w:hAnsi="Tahoma" w:cs="Tahoma"/>
                <w:sz w:val="15"/>
                <w:szCs w:val="15"/>
                <w:lang w:eastAsia="ru-RU"/>
              </w:rPr>
              <w:t>по уровню потерь, утвержденному ДПР</w:t>
            </w:r>
          </w:p>
        </w:tc>
      </w:tr>
      <w:tr w:rsidR="009B64B3" w:rsidRPr="009B64B3" w14:paraId="14B6FCDF" w14:textId="77777777" w:rsidTr="009B64B3">
        <w:trPr>
          <w:trHeight w:val="300"/>
          <w:jc w:val="center"/>
        </w:trPr>
        <w:tc>
          <w:tcPr>
            <w:tcW w:w="360" w:type="dxa"/>
            <w:tcBorders>
              <w:top w:val="nil"/>
              <w:left w:val="nil"/>
              <w:bottom w:val="nil"/>
              <w:right w:val="nil"/>
            </w:tcBorders>
            <w:shd w:val="clear" w:color="auto" w:fill="auto"/>
            <w:noWrap/>
            <w:vAlign w:val="bottom"/>
            <w:hideMark/>
          </w:tcPr>
          <w:p w14:paraId="720A1F8A" w14:textId="77777777" w:rsidR="009B64B3" w:rsidRPr="009B64B3" w:rsidRDefault="009B64B3" w:rsidP="009B64B3">
            <w:pPr>
              <w:rPr>
                <w:rFonts w:ascii="Tahoma" w:hAnsi="Tahoma" w:cs="Tahoma"/>
                <w:sz w:val="15"/>
                <w:szCs w:val="15"/>
                <w:lang w:eastAsia="ru-RU"/>
              </w:rPr>
            </w:pPr>
          </w:p>
        </w:tc>
        <w:tc>
          <w:tcPr>
            <w:tcW w:w="202" w:type="dxa"/>
            <w:tcBorders>
              <w:top w:val="nil"/>
              <w:left w:val="nil"/>
              <w:bottom w:val="nil"/>
              <w:right w:val="nil"/>
            </w:tcBorders>
            <w:shd w:val="clear" w:color="auto" w:fill="auto"/>
            <w:noWrap/>
            <w:vAlign w:val="bottom"/>
            <w:hideMark/>
          </w:tcPr>
          <w:p w14:paraId="0968D5FD" w14:textId="77777777" w:rsidR="009B64B3" w:rsidRPr="009B64B3" w:rsidRDefault="009B64B3" w:rsidP="009B64B3">
            <w:pPr>
              <w:rPr>
                <w:sz w:val="15"/>
                <w:szCs w:val="15"/>
                <w:lang w:eastAsia="ru-RU"/>
              </w:rPr>
            </w:pPr>
          </w:p>
        </w:tc>
        <w:tc>
          <w:tcPr>
            <w:tcW w:w="759" w:type="dxa"/>
            <w:tcBorders>
              <w:top w:val="nil"/>
              <w:left w:val="single" w:sz="4" w:space="0" w:color="C0C0C0"/>
              <w:bottom w:val="single" w:sz="4" w:space="0" w:color="C0C0C0"/>
              <w:right w:val="single" w:sz="4" w:space="0" w:color="C0C0C0"/>
            </w:tcBorders>
            <w:shd w:val="clear" w:color="auto" w:fill="auto"/>
            <w:vAlign w:val="center"/>
            <w:hideMark/>
          </w:tcPr>
          <w:p w14:paraId="15E61145"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1.7.1</w:t>
            </w:r>
          </w:p>
        </w:tc>
        <w:tc>
          <w:tcPr>
            <w:tcW w:w="5803" w:type="dxa"/>
            <w:tcBorders>
              <w:top w:val="nil"/>
              <w:left w:val="nil"/>
              <w:bottom w:val="single" w:sz="4" w:space="0" w:color="C0C0C0"/>
              <w:right w:val="single" w:sz="4" w:space="0" w:color="C0C0C0"/>
            </w:tcBorders>
            <w:shd w:val="clear" w:color="auto" w:fill="auto"/>
            <w:vAlign w:val="center"/>
            <w:hideMark/>
          </w:tcPr>
          <w:p w14:paraId="36314D0C" w14:textId="77777777" w:rsidR="009B64B3" w:rsidRPr="009B64B3" w:rsidRDefault="009B64B3" w:rsidP="009B64B3">
            <w:pPr>
              <w:ind w:firstLineChars="200" w:firstLine="300"/>
              <w:rPr>
                <w:rFonts w:ascii="Tahoma" w:hAnsi="Tahoma" w:cs="Tahoma"/>
                <w:sz w:val="15"/>
                <w:szCs w:val="15"/>
                <w:lang w:eastAsia="ru-RU"/>
              </w:rPr>
            </w:pPr>
            <w:r w:rsidRPr="009B64B3">
              <w:rPr>
                <w:rFonts w:ascii="Tahoma" w:hAnsi="Tahoma" w:cs="Tahoma"/>
                <w:sz w:val="15"/>
                <w:szCs w:val="15"/>
                <w:lang w:eastAsia="ru-RU"/>
              </w:rPr>
              <w:t>То же в %</w:t>
            </w:r>
          </w:p>
        </w:tc>
        <w:tc>
          <w:tcPr>
            <w:tcW w:w="1129" w:type="dxa"/>
            <w:tcBorders>
              <w:top w:val="nil"/>
              <w:left w:val="nil"/>
              <w:bottom w:val="single" w:sz="4" w:space="0" w:color="C0C0C0"/>
              <w:right w:val="single" w:sz="4" w:space="0" w:color="C0C0C0"/>
            </w:tcBorders>
            <w:shd w:val="clear" w:color="auto" w:fill="auto"/>
            <w:vAlign w:val="center"/>
            <w:hideMark/>
          </w:tcPr>
          <w:p w14:paraId="1C659C0E"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w:t>
            </w:r>
          </w:p>
        </w:tc>
        <w:tc>
          <w:tcPr>
            <w:tcW w:w="1792" w:type="dxa"/>
            <w:tcBorders>
              <w:top w:val="nil"/>
              <w:left w:val="nil"/>
              <w:bottom w:val="single" w:sz="4" w:space="0" w:color="C0C0C0"/>
              <w:right w:val="single" w:sz="4" w:space="0" w:color="C0C0C0"/>
            </w:tcBorders>
            <w:shd w:val="clear" w:color="000000" w:fill="D7EAD3"/>
            <w:vAlign w:val="center"/>
            <w:hideMark/>
          </w:tcPr>
          <w:p w14:paraId="01207EA3"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6,43</w:t>
            </w:r>
          </w:p>
        </w:tc>
        <w:tc>
          <w:tcPr>
            <w:tcW w:w="1532" w:type="dxa"/>
            <w:tcBorders>
              <w:top w:val="nil"/>
              <w:left w:val="nil"/>
              <w:bottom w:val="single" w:sz="4" w:space="0" w:color="C0C0C0"/>
              <w:right w:val="single" w:sz="4" w:space="0" w:color="C0C0C0"/>
            </w:tcBorders>
            <w:shd w:val="clear" w:color="000000" w:fill="D7EAD3"/>
            <w:vAlign w:val="center"/>
            <w:hideMark/>
          </w:tcPr>
          <w:p w14:paraId="56A6D382"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7,80</w:t>
            </w:r>
          </w:p>
        </w:tc>
        <w:tc>
          <w:tcPr>
            <w:tcW w:w="1770" w:type="dxa"/>
            <w:tcBorders>
              <w:top w:val="nil"/>
              <w:left w:val="nil"/>
              <w:bottom w:val="single" w:sz="4" w:space="0" w:color="C0C0C0"/>
              <w:right w:val="single" w:sz="4" w:space="0" w:color="C0C0C0"/>
            </w:tcBorders>
            <w:shd w:val="clear" w:color="000000" w:fill="D7EAD3"/>
            <w:vAlign w:val="center"/>
            <w:hideMark/>
          </w:tcPr>
          <w:p w14:paraId="590D0714"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6,43</w:t>
            </w:r>
          </w:p>
        </w:tc>
        <w:tc>
          <w:tcPr>
            <w:tcW w:w="1654" w:type="dxa"/>
            <w:tcBorders>
              <w:top w:val="nil"/>
              <w:left w:val="nil"/>
              <w:bottom w:val="single" w:sz="4" w:space="0" w:color="C0C0C0"/>
              <w:right w:val="single" w:sz="4" w:space="0" w:color="C0C0C0"/>
            </w:tcBorders>
            <w:shd w:val="clear" w:color="000000" w:fill="D7EAD3"/>
            <w:vAlign w:val="center"/>
            <w:hideMark/>
          </w:tcPr>
          <w:p w14:paraId="63D5824D"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6,43</w:t>
            </w:r>
          </w:p>
        </w:tc>
        <w:tc>
          <w:tcPr>
            <w:tcW w:w="1695" w:type="dxa"/>
            <w:tcBorders>
              <w:top w:val="nil"/>
              <w:left w:val="nil"/>
              <w:bottom w:val="single" w:sz="4" w:space="0" w:color="C0C0C0"/>
              <w:right w:val="single" w:sz="4" w:space="0" w:color="C0C0C0"/>
            </w:tcBorders>
            <w:shd w:val="clear" w:color="000000" w:fill="D7EAD3"/>
            <w:vAlign w:val="center"/>
            <w:hideMark/>
          </w:tcPr>
          <w:p w14:paraId="10F49D5E"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5,15</w:t>
            </w:r>
          </w:p>
        </w:tc>
        <w:tc>
          <w:tcPr>
            <w:tcW w:w="1559" w:type="dxa"/>
            <w:tcBorders>
              <w:top w:val="nil"/>
              <w:left w:val="nil"/>
              <w:bottom w:val="single" w:sz="4" w:space="0" w:color="C0C0C0"/>
              <w:right w:val="single" w:sz="4" w:space="0" w:color="C0C0C0"/>
            </w:tcBorders>
            <w:shd w:val="clear" w:color="000000" w:fill="D7EAD3"/>
            <w:vAlign w:val="center"/>
            <w:hideMark/>
          </w:tcPr>
          <w:p w14:paraId="1345C703"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6,43</w:t>
            </w:r>
          </w:p>
        </w:tc>
        <w:tc>
          <w:tcPr>
            <w:tcW w:w="1466" w:type="dxa"/>
            <w:tcBorders>
              <w:top w:val="nil"/>
              <w:left w:val="nil"/>
              <w:bottom w:val="single" w:sz="4" w:space="0" w:color="C0C0C0"/>
              <w:right w:val="single" w:sz="4" w:space="0" w:color="C0C0C0"/>
            </w:tcBorders>
            <w:shd w:val="clear" w:color="000000" w:fill="D7EAD3"/>
            <w:vAlign w:val="center"/>
            <w:hideMark/>
          </w:tcPr>
          <w:p w14:paraId="76F089D7"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6,43</w:t>
            </w:r>
          </w:p>
        </w:tc>
        <w:tc>
          <w:tcPr>
            <w:tcW w:w="1505" w:type="dxa"/>
            <w:tcBorders>
              <w:top w:val="nil"/>
              <w:left w:val="nil"/>
              <w:bottom w:val="single" w:sz="4" w:space="0" w:color="C0C0C0"/>
              <w:right w:val="single" w:sz="4" w:space="0" w:color="C0C0C0"/>
            </w:tcBorders>
            <w:shd w:val="clear" w:color="000000" w:fill="D7EAD3"/>
            <w:vAlign w:val="center"/>
            <w:hideMark/>
          </w:tcPr>
          <w:p w14:paraId="04E4EF73"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6,43</w:t>
            </w:r>
          </w:p>
        </w:tc>
        <w:tc>
          <w:tcPr>
            <w:tcW w:w="1794" w:type="dxa"/>
            <w:tcBorders>
              <w:top w:val="nil"/>
              <w:left w:val="nil"/>
              <w:bottom w:val="single" w:sz="4" w:space="0" w:color="C0C0C0"/>
              <w:right w:val="single" w:sz="4" w:space="0" w:color="C0C0C0"/>
            </w:tcBorders>
            <w:shd w:val="clear" w:color="000000" w:fill="FFFFCC"/>
            <w:vAlign w:val="center"/>
            <w:hideMark/>
          </w:tcPr>
          <w:p w14:paraId="5DC2C972" w14:textId="77777777" w:rsidR="009B64B3" w:rsidRPr="009B64B3" w:rsidRDefault="009B64B3" w:rsidP="009B64B3">
            <w:pPr>
              <w:rPr>
                <w:rFonts w:ascii="Tahoma" w:hAnsi="Tahoma" w:cs="Tahoma"/>
                <w:sz w:val="15"/>
                <w:szCs w:val="15"/>
                <w:lang w:eastAsia="ru-RU"/>
              </w:rPr>
            </w:pPr>
            <w:r w:rsidRPr="009B64B3">
              <w:rPr>
                <w:rFonts w:ascii="Tahoma" w:hAnsi="Tahoma" w:cs="Tahoma"/>
                <w:sz w:val="15"/>
                <w:szCs w:val="15"/>
                <w:lang w:eastAsia="ru-RU"/>
              </w:rPr>
              <w:t> </w:t>
            </w:r>
          </w:p>
        </w:tc>
      </w:tr>
      <w:tr w:rsidR="009B64B3" w:rsidRPr="009B64B3" w14:paraId="6FBA3CFC" w14:textId="77777777" w:rsidTr="009B64B3">
        <w:trPr>
          <w:trHeight w:val="300"/>
          <w:jc w:val="center"/>
        </w:trPr>
        <w:tc>
          <w:tcPr>
            <w:tcW w:w="360" w:type="dxa"/>
            <w:tcBorders>
              <w:top w:val="nil"/>
              <w:left w:val="nil"/>
              <w:bottom w:val="nil"/>
              <w:right w:val="nil"/>
            </w:tcBorders>
            <w:shd w:val="clear" w:color="auto" w:fill="auto"/>
            <w:noWrap/>
            <w:vAlign w:val="bottom"/>
            <w:hideMark/>
          </w:tcPr>
          <w:p w14:paraId="4B0FC46A" w14:textId="77777777" w:rsidR="009B64B3" w:rsidRPr="009B64B3" w:rsidRDefault="009B64B3" w:rsidP="009B64B3">
            <w:pPr>
              <w:rPr>
                <w:rFonts w:ascii="Tahoma" w:hAnsi="Tahoma" w:cs="Tahoma"/>
                <w:sz w:val="15"/>
                <w:szCs w:val="15"/>
                <w:lang w:eastAsia="ru-RU"/>
              </w:rPr>
            </w:pPr>
          </w:p>
        </w:tc>
        <w:tc>
          <w:tcPr>
            <w:tcW w:w="202" w:type="dxa"/>
            <w:tcBorders>
              <w:top w:val="nil"/>
              <w:left w:val="nil"/>
              <w:bottom w:val="nil"/>
              <w:right w:val="nil"/>
            </w:tcBorders>
            <w:shd w:val="clear" w:color="auto" w:fill="auto"/>
            <w:noWrap/>
            <w:vAlign w:val="bottom"/>
            <w:hideMark/>
          </w:tcPr>
          <w:p w14:paraId="36EEE256" w14:textId="77777777" w:rsidR="009B64B3" w:rsidRPr="009B64B3" w:rsidRDefault="009B64B3" w:rsidP="009B64B3">
            <w:pPr>
              <w:rPr>
                <w:sz w:val="15"/>
                <w:szCs w:val="15"/>
                <w:lang w:eastAsia="ru-RU"/>
              </w:rPr>
            </w:pPr>
          </w:p>
        </w:tc>
        <w:tc>
          <w:tcPr>
            <w:tcW w:w="759" w:type="dxa"/>
            <w:tcBorders>
              <w:top w:val="nil"/>
              <w:left w:val="single" w:sz="4" w:space="0" w:color="C0C0C0"/>
              <w:bottom w:val="single" w:sz="4" w:space="0" w:color="C0C0C0"/>
              <w:right w:val="single" w:sz="4" w:space="0" w:color="C0C0C0"/>
            </w:tcBorders>
            <w:shd w:val="clear" w:color="auto" w:fill="auto"/>
            <w:vAlign w:val="center"/>
            <w:hideMark/>
          </w:tcPr>
          <w:p w14:paraId="056DD031"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1.8</w:t>
            </w:r>
          </w:p>
        </w:tc>
        <w:tc>
          <w:tcPr>
            <w:tcW w:w="5803" w:type="dxa"/>
            <w:tcBorders>
              <w:top w:val="nil"/>
              <w:left w:val="nil"/>
              <w:bottom w:val="single" w:sz="4" w:space="0" w:color="C0C0C0"/>
              <w:right w:val="single" w:sz="4" w:space="0" w:color="C0C0C0"/>
            </w:tcBorders>
            <w:shd w:val="clear" w:color="auto" w:fill="auto"/>
            <w:vAlign w:val="center"/>
            <w:hideMark/>
          </w:tcPr>
          <w:p w14:paraId="60D89E32" w14:textId="77777777" w:rsidR="009B64B3" w:rsidRPr="009B64B3" w:rsidRDefault="009B64B3" w:rsidP="009B64B3">
            <w:pPr>
              <w:ind w:firstLineChars="100" w:firstLine="150"/>
              <w:rPr>
                <w:rFonts w:ascii="Tahoma" w:hAnsi="Tahoma" w:cs="Tahoma"/>
                <w:sz w:val="15"/>
                <w:szCs w:val="15"/>
                <w:lang w:eastAsia="ru-RU"/>
              </w:rPr>
            </w:pPr>
            <w:r w:rsidRPr="009B64B3">
              <w:rPr>
                <w:rFonts w:ascii="Tahoma" w:hAnsi="Tahoma" w:cs="Tahoma"/>
                <w:sz w:val="15"/>
                <w:szCs w:val="15"/>
                <w:lang w:eastAsia="ru-RU"/>
              </w:rPr>
              <w:t>Отпущено воды по категориям потребителей</w:t>
            </w:r>
          </w:p>
        </w:tc>
        <w:tc>
          <w:tcPr>
            <w:tcW w:w="1129" w:type="dxa"/>
            <w:tcBorders>
              <w:top w:val="nil"/>
              <w:left w:val="nil"/>
              <w:bottom w:val="single" w:sz="4" w:space="0" w:color="C0C0C0"/>
              <w:right w:val="single" w:sz="4" w:space="0" w:color="C0C0C0"/>
            </w:tcBorders>
            <w:shd w:val="clear" w:color="auto" w:fill="auto"/>
            <w:vAlign w:val="center"/>
            <w:hideMark/>
          </w:tcPr>
          <w:p w14:paraId="7139DF6B"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м3</w:t>
            </w:r>
          </w:p>
        </w:tc>
        <w:tc>
          <w:tcPr>
            <w:tcW w:w="1792" w:type="dxa"/>
            <w:tcBorders>
              <w:top w:val="nil"/>
              <w:left w:val="nil"/>
              <w:bottom w:val="single" w:sz="4" w:space="0" w:color="C0C0C0"/>
              <w:right w:val="single" w:sz="4" w:space="0" w:color="C0C0C0"/>
            </w:tcBorders>
            <w:shd w:val="clear" w:color="000000" w:fill="D7EAD3"/>
            <w:vAlign w:val="center"/>
            <w:hideMark/>
          </w:tcPr>
          <w:p w14:paraId="543D045B"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70 014,00</w:t>
            </w:r>
          </w:p>
        </w:tc>
        <w:tc>
          <w:tcPr>
            <w:tcW w:w="1532" w:type="dxa"/>
            <w:tcBorders>
              <w:top w:val="nil"/>
              <w:left w:val="nil"/>
              <w:bottom w:val="single" w:sz="4" w:space="0" w:color="C0C0C0"/>
              <w:right w:val="single" w:sz="4" w:space="0" w:color="C0C0C0"/>
            </w:tcBorders>
            <w:shd w:val="clear" w:color="000000" w:fill="D7EAD3"/>
            <w:vAlign w:val="center"/>
            <w:hideMark/>
          </w:tcPr>
          <w:p w14:paraId="43DCF3E5"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64 993,00</w:t>
            </w:r>
          </w:p>
        </w:tc>
        <w:tc>
          <w:tcPr>
            <w:tcW w:w="1770" w:type="dxa"/>
            <w:tcBorders>
              <w:top w:val="nil"/>
              <w:left w:val="nil"/>
              <w:bottom w:val="single" w:sz="4" w:space="0" w:color="C0C0C0"/>
              <w:right w:val="single" w:sz="4" w:space="0" w:color="C0C0C0"/>
            </w:tcBorders>
            <w:shd w:val="clear" w:color="000000" w:fill="D7EAD3"/>
            <w:vAlign w:val="center"/>
            <w:hideMark/>
          </w:tcPr>
          <w:p w14:paraId="0E85740F"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70 018,00</w:t>
            </w:r>
          </w:p>
        </w:tc>
        <w:tc>
          <w:tcPr>
            <w:tcW w:w="1654" w:type="dxa"/>
            <w:tcBorders>
              <w:top w:val="nil"/>
              <w:left w:val="nil"/>
              <w:bottom w:val="single" w:sz="4" w:space="0" w:color="C0C0C0"/>
              <w:right w:val="single" w:sz="4" w:space="0" w:color="C0C0C0"/>
            </w:tcBorders>
            <w:shd w:val="clear" w:color="000000" w:fill="D7EAD3"/>
            <w:vAlign w:val="center"/>
            <w:hideMark/>
          </w:tcPr>
          <w:p w14:paraId="30C20B16"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70 018,00</w:t>
            </w:r>
          </w:p>
        </w:tc>
        <w:tc>
          <w:tcPr>
            <w:tcW w:w="1695" w:type="dxa"/>
            <w:tcBorders>
              <w:top w:val="nil"/>
              <w:left w:val="nil"/>
              <w:bottom w:val="single" w:sz="4" w:space="0" w:color="C0C0C0"/>
              <w:right w:val="single" w:sz="4" w:space="0" w:color="C0C0C0"/>
            </w:tcBorders>
            <w:shd w:val="clear" w:color="000000" w:fill="D7EAD3"/>
            <w:vAlign w:val="center"/>
            <w:hideMark/>
          </w:tcPr>
          <w:p w14:paraId="1F302835"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9 788,00</w:t>
            </w:r>
          </w:p>
        </w:tc>
        <w:tc>
          <w:tcPr>
            <w:tcW w:w="1559" w:type="dxa"/>
            <w:tcBorders>
              <w:top w:val="nil"/>
              <w:left w:val="nil"/>
              <w:bottom w:val="single" w:sz="4" w:space="0" w:color="C0C0C0"/>
              <w:right w:val="single" w:sz="4" w:space="0" w:color="C0C0C0"/>
            </w:tcBorders>
            <w:shd w:val="clear" w:color="000000" w:fill="D7EAD3"/>
            <w:vAlign w:val="center"/>
            <w:hideMark/>
          </w:tcPr>
          <w:p w14:paraId="15832B3C"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9 788,00</w:t>
            </w:r>
          </w:p>
        </w:tc>
        <w:tc>
          <w:tcPr>
            <w:tcW w:w="1466" w:type="dxa"/>
            <w:tcBorders>
              <w:top w:val="nil"/>
              <w:left w:val="nil"/>
              <w:bottom w:val="single" w:sz="4" w:space="0" w:color="C0C0C0"/>
              <w:right w:val="single" w:sz="4" w:space="0" w:color="C0C0C0"/>
            </w:tcBorders>
            <w:shd w:val="clear" w:color="000000" w:fill="D7EAD3"/>
            <w:vAlign w:val="center"/>
            <w:hideMark/>
          </w:tcPr>
          <w:p w14:paraId="641E5631"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4 894,00</w:t>
            </w:r>
          </w:p>
        </w:tc>
        <w:tc>
          <w:tcPr>
            <w:tcW w:w="1505" w:type="dxa"/>
            <w:tcBorders>
              <w:top w:val="nil"/>
              <w:left w:val="nil"/>
              <w:bottom w:val="single" w:sz="4" w:space="0" w:color="C0C0C0"/>
              <w:right w:val="single" w:sz="4" w:space="0" w:color="C0C0C0"/>
            </w:tcBorders>
            <w:shd w:val="clear" w:color="000000" w:fill="D7EAD3"/>
            <w:vAlign w:val="center"/>
            <w:hideMark/>
          </w:tcPr>
          <w:p w14:paraId="7ADD74E2"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4 894,00</w:t>
            </w:r>
          </w:p>
        </w:tc>
        <w:tc>
          <w:tcPr>
            <w:tcW w:w="1794" w:type="dxa"/>
            <w:tcBorders>
              <w:top w:val="nil"/>
              <w:left w:val="nil"/>
              <w:bottom w:val="single" w:sz="4" w:space="0" w:color="C0C0C0"/>
              <w:right w:val="single" w:sz="4" w:space="0" w:color="C0C0C0"/>
            </w:tcBorders>
            <w:shd w:val="clear" w:color="000000" w:fill="FFFFCC"/>
            <w:vAlign w:val="center"/>
            <w:hideMark/>
          </w:tcPr>
          <w:p w14:paraId="1CD9EF33" w14:textId="77777777" w:rsidR="009B64B3" w:rsidRPr="009B64B3" w:rsidRDefault="009B64B3" w:rsidP="009B64B3">
            <w:pPr>
              <w:rPr>
                <w:rFonts w:ascii="Tahoma" w:hAnsi="Tahoma" w:cs="Tahoma"/>
                <w:sz w:val="15"/>
                <w:szCs w:val="15"/>
                <w:lang w:eastAsia="ru-RU"/>
              </w:rPr>
            </w:pPr>
            <w:r w:rsidRPr="009B64B3">
              <w:rPr>
                <w:rFonts w:ascii="Tahoma" w:hAnsi="Tahoma" w:cs="Tahoma"/>
                <w:sz w:val="15"/>
                <w:szCs w:val="15"/>
                <w:lang w:eastAsia="ru-RU"/>
              </w:rPr>
              <w:t> </w:t>
            </w:r>
          </w:p>
        </w:tc>
      </w:tr>
      <w:tr w:rsidR="009B64B3" w:rsidRPr="009B64B3" w14:paraId="6426C586" w14:textId="77777777" w:rsidTr="009B64B3">
        <w:trPr>
          <w:trHeight w:val="300"/>
          <w:jc w:val="center"/>
        </w:trPr>
        <w:tc>
          <w:tcPr>
            <w:tcW w:w="360" w:type="dxa"/>
            <w:tcBorders>
              <w:top w:val="nil"/>
              <w:left w:val="nil"/>
              <w:bottom w:val="nil"/>
              <w:right w:val="nil"/>
            </w:tcBorders>
            <w:shd w:val="clear" w:color="auto" w:fill="auto"/>
            <w:noWrap/>
            <w:vAlign w:val="bottom"/>
            <w:hideMark/>
          </w:tcPr>
          <w:p w14:paraId="56C277FF" w14:textId="77777777" w:rsidR="009B64B3" w:rsidRPr="009B64B3" w:rsidRDefault="009B64B3" w:rsidP="009B64B3">
            <w:pPr>
              <w:rPr>
                <w:rFonts w:ascii="Tahoma" w:hAnsi="Tahoma" w:cs="Tahoma"/>
                <w:sz w:val="15"/>
                <w:szCs w:val="15"/>
                <w:lang w:eastAsia="ru-RU"/>
              </w:rPr>
            </w:pPr>
          </w:p>
        </w:tc>
        <w:tc>
          <w:tcPr>
            <w:tcW w:w="202" w:type="dxa"/>
            <w:tcBorders>
              <w:top w:val="nil"/>
              <w:left w:val="nil"/>
              <w:bottom w:val="nil"/>
              <w:right w:val="nil"/>
            </w:tcBorders>
            <w:shd w:val="clear" w:color="auto" w:fill="auto"/>
            <w:noWrap/>
            <w:vAlign w:val="bottom"/>
            <w:hideMark/>
          </w:tcPr>
          <w:p w14:paraId="7D825391" w14:textId="77777777" w:rsidR="009B64B3" w:rsidRPr="009B64B3" w:rsidRDefault="009B64B3" w:rsidP="009B64B3">
            <w:pPr>
              <w:rPr>
                <w:sz w:val="15"/>
                <w:szCs w:val="15"/>
                <w:lang w:eastAsia="ru-RU"/>
              </w:rPr>
            </w:pPr>
          </w:p>
        </w:tc>
        <w:tc>
          <w:tcPr>
            <w:tcW w:w="759" w:type="dxa"/>
            <w:tcBorders>
              <w:top w:val="nil"/>
              <w:left w:val="single" w:sz="4" w:space="0" w:color="C0C0C0"/>
              <w:bottom w:val="single" w:sz="4" w:space="0" w:color="C0C0C0"/>
              <w:right w:val="single" w:sz="4" w:space="0" w:color="C0C0C0"/>
            </w:tcBorders>
            <w:shd w:val="clear" w:color="auto" w:fill="auto"/>
            <w:vAlign w:val="center"/>
            <w:hideMark/>
          </w:tcPr>
          <w:p w14:paraId="0BCCCB07"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1.8.1</w:t>
            </w:r>
          </w:p>
        </w:tc>
        <w:tc>
          <w:tcPr>
            <w:tcW w:w="5803" w:type="dxa"/>
            <w:tcBorders>
              <w:top w:val="nil"/>
              <w:left w:val="nil"/>
              <w:bottom w:val="single" w:sz="4" w:space="0" w:color="C0C0C0"/>
              <w:right w:val="single" w:sz="4" w:space="0" w:color="C0C0C0"/>
            </w:tcBorders>
            <w:shd w:val="clear" w:color="auto" w:fill="auto"/>
            <w:vAlign w:val="center"/>
            <w:hideMark/>
          </w:tcPr>
          <w:p w14:paraId="4A958E01" w14:textId="77777777" w:rsidR="009B64B3" w:rsidRPr="009B64B3" w:rsidRDefault="009B64B3" w:rsidP="009B64B3">
            <w:pPr>
              <w:ind w:firstLineChars="200" w:firstLine="300"/>
              <w:rPr>
                <w:rFonts w:ascii="Tahoma" w:hAnsi="Tahoma" w:cs="Tahoma"/>
                <w:sz w:val="15"/>
                <w:szCs w:val="15"/>
                <w:lang w:eastAsia="ru-RU"/>
              </w:rPr>
            </w:pPr>
            <w:r w:rsidRPr="009B64B3">
              <w:rPr>
                <w:rFonts w:ascii="Tahoma" w:hAnsi="Tahoma" w:cs="Tahoma"/>
                <w:sz w:val="15"/>
                <w:szCs w:val="15"/>
                <w:lang w:eastAsia="ru-RU"/>
              </w:rPr>
              <w:t>На потребительский рынок</w:t>
            </w:r>
          </w:p>
        </w:tc>
        <w:tc>
          <w:tcPr>
            <w:tcW w:w="1129" w:type="dxa"/>
            <w:tcBorders>
              <w:top w:val="nil"/>
              <w:left w:val="nil"/>
              <w:bottom w:val="single" w:sz="4" w:space="0" w:color="C0C0C0"/>
              <w:right w:val="single" w:sz="4" w:space="0" w:color="C0C0C0"/>
            </w:tcBorders>
            <w:shd w:val="clear" w:color="auto" w:fill="auto"/>
            <w:vAlign w:val="center"/>
            <w:hideMark/>
          </w:tcPr>
          <w:p w14:paraId="66759A9F"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м3</w:t>
            </w:r>
          </w:p>
        </w:tc>
        <w:tc>
          <w:tcPr>
            <w:tcW w:w="1792" w:type="dxa"/>
            <w:tcBorders>
              <w:top w:val="nil"/>
              <w:left w:val="nil"/>
              <w:bottom w:val="single" w:sz="4" w:space="0" w:color="C0C0C0"/>
              <w:right w:val="single" w:sz="4" w:space="0" w:color="C0C0C0"/>
            </w:tcBorders>
            <w:shd w:val="clear" w:color="000000" w:fill="D7EAD3"/>
            <w:vAlign w:val="center"/>
            <w:hideMark/>
          </w:tcPr>
          <w:p w14:paraId="48B9B2EF"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68 001,00</w:t>
            </w:r>
          </w:p>
        </w:tc>
        <w:tc>
          <w:tcPr>
            <w:tcW w:w="1532" w:type="dxa"/>
            <w:tcBorders>
              <w:top w:val="nil"/>
              <w:left w:val="nil"/>
              <w:bottom w:val="single" w:sz="4" w:space="0" w:color="C0C0C0"/>
              <w:right w:val="single" w:sz="4" w:space="0" w:color="C0C0C0"/>
            </w:tcBorders>
            <w:shd w:val="clear" w:color="000000" w:fill="D7EAD3"/>
            <w:vAlign w:val="center"/>
            <w:hideMark/>
          </w:tcPr>
          <w:p w14:paraId="17124741"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63 344,00</w:t>
            </w:r>
          </w:p>
        </w:tc>
        <w:tc>
          <w:tcPr>
            <w:tcW w:w="1770" w:type="dxa"/>
            <w:tcBorders>
              <w:top w:val="nil"/>
              <w:left w:val="nil"/>
              <w:bottom w:val="single" w:sz="4" w:space="0" w:color="C0C0C0"/>
              <w:right w:val="single" w:sz="4" w:space="0" w:color="C0C0C0"/>
            </w:tcBorders>
            <w:shd w:val="clear" w:color="000000" w:fill="D7EAD3"/>
            <w:vAlign w:val="center"/>
            <w:hideMark/>
          </w:tcPr>
          <w:p w14:paraId="33444695"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68 401,00</w:t>
            </w:r>
          </w:p>
        </w:tc>
        <w:tc>
          <w:tcPr>
            <w:tcW w:w="1654" w:type="dxa"/>
            <w:tcBorders>
              <w:top w:val="nil"/>
              <w:left w:val="nil"/>
              <w:bottom w:val="single" w:sz="4" w:space="0" w:color="C0C0C0"/>
              <w:right w:val="single" w:sz="4" w:space="0" w:color="C0C0C0"/>
            </w:tcBorders>
            <w:shd w:val="clear" w:color="000000" w:fill="D7EAD3"/>
            <w:vAlign w:val="center"/>
            <w:hideMark/>
          </w:tcPr>
          <w:p w14:paraId="5D547DEC"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68 401,00</w:t>
            </w:r>
          </w:p>
        </w:tc>
        <w:tc>
          <w:tcPr>
            <w:tcW w:w="1695" w:type="dxa"/>
            <w:tcBorders>
              <w:top w:val="nil"/>
              <w:left w:val="nil"/>
              <w:bottom w:val="single" w:sz="4" w:space="0" w:color="C0C0C0"/>
              <w:right w:val="single" w:sz="4" w:space="0" w:color="C0C0C0"/>
            </w:tcBorders>
            <w:shd w:val="clear" w:color="000000" w:fill="D7EAD3"/>
            <w:vAlign w:val="center"/>
            <w:hideMark/>
          </w:tcPr>
          <w:p w14:paraId="0D6F9EA1"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9 181,00</w:t>
            </w:r>
          </w:p>
        </w:tc>
        <w:tc>
          <w:tcPr>
            <w:tcW w:w="1559" w:type="dxa"/>
            <w:tcBorders>
              <w:top w:val="nil"/>
              <w:left w:val="nil"/>
              <w:bottom w:val="single" w:sz="4" w:space="0" w:color="C0C0C0"/>
              <w:right w:val="single" w:sz="4" w:space="0" w:color="C0C0C0"/>
            </w:tcBorders>
            <w:shd w:val="clear" w:color="000000" w:fill="D7EAD3"/>
            <w:vAlign w:val="center"/>
            <w:hideMark/>
          </w:tcPr>
          <w:p w14:paraId="0E253C71"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9 181,00</w:t>
            </w:r>
          </w:p>
        </w:tc>
        <w:tc>
          <w:tcPr>
            <w:tcW w:w="1466" w:type="dxa"/>
            <w:tcBorders>
              <w:top w:val="nil"/>
              <w:left w:val="nil"/>
              <w:bottom w:val="single" w:sz="4" w:space="0" w:color="C0C0C0"/>
              <w:right w:val="single" w:sz="4" w:space="0" w:color="C0C0C0"/>
            </w:tcBorders>
            <w:shd w:val="clear" w:color="000000" w:fill="D7EAD3"/>
            <w:vAlign w:val="center"/>
            <w:hideMark/>
          </w:tcPr>
          <w:p w14:paraId="458C6622"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4 590,50</w:t>
            </w:r>
          </w:p>
        </w:tc>
        <w:tc>
          <w:tcPr>
            <w:tcW w:w="1505" w:type="dxa"/>
            <w:tcBorders>
              <w:top w:val="nil"/>
              <w:left w:val="nil"/>
              <w:bottom w:val="single" w:sz="4" w:space="0" w:color="C0C0C0"/>
              <w:right w:val="single" w:sz="4" w:space="0" w:color="C0C0C0"/>
            </w:tcBorders>
            <w:shd w:val="clear" w:color="000000" w:fill="D7EAD3"/>
            <w:vAlign w:val="center"/>
            <w:hideMark/>
          </w:tcPr>
          <w:p w14:paraId="36371133"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4 590,50</w:t>
            </w:r>
          </w:p>
        </w:tc>
        <w:tc>
          <w:tcPr>
            <w:tcW w:w="1794" w:type="dxa"/>
            <w:tcBorders>
              <w:top w:val="nil"/>
              <w:left w:val="nil"/>
              <w:bottom w:val="single" w:sz="4" w:space="0" w:color="C0C0C0"/>
              <w:right w:val="single" w:sz="4" w:space="0" w:color="C0C0C0"/>
            </w:tcBorders>
            <w:shd w:val="clear" w:color="000000" w:fill="FFFFCC"/>
            <w:vAlign w:val="center"/>
            <w:hideMark/>
          </w:tcPr>
          <w:p w14:paraId="799BAC1D" w14:textId="77777777" w:rsidR="009B64B3" w:rsidRPr="009B64B3" w:rsidRDefault="009B64B3" w:rsidP="009B64B3">
            <w:pPr>
              <w:rPr>
                <w:rFonts w:ascii="Tahoma" w:hAnsi="Tahoma" w:cs="Tahoma"/>
                <w:sz w:val="15"/>
                <w:szCs w:val="15"/>
                <w:lang w:eastAsia="ru-RU"/>
              </w:rPr>
            </w:pPr>
            <w:r w:rsidRPr="009B64B3">
              <w:rPr>
                <w:rFonts w:ascii="Tahoma" w:hAnsi="Tahoma" w:cs="Tahoma"/>
                <w:sz w:val="15"/>
                <w:szCs w:val="15"/>
                <w:lang w:eastAsia="ru-RU"/>
              </w:rPr>
              <w:t> </w:t>
            </w:r>
          </w:p>
        </w:tc>
      </w:tr>
      <w:tr w:rsidR="009B64B3" w:rsidRPr="009B64B3" w14:paraId="19447F4E" w14:textId="77777777" w:rsidTr="009B64B3">
        <w:trPr>
          <w:trHeight w:val="282"/>
          <w:jc w:val="center"/>
        </w:trPr>
        <w:tc>
          <w:tcPr>
            <w:tcW w:w="360" w:type="dxa"/>
            <w:tcBorders>
              <w:top w:val="nil"/>
              <w:left w:val="nil"/>
              <w:bottom w:val="nil"/>
              <w:right w:val="nil"/>
            </w:tcBorders>
            <w:shd w:val="clear" w:color="auto" w:fill="auto"/>
            <w:noWrap/>
            <w:vAlign w:val="bottom"/>
            <w:hideMark/>
          </w:tcPr>
          <w:p w14:paraId="3E74A296" w14:textId="77777777" w:rsidR="009B64B3" w:rsidRPr="009B64B3" w:rsidRDefault="009B64B3" w:rsidP="009B64B3">
            <w:pPr>
              <w:rPr>
                <w:rFonts w:ascii="Tahoma" w:hAnsi="Tahoma" w:cs="Tahoma"/>
                <w:sz w:val="15"/>
                <w:szCs w:val="15"/>
                <w:lang w:eastAsia="ru-RU"/>
              </w:rPr>
            </w:pPr>
          </w:p>
        </w:tc>
        <w:tc>
          <w:tcPr>
            <w:tcW w:w="202" w:type="dxa"/>
            <w:tcBorders>
              <w:top w:val="nil"/>
              <w:left w:val="nil"/>
              <w:bottom w:val="nil"/>
              <w:right w:val="nil"/>
            </w:tcBorders>
            <w:shd w:val="clear" w:color="auto" w:fill="auto"/>
            <w:noWrap/>
            <w:vAlign w:val="bottom"/>
            <w:hideMark/>
          </w:tcPr>
          <w:p w14:paraId="1B8E2677" w14:textId="77777777" w:rsidR="009B64B3" w:rsidRPr="009B64B3" w:rsidRDefault="009B64B3" w:rsidP="009B64B3">
            <w:pPr>
              <w:rPr>
                <w:sz w:val="15"/>
                <w:szCs w:val="15"/>
                <w:lang w:eastAsia="ru-RU"/>
              </w:rPr>
            </w:pPr>
          </w:p>
        </w:tc>
        <w:tc>
          <w:tcPr>
            <w:tcW w:w="759" w:type="dxa"/>
            <w:tcBorders>
              <w:top w:val="nil"/>
              <w:left w:val="single" w:sz="4" w:space="0" w:color="C0C0C0"/>
              <w:bottom w:val="single" w:sz="4" w:space="0" w:color="C0C0C0"/>
              <w:right w:val="single" w:sz="4" w:space="0" w:color="C0C0C0"/>
            </w:tcBorders>
            <w:shd w:val="clear" w:color="auto" w:fill="auto"/>
            <w:vAlign w:val="center"/>
            <w:hideMark/>
          </w:tcPr>
          <w:p w14:paraId="37667221"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1.8.1.1</w:t>
            </w:r>
          </w:p>
        </w:tc>
        <w:tc>
          <w:tcPr>
            <w:tcW w:w="5803" w:type="dxa"/>
            <w:tcBorders>
              <w:top w:val="nil"/>
              <w:left w:val="nil"/>
              <w:bottom w:val="single" w:sz="4" w:space="0" w:color="C0C0C0"/>
              <w:right w:val="single" w:sz="4" w:space="0" w:color="C0C0C0"/>
            </w:tcBorders>
            <w:shd w:val="clear" w:color="auto" w:fill="auto"/>
            <w:vAlign w:val="center"/>
            <w:hideMark/>
          </w:tcPr>
          <w:p w14:paraId="70354017" w14:textId="77777777" w:rsidR="009B64B3" w:rsidRPr="009B64B3" w:rsidRDefault="009B64B3" w:rsidP="009B64B3">
            <w:pPr>
              <w:ind w:firstLineChars="300" w:firstLine="450"/>
              <w:rPr>
                <w:rFonts w:ascii="Tahoma" w:hAnsi="Tahoma" w:cs="Tahoma"/>
                <w:sz w:val="15"/>
                <w:szCs w:val="15"/>
                <w:lang w:eastAsia="ru-RU"/>
              </w:rPr>
            </w:pPr>
            <w:r w:rsidRPr="009B64B3">
              <w:rPr>
                <w:rFonts w:ascii="Tahoma" w:hAnsi="Tahoma" w:cs="Tahoma"/>
                <w:sz w:val="15"/>
                <w:szCs w:val="15"/>
                <w:lang w:eastAsia="ru-RU"/>
              </w:rPr>
              <w:t>Населению</w:t>
            </w:r>
          </w:p>
        </w:tc>
        <w:tc>
          <w:tcPr>
            <w:tcW w:w="1129" w:type="dxa"/>
            <w:tcBorders>
              <w:top w:val="nil"/>
              <w:left w:val="nil"/>
              <w:bottom w:val="single" w:sz="4" w:space="0" w:color="C0C0C0"/>
              <w:right w:val="single" w:sz="4" w:space="0" w:color="C0C0C0"/>
            </w:tcBorders>
            <w:shd w:val="clear" w:color="auto" w:fill="auto"/>
            <w:vAlign w:val="center"/>
            <w:hideMark/>
          </w:tcPr>
          <w:p w14:paraId="45E8A5F8"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м3</w:t>
            </w:r>
          </w:p>
        </w:tc>
        <w:tc>
          <w:tcPr>
            <w:tcW w:w="1792" w:type="dxa"/>
            <w:tcBorders>
              <w:top w:val="nil"/>
              <w:left w:val="nil"/>
              <w:bottom w:val="single" w:sz="4" w:space="0" w:color="C0C0C0"/>
              <w:right w:val="single" w:sz="4" w:space="0" w:color="C0C0C0"/>
            </w:tcBorders>
            <w:shd w:val="clear" w:color="000000" w:fill="FFFFCC"/>
            <w:vAlign w:val="center"/>
            <w:hideMark/>
          </w:tcPr>
          <w:p w14:paraId="0933FF6D"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6 229,00</w:t>
            </w:r>
          </w:p>
        </w:tc>
        <w:tc>
          <w:tcPr>
            <w:tcW w:w="1532" w:type="dxa"/>
            <w:tcBorders>
              <w:top w:val="nil"/>
              <w:left w:val="nil"/>
              <w:bottom w:val="single" w:sz="4" w:space="0" w:color="C0C0C0"/>
              <w:right w:val="single" w:sz="4" w:space="0" w:color="C0C0C0"/>
            </w:tcBorders>
            <w:shd w:val="clear" w:color="000000" w:fill="FFFFCC"/>
            <w:vAlign w:val="center"/>
            <w:hideMark/>
          </w:tcPr>
          <w:p w14:paraId="2ADAB464"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6 206,00</w:t>
            </w:r>
          </w:p>
        </w:tc>
        <w:tc>
          <w:tcPr>
            <w:tcW w:w="1770" w:type="dxa"/>
            <w:tcBorders>
              <w:top w:val="nil"/>
              <w:left w:val="nil"/>
              <w:bottom w:val="single" w:sz="4" w:space="0" w:color="C0C0C0"/>
              <w:right w:val="single" w:sz="4" w:space="0" w:color="C0C0C0"/>
            </w:tcBorders>
            <w:shd w:val="clear" w:color="000000" w:fill="FFFFCC"/>
            <w:vAlign w:val="center"/>
            <w:hideMark/>
          </w:tcPr>
          <w:p w14:paraId="23473839"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6 629,00</w:t>
            </w:r>
          </w:p>
        </w:tc>
        <w:tc>
          <w:tcPr>
            <w:tcW w:w="1654" w:type="dxa"/>
            <w:tcBorders>
              <w:top w:val="nil"/>
              <w:left w:val="nil"/>
              <w:bottom w:val="single" w:sz="4" w:space="0" w:color="C0C0C0"/>
              <w:right w:val="single" w:sz="4" w:space="0" w:color="C0C0C0"/>
            </w:tcBorders>
            <w:shd w:val="clear" w:color="000000" w:fill="FFFFCC"/>
            <w:vAlign w:val="center"/>
            <w:hideMark/>
          </w:tcPr>
          <w:p w14:paraId="7E4498A7"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6 629,00</w:t>
            </w:r>
          </w:p>
        </w:tc>
        <w:tc>
          <w:tcPr>
            <w:tcW w:w="1695" w:type="dxa"/>
            <w:tcBorders>
              <w:top w:val="nil"/>
              <w:left w:val="nil"/>
              <w:bottom w:val="single" w:sz="4" w:space="0" w:color="C0C0C0"/>
              <w:right w:val="single" w:sz="4" w:space="0" w:color="C0C0C0"/>
            </w:tcBorders>
            <w:shd w:val="clear" w:color="000000" w:fill="FFFFCC"/>
            <w:vAlign w:val="center"/>
            <w:hideMark/>
          </w:tcPr>
          <w:p w14:paraId="28A1367B"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7 595,00</w:t>
            </w:r>
          </w:p>
        </w:tc>
        <w:tc>
          <w:tcPr>
            <w:tcW w:w="1559" w:type="dxa"/>
            <w:tcBorders>
              <w:top w:val="nil"/>
              <w:left w:val="nil"/>
              <w:bottom w:val="single" w:sz="4" w:space="0" w:color="C0C0C0"/>
              <w:right w:val="single" w:sz="4" w:space="0" w:color="C0C0C0"/>
            </w:tcBorders>
            <w:shd w:val="clear" w:color="000000" w:fill="FFFFCC"/>
            <w:vAlign w:val="center"/>
            <w:hideMark/>
          </w:tcPr>
          <w:p w14:paraId="4BB3D13E"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7 595,00</w:t>
            </w:r>
          </w:p>
        </w:tc>
        <w:tc>
          <w:tcPr>
            <w:tcW w:w="1466" w:type="dxa"/>
            <w:tcBorders>
              <w:top w:val="nil"/>
              <w:left w:val="nil"/>
              <w:bottom w:val="single" w:sz="4" w:space="0" w:color="C0C0C0"/>
              <w:right w:val="single" w:sz="4" w:space="0" w:color="C0C0C0"/>
            </w:tcBorders>
            <w:shd w:val="clear" w:color="000000" w:fill="D7EAD3"/>
            <w:vAlign w:val="center"/>
            <w:hideMark/>
          </w:tcPr>
          <w:p w14:paraId="4C6F1914"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3 797,50</w:t>
            </w:r>
          </w:p>
        </w:tc>
        <w:tc>
          <w:tcPr>
            <w:tcW w:w="1505" w:type="dxa"/>
            <w:tcBorders>
              <w:top w:val="nil"/>
              <w:left w:val="nil"/>
              <w:bottom w:val="single" w:sz="4" w:space="0" w:color="C0C0C0"/>
              <w:right w:val="single" w:sz="4" w:space="0" w:color="C0C0C0"/>
            </w:tcBorders>
            <w:shd w:val="clear" w:color="000000" w:fill="D7EAD3"/>
            <w:vAlign w:val="center"/>
            <w:hideMark/>
          </w:tcPr>
          <w:p w14:paraId="5D220123"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3 797,50</w:t>
            </w:r>
          </w:p>
        </w:tc>
        <w:tc>
          <w:tcPr>
            <w:tcW w:w="1794" w:type="dxa"/>
            <w:tcBorders>
              <w:top w:val="nil"/>
              <w:left w:val="nil"/>
              <w:bottom w:val="single" w:sz="4" w:space="0" w:color="C0C0C0"/>
              <w:right w:val="single" w:sz="4" w:space="0" w:color="C0C0C0"/>
            </w:tcBorders>
            <w:shd w:val="clear" w:color="000000" w:fill="FFFFCC"/>
            <w:vAlign w:val="center"/>
            <w:hideMark/>
          </w:tcPr>
          <w:p w14:paraId="7C9272A1" w14:textId="77777777" w:rsidR="009B64B3" w:rsidRPr="009B64B3" w:rsidRDefault="009B64B3" w:rsidP="009B64B3">
            <w:pPr>
              <w:rPr>
                <w:rFonts w:ascii="Tahoma" w:hAnsi="Tahoma" w:cs="Tahoma"/>
                <w:sz w:val="15"/>
                <w:szCs w:val="15"/>
                <w:lang w:eastAsia="ru-RU"/>
              </w:rPr>
            </w:pPr>
            <w:r w:rsidRPr="009B64B3">
              <w:rPr>
                <w:rFonts w:ascii="Tahoma" w:hAnsi="Tahoma" w:cs="Tahoma"/>
                <w:sz w:val="15"/>
                <w:szCs w:val="15"/>
                <w:lang w:eastAsia="ru-RU"/>
              </w:rPr>
              <w:t xml:space="preserve">по расчету, представленному организацией исходя их количества жителей, пользующихся услугами, нормы потребления с повышающим коэфф-том (4,59)* 12 </w:t>
            </w:r>
            <w:r w:rsidRPr="009B64B3">
              <w:rPr>
                <w:rFonts w:ascii="Tahoma" w:hAnsi="Tahoma" w:cs="Tahoma"/>
                <w:sz w:val="15"/>
                <w:szCs w:val="15"/>
                <w:lang w:eastAsia="ru-RU"/>
              </w:rPr>
              <w:lastRenderedPageBreak/>
              <w:t>месяцев, расчетов по домам, оборудованным ИПУ</w:t>
            </w:r>
          </w:p>
        </w:tc>
      </w:tr>
      <w:tr w:rsidR="009B64B3" w:rsidRPr="009B64B3" w14:paraId="453A1ADA" w14:textId="77777777" w:rsidTr="009B64B3">
        <w:trPr>
          <w:trHeight w:val="510"/>
          <w:jc w:val="center"/>
        </w:trPr>
        <w:tc>
          <w:tcPr>
            <w:tcW w:w="360" w:type="dxa"/>
            <w:tcBorders>
              <w:top w:val="nil"/>
              <w:left w:val="nil"/>
              <w:bottom w:val="nil"/>
              <w:right w:val="nil"/>
            </w:tcBorders>
            <w:shd w:val="clear" w:color="auto" w:fill="auto"/>
            <w:noWrap/>
            <w:vAlign w:val="bottom"/>
            <w:hideMark/>
          </w:tcPr>
          <w:p w14:paraId="73D48DB4" w14:textId="77777777" w:rsidR="009B64B3" w:rsidRPr="009B64B3" w:rsidRDefault="009B64B3" w:rsidP="009B64B3">
            <w:pPr>
              <w:rPr>
                <w:rFonts w:ascii="Tahoma" w:hAnsi="Tahoma" w:cs="Tahoma"/>
                <w:sz w:val="15"/>
                <w:szCs w:val="15"/>
                <w:lang w:eastAsia="ru-RU"/>
              </w:rPr>
            </w:pPr>
          </w:p>
        </w:tc>
        <w:tc>
          <w:tcPr>
            <w:tcW w:w="202" w:type="dxa"/>
            <w:tcBorders>
              <w:top w:val="nil"/>
              <w:left w:val="nil"/>
              <w:bottom w:val="nil"/>
              <w:right w:val="nil"/>
            </w:tcBorders>
            <w:shd w:val="clear" w:color="auto" w:fill="auto"/>
            <w:noWrap/>
            <w:vAlign w:val="bottom"/>
            <w:hideMark/>
          </w:tcPr>
          <w:p w14:paraId="3C4D1F56" w14:textId="77777777" w:rsidR="009B64B3" w:rsidRPr="009B64B3" w:rsidRDefault="009B64B3" w:rsidP="009B64B3">
            <w:pPr>
              <w:rPr>
                <w:sz w:val="15"/>
                <w:szCs w:val="15"/>
                <w:lang w:eastAsia="ru-RU"/>
              </w:rPr>
            </w:pPr>
          </w:p>
        </w:tc>
        <w:tc>
          <w:tcPr>
            <w:tcW w:w="759" w:type="dxa"/>
            <w:tcBorders>
              <w:top w:val="nil"/>
              <w:left w:val="single" w:sz="4" w:space="0" w:color="C0C0C0"/>
              <w:bottom w:val="single" w:sz="4" w:space="0" w:color="C0C0C0"/>
              <w:right w:val="single" w:sz="4" w:space="0" w:color="C0C0C0"/>
            </w:tcBorders>
            <w:shd w:val="clear" w:color="auto" w:fill="auto"/>
            <w:vAlign w:val="center"/>
            <w:hideMark/>
          </w:tcPr>
          <w:p w14:paraId="75B80446"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1.8.1.2</w:t>
            </w:r>
          </w:p>
        </w:tc>
        <w:tc>
          <w:tcPr>
            <w:tcW w:w="5803" w:type="dxa"/>
            <w:tcBorders>
              <w:top w:val="nil"/>
              <w:left w:val="nil"/>
              <w:bottom w:val="single" w:sz="4" w:space="0" w:color="C0C0C0"/>
              <w:right w:val="single" w:sz="4" w:space="0" w:color="C0C0C0"/>
            </w:tcBorders>
            <w:shd w:val="clear" w:color="auto" w:fill="auto"/>
            <w:vAlign w:val="center"/>
            <w:hideMark/>
          </w:tcPr>
          <w:p w14:paraId="2F88F00F" w14:textId="77777777" w:rsidR="009B64B3" w:rsidRPr="009B64B3" w:rsidRDefault="009B64B3" w:rsidP="009B64B3">
            <w:pPr>
              <w:ind w:firstLineChars="300" w:firstLine="450"/>
              <w:rPr>
                <w:rFonts w:ascii="Tahoma" w:hAnsi="Tahoma" w:cs="Tahoma"/>
                <w:sz w:val="15"/>
                <w:szCs w:val="15"/>
                <w:lang w:eastAsia="ru-RU"/>
              </w:rPr>
            </w:pPr>
            <w:r w:rsidRPr="009B64B3">
              <w:rPr>
                <w:rFonts w:ascii="Tahoma" w:hAnsi="Tahoma" w:cs="Tahoma"/>
                <w:sz w:val="15"/>
                <w:szCs w:val="15"/>
                <w:lang w:eastAsia="ru-RU"/>
              </w:rPr>
              <w:t>Бюджетным организациям</w:t>
            </w:r>
          </w:p>
        </w:tc>
        <w:tc>
          <w:tcPr>
            <w:tcW w:w="1129" w:type="dxa"/>
            <w:tcBorders>
              <w:top w:val="nil"/>
              <w:left w:val="nil"/>
              <w:bottom w:val="single" w:sz="4" w:space="0" w:color="C0C0C0"/>
              <w:right w:val="single" w:sz="4" w:space="0" w:color="C0C0C0"/>
            </w:tcBorders>
            <w:shd w:val="clear" w:color="auto" w:fill="auto"/>
            <w:vAlign w:val="center"/>
            <w:hideMark/>
          </w:tcPr>
          <w:p w14:paraId="336E4864"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м3</w:t>
            </w:r>
          </w:p>
        </w:tc>
        <w:tc>
          <w:tcPr>
            <w:tcW w:w="1792" w:type="dxa"/>
            <w:tcBorders>
              <w:top w:val="nil"/>
              <w:left w:val="nil"/>
              <w:bottom w:val="single" w:sz="4" w:space="0" w:color="C0C0C0"/>
              <w:right w:val="single" w:sz="4" w:space="0" w:color="C0C0C0"/>
            </w:tcBorders>
            <w:shd w:val="clear" w:color="000000" w:fill="FFFFCC"/>
            <w:vAlign w:val="center"/>
            <w:hideMark/>
          </w:tcPr>
          <w:p w14:paraId="28DBEF1C"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 </w:t>
            </w:r>
          </w:p>
        </w:tc>
        <w:tc>
          <w:tcPr>
            <w:tcW w:w="1532" w:type="dxa"/>
            <w:tcBorders>
              <w:top w:val="nil"/>
              <w:left w:val="nil"/>
              <w:bottom w:val="single" w:sz="4" w:space="0" w:color="C0C0C0"/>
              <w:right w:val="single" w:sz="4" w:space="0" w:color="C0C0C0"/>
            </w:tcBorders>
            <w:shd w:val="clear" w:color="000000" w:fill="FFFFCC"/>
            <w:vAlign w:val="center"/>
            <w:hideMark/>
          </w:tcPr>
          <w:p w14:paraId="1870C34A"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886,00</w:t>
            </w:r>
          </w:p>
        </w:tc>
        <w:tc>
          <w:tcPr>
            <w:tcW w:w="1770" w:type="dxa"/>
            <w:tcBorders>
              <w:top w:val="nil"/>
              <w:left w:val="nil"/>
              <w:bottom w:val="single" w:sz="4" w:space="0" w:color="C0C0C0"/>
              <w:right w:val="single" w:sz="4" w:space="0" w:color="C0C0C0"/>
            </w:tcBorders>
            <w:shd w:val="clear" w:color="000000" w:fill="FFFFCC"/>
            <w:vAlign w:val="center"/>
            <w:hideMark/>
          </w:tcPr>
          <w:p w14:paraId="3900B79D"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 </w:t>
            </w:r>
          </w:p>
        </w:tc>
        <w:tc>
          <w:tcPr>
            <w:tcW w:w="1654" w:type="dxa"/>
            <w:tcBorders>
              <w:top w:val="nil"/>
              <w:left w:val="nil"/>
              <w:bottom w:val="single" w:sz="4" w:space="0" w:color="C0C0C0"/>
              <w:right w:val="single" w:sz="4" w:space="0" w:color="C0C0C0"/>
            </w:tcBorders>
            <w:shd w:val="clear" w:color="000000" w:fill="FFFFCC"/>
            <w:vAlign w:val="center"/>
            <w:hideMark/>
          </w:tcPr>
          <w:p w14:paraId="6B90D1AE"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 </w:t>
            </w:r>
          </w:p>
        </w:tc>
        <w:tc>
          <w:tcPr>
            <w:tcW w:w="1695" w:type="dxa"/>
            <w:tcBorders>
              <w:top w:val="nil"/>
              <w:left w:val="nil"/>
              <w:bottom w:val="single" w:sz="4" w:space="0" w:color="C0C0C0"/>
              <w:right w:val="single" w:sz="4" w:space="0" w:color="C0C0C0"/>
            </w:tcBorders>
            <w:shd w:val="clear" w:color="000000" w:fill="FFFFCC"/>
            <w:vAlign w:val="center"/>
            <w:hideMark/>
          </w:tcPr>
          <w:p w14:paraId="2DC903A3"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967,00</w:t>
            </w:r>
          </w:p>
        </w:tc>
        <w:tc>
          <w:tcPr>
            <w:tcW w:w="1559" w:type="dxa"/>
            <w:tcBorders>
              <w:top w:val="nil"/>
              <w:left w:val="nil"/>
              <w:bottom w:val="single" w:sz="4" w:space="0" w:color="C0C0C0"/>
              <w:right w:val="single" w:sz="4" w:space="0" w:color="C0C0C0"/>
            </w:tcBorders>
            <w:shd w:val="clear" w:color="000000" w:fill="FFFFCC"/>
            <w:vAlign w:val="center"/>
            <w:hideMark/>
          </w:tcPr>
          <w:p w14:paraId="139D4EC6"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967,00</w:t>
            </w:r>
          </w:p>
        </w:tc>
        <w:tc>
          <w:tcPr>
            <w:tcW w:w="1466" w:type="dxa"/>
            <w:tcBorders>
              <w:top w:val="nil"/>
              <w:left w:val="nil"/>
              <w:bottom w:val="single" w:sz="4" w:space="0" w:color="C0C0C0"/>
              <w:right w:val="single" w:sz="4" w:space="0" w:color="C0C0C0"/>
            </w:tcBorders>
            <w:shd w:val="clear" w:color="000000" w:fill="D7EAD3"/>
            <w:vAlign w:val="center"/>
            <w:hideMark/>
          </w:tcPr>
          <w:p w14:paraId="14E3AB25"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483,50</w:t>
            </w:r>
          </w:p>
        </w:tc>
        <w:tc>
          <w:tcPr>
            <w:tcW w:w="1505" w:type="dxa"/>
            <w:tcBorders>
              <w:top w:val="nil"/>
              <w:left w:val="nil"/>
              <w:bottom w:val="single" w:sz="4" w:space="0" w:color="C0C0C0"/>
              <w:right w:val="single" w:sz="4" w:space="0" w:color="C0C0C0"/>
            </w:tcBorders>
            <w:shd w:val="clear" w:color="000000" w:fill="D7EAD3"/>
            <w:vAlign w:val="center"/>
            <w:hideMark/>
          </w:tcPr>
          <w:p w14:paraId="7D295A2B"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483,50</w:t>
            </w:r>
          </w:p>
        </w:tc>
        <w:tc>
          <w:tcPr>
            <w:tcW w:w="1794" w:type="dxa"/>
            <w:tcBorders>
              <w:top w:val="nil"/>
              <w:left w:val="nil"/>
              <w:bottom w:val="single" w:sz="4" w:space="0" w:color="C0C0C0"/>
              <w:right w:val="single" w:sz="4" w:space="0" w:color="C0C0C0"/>
            </w:tcBorders>
            <w:shd w:val="clear" w:color="000000" w:fill="FFFFCC"/>
            <w:vAlign w:val="center"/>
            <w:hideMark/>
          </w:tcPr>
          <w:p w14:paraId="36751883" w14:textId="77777777" w:rsidR="009B64B3" w:rsidRPr="009B64B3" w:rsidRDefault="009B64B3" w:rsidP="009B64B3">
            <w:pPr>
              <w:rPr>
                <w:rFonts w:ascii="Tahoma" w:hAnsi="Tahoma" w:cs="Tahoma"/>
                <w:sz w:val="15"/>
                <w:szCs w:val="15"/>
                <w:lang w:eastAsia="ru-RU"/>
              </w:rPr>
            </w:pPr>
            <w:r w:rsidRPr="009B64B3">
              <w:rPr>
                <w:rFonts w:ascii="Tahoma" w:hAnsi="Tahoma" w:cs="Tahoma"/>
                <w:sz w:val="15"/>
                <w:szCs w:val="15"/>
                <w:lang w:eastAsia="ru-RU"/>
              </w:rPr>
              <w:t>по договорам с абонентами</w:t>
            </w:r>
          </w:p>
        </w:tc>
      </w:tr>
      <w:tr w:rsidR="009B64B3" w:rsidRPr="009B64B3" w14:paraId="05D040CB" w14:textId="77777777" w:rsidTr="009B64B3">
        <w:trPr>
          <w:trHeight w:val="300"/>
          <w:jc w:val="center"/>
        </w:trPr>
        <w:tc>
          <w:tcPr>
            <w:tcW w:w="360" w:type="dxa"/>
            <w:tcBorders>
              <w:top w:val="nil"/>
              <w:left w:val="nil"/>
              <w:bottom w:val="nil"/>
              <w:right w:val="nil"/>
            </w:tcBorders>
            <w:shd w:val="clear" w:color="auto" w:fill="auto"/>
            <w:noWrap/>
            <w:vAlign w:val="bottom"/>
            <w:hideMark/>
          </w:tcPr>
          <w:p w14:paraId="6124FF0D" w14:textId="77777777" w:rsidR="009B64B3" w:rsidRPr="009B64B3" w:rsidRDefault="009B64B3" w:rsidP="009B64B3">
            <w:pPr>
              <w:rPr>
                <w:rFonts w:ascii="Tahoma" w:hAnsi="Tahoma" w:cs="Tahoma"/>
                <w:sz w:val="15"/>
                <w:szCs w:val="15"/>
                <w:lang w:eastAsia="ru-RU"/>
              </w:rPr>
            </w:pPr>
          </w:p>
        </w:tc>
        <w:tc>
          <w:tcPr>
            <w:tcW w:w="202" w:type="dxa"/>
            <w:tcBorders>
              <w:top w:val="nil"/>
              <w:left w:val="nil"/>
              <w:bottom w:val="nil"/>
              <w:right w:val="nil"/>
            </w:tcBorders>
            <w:shd w:val="clear" w:color="auto" w:fill="auto"/>
            <w:noWrap/>
            <w:vAlign w:val="bottom"/>
            <w:hideMark/>
          </w:tcPr>
          <w:p w14:paraId="6359781A" w14:textId="77777777" w:rsidR="009B64B3" w:rsidRPr="009B64B3" w:rsidRDefault="009B64B3" w:rsidP="009B64B3">
            <w:pPr>
              <w:rPr>
                <w:sz w:val="15"/>
                <w:szCs w:val="15"/>
                <w:lang w:eastAsia="ru-RU"/>
              </w:rPr>
            </w:pPr>
          </w:p>
        </w:tc>
        <w:tc>
          <w:tcPr>
            <w:tcW w:w="759" w:type="dxa"/>
            <w:tcBorders>
              <w:top w:val="nil"/>
              <w:left w:val="single" w:sz="4" w:space="0" w:color="C0C0C0"/>
              <w:bottom w:val="single" w:sz="4" w:space="0" w:color="C0C0C0"/>
              <w:right w:val="single" w:sz="4" w:space="0" w:color="C0C0C0"/>
            </w:tcBorders>
            <w:shd w:val="clear" w:color="auto" w:fill="auto"/>
            <w:vAlign w:val="center"/>
            <w:hideMark/>
          </w:tcPr>
          <w:p w14:paraId="7A616A3D"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1.8.1.3</w:t>
            </w:r>
          </w:p>
        </w:tc>
        <w:tc>
          <w:tcPr>
            <w:tcW w:w="5803" w:type="dxa"/>
            <w:tcBorders>
              <w:top w:val="nil"/>
              <w:left w:val="nil"/>
              <w:bottom w:val="single" w:sz="4" w:space="0" w:color="C0C0C0"/>
              <w:right w:val="single" w:sz="4" w:space="0" w:color="C0C0C0"/>
            </w:tcBorders>
            <w:shd w:val="clear" w:color="auto" w:fill="auto"/>
            <w:vAlign w:val="center"/>
            <w:hideMark/>
          </w:tcPr>
          <w:p w14:paraId="06359C7A" w14:textId="77777777" w:rsidR="009B64B3" w:rsidRPr="009B64B3" w:rsidRDefault="009B64B3" w:rsidP="009B64B3">
            <w:pPr>
              <w:ind w:firstLineChars="300" w:firstLine="450"/>
              <w:rPr>
                <w:rFonts w:ascii="Tahoma" w:hAnsi="Tahoma" w:cs="Tahoma"/>
                <w:sz w:val="15"/>
                <w:szCs w:val="15"/>
                <w:lang w:eastAsia="ru-RU"/>
              </w:rPr>
            </w:pPr>
            <w:r w:rsidRPr="009B64B3">
              <w:rPr>
                <w:rFonts w:ascii="Tahoma" w:hAnsi="Tahoma" w:cs="Tahoma"/>
                <w:sz w:val="15"/>
                <w:szCs w:val="15"/>
                <w:lang w:eastAsia="ru-RU"/>
              </w:rPr>
              <w:t>Прочим потребителям</w:t>
            </w:r>
          </w:p>
        </w:tc>
        <w:tc>
          <w:tcPr>
            <w:tcW w:w="1129" w:type="dxa"/>
            <w:tcBorders>
              <w:top w:val="nil"/>
              <w:left w:val="nil"/>
              <w:bottom w:val="single" w:sz="4" w:space="0" w:color="C0C0C0"/>
              <w:right w:val="single" w:sz="4" w:space="0" w:color="C0C0C0"/>
            </w:tcBorders>
            <w:shd w:val="clear" w:color="auto" w:fill="auto"/>
            <w:vAlign w:val="center"/>
            <w:hideMark/>
          </w:tcPr>
          <w:p w14:paraId="51C0A09A"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м3</w:t>
            </w:r>
          </w:p>
        </w:tc>
        <w:tc>
          <w:tcPr>
            <w:tcW w:w="1792" w:type="dxa"/>
            <w:tcBorders>
              <w:top w:val="nil"/>
              <w:left w:val="nil"/>
              <w:bottom w:val="single" w:sz="4" w:space="0" w:color="C0C0C0"/>
              <w:right w:val="single" w:sz="4" w:space="0" w:color="C0C0C0"/>
            </w:tcBorders>
            <w:shd w:val="clear" w:color="000000" w:fill="FFFFCC"/>
            <w:vAlign w:val="center"/>
            <w:hideMark/>
          </w:tcPr>
          <w:p w14:paraId="65DE1B32"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61 772,00</w:t>
            </w:r>
          </w:p>
        </w:tc>
        <w:tc>
          <w:tcPr>
            <w:tcW w:w="1532" w:type="dxa"/>
            <w:tcBorders>
              <w:top w:val="nil"/>
              <w:left w:val="nil"/>
              <w:bottom w:val="single" w:sz="4" w:space="0" w:color="C0C0C0"/>
              <w:right w:val="single" w:sz="4" w:space="0" w:color="C0C0C0"/>
            </w:tcBorders>
            <w:shd w:val="clear" w:color="000000" w:fill="FFFFCC"/>
            <w:vAlign w:val="center"/>
            <w:hideMark/>
          </w:tcPr>
          <w:p w14:paraId="14C6328C"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56 252,00</w:t>
            </w:r>
          </w:p>
        </w:tc>
        <w:tc>
          <w:tcPr>
            <w:tcW w:w="1770" w:type="dxa"/>
            <w:tcBorders>
              <w:top w:val="nil"/>
              <w:left w:val="nil"/>
              <w:bottom w:val="single" w:sz="4" w:space="0" w:color="C0C0C0"/>
              <w:right w:val="single" w:sz="4" w:space="0" w:color="C0C0C0"/>
            </w:tcBorders>
            <w:shd w:val="clear" w:color="000000" w:fill="FFFFCC"/>
            <w:vAlign w:val="center"/>
            <w:hideMark/>
          </w:tcPr>
          <w:p w14:paraId="128DCF1F"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61 772,00</w:t>
            </w:r>
          </w:p>
        </w:tc>
        <w:tc>
          <w:tcPr>
            <w:tcW w:w="1654" w:type="dxa"/>
            <w:tcBorders>
              <w:top w:val="nil"/>
              <w:left w:val="nil"/>
              <w:bottom w:val="single" w:sz="4" w:space="0" w:color="C0C0C0"/>
              <w:right w:val="single" w:sz="4" w:space="0" w:color="C0C0C0"/>
            </w:tcBorders>
            <w:shd w:val="clear" w:color="000000" w:fill="FFFFCC"/>
            <w:vAlign w:val="center"/>
            <w:hideMark/>
          </w:tcPr>
          <w:p w14:paraId="654F9CD2"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61 772,00</w:t>
            </w:r>
          </w:p>
        </w:tc>
        <w:tc>
          <w:tcPr>
            <w:tcW w:w="1695" w:type="dxa"/>
            <w:tcBorders>
              <w:top w:val="nil"/>
              <w:left w:val="nil"/>
              <w:bottom w:val="single" w:sz="4" w:space="0" w:color="C0C0C0"/>
              <w:right w:val="single" w:sz="4" w:space="0" w:color="C0C0C0"/>
            </w:tcBorders>
            <w:shd w:val="clear" w:color="000000" w:fill="FFFFCC"/>
            <w:vAlign w:val="center"/>
            <w:hideMark/>
          </w:tcPr>
          <w:p w14:paraId="3A4005D9"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619,00</w:t>
            </w:r>
          </w:p>
        </w:tc>
        <w:tc>
          <w:tcPr>
            <w:tcW w:w="1559" w:type="dxa"/>
            <w:tcBorders>
              <w:top w:val="nil"/>
              <w:left w:val="nil"/>
              <w:bottom w:val="single" w:sz="4" w:space="0" w:color="C0C0C0"/>
              <w:right w:val="single" w:sz="4" w:space="0" w:color="C0C0C0"/>
            </w:tcBorders>
            <w:shd w:val="clear" w:color="000000" w:fill="FFFFCC"/>
            <w:vAlign w:val="center"/>
            <w:hideMark/>
          </w:tcPr>
          <w:p w14:paraId="452D1C57"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619,00</w:t>
            </w:r>
          </w:p>
        </w:tc>
        <w:tc>
          <w:tcPr>
            <w:tcW w:w="1466" w:type="dxa"/>
            <w:tcBorders>
              <w:top w:val="nil"/>
              <w:left w:val="nil"/>
              <w:bottom w:val="single" w:sz="4" w:space="0" w:color="C0C0C0"/>
              <w:right w:val="single" w:sz="4" w:space="0" w:color="C0C0C0"/>
            </w:tcBorders>
            <w:shd w:val="clear" w:color="000000" w:fill="D7EAD3"/>
            <w:vAlign w:val="center"/>
            <w:hideMark/>
          </w:tcPr>
          <w:p w14:paraId="6EA50C85"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309,50</w:t>
            </w:r>
          </w:p>
        </w:tc>
        <w:tc>
          <w:tcPr>
            <w:tcW w:w="1505" w:type="dxa"/>
            <w:tcBorders>
              <w:top w:val="nil"/>
              <w:left w:val="nil"/>
              <w:bottom w:val="single" w:sz="4" w:space="0" w:color="C0C0C0"/>
              <w:right w:val="single" w:sz="4" w:space="0" w:color="C0C0C0"/>
            </w:tcBorders>
            <w:shd w:val="clear" w:color="000000" w:fill="D7EAD3"/>
            <w:vAlign w:val="center"/>
            <w:hideMark/>
          </w:tcPr>
          <w:p w14:paraId="4CDE3F21"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309,50</w:t>
            </w:r>
          </w:p>
        </w:tc>
        <w:tc>
          <w:tcPr>
            <w:tcW w:w="1794" w:type="dxa"/>
            <w:tcBorders>
              <w:top w:val="nil"/>
              <w:left w:val="nil"/>
              <w:bottom w:val="single" w:sz="4" w:space="0" w:color="C0C0C0"/>
              <w:right w:val="single" w:sz="4" w:space="0" w:color="C0C0C0"/>
            </w:tcBorders>
            <w:shd w:val="clear" w:color="000000" w:fill="FFFFCC"/>
            <w:vAlign w:val="center"/>
            <w:hideMark/>
          </w:tcPr>
          <w:p w14:paraId="0528B5BA" w14:textId="77777777" w:rsidR="009B64B3" w:rsidRPr="009B64B3" w:rsidRDefault="009B64B3" w:rsidP="009B64B3">
            <w:pPr>
              <w:rPr>
                <w:rFonts w:ascii="Tahoma" w:hAnsi="Tahoma" w:cs="Tahoma"/>
                <w:sz w:val="15"/>
                <w:szCs w:val="15"/>
                <w:lang w:eastAsia="ru-RU"/>
              </w:rPr>
            </w:pPr>
            <w:r w:rsidRPr="009B64B3">
              <w:rPr>
                <w:rFonts w:ascii="Tahoma" w:hAnsi="Tahoma" w:cs="Tahoma"/>
                <w:sz w:val="15"/>
                <w:szCs w:val="15"/>
                <w:lang w:eastAsia="ru-RU"/>
              </w:rPr>
              <w:t> </w:t>
            </w:r>
          </w:p>
        </w:tc>
      </w:tr>
      <w:tr w:rsidR="009B64B3" w:rsidRPr="009B64B3" w14:paraId="2B369BE4" w14:textId="77777777" w:rsidTr="009B64B3">
        <w:trPr>
          <w:trHeight w:val="300"/>
          <w:jc w:val="center"/>
        </w:trPr>
        <w:tc>
          <w:tcPr>
            <w:tcW w:w="360" w:type="dxa"/>
            <w:tcBorders>
              <w:top w:val="nil"/>
              <w:left w:val="nil"/>
              <w:bottom w:val="nil"/>
              <w:right w:val="nil"/>
            </w:tcBorders>
            <w:shd w:val="clear" w:color="auto" w:fill="auto"/>
            <w:noWrap/>
            <w:vAlign w:val="bottom"/>
            <w:hideMark/>
          </w:tcPr>
          <w:p w14:paraId="21526345" w14:textId="77777777" w:rsidR="009B64B3" w:rsidRPr="009B64B3" w:rsidRDefault="009B64B3" w:rsidP="009B64B3">
            <w:pPr>
              <w:rPr>
                <w:rFonts w:ascii="Tahoma" w:hAnsi="Tahoma" w:cs="Tahoma"/>
                <w:sz w:val="15"/>
                <w:szCs w:val="15"/>
                <w:lang w:eastAsia="ru-RU"/>
              </w:rPr>
            </w:pPr>
          </w:p>
        </w:tc>
        <w:tc>
          <w:tcPr>
            <w:tcW w:w="202" w:type="dxa"/>
            <w:tcBorders>
              <w:top w:val="nil"/>
              <w:left w:val="nil"/>
              <w:bottom w:val="nil"/>
              <w:right w:val="nil"/>
            </w:tcBorders>
            <w:shd w:val="clear" w:color="auto" w:fill="auto"/>
            <w:noWrap/>
            <w:vAlign w:val="bottom"/>
            <w:hideMark/>
          </w:tcPr>
          <w:p w14:paraId="70B71865" w14:textId="77777777" w:rsidR="009B64B3" w:rsidRPr="009B64B3" w:rsidRDefault="009B64B3" w:rsidP="009B64B3">
            <w:pPr>
              <w:rPr>
                <w:sz w:val="15"/>
                <w:szCs w:val="15"/>
                <w:lang w:eastAsia="ru-RU"/>
              </w:rPr>
            </w:pPr>
          </w:p>
        </w:tc>
        <w:tc>
          <w:tcPr>
            <w:tcW w:w="759" w:type="dxa"/>
            <w:tcBorders>
              <w:top w:val="nil"/>
              <w:left w:val="single" w:sz="4" w:space="0" w:color="C0C0C0"/>
              <w:bottom w:val="single" w:sz="4" w:space="0" w:color="C0C0C0"/>
              <w:right w:val="single" w:sz="4" w:space="0" w:color="C0C0C0"/>
            </w:tcBorders>
            <w:shd w:val="clear" w:color="auto" w:fill="auto"/>
            <w:vAlign w:val="center"/>
            <w:hideMark/>
          </w:tcPr>
          <w:p w14:paraId="3B2FBBB9"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1.8.1.3.1</w:t>
            </w:r>
          </w:p>
        </w:tc>
        <w:tc>
          <w:tcPr>
            <w:tcW w:w="5803" w:type="dxa"/>
            <w:tcBorders>
              <w:top w:val="nil"/>
              <w:left w:val="nil"/>
              <w:bottom w:val="single" w:sz="4" w:space="0" w:color="C0C0C0"/>
              <w:right w:val="single" w:sz="4" w:space="0" w:color="C0C0C0"/>
            </w:tcBorders>
            <w:shd w:val="clear" w:color="auto" w:fill="auto"/>
            <w:vAlign w:val="center"/>
            <w:hideMark/>
          </w:tcPr>
          <w:p w14:paraId="31418ABD" w14:textId="77777777" w:rsidR="009B64B3" w:rsidRPr="009B64B3" w:rsidRDefault="009B64B3" w:rsidP="009B64B3">
            <w:pPr>
              <w:ind w:firstLineChars="400" w:firstLine="600"/>
              <w:rPr>
                <w:rFonts w:ascii="Tahoma" w:hAnsi="Tahoma" w:cs="Tahoma"/>
                <w:sz w:val="15"/>
                <w:szCs w:val="15"/>
                <w:lang w:eastAsia="ru-RU"/>
              </w:rPr>
            </w:pPr>
            <w:r w:rsidRPr="009B64B3">
              <w:rPr>
                <w:rFonts w:ascii="Tahoma" w:hAnsi="Tahoma" w:cs="Tahoma"/>
                <w:sz w:val="15"/>
                <w:szCs w:val="15"/>
                <w:lang w:eastAsia="ru-RU"/>
              </w:rPr>
              <w:t>В том числе другим водопроводам</w:t>
            </w:r>
          </w:p>
        </w:tc>
        <w:tc>
          <w:tcPr>
            <w:tcW w:w="1129" w:type="dxa"/>
            <w:tcBorders>
              <w:top w:val="nil"/>
              <w:left w:val="nil"/>
              <w:bottom w:val="single" w:sz="4" w:space="0" w:color="C0C0C0"/>
              <w:right w:val="single" w:sz="4" w:space="0" w:color="C0C0C0"/>
            </w:tcBorders>
            <w:shd w:val="clear" w:color="auto" w:fill="auto"/>
            <w:vAlign w:val="center"/>
            <w:hideMark/>
          </w:tcPr>
          <w:p w14:paraId="3A744908"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м3</w:t>
            </w:r>
          </w:p>
        </w:tc>
        <w:tc>
          <w:tcPr>
            <w:tcW w:w="1792" w:type="dxa"/>
            <w:tcBorders>
              <w:top w:val="nil"/>
              <w:left w:val="nil"/>
              <w:bottom w:val="single" w:sz="4" w:space="0" w:color="C0C0C0"/>
              <w:right w:val="single" w:sz="4" w:space="0" w:color="C0C0C0"/>
            </w:tcBorders>
            <w:shd w:val="clear" w:color="000000" w:fill="FFFFCC"/>
            <w:vAlign w:val="center"/>
            <w:hideMark/>
          </w:tcPr>
          <w:p w14:paraId="1A227F9E"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53 000,85</w:t>
            </w:r>
          </w:p>
        </w:tc>
        <w:tc>
          <w:tcPr>
            <w:tcW w:w="1532" w:type="dxa"/>
            <w:tcBorders>
              <w:top w:val="nil"/>
              <w:left w:val="nil"/>
              <w:bottom w:val="single" w:sz="4" w:space="0" w:color="C0C0C0"/>
              <w:right w:val="single" w:sz="4" w:space="0" w:color="C0C0C0"/>
            </w:tcBorders>
            <w:shd w:val="clear" w:color="000000" w:fill="FFFFCC"/>
            <w:vAlign w:val="center"/>
            <w:hideMark/>
          </w:tcPr>
          <w:p w14:paraId="38867D5B"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 </w:t>
            </w:r>
          </w:p>
        </w:tc>
        <w:tc>
          <w:tcPr>
            <w:tcW w:w="1770" w:type="dxa"/>
            <w:tcBorders>
              <w:top w:val="nil"/>
              <w:left w:val="nil"/>
              <w:bottom w:val="single" w:sz="4" w:space="0" w:color="C0C0C0"/>
              <w:right w:val="single" w:sz="4" w:space="0" w:color="C0C0C0"/>
            </w:tcBorders>
            <w:shd w:val="clear" w:color="000000" w:fill="FFFFCC"/>
            <w:vAlign w:val="center"/>
            <w:hideMark/>
          </w:tcPr>
          <w:p w14:paraId="1A83E54D"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59 635,34</w:t>
            </w:r>
          </w:p>
        </w:tc>
        <w:tc>
          <w:tcPr>
            <w:tcW w:w="1654" w:type="dxa"/>
            <w:tcBorders>
              <w:top w:val="nil"/>
              <w:left w:val="nil"/>
              <w:bottom w:val="single" w:sz="4" w:space="0" w:color="C0C0C0"/>
              <w:right w:val="single" w:sz="4" w:space="0" w:color="C0C0C0"/>
            </w:tcBorders>
            <w:shd w:val="clear" w:color="000000" w:fill="FFFFCC"/>
            <w:vAlign w:val="center"/>
            <w:hideMark/>
          </w:tcPr>
          <w:p w14:paraId="51007B43"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59 635,34</w:t>
            </w:r>
          </w:p>
        </w:tc>
        <w:tc>
          <w:tcPr>
            <w:tcW w:w="1695" w:type="dxa"/>
            <w:tcBorders>
              <w:top w:val="nil"/>
              <w:left w:val="nil"/>
              <w:bottom w:val="single" w:sz="4" w:space="0" w:color="C0C0C0"/>
              <w:right w:val="single" w:sz="4" w:space="0" w:color="C0C0C0"/>
            </w:tcBorders>
            <w:shd w:val="clear" w:color="000000" w:fill="FFFFCC"/>
            <w:vAlign w:val="center"/>
            <w:hideMark/>
          </w:tcPr>
          <w:p w14:paraId="1A858D56"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12,00</w:t>
            </w:r>
          </w:p>
        </w:tc>
        <w:tc>
          <w:tcPr>
            <w:tcW w:w="1559" w:type="dxa"/>
            <w:tcBorders>
              <w:top w:val="nil"/>
              <w:left w:val="nil"/>
              <w:bottom w:val="single" w:sz="4" w:space="0" w:color="C0C0C0"/>
              <w:right w:val="single" w:sz="4" w:space="0" w:color="C0C0C0"/>
            </w:tcBorders>
            <w:shd w:val="clear" w:color="000000" w:fill="FFFFCC"/>
            <w:vAlign w:val="center"/>
            <w:hideMark/>
          </w:tcPr>
          <w:p w14:paraId="108BE779"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 </w:t>
            </w:r>
          </w:p>
        </w:tc>
        <w:tc>
          <w:tcPr>
            <w:tcW w:w="1466" w:type="dxa"/>
            <w:tcBorders>
              <w:top w:val="nil"/>
              <w:left w:val="nil"/>
              <w:bottom w:val="single" w:sz="4" w:space="0" w:color="C0C0C0"/>
              <w:right w:val="single" w:sz="4" w:space="0" w:color="C0C0C0"/>
            </w:tcBorders>
            <w:shd w:val="clear" w:color="000000" w:fill="D7EAD3"/>
            <w:vAlign w:val="center"/>
            <w:hideMark/>
          </w:tcPr>
          <w:p w14:paraId="623BCE84"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0,00</w:t>
            </w:r>
          </w:p>
        </w:tc>
        <w:tc>
          <w:tcPr>
            <w:tcW w:w="1505" w:type="dxa"/>
            <w:tcBorders>
              <w:top w:val="nil"/>
              <w:left w:val="nil"/>
              <w:bottom w:val="single" w:sz="4" w:space="0" w:color="C0C0C0"/>
              <w:right w:val="single" w:sz="4" w:space="0" w:color="C0C0C0"/>
            </w:tcBorders>
            <w:shd w:val="clear" w:color="000000" w:fill="D7EAD3"/>
            <w:vAlign w:val="center"/>
            <w:hideMark/>
          </w:tcPr>
          <w:p w14:paraId="2B6E9BAF"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0,00</w:t>
            </w:r>
          </w:p>
        </w:tc>
        <w:tc>
          <w:tcPr>
            <w:tcW w:w="1794" w:type="dxa"/>
            <w:tcBorders>
              <w:top w:val="nil"/>
              <w:left w:val="nil"/>
              <w:bottom w:val="single" w:sz="4" w:space="0" w:color="C0C0C0"/>
              <w:right w:val="single" w:sz="4" w:space="0" w:color="C0C0C0"/>
            </w:tcBorders>
            <w:shd w:val="clear" w:color="000000" w:fill="FFFFCC"/>
            <w:vAlign w:val="center"/>
            <w:hideMark/>
          </w:tcPr>
          <w:p w14:paraId="4D575A78" w14:textId="77777777" w:rsidR="009B64B3" w:rsidRPr="009B64B3" w:rsidRDefault="009B64B3" w:rsidP="009B64B3">
            <w:pPr>
              <w:rPr>
                <w:rFonts w:ascii="Tahoma" w:hAnsi="Tahoma" w:cs="Tahoma"/>
                <w:sz w:val="15"/>
                <w:szCs w:val="15"/>
                <w:lang w:eastAsia="ru-RU"/>
              </w:rPr>
            </w:pPr>
            <w:r w:rsidRPr="009B64B3">
              <w:rPr>
                <w:rFonts w:ascii="Tahoma" w:hAnsi="Tahoma" w:cs="Tahoma"/>
                <w:sz w:val="15"/>
                <w:szCs w:val="15"/>
                <w:lang w:eastAsia="ru-RU"/>
              </w:rPr>
              <w:t> </w:t>
            </w:r>
          </w:p>
        </w:tc>
      </w:tr>
      <w:tr w:rsidR="009B64B3" w:rsidRPr="009B64B3" w14:paraId="5FAE1EB0" w14:textId="77777777" w:rsidTr="009B64B3">
        <w:trPr>
          <w:trHeight w:val="975"/>
          <w:jc w:val="center"/>
        </w:trPr>
        <w:tc>
          <w:tcPr>
            <w:tcW w:w="360" w:type="dxa"/>
            <w:tcBorders>
              <w:top w:val="nil"/>
              <w:left w:val="nil"/>
              <w:bottom w:val="nil"/>
              <w:right w:val="nil"/>
            </w:tcBorders>
            <w:shd w:val="clear" w:color="auto" w:fill="auto"/>
            <w:noWrap/>
            <w:vAlign w:val="bottom"/>
            <w:hideMark/>
          </w:tcPr>
          <w:p w14:paraId="69073BB0" w14:textId="77777777" w:rsidR="009B64B3" w:rsidRPr="009B64B3" w:rsidRDefault="009B64B3" w:rsidP="009B64B3">
            <w:pPr>
              <w:rPr>
                <w:rFonts w:ascii="Tahoma" w:hAnsi="Tahoma" w:cs="Tahoma"/>
                <w:sz w:val="15"/>
                <w:szCs w:val="15"/>
                <w:lang w:eastAsia="ru-RU"/>
              </w:rPr>
            </w:pPr>
          </w:p>
        </w:tc>
        <w:tc>
          <w:tcPr>
            <w:tcW w:w="202" w:type="dxa"/>
            <w:tcBorders>
              <w:top w:val="nil"/>
              <w:left w:val="nil"/>
              <w:bottom w:val="nil"/>
              <w:right w:val="nil"/>
            </w:tcBorders>
            <w:shd w:val="clear" w:color="auto" w:fill="auto"/>
            <w:noWrap/>
            <w:vAlign w:val="bottom"/>
            <w:hideMark/>
          </w:tcPr>
          <w:p w14:paraId="5589C22D" w14:textId="77777777" w:rsidR="009B64B3" w:rsidRPr="009B64B3" w:rsidRDefault="009B64B3" w:rsidP="009B64B3">
            <w:pPr>
              <w:rPr>
                <w:sz w:val="15"/>
                <w:szCs w:val="15"/>
                <w:lang w:eastAsia="ru-RU"/>
              </w:rPr>
            </w:pPr>
          </w:p>
        </w:tc>
        <w:tc>
          <w:tcPr>
            <w:tcW w:w="759" w:type="dxa"/>
            <w:tcBorders>
              <w:top w:val="nil"/>
              <w:left w:val="single" w:sz="4" w:space="0" w:color="C0C0C0"/>
              <w:bottom w:val="single" w:sz="4" w:space="0" w:color="C0C0C0"/>
              <w:right w:val="single" w:sz="4" w:space="0" w:color="C0C0C0"/>
            </w:tcBorders>
            <w:shd w:val="clear" w:color="auto" w:fill="auto"/>
            <w:vAlign w:val="center"/>
            <w:hideMark/>
          </w:tcPr>
          <w:p w14:paraId="20EB2020"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1.8.2</w:t>
            </w:r>
          </w:p>
        </w:tc>
        <w:tc>
          <w:tcPr>
            <w:tcW w:w="5803" w:type="dxa"/>
            <w:tcBorders>
              <w:top w:val="nil"/>
              <w:left w:val="nil"/>
              <w:bottom w:val="single" w:sz="4" w:space="0" w:color="C0C0C0"/>
              <w:right w:val="single" w:sz="4" w:space="0" w:color="C0C0C0"/>
            </w:tcBorders>
            <w:shd w:val="clear" w:color="auto" w:fill="auto"/>
            <w:vAlign w:val="center"/>
            <w:hideMark/>
          </w:tcPr>
          <w:p w14:paraId="773C350D" w14:textId="77777777" w:rsidR="009B64B3" w:rsidRPr="009B64B3" w:rsidRDefault="009B64B3" w:rsidP="009B64B3">
            <w:pPr>
              <w:ind w:firstLineChars="200" w:firstLine="300"/>
              <w:rPr>
                <w:rFonts w:ascii="Tahoma" w:hAnsi="Tahoma" w:cs="Tahoma"/>
                <w:sz w:val="15"/>
                <w:szCs w:val="15"/>
                <w:lang w:eastAsia="ru-RU"/>
              </w:rPr>
            </w:pPr>
            <w:r w:rsidRPr="009B64B3">
              <w:rPr>
                <w:rFonts w:ascii="Tahoma" w:hAnsi="Tahoma" w:cs="Tahoma"/>
                <w:sz w:val="15"/>
                <w:szCs w:val="15"/>
                <w:lang w:eastAsia="ru-RU"/>
              </w:rPr>
              <w:t>На собственные нужды производства</w:t>
            </w:r>
          </w:p>
        </w:tc>
        <w:tc>
          <w:tcPr>
            <w:tcW w:w="1129" w:type="dxa"/>
            <w:tcBorders>
              <w:top w:val="nil"/>
              <w:left w:val="nil"/>
              <w:bottom w:val="single" w:sz="4" w:space="0" w:color="C0C0C0"/>
              <w:right w:val="single" w:sz="4" w:space="0" w:color="C0C0C0"/>
            </w:tcBorders>
            <w:shd w:val="clear" w:color="auto" w:fill="auto"/>
            <w:vAlign w:val="center"/>
            <w:hideMark/>
          </w:tcPr>
          <w:p w14:paraId="5BCC3439"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м3</w:t>
            </w:r>
          </w:p>
        </w:tc>
        <w:tc>
          <w:tcPr>
            <w:tcW w:w="1792" w:type="dxa"/>
            <w:tcBorders>
              <w:top w:val="nil"/>
              <w:left w:val="nil"/>
              <w:bottom w:val="single" w:sz="4" w:space="0" w:color="C0C0C0"/>
              <w:right w:val="single" w:sz="4" w:space="0" w:color="C0C0C0"/>
            </w:tcBorders>
            <w:shd w:val="clear" w:color="000000" w:fill="FFFFCC"/>
            <w:vAlign w:val="center"/>
            <w:hideMark/>
          </w:tcPr>
          <w:p w14:paraId="43FC5C54"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2 013,00</w:t>
            </w:r>
          </w:p>
        </w:tc>
        <w:tc>
          <w:tcPr>
            <w:tcW w:w="1532" w:type="dxa"/>
            <w:tcBorders>
              <w:top w:val="nil"/>
              <w:left w:val="nil"/>
              <w:bottom w:val="single" w:sz="4" w:space="0" w:color="C0C0C0"/>
              <w:right w:val="single" w:sz="4" w:space="0" w:color="C0C0C0"/>
            </w:tcBorders>
            <w:shd w:val="clear" w:color="000000" w:fill="FFFFCC"/>
            <w:vAlign w:val="center"/>
            <w:hideMark/>
          </w:tcPr>
          <w:p w14:paraId="436ED264"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1 649,00</w:t>
            </w:r>
          </w:p>
        </w:tc>
        <w:tc>
          <w:tcPr>
            <w:tcW w:w="1770" w:type="dxa"/>
            <w:tcBorders>
              <w:top w:val="nil"/>
              <w:left w:val="nil"/>
              <w:bottom w:val="single" w:sz="4" w:space="0" w:color="C0C0C0"/>
              <w:right w:val="single" w:sz="4" w:space="0" w:color="C0C0C0"/>
            </w:tcBorders>
            <w:shd w:val="clear" w:color="000000" w:fill="FFFFCC"/>
            <w:vAlign w:val="center"/>
            <w:hideMark/>
          </w:tcPr>
          <w:p w14:paraId="0D8A11EF"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1 617,00</w:t>
            </w:r>
          </w:p>
        </w:tc>
        <w:tc>
          <w:tcPr>
            <w:tcW w:w="1654" w:type="dxa"/>
            <w:tcBorders>
              <w:top w:val="nil"/>
              <w:left w:val="nil"/>
              <w:bottom w:val="single" w:sz="4" w:space="0" w:color="C0C0C0"/>
              <w:right w:val="single" w:sz="4" w:space="0" w:color="C0C0C0"/>
            </w:tcBorders>
            <w:shd w:val="clear" w:color="000000" w:fill="FFFFCC"/>
            <w:vAlign w:val="center"/>
            <w:hideMark/>
          </w:tcPr>
          <w:p w14:paraId="04DEBBDE"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1 617,00</w:t>
            </w:r>
          </w:p>
        </w:tc>
        <w:tc>
          <w:tcPr>
            <w:tcW w:w="1695" w:type="dxa"/>
            <w:tcBorders>
              <w:top w:val="nil"/>
              <w:left w:val="nil"/>
              <w:bottom w:val="single" w:sz="4" w:space="0" w:color="C0C0C0"/>
              <w:right w:val="single" w:sz="4" w:space="0" w:color="C0C0C0"/>
            </w:tcBorders>
            <w:shd w:val="clear" w:color="000000" w:fill="FFFFCC"/>
            <w:vAlign w:val="center"/>
            <w:hideMark/>
          </w:tcPr>
          <w:p w14:paraId="6FD9F668"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607,00</w:t>
            </w:r>
          </w:p>
        </w:tc>
        <w:tc>
          <w:tcPr>
            <w:tcW w:w="1559" w:type="dxa"/>
            <w:tcBorders>
              <w:top w:val="nil"/>
              <w:left w:val="nil"/>
              <w:bottom w:val="single" w:sz="4" w:space="0" w:color="C0C0C0"/>
              <w:right w:val="single" w:sz="4" w:space="0" w:color="C0C0C0"/>
            </w:tcBorders>
            <w:shd w:val="clear" w:color="000000" w:fill="FFFFCC"/>
            <w:vAlign w:val="center"/>
            <w:hideMark/>
          </w:tcPr>
          <w:p w14:paraId="17CEEDEB"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607,00</w:t>
            </w:r>
          </w:p>
        </w:tc>
        <w:tc>
          <w:tcPr>
            <w:tcW w:w="1466" w:type="dxa"/>
            <w:tcBorders>
              <w:top w:val="nil"/>
              <w:left w:val="nil"/>
              <w:bottom w:val="single" w:sz="4" w:space="0" w:color="C0C0C0"/>
              <w:right w:val="single" w:sz="4" w:space="0" w:color="C0C0C0"/>
            </w:tcBorders>
            <w:shd w:val="clear" w:color="000000" w:fill="D7EAD3"/>
            <w:vAlign w:val="center"/>
            <w:hideMark/>
          </w:tcPr>
          <w:p w14:paraId="788A06D7"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303,50</w:t>
            </w:r>
          </w:p>
        </w:tc>
        <w:tc>
          <w:tcPr>
            <w:tcW w:w="1505" w:type="dxa"/>
            <w:tcBorders>
              <w:top w:val="nil"/>
              <w:left w:val="nil"/>
              <w:bottom w:val="single" w:sz="4" w:space="0" w:color="C0C0C0"/>
              <w:right w:val="single" w:sz="4" w:space="0" w:color="C0C0C0"/>
            </w:tcBorders>
            <w:shd w:val="clear" w:color="000000" w:fill="D7EAD3"/>
            <w:vAlign w:val="center"/>
            <w:hideMark/>
          </w:tcPr>
          <w:p w14:paraId="62356854"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303,50</w:t>
            </w:r>
          </w:p>
        </w:tc>
        <w:tc>
          <w:tcPr>
            <w:tcW w:w="1794" w:type="dxa"/>
            <w:tcBorders>
              <w:top w:val="nil"/>
              <w:left w:val="nil"/>
              <w:bottom w:val="single" w:sz="4" w:space="0" w:color="C0C0C0"/>
              <w:right w:val="single" w:sz="4" w:space="0" w:color="C0C0C0"/>
            </w:tcBorders>
            <w:shd w:val="clear" w:color="000000" w:fill="FFFFCC"/>
            <w:vAlign w:val="center"/>
            <w:hideMark/>
          </w:tcPr>
          <w:p w14:paraId="35F05308" w14:textId="77777777" w:rsidR="009B64B3" w:rsidRPr="009B64B3" w:rsidRDefault="009B64B3" w:rsidP="009B64B3">
            <w:pPr>
              <w:rPr>
                <w:rFonts w:ascii="Tahoma" w:hAnsi="Tahoma" w:cs="Tahoma"/>
                <w:sz w:val="15"/>
                <w:szCs w:val="15"/>
                <w:lang w:eastAsia="ru-RU"/>
              </w:rPr>
            </w:pPr>
            <w:r w:rsidRPr="009B64B3">
              <w:rPr>
                <w:rFonts w:ascii="Tahoma" w:hAnsi="Tahoma" w:cs="Tahoma"/>
                <w:sz w:val="15"/>
                <w:szCs w:val="15"/>
                <w:lang w:eastAsia="ru-RU"/>
              </w:rPr>
              <w:t>по договору на потребление НГЧ -1, ЭЧ - 1</w:t>
            </w:r>
          </w:p>
        </w:tc>
      </w:tr>
      <w:tr w:rsidR="009B64B3" w:rsidRPr="009B64B3" w14:paraId="1AB4A08B" w14:textId="77777777" w:rsidTr="009B64B3">
        <w:trPr>
          <w:trHeight w:val="300"/>
          <w:jc w:val="center"/>
        </w:trPr>
        <w:tc>
          <w:tcPr>
            <w:tcW w:w="360" w:type="dxa"/>
            <w:tcBorders>
              <w:top w:val="nil"/>
              <w:left w:val="nil"/>
              <w:bottom w:val="nil"/>
              <w:right w:val="nil"/>
            </w:tcBorders>
            <w:shd w:val="clear" w:color="auto" w:fill="auto"/>
            <w:noWrap/>
            <w:vAlign w:val="bottom"/>
            <w:hideMark/>
          </w:tcPr>
          <w:p w14:paraId="35DC3C66" w14:textId="77777777" w:rsidR="009B64B3" w:rsidRPr="009B64B3" w:rsidRDefault="009B64B3" w:rsidP="009B64B3">
            <w:pPr>
              <w:rPr>
                <w:rFonts w:ascii="Tahoma" w:hAnsi="Tahoma" w:cs="Tahoma"/>
                <w:sz w:val="15"/>
                <w:szCs w:val="15"/>
                <w:lang w:eastAsia="ru-RU"/>
              </w:rPr>
            </w:pPr>
          </w:p>
        </w:tc>
        <w:tc>
          <w:tcPr>
            <w:tcW w:w="202" w:type="dxa"/>
            <w:tcBorders>
              <w:top w:val="nil"/>
              <w:left w:val="nil"/>
              <w:bottom w:val="nil"/>
              <w:right w:val="nil"/>
            </w:tcBorders>
            <w:shd w:val="clear" w:color="auto" w:fill="auto"/>
            <w:noWrap/>
            <w:vAlign w:val="bottom"/>
            <w:hideMark/>
          </w:tcPr>
          <w:p w14:paraId="5D05F590" w14:textId="77777777" w:rsidR="009B64B3" w:rsidRPr="009B64B3" w:rsidRDefault="009B64B3" w:rsidP="009B64B3">
            <w:pPr>
              <w:rPr>
                <w:sz w:val="15"/>
                <w:szCs w:val="15"/>
                <w:lang w:eastAsia="ru-RU"/>
              </w:rPr>
            </w:pPr>
          </w:p>
        </w:tc>
        <w:tc>
          <w:tcPr>
            <w:tcW w:w="759" w:type="dxa"/>
            <w:tcBorders>
              <w:top w:val="nil"/>
              <w:left w:val="single" w:sz="4" w:space="0" w:color="C0C0C0"/>
              <w:bottom w:val="single" w:sz="4" w:space="0" w:color="C0C0C0"/>
              <w:right w:val="single" w:sz="4" w:space="0" w:color="C0C0C0"/>
            </w:tcBorders>
            <w:shd w:val="clear" w:color="auto" w:fill="auto"/>
            <w:vAlign w:val="center"/>
            <w:hideMark/>
          </w:tcPr>
          <w:p w14:paraId="48AA6D5A" w14:textId="77777777" w:rsidR="009B64B3" w:rsidRPr="009B64B3" w:rsidRDefault="009B64B3" w:rsidP="009B64B3">
            <w:pPr>
              <w:jc w:val="center"/>
              <w:rPr>
                <w:rFonts w:ascii="Tahoma" w:hAnsi="Tahoma" w:cs="Tahoma"/>
                <w:b/>
                <w:bCs/>
                <w:sz w:val="15"/>
                <w:szCs w:val="15"/>
                <w:lang w:eastAsia="ru-RU"/>
              </w:rPr>
            </w:pPr>
            <w:r w:rsidRPr="009B64B3">
              <w:rPr>
                <w:rFonts w:ascii="Tahoma" w:hAnsi="Tahoma" w:cs="Tahoma"/>
                <w:b/>
                <w:bCs/>
                <w:sz w:val="15"/>
                <w:szCs w:val="15"/>
                <w:lang w:eastAsia="ru-RU"/>
              </w:rPr>
              <w:t>2</w:t>
            </w:r>
          </w:p>
        </w:tc>
        <w:tc>
          <w:tcPr>
            <w:tcW w:w="5803" w:type="dxa"/>
            <w:tcBorders>
              <w:top w:val="nil"/>
              <w:left w:val="nil"/>
              <w:bottom w:val="single" w:sz="4" w:space="0" w:color="C0C0C0"/>
              <w:right w:val="single" w:sz="4" w:space="0" w:color="C0C0C0"/>
            </w:tcBorders>
            <w:shd w:val="clear" w:color="auto" w:fill="auto"/>
            <w:vAlign w:val="center"/>
            <w:hideMark/>
          </w:tcPr>
          <w:p w14:paraId="4D31FFF1" w14:textId="77777777" w:rsidR="009B64B3" w:rsidRPr="009B64B3" w:rsidRDefault="009B64B3" w:rsidP="009B64B3">
            <w:pPr>
              <w:rPr>
                <w:rFonts w:ascii="Tahoma" w:hAnsi="Tahoma" w:cs="Tahoma"/>
                <w:b/>
                <w:bCs/>
                <w:sz w:val="15"/>
                <w:szCs w:val="15"/>
                <w:lang w:eastAsia="ru-RU"/>
              </w:rPr>
            </w:pPr>
            <w:r w:rsidRPr="009B64B3">
              <w:rPr>
                <w:rFonts w:ascii="Tahoma" w:hAnsi="Tahoma" w:cs="Tahoma"/>
                <w:b/>
                <w:bCs/>
                <w:sz w:val="15"/>
                <w:szCs w:val="15"/>
                <w:lang w:eastAsia="ru-RU"/>
              </w:rPr>
              <w:t>Себестоимость</w:t>
            </w:r>
          </w:p>
        </w:tc>
        <w:tc>
          <w:tcPr>
            <w:tcW w:w="1129" w:type="dxa"/>
            <w:tcBorders>
              <w:top w:val="nil"/>
              <w:left w:val="nil"/>
              <w:bottom w:val="single" w:sz="4" w:space="0" w:color="C0C0C0"/>
              <w:right w:val="single" w:sz="4" w:space="0" w:color="C0C0C0"/>
            </w:tcBorders>
            <w:shd w:val="clear" w:color="auto" w:fill="auto"/>
            <w:vAlign w:val="center"/>
            <w:hideMark/>
          </w:tcPr>
          <w:p w14:paraId="1234B01F" w14:textId="77777777" w:rsidR="009B64B3" w:rsidRPr="009B64B3" w:rsidRDefault="009B64B3" w:rsidP="009B64B3">
            <w:pPr>
              <w:jc w:val="center"/>
              <w:rPr>
                <w:rFonts w:ascii="Tahoma" w:hAnsi="Tahoma" w:cs="Tahoma"/>
                <w:b/>
                <w:bCs/>
                <w:sz w:val="15"/>
                <w:szCs w:val="15"/>
                <w:lang w:eastAsia="ru-RU"/>
              </w:rPr>
            </w:pPr>
            <w:r w:rsidRPr="009B64B3">
              <w:rPr>
                <w:rFonts w:ascii="Tahoma" w:hAnsi="Tahoma" w:cs="Tahoma"/>
                <w:b/>
                <w:bCs/>
                <w:sz w:val="15"/>
                <w:szCs w:val="15"/>
                <w:lang w:eastAsia="ru-RU"/>
              </w:rPr>
              <w:t>тыс руб</w:t>
            </w:r>
          </w:p>
        </w:tc>
        <w:tc>
          <w:tcPr>
            <w:tcW w:w="1792" w:type="dxa"/>
            <w:tcBorders>
              <w:top w:val="nil"/>
              <w:left w:val="nil"/>
              <w:bottom w:val="single" w:sz="4" w:space="0" w:color="C0C0C0"/>
              <w:right w:val="single" w:sz="4" w:space="0" w:color="C0C0C0"/>
            </w:tcBorders>
            <w:shd w:val="clear" w:color="000000" w:fill="D7EAD3"/>
            <w:vAlign w:val="center"/>
            <w:hideMark/>
          </w:tcPr>
          <w:p w14:paraId="0A555A80" w14:textId="77777777" w:rsidR="009B64B3" w:rsidRPr="009B64B3" w:rsidRDefault="009B64B3" w:rsidP="009B64B3">
            <w:pPr>
              <w:jc w:val="center"/>
              <w:rPr>
                <w:rFonts w:ascii="Tahoma" w:hAnsi="Tahoma" w:cs="Tahoma"/>
                <w:b/>
                <w:bCs/>
                <w:sz w:val="15"/>
                <w:szCs w:val="15"/>
                <w:lang w:eastAsia="ru-RU"/>
              </w:rPr>
            </w:pPr>
            <w:r w:rsidRPr="009B64B3">
              <w:rPr>
                <w:rFonts w:ascii="Tahoma" w:hAnsi="Tahoma" w:cs="Tahoma"/>
                <w:b/>
                <w:bCs/>
                <w:sz w:val="15"/>
                <w:szCs w:val="15"/>
                <w:lang w:eastAsia="ru-RU"/>
              </w:rPr>
              <w:t>1 093,62</w:t>
            </w:r>
          </w:p>
        </w:tc>
        <w:tc>
          <w:tcPr>
            <w:tcW w:w="1532" w:type="dxa"/>
            <w:tcBorders>
              <w:top w:val="nil"/>
              <w:left w:val="nil"/>
              <w:bottom w:val="single" w:sz="4" w:space="0" w:color="C0C0C0"/>
              <w:right w:val="single" w:sz="4" w:space="0" w:color="C0C0C0"/>
            </w:tcBorders>
            <w:shd w:val="clear" w:color="000000" w:fill="D7EAD3"/>
            <w:vAlign w:val="center"/>
            <w:hideMark/>
          </w:tcPr>
          <w:p w14:paraId="077D8DAF" w14:textId="77777777" w:rsidR="009B64B3" w:rsidRPr="009B64B3" w:rsidRDefault="009B64B3" w:rsidP="009B64B3">
            <w:pPr>
              <w:jc w:val="center"/>
              <w:rPr>
                <w:rFonts w:ascii="Tahoma" w:hAnsi="Tahoma" w:cs="Tahoma"/>
                <w:b/>
                <w:bCs/>
                <w:sz w:val="15"/>
                <w:szCs w:val="15"/>
                <w:lang w:eastAsia="ru-RU"/>
              </w:rPr>
            </w:pPr>
            <w:r w:rsidRPr="009B64B3">
              <w:rPr>
                <w:rFonts w:ascii="Tahoma" w:hAnsi="Tahoma" w:cs="Tahoma"/>
                <w:b/>
                <w:bCs/>
                <w:sz w:val="15"/>
                <w:szCs w:val="15"/>
                <w:lang w:eastAsia="ru-RU"/>
              </w:rPr>
              <w:t>5 509,01</w:t>
            </w:r>
          </w:p>
        </w:tc>
        <w:tc>
          <w:tcPr>
            <w:tcW w:w="1770" w:type="dxa"/>
            <w:tcBorders>
              <w:top w:val="nil"/>
              <w:left w:val="nil"/>
              <w:bottom w:val="single" w:sz="4" w:space="0" w:color="C0C0C0"/>
              <w:right w:val="single" w:sz="4" w:space="0" w:color="C0C0C0"/>
            </w:tcBorders>
            <w:shd w:val="clear" w:color="000000" w:fill="D7EAD3"/>
            <w:vAlign w:val="center"/>
            <w:hideMark/>
          </w:tcPr>
          <w:p w14:paraId="76B13A5A" w14:textId="77777777" w:rsidR="009B64B3" w:rsidRPr="009B64B3" w:rsidRDefault="009B64B3" w:rsidP="009B64B3">
            <w:pPr>
              <w:jc w:val="center"/>
              <w:rPr>
                <w:rFonts w:ascii="Tahoma" w:hAnsi="Tahoma" w:cs="Tahoma"/>
                <w:b/>
                <w:bCs/>
                <w:sz w:val="15"/>
                <w:szCs w:val="15"/>
                <w:lang w:eastAsia="ru-RU"/>
              </w:rPr>
            </w:pPr>
            <w:r w:rsidRPr="009B64B3">
              <w:rPr>
                <w:rFonts w:ascii="Tahoma" w:hAnsi="Tahoma" w:cs="Tahoma"/>
                <w:b/>
                <w:bCs/>
                <w:sz w:val="15"/>
                <w:szCs w:val="15"/>
                <w:lang w:eastAsia="ru-RU"/>
              </w:rPr>
              <w:t>1 152,14</w:t>
            </w:r>
          </w:p>
        </w:tc>
        <w:tc>
          <w:tcPr>
            <w:tcW w:w="1654" w:type="dxa"/>
            <w:tcBorders>
              <w:top w:val="nil"/>
              <w:left w:val="nil"/>
              <w:bottom w:val="single" w:sz="4" w:space="0" w:color="C0C0C0"/>
              <w:right w:val="single" w:sz="4" w:space="0" w:color="C0C0C0"/>
            </w:tcBorders>
            <w:shd w:val="clear" w:color="000000" w:fill="D7EAD3"/>
            <w:vAlign w:val="center"/>
            <w:hideMark/>
          </w:tcPr>
          <w:p w14:paraId="08188F5A" w14:textId="77777777" w:rsidR="009B64B3" w:rsidRPr="009B64B3" w:rsidRDefault="009B64B3" w:rsidP="009B64B3">
            <w:pPr>
              <w:jc w:val="center"/>
              <w:rPr>
                <w:rFonts w:ascii="Tahoma" w:hAnsi="Tahoma" w:cs="Tahoma"/>
                <w:b/>
                <w:bCs/>
                <w:sz w:val="15"/>
                <w:szCs w:val="15"/>
                <w:lang w:eastAsia="ru-RU"/>
              </w:rPr>
            </w:pPr>
            <w:r w:rsidRPr="009B64B3">
              <w:rPr>
                <w:rFonts w:ascii="Tahoma" w:hAnsi="Tahoma" w:cs="Tahoma"/>
                <w:b/>
                <w:bCs/>
                <w:sz w:val="15"/>
                <w:szCs w:val="15"/>
                <w:lang w:eastAsia="ru-RU"/>
              </w:rPr>
              <w:t>1 193,80</w:t>
            </w:r>
          </w:p>
        </w:tc>
        <w:tc>
          <w:tcPr>
            <w:tcW w:w="1695" w:type="dxa"/>
            <w:tcBorders>
              <w:top w:val="nil"/>
              <w:left w:val="nil"/>
              <w:bottom w:val="single" w:sz="4" w:space="0" w:color="C0C0C0"/>
              <w:right w:val="single" w:sz="4" w:space="0" w:color="C0C0C0"/>
            </w:tcBorders>
            <w:shd w:val="clear" w:color="000000" w:fill="D7EAD3"/>
            <w:vAlign w:val="center"/>
            <w:hideMark/>
          </w:tcPr>
          <w:p w14:paraId="31401E87" w14:textId="77777777" w:rsidR="009B64B3" w:rsidRPr="009B64B3" w:rsidRDefault="009B64B3" w:rsidP="009B64B3">
            <w:pPr>
              <w:jc w:val="center"/>
              <w:rPr>
                <w:rFonts w:ascii="Tahoma" w:hAnsi="Tahoma" w:cs="Tahoma"/>
                <w:b/>
                <w:bCs/>
                <w:sz w:val="15"/>
                <w:szCs w:val="15"/>
                <w:lang w:eastAsia="ru-RU"/>
              </w:rPr>
            </w:pPr>
            <w:r w:rsidRPr="009B64B3">
              <w:rPr>
                <w:rFonts w:ascii="Tahoma" w:hAnsi="Tahoma" w:cs="Tahoma"/>
                <w:b/>
                <w:bCs/>
                <w:sz w:val="15"/>
                <w:szCs w:val="15"/>
                <w:lang w:eastAsia="ru-RU"/>
              </w:rPr>
              <w:t>1 820,60</w:t>
            </w:r>
          </w:p>
        </w:tc>
        <w:tc>
          <w:tcPr>
            <w:tcW w:w="1559" w:type="dxa"/>
            <w:tcBorders>
              <w:top w:val="nil"/>
              <w:left w:val="nil"/>
              <w:bottom w:val="single" w:sz="4" w:space="0" w:color="C0C0C0"/>
              <w:right w:val="single" w:sz="4" w:space="0" w:color="C0C0C0"/>
            </w:tcBorders>
            <w:shd w:val="clear" w:color="000000" w:fill="D7EAD3"/>
            <w:vAlign w:val="center"/>
            <w:hideMark/>
          </w:tcPr>
          <w:p w14:paraId="03DFE8AE" w14:textId="77777777" w:rsidR="009B64B3" w:rsidRPr="009B64B3" w:rsidRDefault="009B64B3" w:rsidP="009B64B3">
            <w:pPr>
              <w:jc w:val="center"/>
              <w:rPr>
                <w:rFonts w:ascii="Tahoma" w:hAnsi="Tahoma" w:cs="Tahoma"/>
                <w:b/>
                <w:bCs/>
                <w:sz w:val="15"/>
                <w:szCs w:val="15"/>
                <w:lang w:eastAsia="ru-RU"/>
              </w:rPr>
            </w:pPr>
            <w:r w:rsidRPr="009B64B3">
              <w:rPr>
                <w:rFonts w:ascii="Tahoma" w:hAnsi="Tahoma" w:cs="Tahoma"/>
                <w:b/>
                <w:bCs/>
                <w:sz w:val="15"/>
                <w:szCs w:val="15"/>
                <w:lang w:eastAsia="ru-RU"/>
              </w:rPr>
              <w:t>180,74</w:t>
            </w:r>
          </w:p>
        </w:tc>
        <w:tc>
          <w:tcPr>
            <w:tcW w:w="1466" w:type="dxa"/>
            <w:tcBorders>
              <w:top w:val="nil"/>
              <w:left w:val="nil"/>
              <w:bottom w:val="single" w:sz="4" w:space="0" w:color="C0C0C0"/>
              <w:right w:val="single" w:sz="4" w:space="0" w:color="C0C0C0"/>
            </w:tcBorders>
            <w:shd w:val="clear" w:color="000000" w:fill="D7EAD3"/>
            <w:vAlign w:val="center"/>
            <w:hideMark/>
          </w:tcPr>
          <w:p w14:paraId="3FEE0133" w14:textId="77777777" w:rsidR="009B64B3" w:rsidRPr="009B64B3" w:rsidRDefault="009B64B3" w:rsidP="009B64B3">
            <w:pPr>
              <w:jc w:val="center"/>
              <w:rPr>
                <w:rFonts w:ascii="Tahoma" w:hAnsi="Tahoma" w:cs="Tahoma"/>
                <w:b/>
                <w:bCs/>
                <w:sz w:val="15"/>
                <w:szCs w:val="15"/>
                <w:lang w:eastAsia="ru-RU"/>
              </w:rPr>
            </w:pPr>
            <w:r w:rsidRPr="009B64B3">
              <w:rPr>
                <w:rFonts w:ascii="Tahoma" w:hAnsi="Tahoma" w:cs="Tahoma"/>
                <w:b/>
                <w:bCs/>
                <w:sz w:val="15"/>
                <w:szCs w:val="15"/>
                <w:lang w:eastAsia="ru-RU"/>
              </w:rPr>
              <w:t>83,05</w:t>
            </w:r>
          </w:p>
        </w:tc>
        <w:tc>
          <w:tcPr>
            <w:tcW w:w="1505" w:type="dxa"/>
            <w:tcBorders>
              <w:top w:val="nil"/>
              <w:left w:val="nil"/>
              <w:bottom w:val="single" w:sz="4" w:space="0" w:color="C0C0C0"/>
              <w:right w:val="single" w:sz="4" w:space="0" w:color="C0C0C0"/>
            </w:tcBorders>
            <w:shd w:val="clear" w:color="000000" w:fill="D7EAD3"/>
            <w:vAlign w:val="center"/>
            <w:hideMark/>
          </w:tcPr>
          <w:p w14:paraId="28B0DEE4" w14:textId="77777777" w:rsidR="009B64B3" w:rsidRPr="009B64B3" w:rsidRDefault="009B64B3" w:rsidP="009B64B3">
            <w:pPr>
              <w:jc w:val="center"/>
              <w:rPr>
                <w:rFonts w:ascii="Tahoma" w:hAnsi="Tahoma" w:cs="Tahoma"/>
                <w:b/>
                <w:bCs/>
                <w:sz w:val="15"/>
                <w:szCs w:val="15"/>
                <w:lang w:eastAsia="ru-RU"/>
              </w:rPr>
            </w:pPr>
            <w:r w:rsidRPr="009B64B3">
              <w:rPr>
                <w:rFonts w:ascii="Tahoma" w:hAnsi="Tahoma" w:cs="Tahoma"/>
                <w:b/>
                <w:bCs/>
                <w:sz w:val="15"/>
                <w:szCs w:val="15"/>
                <w:lang w:eastAsia="ru-RU"/>
              </w:rPr>
              <w:t>97,69</w:t>
            </w:r>
          </w:p>
        </w:tc>
        <w:tc>
          <w:tcPr>
            <w:tcW w:w="1794" w:type="dxa"/>
            <w:tcBorders>
              <w:top w:val="nil"/>
              <w:left w:val="nil"/>
              <w:bottom w:val="single" w:sz="4" w:space="0" w:color="C0C0C0"/>
              <w:right w:val="single" w:sz="4" w:space="0" w:color="C0C0C0"/>
            </w:tcBorders>
            <w:shd w:val="clear" w:color="000000" w:fill="FFFFCC"/>
            <w:vAlign w:val="center"/>
            <w:hideMark/>
          </w:tcPr>
          <w:p w14:paraId="246390BE" w14:textId="77777777" w:rsidR="009B64B3" w:rsidRPr="009B64B3" w:rsidRDefault="009B64B3" w:rsidP="009B64B3">
            <w:pPr>
              <w:rPr>
                <w:rFonts w:ascii="Tahoma" w:hAnsi="Tahoma" w:cs="Tahoma"/>
                <w:b/>
                <w:bCs/>
                <w:sz w:val="15"/>
                <w:szCs w:val="15"/>
                <w:lang w:eastAsia="ru-RU"/>
              </w:rPr>
            </w:pPr>
            <w:r w:rsidRPr="009B64B3">
              <w:rPr>
                <w:rFonts w:ascii="Tahoma" w:hAnsi="Tahoma" w:cs="Tahoma"/>
                <w:b/>
                <w:bCs/>
                <w:sz w:val="15"/>
                <w:szCs w:val="15"/>
                <w:lang w:eastAsia="ru-RU"/>
              </w:rPr>
              <w:t> </w:t>
            </w:r>
          </w:p>
        </w:tc>
      </w:tr>
      <w:tr w:rsidR="009B64B3" w:rsidRPr="009B64B3" w14:paraId="5E72C9E7" w14:textId="77777777" w:rsidTr="009B64B3">
        <w:trPr>
          <w:trHeight w:val="300"/>
          <w:jc w:val="center"/>
        </w:trPr>
        <w:tc>
          <w:tcPr>
            <w:tcW w:w="360" w:type="dxa"/>
            <w:tcBorders>
              <w:top w:val="nil"/>
              <w:left w:val="nil"/>
              <w:bottom w:val="nil"/>
              <w:right w:val="nil"/>
            </w:tcBorders>
            <w:shd w:val="clear" w:color="auto" w:fill="auto"/>
            <w:noWrap/>
            <w:vAlign w:val="bottom"/>
            <w:hideMark/>
          </w:tcPr>
          <w:p w14:paraId="1E7FADF8" w14:textId="77777777" w:rsidR="009B64B3" w:rsidRPr="009B64B3" w:rsidRDefault="009B64B3" w:rsidP="009B64B3">
            <w:pPr>
              <w:rPr>
                <w:rFonts w:ascii="Tahoma" w:hAnsi="Tahoma" w:cs="Tahoma"/>
                <w:b/>
                <w:bCs/>
                <w:sz w:val="15"/>
                <w:szCs w:val="15"/>
                <w:lang w:eastAsia="ru-RU"/>
              </w:rPr>
            </w:pPr>
          </w:p>
        </w:tc>
        <w:tc>
          <w:tcPr>
            <w:tcW w:w="202" w:type="dxa"/>
            <w:tcBorders>
              <w:top w:val="nil"/>
              <w:left w:val="nil"/>
              <w:bottom w:val="nil"/>
              <w:right w:val="nil"/>
            </w:tcBorders>
            <w:shd w:val="clear" w:color="auto" w:fill="auto"/>
            <w:noWrap/>
            <w:vAlign w:val="bottom"/>
            <w:hideMark/>
          </w:tcPr>
          <w:p w14:paraId="2341C2C9" w14:textId="77777777" w:rsidR="009B64B3" w:rsidRPr="009B64B3" w:rsidRDefault="009B64B3" w:rsidP="009B64B3">
            <w:pPr>
              <w:rPr>
                <w:sz w:val="15"/>
                <w:szCs w:val="15"/>
                <w:lang w:eastAsia="ru-RU"/>
              </w:rPr>
            </w:pPr>
          </w:p>
        </w:tc>
        <w:tc>
          <w:tcPr>
            <w:tcW w:w="759" w:type="dxa"/>
            <w:tcBorders>
              <w:top w:val="nil"/>
              <w:left w:val="single" w:sz="4" w:space="0" w:color="C0C0C0"/>
              <w:bottom w:val="single" w:sz="4" w:space="0" w:color="C0C0C0"/>
              <w:right w:val="single" w:sz="4" w:space="0" w:color="C0C0C0"/>
            </w:tcBorders>
            <w:shd w:val="clear" w:color="auto" w:fill="auto"/>
            <w:vAlign w:val="center"/>
            <w:hideMark/>
          </w:tcPr>
          <w:p w14:paraId="2CDA5BA2" w14:textId="77777777" w:rsidR="009B64B3" w:rsidRPr="009B64B3" w:rsidRDefault="009B64B3" w:rsidP="009B64B3">
            <w:pPr>
              <w:jc w:val="center"/>
              <w:rPr>
                <w:rFonts w:ascii="Tahoma" w:hAnsi="Tahoma" w:cs="Tahoma"/>
                <w:b/>
                <w:bCs/>
                <w:sz w:val="15"/>
                <w:szCs w:val="15"/>
                <w:lang w:eastAsia="ru-RU"/>
              </w:rPr>
            </w:pPr>
            <w:r w:rsidRPr="009B64B3">
              <w:rPr>
                <w:rFonts w:ascii="Tahoma" w:hAnsi="Tahoma" w:cs="Tahoma"/>
                <w:b/>
                <w:bCs/>
                <w:sz w:val="15"/>
                <w:szCs w:val="15"/>
                <w:lang w:eastAsia="ru-RU"/>
              </w:rPr>
              <w:t>3</w:t>
            </w:r>
          </w:p>
        </w:tc>
        <w:tc>
          <w:tcPr>
            <w:tcW w:w="5803" w:type="dxa"/>
            <w:tcBorders>
              <w:top w:val="nil"/>
              <w:left w:val="nil"/>
              <w:bottom w:val="single" w:sz="4" w:space="0" w:color="C0C0C0"/>
              <w:right w:val="single" w:sz="4" w:space="0" w:color="C0C0C0"/>
            </w:tcBorders>
            <w:shd w:val="clear" w:color="auto" w:fill="auto"/>
            <w:vAlign w:val="center"/>
            <w:hideMark/>
          </w:tcPr>
          <w:p w14:paraId="4FFA1BAF" w14:textId="77777777" w:rsidR="009B64B3" w:rsidRPr="009B64B3" w:rsidRDefault="009B64B3" w:rsidP="009B64B3">
            <w:pPr>
              <w:rPr>
                <w:rFonts w:ascii="Tahoma" w:hAnsi="Tahoma" w:cs="Tahoma"/>
                <w:b/>
                <w:bCs/>
                <w:sz w:val="15"/>
                <w:szCs w:val="15"/>
                <w:lang w:eastAsia="ru-RU"/>
              </w:rPr>
            </w:pPr>
            <w:r w:rsidRPr="009B64B3">
              <w:rPr>
                <w:rFonts w:ascii="Tahoma" w:hAnsi="Tahoma" w:cs="Tahoma"/>
                <w:b/>
                <w:bCs/>
                <w:sz w:val="15"/>
                <w:szCs w:val="15"/>
                <w:lang w:eastAsia="ru-RU"/>
              </w:rPr>
              <w:t>Производственные расходы</w:t>
            </w:r>
          </w:p>
        </w:tc>
        <w:tc>
          <w:tcPr>
            <w:tcW w:w="1129" w:type="dxa"/>
            <w:tcBorders>
              <w:top w:val="nil"/>
              <w:left w:val="nil"/>
              <w:bottom w:val="single" w:sz="4" w:space="0" w:color="C0C0C0"/>
              <w:right w:val="single" w:sz="4" w:space="0" w:color="C0C0C0"/>
            </w:tcBorders>
            <w:shd w:val="clear" w:color="auto" w:fill="auto"/>
            <w:vAlign w:val="center"/>
            <w:hideMark/>
          </w:tcPr>
          <w:p w14:paraId="4904ED81" w14:textId="77777777" w:rsidR="009B64B3" w:rsidRPr="009B64B3" w:rsidRDefault="009B64B3" w:rsidP="009B64B3">
            <w:pPr>
              <w:jc w:val="center"/>
              <w:rPr>
                <w:rFonts w:ascii="Tahoma" w:hAnsi="Tahoma" w:cs="Tahoma"/>
                <w:b/>
                <w:bCs/>
                <w:sz w:val="15"/>
                <w:szCs w:val="15"/>
                <w:lang w:eastAsia="ru-RU"/>
              </w:rPr>
            </w:pPr>
            <w:r w:rsidRPr="009B64B3">
              <w:rPr>
                <w:rFonts w:ascii="Tahoma" w:hAnsi="Tahoma" w:cs="Tahoma"/>
                <w:b/>
                <w:bCs/>
                <w:sz w:val="15"/>
                <w:szCs w:val="15"/>
                <w:lang w:eastAsia="ru-RU"/>
              </w:rPr>
              <w:t>тыс руб</w:t>
            </w:r>
          </w:p>
        </w:tc>
        <w:tc>
          <w:tcPr>
            <w:tcW w:w="1792" w:type="dxa"/>
            <w:tcBorders>
              <w:top w:val="nil"/>
              <w:left w:val="nil"/>
              <w:bottom w:val="single" w:sz="4" w:space="0" w:color="C0C0C0"/>
              <w:right w:val="single" w:sz="4" w:space="0" w:color="C0C0C0"/>
            </w:tcBorders>
            <w:shd w:val="clear" w:color="000000" w:fill="D7EAD3"/>
            <w:vAlign w:val="center"/>
            <w:hideMark/>
          </w:tcPr>
          <w:p w14:paraId="5D183B0A" w14:textId="77777777" w:rsidR="009B64B3" w:rsidRPr="009B64B3" w:rsidRDefault="009B64B3" w:rsidP="009B64B3">
            <w:pPr>
              <w:jc w:val="center"/>
              <w:rPr>
                <w:rFonts w:ascii="Tahoma" w:hAnsi="Tahoma" w:cs="Tahoma"/>
                <w:b/>
                <w:bCs/>
                <w:sz w:val="15"/>
                <w:szCs w:val="15"/>
                <w:lang w:eastAsia="ru-RU"/>
              </w:rPr>
            </w:pPr>
            <w:r w:rsidRPr="009B64B3">
              <w:rPr>
                <w:rFonts w:ascii="Tahoma" w:hAnsi="Tahoma" w:cs="Tahoma"/>
                <w:b/>
                <w:bCs/>
                <w:sz w:val="15"/>
                <w:szCs w:val="15"/>
                <w:lang w:eastAsia="ru-RU"/>
              </w:rPr>
              <w:t>751,85</w:t>
            </w:r>
          </w:p>
        </w:tc>
        <w:tc>
          <w:tcPr>
            <w:tcW w:w="1532" w:type="dxa"/>
            <w:tcBorders>
              <w:top w:val="nil"/>
              <w:left w:val="nil"/>
              <w:bottom w:val="single" w:sz="4" w:space="0" w:color="C0C0C0"/>
              <w:right w:val="single" w:sz="4" w:space="0" w:color="C0C0C0"/>
            </w:tcBorders>
            <w:shd w:val="clear" w:color="000000" w:fill="D7EAD3"/>
            <w:vAlign w:val="center"/>
            <w:hideMark/>
          </w:tcPr>
          <w:p w14:paraId="059DCBEC" w14:textId="77777777" w:rsidR="009B64B3" w:rsidRPr="009B64B3" w:rsidRDefault="009B64B3" w:rsidP="009B64B3">
            <w:pPr>
              <w:jc w:val="center"/>
              <w:rPr>
                <w:rFonts w:ascii="Tahoma" w:hAnsi="Tahoma" w:cs="Tahoma"/>
                <w:b/>
                <w:bCs/>
                <w:sz w:val="15"/>
                <w:szCs w:val="15"/>
                <w:lang w:eastAsia="ru-RU"/>
              </w:rPr>
            </w:pPr>
            <w:r w:rsidRPr="009B64B3">
              <w:rPr>
                <w:rFonts w:ascii="Tahoma" w:hAnsi="Tahoma" w:cs="Tahoma"/>
                <w:b/>
                <w:bCs/>
                <w:sz w:val="15"/>
                <w:szCs w:val="15"/>
                <w:lang w:eastAsia="ru-RU"/>
              </w:rPr>
              <w:t>2 748,02</w:t>
            </w:r>
          </w:p>
        </w:tc>
        <w:tc>
          <w:tcPr>
            <w:tcW w:w="1770" w:type="dxa"/>
            <w:tcBorders>
              <w:top w:val="nil"/>
              <w:left w:val="nil"/>
              <w:bottom w:val="single" w:sz="4" w:space="0" w:color="C0C0C0"/>
              <w:right w:val="single" w:sz="4" w:space="0" w:color="C0C0C0"/>
            </w:tcBorders>
            <w:shd w:val="clear" w:color="000000" w:fill="D7EAD3"/>
            <w:vAlign w:val="center"/>
            <w:hideMark/>
          </w:tcPr>
          <w:p w14:paraId="11A4D5AF" w14:textId="77777777" w:rsidR="009B64B3" w:rsidRPr="009B64B3" w:rsidRDefault="009B64B3" w:rsidP="009B64B3">
            <w:pPr>
              <w:jc w:val="center"/>
              <w:rPr>
                <w:rFonts w:ascii="Tahoma" w:hAnsi="Tahoma" w:cs="Tahoma"/>
                <w:b/>
                <w:bCs/>
                <w:sz w:val="15"/>
                <w:szCs w:val="15"/>
                <w:lang w:eastAsia="ru-RU"/>
              </w:rPr>
            </w:pPr>
            <w:r w:rsidRPr="009B64B3">
              <w:rPr>
                <w:rFonts w:ascii="Tahoma" w:hAnsi="Tahoma" w:cs="Tahoma"/>
                <w:b/>
                <w:bCs/>
                <w:sz w:val="15"/>
                <w:szCs w:val="15"/>
                <w:lang w:eastAsia="ru-RU"/>
              </w:rPr>
              <w:t>775,10</w:t>
            </w:r>
          </w:p>
        </w:tc>
        <w:tc>
          <w:tcPr>
            <w:tcW w:w="1654" w:type="dxa"/>
            <w:tcBorders>
              <w:top w:val="nil"/>
              <w:left w:val="nil"/>
              <w:bottom w:val="single" w:sz="4" w:space="0" w:color="C0C0C0"/>
              <w:right w:val="single" w:sz="4" w:space="0" w:color="C0C0C0"/>
            </w:tcBorders>
            <w:shd w:val="clear" w:color="000000" w:fill="D7EAD3"/>
            <w:vAlign w:val="center"/>
            <w:hideMark/>
          </w:tcPr>
          <w:p w14:paraId="7BA64FD8" w14:textId="77777777" w:rsidR="009B64B3" w:rsidRPr="009B64B3" w:rsidRDefault="009B64B3" w:rsidP="009B64B3">
            <w:pPr>
              <w:jc w:val="center"/>
              <w:rPr>
                <w:rFonts w:ascii="Tahoma" w:hAnsi="Tahoma" w:cs="Tahoma"/>
                <w:b/>
                <w:bCs/>
                <w:sz w:val="15"/>
                <w:szCs w:val="15"/>
                <w:lang w:eastAsia="ru-RU"/>
              </w:rPr>
            </w:pPr>
            <w:r w:rsidRPr="009B64B3">
              <w:rPr>
                <w:rFonts w:ascii="Tahoma" w:hAnsi="Tahoma" w:cs="Tahoma"/>
                <w:b/>
                <w:bCs/>
                <w:sz w:val="15"/>
                <w:szCs w:val="15"/>
                <w:lang w:eastAsia="ru-RU"/>
              </w:rPr>
              <w:t>800,59</w:t>
            </w:r>
          </w:p>
        </w:tc>
        <w:tc>
          <w:tcPr>
            <w:tcW w:w="1695" w:type="dxa"/>
            <w:tcBorders>
              <w:top w:val="nil"/>
              <w:left w:val="nil"/>
              <w:bottom w:val="single" w:sz="4" w:space="0" w:color="C0C0C0"/>
              <w:right w:val="single" w:sz="4" w:space="0" w:color="C0C0C0"/>
            </w:tcBorders>
            <w:shd w:val="clear" w:color="000000" w:fill="D7EAD3"/>
            <w:vAlign w:val="center"/>
            <w:hideMark/>
          </w:tcPr>
          <w:p w14:paraId="3652174B" w14:textId="77777777" w:rsidR="009B64B3" w:rsidRPr="009B64B3" w:rsidRDefault="009B64B3" w:rsidP="009B64B3">
            <w:pPr>
              <w:jc w:val="center"/>
              <w:rPr>
                <w:rFonts w:ascii="Tahoma" w:hAnsi="Tahoma" w:cs="Tahoma"/>
                <w:b/>
                <w:bCs/>
                <w:sz w:val="15"/>
                <w:szCs w:val="15"/>
                <w:lang w:eastAsia="ru-RU"/>
              </w:rPr>
            </w:pPr>
            <w:r w:rsidRPr="009B64B3">
              <w:rPr>
                <w:rFonts w:ascii="Tahoma" w:hAnsi="Tahoma" w:cs="Tahoma"/>
                <w:b/>
                <w:bCs/>
                <w:sz w:val="15"/>
                <w:szCs w:val="15"/>
                <w:lang w:eastAsia="ru-RU"/>
              </w:rPr>
              <w:t>325,84</w:t>
            </w:r>
          </w:p>
        </w:tc>
        <w:tc>
          <w:tcPr>
            <w:tcW w:w="1559" w:type="dxa"/>
            <w:tcBorders>
              <w:top w:val="nil"/>
              <w:left w:val="nil"/>
              <w:bottom w:val="single" w:sz="4" w:space="0" w:color="C0C0C0"/>
              <w:right w:val="single" w:sz="4" w:space="0" w:color="C0C0C0"/>
            </w:tcBorders>
            <w:shd w:val="clear" w:color="000000" w:fill="D7EAD3"/>
            <w:vAlign w:val="center"/>
            <w:hideMark/>
          </w:tcPr>
          <w:p w14:paraId="06545B9C" w14:textId="77777777" w:rsidR="009B64B3" w:rsidRPr="009B64B3" w:rsidRDefault="009B64B3" w:rsidP="009B64B3">
            <w:pPr>
              <w:jc w:val="center"/>
              <w:rPr>
                <w:rFonts w:ascii="Tahoma" w:hAnsi="Tahoma" w:cs="Tahoma"/>
                <w:b/>
                <w:bCs/>
                <w:sz w:val="15"/>
                <w:szCs w:val="15"/>
                <w:lang w:eastAsia="ru-RU"/>
              </w:rPr>
            </w:pPr>
            <w:r w:rsidRPr="009B64B3">
              <w:rPr>
                <w:rFonts w:ascii="Tahoma" w:hAnsi="Tahoma" w:cs="Tahoma"/>
                <w:b/>
                <w:bCs/>
                <w:sz w:val="15"/>
                <w:szCs w:val="15"/>
                <w:lang w:eastAsia="ru-RU"/>
              </w:rPr>
              <w:t>85,72</w:t>
            </w:r>
          </w:p>
        </w:tc>
        <w:tc>
          <w:tcPr>
            <w:tcW w:w="1466" w:type="dxa"/>
            <w:tcBorders>
              <w:top w:val="nil"/>
              <w:left w:val="nil"/>
              <w:bottom w:val="single" w:sz="4" w:space="0" w:color="C0C0C0"/>
              <w:right w:val="single" w:sz="4" w:space="0" w:color="C0C0C0"/>
            </w:tcBorders>
            <w:shd w:val="clear" w:color="000000" w:fill="D7EAD3"/>
            <w:vAlign w:val="center"/>
            <w:hideMark/>
          </w:tcPr>
          <w:p w14:paraId="6D4B2E76" w14:textId="77777777" w:rsidR="009B64B3" w:rsidRPr="009B64B3" w:rsidRDefault="009B64B3" w:rsidP="009B64B3">
            <w:pPr>
              <w:jc w:val="center"/>
              <w:rPr>
                <w:rFonts w:ascii="Tahoma" w:hAnsi="Tahoma" w:cs="Tahoma"/>
                <w:b/>
                <w:bCs/>
                <w:sz w:val="15"/>
                <w:szCs w:val="15"/>
                <w:lang w:eastAsia="ru-RU"/>
              </w:rPr>
            </w:pPr>
            <w:r w:rsidRPr="009B64B3">
              <w:rPr>
                <w:rFonts w:ascii="Tahoma" w:hAnsi="Tahoma" w:cs="Tahoma"/>
                <w:b/>
                <w:bCs/>
                <w:sz w:val="15"/>
                <w:szCs w:val="15"/>
                <w:lang w:eastAsia="ru-RU"/>
              </w:rPr>
              <w:t>42,86</w:t>
            </w:r>
          </w:p>
        </w:tc>
        <w:tc>
          <w:tcPr>
            <w:tcW w:w="1505" w:type="dxa"/>
            <w:tcBorders>
              <w:top w:val="nil"/>
              <w:left w:val="nil"/>
              <w:bottom w:val="single" w:sz="4" w:space="0" w:color="C0C0C0"/>
              <w:right w:val="single" w:sz="4" w:space="0" w:color="C0C0C0"/>
            </w:tcBorders>
            <w:shd w:val="clear" w:color="000000" w:fill="D7EAD3"/>
            <w:vAlign w:val="center"/>
            <w:hideMark/>
          </w:tcPr>
          <w:p w14:paraId="784246F2" w14:textId="77777777" w:rsidR="009B64B3" w:rsidRPr="009B64B3" w:rsidRDefault="009B64B3" w:rsidP="009B64B3">
            <w:pPr>
              <w:jc w:val="center"/>
              <w:rPr>
                <w:rFonts w:ascii="Tahoma" w:hAnsi="Tahoma" w:cs="Tahoma"/>
                <w:b/>
                <w:bCs/>
                <w:sz w:val="15"/>
                <w:szCs w:val="15"/>
                <w:lang w:eastAsia="ru-RU"/>
              </w:rPr>
            </w:pPr>
            <w:r w:rsidRPr="009B64B3">
              <w:rPr>
                <w:rFonts w:ascii="Tahoma" w:hAnsi="Tahoma" w:cs="Tahoma"/>
                <w:b/>
                <w:bCs/>
                <w:sz w:val="15"/>
                <w:szCs w:val="15"/>
                <w:lang w:eastAsia="ru-RU"/>
              </w:rPr>
              <w:t>42,86</w:t>
            </w:r>
          </w:p>
        </w:tc>
        <w:tc>
          <w:tcPr>
            <w:tcW w:w="1794" w:type="dxa"/>
            <w:tcBorders>
              <w:top w:val="nil"/>
              <w:left w:val="nil"/>
              <w:bottom w:val="single" w:sz="4" w:space="0" w:color="C0C0C0"/>
              <w:right w:val="single" w:sz="4" w:space="0" w:color="C0C0C0"/>
            </w:tcBorders>
            <w:shd w:val="clear" w:color="000000" w:fill="FFFFCC"/>
            <w:vAlign w:val="center"/>
            <w:hideMark/>
          </w:tcPr>
          <w:p w14:paraId="21A8A947" w14:textId="77777777" w:rsidR="009B64B3" w:rsidRPr="009B64B3" w:rsidRDefault="009B64B3" w:rsidP="009B64B3">
            <w:pPr>
              <w:rPr>
                <w:rFonts w:ascii="Tahoma" w:hAnsi="Tahoma" w:cs="Tahoma"/>
                <w:b/>
                <w:bCs/>
                <w:sz w:val="15"/>
                <w:szCs w:val="15"/>
                <w:lang w:eastAsia="ru-RU"/>
              </w:rPr>
            </w:pPr>
            <w:r w:rsidRPr="009B64B3">
              <w:rPr>
                <w:rFonts w:ascii="Tahoma" w:hAnsi="Tahoma" w:cs="Tahoma"/>
                <w:b/>
                <w:bCs/>
                <w:sz w:val="15"/>
                <w:szCs w:val="15"/>
                <w:lang w:eastAsia="ru-RU"/>
              </w:rPr>
              <w:t> </w:t>
            </w:r>
          </w:p>
        </w:tc>
      </w:tr>
      <w:tr w:rsidR="009B64B3" w:rsidRPr="009B64B3" w14:paraId="77E42168" w14:textId="77777777" w:rsidTr="009B64B3">
        <w:trPr>
          <w:trHeight w:val="450"/>
          <w:jc w:val="center"/>
        </w:trPr>
        <w:tc>
          <w:tcPr>
            <w:tcW w:w="360" w:type="dxa"/>
            <w:tcBorders>
              <w:top w:val="nil"/>
              <w:left w:val="nil"/>
              <w:bottom w:val="nil"/>
              <w:right w:val="nil"/>
            </w:tcBorders>
            <w:shd w:val="clear" w:color="000000" w:fill="FABF8F"/>
            <w:noWrap/>
            <w:vAlign w:val="center"/>
            <w:hideMark/>
          </w:tcPr>
          <w:p w14:paraId="74B89D33" w14:textId="77777777" w:rsidR="009B64B3" w:rsidRPr="009B64B3" w:rsidRDefault="009B64B3" w:rsidP="009B64B3">
            <w:pPr>
              <w:rPr>
                <w:rFonts w:ascii="Tahoma" w:hAnsi="Tahoma" w:cs="Tahoma"/>
                <w:b/>
                <w:bCs/>
                <w:color w:val="000000"/>
                <w:sz w:val="15"/>
                <w:szCs w:val="15"/>
                <w:lang w:eastAsia="ru-RU"/>
              </w:rPr>
            </w:pPr>
            <w:r w:rsidRPr="009B64B3">
              <w:rPr>
                <w:rFonts w:ascii="Tahoma" w:hAnsi="Tahoma" w:cs="Tahoma"/>
                <w:b/>
                <w:bCs/>
                <w:color w:val="000000"/>
                <w:sz w:val="15"/>
                <w:szCs w:val="15"/>
                <w:lang w:eastAsia="ru-RU"/>
              </w:rPr>
              <w:t>ЭР</w:t>
            </w:r>
          </w:p>
        </w:tc>
        <w:tc>
          <w:tcPr>
            <w:tcW w:w="202" w:type="dxa"/>
            <w:tcBorders>
              <w:top w:val="nil"/>
              <w:left w:val="nil"/>
              <w:bottom w:val="nil"/>
              <w:right w:val="nil"/>
            </w:tcBorders>
            <w:shd w:val="clear" w:color="auto" w:fill="auto"/>
            <w:noWrap/>
            <w:vAlign w:val="bottom"/>
            <w:hideMark/>
          </w:tcPr>
          <w:p w14:paraId="69739826" w14:textId="77777777" w:rsidR="009B64B3" w:rsidRPr="009B64B3" w:rsidRDefault="009B64B3" w:rsidP="009B64B3">
            <w:pPr>
              <w:rPr>
                <w:rFonts w:ascii="Tahoma" w:hAnsi="Tahoma" w:cs="Tahoma"/>
                <w:b/>
                <w:bCs/>
                <w:color w:val="000000"/>
                <w:sz w:val="15"/>
                <w:szCs w:val="15"/>
                <w:lang w:eastAsia="ru-RU"/>
              </w:rPr>
            </w:pPr>
          </w:p>
        </w:tc>
        <w:tc>
          <w:tcPr>
            <w:tcW w:w="759" w:type="dxa"/>
            <w:tcBorders>
              <w:top w:val="nil"/>
              <w:left w:val="single" w:sz="4" w:space="0" w:color="C0C0C0"/>
              <w:bottom w:val="single" w:sz="4" w:space="0" w:color="C0C0C0"/>
              <w:right w:val="single" w:sz="4" w:space="0" w:color="C0C0C0"/>
            </w:tcBorders>
            <w:shd w:val="clear" w:color="auto" w:fill="auto"/>
            <w:vAlign w:val="center"/>
            <w:hideMark/>
          </w:tcPr>
          <w:p w14:paraId="12A0D5EE" w14:textId="77777777" w:rsidR="009B64B3" w:rsidRPr="009B64B3" w:rsidRDefault="009B64B3" w:rsidP="009B64B3">
            <w:pPr>
              <w:jc w:val="center"/>
              <w:rPr>
                <w:rFonts w:ascii="Tahoma" w:hAnsi="Tahoma" w:cs="Tahoma"/>
                <w:b/>
                <w:bCs/>
                <w:sz w:val="15"/>
                <w:szCs w:val="15"/>
                <w:lang w:eastAsia="ru-RU"/>
              </w:rPr>
            </w:pPr>
            <w:r w:rsidRPr="009B64B3">
              <w:rPr>
                <w:rFonts w:ascii="Tahoma" w:hAnsi="Tahoma" w:cs="Tahoma"/>
                <w:b/>
                <w:bCs/>
                <w:sz w:val="15"/>
                <w:szCs w:val="15"/>
                <w:lang w:eastAsia="ru-RU"/>
              </w:rPr>
              <w:t>3.3</w:t>
            </w:r>
          </w:p>
        </w:tc>
        <w:tc>
          <w:tcPr>
            <w:tcW w:w="5803" w:type="dxa"/>
            <w:tcBorders>
              <w:top w:val="nil"/>
              <w:left w:val="nil"/>
              <w:bottom w:val="single" w:sz="4" w:space="0" w:color="C0C0C0"/>
              <w:right w:val="single" w:sz="4" w:space="0" w:color="C0C0C0"/>
            </w:tcBorders>
            <w:shd w:val="clear" w:color="auto" w:fill="auto"/>
            <w:vAlign w:val="center"/>
            <w:hideMark/>
          </w:tcPr>
          <w:p w14:paraId="3F3BC30F" w14:textId="77777777" w:rsidR="009B64B3" w:rsidRPr="009B64B3" w:rsidRDefault="009B64B3" w:rsidP="009B64B3">
            <w:pPr>
              <w:ind w:firstLineChars="100" w:firstLine="151"/>
              <w:rPr>
                <w:rFonts w:ascii="Tahoma" w:hAnsi="Tahoma" w:cs="Tahoma"/>
                <w:b/>
                <w:bCs/>
                <w:sz w:val="15"/>
                <w:szCs w:val="15"/>
                <w:lang w:eastAsia="ru-RU"/>
              </w:rPr>
            </w:pPr>
            <w:r w:rsidRPr="009B64B3">
              <w:rPr>
                <w:rFonts w:ascii="Tahoma" w:hAnsi="Tahoma" w:cs="Tahoma"/>
                <w:b/>
                <w:bCs/>
                <w:sz w:val="15"/>
                <w:szCs w:val="15"/>
                <w:lang w:eastAsia="ru-RU"/>
              </w:rPr>
              <w:t>Затраты на покупную электрическую энергию, по уровням напряжения:</w:t>
            </w:r>
          </w:p>
        </w:tc>
        <w:tc>
          <w:tcPr>
            <w:tcW w:w="1129" w:type="dxa"/>
            <w:tcBorders>
              <w:top w:val="nil"/>
              <w:left w:val="nil"/>
              <w:bottom w:val="single" w:sz="4" w:space="0" w:color="C0C0C0"/>
              <w:right w:val="single" w:sz="4" w:space="0" w:color="C0C0C0"/>
            </w:tcBorders>
            <w:shd w:val="clear" w:color="auto" w:fill="auto"/>
            <w:vAlign w:val="center"/>
            <w:hideMark/>
          </w:tcPr>
          <w:p w14:paraId="72B6E7BE" w14:textId="77777777" w:rsidR="009B64B3" w:rsidRPr="009B64B3" w:rsidRDefault="009B64B3" w:rsidP="009B64B3">
            <w:pPr>
              <w:jc w:val="center"/>
              <w:rPr>
                <w:rFonts w:ascii="Tahoma" w:hAnsi="Tahoma" w:cs="Tahoma"/>
                <w:b/>
                <w:bCs/>
                <w:sz w:val="15"/>
                <w:szCs w:val="15"/>
                <w:lang w:eastAsia="ru-RU"/>
              </w:rPr>
            </w:pPr>
            <w:r w:rsidRPr="009B64B3">
              <w:rPr>
                <w:rFonts w:ascii="Tahoma" w:hAnsi="Tahoma" w:cs="Tahoma"/>
                <w:b/>
                <w:bCs/>
                <w:sz w:val="15"/>
                <w:szCs w:val="15"/>
                <w:lang w:eastAsia="ru-RU"/>
              </w:rPr>
              <w:t>тыс руб</w:t>
            </w:r>
          </w:p>
        </w:tc>
        <w:tc>
          <w:tcPr>
            <w:tcW w:w="1792" w:type="dxa"/>
            <w:tcBorders>
              <w:top w:val="nil"/>
              <w:left w:val="nil"/>
              <w:bottom w:val="single" w:sz="4" w:space="0" w:color="C0C0C0"/>
              <w:right w:val="single" w:sz="4" w:space="0" w:color="C0C0C0"/>
            </w:tcBorders>
            <w:shd w:val="clear" w:color="000000" w:fill="D7EAD3"/>
            <w:vAlign w:val="center"/>
            <w:hideMark/>
          </w:tcPr>
          <w:p w14:paraId="6DE5674C" w14:textId="77777777" w:rsidR="009B64B3" w:rsidRPr="009B64B3" w:rsidRDefault="009B64B3" w:rsidP="009B64B3">
            <w:pPr>
              <w:jc w:val="center"/>
              <w:rPr>
                <w:rFonts w:ascii="Tahoma" w:hAnsi="Tahoma" w:cs="Tahoma"/>
                <w:b/>
                <w:bCs/>
                <w:sz w:val="15"/>
                <w:szCs w:val="15"/>
                <w:lang w:eastAsia="ru-RU"/>
              </w:rPr>
            </w:pPr>
            <w:r w:rsidRPr="009B64B3">
              <w:rPr>
                <w:rFonts w:ascii="Tahoma" w:hAnsi="Tahoma" w:cs="Tahoma"/>
                <w:b/>
                <w:bCs/>
                <w:sz w:val="15"/>
                <w:szCs w:val="15"/>
                <w:lang w:eastAsia="ru-RU"/>
              </w:rPr>
              <w:t>256,10</w:t>
            </w:r>
          </w:p>
        </w:tc>
        <w:tc>
          <w:tcPr>
            <w:tcW w:w="1532" w:type="dxa"/>
            <w:tcBorders>
              <w:top w:val="nil"/>
              <w:left w:val="nil"/>
              <w:bottom w:val="single" w:sz="4" w:space="0" w:color="C0C0C0"/>
              <w:right w:val="single" w:sz="4" w:space="0" w:color="C0C0C0"/>
            </w:tcBorders>
            <w:shd w:val="clear" w:color="000000" w:fill="D7EAD3"/>
            <w:vAlign w:val="center"/>
            <w:hideMark/>
          </w:tcPr>
          <w:p w14:paraId="14B8B171" w14:textId="77777777" w:rsidR="009B64B3" w:rsidRPr="009B64B3" w:rsidRDefault="009B64B3" w:rsidP="009B64B3">
            <w:pPr>
              <w:jc w:val="center"/>
              <w:rPr>
                <w:rFonts w:ascii="Tahoma" w:hAnsi="Tahoma" w:cs="Tahoma"/>
                <w:b/>
                <w:bCs/>
                <w:sz w:val="15"/>
                <w:szCs w:val="15"/>
                <w:lang w:eastAsia="ru-RU"/>
              </w:rPr>
            </w:pPr>
            <w:r w:rsidRPr="009B64B3">
              <w:rPr>
                <w:rFonts w:ascii="Tahoma" w:hAnsi="Tahoma" w:cs="Tahoma"/>
                <w:b/>
                <w:bCs/>
                <w:sz w:val="15"/>
                <w:szCs w:val="15"/>
                <w:lang w:eastAsia="ru-RU"/>
              </w:rPr>
              <w:t>255,34</w:t>
            </w:r>
          </w:p>
        </w:tc>
        <w:tc>
          <w:tcPr>
            <w:tcW w:w="1770" w:type="dxa"/>
            <w:tcBorders>
              <w:top w:val="nil"/>
              <w:left w:val="nil"/>
              <w:bottom w:val="single" w:sz="4" w:space="0" w:color="C0C0C0"/>
              <w:right w:val="single" w:sz="4" w:space="0" w:color="C0C0C0"/>
            </w:tcBorders>
            <w:shd w:val="clear" w:color="000000" w:fill="D7EAD3"/>
            <w:vAlign w:val="center"/>
            <w:hideMark/>
          </w:tcPr>
          <w:p w14:paraId="0C7C0602" w14:textId="77777777" w:rsidR="009B64B3" w:rsidRPr="009B64B3" w:rsidRDefault="009B64B3" w:rsidP="009B64B3">
            <w:pPr>
              <w:jc w:val="center"/>
              <w:rPr>
                <w:rFonts w:ascii="Tahoma" w:hAnsi="Tahoma" w:cs="Tahoma"/>
                <w:b/>
                <w:bCs/>
                <w:sz w:val="15"/>
                <w:szCs w:val="15"/>
                <w:lang w:eastAsia="ru-RU"/>
              </w:rPr>
            </w:pPr>
            <w:r w:rsidRPr="009B64B3">
              <w:rPr>
                <w:rFonts w:ascii="Tahoma" w:hAnsi="Tahoma" w:cs="Tahoma"/>
                <w:b/>
                <w:bCs/>
                <w:sz w:val="15"/>
                <w:szCs w:val="15"/>
                <w:lang w:eastAsia="ru-RU"/>
              </w:rPr>
              <w:t>270,92</w:t>
            </w:r>
          </w:p>
        </w:tc>
        <w:tc>
          <w:tcPr>
            <w:tcW w:w="1654" w:type="dxa"/>
            <w:tcBorders>
              <w:top w:val="nil"/>
              <w:left w:val="nil"/>
              <w:bottom w:val="single" w:sz="4" w:space="0" w:color="C0C0C0"/>
              <w:right w:val="single" w:sz="4" w:space="0" w:color="C0C0C0"/>
            </w:tcBorders>
            <w:shd w:val="clear" w:color="000000" w:fill="D7EAD3"/>
            <w:vAlign w:val="center"/>
            <w:hideMark/>
          </w:tcPr>
          <w:p w14:paraId="0CFF38EC" w14:textId="77777777" w:rsidR="009B64B3" w:rsidRPr="009B64B3" w:rsidRDefault="009B64B3" w:rsidP="009B64B3">
            <w:pPr>
              <w:jc w:val="center"/>
              <w:rPr>
                <w:rFonts w:ascii="Tahoma" w:hAnsi="Tahoma" w:cs="Tahoma"/>
                <w:b/>
                <w:bCs/>
                <w:sz w:val="15"/>
                <w:szCs w:val="15"/>
                <w:lang w:eastAsia="ru-RU"/>
              </w:rPr>
            </w:pPr>
            <w:r w:rsidRPr="009B64B3">
              <w:rPr>
                <w:rFonts w:ascii="Tahoma" w:hAnsi="Tahoma" w:cs="Tahoma"/>
                <w:b/>
                <w:bCs/>
                <w:sz w:val="15"/>
                <w:szCs w:val="15"/>
                <w:lang w:eastAsia="ru-RU"/>
              </w:rPr>
              <w:t>281,49</w:t>
            </w:r>
          </w:p>
        </w:tc>
        <w:tc>
          <w:tcPr>
            <w:tcW w:w="1695" w:type="dxa"/>
            <w:tcBorders>
              <w:top w:val="nil"/>
              <w:left w:val="nil"/>
              <w:bottom w:val="single" w:sz="4" w:space="0" w:color="C0C0C0"/>
              <w:right w:val="single" w:sz="4" w:space="0" w:color="C0C0C0"/>
            </w:tcBorders>
            <w:shd w:val="clear" w:color="000000" w:fill="D7EAD3"/>
            <w:vAlign w:val="center"/>
            <w:hideMark/>
          </w:tcPr>
          <w:p w14:paraId="36376012" w14:textId="77777777" w:rsidR="009B64B3" w:rsidRPr="009B64B3" w:rsidRDefault="009B64B3" w:rsidP="009B64B3">
            <w:pPr>
              <w:jc w:val="center"/>
              <w:rPr>
                <w:rFonts w:ascii="Tahoma" w:hAnsi="Tahoma" w:cs="Tahoma"/>
                <w:b/>
                <w:bCs/>
                <w:sz w:val="15"/>
                <w:szCs w:val="15"/>
                <w:lang w:eastAsia="ru-RU"/>
              </w:rPr>
            </w:pPr>
            <w:r w:rsidRPr="009B64B3">
              <w:rPr>
                <w:rFonts w:ascii="Tahoma" w:hAnsi="Tahoma" w:cs="Tahoma"/>
                <w:b/>
                <w:bCs/>
                <w:sz w:val="15"/>
                <w:szCs w:val="15"/>
                <w:lang w:eastAsia="ru-RU"/>
              </w:rPr>
              <w:t>128,77</w:t>
            </w:r>
          </w:p>
        </w:tc>
        <w:tc>
          <w:tcPr>
            <w:tcW w:w="1559" w:type="dxa"/>
            <w:tcBorders>
              <w:top w:val="nil"/>
              <w:left w:val="nil"/>
              <w:bottom w:val="single" w:sz="4" w:space="0" w:color="C0C0C0"/>
              <w:right w:val="single" w:sz="4" w:space="0" w:color="C0C0C0"/>
            </w:tcBorders>
            <w:shd w:val="clear" w:color="000000" w:fill="D7EAD3"/>
            <w:vAlign w:val="center"/>
            <w:hideMark/>
          </w:tcPr>
          <w:p w14:paraId="056D5E12" w14:textId="77777777" w:rsidR="009B64B3" w:rsidRPr="009B64B3" w:rsidRDefault="009B64B3" w:rsidP="009B64B3">
            <w:pPr>
              <w:jc w:val="center"/>
              <w:rPr>
                <w:rFonts w:ascii="Tahoma" w:hAnsi="Tahoma" w:cs="Tahoma"/>
                <w:b/>
                <w:bCs/>
                <w:sz w:val="15"/>
                <w:szCs w:val="15"/>
                <w:lang w:eastAsia="ru-RU"/>
              </w:rPr>
            </w:pPr>
            <w:r w:rsidRPr="009B64B3">
              <w:rPr>
                <w:rFonts w:ascii="Tahoma" w:hAnsi="Tahoma" w:cs="Tahoma"/>
                <w:b/>
                <w:bCs/>
                <w:sz w:val="15"/>
                <w:szCs w:val="15"/>
                <w:lang w:eastAsia="ru-RU"/>
              </w:rPr>
              <w:t>34,58</w:t>
            </w:r>
          </w:p>
        </w:tc>
        <w:tc>
          <w:tcPr>
            <w:tcW w:w="1466" w:type="dxa"/>
            <w:tcBorders>
              <w:top w:val="nil"/>
              <w:left w:val="nil"/>
              <w:bottom w:val="single" w:sz="4" w:space="0" w:color="C0C0C0"/>
              <w:right w:val="single" w:sz="4" w:space="0" w:color="C0C0C0"/>
            </w:tcBorders>
            <w:shd w:val="clear" w:color="000000" w:fill="D7EAD3"/>
            <w:vAlign w:val="center"/>
            <w:hideMark/>
          </w:tcPr>
          <w:p w14:paraId="4FBE8F9C" w14:textId="77777777" w:rsidR="009B64B3" w:rsidRPr="009B64B3" w:rsidRDefault="009B64B3" w:rsidP="009B64B3">
            <w:pPr>
              <w:jc w:val="center"/>
              <w:rPr>
                <w:rFonts w:ascii="Tahoma" w:hAnsi="Tahoma" w:cs="Tahoma"/>
                <w:b/>
                <w:bCs/>
                <w:sz w:val="15"/>
                <w:szCs w:val="15"/>
                <w:lang w:eastAsia="ru-RU"/>
              </w:rPr>
            </w:pPr>
            <w:r w:rsidRPr="009B64B3">
              <w:rPr>
                <w:rFonts w:ascii="Tahoma" w:hAnsi="Tahoma" w:cs="Tahoma"/>
                <w:b/>
                <w:bCs/>
                <w:sz w:val="15"/>
                <w:szCs w:val="15"/>
                <w:lang w:eastAsia="ru-RU"/>
              </w:rPr>
              <w:t>17,29</w:t>
            </w:r>
          </w:p>
        </w:tc>
        <w:tc>
          <w:tcPr>
            <w:tcW w:w="1505" w:type="dxa"/>
            <w:tcBorders>
              <w:top w:val="nil"/>
              <w:left w:val="nil"/>
              <w:bottom w:val="single" w:sz="4" w:space="0" w:color="C0C0C0"/>
              <w:right w:val="single" w:sz="4" w:space="0" w:color="C0C0C0"/>
            </w:tcBorders>
            <w:shd w:val="clear" w:color="000000" w:fill="D7EAD3"/>
            <w:vAlign w:val="center"/>
            <w:hideMark/>
          </w:tcPr>
          <w:p w14:paraId="5C9840EA" w14:textId="77777777" w:rsidR="009B64B3" w:rsidRPr="009B64B3" w:rsidRDefault="009B64B3" w:rsidP="009B64B3">
            <w:pPr>
              <w:jc w:val="center"/>
              <w:rPr>
                <w:rFonts w:ascii="Tahoma" w:hAnsi="Tahoma" w:cs="Tahoma"/>
                <w:b/>
                <w:bCs/>
                <w:sz w:val="15"/>
                <w:szCs w:val="15"/>
                <w:lang w:eastAsia="ru-RU"/>
              </w:rPr>
            </w:pPr>
            <w:r w:rsidRPr="009B64B3">
              <w:rPr>
                <w:rFonts w:ascii="Tahoma" w:hAnsi="Tahoma" w:cs="Tahoma"/>
                <w:b/>
                <w:bCs/>
                <w:sz w:val="15"/>
                <w:szCs w:val="15"/>
                <w:lang w:eastAsia="ru-RU"/>
              </w:rPr>
              <w:t>17,29</w:t>
            </w:r>
          </w:p>
        </w:tc>
        <w:tc>
          <w:tcPr>
            <w:tcW w:w="1794" w:type="dxa"/>
            <w:tcBorders>
              <w:top w:val="nil"/>
              <w:left w:val="nil"/>
              <w:bottom w:val="single" w:sz="4" w:space="0" w:color="C0C0C0"/>
              <w:right w:val="single" w:sz="4" w:space="0" w:color="C0C0C0"/>
            </w:tcBorders>
            <w:shd w:val="clear" w:color="000000" w:fill="FFFFCC"/>
            <w:vAlign w:val="center"/>
            <w:hideMark/>
          </w:tcPr>
          <w:p w14:paraId="57FF4AC4" w14:textId="77777777" w:rsidR="009B64B3" w:rsidRPr="009B64B3" w:rsidRDefault="009B64B3" w:rsidP="009B64B3">
            <w:pPr>
              <w:rPr>
                <w:rFonts w:ascii="Tahoma" w:hAnsi="Tahoma" w:cs="Tahoma"/>
                <w:b/>
                <w:bCs/>
                <w:sz w:val="15"/>
                <w:szCs w:val="15"/>
                <w:lang w:eastAsia="ru-RU"/>
              </w:rPr>
            </w:pPr>
            <w:r w:rsidRPr="009B64B3">
              <w:rPr>
                <w:rFonts w:ascii="Tahoma" w:hAnsi="Tahoma" w:cs="Tahoma"/>
                <w:b/>
                <w:bCs/>
                <w:sz w:val="15"/>
                <w:szCs w:val="15"/>
                <w:lang w:eastAsia="ru-RU"/>
              </w:rPr>
              <w:t> </w:t>
            </w:r>
          </w:p>
        </w:tc>
      </w:tr>
      <w:tr w:rsidR="009B64B3" w:rsidRPr="009B64B3" w14:paraId="0CEAFE65" w14:textId="77777777" w:rsidTr="009B64B3">
        <w:trPr>
          <w:trHeight w:val="300"/>
          <w:jc w:val="center"/>
        </w:trPr>
        <w:tc>
          <w:tcPr>
            <w:tcW w:w="360" w:type="dxa"/>
            <w:tcBorders>
              <w:top w:val="nil"/>
              <w:left w:val="nil"/>
              <w:bottom w:val="nil"/>
              <w:right w:val="nil"/>
            </w:tcBorders>
            <w:shd w:val="clear" w:color="000000" w:fill="FABF8F"/>
            <w:noWrap/>
            <w:vAlign w:val="center"/>
            <w:hideMark/>
          </w:tcPr>
          <w:p w14:paraId="05E29BAE" w14:textId="77777777" w:rsidR="009B64B3" w:rsidRPr="009B64B3" w:rsidRDefault="009B64B3" w:rsidP="009B64B3">
            <w:pPr>
              <w:rPr>
                <w:rFonts w:ascii="Tahoma" w:hAnsi="Tahoma" w:cs="Tahoma"/>
                <w:b/>
                <w:bCs/>
                <w:color w:val="000000"/>
                <w:sz w:val="15"/>
                <w:szCs w:val="15"/>
                <w:lang w:eastAsia="ru-RU"/>
              </w:rPr>
            </w:pPr>
            <w:r w:rsidRPr="009B64B3">
              <w:rPr>
                <w:rFonts w:ascii="Tahoma" w:hAnsi="Tahoma" w:cs="Tahoma"/>
                <w:b/>
                <w:bCs/>
                <w:color w:val="000000"/>
                <w:sz w:val="15"/>
                <w:szCs w:val="15"/>
                <w:lang w:eastAsia="ru-RU"/>
              </w:rPr>
              <w:t>ЭР</w:t>
            </w:r>
          </w:p>
        </w:tc>
        <w:tc>
          <w:tcPr>
            <w:tcW w:w="202" w:type="dxa"/>
            <w:tcBorders>
              <w:top w:val="nil"/>
              <w:left w:val="nil"/>
              <w:bottom w:val="nil"/>
              <w:right w:val="nil"/>
            </w:tcBorders>
            <w:shd w:val="clear" w:color="auto" w:fill="auto"/>
            <w:noWrap/>
            <w:vAlign w:val="bottom"/>
            <w:hideMark/>
          </w:tcPr>
          <w:p w14:paraId="617B104A" w14:textId="77777777" w:rsidR="009B64B3" w:rsidRPr="009B64B3" w:rsidRDefault="009B64B3" w:rsidP="009B64B3">
            <w:pPr>
              <w:rPr>
                <w:rFonts w:ascii="Tahoma" w:hAnsi="Tahoma" w:cs="Tahoma"/>
                <w:b/>
                <w:bCs/>
                <w:color w:val="000000"/>
                <w:sz w:val="15"/>
                <w:szCs w:val="15"/>
                <w:lang w:eastAsia="ru-RU"/>
              </w:rPr>
            </w:pPr>
          </w:p>
        </w:tc>
        <w:tc>
          <w:tcPr>
            <w:tcW w:w="759" w:type="dxa"/>
            <w:tcBorders>
              <w:top w:val="nil"/>
              <w:left w:val="single" w:sz="4" w:space="0" w:color="C0C0C0"/>
              <w:bottom w:val="single" w:sz="4" w:space="0" w:color="C0C0C0"/>
              <w:right w:val="single" w:sz="4" w:space="0" w:color="C0C0C0"/>
            </w:tcBorders>
            <w:shd w:val="clear" w:color="auto" w:fill="auto"/>
            <w:vAlign w:val="center"/>
            <w:hideMark/>
          </w:tcPr>
          <w:p w14:paraId="492CDBEC"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3.3.0.1</w:t>
            </w:r>
          </w:p>
        </w:tc>
        <w:tc>
          <w:tcPr>
            <w:tcW w:w="5803" w:type="dxa"/>
            <w:tcBorders>
              <w:top w:val="nil"/>
              <w:left w:val="nil"/>
              <w:bottom w:val="single" w:sz="4" w:space="0" w:color="C0C0C0"/>
              <w:right w:val="single" w:sz="4" w:space="0" w:color="C0C0C0"/>
            </w:tcBorders>
            <w:shd w:val="clear" w:color="auto" w:fill="auto"/>
            <w:vAlign w:val="center"/>
            <w:hideMark/>
          </w:tcPr>
          <w:p w14:paraId="58FDBBEF" w14:textId="77777777" w:rsidR="009B64B3" w:rsidRPr="009B64B3" w:rsidRDefault="009B64B3" w:rsidP="009B64B3">
            <w:pPr>
              <w:ind w:firstLineChars="300" w:firstLine="450"/>
              <w:rPr>
                <w:rFonts w:ascii="Tahoma" w:hAnsi="Tahoma" w:cs="Tahoma"/>
                <w:sz w:val="15"/>
                <w:szCs w:val="15"/>
                <w:lang w:eastAsia="ru-RU"/>
              </w:rPr>
            </w:pPr>
            <w:r w:rsidRPr="009B64B3">
              <w:rPr>
                <w:rFonts w:ascii="Tahoma" w:hAnsi="Tahoma" w:cs="Tahoma"/>
                <w:sz w:val="15"/>
                <w:szCs w:val="15"/>
                <w:lang w:eastAsia="ru-RU"/>
              </w:rPr>
              <w:t>Средний тариф на энергию</w:t>
            </w:r>
          </w:p>
        </w:tc>
        <w:tc>
          <w:tcPr>
            <w:tcW w:w="1129" w:type="dxa"/>
            <w:tcBorders>
              <w:top w:val="nil"/>
              <w:left w:val="nil"/>
              <w:bottom w:val="single" w:sz="4" w:space="0" w:color="C0C0C0"/>
              <w:right w:val="single" w:sz="4" w:space="0" w:color="C0C0C0"/>
            </w:tcBorders>
            <w:shd w:val="clear" w:color="auto" w:fill="auto"/>
            <w:vAlign w:val="center"/>
            <w:hideMark/>
          </w:tcPr>
          <w:p w14:paraId="191F9971"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руб/кВт.ч</w:t>
            </w:r>
          </w:p>
        </w:tc>
        <w:tc>
          <w:tcPr>
            <w:tcW w:w="1792" w:type="dxa"/>
            <w:tcBorders>
              <w:top w:val="nil"/>
              <w:left w:val="nil"/>
              <w:bottom w:val="single" w:sz="4" w:space="0" w:color="C0C0C0"/>
              <w:right w:val="single" w:sz="4" w:space="0" w:color="C0C0C0"/>
            </w:tcBorders>
            <w:shd w:val="clear" w:color="000000" w:fill="D7EAD3"/>
            <w:vAlign w:val="center"/>
            <w:hideMark/>
          </w:tcPr>
          <w:p w14:paraId="6C4E40D1"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3,08</w:t>
            </w:r>
          </w:p>
        </w:tc>
        <w:tc>
          <w:tcPr>
            <w:tcW w:w="1532" w:type="dxa"/>
            <w:tcBorders>
              <w:top w:val="nil"/>
              <w:left w:val="nil"/>
              <w:bottom w:val="single" w:sz="4" w:space="0" w:color="C0C0C0"/>
              <w:right w:val="single" w:sz="4" w:space="0" w:color="C0C0C0"/>
            </w:tcBorders>
            <w:shd w:val="clear" w:color="000000" w:fill="D7EAD3"/>
            <w:vAlign w:val="center"/>
            <w:hideMark/>
          </w:tcPr>
          <w:p w14:paraId="111977AE"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3,22</w:t>
            </w:r>
          </w:p>
        </w:tc>
        <w:tc>
          <w:tcPr>
            <w:tcW w:w="1770" w:type="dxa"/>
            <w:tcBorders>
              <w:top w:val="nil"/>
              <w:left w:val="nil"/>
              <w:bottom w:val="single" w:sz="4" w:space="0" w:color="C0C0C0"/>
              <w:right w:val="single" w:sz="4" w:space="0" w:color="C0C0C0"/>
            </w:tcBorders>
            <w:shd w:val="clear" w:color="000000" w:fill="D7EAD3"/>
            <w:vAlign w:val="center"/>
            <w:hideMark/>
          </w:tcPr>
          <w:p w14:paraId="19111B77"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3,67</w:t>
            </w:r>
          </w:p>
        </w:tc>
        <w:tc>
          <w:tcPr>
            <w:tcW w:w="1654" w:type="dxa"/>
            <w:tcBorders>
              <w:top w:val="nil"/>
              <w:left w:val="nil"/>
              <w:bottom w:val="single" w:sz="4" w:space="0" w:color="C0C0C0"/>
              <w:right w:val="single" w:sz="4" w:space="0" w:color="C0C0C0"/>
            </w:tcBorders>
            <w:shd w:val="clear" w:color="000000" w:fill="D7EAD3"/>
            <w:vAlign w:val="center"/>
            <w:hideMark/>
          </w:tcPr>
          <w:p w14:paraId="4057621F"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3,81</w:t>
            </w:r>
          </w:p>
        </w:tc>
        <w:tc>
          <w:tcPr>
            <w:tcW w:w="1695" w:type="dxa"/>
            <w:tcBorders>
              <w:top w:val="nil"/>
              <w:left w:val="nil"/>
              <w:bottom w:val="single" w:sz="4" w:space="0" w:color="C0C0C0"/>
              <w:right w:val="single" w:sz="4" w:space="0" w:color="C0C0C0"/>
            </w:tcBorders>
            <w:shd w:val="clear" w:color="000000" w:fill="D7EAD3"/>
            <w:vAlign w:val="center"/>
            <w:hideMark/>
          </w:tcPr>
          <w:p w14:paraId="735C1A72"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3,35</w:t>
            </w:r>
          </w:p>
        </w:tc>
        <w:tc>
          <w:tcPr>
            <w:tcW w:w="1559" w:type="dxa"/>
            <w:tcBorders>
              <w:top w:val="nil"/>
              <w:left w:val="nil"/>
              <w:bottom w:val="single" w:sz="4" w:space="0" w:color="C0C0C0"/>
              <w:right w:val="single" w:sz="4" w:space="0" w:color="C0C0C0"/>
            </w:tcBorders>
            <w:shd w:val="clear" w:color="000000" w:fill="D7EAD3"/>
            <w:vAlign w:val="center"/>
            <w:hideMark/>
          </w:tcPr>
          <w:p w14:paraId="2F6F89CA"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3,35</w:t>
            </w:r>
          </w:p>
        </w:tc>
        <w:tc>
          <w:tcPr>
            <w:tcW w:w="1466" w:type="dxa"/>
            <w:tcBorders>
              <w:top w:val="nil"/>
              <w:left w:val="nil"/>
              <w:bottom w:val="single" w:sz="4" w:space="0" w:color="C0C0C0"/>
              <w:right w:val="single" w:sz="4" w:space="0" w:color="C0C0C0"/>
            </w:tcBorders>
            <w:shd w:val="clear" w:color="000000" w:fill="D7EAD3"/>
            <w:vAlign w:val="center"/>
            <w:hideMark/>
          </w:tcPr>
          <w:p w14:paraId="6505E651"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3,35</w:t>
            </w:r>
          </w:p>
        </w:tc>
        <w:tc>
          <w:tcPr>
            <w:tcW w:w="1505" w:type="dxa"/>
            <w:tcBorders>
              <w:top w:val="nil"/>
              <w:left w:val="nil"/>
              <w:bottom w:val="single" w:sz="4" w:space="0" w:color="C0C0C0"/>
              <w:right w:val="single" w:sz="4" w:space="0" w:color="C0C0C0"/>
            </w:tcBorders>
            <w:shd w:val="clear" w:color="000000" w:fill="D7EAD3"/>
            <w:vAlign w:val="center"/>
            <w:hideMark/>
          </w:tcPr>
          <w:p w14:paraId="2E61ACC2"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3,35</w:t>
            </w:r>
          </w:p>
        </w:tc>
        <w:tc>
          <w:tcPr>
            <w:tcW w:w="1794" w:type="dxa"/>
            <w:tcBorders>
              <w:top w:val="nil"/>
              <w:left w:val="nil"/>
              <w:bottom w:val="single" w:sz="4" w:space="0" w:color="C0C0C0"/>
              <w:right w:val="single" w:sz="4" w:space="0" w:color="C0C0C0"/>
            </w:tcBorders>
            <w:shd w:val="clear" w:color="000000" w:fill="FFFFCC"/>
            <w:vAlign w:val="center"/>
            <w:hideMark/>
          </w:tcPr>
          <w:p w14:paraId="742D6790" w14:textId="77777777" w:rsidR="009B64B3" w:rsidRPr="009B64B3" w:rsidRDefault="009B64B3" w:rsidP="009B64B3">
            <w:pPr>
              <w:rPr>
                <w:rFonts w:ascii="Tahoma" w:hAnsi="Tahoma" w:cs="Tahoma"/>
                <w:sz w:val="15"/>
                <w:szCs w:val="15"/>
                <w:lang w:eastAsia="ru-RU"/>
              </w:rPr>
            </w:pPr>
            <w:r w:rsidRPr="009B64B3">
              <w:rPr>
                <w:rFonts w:ascii="Tahoma" w:hAnsi="Tahoma" w:cs="Tahoma"/>
                <w:sz w:val="15"/>
                <w:szCs w:val="15"/>
                <w:lang w:eastAsia="ru-RU"/>
              </w:rPr>
              <w:t> </w:t>
            </w:r>
          </w:p>
        </w:tc>
      </w:tr>
      <w:tr w:rsidR="009B64B3" w:rsidRPr="009B64B3" w14:paraId="6CF18F4A" w14:textId="77777777" w:rsidTr="009B64B3">
        <w:trPr>
          <w:trHeight w:val="300"/>
          <w:jc w:val="center"/>
        </w:trPr>
        <w:tc>
          <w:tcPr>
            <w:tcW w:w="360" w:type="dxa"/>
            <w:tcBorders>
              <w:top w:val="nil"/>
              <w:left w:val="nil"/>
              <w:bottom w:val="nil"/>
              <w:right w:val="nil"/>
            </w:tcBorders>
            <w:shd w:val="clear" w:color="000000" w:fill="FABF8F"/>
            <w:noWrap/>
            <w:vAlign w:val="center"/>
            <w:hideMark/>
          </w:tcPr>
          <w:p w14:paraId="2E2E1E91" w14:textId="77777777" w:rsidR="009B64B3" w:rsidRPr="009B64B3" w:rsidRDefault="009B64B3" w:rsidP="009B64B3">
            <w:pPr>
              <w:rPr>
                <w:rFonts w:ascii="Tahoma" w:hAnsi="Tahoma" w:cs="Tahoma"/>
                <w:b/>
                <w:bCs/>
                <w:color w:val="000000"/>
                <w:sz w:val="15"/>
                <w:szCs w:val="15"/>
                <w:lang w:eastAsia="ru-RU"/>
              </w:rPr>
            </w:pPr>
            <w:r w:rsidRPr="009B64B3">
              <w:rPr>
                <w:rFonts w:ascii="Tahoma" w:hAnsi="Tahoma" w:cs="Tahoma"/>
                <w:b/>
                <w:bCs/>
                <w:color w:val="000000"/>
                <w:sz w:val="15"/>
                <w:szCs w:val="15"/>
                <w:lang w:eastAsia="ru-RU"/>
              </w:rPr>
              <w:t>ЭР</w:t>
            </w:r>
          </w:p>
        </w:tc>
        <w:tc>
          <w:tcPr>
            <w:tcW w:w="202" w:type="dxa"/>
            <w:tcBorders>
              <w:top w:val="nil"/>
              <w:left w:val="nil"/>
              <w:bottom w:val="nil"/>
              <w:right w:val="nil"/>
            </w:tcBorders>
            <w:shd w:val="clear" w:color="auto" w:fill="auto"/>
            <w:noWrap/>
            <w:vAlign w:val="bottom"/>
            <w:hideMark/>
          </w:tcPr>
          <w:p w14:paraId="3A576B28" w14:textId="77777777" w:rsidR="009B64B3" w:rsidRPr="009B64B3" w:rsidRDefault="009B64B3" w:rsidP="009B64B3">
            <w:pPr>
              <w:rPr>
                <w:rFonts w:ascii="Tahoma" w:hAnsi="Tahoma" w:cs="Tahoma"/>
                <w:b/>
                <w:bCs/>
                <w:color w:val="000000"/>
                <w:sz w:val="15"/>
                <w:szCs w:val="15"/>
                <w:lang w:eastAsia="ru-RU"/>
              </w:rPr>
            </w:pPr>
          </w:p>
        </w:tc>
        <w:tc>
          <w:tcPr>
            <w:tcW w:w="759" w:type="dxa"/>
            <w:tcBorders>
              <w:top w:val="nil"/>
              <w:left w:val="single" w:sz="4" w:space="0" w:color="C0C0C0"/>
              <w:bottom w:val="single" w:sz="4" w:space="0" w:color="C0C0C0"/>
              <w:right w:val="single" w:sz="4" w:space="0" w:color="C0C0C0"/>
            </w:tcBorders>
            <w:shd w:val="clear" w:color="auto" w:fill="auto"/>
            <w:vAlign w:val="center"/>
            <w:hideMark/>
          </w:tcPr>
          <w:p w14:paraId="46B6A623"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3.3.0.2</w:t>
            </w:r>
          </w:p>
        </w:tc>
        <w:tc>
          <w:tcPr>
            <w:tcW w:w="5803" w:type="dxa"/>
            <w:tcBorders>
              <w:top w:val="nil"/>
              <w:left w:val="nil"/>
              <w:bottom w:val="single" w:sz="4" w:space="0" w:color="C0C0C0"/>
              <w:right w:val="single" w:sz="4" w:space="0" w:color="C0C0C0"/>
            </w:tcBorders>
            <w:shd w:val="clear" w:color="auto" w:fill="auto"/>
            <w:vAlign w:val="center"/>
            <w:hideMark/>
          </w:tcPr>
          <w:p w14:paraId="681066ED" w14:textId="77777777" w:rsidR="009B64B3" w:rsidRPr="009B64B3" w:rsidRDefault="009B64B3" w:rsidP="009B64B3">
            <w:pPr>
              <w:ind w:firstLineChars="300" w:firstLine="450"/>
              <w:rPr>
                <w:rFonts w:ascii="Tahoma" w:hAnsi="Tahoma" w:cs="Tahoma"/>
                <w:sz w:val="15"/>
                <w:szCs w:val="15"/>
                <w:lang w:eastAsia="ru-RU"/>
              </w:rPr>
            </w:pPr>
            <w:r w:rsidRPr="009B64B3">
              <w:rPr>
                <w:rFonts w:ascii="Tahoma" w:hAnsi="Tahoma" w:cs="Tahoma"/>
                <w:sz w:val="15"/>
                <w:szCs w:val="15"/>
                <w:lang w:eastAsia="ru-RU"/>
              </w:rPr>
              <w:t>Объем энергии</w:t>
            </w:r>
          </w:p>
        </w:tc>
        <w:tc>
          <w:tcPr>
            <w:tcW w:w="1129" w:type="dxa"/>
            <w:tcBorders>
              <w:top w:val="nil"/>
              <w:left w:val="nil"/>
              <w:bottom w:val="single" w:sz="4" w:space="0" w:color="C0C0C0"/>
              <w:right w:val="single" w:sz="4" w:space="0" w:color="C0C0C0"/>
            </w:tcBorders>
            <w:shd w:val="clear" w:color="auto" w:fill="auto"/>
            <w:vAlign w:val="center"/>
            <w:hideMark/>
          </w:tcPr>
          <w:p w14:paraId="5849869C"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тыс кВт.ч</w:t>
            </w:r>
          </w:p>
        </w:tc>
        <w:tc>
          <w:tcPr>
            <w:tcW w:w="1792" w:type="dxa"/>
            <w:tcBorders>
              <w:top w:val="nil"/>
              <w:left w:val="nil"/>
              <w:bottom w:val="single" w:sz="4" w:space="0" w:color="C0C0C0"/>
              <w:right w:val="single" w:sz="4" w:space="0" w:color="C0C0C0"/>
            </w:tcBorders>
            <w:shd w:val="clear" w:color="000000" w:fill="D7EAD3"/>
            <w:vAlign w:val="center"/>
            <w:hideMark/>
          </w:tcPr>
          <w:p w14:paraId="17BDF9D2"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83,28</w:t>
            </w:r>
          </w:p>
        </w:tc>
        <w:tc>
          <w:tcPr>
            <w:tcW w:w="1532" w:type="dxa"/>
            <w:tcBorders>
              <w:top w:val="nil"/>
              <w:left w:val="nil"/>
              <w:bottom w:val="single" w:sz="4" w:space="0" w:color="C0C0C0"/>
              <w:right w:val="single" w:sz="4" w:space="0" w:color="C0C0C0"/>
            </w:tcBorders>
            <w:shd w:val="clear" w:color="000000" w:fill="D7EAD3"/>
            <w:vAlign w:val="center"/>
            <w:hideMark/>
          </w:tcPr>
          <w:p w14:paraId="6E25BD63"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79,26</w:t>
            </w:r>
          </w:p>
        </w:tc>
        <w:tc>
          <w:tcPr>
            <w:tcW w:w="1770" w:type="dxa"/>
            <w:tcBorders>
              <w:top w:val="nil"/>
              <w:left w:val="nil"/>
              <w:bottom w:val="single" w:sz="4" w:space="0" w:color="C0C0C0"/>
              <w:right w:val="single" w:sz="4" w:space="0" w:color="C0C0C0"/>
            </w:tcBorders>
            <w:shd w:val="clear" w:color="000000" w:fill="D7EAD3"/>
            <w:vAlign w:val="center"/>
            <w:hideMark/>
          </w:tcPr>
          <w:p w14:paraId="38DF5F79"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73,79</w:t>
            </w:r>
          </w:p>
        </w:tc>
        <w:tc>
          <w:tcPr>
            <w:tcW w:w="1654" w:type="dxa"/>
            <w:tcBorders>
              <w:top w:val="nil"/>
              <w:left w:val="nil"/>
              <w:bottom w:val="single" w:sz="4" w:space="0" w:color="C0C0C0"/>
              <w:right w:val="single" w:sz="4" w:space="0" w:color="C0C0C0"/>
            </w:tcBorders>
            <w:shd w:val="clear" w:color="000000" w:fill="D7EAD3"/>
            <w:vAlign w:val="center"/>
            <w:hideMark/>
          </w:tcPr>
          <w:p w14:paraId="6C5E7CFF"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73,79</w:t>
            </w:r>
          </w:p>
        </w:tc>
        <w:tc>
          <w:tcPr>
            <w:tcW w:w="1695" w:type="dxa"/>
            <w:tcBorders>
              <w:top w:val="nil"/>
              <w:left w:val="nil"/>
              <w:bottom w:val="single" w:sz="4" w:space="0" w:color="C0C0C0"/>
              <w:right w:val="single" w:sz="4" w:space="0" w:color="C0C0C0"/>
            </w:tcBorders>
            <w:shd w:val="clear" w:color="000000" w:fill="D7EAD3"/>
            <w:vAlign w:val="center"/>
            <w:hideMark/>
          </w:tcPr>
          <w:p w14:paraId="7FEE2CE2"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38,41</w:t>
            </w:r>
          </w:p>
        </w:tc>
        <w:tc>
          <w:tcPr>
            <w:tcW w:w="1559" w:type="dxa"/>
            <w:tcBorders>
              <w:top w:val="nil"/>
              <w:left w:val="nil"/>
              <w:bottom w:val="single" w:sz="4" w:space="0" w:color="C0C0C0"/>
              <w:right w:val="single" w:sz="4" w:space="0" w:color="C0C0C0"/>
            </w:tcBorders>
            <w:shd w:val="clear" w:color="000000" w:fill="D7EAD3"/>
            <w:vAlign w:val="center"/>
            <w:hideMark/>
          </w:tcPr>
          <w:p w14:paraId="6F3CC9D1"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10,32</w:t>
            </w:r>
          </w:p>
        </w:tc>
        <w:tc>
          <w:tcPr>
            <w:tcW w:w="1466" w:type="dxa"/>
            <w:tcBorders>
              <w:top w:val="nil"/>
              <w:left w:val="nil"/>
              <w:bottom w:val="single" w:sz="4" w:space="0" w:color="C0C0C0"/>
              <w:right w:val="single" w:sz="4" w:space="0" w:color="C0C0C0"/>
            </w:tcBorders>
            <w:shd w:val="clear" w:color="000000" w:fill="D7EAD3"/>
            <w:vAlign w:val="center"/>
            <w:hideMark/>
          </w:tcPr>
          <w:p w14:paraId="0A17508A"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5,16</w:t>
            </w:r>
          </w:p>
        </w:tc>
        <w:tc>
          <w:tcPr>
            <w:tcW w:w="1505" w:type="dxa"/>
            <w:tcBorders>
              <w:top w:val="nil"/>
              <w:left w:val="nil"/>
              <w:bottom w:val="single" w:sz="4" w:space="0" w:color="C0C0C0"/>
              <w:right w:val="single" w:sz="4" w:space="0" w:color="C0C0C0"/>
            </w:tcBorders>
            <w:shd w:val="clear" w:color="000000" w:fill="D7EAD3"/>
            <w:vAlign w:val="center"/>
            <w:hideMark/>
          </w:tcPr>
          <w:p w14:paraId="3B796A1E"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5,16</w:t>
            </w:r>
          </w:p>
        </w:tc>
        <w:tc>
          <w:tcPr>
            <w:tcW w:w="1794" w:type="dxa"/>
            <w:tcBorders>
              <w:top w:val="nil"/>
              <w:left w:val="nil"/>
              <w:bottom w:val="single" w:sz="4" w:space="0" w:color="C0C0C0"/>
              <w:right w:val="single" w:sz="4" w:space="0" w:color="C0C0C0"/>
            </w:tcBorders>
            <w:shd w:val="clear" w:color="000000" w:fill="FFFFCC"/>
            <w:vAlign w:val="center"/>
            <w:hideMark/>
          </w:tcPr>
          <w:p w14:paraId="3BE8CC47" w14:textId="77777777" w:rsidR="009B64B3" w:rsidRPr="009B64B3" w:rsidRDefault="009B64B3" w:rsidP="009B64B3">
            <w:pPr>
              <w:rPr>
                <w:rFonts w:ascii="Tahoma" w:hAnsi="Tahoma" w:cs="Tahoma"/>
                <w:sz w:val="15"/>
                <w:szCs w:val="15"/>
                <w:lang w:eastAsia="ru-RU"/>
              </w:rPr>
            </w:pPr>
            <w:r w:rsidRPr="009B64B3">
              <w:rPr>
                <w:rFonts w:ascii="Tahoma" w:hAnsi="Tahoma" w:cs="Tahoma"/>
                <w:sz w:val="15"/>
                <w:szCs w:val="15"/>
                <w:lang w:eastAsia="ru-RU"/>
              </w:rPr>
              <w:t> </w:t>
            </w:r>
          </w:p>
        </w:tc>
      </w:tr>
      <w:tr w:rsidR="009B64B3" w:rsidRPr="009B64B3" w14:paraId="3FE54691" w14:textId="77777777" w:rsidTr="009B64B3">
        <w:trPr>
          <w:trHeight w:val="300"/>
          <w:jc w:val="center"/>
        </w:trPr>
        <w:tc>
          <w:tcPr>
            <w:tcW w:w="360" w:type="dxa"/>
            <w:tcBorders>
              <w:top w:val="nil"/>
              <w:left w:val="nil"/>
              <w:bottom w:val="nil"/>
              <w:right w:val="nil"/>
            </w:tcBorders>
            <w:shd w:val="clear" w:color="000000" w:fill="FABF8F"/>
            <w:noWrap/>
            <w:vAlign w:val="center"/>
            <w:hideMark/>
          </w:tcPr>
          <w:p w14:paraId="0A12FF60" w14:textId="77777777" w:rsidR="009B64B3" w:rsidRPr="009B64B3" w:rsidRDefault="009B64B3" w:rsidP="009B64B3">
            <w:pPr>
              <w:rPr>
                <w:rFonts w:ascii="Tahoma" w:hAnsi="Tahoma" w:cs="Tahoma"/>
                <w:b/>
                <w:bCs/>
                <w:color w:val="000000"/>
                <w:sz w:val="15"/>
                <w:szCs w:val="15"/>
                <w:lang w:eastAsia="ru-RU"/>
              </w:rPr>
            </w:pPr>
            <w:r w:rsidRPr="009B64B3">
              <w:rPr>
                <w:rFonts w:ascii="Tahoma" w:hAnsi="Tahoma" w:cs="Tahoma"/>
                <w:b/>
                <w:bCs/>
                <w:color w:val="000000"/>
                <w:sz w:val="15"/>
                <w:szCs w:val="15"/>
                <w:lang w:eastAsia="ru-RU"/>
              </w:rPr>
              <w:t>ЭР</w:t>
            </w:r>
          </w:p>
        </w:tc>
        <w:tc>
          <w:tcPr>
            <w:tcW w:w="202" w:type="dxa"/>
            <w:tcBorders>
              <w:top w:val="nil"/>
              <w:left w:val="nil"/>
              <w:bottom w:val="nil"/>
              <w:right w:val="nil"/>
            </w:tcBorders>
            <w:shd w:val="clear" w:color="auto" w:fill="auto"/>
            <w:noWrap/>
            <w:vAlign w:val="bottom"/>
            <w:hideMark/>
          </w:tcPr>
          <w:p w14:paraId="15DBB229" w14:textId="77777777" w:rsidR="009B64B3" w:rsidRPr="009B64B3" w:rsidRDefault="009B64B3" w:rsidP="009B64B3">
            <w:pPr>
              <w:rPr>
                <w:rFonts w:ascii="Tahoma" w:hAnsi="Tahoma" w:cs="Tahoma"/>
                <w:b/>
                <w:bCs/>
                <w:color w:val="000000"/>
                <w:sz w:val="15"/>
                <w:szCs w:val="15"/>
                <w:lang w:eastAsia="ru-RU"/>
              </w:rPr>
            </w:pPr>
          </w:p>
        </w:tc>
        <w:tc>
          <w:tcPr>
            <w:tcW w:w="759" w:type="dxa"/>
            <w:tcBorders>
              <w:top w:val="nil"/>
              <w:left w:val="single" w:sz="4" w:space="0" w:color="C0C0C0"/>
              <w:bottom w:val="single" w:sz="4" w:space="0" w:color="C0C0C0"/>
              <w:right w:val="single" w:sz="4" w:space="0" w:color="C0C0C0"/>
            </w:tcBorders>
            <w:shd w:val="clear" w:color="auto" w:fill="auto"/>
            <w:vAlign w:val="center"/>
            <w:hideMark/>
          </w:tcPr>
          <w:p w14:paraId="284E8FC9"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3.3.0.3</w:t>
            </w:r>
          </w:p>
        </w:tc>
        <w:tc>
          <w:tcPr>
            <w:tcW w:w="5803" w:type="dxa"/>
            <w:tcBorders>
              <w:top w:val="nil"/>
              <w:left w:val="nil"/>
              <w:bottom w:val="single" w:sz="4" w:space="0" w:color="C0C0C0"/>
              <w:right w:val="single" w:sz="4" w:space="0" w:color="C0C0C0"/>
            </w:tcBorders>
            <w:shd w:val="clear" w:color="auto" w:fill="auto"/>
            <w:vAlign w:val="center"/>
            <w:hideMark/>
          </w:tcPr>
          <w:p w14:paraId="68EED108" w14:textId="77777777" w:rsidR="009B64B3" w:rsidRPr="009B64B3" w:rsidRDefault="009B64B3" w:rsidP="009B64B3">
            <w:pPr>
              <w:ind w:firstLineChars="300" w:firstLine="450"/>
              <w:rPr>
                <w:rFonts w:ascii="Tahoma" w:hAnsi="Tahoma" w:cs="Tahoma"/>
                <w:sz w:val="15"/>
                <w:szCs w:val="15"/>
                <w:lang w:eastAsia="ru-RU"/>
              </w:rPr>
            </w:pPr>
            <w:r w:rsidRPr="009B64B3">
              <w:rPr>
                <w:rFonts w:ascii="Tahoma" w:hAnsi="Tahoma" w:cs="Tahoma"/>
                <w:sz w:val="15"/>
                <w:szCs w:val="15"/>
                <w:lang w:eastAsia="ru-RU"/>
              </w:rPr>
              <w:t>Удельный расход энергии</w:t>
            </w:r>
          </w:p>
        </w:tc>
        <w:tc>
          <w:tcPr>
            <w:tcW w:w="1129" w:type="dxa"/>
            <w:tcBorders>
              <w:top w:val="nil"/>
              <w:left w:val="nil"/>
              <w:bottom w:val="single" w:sz="4" w:space="0" w:color="C0C0C0"/>
              <w:right w:val="single" w:sz="4" w:space="0" w:color="C0C0C0"/>
            </w:tcBorders>
            <w:shd w:val="clear" w:color="auto" w:fill="auto"/>
            <w:vAlign w:val="center"/>
            <w:hideMark/>
          </w:tcPr>
          <w:p w14:paraId="2CD616E5"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кВт.ч/м3</w:t>
            </w:r>
          </w:p>
        </w:tc>
        <w:tc>
          <w:tcPr>
            <w:tcW w:w="1792" w:type="dxa"/>
            <w:tcBorders>
              <w:top w:val="nil"/>
              <w:left w:val="nil"/>
              <w:bottom w:val="single" w:sz="4" w:space="0" w:color="C0C0C0"/>
              <w:right w:val="single" w:sz="4" w:space="0" w:color="C0C0C0"/>
            </w:tcBorders>
            <w:shd w:val="clear" w:color="000000" w:fill="D7EAD3"/>
            <w:vAlign w:val="center"/>
            <w:hideMark/>
          </w:tcPr>
          <w:p w14:paraId="2C3913C1"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1,10</w:t>
            </w:r>
          </w:p>
        </w:tc>
        <w:tc>
          <w:tcPr>
            <w:tcW w:w="1532" w:type="dxa"/>
            <w:tcBorders>
              <w:top w:val="nil"/>
              <w:left w:val="nil"/>
              <w:bottom w:val="single" w:sz="4" w:space="0" w:color="C0C0C0"/>
              <w:right w:val="single" w:sz="4" w:space="0" w:color="C0C0C0"/>
            </w:tcBorders>
            <w:shd w:val="clear" w:color="000000" w:fill="D7EAD3"/>
            <w:vAlign w:val="center"/>
            <w:hideMark/>
          </w:tcPr>
          <w:p w14:paraId="24B78E4F"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1,10</w:t>
            </w:r>
          </w:p>
        </w:tc>
        <w:tc>
          <w:tcPr>
            <w:tcW w:w="1770" w:type="dxa"/>
            <w:tcBorders>
              <w:top w:val="nil"/>
              <w:left w:val="nil"/>
              <w:bottom w:val="single" w:sz="4" w:space="0" w:color="C0C0C0"/>
              <w:right w:val="single" w:sz="4" w:space="0" w:color="C0C0C0"/>
            </w:tcBorders>
            <w:shd w:val="clear" w:color="000000" w:fill="D7EAD3"/>
            <w:vAlign w:val="center"/>
            <w:hideMark/>
          </w:tcPr>
          <w:p w14:paraId="30DB3335"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0,99</w:t>
            </w:r>
          </w:p>
        </w:tc>
        <w:tc>
          <w:tcPr>
            <w:tcW w:w="1654" w:type="dxa"/>
            <w:tcBorders>
              <w:top w:val="nil"/>
              <w:left w:val="nil"/>
              <w:bottom w:val="single" w:sz="4" w:space="0" w:color="C0C0C0"/>
              <w:right w:val="single" w:sz="4" w:space="0" w:color="C0C0C0"/>
            </w:tcBorders>
            <w:shd w:val="clear" w:color="000000" w:fill="D7EAD3"/>
            <w:vAlign w:val="center"/>
            <w:hideMark/>
          </w:tcPr>
          <w:p w14:paraId="64484F2B"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0,99</w:t>
            </w:r>
          </w:p>
        </w:tc>
        <w:tc>
          <w:tcPr>
            <w:tcW w:w="1695" w:type="dxa"/>
            <w:tcBorders>
              <w:top w:val="nil"/>
              <w:left w:val="nil"/>
              <w:bottom w:val="single" w:sz="4" w:space="0" w:color="C0C0C0"/>
              <w:right w:val="single" w:sz="4" w:space="0" w:color="C0C0C0"/>
            </w:tcBorders>
            <w:shd w:val="clear" w:color="000000" w:fill="D7EAD3"/>
            <w:vAlign w:val="center"/>
            <w:hideMark/>
          </w:tcPr>
          <w:p w14:paraId="4512196F"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3,72</w:t>
            </w:r>
          </w:p>
        </w:tc>
        <w:tc>
          <w:tcPr>
            <w:tcW w:w="1559" w:type="dxa"/>
            <w:tcBorders>
              <w:top w:val="nil"/>
              <w:left w:val="nil"/>
              <w:bottom w:val="single" w:sz="4" w:space="0" w:color="C0C0C0"/>
              <w:right w:val="single" w:sz="4" w:space="0" w:color="C0C0C0"/>
            </w:tcBorders>
            <w:shd w:val="clear" w:color="000000" w:fill="D7EAD3"/>
            <w:vAlign w:val="center"/>
            <w:hideMark/>
          </w:tcPr>
          <w:p w14:paraId="626697FB"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0,99</w:t>
            </w:r>
          </w:p>
        </w:tc>
        <w:tc>
          <w:tcPr>
            <w:tcW w:w="1466" w:type="dxa"/>
            <w:tcBorders>
              <w:top w:val="nil"/>
              <w:left w:val="nil"/>
              <w:bottom w:val="single" w:sz="4" w:space="0" w:color="C0C0C0"/>
              <w:right w:val="single" w:sz="4" w:space="0" w:color="C0C0C0"/>
            </w:tcBorders>
            <w:shd w:val="clear" w:color="000000" w:fill="D7EAD3"/>
            <w:vAlign w:val="center"/>
            <w:hideMark/>
          </w:tcPr>
          <w:p w14:paraId="14E15E2A"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0,99</w:t>
            </w:r>
          </w:p>
        </w:tc>
        <w:tc>
          <w:tcPr>
            <w:tcW w:w="1505" w:type="dxa"/>
            <w:tcBorders>
              <w:top w:val="nil"/>
              <w:left w:val="nil"/>
              <w:bottom w:val="single" w:sz="4" w:space="0" w:color="C0C0C0"/>
              <w:right w:val="single" w:sz="4" w:space="0" w:color="C0C0C0"/>
            </w:tcBorders>
            <w:shd w:val="clear" w:color="000000" w:fill="D7EAD3"/>
            <w:vAlign w:val="center"/>
            <w:hideMark/>
          </w:tcPr>
          <w:p w14:paraId="24E62CE7"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0,99</w:t>
            </w:r>
          </w:p>
        </w:tc>
        <w:tc>
          <w:tcPr>
            <w:tcW w:w="1794" w:type="dxa"/>
            <w:tcBorders>
              <w:top w:val="nil"/>
              <w:left w:val="nil"/>
              <w:bottom w:val="single" w:sz="4" w:space="0" w:color="C0C0C0"/>
              <w:right w:val="single" w:sz="4" w:space="0" w:color="C0C0C0"/>
            </w:tcBorders>
            <w:shd w:val="clear" w:color="000000" w:fill="FFFFCC"/>
            <w:vAlign w:val="center"/>
            <w:hideMark/>
          </w:tcPr>
          <w:p w14:paraId="2D5563E0" w14:textId="77777777" w:rsidR="009B64B3" w:rsidRPr="009B64B3" w:rsidRDefault="009B64B3" w:rsidP="009B64B3">
            <w:pPr>
              <w:rPr>
                <w:rFonts w:ascii="Tahoma" w:hAnsi="Tahoma" w:cs="Tahoma"/>
                <w:sz w:val="15"/>
                <w:szCs w:val="15"/>
                <w:lang w:eastAsia="ru-RU"/>
              </w:rPr>
            </w:pPr>
            <w:r w:rsidRPr="009B64B3">
              <w:rPr>
                <w:rFonts w:ascii="Tahoma" w:hAnsi="Tahoma" w:cs="Tahoma"/>
                <w:sz w:val="15"/>
                <w:szCs w:val="15"/>
                <w:lang w:eastAsia="ru-RU"/>
              </w:rPr>
              <w:t> </w:t>
            </w:r>
          </w:p>
        </w:tc>
      </w:tr>
      <w:tr w:rsidR="009B64B3" w:rsidRPr="009B64B3" w14:paraId="0DAE5108" w14:textId="77777777" w:rsidTr="009B64B3">
        <w:trPr>
          <w:trHeight w:val="300"/>
          <w:jc w:val="center"/>
        </w:trPr>
        <w:tc>
          <w:tcPr>
            <w:tcW w:w="360" w:type="dxa"/>
            <w:tcBorders>
              <w:top w:val="nil"/>
              <w:left w:val="nil"/>
              <w:bottom w:val="nil"/>
              <w:right w:val="nil"/>
            </w:tcBorders>
            <w:shd w:val="clear" w:color="000000" w:fill="FABF8F"/>
            <w:noWrap/>
            <w:vAlign w:val="center"/>
            <w:hideMark/>
          </w:tcPr>
          <w:p w14:paraId="59D0F95F" w14:textId="77777777" w:rsidR="009B64B3" w:rsidRPr="009B64B3" w:rsidRDefault="009B64B3" w:rsidP="009B64B3">
            <w:pPr>
              <w:rPr>
                <w:rFonts w:ascii="Tahoma" w:hAnsi="Tahoma" w:cs="Tahoma"/>
                <w:b/>
                <w:bCs/>
                <w:color w:val="000000"/>
                <w:sz w:val="15"/>
                <w:szCs w:val="15"/>
                <w:lang w:eastAsia="ru-RU"/>
              </w:rPr>
            </w:pPr>
            <w:r w:rsidRPr="009B64B3">
              <w:rPr>
                <w:rFonts w:ascii="Tahoma" w:hAnsi="Tahoma" w:cs="Tahoma"/>
                <w:b/>
                <w:bCs/>
                <w:color w:val="000000"/>
                <w:sz w:val="15"/>
                <w:szCs w:val="15"/>
                <w:lang w:eastAsia="ru-RU"/>
              </w:rPr>
              <w:t>ЭР</w:t>
            </w:r>
          </w:p>
        </w:tc>
        <w:tc>
          <w:tcPr>
            <w:tcW w:w="202" w:type="dxa"/>
            <w:tcBorders>
              <w:top w:val="nil"/>
              <w:left w:val="nil"/>
              <w:bottom w:val="nil"/>
              <w:right w:val="nil"/>
            </w:tcBorders>
            <w:shd w:val="clear" w:color="auto" w:fill="auto"/>
            <w:noWrap/>
            <w:vAlign w:val="bottom"/>
            <w:hideMark/>
          </w:tcPr>
          <w:p w14:paraId="40FBA367" w14:textId="77777777" w:rsidR="009B64B3" w:rsidRPr="009B64B3" w:rsidRDefault="009B64B3" w:rsidP="009B64B3">
            <w:pPr>
              <w:rPr>
                <w:rFonts w:ascii="Tahoma" w:hAnsi="Tahoma" w:cs="Tahoma"/>
                <w:b/>
                <w:bCs/>
                <w:color w:val="000000"/>
                <w:sz w:val="15"/>
                <w:szCs w:val="15"/>
                <w:lang w:eastAsia="ru-RU"/>
              </w:rPr>
            </w:pPr>
          </w:p>
        </w:tc>
        <w:tc>
          <w:tcPr>
            <w:tcW w:w="759" w:type="dxa"/>
            <w:tcBorders>
              <w:top w:val="nil"/>
              <w:left w:val="single" w:sz="4" w:space="0" w:color="C0C0C0"/>
              <w:bottom w:val="single" w:sz="4" w:space="0" w:color="C0C0C0"/>
              <w:right w:val="single" w:sz="4" w:space="0" w:color="C0C0C0"/>
            </w:tcBorders>
            <w:shd w:val="clear" w:color="auto" w:fill="auto"/>
            <w:vAlign w:val="center"/>
            <w:hideMark/>
          </w:tcPr>
          <w:p w14:paraId="10B883DB" w14:textId="77777777" w:rsidR="009B64B3" w:rsidRPr="009B64B3" w:rsidRDefault="009B64B3" w:rsidP="009B64B3">
            <w:pPr>
              <w:jc w:val="center"/>
              <w:rPr>
                <w:rFonts w:ascii="Tahoma" w:hAnsi="Tahoma" w:cs="Tahoma"/>
                <w:b/>
                <w:bCs/>
                <w:sz w:val="15"/>
                <w:szCs w:val="15"/>
                <w:lang w:eastAsia="ru-RU"/>
              </w:rPr>
            </w:pPr>
            <w:r w:rsidRPr="009B64B3">
              <w:rPr>
                <w:rFonts w:ascii="Tahoma" w:hAnsi="Tahoma" w:cs="Tahoma"/>
                <w:b/>
                <w:bCs/>
                <w:sz w:val="15"/>
                <w:szCs w:val="15"/>
                <w:lang w:eastAsia="ru-RU"/>
              </w:rPr>
              <w:t>3.3.4.1</w:t>
            </w:r>
          </w:p>
        </w:tc>
        <w:tc>
          <w:tcPr>
            <w:tcW w:w="5803" w:type="dxa"/>
            <w:tcBorders>
              <w:top w:val="nil"/>
              <w:left w:val="nil"/>
              <w:bottom w:val="single" w:sz="4" w:space="0" w:color="C0C0C0"/>
              <w:right w:val="single" w:sz="4" w:space="0" w:color="C0C0C0"/>
            </w:tcBorders>
            <w:shd w:val="clear" w:color="auto" w:fill="auto"/>
            <w:vAlign w:val="center"/>
            <w:hideMark/>
          </w:tcPr>
          <w:p w14:paraId="11A72F72" w14:textId="77777777" w:rsidR="009B64B3" w:rsidRPr="009B64B3" w:rsidRDefault="009B64B3" w:rsidP="009B64B3">
            <w:pPr>
              <w:ind w:firstLineChars="300" w:firstLine="452"/>
              <w:rPr>
                <w:rFonts w:ascii="Tahoma" w:hAnsi="Tahoma" w:cs="Tahoma"/>
                <w:b/>
                <w:bCs/>
                <w:sz w:val="15"/>
                <w:szCs w:val="15"/>
                <w:lang w:eastAsia="ru-RU"/>
              </w:rPr>
            </w:pPr>
            <w:r w:rsidRPr="009B64B3">
              <w:rPr>
                <w:rFonts w:ascii="Tahoma" w:hAnsi="Tahoma" w:cs="Tahoma"/>
                <w:b/>
                <w:bCs/>
                <w:sz w:val="15"/>
                <w:szCs w:val="15"/>
                <w:lang w:eastAsia="ru-RU"/>
              </w:rPr>
              <w:t>Энергия ВН (110 кВ и выше)</w:t>
            </w:r>
          </w:p>
        </w:tc>
        <w:tc>
          <w:tcPr>
            <w:tcW w:w="1129" w:type="dxa"/>
            <w:tcBorders>
              <w:top w:val="nil"/>
              <w:left w:val="nil"/>
              <w:bottom w:val="single" w:sz="4" w:space="0" w:color="C0C0C0"/>
              <w:right w:val="single" w:sz="4" w:space="0" w:color="C0C0C0"/>
            </w:tcBorders>
            <w:shd w:val="clear" w:color="auto" w:fill="auto"/>
            <w:vAlign w:val="center"/>
            <w:hideMark/>
          </w:tcPr>
          <w:p w14:paraId="55D3D572" w14:textId="77777777" w:rsidR="009B64B3" w:rsidRPr="009B64B3" w:rsidRDefault="009B64B3" w:rsidP="009B64B3">
            <w:pPr>
              <w:jc w:val="center"/>
              <w:rPr>
                <w:rFonts w:ascii="Tahoma" w:hAnsi="Tahoma" w:cs="Tahoma"/>
                <w:b/>
                <w:bCs/>
                <w:sz w:val="15"/>
                <w:szCs w:val="15"/>
                <w:lang w:eastAsia="ru-RU"/>
              </w:rPr>
            </w:pPr>
            <w:r w:rsidRPr="009B64B3">
              <w:rPr>
                <w:rFonts w:ascii="Tahoma" w:hAnsi="Tahoma" w:cs="Tahoma"/>
                <w:b/>
                <w:bCs/>
                <w:sz w:val="15"/>
                <w:szCs w:val="15"/>
                <w:lang w:eastAsia="ru-RU"/>
              </w:rPr>
              <w:t>тыс руб</w:t>
            </w:r>
          </w:p>
        </w:tc>
        <w:tc>
          <w:tcPr>
            <w:tcW w:w="1792" w:type="dxa"/>
            <w:tcBorders>
              <w:top w:val="nil"/>
              <w:left w:val="nil"/>
              <w:bottom w:val="single" w:sz="4" w:space="0" w:color="C0C0C0"/>
              <w:right w:val="single" w:sz="4" w:space="0" w:color="C0C0C0"/>
            </w:tcBorders>
            <w:shd w:val="clear" w:color="000000" w:fill="D7EAD3"/>
            <w:vAlign w:val="center"/>
            <w:hideMark/>
          </w:tcPr>
          <w:p w14:paraId="3AB0569F" w14:textId="77777777" w:rsidR="009B64B3" w:rsidRPr="009B64B3" w:rsidRDefault="009B64B3" w:rsidP="009B64B3">
            <w:pPr>
              <w:jc w:val="center"/>
              <w:rPr>
                <w:rFonts w:ascii="Tahoma" w:hAnsi="Tahoma" w:cs="Tahoma"/>
                <w:b/>
                <w:bCs/>
                <w:sz w:val="15"/>
                <w:szCs w:val="15"/>
                <w:lang w:eastAsia="ru-RU"/>
              </w:rPr>
            </w:pPr>
            <w:r w:rsidRPr="009B64B3">
              <w:rPr>
                <w:rFonts w:ascii="Tahoma" w:hAnsi="Tahoma" w:cs="Tahoma"/>
                <w:b/>
                <w:bCs/>
                <w:sz w:val="15"/>
                <w:szCs w:val="15"/>
                <w:lang w:eastAsia="ru-RU"/>
              </w:rPr>
              <w:t>256,10</w:t>
            </w:r>
          </w:p>
        </w:tc>
        <w:tc>
          <w:tcPr>
            <w:tcW w:w="1532" w:type="dxa"/>
            <w:tcBorders>
              <w:top w:val="nil"/>
              <w:left w:val="nil"/>
              <w:bottom w:val="single" w:sz="4" w:space="0" w:color="C0C0C0"/>
              <w:right w:val="single" w:sz="4" w:space="0" w:color="C0C0C0"/>
            </w:tcBorders>
            <w:shd w:val="clear" w:color="000000" w:fill="D7EAD3"/>
            <w:vAlign w:val="center"/>
            <w:hideMark/>
          </w:tcPr>
          <w:p w14:paraId="19F7F44C" w14:textId="77777777" w:rsidR="009B64B3" w:rsidRPr="009B64B3" w:rsidRDefault="009B64B3" w:rsidP="009B64B3">
            <w:pPr>
              <w:jc w:val="center"/>
              <w:rPr>
                <w:rFonts w:ascii="Tahoma" w:hAnsi="Tahoma" w:cs="Tahoma"/>
                <w:b/>
                <w:bCs/>
                <w:sz w:val="15"/>
                <w:szCs w:val="15"/>
                <w:lang w:eastAsia="ru-RU"/>
              </w:rPr>
            </w:pPr>
            <w:r w:rsidRPr="009B64B3">
              <w:rPr>
                <w:rFonts w:ascii="Tahoma" w:hAnsi="Tahoma" w:cs="Tahoma"/>
                <w:b/>
                <w:bCs/>
                <w:sz w:val="15"/>
                <w:szCs w:val="15"/>
                <w:lang w:eastAsia="ru-RU"/>
              </w:rPr>
              <w:t>255,34</w:t>
            </w:r>
          </w:p>
        </w:tc>
        <w:tc>
          <w:tcPr>
            <w:tcW w:w="1770" w:type="dxa"/>
            <w:tcBorders>
              <w:top w:val="nil"/>
              <w:left w:val="nil"/>
              <w:bottom w:val="single" w:sz="4" w:space="0" w:color="C0C0C0"/>
              <w:right w:val="single" w:sz="4" w:space="0" w:color="C0C0C0"/>
            </w:tcBorders>
            <w:shd w:val="clear" w:color="000000" w:fill="D7EAD3"/>
            <w:vAlign w:val="center"/>
            <w:hideMark/>
          </w:tcPr>
          <w:p w14:paraId="5863B59D" w14:textId="77777777" w:rsidR="009B64B3" w:rsidRPr="009B64B3" w:rsidRDefault="009B64B3" w:rsidP="009B64B3">
            <w:pPr>
              <w:jc w:val="center"/>
              <w:rPr>
                <w:rFonts w:ascii="Tahoma" w:hAnsi="Tahoma" w:cs="Tahoma"/>
                <w:b/>
                <w:bCs/>
                <w:sz w:val="15"/>
                <w:szCs w:val="15"/>
                <w:lang w:eastAsia="ru-RU"/>
              </w:rPr>
            </w:pPr>
            <w:r w:rsidRPr="009B64B3">
              <w:rPr>
                <w:rFonts w:ascii="Tahoma" w:hAnsi="Tahoma" w:cs="Tahoma"/>
                <w:b/>
                <w:bCs/>
                <w:sz w:val="15"/>
                <w:szCs w:val="15"/>
                <w:lang w:eastAsia="ru-RU"/>
              </w:rPr>
              <w:t>270,92</w:t>
            </w:r>
          </w:p>
        </w:tc>
        <w:tc>
          <w:tcPr>
            <w:tcW w:w="1654" w:type="dxa"/>
            <w:tcBorders>
              <w:top w:val="nil"/>
              <w:left w:val="nil"/>
              <w:bottom w:val="single" w:sz="4" w:space="0" w:color="C0C0C0"/>
              <w:right w:val="single" w:sz="4" w:space="0" w:color="C0C0C0"/>
            </w:tcBorders>
            <w:shd w:val="clear" w:color="000000" w:fill="D7EAD3"/>
            <w:vAlign w:val="center"/>
            <w:hideMark/>
          </w:tcPr>
          <w:p w14:paraId="043B361C" w14:textId="77777777" w:rsidR="009B64B3" w:rsidRPr="009B64B3" w:rsidRDefault="009B64B3" w:rsidP="009B64B3">
            <w:pPr>
              <w:jc w:val="center"/>
              <w:rPr>
                <w:rFonts w:ascii="Tahoma" w:hAnsi="Tahoma" w:cs="Tahoma"/>
                <w:b/>
                <w:bCs/>
                <w:sz w:val="15"/>
                <w:szCs w:val="15"/>
                <w:lang w:eastAsia="ru-RU"/>
              </w:rPr>
            </w:pPr>
            <w:r w:rsidRPr="009B64B3">
              <w:rPr>
                <w:rFonts w:ascii="Tahoma" w:hAnsi="Tahoma" w:cs="Tahoma"/>
                <w:b/>
                <w:bCs/>
                <w:sz w:val="15"/>
                <w:szCs w:val="15"/>
                <w:lang w:eastAsia="ru-RU"/>
              </w:rPr>
              <w:t>281,49</w:t>
            </w:r>
          </w:p>
        </w:tc>
        <w:tc>
          <w:tcPr>
            <w:tcW w:w="1695" w:type="dxa"/>
            <w:tcBorders>
              <w:top w:val="nil"/>
              <w:left w:val="nil"/>
              <w:bottom w:val="single" w:sz="4" w:space="0" w:color="C0C0C0"/>
              <w:right w:val="single" w:sz="4" w:space="0" w:color="C0C0C0"/>
            </w:tcBorders>
            <w:shd w:val="clear" w:color="000000" w:fill="D7EAD3"/>
            <w:vAlign w:val="center"/>
            <w:hideMark/>
          </w:tcPr>
          <w:p w14:paraId="6E977D20" w14:textId="77777777" w:rsidR="009B64B3" w:rsidRPr="009B64B3" w:rsidRDefault="009B64B3" w:rsidP="009B64B3">
            <w:pPr>
              <w:jc w:val="center"/>
              <w:rPr>
                <w:rFonts w:ascii="Tahoma" w:hAnsi="Tahoma" w:cs="Tahoma"/>
                <w:b/>
                <w:bCs/>
                <w:sz w:val="15"/>
                <w:szCs w:val="15"/>
                <w:lang w:eastAsia="ru-RU"/>
              </w:rPr>
            </w:pPr>
            <w:r w:rsidRPr="009B64B3">
              <w:rPr>
                <w:rFonts w:ascii="Tahoma" w:hAnsi="Tahoma" w:cs="Tahoma"/>
                <w:b/>
                <w:bCs/>
                <w:sz w:val="15"/>
                <w:szCs w:val="15"/>
                <w:lang w:eastAsia="ru-RU"/>
              </w:rPr>
              <w:t>128,77</w:t>
            </w:r>
          </w:p>
        </w:tc>
        <w:tc>
          <w:tcPr>
            <w:tcW w:w="1559" w:type="dxa"/>
            <w:tcBorders>
              <w:top w:val="nil"/>
              <w:left w:val="nil"/>
              <w:bottom w:val="single" w:sz="4" w:space="0" w:color="C0C0C0"/>
              <w:right w:val="single" w:sz="4" w:space="0" w:color="C0C0C0"/>
            </w:tcBorders>
            <w:shd w:val="clear" w:color="000000" w:fill="D7EAD3"/>
            <w:vAlign w:val="center"/>
            <w:hideMark/>
          </w:tcPr>
          <w:p w14:paraId="44A8343A" w14:textId="77777777" w:rsidR="009B64B3" w:rsidRPr="009B64B3" w:rsidRDefault="009B64B3" w:rsidP="009B64B3">
            <w:pPr>
              <w:jc w:val="center"/>
              <w:rPr>
                <w:rFonts w:ascii="Tahoma" w:hAnsi="Tahoma" w:cs="Tahoma"/>
                <w:b/>
                <w:bCs/>
                <w:sz w:val="15"/>
                <w:szCs w:val="15"/>
                <w:lang w:eastAsia="ru-RU"/>
              </w:rPr>
            </w:pPr>
            <w:r w:rsidRPr="009B64B3">
              <w:rPr>
                <w:rFonts w:ascii="Tahoma" w:hAnsi="Tahoma" w:cs="Tahoma"/>
                <w:b/>
                <w:bCs/>
                <w:sz w:val="15"/>
                <w:szCs w:val="15"/>
                <w:lang w:eastAsia="ru-RU"/>
              </w:rPr>
              <w:t>34,58</w:t>
            </w:r>
          </w:p>
        </w:tc>
        <w:tc>
          <w:tcPr>
            <w:tcW w:w="1466" w:type="dxa"/>
            <w:tcBorders>
              <w:top w:val="nil"/>
              <w:left w:val="nil"/>
              <w:bottom w:val="single" w:sz="4" w:space="0" w:color="C0C0C0"/>
              <w:right w:val="single" w:sz="4" w:space="0" w:color="C0C0C0"/>
            </w:tcBorders>
            <w:shd w:val="clear" w:color="000000" w:fill="D7EAD3"/>
            <w:vAlign w:val="center"/>
            <w:hideMark/>
          </w:tcPr>
          <w:p w14:paraId="03E87BCD" w14:textId="77777777" w:rsidR="009B64B3" w:rsidRPr="009B64B3" w:rsidRDefault="009B64B3" w:rsidP="009B64B3">
            <w:pPr>
              <w:jc w:val="center"/>
              <w:rPr>
                <w:rFonts w:ascii="Tahoma" w:hAnsi="Tahoma" w:cs="Tahoma"/>
                <w:b/>
                <w:bCs/>
                <w:sz w:val="15"/>
                <w:szCs w:val="15"/>
                <w:lang w:eastAsia="ru-RU"/>
              </w:rPr>
            </w:pPr>
            <w:r w:rsidRPr="009B64B3">
              <w:rPr>
                <w:rFonts w:ascii="Tahoma" w:hAnsi="Tahoma" w:cs="Tahoma"/>
                <w:b/>
                <w:bCs/>
                <w:sz w:val="15"/>
                <w:szCs w:val="15"/>
                <w:lang w:eastAsia="ru-RU"/>
              </w:rPr>
              <w:t>17,29</w:t>
            </w:r>
          </w:p>
        </w:tc>
        <w:tc>
          <w:tcPr>
            <w:tcW w:w="1505" w:type="dxa"/>
            <w:tcBorders>
              <w:top w:val="nil"/>
              <w:left w:val="nil"/>
              <w:bottom w:val="single" w:sz="4" w:space="0" w:color="C0C0C0"/>
              <w:right w:val="single" w:sz="4" w:space="0" w:color="C0C0C0"/>
            </w:tcBorders>
            <w:shd w:val="clear" w:color="000000" w:fill="D7EAD3"/>
            <w:vAlign w:val="center"/>
            <w:hideMark/>
          </w:tcPr>
          <w:p w14:paraId="08E21C13" w14:textId="77777777" w:rsidR="009B64B3" w:rsidRPr="009B64B3" w:rsidRDefault="009B64B3" w:rsidP="009B64B3">
            <w:pPr>
              <w:jc w:val="center"/>
              <w:rPr>
                <w:rFonts w:ascii="Tahoma" w:hAnsi="Tahoma" w:cs="Tahoma"/>
                <w:b/>
                <w:bCs/>
                <w:sz w:val="15"/>
                <w:szCs w:val="15"/>
                <w:lang w:eastAsia="ru-RU"/>
              </w:rPr>
            </w:pPr>
            <w:r w:rsidRPr="009B64B3">
              <w:rPr>
                <w:rFonts w:ascii="Tahoma" w:hAnsi="Tahoma" w:cs="Tahoma"/>
                <w:b/>
                <w:bCs/>
                <w:sz w:val="15"/>
                <w:szCs w:val="15"/>
                <w:lang w:eastAsia="ru-RU"/>
              </w:rPr>
              <w:t>17,29</w:t>
            </w:r>
          </w:p>
        </w:tc>
        <w:tc>
          <w:tcPr>
            <w:tcW w:w="1794" w:type="dxa"/>
            <w:tcBorders>
              <w:top w:val="nil"/>
              <w:left w:val="nil"/>
              <w:bottom w:val="single" w:sz="4" w:space="0" w:color="C0C0C0"/>
              <w:right w:val="single" w:sz="4" w:space="0" w:color="C0C0C0"/>
            </w:tcBorders>
            <w:shd w:val="clear" w:color="000000" w:fill="FFFFCC"/>
            <w:vAlign w:val="center"/>
            <w:hideMark/>
          </w:tcPr>
          <w:p w14:paraId="655BCC02" w14:textId="77777777" w:rsidR="009B64B3" w:rsidRPr="009B64B3" w:rsidRDefault="009B64B3" w:rsidP="009B64B3">
            <w:pPr>
              <w:rPr>
                <w:rFonts w:ascii="Tahoma" w:hAnsi="Tahoma" w:cs="Tahoma"/>
                <w:b/>
                <w:bCs/>
                <w:sz w:val="15"/>
                <w:szCs w:val="15"/>
                <w:lang w:eastAsia="ru-RU"/>
              </w:rPr>
            </w:pPr>
            <w:r w:rsidRPr="009B64B3">
              <w:rPr>
                <w:rFonts w:ascii="Tahoma" w:hAnsi="Tahoma" w:cs="Tahoma"/>
                <w:b/>
                <w:bCs/>
                <w:sz w:val="15"/>
                <w:szCs w:val="15"/>
                <w:lang w:eastAsia="ru-RU"/>
              </w:rPr>
              <w:t> </w:t>
            </w:r>
          </w:p>
        </w:tc>
      </w:tr>
      <w:tr w:rsidR="009B64B3" w:rsidRPr="009B64B3" w14:paraId="5A49185D" w14:textId="77777777" w:rsidTr="009B64B3">
        <w:trPr>
          <w:trHeight w:val="1965"/>
          <w:jc w:val="center"/>
        </w:trPr>
        <w:tc>
          <w:tcPr>
            <w:tcW w:w="360" w:type="dxa"/>
            <w:tcBorders>
              <w:top w:val="nil"/>
              <w:left w:val="nil"/>
              <w:bottom w:val="nil"/>
              <w:right w:val="nil"/>
            </w:tcBorders>
            <w:shd w:val="clear" w:color="000000" w:fill="FABF8F"/>
            <w:noWrap/>
            <w:vAlign w:val="center"/>
            <w:hideMark/>
          </w:tcPr>
          <w:p w14:paraId="73674D63" w14:textId="77777777" w:rsidR="009B64B3" w:rsidRPr="009B64B3" w:rsidRDefault="009B64B3" w:rsidP="009B64B3">
            <w:pPr>
              <w:rPr>
                <w:rFonts w:ascii="Tahoma" w:hAnsi="Tahoma" w:cs="Tahoma"/>
                <w:b/>
                <w:bCs/>
                <w:color w:val="000000"/>
                <w:sz w:val="15"/>
                <w:szCs w:val="15"/>
                <w:lang w:eastAsia="ru-RU"/>
              </w:rPr>
            </w:pPr>
            <w:r w:rsidRPr="009B64B3">
              <w:rPr>
                <w:rFonts w:ascii="Tahoma" w:hAnsi="Tahoma" w:cs="Tahoma"/>
                <w:b/>
                <w:bCs/>
                <w:color w:val="000000"/>
                <w:sz w:val="15"/>
                <w:szCs w:val="15"/>
                <w:lang w:eastAsia="ru-RU"/>
              </w:rPr>
              <w:t>ЭР</w:t>
            </w:r>
          </w:p>
        </w:tc>
        <w:tc>
          <w:tcPr>
            <w:tcW w:w="202" w:type="dxa"/>
            <w:tcBorders>
              <w:top w:val="nil"/>
              <w:left w:val="nil"/>
              <w:bottom w:val="nil"/>
              <w:right w:val="nil"/>
            </w:tcBorders>
            <w:shd w:val="clear" w:color="auto" w:fill="auto"/>
            <w:noWrap/>
            <w:vAlign w:val="bottom"/>
            <w:hideMark/>
          </w:tcPr>
          <w:p w14:paraId="5D10B29E" w14:textId="77777777" w:rsidR="009B64B3" w:rsidRPr="009B64B3" w:rsidRDefault="009B64B3" w:rsidP="009B64B3">
            <w:pPr>
              <w:rPr>
                <w:rFonts w:ascii="Tahoma" w:hAnsi="Tahoma" w:cs="Tahoma"/>
                <w:b/>
                <w:bCs/>
                <w:color w:val="000000"/>
                <w:sz w:val="15"/>
                <w:szCs w:val="15"/>
                <w:lang w:eastAsia="ru-RU"/>
              </w:rPr>
            </w:pPr>
          </w:p>
        </w:tc>
        <w:tc>
          <w:tcPr>
            <w:tcW w:w="759" w:type="dxa"/>
            <w:tcBorders>
              <w:top w:val="nil"/>
              <w:left w:val="single" w:sz="4" w:space="0" w:color="C0C0C0"/>
              <w:bottom w:val="single" w:sz="4" w:space="0" w:color="C0C0C0"/>
              <w:right w:val="single" w:sz="4" w:space="0" w:color="C0C0C0"/>
            </w:tcBorders>
            <w:shd w:val="clear" w:color="auto" w:fill="auto"/>
            <w:vAlign w:val="center"/>
            <w:hideMark/>
          </w:tcPr>
          <w:p w14:paraId="64A147B7"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3.3.4.1.1</w:t>
            </w:r>
          </w:p>
        </w:tc>
        <w:tc>
          <w:tcPr>
            <w:tcW w:w="5803" w:type="dxa"/>
            <w:tcBorders>
              <w:top w:val="nil"/>
              <w:left w:val="nil"/>
              <w:bottom w:val="single" w:sz="4" w:space="0" w:color="C0C0C0"/>
              <w:right w:val="single" w:sz="4" w:space="0" w:color="C0C0C0"/>
            </w:tcBorders>
            <w:shd w:val="clear" w:color="auto" w:fill="auto"/>
            <w:vAlign w:val="center"/>
            <w:hideMark/>
          </w:tcPr>
          <w:p w14:paraId="1A491C09" w14:textId="77777777" w:rsidR="009B64B3" w:rsidRPr="009B64B3" w:rsidRDefault="009B64B3" w:rsidP="009B64B3">
            <w:pPr>
              <w:ind w:firstLineChars="400" w:firstLine="600"/>
              <w:rPr>
                <w:rFonts w:ascii="Tahoma" w:hAnsi="Tahoma" w:cs="Tahoma"/>
                <w:sz w:val="15"/>
                <w:szCs w:val="15"/>
                <w:lang w:eastAsia="ru-RU"/>
              </w:rPr>
            </w:pPr>
            <w:r w:rsidRPr="009B64B3">
              <w:rPr>
                <w:rFonts w:ascii="Tahoma" w:hAnsi="Tahoma" w:cs="Tahoma"/>
                <w:sz w:val="15"/>
                <w:szCs w:val="15"/>
                <w:lang w:eastAsia="ru-RU"/>
              </w:rPr>
              <w:t>Тариф на энергию</w:t>
            </w:r>
          </w:p>
        </w:tc>
        <w:tc>
          <w:tcPr>
            <w:tcW w:w="1129" w:type="dxa"/>
            <w:tcBorders>
              <w:top w:val="nil"/>
              <w:left w:val="nil"/>
              <w:bottom w:val="single" w:sz="4" w:space="0" w:color="C0C0C0"/>
              <w:right w:val="single" w:sz="4" w:space="0" w:color="C0C0C0"/>
            </w:tcBorders>
            <w:shd w:val="clear" w:color="auto" w:fill="auto"/>
            <w:vAlign w:val="center"/>
            <w:hideMark/>
          </w:tcPr>
          <w:p w14:paraId="01C555F9"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руб/кВт.ч</w:t>
            </w:r>
          </w:p>
        </w:tc>
        <w:tc>
          <w:tcPr>
            <w:tcW w:w="1792" w:type="dxa"/>
            <w:tcBorders>
              <w:top w:val="nil"/>
              <w:left w:val="nil"/>
              <w:bottom w:val="single" w:sz="4" w:space="0" w:color="C0C0C0"/>
              <w:right w:val="single" w:sz="4" w:space="0" w:color="C0C0C0"/>
            </w:tcBorders>
            <w:shd w:val="clear" w:color="000000" w:fill="FFFFCC"/>
            <w:vAlign w:val="center"/>
            <w:hideMark/>
          </w:tcPr>
          <w:p w14:paraId="0A7FD6A0"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3,08</w:t>
            </w:r>
          </w:p>
        </w:tc>
        <w:tc>
          <w:tcPr>
            <w:tcW w:w="1532" w:type="dxa"/>
            <w:tcBorders>
              <w:top w:val="nil"/>
              <w:left w:val="nil"/>
              <w:bottom w:val="single" w:sz="4" w:space="0" w:color="C0C0C0"/>
              <w:right w:val="single" w:sz="4" w:space="0" w:color="C0C0C0"/>
            </w:tcBorders>
            <w:shd w:val="clear" w:color="000000" w:fill="FFFFCC"/>
            <w:vAlign w:val="center"/>
            <w:hideMark/>
          </w:tcPr>
          <w:p w14:paraId="65596F33"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3,22</w:t>
            </w:r>
          </w:p>
        </w:tc>
        <w:tc>
          <w:tcPr>
            <w:tcW w:w="1770" w:type="dxa"/>
            <w:tcBorders>
              <w:top w:val="nil"/>
              <w:left w:val="nil"/>
              <w:bottom w:val="single" w:sz="4" w:space="0" w:color="C0C0C0"/>
              <w:right w:val="single" w:sz="4" w:space="0" w:color="C0C0C0"/>
            </w:tcBorders>
            <w:shd w:val="clear" w:color="000000" w:fill="FFFFCC"/>
            <w:vAlign w:val="center"/>
            <w:hideMark/>
          </w:tcPr>
          <w:p w14:paraId="330BD567"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3,67</w:t>
            </w:r>
          </w:p>
        </w:tc>
        <w:tc>
          <w:tcPr>
            <w:tcW w:w="1654" w:type="dxa"/>
            <w:tcBorders>
              <w:top w:val="nil"/>
              <w:left w:val="nil"/>
              <w:bottom w:val="single" w:sz="4" w:space="0" w:color="C0C0C0"/>
              <w:right w:val="single" w:sz="4" w:space="0" w:color="C0C0C0"/>
            </w:tcBorders>
            <w:shd w:val="clear" w:color="000000" w:fill="FFFFCC"/>
            <w:vAlign w:val="center"/>
            <w:hideMark/>
          </w:tcPr>
          <w:p w14:paraId="6806B1D3"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3,81</w:t>
            </w:r>
          </w:p>
        </w:tc>
        <w:tc>
          <w:tcPr>
            <w:tcW w:w="1695" w:type="dxa"/>
            <w:tcBorders>
              <w:top w:val="nil"/>
              <w:left w:val="nil"/>
              <w:bottom w:val="single" w:sz="4" w:space="0" w:color="C0C0C0"/>
              <w:right w:val="single" w:sz="4" w:space="0" w:color="C0C0C0"/>
            </w:tcBorders>
            <w:shd w:val="clear" w:color="000000" w:fill="FFFFCC"/>
            <w:vAlign w:val="center"/>
            <w:hideMark/>
          </w:tcPr>
          <w:p w14:paraId="63E0CA96"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3,35</w:t>
            </w:r>
          </w:p>
        </w:tc>
        <w:tc>
          <w:tcPr>
            <w:tcW w:w="1559" w:type="dxa"/>
            <w:tcBorders>
              <w:top w:val="nil"/>
              <w:left w:val="nil"/>
              <w:bottom w:val="single" w:sz="4" w:space="0" w:color="C0C0C0"/>
              <w:right w:val="single" w:sz="4" w:space="0" w:color="C0C0C0"/>
            </w:tcBorders>
            <w:shd w:val="clear" w:color="000000" w:fill="FFFFCC"/>
            <w:vAlign w:val="center"/>
            <w:hideMark/>
          </w:tcPr>
          <w:p w14:paraId="41C8BBA7"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3,35</w:t>
            </w:r>
          </w:p>
        </w:tc>
        <w:tc>
          <w:tcPr>
            <w:tcW w:w="1466" w:type="dxa"/>
            <w:tcBorders>
              <w:top w:val="nil"/>
              <w:left w:val="nil"/>
              <w:bottom w:val="single" w:sz="4" w:space="0" w:color="C0C0C0"/>
              <w:right w:val="single" w:sz="4" w:space="0" w:color="C0C0C0"/>
            </w:tcBorders>
            <w:shd w:val="clear" w:color="000000" w:fill="D7EAD3"/>
            <w:vAlign w:val="center"/>
            <w:hideMark/>
          </w:tcPr>
          <w:p w14:paraId="4CD3C35E"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3,35</w:t>
            </w:r>
          </w:p>
        </w:tc>
        <w:tc>
          <w:tcPr>
            <w:tcW w:w="1505" w:type="dxa"/>
            <w:tcBorders>
              <w:top w:val="nil"/>
              <w:left w:val="nil"/>
              <w:bottom w:val="single" w:sz="4" w:space="0" w:color="C0C0C0"/>
              <w:right w:val="single" w:sz="4" w:space="0" w:color="C0C0C0"/>
            </w:tcBorders>
            <w:shd w:val="clear" w:color="000000" w:fill="D7EAD3"/>
            <w:vAlign w:val="center"/>
            <w:hideMark/>
          </w:tcPr>
          <w:p w14:paraId="72FAD4D9"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3,35</w:t>
            </w:r>
          </w:p>
        </w:tc>
        <w:tc>
          <w:tcPr>
            <w:tcW w:w="1794" w:type="dxa"/>
            <w:tcBorders>
              <w:top w:val="nil"/>
              <w:left w:val="nil"/>
              <w:bottom w:val="single" w:sz="4" w:space="0" w:color="C0C0C0"/>
              <w:right w:val="single" w:sz="4" w:space="0" w:color="C0C0C0"/>
            </w:tcBorders>
            <w:shd w:val="clear" w:color="000000" w:fill="FFFFCC"/>
            <w:vAlign w:val="center"/>
            <w:hideMark/>
          </w:tcPr>
          <w:p w14:paraId="1BC471A9" w14:textId="77777777" w:rsidR="009B64B3" w:rsidRPr="009B64B3" w:rsidRDefault="009B64B3" w:rsidP="009B64B3">
            <w:pPr>
              <w:rPr>
                <w:rFonts w:ascii="Tahoma" w:hAnsi="Tahoma" w:cs="Tahoma"/>
                <w:sz w:val="15"/>
                <w:szCs w:val="15"/>
                <w:lang w:eastAsia="ru-RU"/>
              </w:rPr>
            </w:pPr>
            <w:r w:rsidRPr="009B64B3">
              <w:rPr>
                <w:rFonts w:ascii="Tahoma" w:hAnsi="Tahoma" w:cs="Tahoma"/>
                <w:sz w:val="15"/>
                <w:szCs w:val="15"/>
                <w:lang w:eastAsia="ru-RU"/>
              </w:rPr>
              <w:t>по предложению, не превышающему средневзвешенный тариф за 2018 год с учетом индексации на 2019 (105,9%), на 2020 (104,2%)</w:t>
            </w:r>
          </w:p>
        </w:tc>
      </w:tr>
      <w:tr w:rsidR="009B64B3" w:rsidRPr="009B64B3" w14:paraId="4CA32498" w14:textId="77777777" w:rsidTr="009B64B3">
        <w:trPr>
          <w:trHeight w:val="885"/>
          <w:jc w:val="center"/>
        </w:trPr>
        <w:tc>
          <w:tcPr>
            <w:tcW w:w="360" w:type="dxa"/>
            <w:tcBorders>
              <w:top w:val="nil"/>
              <w:left w:val="nil"/>
              <w:bottom w:val="nil"/>
              <w:right w:val="nil"/>
            </w:tcBorders>
            <w:shd w:val="clear" w:color="000000" w:fill="FABF8F"/>
            <w:noWrap/>
            <w:vAlign w:val="center"/>
            <w:hideMark/>
          </w:tcPr>
          <w:p w14:paraId="41389BED" w14:textId="77777777" w:rsidR="009B64B3" w:rsidRPr="009B64B3" w:rsidRDefault="009B64B3" w:rsidP="009B64B3">
            <w:pPr>
              <w:rPr>
                <w:rFonts w:ascii="Tahoma" w:hAnsi="Tahoma" w:cs="Tahoma"/>
                <w:b/>
                <w:bCs/>
                <w:color w:val="000000"/>
                <w:sz w:val="15"/>
                <w:szCs w:val="15"/>
                <w:lang w:eastAsia="ru-RU"/>
              </w:rPr>
            </w:pPr>
            <w:r w:rsidRPr="009B64B3">
              <w:rPr>
                <w:rFonts w:ascii="Tahoma" w:hAnsi="Tahoma" w:cs="Tahoma"/>
                <w:b/>
                <w:bCs/>
                <w:color w:val="000000"/>
                <w:sz w:val="15"/>
                <w:szCs w:val="15"/>
                <w:lang w:eastAsia="ru-RU"/>
              </w:rPr>
              <w:t>ЭР</w:t>
            </w:r>
          </w:p>
        </w:tc>
        <w:tc>
          <w:tcPr>
            <w:tcW w:w="202" w:type="dxa"/>
            <w:tcBorders>
              <w:top w:val="nil"/>
              <w:left w:val="nil"/>
              <w:bottom w:val="nil"/>
              <w:right w:val="nil"/>
            </w:tcBorders>
            <w:shd w:val="clear" w:color="auto" w:fill="auto"/>
            <w:noWrap/>
            <w:vAlign w:val="bottom"/>
            <w:hideMark/>
          </w:tcPr>
          <w:p w14:paraId="33C29B68" w14:textId="77777777" w:rsidR="009B64B3" w:rsidRPr="009B64B3" w:rsidRDefault="009B64B3" w:rsidP="009B64B3">
            <w:pPr>
              <w:rPr>
                <w:rFonts w:ascii="Tahoma" w:hAnsi="Tahoma" w:cs="Tahoma"/>
                <w:b/>
                <w:bCs/>
                <w:color w:val="000000"/>
                <w:sz w:val="15"/>
                <w:szCs w:val="15"/>
                <w:lang w:eastAsia="ru-RU"/>
              </w:rPr>
            </w:pPr>
          </w:p>
        </w:tc>
        <w:tc>
          <w:tcPr>
            <w:tcW w:w="759" w:type="dxa"/>
            <w:tcBorders>
              <w:top w:val="nil"/>
              <w:left w:val="single" w:sz="4" w:space="0" w:color="C0C0C0"/>
              <w:bottom w:val="single" w:sz="4" w:space="0" w:color="C0C0C0"/>
              <w:right w:val="single" w:sz="4" w:space="0" w:color="C0C0C0"/>
            </w:tcBorders>
            <w:shd w:val="clear" w:color="auto" w:fill="auto"/>
            <w:vAlign w:val="center"/>
            <w:hideMark/>
          </w:tcPr>
          <w:p w14:paraId="4BD0A31F"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3.3.4.1.2</w:t>
            </w:r>
          </w:p>
        </w:tc>
        <w:tc>
          <w:tcPr>
            <w:tcW w:w="5803" w:type="dxa"/>
            <w:tcBorders>
              <w:top w:val="nil"/>
              <w:left w:val="nil"/>
              <w:bottom w:val="single" w:sz="4" w:space="0" w:color="C0C0C0"/>
              <w:right w:val="single" w:sz="4" w:space="0" w:color="C0C0C0"/>
            </w:tcBorders>
            <w:shd w:val="clear" w:color="auto" w:fill="auto"/>
            <w:vAlign w:val="center"/>
            <w:hideMark/>
          </w:tcPr>
          <w:p w14:paraId="1E0EBAE6" w14:textId="77777777" w:rsidR="009B64B3" w:rsidRPr="009B64B3" w:rsidRDefault="009B64B3" w:rsidP="009B64B3">
            <w:pPr>
              <w:ind w:firstLineChars="400" w:firstLine="600"/>
              <w:rPr>
                <w:rFonts w:ascii="Tahoma" w:hAnsi="Tahoma" w:cs="Tahoma"/>
                <w:sz w:val="15"/>
                <w:szCs w:val="15"/>
                <w:lang w:eastAsia="ru-RU"/>
              </w:rPr>
            </w:pPr>
            <w:r w:rsidRPr="009B64B3">
              <w:rPr>
                <w:rFonts w:ascii="Tahoma" w:hAnsi="Tahoma" w:cs="Tahoma"/>
                <w:sz w:val="15"/>
                <w:szCs w:val="15"/>
                <w:lang w:eastAsia="ru-RU"/>
              </w:rPr>
              <w:t>Объем энергии</w:t>
            </w:r>
          </w:p>
        </w:tc>
        <w:tc>
          <w:tcPr>
            <w:tcW w:w="1129" w:type="dxa"/>
            <w:tcBorders>
              <w:top w:val="nil"/>
              <w:left w:val="nil"/>
              <w:bottom w:val="single" w:sz="4" w:space="0" w:color="C0C0C0"/>
              <w:right w:val="single" w:sz="4" w:space="0" w:color="C0C0C0"/>
            </w:tcBorders>
            <w:shd w:val="clear" w:color="auto" w:fill="auto"/>
            <w:vAlign w:val="center"/>
            <w:hideMark/>
          </w:tcPr>
          <w:p w14:paraId="3624CCD7"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тыс кВт.ч</w:t>
            </w:r>
          </w:p>
        </w:tc>
        <w:tc>
          <w:tcPr>
            <w:tcW w:w="1792" w:type="dxa"/>
            <w:tcBorders>
              <w:top w:val="nil"/>
              <w:left w:val="nil"/>
              <w:bottom w:val="single" w:sz="4" w:space="0" w:color="C0C0C0"/>
              <w:right w:val="single" w:sz="4" w:space="0" w:color="C0C0C0"/>
            </w:tcBorders>
            <w:shd w:val="clear" w:color="000000" w:fill="FFFFCC"/>
            <w:vAlign w:val="center"/>
            <w:hideMark/>
          </w:tcPr>
          <w:p w14:paraId="3CD3324A"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83,28</w:t>
            </w:r>
          </w:p>
        </w:tc>
        <w:tc>
          <w:tcPr>
            <w:tcW w:w="1532" w:type="dxa"/>
            <w:tcBorders>
              <w:top w:val="nil"/>
              <w:left w:val="nil"/>
              <w:bottom w:val="single" w:sz="4" w:space="0" w:color="C0C0C0"/>
              <w:right w:val="single" w:sz="4" w:space="0" w:color="C0C0C0"/>
            </w:tcBorders>
            <w:shd w:val="clear" w:color="000000" w:fill="FFFFCC"/>
            <w:vAlign w:val="center"/>
            <w:hideMark/>
          </w:tcPr>
          <w:p w14:paraId="0D3D2717"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79,26</w:t>
            </w:r>
          </w:p>
        </w:tc>
        <w:tc>
          <w:tcPr>
            <w:tcW w:w="1770" w:type="dxa"/>
            <w:tcBorders>
              <w:top w:val="nil"/>
              <w:left w:val="nil"/>
              <w:bottom w:val="single" w:sz="4" w:space="0" w:color="C0C0C0"/>
              <w:right w:val="single" w:sz="4" w:space="0" w:color="C0C0C0"/>
            </w:tcBorders>
            <w:shd w:val="clear" w:color="000000" w:fill="FFFFCC"/>
            <w:vAlign w:val="center"/>
            <w:hideMark/>
          </w:tcPr>
          <w:p w14:paraId="7E114789"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73,79</w:t>
            </w:r>
          </w:p>
        </w:tc>
        <w:tc>
          <w:tcPr>
            <w:tcW w:w="1654" w:type="dxa"/>
            <w:tcBorders>
              <w:top w:val="nil"/>
              <w:left w:val="nil"/>
              <w:bottom w:val="single" w:sz="4" w:space="0" w:color="C0C0C0"/>
              <w:right w:val="single" w:sz="4" w:space="0" w:color="C0C0C0"/>
            </w:tcBorders>
            <w:shd w:val="clear" w:color="000000" w:fill="FFFFCC"/>
            <w:vAlign w:val="center"/>
            <w:hideMark/>
          </w:tcPr>
          <w:p w14:paraId="77F25D16"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73,79</w:t>
            </w:r>
          </w:p>
        </w:tc>
        <w:tc>
          <w:tcPr>
            <w:tcW w:w="1695" w:type="dxa"/>
            <w:tcBorders>
              <w:top w:val="nil"/>
              <w:left w:val="nil"/>
              <w:bottom w:val="single" w:sz="4" w:space="0" w:color="C0C0C0"/>
              <w:right w:val="single" w:sz="4" w:space="0" w:color="C0C0C0"/>
            </w:tcBorders>
            <w:shd w:val="clear" w:color="000000" w:fill="FFFFCC"/>
            <w:vAlign w:val="center"/>
            <w:hideMark/>
          </w:tcPr>
          <w:p w14:paraId="27E9FAD2"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38,41</w:t>
            </w:r>
          </w:p>
        </w:tc>
        <w:tc>
          <w:tcPr>
            <w:tcW w:w="1559" w:type="dxa"/>
            <w:tcBorders>
              <w:top w:val="nil"/>
              <w:left w:val="nil"/>
              <w:bottom w:val="single" w:sz="4" w:space="0" w:color="C0C0C0"/>
              <w:right w:val="single" w:sz="4" w:space="0" w:color="C0C0C0"/>
            </w:tcBorders>
            <w:shd w:val="clear" w:color="000000" w:fill="FFFFCC"/>
            <w:vAlign w:val="center"/>
            <w:hideMark/>
          </w:tcPr>
          <w:p w14:paraId="56481E6F"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10,32</w:t>
            </w:r>
          </w:p>
        </w:tc>
        <w:tc>
          <w:tcPr>
            <w:tcW w:w="1466" w:type="dxa"/>
            <w:tcBorders>
              <w:top w:val="nil"/>
              <w:left w:val="nil"/>
              <w:bottom w:val="single" w:sz="4" w:space="0" w:color="C0C0C0"/>
              <w:right w:val="single" w:sz="4" w:space="0" w:color="C0C0C0"/>
            </w:tcBorders>
            <w:shd w:val="clear" w:color="000000" w:fill="D7EAD3"/>
            <w:vAlign w:val="center"/>
            <w:hideMark/>
          </w:tcPr>
          <w:p w14:paraId="27C4617E"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5,16</w:t>
            </w:r>
          </w:p>
        </w:tc>
        <w:tc>
          <w:tcPr>
            <w:tcW w:w="1505" w:type="dxa"/>
            <w:tcBorders>
              <w:top w:val="nil"/>
              <w:left w:val="nil"/>
              <w:bottom w:val="single" w:sz="4" w:space="0" w:color="C0C0C0"/>
              <w:right w:val="single" w:sz="4" w:space="0" w:color="C0C0C0"/>
            </w:tcBorders>
            <w:shd w:val="clear" w:color="000000" w:fill="D7EAD3"/>
            <w:vAlign w:val="center"/>
            <w:hideMark/>
          </w:tcPr>
          <w:p w14:paraId="33DCD818"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5,16</w:t>
            </w:r>
          </w:p>
        </w:tc>
        <w:tc>
          <w:tcPr>
            <w:tcW w:w="1794" w:type="dxa"/>
            <w:tcBorders>
              <w:top w:val="nil"/>
              <w:left w:val="nil"/>
              <w:bottom w:val="single" w:sz="4" w:space="0" w:color="C0C0C0"/>
              <w:right w:val="single" w:sz="4" w:space="0" w:color="C0C0C0"/>
            </w:tcBorders>
            <w:shd w:val="clear" w:color="000000" w:fill="FFFFCC"/>
            <w:vAlign w:val="center"/>
            <w:hideMark/>
          </w:tcPr>
          <w:p w14:paraId="3A5AE8D6" w14:textId="77777777" w:rsidR="009B64B3" w:rsidRPr="009B64B3" w:rsidRDefault="009B64B3" w:rsidP="009B64B3">
            <w:pPr>
              <w:rPr>
                <w:rFonts w:ascii="Tahoma" w:hAnsi="Tahoma" w:cs="Tahoma"/>
                <w:sz w:val="15"/>
                <w:szCs w:val="15"/>
                <w:lang w:eastAsia="ru-RU"/>
              </w:rPr>
            </w:pPr>
            <w:r w:rsidRPr="009B64B3">
              <w:rPr>
                <w:rFonts w:ascii="Tahoma" w:hAnsi="Tahoma" w:cs="Tahoma"/>
                <w:sz w:val="15"/>
                <w:szCs w:val="15"/>
                <w:lang w:eastAsia="ru-RU"/>
              </w:rPr>
              <w:t>по удельному расходу, утвержденному ДПР</w:t>
            </w:r>
          </w:p>
        </w:tc>
      </w:tr>
      <w:tr w:rsidR="009B64B3" w:rsidRPr="009B64B3" w14:paraId="755FD5D5" w14:textId="77777777" w:rsidTr="009B64B3">
        <w:trPr>
          <w:trHeight w:val="2160"/>
          <w:jc w:val="center"/>
        </w:trPr>
        <w:tc>
          <w:tcPr>
            <w:tcW w:w="360" w:type="dxa"/>
            <w:tcBorders>
              <w:top w:val="nil"/>
              <w:left w:val="nil"/>
              <w:bottom w:val="nil"/>
              <w:right w:val="nil"/>
            </w:tcBorders>
            <w:shd w:val="clear" w:color="000000" w:fill="FFFF00"/>
            <w:noWrap/>
            <w:vAlign w:val="center"/>
            <w:hideMark/>
          </w:tcPr>
          <w:p w14:paraId="29BFC6AB" w14:textId="77777777" w:rsidR="009B64B3" w:rsidRPr="009B64B3" w:rsidRDefault="009B64B3" w:rsidP="009B64B3">
            <w:pPr>
              <w:rPr>
                <w:rFonts w:ascii="Tahoma" w:hAnsi="Tahoma" w:cs="Tahoma"/>
                <w:b/>
                <w:bCs/>
                <w:color w:val="000000"/>
                <w:sz w:val="15"/>
                <w:szCs w:val="15"/>
                <w:lang w:eastAsia="ru-RU"/>
              </w:rPr>
            </w:pPr>
            <w:r w:rsidRPr="009B64B3">
              <w:rPr>
                <w:rFonts w:ascii="Tahoma" w:hAnsi="Tahoma" w:cs="Tahoma"/>
                <w:b/>
                <w:bCs/>
                <w:color w:val="000000"/>
                <w:sz w:val="15"/>
                <w:szCs w:val="15"/>
                <w:lang w:eastAsia="ru-RU"/>
              </w:rPr>
              <w:lastRenderedPageBreak/>
              <w:t>ОР</w:t>
            </w:r>
          </w:p>
        </w:tc>
        <w:tc>
          <w:tcPr>
            <w:tcW w:w="202" w:type="dxa"/>
            <w:tcBorders>
              <w:top w:val="nil"/>
              <w:left w:val="nil"/>
              <w:bottom w:val="nil"/>
              <w:right w:val="nil"/>
            </w:tcBorders>
            <w:shd w:val="clear" w:color="auto" w:fill="auto"/>
            <w:noWrap/>
            <w:vAlign w:val="bottom"/>
            <w:hideMark/>
          </w:tcPr>
          <w:p w14:paraId="3D3553BB" w14:textId="77777777" w:rsidR="009B64B3" w:rsidRPr="009B64B3" w:rsidRDefault="009B64B3" w:rsidP="009B64B3">
            <w:pPr>
              <w:rPr>
                <w:rFonts w:ascii="Tahoma" w:hAnsi="Tahoma" w:cs="Tahoma"/>
                <w:b/>
                <w:bCs/>
                <w:color w:val="000000"/>
                <w:sz w:val="15"/>
                <w:szCs w:val="15"/>
                <w:lang w:eastAsia="ru-RU"/>
              </w:rPr>
            </w:pPr>
          </w:p>
        </w:tc>
        <w:tc>
          <w:tcPr>
            <w:tcW w:w="759" w:type="dxa"/>
            <w:tcBorders>
              <w:top w:val="nil"/>
              <w:left w:val="single" w:sz="4" w:space="0" w:color="C0C0C0"/>
              <w:bottom w:val="single" w:sz="4" w:space="0" w:color="C0C0C0"/>
              <w:right w:val="single" w:sz="4" w:space="0" w:color="C0C0C0"/>
            </w:tcBorders>
            <w:shd w:val="clear" w:color="auto" w:fill="auto"/>
            <w:vAlign w:val="center"/>
            <w:hideMark/>
          </w:tcPr>
          <w:p w14:paraId="41D9FCF5" w14:textId="77777777" w:rsidR="009B64B3" w:rsidRPr="009B64B3" w:rsidRDefault="009B64B3" w:rsidP="009B64B3">
            <w:pPr>
              <w:jc w:val="center"/>
              <w:rPr>
                <w:rFonts w:ascii="Tahoma" w:hAnsi="Tahoma" w:cs="Tahoma"/>
                <w:b/>
                <w:bCs/>
                <w:sz w:val="15"/>
                <w:szCs w:val="15"/>
                <w:lang w:eastAsia="ru-RU"/>
              </w:rPr>
            </w:pPr>
            <w:r w:rsidRPr="009B64B3">
              <w:rPr>
                <w:rFonts w:ascii="Tahoma" w:hAnsi="Tahoma" w:cs="Tahoma"/>
                <w:b/>
                <w:bCs/>
                <w:sz w:val="15"/>
                <w:szCs w:val="15"/>
                <w:lang w:eastAsia="ru-RU"/>
              </w:rPr>
              <w:t>3.8</w:t>
            </w:r>
          </w:p>
        </w:tc>
        <w:tc>
          <w:tcPr>
            <w:tcW w:w="5803" w:type="dxa"/>
            <w:tcBorders>
              <w:top w:val="nil"/>
              <w:left w:val="nil"/>
              <w:bottom w:val="single" w:sz="4" w:space="0" w:color="C0C0C0"/>
              <w:right w:val="single" w:sz="4" w:space="0" w:color="C0C0C0"/>
            </w:tcBorders>
            <w:shd w:val="clear" w:color="auto" w:fill="auto"/>
            <w:vAlign w:val="center"/>
            <w:hideMark/>
          </w:tcPr>
          <w:p w14:paraId="62CA1C8B" w14:textId="77777777" w:rsidR="009B64B3" w:rsidRPr="009B64B3" w:rsidRDefault="009B64B3" w:rsidP="009B64B3">
            <w:pPr>
              <w:ind w:firstLineChars="100" w:firstLine="151"/>
              <w:rPr>
                <w:rFonts w:ascii="Tahoma" w:hAnsi="Tahoma" w:cs="Tahoma"/>
                <w:b/>
                <w:bCs/>
                <w:sz w:val="15"/>
                <w:szCs w:val="15"/>
                <w:lang w:eastAsia="ru-RU"/>
              </w:rPr>
            </w:pPr>
            <w:r w:rsidRPr="009B64B3">
              <w:rPr>
                <w:rFonts w:ascii="Tahoma" w:hAnsi="Tahoma" w:cs="Tahoma"/>
                <w:b/>
                <w:bCs/>
                <w:sz w:val="15"/>
                <w:szCs w:val="15"/>
                <w:lang w:eastAsia="ru-RU"/>
              </w:rPr>
              <w:t>Расходы на оплату труда основного производственного персонала</w:t>
            </w:r>
          </w:p>
        </w:tc>
        <w:tc>
          <w:tcPr>
            <w:tcW w:w="1129" w:type="dxa"/>
            <w:tcBorders>
              <w:top w:val="nil"/>
              <w:left w:val="nil"/>
              <w:bottom w:val="single" w:sz="4" w:space="0" w:color="C0C0C0"/>
              <w:right w:val="single" w:sz="4" w:space="0" w:color="C0C0C0"/>
            </w:tcBorders>
            <w:shd w:val="clear" w:color="auto" w:fill="auto"/>
            <w:vAlign w:val="center"/>
            <w:hideMark/>
          </w:tcPr>
          <w:p w14:paraId="7EB5DCA8" w14:textId="77777777" w:rsidR="009B64B3" w:rsidRPr="009B64B3" w:rsidRDefault="009B64B3" w:rsidP="009B64B3">
            <w:pPr>
              <w:jc w:val="center"/>
              <w:rPr>
                <w:rFonts w:ascii="Tahoma" w:hAnsi="Tahoma" w:cs="Tahoma"/>
                <w:b/>
                <w:bCs/>
                <w:sz w:val="15"/>
                <w:szCs w:val="15"/>
                <w:lang w:eastAsia="ru-RU"/>
              </w:rPr>
            </w:pPr>
            <w:r w:rsidRPr="009B64B3">
              <w:rPr>
                <w:rFonts w:ascii="Tahoma" w:hAnsi="Tahoma" w:cs="Tahoma"/>
                <w:b/>
                <w:bCs/>
                <w:sz w:val="15"/>
                <w:szCs w:val="15"/>
                <w:lang w:eastAsia="ru-RU"/>
              </w:rPr>
              <w:t>тыс руб</w:t>
            </w:r>
          </w:p>
        </w:tc>
        <w:tc>
          <w:tcPr>
            <w:tcW w:w="1792" w:type="dxa"/>
            <w:tcBorders>
              <w:top w:val="nil"/>
              <w:left w:val="nil"/>
              <w:bottom w:val="single" w:sz="4" w:space="0" w:color="C0C0C0"/>
              <w:right w:val="single" w:sz="4" w:space="0" w:color="C0C0C0"/>
            </w:tcBorders>
            <w:shd w:val="clear" w:color="000000" w:fill="FFFFCC"/>
            <w:vAlign w:val="center"/>
            <w:hideMark/>
          </w:tcPr>
          <w:p w14:paraId="21DF02E8" w14:textId="77777777" w:rsidR="009B64B3" w:rsidRPr="009B64B3" w:rsidRDefault="009B64B3" w:rsidP="009B64B3">
            <w:pPr>
              <w:jc w:val="center"/>
              <w:rPr>
                <w:rFonts w:ascii="Tahoma" w:hAnsi="Tahoma" w:cs="Tahoma"/>
                <w:b/>
                <w:bCs/>
                <w:sz w:val="15"/>
                <w:szCs w:val="15"/>
                <w:lang w:eastAsia="ru-RU"/>
              </w:rPr>
            </w:pPr>
            <w:r w:rsidRPr="009B64B3">
              <w:rPr>
                <w:rFonts w:ascii="Tahoma" w:hAnsi="Tahoma" w:cs="Tahoma"/>
                <w:b/>
                <w:bCs/>
                <w:sz w:val="15"/>
                <w:szCs w:val="15"/>
                <w:lang w:eastAsia="ru-RU"/>
              </w:rPr>
              <w:t>251,45</w:t>
            </w:r>
          </w:p>
        </w:tc>
        <w:tc>
          <w:tcPr>
            <w:tcW w:w="1532" w:type="dxa"/>
            <w:tcBorders>
              <w:top w:val="nil"/>
              <w:left w:val="nil"/>
              <w:bottom w:val="single" w:sz="4" w:space="0" w:color="C0C0C0"/>
              <w:right w:val="single" w:sz="4" w:space="0" w:color="C0C0C0"/>
            </w:tcBorders>
            <w:shd w:val="clear" w:color="000000" w:fill="FFFFCC"/>
            <w:vAlign w:val="center"/>
            <w:hideMark/>
          </w:tcPr>
          <w:p w14:paraId="037F4B16" w14:textId="77777777" w:rsidR="009B64B3" w:rsidRPr="009B64B3" w:rsidRDefault="009B64B3" w:rsidP="009B64B3">
            <w:pPr>
              <w:jc w:val="center"/>
              <w:rPr>
                <w:rFonts w:ascii="Tahoma" w:hAnsi="Tahoma" w:cs="Tahoma"/>
                <w:b/>
                <w:bCs/>
                <w:sz w:val="15"/>
                <w:szCs w:val="15"/>
                <w:lang w:eastAsia="ru-RU"/>
              </w:rPr>
            </w:pPr>
            <w:r w:rsidRPr="009B64B3">
              <w:rPr>
                <w:rFonts w:ascii="Tahoma" w:hAnsi="Tahoma" w:cs="Tahoma"/>
                <w:b/>
                <w:bCs/>
                <w:sz w:val="15"/>
                <w:szCs w:val="15"/>
                <w:lang w:eastAsia="ru-RU"/>
              </w:rPr>
              <w:t>870,62</w:t>
            </w:r>
          </w:p>
        </w:tc>
        <w:tc>
          <w:tcPr>
            <w:tcW w:w="1770" w:type="dxa"/>
            <w:tcBorders>
              <w:top w:val="nil"/>
              <w:left w:val="nil"/>
              <w:bottom w:val="single" w:sz="4" w:space="0" w:color="C0C0C0"/>
              <w:right w:val="single" w:sz="4" w:space="0" w:color="C0C0C0"/>
            </w:tcBorders>
            <w:shd w:val="clear" w:color="000000" w:fill="FFFFCC"/>
            <w:vAlign w:val="center"/>
            <w:hideMark/>
          </w:tcPr>
          <w:p w14:paraId="45704570" w14:textId="77777777" w:rsidR="009B64B3" w:rsidRPr="009B64B3" w:rsidRDefault="009B64B3" w:rsidP="009B64B3">
            <w:pPr>
              <w:jc w:val="center"/>
              <w:rPr>
                <w:rFonts w:ascii="Tahoma" w:hAnsi="Tahoma" w:cs="Tahoma"/>
                <w:b/>
                <w:bCs/>
                <w:sz w:val="15"/>
                <w:szCs w:val="15"/>
                <w:lang w:eastAsia="ru-RU"/>
              </w:rPr>
            </w:pPr>
            <w:r w:rsidRPr="009B64B3">
              <w:rPr>
                <w:rFonts w:ascii="Tahoma" w:hAnsi="Tahoma" w:cs="Tahoma"/>
                <w:b/>
                <w:bCs/>
                <w:sz w:val="15"/>
                <w:szCs w:val="15"/>
                <w:lang w:eastAsia="ru-RU"/>
              </w:rPr>
              <w:t>261,51</w:t>
            </w:r>
          </w:p>
        </w:tc>
        <w:tc>
          <w:tcPr>
            <w:tcW w:w="1654" w:type="dxa"/>
            <w:tcBorders>
              <w:top w:val="nil"/>
              <w:left w:val="nil"/>
              <w:bottom w:val="single" w:sz="4" w:space="0" w:color="C0C0C0"/>
              <w:right w:val="single" w:sz="4" w:space="0" w:color="C0C0C0"/>
            </w:tcBorders>
            <w:shd w:val="clear" w:color="000000" w:fill="FFFFCC"/>
            <w:vAlign w:val="center"/>
            <w:hideMark/>
          </w:tcPr>
          <w:p w14:paraId="7F24A73C" w14:textId="77777777" w:rsidR="009B64B3" w:rsidRPr="009B64B3" w:rsidRDefault="009B64B3" w:rsidP="009B64B3">
            <w:pPr>
              <w:jc w:val="center"/>
              <w:rPr>
                <w:rFonts w:ascii="Tahoma" w:hAnsi="Tahoma" w:cs="Tahoma"/>
                <w:b/>
                <w:bCs/>
                <w:sz w:val="15"/>
                <w:szCs w:val="15"/>
                <w:lang w:eastAsia="ru-RU"/>
              </w:rPr>
            </w:pPr>
            <w:r w:rsidRPr="009B64B3">
              <w:rPr>
                <w:rFonts w:ascii="Tahoma" w:hAnsi="Tahoma" w:cs="Tahoma"/>
                <w:b/>
                <w:bCs/>
                <w:sz w:val="15"/>
                <w:szCs w:val="15"/>
                <w:lang w:eastAsia="ru-RU"/>
              </w:rPr>
              <w:t>269,25</w:t>
            </w:r>
          </w:p>
        </w:tc>
        <w:tc>
          <w:tcPr>
            <w:tcW w:w="1695" w:type="dxa"/>
            <w:tcBorders>
              <w:top w:val="nil"/>
              <w:left w:val="nil"/>
              <w:bottom w:val="single" w:sz="4" w:space="0" w:color="C0C0C0"/>
              <w:right w:val="single" w:sz="4" w:space="0" w:color="C0C0C0"/>
            </w:tcBorders>
            <w:shd w:val="clear" w:color="000000" w:fill="FFFFCC"/>
            <w:vAlign w:val="center"/>
            <w:hideMark/>
          </w:tcPr>
          <w:p w14:paraId="3C30A8ED" w14:textId="77777777" w:rsidR="009B64B3" w:rsidRPr="009B64B3" w:rsidRDefault="009B64B3" w:rsidP="009B64B3">
            <w:pPr>
              <w:jc w:val="center"/>
              <w:rPr>
                <w:rFonts w:ascii="Tahoma" w:hAnsi="Tahoma" w:cs="Tahoma"/>
                <w:b/>
                <w:bCs/>
                <w:sz w:val="15"/>
                <w:szCs w:val="15"/>
                <w:lang w:eastAsia="ru-RU"/>
              </w:rPr>
            </w:pPr>
            <w:r w:rsidRPr="009B64B3">
              <w:rPr>
                <w:rFonts w:ascii="Tahoma" w:hAnsi="Tahoma" w:cs="Tahoma"/>
                <w:b/>
                <w:bCs/>
                <w:sz w:val="15"/>
                <w:szCs w:val="15"/>
                <w:lang w:eastAsia="ru-RU"/>
              </w:rPr>
              <w:t>0,00</w:t>
            </w:r>
          </w:p>
        </w:tc>
        <w:tc>
          <w:tcPr>
            <w:tcW w:w="1559" w:type="dxa"/>
            <w:tcBorders>
              <w:top w:val="nil"/>
              <w:left w:val="nil"/>
              <w:bottom w:val="single" w:sz="4" w:space="0" w:color="C0C0C0"/>
              <w:right w:val="single" w:sz="4" w:space="0" w:color="C0C0C0"/>
            </w:tcBorders>
            <w:shd w:val="clear" w:color="000000" w:fill="FFFFCC"/>
            <w:vAlign w:val="center"/>
            <w:hideMark/>
          </w:tcPr>
          <w:p w14:paraId="31CD56F4" w14:textId="77777777" w:rsidR="009B64B3" w:rsidRPr="009B64B3" w:rsidRDefault="009B64B3" w:rsidP="009B64B3">
            <w:pPr>
              <w:jc w:val="center"/>
              <w:rPr>
                <w:rFonts w:ascii="Tahoma" w:hAnsi="Tahoma" w:cs="Tahoma"/>
                <w:b/>
                <w:bCs/>
                <w:sz w:val="15"/>
                <w:szCs w:val="15"/>
                <w:lang w:eastAsia="ru-RU"/>
              </w:rPr>
            </w:pPr>
            <w:r w:rsidRPr="009B64B3">
              <w:rPr>
                <w:rFonts w:ascii="Tahoma" w:hAnsi="Tahoma" w:cs="Tahoma"/>
                <w:b/>
                <w:bCs/>
                <w:sz w:val="15"/>
                <w:szCs w:val="15"/>
                <w:lang w:eastAsia="ru-RU"/>
              </w:rPr>
              <w:t>26,53</w:t>
            </w:r>
          </w:p>
        </w:tc>
        <w:tc>
          <w:tcPr>
            <w:tcW w:w="1466" w:type="dxa"/>
            <w:tcBorders>
              <w:top w:val="nil"/>
              <w:left w:val="nil"/>
              <w:bottom w:val="single" w:sz="4" w:space="0" w:color="C0C0C0"/>
              <w:right w:val="single" w:sz="4" w:space="0" w:color="C0C0C0"/>
            </w:tcBorders>
            <w:shd w:val="clear" w:color="000000" w:fill="D7EAD3"/>
            <w:vAlign w:val="center"/>
            <w:hideMark/>
          </w:tcPr>
          <w:p w14:paraId="2D8D93BA" w14:textId="77777777" w:rsidR="009B64B3" w:rsidRPr="009B64B3" w:rsidRDefault="009B64B3" w:rsidP="009B64B3">
            <w:pPr>
              <w:jc w:val="center"/>
              <w:rPr>
                <w:rFonts w:ascii="Tahoma" w:hAnsi="Tahoma" w:cs="Tahoma"/>
                <w:b/>
                <w:bCs/>
                <w:sz w:val="15"/>
                <w:szCs w:val="15"/>
                <w:lang w:eastAsia="ru-RU"/>
              </w:rPr>
            </w:pPr>
            <w:r w:rsidRPr="009B64B3">
              <w:rPr>
                <w:rFonts w:ascii="Tahoma" w:hAnsi="Tahoma" w:cs="Tahoma"/>
                <w:b/>
                <w:bCs/>
                <w:sz w:val="15"/>
                <w:szCs w:val="15"/>
                <w:lang w:eastAsia="ru-RU"/>
              </w:rPr>
              <w:t>13,26</w:t>
            </w:r>
          </w:p>
        </w:tc>
        <w:tc>
          <w:tcPr>
            <w:tcW w:w="1505" w:type="dxa"/>
            <w:tcBorders>
              <w:top w:val="nil"/>
              <w:left w:val="nil"/>
              <w:bottom w:val="single" w:sz="4" w:space="0" w:color="C0C0C0"/>
              <w:right w:val="single" w:sz="4" w:space="0" w:color="C0C0C0"/>
            </w:tcBorders>
            <w:shd w:val="clear" w:color="000000" w:fill="D7EAD3"/>
            <w:vAlign w:val="center"/>
            <w:hideMark/>
          </w:tcPr>
          <w:p w14:paraId="2B690C2E" w14:textId="77777777" w:rsidR="009B64B3" w:rsidRPr="009B64B3" w:rsidRDefault="009B64B3" w:rsidP="009B64B3">
            <w:pPr>
              <w:jc w:val="center"/>
              <w:rPr>
                <w:rFonts w:ascii="Tahoma" w:hAnsi="Tahoma" w:cs="Tahoma"/>
                <w:b/>
                <w:bCs/>
                <w:sz w:val="15"/>
                <w:szCs w:val="15"/>
                <w:lang w:eastAsia="ru-RU"/>
              </w:rPr>
            </w:pPr>
            <w:r w:rsidRPr="009B64B3">
              <w:rPr>
                <w:rFonts w:ascii="Tahoma" w:hAnsi="Tahoma" w:cs="Tahoma"/>
                <w:b/>
                <w:bCs/>
                <w:sz w:val="15"/>
                <w:szCs w:val="15"/>
                <w:lang w:eastAsia="ru-RU"/>
              </w:rPr>
              <w:t>13,26</w:t>
            </w:r>
          </w:p>
        </w:tc>
        <w:tc>
          <w:tcPr>
            <w:tcW w:w="1794" w:type="dxa"/>
            <w:tcBorders>
              <w:top w:val="nil"/>
              <w:left w:val="nil"/>
              <w:bottom w:val="single" w:sz="4" w:space="0" w:color="C0C0C0"/>
              <w:right w:val="single" w:sz="4" w:space="0" w:color="C0C0C0"/>
            </w:tcBorders>
            <w:shd w:val="clear" w:color="000000" w:fill="FFFFCC"/>
            <w:vAlign w:val="center"/>
            <w:hideMark/>
          </w:tcPr>
          <w:p w14:paraId="780510BB" w14:textId="77777777" w:rsidR="009B64B3" w:rsidRPr="009B64B3" w:rsidRDefault="009B64B3" w:rsidP="009B64B3">
            <w:pPr>
              <w:rPr>
                <w:rFonts w:ascii="Tahoma" w:hAnsi="Tahoma" w:cs="Tahoma"/>
                <w:sz w:val="15"/>
                <w:szCs w:val="15"/>
                <w:lang w:eastAsia="ru-RU"/>
              </w:rPr>
            </w:pPr>
            <w:r w:rsidRPr="009B64B3">
              <w:rPr>
                <w:rFonts w:ascii="Tahoma" w:hAnsi="Tahoma" w:cs="Tahoma"/>
                <w:sz w:val="15"/>
                <w:szCs w:val="15"/>
                <w:lang w:eastAsia="ru-RU"/>
              </w:rPr>
              <w:t xml:space="preserve">по плану 2019 года с учетом коэфициента индексации на 2020 г., рассчитанного исходя из ИПЦ (1,024) и ИКА </w:t>
            </w:r>
          </w:p>
        </w:tc>
      </w:tr>
      <w:tr w:rsidR="009B64B3" w:rsidRPr="009B64B3" w14:paraId="2E957D21" w14:textId="77777777" w:rsidTr="009B64B3">
        <w:trPr>
          <w:trHeight w:val="300"/>
          <w:jc w:val="center"/>
        </w:trPr>
        <w:tc>
          <w:tcPr>
            <w:tcW w:w="360" w:type="dxa"/>
            <w:tcBorders>
              <w:top w:val="nil"/>
              <w:left w:val="nil"/>
              <w:bottom w:val="nil"/>
              <w:right w:val="nil"/>
            </w:tcBorders>
            <w:shd w:val="clear" w:color="000000" w:fill="FFFF00"/>
            <w:noWrap/>
            <w:vAlign w:val="center"/>
            <w:hideMark/>
          </w:tcPr>
          <w:p w14:paraId="789B4EFA" w14:textId="77777777" w:rsidR="009B64B3" w:rsidRPr="009B64B3" w:rsidRDefault="009B64B3" w:rsidP="009B64B3">
            <w:pPr>
              <w:rPr>
                <w:rFonts w:ascii="Tahoma" w:hAnsi="Tahoma" w:cs="Tahoma"/>
                <w:b/>
                <w:bCs/>
                <w:color w:val="000000"/>
                <w:sz w:val="15"/>
                <w:szCs w:val="15"/>
                <w:lang w:eastAsia="ru-RU"/>
              </w:rPr>
            </w:pPr>
            <w:r w:rsidRPr="009B64B3">
              <w:rPr>
                <w:rFonts w:ascii="Tahoma" w:hAnsi="Tahoma" w:cs="Tahoma"/>
                <w:b/>
                <w:bCs/>
                <w:color w:val="000000"/>
                <w:sz w:val="15"/>
                <w:szCs w:val="15"/>
                <w:lang w:eastAsia="ru-RU"/>
              </w:rPr>
              <w:t> </w:t>
            </w:r>
          </w:p>
        </w:tc>
        <w:tc>
          <w:tcPr>
            <w:tcW w:w="202" w:type="dxa"/>
            <w:tcBorders>
              <w:top w:val="nil"/>
              <w:left w:val="nil"/>
              <w:bottom w:val="nil"/>
              <w:right w:val="nil"/>
            </w:tcBorders>
            <w:shd w:val="clear" w:color="auto" w:fill="auto"/>
            <w:noWrap/>
            <w:vAlign w:val="bottom"/>
            <w:hideMark/>
          </w:tcPr>
          <w:p w14:paraId="7931BDBC" w14:textId="77777777" w:rsidR="009B64B3" w:rsidRPr="009B64B3" w:rsidRDefault="009B64B3" w:rsidP="009B64B3">
            <w:pPr>
              <w:rPr>
                <w:rFonts w:ascii="Tahoma" w:hAnsi="Tahoma" w:cs="Tahoma"/>
                <w:b/>
                <w:bCs/>
                <w:color w:val="000000"/>
                <w:sz w:val="15"/>
                <w:szCs w:val="15"/>
                <w:lang w:eastAsia="ru-RU"/>
              </w:rPr>
            </w:pPr>
          </w:p>
        </w:tc>
        <w:tc>
          <w:tcPr>
            <w:tcW w:w="759" w:type="dxa"/>
            <w:tcBorders>
              <w:top w:val="nil"/>
              <w:left w:val="single" w:sz="4" w:space="0" w:color="C0C0C0"/>
              <w:bottom w:val="single" w:sz="4" w:space="0" w:color="C0C0C0"/>
              <w:right w:val="single" w:sz="4" w:space="0" w:color="C0C0C0"/>
            </w:tcBorders>
            <w:shd w:val="clear" w:color="auto" w:fill="auto"/>
            <w:vAlign w:val="center"/>
            <w:hideMark/>
          </w:tcPr>
          <w:p w14:paraId="0448CB50"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3.8.1</w:t>
            </w:r>
          </w:p>
        </w:tc>
        <w:tc>
          <w:tcPr>
            <w:tcW w:w="5803" w:type="dxa"/>
            <w:tcBorders>
              <w:top w:val="nil"/>
              <w:left w:val="nil"/>
              <w:bottom w:val="single" w:sz="4" w:space="0" w:color="C0C0C0"/>
              <w:right w:val="single" w:sz="4" w:space="0" w:color="C0C0C0"/>
            </w:tcBorders>
            <w:shd w:val="clear" w:color="auto" w:fill="auto"/>
            <w:vAlign w:val="center"/>
            <w:hideMark/>
          </w:tcPr>
          <w:p w14:paraId="77AC72D5" w14:textId="77777777" w:rsidR="009B64B3" w:rsidRPr="009B64B3" w:rsidRDefault="009B64B3" w:rsidP="009B64B3">
            <w:pPr>
              <w:ind w:firstLineChars="200" w:firstLine="300"/>
              <w:rPr>
                <w:rFonts w:ascii="Tahoma" w:hAnsi="Tahoma" w:cs="Tahoma"/>
                <w:sz w:val="15"/>
                <w:szCs w:val="15"/>
                <w:lang w:eastAsia="ru-RU"/>
              </w:rPr>
            </w:pPr>
            <w:r w:rsidRPr="009B64B3">
              <w:rPr>
                <w:rFonts w:ascii="Tahoma" w:hAnsi="Tahoma" w:cs="Tahoma"/>
                <w:sz w:val="15"/>
                <w:szCs w:val="15"/>
                <w:lang w:eastAsia="ru-RU"/>
              </w:rPr>
              <w:t>Среднемесячная оплата труда</w:t>
            </w:r>
          </w:p>
        </w:tc>
        <w:tc>
          <w:tcPr>
            <w:tcW w:w="1129" w:type="dxa"/>
            <w:tcBorders>
              <w:top w:val="nil"/>
              <w:left w:val="nil"/>
              <w:bottom w:val="single" w:sz="4" w:space="0" w:color="C0C0C0"/>
              <w:right w:val="single" w:sz="4" w:space="0" w:color="C0C0C0"/>
            </w:tcBorders>
            <w:shd w:val="clear" w:color="auto" w:fill="auto"/>
            <w:vAlign w:val="center"/>
            <w:hideMark/>
          </w:tcPr>
          <w:p w14:paraId="2DBE4D1E"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руб</w:t>
            </w:r>
          </w:p>
        </w:tc>
        <w:tc>
          <w:tcPr>
            <w:tcW w:w="1792" w:type="dxa"/>
            <w:tcBorders>
              <w:top w:val="nil"/>
              <w:left w:val="nil"/>
              <w:bottom w:val="single" w:sz="4" w:space="0" w:color="C0C0C0"/>
              <w:right w:val="single" w:sz="4" w:space="0" w:color="C0C0C0"/>
            </w:tcBorders>
            <w:shd w:val="clear" w:color="000000" w:fill="D7EAD3"/>
            <w:vAlign w:val="center"/>
            <w:hideMark/>
          </w:tcPr>
          <w:p w14:paraId="78A13590"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6 217,97</w:t>
            </w:r>
          </w:p>
        </w:tc>
        <w:tc>
          <w:tcPr>
            <w:tcW w:w="1532" w:type="dxa"/>
            <w:tcBorders>
              <w:top w:val="nil"/>
              <w:left w:val="nil"/>
              <w:bottom w:val="single" w:sz="4" w:space="0" w:color="C0C0C0"/>
              <w:right w:val="single" w:sz="4" w:space="0" w:color="C0C0C0"/>
            </w:tcBorders>
            <w:shd w:val="clear" w:color="000000" w:fill="D7EAD3"/>
            <w:vAlign w:val="center"/>
            <w:hideMark/>
          </w:tcPr>
          <w:p w14:paraId="5B90C1F5"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18 137,92</w:t>
            </w:r>
          </w:p>
        </w:tc>
        <w:tc>
          <w:tcPr>
            <w:tcW w:w="1770" w:type="dxa"/>
            <w:tcBorders>
              <w:top w:val="nil"/>
              <w:left w:val="nil"/>
              <w:bottom w:val="single" w:sz="4" w:space="0" w:color="C0C0C0"/>
              <w:right w:val="single" w:sz="4" w:space="0" w:color="C0C0C0"/>
            </w:tcBorders>
            <w:shd w:val="clear" w:color="000000" w:fill="D7EAD3"/>
            <w:vAlign w:val="center"/>
            <w:hideMark/>
          </w:tcPr>
          <w:p w14:paraId="5B6DBC87"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6 466,57</w:t>
            </w:r>
          </w:p>
        </w:tc>
        <w:tc>
          <w:tcPr>
            <w:tcW w:w="1654" w:type="dxa"/>
            <w:tcBorders>
              <w:top w:val="nil"/>
              <w:left w:val="nil"/>
              <w:bottom w:val="single" w:sz="4" w:space="0" w:color="C0C0C0"/>
              <w:right w:val="single" w:sz="4" w:space="0" w:color="C0C0C0"/>
            </w:tcBorders>
            <w:shd w:val="clear" w:color="000000" w:fill="D7EAD3"/>
            <w:vAlign w:val="center"/>
            <w:hideMark/>
          </w:tcPr>
          <w:p w14:paraId="1BE66FCC"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6 657,98</w:t>
            </w:r>
          </w:p>
        </w:tc>
        <w:tc>
          <w:tcPr>
            <w:tcW w:w="1695" w:type="dxa"/>
            <w:tcBorders>
              <w:top w:val="nil"/>
              <w:left w:val="nil"/>
              <w:bottom w:val="single" w:sz="4" w:space="0" w:color="C0C0C0"/>
              <w:right w:val="single" w:sz="4" w:space="0" w:color="C0C0C0"/>
            </w:tcBorders>
            <w:shd w:val="clear" w:color="000000" w:fill="D7EAD3"/>
            <w:vAlign w:val="center"/>
            <w:hideMark/>
          </w:tcPr>
          <w:p w14:paraId="725B9609"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0,00</w:t>
            </w:r>
          </w:p>
        </w:tc>
        <w:tc>
          <w:tcPr>
            <w:tcW w:w="1559" w:type="dxa"/>
            <w:tcBorders>
              <w:top w:val="nil"/>
              <w:left w:val="nil"/>
              <w:bottom w:val="single" w:sz="4" w:space="0" w:color="C0C0C0"/>
              <w:right w:val="single" w:sz="4" w:space="0" w:color="C0C0C0"/>
            </w:tcBorders>
            <w:shd w:val="clear" w:color="000000" w:fill="D7EAD3"/>
            <w:vAlign w:val="center"/>
            <w:hideMark/>
          </w:tcPr>
          <w:p w14:paraId="3E97C890"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4 703,27</w:t>
            </w:r>
          </w:p>
        </w:tc>
        <w:tc>
          <w:tcPr>
            <w:tcW w:w="1466" w:type="dxa"/>
            <w:tcBorders>
              <w:top w:val="nil"/>
              <w:left w:val="nil"/>
              <w:bottom w:val="single" w:sz="4" w:space="0" w:color="C0C0C0"/>
              <w:right w:val="single" w:sz="4" w:space="0" w:color="C0C0C0"/>
            </w:tcBorders>
            <w:shd w:val="clear" w:color="000000" w:fill="D7EAD3"/>
            <w:vAlign w:val="center"/>
            <w:hideMark/>
          </w:tcPr>
          <w:p w14:paraId="5FF6085D"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4 703,27</w:t>
            </w:r>
          </w:p>
        </w:tc>
        <w:tc>
          <w:tcPr>
            <w:tcW w:w="1505" w:type="dxa"/>
            <w:tcBorders>
              <w:top w:val="nil"/>
              <w:left w:val="nil"/>
              <w:bottom w:val="single" w:sz="4" w:space="0" w:color="C0C0C0"/>
              <w:right w:val="single" w:sz="4" w:space="0" w:color="C0C0C0"/>
            </w:tcBorders>
            <w:shd w:val="clear" w:color="000000" w:fill="D7EAD3"/>
            <w:vAlign w:val="center"/>
            <w:hideMark/>
          </w:tcPr>
          <w:p w14:paraId="7CABBFA2"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4 703,27</w:t>
            </w:r>
          </w:p>
        </w:tc>
        <w:tc>
          <w:tcPr>
            <w:tcW w:w="1794" w:type="dxa"/>
            <w:tcBorders>
              <w:top w:val="nil"/>
              <w:left w:val="nil"/>
              <w:bottom w:val="single" w:sz="4" w:space="0" w:color="C0C0C0"/>
              <w:right w:val="single" w:sz="4" w:space="0" w:color="C0C0C0"/>
            </w:tcBorders>
            <w:shd w:val="clear" w:color="000000" w:fill="FFFFCC"/>
            <w:vAlign w:val="center"/>
            <w:hideMark/>
          </w:tcPr>
          <w:p w14:paraId="63E3A09C"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 </w:t>
            </w:r>
          </w:p>
        </w:tc>
      </w:tr>
      <w:tr w:rsidR="009B64B3" w:rsidRPr="009B64B3" w14:paraId="33E85A36" w14:textId="77777777" w:rsidTr="009B64B3">
        <w:trPr>
          <w:trHeight w:val="225"/>
          <w:jc w:val="center"/>
        </w:trPr>
        <w:tc>
          <w:tcPr>
            <w:tcW w:w="360" w:type="dxa"/>
            <w:tcBorders>
              <w:top w:val="nil"/>
              <w:left w:val="nil"/>
              <w:bottom w:val="nil"/>
              <w:right w:val="nil"/>
            </w:tcBorders>
            <w:shd w:val="clear" w:color="000000" w:fill="FFFF00"/>
            <w:noWrap/>
            <w:vAlign w:val="center"/>
            <w:hideMark/>
          </w:tcPr>
          <w:p w14:paraId="37EE2984" w14:textId="77777777" w:rsidR="009B64B3" w:rsidRPr="009B64B3" w:rsidRDefault="009B64B3" w:rsidP="009B64B3">
            <w:pPr>
              <w:rPr>
                <w:rFonts w:ascii="Tahoma" w:hAnsi="Tahoma" w:cs="Tahoma"/>
                <w:b/>
                <w:bCs/>
                <w:color w:val="000000"/>
                <w:sz w:val="15"/>
                <w:szCs w:val="15"/>
                <w:lang w:eastAsia="ru-RU"/>
              </w:rPr>
            </w:pPr>
            <w:r w:rsidRPr="009B64B3">
              <w:rPr>
                <w:rFonts w:ascii="Tahoma" w:hAnsi="Tahoma" w:cs="Tahoma"/>
                <w:b/>
                <w:bCs/>
                <w:color w:val="000000"/>
                <w:sz w:val="15"/>
                <w:szCs w:val="15"/>
                <w:lang w:eastAsia="ru-RU"/>
              </w:rPr>
              <w:t> </w:t>
            </w:r>
          </w:p>
        </w:tc>
        <w:tc>
          <w:tcPr>
            <w:tcW w:w="202" w:type="dxa"/>
            <w:tcBorders>
              <w:top w:val="nil"/>
              <w:left w:val="nil"/>
              <w:bottom w:val="nil"/>
              <w:right w:val="nil"/>
            </w:tcBorders>
            <w:shd w:val="clear" w:color="auto" w:fill="auto"/>
            <w:noWrap/>
            <w:vAlign w:val="bottom"/>
            <w:hideMark/>
          </w:tcPr>
          <w:p w14:paraId="46BB6E37" w14:textId="77777777" w:rsidR="009B64B3" w:rsidRPr="009B64B3" w:rsidRDefault="009B64B3" w:rsidP="009B64B3">
            <w:pPr>
              <w:rPr>
                <w:rFonts w:ascii="Tahoma" w:hAnsi="Tahoma" w:cs="Tahoma"/>
                <w:b/>
                <w:bCs/>
                <w:color w:val="000000"/>
                <w:sz w:val="15"/>
                <w:szCs w:val="15"/>
                <w:lang w:eastAsia="ru-RU"/>
              </w:rPr>
            </w:pPr>
          </w:p>
        </w:tc>
        <w:tc>
          <w:tcPr>
            <w:tcW w:w="759" w:type="dxa"/>
            <w:tcBorders>
              <w:top w:val="nil"/>
              <w:left w:val="single" w:sz="4" w:space="0" w:color="C0C0C0"/>
              <w:bottom w:val="single" w:sz="4" w:space="0" w:color="C0C0C0"/>
              <w:right w:val="single" w:sz="4" w:space="0" w:color="C0C0C0"/>
            </w:tcBorders>
            <w:shd w:val="clear" w:color="auto" w:fill="auto"/>
            <w:vAlign w:val="center"/>
            <w:hideMark/>
          </w:tcPr>
          <w:p w14:paraId="1F8015D7"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3.8.2</w:t>
            </w:r>
          </w:p>
        </w:tc>
        <w:tc>
          <w:tcPr>
            <w:tcW w:w="5803" w:type="dxa"/>
            <w:tcBorders>
              <w:top w:val="nil"/>
              <w:left w:val="nil"/>
              <w:bottom w:val="single" w:sz="4" w:space="0" w:color="C0C0C0"/>
              <w:right w:val="single" w:sz="4" w:space="0" w:color="C0C0C0"/>
            </w:tcBorders>
            <w:shd w:val="clear" w:color="auto" w:fill="auto"/>
            <w:vAlign w:val="center"/>
            <w:hideMark/>
          </w:tcPr>
          <w:p w14:paraId="0FD29520" w14:textId="77777777" w:rsidR="009B64B3" w:rsidRPr="009B64B3" w:rsidRDefault="009B64B3" w:rsidP="009B64B3">
            <w:pPr>
              <w:ind w:firstLineChars="200" w:firstLine="300"/>
              <w:rPr>
                <w:rFonts w:ascii="Tahoma" w:hAnsi="Tahoma" w:cs="Tahoma"/>
                <w:sz w:val="15"/>
                <w:szCs w:val="15"/>
                <w:lang w:eastAsia="ru-RU"/>
              </w:rPr>
            </w:pPr>
            <w:r w:rsidRPr="009B64B3">
              <w:rPr>
                <w:rFonts w:ascii="Tahoma" w:hAnsi="Tahoma" w:cs="Tahoma"/>
                <w:sz w:val="15"/>
                <w:szCs w:val="15"/>
                <w:lang w:eastAsia="ru-RU"/>
              </w:rPr>
              <w:t>Численность производственного персонала</w:t>
            </w:r>
          </w:p>
        </w:tc>
        <w:tc>
          <w:tcPr>
            <w:tcW w:w="1129" w:type="dxa"/>
            <w:tcBorders>
              <w:top w:val="nil"/>
              <w:left w:val="nil"/>
              <w:bottom w:val="single" w:sz="4" w:space="0" w:color="C0C0C0"/>
              <w:right w:val="single" w:sz="4" w:space="0" w:color="C0C0C0"/>
            </w:tcBorders>
            <w:shd w:val="clear" w:color="auto" w:fill="auto"/>
            <w:vAlign w:val="center"/>
            <w:hideMark/>
          </w:tcPr>
          <w:p w14:paraId="1CAFB30F"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чел</w:t>
            </w:r>
          </w:p>
        </w:tc>
        <w:tc>
          <w:tcPr>
            <w:tcW w:w="1792" w:type="dxa"/>
            <w:tcBorders>
              <w:top w:val="nil"/>
              <w:left w:val="nil"/>
              <w:bottom w:val="single" w:sz="4" w:space="0" w:color="C0C0C0"/>
              <w:right w:val="single" w:sz="4" w:space="0" w:color="C0C0C0"/>
            </w:tcBorders>
            <w:shd w:val="clear" w:color="000000" w:fill="FFFFCC"/>
            <w:vAlign w:val="center"/>
            <w:hideMark/>
          </w:tcPr>
          <w:p w14:paraId="1B751666"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3,37</w:t>
            </w:r>
          </w:p>
        </w:tc>
        <w:tc>
          <w:tcPr>
            <w:tcW w:w="1532" w:type="dxa"/>
            <w:tcBorders>
              <w:top w:val="nil"/>
              <w:left w:val="nil"/>
              <w:bottom w:val="single" w:sz="4" w:space="0" w:color="C0C0C0"/>
              <w:right w:val="single" w:sz="4" w:space="0" w:color="C0C0C0"/>
            </w:tcBorders>
            <w:shd w:val="clear" w:color="000000" w:fill="FFFFCC"/>
            <w:vAlign w:val="center"/>
            <w:hideMark/>
          </w:tcPr>
          <w:p w14:paraId="75E9199F"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4,00</w:t>
            </w:r>
          </w:p>
        </w:tc>
        <w:tc>
          <w:tcPr>
            <w:tcW w:w="1770" w:type="dxa"/>
            <w:tcBorders>
              <w:top w:val="nil"/>
              <w:left w:val="nil"/>
              <w:bottom w:val="single" w:sz="4" w:space="0" w:color="C0C0C0"/>
              <w:right w:val="single" w:sz="4" w:space="0" w:color="C0C0C0"/>
            </w:tcBorders>
            <w:shd w:val="clear" w:color="000000" w:fill="FFFFCC"/>
            <w:vAlign w:val="center"/>
            <w:hideMark/>
          </w:tcPr>
          <w:p w14:paraId="0A88EF69"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3,37</w:t>
            </w:r>
          </w:p>
        </w:tc>
        <w:tc>
          <w:tcPr>
            <w:tcW w:w="1654" w:type="dxa"/>
            <w:tcBorders>
              <w:top w:val="nil"/>
              <w:left w:val="nil"/>
              <w:bottom w:val="single" w:sz="4" w:space="0" w:color="C0C0C0"/>
              <w:right w:val="single" w:sz="4" w:space="0" w:color="C0C0C0"/>
            </w:tcBorders>
            <w:shd w:val="clear" w:color="000000" w:fill="FFFFCC"/>
            <w:vAlign w:val="center"/>
            <w:hideMark/>
          </w:tcPr>
          <w:p w14:paraId="4255525B"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3,37</w:t>
            </w:r>
          </w:p>
        </w:tc>
        <w:tc>
          <w:tcPr>
            <w:tcW w:w="1695" w:type="dxa"/>
            <w:tcBorders>
              <w:top w:val="nil"/>
              <w:left w:val="nil"/>
              <w:bottom w:val="single" w:sz="4" w:space="0" w:color="C0C0C0"/>
              <w:right w:val="single" w:sz="4" w:space="0" w:color="C0C0C0"/>
            </w:tcBorders>
            <w:shd w:val="clear" w:color="000000" w:fill="FFFFCC"/>
            <w:vAlign w:val="center"/>
            <w:hideMark/>
          </w:tcPr>
          <w:p w14:paraId="5E454446"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0,00</w:t>
            </w:r>
          </w:p>
        </w:tc>
        <w:tc>
          <w:tcPr>
            <w:tcW w:w="1559" w:type="dxa"/>
            <w:tcBorders>
              <w:top w:val="nil"/>
              <w:left w:val="nil"/>
              <w:bottom w:val="single" w:sz="4" w:space="0" w:color="C0C0C0"/>
              <w:right w:val="single" w:sz="4" w:space="0" w:color="C0C0C0"/>
            </w:tcBorders>
            <w:shd w:val="clear" w:color="000000" w:fill="FFFFCC"/>
            <w:vAlign w:val="center"/>
            <w:hideMark/>
          </w:tcPr>
          <w:p w14:paraId="22591BC1"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0,47</w:t>
            </w:r>
          </w:p>
        </w:tc>
        <w:tc>
          <w:tcPr>
            <w:tcW w:w="1466" w:type="dxa"/>
            <w:tcBorders>
              <w:top w:val="nil"/>
              <w:left w:val="nil"/>
              <w:bottom w:val="single" w:sz="4" w:space="0" w:color="C0C0C0"/>
              <w:right w:val="single" w:sz="4" w:space="0" w:color="C0C0C0"/>
            </w:tcBorders>
            <w:shd w:val="clear" w:color="000000" w:fill="D7EAD3"/>
            <w:vAlign w:val="center"/>
            <w:hideMark/>
          </w:tcPr>
          <w:p w14:paraId="4F8A8B49"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0,47</w:t>
            </w:r>
          </w:p>
        </w:tc>
        <w:tc>
          <w:tcPr>
            <w:tcW w:w="1505" w:type="dxa"/>
            <w:tcBorders>
              <w:top w:val="nil"/>
              <w:left w:val="nil"/>
              <w:bottom w:val="single" w:sz="4" w:space="0" w:color="C0C0C0"/>
              <w:right w:val="single" w:sz="4" w:space="0" w:color="C0C0C0"/>
            </w:tcBorders>
            <w:shd w:val="clear" w:color="000000" w:fill="D7EAD3"/>
            <w:vAlign w:val="center"/>
            <w:hideMark/>
          </w:tcPr>
          <w:p w14:paraId="110E5700"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0,47</w:t>
            </w:r>
          </w:p>
        </w:tc>
        <w:tc>
          <w:tcPr>
            <w:tcW w:w="1794" w:type="dxa"/>
            <w:tcBorders>
              <w:top w:val="nil"/>
              <w:left w:val="nil"/>
              <w:bottom w:val="single" w:sz="4" w:space="0" w:color="C0C0C0"/>
              <w:right w:val="single" w:sz="4" w:space="0" w:color="C0C0C0"/>
            </w:tcBorders>
            <w:shd w:val="clear" w:color="000000" w:fill="FFFFCC"/>
            <w:vAlign w:val="center"/>
            <w:hideMark/>
          </w:tcPr>
          <w:p w14:paraId="6E2C488E" w14:textId="77777777" w:rsidR="009B64B3" w:rsidRPr="009B64B3" w:rsidRDefault="009B64B3" w:rsidP="009B64B3">
            <w:pPr>
              <w:rPr>
                <w:rFonts w:ascii="Tahoma" w:hAnsi="Tahoma" w:cs="Tahoma"/>
                <w:sz w:val="15"/>
                <w:szCs w:val="15"/>
                <w:lang w:eastAsia="ru-RU"/>
              </w:rPr>
            </w:pPr>
            <w:r w:rsidRPr="009B64B3">
              <w:rPr>
                <w:rFonts w:ascii="Tahoma" w:hAnsi="Tahoma" w:cs="Tahoma"/>
                <w:sz w:val="15"/>
                <w:szCs w:val="15"/>
                <w:lang w:eastAsia="ru-RU"/>
              </w:rPr>
              <w:t> </w:t>
            </w:r>
          </w:p>
        </w:tc>
      </w:tr>
      <w:tr w:rsidR="009B64B3" w:rsidRPr="009B64B3" w14:paraId="234C05C4" w14:textId="77777777" w:rsidTr="009B64B3">
        <w:trPr>
          <w:trHeight w:val="1800"/>
          <w:jc w:val="center"/>
        </w:trPr>
        <w:tc>
          <w:tcPr>
            <w:tcW w:w="360" w:type="dxa"/>
            <w:tcBorders>
              <w:top w:val="nil"/>
              <w:left w:val="nil"/>
              <w:bottom w:val="nil"/>
              <w:right w:val="nil"/>
            </w:tcBorders>
            <w:shd w:val="clear" w:color="000000" w:fill="FFFF00"/>
            <w:noWrap/>
            <w:vAlign w:val="center"/>
            <w:hideMark/>
          </w:tcPr>
          <w:p w14:paraId="73D98F5F" w14:textId="77777777" w:rsidR="009B64B3" w:rsidRPr="009B64B3" w:rsidRDefault="009B64B3" w:rsidP="009B64B3">
            <w:pPr>
              <w:rPr>
                <w:rFonts w:ascii="Tahoma" w:hAnsi="Tahoma" w:cs="Tahoma"/>
                <w:b/>
                <w:bCs/>
                <w:color w:val="000000"/>
                <w:sz w:val="15"/>
                <w:szCs w:val="15"/>
                <w:lang w:eastAsia="ru-RU"/>
              </w:rPr>
            </w:pPr>
            <w:r w:rsidRPr="009B64B3">
              <w:rPr>
                <w:rFonts w:ascii="Tahoma" w:hAnsi="Tahoma" w:cs="Tahoma"/>
                <w:b/>
                <w:bCs/>
                <w:color w:val="000000"/>
                <w:sz w:val="15"/>
                <w:szCs w:val="15"/>
                <w:lang w:eastAsia="ru-RU"/>
              </w:rPr>
              <w:t>ОР</w:t>
            </w:r>
          </w:p>
        </w:tc>
        <w:tc>
          <w:tcPr>
            <w:tcW w:w="202" w:type="dxa"/>
            <w:tcBorders>
              <w:top w:val="nil"/>
              <w:left w:val="nil"/>
              <w:bottom w:val="nil"/>
              <w:right w:val="nil"/>
            </w:tcBorders>
            <w:shd w:val="clear" w:color="auto" w:fill="auto"/>
            <w:noWrap/>
            <w:vAlign w:val="bottom"/>
            <w:hideMark/>
          </w:tcPr>
          <w:p w14:paraId="7C5E33D5" w14:textId="77777777" w:rsidR="009B64B3" w:rsidRPr="009B64B3" w:rsidRDefault="009B64B3" w:rsidP="009B64B3">
            <w:pPr>
              <w:rPr>
                <w:rFonts w:ascii="Tahoma" w:hAnsi="Tahoma" w:cs="Tahoma"/>
                <w:b/>
                <w:bCs/>
                <w:color w:val="000000"/>
                <w:sz w:val="15"/>
                <w:szCs w:val="15"/>
                <w:lang w:eastAsia="ru-RU"/>
              </w:rPr>
            </w:pPr>
          </w:p>
        </w:tc>
        <w:tc>
          <w:tcPr>
            <w:tcW w:w="759" w:type="dxa"/>
            <w:tcBorders>
              <w:top w:val="nil"/>
              <w:left w:val="single" w:sz="4" w:space="0" w:color="C0C0C0"/>
              <w:bottom w:val="single" w:sz="4" w:space="0" w:color="C0C0C0"/>
              <w:right w:val="single" w:sz="4" w:space="0" w:color="C0C0C0"/>
            </w:tcBorders>
            <w:shd w:val="clear" w:color="auto" w:fill="auto"/>
            <w:vAlign w:val="center"/>
            <w:hideMark/>
          </w:tcPr>
          <w:p w14:paraId="44F76A30" w14:textId="77777777" w:rsidR="009B64B3" w:rsidRPr="009B64B3" w:rsidRDefault="009B64B3" w:rsidP="009B64B3">
            <w:pPr>
              <w:jc w:val="center"/>
              <w:rPr>
                <w:rFonts w:ascii="Tahoma" w:hAnsi="Tahoma" w:cs="Tahoma"/>
                <w:b/>
                <w:bCs/>
                <w:sz w:val="15"/>
                <w:szCs w:val="15"/>
                <w:lang w:eastAsia="ru-RU"/>
              </w:rPr>
            </w:pPr>
            <w:r w:rsidRPr="009B64B3">
              <w:rPr>
                <w:rFonts w:ascii="Tahoma" w:hAnsi="Tahoma" w:cs="Tahoma"/>
                <w:b/>
                <w:bCs/>
                <w:sz w:val="15"/>
                <w:szCs w:val="15"/>
                <w:lang w:eastAsia="ru-RU"/>
              </w:rPr>
              <w:t>3.9</w:t>
            </w:r>
          </w:p>
        </w:tc>
        <w:tc>
          <w:tcPr>
            <w:tcW w:w="5803" w:type="dxa"/>
            <w:tcBorders>
              <w:top w:val="nil"/>
              <w:left w:val="nil"/>
              <w:bottom w:val="single" w:sz="4" w:space="0" w:color="C0C0C0"/>
              <w:right w:val="single" w:sz="4" w:space="0" w:color="C0C0C0"/>
            </w:tcBorders>
            <w:shd w:val="clear" w:color="auto" w:fill="auto"/>
            <w:vAlign w:val="center"/>
            <w:hideMark/>
          </w:tcPr>
          <w:p w14:paraId="62B19E5C" w14:textId="77777777" w:rsidR="009B64B3" w:rsidRPr="009B64B3" w:rsidRDefault="009B64B3" w:rsidP="009B64B3">
            <w:pPr>
              <w:ind w:firstLineChars="100" w:firstLine="151"/>
              <w:rPr>
                <w:rFonts w:ascii="Tahoma" w:hAnsi="Tahoma" w:cs="Tahoma"/>
                <w:b/>
                <w:bCs/>
                <w:sz w:val="15"/>
                <w:szCs w:val="15"/>
                <w:lang w:eastAsia="ru-RU"/>
              </w:rPr>
            </w:pPr>
            <w:r w:rsidRPr="009B64B3">
              <w:rPr>
                <w:rFonts w:ascii="Tahoma" w:hAnsi="Tahoma" w:cs="Tahoma"/>
                <w:b/>
                <w:bCs/>
                <w:sz w:val="15"/>
                <w:szCs w:val="15"/>
                <w:lang w:eastAsia="ru-RU"/>
              </w:rPr>
              <w:t>Отчисления на социальные нужды от расходов на оплату труда основного производственного персонала</w:t>
            </w:r>
          </w:p>
        </w:tc>
        <w:tc>
          <w:tcPr>
            <w:tcW w:w="1129" w:type="dxa"/>
            <w:tcBorders>
              <w:top w:val="nil"/>
              <w:left w:val="nil"/>
              <w:bottom w:val="single" w:sz="4" w:space="0" w:color="C0C0C0"/>
              <w:right w:val="single" w:sz="4" w:space="0" w:color="C0C0C0"/>
            </w:tcBorders>
            <w:shd w:val="clear" w:color="auto" w:fill="auto"/>
            <w:vAlign w:val="center"/>
            <w:hideMark/>
          </w:tcPr>
          <w:p w14:paraId="531510FA" w14:textId="77777777" w:rsidR="009B64B3" w:rsidRPr="009B64B3" w:rsidRDefault="009B64B3" w:rsidP="009B64B3">
            <w:pPr>
              <w:jc w:val="center"/>
              <w:rPr>
                <w:rFonts w:ascii="Tahoma" w:hAnsi="Tahoma" w:cs="Tahoma"/>
                <w:b/>
                <w:bCs/>
                <w:sz w:val="15"/>
                <w:szCs w:val="15"/>
                <w:lang w:eastAsia="ru-RU"/>
              </w:rPr>
            </w:pPr>
            <w:r w:rsidRPr="009B64B3">
              <w:rPr>
                <w:rFonts w:ascii="Tahoma" w:hAnsi="Tahoma" w:cs="Tahoma"/>
                <w:b/>
                <w:bCs/>
                <w:sz w:val="15"/>
                <w:szCs w:val="15"/>
                <w:lang w:eastAsia="ru-RU"/>
              </w:rPr>
              <w:t>тыс руб</w:t>
            </w:r>
          </w:p>
        </w:tc>
        <w:tc>
          <w:tcPr>
            <w:tcW w:w="1792" w:type="dxa"/>
            <w:tcBorders>
              <w:top w:val="nil"/>
              <w:left w:val="nil"/>
              <w:bottom w:val="single" w:sz="4" w:space="0" w:color="C0C0C0"/>
              <w:right w:val="single" w:sz="4" w:space="0" w:color="C0C0C0"/>
            </w:tcBorders>
            <w:shd w:val="clear" w:color="000000" w:fill="FFFFCC"/>
            <w:vAlign w:val="center"/>
            <w:hideMark/>
          </w:tcPr>
          <w:p w14:paraId="6A3933B0" w14:textId="77777777" w:rsidR="009B64B3" w:rsidRPr="009B64B3" w:rsidRDefault="009B64B3" w:rsidP="009B64B3">
            <w:pPr>
              <w:jc w:val="center"/>
              <w:rPr>
                <w:rFonts w:ascii="Tahoma" w:hAnsi="Tahoma" w:cs="Tahoma"/>
                <w:b/>
                <w:bCs/>
                <w:sz w:val="15"/>
                <w:szCs w:val="15"/>
                <w:lang w:eastAsia="ru-RU"/>
              </w:rPr>
            </w:pPr>
            <w:r w:rsidRPr="009B64B3">
              <w:rPr>
                <w:rFonts w:ascii="Tahoma" w:hAnsi="Tahoma" w:cs="Tahoma"/>
                <w:b/>
                <w:bCs/>
                <w:sz w:val="15"/>
                <w:szCs w:val="15"/>
                <w:lang w:eastAsia="ru-RU"/>
              </w:rPr>
              <w:t>76,44</w:t>
            </w:r>
          </w:p>
        </w:tc>
        <w:tc>
          <w:tcPr>
            <w:tcW w:w="1532" w:type="dxa"/>
            <w:tcBorders>
              <w:top w:val="nil"/>
              <w:left w:val="nil"/>
              <w:bottom w:val="single" w:sz="4" w:space="0" w:color="C0C0C0"/>
              <w:right w:val="single" w:sz="4" w:space="0" w:color="C0C0C0"/>
            </w:tcBorders>
            <w:shd w:val="clear" w:color="000000" w:fill="FFFFCC"/>
            <w:vAlign w:val="center"/>
            <w:hideMark/>
          </w:tcPr>
          <w:p w14:paraId="2F80E438" w14:textId="77777777" w:rsidR="009B64B3" w:rsidRPr="009B64B3" w:rsidRDefault="009B64B3" w:rsidP="009B64B3">
            <w:pPr>
              <w:jc w:val="center"/>
              <w:rPr>
                <w:rFonts w:ascii="Tahoma" w:hAnsi="Tahoma" w:cs="Tahoma"/>
                <w:b/>
                <w:bCs/>
                <w:sz w:val="15"/>
                <w:szCs w:val="15"/>
                <w:lang w:eastAsia="ru-RU"/>
              </w:rPr>
            </w:pPr>
            <w:r w:rsidRPr="009B64B3">
              <w:rPr>
                <w:rFonts w:ascii="Tahoma" w:hAnsi="Tahoma" w:cs="Tahoma"/>
                <w:b/>
                <w:bCs/>
                <w:sz w:val="15"/>
                <w:szCs w:val="15"/>
                <w:lang w:eastAsia="ru-RU"/>
              </w:rPr>
              <w:t>264,67</w:t>
            </w:r>
          </w:p>
        </w:tc>
        <w:tc>
          <w:tcPr>
            <w:tcW w:w="1770" w:type="dxa"/>
            <w:tcBorders>
              <w:top w:val="nil"/>
              <w:left w:val="nil"/>
              <w:bottom w:val="single" w:sz="4" w:space="0" w:color="C0C0C0"/>
              <w:right w:val="single" w:sz="4" w:space="0" w:color="C0C0C0"/>
            </w:tcBorders>
            <w:shd w:val="clear" w:color="000000" w:fill="FFFFCC"/>
            <w:vAlign w:val="center"/>
            <w:hideMark/>
          </w:tcPr>
          <w:p w14:paraId="7EC006CA" w14:textId="77777777" w:rsidR="009B64B3" w:rsidRPr="009B64B3" w:rsidRDefault="009B64B3" w:rsidP="009B64B3">
            <w:pPr>
              <w:jc w:val="center"/>
              <w:rPr>
                <w:rFonts w:ascii="Tahoma" w:hAnsi="Tahoma" w:cs="Tahoma"/>
                <w:b/>
                <w:bCs/>
                <w:sz w:val="15"/>
                <w:szCs w:val="15"/>
                <w:lang w:eastAsia="ru-RU"/>
              </w:rPr>
            </w:pPr>
            <w:r w:rsidRPr="009B64B3">
              <w:rPr>
                <w:rFonts w:ascii="Tahoma" w:hAnsi="Tahoma" w:cs="Tahoma"/>
                <w:b/>
                <w:bCs/>
                <w:sz w:val="15"/>
                <w:szCs w:val="15"/>
                <w:lang w:eastAsia="ru-RU"/>
              </w:rPr>
              <w:t>78,98</w:t>
            </w:r>
          </w:p>
        </w:tc>
        <w:tc>
          <w:tcPr>
            <w:tcW w:w="1654" w:type="dxa"/>
            <w:tcBorders>
              <w:top w:val="nil"/>
              <w:left w:val="nil"/>
              <w:bottom w:val="single" w:sz="4" w:space="0" w:color="C0C0C0"/>
              <w:right w:val="single" w:sz="4" w:space="0" w:color="C0C0C0"/>
            </w:tcBorders>
            <w:shd w:val="clear" w:color="000000" w:fill="FFFFCC"/>
            <w:vAlign w:val="center"/>
            <w:hideMark/>
          </w:tcPr>
          <w:p w14:paraId="27D17A68" w14:textId="77777777" w:rsidR="009B64B3" w:rsidRPr="009B64B3" w:rsidRDefault="009B64B3" w:rsidP="009B64B3">
            <w:pPr>
              <w:jc w:val="center"/>
              <w:rPr>
                <w:rFonts w:ascii="Tahoma" w:hAnsi="Tahoma" w:cs="Tahoma"/>
                <w:b/>
                <w:bCs/>
                <w:sz w:val="15"/>
                <w:szCs w:val="15"/>
                <w:lang w:eastAsia="ru-RU"/>
              </w:rPr>
            </w:pPr>
            <w:r w:rsidRPr="009B64B3">
              <w:rPr>
                <w:rFonts w:ascii="Tahoma" w:hAnsi="Tahoma" w:cs="Tahoma"/>
                <w:b/>
                <w:bCs/>
                <w:sz w:val="15"/>
                <w:szCs w:val="15"/>
                <w:lang w:eastAsia="ru-RU"/>
              </w:rPr>
              <w:t>81,31</w:t>
            </w:r>
          </w:p>
        </w:tc>
        <w:tc>
          <w:tcPr>
            <w:tcW w:w="1695" w:type="dxa"/>
            <w:tcBorders>
              <w:top w:val="nil"/>
              <w:left w:val="nil"/>
              <w:bottom w:val="single" w:sz="4" w:space="0" w:color="C0C0C0"/>
              <w:right w:val="single" w:sz="4" w:space="0" w:color="C0C0C0"/>
            </w:tcBorders>
            <w:shd w:val="clear" w:color="000000" w:fill="FFFFCC"/>
            <w:vAlign w:val="center"/>
            <w:hideMark/>
          </w:tcPr>
          <w:p w14:paraId="2A51A78C" w14:textId="77777777" w:rsidR="009B64B3" w:rsidRPr="009B64B3" w:rsidRDefault="009B64B3" w:rsidP="009B64B3">
            <w:pPr>
              <w:jc w:val="center"/>
              <w:rPr>
                <w:rFonts w:ascii="Tahoma" w:hAnsi="Tahoma" w:cs="Tahoma"/>
                <w:b/>
                <w:bCs/>
                <w:sz w:val="15"/>
                <w:szCs w:val="15"/>
                <w:lang w:eastAsia="ru-RU"/>
              </w:rPr>
            </w:pPr>
            <w:r w:rsidRPr="009B64B3">
              <w:rPr>
                <w:rFonts w:ascii="Tahoma" w:hAnsi="Tahoma" w:cs="Tahoma"/>
                <w:b/>
                <w:bCs/>
                <w:sz w:val="15"/>
                <w:szCs w:val="15"/>
                <w:lang w:eastAsia="ru-RU"/>
              </w:rPr>
              <w:t>0,00</w:t>
            </w:r>
          </w:p>
        </w:tc>
        <w:tc>
          <w:tcPr>
            <w:tcW w:w="1559" w:type="dxa"/>
            <w:tcBorders>
              <w:top w:val="nil"/>
              <w:left w:val="nil"/>
              <w:bottom w:val="single" w:sz="4" w:space="0" w:color="C0C0C0"/>
              <w:right w:val="single" w:sz="4" w:space="0" w:color="C0C0C0"/>
            </w:tcBorders>
            <w:shd w:val="clear" w:color="000000" w:fill="FFFFCC"/>
            <w:vAlign w:val="center"/>
            <w:hideMark/>
          </w:tcPr>
          <w:p w14:paraId="19956F71" w14:textId="77777777" w:rsidR="009B64B3" w:rsidRPr="009B64B3" w:rsidRDefault="009B64B3" w:rsidP="009B64B3">
            <w:pPr>
              <w:jc w:val="center"/>
              <w:rPr>
                <w:rFonts w:ascii="Tahoma" w:hAnsi="Tahoma" w:cs="Tahoma"/>
                <w:b/>
                <w:bCs/>
                <w:sz w:val="15"/>
                <w:szCs w:val="15"/>
                <w:lang w:eastAsia="ru-RU"/>
              </w:rPr>
            </w:pPr>
            <w:r w:rsidRPr="009B64B3">
              <w:rPr>
                <w:rFonts w:ascii="Tahoma" w:hAnsi="Tahoma" w:cs="Tahoma"/>
                <w:b/>
                <w:bCs/>
                <w:sz w:val="15"/>
                <w:szCs w:val="15"/>
                <w:lang w:eastAsia="ru-RU"/>
              </w:rPr>
              <w:t>8,01</w:t>
            </w:r>
          </w:p>
        </w:tc>
        <w:tc>
          <w:tcPr>
            <w:tcW w:w="1466" w:type="dxa"/>
            <w:tcBorders>
              <w:top w:val="nil"/>
              <w:left w:val="nil"/>
              <w:bottom w:val="single" w:sz="4" w:space="0" w:color="C0C0C0"/>
              <w:right w:val="single" w:sz="4" w:space="0" w:color="C0C0C0"/>
            </w:tcBorders>
            <w:shd w:val="clear" w:color="000000" w:fill="D7EAD3"/>
            <w:vAlign w:val="center"/>
            <w:hideMark/>
          </w:tcPr>
          <w:p w14:paraId="14E103C4" w14:textId="77777777" w:rsidR="009B64B3" w:rsidRPr="009B64B3" w:rsidRDefault="009B64B3" w:rsidP="009B64B3">
            <w:pPr>
              <w:jc w:val="center"/>
              <w:rPr>
                <w:rFonts w:ascii="Tahoma" w:hAnsi="Tahoma" w:cs="Tahoma"/>
                <w:b/>
                <w:bCs/>
                <w:sz w:val="15"/>
                <w:szCs w:val="15"/>
                <w:lang w:eastAsia="ru-RU"/>
              </w:rPr>
            </w:pPr>
            <w:r w:rsidRPr="009B64B3">
              <w:rPr>
                <w:rFonts w:ascii="Tahoma" w:hAnsi="Tahoma" w:cs="Tahoma"/>
                <w:b/>
                <w:bCs/>
                <w:sz w:val="15"/>
                <w:szCs w:val="15"/>
                <w:lang w:eastAsia="ru-RU"/>
              </w:rPr>
              <w:t>4,01</w:t>
            </w:r>
          </w:p>
        </w:tc>
        <w:tc>
          <w:tcPr>
            <w:tcW w:w="1505" w:type="dxa"/>
            <w:tcBorders>
              <w:top w:val="nil"/>
              <w:left w:val="nil"/>
              <w:bottom w:val="single" w:sz="4" w:space="0" w:color="C0C0C0"/>
              <w:right w:val="single" w:sz="4" w:space="0" w:color="C0C0C0"/>
            </w:tcBorders>
            <w:shd w:val="clear" w:color="000000" w:fill="D7EAD3"/>
            <w:vAlign w:val="center"/>
            <w:hideMark/>
          </w:tcPr>
          <w:p w14:paraId="175A3525" w14:textId="77777777" w:rsidR="009B64B3" w:rsidRPr="009B64B3" w:rsidRDefault="009B64B3" w:rsidP="009B64B3">
            <w:pPr>
              <w:jc w:val="center"/>
              <w:rPr>
                <w:rFonts w:ascii="Tahoma" w:hAnsi="Tahoma" w:cs="Tahoma"/>
                <w:b/>
                <w:bCs/>
                <w:sz w:val="15"/>
                <w:szCs w:val="15"/>
                <w:lang w:eastAsia="ru-RU"/>
              </w:rPr>
            </w:pPr>
            <w:r w:rsidRPr="009B64B3">
              <w:rPr>
                <w:rFonts w:ascii="Tahoma" w:hAnsi="Tahoma" w:cs="Tahoma"/>
                <w:b/>
                <w:bCs/>
                <w:sz w:val="15"/>
                <w:szCs w:val="15"/>
                <w:lang w:eastAsia="ru-RU"/>
              </w:rPr>
              <w:t>4,01</w:t>
            </w:r>
          </w:p>
        </w:tc>
        <w:tc>
          <w:tcPr>
            <w:tcW w:w="1794" w:type="dxa"/>
            <w:tcBorders>
              <w:top w:val="nil"/>
              <w:left w:val="nil"/>
              <w:bottom w:val="single" w:sz="4" w:space="0" w:color="C0C0C0"/>
              <w:right w:val="single" w:sz="4" w:space="0" w:color="C0C0C0"/>
            </w:tcBorders>
            <w:shd w:val="clear" w:color="000000" w:fill="FFFFCC"/>
            <w:vAlign w:val="center"/>
            <w:hideMark/>
          </w:tcPr>
          <w:p w14:paraId="7AB59618" w14:textId="77777777" w:rsidR="009B64B3" w:rsidRPr="009B64B3" w:rsidRDefault="009B64B3" w:rsidP="009B64B3">
            <w:pPr>
              <w:rPr>
                <w:rFonts w:ascii="Tahoma" w:hAnsi="Tahoma" w:cs="Tahoma"/>
                <w:sz w:val="15"/>
                <w:szCs w:val="15"/>
                <w:lang w:eastAsia="ru-RU"/>
              </w:rPr>
            </w:pPr>
            <w:r w:rsidRPr="009B64B3">
              <w:rPr>
                <w:rFonts w:ascii="Tahoma" w:hAnsi="Tahoma" w:cs="Tahoma"/>
                <w:sz w:val="15"/>
                <w:szCs w:val="15"/>
                <w:lang w:eastAsia="ru-RU"/>
              </w:rPr>
              <w:t xml:space="preserve">по плану 2019 года с учетом коэфициента индексации на 2020 г., рассчитанного исходя из ИПЦ (1,024) и ИКА </w:t>
            </w:r>
          </w:p>
        </w:tc>
      </w:tr>
      <w:tr w:rsidR="009B64B3" w:rsidRPr="009B64B3" w14:paraId="2B96E74D" w14:textId="77777777" w:rsidTr="009B64B3">
        <w:trPr>
          <w:trHeight w:val="300"/>
          <w:jc w:val="center"/>
        </w:trPr>
        <w:tc>
          <w:tcPr>
            <w:tcW w:w="360" w:type="dxa"/>
            <w:tcBorders>
              <w:top w:val="nil"/>
              <w:left w:val="nil"/>
              <w:bottom w:val="nil"/>
              <w:right w:val="nil"/>
            </w:tcBorders>
            <w:shd w:val="clear" w:color="000000" w:fill="FFFF00"/>
            <w:noWrap/>
            <w:vAlign w:val="center"/>
            <w:hideMark/>
          </w:tcPr>
          <w:p w14:paraId="3685EB2C" w14:textId="77777777" w:rsidR="009B64B3" w:rsidRPr="009B64B3" w:rsidRDefault="009B64B3" w:rsidP="009B64B3">
            <w:pPr>
              <w:rPr>
                <w:rFonts w:ascii="Tahoma" w:hAnsi="Tahoma" w:cs="Tahoma"/>
                <w:b/>
                <w:bCs/>
                <w:color w:val="000000"/>
                <w:sz w:val="15"/>
                <w:szCs w:val="15"/>
                <w:lang w:eastAsia="ru-RU"/>
              </w:rPr>
            </w:pPr>
            <w:r w:rsidRPr="009B64B3">
              <w:rPr>
                <w:rFonts w:ascii="Tahoma" w:hAnsi="Tahoma" w:cs="Tahoma"/>
                <w:b/>
                <w:bCs/>
                <w:color w:val="000000"/>
                <w:sz w:val="15"/>
                <w:szCs w:val="15"/>
                <w:lang w:eastAsia="ru-RU"/>
              </w:rPr>
              <w:t>ОР</w:t>
            </w:r>
          </w:p>
        </w:tc>
        <w:tc>
          <w:tcPr>
            <w:tcW w:w="202" w:type="dxa"/>
            <w:tcBorders>
              <w:top w:val="nil"/>
              <w:left w:val="nil"/>
              <w:bottom w:val="nil"/>
              <w:right w:val="nil"/>
            </w:tcBorders>
            <w:shd w:val="clear" w:color="auto" w:fill="auto"/>
            <w:noWrap/>
            <w:vAlign w:val="bottom"/>
            <w:hideMark/>
          </w:tcPr>
          <w:p w14:paraId="4A9BCEF3" w14:textId="77777777" w:rsidR="009B64B3" w:rsidRPr="009B64B3" w:rsidRDefault="009B64B3" w:rsidP="009B64B3">
            <w:pPr>
              <w:rPr>
                <w:rFonts w:ascii="Tahoma" w:hAnsi="Tahoma" w:cs="Tahoma"/>
                <w:b/>
                <w:bCs/>
                <w:color w:val="000000"/>
                <w:sz w:val="15"/>
                <w:szCs w:val="15"/>
                <w:lang w:eastAsia="ru-RU"/>
              </w:rPr>
            </w:pPr>
          </w:p>
        </w:tc>
        <w:tc>
          <w:tcPr>
            <w:tcW w:w="759" w:type="dxa"/>
            <w:tcBorders>
              <w:top w:val="nil"/>
              <w:left w:val="single" w:sz="4" w:space="0" w:color="C0C0C0"/>
              <w:bottom w:val="single" w:sz="4" w:space="0" w:color="C0C0C0"/>
              <w:right w:val="single" w:sz="4" w:space="0" w:color="C0C0C0"/>
            </w:tcBorders>
            <w:shd w:val="clear" w:color="auto" w:fill="auto"/>
            <w:vAlign w:val="center"/>
            <w:hideMark/>
          </w:tcPr>
          <w:p w14:paraId="565F238E" w14:textId="77777777" w:rsidR="009B64B3" w:rsidRPr="009B64B3" w:rsidRDefault="009B64B3" w:rsidP="009B64B3">
            <w:pPr>
              <w:jc w:val="center"/>
              <w:rPr>
                <w:rFonts w:ascii="Tahoma" w:hAnsi="Tahoma" w:cs="Tahoma"/>
                <w:b/>
                <w:bCs/>
                <w:sz w:val="15"/>
                <w:szCs w:val="15"/>
                <w:lang w:eastAsia="ru-RU"/>
              </w:rPr>
            </w:pPr>
            <w:r w:rsidRPr="009B64B3">
              <w:rPr>
                <w:rFonts w:ascii="Tahoma" w:hAnsi="Tahoma" w:cs="Tahoma"/>
                <w:b/>
                <w:bCs/>
                <w:sz w:val="15"/>
                <w:szCs w:val="15"/>
                <w:lang w:eastAsia="ru-RU"/>
              </w:rPr>
              <w:t>3.11</w:t>
            </w:r>
          </w:p>
        </w:tc>
        <w:tc>
          <w:tcPr>
            <w:tcW w:w="5803" w:type="dxa"/>
            <w:tcBorders>
              <w:top w:val="nil"/>
              <w:left w:val="nil"/>
              <w:bottom w:val="single" w:sz="4" w:space="0" w:color="C0C0C0"/>
              <w:right w:val="single" w:sz="4" w:space="0" w:color="C0C0C0"/>
            </w:tcBorders>
            <w:shd w:val="clear" w:color="auto" w:fill="auto"/>
            <w:vAlign w:val="center"/>
            <w:hideMark/>
          </w:tcPr>
          <w:p w14:paraId="1AE3F247" w14:textId="77777777" w:rsidR="009B64B3" w:rsidRPr="009B64B3" w:rsidRDefault="009B64B3" w:rsidP="009B64B3">
            <w:pPr>
              <w:ind w:firstLineChars="100" w:firstLine="151"/>
              <w:rPr>
                <w:rFonts w:ascii="Tahoma" w:hAnsi="Tahoma" w:cs="Tahoma"/>
                <w:b/>
                <w:bCs/>
                <w:sz w:val="15"/>
                <w:szCs w:val="15"/>
                <w:lang w:eastAsia="ru-RU"/>
              </w:rPr>
            </w:pPr>
            <w:r w:rsidRPr="009B64B3">
              <w:rPr>
                <w:rFonts w:ascii="Tahoma" w:hAnsi="Tahoma" w:cs="Tahoma"/>
                <w:b/>
                <w:bCs/>
                <w:sz w:val="15"/>
                <w:szCs w:val="15"/>
                <w:lang w:eastAsia="ru-RU"/>
              </w:rPr>
              <w:t>Цеховые (общехозяйственные) расходы, в том числе:</w:t>
            </w:r>
          </w:p>
        </w:tc>
        <w:tc>
          <w:tcPr>
            <w:tcW w:w="1129" w:type="dxa"/>
            <w:tcBorders>
              <w:top w:val="nil"/>
              <w:left w:val="nil"/>
              <w:bottom w:val="single" w:sz="4" w:space="0" w:color="C0C0C0"/>
              <w:right w:val="single" w:sz="4" w:space="0" w:color="C0C0C0"/>
            </w:tcBorders>
            <w:shd w:val="clear" w:color="auto" w:fill="auto"/>
            <w:vAlign w:val="center"/>
            <w:hideMark/>
          </w:tcPr>
          <w:p w14:paraId="35D252A7" w14:textId="77777777" w:rsidR="009B64B3" w:rsidRPr="009B64B3" w:rsidRDefault="009B64B3" w:rsidP="009B64B3">
            <w:pPr>
              <w:jc w:val="center"/>
              <w:rPr>
                <w:rFonts w:ascii="Tahoma" w:hAnsi="Tahoma" w:cs="Tahoma"/>
                <w:b/>
                <w:bCs/>
                <w:sz w:val="15"/>
                <w:szCs w:val="15"/>
                <w:lang w:eastAsia="ru-RU"/>
              </w:rPr>
            </w:pPr>
            <w:r w:rsidRPr="009B64B3">
              <w:rPr>
                <w:rFonts w:ascii="Tahoma" w:hAnsi="Tahoma" w:cs="Tahoma"/>
                <w:b/>
                <w:bCs/>
                <w:sz w:val="15"/>
                <w:szCs w:val="15"/>
                <w:lang w:eastAsia="ru-RU"/>
              </w:rPr>
              <w:t>тыс руб</w:t>
            </w:r>
          </w:p>
        </w:tc>
        <w:tc>
          <w:tcPr>
            <w:tcW w:w="1792" w:type="dxa"/>
            <w:tcBorders>
              <w:top w:val="nil"/>
              <w:left w:val="nil"/>
              <w:bottom w:val="single" w:sz="4" w:space="0" w:color="C0C0C0"/>
              <w:right w:val="single" w:sz="4" w:space="0" w:color="C0C0C0"/>
            </w:tcBorders>
            <w:shd w:val="clear" w:color="000000" w:fill="D7EAD3"/>
            <w:vAlign w:val="center"/>
            <w:hideMark/>
          </w:tcPr>
          <w:p w14:paraId="60B9A7BC" w14:textId="77777777" w:rsidR="009B64B3" w:rsidRPr="009B64B3" w:rsidRDefault="009B64B3" w:rsidP="009B64B3">
            <w:pPr>
              <w:jc w:val="center"/>
              <w:rPr>
                <w:rFonts w:ascii="Tahoma" w:hAnsi="Tahoma" w:cs="Tahoma"/>
                <w:b/>
                <w:bCs/>
                <w:sz w:val="15"/>
                <w:szCs w:val="15"/>
                <w:lang w:eastAsia="ru-RU"/>
              </w:rPr>
            </w:pPr>
            <w:r w:rsidRPr="009B64B3">
              <w:rPr>
                <w:rFonts w:ascii="Tahoma" w:hAnsi="Tahoma" w:cs="Tahoma"/>
                <w:b/>
                <w:bCs/>
                <w:sz w:val="15"/>
                <w:szCs w:val="15"/>
                <w:lang w:eastAsia="ru-RU"/>
              </w:rPr>
              <w:t>151,19</w:t>
            </w:r>
          </w:p>
        </w:tc>
        <w:tc>
          <w:tcPr>
            <w:tcW w:w="1532" w:type="dxa"/>
            <w:tcBorders>
              <w:top w:val="nil"/>
              <w:left w:val="nil"/>
              <w:bottom w:val="single" w:sz="4" w:space="0" w:color="C0C0C0"/>
              <w:right w:val="single" w:sz="4" w:space="0" w:color="C0C0C0"/>
            </w:tcBorders>
            <w:shd w:val="clear" w:color="000000" w:fill="D7EAD3"/>
            <w:vAlign w:val="center"/>
            <w:hideMark/>
          </w:tcPr>
          <w:p w14:paraId="4D64B3AF" w14:textId="77777777" w:rsidR="009B64B3" w:rsidRPr="009B64B3" w:rsidRDefault="009B64B3" w:rsidP="009B64B3">
            <w:pPr>
              <w:jc w:val="center"/>
              <w:rPr>
                <w:rFonts w:ascii="Tahoma" w:hAnsi="Tahoma" w:cs="Tahoma"/>
                <w:b/>
                <w:bCs/>
                <w:sz w:val="15"/>
                <w:szCs w:val="15"/>
                <w:lang w:eastAsia="ru-RU"/>
              </w:rPr>
            </w:pPr>
            <w:r w:rsidRPr="009B64B3">
              <w:rPr>
                <w:rFonts w:ascii="Tahoma" w:hAnsi="Tahoma" w:cs="Tahoma"/>
                <w:b/>
                <w:bCs/>
                <w:sz w:val="15"/>
                <w:szCs w:val="15"/>
                <w:lang w:eastAsia="ru-RU"/>
              </w:rPr>
              <w:t>1 144,92</w:t>
            </w:r>
          </w:p>
        </w:tc>
        <w:tc>
          <w:tcPr>
            <w:tcW w:w="1770" w:type="dxa"/>
            <w:tcBorders>
              <w:top w:val="nil"/>
              <w:left w:val="nil"/>
              <w:bottom w:val="single" w:sz="4" w:space="0" w:color="C0C0C0"/>
              <w:right w:val="single" w:sz="4" w:space="0" w:color="C0C0C0"/>
            </w:tcBorders>
            <w:shd w:val="clear" w:color="000000" w:fill="D7EAD3"/>
            <w:vAlign w:val="center"/>
            <w:hideMark/>
          </w:tcPr>
          <w:p w14:paraId="2B4E18FE" w14:textId="77777777" w:rsidR="009B64B3" w:rsidRPr="009B64B3" w:rsidRDefault="009B64B3" w:rsidP="009B64B3">
            <w:pPr>
              <w:jc w:val="center"/>
              <w:rPr>
                <w:rFonts w:ascii="Tahoma" w:hAnsi="Tahoma" w:cs="Tahoma"/>
                <w:b/>
                <w:bCs/>
                <w:sz w:val="15"/>
                <w:szCs w:val="15"/>
                <w:lang w:eastAsia="ru-RU"/>
              </w:rPr>
            </w:pPr>
            <w:r w:rsidRPr="009B64B3">
              <w:rPr>
                <w:rFonts w:ascii="Tahoma" w:hAnsi="Tahoma" w:cs="Tahoma"/>
                <w:b/>
                <w:bCs/>
                <w:sz w:val="15"/>
                <w:szCs w:val="15"/>
                <w:lang w:eastAsia="ru-RU"/>
              </w:rPr>
              <w:t>153,74</w:t>
            </w:r>
          </w:p>
        </w:tc>
        <w:tc>
          <w:tcPr>
            <w:tcW w:w="1654" w:type="dxa"/>
            <w:tcBorders>
              <w:top w:val="nil"/>
              <w:left w:val="nil"/>
              <w:bottom w:val="single" w:sz="4" w:space="0" w:color="C0C0C0"/>
              <w:right w:val="single" w:sz="4" w:space="0" w:color="C0C0C0"/>
            </w:tcBorders>
            <w:shd w:val="clear" w:color="000000" w:fill="D7EAD3"/>
            <w:vAlign w:val="center"/>
            <w:hideMark/>
          </w:tcPr>
          <w:p w14:paraId="6E2188A2" w14:textId="77777777" w:rsidR="009B64B3" w:rsidRPr="009B64B3" w:rsidRDefault="009B64B3" w:rsidP="009B64B3">
            <w:pPr>
              <w:jc w:val="center"/>
              <w:rPr>
                <w:rFonts w:ascii="Tahoma" w:hAnsi="Tahoma" w:cs="Tahoma"/>
                <w:b/>
                <w:bCs/>
                <w:sz w:val="15"/>
                <w:szCs w:val="15"/>
                <w:lang w:eastAsia="ru-RU"/>
              </w:rPr>
            </w:pPr>
            <w:r w:rsidRPr="009B64B3">
              <w:rPr>
                <w:rFonts w:ascii="Tahoma" w:hAnsi="Tahoma" w:cs="Tahoma"/>
                <w:b/>
                <w:bCs/>
                <w:sz w:val="15"/>
                <w:szCs w:val="15"/>
                <w:lang w:eastAsia="ru-RU"/>
              </w:rPr>
              <w:t>158,29</w:t>
            </w:r>
          </w:p>
        </w:tc>
        <w:tc>
          <w:tcPr>
            <w:tcW w:w="1695" w:type="dxa"/>
            <w:tcBorders>
              <w:top w:val="nil"/>
              <w:left w:val="nil"/>
              <w:bottom w:val="single" w:sz="4" w:space="0" w:color="C0C0C0"/>
              <w:right w:val="single" w:sz="4" w:space="0" w:color="C0C0C0"/>
            </w:tcBorders>
            <w:shd w:val="clear" w:color="000000" w:fill="D7EAD3"/>
            <w:vAlign w:val="center"/>
            <w:hideMark/>
          </w:tcPr>
          <w:p w14:paraId="1783B02E" w14:textId="77777777" w:rsidR="009B64B3" w:rsidRPr="009B64B3" w:rsidRDefault="009B64B3" w:rsidP="009B64B3">
            <w:pPr>
              <w:jc w:val="center"/>
              <w:rPr>
                <w:rFonts w:ascii="Tahoma" w:hAnsi="Tahoma" w:cs="Tahoma"/>
                <w:b/>
                <w:bCs/>
                <w:sz w:val="15"/>
                <w:szCs w:val="15"/>
                <w:lang w:eastAsia="ru-RU"/>
              </w:rPr>
            </w:pPr>
            <w:r w:rsidRPr="009B64B3">
              <w:rPr>
                <w:rFonts w:ascii="Tahoma" w:hAnsi="Tahoma" w:cs="Tahoma"/>
                <w:b/>
                <w:bCs/>
                <w:sz w:val="15"/>
                <w:szCs w:val="15"/>
                <w:lang w:eastAsia="ru-RU"/>
              </w:rPr>
              <w:t>0,00</w:t>
            </w:r>
          </w:p>
        </w:tc>
        <w:tc>
          <w:tcPr>
            <w:tcW w:w="1559" w:type="dxa"/>
            <w:tcBorders>
              <w:top w:val="nil"/>
              <w:left w:val="nil"/>
              <w:bottom w:val="single" w:sz="4" w:space="0" w:color="C0C0C0"/>
              <w:right w:val="single" w:sz="4" w:space="0" w:color="C0C0C0"/>
            </w:tcBorders>
            <w:shd w:val="clear" w:color="000000" w:fill="D7EAD3"/>
            <w:vAlign w:val="center"/>
            <w:hideMark/>
          </w:tcPr>
          <w:p w14:paraId="320A9BF8" w14:textId="77777777" w:rsidR="009B64B3" w:rsidRPr="009B64B3" w:rsidRDefault="009B64B3" w:rsidP="009B64B3">
            <w:pPr>
              <w:jc w:val="center"/>
              <w:rPr>
                <w:rFonts w:ascii="Tahoma" w:hAnsi="Tahoma" w:cs="Tahoma"/>
                <w:b/>
                <w:bCs/>
                <w:sz w:val="15"/>
                <w:szCs w:val="15"/>
                <w:lang w:eastAsia="ru-RU"/>
              </w:rPr>
            </w:pPr>
            <w:r w:rsidRPr="009B64B3">
              <w:rPr>
                <w:rFonts w:ascii="Tahoma" w:hAnsi="Tahoma" w:cs="Tahoma"/>
                <w:b/>
                <w:bCs/>
                <w:sz w:val="15"/>
                <w:szCs w:val="15"/>
                <w:lang w:eastAsia="ru-RU"/>
              </w:rPr>
              <w:t>15,60</w:t>
            </w:r>
          </w:p>
        </w:tc>
        <w:tc>
          <w:tcPr>
            <w:tcW w:w="1466" w:type="dxa"/>
            <w:tcBorders>
              <w:top w:val="nil"/>
              <w:left w:val="nil"/>
              <w:bottom w:val="single" w:sz="4" w:space="0" w:color="C0C0C0"/>
              <w:right w:val="single" w:sz="4" w:space="0" w:color="C0C0C0"/>
            </w:tcBorders>
            <w:shd w:val="clear" w:color="000000" w:fill="D7EAD3"/>
            <w:vAlign w:val="center"/>
            <w:hideMark/>
          </w:tcPr>
          <w:p w14:paraId="5C0E48F7" w14:textId="77777777" w:rsidR="009B64B3" w:rsidRPr="009B64B3" w:rsidRDefault="009B64B3" w:rsidP="009B64B3">
            <w:pPr>
              <w:jc w:val="center"/>
              <w:rPr>
                <w:rFonts w:ascii="Tahoma" w:hAnsi="Tahoma" w:cs="Tahoma"/>
                <w:b/>
                <w:bCs/>
                <w:sz w:val="15"/>
                <w:szCs w:val="15"/>
                <w:lang w:eastAsia="ru-RU"/>
              </w:rPr>
            </w:pPr>
            <w:r w:rsidRPr="009B64B3">
              <w:rPr>
                <w:rFonts w:ascii="Tahoma" w:hAnsi="Tahoma" w:cs="Tahoma"/>
                <w:b/>
                <w:bCs/>
                <w:sz w:val="15"/>
                <w:szCs w:val="15"/>
                <w:lang w:eastAsia="ru-RU"/>
              </w:rPr>
              <w:t>7,80</w:t>
            </w:r>
          </w:p>
        </w:tc>
        <w:tc>
          <w:tcPr>
            <w:tcW w:w="1505" w:type="dxa"/>
            <w:tcBorders>
              <w:top w:val="nil"/>
              <w:left w:val="nil"/>
              <w:bottom w:val="single" w:sz="4" w:space="0" w:color="C0C0C0"/>
              <w:right w:val="single" w:sz="4" w:space="0" w:color="C0C0C0"/>
            </w:tcBorders>
            <w:shd w:val="clear" w:color="000000" w:fill="D7EAD3"/>
            <w:vAlign w:val="center"/>
            <w:hideMark/>
          </w:tcPr>
          <w:p w14:paraId="2B121DB3" w14:textId="77777777" w:rsidR="009B64B3" w:rsidRPr="009B64B3" w:rsidRDefault="009B64B3" w:rsidP="009B64B3">
            <w:pPr>
              <w:jc w:val="center"/>
              <w:rPr>
                <w:rFonts w:ascii="Tahoma" w:hAnsi="Tahoma" w:cs="Tahoma"/>
                <w:b/>
                <w:bCs/>
                <w:sz w:val="15"/>
                <w:szCs w:val="15"/>
                <w:lang w:eastAsia="ru-RU"/>
              </w:rPr>
            </w:pPr>
            <w:r w:rsidRPr="009B64B3">
              <w:rPr>
                <w:rFonts w:ascii="Tahoma" w:hAnsi="Tahoma" w:cs="Tahoma"/>
                <w:b/>
                <w:bCs/>
                <w:sz w:val="15"/>
                <w:szCs w:val="15"/>
                <w:lang w:eastAsia="ru-RU"/>
              </w:rPr>
              <w:t>7,80</w:t>
            </w:r>
          </w:p>
        </w:tc>
        <w:tc>
          <w:tcPr>
            <w:tcW w:w="1794" w:type="dxa"/>
            <w:tcBorders>
              <w:top w:val="nil"/>
              <w:left w:val="nil"/>
              <w:bottom w:val="single" w:sz="4" w:space="0" w:color="C0C0C0"/>
              <w:right w:val="single" w:sz="4" w:space="0" w:color="C0C0C0"/>
            </w:tcBorders>
            <w:shd w:val="clear" w:color="000000" w:fill="FFFFCC"/>
            <w:vAlign w:val="center"/>
            <w:hideMark/>
          </w:tcPr>
          <w:p w14:paraId="710A1A11" w14:textId="77777777" w:rsidR="009B64B3" w:rsidRPr="009B64B3" w:rsidRDefault="009B64B3" w:rsidP="009B64B3">
            <w:pPr>
              <w:rPr>
                <w:rFonts w:ascii="Tahoma" w:hAnsi="Tahoma" w:cs="Tahoma"/>
                <w:b/>
                <w:bCs/>
                <w:sz w:val="15"/>
                <w:szCs w:val="15"/>
                <w:lang w:eastAsia="ru-RU"/>
              </w:rPr>
            </w:pPr>
            <w:r w:rsidRPr="009B64B3">
              <w:rPr>
                <w:rFonts w:ascii="Tahoma" w:hAnsi="Tahoma" w:cs="Tahoma"/>
                <w:b/>
                <w:bCs/>
                <w:sz w:val="15"/>
                <w:szCs w:val="15"/>
                <w:lang w:eastAsia="ru-RU"/>
              </w:rPr>
              <w:t> </w:t>
            </w:r>
          </w:p>
        </w:tc>
      </w:tr>
      <w:tr w:rsidR="009B64B3" w:rsidRPr="009B64B3" w14:paraId="36C1E97B" w14:textId="77777777" w:rsidTr="009B64B3">
        <w:trPr>
          <w:trHeight w:val="300"/>
          <w:jc w:val="center"/>
        </w:trPr>
        <w:tc>
          <w:tcPr>
            <w:tcW w:w="360" w:type="dxa"/>
            <w:tcBorders>
              <w:top w:val="nil"/>
              <w:left w:val="nil"/>
              <w:bottom w:val="nil"/>
              <w:right w:val="nil"/>
            </w:tcBorders>
            <w:shd w:val="clear" w:color="000000" w:fill="FFFF00"/>
            <w:noWrap/>
            <w:vAlign w:val="center"/>
            <w:hideMark/>
          </w:tcPr>
          <w:p w14:paraId="573448D1" w14:textId="77777777" w:rsidR="009B64B3" w:rsidRPr="009B64B3" w:rsidRDefault="009B64B3" w:rsidP="009B64B3">
            <w:pPr>
              <w:rPr>
                <w:rFonts w:ascii="Tahoma" w:hAnsi="Tahoma" w:cs="Tahoma"/>
                <w:b/>
                <w:bCs/>
                <w:color w:val="000000"/>
                <w:sz w:val="15"/>
                <w:szCs w:val="15"/>
                <w:lang w:eastAsia="ru-RU"/>
              </w:rPr>
            </w:pPr>
            <w:r w:rsidRPr="009B64B3">
              <w:rPr>
                <w:rFonts w:ascii="Tahoma" w:hAnsi="Tahoma" w:cs="Tahoma"/>
                <w:b/>
                <w:bCs/>
                <w:color w:val="000000"/>
                <w:sz w:val="15"/>
                <w:szCs w:val="15"/>
                <w:lang w:eastAsia="ru-RU"/>
              </w:rPr>
              <w:t>ОР</w:t>
            </w:r>
          </w:p>
        </w:tc>
        <w:tc>
          <w:tcPr>
            <w:tcW w:w="202" w:type="dxa"/>
            <w:tcBorders>
              <w:top w:val="nil"/>
              <w:left w:val="nil"/>
              <w:bottom w:val="nil"/>
              <w:right w:val="nil"/>
            </w:tcBorders>
            <w:shd w:val="clear" w:color="auto" w:fill="auto"/>
            <w:noWrap/>
            <w:vAlign w:val="bottom"/>
            <w:hideMark/>
          </w:tcPr>
          <w:p w14:paraId="0BDA5D95" w14:textId="77777777" w:rsidR="009B64B3" w:rsidRPr="009B64B3" w:rsidRDefault="009B64B3" w:rsidP="009B64B3">
            <w:pPr>
              <w:rPr>
                <w:rFonts w:ascii="Tahoma" w:hAnsi="Tahoma" w:cs="Tahoma"/>
                <w:b/>
                <w:bCs/>
                <w:color w:val="000000"/>
                <w:sz w:val="15"/>
                <w:szCs w:val="15"/>
                <w:lang w:eastAsia="ru-RU"/>
              </w:rPr>
            </w:pPr>
          </w:p>
        </w:tc>
        <w:tc>
          <w:tcPr>
            <w:tcW w:w="759" w:type="dxa"/>
            <w:tcBorders>
              <w:top w:val="nil"/>
              <w:left w:val="single" w:sz="4" w:space="0" w:color="C0C0C0"/>
              <w:bottom w:val="single" w:sz="4" w:space="0" w:color="C0C0C0"/>
              <w:right w:val="single" w:sz="4" w:space="0" w:color="C0C0C0"/>
            </w:tcBorders>
            <w:shd w:val="clear" w:color="auto" w:fill="auto"/>
            <w:vAlign w:val="center"/>
            <w:hideMark/>
          </w:tcPr>
          <w:p w14:paraId="5344E6EF"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3.11.1</w:t>
            </w:r>
          </w:p>
        </w:tc>
        <w:tc>
          <w:tcPr>
            <w:tcW w:w="5803" w:type="dxa"/>
            <w:tcBorders>
              <w:top w:val="nil"/>
              <w:left w:val="nil"/>
              <w:bottom w:val="single" w:sz="4" w:space="0" w:color="C0C0C0"/>
              <w:right w:val="single" w:sz="4" w:space="0" w:color="C0C0C0"/>
            </w:tcBorders>
            <w:shd w:val="clear" w:color="auto" w:fill="auto"/>
            <w:vAlign w:val="center"/>
            <w:hideMark/>
          </w:tcPr>
          <w:p w14:paraId="155C3572" w14:textId="77777777" w:rsidR="009B64B3" w:rsidRPr="009B64B3" w:rsidRDefault="009B64B3" w:rsidP="009B64B3">
            <w:pPr>
              <w:ind w:firstLineChars="200" w:firstLine="300"/>
              <w:rPr>
                <w:rFonts w:ascii="Tahoma" w:hAnsi="Tahoma" w:cs="Tahoma"/>
                <w:sz w:val="15"/>
                <w:szCs w:val="15"/>
                <w:lang w:eastAsia="ru-RU"/>
              </w:rPr>
            </w:pPr>
            <w:r w:rsidRPr="009B64B3">
              <w:rPr>
                <w:rFonts w:ascii="Tahoma" w:hAnsi="Tahoma" w:cs="Tahoma"/>
                <w:sz w:val="15"/>
                <w:szCs w:val="15"/>
                <w:lang w:eastAsia="ru-RU"/>
              </w:rPr>
              <w:t>Заработная плата цехового персонала</w:t>
            </w:r>
          </w:p>
        </w:tc>
        <w:tc>
          <w:tcPr>
            <w:tcW w:w="1129" w:type="dxa"/>
            <w:tcBorders>
              <w:top w:val="nil"/>
              <w:left w:val="nil"/>
              <w:bottom w:val="single" w:sz="4" w:space="0" w:color="C0C0C0"/>
              <w:right w:val="single" w:sz="4" w:space="0" w:color="C0C0C0"/>
            </w:tcBorders>
            <w:shd w:val="clear" w:color="auto" w:fill="auto"/>
            <w:vAlign w:val="center"/>
            <w:hideMark/>
          </w:tcPr>
          <w:p w14:paraId="0D7B08FE"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тыс руб</w:t>
            </w:r>
          </w:p>
        </w:tc>
        <w:tc>
          <w:tcPr>
            <w:tcW w:w="1792" w:type="dxa"/>
            <w:tcBorders>
              <w:top w:val="nil"/>
              <w:left w:val="nil"/>
              <w:bottom w:val="single" w:sz="4" w:space="0" w:color="C0C0C0"/>
              <w:right w:val="single" w:sz="4" w:space="0" w:color="C0C0C0"/>
            </w:tcBorders>
            <w:shd w:val="clear" w:color="000000" w:fill="FFFFCC"/>
            <w:vAlign w:val="center"/>
            <w:hideMark/>
          </w:tcPr>
          <w:p w14:paraId="4414C30D"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67,13</w:t>
            </w:r>
          </w:p>
        </w:tc>
        <w:tc>
          <w:tcPr>
            <w:tcW w:w="1532" w:type="dxa"/>
            <w:tcBorders>
              <w:top w:val="nil"/>
              <w:left w:val="nil"/>
              <w:bottom w:val="single" w:sz="4" w:space="0" w:color="C0C0C0"/>
              <w:right w:val="single" w:sz="4" w:space="0" w:color="C0C0C0"/>
            </w:tcBorders>
            <w:shd w:val="clear" w:color="000000" w:fill="FFFFCC"/>
            <w:vAlign w:val="center"/>
            <w:hideMark/>
          </w:tcPr>
          <w:p w14:paraId="6B8BAE33"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610,26</w:t>
            </w:r>
          </w:p>
        </w:tc>
        <w:tc>
          <w:tcPr>
            <w:tcW w:w="1770" w:type="dxa"/>
            <w:tcBorders>
              <w:top w:val="nil"/>
              <w:left w:val="nil"/>
              <w:bottom w:val="single" w:sz="4" w:space="0" w:color="C0C0C0"/>
              <w:right w:val="single" w:sz="4" w:space="0" w:color="C0C0C0"/>
            </w:tcBorders>
            <w:shd w:val="clear" w:color="000000" w:fill="FFFFCC"/>
            <w:vAlign w:val="center"/>
            <w:hideMark/>
          </w:tcPr>
          <w:p w14:paraId="68A6CA9E"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69,82</w:t>
            </w:r>
          </w:p>
        </w:tc>
        <w:tc>
          <w:tcPr>
            <w:tcW w:w="1654" w:type="dxa"/>
            <w:tcBorders>
              <w:top w:val="nil"/>
              <w:left w:val="nil"/>
              <w:bottom w:val="single" w:sz="4" w:space="0" w:color="C0C0C0"/>
              <w:right w:val="single" w:sz="4" w:space="0" w:color="C0C0C0"/>
            </w:tcBorders>
            <w:shd w:val="clear" w:color="000000" w:fill="FFFFCC"/>
            <w:vAlign w:val="center"/>
            <w:hideMark/>
          </w:tcPr>
          <w:p w14:paraId="61B80569"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71,88</w:t>
            </w:r>
          </w:p>
        </w:tc>
        <w:tc>
          <w:tcPr>
            <w:tcW w:w="1695" w:type="dxa"/>
            <w:tcBorders>
              <w:top w:val="nil"/>
              <w:left w:val="nil"/>
              <w:bottom w:val="single" w:sz="4" w:space="0" w:color="C0C0C0"/>
              <w:right w:val="single" w:sz="4" w:space="0" w:color="C0C0C0"/>
            </w:tcBorders>
            <w:shd w:val="clear" w:color="000000" w:fill="FFFFCC"/>
            <w:vAlign w:val="center"/>
            <w:hideMark/>
          </w:tcPr>
          <w:p w14:paraId="6BB46A34"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0,00</w:t>
            </w:r>
          </w:p>
        </w:tc>
        <w:tc>
          <w:tcPr>
            <w:tcW w:w="1559" w:type="dxa"/>
            <w:tcBorders>
              <w:top w:val="nil"/>
              <w:left w:val="nil"/>
              <w:bottom w:val="single" w:sz="4" w:space="0" w:color="C0C0C0"/>
              <w:right w:val="single" w:sz="4" w:space="0" w:color="C0C0C0"/>
            </w:tcBorders>
            <w:shd w:val="clear" w:color="000000" w:fill="FFFFCC"/>
            <w:vAlign w:val="center"/>
            <w:hideMark/>
          </w:tcPr>
          <w:p w14:paraId="035B3DA9"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7,08</w:t>
            </w:r>
          </w:p>
        </w:tc>
        <w:tc>
          <w:tcPr>
            <w:tcW w:w="1466" w:type="dxa"/>
            <w:tcBorders>
              <w:top w:val="nil"/>
              <w:left w:val="nil"/>
              <w:bottom w:val="single" w:sz="4" w:space="0" w:color="C0C0C0"/>
              <w:right w:val="single" w:sz="4" w:space="0" w:color="C0C0C0"/>
            </w:tcBorders>
            <w:shd w:val="clear" w:color="000000" w:fill="D7EAD3"/>
            <w:vAlign w:val="center"/>
            <w:hideMark/>
          </w:tcPr>
          <w:p w14:paraId="5E593E1B"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3,54</w:t>
            </w:r>
          </w:p>
        </w:tc>
        <w:tc>
          <w:tcPr>
            <w:tcW w:w="1505" w:type="dxa"/>
            <w:tcBorders>
              <w:top w:val="nil"/>
              <w:left w:val="nil"/>
              <w:bottom w:val="single" w:sz="4" w:space="0" w:color="C0C0C0"/>
              <w:right w:val="single" w:sz="4" w:space="0" w:color="C0C0C0"/>
            </w:tcBorders>
            <w:shd w:val="clear" w:color="000000" w:fill="D7EAD3"/>
            <w:vAlign w:val="center"/>
            <w:hideMark/>
          </w:tcPr>
          <w:p w14:paraId="20B0771D"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3,54</w:t>
            </w:r>
          </w:p>
        </w:tc>
        <w:tc>
          <w:tcPr>
            <w:tcW w:w="1794" w:type="dxa"/>
            <w:tcBorders>
              <w:top w:val="nil"/>
              <w:left w:val="nil"/>
              <w:bottom w:val="single" w:sz="4" w:space="0" w:color="C0C0C0"/>
              <w:right w:val="single" w:sz="4" w:space="0" w:color="C0C0C0"/>
            </w:tcBorders>
            <w:shd w:val="clear" w:color="000000" w:fill="FFFFCC"/>
            <w:vAlign w:val="center"/>
            <w:hideMark/>
          </w:tcPr>
          <w:p w14:paraId="2CD65D31" w14:textId="77777777" w:rsidR="009B64B3" w:rsidRPr="009B64B3" w:rsidRDefault="009B64B3" w:rsidP="009B64B3">
            <w:pPr>
              <w:rPr>
                <w:rFonts w:ascii="Tahoma" w:hAnsi="Tahoma" w:cs="Tahoma"/>
                <w:sz w:val="15"/>
                <w:szCs w:val="15"/>
                <w:lang w:eastAsia="ru-RU"/>
              </w:rPr>
            </w:pPr>
            <w:r w:rsidRPr="009B64B3">
              <w:rPr>
                <w:rFonts w:ascii="Tahoma" w:hAnsi="Tahoma" w:cs="Tahoma"/>
                <w:sz w:val="15"/>
                <w:szCs w:val="15"/>
                <w:lang w:eastAsia="ru-RU"/>
              </w:rPr>
              <w:t> </w:t>
            </w:r>
          </w:p>
        </w:tc>
      </w:tr>
      <w:tr w:rsidR="009B64B3" w:rsidRPr="009B64B3" w14:paraId="27A8916C" w14:textId="77777777" w:rsidTr="009B64B3">
        <w:trPr>
          <w:trHeight w:val="300"/>
          <w:jc w:val="center"/>
        </w:trPr>
        <w:tc>
          <w:tcPr>
            <w:tcW w:w="360" w:type="dxa"/>
            <w:tcBorders>
              <w:top w:val="nil"/>
              <w:left w:val="nil"/>
              <w:bottom w:val="nil"/>
              <w:right w:val="nil"/>
            </w:tcBorders>
            <w:shd w:val="clear" w:color="000000" w:fill="FFFF00"/>
            <w:noWrap/>
            <w:vAlign w:val="center"/>
            <w:hideMark/>
          </w:tcPr>
          <w:p w14:paraId="4826F4DE" w14:textId="77777777" w:rsidR="009B64B3" w:rsidRPr="009B64B3" w:rsidRDefault="009B64B3" w:rsidP="009B64B3">
            <w:pPr>
              <w:rPr>
                <w:rFonts w:ascii="Tahoma" w:hAnsi="Tahoma" w:cs="Tahoma"/>
                <w:b/>
                <w:bCs/>
                <w:color w:val="000000"/>
                <w:sz w:val="15"/>
                <w:szCs w:val="15"/>
                <w:lang w:eastAsia="ru-RU"/>
              </w:rPr>
            </w:pPr>
            <w:r w:rsidRPr="009B64B3">
              <w:rPr>
                <w:rFonts w:ascii="Tahoma" w:hAnsi="Tahoma" w:cs="Tahoma"/>
                <w:b/>
                <w:bCs/>
                <w:color w:val="000000"/>
                <w:sz w:val="15"/>
                <w:szCs w:val="15"/>
                <w:lang w:eastAsia="ru-RU"/>
              </w:rPr>
              <w:t> </w:t>
            </w:r>
          </w:p>
        </w:tc>
        <w:tc>
          <w:tcPr>
            <w:tcW w:w="202" w:type="dxa"/>
            <w:tcBorders>
              <w:top w:val="nil"/>
              <w:left w:val="nil"/>
              <w:bottom w:val="nil"/>
              <w:right w:val="nil"/>
            </w:tcBorders>
            <w:shd w:val="clear" w:color="auto" w:fill="auto"/>
            <w:noWrap/>
            <w:vAlign w:val="bottom"/>
            <w:hideMark/>
          </w:tcPr>
          <w:p w14:paraId="198CB2AE" w14:textId="77777777" w:rsidR="009B64B3" w:rsidRPr="009B64B3" w:rsidRDefault="009B64B3" w:rsidP="009B64B3">
            <w:pPr>
              <w:rPr>
                <w:rFonts w:ascii="Tahoma" w:hAnsi="Tahoma" w:cs="Tahoma"/>
                <w:b/>
                <w:bCs/>
                <w:color w:val="000000"/>
                <w:sz w:val="15"/>
                <w:szCs w:val="15"/>
                <w:lang w:eastAsia="ru-RU"/>
              </w:rPr>
            </w:pPr>
          </w:p>
        </w:tc>
        <w:tc>
          <w:tcPr>
            <w:tcW w:w="759" w:type="dxa"/>
            <w:tcBorders>
              <w:top w:val="nil"/>
              <w:left w:val="single" w:sz="4" w:space="0" w:color="C0C0C0"/>
              <w:bottom w:val="single" w:sz="4" w:space="0" w:color="C0C0C0"/>
              <w:right w:val="single" w:sz="4" w:space="0" w:color="C0C0C0"/>
            </w:tcBorders>
            <w:shd w:val="clear" w:color="auto" w:fill="auto"/>
            <w:vAlign w:val="center"/>
            <w:hideMark/>
          </w:tcPr>
          <w:p w14:paraId="45AF825F"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3.11.1.1</w:t>
            </w:r>
          </w:p>
        </w:tc>
        <w:tc>
          <w:tcPr>
            <w:tcW w:w="5803" w:type="dxa"/>
            <w:tcBorders>
              <w:top w:val="nil"/>
              <w:left w:val="nil"/>
              <w:bottom w:val="single" w:sz="4" w:space="0" w:color="C0C0C0"/>
              <w:right w:val="single" w:sz="4" w:space="0" w:color="C0C0C0"/>
            </w:tcBorders>
            <w:shd w:val="clear" w:color="auto" w:fill="auto"/>
            <w:vAlign w:val="center"/>
            <w:hideMark/>
          </w:tcPr>
          <w:p w14:paraId="79294316" w14:textId="77777777" w:rsidR="009B64B3" w:rsidRPr="009B64B3" w:rsidRDefault="009B64B3" w:rsidP="009B64B3">
            <w:pPr>
              <w:ind w:firstLineChars="300" w:firstLine="450"/>
              <w:rPr>
                <w:rFonts w:ascii="Tahoma" w:hAnsi="Tahoma" w:cs="Tahoma"/>
                <w:sz w:val="15"/>
                <w:szCs w:val="15"/>
                <w:lang w:eastAsia="ru-RU"/>
              </w:rPr>
            </w:pPr>
            <w:r w:rsidRPr="009B64B3">
              <w:rPr>
                <w:rFonts w:ascii="Tahoma" w:hAnsi="Tahoma" w:cs="Tahoma"/>
                <w:sz w:val="15"/>
                <w:szCs w:val="15"/>
                <w:lang w:eastAsia="ru-RU"/>
              </w:rPr>
              <w:t>Среднемесячная оплата труда</w:t>
            </w:r>
          </w:p>
        </w:tc>
        <w:tc>
          <w:tcPr>
            <w:tcW w:w="1129" w:type="dxa"/>
            <w:tcBorders>
              <w:top w:val="nil"/>
              <w:left w:val="nil"/>
              <w:bottom w:val="single" w:sz="4" w:space="0" w:color="C0C0C0"/>
              <w:right w:val="single" w:sz="4" w:space="0" w:color="C0C0C0"/>
            </w:tcBorders>
            <w:shd w:val="clear" w:color="auto" w:fill="auto"/>
            <w:vAlign w:val="center"/>
            <w:hideMark/>
          </w:tcPr>
          <w:p w14:paraId="3EFF9542"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руб</w:t>
            </w:r>
          </w:p>
        </w:tc>
        <w:tc>
          <w:tcPr>
            <w:tcW w:w="1792" w:type="dxa"/>
            <w:tcBorders>
              <w:top w:val="nil"/>
              <w:left w:val="nil"/>
              <w:bottom w:val="single" w:sz="4" w:space="0" w:color="C0C0C0"/>
              <w:right w:val="single" w:sz="4" w:space="0" w:color="C0C0C0"/>
            </w:tcBorders>
            <w:shd w:val="clear" w:color="000000" w:fill="D7EAD3"/>
            <w:vAlign w:val="center"/>
            <w:hideMark/>
          </w:tcPr>
          <w:p w14:paraId="6E0DDEF7"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8 349,97</w:t>
            </w:r>
          </w:p>
        </w:tc>
        <w:tc>
          <w:tcPr>
            <w:tcW w:w="1532" w:type="dxa"/>
            <w:tcBorders>
              <w:top w:val="nil"/>
              <w:left w:val="nil"/>
              <w:bottom w:val="single" w:sz="4" w:space="0" w:color="C0C0C0"/>
              <w:right w:val="single" w:sz="4" w:space="0" w:color="C0C0C0"/>
            </w:tcBorders>
            <w:shd w:val="clear" w:color="000000" w:fill="D7EAD3"/>
            <w:vAlign w:val="center"/>
            <w:hideMark/>
          </w:tcPr>
          <w:p w14:paraId="252F8957"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25 427,50</w:t>
            </w:r>
          </w:p>
        </w:tc>
        <w:tc>
          <w:tcPr>
            <w:tcW w:w="1770" w:type="dxa"/>
            <w:tcBorders>
              <w:top w:val="nil"/>
              <w:left w:val="nil"/>
              <w:bottom w:val="single" w:sz="4" w:space="0" w:color="C0C0C0"/>
              <w:right w:val="single" w:sz="4" w:space="0" w:color="C0C0C0"/>
            </w:tcBorders>
            <w:shd w:val="clear" w:color="000000" w:fill="D7EAD3"/>
            <w:vAlign w:val="center"/>
            <w:hideMark/>
          </w:tcPr>
          <w:p w14:paraId="2BB49FC1"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8 683,48</w:t>
            </w:r>
          </w:p>
        </w:tc>
        <w:tc>
          <w:tcPr>
            <w:tcW w:w="1654" w:type="dxa"/>
            <w:tcBorders>
              <w:top w:val="nil"/>
              <w:left w:val="nil"/>
              <w:bottom w:val="single" w:sz="4" w:space="0" w:color="C0C0C0"/>
              <w:right w:val="single" w:sz="4" w:space="0" w:color="C0C0C0"/>
            </w:tcBorders>
            <w:shd w:val="clear" w:color="000000" w:fill="D7EAD3"/>
            <w:vAlign w:val="center"/>
            <w:hideMark/>
          </w:tcPr>
          <w:p w14:paraId="4B617E16"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8 940,51</w:t>
            </w:r>
          </w:p>
        </w:tc>
        <w:tc>
          <w:tcPr>
            <w:tcW w:w="1695" w:type="dxa"/>
            <w:tcBorders>
              <w:top w:val="nil"/>
              <w:left w:val="nil"/>
              <w:bottom w:val="single" w:sz="4" w:space="0" w:color="C0C0C0"/>
              <w:right w:val="single" w:sz="4" w:space="0" w:color="C0C0C0"/>
            </w:tcBorders>
            <w:shd w:val="clear" w:color="000000" w:fill="D7EAD3"/>
            <w:vAlign w:val="center"/>
            <w:hideMark/>
          </w:tcPr>
          <w:p w14:paraId="762EFD10"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0,00</w:t>
            </w:r>
          </w:p>
        </w:tc>
        <w:tc>
          <w:tcPr>
            <w:tcW w:w="1559" w:type="dxa"/>
            <w:tcBorders>
              <w:top w:val="nil"/>
              <w:left w:val="nil"/>
              <w:bottom w:val="single" w:sz="4" w:space="0" w:color="C0C0C0"/>
              <w:right w:val="single" w:sz="4" w:space="0" w:color="C0C0C0"/>
            </w:tcBorders>
            <w:shd w:val="clear" w:color="000000" w:fill="D7EAD3"/>
            <w:vAlign w:val="center"/>
            <w:hideMark/>
          </w:tcPr>
          <w:p w14:paraId="03AF3E4F"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6 291,59</w:t>
            </w:r>
          </w:p>
        </w:tc>
        <w:tc>
          <w:tcPr>
            <w:tcW w:w="1466" w:type="dxa"/>
            <w:tcBorders>
              <w:top w:val="nil"/>
              <w:left w:val="nil"/>
              <w:bottom w:val="single" w:sz="4" w:space="0" w:color="C0C0C0"/>
              <w:right w:val="single" w:sz="4" w:space="0" w:color="C0C0C0"/>
            </w:tcBorders>
            <w:shd w:val="clear" w:color="000000" w:fill="D7EAD3"/>
            <w:vAlign w:val="center"/>
            <w:hideMark/>
          </w:tcPr>
          <w:p w14:paraId="74F61AF6"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6 291,59</w:t>
            </w:r>
          </w:p>
        </w:tc>
        <w:tc>
          <w:tcPr>
            <w:tcW w:w="1505" w:type="dxa"/>
            <w:tcBorders>
              <w:top w:val="nil"/>
              <w:left w:val="nil"/>
              <w:bottom w:val="single" w:sz="4" w:space="0" w:color="C0C0C0"/>
              <w:right w:val="single" w:sz="4" w:space="0" w:color="C0C0C0"/>
            </w:tcBorders>
            <w:shd w:val="clear" w:color="000000" w:fill="D7EAD3"/>
            <w:vAlign w:val="center"/>
            <w:hideMark/>
          </w:tcPr>
          <w:p w14:paraId="20754D66"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6 291,59</w:t>
            </w:r>
          </w:p>
        </w:tc>
        <w:tc>
          <w:tcPr>
            <w:tcW w:w="1794" w:type="dxa"/>
            <w:tcBorders>
              <w:top w:val="nil"/>
              <w:left w:val="nil"/>
              <w:bottom w:val="single" w:sz="4" w:space="0" w:color="C0C0C0"/>
              <w:right w:val="single" w:sz="4" w:space="0" w:color="C0C0C0"/>
            </w:tcBorders>
            <w:shd w:val="clear" w:color="000000" w:fill="FFFFCC"/>
            <w:vAlign w:val="center"/>
            <w:hideMark/>
          </w:tcPr>
          <w:p w14:paraId="4F27099C" w14:textId="77777777" w:rsidR="009B64B3" w:rsidRPr="009B64B3" w:rsidRDefault="009B64B3" w:rsidP="009B64B3">
            <w:pPr>
              <w:rPr>
                <w:rFonts w:ascii="Tahoma" w:hAnsi="Tahoma" w:cs="Tahoma"/>
                <w:sz w:val="15"/>
                <w:szCs w:val="15"/>
                <w:lang w:eastAsia="ru-RU"/>
              </w:rPr>
            </w:pPr>
            <w:r w:rsidRPr="009B64B3">
              <w:rPr>
                <w:rFonts w:ascii="Tahoma" w:hAnsi="Tahoma" w:cs="Tahoma"/>
                <w:sz w:val="15"/>
                <w:szCs w:val="15"/>
                <w:lang w:eastAsia="ru-RU"/>
              </w:rPr>
              <w:t> </w:t>
            </w:r>
          </w:p>
        </w:tc>
      </w:tr>
      <w:tr w:rsidR="009B64B3" w:rsidRPr="009B64B3" w14:paraId="12C7C747" w14:textId="77777777" w:rsidTr="009B64B3">
        <w:trPr>
          <w:trHeight w:val="300"/>
          <w:jc w:val="center"/>
        </w:trPr>
        <w:tc>
          <w:tcPr>
            <w:tcW w:w="360" w:type="dxa"/>
            <w:tcBorders>
              <w:top w:val="nil"/>
              <w:left w:val="nil"/>
              <w:bottom w:val="nil"/>
              <w:right w:val="nil"/>
            </w:tcBorders>
            <w:shd w:val="clear" w:color="000000" w:fill="FFFF00"/>
            <w:noWrap/>
            <w:vAlign w:val="center"/>
            <w:hideMark/>
          </w:tcPr>
          <w:p w14:paraId="08DF975B" w14:textId="77777777" w:rsidR="009B64B3" w:rsidRPr="009B64B3" w:rsidRDefault="009B64B3" w:rsidP="009B64B3">
            <w:pPr>
              <w:rPr>
                <w:rFonts w:ascii="Tahoma" w:hAnsi="Tahoma" w:cs="Tahoma"/>
                <w:b/>
                <w:bCs/>
                <w:color w:val="000000"/>
                <w:sz w:val="15"/>
                <w:szCs w:val="15"/>
                <w:lang w:eastAsia="ru-RU"/>
              </w:rPr>
            </w:pPr>
            <w:r w:rsidRPr="009B64B3">
              <w:rPr>
                <w:rFonts w:ascii="Tahoma" w:hAnsi="Tahoma" w:cs="Tahoma"/>
                <w:b/>
                <w:bCs/>
                <w:color w:val="000000"/>
                <w:sz w:val="15"/>
                <w:szCs w:val="15"/>
                <w:lang w:eastAsia="ru-RU"/>
              </w:rPr>
              <w:t> </w:t>
            </w:r>
          </w:p>
        </w:tc>
        <w:tc>
          <w:tcPr>
            <w:tcW w:w="202" w:type="dxa"/>
            <w:tcBorders>
              <w:top w:val="nil"/>
              <w:left w:val="nil"/>
              <w:bottom w:val="nil"/>
              <w:right w:val="nil"/>
            </w:tcBorders>
            <w:shd w:val="clear" w:color="auto" w:fill="auto"/>
            <w:noWrap/>
            <w:vAlign w:val="bottom"/>
            <w:hideMark/>
          </w:tcPr>
          <w:p w14:paraId="04BE3D9A" w14:textId="77777777" w:rsidR="009B64B3" w:rsidRPr="009B64B3" w:rsidRDefault="009B64B3" w:rsidP="009B64B3">
            <w:pPr>
              <w:rPr>
                <w:rFonts w:ascii="Tahoma" w:hAnsi="Tahoma" w:cs="Tahoma"/>
                <w:b/>
                <w:bCs/>
                <w:color w:val="000000"/>
                <w:sz w:val="15"/>
                <w:szCs w:val="15"/>
                <w:lang w:eastAsia="ru-RU"/>
              </w:rPr>
            </w:pPr>
          </w:p>
        </w:tc>
        <w:tc>
          <w:tcPr>
            <w:tcW w:w="759" w:type="dxa"/>
            <w:tcBorders>
              <w:top w:val="nil"/>
              <w:left w:val="single" w:sz="4" w:space="0" w:color="C0C0C0"/>
              <w:bottom w:val="single" w:sz="4" w:space="0" w:color="C0C0C0"/>
              <w:right w:val="single" w:sz="4" w:space="0" w:color="C0C0C0"/>
            </w:tcBorders>
            <w:shd w:val="clear" w:color="auto" w:fill="auto"/>
            <w:vAlign w:val="center"/>
            <w:hideMark/>
          </w:tcPr>
          <w:p w14:paraId="114DF1A0"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3.11.1.2</w:t>
            </w:r>
          </w:p>
        </w:tc>
        <w:tc>
          <w:tcPr>
            <w:tcW w:w="5803" w:type="dxa"/>
            <w:tcBorders>
              <w:top w:val="nil"/>
              <w:left w:val="nil"/>
              <w:bottom w:val="single" w:sz="4" w:space="0" w:color="C0C0C0"/>
              <w:right w:val="single" w:sz="4" w:space="0" w:color="C0C0C0"/>
            </w:tcBorders>
            <w:shd w:val="clear" w:color="auto" w:fill="auto"/>
            <w:vAlign w:val="center"/>
            <w:hideMark/>
          </w:tcPr>
          <w:p w14:paraId="763B2ED6" w14:textId="77777777" w:rsidR="009B64B3" w:rsidRPr="009B64B3" w:rsidRDefault="009B64B3" w:rsidP="009B64B3">
            <w:pPr>
              <w:ind w:firstLineChars="300" w:firstLine="450"/>
              <w:rPr>
                <w:rFonts w:ascii="Tahoma" w:hAnsi="Tahoma" w:cs="Tahoma"/>
                <w:sz w:val="15"/>
                <w:szCs w:val="15"/>
                <w:lang w:eastAsia="ru-RU"/>
              </w:rPr>
            </w:pPr>
            <w:r w:rsidRPr="009B64B3">
              <w:rPr>
                <w:rFonts w:ascii="Tahoma" w:hAnsi="Tahoma" w:cs="Tahoma"/>
                <w:sz w:val="15"/>
                <w:szCs w:val="15"/>
                <w:lang w:eastAsia="ru-RU"/>
              </w:rPr>
              <w:t>Численность персонала</w:t>
            </w:r>
          </w:p>
        </w:tc>
        <w:tc>
          <w:tcPr>
            <w:tcW w:w="1129" w:type="dxa"/>
            <w:tcBorders>
              <w:top w:val="nil"/>
              <w:left w:val="nil"/>
              <w:bottom w:val="single" w:sz="4" w:space="0" w:color="C0C0C0"/>
              <w:right w:val="single" w:sz="4" w:space="0" w:color="C0C0C0"/>
            </w:tcBorders>
            <w:shd w:val="clear" w:color="auto" w:fill="auto"/>
            <w:vAlign w:val="center"/>
            <w:hideMark/>
          </w:tcPr>
          <w:p w14:paraId="5780ABEC"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чел</w:t>
            </w:r>
          </w:p>
        </w:tc>
        <w:tc>
          <w:tcPr>
            <w:tcW w:w="1792" w:type="dxa"/>
            <w:tcBorders>
              <w:top w:val="nil"/>
              <w:left w:val="nil"/>
              <w:bottom w:val="single" w:sz="4" w:space="0" w:color="C0C0C0"/>
              <w:right w:val="single" w:sz="4" w:space="0" w:color="C0C0C0"/>
            </w:tcBorders>
            <w:shd w:val="clear" w:color="000000" w:fill="FFFFCC"/>
            <w:vAlign w:val="center"/>
            <w:hideMark/>
          </w:tcPr>
          <w:p w14:paraId="7E505106"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0,67</w:t>
            </w:r>
          </w:p>
        </w:tc>
        <w:tc>
          <w:tcPr>
            <w:tcW w:w="1532" w:type="dxa"/>
            <w:tcBorders>
              <w:top w:val="nil"/>
              <w:left w:val="nil"/>
              <w:bottom w:val="single" w:sz="4" w:space="0" w:color="C0C0C0"/>
              <w:right w:val="single" w:sz="4" w:space="0" w:color="C0C0C0"/>
            </w:tcBorders>
            <w:shd w:val="clear" w:color="000000" w:fill="FFFFCC"/>
            <w:vAlign w:val="center"/>
            <w:hideMark/>
          </w:tcPr>
          <w:p w14:paraId="6A4160A4"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2,00</w:t>
            </w:r>
          </w:p>
        </w:tc>
        <w:tc>
          <w:tcPr>
            <w:tcW w:w="1770" w:type="dxa"/>
            <w:tcBorders>
              <w:top w:val="nil"/>
              <w:left w:val="nil"/>
              <w:bottom w:val="single" w:sz="4" w:space="0" w:color="C0C0C0"/>
              <w:right w:val="single" w:sz="4" w:space="0" w:color="C0C0C0"/>
            </w:tcBorders>
            <w:shd w:val="clear" w:color="000000" w:fill="FFFFCC"/>
            <w:vAlign w:val="center"/>
            <w:hideMark/>
          </w:tcPr>
          <w:p w14:paraId="69257161"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0,67</w:t>
            </w:r>
          </w:p>
        </w:tc>
        <w:tc>
          <w:tcPr>
            <w:tcW w:w="1654" w:type="dxa"/>
            <w:tcBorders>
              <w:top w:val="nil"/>
              <w:left w:val="nil"/>
              <w:bottom w:val="single" w:sz="4" w:space="0" w:color="C0C0C0"/>
              <w:right w:val="single" w:sz="4" w:space="0" w:color="C0C0C0"/>
            </w:tcBorders>
            <w:shd w:val="clear" w:color="000000" w:fill="FFFFCC"/>
            <w:vAlign w:val="center"/>
            <w:hideMark/>
          </w:tcPr>
          <w:p w14:paraId="5C7B9577"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0,67</w:t>
            </w:r>
          </w:p>
        </w:tc>
        <w:tc>
          <w:tcPr>
            <w:tcW w:w="1695" w:type="dxa"/>
            <w:tcBorders>
              <w:top w:val="nil"/>
              <w:left w:val="nil"/>
              <w:bottom w:val="single" w:sz="4" w:space="0" w:color="C0C0C0"/>
              <w:right w:val="single" w:sz="4" w:space="0" w:color="C0C0C0"/>
            </w:tcBorders>
            <w:shd w:val="clear" w:color="000000" w:fill="FFFFCC"/>
            <w:vAlign w:val="center"/>
            <w:hideMark/>
          </w:tcPr>
          <w:p w14:paraId="0C21E068"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0,00</w:t>
            </w:r>
          </w:p>
        </w:tc>
        <w:tc>
          <w:tcPr>
            <w:tcW w:w="1559" w:type="dxa"/>
            <w:tcBorders>
              <w:top w:val="nil"/>
              <w:left w:val="nil"/>
              <w:bottom w:val="single" w:sz="4" w:space="0" w:color="C0C0C0"/>
              <w:right w:val="single" w:sz="4" w:space="0" w:color="C0C0C0"/>
            </w:tcBorders>
            <w:shd w:val="clear" w:color="000000" w:fill="FFFFCC"/>
            <w:vAlign w:val="center"/>
            <w:hideMark/>
          </w:tcPr>
          <w:p w14:paraId="0AAAB805"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0,09</w:t>
            </w:r>
          </w:p>
        </w:tc>
        <w:tc>
          <w:tcPr>
            <w:tcW w:w="1466" w:type="dxa"/>
            <w:tcBorders>
              <w:top w:val="nil"/>
              <w:left w:val="nil"/>
              <w:bottom w:val="single" w:sz="4" w:space="0" w:color="C0C0C0"/>
              <w:right w:val="single" w:sz="4" w:space="0" w:color="C0C0C0"/>
            </w:tcBorders>
            <w:shd w:val="clear" w:color="000000" w:fill="D7EAD3"/>
            <w:vAlign w:val="center"/>
            <w:hideMark/>
          </w:tcPr>
          <w:p w14:paraId="5262612C"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0,09</w:t>
            </w:r>
          </w:p>
        </w:tc>
        <w:tc>
          <w:tcPr>
            <w:tcW w:w="1505" w:type="dxa"/>
            <w:tcBorders>
              <w:top w:val="nil"/>
              <w:left w:val="nil"/>
              <w:bottom w:val="single" w:sz="4" w:space="0" w:color="C0C0C0"/>
              <w:right w:val="single" w:sz="4" w:space="0" w:color="C0C0C0"/>
            </w:tcBorders>
            <w:shd w:val="clear" w:color="000000" w:fill="D7EAD3"/>
            <w:vAlign w:val="center"/>
            <w:hideMark/>
          </w:tcPr>
          <w:p w14:paraId="2336A828"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0,09</w:t>
            </w:r>
          </w:p>
        </w:tc>
        <w:tc>
          <w:tcPr>
            <w:tcW w:w="1794" w:type="dxa"/>
            <w:tcBorders>
              <w:top w:val="nil"/>
              <w:left w:val="nil"/>
              <w:bottom w:val="single" w:sz="4" w:space="0" w:color="C0C0C0"/>
              <w:right w:val="single" w:sz="4" w:space="0" w:color="C0C0C0"/>
            </w:tcBorders>
            <w:shd w:val="clear" w:color="000000" w:fill="FFFFCC"/>
            <w:vAlign w:val="center"/>
            <w:hideMark/>
          </w:tcPr>
          <w:p w14:paraId="02DDD1D7" w14:textId="77777777" w:rsidR="009B64B3" w:rsidRPr="009B64B3" w:rsidRDefault="009B64B3" w:rsidP="009B64B3">
            <w:pPr>
              <w:rPr>
                <w:rFonts w:ascii="Tahoma" w:hAnsi="Tahoma" w:cs="Tahoma"/>
                <w:sz w:val="15"/>
                <w:szCs w:val="15"/>
                <w:lang w:eastAsia="ru-RU"/>
              </w:rPr>
            </w:pPr>
            <w:r w:rsidRPr="009B64B3">
              <w:rPr>
                <w:rFonts w:ascii="Tahoma" w:hAnsi="Tahoma" w:cs="Tahoma"/>
                <w:sz w:val="15"/>
                <w:szCs w:val="15"/>
                <w:lang w:eastAsia="ru-RU"/>
              </w:rPr>
              <w:t> </w:t>
            </w:r>
          </w:p>
        </w:tc>
      </w:tr>
      <w:tr w:rsidR="009B64B3" w:rsidRPr="009B64B3" w14:paraId="616DF300" w14:textId="77777777" w:rsidTr="009B64B3">
        <w:trPr>
          <w:trHeight w:val="450"/>
          <w:jc w:val="center"/>
        </w:trPr>
        <w:tc>
          <w:tcPr>
            <w:tcW w:w="360" w:type="dxa"/>
            <w:tcBorders>
              <w:top w:val="nil"/>
              <w:left w:val="nil"/>
              <w:bottom w:val="nil"/>
              <w:right w:val="nil"/>
            </w:tcBorders>
            <w:shd w:val="clear" w:color="000000" w:fill="FFFF00"/>
            <w:noWrap/>
            <w:vAlign w:val="center"/>
            <w:hideMark/>
          </w:tcPr>
          <w:p w14:paraId="15349BAE" w14:textId="77777777" w:rsidR="009B64B3" w:rsidRPr="009B64B3" w:rsidRDefault="009B64B3" w:rsidP="009B64B3">
            <w:pPr>
              <w:rPr>
                <w:rFonts w:ascii="Tahoma" w:hAnsi="Tahoma" w:cs="Tahoma"/>
                <w:b/>
                <w:bCs/>
                <w:color w:val="000000"/>
                <w:sz w:val="15"/>
                <w:szCs w:val="15"/>
                <w:lang w:eastAsia="ru-RU"/>
              </w:rPr>
            </w:pPr>
            <w:r w:rsidRPr="009B64B3">
              <w:rPr>
                <w:rFonts w:ascii="Tahoma" w:hAnsi="Tahoma" w:cs="Tahoma"/>
                <w:b/>
                <w:bCs/>
                <w:color w:val="000000"/>
                <w:sz w:val="15"/>
                <w:szCs w:val="15"/>
                <w:lang w:eastAsia="ru-RU"/>
              </w:rPr>
              <w:t>ОР</w:t>
            </w:r>
          </w:p>
        </w:tc>
        <w:tc>
          <w:tcPr>
            <w:tcW w:w="202" w:type="dxa"/>
            <w:tcBorders>
              <w:top w:val="nil"/>
              <w:left w:val="nil"/>
              <w:bottom w:val="nil"/>
              <w:right w:val="nil"/>
            </w:tcBorders>
            <w:shd w:val="clear" w:color="auto" w:fill="auto"/>
            <w:noWrap/>
            <w:vAlign w:val="bottom"/>
            <w:hideMark/>
          </w:tcPr>
          <w:p w14:paraId="1E452520" w14:textId="77777777" w:rsidR="009B64B3" w:rsidRPr="009B64B3" w:rsidRDefault="009B64B3" w:rsidP="009B64B3">
            <w:pPr>
              <w:rPr>
                <w:rFonts w:ascii="Tahoma" w:hAnsi="Tahoma" w:cs="Tahoma"/>
                <w:b/>
                <w:bCs/>
                <w:color w:val="000000"/>
                <w:sz w:val="15"/>
                <w:szCs w:val="15"/>
                <w:lang w:eastAsia="ru-RU"/>
              </w:rPr>
            </w:pPr>
          </w:p>
        </w:tc>
        <w:tc>
          <w:tcPr>
            <w:tcW w:w="759" w:type="dxa"/>
            <w:tcBorders>
              <w:top w:val="nil"/>
              <w:left w:val="single" w:sz="4" w:space="0" w:color="C0C0C0"/>
              <w:bottom w:val="single" w:sz="4" w:space="0" w:color="C0C0C0"/>
              <w:right w:val="single" w:sz="4" w:space="0" w:color="C0C0C0"/>
            </w:tcBorders>
            <w:shd w:val="clear" w:color="auto" w:fill="auto"/>
            <w:vAlign w:val="center"/>
            <w:hideMark/>
          </w:tcPr>
          <w:p w14:paraId="5DADF7F7"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3.11.2</w:t>
            </w:r>
          </w:p>
        </w:tc>
        <w:tc>
          <w:tcPr>
            <w:tcW w:w="5803" w:type="dxa"/>
            <w:tcBorders>
              <w:top w:val="nil"/>
              <w:left w:val="nil"/>
              <w:bottom w:val="single" w:sz="4" w:space="0" w:color="C0C0C0"/>
              <w:right w:val="single" w:sz="4" w:space="0" w:color="C0C0C0"/>
            </w:tcBorders>
            <w:shd w:val="clear" w:color="auto" w:fill="auto"/>
            <w:vAlign w:val="center"/>
            <w:hideMark/>
          </w:tcPr>
          <w:p w14:paraId="760EB989" w14:textId="77777777" w:rsidR="009B64B3" w:rsidRPr="009B64B3" w:rsidRDefault="009B64B3" w:rsidP="009B64B3">
            <w:pPr>
              <w:ind w:firstLineChars="200" w:firstLine="300"/>
              <w:rPr>
                <w:rFonts w:ascii="Tahoma" w:hAnsi="Tahoma" w:cs="Tahoma"/>
                <w:sz w:val="15"/>
                <w:szCs w:val="15"/>
                <w:lang w:eastAsia="ru-RU"/>
              </w:rPr>
            </w:pPr>
            <w:r w:rsidRPr="009B64B3">
              <w:rPr>
                <w:rFonts w:ascii="Tahoma" w:hAnsi="Tahoma" w:cs="Tahoma"/>
                <w:sz w:val="15"/>
                <w:szCs w:val="15"/>
                <w:lang w:eastAsia="ru-RU"/>
              </w:rPr>
              <w:t>Отчисления на соц.нужды от заработной платы цехового персонала</w:t>
            </w:r>
          </w:p>
        </w:tc>
        <w:tc>
          <w:tcPr>
            <w:tcW w:w="1129" w:type="dxa"/>
            <w:tcBorders>
              <w:top w:val="nil"/>
              <w:left w:val="nil"/>
              <w:bottom w:val="single" w:sz="4" w:space="0" w:color="C0C0C0"/>
              <w:right w:val="single" w:sz="4" w:space="0" w:color="C0C0C0"/>
            </w:tcBorders>
            <w:shd w:val="clear" w:color="auto" w:fill="auto"/>
            <w:vAlign w:val="center"/>
            <w:hideMark/>
          </w:tcPr>
          <w:p w14:paraId="2DF0B1CF"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тыс руб</w:t>
            </w:r>
          </w:p>
        </w:tc>
        <w:tc>
          <w:tcPr>
            <w:tcW w:w="1792" w:type="dxa"/>
            <w:tcBorders>
              <w:top w:val="nil"/>
              <w:left w:val="nil"/>
              <w:bottom w:val="single" w:sz="4" w:space="0" w:color="C0C0C0"/>
              <w:right w:val="single" w:sz="4" w:space="0" w:color="C0C0C0"/>
            </w:tcBorders>
            <w:shd w:val="clear" w:color="000000" w:fill="FFFFCC"/>
            <w:vAlign w:val="center"/>
            <w:hideMark/>
          </w:tcPr>
          <w:p w14:paraId="05E2218D"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20,41</w:t>
            </w:r>
          </w:p>
        </w:tc>
        <w:tc>
          <w:tcPr>
            <w:tcW w:w="1532" w:type="dxa"/>
            <w:tcBorders>
              <w:top w:val="nil"/>
              <w:left w:val="nil"/>
              <w:bottom w:val="single" w:sz="4" w:space="0" w:color="C0C0C0"/>
              <w:right w:val="single" w:sz="4" w:space="0" w:color="C0C0C0"/>
            </w:tcBorders>
            <w:shd w:val="clear" w:color="000000" w:fill="FFFFCC"/>
            <w:vAlign w:val="center"/>
            <w:hideMark/>
          </w:tcPr>
          <w:p w14:paraId="4F2DDF69"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185,52</w:t>
            </w:r>
          </w:p>
        </w:tc>
        <w:tc>
          <w:tcPr>
            <w:tcW w:w="1770" w:type="dxa"/>
            <w:tcBorders>
              <w:top w:val="nil"/>
              <w:left w:val="nil"/>
              <w:bottom w:val="single" w:sz="4" w:space="0" w:color="C0C0C0"/>
              <w:right w:val="single" w:sz="4" w:space="0" w:color="C0C0C0"/>
            </w:tcBorders>
            <w:shd w:val="clear" w:color="000000" w:fill="FFFFCC"/>
            <w:vAlign w:val="center"/>
            <w:hideMark/>
          </w:tcPr>
          <w:p w14:paraId="2DE09A09"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21,08</w:t>
            </w:r>
          </w:p>
        </w:tc>
        <w:tc>
          <w:tcPr>
            <w:tcW w:w="1654" w:type="dxa"/>
            <w:tcBorders>
              <w:top w:val="nil"/>
              <w:left w:val="nil"/>
              <w:bottom w:val="single" w:sz="4" w:space="0" w:color="C0C0C0"/>
              <w:right w:val="single" w:sz="4" w:space="0" w:color="C0C0C0"/>
            </w:tcBorders>
            <w:shd w:val="clear" w:color="000000" w:fill="FFFFCC"/>
            <w:vAlign w:val="center"/>
            <w:hideMark/>
          </w:tcPr>
          <w:p w14:paraId="1C820B69"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21,71</w:t>
            </w:r>
          </w:p>
        </w:tc>
        <w:tc>
          <w:tcPr>
            <w:tcW w:w="1695" w:type="dxa"/>
            <w:tcBorders>
              <w:top w:val="nil"/>
              <w:left w:val="nil"/>
              <w:bottom w:val="single" w:sz="4" w:space="0" w:color="C0C0C0"/>
              <w:right w:val="single" w:sz="4" w:space="0" w:color="C0C0C0"/>
            </w:tcBorders>
            <w:shd w:val="clear" w:color="000000" w:fill="FFFFCC"/>
            <w:vAlign w:val="center"/>
            <w:hideMark/>
          </w:tcPr>
          <w:p w14:paraId="43FC8134"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0,00</w:t>
            </w:r>
          </w:p>
        </w:tc>
        <w:tc>
          <w:tcPr>
            <w:tcW w:w="1559" w:type="dxa"/>
            <w:tcBorders>
              <w:top w:val="nil"/>
              <w:left w:val="nil"/>
              <w:bottom w:val="single" w:sz="4" w:space="0" w:color="C0C0C0"/>
              <w:right w:val="single" w:sz="4" w:space="0" w:color="C0C0C0"/>
            </w:tcBorders>
            <w:shd w:val="clear" w:color="000000" w:fill="FFFFCC"/>
            <w:vAlign w:val="center"/>
            <w:hideMark/>
          </w:tcPr>
          <w:p w14:paraId="48F57B5C"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2,14</w:t>
            </w:r>
          </w:p>
        </w:tc>
        <w:tc>
          <w:tcPr>
            <w:tcW w:w="1466" w:type="dxa"/>
            <w:tcBorders>
              <w:top w:val="nil"/>
              <w:left w:val="nil"/>
              <w:bottom w:val="single" w:sz="4" w:space="0" w:color="C0C0C0"/>
              <w:right w:val="single" w:sz="4" w:space="0" w:color="C0C0C0"/>
            </w:tcBorders>
            <w:shd w:val="clear" w:color="000000" w:fill="D7EAD3"/>
            <w:vAlign w:val="center"/>
            <w:hideMark/>
          </w:tcPr>
          <w:p w14:paraId="0C8A5F9A"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1,07</w:t>
            </w:r>
          </w:p>
        </w:tc>
        <w:tc>
          <w:tcPr>
            <w:tcW w:w="1505" w:type="dxa"/>
            <w:tcBorders>
              <w:top w:val="nil"/>
              <w:left w:val="nil"/>
              <w:bottom w:val="single" w:sz="4" w:space="0" w:color="C0C0C0"/>
              <w:right w:val="single" w:sz="4" w:space="0" w:color="C0C0C0"/>
            </w:tcBorders>
            <w:shd w:val="clear" w:color="000000" w:fill="D7EAD3"/>
            <w:vAlign w:val="center"/>
            <w:hideMark/>
          </w:tcPr>
          <w:p w14:paraId="33824EFE"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1,07</w:t>
            </w:r>
          </w:p>
        </w:tc>
        <w:tc>
          <w:tcPr>
            <w:tcW w:w="1794" w:type="dxa"/>
            <w:tcBorders>
              <w:top w:val="nil"/>
              <w:left w:val="nil"/>
              <w:bottom w:val="single" w:sz="4" w:space="0" w:color="C0C0C0"/>
              <w:right w:val="single" w:sz="4" w:space="0" w:color="C0C0C0"/>
            </w:tcBorders>
            <w:shd w:val="clear" w:color="000000" w:fill="FFFFCC"/>
            <w:vAlign w:val="center"/>
            <w:hideMark/>
          </w:tcPr>
          <w:p w14:paraId="291D3B05" w14:textId="77777777" w:rsidR="009B64B3" w:rsidRPr="009B64B3" w:rsidRDefault="009B64B3" w:rsidP="009B64B3">
            <w:pPr>
              <w:rPr>
                <w:rFonts w:ascii="Tahoma" w:hAnsi="Tahoma" w:cs="Tahoma"/>
                <w:sz w:val="15"/>
                <w:szCs w:val="15"/>
                <w:lang w:eastAsia="ru-RU"/>
              </w:rPr>
            </w:pPr>
            <w:r w:rsidRPr="009B64B3">
              <w:rPr>
                <w:rFonts w:ascii="Tahoma" w:hAnsi="Tahoma" w:cs="Tahoma"/>
                <w:sz w:val="15"/>
                <w:szCs w:val="15"/>
                <w:lang w:eastAsia="ru-RU"/>
              </w:rPr>
              <w:t> </w:t>
            </w:r>
          </w:p>
        </w:tc>
      </w:tr>
      <w:tr w:rsidR="009B64B3" w:rsidRPr="009B64B3" w14:paraId="5C9F7D7A" w14:textId="77777777" w:rsidTr="009B64B3">
        <w:trPr>
          <w:trHeight w:val="300"/>
          <w:jc w:val="center"/>
        </w:trPr>
        <w:tc>
          <w:tcPr>
            <w:tcW w:w="360" w:type="dxa"/>
            <w:tcBorders>
              <w:top w:val="nil"/>
              <w:left w:val="nil"/>
              <w:bottom w:val="nil"/>
              <w:right w:val="nil"/>
            </w:tcBorders>
            <w:shd w:val="clear" w:color="000000" w:fill="FFFF00"/>
            <w:noWrap/>
            <w:vAlign w:val="center"/>
            <w:hideMark/>
          </w:tcPr>
          <w:p w14:paraId="52102C14" w14:textId="77777777" w:rsidR="009B64B3" w:rsidRPr="009B64B3" w:rsidRDefault="009B64B3" w:rsidP="009B64B3">
            <w:pPr>
              <w:rPr>
                <w:rFonts w:ascii="Tahoma" w:hAnsi="Tahoma" w:cs="Tahoma"/>
                <w:b/>
                <w:bCs/>
                <w:color w:val="000000"/>
                <w:sz w:val="15"/>
                <w:szCs w:val="15"/>
                <w:lang w:eastAsia="ru-RU"/>
              </w:rPr>
            </w:pPr>
            <w:r w:rsidRPr="009B64B3">
              <w:rPr>
                <w:rFonts w:ascii="Tahoma" w:hAnsi="Tahoma" w:cs="Tahoma"/>
                <w:b/>
                <w:bCs/>
                <w:color w:val="000000"/>
                <w:sz w:val="15"/>
                <w:szCs w:val="15"/>
                <w:lang w:eastAsia="ru-RU"/>
              </w:rPr>
              <w:t>ОР</w:t>
            </w:r>
          </w:p>
        </w:tc>
        <w:tc>
          <w:tcPr>
            <w:tcW w:w="202" w:type="dxa"/>
            <w:tcBorders>
              <w:top w:val="nil"/>
              <w:left w:val="nil"/>
              <w:bottom w:val="nil"/>
              <w:right w:val="nil"/>
            </w:tcBorders>
            <w:shd w:val="clear" w:color="auto" w:fill="auto"/>
            <w:noWrap/>
            <w:vAlign w:val="bottom"/>
            <w:hideMark/>
          </w:tcPr>
          <w:p w14:paraId="5177D661" w14:textId="77777777" w:rsidR="009B64B3" w:rsidRPr="009B64B3" w:rsidRDefault="009B64B3" w:rsidP="009B64B3">
            <w:pPr>
              <w:rPr>
                <w:rFonts w:ascii="Tahoma" w:hAnsi="Tahoma" w:cs="Tahoma"/>
                <w:b/>
                <w:bCs/>
                <w:color w:val="000000"/>
                <w:sz w:val="15"/>
                <w:szCs w:val="15"/>
                <w:lang w:eastAsia="ru-RU"/>
              </w:rPr>
            </w:pPr>
          </w:p>
        </w:tc>
        <w:tc>
          <w:tcPr>
            <w:tcW w:w="759" w:type="dxa"/>
            <w:tcBorders>
              <w:top w:val="nil"/>
              <w:left w:val="single" w:sz="4" w:space="0" w:color="C0C0C0"/>
              <w:bottom w:val="single" w:sz="4" w:space="0" w:color="C0C0C0"/>
              <w:right w:val="single" w:sz="4" w:space="0" w:color="C0C0C0"/>
            </w:tcBorders>
            <w:shd w:val="clear" w:color="auto" w:fill="auto"/>
            <w:vAlign w:val="center"/>
            <w:hideMark/>
          </w:tcPr>
          <w:p w14:paraId="7D681C47"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3.11.3</w:t>
            </w:r>
          </w:p>
        </w:tc>
        <w:tc>
          <w:tcPr>
            <w:tcW w:w="5803" w:type="dxa"/>
            <w:tcBorders>
              <w:top w:val="nil"/>
              <w:left w:val="nil"/>
              <w:bottom w:val="single" w:sz="4" w:space="0" w:color="C0C0C0"/>
              <w:right w:val="single" w:sz="4" w:space="0" w:color="C0C0C0"/>
            </w:tcBorders>
            <w:shd w:val="clear" w:color="auto" w:fill="auto"/>
            <w:vAlign w:val="center"/>
            <w:hideMark/>
          </w:tcPr>
          <w:p w14:paraId="1E11D637" w14:textId="77777777" w:rsidR="009B64B3" w:rsidRPr="009B64B3" w:rsidRDefault="009B64B3" w:rsidP="009B64B3">
            <w:pPr>
              <w:ind w:firstLineChars="200" w:firstLine="300"/>
              <w:rPr>
                <w:rFonts w:ascii="Tahoma" w:hAnsi="Tahoma" w:cs="Tahoma"/>
                <w:sz w:val="15"/>
                <w:szCs w:val="15"/>
                <w:lang w:eastAsia="ru-RU"/>
              </w:rPr>
            </w:pPr>
            <w:r w:rsidRPr="009B64B3">
              <w:rPr>
                <w:rFonts w:ascii="Tahoma" w:hAnsi="Tahoma" w:cs="Tahoma"/>
                <w:sz w:val="15"/>
                <w:szCs w:val="15"/>
                <w:lang w:eastAsia="ru-RU"/>
              </w:rPr>
              <w:t>Прочие расходы, в том числе:</w:t>
            </w:r>
          </w:p>
        </w:tc>
        <w:tc>
          <w:tcPr>
            <w:tcW w:w="1129" w:type="dxa"/>
            <w:tcBorders>
              <w:top w:val="nil"/>
              <w:left w:val="nil"/>
              <w:bottom w:val="single" w:sz="4" w:space="0" w:color="C0C0C0"/>
              <w:right w:val="single" w:sz="4" w:space="0" w:color="C0C0C0"/>
            </w:tcBorders>
            <w:shd w:val="clear" w:color="auto" w:fill="auto"/>
            <w:vAlign w:val="center"/>
            <w:hideMark/>
          </w:tcPr>
          <w:p w14:paraId="2D53D0BA"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тыс руб</w:t>
            </w:r>
          </w:p>
        </w:tc>
        <w:tc>
          <w:tcPr>
            <w:tcW w:w="1792" w:type="dxa"/>
            <w:tcBorders>
              <w:top w:val="nil"/>
              <w:left w:val="nil"/>
              <w:bottom w:val="single" w:sz="4" w:space="0" w:color="C0C0C0"/>
              <w:right w:val="single" w:sz="4" w:space="0" w:color="C0C0C0"/>
            </w:tcBorders>
            <w:shd w:val="clear" w:color="000000" w:fill="D7EAD3"/>
            <w:vAlign w:val="center"/>
            <w:hideMark/>
          </w:tcPr>
          <w:p w14:paraId="037B33C2"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63,64</w:t>
            </w:r>
          </w:p>
        </w:tc>
        <w:tc>
          <w:tcPr>
            <w:tcW w:w="1532" w:type="dxa"/>
            <w:tcBorders>
              <w:top w:val="nil"/>
              <w:left w:val="nil"/>
              <w:bottom w:val="single" w:sz="4" w:space="0" w:color="C0C0C0"/>
              <w:right w:val="single" w:sz="4" w:space="0" w:color="C0C0C0"/>
            </w:tcBorders>
            <w:shd w:val="clear" w:color="000000" w:fill="D7EAD3"/>
            <w:vAlign w:val="center"/>
            <w:hideMark/>
          </w:tcPr>
          <w:p w14:paraId="287D5831"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349,14</w:t>
            </w:r>
          </w:p>
        </w:tc>
        <w:tc>
          <w:tcPr>
            <w:tcW w:w="1770" w:type="dxa"/>
            <w:tcBorders>
              <w:top w:val="nil"/>
              <w:left w:val="nil"/>
              <w:bottom w:val="single" w:sz="4" w:space="0" w:color="C0C0C0"/>
              <w:right w:val="single" w:sz="4" w:space="0" w:color="C0C0C0"/>
            </w:tcBorders>
            <w:shd w:val="clear" w:color="000000" w:fill="D7EAD3"/>
            <w:vAlign w:val="center"/>
            <w:hideMark/>
          </w:tcPr>
          <w:p w14:paraId="6BAD2AE9"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62,84</w:t>
            </w:r>
          </w:p>
        </w:tc>
        <w:tc>
          <w:tcPr>
            <w:tcW w:w="1654" w:type="dxa"/>
            <w:tcBorders>
              <w:top w:val="nil"/>
              <w:left w:val="nil"/>
              <w:bottom w:val="single" w:sz="4" w:space="0" w:color="C0C0C0"/>
              <w:right w:val="single" w:sz="4" w:space="0" w:color="C0C0C0"/>
            </w:tcBorders>
            <w:shd w:val="clear" w:color="000000" w:fill="D7EAD3"/>
            <w:vAlign w:val="center"/>
            <w:hideMark/>
          </w:tcPr>
          <w:p w14:paraId="6D54280D"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64,70</w:t>
            </w:r>
          </w:p>
        </w:tc>
        <w:tc>
          <w:tcPr>
            <w:tcW w:w="1695" w:type="dxa"/>
            <w:tcBorders>
              <w:top w:val="nil"/>
              <w:left w:val="nil"/>
              <w:bottom w:val="single" w:sz="4" w:space="0" w:color="C0C0C0"/>
              <w:right w:val="single" w:sz="4" w:space="0" w:color="C0C0C0"/>
            </w:tcBorders>
            <w:shd w:val="clear" w:color="000000" w:fill="D7EAD3"/>
            <w:vAlign w:val="center"/>
            <w:hideMark/>
          </w:tcPr>
          <w:p w14:paraId="50915ADB"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0,00</w:t>
            </w:r>
          </w:p>
        </w:tc>
        <w:tc>
          <w:tcPr>
            <w:tcW w:w="1559" w:type="dxa"/>
            <w:tcBorders>
              <w:top w:val="nil"/>
              <w:left w:val="nil"/>
              <w:bottom w:val="single" w:sz="4" w:space="0" w:color="C0C0C0"/>
              <w:right w:val="single" w:sz="4" w:space="0" w:color="C0C0C0"/>
            </w:tcBorders>
            <w:shd w:val="clear" w:color="000000" w:fill="D7EAD3"/>
            <w:vAlign w:val="center"/>
            <w:hideMark/>
          </w:tcPr>
          <w:p w14:paraId="73575F31"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6,37</w:t>
            </w:r>
          </w:p>
        </w:tc>
        <w:tc>
          <w:tcPr>
            <w:tcW w:w="1466" w:type="dxa"/>
            <w:tcBorders>
              <w:top w:val="nil"/>
              <w:left w:val="nil"/>
              <w:bottom w:val="single" w:sz="4" w:space="0" w:color="C0C0C0"/>
              <w:right w:val="single" w:sz="4" w:space="0" w:color="C0C0C0"/>
            </w:tcBorders>
            <w:shd w:val="clear" w:color="000000" w:fill="D7EAD3"/>
            <w:vAlign w:val="center"/>
            <w:hideMark/>
          </w:tcPr>
          <w:p w14:paraId="79EBE09F"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3,19</w:t>
            </w:r>
          </w:p>
        </w:tc>
        <w:tc>
          <w:tcPr>
            <w:tcW w:w="1505" w:type="dxa"/>
            <w:tcBorders>
              <w:top w:val="nil"/>
              <w:left w:val="nil"/>
              <w:bottom w:val="single" w:sz="4" w:space="0" w:color="C0C0C0"/>
              <w:right w:val="single" w:sz="4" w:space="0" w:color="C0C0C0"/>
            </w:tcBorders>
            <w:shd w:val="clear" w:color="000000" w:fill="D7EAD3"/>
            <w:vAlign w:val="center"/>
            <w:hideMark/>
          </w:tcPr>
          <w:p w14:paraId="69151D7C"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3,19</w:t>
            </w:r>
          </w:p>
        </w:tc>
        <w:tc>
          <w:tcPr>
            <w:tcW w:w="1794" w:type="dxa"/>
            <w:tcBorders>
              <w:top w:val="nil"/>
              <w:left w:val="nil"/>
              <w:bottom w:val="single" w:sz="4" w:space="0" w:color="C0C0C0"/>
              <w:right w:val="single" w:sz="4" w:space="0" w:color="C0C0C0"/>
            </w:tcBorders>
            <w:shd w:val="clear" w:color="000000" w:fill="FFFFCC"/>
            <w:vAlign w:val="center"/>
            <w:hideMark/>
          </w:tcPr>
          <w:p w14:paraId="6A190346" w14:textId="77777777" w:rsidR="009B64B3" w:rsidRPr="009B64B3" w:rsidRDefault="009B64B3" w:rsidP="009B64B3">
            <w:pPr>
              <w:rPr>
                <w:rFonts w:ascii="Tahoma" w:hAnsi="Tahoma" w:cs="Tahoma"/>
                <w:sz w:val="15"/>
                <w:szCs w:val="15"/>
                <w:lang w:eastAsia="ru-RU"/>
              </w:rPr>
            </w:pPr>
            <w:r w:rsidRPr="009B64B3">
              <w:rPr>
                <w:rFonts w:ascii="Tahoma" w:hAnsi="Tahoma" w:cs="Tahoma"/>
                <w:sz w:val="15"/>
                <w:szCs w:val="15"/>
                <w:lang w:eastAsia="ru-RU"/>
              </w:rPr>
              <w:t> </w:t>
            </w:r>
          </w:p>
        </w:tc>
      </w:tr>
      <w:tr w:rsidR="009B64B3" w:rsidRPr="009B64B3" w14:paraId="32163D5A" w14:textId="77777777" w:rsidTr="009B64B3">
        <w:trPr>
          <w:trHeight w:val="300"/>
          <w:jc w:val="center"/>
        </w:trPr>
        <w:tc>
          <w:tcPr>
            <w:tcW w:w="360" w:type="dxa"/>
            <w:tcBorders>
              <w:top w:val="nil"/>
              <w:left w:val="nil"/>
              <w:bottom w:val="nil"/>
              <w:right w:val="nil"/>
            </w:tcBorders>
            <w:shd w:val="clear" w:color="000000" w:fill="FFFF00"/>
            <w:noWrap/>
            <w:vAlign w:val="center"/>
            <w:hideMark/>
          </w:tcPr>
          <w:p w14:paraId="6D9DA47C" w14:textId="77777777" w:rsidR="009B64B3" w:rsidRPr="009B64B3" w:rsidRDefault="009B64B3" w:rsidP="009B64B3">
            <w:pPr>
              <w:rPr>
                <w:rFonts w:ascii="Tahoma" w:hAnsi="Tahoma" w:cs="Tahoma"/>
                <w:b/>
                <w:bCs/>
                <w:color w:val="000000"/>
                <w:sz w:val="15"/>
                <w:szCs w:val="15"/>
                <w:lang w:eastAsia="ru-RU"/>
              </w:rPr>
            </w:pPr>
            <w:r w:rsidRPr="009B64B3">
              <w:rPr>
                <w:rFonts w:ascii="Tahoma" w:hAnsi="Tahoma" w:cs="Tahoma"/>
                <w:b/>
                <w:bCs/>
                <w:color w:val="000000"/>
                <w:sz w:val="15"/>
                <w:szCs w:val="15"/>
                <w:lang w:eastAsia="ru-RU"/>
              </w:rPr>
              <w:t>ОР</w:t>
            </w:r>
          </w:p>
        </w:tc>
        <w:tc>
          <w:tcPr>
            <w:tcW w:w="202" w:type="dxa"/>
            <w:tcBorders>
              <w:top w:val="nil"/>
              <w:left w:val="nil"/>
              <w:bottom w:val="nil"/>
              <w:right w:val="nil"/>
            </w:tcBorders>
            <w:shd w:val="clear" w:color="auto" w:fill="auto"/>
            <w:vAlign w:val="center"/>
            <w:hideMark/>
          </w:tcPr>
          <w:p w14:paraId="53BC09DA" w14:textId="77777777" w:rsidR="009B64B3" w:rsidRPr="009B64B3" w:rsidRDefault="009B64B3" w:rsidP="009B64B3">
            <w:pPr>
              <w:jc w:val="center"/>
              <w:rPr>
                <w:rFonts w:ascii="Wingdings 2" w:hAnsi="Wingdings 2" w:cs="Tahoma"/>
                <w:color w:val="5A5A5A"/>
                <w:sz w:val="15"/>
                <w:szCs w:val="15"/>
                <w:lang w:eastAsia="ru-RU"/>
              </w:rPr>
            </w:pPr>
            <w:r w:rsidRPr="009B64B3">
              <w:rPr>
                <w:rFonts w:ascii="Wingdings 2" w:hAnsi="Wingdings 2" w:cs="Tahoma"/>
                <w:color w:val="5A5A5A"/>
                <w:sz w:val="15"/>
                <w:szCs w:val="15"/>
                <w:lang w:eastAsia="ru-RU"/>
              </w:rPr>
              <w:t></w:t>
            </w:r>
          </w:p>
        </w:tc>
        <w:tc>
          <w:tcPr>
            <w:tcW w:w="759"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6FD2E41B"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3.11.3.1</w:t>
            </w:r>
          </w:p>
        </w:tc>
        <w:tc>
          <w:tcPr>
            <w:tcW w:w="5803" w:type="dxa"/>
            <w:tcBorders>
              <w:top w:val="single" w:sz="4" w:space="0" w:color="C0C0C0"/>
              <w:left w:val="nil"/>
              <w:bottom w:val="single" w:sz="4" w:space="0" w:color="C0C0C0"/>
              <w:right w:val="single" w:sz="4" w:space="0" w:color="C0C0C0"/>
            </w:tcBorders>
            <w:shd w:val="clear" w:color="000000" w:fill="E3FAFD"/>
            <w:vAlign w:val="center"/>
            <w:hideMark/>
          </w:tcPr>
          <w:p w14:paraId="0885DFF1" w14:textId="77777777" w:rsidR="009B64B3" w:rsidRPr="009B64B3" w:rsidRDefault="009B64B3" w:rsidP="009B64B3">
            <w:pPr>
              <w:ind w:firstLineChars="300" w:firstLine="450"/>
              <w:rPr>
                <w:rFonts w:ascii="Tahoma" w:hAnsi="Tahoma" w:cs="Tahoma"/>
                <w:sz w:val="15"/>
                <w:szCs w:val="15"/>
                <w:lang w:eastAsia="ru-RU"/>
              </w:rPr>
            </w:pPr>
            <w:r w:rsidRPr="009B64B3">
              <w:rPr>
                <w:rFonts w:ascii="Tahoma" w:hAnsi="Tahoma" w:cs="Tahoma"/>
                <w:sz w:val="15"/>
                <w:szCs w:val="15"/>
                <w:lang w:eastAsia="ru-RU"/>
              </w:rPr>
              <w:t>Прочие расходы</w:t>
            </w:r>
          </w:p>
        </w:tc>
        <w:tc>
          <w:tcPr>
            <w:tcW w:w="1129" w:type="dxa"/>
            <w:tcBorders>
              <w:top w:val="single" w:sz="4" w:space="0" w:color="C0C0C0"/>
              <w:left w:val="nil"/>
              <w:bottom w:val="single" w:sz="4" w:space="0" w:color="C0C0C0"/>
              <w:right w:val="single" w:sz="4" w:space="0" w:color="C0C0C0"/>
            </w:tcBorders>
            <w:shd w:val="clear" w:color="auto" w:fill="auto"/>
            <w:vAlign w:val="center"/>
            <w:hideMark/>
          </w:tcPr>
          <w:p w14:paraId="12ECC50B"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тыс руб</w:t>
            </w:r>
          </w:p>
        </w:tc>
        <w:tc>
          <w:tcPr>
            <w:tcW w:w="1792" w:type="dxa"/>
            <w:tcBorders>
              <w:top w:val="single" w:sz="4" w:space="0" w:color="C0C0C0"/>
              <w:left w:val="nil"/>
              <w:bottom w:val="single" w:sz="4" w:space="0" w:color="C0C0C0"/>
              <w:right w:val="single" w:sz="4" w:space="0" w:color="C0C0C0"/>
            </w:tcBorders>
            <w:shd w:val="clear" w:color="000000" w:fill="FFFFCC"/>
            <w:vAlign w:val="center"/>
            <w:hideMark/>
          </w:tcPr>
          <w:p w14:paraId="204FFC15"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63,64</w:t>
            </w:r>
          </w:p>
        </w:tc>
        <w:tc>
          <w:tcPr>
            <w:tcW w:w="1532" w:type="dxa"/>
            <w:tcBorders>
              <w:top w:val="single" w:sz="4" w:space="0" w:color="C0C0C0"/>
              <w:left w:val="nil"/>
              <w:bottom w:val="single" w:sz="4" w:space="0" w:color="C0C0C0"/>
              <w:right w:val="single" w:sz="4" w:space="0" w:color="C0C0C0"/>
            </w:tcBorders>
            <w:shd w:val="clear" w:color="000000" w:fill="FFFFCC"/>
            <w:vAlign w:val="center"/>
            <w:hideMark/>
          </w:tcPr>
          <w:p w14:paraId="3786773D"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 </w:t>
            </w:r>
          </w:p>
        </w:tc>
        <w:tc>
          <w:tcPr>
            <w:tcW w:w="1770" w:type="dxa"/>
            <w:tcBorders>
              <w:top w:val="single" w:sz="4" w:space="0" w:color="C0C0C0"/>
              <w:left w:val="nil"/>
              <w:bottom w:val="single" w:sz="4" w:space="0" w:color="C0C0C0"/>
              <w:right w:val="single" w:sz="4" w:space="0" w:color="C0C0C0"/>
            </w:tcBorders>
            <w:shd w:val="clear" w:color="000000" w:fill="FFFFCC"/>
            <w:vAlign w:val="center"/>
            <w:hideMark/>
          </w:tcPr>
          <w:p w14:paraId="3C992F2F"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62,84</w:t>
            </w:r>
          </w:p>
        </w:tc>
        <w:tc>
          <w:tcPr>
            <w:tcW w:w="1654" w:type="dxa"/>
            <w:tcBorders>
              <w:top w:val="single" w:sz="4" w:space="0" w:color="C0C0C0"/>
              <w:left w:val="nil"/>
              <w:bottom w:val="single" w:sz="4" w:space="0" w:color="C0C0C0"/>
              <w:right w:val="single" w:sz="4" w:space="0" w:color="C0C0C0"/>
            </w:tcBorders>
            <w:shd w:val="clear" w:color="000000" w:fill="FFFFCC"/>
            <w:vAlign w:val="center"/>
            <w:hideMark/>
          </w:tcPr>
          <w:p w14:paraId="5BB3F79D"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64,70</w:t>
            </w:r>
          </w:p>
        </w:tc>
        <w:tc>
          <w:tcPr>
            <w:tcW w:w="1695" w:type="dxa"/>
            <w:tcBorders>
              <w:top w:val="single" w:sz="4" w:space="0" w:color="C0C0C0"/>
              <w:left w:val="nil"/>
              <w:bottom w:val="single" w:sz="4" w:space="0" w:color="C0C0C0"/>
              <w:right w:val="single" w:sz="4" w:space="0" w:color="C0C0C0"/>
            </w:tcBorders>
            <w:shd w:val="clear" w:color="000000" w:fill="FFFFCC"/>
            <w:vAlign w:val="center"/>
            <w:hideMark/>
          </w:tcPr>
          <w:p w14:paraId="222F1E33"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0,00</w:t>
            </w:r>
          </w:p>
        </w:tc>
        <w:tc>
          <w:tcPr>
            <w:tcW w:w="1559" w:type="dxa"/>
            <w:tcBorders>
              <w:top w:val="single" w:sz="4" w:space="0" w:color="C0C0C0"/>
              <w:left w:val="nil"/>
              <w:bottom w:val="single" w:sz="4" w:space="0" w:color="C0C0C0"/>
              <w:right w:val="single" w:sz="4" w:space="0" w:color="C0C0C0"/>
            </w:tcBorders>
            <w:shd w:val="clear" w:color="000000" w:fill="FFFFCC"/>
            <w:vAlign w:val="center"/>
            <w:hideMark/>
          </w:tcPr>
          <w:p w14:paraId="04A64E0B"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6,37</w:t>
            </w:r>
          </w:p>
        </w:tc>
        <w:tc>
          <w:tcPr>
            <w:tcW w:w="1466" w:type="dxa"/>
            <w:tcBorders>
              <w:top w:val="single" w:sz="4" w:space="0" w:color="C0C0C0"/>
              <w:left w:val="nil"/>
              <w:bottom w:val="single" w:sz="4" w:space="0" w:color="C0C0C0"/>
              <w:right w:val="single" w:sz="4" w:space="0" w:color="C0C0C0"/>
            </w:tcBorders>
            <w:shd w:val="clear" w:color="000000" w:fill="D7EAD3"/>
            <w:vAlign w:val="center"/>
            <w:hideMark/>
          </w:tcPr>
          <w:p w14:paraId="7B0CA25B"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3,19</w:t>
            </w:r>
          </w:p>
        </w:tc>
        <w:tc>
          <w:tcPr>
            <w:tcW w:w="1505" w:type="dxa"/>
            <w:tcBorders>
              <w:top w:val="single" w:sz="4" w:space="0" w:color="C0C0C0"/>
              <w:left w:val="nil"/>
              <w:bottom w:val="single" w:sz="4" w:space="0" w:color="C0C0C0"/>
              <w:right w:val="single" w:sz="4" w:space="0" w:color="C0C0C0"/>
            </w:tcBorders>
            <w:shd w:val="clear" w:color="000000" w:fill="D7EAD3"/>
            <w:vAlign w:val="center"/>
            <w:hideMark/>
          </w:tcPr>
          <w:p w14:paraId="2EBD7D43"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3,19</w:t>
            </w:r>
          </w:p>
        </w:tc>
        <w:tc>
          <w:tcPr>
            <w:tcW w:w="1794" w:type="dxa"/>
            <w:tcBorders>
              <w:top w:val="single" w:sz="4" w:space="0" w:color="C0C0C0"/>
              <w:left w:val="nil"/>
              <w:bottom w:val="single" w:sz="4" w:space="0" w:color="C0C0C0"/>
              <w:right w:val="single" w:sz="4" w:space="0" w:color="C0C0C0"/>
            </w:tcBorders>
            <w:shd w:val="clear" w:color="000000" w:fill="FFFFCC"/>
            <w:vAlign w:val="center"/>
            <w:hideMark/>
          </w:tcPr>
          <w:p w14:paraId="367B4516" w14:textId="77777777" w:rsidR="009B64B3" w:rsidRPr="009B64B3" w:rsidRDefault="009B64B3" w:rsidP="009B64B3">
            <w:pPr>
              <w:rPr>
                <w:rFonts w:ascii="Tahoma" w:hAnsi="Tahoma" w:cs="Tahoma"/>
                <w:sz w:val="15"/>
                <w:szCs w:val="15"/>
                <w:lang w:eastAsia="ru-RU"/>
              </w:rPr>
            </w:pPr>
            <w:r w:rsidRPr="009B64B3">
              <w:rPr>
                <w:rFonts w:ascii="Tahoma" w:hAnsi="Tahoma" w:cs="Tahoma"/>
                <w:sz w:val="15"/>
                <w:szCs w:val="15"/>
                <w:lang w:eastAsia="ru-RU"/>
              </w:rPr>
              <w:t> </w:t>
            </w:r>
          </w:p>
        </w:tc>
      </w:tr>
      <w:tr w:rsidR="009B64B3" w:rsidRPr="009B64B3" w14:paraId="06A85E19" w14:textId="77777777" w:rsidTr="009B64B3">
        <w:trPr>
          <w:trHeight w:val="300"/>
          <w:jc w:val="center"/>
        </w:trPr>
        <w:tc>
          <w:tcPr>
            <w:tcW w:w="360" w:type="dxa"/>
            <w:tcBorders>
              <w:top w:val="nil"/>
              <w:left w:val="nil"/>
              <w:bottom w:val="nil"/>
              <w:right w:val="nil"/>
            </w:tcBorders>
            <w:shd w:val="clear" w:color="000000" w:fill="FFFF00"/>
            <w:noWrap/>
            <w:vAlign w:val="center"/>
            <w:hideMark/>
          </w:tcPr>
          <w:p w14:paraId="1A3C6FCD" w14:textId="77777777" w:rsidR="009B64B3" w:rsidRPr="009B64B3" w:rsidRDefault="009B64B3" w:rsidP="009B64B3">
            <w:pPr>
              <w:rPr>
                <w:rFonts w:ascii="Tahoma" w:hAnsi="Tahoma" w:cs="Tahoma"/>
                <w:b/>
                <w:bCs/>
                <w:color w:val="000000"/>
                <w:sz w:val="15"/>
                <w:szCs w:val="15"/>
                <w:lang w:eastAsia="ru-RU"/>
              </w:rPr>
            </w:pPr>
            <w:r w:rsidRPr="009B64B3">
              <w:rPr>
                <w:rFonts w:ascii="Tahoma" w:hAnsi="Tahoma" w:cs="Tahoma"/>
                <w:b/>
                <w:bCs/>
                <w:color w:val="000000"/>
                <w:sz w:val="15"/>
                <w:szCs w:val="15"/>
                <w:lang w:eastAsia="ru-RU"/>
              </w:rPr>
              <w:t>ОР</w:t>
            </w:r>
          </w:p>
        </w:tc>
        <w:tc>
          <w:tcPr>
            <w:tcW w:w="202" w:type="dxa"/>
            <w:tcBorders>
              <w:top w:val="nil"/>
              <w:left w:val="nil"/>
              <w:bottom w:val="nil"/>
              <w:right w:val="nil"/>
            </w:tcBorders>
            <w:shd w:val="clear" w:color="auto" w:fill="auto"/>
            <w:vAlign w:val="center"/>
            <w:hideMark/>
          </w:tcPr>
          <w:p w14:paraId="1B99D79A" w14:textId="77777777" w:rsidR="009B64B3" w:rsidRPr="009B64B3" w:rsidRDefault="009B64B3" w:rsidP="009B64B3">
            <w:pPr>
              <w:jc w:val="center"/>
              <w:rPr>
                <w:rFonts w:ascii="Wingdings 2" w:hAnsi="Wingdings 2" w:cs="Tahoma"/>
                <w:color w:val="5A5A5A"/>
                <w:sz w:val="15"/>
                <w:szCs w:val="15"/>
                <w:lang w:eastAsia="ru-RU"/>
              </w:rPr>
            </w:pPr>
            <w:r w:rsidRPr="009B64B3">
              <w:rPr>
                <w:rFonts w:ascii="Wingdings 2" w:hAnsi="Wingdings 2" w:cs="Tahoma"/>
                <w:color w:val="5A5A5A"/>
                <w:sz w:val="15"/>
                <w:szCs w:val="15"/>
                <w:lang w:eastAsia="ru-RU"/>
              </w:rPr>
              <w:t></w:t>
            </w:r>
          </w:p>
        </w:tc>
        <w:tc>
          <w:tcPr>
            <w:tcW w:w="759" w:type="dxa"/>
            <w:tcBorders>
              <w:top w:val="nil"/>
              <w:left w:val="single" w:sz="4" w:space="0" w:color="C0C0C0"/>
              <w:bottom w:val="single" w:sz="4" w:space="0" w:color="C0C0C0"/>
              <w:right w:val="single" w:sz="4" w:space="0" w:color="C0C0C0"/>
            </w:tcBorders>
            <w:shd w:val="clear" w:color="auto" w:fill="auto"/>
            <w:vAlign w:val="center"/>
            <w:hideMark/>
          </w:tcPr>
          <w:p w14:paraId="77F0F766"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3.11.3.2</w:t>
            </w:r>
          </w:p>
        </w:tc>
        <w:tc>
          <w:tcPr>
            <w:tcW w:w="5803" w:type="dxa"/>
            <w:tcBorders>
              <w:top w:val="nil"/>
              <w:left w:val="nil"/>
              <w:bottom w:val="single" w:sz="4" w:space="0" w:color="C0C0C0"/>
              <w:right w:val="single" w:sz="4" w:space="0" w:color="C0C0C0"/>
            </w:tcBorders>
            <w:shd w:val="clear" w:color="000000" w:fill="E3FAFD"/>
            <w:vAlign w:val="center"/>
            <w:hideMark/>
          </w:tcPr>
          <w:p w14:paraId="724FF6B1" w14:textId="77777777" w:rsidR="009B64B3" w:rsidRPr="009B64B3" w:rsidRDefault="009B64B3" w:rsidP="009B64B3">
            <w:pPr>
              <w:ind w:firstLineChars="300" w:firstLine="450"/>
              <w:rPr>
                <w:rFonts w:ascii="Tahoma" w:hAnsi="Tahoma" w:cs="Tahoma"/>
                <w:sz w:val="15"/>
                <w:szCs w:val="15"/>
                <w:lang w:eastAsia="ru-RU"/>
              </w:rPr>
            </w:pPr>
            <w:r w:rsidRPr="009B64B3">
              <w:rPr>
                <w:rFonts w:ascii="Tahoma" w:hAnsi="Tahoma" w:cs="Tahoma"/>
                <w:sz w:val="15"/>
                <w:szCs w:val="15"/>
                <w:lang w:eastAsia="ru-RU"/>
              </w:rPr>
              <w:t>отопление водонапорной башни</w:t>
            </w:r>
          </w:p>
        </w:tc>
        <w:tc>
          <w:tcPr>
            <w:tcW w:w="1129" w:type="dxa"/>
            <w:tcBorders>
              <w:top w:val="nil"/>
              <w:left w:val="nil"/>
              <w:bottom w:val="single" w:sz="4" w:space="0" w:color="C0C0C0"/>
              <w:right w:val="single" w:sz="4" w:space="0" w:color="C0C0C0"/>
            </w:tcBorders>
            <w:shd w:val="clear" w:color="auto" w:fill="auto"/>
            <w:vAlign w:val="center"/>
            <w:hideMark/>
          </w:tcPr>
          <w:p w14:paraId="00B7E136"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тыс руб</w:t>
            </w:r>
          </w:p>
        </w:tc>
        <w:tc>
          <w:tcPr>
            <w:tcW w:w="1792" w:type="dxa"/>
            <w:tcBorders>
              <w:top w:val="nil"/>
              <w:left w:val="nil"/>
              <w:bottom w:val="single" w:sz="4" w:space="0" w:color="C0C0C0"/>
              <w:right w:val="single" w:sz="4" w:space="0" w:color="C0C0C0"/>
            </w:tcBorders>
            <w:shd w:val="clear" w:color="000000" w:fill="FFFFCC"/>
            <w:vAlign w:val="center"/>
            <w:hideMark/>
          </w:tcPr>
          <w:p w14:paraId="2947804D"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 </w:t>
            </w:r>
          </w:p>
        </w:tc>
        <w:tc>
          <w:tcPr>
            <w:tcW w:w="1532" w:type="dxa"/>
            <w:tcBorders>
              <w:top w:val="nil"/>
              <w:left w:val="nil"/>
              <w:bottom w:val="single" w:sz="4" w:space="0" w:color="C0C0C0"/>
              <w:right w:val="single" w:sz="4" w:space="0" w:color="C0C0C0"/>
            </w:tcBorders>
            <w:shd w:val="clear" w:color="000000" w:fill="FFFFCC"/>
            <w:vAlign w:val="center"/>
            <w:hideMark/>
          </w:tcPr>
          <w:p w14:paraId="3711DFD8"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49,43</w:t>
            </w:r>
          </w:p>
        </w:tc>
        <w:tc>
          <w:tcPr>
            <w:tcW w:w="1770" w:type="dxa"/>
            <w:tcBorders>
              <w:top w:val="nil"/>
              <w:left w:val="nil"/>
              <w:bottom w:val="single" w:sz="4" w:space="0" w:color="C0C0C0"/>
              <w:right w:val="single" w:sz="4" w:space="0" w:color="C0C0C0"/>
            </w:tcBorders>
            <w:shd w:val="clear" w:color="000000" w:fill="FFFFCC"/>
            <w:vAlign w:val="center"/>
            <w:hideMark/>
          </w:tcPr>
          <w:p w14:paraId="43C52697"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 </w:t>
            </w:r>
          </w:p>
        </w:tc>
        <w:tc>
          <w:tcPr>
            <w:tcW w:w="1654" w:type="dxa"/>
            <w:tcBorders>
              <w:top w:val="nil"/>
              <w:left w:val="nil"/>
              <w:bottom w:val="single" w:sz="4" w:space="0" w:color="C0C0C0"/>
              <w:right w:val="single" w:sz="4" w:space="0" w:color="C0C0C0"/>
            </w:tcBorders>
            <w:shd w:val="clear" w:color="000000" w:fill="FFFFCC"/>
            <w:vAlign w:val="center"/>
            <w:hideMark/>
          </w:tcPr>
          <w:p w14:paraId="7D664B2A"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 </w:t>
            </w:r>
          </w:p>
        </w:tc>
        <w:tc>
          <w:tcPr>
            <w:tcW w:w="1695" w:type="dxa"/>
            <w:tcBorders>
              <w:top w:val="nil"/>
              <w:left w:val="nil"/>
              <w:bottom w:val="single" w:sz="4" w:space="0" w:color="C0C0C0"/>
              <w:right w:val="single" w:sz="4" w:space="0" w:color="C0C0C0"/>
            </w:tcBorders>
            <w:shd w:val="clear" w:color="000000" w:fill="FFFFCC"/>
            <w:vAlign w:val="center"/>
            <w:hideMark/>
          </w:tcPr>
          <w:p w14:paraId="585E8211"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 </w:t>
            </w:r>
          </w:p>
        </w:tc>
        <w:tc>
          <w:tcPr>
            <w:tcW w:w="1559" w:type="dxa"/>
            <w:tcBorders>
              <w:top w:val="nil"/>
              <w:left w:val="nil"/>
              <w:bottom w:val="single" w:sz="4" w:space="0" w:color="C0C0C0"/>
              <w:right w:val="single" w:sz="4" w:space="0" w:color="C0C0C0"/>
            </w:tcBorders>
            <w:shd w:val="clear" w:color="000000" w:fill="FFFFCC"/>
            <w:vAlign w:val="center"/>
            <w:hideMark/>
          </w:tcPr>
          <w:p w14:paraId="3CB0B119"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 </w:t>
            </w:r>
          </w:p>
        </w:tc>
        <w:tc>
          <w:tcPr>
            <w:tcW w:w="1466" w:type="dxa"/>
            <w:tcBorders>
              <w:top w:val="nil"/>
              <w:left w:val="nil"/>
              <w:bottom w:val="single" w:sz="4" w:space="0" w:color="C0C0C0"/>
              <w:right w:val="single" w:sz="4" w:space="0" w:color="C0C0C0"/>
            </w:tcBorders>
            <w:shd w:val="clear" w:color="000000" w:fill="D7EAD3"/>
            <w:vAlign w:val="center"/>
            <w:hideMark/>
          </w:tcPr>
          <w:p w14:paraId="6186EDA3"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0,00</w:t>
            </w:r>
          </w:p>
        </w:tc>
        <w:tc>
          <w:tcPr>
            <w:tcW w:w="1505" w:type="dxa"/>
            <w:tcBorders>
              <w:top w:val="nil"/>
              <w:left w:val="nil"/>
              <w:bottom w:val="single" w:sz="4" w:space="0" w:color="C0C0C0"/>
              <w:right w:val="single" w:sz="4" w:space="0" w:color="C0C0C0"/>
            </w:tcBorders>
            <w:shd w:val="clear" w:color="000000" w:fill="D7EAD3"/>
            <w:vAlign w:val="center"/>
            <w:hideMark/>
          </w:tcPr>
          <w:p w14:paraId="10577317"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0,00</w:t>
            </w:r>
          </w:p>
        </w:tc>
        <w:tc>
          <w:tcPr>
            <w:tcW w:w="1794" w:type="dxa"/>
            <w:tcBorders>
              <w:top w:val="nil"/>
              <w:left w:val="nil"/>
              <w:bottom w:val="single" w:sz="4" w:space="0" w:color="C0C0C0"/>
              <w:right w:val="single" w:sz="4" w:space="0" w:color="C0C0C0"/>
            </w:tcBorders>
            <w:shd w:val="clear" w:color="000000" w:fill="FFFFCC"/>
            <w:vAlign w:val="center"/>
            <w:hideMark/>
          </w:tcPr>
          <w:p w14:paraId="05E6E9EA" w14:textId="77777777" w:rsidR="009B64B3" w:rsidRPr="009B64B3" w:rsidRDefault="009B64B3" w:rsidP="009B64B3">
            <w:pPr>
              <w:rPr>
                <w:rFonts w:ascii="Tahoma" w:hAnsi="Tahoma" w:cs="Tahoma"/>
                <w:sz w:val="15"/>
                <w:szCs w:val="15"/>
                <w:lang w:eastAsia="ru-RU"/>
              </w:rPr>
            </w:pPr>
            <w:r w:rsidRPr="009B64B3">
              <w:rPr>
                <w:rFonts w:ascii="Tahoma" w:hAnsi="Tahoma" w:cs="Tahoma"/>
                <w:sz w:val="15"/>
                <w:szCs w:val="15"/>
                <w:lang w:eastAsia="ru-RU"/>
              </w:rPr>
              <w:t> </w:t>
            </w:r>
          </w:p>
        </w:tc>
      </w:tr>
      <w:tr w:rsidR="009B64B3" w:rsidRPr="009B64B3" w14:paraId="1CCF4C14" w14:textId="77777777" w:rsidTr="009B64B3">
        <w:trPr>
          <w:trHeight w:val="300"/>
          <w:jc w:val="center"/>
        </w:trPr>
        <w:tc>
          <w:tcPr>
            <w:tcW w:w="360" w:type="dxa"/>
            <w:tcBorders>
              <w:top w:val="nil"/>
              <w:left w:val="nil"/>
              <w:bottom w:val="nil"/>
              <w:right w:val="nil"/>
            </w:tcBorders>
            <w:shd w:val="clear" w:color="000000" w:fill="FFFF00"/>
            <w:noWrap/>
            <w:vAlign w:val="center"/>
            <w:hideMark/>
          </w:tcPr>
          <w:p w14:paraId="042E9F61" w14:textId="77777777" w:rsidR="009B64B3" w:rsidRPr="009B64B3" w:rsidRDefault="009B64B3" w:rsidP="009B64B3">
            <w:pPr>
              <w:rPr>
                <w:rFonts w:ascii="Tahoma" w:hAnsi="Tahoma" w:cs="Tahoma"/>
                <w:b/>
                <w:bCs/>
                <w:color w:val="000000"/>
                <w:sz w:val="15"/>
                <w:szCs w:val="15"/>
                <w:lang w:eastAsia="ru-RU"/>
              </w:rPr>
            </w:pPr>
            <w:r w:rsidRPr="009B64B3">
              <w:rPr>
                <w:rFonts w:ascii="Tahoma" w:hAnsi="Tahoma" w:cs="Tahoma"/>
                <w:b/>
                <w:bCs/>
                <w:color w:val="000000"/>
                <w:sz w:val="15"/>
                <w:szCs w:val="15"/>
                <w:lang w:eastAsia="ru-RU"/>
              </w:rPr>
              <w:t>ОР</w:t>
            </w:r>
          </w:p>
        </w:tc>
        <w:tc>
          <w:tcPr>
            <w:tcW w:w="202" w:type="dxa"/>
            <w:tcBorders>
              <w:top w:val="nil"/>
              <w:left w:val="nil"/>
              <w:bottom w:val="nil"/>
              <w:right w:val="nil"/>
            </w:tcBorders>
            <w:shd w:val="clear" w:color="auto" w:fill="auto"/>
            <w:vAlign w:val="center"/>
            <w:hideMark/>
          </w:tcPr>
          <w:p w14:paraId="0BA50BDB" w14:textId="77777777" w:rsidR="009B64B3" w:rsidRPr="009B64B3" w:rsidRDefault="009B64B3" w:rsidP="009B64B3">
            <w:pPr>
              <w:jc w:val="center"/>
              <w:rPr>
                <w:rFonts w:ascii="Wingdings 2" w:hAnsi="Wingdings 2" w:cs="Tahoma"/>
                <w:color w:val="5A5A5A"/>
                <w:sz w:val="15"/>
                <w:szCs w:val="15"/>
                <w:lang w:eastAsia="ru-RU"/>
              </w:rPr>
            </w:pPr>
            <w:r w:rsidRPr="009B64B3">
              <w:rPr>
                <w:rFonts w:ascii="Wingdings 2" w:hAnsi="Wingdings 2" w:cs="Tahoma"/>
                <w:color w:val="5A5A5A"/>
                <w:sz w:val="15"/>
                <w:szCs w:val="15"/>
                <w:lang w:eastAsia="ru-RU"/>
              </w:rPr>
              <w:t></w:t>
            </w:r>
          </w:p>
        </w:tc>
        <w:tc>
          <w:tcPr>
            <w:tcW w:w="759" w:type="dxa"/>
            <w:tcBorders>
              <w:top w:val="nil"/>
              <w:left w:val="single" w:sz="4" w:space="0" w:color="C0C0C0"/>
              <w:bottom w:val="single" w:sz="4" w:space="0" w:color="C0C0C0"/>
              <w:right w:val="single" w:sz="4" w:space="0" w:color="C0C0C0"/>
            </w:tcBorders>
            <w:shd w:val="clear" w:color="auto" w:fill="auto"/>
            <w:vAlign w:val="center"/>
            <w:hideMark/>
          </w:tcPr>
          <w:p w14:paraId="55C48C33"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3.11.3.3</w:t>
            </w:r>
          </w:p>
        </w:tc>
        <w:tc>
          <w:tcPr>
            <w:tcW w:w="5803" w:type="dxa"/>
            <w:tcBorders>
              <w:top w:val="nil"/>
              <w:left w:val="nil"/>
              <w:bottom w:val="single" w:sz="4" w:space="0" w:color="C0C0C0"/>
              <w:right w:val="single" w:sz="4" w:space="0" w:color="C0C0C0"/>
            </w:tcBorders>
            <w:shd w:val="clear" w:color="000000" w:fill="E3FAFD"/>
            <w:vAlign w:val="center"/>
            <w:hideMark/>
          </w:tcPr>
          <w:p w14:paraId="704370D8" w14:textId="77777777" w:rsidR="009B64B3" w:rsidRPr="009B64B3" w:rsidRDefault="009B64B3" w:rsidP="009B64B3">
            <w:pPr>
              <w:ind w:firstLineChars="300" w:firstLine="450"/>
              <w:rPr>
                <w:rFonts w:ascii="Tahoma" w:hAnsi="Tahoma" w:cs="Tahoma"/>
                <w:sz w:val="15"/>
                <w:szCs w:val="15"/>
                <w:lang w:eastAsia="ru-RU"/>
              </w:rPr>
            </w:pPr>
            <w:r w:rsidRPr="009B64B3">
              <w:rPr>
                <w:rFonts w:ascii="Tahoma" w:hAnsi="Tahoma" w:cs="Tahoma"/>
                <w:sz w:val="15"/>
                <w:szCs w:val="15"/>
                <w:lang w:eastAsia="ru-RU"/>
              </w:rPr>
              <w:t xml:space="preserve">подготовка кадров </w:t>
            </w:r>
          </w:p>
        </w:tc>
        <w:tc>
          <w:tcPr>
            <w:tcW w:w="1129" w:type="dxa"/>
            <w:tcBorders>
              <w:top w:val="nil"/>
              <w:left w:val="nil"/>
              <w:bottom w:val="single" w:sz="4" w:space="0" w:color="C0C0C0"/>
              <w:right w:val="single" w:sz="4" w:space="0" w:color="C0C0C0"/>
            </w:tcBorders>
            <w:shd w:val="clear" w:color="auto" w:fill="auto"/>
            <w:vAlign w:val="center"/>
            <w:hideMark/>
          </w:tcPr>
          <w:p w14:paraId="664CF305"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тыс руб</w:t>
            </w:r>
          </w:p>
        </w:tc>
        <w:tc>
          <w:tcPr>
            <w:tcW w:w="1792" w:type="dxa"/>
            <w:tcBorders>
              <w:top w:val="nil"/>
              <w:left w:val="nil"/>
              <w:bottom w:val="single" w:sz="4" w:space="0" w:color="C0C0C0"/>
              <w:right w:val="single" w:sz="4" w:space="0" w:color="C0C0C0"/>
            </w:tcBorders>
            <w:shd w:val="clear" w:color="000000" w:fill="FFFFCC"/>
            <w:vAlign w:val="center"/>
            <w:hideMark/>
          </w:tcPr>
          <w:p w14:paraId="3113FE07"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 </w:t>
            </w:r>
          </w:p>
        </w:tc>
        <w:tc>
          <w:tcPr>
            <w:tcW w:w="1532" w:type="dxa"/>
            <w:tcBorders>
              <w:top w:val="nil"/>
              <w:left w:val="nil"/>
              <w:bottom w:val="single" w:sz="4" w:space="0" w:color="C0C0C0"/>
              <w:right w:val="single" w:sz="4" w:space="0" w:color="C0C0C0"/>
            </w:tcBorders>
            <w:shd w:val="clear" w:color="000000" w:fill="FFFFCC"/>
            <w:vAlign w:val="center"/>
            <w:hideMark/>
          </w:tcPr>
          <w:p w14:paraId="67052C01"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294,24</w:t>
            </w:r>
          </w:p>
        </w:tc>
        <w:tc>
          <w:tcPr>
            <w:tcW w:w="1770" w:type="dxa"/>
            <w:tcBorders>
              <w:top w:val="nil"/>
              <w:left w:val="nil"/>
              <w:bottom w:val="single" w:sz="4" w:space="0" w:color="C0C0C0"/>
              <w:right w:val="single" w:sz="4" w:space="0" w:color="C0C0C0"/>
            </w:tcBorders>
            <w:shd w:val="clear" w:color="000000" w:fill="FFFFCC"/>
            <w:vAlign w:val="center"/>
            <w:hideMark/>
          </w:tcPr>
          <w:p w14:paraId="4C761DEB"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 </w:t>
            </w:r>
          </w:p>
        </w:tc>
        <w:tc>
          <w:tcPr>
            <w:tcW w:w="1654" w:type="dxa"/>
            <w:tcBorders>
              <w:top w:val="nil"/>
              <w:left w:val="nil"/>
              <w:bottom w:val="single" w:sz="4" w:space="0" w:color="C0C0C0"/>
              <w:right w:val="single" w:sz="4" w:space="0" w:color="C0C0C0"/>
            </w:tcBorders>
            <w:shd w:val="clear" w:color="000000" w:fill="FFFFCC"/>
            <w:vAlign w:val="center"/>
            <w:hideMark/>
          </w:tcPr>
          <w:p w14:paraId="6A66AE5D"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 </w:t>
            </w:r>
          </w:p>
        </w:tc>
        <w:tc>
          <w:tcPr>
            <w:tcW w:w="1695" w:type="dxa"/>
            <w:tcBorders>
              <w:top w:val="nil"/>
              <w:left w:val="nil"/>
              <w:bottom w:val="single" w:sz="4" w:space="0" w:color="C0C0C0"/>
              <w:right w:val="single" w:sz="4" w:space="0" w:color="C0C0C0"/>
            </w:tcBorders>
            <w:shd w:val="clear" w:color="000000" w:fill="FFFFCC"/>
            <w:vAlign w:val="center"/>
            <w:hideMark/>
          </w:tcPr>
          <w:p w14:paraId="003C1881"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 </w:t>
            </w:r>
          </w:p>
        </w:tc>
        <w:tc>
          <w:tcPr>
            <w:tcW w:w="1559" w:type="dxa"/>
            <w:tcBorders>
              <w:top w:val="nil"/>
              <w:left w:val="nil"/>
              <w:bottom w:val="single" w:sz="4" w:space="0" w:color="C0C0C0"/>
              <w:right w:val="single" w:sz="4" w:space="0" w:color="C0C0C0"/>
            </w:tcBorders>
            <w:shd w:val="clear" w:color="000000" w:fill="FFFFCC"/>
            <w:vAlign w:val="center"/>
            <w:hideMark/>
          </w:tcPr>
          <w:p w14:paraId="1C84C3DD"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 </w:t>
            </w:r>
          </w:p>
        </w:tc>
        <w:tc>
          <w:tcPr>
            <w:tcW w:w="1466" w:type="dxa"/>
            <w:tcBorders>
              <w:top w:val="nil"/>
              <w:left w:val="nil"/>
              <w:bottom w:val="single" w:sz="4" w:space="0" w:color="C0C0C0"/>
              <w:right w:val="single" w:sz="4" w:space="0" w:color="C0C0C0"/>
            </w:tcBorders>
            <w:shd w:val="clear" w:color="000000" w:fill="D7EAD3"/>
            <w:vAlign w:val="center"/>
            <w:hideMark/>
          </w:tcPr>
          <w:p w14:paraId="2C5AB534"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0,00</w:t>
            </w:r>
          </w:p>
        </w:tc>
        <w:tc>
          <w:tcPr>
            <w:tcW w:w="1505" w:type="dxa"/>
            <w:tcBorders>
              <w:top w:val="nil"/>
              <w:left w:val="nil"/>
              <w:bottom w:val="single" w:sz="4" w:space="0" w:color="C0C0C0"/>
              <w:right w:val="single" w:sz="4" w:space="0" w:color="C0C0C0"/>
            </w:tcBorders>
            <w:shd w:val="clear" w:color="000000" w:fill="D7EAD3"/>
            <w:vAlign w:val="center"/>
            <w:hideMark/>
          </w:tcPr>
          <w:p w14:paraId="2EE64B6E"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0,00</w:t>
            </w:r>
          </w:p>
        </w:tc>
        <w:tc>
          <w:tcPr>
            <w:tcW w:w="1794" w:type="dxa"/>
            <w:tcBorders>
              <w:top w:val="nil"/>
              <w:left w:val="nil"/>
              <w:bottom w:val="single" w:sz="4" w:space="0" w:color="C0C0C0"/>
              <w:right w:val="single" w:sz="4" w:space="0" w:color="C0C0C0"/>
            </w:tcBorders>
            <w:shd w:val="clear" w:color="000000" w:fill="FFFFCC"/>
            <w:vAlign w:val="center"/>
            <w:hideMark/>
          </w:tcPr>
          <w:p w14:paraId="53E895FF" w14:textId="77777777" w:rsidR="009B64B3" w:rsidRPr="009B64B3" w:rsidRDefault="009B64B3" w:rsidP="009B64B3">
            <w:pPr>
              <w:rPr>
                <w:rFonts w:ascii="Tahoma" w:hAnsi="Tahoma" w:cs="Tahoma"/>
                <w:sz w:val="15"/>
                <w:szCs w:val="15"/>
                <w:lang w:eastAsia="ru-RU"/>
              </w:rPr>
            </w:pPr>
            <w:r w:rsidRPr="009B64B3">
              <w:rPr>
                <w:rFonts w:ascii="Tahoma" w:hAnsi="Tahoma" w:cs="Tahoma"/>
                <w:sz w:val="15"/>
                <w:szCs w:val="15"/>
                <w:lang w:eastAsia="ru-RU"/>
              </w:rPr>
              <w:t> </w:t>
            </w:r>
          </w:p>
        </w:tc>
      </w:tr>
      <w:tr w:rsidR="009B64B3" w:rsidRPr="009B64B3" w14:paraId="317B64AC" w14:textId="77777777" w:rsidTr="009B64B3">
        <w:trPr>
          <w:trHeight w:val="300"/>
          <w:jc w:val="center"/>
        </w:trPr>
        <w:tc>
          <w:tcPr>
            <w:tcW w:w="360" w:type="dxa"/>
            <w:tcBorders>
              <w:top w:val="nil"/>
              <w:left w:val="nil"/>
              <w:bottom w:val="nil"/>
              <w:right w:val="nil"/>
            </w:tcBorders>
            <w:shd w:val="clear" w:color="000000" w:fill="FFFF00"/>
            <w:noWrap/>
            <w:vAlign w:val="center"/>
            <w:hideMark/>
          </w:tcPr>
          <w:p w14:paraId="57A65915" w14:textId="77777777" w:rsidR="009B64B3" w:rsidRPr="009B64B3" w:rsidRDefault="009B64B3" w:rsidP="009B64B3">
            <w:pPr>
              <w:rPr>
                <w:rFonts w:ascii="Tahoma" w:hAnsi="Tahoma" w:cs="Tahoma"/>
                <w:b/>
                <w:bCs/>
                <w:color w:val="000000"/>
                <w:sz w:val="15"/>
                <w:szCs w:val="15"/>
                <w:lang w:eastAsia="ru-RU"/>
              </w:rPr>
            </w:pPr>
            <w:r w:rsidRPr="009B64B3">
              <w:rPr>
                <w:rFonts w:ascii="Tahoma" w:hAnsi="Tahoma" w:cs="Tahoma"/>
                <w:b/>
                <w:bCs/>
                <w:color w:val="000000"/>
                <w:sz w:val="15"/>
                <w:szCs w:val="15"/>
                <w:lang w:eastAsia="ru-RU"/>
              </w:rPr>
              <w:t>ОР</w:t>
            </w:r>
          </w:p>
        </w:tc>
        <w:tc>
          <w:tcPr>
            <w:tcW w:w="202" w:type="dxa"/>
            <w:tcBorders>
              <w:top w:val="nil"/>
              <w:left w:val="nil"/>
              <w:bottom w:val="nil"/>
              <w:right w:val="nil"/>
            </w:tcBorders>
            <w:shd w:val="clear" w:color="auto" w:fill="auto"/>
            <w:vAlign w:val="center"/>
            <w:hideMark/>
          </w:tcPr>
          <w:p w14:paraId="23B44EDA" w14:textId="77777777" w:rsidR="009B64B3" w:rsidRPr="009B64B3" w:rsidRDefault="009B64B3" w:rsidP="009B64B3">
            <w:pPr>
              <w:jc w:val="center"/>
              <w:rPr>
                <w:rFonts w:ascii="Wingdings 2" w:hAnsi="Wingdings 2" w:cs="Tahoma"/>
                <w:color w:val="5A5A5A"/>
                <w:sz w:val="15"/>
                <w:szCs w:val="15"/>
                <w:lang w:eastAsia="ru-RU"/>
              </w:rPr>
            </w:pPr>
            <w:r w:rsidRPr="009B64B3">
              <w:rPr>
                <w:rFonts w:ascii="Wingdings 2" w:hAnsi="Wingdings 2" w:cs="Tahoma"/>
                <w:color w:val="5A5A5A"/>
                <w:sz w:val="15"/>
                <w:szCs w:val="15"/>
                <w:lang w:eastAsia="ru-RU"/>
              </w:rPr>
              <w:t></w:t>
            </w:r>
          </w:p>
        </w:tc>
        <w:tc>
          <w:tcPr>
            <w:tcW w:w="759" w:type="dxa"/>
            <w:tcBorders>
              <w:top w:val="nil"/>
              <w:left w:val="single" w:sz="4" w:space="0" w:color="C0C0C0"/>
              <w:bottom w:val="single" w:sz="4" w:space="0" w:color="C0C0C0"/>
              <w:right w:val="single" w:sz="4" w:space="0" w:color="C0C0C0"/>
            </w:tcBorders>
            <w:shd w:val="clear" w:color="auto" w:fill="auto"/>
            <w:vAlign w:val="center"/>
            <w:hideMark/>
          </w:tcPr>
          <w:p w14:paraId="5741BAF7"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3.11.3.4</w:t>
            </w:r>
          </w:p>
        </w:tc>
        <w:tc>
          <w:tcPr>
            <w:tcW w:w="5803" w:type="dxa"/>
            <w:tcBorders>
              <w:top w:val="nil"/>
              <w:left w:val="nil"/>
              <w:bottom w:val="single" w:sz="4" w:space="0" w:color="C0C0C0"/>
              <w:right w:val="single" w:sz="4" w:space="0" w:color="C0C0C0"/>
            </w:tcBorders>
            <w:shd w:val="clear" w:color="000000" w:fill="E3FAFD"/>
            <w:vAlign w:val="center"/>
            <w:hideMark/>
          </w:tcPr>
          <w:p w14:paraId="0FAE714C" w14:textId="77777777" w:rsidR="009B64B3" w:rsidRPr="009B64B3" w:rsidRDefault="009B64B3" w:rsidP="009B64B3">
            <w:pPr>
              <w:ind w:firstLineChars="300" w:firstLine="450"/>
              <w:rPr>
                <w:rFonts w:ascii="Tahoma" w:hAnsi="Tahoma" w:cs="Tahoma"/>
                <w:sz w:val="15"/>
                <w:szCs w:val="15"/>
                <w:lang w:eastAsia="ru-RU"/>
              </w:rPr>
            </w:pPr>
            <w:r w:rsidRPr="009B64B3">
              <w:rPr>
                <w:rFonts w:ascii="Tahoma" w:hAnsi="Tahoma" w:cs="Tahoma"/>
                <w:sz w:val="15"/>
                <w:szCs w:val="15"/>
                <w:lang w:eastAsia="ru-RU"/>
              </w:rPr>
              <w:t>охрана труда (спецодежда)</w:t>
            </w:r>
          </w:p>
        </w:tc>
        <w:tc>
          <w:tcPr>
            <w:tcW w:w="1129" w:type="dxa"/>
            <w:tcBorders>
              <w:top w:val="nil"/>
              <w:left w:val="nil"/>
              <w:bottom w:val="single" w:sz="4" w:space="0" w:color="C0C0C0"/>
              <w:right w:val="single" w:sz="4" w:space="0" w:color="C0C0C0"/>
            </w:tcBorders>
            <w:shd w:val="clear" w:color="auto" w:fill="auto"/>
            <w:vAlign w:val="center"/>
            <w:hideMark/>
          </w:tcPr>
          <w:p w14:paraId="323D22BD"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тыс руб</w:t>
            </w:r>
          </w:p>
        </w:tc>
        <w:tc>
          <w:tcPr>
            <w:tcW w:w="1792" w:type="dxa"/>
            <w:tcBorders>
              <w:top w:val="nil"/>
              <w:left w:val="nil"/>
              <w:bottom w:val="single" w:sz="4" w:space="0" w:color="C0C0C0"/>
              <w:right w:val="single" w:sz="4" w:space="0" w:color="C0C0C0"/>
            </w:tcBorders>
            <w:shd w:val="clear" w:color="000000" w:fill="FFFFCC"/>
            <w:vAlign w:val="center"/>
            <w:hideMark/>
          </w:tcPr>
          <w:p w14:paraId="6E6A73FD"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 </w:t>
            </w:r>
          </w:p>
        </w:tc>
        <w:tc>
          <w:tcPr>
            <w:tcW w:w="1532" w:type="dxa"/>
            <w:tcBorders>
              <w:top w:val="nil"/>
              <w:left w:val="nil"/>
              <w:bottom w:val="single" w:sz="4" w:space="0" w:color="C0C0C0"/>
              <w:right w:val="single" w:sz="4" w:space="0" w:color="C0C0C0"/>
            </w:tcBorders>
            <w:shd w:val="clear" w:color="000000" w:fill="FFFFCC"/>
            <w:vAlign w:val="center"/>
            <w:hideMark/>
          </w:tcPr>
          <w:p w14:paraId="04F0AE1F"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5,47</w:t>
            </w:r>
          </w:p>
        </w:tc>
        <w:tc>
          <w:tcPr>
            <w:tcW w:w="1770" w:type="dxa"/>
            <w:tcBorders>
              <w:top w:val="nil"/>
              <w:left w:val="nil"/>
              <w:bottom w:val="single" w:sz="4" w:space="0" w:color="C0C0C0"/>
              <w:right w:val="single" w:sz="4" w:space="0" w:color="C0C0C0"/>
            </w:tcBorders>
            <w:shd w:val="clear" w:color="000000" w:fill="FFFFCC"/>
            <w:vAlign w:val="center"/>
            <w:hideMark/>
          </w:tcPr>
          <w:p w14:paraId="20547C75"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 </w:t>
            </w:r>
          </w:p>
        </w:tc>
        <w:tc>
          <w:tcPr>
            <w:tcW w:w="1654" w:type="dxa"/>
            <w:tcBorders>
              <w:top w:val="nil"/>
              <w:left w:val="nil"/>
              <w:bottom w:val="single" w:sz="4" w:space="0" w:color="C0C0C0"/>
              <w:right w:val="single" w:sz="4" w:space="0" w:color="C0C0C0"/>
            </w:tcBorders>
            <w:shd w:val="clear" w:color="000000" w:fill="FFFFCC"/>
            <w:vAlign w:val="center"/>
            <w:hideMark/>
          </w:tcPr>
          <w:p w14:paraId="643759E3"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 </w:t>
            </w:r>
          </w:p>
        </w:tc>
        <w:tc>
          <w:tcPr>
            <w:tcW w:w="1695" w:type="dxa"/>
            <w:tcBorders>
              <w:top w:val="nil"/>
              <w:left w:val="nil"/>
              <w:bottom w:val="single" w:sz="4" w:space="0" w:color="C0C0C0"/>
              <w:right w:val="single" w:sz="4" w:space="0" w:color="C0C0C0"/>
            </w:tcBorders>
            <w:shd w:val="clear" w:color="000000" w:fill="FFFFCC"/>
            <w:vAlign w:val="center"/>
            <w:hideMark/>
          </w:tcPr>
          <w:p w14:paraId="3A803AF2"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 </w:t>
            </w:r>
          </w:p>
        </w:tc>
        <w:tc>
          <w:tcPr>
            <w:tcW w:w="1559" w:type="dxa"/>
            <w:tcBorders>
              <w:top w:val="nil"/>
              <w:left w:val="nil"/>
              <w:bottom w:val="single" w:sz="4" w:space="0" w:color="C0C0C0"/>
              <w:right w:val="single" w:sz="4" w:space="0" w:color="C0C0C0"/>
            </w:tcBorders>
            <w:shd w:val="clear" w:color="000000" w:fill="FFFFCC"/>
            <w:vAlign w:val="center"/>
            <w:hideMark/>
          </w:tcPr>
          <w:p w14:paraId="64623BD1"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 </w:t>
            </w:r>
          </w:p>
        </w:tc>
        <w:tc>
          <w:tcPr>
            <w:tcW w:w="1466" w:type="dxa"/>
            <w:tcBorders>
              <w:top w:val="nil"/>
              <w:left w:val="nil"/>
              <w:bottom w:val="single" w:sz="4" w:space="0" w:color="C0C0C0"/>
              <w:right w:val="single" w:sz="4" w:space="0" w:color="C0C0C0"/>
            </w:tcBorders>
            <w:shd w:val="clear" w:color="000000" w:fill="D7EAD3"/>
            <w:vAlign w:val="center"/>
            <w:hideMark/>
          </w:tcPr>
          <w:p w14:paraId="279D9BF7"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0,00</w:t>
            </w:r>
          </w:p>
        </w:tc>
        <w:tc>
          <w:tcPr>
            <w:tcW w:w="1505" w:type="dxa"/>
            <w:tcBorders>
              <w:top w:val="nil"/>
              <w:left w:val="nil"/>
              <w:bottom w:val="single" w:sz="4" w:space="0" w:color="C0C0C0"/>
              <w:right w:val="single" w:sz="4" w:space="0" w:color="C0C0C0"/>
            </w:tcBorders>
            <w:shd w:val="clear" w:color="000000" w:fill="D7EAD3"/>
            <w:vAlign w:val="center"/>
            <w:hideMark/>
          </w:tcPr>
          <w:p w14:paraId="647520CE"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0,00</w:t>
            </w:r>
          </w:p>
        </w:tc>
        <w:tc>
          <w:tcPr>
            <w:tcW w:w="1794" w:type="dxa"/>
            <w:tcBorders>
              <w:top w:val="nil"/>
              <w:left w:val="nil"/>
              <w:bottom w:val="single" w:sz="4" w:space="0" w:color="C0C0C0"/>
              <w:right w:val="single" w:sz="4" w:space="0" w:color="C0C0C0"/>
            </w:tcBorders>
            <w:shd w:val="clear" w:color="000000" w:fill="FFFFCC"/>
            <w:vAlign w:val="center"/>
            <w:hideMark/>
          </w:tcPr>
          <w:p w14:paraId="7C786303" w14:textId="77777777" w:rsidR="009B64B3" w:rsidRPr="009B64B3" w:rsidRDefault="009B64B3" w:rsidP="009B64B3">
            <w:pPr>
              <w:rPr>
                <w:rFonts w:ascii="Tahoma" w:hAnsi="Tahoma" w:cs="Tahoma"/>
                <w:sz w:val="15"/>
                <w:szCs w:val="15"/>
                <w:lang w:eastAsia="ru-RU"/>
              </w:rPr>
            </w:pPr>
            <w:r w:rsidRPr="009B64B3">
              <w:rPr>
                <w:rFonts w:ascii="Tahoma" w:hAnsi="Tahoma" w:cs="Tahoma"/>
                <w:sz w:val="15"/>
                <w:szCs w:val="15"/>
                <w:lang w:eastAsia="ru-RU"/>
              </w:rPr>
              <w:t> </w:t>
            </w:r>
          </w:p>
        </w:tc>
      </w:tr>
      <w:tr w:rsidR="009B64B3" w:rsidRPr="009B64B3" w14:paraId="1E6FAF2C" w14:textId="77777777" w:rsidTr="009B64B3">
        <w:trPr>
          <w:trHeight w:val="300"/>
          <w:jc w:val="center"/>
        </w:trPr>
        <w:tc>
          <w:tcPr>
            <w:tcW w:w="360" w:type="dxa"/>
            <w:tcBorders>
              <w:top w:val="nil"/>
              <w:left w:val="nil"/>
              <w:bottom w:val="nil"/>
              <w:right w:val="nil"/>
            </w:tcBorders>
            <w:shd w:val="clear" w:color="000000" w:fill="FFFF00"/>
            <w:noWrap/>
            <w:vAlign w:val="center"/>
            <w:hideMark/>
          </w:tcPr>
          <w:p w14:paraId="65D1FA9E" w14:textId="77777777" w:rsidR="009B64B3" w:rsidRPr="009B64B3" w:rsidRDefault="009B64B3" w:rsidP="009B64B3">
            <w:pPr>
              <w:rPr>
                <w:rFonts w:ascii="Tahoma" w:hAnsi="Tahoma" w:cs="Tahoma"/>
                <w:b/>
                <w:bCs/>
                <w:color w:val="000000"/>
                <w:sz w:val="15"/>
                <w:szCs w:val="15"/>
                <w:lang w:eastAsia="ru-RU"/>
              </w:rPr>
            </w:pPr>
            <w:r w:rsidRPr="009B64B3">
              <w:rPr>
                <w:rFonts w:ascii="Tahoma" w:hAnsi="Tahoma" w:cs="Tahoma"/>
                <w:b/>
                <w:bCs/>
                <w:color w:val="000000"/>
                <w:sz w:val="15"/>
                <w:szCs w:val="15"/>
                <w:lang w:eastAsia="ru-RU"/>
              </w:rPr>
              <w:t>ОР</w:t>
            </w:r>
          </w:p>
        </w:tc>
        <w:tc>
          <w:tcPr>
            <w:tcW w:w="202" w:type="dxa"/>
            <w:tcBorders>
              <w:top w:val="nil"/>
              <w:left w:val="nil"/>
              <w:bottom w:val="nil"/>
              <w:right w:val="nil"/>
            </w:tcBorders>
            <w:shd w:val="clear" w:color="auto" w:fill="auto"/>
            <w:noWrap/>
            <w:vAlign w:val="bottom"/>
            <w:hideMark/>
          </w:tcPr>
          <w:p w14:paraId="43885AF6" w14:textId="77777777" w:rsidR="009B64B3" w:rsidRPr="009B64B3" w:rsidRDefault="009B64B3" w:rsidP="009B64B3">
            <w:pPr>
              <w:rPr>
                <w:rFonts w:ascii="Tahoma" w:hAnsi="Tahoma" w:cs="Tahoma"/>
                <w:b/>
                <w:bCs/>
                <w:color w:val="000000"/>
                <w:sz w:val="15"/>
                <w:szCs w:val="15"/>
                <w:lang w:eastAsia="ru-RU"/>
              </w:rPr>
            </w:pPr>
          </w:p>
        </w:tc>
        <w:tc>
          <w:tcPr>
            <w:tcW w:w="759" w:type="dxa"/>
            <w:tcBorders>
              <w:top w:val="nil"/>
              <w:left w:val="single" w:sz="4" w:space="0" w:color="C0C0C0"/>
              <w:bottom w:val="single" w:sz="4" w:space="0" w:color="C0C0C0"/>
              <w:right w:val="single" w:sz="4" w:space="0" w:color="C0C0C0"/>
            </w:tcBorders>
            <w:shd w:val="clear" w:color="auto" w:fill="auto"/>
            <w:vAlign w:val="center"/>
            <w:hideMark/>
          </w:tcPr>
          <w:p w14:paraId="611667DB" w14:textId="77777777" w:rsidR="009B64B3" w:rsidRPr="009B64B3" w:rsidRDefault="009B64B3" w:rsidP="009B64B3">
            <w:pPr>
              <w:jc w:val="center"/>
              <w:rPr>
                <w:rFonts w:ascii="Tahoma" w:hAnsi="Tahoma" w:cs="Tahoma"/>
                <w:b/>
                <w:bCs/>
                <w:sz w:val="15"/>
                <w:szCs w:val="15"/>
                <w:lang w:eastAsia="ru-RU"/>
              </w:rPr>
            </w:pPr>
            <w:r w:rsidRPr="009B64B3">
              <w:rPr>
                <w:rFonts w:ascii="Tahoma" w:hAnsi="Tahoma" w:cs="Tahoma"/>
                <w:b/>
                <w:bCs/>
                <w:sz w:val="15"/>
                <w:szCs w:val="15"/>
                <w:lang w:eastAsia="ru-RU"/>
              </w:rPr>
              <w:t>3.12</w:t>
            </w:r>
          </w:p>
        </w:tc>
        <w:tc>
          <w:tcPr>
            <w:tcW w:w="5803" w:type="dxa"/>
            <w:tcBorders>
              <w:top w:val="nil"/>
              <w:left w:val="nil"/>
              <w:bottom w:val="single" w:sz="4" w:space="0" w:color="C0C0C0"/>
              <w:right w:val="single" w:sz="4" w:space="0" w:color="C0C0C0"/>
            </w:tcBorders>
            <w:shd w:val="clear" w:color="auto" w:fill="auto"/>
            <w:vAlign w:val="center"/>
            <w:hideMark/>
          </w:tcPr>
          <w:p w14:paraId="339B2A41" w14:textId="77777777" w:rsidR="009B64B3" w:rsidRPr="009B64B3" w:rsidRDefault="009B64B3" w:rsidP="009B64B3">
            <w:pPr>
              <w:ind w:firstLineChars="100" w:firstLine="151"/>
              <w:rPr>
                <w:rFonts w:ascii="Tahoma" w:hAnsi="Tahoma" w:cs="Tahoma"/>
                <w:b/>
                <w:bCs/>
                <w:sz w:val="15"/>
                <w:szCs w:val="15"/>
                <w:lang w:eastAsia="ru-RU"/>
              </w:rPr>
            </w:pPr>
            <w:r w:rsidRPr="009B64B3">
              <w:rPr>
                <w:rFonts w:ascii="Tahoma" w:hAnsi="Tahoma" w:cs="Tahoma"/>
                <w:b/>
                <w:bCs/>
                <w:sz w:val="15"/>
                <w:szCs w:val="15"/>
                <w:lang w:eastAsia="ru-RU"/>
              </w:rPr>
              <w:t>Прочие производственные расходы</w:t>
            </w:r>
          </w:p>
        </w:tc>
        <w:tc>
          <w:tcPr>
            <w:tcW w:w="1129" w:type="dxa"/>
            <w:tcBorders>
              <w:top w:val="nil"/>
              <w:left w:val="nil"/>
              <w:bottom w:val="single" w:sz="4" w:space="0" w:color="C0C0C0"/>
              <w:right w:val="single" w:sz="4" w:space="0" w:color="C0C0C0"/>
            </w:tcBorders>
            <w:shd w:val="clear" w:color="auto" w:fill="auto"/>
            <w:vAlign w:val="center"/>
            <w:hideMark/>
          </w:tcPr>
          <w:p w14:paraId="62B0D674" w14:textId="77777777" w:rsidR="009B64B3" w:rsidRPr="009B64B3" w:rsidRDefault="009B64B3" w:rsidP="009B64B3">
            <w:pPr>
              <w:jc w:val="center"/>
              <w:rPr>
                <w:rFonts w:ascii="Tahoma" w:hAnsi="Tahoma" w:cs="Tahoma"/>
                <w:b/>
                <w:bCs/>
                <w:sz w:val="15"/>
                <w:szCs w:val="15"/>
                <w:lang w:eastAsia="ru-RU"/>
              </w:rPr>
            </w:pPr>
            <w:r w:rsidRPr="009B64B3">
              <w:rPr>
                <w:rFonts w:ascii="Tahoma" w:hAnsi="Tahoma" w:cs="Tahoma"/>
                <w:b/>
                <w:bCs/>
                <w:sz w:val="15"/>
                <w:szCs w:val="15"/>
                <w:lang w:eastAsia="ru-RU"/>
              </w:rPr>
              <w:t>тыс руб</w:t>
            </w:r>
          </w:p>
        </w:tc>
        <w:tc>
          <w:tcPr>
            <w:tcW w:w="1792" w:type="dxa"/>
            <w:tcBorders>
              <w:top w:val="nil"/>
              <w:left w:val="nil"/>
              <w:bottom w:val="single" w:sz="4" w:space="0" w:color="C0C0C0"/>
              <w:right w:val="single" w:sz="4" w:space="0" w:color="C0C0C0"/>
            </w:tcBorders>
            <w:shd w:val="clear" w:color="000000" w:fill="D7EAD3"/>
            <w:vAlign w:val="center"/>
            <w:hideMark/>
          </w:tcPr>
          <w:p w14:paraId="35200DFD" w14:textId="77777777" w:rsidR="009B64B3" w:rsidRPr="009B64B3" w:rsidRDefault="009B64B3" w:rsidP="009B64B3">
            <w:pPr>
              <w:jc w:val="center"/>
              <w:rPr>
                <w:rFonts w:ascii="Tahoma" w:hAnsi="Tahoma" w:cs="Tahoma"/>
                <w:b/>
                <w:bCs/>
                <w:sz w:val="15"/>
                <w:szCs w:val="15"/>
                <w:lang w:eastAsia="ru-RU"/>
              </w:rPr>
            </w:pPr>
            <w:r w:rsidRPr="009B64B3">
              <w:rPr>
                <w:rFonts w:ascii="Tahoma" w:hAnsi="Tahoma" w:cs="Tahoma"/>
                <w:b/>
                <w:bCs/>
                <w:sz w:val="15"/>
                <w:szCs w:val="15"/>
                <w:lang w:eastAsia="ru-RU"/>
              </w:rPr>
              <w:t>16,67</w:t>
            </w:r>
          </w:p>
        </w:tc>
        <w:tc>
          <w:tcPr>
            <w:tcW w:w="1532" w:type="dxa"/>
            <w:tcBorders>
              <w:top w:val="nil"/>
              <w:left w:val="nil"/>
              <w:bottom w:val="single" w:sz="4" w:space="0" w:color="C0C0C0"/>
              <w:right w:val="single" w:sz="4" w:space="0" w:color="C0C0C0"/>
            </w:tcBorders>
            <w:shd w:val="clear" w:color="000000" w:fill="D7EAD3"/>
            <w:vAlign w:val="center"/>
            <w:hideMark/>
          </w:tcPr>
          <w:p w14:paraId="29C56154" w14:textId="77777777" w:rsidR="009B64B3" w:rsidRPr="009B64B3" w:rsidRDefault="009B64B3" w:rsidP="009B64B3">
            <w:pPr>
              <w:jc w:val="center"/>
              <w:rPr>
                <w:rFonts w:ascii="Tahoma" w:hAnsi="Tahoma" w:cs="Tahoma"/>
                <w:b/>
                <w:bCs/>
                <w:sz w:val="15"/>
                <w:szCs w:val="15"/>
                <w:lang w:eastAsia="ru-RU"/>
              </w:rPr>
            </w:pPr>
            <w:r w:rsidRPr="009B64B3">
              <w:rPr>
                <w:rFonts w:ascii="Tahoma" w:hAnsi="Tahoma" w:cs="Tahoma"/>
                <w:b/>
                <w:bCs/>
                <w:sz w:val="15"/>
                <w:szCs w:val="15"/>
                <w:lang w:eastAsia="ru-RU"/>
              </w:rPr>
              <w:t>212,47</w:t>
            </w:r>
          </w:p>
        </w:tc>
        <w:tc>
          <w:tcPr>
            <w:tcW w:w="1770" w:type="dxa"/>
            <w:tcBorders>
              <w:top w:val="nil"/>
              <w:left w:val="nil"/>
              <w:bottom w:val="single" w:sz="4" w:space="0" w:color="C0C0C0"/>
              <w:right w:val="single" w:sz="4" w:space="0" w:color="C0C0C0"/>
            </w:tcBorders>
            <w:shd w:val="clear" w:color="000000" w:fill="D7EAD3"/>
            <w:vAlign w:val="center"/>
            <w:hideMark/>
          </w:tcPr>
          <w:p w14:paraId="143392C2" w14:textId="77777777" w:rsidR="009B64B3" w:rsidRPr="009B64B3" w:rsidRDefault="009B64B3" w:rsidP="009B64B3">
            <w:pPr>
              <w:jc w:val="center"/>
              <w:rPr>
                <w:rFonts w:ascii="Tahoma" w:hAnsi="Tahoma" w:cs="Tahoma"/>
                <w:b/>
                <w:bCs/>
                <w:sz w:val="15"/>
                <w:szCs w:val="15"/>
                <w:lang w:eastAsia="ru-RU"/>
              </w:rPr>
            </w:pPr>
            <w:r w:rsidRPr="009B64B3">
              <w:rPr>
                <w:rFonts w:ascii="Tahoma" w:hAnsi="Tahoma" w:cs="Tahoma"/>
                <w:b/>
                <w:bCs/>
                <w:sz w:val="15"/>
                <w:szCs w:val="15"/>
                <w:lang w:eastAsia="ru-RU"/>
              </w:rPr>
              <w:t>9,95</w:t>
            </w:r>
          </w:p>
        </w:tc>
        <w:tc>
          <w:tcPr>
            <w:tcW w:w="1654" w:type="dxa"/>
            <w:tcBorders>
              <w:top w:val="nil"/>
              <w:left w:val="nil"/>
              <w:bottom w:val="single" w:sz="4" w:space="0" w:color="C0C0C0"/>
              <w:right w:val="single" w:sz="4" w:space="0" w:color="C0C0C0"/>
            </w:tcBorders>
            <w:shd w:val="clear" w:color="000000" w:fill="D7EAD3"/>
            <w:vAlign w:val="center"/>
            <w:hideMark/>
          </w:tcPr>
          <w:p w14:paraId="1991DBA5" w14:textId="77777777" w:rsidR="009B64B3" w:rsidRPr="009B64B3" w:rsidRDefault="009B64B3" w:rsidP="009B64B3">
            <w:pPr>
              <w:jc w:val="center"/>
              <w:rPr>
                <w:rFonts w:ascii="Tahoma" w:hAnsi="Tahoma" w:cs="Tahoma"/>
                <w:b/>
                <w:bCs/>
                <w:sz w:val="15"/>
                <w:szCs w:val="15"/>
                <w:lang w:eastAsia="ru-RU"/>
              </w:rPr>
            </w:pPr>
            <w:r w:rsidRPr="009B64B3">
              <w:rPr>
                <w:rFonts w:ascii="Tahoma" w:hAnsi="Tahoma" w:cs="Tahoma"/>
                <w:b/>
                <w:bCs/>
                <w:sz w:val="15"/>
                <w:szCs w:val="15"/>
                <w:lang w:eastAsia="ru-RU"/>
              </w:rPr>
              <w:t>10,25</w:t>
            </w:r>
          </w:p>
        </w:tc>
        <w:tc>
          <w:tcPr>
            <w:tcW w:w="1695" w:type="dxa"/>
            <w:tcBorders>
              <w:top w:val="nil"/>
              <w:left w:val="nil"/>
              <w:bottom w:val="single" w:sz="4" w:space="0" w:color="C0C0C0"/>
              <w:right w:val="single" w:sz="4" w:space="0" w:color="C0C0C0"/>
            </w:tcBorders>
            <w:shd w:val="clear" w:color="000000" w:fill="D7EAD3"/>
            <w:vAlign w:val="center"/>
            <w:hideMark/>
          </w:tcPr>
          <w:p w14:paraId="0BA40124" w14:textId="77777777" w:rsidR="009B64B3" w:rsidRPr="009B64B3" w:rsidRDefault="009B64B3" w:rsidP="009B64B3">
            <w:pPr>
              <w:jc w:val="center"/>
              <w:rPr>
                <w:rFonts w:ascii="Tahoma" w:hAnsi="Tahoma" w:cs="Tahoma"/>
                <w:b/>
                <w:bCs/>
                <w:sz w:val="15"/>
                <w:szCs w:val="15"/>
                <w:lang w:eastAsia="ru-RU"/>
              </w:rPr>
            </w:pPr>
            <w:r w:rsidRPr="009B64B3">
              <w:rPr>
                <w:rFonts w:ascii="Tahoma" w:hAnsi="Tahoma" w:cs="Tahoma"/>
                <w:b/>
                <w:bCs/>
                <w:sz w:val="15"/>
                <w:szCs w:val="15"/>
                <w:lang w:eastAsia="ru-RU"/>
              </w:rPr>
              <w:t>197,07</w:t>
            </w:r>
          </w:p>
        </w:tc>
        <w:tc>
          <w:tcPr>
            <w:tcW w:w="1559" w:type="dxa"/>
            <w:tcBorders>
              <w:top w:val="nil"/>
              <w:left w:val="nil"/>
              <w:bottom w:val="single" w:sz="4" w:space="0" w:color="C0C0C0"/>
              <w:right w:val="single" w:sz="4" w:space="0" w:color="C0C0C0"/>
            </w:tcBorders>
            <w:shd w:val="clear" w:color="000000" w:fill="D7EAD3"/>
            <w:vAlign w:val="center"/>
            <w:hideMark/>
          </w:tcPr>
          <w:p w14:paraId="2DCC7E66" w14:textId="77777777" w:rsidR="009B64B3" w:rsidRPr="009B64B3" w:rsidRDefault="009B64B3" w:rsidP="009B64B3">
            <w:pPr>
              <w:jc w:val="center"/>
              <w:rPr>
                <w:rFonts w:ascii="Tahoma" w:hAnsi="Tahoma" w:cs="Tahoma"/>
                <w:b/>
                <w:bCs/>
                <w:sz w:val="15"/>
                <w:szCs w:val="15"/>
                <w:lang w:eastAsia="ru-RU"/>
              </w:rPr>
            </w:pPr>
            <w:r w:rsidRPr="009B64B3">
              <w:rPr>
                <w:rFonts w:ascii="Tahoma" w:hAnsi="Tahoma" w:cs="Tahoma"/>
                <w:b/>
                <w:bCs/>
                <w:sz w:val="15"/>
                <w:szCs w:val="15"/>
                <w:lang w:eastAsia="ru-RU"/>
              </w:rPr>
              <w:t>1,01</w:t>
            </w:r>
          </w:p>
        </w:tc>
        <w:tc>
          <w:tcPr>
            <w:tcW w:w="1466" w:type="dxa"/>
            <w:tcBorders>
              <w:top w:val="nil"/>
              <w:left w:val="nil"/>
              <w:bottom w:val="single" w:sz="4" w:space="0" w:color="C0C0C0"/>
              <w:right w:val="single" w:sz="4" w:space="0" w:color="C0C0C0"/>
            </w:tcBorders>
            <w:shd w:val="clear" w:color="000000" w:fill="D7EAD3"/>
            <w:vAlign w:val="center"/>
            <w:hideMark/>
          </w:tcPr>
          <w:p w14:paraId="1919CB00" w14:textId="77777777" w:rsidR="009B64B3" w:rsidRPr="009B64B3" w:rsidRDefault="009B64B3" w:rsidP="009B64B3">
            <w:pPr>
              <w:jc w:val="center"/>
              <w:rPr>
                <w:rFonts w:ascii="Tahoma" w:hAnsi="Tahoma" w:cs="Tahoma"/>
                <w:b/>
                <w:bCs/>
                <w:sz w:val="15"/>
                <w:szCs w:val="15"/>
                <w:lang w:eastAsia="ru-RU"/>
              </w:rPr>
            </w:pPr>
            <w:r w:rsidRPr="009B64B3">
              <w:rPr>
                <w:rFonts w:ascii="Tahoma" w:hAnsi="Tahoma" w:cs="Tahoma"/>
                <w:b/>
                <w:bCs/>
                <w:sz w:val="15"/>
                <w:szCs w:val="15"/>
                <w:lang w:eastAsia="ru-RU"/>
              </w:rPr>
              <w:t>0,50</w:t>
            </w:r>
          </w:p>
        </w:tc>
        <w:tc>
          <w:tcPr>
            <w:tcW w:w="1505" w:type="dxa"/>
            <w:tcBorders>
              <w:top w:val="nil"/>
              <w:left w:val="nil"/>
              <w:bottom w:val="single" w:sz="4" w:space="0" w:color="C0C0C0"/>
              <w:right w:val="single" w:sz="4" w:space="0" w:color="C0C0C0"/>
            </w:tcBorders>
            <w:shd w:val="clear" w:color="000000" w:fill="D7EAD3"/>
            <w:vAlign w:val="center"/>
            <w:hideMark/>
          </w:tcPr>
          <w:p w14:paraId="0D8D7E78" w14:textId="77777777" w:rsidR="009B64B3" w:rsidRPr="009B64B3" w:rsidRDefault="009B64B3" w:rsidP="009B64B3">
            <w:pPr>
              <w:jc w:val="center"/>
              <w:rPr>
                <w:rFonts w:ascii="Tahoma" w:hAnsi="Tahoma" w:cs="Tahoma"/>
                <w:b/>
                <w:bCs/>
                <w:sz w:val="15"/>
                <w:szCs w:val="15"/>
                <w:lang w:eastAsia="ru-RU"/>
              </w:rPr>
            </w:pPr>
            <w:r w:rsidRPr="009B64B3">
              <w:rPr>
                <w:rFonts w:ascii="Tahoma" w:hAnsi="Tahoma" w:cs="Tahoma"/>
                <w:b/>
                <w:bCs/>
                <w:sz w:val="15"/>
                <w:szCs w:val="15"/>
                <w:lang w:eastAsia="ru-RU"/>
              </w:rPr>
              <w:t>0,50</w:t>
            </w:r>
          </w:p>
        </w:tc>
        <w:tc>
          <w:tcPr>
            <w:tcW w:w="1794" w:type="dxa"/>
            <w:tcBorders>
              <w:top w:val="nil"/>
              <w:left w:val="nil"/>
              <w:bottom w:val="single" w:sz="4" w:space="0" w:color="C0C0C0"/>
              <w:right w:val="single" w:sz="4" w:space="0" w:color="C0C0C0"/>
            </w:tcBorders>
            <w:shd w:val="clear" w:color="000000" w:fill="FFFFCC"/>
            <w:vAlign w:val="center"/>
            <w:hideMark/>
          </w:tcPr>
          <w:p w14:paraId="08396F4E" w14:textId="77777777" w:rsidR="009B64B3" w:rsidRPr="009B64B3" w:rsidRDefault="009B64B3" w:rsidP="009B64B3">
            <w:pPr>
              <w:rPr>
                <w:rFonts w:ascii="Tahoma" w:hAnsi="Tahoma" w:cs="Tahoma"/>
                <w:b/>
                <w:bCs/>
                <w:sz w:val="15"/>
                <w:szCs w:val="15"/>
                <w:lang w:eastAsia="ru-RU"/>
              </w:rPr>
            </w:pPr>
            <w:r w:rsidRPr="009B64B3">
              <w:rPr>
                <w:rFonts w:ascii="Tahoma" w:hAnsi="Tahoma" w:cs="Tahoma"/>
                <w:b/>
                <w:bCs/>
                <w:sz w:val="15"/>
                <w:szCs w:val="15"/>
                <w:lang w:eastAsia="ru-RU"/>
              </w:rPr>
              <w:t> </w:t>
            </w:r>
          </w:p>
        </w:tc>
      </w:tr>
      <w:tr w:rsidR="009B64B3" w:rsidRPr="009B64B3" w14:paraId="355816AF" w14:textId="77777777" w:rsidTr="009B64B3">
        <w:trPr>
          <w:trHeight w:val="300"/>
          <w:jc w:val="center"/>
        </w:trPr>
        <w:tc>
          <w:tcPr>
            <w:tcW w:w="360" w:type="dxa"/>
            <w:tcBorders>
              <w:top w:val="nil"/>
              <w:left w:val="nil"/>
              <w:bottom w:val="nil"/>
              <w:right w:val="nil"/>
            </w:tcBorders>
            <w:shd w:val="clear" w:color="000000" w:fill="FFFF00"/>
            <w:noWrap/>
            <w:vAlign w:val="center"/>
            <w:hideMark/>
          </w:tcPr>
          <w:p w14:paraId="3D9FE86D" w14:textId="77777777" w:rsidR="009B64B3" w:rsidRPr="009B64B3" w:rsidRDefault="009B64B3" w:rsidP="009B64B3">
            <w:pPr>
              <w:rPr>
                <w:rFonts w:ascii="Tahoma" w:hAnsi="Tahoma" w:cs="Tahoma"/>
                <w:b/>
                <w:bCs/>
                <w:color w:val="000000"/>
                <w:sz w:val="15"/>
                <w:szCs w:val="15"/>
                <w:lang w:eastAsia="ru-RU"/>
              </w:rPr>
            </w:pPr>
            <w:r w:rsidRPr="009B64B3">
              <w:rPr>
                <w:rFonts w:ascii="Tahoma" w:hAnsi="Tahoma" w:cs="Tahoma"/>
                <w:b/>
                <w:bCs/>
                <w:color w:val="000000"/>
                <w:sz w:val="15"/>
                <w:szCs w:val="15"/>
                <w:lang w:eastAsia="ru-RU"/>
              </w:rPr>
              <w:t>ОР</w:t>
            </w:r>
          </w:p>
        </w:tc>
        <w:tc>
          <w:tcPr>
            <w:tcW w:w="202" w:type="dxa"/>
            <w:tcBorders>
              <w:top w:val="nil"/>
              <w:left w:val="nil"/>
              <w:bottom w:val="nil"/>
              <w:right w:val="nil"/>
            </w:tcBorders>
            <w:shd w:val="clear" w:color="auto" w:fill="auto"/>
            <w:noWrap/>
            <w:vAlign w:val="bottom"/>
            <w:hideMark/>
          </w:tcPr>
          <w:p w14:paraId="3AA47557" w14:textId="77777777" w:rsidR="009B64B3" w:rsidRPr="009B64B3" w:rsidRDefault="009B64B3" w:rsidP="009B64B3">
            <w:pPr>
              <w:rPr>
                <w:rFonts w:ascii="Tahoma" w:hAnsi="Tahoma" w:cs="Tahoma"/>
                <w:b/>
                <w:bCs/>
                <w:color w:val="000000"/>
                <w:sz w:val="15"/>
                <w:szCs w:val="15"/>
                <w:lang w:eastAsia="ru-RU"/>
              </w:rPr>
            </w:pPr>
          </w:p>
        </w:tc>
        <w:tc>
          <w:tcPr>
            <w:tcW w:w="759" w:type="dxa"/>
            <w:tcBorders>
              <w:top w:val="nil"/>
              <w:left w:val="single" w:sz="4" w:space="0" w:color="C0C0C0"/>
              <w:bottom w:val="single" w:sz="4" w:space="0" w:color="C0C0C0"/>
              <w:right w:val="single" w:sz="4" w:space="0" w:color="C0C0C0"/>
            </w:tcBorders>
            <w:shd w:val="clear" w:color="auto" w:fill="auto"/>
            <w:vAlign w:val="center"/>
            <w:hideMark/>
          </w:tcPr>
          <w:p w14:paraId="523658FB"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3.12.1</w:t>
            </w:r>
          </w:p>
        </w:tc>
        <w:tc>
          <w:tcPr>
            <w:tcW w:w="5803" w:type="dxa"/>
            <w:tcBorders>
              <w:top w:val="nil"/>
              <w:left w:val="nil"/>
              <w:bottom w:val="single" w:sz="4" w:space="0" w:color="C0C0C0"/>
              <w:right w:val="single" w:sz="4" w:space="0" w:color="C0C0C0"/>
            </w:tcBorders>
            <w:shd w:val="clear" w:color="auto" w:fill="auto"/>
            <w:vAlign w:val="center"/>
            <w:hideMark/>
          </w:tcPr>
          <w:p w14:paraId="0A006EE0" w14:textId="77777777" w:rsidR="009B64B3" w:rsidRPr="009B64B3" w:rsidRDefault="009B64B3" w:rsidP="009B64B3">
            <w:pPr>
              <w:ind w:firstLineChars="200" w:firstLine="300"/>
              <w:rPr>
                <w:rFonts w:ascii="Tahoma" w:hAnsi="Tahoma" w:cs="Tahoma"/>
                <w:sz w:val="15"/>
                <w:szCs w:val="15"/>
                <w:lang w:eastAsia="ru-RU"/>
              </w:rPr>
            </w:pPr>
            <w:r w:rsidRPr="009B64B3">
              <w:rPr>
                <w:rFonts w:ascii="Tahoma" w:hAnsi="Tahoma" w:cs="Tahoma"/>
                <w:sz w:val="15"/>
                <w:szCs w:val="15"/>
                <w:lang w:eastAsia="ru-RU"/>
              </w:rPr>
              <w:t>Лабораторные анализы</w:t>
            </w:r>
          </w:p>
        </w:tc>
        <w:tc>
          <w:tcPr>
            <w:tcW w:w="1129" w:type="dxa"/>
            <w:tcBorders>
              <w:top w:val="nil"/>
              <w:left w:val="nil"/>
              <w:bottom w:val="single" w:sz="4" w:space="0" w:color="C0C0C0"/>
              <w:right w:val="single" w:sz="4" w:space="0" w:color="C0C0C0"/>
            </w:tcBorders>
            <w:shd w:val="clear" w:color="auto" w:fill="auto"/>
            <w:vAlign w:val="center"/>
            <w:hideMark/>
          </w:tcPr>
          <w:p w14:paraId="4DAA4B1C"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тыс руб</w:t>
            </w:r>
          </w:p>
        </w:tc>
        <w:tc>
          <w:tcPr>
            <w:tcW w:w="1792" w:type="dxa"/>
            <w:tcBorders>
              <w:top w:val="nil"/>
              <w:left w:val="nil"/>
              <w:bottom w:val="single" w:sz="4" w:space="0" w:color="C0C0C0"/>
              <w:right w:val="single" w:sz="4" w:space="0" w:color="C0C0C0"/>
            </w:tcBorders>
            <w:shd w:val="clear" w:color="000000" w:fill="FFFFCC"/>
            <w:vAlign w:val="center"/>
            <w:hideMark/>
          </w:tcPr>
          <w:p w14:paraId="191052CE"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16,67</w:t>
            </w:r>
          </w:p>
        </w:tc>
        <w:tc>
          <w:tcPr>
            <w:tcW w:w="1532" w:type="dxa"/>
            <w:tcBorders>
              <w:top w:val="nil"/>
              <w:left w:val="nil"/>
              <w:bottom w:val="single" w:sz="4" w:space="0" w:color="C0C0C0"/>
              <w:right w:val="single" w:sz="4" w:space="0" w:color="C0C0C0"/>
            </w:tcBorders>
            <w:shd w:val="clear" w:color="000000" w:fill="FFFFCC"/>
            <w:vAlign w:val="center"/>
            <w:hideMark/>
          </w:tcPr>
          <w:p w14:paraId="22457650"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36,20</w:t>
            </w:r>
          </w:p>
        </w:tc>
        <w:tc>
          <w:tcPr>
            <w:tcW w:w="1770" w:type="dxa"/>
            <w:tcBorders>
              <w:top w:val="nil"/>
              <w:left w:val="nil"/>
              <w:bottom w:val="single" w:sz="4" w:space="0" w:color="C0C0C0"/>
              <w:right w:val="single" w:sz="4" w:space="0" w:color="C0C0C0"/>
            </w:tcBorders>
            <w:shd w:val="clear" w:color="000000" w:fill="FFFFCC"/>
            <w:vAlign w:val="center"/>
            <w:hideMark/>
          </w:tcPr>
          <w:p w14:paraId="5DD8ADDB"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9,95</w:t>
            </w:r>
          </w:p>
        </w:tc>
        <w:tc>
          <w:tcPr>
            <w:tcW w:w="1654" w:type="dxa"/>
            <w:tcBorders>
              <w:top w:val="nil"/>
              <w:left w:val="nil"/>
              <w:bottom w:val="single" w:sz="4" w:space="0" w:color="C0C0C0"/>
              <w:right w:val="single" w:sz="4" w:space="0" w:color="C0C0C0"/>
            </w:tcBorders>
            <w:shd w:val="clear" w:color="000000" w:fill="FFFFCC"/>
            <w:vAlign w:val="center"/>
            <w:hideMark/>
          </w:tcPr>
          <w:p w14:paraId="5C929FBF"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10,25</w:t>
            </w:r>
          </w:p>
        </w:tc>
        <w:tc>
          <w:tcPr>
            <w:tcW w:w="1695" w:type="dxa"/>
            <w:tcBorders>
              <w:top w:val="nil"/>
              <w:left w:val="nil"/>
              <w:bottom w:val="single" w:sz="4" w:space="0" w:color="C0C0C0"/>
              <w:right w:val="single" w:sz="4" w:space="0" w:color="C0C0C0"/>
            </w:tcBorders>
            <w:shd w:val="clear" w:color="000000" w:fill="FFFFCC"/>
            <w:vAlign w:val="center"/>
            <w:hideMark/>
          </w:tcPr>
          <w:p w14:paraId="00073F87"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17,00</w:t>
            </w:r>
          </w:p>
        </w:tc>
        <w:tc>
          <w:tcPr>
            <w:tcW w:w="1559" w:type="dxa"/>
            <w:tcBorders>
              <w:top w:val="nil"/>
              <w:left w:val="nil"/>
              <w:bottom w:val="single" w:sz="4" w:space="0" w:color="C0C0C0"/>
              <w:right w:val="single" w:sz="4" w:space="0" w:color="C0C0C0"/>
            </w:tcBorders>
            <w:shd w:val="clear" w:color="000000" w:fill="FFFFCC"/>
            <w:vAlign w:val="center"/>
            <w:hideMark/>
          </w:tcPr>
          <w:p w14:paraId="311CC90E"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1,01</w:t>
            </w:r>
          </w:p>
        </w:tc>
        <w:tc>
          <w:tcPr>
            <w:tcW w:w="1466" w:type="dxa"/>
            <w:tcBorders>
              <w:top w:val="nil"/>
              <w:left w:val="nil"/>
              <w:bottom w:val="single" w:sz="4" w:space="0" w:color="C0C0C0"/>
              <w:right w:val="single" w:sz="4" w:space="0" w:color="C0C0C0"/>
            </w:tcBorders>
            <w:shd w:val="clear" w:color="000000" w:fill="D7EAD3"/>
            <w:vAlign w:val="center"/>
            <w:hideMark/>
          </w:tcPr>
          <w:p w14:paraId="3859DB9B"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0,50</w:t>
            </w:r>
          </w:p>
        </w:tc>
        <w:tc>
          <w:tcPr>
            <w:tcW w:w="1505" w:type="dxa"/>
            <w:tcBorders>
              <w:top w:val="nil"/>
              <w:left w:val="nil"/>
              <w:bottom w:val="single" w:sz="4" w:space="0" w:color="C0C0C0"/>
              <w:right w:val="single" w:sz="4" w:space="0" w:color="C0C0C0"/>
            </w:tcBorders>
            <w:shd w:val="clear" w:color="000000" w:fill="D7EAD3"/>
            <w:vAlign w:val="center"/>
            <w:hideMark/>
          </w:tcPr>
          <w:p w14:paraId="6A4A8F4A"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0,50</w:t>
            </w:r>
          </w:p>
        </w:tc>
        <w:tc>
          <w:tcPr>
            <w:tcW w:w="1794" w:type="dxa"/>
            <w:tcBorders>
              <w:top w:val="nil"/>
              <w:left w:val="nil"/>
              <w:bottom w:val="single" w:sz="4" w:space="0" w:color="C0C0C0"/>
              <w:right w:val="single" w:sz="4" w:space="0" w:color="C0C0C0"/>
            </w:tcBorders>
            <w:shd w:val="clear" w:color="000000" w:fill="FFFFCC"/>
            <w:vAlign w:val="center"/>
            <w:hideMark/>
          </w:tcPr>
          <w:p w14:paraId="4967FCBF" w14:textId="77777777" w:rsidR="009B64B3" w:rsidRPr="009B64B3" w:rsidRDefault="009B64B3" w:rsidP="009B64B3">
            <w:pPr>
              <w:rPr>
                <w:rFonts w:ascii="Tahoma" w:hAnsi="Tahoma" w:cs="Tahoma"/>
                <w:sz w:val="15"/>
                <w:szCs w:val="15"/>
                <w:lang w:eastAsia="ru-RU"/>
              </w:rPr>
            </w:pPr>
            <w:r w:rsidRPr="009B64B3">
              <w:rPr>
                <w:rFonts w:ascii="Tahoma" w:hAnsi="Tahoma" w:cs="Tahoma"/>
                <w:sz w:val="15"/>
                <w:szCs w:val="15"/>
                <w:lang w:eastAsia="ru-RU"/>
              </w:rPr>
              <w:t> </w:t>
            </w:r>
          </w:p>
        </w:tc>
      </w:tr>
      <w:tr w:rsidR="009B64B3" w:rsidRPr="009B64B3" w14:paraId="1B1B0BA0" w14:textId="77777777" w:rsidTr="009B64B3">
        <w:trPr>
          <w:trHeight w:val="300"/>
          <w:jc w:val="center"/>
        </w:trPr>
        <w:tc>
          <w:tcPr>
            <w:tcW w:w="360" w:type="dxa"/>
            <w:tcBorders>
              <w:top w:val="nil"/>
              <w:left w:val="nil"/>
              <w:bottom w:val="nil"/>
              <w:right w:val="nil"/>
            </w:tcBorders>
            <w:shd w:val="clear" w:color="000000" w:fill="FFFF00"/>
            <w:noWrap/>
            <w:vAlign w:val="center"/>
            <w:hideMark/>
          </w:tcPr>
          <w:p w14:paraId="0F6B159D" w14:textId="77777777" w:rsidR="009B64B3" w:rsidRPr="009B64B3" w:rsidRDefault="009B64B3" w:rsidP="009B64B3">
            <w:pPr>
              <w:rPr>
                <w:rFonts w:ascii="Tahoma" w:hAnsi="Tahoma" w:cs="Tahoma"/>
                <w:b/>
                <w:bCs/>
                <w:color w:val="000000"/>
                <w:sz w:val="15"/>
                <w:szCs w:val="15"/>
                <w:lang w:eastAsia="ru-RU"/>
              </w:rPr>
            </w:pPr>
            <w:r w:rsidRPr="009B64B3">
              <w:rPr>
                <w:rFonts w:ascii="Tahoma" w:hAnsi="Tahoma" w:cs="Tahoma"/>
                <w:b/>
                <w:bCs/>
                <w:color w:val="000000"/>
                <w:sz w:val="15"/>
                <w:szCs w:val="15"/>
                <w:lang w:eastAsia="ru-RU"/>
              </w:rPr>
              <w:t>ОР</w:t>
            </w:r>
          </w:p>
        </w:tc>
        <w:tc>
          <w:tcPr>
            <w:tcW w:w="202" w:type="dxa"/>
            <w:tcBorders>
              <w:top w:val="nil"/>
              <w:left w:val="nil"/>
              <w:bottom w:val="nil"/>
              <w:right w:val="nil"/>
            </w:tcBorders>
            <w:shd w:val="clear" w:color="auto" w:fill="auto"/>
            <w:noWrap/>
            <w:vAlign w:val="bottom"/>
            <w:hideMark/>
          </w:tcPr>
          <w:p w14:paraId="1A28D9F1" w14:textId="77777777" w:rsidR="009B64B3" w:rsidRPr="009B64B3" w:rsidRDefault="009B64B3" w:rsidP="009B64B3">
            <w:pPr>
              <w:rPr>
                <w:rFonts w:ascii="Tahoma" w:hAnsi="Tahoma" w:cs="Tahoma"/>
                <w:b/>
                <w:bCs/>
                <w:color w:val="000000"/>
                <w:sz w:val="15"/>
                <w:szCs w:val="15"/>
                <w:lang w:eastAsia="ru-RU"/>
              </w:rPr>
            </w:pPr>
          </w:p>
        </w:tc>
        <w:tc>
          <w:tcPr>
            <w:tcW w:w="759" w:type="dxa"/>
            <w:tcBorders>
              <w:top w:val="nil"/>
              <w:left w:val="single" w:sz="4" w:space="0" w:color="C0C0C0"/>
              <w:bottom w:val="single" w:sz="4" w:space="0" w:color="C0C0C0"/>
              <w:right w:val="single" w:sz="4" w:space="0" w:color="C0C0C0"/>
            </w:tcBorders>
            <w:shd w:val="clear" w:color="auto" w:fill="auto"/>
            <w:vAlign w:val="center"/>
            <w:hideMark/>
          </w:tcPr>
          <w:p w14:paraId="2C3DA4FB"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3.12.3</w:t>
            </w:r>
          </w:p>
        </w:tc>
        <w:tc>
          <w:tcPr>
            <w:tcW w:w="5803" w:type="dxa"/>
            <w:tcBorders>
              <w:top w:val="nil"/>
              <w:left w:val="nil"/>
              <w:bottom w:val="single" w:sz="4" w:space="0" w:color="C0C0C0"/>
              <w:right w:val="single" w:sz="4" w:space="0" w:color="C0C0C0"/>
            </w:tcBorders>
            <w:shd w:val="clear" w:color="auto" w:fill="auto"/>
            <w:vAlign w:val="center"/>
            <w:hideMark/>
          </w:tcPr>
          <w:p w14:paraId="53EEEE06" w14:textId="77777777" w:rsidR="009B64B3" w:rsidRPr="009B64B3" w:rsidRDefault="009B64B3" w:rsidP="009B64B3">
            <w:pPr>
              <w:ind w:firstLineChars="200" w:firstLine="300"/>
              <w:rPr>
                <w:rFonts w:ascii="Tahoma" w:hAnsi="Tahoma" w:cs="Tahoma"/>
                <w:sz w:val="15"/>
                <w:szCs w:val="15"/>
                <w:lang w:eastAsia="ru-RU"/>
              </w:rPr>
            </w:pPr>
            <w:r w:rsidRPr="009B64B3">
              <w:rPr>
                <w:rFonts w:ascii="Tahoma" w:hAnsi="Tahoma" w:cs="Tahoma"/>
                <w:sz w:val="15"/>
                <w:szCs w:val="15"/>
                <w:lang w:eastAsia="ru-RU"/>
              </w:rPr>
              <w:t>Прочие расходы:</w:t>
            </w:r>
          </w:p>
        </w:tc>
        <w:tc>
          <w:tcPr>
            <w:tcW w:w="1129" w:type="dxa"/>
            <w:tcBorders>
              <w:top w:val="nil"/>
              <w:left w:val="nil"/>
              <w:bottom w:val="single" w:sz="4" w:space="0" w:color="C0C0C0"/>
              <w:right w:val="single" w:sz="4" w:space="0" w:color="C0C0C0"/>
            </w:tcBorders>
            <w:shd w:val="clear" w:color="auto" w:fill="auto"/>
            <w:vAlign w:val="center"/>
            <w:hideMark/>
          </w:tcPr>
          <w:p w14:paraId="102E48E7"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тыс руб</w:t>
            </w:r>
          </w:p>
        </w:tc>
        <w:tc>
          <w:tcPr>
            <w:tcW w:w="1792" w:type="dxa"/>
            <w:tcBorders>
              <w:top w:val="nil"/>
              <w:left w:val="nil"/>
              <w:bottom w:val="single" w:sz="4" w:space="0" w:color="C0C0C0"/>
              <w:right w:val="single" w:sz="4" w:space="0" w:color="C0C0C0"/>
            </w:tcBorders>
            <w:shd w:val="clear" w:color="000000" w:fill="D7EAD3"/>
            <w:vAlign w:val="center"/>
            <w:hideMark/>
          </w:tcPr>
          <w:p w14:paraId="5AAF8EE6"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0,00</w:t>
            </w:r>
          </w:p>
        </w:tc>
        <w:tc>
          <w:tcPr>
            <w:tcW w:w="1532" w:type="dxa"/>
            <w:tcBorders>
              <w:top w:val="nil"/>
              <w:left w:val="nil"/>
              <w:bottom w:val="single" w:sz="4" w:space="0" w:color="C0C0C0"/>
              <w:right w:val="single" w:sz="4" w:space="0" w:color="C0C0C0"/>
            </w:tcBorders>
            <w:shd w:val="clear" w:color="000000" w:fill="D7EAD3"/>
            <w:vAlign w:val="center"/>
            <w:hideMark/>
          </w:tcPr>
          <w:p w14:paraId="1C09E440"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176,27</w:t>
            </w:r>
          </w:p>
        </w:tc>
        <w:tc>
          <w:tcPr>
            <w:tcW w:w="1770" w:type="dxa"/>
            <w:tcBorders>
              <w:top w:val="nil"/>
              <w:left w:val="nil"/>
              <w:bottom w:val="single" w:sz="4" w:space="0" w:color="C0C0C0"/>
              <w:right w:val="single" w:sz="4" w:space="0" w:color="C0C0C0"/>
            </w:tcBorders>
            <w:shd w:val="clear" w:color="000000" w:fill="D7EAD3"/>
            <w:vAlign w:val="center"/>
            <w:hideMark/>
          </w:tcPr>
          <w:p w14:paraId="428624CC"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0,00</w:t>
            </w:r>
          </w:p>
        </w:tc>
        <w:tc>
          <w:tcPr>
            <w:tcW w:w="1654" w:type="dxa"/>
            <w:tcBorders>
              <w:top w:val="nil"/>
              <w:left w:val="nil"/>
              <w:bottom w:val="single" w:sz="4" w:space="0" w:color="C0C0C0"/>
              <w:right w:val="single" w:sz="4" w:space="0" w:color="C0C0C0"/>
            </w:tcBorders>
            <w:shd w:val="clear" w:color="000000" w:fill="D7EAD3"/>
            <w:vAlign w:val="center"/>
            <w:hideMark/>
          </w:tcPr>
          <w:p w14:paraId="2F3E6CC5"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0,00</w:t>
            </w:r>
          </w:p>
        </w:tc>
        <w:tc>
          <w:tcPr>
            <w:tcW w:w="1695" w:type="dxa"/>
            <w:tcBorders>
              <w:top w:val="nil"/>
              <w:left w:val="nil"/>
              <w:bottom w:val="single" w:sz="4" w:space="0" w:color="C0C0C0"/>
              <w:right w:val="single" w:sz="4" w:space="0" w:color="C0C0C0"/>
            </w:tcBorders>
            <w:shd w:val="clear" w:color="000000" w:fill="D7EAD3"/>
            <w:vAlign w:val="center"/>
            <w:hideMark/>
          </w:tcPr>
          <w:p w14:paraId="08DF800F"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180,07</w:t>
            </w:r>
          </w:p>
        </w:tc>
        <w:tc>
          <w:tcPr>
            <w:tcW w:w="1559" w:type="dxa"/>
            <w:tcBorders>
              <w:top w:val="nil"/>
              <w:left w:val="nil"/>
              <w:bottom w:val="single" w:sz="4" w:space="0" w:color="C0C0C0"/>
              <w:right w:val="single" w:sz="4" w:space="0" w:color="C0C0C0"/>
            </w:tcBorders>
            <w:shd w:val="clear" w:color="000000" w:fill="D7EAD3"/>
            <w:vAlign w:val="center"/>
            <w:hideMark/>
          </w:tcPr>
          <w:p w14:paraId="014085A9"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0,00</w:t>
            </w:r>
          </w:p>
        </w:tc>
        <w:tc>
          <w:tcPr>
            <w:tcW w:w="1466" w:type="dxa"/>
            <w:tcBorders>
              <w:top w:val="nil"/>
              <w:left w:val="nil"/>
              <w:bottom w:val="single" w:sz="4" w:space="0" w:color="C0C0C0"/>
              <w:right w:val="single" w:sz="4" w:space="0" w:color="C0C0C0"/>
            </w:tcBorders>
            <w:shd w:val="clear" w:color="000000" w:fill="D7EAD3"/>
            <w:vAlign w:val="center"/>
            <w:hideMark/>
          </w:tcPr>
          <w:p w14:paraId="23545F71"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0,00</w:t>
            </w:r>
          </w:p>
        </w:tc>
        <w:tc>
          <w:tcPr>
            <w:tcW w:w="1505" w:type="dxa"/>
            <w:tcBorders>
              <w:top w:val="nil"/>
              <w:left w:val="nil"/>
              <w:bottom w:val="single" w:sz="4" w:space="0" w:color="C0C0C0"/>
              <w:right w:val="single" w:sz="4" w:space="0" w:color="C0C0C0"/>
            </w:tcBorders>
            <w:shd w:val="clear" w:color="000000" w:fill="D7EAD3"/>
            <w:vAlign w:val="center"/>
            <w:hideMark/>
          </w:tcPr>
          <w:p w14:paraId="76DE2A9F"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0,00</w:t>
            </w:r>
          </w:p>
        </w:tc>
        <w:tc>
          <w:tcPr>
            <w:tcW w:w="1794" w:type="dxa"/>
            <w:tcBorders>
              <w:top w:val="nil"/>
              <w:left w:val="nil"/>
              <w:bottom w:val="single" w:sz="4" w:space="0" w:color="C0C0C0"/>
              <w:right w:val="single" w:sz="4" w:space="0" w:color="C0C0C0"/>
            </w:tcBorders>
            <w:shd w:val="clear" w:color="000000" w:fill="FFFFCC"/>
            <w:vAlign w:val="center"/>
            <w:hideMark/>
          </w:tcPr>
          <w:p w14:paraId="4416006C" w14:textId="77777777" w:rsidR="009B64B3" w:rsidRPr="009B64B3" w:rsidRDefault="009B64B3" w:rsidP="009B64B3">
            <w:pPr>
              <w:rPr>
                <w:rFonts w:ascii="Tahoma" w:hAnsi="Tahoma" w:cs="Tahoma"/>
                <w:sz w:val="15"/>
                <w:szCs w:val="15"/>
                <w:lang w:eastAsia="ru-RU"/>
              </w:rPr>
            </w:pPr>
            <w:r w:rsidRPr="009B64B3">
              <w:rPr>
                <w:rFonts w:ascii="Tahoma" w:hAnsi="Tahoma" w:cs="Tahoma"/>
                <w:sz w:val="15"/>
                <w:szCs w:val="15"/>
                <w:lang w:eastAsia="ru-RU"/>
              </w:rPr>
              <w:t> </w:t>
            </w:r>
          </w:p>
        </w:tc>
      </w:tr>
      <w:tr w:rsidR="009B64B3" w:rsidRPr="009B64B3" w14:paraId="10D525A0" w14:textId="77777777" w:rsidTr="009B64B3">
        <w:trPr>
          <w:trHeight w:val="960"/>
          <w:jc w:val="center"/>
        </w:trPr>
        <w:tc>
          <w:tcPr>
            <w:tcW w:w="360" w:type="dxa"/>
            <w:tcBorders>
              <w:top w:val="nil"/>
              <w:left w:val="nil"/>
              <w:bottom w:val="nil"/>
              <w:right w:val="nil"/>
            </w:tcBorders>
            <w:shd w:val="clear" w:color="000000" w:fill="FFFF00"/>
            <w:noWrap/>
            <w:vAlign w:val="center"/>
            <w:hideMark/>
          </w:tcPr>
          <w:p w14:paraId="7799AB2D" w14:textId="77777777" w:rsidR="009B64B3" w:rsidRPr="009B64B3" w:rsidRDefault="009B64B3" w:rsidP="009B64B3">
            <w:pPr>
              <w:rPr>
                <w:rFonts w:ascii="Tahoma" w:hAnsi="Tahoma" w:cs="Tahoma"/>
                <w:b/>
                <w:bCs/>
                <w:color w:val="000000"/>
                <w:sz w:val="15"/>
                <w:szCs w:val="15"/>
                <w:lang w:eastAsia="ru-RU"/>
              </w:rPr>
            </w:pPr>
            <w:r w:rsidRPr="009B64B3">
              <w:rPr>
                <w:rFonts w:ascii="Tahoma" w:hAnsi="Tahoma" w:cs="Tahoma"/>
                <w:b/>
                <w:bCs/>
                <w:color w:val="000000"/>
                <w:sz w:val="15"/>
                <w:szCs w:val="15"/>
                <w:lang w:eastAsia="ru-RU"/>
              </w:rPr>
              <w:lastRenderedPageBreak/>
              <w:t>ОР</w:t>
            </w:r>
          </w:p>
        </w:tc>
        <w:tc>
          <w:tcPr>
            <w:tcW w:w="202" w:type="dxa"/>
            <w:tcBorders>
              <w:top w:val="nil"/>
              <w:left w:val="nil"/>
              <w:bottom w:val="nil"/>
              <w:right w:val="nil"/>
            </w:tcBorders>
            <w:shd w:val="clear" w:color="auto" w:fill="auto"/>
            <w:vAlign w:val="center"/>
            <w:hideMark/>
          </w:tcPr>
          <w:p w14:paraId="5D48C413" w14:textId="77777777" w:rsidR="009B64B3" w:rsidRPr="009B64B3" w:rsidRDefault="009B64B3" w:rsidP="009B64B3">
            <w:pPr>
              <w:jc w:val="center"/>
              <w:rPr>
                <w:rFonts w:ascii="Wingdings 2" w:hAnsi="Wingdings 2" w:cs="Tahoma"/>
                <w:color w:val="5A5A5A"/>
                <w:sz w:val="15"/>
                <w:szCs w:val="15"/>
                <w:lang w:eastAsia="ru-RU"/>
              </w:rPr>
            </w:pPr>
            <w:r w:rsidRPr="009B64B3">
              <w:rPr>
                <w:rFonts w:ascii="Wingdings 2" w:hAnsi="Wingdings 2" w:cs="Tahoma"/>
                <w:color w:val="5A5A5A"/>
                <w:sz w:val="15"/>
                <w:szCs w:val="15"/>
                <w:lang w:eastAsia="ru-RU"/>
              </w:rPr>
              <w:t></w:t>
            </w:r>
          </w:p>
        </w:tc>
        <w:tc>
          <w:tcPr>
            <w:tcW w:w="759"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4B96E7F1"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3.12.3.1</w:t>
            </w:r>
          </w:p>
        </w:tc>
        <w:tc>
          <w:tcPr>
            <w:tcW w:w="5803" w:type="dxa"/>
            <w:tcBorders>
              <w:top w:val="single" w:sz="4" w:space="0" w:color="C0C0C0"/>
              <w:left w:val="nil"/>
              <w:bottom w:val="single" w:sz="4" w:space="0" w:color="C0C0C0"/>
              <w:right w:val="single" w:sz="4" w:space="0" w:color="C0C0C0"/>
            </w:tcBorders>
            <w:shd w:val="clear" w:color="000000" w:fill="E3FAFD"/>
            <w:vAlign w:val="center"/>
            <w:hideMark/>
          </w:tcPr>
          <w:p w14:paraId="774CD69F" w14:textId="77777777" w:rsidR="009B64B3" w:rsidRPr="009B64B3" w:rsidRDefault="009B64B3" w:rsidP="009B64B3">
            <w:pPr>
              <w:ind w:firstLineChars="300" w:firstLine="450"/>
              <w:rPr>
                <w:rFonts w:ascii="Tahoma" w:hAnsi="Tahoma" w:cs="Tahoma"/>
                <w:sz w:val="15"/>
                <w:szCs w:val="15"/>
                <w:lang w:eastAsia="ru-RU"/>
              </w:rPr>
            </w:pPr>
            <w:r w:rsidRPr="009B64B3">
              <w:rPr>
                <w:rFonts w:ascii="Tahoma" w:hAnsi="Tahoma" w:cs="Tahoma"/>
                <w:sz w:val="15"/>
                <w:szCs w:val="15"/>
                <w:lang w:eastAsia="ru-RU"/>
              </w:rPr>
              <w:t>расходы на оплату регулируемыми организациями выполняемых сторонними организациями работ и (или) услуг ООО "Аквант"</w:t>
            </w:r>
          </w:p>
        </w:tc>
        <w:tc>
          <w:tcPr>
            <w:tcW w:w="1129" w:type="dxa"/>
            <w:tcBorders>
              <w:top w:val="single" w:sz="4" w:space="0" w:color="C0C0C0"/>
              <w:left w:val="nil"/>
              <w:bottom w:val="single" w:sz="4" w:space="0" w:color="C0C0C0"/>
              <w:right w:val="single" w:sz="4" w:space="0" w:color="C0C0C0"/>
            </w:tcBorders>
            <w:shd w:val="clear" w:color="auto" w:fill="auto"/>
            <w:vAlign w:val="center"/>
            <w:hideMark/>
          </w:tcPr>
          <w:p w14:paraId="59D29C4E"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тыс руб</w:t>
            </w:r>
          </w:p>
        </w:tc>
        <w:tc>
          <w:tcPr>
            <w:tcW w:w="1792" w:type="dxa"/>
            <w:tcBorders>
              <w:top w:val="single" w:sz="4" w:space="0" w:color="C0C0C0"/>
              <w:left w:val="nil"/>
              <w:bottom w:val="single" w:sz="4" w:space="0" w:color="C0C0C0"/>
              <w:right w:val="single" w:sz="4" w:space="0" w:color="C0C0C0"/>
            </w:tcBorders>
            <w:shd w:val="clear" w:color="000000" w:fill="FFFFCC"/>
            <w:vAlign w:val="center"/>
            <w:hideMark/>
          </w:tcPr>
          <w:p w14:paraId="7FC330A0"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 </w:t>
            </w:r>
          </w:p>
        </w:tc>
        <w:tc>
          <w:tcPr>
            <w:tcW w:w="1532" w:type="dxa"/>
            <w:tcBorders>
              <w:top w:val="single" w:sz="4" w:space="0" w:color="C0C0C0"/>
              <w:left w:val="nil"/>
              <w:bottom w:val="single" w:sz="4" w:space="0" w:color="C0C0C0"/>
              <w:right w:val="single" w:sz="4" w:space="0" w:color="C0C0C0"/>
            </w:tcBorders>
            <w:shd w:val="clear" w:color="000000" w:fill="FFFFCC"/>
            <w:vAlign w:val="center"/>
            <w:hideMark/>
          </w:tcPr>
          <w:p w14:paraId="7E2D7796"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176,27</w:t>
            </w:r>
          </w:p>
        </w:tc>
        <w:tc>
          <w:tcPr>
            <w:tcW w:w="1770" w:type="dxa"/>
            <w:tcBorders>
              <w:top w:val="single" w:sz="4" w:space="0" w:color="C0C0C0"/>
              <w:left w:val="nil"/>
              <w:bottom w:val="single" w:sz="4" w:space="0" w:color="C0C0C0"/>
              <w:right w:val="single" w:sz="4" w:space="0" w:color="C0C0C0"/>
            </w:tcBorders>
            <w:shd w:val="clear" w:color="000000" w:fill="FFFFCC"/>
            <w:vAlign w:val="center"/>
            <w:hideMark/>
          </w:tcPr>
          <w:p w14:paraId="3151B34C"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 </w:t>
            </w:r>
          </w:p>
        </w:tc>
        <w:tc>
          <w:tcPr>
            <w:tcW w:w="1654" w:type="dxa"/>
            <w:tcBorders>
              <w:top w:val="single" w:sz="4" w:space="0" w:color="C0C0C0"/>
              <w:left w:val="nil"/>
              <w:bottom w:val="single" w:sz="4" w:space="0" w:color="C0C0C0"/>
              <w:right w:val="single" w:sz="4" w:space="0" w:color="C0C0C0"/>
            </w:tcBorders>
            <w:shd w:val="clear" w:color="000000" w:fill="FFFFCC"/>
            <w:vAlign w:val="center"/>
            <w:hideMark/>
          </w:tcPr>
          <w:p w14:paraId="2658438D"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 </w:t>
            </w:r>
          </w:p>
        </w:tc>
        <w:tc>
          <w:tcPr>
            <w:tcW w:w="1695" w:type="dxa"/>
            <w:tcBorders>
              <w:top w:val="single" w:sz="4" w:space="0" w:color="C0C0C0"/>
              <w:left w:val="nil"/>
              <w:bottom w:val="single" w:sz="4" w:space="0" w:color="C0C0C0"/>
              <w:right w:val="single" w:sz="4" w:space="0" w:color="C0C0C0"/>
            </w:tcBorders>
            <w:shd w:val="clear" w:color="000000" w:fill="FFFFCC"/>
            <w:vAlign w:val="center"/>
            <w:hideMark/>
          </w:tcPr>
          <w:p w14:paraId="23244301"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180,07</w:t>
            </w:r>
          </w:p>
        </w:tc>
        <w:tc>
          <w:tcPr>
            <w:tcW w:w="1559" w:type="dxa"/>
            <w:tcBorders>
              <w:top w:val="single" w:sz="4" w:space="0" w:color="C0C0C0"/>
              <w:left w:val="nil"/>
              <w:bottom w:val="single" w:sz="4" w:space="0" w:color="C0C0C0"/>
              <w:right w:val="single" w:sz="4" w:space="0" w:color="C0C0C0"/>
            </w:tcBorders>
            <w:shd w:val="clear" w:color="000000" w:fill="FFFFCC"/>
            <w:vAlign w:val="center"/>
            <w:hideMark/>
          </w:tcPr>
          <w:p w14:paraId="412B3B7B"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 </w:t>
            </w:r>
          </w:p>
        </w:tc>
        <w:tc>
          <w:tcPr>
            <w:tcW w:w="1466" w:type="dxa"/>
            <w:tcBorders>
              <w:top w:val="single" w:sz="4" w:space="0" w:color="C0C0C0"/>
              <w:left w:val="nil"/>
              <w:bottom w:val="single" w:sz="4" w:space="0" w:color="C0C0C0"/>
              <w:right w:val="single" w:sz="4" w:space="0" w:color="C0C0C0"/>
            </w:tcBorders>
            <w:shd w:val="clear" w:color="000000" w:fill="D7EAD3"/>
            <w:vAlign w:val="center"/>
            <w:hideMark/>
          </w:tcPr>
          <w:p w14:paraId="3295A76A"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0,00</w:t>
            </w:r>
          </w:p>
        </w:tc>
        <w:tc>
          <w:tcPr>
            <w:tcW w:w="1505" w:type="dxa"/>
            <w:tcBorders>
              <w:top w:val="single" w:sz="4" w:space="0" w:color="C0C0C0"/>
              <w:left w:val="nil"/>
              <w:bottom w:val="single" w:sz="4" w:space="0" w:color="C0C0C0"/>
              <w:right w:val="single" w:sz="4" w:space="0" w:color="C0C0C0"/>
            </w:tcBorders>
            <w:shd w:val="clear" w:color="000000" w:fill="D7EAD3"/>
            <w:vAlign w:val="center"/>
            <w:hideMark/>
          </w:tcPr>
          <w:p w14:paraId="32445D28"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0,00</w:t>
            </w:r>
          </w:p>
        </w:tc>
        <w:tc>
          <w:tcPr>
            <w:tcW w:w="1794" w:type="dxa"/>
            <w:tcBorders>
              <w:top w:val="single" w:sz="4" w:space="0" w:color="C0C0C0"/>
              <w:left w:val="nil"/>
              <w:bottom w:val="single" w:sz="4" w:space="0" w:color="C0C0C0"/>
              <w:right w:val="single" w:sz="4" w:space="0" w:color="C0C0C0"/>
            </w:tcBorders>
            <w:shd w:val="clear" w:color="000000" w:fill="FFFFCC"/>
            <w:vAlign w:val="center"/>
            <w:hideMark/>
          </w:tcPr>
          <w:p w14:paraId="03B6A499" w14:textId="77777777" w:rsidR="009B64B3" w:rsidRPr="009B64B3" w:rsidRDefault="009B64B3" w:rsidP="009B64B3">
            <w:pPr>
              <w:rPr>
                <w:rFonts w:ascii="Tahoma" w:hAnsi="Tahoma" w:cs="Tahoma"/>
                <w:sz w:val="15"/>
                <w:szCs w:val="15"/>
                <w:lang w:eastAsia="ru-RU"/>
              </w:rPr>
            </w:pPr>
            <w:r w:rsidRPr="009B64B3">
              <w:rPr>
                <w:rFonts w:ascii="Tahoma" w:hAnsi="Tahoma" w:cs="Tahoma"/>
                <w:sz w:val="15"/>
                <w:szCs w:val="15"/>
                <w:lang w:eastAsia="ru-RU"/>
              </w:rPr>
              <w:t> </w:t>
            </w:r>
          </w:p>
        </w:tc>
      </w:tr>
      <w:tr w:rsidR="009B64B3" w:rsidRPr="009B64B3" w14:paraId="4677114F" w14:textId="77777777" w:rsidTr="009B64B3">
        <w:trPr>
          <w:trHeight w:val="300"/>
          <w:jc w:val="center"/>
        </w:trPr>
        <w:tc>
          <w:tcPr>
            <w:tcW w:w="360" w:type="dxa"/>
            <w:tcBorders>
              <w:top w:val="nil"/>
              <w:left w:val="nil"/>
              <w:bottom w:val="nil"/>
              <w:right w:val="nil"/>
            </w:tcBorders>
            <w:shd w:val="clear" w:color="000000" w:fill="FFFF00"/>
            <w:noWrap/>
            <w:vAlign w:val="center"/>
            <w:hideMark/>
          </w:tcPr>
          <w:p w14:paraId="5C112CC3" w14:textId="77777777" w:rsidR="009B64B3" w:rsidRPr="009B64B3" w:rsidRDefault="009B64B3" w:rsidP="009B64B3">
            <w:pPr>
              <w:rPr>
                <w:rFonts w:ascii="Tahoma" w:hAnsi="Tahoma" w:cs="Tahoma"/>
                <w:b/>
                <w:bCs/>
                <w:color w:val="000000"/>
                <w:sz w:val="15"/>
                <w:szCs w:val="15"/>
                <w:lang w:eastAsia="ru-RU"/>
              </w:rPr>
            </w:pPr>
            <w:r w:rsidRPr="009B64B3">
              <w:rPr>
                <w:rFonts w:ascii="Tahoma" w:hAnsi="Tahoma" w:cs="Tahoma"/>
                <w:b/>
                <w:bCs/>
                <w:color w:val="000000"/>
                <w:sz w:val="15"/>
                <w:szCs w:val="15"/>
                <w:lang w:eastAsia="ru-RU"/>
              </w:rPr>
              <w:t>ОР</w:t>
            </w:r>
          </w:p>
        </w:tc>
        <w:tc>
          <w:tcPr>
            <w:tcW w:w="202" w:type="dxa"/>
            <w:tcBorders>
              <w:top w:val="nil"/>
              <w:left w:val="nil"/>
              <w:bottom w:val="nil"/>
              <w:right w:val="nil"/>
            </w:tcBorders>
            <w:shd w:val="clear" w:color="auto" w:fill="auto"/>
            <w:noWrap/>
            <w:vAlign w:val="bottom"/>
            <w:hideMark/>
          </w:tcPr>
          <w:p w14:paraId="19EF132D" w14:textId="77777777" w:rsidR="009B64B3" w:rsidRPr="009B64B3" w:rsidRDefault="009B64B3" w:rsidP="009B64B3">
            <w:pPr>
              <w:rPr>
                <w:rFonts w:ascii="Tahoma" w:hAnsi="Tahoma" w:cs="Tahoma"/>
                <w:b/>
                <w:bCs/>
                <w:color w:val="000000"/>
                <w:sz w:val="15"/>
                <w:szCs w:val="15"/>
                <w:lang w:eastAsia="ru-RU"/>
              </w:rPr>
            </w:pPr>
          </w:p>
        </w:tc>
        <w:tc>
          <w:tcPr>
            <w:tcW w:w="759" w:type="dxa"/>
            <w:tcBorders>
              <w:top w:val="nil"/>
              <w:left w:val="single" w:sz="4" w:space="0" w:color="C0C0C0"/>
              <w:bottom w:val="single" w:sz="4" w:space="0" w:color="C0C0C0"/>
              <w:right w:val="single" w:sz="4" w:space="0" w:color="C0C0C0"/>
            </w:tcBorders>
            <w:shd w:val="clear" w:color="auto" w:fill="auto"/>
            <w:vAlign w:val="center"/>
            <w:hideMark/>
          </w:tcPr>
          <w:p w14:paraId="03BF7321" w14:textId="77777777" w:rsidR="009B64B3" w:rsidRPr="009B64B3" w:rsidRDefault="009B64B3" w:rsidP="009B64B3">
            <w:pPr>
              <w:jc w:val="center"/>
              <w:rPr>
                <w:rFonts w:ascii="Tahoma" w:hAnsi="Tahoma" w:cs="Tahoma"/>
                <w:b/>
                <w:bCs/>
                <w:sz w:val="15"/>
                <w:szCs w:val="15"/>
                <w:lang w:eastAsia="ru-RU"/>
              </w:rPr>
            </w:pPr>
            <w:r w:rsidRPr="009B64B3">
              <w:rPr>
                <w:rFonts w:ascii="Tahoma" w:hAnsi="Tahoma" w:cs="Tahoma"/>
                <w:b/>
                <w:bCs/>
                <w:sz w:val="15"/>
                <w:szCs w:val="15"/>
                <w:lang w:eastAsia="ru-RU"/>
              </w:rPr>
              <w:t>4</w:t>
            </w:r>
          </w:p>
        </w:tc>
        <w:tc>
          <w:tcPr>
            <w:tcW w:w="5803" w:type="dxa"/>
            <w:tcBorders>
              <w:top w:val="nil"/>
              <w:left w:val="nil"/>
              <w:bottom w:val="single" w:sz="4" w:space="0" w:color="C0C0C0"/>
              <w:right w:val="single" w:sz="4" w:space="0" w:color="C0C0C0"/>
            </w:tcBorders>
            <w:shd w:val="clear" w:color="auto" w:fill="auto"/>
            <w:vAlign w:val="center"/>
            <w:hideMark/>
          </w:tcPr>
          <w:p w14:paraId="62B05AEE" w14:textId="77777777" w:rsidR="009B64B3" w:rsidRPr="009B64B3" w:rsidRDefault="009B64B3" w:rsidP="009B64B3">
            <w:pPr>
              <w:rPr>
                <w:rFonts w:ascii="Tahoma" w:hAnsi="Tahoma" w:cs="Tahoma"/>
                <w:b/>
                <w:bCs/>
                <w:sz w:val="15"/>
                <w:szCs w:val="15"/>
                <w:lang w:eastAsia="ru-RU"/>
              </w:rPr>
            </w:pPr>
            <w:r w:rsidRPr="009B64B3">
              <w:rPr>
                <w:rFonts w:ascii="Tahoma" w:hAnsi="Tahoma" w:cs="Tahoma"/>
                <w:b/>
                <w:bCs/>
                <w:sz w:val="15"/>
                <w:szCs w:val="15"/>
                <w:lang w:eastAsia="ru-RU"/>
              </w:rPr>
              <w:t>Ремонтные расходы</w:t>
            </w:r>
          </w:p>
        </w:tc>
        <w:tc>
          <w:tcPr>
            <w:tcW w:w="1129" w:type="dxa"/>
            <w:tcBorders>
              <w:top w:val="nil"/>
              <w:left w:val="nil"/>
              <w:bottom w:val="single" w:sz="4" w:space="0" w:color="C0C0C0"/>
              <w:right w:val="single" w:sz="4" w:space="0" w:color="C0C0C0"/>
            </w:tcBorders>
            <w:shd w:val="clear" w:color="auto" w:fill="auto"/>
            <w:vAlign w:val="center"/>
            <w:hideMark/>
          </w:tcPr>
          <w:p w14:paraId="229D412B" w14:textId="77777777" w:rsidR="009B64B3" w:rsidRPr="009B64B3" w:rsidRDefault="009B64B3" w:rsidP="009B64B3">
            <w:pPr>
              <w:jc w:val="center"/>
              <w:rPr>
                <w:rFonts w:ascii="Tahoma" w:hAnsi="Tahoma" w:cs="Tahoma"/>
                <w:b/>
                <w:bCs/>
                <w:sz w:val="15"/>
                <w:szCs w:val="15"/>
                <w:lang w:eastAsia="ru-RU"/>
              </w:rPr>
            </w:pPr>
            <w:r w:rsidRPr="009B64B3">
              <w:rPr>
                <w:rFonts w:ascii="Tahoma" w:hAnsi="Tahoma" w:cs="Tahoma"/>
                <w:b/>
                <w:bCs/>
                <w:sz w:val="15"/>
                <w:szCs w:val="15"/>
                <w:lang w:eastAsia="ru-RU"/>
              </w:rPr>
              <w:t>тыс руб</w:t>
            </w:r>
          </w:p>
        </w:tc>
        <w:tc>
          <w:tcPr>
            <w:tcW w:w="1792" w:type="dxa"/>
            <w:tcBorders>
              <w:top w:val="nil"/>
              <w:left w:val="nil"/>
              <w:bottom w:val="single" w:sz="4" w:space="0" w:color="C0C0C0"/>
              <w:right w:val="single" w:sz="4" w:space="0" w:color="C0C0C0"/>
            </w:tcBorders>
            <w:shd w:val="clear" w:color="000000" w:fill="D7EAD3"/>
            <w:vAlign w:val="center"/>
            <w:hideMark/>
          </w:tcPr>
          <w:p w14:paraId="05D9C6E5" w14:textId="77777777" w:rsidR="009B64B3" w:rsidRPr="009B64B3" w:rsidRDefault="009B64B3" w:rsidP="009B64B3">
            <w:pPr>
              <w:jc w:val="center"/>
              <w:rPr>
                <w:rFonts w:ascii="Tahoma" w:hAnsi="Tahoma" w:cs="Tahoma"/>
                <w:b/>
                <w:bCs/>
                <w:sz w:val="15"/>
                <w:szCs w:val="15"/>
                <w:lang w:eastAsia="ru-RU"/>
              </w:rPr>
            </w:pPr>
            <w:r w:rsidRPr="009B64B3">
              <w:rPr>
                <w:rFonts w:ascii="Tahoma" w:hAnsi="Tahoma" w:cs="Tahoma"/>
                <w:b/>
                <w:bCs/>
                <w:sz w:val="15"/>
                <w:szCs w:val="15"/>
                <w:lang w:eastAsia="ru-RU"/>
              </w:rPr>
              <w:t>296,21</w:t>
            </w:r>
          </w:p>
        </w:tc>
        <w:tc>
          <w:tcPr>
            <w:tcW w:w="1532" w:type="dxa"/>
            <w:tcBorders>
              <w:top w:val="nil"/>
              <w:left w:val="nil"/>
              <w:bottom w:val="single" w:sz="4" w:space="0" w:color="C0C0C0"/>
              <w:right w:val="single" w:sz="4" w:space="0" w:color="C0C0C0"/>
            </w:tcBorders>
            <w:shd w:val="clear" w:color="000000" w:fill="D7EAD3"/>
            <w:vAlign w:val="center"/>
            <w:hideMark/>
          </w:tcPr>
          <w:p w14:paraId="0EB0027B" w14:textId="77777777" w:rsidR="009B64B3" w:rsidRPr="009B64B3" w:rsidRDefault="009B64B3" w:rsidP="009B64B3">
            <w:pPr>
              <w:jc w:val="center"/>
              <w:rPr>
                <w:rFonts w:ascii="Tahoma" w:hAnsi="Tahoma" w:cs="Tahoma"/>
                <w:b/>
                <w:bCs/>
                <w:sz w:val="15"/>
                <w:szCs w:val="15"/>
                <w:lang w:eastAsia="ru-RU"/>
              </w:rPr>
            </w:pPr>
            <w:r w:rsidRPr="009B64B3">
              <w:rPr>
                <w:rFonts w:ascii="Tahoma" w:hAnsi="Tahoma" w:cs="Tahoma"/>
                <w:b/>
                <w:bCs/>
                <w:sz w:val="15"/>
                <w:szCs w:val="15"/>
                <w:lang w:eastAsia="ru-RU"/>
              </w:rPr>
              <w:t>1 344,63</w:t>
            </w:r>
          </w:p>
        </w:tc>
        <w:tc>
          <w:tcPr>
            <w:tcW w:w="1770" w:type="dxa"/>
            <w:tcBorders>
              <w:top w:val="nil"/>
              <w:left w:val="nil"/>
              <w:bottom w:val="single" w:sz="4" w:space="0" w:color="C0C0C0"/>
              <w:right w:val="single" w:sz="4" w:space="0" w:color="C0C0C0"/>
            </w:tcBorders>
            <w:shd w:val="clear" w:color="000000" w:fill="D7EAD3"/>
            <w:vAlign w:val="center"/>
            <w:hideMark/>
          </w:tcPr>
          <w:p w14:paraId="115BE082" w14:textId="77777777" w:rsidR="009B64B3" w:rsidRPr="009B64B3" w:rsidRDefault="009B64B3" w:rsidP="009B64B3">
            <w:pPr>
              <w:jc w:val="center"/>
              <w:rPr>
                <w:rFonts w:ascii="Tahoma" w:hAnsi="Tahoma" w:cs="Tahoma"/>
                <w:b/>
                <w:bCs/>
                <w:sz w:val="15"/>
                <w:szCs w:val="15"/>
                <w:lang w:eastAsia="ru-RU"/>
              </w:rPr>
            </w:pPr>
            <w:r w:rsidRPr="009B64B3">
              <w:rPr>
                <w:rFonts w:ascii="Tahoma" w:hAnsi="Tahoma" w:cs="Tahoma"/>
                <w:b/>
                <w:bCs/>
                <w:sz w:val="15"/>
                <w:szCs w:val="15"/>
                <w:lang w:eastAsia="ru-RU"/>
              </w:rPr>
              <w:t>302,77</w:t>
            </w:r>
          </w:p>
        </w:tc>
        <w:tc>
          <w:tcPr>
            <w:tcW w:w="1654" w:type="dxa"/>
            <w:tcBorders>
              <w:top w:val="nil"/>
              <w:left w:val="nil"/>
              <w:bottom w:val="single" w:sz="4" w:space="0" w:color="C0C0C0"/>
              <w:right w:val="single" w:sz="4" w:space="0" w:color="C0C0C0"/>
            </w:tcBorders>
            <w:shd w:val="clear" w:color="000000" w:fill="D7EAD3"/>
            <w:vAlign w:val="center"/>
            <w:hideMark/>
          </w:tcPr>
          <w:p w14:paraId="0CC09B12" w14:textId="77777777" w:rsidR="009B64B3" w:rsidRPr="009B64B3" w:rsidRDefault="009B64B3" w:rsidP="009B64B3">
            <w:pPr>
              <w:jc w:val="center"/>
              <w:rPr>
                <w:rFonts w:ascii="Tahoma" w:hAnsi="Tahoma" w:cs="Tahoma"/>
                <w:b/>
                <w:bCs/>
                <w:sz w:val="15"/>
                <w:szCs w:val="15"/>
                <w:lang w:eastAsia="ru-RU"/>
              </w:rPr>
            </w:pPr>
            <w:r w:rsidRPr="009B64B3">
              <w:rPr>
                <w:rFonts w:ascii="Tahoma" w:hAnsi="Tahoma" w:cs="Tahoma"/>
                <w:b/>
                <w:bCs/>
                <w:sz w:val="15"/>
                <w:szCs w:val="15"/>
                <w:lang w:eastAsia="ru-RU"/>
              </w:rPr>
              <w:t>311,73</w:t>
            </w:r>
          </w:p>
        </w:tc>
        <w:tc>
          <w:tcPr>
            <w:tcW w:w="1695" w:type="dxa"/>
            <w:tcBorders>
              <w:top w:val="nil"/>
              <w:left w:val="nil"/>
              <w:bottom w:val="single" w:sz="4" w:space="0" w:color="C0C0C0"/>
              <w:right w:val="single" w:sz="4" w:space="0" w:color="C0C0C0"/>
            </w:tcBorders>
            <w:shd w:val="clear" w:color="000000" w:fill="D7EAD3"/>
            <w:vAlign w:val="center"/>
            <w:hideMark/>
          </w:tcPr>
          <w:p w14:paraId="5409ABB9" w14:textId="77777777" w:rsidR="009B64B3" w:rsidRPr="009B64B3" w:rsidRDefault="009B64B3" w:rsidP="009B64B3">
            <w:pPr>
              <w:jc w:val="center"/>
              <w:rPr>
                <w:rFonts w:ascii="Tahoma" w:hAnsi="Tahoma" w:cs="Tahoma"/>
                <w:b/>
                <w:bCs/>
                <w:sz w:val="15"/>
                <w:szCs w:val="15"/>
                <w:lang w:eastAsia="ru-RU"/>
              </w:rPr>
            </w:pPr>
            <w:r w:rsidRPr="009B64B3">
              <w:rPr>
                <w:rFonts w:ascii="Tahoma" w:hAnsi="Tahoma" w:cs="Tahoma"/>
                <w:b/>
                <w:bCs/>
                <w:sz w:val="15"/>
                <w:szCs w:val="15"/>
                <w:lang w:eastAsia="ru-RU"/>
              </w:rPr>
              <w:t>128,20</w:t>
            </w:r>
          </w:p>
        </w:tc>
        <w:tc>
          <w:tcPr>
            <w:tcW w:w="1559" w:type="dxa"/>
            <w:tcBorders>
              <w:top w:val="nil"/>
              <w:left w:val="nil"/>
              <w:bottom w:val="single" w:sz="4" w:space="0" w:color="C0C0C0"/>
              <w:right w:val="single" w:sz="4" w:space="0" w:color="C0C0C0"/>
            </w:tcBorders>
            <w:shd w:val="clear" w:color="000000" w:fill="D7EAD3"/>
            <w:vAlign w:val="center"/>
            <w:hideMark/>
          </w:tcPr>
          <w:p w14:paraId="120DBC2A" w14:textId="77777777" w:rsidR="009B64B3" w:rsidRPr="009B64B3" w:rsidRDefault="009B64B3" w:rsidP="009B64B3">
            <w:pPr>
              <w:jc w:val="center"/>
              <w:rPr>
                <w:rFonts w:ascii="Tahoma" w:hAnsi="Tahoma" w:cs="Tahoma"/>
                <w:b/>
                <w:bCs/>
                <w:sz w:val="15"/>
                <w:szCs w:val="15"/>
                <w:lang w:eastAsia="ru-RU"/>
              </w:rPr>
            </w:pPr>
            <w:r w:rsidRPr="009B64B3">
              <w:rPr>
                <w:rFonts w:ascii="Tahoma" w:hAnsi="Tahoma" w:cs="Tahoma"/>
                <w:b/>
                <w:bCs/>
                <w:sz w:val="15"/>
                <w:szCs w:val="15"/>
                <w:lang w:eastAsia="ru-RU"/>
              </w:rPr>
              <w:t>30,71</w:t>
            </w:r>
          </w:p>
        </w:tc>
        <w:tc>
          <w:tcPr>
            <w:tcW w:w="1466" w:type="dxa"/>
            <w:tcBorders>
              <w:top w:val="nil"/>
              <w:left w:val="nil"/>
              <w:bottom w:val="single" w:sz="4" w:space="0" w:color="C0C0C0"/>
              <w:right w:val="single" w:sz="4" w:space="0" w:color="C0C0C0"/>
            </w:tcBorders>
            <w:shd w:val="clear" w:color="000000" w:fill="D7EAD3"/>
            <w:vAlign w:val="center"/>
            <w:hideMark/>
          </w:tcPr>
          <w:p w14:paraId="33F85693" w14:textId="77777777" w:rsidR="009B64B3" w:rsidRPr="009B64B3" w:rsidRDefault="009B64B3" w:rsidP="009B64B3">
            <w:pPr>
              <w:jc w:val="center"/>
              <w:rPr>
                <w:rFonts w:ascii="Tahoma" w:hAnsi="Tahoma" w:cs="Tahoma"/>
                <w:b/>
                <w:bCs/>
                <w:sz w:val="15"/>
                <w:szCs w:val="15"/>
                <w:lang w:eastAsia="ru-RU"/>
              </w:rPr>
            </w:pPr>
            <w:r w:rsidRPr="009B64B3">
              <w:rPr>
                <w:rFonts w:ascii="Tahoma" w:hAnsi="Tahoma" w:cs="Tahoma"/>
                <w:b/>
                <w:bCs/>
                <w:sz w:val="15"/>
                <w:szCs w:val="15"/>
                <w:lang w:eastAsia="ru-RU"/>
              </w:rPr>
              <w:t>15,36</w:t>
            </w:r>
          </w:p>
        </w:tc>
        <w:tc>
          <w:tcPr>
            <w:tcW w:w="1505" w:type="dxa"/>
            <w:tcBorders>
              <w:top w:val="nil"/>
              <w:left w:val="nil"/>
              <w:bottom w:val="single" w:sz="4" w:space="0" w:color="C0C0C0"/>
              <w:right w:val="single" w:sz="4" w:space="0" w:color="C0C0C0"/>
            </w:tcBorders>
            <w:shd w:val="clear" w:color="000000" w:fill="D7EAD3"/>
            <w:vAlign w:val="center"/>
            <w:hideMark/>
          </w:tcPr>
          <w:p w14:paraId="591E0B89" w14:textId="77777777" w:rsidR="009B64B3" w:rsidRPr="009B64B3" w:rsidRDefault="009B64B3" w:rsidP="009B64B3">
            <w:pPr>
              <w:jc w:val="center"/>
              <w:rPr>
                <w:rFonts w:ascii="Tahoma" w:hAnsi="Tahoma" w:cs="Tahoma"/>
                <w:b/>
                <w:bCs/>
                <w:sz w:val="15"/>
                <w:szCs w:val="15"/>
                <w:lang w:eastAsia="ru-RU"/>
              </w:rPr>
            </w:pPr>
            <w:r w:rsidRPr="009B64B3">
              <w:rPr>
                <w:rFonts w:ascii="Tahoma" w:hAnsi="Tahoma" w:cs="Tahoma"/>
                <w:b/>
                <w:bCs/>
                <w:sz w:val="15"/>
                <w:szCs w:val="15"/>
                <w:lang w:eastAsia="ru-RU"/>
              </w:rPr>
              <w:t>15,36</w:t>
            </w:r>
          </w:p>
        </w:tc>
        <w:tc>
          <w:tcPr>
            <w:tcW w:w="1794" w:type="dxa"/>
            <w:tcBorders>
              <w:top w:val="nil"/>
              <w:left w:val="nil"/>
              <w:bottom w:val="single" w:sz="4" w:space="0" w:color="C0C0C0"/>
              <w:right w:val="single" w:sz="4" w:space="0" w:color="C0C0C0"/>
            </w:tcBorders>
            <w:shd w:val="clear" w:color="000000" w:fill="FFFFCC"/>
            <w:vAlign w:val="center"/>
            <w:hideMark/>
          </w:tcPr>
          <w:p w14:paraId="70AD6135" w14:textId="77777777" w:rsidR="009B64B3" w:rsidRPr="009B64B3" w:rsidRDefault="009B64B3" w:rsidP="009B64B3">
            <w:pPr>
              <w:rPr>
                <w:rFonts w:ascii="Tahoma" w:hAnsi="Tahoma" w:cs="Tahoma"/>
                <w:b/>
                <w:bCs/>
                <w:sz w:val="15"/>
                <w:szCs w:val="15"/>
                <w:lang w:eastAsia="ru-RU"/>
              </w:rPr>
            </w:pPr>
            <w:r w:rsidRPr="009B64B3">
              <w:rPr>
                <w:rFonts w:ascii="Tahoma" w:hAnsi="Tahoma" w:cs="Tahoma"/>
                <w:b/>
                <w:bCs/>
                <w:sz w:val="15"/>
                <w:szCs w:val="15"/>
                <w:lang w:eastAsia="ru-RU"/>
              </w:rPr>
              <w:t> </w:t>
            </w:r>
          </w:p>
        </w:tc>
      </w:tr>
      <w:tr w:rsidR="009B64B3" w:rsidRPr="009B64B3" w14:paraId="0A7850E2" w14:textId="77777777" w:rsidTr="009B64B3">
        <w:trPr>
          <w:trHeight w:val="300"/>
          <w:jc w:val="center"/>
        </w:trPr>
        <w:tc>
          <w:tcPr>
            <w:tcW w:w="360" w:type="dxa"/>
            <w:tcBorders>
              <w:top w:val="nil"/>
              <w:left w:val="nil"/>
              <w:bottom w:val="nil"/>
              <w:right w:val="nil"/>
            </w:tcBorders>
            <w:shd w:val="clear" w:color="000000" w:fill="FFFF00"/>
            <w:noWrap/>
            <w:vAlign w:val="center"/>
            <w:hideMark/>
          </w:tcPr>
          <w:p w14:paraId="60DFE2A2" w14:textId="77777777" w:rsidR="009B64B3" w:rsidRPr="009B64B3" w:rsidRDefault="009B64B3" w:rsidP="009B64B3">
            <w:pPr>
              <w:rPr>
                <w:rFonts w:ascii="Tahoma" w:hAnsi="Tahoma" w:cs="Tahoma"/>
                <w:b/>
                <w:bCs/>
                <w:color w:val="000000"/>
                <w:sz w:val="15"/>
                <w:szCs w:val="15"/>
                <w:lang w:eastAsia="ru-RU"/>
              </w:rPr>
            </w:pPr>
            <w:r w:rsidRPr="009B64B3">
              <w:rPr>
                <w:rFonts w:ascii="Tahoma" w:hAnsi="Tahoma" w:cs="Tahoma"/>
                <w:b/>
                <w:bCs/>
                <w:color w:val="000000"/>
                <w:sz w:val="15"/>
                <w:szCs w:val="15"/>
                <w:lang w:eastAsia="ru-RU"/>
              </w:rPr>
              <w:t>ОР</w:t>
            </w:r>
          </w:p>
        </w:tc>
        <w:tc>
          <w:tcPr>
            <w:tcW w:w="202" w:type="dxa"/>
            <w:tcBorders>
              <w:top w:val="nil"/>
              <w:left w:val="nil"/>
              <w:bottom w:val="nil"/>
              <w:right w:val="nil"/>
            </w:tcBorders>
            <w:shd w:val="clear" w:color="auto" w:fill="auto"/>
            <w:noWrap/>
            <w:vAlign w:val="bottom"/>
            <w:hideMark/>
          </w:tcPr>
          <w:p w14:paraId="08064004" w14:textId="77777777" w:rsidR="009B64B3" w:rsidRPr="009B64B3" w:rsidRDefault="009B64B3" w:rsidP="009B64B3">
            <w:pPr>
              <w:rPr>
                <w:rFonts w:ascii="Tahoma" w:hAnsi="Tahoma" w:cs="Tahoma"/>
                <w:b/>
                <w:bCs/>
                <w:color w:val="000000"/>
                <w:sz w:val="15"/>
                <w:szCs w:val="15"/>
                <w:lang w:eastAsia="ru-RU"/>
              </w:rPr>
            </w:pPr>
          </w:p>
        </w:tc>
        <w:tc>
          <w:tcPr>
            <w:tcW w:w="759" w:type="dxa"/>
            <w:tcBorders>
              <w:top w:val="nil"/>
              <w:left w:val="single" w:sz="4" w:space="0" w:color="C0C0C0"/>
              <w:bottom w:val="single" w:sz="4" w:space="0" w:color="C0C0C0"/>
              <w:right w:val="single" w:sz="4" w:space="0" w:color="C0C0C0"/>
            </w:tcBorders>
            <w:shd w:val="clear" w:color="auto" w:fill="auto"/>
            <w:vAlign w:val="center"/>
            <w:hideMark/>
          </w:tcPr>
          <w:p w14:paraId="72D280CA" w14:textId="77777777" w:rsidR="009B64B3" w:rsidRPr="009B64B3" w:rsidRDefault="009B64B3" w:rsidP="009B64B3">
            <w:pPr>
              <w:jc w:val="center"/>
              <w:rPr>
                <w:rFonts w:ascii="Tahoma" w:hAnsi="Tahoma" w:cs="Tahoma"/>
                <w:b/>
                <w:bCs/>
                <w:sz w:val="15"/>
                <w:szCs w:val="15"/>
                <w:lang w:eastAsia="ru-RU"/>
              </w:rPr>
            </w:pPr>
            <w:r w:rsidRPr="009B64B3">
              <w:rPr>
                <w:rFonts w:ascii="Tahoma" w:hAnsi="Tahoma" w:cs="Tahoma"/>
                <w:b/>
                <w:bCs/>
                <w:sz w:val="15"/>
                <w:szCs w:val="15"/>
                <w:lang w:eastAsia="ru-RU"/>
              </w:rPr>
              <w:t>4.1</w:t>
            </w:r>
          </w:p>
        </w:tc>
        <w:tc>
          <w:tcPr>
            <w:tcW w:w="5803" w:type="dxa"/>
            <w:tcBorders>
              <w:top w:val="nil"/>
              <w:left w:val="nil"/>
              <w:bottom w:val="single" w:sz="4" w:space="0" w:color="C0C0C0"/>
              <w:right w:val="single" w:sz="4" w:space="0" w:color="C0C0C0"/>
            </w:tcBorders>
            <w:shd w:val="clear" w:color="auto" w:fill="auto"/>
            <w:vAlign w:val="center"/>
            <w:hideMark/>
          </w:tcPr>
          <w:p w14:paraId="10A3AD16" w14:textId="77777777" w:rsidR="009B64B3" w:rsidRPr="009B64B3" w:rsidRDefault="009B64B3" w:rsidP="009B64B3">
            <w:pPr>
              <w:ind w:firstLineChars="100" w:firstLine="151"/>
              <w:rPr>
                <w:rFonts w:ascii="Tahoma" w:hAnsi="Tahoma" w:cs="Tahoma"/>
                <w:b/>
                <w:bCs/>
                <w:color w:val="000000"/>
                <w:sz w:val="15"/>
                <w:szCs w:val="15"/>
                <w:lang w:eastAsia="ru-RU"/>
              </w:rPr>
            </w:pPr>
            <w:r w:rsidRPr="009B64B3">
              <w:rPr>
                <w:rFonts w:ascii="Tahoma" w:hAnsi="Tahoma" w:cs="Tahoma"/>
                <w:b/>
                <w:bCs/>
                <w:color w:val="000000"/>
                <w:sz w:val="15"/>
                <w:szCs w:val="15"/>
                <w:lang w:eastAsia="ru-RU"/>
              </w:rPr>
              <w:t>Расходы на проведение АВР</w:t>
            </w:r>
          </w:p>
        </w:tc>
        <w:tc>
          <w:tcPr>
            <w:tcW w:w="1129" w:type="dxa"/>
            <w:tcBorders>
              <w:top w:val="nil"/>
              <w:left w:val="nil"/>
              <w:bottom w:val="single" w:sz="4" w:space="0" w:color="C0C0C0"/>
              <w:right w:val="single" w:sz="4" w:space="0" w:color="C0C0C0"/>
            </w:tcBorders>
            <w:shd w:val="clear" w:color="auto" w:fill="auto"/>
            <w:vAlign w:val="center"/>
            <w:hideMark/>
          </w:tcPr>
          <w:p w14:paraId="7233E773" w14:textId="77777777" w:rsidR="009B64B3" w:rsidRPr="009B64B3" w:rsidRDefault="009B64B3" w:rsidP="009B64B3">
            <w:pPr>
              <w:jc w:val="center"/>
              <w:rPr>
                <w:rFonts w:ascii="Tahoma" w:hAnsi="Tahoma" w:cs="Tahoma"/>
                <w:b/>
                <w:bCs/>
                <w:sz w:val="15"/>
                <w:szCs w:val="15"/>
                <w:lang w:eastAsia="ru-RU"/>
              </w:rPr>
            </w:pPr>
            <w:r w:rsidRPr="009B64B3">
              <w:rPr>
                <w:rFonts w:ascii="Tahoma" w:hAnsi="Tahoma" w:cs="Tahoma"/>
                <w:b/>
                <w:bCs/>
                <w:sz w:val="15"/>
                <w:szCs w:val="15"/>
                <w:lang w:eastAsia="ru-RU"/>
              </w:rPr>
              <w:t>тыс руб</w:t>
            </w:r>
          </w:p>
        </w:tc>
        <w:tc>
          <w:tcPr>
            <w:tcW w:w="1792" w:type="dxa"/>
            <w:tcBorders>
              <w:top w:val="nil"/>
              <w:left w:val="nil"/>
              <w:bottom w:val="single" w:sz="4" w:space="0" w:color="C0C0C0"/>
              <w:right w:val="single" w:sz="4" w:space="0" w:color="C0C0C0"/>
            </w:tcBorders>
            <w:shd w:val="clear" w:color="000000" w:fill="D7EAD3"/>
            <w:vAlign w:val="center"/>
            <w:hideMark/>
          </w:tcPr>
          <w:p w14:paraId="4C432B66" w14:textId="77777777" w:rsidR="009B64B3" w:rsidRPr="009B64B3" w:rsidRDefault="009B64B3" w:rsidP="009B64B3">
            <w:pPr>
              <w:jc w:val="center"/>
              <w:rPr>
                <w:rFonts w:ascii="Tahoma" w:hAnsi="Tahoma" w:cs="Tahoma"/>
                <w:b/>
                <w:bCs/>
                <w:sz w:val="15"/>
                <w:szCs w:val="15"/>
                <w:lang w:eastAsia="ru-RU"/>
              </w:rPr>
            </w:pPr>
            <w:r w:rsidRPr="009B64B3">
              <w:rPr>
                <w:rFonts w:ascii="Tahoma" w:hAnsi="Tahoma" w:cs="Tahoma"/>
                <w:b/>
                <w:bCs/>
                <w:sz w:val="15"/>
                <w:szCs w:val="15"/>
                <w:lang w:eastAsia="ru-RU"/>
              </w:rPr>
              <w:t>296,21</w:t>
            </w:r>
          </w:p>
        </w:tc>
        <w:tc>
          <w:tcPr>
            <w:tcW w:w="1532" w:type="dxa"/>
            <w:tcBorders>
              <w:top w:val="nil"/>
              <w:left w:val="nil"/>
              <w:bottom w:val="single" w:sz="4" w:space="0" w:color="C0C0C0"/>
              <w:right w:val="single" w:sz="4" w:space="0" w:color="C0C0C0"/>
            </w:tcBorders>
            <w:shd w:val="clear" w:color="000000" w:fill="D7EAD3"/>
            <w:vAlign w:val="center"/>
            <w:hideMark/>
          </w:tcPr>
          <w:p w14:paraId="47E4D560" w14:textId="77777777" w:rsidR="009B64B3" w:rsidRPr="009B64B3" w:rsidRDefault="009B64B3" w:rsidP="009B64B3">
            <w:pPr>
              <w:jc w:val="center"/>
              <w:rPr>
                <w:rFonts w:ascii="Tahoma" w:hAnsi="Tahoma" w:cs="Tahoma"/>
                <w:b/>
                <w:bCs/>
                <w:sz w:val="15"/>
                <w:szCs w:val="15"/>
                <w:lang w:eastAsia="ru-RU"/>
              </w:rPr>
            </w:pPr>
            <w:r w:rsidRPr="009B64B3">
              <w:rPr>
                <w:rFonts w:ascii="Tahoma" w:hAnsi="Tahoma" w:cs="Tahoma"/>
                <w:b/>
                <w:bCs/>
                <w:sz w:val="15"/>
                <w:szCs w:val="15"/>
                <w:lang w:eastAsia="ru-RU"/>
              </w:rPr>
              <w:t>1 344,63</w:t>
            </w:r>
          </w:p>
        </w:tc>
        <w:tc>
          <w:tcPr>
            <w:tcW w:w="1770" w:type="dxa"/>
            <w:tcBorders>
              <w:top w:val="nil"/>
              <w:left w:val="nil"/>
              <w:bottom w:val="single" w:sz="4" w:space="0" w:color="C0C0C0"/>
              <w:right w:val="single" w:sz="4" w:space="0" w:color="C0C0C0"/>
            </w:tcBorders>
            <w:shd w:val="clear" w:color="000000" w:fill="D7EAD3"/>
            <w:vAlign w:val="center"/>
            <w:hideMark/>
          </w:tcPr>
          <w:p w14:paraId="30DA9E3D" w14:textId="77777777" w:rsidR="009B64B3" w:rsidRPr="009B64B3" w:rsidRDefault="009B64B3" w:rsidP="009B64B3">
            <w:pPr>
              <w:jc w:val="center"/>
              <w:rPr>
                <w:rFonts w:ascii="Tahoma" w:hAnsi="Tahoma" w:cs="Tahoma"/>
                <w:b/>
                <w:bCs/>
                <w:sz w:val="15"/>
                <w:szCs w:val="15"/>
                <w:lang w:eastAsia="ru-RU"/>
              </w:rPr>
            </w:pPr>
            <w:r w:rsidRPr="009B64B3">
              <w:rPr>
                <w:rFonts w:ascii="Tahoma" w:hAnsi="Tahoma" w:cs="Tahoma"/>
                <w:b/>
                <w:bCs/>
                <w:sz w:val="15"/>
                <w:szCs w:val="15"/>
                <w:lang w:eastAsia="ru-RU"/>
              </w:rPr>
              <w:t>302,77</w:t>
            </w:r>
          </w:p>
        </w:tc>
        <w:tc>
          <w:tcPr>
            <w:tcW w:w="1654" w:type="dxa"/>
            <w:tcBorders>
              <w:top w:val="nil"/>
              <w:left w:val="nil"/>
              <w:bottom w:val="single" w:sz="4" w:space="0" w:color="C0C0C0"/>
              <w:right w:val="single" w:sz="4" w:space="0" w:color="C0C0C0"/>
            </w:tcBorders>
            <w:shd w:val="clear" w:color="000000" w:fill="D7EAD3"/>
            <w:vAlign w:val="center"/>
            <w:hideMark/>
          </w:tcPr>
          <w:p w14:paraId="4DF5663F" w14:textId="77777777" w:rsidR="009B64B3" w:rsidRPr="009B64B3" w:rsidRDefault="009B64B3" w:rsidP="009B64B3">
            <w:pPr>
              <w:jc w:val="center"/>
              <w:rPr>
                <w:rFonts w:ascii="Tahoma" w:hAnsi="Tahoma" w:cs="Tahoma"/>
                <w:b/>
                <w:bCs/>
                <w:sz w:val="15"/>
                <w:szCs w:val="15"/>
                <w:lang w:eastAsia="ru-RU"/>
              </w:rPr>
            </w:pPr>
            <w:r w:rsidRPr="009B64B3">
              <w:rPr>
                <w:rFonts w:ascii="Tahoma" w:hAnsi="Tahoma" w:cs="Tahoma"/>
                <w:b/>
                <w:bCs/>
                <w:sz w:val="15"/>
                <w:szCs w:val="15"/>
                <w:lang w:eastAsia="ru-RU"/>
              </w:rPr>
              <w:t>311,73</w:t>
            </w:r>
          </w:p>
        </w:tc>
        <w:tc>
          <w:tcPr>
            <w:tcW w:w="1695" w:type="dxa"/>
            <w:tcBorders>
              <w:top w:val="nil"/>
              <w:left w:val="nil"/>
              <w:bottom w:val="single" w:sz="4" w:space="0" w:color="C0C0C0"/>
              <w:right w:val="single" w:sz="4" w:space="0" w:color="C0C0C0"/>
            </w:tcBorders>
            <w:shd w:val="clear" w:color="000000" w:fill="D7EAD3"/>
            <w:vAlign w:val="center"/>
            <w:hideMark/>
          </w:tcPr>
          <w:p w14:paraId="5A6061CA" w14:textId="77777777" w:rsidR="009B64B3" w:rsidRPr="009B64B3" w:rsidRDefault="009B64B3" w:rsidP="009B64B3">
            <w:pPr>
              <w:jc w:val="center"/>
              <w:rPr>
                <w:rFonts w:ascii="Tahoma" w:hAnsi="Tahoma" w:cs="Tahoma"/>
                <w:b/>
                <w:bCs/>
                <w:sz w:val="15"/>
                <w:szCs w:val="15"/>
                <w:lang w:eastAsia="ru-RU"/>
              </w:rPr>
            </w:pPr>
            <w:r w:rsidRPr="009B64B3">
              <w:rPr>
                <w:rFonts w:ascii="Tahoma" w:hAnsi="Tahoma" w:cs="Tahoma"/>
                <w:b/>
                <w:bCs/>
                <w:sz w:val="15"/>
                <w:szCs w:val="15"/>
                <w:lang w:eastAsia="ru-RU"/>
              </w:rPr>
              <w:t>128,20</w:t>
            </w:r>
          </w:p>
        </w:tc>
        <w:tc>
          <w:tcPr>
            <w:tcW w:w="1559" w:type="dxa"/>
            <w:tcBorders>
              <w:top w:val="nil"/>
              <w:left w:val="nil"/>
              <w:bottom w:val="single" w:sz="4" w:space="0" w:color="C0C0C0"/>
              <w:right w:val="single" w:sz="4" w:space="0" w:color="C0C0C0"/>
            </w:tcBorders>
            <w:shd w:val="clear" w:color="000000" w:fill="D7EAD3"/>
            <w:vAlign w:val="center"/>
            <w:hideMark/>
          </w:tcPr>
          <w:p w14:paraId="3E947998" w14:textId="77777777" w:rsidR="009B64B3" w:rsidRPr="009B64B3" w:rsidRDefault="009B64B3" w:rsidP="009B64B3">
            <w:pPr>
              <w:jc w:val="center"/>
              <w:rPr>
                <w:rFonts w:ascii="Tahoma" w:hAnsi="Tahoma" w:cs="Tahoma"/>
                <w:b/>
                <w:bCs/>
                <w:sz w:val="15"/>
                <w:szCs w:val="15"/>
                <w:lang w:eastAsia="ru-RU"/>
              </w:rPr>
            </w:pPr>
            <w:r w:rsidRPr="009B64B3">
              <w:rPr>
                <w:rFonts w:ascii="Tahoma" w:hAnsi="Tahoma" w:cs="Tahoma"/>
                <w:b/>
                <w:bCs/>
                <w:sz w:val="15"/>
                <w:szCs w:val="15"/>
                <w:lang w:eastAsia="ru-RU"/>
              </w:rPr>
              <w:t>30,71</w:t>
            </w:r>
          </w:p>
        </w:tc>
        <w:tc>
          <w:tcPr>
            <w:tcW w:w="1466" w:type="dxa"/>
            <w:tcBorders>
              <w:top w:val="nil"/>
              <w:left w:val="nil"/>
              <w:bottom w:val="single" w:sz="4" w:space="0" w:color="C0C0C0"/>
              <w:right w:val="single" w:sz="4" w:space="0" w:color="C0C0C0"/>
            </w:tcBorders>
            <w:shd w:val="clear" w:color="000000" w:fill="D7EAD3"/>
            <w:vAlign w:val="center"/>
            <w:hideMark/>
          </w:tcPr>
          <w:p w14:paraId="610995AE" w14:textId="77777777" w:rsidR="009B64B3" w:rsidRPr="009B64B3" w:rsidRDefault="009B64B3" w:rsidP="009B64B3">
            <w:pPr>
              <w:jc w:val="center"/>
              <w:rPr>
                <w:rFonts w:ascii="Tahoma" w:hAnsi="Tahoma" w:cs="Tahoma"/>
                <w:b/>
                <w:bCs/>
                <w:sz w:val="15"/>
                <w:szCs w:val="15"/>
                <w:lang w:eastAsia="ru-RU"/>
              </w:rPr>
            </w:pPr>
            <w:r w:rsidRPr="009B64B3">
              <w:rPr>
                <w:rFonts w:ascii="Tahoma" w:hAnsi="Tahoma" w:cs="Tahoma"/>
                <w:b/>
                <w:bCs/>
                <w:sz w:val="15"/>
                <w:szCs w:val="15"/>
                <w:lang w:eastAsia="ru-RU"/>
              </w:rPr>
              <w:t>15,36</w:t>
            </w:r>
          </w:p>
        </w:tc>
        <w:tc>
          <w:tcPr>
            <w:tcW w:w="1505" w:type="dxa"/>
            <w:tcBorders>
              <w:top w:val="nil"/>
              <w:left w:val="nil"/>
              <w:bottom w:val="single" w:sz="4" w:space="0" w:color="C0C0C0"/>
              <w:right w:val="single" w:sz="4" w:space="0" w:color="C0C0C0"/>
            </w:tcBorders>
            <w:shd w:val="clear" w:color="000000" w:fill="D7EAD3"/>
            <w:vAlign w:val="center"/>
            <w:hideMark/>
          </w:tcPr>
          <w:p w14:paraId="47C02FC4" w14:textId="77777777" w:rsidR="009B64B3" w:rsidRPr="009B64B3" w:rsidRDefault="009B64B3" w:rsidP="009B64B3">
            <w:pPr>
              <w:jc w:val="center"/>
              <w:rPr>
                <w:rFonts w:ascii="Tahoma" w:hAnsi="Tahoma" w:cs="Tahoma"/>
                <w:b/>
                <w:bCs/>
                <w:sz w:val="15"/>
                <w:szCs w:val="15"/>
                <w:lang w:eastAsia="ru-RU"/>
              </w:rPr>
            </w:pPr>
            <w:r w:rsidRPr="009B64B3">
              <w:rPr>
                <w:rFonts w:ascii="Tahoma" w:hAnsi="Tahoma" w:cs="Tahoma"/>
                <w:b/>
                <w:bCs/>
                <w:sz w:val="15"/>
                <w:szCs w:val="15"/>
                <w:lang w:eastAsia="ru-RU"/>
              </w:rPr>
              <w:t>15,36</w:t>
            </w:r>
          </w:p>
        </w:tc>
        <w:tc>
          <w:tcPr>
            <w:tcW w:w="1794" w:type="dxa"/>
            <w:tcBorders>
              <w:top w:val="nil"/>
              <w:left w:val="nil"/>
              <w:bottom w:val="single" w:sz="4" w:space="0" w:color="C0C0C0"/>
              <w:right w:val="single" w:sz="4" w:space="0" w:color="C0C0C0"/>
            </w:tcBorders>
            <w:shd w:val="clear" w:color="000000" w:fill="FFFFCC"/>
            <w:vAlign w:val="center"/>
            <w:hideMark/>
          </w:tcPr>
          <w:p w14:paraId="32F56033" w14:textId="77777777" w:rsidR="009B64B3" w:rsidRPr="009B64B3" w:rsidRDefault="009B64B3" w:rsidP="009B64B3">
            <w:pPr>
              <w:rPr>
                <w:rFonts w:ascii="Tahoma" w:hAnsi="Tahoma" w:cs="Tahoma"/>
                <w:b/>
                <w:bCs/>
                <w:sz w:val="15"/>
                <w:szCs w:val="15"/>
                <w:lang w:eastAsia="ru-RU"/>
              </w:rPr>
            </w:pPr>
            <w:r w:rsidRPr="009B64B3">
              <w:rPr>
                <w:rFonts w:ascii="Tahoma" w:hAnsi="Tahoma" w:cs="Tahoma"/>
                <w:b/>
                <w:bCs/>
                <w:sz w:val="15"/>
                <w:szCs w:val="15"/>
                <w:lang w:eastAsia="ru-RU"/>
              </w:rPr>
              <w:t> </w:t>
            </w:r>
          </w:p>
        </w:tc>
      </w:tr>
      <w:tr w:rsidR="009B64B3" w:rsidRPr="009B64B3" w14:paraId="1A461EC1" w14:textId="77777777" w:rsidTr="009B64B3">
        <w:trPr>
          <w:trHeight w:val="300"/>
          <w:jc w:val="center"/>
        </w:trPr>
        <w:tc>
          <w:tcPr>
            <w:tcW w:w="360" w:type="dxa"/>
            <w:tcBorders>
              <w:top w:val="nil"/>
              <w:left w:val="nil"/>
              <w:bottom w:val="nil"/>
              <w:right w:val="nil"/>
            </w:tcBorders>
            <w:shd w:val="clear" w:color="000000" w:fill="FFFF00"/>
            <w:noWrap/>
            <w:vAlign w:val="center"/>
            <w:hideMark/>
          </w:tcPr>
          <w:p w14:paraId="44C3A519" w14:textId="77777777" w:rsidR="009B64B3" w:rsidRPr="009B64B3" w:rsidRDefault="009B64B3" w:rsidP="009B64B3">
            <w:pPr>
              <w:rPr>
                <w:rFonts w:ascii="Tahoma" w:hAnsi="Tahoma" w:cs="Tahoma"/>
                <w:b/>
                <w:bCs/>
                <w:color w:val="000000"/>
                <w:sz w:val="15"/>
                <w:szCs w:val="15"/>
                <w:lang w:eastAsia="ru-RU"/>
              </w:rPr>
            </w:pPr>
            <w:r w:rsidRPr="009B64B3">
              <w:rPr>
                <w:rFonts w:ascii="Tahoma" w:hAnsi="Tahoma" w:cs="Tahoma"/>
                <w:b/>
                <w:bCs/>
                <w:color w:val="000000"/>
                <w:sz w:val="15"/>
                <w:szCs w:val="15"/>
                <w:lang w:eastAsia="ru-RU"/>
              </w:rPr>
              <w:t>ОР</w:t>
            </w:r>
          </w:p>
        </w:tc>
        <w:tc>
          <w:tcPr>
            <w:tcW w:w="202" w:type="dxa"/>
            <w:tcBorders>
              <w:top w:val="nil"/>
              <w:left w:val="nil"/>
              <w:bottom w:val="nil"/>
              <w:right w:val="nil"/>
            </w:tcBorders>
            <w:shd w:val="clear" w:color="auto" w:fill="auto"/>
            <w:noWrap/>
            <w:vAlign w:val="bottom"/>
            <w:hideMark/>
          </w:tcPr>
          <w:p w14:paraId="20A1965D" w14:textId="77777777" w:rsidR="009B64B3" w:rsidRPr="009B64B3" w:rsidRDefault="009B64B3" w:rsidP="009B64B3">
            <w:pPr>
              <w:rPr>
                <w:rFonts w:ascii="Tahoma" w:hAnsi="Tahoma" w:cs="Tahoma"/>
                <w:b/>
                <w:bCs/>
                <w:color w:val="000000"/>
                <w:sz w:val="15"/>
                <w:szCs w:val="15"/>
                <w:lang w:eastAsia="ru-RU"/>
              </w:rPr>
            </w:pPr>
          </w:p>
        </w:tc>
        <w:tc>
          <w:tcPr>
            <w:tcW w:w="759" w:type="dxa"/>
            <w:tcBorders>
              <w:top w:val="nil"/>
              <w:left w:val="single" w:sz="4" w:space="0" w:color="C0C0C0"/>
              <w:bottom w:val="single" w:sz="4" w:space="0" w:color="C0C0C0"/>
              <w:right w:val="single" w:sz="4" w:space="0" w:color="C0C0C0"/>
            </w:tcBorders>
            <w:shd w:val="clear" w:color="auto" w:fill="auto"/>
            <w:vAlign w:val="center"/>
            <w:hideMark/>
          </w:tcPr>
          <w:p w14:paraId="72121EEF"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4.1.1</w:t>
            </w:r>
          </w:p>
        </w:tc>
        <w:tc>
          <w:tcPr>
            <w:tcW w:w="5803" w:type="dxa"/>
            <w:tcBorders>
              <w:top w:val="nil"/>
              <w:left w:val="nil"/>
              <w:bottom w:val="single" w:sz="4" w:space="0" w:color="C0C0C0"/>
              <w:right w:val="single" w:sz="4" w:space="0" w:color="C0C0C0"/>
            </w:tcBorders>
            <w:shd w:val="clear" w:color="auto" w:fill="auto"/>
            <w:vAlign w:val="center"/>
            <w:hideMark/>
          </w:tcPr>
          <w:p w14:paraId="3C39BD05" w14:textId="77777777" w:rsidR="009B64B3" w:rsidRPr="009B64B3" w:rsidRDefault="009B64B3" w:rsidP="009B64B3">
            <w:pPr>
              <w:ind w:firstLineChars="200" w:firstLine="300"/>
              <w:rPr>
                <w:rFonts w:ascii="Tahoma" w:hAnsi="Tahoma" w:cs="Tahoma"/>
                <w:sz w:val="15"/>
                <w:szCs w:val="15"/>
                <w:lang w:eastAsia="ru-RU"/>
              </w:rPr>
            </w:pPr>
            <w:r w:rsidRPr="009B64B3">
              <w:rPr>
                <w:rFonts w:ascii="Tahoma" w:hAnsi="Tahoma" w:cs="Tahoma"/>
                <w:sz w:val="15"/>
                <w:szCs w:val="15"/>
                <w:lang w:eastAsia="ru-RU"/>
              </w:rPr>
              <w:t>Заработная плата</w:t>
            </w:r>
          </w:p>
        </w:tc>
        <w:tc>
          <w:tcPr>
            <w:tcW w:w="1129" w:type="dxa"/>
            <w:tcBorders>
              <w:top w:val="nil"/>
              <w:left w:val="nil"/>
              <w:bottom w:val="single" w:sz="4" w:space="0" w:color="C0C0C0"/>
              <w:right w:val="single" w:sz="4" w:space="0" w:color="C0C0C0"/>
            </w:tcBorders>
            <w:shd w:val="clear" w:color="auto" w:fill="auto"/>
            <w:vAlign w:val="center"/>
            <w:hideMark/>
          </w:tcPr>
          <w:p w14:paraId="0E154EF2"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тыс руб</w:t>
            </w:r>
          </w:p>
        </w:tc>
        <w:tc>
          <w:tcPr>
            <w:tcW w:w="1792" w:type="dxa"/>
            <w:tcBorders>
              <w:top w:val="nil"/>
              <w:left w:val="nil"/>
              <w:bottom w:val="single" w:sz="4" w:space="0" w:color="C0C0C0"/>
              <w:right w:val="single" w:sz="4" w:space="0" w:color="C0C0C0"/>
            </w:tcBorders>
            <w:shd w:val="clear" w:color="000000" w:fill="FFFFCC"/>
            <w:vAlign w:val="center"/>
            <w:hideMark/>
          </w:tcPr>
          <w:p w14:paraId="6282637E"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209,36</w:t>
            </w:r>
          </w:p>
        </w:tc>
        <w:tc>
          <w:tcPr>
            <w:tcW w:w="1532" w:type="dxa"/>
            <w:tcBorders>
              <w:top w:val="nil"/>
              <w:left w:val="nil"/>
              <w:bottom w:val="single" w:sz="4" w:space="0" w:color="C0C0C0"/>
              <w:right w:val="single" w:sz="4" w:space="0" w:color="C0C0C0"/>
            </w:tcBorders>
            <w:shd w:val="clear" w:color="000000" w:fill="FFFFCC"/>
            <w:vAlign w:val="center"/>
            <w:hideMark/>
          </w:tcPr>
          <w:p w14:paraId="3F2FC0D9"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985,78</w:t>
            </w:r>
          </w:p>
        </w:tc>
        <w:tc>
          <w:tcPr>
            <w:tcW w:w="1770" w:type="dxa"/>
            <w:tcBorders>
              <w:top w:val="nil"/>
              <w:left w:val="nil"/>
              <w:bottom w:val="single" w:sz="4" w:space="0" w:color="C0C0C0"/>
              <w:right w:val="single" w:sz="4" w:space="0" w:color="C0C0C0"/>
            </w:tcBorders>
            <w:shd w:val="clear" w:color="000000" w:fill="FFFFCC"/>
            <w:vAlign w:val="center"/>
            <w:hideMark/>
          </w:tcPr>
          <w:p w14:paraId="26062A23"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217,73</w:t>
            </w:r>
          </w:p>
        </w:tc>
        <w:tc>
          <w:tcPr>
            <w:tcW w:w="1654" w:type="dxa"/>
            <w:tcBorders>
              <w:top w:val="nil"/>
              <w:left w:val="nil"/>
              <w:bottom w:val="single" w:sz="4" w:space="0" w:color="C0C0C0"/>
              <w:right w:val="single" w:sz="4" w:space="0" w:color="C0C0C0"/>
            </w:tcBorders>
            <w:shd w:val="clear" w:color="000000" w:fill="FFFFCC"/>
            <w:vAlign w:val="center"/>
            <w:hideMark/>
          </w:tcPr>
          <w:p w14:paraId="558B4A5E"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224,18</w:t>
            </w:r>
          </w:p>
        </w:tc>
        <w:tc>
          <w:tcPr>
            <w:tcW w:w="1695" w:type="dxa"/>
            <w:tcBorders>
              <w:top w:val="nil"/>
              <w:left w:val="nil"/>
              <w:bottom w:val="single" w:sz="4" w:space="0" w:color="C0C0C0"/>
              <w:right w:val="single" w:sz="4" w:space="0" w:color="C0C0C0"/>
            </w:tcBorders>
            <w:shd w:val="clear" w:color="000000" w:fill="FFFFCC"/>
            <w:vAlign w:val="center"/>
            <w:hideMark/>
          </w:tcPr>
          <w:p w14:paraId="5BB0E731"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55,96</w:t>
            </w:r>
          </w:p>
        </w:tc>
        <w:tc>
          <w:tcPr>
            <w:tcW w:w="1559" w:type="dxa"/>
            <w:tcBorders>
              <w:top w:val="nil"/>
              <w:left w:val="nil"/>
              <w:bottom w:val="single" w:sz="4" w:space="0" w:color="C0C0C0"/>
              <w:right w:val="single" w:sz="4" w:space="0" w:color="C0C0C0"/>
            </w:tcBorders>
            <w:shd w:val="clear" w:color="000000" w:fill="FFFFCC"/>
            <w:vAlign w:val="center"/>
            <w:hideMark/>
          </w:tcPr>
          <w:p w14:paraId="2CA223FC"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22,09</w:t>
            </w:r>
          </w:p>
        </w:tc>
        <w:tc>
          <w:tcPr>
            <w:tcW w:w="1466" w:type="dxa"/>
            <w:tcBorders>
              <w:top w:val="nil"/>
              <w:left w:val="nil"/>
              <w:bottom w:val="single" w:sz="4" w:space="0" w:color="C0C0C0"/>
              <w:right w:val="single" w:sz="4" w:space="0" w:color="C0C0C0"/>
            </w:tcBorders>
            <w:shd w:val="clear" w:color="000000" w:fill="D7EAD3"/>
            <w:vAlign w:val="center"/>
            <w:hideMark/>
          </w:tcPr>
          <w:p w14:paraId="634B4493"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11,04</w:t>
            </w:r>
          </w:p>
        </w:tc>
        <w:tc>
          <w:tcPr>
            <w:tcW w:w="1505" w:type="dxa"/>
            <w:tcBorders>
              <w:top w:val="nil"/>
              <w:left w:val="nil"/>
              <w:bottom w:val="single" w:sz="4" w:space="0" w:color="C0C0C0"/>
              <w:right w:val="single" w:sz="4" w:space="0" w:color="C0C0C0"/>
            </w:tcBorders>
            <w:shd w:val="clear" w:color="000000" w:fill="D7EAD3"/>
            <w:vAlign w:val="center"/>
            <w:hideMark/>
          </w:tcPr>
          <w:p w14:paraId="5992A6EC"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11,04</w:t>
            </w:r>
          </w:p>
        </w:tc>
        <w:tc>
          <w:tcPr>
            <w:tcW w:w="1794" w:type="dxa"/>
            <w:tcBorders>
              <w:top w:val="nil"/>
              <w:left w:val="nil"/>
              <w:bottom w:val="single" w:sz="4" w:space="0" w:color="C0C0C0"/>
              <w:right w:val="single" w:sz="4" w:space="0" w:color="C0C0C0"/>
            </w:tcBorders>
            <w:shd w:val="clear" w:color="000000" w:fill="FFFFCC"/>
            <w:vAlign w:val="center"/>
            <w:hideMark/>
          </w:tcPr>
          <w:p w14:paraId="6A1A9EAC" w14:textId="77777777" w:rsidR="009B64B3" w:rsidRPr="009B64B3" w:rsidRDefault="009B64B3" w:rsidP="009B64B3">
            <w:pPr>
              <w:rPr>
                <w:rFonts w:ascii="Tahoma" w:hAnsi="Tahoma" w:cs="Tahoma"/>
                <w:sz w:val="15"/>
                <w:szCs w:val="15"/>
                <w:lang w:eastAsia="ru-RU"/>
              </w:rPr>
            </w:pPr>
            <w:r w:rsidRPr="009B64B3">
              <w:rPr>
                <w:rFonts w:ascii="Tahoma" w:hAnsi="Tahoma" w:cs="Tahoma"/>
                <w:sz w:val="15"/>
                <w:szCs w:val="15"/>
                <w:lang w:eastAsia="ru-RU"/>
              </w:rPr>
              <w:t> </w:t>
            </w:r>
          </w:p>
        </w:tc>
      </w:tr>
      <w:tr w:rsidR="009B64B3" w:rsidRPr="009B64B3" w14:paraId="0CD51AF4" w14:textId="77777777" w:rsidTr="009B64B3">
        <w:trPr>
          <w:trHeight w:val="300"/>
          <w:jc w:val="center"/>
        </w:trPr>
        <w:tc>
          <w:tcPr>
            <w:tcW w:w="360" w:type="dxa"/>
            <w:tcBorders>
              <w:top w:val="nil"/>
              <w:left w:val="nil"/>
              <w:bottom w:val="nil"/>
              <w:right w:val="nil"/>
            </w:tcBorders>
            <w:shd w:val="clear" w:color="000000" w:fill="FFFF00"/>
            <w:noWrap/>
            <w:vAlign w:val="center"/>
            <w:hideMark/>
          </w:tcPr>
          <w:p w14:paraId="0F1685AB" w14:textId="77777777" w:rsidR="009B64B3" w:rsidRPr="009B64B3" w:rsidRDefault="009B64B3" w:rsidP="009B64B3">
            <w:pPr>
              <w:rPr>
                <w:rFonts w:ascii="Tahoma" w:hAnsi="Tahoma" w:cs="Tahoma"/>
                <w:b/>
                <w:bCs/>
                <w:color w:val="000000"/>
                <w:sz w:val="15"/>
                <w:szCs w:val="15"/>
                <w:lang w:eastAsia="ru-RU"/>
              </w:rPr>
            </w:pPr>
            <w:r w:rsidRPr="009B64B3">
              <w:rPr>
                <w:rFonts w:ascii="Tahoma" w:hAnsi="Tahoma" w:cs="Tahoma"/>
                <w:b/>
                <w:bCs/>
                <w:color w:val="000000"/>
                <w:sz w:val="15"/>
                <w:szCs w:val="15"/>
                <w:lang w:eastAsia="ru-RU"/>
              </w:rPr>
              <w:t> </w:t>
            </w:r>
          </w:p>
        </w:tc>
        <w:tc>
          <w:tcPr>
            <w:tcW w:w="202" w:type="dxa"/>
            <w:tcBorders>
              <w:top w:val="nil"/>
              <w:left w:val="nil"/>
              <w:bottom w:val="nil"/>
              <w:right w:val="nil"/>
            </w:tcBorders>
            <w:shd w:val="clear" w:color="auto" w:fill="auto"/>
            <w:noWrap/>
            <w:vAlign w:val="bottom"/>
            <w:hideMark/>
          </w:tcPr>
          <w:p w14:paraId="6E12A365" w14:textId="77777777" w:rsidR="009B64B3" w:rsidRPr="009B64B3" w:rsidRDefault="009B64B3" w:rsidP="009B64B3">
            <w:pPr>
              <w:rPr>
                <w:rFonts w:ascii="Tahoma" w:hAnsi="Tahoma" w:cs="Tahoma"/>
                <w:b/>
                <w:bCs/>
                <w:color w:val="000000"/>
                <w:sz w:val="15"/>
                <w:szCs w:val="15"/>
                <w:lang w:eastAsia="ru-RU"/>
              </w:rPr>
            </w:pPr>
          </w:p>
        </w:tc>
        <w:tc>
          <w:tcPr>
            <w:tcW w:w="759" w:type="dxa"/>
            <w:tcBorders>
              <w:top w:val="nil"/>
              <w:left w:val="single" w:sz="4" w:space="0" w:color="C0C0C0"/>
              <w:bottom w:val="single" w:sz="4" w:space="0" w:color="C0C0C0"/>
              <w:right w:val="single" w:sz="4" w:space="0" w:color="C0C0C0"/>
            </w:tcBorders>
            <w:shd w:val="clear" w:color="auto" w:fill="auto"/>
            <w:vAlign w:val="center"/>
            <w:hideMark/>
          </w:tcPr>
          <w:p w14:paraId="5C135552"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4.1.2</w:t>
            </w:r>
          </w:p>
        </w:tc>
        <w:tc>
          <w:tcPr>
            <w:tcW w:w="5803" w:type="dxa"/>
            <w:tcBorders>
              <w:top w:val="nil"/>
              <w:left w:val="nil"/>
              <w:bottom w:val="single" w:sz="4" w:space="0" w:color="C0C0C0"/>
              <w:right w:val="single" w:sz="4" w:space="0" w:color="C0C0C0"/>
            </w:tcBorders>
            <w:shd w:val="clear" w:color="auto" w:fill="auto"/>
            <w:vAlign w:val="center"/>
            <w:hideMark/>
          </w:tcPr>
          <w:p w14:paraId="6CBD1FE6" w14:textId="77777777" w:rsidR="009B64B3" w:rsidRPr="009B64B3" w:rsidRDefault="009B64B3" w:rsidP="009B64B3">
            <w:pPr>
              <w:ind w:firstLineChars="200" w:firstLine="300"/>
              <w:rPr>
                <w:rFonts w:ascii="Tahoma" w:hAnsi="Tahoma" w:cs="Tahoma"/>
                <w:sz w:val="15"/>
                <w:szCs w:val="15"/>
                <w:lang w:eastAsia="ru-RU"/>
              </w:rPr>
            </w:pPr>
            <w:r w:rsidRPr="009B64B3">
              <w:rPr>
                <w:rFonts w:ascii="Tahoma" w:hAnsi="Tahoma" w:cs="Tahoma"/>
                <w:sz w:val="15"/>
                <w:szCs w:val="15"/>
                <w:lang w:eastAsia="ru-RU"/>
              </w:rPr>
              <w:t>Среднемесячная оплата труда</w:t>
            </w:r>
          </w:p>
        </w:tc>
        <w:tc>
          <w:tcPr>
            <w:tcW w:w="1129" w:type="dxa"/>
            <w:tcBorders>
              <w:top w:val="nil"/>
              <w:left w:val="nil"/>
              <w:bottom w:val="single" w:sz="4" w:space="0" w:color="C0C0C0"/>
              <w:right w:val="single" w:sz="4" w:space="0" w:color="C0C0C0"/>
            </w:tcBorders>
            <w:shd w:val="clear" w:color="auto" w:fill="auto"/>
            <w:vAlign w:val="center"/>
            <w:hideMark/>
          </w:tcPr>
          <w:p w14:paraId="2E7DB716"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руб</w:t>
            </w:r>
          </w:p>
        </w:tc>
        <w:tc>
          <w:tcPr>
            <w:tcW w:w="1792" w:type="dxa"/>
            <w:tcBorders>
              <w:top w:val="nil"/>
              <w:left w:val="nil"/>
              <w:bottom w:val="single" w:sz="4" w:space="0" w:color="C0C0C0"/>
              <w:right w:val="single" w:sz="4" w:space="0" w:color="C0C0C0"/>
            </w:tcBorders>
            <w:shd w:val="clear" w:color="000000" w:fill="D7EAD3"/>
            <w:vAlign w:val="center"/>
            <w:hideMark/>
          </w:tcPr>
          <w:p w14:paraId="27E59CA3"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12 923,33</w:t>
            </w:r>
          </w:p>
        </w:tc>
        <w:tc>
          <w:tcPr>
            <w:tcW w:w="1532" w:type="dxa"/>
            <w:tcBorders>
              <w:top w:val="nil"/>
              <w:left w:val="nil"/>
              <w:bottom w:val="single" w:sz="4" w:space="0" w:color="C0C0C0"/>
              <w:right w:val="single" w:sz="4" w:space="0" w:color="C0C0C0"/>
            </w:tcBorders>
            <w:shd w:val="clear" w:color="000000" w:fill="D7EAD3"/>
            <w:vAlign w:val="center"/>
            <w:hideMark/>
          </w:tcPr>
          <w:p w14:paraId="2EB6E44B"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27 382,78</w:t>
            </w:r>
          </w:p>
        </w:tc>
        <w:tc>
          <w:tcPr>
            <w:tcW w:w="1770" w:type="dxa"/>
            <w:tcBorders>
              <w:top w:val="nil"/>
              <w:left w:val="nil"/>
              <w:bottom w:val="single" w:sz="4" w:space="0" w:color="C0C0C0"/>
              <w:right w:val="single" w:sz="4" w:space="0" w:color="C0C0C0"/>
            </w:tcBorders>
            <w:shd w:val="clear" w:color="000000" w:fill="D7EAD3"/>
            <w:vAlign w:val="center"/>
            <w:hideMark/>
          </w:tcPr>
          <w:p w14:paraId="3960EB3C"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13 440,40</w:t>
            </w:r>
          </w:p>
        </w:tc>
        <w:tc>
          <w:tcPr>
            <w:tcW w:w="1654" w:type="dxa"/>
            <w:tcBorders>
              <w:top w:val="nil"/>
              <w:left w:val="nil"/>
              <w:bottom w:val="single" w:sz="4" w:space="0" w:color="C0C0C0"/>
              <w:right w:val="single" w:sz="4" w:space="0" w:color="C0C0C0"/>
            </w:tcBorders>
            <w:shd w:val="clear" w:color="000000" w:fill="D7EAD3"/>
            <w:vAlign w:val="center"/>
            <w:hideMark/>
          </w:tcPr>
          <w:p w14:paraId="562D3C68"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13 838,23</w:t>
            </w:r>
          </w:p>
        </w:tc>
        <w:tc>
          <w:tcPr>
            <w:tcW w:w="1695" w:type="dxa"/>
            <w:tcBorders>
              <w:top w:val="nil"/>
              <w:left w:val="nil"/>
              <w:bottom w:val="single" w:sz="4" w:space="0" w:color="C0C0C0"/>
              <w:right w:val="single" w:sz="4" w:space="0" w:color="C0C0C0"/>
            </w:tcBorders>
            <w:shd w:val="clear" w:color="000000" w:fill="D7EAD3"/>
            <w:vAlign w:val="center"/>
            <w:hideMark/>
          </w:tcPr>
          <w:p w14:paraId="207332EE"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4 020,11</w:t>
            </w:r>
          </w:p>
        </w:tc>
        <w:tc>
          <w:tcPr>
            <w:tcW w:w="1559" w:type="dxa"/>
            <w:tcBorders>
              <w:top w:val="nil"/>
              <w:left w:val="nil"/>
              <w:bottom w:val="single" w:sz="4" w:space="0" w:color="C0C0C0"/>
              <w:right w:val="single" w:sz="4" w:space="0" w:color="C0C0C0"/>
            </w:tcBorders>
            <w:shd w:val="clear" w:color="000000" w:fill="D7EAD3"/>
            <w:vAlign w:val="center"/>
            <w:hideMark/>
          </w:tcPr>
          <w:p w14:paraId="7E75A36F"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9 738,19</w:t>
            </w:r>
          </w:p>
        </w:tc>
        <w:tc>
          <w:tcPr>
            <w:tcW w:w="1466" w:type="dxa"/>
            <w:tcBorders>
              <w:top w:val="nil"/>
              <w:left w:val="nil"/>
              <w:bottom w:val="single" w:sz="4" w:space="0" w:color="C0C0C0"/>
              <w:right w:val="single" w:sz="4" w:space="0" w:color="C0C0C0"/>
            </w:tcBorders>
            <w:shd w:val="clear" w:color="000000" w:fill="D7EAD3"/>
            <w:vAlign w:val="center"/>
            <w:hideMark/>
          </w:tcPr>
          <w:p w14:paraId="020BC467"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9 738,19</w:t>
            </w:r>
          </w:p>
        </w:tc>
        <w:tc>
          <w:tcPr>
            <w:tcW w:w="1505" w:type="dxa"/>
            <w:tcBorders>
              <w:top w:val="nil"/>
              <w:left w:val="nil"/>
              <w:bottom w:val="single" w:sz="4" w:space="0" w:color="C0C0C0"/>
              <w:right w:val="single" w:sz="4" w:space="0" w:color="C0C0C0"/>
            </w:tcBorders>
            <w:shd w:val="clear" w:color="000000" w:fill="D7EAD3"/>
            <w:vAlign w:val="center"/>
            <w:hideMark/>
          </w:tcPr>
          <w:p w14:paraId="187A4643"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9 738,19</w:t>
            </w:r>
          </w:p>
        </w:tc>
        <w:tc>
          <w:tcPr>
            <w:tcW w:w="1794" w:type="dxa"/>
            <w:tcBorders>
              <w:top w:val="nil"/>
              <w:left w:val="nil"/>
              <w:bottom w:val="single" w:sz="4" w:space="0" w:color="C0C0C0"/>
              <w:right w:val="single" w:sz="4" w:space="0" w:color="C0C0C0"/>
            </w:tcBorders>
            <w:shd w:val="clear" w:color="000000" w:fill="FFFFCC"/>
            <w:vAlign w:val="center"/>
            <w:hideMark/>
          </w:tcPr>
          <w:p w14:paraId="25E63D94" w14:textId="77777777" w:rsidR="009B64B3" w:rsidRPr="009B64B3" w:rsidRDefault="009B64B3" w:rsidP="009B64B3">
            <w:pPr>
              <w:rPr>
                <w:rFonts w:ascii="Tahoma" w:hAnsi="Tahoma" w:cs="Tahoma"/>
                <w:sz w:val="15"/>
                <w:szCs w:val="15"/>
                <w:lang w:eastAsia="ru-RU"/>
              </w:rPr>
            </w:pPr>
            <w:r w:rsidRPr="009B64B3">
              <w:rPr>
                <w:rFonts w:ascii="Tahoma" w:hAnsi="Tahoma" w:cs="Tahoma"/>
                <w:sz w:val="15"/>
                <w:szCs w:val="15"/>
                <w:lang w:eastAsia="ru-RU"/>
              </w:rPr>
              <w:t> </w:t>
            </w:r>
          </w:p>
        </w:tc>
      </w:tr>
      <w:tr w:rsidR="009B64B3" w:rsidRPr="009B64B3" w14:paraId="7DCF0BC5" w14:textId="77777777" w:rsidTr="009B64B3">
        <w:trPr>
          <w:trHeight w:val="300"/>
          <w:jc w:val="center"/>
        </w:trPr>
        <w:tc>
          <w:tcPr>
            <w:tcW w:w="360" w:type="dxa"/>
            <w:tcBorders>
              <w:top w:val="nil"/>
              <w:left w:val="nil"/>
              <w:bottom w:val="nil"/>
              <w:right w:val="nil"/>
            </w:tcBorders>
            <w:shd w:val="clear" w:color="000000" w:fill="FFFF00"/>
            <w:noWrap/>
            <w:vAlign w:val="center"/>
            <w:hideMark/>
          </w:tcPr>
          <w:p w14:paraId="6677C15B" w14:textId="77777777" w:rsidR="009B64B3" w:rsidRPr="009B64B3" w:rsidRDefault="009B64B3" w:rsidP="009B64B3">
            <w:pPr>
              <w:rPr>
                <w:rFonts w:ascii="Tahoma" w:hAnsi="Tahoma" w:cs="Tahoma"/>
                <w:b/>
                <w:bCs/>
                <w:color w:val="000000"/>
                <w:sz w:val="15"/>
                <w:szCs w:val="15"/>
                <w:lang w:eastAsia="ru-RU"/>
              </w:rPr>
            </w:pPr>
            <w:r w:rsidRPr="009B64B3">
              <w:rPr>
                <w:rFonts w:ascii="Tahoma" w:hAnsi="Tahoma" w:cs="Tahoma"/>
                <w:b/>
                <w:bCs/>
                <w:color w:val="000000"/>
                <w:sz w:val="15"/>
                <w:szCs w:val="15"/>
                <w:lang w:eastAsia="ru-RU"/>
              </w:rPr>
              <w:t> </w:t>
            </w:r>
          </w:p>
        </w:tc>
        <w:tc>
          <w:tcPr>
            <w:tcW w:w="202" w:type="dxa"/>
            <w:tcBorders>
              <w:top w:val="nil"/>
              <w:left w:val="nil"/>
              <w:bottom w:val="nil"/>
              <w:right w:val="nil"/>
            </w:tcBorders>
            <w:shd w:val="clear" w:color="auto" w:fill="auto"/>
            <w:noWrap/>
            <w:vAlign w:val="bottom"/>
            <w:hideMark/>
          </w:tcPr>
          <w:p w14:paraId="1B419B2D" w14:textId="77777777" w:rsidR="009B64B3" w:rsidRPr="009B64B3" w:rsidRDefault="009B64B3" w:rsidP="009B64B3">
            <w:pPr>
              <w:rPr>
                <w:rFonts w:ascii="Tahoma" w:hAnsi="Tahoma" w:cs="Tahoma"/>
                <w:b/>
                <w:bCs/>
                <w:color w:val="000000"/>
                <w:sz w:val="15"/>
                <w:szCs w:val="15"/>
                <w:lang w:eastAsia="ru-RU"/>
              </w:rPr>
            </w:pPr>
          </w:p>
        </w:tc>
        <w:tc>
          <w:tcPr>
            <w:tcW w:w="759" w:type="dxa"/>
            <w:tcBorders>
              <w:top w:val="nil"/>
              <w:left w:val="single" w:sz="4" w:space="0" w:color="C0C0C0"/>
              <w:bottom w:val="single" w:sz="4" w:space="0" w:color="C0C0C0"/>
              <w:right w:val="single" w:sz="4" w:space="0" w:color="C0C0C0"/>
            </w:tcBorders>
            <w:shd w:val="clear" w:color="auto" w:fill="auto"/>
            <w:vAlign w:val="center"/>
            <w:hideMark/>
          </w:tcPr>
          <w:p w14:paraId="3EEABC07"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4.1.3</w:t>
            </w:r>
          </w:p>
        </w:tc>
        <w:tc>
          <w:tcPr>
            <w:tcW w:w="5803" w:type="dxa"/>
            <w:tcBorders>
              <w:top w:val="nil"/>
              <w:left w:val="nil"/>
              <w:bottom w:val="single" w:sz="4" w:space="0" w:color="C0C0C0"/>
              <w:right w:val="single" w:sz="4" w:space="0" w:color="C0C0C0"/>
            </w:tcBorders>
            <w:shd w:val="clear" w:color="auto" w:fill="auto"/>
            <w:vAlign w:val="center"/>
            <w:hideMark/>
          </w:tcPr>
          <w:p w14:paraId="4E3C389A" w14:textId="77777777" w:rsidR="009B64B3" w:rsidRPr="009B64B3" w:rsidRDefault="009B64B3" w:rsidP="009B64B3">
            <w:pPr>
              <w:ind w:firstLineChars="200" w:firstLine="300"/>
              <w:rPr>
                <w:rFonts w:ascii="Tahoma" w:hAnsi="Tahoma" w:cs="Tahoma"/>
                <w:sz w:val="15"/>
                <w:szCs w:val="15"/>
                <w:lang w:eastAsia="ru-RU"/>
              </w:rPr>
            </w:pPr>
            <w:r w:rsidRPr="009B64B3">
              <w:rPr>
                <w:rFonts w:ascii="Tahoma" w:hAnsi="Tahoma" w:cs="Tahoma"/>
                <w:sz w:val="15"/>
                <w:szCs w:val="15"/>
                <w:lang w:eastAsia="ru-RU"/>
              </w:rPr>
              <w:t>Численность персонала</w:t>
            </w:r>
          </w:p>
        </w:tc>
        <w:tc>
          <w:tcPr>
            <w:tcW w:w="1129" w:type="dxa"/>
            <w:tcBorders>
              <w:top w:val="nil"/>
              <w:left w:val="nil"/>
              <w:bottom w:val="single" w:sz="4" w:space="0" w:color="C0C0C0"/>
              <w:right w:val="single" w:sz="4" w:space="0" w:color="C0C0C0"/>
            </w:tcBorders>
            <w:shd w:val="clear" w:color="auto" w:fill="auto"/>
            <w:vAlign w:val="center"/>
            <w:hideMark/>
          </w:tcPr>
          <w:p w14:paraId="77544089"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чел</w:t>
            </w:r>
          </w:p>
        </w:tc>
        <w:tc>
          <w:tcPr>
            <w:tcW w:w="1792" w:type="dxa"/>
            <w:tcBorders>
              <w:top w:val="nil"/>
              <w:left w:val="nil"/>
              <w:bottom w:val="single" w:sz="4" w:space="0" w:color="C0C0C0"/>
              <w:right w:val="single" w:sz="4" w:space="0" w:color="C0C0C0"/>
            </w:tcBorders>
            <w:shd w:val="clear" w:color="000000" w:fill="FFFFCC"/>
            <w:vAlign w:val="center"/>
            <w:hideMark/>
          </w:tcPr>
          <w:p w14:paraId="763CCABE"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1,35</w:t>
            </w:r>
          </w:p>
        </w:tc>
        <w:tc>
          <w:tcPr>
            <w:tcW w:w="1532" w:type="dxa"/>
            <w:tcBorders>
              <w:top w:val="nil"/>
              <w:left w:val="nil"/>
              <w:bottom w:val="single" w:sz="4" w:space="0" w:color="C0C0C0"/>
              <w:right w:val="single" w:sz="4" w:space="0" w:color="C0C0C0"/>
            </w:tcBorders>
            <w:shd w:val="clear" w:color="000000" w:fill="FFFFCC"/>
            <w:vAlign w:val="center"/>
            <w:hideMark/>
          </w:tcPr>
          <w:p w14:paraId="153AC859"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3,00</w:t>
            </w:r>
          </w:p>
        </w:tc>
        <w:tc>
          <w:tcPr>
            <w:tcW w:w="1770" w:type="dxa"/>
            <w:tcBorders>
              <w:top w:val="nil"/>
              <w:left w:val="nil"/>
              <w:bottom w:val="single" w:sz="4" w:space="0" w:color="C0C0C0"/>
              <w:right w:val="single" w:sz="4" w:space="0" w:color="C0C0C0"/>
            </w:tcBorders>
            <w:shd w:val="clear" w:color="000000" w:fill="FFFFCC"/>
            <w:vAlign w:val="center"/>
            <w:hideMark/>
          </w:tcPr>
          <w:p w14:paraId="0B24B269"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1,35</w:t>
            </w:r>
          </w:p>
        </w:tc>
        <w:tc>
          <w:tcPr>
            <w:tcW w:w="1654" w:type="dxa"/>
            <w:tcBorders>
              <w:top w:val="nil"/>
              <w:left w:val="nil"/>
              <w:bottom w:val="single" w:sz="4" w:space="0" w:color="C0C0C0"/>
              <w:right w:val="single" w:sz="4" w:space="0" w:color="C0C0C0"/>
            </w:tcBorders>
            <w:shd w:val="clear" w:color="000000" w:fill="FFFFCC"/>
            <w:vAlign w:val="center"/>
            <w:hideMark/>
          </w:tcPr>
          <w:p w14:paraId="19DD22D7"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1,35</w:t>
            </w:r>
          </w:p>
        </w:tc>
        <w:tc>
          <w:tcPr>
            <w:tcW w:w="1695" w:type="dxa"/>
            <w:tcBorders>
              <w:top w:val="nil"/>
              <w:left w:val="nil"/>
              <w:bottom w:val="single" w:sz="4" w:space="0" w:color="C0C0C0"/>
              <w:right w:val="single" w:sz="4" w:space="0" w:color="C0C0C0"/>
            </w:tcBorders>
            <w:shd w:val="clear" w:color="000000" w:fill="FFFFCC"/>
            <w:vAlign w:val="center"/>
            <w:hideMark/>
          </w:tcPr>
          <w:p w14:paraId="538E4A87"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1,16</w:t>
            </w:r>
          </w:p>
        </w:tc>
        <w:tc>
          <w:tcPr>
            <w:tcW w:w="1559" w:type="dxa"/>
            <w:tcBorders>
              <w:top w:val="nil"/>
              <w:left w:val="nil"/>
              <w:bottom w:val="single" w:sz="4" w:space="0" w:color="C0C0C0"/>
              <w:right w:val="single" w:sz="4" w:space="0" w:color="C0C0C0"/>
            </w:tcBorders>
            <w:shd w:val="clear" w:color="000000" w:fill="FFFFCC"/>
            <w:vAlign w:val="center"/>
            <w:hideMark/>
          </w:tcPr>
          <w:p w14:paraId="14CDEE45"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0,19</w:t>
            </w:r>
          </w:p>
        </w:tc>
        <w:tc>
          <w:tcPr>
            <w:tcW w:w="1466" w:type="dxa"/>
            <w:tcBorders>
              <w:top w:val="nil"/>
              <w:left w:val="nil"/>
              <w:bottom w:val="single" w:sz="4" w:space="0" w:color="C0C0C0"/>
              <w:right w:val="single" w:sz="4" w:space="0" w:color="C0C0C0"/>
            </w:tcBorders>
            <w:shd w:val="clear" w:color="000000" w:fill="D7EAD3"/>
            <w:vAlign w:val="center"/>
            <w:hideMark/>
          </w:tcPr>
          <w:p w14:paraId="3B3A7CA6"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0,19</w:t>
            </w:r>
          </w:p>
        </w:tc>
        <w:tc>
          <w:tcPr>
            <w:tcW w:w="1505" w:type="dxa"/>
            <w:tcBorders>
              <w:top w:val="nil"/>
              <w:left w:val="nil"/>
              <w:bottom w:val="single" w:sz="4" w:space="0" w:color="C0C0C0"/>
              <w:right w:val="single" w:sz="4" w:space="0" w:color="C0C0C0"/>
            </w:tcBorders>
            <w:shd w:val="clear" w:color="000000" w:fill="D7EAD3"/>
            <w:vAlign w:val="center"/>
            <w:hideMark/>
          </w:tcPr>
          <w:p w14:paraId="4DCCACE4"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0,19</w:t>
            </w:r>
          </w:p>
        </w:tc>
        <w:tc>
          <w:tcPr>
            <w:tcW w:w="1794" w:type="dxa"/>
            <w:tcBorders>
              <w:top w:val="nil"/>
              <w:left w:val="nil"/>
              <w:bottom w:val="single" w:sz="4" w:space="0" w:color="C0C0C0"/>
              <w:right w:val="single" w:sz="4" w:space="0" w:color="C0C0C0"/>
            </w:tcBorders>
            <w:shd w:val="clear" w:color="000000" w:fill="FFFFCC"/>
            <w:vAlign w:val="center"/>
            <w:hideMark/>
          </w:tcPr>
          <w:p w14:paraId="401196B2" w14:textId="77777777" w:rsidR="009B64B3" w:rsidRPr="009B64B3" w:rsidRDefault="009B64B3" w:rsidP="009B64B3">
            <w:pPr>
              <w:rPr>
                <w:rFonts w:ascii="Tahoma" w:hAnsi="Tahoma" w:cs="Tahoma"/>
                <w:sz w:val="15"/>
                <w:szCs w:val="15"/>
                <w:lang w:eastAsia="ru-RU"/>
              </w:rPr>
            </w:pPr>
            <w:r w:rsidRPr="009B64B3">
              <w:rPr>
                <w:rFonts w:ascii="Tahoma" w:hAnsi="Tahoma" w:cs="Tahoma"/>
                <w:sz w:val="15"/>
                <w:szCs w:val="15"/>
                <w:lang w:eastAsia="ru-RU"/>
              </w:rPr>
              <w:t> </w:t>
            </w:r>
          </w:p>
        </w:tc>
      </w:tr>
      <w:tr w:rsidR="009B64B3" w:rsidRPr="009B64B3" w14:paraId="056CC237" w14:textId="77777777" w:rsidTr="009B64B3">
        <w:trPr>
          <w:trHeight w:val="300"/>
          <w:jc w:val="center"/>
        </w:trPr>
        <w:tc>
          <w:tcPr>
            <w:tcW w:w="360" w:type="dxa"/>
            <w:tcBorders>
              <w:top w:val="nil"/>
              <w:left w:val="nil"/>
              <w:bottom w:val="nil"/>
              <w:right w:val="nil"/>
            </w:tcBorders>
            <w:shd w:val="clear" w:color="000000" w:fill="FFFF00"/>
            <w:noWrap/>
            <w:vAlign w:val="center"/>
            <w:hideMark/>
          </w:tcPr>
          <w:p w14:paraId="0B036DFE" w14:textId="77777777" w:rsidR="009B64B3" w:rsidRPr="009B64B3" w:rsidRDefault="009B64B3" w:rsidP="009B64B3">
            <w:pPr>
              <w:rPr>
                <w:rFonts w:ascii="Tahoma" w:hAnsi="Tahoma" w:cs="Tahoma"/>
                <w:b/>
                <w:bCs/>
                <w:color w:val="000000"/>
                <w:sz w:val="15"/>
                <w:szCs w:val="15"/>
                <w:lang w:eastAsia="ru-RU"/>
              </w:rPr>
            </w:pPr>
            <w:r w:rsidRPr="009B64B3">
              <w:rPr>
                <w:rFonts w:ascii="Tahoma" w:hAnsi="Tahoma" w:cs="Tahoma"/>
                <w:b/>
                <w:bCs/>
                <w:color w:val="000000"/>
                <w:sz w:val="15"/>
                <w:szCs w:val="15"/>
                <w:lang w:eastAsia="ru-RU"/>
              </w:rPr>
              <w:t>ОР</w:t>
            </w:r>
          </w:p>
        </w:tc>
        <w:tc>
          <w:tcPr>
            <w:tcW w:w="202" w:type="dxa"/>
            <w:tcBorders>
              <w:top w:val="nil"/>
              <w:left w:val="nil"/>
              <w:bottom w:val="nil"/>
              <w:right w:val="nil"/>
            </w:tcBorders>
            <w:shd w:val="clear" w:color="auto" w:fill="auto"/>
            <w:noWrap/>
            <w:vAlign w:val="bottom"/>
            <w:hideMark/>
          </w:tcPr>
          <w:p w14:paraId="1D9F72A1" w14:textId="77777777" w:rsidR="009B64B3" w:rsidRPr="009B64B3" w:rsidRDefault="009B64B3" w:rsidP="009B64B3">
            <w:pPr>
              <w:rPr>
                <w:rFonts w:ascii="Tahoma" w:hAnsi="Tahoma" w:cs="Tahoma"/>
                <w:b/>
                <w:bCs/>
                <w:color w:val="000000"/>
                <w:sz w:val="15"/>
                <w:szCs w:val="15"/>
                <w:lang w:eastAsia="ru-RU"/>
              </w:rPr>
            </w:pPr>
          </w:p>
        </w:tc>
        <w:tc>
          <w:tcPr>
            <w:tcW w:w="759" w:type="dxa"/>
            <w:tcBorders>
              <w:top w:val="nil"/>
              <w:left w:val="single" w:sz="4" w:space="0" w:color="C0C0C0"/>
              <w:bottom w:val="single" w:sz="4" w:space="0" w:color="C0C0C0"/>
              <w:right w:val="single" w:sz="4" w:space="0" w:color="C0C0C0"/>
            </w:tcBorders>
            <w:shd w:val="clear" w:color="auto" w:fill="auto"/>
            <w:vAlign w:val="center"/>
            <w:hideMark/>
          </w:tcPr>
          <w:p w14:paraId="08FD5DAA"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4.1.4</w:t>
            </w:r>
          </w:p>
        </w:tc>
        <w:tc>
          <w:tcPr>
            <w:tcW w:w="5803" w:type="dxa"/>
            <w:tcBorders>
              <w:top w:val="nil"/>
              <w:left w:val="nil"/>
              <w:bottom w:val="single" w:sz="4" w:space="0" w:color="C0C0C0"/>
              <w:right w:val="single" w:sz="4" w:space="0" w:color="C0C0C0"/>
            </w:tcBorders>
            <w:shd w:val="clear" w:color="auto" w:fill="auto"/>
            <w:vAlign w:val="center"/>
            <w:hideMark/>
          </w:tcPr>
          <w:p w14:paraId="7AFEE7B2" w14:textId="77777777" w:rsidR="009B64B3" w:rsidRPr="009B64B3" w:rsidRDefault="009B64B3" w:rsidP="009B64B3">
            <w:pPr>
              <w:ind w:firstLineChars="200" w:firstLine="300"/>
              <w:rPr>
                <w:rFonts w:ascii="Tahoma" w:hAnsi="Tahoma" w:cs="Tahoma"/>
                <w:sz w:val="15"/>
                <w:szCs w:val="15"/>
                <w:lang w:eastAsia="ru-RU"/>
              </w:rPr>
            </w:pPr>
            <w:r w:rsidRPr="009B64B3">
              <w:rPr>
                <w:rFonts w:ascii="Tahoma" w:hAnsi="Tahoma" w:cs="Tahoma"/>
                <w:sz w:val="15"/>
                <w:szCs w:val="15"/>
                <w:lang w:eastAsia="ru-RU"/>
              </w:rPr>
              <w:t>Отчисления на соц.нужды от заработной платы</w:t>
            </w:r>
          </w:p>
        </w:tc>
        <w:tc>
          <w:tcPr>
            <w:tcW w:w="1129" w:type="dxa"/>
            <w:tcBorders>
              <w:top w:val="nil"/>
              <w:left w:val="nil"/>
              <w:bottom w:val="single" w:sz="4" w:space="0" w:color="C0C0C0"/>
              <w:right w:val="single" w:sz="4" w:space="0" w:color="C0C0C0"/>
            </w:tcBorders>
            <w:shd w:val="clear" w:color="auto" w:fill="auto"/>
            <w:vAlign w:val="center"/>
            <w:hideMark/>
          </w:tcPr>
          <w:p w14:paraId="200B868F"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тыс руб</w:t>
            </w:r>
          </w:p>
        </w:tc>
        <w:tc>
          <w:tcPr>
            <w:tcW w:w="1792" w:type="dxa"/>
            <w:tcBorders>
              <w:top w:val="nil"/>
              <w:left w:val="nil"/>
              <w:bottom w:val="single" w:sz="4" w:space="0" w:color="C0C0C0"/>
              <w:right w:val="single" w:sz="4" w:space="0" w:color="C0C0C0"/>
            </w:tcBorders>
            <w:shd w:val="clear" w:color="000000" w:fill="FFFFCC"/>
            <w:vAlign w:val="center"/>
            <w:hideMark/>
          </w:tcPr>
          <w:p w14:paraId="7535EF31"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63,64</w:t>
            </w:r>
          </w:p>
        </w:tc>
        <w:tc>
          <w:tcPr>
            <w:tcW w:w="1532" w:type="dxa"/>
            <w:tcBorders>
              <w:top w:val="nil"/>
              <w:left w:val="nil"/>
              <w:bottom w:val="single" w:sz="4" w:space="0" w:color="C0C0C0"/>
              <w:right w:val="single" w:sz="4" w:space="0" w:color="C0C0C0"/>
            </w:tcBorders>
            <w:shd w:val="clear" w:color="000000" w:fill="FFFFCC"/>
            <w:vAlign w:val="center"/>
            <w:hideMark/>
          </w:tcPr>
          <w:p w14:paraId="31262370"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299,67</w:t>
            </w:r>
          </w:p>
        </w:tc>
        <w:tc>
          <w:tcPr>
            <w:tcW w:w="1770" w:type="dxa"/>
            <w:tcBorders>
              <w:top w:val="nil"/>
              <w:left w:val="nil"/>
              <w:bottom w:val="single" w:sz="4" w:space="0" w:color="C0C0C0"/>
              <w:right w:val="single" w:sz="4" w:space="0" w:color="C0C0C0"/>
            </w:tcBorders>
            <w:shd w:val="clear" w:color="000000" w:fill="FFFFCC"/>
            <w:vAlign w:val="center"/>
            <w:hideMark/>
          </w:tcPr>
          <w:p w14:paraId="1F2A4440"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65,76</w:t>
            </w:r>
          </w:p>
        </w:tc>
        <w:tc>
          <w:tcPr>
            <w:tcW w:w="1654" w:type="dxa"/>
            <w:tcBorders>
              <w:top w:val="nil"/>
              <w:left w:val="nil"/>
              <w:bottom w:val="single" w:sz="4" w:space="0" w:color="C0C0C0"/>
              <w:right w:val="single" w:sz="4" w:space="0" w:color="C0C0C0"/>
            </w:tcBorders>
            <w:shd w:val="clear" w:color="000000" w:fill="FFFFCC"/>
            <w:vAlign w:val="center"/>
            <w:hideMark/>
          </w:tcPr>
          <w:p w14:paraId="33890672"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67,70</w:t>
            </w:r>
          </w:p>
        </w:tc>
        <w:tc>
          <w:tcPr>
            <w:tcW w:w="1695" w:type="dxa"/>
            <w:tcBorders>
              <w:top w:val="nil"/>
              <w:left w:val="nil"/>
              <w:bottom w:val="single" w:sz="4" w:space="0" w:color="C0C0C0"/>
              <w:right w:val="single" w:sz="4" w:space="0" w:color="C0C0C0"/>
            </w:tcBorders>
            <w:shd w:val="clear" w:color="000000" w:fill="FFFFCC"/>
            <w:vAlign w:val="center"/>
            <w:hideMark/>
          </w:tcPr>
          <w:p w14:paraId="2AC909EC"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17,01</w:t>
            </w:r>
          </w:p>
        </w:tc>
        <w:tc>
          <w:tcPr>
            <w:tcW w:w="1559" w:type="dxa"/>
            <w:tcBorders>
              <w:top w:val="nil"/>
              <w:left w:val="nil"/>
              <w:bottom w:val="single" w:sz="4" w:space="0" w:color="C0C0C0"/>
              <w:right w:val="single" w:sz="4" w:space="0" w:color="C0C0C0"/>
            </w:tcBorders>
            <w:shd w:val="clear" w:color="000000" w:fill="FFFFCC"/>
            <w:vAlign w:val="center"/>
            <w:hideMark/>
          </w:tcPr>
          <w:p w14:paraId="7D8E79A6"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6,67</w:t>
            </w:r>
          </w:p>
        </w:tc>
        <w:tc>
          <w:tcPr>
            <w:tcW w:w="1466" w:type="dxa"/>
            <w:tcBorders>
              <w:top w:val="nil"/>
              <w:left w:val="nil"/>
              <w:bottom w:val="single" w:sz="4" w:space="0" w:color="C0C0C0"/>
              <w:right w:val="single" w:sz="4" w:space="0" w:color="C0C0C0"/>
            </w:tcBorders>
            <w:shd w:val="clear" w:color="000000" w:fill="D7EAD3"/>
            <w:vAlign w:val="center"/>
            <w:hideMark/>
          </w:tcPr>
          <w:p w14:paraId="5DDDCA1E"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3,34</w:t>
            </w:r>
          </w:p>
        </w:tc>
        <w:tc>
          <w:tcPr>
            <w:tcW w:w="1505" w:type="dxa"/>
            <w:tcBorders>
              <w:top w:val="nil"/>
              <w:left w:val="nil"/>
              <w:bottom w:val="single" w:sz="4" w:space="0" w:color="C0C0C0"/>
              <w:right w:val="single" w:sz="4" w:space="0" w:color="C0C0C0"/>
            </w:tcBorders>
            <w:shd w:val="clear" w:color="000000" w:fill="D7EAD3"/>
            <w:vAlign w:val="center"/>
            <w:hideMark/>
          </w:tcPr>
          <w:p w14:paraId="209FC1A2"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3,34</w:t>
            </w:r>
          </w:p>
        </w:tc>
        <w:tc>
          <w:tcPr>
            <w:tcW w:w="1794" w:type="dxa"/>
            <w:tcBorders>
              <w:top w:val="nil"/>
              <w:left w:val="nil"/>
              <w:bottom w:val="single" w:sz="4" w:space="0" w:color="C0C0C0"/>
              <w:right w:val="single" w:sz="4" w:space="0" w:color="C0C0C0"/>
            </w:tcBorders>
            <w:shd w:val="clear" w:color="000000" w:fill="FFFFCC"/>
            <w:vAlign w:val="center"/>
            <w:hideMark/>
          </w:tcPr>
          <w:p w14:paraId="2BD42A70" w14:textId="77777777" w:rsidR="009B64B3" w:rsidRPr="009B64B3" w:rsidRDefault="009B64B3" w:rsidP="009B64B3">
            <w:pPr>
              <w:rPr>
                <w:rFonts w:ascii="Tahoma" w:hAnsi="Tahoma" w:cs="Tahoma"/>
                <w:sz w:val="15"/>
                <w:szCs w:val="15"/>
                <w:lang w:eastAsia="ru-RU"/>
              </w:rPr>
            </w:pPr>
            <w:r w:rsidRPr="009B64B3">
              <w:rPr>
                <w:rFonts w:ascii="Tahoma" w:hAnsi="Tahoma" w:cs="Tahoma"/>
                <w:sz w:val="15"/>
                <w:szCs w:val="15"/>
                <w:lang w:eastAsia="ru-RU"/>
              </w:rPr>
              <w:t> </w:t>
            </w:r>
          </w:p>
        </w:tc>
      </w:tr>
      <w:tr w:rsidR="009B64B3" w:rsidRPr="009B64B3" w14:paraId="0CDD5199" w14:textId="77777777" w:rsidTr="009B64B3">
        <w:trPr>
          <w:trHeight w:val="300"/>
          <w:jc w:val="center"/>
        </w:trPr>
        <w:tc>
          <w:tcPr>
            <w:tcW w:w="360" w:type="dxa"/>
            <w:tcBorders>
              <w:top w:val="nil"/>
              <w:left w:val="nil"/>
              <w:bottom w:val="nil"/>
              <w:right w:val="nil"/>
            </w:tcBorders>
            <w:shd w:val="clear" w:color="000000" w:fill="FFFF00"/>
            <w:noWrap/>
            <w:vAlign w:val="center"/>
            <w:hideMark/>
          </w:tcPr>
          <w:p w14:paraId="38635BF2" w14:textId="77777777" w:rsidR="009B64B3" w:rsidRPr="009B64B3" w:rsidRDefault="009B64B3" w:rsidP="009B64B3">
            <w:pPr>
              <w:rPr>
                <w:rFonts w:ascii="Tahoma" w:hAnsi="Tahoma" w:cs="Tahoma"/>
                <w:b/>
                <w:bCs/>
                <w:color w:val="000000"/>
                <w:sz w:val="15"/>
                <w:szCs w:val="15"/>
                <w:lang w:eastAsia="ru-RU"/>
              </w:rPr>
            </w:pPr>
            <w:r w:rsidRPr="009B64B3">
              <w:rPr>
                <w:rFonts w:ascii="Tahoma" w:hAnsi="Tahoma" w:cs="Tahoma"/>
                <w:b/>
                <w:bCs/>
                <w:color w:val="000000"/>
                <w:sz w:val="15"/>
                <w:szCs w:val="15"/>
                <w:lang w:eastAsia="ru-RU"/>
              </w:rPr>
              <w:t>ОР</w:t>
            </w:r>
          </w:p>
        </w:tc>
        <w:tc>
          <w:tcPr>
            <w:tcW w:w="202" w:type="dxa"/>
            <w:tcBorders>
              <w:top w:val="nil"/>
              <w:left w:val="nil"/>
              <w:bottom w:val="nil"/>
              <w:right w:val="nil"/>
            </w:tcBorders>
            <w:shd w:val="clear" w:color="auto" w:fill="auto"/>
            <w:noWrap/>
            <w:vAlign w:val="bottom"/>
            <w:hideMark/>
          </w:tcPr>
          <w:p w14:paraId="56CB33F2" w14:textId="77777777" w:rsidR="009B64B3" w:rsidRPr="009B64B3" w:rsidRDefault="009B64B3" w:rsidP="009B64B3">
            <w:pPr>
              <w:rPr>
                <w:rFonts w:ascii="Tahoma" w:hAnsi="Tahoma" w:cs="Tahoma"/>
                <w:b/>
                <w:bCs/>
                <w:color w:val="000000"/>
                <w:sz w:val="15"/>
                <w:szCs w:val="15"/>
                <w:lang w:eastAsia="ru-RU"/>
              </w:rPr>
            </w:pPr>
          </w:p>
        </w:tc>
        <w:tc>
          <w:tcPr>
            <w:tcW w:w="759" w:type="dxa"/>
            <w:tcBorders>
              <w:top w:val="nil"/>
              <w:left w:val="single" w:sz="4" w:space="0" w:color="C0C0C0"/>
              <w:bottom w:val="single" w:sz="4" w:space="0" w:color="C0C0C0"/>
              <w:right w:val="single" w:sz="4" w:space="0" w:color="C0C0C0"/>
            </w:tcBorders>
            <w:shd w:val="clear" w:color="auto" w:fill="auto"/>
            <w:vAlign w:val="center"/>
            <w:hideMark/>
          </w:tcPr>
          <w:p w14:paraId="4C94AD5F"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4.1.5</w:t>
            </w:r>
          </w:p>
        </w:tc>
        <w:tc>
          <w:tcPr>
            <w:tcW w:w="5803" w:type="dxa"/>
            <w:tcBorders>
              <w:top w:val="nil"/>
              <w:left w:val="nil"/>
              <w:bottom w:val="single" w:sz="4" w:space="0" w:color="C0C0C0"/>
              <w:right w:val="single" w:sz="4" w:space="0" w:color="C0C0C0"/>
            </w:tcBorders>
            <w:shd w:val="clear" w:color="auto" w:fill="auto"/>
            <w:vAlign w:val="center"/>
            <w:hideMark/>
          </w:tcPr>
          <w:p w14:paraId="7ECBE2E9" w14:textId="77777777" w:rsidR="009B64B3" w:rsidRPr="009B64B3" w:rsidRDefault="009B64B3" w:rsidP="009B64B3">
            <w:pPr>
              <w:ind w:firstLineChars="200" w:firstLine="300"/>
              <w:rPr>
                <w:rFonts w:ascii="Tahoma" w:hAnsi="Tahoma" w:cs="Tahoma"/>
                <w:sz w:val="15"/>
                <w:szCs w:val="15"/>
                <w:lang w:eastAsia="ru-RU"/>
              </w:rPr>
            </w:pPr>
            <w:r w:rsidRPr="009B64B3">
              <w:rPr>
                <w:rFonts w:ascii="Tahoma" w:hAnsi="Tahoma" w:cs="Tahoma"/>
                <w:sz w:val="15"/>
                <w:szCs w:val="15"/>
                <w:lang w:eastAsia="ru-RU"/>
              </w:rPr>
              <w:t>Прочие расходы:</w:t>
            </w:r>
          </w:p>
        </w:tc>
        <w:tc>
          <w:tcPr>
            <w:tcW w:w="1129" w:type="dxa"/>
            <w:tcBorders>
              <w:top w:val="nil"/>
              <w:left w:val="nil"/>
              <w:bottom w:val="single" w:sz="4" w:space="0" w:color="C0C0C0"/>
              <w:right w:val="single" w:sz="4" w:space="0" w:color="C0C0C0"/>
            </w:tcBorders>
            <w:shd w:val="clear" w:color="auto" w:fill="auto"/>
            <w:vAlign w:val="center"/>
            <w:hideMark/>
          </w:tcPr>
          <w:p w14:paraId="6ECCF6D5"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тыс руб</w:t>
            </w:r>
          </w:p>
        </w:tc>
        <w:tc>
          <w:tcPr>
            <w:tcW w:w="1792" w:type="dxa"/>
            <w:tcBorders>
              <w:top w:val="nil"/>
              <w:left w:val="nil"/>
              <w:bottom w:val="single" w:sz="4" w:space="0" w:color="C0C0C0"/>
              <w:right w:val="single" w:sz="4" w:space="0" w:color="C0C0C0"/>
            </w:tcBorders>
            <w:shd w:val="clear" w:color="000000" w:fill="D7EAD3"/>
            <w:vAlign w:val="center"/>
            <w:hideMark/>
          </w:tcPr>
          <w:p w14:paraId="482642B0"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23,22</w:t>
            </w:r>
          </w:p>
        </w:tc>
        <w:tc>
          <w:tcPr>
            <w:tcW w:w="1532" w:type="dxa"/>
            <w:tcBorders>
              <w:top w:val="nil"/>
              <w:left w:val="nil"/>
              <w:bottom w:val="single" w:sz="4" w:space="0" w:color="C0C0C0"/>
              <w:right w:val="single" w:sz="4" w:space="0" w:color="C0C0C0"/>
            </w:tcBorders>
            <w:shd w:val="clear" w:color="000000" w:fill="D7EAD3"/>
            <w:vAlign w:val="center"/>
            <w:hideMark/>
          </w:tcPr>
          <w:p w14:paraId="7ED936C5"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59,18</w:t>
            </w:r>
          </w:p>
        </w:tc>
        <w:tc>
          <w:tcPr>
            <w:tcW w:w="1770" w:type="dxa"/>
            <w:tcBorders>
              <w:top w:val="nil"/>
              <w:left w:val="nil"/>
              <w:bottom w:val="single" w:sz="4" w:space="0" w:color="C0C0C0"/>
              <w:right w:val="single" w:sz="4" w:space="0" w:color="C0C0C0"/>
            </w:tcBorders>
            <w:shd w:val="clear" w:color="000000" w:fill="D7EAD3"/>
            <w:vAlign w:val="center"/>
            <w:hideMark/>
          </w:tcPr>
          <w:p w14:paraId="6E1725CA"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19,28</w:t>
            </w:r>
          </w:p>
        </w:tc>
        <w:tc>
          <w:tcPr>
            <w:tcW w:w="1654" w:type="dxa"/>
            <w:tcBorders>
              <w:top w:val="nil"/>
              <w:left w:val="nil"/>
              <w:bottom w:val="single" w:sz="4" w:space="0" w:color="C0C0C0"/>
              <w:right w:val="single" w:sz="4" w:space="0" w:color="C0C0C0"/>
            </w:tcBorders>
            <w:shd w:val="clear" w:color="000000" w:fill="D7EAD3"/>
            <w:vAlign w:val="center"/>
            <w:hideMark/>
          </w:tcPr>
          <w:p w14:paraId="0911AAE6"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19,85</w:t>
            </w:r>
          </w:p>
        </w:tc>
        <w:tc>
          <w:tcPr>
            <w:tcW w:w="1695" w:type="dxa"/>
            <w:tcBorders>
              <w:top w:val="nil"/>
              <w:left w:val="nil"/>
              <w:bottom w:val="single" w:sz="4" w:space="0" w:color="C0C0C0"/>
              <w:right w:val="single" w:sz="4" w:space="0" w:color="C0C0C0"/>
            </w:tcBorders>
            <w:shd w:val="clear" w:color="000000" w:fill="D7EAD3"/>
            <w:vAlign w:val="center"/>
            <w:hideMark/>
          </w:tcPr>
          <w:p w14:paraId="05D5FE6B"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55,23</w:t>
            </w:r>
          </w:p>
        </w:tc>
        <w:tc>
          <w:tcPr>
            <w:tcW w:w="1559" w:type="dxa"/>
            <w:tcBorders>
              <w:top w:val="nil"/>
              <w:left w:val="nil"/>
              <w:bottom w:val="single" w:sz="4" w:space="0" w:color="C0C0C0"/>
              <w:right w:val="single" w:sz="4" w:space="0" w:color="C0C0C0"/>
            </w:tcBorders>
            <w:shd w:val="clear" w:color="000000" w:fill="D7EAD3"/>
            <w:vAlign w:val="center"/>
            <w:hideMark/>
          </w:tcPr>
          <w:p w14:paraId="7D8DFF92"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1,96</w:t>
            </w:r>
          </w:p>
        </w:tc>
        <w:tc>
          <w:tcPr>
            <w:tcW w:w="1466" w:type="dxa"/>
            <w:tcBorders>
              <w:top w:val="nil"/>
              <w:left w:val="nil"/>
              <w:bottom w:val="single" w:sz="4" w:space="0" w:color="C0C0C0"/>
              <w:right w:val="single" w:sz="4" w:space="0" w:color="C0C0C0"/>
            </w:tcBorders>
            <w:shd w:val="clear" w:color="000000" w:fill="D7EAD3"/>
            <w:vAlign w:val="center"/>
            <w:hideMark/>
          </w:tcPr>
          <w:p w14:paraId="4B9286CA"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0,98</w:t>
            </w:r>
          </w:p>
        </w:tc>
        <w:tc>
          <w:tcPr>
            <w:tcW w:w="1505" w:type="dxa"/>
            <w:tcBorders>
              <w:top w:val="nil"/>
              <w:left w:val="nil"/>
              <w:bottom w:val="single" w:sz="4" w:space="0" w:color="C0C0C0"/>
              <w:right w:val="single" w:sz="4" w:space="0" w:color="C0C0C0"/>
            </w:tcBorders>
            <w:shd w:val="clear" w:color="000000" w:fill="D7EAD3"/>
            <w:vAlign w:val="center"/>
            <w:hideMark/>
          </w:tcPr>
          <w:p w14:paraId="4F49CBDF"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0,98</w:t>
            </w:r>
          </w:p>
        </w:tc>
        <w:tc>
          <w:tcPr>
            <w:tcW w:w="1794" w:type="dxa"/>
            <w:tcBorders>
              <w:top w:val="nil"/>
              <w:left w:val="nil"/>
              <w:bottom w:val="single" w:sz="4" w:space="0" w:color="C0C0C0"/>
              <w:right w:val="single" w:sz="4" w:space="0" w:color="C0C0C0"/>
            </w:tcBorders>
            <w:shd w:val="clear" w:color="000000" w:fill="FFFFCC"/>
            <w:vAlign w:val="center"/>
            <w:hideMark/>
          </w:tcPr>
          <w:p w14:paraId="5D1F17B5" w14:textId="77777777" w:rsidR="009B64B3" w:rsidRPr="009B64B3" w:rsidRDefault="009B64B3" w:rsidP="009B64B3">
            <w:pPr>
              <w:rPr>
                <w:rFonts w:ascii="Tahoma" w:hAnsi="Tahoma" w:cs="Tahoma"/>
                <w:sz w:val="15"/>
                <w:szCs w:val="15"/>
                <w:lang w:eastAsia="ru-RU"/>
              </w:rPr>
            </w:pPr>
            <w:r w:rsidRPr="009B64B3">
              <w:rPr>
                <w:rFonts w:ascii="Tahoma" w:hAnsi="Tahoma" w:cs="Tahoma"/>
                <w:sz w:val="15"/>
                <w:szCs w:val="15"/>
                <w:lang w:eastAsia="ru-RU"/>
              </w:rPr>
              <w:t> </w:t>
            </w:r>
          </w:p>
        </w:tc>
      </w:tr>
      <w:tr w:rsidR="009B64B3" w:rsidRPr="009B64B3" w14:paraId="668C1990" w14:textId="77777777" w:rsidTr="009B64B3">
        <w:trPr>
          <w:trHeight w:val="300"/>
          <w:jc w:val="center"/>
        </w:trPr>
        <w:tc>
          <w:tcPr>
            <w:tcW w:w="360" w:type="dxa"/>
            <w:tcBorders>
              <w:top w:val="nil"/>
              <w:left w:val="nil"/>
              <w:bottom w:val="nil"/>
              <w:right w:val="nil"/>
            </w:tcBorders>
            <w:shd w:val="clear" w:color="000000" w:fill="FFFF00"/>
            <w:noWrap/>
            <w:vAlign w:val="center"/>
            <w:hideMark/>
          </w:tcPr>
          <w:p w14:paraId="21902211" w14:textId="77777777" w:rsidR="009B64B3" w:rsidRPr="009B64B3" w:rsidRDefault="009B64B3" w:rsidP="009B64B3">
            <w:pPr>
              <w:rPr>
                <w:rFonts w:ascii="Tahoma" w:hAnsi="Tahoma" w:cs="Tahoma"/>
                <w:b/>
                <w:bCs/>
                <w:color w:val="000000"/>
                <w:sz w:val="15"/>
                <w:szCs w:val="15"/>
                <w:lang w:eastAsia="ru-RU"/>
              </w:rPr>
            </w:pPr>
            <w:r w:rsidRPr="009B64B3">
              <w:rPr>
                <w:rFonts w:ascii="Tahoma" w:hAnsi="Tahoma" w:cs="Tahoma"/>
                <w:b/>
                <w:bCs/>
                <w:color w:val="000000"/>
                <w:sz w:val="15"/>
                <w:szCs w:val="15"/>
                <w:lang w:eastAsia="ru-RU"/>
              </w:rPr>
              <w:t>ОР</w:t>
            </w:r>
          </w:p>
        </w:tc>
        <w:tc>
          <w:tcPr>
            <w:tcW w:w="202" w:type="dxa"/>
            <w:tcBorders>
              <w:top w:val="nil"/>
              <w:left w:val="nil"/>
              <w:bottom w:val="nil"/>
              <w:right w:val="nil"/>
            </w:tcBorders>
            <w:shd w:val="clear" w:color="auto" w:fill="auto"/>
            <w:vAlign w:val="center"/>
            <w:hideMark/>
          </w:tcPr>
          <w:p w14:paraId="3177A498" w14:textId="77777777" w:rsidR="009B64B3" w:rsidRPr="009B64B3" w:rsidRDefault="009B64B3" w:rsidP="009B64B3">
            <w:pPr>
              <w:jc w:val="center"/>
              <w:rPr>
                <w:rFonts w:ascii="Wingdings 2" w:hAnsi="Wingdings 2" w:cs="Tahoma"/>
                <w:color w:val="5A5A5A"/>
                <w:sz w:val="15"/>
                <w:szCs w:val="15"/>
                <w:lang w:eastAsia="ru-RU"/>
              </w:rPr>
            </w:pPr>
            <w:r w:rsidRPr="009B64B3">
              <w:rPr>
                <w:rFonts w:ascii="Wingdings 2" w:hAnsi="Wingdings 2" w:cs="Tahoma"/>
                <w:color w:val="5A5A5A"/>
                <w:sz w:val="15"/>
                <w:szCs w:val="15"/>
                <w:lang w:eastAsia="ru-RU"/>
              </w:rPr>
              <w:t></w:t>
            </w:r>
          </w:p>
        </w:tc>
        <w:tc>
          <w:tcPr>
            <w:tcW w:w="759"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55F21A75"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4.1.5.1</w:t>
            </w:r>
          </w:p>
        </w:tc>
        <w:tc>
          <w:tcPr>
            <w:tcW w:w="5803" w:type="dxa"/>
            <w:tcBorders>
              <w:top w:val="single" w:sz="4" w:space="0" w:color="C0C0C0"/>
              <w:left w:val="nil"/>
              <w:bottom w:val="single" w:sz="4" w:space="0" w:color="C0C0C0"/>
              <w:right w:val="single" w:sz="4" w:space="0" w:color="C0C0C0"/>
            </w:tcBorders>
            <w:shd w:val="clear" w:color="000000" w:fill="E3FAFD"/>
            <w:vAlign w:val="center"/>
            <w:hideMark/>
          </w:tcPr>
          <w:p w14:paraId="43EDE008" w14:textId="77777777" w:rsidR="009B64B3" w:rsidRPr="009B64B3" w:rsidRDefault="009B64B3" w:rsidP="009B64B3">
            <w:pPr>
              <w:ind w:firstLineChars="300" w:firstLine="450"/>
              <w:rPr>
                <w:rFonts w:ascii="Tahoma" w:hAnsi="Tahoma" w:cs="Tahoma"/>
                <w:sz w:val="15"/>
                <w:szCs w:val="15"/>
                <w:lang w:eastAsia="ru-RU"/>
              </w:rPr>
            </w:pPr>
            <w:r w:rsidRPr="009B64B3">
              <w:rPr>
                <w:rFonts w:ascii="Tahoma" w:hAnsi="Tahoma" w:cs="Tahoma"/>
                <w:sz w:val="15"/>
                <w:szCs w:val="15"/>
                <w:lang w:eastAsia="ru-RU"/>
              </w:rPr>
              <w:t>материалы на ремонт</w:t>
            </w:r>
          </w:p>
        </w:tc>
        <w:tc>
          <w:tcPr>
            <w:tcW w:w="1129" w:type="dxa"/>
            <w:tcBorders>
              <w:top w:val="single" w:sz="4" w:space="0" w:color="C0C0C0"/>
              <w:left w:val="nil"/>
              <w:bottom w:val="single" w:sz="4" w:space="0" w:color="C0C0C0"/>
              <w:right w:val="single" w:sz="4" w:space="0" w:color="C0C0C0"/>
            </w:tcBorders>
            <w:shd w:val="clear" w:color="auto" w:fill="auto"/>
            <w:vAlign w:val="center"/>
            <w:hideMark/>
          </w:tcPr>
          <w:p w14:paraId="17B87178"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тыс руб</w:t>
            </w:r>
          </w:p>
        </w:tc>
        <w:tc>
          <w:tcPr>
            <w:tcW w:w="1792" w:type="dxa"/>
            <w:tcBorders>
              <w:top w:val="single" w:sz="4" w:space="0" w:color="C0C0C0"/>
              <w:left w:val="nil"/>
              <w:bottom w:val="single" w:sz="4" w:space="0" w:color="C0C0C0"/>
              <w:right w:val="single" w:sz="4" w:space="0" w:color="C0C0C0"/>
            </w:tcBorders>
            <w:shd w:val="clear" w:color="000000" w:fill="FFFFCC"/>
            <w:vAlign w:val="center"/>
            <w:hideMark/>
          </w:tcPr>
          <w:p w14:paraId="19E5C4EA"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23,22</w:t>
            </w:r>
          </w:p>
        </w:tc>
        <w:tc>
          <w:tcPr>
            <w:tcW w:w="1532" w:type="dxa"/>
            <w:tcBorders>
              <w:top w:val="single" w:sz="4" w:space="0" w:color="C0C0C0"/>
              <w:left w:val="nil"/>
              <w:bottom w:val="single" w:sz="4" w:space="0" w:color="C0C0C0"/>
              <w:right w:val="single" w:sz="4" w:space="0" w:color="C0C0C0"/>
            </w:tcBorders>
            <w:shd w:val="clear" w:color="000000" w:fill="FFFFCC"/>
            <w:vAlign w:val="center"/>
            <w:hideMark/>
          </w:tcPr>
          <w:p w14:paraId="1EC000F4"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59,18</w:t>
            </w:r>
          </w:p>
        </w:tc>
        <w:tc>
          <w:tcPr>
            <w:tcW w:w="1770" w:type="dxa"/>
            <w:tcBorders>
              <w:top w:val="single" w:sz="4" w:space="0" w:color="C0C0C0"/>
              <w:left w:val="nil"/>
              <w:bottom w:val="single" w:sz="4" w:space="0" w:color="C0C0C0"/>
              <w:right w:val="single" w:sz="4" w:space="0" w:color="C0C0C0"/>
            </w:tcBorders>
            <w:shd w:val="clear" w:color="000000" w:fill="FFFFCC"/>
            <w:vAlign w:val="center"/>
            <w:hideMark/>
          </w:tcPr>
          <w:p w14:paraId="46F1501B"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19,28</w:t>
            </w:r>
          </w:p>
        </w:tc>
        <w:tc>
          <w:tcPr>
            <w:tcW w:w="1654" w:type="dxa"/>
            <w:tcBorders>
              <w:top w:val="single" w:sz="4" w:space="0" w:color="C0C0C0"/>
              <w:left w:val="nil"/>
              <w:bottom w:val="single" w:sz="4" w:space="0" w:color="C0C0C0"/>
              <w:right w:val="single" w:sz="4" w:space="0" w:color="C0C0C0"/>
            </w:tcBorders>
            <w:shd w:val="clear" w:color="000000" w:fill="FFFFCC"/>
            <w:vAlign w:val="center"/>
            <w:hideMark/>
          </w:tcPr>
          <w:p w14:paraId="329AEFE1"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19,85</w:t>
            </w:r>
          </w:p>
        </w:tc>
        <w:tc>
          <w:tcPr>
            <w:tcW w:w="1695" w:type="dxa"/>
            <w:tcBorders>
              <w:top w:val="single" w:sz="4" w:space="0" w:color="C0C0C0"/>
              <w:left w:val="nil"/>
              <w:bottom w:val="single" w:sz="4" w:space="0" w:color="C0C0C0"/>
              <w:right w:val="single" w:sz="4" w:space="0" w:color="C0C0C0"/>
            </w:tcBorders>
            <w:shd w:val="clear" w:color="000000" w:fill="FFFFCC"/>
            <w:vAlign w:val="center"/>
            <w:hideMark/>
          </w:tcPr>
          <w:p w14:paraId="7CF15CEE"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55,23</w:t>
            </w:r>
          </w:p>
        </w:tc>
        <w:tc>
          <w:tcPr>
            <w:tcW w:w="1559" w:type="dxa"/>
            <w:tcBorders>
              <w:top w:val="single" w:sz="4" w:space="0" w:color="C0C0C0"/>
              <w:left w:val="nil"/>
              <w:bottom w:val="single" w:sz="4" w:space="0" w:color="C0C0C0"/>
              <w:right w:val="single" w:sz="4" w:space="0" w:color="C0C0C0"/>
            </w:tcBorders>
            <w:shd w:val="clear" w:color="000000" w:fill="FFFFCC"/>
            <w:vAlign w:val="center"/>
            <w:hideMark/>
          </w:tcPr>
          <w:p w14:paraId="528720A1"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1,96</w:t>
            </w:r>
          </w:p>
        </w:tc>
        <w:tc>
          <w:tcPr>
            <w:tcW w:w="1466" w:type="dxa"/>
            <w:tcBorders>
              <w:top w:val="single" w:sz="4" w:space="0" w:color="C0C0C0"/>
              <w:left w:val="nil"/>
              <w:bottom w:val="single" w:sz="4" w:space="0" w:color="C0C0C0"/>
              <w:right w:val="single" w:sz="4" w:space="0" w:color="C0C0C0"/>
            </w:tcBorders>
            <w:shd w:val="clear" w:color="000000" w:fill="D7EAD3"/>
            <w:vAlign w:val="center"/>
            <w:hideMark/>
          </w:tcPr>
          <w:p w14:paraId="24FB983B"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0,98</w:t>
            </w:r>
          </w:p>
        </w:tc>
        <w:tc>
          <w:tcPr>
            <w:tcW w:w="1505" w:type="dxa"/>
            <w:tcBorders>
              <w:top w:val="single" w:sz="4" w:space="0" w:color="C0C0C0"/>
              <w:left w:val="nil"/>
              <w:bottom w:val="single" w:sz="4" w:space="0" w:color="C0C0C0"/>
              <w:right w:val="single" w:sz="4" w:space="0" w:color="C0C0C0"/>
            </w:tcBorders>
            <w:shd w:val="clear" w:color="000000" w:fill="D7EAD3"/>
            <w:vAlign w:val="center"/>
            <w:hideMark/>
          </w:tcPr>
          <w:p w14:paraId="630BDDCF"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0,98</w:t>
            </w:r>
          </w:p>
        </w:tc>
        <w:tc>
          <w:tcPr>
            <w:tcW w:w="1794" w:type="dxa"/>
            <w:tcBorders>
              <w:top w:val="single" w:sz="4" w:space="0" w:color="C0C0C0"/>
              <w:left w:val="nil"/>
              <w:bottom w:val="single" w:sz="4" w:space="0" w:color="C0C0C0"/>
              <w:right w:val="single" w:sz="4" w:space="0" w:color="C0C0C0"/>
            </w:tcBorders>
            <w:shd w:val="clear" w:color="000000" w:fill="FFFFCC"/>
            <w:vAlign w:val="center"/>
            <w:hideMark/>
          </w:tcPr>
          <w:p w14:paraId="594927E3" w14:textId="77777777" w:rsidR="009B64B3" w:rsidRPr="009B64B3" w:rsidRDefault="009B64B3" w:rsidP="009B64B3">
            <w:pPr>
              <w:rPr>
                <w:rFonts w:ascii="Tahoma" w:hAnsi="Tahoma" w:cs="Tahoma"/>
                <w:sz w:val="15"/>
                <w:szCs w:val="15"/>
                <w:lang w:eastAsia="ru-RU"/>
              </w:rPr>
            </w:pPr>
            <w:r w:rsidRPr="009B64B3">
              <w:rPr>
                <w:rFonts w:ascii="Tahoma" w:hAnsi="Tahoma" w:cs="Tahoma"/>
                <w:sz w:val="15"/>
                <w:szCs w:val="15"/>
                <w:lang w:eastAsia="ru-RU"/>
              </w:rPr>
              <w:t> </w:t>
            </w:r>
          </w:p>
        </w:tc>
      </w:tr>
      <w:tr w:rsidR="009B64B3" w:rsidRPr="009B64B3" w14:paraId="7A03EBAE" w14:textId="77777777" w:rsidTr="009B64B3">
        <w:trPr>
          <w:trHeight w:val="300"/>
          <w:jc w:val="center"/>
        </w:trPr>
        <w:tc>
          <w:tcPr>
            <w:tcW w:w="360" w:type="dxa"/>
            <w:tcBorders>
              <w:top w:val="nil"/>
              <w:left w:val="nil"/>
              <w:bottom w:val="nil"/>
              <w:right w:val="nil"/>
            </w:tcBorders>
            <w:shd w:val="clear" w:color="000000" w:fill="FFFF00"/>
            <w:noWrap/>
            <w:vAlign w:val="center"/>
            <w:hideMark/>
          </w:tcPr>
          <w:p w14:paraId="27BD8AF2" w14:textId="77777777" w:rsidR="009B64B3" w:rsidRPr="009B64B3" w:rsidRDefault="009B64B3" w:rsidP="009B64B3">
            <w:pPr>
              <w:rPr>
                <w:rFonts w:ascii="Tahoma" w:hAnsi="Tahoma" w:cs="Tahoma"/>
                <w:b/>
                <w:bCs/>
                <w:color w:val="000000"/>
                <w:sz w:val="15"/>
                <w:szCs w:val="15"/>
                <w:lang w:eastAsia="ru-RU"/>
              </w:rPr>
            </w:pPr>
            <w:r w:rsidRPr="009B64B3">
              <w:rPr>
                <w:rFonts w:ascii="Tahoma" w:hAnsi="Tahoma" w:cs="Tahoma"/>
                <w:b/>
                <w:bCs/>
                <w:color w:val="000000"/>
                <w:sz w:val="15"/>
                <w:szCs w:val="15"/>
                <w:lang w:eastAsia="ru-RU"/>
              </w:rPr>
              <w:t>ОР</w:t>
            </w:r>
          </w:p>
        </w:tc>
        <w:tc>
          <w:tcPr>
            <w:tcW w:w="202" w:type="dxa"/>
            <w:tcBorders>
              <w:top w:val="nil"/>
              <w:left w:val="nil"/>
              <w:bottom w:val="nil"/>
              <w:right w:val="nil"/>
            </w:tcBorders>
            <w:shd w:val="clear" w:color="auto" w:fill="auto"/>
            <w:noWrap/>
            <w:vAlign w:val="bottom"/>
            <w:hideMark/>
          </w:tcPr>
          <w:p w14:paraId="2D883364" w14:textId="77777777" w:rsidR="009B64B3" w:rsidRPr="009B64B3" w:rsidRDefault="009B64B3" w:rsidP="009B64B3">
            <w:pPr>
              <w:rPr>
                <w:rFonts w:ascii="Tahoma" w:hAnsi="Tahoma" w:cs="Tahoma"/>
                <w:b/>
                <w:bCs/>
                <w:color w:val="000000"/>
                <w:sz w:val="15"/>
                <w:szCs w:val="15"/>
                <w:lang w:eastAsia="ru-RU"/>
              </w:rPr>
            </w:pPr>
          </w:p>
        </w:tc>
        <w:tc>
          <w:tcPr>
            <w:tcW w:w="759" w:type="dxa"/>
            <w:tcBorders>
              <w:top w:val="nil"/>
              <w:left w:val="single" w:sz="4" w:space="0" w:color="C0C0C0"/>
              <w:bottom w:val="single" w:sz="4" w:space="0" w:color="C0C0C0"/>
              <w:right w:val="single" w:sz="4" w:space="0" w:color="C0C0C0"/>
            </w:tcBorders>
            <w:shd w:val="clear" w:color="auto" w:fill="auto"/>
            <w:vAlign w:val="center"/>
            <w:hideMark/>
          </w:tcPr>
          <w:p w14:paraId="5D28561F" w14:textId="77777777" w:rsidR="009B64B3" w:rsidRPr="009B64B3" w:rsidRDefault="009B64B3" w:rsidP="009B64B3">
            <w:pPr>
              <w:jc w:val="center"/>
              <w:rPr>
                <w:rFonts w:ascii="Tahoma" w:hAnsi="Tahoma" w:cs="Tahoma"/>
                <w:b/>
                <w:bCs/>
                <w:sz w:val="15"/>
                <w:szCs w:val="15"/>
                <w:lang w:eastAsia="ru-RU"/>
              </w:rPr>
            </w:pPr>
            <w:r w:rsidRPr="009B64B3">
              <w:rPr>
                <w:rFonts w:ascii="Tahoma" w:hAnsi="Tahoma" w:cs="Tahoma"/>
                <w:b/>
                <w:bCs/>
                <w:sz w:val="15"/>
                <w:szCs w:val="15"/>
                <w:lang w:eastAsia="ru-RU"/>
              </w:rPr>
              <w:t>5</w:t>
            </w:r>
          </w:p>
        </w:tc>
        <w:tc>
          <w:tcPr>
            <w:tcW w:w="5803" w:type="dxa"/>
            <w:tcBorders>
              <w:top w:val="nil"/>
              <w:left w:val="nil"/>
              <w:bottom w:val="single" w:sz="4" w:space="0" w:color="C0C0C0"/>
              <w:right w:val="single" w:sz="4" w:space="0" w:color="C0C0C0"/>
            </w:tcBorders>
            <w:shd w:val="clear" w:color="auto" w:fill="auto"/>
            <w:vAlign w:val="center"/>
            <w:hideMark/>
          </w:tcPr>
          <w:p w14:paraId="6F7CD872" w14:textId="77777777" w:rsidR="009B64B3" w:rsidRPr="009B64B3" w:rsidRDefault="009B64B3" w:rsidP="009B64B3">
            <w:pPr>
              <w:rPr>
                <w:rFonts w:ascii="Tahoma" w:hAnsi="Tahoma" w:cs="Tahoma"/>
                <w:b/>
                <w:bCs/>
                <w:sz w:val="15"/>
                <w:szCs w:val="15"/>
                <w:lang w:eastAsia="ru-RU"/>
              </w:rPr>
            </w:pPr>
            <w:r w:rsidRPr="009B64B3">
              <w:rPr>
                <w:rFonts w:ascii="Tahoma" w:hAnsi="Tahoma" w:cs="Tahoma"/>
                <w:b/>
                <w:bCs/>
                <w:sz w:val="15"/>
                <w:szCs w:val="15"/>
                <w:lang w:eastAsia="ru-RU"/>
              </w:rPr>
              <w:t>Административные расходы</w:t>
            </w:r>
          </w:p>
        </w:tc>
        <w:tc>
          <w:tcPr>
            <w:tcW w:w="1129" w:type="dxa"/>
            <w:tcBorders>
              <w:top w:val="nil"/>
              <w:left w:val="nil"/>
              <w:bottom w:val="single" w:sz="4" w:space="0" w:color="C0C0C0"/>
              <w:right w:val="single" w:sz="4" w:space="0" w:color="C0C0C0"/>
            </w:tcBorders>
            <w:shd w:val="clear" w:color="auto" w:fill="auto"/>
            <w:vAlign w:val="center"/>
            <w:hideMark/>
          </w:tcPr>
          <w:p w14:paraId="238890EA" w14:textId="77777777" w:rsidR="009B64B3" w:rsidRPr="009B64B3" w:rsidRDefault="009B64B3" w:rsidP="009B64B3">
            <w:pPr>
              <w:jc w:val="center"/>
              <w:rPr>
                <w:rFonts w:ascii="Tahoma" w:hAnsi="Tahoma" w:cs="Tahoma"/>
                <w:b/>
                <w:bCs/>
                <w:sz w:val="15"/>
                <w:szCs w:val="15"/>
                <w:lang w:eastAsia="ru-RU"/>
              </w:rPr>
            </w:pPr>
            <w:r w:rsidRPr="009B64B3">
              <w:rPr>
                <w:rFonts w:ascii="Tahoma" w:hAnsi="Tahoma" w:cs="Tahoma"/>
                <w:b/>
                <w:bCs/>
                <w:sz w:val="15"/>
                <w:szCs w:val="15"/>
                <w:lang w:eastAsia="ru-RU"/>
              </w:rPr>
              <w:t>тыс руб</w:t>
            </w:r>
          </w:p>
        </w:tc>
        <w:tc>
          <w:tcPr>
            <w:tcW w:w="1792" w:type="dxa"/>
            <w:tcBorders>
              <w:top w:val="nil"/>
              <w:left w:val="nil"/>
              <w:bottom w:val="single" w:sz="4" w:space="0" w:color="C0C0C0"/>
              <w:right w:val="single" w:sz="4" w:space="0" w:color="C0C0C0"/>
            </w:tcBorders>
            <w:shd w:val="clear" w:color="000000" w:fill="D7EAD3"/>
            <w:vAlign w:val="center"/>
            <w:hideMark/>
          </w:tcPr>
          <w:p w14:paraId="492C3274" w14:textId="77777777" w:rsidR="009B64B3" w:rsidRPr="009B64B3" w:rsidRDefault="009B64B3" w:rsidP="009B64B3">
            <w:pPr>
              <w:jc w:val="center"/>
              <w:rPr>
                <w:rFonts w:ascii="Tahoma" w:hAnsi="Tahoma" w:cs="Tahoma"/>
                <w:b/>
                <w:bCs/>
                <w:sz w:val="15"/>
                <w:szCs w:val="15"/>
                <w:lang w:eastAsia="ru-RU"/>
              </w:rPr>
            </w:pPr>
            <w:r w:rsidRPr="009B64B3">
              <w:rPr>
                <w:rFonts w:ascii="Tahoma" w:hAnsi="Tahoma" w:cs="Tahoma"/>
                <w:b/>
                <w:bCs/>
                <w:sz w:val="15"/>
                <w:szCs w:val="15"/>
                <w:lang w:eastAsia="ru-RU"/>
              </w:rPr>
              <w:t>0,00</w:t>
            </w:r>
          </w:p>
        </w:tc>
        <w:tc>
          <w:tcPr>
            <w:tcW w:w="1532" w:type="dxa"/>
            <w:tcBorders>
              <w:top w:val="nil"/>
              <w:left w:val="nil"/>
              <w:bottom w:val="single" w:sz="4" w:space="0" w:color="C0C0C0"/>
              <w:right w:val="single" w:sz="4" w:space="0" w:color="C0C0C0"/>
            </w:tcBorders>
            <w:shd w:val="clear" w:color="000000" w:fill="D7EAD3"/>
            <w:vAlign w:val="center"/>
            <w:hideMark/>
          </w:tcPr>
          <w:p w14:paraId="3F9876FD" w14:textId="77777777" w:rsidR="009B64B3" w:rsidRPr="009B64B3" w:rsidRDefault="009B64B3" w:rsidP="009B64B3">
            <w:pPr>
              <w:jc w:val="center"/>
              <w:rPr>
                <w:rFonts w:ascii="Tahoma" w:hAnsi="Tahoma" w:cs="Tahoma"/>
                <w:b/>
                <w:bCs/>
                <w:sz w:val="15"/>
                <w:szCs w:val="15"/>
                <w:lang w:eastAsia="ru-RU"/>
              </w:rPr>
            </w:pPr>
            <w:r w:rsidRPr="009B64B3">
              <w:rPr>
                <w:rFonts w:ascii="Tahoma" w:hAnsi="Tahoma" w:cs="Tahoma"/>
                <w:b/>
                <w:bCs/>
                <w:sz w:val="15"/>
                <w:szCs w:val="15"/>
                <w:lang w:eastAsia="ru-RU"/>
              </w:rPr>
              <w:t>1 143,29</w:t>
            </w:r>
          </w:p>
        </w:tc>
        <w:tc>
          <w:tcPr>
            <w:tcW w:w="1770" w:type="dxa"/>
            <w:tcBorders>
              <w:top w:val="nil"/>
              <w:left w:val="nil"/>
              <w:bottom w:val="single" w:sz="4" w:space="0" w:color="C0C0C0"/>
              <w:right w:val="single" w:sz="4" w:space="0" w:color="C0C0C0"/>
            </w:tcBorders>
            <w:shd w:val="clear" w:color="000000" w:fill="D7EAD3"/>
            <w:vAlign w:val="center"/>
            <w:hideMark/>
          </w:tcPr>
          <w:p w14:paraId="5719A27F" w14:textId="77777777" w:rsidR="009B64B3" w:rsidRPr="009B64B3" w:rsidRDefault="009B64B3" w:rsidP="009B64B3">
            <w:pPr>
              <w:jc w:val="center"/>
              <w:rPr>
                <w:rFonts w:ascii="Tahoma" w:hAnsi="Tahoma" w:cs="Tahoma"/>
                <w:b/>
                <w:bCs/>
                <w:sz w:val="15"/>
                <w:szCs w:val="15"/>
                <w:lang w:eastAsia="ru-RU"/>
              </w:rPr>
            </w:pPr>
            <w:r w:rsidRPr="009B64B3">
              <w:rPr>
                <w:rFonts w:ascii="Tahoma" w:hAnsi="Tahoma" w:cs="Tahoma"/>
                <w:b/>
                <w:bCs/>
                <w:sz w:val="15"/>
                <w:szCs w:val="15"/>
                <w:lang w:eastAsia="ru-RU"/>
              </w:rPr>
              <w:t>0,00</w:t>
            </w:r>
          </w:p>
        </w:tc>
        <w:tc>
          <w:tcPr>
            <w:tcW w:w="1654" w:type="dxa"/>
            <w:tcBorders>
              <w:top w:val="nil"/>
              <w:left w:val="nil"/>
              <w:bottom w:val="single" w:sz="4" w:space="0" w:color="C0C0C0"/>
              <w:right w:val="single" w:sz="4" w:space="0" w:color="C0C0C0"/>
            </w:tcBorders>
            <w:shd w:val="clear" w:color="000000" w:fill="D7EAD3"/>
            <w:vAlign w:val="center"/>
            <w:hideMark/>
          </w:tcPr>
          <w:p w14:paraId="0D7BD322" w14:textId="77777777" w:rsidR="009B64B3" w:rsidRPr="009B64B3" w:rsidRDefault="009B64B3" w:rsidP="009B64B3">
            <w:pPr>
              <w:jc w:val="center"/>
              <w:rPr>
                <w:rFonts w:ascii="Tahoma" w:hAnsi="Tahoma" w:cs="Tahoma"/>
                <w:b/>
                <w:bCs/>
                <w:sz w:val="15"/>
                <w:szCs w:val="15"/>
                <w:lang w:eastAsia="ru-RU"/>
              </w:rPr>
            </w:pPr>
            <w:r w:rsidRPr="009B64B3">
              <w:rPr>
                <w:rFonts w:ascii="Tahoma" w:hAnsi="Tahoma" w:cs="Tahoma"/>
                <w:b/>
                <w:bCs/>
                <w:sz w:val="15"/>
                <w:szCs w:val="15"/>
                <w:lang w:eastAsia="ru-RU"/>
              </w:rPr>
              <w:t>0,00</w:t>
            </w:r>
          </w:p>
        </w:tc>
        <w:tc>
          <w:tcPr>
            <w:tcW w:w="1695" w:type="dxa"/>
            <w:tcBorders>
              <w:top w:val="nil"/>
              <w:left w:val="nil"/>
              <w:bottom w:val="single" w:sz="4" w:space="0" w:color="C0C0C0"/>
              <w:right w:val="single" w:sz="4" w:space="0" w:color="C0C0C0"/>
            </w:tcBorders>
            <w:shd w:val="clear" w:color="000000" w:fill="D7EAD3"/>
            <w:vAlign w:val="center"/>
            <w:hideMark/>
          </w:tcPr>
          <w:p w14:paraId="625F6F87" w14:textId="77777777" w:rsidR="009B64B3" w:rsidRPr="009B64B3" w:rsidRDefault="009B64B3" w:rsidP="009B64B3">
            <w:pPr>
              <w:jc w:val="center"/>
              <w:rPr>
                <w:rFonts w:ascii="Tahoma" w:hAnsi="Tahoma" w:cs="Tahoma"/>
                <w:b/>
                <w:bCs/>
                <w:sz w:val="15"/>
                <w:szCs w:val="15"/>
                <w:lang w:eastAsia="ru-RU"/>
              </w:rPr>
            </w:pPr>
            <w:r w:rsidRPr="009B64B3">
              <w:rPr>
                <w:rFonts w:ascii="Tahoma" w:hAnsi="Tahoma" w:cs="Tahoma"/>
                <w:b/>
                <w:bCs/>
                <w:sz w:val="15"/>
                <w:szCs w:val="15"/>
                <w:lang w:eastAsia="ru-RU"/>
              </w:rPr>
              <w:t>1 202,32</w:t>
            </w:r>
          </w:p>
        </w:tc>
        <w:tc>
          <w:tcPr>
            <w:tcW w:w="1559" w:type="dxa"/>
            <w:tcBorders>
              <w:top w:val="nil"/>
              <w:left w:val="nil"/>
              <w:bottom w:val="single" w:sz="4" w:space="0" w:color="C0C0C0"/>
              <w:right w:val="single" w:sz="4" w:space="0" w:color="C0C0C0"/>
            </w:tcBorders>
            <w:shd w:val="clear" w:color="000000" w:fill="D7EAD3"/>
            <w:vAlign w:val="center"/>
            <w:hideMark/>
          </w:tcPr>
          <w:p w14:paraId="02468662" w14:textId="77777777" w:rsidR="009B64B3" w:rsidRPr="009B64B3" w:rsidRDefault="009B64B3" w:rsidP="009B64B3">
            <w:pPr>
              <w:jc w:val="center"/>
              <w:rPr>
                <w:rFonts w:ascii="Tahoma" w:hAnsi="Tahoma" w:cs="Tahoma"/>
                <w:b/>
                <w:bCs/>
                <w:sz w:val="15"/>
                <w:szCs w:val="15"/>
                <w:lang w:eastAsia="ru-RU"/>
              </w:rPr>
            </w:pPr>
            <w:r w:rsidRPr="009B64B3">
              <w:rPr>
                <w:rFonts w:ascii="Tahoma" w:hAnsi="Tahoma" w:cs="Tahoma"/>
                <w:b/>
                <w:bCs/>
                <w:sz w:val="15"/>
                <w:szCs w:val="15"/>
                <w:lang w:eastAsia="ru-RU"/>
              </w:rPr>
              <w:t>0,00</w:t>
            </w:r>
          </w:p>
        </w:tc>
        <w:tc>
          <w:tcPr>
            <w:tcW w:w="1466" w:type="dxa"/>
            <w:tcBorders>
              <w:top w:val="nil"/>
              <w:left w:val="nil"/>
              <w:bottom w:val="single" w:sz="4" w:space="0" w:color="C0C0C0"/>
              <w:right w:val="single" w:sz="4" w:space="0" w:color="C0C0C0"/>
            </w:tcBorders>
            <w:shd w:val="clear" w:color="000000" w:fill="D7EAD3"/>
            <w:vAlign w:val="center"/>
            <w:hideMark/>
          </w:tcPr>
          <w:p w14:paraId="669E0623" w14:textId="77777777" w:rsidR="009B64B3" w:rsidRPr="009B64B3" w:rsidRDefault="009B64B3" w:rsidP="009B64B3">
            <w:pPr>
              <w:jc w:val="center"/>
              <w:rPr>
                <w:rFonts w:ascii="Tahoma" w:hAnsi="Tahoma" w:cs="Tahoma"/>
                <w:b/>
                <w:bCs/>
                <w:sz w:val="15"/>
                <w:szCs w:val="15"/>
                <w:lang w:eastAsia="ru-RU"/>
              </w:rPr>
            </w:pPr>
            <w:r w:rsidRPr="009B64B3">
              <w:rPr>
                <w:rFonts w:ascii="Tahoma" w:hAnsi="Tahoma" w:cs="Tahoma"/>
                <w:b/>
                <w:bCs/>
                <w:sz w:val="15"/>
                <w:szCs w:val="15"/>
                <w:lang w:eastAsia="ru-RU"/>
              </w:rPr>
              <w:t>0,00</w:t>
            </w:r>
          </w:p>
        </w:tc>
        <w:tc>
          <w:tcPr>
            <w:tcW w:w="1505" w:type="dxa"/>
            <w:tcBorders>
              <w:top w:val="nil"/>
              <w:left w:val="nil"/>
              <w:bottom w:val="single" w:sz="4" w:space="0" w:color="C0C0C0"/>
              <w:right w:val="single" w:sz="4" w:space="0" w:color="C0C0C0"/>
            </w:tcBorders>
            <w:shd w:val="clear" w:color="000000" w:fill="D7EAD3"/>
            <w:vAlign w:val="center"/>
            <w:hideMark/>
          </w:tcPr>
          <w:p w14:paraId="575E50D2" w14:textId="77777777" w:rsidR="009B64B3" w:rsidRPr="009B64B3" w:rsidRDefault="009B64B3" w:rsidP="009B64B3">
            <w:pPr>
              <w:jc w:val="center"/>
              <w:rPr>
                <w:rFonts w:ascii="Tahoma" w:hAnsi="Tahoma" w:cs="Tahoma"/>
                <w:b/>
                <w:bCs/>
                <w:sz w:val="15"/>
                <w:szCs w:val="15"/>
                <w:lang w:eastAsia="ru-RU"/>
              </w:rPr>
            </w:pPr>
            <w:r w:rsidRPr="009B64B3">
              <w:rPr>
                <w:rFonts w:ascii="Tahoma" w:hAnsi="Tahoma" w:cs="Tahoma"/>
                <w:b/>
                <w:bCs/>
                <w:sz w:val="15"/>
                <w:szCs w:val="15"/>
                <w:lang w:eastAsia="ru-RU"/>
              </w:rPr>
              <w:t>0,00</w:t>
            </w:r>
          </w:p>
        </w:tc>
        <w:tc>
          <w:tcPr>
            <w:tcW w:w="1794" w:type="dxa"/>
            <w:tcBorders>
              <w:top w:val="nil"/>
              <w:left w:val="nil"/>
              <w:bottom w:val="single" w:sz="4" w:space="0" w:color="C0C0C0"/>
              <w:right w:val="single" w:sz="4" w:space="0" w:color="C0C0C0"/>
            </w:tcBorders>
            <w:shd w:val="clear" w:color="000000" w:fill="FFFFCC"/>
            <w:vAlign w:val="center"/>
            <w:hideMark/>
          </w:tcPr>
          <w:p w14:paraId="584F6C8B" w14:textId="77777777" w:rsidR="009B64B3" w:rsidRPr="009B64B3" w:rsidRDefault="009B64B3" w:rsidP="009B64B3">
            <w:pPr>
              <w:rPr>
                <w:rFonts w:ascii="Tahoma" w:hAnsi="Tahoma" w:cs="Tahoma"/>
                <w:b/>
                <w:bCs/>
                <w:sz w:val="15"/>
                <w:szCs w:val="15"/>
                <w:lang w:eastAsia="ru-RU"/>
              </w:rPr>
            </w:pPr>
            <w:r w:rsidRPr="009B64B3">
              <w:rPr>
                <w:rFonts w:ascii="Tahoma" w:hAnsi="Tahoma" w:cs="Tahoma"/>
                <w:b/>
                <w:bCs/>
                <w:sz w:val="15"/>
                <w:szCs w:val="15"/>
                <w:lang w:eastAsia="ru-RU"/>
              </w:rPr>
              <w:t> </w:t>
            </w:r>
          </w:p>
        </w:tc>
      </w:tr>
      <w:tr w:rsidR="009B64B3" w:rsidRPr="009B64B3" w14:paraId="01344EB7" w14:textId="77777777" w:rsidTr="009B64B3">
        <w:trPr>
          <w:trHeight w:val="300"/>
          <w:jc w:val="center"/>
        </w:trPr>
        <w:tc>
          <w:tcPr>
            <w:tcW w:w="360" w:type="dxa"/>
            <w:tcBorders>
              <w:top w:val="nil"/>
              <w:left w:val="nil"/>
              <w:bottom w:val="nil"/>
              <w:right w:val="nil"/>
            </w:tcBorders>
            <w:shd w:val="clear" w:color="000000" w:fill="FFFF00"/>
            <w:noWrap/>
            <w:vAlign w:val="center"/>
            <w:hideMark/>
          </w:tcPr>
          <w:p w14:paraId="03757497" w14:textId="77777777" w:rsidR="009B64B3" w:rsidRPr="009B64B3" w:rsidRDefault="009B64B3" w:rsidP="009B64B3">
            <w:pPr>
              <w:rPr>
                <w:rFonts w:ascii="Tahoma" w:hAnsi="Tahoma" w:cs="Tahoma"/>
                <w:b/>
                <w:bCs/>
                <w:color w:val="000000"/>
                <w:sz w:val="15"/>
                <w:szCs w:val="15"/>
                <w:lang w:eastAsia="ru-RU"/>
              </w:rPr>
            </w:pPr>
            <w:r w:rsidRPr="009B64B3">
              <w:rPr>
                <w:rFonts w:ascii="Tahoma" w:hAnsi="Tahoma" w:cs="Tahoma"/>
                <w:b/>
                <w:bCs/>
                <w:color w:val="000000"/>
                <w:sz w:val="15"/>
                <w:szCs w:val="15"/>
                <w:lang w:eastAsia="ru-RU"/>
              </w:rPr>
              <w:t>ОР</w:t>
            </w:r>
          </w:p>
        </w:tc>
        <w:tc>
          <w:tcPr>
            <w:tcW w:w="202" w:type="dxa"/>
            <w:tcBorders>
              <w:top w:val="nil"/>
              <w:left w:val="nil"/>
              <w:bottom w:val="nil"/>
              <w:right w:val="nil"/>
            </w:tcBorders>
            <w:shd w:val="clear" w:color="auto" w:fill="auto"/>
            <w:noWrap/>
            <w:vAlign w:val="bottom"/>
            <w:hideMark/>
          </w:tcPr>
          <w:p w14:paraId="4C067A6E" w14:textId="77777777" w:rsidR="009B64B3" w:rsidRPr="009B64B3" w:rsidRDefault="009B64B3" w:rsidP="009B64B3">
            <w:pPr>
              <w:rPr>
                <w:rFonts w:ascii="Tahoma" w:hAnsi="Tahoma" w:cs="Tahoma"/>
                <w:b/>
                <w:bCs/>
                <w:color w:val="000000"/>
                <w:sz w:val="15"/>
                <w:szCs w:val="15"/>
                <w:lang w:eastAsia="ru-RU"/>
              </w:rPr>
            </w:pPr>
          </w:p>
        </w:tc>
        <w:tc>
          <w:tcPr>
            <w:tcW w:w="759" w:type="dxa"/>
            <w:tcBorders>
              <w:top w:val="nil"/>
              <w:left w:val="single" w:sz="4" w:space="0" w:color="C0C0C0"/>
              <w:bottom w:val="single" w:sz="4" w:space="0" w:color="C0C0C0"/>
              <w:right w:val="single" w:sz="4" w:space="0" w:color="C0C0C0"/>
            </w:tcBorders>
            <w:shd w:val="clear" w:color="auto" w:fill="auto"/>
            <w:vAlign w:val="center"/>
            <w:hideMark/>
          </w:tcPr>
          <w:p w14:paraId="2F93A2EE" w14:textId="77777777" w:rsidR="009B64B3" w:rsidRPr="009B64B3" w:rsidRDefault="009B64B3" w:rsidP="009B64B3">
            <w:pPr>
              <w:jc w:val="center"/>
              <w:rPr>
                <w:rFonts w:ascii="Tahoma" w:hAnsi="Tahoma" w:cs="Tahoma"/>
                <w:b/>
                <w:bCs/>
                <w:sz w:val="15"/>
                <w:szCs w:val="15"/>
                <w:lang w:eastAsia="ru-RU"/>
              </w:rPr>
            </w:pPr>
            <w:r w:rsidRPr="009B64B3">
              <w:rPr>
                <w:rFonts w:ascii="Tahoma" w:hAnsi="Tahoma" w:cs="Tahoma"/>
                <w:b/>
                <w:bCs/>
                <w:sz w:val="15"/>
                <w:szCs w:val="15"/>
                <w:lang w:eastAsia="ru-RU"/>
              </w:rPr>
              <w:t>5.1</w:t>
            </w:r>
          </w:p>
        </w:tc>
        <w:tc>
          <w:tcPr>
            <w:tcW w:w="5803" w:type="dxa"/>
            <w:tcBorders>
              <w:top w:val="nil"/>
              <w:left w:val="nil"/>
              <w:bottom w:val="single" w:sz="4" w:space="0" w:color="C0C0C0"/>
              <w:right w:val="single" w:sz="4" w:space="0" w:color="C0C0C0"/>
            </w:tcBorders>
            <w:shd w:val="clear" w:color="auto" w:fill="auto"/>
            <w:vAlign w:val="center"/>
            <w:hideMark/>
          </w:tcPr>
          <w:p w14:paraId="4DDE5D8D" w14:textId="77777777" w:rsidR="009B64B3" w:rsidRPr="009B64B3" w:rsidRDefault="009B64B3" w:rsidP="009B64B3">
            <w:pPr>
              <w:ind w:firstLineChars="100" w:firstLine="151"/>
              <w:rPr>
                <w:rFonts w:ascii="Tahoma" w:hAnsi="Tahoma" w:cs="Tahoma"/>
                <w:b/>
                <w:bCs/>
                <w:color w:val="000000"/>
                <w:sz w:val="15"/>
                <w:szCs w:val="15"/>
                <w:lang w:eastAsia="ru-RU"/>
              </w:rPr>
            </w:pPr>
            <w:r w:rsidRPr="009B64B3">
              <w:rPr>
                <w:rFonts w:ascii="Tahoma" w:hAnsi="Tahoma" w:cs="Tahoma"/>
                <w:b/>
                <w:bCs/>
                <w:color w:val="000000"/>
                <w:sz w:val="15"/>
                <w:szCs w:val="15"/>
                <w:lang w:eastAsia="ru-RU"/>
              </w:rPr>
              <w:t>Заработная плата АУП</w:t>
            </w:r>
          </w:p>
        </w:tc>
        <w:tc>
          <w:tcPr>
            <w:tcW w:w="1129" w:type="dxa"/>
            <w:tcBorders>
              <w:top w:val="nil"/>
              <w:left w:val="nil"/>
              <w:bottom w:val="single" w:sz="4" w:space="0" w:color="C0C0C0"/>
              <w:right w:val="single" w:sz="4" w:space="0" w:color="C0C0C0"/>
            </w:tcBorders>
            <w:shd w:val="clear" w:color="auto" w:fill="auto"/>
            <w:vAlign w:val="center"/>
            <w:hideMark/>
          </w:tcPr>
          <w:p w14:paraId="66B7C2F0" w14:textId="77777777" w:rsidR="009B64B3" w:rsidRPr="009B64B3" w:rsidRDefault="009B64B3" w:rsidP="009B64B3">
            <w:pPr>
              <w:jc w:val="center"/>
              <w:rPr>
                <w:rFonts w:ascii="Tahoma" w:hAnsi="Tahoma" w:cs="Tahoma"/>
                <w:b/>
                <w:bCs/>
                <w:sz w:val="15"/>
                <w:szCs w:val="15"/>
                <w:lang w:eastAsia="ru-RU"/>
              </w:rPr>
            </w:pPr>
            <w:r w:rsidRPr="009B64B3">
              <w:rPr>
                <w:rFonts w:ascii="Tahoma" w:hAnsi="Tahoma" w:cs="Tahoma"/>
                <w:b/>
                <w:bCs/>
                <w:sz w:val="15"/>
                <w:szCs w:val="15"/>
                <w:lang w:eastAsia="ru-RU"/>
              </w:rPr>
              <w:t>тыс руб</w:t>
            </w:r>
          </w:p>
        </w:tc>
        <w:tc>
          <w:tcPr>
            <w:tcW w:w="1792" w:type="dxa"/>
            <w:tcBorders>
              <w:top w:val="nil"/>
              <w:left w:val="nil"/>
              <w:bottom w:val="single" w:sz="4" w:space="0" w:color="C0C0C0"/>
              <w:right w:val="single" w:sz="4" w:space="0" w:color="C0C0C0"/>
            </w:tcBorders>
            <w:shd w:val="clear" w:color="000000" w:fill="FFFFCC"/>
            <w:vAlign w:val="center"/>
            <w:hideMark/>
          </w:tcPr>
          <w:p w14:paraId="32BE4D6D" w14:textId="77777777" w:rsidR="009B64B3" w:rsidRPr="009B64B3" w:rsidRDefault="009B64B3" w:rsidP="009B64B3">
            <w:pPr>
              <w:jc w:val="center"/>
              <w:rPr>
                <w:rFonts w:ascii="Tahoma" w:hAnsi="Tahoma" w:cs="Tahoma"/>
                <w:b/>
                <w:bCs/>
                <w:sz w:val="15"/>
                <w:szCs w:val="15"/>
                <w:lang w:eastAsia="ru-RU"/>
              </w:rPr>
            </w:pPr>
            <w:r w:rsidRPr="009B64B3">
              <w:rPr>
                <w:rFonts w:ascii="Tahoma" w:hAnsi="Tahoma" w:cs="Tahoma"/>
                <w:b/>
                <w:bCs/>
                <w:sz w:val="15"/>
                <w:szCs w:val="15"/>
                <w:lang w:eastAsia="ru-RU"/>
              </w:rPr>
              <w:t> </w:t>
            </w:r>
          </w:p>
        </w:tc>
        <w:tc>
          <w:tcPr>
            <w:tcW w:w="1532" w:type="dxa"/>
            <w:tcBorders>
              <w:top w:val="nil"/>
              <w:left w:val="nil"/>
              <w:bottom w:val="single" w:sz="4" w:space="0" w:color="C0C0C0"/>
              <w:right w:val="single" w:sz="4" w:space="0" w:color="C0C0C0"/>
            </w:tcBorders>
            <w:shd w:val="clear" w:color="000000" w:fill="FFFFCC"/>
            <w:vAlign w:val="center"/>
            <w:hideMark/>
          </w:tcPr>
          <w:p w14:paraId="49AD1913"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876,76</w:t>
            </w:r>
          </w:p>
        </w:tc>
        <w:tc>
          <w:tcPr>
            <w:tcW w:w="1770" w:type="dxa"/>
            <w:tcBorders>
              <w:top w:val="nil"/>
              <w:left w:val="nil"/>
              <w:bottom w:val="single" w:sz="4" w:space="0" w:color="C0C0C0"/>
              <w:right w:val="single" w:sz="4" w:space="0" w:color="C0C0C0"/>
            </w:tcBorders>
            <w:shd w:val="clear" w:color="000000" w:fill="FFFFCC"/>
            <w:vAlign w:val="center"/>
            <w:hideMark/>
          </w:tcPr>
          <w:p w14:paraId="10A7DCE0" w14:textId="77777777" w:rsidR="009B64B3" w:rsidRPr="009B64B3" w:rsidRDefault="009B64B3" w:rsidP="009B64B3">
            <w:pPr>
              <w:jc w:val="center"/>
              <w:rPr>
                <w:rFonts w:ascii="Tahoma" w:hAnsi="Tahoma" w:cs="Tahoma"/>
                <w:b/>
                <w:bCs/>
                <w:sz w:val="15"/>
                <w:szCs w:val="15"/>
                <w:lang w:eastAsia="ru-RU"/>
              </w:rPr>
            </w:pPr>
            <w:r w:rsidRPr="009B64B3">
              <w:rPr>
                <w:rFonts w:ascii="Tahoma" w:hAnsi="Tahoma" w:cs="Tahoma"/>
                <w:b/>
                <w:bCs/>
                <w:sz w:val="15"/>
                <w:szCs w:val="15"/>
                <w:lang w:eastAsia="ru-RU"/>
              </w:rPr>
              <w:t> </w:t>
            </w:r>
          </w:p>
        </w:tc>
        <w:tc>
          <w:tcPr>
            <w:tcW w:w="1654" w:type="dxa"/>
            <w:tcBorders>
              <w:top w:val="nil"/>
              <w:left w:val="nil"/>
              <w:bottom w:val="single" w:sz="4" w:space="0" w:color="C0C0C0"/>
              <w:right w:val="single" w:sz="4" w:space="0" w:color="C0C0C0"/>
            </w:tcBorders>
            <w:shd w:val="clear" w:color="000000" w:fill="FFFFCC"/>
            <w:vAlign w:val="center"/>
            <w:hideMark/>
          </w:tcPr>
          <w:p w14:paraId="12D1313A" w14:textId="77777777" w:rsidR="009B64B3" w:rsidRPr="009B64B3" w:rsidRDefault="009B64B3" w:rsidP="009B64B3">
            <w:pPr>
              <w:jc w:val="center"/>
              <w:rPr>
                <w:rFonts w:ascii="Tahoma" w:hAnsi="Tahoma" w:cs="Tahoma"/>
                <w:b/>
                <w:bCs/>
                <w:sz w:val="15"/>
                <w:szCs w:val="15"/>
                <w:lang w:eastAsia="ru-RU"/>
              </w:rPr>
            </w:pPr>
            <w:r w:rsidRPr="009B64B3">
              <w:rPr>
                <w:rFonts w:ascii="Tahoma" w:hAnsi="Tahoma" w:cs="Tahoma"/>
                <w:b/>
                <w:bCs/>
                <w:sz w:val="15"/>
                <w:szCs w:val="15"/>
                <w:lang w:eastAsia="ru-RU"/>
              </w:rPr>
              <w:t> </w:t>
            </w:r>
          </w:p>
        </w:tc>
        <w:tc>
          <w:tcPr>
            <w:tcW w:w="1695" w:type="dxa"/>
            <w:tcBorders>
              <w:top w:val="nil"/>
              <w:left w:val="nil"/>
              <w:bottom w:val="single" w:sz="4" w:space="0" w:color="C0C0C0"/>
              <w:right w:val="single" w:sz="4" w:space="0" w:color="C0C0C0"/>
            </w:tcBorders>
            <w:shd w:val="clear" w:color="000000" w:fill="FFFFCC"/>
            <w:vAlign w:val="center"/>
            <w:hideMark/>
          </w:tcPr>
          <w:p w14:paraId="7E5A4C38"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922,02</w:t>
            </w:r>
          </w:p>
        </w:tc>
        <w:tc>
          <w:tcPr>
            <w:tcW w:w="1559" w:type="dxa"/>
            <w:tcBorders>
              <w:top w:val="nil"/>
              <w:left w:val="nil"/>
              <w:bottom w:val="single" w:sz="4" w:space="0" w:color="C0C0C0"/>
              <w:right w:val="single" w:sz="4" w:space="0" w:color="C0C0C0"/>
            </w:tcBorders>
            <w:shd w:val="clear" w:color="000000" w:fill="FFFFCC"/>
            <w:vAlign w:val="center"/>
            <w:hideMark/>
          </w:tcPr>
          <w:p w14:paraId="692AEB7D" w14:textId="77777777" w:rsidR="009B64B3" w:rsidRPr="009B64B3" w:rsidRDefault="009B64B3" w:rsidP="009B64B3">
            <w:pPr>
              <w:jc w:val="center"/>
              <w:rPr>
                <w:rFonts w:ascii="Tahoma" w:hAnsi="Tahoma" w:cs="Tahoma"/>
                <w:b/>
                <w:bCs/>
                <w:sz w:val="15"/>
                <w:szCs w:val="15"/>
                <w:lang w:eastAsia="ru-RU"/>
              </w:rPr>
            </w:pPr>
            <w:r w:rsidRPr="009B64B3">
              <w:rPr>
                <w:rFonts w:ascii="Tahoma" w:hAnsi="Tahoma" w:cs="Tahoma"/>
                <w:b/>
                <w:bCs/>
                <w:sz w:val="15"/>
                <w:szCs w:val="15"/>
                <w:lang w:eastAsia="ru-RU"/>
              </w:rPr>
              <w:t> </w:t>
            </w:r>
          </w:p>
        </w:tc>
        <w:tc>
          <w:tcPr>
            <w:tcW w:w="1466" w:type="dxa"/>
            <w:tcBorders>
              <w:top w:val="nil"/>
              <w:left w:val="nil"/>
              <w:bottom w:val="single" w:sz="4" w:space="0" w:color="C0C0C0"/>
              <w:right w:val="single" w:sz="4" w:space="0" w:color="C0C0C0"/>
            </w:tcBorders>
            <w:shd w:val="clear" w:color="000000" w:fill="D7EAD3"/>
            <w:vAlign w:val="center"/>
            <w:hideMark/>
          </w:tcPr>
          <w:p w14:paraId="2E991106" w14:textId="77777777" w:rsidR="009B64B3" w:rsidRPr="009B64B3" w:rsidRDefault="009B64B3" w:rsidP="009B64B3">
            <w:pPr>
              <w:jc w:val="center"/>
              <w:rPr>
                <w:rFonts w:ascii="Tahoma" w:hAnsi="Tahoma" w:cs="Tahoma"/>
                <w:b/>
                <w:bCs/>
                <w:sz w:val="15"/>
                <w:szCs w:val="15"/>
                <w:lang w:eastAsia="ru-RU"/>
              </w:rPr>
            </w:pPr>
            <w:r w:rsidRPr="009B64B3">
              <w:rPr>
                <w:rFonts w:ascii="Tahoma" w:hAnsi="Tahoma" w:cs="Tahoma"/>
                <w:b/>
                <w:bCs/>
                <w:sz w:val="15"/>
                <w:szCs w:val="15"/>
                <w:lang w:eastAsia="ru-RU"/>
              </w:rPr>
              <w:t>0,00</w:t>
            </w:r>
          </w:p>
        </w:tc>
        <w:tc>
          <w:tcPr>
            <w:tcW w:w="1505" w:type="dxa"/>
            <w:tcBorders>
              <w:top w:val="nil"/>
              <w:left w:val="nil"/>
              <w:bottom w:val="single" w:sz="4" w:space="0" w:color="C0C0C0"/>
              <w:right w:val="single" w:sz="4" w:space="0" w:color="C0C0C0"/>
            </w:tcBorders>
            <w:shd w:val="clear" w:color="000000" w:fill="D7EAD3"/>
            <w:vAlign w:val="center"/>
            <w:hideMark/>
          </w:tcPr>
          <w:p w14:paraId="412EDB43" w14:textId="77777777" w:rsidR="009B64B3" w:rsidRPr="009B64B3" w:rsidRDefault="009B64B3" w:rsidP="009B64B3">
            <w:pPr>
              <w:jc w:val="center"/>
              <w:rPr>
                <w:rFonts w:ascii="Tahoma" w:hAnsi="Tahoma" w:cs="Tahoma"/>
                <w:b/>
                <w:bCs/>
                <w:sz w:val="15"/>
                <w:szCs w:val="15"/>
                <w:lang w:eastAsia="ru-RU"/>
              </w:rPr>
            </w:pPr>
            <w:r w:rsidRPr="009B64B3">
              <w:rPr>
                <w:rFonts w:ascii="Tahoma" w:hAnsi="Tahoma" w:cs="Tahoma"/>
                <w:b/>
                <w:bCs/>
                <w:sz w:val="15"/>
                <w:szCs w:val="15"/>
                <w:lang w:eastAsia="ru-RU"/>
              </w:rPr>
              <w:t>0,00</w:t>
            </w:r>
          </w:p>
        </w:tc>
        <w:tc>
          <w:tcPr>
            <w:tcW w:w="1794" w:type="dxa"/>
            <w:tcBorders>
              <w:top w:val="nil"/>
              <w:left w:val="nil"/>
              <w:bottom w:val="single" w:sz="4" w:space="0" w:color="C0C0C0"/>
              <w:right w:val="single" w:sz="4" w:space="0" w:color="C0C0C0"/>
            </w:tcBorders>
            <w:shd w:val="clear" w:color="000000" w:fill="FFFFCC"/>
            <w:vAlign w:val="center"/>
            <w:hideMark/>
          </w:tcPr>
          <w:p w14:paraId="3D9E6924" w14:textId="77777777" w:rsidR="009B64B3" w:rsidRPr="009B64B3" w:rsidRDefault="009B64B3" w:rsidP="009B64B3">
            <w:pPr>
              <w:rPr>
                <w:rFonts w:ascii="Tahoma" w:hAnsi="Tahoma" w:cs="Tahoma"/>
                <w:b/>
                <w:bCs/>
                <w:sz w:val="15"/>
                <w:szCs w:val="15"/>
                <w:lang w:eastAsia="ru-RU"/>
              </w:rPr>
            </w:pPr>
            <w:r w:rsidRPr="009B64B3">
              <w:rPr>
                <w:rFonts w:ascii="Tahoma" w:hAnsi="Tahoma" w:cs="Tahoma"/>
                <w:b/>
                <w:bCs/>
                <w:sz w:val="15"/>
                <w:szCs w:val="15"/>
                <w:lang w:eastAsia="ru-RU"/>
              </w:rPr>
              <w:t> </w:t>
            </w:r>
          </w:p>
        </w:tc>
      </w:tr>
      <w:tr w:rsidR="009B64B3" w:rsidRPr="009B64B3" w14:paraId="319984E6" w14:textId="77777777" w:rsidTr="009B64B3">
        <w:trPr>
          <w:trHeight w:val="225"/>
          <w:jc w:val="center"/>
        </w:trPr>
        <w:tc>
          <w:tcPr>
            <w:tcW w:w="360" w:type="dxa"/>
            <w:tcBorders>
              <w:top w:val="nil"/>
              <w:left w:val="nil"/>
              <w:bottom w:val="nil"/>
              <w:right w:val="nil"/>
            </w:tcBorders>
            <w:shd w:val="clear" w:color="000000" w:fill="FFFF00"/>
            <w:noWrap/>
            <w:vAlign w:val="center"/>
            <w:hideMark/>
          </w:tcPr>
          <w:p w14:paraId="4EBC84A4" w14:textId="77777777" w:rsidR="009B64B3" w:rsidRPr="009B64B3" w:rsidRDefault="009B64B3" w:rsidP="009B64B3">
            <w:pPr>
              <w:rPr>
                <w:rFonts w:ascii="Tahoma" w:hAnsi="Tahoma" w:cs="Tahoma"/>
                <w:b/>
                <w:bCs/>
                <w:color w:val="000000"/>
                <w:sz w:val="15"/>
                <w:szCs w:val="15"/>
                <w:lang w:eastAsia="ru-RU"/>
              </w:rPr>
            </w:pPr>
            <w:r w:rsidRPr="009B64B3">
              <w:rPr>
                <w:rFonts w:ascii="Tahoma" w:hAnsi="Tahoma" w:cs="Tahoma"/>
                <w:b/>
                <w:bCs/>
                <w:color w:val="000000"/>
                <w:sz w:val="15"/>
                <w:szCs w:val="15"/>
                <w:lang w:eastAsia="ru-RU"/>
              </w:rPr>
              <w:t> </w:t>
            </w:r>
          </w:p>
        </w:tc>
        <w:tc>
          <w:tcPr>
            <w:tcW w:w="202" w:type="dxa"/>
            <w:tcBorders>
              <w:top w:val="nil"/>
              <w:left w:val="nil"/>
              <w:bottom w:val="nil"/>
              <w:right w:val="nil"/>
            </w:tcBorders>
            <w:shd w:val="clear" w:color="auto" w:fill="auto"/>
            <w:noWrap/>
            <w:vAlign w:val="bottom"/>
            <w:hideMark/>
          </w:tcPr>
          <w:p w14:paraId="31397055" w14:textId="77777777" w:rsidR="009B64B3" w:rsidRPr="009B64B3" w:rsidRDefault="009B64B3" w:rsidP="009B64B3">
            <w:pPr>
              <w:rPr>
                <w:rFonts w:ascii="Tahoma" w:hAnsi="Tahoma" w:cs="Tahoma"/>
                <w:b/>
                <w:bCs/>
                <w:color w:val="000000"/>
                <w:sz w:val="15"/>
                <w:szCs w:val="15"/>
                <w:lang w:eastAsia="ru-RU"/>
              </w:rPr>
            </w:pPr>
          </w:p>
        </w:tc>
        <w:tc>
          <w:tcPr>
            <w:tcW w:w="759" w:type="dxa"/>
            <w:tcBorders>
              <w:top w:val="nil"/>
              <w:left w:val="single" w:sz="4" w:space="0" w:color="C0C0C0"/>
              <w:bottom w:val="single" w:sz="4" w:space="0" w:color="C0C0C0"/>
              <w:right w:val="single" w:sz="4" w:space="0" w:color="C0C0C0"/>
            </w:tcBorders>
            <w:shd w:val="clear" w:color="auto" w:fill="auto"/>
            <w:vAlign w:val="center"/>
            <w:hideMark/>
          </w:tcPr>
          <w:p w14:paraId="03972946"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5.1.1</w:t>
            </w:r>
          </w:p>
        </w:tc>
        <w:tc>
          <w:tcPr>
            <w:tcW w:w="5803" w:type="dxa"/>
            <w:tcBorders>
              <w:top w:val="nil"/>
              <w:left w:val="nil"/>
              <w:bottom w:val="single" w:sz="4" w:space="0" w:color="C0C0C0"/>
              <w:right w:val="single" w:sz="4" w:space="0" w:color="C0C0C0"/>
            </w:tcBorders>
            <w:shd w:val="clear" w:color="auto" w:fill="auto"/>
            <w:vAlign w:val="center"/>
            <w:hideMark/>
          </w:tcPr>
          <w:p w14:paraId="59172557" w14:textId="77777777" w:rsidR="009B64B3" w:rsidRPr="009B64B3" w:rsidRDefault="009B64B3" w:rsidP="009B64B3">
            <w:pPr>
              <w:ind w:firstLineChars="200" w:firstLine="300"/>
              <w:rPr>
                <w:rFonts w:ascii="Tahoma" w:hAnsi="Tahoma" w:cs="Tahoma"/>
                <w:sz w:val="15"/>
                <w:szCs w:val="15"/>
                <w:lang w:eastAsia="ru-RU"/>
              </w:rPr>
            </w:pPr>
            <w:r w:rsidRPr="009B64B3">
              <w:rPr>
                <w:rFonts w:ascii="Tahoma" w:hAnsi="Tahoma" w:cs="Tahoma"/>
                <w:sz w:val="15"/>
                <w:szCs w:val="15"/>
                <w:lang w:eastAsia="ru-RU"/>
              </w:rPr>
              <w:t>Среднемесячная оплата труда</w:t>
            </w:r>
          </w:p>
        </w:tc>
        <w:tc>
          <w:tcPr>
            <w:tcW w:w="1129" w:type="dxa"/>
            <w:tcBorders>
              <w:top w:val="nil"/>
              <w:left w:val="nil"/>
              <w:bottom w:val="single" w:sz="4" w:space="0" w:color="C0C0C0"/>
              <w:right w:val="single" w:sz="4" w:space="0" w:color="C0C0C0"/>
            </w:tcBorders>
            <w:shd w:val="clear" w:color="auto" w:fill="auto"/>
            <w:vAlign w:val="center"/>
            <w:hideMark/>
          </w:tcPr>
          <w:p w14:paraId="68005C4F"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руб</w:t>
            </w:r>
          </w:p>
        </w:tc>
        <w:tc>
          <w:tcPr>
            <w:tcW w:w="1792" w:type="dxa"/>
            <w:tcBorders>
              <w:top w:val="nil"/>
              <w:left w:val="nil"/>
              <w:bottom w:val="single" w:sz="4" w:space="0" w:color="C0C0C0"/>
              <w:right w:val="single" w:sz="4" w:space="0" w:color="C0C0C0"/>
            </w:tcBorders>
            <w:shd w:val="clear" w:color="000000" w:fill="D7EAD3"/>
            <w:vAlign w:val="center"/>
            <w:hideMark/>
          </w:tcPr>
          <w:p w14:paraId="70E23D81"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0,00</w:t>
            </w:r>
          </w:p>
        </w:tc>
        <w:tc>
          <w:tcPr>
            <w:tcW w:w="1532" w:type="dxa"/>
            <w:tcBorders>
              <w:top w:val="nil"/>
              <w:left w:val="nil"/>
              <w:bottom w:val="single" w:sz="4" w:space="0" w:color="C0C0C0"/>
              <w:right w:val="single" w:sz="4" w:space="0" w:color="C0C0C0"/>
            </w:tcBorders>
            <w:shd w:val="clear" w:color="000000" w:fill="D7EAD3"/>
            <w:vAlign w:val="center"/>
            <w:hideMark/>
          </w:tcPr>
          <w:p w14:paraId="325E72E7"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36 531,67</w:t>
            </w:r>
          </w:p>
        </w:tc>
        <w:tc>
          <w:tcPr>
            <w:tcW w:w="1770" w:type="dxa"/>
            <w:tcBorders>
              <w:top w:val="nil"/>
              <w:left w:val="nil"/>
              <w:bottom w:val="single" w:sz="4" w:space="0" w:color="C0C0C0"/>
              <w:right w:val="single" w:sz="4" w:space="0" w:color="C0C0C0"/>
            </w:tcBorders>
            <w:shd w:val="clear" w:color="000000" w:fill="D7EAD3"/>
            <w:vAlign w:val="center"/>
            <w:hideMark/>
          </w:tcPr>
          <w:p w14:paraId="6C6AD744"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0,00</w:t>
            </w:r>
          </w:p>
        </w:tc>
        <w:tc>
          <w:tcPr>
            <w:tcW w:w="1654" w:type="dxa"/>
            <w:tcBorders>
              <w:top w:val="nil"/>
              <w:left w:val="nil"/>
              <w:bottom w:val="single" w:sz="4" w:space="0" w:color="C0C0C0"/>
              <w:right w:val="single" w:sz="4" w:space="0" w:color="C0C0C0"/>
            </w:tcBorders>
            <w:shd w:val="clear" w:color="000000" w:fill="D7EAD3"/>
            <w:vAlign w:val="center"/>
            <w:hideMark/>
          </w:tcPr>
          <w:p w14:paraId="59D13341"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0,00</w:t>
            </w:r>
          </w:p>
        </w:tc>
        <w:tc>
          <w:tcPr>
            <w:tcW w:w="1695" w:type="dxa"/>
            <w:tcBorders>
              <w:top w:val="nil"/>
              <w:left w:val="nil"/>
              <w:bottom w:val="single" w:sz="4" w:space="0" w:color="C0C0C0"/>
              <w:right w:val="single" w:sz="4" w:space="0" w:color="C0C0C0"/>
            </w:tcBorders>
            <w:shd w:val="clear" w:color="000000" w:fill="D7EAD3"/>
            <w:vAlign w:val="center"/>
            <w:hideMark/>
          </w:tcPr>
          <w:p w14:paraId="49A81FA7"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25 611,67</w:t>
            </w:r>
          </w:p>
        </w:tc>
        <w:tc>
          <w:tcPr>
            <w:tcW w:w="1559" w:type="dxa"/>
            <w:tcBorders>
              <w:top w:val="nil"/>
              <w:left w:val="nil"/>
              <w:bottom w:val="single" w:sz="4" w:space="0" w:color="C0C0C0"/>
              <w:right w:val="single" w:sz="4" w:space="0" w:color="C0C0C0"/>
            </w:tcBorders>
            <w:shd w:val="clear" w:color="000000" w:fill="D7EAD3"/>
            <w:vAlign w:val="center"/>
            <w:hideMark/>
          </w:tcPr>
          <w:p w14:paraId="51D317BE"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0,00</w:t>
            </w:r>
          </w:p>
        </w:tc>
        <w:tc>
          <w:tcPr>
            <w:tcW w:w="1466" w:type="dxa"/>
            <w:tcBorders>
              <w:top w:val="nil"/>
              <w:left w:val="nil"/>
              <w:bottom w:val="single" w:sz="4" w:space="0" w:color="C0C0C0"/>
              <w:right w:val="single" w:sz="4" w:space="0" w:color="C0C0C0"/>
            </w:tcBorders>
            <w:shd w:val="clear" w:color="000000" w:fill="D7EAD3"/>
            <w:vAlign w:val="center"/>
            <w:hideMark/>
          </w:tcPr>
          <w:p w14:paraId="2A42B834"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0,00</w:t>
            </w:r>
          </w:p>
        </w:tc>
        <w:tc>
          <w:tcPr>
            <w:tcW w:w="1505" w:type="dxa"/>
            <w:tcBorders>
              <w:top w:val="nil"/>
              <w:left w:val="nil"/>
              <w:bottom w:val="single" w:sz="4" w:space="0" w:color="C0C0C0"/>
              <w:right w:val="single" w:sz="4" w:space="0" w:color="C0C0C0"/>
            </w:tcBorders>
            <w:shd w:val="clear" w:color="000000" w:fill="D7EAD3"/>
            <w:vAlign w:val="center"/>
            <w:hideMark/>
          </w:tcPr>
          <w:p w14:paraId="5CA1771C"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0,00</w:t>
            </w:r>
          </w:p>
        </w:tc>
        <w:tc>
          <w:tcPr>
            <w:tcW w:w="1794" w:type="dxa"/>
            <w:tcBorders>
              <w:top w:val="nil"/>
              <w:left w:val="nil"/>
              <w:bottom w:val="single" w:sz="4" w:space="0" w:color="C0C0C0"/>
              <w:right w:val="single" w:sz="4" w:space="0" w:color="C0C0C0"/>
            </w:tcBorders>
            <w:shd w:val="clear" w:color="000000" w:fill="FFFFCC"/>
            <w:vAlign w:val="center"/>
            <w:hideMark/>
          </w:tcPr>
          <w:p w14:paraId="39634D4E" w14:textId="77777777" w:rsidR="009B64B3" w:rsidRPr="009B64B3" w:rsidRDefault="009B64B3" w:rsidP="009B64B3">
            <w:pPr>
              <w:rPr>
                <w:rFonts w:ascii="Tahoma" w:hAnsi="Tahoma" w:cs="Tahoma"/>
                <w:sz w:val="15"/>
                <w:szCs w:val="15"/>
                <w:lang w:eastAsia="ru-RU"/>
              </w:rPr>
            </w:pPr>
            <w:r w:rsidRPr="009B64B3">
              <w:rPr>
                <w:rFonts w:ascii="Tahoma" w:hAnsi="Tahoma" w:cs="Tahoma"/>
                <w:sz w:val="15"/>
                <w:szCs w:val="15"/>
                <w:lang w:eastAsia="ru-RU"/>
              </w:rPr>
              <w:t> </w:t>
            </w:r>
          </w:p>
        </w:tc>
      </w:tr>
      <w:tr w:rsidR="009B64B3" w:rsidRPr="009B64B3" w14:paraId="11459E1F" w14:textId="77777777" w:rsidTr="009B64B3">
        <w:trPr>
          <w:trHeight w:val="300"/>
          <w:jc w:val="center"/>
        </w:trPr>
        <w:tc>
          <w:tcPr>
            <w:tcW w:w="360" w:type="dxa"/>
            <w:tcBorders>
              <w:top w:val="nil"/>
              <w:left w:val="nil"/>
              <w:bottom w:val="nil"/>
              <w:right w:val="nil"/>
            </w:tcBorders>
            <w:shd w:val="clear" w:color="000000" w:fill="FFFF00"/>
            <w:noWrap/>
            <w:vAlign w:val="center"/>
            <w:hideMark/>
          </w:tcPr>
          <w:p w14:paraId="698C440B" w14:textId="77777777" w:rsidR="009B64B3" w:rsidRPr="009B64B3" w:rsidRDefault="009B64B3" w:rsidP="009B64B3">
            <w:pPr>
              <w:rPr>
                <w:rFonts w:ascii="Tahoma" w:hAnsi="Tahoma" w:cs="Tahoma"/>
                <w:b/>
                <w:bCs/>
                <w:color w:val="000000"/>
                <w:sz w:val="15"/>
                <w:szCs w:val="15"/>
                <w:lang w:eastAsia="ru-RU"/>
              </w:rPr>
            </w:pPr>
            <w:r w:rsidRPr="009B64B3">
              <w:rPr>
                <w:rFonts w:ascii="Tahoma" w:hAnsi="Tahoma" w:cs="Tahoma"/>
                <w:b/>
                <w:bCs/>
                <w:color w:val="000000"/>
                <w:sz w:val="15"/>
                <w:szCs w:val="15"/>
                <w:lang w:eastAsia="ru-RU"/>
              </w:rPr>
              <w:t> </w:t>
            </w:r>
          </w:p>
        </w:tc>
        <w:tc>
          <w:tcPr>
            <w:tcW w:w="202" w:type="dxa"/>
            <w:tcBorders>
              <w:top w:val="nil"/>
              <w:left w:val="nil"/>
              <w:bottom w:val="nil"/>
              <w:right w:val="nil"/>
            </w:tcBorders>
            <w:shd w:val="clear" w:color="auto" w:fill="auto"/>
            <w:noWrap/>
            <w:vAlign w:val="bottom"/>
            <w:hideMark/>
          </w:tcPr>
          <w:p w14:paraId="451B47B1" w14:textId="77777777" w:rsidR="009B64B3" w:rsidRPr="009B64B3" w:rsidRDefault="009B64B3" w:rsidP="009B64B3">
            <w:pPr>
              <w:rPr>
                <w:rFonts w:ascii="Tahoma" w:hAnsi="Tahoma" w:cs="Tahoma"/>
                <w:b/>
                <w:bCs/>
                <w:color w:val="000000"/>
                <w:sz w:val="15"/>
                <w:szCs w:val="15"/>
                <w:lang w:eastAsia="ru-RU"/>
              </w:rPr>
            </w:pPr>
          </w:p>
        </w:tc>
        <w:tc>
          <w:tcPr>
            <w:tcW w:w="759" w:type="dxa"/>
            <w:tcBorders>
              <w:top w:val="nil"/>
              <w:left w:val="single" w:sz="4" w:space="0" w:color="C0C0C0"/>
              <w:bottom w:val="single" w:sz="4" w:space="0" w:color="C0C0C0"/>
              <w:right w:val="single" w:sz="4" w:space="0" w:color="C0C0C0"/>
            </w:tcBorders>
            <w:shd w:val="clear" w:color="auto" w:fill="auto"/>
            <w:vAlign w:val="center"/>
            <w:hideMark/>
          </w:tcPr>
          <w:p w14:paraId="429A2825"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5.1.2</w:t>
            </w:r>
          </w:p>
        </w:tc>
        <w:tc>
          <w:tcPr>
            <w:tcW w:w="5803" w:type="dxa"/>
            <w:tcBorders>
              <w:top w:val="nil"/>
              <w:left w:val="nil"/>
              <w:bottom w:val="single" w:sz="4" w:space="0" w:color="C0C0C0"/>
              <w:right w:val="single" w:sz="4" w:space="0" w:color="C0C0C0"/>
            </w:tcBorders>
            <w:shd w:val="clear" w:color="auto" w:fill="auto"/>
            <w:vAlign w:val="center"/>
            <w:hideMark/>
          </w:tcPr>
          <w:p w14:paraId="2F02DAED" w14:textId="77777777" w:rsidR="009B64B3" w:rsidRPr="009B64B3" w:rsidRDefault="009B64B3" w:rsidP="009B64B3">
            <w:pPr>
              <w:ind w:firstLineChars="200" w:firstLine="300"/>
              <w:rPr>
                <w:rFonts w:ascii="Tahoma" w:hAnsi="Tahoma" w:cs="Tahoma"/>
                <w:sz w:val="15"/>
                <w:szCs w:val="15"/>
                <w:lang w:eastAsia="ru-RU"/>
              </w:rPr>
            </w:pPr>
            <w:r w:rsidRPr="009B64B3">
              <w:rPr>
                <w:rFonts w:ascii="Tahoma" w:hAnsi="Tahoma" w:cs="Tahoma"/>
                <w:sz w:val="15"/>
                <w:szCs w:val="15"/>
                <w:lang w:eastAsia="ru-RU"/>
              </w:rPr>
              <w:t>Численность персонала</w:t>
            </w:r>
          </w:p>
        </w:tc>
        <w:tc>
          <w:tcPr>
            <w:tcW w:w="1129" w:type="dxa"/>
            <w:tcBorders>
              <w:top w:val="nil"/>
              <w:left w:val="nil"/>
              <w:bottom w:val="single" w:sz="4" w:space="0" w:color="C0C0C0"/>
              <w:right w:val="single" w:sz="4" w:space="0" w:color="C0C0C0"/>
            </w:tcBorders>
            <w:shd w:val="clear" w:color="auto" w:fill="auto"/>
            <w:vAlign w:val="center"/>
            <w:hideMark/>
          </w:tcPr>
          <w:p w14:paraId="1B957484"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чел</w:t>
            </w:r>
          </w:p>
        </w:tc>
        <w:tc>
          <w:tcPr>
            <w:tcW w:w="1792" w:type="dxa"/>
            <w:tcBorders>
              <w:top w:val="nil"/>
              <w:left w:val="nil"/>
              <w:bottom w:val="single" w:sz="4" w:space="0" w:color="C0C0C0"/>
              <w:right w:val="single" w:sz="4" w:space="0" w:color="C0C0C0"/>
            </w:tcBorders>
            <w:shd w:val="clear" w:color="000000" w:fill="FFFFCC"/>
            <w:vAlign w:val="center"/>
            <w:hideMark/>
          </w:tcPr>
          <w:p w14:paraId="4FA3AB31"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 </w:t>
            </w:r>
          </w:p>
        </w:tc>
        <w:tc>
          <w:tcPr>
            <w:tcW w:w="1532" w:type="dxa"/>
            <w:tcBorders>
              <w:top w:val="nil"/>
              <w:left w:val="nil"/>
              <w:bottom w:val="single" w:sz="4" w:space="0" w:color="C0C0C0"/>
              <w:right w:val="single" w:sz="4" w:space="0" w:color="C0C0C0"/>
            </w:tcBorders>
            <w:shd w:val="clear" w:color="000000" w:fill="FFFFCC"/>
            <w:vAlign w:val="center"/>
            <w:hideMark/>
          </w:tcPr>
          <w:p w14:paraId="54EB5C54"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2,00</w:t>
            </w:r>
          </w:p>
        </w:tc>
        <w:tc>
          <w:tcPr>
            <w:tcW w:w="1770" w:type="dxa"/>
            <w:tcBorders>
              <w:top w:val="nil"/>
              <w:left w:val="nil"/>
              <w:bottom w:val="single" w:sz="4" w:space="0" w:color="C0C0C0"/>
              <w:right w:val="single" w:sz="4" w:space="0" w:color="C0C0C0"/>
            </w:tcBorders>
            <w:shd w:val="clear" w:color="000000" w:fill="FFFFCC"/>
            <w:vAlign w:val="center"/>
            <w:hideMark/>
          </w:tcPr>
          <w:p w14:paraId="6441E113"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 </w:t>
            </w:r>
          </w:p>
        </w:tc>
        <w:tc>
          <w:tcPr>
            <w:tcW w:w="1654" w:type="dxa"/>
            <w:tcBorders>
              <w:top w:val="nil"/>
              <w:left w:val="nil"/>
              <w:bottom w:val="single" w:sz="4" w:space="0" w:color="C0C0C0"/>
              <w:right w:val="single" w:sz="4" w:space="0" w:color="C0C0C0"/>
            </w:tcBorders>
            <w:shd w:val="clear" w:color="000000" w:fill="FFFFCC"/>
            <w:vAlign w:val="center"/>
            <w:hideMark/>
          </w:tcPr>
          <w:p w14:paraId="4E647895"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 </w:t>
            </w:r>
          </w:p>
        </w:tc>
        <w:tc>
          <w:tcPr>
            <w:tcW w:w="1695" w:type="dxa"/>
            <w:tcBorders>
              <w:top w:val="nil"/>
              <w:left w:val="nil"/>
              <w:bottom w:val="single" w:sz="4" w:space="0" w:color="C0C0C0"/>
              <w:right w:val="single" w:sz="4" w:space="0" w:color="C0C0C0"/>
            </w:tcBorders>
            <w:shd w:val="clear" w:color="000000" w:fill="FFFFCC"/>
            <w:vAlign w:val="center"/>
            <w:hideMark/>
          </w:tcPr>
          <w:p w14:paraId="7F72CE6E"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3,00</w:t>
            </w:r>
          </w:p>
        </w:tc>
        <w:tc>
          <w:tcPr>
            <w:tcW w:w="1559" w:type="dxa"/>
            <w:tcBorders>
              <w:top w:val="nil"/>
              <w:left w:val="nil"/>
              <w:bottom w:val="single" w:sz="4" w:space="0" w:color="C0C0C0"/>
              <w:right w:val="single" w:sz="4" w:space="0" w:color="C0C0C0"/>
            </w:tcBorders>
            <w:shd w:val="clear" w:color="000000" w:fill="FFFFCC"/>
            <w:vAlign w:val="center"/>
            <w:hideMark/>
          </w:tcPr>
          <w:p w14:paraId="72665E26"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 </w:t>
            </w:r>
          </w:p>
        </w:tc>
        <w:tc>
          <w:tcPr>
            <w:tcW w:w="1466" w:type="dxa"/>
            <w:tcBorders>
              <w:top w:val="nil"/>
              <w:left w:val="nil"/>
              <w:bottom w:val="single" w:sz="4" w:space="0" w:color="C0C0C0"/>
              <w:right w:val="single" w:sz="4" w:space="0" w:color="C0C0C0"/>
            </w:tcBorders>
            <w:shd w:val="clear" w:color="000000" w:fill="D7EAD3"/>
            <w:vAlign w:val="center"/>
            <w:hideMark/>
          </w:tcPr>
          <w:p w14:paraId="5C36D250"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0,00</w:t>
            </w:r>
          </w:p>
        </w:tc>
        <w:tc>
          <w:tcPr>
            <w:tcW w:w="1505" w:type="dxa"/>
            <w:tcBorders>
              <w:top w:val="nil"/>
              <w:left w:val="nil"/>
              <w:bottom w:val="single" w:sz="4" w:space="0" w:color="C0C0C0"/>
              <w:right w:val="single" w:sz="4" w:space="0" w:color="C0C0C0"/>
            </w:tcBorders>
            <w:shd w:val="clear" w:color="000000" w:fill="D7EAD3"/>
            <w:vAlign w:val="center"/>
            <w:hideMark/>
          </w:tcPr>
          <w:p w14:paraId="3E2F204D"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0,00</w:t>
            </w:r>
          </w:p>
        </w:tc>
        <w:tc>
          <w:tcPr>
            <w:tcW w:w="1794" w:type="dxa"/>
            <w:tcBorders>
              <w:top w:val="nil"/>
              <w:left w:val="nil"/>
              <w:bottom w:val="single" w:sz="4" w:space="0" w:color="C0C0C0"/>
              <w:right w:val="single" w:sz="4" w:space="0" w:color="C0C0C0"/>
            </w:tcBorders>
            <w:shd w:val="clear" w:color="000000" w:fill="FFFFCC"/>
            <w:vAlign w:val="center"/>
            <w:hideMark/>
          </w:tcPr>
          <w:p w14:paraId="30F710A0" w14:textId="77777777" w:rsidR="009B64B3" w:rsidRPr="009B64B3" w:rsidRDefault="009B64B3" w:rsidP="009B64B3">
            <w:pPr>
              <w:rPr>
                <w:rFonts w:ascii="Tahoma" w:hAnsi="Tahoma" w:cs="Tahoma"/>
                <w:sz w:val="15"/>
                <w:szCs w:val="15"/>
                <w:lang w:eastAsia="ru-RU"/>
              </w:rPr>
            </w:pPr>
            <w:r w:rsidRPr="009B64B3">
              <w:rPr>
                <w:rFonts w:ascii="Tahoma" w:hAnsi="Tahoma" w:cs="Tahoma"/>
                <w:sz w:val="15"/>
                <w:szCs w:val="15"/>
                <w:lang w:eastAsia="ru-RU"/>
              </w:rPr>
              <w:t> </w:t>
            </w:r>
          </w:p>
        </w:tc>
      </w:tr>
      <w:tr w:rsidR="009B64B3" w:rsidRPr="009B64B3" w14:paraId="7543C6CD" w14:textId="77777777" w:rsidTr="009B64B3">
        <w:trPr>
          <w:trHeight w:val="225"/>
          <w:jc w:val="center"/>
        </w:trPr>
        <w:tc>
          <w:tcPr>
            <w:tcW w:w="360" w:type="dxa"/>
            <w:tcBorders>
              <w:top w:val="nil"/>
              <w:left w:val="nil"/>
              <w:bottom w:val="nil"/>
              <w:right w:val="nil"/>
            </w:tcBorders>
            <w:shd w:val="clear" w:color="000000" w:fill="FFFF00"/>
            <w:noWrap/>
            <w:vAlign w:val="center"/>
            <w:hideMark/>
          </w:tcPr>
          <w:p w14:paraId="36CFD67E" w14:textId="77777777" w:rsidR="009B64B3" w:rsidRPr="009B64B3" w:rsidRDefault="009B64B3" w:rsidP="009B64B3">
            <w:pPr>
              <w:rPr>
                <w:rFonts w:ascii="Tahoma" w:hAnsi="Tahoma" w:cs="Tahoma"/>
                <w:b/>
                <w:bCs/>
                <w:color w:val="000000"/>
                <w:sz w:val="15"/>
                <w:szCs w:val="15"/>
                <w:lang w:eastAsia="ru-RU"/>
              </w:rPr>
            </w:pPr>
            <w:r w:rsidRPr="009B64B3">
              <w:rPr>
                <w:rFonts w:ascii="Tahoma" w:hAnsi="Tahoma" w:cs="Tahoma"/>
                <w:b/>
                <w:bCs/>
                <w:color w:val="000000"/>
                <w:sz w:val="15"/>
                <w:szCs w:val="15"/>
                <w:lang w:eastAsia="ru-RU"/>
              </w:rPr>
              <w:t>ОР</w:t>
            </w:r>
          </w:p>
        </w:tc>
        <w:tc>
          <w:tcPr>
            <w:tcW w:w="202" w:type="dxa"/>
            <w:tcBorders>
              <w:top w:val="nil"/>
              <w:left w:val="nil"/>
              <w:bottom w:val="nil"/>
              <w:right w:val="nil"/>
            </w:tcBorders>
            <w:shd w:val="clear" w:color="auto" w:fill="auto"/>
            <w:noWrap/>
            <w:vAlign w:val="bottom"/>
            <w:hideMark/>
          </w:tcPr>
          <w:p w14:paraId="5E646156" w14:textId="77777777" w:rsidR="009B64B3" w:rsidRPr="009B64B3" w:rsidRDefault="009B64B3" w:rsidP="009B64B3">
            <w:pPr>
              <w:rPr>
                <w:rFonts w:ascii="Tahoma" w:hAnsi="Tahoma" w:cs="Tahoma"/>
                <w:b/>
                <w:bCs/>
                <w:color w:val="000000"/>
                <w:sz w:val="15"/>
                <w:szCs w:val="15"/>
                <w:lang w:eastAsia="ru-RU"/>
              </w:rPr>
            </w:pPr>
          </w:p>
        </w:tc>
        <w:tc>
          <w:tcPr>
            <w:tcW w:w="759" w:type="dxa"/>
            <w:tcBorders>
              <w:top w:val="nil"/>
              <w:left w:val="single" w:sz="4" w:space="0" w:color="C0C0C0"/>
              <w:bottom w:val="single" w:sz="4" w:space="0" w:color="C0C0C0"/>
              <w:right w:val="single" w:sz="4" w:space="0" w:color="C0C0C0"/>
            </w:tcBorders>
            <w:shd w:val="clear" w:color="auto" w:fill="auto"/>
            <w:vAlign w:val="center"/>
            <w:hideMark/>
          </w:tcPr>
          <w:p w14:paraId="4BF6F79C" w14:textId="77777777" w:rsidR="009B64B3" w:rsidRPr="009B64B3" w:rsidRDefault="009B64B3" w:rsidP="009B64B3">
            <w:pPr>
              <w:jc w:val="center"/>
              <w:rPr>
                <w:rFonts w:ascii="Tahoma" w:hAnsi="Tahoma" w:cs="Tahoma"/>
                <w:b/>
                <w:bCs/>
                <w:sz w:val="15"/>
                <w:szCs w:val="15"/>
                <w:lang w:eastAsia="ru-RU"/>
              </w:rPr>
            </w:pPr>
            <w:r w:rsidRPr="009B64B3">
              <w:rPr>
                <w:rFonts w:ascii="Tahoma" w:hAnsi="Tahoma" w:cs="Tahoma"/>
                <w:b/>
                <w:bCs/>
                <w:sz w:val="15"/>
                <w:szCs w:val="15"/>
                <w:lang w:eastAsia="ru-RU"/>
              </w:rPr>
              <w:t>5.2</w:t>
            </w:r>
          </w:p>
        </w:tc>
        <w:tc>
          <w:tcPr>
            <w:tcW w:w="5803" w:type="dxa"/>
            <w:tcBorders>
              <w:top w:val="nil"/>
              <w:left w:val="nil"/>
              <w:bottom w:val="single" w:sz="4" w:space="0" w:color="C0C0C0"/>
              <w:right w:val="single" w:sz="4" w:space="0" w:color="C0C0C0"/>
            </w:tcBorders>
            <w:shd w:val="clear" w:color="auto" w:fill="auto"/>
            <w:vAlign w:val="center"/>
            <w:hideMark/>
          </w:tcPr>
          <w:p w14:paraId="5C85ED91" w14:textId="77777777" w:rsidR="009B64B3" w:rsidRPr="009B64B3" w:rsidRDefault="009B64B3" w:rsidP="009B64B3">
            <w:pPr>
              <w:ind w:firstLineChars="100" w:firstLine="151"/>
              <w:rPr>
                <w:rFonts w:ascii="Tahoma" w:hAnsi="Tahoma" w:cs="Tahoma"/>
                <w:b/>
                <w:bCs/>
                <w:color w:val="000000"/>
                <w:sz w:val="15"/>
                <w:szCs w:val="15"/>
                <w:lang w:eastAsia="ru-RU"/>
              </w:rPr>
            </w:pPr>
            <w:r w:rsidRPr="009B64B3">
              <w:rPr>
                <w:rFonts w:ascii="Tahoma" w:hAnsi="Tahoma" w:cs="Tahoma"/>
                <w:b/>
                <w:bCs/>
                <w:color w:val="000000"/>
                <w:sz w:val="15"/>
                <w:szCs w:val="15"/>
                <w:lang w:eastAsia="ru-RU"/>
              </w:rPr>
              <w:t>Отчисления на соц.нужды от заработной платы АУП</w:t>
            </w:r>
          </w:p>
        </w:tc>
        <w:tc>
          <w:tcPr>
            <w:tcW w:w="1129" w:type="dxa"/>
            <w:tcBorders>
              <w:top w:val="nil"/>
              <w:left w:val="nil"/>
              <w:bottom w:val="single" w:sz="4" w:space="0" w:color="C0C0C0"/>
              <w:right w:val="single" w:sz="4" w:space="0" w:color="C0C0C0"/>
            </w:tcBorders>
            <w:shd w:val="clear" w:color="auto" w:fill="auto"/>
            <w:vAlign w:val="center"/>
            <w:hideMark/>
          </w:tcPr>
          <w:p w14:paraId="18F7C1F9" w14:textId="77777777" w:rsidR="009B64B3" w:rsidRPr="009B64B3" w:rsidRDefault="009B64B3" w:rsidP="009B64B3">
            <w:pPr>
              <w:jc w:val="center"/>
              <w:rPr>
                <w:rFonts w:ascii="Tahoma" w:hAnsi="Tahoma" w:cs="Tahoma"/>
                <w:b/>
                <w:bCs/>
                <w:sz w:val="15"/>
                <w:szCs w:val="15"/>
                <w:lang w:eastAsia="ru-RU"/>
              </w:rPr>
            </w:pPr>
            <w:r w:rsidRPr="009B64B3">
              <w:rPr>
                <w:rFonts w:ascii="Tahoma" w:hAnsi="Tahoma" w:cs="Tahoma"/>
                <w:b/>
                <w:bCs/>
                <w:sz w:val="15"/>
                <w:szCs w:val="15"/>
                <w:lang w:eastAsia="ru-RU"/>
              </w:rPr>
              <w:t>тыс руб</w:t>
            </w:r>
          </w:p>
        </w:tc>
        <w:tc>
          <w:tcPr>
            <w:tcW w:w="1792" w:type="dxa"/>
            <w:tcBorders>
              <w:top w:val="nil"/>
              <w:left w:val="nil"/>
              <w:bottom w:val="single" w:sz="4" w:space="0" w:color="C0C0C0"/>
              <w:right w:val="single" w:sz="4" w:space="0" w:color="C0C0C0"/>
            </w:tcBorders>
            <w:shd w:val="clear" w:color="000000" w:fill="FFFFCC"/>
            <w:vAlign w:val="center"/>
            <w:hideMark/>
          </w:tcPr>
          <w:p w14:paraId="73D92F51" w14:textId="77777777" w:rsidR="009B64B3" w:rsidRPr="009B64B3" w:rsidRDefault="009B64B3" w:rsidP="009B64B3">
            <w:pPr>
              <w:jc w:val="center"/>
              <w:rPr>
                <w:rFonts w:ascii="Tahoma" w:hAnsi="Tahoma" w:cs="Tahoma"/>
                <w:b/>
                <w:bCs/>
                <w:sz w:val="15"/>
                <w:szCs w:val="15"/>
                <w:lang w:eastAsia="ru-RU"/>
              </w:rPr>
            </w:pPr>
            <w:r w:rsidRPr="009B64B3">
              <w:rPr>
                <w:rFonts w:ascii="Tahoma" w:hAnsi="Tahoma" w:cs="Tahoma"/>
                <w:b/>
                <w:bCs/>
                <w:sz w:val="15"/>
                <w:szCs w:val="15"/>
                <w:lang w:eastAsia="ru-RU"/>
              </w:rPr>
              <w:t> </w:t>
            </w:r>
          </w:p>
        </w:tc>
        <w:tc>
          <w:tcPr>
            <w:tcW w:w="1532" w:type="dxa"/>
            <w:tcBorders>
              <w:top w:val="nil"/>
              <w:left w:val="nil"/>
              <w:bottom w:val="single" w:sz="4" w:space="0" w:color="C0C0C0"/>
              <w:right w:val="single" w:sz="4" w:space="0" w:color="C0C0C0"/>
            </w:tcBorders>
            <w:shd w:val="clear" w:color="000000" w:fill="FFFFCC"/>
            <w:vAlign w:val="center"/>
            <w:hideMark/>
          </w:tcPr>
          <w:p w14:paraId="6DF929AA"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266,53</w:t>
            </w:r>
          </w:p>
        </w:tc>
        <w:tc>
          <w:tcPr>
            <w:tcW w:w="1770" w:type="dxa"/>
            <w:tcBorders>
              <w:top w:val="nil"/>
              <w:left w:val="nil"/>
              <w:bottom w:val="single" w:sz="4" w:space="0" w:color="C0C0C0"/>
              <w:right w:val="single" w:sz="4" w:space="0" w:color="C0C0C0"/>
            </w:tcBorders>
            <w:shd w:val="clear" w:color="000000" w:fill="FFFFCC"/>
            <w:vAlign w:val="center"/>
            <w:hideMark/>
          </w:tcPr>
          <w:p w14:paraId="0AC046B0"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 </w:t>
            </w:r>
          </w:p>
        </w:tc>
        <w:tc>
          <w:tcPr>
            <w:tcW w:w="1654" w:type="dxa"/>
            <w:tcBorders>
              <w:top w:val="nil"/>
              <w:left w:val="nil"/>
              <w:bottom w:val="single" w:sz="4" w:space="0" w:color="C0C0C0"/>
              <w:right w:val="single" w:sz="4" w:space="0" w:color="C0C0C0"/>
            </w:tcBorders>
            <w:shd w:val="clear" w:color="000000" w:fill="FFFFCC"/>
            <w:vAlign w:val="center"/>
            <w:hideMark/>
          </w:tcPr>
          <w:p w14:paraId="0D647F05"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 </w:t>
            </w:r>
          </w:p>
        </w:tc>
        <w:tc>
          <w:tcPr>
            <w:tcW w:w="1695" w:type="dxa"/>
            <w:tcBorders>
              <w:top w:val="nil"/>
              <w:left w:val="nil"/>
              <w:bottom w:val="single" w:sz="4" w:space="0" w:color="C0C0C0"/>
              <w:right w:val="single" w:sz="4" w:space="0" w:color="C0C0C0"/>
            </w:tcBorders>
            <w:shd w:val="clear" w:color="000000" w:fill="FFFFCC"/>
            <w:vAlign w:val="center"/>
            <w:hideMark/>
          </w:tcPr>
          <w:p w14:paraId="63699551"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280,30</w:t>
            </w:r>
          </w:p>
        </w:tc>
        <w:tc>
          <w:tcPr>
            <w:tcW w:w="1559" w:type="dxa"/>
            <w:tcBorders>
              <w:top w:val="nil"/>
              <w:left w:val="nil"/>
              <w:bottom w:val="single" w:sz="4" w:space="0" w:color="C0C0C0"/>
              <w:right w:val="single" w:sz="4" w:space="0" w:color="C0C0C0"/>
            </w:tcBorders>
            <w:shd w:val="clear" w:color="000000" w:fill="FFFFCC"/>
            <w:vAlign w:val="center"/>
            <w:hideMark/>
          </w:tcPr>
          <w:p w14:paraId="64922E99" w14:textId="77777777" w:rsidR="009B64B3" w:rsidRPr="009B64B3" w:rsidRDefault="009B64B3" w:rsidP="009B64B3">
            <w:pPr>
              <w:jc w:val="center"/>
              <w:rPr>
                <w:rFonts w:ascii="Tahoma" w:hAnsi="Tahoma" w:cs="Tahoma"/>
                <w:b/>
                <w:bCs/>
                <w:sz w:val="15"/>
                <w:szCs w:val="15"/>
                <w:lang w:eastAsia="ru-RU"/>
              </w:rPr>
            </w:pPr>
            <w:r w:rsidRPr="009B64B3">
              <w:rPr>
                <w:rFonts w:ascii="Tahoma" w:hAnsi="Tahoma" w:cs="Tahoma"/>
                <w:b/>
                <w:bCs/>
                <w:sz w:val="15"/>
                <w:szCs w:val="15"/>
                <w:lang w:eastAsia="ru-RU"/>
              </w:rPr>
              <w:t> </w:t>
            </w:r>
          </w:p>
        </w:tc>
        <w:tc>
          <w:tcPr>
            <w:tcW w:w="1466" w:type="dxa"/>
            <w:tcBorders>
              <w:top w:val="nil"/>
              <w:left w:val="nil"/>
              <w:bottom w:val="single" w:sz="4" w:space="0" w:color="C0C0C0"/>
              <w:right w:val="single" w:sz="4" w:space="0" w:color="C0C0C0"/>
            </w:tcBorders>
            <w:shd w:val="clear" w:color="000000" w:fill="D7EAD3"/>
            <w:vAlign w:val="center"/>
            <w:hideMark/>
          </w:tcPr>
          <w:p w14:paraId="57128C2E" w14:textId="77777777" w:rsidR="009B64B3" w:rsidRPr="009B64B3" w:rsidRDefault="009B64B3" w:rsidP="009B64B3">
            <w:pPr>
              <w:jc w:val="center"/>
              <w:rPr>
                <w:rFonts w:ascii="Tahoma" w:hAnsi="Tahoma" w:cs="Tahoma"/>
                <w:b/>
                <w:bCs/>
                <w:sz w:val="15"/>
                <w:szCs w:val="15"/>
                <w:lang w:eastAsia="ru-RU"/>
              </w:rPr>
            </w:pPr>
            <w:r w:rsidRPr="009B64B3">
              <w:rPr>
                <w:rFonts w:ascii="Tahoma" w:hAnsi="Tahoma" w:cs="Tahoma"/>
                <w:b/>
                <w:bCs/>
                <w:sz w:val="15"/>
                <w:szCs w:val="15"/>
                <w:lang w:eastAsia="ru-RU"/>
              </w:rPr>
              <w:t>0,00</w:t>
            </w:r>
          </w:p>
        </w:tc>
        <w:tc>
          <w:tcPr>
            <w:tcW w:w="1505" w:type="dxa"/>
            <w:tcBorders>
              <w:top w:val="nil"/>
              <w:left w:val="nil"/>
              <w:bottom w:val="single" w:sz="4" w:space="0" w:color="C0C0C0"/>
              <w:right w:val="single" w:sz="4" w:space="0" w:color="C0C0C0"/>
            </w:tcBorders>
            <w:shd w:val="clear" w:color="000000" w:fill="D7EAD3"/>
            <w:vAlign w:val="center"/>
            <w:hideMark/>
          </w:tcPr>
          <w:p w14:paraId="7D98B06D" w14:textId="77777777" w:rsidR="009B64B3" w:rsidRPr="009B64B3" w:rsidRDefault="009B64B3" w:rsidP="009B64B3">
            <w:pPr>
              <w:jc w:val="center"/>
              <w:rPr>
                <w:rFonts w:ascii="Tahoma" w:hAnsi="Tahoma" w:cs="Tahoma"/>
                <w:b/>
                <w:bCs/>
                <w:sz w:val="15"/>
                <w:szCs w:val="15"/>
                <w:lang w:eastAsia="ru-RU"/>
              </w:rPr>
            </w:pPr>
            <w:r w:rsidRPr="009B64B3">
              <w:rPr>
                <w:rFonts w:ascii="Tahoma" w:hAnsi="Tahoma" w:cs="Tahoma"/>
                <w:b/>
                <w:bCs/>
                <w:sz w:val="15"/>
                <w:szCs w:val="15"/>
                <w:lang w:eastAsia="ru-RU"/>
              </w:rPr>
              <w:t>0,00</w:t>
            </w:r>
          </w:p>
        </w:tc>
        <w:tc>
          <w:tcPr>
            <w:tcW w:w="1794" w:type="dxa"/>
            <w:tcBorders>
              <w:top w:val="nil"/>
              <w:left w:val="nil"/>
              <w:bottom w:val="single" w:sz="4" w:space="0" w:color="C0C0C0"/>
              <w:right w:val="single" w:sz="4" w:space="0" w:color="C0C0C0"/>
            </w:tcBorders>
            <w:shd w:val="clear" w:color="000000" w:fill="FFFFCC"/>
            <w:vAlign w:val="center"/>
            <w:hideMark/>
          </w:tcPr>
          <w:p w14:paraId="65B53F21" w14:textId="77777777" w:rsidR="009B64B3" w:rsidRPr="009B64B3" w:rsidRDefault="009B64B3" w:rsidP="009B64B3">
            <w:pPr>
              <w:rPr>
                <w:rFonts w:ascii="Tahoma" w:hAnsi="Tahoma" w:cs="Tahoma"/>
                <w:b/>
                <w:bCs/>
                <w:sz w:val="15"/>
                <w:szCs w:val="15"/>
                <w:lang w:eastAsia="ru-RU"/>
              </w:rPr>
            </w:pPr>
            <w:r w:rsidRPr="009B64B3">
              <w:rPr>
                <w:rFonts w:ascii="Tahoma" w:hAnsi="Tahoma" w:cs="Tahoma"/>
                <w:b/>
                <w:bCs/>
                <w:sz w:val="15"/>
                <w:szCs w:val="15"/>
                <w:lang w:eastAsia="ru-RU"/>
              </w:rPr>
              <w:t> </w:t>
            </w:r>
          </w:p>
        </w:tc>
      </w:tr>
      <w:tr w:rsidR="009B64B3" w:rsidRPr="009B64B3" w14:paraId="6399DCE5" w14:textId="77777777" w:rsidTr="009B64B3">
        <w:trPr>
          <w:trHeight w:val="450"/>
          <w:jc w:val="center"/>
        </w:trPr>
        <w:tc>
          <w:tcPr>
            <w:tcW w:w="360" w:type="dxa"/>
            <w:tcBorders>
              <w:top w:val="nil"/>
              <w:left w:val="nil"/>
              <w:bottom w:val="nil"/>
              <w:right w:val="nil"/>
            </w:tcBorders>
            <w:shd w:val="clear" w:color="000000" w:fill="B1A0C7"/>
            <w:noWrap/>
            <w:vAlign w:val="center"/>
            <w:hideMark/>
          </w:tcPr>
          <w:p w14:paraId="442EA34E" w14:textId="77777777" w:rsidR="009B64B3" w:rsidRPr="009B64B3" w:rsidRDefault="009B64B3" w:rsidP="009B64B3">
            <w:pPr>
              <w:rPr>
                <w:rFonts w:ascii="Tahoma" w:hAnsi="Tahoma" w:cs="Tahoma"/>
                <w:b/>
                <w:bCs/>
                <w:color w:val="000000"/>
                <w:sz w:val="15"/>
                <w:szCs w:val="15"/>
                <w:lang w:eastAsia="ru-RU"/>
              </w:rPr>
            </w:pPr>
            <w:r w:rsidRPr="009B64B3">
              <w:rPr>
                <w:rFonts w:ascii="Tahoma" w:hAnsi="Tahoma" w:cs="Tahoma"/>
                <w:b/>
                <w:bCs/>
                <w:color w:val="000000"/>
                <w:sz w:val="15"/>
                <w:szCs w:val="15"/>
                <w:lang w:eastAsia="ru-RU"/>
              </w:rPr>
              <w:t>А</w:t>
            </w:r>
          </w:p>
        </w:tc>
        <w:tc>
          <w:tcPr>
            <w:tcW w:w="202" w:type="dxa"/>
            <w:tcBorders>
              <w:top w:val="nil"/>
              <w:left w:val="nil"/>
              <w:bottom w:val="nil"/>
              <w:right w:val="nil"/>
            </w:tcBorders>
            <w:shd w:val="clear" w:color="auto" w:fill="auto"/>
            <w:noWrap/>
            <w:vAlign w:val="bottom"/>
            <w:hideMark/>
          </w:tcPr>
          <w:p w14:paraId="4C3BB27D" w14:textId="77777777" w:rsidR="009B64B3" w:rsidRPr="009B64B3" w:rsidRDefault="009B64B3" w:rsidP="009B64B3">
            <w:pPr>
              <w:rPr>
                <w:rFonts w:ascii="Tahoma" w:hAnsi="Tahoma" w:cs="Tahoma"/>
                <w:b/>
                <w:bCs/>
                <w:color w:val="000000"/>
                <w:sz w:val="15"/>
                <w:szCs w:val="15"/>
                <w:lang w:eastAsia="ru-RU"/>
              </w:rPr>
            </w:pPr>
          </w:p>
        </w:tc>
        <w:tc>
          <w:tcPr>
            <w:tcW w:w="759" w:type="dxa"/>
            <w:tcBorders>
              <w:top w:val="nil"/>
              <w:left w:val="single" w:sz="4" w:space="0" w:color="C0C0C0"/>
              <w:bottom w:val="single" w:sz="4" w:space="0" w:color="C0C0C0"/>
              <w:right w:val="single" w:sz="4" w:space="0" w:color="C0C0C0"/>
            </w:tcBorders>
            <w:shd w:val="clear" w:color="auto" w:fill="auto"/>
            <w:vAlign w:val="center"/>
            <w:hideMark/>
          </w:tcPr>
          <w:p w14:paraId="293B465E" w14:textId="77777777" w:rsidR="009B64B3" w:rsidRPr="009B64B3" w:rsidRDefault="009B64B3" w:rsidP="009B64B3">
            <w:pPr>
              <w:jc w:val="center"/>
              <w:rPr>
                <w:rFonts w:ascii="Tahoma" w:hAnsi="Tahoma" w:cs="Tahoma"/>
                <w:b/>
                <w:bCs/>
                <w:sz w:val="15"/>
                <w:szCs w:val="15"/>
                <w:lang w:eastAsia="ru-RU"/>
              </w:rPr>
            </w:pPr>
            <w:r w:rsidRPr="009B64B3">
              <w:rPr>
                <w:rFonts w:ascii="Tahoma" w:hAnsi="Tahoma" w:cs="Tahoma"/>
                <w:b/>
                <w:bCs/>
                <w:sz w:val="15"/>
                <w:szCs w:val="15"/>
                <w:lang w:eastAsia="ru-RU"/>
              </w:rPr>
              <w:t>7</w:t>
            </w:r>
          </w:p>
        </w:tc>
        <w:tc>
          <w:tcPr>
            <w:tcW w:w="5803" w:type="dxa"/>
            <w:tcBorders>
              <w:top w:val="nil"/>
              <w:left w:val="nil"/>
              <w:bottom w:val="single" w:sz="4" w:space="0" w:color="C0C0C0"/>
              <w:right w:val="single" w:sz="4" w:space="0" w:color="C0C0C0"/>
            </w:tcBorders>
            <w:shd w:val="clear" w:color="auto" w:fill="auto"/>
            <w:vAlign w:val="center"/>
            <w:hideMark/>
          </w:tcPr>
          <w:p w14:paraId="62075FA2" w14:textId="77777777" w:rsidR="009B64B3" w:rsidRPr="009B64B3" w:rsidRDefault="009B64B3" w:rsidP="009B64B3">
            <w:pPr>
              <w:rPr>
                <w:rFonts w:ascii="Tahoma" w:hAnsi="Tahoma" w:cs="Tahoma"/>
                <w:b/>
                <w:bCs/>
                <w:color w:val="000000"/>
                <w:sz w:val="15"/>
                <w:szCs w:val="15"/>
                <w:lang w:eastAsia="ru-RU"/>
              </w:rPr>
            </w:pPr>
            <w:r w:rsidRPr="009B64B3">
              <w:rPr>
                <w:rFonts w:ascii="Tahoma" w:hAnsi="Tahoma" w:cs="Tahoma"/>
                <w:b/>
                <w:bCs/>
                <w:color w:val="000000"/>
                <w:sz w:val="15"/>
                <w:szCs w:val="15"/>
                <w:lang w:eastAsia="ru-RU"/>
              </w:rPr>
              <w:t>Амортизация основных средств и нематериальных активов</w:t>
            </w:r>
          </w:p>
        </w:tc>
        <w:tc>
          <w:tcPr>
            <w:tcW w:w="1129" w:type="dxa"/>
            <w:tcBorders>
              <w:top w:val="nil"/>
              <w:left w:val="nil"/>
              <w:bottom w:val="single" w:sz="4" w:space="0" w:color="C0C0C0"/>
              <w:right w:val="single" w:sz="4" w:space="0" w:color="C0C0C0"/>
            </w:tcBorders>
            <w:shd w:val="clear" w:color="auto" w:fill="auto"/>
            <w:vAlign w:val="center"/>
            <w:hideMark/>
          </w:tcPr>
          <w:p w14:paraId="4FECC1BC" w14:textId="77777777" w:rsidR="009B64B3" w:rsidRPr="009B64B3" w:rsidRDefault="009B64B3" w:rsidP="009B64B3">
            <w:pPr>
              <w:jc w:val="center"/>
              <w:rPr>
                <w:rFonts w:ascii="Tahoma" w:hAnsi="Tahoma" w:cs="Tahoma"/>
                <w:b/>
                <w:bCs/>
                <w:sz w:val="15"/>
                <w:szCs w:val="15"/>
                <w:lang w:eastAsia="ru-RU"/>
              </w:rPr>
            </w:pPr>
            <w:r w:rsidRPr="009B64B3">
              <w:rPr>
                <w:rFonts w:ascii="Tahoma" w:hAnsi="Tahoma" w:cs="Tahoma"/>
                <w:b/>
                <w:bCs/>
                <w:sz w:val="15"/>
                <w:szCs w:val="15"/>
                <w:lang w:eastAsia="ru-RU"/>
              </w:rPr>
              <w:t>тыс руб</w:t>
            </w:r>
          </w:p>
        </w:tc>
        <w:tc>
          <w:tcPr>
            <w:tcW w:w="1792" w:type="dxa"/>
            <w:tcBorders>
              <w:top w:val="nil"/>
              <w:left w:val="nil"/>
              <w:bottom w:val="single" w:sz="4" w:space="0" w:color="C0C0C0"/>
              <w:right w:val="single" w:sz="4" w:space="0" w:color="C0C0C0"/>
            </w:tcBorders>
            <w:shd w:val="clear" w:color="000000" w:fill="D7EAD3"/>
            <w:vAlign w:val="center"/>
            <w:hideMark/>
          </w:tcPr>
          <w:p w14:paraId="48D13B1D" w14:textId="77777777" w:rsidR="009B64B3" w:rsidRPr="009B64B3" w:rsidRDefault="009B64B3" w:rsidP="009B64B3">
            <w:pPr>
              <w:jc w:val="center"/>
              <w:rPr>
                <w:rFonts w:ascii="Tahoma" w:hAnsi="Tahoma" w:cs="Tahoma"/>
                <w:b/>
                <w:bCs/>
                <w:sz w:val="15"/>
                <w:szCs w:val="15"/>
                <w:lang w:eastAsia="ru-RU"/>
              </w:rPr>
            </w:pPr>
            <w:r w:rsidRPr="009B64B3">
              <w:rPr>
                <w:rFonts w:ascii="Tahoma" w:hAnsi="Tahoma" w:cs="Tahoma"/>
                <w:b/>
                <w:bCs/>
                <w:sz w:val="15"/>
                <w:szCs w:val="15"/>
                <w:lang w:eastAsia="ru-RU"/>
              </w:rPr>
              <w:t>1,82</w:t>
            </w:r>
          </w:p>
        </w:tc>
        <w:tc>
          <w:tcPr>
            <w:tcW w:w="1532" w:type="dxa"/>
            <w:tcBorders>
              <w:top w:val="nil"/>
              <w:left w:val="nil"/>
              <w:bottom w:val="single" w:sz="4" w:space="0" w:color="C0C0C0"/>
              <w:right w:val="single" w:sz="4" w:space="0" w:color="C0C0C0"/>
            </w:tcBorders>
            <w:shd w:val="clear" w:color="000000" w:fill="D7EAD3"/>
            <w:vAlign w:val="center"/>
            <w:hideMark/>
          </w:tcPr>
          <w:p w14:paraId="1DD59E01" w14:textId="77777777" w:rsidR="009B64B3" w:rsidRPr="009B64B3" w:rsidRDefault="009B64B3" w:rsidP="009B64B3">
            <w:pPr>
              <w:jc w:val="center"/>
              <w:rPr>
                <w:rFonts w:ascii="Tahoma" w:hAnsi="Tahoma" w:cs="Tahoma"/>
                <w:b/>
                <w:bCs/>
                <w:sz w:val="15"/>
                <w:szCs w:val="15"/>
                <w:lang w:eastAsia="ru-RU"/>
              </w:rPr>
            </w:pPr>
            <w:r w:rsidRPr="009B64B3">
              <w:rPr>
                <w:rFonts w:ascii="Tahoma" w:hAnsi="Tahoma" w:cs="Tahoma"/>
                <w:b/>
                <w:bCs/>
                <w:sz w:val="15"/>
                <w:szCs w:val="15"/>
                <w:lang w:eastAsia="ru-RU"/>
              </w:rPr>
              <w:t>28,23</w:t>
            </w:r>
          </w:p>
        </w:tc>
        <w:tc>
          <w:tcPr>
            <w:tcW w:w="1770" w:type="dxa"/>
            <w:tcBorders>
              <w:top w:val="nil"/>
              <w:left w:val="nil"/>
              <w:bottom w:val="single" w:sz="4" w:space="0" w:color="C0C0C0"/>
              <w:right w:val="single" w:sz="4" w:space="0" w:color="C0C0C0"/>
            </w:tcBorders>
            <w:shd w:val="clear" w:color="000000" w:fill="D7EAD3"/>
            <w:vAlign w:val="center"/>
            <w:hideMark/>
          </w:tcPr>
          <w:p w14:paraId="271B575E" w14:textId="77777777" w:rsidR="009B64B3" w:rsidRPr="009B64B3" w:rsidRDefault="009B64B3" w:rsidP="009B64B3">
            <w:pPr>
              <w:jc w:val="center"/>
              <w:rPr>
                <w:rFonts w:ascii="Tahoma" w:hAnsi="Tahoma" w:cs="Tahoma"/>
                <w:b/>
                <w:bCs/>
                <w:sz w:val="15"/>
                <w:szCs w:val="15"/>
                <w:lang w:eastAsia="ru-RU"/>
              </w:rPr>
            </w:pPr>
            <w:r w:rsidRPr="009B64B3">
              <w:rPr>
                <w:rFonts w:ascii="Tahoma" w:hAnsi="Tahoma" w:cs="Tahoma"/>
                <w:b/>
                <w:bCs/>
                <w:sz w:val="15"/>
                <w:szCs w:val="15"/>
                <w:lang w:eastAsia="ru-RU"/>
              </w:rPr>
              <w:t>28,23</w:t>
            </w:r>
          </w:p>
        </w:tc>
        <w:tc>
          <w:tcPr>
            <w:tcW w:w="1654" w:type="dxa"/>
            <w:tcBorders>
              <w:top w:val="nil"/>
              <w:left w:val="nil"/>
              <w:bottom w:val="single" w:sz="4" w:space="0" w:color="C0C0C0"/>
              <w:right w:val="single" w:sz="4" w:space="0" w:color="C0C0C0"/>
            </w:tcBorders>
            <w:shd w:val="clear" w:color="000000" w:fill="D7EAD3"/>
            <w:vAlign w:val="center"/>
            <w:hideMark/>
          </w:tcPr>
          <w:p w14:paraId="5EF3842B" w14:textId="77777777" w:rsidR="009B64B3" w:rsidRPr="009B64B3" w:rsidRDefault="009B64B3" w:rsidP="009B64B3">
            <w:pPr>
              <w:jc w:val="center"/>
              <w:rPr>
                <w:rFonts w:ascii="Tahoma" w:hAnsi="Tahoma" w:cs="Tahoma"/>
                <w:b/>
                <w:bCs/>
                <w:sz w:val="15"/>
                <w:szCs w:val="15"/>
                <w:lang w:eastAsia="ru-RU"/>
              </w:rPr>
            </w:pPr>
            <w:r w:rsidRPr="009B64B3">
              <w:rPr>
                <w:rFonts w:ascii="Tahoma" w:hAnsi="Tahoma" w:cs="Tahoma"/>
                <w:b/>
                <w:bCs/>
                <w:sz w:val="15"/>
                <w:szCs w:val="15"/>
                <w:lang w:eastAsia="ru-RU"/>
              </w:rPr>
              <w:t>28,23</w:t>
            </w:r>
          </w:p>
        </w:tc>
        <w:tc>
          <w:tcPr>
            <w:tcW w:w="1695" w:type="dxa"/>
            <w:tcBorders>
              <w:top w:val="nil"/>
              <w:left w:val="nil"/>
              <w:bottom w:val="single" w:sz="4" w:space="0" w:color="C0C0C0"/>
              <w:right w:val="single" w:sz="4" w:space="0" w:color="C0C0C0"/>
            </w:tcBorders>
            <w:shd w:val="clear" w:color="000000" w:fill="D7EAD3"/>
            <w:vAlign w:val="center"/>
            <w:hideMark/>
          </w:tcPr>
          <w:p w14:paraId="3F22495A" w14:textId="77777777" w:rsidR="009B64B3" w:rsidRPr="009B64B3" w:rsidRDefault="009B64B3" w:rsidP="009B64B3">
            <w:pPr>
              <w:jc w:val="center"/>
              <w:rPr>
                <w:rFonts w:ascii="Tahoma" w:hAnsi="Tahoma" w:cs="Tahoma"/>
                <w:b/>
                <w:bCs/>
                <w:sz w:val="15"/>
                <w:szCs w:val="15"/>
                <w:lang w:eastAsia="ru-RU"/>
              </w:rPr>
            </w:pPr>
            <w:r w:rsidRPr="009B64B3">
              <w:rPr>
                <w:rFonts w:ascii="Tahoma" w:hAnsi="Tahoma" w:cs="Tahoma"/>
                <w:b/>
                <w:bCs/>
                <w:sz w:val="15"/>
                <w:szCs w:val="15"/>
                <w:lang w:eastAsia="ru-RU"/>
              </w:rPr>
              <w:t>28,23</w:t>
            </w:r>
          </w:p>
        </w:tc>
        <w:tc>
          <w:tcPr>
            <w:tcW w:w="1559" w:type="dxa"/>
            <w:tcBorders>
              <w:top w:val="nil"/>
              <w:left w:val="nil"/>
              <w:bottom w:val="single" w:sz="4" w:space="0" w:color="C0C0C0"/>
              <w:right w:val="single" w:sz="4" w:space="0" w:color="C0C0C0"/>
            </w:tcBorders>
            <w:shd w:val="clear" w:color="000000" w:fill="D7EAD3"/>
            <w:vAlign w:val="center"/>
            <w:hideMark/>
          </w:tcPr>
          <w:p w14:paraId="2164D278" w14:textId="77777777" w:rsidR="009B64B3" w:rsidRPr="009B64B3" w:rsidRDefault="009B64B3" w:rsidP="009B64B3">
            <w:pPr>
              <w:jc w:val="center"/>
              <w:rPr>
                <w:rFonts w:ascii="Tahoma" w:hAnsi="Tahoma" w:cs="Tahoma"/>
                <w:b/>
                <w:bCs/>
                <w:sz w:val="15"/>
                <w:szCs w:val="15"/>
                <w:lang w:eastAsia="ru-RU"/>
              </w:rPr>
            </w:pPr>
            <w:r w:rsidRPr="009B64B3">
              <w:rPr>
                <w:rFonts w:ascii="Tahoma" w:hAnsi="Tahoma" w:cs="Tahoma"/>
                <w:b/>
                <w:bCs/>
                <w:sz w:val="15"/>
                <w:szCs w:val="15"/>
                <w:lang w:eastAsia="ru-RU"/>
              </w:rPr>
              <w:t>28,23</w:t>
            </w:r>
          </w:p>
        </w:tc>
        <w:tc>
          <w:tcPr>
            <w:tcW w:w="1466" w:type="dxa"/>
            <w:tcBorders>
              <w:top w:val="nil"/>
              <w:left w:val="nil"/>
              <w:bottom w:val="single" w:sz="4" w:space="0" w:color="C0C0C0"/>
              <w:right w:val="single" w:sz="4" w:space="0" w:color="C0C0C0"/>
            </w:tcBorders>
            <w:shd w:val="clear" w:color="000000" w:fill="D7EAD3"/>
            <w:vAlign w:val="center"/>
            <w:hideMark/>
          </w:tcPr>
          <w:p w14:paraId="33EB1817" w14:textId="77777777" w:rsidR="009B64B3" w:rsidRPr="009B64B3" w:rsidRDefault="009B64B3" w:rsidP="009B64B3">
            <w:pPr>
              <w:jc w:val="center"/>
              <w:rPr>
                <w:rFonts w:ascii="Tahoma" w:hAnsi="Tahoma" w:cs="Tahoma"/>
                <w:b/>
                <w:bCs/>
                <w:sz w:val="15"/>
                <w:szCs w:val="15"/>
                <w:lang w:eastAsia="ru-RU"/>
              </w:rPr>
            </w:pPr>
            <w:r w:rsidRPr="009B64B3">
              <w:rPr>
                <w:rFonts w:ascii="Tahoma" w:hAnsi="Tahoma" w:cs="Tahoma"/>
                <w:b/>
                <w:bCs/>
                <w:sz w:val="15"/>
                <w:szCs w:val="15"/>
                <w:lang w:eastAsia="ru-RU"/>
              </w:rPr>
              <w:t>14,12</w:t>
            </w:r>
          </w:p>
        </w:tc>
        <w:tc>
          <w:tcPr>
            <w:tcW w:w="1505" w:type="dxa"/>
            <w:tcBorders>
              <w:top w:val="nil"/>
              <w:left w:val="nil"/>
              <w:bottom w:val="single" w:sz="4" w:space="0" w:color="C0C0C0"/>
              <w:right w:val="single" w:sz="4" w:space="0" w:color="C0C0C0"/>
            </w:tcBorders>
            <w:shd w:val="clear" w:color="000000" w:fill="D7EAD3"/>
            <w:vAlign w:val="center"/>
            <w:hideMark/>
          </w:tcPr>
          <w:p w14:paraId="5D0803AB" w14:textId="77777777" w:rsidR="009B64B3" w:rsidRPr="009B64B3" w:rsidRDefault="009B64B3" w:rsidP="009B64B3">
            <w:pPr>
              <w:jc w:val="center"/>
              <w:rPr>
                <w:rFonts w:ascii="Tahoma" w:hAnsi="Tahoma" w:cs="Tahoma"/>
                <w:b/>
                <w:bCs/>
                <w:sz w:val="15"/>
                <w:szCs w:val="15"/>
                <w:lang w:eastAsia="ru-RU"/>
              </w:rPr>
            </w:pPr>
            <w:r w:rsidRPr="009B64B3">
              <w:rPr>
                <w:rFonts w:ascii="Tahoma" w:hAnsi="Tahoma" w:cs="Tahoma"/>
                <w:b/>
                <w:bCs/>
                <w:sz w:val="15"/>
                <w:szCs w:val="15"/>
                <w:lang w:eastAsia="ru-RU"/>
              </w:rPr>
              <w:t>14,12</w:t>
            </w:r>
          </w:p>
        </w:tc>
        <w:tc>
          <w:tcPr>
            <w:tcW w:w="1794" w:type="dxa"/>
            <w:tcBorders>
              <w:top w:val="nil"/>
              <w:left w:val="nil"/>
              <w:bottom w:val="single" w:sz="4" w:space="0" w:color="C0C0C0"/>
              <w:right w:val="single" w:sz="4" w:space="0" w:color="C0C0C0"/>
            </w:tcBorders>
            <w:shd w:val="clear" w:color="000000" w:fill="FFFFCC"/>
            <w:vAlign w:val="center"/>
            <w:hideMark/>
          </w:tcPr>
          <w:p w14:paraId="1781A4BE" w14:textId="77777777" w:rsidR="009B64B3" w:rsidRPr="009B64B3" w:rsidRDefault="009B64B3" w:rsidP="009B64B3">
            <w:pPr>
              <w:rPr>
                <w:rFonts w:ascii="Tahoma" w:hAnsi="Tahoma" w:cs="Tahoma"/>
                <w:b/>
                <w:bCs/>
                <w:sz w:val="15"/>
                <w:szCs w:val="15"/>
                <w:lang w:eastAsia="ru-RU"/>
              </w:rPr>
            </w:pPr>
            <w:r w:rsidRPr="009B64B3">
              <w:rPr>
                <w:rFonts w:ascii="Tahoma" w:hAnsi="Tahoma" w:cs="Tahoma"/>
                <w:b/>
                <w:bCs/>
                <w:sz w:val="15"/>
                <w:szCs w:val="15"/>
                <w:lang w:eastAsia="ru-RU"/>
              </w:rPr>
              <w:t> </w:t>
            </w:r>
          </w:p>
        </w:tc>
      </w:tr>
      <w:tr w:rsidR="009B64B3" w:rsidRPr="009B64B3" w14:paraId="06DA8896" w14:textId="77777777" w:rsidTr="009B64B3">
        <w:trPr>
          <w:trHeight w:val="2235"/>
          <w:jc w:val="center"/>
        </w:trPr>
        <w:tc>
          <w:tcPr>
            <w:tcW w:w="360" w:type="dxa"/>
            <w:tcBorders>
              <w:top w:val="nil"/>
              <w:left w:val="nil"/>
              <w:bottom w:val="nil"/>
              <w:right w:val="nil"/>
            </w:tcBorders>
            <w:shd w:val="clear" w:color="000000" w:fill="B1A0C7"/>
            <w:noWrap/>
            <w:vAlign w:val="center"/>
            <w:hideMark/>
          </w:tcPr>
          <w:p w14:paraId="20BC2F29" w14:textId="77777777" w:rsidR="009B64B3" w:rsidRPr="009B64B3" w:rsidRDefault="009B64B3" w:rsidP="009B64B3">
            <w:pPr>
              <w:rPr>
                <w:rFonts w:ascii="Tahoma" w:hAnsi="Tahoma" w:cs="Tahoma"/>
                <w:b/>
                <w:bCs/>
                <w:color w:val="000000"/>
                <w:sz w:val="15"/>
                <w:szCs w:val="15"/>
                <w:lang w:eastAsia="ru-RU"/>
              </w:rPr>
            </w:pPr>
            <w:r w:rsidRPr="009B64B3">
              <w:rPr>
                <w:rFonts w:ascii="Tahoma" w:hAnsi="Tahoma" w:cs="Tahoma"/>
                <w:b/>
                <w:bCs/>
                <w:color w:val="000000"/>
                <w:sz w:val="15"/>
                <w:szCs w:val="15"/>
                <w:lang w:eastAsia="ru-RU"/>
              </w:rPr>
              <w:t>А</w:t>
            </w:r>
          </w:p>
        </w:tc>
        <w:tc>
          <w:tcPr>
            <w:tcW w:w="202" w:type="dxa"/>
            <w:tcBorders>
              <w:top w:val="nil"/>
              <w:left w:val="nil"/>
              <w:bottom w:val="nil"/>
              <w:right w:val="nil"/>
            </w:tcBorders>
            <w:shd w:val="clear" w:color="auto" w:fill="auto"/>
            <w:noWrap/>
            <w:vAlign w:val="bottom"/>
            <w:hideMark/>
          </w:tcPr>
          <w:p w14:paraId="6E69F5EF" w14:textId="77777777" w:rsidR="009B64B3" w:rsidRPr="009B64B3" w:rsidRDefault="009B64B3" w:rsidP="009B64B3">
            <w:pPr>
              <w:rPr>
                <w:rFonts w:ascii="Tahoma" w:hAnsi="Tahoma" w:cs="Tahoma"/>
                <w:b/>
                <w:bCs/>
                <w:color w:val="000000"/>
                <w:sz w:val="15"/>
                <w:szCs w:val="15"/>
                <w:lang w:eastAsia="ru-RU"/>
              </w:rPr>
            </w:pPr>
          </w:p>
        </w:tc>
        <w:tc>
          <w:tcPr>
            <w:tcW w:w="759" w:type="dxa"/>
            <w:tcBorders>
              <w:top w:val="nil"/>
              <w:left w:val="single" w:sz="4" w:space="0" w:color="C0C0C0"/>
              <w:bottom w:val="single" w:sz="4" w:space="0" w:color="C0C0C0"/>
              <w:right w:val="single" w:sz="4" w:space="0" w:color="C0C0C0"/>
            </w:tcBorders>
            <w:shd w:val="clear" w:color="auto" w:fill="auto"/>
            <w:vAlign w:val="center"/>
            <w:hideMark/>
          </w:tcPr>
          <w:p w14:paraId="720CBAF2" w14:textId="77777777" w:rsidR="009B64B3" w:rsidRPr="009B64B3" w:rsidRDefault="009B64B3" w:rsidP="009B64B3">
            <w:pPr>
              <w:jc w:val="center"/>
              <w:rPr>
                <w:rFonts w:ascii="Tahoma" w:hAnsi="Tahoma" w:cs="Tahoma"/>
                <w:b/>
                <w:bCs/>
                <w:sz w:val="15"/>
                <w:szCs w:val="15"/>
                <w:lang w:eastAsia="ru-RU"/>
              </w:rPr>
            </w:pPr>
            <w:r w:rsidRPr="009B64B3">
              <w:rPr>
                <w:rFonts w:ascii="Tahoma" w:hAnsi="Tahoma" w:cs="Tahoma"/>
                <w:b/>
                <w:bCs/>
                <w:sz w:val="15"/>
                <w:szCs w:val="15"/>
                <w:lang w:eastAsia="ru-RU"/>
              </w:rPr>
              <w:t>7.1</w:t>
            </w:r>
          </w:p>
        </w:tc>
        <w:tc>
          <w:tcPr>
            <w:tcW w:w="5803" w:type="dxa"/>
            <w:tcBorders>
              <w:top w:val="nil"/>
              <w:left w:val="nil"/>
              <w:bottom w:val="single" w:sz="4" w:space="0" w:color="C0C0C0"/>
              <w:right w:val="single" w:sz="4" w:space="0" w:color="C0C0C0"/>
            </w:tcBorders>
            <w:shd w:val="clear" w:color="auto" w:fill="auto"/>
            <w:vAlign w:val="center"/>
            <w:hideMark/>
          </w:tcPr>
          <w:p w14:paraId="6D6CD01F" w14:textId="77777777" w:rsidR="009B64B3" w:rsidRPr="009B64B3" w:rsidRDefault="009B64B3" w:rsidP="009B64B3">
            <w:pPr>
              <w:ind w:firstLineChars="100" w:firstLine="151"/>
              <w:rPr>
                <w:rFonts w:ascii="Tahoma" w:hAnsi="Tahoma" w:cs="Tahoma"/>
                <w:b/>
                <w:bCs/>
                <w:color w:val="000000"/>
                <w:sz w:val="15"/>
                <w:szCs w:val="15"/>
                <w:lang w:eastAsia="ru-RU"/>
              </w:rPr>
            </w:pPr>
            <w:r w:rsidRPr="009B64B3">
              <w:rPr>
                <w:rFonts w:ascii="Tahoma" w:hAnsi="Tahoma" w:cs="Tahoma"/>
                <w:b/>
                <w:bCs/>
                <w:color w:val="000000"/>
                <w:sz w:val="15"/>
                <w:szCs w:val="15"/>
                <w:lang w:eastAsia="ru-RU"/>
              </w:rPr>
              <w:t>Амортизация основных средств</w:t>
            </w:r>
          </w:p>
        </w:tc>
        <w:tc>
          <w:tcPr>
            <w:tcW w:w="1129" w:type="dxa"/>
            <w:tcBorders>
              <w:top w:val="nil"/>
              <w:left w:val="nil"/>
              <w:bottom w:val="single" w:sz="4" w:space="0" w:color="C0C0C0"/>
              <w:right w:val="single" w:sz="4" w:space="0" w:color="C0C0C0"/>
            </w:tcBorders>
            <w:shd w:val="clear" w:color="auto" w:fill="auto"/>
            <w:vAlign w:val="center"/>
            <w:hideMark/>
          </w:tcPr>
          <w:p w14:paraId="027918FF" w14:textId="77777777" w:rsidR="009B64B3" w:rsidRPr="009B64B3" w:rsidRDefault="009B64B3" w:rsidP="009B64B3">
            <w:pPr>
              <w:jc w:val="center"/>
              <w:rPr>
                <w:rFonts w:ascii="Tahoma" w:hAnsi="Tahoma" w:cs="Tahoma"/>
                <w:b/>
                <w:bCs/>
                <w:sz w:val="15"/>
                <w:szCs w:val="15"/>
                <w:lang w:eastAsia="ru-RU"/>
              </w:rPr>
            </w:pPr>
            <w:r w:rsidRPr="009B64B3">
              <w:rPr>
                <w:rFonts w:ascii="Tahoma" w:hAnsi="Tahoma" w:cs="Tahoma"/>
                <w:b/>
                <w:bCs/>
                <w:sz w:val="15"/>
                <w:szCs w:val="15"/>
                <w:lang w:eastAsia="ru-RU"/>
              </w:rPr>
              <w:t>тыс руб</w:t>
            </w:r>
          </w:p>
        </w:tc>
        <w:tc>
          <w:tcPr>
            <w:tcW w:w="1792" w:type="dxa"/>
            <w:tcBorders>
              <w:top w:val="nil"/>
              <w:left w:val="nil"/>
              <w:bottom w:val="single" w:sz="4" w:space="0" w:color="C0C0C0"/>
              <w:right w:val="single" w:sz="4" w:space="0" w:color="C0C0C0"/>
            </w:tcBorders>
            <w:shd w:val="clear" w:color="000000" w:fill="FFFFCC"/>
            <w:vAlign w:val="center"/>
            <w:hideMark/>
          </w:tcPr>
          <w:p w14:paraId="7AC0991E" w14:textId="77777777" w:rsidR="009B64B3" w:rsidRPr="009B64B3" w:rsidRDefault="009B64B3" w:rsidP="009B64B3">
            <w:pPr>
              <w:jc w:val="center"/>
              <w:rPr>
                <w:rFonts w:ascii="Tahoma" w:hAnsi="Tahoma" w:cs="Tahoma"/>
                <w:b/>
                <w:bCs/>
                <w:sz w:val="15"/>
                <w:szCs w:val="15"/>
                <w:lang w:eastAsia="ru-RU"/>
              </w:rPr>
            </w:pPr>
            <w:r w:rsidRPr="009B64B3">
              <w:rPr>
                <w:rFonts w:ascii="Tahoma" w:hAnsi="Tahoma" w:cs="Tahoma"/>
                <w:b/>
                <w:bCs/>
                <w:sz w:val="15"/>
                <w:szCs w:val="15"/>
                <w:lang w:eastAsia="ru-RU"/>
              </w:rPr>
              <w:t>1,82</w:t>
            </w:r>
          </w:p>
        </w:tc>
        <w:tc>
          <w:tcPr>
            <w:tcW w:w="1532" w:type="dxa"/>
            <w:tcBorders>
              <w:top w:val="nil"/>
              <w:left w:val="nil"/>
              <w:bottom w:val="single" w:sz="4" w:space="0" w:color="C0C0C0"/>
              <w:right w:val="single" w:sz="4" w:space="0" w:color="C0C0C0"/>
            </w:tcBorders>
            <w:shd w:val="clear" w:color="000000" w:fill="FFFFCC"/>
            <w:vAlign w:val="center"/>
            <w:hideMark/>
          </w:tcPr>
          <w:p w14:paraId="49BF13BA" w14:textId="77777777" w:rsidR="009B64B3" w:rsidRPr="009B64B3" w:rsidRDefault="009B64B3" w:rsidP="009B64B3">
            <w:pPr>
              <w:jc w:val="center"/>
              <w:rPr>
                <w:rFonts w:ascii="Tahoma" w:hAnsi="Tahoma" w:cs="Tahoma"/>
                <w:b/>
                <w:bCs/>
                <w:sz w:val="15"/>
                <w:szCs w:val="15"/>
                <w:lang w:eastAsia="ru-RU"/>
              </w:rPr>
            </w:pPr>
            <w:r w:rsidRPr="009B64B3">
              <w:rPr>
                <w:rFonts w:ascii="Tahoma" w:hAnsi="Tahoma" w:cs="Tahoma"/>
                <w:b/>
                <w:bCs/>
                <w:sz w:val="15"/>
                <w:szCs w:val="15"/>
                <w:lang w:eastAsia="ru-RU"/>
              </w:rPr>
              <w:t>28,23</w:t>
            </w:r>
          </w:p>
        </w:tc>
        <w:tc>
          <w:tcPr>
            <w:tcW w:w="1770" w:type="dxa"/>
            <w:tcBorders>
              <w:top w:val="nil"/>
              <w:left w:val="nil"/>
              <w:bottom w:val="single" w:sz="4" w:space="0" w:color="C0C0C0"/>
              <w:right w:val="single" w:sz="4" w:space="0" w:color="C0C0C0"/>
            </w:tcBorders>
            <w:shd w:val="clear" w:color="000000" w:fill="FFFFCC"/>
            <w:vAlign w:val="center"/>
            <w:hideMark/>
          </w:tcPr>
          <w:p w14:paraId="4264B2D8" w14:textId="77777777" w:rsidR="009B64B3" w:rsidRPr="009B64B3" w:rsidRDefault="009B64B3" w:rsidP="009B64B3">
            <w:pPr>
              <w:jc w:val="center"/>
              <w:rPr>
                <w:rFonts w:ascii="Tahoma" w:hAnsi="Tahoma" w:cs="Tahoma"/>
                <w:b/>
                <w:bCs/>
                <w:sz w:val="15"/>
                <w:szCs w:val="15"/>
                <w:lang w:eastAsia="ru-RU"/>
              </w:rPr>
            </w:pPr>
            <w:r w:rsidRPr="009B64B3">
              <w:rPr>
                <w:rFonts w:ascii="Tahoma" w:hAnsi="Tahoma" w:cs="Tahoma"/>
                <w:b/>
                <w:bCs/>
                <w:sz w:val="15"/>
                <w:szCs w:val="15"/>
                <w:lang w:eastAsia="ru-RU"/>
              </w:rPr>
              <w:t>28,23</w:t>
            </w:r>
          </w:p>
        </w:tc>
        <w:tc>
          <w:tcPr>
            <w:tcW w:w="1654" w:type="dxa"/>
            <w:tcBorders>
              <w:top w:val="nil"/>
              <w:left w:val="nil"/>
              <w:bottom w:val="single" w:sz="4" w:space="0" w:color="C0C0C0"/>
              <w:right w:val="single" w:sz="4" w:space="0" w:color="C0C0C0"/>
            </w:tcBorders>
            <w:shd w:val="clear" w:color="000000" w:fill="FFFFCC"/>
            <w:vAlign w:val="center"/>
            <w:hideMark/>
          </w:tcPr>
          <w:p w14:paraId="2C2DCE01" w14:textId="77777777" w:rsidR="009B64B3" w:rsidRPr="009B64B3" w:rsidRDefault="009B64B3" w:rsidP="009B64B3">
            <w:pPr>
              <w:jc w:val="center"/>
              <w:rPr>
                <w:rFonts w:ascii="Tahoma" w:hAnsi="Tahoma" w:cs="Tahoma"/>
                <w:b/>
                <w:bCs/>
                <w:sz w:val="15"/>
                <w:szCs w:val="15"/>
                <w:lang w:eastAsia="ru-RU"/>
              </w:rPr>
            </w:pPr>
            <w:r w:rsidRPr="009B64B3">
              <w:rPr>
                <w:rFonts w:ascii="Tahoma" w:hAnsi="Tahoma" w:cs="Tahoma"/>
                <w:b/>
                <w:bCs/>
                <w:sz w:val="15"/>
                <w:szCs w:val="15"/>
                <w:lang w:eastAsia="ru-RU"/>
              </w:rPr>
              <w:t>28,23</w:t>
            </w:r>
          </w:p>
        </w:tc>
        <w:tc>
          <w:tcPr>
            <w:tcW w:w="1695" w:type="dxa"/>
            <w:tcBorders>
              <w:top w:val="nil"/>
              <w:left w:val="nil"/>
              <w:bottom w:val="single" w:sz="4" w:space="0" w:color="C0C0C0"/>
              <w:right w:val="single" w:sz="4" w:space="0" w:color="C0C0C0"/>
            </w:tcBorders>
            <w:shd w:val="clear" w:color="000000" w:fill="FFFFCC"/>
            <w:vAlign w:val="center"/>
            <w:hideMark/>
          </w:tcPr>
          <w:p w14:paraId="7444C56A" w14:textId="77777777" w:rsidR="009B64B3" w:rsidRPr="009B64B3" w:rsidRDefault="009B64B3" w:rsidP="009B64B3">
            <w:pPr>
              <w:jc w:val="center"/>
              <w:rPr>
                <w:rFonts w:ascii="Tahoma" w:hAnsi="Tahoma" w:cs="Tahoma"/>
                <w:b/>
                <w:bCs/>
                <w:sz w:val="15"/>
                <w:szCs w:val="15"/>
                <w:lang w:eastAsia="ru-RU"/>
              </w:rPr>
            </w:pPr>
            <w:r w:rsidRPr="009B64B3">
              <w:rPr>
                <w:rFonts w:ascii="Tahoma" w:hAnsi="Tahoma" w:cs="Tahoma"/>
                <w:b/>
                <w:bCs/>
                <w:sz w:val="15"/>
                <w:szCs w:val="15"/>
                <w:lang w:eastAsia="ru-RU"/>
              </w:rPr>
              <w:t>28,23</w:t>
            </w:r>
          </w:p>
        </w:tc>
        <w:tc>
          <w:tcPr>
            <w:tcW w:w="1559" w:type="dxa"/>
            <w:tcBorders>
              <w:top w:val="nil"/>
              <w:left w:val="nil"/>
              <w:bottom w:val="single" w:sz="4" w:space="0" w:color="C0C0C0"/>
              <w:right w:val="single" w:sz="4" w:space="0" w:color="C0C0C0"/>
            </w:tcBorders>
            <w:shd w:val="clear" w:color="000000" w:fill="FFFFCC"/>
            <w:vAlign w:val="center"/>
            <w:hideMark/>
          </w:tcPr>
          <w:p w14:paraId="0D567789" w14:textId="77777777" w:rsidR="009B64B3" w:rsidRPr="009B64B3" w:rsidRDefault="009B64B3" w:rsidP="009B64B3">
            <w:pPr>
              <w:jc w:val="center"/>
              <w:rPr>
                <w:rFonts w:ascii="Tahoma" w:hAnsi="Tahoma" w:cs="Tahoma"/>
                <w:b/>
                <w:bCs/>
                <w:sz w:val="15"/>
                <w:szCs w:val="15"/>
                <w:lang w:eastAsia="ru-RU"/>
              </w:rPr>
            </w:pPr>
            <w:r w:rsidRPr="009B64B3">
              <w:rPr>
                <w:rFonts w:ascii="Tahoma" w:hAnsi="Tahoma" w:cs="Tahoma"/>
                <w:b/>
                <w:bCs/>
                <w:sz w:val="15"/>
                <w:szCs w:val="15"/>
                <w:lang w:eastAsia="ru-RU"/>
              </w:rPr>
              <w:t>28,23</w:t>
            </w:r>
          </w:p>
        </w:tc>
        <w:tc>
          <w:tcPr>
            <w:tcW w:w="1466" w:type="dxa"/>
            <w:tcBorders>
              <w:top w:val="nil"/>
              <w:left w:val="nil"/>
              <w:bottom w:val="single" w:sz="4" w:space="0" w:color="C0C0C0"/>
              <w:right w:val="single" w:sz="4" w:space="0" w:color="C0C0C0"/>
            </w:tcBorders>
            <w:shd w:val="clear" w:color="000000" w:fill="D7EAD3"/>
            <w:vAlign w:val="center"/>
            <w:hideMark/>
          </w:tcPr>
          <w:p w14:paraId="49347858" w14:textId="77777777" w:rsidR="009B64B3" w:rsidRPr="009B64B3" w:rsidRDefault="009B64B3" w:rsidP="009B64B3">
            <w:pPr>
              <w:jc w:val="center"/>
              <w:rPr>
                <w:rFonts w:ascii="Tahoma" w:hAnsi="Tahoma" w:cs="Tahoma"/>
                <w:b/>
                <w:bCs/>
                <w:sz w:val="15"/>
                <w:szCs w:val="15"/>
                <w:lang w:eastAsia="ru-RU"/>
              </w:rPr>
            </w:pPr>
            <w:r w:rsidRPr="009B64B3">
              <w:rPr>
                <w:rFonts w:ascii="Tahoma" w:hAnsi="Tahoma" w:cs="Tahoma"/>
                <w:b/>
                <w:bCs/>
                <w:sz w:val="15"/>
                <w:szCs w:val="15"/>
                <w:lang w:eastAsia="ru-RU"/>
              </w:rPr>
              <w:t>14,12</w:t>
            </w:r>
          </w:p>
        </w:tc>
        <w:tc>
          <w:tcPr>
            <w:tcW w:w="1505" w:type="dxa"/>
            <w:tcBorders>
              <w:top w:val="nil"/>
              <w:left w:val="nil"/>
              <w:bottom w:val="single" w:sz="4" w:space="0" w:color="C0C0C0"/>
              <w:right w:val="single" w:sz="4" w:space="0" w:color="C0C0C0"/>
            </w:tcBorders>
            <w:shd w:val="clear" w:color="000000" w:fill="D7EAD3"/>
            <w:vAlign w:val="center"/>
            <w:hideMark/>
          </w:tcPr>
          <w:p w14:paraId="7CF99CEF" w14:textId="77777777" w:rsidR="009B64B3" w:rsidRPr="009B64B3" w:rsidRDefault="009B64B3" w:rsidP="009B64B3">
            <w:pPr>
              <w:jc w:val="center"/>
              <w:rPr>
                <w:rFonts w:ascii="Tahoma" w:hAnsi="Tahoma" w:cs="Tahoma"/>
                <w:b/>
                <w:bCs/>
                <w:sz w:val="15"/>
                <w:szCs w:val="15"/>
                <w:lang w:eastAsia="ru-RU"/>
              </w:rPr>
            </w:pPr>
            <w:r w:rsidRPr="009B64B3">
              <w:rPr>
                <w:rFonts w:ascii="Tahoma" w:hAnsi="Tahoma" w:cs="Tahoma"/>
                <w:b/>
                <w:bCs/>
                <w:sz w:val="15"/>
                <w:szCs w:val="15"/>
                <w:lang w:eastAsia="ru-RU"/>
              </w:rPr>
              <w:t>14,12</w:t>
            </w:r>
          </w:p>
        </w:tc>
        <w:tc>
          <w:tcPr>
            <w:tcW w:w="1794" w:type="dxa"/>
            <w:tcBorders>
              <w:top w:val="nil"/>
              <w:left w:val="nil"/>
              <w:bottom w:val="single" w:sz="4" w:space="0" w:color="C0C0C0"/>
              <w:right w:val="single" w:sz="4" w:space="0" w:color="C0C0C0"/>
            </w:tcBorders>
            <w:shd w:val="clear" w:color="000000" w:fill="FFFFCC"/>
            <w:vAlign w:val="center"/>
            <w:hideMark/>
          </w:tcPr>
          <w:p w14:paraId="0F067C48" w14:textId="77777777" w:rsidR="009B64B3" w:rsidRPr="009B64B3" w:rsidRDefault="009B64B3" w:rsidP="009B64B3">
            <w:pPr>
              <w:rPr>
                <w:rFonts w:ascii="Tahoma" w:hAnsi="Tahoma" w:cs="Tahoma"/>
                <w:sz w:val="15"/>
                <w:szCs w:val="15"/>
                <w:lang w:eastAsia="ru-RU"/>
              </w:rPr>
            </w:pPr>
            <w:r w:rsidRPr="009B64B3">
              <w:rPr>
                <w:rFonts w:ascii="Tahoma" w:hAnsi="Tahoma" w:cs="Tahoma"/>
                <w:sz w:val="15"/>
                <w:szCs w:val="15"/>
                <w:lang w:eastAsia="ru-RU"/>
              </w:rPr>
              <w:t>по предложению, исходя из стомости и срока полезного использования на основании инвентарной карточки наружных сетей водопровода п. Теба</w:t>
            </w:r>
          </w:p>
        </w:tc>
      </w:tr>
      <w:tr w:rsidR="009B64B3" w:rsidRPr="009B64B3" w14:paraId="023A3A6F" w14:textId="77777777" w:rsidTr="009B64B3">
        <w:trPr>
          <w:trHeight w:val="300"/>
          <w:jc w:val="center"/>
        </w:trPr>
        <w:tc>
          <w:tcPr>
            <w:tcW w:w="360" w:type="dxa"/>
            <w:tcBorders>
              <w:top w:val="nil"/>
              <w:left w:val="nil"/>
              <w:bottom w:val="nil"/>
              <w:right w:val="nil"/>
            </w:tcBorders>
            <w:shd w:val="clear" w:color="000000" w:fill="00B050"/>
            <w:noWrap/>
            <w:vAlign w:val="center"/>
            <w:hideMark/>
          </w:tcPr>
          <w:p w14:paraId="08B69F56" w14:textId="77777777" w:rsidR="009B64B3" w:rsidRPr="009B64B3" w:rsidRDefault="009B64B3" w:rsidP="009B64B3">
            <w:pPr>
              <w:rPr>
                <w:rFonts w:ascii="Tahoma" w:hAnsi="Tahoma" w:cs="Tahoma"/>
                <w:b/>
                <w:bCs/>
                <w:color w:val="000000"/>
                <w:sz w:val="15"/>
                <w:szCs w:val="15"/>
                <w:lang w:eastAsia="ru-RU"/>
              </w:rPr>
            </w:pPr>
            <w:r w:rsidRPr="009B64B3">
              <w:rPr>
                <w:rFonts w:ascii="Tahoma" w:hAnsi="Tahoma" w:cs="Tahoma"/>
                <w:b/>
                <w:bCs/>
                <w:color w:val="000000"/>
                <w:sz w:val="15"/>
                <w:szCs w:val="15"/>
                <w:lang w:eastAsia="ru-RU"/>
              </w:rPr>
              <w:t>НР</w:t>
            </w:r>
          </w:p>
        </w:tc>
        <w:tc>
          <w:tcPr>
            <w:tcW w:w="202" w:type="dxa"/>
            <w:tcBorders>
              <w:top w:val="nil"/>
              <w:left w:val="nil"/>
              <w:bottom w:val="nil"/>
              <w:right w:val="nil"/>
            </w:tcBorders>
            <w:shd w:val="clear" w:color="auto" w:fill="auto"/>
            <w:noWrap/>
            <w:vAlign w:val="bottom"/>
            <w:hideMark/>
          </w:tcPr>
          <w:p w14:paraId="610B6C99" w14:textId="77777777" w:rsidR="009B64B3" w:rsidRPr="009B64B3" w:rsidRDefault="009B64B3" w:rsidP="009B64B3">
            <w:pPr>
              <w:rPr>
                <w:rFonts w:ascii="Tahoma" w:hAnsi="Tahoma" w:cs="Tahoma"/>
                <w:b/>
                <w:bCs/>
                <w:color w:val="000000"/>
                <w:sz w:val="15"/>
                <w:szCs w:val="15"/>
                <w:lang w:eastAsia="ru-RU"/>
              </w:rPr>
            </w:pPr>
          </w:p>
        </w:tc>
        <w:tc>
          <w:tcPr>
            <w:tcW w:w="759" w:type="dxa"/>
            <w:tcBorders>
              <w:top w:val="nil"/>
              <w:left w:val="single" w:sz="4" w:space="0" w:color="C0C0C0"/>
              <w:bottom w:val="single" w:sz="4" w:space="0" w:color="C0C0C0"/>
              <w:right w:val="single" w:sz="4" w:space="0" w:color="C0C0C0"/>
            </w:tcBorders>
            <w:shd w:val="clear" w:color="auto" w:fill="auto"/>
            <w:vAlign w:val="center"/>
            <w:hideMark/>
          </w:tcPr>
          <w:p w14:paraId="0E5218EE" w14:textId="77777777" w:rsidR="009B64B3" w:rsidRPr="009B64B3" w:rsidRDefault="009B64B3" w:rsidP="009B64B3">
            <w:pPr>
              <w:jc w:val="center"/>
              <w:rPr>
                <w:rFonts w:ascii="Tahoma" w:hAnsi="Tahoma" w:cs="Tahoma"/>
                <w:b/>
                <w:bCs/>
                <w:sz w:val="15"/>
                <w:szCs w:val="15"/>
                <w:lang w:eastAsia="ru-RU"/>
              </w:rPr>
            </w:pPr>
            <w:r w:rsidRPr="009B64B3">
              <w:rPr>
                <w:rFonts w:ascii="Tahoma" w:hAnsi="Tahoma" w:cs="Tahoma"/>
                <w:b/>
                <w:bCs/>
                <w:sz w:val="15"/>
                <w:szCs w:val="15"/>
                <w:lang w:eastAsia="ru-RU"/>
              </w:rPr>
              <w:t>9</w:t>
            </w:r>
          </w:p>
        </w:tc>
        <w:tc>
          <w:tcPr>
            <w:tcW w:w="5803" w:type="dxa"/>
            <w:tcBorders>
              <w:top w:val="nil"/>
              <w:left w:val="nil"/>
              <w:bottom w:val="single" w:sz="4" w:space="0" w:color="C0C0C0"/>
              <w:right w:val="single" w:sz="4" w:space="0" w:color="C0C0C0"/>
            </w:tcBorders>
            <w:shd w:val="clear" w:color="auto" w:fill="auto"/>
            <w:vAlign w:val="center"/>
            <w:hideMark/>
          </w:tcPr>
          <w:p w14:paraId="7E9312C9" w14:textId="77777777" w:rsidR="009B64B3" w:rsidRPr="009B64B3" w:rsidRDefault="009B64B3" w:rsidP="009B64B3">
            <w:pPr>
              <w:rPr>
                <w:rFonts w:ascii="Tahoma" w:hAnsi="Tahoma" w:cs="Tahoma"/>
                <w:b/>
                <w:bCs/>
                <w:sz w:val="15"/>
                <w:szCs w:val="15"/>
                <w:lang w:eastAsia="ru-RU"/>
              </w:rPr>
            </w:pPr>
            <w:r w:rsidRPr="009B64B3">
              <w:rPr>
                <w:rFonts w:ascii="Tahoma" w:hAnsi="Tahoma" w:cs="Tahoma"/>
                <w:b/>
                <w:bCs/>
                <w:sz w:val="15"/>
                <w:szCs w:val="15"/>
                <w:lang w:eastAsia="ru-RU"/>
              </w:rPr>
              <w:t>Расходы, связанные с оплатой налогов и сборов</w:t>
            </w:r>
          </w:p>
        </w:tc>
        <w:tc>
          <w:tcPr>
            <w:tcW w:w="1129" w:type="dxa"/>
            <w:tcBorders>
              <w:top w:val="nil"/>
              <w:left w:val="nil"/>
              <w:bottom w:val="single" w:sz="4" w:space="0" w:color="C0C0C0"/>
              <w:right w:val="single" w:sz="4" w:space="0" w:color="C0C0C0"/>
            </w:tcBorders>
            <w:shd w:val="clear" w:color="auto" w:fill="auto"/>
            <w:vAlign w:val="center"/>
            <w:hideMark/>
          </w:tcPr>
          <w:p w14:paraId="6B44AF4A" w14:textId="77777777" w:rsidR="009B64B3" w:rsidRPr="009B64B3" w:rsidRDefault="009B64B3" w:rsidP="009B64B3">
            <w:pPr>
              <w:jc w:val="center"/>
              <w:rPr>
                <w:rFonts w:ascii="Tahoma" w:hAnsi="Tahoma" w:cs="Tahoma"/>
                <w:b/>
                <w:bCs/>
                <w:sz w:val="15"/>
                <w:szCs w:val="15"/>
                <w:lang w:eastAsia="ru-RU"/>
              </w:rPr>
            </w:pPr>
            <w:r w:rsidRPr="009B64B3">
              <w:rPr>
                <w:rFonts w:ascii="Tahoma" w:hAnsi="Tahoma" w:cs="Tahoma"/>
                <w:b/>
                <w:bCs/>
                <w:sz w:val="15"/>
                <w:szCs w:val="15"/>
                <w:lang w:eastAsia="ru-RU"/>
              </w:rPr>
              <w:t>тыс руб</w:t>
            </w:r>
          </w:p>
        </w:tc>
        <w:tc>
          <w:tcPr>
            <w:tcW w:w="1792" w:type="dxa"/>
            <w:tcBorders>
              <w:top w:val="nil"/>
              <w:left w:val="nil"/>
              <w:bottom w:val="single" w:sz="4" w:space="0" w:color="C0C0C0"/>
              <w:right w:val="single" w:sz="4" w:space="0" w:color="C0C0C0"/>
            </w:tcBorders>
            <w:shd w:val="clear" w:color="000000" w:fill="D7EAD3"/>
            <w:vAlign w:val="center"/>
            <w:hideMark/>
          </w:tcPr>
          <w:p w14:paraId="450596E7" w14:textId="77777777" w:rsidR="009B64B3" w:rsidRPr="009B64B3" w:rsidRDefault="009B64B3" w:rsidP="009B64B3">
            <w:pPr>
              <w:jc w:val="center"/>
              <w:rPr>
                <w:rFonts w:ascii="Tahoma" w:hAnsi="Tahoma" w:cs="Tahoma"/>
                <w:b/>
                <w:bCs/>
                <w:sz w:val="15"/>
                <w:szCs w:val="15"/>
                <w:lang w:eastAsia="ru-RU"/>
              </w:rPr>
            </w:pPr>
            <w:r w:rsidRPr="009B64B3">
              <w:rPr>
                <w:rFonts w:ascii="Tahoma" w:hAnsi="Tahoma" w:cs="Tahoma"/>
                <w:b/>
                <w:bCs/>
                <w:sz w:val="15"/>
                <w:szCs w:val="15"/>
                <w:lang w:eastAsia="ru-RU"/>
              </w:rPr>
              <w:t>43,74</w:t>
            </w:r>
          </w:p>
        </w:tc>
        <w:tc>
          <w:tcPr>
            <w:tcW w:w="1532" w:type="dxa"/>
            <w:tcBorders>
              <w:top w:val="nil"/>
              <w:left w:val="nil"/>
              <w:bottom w:val="single" w:sz="4" w:space="0" w:color="C0C0C0"/>
              <w:right w:val="single" w:sz="4" w:space="0" w:color="C0C0C0"/>
            </w:tcBorders>
            <w:shd w:val="clear" w:color="000000" w:fill="D7EAD3"/>
            <w:vAlign w:val="center"/>
            <w:hideMark/>
          </w:tcPr>
          <w:p w14:paraId="027B00DA" w14:textId="77777777" w:rsidR="009B64B3" w:rsidRPr="009B64B3" w:rsidRDefault="009B64B3" w:rsidP="009B64B3">
            <w:pPr>
              <w:jc w:val="center"/>
              <w:rPr>
                <w:rFonts w:ascii="Tahoma" w:hAnsi="Tahoma" w:cs="Tahoma"/>
                <w:b/>
                <w:bCs/>
                <w:sz w:val="15"/>
                <w:szCs w:val="15"/>
                <w:lang w:eastAsia="ru-RU"/>
              </w:rPr>
            </w:pPr>
            <w:r w:rsidRPr="009B64B3">
              <w:rPr>
                <w:rFonts w:ascii="Tahoma" w:hAnsi="Tahoma" w:cs="Tahoma"/>
                <w:b/>
                <w:bCs/>
                <w:sz w:val="15"/>
                <w:szCs w:val="15"/>
                <w:lang w:eastAsia="ru-RU"/>
              </w:rPr>
              <w:t>244,84</w:t>
            </w:r>
          </w:p>
        </w:tc>
        <w:tc>
          <w:tcPr>
            <w:tcW w:w="1770" w:type="dxa"/>
            <w:tcBorders>
              <w:top w:val="nil"/>
              <w:left w:val="nil"/>
              <w:bottom w:val="single" w:sz="4" w:space="0" w:color="C0C0C0"/>
              <w:right w:val="single" w:sz="4" w:space="0" w:color="C0C0C0"/>
            </w:tcBorders>
            <w:shd w:val="clear" w:color="000000" w:fill="D7EAD3"/>
            <w:vAlign w:val="center"/>
            <w:hideMark/>
          </w:tcPr>
          <w:p w14:paraId="43DC5202" w14:textId="77777777" w:rsidR="009B64B3" w:rsidRPr="009B64B3" w:rsidRDefault="009B64B3" w:rsidP="009B64B3">
            <w:pPr>
              <w:jc w:val="center"/>
              <w:rPr>
                <w:rFonts w:ascii="Tahoma" w:hAnsi="Tahoma" w:cs="Tahoma"/>
                <w:b/>
                <w:bCs/>
                <w:sz w:val="15"/>
                <w:szCs w:val="15"/>
                <w:lang w:eastAsia="ru-RU"/>
              </w:rPr>
            </w:pPr>
            <w:r w:rsidRPr="009B64B3">
              <w:rPr>
                <w:rFonts w:ascii="Tahoma" w:hAnsi="Tahoma" w:cs="Tahoma"/>
                <w:b/>
                <w:bCs/>
                <w:sz w:val="15"/>
                <w:szCs w:val="15"/>
                <w:lang w:eastAsia="ru-RU"/>
              </w:rPr>
              <w:t>46,04</w:t>
            </w:r>
          </w:p>
        </w:tc>
        <w:tc>
          <w:tcPr>
            <w:tcW w:w="1654" w:type="dxa"/>
            <w:tcBorders>
              <w:top w:val="nil"/>
              <w:left w:val="nil"/>
              <w:bottom w:val="single" w:sz="4" w:space="0" w:color="C0C0C0"/>
              <w:right w:val="single" w:sz="4" w:space="0" w:color="C0C0C0"/>
            </w:tcBorders>
            <w:shd w:val="clear" w:color="000000" w:fill="D7EAD3"/>
            <w:vAlign w:val="center"/>
            <w:hideMark/>
          </w:tcPr>
          <w:p w14:paraId="7642F403" w14:textId="77777777" w:rsidR="009B64B3" w:rsidRPr="009B64B3" w:rsidRDefault="009B64B3" w:rsidP="009B64B3">
            <w:pPr>
              <w:jc w:val="center"/>
              <w:rPr>
                <w:rFonts w:ascii="Tahoma" w:hAnsi="Tahoma" w:cs="Tahoma"/>
                <w:b/>
                <w:bCs/>
                <w:sz w:val="15"/>
                <w:szCs w:val="15"/>
                <w:lang w:eastAsia="ru-RU"/>
              </w:rPr>
            </w:pPr>
            <w:r w:rsidRPr="009B64B3">
              <w:rPr>
                <w:rFonts w:ascii="Tahoma" w:hAnsi="Tahoma" w:cs="Tahoma"/>
                <w:b/>
                <w:bCs/>
                <w:sz w:val="15"/>
                <w:szCs w:val="15"/>
                <w:lang w:eastAsia="ru-RU"/>
              </w:rPr>
              <w:t>53,25</w:t>
            </w:r>
          </w:p>
        </w:tc>
        <w:tc>
          <w:tcPr>
            <w:tcW w:w="1695" w:type="dxa"/>
            <w:tcBorders>
              <w:top w:val="nil"/>
              <w:left w:val="nil"/>
              <w:bottom w:val="single" w:sz="4" w:space="0" w:color="C0C0C0"/>
              <w:right w:val="single" w:sz="4" w:space="0" w:color="C0C0C0"/>
            </w:tcBorders>
            <w:shd w:val="clear" w:color="000000" w:fill="D7EAD3"/>
            <w:vAlign w:val="center"/>
            <w:hideMark/>
          </w:tcPr>
          <w:p w14:paraId="01980D68" w14:textId="77777777" w:rsidR="009B64B3" w:rsidRPr="009B64B3" w:rsidRDefault="009B64B3" w:rsidP="009B64B3">
            <w:pPr>
              <w:jc w:val="center"/>
              <w:rPr>
                <w:rFonts w:ascii="Tahoma" w:hAnsi="Tahoma" w:cs="Tahoma"/>
                <w:b/>
                <w:bCs/>
                <w:sz w:val="15"/>
                <w:szCs w:val="15"/>
                <w:lang w:eastAsia="ru-RU"/>
              </w:rPr>
            </w:pPr>
            <w:r w:rsidRPr="009B64B3">
              <w:rPr>
                <w:rFonts w:ascii="Tahoma" w:hAnsi="Tahoma" w:cs="Tahoma"/>
                <w:b/>
                <w:bCs/>
                <w:sz w:val="15"/>
                <w:szCs w:val="15"/>
                <w:lang w:eastAsia="ru-RU"/>
              </w:rPr>
              <w:t>136,01</w:t>
            </w:r>
          </w:p>
        </w:tc>
        <w:tc>
          <w:tcPr>
            <w:tcW w:w="1559" w:type="dxa"/>
            <w:tcBorders>
              <w:top w:val="nil"/>
              <w:left w:val="nil"/>
              <w:bottom w:val="single" w:sz="4" w:space="0" w:color="C0C0C0"/>
              <w:right w:val="single" w:sz="4" w:space="0" w:color="C0C0C0"/>
            </w:tcBorders>
            <w:shd w:val="clear" w:color="000000" w:fill="D7EAD3"/>
            <w:vAlign w:val="center"/>
            <w:hideMark/>
          </w:tcPr>
          <w:p w14:paraId="4146FB10" w14:textId="77777777" w:rsidR="009B64B3" w:rsidRPr="009B64B3" w:rsidRDefault="009B64B3" w:rsidP="009B64B3">
            <w:pPr>
              <w:jc w:val="center"/>
              <w:rPr>
                <w:rFonts w:ascii="Tahoma" w:hAnsi="Tahoma" w:cs="Tahoma"/>
                <w:b/>
                <w:bCs/>
                <w:sz w:val="15"/>
                <w:szCs w:val="15"/>
                <w:lang w:eastAsia="ru-RU"/>
              </w:rPr>
            </w:pPr>
            <w:r w:rsidRPr="009B64B3">
              <w:rPr>
                <w:rFonts w:ascii="Tahoma" w:hAnsi="Tahoma" w:cs="Tahoma"/>
                <w:b/>
                <w:bCs/>
                <w:sz w:val="15"/>
                <w:szCs w:val="15"/>
                <w:lang w:eastAsia="ru-RU"/>
              </w:rPr>
              <w:t>36,08</w:t>
            </w:r>
          </w:p>
        </w:tc>
        <w:tc>
          <w:tcPr>
            <w:tcW w:w="1466" w:type="dxa"/>
            <w:tcBorders>
              <w:top w:val="nil"/>
              <w:left w:val="nil"/>
              <w:bottom w:val="single" w:sz="4" w:space="0" w:color="C0C0C0"/>
              <w:right w:val="single" w:sz="4" w:space="0" w:color="C0C0C0"/>
            </w:tcBorders>
            <w:shd w:val="clear" w:color="000000" w:fill="D7EAD3"/>
            <w:vAlign w:val="center"/>
            <w:hideMark/>
          </w:tcPr>
          <w:p w14:paraId="5B1A7C10" w14:textId="77777777" w:rsidR="009B64B3" w:rsidRPr="009B64B3" w:rsidRDefault="009B64B3" w:rsidP="009B64B3">
            <w:pPr>
              <w:jc w:val="center"/>
              <w:rPr>
                <w:rFonts w:ascii="Tahoma" w:hAnsi="Tahoma" w:cs="Tahoma"/>
                <w:b/>
                <w:bCs/>
                <w:sz w:val="15"/>
                <w:szCs w:val="15"/>
                <w:lang w:eastAsia="ru-RU"/>
              </w:rPr>
            </w:pPr>
            <w:r w:rsidRPr="009B64B3">
              <w:rPr>
                <w:rFonts w:ascii="Tahoma" w:hAnsi="Tahoma" w:cs="Tahoma"/>
                <w:b/>
                <w:bCs/>
                <w:sz w:val="15"/>
                <w:szCs w:val="15"/>
                <w:lang w:eastAsia="ru-RU"/>
              </w:rPr>
              <w:t>10,72</w:t>
            </w:r>
          </w:p>
        </w:tc>
        <w:tc>
          <w:tcPr>
            <w:tcW w:w="1505" w:type="dxa"/>
            <w:tcBorders>
              <w:top w:val="nil"/>
              <w:left w:val="nil"/>
              <w:bottom w:val="single" w:sz="4" w:space="0" w:color="C0C0C0"/>
              <w:right w:val="single" w:sz="4" w:space="0" w:color="C0C0C0"/>
            </w:tcBorders>
            <w:shd w:val="clear" w:color="000000" w:fill="D7EAD3"/>
            <w:vAlign w:val="center"/>
            <w:hideMark/>
          </w:tcPr>
          <w:p w14:paraId="221662A8" w14:textId="77777777" w:rsidR="009B64B3" w:rsidRPr="009B64B3" w:rsidRDefault="009B64B3" w:rsidP="009B64B3">
            <w:pPr>
              <w:jc w:val="center"/>
              <w:rPr>
                <w:rFonts w:ascii="Tahoma" w:hAnsi="Tahoma" w:cs="Tahoma"/>
                <w:b/>
                <w:bCs/>
                <w:sz w:val="15"/>
                <w:szCs w:val="15"/>
                <w:lang w:eastAsia="ru-RU"/>
              </w:rPr>
            </w:pPr>
            <w:r w:rsidRPr="009B64B3">
              <w:rPr>
                <w:rFonts w:ascii="Tahoma" w:hAnsi="Tahoma" w:cs="Tahoma"/>
                <w:b/>
                <w:bCs/>
                <w:sz w:val="15"/>
                <w:szCs w:val="15"/>
                <w:lang w:eastAsia="ru-RU"/>
              </w:rPr>
              <w:t>25,36</w:t>
            </w:r>
          </w:p>
        </w:tc>
        <w:tc>
          <w:tcPr>
            <w:tcW w:w="1794" w:type="dxa"/>
            <w:tcBorders>
              <w:top w:val="nil"/>
              <w:left w:val="nil"/>
              <w:bottom w:val="single" w:sz="4" w:space="0" w:color="C0C0C0"/>
              <w:right w:val="single" w:sz="4" w:space="0" w:color="C0C0C0"/>
            </w:tcBorders>
            <w:shd w:val="clear" w:color="000000" w:fill="FFFFCC"/>
            <w:vAlign w:val="center"/>
            <w:hideMark/>
          </w:tcPr>
          <w:p w14:paraId="4FD38FA3" w14:textId="77777777" w:rsidR="009B64B3" w:rsidRPr="009B64B3" w:rsidRDefault="009B64B3" w:rsidP="009B64B3">
            <w:pPr>
              <w:rPr>
                <w:rFonts w:ascii="Tahoma" w:hAnsi="Tahoma" w:cs="Tahoma"/>
                <w:b/>
                <w:bCs/>
                <w:sz w:val="15"/>
                <w:szCs w:val="15"/>
                <w:lang w:eastAsia="ru-RU"/>
              </w:rPr>
            </w:pPr>
            <w:r w:rsidRPr="009B64B3">
              <w:rPr>
                <w:rFonts w:ascii="Tahoma" w:hAnsi="Tahoma" w:cs="Tahoma"/>
                <w:b/>
                <w:bCs/>
                <w:sz w:val="15"/>
                <w:szCs w:val="15"/>
                <w:lang w:eastAsia="ru-RU"/>
              </w:rPr>
              <w:t> </w:t>
            </w:r>
          </w:p>
        </w:tc>
      </w:tr>
      <w:tr w:rsidR="009B64B3" w:rsidRPr="009B64B3" w14:paraId="6EC3D4EB" w14:textId="77777777" w:rsidTr="009B64B3">
        <w:trPr>
          <w:trHeight w:val="480"/>
          <w:jc w:val="center"/>
        </w:trPr>
        <w:tc>
          <w:tcPr>
            <w:tcW w:w="360" w:type="dxa"/>
            <w:tcBorders>
              <w:top w:val="nil"/>
              <w:left w:val="nil"/>
              <w:bottom w:val="nil"/>
              <w:right w:val="nil"/>
            </w:tcBorders>
            <w:shd w:val="clear" w:color="000000" w:fill="00B050"/>
            <w:noWrap/>
            <w:vAlign w:val="center"/>
            <w:hideMark/>
          </w:tcPr>
          <w:p w14:paraId="0EE05C1D" w14:textId="77777777" w:rsidR="009B64B3" w:rsidRPr="009B64B3" w:rsidRDefault="009B64B3" w:rsidP="009B64B3">
            <w:pPr>
              <w:rPr>
                <w:rFonts w:ascii="Tahoma" w:hAnsi="Tahoma" w:cs="Tahoma"/>
                <w:b/>
                <w:bCs/>
                <w:color w:val="000000"/>
                <w:sz w:val="15"/>
                <w:szCs w:val="15"/>
                <w:lang w:eastAsia="ru-RU"/>
              </w:rPr>
            </w:pPr>
            <w:r w:rsidRPr="009B64B3">
              <w:rPr>
                <w:rFonts w:ascii="Tahoma" w:hAnsi="Tahoma" w:cs="Tahoma"/>
                <w:b/>
                <w:bCs/>
                <w:color w:val="000000"/>
                <w:sz w:val="15"/>
                <w:szCs w:val="15"/>
                <w:lang w:eastAsia="ru-RU"/>
              </w:rPr>
              <w:t>НР</w:t>
            </w:r>
          </w:p>
        </w:tc>
        <w:tc>
          <w:tcPr>
            <w:tcW w:w="202" w:type="dxa"/>
            <w:tcBorders>
              <w:top w:val="nil"/>
              <w:left w:val="nil"/>
              <w:bottom w:val="nil"/>
              <w:right w:val="nil"/>
            </w:tcBorders>
            <w:shd w:val="clear" w:color="auto" w:fill="auto"/>
            <w:noWrap/>
            <w:vAlign w:val="bottom"/>
            <w:hideMark/>
          </w:tcPr>
          <w:p w14:paraId="503A8952" w14:textId="77777777" w:rsidR="009B64B3" w:rsidRPr="009B64B3" w:rsidRDefault="009B64B3" w:rsidP="009B64B3">
            <w:pPr>
              <w:rPr>
                <w:rFonts w:ascii="Tahoma" w:hAnsi="Tahoma" w:cs="Tahoma"/>
                <w:b/>
                <w:bCs/>
                <w:color w:val="000000"/>
                <w:sz w:val="15"/>
                <w:szCs w:val="15"/>
                <w:lang w:eastAsia="ru-RU"/>
              </w:rPr>
            </w:pPr>
          </w:p>
        </w:tc>
        <w:tc>
          <w:tcPr>
            <w:tcW w:w="759" w:type="dxa"/>
            <w:tcBorders>
              <w:top w:val="nil"/>
              <w:left w:val="single" w:sz="4" w:space="0" w:color="C0C0C0"/>
              <w:bottom w:val="single" w:sz="4" w:space="0" w:color="C0C0C0"/>
              <w:right w:val="single" w:sz="4" w:space="0" w:color="C0C0C0"/>
            </w:tcBorders>
            <w:shd w:val="clear" w:color="auto" w:fill="auto"/>
            <w:vAlign w:val="center"/>
            <w:hideMark/>
          </w:tcPr>
          <w:p w14:paraId="70B2F5E3" w14:textId="77777777" w:rsidR="009B64B3" w:rsidRPr="009B64B3" w:rsidRDefault="009B64B3" w:rsidP="009B64B3">
            <w:pPr>
              <w:jc w:val="center"/>
              <w:rPr>
                <w:rFonts w:ascii="Tahoma" w:hAnsi="Tahoma" w:cs="Tahoma"/>
                <w:b/>
                <w:bCs/>
                <w:sz w:val="15"/>
                <w:szCs w:val="15"/>
                <w:lang w:eastAsia="ru-RU"/>
              </w:rPr>
            </w:pPr>
            <w:r w:rsidRPr="009B64B3">
              <w:rPr>
                <w:rFonts w:ascii="Tahoma" w:hAnsi="Tahoma" w:cs="Tahoma"/>
                <w:b/>
                <w:bCs/>
                <w:sz w:val="15"/>
                <w:szCs w:val="15"/>
                <w:lang w:eastAsia="ru-RU"/>
              </w:rPr>
              <w:t>9.1</w:t>
            </w:r>
          </w:p>
        </w:tc>
        <w:tc>
          <w:tcPr>
            <w:tcW w:w="5803" w:type="dxa"/>
            <w:tcBorders>
              <w:top w:val="nil"/>
              <w:left w:val="nil"/>
              <w:bottom w:val="single" w:sz="4" w:space="0" w:color="C0C0C0"/>
              <w:right w:val="single" w:sz="4" w:space="0" w:color="C0C0C0"/>
            </w:tcBorders>
            <w:shd w:val="clear" w:color="auto" w:fill="auto"/>
            <w:vAlign w:val="center"/>
            <w:hideMark/>
          </w:tcPr>
          <w:p w14:paraId="1C900346" w14:textId="77777777" w:rsidR="009B64B3" w:rsidRPr="009B64B3" w:rsidRDefault="009B64B3" w:rsidP="009B64B3">
            <w:pPr>
              <w:ind w:firstLineChars="100" w:firstLine="151"/>
              <w:rPr>
                <w:rFonts w:ascii="Tahoma" w:hAnsi="Tahoma" w:cs="Tahoma"/>
                <w:b/>
                <w:bCs/>
                <w:sz w:val="15"/>
                <w:szCs w:val="15"/>
                <w:lang w:eastAsia="ru-RU"/>
              </w:rPr>
            </w:pPr>
            <w:r w:rsidRPr="009B64B3">
              <w:rPr>
                <w:rFonts w:ascii="Tahoma" w:hAnsi="Tahoma" w:cs="Tahoma"/>
                <w:b/>
                <w:bCs/>
                <w:sz w:val="15"/>
                <w:szCs w:val="15"/>
                <w:lang w:eastAsia="ru-RU"/>
              </w:rPr>
              <w:t>Плата за негативное воздействие на окружающую среду</w:t>
            </w:r>
          </w:p>
        </w:tc>
        <w:tc>
          <w:tcPr>
            <w:tcW w:w="1129" w:type="dxa"/>
            <w:tcBorders>
              <w:top w:val="nil"/>
              <w:left w:val="nil"/>
              <w:bottom w:val="single" w:sz="4" w:space="0" w:color="C0C0C0"/>
              <w:right w:val="single" w:sz="4" w:space="0" w:color="C0C0C0"/>
            </w:tcBorders>
            <w:shd w:val="clear" w:color="auto" w:fill="auto"/>
            <w:vAlign w:val="center"/>
            <w:hideMark/>
          </w:tcPr>
          <w:p w14:paraId="5BDA4701"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тыс руб</w:t>
            </w:r>
          </w:p>
        </w:tc>
        <w:tc>
          <w:tcPr>
            <w:tcW w:w="1792" w:type="dxa"/>
            <w:tcBorders>
              <w:top w:val="nil"/>
              <w:left w:val="nil"/>
              <w:bottom w:val="single" w:sz="4" w:space="0" w:color="C0C0C0"/>
              <w:right w:val="single" w:sz="4" w:space="0" w:color="C0C0C0"/>
            </w:tcBorders>
            <w:shd w:val="clear" w:color="000000" w:fill="FFFFCC"/>
            <w:vAlign w:val="center"/>
            <w:hideMark/>
          </w:tcPr>
          <w:p w14:paraId="5FE2E281" w14:textId="77777777" w:rsidR="009B64B3" w:rsidRPr="009B64B3" w:rsidRDefault="009B64B3" w:rsidP="009B64B3">
            <w:pPr>
              <w:jc w:val="center"/>
              <w:rPr>
                <w:rFonts w:ascii="Tahoma" w:hAnsi="Tahoma" w:cs="Tahoma"/>
                <w:b/>
                <w:bCs/>
                <w:sz w:val="15"/>
                <w:szCs w:val="15"/>
                <w:lang w:eastAsia="ru-RU"/>
              </w:rPr>
            </w:pPr>
            <w:r w:rsidRPr="009B64B3">
              <w:rPr>
                <w:rFonts w:ascii="Tahoma" w:hAnsi="Tahoma" w:cs="Tahoma"/>
                <w:b/>
                <w:bCs/>
                <w:sz w:val="15"/>
                <w:szCs w:val="15"/>
                <w:lang w:eastAsia="ru-RU"/>
              </w:rPr>
              <w:t> </w:t>
            </w:r>
          </w:p>
        </w:tc>
        <w:tc>
          <w:tcPr>
            <w:tcW w:w="1532" w:type="dxa"/>
            <w:tcBorders>
              <w:top w:val="nil"/>
              <w:left w:val="nil"/>
              <w:bottom w:val="single" w:sz="4" w:space="0" w:color="C0C0C0"/>
              <w:right w:val="single" w:sz="4" w:space="0" w:color="C0C0C0"/>
            </w:tcBorders>
            <w:shd w:val="clear" w:color="000000" w:fill="FFFFCC"/>
            <w:vAlign w:val="center"/>
            <w:hideMark/>
          </w:tcPr>
          <w:p w14:paraId="1E185358"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71,08</w:t>
            </w:r>
          </w:p>
        </w:tc>
        <w:tc>
          <w:tcPr>
            <w:tcW w:w="1770" w:type="dxa"/>
            <w:tcBorders>
              <w:top w:val="nil"/>
              <w:left w:val="nil"/>
              <w:bottom w:val="single" w:sz="4" w:space="0" w:color="C0C0C0"/>
              <w:right w:val="single" w:sz="4" w:space="0" w:color="C0C0C0"/>
            </w:tcBorders>
            <w:shd w:val="clear" w:color="000000" w:fill="FFFFCC"/>
            <w:vAlign w:val="center"/>
            <w:hideMark/>
          </w:tcPr>
          <w:p w14:paraId="264220B3" w14:textId="77777777" w:rsidR="009B64B3" w:rsidRPr="009B64B3" w:rsidRDefault="009B64B3" w:rsidP="009B64B3">
            <w:pPr>
              <w:jc w:val="center"/>
              <w:rPr>
                <w:rFonts w:ascii="Tahoma" w:hAnsi="Tahoma" w:cs="Tahoma"/>
                <w:b/>
                <w:bCs/>
                <w:sz w:val="15"/>
                <w:szCs w:val="15"/>
                <w:lang w:eastAsia="ru-RU"/>
              </w:rPr>
            </w:pPr>
            <w:r w:rsidRPr="009B64B3">
              <w:rPr>
                <w:rFonts w:ascii="Tahoma" w:hAnsi="Tahoma" w:cs="Tahoma"/>
                <w:b/>
                <w:bCs/>
                <w:sz w:val="15"/>
                <w:szCs w:val="15"/>
                <w:lang w:eastAsia="ru-RU"/>
              </w:rPr>
              <w:t> </w:t>
            </w:r>
          </w:p>
        </w:tc>
        <w:tc>
          <w:tcPr>
            <w:tcW w:w="1654" w:type="dxa"/>
            <w:tcBorders>
              <w:top w:val="nil"/>
              <w:left w:val="nil"/>
              <w:bottom w:val="single" w:sz="4" w:space="0" w:color="C0C0C0"/>
              <w:right w:val="single" w:sz="4" w:space="0" w:color="C0C0C0"/>
            </w:tcBorders>
            <w:shd w:val="clear" w:color="000000" w:fill="FFFFCC"/>
            <w:vAlign w:val="center"/>
            <w:hideMark/>
          </w:tcPr>
          <w:p w14:paraId="51ED42AD" w14:textId="77777777" w:rsidR="009B64B3" w:rsidRPr="009B64B3" w:rsidRDefault="009B64B3" w:rsidP="009B64B3">
            <w:pPr>
              <w:jc w:val="center"/>
              <w:rPr>
                <w:rFonts w:ascii="Tahoma" w:hAnsi="Tahoma" w:cs="Tahoma"/>
                <w:b/>
                <w:bCs/>
                <w:sz w:val="15"/>
                <w:szCs w:val="15"/>
                <w:lang w:eastAsia="ru-RU"/>
              </w:rPr>
            </w:pPr>
            <w:r w:rsidRPr="009B64B3">
              <w:rPr>
                <w:rFonts w:ascii="Tahoma" w:hAnsi="Tahoma" w:cs="Tahoma"/>
                <w:b/>
                <w:bCs/>
                <w:sz w:val="15"/>
                <w:szCs w:val="15"/>
                <w:lang w:eastAsia="ru-RU"/>
              </w:rPr>
              <w:t> </w:t>
            </w:r>
          </w:p>
        </w:tc>
        <w:tc>
          <w:tcPr>
            <w:tcW w:w="1695" w:type="dxa"/>
            <w:tcBorders>
              <w:top w:val="nil"/>
              <w:left w:val="nil"/>
              <w:bottom w:val="single" w:sz="4" w:space="0" w:color="C0C0C0"/>
              <w:right w:val="single" w:sz="4" w:space="0" w:color="C0C0C0"/>
            </w:tcBorders>
            <w:shd w:val="clear" w:color="000000" w:fill="FFFFCC"/>
            <w:vAlign w:val="center"/>
            <w:hideMark/>
          </w:tcPr>
          <w:p w14:paraId="1623C3E9" w14:textId="77777777" w:rsidR="009B64B3" w:rsidRPr="009B64B3" w:rsidRDefault="009B64B3" w:rsidP="009B64B3">
            <w:pPr>
              <w:jc w:val="center"/>
              <w:rPr>
                <w:rFonts w:ascii="Tahoma" w:hAnsi="Tahoma" w:cs="Tahoma"/>
                <w:b/>
                <w:bCs/>
                <w:sz w:val="15"/>
                <w:szCs w:val="15"/>
                <w:lang w:eastAsia="ru-RU"/>
              </w:rPr>
            </w:pPr>
            <w:r w:rsidRPr="009B64B3">
              <w:rPr>
                <w:rFonts w:ascii="Tahoma" w:hAnsi="Tahoma" w:cs="Tahoma"/>
                <w:b/>
                <w:bCs/>
                <w:sz w:val="15"/>
                <w:szCs w:val="15"/>
                <w:lang w:eastAsia="ru-RU"/>
              </w:rPr>
              <w:t>0,00</w:t>
            </w:r>
          </w:p>
        </w:tc>
        <w:tc>
          <w:tcPr>
            <w:tcW w:w="1559" w:type="dxa"/>
            <w:tcBorders>
              <w:top w:val="nil"/>
              <w:left w:val="nil"/>
              <w:bottom w:val="single" w:sz="4" w:space="0" w:color="C0C0C0"/>
              <w:right w:val="single" w:sz="4" w:space="0" w:color="C0C0C0"/>
            </w:tcBorders>
            <w:shd w:val="clear" w:color="000000" w:fill="FFFFCC"/>
            <w:vAlign w:val="center"/>
            <w:hideMark/>
          </w:tcPr>
          <w:p w14:paraId="751F8C0C" w14:textId="77777777" w:rsidR="009B64B3" w:rsidRPr="009B64B3" w:rsidRDefault="009B64B3" w:rsidP="009B64B3">
            <w:pPr>
              <w:jc w:val="center"/>
              <w:rPr>
                <w:rFonts w:ascii="Tahoma" w:hAnsi="Tahoma" w:cs="Tahoma"/>
                <w:b/>
                <w:bCs/>
                <w:sz w:val="15"/>
                <w:szCs w:val="15"/>
                <w:lang w:eastAsia="ru-RU"/>
              </w:rPr>
            </w:pPr>
            <w:r w:rsidRPr="009B64B3">
              <w:rPr>
                <w:rFonts w:ascii="Tahoma" w:hAnsi="Tahoma" w:cs="Tahoma"/>
                <w:b/>
                <w:bCs/>
                <w:sz w:val="15"/>
                <w:szCs w:val="15"/>
                <w:lang w:eastAsia="ru-RU"/>
              </w:rPr>
              <w:t> </w:t>
            </w:r>
          </w:p>
        </w:tc>
        <w:tc>
          <w:tcPr>
            <w:tcW w:w="1466" w:type="dxa"/>
            <w:tcBorders>
              <w:top w:val="nil"/>
              <w:left w:val="nil"/>
              <w:bottom w:val="single" w:sz="4" w:space="0" w:color="C0C0C0"/>
              <w:right w:val="single" w:sz="4" w:space="0" w:color="C0C0C0"/>
            </w:tcBorders>
            <w:shd w:val="clear" w:color="000000" w:fill="D7EAD3"/>
            <w:vAlign w:val="center"/>
            <w:hideMark/>
          </w:tcPr>
          <w:p w14:paraId="564C905C" w14:textId="77777777" w:rsidR="009B64B3" w:rsidRPr="009B64B3" w:rsidRDefault="009B64B3" w:rsidP="009B64B3">
            <w:pPr>
              <w:jc w:val="center"/>
              <w:rPr>
                <w:rFonts w:ascii="Tahoma" w:hAnsi="Tahoma" w:cs="Tahoma"/>
                <w:b/>
                <w:bCs/>
                <w:sz w:val="15"/>
                <w:szCs w:val="15"/>
                <w:lang w:eastAsia="ru-RU"/>
              </w:rPr>
            </w:pPr>
            <w:r w:rsidRPr="009B64B3">
              <w:rPr>
                <w:rFonts w:ascii="Tahoma" w:hAnsi="Tahoma" w:cs="Tahoma"/>
                <w:b/>
                <w:bCs/>
                <w:sz w:val="15"/>
                <w:szCs w:val="15"/>
                <w:lang w:eastAsia="ru-RU"/>
              </w:rPr>
              <w:t>0,00</w:t>
            </w:r>
          </w:p>
        </w:tc>
        <w:tc>
          <w:tcPr>
            <w:tcW w:w="1505" w:type="dxa"/>
            <w:tcBorders>
              <w:top w:val="nil"/>
              <w:left w:val="nil"/>
              <w:bottom w:val="single" w:sz="4" w:space="0" w:color="C0C0C0"/>
              <w:right w:val="single" w:sz="4" w:space="0" w:color="C0C0C0"/>
            </w:tcBorders>
            <w:shd w:val="clear" w:color="000000" w:fill="D7EAD3"/>
            <w:vAlign w:val="center"/>
            <w:hideMark/>
          </w:tcPr>
          <w:p w14:paraId="524AF7C1" w14:textId="77777777" w:rsidR="009B64B3" w:rsidRPr="009B64B3" w:rsidRDefault="009B64B3" w:rsidP="009B64B3">
            <w:pPr>
              <w:jc w:val="center"/>
              <w:rPr>
                <w:rFonts w:ascii="Tahoma" w:hAnsi="Tahoma" w:cs="Tahoma"/>
                <w:b/>
                <w:bCs/>
                <w:sz w:val="15"/>
                <w:szCs w:val="15"/>
                <w:lang w:eastAsia="ru-RU"/>
              </w:rPr>
            </w:pPr>
            <w:r w:rsidRPr="009B64B3">
              <w:rPr>
                <w:rFonts w:ascii="Tahoma" w:hAnsi="Tahoma" w:cs="Tahoma"/>
                <w:b/>
                <w:bCs/>
                <w:sz w:val="15"/>
                <w:szCs w:val="15"/>
                <w:lang w:eastAsia="ru-RU"/>
              </w:rPr>
              <w:t>0,00</w:t>
            </w:r>
          </w:p>
        </w:tc>
        <w:tc>
          <w:tcPr>
            <w:tcW w:w="1794" w:type="dxa"/>
            <w:tcBorders>
              <w:top w:val="nil"/>
              <w:left w:val="nil"/>
              <w:bottom w:val="single" w:sz="4" w:space="0" w:color="C0C0C0"/>
              <w:right w:val="single" w:sz="4" w:space="0" w:color="C0C0C0"/>
            </w:tcBorders>
            <w:shd w:val="clear" w:color="000000" w:fill="FFFFCC"/>
            <w:vAlign w:val="center"/>
            <w:hideMark/>
          </w:tcPr>
          <w:p w14:paraId="210F9B41" w14:textId="77777777" w:rsidR="009B64B3" w:rsidRPr="009B64B3" w:rsidRDefault="009B64B3" w:rsidP="009B64B3">
            <w:pPr>
              <w:rPr>
                <w:rFonts w:ascii="Tahoma" w:hAnsi="Tahoma" w:cs="Tahoma"/>
                <w:b/>
                <w:bCs/>
                <w:sz w:val="15"/>
                <w:szCs w:val="15"/>
                <w:lang w:eastAsia="ru-RU"/>
              </w:rPr>
            </w:pPr>
            <w:r w:rsidRPr="009B64B3">
              <w:rPr>
                <w:rFonts w:ascii="Tahoma" w:hAnsi="Tahoma" w:cs="Tahoma"/>
                <w:b/>
                <w:bCs/>
                <w:sz w:val="15"/>
                <w:szCs w:val="15"/>
                <w:lang w:eastAsia="ru-RU"/>
              </w:rPr>
              <w:t> </w:t>
            </w:r>
          </w:p>
        </w:tc>
      </w:tr>
      <w:tr w:rsidR="009B64B3" w:rsidRPr="009B64B3" w14:paraId="5C31F20E" w14:textId="77777777" w:rsidTr="009B64B3">
        <w:trPr>
          <w:trHeight w:val="1830"/>
          <w:jc w:val="center"/>
        </w:trPr>
        <w:tc>
          <w:tcPr>
            <w:tcW w:w="360" w:type="dxa"/>
            <w:tcBorders>
              <w:top w:val="nil"/>
              <w:left w:val="nil"/>
              <w:bottom w:val="nil"/>
              <w:right w:val="nil"/>
            </w:tcBorders>
            <w:shd w:val="clear" w:color="000000" w:fill="00B050"/>
            <w:noWrap/>
            <w:vAlign w:val="center"/>
            <w:hideMark/>
          </w:tcPr>
          <w:p w14:paraId="69CC2013" w14:textId="77777777" w:rsidR="009B64B3" w:rsidRPr="009B64B3" w:rsidRDefault="009B64B3" w:rsidP="009B64B3">
            <w:pPr>
              <w:rPr>
                <w:rFonts w:ascii="Tahoma" w:hAnsi="Tahoma" w:cs="Tahoma"/>
                <w:b/>
                <w:bCs/>
                <w:color w:val="000000"/>
                <w:sz w:val="15"/>
                <w:szCs w:val="15"/>
                <w:lang w:eastAsia="ru-RU"/>
              </w:rPr>
            </w:pPr>
            <w:r w:rsidRPr="009B64B3">
              <w:rPr>
                <w:rFonts w:ascii="Tahoma" w:hAnsi="Tahoma" w:cs="Tahoma"/>
                <w:b/>
                <w:bCs/>
                <w:color w:val="000000"/>
                <w:sz w:val="15"/>
                <w:szCs w:val="15"/>
                <w:lang w:eastAsia="ru-RU"/>
              </w:rPr>
              <w:lastRenderedPageBreak/>
              <w:t>НР</w:t>
            </w:r>
          </w:p>
        </w:tc>
        <w:tc>
          <w:tcPr>
            <w:tcW w:w="202" w:type="dxa"/>
            <w:tcBorders>
              <w:top w:val="nil"/>
              <w:left w:val="nil"/>
              <w:bottom w:val="nil"/>
              <w:right w:val="nil"/>
            </w:tcBorders>
            <w:shd w:val="clear" w:color="auto" w:fill="auto"/>
            <w:noWrap/>
            <w:vAlign w:val="bottom"/>
            <w:hideMark/>
          </w:tcPr>
          <w:p w14:paraId="56F75789" w14:textId="77777777" w:rsidR="009B64B3" w:rsidRPr="009B64B3" w:rsidRDefault="009B64B3" w:rsidP="009B64B3">
            <w:pPr>
              <w:rPr>
                <w:rFonts w:ascii="Tahoma" w:hAnsi="Tahoma" w:cs="Tahoma"/>
                <w:b/>
                <w:bCs/>
                <w:color w:val="000000"/>
                <w:sz w:val="15"/>
                <w:szCs w:val="15"/>
                <w:lang w:eastAsia="ru-RU"/>
              </w:rPr>
            </w:pPr>
          </w:p>
        </w:tc>
        <w:tc>
          <w:tcPr>
            <w:tcW w:w="759" w:type="dxa"/>
            <w:tcBorders>
              <w:top w:val="nil"/>
              <w:left w:val="single" w:sz="4" w:space="0" w:color="C0C0C0"/>
              <w:bottom w:val="single" w:sz="4" w:space="0" w:color="C0C0C0"/>
              <w:right w:val="single" w:sz="4" w:space="0" w:color="C0C0C0"/>
            </w:tcBorders>
            <w:shd w:val="clear" w:color="auto" w:fill="auto"/>
            <w:vAlign w:val="center"/>
            <w:hideMark/>
          </w:tcPr>
          <w:p w14:paraId="69E60C6B"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9.2</w:t>
            </w:r>
          </w:p>
        </w:tc>
        <w:tc>
          <w:tcPr>
            <w:tcW w:w="5803" w:type="dxa"/>
            <w:tcBorders>
              <w:top w:val="nil"/>
              <w:left w:val="nil"/>
              <w:bottom w:val="single" w:sz="4" w:space="0" w:color="C0C0C0"/>
              <w:right w:val="single" w:sz="4" w:space="0" w:color="C0C0C0"/>
            </w:tcBorders>
            <w:shd w:val="clear" w:color="auto" w:fill="auto"/>
            <w:vAlign w:val="center"/>
            <w:hideMark/>
          </w:tcPr>
          <w:p w14:paraId="3977430F" w14:textId="77777777" w:rsidR="009B64B3" w:rsidRPr="009B64B3" w:rsidRDefault="009B64B3" w:rsidP="009B64B3">
            <w:pPr>
              <w:ind w:firstLineChars="100" w:firstLine="150"/>
              <w:rPr>
                <w:rFonts w:ascii="Tahoma" w:hAnsi="Tahoma" w:cs="Tahoma"/>
                <w:sz w:val="15"/>
                <w:szCs w:val="15"/>
                <w:lang w:eastAsia="ru-RU"/>
              </w:rPr>
            </w:pPr>
            <w:r w:rsidRPr="009B64B3">
              <w:rPr>
                <w:rFonts w:ascii="Tahoma" w:hAnsi="Tahoma" w:cs="Tahoma"/>
                <w:sz w:val="15"/>
                <w:szCs w:val="15"/>
                <w:lang w:eastAsia="ru-RU"/>
              </w:rPr>
              <w:t>Налог на землю</w:t>
            </w:r>
          </w:p>
        </w:tc>
        <w:tc>
          <w:tcPr>
            <w:tcW w:w="1129" w:type="dxa"/>
            <w:tcBorders>
              <w:top w:val="nil"/>
              <w:left w:val="nil"/>
              <w:bottom w:val="single" w:sz="4" w:space="0" w:color="C0C0C0"/>
              <w:right w:val="single" w:sz="4" w:space="0" w:color="C0C0C0"/>
            </w:tcBorders>
            <w:shd w:val="clear" w:color="auto" w:fill="auto"/>
            <w:vAlign w:val="center"/>
            <w:hideMark/>
          </w:tcPr>
          <w:p w14:paraId="2F54564A"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тыс руб</w:t>
            </w:r>
          </w:p>
        </w:tc>
        <w:tc>
          <w:tcPr>
            <w:tcW w:w="1792" w:type="dxa"/>
            <w:tcBorders>
              <w:top w:val="nil"/>
              <w:left w:val="nil"/>
              <w:bottom w:val="single" w:sz="4" w:space="0" w:color="C0C0C0"/>
              <w:right w:val="single" w:sz="4" w:space="0" w:color="C0C0C0"/>
            </w:tcBorders>
            <w:shd w:val="clear" w:color="000000" w:fill="FFFFCC"/>
            <w:vAlign w:val="center"/>
            <w:hideMark/>
          </w:tcPr>
          <w:p w14:paraId="517F256E"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 </w:t>
            </w:r>
          </w:p>
        </w:tc>
        <w:tc>
          <w:tcPr>
            <w:tcW w:w="1532" w:type="dxa"/>
            <w:tcBorders>
              <w:top w:val="nil"/>
              <w:left w:val="nil"/>
              <w:bottom w:val="single" w:sz="4" w:space="0" w:color="C0C0C0"/>
              <w:right w:val="single" w:sz="4" w:space="0" w:color="C0C0C0"/>
            </w:tcBorders>
            <w:shd w:val="clear" w:color="000000" w:fill="FFFFCC"/>
            <w:vAlign w:val="center"/>
            <w:hideMark/>
          </w:tcPr>
          <w:p w14:paraId="15CBD0EB"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99,93</w:t>
            </w:r>
          </w:p>
        </w:tc>
        <w:tc>
          <w:tcPr>
            <w:tcW w:w="1770" w:type="dxa"/>
            <w:tcBorders>
              <w:top w:val="nil"/>
              <w:left w:val="nil"/>
              <w:bottom w:val="single" w:sz="4" w:space="0" w:color="C0C0C0"/>
              <w:right w:val="single" w:sz="4" w:space="0" w:color="C0C0C0"/>
            </w:tcBorders>
            <w:shd w:val="clear" w:color="000000" w:fill="FFFFCC"/>
            <w:vAlign w:val="center"/>
            <w:hideMark/>
          </w:tcPr>
          <w:p w14:paraId="471A86AF"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 </w:t>
            </w:r>
          </w:p>
        </w:tc>
        <w:tc>
          <w:tcPr>
            <w:tcW w:w="1654" w:type="dxa"/>
            <w:tcBorders>
              <w:top w:val="nil"/>
              <w:left w:val="nil"/>
              <w:bottom w:val="single" w:sz="4" w:space="0" w:color="C0C0C0"/>
              <w:right w:val="single" w:sz="4" w:space="0" w:color="C0C0C0"/>
            </w:tcBorders>
            <w:shd w:val="clear" w:color="000000" w:fill="FFFFCC"/>
            <w:vAlign w:val="center"/>
            <w:hideMark/>
          </w:tcPr>
          <w:p w14:paraId="5FADD412"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 </w:t>
            </w:r>
          </w:p>
        </w:tc>
        <w:tc>
          <w:tcPr>
            <w:tcW w:w="1695" w:type="dxa"/>
            <w:tcBorders>
              <w:top w:val="nil"/>
              <w:left w:val="nil"/>
              <w:bottom w:val="single" w:sz="4" w:space="0" w:color="C0C0C0"/>
              <w:right w:val="single" w:sz="4" w:space="0" w:color="C0C0C0"/>
            </w:tcBorders>
            <w:shd w:val="clear" w:color="000000" w:fill="FFFFCC"/>
            <w:vAlign w:val="center"/>
            <w:hideMark/>
          </w:tcPr>
          <w:p w14:paraId="2AAD90FB"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99,93</w:t>
            </w:r>
          </w:p>
        </w:tc>
        <w:tc>
          <w:tcPr>
            <w:tcW w:w="1559" w:type="dxa"/>
            <w:tcBorders>
              <w:top w:val="nil"/>
              <w:left w:val="nil"/>
              <w:bottom w:val="single" w:sz="4" w:space="0" w:color="C0C0C0"/>
              <w:right w:val="single" w:sz="4" w:space="0" w:color="C0C0C0"/>
            </w:tcBorders>
            <w:shd w:val="clear" w:color="000000" w:fill="FFFFCC"/>
            <w:vAlign w:val="center"/>
            <w:hideMark/>
          </w:tcPr>
          <w:p w14:paraId="5F9FA9E0"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 </w:t>
            </w:r>
          </w:p>
        </w:tc>
        <w:tc>
          <w:tcPr>
            <w:tcW w:w="1466" w:type="dxa"/>
            <w:tcBorders>
              <w:top w:val="nil"/>
              <w:left w:val="nil"/>
              <w:bottom w:val="single" w:sz="4" w:space="0" w:color="C0C0C0"/>
              <w:right w:val="single" w:sz="4" w:space="0" w:color="C0C0C0"/>
            </w:tcBorders>
            <w:shd w:val="clear" w:color="000000" w:fill="D7EAD3"/>
            <w:vAlign w:val="center"/>
            <w:hideMark/>
          </w:tcPr>
          <w:p w14:paraId="0B44D52A"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0,00</w:t>
            </w:r>
          </w:p>
        </w:tc>
        <w:tc>
          <w:tcPr>
            <w:tcW w:w="1505" w:type="dxa"/>
            <w:tcBorders>
              <w:top w:val="nil"/>
              <w:left w:val="nil"/>
              <w:bottom w:val="single" w:sz="4" w:space="0" w:color="C0C0C0"/>
              <w:right w:val="single" w:sz="4" w:space="0" w:color="C0C0C0"/>
            </w:tcBorders>
            <w:shd w:val="clear" w:color="000000" w:fill="D7EAD3"/>
            <w:vAlign w:val="center"/>
            <w:hideMark/>
          </w:tcPr>
          <w:p w14:paraId="6AB2571D"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0,00</w:t>
            </w:r>
          </w:p>
        </w:tc>
        <w:tc>
          <w:tcPr>
            <w:tcW w:w="1794" w:type="dxa"/>
            <w:tcBorders>
              <w:top w:val="nil"/>
              <w:left w:val="nil"/>
              <w:bottom w:val="single" w:sz="4" w:space="0" w:color="C0C0C0"/>
              <w:right w:val="single" w:sz="4" w:space="0" w:color="C0C0C0"/>
            </w:tcBorders>
            <w:shd w:val="clear" w:color="000000" w:fill="FFFFCC"/>
            <w:vAlign w:val="center"/>
            <w:hideMark/>
          </w:tcPr>
          <w:p w14:paraId="56C4EFD7" w14:textId="77777777" w:rsidR="009B64B3" w:rsidRPr="009B64B3" w:rsidRDefault="009B64B3" w:rsidP="009B64B3">
            <w:pPr>
              <w:rPr>
                <w:rFonts w:ascii="Tahoma" w:hAnsi="Tahoma" w:cs="Tahoma"/>
                <w:sz w:val="15"/>
                <w:szCs w:val="15"/>
                <w:lang w:eastAsia="ru-RU"/>
              </w:rPr>
            </w:pPr>
            <w:r w:rsidRPr="009B64B3">
              <w:rPr>
                <w:rFonts w:ascii="Tahoma" w:hAnsi="Tahoma" w:cs="Tahoma"/>
                <w:sz w:val="15"/>
                <w:szCs w:val="15"/>
                <w:lang w:eastAsia="ru-RU"/>
              </w:rPr>
              <w:t>отклонено, не представлен расчет по земельным участкам, используемым под объектами ВС ст. Теба</w:t>
            </w:r>
          </w:p>
        </w:tc>
      </w:tr>
      <w:tr w:rsidR="009B64B3" w:rsidRPr="009B64B3" w14:paraId="7057BB9A" w14:textId="77777777" w:rsidTr="009B64B3">
        <w:trPr>
          <w:trHeight w:val="1455"/>
          <w:jc w:val="center"/>
        </w:trPr>
        <w:tc>
          <w:tcPr>
            <w:tcW w:w="360" w:type="dxa"/>
            <w:tcBorders>
              <w:top w:val="nil"/>
              <w:left w:val="nil"/>
              <w:bottom w:val="nil"/>
              <w:right w:val="nil"/>
            </w:tcBorders>
            <w:shd w:val="clear" w:color="000000" w:fill="00B050"/>
            <w:noWrap/>
            <w:vAlign w:val="center"/>
            <w:hideMark/>
          </w:tcPr>
          <w:p w14:paraId="031FF2F5" w14:textId="77777777" w:rsidR="009B64B3" w:rsidRPr="009B64B3" w:rsidRDefault="009B64B3" w:rsidP="009B64B3">
            <w:pPr>
              <w:rPr>
                <w:rFonts w:ascii="Tahoma" w:hAnsi="Tahoma" w:cs="Tahoma"/>
                <w:b/>
                <w:bCs/>
                <w:color w:val="000000"/>
                <w:sz w:val="15"/>
                <w:szCs w:val="15"/>
                <w:lang w:eastAsia="ru-RU"/>
              </w:rPr>
            </w:pPr>
            <w:r w:rsidRPr="009B64B3">
              <w:rPr>
                <w:rFonts w:ascii="Tahoma" w:hAnsi="Tahoma" w:cs="Tahoma"/>
                <w:b/>
                <w:bCs/>
                <w:color w:val="000000"/>
                <w:sz w:val="15"/>
                <w:szCs w:val="15"/>
                <w:lang w:eastAsia="ru-RU"/>
              </w:rPr>
              <w:t>НР</w:t>
            </w:r>
          </w:p>
        </w:tc>
        <w:tc>
          <w:tcPr>
            <w:tcW w:w="202" w:type="dxa"/>
            <w:tcBorders>
              <w:top w:val="nil"/>
              <w:left w:val="nil"/>
              <w:bottom w:val="nil"/>
              <w:right w:val="nil"/>
            </w:tcBorders>
            <w:shd w:val="clear" w:color="auto" w:fill="auto"/>
            <w:noWrap/>
            <w:vAlign w:val="bottom"/>
            <w:hideMark/>
          </w:tcPr>
          <w:p w14:paraId="7BB85BBF" w14:textId="77777777" w:rsidR="009B64B3" w:rsidRPr="009B64B3" w:rsidRDefault="009B64B3" w:rsidP="009B64B3">
            <w:pPr>
              <w:rPr>
                <w:rFonts w:ascii="Tahoma" w:hAnsi="Tahoma" w:cs="Tahoma"/>
                <w:b/>
                <w:bCs/>
                <w:color w:val="000000"/>
                <w:sz w:val="15"/>
                <w:szCs w:val="15"/>
                <w:lang w:eastAsia="ru-RU"/>
              </w:rPr>
            </w:pPr>
          </w:p>
        </w:tc>
        <w:tc>
          <w:tcPr>
            <w:tcW w:w="759" w:type="dxa"/>
            <w:tcBorders>
              <w:top w:val="nil"/>
              <w:left w:val="single" w:sz="4" w:space="0" w:color="C0C0C0"/>
              <w:bottom w:val="single" w:sz="4" w:space="0" w:color="C0C0C0"/>
              <w:right w:val="single" w:sz="4" w:space="0" w:color="C0C0C0"/>
            </w:tcBorders>
            <w:shd w:val="clear" w:color="auto" w:fill="auto"/>
            <w:vAlign w:val="center"/>
            <w:hideMark/>
          </w:tcPr>
          <w:p w14:paraId="6AA497D0"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9.3</w:t>
            </w:r>
          </w:p>
        </w:tc>
        <w:tc>
          <w:tcPr>
            <w:tcW w:w="5803" w:type="dxa"/>
            <w:tcBorders>
              <w:top w:val="nil"/>
              <w:left w:val="nil"/>
              <w:bottom w:val="single" w:sz="4" w:space="0" w:color="C0C0C0"/>
              <w:right w:val="single" w:sz="4" w:space="0" w:color="C0C0C0"/>
            </w:tcBorders>
            <w:shd w:val="clear" w:color="auto" w:fill="auto"/>
            <w:vAlign w:val="center"/>
            <w:hideMark/>
          </w:tcPr>
          <w:p w14:paraId="4760E6D8" w14:textId="77777777" w:rsidR="009B64B3" w:rsidRPr="009B64B3" w:rsidRDefault="009B64B3" w:rsidP="009B64B3">
            <w:pPr>
              <w:ind w:firstLineChars="100" w:firstLine="150"/>
              <w:rPr>
                <w:rFonts w:ascii="Tahoma" w:hAnsi="Tahoma" w:cs="Tahoma"/>
                <w:sz w:val="15"/>
                <w:szCs w:val="15"/>
                <w:lang w:eastAsia="ru-RU"/>
              </w:rPr>
            </w:pPr>
            <w:r w:rsidRPr="009B64B3">
              <w:rPr>
                <w:rFonts w:ascii="Tahoma" w:hAnsi="Tahoma" w:cs="Tahoma"/>
                <w:sz w:val="15"/>
                <w:szCs w:val="15"/>
                <w:lang w:eastAsia="ru-RU"/>
              </w:rPr>
              <w:t>Водный налог</w:t>
            </w:r>
          </w:p>
        </w:tc>
        <w:tc>
          <w:tcPr>
            <w:tcW w:w="1129" w:type="dxa"/>
            <w:tcBorders>
              <w:top w:val="nil"/>
              <w:left w:val="nil"/>
              <w:bottom w:val="single" w:sz="4" w:space="0" w:color="C0C0C0"/>
              <w:right w:val="single" w:sz="4" w:space="0" w:color="C0C0C0"/>
            </w:tcBorders>
            <w:shd w:val="clear" w:color="auto" w:fill="auto"/>
            <w:vAlign w:val="center"/>
            <w:hideMark/>
          </w:tcPr>
          <w:p w14:paraId="6B84D5F7"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тыс руб</w:t>
            </w:r>
          </w:p>
        </w:tc>
        <w:tc>
          <w:tcPr>
            <w:tcW w:w="1792" w:type="dxa"/>
            <w:tcBorders>
              <w:top w:val="nil"/>
              <w:left w:val="nil"/>
              <w:bottom w:val="single" w:sz="4" w:space="0" w:color="C0C0C0"/>
              <w:right w:val="single" w:sz="4" w:space="0" w:color="C0C0C0"/>
            </w:tcBorders>
            <w:shd w:val="clear" w:color="000000" w:fill="FFFFCC"/>
            <w:vAlign w:val="center"/>
            <w:hideMark/>
          </w:tcPr>
          <w:p w14:paraId="62115B57"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43,74</w:t>
            </w:r>
          </w:p>
        </w:tc>
        <w:tc>
          <w:tcPr>
            <w:tcW w:w="1532" w:type="dxa"/>
            <w:tcBorders>
              <w:top w:val="nil"/>
              <w:left w:val="nil"/>
              <w:bottom w:val="single" w:sz="4" w:space="0" w:color="C0C0C0"/>
              <w:right w:val="single" w:sz="4" w:space="0" w:color="C0C0C0"/>
            </w:tcBorders>
            <w:shd w:val="clear" w:color="000000" w:fill="FFFFCC"/>
            <w:vAlign w:val="center"/>
            <w:hideMark/>
          </w:tcPr>
          <w:p w14:paraId="4EEA0720"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52,10</w:t>
            </w:r>
          </w:p>
        </w:tc>
        <w:tc>
          <w:tcPr>
            <w:tcW w:w="1770" w:type="dxa"/>
            <w:tcBorders>
              <w:top w:val="nil"/>
              <w:left w:val="nil"/>
              <w:bottom w:val="single" w:sz="4" w:space="0" w:color="C0C0C0"/>
              <w:right w:val="single" w:sz="4" w:space="0" w:color="C0C0C0"/>
            </w:tcBorders>
            <w:shd w:val="clear" w:color="000000" w:fill="FFFFCC"/>
            <w:vAlign w:val="center"/>
            <w:hideMark/>
          </w:tcPr>
          <w:p w14:paraId="03202D65"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46,04</w:t>
            </w:r>
          </w:p>
        </w:tc>
        <w:tc>
          <w:tcPr>
            <w:tcW w:w="1654" w:type="dxa"/>
            <w:tcBorders>
              <w:top w:val="nil"/>
              <w:left w:val="nil"/>
              <w:bottom w:val="single" w:sz="4" w:space="0" w:color="C0C0C0"/>
              <w:right w:val="single" w:sz="4" w:space="0" w:color="C0C0C0"/>
            </w:tcBorders>
            <w:shd w:val="clear" w:color="000000" w:fill="FFFFCC"/>
            <w:vAlign w:val="center"/>
            <w:hideMark/>
          </w:tcPr>
          <w:p w14:paraId="047A3C35"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53,25</w:t>
            </w:r>
          </w:p>
        </w:tc>
        <w:tc>
          <w:tcPr>
            <w:tcW w:w="1695" w:type="dxa"/>
            <w:tcBorders>
              <w:top w:val="nil"/>
              <w:left w:val="nil"/>
              <w:bottom w:val="single" w:sz="4" w:space="0" w:color="C0C0C0"/>
              <w:right w:val="single" w:sz="4" w:space="0" w:color="C0C0C0"/>
            </w:tcBorders>
            <w:shd w:val="clear" w:color="000000" w:fill="FFFFCC"/>
            <w:vAlign w:val="center"/>
            <w:hideMark/>
          </w:tcPr>
          <w:p w14:paraId="60647FCA"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15,59</w:t>
            </w:r>
          </w:p>
        </w:tc>
        <w:tc>
          <w:tcPr>
            <w:tcW w:w="1559" w:type="dxa"/>
            <w:tcBorders>
              <w:top w:val="nil"/>
              <w:left w:val="nil"/>
              <w:bottom w:val="single" w:sz="4" w:space="0" w:color="C0C0C0"/>
              <w:right w:val="single" w:sz="4" w:space="0" w:color="C0C0C0"/>
            </w:tcBorders>
            <w:shd w:val="clear" w:color="000000" w:fill="FFFFCC"/>
            <w:vAlign w:val="center"/>
            <w:hideMark/>
          </w:tcPr>
          <w:p w14:paraId="0A87649C"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15,59</w:t>
            </w:r>
          </w:p>
        </w:tc>
        <w:tc>
          <w:tcPr>
            <w:tcW w:w="1466" w:type="dxa"/>
            <w:tcBorders>
              <w:top w:val="nil"/>
              <w:left w:val="nil"/>
              <w:bottom w:val="single" w:sz="4" w:space="0" w:color="C0C0C0"/>
              <w:right w:val="single" w:sz="4" w:space="0" w:color="C0C0C0"/>
            </w:tcBorders>
            <w:shd w:val="clear" w:color="000000" w:fill="D7EAD3"/>
            <w:vAlign w:val="center"/>
            <w:hideMark/>
          </w:tcPr>
          <w:p w14:paraId="072B5F03"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0,48</w:t>
            </w:r>
          </w:p>
        </w:tc>
        <w:tc>
          <w:tcPr>
            <w:tcW w:w="1505" w:type="dxa"/>
            <w:tcBorders>
              <w:top w:val="nil"/>
              <w:left w:val="nil"/>
              <w:bottom w:val="single" w:sz="4" w:space="0" w:color="C0C0C0"/>
              <w:right w:val="single" w:sz="4" w:space="0" w:color="C0C0C0"/>
            </w:tcBorders>
            <w:shd w:val="clear" w:color="000000" w:fill="D7EAD3"/>
            <w:vAlign w:val="center"/>
            <w:hideMark/>
          </w:tcPr>
          <w:p w14:paraId="25E89B42"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15,12</w:t>
            </w:r>
          </w:p>
        </w:tc>
        <w:tc>
          <w:tcPr>
            <w:tcW w:w="1794" w:type="dxa"/>
            <w:tcBorders>
              <w:top w:val="nil"/>
              <w:left w:val="nil"/>
              <w:bottom w:val="single" w:sz="4" w:space="0" w:color="C0C0C0"/>
              <w:right w:val="single" w:sz="4" w:space="0" w:color="C0C0C0"/>
            </w:tcBorders>
            <w:shd w:val="clear" w:color="000000" w:fill="FFFFCC"/>
            <w:vAlign w:val="center"/>
            <w:hideMark/>
          </w:tcPr>
          <w:p w14:paraId="6798EA0C" w14:textId="77777777" w:rsidR="009B64B3" w:rsidRPr="009B64B3" w:rsidRDefault="009B64B3" w:rsidP="009B64B3">
            <w:pPr>
              <w:rPr>
                <w:rFonts w:ascii="Tahoma" w:hAnsi="Tahoma" w:cs="Tahoma"/>
                <w:sz w:val="15"/>
                <w:szCs w:val="15"/>
                <w:lang w:eastAsia="ru-RU"/>
              </w:rPr>
            </w:pPr>
            <w:r w:rsidRPr="009B64B3">
              <w:rPr>
                <w:rFonts w:ascii="Tahoma" w:hAnsi="Tahoma" w:cs="Tahoma"/>
                <w:sz w:val="15"/>
                <w:szCs w:val="15"/>
                <w:lang w:eastAsia="ru-RU"/>
              </w:rPr>
              <w:t>по предложению, подтвержденному налоговой декларацией за 2018 г. (учтены объемы ст. Теба)</w:t>
            </w:r>
          </w:p>
        </w:tc>
      </w:tr>
      <w:tr w:rsidR="009B64B3" w:rsidRPr="009B64B3" w14:paraId="2B1F9946" w14:textId="77777777" w:rsidTr="009B64B3">
        <w:trPr>
          <w:trHeight w:val="300"/>
          <w:jc w:val="center"/>
        </w:trPr>
        <w:tc>
          <w:tcPr>
            <w:tcW w:w="360" w:type="dxa"/>
            <w:tcBorders>
              <w:top w:val="nil"/>
              <w:left w:val="nil"/>
              <w:bottom w:val="nil"/>
              <w:right w:val="nil"/>
            </w:tcBorders>
            <w:shd w:val="clear" w:color="000000" w:fill="00B050"/>
            <w:noWrap/>
            <w:vAlign w:val="center"/>
            <w:hideMark/>
          </w:tcPr>
          <w:p w14:paraId="70C4FCB3" w14:textId="77777777" w:rsidR="009B64B3" w:rsidRPr="009B64B3" w:rsidRDefault="009B64B3" w:rsidP="009B64B3">
            <w:pPr>
              <w:rPr>
                <w:rFonts w:ascii="Tahoma" w:hAnsi="Tahoma" w:cs="Tahoma"/>
                <w:b/>
                <w:bCs/>
                <w:color w:val="000000"/>
                <w:sz w:val="15"/>
                <w:szCs w:val="15"/>
                <w:lang w:eastAsia="ru-RU"/>
              </w:rPr>
            </w:pPr>
            <w:r w:rsidRPr="009B64B3">
              <w:rPr>
                <w:rFonts w:ascii="Tahoma" w:hAnsi="Tahoma" w:cs="Tahoma"/>
                <w:b/>
                <w:bCs/>
                <w:color w:val="000000"/>
                <w:sz w:val="15"/>
                <w:szCs w:val="15"/>
                <w:lang w:eastAsia="ru-RU"/>
              </w:rPr>
              <w:t>НР</w:t>
            </w:r>
          </w:p>
        </w:tc>
        <w:tc>
          <w:tcPr>
            <w:tcW w:w="202" w:type="dxa"/>
            <w:tcBorders>
              <w:top w:val="nil"/>
              <w:left w:val="nil"/>
              <w:bottom w:val="nil"/>
              <w:right w:val="nil"/>
            </w:tcBorders>
            <w:shd w:val="clear" w:color="auto" w:fill="auto"/>
            <w:noWrap/>
            <w:vAlign w:val="bottom"/>
            <w:hideMark/>
          </w:tcPr>
          <w:p w14:paraId="501F65AC" w14:textId="77777777" w:rsidR="009B64B3" w:rsidRPr="009B64B3" w:rsidRDefault="009B64B3" w:rsidP="009B64B3">
            <w:pPr>
              <w:rPr>
                <w:rFonts w:ascii="Tahoma" w:hAnsi="Tahoma" w:cs="Tahoma"/>
                <w:b/>
                <w:bCs/>
                <w:color w:val="000000"/>
                <w:sz w:val="15"/>
                <w:szCs w:val="15"/>
                <w:lang w:eastAsia="ru-RU"/>
              </w:rPr>
            </w:pPr>
          </w:p>
        </w:tc>
        <w:tc>
          <w:tcPr>
            <w:tcW w:w="759" w:type="dxa"/>
            <w:tcBorders>
              <w:top w:val="nil"/>
              <w:left w:val="single" w:sz="4" w:space="0" w:color="C0C0C0"/>
              <w:bottom w:val="single" w:sz="4" w:space="0" w:color="C0C0C0"/>
              <w:right w:val="single" w:sz="4" w:space="0" w:color="C0C0C0"/>
            </w:tcBorders>
            <w:shd w:val="clear" w:color="auto" w:fill="auto"/>
            <w:vAlign w:val="center"/>
            <w:hideMark/>
          </w:tcPr>
          <w:p w14:paraId="5F8C610F"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9.4</w:t>
            </w:r>
          </w:p>
        </w:tc>
        <w:tc>
          <w:tcPr>
            <w:tcW w:w="5803" w:type="dxa"/>
            <w:tcBorders>
              <w:top w:val="nil"/>
              <w:left w:val="nil"/>
              <w:bottom w:val="single" w:sz="4" w:space="0" w:color="C0C0C0"/>
              <w:right w:val="single" w:sz="4" w:space="0" w:color="C0C0C0"/>
            </w:tcBorders>
            <w:shd w:val="clear" w:color="auto" w:fill="auto"/>
            <w:vAlign w:val="center"/>
            <w:hideMark/>
          </w:tcPr>
          <w:p w14:paraId="277453AB" w14:textId="77777777" w:rsidR="009B64B3" w:rsidRPr="009B64B3" w:rsidRDefault="009B64B3" w:rsidP="009B64B3">
            <w:pPr>
              <w:ind w:firstLineChars="100" w:firstLine="150"/>
              <w:rPr>
                <w:rFonts w:ascii="Tahoma" w:hAnsi="Tahoma" w:cs="Tahoma"/>
                <w:sz w:val="15"/>
                <w:szCs w:val="15"/>
                <w:lang w:eastAsia="ru-RU"/>
              </w:rPr>
            </w:pPr>
            <w:r w:rsidRPr="009B64B3">
              <w:rPr>
                <w:rFonts w:ascii="Tahoma" w:hAnsi="Tahoma" w:cs="Tahoma"/>
                <w:sz w:val="15"/>
                <w:szCs w:val="15"/>
                <w:lang w:eastAsia="ru-RU"/>
              </w:rPr>
              <w:t>Транспортный налог</w:t>
            </w:r>
          </w:p>
        </w:tc>
        <w:tc>
          <w:tcPr>
            <w:tcW w:w="1129" w:type="dxa"/>
            <w:tcBorders>
              <w:top w:val="nil"/>
              <w:left w:val="nil"/>
              <w:bottom w:val="single" w:sz="4" w:space="0" w:color="C0C0C0"/>
              <w:right w:val="single" w:sz="4" w:space="0" w:color="C0C0C0"/>
            </w:tcBorders>
            <w:shd w:val="clear" w:color="auto" w:fill="auto"/>
            <w:vAlign w:val="center"/>
            <w:hideMark/>
          </w:tcPr>
          <w:p w14:paraId="34BA8B15"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тыс руб</w:t>
            </w:r>
          </w:p>
        </w:tc>
        <w:tc>
          <w:tcPr>
            <w:tcW w:w="1792" w:type="dxa"/>
            <w:tcBorders>
              <w:top w:val="nil"/>
              <w:left w:val="nil"/>
              <w:bottom w:val="single" w:sz="4" w:space="0" w:color="C0C0C0"/>
              <w:right w:val="single" w:sz="4" w:space="0" w:color="C0C0C0"/>
            </w:tcBorders>
            <w:shd w:val="clear" w:color="000000" w:fill="FFFFCC"/>
            <w:vAlign w:val="center"/>
            <w:hideMark/>
          </w:tcPr>
          <w:p w14:paraId="737674CD"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 </w:t>
            </w:r>
          </w:p>
        </w:tc>
        <w:tc>
          <w:tcPr>
            <w:tcW w:w="1532" w:type="dxa"/>
            <w:tcBorders>
              <w:top w:val="nil"/>
              <w:left w:val="nil"/>
              <w:bottom w:val="single" w:sz="4" w:space="0" w:color="C0C0C0"/>
              <w:right w:val="single" w:sz="4" w:space="0" w:color="C0C0C0"/>
            </w:tcBorders>
            <w:shd w:val="clear" w:color="000000" w:fill="FFFFCC"/>
            <w:vAlign w:val="center"/>
            <w:hideMark/>
          </w:tcPr>
          <w:p w14:paraId="226BC3F3"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 </w:t>
            </w:r>
          </w:p>
        </w:tc>
        <w:tc>
          <w:tcPr>
            <w:tcW w:w="1770" w:type="dxa"/>
            <w:tcBorders>
              <w:top w:val="nil"/>
              <w:left w:val="nil"/>
              <w:bottom w:val="single" w:sz="4" w:space="0" w:color="C0C0C0"/>
              <w:right w:val="single" w:sz="4" w:space="0" w:color="C0C0C0"/>
            </w:tcBorders>
            <w:shd w:val="clear" w:color="000000" w:fill="FFFFCC"/>
            <w:vAlign w:val="center"/>
            <w:hideMark/>
          </w:tcPr>
          <w:p w14:paraId="1B491546"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 </w:t>
            </w:r>
          </w:p>
        </w:tc>
        <w:tc>
          <w:tcPr>
            <w:tcW w:w="1654" w:type="dxa"/>
            <w:tcBorders>
              <w:top w:val="nil"/>
              <w:left w:val="nil"/>
              <w:bottom w:val="single" w:sz="4" w:space="0" w:color="C0C0C0"/>
              <w:right w:val="single" w:sz="4" w:space="0" w:color="C0C0C0"/>
            </w:tcBorders>
            <w:shd w:val="clear" w:color="000000" w:fill="FFFFCC"/>
            <w:vAlign w:val="center"/>
            <w:hideMark/>
          </w:tcPr>
          <w:p w14:paraId="5DC1E9A8"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 </w:t>
            </w:r>
          </w:p>
        </w:tc>
        <w:tc>
          <w:tcPr>
            <w:tcW w:w="1695" w:type="dxa"/>
            <w:tcBorders>
              <w:top w:val="nil"/>
              <w:left w:val="nil"/>
              <w:bottom w:val="single" w:sz="4" w:space="0" w:color="C0C0C0"/>
              <w:right w:val="single" w:sz="4" w:space="0" w:color="C0C0C0"/>
            </w:tcBorders>
            <w:shd w:val="clear" w:color="000000" w:fill="FFFFCC"/>
            <w:vAlign w:val="center"/>
            <w:hideMark/>
          </w:tcPr>
          <w:p w14:paraId="732DB9F4"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0,00</w:t>
            </w:r>
          </w:p>
        </w:tc>
        <w:tc>
          <w:tcPr>
            <w:tcW w:w="1559" w:type="dxa"/>
            <w:tcBorders>
              <w:top w:val="nil"/>
              <w:left w:val="nil"/>
              <w:bottom w:val="single" w:sz="4" w:space="0" w:color="C0C0C0"/>
              <w:right w:val="single" w:sz="4" w:space="0" w:color="C0C0C0"/>
            </w:tcBorders>
            <w:shd w:val="clear" w:color="000000" w:fill="FFFFCC"/>
            <w:vAlign w:val="center"/>
            <w:hideMark/>
          </w:tcPr>
          <w:p w14:paraId="3C43C35F"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 </w:t>
            </w:r>
          </w:p>
        </w:tc>
        <w:tc>
          <w:tcPr>
            <w:tcW w:w="1466" w:type="dxa"/>
            <w:tcBorders>
              <w:top w:val="nil"/>
              <w:left w:val="nil"/>
              <w:bottom w:val="single" w:sz="4" w:space="0" w:color="C0C0C0"/>
              <w:right w:val="single" w:sz="4" w:space="0" w:color="C0C0C0"/>
            </w:tcBorders>
            <w:shd w:val="clear" w:color="000000" w:fill="D7EAD3"/>
            <w:vAlign w:val="center"/>
            <w:hideMark/>
          </w:tcPr>
          <w:p w14:paraId="0EAAE590"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0,00</w:t>
            </w:r>
          </w:p>
        </w:tc>
        <w:tc>
          <w:tcPr>
            <w:tcW w:w="1505" w:type="dxa"/>
            <w:tcBorders>
              <w:top w:val="nil"/>
              <w:left w:val="nil"/>
              <w:bottom w:val="single" w:sz="4" w:space="0" w:color="C0C0C0"/>
              <w:right w:val="single" w:sz="4" w:space="0" w:color="C0C0C0"/>
            </w:tcBorders>
            <w:shd w:val="clear" w:color="000000" w:fill="D7EAD3"/>
            <w:vAlign w:val="center"/>
            <w:hideMark/>
          </w:tcPr>
          <w:p w14:paraId="4D3574D1"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0,00</w:t>
            </w:r>
          </w:p>
        </w:tc>
        <w:tc>
          <w:tcPr>
            <w:tcW w:w="1794" w:type="dxa"/>
            <w:tcBorders>
              <w:top w:val="nil"/>
              <w:left w:val="nil"/>
              <w:bottom w:val="single" w:sz="4" w:space="0" w:color="C0C0C0"/>
              <w:right w:val="single" w:sz="4" w:space="0" w:color="C0C0C0"/>
            </w:tcBorders>
            <w:shd w:val="clear" w:color="000000" w:fill="FFFFCC"/>
            <w:vAlign w:val="center"/>
            <w:hideMark/>
          </w:tcPr>
          <w:p w14:paraId="16CF55E9" w14:textId="77777777" w:rsidR="009B64B3" w:rsidRPr="009B64B3" w:rsidRDefault="009B64B3" w:rsidP="009B64B3">
            <w:pPr>
              <w:rPr>
                <w:rFonts w:ascii="Tahoma" w:hAnsi="Tahoma" w:cs="Tahoma"/>
                <w:sz w:val="15"/>
                <w:szCs w:val="15"/>
                <w:lang w:eastAsia="ru-RU"/>
              </w:rPr>
            </w:pPr>
            <w:r w:rsidRPr="009B64B3">
              <w:rPr>
                <w:rFonts w:ascii="Tahoma" w:hAnsi="Tahoma" w:cs="Tahoma"/>
                <w:sz w:val="15"/>
                <w:szCs w:val="15"/>
                <w:lang w:eastAsia="ru-RU"/>
              </w:rPr>
              <w:t> </w:t>
            </w:r>
          </w:p>
        </w:tc>
      </w:tr>
      <w:tr w:rsidR="009B64B3" w:rsidRPr="009B64B3" w14:paraId="49B65B8C" w14:textId="77777777" w:rsidTr="009B64B3">
        <w:trPr>
          <w:trHeight w:val="1095"/>
          <w:jc w:val="center"/>
        </w:trPr>
        <w:tc>
          <w:tcPr>
            <w:tcW w:w="360" w:type="dxa"/>
            <w:tcBorders>
              <w:top w:val="nil"/>
              <w:left w:val="nil"/>
              <w:bottom w:val="nil"/>
              <w:right w:val="nil"/>
            </w:tcBorders>
            <w:shd w:val="clear" w:color="000000" w:fill="00B050"/>
            <w:noWrap/>
            <w:vAlign w:val="center"/>
            <w:hideMark/>
          </w:tcPr>
          <w:p w14:paraId="7647CCCC" w14:textId="77777777" w:rsidR="009B64B3" w:rsidRPr="009B64B3" w:rsidRDefault="009B64B3" w:rsidP="009B64B3">
            <w:pPr>
              <w:rPr>
                <w:rFonts w:ascii="Tahoma" w:hAnsi="Tahoma" w:cs="Tahoma"/>
                <w:b/>
                <w:bCs/>
                <w:color w:val="000000"/>
                <w:sz w:val="15"/>
                <w:szCs w:val="15"/>
                <w:lang w:eastAsia="ru-RU"/>
              </w:rPr>
            </w:pPr>
            <w:r w:rsidRPr="009B64B3">
              <w:rPr>
                <w:rFonts w:ascii="Tahoma" w:hAnsi="Tahoma" w:cs="Tahoma"/>
                <w:b/>
                <w:bCs/>
                <w:color w:val="000000"/>
                <w:sz w:val="15"/>
                <w:szCs w:val="15"/>
                <w:lang w:eastAsia="ru-RU"/>
              </w:rPr>
              <w:t>НР</w:t>
            </w:r>
          </w:p>
        </w:tc>
        <w:tc>
          <w:tcPr>
            <w:tcW w:w="202" w:type="dxa"/>
            <w:tcBorders>
              <w:top w:val="nil"/>
              <w:left w:val="nil"/>
              <w:bottom w:val="nil"/>
              <w:right w:val="nil"/>
            </w:tcBorders>
            <w:shd w:val="clear" w:color="auto" w:fill="auto"/>
            <w:noWrap/>
            <w:vAlign w:val="bottom"/>
            <w:hideMark/>
          </w:tcPr>
          <w:p w14:paraId="3B889B0E" w14:textId="77777777" w:rsidR="009B64B3" w:rsidRPr="009B64B3" w:rsidRDefault="009B64B3" w:rsidP="009B64B3">
            <w:pPr>
              <w:rPr>
                <w:rFonts w:ascii="Tahoma" w:hAnsi="Tahoma" w:cs="Tahoma"/>
                <w:b/>
                <w:bCs/>
                <w:color w:val="000000"/>
                <w:sz w:val="15"/>
                <w:szCs w:val="15"/>
                <w:lang w:eastAsia="ru-RU"/>
              </w:rPr>
            </w:pPr>
          </w:p>
        </w:tc>
        <w:tc>
          <w:tcPr>
            <w:tcW w:w="759" w:type="dxa"/>
            <w:tcBorders>
              <w:top w:val="nil"/>
              <w:left w:val="single" w:sz="4" w:space="0" w:color="C0C0C0"/>
              <w:bottom w:val="single" w:sz="4" w:space="0" w:color="C0C0C0"/>
              <w:right w:val="single" w:sz="4" w:space="0" w:color="C0C0C0"/>
            </w:tcBorders>
            <w:shd w:val="clear" w:color="auto" w:fill="auto"/>
            <w:vAlign w:val="center"/>
            <w:hideMark/>
          </w:tcPr>
          <w:p w14:paraId="02B14620"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9.5</w:t>
            </w:r>
          </w:p>
        </w:tc>
        <w:tc>
          <w:tcPr>
            <w:tcW w:w="5803" w:type="dxa"/>
            <w:tcBorders>
              <w:top w:val="nil"/>
              <w:left w:val="nil"/>
              <w:bottom w:val="single" w:sz="4" w:space="0" w:color="C0C0C0"/>
              <w:right w:val="single" w:sz="4" w:space="0" w:color="C0C0C0"/>
            </w:tcBorders>
            <w:shd w:val="clear" w:color="auto" w:fill="auto"/>
            <w:vAlign w:val="center"/>
            <w:hideMark/>
          </w:tcPr>
          <w:p w14:paraId="65DBEB86" w14:textId="77777777" w:rsidR="009B64B3" w:rsidRPr="009B64B3" w:rsidRDefault="009B64B3" w:rsidP="009B64B3">
            <w:pPr>
              <w:ind w:firstLineChars="100" w:firstLine="150"/>
              <w:rPr>
                <w:rFonts w:ascii="Tahoma" w:hAnsi="Tahoma" w:cs="Tahoma"/>
                <w:sz w:val="15"/>
                <w:szCs w:val="15"/>
                <w:lang w:eastAsia="ru-RU"/>
              </w:rPr>
            </w:pPr>
            <w:r w:rsidRPr="009B64B3">
              <w:rPr>
                <w:rFonts w:ascii="Tahoma" w:hAnsi="Tahoma" w:cs="Tahoma"/>
                <w:sz w:val="15"/>
                <w:szCs w:val="15"/>
                <w:lang w:eastAsia="ru-RU"/>
              </w:rPr>
              <w:t>Налог на имущество</w:t>
            </w:r>
          </w:p>
        </w:tc>
        <w:tc>
          <w:tcPr>
            <w:tcW w:w="1129" w:type="dxa"/>
            <w:tcBorders>
              <w:top w:val="nil"/>
              <w:left w:val="nil"/>
              <w:bottom w:val="single" w:sz="4" w:space="0" w:color="C0C0C0"/>
              <w:right w:val="single" w:sz="4" w:space="0" w:color="C0C0C0"/>
            </w:tcBorders>
            <w:shd w:val="clear" w:color="auto" w:fill="auto"/>
            <w:vAlign w:val="center"/>
            <w:hideMark/>
          </w:tcPr>
          <w:p w14:paraId="40E772D6"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тыс руб</w:t>
            </w:r>
          </w:p>
        </w:tc>
        <w:tc>
          <w:tcPr>
            <w:tcW w:w="1792" w:type="dxa"/>
            <w:tcBorders>
              <w:top w:val="nil"/>
              <w:left w:val="nil"/>
              <w:bottom w:val="single" w:sz="4" w:space="0" w:color="C0C0C0"/>
              <w:right w:val="single" w:sz="4" w:space="0" w:color="C0C0C0"/>
            </w:tcBorders>
            <w:shd w:val="clear" w:color="000000" w:fill="FFFFCC"/>
            <w:vAlign w:val="center"/>
            <w:hideMark/>
          </w:tcPr>
          <w:p w14:paraId="0A2D4F97"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 </w:t>
            </w:r>
          </w:p>
        </w:tc>
        <w:tc>
          <w:tcPr>
            <w:tcW w:w="1532" w:type="dxa"/>
            <w:tcBorders>
              <w:top w:val="nil"/>
              <w:left w:val="nil"/>
              <w:bottom w:val="single" w:sz="4" w:space="0" w:color="C0C0C0"/>
              <w:right w:val="single" w:sz="4" w:space="0" w:color="C0C0C0"/>
            </w:tcBorders>
            <w:shd w:val="clear" w:color="000000" w:fill="FFFFCC"/>
            <w:vAlign w:val="center"/>
            <w:hideMark/>
          </w:tcPr>
          <w:p w14:paraId="07531127"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21,73</w:t>
            </w:r>
          </w:p>
        </w:tc>
        <w:tc>
          <w:tcPr>
            <w:tcW w:w="1770" w:type="dxa"/>
            <w:tcBorders>
              <w:top w:val="nil"/>
              <w:left w:val="nil"/>
              <w:bottom w:val="single" w:sz="4" w:space="0" w:color="C0C0C0"/>
              <w:right w:val="single" w:sz="4" w:space="0" w:color="C0C0C0"/>
            </w:tcBorders>
            <w:shd w:val="clear" w:color="000000" w:fill="FFFFCC"/>
            <w:vAlign w:val="center"/>
            <w:hideMark/>
          </w:tcPr>
          <w:p w14:paraId="18C5A89D"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 </w:t>
            </w:r>
          </w:p>
        </w:tc>
        <w:tc>
          <w:tcPr>
            <w:tcW w:w="1654" w:type="dxa"/>
            <w:tcBorders>
              <w:top w:val="nil"/>
              <w:left w:val="nil"/>
              <w:bottom w:val="single" w:sz="4" w:space="0" w:color="C0C0C0"/>
              <w:right w:val="single" w:sz="4" w:space="0" w:color="C0C0C0"/>
            </w:tcBorders>
            <w:shd w:val="clear" w:color="000000" w:fill="FFFFCC"/>
            <w:vAlign w:val="center"/>
            <w:hideMark/>
          </w:tcPr>
          <w:p w14:paraId="71E23F49"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 </w:t>
            </w:r>
          </w:p>
        </w:tc>
        <w:tc>
          <w:tcPr>
            <w:tcW w:w="1695" w:type="dxa"/>
            <w:tcBorders>
              <w:top w:val="nil"/>
              <w:left w:val="nil"/>
              <w:bottom w:val="single" w:sz="4" w:space="0" w:color="C0C0C0"/>
              <w:right w:val="single" w:sz="4" w:space="0" w:color="C0C0C0"/>
            </w:tcBorders>
            <w:shd w:val="clear" w:color="000000" w:fill="FFFFCC"/>
            <w:vAlign w:val="center"/>
            <w:hideMark/>
          </w:tcPr>
          <w:p w14:paraId="0FA2D2D3"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20,49</w:t>
            </w:r>
          </w:p>
        </w:tc>
        <w:tc>
          <w:tcPr>
            <w:tcW w:w="1559" w:type="dxa"/>
            <w:tcBorders>
              <w:top w:val="nil"/>
              <w:left w:val="nil"/>
              <w:bottom w:val="single" w:sz="4" w:space="0" w:color="C0C0C0"/>
              <w:right w:val="single" w:sz="4" w:space="0" w:color="C0C0C0"/>
            </w:tcBorders>
            <w:shd w:val="clear" w:color="000000" w:fill="FFFFCC"/>
            <w:vAlign w:val="center"/>
            <w:hideMark/>
          </w:tcPr>
          <w:p w14:paraId="747EB381"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20,49</w:t>
            </w:r>
          </w:p>
        </w:tc>
        <w:tc>
          <w:tcPr>
            <w:tcW w:w="1466" w:type="dxa"/>
            <w:tcBorders>
              <w:top w:val="nil"/>
              <w:left w:val="nil"/>
              <w:bottom w:val="single" w:sz="4" w:space="0" w:color="C0C0C0"/>
              <w:right w:val="single" w:sz="4" w:space="0" w:color="C0C0C0"/>
            </w:tcBorders>
            <w:shd w:val="clear" w:color="000000" w:fill="D7EAD3"/>
            <w:vAlign w:val="center"/>
            <w:hideMark/>
          </w:tcPr>
          <w:p w14:paraId="3BB94750"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10,25</w:t>
            </w:r>
          </w:p>
        </w:tc>
        <w:tc>
          <w:tcPr>
            <w:tcW w:w="1505" w:type="dxa"/>
            <w:tcBorders>
              <w:top w:val="nil"/>
              <w:left w:val="nil"/>
              <w:bottom w:val="single" w:sz="4" w:space="0" w:color="C0C0C0"/>
              <w:right w:val="single" w:sz="4" w:space="0" w:color="C0C0C0"/>
            </w:tcBorders>
            <w:shd w:val="clear" w:color="000000" w:fill="D7EAD3"/>
            <w:vAlign w:val="center"/>
            <w:hideMark/>
          </w:tcPr>
          <w:p w14:paraId="4DF18DD2"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10,25</w:t>
            </w:r>
          </w:p>
        </w:tc>
        <w:tc>
          <w:tcPr>
            <w:tcW w:w="1794" w:type="dxa"/>
            <w:tcBorders>
              <w:top w:val="nil"/>
              <w:left w:val="nil"/>
              <w:bottom w:val="single" w:sz="4" w:space="0" w:color="C0C0C0"/>
              <w:right w:val="single" w:sz="4" w:space="0" w:color="C0C0C0"/>
            </w:tcBorders>
            <w:shd w:val="clear" w:color="000000" w:fill="FFFFCC"/>
            <w:vAlign w:val="center"/>
            <w:hideMark/>
          </w:tcPr>
          <w:p w14:paraId="46DA8F40" w14:textId="77777777" w:rsidR="009B64B3" w:rsidRPr="009B64B3" w:rsidRDefault="009B64B3" w:rsidP="009B64B3">
            <w:pPr>
              <w:rPr>
                <w:rFonts w:ascii="Tahoma" w:hAnsi="Tahoma" w:cs="Tahoma"/>
                <w:sz w:val="15"/>
                <w:szCs w:val="15"/>
                <w:lang w:eastAsia="ru-RU"/>
              </w:rPr>
            </w:pPr>
            <w:r w:rsidRPr="009B64B3">
              <w:rPr>
                <w:rFonts w:ascii="Tahoma" w:hAnsi="Tahoma" w:cs="Tahoma"/>
                <w:sz w:val="15"/>
                <w:szCs w:val="15"/>
                <w:lang w:eastAsia="ru-RU"/>
              </w:rPr>
              <w:t xml:space="preserve">по расчету, исходя из среднегодовой стоимости и ставки налога </w:t>
            </w:r>
          </w:p>
        </w:tc>
      </w:tr>
      <w:tr w:rsidR="009B64B3" w:rsidRPr="009B64B3" w14:paraId="6F517FA1" w14:textId="77777777" w:rsidTr="009B64B3">
        <w:trPr>
          <w:trHeight w:val="465"/>
          <w:jc w:val="center"/>
        </w:trPr>
        <w:tc>
          <w:tcPr>
            <w:tcW w:w="360" w:type="dxa"/>
            <w:tcBorders>
              <w:top w:val="nil"/>
              <w:left w:val="nil"/>
              <w:bottom w:val="nil"/>
              <w:right w:val="nil"/>
            </w:tcBorders>
            <w:shd w:val="clear" w:color="000000" w:fill="00B050"/>
            <w:noWrap/>
            <w:vAlign w:val="center"/>
            <w:hideMark/>
          </w:tcPr>
          <w:p w14:paraId="73E2E6C5" w14:textId="77777777" w:rsidR="009B64B3" w:rsidRPr="009B64B3" w:rsidRDefault="009B64B3" w:rsidP="009B64B3">
            <w:pPr>
              <w:rPr>
                <w:rFonts w:ascii="Tahoma" w:hAnsi="Tahoma" w:cs="Tahoma"/>
                <w:b/>
                <w:bCs/>
                <w:color w:val="000000"/>
                <w:sz w:val="15"/>
                <w:szCs w:val="15"/>
                <w:lang w:eastAsia="ru-RU"/>
              </w:rPr>
            </w:pPr>
            <w:r w:rsidRPr="009B64B3">
              <w:rPr>
                <w:rFonts w:ascii="Tahoma" w:hAnsi="Tahoma" w:cs="Tahoma"/>
                <w:b/>
                <w:bCs/>
                <w:color w:val="000000"/>
                <w:sz w:val="15"/>
                <w:szCs w:val="15"/>
                <w:lang w:eastAsia="ru-RU"/>
              </w:rPr>
              <w:t>НР</w:t>
            </w:r>
          </w:p>
        </w:tc>
        <w:tc>
          <w:tcPr>
            <w:tcW w:w="202" w:type="dxa"/>
            <w:tcBorders>
              <w:top w:val="nil"/>
              <w:left w:val="nil"/>
              <w:bottom w:val="nil"/>
              <w:right w:val="nil"/>
            </w:tcBorders>
            <w:shd w:val="clear" w:color="auto" w:fill="auto"/>
            <w:noWrap/>
            <w:vAlign w:val="bottom"/>
            <w:hideMark/>
          </w:tcPr>
          <w:p w14:paraId="62BBF665" w14:textId="77777777" w:rsidR="009B64B3" w:rsidRPr="009B64B3" w:rsidRDefault="009B64B3" w:rsidP="009B64B3">
            <w:pPr>
              <w:rPr>
                <w:rFonts w:ascii="Tahoma" w:hAnsi="Tahoma" w:cs="Tahoma"/>
                <w:b/>
                <w:bCs/>
                <w:color w:val="000000"/>
                <w:sz w:val="15"/>
                <w:szCs w:val="15"/>
                <w:lang w:eastAsia="ru-RU"/>
              </w:rPr>
            </w:pPr>
          </w:p>
        </w:tc>
        <w:tc>
          <w:tcPr>
            <w:tcW w:w="759" w:type="dxa"/>
            <w:tcBorders>
              <w:top w:val="nil"/>
              <w:left w:val="single" w:sz="4" w:space="0" w:color="C0C0C0"/>
              <w:bottom w:val="single" w:sz="4" w:space="0" w:color="C0C0C0"/>
              <w:right w:val="single" w:sz="4" w:space="0" w:color="C0C0C0"/>
            </w:tcBorders>
            <w:shd w:val="clear" w:color="auto" w:fill="auto"/>
            <w:vAlign w:val="center"/>
            <w:hideMark/>
          </w:tcPr>
          <w:p w14:paraId="5FE87102" w14:textId="77777777" w:rsidR="009B64B3" w:rsidRPr="009B64B3" w:rsidRDefault="009B64B3" w:rsidP="009B64B3">
            <w:pPr>
              <w:jc w:val="center"/>
              <w:rPr>
                <w:rFonts w:ascii="Tahoma" w:hAnsi="Tahoma" w:cs="Tahoma"/>
                <w:b/>
                <w:bCs/>
                <w:sz w:val="15"/>
                <w:szCs w:val="15"/>
                <w:lang w:eastAsia="ru-RU"/>
              </w:rPr>
            </w:pPr>
            <w:r w:rsidRPr="009B64B3">
              <w:rPr>
                <w:rFonts w:ascii="Tahoma" w:hAnsi="Tahoma" w:cs="Tahoma"/>
                <w:b/>
                <w:bCs/>
                <w:sz w:val="15"/>
                <w:szCs w:val="15"/>
                <w:lang w:eastAsia="ru-RU"/>
              </w:rPr>
              <w:t>15</w:t>
            </w:r>
          </w:p>
        </w:tc>
        <w:tc>
          <w:tcPr>
            <w:tcW w:w="5803" w:type="dxa"/>
            <w:tcBorders>
              <w:top w:val="nil"/>
              <w:left w:val="nil"/>
              <w:bottom w:val="single" w:sz="4" w:space="0" w:color="C0C0C0"/>
              <w:right w:val="single" w:sz="4" w:space="0" w:color="C0C0C0"/>
            </w:tcBorders>
            <w:shd w:val="clear" w:color="auto" w:fill="auto"/>
            <w:vAlign w:val="center"/>
            <w:hideMark/>
          </w:tcPr>
          <w:p w14:paraId="73443E47" w14:textId="77777777" w:rsidR="009B64B3" w:rsidRPr="009B64B3" w:rsidRDefault="009B64B3" w:rsidP="009B64B3">
            <w:pPr>
              <w:rPr>
                <w:rFonts w:ascii="Tahoma" w:hAnsi="Tahoma" w:cs="Tahoma"/>
                <w:b/>
                <w:bCs/>
                <w:sz w:val="15"/>
                <w:szCs w:val="15"/>
                <w:lang w:eastAsia="ru-RU"/>
              </w:rPr>
            </w:pPr>
            <w:r w:rsidRPr="009B64B3">
              <w:rPr>
                <w:rFonts w:ascii="Tahoma" w:hAnsi="Tahoma" w:cs="Tahoma"/>
                <w:b/>
                <w:bCs/>
                <w:sz w:val="15"/>
                <w:szCs w:val="15"/>
                <w:lang w:eastAsia="ru-RU"/>
              </w:rPr>
              <w:t>Корректировка НВВ в целях сглаживания тарифов (уменьшение)</w:t>
            </w:r>
          </w:p>
        </w:tc>
        <w:tc>
          <w:tcPr>
            <w:tcW w:w="1129" w:type="dxa"/>
            <w:tcBorders>
              <w:top w:val="nil"/>
              <w:left w:val="nil"/>
              <w:bottom w:val="single" w:sz="4" w:space="0" w:color="C0C0C0"/>
              <w:right w:val="single" w:sz="4" w:space="0" w:color="C0C0C0"/>
            </w:tcBorders>
            <w:shd w:val="clear" w:color="auto" w:fill="auto"/>
            <w:vAlign w:val="center"/>
            <w:hideMark/>
          </w:tcPr>
          <w:p w14:paraId="1C1620DB" w14:textId="77777777" w:rsidR="009B64B3" w:rsidRPr="009B64B3" w:rsidRDefault="009B64B3" w:rsidP="009B64B3">
            <w:pPr>
              <w:jc w:val="center"/>
              <w:rPr>
                <w:rFonts w:ascii="Tahoma" w:hAnsi="Tahoma" w:cs="Tahoma"/>
                <w:b/>
                <w:bCs/>
                <w:sz w:val="15"/>
                <w:szCs w:val="15"/>
                <w:lang w:eastAsia="ru-RU"/>
              </w:rPr>
            </w:pPr>
            <w:r w:rsidRPr="009B64B3">
              <w:rPr>
                <w:rFonts w:ascii="Tahoma" w:hAnsi="Tahoma" w:cs="Tahoma"/>
                <w:b/>
                <w:bCs/>
                <w:sz w:val="15"/>
                <w:szCs w:val="15"/>
                <w:lang w:eastAsia="ru-RU"/>
              </w:rPr>
              <w:t>тыс руб</w:t>
            </w:r>
          </w:p>
        </w:tc>
        <w:tc>
          <w:tcPr>
            <w:tcW w:w="1792" w:type="dxa"/>
            <w:tcBorders>
              <w:top w:val="nil"/>
              <w:left w:val="nil"/>
              <w:bottom w:val="single" w:sz="4" w:space="0" w:color="C0C0C0"/>
              <w:right w:val="single" w:sz="4" w:space="0" w:color="C0C0C0"/>
            </w:tcBorders>
            <w:shd w:val="clear" w:color="000000" w:fill="FFFFCC"/>
            <w:vAlign w:val="center"/>
            <w:hideMark/>
          </w:tcPr>
          <w:p w14:paraId="17F73D2A" w14:textId="77777777" w:rsidR="009B64B3" w:rsidRPr="009B64B3" w:rsidRDefault="009B64B3" w:rsidP="009B64B3">
            <w:pPr>
              <w:jc w:val="center"/>
              <w:rPr>
                <w:rFonts w:ascii="Tahoma" w:hAnsi="Tahoma" w:cs="Tahoma"/>
                <w:b/>
                <w:bCs/>
                <w:sz w:val="15"/>
                <w:szCs w:val="15"/>
                <w:lang w:eastAsia="ru-RU"/>
              </w:rPr>
            </w:pPr>
            <w:r w:rsidRPr="009B64B3">
              <w:rPr>
                <w:rFonts w:ascii="Tahoma" w:hAnsi="Tahoma" w:cs="Tahoma"/>
                <w:b/>
                <w:bCs/>
                <w:sz w:val="15"/>
                <w:szCs w:val="15"/>
                <w:lang w:eastAsia="ru-RU"/>
              </w:rPr>
              <w:t> </w:t>
            </w:r>
          </w:p>
        </w:tc>
        <w:tc>
          <w:tcPr>
            <w:tcW w:w="1532" w:type="dxa"/>
            <w:tcBorders>
              <w:top w:val="nil"/>
              <w:left w:val="nil"/>
              <w:bottom w:val="single" w:sz="4" w:space="0" w:color="C0C0C0"/>
              <w:right w:val="single" w:sz="4" w:space="0" w:color="C0C0C0"/>
            </w:tcBorders>
            <w:shd w:val="clear" w:color="000000" w:fill="FFFFCC"/>
            <w:vAlign w:val="center"/>
            <w:hideMark/>
          </w:tcPr>
          <w:p w14:paraId="02F2324D" w14:textId="77777777" w:rsidR="009B64B3" w:rsidRPr="009B64B3" w:rsidRDefault="009B64B3" w:rsidP="009B64B3">
            <w:pPr>
              <w:jc w:val="center"/>
              <w:rPr>
                <w:rFonts w:ascii="Tahoma" w:hAnsi="Tahoma" w:cs="Tahoma"/>
                <w:b/>
                <w:bCs/>
                <w:sz w:val="15"/>
                <w:szCs w:val="15"/>
                <w:lang w:eastAsia="ru-RU"/>
              </w:rPr>
            </w:pPr>
            <w:r w:rsidRPr="009B64B3">
              <w:rPr>
                <w:rFonts w:ascii="Tahoma" w:hAnsi="Tahoma" w:cs="Tahoma"/>
                <w:b/>
                <w:bCs/>
                <w:sz w:val="15"/>
                <w:szCs w:val="15"/>
                <w:lang w:eastAsia="ru-RU"/>
              </w:rPr>
              <w:t> </w:t>
            </w:r>
          </w:p>
        </w:tc>
        <w:tc>
          <w:tcPr>
            <w:tcW w:w="1770" w:type="dxa"/>
            <w:tcBorders>
              <w:top w:val="nil"/>
              <w:left w:val="nil"/>
              <w:bottom w:val="single" w:sz="4" w:space="0" w:color="C0C0C0"/>
              <w:right w:val="single" w:sz="4" w:space="0" w:color="C0C0C0"/>
            </w:tcBorders>
            <w:shd w:val="clear" w:color="000000" w:fill="FFFFCC"/>
            <w:vAlign w:val="center"/>
            <w:hideMark/>
          </w:tcPr>
          <w:p w14:paraId="208076BC" w14:textId="77777777" w:rsidR="009B64B3" w:rsidRPr="009B64B3" w:rsidRDefault="009B64B3" w:rsidP="009B64B3">
            <w:pPr>
              <w:jc w:val="center"/>
              <w:rPr>
                <w:rFonts w:ascii="Tahoma" w:hAnsi="Tahoma" w:cs="Tahoma"/>
                <w:b/>
                <w:bCs/>
                <w:sz w:val="15"/>
                <w:szCs w:val="15"/>
                <w:lang w:eastAsia="ru-RU"/>
              </w:rPr>
            </w:pPr>
            <w:r w:rsidRPr="009B64B3">
              <w:rPr>
                <w:rFonts w:ascii="Tahoma" w:hAnsi="Tahoma" w:cs="Tahoma"/>
                <w:b/>
                <w:bCs/>
                <w:sz w:val="15"/>
                <w:szCs w:val="15"/>
                <w:lang w:eastAsia="ru-RU"/>
              </w:rPr>
              <w:t> </w:t>
            </w:r>
          </w:p>
        </w:tc>
        <w:tc>
          <w:tcPr>
            <w:tcW w:w="1654" w:type="dxa"/>
            <w:tcBorders>
              <w:top w:val="nil"/>
              <w:left w:val="nil"/>
              <w:bottom w:val="single" w:sz="4" w:space="0" w:color="C0C0C0"/>
              <w:right w:val="single" w:sz="4" w:space="0" w:color="C0C0C0"/>
            </w:tcBorders>
            <w:shd w:val="clear" w:color="000000" w:fill="FFFFCC"/>
            <w:vAlign w:val="center"/>
            <w:hideMark/>
          </w:tcPr>
          <w:p w14:paraId="7B57DE11" w14:textId="77777777" w:rsidR="009B64B3" w:rsidRPr="009B64B3" w:rsidRDefault="009B64B3" w:rsidP="009B64B3">
            <w:pPr>
              <w:jc w:val="center"/>
              <w:rPr>
                <w:rFonts w:ascii="Tahoma" w:hAnsi="Tahoma" w:cs="Tahoma"/>
                <w:b/>
                <w:bCs/>
                <w:sz w:val="15"/>
                <w:szCs w:val="15"/>
                <w:lang w:eastAsia="ru-RU"/>
              </w:rPr>
            </w:pPr>
            <w:r w:rsidRPr="009B64B3">
              <w:rPr>
                <w:rFonts w:ascii="Tahoma" w:hAnsi="Tahoma" w:cs="Tahoma"/>
                <w:b/>
                <w:bCs/>
                <w:sz w:val="15"/>
                <w:szCs w:val="15"/>
                <w:lang w:eastAsia="ru-RU"/>
              </w:rPr>
              <w:t> </w:t>
            </w:r>
          </w:p>
        </w:tc>
        <w:tc>
          <w:tcPr>
            <w:tcW w:w="1695" w:type="dxa"/>
            <w:tcBorders>
              <w:top w:val="nil"/>
              <w:left w:val="nil"/>
              <w:bottom w:val="single" w:sz="4" w:space="0" w:color="C0C0C0"/>
              <w:right w:val="single" w:sz="4" w:space="0" w:color="C0C0C0"/>
            </w:tcBorders>
            <w:shd w:val="clear" w:color="000000" w:fill="FFFFCC"/>
            <w:vAlign w:val="center"/>
            <w:hideMark/>
          </w:tcPr>
          <w:p w14:paraId="74EF25DD" w14:textId="77777777" w:rsidR="009B64B3" w:rsidRPr="009B64B3" w:rsidRDefault="009B64B3" w:rsidP="009B64B3">
            <w:pPr>
              <w:jc w:val="center"/>
              <w:rPr>
                <w:rFonts w:ascii="Tahoma" w:hAnsi="Tahoma" w:cs="Tahoma"/>
                <w:b/>
                <w:bCs/>
                <w:sz w:val="15"/>
                <w:szCs w:val="15"/>
                <w:lang w:eastAsia="ru-RU"/>
              </w:rPr>
            </w:pPr>
            <w:r w:rsidRPr="009B64B3">
              <w:rPr>
                <w:rFonts w:ascii="Tahoma" w:hAnsi="Tahoma" w:cs="Tahoma"/>
                <w:b/>
                <w:bCs/>
                <w:sz w:val="15"/>
                <w:szCs w:val="15"/>
                <w:lang w:eastAsia="ru-RU"/>
              </w:rPr>
              <w:t> </w:t>
            </w:r>
          </w:p>
        </w:tc>
        <w:tc>
          <w:tcPr>
            <w:tcW w:w="1559" w:type="dxa"/>
            <w:tcBorders>
              <w:top w:val="nil"/>
              <w:left w:val="nil"/>
              <w:bottom w:val="single" w:sz="4" w:space="0" w:color="C0C0C0"/>
              <w:right w:val="single" w:sz="4" w:space="0" w:color="C0C0C0"/>
            </w:tcBorders>
            <w:shd w:val="clear" w:color="000000" w:fill="FFFFCC"/>
            <w:vAlign w:val="center"/>
            <w:hideMark/>
          </w:tcPr>
          <w:p w14:paraId="158C7A83" w14:textId="77777777" w:rsidR="009B64B3" w:rsidRPr="009B64B3" w:rsidRDefault="009B64B3" w:rsidP="009B64B3">
            <w:pPr>
              <w:jc w:val="center"/>
              <w:rPr>
                <w:rFonts w:ascii="Tahoma" w:hAnsi="Tahoma" w:cs="Tahoma"/>
                <w:b/>
                <w:bCs/>
                <w:sz w:val="15"/>
                <w:szCs w:val="15"/>
                <w:lang w:eastAsia="ru-RU"/>
              </w:rPr>
            </w:pPr>
            <w:r w:rsidRPr="009B64B3">
              <w:rPr>
                <w:rFonts w:ascii="Tahoma" w:hAnsi="Tahoma" w:cs="Tahoma"/>
                <w:b/>
                <w:bCs/>
                <w:sz w:val="15"/>
                <w:szCs w:val="15"/>
                <w:lang w:eastAsia="ru-RU"/>
              </w:rPr>
              <w:t>7,98</w:t>
            </w:r>
          </w:p>
        </w:tc>
        <w:tc>
          <w:tcPr>
            <w:tcW w:w="1466" w:type="dxa"/>
            <w:tcBorders>
              <w:top w:val="nil"/>
              <w:left w:val="nil"/>
              <w:bottom w:val="single" w:sz="4" w:space="0" w:color="C0C0C0"/>
              <w:right w:val="single" w:sz="4" w:space="0" w:color="C0C0C0"/>
            </w:tcBorders>
            <w:shd w:val="clear" w:color="000000" w:fill="D7EAD3"/>
            <w:vAlign w:val="center"/>
            <w:hideMark/>
          </w:tcPr>
          <w:p w14:paraId="4944A45E" w14:textId="77777777" w:rsidR="009B64B3" w:rsidRPr="009B64B3" w:rsidRDefault="009B64B3" w:rsidP="009B64B3">
            <w:pPr>
              <w:jc w:val="center"/>
              <w:rPr>
                <w:rFonts w:ascii="Tahoma" w:hAnsi="Tahoma" w:cs="Tahoma"/>
                <w:b/>
                <w:bCs/>
                <w:sz w:val="15"/>
                <w:szCs w:val="15"/>
                <w:lang w:eastAsia="ru-RU"/>
              </w:rPr>
            </w:pPr>
            <w:r w:rsidRPr="009B64B3">
              <w:rPr>
                <w:rFonts w:ascii="Tahoma" w:hAnsi="Tahoma" w:cs="Tahoma"/>
                <w:b/>
                <w:bCs/>
                <w:sz w:val="15"/>
                <w:szCs w:val="15"/>
                <w:lang w:eastAsia="ru-RU"/>
              </w:rPr>
              <w:t> </w:t>
            </w:r>
          </w:p>
        </w:tc>
        <w:tc>
          <w:tcPr>
            <w:tcW w:w="1505" w:type="dxa"/>
            <w:tcBorders>
              <w:top w:val="nil"/>
              <w:left w:val="nil"/>
              <w:bottom w:val="single" w:sz="4" w:space="0" w:color="C0C0C0"/>
              <w:right w:val="single" w:sz="4" w:space="0" w:color="C0C0C0"/>
            </w:tcBorders>
            <w:shd w:val="clear" w:color="000000" w:fill="D7EAD3"/>
            <w:vAlign w:val="center"/>
            <w:hideMark/>
          </w:tcPr>
          <w:p w14:paraId="69628D80" w14:textId="77777777" w:rsidR="009B64B3" w:rsidRPr="009B64B3" w:rsidRDefault="009B64B3" w:rsidP="009B64B3">
            <w:pPr>
              <w:jc w:val="center"/>
              <w:rPr>
                <w:rFonts w:ascii="Tahoma" w:hAnsi="Tahoma" w:cs="Tahoma"/>
                <w:b/>
                <w:bCs/>
                <w:sz w:val="15"/>
                <w:szCs w:val="15"/>
                <w:lang w:eastAsia="ru-RU"/>
              </w:rPr>
            </w:pPr>
            <w:r w:rsidRPr="009B64B3">
              <w:rPr>
                <w:rFonts w:ascii="Tahoma" w:hAnsi="Tahoma" w:cs="Tahoma"/>
                <w:b/>
                <w:bCs/>
                <w:sz w:val="15"/>
                <w:szCs w:val="15"/>
                <w:lang w:eastAsia="ru-RU"/>
              </w:rPr>
              <w:t>7,98</w:t>
            </w:r>
          </w:p>
        </w:tc>
        <w:tc>
          <w:tcPr>
            <w:tcW w:w="1794" w:type="dxa"/>
            <w:tcBorders>
              <w:top w:val="nil"/>
              <w:left w:val="nil"/>
              <w:bottom w:val="single" w:sz="4" w:space="0" w:color="C0C0C0"/>
              <w:right w:val="single" w:sz="4" w:space="0" w:color="C0C0C0"/>
            </w:tcBorders>
            <w:shd w:val="clear" w:color="000000" w:fill="FFFFCC"/>
            <w:vAlign w:val="center"/>
            <w:hideMark/>
          </w:tcPr>
          <w:p w14:paraId="04DB6229" w14:textId="77777777" w:rsidR="009B64B3" w:rsidRPr="009B64B3" w:rsidRDefault="009B64B3" w:rsidP="009B64B3">
            <w:pPr>
              <w:rPr>
                <w:rFonts w:ascii="Tahoma" w:hAnsi="Tahoma" w:cs="Tahoma"/>
                <w:b/>
                <w:bCs/>
                <w:sz w:val="15"/>
                <w:szCs w:val="15"/>
                <w:lang w:eastAsia="ru-RU"/>
              </w:rPr>
            </w:pPr>
            <w:r w:rsidRPr="009B64B3">
              <w:rPr>
                <w:rFonts w:ascii="Tahoma" w:hAnsi="Tahoma" w:cs="Tahoma"/>
                <w:b/>
                <w:bCs/>
                <w:sz w:val="15"/>
                <w:szCs w:val="15"/>
                <w:lang w:eastAsia="ru-RU"/>
              </w:rPr>
              <w:t> </w:t>
            </w:r>
          </w:p>
        </w:tc>
      </w:tr>
      <w:tr w:rsidR="009B64B3" w:rsidRPr="009B64B3" w14:paraId="03D2029B" w14:textId="77777777" w:rsidTr="009B64B3">
        <w:trPr>
          <w:trHeight w:val="480"/>
          <w:jc w:val="center"/>
        </w:trPr>
        <w:tc>
          <w:tcPr>
            <w:tcW w:w="360" w:type="dxa"/>
            <w:tcBorders>
              <w:top w:val="nil"/>
              <w:left w:val="nil"/>
              <w:bottom w:val="nil"/>
              <w:right w:val="nil"/>
            </w:tcBorders>
            <w:shd w:val="clear" w:color="000000" w:fill="00B050"/>
            <w:noWrap/>
            <w:vAlign w:val="center"/>
            <w:hideMark/>
          </w:tcPr>
          <w:p w14:paraId="249A414B" w14:textId="77777777" w:rsidR="009B64B3" w:rsidRPr="009B64B3" w:rsidRDefault="009B64B3" w:rsidP="009B64B3">
            <w:pPr>
              <w:rPr>
                <w:rFonts w:ascii="Tahoma" w:hAnsi="Tahoma" w:cs="Tahoma"/>
                <w:b/>
                <w:bCs/>
                <w:color w:val="000000"/>
                <w:sz w:val="15"/>
                <w:szCs w:val="15"/>
                <w:lang w:eastAsia="ru-RU"/>
              </w:rPr>
            </w:pPr>
            <w:r w:rsidRPr="009B64B3">
              <w:rPr>
                <w:rFonts w:ascii="Tahoma" w:hAnsi="Tahoma" w:cs="Tahoma"/>
                <w:b/>
                <w:bCs/>
                <w:color w:val="000000"/>
                <w:sz w:val="15"/>
                <w:szCs w:val="15"/>
                <w:lang w:eastAsia="ru-RU"/>
              </w:rPr>
              <w:t>НР</w:t>
            </w:r>
          </w:p>
        </w:tc>
        <w:tc>
          <w:tcPr>
            <w:tcW w:w="202" w:type="dxa"/>
            <w:tcBorders>
              <w:top w:val="nil"/>
              <w:left w:val="nil"/>
              <w:bottom w:val="nil"/>
              <w:right w:val="nil"/>
            </w:tcBorders>
            <w:shd w:val="clear" w:color="auto" w:fill="auto"/>
            <w:noWrap/>
            <w:vAlign w:val="bottom"/>
            <w:hideMark/>
          </w:tcPr>
          <w:p w14:paraId="4CC7B32F" w14:textId="77777777" w:rsidR="009B64B3" w:rsidRPr="009B64B3" w:rsidRDefault="009B64B3" w:rsidP="009B64B3">
            <w:pPr>
              <w:rPr>
                <w:rFonts w:ascii="Tahoma" w:hAnsi="Tahoma" w:cs="Tahoma"/>
                <w:b/>
                <w:bCs/>
                <w:color w:val="000000"/>
                <w:sz w:val="15"/>
                <w:szCs w:val="15"/>
                <w:lang w:eastAsia="ru-RU"/>
              </w:rPr>
            </w:pPr>
          </w:p>
        </w:tc>
        <w:tc>
          <w:tcPr>
            <w:tcW w:w="759" w:type="dxa"/>
            <w:tcBorders>
              <w:top w:val="nil"/>
              <w:left w:val="single" w:sz="4" w:space="0" w:color="C0C0C0"/>
              <w:bottom w:val="single" w:sz="4" w:space="0" w:color="C0C0C0"/>
              <w:right w:val="single" w:sz="4" w:space="0" w:color="C0C0C0"/>
            </w:tcBorders>
            <w:shd w:val="clear" w:color="auto" w:fill="auto"/>
            <w:vAlign w:val="center"/>
            <w:hideMark/>
          </w:tcPr>
          <w:p w14:paraId="24320338" w14:textId="77777777" w:rsidR="009B64B3" w:rsidRPr="009B64B3" w:rsidRDefault="009B64B3" w:rsidP="009B64B3">
            <w:pPr>
              <w:jc w:val="center"/>
              <w:rPr>
                <w:rFonts w:ascii="Tahoma" w:hAnsi="Tahoma" w:cs="Tahoma"/>
                <w:b/>
                <w:bCs/>
                <w:sz w:val="15"/>
                <w:szCs w:val="15"/>
                <w:lang w:eastAsia="ru-RU"/>
              </w:rPr>
            </w:pPr>
            <w:r w:rsidRPr="009B64B3">
              <w:rPr>
                <w:rFonts w:ascii="Tahoma" w:hAnsi="Tahoma" w:cs="Tahoma"/>
                <w:b/>
                <w:bCs/>
                <w:sz w:val="15"/>
                <w:szCs w:val="15"/>
                <w:lang w:eastAsia="ru-RU"/>
              </w:rPr>
              <w:t>16</w:t>
            </w:r>
          </w:p>
        </w:tc>
        <w:tc>
          <w:tcPr>
            <w:tcW w:w="5803" w:type="dxa"/>
            <w:tcBorders>
              <w:top w:val="nil"/>
              <w:left w:val="nil"/>
              <w:bottom w:val="single" w:sz="4" w:space="0" w:color="C0C0C0"/>
              <w:right w:val="single" w:sz="4" w:space="0" w:color="C0C0C0"/>
            </w:tcBorders>
            <w:shd w:val="clear" w:color="auto" w:fill="auto"/>
            <w:vAlign w:val="center"/>
            <w:hideMark/>
          </w:tcPr>
          <w:p w14:paraId="2DB23976" w14:textId="77777777" w:rsidR="009B64B3" w:rsidRPr="009B64B3" w:rsidRDefault="009B64B3" w:rsidP="009B64B3">
            <w:pPr>
              <w:rPr>
                <w:rFonts w:ascii="Tahoma" w:hAnsi="Tahoma" w:cs="Tahoma"/>
                <w:b/>
                <w:bCs/>
                <w:sz w:val="15"/>
                <w:szCs w:val="15"/>
                <w:lang w:eastAsia="ru-RU"/>
              </w:rPr>
            </w:pPr>
            <w:r w:rsidRPr="009B64B3">
              <w:rPr>
                <w:rFonts w:ascii="Tahoma" w:hAnsi="Tahoma" w:cs="Tahoma"/>
                <w:b/>
                <w:bCs/>
                <w:sz w:val="15"/>
                <w:szCs w:val="15"/>
                <w:lang w:eastAsia="ru-RU"/>
              </w:rPr>
              <w:t>Корректировка НВВ в целях сглаживания тарифов (увеличение)</w:t>
            </w:r>
          </w:p>
        </w:tc>
        <w:tc>
          <w:tcPr>
            <w:tcW w:w="1129" w:type="dxa"/>
            <w:tcBorders>
              <w:top w:val="nil"/>
              <w:left w:val="nil"/>
              <w:bottom w:val="single" w:sz="4" w:space="0" w:color="C0C0C0"/>
              <w:right w:val="single" w:sz="4" w:space="0" w:color="C0C0C0"/>
            </w:tcBorders>
            <w:shd w:val="clear" w:color="auto" w:fill="auto"/>
            <w:vAlign w:val="center"/>
            <w:hideMark/>
          </w:tcPr>
          <w:p w14:paraId="29532D99" w14:textId="77777777" w:rsidR="009B64B3" w:rsidRPr="009B64B3" w:rsidRDefault="009B64B3" w:rsidP="009B64B3">
            <w:pPr>
              <w:jc w:val="center"/>
              <w:rPr>
                <w:rFonts w:ascii="Tahoma" w:hAnsi="Tahoma" w:cs="Tahoma"/>
                <w:b/>
                <w:bCs/>
                <w:sz w:val="15"/>
                <w:szCs w:val="15"/>
                <w:lang w:eastAsia="ru-RU"/>
              </w:rPr>
            </w:pPr>
            <w:r w:rsidRPr="009B64B3">
              <w:rPr>
                <w:rFonts w:ascii="Tahoma" w:hAnsi="Tahoma" w:cs="Tahoma"/>
                <w:b/>
                <w:bCs/>
                <w:sz w:val="15"/>
                <w:szCs w:val="15"/>
                <w:lang w:eastAsia="ru-RU"/>
              </w:rPr>
              <w:t>тыс руб</w:t>
            </w:r>
          </w:p>
        </w:tc>
        <w:tc>
          <w:tcPr>
            <w:tcW w:w="1792" w:type="dxa"/>
            <w:tcBorders>
              <w:top w:val="nil"/>
              <w:left w:val="nil"/>
              <w:bottom w:val="single" w:sz="4" w:space="0" w:color="C0C0C0"/>
              <w:right w:val="single" w:sz="4" w:space="0" w:color="C0C0C0"/>
            </w:tcBorders>
            <w:shd w:val="clear" w:color="000000" w:fill="FFFFCC"/>
            <w:vAlign w:val="center"/>
            <w:hideMark/>
          </w:tcPr>
          <w:p w14:paraId="7709163A" w14:textId="77777777" w:rsidR="009B64B3" w:rsidRPr="009B64B3" w:rsidRDefault="009B64B3" w:rsidP="009B64B3">
            <w:pPr>
              <w:jc w:val="center"/>
              <w:rPr>
                <w:rFonts w:ascii="Tahoma" w:hAnsi="Tahoma" w:cs="Tahoma"/>
                <w:b/>
                <w:bCs/>
                <w:sz w:val="15"/>
                <w:szCs w:val="15"/>
                <w:lang w:eastAsia="ru-RU"/>
              </w:rPr>
            </w:pPr>
            <w:r w:rsidRPr="009B64B3">
              <w:rPr>
                <w:rFonts w:ascii="Tahoma" w:hAnsi="Tahoma" w:cs="Tahoma"/>
                <w:b/>
                <w:bCs/>
                <w:sz w:val="15"/>
                <w:szCs w:val="15"/>
                <w:lang w:eastAsia="ru-RU"/>
              </w:rPr>
              <w:t> </w:t>
            </w:r>
          </w:p>
        </w:tc>
        <w:tc>
          <w:tcPr>
            <w:tcW w:w="1532" w:type="dxa"/>
            <w:tcBorders>
              <w:top w:val="nil"/>
              <w:left w:val="nil"/>
              <w:bottom w:val="single" w:sz="4" w:space="0" w:color="C0C0C0"/>
              <w:right w:val="single" w:sz="4" w:space="0" w:color="C0C0C0"/>
            </w:tcBorders>
            <w:shd w:val="clear" w:color="000000" w:fill="FFFFCC"/>
            <w:vAlign w:val="center"/>
            <w:hideMark/>
          </w:tcPr>
          <w:p w14:paraId="32A6B27F" w14:textId="77777777" w:rsidR="009B64B3" w:rsidRPr="009B64B3" w:rsidRDefault="009B64B3" w:rsidP="009B64B3">
            <w:pPr>
              <w:jc w:val="center"/>
              <w:rPr>
                <w:rFonts w:ascii="Tahoma" w:hAnsi="Tahoma" w:cs="Tahoma"/>
                <w:b/>
                <w:bCs/>
                <w:sz w:val="15"/>
                <w:szCs w:val="15"/>
                <w:lang w:eastAsia="ru-RU"/>
              </w:rPr>
            </w:pPr>
            <w:r w:rsidRPr="009B64B3">
              <w:rPr>
                <w:rFonts w:ascii="Tahoma" w:hAnsi="Tahoma" w:cs="Tahoma"/>
                <w:b/>
                <w:bCs/>
                <w:sz w:val="15"/>
                <w:szCs w:val="15"/>
                <w:lang w:eastAsia="ru-RU"/>
              </w:rPr>
              <w:t> </w:t>
            </w:r>
          </w:p>
        </w:tc>
        <w:tc>
          <w:tcPr>
            <w:tcW w:w="1770" w:type="dxa"/>
            <w:tcBorders>
              <w:top w:val="nil"/>
              <w:left w:val="nil"/>
              <w:bottom w:val="single" w:sz="4" w:space="0" w:color="C0C0C0"/>
              <w:right w:val="single" w:sz="4" w:space="0" w:color="C0C0C0"/>
            </w:tcBorders>
            <w:shd w:val="clear" w:color="000000" w:fill="FFFFCC"/>
            <w:vAlign w:val="center"/>
            <w:hideMark/>
          </w:tcPr>
          <w:p w14:paraId="401A7CB1" w14:textId="77777777" w:rsidR="009B64B3" w:rsidRPr="009B64B3" w:rsidRDefault="009B64B3" w:rsidP="009B64B3">
            <w:pPr>
              <w:jc w:val="center"/>
              <w:rPr>
                <w:rFonts w:ascii="Tahoma" w:hAnsi="Tahoma" w:cs="Tahoma"/>
                <w:b/>
                <w:bCs/>
                <w:sz w:val="15"/>
                <w:szCs w:val="15"/>
                <w:lang w:eastAsia="ru-RU"/>
              </w:rPr>
            </w:pPr>
            <w:r w:rsidRPr="009B64B3">
              <w:rPr>
                <w:rFonts w:ascii="Tahoma" w:hAnsi="Tahoma" w:cs="Tahoma"/>
                <w:b/>
                <w:bCs/>
                <w:sz w:val="15"/>
                <w:szCs w:val="15"/>
                <w:lang w:eastAsia="ru-RU"/>
              </w:rPr>
              <w:t> </w:t>
            </w:r>
          </w:p>
        </w:tc>
        <w:tc>
          <w:tcPr>
            <w:tcW w:w="1654" w:type="dxa"/>
            <w:tcBorders>
              <w:top w:val="nil"/>
              <w:left w:val="nil"/>
              <w:bottom w:val="single" w:sz="4" w:space="0" w:color="C0C0C0"/>
              <w:right w:val="single" w:sz="4" w:space="0" w:color="C0C0C0"/>
            </w:tcBorders>
            <w:shd w:val="clear" w:color="000000" w:fill="FFFFCC"/>
            <w:vAlign w:val="center"/>
            <w:hideMark/>
          </w:tcPr>
          <w:p w14:paraId="532E61E0" w14:textId="77777777" w:rsidR="009B64B3" w:rsidRPr="009B64B3" w:rsidRDefault="009B64B3" w:rsidP="009B64B3">
            <w:pPr>
              <w:jc w:val="center"/>
              <w:rPr>
                <w:rFonts w:ascii="Tahoma" w:hAnsi="Tahoma" w:cs="Tahoma"/>
                <w:b/>
                <w:bCs/>
                <w:sz w:val="15"/>
                <w:szCs w:val="15"/>
                <w:lang w:eastAsia="ru-RU"/>
              </w:rPr>
            </w:pPr>
            <w:r w:rsidRPr="009B64B3">
              <w:rPr>
                <w:rFonts w:ascii="Tahoma" w:hAnsi="Tahoma" w:cs="Tahoma"/>
                <w:b/>
                <w:bCs/>
                <w:sz w:val="15"/>
                <w:szCs w:val="15"/>
                <w:lang w:eastAsia="ru-RU"/>
              </w:rPr>
              <w:t> </w:t>
            </w:r>
          </w:p>
        </w:tc>
        <w:tc>
          <w:tcPr>
            <w:tcW w:w="1695" w:type="dxa"/>
            <w:tcBorders>
              <w:top w:val="nil"/>
              <w:left w:val="nil"/>
              <w:bottom w:val="single" w:sz="4" w:space="0" w:color="C0C0C0"/>
              <w:right w:val="single" w:sz="4" w:space="0" w:color="C0C0C0"/>
            </w:tcBorders>
            <w:shd w:val="clear" w:color="000000" w:fill="FFFFCC"/>
            <w:vAlign w:val="center"/>
            <w:hideMark/>
          </w:tcPr>
          <w:p w14:paraId="356DA478" w14:textId="77777777" w:rsidR="009B64B3" w:rsidRPr="009B64B3" w:rsidRDefault="009B64B3" w:rsidP="009B64B3">
            <w:pPr>
              <w:jc w:val="center"/>
              <w:rPr>
                <w:rFonts w:ascii="Tahoma" w:hAnsi="Tahoma" w:cs="Tahoma"/>
                <w:b/>
                <w:bCs/>
                <w:sz w:val="15"/>
                <w:szCs w:val="15"/>
                <w:lang w:eastAsia="ru-RU"/>
              </w:rPr>
            </w:pPr>
            <w:r w:rsidRPr="009B64B3">
              <w:rPr>
                <w:rFonts w:ascii="Tahoma" w:hAnsi="Tahoma" w:cs="Tahoma"/>
                <w:b/>
                <w:bCs/>
                <w:sz w:val="15"/>
                <w:szCs w:val="15"/>
                <w:lang w:eastAsia="ru-RU"/>
              </w:rPr>
              <w:t> </w:t>
            </w:r>
          </w:p>
        </w:tc>
        <w:tc>
          <w:tcPr>
            <w:tcW w:w="1559" w:type="dxa"/>
            <w:tcBorders>
              <w:top w:val="nil"/>
              <w:left w:val="nil"/>
              <w:bottom w:val="single" w:sz="4" w:space="0" w:color="C0C0C0"/>
              <w:right w:val="single" w:sz="4" w:space="0" w:color="C0C0C0"/>
            </w:tcBorders>
            <w:shd w:val="clear" w:color="000000" w:fill="FFFFCC"/>
            <w:vAlign w:val="center"/>
            <w:hideMark/>
          </w:tcPr>
          <w:p w14:paraId="4A4B5E1E" w14:textId="77777777" w:rsidR="009B64B3" w:rsidRPr="009B64B3" w:rsidRDefault="009B64B3" w:rsidP="009B64B3">
            <w:pPr>
              <w:jc w:val="center"/>
              <w:rPr>
                <w:rFonts w:ascii="Tahoma" w:hAnsi="Tahoma" w:cs="Tahoma"/>
                <w:b/>
                <w:bCs/>
                <w:sz w:val="15"/>
                <w:szCs w:val="15"/>
                <w:lang w:eastAsia="ru-RU"/>
              </w:rPr>
            </w:pPr>
            <w:r w:rsidRPr="009B64B3">
              <w:rPr>
                <w:rFonts w:ascii="Tahoma" w:hAnsi="Tahoma" w:cs="Tahoma"/>
                <w:b/>
                <w:bCs/>
                <w:sz w:val="15"/>
                <w:szCs w:val="15"/>
                <w:lang w:eastAsia="ru-RU"/>
              </w:rPr>
              <w:t> </w:t>
            </w:r>
          </w:p>
        </w:tc>
        <w:tc>
          <w:tcPr>
            <w:tcW w:w="1466" w:type="dxa"/>
            <w:tcBorders>
              <w:top w:val="nil"/>
              <w:left w:val="nil"/>
              <w:bottom w:val="single" w:sz="4" w:space="0" w:color="C0C0C0"/>
              <w:right w:val="single" w:sz="4" w:space="0" w:color="C0C0C0"/>
            </w:tcBorders>
            <w:shd w:val="clear" w:color="000000" w:fill="D7EAD3"/>
            <w:vAlign w:val="center"/>
            <w:hideMark/>
          </w:tcPr>
          <w:p w14:paraId="48668C86" w14:textId="77777777" w:rsidR="009B64B3" w:rsidRPr="009B64B3" w:rsidRDefault="009B64B3" w:rsidP="009B64B3">
            <w:pPr>
              <w:jc w:val="center"/>
              <w:rPr>
                <w:rFonts w:ascii="Tahoma" w:hAnsi="Tahoma" w:cs="Tahoma"/>
                <w:b/>
                <w:bCs/>
                <w:sz w:val="15"/>
                <w:szCs w:val="15"/>
                <w:lang w:eastAsia="ru-RU"/>
              </w:rPr>
            </w:pPr>
            <w:r w:rsidRPr="009B64B3">
              <w:rPr>
                <w:rFonts w:ascii="Tahoma" w:hAnsi="Tahoma" w:cs="Tahoma"/>
                <w:b/>
                <w:bCs/>
                <w:sz w:val="15"/>
                <w:szCs w:val="15"/>
                <w:lang w:eastAsia="ru-RU"/>
              </w:rPr>
              <w:t>0,00</w:t>
            </w:r>
          </w:p>
        </w:tc>
        <w:tc>
          <w:tcPr>
            <w:tcW w:w="1505" w:type="dxa"/>
            <w:tcBorders>
              <w:top w:val="nil"/>
              <w:left w:val="nil"/>
              <w:bottom w:val="single" w:sz="4" w:space="0" w:color="C0C0C0"/>
              <w:right w:val="single" w:sz="4" w:space="0" w:color="C0C0C0"/>
            </w:tcBorders>
            <w:shd w:val="clear" w:color="000000" w:fill="D7EAD3"/>
            <w:vAlign w:val="center"/>
            <w:hideMark/>
          </w:tcPr>
          <w:p w14:paraId="2129D28A" w14:textId="77777777" w:rsidR="009B64B3" w:rsidRPr="009B64B3" w:rsidRDefault="009B64B3" w:rsidP="009B64B3">
            <w:pPr>
              <w:jc w:val="center"/>
              <w:rPr>
                <w:rFonts w:ascii="Tahoma" w:hAnsi="Tahoma" w:cs="Tahoma"/>
                <w:b/>
                <w:bCs/>
                <w:sz w:val="15"/>
                <w:szCs w:val="15"/>
                <w:lang w:eastAsia="ru-RU"/>
              </w:rPr>
            </w:pPr>
            <w:r w:rsidRPr="009B64B3">
              <w:rPr>
                <w:rFonts w:ascii="Tahoma" w:hAnsi="Tahoma" w:cs="Tahoma"/>
                <w:b/>
                <w:bCs/>
                <w:sz w:val="15"/>
                <w:szCs w:val="15"/>
                <w:lang w:eastAsia="ru-RU"/>
              </w:rPr>
              <w:t>0,00</w:t>
            </w:r>
          </w:p>
        </w:tc>
        <w:tc>
          <w:tcPr>
            <w:tcW w:w="1794" w:type="dxa"/>
            <w:tcBorders>
              <w:top w:val="nil"/>
              <w:left w:val="nil"/>
              <w:bottom w:val="single" w:sz="4" w:space="0" w:color="C0C0C0"/>
              <w:right w:val="single" w:sz="4" w:space="0" w:color="C0C0C0"/>
            </w:tcBorders>
            <w:shd w:val="clear" w:color="000000" w:fill="FFFFCC"/>
            <w:vAlign w:val="center"/>
            <w:hideMark/>
          </w:tcPr>
          <w:p w14:paraId="5C7EB426" w14:textId="77777777" w:rsidR="009B64B3" w:rsidRPr="009B64B3" w:rsidRDefault="009B64B3" w:rsidP="009B64B3">
            <w:pPr>
              <w:rPr>
                <w:rFonts w:ascii="Tahoma" w:hAnsi="Tahoma" w:cs="Tahoma"/>
                <w:b/>
                <w:bCs/>
                <w:sz w:val="15"/>
                <w:szCs w:val="15"/>
                <w:lang w:eastAsia="ru-RU"/>
              </w:rPr>
            </w:pPr>
            <w:r w:rsidRPr="009B64B3">
              <w:rPr>
                <w:rFonts w:ascii="Tahoma" w:hAnsi="Tahoma" w:cs="Tahoma"/>
                <w:b/>
                <w:bCs/>
                <w:sz w:val="15"/>
                <w:szCs w:val="15"/>
                <w:lang w:eastAsia="ru-RU"/>
              </w:rPr>
              <w:t> </w:t>
            </w:r>
          </w:p>
        </w:tc>
      </w:tr>
      <w:tr w:rsidR="009B64B3" w:rsidRPr="009B64B3" w14:paraId="337BFC5A" w14:textId="77777777" w:rsidTr="009B64B3">
        <w:trPr>
          <w:trHeight w:val="300"/>
          <w:jc w:val="center"/>
        </w:trPr>
        <w:tc>
          <w:tcPr>
            <w:tcW w:w="360" w:type="dxa"/>
            <w:tcBorders>
              <w:top w:val="nil"/>
              <w:left w:val="nil"/>
              <w:bottom w:val="nil"/>
              <w:right w:val="nil"/>
            </w:tcBorders>
            <w:shd w:val="clear" w:color="auto" w:fill="auto"/>
            <w:noWrap/>
            <w:vAlign w:val="bottom"/>
            <w:hideMark/>
          </w:tcPr>
          <w:p w14:paraId="2ABA9DE5" w14:textId="77777777" w:rsidR="009B64B3" w:rsidRPr="009B64B3" w:rsidRDefault="009B64B3" w:rsidP="009B64B3">
            <w:pPr>
              <w:rPr>
                <w:rFonts w:ascii="Tahoma" w:hAnsi="Tahoma" w:cs="Tahoma"/>
                <w:b/>
                <w:bCs/>
                <w:sz w:val="15"/>
                <w:szCs w:val="15"/>
                <w:lang w:eastAsia="ru-RU"/>
              </w:rPr>
            </w:pPr>
          </w:p>
        </w:tc>
        <w:tc>
          <w:tcPr>
            <w:tcW w:w="202" w:type="dxa"/>
            <w:tcBorders>
              <w:top w:val="nil"/>
              <w:left w:val="nil"/>
              <w:bottom w:val="nil"/>
              <w:right w:val="nil"/>
            </w:tcBorders>
            <w:shd w:val="clear" w:color="auto" w:fill="auto"/>
            <w:noWrap/>
            <w:vAlign w:val="bottom"/>
            <w:hideMark/>
          </w:tcPr>
          <w:p w14:paraId="54482CC3" w14:textId="77777777" w:rsidR="009B64B3" w:rsidRPr="009B64B3" w:rsidRDefault="009B64B3" w:rsidP="009B64B3">
            <w:pPr>
              <w:rPr>
                <w:sz w:val="15"/>
                <w:szCs w:val="15"/>
                <w:lang w:eastAsia="ru-RU"/>
              </w:rPr>
            </w:pPr>
          </w:p>
        </w:tc>
        <w:tc>
          <w:tcPr>
            <w:tcW w:w="759" w:type="dxa"/>
            <w:tcBorders>
              <w:top w:val="nil"/>
              <w:left w:val="single" w:sz="4" w:space="0" w:color="C0C0C0"/>
              <w:bottom w:val="single" w:sz="4" w:space="0" w:color="C0C0C0"/>
              <w:right w:val="single" w:sz="4" w:space="0" w:color="C0C0C0"/>
            </w:tcBorders>
            <w:shd w:val="clear" w:color="auto" w:fill="auto"/>
            <w:vAlign w:val="center"/>
            <w:hideMark/>
          </w:tcPr>
          <w:p w14:paraId="6FEA151F" w14:textId="77777777" w:rsidR="009B64B3" w:rsidRPr="009B64B3" w:rsidRDefault="009B64B3" w:rsidP="009B64B3">
            <w:pPr>
              <w:jc w:val="center"/>
              <w:rPr>
                <w:rFonts w:ascii="Tahoma" w:hAnsi="Tahoma" w:cs="Tahoma"/>
                <w:b/>
                <w:bCs/>
                <w:sz w:val="15"/>
                <w:szCs w:val="15"/>
                <w:lang w:eastAsia="ru-RU"/>
              </w:rPr>
            </w:pPr>
            <w:r w:rsidRPr="009B64B3">
              <w:rPr>
                <w:rFonts w:ascii="Tahoma" w:hAnsi="Tahoma" w:cs="Tahoma"/>
                <w:b/>
                <w:bCs/>
                <w:sz w:val="15"/>
                <w:szCs w:val="15"/>
                <w:lang w:eastAsia="ru-RU"/>
              </w:rPr>
              <w:t>17</w:t>
            </w:r>
          </w:p>
        </w:tc>
        <w:tc>
          <w:tcPr>
            <w:tcW w:w="5803" w:type="dxa"/>
            <w:tcBorders>
              <w:top w:val="nil"/>
              <w:left w:val="nil"/>
              <w:bottom w:val="single" w:sz="4" w:space="0" w:color="C0C0C0"/>
              <w:right w:val="single" w:sz="4" w:space="0" w:color="C0C0C0"/>
            </w:tcBorders>
            <w:shd w:val="clear" w:color="auto" w:fill="auto"/>
            <w:vAlign w:val="center"/>
            <w:hideMark/>
          </w:tcPr>
          <w:p w14:paraId="02392FC4" w14:textId="77777777" w:rsidR="009B64B3" w:rsidRPr="009B64B3" w:rsidRDefault="009B64B3" w:rsidP="009B64B3">
            <w:pPr>
              <w:rPr>
                <w:rFonts w:ascii="Tahoma" w:hAnsi="Tahoma" w:cs="Tahoma"/>
                <w:b/>
                <w:bCs/>
                <w:sz w:val="15"/>
                <w:szCs w:val="15"/>
                <w:lang w:eastAsia="ru-RU"/>
              </w:rPr>
            </w:pPr>
            <w:r w:rsidRPr="009B64B3">
              <w:rPr>
                <w:rFonts w:ascii="Tahoma" w:hAnsi="Tahoma" w:cs="Tahoma"/>
                <w:b/>
                <w:bCs/>
                <w:sz w:val="15"/>
                <w:szCs w:val="15"/>
                <w:lang w:eastAsia="ru-RU"/>
              </w:rPr>
              <w:t>НВВ без НДС</w:t>
            </w:r>
          </w:p>
        </w:tc>
        <w:tc>
          <w:tcPr>
            <w:tcW w:w="1129" w:type="dxa"/>
            <w:tcBorders>
              <w:top w:val="nil"/>
              <w:left w:val="nil"/>
              <w:bottom w:val="single" w:sz="4" w:space="0" w:color="C0C0C0"/>
              <w:right w:val="single" w:sz="4" w:space="0" w:color="C0C0C0"/>
            </w:tcBorders>
            <w:shd w:val="clear" w:color="auto" w:fill="auto"/>
            <w:vAlign w:val="center"/>
            <w:hideMark/>
          </w:tcPr>
          <w:p w14:paraId="66EA1C16" w14:textId="77777777" w:rsidR="009B64B3" w:rsidRPr="009B64B3" w:rsidRDefault="009B64B3" w:rsidP="009B64B3">
            <w:pPr>
              <w:jc w:val="center"/>
              <w:rPr>
                <w:rFonts w:ascii="Tahoma" w:hAnsi="Tahoma" w:cs="Tahoma"/>
                <w:b/>
                <w:bCs/>
                <w:sz w:val="15"/>
                <w:szCs w:val="15"/>
                <w:lang w:eastAsia="ru-RU"/>
              </w:rPr>
            </w:pPr>
            <w:r w:rsidRPr="009B64B3">
              <w:rPr>
                <w:rFonts w:ascii="Tahoma" w:hAnsi="Tahoma" w:cs="Tahoma"/>
                <w:b/>
                <w:bCs/>
                <w:sz w:val="15"/>
                <w:szCs w:val="15"/>
                <w:lang w:eastAsia="ru-RU"/>
              </w:rPr>
              <w:t>тыс руб</w:t>
            </w:r>
          </w:p>
        </w:tc>
        <w:tc>
          <w:tcPr>
            <w:tcW w:w="1792" w:type="dxa"/>
            <w:tcBorders>
              <w:top w:val="nil"/>
              <w:left w:val="nil"/>
              <w:bottom w:val="single" w:sz="4" w:space="0" w:color="C0C0C0"/>
              <w:right w:val="single" w:sz="4" w:space="0" w:color="C0C0C0"/>
            </w:tcBorders>
            <w:shd w:val="clear" w:color="000000" w:fill="D7EAD3"/>
            <w:vAlign w:val="center"/>
            <w:hideMark/>
          </w:tcPr>
          <w:p w14:paraId="3E446670" w14:textId="77777777" w:rsidR="009B64B3" w:rsidRPr="009B64B3" w:rsidRDefault="009B64B3" w:rsidP="009B64B3">
            <w:pPr>
              <w:jc w:val="center"/>
              <w:rPr>
                <w:rFonts w:ascii="Tahoma" w:hAnsi="Tahoma" w:cs="Tahoma"/>
                <w:b/>
                <w:bCs/>
                <w:sz w:val="15"/>
                <w:szCs w:val="15"/>
                <w:lang w:eastAsia="ru-RU"/>
              </w:rPr>
            </w:pPr>
            <w:r w:rsidRPr="009B64B3">
              <w:rPr>
                <w:rFonts w:ascii="Tahoma" w:hAnsi="Tahoma" w:cs="Tahoma"/>
                <w:b/>
                <w:bCs/>
                <w:sz w:val="15"/>
                <w:szCs w:val="15"/>
                <w:lang w:eastAsia="ru-RU"/>
              </w:rPr>
              <w:t>1 093,62</w:t>
            </w:r>
          </w:p>
        </w:tc>
        <w:tc>
          <w:tcPr>
            <w:tcW w:w="1532" w:type="dxa"/>
            <w:tcBorders>
              <w:top w:val="nil"/>
              <w:left w:val="nil"/>
              <w:bottom w:val="single" w:sz="4" w:space="0" w:color="C0C0C0"/>
              <w:right w:val="single" w:sz="4" w:space="0" w:color="C0C0C0"/>
            </w:tcBorders>
            <w:shd w:val="clear" w:color="000000" w:fill="D7EAD3"/>
            <w:vAlign w:val="center"/>
            <w:hideMark/>
          </w:tcPr>
          <w:p w14:paraId="611ABD7D" w14:textId="77777777" w:rsidR="009B64B3" w:rsidRPr="009B64B3" w:rsidRDefault="009B64B3" w:rsidP="009B64B3">
            <w:pPr>
              <w:jc w:val="center"/>
              <w:rPr>
                <w:rFonts w:ascii="Tahoma" w:hAnsi="Tahoma" w:cs="Tahoma"/>
                <w:b/>
                <w:bCs/>
                <w:sz w:val="15"/>
                <w:szCs w:val="15"/>
                <w:lang w:eastAsia="ru-RU"/>
              </w:rPr>
            </w:pPr>
            <w:r w:rsidRPr="009B64B3">
              <w:rPr>
                <w:rFonts w:ascii="Tahoma" w:hAnsi="Tahoma" w:cs="Tahoma"/>
                <w:b/>
                <w:bCs/>
                <w:sz w:val="15"/>
                <w:szCs w:val="15"/>
                <w:lang w:eastAsia="ru-RU"/>
              </w:rPr>
              <w:t>5 509,01</w:t>
            </w:r>
          </w:p>
        </w:tc>
        <w:tc>
          <w:tcPr>
            <w:tcW w:w="1770" w:type="dxa"/>
            <w:tcBorders>
              <w:top w:val="nil"/>
              <w:left w:val="nil"/>
              <w:bottom w:val="single" w:sz="4" w:space="0" w:color="C0C0C0"/>
              <w:right w:val="single" w:sz="4" w:space="0" w:color="C0C0C0"/>
            </w:tcBorders>
            <w:shd w:val="clear" w:color="000000" w:fill="D7EAD3"/>
            <w:vAlign w:val="center"/>
            <w:hideMark/>
          </w:tcPr>
          <w:p w14:paraId="59E44657" w14:textId="77777777" w:rsidR="009B64B3" w:rsidRPr="009B64B3" w:rsidRDefault="009B64B3" w:rsidP="009B64B3">
            <w:pPr>
              <w:jc w:val="center"/>
              <w:rPr>
                <w:rFonts w:ascii="Tahoma" w:hAnsi="Tahoma" w:cs="Tahoma"/>
                <w:b/>
                <w:bCs/>
                <w:sz w:val="15"/>
                <w:szCs w:val="15"/>
                <w:lang w:eastAsia="ru-RU"/>
              </w:rPr>
            </w:pPr>
            <w:r w:rsidRPr="009B64B3">
              <w:rPr>
                <w:rFonts w:ascii="Tahoma" w:hAnsi="Tahoma" w:cs="Tahoma"/>
                <w:b/>
                <w:bCs/>
                <w:sz w:val="15"/>
                <w:szCs w:val="15"/>
                <w:lang w:eastAsia="ru-RU"/>
              </w:rPr>
              <w:t>1 152,14</w:t>
            </w:r>
          </w:p>
        </w:tc>
        <w:tc>
          <w:tcPr>
            <w:tcW w:w="1654" w:type="dxa"/>
            <w:tcBorders>
              <w:top w:val="nil"/>
              <w:left w:val="nil"/>
              <w:bottom w:val="single" w:sz="4" w:space="0" w:color="C0C0C0"/>
              <w:right w:val="single" w:sz="4" w:space="0" w:color="C0C0C0"/>
            </w:tcBorders>
            <w:shd w:val="clear" w:color="000000" w:fill="D7EAD3"/>
            <w:vAlign w:val="center"/>
            <w:hideMark/>
          </w:tcPr>
          <w:p w14:paraId="256B60F5" w14:textId="77777777" w:rsidR="009B64B3" w:rsidRPr="009B64B3" w:rsidRDefault="009B64B3" w:rsidP="009B64B3">
            <w:pPr>
              <w:jc w:val="center"/>
              <w:rPr>
                <w:rFonts w:ascii="Tahoma" w:hAnsi="Tahoma" w:cs="Tahoma"/>
                <w:b/>
                <w:bCs/>
                <w:sz w:val="15"/>
                <w:szCs w:val="15"/>
                <w:lang w:eastAsia="ru-RU"/>
              </w:rPr>
            </w:pPr>
            <w:r w:rsidRPr="009B64B3">
              <w:rPr>
                <w:rFonts w:ascii="Tahoma" w:hAnsi="Tahoma" w:cs="Tahoma"/>
                <w:b/>
                <w:bCs/>
                <w:sz w:val="15"/>
                <w:szCs w:val="15"/>
                <w:lang w:eastAsia="ru-RU"/>
              </w:rPr>
              <w:t>1 193,80</w:t>
            </w:r>
          </w:p>
        </w:tc>
        <w:tc>
          <w:tcPr>
            <w:tcW w:w="1695" w:type="dxa"/>
            <w:tcBorders>
              <w:top w:val="nil"/>
              <w:left w:val="nil"/>
              <w:bottom w:val="single" w:sz="4" w:space="0" w:color="C0C0C0"/>
              <w:right w:val="single" w:sz="4" w:space="0" w:color="C0C0C0"/>
            </w:tcBorders>
            <w:shd w:val="clear" w:color="000000" w:fill="D7EAD3"/>
            <w:vAlign w:val="center"/>
            <w:hideMark/>
          </w:tcPr>
          <w:p w14:paraId="23735951" w14:textId="77777777" w:rsidR="009B64B3" w:rsidRPr="009B64B3" w:rsidRDefault="009B64B3" w:rsidP="009B64B3">
            <w:pPr>
              <w:jc w:val="center"/>
              <w:rPr>
                <w:rFonts w:ascii="Tahoma" w:hAnsi="Tahoma" w:cs="Tahoma"/>
                <w:b/>
                <w:bCs/>
                <w:sz w:val="15"/>
                <w:szCs w:val="15"/>
                <w:lang w:eastAsia="ru-RU"/>
              </w:rPr>
            </w:pPr>
            <w:r w:rsidRPr="009B64B3">
              <w:rPr>
                <w:rFonts w:ascii="Tahoma" w:hAnsi="Tahoma" w:cs="Tahoma"/>
                <w:b/>
                <w:bCs/>
                <w:sz w:val="15"/>
                <w:szCs w:val="15"/>
                <w:lang w:eastAsia="ru-RU"/>
              </w:rPr>
              <w:t>1 820,60</w:t>
            </w:r>
          </w:p>
        </w:tc>
        <w:tc>
          <w:tcPr>
            <w:tcW w:w="1559" w:type="dxa"/>
            <w:tcBorders>
              <w:top w:val="nil"/>
              <w:left w:val="nil"/>
              <w:bottom w:val="single" w:sz="4" w:space="0" w:color="C0C0C0"/>
              <w:right w:val="single" w:sz="4" w:space="0" w:color="C0C0C0"/>
            </w:tcBorders>
            <w:shd w:val="clear" w:color="000000" w:fill="D7EAD3"/>
            <w:vAlign w:val="center"/>
            <w:hideMark/>
          </w:tcPr>
          <w:p w14:paraId="1B3648C0" w14:textId="77777777" w:rsidR="009B64B3" w:rsidRPr="009B64B3" w:rsidRDefault="009B64B3" w:rsidP="009B64B3">
            <w:pPr>
              <w:jc w:val="center"/>
              <w:rPr>
                <w:rFonts w:ascii="Tahoma" w:hAnsi="Tahoma" w:cs="Tahoma"/>
                <w:b/>
                <w:bCs/>
                <w:sz w:val="15"/>
                <w:szCs w:val="15"/>
                <w:lang w:eastAsia="ru-RU"/>
              </w:rPr>
            </w:pPr>
            <w:r w:rsidRPr="009B64B3">
              <w:rPr>
                <w:rFonts w:ascii="Tahoma" w:hAnsi="Tahoma" w:cs="Tahoma"/>
                <w:b/>
                <w:bCs/>
                <w:sz w:val="15"/>
                <w:szCs w:val="15"/>
                <w:lang w:eastAsia="ru-RU"/>
              </w:rPr>
              <w:t>172,76</w:t>
            </w:r>
          </w:p>
        </w:tc>
        <w:tc>
          <w:tcPr>
            <w:tcW w:w="1466" w:type="dxa"/>
            <w:tcBorders>
              <w:top w:val="nil"/>
              <w:left w:val="nil"/>
              <w:bottom w:val="single" w:sz="4" w:space="0" w:color="C0C0C0"/>
              <w:right w:val="single" w:sz="4" w:space="0" w:color="C0C0C0"/>
            </w:tcBorders>
            <w:shd w:val="clear" w:color="000000" w:fill="D7EAD3"/>
            <w:vAlign w:val="center"/>
            <w:hideMark/>
          </w:tcPr>
          <w:p w14:paraId="0C91BCCE" w14:textId="77777777" w:rsidR="009B64B3" w:rsidRPr="009B64B3" w:rsidRDefault="009B64B3" w:rsidP="009B64B3">
            <w:pPr>
              <w:jc w:val="center"/>
              <w:rPr>
                <w:rFonts w:ascii="Tahoma" w:hAnsi="Tahoma" w:cs="Tahoma"/>
                <w:b/>
                <w:bCs/>
                <w:sz w:val="15"/>
                <w:szCs w:val="15"/>
                <w:lang w:eastAsia="ru-RU"/>
              </w:rPr>
            </w:pPr>
            <w:r w:rsidRPr="009B64B3">
              <w:rPr>
                <w:rFonts w:ascii="Tahoma" w:hAnsi="Tahoma" w:cs="Tahoma"/>
                <w:b/>
                <w:bCs/>
                <w:sz w:val="15"/>
                <w:szCs w:val="15"/>
                <w:lang w:eastAsia="ru-RU"/>
              </w:rPr>
              <w:t>83,05</w:t>
            </w:r>
          </w:p>
        </w:tc>
        <w:tc>
          <w:tcPr>
            <w:tcW w:w="1505" w:type="dxa"/>
            <w:tcBorders>
              <w:top w:val="nil"/>
              <w:left w:val="nil"/>
              <w:bottom w:val="single" w:sz="4" w:space="0" w:color="C0C0C0"/>
              <w:right w:val="single" w:sz="4" w:space="0" w:color="C0C0C0"/>
            </w:tcBorders>
            <w:shd w:val="clear" w:color="000000" w:fill="D7EAD3"/>
            <w:vAlign w:val="center"/>
            <w:hideMark/>
          </w:tcPr>
          <w:p w14:paraId="4E04D026" w14:textId="77777777" w:rsidR="009B64B3" w:rsidRPr="009B64B3" w:rsidRDefault="009B64B3" w:rsidP="009B64B3">
            <w:pPr>
              <w:jc w:val="center"/>
              <w:rPr>
                <w:rFonts w:ascii="Tahoma" w:hAnsi="Tahoma" w:cs="Tahoma"/>
                <w:b/>
                <w:bCs/>
                <w:sz w:val="15"/>
                <w:szCs w:val="15"/>
                <w:lang w:eastAsia="ru-RU"/>
              </w:rPr>
            </w:pPr>
            <w:r w:rsidRPr="009B64B3">
              <w:rPr>
                <w:rFonts w:ascii="Tahoma" w:hAnsi="Tahoma" w:cs="Tahoma"/>
                <w:b/>
                <w:bCs/>
                <w:sz w:val="15"/>
                <w:szCs w:val="15"/>
                <w:lang w:eastAsia="ru-RU"/>
              </w:rPr>
              <w:t>89,71</w:t>
            </w:r>
          </w:p>
        </w:tc>
        <w:tc>
          <w:tcPr>
            <w:tcW w:w="1794" w:type="dxa"/>
            <w:tcBorders>
              <w:top w:val="nil"/>
              <w:left w:val="nil"/>
              <w:bottom w:val="single" w:sz="4" w:space="0" w:color="C0C0C0"/>
              <w:right w:val="single" w:sz="4" w:space="0" w:color="C0C0C0"/>
            </w:tcBorders>
            <w:shd w:val="clear" w:color="000000" w:fill="FFFFCC"/>
            <w:vAlign w:val="center"/>
            <w:hideMark/>
          </w:tcPr>
          <w:p w14:paraId="29B22D2E" w14:textId="77777777" w:rsidR="009B64B3" w:rsidRPr="009B64B3" w:rsidRDefault="009B64B3" w:rsidP="009B64B3">
            <w:pPr>
              <w:rPr>
                <w:rFonts w:ascii="Tahoma" w:hAnsi="Tahoma" w:cs="Tahoma"/>
                <w:b/>
                <w:bCs/>
                <w:sz w:val="15"/>
                <w:szCs w:val="15"/>
                <w:lang w:eastAsia="ru-RU"/>
              </w:rPr>
            </w:pPr>
            <w:r w:rsidRPr="009B64B3">
              <w:rPr>
                <w:rFonts w:ascii="Tahoma" w:hAnsi="Tahoma" w:cs="Tahoma"/>
                <w:b/>
                <w:bCs/>
                <w:sz w:val="15"/>
                <w:szCs w:val="15"/>
                <w:lang w:eastAsia="ru-RU"/>
              </w:rPr>
              <w:t> </w:t>
            </w:r>
          </w:p>
        </w:tc>
      </w:tr>
      <w:tr w:rsidR="009B64B3" w:rsidRPr="009B64B3" w14:paraId="0BDC9A16" w14:textId="77777777" w:rsidTr="009B64B3">
        <w:trPr>
          <w:trHeight w:val="300"/>
          <w:jc w:val="center"/>
        </w:trPr>
        <w:tc>
          <w:tcPr>
            <w:tcW w:w="360" w:type="dxa"/>
            <w:tcBorders>
              <w:top w:val="nil"/>
              <w:left w:val="nil"/>
              <w:bottom w:val="nil"/>
              <w:right w:val="nil"/>
            </w:tcBorders>
            <w:shd w:val="clear" w:color="auto" w:fill="auto"/>
            <w:noWrap/>
            <w:vAlign w:val="bottom"/>
            <w:hideMark/>
          </w:tcPr>
          <w:p w14:paraId="368CDCD7" w14:textId="77777777" w:rsidR="009B64B3" w:rsidRPr="009B64B3" w:rsidRDefault="009B64B3" w:rsidP="009B64B3">
            <w:pPr>
              <w:rPr>
                <w:rFonts w:ascii="Tahoma" w:hAnsi="Tahoma" w:cs="Tahoma"/>
                <w:b/>
                <w:bCs/>
                <w:sz w:val="15"/>
                <w:szCs w:val="15"/>
                <w:lang w:eastAsia="ru-RU"/>
              </w:rPr>
            </w:pPr>
          </w:p>
        </w:tc>
        <w:tc>
          <w:tcPr>
            <w:tcW w:w="202" w:type="dxa"/>
            <w:tcBorders>
              <w:top w:val="nil"/>
              <w:left w:val="nil"/>
              <w:bottom w:val="nil"/>
              <w:right w:val="nil"/>
            </w:tcBorders>
            <w:shd w:val="clear" w:color="auto" w:fill="auto"/>
            <w:noWrap/>
            <w:vAlign w:val="bottom"/>
            <w:hideMark/>
          </w:tcPr>
          <w:p w14:paraId="5500FD45" w14:textId="77777777" w:rsidR="009B64B3" w:rsidRPr="009B64B3" w:rsidRDefault="009B64B3" w:rsidP="009B64B3">
            <w:pPr>
              <w:rPr>
                <w:sz w:val="15"/>
                <w:szCs w:val="15"/>
                <w:lang w:eastAsia="ru-RU"/>
              </w:rPr>
            </w:pPr>
          </w:p>
        </w:tc>
        <w:tc>
          <w:tcPr>
            <w:tcW w:w="759" w:type="dxa"/>
            <w:tcBorders>
              <w:top w:val="nil"/>
              <w:left w:val="single" w:sz="4" w:space="0" w:color="C0C0C0"/>
              <w:bottom w:val="single" w:sz="4" w:space="0" w:color="C0C0C0"/>
              <w:right w:val="single" w:sz="4" w:space="0" w:color="C0C0C0"/>
            </w:tcBorders>
            <w:shd w:val="clear" w:color="auto" w:fill="auto"/>
            <w:vAlign w:val="center"/>
            <w:hideMark/>
          </w:tcPr>
          <w:p w14:paraId="22011FC1"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17.1</w:t>
            </w:r>
          </w:p>
        </w:tc>
        <w:tc>
          <w:tcPr>
            <w:tcW w:w="5803" w:type="dxa"/>
            <w:tcBorders>
              <w:top w:val="nil"/>
              <w:left w:val="nil"/>
              <w:bottom w:val="single" w:sz="4" w:space="0" w:color="C0C0C0"/>
              <w:right w:val="single" w:sz="4" w:space="0" w:color="C0C0C0"/>
            </w:tcBorders>
            <w:shd w:val="clear" w:color="auto" w:fill="auto"/>
            <w:vAlign w:val="center"/>
            <w:hideMark/>
          </w:tcPr>
          <w:p w14:paraId="202BE0DE" w14:textId="77777777" w:rsidR="009B64B3" w:rsidRPr="009B64B3" w:rsidRDefault="009B64B3" w:rsidP="009B64B3">
            <w:pPr>
              <w:ind w:firstLineChars="100" w:firstLine="150"/>
              <w:rPr>
                <w:rFonts w:ascii="Tahoma" w:hAnsi="Tahoma" w:cs="Tahoma"/>
                <w:sz w:val="15"/>
                <w:szCs w:val="15"/>
                <w:lang w:eastAsia="ru-RU"/>
              </w:rPr>
            </w:pPr>
            <w:r w:rsidRPr="009B64B3">
              <w:rPr>
                <w:rFonts w:ascii="Tahoma" w:hAnsi="Tahoma" w:cs="Tahoma"/>
                <w:sz w:val="15"/>
                <w:szCs w:val="15"/>
                <w:lang w:eastAsia="ru-RU"/>
              </w:rPr>
              <w:t>На потребительский рынок</w:t>
            </w:r>
          </w:p>
        </w:tc>
        <w:tc>
          <w:tcPr>
            <w:tcW w:w="1129" w:type="dxa"/>
            <w:tcBorders>
              <w:top w:val="nil"/>
              <w:left w:val="nil"/>
              <w:bottom w:val="single" w:sz="4" w:space="0" w:color="C0C0C0"/>
              <w:right w:val="single" w:sz="4" w:space="0" w:color="C0C0C0"/>
            </w:tcBorders>
            <w:shd w:val="clear" w:color="auto" w:fill="auto"/>
            <w:vAlign w:val="center"/>
            <w:hideMark/>
          </w:tcPr>
          <w:p w14:paraId="4E5E6F80"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тыс руб</w:t>
            </w:r>
          </w:p>
        </w:tc>
        <w:tc>
          <w:tcPr>
            <w:tcW w:w="1792" w:type="dxa"/>
            <w:tcBorders>
              <w:top w:val="nil"/>
              <w:left w:val="nil"/>
              <w:bottom w:val="single" w:sz="4" w:space="0" w:color="C0C0C0"/>
              <w:right w:val="single" w:sz="4" w:space="0" w:color="C0C0C0"/>
            </w:tcBorders>
            <w:shd w:val="clear" w:color="000000" w:fill="D7EAD3"/>
            <w:vAlign w:val="center"/>
            <w:hideMark/>
          </w:tcPr>
          <w:p w14:paraId="17E86CF3"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1 062,18</w:t>
            </w:r>
          </w:p>
        </w:tc>
        <w:tc>
          <w:tcPr>
            <w:tcW w:w="1532" w:type="dxa"/>
            <w:tcBorders>
              <w:top w:val="nil"/>
              <w:left w:val="nil"/>
              <w:bottom w:val="single" w:sz="4" w:space="0" w:color="C0C0C0"/>
              <w:right w:val="single" w:sz="4" w:space="0" w:color="C0C0C0"/>
            </w:tcBorders>
            <w:shd w:val="clear" w:color="000000" w:fill="D7EAD3"/>
            <w:vAlign w:val="center"/>
            <w:hideMark/>
          </w:tcPr>
          <w:p w14:paraId="4AA86BE3"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5 369,23</w:t>
            </w:r>
          </w:p>
        </w:tc>
        <w:tc>
          <w:tcPr>
            <w:tcW w:w="1770" w:type="dxa"/>
            <w:tcBorders>
              <w:top w:val="nil"/>
              <w:left w:val="nil"/>
              <w:bottom w:val="single" w:sz="4" w:space="0" w:color="C0C0C0"/>
              <w:right w:val="single" w:sz="4" w:space="0" w:color="C0C0C0"/>
            </w:tcBorders>
            <w:shd w:val="clear" w:color="000000" w:fill="D7EAD3"/>
            <w:vAlign w:val="center"/>
            <w:hideMark/>
          </w:tcPr>
          <w:p w14:paraId="3A3FB37D"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1 125,53</w:t>
            </w:r>
          </w:p>
        </w:tc>
        <w:tc>
          <w:tcPr>
            <w:tcW w:w="1654" w:type="dxa"/>
            <w:tcBorders>
              <w:top w:val="nil"/>
              <w:left w:val="nil"/>
              <w:bottom w:val="single" w:sz="4" w:space="0" w:color="C0C0C0"/>
              <w:right w:val="single" w:sz="4" w:space="0" w:color="C0C0C0"/>
            </w:tcBorders>
            <w:shd w:val="clear" w:color="000000" w:fill="D7EAD3"/>
            <w:vAlign w:val="center"/>
            <w:hideMark/>
          </w:tcPr>
          <w:p w14:paraId="38D59BF3"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1 166,23</w:t>
            </w:r>
          </w:p>
        </w:tc>
        <w:tc>
          <w:tcPr>
            <w:tcW w:w="1695" w:type="dxa"/>
            <w:tcBorders>
              <w:top w:val="nil"/>
              <w:left w:val="nil"/>
              <w:bottom w:val="single" w:sz="4" w:space="0" w:color="C0C0C0"/>
              <w:right w:val="single" w:sz="4" w:space="0" w:color="C0C0C0"/>
            </w:tcBorders>
            <w:shd w:val="clear" w:color="000000" w:fill="D7EAD3"/>
            <w:vAlign w:val="center"/>
            <w:hideMark/>
          </w:tcPr>
          <w:p w14:paraId="75CC9570"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1 707,69</w:t>
            </w:r>
          </w:p>
        </w:tc>
        <w:tc>
          <w:tcPr>
            <w:tcW w:w="1559" w:type="dxa"/>
            <w:tcBorders>
              <w:top w:val="nil"/>
              <w:left w:val="nil"/>
              <w:bottom w:val="single" w:sz="4" w:space="0" w:color="C0C0C0"/>
              <w:right w:val="single" w:sz="4" w:space="0" w:color="C0C0C0"/>
            </w:tcBorders>
            <w:shd w:val="clear" w:color="000000" w:fill="D7EAD3"/>
            <w:vAlign w:val="center"/>
            <w:hideMark/>
          </w:tcPr>
          <w:p w14:paraId="448DD390"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162,05</w:t>
            </w:r>
          </w:p>
        </w:tc>
        <w:tc>
          <w:tcPr>
            <w:tcW w:w="1466" w:type="dxa"/>
            <w:tcBorders>
              <w:top w:val="nil"/>
              <w:left w:val="nil"/>
              <w:bottom w:val="single" w:sz="4" w:space="0" w:color="C0C0C0"/>
              <w:right w:val="single" w:sz="4" w:space="0" w:color="C0C0C0"/>
            </w:tcBorders>
            <w:shd w:val="clear" w:color="000000" w:fill="D7EAD3"/>
            <w:vAlign w:val="center"/>
            <w:hideMark/>
          </w:tcPr>
          <w:p w14:paraId="0FFA081E"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77,90</w:t>
            </w:r>
          </w:p>
        </w:tc>
        <w:tc>
          <w:tcPr>
            <w:tcW w:w="1505" w:type="dxa"/>
            <w:tcBorders>
              <w:top w:val="nil"/>
              <w:left w:val="nil"/>
              <w:bottom w:val="single" w:sz="4" w:space="0" w:color="C0C0C0"/>
              <w:right w:val="single" w:sz="4" w:space="0" w:color="C0C0C0"/>
            </w:tcBorders>
            <w:shd w:val="clear" w:color="000000" w:fill="D7EAD3"/>
            <w:vAlign w:val="center"/>
            <w:hideMark/>
          </w:tcPr>
          <w:p w14:paraId="06162159"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84,15</w:t>
            </w:r>
          </w:p>
        </w:tc>
        <w:tc>
          <w:tcPr>
            <w:tcW w:w="1794" w:type="dxa"/>
            <w:tcBorders>
              <w:top w:val="nil"/>
              <w:left w:val="nil"/>
              <w:bottom w:val="single" w:sz="4" w:space="0" w:color="C0C0C0"/>
              <w:right w:val="single" w:sz="4" w:space="0" w:color="C0C0C0"/>
            </w:tcBorders>
            <w:shd w:val="clear" w:color="000000" w:fill="FFFFCC"/>
            <w:vAlign w:val="center"/>
            <w:hideMark/>
          </w:tcPr>
          <w:p w14:paraId="1A09FA86" w14:textId="77777777" w:rsidR="009B64B3" w:rsidRPr="009B64B3" w:rsidRDefault="009B64B3" w:rsidP="009B64B3">
            <w:pPr>
              <w:rPr>
                <w:rFonts w:ascii="Tahoma" w:hAnsi="Tahoma" w:cs="Tahoma"/>
                <w:sz w:val="15"/>
                <w:szCs w:val="15"/>
                <w:lang w:eastAsia="ru-RU"/>
              </w:rPr>
            </w:pPr>
            <w:r w:rsidRPr="009B64B3">
              <w:rPr>
                <w:rFonts w:ascii="Tahoma" w:hAnsi="Tahoma" w:cs="Tahoma"/>
                <w:sz w:val="15"/>
                <w:szCs w:val="15"/>
                <w:lang w:eastAsia="ru-RU"/>
              </w:rPr>
              <w:t> </w:t>
            </w:r>
          </w:p>
        </w:tc>
      </w:tr>
      <w:tr w:rsidR="009B64B3" w:rsidRPr="009B64B3" w14:paraId="2CC448E2" w14:textId="77777777" w:rsidTr="009B64B3">
        <w:trPr>
          <w:trHeight w:val="300"/>
          <w:jc w:val="center"/>
        </w:trPr>
        <w:tc>
          <w:tcPr>
            <w:tcW w:w="360" w:type="dxa"/>
            <w:tcBorders>
              <w:top w:val="nil"/>
              <w:left w:val="nil"/>
              <w:bottom w:val="nil"/>
              <w:right w:val="nil"/>
            </w:tcBorders>
            <w:shd w:val="clear" w:color="auto" w:fill="auto"/>
            <w:noWrap/>
            <w:vAlign w:val="bottom"/>
            <w:hideMark/>
          </w:tcPr>
          <w:p w14:paraId="290FE256" w14:textId="77777777" w:rsidR="009B64B3" w:rsidRPr="009B64B3" w:rsidRDefault="009B64B3" w:rsidP="009B64B3">
            <w:pPr>
              <w:rPr>
                <w:rFonts w:ascii="Tahoma" w:hAnsi="Tahoma" w:cs="Tahoma"/>
                <w:sz w:val="15"/>
                <w:szCs w:val="15"/>
                <w:lang w:eastAsia="ru-RU"/>
              </w:rPr>
            </w:pPr>
          </w:p>
        </w:tc>
        <w:tc>
          <w:tcPr>
            <w:tcW w:w="202" w:type="dxa"/>
            <w:tcBorders>
              <w:top w:val="nil"/>
              <w:left w:val="nil"/>
              <w:bottom w:val="nil"/>
              <w:right w:val="nil"/>
            </w:tcBorders>
            <w:shd w:val="clear" w:color="auto" w:fill="auto"/>
            <w:noWrap/>
            <w:vAlign w:val="bottom"/>
            <w:hideMark/>
          </w:tcPr>
          <w:p w14:paraId="616AB463" w14:textId="77777777" w:rsidR="009B64B3" w:rsidRPr="009B64B3" w:rsidRDefault="009B64B3" w:rsidP="009B64B3">
            <w:pPr>
              <w:rPr>
                <w:sz w:val="15"/>
                <w:szCs w:val="15"/>
                <w:lang w:eastAsia="ru-RU"/>
              </w:rPr>
            </w:pPr>
          </w:p>
        </w:tc>
        <w:tc>
          <w:tcPr>
            <w:tcW w:w="759" w:type="dxa"/>
            <w:tcBorders>
              <w:top w:val="nil"/>
              <w:left w:val="single" w:sz="4" w:space="0" w:color="C0C0C0"/>
              <w:bottom w:val="single" w:sz="4" w:space="0" w:color="C0C0C0"/>
              <w:right w:val="single" w:sz="4" w:space="0" w:color="C0C0C0"/>
            </w:tcBorders>
            <w:shd w:val="clear" w:color="auto" w:fill="auto"/>
            <w:vAlign w:val="center"/>
            <w:hideMark/>
          </w:tcPr>
          <w:p w14:paraId="55972E2D"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17.2</w:t>
            </w:r>
          </w:p>
        </w:tc>
        <w:tc>
          <w:tcPr>
            <w:tcW w:w="5803" w:type="dxa"/>
            <w:tcBorders>
              <w:top w:val="nil"/>
              <w:left w:val="nil"/>
              <w:bottom w:val="single" w:sz="4" w:space="0" w:color="C0C0C0"/>
              <w:right w:val="single" w:sz="4" w:space="0" w:color="C0C0C0"/>
            </w:tcBorders>
            <w:shd w:val="clear" w:color="auto" w:fill="auto"/>
            <w:vAlign w:val="center"/>
            <w:hideMark/>
          </w:tcPr>
          <w:p w14:paraId="23D369FD" w14:textId="77777777" w:rsidR="009B64B3" w:rsidRPr="009B64B3" w:rsidRDefault="009B64B3" w:rsidP="009B64B3">
            <w:pPr>
              <w:ind w:firstLineChars="100" w:firstLine="150"/>
              <w:rPr>
                <w:rFonts w:ascii="Tahoma" w:hAnsi="Tahoma" w:cs="Tahoma"/>
                <w:sz w:val="15"/>
                <w:szCs w:val="15"/>
                <w:lang w:eastAsia="ru-RU"/>
              </w:rPr>
            </w:pPr>
            <w:r w:rsidRPr="009B64B3">
              <w:rPr>
                <w:rFonts w:ascii="Tahoma" w:hAnsi="Tahoma" w:cs="Tahoma"/>
                <w:sz w:val="15"/>
                <w:szCs w:val="15"/>
                <w:lang w:eastAsia="ru-RU"/>
              </w:rPr>
              <w:t>На собственные нужды производства</w:t>
            </w:r>
          </w:p>
        </w:tc>
        <w:tc>
          <w:tcPr>
            <w:tcW w:w="1129" w:type="dxa"/>
            <w:tcBorders>
              <w:top w:val="nil"/>
              <w:left w:val="nil"/>
              <w:bottom w:val="single" w:sz="4" w:space="0" w:color="C0C0C0"/>
              <w:right w:val="single" w:sz="4" w:space="0" w:color="C0C0C0"/>
            </w:tcBorders>
            <w:shd w:val="clear" w:color="auto" w:fill="auto"/>
            <w:vAlign w:val="center"/>
            <w:hideMark/>
          </w:tcPr>
          <w:p w14:paraId="0095C922"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тыс руб</w:t>
            </w:r>
          </w:p>
        </w:tc>
        <w:tc>
          <w:tcPr>
            <w:tcW w:w="1792" w:type="dxa"/>
            <w:tcBorders>
              <w:top w:val="nil"/>
              <w:left w:val="nil"/>
              <w:bottom w:val="single" w:sz="4" w:space="0" w:color="C0C0C0"/>
              <w:right w:val="single" w:sz="4" w:space="0" w:color="C0C0C0"/>
            </w:tcBorders>
            <w:shd w:val="clear" w:color="000000" w:fill="D7EAD3"/>
            <w:vAlign w:val="center"/>
            <w:hideMark/>
          </w:tcPr>
          <w:p w14:paraId="0D51D600"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31,44</w:t>
            </w:r>
          </w:p>
        </w:tc>
        <w:tc>
          <w:tcPr>
            <w:tcW w:w="1532" w:type="dxa"/>
            <w:tcBorders>
              <w:top w:val="nil"/>
              <w:left w:val="nil"/>
              <w:bottom w:val="single" w:sz="4" w:space="0" w:color="C0C0C0"/>
              <w:right w:val="single" w:sz="4" w:space="0" w:color="C0C0C0"/>
            </w:tcBorders>
            <w:shd w:val="clear" w:color="000000" w:fill="D7EAD3"/>
            <w:vAlign w:val="center"/>
            <w:hideMark/>
          </w:tcPr>
          <w:p w14:paraId="178B7DC5"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139,77</w:t>
            </w:r>
          </w:p>
        </w:tc>
        <w:tc>
          <w:tcPr>
            <w:tcW w:w="1770" w:type="dxa"/>
            <w:tcBorders>
              <w:top w:val="nil"/>
              <w:left w:val="nil"/>
              <w:bottom w:val="single" w:sz="4" w:space="0" w:color="C0C0C0"/>
              <w:right w:val="single" w:sz="4" w:space="0" w:color="C0C0C0"/>
            </w:tcBorders>
            <w:shd w:val="clear" w:color="000000" w:fill="D7EAD3"/>
            <w:vAlign w:val="center"/>
            <w:hideMark/>
          </w:tcPr>
          <w:p w14:paraId="5D649D48"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26,61</w:t>
            </w:r>
          </w:p>
        </w:tc>
        <w:tc>
          <w:tcPr>
            <w:tcW w:w="1654" w:type="dxa"/>
            <w:tcBorders>
              <w:top w:val="nil"/>
              <w:left w:val="nil"/>
              <w:bottom w:val="single" w:sz="4" w:space="0" w:color="C0C0C0"/>
              <w:right w:val="single" w:sz="4" w:space="0" w:color="C0C0C0"/>
            </w:tcBorders>
            <w:shd w:val="clear" w:color="000000" w:fill="D7EAD3"/>
            <w:vAlign w:val="center"/>
            <w:hideMark/>
          </w:tcPr>
          <w:p w14:paraId="77F2C9E1"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27,57</w:t>
            </w:r>
          </w:p>
        </w:tc>
        <w:tc>
          <w:tcPr>
            <w:tcW w:w="1695" w:type="dxa"/>
            <w:tcBorders>
              <w:top w:val="nil"/>
              <w:left w:val="nil"/>
              <w:bottom w:val="single" w:sz="4" w:space="0" w:color="C0C0C0"/>
              <w:right w:val="single" w:sz="4" w:space="0" w:color="C0C0C0"/>
            </w:tcBorders>
            <w:shd w:val="clear" w:color="000000" w:fill="D7EAD3"/>
            <w:vAlign w:val="center"/>
            <w:hideMark/>
          </w:tcPr>
          <w:p w14:paraId="3837A27E"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112,90</w:t>
            </w:r>
          </w:p>
        </w:tc>
        <w:tc>
          <w:tcPr>
            <w:tcW w:w="1559" w:type="dxa"/>
            <w:tcBorders>
              <w:top w:val="nil"/>
              <w:left w:val="nil"/>
              <w:bottom w:val="single" w:sz="4" w:space="0" w:color="C0C0C0"/>
              <w:right w:val="single" w:sz="4" w:space="0" w:color="C0C0C0"/>
            </w:tcBorders>
            <w:shd w:val="clear" w:color="000000" w:fill="D7EAD3"/>
            <w:vAlign w:val="center"/>
            <w:hideMark/>
          </w:tcPr>
          <w:p w14:paraId="49618906"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10,71</w:t>
            </w:r>
          </w:p>
        </w:tc>
        <w:tc>
          <w:tcPr>
            <w:tcW w:w="1466" w:type="dxa"/>
            <w:tcBorders>
              <w:top w:val="nil"/>
              <w:left w:val="nil"/>
              <w:bottom w:val="single" w:sz="4" w:space="0" w:color="C0C0C0"/>
              <w:right w:val="single" w:sz="4" w:space="0" w:color="C0C0C0"/>
            </w:tcBorders>
            <w:shd w:val="clear" w:color="000000" w:fill="D7EAD3"/>
            <w:vAlign w:val="center"/>
            <w:hideMark/>
          </w:tcPr>
          <w:p w14:paraId="3DD28F6F"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5,15</w:t>
            </w:r>
          </w:p>
        </w:tc>
        <w:tc>
          <w:tcPr>
            <w:tcW w:w="1505" w:type="dxa"/>
            <w:tcBorders>
              <w:top w:val="nil"/>
              <w:left w:val="nil"/>
              <w:bottom w:val="single" w:sz="4" w:space="0" w:color="C0C0C0"/>
              <w:right w:val="single" w:sz="4" w:space="0" w:color="C0C0C0"/>
            </w:tcBorders>
            <w:shd w:val="clear" w:color="000000" w:fill="D7EAD3"/>
            <w:vAlign w:val="center"/>
            <w:hideMark/>
          </w:tcPr>
          <w:p w14:paraId="51D57083"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5,56</w:t>
            </w:r>
          </w:p>
        </w:tc>
        <w:tc>
          <w:tcPr>
            <w:tcW w:w="1794" w:type="dxa"/>
            <w:tcBorders>
              <w:top w:val="nil"/>
              <w:left w:val="nil"/>
              <w:bottom w:val="single" w:sz="4" w:space="0" w:color="C0C0C0"/>
              <w:right w:val="single" w:sz="4" w:space="0" w:color="C0C0C0"/>
            </w:tcBorders>
            <w:shd w:val="clear" w:color="000000" w:fill="FFFFCC"/>
            <w:vAlign w:val="center"/>
            <w:hideMark/>
          </w:tcPr>
          <w:p w14:paraId="044A2D9B" w14:textId="77777777" w:rsidR="009B64B3" w:rsidRPr="009B64B3" w:rsidRDefault="009B64B3" w:rsidP="009B64B3">
            <w:pPr>
              <w:rPr>
                <w:rFonts w:ascii="Tahoma" w:hAnsi="Tahoma" w:cs="Tahoma"/>
                <w:sz w:val="15"/>
                <w:szCs w:val="15"/>
                <w:lang w:eastAsia="ru-RU"/>
              </w:rPr>
            </w:pPr>
            <w:r w:rsidRPr="009B64B3">
              <w:rPr>
                <w:rFonts w:ascii="Tahoma" w:hAnsi="Tahoma" w:cs="Tahoma"/>
                <w:sz w:val="15"/>
                <w:szCs w:val="15"/>
                <w:lang w:eastAsia="ru-RU"/>
              </w:rPr>
              <w:t> </w:t>
            </w:r>
          </w:p>
        </w:tc>
      </w:tr>
      <w:tr w:rsidR="009B64B3" w:rsidRPr="009B64B3" w14:paraId="116DC0F9" w14:textId="77777777" w:rsidTr="009B64B3">
        <w:trPr>
          <w:trHeight w:val="300"/>
          <w:jc w:val="center"/>
        </w:trPr>
        <w:tc>
          <w:tcPr>
            <w:tcW w:w="360" w:type="dxa"/>
            <w:tcBorders>
              <w:top w:val="nil"/>
              <w:left w:val="nil"/>
              <w:bottom w:val="nil"/>
              <w:right w:val="nil"/>
            </w:tcBorders>
            <w:shd w:val="clear" w:color="auto" w:fill="auto"/>
            <w:noWrap/>
            <w:vAlign w:val="bottom"/>
            <w:hideMark/>
          </w:tcPr>
          <w:p w14:paraId="012CDB13" w14:textId="77777777" w:rsidR="009B64B3" w:rsidRPr="009B64B3" w:rsidRDefault="009B64B3" w:rsidP="009B64B3">
            <w:pPr>
              <w:rPr>
                <w:rFonts w:ascii="Tahoma" w:hAnsi="Tahoma" w:cs="Tahoma"/>
                <w:sz w:val="15"/>
                <w:szCs w:val="15"/>
                <w:lang w:eastAsia="ru-RU"/>
              </w:rPr>
            </w:pPr>
          </w:p>
        </w:tc>
        <w:tc>
          <w:tcPr>
            <w:tcW w:w="202" w:type="dxa"/>
            <w:tcBorders>
              <w:top w:val="nil"/>
              <w:left w:val="nil"/>
              <w:bottom w:val="nil"/>
              <w:right w:val="nil"/>
            </w:tcBorders>
            <w:shd w:val="clear" w:color="auto" w:fill="auto"/>
            <w:noWrap/>
            <w:vAlign w:val="bottom"/>
            <w:hideMark/>
          </w:tcPr>
          <w:p w14:paraId="30DD1AA1" w14:textId="77777777" w:rsidR="009B64B3" w:rsidRPr="009B64B3" w:rsidRDefault="009B64B3" w:rsidP="009B64B3">
            <w:pPr>
              <w:rPr>
                <w:sz w:val="15"/>
                <w:szCs w:val="15"/>
                <w:lang w:eastAsia="ru-RU"/>
              </w:rPr>
            </w:pPr>
          </w:p>
        </w:tc>
        <w:tc>
          <w:tcPr>
            <w:tcW w:w="759" w:type="dxa"/>
            <w:tcBorders>
              <w:top w:val="nil"/>
              <w:left w:val="single" w:sz="4" w:space="0" w:color="C0C0C0"/>
              <w:bottom w:val="single" w:sz="4" w:space="0" w:color="C0C0C0"/>
              <w:right w:val="single" w:sz="4" w:space="0" w:color="C0C0C0"/>
            </w:tcBorders>
            <w:shd w:val="clear" w:color="auto" w:fill="auto"/>
            <w:vAlign w:val="center"/>
            <w:hideMark/>
          </w:tcPr>
          <w:p w14:paraId="2D536B35" w14:textId="77777777" w:rsidR="009B64B3" w:rsidRPr="009B64B3" w:rsidRDefault="009B64B3" w:rsidP="009B64B3">
            <w:pPr>
              <w:jc w:val="center"/>
              <w:rPr>
                <w:rFonts w:ascii="Tahoma" w:hAnsi="Tahoma" w:cs="Tahoma"/>
                <w:b/>
                <w:bCs/>
                <w:sz w:val="15"/>
                <w:szCs w:val="15"/>
                <w:lang w:eastAsia="ru-RU"/>
              </w:rPr>
            </w:pPr>
            <w:r w:rsidRPr="009B64B3">
              <w:rPr>
                <w:rFonts w:ascii="Tahoma" w:hAnsi="Tahoma" w:cs="Tahoma"/>
                <w:b/>
                <w:bCs/>
                <w:sz w:val="15"/>
                <w:szCs w:val="15"/>
                <w:lang w:eastAsia="ru-RU"/>
              </w:rPr>
              <w:t>18</w:t>
            </w:r>
          </w:p>
        </w:tc>
        <w:tc>
          <w:tcPr>
            <w:tcW w:w="5803" w:type="dxa"/>
            <w:tcBorders>
              <w:top w:val="nil"/>
              <w:left w:val="nil"/>
              <w:bottom w:val="single" w:sz="4" w:space="0" w:color="C0C0C0"/>
              <w:right w:val="single" w:sz="4" w:space="0" w:color="C0C0C0"/>
            </w:tcBorders>
            <w:shd w:val="clear" w:color="auto" w:fill="auto"/>
            <w:vAlign w:val="center"/>
            <w:hideMark/>
          </w:tcPr>
          <w:p w14:paraId="744491A0" w14:textId="77777777" w:rsidR="009B64B3" w:rsidRPr="009B64B3" w:rsidRDefault="009B64B3" w:rsidP="009B64B3">
            <w:pPr>
              <w:rPr>
                <w:rFonts w:ascii="Tahoma" w:hAnsi="Tahoma" w:cs="Tahoma"/>
                <w:b/>
                <w:bCs/>
                <w:sz w:val="15"/>
                <w:szCs w:val="15"/>
                <w:lang w:eastAsia="ru-RU"/>
              </w:rPr>
            </w:pPr>
            <w:r w:rsidRPr="009B64B3">
              <w:rPr>
                <w:rFonts w:ascii="Tahoma" w:hAnsi="Tahoma" w:cs="Tahoma"/>
                <w:b/>
                <w:bCs/>
                <w:sz w:val="15"/>
                <w:szCs w:val="15"/>
                <w:lang w:eastAsia="ru-RU"/>
              </w:rPr>
              <w:t>Тариф</w:t>
            </w:r>
          </w:p>
        </w:tc>
        <w:tc>
          <w:tcPr>
            <w:tcW w:w="1129" w:type="dxa"/>
            <w:tcBorders>
              <w:top w:val="nil"/>
              <w:left w:val="nil"/>
              <w:bottom w:val="single" w:sz="4" w:space="0" w:color="C0C0C0"/>
              <w:right w:val="single" w:sz="4" w:space="0" w:color="C0C0C0"/>
            </w:tcBorders>
            <w:shd w:val="clear" w:color="auto" w:fill="auto"/>
            <w:vAlign w:val="center"/>
            <w:hideMark/>
          </w:tcPr>
          <w:p w14:paraId="0593A69F" w14:textId="77777777" w:rsidR="009B64B3" w:rsidRPr="009B64B3" w:rsidRDefault="009B64B3" w:rsidP="009B64B3">
            <w:pPr>
              <w:jc w:val="center"/>
              <w:rPr>
                <w:rFonts w:ascii="Tahoma" w:hAnsi="Tahoma" w:cs="Tahoma"/>
                <w:b/>
                <w:bCs/>
                <w:sz w:val="15"/>
                <w:szCs w:val="15"/>
                <w:lang w:eastAsia="ru-RU"/>
              </w:rPr>
            </w:pPr>
            <w:r w:rsidRPr="009B64B3">
              <w:rPr>
                <w:rFonts w:ascii="Tahoma" w:hAnsi="Tahoma" w:cs="Tahoma"/>
                <w:b/>
                <w:bCs/>
                <w:sz w:val="15"/>
                <w:szCs w:val="15"/>
                <w:lang w:eastAsia="ru-RU"/>
              </w:rPr>
              <w:t>руб/м3</w:t>
            </w:r>
          </w:p>
        </w:tc>
        <w:tc>
          <w:tcPr>
            <w:tcW w:w="1792" w:type="dxa"/>
            <w:tcBorders>
              <w:top w:val="nil"/>
              <w:left w:val="nil"/>
              <w:bottom w:val="single" w:sz="4" w:space="0" w:color="C0C0C0"/>
              <w:right w:val="single" w:sz="4" w:space="0" w:color="C0C0C0"/>
            </w:tcBorders>
            <w:shd w:val="clear" w:color="000000" w:fill="D7EAD3"/>
            <w:vAlign w:val="center"/>
            <w:hideMark/>
          </w:tcPr>
          <w:p w14:paraId="0C6BC475" w14:textId="77777777" w:rsidR="009B64B3" w:rsidRPr="009B64B3" w:rsidRDefault="009B64B3" w:rsidP="009B64B3">
            <w:pPr>
              <w:jc w:val="center"/>
              <w:rPr>
                <w:rFonts w:ascii="Tahoma" w:hAnsi="Tahoma" w:cs="Tahoma"/>
                <w:b/>
                <w:bCs/>
                <w:sz w:val="15"/>
                <w:szCs w:val="15"/>
                <w:lang w:eastAsia="ru-RU"/>
              </w:rPr>
            </w:pPr>
            <w:r w:rsidRPr="009B64B3">
              <w:rPr>
                <w:rFonts w:ascii="Tahoma" w:hAnsi="Tahoma" w:cs="Tahoma"/>
                <w:b/>
                <w:bCs/>
                <w:sz w:val="15"/>
                <w:szCs w:val="15"/>
                <w:lang w:eastAsia="ru-RU"/>
              </w:rPr>
              <w:t>15,62</w:t>
            </w:r>
          </w:p>
        </w:tc>
        <w:tc>
          <w:tcPr>
            <w:tcW w:w="1532" w:type="dxa"/>
            <w:tcBorders>
              <w:top w:val="nil"/>
              <w:left w:val="nil"/>
              <w:bottom w:val="single" w:sz="4" w:space="0" w:color="C0C0C0"/>
              <w:right w:val="single" w:sz="4" w:space="0" w:color="C0C0C0"/>
            </w:tcBorders>
            <w:shd w:val="clear" w:color="000000" w:fill="D7EAD3"/>
            <w:vAlign w:val="center"/>
            <w:hideMark/>
          </w:tcPr>
          <w:p w14:paraId="1D5C73CE" w14:textId="77777777" w:rsidR="009B64B3" w:rsidRPr="009B64B3" w:rsidRDefault="009B64B3" w:rsidP="009B64B3">
            <w:pPr>
              <w:jc w:val="center"/>
              <w:rPr>
                <w:rFonts w:ascii="Tahoma" w:hAnsi="Tahoma" w:cs="Tahoma"/>
                <w:b/>
                <w:bCs/>
                <w:sz w:val="15"/>
                <w:szCs w:val="15"/>
                <w:lang w:eastAsia="ru-RU"/>
              </w:rPr>
            </w:pPr>
            <w:r w:rsidRPr="009B64B3">
              <w:rPr>
                <w:rFonts w:ascii="Tahoma" w:hAnsi="Tahoma" w:cs="Tahoma"/>
                <w:b/>
                <w:bCs/>
                <w:sz w:val="15"/>
                <w:szCs w:val="15"/>
                <w:lang w:eastAsia="ru-RU"/>
              </w:rPr>
              <w:t>84,76</w:t>
            </w:r>
          </w:p>
        </w:tc>
        <w:tc>
          <w:tcPr>
            <w:tcW w:w="1770" w:type="dxa"/>
            <w:tcBorders>
              <w:top w:val="nil"/>
              <w:left w:val="nil"/>
              <w:bottom w:val="single" w:sz="4" w:space="0" w:color="C0C0C0"/>
              <w:right w:val="single" w:sz="4" w:space="0" w:color="C0C0C0"/>
            </w:tcBorders>
            <w:shd w:val="clear" w:color="000000" w:fill="D7EAD3"/>
            <w:vAlign w:val="center"/>
            <w:hideMark/>
          </w:tcPr>
          <w:p w14:paraId="7ED35B42" w14:textId="77777777" w:rsidR="009B64B3" w:rsidRPr="009B64B3" w:rsidRDefault="009B64B3" w:rsidP="009B64B3">
            <w:pPr>
              <w:jc w:val="center"/>
              <w:rPr>
                <w:rFonts w:ascii="Tahoma" w:hAnsi="Tahoma" w:cs="Tahoma"/>
                <w:b/>
                <w:bCs/>
                <w:sz w:val="15"/>
                <w:szCs w:val="15"/>
                <w:lang w:eastAsia="ru-RU"/>
              </w:rPr>
            </w:pPr>
            <w:r w:rsidRPr="009B64B3">
              <w:rPr>
                <w:rFonts w:ascii="Tahoma" w:hAnsi="Tahoma" w:cs="Tahoma"/>
                <w:b/>
                <w:bCs/>
                <w:sz w:val="15"/>
                <w:szCs w:val="15"/>
                <w:lang w:eastAsia="ru-RU"/>
              </w:rPr>
              <w:t>16,45</w:t>
            </w:r>
          </w:p>
        </w:tc>
        <w:tc>
          <w:tcPr>
            <w:tcW w:w="1654" w:type="dxa"/>
            <w:tcBorders>
              <w:top w:val="nil"/>
              <w:left w:val="nil"/>
              <w:bottom w:val="single" w:sz="4" w:space="0" w:color="C0C0C0"/>
              <w:right w:val="single" w:sz="4" w:space="0" w:color="C0C0C0"/>
            </w:tcBorders>
            <w:shd w:val="clear" w:color="000000" w:fill="D7EAD3"/>
            <w:vAlign w:val="center"/>
            <w:hideMark/>
          </w:tcPr>
          <w:p w14:paraId="0D60E060" w14:textId="77777777" w:rsidR="009B64B3" w:rsidRPr="009B64B3" w:rsidRDefault="009B64B3" w:rsidP="009B64B3">
            <w:pPr>
              <w:jc w:val="center"/>
              <w:rPr>
                <w:rFonts w:ascii="Tahoma" w:hAnsi="Tahoma" w:cs="Tahoma"/>
                <w:b/>
                <w:bCs/>
                <w:sz w:val="15"/>
                <w:szCs w:val="15"/>
                <w:lang w:eastAsia="ru-RU"/>
              </w:rPr>
            </w:pPr>
            <w:r w:rsidRPr="009B64B3">
              <w:rPr>
                <w:rFonts w:ascii="Tahoma" w:hAnsi="Tahoma" w:cs="Tahoma"/>
                <w:b/>
                <w:bCs/>
                <w:sz w:val="15"/>
                <w:szCs w:val="15"/>
                <w:lang w:eastAsia="ru-RU"/>
              </w:rPr>
              <w:t>17,05</w:t>
            </w:r>
          </w:p>
        </w:tc>
        <w:tc>
          <w:tcPr>
            <w:tcW w:w="1695" w:type="dxa"/>
            <w:tcBorders>
              <w:top w:val="nil"/>
              <w:left w:val="nil"/>
              <w:bottom w:val="single" w:sz="4" w:space="0" w:color="C0C0C0"/>
              <w:right w:val="single" w:sz="4" w:space="0" w:color="C0C0C0"/>
            </w:tcBorders>
            <w:shd w:val="clear" w:color="000000" w:fill="D7EAD3"/>
            <w:vAlign w:val="center"/>
            <w:hideMark/>
          </w:tcPr>
          <w:p w14:paraId="588C7DD8" w14:textId="77777777" w:rsidR="009B64B3" w:rsidRPr="009B64B3" w:rsidRDefault="009B64B3" w:rsidP="009B64B3">
            <w:pPr>
              <w:jc w:val="center"/>
              <w:rPr>
                <w:rFonts w:ascii="Tahoma" w:hAnsi="Tahoma" w:cs="Tahoma"/>
                <w:b/>
                <w:bCs/>
                <w:sz w:val="15"/>
                <w:szCs w:val="15"/>
                <w:lang w:eastAsia="ru-RU"/>
              </w:rPr>
            </w:pPr>
            <w:r w:rsidRPr="009B64B3">
              <w:rPr>
                <w:rFonts w:ascii="Tahoma" w:hAnsi="Tahoma" w:cs="Tahoma"/>
                <w:b/>
                <w:bCs/>
                <w:sz w:val="15"/>
                <w:szCs w:val="15"/>
                <w:lang w:eastAsia="ru-RU"/>
              </w:rPr>
              <w:t>186,00</w:t>
            </w:r>
          </w:p>
        </w:tc>
        <w:tc>
          <w:tcPr>
            <w:tcW w:w="1559" w:type="dxa"/>
            <w:tcBorders>
              <w:top w:val="nil"/>
              <w:left w:val="nil"/>
              <w:bottom w:val="single" w:sz="4" w:space="0" w:color="C0C0C0"/>
              <w:right w:val="single" w:sz="4" w:space="0" w:color="C0C0C0"/>
            </w:tcBorders>
            <w:shd w:val="clear" w:color="000000" w:fill="D7EAD3"/>
            <w:vAlign w:val="center"/>
            <w:hideMark/>
          </w:tcPr>
          <w:p w14:paraId="20C49F70" w14:textId="77777777" w:rsidR="009B64B3" w:rsidRPr="009B64B3" w:rsidRDefault="009B64B3" w:rsidP="009B64B3">
            <w:pPr>
              <w:jc w:val="center"/>
              <w:rPr>
                <w:rFonts w:ascii="Tahoma" w:hAnsi="Tahoma" w:cs="Tahoma"/>
                <w:b/>
                <w:bCs/>
                <w:sz w:val="15"/>
                <w:szCs w:val="15"/>
                <w:lang w:eastAsia="ru-RU"/>
              </w:rPr>
            </w:pPr>
            <w:r w:rsidRPr="009B64B3">
              <w:rPr>
                <w:rFonts w:ascii="Tahoma" w:hAnsi="Tahoma" w:cs="Tahoma"/>
                <w:b/>
                <w:bCs/>
                <w:sz w:val="15"/>
                <w:szCs w:val="15"/>
                <w:lang w:eastAsia="ru-RU"/>
              </w:rPr>
              <w:t>17,65</w:t>
            </w:r>
          </w:p>
        </w:tc>
        <w:tc>
          <w:tcPr>
            <w:tcW w:w="1466" w:type="dxa"/>
            <w:tcBorders>
              <w:top w:val="nil"/>
              <w:left w:val="nil"/>
              <w:bottom w:val="single" w:sz="4" w:space="0" w:color="C0C0C0"/>
              <w:right w:val="single" w:sz="4" w:space="0" w:color="C0C0C0"/>
            </w:tcBorders>
            <w:shd w:val="clear" w:color="000000" w:fill="D7EAD3"/>
            <w:vAlign w:val="center"/>
            <w:hideMark/>
          </w:tcPr>
          <w:p w14:paraId="3225489B" w14:textId="77777777" w:rsidR="009B64B3" w:rsidRPr="009B64B3" w:rsidRDefault="009B64B3" w:rsidP="009B64B3">
            <w:pPr>
              <w:jc w:val="center"/>
              <w:rPr>
                <w:rFonts w:ascii="Tahoma" w:hAnsi="Tahoma" w:cs="Tahoma"/>
                <w:b/>
                <w:bCs/>
                <w:sz w:val="15"/>
                <w:szCs w:val="15"/>
                <w:lang w:eastAsia="ru-RU"/>
              </w:rPr>
            </w:pPr>
            <w:r w:rsidRPr="009B64B3">
              <w:rPr>
                <w:rFonts w:ascii="Tahoma" w:hAnsi="Tahoma" w:cs="Tahoma"/>
                <w:b/>
                <w:bCs/>
                <w:sz w:val="15"/>
                <w:szCs w:val="15"/>
                <w:lang w:eastAsia="ru-RU"/>
              </w:rPr>
              <w:t>16,97</w:t>
            </w:r>
          </w:p>
        </w:tc>
        <w:tc>
          <w:tcPr>
            <w:tcW w:w="1505" w:type="dxa"/>
            <w:tcBorders>
              <w:top w:val="nil"/>
              <w:left w:val="nil"/>
              <w:bottom w:val="single" w:sz="4" w:space="0" w:color="C0C0C0"/>
              <w:right w:val="single" w:sz="4" w:space="0" w:color="C0C0C0"/>
            </w:tcBorders>
            <w:shd w:val="clear" w:color="000000" w:fill="D7EAD3"/>
            <w:vAlign w:val="center"/>
            <w:hideMark/>
          </w:tcPr>
          <w:p w14:paraId="5B5F2FA2" w14:textId="77777777" w:rsidR="009B64B3" w:rsidRPr="009B64B3" w:rsidRDefault="009B64B3" w:rsidP="009B64B3">
            <w:pPr>
              <w:jc w:val="center"/>
              <w:rPr>
                <w:rFonts w:ascii="Tahoma" w:hAnsi="Tahoma" w:cs="Tahoma"/>
                <w:b/>
                <w:bCs/>
                <w:sz w:val="15"/>
                <w:szCs w:val="15"/>
                <w:lang w:eastAsia="ru-RU"/>
              </w:rPr>
            </w:pPr>
            <w:r w:rsidRPr="009B64B3">
              <w:rPr>
                <w:rFonts w:ascii="Tahoma" w:hAnsi="Tahoma" w:cs="Tahoma"/>
                <w:b/>
                <w:bCs/>
                <w:sz w:val="15"/>
                <w:szCs w:val="15"/>
                <w:lang w:eastAsia="ru-RU"/>
              </w:rPr>
              <w:t>18,33</w:t>
            </w:r>
          </w:p>
        </w:tc>
        <w:tc>
          <w:tcPr>
            <w:tcW w:w="1794" w:type="dxa"/>
            <w:tcBorders>
              <w:top w:val="nil"/>
              <w:left w:val="nil"/>
              <w:bottom w:val="single" w:sz="4" w:space="0" w:color="C0C0C0"/>
              <w:right w:val="single" w:sz="4" w:space="0" w:color="C0C0C0"/>
            </w:tcBorders>
            <w:shd w:val="clear" w:color="000000" w:fill="FFFFCC"/>
            <w:vAlign w:val="center"/>
            <w:hideMark/>
          </w:tcPr>
          <w:p w14:paraId="6DB34512" w14:textId="77777777" w:rsidR="009B64B3" w:rsidRPr="009B64B3" w:rsidRDefault="009B64B3" w:rsidP="009B64B3">
            <w:pPr>
              <w:rPr>
                <w:rFonts w:ascii="Tahoma" w:hAnsi="Tahoma" w:cs="Tahoma"/>
                <w:sz w:val="15"/>
                <w:szCs w:val="15"/>
                <w:lang w:eastAsia="ru-RU"/>
              </w:rPr>
            </w:pPr>
            <w:r w:rsidRPr="009B64B3">
              <w:rPr>
                <w:rFonts w:ascii="Tahoma" w:hAnsi="Tahoma" w:cs="Tahoma"/>
                <w:sz w:val="15"/>
                <w:szCs w:val="15"/>
                <w:lang w:eastAsia="ru-RU"/>
              </w:rPr>
              <w:t> </w:t>
            </w:r>
          </w:p>
        </w:tc>
      </w:tr>
      <w:tr w:rsidR="009B64B3" w:rsidRPr="009B64B3" w14:paraId="7A4F6899" w14:textId="77777777" w:rsidTr="009B64B3">
        <w:trPr>
          <w:trHeight w:val="300"/>
          <w:jc w:val="center"/>
        </w:trPr>
        <w:tc>
          <w:tcPr>
            <w:tcW w:w="360" w:type="dxa"/>
            <w:tcBorders>
              <w:top w:val="nil"/>
              <w:left w:val="nil"/>
              <w:bottom w:val="nil"/>
              <w:right w:val="nil"/>
            </w:tcBorders>
            <w:shd w:val="clear" w:color="auto" w:fill="auto"/>
            <w:noWrap/>
            <w:vAlign w:val="bottom"/>
            <w:hideMark/>
          </w:tcPr>
          <w:p w14:paraId="3A90C6A1" w14:textId="77777777" w:rsidR="009B64B3" w:rsidRPr="009B64B3" w:rsidRDefault="009B64B3" w:rsidP="009B64B3">
            <w:pPr>
              <w:rPr>
                <w:rFonts w:ascii="Tahoma" w:hAnsi="Tahoma" w:cs="Tahoma"/>
                <w:sz w:val="15"/>
                <w:szCs w:val="15"/>
                <w:lang w:eastAsia="ru-RU"/>
              </w:rPr>
            </w:pPr>
          </w:p>
        </w:tc>
        <w:tc>
          <w:tcPr>
            <w:tcW w:w="202" w:type="dxa"/>
            <w:tcBorders>
              <w:top w:val="nil"/>
              <w:left w:val="nil"/>
              <w:bottom w:val="nil"/>
              <w:right w:val="nil"/>
            </w:tcBorders>
            <w:shd w:val="clear" w:color="auto" w:fill="auto"/>
            <w:noWrap/>
            <w:vAlign w:val="bottom"/>
            <w:hideMark/>
          </w:tcPr>
          <w:p w14:paraId="5F20F4D7" w14:textId="77777777" w:rsidR="009B64B3" w:rsidRPr="009B64B3" w:rsidRDefault="009B64B3" w:rsidP="009B64B3">
            <w:pPr>
              <w:rPr>
                <w:sz w:val="15"/>
                <w:szCs w:val="15"/>
                <w:lang w:eastAsia="ru-RU"/>
              </w:rPr>
            </w:pPr>
          </w:p>
        </w:tc>
        <w:tc>
          <w:tcPr>
            <w:tcW w:w="759" w:type="dxa"/>
            <w:tcBorders>
              <w:top w:val="nil"/>
              <w:left w:val="single" w:sz="4" w:space="0" w:color="C0C0C0"/>
              <w:bottom w:val="single" w:sz="4" w:space="0" w:color="C0C0C0"/>
              <w:right w:val="single" w:sz="4" w:space="0" w:color="C0C0C0"/>
            </w:tcBorders>
            <w:shd w:val="clear" w:color="auto" w:fill="auto"/>
            <w:vAlign w:val="center"/>
            <w:hideMark/>
          </w:tcPr>
          <w:p w14:paraId="0E5DBA98"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18.1</w:t>
            </w:r>
          </w:p>
        </w:tc>
        <w:tc>
          <w:tcPr>
            <w:tcW w:w="5803" w:type="dxa"/>
            <w:tcBorders>
              <w:top w:val="nil"/>
              <w:left w:val="nil"/>
              <w:bottom w:val="single" w:sz="4" w:space="0" w:color="C0C0C0"/>
              <w:right w:val="single" w:sz="4" w:space="0" w:color="C0C0C0"/>
            </w:tcBorders>
            <w:shd w:val="clear" w:color="auto" w:fill="auto"/>
            <w:vAlign w:val="center"/>
            <w:hideMark/>
          </w:tcPr>
          <w:p w14:paraId="3CCC0E91" w14:textId="77777777" w:rsidR="009B64B3" w:rsidRPr="009B64B3" w:rsidRDefault="009B64B3" w:rsidP="009B64B3">
            <w:pPr>
              <w:ind w:firstLineChars="100" w:firstLine="150"/>
              <w:rPr>
                <w:rFonts w:ascii="Tahoma" w:hAnsi="Tahoma" w:cs="Tahoma"/>
                <w:sz w:val="15"/>
                <w:szCs w:val="15"/>
                <w:lang w:eastAsia="ru-RU"/>
              </w:rPr>
            </w:pPr>
            <w:r w:rsidRPr="009B64B3">
              <w:rPr>
                <w:rFonts w:ascii="Tahoma" w:hAnsi="Tahoma" w:cs="Tahoma"/>
                <w:sz w:val="15"/>
                <w:szCs w:val="15"/>
                <w:lang w:eastAsia="ru-RU"/>
              </w:rPr>
              <w:t>Тариф на потребительский рынок</w:t>
            </w:r>
          </w:p>
        </w:tc>
        <w:tc>
          <w:tcPr>
            <w:tcW w:w="1129" w:type="dxa"/>
            <w:tcBorders>
              <w:top w:val="nil"/>
              <w:left w:val="nil"/>
              <w:bottom w:val="single" w:sz="4" w:space="0" w:color="C0C0C0"/>
              <w:right w:val="single" w:sz="4" w:space="0" w:color="C0C0C0"/>
            </w:tcBorders>
            <w:shd w:val="clear" w:color="auto" w:fill="auto"/>
            <w:vAlign w:val="center"/>
            <w:hideMark/>
          </w:tcPr>
          <w:p w14:paraId="7B57B719"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руб/м3</w:t>
            </w:r>
          </w:p>
        </w:tc>
        <w:tc>
          <w:tcPr>
            <w:tcW w:w="1792" w:type="dxa"/>
            <w:tcBorders>
              <w:top w:val="nil"/>
              <w:left w:val="nil"/>
              <w:bottom w:val="single" w:sz="4" w:space="0" w:color="C0C0C0"/>
              <w:right w:val="single" w:sz="4" w:space="0" w:color="C0C0C0"/>
            </w:tcBorders>
            <w:shd w:val="clear" w:color="000000" w:fill="D7EAD3"/>
            <w:vAlign w:val="center"/>
            <w:hideMark/>
          </w:tcPr>
          <w:p w14:paraId="6F1845E5"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15,62</w:t>
            </w:r>
          </w:p>
        </w:tc>
        <w:tc>
          <w:tcPr>
            <w:tcW w:w="1532" w:type="dxa"/>
            <w:tcBorders>
              <w:top w:val="nil"/>
              <w:left w:val="nil"/>
              <w:bottom w:val="single" w:sz="4" w:space="0" w:color="C0C0C0"/>
              <w:right w:val="single" w:sz="4" w:space="0" w:color="C0C0C0"/>
            </w:tcBorders>
            <w:shd w:val="clear" w:color="000000" w:fill="D7EAD3"/>
            <w:vAlign w:val="center"/>
            <w:hideMark/>
          </w:tcPr>
          <w:p w14:paraId="113E604D"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84,76</w:t>
            </w:r>
          </w:p>
        </w:tc>
        <w:tc>
          <w:tcPr>
            <w:tcW w:w="1770" w:type="dxa"/>
            <w:tcBorders>
              <w:top w:val="nil"/>
              <w:left w:val="nil"/>
              <w:bottom w:val="single" w:sz="4" w:space="0" w:color="C0C0C0"/>
              <w:right w:val="single" w:sz="4" w:space="0" w:color="C0C0C0"/>
            </w:tcBorders>
            <w:shd w:val="clear" w:color="000000" w:fill="D7EAD3"/>
            <w:vAlign w:val="center"/>
            <w:hideMark/>
          </w:tcPr>
          <w:p w14:paraId="21011210"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16,45</w:t>
            </w:r>
          </w:p>
        </w:tc>
        <w:tc>
          <w:tcPr>
            <w:tcW w:w="1654" w:type="dxa"/>
            <w:tcBorders>
              <w:top w:val="nil"/>
              <w:left w:val="nil"/>
              <w:bottom w:val="single" w:sz="4" w:space="0" w:color="C0C0C0"/>
              <w:right w:val="single" w:sz="4" w:space="0" w:color="C0C0C0"/>
            </w:tcBorders>
            <w:shd w:val="clear" w:color="000000" w:fill="D7EAD3"/>
            <w:vAlign w:val="center"/>
            <w:hideMark/>
          </w:tcPr>
          <w:p w14:paraId="411EAA1B"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17,05</w:t>
            </w:r>
          </w:p>
        </w:tc>
        <w:tc>
          <w:tcPr>
            <w:tcW w:w="1695" w:type="dxa"/>
            <w:tcBorders>
              <w:top w:val="nil"/>
              <w:left w:val="nil"/>
              <w:bottom w:val="single" w:sz="4" w:space="0" w:color="C0C0C0"/>
              <w:right w:val="single" w:sz="4" w:space="0" w:color="C0C0C0"/>
            </w:tcBorders>
            <w:shd w:val="clear" w:color="000000" w:fill="D7EAD3"/>
            <w:vAlign w:val="center"/>
            <w:hideMark/>
          </w:tcPr>
          <w:p w14:paraId="5070B3C9"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186,00</w:t>
            </w:r>
          </w:p>
        </w:tc>
        <w:tc>
          <w:tcPr>
            <w:tcW w:w="1559" w:type="dxa"/>
            <w:tcBorders>
              <w:top w:val="nil"/>
              <w:left w:val="nil"/>
              <w:bottom w:val="single" w:sz="4" w:space="0" w:color="C0C0C0"/>
              <w:right w:val="single" w:sz="4" w:space="0" w:color="C0C0C0"/>
            </w:tcBorders>
            <w:shd w:val="clear" w:color="000000" w:fill="D7EAD3"/>
            <w:vAlign w:val="center"/>
            <w:hideMark/>
          </w:tcPr>
          <w:p w14:paraId="0EAE0807"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17,65</w:t>
            </w:r>
          </w:p>
        </w:tc>
        <w:tc>
          <w:tcPr>
            <w:tcW w:w="1466" w:type="dxa"/>
            <w:tcBorders>
              <w:top w:val="nil"/>
              <w:left w:val="nil"/>
              <w:bottom w:val="single" w:sz="4" w:space="0" w:color="C0C0C0"/>
              <w:right w:val="single" w:sz="4" w:space="0" w:color="C0C0C0"/>
            </w:tcBorders>
            <w:shd w:val="clear" w:color="000000" w:fill="D7EAD3"/>
            <w:vAlign w:val="center"/>
            <w:hideMark/>
          </w:tcPr>
          <w:p w14:paraId="4576BE7F"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16,97</w:t>
            </w:r>
          </w:p>
        </w:tc>
        <w:tc>
          <w:tcPr>
            <w:tcW w:w="1505" w:type="dxa"/>
            <w:tcBorders>
              <w:top w:val="nil"/>
              <w:left w:val="nil"/>
              <w:bottom w:val="single" w:sz="4" w:space="0" w:color="C0C0C0"/>
              <w:right w:val="single" w:sz="4" w:space="0" w:color="C0C0C0"/>
            </w:tcBorders>
            <w:shd w:val="clear" w:color="000000" w:fill="D7EAD3"/>
            <w:vAlign w:val="center"/>
            <w:hideMark/>
          </w:tcPr>
          <w:p w14:paraId="7776F2B0"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18,33</w:t>
            </w:r>
          </w:p>
        </w:tc>
        <w:tc>
          <w:tcPr>
            <w:tcW w:w="1794" w:type="dxa"/>
            <w:tcBorders>
              <w:top w:val="nil"/>
              <w:left w:val="nil"/>
              <w:bottom w:val="single" w:sz="4" w:space="0" w:color="C0C0C0"/>
              <w:right w:val="single" w:sz="4" w:space="0" w:color="C0C0C0"/>
            </w:tcBorders>
            <w:shd w:val="clear" w:color="000000" w:fill="FFFFCC"/>
            <w:vAlign w:val="center"/>
            <w:hideMark/>
          </w:tcPr>
          <w:p w14:paraId="29494100" w14:textId="77777777" w:rsidR="009B64B3" w:rsidRPr="009B64B3" w:rsidRDefault="009B64B3" w:rsidP="009B64B3">
            <w:pPr>
              <w:rPr>
                <w:rFonts w:ascii="Tahoma" w:hAnsi="Tahoma" w:cs="Tahoma"/>
                <w:sz w:val="15"/>
                <w:szCs w:val="15"/>
                <w:lang w:eastAsia="ru-RU"/>
              </w:rPr>
            </w:pPr>
            <w:r w:rsidRPr="009B64B3">
              <w:rPr>
                <w:rFonts w:ascii="Tahoma" w:hAnsi="Tahoma" w:cs="Tahoma"/>
                <w:sz w:val="15"/>
                <w:szCs w:val="15"/>
                <w:lang w:eastAsia="ru-RU"/>
              </w:rPr>
              <w:t> </w:t>
            </w:r>
          </w:p>
        </w:tc>
      </w:tr>
      <w:tr w:rsidR="009B64B3" w:rsidRPr="009B64B3" w14:paraId="7B48AA23" w14:textId="77777777" w:rsidTr="009B64B3">
        <w:trPr>
          <w:trHeight w:val="300"/>
          <w:jc w:val="center"/>
        </w:trPr>
        <w:tc>
          <w:tcPr>
            <w:tcW w:w="360" w:type="dxa"/>
            <w:tcBorders>
              <w:top w:val="nil"/>
              <w:left w:val="nil"/>
              <w:bottom w:val="nil"/>
              <w:right w:val="nil"/>
            </w:tcBorders>
            <w:shd w:val="clear" w:color="auto" w:fill="auto"/>
            <w:noWrap/>
            <w:vAlign w:val="bottom"/>
            <w:hideMark/>
          </w:tcPr>
          <w:p w14:paraId="536CC059" w14:textId="77777777" w:rsidR="009B64B3" w:rsidRPr="009B64B3" w:rsidRDefault="009B64B3" w:rsidP="009B64B3">
            <w:pPr>
              <w:rPr>
                <w:rFonts w:ascii="Tahoma" w:hAnsi="Tahoma" w:cs="Tahoma"/>
                <w:sz w:val="15"/>
                <w:szCs w:val="15"/>
                <w:lang w:eastAsia="ru-RU"/>
              </w:rPr>
            </w:pPr>
          </w:p>
        </w:tc>
        <w:tc>
          <w:tcPr>
            <w:tcW w:w="202" w:type="dxa"/>
            <w:tcBorders>
              <w:top w:val="nil"/>
              <w:left w:val="nil"/>
              <w:bottom w:val="nil"/>
              <w:right w:val="nil"/>
            </w:tcBorders>
            <w:shd w:val="clear" w:color="auto" w:fill="auto"/>
            <w:noWrap/>
            <w:vAlign w:val="bottom"/>
            <w:hideMark/>
          </w:tcPr>
          <w:p w14:paraId="0E1BFF76" w14:textId="77777777" w:rsidR="009B64B3" w:rsidRPr="009B64B3" w:rsidRDefault="009B64B3" w:rsidP="009B64B3">
            <w:pPr>
              <w:rPr>
                <w:sz w:val="15"/>
                <w:szCs w:val="15"/>
                <w:lang w:eastAsia="ru-RU"/>
              </w:rPr>
            </w:pPr>
          </w:p>
        </w:tc>
        <w:tc>
          <w:tcPr>
            <w:tcW w:w="759" w:type="dxa"/>
            <w:tcBorders>
              <w:top w:val="nil"/>
              <w:left w:val="single" w:sz="4" w:space="0" w:color="C0C0C0"/>
              <w:bottom w:val="single" w:sz="4" w:space="0" w:color="C0C0C0"/>
              <w:right w:val="single" w:sz="4" w:space="0" w:color="C0C0C0"/>
            </w:tcBorders>
            <w:shd w:val="clear" w:color="auto" w:fill="auto"/>
            <w:vAlign w:val="center"/>
            <w:hideMark/>
          </w:tcPr>
          <w:p w14:paraId="6323FF46"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18.2</w:t>
            </w:r>
          </w:p>
        </w:tc>
        <w:tc>
          <w:tcPr>
            <w:tcW w:w="5803" w:type="dxa"/>
            <w:tcBorders>
              <w:top w:val="nil"/>
              <w:left w:val="nil"/>
              <w:bottom w:val="single" w:sz="4" w:space="0" w:color="C0C0C0"/>
              <w:right w:val="single" w:sz="4" w:space="0" w:color="C0C0C0"/>
            </w:tcBorders>
            <w:shd w:val="clear" w:color="auto" w:fill="auto"/>
            <w:vAlign w:val="center"/>
            <w:hideMark/>
          </w:tcPr>
          <w:p w14:paraId="7704FD1D" w14:textId="77777777" w:rsidR="009B64B3" w:rsidRPr="009B64B3" w:rsidRDefault="009B64B3" w:rsidP="009B64B3">
            <w:pPr>
              <w:ind w:firstLineChars="100" w:firstLine="150"/>
              <w:rPr>
                <w:rFonts w:ascii="Tahoma" w:hAnsi="Tahoma" w:cs="Tahoma"/>
                <w:sz w:val="15"/>
                <w:szCs w:val="15"/>
                <w:lang w:eastAsia="ru-RU"/>
              </w:rPr>
            </w:pPr>
            <w:r w:rsidRPr="009B64B3">
              <w:rPr>
                <w:rFonts w:ascii="Tahoma" w:hAnsi="Tahoma" w:cs="Tahoma"/>
                <w:sz w:val="15"/>
                <w:szCs w:val="15"/>
                <w:lang w:eastAsia="ru-RU"/>
              </w:rPr>
              <w:t>Тариф на собственные нужды производства</w:t>
            </w:r>
          </w:p>
        </w:tc>
        <w:tc>
          <w:tcPr>
            <w:tcW w:w="1129" w:type="dxa"/>
            <w:tcBorders>
              <w:top w:val="nil"/>
              <w:left w:val="nil"/>
              <w:bottom w:val="single" w:sz="4" w:space="0" w:color="C0C0C0"/>
              <w:right w:val="single" w:sz="4" w:space="0" w:color="C0C0C0"/>
            </w:tcBorders>
            <w:shd w:val="clear" w:color="auto" w:fill="auto"/>
            <w:vAlign w:val="center"/>
            <w:hideMark/>
          </w:tcPr>
          <w:p w14:paraId="156F35D4"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руб/м3</w:t>
            </w:r>
          </w:p>
        </w:tc>
        <w:tc>
          <w:tcPr>
            <w:tcW w:w="1792" w:type="dxa"/>
            <w:tcBorders>
              <w:top w:val="nil"/>
              <w:left w:val="nil"/>
              <w:bottom w:val="single" w:sz="4" w:space="0" w:color="C0C0C0"/>
              <w:right w:val="single" w:sz="4" w:space="0" w:color="C0C0C0"/>
            </w:tcBorders>
            <w:shd w:val="clear" w:color="000000" w:fill="D7EAD3"/>
            <w:vAlign w:val="center"/>
            <w:hideMark/>
          </w:tcPr>
          <w:p w14:paraId="6670B5E5"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15,62</w:t>
            </w:r>
          </w:p>
        </w:tc>
        <w:tc>
          <w:tcPr>
            <w:tcW w:w="1532" w:type="dxa"/>
            <w:tcBorders>
              <w:top w:val="nil"/>
              <w:left w:val="nil"/>
              <w:bottom w:val="single" w:sz="4" w:space="0" w:color="C0C0C0"/>
              <w:right w:val="single" w:sz="4" w:space="0" w:color="C0C0C0"/>
            </w:tcBorders>
            <w:shd w:val="clear" w:color="000000" w:fill="D7EAD3"/>
            <w:vAlign w:val="center"/>
            <w:hideMark/>
          </w:tcPr>
          <w:p w14:paraId="0CFEEEA8"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84,76</w:t>
            </w:r>
          </w:p>
        </w:tc>
        <w:tc>
          <w:tcPr>
            <w:tcW w:w="1770" w:type="dxa"/>
            <w:tcBorders>
              <w:top w:val="nil"/>
              <w:left w:val="nil"/>
              <w:bottom w:val="single" w:sz="4" w:space="0" w:color="C0C0C0"/>
              <w:right w:val="single" w:sz="4" w:space="0" w:color="C0C0C0"/>
            </w:tcBorders>
            <w:shd w:val="clear" w:color="000000" w:fill="D7EAD3"/>
            <w:vAlign w:val="center"/>
            <w:hideMark/>
          </w:tcPr>
          <w:p w14:paraId="2B165C0E"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16,45</w:t>
            </w:r>
          </w:p>
        </w:tc>
        <w:tc>
          <w:tcPr>
            <w:tcW w:w="1654" w:type="dxa"/>
            <w:tcBorders>
              <w:top w:val="nil"/>
              <w:left w:val="nil"/>
              <w:bottom w:val="single" w:sz="4" w:space="0" w:color="C0C0C0"/>
              <w:right w:val="single" w:sz="4" w:space="0" w:color="C0C0C0"/>
            </w:tcBorders>
            <w:shd w:val="clear" w:color="000000" w:fill="D7EAD3"/>
            <w:vAlign w:val="center"/>
            <w:hideMark/>
          </w:tcPr>
          <w:p w14:paraId="13D64155"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17,05</w:t>
            </w:r>
          </w:p>
        </w:tc>
        <w:tc>
          <w:tcPr>
            <w:tcW w:w="1695" w:type="dxa"/>
            <w:tcBorders>
              <w:top w:val="nil"/>
              <w:left w:val="nil"/>
              <w:bottom w:val="single" w:sz="4" w:space="0" w:color="C0C0C0"/>
              <w:right w:val="single" w:sz="4" w:space="0" w:color="C0C0C0"/>
            </w:tcBorders>
            <w:shd w:val="clear" w:color="000000" w:fill="D7EAD3"/>
            <w:vAlign w:val="center"/>
            <w:hideMark/>
          </w:tcPr>
          <w:p w14:paraId="1D950EDB"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186,00</w:t>
            </w:r>
          </w:p>
        </w:tc>
        <w:tc>
          <w:tcPr>
            <w:tcW w:w="1559" w:type="dxa"/>
            <w:tcBorders>
              <w:top w:val="nil"/>
              <w:left w:val="nil"/>
              <w:bottom w:val="single" w:sz="4" w:space="0" w:color="C0C0C0"/>
              <w:right w:val="single" w:sz="4" w:space="0" w:color="C0C0C0"/>
            </w:tcBorders>
            <w:shd w:val="clear" w:color="000000" w:fill="D7EAD3"/>
            <w:vAlign w:val="center"/>
            <w:hideMark/>
          </w:tcPr>
          <w:p w14:paraId="7A67AB24"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17,65</w:t>
            </w:r>
          </w:p>
        </w:tc>
        <w:tc>
          <w:tcPr>
            <w:tcW w:w="1466" w:type="dxa"/>
            <w:tcBorders>
              <w:top w:val="nil"/>
              <w:left w:val="nil"/>
              <w:bottom w:val="single" w:sz="4" w:space="0" w:color="C0C0C0"/>
              <w:right w:val="single" w:sz="4" w:space="0" w:color="C0C0C0"/>
            </w:tcBorders>
            <w:shd w:val="clear" w:color="000000" w:fill="D7EAD3"/>
            <w:vAlign w:val="center"/>
            <w:hideMark/>
          </w:tcPr>
          <w:p w14:paraId="761D7E22"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16,97</w:t>
            </w:r>
          </w:p>
        </w:tc>
        <w:tc>
          <w:tcPr>
            <w:tcW w:w="1505" w:type="dxa"/>
            <w:tcBorders>
              <w:top w:val="nil"/>
              <w:left w:val="nil"/>
              <w:bottom w:val="single" w:sz="4" w:space="0" w:color="C0C0C0"/>
              <w:right w:val="single" w:sz="4" w:space="0" w:color="C0C0C0"/>
            </w:tcBorders>
            <w:shd w:val="clear" w:color="000000" w:fill="D7EAD3"/>
            <w:vAlign w:val="center"/>
            <w:hideMark/>
          </w:tcPr>
          <w:p w14:paraId="647CDA81" w14:textId="77777777" w:rsidR="009B64B3" w:rsidRPr="009B64B3" w:rsidRDefault="009B64B3" w:rsidP="009B64B3">
            <w:pPr>
              <w:jc w:val="center"/>
              <w:rPr>
                <w:rFonts w:ascii="Tahoma" w:hAnsi="Tahoma" w:cs="Tahoma"/>
                <w:sz w:val="15"/>
                <w:szCs w:val="15"/>
                <w:lang w:eastAsia="ru-RU"/>
              </w:rPr>
            </w:pPr>
            <w:r w:rsidRPr="009B64B3">
              <w:rPr>
                <w:rFonts w:ascii="Tahoma" w:hAnsi="Tahoma" w:cs="Tahoma"/>
                <w:sz w:val="15"/>
                <w:szCs w:val="15"/>
                <w:lang w:eastAsia="ru-RU"/>
              </w:rPr>
              <w:t>18,33</w:t>
            </w:r>
          </w:p>
        </w:tc>
        <w:tc>
          <w:tcPr>
            <w:tcW w:w="1794" w:type="dxa"/>
            <w:tcBorders>
              <w:top w:val="nil"/>
              <w:left w:val="nil"/>
              <w:bottom w:val="single" w:sz="4" w:space="0" w:color="C0C0C0"/>
              <w:right w:val="single" w:sz="4" w:space="0" w:color="C0C0C0"/>
            </w:tcBorders>
            <w:shd w:val="clear" w:color="000000" w:fill="FFFFCC"/>
            <w:vAlign w:val="center"/>
            <w:hideMark/>
          </w:tcPr>
          <w:p w14:paraId="24D78651" w14:textId="77777777" w:rsidR="009B64B3" w:rsidRPr="009B64B3" w:rsidRDefault="009B64B3" w:rsidP="009B64B3">
            <w:pPr>
              <w:rPr>
                <w:rFonts w:ascii="Tahoma" w:hAnsi="Tahoma" w:cs="Tahoma"/>
                <w:sz w:val="15"/>
                <w:szCs w:val="15"/>
                <w:lang w:eastAsia="ru-RU"/>
              </w:rPr>
            </w:pPr>
            <w:r w:rsidRPr="009B64B3">
              <w:rPr>
                <w:rFonts w:ascii="Tahoma" w:hAnsi="Tahoma" w:cs="Tahoma"/>
                <w:sz w:val="15"/>
                <w:szCs w:val="15"/>
                <w:lang w:eastAsia="ru-RU"/>
              </w:rPr>
              <w:t> </w:t>
            </w:r>
          </w:p>
        </w:tc>
      </w:tr>
      <w:tr w:rsidR="009B64B3" w:rsidRPr="009B64B3" w14:paraId="6CBB27C7" w14:textId="77777777" w:rsidTr="009B64B3">
        <w:trPr>
          <w:trHeight w:val="225"/>
          <w:jc w:val="center"/>
        </w:trPr>
        <w:tc>
          <w:tcPr>
            <w:tcW w:w="360" w:type="dxa"/>
            <w:tcBorders>
              <w:top w:val="nil"/>
              <w:left w:val="nil"/>
              <w:bottom w:val="nil"/>
              <w:right w:val="nil"/>
            </w:tcBorders>
            <w:shd w:val="clear" w:color="auto" w:fill="auto"/>
            <w:noWrap/>
            <w:vAlign w:val="bottom"/>
            <w:hideMark/>
          </w:tcPr>
          <w:p w14:paraId="2DB40351" w14:textId="77777777" w:rsidR="009B64B3" w:rsidRPr="009B64B3" w:rsidRDefault="009B64B3" w:rsidP="009B64B3">
            <w:pPr>
              <w:rPr>
                <w:rFonts w:ascii="Tahoma" w:hAnsi="Tahoma" w:cs="Tahoma"/>
                <w:sz w:val="15"/>
                <w:szCs w:val="15"/>
                <w:lang w:eastAsia="ru-RU"/>
              </w:rPr>
            </w:pPr>
          </w:p>
        </w:tc>
        <w:tc>
          <w:tcPr>
            <w:tcW w:w="202" w:type="dxa"/>
            <w:tcBorders>
              <w:top w:val="nil"/>
              <w:left w:val="nil"/>
              <w:bottom w:val="nil"/>
              <w:right w:val="nil"/>
            </w:tcBorders>
            <w:shd w:val="clear" w:color="auto" w:fill="auto"/>
            <w:noWrap/>
            <w:vAlign w:val="bottom"/>
            <w:hideMark/>
          </w:tcPr>
          <w:p w14:paraId="6DF004FA" w14:textId="77777777" w:rsidR="009B64B3" w:rsidRPr="009B64B3" w:rsidRDefault="009B64B3" w:rsidP="009B64B3">
            <w:pPr>
              <w:rPr>
                <w:sz w:val="15"/>
                <w:szCs w:val="15"/>
                <w:lang w:eastAsia="ru-RU"/>
              </w:rPr>
            </w:pPr>
          </w:p>
        </w:tc>
        <w:tc>
          <w:tcPr>
            <w:tcW w:w="759" w:type="dxa"/>
            <w:tcBorders>
              <w:top w:val="nil"/>
              <w:left w:val="single" w:sz="4" w:space="0" w:color="C0C0C0"/>
              <w:bottom w:val="single" w:sz="4" w:space="0" w:color="C0C0C0"/>
              <w:right w:val="single" w:sz="4" w:space="0" w:color="C0C0C0"/>
            </w:tcBorders>
            <w:shd w:val="clear" w:color="auto" w:fill="auto"/>
            <w:vAlign w:val="center"/>
            <w:hideMark/>
          </w:tcPr>
          <w:p w14:paraId="2BFBE0C2" w14:textId="77777777" w:rsidR="009B64B3" w:rsidRPr="009B64B3" w:rsidRDefault="009B64B3" w:rsidP="009B64B3">
            <w:pPr>
              <w:jc w:val="center"/>
              <w:rPr>
                <w:rFonts w:ascii="Tahoma" w:hAnsi="Tahoma" w:cs="Tahoma"/>
                <w:b/>
                <w:bCs/>
                <w:sz w:val="15"/>
                <w:szCs w:val="15"/>
                <w:lang w:eastAsia="ru-RU"/>
              </w:rPr>
            </w:pPr>
            <w:r w:rsidRPr="009B64B3">
              <w:rPr>
                <w:rFonts w:ascii="Tahoma" w:hAnsi="Tahoma" w:cs="Tahoma"/>
                <w:b/>
                <w:bCs/>
                <w:sz w:val="15"/>
                <w:szCs w:val="15"/>
                <w:lang w:eastAsia="ru-RU"/>
              </w:rPr>
              <w:t>19</w:t>
            </w:r>
          </w:p>
        </w:tc>
        <w:tc>
          <w:tcPr>
            <w:tcW w:w="5803" w:type="dxa"/>
            <w:tcBorders>
              <w:top w:val="nil"/>
              <w:left w:val="nil"/>
              <w:bottom w:val="single" w:sz="4" w:space="0" w:color="C0C0C0"/>
              <w:right w:val="single" w:sz="4" w:space="0" w:color="C0C0C0"/>
            </w:tcBorders>
            <w:shd w:val="clear" w:color="auto" w:fill="auto"/>
            <w:vAlign w:val="center"/>
            <w:hideMark/>
          </w:tcPr>
          <w:p w14:paraId="78EA48B7" w14:textId="77777777" w:rsidR="009B64B3" w:rsidRPr="009B64B3" w:rsidRDefault="009B64B3" w:rsidP="009B64B3">
            <w:pPr>
              <w:rPr>
                <w:rFonts w:ascii="Tahoma" w:hAnsi="Tahoma" w:cs="Tahoma"/>
                <w:b/>
                <w:bCs/>
                <w:sz w:val="15"/>
                <w:szCs w:val="15"/>
                <w:lang w:eastAsia="ru-RU"/>
              </w:rPr>
            </w:pPr>
            <w:r w:rsidRPr="009B64B3">
              <w:rPr>
                <w:rFonts w:ascii="Tahoma" w:hAnsi="Tahoma" w:cs="Tahoma"/>
                <w:b/>
                <w:bCs/>
                <w:sz w:val="15"/>
                <w:szCs w:val="15"/>
                <w:lang w:eastAsia="ru-RU"/>
              </w:rPr>
              <w:t>ФОТ, всего</w:t>
            </w:r>
          </w:p>
        </w:tc>
        <w:tc>
          <w:tcPr>
            <w:tcW w:w="1129" w:type="dxa"/>
            <w:tcBorders>
              <w:top w:val="nil"/>
              <w:left w:val="nil"/>
              <w:bottom w:val="single" w:sz="4" w:space="0" w:color="C0C0C0"/>
              <w:right w:val="single" w:sz="4" w:space="0" w:color="C0C0C0"/>
            </w:tcBorders>
            <w:shd w:val="clear" w:color="auto" w:fill="auto"/>
            <w:vAlign w:val="center"/>
            <w:hideMark/>
          </w:tcPr>
          <w:p w14:paraId="4EF4974E" w14:textId="77777777" w:rsidR="009B64B3" w:rsidRPr="009B64B3" w:rsidRDefault="009B64B3" w:rsidP="009B64B3">
            <w:pPr>
              <w:jc w:val="center"/>
              <w:rPr>
                <w:rFonts w:ascii="Tahoma" w:hAnsi="Tahoma" w:cs="Tahoma"/>
                <w:b/>
                <w:bCs/>
                <w:sz w:val="15"/>
                <w:szCs w:val="15"/>
                <w:lang w:eastAsia="ru-RU"/>
              </w:rPr>
            </w:pPr>
            <w:r w:rsidRPr="009B64B3">
              <w:rPr>
                <w:rFonts w:ascii="Tahoma" w:hAnsi="Tahoma" w:cs="Tahoma"/>
                <w:b/>
                <w:bCs/>
                <w:sz w:val="15"/>
                <w:szCs w:val="15"/>
                <w:lang w:eastAsia="ru-RU"/>
              </w:rPr>
              <w:t>тыс руб</w:t>
            </w:r>
          </w:p>
        </w:tc>
        <w:tc>
          <w:tcPr>
            <w:tcW w:w="1792" w:type="dxa"/>
            <w:tcBorders>
              <w:top w:val="nil"/>
              <w:left w:val="nil"/>
              <w:bottom w:val="single" w:sz="4" w:space="0" w:color="C0C0C0"/>
              <w:right w:val="single" w:sz="4" w:space="0" w:color="C0C0C0"/>
            </w:tcBorders>
            <w:shd w:val="clear" w:color="000000" w:fill="D7EAD3"/>
            <w:vAlign w:val="center"/>
            <w:hideMark/>
          </w:tcPr>
          <w:p w14:paraId="185D6ADF" w14:textId="77777777" w:rsidR="009B64B3" w:rsidRPr="009B64B3" w:rsidRDefault="009B64B3" w:rsidP="009B64B3">
            <w:pPr>
              <w:jc w:val="center"/>
              <w:rPr>
                <w:rFonts w:ascii="Tahoma" w:hAnsi="Tahoma" w:cs="Tahoma"/>
                <w:b/>
                <w:bCs/>
                <w:sz w:val="15"/>
                <w:szCs w:val="15"/>
                <w:lang w:eastAsia="ru-RU"/>
              </w:rPr>
            </w:pPr>
            <w:r w:rsidRPr="009B64B3">
              <w:rPr>
                <w:rFonts w:ascii="Tahoma" w:hAnsi="Tahoma" w:cs="Tahoma"/>
                <w:b/>
                <w:bCs/>
                <w:sz w:val="15"/>
                <w:szCs w:val="15"/>
                <w:lang w:eastAsia="ru-RU"/>
              </w:rPr>
              <w:t>527,95</w:t>
            </w:r>
          </w:p>
        </w:tc>
        <w:tc>
          <w:tcPr>
            <w:tcW w:w="1532" w:type="dxa"/>
            <w:tcBorders>
              <w:top w:val="nil"/>
              <w:left w:val="nil"/>
              <w:bottom w:val="single" w:sz="4" w:space="0" w:color="C0C0C0"/>
              <w:right w:val="single" w:sz="4" w:space="0" w:color="C0C0C0"/>
            </w:tcBorders>
            <w:shd w:val="clear" w:color="000000" w:fill="D7EAD3"/>
            <w:vAlign w:val="center"/>
            <w:hideMark/>
          </w:tcPr>
          <w:p w14:paraId="52D9B731" w14:textId="77777777" w:rsidR="009B64B3" w:rsidRPr="009B64B3" w:rsidRDefault="009B64B3" w:rsidP="009B64B3">
            <w:pPr>
              <w:jc w:val="center"/>
              <w:rPr>
                <w:rFonts w:ascii="Tahoma" w:hAnsi="Tahoma" w:cs="Tahoma"/>
                <w:b/>
                <w:bCs/>
                <w:sz w:val="15"/>
                <w:szCs w:val="15"/>
                <w:lang w:eastAsia="ru-RU"/>
              </w:rPr>
            </w:pPr>
            <w:r w:rsidRPr="009B64B3">
              <w:rPr>
                <w:rFonts w:ascii="Tahoma" w:hAnsi="Tahoma" w:cs="Tahoma"/>
                <w:b/>
                <w:bCs/>
                <w:sz w:val="15"/>
                <w:szCs w:val="15"/>
                <w:lang w:eastAsia="ru-RU"/>
              </w:rPr>
              <w:t>3 343,42</w:t>
            </w:r>
          </w:p>
        </w:tc>
        <w:tc>
          <w:tcPr>
            <w:tcW w:w="1770" w:type="dxa"/>
            <w:tcBorders>
              <w:top w:val="nil"/>
              <w:left w:val="nil"/>
              <w:bottom w:val="single" w:sz="4" w:space="0" w:color="C0C0C0"/>
              <w:right w:val="single" w:sz="4" w:space="0" w:color="C0C0C0"/>
            </w:tcBorders>
            <w:shd w:val="clear" w:color="000000" w:fill="D7EAD3"/>
            <w:vAlign w:val="center"/>
            <w:hideMark/>
          </w:tcPr>
          <w:p w14:paraId="0555A5E6" w14:textId="77777777" w:rsidR="009B64B3" w:rsidRPr="009B64B3" w:rsidRDefault="009B64B3" w:rsidP="009B64B3">
            <w:pPr>
              <w:jc w:val="center"/>
              <w:rPr>
                <w:rFonts w:ascii="Tahoma" w:hAnsi="Tahoma" w:cs="Tahoma"/>
                <w:b/>
                <w:bCs/>
                <w:sz w:val="15"/>
                <w:szCs w:val="15"/>
                <w:lang w:eastAsia="ru-RU"/>
              </w:rPr>
            </w:pPr>
            <w:r w:rsidRPr="009B64B3">
              <w:rPr>
                <w:rFonts w:ascii="Tahoma" w:hAnsi="Tahoma" w:cs="Tahoma"/>
                <w:b/>
                <w:bCs/>
                <w:sz w:val="15"/>
                <w:szCs w:val="15"/>
                <w:lang w:eastAsia="ru-RU"/>
              </w:rPr>
              <w:t>549,06</w:t>
            </w:r>
          </w:p>
        </w:tc>
        <w:tc>
          <w:tcPr>
            <w:tcW w:w="1654" w:type="dxa"/>
            <w:tcBorders>
              <w:top w:val="nil"/>
              <w:left w:val="nil"/>
              <w:bottom w:val="single" w:sz="4" w:space="0" w:color="C0C0C0"/>
              <w:right w:val="single" w:sz="4" w:space="0" w:color="C0C0C0"/>
            </w:tcBorders>
            <w:shd w:val="clear" w:color="000000" w:fill="D7EAD3"/>
            <w:vAlign w:val="center"/>
            <w:hideMark/>
          </w:tcPr>
          <w:p w14:paraId="41CA2CE4" w14:textId="77777777" w:rsidR="009B64B3" w:rsidRPr="009B64B3" w:rsidRDefault="009B64B3" w:rsidP="009B64B3">
            <w:pPr>
              <w:jc w:val="center"/>
              <w:rPr>
                <w:rFonts w:ascii="Tahoma" w:hAnsi="Tahoma" w:cs="Tahoma"/>
                <w:b/>
                <w:bCs/>
                <w:sz w:val="15"/>
                <w:szCs w:val="15"/>
                <w:lang w:eastAsia="ru-RU"/>
              </w:rPr>
            </w:pPr>
            <w:r w:rsidRPr="009B64B3">
              <w:rPr>
                <w:rFonts w:ascii="Tahoma" w:hAnsi="Tahoma" w:cs="Tahoma"/>
                <w:b/>
                <w:bCs/>
                <w:sz w:val="15"/>
                <w:szCs w:val="15"/>
                <w:lang w:eastAsia="ru-RU"/>
              </w:rPr>
              <w:t>565,31</w:t>
            </w:r>
          </w:p>
        </w:tc>
        <w:tc>
          <w:tcPr>
            <w:tcW w:w="1695" w:type="dxa"/>
            <w:tcBorders>
              <w:top w:val="nil"/>
              <w:left w:val="nil"/>
              <w:bottom w:val="single" w:sz="4" w:space="0" w:color="C0C0C0"/>
              <w:right w:val="single" w:sz="4" w:space="0" w:color="C0C0C0"/>
            </w:tcBorders>
            <w:shd w:val="clear" w:color="000000" w:fill="D7EAD3"/>
            <w:vAlign w:val="center"/>
            <w:hideMark/>
          </w:tcPr>
          <w:p w14:paraId="0428F37C" w14:textId="77777777" w:rsidR="009B64B3" w:rsidRPr="009B64B3" w:rsidRDefault="009B64B3" w:rsidP="009B64B3">
            <w:pPr>
              <w:jc w:val="center"/>
              <w:rPr>
                <w:rFonts w:ascii="Tahoma" w:hAnsi="Tahoma" w:cs="Tahoma"/>
                <w:b/>
                <w:bCs/>
                <w:sz w:val="15"/>
                <w:szCs w:val="15"/>
                <w:lang w:eastAsia="ru-RU"/>
              </w:rPr>
            </w:pPr>
            <w:r w:rsidRPr="009B64B3">
              <w:rPr>
                <w:rFonts w:ascii="Tahoma" w:hAnsi="Tahoma" w:cs="Tahoma"/>
                <w:b/>
                <w:bCs/>
                <w:sz w:val="15"/>
                <w:szCs w:val="15"/>
                <w:lang w:eastAsia="ru-RU"/>
              </w:rPr>
              <w:t>977,98</w:t>
            </w:r>
          </w:p>
        </w:tc>
        <w:tc>
          <w:tcPr>
            <w:tcW w:w="1559" w:type="dxa"/>
            <w:tcBorders>
              <w:top w:val="nil"/>
              <w:left w:val="nil"/>
              <w:bottom w:val="single" w:sz="4" w:space="0" w:color="C0C0C0"/>
              <w:right w:val="single" w:sz="4" w:space="0" w:color="C0C0C0"/>
            </w:tcBorders>
            <w:shd w:val="clear" w:color="000000" w:fill="D7EAD3"/>
            <w:vAlign w:val="center"/>
            <w:hideMark/>
          </w:tcPr>
          <w:p w14:paraId="3211888E" w14:textId="77777777" w:rsidR="009B64B3" w:rsidRPr="009B64B3" w:rsidRDefault="009B64B3" w:rsidP="009B64B3">
            <w:pPr>
              <w:jc w:val="center"/>
              <w:rPr>
                <w:rFonts w:ascii="Tahoma" w:hAnsi="Tahoma" w:cs="Tahoma"/>
                <w:b/>
                <w:bCs/>
                <w:sz w:val="15"/>
                <w:szCs w:val="15"/>
                <w:lang w:eastAsia="ru-RU"/>
              </w:rPr>
            </w:pPr>
            <w:r w:rsidRPr="009B64B3">
              <w:rPr>
                <w:rFonts w:ascii="Tahoma" w:hAnsi="Tahoma" w:cs="Tahoma"/>
                <w:b/>
                <w:bCs/>
                <w:sz w:val="15"/>
                <w:szCs w:val="15"/>
                <w:lang w:eastAsia="ru-RU"/>
              </w:rPr>
              <w:t>55,69</w:t>
            </w:r>
          </w:p>
        </w:tc>
        <w:tc>
          <w:tcPr>
            <w:tcW w:w="1466" w:type="dxa"/>
            <w:tcBorders>
              <w:top w:val="nil"/>
              <w:left w:val="nil"/>
              <w:bottom w:val="single" w:sz="4" w:space="0" w:color="C0C0C0"/>
              <w:right w:val="single" w:sz="4" w:space="0" w:color="C0C0C0"/>
            </w:tcBorders>
            <w:shd w:val="clear" w:color="000000" w:fill="D7EAD3"/>
            <w:vAlign w:val="center"/>
            <w:hideMark/>
          </w:tcPr>
          <w:p w14:paraId="65B08560" w14:textId="77777777" w:rsidR="009B64B3" w:rsidRPr="009B64B3" w:rsidRDefault="009B64B3" w:rsidP="009B64B3">
            <w:pPr>
              <w:jc w:val="center"/>
              <w:rPr>
                <w:rFonts w:ascii="Tahoma" w:hAnsi="Tahoma" w:cs="Tahoma"/>
                <w:b/>
                <w:bCs/>
                <w:sz w:val="15"/>
                <w:szCs w:val="15"/>
                <w:lang w:eastAsia="ru-RU"/>
              </w:rPr>
            </w:pPr>
            <w:r w:rsidRPr="009B64B3">
              <w:rPr>
                <w:rFonts w:ascii="Tahoma" w:hAnsi="Tahoma" w:cs="Tahoma"/>
                <w:b/>
                <w:bCs/>
                <w:sz w:val="15"/>
                <w:szCs w:val="15"/>
                <w:lang w:eastAsia="ru-RU"/>
              </w:rPr>
              <w:t>27,85</w:t>
            </w:r>
          </w:p>
        </w:tc>
        <w:tc>
          <w:tcPr>
            <w:tcW w:w="1505" w:type="dxa"/>
            <w:tcBorders>
              <w:top w:val="nil"/>
              <w:left w:val="nil"/>
              <w:bottom w:val="single" w:sz="4" w:space="0" w:color="C0C0C0"/>
              <w:right w:val="single" w:sz="4" w:space="0" w:color="C0C0C0"/>
            </w:tcBorders>
            <w:shd w:val="clear" w:color="000000" w:fill="D7EAD3"/>
            <w:vAlign w:val="center"/>
            <w:hideMark/>
          </w:tcPr>
          <w:p w14:paraId="3FF9B341" w14:textId="77777777" w:rsidR="009B64B3" w:rsidRPr="009B64B3" w:rsidRDefault="009B64B3" w:rsidP="009B64B3">
            <w:pPr>
              <w:jc w:val="center"/>
              <w:rPr>
                <w:rFonts w:ascii="Tahoma" w:hAnsi="Tahoma" w:cs="Tahoma"/>
                <w:b/>
                <w:bCs/>
                <w:sz w:val="15"/>
                <w:szCs w:val="15"/>
                <w:lang w:eastAsia="ru-RU"/>
              </w:rPr>
            </w:pPr>
            <w:r w:rsidRPr="009B64B3">
              <w:rPr>
                <w:rFonts w:ascii="Tahoma" w:hAnsi="Tahoma" w:cs="Tahoma"/>
                <w:b/>
                <w:bCs/>
                <w:sz w:val="15"/>
                <w:szCs w:val="15"/>
                <w:lang w:eastAsia="ru-RU"/>
              </w:rPr>
              <w:t>27,85</w:t>
            </w:r>
          </w:p>
        </w:tc>
        <w:tc>
          <w:tcPr>
            <w:tcW w:w="1794" w:type="dxa"/>
            <w:tcBorders>
              <w:top w:val="nil"/>
              <w:left w:val="nil"/>
              <w:bottom w:val="single" w:sz="4" w:space="0" w:color="C0C0C0"/>
              <w:right w:val="single" w:sz="4" w:space="0" w:color="C0C0C0"/>
            </w:tcBorders>
            <w:shd w:val="clear" w:color="000000" w:fill="FFFFCC"/>
            <w:vAlign w:val="center"/>
            <w:hideMark/>
          </w:tcPr>
          <w:p w14:paraId="695E965C" w14:textId="77777777" w:rsidR="009B64B3" w:rsidRPr="009B64B3" w:rsidRDefault="009B64B3" w:rsidP="009B64B3">
            <w:pPr>
              <w:rPr>
                <w:rFonts w:ascii="Tahoma" w:hAnsi="Tahoma" w:cs="Tahoma"/>
                <w:b/>
                <w:bCs/>
                <w:sz w:val="15"/>
                <w:szCs w:val="15"/>
                <w:lang w:eastAsia="ru-RU"/>
              </w:rPr>
            </w:pPr>
            <w:r w:rsidRPr="009B64B3">
              <w:rPr>
                <w:rFonts w:ascii="Tahoma" w:hAnsi="Tahoma" w:cs="Tahoma"/>
                <w:b/>
                <w:bCs/>
                <w:sz w:val="15"/>
                <w:szCs w:val="15"/>
                <w:lang w:eastAsia="ru-RU"/>
              </w:rPr>
              <w:t> </w:t>
            </w:r>
          </w:p>
        </w:tc>
      </w:tr>
      <w:tr w:rsidR="009B64B3" w:rsidRPr="009B64B3" w14:paraId="0058F9C9" w14:textId="77777777" w:rsidTr="009B64B3">
        <w:trPr>
          <w:trHeight w:val="300"/>
          <w:jc w:val="center"/>
        </w:trPr>
        <w:tc>
          <w:tcPr>
            <w:tcW w:w="360" w:type="dxa"/>
            <w:tcBorders>
              <w:top w:val="nil"/>
              <w:left w:val="nil"/>
              <w:bottom w:val="nil"/>
              <w:right w:val="nil"/>
            </w:tcBorders>
            <w:shd w:val="clear" w:color="auto" w:fill="auto"/>
            <w:noWrap/>
            <w:vAlign w:val="bottom"/>
            <w:hideMark/>
          </w:tcPr>
          <w:p w14:paraId="62F1EDC2" w14:textId="77777777" w:rsidR="009B64B3" w:rsidRPr="009B64B3" w:rsidRDefault="009B64B3" w:rsidP="009B64B3">
            <w:pPr>
              <w:rPr>
                <w:rFonts w:ascii="Tahoma" w:hAnsi="Tahoma" w:cs="Tahoma"/>
                <w:b/>
                <w:bCs/>
                <w:sz w:val="15"/>
                <w:szCs w:val="15"/>
                <w:lang w:eastAsia="ru-RU"/>
              </w:rPr>
            </w:pPr>
          </w:p>
        </w:tc>
        <w:tc>
          <w:tcPr>
            <w:tcW w:w="202" w:type="dxa"/>
            <w:tcBorders>
              <w:top w:val="nil"/>
              <w:left w:val="nil"/>
              <w:bottom w:val="nil"/>
              <w:right w:val="nil"/>
            </w:tcBorders>
            <w:shd w:val="clear" w:color="auto" w:fill="auto"/>
            <w:noWrap/>
            <w:vAlign w:val="bottom"/>
            <w:hideMark/>
          </w:tcPr>
          <w:p w14:paraId="763B1E0A" w14:textId="77777777" w:rsidR="009B64B3" w:rsidRPr="009B64B3" w:rsidRDefault="009B64B3" w:rsidP="009B64B3">
            <w:pPr>
              <w:rPr>
                <w:sz w:val="15"/>
                <w:szCs w:val="15"/>
                <w:lang w:eastAsia="ru-RU"/>
              </w:rPr>
            </w:pPr>
          </w:p>
        </w:tc>
        <w:tc>
          <w:tcPr>
            <w:tcW w:w="759" w:type="dxa"/>
            <w:tcBorders>
              <w:top w:val="nil"/>
              <w:left w:val="single" w:sz="4" w:space="0" w:color="C0C0C0"/>
              <w:bottom w:val="single" w:sz="4" w:space="0" w:color="C0C0C0"/>
              <w:right w:val="single" w:sz="4" w:space="0" w:color="C0C0C0"/>
            </w:tcBorders>
            <w:shd w:val="clear" w:color="auto" w:fill="auto"/>
            <w:vAlign w:val="center"/>
            <w:hideMark/>
          </w:tcPr>
          <w:p w14:paraId="54FC5B6B" w14:textId="77777777" w:rsidR="009B64B3" w:rsidRPr="009B64B3" w:rsidRDefault="009B64B3" w:rsidP="009B64B3">
            <w:pPr>
              <w:jc w:val="center"/>
              <w:rPr>
                <w:rFonts w:ascii="Tahoma" w:hAnsi="Tahoma" w:cs="Tahoma"/>
                <w:b/>
                <w:bCs/>
                <w:sz w:val="15"/>
                <w:szCs w:val="15"/>
                <w:lang w:eastAsia="ru-RU"/>
              </w:rPr>
            </w:pPr>
            <w:r w:rsidRPr="009B64B3">
              <w:rPr>
                <w:rFonts w:ascii="Tahoma" w:hAnsi="Tahoma" w:cs="Tahoma"/>
                <w:b/>
                <w:bCs/>
                <w:sz w:val="15"/>
                <w:szCs w:val="15"/>
                <w:lang w:eastAsia="ru-RU"/>
              </w:rPr>
              <w:t>20</w:t>
            </w:r>
          </w:p>
        </w:tc>
        <w:tc>
          <w:tcPr>
            <w:tcW w:w="5803" w:type="dxa"/>
            <w:tcBorders>
              <w:top w:val="nil"/>
              <w:left w:val="nil"/>
              <w:bottom w:val="single" w:sz="4" w:space="0" w:color="C0C0C0"/>
              <w:right w:val="single" w:sz="4" w:space="0" w:color="C0C0C0"/>
            </w:tcBorders>
            <w:shd w:val="clear" w:color="auto" w:fill="auto"/>
            <w:vAlign w:val="center"/>
            <w:hideMark/>
          </w:tcPr>
          <w:p w14:paraId="704C0663" w14:textId="77777777" w:rsidR="009B64B3" w:rsidRPr="009B64B3" w:rsidRDefault="009B64B3" w:rsidP="009B64B3">
            <w:pPr>
              <w:rPr>
                <w:rFonts w:ascii="Tahoma" w:hAnsi="Tahoma" w:cs="Tahoma"/>
                <w:b/>
                <w:bCs/>
                <w:sz w:val="15"/>
                <w:szCs w:val="15"/>
                <w:lang w:eastAsia="ru-RU"/>
              </w:rPr>
            </w:pPr>
            <w:r w:rsidRPr="009B64B3">
              <w:rPr>
                <w:rFonts w:ascii="Tahoma" w:hAnsi="Tahoma" w:cs="Tahoma"/>
                <w:b/>
                <w:bCs/>
                <w:sz w:val="15"/>
                <w:szCs w:val="15"/>
                <w:lang w:eastAsia="ru-RU"/>
              </w:rPr>
              <w:t>Численность персонала, всего</w:t>
            </w:r>
          </w:p>
        </w:tc>
        <w:tc>
          <w:tcPr>
            <w:tcW w:w="1129" w:type="dxa"/>
            <w:tcBorders>
              <w:top w:val="nil"/>
              <w:left w:val="nil"/>
              <w:bottom w:val="single" w:sz="4" w:space="0" w:color="C0C0C0"/>
              <w:right w:val="single" w:sz="4" w:space="0" w:color="C0C0C0"/>
            </w:tcBorders>
            <w:shd w:val="clear" w:color="auto" w:fill="auto"/>
            <w:vAlign w:val="center"/>
            <w:hideMark/>
          </w:tcPr>
          <w:p w14:paraId="2F9E0119" w14:textId="77777777" w:rsidR="009B64B3" w:rsidRPr="009B64B3" w:rsidRDefault="009B64B3" w:rsidP="009B64B3">
            <w:pPr>
              <w:jc w:val="center"/>
              <w:rPr>
                <w:rFonts w:ascii="Tahoma" w:hAnsi="Tahoma" w:cs="Tahoma"/>
                <w:b/>
                <w:bCs/>
                <w:sz w:val="15"/>
                <w:szCs w:val="15"/>
                <w:lang w:eastAsia="ru-RU"/>
              </w:rPr>
            </w:pPr>
            <w:r w:rsidRPr="009B64B3">
              <w:rPr>
                <w:rFonts w:ascii="Tahoma" w:hAnsi="Tahoma" w:cs="Tahoma"/>
                <w:b/>
                <w:bCs/>
                <w:sz w:val="15"/>
                <w:szCs w:val="15"/>
                <w:lang w:eastAsia="ru-RU"/>
              </w:rPr>
              <w:t>чел</w:t>
            </w:r>
          </w:p>
        </w:tc>
        <w:tc>
          <w:tcPr>
            <w:tcW w:w="1792" w:type="dxa"/>
            <w:tcBorders>
              <w:top w:val="nil"/>
              <w:left w:val="nil"/>
              <w:bottom w:val="single" w:sz="4" w:space="0" w:color="C0C0C0"/>
              <w:right w:val="single" w:sz="4" w:space="0" w:color="C0C0C0"/>
            </w:tcBorders>
            <w:shd w:val="clear" w:color="000000" w:fill="D7EAD3"/>
            <w:vAlign w:val="center"/>
            <w:hideMark/>
          </w:tcPr>
          <w:p w14:paraId="5B9CDCBE" w14:textId="77777777" w:rsidR="009B64B3" w:rsidRPr="009B64B3" w:rsidRDefault="009B64B3" w:rsidP="009B64B3">
            <w:pPr>
              <w:jc w:val="center"/>
              <w:rPr>
                <w:rFonts w:ascii="Tahoma" w:hAnsi="Tahoma" w:cs="Tahoma"/>
                <w:b/>
                <w:bCs/>
                <w:sz w:val="15"/>
                <w:szCs w:val="15"/>
                <w:lang w:eastAsia="ru-RU"/>
              </w:rPr>
            </w:pPr>
            <w:r w:rsidRPr="009B64B3">
              <w:rPr>
                <w:rFonts w:ascii="Tahoma" w:hAnsi="Tahoma" w:cs="Tahoma"/>
                <w:b/>
                <w:bCs/>
                <w:sz w:val="15"/>
                <w:szCs w:val="15"/>
                <w:lang w:eastAsia="ru-RU"/>
              </w:rPr>
              <w:t>5,39</w:t>
            </w:r>
          </w:p>
        </w:tc>
        <w:tc>
          <w:tcPr>
            <w:tcW w:w="1532" w:type="dxa"/>
            <w:tcBorders>
              <w:top w:val="nil"/>
              <w:left w:val="nil"/>
              <w:bottom w:val="single" w:sz="4" w:space="0" w:color="C0C0C0"/>
              <w:right w:val="single" w:sz="4" w:space="0" w:color="C0C0C0"/>
            </w:tcBorders>
            <w:shd w:val="clear" w:color="000000" w:fill="D7EAD3"/>
            <w:vAlign w:val="center"/>
            <w:hideMark/>
          </w:tcPr>
          <w:p w14:paraId="2BCD5BDC" w14:textId="77777777" w:rsidR="009B64B3" w:rsidRPr="009B64B3" w:rsidRDefault="009B64B3" w:rsidP="009B64B3">
            <w:pPr>
              <w:jc w:val="center"/>
              <w:rPr>
                <w:rFonts w:ascii="Tahoma" w:hAnsi="Tahoma" w:cs="Tahoma"/>
                <w:b/>
                <w:bCs/>
                <w:sz w:val="15"/>
                <w:szCs w:val="15"/>
                <w:lang w:eastAsia="ru-RU"/>
              </w:rPr>
            </w:pPr>
            <w:r w:rsidRPr="009B64B3">
              <w:rPr>
                <w:rFonts w:ascii="Tahoma" w:hAnsi="Tahoma" w:cs="Tahoma"/>
                <w:b/>
                <w:bCs/>
                <w:sz w:val="15"/>
                <w:szCs w:val="15"/>
                <w:lang w:eastAsia="ru-RU"/>
              </w:rPr>
              <w:t>11,00</w:t>
            </w:r>
          </w:p>
        </w:tc>
        <w:tc>
          <w:tcPr>
            <w:tcW w:w="1770" w:type="dxa"/>
            <w:tcBorders>
              <w:top w:val="nil"/>
              <w:left w:val="nil"/>
              <w:bottom w:val="single" w:sz="4" w:space="0" w:color="C0C0C0"/>
              <w:right w:val="single" w:sz="4" w:space="0" w:color="C0C0C0"/>
            </w:tcBorders>
            <w:shd w:val="clear" w:color="000000" w:fill="D7EAD3"/>
            <w:vAlign w:val="center"/>
            <w:hideMark/>
          </w:tcPr>
          <w:p w14:paraId="0049E3E9" w14:textId="77777777" w:rsidR="009B64B3" w:rsidRPr="009B64B3" w:rsidRDefault="009B64B3" w:rsidP="009B64B3">
            <w:pPr>
              <w:jc w:val="center"/>
              <w:rPr>
                <w:rFonts w:ascii="Tahoma" w:hAnsi="Tahoma" w:cs="Tahoma"/>
                <w:b/>
                <w:bCs/>
                <w:sz w:val="15"/>
                <w:szCs w:val="15"/>
                <w:lang w:eastAsia="ru-RU"/>
              </w:rPr>
            </w:pPr>
            <w:r w:rsidRPr="009B64B3">
              <w:rPr>
                <w:rFonts w:ascii="Tahoma" w:hAnsi="Tahoma" w:cs="Tahoma"/>
                <w:b/>
                <w:bCs/>
                <w:sz w:val="15"/>
                <w:szCs w:val="15"/>
                <w:lang w:eastAsia="ru-RU"/>
              </w:rPr>
              <w:t>5,39</w:t>
            </w:r>
          </w:p>
        </w:tc>
        <w:tc>
          <w:tcPr>
            <w:tcW w:w="1654" w:type="dxa"/>
            <w:tcBorders>
              <w:top w:val="nil"/>
              <w:left w:val="nil"/>
              <w:bottom w:val="single" w:sz="4" w:space="0" w:color="C0C0C0"/>
              <w:right w:val="single" w:sz="4" w:space="0" w:color="C0C0C0"/>
            </w:tcBorders>
            <w:shd w:val="clear" w:color="000000" w:fill="D7EAD3"/>
            <w:vAlign w:val="center"/>
            <w:hideMark/>
          </w:tcPr>
          <w:p w14:paraId="2DB92515" w14:textId="77777777" w:rsidR="009B64B3" w:rsidRPr="009B64B3" w:rsidRDefault="009B64B3" w:rsidP="009B64B3">
            <w:pPr>
              <w:jc w:val="center"/>
              <w:rPr>
                <w:rFonts w:ascii="Tahoma" w:hAnsi="Tahoma" w:cs="Tahoma"/>
                <w:b/>
                <w:bCs/>
                <w:sz w:val="15"/>
                <w:szCs w:val="15"/>
                <w:lang w:eastAsia="ru-RU"/>
              </w:rPr>
            </w:pPr>
            <w:r w:rsidRPr="009B64B3">
              <w:rPr>
                <w:rFonts w:ascii="Tahoma" w:hAnsi="Tahoma" w:cs="Tahoma"/>
                <w:b/>
                <w:bCs/>
                <w:sz w:val="15"/>
                <w:szCs w:val="15"/>
                <w:lang w:eastAsia="ru-RU"/>
              </w:rPr>
              <w:t>5,39</w:t>
            </w:r>
          </w:p>
        </w:tc>
        <w:tc>
          <w:tcPr>
            <w:tcW w:w="1695" w:type="dxa"/>
            <w:tcBorders>
              <w:top w:val="nil"/>
              <w:left w:val="nil"/>
              <w:bottom w:val="single" w:sz="4" w:space="0" w:color="C0C0C0"/>
              <w:right w:val="single" w:sz="4" w:space="0" w:color="C0C0C0"/>
            </w:tcBorders>
            <w:shd w:val="clear" w:color="000000" w:fill="D7EAD3"/>
            <w:vAlign w:val="center"/>
            <w:hideMark/>
          </w:tcPr>
          <w:p w14:paraId="32D05C64" w14:textId="77777777" w:rsidR="009B64B3" w:rsidRPr="009B64B3" w:rsidRDefault="009B64B3" w:rsidP="009B64B3">
            <w:pPr>
              <w:jc w:val="center"/>
              <w:rPr>
                <w:rFonts w:ascii="Tahoma" w:hAnsi="Tahoma" w:cs="Tahoma"/>
                <w:b/>
                <w:bCs/>
                <w:sz w:val="15"/>
                <w:szCs w:val="15"/>
                <w:lang w:eastAsia="ru-RU"/>
              </w:rPr>
            </w:pPr>
            <w:r w:rsidRPr="009B64B3">
              <w:rPr>
                <w:rFonts w:ascii="Tahoma" w:hAnsi="Tahoma" w:cs="Tahoma"/>
                <w:b/>
                <w:bCs/>
                <w:sz w:val="15"/>
                <w:szCs w:val="15"/>
                <w:lang w:eastAsia="ru-RU"/>
              </w:rPr>
              <w:t>4,16</w:t>
            </w:r>
          </w:p>
        </w:tc>
        <w:tc>
          <w:tcPr>
            <w:tcW w:w="1559" w:type="dxa"/>
            <w:tcBorders>
              <w:top w:val="nil"/>
              <w:left w:val="nil"/>
              <w:bottom w:val="single" w:sz="4" w:space="0" w:color="C0C0C0"/>
              <w:right w:val="single" w:sz="4" w:space="0" w:color="C0C0C0"/>
            </w:tcBorders>
            <w:shd w:val="clear" w:color="000000" w:fill="D7EAD3"/>
            <w:vAlign w:val="center"/>
            <w:hideMark/>
          </w:tcPr>
          <w:p w14:paraId="7E752E4F" w14:textId="77777777" w:rsidR="009B64B3" w:rsidRPr="009B64B3" w:rsidRDefault="009B64B3" w:rsidP="009B64B3">
            <w:pPr>
              <w:jc w:val="center"/>
              <w:rPr>
                <w:rFonts w:ascii="Tahoma" w:hAnsi="Tahoma" w:cs="Tahoma"/>
                <w:b/>
                <w:bCs/>
                <w:sz w:val="15"/>
                <w:szCs w:val="15"/>
                <w:lang w:eastAsia="ru-RU"/>
              </w:rPr>
            </w:pPr>
            <w:r w:rsidRPr="009B64B3">
              <w:rPr>
                <w:rFonts w:ascii="Tahoma" w:hAnsi="Tahoma" w:cs="Tahoma"/>
                <w:b/>
                <w:bCs/>
                <w:sz w:val="15"/>
                <w:szCs w:val="15"/>
                <w:lang w:eastAsia="ru-RU"/>
              </w:rPr>
              <w:t>0,75</w:t>
            </w:r>
          </w:p>
        </w:tc>
        <w:tc>
          <w:tcPr>
            <w:tcW w:w="1466" w:type="dxa"/>
            <w:tcBorders>
              <w:top w:val="nil"/>
              <w:left w:val="nil"/>
              <w:bottom w:val="single" w:sz="4" w:space="0" w:color="C0C0C0"/>
              <w:right w:val="single" w:sz="4" w:space="0" w:color="C0C0C0"/>
            </w:tcBorders>
            <w:shd w:val="clear" w:color="000000" w:fill="D7EAD3"/>
            <w:vAlign w:val="center"/>
            <w:hideMark/>
          </w:tcPr>
          <w:p w14:paraId="707E7F90" w14:textId="77777777" w:rsidR="009B64B3" w:rsidRPr="009B64B3" w:rsidRDefault="009B64B3" w:rsidP="009B64B3">
            <w:pPr>
              <w:jc w:val="center"/>
              <w:rPr>
                <w:rFonts w:ascii="Tahoma" w:hAnsi="Tahoma" w:cs="Tahoma"/>
                <w:b/>
                <w:bCs/>
                <w:sz w:val="15"/>
                <w:szCs w:val="15"/>
                <w:lang w:eastAsia="ru-RU"/>
              </w:rPr>
            </w:pPr>
            <w:r w:rsidRPr="009B64B3">
              <w:rPr>
                <w:rFonts w:ascii="Tahoma" w:hAnsi="Tahoma" w:cs="Tahoma"/>
                <w:b/>
                <w:bCs/>
                <w:sz w:val="15"/>
                <w:szCs w:val="15"/>
                <w:lang w:eastAsia="ru-RU"/>
              </w:rPr>
              <w:t>0,75</w:t>
            </w:r>
          </w:p>
        </w:tc>
        <w:tc>
          <w:tcPr>
            <w:tcW w:w="1505" w:type="dxa"/>
            <w:tcBorders>
              <w:top w:val="nil"/>
              <w:left w:val="nil"/>
              <w:bottom w:val="single" w:sz="4" w:space="0" w:color="C0C0C0"/>
              <w:right w:val="single" w:sz="4" w:space="0" w:color="C0C0C0"/>
            </w:tcBorders>
            <w:shd w:val="clear" w:color="000000" w:fill="D7EAD3"/>
            <w:vAlign w:val="center"/>
            <w:hideMark/>
          </w:tcPr>
          <w:p w14:paraId="3FF0A2AF" w14:textId="77777777" w:rsidR="009B64B3" w:rsidRPr="009B64B3" w:rsidRDefault="009B64B3" w:rsidP="009B64B3">
            <w:pPr>
              <w:jc w:val="center"/>
              <w:rPr>
                <w:rFonts w:ascii="Tahoma" w:hAnsi="Tahoma" w:cs="Tahoma"/>
                <w:b/>
                <w:bCs/>
                <w:sz w:val="15"/>
                <w:szCs w:val="15"/>
                <w:lang w:eastAsia="ru-RU"/>
              </w:rPr>
            </w:pPr>
            <w:r w:rsidRPr="009B64B3">
              <w:rPr>
                <w:rFonts w:ascii="Tahoma" w:hAnsi="Tahoma" w:cs="Tahoma"/>
                <w:b/>
                <w:bCs/>
                <w:sz w:val="15"/>
                <w:szCs w:val="15"/>
                <w:lang w:eastAsia="ru-RU"/>
              </w:rPr>
              <w:t>0,75</w:t>
            </w:r>
          </w:p>
        </w:tc>
        <w:tc>
          <w:tcPr>
            <w:tcW w:w="1794" w:type="dxa"/>
            <w:tcBorders>
              <w:top w:val="nil"/>
              <w:left w:val="nil"/>
              <w:bottom w:val="single" w:sz="4" w:space="0" w:color="C0C0C0"/>
              <w:right w:val="single" w:sz="4" w:space="0" w:color="C0C0C0"/>
            </w:tcBorders>
            <w:shd w:val="clear" w:color="000000" w:fill="FFFFCC"/>
            <w:vAlign w:val="center"/>
            <w:hideMark/>
          </w:tcPr>
          <w:p w14:paraId="0D9DF8A8" w14:textId="77777777" w:rsidR="009B64B3" w:rsidRPr="009B64B3" w:rsidRDefault="009B64B3" w:rsidP="009B64B3">
            <w:pPr>
              <w:rPr>
                <w:rFonts w:ascii="Tahoma" w:hAnsi="Tahoma" w:cs="Tahoma"/>
                <w:b/>
                <w:bCs/>
                <w:color w:val="FFFFFF"/>
                <w:sz w:val="15"/>
                <w:szCs w:val="15"/>
                <w:lang w:eastAsia="ru-RU"/>
              </w:rPr>
            </w:pPr>
            <w:r w:rsidRPr="009B64B3">
              <w:rPr>
                <w:rFonts w:ascii="Tahoma" w:hAnsi="Tahoma" w:cs="Tahoma"/>
                <w:b/>
                <w:bCs/>
                <w:color w:val="FFFFFF"/>
                <w:sz w:val="15"/>
                <w:szCs w:val="15"/>
                <w:lang w:eastAsia="ru-RU"/>
              </w:rPr>
              <w:t>108,02</w:t>
            </w:r>
          </w:p>
        </w:tc>
      </w:tr>
      <w:tr w:rsidR="009B64B3" w:rsidRPr="009B64B3" w14:paraId="4735635D" w14:textId="77777777" w:rsidTr="009B64B3">
        <w:trPr>
          <w:trHeight w:val="300"/>
          <w:jc w:val="center"/>
        </w:trPr>
        <w:tc>
          <w:tcPr>
            <w:tcW w:w="360" w:type="dxa"/>
            <w:tcBorders>
              <w:top w:val="nil"/>
              <w:left w:val="nil"/>
              <w:bottom w:val="nil"/>
              <w:right w:val="nil"/>
            </w:tcBorders>
            <w:shd w:val="clear" w:color="auto" w:fill="auto"/>
            <w:noWrap/>
            <w:vAlign w:val="bottom"/>
            <w:hideMark/>
          </w:tcPr>
          <w:p w14:paraId="707342B2" w14:textId="77777777" w:rsidR="009B64B3" w:rsidRPr="009B64B3" w:rsidRDefault="009B64B3" w:rsidP="009B64B3">
            <w:pPr>
              <w:rPr>
                <w:rFonts w:ascii="Tahoma" w:hAnsi="Tahoma" w:cs="Tahoma"/>
                <w:b/>
                <w:bCs/>
                <w:color w:val="FFFFFF"/>
                <w:sz w:val="15"/>
                <w:szCs w:val="15"/>
                <w:lang w:eastAsia="ru-RU"/>
              </w:rPr>
            </w:pPr>
          </w:p>
        </w:tc>
        <w:tc>
          <w:tcPr>
            <w:tcW w:w="202" w:type="dxa"/>
            <w:tcBorders>
              <w:top w:val="nil"/>
              <w:left w:val="nil"/>
              <w:bottom w:val="nil"/>
              <w:right w:val="nil"/>
            </w:tcBorders>
            <w:shd w:val="clear" w:color="auto" w:fill="auto"/>
            <w:noWrap/>
            <w:vAlign w:val="bottom"/>
            <w:hideMark/>
          </w:tcPr>
          <w:p w14:paraId="10D2AD17" w14:textId="77777777" w:rsidR="009B64B3" w:rsidRPr="009B64B3" w:rsidRDefault="009B64B3" w:rsidP="009B64B3">
            <w:pPr>
              <w:rPr>
                <w:sz w:val="15"/>
                <w:szCs w:val="15"/>
                <w:lang w:eastAsia="ru-RU"/>
              </w:rPr>
            </w:pPr>
          </w:p>
        </w:tc>
        <w:tc>
          <w:tcPr>
            <w:tcW w:w="759" w:type="dxa"/>
            <w:tcBorders>
              <w:top w:val="nil"/>
              <w:left w:val="single" w:sz="4" w:space="0" w:color="C0C0C0"/>
              <w:bottom w:val="single" w:sz="4" w:space="0" w:color="C0C0C0"/>
              <w:right w:val="single" w:sz="4" w:space="0" w:color="C0C0C0"/>
            </w:tcBorders>
            <w:shd w:val="clear" w:color="auto" w:fill="auto"/>
            <w:vAlign w:val="center"/>
            <w:hideMark/>
          </w:tcPr>
          <w:p w14:paraId="7D4707F8" w14:textId="77777777" w:rsidR="009B64B3" w:rsidRPr="009B64B3" w:rsidRDefault="009B64B3" w:rsidP="009B64B3">
            <w:pPr>
              <w:jc w:val="center"/>
              <w:rPr>
                <w:rFonts w:ascii="Tahoma" w:hAnsi="Tahoma" w:cs="Tahoma"/>
                <w:b/>
                <w:bCs/>
                <w:sz w:val="15"/>
                <w:szCs w:val="15"/>
                <w:lang w:eastAsia="ru-RU"/>
              </w:rPr>
            </w:pPr>
            <w:r w:rsidRPr="009B64B3">
              <w:rPr>
                <w:rFonts w:ascii="Tahoma" w:hAnsi="Tahoma" w:cs="Tahoma"/>
                <w:b/>
                <w:bCs/>
                <w:sz w:val="15"/>
                <w:szCs w:val="15"/>
                <w:lang w:eastAsia="ru-RU"/>
              </w:rPr>
              <w:t>21</w:t>
            </w:r>
          </w:p>
        </w:tc>
        <w:tc>
          <w:tcPr>
            <w:tcW w:w="5803" w:type="dxa"/>
            <w:tcBorders>
              <w:top w:val="nil"/>
              <w:left w:val="nil"/>
              <w:bottom w:val="single" w:sz="4" w:space="0" w:color="C0C0C0"/>
              <w:right w:val="single" w:sz="4" w:space="0" w:color="C0C0C0"/>
            </w:tcBorders>
            <w:shd w:val="clear" w:color="auto" w:fill="auto"/>
            <w:vAlign w:val="center"/>
            <w:hideMark/>
          </w:tcPr>
          <w:p w14:paraId="2909B346" w14:textId="77777777" w:rsidR="009B64B3" w:rsidRPr="009B64B3" w:rsidRDefault="009B64B3" w:rsidP="009B64B3">
            <w:pPr>
              <w:rPr>
                <w:rFonts w:ascii="Tahoma" w:hAnsi="Tahoma" w:cs="Tahoma"/>
                <w:b/>
                <w:bCs/>
                <w:sz w:val="15"/>
                <w:szCs w:val="15"/>
                <w:lang w:eastAsia="ru-RU"/>
              </w:rPr>
            </w:pPr>
            <w:r w:rsidRPr="009B64B3">
              <w:rPr>
                <w:rFonts w:ascii="Tahoma" w:hAnsi="Tahoma" w:cs="Tahoma"/>
                <w:b/>
                <w:bCs/>
                <w:sz w:val="15"/>
                <w:szCs w:val="15"/>
                <w:lang w:eastAsia="ru-RU"/>
              </w:rPr>
              <w:t>Среднемесячная заработная плата</w:t>
            </w:r>
          </w:p>
        </w:tc>
        <w:tc>
          <w:tcPr>
            <w:tcW w:w="1129" w:type="dxa"/>
            <w:tcBorders>
              <w:top w:val="nil"/>
              <w:left w:val="nil"/>
              <w:bottom w:val="single" w:sz="4" w:space="0" w:color="C0C0C0"/>
              <w:right w:val="single" w:sz="4" w:space="0" w:color="C0C0C0"/>
            </w:tcBorders>
            <w:shd w:val="clear" w:color="auto" w:fill="auto"/>
            <w:vAlign w:val="center"/>
            <w:hideMark/>
          </w:tcPr>
          <w:p w14:paraId="742F59C5" w14:textId="77777777" w:rsidR="009B64B3" w:rsidRPr="009B64B3" w:rsidRDefault="009B64B3" w:rsidP="009B64B3">
            <w:pPr>
              <w:jc w:val="center"/>
              <w:rPr>
                <w:rFonts w:ascii="Tahoma" w:hAnsi="Tahoma" w:cs="Tahoma"/>
                <w:b/>
                <w:bCs/>
                <w:sz w:val="15"/>
                <w:szCs w:val="15"/>
                <w:lang w:eastAsia="ru-RU"/>
              </w:rPr>
            </w:pPr>
            <w:r w:rsidRPr="009B64B3">
              <w:rPr>
                <w:rFonts w:ascii="Tahoma" w:hAnsi="Tahoma" w:cs="Tahoma"/>
                <w:b/>
                <w:bCs/>
                <w:sz w:val="15"/>
                <w:szCs w:val="15"/>
                <w:lang w:eastAsia="ru-RU"/>
              </w:rPr>
              <w:t>руб</w:t>
            </w:r>
          </w:p>
        </w:tc>
        <w:tc>
          <w:tcPr>
            <w:tcW w:w="1792" w:type="dxa"/>
            <w:tcBorders>
              <w:top w:val="nil"/>
              <w:left w:val="nil"/>
              <w:bottom w:val="single" w:sz="4" w:space="0" w:color="C0C0C0"/>
              <w:right w:val="single" w:sz="4" w:space="0" w:color="C0C0C0"/>
            </w:tcBorders>
            <w:shd w:val="clear" w:color="000000" w:fill="D7EAD3"/>
            <w:vAlign w:val="center"/>
            <w:hideMark/>
          </w:tcPr>
          <w:p w14:paraId="5793D67F" w14:textId="77777777" w:rsidR="009B64B3" w:rsidRPr="009B64B3" w:rsidRDefault="009B64B3" w:rsidP="009B64B3">
            <w:pPr>
              <w:jc w:val="center"/>
              <w:rPr>
                <w:rFonts w:ascii="Tahoma" w:hAnsi="Tahoma" w:cs="Tahoma"/>
                <w:b/>
                <w:bCs/>
                <w:sz w:val="15"/>
                <w:szCs w:val="15"/>
                <w:lang w:eastAsia="ru-RU"/>
              </w:rPr>
            </w:pPr>
            <w:r w:rsidRPr="009B64B3">
              <w:rPr>
                <w:rFonts w:ascii="Tahoma" w:hAnsi="Tahoma" w:cs="Tahoma"/>
                <w:b/>
                <w:bCs/>
                <w:sz w:val="15"/>
                <w:szCs w:val="15"/>
                <w:lang w:eastAsia="ru-RU"/>
              </w:rPr>
              <w:t>8 162,43</w:t>
            </w:r>
          </w:p>
        </w:tc>
        <w:tc>
          <w:tcPr>
            <w:tcW w:w="1532" w:type="dxa"/>
            <w:tcBorders>
              <w:top w:val="nil"/>
              <w:left w:val="nil"/>
              <w:bottom w:val="single" w:sz="4" w:space="0" w:color="C0C0C0"/>
              <w:right w:val="single" w:sz="4" w:space="0" w:color="C0C0C0"/>
            </w:tcBorders>
            <w:shd w:val="clear" w:color="000000" w:fill="D7EAD3"/>
            <w:vAlign w:val="center"/>
            <w:hideMark/>
          </w:tcPr>
          <w:p w14:paraId="5D98B0C2" w14:textId="77777777" w:rsidR="009B64B3" w:rsidRPr="009B64B3" w:rsidRDefault="009B64B3" w:rsidP="009B64B3">
            <w:pPr>
              <w:jc w:val="center"/>
              <w:rPr>
                <w:rFonts w:ascii="Tahoma" w:hAnsi="Tahoma" w:cs="Tahoma"/>
                <w:b/>
                <w:bCs/>
                <w:sz w:val="15"/>
                <w:szCs w:val="15"/>
                <w:lang w:eastAsia="ru-RU"/>
              </w:rPr>
            </w:pPr>
            <w:r w:rsidRPr="009B64B3">
              <w:rPr>
                <w:rFonts w:ascii="Tahoma" w:hAnsi="Tahoma" w:cs="Tahoma"/>
                <w:b/>
                <w:bCs/>
                <w:sz w:val="15"/>
                <w:szCs w:val="15"/>
                <w:lang w:eastAsia="ru-RU"/>
              </w:rPr>
              <w:t>25 328,94</w:t>
            </w:r>
          </w:p>
        </w:tc>
        <w:tc>
          <w:tcPr>
            <w:tcW w:w="1770" w:type="dxa"/>
            <w:tcBorders>
              <w:top w:val="nil"/>
              <w:left w:val="nil"/>
              <w:bottom w:val="single" w:sz="4" w:space="0" w:color="C0C0C0"/>
              <w:right w:val="single" w:sz="4" w:space="0" w:color="C0C0C0"/>
            </w:tcBorders>
            <w:shd w:val="clear" w:color="000000" w:fill="D7EAD3"/>
            <w:vAlign w:val="center"/>
            <w:hideMark/>
          </w:tcPr>
          <w:p w14:paraId="45C1EE86" w14:textId="77777777" w:rsidR="009B64B3" w:rsidRPr="009B64B3" w:rsidRDefault="009B64B3" w:rsidP="009B64B3">
            <w:pPr>
              <w:jc w:val="center"/>
              <w:rPr>
                <w:rFonts w:ascii="Tahoma" w:hAnsi="Tahoma" w:cs="Tahoma"/>
                <w:b/>
                <w:bCs/>
                <w:sz w:val="15"/>
                <w:szCs w:val="15"/>
                <w:lang w:eastAsia="ru-RU"/>
              </w:rPr>
            </w:pPr>
            <w:r w:rsidRPr="009B64B3">
              <w:rPr>
                <w:rFonts w:ascii="Tahoma" w:hAnsi="Tahoma" w:cs="Tahoma"/>
                <w:b/>
                <w:bCs/>
                <w:sz w:val="15"/>
                <w:szCs w:val="15"/>
                <w:lang w:eastAsia="ru-RU"/>
              </w:rPr>
              <w:t>8 488,83</w:t>
            </w:r>
          </w:p>
        </w:tc>
        <w:tc>
          <w:tcPr>
            <w:tcW w:w="1654" w:type="dxa"/>
            <w:tcBorders>
              <w:top w:val="nil"/>
              <w:left w:val="nil"/>
              <w:bottom w:val="single" w:sz="4" w:space="0" w:color="C0C0C0"/>
              <w:right w:val="single" w:sz="4" w:space="0" w:color="C0C0C0"/>
            </w:tcBorders>
            <w:shd w:val="clear" w:color="000000" w:fill="D7EAD3"/>
            <w:vAlign w:val="center"/>
            <w:hideMark/>
          </w:tcPr>
          <w:p w14:paraId="3BE861AC" w14:textId="77777777" w:rsidR="009B64B3" w:rsidRPr="009B64B3" w:rsidRDefault="009B64B3" w:rsidP="009B64B3">
            <w:pPr>
              <w:jc w:val="center"/>
              <w:rPr>
                <w:rFonts w:ascii="Tahoma" w:hAnsi="Tahoma" w:cs="Tahoma"/>
                <w:b/>
                <w:bCs/>
                <w:sz w:val="15"/>
                <w:szCs w:val="15"/>
                <w:lang w:eastAsia="ru-RU"/>
              </w:rPr>
            </w:pPr>
            <w:r w:rsidRPr="009B64B3">
              <w:rPr>
                <w:rFonts w:ascii="Tahoma" w:hAnsi="Tahoma" w:cs="Tahoma"/>
                <w:b/>
                <w:bCs/>
                <w:sz w:val="15"/>
                <w:szCs w:val="15"/>
                <w:lang w:eastAsia="ru-RU"/>
              </w:rPr>
              <w:t>8 740,10</w:t>
            </w:r>
          </w:p>
        </w:tc>
        <w:tc>
          <w:tcPr>
            <w:tcW w:w="1695" w:type="dxa"/>
            <w:tcBorders>
              <w:top w:val="nil"/>
              <w:left w:val="nil"/>
              <w:bottom w:val="single" w:sz="4" w:space="0" w:color="C0C0C0"/>
              <w:right w:val="single" w:sz="4" w:space="0" w:color="C0C0C0"/>
            </w:tcBorders>
            <w:shd w:val="clear" w:color="000000" w:fill="D7EAD3"/>
            <w:vAlign w:val="center"/>
            <w:hideMark/>
          </w:tcPr>
          <w:p w14:paraId="5CF7D8E7" w14:textId="77777777" w:rsidR="009B64B3" w:rsidRPr="009B64B3" w:rsidRDefault="009B64B3" w:rsidP="009B64B3">
            <w:pPr>
              <w:jc w:val="center"/>
              <w:rPr>
                <w:rFonts w:ascii="Tahoma" w:hAnsi="Tahoma" w:cs="Tahoma"/>
                <w:b/>
                <w:bCs/>
                <w:sz w:val="15"/>
                <w:szCs w:val="15"/>
                <w:lang w:eastAsia="ru-RU"/>
              </w:rPr>
            </w:pPr>
            <w:r w:rsidRPr="009B64B3">
              <w:rPr>
                <w:rFonts w:ascii="Tahoma" w:hAnsi="Tahoma" w:cs="Tahoma"/>
                <w:b/>
                <w:bCs/>
                <w:sz w:val="15"/>
                <w:szCs w:val="15"/>
                <w:lang w:eastAsia="ru-RU"/>
              </w:rPr>
              <w:t>19 590,95</w:t>
            </w:r>
          </w:p>
        </w:tc>
        <w:tc>
          <w:tcPr>
            <w:tcW w:w="1559" w:type="dxa"/>
            <w:tcBorders>
              <w:top w:val="nil"/>
              <w:left w:val="nil"/>
              <w:bottom w:val="single" w:sz="4" w:space="0" w:color="C0C0C0"/>
              <w:right w:val="single" w:sz="4" w:space="0" w:color="C0C0C0"/>
            </w:tcBorders>
            <w:shd w:val="clear" w:color="000000" w:fill="D7EAD3"/>
            <w:vAlign w:val="center"/>
            <w:hideMark/>
          </w:tcPr>
          <w:p w14:paraId="2B48F275" w14:textId="77777777" w:rsidR="009B64B3" w:rsidRPr="009B64B3" w:rsidRDefault="009B64B3" w:rsidP="009B64B3">
            <w:pPr>
              <w:jc w:val="center"/>
              <w:rPr>
                <w:rFonts w:ascii="Tahoma" w:hAnsi="Tahoma" w:cs="Tahoma"/>
                <w:b/>
                <w:bCs/>
                <w:sz w:val="15"/>
                <w:szCs w:val="15"/>
                <w:lang w:eastAsia="ru-RU"/>
              </w:rPr>
            </w:pPr>
            <w:r w:rsidRPr="009B64B3">
              <w:rPr>
                <w:rFonts w:ascii="Tahoma" w:hAnsi="Tahoma" w:cs="Tahoma"/>
                <w:b/>
                <w:bCs/>
                <w:sz w:val="15"/>
                <w:szCs w:val="15"/>
                <w:lang w:eastAsia="ru-RU"/>
              </w:rPr>
              <w:t>6 165,26</w:t>
            </w:r>
          </w:p>
        </w:tc>
        <w:tc>
          <w:tcPr>
            <w:tcW w:w="1466" w:type="dxa"/>
            <w:tcBorders>
              <w:top w:val="nil"/>
              <w:left w:val="nil"/>
              <w:bottom w:val="single" w:sz="4" w:space="0" w:color="C0C0C0"/>
              <w:right w:val="single" w:sz="4" w:space="0" w:color="C0C0C0"/>
            </w:tcBorders>
            <w:shd w:val="clear" w:color="000000" w:fill="D7EAD3"/>
            <w:vAlign w:val="center"/>
            <w:hideMark/>
          </w:tcPr>
          <w:p w14:paraId="288A327F" w14:textId="77777777" w:rsidR="009B64B3" w:rsidRPr="009B64B3" w:rsidRDefault="009B64B3" w:rsidP="009B64B3">
            <w:pPr>
              <w:jc w:val="center"/>
              <w:rPr>
                <w:rFonts w:ascii="Tahoma" w:hAnsi="Tahoma" w:cs="Tahoma"/>
                <w:b/>
                <w:bCs/>
                <w:sz w:val="15"/>
                <w:szCs w:val="15"/>
                <w:lang w:eastAsia="ru-RU"/>
              </w:rPr>
            </w:pPr>
            <w:r w:rsidRPr="009B64B3">
              <w:rPr>
                <w:rFonts w:ascii="Tahoma" w:hAnsi="Tahoma" w:cs="Tahoma"/>
                <w:b/>
                <w:bCs/>
                <w:sz w:val="15"/>
                <w:szCs w:val="15"/>
                <w:lang w:eastAsia="ru-RU"/>
              </w:rPr>
              <w:t>6 165,26</w:t>
            </w:r>
          </w:p>
        </w:tc>
        <w:tc>
          <w:tcPr>
            <w:tcW w:w="1505" w:type="dxa"/>
            <w:tcBorders>
              <w:top w:val="nil"/>
              <w:left w:val="nil"/>
              <w:bottom w:val="single" w:sz="4" w:space="0" w:color="C0C0C0"/>
              <w:right w:val="single" w:sz="4" w:space="0" w:color="C0C0C0"/>
            </w:tcBorders>
            <w:shd w:val="clear" w:color="000000" w:fill="D7EAD3"/>
            <w:vAlign w:val="center"/>
            <w:hideMark/>
          </w:tcPr>
          <w:p w14:paraId="58BFEA42" w14:textId="77777777" w:rsidR="009B64B3" w:rsidRPr="009B64B3" w:rsidRDefault="009B64B3" w:rsidP="009B64B3">
            <w:pPr>
              <w:jc w:val="center"/>
              <w:rPr>
                <w:rFonts w:ascii="Tahoma" w:hAnsi="Tahoma" w:cs="Tahoma"/>
                <w:b/>
                <w:bCs/>
                <w:sz w:val="15"/>
                <w:szCs w:val="15"/>
                <w:lang w:eastAsia="ru-RU"/>
              </w:rPr>
            </w:pPr>
            <w:r w:rsidRPr="009B64B3">
              <w:rPr>
                <w:rFonts w:ascii="Tahoma" w:hAnsi="Tahoma" w:cs="Tahoma"/>
                <w:b/>
                <w:bCs/>
                <w:sz w:val="15"/>
                <w:szCs w:val="15"/>
                <w:lang w:eastAsia="ru-RU"/>
              </w:rPr>
              <w:t>6 165,26</w:t>
            </w:r>
          </w:p>
        </w:tc>
        <w:tc>
          <w:tcPr>
            <w:tcW w:w="1794" w:type="dxa"/>
            <w:tcBorders>
              <w:top w:val="nil"/>
              <w:left w:val="nil"/>
              <w:bottom w:val="single" w:sz="4" w:space="0" w:color="C0C0C0"/>
              <w:right w:val="single" w:sz="4" w:space="0" w:color="C0C0C0"/>
            </w:tcBorders>
            <w:shd w:val="clear" w:color="000000" w:fill="FFFFCC"/>
            <w:vAlign w:val="center"/>
            <w:hideMark/>
          </w:tcPr>
          <w:p w14:paraId="558AC1B0" w14:textId="77777777" w:rsidR="009B64B3" w:rsidRPr="009B64B3" w:rsidRDefault="009B64B3" w:rsidP="009B64B3">
            <w:pPr>
              <w:rPr>
                <w:rFonts w:ascii="Tahoma" w:hAnsi="Tahoma" w:cs="Tahoma"/>
                <w:b/>
                <w:bCs/>
                <w:sz w:val="15"/>
                <w:szCs w:val="15"/>
                <w:lang w:eastAsia="ru-RU"/>
              </w:rPr>
            </w:pPr>
            <w:bookmarkStart w:id="30" w:name="RANGE!V245"/>
            <w:r w:rsidRPr="009B64B3">
              <w:rPr>
                <w:rFonts w:ascii="Tahoma" w:hAnsi="Tahoma" w:cs="Tahoma"/>
                <w:b/>
                <w:bCs/>
                <w:sz w:val="15"/>
                <w:szCs w:val="15"/>
                <w:lang w:eastAsia="ru-RU"/>
              </w:rPr>
              <w:t> </w:t>
            </w:r>
            <w:bookmarkEnd w:id="30"/>
          </w:p>
        </w:tc>
      </w:tr>
      <w:tr w:rsidR="009B64B3" w:rsidRPr="009B64B3" w14:paraId="734147AD" w14:textId="77777777" w:rsidTr="009B64B3">
        <w:trPr>
          <w:trHeight w:val="300"/>
          <w:jc w:val="center"/>
        </w:trPr>
        <w:tc>
          <w:tcPr>
            <w:tcW w:w="360" w:type="dxa"/>
            <w:tcBorders>
              <w:top w:val="nil"/>
              <w:left w:val="nil"/>
              <w:bottom w:val="nil"/>
              <w:right w:val="nil"/>
            </w:tcBorders>
            <w:shd w:val="clear" w:color="auto" w:fill="auto"/>
            <w:vAlign w:val="center"/>
            <w:hideMark/>
          </w:tcPr>
          <w:p w14:paraId="6631CC3C" w14:textId="77777777" w:rsidR="009B64B3" w:rsidRPr="009B64B3" w:rsidRDefault="009B64B3" w:rsidP="009B64B3">
            <w:pPr>
              <w:rPr>
                <w:rFonts w:ascii="Tahoma" w:hAnsi="Tahoma" w:cs="Tahoma"/>
                <w:b/>
                <w:bCs/>
                <w:sz w:val="15"/>
                <w:szCs w:val="15"/>
                <w:lang w:eastAsia="ru-RU"/>
              </w:rPr>
            </w:pPr>
          </w:p>
        </w:tc>
        <w:tc>
          <w:tcPr>
            <w:tcW w:w="202" w:type="dxa"/>
            <w:tcBorders>
              <w:top w:val="nil"/>
              <w:left w:val="nil"/>
              <w:bottom w:val="nil"/>
              <w:right w:val="nil"/>
            </w:tcBorders>
            <w:shd w:val="clear" w:color="auto" w:fill="auto"/>
            <w:vAlign w:val="center"/>
            <w:hideMark/>
          </w:tcPr>
          <w:p w14:paraId="1F7517C1" w14:textId="77777777" w:rsidR="009B64B3" w:rsidRPr="009B64B3" w:rsidRDefault="009B64B3" w:rsidP="009B64B3">
            <w:pPr>
              <w:rPr>
                <w:sz w:val="15"/>
                <w:szCs w:val="15"/>
                <w:lang w:eastAsia="ru-RU"/>
              </w:rPr>
            </w:pPr>
          </w:p>
        </w:tc>
        <w:tc>
          <w:tcPr>
            <w:tcW w:w="759" w:type="dxa"/>
            <w:tcBorders>
              <w:top w:val="nil"/>
              <w:left w:val="nil"/>
              <w:bottom w:val="nil"/>
              <w:right w:val="nil"/>
            </w:tcBorders>
            <w:shd w:val="clear" w:color="auto" w:fill="auto"/>
            <w:vAlign w:val="center"/>
            <w:hideMark/>
          </w:tcPr>
          <w:p w14:paraId="6A1D078D" w14:textId="77777777" w:rsidR="009B64B3" w:rsidRPr="009B64B3" w:rsidRDefault="009B64B3" w:rsidP="009B64B3">
            <w:pPr>
              <w:rPr>
                <w:sz w:val="15"/>
                <w:szCs w:val="15"/>
                <w:lang w:eastAsia="ru-RU"/>
              </w:rPr>
            </w:pPr>
          </w:p>
        </w:tc>
        <w:tc>
          <w:tcPr>
            <w:tcW w:w="5803" w:type="dxa"/>
            <w:tcBorders>
              <w:top w:val="nil"/>
              <w:left w:val="nil"/>
              <w:bottom w:val="nil"/>
              <w:right w:val="nil"/>
            </w:tcBorders>
            <w:shd w:val="clear" w:color="auto" w:fill="auto"/>
            <w:vAlign w:val="center"/>
            <w:hideMark/>
          </w:tcPr>
          <w:p w14:paraId="76B78E27" w14:textId="77777777" w:rsidR="009B64B3" w:rsidRPr="009B64B3" w:rsidRDefault="009B64B3" w:rsidP="009B64B3">
            <w:pPr>
              <w:rPr>
                <w:sz w:val="15"/>
                <w:szCs w:val="15"/>
                <w:lang w:eastAsia="ru-RU"/>
              </w:rPr>
            </w:pPr>
          </w:p>
        </w:tc>
        <w:tc>
          <w:tcPr>
            <w:tcW w:w="1129" w:type="dxa"/>
            <w:tcBorders>
              <w:top w:val="nil"/>
              <w:left w:val="nil"/>
              <w:bottom w:val="nil"/>
              <w:right w:val="nil"/>
            </w:tcBorders>
            <w:shd w:val="clear" w:color="auto" w:fill="auto"/>
            <w:vAlign w:val="center"/>
            <w:hideMark/>
          </w:tcPr>
          <w:p w14:paraId="7AD55784" w14:textId="77777777" w:rsidR="009B64B3" w:rsidRPr="009B64B3" w:rsidRDefault="009B64B3" w:rsidP="009B64B3">
            <w:pPr>
              <w:rPr>
                <w:sz w:val="15"/>
                <w:szCs w:val="15"/>
                <w:lang w:eastAsia="ru-RU"/>
              </w:rPr>
            </w:pPr>
          </w:p>
        </w:tc>
        <w:tc>
          <w:tcPr>
            <w:tcW w:w="1792" w:type="dxa"/>
            <w:tcBorders>
              <w:top w:val="nil"/>
              <w:left w:val="nil"/>
              <w:bottom w:val="nil"/>
              <w:right w:val="nil"/>
            </w:tcBorders>
            <w:shd w:val="clear" w:color="auto" w:fill="auto"/>
            <w:vAlign w:val="center"/>
            <w:hideMark/>
          </w:tcPr>
          <w:p w14:paraId="658B4BC7" w14:textId="77777777" w:rsidR="009B64B3" w:rsidRPr="009B64B3" w:rsidRDefault="009B64B3" w:rsidP="009B64B3">
            <w:pPr>
              <w:rPr>
                <w:sz w:val="15"/>
                <w:szCs w:val="15"/>
                <w:lang w:eastAsia="ru-RU"/>
              </w:rPr>
            </w:pPr>
          </w:p>
        </w:tc>
        <w:tc>
          <w:tcPr>
            <w:tcW w:w="1532" w:type="dxa"/>
            <w:tcBorders>
              <w:top w:val="nil"/>
              <w:left w:val="nil"/>
              <w:bottom w:val="nil"/>
              <w:right w:val="nil"/>
            </w:tcBorders>
            <w:shd w:val="clear" w:color="auto" w:fill="auto"/>
            <w:vAlign w:val="center"/>
            <w:hideMark/>
          </w:tcPr>
          <w:p w14:paraId="2BE6EFA1" w14:textId="77777777" w:rsidR="009B64B3" w:rsidRPr="009B64B3" w:rsidRDefault="009B64B3" w:rsidP="009B64B3">
            <w:pPr>
              <w:rPr>
                <w:sz w:val="15"/>
                <w:szCs w:val="15"/>
                <w:lang w:eastAsia="ru-RU"/>
              </w:rPr>
            </w:pPr>
          </w:p>
        </w:tc>
        <w:tc>
          <w:tcPr>
            <w:tcW w:w="1770" w:type="dxa"/>
            <w:tcBorders>
              <w:top w:val="nil"/>
              <w:left w:val="nil"/>
              <w:bottom w:val="nil"/>
              <w:right w:val="nil"/>
            </w:tcBorders>
            <w:shd w:val="clear" w:color="auto" w:fill="auto"/>
            <w:vAlign w:val="center"/>
            <w:hideMark/>
          </w:tcPr>
          <w:p w14:paraId="5583C143" w14:textId="77777777" w:rsidR="009B64B3" w:rsidRPr="009B64B3" w:rsidRDefault="009B64B3" w:rsidP="009B64B3">
            <w:pPr>
              <w:rPr>
                <w:sz w:val="15"/>
                <w:szCs w:val="15"/>
                <w:lang w:eastAsia="ru-RU"/>
              </w:rPr>
            </w:pPr>
          </w:p>
        </w:tc>
        <w:tc>
          <w:tcPr>
            <w:tcW w:w="1654" w:type="dxa"/>
            <w:tcBorders>
              <w:top w:val="nil"/>
              <w:left w:val="nil"/>
              <w:bottom w:val="nil"/>
              <w:right w:val="nil"/>
            </w:tcBorders>
            <w:shd w:val="clear" w:color="auto" w:fill="auto"/>
            <w:vAlign w:val="center"/>
            <w:hideMark/>
          </w:tcPr>
          <w:p w14:paraId="3A9A1602" w14:textId="77777777" w:rsidR="009B64B3" w:rsidRPr="009B64B3" w:rsidRDefault="009B64B3" w:rsidP="009B64B3">
            <w:pPr>
              <w:rPr>
                <w:sz w:val="15"/>
                <w:szCs w:val="15"/>
                <w:lang w:eastAsia="ru-RU"/>
              </w:rPr>
            </w:pPr>
          </w:p>
        </w:tc>
        <w:tc>
          <w:tcPr>
            <w:tcW w:w="1695" w:type="dxa"/>
            <w:tcBorders>
              <w:top w:val="nil"/>
              <w:left w:val="nil"/>
              <w:bottom w:val="nil"/>
              <w:right w:val="nil"/>
            </w:tcBorders>
            <w:shd w:val="clear" w:color="auto" w:fill="auto"/>
            <w:vAlign w:val="center"/>
            <w:hideMark/>
          </w:tcPr>
          <w:p w14:paraId="444B2F6E" w14:textId="77777777" w:rsidR="009B64B3" w:rsidRPr="009B64B3" w:rsidRDefault="009B64B3" w:rsidP="009B64B3">
            <w:pPr>
              <w:rPr>
                <w:sz w:val="15"/>
                <w:szCs w:val="15"/>
                <w:lang w:eastAsia="ru-RU"/>
              </w:rPr>
            </w:pPr>
          </w:p>
        </w:tc>
        <w:tc>
          <w:tcPr>
            <w:tcW w:w="1559" w:type="dxa"/>
            <w:tcBorders>
              <w:top w:val="nil"/>
              <w:left w:val="nil"/>
              <w:bottom w:val="nil"/>
              <w:right w:val="nil"/>
            </w:tcBorders>
            <w:shd w:val="clear" w:color="auto" w:fill="auto"/>
            <w:vAlign w:val="center"/>
            <w:hideMark/>
          </w:tcPr>
          <w:p w14:paraId="13676D99" w14:textId="77777777" w:rsidR="009B64B3" w:rsidRPr="009B64B3" w:rsidRDefault="009B64B3" w:rsidP="009B64B3">
            <w:pPr>
              <w:rPr>
                <w:sz w:val="15"/>
                <w:szCs w:val="15"/>
                <w:lang w:eastAsia="ru-RU"/>
              </w:rPr>
            </w:pPr>
          </w:p>
        </w:tc>
        <w:tc>
          <w:tcPr>
            <w:tcW w:w="1466" w:type="dxa"/>
            <w:tcBorders>
              <w:top w:val="nil"/>
              <w:left w:val="nil"/>
              <w:bottom w:val="nil"/>
              <w:right w:val="nil"/>
            </w:tcBorders>
            <w:shd w:val="clear" w:color="auto" w:fill="auto"/>
            <w:vAlign w:val="center"/>
            <w:hideMark/>
          </w:tcPr>
          <w:p w14:paraId="01E449DF" w14:textId="77777777" w:rsidR="009B64B3" w:rsidRPr="009B64B3" w:rsidRDefault="009B64B3" w:rsidP="009B64B3">
            <w:pPr>
              <w:jc w:val="right"/>
              <w:rPr>
                <w:rFonts w:ascii="Tahoma" w:hAnsi="Tahoma" w:cs="Tahoma"/>
                <w:color w:val="FFFFFF"/>
                <w:sz w:val="15"/>
                <w:szCs w:val="15"/>
                <w:lang w:eastAsia="ru-RU"/>
              </w:rPr>
            </w:pPr>
            <w:r w:rsidRPr="009B64B3">
              <w:rPr>
                <w:rFonts w:ascii="Tahoma" w:hAnsi="Tahoma" w:cs="Tahoma"/>
                <w:color w:val="FFFFFF"/>
                <w:sz w:val="15"/>
                <w:szCs w:val="15"/>
                <w:lang w:eastAsia="ru-RU"/>
              </w:rPr>
              <w:t>16,97</w:t>
            </w:r>
          </w:p>
        </w:tc>
        <w:tc>
          <w:tcPr>
            <w:tcW w:w="1505" w:type="dxa"/>
            <w:tcBorders>
              <w:top w:val="nil"/>
              <w:left w:val="nil"/>
              <w:bottom w:val="nil"/>
              <w:right w:val="nil"/>
            </w:tcBorders>
            <w:shd w:val="clear" w:color="auto" w:fill="auto"/>
            <w:vAlign w:val="center"/>
            <w:hideMark/>
          </w:tcPr>
          <w:p w14:paraId="2DF2A7D6" w14:textId="77777777" w:rsidR="009B64B3" w:rsidRPr="009B64B3" w:rsidRDefault="009B64B3" w:rsidP="009B64B3">
            <w:pPr>
              <w:jc w:val="right"/>
              <w:rPr>
                <w:rFonts w:ascii="Tahoma" w:hAnsi="Tahoma" w:cs="Tahoma"/>
                <w:color w:val="FFFFFF"/>
                <w:sz w:val="15"/>
                <w:szCs w:val="15"/>
                <w:lang w:eastAsia="ru-RU"/>
              </w:rPr>
            </w:pPr>
            <w:r w:rsidRPr="009B64B3">
              <w:rPr>
                <w:rFonts w:ascii="Tahoma" w:hAnsi="Tahoma" w:cs="Tahoma"/>
                <w:color w:val="FFFFFF"/>
                <w:sz w:val="15"/>
                <w:szCs w:val="15"/>
                <w:lang w:eastAsia="ru-RU"/>
              </w:rPr>
              <w:t>18,33</w:t>
            </w:r>
          </w:p>
        </w:tc>
        <w:tc>
          <w:tcPr>
            <w:tcW w:w="1794" w:type="dxa"/>
            <w:tcBorders>
              <w:top w:val="nil"/>
              <w:left w:val="nil"/>
              <w:bottom w:val="nil"/>
              <w:right w:val="nil"/>
            </w:tcBorders>
            <w:shd w:val="clear" w:color="auto" w:fill="auto"/>
            <w:vAlign w:val="center"/>
            <w:hideMark/>
          </w:tcPr>
          <w:p w14:paraId="511D7C95" w14:textId="77777777" w:rsidR="009B64B3" w:rsidRPr="009B64B3" w:rsidRDefault="009B64B3" w:rsidP="009B64B3">
            <w:pPr>
              <w:jc w:val="right"/>
              <w:rPr>
                <w:rFonts w:ascii="Tahoma" w:hAnsi="Tahoma" w:cs="Tahoma"/>
                <w:color w:val="FFFFFF"/>
                <w:sz w:val="15"/>
                <w:szCs w:val="15"/>
                <w:lang w:eastAsia="ru-RU"/>
              </w:rPr>
            </w:pPr>
          </w:p>
        </w:tc>
      </w:tr>
      <w:tr w:rsidR="009B64B3" w:rsidRPr="009B64B3" w14:paraId="39C015AE" w14:textId="77777777" w:rsidTr="009B64B3">
        <w:trPr>
          <w:trHeight w:val="225"/>
          <w:jc w:val="center"/>
        </w:trPr>
        <w:tc>
          <w:tcPr>
            <w:tcW w:w="360" w:type="dxa"/>
            <w:tcBorders>
              <w:top w:val="nil"/>
              <w:left w:val="nil"/>
              <w:bottom w:val="nil"/>
              <w:right w:val="nil"/>
            </w:tcBorders>
            <w:shd w:val="clear" w:color="auto" w:fill="auto"/>
            <w:vAlign w:val="center"/>
            <w:hideMark/>
          </w:tcPr>
          <w:p w14:paraId="2A67B91A" w14:textId="77777777" w:rsidR="009B64B3" w:rsidRPr="009B64B3" w:rsidRDefault="009B64B3" w:rsidP="009B64B3">
            <w:pPr>
              <w:rPr>
                <w:sz w:val="15"/>
                <w:szCs w:val="15"/>
                <w:lang w:eastAsia="ru-RU"/>
              </w:rPr>
            </w:pPr>
          </w:p>
        </w:tc>
        <w:tc>
          <w:tcPr>
            <w:tcW w:w="202" w:type="dxa"/>
            <w:tcBorders>
              <w:top w:val="nil"/>
              <w:left w:val="nil"/>
              <w:bottom w:val="nil"/>
              <w:right w:val="nil"/>
            </w:tcBorders>
            <w:shd w:val="clear" w:color="auto" w:fill="auto"/>
            <w:vAlign w:val="center"/>
            <w:hideMark/>
          </w:tcPr>
          <w:p w14:paraId="6834DAA8" w14:textId="77777777" w:rsidR="009B64B3" w:rsidRPr="009B64B3" w:rsidRDefault="009B64B3" w:rsidP="009B64B3">
            <w:pPr>
              <w:rPr>
                <w:sz w:val="15"/>
                <w:szCs w:val="15"/>
                <w:lang w:eastAsia="ru-RU"/>
              </w:rPr>
            </w:pPr>
          </w:p>
        </w:tc>
        <w:tc>
          <w:tcPr>
            <w:tcW w:w="759" w:type="dxa"/>
            <w:tcBorders>
              <w:top w:val="nil"/>
              <w:left w:val="nil"/>
              <w:bottom w:val="nil"/>
              <w:right w:val="nil"/>
            </w:tcBorders>
            <w:shd w:val="clear" w:color="auto" w:fill="auto"/>
            <w:vAlign w:val="center"/>
            <w:hideMark/>
          </w:tcPr>
          <w:p w14:paraId="4EB5526C" w14:textId="77777777" w:rsidR="009B64B3" w:rsidRPr="009B64B3" w:rsidRDefault="009B64B3" w:rsidP="009B64B3">
            <w:pPr>
              <w:rPr>
                <w:sz w:val="15"/>
                <w:szCs w:val="15"/>
                <w:lang w:eastAsia="ru-RU"/>
              </w:rPr>
            </w:pPr>
          </w:p>
        </w:tc>
        <w:tc>
          <w:tcPr>
            <w:tcW w:w="5803" w:type="dxa"/>
            <w:tcBorders>
              <w:top w:val="nil"/>
              <w:left w:val="nil"/>
              <w:bottom w:val="nil"/>
              <w:right w:val="nil"/>
            </w:tcBorders>
            <w:shd w:val="clear" w:color="auto" w:fill="auto"/>
            <w:vAlign w:val="center"/>
            <w:hideMark/>
          </w:tcPr>
          <w:p w14:paraId="1D27C896" w14:textId="77777777" w:rsidR="009B64B3" w:rsidRPr="009B64B3" w:rsidRDefault="009B64B3" w:rsidP="009B64B3">
            <w:pPr>
              <w:rPr>
                <w:sz w:val="15"/>
                <w:szCs w:val="15"/>
                <w:lang w:eastAsia="ru-RU"/>
              </w:rPr>
            </w:pPr>
          </w:p>
        </w:tc>
        <w:tc>
          <w:tcPr>
            <w:tcW w:w="1129" w:type="dxa"/>
            <w:tcBorders>
              <w:top w:val="nil"/>
              <w:left w:val="nil"/>
              <w:bottom w:val="nil"/>
              <w:right w:val="nil"/>
            </w:tcBorders>
            <w:shd w:val="clear" w:color="auto" w:fill="auto"/>
            <w:vAlign w:val="center"/>
            <w:hideMark/>
          </w:tcPr>
          <w:p w14:paraId="1A46E3AF" w14:textId="77777777" w:rsidR="009B64B3" w:rsidRPr="009B64B3" w:rsidRDefault="009B64B3" w:rsidP="009B64B3">
            <w:pPr>
              <w:rPr>
                <w:sz w:val="15"/>
                <w:szCs w:val="15"/>
                <w:lang w:eastAsia="ru-RU"/>
              </w:rPr>
            </w:pPr>
          </w:p>
        </w:tc>
        <w:tc>
          <w:tcPr>
            <w:tcW w:w="1792" w:type="dxa"/>
            <w:tcBorders>
              <w:top w:val="nil"/>
              <w:left w:val="nil"/>
              <w:bottom w:val="nil"/>
              <w:right w:val="nil"/>
            </w:tcBorders>
            <w:shd w:val="clear" w:color="auto" w:fill="auto"/>
            <w:vAlign w:val="center"/>
            <w:hideMark/>
          </w:tcPr>
          <w:p w14:paraId="2C99651A" w14:textId="77777777" w:rsidR="009B64B3" w:rsidRPr="009B64B3" w:rsidRDefault="009B64B3" w:rsidP="009B64B3">
            <w:pPr>
              <w:rPr>
                <w:sz w:val="15"/>
                <w:szCs w:val="15"/>
                <w:lang w:eastAsia="ru-RU"/>
              </w:rPr>
            </w:pPr>
          </w:p>
        </w:tc>
        <w:tc>
          <w:tcPr>
            <w:tcW w:w="1532" w:type="dxa"/>
            <w:tcBorders>
              <w:top w:val="nil"/>
              <w:left w:val="nil"/>
              <w:bottom w:val="nil"/>
              <w:right w:val="nil"/>
            </w:tcBorders>
            <w:shd w:val="clear" w:color="auto" w:fill="auto"/>
            <w:vAlign w:val="center"/>
            <w:hideMark/>
          </w:tcPr>
          <w:p w14:paraId="13C85696" w14:textId="77777777" w:rsidR="009B64B3" w:rsidRPr="009B64B3" w:rsidRDefault="009B64B3" w:rsidP="009B64B3">
            <w:pPr>
              <w:rPr>
                <w:sz w:val="15"/>
                <w:szCs w:val="15"/>
                <w:lang w:eastAsia="ru-RU"/>
              </w:rPr>
            </w:pPr>
          </w:p>
        </w:tc>
        <w:tc>
          <w:tcPr>
            <w:tcW w:w="1770" w:type="dxa"/>
            <w:tcBorders>
              <w:top w:val="nil"/>
              <w:left w:val="nil"/>
              <w:bottom w:val="nil"/>
              <w:right w:val="nil"/>
            </w:tcBorders>
            <w:shd w:val="clear" w:color="auto" w:fill="auto"/>
            <w:vAlign w:val="center"/>
            <w:hideMark/>
          </w:tcPr>
          <w:p w14:paraId="07AE7E8E" w14:textId="77777777" w:rsidR="009B64B3" w:rsidRPr="009B64B3" w:rsidRDefault="009B64B3" w:rsidP="009B64B3">
            <w:pPr>
              <w:rPr>
                <w:sz w:val="15"/>
                <w:szCs w:val="15"/>
                <w:lang w:eastAsia="ru-RU"/>
              </w:rPr>
            </w:pPr>
          </w:p>
        </w:tc>
        <w:tc>
          <w:tcPr>
            <w:tcW w:w="1654" w:type="dxa"/>
            <w:tcBorders>
              <w:top w:val="nil"/>
              <w:left w:val="nil"/>
              <w:bottom w:val="nil"/>
              <w:right w:val="nil"/>
            </w:tcBorders>
            <w:shd w:val="clear" w:color="auto" w:fill="auto"/>
            <w:vAlign w:val="center"/>
            <w:hideMark/>
          </w:tcPr>
          <w:p w14:paraId="4C39BAB1" w14:textId="77777777" w:rsidR="009B64B3" w:rsidRPr="009B64B3" w:rsidRDefault="009B64B3" w:rsidP="009B64B3">
            <w:pPr>
              <w:rPr>
                <w:sz w:val="15"/>
                <w:szCs w:val="15"/>
                <w:lang w:eastAsia="ru-RU"/>
              </w:rPr>
            </w:pPr>
          </w:p>
        </w:tc>
        <w:tc>
          <w:tcPr>
            <w:tcW w:w="1695" w:type="dxa"/>
            <w:tcBorders>
              <w:top w:val="nil"/>
              <w:left w:val="nil"/>
              <w:bottom w:val="nil"/>
              <w:right w:val="nil"/>
            </w:tcBorders>
            <w:shd w:val="clear" w:color="auto" w:fill="auto"/>
            <w:vAlign w:val="center"/>
            <w:hideMark/>
          </w:tcPr>
          <w:p w14:paraId="5DBBFF7A" w14:textId="77777777" w:rsidR="009B64B3" w:rsidRPr="009B64B3" w:rsidRDefault="009B64B3" w:rsidP="009B64B3">
            <w:pPr>
              <w:rPr>
                <w:sz w:val="15"/>
                <w:szCs w:val="15"/>
                <w:lang w:eastAsia="ru-RU"/>
              </w:rPr>
            </w:pPr>
          </w:p>
        </w:tc>
        <w:tc>
          <w:tcPr>
            <w:tcW w:w="1559" w:type="dxa"/>
            <w:tcBorders>
              <w:top w:val="nil"/>
              <w:left w:val="nil"/>
              <w:bottom w:val="nil"/>
              <w:right w:val="nil"/>
            </w:tcBorders>
            <w:shd w:val="clear" w:color="auto" w:fill="auto"/>
            <w:vAlign w:val="center"/>
            <w:hideMark/>
          </w:tcPr>
          <w:p w14:paraId="1044C9BC" w14:textId="77777777" w:rsidR="009B64B3" w:rsidRPr="009B64B3" w:rsidRDefault="009B64B3" w:rsidP="009B64B3">
            <w:pPr>
              <w:rPr>
                <w:sz w:val="15"/>
                <w:szCs w:val="15"/>
                <w:lang w:eastAsia="ru-RU"/>
              </w:rPr>
            </w:pPr>
          </w:p>
        </w:tc>
        <w:tc>
          <w:tcPr>
            <w:tcW w:w="1466" w:type="dxa"/>
            <w:tcBorders>
              <w:top w:val="nil"/>
              <w:left w:val="nil"/>
              <w:bottom w:val="nil"/>
              <w:right w:val="nil"/>
            </w:tcBorders>
            <w:shd w:val="clear" w:color="auto" w:fill="auto"/>
            <w:vAlign w:val="center"/>
            <w:hideMark/>
          </w:tcPr>
          <w:p w14:paraId="39FBDFAE" w14:textId="77777777" w:rsidR="009B64B3" w:rsidRPr="009B64B3" w:rsidRDefault="009B64B3" w:rsidP="009B64B3">
            <w:pPr>
              <w:rPr>
                <w:rFonts w:ascii="Tahoma" w:hAnsi="Tahoma" w:cs="Tahoma"/>
                <w:color w:val="FFFFFF"/>
                <w:sz w:val="15"/>
                <w:szCs w:val="15"/>
                <w:lang w:eastAsia="ru-RU"/>
              </w:rPr>
            </w:pPr>
            <w:r w:rsidRPr="009B64B3">
              <w:rPr>
                <w:rFonts w:ascii="Tahoma" w:hAnsi="Tahoma" w:cs="Tahoma"/>
                <w:color w:val="FFFFFF"/>
                <w:sz w:val="15"/>
                <w:szCs w:val="15"/>
                <w:lang w:eastAsia="ru-RU"/>
              </w:rPr>
              <w:t xml:space="preserve">              83,05 </w:t>
            </w:r>
          </w:p>
        </w:tc>
        <w:tc>
          <w:tcPr>
            <w:tcW w:w="1505" w:type="dxa"/>
            <w:tcBorders>
              <w:top w:val="nil"/>
              <w:left w:val="nil"/>
              <w:bottom w:val="nil"/>
              <w:right w:val="nil"/>
            </w:tcBorders>
            <w:shd w:val="clear" w:color="auto" w:fill="auto"/>
            <w:vAlign w:val="center"/>
            <w:hideMark/>
          </w:tcPr>
          <w:p w14:paraId="0EC0DA66" w14:textId="77777777" w:rsidR="009B64B3" w:rsidRPr="009B64B3" w:rsidRDefault="009B64B3" w:rsidP="009B64B3">
            <w:pPr>
              <w:rPr>
                <w:rFonts w:ascii="Tahoma" w:hAnsi="Tahoma" w:cs="Tahoma"/>
                <w:color w:val="FFFFFF"/>
                <w:sz w:val="15"/>
                <w:szCs w:val="15"/>
                <w:lang w:eastAsia="ru-RU"/>
              </w:rPr>
            </w:pPr>
            <w:r w:rsidRPr="009B64B3">
              <w:rPr>
                <w:rFonts w:ascii="Tahoma" w:hAnsi="Tahoma" w:cs="Tahoma"/>
                <w:color w:val="FFFFFF"/>
                <w:sz w:val="15"/>
                <w:szCs w:val="15"/>
                <w:lang w:eastAsia="ru-RU"/>
              </w:rPr>
              <w:t xml:space="preserve">               89,71 </w:t>
            </w:r>
          </w:p>
        </w:tc>
        <w:tc>
          <w:tcPr>
            <w:tcW w:w="1794" w:type="dxa"/>
            <w:tcBorders>
              <w:top w:val="nil"/>
              <w:left w:val="nil"/>
              <w:bottom w:val="nil"/>
              <w:right w:val="nil"/>
            </w:tcBorders>
            <w:shd w:val="clear" w:color="auto" w:fill="auto"/>
            <w:vAlign w:val="center"/>
            <w:hideMark/>
          </w:tcPr>
          <w:p w14:paraId="178739C6" w14:textId="77777777" w:rsidR="009B64B3" w:rsidRPr="009B64B3" w:rsidRDefault="009B64B3" w:rsidP="009B64B3">
            <w:pPr>
              <w:rPr>
                <w:rFonts w:ascii="Tahoma" w:hAnsi="Tahoma" w:cs="Tahoma"/>
                <w:color w:val="FFFFFF"/>
                <w:sz w:val="15"/>
                <w:szCs w:val="15"/>
                <w:lang w:eastAsia="ru-RU"/>
              </w:rPr>
            </w:pPr>
          </w:p>
        </w:tc>
      </w:tr>
      <w:tr w:rsidR="009B64B3" w:rsidRPr="009B64B3" w14:paraId="73AB15F1" w14:textId="77777777" w:rsidTr="009B64B3">
        <w:trPr>
          <w:trHeight w:val="225"/>
          <w:jc w:val="center"/>
        </w:trPr>
        <w:tc>
          <w:tcPr>
            <w:tcW w:w="360" w:type="dxa"/>
            <w:tcBorders>
              <w:top w:val="nil"/>
              <w:left w:val="nil"/>
              <w:bottom w:val="nil"/>
              <w:right w:val="nil"/>
            </w:tcBorders>
            <w:shd w:val="clear" w:color="auto" w:fill="auto"/>
            <w:vAlign w:val="center"/>
            <w:hideMark/>
          </w:tcPr>
          <w:p w14:paraId="190C8942" w14:textId="77777777" w:rsidR="009B64B3" w:rsidRPr="009B64B3" w:rsidRDefault="009B64B3" w:rsidP="009B64B3">
            <w:pPr>
              <w:rPr>
                <w:sz w:val="15"/>
                <w:szCs w:val="15"/>
                <w:lang w:eastAsia="ru-RU"/>
              </w:rPr>
            </w:pPr>
          </w:p>
        </w:tc>
        <w:tc>
          <w:tcPr>
            <w:tcW w:w="202" w:type="dxa"/>
            <w:tcBorders>
              <w:top w:val="nil"/>
              <w:left w:val="nil"/>
              <w:bottom w:val="nil"/>
              <w:right w:val="nil"/>
            </w:tcBorders>
            <w:shd w:val="clear" w:color="auto" w:fill="auto"/>
            <w:vAlign w:val="center"/>
            <w:hideMark/>
          </w:tcPr>
          <w:p w14:paraId="10FA62AD" w14:textId="77777777" w:rsidR="009B64B3" w:rsidRPr="009B64B3" w:rsidRDefault="009B64B3" w:rsidP="009B64B3">
            <w:pPr>
              <w:rPr>
                <w:sz w:val="15"/>
                <w:szCs w:val="15"/>
                <w:lang w:eastAsia="ru-RU"/>
              </w:rPr>
            </w:pPr>
          </w:p>
        </w:tc>
        <w:tc>
          <w:tcPr>
            <w:tcW w:w="759" w:type="dxa"/>
            <w:tcBorders>
              <w:top w:val="nil"/>
              <w:left w:val="nil"/>
              <w:bottom w:val="nil"/>
              <w:right w:val="nil"/>
            </w:tcBorders>
            <w:shd w:val="clear" w:color="auto" w:fill="auto"/>
            <w:vAlign w:val="center"/>
            <w:hideMark/>
          </w:tcPr>
          <w:p w14:paraId="70A83513" w14:textId="77777777" w:rsidR="009B64B3" w:rsidRPr="009B64B3" w:rsidRDefault="009B64B3" w:rsidP="009B64B3">
            <w:pPr>
              <w:rPr>
                <w:sz w:val="15"/>
                <w:szCs w:val="15"/>
                <w:lang w:eastAsia="ru-RU"/>
              </w:rPr>
            </w:pPr>
          </w:p>
        </w:tc>
        <w:tc>
          <w:tcPr>
            <w:tcW w:w="5803" w:type="dxa"/>
            <w:tcBorders>
              <w:top w:val="nil"/>
              <w:left w:val="nil"/>
              <w:bottom w:val="nil"/>
              <w:right w:val="nil"/>
            </w:tcBorders>
            <w:shd w:val="clear" w:color="auto" w:fill="auto"/>
            <w:vAlign w:val="center"/>
            <w:hideMark/>
          </w:tcPr>
          <w:p w14:paraId="00091CE2" w14:textId="77777777" w:rsidR="009B64B3" w:rsidRPr="009B64B3" w:rsidRDefault="009B64B3" w:rsidP="009B64B3">
            <w:pPr>
              <w:rPr>
                <w:sz w:val="15"/>
                <w:szCs w:val="15"/>
                <w:lang w:eastAsia="ru-RU"/>
              </w:rPr>
            </w:pPr>
          </w:p>
        </w:tc>
        <w:tc>
          <w:tcPr>
            <w:tcW w:w="1129" w:type="dxa"/>
            <w:tcBorders>
              <w:top w:val="nil"/>
              <w:left w:val="nil"/>
              <w:bottom w:val="nil"/>
              <w:right w:val="nil"/>
            </w:tcBorders>
            <w:shd w:val="clear" w:color="auto" w:fill="auto"/>
            <w:vAlign w:val="center"/>
            <w:hideMark/>
          </w:tcPr>
          <w:p w14:paraId="78A5AAB1" w14:textId="77777777" w:rsidR="009B64B3" w:rsidRPr="009B64B3" w:rsidRDefault="009B64B3" w:rsidP="009B64B3">
            <w:pPr>
              <w:rPr>
                <w:sz w:val="15"/>
                <w:szCs w:val="15"/>
                <w:lang w:eastAsia="ru-RU"/>
              </w:rPr>
            </w:pPr>
          </w:p>
        </w:tc>
        <w:tc>
          <w:tcPr>
            <w:tcW w:w="1792" w:type="dxa"/>
            <w:tcBorders>
              <w:top w:val="nil"/>
              <w:left w:val="nil"/>
              <w:bottom w:val="nil"/>
              <w:right w:val="nil"/>
            </w:tcBorders>
            <w:shd w:val="clear" w:color="auto" w:fill="auto"/>
            <w:vAlign w:val="center"/>
            <w:hideMark/>
          </w:tcPr>
          <w:p w14:paraId="06924908" w14:textId="77777777" w:rsidR="009B64B3" w:rsidRPr="009B64B3" w:rsidRDefault="009B64B3" w:rsidP="009B64B3">
            <w:pPr>
              <w:rPr>
                <w:sz w:val="15"/>
                <w:szCs w:val="15"/>
                <w:lang w:eastAsia="ru-RU"/>
              </w:rPr>
            </w:pPr>
          </w:p>
        </w:tc>
        <w:tc>
          <w:tcPr>
            <w:tcW w:w="1532" w:type="dxa"/>
            <w:tcBorders>
              <w:top w:val="nil"/>
              <w:left w:val="nil"/>
              <w:bottom w:val="nil"/>
              <w:right w:val="nil"/>
            </w:tcBorders>
            <w:shd w:val="clear" w:color="auto" w:fill="auto"/>
            <w:vAlign w:val="center"/>
            <w:hideMark/>
          </w:tcPr>
          <w:p w14:paraId="35087B6B" w14:textId="77777777" w:rsidR="009B64B3" w:rsidRPr="009B64B3" w:rsidRDefault="009B64B3" w:rsidP="009B64B3">
            <w:pPr>
              <w:rPr>
                <w:sz w:val="15"/>
                <w:szCs w:val="15"/>
                <w:lang w:eastAsia="ru-RU"/>
              </w:rPr>
            </w:pPr>
          </w:p>
        </w:tc>
        <w:tc>
          <w:tcPr>
            <w:tcW w:w="1770" w:type="dxa"/>
            <w:tcBorders>
              <w:top w:val="nil"/>
              <w:left w:val="nil"/>
              <w:bottom w:val="nil"/>
              <w:right w:val="nil"/>
            </w:tcBorders>
            <w:shd w:val="clear" w:color="auto" w:fill="auto"/>
            <w:vAlign w:val="center"/>
            <w:hideMark/>
          </w:tcPr>
          <w:p w14:paraId="2173849A" w14:textId="77777777" w:rsidR="009B64B3" w:rsidRPr="009B64B3" w:rsidRDefault="009B64B3" w:rsidP="009B64B3">
            <w:pPr>
              <w:rPr>
                <w:sz w:val="15"/>
                <w:szCs w:val="15"/>
                <w:lang w:eastAsia="ru-RU"/>
              </w:rPr>
            </w:pPr>
          </w:p>
        </w:tc>
        <w:tc>
          <w:tcPr>
            <w:tcW w:w="1654" w:type="dxa"/>
            <w:tcBorders>
              <w:top w:val="nil"/>
              <w:left w:val="nil"/>
              <w:bottom w:val="nil"/>
              <w:right w:val="nil"/>
            </w:tcBorders>
            <w:shd w:val="clear" w:color="auto" w:fill="auto"/>
            <w:vAlign w:val="center"/>
            <w:hideMark/>
          </w:tcPr>
          <w:p w14:paraId="67B2BB6B" w14:textId="77777777" w:rsidR="009B64B3" w:rsidRPr="009B64B3" w:rsidRDefault="009B64B3" w:rsidP="009B64B3">
            <w:pPr>
              <w:rPr>
                <w:sz w:val="15"/>
                <w:szCs w:val="15"/>
                <w:lang w:eastAsia="ru-RU"/>
              </w:rPr>
            </w:pPr>
          </w:p>
        </w:tc>
        <w:tc>
          <w:tcPr>
            <w:tcW w:w="1695" w:type="dxa"/>
            <w:tcBorders>
              <w:top w:val="nil"/>
              <w:left w:val="nil"/>
              <w:bottom w:val="nil"/>
              <w:right w:val="nil"/>
            </w:tcBorders>
            <w:shd w:val="clear" w:color="auto" w:fill="auto"/>
            <w:vAlign w:val="center"/>
            <w:hideMark/>
          </w:tcPr>
          <w:p w14:paraId="4ECCEFE8" w14:textId="77777777" w:rsidR="009B64B3" w:rsidRPr="009B64B3" w:rsidRDefault="009B64B3" w:rsidP="009B64B3">
            <w:pPr>
              <w:rPr>
                <w:sz w:val="15"/>
                <w:szCs w:val="15"/>
                <w:lang w:eastAsia="ru-RU"/>
              </w:rPr>
            </w:pPr>
          </w:p>
        </w:tc>
        <w:tc>
          <w:tcPr>
            <w:tcW w:w="1559" w:type="dxa"/>
            <w:tcBorders>
              <w:top w:val="nil"/>
              <w:left w:val="nil"/>
              <w:bottom w:val="nil"/>
              <w:right w:val="nil"/>
            </w:tcBorders>
            <w:shd w:val="clear" w:color="auto" w:fill="auto"/>
            <w:vAlign w:val="center"/>
            <w:hideMark/>
          </w:tcPr>
          <w:p w14:paraId="271C70AC" w14:textId="77777777" w:rsidR="009B64B3" w:rsidRPr="009B64B3" w:rsidRDefault="009B64B3" w:rsidP="009B64B3">
            <w:pPr>
              <w:rPr>
                <w:sz w:val="15"/>
                <w:szCs w:val="15"/>
                <w:lang w:eastAsia="ru-RU"/>
              </w:rPr>
            </w:pPr>
          </w:p>
        </w:tc>
        <w:tc>
          <w:tcPr>
            <w:tcW w:w="1466" w:type="dxa"/>
            <w:tcBorders>
              <w:top w:val="nil"/>
              <w:left w:val="nil"/>
              <w:bottom w:val="nil"/>
              <w:right w:val="nil"/>
            </w:tcBorders>
            <w:shd w:val="clear" w:color="auto" w:fill="auto"/>
            <w:vAlign w:val="center"/>
            <w:hideMark/>
          </w:tcPr>
          <w:p w14:paraId="091B44B7" w14:textId="77777777" w:rsidR="009B64B3" w:rsidRPr="009B64B3" w:rsidRDefault="009B64B3" w:rsidP="009B64B3">
            <w:pPr>
              <w:rPr>
                <w:rFonts w:ascii="Tahoma" w:hAnsi="Tahoma" w:cs="Tahoma"/>
                <w:color w:val="FFFFFF"/>
                <w:sz w:val="15"/>
                <w:szCs w:val="15"/>
                <w:lang w:eastAsia="ru-RU"/>
              </w:rPr>
            </w:pPr>
            <w:r w:rsidRPr="009B64B3">
              <w:rPr>
                <w:rFonts w:ascii="Tahoma" w:hAnsi="Tahoma" w:cs="Tahoma"/>
                <w:color w:val="FFFFFF"/>
                <w:sz w:val="15"/>
                <w:szCs w:val="15"/>
                <w:lang w:eastAsia="ru-RU"/>
              </w:rPr>
              <w:t xml:space="preserve">              0,00   </w:t>
            </w:r>
          </w:p>
        </w:tc>
        <w:tc>
          <w:tcPr>
            <w:tcW w:w="1505" w:type="dxa"/>
            <w:tcBorders>
              <w:top w:val="nil"/>
              <w:left w:val="nil"/>
              <w:bottom w:val="nil"/>
              <w:right w:val="nil"/>
            </w:tcBorders>
            <w:shd w:val="clear" w:color="auto" w:fill="auto"/>
            <w:vAlign w:val="center"/>
            <w:hideMark/>
          </w:tcPr>
          <w:p w14:paraId="7627C5DE" w14:textId="77777777" w:rsidR="009B64B3" w:rsidRPr="009B64B3" w:rsidRDefault="009B64B3" w:rsidP="009B64B3">
            <w:pPr>
              <w:rPr>
                <w:rFonts w:ascii="Tahoma" w:hAnsi="Tahoma" w:cs="Tahoma"/>
                <w:color w:val="FFFFFF"/>
                <w:sz w:val="15"/>
                <w:szCs w:val="15"/>
                <w:lang w:eastAsia="ru-RU"/>
              </w:rPr>
            </w:pPr>
            <w:r w:rsidRPr="009B64B3">
              <w:rPr>
                <w:rFonts w:ascii="Tahoma" w:hAnsi="Tahoma" w:cs="Tahoma"/>
                <w:color w:val="FFFFFF"/>
                <w:sz w:val="15"/>
                <w:szCs w:val="15"/>
                <w:lang w:eastAsia="ru-RU"/>
              </w:rPr>
              <w:t xml:space="preserve">-             0,00   </w:t>
            </w:r>
          </w:p>
        </w:tc>
        <w:tc>
          <w:tcPr>
            <w:tcW w:w="1794" w:type="dxa"/>
            <w:tcBorders>
              <w:top w:val="nil"/>
              <w:left w:val="nil"/>
              <w:bottom w:val="nil"/>
              <w:right w:val="nil"/>
            </w:tcBorders>
            <w:shd w:val="clear" w:color="auto" w:fill="auto"/>
            <w:vAlign w:val="center"/>
            <w:hideMark/>
          </w:tcPr>
          <w:p w14:paraId="6EDEC7FD" w14:textId="77777777" w:rsidR="009B64B3" w:rsidRPr="009B64B3" w:rsidRDefault="009B64B3" w:rsidP="009B64B3">
            <w:pPr>
              <w:rPr>
                <w:rFonts w:ascii="Tahoma" w:hAnsi="Tahoma" w:cs="Tahoma"/>
                <w:color w:val="FFFFFF"/>
                <w:sz w:val="15"/>
                <w:szCs w:val="15"/>
                <w:lang w:eastAsia="ru-RU"/>
              </w:rPr>
            </w:pPr>
          </w:p>
        </w:tc>
      </w:tr>
      <w:tr w:rsidR="009B64B3" w:rsidRPr="009B64B3" w14:paraId="61CBFBD3" w14:textId="77777777" w:rsidTr="009B64B3">
        <w:trPr>
          <w:trHeight w:val="225"/>
          <w:jc w:val="center"/>
        </w:trPr>
        <w:tc>
          <w:tcPr>
            <w:tcW w:w="360" w:type="dxa"/>
            <w:tcBorders>
              <w:top w:val="nil"/>
              <w:left w:val="nil"/>
              <w:bottom w:val="nil"/>
              <w:right w:val="nil"/>
            </w:tcBorders>
            <w:shd w:val="clear" w:color="auto" w:fill="auto"/>
            <w:vAlign w:val="center"/>
            <w:hideMark/>
          </w:tcPr>
          <w:p w14:paraId="0575A116" w14:textId="77777777" w:rsidR="009B64B3" w:rsidRPr="009B64B3" w:rsidRDefault="009B64B3" w:rsidP="009B64B3">
            <w:pPr>
              <w:rPr>
                <w:sz w:val="15"/>
                <w:szCs w:val="15"/>
                <w:lang w:eastAsia="ru-RU"/>
              </w:rPr>
            </w:pPr>
          </w:p>
        </w:tc>
        <w:tc>
          <w:tcPr>
            <w:tcW w:w="202" w:type="dxa"/>
            <w:tcBorders>
              <w:top w:val="nil"/>
              <w:left w:val="nil"/>
              <w:bottom w:val="nil"/>
              <w:right w:val="nil"/>
            </w:tcBorders>
            <w:shd w:val="clear" w:color="auto" w:fill="auto"/>
            <w:vAlign w:val="center"/>
            <w:hideMark/>
          </w:tcPr>
          <w:p w14:paraId="0CB17714" w14:textId="77777777" w:rsidR="009B64B3" w:rsidRPr="009B64B3" w:rsidRDefault="009B64B3" w:rsidP="009B64B3">
            <w:pPr>
              <w:rPr>
                <w:sz w:val="15"/>
                <w:szCs w:val="15"/>
                <w:lang w:eastAsia="ru-RU"/>
              </w:rPr>
            </w:pPr>
          </w:p>
        </w:tc>
        <w:tc>
          <w:tcPr>
            <w:tcW w:w="759" w:type="dxa"/>
            <w:tcBorders>
              <w:top w:val="nil"/>
              <w:left w:val="nil"/>
              <w:bottom w:val="nil"/>
              <w:right w:val="nil"/>
            </w:tcBorders>
            <w:shd w:val="clear" w:color="auto" w:fill="auto"/>
            <w:vAlign w:val="center"/>
            <w:hideMark/>
          </w:tcPr>
          <w:p w14:paraId="0F31E295" w14:textId="77777777" w:rsidR="009B64B3" w:rsidRPr="009B64B3" w:rsidRDefault="009B64B3" w:rsidP="009B64B3">
            <w:pPr>
              <w:rPr>
                <w:sz w:val="15"/>
                <w:szCs w:val="15"/>
                <w:lang w:eastAsia="ru-RU"/>
              </w:rPr>
            </w:pPr>
          </w:p>
        </w:tc>
        <w:tc>
          <w:tcPr>
            <w:tcW w:w="5803" w:type="dxa"/>
            <w:tcBorders>
              <w:top w:val="single" w:sz="4" w:space="0" w:color="C0C0C0"/>
              <w:left w:val="single" w:sz="4" w:space="0" w:color="C0C0C0"/>
              <w:bottom w:val="single" w:sz="4" w:space="0" w:color="C0C0C0"/>
              <w:right w:val="single" w:sz="4" w:space="0" w:color="C0C0C0"/>
            </w:tcBorders>
            <w:shd w:val="clear" w:color="auto" w:fill="auto"/>
            <w:noWrap/>
            <w:vAlign w:val="bottom"/>
            <w:hideMark/>
          </w:tcPr>
          <w:p w14:paraId="07CE16F8" w14:textId="77777777" w:rsidR="009B64B3" w:rsidRPr="009B64B3" w:rsidRDefault="009B64B3" w:rsidP="009B64B3">
            <w:pPr>
              <w:rPr>
                <w:rFonts w:ascii="Tahoma" w:hAnsi="Tahoma" w:cs="Tahoma"/>
                <w:color w:val="000000"/>
                <w:sz w:val="15"/>
                <w:szCs w:val="15"/>
                <w:lang w:eastAsia="ru-RU"/>
              </w:rPr>
            </w:pPr>
            <w:r w:rsidRPr="009B64B3">
              <w:rPr>
                <w:rFonts w:ascii="Tahoma" w:hAnsi="Tahoma" w:cs="Tahoma"/>
                <w:color w:val="000000"/>
                <w:sz w:val="15"/>
                <w:szCs w:val="15"/>
                <w:lang w:eastAsia="ru-RU"/>
              </w:rPr>
              <w:t>Индекс эффективности операционных расходов</w:t>
            </w:r>
          </w:p>
        </w:tc>
        <w:tc>
          <w:tcPr>
            <w:tcW w:w="1129" w:type="dxa"/>
            <w:tcBorders>
              <w:top w:val="single" w:sz="4" w:space="0" w:color="C0C0C0"/>
              <w:left w:val="nil"/>
              <w:bottom w:val="single" w:sz="4" w:space="0" w:color="C0C0C0"/>
              <w:right w:val="nil"/>
            </w:tcBorders>
            <w:shd w:val="clear" w:color="auto" w:fill="auto"/>
            <w:noWrap/>
            <w:vAlign w:val="center"/>
            <w:hideMark/>
          </w:tcPr>
          <w:p w14:paraId="0853DB59" w14:textId="77777777" w:rsidR="009B64B3" w:rsidRPr="009B64B3" w:rsidRDefault="009B64B3" w:rsidP="009B64B3">
            <w:pPr>
              <w:jc w:val="center"/>
              <w:rPr>
                <w:rFonts w:ascii="Tahoma" w:hAnsi="Tahoma" w:cs="Tahoma"/>
                <w:color w:val="000000"/>
                <w:sz w:val="15"/>
                <w:szCs w:val="15"/>
                <w:lang w:eastAsia="ru-RU"/>
              </w:rPr>
            </w:pPr>
            <w:r w:rsidRPr="009B64B3">
              <w:rPr>
                <w:rFonts w:ascii="Tahoma" w:hAnsi="Tahoma" w:cs="Tahoma"/>
                <w:color w:val="000000"/>
                <w:sz w:val="15"/>
                <w:szCs w:val="15"/>
                <w:lang w:eastAsia="ru-RU"/>
              </w:rPr>
              <w:t>%</w:t>
            </w:r>
          </w:p>
        </w:tc>
        <w:tc>
          <w:tcPr>
            <w:tcW w:w="1792"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1412A21A" w14:textId="77777777" w:rsidR="009B64B3" w:rsidRPr="009B64B3" w:rsidRDefault="009B64B3" w:rsidP="009B64B3">
            <w:pPr>
              <w:jc w:val="center"/>
              <w:rPr>
                <w:rFonts w:ascii="Tahoma" w:hAnsi="Tahoma" w:cs="Tahoma"/>
                <w:b/>
                <w:bCs/>
                <w:sz w:val="15"/>
                <w:szCs w:val="15"/>
                <w:lang w:eastAsia="ru-RU"/>
              </w:rPr>
            </w:pPr>
            <w:r w:rsidRPr="009B64B3">
              <w:rPr>
                <w:rFonts w:ascii="Tahoma" w:hAnsi="Tahoma" w:cs="Tahoma"/>
                <w:b/>
                <w:bCs/>
                <w:sz w:val="15"/>
                <w:szCs w:val="15"/>
                <w:lang w:eastAsia="ru-RU"/>
              </w:rPr>
              <w:t xml:space="preserve">1 </w:t>
            </w:r>
          </w:p>
        </w:tc>
        <w:tc>
          <w:tcPr>
            <w:tcW w:w="1532" w:type="dxa"/>
            <w:tcBorders>
              <w:top w:val="single" w:sz="4" w:space="0" w:color="C0C0C0"/>
              <w:left w:val="nil"/>
              <w:bottom w:val="single" w:sz="4" w:space="0" w:color="C0C0C0"/>
              <w:right w:val="single" w:sz="4" w:space="0" w:color="C0C0C0"/>
            </w:tcBorders>
            <w:shd w:val="clear" w:color="auto" w:fill="auto"/>
            <w:vAlign w:val="center"/>
            <w:hideMark/>
          </w:tcPr>
          <w:p w14:paraId="29E17ED6" w14:textId="77777777" w:rsidR="009B64B3" w:rsidRPr="009B64B3" w:rsidRDefault="009B64B3" w:rsidP="009B64B3">
            <w:pPr>
              <w:jc w:val="center"/>
              <w:rPr>
                <w:rFonts w:ascii="Tahoma" w:hAnsi="Tahoma" w:cs="Tahoma"/>
                <w:b/>
                <w:bCs/>
                <w:sz w:val="15"/>
                <w:szCs w:val="15"/>
                <w:lang w:eastAsia="ru-RU"/>
              </w:rPr>
            </w:pPr>
            <w:r w:rsidRPr="009B64B3">
              <w:rPr>
                <w:rFonts w:ascii="Tahoma" w:hAnsi="Tahoma" w:cs="Tahoma"/>
                <w:b/>
                <w:bCs/>
                <w:sz w:val="15"/>
                <w:szCs w:val="15"/>
                <w:lang w:eastAsia="ru-RU"/>
              </w:rPr>
              <w:t> </w:t>
            </w:r>
          </w:p>
        </w:tc>
        <w:tc>
          <w:tcPr>
            <w:tcW w:w="1770" w:type="dxa"/>
            <w:tcBorders>
              <w:top w:val="single" w:sz="4" w:space="0" w:color="C0C0C0"/>
              <w:left w:val="nil"/>
              <w:bottom w:val="single" w:sz="4" w:space="0" w:color="C0C0C0"/>
              <w:right w:val="single" w:sz="4" w:space="0" w:color="C0C0C0"/>
            </w:tcBorders>
            <w:shd w:val="clear" w:color="auto" w:fill="auto"/>
            <w:vAlign w:val="center"/>
            <w:hideMark/>
          </w:tcPr>
          <w:p w14:paraId="4ACBA4D8" w14:textId="77777777" w:rsidR="009B64B3" w:rsidRPr="009B64B3" w:rsidRDefault="009B64B3" w:rsidP="009B64B3">
            <w:pPr>
              <w:jc w:val="center"/>
              <w:rPr>
                <w:rFonts w:ascii="Tahoma" w:hAnsi="Tahoma" w:cs="Tahoma"/>
                <w:b/>
                <w:bCs/>
                <w:sz w:val="15"/>
                <w:szCs w:val="15"/>
                <w:lang w:eastAsia="ru-RU"/>
              </w:rPr>
            </w:pPr>
            <w:r w:rsidRPr="009B64B3">
              <w:rPr>
                <w:rFonts w:ascii="Tahoma" w:hAnsi="Tahoma" w:cs="Tahoma"/>
                <w:b/>
                <w:bCs/>
                <w:sz w:val="15"/>
                <w:szCs w:val="15"/>
                <w:lang w:eastAsia="ru-RU"/>
              </w:rPr>
              <w:t> </w:t>
            </w:r>
          </w:p>
        </w:tc>
        <w:tc>
          <w:tcPr>
            <w:tcW w:w="1654" w:type="dxa"/>
            <w:tcBorders>
              <w:top w:val="single" w:sz="4" w:space="0" w:color="C0C0C0"/>
              <w:left w:val="nil"/>
              <w:bottom w:val="single" w:sz="4" w:space="0" w:color="C0C0C0"/>
              <w:right w:val="single" w:sz="4" w:space="0" w:color="C0C0C0"/>
            </w:tcBorders>
            <w:shd w:val="clear" w:color="auto" w:fill="auto"/>
            <w:vAlign w:val="center"/>
            <w:hideMark/>
          </w:tcPr>
          <w:p w14:paraId="017FC8CA" w14:textId="77777777" w:rsidR="009B64B3" w:rsidRPr="009B64B3" w:rsidRDefault="009B64B3" w:rsidP="009B64B3">
            <w:pPr>
              <w:jc w:val="center"/>
              <w:rPr>
                <w:rFonts w:ascii="Tahoma" w:hAnsi="Tahoma" w:cs="Tahoma"/>
                <w:b/>
                <w:bCs/>
                <w:sz w:val="15"/>
                <w:szCs w:val="15"/>
                <w:lang w:eastAsia="ru-RU"/>
              </w:rPr>
            </w:pPr>
            <w:r w:rsidRPr="009B64B3">
              <w:rPr>
                <w:rFonts w:ascii="Tahoma" w:hAnsi="Tahoma" w:cs="Tahoma"/>
                <w:b/>
                <w:bCs/>
                <w:sz w:val="15"/>
                <w:szCs w:val="15"/>
                <w:lang w:eastAsia="ru-RU"/>
              </w:rPr>
              <w:t xml:space="preserve">1 </w:t>
            </w:r>
          </w:p>
        </w:tc>
        <w:tc>
          <w:tcPr>
            <w:tcW w:w="1695" w:type="dxa"/>
            <w:tcBorders>
              <w:top w:val="single" w:sz="4" w:space="0" w:color="C0C0C0"/>
              <w:left w:val="nil"/>
              <w:bottom w:val="single" w:sz="4" w:space="0" w:color="C0C0C0"/>
              <w:right w:val="single" w:sz="4" w:space="0" w:color="C0C0C0"/>
            </w:tcBorders>
            <w:shd w:val="clear" w:color="auto" w:fill="auto"/>
            <w:vAlign w:val="center"/>
            <w:hideMark/>
          </w:tcPr>
          <w:p w14:paraId="1E46AA74" w14:textId="77777777" w:rsidR="009B64B3" w:rsidRPr="009B64B3" w:rsidRDefault="009B64B3" w:rsidP="009B64B3">
            <w:pPr>
              <w:jc w:val="center"/>
              <w:rPr>
                <w:rFonts w:ascii="Tahoma" w:hAnsi="Tahoma" w:cs="Tahoma"/>
                <w:b/>
                <w:bCs/>
                <w:sz w:val="15"/>
                <w:szCs w:val="15"/>
                <w:lang w:eastAsia="ru-RU"/>
              </w:rPr>
            </w:pPr>
            <w:r w:rsidRPr="009B64B3">
              <w:rPr>
                <w:rFonts w:ascii="Tahoma" w:hAnsi="Tahoma" w:cs="Tahoma"/>
                <w:b/>
                <w:bCs/>
                <w:sz w:val="15"/>
                <w:szCs w:val="15"/>
                <w:lang w:eastAsia="ru-RU"/>
              </w:rPr>
              <w:t> </w:t>
            </w:r>
          </w:p>
        </w:tc>
        <w:tc>
          <w:tcPr>
            <w:tcW w:w="1559" w:type="dxa"/>
            <w:tcBorders>
              <w:top w:val="single" w:sz="4" w:space="0" w:color="C0C0C0"/>
              <w:left w:val="nil"/>
              <w:bottom w:val="single" w:sz="4" w:space="0" w:color="C0C0C0"/>
              <w:right w:val="single" w:sz="4" w:space="0" w:color="C0C0C0"/>
            </w:tcBorders>
            <w:shd w:val="clear" w:color="auto" w:fill="auto"/>
            <w:vAlign w:val="center"/>
            <w:hideMark/>
          </w:tcPr>
          <w:p w14:paraId="1805D90B" w14:textId="77777777" w:rsidR="009B64B3" w:rsidRPr="009B64B3" w:rsidRDefault="009B64B3" w:rsidP="009B64B3">
            <w:pPr>
              <w:jc w:val="center"/>
              <w:rPr>
                <w:rFonts w:ascii="Tahoma" w:hAnsi="Tahoma" w:cs="Tahoma"/>
                <w:b/>
                <w:bCs/>
                <w:sz w:val="15"/>
                <w:szCs w:val="15"/>
                <w:lang w:eastAsia="ru-RU"/>
              </w:rPr>
            </w:pPr>
            <w:r w:rsidRPr="009B64B3">
              <w:rPr>
                <w:rFonts w:ascii="Tahoma" w:hAnsi="Tahoma" w:cs="Tahoma"/>
                <w:b/>
                <w:bCs/>
                <w:sz w:val="15"/>
                <w:szCs w:val="15"/>
                <w:lang w:eastAsia="ru-RU"/>
              </w:rPr>
              <w:t xml:space="preserve">1 </w:t>
            </w:r>
          </w:p>
        </w:tc>
        <w:tc>
          <w:tcPr>
            <w:tcW w:w="1466" w:type="dxa"/>
            <w:tcBorders>
              <w:top w:val="nil"/>
              <w:left w:val="nil"/>
              <w:bottom w:val="nil"/>
              <w:right w:val="nil"/>
            </w:tcBorders>
            <w:shd w:val="clear" w:color="auto" w:fill="auto"/>
            <w:vAlign w:val="center"/>
            <w:hideMark/>
          </w:tcPr>
          <w:p w14:paraId="3364431E" w14:textId="77777777" w:rsidR="009B64B3" w:rsidRPr="009B64B3" w:rsidRDefault="009B64B3" w:rsidP="009B64B3">
            <w:pPr>
              <w:jc w:val="center"/>
              <w:rPr>
                <w:rFonts w:ascii="Tahoma" w:hAnsi="Tahoma" w:cs="Tahoma"/>
                <w:b/>
                <w:bCs/>
                <w:sz w:val="15"/>
                <w:szCs w:val="15"/>
                <w:lang w:eastAsia="ru-RU"/>
              </w:rPr>
            </w:pPr>
          </w:p>
        </w:tc>
        <w:tc>
          <w:tcPr>
            <w:tcW w:w="1505" w:type="dxa"/>
            <w:tcBorders>
              <w:top w:val="nil"/>
              <w:left w:val="nil"/>
              <w:bottom w:val="nil"/>
              <w:right w:val="nil"/>
            </w:tcBorders>
            <w:shd w:val="clear" w:color="auto" w:fill="auto"/>
            <w:vAlign w:val="center"/>
            <w:hideMark/>
          </w:tcPr>
          <w:p w14:paraId="286F9600" w14:textId="77777777" w:rsidR="009B64B3" w:rsidRPr="009B64B3" w:rsidRDefault="009B64B3" w:rsidP="009B64B3">
            <w:pPr>
              <w:rPr>
                <w:sz w:val="15"/>
                <w:szCs w:val="15"/>
                <w:lang w:eastAsia="ru-RU"/>
              </w:rPr>
            </w:pPr>
          </w:p>
        </w:tc>
        <w:tc>
          <w:tcPr>
            <w:tcW w:w="1794" w:type="dxa"/>
            <w:tcBorders>
              <w:top w:val="nil"/>
              <w:left w:val="nil"/>
              <w:bottom w:val="nil"/>
              <w:right w:val="nil"/>
            </w:tcBorders>
            <w:shd w:val="clear" w:color="auto" w:fill="auto"/>
            <w:vAlign w:val="center"/>
            <w:hideMark/>
          </w:tcPr>
          <w:p w14:paraId="5BDA53C1" w14:textId="77777777" w:rsidR="009B64B3" w:rsidRPr="009B64B3" w:rsidRDefault="009B64B3" w:rsidP="009B64B3">
            <w:pPr>
              <w:rPr>
                <w:sz w:val="15"/>
                <w:szCs w:val="15"/>
                <w:lang w:eastAsia="ru-RU"/>
              </w:rPr>
            </w:pPr>
          </w:p>
        </w:tc>
      </w:tr>
      <w:tr w:rsidR="009B64B3" w:rsidRPr="009B64B3" w14:paraId="223EAEA4" w14:textId="77777777" w:rsidTr="009B64B3">
        <w:trPr>
          <w:trHeight w:val="225"/>
          <w:jc w:val="center"/>
        </w:trPr>
        <w:tc>
          <w:tcPr>
            <w:tcW w:w="360" w:type="dxa"/>
            <w:tcBorders>
              <w:top w:val="nil"/>
              <w:left w:val="nil"/>
              <w:bottom w:val="nil"/>
              <w:right w:val="nil"/>
            </w:tcBorders>
            <w:shd w:val="clear" w:color="auto" w:fill="auto"/>
            <w:vAlign w:val="center"/>
            <w:hideMark/>
          </w:tcPr>
          <w:p w14:paraId="6988B49A" w14:textId="77777777" w:rsidR="009B64B3" w:rsidRPr="009B64B3" w:rsidRDefault="009B64B3" w:rsidP="009B64B3">
            <w:pPr>
              <w:rPr>
                <w:sz w:val="15"/>
                <w:szCs w:val="15"/>
                <w:lang w:eastAsia="ru-RU"/>
              </w:rPr>
            </w:pPr>
          </w:p>
        </w:tc>
        <w:tc>
          <w:tcPr>
            <w:tcW w:w="202" w:type="dxa"/>
            <w:tcBorders>
              <w:top w:val="nil"/>
              <w:left w:val="nil"/>
              <w:bottom w:val="nil"/>
              <w:right w:val="nil"/>
            </w:tcBorders>
            <w:shd w:val="clear" w:color="auto" w:fill="auto"/>
            <w:vAlign w:val="center"/>
            <w:hideMark/>
          </w:tcPr>
          <w:p w14:paraId="3C8567D0" w14:textId="77777777" w:rsidR="009B64B3" w:rsidRPr="009B64B3" w:rsidRDefault="009B64B3" w:rsidP="009B64B3">
            <w:pPr>
              <w:rPr>
                <w:sz w:val="15"/>
                <w:szCs w:val="15"/>
                <w:lang w:eastAsia="ru-RU"/>
              </w:rPr>
            </w:pPr>
          </w:p>
        </w:tc>
        <w:tc>
          <w:tcPr>
            <w:tcW w:w="759" w:type="dxa"/>
            <w:tcBorders>
              <w:top w:val="nil"/>
              <w:left w:val="nil"/>
              <w:bottom w:val="nil"/>
              <w:right w:val="nil"/>
            </w:tcBorders>
            <w:shd w:val="clear" w:color="auto" w:fill="auto"/>
            <w:vAlign w:val="center"/>
            <w:hideMark/>
          </w:tcPr>
          <w:p w14:paraId="64EC77AB" w14:textId="77777777" w:rsidR="009B64B3" w:rsidRPr="009B64B3" w:rsidRDefault="009B64B3" w:rsidP="009B64B3">
            <w:pPr>
              <w:rPr>
                <w:sz w:val="15"/>
                <w:szCs w:val="15"/>
                <w:lang w:eastAsia="ru-RU"/>
              </w:rPr>
            </w:pPr>
          </w:p>
        </w:tc>
        <w:tc>
          <w:tcPr>
            <w:tcW w:w="5803" w:type="dxa"/>
            <w:tcBorders>
              <w:top w:val="nil"/>
              <w:left w:val="single" w:sz="4" w:space="0" w:color="C0C0C0"/>
              <w:bottom w:val="single" w:sz="4" w:space="0" w:color="C0C0C0"/>
              <w:right w:val="single" w:sz="4" w:space="0" w:color="C0C0C0"/>
            </w:tcBorders>
            <w:shd w:val="clear" w:color="auto" w:fill="auto"/>
            <w:noWrap/>
            <w:vAlign w:val="bottom"/>
            <w:hideMark/>
          </w:tcPr>
          <w:p w14:paraId="5EB7C48B" w14:textId="77777777" w:rsidR="009B64B3" w:rsidRPr="009B64B3" w:rsidRDefault="009B64B3" w:rsidP="009B64B3">
            <w:pPr>
              <w:rPr>
                <w:rFonts w:ascii="Tahoma" w:hAnsi="Tahoma" w:cs="Tahoma"/>
                <w:color w:val="000000"/>
                <w:sz w:val="15"/>
                <w:szCs w:val="15"/>
                <w:lang w:eastAsia="ru-RU"/>
              </w:rPr>
            </w:pPr>
            <w:r w:rsidRPr="009B64B3">
              <w:rPr>
                <w:rFonts w:ascii="Tahoma" w:hAnsi="Tahoma" w:cs="Tahoma"/>
                <w:color w:val="000000"/>
                <w:sz w:val="15"/>
                <w:szCs w:val="15"/>
                <w:lang w:eastAsia="ru-RU"/>
              </w:rPr>
              <w:t>Индекс потребительских цен</w:t>
            </w:r>
          </w:p>
        </w:tc>
        <w:tc>
          <w:tcPr>
            <w:tcW w:w="1129" w:type="dxa"/>
            <w:tcBorders>
              <w:top w:val="nil"/>
              <w:left w:val="nil"/>
              <w:bottom w:val="single" w:sz="4" w:space="0" w:color="C0C0C0"/>
              <w:right w:val="nil"/>
            </w:tcBorders>
            <w:shd w:val="clear" w:color="auto" w:fill="auto"/>
            <w:noWrap/>
            <w:vAlign w:val="center"/>
            <w:hideMark/>
          </w:tcPr>
          <w:p w14:paraId="4AFBF824" w14:textId="77777777" w:rsidR="009B64B3" w:rsidRPr="009B64B3" w:rsidRDefault="009B64B3" w:rsidP="009B64B3">
            <w:pPr>
              <w:jc w:val="center"/>
              <w:rPr>
                <w:rFonts w:ascii="Tahoma" w:hAnsi="Tahoma" w:cs="Tahoma"/>
                <w:color w:val="000000"/>
                <w:sz w:val="15"/>
                <w:szCs w:val="15"/>
                <w:lang w:eastAsia="ru-RU"/>
              </w:rPr>
            </w:pPr>
            <w:r w:rsidRPr="009B64B3">
              <w:rPr>
                <w:rFonts w:ascii="Tahoma" w:hAnsi="Tahoma" w:cs="Tahoma"/>
                <w:color w:val="000000"/>
                <w:sz w:val="15"/>
                <w:szCs w:val="15"/>
                <w:lang w:eastAsia="ru-RU"/>
              </w:rPr>
              <w:t>%</w:t>
            </w:r>
          </w:p>
        </w:tc>
        <w:tc>
          <w:tcPr>
            <w:tcW w:w="1792" w:type="dxa"/>
            <w:tcBorders>
              <w:top w:val="nil"/>
              <w:left w:val="single" w:sz="4" w:space="0" w:color="C0C0C0"/>
              <w:bottom w:val="single" w:sz="4" w:space="0" w:color="C0C0C0"/>
              <w:right w:val="single" w:sz="4" w:space="0" w:color="C0C0C0"/>
            </w:tcBorders>
            <w:shd w:val="clear" w:color="auto" w:fill="auto"/>
            <w:vAlign w:val="center"/>
            <w:hideMark/>
          </w:tcPr>
          <w:p w14:paraId="3F6B4948" w14:textId="77777777" w:rsidR="009B64B3" w:rsidRPr="009B64B3" w:rsidRDefault="009B64B3" w:rsidP="009B64B3">
            <w:pPr>
              <w:jc w:val="center"/>
              <w:rPr>
                <w:rFonts w:ascii="Tahoma" w:hAnsi="Tahoma" w:cs="Tahoma"/>
                <w:b/>
                <w:bCs/>
                <w:sz w:val="15"/>
                <w:szCs w:val="15"/>
                <w:lang w:eastAsia="ru-RU"/>
              </w:rPr>
            </w:pPr>
            <w:r w:rsidRPr="009B64B3">
              <w:rPr>
                <w:rFonts w:ascii="Tahoma" w:hAnsi="Tahoma" w:cs="Tahoma"/>
                <w:b/>
                <w:bCs/>
                <w:sz w:val="15"/>
                <w:szCs w:val="15"/>
                <w:lang w:eastAsia="ru-RU"/>
              </w:rPr>
              <w:t xml:space="preserve">4,0 </w:t>
            </w:r>
          </w:p>
        </w:tc>
        <w:tc>
          <w:tcPr>
            <w:tcW w:w="1532" w:type="dxa"/>
            <w:tcBorders>
              <w:top w:val="nil"/>
              <w:left w:val="nil"/>
              <w:bottom w:val="single" w:sz="4" w:space="0" w:color="C0C0C0"/>
              <w:right w:val="single" w:sz="4" w:space="0" w:color="C0C0C0"/>
            </w:tcBorders>
            <w:shd w:val="clear" w:color="auto" w:fill="auto"/>
            <w:vAlign w:val="center"/>
            <w:hideMark/>
          </w:tcPr>
          <w:p w14:paraId="11E71E95" w14:textId="77777777" w:rsidR="009B64B3" w:rsidRPr="009B64B3" w:rsidRDefault="009B64B3" w:rsidP="009B64B3">
            <w:pPr>
              <w:jc w:val="center"/>
              <w:rPr>
                <w:rFonts w:ascii="Tahoma" w:hAnsi="Tahoma" w:cs="Tahoma"/>
                <w:b/>
                <w:bCs/>
                <w:sz w:val="15"/>
                <w:szCs w:val="15"/>
                <w:lang w:eastAsia="ru-RU"/>
              </w:rPr>
            </w:pPr>
            <w:r w:rsidRPr="009B64B3">
              <w:rPr>
                <w:rFonts w:ascii="Tahoma" w:hAnsi="Tahoma" w:cs="Tahoma"/>
                <w:b/>
                <w:bCs/>
                <w:sz w:val="15"/>
                <w:szCs w:val="15"/>
                <w:lang w:eastAsia="ru-RU"/>
              </w:rPr>
              <w:t> </w:t>
            </w:r>
          </w:p>
        </w:tc>
        <w:tc>
          <w:tcPr>
            <w:tcW w:w="1770" w:type="dxa"/>
            <w:tcBorders>
              <w:top w:val="nil"/>
              <w:left w:val="nil"/>
              <w:bottom w:val="single" w:sz="4" w:space="0" w:color="C0C0C0"/>
              <w:right w:val="single" w:sz="4" w:space="0" w:color="C0C0C0"/>
            </w:tcBorders>
            <w:shd w:val="clear" w:color="auto" w:fill="auto"/>
            <w:vAlign w:val="center"/>
            <w:hideMark/>
          </w:tcPr>
          <w:p w14:paraId="6A8D0248" w14:textId="77777777" w:rsidR="009B64B3" w:rsidRPr="009B64B3" w:rsidRDefault="009B64B3" w:rsidP="009B64B3">
            <w:pPr>
              <w:jc w:val="center"/>
              <w:rPr>
                <w:rFonts w:ascii="Tahoma" w:hAnsi="Tahoma" w:cs="Tahoma"/>
                <w:b/>
                <w:bCs/>
                <w:sz w:val="15"/>
                <w:szCs w:val="15"/>
                <w:lang w:eastAsia="ru-RU"/>
              </w:rPr>
            </w:pPr>
            <w:r w:rsidRPr="009B64B3">
              <w:rPr>
                <w:rFonts w:ascii="Tahoma" w:hAnsi="Tahoma" w:cs="Tahoma"/>
                <w:b/>
                <w:bCs/>
                <w:sz w:val="15"/>
                <w:szCs w:val="15"/>
                <w:lang w:eastAsia="ru-RU"/>
              </w:rPr>
              <w:t> </w:t>
            </w:r>
          </w:p>
        </w:tc>
        <w:tc>
          <w:tcPr>
            <w:tcW w:w="1654" w:type="dxa"/>
            <w:tcBorders>
              <w:top w:val="nil"/>
              <w:left w:val="nil"/>
              <w:bottom w:val="single" w:sz="4" w:space="0" w:color="C0C0C0"/>
              <w:right w:val="single" w:sz="4" w:space="0" w:color="C0C0C0"/>
            </w:tcBorders>
            <w:shd w:val="clear" w:color="auto" w:fill="auto"/>
            <w:vAlign w:val="center"/>
            <w:hideMark/>
          </w:tcPr>
          <w:p w14:paraId="3E9D8149" w14:textId="77777777" w:rsidR="009B64B3" w:rsidRPr="009B64B3" w:rsidRDefault="009B64B3" w:rsidP="009B64B3">
            <w:pPr>
              <w:jc w:val="center"/>
              <w:rPr>
                <w:rFonts w:ascii="Tahoma" w:hAnsi="Tahoma" w:cs="Tahoma"/>
                <w:b/>
                <w:bCs/>
                <w:sz w:val="15"/>
                <w:szCs w:val="15"/>
                <w:lang w:eastAsia="ru-RU"/>
              </w:rPr>
            </w:pPr>
            <w:r w:rsidRPr="009B64B3">
              <w:rPr>
                <w:rFonts w:ascii="Tahoma" w:hAnsi="Tahoma" w:cs="Tahoma"/>
                <w:b/>
                <w:bCs/>
                <w:sz w:val="15"/>
                <w:szCs w:val="15"/>
                <w:lang w:eastAsia="ru-RU"/>
              </w:rPr>
              <w:t xml:space="preserve">4,0 </w:t>
            </w:r>
          </w:p>
        </w:tc>
        <w:tc>
          <w:tcPr>
            <w:tcW w:w="1695" w:type="dxa"/>
            <w:tcBorders>
              <w:top w:val="nil"/>
              <w:left w:val="nil"/>
              <w:bottom w:val="single" w:sz="4" w:space="0" w:color="C0C0C0"/>
              <w:right w:val="single" w:sz="4" w:space="0" w:color="C0C0C0"/>
            </w:tcBorders>
            <w:shd w:val="clear" w:color="auto" w:fill="auto"/>
            <w:vAlign w:val="center"/>
            <w:hideMark/>
          </w:tcPr>
          <w:p w14:paraId="3B75B466" w14:textId="77777777" w:rsidR="009B64B3" w:rsidRPr="009B64B3" w:rsidRDefault="009B64B3" w:rsidP="009B64B3">
            <w:pPr>
              <w:jc w:val="center"/>
              <w:rPr>
                <w:rFonts w:ascii="Tahoma" w:hAnsi="Tahoma" w:cs="Tahoma"/>
                <w:b/>
                <w:bCs/>
                <w:sz w:val="15"/>
                <w:szCs w:val="15"/>
                <w:lang w:eastAsia="ru-RU"/>
              </w:rPr>
            </w:pPr>
            <w:r w:rsidRPr="009B64B3">
              <w:rPr>
                <w:rFonts w:ascii="Tahoma" w:hAnsi="Tahoma" w:cs="Tahoma"/>
                <w:b/>
                <w:bCs/>
                <w:sz w:val="15"/>
                <w:szCs w:val="15"/>
                <w:lang w:eastAsia="ru-RU"/>
              </w:rPr>
              <w:t> </w:t>
            </w:r>
          </w:p>
        </w:tc>
        <w:tc>
          <w:tcPr>
            <w:tcW w:w="1559" w:type="dxa"/>
            <w:tcBorders>
              <w:top w:val="nil"/>
              <w:left w:val="nil"/>
              <w:bottom w:val="single" w:sz="4" w:space="0" w:color="C0C0C0"/>
              <w:right w:val="single" w:sz="4" w:space="0" w:color="C0C0C0"/>
            </w:tcBorders>
            <w:shd w:val="clear" w:color="auto" w:fill="auto"/>
            <w:vAlign w:val="center"/>
            <w:hideMark/>
          </w:tcPr>
          <w:p w14:paraId="2D966F98" w14:textId="77777777" w:rsidR="009B64B3" w:rsidRPr="009B64B3" w:rsidRDefault="009B64B3" w:rsidP="009B64B3">
            <w:pPr>
              <w:jc w:val="center"/>
              <w:rPr>
                <w:rFonts w:ascii="Tahoma" w:hAnsi="Tahoma" w:cs="Tahoma"/>
                <w:b/>
                <w:bCs/>
                <w:sz w:val="15"/>
                <w:szCs w:val="15"/>
                <w:lang w:eastAsia="ru-RU"/>
              </w:rPr>
            </w:pPr>
            <w:r w:rsidRPr="009B64B3">
              <w:rPr>
                <w:rFonts w:ascii="Tahoma" w:hAnsi="Tahoma" w:cs="Tahoma"/>
                <w:b/>
                <w:bCs/>
                <w:sz w:val="15"/>
                <w:szCs w:val="15"/>
                <w:lang w:eastAsia="ru-RU"/>
              </w:rPr>
              <w:t xml:space="preserve">3,4 </w:t>
            </w:r>
          </w:p>
        </w:tc>
        <w:tc>
          <w:tcPr>
            <w:tcW w:w="1466" w:type="dxa"/>
            <w:tcBorders>
              <w:top w:val="nil"/>
              <w:left w:val="nil"/>
              <w:bottom w:val="nil"/>
              <w:right w:val="nil"/>
            </w:tcBorders>
            <w:shd w:val="clear" w:color="auto" w:fill="auto"/>
            <w:vAlign w:val="center"/>
            <w:hideMark/>
          </w:tcPr>
          <w:p w14:paraId="7F43D914" w14:textId="77777777" w:rsidR="009B64B3" w:rsidRPr="009B64B3" w:rsidRDefault="009B64B3" w:rsidP="009B64B3">
            <w:pPr>
              <w:jc w:val="center"/>
              <w:rPr>
                <w:rFonts w:ascii="Tahoma" w:hAnsi="Tahoma" w:cs="Tahoma"/>
                <w:b/>
                <w:bCs/>
                <w:sz w:val="15"/>
                <w:szCs w:val="15"/>
                <w:lang w:eastAsia="ru-RU"/>
              </w:rPr>
            </w:pPr>
          </w:p>
        </w:tc>
        <w:tc>
          <w:tcPr>
            <w:tcW w:w="1505" w:type="dxa"/>
            <w:tcBorders>
              <w:top w:val="nil"/>
              <w:left w:val="nil"/>
              <w:bottom w:val="nil"/>
              <w:right w:val="nil"/>
            </w:tcBorders>
            <w:shd w:val="clear" w:color="auto" w:fill="auto"/>
            <w:vAlign w:val="center"/>
            <w:hideMark/>
          </w:tcPr>
          <w:p w14:paraId="68EBE3AD" w14:textId="77777777" w:rsidR="009B64B3" w:rsidRPr="009B64B3" w:rsidRDefault="009B64B3" w:rsidP="009B64B3">
            <w:pPr>
              <w:rPr>
                <w:sz w:val="15"/>
                <w:szCs w:val="15"/>
                <w:lang w:eastAsia="ru-RU"/>
              </w:rPr>
            </w:pPr>
          </w:p>
        </w:tc>
        <w:tc>
          <w:tcPr>
            <w:tcW w:w="1794" w:type="dxa"/>
            <w:tcBorders>
              <w:top w:val="nil"/>
              <w:left w:val="nil"/>
              <w:bottom w:val="nil"/>
              <w:right w:val="nil"/>
            </w:tcBorders>
            <w:shd w:val="clear" w:color="auto" w:fill="auto"/>
            <w:vAlign w:val="center"/>
            <w:hideMark/>
          </w:tcPr>
          <w:p w14:paraId="3C8A572A" w14:textId="77777777" w:rsidR="009B64B3" w:rsidRPr="009B64B3" w:rsidRDefault="009B64B3" w:rsidP="009B64B3">
            <w:pPr>
              <w:rPr>
                <w:sz w:val="15"/>
                <w:szCs w:val="15"/>
                <w:lang w:eastAsia="ru-RU"/>
              </w:rPr>
            </w:pPr>
          </w:p>
        </w:tc>
      </w:tr>
      <w:tr w:rsidR="009B64B3" w:rsidRPr="009B64B3" w14:paraId="57A66177" w14:textId="77777777" w:rsidTr="009B64B3">
        <w:trPr>
          <w:trHeight w:val="225"/>
          <w:jc w:val="center"/>
        </w:trPr>
        <w:tc>
          <w:tcPr>
            <w:tcW w:w="360" w:type="dxa"/>
            <w:tcBorders>
              <w:top w:val="nil"/>
              <w:left w:val="nil"/>
              <w:bottom w:val="nil"/>
              <w:right w:val="nil"/>
            </w:tcBorders>
            <w:shd w:val="clear" w:color="auto" w:fill="auto"/>
            <w:vAlign w:val="center"/>
            <w:hideMark/>
          </w:tcPr>
          <w:p w14:paraId="59BE8EE3" w14:textId="77777777" w:rsidR="009B64B3" w:rsidRPr="009B64B3" w:rsidRDefault="009B64B3" w:rsidP="009B64B3">
            <w:pPr>
              <w:rPr>
                <w:sz w:val="15"/>
                <w:szCs w:val="15"/>
                <w:lang w:eastAsia="ru-RU"/>
              </w:rPr>
            </w:pPr>
          </w:p>
        </w:tc>
        <w:tc>
          <w:tcPr>
            <w:tcW w:w="202" w:type="dxa"/>
            <w:tcBorders>
              <w:top w:val="nil"/>
              <w:left w:val="nil"/>
              <w:bottom w:val="nil"/>
              <w:right w:val="nil"/>
            </w:tcBorders>
            <w:shd w:val="clear" w:color="auto" w:fill="auto"/>
            <w:vAlign w:val="center"/>
            <w:hideMark/>
          </w:tcPr>
          <w:p w14:paraId="7E7C74FA" w14:textId="77777777" w:rsidR="009B64B3" w:rsidRPr="009B64B3" w:rsidRDefault="009B64B3" w:rsidP="009B64B3">
            <w:pPr>
              <w:rPr>
                <w:sz w:val="15"/>
                <w:szCs w:val="15"/>
                <w:lang w:eastAsia="ru-RU"/>
              </w:rPr>
            </w:pPr>
          </w:p>
        </w:tc>
        <w:tc>
          <w:tcPr>
            <w:tcW w:w="759" w:type="dxa"/>
            <w:tcBorders>
              <w:top w:val="nil"/>
              <w:left w:val="nil"/>
              <w:bottom w:val="nil"/>
              <w:right w:val="nil"/>
            </w:tcBorders>
            <w:shd w:val="clear" w:color="auto" w:fill="auto"/>
            <w:vAlign w:val="center"/>
            <w:hideMark/>
          </w:tcPr>
          <w:p w14:paraId="07A084D9" w14:textId="77777777" w:rsidR="009B64B3" w:rsidRPr="009B64B3" w:rsidRDefault="009B64B3" w:rsidP="009B64B3">
            <w:pPr>
              <w:rPr>
                <w:sz w:val="15"/>
                <w:szCs w:val="15"/>
                <w:lang w:eastAsia="ru-RU"/>
              </w:rPr>
            </w:pPr>
          </w:p>
        </w:tc>
        <w:tc>
          <w:tcPr>
            <w:tcW w:w="5803" w:type="dxa"/>
            <w:tcBorders>
              <w:top w:val="nil"/>
              <w:left w:val="single" w:sz="4" w:space="0" w:color="C0C0C0"/>
              <w:bottom w:val="single" w:sz="4" w:space="0" w:color="C0C0C0"/>
              <w:right w:val="single" w:sz="4" w:space="0" w:color="C0C0C0"/>
            </w:tcBorders>
            <w:shd w:val="clear" w:color="auto" w:fill="auto"/>
            <w:vAlign w:val="center"/>
            <w:hideMark/>
          </w:tcPr>
          <w:p w14:paraId="34152D35" w14:textId="77777777" w:rsidR="009B64B3" w:rsidRPr="009B64B3" w:rsidRDefault="009B64B3" w:rsidP="009B64B3">
            <w:pPr>
              <w:rPr>
                <w:rFonts w:ascii="Tahoma" w:hAnsi="Tahoma" w:cs="Tahoma"/>
                <w:sz w:val="15"/>
                <w:szCs w:val="15"/>
                <w:lang w:eastAsia="ru-RU"/>
              </w:rPr>
            </w:pPr>
            <w:r w:rsidRPr="009B64B3">
              <w:rPr>
                <w:rFonts w:ascii="Tahoma" w:hAnsi="Tahoma" w:cs="Tahoma"/>
                <w:sz w:val="15"/>
                <w:szCs w:val="15"/>
                <w:lang w:eastAsia="ru-RU"/>
              </w:rPr>
              <w:t>Итого коэффициент индексации</w:t>
            </w:r>
          </w:p>
        </w:tc>
        <w:tc>
          <w:tcPr>
            <w:tcW w:w="1129" w:type="dxa"/>
            <w:tcBorders>
              <w:top w:val="nil"/>
              <w:left w:val="nil"/>
              <w:bottom w:val="single" w:sz="4" w:space="0" w:color="C0C0C0"/>
              <w:right w:val="single" w:sz="4" w:space="0" w:color="C0C0C0"/>
            </w:tcBorders>
            <w:shd w:val="clear" w:color="auto" w:fill="auto"/>
            <w:vAlign w:val="center"/>
            <w:hideMark/>
          </w:tcPr>
          <w:p w14:paraId="2B7422D2" w14:textId="77777777" w:rsidR="009B64B3" w:rsidRPr="009B64B3" w:rsidRDefault="009B64B3" w:rsidP="009B64B3">
            <w:pPr>
              <w:jc w:val="center"/>
              <w:rPr>
                <w:rFonts w:ascii="Tahoma" w:hAnsi="Tahoma" w:cs="Tahoma"/>
                <w:b/>
                <w:bCs/>
                <w:sz w:val="15"/>
                <w:szCs w:val="15"/>
                <w:lang w:eastAsia="ru-RU"/>
              </w:rPr>
            </w:pPr>
            <w:r w:rsidRPr="009B64B3">
              <w:rPr>
                <w:rFonts w:ascii="Tahoma" w:hAnsi="Tahoma" w:cs="Tahoma"/>
                <w:b/>
                <w:bCs/>
                <w:sz w:val="15"/>
                <w:szCs w:val="15"/>
                <w:lang w:eastAsia="ru-RU"/>
              </w:rPr>
              <w:t> </w:t>
            </w:r>
          </w:p>
        </w:tc>
        <w:tc>
          <w:tcPr>
            <w:tcW w:w="1792" w:type="dxa"/>
            <w:tcBorders>
              <w:top w:val="nil"/>
              <w:left w:val="nil"/>
              <w:bottom w:val="single" w:sz="4" w:space="0" w:color="C0C0C0"/>
              <w:right w:val="single" w:sz="4" w:space="0" w:color="C0C0C0"/>
            </w:tcBorders>
            <w:shd w:val="clear" w:color="auto" w:fill="auto"/>
            <w:vAlign w:val="center"/>
            <w:hideMark/>
          </w:tcPr>
          <w:p w14:paraId="2168A097" w14:textId="77777777" w:rsidR="009B64B3" w:rsidRPr="009B64B3" w:rsidRDefault="009B64B3" w:rsidP="009B64B3">
            <w:pPr>
              <w:jc w:val="center"/>
              <w:rPr>
                <w:rFonts w:ascii="Tahoma" w:hAnsi="Tahoma" w:cs="Tahoma"/>
                <w:b/>
                <w:bCs/>
                <w:sz w:val="15"/>
                <w:szCs w:val="15"/>
                <w:lang w:eastAsia="ru-RU"/>
              </w:rPr>
            </w:pPr>
            <w:r w:rsidRPr="009B64B3">
              <w:rPr>
                <w:rFonts w:ascii="Tahoma" w:hAnsi="Tahoma" w:cs="Tahoma"/>
                <w:b/>
                <w:bCs/>
                <w:sz w:val="15"/>
                <w:szCs w:val="15"/>
                <w:lang w:eastAsia="ru-RU"/>
              </w:rPr>
              <w:t xml:space="preserve">1,030 </w:t>
            </w:r>
          </w:p>
        </w:tc>
        <w:tc>
          <w:tcPr>
            <w:tcW w:w="1532" w:type="dxa"/>
            <w:tcBorders>
              <w:top w:val="nil"/>
              <w:left w:val="nil"/>
              <w:bottom w:val="single" w:sz="4" w:space="0" w:color="C0C0C0"/>
              <w:right w:val="single" w:sz="4" w:space="0" w:color="C0C0C0"/>
            </w:tcBorders>
            <w:shd w:val="clear" w:color="auto" w:fill="auto"/>
            <w:vAlign w:val="center"/>
            <w:hideMark/>
          </w:tcPr>
          <w:p w14:paraId="45E59394" w14:textId="77777777" w:rsidR="009B64B3" w:rsidRPr="009B64B3" w:rsidRDefault="009B64B3" w:rsidP="009B64B3">
            <w:pPr>
              <w:jc w:val="center"/>
              <w:rPr>
                <w:rFonts w:ascii="Tahoma" w:hAnsi="Tahoma" w:cs="Tahoma"/>
                <w:b/>
                <w:bCs/>
                <w:sz w:val="15"/>
                <w:szCs w:val="15"/>
                <w:lang w:eastAsia="ru-RU"/>
              </w:rPr>
            </w:pPr>
            <w:r w:rsidRPr="009B64B3">
              <w:rPr>
                <w:rFonts w:ascii="Tahoma" w:hAnsi="Tahoma" w:cs="Tahoma"/>
                <w:b/>
                <w:bCs/>
                <w:sz w:val="15"/>
                <w:szCs w:val="15"/>
                <w:lang w:eastAsia="ru-RU"/>
              </w:rPr>
              <w:t> </w:t>
            </w:r>
          </w:p>
        </w:tc>
        <w:tc>
          <w:tcPr>
            <w:tcW w:w="1770" w:type="dxa"/>
            <w:tcBorders>
              <w:top w:val="nil"/>
              <w:left w:val="nil"/>
              <w:bottom w:val="single" w:sz="4" w:space="0" w:color="C0C0C0"/>
              <w:right w:val="single" w:sz="4" w:space="0" w:color="C0C0C0"/>
            </w:tcBorders>
            <w:shd w:val="clear" w:color="auto" w:fill="auto"/>
            <w:vAlign w:val="center"/>
            <w:hideMark/>
          </w:tcPr>
          <w:p w14:paraId="135B5CA0" w14:textId="77777777" w:rsidR="009B64B3" w:rsidRPr="009B64B3" w:rsidRDefault="009B64B3" w:rsidP="009B64B3">
            <w:pPr>
              <w:jc w:val="center"/>
              <w:rPr>
                <w:rFonts w:ascii="Tahoma" w:hAnsi="Tahoma" w:cs="Tahoma"/>
                <w:b/>
                <w:bCs/>
                <w:sz w:val="15"/>
                <w:szCs w:val="15"/>
                <w:lang w:eastAsia="ru-RU"/>
              </w:rPr>
            </w:pPr>
            <w:r w:rsidRPr="009B64B3">
              <w:rPr>
                <w:rFonts w:ascii="Tahoma" w:hAnsi="Tahoma" w:cs="Tahoma"/>
                <w:b/>
                <w:bCs/>
                <w:sz w:val="15"/>
                <w:szCs w:val="15"/>
                <w:lang w:eastAsia="ru-RU"/>
              </w:rPr>
              <w:t> </w:t>
            </w:r>
          </w:p>
        </w:tc>
        <w:tc>
          <w:tcPr>
            <w:tcW w:w="1654" w:type="dxa"/>
            <w:tcBorders>
              <w:top w:val="nil"/>
              <w:left w:val="nil"/>
              <w:bottom w:val="single" w:sz="4" w:space="0" w:color="C0C0C0"/>
              <w:right w:val="single" w:sz="4" w:space="0" w:color="C0C0C0"/>
            </w:tcBorders>
            <w:shd w:val="clear" w:color="auto" w:fill="auto"/>
            <w:vAlign w:val="center"/>
            <w:hideMark/>
          </w:tcPr>
          <w:p w14:paraId="32FD2105" w14:textId="77777777" w:rsidR="009B64B3" w:rsidRPr="009B64B3" w:rsidRDefault="009B64B3" w:rsidP="009B64B3">
            <w:pPr>
              <w:jc w:val="center"/>
              <w:rPr>
                <w:rFonts w:ascii="Tahoma" w:hAnsi="Tahoma" w:cs="Tahoma"/>
                <w:b/>
                <w:bCs/>
                <w:sz w:val="15"/>
                <w:szCs w:val="15"/>
                <w:lang w:eastAsia="ru-RU"/>
              </w:rPr>
            </w:pPr>
            <w:r w:rsidRPr="009B64B3">
              <w:rPr>
                <w:rFonts w:ascii="Tahoma" w:hAnsi="Tahoma" w:cs="Tahoma"/>
                <w:b/>
                <w:bCs/>
                <w:sz w:val="15"/>
                <w:szCs w:val="15"/>
                <w:lang w:eastAsia="ru-RU"/>
              </w:rPr>
              <w:t xml:space="preserve">1,030 </w:t>
            </w:r>
          </w:p>
        </w:tc>
        <w:tc>
          <w:tcPr>
            <w:tcW w:w="1695" w:type="dxa"/>
            <w:tcBorders>
              <w:top w:val="nil"/>
              <w:left w:val="nil"/>
              <w:bottom w:val="single" w:sz="4" w:space="0" w:color="C0C0C0"/>
              <w:right w:val="single" w:sz="4" w:space="0" w:color="C0C0C0"/>
            </w:tcBorders>
            <w:shd w:val="clear" w:color="auto" w:fill="auto"/>
            <w:vAlign w:val="center"/>
            <w:hideMark/>
          </w:tcPr>
          <w:p w14:paraId="33E88DD1" w14:textId="77777777" w:rsidR="009B64B3" w:rsidRPr="009B64B3" w:rsidRDefault="009B64B3" w:rsidP="009B64B3">
            <w:pPr>
              <w:jc w:val="center"/>
              <w:rPr>
                <w:rFonts w:ascii="Tahoma" w:hAnsi="Tahoma" w:cs="Tahoma"/>
                <w:b/>
                <w:bCs/>
                <w:sz w:val="15"/>
                <w:szCs w:val="15"/>
                <w:lang w:eastAsia="ru-RU"/>
              </w:rPr>
            </w:pPr>
            <w:r w:rsidRPr="009B64B3">
              <w:rPr>
                <w:rFonts w:ascii="Tahoma" w:hAnsi="Tahoma" w:cs="Tahoma"/>
                <w:b/>
                <w:bCs/>
                <w:sz w:val="15"/>
                <w:szCs w:val="15"/>
                <w:lang w:eastAsia="ru-RU"/>
              </w:rPr>
              <w:t> </w:t>
            </w:r>
          </w:p>
        </w:tc>
        <w:tc>
          <w:tcPr>
            <w:tcW w:w="1559" w:type="dxa"/>
            <w:tcBorders>
              <w:top w:val="nil"/>
              <w:left w:val="nil"/>
              <w:bottom w:val="single" w:sz="4" w:space="0" w:color="C0C0C0"/>
              <w:right w:val="single" w:sz="4" w:space="0" w:color="C0C0C0"/>
            </w:tcBorders>
            <w:shd w:val="clear" w:color="auto" w:fill="auto"/>
            <w:vAlign w:val="center"/>
            <w:hideMark/>
          </w:tcPr>
          <w:p w14:paraId="7B954BF6" w14:textId="77777777" w:rsidR="009B64B3" w:rsidRPr="009B64B3" w:rsidRDefault="009B64B3" w:rsidP="009B64B3">
            <w:pPr>
              <w:jc w:val="center"/>
              <w:rPr>
                <w:rFonts w:ascii="Tahoma" w:hAnsi="Tahoma" w:cs="Tahoma"/>
                <w:b/>
                <w:bCs/>
                <w:sz w:val="15"/>
                <w:szCs w:val="15"/>
                <w:lang w:eastAsia="ru-RU"/>
              </w:rPr>
            </w:pPr>
            <w:r w:rsidRPr="009B64B3">
              <w:rPr>
                <w:rFonts w:ascii="Tahoma" w:hAnsi="Tahoma" w:cs="Tahoma"/>
                <w:b/>
                <w:bCs/>
                <w:sz w:val="15"/>
                <w:szCs w:val="15"/>
                <w:lang w:eastAsia="ru-RU"/>
              </w:rPr>
              <w:t xml:space="preserve">1,024 </w:t>
            </w:r>
          </w:p>
        </w:tc>
        <w:tc>
          <w:tcPr>
            <w:tcW w:w="1466" w:type="dxa"/>
            <w:tcBorders>
              <w:top w:val="nil"/>
              <w:left w:val="nil"/>
              <w:bottom w:val="nil"/>
              <w:right w:val="nil"/>
            </w:tcBorders>
            <w:shd w:val="clear" w:color="auto" w:fill="auto"/>
            <w:vAlign w:val="center"/>
            <w:hideMark/>
          </w:tcPr>
          <w:p w14:paraId="29900FAF" w14:textId="77777777" w:rsidR="009B64B3" w:rsidRPr="009B64B3" w:rsidRDefault="009B64B3" w:rsidP="009B64B3">
            <w:pPr>
              <w:jc w:val="center"/>
              <w:rPr>
                <w:rFonts w:ascii="Tahoma" w:hAnsi="Tahoma" w:cs="Tahoma"/>
                <w:b/>
                <w:bCs/>
                <w:sz w:val="15"/>
                <w:szCs w:val="15"/>
                <w:lang w:eastAsia="ru-RU"/>
              </w:rPr>
            </w:pPr>
          </w:p>
        </w:tc>
        <w:tc>
          <w:tcPr>
            <w:tcW w:w="1505" w:type="dxa"/>
            <w:tcBorders>
              <w:top w:val="nil"/>
              <w:left w:val="nil"/>
              <w:bottom w:val="nil"/>
              <w:right w:val="nil"/>
            </w:tcBorders>
            <w:shd w:val="clear" w:color="auto" w:fill="auto"/>
            <w:vAlign w:val="center"/>
            <w:hideMark/>
          </w:tcPr>
          <w:p w14:paraId="16B67508" w14:textId="77777777" w:rsidR="009B64B3" w:rsidRPr="009B64B3" w:rsidRDefault="009B64B3" w:rsidP="009B64B3">
            <w:pPr>
              <w:rPr>
                <w:sz w:val="15"/>
                <w:szCs w:val="15"/>
                <w:lang w:eastAsia="ru-RU"/>
              </w:rPr>
            </w:pPr>
          </w:p>
        </w:tc>
        <w:tc>
          <w:tcPr>
            <w:tcW w:w="1794" w:type="dxa"/>
            <w:tcBorders>
              <w:top w:val="nil"/>
              <w:left w:val="nil"/>
              <w:bottom w:val="nil"/>
              <w:right w:val="nil"/>
            </w:tcBorders>
            <w:shd w:val="clear" w:color="auto" w:fill="auto"/>
            <w:vAlign w:val="center"/>
            <w:hideMark/>
          </w:tcPr>
          <w:p w14:paraId="70B4802E" w14:textId="77777777" w:rsidR="009B64B3" w:rsidRPr="009B64B3" w:rsidRDefault="009B64B3" w:rsidP="009B64B3">
            <w:pPr>
              <w:rPr>
                <w:sz w:val="15"/>
                <w:szCs w:val="15"/>
                <w:lang w:eastAsia="ru-RU"/>
              </w:rPr>
            </w:pPr>
          </w:p>
        </w:tc>
      </w:tr>
      <w:tr w:rsidR="009B64B3" w:rsidRPr="009B64B3" w14:paraId="5D1084FE" w14:textId="77777777" w:rsidTr="009B64B3">
        <w:trPr>
          <w:trHeight w:val="225"/>
          <w:jc w:val="center"/>
        </w:trPr>
        <w:tc>
          <w:tcPr>
            <w:tcW w:w="360" w:type="dxa"/>
            <w:tcBorders>
              <w:top w:val="nil"/>
              <w:left w:val="nil"/>
              <w:bottom w:val="nil"/>
              <w:right w:val="nil"/>
            </w:tcBorders>
            <w:shd w:val="clear" w:color="auto" w:fill="auto"/>
            <w:vAlign w:val="center"/>
            <w:hideMark/>
          </w:tcPr>
          <w:p w14:paraId="24F5FCB5" w14:textId="77777777" w:rsidR="009B64B3" w:rsidRPr="009B64B3" w:rsidRDefault="009B64B3" w:rsidP="009B64B3">
            <w:pPr>
              <w:rPr>
                <w:sz w:val="15"/>
                <w:szCs w:val="15"/>
                <w:lang w:eastAsia="ru-RU"/>
              </w:rPr>
            </w:pPr>
          </w:p>
        </w:tc>
        <w:tc>
          <w:tcPr>
            <w:tcW w:w="202" w:type="dxa"/>
            <w:tcBorders>
              <w:top w:val="nil"/>
              <w:left w:val="nil"/>
              <w:bottom w:val="nil"/>
              <w:right w:val="nil"/>
            </w:tcBorders>
            <w:shd w:val="clear" w:color="auto" w:fill="auto"/>
            <w:vAlign w:val="center"/>
            <w:hideMark/>
          </w:tcPr>
          <w:p w14:paraId="0BEC6381" w14:textId="77777777" w:rsidR="009B64B3" w:rsidRPr="009B64B3" w:rsidRDefault="009B64B3" w:rsidP="009B64B3">
            <w:pPr>
              <w:rPr>
                <w:sz w:val="15"/>
                <w:szCs w:val="15"/>
                <w:lang w:eastAsia="ru-RU"/>
              </w:rPr>
            </w:pPr>
          </w:p>
        </w:tc>
        <w:tc>
          <w:tcPr>
            <w:tcW w:w="759" w:type="dxa"/>
            <w:tcBorders>
              <w:top w:val="nil"/>
              <w:left w:val="nil"/>
              <w:bottom w:val="nil"/>
              <w:right w:val="nil"/>
            </w:tcBorders>
            <w:shd w:val="clear" w:color="auto" w:fill="auto"/>
            <w:vAlign w:val="center"/>
            <w:hideMark/>
          </w:tcPr>
          <w:p w14:paraId="06B204BD" w14:textId="77777777" w:rsidR="009B64B3" w:rsidRPr="009B64B3" w:rsidRDefault="009B64B3" w:rsidP="009B64B3">
            <w:pPr>
              <w:rPr>
                <w:sz w:val="15"/>
                <w:szCs w:val="15"/>
                <w:lang w:eastAsia="ru-RU"/>
              </w:rPr>
            </w:pPr>
          </w:p>
        </w:tc>
        <w:tc>
          <w:tcPr>
            <w:tcW w:w="5803" w:type="dxa"/>
            <w:tcBorders>
              <w:top w:val="nil"/>
              <w:left w:val="single" w:sz="4" w:space="0" w:color="C0C0C0"/>
              <w:bottom w:val="single" w:sz="4" w:space="0" w:color="C0C0C0"/>
              <w:right w:val="single" w:sz="4" w:space="0" w:color="C0C0C0"/>
            </w:tcBorders>
            <w:shd w:val="clear" w:color="auto" w:fill="auto"/>
            <w:vAlign w:val="center"/>
            <w:hideMark/>
          </w:tcPr>
          <w:p w14:paraId="766C74F6" w14:textId="77777777" w:rsidR="009B64B3" w:rsidRPr="009B64B3" w:rsidRDefault="009B64B3" w:rsidP="009B64B3">
            <w:pPr>
              <w:rPr>
                <w:rFonts w:ascii="Tahoma" w:hAnsi="Tahoma" w:cs="Tahoma"/>
                <w:sz w:val="15"/>
                <w:szCs w:val="15"/>
                <w:lang w:eastAsia="ru-RU"/>
              </w:rPr>
            </w:pPr>
            <w:r w:rsidRPr="009B64B3">
              <w:rPr>
                <w:rFonts w:ascii="Tahoma" w:hAnsi="Tahoma" w:cs="Tahoma"/>
                <w:sz w:val="15"/>
                <w:szCs w:val="15"/>
                <w:lang w:eastAsia="ru-RU"/>
              </w:rPr>
              <w:t>Нормативный уровень прибыли</w:t>
            </w:r>
          </w:p>
        </w:tc>
        <w:tc>
          <w:tcPr>
            <w:tcW w:w="1129" w:type="dxa"/>
            <w:tcBorders>
              <w:top w:val="nil"/>
              <w:left w:val="nil"/>
              <w:bottom w:val="single" w:sz="4" w:space="0" w:color="C0C0C0"/>
              <w:right w:val="nil"/>
            </w:tcBorders>
            <w:shd w:val="clear" w:color="auto" w:fill="auto"/>
            <w:noWrap/>
            <w:vAlign w:val="center"/>
            <w:hideMark/>
          </w:tcPr>
          <w:p w14:paraId="39D00B50" w14:textId="77777777" w:rsidR="009B64B3" w:rsidRPr="009B64B3" w:rsidRDefault="009B64B3" w:rsidP="009B64B3">
            <w:pPr>
              <w:jc w:val="center"/>
              <w:rPr>
                <w:rFonts w:ascii="Tahoma" w:hAnsi="Tahoma" w:cs="Tahoma"/>
                <w:color w:val="000000"/>
                <w:sz w:val="15"/>
                <w:szCs w:val="15"/>
                <w:lang w:eastAsia="ru-RU"/>
              </w:rPr>
            </w:pPr>
            <w:r w:rsidRPr="009B64B3">
              <w:rPr>
                <w:rFonts w:ascii="Tahoma" w:hAnsi="Tahoma" w:cs="Tahoma"/>
                <w:color w:val="000000"/>
                <w:sz w:val="15"/>
                <w:szCs w:val="15"/>
                <w:lang w:eastAsia="ru-RU"/>
              </w:rPr>
              <w:t>%</w:t>
            </w:r>
          </w:p>
        </w:tc>
        <w:tc>
          <w:tcPr>
            <w:tcW w:w="1792" w:type="dxa"/>
            <w:tcBorders>
              <w:top w:val="nil"/>
              <w:left w:val="single" w:sz="4" w:space="0" w:color="C0C0C0"/>
              <w:bottom w:val="single" w:sz="4" w:space="0" w:color="C0C0C0"/>
              <w:right w:val="single" w:sz="4" w:space="0" w:color="C0C0C0"/>
            </w:tcBorders>
            <w:shd w:val="clear" w:color="auto" w:fill="auto"/>
            <w:vAlign w:val="center"/>
            <w:hideMark/>
          </w:tcPr>
          <w:p w14:paraId="7D4EBEF8" w14:textId="77777777" w:rsidR="009B64B3" w:rsidRPr="009B64B3" w:rsidRDefault="009B64B3" w:rsidP="009B64B3">
            <w:pPr>
              <w:jc w:val="center"/>
              <w:rPr>
                <w:rFonts w:ascii="Tahoma" w:hAnsi="Tahoma" w:cs="Tahoma"/>
                <w:b/>
                <w:bCs/>
                <w:sz w:val="15"/>
                <w:szCs w:val="15"/>
                <w:lang w:eastAsia="ru-RU"/>
              </w:rPr>
            </w:pPr>
            <w:r w:rsidRPr="009B64B3">
              <w:rPr>
                <w:rFonts w:ascii="Tahoma" w:hAnsi="Tahoma" w:cs="Tahoma"/>
                <w:b/>
                <w:bCs/>
                <w:sz w:val="15"/>
                <w:szCs w:val="15"/>
                <w:lang w:eastAsia="ru-RU"/>
              </w:rPr>
              <w:t xml:space="preserve">                      -     </w:t>
            </w:r>
          </w:p>
        </w:tc>
        <w:tc>
          <w:tcPr>
            <w:tcW w:w="1532" w:type="dxa"/>
            <w:tcBorders>
              <w:top w:val="nil"/>
              <w:left w:val="nil"/>
              <w:bottom w:val="single" w:sz="4" w:space="0" w:color="C0C0C0"/>
              <w:right w:val="single" w:sz="4" w:space="0" w:color="C0C0C0"/>
            </w:tcBorders>
            <w:shd w:val="clear" w:color="auto" w:fill="auto"/>
            <w:vAlign w:val="center"/>
            <w:hideMark/>
          </w:tcPr>
          <w:p w14:paraId="5101382A" w14:textId="77777777" w:rsidR="009B64B3" w:rsidRPr="009B64B3" w:rsidRDefault="009B64B3" w:rsidP="009B64B3">
            <w:pPr>
              <w:jc w:val="center"/>
              <w:rPr>
                <w:rFonts w:ascii="Tahoma" w:hAnsi="Tahoma" w:cs="Tahoma"/>
                <w:b/>
                <w:bCs/>
                <w:sz w:val="15"/>
                <w:szCs w:val="15"/>
                <w:lang w:eastAsia="ru-RU"/>
              </w:rPr>
            </w:pPr>
            <w:r w:rsidRPr="009B64B3">
              <w:rPr>
                <w:rFonts w:ascii="Tahoma" w:hAnsi="Tahoma" w:cs="Tahoma"/>
                <w:b/>
                <w:bCs/>
                <w:sz w:val="15"/>
                <w:szCs w:val="15"/>
                <w:lang w:eastAsia="ru-RU"/>
              </w:rPr>
              <w:t> </w:t>
            </w:r>
          </w:p>
        </w:tc>
        <w:tc>
          <w:tcPr>
            <w:tcW w:w="1770" w:type="dxa"/>
            <w:tcBorders>
              <w:top w:val="nil"/>
              <w:left w:val="nil"/>
              <w:bottom w:val="single" w:sz="4" w:space="0" w:color="C0C0C0"/>
              <w:right w:val="single" w:sz="4" w:space="0" w:color="C0C0C0"/>
            </w:tcBorders>
            <w:shd w:val="clear" w:color="auto" w:fill="auto"/>
            <w:vAlign w:val="center"/>
            <w:hideMark/>
          </w:tcPr>
          <w:p w14:paraId="36D477B4" w14:textId="77777777" w:rsidR="009B64B3" w:rsidRPr="009B64B3" w:rsidRDefault="009B64B3" w:rsidP="009B64B3">
            <w:pPr>
              <w:jc w:val="center"/>
              <w:rPr>
                <w:rFonts w:ascii="Tahoma" w:hAnsi="Tahoma" w:cs="Tahoma"/>
                <w:b/>
                <w:bCs/>
                <w:sz w:val="15"/>
                <w:szCs w:val="15"/>
                <w:lang w:eastAsia="ru-RU"/>
              </w:rPr>
            </w:pPr>
            <w:r w:rsidRPr="009B64B3">
              <w:rPr>
                <w:rFonts w:ascii="Tahoma" w:hAnsi="Tahoma" w:cs="Tahoma"/>
                <w:b/>
                <w:bCs/>
                <w:sz w:val="15"/>
                <w:szCs w:val="15"/>
                <w:lang w:eastAsia="ru-RU"/>
              </w:rPr>
              <w:t xml:space="preserve">                      -     </w:t>
            </w:r>
          </w:p>
        </w:tc>
        <w:tc>
          <w:tcPr>
            <w:tcW w:w="1654" w:type="dxa"/>
            <w:tcBorders>
              <w:top w:val="nil"/>
              <w:left w:val="nil"/>
              <w:bottom w:val="single" w:sz="4" w:space="0" w:color="C0C0C0"/>
              <w:right w:val="single" w:sz="4" w:space="0" w:color="C0C0C0"/>
            </w:tcBorders>
            <w:shd w:val="clear" w:color="auto" w:fill="auto"/>
            <w:vAlign w:val="center"/>
            <w:hideMark/>
          </w:tcPr>
          <w:p w14:paraId="10010312" w14:textId="77777777" w:rsidR="009B64B3" w:rsidRPr="009B64B3" w:rsidRDefault="009B64B3" w:rsidP="009B64B3">
            <w:pPr>
              <w:jc w:val="center"/>
              <w:rPr>
                <w:rFonts w:ascii="Tahoma" w:hAnsi="Tahoma" w:cs="Tahoma"/>
                <w:b/>
                <w:bCs/>
                <w:sz w:val="15"/>
                <w:szCs w:val="15"/>
                <w:lang w:eastAsia="ru-RU"/>
              </w:rPr>
            </w:pPr>
            <w:r w:rsidRPr="009B64B3">
              <w:rPr>
                <w:rFonts w:ascii="Tahoma" w:hAnsi="Tahoma" w:cs="Tahoma"/>
                <w:b/>
                <w:bCs/>
                <w:sz w:val="15"/>
                <w:szCs w:val="15"/>
                <w:lang w:eastAsia="ru-RU"/>
              </w:rPr>
              <w:t xml:space="preserve">                    -     </w:t>
            </w:r>
          </w:p>
        </w:tc>
        <w:tc>
          <w:tcPr>
            <w:tcW w:w="1695" w:type="dxa"/>
            <w:tcBorders>
              <w:top w:val="nil"/>
              <w:left w:val="nil"/>
              <w:bottom w:val="single" w:sz="4" w:space="0" w:color="C0C0C0"/>
              <w:right w:val="single" w:sz="4" w:space="0" w:color="C0C0C0"/>
            </w:tcBorders>
            <w:shd w:val="clear" w:color="auto" w:fill="auto"/>
            <w:vAlign w:val="center"/>
            <w:hideMark/>
          </w:tcPr>
          <w:p w14:paraId="11DF7261" w14:textId="77777777" w:rsidR="009B64B3" w:rsidRPr="009B64B3" w:rsidRDefault="009B64B3" w:rsidP="009B64B3">
            <w:pPr>
              <w:jc w:val="center"/>
              <w:rPr>
                <w:rFonts w:ascii="Tahoma" w:hAnsi="Tahoma" w:cs="Tahoma"/>
                <w:b/>
                <w:bCs/>
                <w:sz w:val="15"/>
                <w:szCs w:val="15"/>
                <w:lang w:eastAsia="ru-RU"/>
              </w:rPr>
            </w:pPr>
            <w:r w:rsidRPr="009B64B3">
              <w:rPr>
                <w:rFonts w:ascii="Tahoma" w:hAnsi="Tahoma" w:cs="Tahoma"/>
                <w:b/>
                <w:bCs/>
                <w:sz w:val="15"/>
                <w:szCs w:val="15"/>
                <w:lang w:eastAsia="ru-RU"/>
              </w:rPr>
              <w:t xml:space="preserve">                    -     </w:t>
            </w:r>
          </w:p>
        </w:tc>
        <w:tc>
          <w:tcPr>
            <w:tcW w:w="1559" w:type="dxa"/>
            <w:tcBorders>
              <w:top w:val="nil"/>
              <w:left w:val="nil"/>
              <w:bottom w:val="single" w:sz="4" w:space="0" w:color="C0C0C0"/>
              <w:right w:val="single" w:sz="4" w:space="0" w:color="C0C0C0"/>
            </w:tcBorders>
            <w:shd w:val="clear" w:color="auto" w:fill="auto"/>
            <w:vAlign w:val="center"/>
            <w:hideMark/>
          </w:tcPr>
          <w:p w14:paraId="4433A67D" w14:textId="77777777" w:rsidR="009B64B3" w:rsidRPr="009B64B3" w:rsidRDefault="009B64B3" w:rsidP="009B64B3">
            <w:pPr>
              <w:jc w:val="center"/>
              <w:rPr>
                <w:rFonts w:ascii="Tahoma" w:hAnsi="Tahoma" w:cs="Tahoma"/>
                <w:b/>
                <w:bCs/>
                <w:sz w:val="15"/>
                <w:szCs w:val="15"/>
                <w:lang w:eastAsia="ru-RU"/>
              </w:rPr>
            </w:pPr>
            <w:r w:rsidRPr="009B64B3">
              <w:rPr>
                <w:rFonts w:ascii="Tahoma" w:hAnsi="Tahoma" w:cs="Tahoma"/>
                <w:b/>
                <w:bCs/>
                <w:sz w:val="15"/>
                <w:szCs w:val="15"/>
                <w:lang w:eastAsia="ru-RU"/>
              </w:rPr>
              <w:t xml:space="preserve">                  -     </w:t>
            </w:r>
          </w:p>
        </w:tc>
        <w:tc>
          <w:tcPr>
            <w:tcW w:w="1466" w:type="dxa"/>
            <w:tcBorders>
              <w:top w:val="nil"/>
              <w:left w:val="nil"/>
              <w:bottom w:val="nil"/>
              <w:right w:val="nil"/>
            </w:tcBorders>
            <w:shd w:val="clear" w:color="auto" w:fill="auto"/>
            <w:vAlign w:val="center"/>
            <w:hideMark/>
          </w:tcPr>
          <w:p w14:paraId="0C86EC8B" w14:textId="77777777" w:rsidR="009B64B3" w:rsidRPr="009B64B3" w:rsidRDefault="009B64B3" w:rsidP="009B64B3">
            <w:pPr>
              <w:jc w:val="center"/>
              <w:rPr>
                <w:rFonts w:ascii="Tahoma" w:hAnsi="Tahoma" w:cs="Tahoma"/>
                <w:b/>
                <w:bCs/>
                <w:sz w:val="15"/>
                <w:szCs w:val="15"/>
                <w:lang w:eastAsia="ru-RU"/>
              </w:rPr>
            </w:pPr>
          </w:p>
        </w:tc>
        <w:tc>
          <w:tcPr>
            <w:tcW w:w="1505" w:type="dxa"/>
            <w:tcBorders>
              <w:top w:val="nil"/>
              <w:left w:val="nil"/>
              <w:bottom w:val="nil"/>
              <w:right w:val="nil"/>
            </w:tcBorders>
            <w:shd w:val="clear" w:color="auto" w:fill="auto"/>
            <w:vAlign w:val="center"/>
            <w:hideMark/>
          </w:tcPr>
          <w:p w14:paraId="2F2D4FE3" w14:textId="77777777" w:rsidR="009B64B3" w:rsidRPr="009B64B3" w:rsidRDefault="009B64B3" w:rsidP="009B64B3">
            <w:pPr>
              <w:rPr>
                <w:sz w:val="15"/>
                <w:szCs w:val="15"/>
                <w:lang w:eastAsia="ru-RU"/>
              </w:rPr>
            </w:pPr>
          </w:p>
        </w:tc>
        <w:tc>
          <w:tcPr>
            <w:tcW w:w="1794" w:type="dxa"/>
            <w:tcBorders>
              <w:top w:val="nil"/>
              <w:left w:val="nil"/>
              <w:bottom w:val="nil"/>
              <w:right w:val="nil"/>
            </w:tcBorders>
            <w:shd w:val="clear" w:color="auto" w:fill="auto"/>
            <w:vAlign w:val="center"/>
            <w:hideMark/>
          </w:tcPr>
          <w:p w14:paraId="785E8490" w14:textId="77777777" w:rsidR="009B64B3" w:rsidRPr="009B64B3" w:rsidRDefault="009B64B3" w:rsidP="009B64B3">
            <w:pPr>
              <w:rPr>
                <w:sz w:val="15"/>
                <w:szCs w:val="15"/>
                <w:lang w:eastAsia="ru-RU"/>
              </w:rPr>
            </w:pPr>
          </w:p>
        </w:tc>
      </w:tr>
      <w:tr w:rsidR="009B64B3" w:rsidRPr="009B64B3" w14:paraId="5B306113" w14:textId="77777777" w:rsidTr="009B64B3">
        <w:trPr>
          <w:trHeight w:val="225"/>
          <w:jc w:val="center"/>
        </w:trPr>
        <w:tc>
          <w:tcPr>
            <w:tcW w:w="360" w:type="dxa"/>
            <w:tcBorders>
              <w:top w:val="nil"/>
              <w:left w:val="nil"/>
              <w:bottom w:val="nil"/>
              <w:right w:val="nil"/>
            </w:tcBorders>
            <w:shd w:val="clear" w:color="auto" w:fill="auto"/>
            <w:vAlign w:val="center"/>
            <w:hideMark/>
          </w:tcPr>
          <w:p w14:paraId="5DCAE7B4" w14:textId="77777777" w:rsidR="009B64B3" w:rsidRPr="009B64B3" w:rsidRDefault="009B64B3" w:rsidP="009B64B3">
            <w:pPr>
              <w:rPr>
                <w:sz w:val="15"/>
                <w:szCs w:val="15"/>
                <w:lang w:eastAsia="ru-RU"/>
              </w:rPr>
            </w:pPr>
          </w:p>
        </w:tc>
        <w:tc>
          <w:tcPr>
            <w:tcW w:w="202" w:type="dxa"/>
            <w:tcBorders>
              <w:top w:val="nil"/>
              <w:left w:val="nil"/>
              <w:bottom w:val="nil"/>
              <w:right w:val="nil"/>
            </w:tcBorders>
            <w:shd w:val="clear" w:color="auto" w:fill="auto"/>
            <w:vAlign w:val="center"/>
            <w:hideMark/>
          </w:tcPr>
          <w:p w14:paraId="4C27BFA7" w14:textId="77777777" w:rsidR="009B64B3" w:rsidRPr="009B64B3" w:rsidRDefault="009B64B3" w:rsidP="009B64B3">
            <w:pPr>
              <w:rPr>
                <w:sz w:val="15"/>
                <w:szCs w:val="15"/>
                <w:lang w:eastAsia="ru-RU"/>
              </w:rPr>
            </w:pPr>
          </w:p>
        </w:tc>
        <w:tc>
          <w:tcPr>
            <w:tcW w:w="759" w:type="dxa"/>
            <w:tcBorders>
              <w:top w:val="nil"/>
              <w:left w:val="nil"/>
              <w:bottom w:val="nil"/>
              <w:right w:val="nil"/>
            </w:tcBorders>
            <w:shd w:val="clear" w:color="auto" w:fill="auto"/>
            <w:vAlign w:val="center"/>
            <w:hideMark/>
          </w:tcPr>
          <w:p w14:paraId="2BF04CA6" w14:textId="77777777" w:rsidR="009B64B3" w:rsidRPr="009B64B3" w:rsidRDefault="009B64B3" w:rsidP="009B64B3">
            <w:pPr>
              <w:rPr>
                <w:sz w:val="15"/>
                <w:szCs w:val="15"/>
                <w:lang w:eastAsia="ru-RU"/>
              </w:rPr>
            </w:pPr>
          </w:p>
        </w:tc>
        <w:tc>
          <w:tcPr>
            <w:tcW w:w="5803" w:type="dxa"/>
            <w:tcBorders>
              <w:top w:val="nil"/>
              <w:left w:val="nil"/>
              <w:bottom w:val="nil"/>
              <w:right w:val="nil"/>
            </w:tcBorders>
            <w:shd w:val="clear" w:color="auto" w:fill="auto"/>
            <w:vAlign w:val="center"/>
            <w:hideMark/>
          </w:tcPr>
          <w:p w14:paraId="3CB9541F" w14:textId="77777777" w:rsidR="009B64B3" w:rsidRPr="009B64B3" w:rsidRDefault="009B64B3" w:rsidP="009B64B3">
            <w:pPr>
              <w:rPr>
                <w:sz w:val="15"/>
                <w:szCs w:val="15"/>
                <w:lang w:eastAsia="ru-RU"/>
              </w:rPr>
            </w:pPr>
          </w:p>
        </w:tc>
        <w:tc>
          <w:tcPr>
            <w:tcW w:w="1129" w:type="dxa"/>
            <w:tcBorders>
              <w:top w:val="nil"/>
              <w:left w:val="nil"/>
              <w:bottom w:val="nil"/>
              <w:right w:val="nil"/>
            </w:tcBorders>
            <w:shd w:val="clear" w:color="auto" w:fill="auto"/>
            <w:vAlign w:val="center"/>
            <w:hideMark/>
          </w:tcPr>
          <w:p w14:paraId="2CDCFE9B" w14:textId="77777777" w:rsidR="009B64B3" w:rsidRPr="009B64B3" w:rsidRDefault="009B64B3" w:rsidP="009B64B3">
            <w:pPr>
              <w:rPr>
                <w:sz w:val="15"/>
                <w:szCs w:val="15"/>
                <w:lang w:eastAsia="ru-RU"/>
              </w:rPr>
            </w:pPr>
          </w:p>
        </w:tc>
        <w:tc>
          <w:tcPr>
            <w:tcW w:w="1792" w:type="dxa"/>
            <w:tcBorders>
              <w:top w:val="nil"/>
              <w:left w:val="nil"/>
              <w:bottom w:val="nil"/>
              <w:right w:val="nil"/>
            </w:tcBorders>
            <w:shd w:val="clear" w:color="auto" w:fill="auto"/>
            <w:vAlign w:val="center"/>
            <w:hideMark/>
          </w:tcPr>
          <w:p w14:paraId="352055E1" w14:textId="77777777" w:rsidR="009B64B3" w:rsidRPr="009B64B3" w:rsidRDefault="009B64B3" w:rsidP="009B64B3">
            <w:pPr>
              <w:jc w:val="center"/>
              <w:rPr>
                <w:sz w:val="15"/>
                <w:szCs w:val="15"/>
                <w:lang w:eastAsia="ru-RU"/>
              </w:rPr>
            </w:pPr>
          </w:p>
        </w:tc>
        <w:tc>
          <w:tcPr>
            <w:tcW w:w="1532" w:type="dxa"/>
            <w:tcBorders>
              <w:top w:val="nil"/>
              <w:left w:val="nil"/>
              <w:bottom w:val="nil"/>
              <w:right w:val="nil"/>
            </w:tcBorders>
            <w:shd w:val="clear" w:color="auto" w:fill="auto"/>
            <w:vAlign w:val="center"/>
            <w:hideMark/>
          </w:tcPr>
          <w:p w14:paraId="348B5CD9" w14:textId="77777777" w:rsidR="009B64B3" w:rsidRPr="009B64B3" w:rsidRDefault="009B64B3" w:rsidP="009B64B3">
            <w:pPr>
              <w:jc w:val="center"/>
              <w:rPr>
                <w:sz w:val="15"/>
                <w:szCs w:val="15"/>
                <w:lang w:eastAsia="ru-RU"/>
              </w:rPr>
            </w:pPr>
          </w:p>
        </w:tc>
        <w:tc>
          <w:tcPr>
            <w:tcW w:w="1770" w:type="dxa"/>
            <w:tcBorders>
              <w:top w:val="nil"/>
              <w:left w:val="nil"/>
              <w:bottom w:val="nil"/>
              <w:right w:val="nil"/>
            </w:tcBorders>
            <w:shd w:val="clear" w:color="auto" w:fill="auto"/>
            <w:vAlign w:val="center"/>
            <w:hideMark/>
          </w:tcPr>
          <w:p w14:paraId="6175CEF1" w14:textId="77777777" w:rsidR="009B64B3" w:rsidRPr="009B64B3" w:rsidRDefault="009B64B3" w:rsidP="009B64B3">
            <w:pPr>
              <w:jc w:val="center"/>
              <w:rPr>
                <w:sz w:val="15"/>
                <w:szCs w:val="15"/>
                <w:lang w:eastAsia="ru-RU"/>
              </w:rPr>
            </w:pPr>
          </w:p>
        </w:tc>
        <w:tc>
          <w:tcPr>
            <w:tcW w:w="1654" w:type="dxa"/>
            <w:tcBorders>
              <w:top w:val="nil"/>
              <w:left w:val="nil"/>
              <w:bottom w:val="nil"/>
              <w:right w:val="nil"/>
            </w:tcBorders>
            <w:shd w:val="clear" w:color="auto" w:fill="auto"/>
            <w:vAlign w:val="center"/>
            <w:hideMark/>
          </w:tcPr>
          <w:p w14:paraId="7F90D2C8" w14:textId="77777777" w:rsidR="009B64B3" w:rsidRPr="009B64B3" w:rsidRDefault="009B64B3" w:rsidP="009B64B3">
            <w:pPr>
              <w:jc w:val="center"/>
              <w:rPr>
                <w:sz w:val="15"/>
                <w:szCs w:val="15"/>
                <w:lang w:eastAsia="ru-RU"/>
              </w:rPr>
            </w:pPr>
          </w:p>
        </w:tc>
        <w:tc>
          <w:tcPr>
            <w:tcW w:w="1695" w:type="dxa"/>
            <w:tcBorders>
              <w:top w:val="nil"/>
              <w:left w:val="nil"/>
              <w:bottom w:val="nil"/>
              <w:right w:val="nil"/>
            </w:tcBorders>
            <w:shd w:val="clear" w:color="auto" w:fill="auto"/>
            <w:vAlign w:val="center"/>
            <w:hideMark/>
          </w:tcPr>
          <w:p w14:paraId="71F33DB0" w14:textId="77777777" w:rsidR="009B64B3" w:rsidRPr="009B64B3" w:rsidRDefault="009B64B3" w:rsidP="009B64B3">
            <w:pPr>
              <w:jc w:val="center"/>
              <w:rPr>
                <w:sz w:val="15"/>
                <w:szCs w:val="15"/>
                <w:lang w:eastAsia="ru-RU"/>
              </w:rPr>
            </w:pPr>
          </w:p>
        </w:tc>
        <w:tc>
          <w:tcPr>
            <w:tcW w:w="1559" w:type="dxa"/>
            <w:tcBorders>
              <w:top w:val="nil"/>
              <w:left w:val="nil"/>
              <w:bottom w:val="nil"/>
              <w:right w:val="nil"/>
            </w:tcBorders>
            <w:shd w:val="clear" w:color="auto" w:fill="auto"/>
            <w:vAlign w:val="center"/>
            <w:hideMark/>
          </w:tcPr>
          <w:p w14:paraId="1B926CAB" w14:textId="77777777" w:rsidR="009B64B3" w:rsidRPr="009B64B3" w:rsidRDefault="009B64B3" w:rsidP="009B64B3">
            <w:pPr>
              <w:jc w:val="center"/>
              <w:rPr>
                <w:sz w:val="15"/>
                <w:szCs w:val="15"/>
                <w:lang w:eastAsia="ru-RU"/>
              </w:rPr>
            </w:pPr>
          </w:p>
        </w:tc>
        <w:tc>
          <w:tcPr>
            <w:tcW w:w="1466" w:type="dxa"/>
            <w:tcBorders>
              <w:top w:val="nil"/>
              <w:left w:val="nil"/>
              <w:bottom w:val="nil"/>
              <w:right w:val="nil"/>
            </w:tcBorders>
            <w:shd w:val="clear" w:color="auto" w:fill="auto"/>
            <w:vAlign w:val="center"/>
            <w:hideMark/>
          </w:tcPr>
          <w:p w14:paraId="5B5FACF8" w14:textId="77777777" w:rsidR="009B64B3" w:rsidRPr="009B64B3" w:rsidRDefault="009B64B3" w:rsidP="009B64B3">
            <w:pPr>
              <w:jc w:val="center"/>
              <w:rPr>
                <w:sz w:val="15"/>
                <w:szCs w:val="15"/>
                <w:lang w:eastAsia="ru-RU"/>
              </w:rPr>
            </w:pPr>
          </w:p>
        </w:tc>
        <w:tc>
          <w:tcPr>
            <w:tcW w:w="1505" w:type="dxa"/>
            <w:tcBorders>
              <w:top w:val="nil"/>
              <w:left w:val="nil"/>
              <w:bottom w:val="nil"/>
              <w:right w:val="nil"/>
            </w:tcBorders>
            <w:shd w:val="clear" w:color="auto" w:fill="auto"/>
            <w:vAlign w:val="center"/>
            <w:hideMark/>
          </w:tcPr>
          <w:p w14:paraId="007B7F90" w14:textId="77777777" w:rsidR="009B64B3" w:rsidRPr="009B64B3" w:rsidRDefault="009B64B3" w:rsidP="009B64B3">
            <w:pPr>
              <w:rPr>
                <w:sz w:val="15"/>
                <w:szCs w:val="15"/>
                <w:lang w:eastAsia="ru-RU"/>
              </w:rPr>
            </w:pPr>
          </w:p>
        </w:tc>
        <w:tc>
          <w:tcPr>
            <w:tcW w:w="1794" w:type="dxa"/>
            <w:tcBorders>
              <w:top w:val="nil"/>
              <w:left w:val="nil"/>
              <w:bottom w:val="nil"/>
              <w:right w:val="nil"/>
            </w:tcBorders>
            <w:shd w:val="clear" w:color="auto" w:fill="auto"/>
            <w:vAlign w:val="center"/>
            <w:hideMark/>
          </w:tcPr>
          <w:p w14:paraId="1CD96625" w14:textId="77777777" w:rsidR="009B64B3" w:rsidRPr="009B64B3" w:rsidRDefault="009B64B3" w:rsidP="009B64B3">
            <w:pPr>
              <w:rPr>
                <w:sz w:val="15"/>
                <w:szCs w:val="15"/>
                <w:lang w:eastAsia="ru-RU"/>
              </w:rPr>
            </w:pPr>
          </w:p>
        </w:tc>
      </w:tr>
      <w:tr w:rsidR="009B64B3" w:rsidRPr="009B64B3" w14:paraId="230AA9D2" w14:textId="77777777" w:rsidTr="009B64B3">
        <w:trPr>
          <w:trHeight w:val="225"/>
          <w:jc w:val="center"/>
        </w:trPr>
        <w:tc>
          <w:tcPr>
            <w:tcW w:w="360" w:type="dxa"/>
            <w:tcBorders>
              <w:top w:val="nil"/>
              <w:left w:val="nil"/>
              <w:bottom w:val="nil"/>
              <w:right w:val="nil"/>
            </w:tcBorders>
            <w:shd w:val="clear" w:color="auto" w:fill="auto"/>
            <w:vAlign w:val="center"/>
            <w:hideMark/>
          </w:tcPr>
          <w:p w14:paraId="6A08EDC1" w14:textId="77777777" w:rsidR="009B64B3" w:rsidRPr="009B64B3" w:rsidRDefault="009B64B3" w:rsidP="009B64B3">
            <w:pPr>
              <w:rPr>
                <w:sz w:val="15"/>
                <w:szCs w:val="15"/>
                <w:lang w:eastAsia="ru-RU"/>
              </w:rPr>
            </w:pPr>
          </w:p>
        </w:tc>
        <w:tc>
          <w:tcPr>
            <w:tcW w:w="202" w:type="dxa"/>
            <w:tcBorders>
              <w:top w:val="nil"/>
              <w:left w:val="nil"/>
              <w:bottom w:val="nil"/>
              <w:right w:val="nil"/>
            </w:tcBorders>
            <w:shd w:val="clear" w:color="auto" w:fill="auto"/>
            <w:vAlign w:val="center"/>
            <w:hideMark/>
          </w:tcPr>
          <w:p w14:paraId="7395F128" w14:textId="77777777" w:rsidR="009B64B3" w:rsidRPr="009B64B3" w:rsidRDefault="009B64B3" w:rsidP="009B64B3">
            <w:pPr>
              <w:rPr>
                <w:sz w:val="15"/>
                <w:szCs w:val="15"/>
                <w:lang w:eastAsia="ru-RU"/>
              </w:rPr>
            </w:pPr>
          </w:p>
        </w:tc>
        <w:tc>
          <w:tcPr>
            <w:tcW w:w="759" w:type="dxa"/>
            <w:tcBorders>
              <w:top w:val="nil"/>
              <w:left w:val="nil"/>
              <w:bottom w:val="nil"/>
              <w:right w:val="nil"/>
            </w:tcBorders>
            <w:shd w:val="clear" w:color="auto" w:fill="auto"/>
            <w:vAlign w:val="center"/>
            <w:hideMark/>
          </w:tcPr>
          <w:p w14:paraId="5A5188E3" w14:textId="77777777" w:rsidR="009B64B3" w:rsidRPr="009B64B3" w:rsidRDefault="009B64B3" w:rsidP="009B64B3">
            <w:pPr>
              <w:rPr>
                <w:sz w:val="15"/>
                <w:szCs w:val="15"/>
                <w:lang w:eastAsia="ru-RU"/>
              </w:rPr>
            </w:pPr>
          </w:p>
        </w:tc>
        <w:tc>
          <w:tcPr>
            <w:tcW w:w="5803" w:type="dxa"/>
            <w:tcBorders>
              <w:top w:val="single" w:sz="4" w:space="0" w:color="C0C0C0"/>
              <w:left w:val="single" w:sz="4" w:space="0" w:color="C0C0C0"/>
              <w:bottom w:val="single" w:sz="4" w:space="0" w:color="C0C0C0"/>
              <w:right w:val="single" w:sz="4" w:space="0" w:color="C0C0C0"/>
            </w:tcBorders>
            <w:shd w:val="clear" w:color="000000" w:fill="95B3D7"/>
            <w:vAlign w:val="center"/>
            <w:hideMark/>
          </w:tcPr>
          <w:p w14:paraId="04FD41F6" w14:textId="77777777" w:rsidR="009B64B3" w:rsidRPr="009B64B3" w:rsidRDefault="009B64B3" w:rsidP="009B64B3">
            <w:pPr>
              <w:rPr>
                <w:rFonts w:ascii="Tahoma" w:hAnsi="Tahoma" w:cs="Tahoma"/>
                <w:b/>
                <w:bCs/>
                <w:sz w:val="15"/>
                <w:szCs w:val="15"/>
                <w:lang w:eastAsia="ru-RU"/>
              </w:rPr>
            </w:pPr>
            <w:r w:rsidRPr="009B64B3">
              <w:rPr>
                <w:rFonts w:ascii="Tahoma" w:hAnsi="Tahoma" w:cs="Tahoma"/>
                <w:b/>
                <w:bCs/>
                <w:sz w:val="15"/>
                <w:szCs w:val="15"/>
                <w:lang w:eastAsia="ru-RU"/>
              </w:rPr>
              <w:t>Текущие расходы, в том числе:</w:t>
            </w:r>
          </w:p>
        </w:tc>
        <w:tc>
          <w:tcPr>
            <w:tcW w:w="1129" w:type="dxa"/>
            <w:tcBorders>
              <w:top w:val="single" w:sz="4" w:space="0" w:color="C0C0C0"/>
              <w:left w:val="nil"/>
              <w:bottom w:val="single" w:sz="4" w:space="0" w:color="C0C0C0"/>
              <w:right w:val="single" w:sz="4" w:space="0" w:color="C0C0C0"/>
            </w:tcBorders>
            <w:shd w:val="clear" w:color="auto" w:fill="auto"/>
            <w:vAlign w:val="center"/>
            <w:hideMark/>
          </w:tcPr>
          <w:p w14:paraId="02D83783" w14:textId="77777777" w:rsidR="009B64B3" w:rsidRPr="009B64B3" w:rsidRDefault="009B64B3" w:rsidP="009B64B3">
            <w:pPr>
              <w:jc w:val="center"/>
              <w:rPr>
                <w:rFonts w:ascii="Tahoma" w:hAnsi="Tahoma" w:cs="Tahoma"/>
                <w:b/>
                <w:bCs/>
                <w:sz w:val="15"/>
                <w:szCs w:val="15"/>
                <w:lang w:eastAsia="ru-RU"/>
              </w:rPr>
            </w:pPr>
            <w:r w:rsidRPr="009B64B3">
              <w:rPr>
                <w:rFonts w:ascii="Tahoma" w:hAnsi="Tahoma" w:cs="Tahoma"/>
                <w:b/>
                <w:bCs/>
                <w:sz w:val="15"/>
                <w:szCs w:val="15"/>
                <w:lang w:eastAsia="ru-RU"/>
              </w:rPr>
              <w:t>тыс руб</w:t>
            </w:r>
          </w:p>
        </w:tc>
        <w:tc>
          <w:tcPr>
            <w:tcW w:w="1792" w:type="dxa"/>
            <w:tcBorders>
              <w:top w:val="single" w:sz="4" w:space="0" w:color="C0C0C0"/>
              <w:left w:val="nil"/>
              <w:bottom w:val="single" w:sz="4" w:space="0" w:color="C0C0C0"/>
              <w:right w:val="single" w:sz="4" w:space="0" w:color="C0C0C0"/>
            </w:tcBorders>
            <w:shd w:val="clear" w:color="auto" w:fill="auto"/>
            <w:vAlign w:val="center"/>
            <w:hideMark/>
          </w:tcPr>
          <w:p w14:paraId="3BD65875" w14:textId="77777777" w:rsidR="009B64B3" w:rsidRPr="009B64B3" w:rsidRDefault="009B64B3" w:rsidP="009B64B3">
            <w:pPr>
              <w:jc w:val="center"/>
              <w:rPr>
                <w:rFonts w:ascii="Tahoma" w:hAnsi="Tahoma" w:cs="Tahoma"/>
                <w:b/>
                <w:bCs/>
                <w:sz w:val="15"/>
                <w:szCs w:val="15"/>
                <w:lang w:eastAsia="ru-RU"/>
              </w:rPr>
            </w:pPr>
            <w:r w:rsidRPr="009B64B3">
              <w:rPr>
                <w:rFonts w:ascii="Tahoma" w:hAnsi="Tahoma" w:cs="Tahoma"/>
                <w:b/>
                <w:bCs/>
                <w:sz w:val="15"/>
                <w:szCs w:val="15"/>
                <w:lang w:eastAsia="ru-RU"/>
              </w:rPr>
              <w:t xml:space="preserve">           1 091,80   </w:t>
            </w:r>
          </w:p>
        </w:tc>
        <w:tc>
          <w:tcPr>
            <w:tcW w:w="1532" w:type="dxa"/>
            <w:tcBorders>
              <w:top w:val="single" w:sz="4" w:space="0" w:color="C0C0C0"/>
              <w:left w:val="nil"/>
              <w:bottom w:val="single" w:sz="4" w:space="0" w:color="C0C0C0"/>
              <w:right w:val="single" w:sz="4" w:space="0" w:color="C0C0C0"/>
            </w:tcBorders>
            <w:shd w:val="clear" w:color="auto" w:fill="auto"/>
            <w:vAlign w:val="center"/>
            <w:hideMark/>
          </w:tcPr>
          <w:p w14:paraId="290C5F5E" w14:textId="77777777" w:rsidR="009B64B3" w:rsidRPr="009B64B3" w:rsidRDefault="009B64B3" w:rsidP="009B64B3">
            <w:pPr>
              <w:jc w:val="center"/>
              <w:rPr>
                <w:rFonts w:ascii="Tahoma" w:hAnsi="Tahoma" w:cs="Tahoma"/>
                <w:b/>
                <w:bCs/>
                <w:sz w:val="15"/>
                <w:szCs w:val="15"/>
                <w:lang w:eastAsia="ru-RU"/>
              </w:rPr>
            </w:pPr>
            <w:r w:rsidRPr="009B64B3">
              <w:rPr>
                <w:rFonts w:ascii="Tahoma" w:hAnsi="Tahoma" w:cs="Tahoma"/>
                <w:b/>
                <w:bCs/>
                <w:sz w:val="15"/>
                <w:szCs w:val="15"/>
                <w:lang w:eastAsia="ru-RU"/>
              </w:rPr>
              <w:t xml:space="preserve">       5 480,78   </w:t>
            </w:r>
          </w:p>
        </w:tc>
        <w:tc>
          <w:tcPr>
            <w:tcW w:w="1770" w:type="dxa"/>
            <w:tcBorders>
              <w:top w:val="single" w:sz="4" w:space="0" w:color="C0C0C0"/>
              <w:left w:val="nil"/>
              <w:bottom w:val="single" w:sz="4" w:space="0" w:color="C0C0C0"/>
              <w:right w:val="single" w:sz="4" w:space="0" w:color="C0C0C0"/>
            </w:tcBorders>
            <w:shd w:val="clear" w:color="auto" w:fill="auto"/>
            <w:vAlign w:val="center"/>
            <w:hideMark/>
          </w:tcPr>
          <w:p w14:paraId="5AB361FA" w14:textId="77777777" w:rsidR="009B64B3" w:rsidRPr="009B64B3" w:rsidRDefault="009B64B3" w:rsidP="009B64B3">
            <w:pPr>
              <w:jc w:val="center"/>
              <w:rPr>
                <w:rFonts w:ascii="Tahoma" w:hAnsi="Tahoma" w:cs="Tahoma"/>
                <w:b/>
                <w:bCs/>
                <w:sz w:val="15"/>
                <w:szCs w:val="15"/>
                <w:lang w:eastAsia="ru-RU"/>
              </w:rPr>
            </w:pPr>
            <w:r w:rsidRPr="009B64B3">
              <w:rPr>
                <w:rFonts w:ascii="Tahoma" w:hAnsi="Tahoma" w:cs="Tahoma"/>
                <w:b/>
                <w:bCs/>
                <w:sz w:val="15"/>
                <w:szCs w:val="15"/>
                <w:lang w:eastAsia="ru-RU"/>
              </w:rPr>
              <w:t xml:space="preserve">           1 123,91   </w:t>
            </w:r>
          </w:p>
        </w:tc>
        <w:tc>
          <w:tcPr>
            <w:tcW w:w="1654" w:type="dxa"/>
            <w:tcBorders>
              <w:top w:val="single" w:sz="4" w:space="0" w:color="C0C0C0"/>
              <w:left w:val="nil"/>
              <w:bottom w:val="single" w:sz="4" w:space="0" w:color="C0C0C0"/>
              <w:right w:val="single" w:sz="4" w:space="0" w:color="C0C0C0"/>
            </w:tcBorders>
            <w:shd w:val="clear" w:color="auto" w:fill="auto"/>
            <w:vAlign w:val="center"/>
            <w:hideMark/>
          </w:tcPr>
          <w:p w14:paraId="2EC2A2F1" w14:textId="77777777" w:rsidR="009B64B3" w:rsidRPr="009B64B3" w:rsidRDefault="009B64B3" w:rsidP="009B64B3">
            <w:pPr>
              <w:jc w:val="center"/>
              <w:rPr>
                <w:rFonts w:ascii="Tahoma" w:hAnsi="Tahoma" w:cs="Tahoma"/>
                <w:b/>
                <w:bCs/>
                <w:sz w:val="15"/>
                <w:szCs w:val="15"/>
                <w:lang w:eastAsia="ru-RU"/>
              </w:rPr>
            </w:pPr>
            <w:r w:rsidRPr="009B64B3">
              <w:rPr>
                <w:rFonts w:ascii="Tahoma" w:hAnsi="Tahoma" w:cs="Tahoma"/>
                <w:b/>
                <w:bCs/>
                <w:sz w:val="15"/>
                <w:szCs w:val="15"/>
                <w:lang w:eastAsia="ru-RU"/>
              </w:rPr>
              <w:t xml:space="preserve">         1 165,57   </w:t>
            </w:r>
          </w:p>
        </w:tc>
        <w:tc>
          <w:tcPr>
            <w:tcW w:w="1695" w:type="dxa"/>
            <w:tcBorders>
              <w:top w:val="single" w:sz="4" w:space="0" w:color="C0C0C0"/>
              <w:left w:val="nil"/>
              <w:bottom w:val="single" w:sz="4" w:space="0" w:color="C0C0C0"/>
              <w:right w:val="single" w:sz="4" w:space="0" w:color="C0C0C0"/>
            </w:tcBorders>
            <w:shd w:val="clear" w:color="auto" w:fill="auto"/>
            <w:vAlign w:val="center"/>
            <w:hideMark/>
          </w:tcPr>
          <w:p w14:paraId="7BF1B956" w14:textId="77777777" w:rsidR="009B64B3" w:rsidRPr="009B64B3" w:rsidRDefault="009B64B3" w:rsidP="009B64B3">
            <w:pPr>
              <w:jc w:val="center"/>
              <w:rPr>
                <w:rFonts w:ascii="Tahoma" w:hAnsi="Tahoma" w:cs="Tahoma"/>
                <w:b/>
                <w:bCs/>
                <w:sz w:val="15"/>
                <w:szCs w:val="15"/>
                <w:lang w:eastAsia="ru-RU"/>
              </w:rPr>
            </w:pPr>
            <w:r w:rsidRPr="009B64B3">
              <w:rPr>
                <w:rFonts w:ascii="Tahoma" w:hAnsi="Tahoma" w:cs="Tahoma"/>
                <w:b/>
                <w:bCs/>
                <w:sz w:val="15"/>
                <w:szCs w:val="15"/>
                <w:lang w:eastAsia="ru-RU"/>
              </w:rPr>
              <w:t xml:space="preserve">          1 792,37   </w:t>
            </w:r>
          </w:p>
        </w:tc>
        <w:tc>
          <w:tcPr>
            <w:tcW w:w="1559" w:type="dxa"/>
            <w:tcBorders>
              <w:top w:val="single" w:sz="4" w:space="0" w:color="C0C0C0"/>
              <w:left w:val="nil"/>
              <w:bottom w:val="single" w:sz="4" w:space="0" w:color="C0C0C0"/>
              <w:right w:val="single" w:sz="4" w:space="0" w:color="C0C0C0"/>
            </w:tcBorders>
            <w:shd w:val="clear" w:color="auto" w:fill="auto"/>
            <w:vAlign w:val="center"/>
            <w:hideMark/>
          </w:tcPr>
          <w:p w14:paraId="03600485" w14:textId="77777777" w:rsidR="009B64B3" w:rsidRPr="009B64B3" w:rsidRDefault="009B64B3" w:rsidP="009B64B3">
            <w:pPr>
              <w:jc w:val="center"/>
              <w:rPr>
                <w:rFonts w:ascii="Tahoma" w:hAnsi="Tahoma" w:cs="Tahoma"/>
                <w:b/>
                <w:bCs/>
                <w:sz w:val="15"/>
                <w:szCs w:val="15"/>
                <w:lang w:eastAsia="ru-RU"/>
              </w:rPr>
            </w:pPr>
            <w:r w:rsidRPr="009B64B3">
              <w:rPr>
                <w:rFonts w:ascii="Tahoma" w:hAnsi="Tahoma" w:cs="Tahoma"/>
                <w:b/>
                <w:bCs/>
                <w:sz w:val="15"/>
                <w:szCs w:val="15"/>
                <w:lang w:eastAsia="ru-RU"/>
              </w:rPr>
              <w:t xml:space="preserve">          144,53   </w:t>
            </w:r>
          </w:p>
        </w:tc>
        <w:tc>
          <w:tcPr>
            <w:tcW w:w="1466" w:type="dxa"/>
            <w:tcBorders>
              <w:top w:val="single" w:sz="4" w:space="0" w:color="C0C0C0"/>
              <w:left w:val="nil"/>
              <w:bottom w:val="single" w:sz="4" w:space="0" w:color="C0C0C0"/>
              <w:right w:val="single" w:sz="4" w:space="0" w:color="C0C0C0"/>
            </w:tcBorders>
            <w:shd w:val="clear" w:color="auto" w:fill="auto"/>
            <w:vAlign w:val="center"/>
            <w:hideMark/>
          </w:tcPr>
          <w:p w14:paraId="159A0190" w14:textId="77777777" w:rsidR="009B64B3" w:rsidRPr="009B64B3" w:rsidRDefault="009B64B3" w:rsidP="009B64B3">
            <w:pPr>
              <w:jc w:val="center"/>
              <w:rPr>
                <w:rFonts w:ascii="Tahoma" w:hAnsi="Tahoma" w:cs="Tahoma"/>
                <w:b/>
                <w:bCs/>
                <w:sz w:val="15"/>
                <w:szCs w:val="15"/>
                <w:lang w:eastAsia="ru-RU"/>
              </w:rPr>
            </w:pPr>
            <w:r w:rsidRPr="009B64B3">
              <w:rPr>
                <w:rFonts w:ascii="Tahoma" w:hAnsi="Tahoma" w:cs="Tahoma"/>
                <w:b/>
                <w:bCs/>
                <w:sz w:val="15"/>
                <w:szCs w:val="15"/>
                <w:lang w:eastAsia="ru-RU"/>
              </w:rPr>
              <w:t xml:space="preserve">           68,94   </w:t>
            </w:r>
          </w:p>
        </w:tc>
        <w:tc>
          <w:tcPr>
            <w:tcW w:w="1505" w:type="dxa"/>
            <w:tcBorders>
              <w:top w:val="single" w:sz="4" w:space="0" w:color="C0C0C0"/>
              <w:left w:val="nil"/>
              <w:bottom w:val="single" w:sz="4" w:space="0" w:color="C0C0C0"/>
              <w:right w:val="single" w:sz="4" w:space="0" w:color="C0C0C0"/>
            </w:tcBorders>
            <w:shd w:val="clear" w:color="auto" w:fill="auto"/>
            <w:vAlign w:val="center"/>
            <w:hideMark/>
          </w:tcPr>
          <w:p w14:paraId="503AC156" w14:textId="77777777" w:rsidR="009B64B3" w:rsidRPr="009B64B3" w:rsidRDefault="009B64B3" w:rsidP="009B64B3">
            <w:pPr>
              <w:jc w:val="center"/>
              <w:rPr>
                <w:rFonts w:ascii="Tahoma" w:hAnsi="Tahoma" w:cs="Tahoma"/>
                <w:b/>
                <w:bCs/>
                <w:sz w:val="15"/>
                <w:szCs w:val="15"/>
                <w:lang w:eastAsia="ru-RU"/>
              </w:rPr>
            </w:pPr>
            <w:r w:rsidRPr="009B64B3">
              <w:rPr>
                <w:rFonts w:ascii="Tahoma" w:hAnsi="Tahoma" w:cs="Tahoma"/>
                <w:b/>
                <w:bCs/>
                <w:sz w:val="15"/>
                <w:szCs w:val="15"/>
                <w:lang w:eastAsia="ru-RU"/>
              </w:rPr>
              <w:t xml:space="preserve">            75,60   </w:t>
            </w:r>
          </w:p>
        </w:tc>
        <w:tc>
          <w:tcPr>
            <w:tcW w:w="1794" w:type="dxa"/>
            <w:tcBorders>
              <w:top w:val="nil"/>
              <w:left w:val="nil"/>
              <w:bottom w:val="nil"/>
              <w:right w:val="nil"/>
            </w:tcBorders>
            <w:shd w:val="clear" w:color="auto" w:fill="auto"/>
            <w:vAlign w:val="center"/>
            <w:hideMark/>
          </w:tcPr>
          <w:p w14:paraId="7917D9C7" w14:textId="77777777" w:rsidR="009B64B3" w:rsidRPr="009B64B3" w:rsidRDefault="009B64B3" w:rsidP="009B64B3">
            <w:pPr>
              <w:jc w:val="center"/>
              <w:rPr>
                <w:rFonts w:ascii="Tahoma" w:hAnsi="Tahoma" w:cs="Tahoma"/>
                <w:b/>
                <w:bCs/>
                <w:sz w:val="15"/>
                <w:szCs w:val="15"/>
                <w:lang w:eastAsia="ru-RU"/>
              </w:rPr>
            </w:pPr>
          </w:p>
        </w:tc>
      </w:tr>
      <w:tr w:rsidR="009B64B3" w:rsidRPr="009B64B3" w14:paraId="383AD00D" w14:textId="77777777" w:rsidTr="009B64B3">
        <w:trPr>
          <w:trHeight w:val="225"/>
          <w:jc w:val="center"/>
        </w:trPr>
        <w:tc>
          <w:tcPr>
            <w:tcW w:w="360" w:type="dxa"/>
            <w:tcBorders>
              <w:top w:val="nil"/>
              <w:left w:val="nil"/>
              <w:bottom w:val="nil"/>
              <w:right w:val="nil"/>
            </w:tcBorders>
            <w:shd w:val="clear" w:color="auto" w:fill="auto"/>
            <w:vAlign w:val="center"/>
            <w:hideMark/>
          </w:tcPr>
          <w:p w14:paraId="6B21A0F2" w14:textId="77777777" w:rsidR="009B64B3" w:rsidRPr="009B64B3" w:rsidRDefault="009B64B3" w:rsidP="009B64B3">
            <w:pPr>
              <w:rPr>
                <w:sz w:val="15"/>
                <w:szCs w:val="15"/>
                <w:lang w:eastAsia="ru-RU"/>
              </w:rPr>
            </w:pPr>
          </w:p>
        </w:tc>
        <w:tc>
          <w:tcPr>
            <w:tcW w:w="202" w:type="dxa"/>
            <w:tcBorders>
              <w:top w:val="nil"/>
              <w:left w:val="nil"/>
              <w:bottom w:val="nil"/>
              <w:right w:val="nil"/>
            </w:tcBorders>
            <w:shd w:val="clear" w:color="auto" w:fill="auto"/>
            <w:vAlign w:val="center"/>
            <w:hideMark/>
          </w:tcPr>
          <w:p w14:paraId="042864F2" w14:textId="77777777" w:rsidR="009B64B3" w:rsidRPr="009B64B3" w:rsidRDefault="009B64B3" w:rsidP="009B64B3">
            <w:pPr>
              <w:rPr>
                <w:sz w:val="15"/>
                <w:szCs w:val="15"/>
                <w:lang w:eastAsia="ru-RU"/>
              </w:rPr>
            </w:pPr>
          </w:p>
        </w:tc>
        <w:tc>
          <w:tcPr>
            <w:tcW w:w="759" w:type="dxa"/>
            <w:tcBorders>
              <w:top w:val="nil"/>
              <w:left w:val="nil"/>
              <w:bottom w:val="nil"/>
              <w:right w:val="nil"/>
            </w:tcBorders>
            <w:shd w:val="clear" w:color="auto" w:fill="auto"/>
            <w:vAlign w:val="center"/>
            <w:hideMark/>
          </w:tcPr>
          <w:p w14:paraId="1CB5434D" w14:textId="77777777" w:rsidR="009B64B3" w:rsidRPr="009B64B3" w:rsidRDefault="009B64B3" w:rsidP="009B64B3">
            <w:pPr>
              <w:rPr>
                <w:sz w:val="15"/>
                <w:szCs w:val="15"/>
                <w:lang w:eastAsia="ru-RU"/>
              </w:rPr>
            </w:pPr>
          </w:p>
        </w:tc>
        <w:tc>
          <w:tcPr>
            <w:tcW w:w="5803" w:type="dxa"/>
            <w:tcBorders>
              <w:top w:val="nil"/>
              <w:left w:val="single" w:sz="4" w:space="0" w:color="C0C0C0"/>
              <w:bottom w:val="single" w:sz="4" w:space="0" w:color="C0C0C0"/>
              <w:right w:val="single" w:sz="4" w:space="0" w:color="C0C0C0"/>
            </w:tcBorders>
            <w:shd w:val="clear" w:color="000000" w:fill="FFFF00"/>
            <w:vAlign w:val="center"/>
            <w:hideMark/>
          </w:tcPr>
          <w:p w14:paraId="70E39AF7" w14:textId="77777777" w:rsidR="009B64B3" w:rsidRPr="009B64B3" w:rsidRDefault="009B64B3" w:rsidP="009B64B3">
            <w:pPr>
              <w:jc w:val="right"/>
              <w:rPr>
                <w:rFonts w:ascii="Tahoma" w:hAnsi="Tahoma" w:cs="Tahoma"/>
                <w:b/>
                <w:bCs/>
                <w:sz w:val="15"/>
                <w:szCs w:val="15"/>
                <w:lang w:eastAsia="ru-RU"/>
              </w:rPr>
            </w:pPr>
            <w:r w:rsidRPr="009B64B3">
              <w:rPr>
                <w:rFonts w:ascii="Tahoma" w:hAnsi="Tahoma" w:cs="Tahoma"/>
                <w:b/>
                <w:bCs/>
                <w:sz w:val="15"/>
                <w:szCs w:val="15"/>
                <w:lang w:eastAsia="ru-RU"/>
              </w:rPr>
              <w:t>Операционные расходы</w:t>
            </w:r>
          </w:p>
        </w:tc>
        <w:tc>
          <w:tcPr>
            <w:tcW w:w="1129" w:type="dxa"/>
            <w:tcBorders>
              <w:top w:val="nil"/>
              <w:left w:val="nil"/>
              <w:bottom w:val="single" w:sz="4" w:space="0" w:color="C0C0C0"/>
              <w:right w:val="single" w:sz="4" w:space="0" w:color="C0C0C0"/>
            </w:tcBorders>
            <w:shd w:val="clear" w:color="auto" w:fill="auto"/>
            <w:vAlign w:val="center"/>
            <w:hideMark/>
          </w:tcPr>
          <w:p w14:paraId="66BCE632" w14:textId="77777777" w:rsidR="009B64B3" w:rsidRPr="009B64B3" w:rsidRDefault="009B64B3" w:rsidP="009B64B3">
            <w:pPr>
              <w:jc w:val="center"/>
              <w:rPr>
                <w:rFonts w:ascii="Tahoma" w:hAnsi="Tahoma" w:cs="Tahoma"/>
                <w:b/>
                <w:bCs/>
                <w:sz w:val="15"/>
                <w:szCs w:val="15"/>
                <w:lang w:eastAsia="ru-RU"/>
              </w:rPr>
            </w:pPr>
            <w:r w:rsidRPr="009B64B3">
              <w:rPr>
                <w:rFonts w:ascii="Tahoma" w:hAnsi="Tahoma" w:cs="Tahoma"/>
                <w:b/>
                <w:bCs/>
                <w:sz w:val="15"/>
                <w:szCs w:val="15"/>
                <w:lang w:eastAsia="ru-RU"/>
              </w:rPr>
              <w:t>тыс руб</w:t>
            </w:r>
          </w:p>
        </w:tc>
        <w:tc>
          <w:tcPr>
            <w:tcW w:w="1792" w:type="dxa"/>
            <w:tcBorders>
              <w:top w:val="nil"/>
              <w:left w:val="nil"/>
              <w:bottom w:val="single" w:sz="4" w:space="0" w:color="C0C0C0"/>
              <w:right w:val="single" w:sz="4" w:space="0" w:color="C0C0C0"/>
            </w:tcBorders>
            <w:shd w:val="clear" w:color="auto" w:fill="auto"/>
            <w:vAlign w:val="center"/>
            <w:hideMark/>
          </w:tcPr>
          <w:p w14:paraId="77D7FEBA" w14:textId="77777777" w:rsidR="009B64B3" w:rsidRPr="009B64B3" w:rsidRDefault="009B64B3" w:rsidP="009B64B3">
            <w:pPr>
              <w:jc w:val="center"/>
              <w:rPr>
                <w:rFonts w:ascii="Tahoma" w:hAnsi="Tahoma" w:cs="Tahoma"/>
                <w:b/>
                <w:bCs/>
                <w:sz w:val="15"/>
                <w:szCs w:val="15"/>
                <w:lang w:eastAsia="ru-RU"/>
              </w:rPr>
            </w:pPr>
            <w:r w:rsidRPr="009B64B3">
              <w:rPr>
                <w:rFonts w:ascii="Tahoma" w:hAnsi="Tahoma" w:cs="Tahoma"/>
                <w:b/>
                <w:bCs/>
                <w:sz w:val="15"/>
                <w:szCs w:val="15"/>
                <w:lang w:eastAsia="ru-RU"/>
              </w:rPr>
              <w:t xml:space="preserve">              791,97   </w:t>
            </w:r>
          </w:p>
        </w:tc>
        <w:tc>
          <w:tcPr>
            <w:tcW w:w="1532" w:type="dxa"/>
            <w:tcBorders>
              <w:top w:val="nil"/>
              <w:left w:val="nil"/>
              <w:bottom w:val="single" w:sz="4" w:space="0" w:color="C0C0C0"/>
              <w:right w:val="single" w:sz="4" w:space="0" w:color="C0C0C0"/>
            </w:tcBorders>
            <w:shd w:val="clear" w:color="auto" w:fill="auto"/>
            <w:vAlign w:val="center"/>
            <w:hideMark/>
          </w:tcPr>
          <w:p w14:paraId="34541B5C" w14:textId="77777777" w:rsidR="009B64B3" w:rsidRPr="009B64B3" w:rsidRDefault="009B64B3" w:rsidP="009B64B3">
            <w:pPr>
              <w:jc w:val="center"/>
              <w:rPr>
                <w:rFonts w:ascii="Tahoma" w:hAnsi="Tahoma" w:cs="Tahoma"/>
                <w:b/>
                <w:bCs/>
                <w:sz w:val="15"/>
                <w:szCs w:val="15"/>
                <w:lang w:eastAsia="ru-RU"/>
              </w:rPr>
            </w:pPr>
            <w:r w:rsidRPr="009B64B3">
              <w:rPr>
                <w:rFonts w:ascii="Tahoma" w:hAnsi="Tahoma" w:cs="Tahoma"/>
                <w:b/>
                <w:bCs/>
                <w:sz w:val="15"/>
                <w:szCs w:val="15"/>
                <w:lang w:eastAsia="ru-RU"/>
              </w:rPr>
              <w:t xml:space="preserve">       4 980,60   </w:t>
            </w:r>
          </w:p>
        </w:tc>
        <w:tc>
          <w:tcPr>
            <w:tcW w:w="1770" w:type="dxa"/>
            <w:tcBorders>
              <w:top w:val="nil"/>
              <w:left w:val="nil"/>
              <w:bottom w:val="single" w:sz="4" w:space="0" w:color="C0C0C0"/>
              <w:right w:val="single" w:sz="4" w:space="0" w:color="C0C0C0"/>
            </w:tcBorders>
            <w:shd w:val="clear" w:color="auto" w:fill="auto"/>
            <w:vAlign w:val="center"/>
            <w:hideMark/>
          </w:tcPr>
          <w:p w14:paraId="19AA6095" w14:textId="77777777" w:rsidR="009B64B3" w:rsidRPr="009B64B3" w:rsidRDefault="009B64B3" w:rsidP="009B64B3">
            <w:pPr>
              <w:jc w:val="center"/>
              <w:rPr>
                <w:rFonts w:ascii="Tahoma" w:hAnsi="Tahoma" w:cs="Tahoma"/>
                <w:b/>
                <w:bCs/>
                <w:sz w:val="15"/>
                <w:szCs w:val="15"/>
                <w:lang w:eastAsia="ru-RU"/>
              </w:rPr>
            </w:pPr>
            <w:r w:rsidRPr="009B64B3">
              <w:rPr>
                <w:rFonts w:ascii="Tahoma" w:hAnsi="Tahoma" w:cs="Tahoma"/>
                <w:b/>
                <w:bCs/>
                <w:sz w:val="15"/>
                <w:szCs w:val="15"/>
                <w:lang w:eastAsia="ru-RU"/>
              </w:rPr>
              <w:t xml:space="preserve">              806,95   </w:t>
            </w:r>
          </w:p>
        </w:tc>
        <w:tc>
          <w:tcPr>
            <w:tcW w:w="1654" w:type="dxa"/>
            <w:tcBorders>
              <w:top w:val="nil"/>
              <w:left w:val="nil"/>
              <w:bottom w:val="single" w:sz="4" w:space="0" w:color="C0C0C0"/>
              <w:right w:val="single" w:sz="4" w:space="0" w:color="C0C0C0"/>
            </w:tcBorders>
            <w:shd w:val="clear" w:color="auto" w:fill="auto"/>
            <w:vAlign w:val="center"/>
            <w:hideMark/>
          </w:tcPr>
          <w:p w14:paraId="3847E489" w14:textId="77777777" w:rsidR="009B64B3" w:rsidRPr="009B64B3" w:rsidRDefault="009B64B3" w:rsidP="009B64B3">
            <w:pPr>
              <w:jc w:val="center"/>
              <w:rPr>
                <w:rFonts w:ascii="Tahoma" w:hAnsi="Tahoma" w:cs="Tahoma"/>
                <w:b/>
                <w:bCs/>
                <w:sz w:val="15"/>
                <w:szCs w:val="15"/>
                <w:lang w:eastAsia="ru-RU"/>
              </w:rPr>
            </w:pPr>
            <w:r w:rsidRPr="009B64B3">
              <w:rPr>
                <w:rFonts w:ascii="Tahoma" w:hAnsi="Tahoma" w:cs="Tahoma"/>
                <w:b/>
                <w:bCs/>
                <w:sz w:val="15"/>
                <w:szCs w:val="15"/>
                <w:lang w:eastAsia="ru-RU"/>
              </w:rPr>
              <w:t xml:space="preserve">            830,84   </w:t>
            </w:r>
          </w:p>
        </w:tc>
        <w:tc>
          <w:tcPr>
            <w:tcW w:w="1695" w:type="dxa"/>
            <w:tcBorders>
              <w:top w:val="nil"/>
              <w:left w:val="nil"/>
              <w:bottom w:val="single" w:sz="4" w:space="0" w:color="C0C0C0"/>
              <w:right w:val="single" w:sz="4" w:space="0" w:color="C0C0C0"/>
            </w:tcBorders>
            <w:shd w:val="clear" w:color="auto" w:fill="auto"/>
            <w:vAlign w:val="center"/>
            <w:hideMark/>
          </w:tcPr>
          <w:p w14:paraId="39171C49" w14:textId="77777777" w:rsidR="009B64B3" w:rsidRPr="009B64B3" w:rsidRDefault="009B64B3" w:rsidP="009B64B3">
            <w:pPr>
              <w:jc w:val="center"/>
              <w:rPr>
                <w:rFonts w:ascii="Tahoma" w:hAnsi="Tahoma" w:cs="Tahoma"/>
                <w:b/>
                <w:bCs/>
                <w:sz w:val="15"/>
                <w:szCs w:val="15"/>
                <w:lang w:eastAsia="ru-RU"/>
              </w:rPr>
            </w:pPr>
            <w:r w:rsidRPr="009B64B3">
              <w:rPr>
                <w:rFonts w:ascii="Tahoma" w:hAnsi="Tahoma" w:cs="Tahoma"/>
                <w:b/>
                <w:bCs/>
                <w:sz w:val="15"/>
                <w:szCs w:val="15"/>
                <w:lang w:eastAsia="ru-RU"/>
              </w:rPr>
              <w:t xml:space="preserve">          1 527,59   </w:t>
            </w:r>
          </w:p>
        </w:tc>
        <w:tc>
          <w:tcPr>
            <w:tcW w:w="1559" w:type="dxa"/>
            <w:tcBorders>
              <w:top w:val="nil"/>
              <w:left w:val="nil"/>
              <w:bottom w:val="single" w:sz="4" w:space="0" w:color="C0C0C0"/>
              <w:right w:val="single" w:sz="4" w:space="0" w:color="C0C0C0"/>
            </w:tcBorders>
            <w:shd w:val="clear" w:color="auto" w:fill="auto"/>
            <w:vAlign w:val="center"/>
            <w:hideMark/>
          </w:tcPr>
          <w:p w14:paraId="46A4DF0E" w14:textId="77777777" w:rsidR="009B64B3" w:rsidRPr="009B64B3" w:rsidRDefault="009B64B3" w:rsidP="009B64B3">
            <w:pPr>
              <w:jc w:val="center"/>
              <w:rPr>
                <w:rFonts w:ascii="Tahoma" w:hAnsi="Tahoma" w:cs="Tahoma"/>
                <w:b/>
                <w:bCs/>
                <w:sz w:val="15"/>
                <w:szCs w:val="15"/>
                <w:lang w:eastAsia="ru-RU"/>
              </w:rPr>
            </w:pPr>
            <w:r w:rsidRPr="009B64B3">
              <w:rPr>
                <w:rFonts w:ascii="Tahoma" w:hAnsi="Tahoma" w:cs="Tahoma"/>
                <w:b/>
                <w:bCs/>
                <w:sz w:val="15"/>
                <w:szCs w:val="15"/>
                <w:lang w:eastAsia="ru-RU"/>
              </w:rPr>
              <w:t xml:space="preserve">            81,85   </w:t>
            </w:r>
          </w:p>
        </w:tc>
        <w:tc>
          <w:tcPr>
            <w:tcW w:w="1466" w:type="dxa"/>
            <w:tcBorders>
              <w:top w:val="nil"/>
              <w:left w:val="nil"/>
              <w:bottom w:val="single" w:sz="4" w:space="0" w:color="C0C0C0"/>
              <w:right w:val="single" w:sz="4" w:space="0" w:color="C0C0C0"/>
            </w:tcBorders>
            <w:shd w:val="clear" w:color="auto" w:fill="auto"/>
            <w:vAlign w:val="center"/>
            <w:hideMark/>
          </w:tcPr>
          <w:p w14:paraId="3E0E0151" w14:textId="77777777" w:rsidR="009B64B3" w:rsidRPr="009B64B3" w:rsidRDefault="009B64B3" w:rsidP="009B64B3">
            <w:pPr>
              <w:jc w:val="center"/>
              <w:rPr>
                <w:rFonts w:ascii="Tahoma" w:hAnsi="Tahoma" w:cs="Tahoma"/>
                <w:b/>
                <w:bCs/>
                <w:sz w:val="15"/>
                <w:szCs w:val="15"/>
                <w:lang w:eastAsia="ru-RU"/>
              </w:rPr>
            </w:pPr>
            <w:r w:rsidRPr="009B64B3">
              <w:rPr>
                <w:rFonts w:ascii="Tahoma" w:hAnsi="Tahoma" w:cs="Tahoma"/>
                <w:b/>
                <w:bCs/>
                <w:sz w:val="15"/>
                <w:szCs w:val="15"/>
                <w:lang w:eastAsia="ru-RU"/>
              </w:rPr>
              <w:t xml:space="preserve">           40,93   </w:t>
            </w:r>
          </w:p>
        </w:tc>
        <w:tc>
          <w:tcPr>
            <w:tcW w:w="1505" w:type="dxa"/>
            <w:tcBorders>
              <w:top w:val="nil"/>
              <w:left w:val="nil"/>
              <w:bottom w:val="single" w:sz="4" w:space="0" w:color="C0C0C0"/>
              <w:right w:val="single" w:sz="4" w:space="0" w:color="C0C0C0"/>
            </w:tcBorders>
            <w:shd w:val="clear" w:color="auto" w:fill="auto"/>
            <w:vAlign w:val="center"/>
            <w:hideMark/>
          </w:tcPr>
          <w:p w14:paraId="3A55431D" w14:textId="77777777" w:rsidR="009B64B3" w:rsidRPr="009B64B3" w:rsidRDefault="009B64B3" w:rsidP="009B64B3">
            <w:pPr>
              <w:jc w:val="center"/>
              <w:rPr>
                <w:rFonts w:ascii="Tahoma" w:hAnsi="Tahoma" w:cs="Tahoma"/>
                <w:b/>
                <w:bCs/>
                <w:sz w:val="15"/>
                <w:szCs w:val="15"/>
                <w:lang w:eastAsia="ru-RU"/>
              </w:rPr>
            </w:pPr>
            <w:r w:rsidRPr="009B64B3">
              <w:rPr>
                <w:rFonts w:ascii="Tahoma" w:hAnsi="Tahoma" w:cs="Tahoma"/>
                <w:b/>
                <w:bCs/>
                <w:sz w:val="15"/>
                <w:szCs w:val="15"/>
                <w:lang w:eastAsia="ru-RU"/>
              </w:rPr>
              <w:t xml:space="preserve">            40,93   </w:t>
            </w:r>
          </w:p>
        </w:tc>
        <w:tc>
          <w:tcPr>
            <w:tcW w:w="1794" w:type="dxa"/>
            <w:tcBorders>
              <w:top w:val="nil"/>
              <w:left w:val="nil"/>
              <w:bottom w:val="nil"/>
              <w:right w:val="nil"/>
            </w:tcBorders>
            <w:shd w:val="clear" w:color="auto" w:fill="auto"/>
            <w:vAlign w:val="center"/>
            <w:hideMark/>
          </w:tcPr>
          <w:p w14:paraId="73FC7C55" w14:textId="77777777" w:rsidR="009B64B3" w:rsidRPr="009B64B3" w:rsidRDefault="009B64B3" w:rsidP="009B64B3">
            <w:pPr>
              <w:jc w:val="center"/>
              <w:rPr>
                <w:rFonts w:ascii="Tahoma" w:hAnsi="Tahoma" w:cs="Tahoma"/>
                <w:b/>
                <w:bCs/>
                <w:sz w:val="15"/>
                <w:szCs w:val="15"/>
                <w:lang w:eastAsia="ru-RU"/>
              </w:rPr>
            </w:pPr>
          </w:p>
        </w:tc>
      </w:tr>
      <w:tr w:rsidR="009B64B3" w:rsidRPr="009B64B3" w14:paraId="462B85F7" w14:textId="77777777" w:rsidTr="009B64B3">
        <w:trPr>
          <w:trHeight w:val="225"/>
          <w:jc w:val="center"/>
        </w:trPr>
        <w:tc>
          <w:tcPr>
            <w:tcW w:w="360" w:type="dxa"/>
            <w:tcBorders>
              <w:top w:val="nil"/>
              <w:left w:val="nil"/>
              <w:bottom w:val="nil"/>
              <w:right w:val="nil"/>
            </w:tcBorders>
            <w:shd w:val="clear" w:color="auto" w:fill="auto"/>
            <w:vAlign w:val="center"/>
            <w:hideMark/>
          </w:tcPr>
          <w:p w14:paraId="434C5046" w14:textId="77777777" w:rsidR="009B64B3" w:rsidRPr="009B64B3" w:rsidRDefault="009B64B3" w:rsidP="009B64B3">
            <w:pPr>
              <w:rPr>
                <w:sz w:val="15"/>
                <w:szCs w:val="15"/>
                <w:lang w:eastAsia="ru-RU"/>
              </w:rPr>
            </w:pPr>
          </w:p>
        </w:tc>
        <w:tc>
          <w:tcPr>
            <w:tcW w:w="202" w:type="dxa"/>
            <w:tcBorders>
              <w:top w:val="nil"/>
              <w:left w:val="nil"/>
              <w:bottom w:val="nil"/>
              <w:right w:val="nil"/>
            </w:tcBorders>
            <w:shd w:val="clear" w:color="auto" w:fill="auto"/>
            <w:vAlign w:val="center"/>
            <w:hideMark/>
          </w:tcPr>
          <w:p w14:paraId="61B06731" w14:textId="77777777" w:rsidR="009B64B3" w:rsidRPr="009B64B3" w:rsidRDefault="009B64B3" w:rsidP="009B64B3">
            <w:pPr>
              <w:rPr>
                <w:sz w:val="15"/>
                <w:szCs w:val="15"/>
                <w:lang w:eastAsia="ru-RU"/>
              </w:rPr>
            </w:pPr>
          </w:p>
        </w:tc>
        <w:tc>
          <w:tcPr>
            <w:tcW w:w="759" w:type="dxa"/>
            <w:tcBorders>
              <w:top w:val="nil"/>
              <w:left w:val="nil"/>
              <w:bottom w:val="nil"/>
              <w:right w:val="nil"/>
            </w:tcBorders>
            <w:shd w:val="clear" w:color="auto" w:fill="auto"/>
            <w:vAlign w:val="center"/>
            <w:hideMark/>
          </w:tcPr>
          <w:p w14:paraId="4773B3DE" w14:textId="77777777" w:rsidR="009B64B3" w:rsidRPr="009B64B3" w:rsidRDefault="009B64B3" w:rsidP="009B64B3">
            <w:pPr>
              <w:rPr>
                <w:sz w:val="15"/>
                <w:szCs w:val="15"/>
                <w:lang w:eastAsia="ru-RU"/>
              </w:rPr>
            </w:pPr>
          </w:p>
        </w:tc>
        <w:tc>
          <w:tcPr>
            <w:tcW w:w="5803" w:type="dxa"/>
            <w:tcBorders>
              <w:top w:val="nil"/>
              <w:left w:val="single" w:sz="4" w:space="0" w:color="C0C0C0"/>
              <w:bottom w:val="single" w:sz="4" w:space="0" w:color="C0C0C0"/>
              <w:right w:val="single" w:sz="4" w:space="0" w:color="C0C0C0"/>
            </w:tcBorders>
            <w:shd w:val="clear" w:color="000000" w:fill="00B050"/>
            <w:vAlign w:val="center"/>
            <w:hideMark/>
          </w:tcPr>
          <w:p w14:paraId="3CC82929" w14:textId="77777777" w:rsidR="009B64B3" w:rsidRPr="009B64B3" w:rsidRDefault="009B64B3" w:rsidP="009B64B3">
            <w:pPr>
              <w:jc w:val="right"/>
              <w:rPr>
                <w:rFonts w:ascii="Tahoma" w:hAnsi="Tahoma" w:cs="Tahoma"/>
                <w:b/>
                <w:bCs/>
                <w:sz w:val="15"/>
                <w:szCs w:val="15"/>
                <w:lang w:eastAsia="ru-RU"/>
              </w:rPr>
            </w:pPr>
            <w:r w:rsidRPr="009B64B3">
              <w:rPr>
                <w:rFonts w:ascii="Tahoma" w:hAnsi="Tahoma" w:cs="Tahoma"/>
                <w:b/>
                <w:bCs/>
                <w:sz w:val="15"/>
                <w:szCs w:val="15"/>
                <w:lang w:eastAsia="ru-RU"/>
              </w:rPr>
              <w:t>Неподконтрольные расходы</w:t>
            </w:r>
          </w:p>
        </w:tc>
        <w:tc>
          <w:tcPr>
            <w:tcW w:w="1129" w:type="dxa"/>
            <w:tcBorders>
              <w:top w:val="nil"/>
              <w:left w:val="nil"/>
              <w:bottom w:val="single" w:sz="4" w:space="0" w:color="C0C0C0"/>
              <w:right w:val="single" w:sz="4" w:space="0" w:color="C0C0C0"/>
            </w:tcBorders>
            <w:shd w:val="clear" w:color="auto" w:fill="auto"/>
            <w:vAlign w:val="center"/>
            <w:hideMark/>
          </w:tcPr>
          <w:p w14:paraId="65DFD7BE" w14:textId="77777777" w:rsidR="009B64B3" w:rsidRPr="009B64B3" w:rsidRDefault="009B64B3" w:rsidP="009B64B3">
            <w:pPr>
              <w:jc w:val="center"/>
              <w:rPr>
                <w:rFonts w:ascii="Tahoma" w:hAnsi="Tahoma" w:cs="Tahoma"/>
                <w:b/>
                <w:bCs/>
                <w:sz w:val="15"/>
                <w:szCs w:val="15"/>
                <w:lang w:eastAsia="ru-RU"/>
              </w:rPr>
            </w:pPr>
            <w:r w:rsidRPr="009B64B3">
              <w:rPr>
                <w:rFonts w:ascii="Tahoma" w:hAnsi="Tahoma" w:cs="Tahoma"/>
                <w:b/>
                <w:bCs/>
                <w:sz w:val="15"/>
                <w:szCs w:val="15"/>
                <w:lang w:eastAsia="ru-RU"/>
              </w:rPr>
              <w:t>тыс руб</w:t>
            </w:r>
          </w:p>
        </w:tc>
        <w:tc>
          <w:tcPr>
            <w:tcW w:w="1792" w:type="dxa"/>
            <w:tcBorders>
              <w:top w:val="nil"/>
              <w:left w:val="nil"/>
              <w:bottom w:val="single" w:sz="4" w:space="0" w:color="C0C0C0"/>
              <w:right w:val="single" w:sz="4" w:space="0" w:color="C0C0C0"/>
            </w:tcBorders>
            <w:shd w:val="clear" w:color="auto" w:fill="auto"/>
            <w:vAlign w:val="center"/>
            <w:hideMark/>
          </w:tcPr>
          <w:p w14:paraId="576489A9" w14:textId="77777777" w:rsidR="009B64B3" w:rsidRPr="009B64B3" w:rsidRDefault="009B64B3" w:rsidP="009B64B3">
            <w:pPr>
              <w:jc w:val="center"/>
              <w:rPr>
                <w:rFonts w:ascii="Tahoma" w:hAnsi="Tahoma" w:cs="Tahoma"/>
                <w:b/>
                <w:bCs/>
                <w:sz w:val="15"/>
                <w:szCs w:val="15"/>
                <w:lang w:eastAsia="ru-RU"/>
              </w:rPr>
            </w:pPr>
            <w:r w:rsidRPr="009B64B3">
              <w:rPr>
                <w:rFonts w:ascii="Tahoma" w:hAnsi="Tahoma" w:cs="Tahoma"/>
                <w:b/>
                <w:bCs/>
                <w:sz w:val="15"/>
                <w:szCs w:val="15"/>
                <w:lang w:eastAsia="ru-RU"/>
              </w:rPr>
              <w:t xml:space="preserve">                43,74   </w:t>
            </w:r>
          </w:p>
        </w:tc>
        <w:tc>
          <w:tcPr>
            <w:tcW w:w="1532" w:type="dxa"/>
            <w:tcBorders>
              <w:top w:val="nil"/>
              <w:left w:val="nil"/>
              <w:bottom w:val="single" w:sz="4" w:space="0" w:color="C0C0C0"/>
              <w:right w:val="single" w:sz="4" w:space="0" w:color="C0C0C0"/>
            </w:tcBorders>
            <w:shd w:val="clear" w:color="auto" w:fill="auto"/>
            <w:vAlign w:val="center"/>
            <w:hideMark/>
          </w:tcPr>
          <w:p w14:paraId="4701F8FA" w14:textId="77777777" w:rsidR="009B64B3" w:rsidRPr="009B64B3" w:rsidRDefault="009B64B3" w:rsidP="009B64B3">
            <w:pPr>
              <w:jc w:val="center"/>
              <w:rPr>
                <w:rFonts w:ascii="Tahoma" w:hAnsi="Tahoma" w:cs="Tahoma"/>
                <w:b/>
                <w:bCs/>
                <w:sz w:val="15"/>
                <w:szCs w:val="15"/>
                <w:lang w:eastAsia="ru-RU"/>
              </w:rPr>
            </w:pPr>
            <w:r w:rsidRPr="009B64B3">
              <w:rPr>
                <w:rFonts w:ascii="Tahoma" w:hAnsi="Tahoma" w:cs="Tahoma"/>
                <w:b/>
                <w:bCs/>
                <w:sz w:val="15"/>
                <w:szCs w:val="15"/>
                <w:lang w:eastAsia="ru-RU"/>
              </w:rPr>
              <w:t xml:space="preserve">          244,84   </w:t>
            </w:r>
          </w:p>
        </w:tc>
        <w:tc>
          <w:tcPr>
            <w:tcW w:w="1770" w:type="dxa"/>
            <w:tcBorders>
              <w:top w:val="nil"/>
              <w:left w:val="nil"/>
              <w:bottom w:val="single" w:sz="4" w:space="0" w:color="C0C0C0"/>
              <w:right w:val="single" w:sz="4" w:space="0" w:color="C0C0C0"/>
            </w:tcBorders>
            <w:shd w:val="clear" w:color="auto" w:fill="auto"/>
            <w:vAlign w:val="center"/>
            <w:hideMark/>
          </w:tcPr>
          <w:p w14:paraId="31B96DD5" w14:textId="77777777" w:rsidR="009B64B3" w:rsidRPr="009B64B3" w:rsidRDefault="009B64B3" w:rsidP="009B64B3">
            <w:pPr>
              <w:jc w:val="center"/>
              <w:rPr>
                <w:rFonts w:ascii="Tahoma" w:hAnsi="Tahoma" w:cs="Tahoma"/>
                <w:b/>
                <w:bCs/>
                <w:sz w:val="15"/>
                <w:szCs w:val="15"/>
                <w:lang w:eastAsia="ru-RU"/>
              </w:rPr>
            </w:pPr>
            <w:r w:rsidRPr="009B64B3">
              <w:rPr>
                <w:rFonts w:ascii="Tahoma" w:hAnsi="Tahoma" w:cs="Tahoma"/>
                <w:b/>
                <w:bCs/>
                <w:sz w:val="15"/>
                <w:szCs w:val="15"/>
                <w:lang w:eastAsia="ru-RU"/>
              </w:rPr>
              <w:t xml:space="preserve">                46,04   </w:t>
            </w:r>
          </w:p>
        </w:tc>
        <w:tc>
          <w:tcPr>
            <w:tcW w:w="1654" w:type="dxa"/>
            <w:tcBorders>
              <w:top w:val="nil"/>
              <w:left w:val="nil"/>
              <w:bottom w:val="single" w:sz="4" w:space="0" w:color="C0C0C0"/>
              <w:right w:val="single" w:sz="4" w:space="0" w:color="C0C0C0"/>
            </w:tcBorders>
            <w:shd w:val="clear" w:color="auto" w:fill="auto"/>
            <w:vAlign w:val="center"/>
            <w:hideMark/>
          </w:tcPr>
          <w:p w14:paraId="31B74425" w14:textId="77777777" w:rsidR="009B64B3" w:rsidRPr="009B64B3" w:rsidRDefault="009B64B3" w:rsidP="009B64B3">
            <w:pPr>
              <w:jc w:val="center"/>
              <w:rPr>
                <w:rFonts w:ascii="Tahoma" w:hAnsi="Tahoma" w:cs="Tahoma"/>
                <w:b/>
                <w:bCs/>
                <w:sz w:val="15"/>
                <w:szCs w:val="15"/>
                <w:lang w:eastAsia="ru-RU"/>
              </w:rPr>
            </w:pPr>
            <w:r w:rsidRPr="009B64B3">
              <w:rPr>
                <w:rFonts w:ascii="Tahoma" w:hAnsi="Tahoma" w:cs="Tahoma"/>
                <w:b/>
                <w:bCs/>
                <w:sz w:val="15"/>
                <w:szCs w:val="15"/>
                <w:lang w:eastAsia="ru-RU"/>
              </w:rPr>
              <w:t xml:space="preserve">              53,25   </w:t>
            </w:r>
          </w:p>
        </w:tc>
        <w:tc>
          <w:tcPr>
            <w:tcW w:w="1695" w:type="dxa"/>
            <w:tcBorders>
              <w:top w:val="nil"/>
              <w:left w:val="nil"/>
              <w:bottom w:val="single" w:sz="4" w:space="0" w:color="C0C0C0"/>
              <w:right w:val="single" w:sz="4" w:space="0" w:color="C0C0C0"/>
            </w:tcBorders>
            <w:shd w:val="clear" w:color="auto" w:fill="auto"/>
            <w:vAlign w:val="center"/>
            <w:hideMark/>
          </w:tcPr>
          <w:p w14:paraId="5EBE0905" w14:textId="77777777" w:rsidR="009B64B3" w:rsidRPr="009B64B3" w:rsidRDefault="009B64B3" w:rsidP="009B64B3">
            <w:pPr>
              <w:jc w:val="center"/>
              <w:rPr>
                <w:rFonts w:ascii="Tahoma" w:hAnsi="Tahoma" w:cs="Tahoma"/>
                <w:b/>
                <w:bCs/>
                <w:sz w:val="15"/>
                <w:szCs w:val="15"/>
                <w:lang w:eastAsia="ru-RU"/>
              </w:rPr>
            </w:pPr>
            <w:r w:rsidRPr="009B64B3">
              <w:rPr>
                <w:rFonts w:ascii="Tahoma" w:hAnsi="Tahoma" w:cs="Tahoma"/>
                <w:b/>
                <w:bCs/>
                <w:sz w:val="15"/>
                <w:szCs w:val="15"/>
                <w:lang w:eastAsia="ru-RU"/>
              </w:rPr>
              <w:t xml:space="preserve">             136,01   </w:t>
            </w:r>
          </w:p>
        </w:tc>
        <w:tc>
          <w:tcPr>
            <w:tcW w:w="1559" w:type="dxa"/>
            <w:tcBorders>
              <w:top w:val="nil"/>
              <w:left w:val="nil"/>
              <w:bottom w:val="single" w:sz="4" w:space="0" w:color="C0C0C0"/>
              <w:right w:val="single" w:sz="4" w:space="0" w:color="C0C0C0"/>
            </w:tcBorders>
            <w:shd w:val="clear" w:color="auto" w:fill="auto"/>
            <w:vAlign w:val="center"/>
            <w:hideMark/>
          </w:tcPr>
          <w:p w14:paraId="3B6CECE4" w14:textId="77777777" w:rsidR="009B64B3" w:rsidRPr="009B64B3" w:rsidRDefault="009B64B3" w:rsidP="009B64B3">
            <w:pPr>
              <w:jc w:val="center"/>
              <w:rPr>
                <w:rFonts w:ascii="Tahoma" w:hAnsi="Tahoma" w:cs="Tahoma"/>
                <w:b/>
                <w:bCs/>
                <w:sz w:val="15"/>
                <w:szCs w:val="15"/>
                <w:lang w:eastAsia="ru-RU"/>
              </w:rPr>
            </w:pPr>
            <w:r w:rsidRPr="009B64B3">
              <w:rPr>
                <w:rFonts w:ascii="Tahoma" w:hAnsi="Tahoma" w:cs="Tahoma"/>
                <w:b/>
                <w:bCs/>
                <w:sz w:val="15"/>
                <w:szCs w:val="15"/>
                <w:lang w:eastAsia="ru-RU"/>
              </w:rPr>
              <w:t xml:space="preserve">            28,10   </w:t>
            </w:r>
          </w:p>
        </w:tc>
        <w:tc>
          <w:tcPr>
            <w:tcW w:w="1466" w:type="dxa"/>
            <w:tcBorders>
              <w:top w:val="nil"/>
              <w:left w:val="nil"/>
              <w:bottom w:val="single" w:sz="4" w:space="0" w:color="C0C0C0"/>
              <w:right w:val="single" w:sz="4" w:space="0" w:color="C0C0C0"/>
            </w:tcBorders>
            <w:shd w:val="clear" w:color="auto" w:fill="auto"/>
            <w:vAlign w:val="center"/>
            <w:hideMark/>
          </w:tcPr>
          <w:p w14:paraId="5CC8CC21" w14:textId="77777777" w:rsidR="009B64B3" w:rsidRPr="009B64B3" w:rsidRDefault="009B64B3" w:rsidP="009B64B3">
            <w:pPr>
              <w:jc w:val="center"/>
              <w:rPr>
                <w:rFonts w:ascii="Tahoma" w:hAnsi="Tahoma" w:cs="Tahoma"/>
                <w:b/>
                <w:bCs/>
                <w:sz w:val="15"/>
                <w:szCs w:val="15"/>
                <w:lang w:eastAsia="ru-RU"/>
              </w:rPr>
            </w:pPr>
            <w:r w:rsidRPr="009B64B3">
              <w:rPr>
                <w:rFonts w:ascii="Tahoma" w:hAnsi="Tahoma" w:cs="Tahoma"/>
                <w:b/>
                <w:bCs/>
                <w:sz w:val="15"/>
                <w:szCs w:val="15"/>
                <w:lang w:eastAsia="ru-RU"/>
              </w:rPr>
              <w:t xml:space="preserve">           10,72   </w:t>
            </w:r>
          </w:p>
        </w:tc>
        <w:tc>
          <w:tcPr>
            <w:tcW w:w="1505" w:type="dxa"/>
            <w:tcBorders>
              <w:top w:val="nil"/>
              <w:left w:val="nil"/>
              <w:bottom w:val="single" w:sz="4" w:space="0" w:color="C0C0C0"/>
              <w:right w:val="single" w:sz="4" w:space="0" w:color="C0C0C0"/>
            </w:tcBorders>
            <w:shd w:val="clear" w:color="auto" w:fill="auto"/>
            <w:vAlign w:val="center"/>
            <w:hideMark/>
          </w:tcPr>
          <w:p w14:paraId="1E4BFE02" w14:textId="77777777" w:rsidR="009B64B3" w:rsidRPr="009B64B3" w:rsidRDefault="009B64B3" w:rsidP="009B64B3">
            <w:pPr>
              <w:jc w:val="center"/>
              <w:rPr>
                <w:rFonts w:ascii="Tahoma" w:hAnsi="Tahoma" w:cs="Tahoma"/>
                <w:b/>
                <w:bCs/>
                <w:sz w:val="15"/>
                <w:szCs w:val="15"/>
                <w:lang w:eastAsia="ru-RU"/>
              </w:rPr>
            </w:pPr>
            <w:r w:rsidRPr="009B64B3">
              <w:rPr>
                <w:rFonts w:ascii="Tahoma" w:hAnsi="Tahoma" w:cs="Tahoma"/>
                <w:b/>
                <w:bCs/>
                <w:sz w:val="15"/>
                <w:szCs w:val="15"/>
                <w:lang w:eastAsia="ru-RU"/>
              </w:rPr>
              <w:t xml:space="preserve">            17,38   </w:t>
            </w:r>
          </w:p>
        </w:tc>
        <w:tc>
          <w:tcPr>
            <w:tcW w:w="1794" w:type="dxa"/>
            <w:tcBorders>
              <w:top w:val="nil"/>
              <w:left w:val="nil"/>
              <w:bottom w:val="nil"/>
              <w:right w:val="nil"/>
            </w:tcBorders>
            <w:shd w:val="clear" w:color="auto" w:fill="auto"/>
            <w:vAlign w:val="center"/>
            <w:hideMark/>
          </w:tcPr>
          <w:p w14:paraId="645C5B68" w14:textId="77777777" w:rsidR="009B64B3" w:rsidRPr="009B64B3" w:rsidRDefault="009B64B3" w:rsidP="009B64B3">
            <w:pPr>
              <w:jc w:val="center"/>
              <w:rPr>
                <w:rFonts w:ascii="Tahoma" w:hAnsi="Tahoma" w:cs="Tahoma"/>
                <w:b/>
                <w:bCs/>
                <w:sz w:val="15"/>
                <w:szCs w:val="15"/>
                <w:lang w:eastAsia="ru-RU"/>
              </w:rPr>
            </w:pPr>
          </w:p>
        </w:tc>
      </w:tr>
      <w:tr w:rsidR="009B64B3" w:rsidRPr="009B64B3" w14:paraId="38355B76" w14:textId="77777777" w:rsidTr="009B64B3">
        <w:trPr>
          <w:trHeight w:val="225"/>
          <w:jc w:val="center"/>
        </w:trPr>
        <w:tc>
          <w:tcPr>
            <w:tcW w:w="360" w:type="dxa"/>
            <w:tcBorders>
              <w:top w:val="nil"/>
              <w:left w:val="nil"/>
              <w:bottom w:val="nil"/>
              <w:right w:val="nil"/>
            </w:tcBorders>
            <w:shd w:val="clear" w:color="auto" w:fill="auto"/>
            <w:vAlign w:val="center"/>
            <w:hideMark/>
          </w:tcPr>
          <w:p w14:paraId="0EBF1EC3" w14:textId="77777777" w:rsidR="009B64B3" w:rsidRPr="009B64B3" w:rsidRDefault="009B64B3" w:rsidP="009B64B3">
            <w:pPr>
              <w:rPr>
                <w:sz w:val="15"/>
                <w:szCs w:val="15"/>
                <w:lang w:eastAsia="ru-RU"/>
              </w:rPr>
            </w:pPr>
          </w:p>
        </w:tc>
        <w:tc>
          <w:tcPr>
            <w:tcW w:w="202" w:type="dxa"/>
            <w:tcBorders>
              <w:top w:val="nil"/>
              <w:left w:val="nil"/>
              <w:bottom w:val="nil"/>
              <w:right w:val="nil"/>
            </w:tcBorders>
            <w:shd w:val="clear" w:color="auto" w:fill="auto"/>
            <w:vAlign w:val="center"/>
            <w:hideMark/>
          </w:tcPr>
          <w:p w14:paraId="550BE3FF" w14:textId="77777777" w:rsidR="009B64B3" w:rsidRPr="009B64B3" w:rsidRDefault="009B64B3" w:rsidP="009B64B3">
            <w:pPr>
              <w:rPr>
                <w:sz w:val="15"/>
                <w:szCs w:val="15"/>
                <w:lang w:eastAsia="ru-RU"/>
              </w:rPr>
            </w:pPr>
          </w:p>
        </w:tc>
        <w:tc>
          <w:tcPr>
            <w:tcW w:w="759" w:type="dxa"/>
            <w:tcBorders>
              <w:top w:val="nil"/>
              <w:left w:val="nil"/>
              <w:bottom w:val="nil"/>
              <w:right w:val="nil"/>
            </w:tcBorders>
            <w:shd w:val="clear" w:color="auto" w:fill="auto"/>
            <w:vAlign w:val="center"/>
            <w:hideMark/>
          </w:tcPr>
          <w:p w14:paraId="4436A094" w14:textId="77777777" w:rsidR="009B64B3" w:rsidRPr="009B64B3" w:rsidRDefault="009B64B3" w:rsidP="009B64B3">
            <w:pPr>
              <w:rPr>
                <w:sz w:val="15"/>
                <w:szCs w:val="15"/>
                <w:lang w:eastAsia="ru-RU"/>
              </w:rPr>
            </w:pPr>
          </w:p>
        </w:tc>
        <w:tc>
          <w:tcPr>
            <w:tcW w:w="5803" w:type="dxa"/>
            <w:tcBorders>
              <w:top w:val="nil"/>
              <w:left w:val="single" w:sz="4" w:space="0" w:color="C0C0C0"/>
              <w:bottom w:val="single" w:sz="4" w:space="0" w:color="C0C0C0"/>
              <w:right w:val="single" w:sz="4" w:space="0" w:color="C0C0C0"/>
            </w:tcBorders>
            <w:shd w:val="clear" w:color="000000" w:fill="FABF8F"/>
            <w:vAlign w:val="center"/>
            <w:hideMark/>
          </w:tcPr>
          <w:p w14:paraId="7EBB19AA" w14:textId="77777777" w:rsidR="009B64B3" w:rsidRPr="009B64B3" w:rsidRDefault="009B64B3" w:rsidP="009B64B3">
            <w:pPr>
              <w:jc w:val="right"/>
              <w:rPr>
                <w:rFonts w:ascii="Tahoma" w:hAnsi="Tahoma" w:cs="Tahoma"/>
                <w:b/>
                <w:bCs/>
                <w:sz w:val="15"/>
                <w:szCs w:val="15"/>
                <w:lang w:eastAsia="ru-RU"/>
              </w:rPr>
            </w:pPr>
            <w:r w:rsidRPr="009B64B3">
              <w:rPr>
                <w:rFonts w:ascii="Tahoma" w:hAnsi="Tahoma" w:cs="Tahoma"/>
                <w:b/>
                <w:bCs/>
                <w:sz w:val="15"/>
                <w:szCs w:val="15"/>
                <w:lang w:eastAsia="ru-RU"/>
              </w:rPr>
              <w:t>Расходы на приобретение энергетических ресурсов</w:t>
            </w:r>
          </w:p>
        </w:tc>
        <w:tc>
          <w:tcPr>
            <w:tcW w:w="1129" w:type="dxa"/>
            <w:tcBorders>
              <w:top w:val="nil"/>
              <w:left w:val="nil"/>
              <w:bottom w:val="single" w:sz="4" w:space="0" w:color="C0C0C0"/>
              <w:right w:val="single" w:sz="4" w:space="0" w:color="C0C0C0"/>
            </w:tcBorders>
            <w:shd w:val="clear" w:color="auto" w:fill="auto"/>
            <w:vAlign w:val="center"/>
            <w:hideMark/>
          </w:tcPr>
          <w:p w14:paraId="6AD48F08" w14:textId="77777777" w:rsidR="009B64B3" w:rsidRPr="009B64B3" w:rsidRDefault="009B64B3" w:rsidP="009B64B3">
            <w:pPr>
              <w:jc w:val="center"/>
              <w:rPr>
                <w:rFonts w:ascii="Tahoma" w:hAnsi="Tahoma" w:cs="Tahoma"/>
                <w:b/>
                <w:bCs/>
                <w:sz w:val="15"/>
                <w:szCs w:val="15"/>
                <w:lang w:eastAsia="ru-RU"/>
              </w:rPr>
            </w:pPr>
            <w:r w:rsidRPr="009B64B3">
              <w:rPr>
                <w:rFonts w:ascii="Tahoma" w:hAnsi="Tahoma" w:cs="Tahoma"/>
                <w:b/>
                <w:bCs/>
                <w:sz w:val="15"/>
                <w:szCs w:val="15"/>
                <w:lang w:eastAsia="ru-RU"/>
              </w:rPr>
              <w:t>тыс руб</w:t>
            </w:r>
          </w:p>
        </w:tc>
        <w:tc>
          <w:tcPr>
            <w:tcW w:w="1792" w:type="dxa"/>
            <w:tcBorders>
              <w:top w:val="nil"/>
              <w:left w:val="nil"/>
              <w:bottom w:val="single" w:sz="4" w:space="0" w:color="C0C0C0"/>
              <w:right w:val="single" w:sz="4" w:space="0" w:color="C0C0C0"/>
            </w:tcBorders>
            <w:shd w:val="clear" w:color="auto" w:fill="auto"/>
            <w:vAlign w:val="center"/>
            <w:hideMark/>
          </w:tcPr>
          <w:p w14:paraId="778024E8" w14:textId="77777777" w:rsidR="009B64B3" w:rsidRPr="009B64B3" w:rsidRDefault="009B64B3" w:rsidP="009B64B3">
            <w:pPr>
              <w:jc w:val="center"/>
              <w:rPr>
                <w:rFonts w:ascii="Tahoma" w:hAnsi="Tahoma" w:cs="Tahoma"/>
                <w:b/>
                <w:bCs/>
                <w:sz w:val="15"/>
                <w:szCs w:val="15"/>
                <w:lang w:eastAsia="ru-RU"/>
              </w:rPr>
            </w:pPr>
            <w:r w:rsidRPr="009B64B3">
              <w:rPr>
                <w:rFonts w:ascii="Tahoma" w:hAnsi="Tahoma" w:cs="Tahoma"/>
                <w:b/>
                <w:bCs/>
                <w:sz w:val="15"/>
                <w:szCs w:val="15"/>
                <w:lang w:eastAsia="ru-RU"/>
              </w:rPr>
              <w:t xml:space="preserve">              256,10   </w:t>
            </w:r>
          </w:p>
        </w:tc>
        <w:tc>
          <w:tcPr>
            <w:tcW w:w="1532" w:type="dxa"/>
            <w:tcBorders>
              <w:top w:val="nil"/>
              <w:left w:val="nil"/>
              <w:bottom w:val="single" w:sz="4" w:space="0" w:color="C0C0C0"/>
              <w:right w:val="single" w:sz="4" w:space="0" w:color="C0C0C0"/>
            </w:tcBorders>
            <w:shd w:val="clear" w:color="auto" w:fill="auto"/>
            <w:vAlign w:val="center"/>
            <w:hideMark/>
          </w:tcPr>
          <w:p w14:paraId="0A14D3FE" w14:textId="77777777" w:rsidR="009B64B3" w:rsidRPr="009B64B3" w:rsidRDefault="009B64B3" w:rsidP="009B64B3">
            <w:pPr>
              <w:jc w:val="center"/>
              <w:rPr>
                <w:rFonts w:ascii="Tahoma" w:hAnsi="Tahoma" w:cs="Tahoma"/>
                <w:b/>
                <w:bCs/>
                <w:sz w:val="15"/>
                <w:szCs w:val="15"/>
                <w:lang w:eastAsia="ru-RU"/>
              </w:rPr>
            </w:pPr>
            <w:r w:rsidRPr="009B64B3">
              <w:rPr>
                <w:rFonts w:ascii="Tahoma" w:hAnsi="Tahoma" w:cs="Tahoma"/>
                <w:b/>
                <w:bCs/>
                <w:sz w:val="15"/>
                <w:szCs w:val="15"/>
                <w:lang w:eastAsia="ru-RU"/>
              </w:rPr>
              <w:t xml:space="preserve">          255,34   </w:t>
            </w:r>
          </w:p>
        </w:tc>
        <w:tc>
          <w:tcPr>
            <w:tcW w:w="1770" w:type="dxa"/>
            <w:tcBorders>
              <w:top w:val="nil"/>
              <w:left w:val="nil"/>
              <w:bottom w:val="single" w:sz="4" w:space="0" w:color="C0C0C0"/>
              <w:right w:val="single" w:sz="4" w:space="0" w:color="C0C0C0"/>
            </w:tcBorders>
            <w:shd w:val="clear" w:color="auto" w:fill="auto"/>
            <w:vAlign w:val="center"/>
            <w:hideMark/>
          </w:tcPr>
          <w:p w14:paraId="5C15668D" w14:textId="77777777" w:rsidR="009B64B3" w:rsidRPr="009B64B3" w:rsidRDefault="009B64B3" w:rsidP="009B64B3">
            <w:pPr>
              <w:jc w:val="center"/>
              <w:rPr>
                <w:rFonts w:ascii="Tahoma" w:hAnsi="Tahoma" w:cs="Tahoma"/>
                <w:b/>
                <w:bCs/>
                <w:sz w:val="15"/>
                <w:szCs w:val="15"/>
                <w:lang w:eastAsia="ru-RU"/>
              </w:rPr>
            </w:pPr>
            <w:r w:rsidRPr="009B64B3">
              <w:rPr>
                <w:rFonts w:ascii="Tahoma" w:hAnsi="Tahoma" w:cs="Tahoma"/>
                <w:b/>
                <w:bCs/>
                <w:sz w:val="15"/>
                <w:szCs w:val="15"/>
                <w:lang w:eastAsia="ru-RU"/>
              </w:rPr>
              <w:t xml:space="preserve">              270,92   </w:t>
            </w:r>
          </w:p>
        </w:tc>
        <w:tc>
          <w:tcPr>
            <w:tcW w:w="1654" w:type="dxa"/>
            <w:tcBorders>
              <w:top w:val="nil"/>
              <w:left w:val="nil"/>
              <w:bottom w:val="single" w:sz="4" w:space="0" w:color="C0C0C0"/>
              <w:right w:val="single" w:sz="4" w:space="0" w:color="C0C0C0"/>
            </w:tcBorders>
            <w:shd w:val="clear" w:color="auto" w:fill="auto"/>
            <w:vAlign w:val="center"/>
            <w:hideMark/>
          </w:tcPr>
          <w:p w14:paraId="3C0C20AA" w14:textId="77777777" w:rsidR="009B64B3" w:rsidRPr="009B64B3" w:rsidRDefault="009B64B3" w:rsidP="009B64B3">
            <w:pPr>
              <w:jc w:val="center"/>
              <w:rPr>
                <w:rFonts w:ascii="Tahoma" w:hAnsi="Tahoma" w:cs="Tahoma"/>
                <w:b/>
                <w:bCs/>
                <w:sz w:val="15"/>
                <w:szCs w:val="15"/>
                <w:lang w:eastAsia="ru-RU"/>
              </w:rPr>
            </w:pPr>
            <w:r w:rsidRPr="009B64B3">
              <w:rPr>
                <w:rFonts w:ascii="Tahoma" w:hAnsi="Tahoma" w:cs="Tahoma"/>
                <w:b/>
                <w:bCs/>
                <w:sz w:val="15"/>
                <w:szCs w:val="15"/>
                <w:lang w:eastAsia="ru-RU"/>
              </w:rPr>
              <w:t xml:space="preserve">            281,49   </w:t>
            </w:r>
          </w:p>
        </w:tc>
        <w:tc>
          <w:tcPr>
            <w:tcW w:w="1695" w:type="dxa"/>
            <w:tcBorders>
              <w:top w:val="nil"/>
              <w:left w:val="nil"/>
              <w:bottom w:val="single" w:sz="4" w:space="0" w:color="C0C0C0"/>
              <w:right w:val="single" w:sz="4" w:space="0" w:color="C0C0C0"/>
            </w:tcBorders>
            <w:shd w:val="clear" w:color="auto" w:fill="auto"/>
            <w:vAlign w:val="center"/>
            <w:hideMark/>
          </w:tcPr>
          <w:p w14:paraId="384DF3BF" w14:textId="77777777" w:rsidR="009B64B3" w:rsidRPr="009B64B3" w:rsidRDefault="009B64B3" w:rsidP="009B64B3">
            <w:pPr>
              <w:jc w:val="center"/>
              <w:rPr>
                <w:rFonts w:ascii="Tahoma" w:hAnsi="Tahoma" w:cs="Tahoma"/>
                <w:b/>
                <w:bCs/>
                <w:sz w:val="15"/>
                <w:szCs w:val="15"/>
                <w:lang w:eastAsia="ru-RU"/>
              </w:rPr>
            </w:pPr>
            <w:r w:rsidRPr="009B64B3">
              <w:rPr>
                <w:rFonts w:ascii="Tahoma" w:hAnsi="Tahoma" w:cs="Tahoma"/>
                <w:b/>
                <w:bCs/>
                <w:sz w:val="15"/>
                <w:szCs w:val="15"/>
                <w:lang w:eastAsia="ru-RU"/>
              </w:rPr>
              <w:t xml:space="preserve">             128,77   </w:t>
            </w:r>
          </w:p>
        </w:tc>
        <w:tc>
          <w:tcPr>
            <w:tcW w:w="1559" w:type="dxa"/>
            <w:tcBorders>
              <w:top w:val="nil"/>
              <w:left w:val="nil"/>
              <w:bottom w:val="single" w:sz="4" w:space="0" w:color="C0C0C0"/>
              <w:right w:val="single" w:sz="4" w:space="0" w:color="C0C0C0"/>
            </w:tcBorders>
            <w:shd w:val="clear" w:color="auto" w:fill="auto"/>
            <w:vAlign w:val="center"/>
            <w:hideMark/>
          </w:tcPr>
          <w:p w14:paraId="218CC5FF" w14:textId="77777777" w:rsidR="009B64B3" w:rsidRPr="009B64B3" w:rsidRDefault="009B64B3" w:rsidP="009B64B3">
            <w:pPr>
              <w:jc w:val="center"/>
              <w:rPr>
                <w:rFonts w:ascii="Tahoma" w:hAnsi="Tahoma" w:cs="Tahoma"/>
                <w:b/>
                <w:bCs/>
                <w:sz w:val="15"/>
                <w:szCs w:val="15"/>
                <w:lang w:eastAsia="ru-RU"/>
              </w:rPr>
            </w:pPr>
            <w:r w:rsidRPr="009B64B3">
              <w:rPr>
                <w:rFonts w:ascii="Tahoma" w:hAnsi="Tahoma" w:cs="Tahoma"/>
                <w:b/>
                <w:bCs/>
                <w:sz w:val="15"/>
                <w:szCs w:val="15"/>
                <w:lang w:eastAsia="ru-RU"/>
              </w:rPr>
              <w:t xml:space="preserve">            34,58   </w:t>
            </w:r>
          </w:p>
        </w:tc>
        <w:tc>
          <w:tcPr>
            <w:tcW w:w="1466" w:type="dxa"/>
            <w:tcBorders>
              <w:top w:val="nil"/>
              <w:left w:val="nil"/>
              <w:bottom w:val="single" w:sz="4" w:space="0" w:color="C0C0C0"/>
              <w:right w:val="single" w:sz="4" w:space="0" w:color="C0C0C0"/>
            </w:tcBorders>
            <w:shd w:val="clear" w:color="auto" w:fill="auto"/>
            <w:vAlign w:val="center"/>
            <w:hideMark/>
          </w:tcPr>
          <w:p w14:paraId="309498C9" w14:textId="77777777" w:rsidR="009B64B3" w:rsidRPr="009B64B3" w:rsidRDefault="009B64B3" w:rsidP="009B64B3">
            <w:pPr>
              <w:jc w:val="center"/>
              <w:rPr>
                <w:rFonts w:ascii="Tahoma" w:hAnsi="Tahoma" w:cs="Tahoma"/>
                <w:b/>
                <w:bCs/>
                <w:sz w:val="15"/>
                <w:szCs w:val="15"/>
                <w:lang w:eastAsia="ru-RU"/>
              </w:rPr>
            </w:pPr>
            <w:r w:rsidRPr="009B64B3">
              <w:rPr>
                <w:rFonts w:ascii="Tahoma" w:hAnsi="Tahoma" w:cs="Tahoma"/>
                <w:b/>
                <w:bCs/>
                <w:sz w:val="15"/>
                <w:szCs w:val="15"/>
                <w:lang w:eastAsia="ru-RU"/>
              </w:rPr>
              <w:t xml:space="preserve">           17,29   </w:t>
            </w:r>
          </w:p>
        </w:tc>
        <w:tc>
          <w:tcPr>
            <w:tcW w:w="1505" w:type="dxa"/>
            <w:tcBorders>
              <w:top w:val="nil"/>
              <w:left w:val="nil"/>
              <w:bottom w:val="single" w:sz="4" w:space="0" w:color="C0C0C0"/>
              <w:right w:val="single" w:sz="4" w:space="0" w:color="C0C0C0"/>
            </w:tcBorders>
            <w:shd w:val="clear" w:color="auto" w:fill="auto"/>
            <w:vAlign w:val="center"/>
            <w:hideMark/>
          </w:tcPr>
          <w:p w14:paraId="4FB625FE" w14:textId="77777777" w:rsidR="009B64B3" w:rsidRPr="009B64B3" w:rsidRDefault="009B64B3" w:rsidP="009B64B3">
            <w:pPr>
              <w:jc w:val="center"/>
              <w:rPr>
                <w:rFonts w:ascii="Tahoma" w:hAnsi="Tahoma" w:cs="Tahoma"/>
                <w:b/>
                <w:bCs/>
                <w:sz w:val="15"/>
                <w:szCs w:val="15"/>
                <w:lang w:eastAsia="ru-RU"/>
              </w:rPr>
            </w:pPr>
            <w:r w:rsidRPr="009B64B3">
              <w:rPr>
                <w:rFonts w:ascii="Tahoma" w:hAnsi="Tahoma" w:cs="Tahoma"/>
                <w:b/>
                <w:bCs/>
                <w:sz w:val="15"/>
                <w:szCs w:val="15"/>
                <w:lang w:eastAsia="ru-RU"/>
              </w:rPr>
              <w:t xml:space="preserve">            17,29   </w:t>
            </w:r>
          </w:p>
        </w:tc>
        <w:tc>
          <w:tcPr>
            <w:tcW w:w="1794" w:type="dxa"/>
            <w:tcBorders>
              <w:top w:val="nil"/>
              <w:left w:val="nil"/>
              <w:bottom w:val="nil"/>
              <w:right w:val="nil"/>
            </w:tcBorders>
            <w:shd w:val="clear" w:color="auto" w:fill="auto"/>
            <w:vAlign w:val="center"/>
            <w:hideMark/>
          </w:tcPr>
          <w:p w14:paraId="19DC6C59" w14:textId="77777777" w:rsidR="009B64B3" w:rsidRPr="009B64B3" w:rsidRDefault="009B64B3" w:rsidP="009B64B3">
            <w:pPr>
              <w:jc w:val="center"/>
              <w:rPr>
                <w:rFonts w:ascii="Tahoma" w:hAnsi="Tahoma" w:cs="Tahoma"/>
                <w:b/>
                <w:bCs/>
                <w:sz w:val="15"/>
                <w:szCs w:val="15"/>
                <w:lang w:eastAsia="ru-RU"/>
              </w:rPr>
            </w:pPr>
          </w:p>
        </w:tc>
      </w:tr>
      <w:tr w:rsidR="009B64B3" w:rsidRPr="009B64B3" w14:paraId="47DA6ADE" w14:textId="77777777" w:rsidTr="009B64B3">
        <w:trPr>
          <w:trHeight w:val="225"/>
          <w:jc w:val="center"/>
        </w:trPr>
        <w:tc>
          <w:tcPr>
            <w:tcW w:w="360" w:type="dxa"/>
            <w:tcBorders>
              <w:top w:val="nil"/>
              <w:left w:val="nil"/>
              <w:bottom w:val="nil"/>
              <w:right w:val="nil"/>
            </w:tcBorders>
            <w:shd w:val="clear" w:color="auto" w:fill="auto"/>
            <w:vAlign w:val="center"/>
            <w:hideMark/>
          </w:tcPr>
          <w:p w14:paraId="7202A27E" w14:textId="77777777" w:rsidR="009B64B3" w:rsidRPr="009B64B3" w:rsidRDefault="009B64B3" w:rsidP="009B64B3">
            <w:pPr>
              <w:rPr>
                <w:sz w:val="15"/>
                <w:szCs w:val="15"/>
                <w:lang w:eastAsia="ru-RU"/>
              </w:rPr>
            </w:pPr>
          </w:p>
        </w:tc>
        <w:tc>
          <w:tcPr>
            <w:tcW w:w="202" w:type="dxa"/>
            <w:tcBorders>
              <w:top w:val="nil"/>
              <w:left w:val="nil"/>
              <w:bottom w:val="nil"/>
              <w:right w:val="nil"/>
            </w:tcBorders>
            <w:shd w:val="clear" w:color="auto" w:fill="auto"/>
            <w:vAlign w:val="center"/>
            <w:hideMark/>
          </w:tcPr>
          <w:p w14:paraId="6A20B9CD" w14:textId="77777777" w:rsidR="009B64B3" w:rsidRPr="009B64B3" w:rsidRDefault="009B64B3" w:rsidP="009B64B3">
            <w:pPr>
              <w:rPr>
                <w:sz w:val="15"/>
                <w:szCs w:val="15"/>
                <w:lang w:eastAsia="ru-RU"/>
              </w:rPr>
            </w:pPr>
          </w:p>
        </w:tc>
        <w:tc>
          <w:tcPr>
            <w:tcW w:w="759" w:type="dxa"/>
            <w:tcBorders>
              <w:top w:val="nil"/>
              <w:left w:val="nil"/>
              <w:bottom w:val="nil"/>
              <w:right w:val="nil"/>
            </w:tcBorders>
            <w:shd w:val="clear" w:color="auto" w:fill="auto"/>
            <w:vAlign w:val="center"/>
            <w:hideMark/>
          </w:tcPr>
          <w:p w14:paraId="0484DB65" w14:textId="77777777" w:rsidR="009B64B3" w:rsidRPr="009B64B3" w:rsidRDefault="009B64B3" w:rsidP="009B64B3">
            <w:pPr>
              <w:rPr>
                <w:sz w:val="15"/>
                <w:szCs w:val="15"/>
                <w:lang w:eastAsia="ru-RU"/>
              </w:rPr>
            </w:pPr>
          </w:p>
        </w:tc>
        <w:tc>
          <w:tcPr>
            <w:tcW w:w="5803" w:type="dxa"/>
            <w:tcBorders>
              <w:top w:val="nil"/>
              <w:left w:val="single" w:sz="4" w:space="0" w:color="C0C0C0"/>
              <w:bottom w:val="single" w:sz="4" w:space="0" w:color="C0C0C0"/>
              <w:right w:val="single" w:sz="4" w:space="0" w:color="C0C0C0"/>
            </w:tcBorders>
            <w:shd w:val="clear" w:color="000000" w:fill="B1A0C7"/>
            <w:vAlign w:val="center"/>
            <w:hideMark/>
          </w:tcPr>
          <w:p w14:paraId="77E17712" w14:textId="77777777" w:rsidR="009B64B3" w:rsidRPr="009B64B3" w:rsidRDefault="009B64B3" w:rsidP="009B64B3">
            <w:pPr>
              <w:rPr>
                <w:rFonts w:ascii="Tahoma" w:hAnsi="Tahoma" w:cs="Tahoma"/>
                <w:b/>
                <w:bCs/>
                <w:sz w:val="15"/>
                <w:szCs w:val="15"/>
                <w:lang w:eastAsia="ru-RU"/>
              </w:rPr>
            </w:pPr>
            <w:r w:rsidRPr="009B64B3">
              <w:rPr>
                <w:rFonts w:ascii="Tahoma" w:hAnsi="Tahoma" w:cs="Tahoma"/>
                <w:b/>
                <w:bCs/>
                <w:sz w:val="15"/>
                <w:szCs w:val="15"/>
                <w:lang w:eastAsia="ru-RU"/>
              </w:rPr>
              <w:t>Амортизация</w:t>
            </w:r>
          </w:p>
        </w:tc>
        <w:tc>
          <w:tcPr>
            <w:tcW w:w="1129" w:type="dxa"/>
            <w:tcBorders>
              <w:top w:val="nil"/>
              <w:left w:val="nil"/>
              <w:bottom w:val="single" w:sz="4" w:space="0" w:color="C0C0C0"/>
              <w:right w:val="single" w:sz="4" w:space="0" w:color="C0C0C0"/>
            </w:tcBorders>
            <w:shd w:val="clear" w:color="auto" w:fill="auto"/>
            <w:vAlign w:val="center"/>
            <w:hideMark/>
          </w:tcPr>
          <w:p w14:paraId="1FA1F563" w14:textId="77777777" w:rsidR="009B64B3" w:rsidRPr="009B64B3" w:rsidRDefault="009B64B3" w:rsidP="009B64B3">
            <w:pPr>
              <w:jc w:val="center"/>
              <w:rPr>
                <w:rFonts w:ascii="Tahoma" w:hAnsi="Tahoma" w:cs="Tahoma"/>
                <w:b/>
                <w:bCs/>
                <w:sz w:val="15"/>
                <w:szCs w:val="15"/>
                <w:lang w:eastAsia="ru-RU"/>
              </w:rPr>
            </w:pPr>
            <w:r w:rsidRPr="009B64B3">
              <w:rPr>
                <w:rFonts w:ascii="Tahoma" w:hAnsi="Tahoma" w:cs="Tahoma"/>
                <w:b/>
                <w:bCs/>
                <w:sz w:val="15"/>
                <w:szCs w:val="15"/>
                <w:lang w:eastAsia="ru-RU"/>
              </w:rPr>
              <w:t>тыс руб</w:t>
            </w:r>
          </w:p>
        </w:tc>
        <w:tc>
          <w:tcPr>
            <w:tcW w:w="1792" w:type="dxa"/>
            <w:tcBorders>
              <w:top w:val="nil"/>
              <w:left w:val="nil"/>
              <w:bottom w:val="single" w:sz="4" w:space="0" w:color="C0C0C0"/>
              <w:right w:val="single" w:sz="4" w:space="0" w:color="C0C0C0"/>
            </w:tcBorders>
            <w:shd w:val="clear" w:color="auto" w:fill="auto"/>
            <w:vAlign w:val="center"/>
            <w:hideMark/>
          </w:tcPr>
          <w:p w14:paraId="234F9695" w14:textId="77777777" w:rsidR="009B64B3" w:rsidRPr="009B64B3" w:rsidRDefault="009B64B3" w:rsidP="009B64B3">
            <w:pPr>
              <w:jc w:val="center"/>
              <w:rPr>
                <w:rFonts w:ascii="Tahoma" w:hAnsi="Tahoma" w:cs="Tahoma"/>
                <w:b/>
                <w:bCs/>
                <w:sz w:val="15"/>
                <w:szCs w:val="15"/>
                <w:lang w:eastAsia="ru-RU"/>
              </w:rPr>
            </w:pPr>
            <w:r w:rsidRPr="009B64B3">
              <w:rPr>
                <w:rFonts w:ascii="Tahoma" w:hAnsi="Tahoma" w:cs="Tahoma"/>
                <w:b/>
                <w:bCs/>
                <w:sz w:val="15"/>
                <w:szCs w:val="15"/>
                <w:lang w:eastAsia="ru-RU"/>
              </w:rPr>
              <w:t xml:space="preserve">                  1,82   </w:t>
            </w:r>
          </w:p>
        </w:tc>
        <w:tc>
          <w:tcPr>
            <w:tcW w:w="1532" w:type="dxa"/>
            <w:tcBorders>
              <w:top w:val="nil"/>
              <w:left w:val="nil"/>
              <w:bottom w:val="single" w:sz="4" w:space="0" w:color="C0C0C0"/>
              <w:right w:val="single" w:sz="4" w:space="0" w:color="C0C0C0"/>
            </w:tcBorders>
            <w:shd w:val="clear" w:color="auto" w:fill="auto"/>
            <w:vAlign w:val="center"/>
            <w:hideMark/>
          </w:tcPr>
          <w:p w14:paraId="3F508DC6" w14:textId="77777777" w:rsidR="009B64B3" w:rsidRPr="009B64B3" w:rsidRDefault="009B64B3" w:rsidP="009B64B3">
            <w:pPr>
              <w:jc w:val="center"/>
              <w:rPr>
                <w:rFonts w:ascii="Tahoma" w:hAnsi="Tahoma" w:cs="Tahoma"/>
                <w:b/>
                <w:bCs/>
                <w:sz w:val="15"/>
                <w:szCs w:val="15"/>
                <w:lang w:eastAsia="ru-RU"/>
              </w:rPr>
            </w:pPr>
            <w:r w:rsidRPr="009B64B3">
              <w:rPr>
                <w:rFonts w:ascii="Tahoma" w:hAnsi="Tahoma" w:cs="Tahoma"/>
                <w:b/>
                <w:bCs/>
                <w:sz w:val="15"/>
                <w:szCs w:val="15"/>
                <w:lang w:eastAsia="ru-RU"/>
              </w:rPr>
              <w:t xml:space="preserve">            28,23   </w:t>
            </w:r>
          </w:p>
        </w:tc>
        <w:tc>
          <w:tcPr>
            <w:tcW w:w="1770" w:type="dxa"/>
            <w:tcBorders>
              <w:top w:val="nil"/>
              <w:left w:val="nil"/>
              <w:bottom w:val="single" w:sz="4" w:space="0" w:color="C0C0C0"/>
              <w:right w:val="single" w:sz="4" w:space="0" w:color="C0C0C0"/>
            </w:tcBorders>
            <w:shd w:val="clear" w:color="auto" w:fill="auto"/>
            <w:vAlign w:val="center"/>
            <w:hideMark/>
          </w:tcPr>
          <w:p w14:paraId="105BAEE3" w14:textId="77777777" w:rsidR="009B64B3" w:rsidRPr="009B64B3" w:rsidRDefault="009B64B3" w:rsidP="009B64B3">
            <w:pPr>
              <w:jc w:val="center"/>
              <w:rPr>
                <w:rFonts w:ascii="Tahoma" w:hAnsi="Tahoma" w:cs="Tahoma"/>
                <w:b/>
                <w:bCs/>
                <w:sz w:val="15"/>
                <w:szCs w:val="15"/>
                <w:lang w:eastAsia="ru-RU"/>
              </w:rPr>
            </w:pPr>
            <w:r w:rsidRPr="009B64B3">
              <w:rPr>
                <w:rFonts w:ascii="Tahoma" w:hAnsi="Tahoma" w:cs="Tahoma"/>
                <w:b/>
                <w:bCs/>
                <w:sz w:val="15"/>
                <w:szCs w:val="15"/>
                <w:lang w:eastAsia="ru-RU"/>
              </w:rPr>
              <w:t xml:space="preserve">                28,23   </w:t>
            </w:r>
          </w:p>
        </w:tc>
        <w:tc>
          <w:tcPr>
            <w:tcW w:w="1654" w:type="dxa"/>
            <w:tcBorders>
              <w:top w:val="nil"/>
              <w:left w:val="nil"/>
              <w:bottom w:val="single" w:sz="4" w:space="0" w:color="C0C0C0"/>
              <w:right w:val="single" w:sz="4" w:space="0" w:color="C0C0C0"/>
            </w:tcBorders>
            <w:shd w:val="clear" w:color="auto" w:fill="auto"/>
            <w:vAlign w:val="center"/>
            <w:hideMark/>
          </w:tcPr>
          <w:p w14:paraId="2850F8A8" w14:textId="77777777" w:rsidR="009B64B3" w:rsidRPr="009B64B3" w:rsidRDefault="009B64B3" w:rsidP="009B64B3">
            <w:pPr>
              <w:jc w:val="center"/>
              <w:rPr>
                <w:rFonts w:ascii="Tahoma" w:hAnsi="Tahoma" w:cs="Tahoma"/>
                <w:b/>
                <w:bCs/>
                <w:sz w:val="15"/>
                <w:szCs w:val="15"/>
                <w:lang w:eastAsia="ru-RU"/>
              </w:rPr>
            </w:pPr>
            <w:r w:rsidRPr="009B64B3">
              <w:rPr>
                <w:rFonts w:ascii="Tahoma" w:hAnsi="Tahoma" w:cs="Tahoma"/>
                <w:b/>
                <w:bCs/>
                <w:sz w:val="15"/>
                <w:szCs w:val="15"/>
                <w:lang w:eastAsia="ru-RU"/>
              </w:rPr>
              <w:t xml:space="preserve">              28,23   </w:t>
            </w:r>
          </w:p>
        </w:tc>
        <w:tc>
          <w:tcPr>
            <w:tcW w:w="1695" w:type="dxa"/>
            <w:tcBorders>
              <w:top w:val="nil"/>
              <w:left w:val="nil"/>
              <w:bottom w:val="single" w:sz="4" w:space="0" w:color="C0C0C0"/>
              <w:right w:val="single" w:sz="4" w:space="0" w:color="C0C0C0"/>
            </w:tcBorders>
            <w:shd w:val="clear" w:color="auto" w:fill="auto"/>
            <w:vAlign w:val="center"/>
            <w:hideMark/>
          </w:tcPr>
          <w:p w14:paraId="456015BB" w14:textId="77777777" w:rsidR="009B64B3" w:rsidRPr="009B64B3" w:rsidRDefault="009B64B3" w:rsidP="009B64B3">
            <w:pPr>
              <w:jc w:val="center"/>
              <w:rPr>
                <w:rFonts w:ascii="Tahoma" w:hAnsi="Tahoma" w:cs="Tahoma"/>
                <w:b/>
                <w:bCs/>
                <w:sz w:val="15"/>
                <w:szCs w:val="15"/>
                <w:lang w:eastAsia="ru-RU"/>
              </w:rPr>
            </w:pPr>
            <w:r w:rsidRPr="009B64B3">
              <w:rPr>
                <w:rFonts w:ascii="Tahoma" w:hAnsi="Tahoma" w:cs="Tahoma"/>
                <w:b/>
                <w:bCs/>
                <w:sz w:val="15"/>
                <w:szCs w:val="15"/>
                <w:lang w:eastAsia="ru-RU"/>
              </w:rPr>
              <w:t xml:space="preserve">               28,23   </w:t>
            </w:r>
          </w:p>
        </w:tc>
        <w:tc>
          <w:tcPr>
            <w:tcW w:w="1559" w:type="dxa"/>
            <w:tcBorders>
              <w:top w:val="nil"/>
              <w:left w:val="nil"/>
              <w:bottom w:val="single" w:sz="4" w:space="0" w:color="C0C0C0"/>
              <w:right w:val="single" w:sz="4" w:space="0" w:color="C0C0C0"/>
            </w:tcBorders>
            <w:shd w:val="clear" w:color="auto" w:fill="auto"/>
            <w:vAlign w:val="center"/>
            <w:hideMark/>
          </w:tcPr>
          <w:p w14:paraId="122E7277" w14:textId="77777777" w:rsidR="009B64B3" w:rsidRPr="009B64B3" w:rsidRDefault="009B64B3" w:rsidP="009B64B3">
            <w:pPr>
              <w:jc w:val="center"/>
              <w:rPr>
                <w:rFonts w:ascii="Tahoma" w:hAnsi="Tahoma" w:cs="Tahoma"/>
                <w:b/>
                <w:bCs/>
                <w:sz w:val="15"/>
                <w:szCs w:val="15"/>
                <w:lang w:eastAsia="ru-RU"/>
              </w:rPr>
            </w:pPr>
            <w:r w:rsidRPr="009B64B3">
              <w:rPr>
                <w:rFonts w:ascii="Tahoma" w:hAnsi="Tahoma" w:cs="Tahoma"/>
                <w:b/>
                <w:bCs/>
                <w:sz w:val="15"/>
                <w:szCs w:val="15"/>
                <w:lang w:eastAsia="ru-RU"/>
              </w:rPr>
              <w:t xml:space="preserve">            28,23   </w:t>
            </w:r>
          </w:p>
        </w:tc>
        <w:tc>
          <w:tcPr>
            <w:tcW w:w="1466" w:type="dxa"/>
            <w:tcBorders>
              <w:top w:val="nil"/>
              <w:left w:val="nil"/>
              <w:bottom w:val="single" w:sz="4" w:space="0" w:color="C0C0C0"/>
              <w:right w:val="single" w:sz="4" w:space="0" w:color="C0C0C0"/>
            </w:tcBorders>
            <w:shd w:val="clear" w:color="auto" w:fill="auto"/>
            <w:vAlign w:val="center"/>
            <w:hideMark/>
          </w:tcPr>
          <w:p w14:paraId="1AE9F64E" w14:textId="77777777" w:rsidR="009B64B3" w:rsidRPr="009B64B3" w:rsidRDefault="009B64B3" w:rsidP="009B64B3">
            <w:pPr>
              <w:jc w:val="center"/>
              <w:rPr>
                <w:rFonts w:ascii="Tahoma" w:hAnsi="Tahoma" w:cs="Tahoma"/>
                <w:b/>
                <w:bCs/>
                <w:sz w:val="15"/>
                <w:szCs w:val="15"/>
                <w:lang w:eastAsia="ru-RU"/>
              </w:rPr>
            </w:pPr>
            <w:r w:rsidRPr="009B64B3">
              <w:rPr>
                <w:rFonts w:ascii="Tahoma" w:hAnsi="Tahoma" w:cs="Tahoma"/>
                <w:b/>
                <w:bCs/>
                <w:sz w:val="15"/>
                <w:szCs w:val="15"/>
                <w:lang w:eastAsia="ru-RU"/>
              </w:rPr>
              <w:t xml:space="preserve">           14,12   </w:t>
            </w:r>
          </w:p>
        </w:tc>
        <w:tc>
          <w:tcPr>
            <w:tcW w:w="1505" w:type="dxa"/>
            <w:tcBorders>
              <w:top w:val="nil"/>
              <w:left w:val="nil"/>
              <w:bottom w:val="single" w:sz="4" w:space="0" w:color="C0C0C0"/>
              <w:right w:val="single" w:sz="4" w:space="0" w:color="C0C0C0"/>
            </w:tcBorders>
            <w:shd w:val="clear" w:color="auto" w:fill="auto"/>
            <w:vAlign w:val="center"/>
            <w:hideMark/>
          </w:tcPr>
          <w:p w14:paraId="1C9AD538" w14:textId="77777777" w:rsidR="009B64B3" w:rsidRPr="009B64B3" w:rsidRDefault="009B64B3" w:rsidP="009B64B3">
            <w:pPr>
              <w:jc w:val="center"/>
              <w:rPr>
                <w:rFonts w:ascii="Tahoma" w:hAnsi="Tahoma" w:cs="Tahoma"/>
                <w:b/>
                <w:bCs/>
                <w:sz w:val="15"/>
                <w:szCs w:val="15"/>
                <w:lang w:eastAsia="ru-RU"/>
              </w:rPr>
            </w:pPr>
            <w:r w:rsidRPr="009B64B3">
              <w:rPr>
                <w:rFonts w:ascii="Tahoma" w:hAnsi="Tahoma" w:cs="Tahoma"/>
                <w:b/>
                <w:bCs/>
                <w:sz w:val="15"/>
                <w:szCs w:val="15"/>
                <w:lang w:eastAsia="ru-RU"/>
              </w:rPr>
              <w:t xml:space="preserve">            14,12   </w:t>
            </w:r>
          </w:p>
        </w:tc>
        <w:tc>
          <w:tcPr>
            <w:tcW w:w="1794" w:type="dxa"/>
            <w:tcBorders>
              <w:top w:val="nil"/>
              <w:left w:val="nil"/>
              <w:bottom w:val="nil"/>
              <w:right w:val="nil"/>
            </w:tcBorders>
            <w:shd w:val="clear" w:color="auto" w:fill="auto"/>
            <w:vAlign w:val="center"/>
            <w:hideMark/>
          </w:tcPr>
          <w:p w14:paraId="7AF298BC" w14:textId="77777777" w:rsidR="009B64B3" w:rsidRPr="009B64B3" w:rsidRDefault="009B64B3" w:rsidP="009B64B3">
            <w:pPr>
              <w:jc w:val="center"/>
              <w:rPr>
                <w:rFonts w:ascii="Tahoma" w:hAnsi="Tahoma" w:cs="Tahoma"/>
                <w:b/>
                <w:bCs/>
                <w:sz w:val="15"/>
                <w:szCs w:val="15"/>
                <w:lang w:eastAsia="ru-RU"/>
              </w:rPr>
            </w:pPr>
          </w:p>
        </w:tc>
      </w:tr>
      <w:tr w:rsidR="009B64B3" w:rsidRPr="009B64B3" w14:paraId="133626C9" w14:textId="77777777" w:rsidTr="009B64B3">
        <w:trPr>
          <w:trHeight w:val="225"/>
          <w:jc w:val="center"/>
        </w:trPr>
        <w:tc>
          <w:tcPr>
            <w:tcW w:w="360" w:type="dxa"/>
            <w:tcBorders>
              <w:top w:val="nil"/>
              <w:left w:val="nil"/>
              <w:bottom w:val="nil"/>
              <w:right w:val="nil"/>
            </w:tcBorders>
            <w:shd w:val="clear" w:color="auto" w:fill="auto"/>
            <w:vAlign w:val="center"/>
            <w:hideMark/>
          </w:tcPr>
          <w:p w14:paraId="2142A92E" w14:textId="77777777" w:rsidR="009B64B3" w:rsidRPr="009B64B3" w:rsidRDefault="009B64B3" w:rsidP="009B64B3">
            <w:pPr>
              <w:rPr>
                <w:sz w:val="15"/>
                <w:szCs w:val="15"/>
                <w:lang w:eastAsia="ru-RU"/>
              </w:rPr>
            </w:pPr>
          </w:p>
        </w:tc>
        <w:tc>
          <w:tcPr>
            <w:tcW w:w="202" w:type="dxa"/>
            <w:tcBorders>
              <w:top w:val="nil"/>
              <w:left w:val="nil"/>
              <w:bottom w:val="nil"/>
              <w:right w:val="nil"/>
            </w:tcBorders>
            <w:shd w:val="clear" w:color="auto" w:fill="auto"/>
            <w:vAlign w:val="center"/>
            <w:hideMark/>
          </w:tcPr>
          <w:p w14:paraId="15611E15" w14:textId="77777777" w:rsidR="009B64B3" w:rsidRPr="009B64B3" w:rsidRDefault="009B64B3" w:rsidP="009B64B3">
            <w:pPr>
              <w:rPr>
                <w:sz w:val="15"/>
                <w:szCs w:val="15"/>
                <w:lang w:eastAsia="ru-RU"/>
              </w:rPr>
            </w:pPr>
          </w:p>
        </w:tc>
        <w:tc>
          <w:tcPr>
            <w:tcW w:w="759" w:type="dxa"/>
            <w:tcBorders>
              <w:top w:val="nil"/>
              <w:left w:val="nil"/>
              <w:bottom w:val="nil"/>
              <w:right w:val="nil"/>
            </w:tcBorders>
            <w:shd w:val="clear" w:color="auto" w:fill="auto"/>
            <w:vAlign w:val="center"/>
            <w:hideMark/>
          </w:tcPr>
          <w:p w14:paraId="49CBD356" w14:textId="77777777" w:rsidR="009B64B3" w:rsidRPr="009B64B3" w:rsidRDefault="009B64B3" w:rsidP="009B64B3">
            <w:pPr>
              <w:rPr>
                <w:sz w:val="15"/>
                <w:szCs w:val="15"/>
                <w:lang w:eastAsia="ru-RU"/>
              </w:rPr>
            </w:pPr>
          </w:p>
        </w:tc>
        <w:tc>
          <w:tcPr>
            <w:tcW w:w="5803" w:type="dxa"/>
            <w:tcBorders>
              <w:top w:val="nil"/>
              <w:left w:val="single" w:sz="4" w:space="0" w:color="C0C0C0"/>
              <w:bottom w:val="single" w:sz="4" w:space="0" w:color="C0C0C0"/>
              <w:right w:val="single" w:sz="4" w:space="0" w:color="C0C0C0"/>
            </w:tcBorders>
            <w:shd w:val="clear" w:color="000000" w:fill="00B0F0"/>
            <w:vAlign w:val="center"/>
            <w:hideMark/>
          </w:tcPr>
          <w:p w14:paraId="2B775D90" w14:textId="77777777" w:rsidR="009B64B3" w:rsidRPr="009B64B3" w:rsidRDefault="009B64B3" w:rsidP="009B64B3">
            <w:pPr>
              <w:rPr>
                <w:rFonts w:ascii="Tahoma" w:hAnsi="Tahoma" w:cs="Tahoma"/>
                <w:b/>
                <w:bCs/>
                <w:sz w:val="15"/>
                <w:szCs w:val="15"/>
                <w:lang w:eastAsia="ru-RU"/>
              </w:rPr>
            </w:pPr>
            <w:r w:rsidRPr="009B64B3">
              <w:rPr>
                <w:rFonts w:ascii="Tahoma" w:hAnsi="Tahoma" w:cs="Tahoma"/>
                <w:b/>
                <w:bCs/>
                <w:sz w:val="15"/>
                <w:szCs w:val="15"/>
                <w:lang w:eastAsia="ru-RU"/>
              </w:rPr>
              <w:t>Нормативная прибыль</w:t>
            </w:r>
          </w:p>
        </w:tc>
        <w:tc>
          <w:tcPr>
            <w:tcW w:w="1129" w:type="dxa"/>
            <w:tcBorders>
              <w:top w:val="nil"/>
              <w:left w:val="nil"/>
              <w:bottom w:val="single" w:sz="4" w:space="0" w:color="C0C0C0"/>
              <w:right w:val="single" w:sz="4" w:space="0" w:color="C0C0C0"/>
            </w:tcBorders>
            <w:shd w:val="clear" w:color="auto" w:fill="auto"/>
            <w:vAlign w:val="center"/>
            <w:hideMark/>
          </w:tcPr>
          <w:p w14:paraId="1D4D368E" w14:textId="77777777" w:rsidR="009B64B3" w:rsidRPr="009B64B3" w:rsidRDefault="009B64B3" w:rsidP="009B64B3">
            <w:pPr>
              <w:jc w:val="center"/>
              <w:rPr>
                <w:rFonts w:ascii="Tahoma" w:hAnsi="Tahoma" w:cs="Tahoma"/>
                <w:b/>
                <w:bCs/>
                <w:sz w:val="15"/>
                <w:szCs w:val="15"/>
                <w:lang w:eastAsia="ru-RU"/>
              </w:rPr>
            </w:pPr>
            <w:r w:rsidRPr="009B64B3">
              <w:rPr>
                <w:rFonts w:ascii="Tahoma" w:hAnsi="Tahoma" w:cs="Tahoma"/>
                <w:b/>
                <w:bCs/>
                <w:sz w:val="15"/>
                <w:szCs w:val="15"/>
                <w:lang w:eastAsia="ru-RU"/>
              </w:rPr>
              <w:t>тыс руб</w:t>
            </w:r>
          </w:p>
        </w:tc>
        <w:tc>
          <w:tcPr>
            <w:tcW w:w="1792" w:type="dxa"/>
            <w:tcBorders>
              <w:top w:val="nil"/>
              <w:left w:val="nil"/>
              <w:bottom w:val="single" w:sz="4" w:space="0" w:color="C0C0C0"/>
              <w:right w:val="single" w:sz="4" w:space="0" w:color="C0C0C0"/>
            </w:tcBorders>
            <w:shd w:val="clear" w:color="auto" w:fill="auto"/>
            <w:vAlign w:val="center"/>
            <w:hideMark/>
          </w:tcPr>
          <w:p w14:paraId="3632A5E0" w14:textId="77777777" w:rsidR="009B64B3" w:rsidRPr="009B64B3" w:rsidRDefault="009B64B3" w:rsidP="009B64B3">
            <w:pPr>
              <w:jc w:val="center"/>
              <w:rPr>
                <w:rFonts w:ascii="Tahoma" w:hAnsi="Tahoma" w:cs="Tahoma"/>
                <w:b/>
                <w:bCs/>
                <w:sz w:val="15"/>
                <w:szCs w:val="15"/>
                <w:lang w:eastAsia="ru-RU"/>
              </w:rPr>
            </w:pPr>
            <w:r w:rsidRPr="009B64B3">
              <w:rPr>
                <w:rFonts w:ascii="Tahoma" w:hAnsi="Tahoma" w:cs="Tahoma"/>
                <w:b/>
                <w:bCs/>
                <w:sz w:val="15"/>
                <w:szCs w:val="15"/>
                <w:lang w:eastAsia="ru-RU"/>
              </w:rPr>
              <w:t xml:space="preserve">                      -     </w:t>
            </w:r>
          </w:p>
        </w:tc>
        <w:tc>
          <w:tcPr>
            <w:tcW w:w="1532" w:type="dxa"/>
            <w:tcBorders>
              <w:top w:val="nil"/>
              <w:left w:val="nil"/>
              <w:bottom w:val="single" w:sz="4" w:space="0" w:color="C0C0C0"/>
              <w:right w:val="single" w:sz="4" w:space="0" w:color="C0C0C0"/>
            </w:tcBorders>
            <w:shd w:val="clear" w:color="auto" w:fill="auto"/>
            <w:vAlign w:val="center"/>
            <w:hideMark/>
          </w:tcPr>
          <w:p w14:paraId="5012565E" w14:textId="77777777" w:rsidR="009B64B3" w:rsidRPr="009B64B3" w:rsidRDefault="009B64B3" w:rsidP="009B64B3">
            <w:pPr>
              <w:jc w:val="center"/>
              <w:rPr>
                <w:rFonts w:ascii="Tahoma" w:hAnsi="Tahoma" w:cs="Tahoma"/>
                <w:b/>
                <w:bCs/>
                <w:sz w:val="15"/>
                <w:szCs w:val="15"/>
                <w:lang w:eastAsia="ru-RU"/>
              </w:rPr>
            </w:pPr>
            <w:r w:rsidRPr="009B64B3">
              <w:rPr>
                <w:rFonts w:ascii="Tahoma" w:hAnsi="Tahoma" w:cs="Tahoma"/>
                <w:b/>
                <w:bCs/>
                <w:sz w:val="15"/>
                <w:szCs w:val="15"/>
                <w:lang w:eastAsia="ru-RU"/>
              </w:rPr>
              <w:t xml:space="preserve">                  -     </w:t>
            </w:r>
          </w:p>
        </w:tc>
        <w:tc>
          <w:tcPr>
            <w:tcW w:w="1770" w:type="dxa"/>
            <w:tcBorders>
              <w:top w:val="nil"/>
              <w:left w:val="nil"/>
              <w:bottom w:val="single" w:sz="4" w:space="0" w:color="C0C0C0"/>
              <w:right w:val="single" w:sz="4" w:space="0" w:color="C0C0C0"/>
            </w:tcBorders>
            <w:shd w:val="clear" w:color="auto" w:fill="auto"/>
            <w:vAlign w:val="center"/>
            <w:hideMark/>
          </w:tcPr>
          <w:p w14:paraId="6A8845BD" w14:textId="77777777" w:rsidR="009B64B3" w:rsidRPr="009B64B3" w:rsidRDefault="009B64B3" w:rsidP="009B64B3">
            <w:pPr>
              <w:jc w:val="center"/>
              <w:rPr>
                <w:rFonts w:ascii="Tahoma" w:hAnsi="Tahoma" w:cs="Tahoma"/>
                <w:b/>
                <w:bCs/>
                <w:sz w:val="15"/>
                <w:szCs w:val="15"/>
                <w:lang w:eastAsia="ru-RU"/>
              </w:rPr>
            </w:pPr>
            <w:r w:rsidRPr="009B64B3">
              <w:rPr>
                <w:rFonts w:ascii="Tahoma" w:hAnsi="Tahoma" w:cs="Tahoma"/>
                <w:b/>
                <w:bCs/>
                <w:sz w:val="15"/>
                <w:szCs w:val="15"/>
                <w:lang w:eastAsia="ru-RU"/>
              </w:rPr>
              <w:t xml:space="preserve">                      -     </w:t>
            </w:r>
          </w:p>
        </w:tc>
        <w:tc>
          <w:tcPr>
            <w:tcW w:w="1654" w:type="dxa"/>
            <w:tcBorders>
              <w:top w:val="nil"/>
              <w:left w:val="nil"/>
              <w:bottom w:val="single" w:sz="4" w:space="0" w:color="C0C0C0"/>
              <w:right w:val="single" w:sz="4" w:space="0" w:color="C0C0C0"/>
            </w:tcBorders>
            <w:shd w:val="clear" w:color="auto" w:fill="auto"/>
            <w:vAlign w:val="center"/>
            <w:hideMark/>
          </w:tcPr>
          <w:p w14:paraId="08E84B97" w14:textId="77777777" w:rsidR="009B64B3" w:rsidRPr="009B64B3" w:rsidRDefault="009B64B3" w:rsidP="009B64B3">
            <w:pPr>
              <w:jc w:val="center"/>
              <w:rPr>
                <w:rFonts w:ascii="Tahoma" w:hAnsi="Tahoma" w:cs="Tahoma"/>
                <w:b/>
                <w:bCs/>
                <w:sz w:val="15"/>
                <w:szCs w:val="15"/>
                <w:lang w:eastAsia="ru-RU"/>
              </w:rPr>
            </w:pPr>
            <w:r w:rsidRPr="009B64B3">
              <w:rPr>
                <w:rFonts w:ascii="Tahoma" w:hAnsi="Tahoma" w:cs="Tahoma"/>
                <w:b/>
                <w:bCs/>
                <w:sz w:val="15"/>
                <w:szCs w:val="15"/>
                <w:lang w:eastAsia="ru-RU"/>
              </w:rPr>
              <w:t xml:space="preserve">                    -     </w:t>
            </w:r>
          </w:p>
        </w:tc>
        <w:tc>
          <w:tcPr>
            <w:tcW w:w="1695" w:type="dxa"/>
            <w:tcBorders>
              <w:top w:val="nil"/>
              <w:left w:val="nil"/>
              <w:bottom w:val="single" w:sz="4" w:space="0" w:color="C0C0C0"/>
              <w:right w:val="single" w:sz="4" w:space="0" w:color="C0C0C0"/>
            </w:tcBorders>
            <w:shd w:val="clear" w:color="auto" w:fill="auto"/>
            <w:vAlign w:val="center"/>
            <w:hideMark/>
          </w:tcPr>
          <w:p w14:paraId="52A890DC" w14:textId="77777777" w:rsidR="009B64B3" w:rsidRPr="009B64B3" w:rsidRDefault="009B64B3" w:rsidP="009B64B3">
            <w:pPr>
              <w:jc w:val="center"/>
              <w:rPr>
                <w:rFonts w:ascii="Tahoma" w:hAnsi="Tahoma" w:cs="Tahoma"/>
                <w:b/>
                <w:bCs/>
                <w:sz w:val="15"/>
                <w:szCs w:val="15"/>
                <w:lang w:eastAsia="ru-RU"/>
              </w:rPr>
            </w:pPr>
            <w:r w:rsidRPr="009B64B3">
              <w:rPr>
                <w:rFonts w:ascii="Tahoma" w:hAnsi="Tahoma" w:cs="Tahoma"/>
                <w:b/>
                <w:bCs/>
                <w:sz w:val="15"/>
                <w:szCs w:val="15"/>
                <w:lang w:eastAsia="ru-RU"/>
              </w:rPr>
              <w:t xml:space="preserve">                    -     </w:t>
            </w:r>
          </w:p>
        </w:tc>
        <w:tc>
          <w:tcPr>
            <w:tcW w:w="1559" w:type="dxa"/>
            <w:tcBorders>
              <w:top w:val="nil"/>
              <w:left w:val="nil"/>
              <w:bottom w:val="single" w:sz="4" w:space="0" w:color="C0C0C0"/>
              <w:right w:val="single" w:sz="4" w:space="0" w:color="C0C0C0"/>
            </w:tcBorders>
            <w:shd w:val="clear" w:color="auto" w:fill="auto"/>
            <w:vAlign w:val="center"/>
            <w:hideMark/>
          </w:tcPr>
          <w:p w14:paraId="27CA19D2" w14:textId="77777777" w:rsidR="009B64B3" w:rsidRPr="009B64B3" w:rsidRDefault="009B64B3" w:rsidP="009B64B3">
            <w:pPr>
              <w:jc w:val="center"/>
              <w:rPr>
                <w:rFonts w:ascii="Tahoma" w:hAnsi="Tahoma" w:cs="Tahoma"/>
                <w:b/>
                <w:bCs/>
                <w:sz w:val="15"/>
                <w:szCs w:val="15"/>
                <w:lang w:eastAsia="ru-RU"/>
              </w:rPr>
            </w:pPr>
            <w:r w:rsidRPr="009B64B3">
              <w:rPr>
                <w:rFonts w:ascii="Tahoma" w:hAnsi="Tahoma" w:cs="Tahoma"/>
                <w:b/>
                <w:bCs/>
                <w:sz w:val="15"/>
                <w:szCs w:val="15"/>
                <w:lang w:eastAsia="ru-RU"/>
              </w:rPr>
              <w:t xml:space="preserve">                  -     </w:t>
            </w:r>
          </w:p>
        </w:tc>
        <w:tc>
          <w:tcPr>
            <w:tcW w:w="1466" w:type="dxa"/>
            <w:tcBorders>
              <w:top w:val="nil"/>
              <w:left w:val="nil"/>
              <w:bottom w:val="single" w:sz="4" w:space="0" w:color="C0C0C0"/>
              <w:right w:val="single" w:sz="4" w:space="0" w:color="C0C0C0"/>
            </w:tcBorders>
            <w:shd w:val="clear" w:color="auto" w:fill="auto"/>
            <w:vAlign w:val="center"/>
            <w:hideMark/>
          </w:tcPr>
          <w:p w14:paraId="0F4D5539" w14:textId="77777777" w:rsidR="009B64B3" w:rsidRPr="009B64B3" w:rsidRDefault="009B64B3" w:rsidP="009B64B3">
            <w:pPr>
              <w:jc w:val="center"/>
              <w:rPr>
                <w:rFonts w:ascii="Tahoma" w:hAnsi="Tahoma" w:cs="Tahoma"/>
                <w:b/>
                <w:bCs/>
                <w:sz w:val="15"/>
                <w:szCs w:val="15"/>
                <w:lang w:eastAsia="ru-RU"/>
              </w:rPr>
            </w:pPr>
            <w:r w:rsidRPr="009B64B3">
              <w:rPr>
                <w:rFonts w:ascii="Tahoma" w:hAnsi="Tahoma" w:cs="Tahoma"/>
                <w:b/>
                <w:bCs/>
                <w:sz w:val="15"/>
                <w:szCs w:val="15"/>
                <w:lang w:eastAsia="ru-RU"/>
              </w:rPr>
              <w:t xml:space="preserve">                 -     </w:t>
            </w:r>
          </w:p>
        </w:tc>
        <w:tc>
          <w:tcPr>
            <w:tcW w:w="1505" w:type="dxa"/>
            <w:tcBorders>
              <w:top w:val="nil"/>
              <w:left w:val="nil"/>
              <w:bottom w:val="single" w:sz="4" w:space="0" w:color="C0C0C0"/>
              <w:right w:val="single" w:sz="4" w:space="0" w:color="C0C0C0"/>
            </w:tcBorders>
            <w:shd w:val="clear" w:color="auto" w:fill="auto"/>
            <w:vAlign w:val="center"/>
            <w:hideMark/>
          </w:tcPr>
          <w:p w14:paraId="24CB2D92" w14:textId="77777777" w:rsidR="009B64B3" w:rsidRPr="009B64B3" w:rsidRDefault="009B64B3" w:rsidP="009B64B3">
            <w:pPr>
              <w:jc w:val="center"/>
              <w:rPr>
                <w:rFonts w:ascii="Tahoma" w:hAnsi="Tahoma" w:cs="Tahoma"/>
                <w:b/>
                <w:bCs/>
                <w:sz w:val="15"/>
                <w:szCs w:val="15"/>
                <w:lang w:eastAsia="ru-RU"/>
              </w:rPr>
            </w:pPr>
            <w:r w:rsidRPr="009B64B3">
              <w:rPr>
                <w:rFonts w:ascii="Tahoma" w:hAnsi="Tahoma" w:cs="Tahoma"/>
                <w:b/>
                <w:bCs/>
                <w:sz w:val="15"/>
                <w:szCs w:val="15"/>
                <w:lang w:eastAsia="ru-RU"/>
              </w:rPr>
              <w:t xml:space="preserve">                 -     </w:t>
            </w:r>
          </w:p>
        </w:tc>
        <w:tc>
          <w:tcPr>
            <w:tcW w:w="1794" w:type="dxa"/>
            <w:tcBorders>
              <w:top w:val="nil"/>
              <w:left w:val="nil"/>
              <w:bottom w:val="nil"/>
              <w:right w:val="nil"/>
            </w:tcBorders>
            <w:shd w:val="clear" w:color="auto" w:fill="auto"/>
            <w:vAlign w:val="center"/>
            <w:hideMark/>
          </w:tcPr>
          <w:p w14:paraId="21A006EB" w14:textId="77777777" w:rsidR="009B64B3" w:rsidRPr="009B64B3" w:rsidRDefault="009B64B3" w:rsidP="009B64B3">
            <w:pPr>
              <w:jc w:val="center"/>
              <w:rPr>
                <w:rFonts w:ascii="Tahoma" w:hAnsi="Tahoma" w:cs="Tahoma"/>
                <w:b/>
                <w:bCs/>
                <w:sz w:val="15"/>
                <w:szCs w:val="15"/>
                <w:lang w:eastAsia="ru-RU"/>
              </w:rPr>
            </w:pPr>
          </w:p>
        </w:tc>
      </w:tr>
      <w:tr w:rsidR="009B64B3" w:rsidRPr="009B64B3" w14:paraId="5FDD9067" w14:textId="77777777" w:rsidTr="009B64B3">
        <w:trPr>
          <w:trHeight w:val="225"/>
          <w:jc w:val="center"/>
        </w:trPr>
        <w:tc>
          <w:tcPr>
            <w:tcW w:w="360" w:type="dxa"/>
            <w:tcBorders>
              <w:top w:val="nil"/>
              <w:left w:val="nil"/>
              <w:bottom w:val="nil"/>
              <w:right w:val="nil"/>
            </w:tcBorders>
            <w:shd w:val="clear" w:color="auto" w:fill="auto"/>
            <w:vAlign w:val="center"/>
            <w:hideMark/>
          </w:tcPr>
          <w:p w14:paraId="1F7AB674" w14:textId="77777777" w:rsidR="009B64B3" w:rsidRPr="009B64B3" w:rsidRDefault="009B64B3" w:rsidP="009B64B3">
            <w:pPr>
              <w:rPr>
                <w:sz w:val="15"/>
                <w:szCs w:val="15"/>
                <w:lang w:eastAsia="ru-RU"/>
              </w:rPr>
            </w:pPr>
          </w:p>
        </w:tc>
        <w:tc>
          <w:tcPr>
            <w:tcW w:w="202" w:type="dxa"/>
            <w:tcBorders>
              <w:top w:val="nil"/>
              <w:left w:val="nil"/>
              <w:bottom w:val="nil"/>
              <w:right w:val="nil"/>
            </w:tcBorders>
            <w:shd w:val="clear" w:color="auto" w:fill="auto"/>
            <w:vAlign w:val="center"/>
            <w:hideMark/>
          </w:tcPr>
          <w:p w14:paraId="41B633EB" w14:textId="77777777" w:rsidR="009B64B3" w:rsidRPr="009B64B3" w:rsidRDefault="009B64B3" w:rsidP="009B64B3">
            <w:pPr>
              <w:rPr>
                <w:sz w:val="15"/>
                <w:szCs w:val="15"/>
                <w:lang w:eastAsia="ru-RU"/>
              </w:rPr>
            </w:pPr>
          </w:p>
        </w:tc>
        <w:tc>
          <w:tcPr>
            <w:tcW w:w="759" w:type="dxa"/>
            <w:tcBorders>
              <w:top w:val="nil"/>
              <w:left w:val="nil"/>
              <w:bottom w:val="nil"/>
              <w:right w:val="nil"/>
            </w:tcBorders>
            <w:shd w:val="clear" w:color="auto" w:fill="auto"/>
            <w:vAlign w:val="center"/>
            <w:hideMark/>
          </w:tcPr>
          <w:p w14:paraId="05F2858F" w14:textId="77777777" w:rsidR="009B64B3" w:rsidRPr="009B64B3" w:rsidRDefault="009B64B3" w:rsidP="009B64B3">
            <w:pPr>
              <w:rPr>
                <w:sz w:val="15"/>
                <w:szCs w:val="15"/>
                <w:lang w:eastAsia="ru-RU"/>
              </w:rPr>
            </w:pPr>
          </w:p>
        </w:tc>
        <w:tc>
          <w:tcPr>
            <w:tcW w:w="5803" w:type="dxa"/>
            <w:tcBorders>
              <w:top w:val="nil"/>
              <w:left w:val="single" w:sz="4" w:space="0" w:color="C0C0C0"/>
              <w:bottom w:val="single" w:sz="4" w:space="0" w:color="C0C0C0"/>
              <w:right w:val="single" w:sz="4" w:space="0" w:color="C0C0C0"/>
            </w:tcBorders>
            <w:shd w:val="clear" w:color="000000" w:fill="B7DEE8"/>
            <w:vAlign w:val="center"/>
            <w:hideMark/>
          </w:tcPr>
          <w:p w14:paraId="43FA617E" w14:textId="77777777" w:rsidR="009B64B3" w:rsidRPr="009B64B3" w:rsidRDefault="009B64B3" w:rsidP="009B64B3">
            <w:pPr>
              <w:rPr>
                <w:rFonts w:ascii="Tahoma" w:hAnsi="Tahoma" w:cs="Tahoma"/>
                <w:b/>
                <w:bCs/>
                <w:sz w:val="15"/>
                <w:szCs w:val="15"/>
                <w:lang w:eastAsia="ru-RU"/>
              </w:rPr>
            </w:pPr>
            <w:r w:rsidRPr="009B64B3">
              <w:rPr>
                <w:rFonts w:ascii="Tahoma" w:hAnsi="Tahoma" w:cs="Tahoma"/>
                <w:b/>
                <w:bCs/>
                <w:sz w:val="15"/>
                <w:szCs w:val="15"/>
                <w:lang w:eastAsia="ru-RU"/>
              </w:rPr>
              <w:t>Расчетная предпринимательская прибыль</w:t>
            </w:r>
          </w:p>
        </w:tc>
        <w:tc>
          <w:tcPr>
            <w:tcW w:w="1129" w:type="dxa"/>
            <w:tcBorders>
              <w:top w:val="nil"/>
              <w:left w:val="nil"/>
              <w:bottom w:val="single" w:sz="4" w:space="0" w:color="C0C0C0"/>
              <w:right w:val="single" w:sz="4" w:space="0" w:color="C0C0C0"/>
            </w:tcBorders>
            <w:shd w:val="clear" w:color="auto" w:fill="auto"/>
            <w:vAlign w:val="center"/>
            <w:hideMark/>
          </w:tcPr>
          <w:p w14:paraId="777AEE7E" w14:textId="77777777" w:rsidR="009B64B3" w:rsidRPr="009B64B3" w:rsidRDefault="009B64B3" w:rsidP="009B64B3">
            <w:pPr>
              <w:jc w:val="center"/>
              <w:rPr>
                <w:rFonts w:ascii="Tahoma" w:hAnsi="Tahoma" w:cs="Tahoma"/>
                <w:b/>
                <w:bCs/>
                <w:sz w:val="15"/>
                <w:szCs w:val="15"/>
                <w:lang w:eastAsia="ru-RU"/>
              </w:rPr>
            </w:pPr>
            <w:r w:rsidRPr="009B64B3">
              <w:rPr>
                <w:rFonts w:ascii="Tahoma" w:hAnsi="Tahoma" w:cs="Tahoma"/>
                <w:b/>
                <w:bCs/>
                <w:sz w:val="15"/>
                <w:szCs w:val="15"/>
                <w:lang w:eastAsia="ru-RU"/>
              </w:rPr>
              <w:t>тыс руб</w:t>
            </w:r>
          </w:p>
        </w:tc>
        <w:tc>
          <w:tcPr>
            <w:tcW w:w="1792" w:type="dxa"/>
            <w:tcBorders>
              <w:top w:val="nil"/>
              <w:left w:val="nil"/>
              <w:bottom w:val="single" w:sz="4" w:space="0" w:color="C0C0C0"/>
              <w:right w:val="single" w:sz="4" w:space="0" w:color="C0C0C0"/>
            </w:tcBorders>
            <w:shd w:val="clear" w:color="auto" w:fill="auto"/>
            <w:vAlign w:val="center"/>
            <w:hideMark/>
          </w:tcPr>
          <w:p w14:paraId="421C622B" w14:textId="77777777" w:rsidR="009B64B3" w:rsidRPr="009B64B3" w:rsidRDefault="009B64B3" w:rsidP="009B64B3">
            <w:pPr>
              <w:jc w:val="center"/>
              <w:rPr>
                <w:rFonts w:ascii="Tahoma" w:hAnsi="Tahoma" w:cs="Tahoma"/>
                <w:b/>
                <w:bCs/>
                <w:sz w:val="15"/>
                <w:szCs w:val="15"/>
                <w:lang w:eastAsia="ru-RU"/>
              </w:rPr>
            </w:pPr>
            <w:r w:rsidRPr="009B64B3">
              <w:rPr>
                <w:rFonts w:ascii="Tahoma" w:hAnsi="Tahoma" w:cs="Tahoma"/>
                <w:b/>
                <w:bCs/>
                <w:sz w:val="15"/>
                <w:szCs w:val="15"/>
                <w:lang w:eastAsia="ru-RU"/>
              </w:rPr>
              <w:t xml:space="preserve">                      -     </w:t>
            </w:r>
          </w:p>
        </w:tc>
        <w:tc>
          <w:tcPr>
            <w:tcW w:w="1532" w:type="dxa"/>
            <w:tcBorders>
              <w:top w:val="nil"/>
              <w:left w:val="nil"/>
              <w:bottom w:val="single" w:sz="4" w:space="0" w:color="C0C0C0"/>
              <w:right w:val="single" w:sz="4" w:space="0" w:color="C0C0C0"/>
            </w:tcBorders>
            <w:shd w:val="clear" w:color="auto" w:fill="auto"/>
            <w:vAlign w:val="center"/>
            <w:hideMark/>
          </w:tcPr>
          <w:p w14:paraId="55EED1FA" w14:textId="77777777" w:rsidR="009B64B3" w:rsidRPr="009B64B3" w:rsidRDefault="009B64B3" w:rsidP="009B64B3">
            <w:pPr>
              <w:jc w:val="center"/>
              <w:rPr>
                <w:rFonts w:ascii="Tahoma" w:hAnsi="Tahoma" w:cs="Tahoma"/>
                <w:b/>
                <w:bCs/>
                <w:sz w:val="15"/>
                <w:szCs w:val="15"/>
                <w:lang w:eastAsia="ru-RU"/>
              </w:rPr>
            </w:pPr>
            <w:r w:rsidRPr="009B64B3">
              <w:rPr>
                <w:rFonts w:ascii="Tahoma" w:hAnsi="Tahoma" w:cs="Tahoma"/>
                <w:b/>
                <w:bCs/>
                <w:sz w:val="15"/>
                <w:szCs w:val="15"/>
                <w:lang w:eastAsia="ru-RU"/>
              </w:rPr>
              <w:t xml:space="preserve">                  -     </w:t>
            </w:r>
          </w:p>
        </w:tc>
        <w:tc>
          <w:tcPr>
            <w:tcW w:w="1770" w:type="dxa"/>
            <w:tcBorders>
              <w:top w:val="nil"/>
              <w:left w:val="nil"/>
              <w:bottom w:val="single" w:sz="4" w:space="0" w:color="C0C0C0"/>
              <w:right w:val="single" w:sz="4" w:space="0" w:color="C0C0C0"/>
            </w:tcBorders>
            <w:shd w:val="clear" w:color="auto" w:fill="auto"/>
            <w:vAlign w:val="center"/>
            <w:hideMark/>
          </w:tcPr>
          <w:p w14:paraId="45FA532A" w14:textId="77777777" w:rsidR="009B64B3" w:rsidRPr="009B64B3" w:rsidRDefault="009B64B3" w:rsidP="009B64B3">
            <w:pPr>
              <w:jc w:val="center"/>
              <w:rPr>
                <w:rFonts w:ascii="Tahoma" w:hAnsi="Tahoma" w:cs="Tahoma"/>
                <w:b/>
                <w:bCs/>
                <w:sz w:val="15"/>
                <w:szCs w:val="15"/>
                <w:lang w:eastAsia="ru-RU"/>
              </w:rPr>
            </w:pPr>
            <w:r w:rsidRPr="009B64B3">
              <w:rPr>
                <w:rFonts w:ascii="Tahoma" w:hAnsi="Tahoma" w:cs="Tahoma"/>
                <w:b/>
                <w:bCs/>
                <w:sz w:val="15"/>
                <w:szCs w:val="15"/>
                <w:lang w:eastAsia="ru-RU"/>
              </w:rPr>
              <w:t xml:space="preserve">                      -     </w:t>
            </w:r>
          </w:p>
        </w:tc>
        <w:tc>
          <w:tcPr>
            <w:tcW w:w="1654" w:type="dxa"/>
            <w:tcBorders>
              <w:top w:val="nil"/>
              <w:left w:val="nil"/>
              <w:bottom w:val="single" w:sz="4" w:space="0" w:color="C0C0C0"/>
              <w:right w:val="single" w:sz="4" w:space="0" w:color="C0C0C0"/>
            </w:tcBorders>
            <w:shd w:val="clear" w:color="auto" w:fill="auto"/>
            <w:vAlign w:val="center"/>
            <w:hideMark/>
          </w:tcPr>
          <w:p w14:paraId="2F5548F4" w14:textId="77777777" w:rsidR="009B64B3" w:rsidRPr="009B64B3" w:rsidRDefault="009B64B3" w:rsidP="009B64B3">
            <w:pPr>
              <w:jc w:val="center"/>
              <w:rPr>
                <w:rFonts w:ascii="Tahoma" w:hAnsi="Tahoma" w:cs="Tahoma"/>
                <w:b/>
                <w:bCs/>
                <w:sz w:val="15"/>
                <w:szCs w:val="15"/>
                <w:lang w:eastAsia="ru-RU"/>
              </w:rPr>
            </w:pPr>
            <w:r w:rsidRPr="009B64B3">
              <w:rPr>
                <w:rFonts w:ascii="Tahoma" w:hAnsi="Tahoma" w:cs="Tahoma"/>
                <w:b/>
                <w:bCs/>
                <w:sz w:val="15"/>
                <w:szCs w:val="15"/>
                <w:lang w:eastAsia="ru-RU"/>
              </w:rPr>
              <w:t xml:space="preserve">                    -     </w:t>
            </w:r>
          </w:p>
        </w:tc>
        <w:tc>
          <w:tcPr>
            <w:tcW w:w="1695" w:type="dxa"/>
            <w:tcBorders>
              <w:top w:val="nil"/>
              <w:left w:val="nil"/>
              <w:bottom w:val="single" w:sz="4" w:space="0" w:color="C0C0C0"/>
              <w:right w:val="single" w:sz="4" w:space="0" w:color="C0C0C0"/>
            </w:tcBorders>
            <w:shd w:val="clear" w:color="auto" w:fill="auto"/>
            <w:vAlign w:val="center"/>
            <w:hideMark/>
          </w:tcPr>
          <w:p w14:paraId="75DC722F" w14:textId="77777777" w:rsidR="009B64B3" w:rsidRPr="009B64B3" w:rsidRDefault="009B64B3" w:rsidP="009B64B3">
            <w:pPr>
              <w:jc w:val="center"/>
              <w:rPr>
                <w:rFonts w:ascii="Tahoma" w:hAnsi="Tahoma" w:cs="Tahoma"/>
                <w:b/>
                <w:bCs/>
                <w:sz w:val="15"/>
                <w:szCs w:val="15"/>
                <w:lang w:eastAsia="ru-RU"/>
              </w:rPr>
            </w:pPr>
            <w:r w:rsidRPr="009B64B3">
              <w:rPr>
                <w:rFonts w:ascii="Tahoma" w:hAnsi="Tahoma" w:cs="Tahoma"/>
                <w:b/>
                <w:bCs/>
                <w:sz w:val="15"/>
                <w:szCs w:val="15"/>
                <w:lang w:eastAsia="ru-RU"/>
              </w:rPr>
              <w:t xml:space="preserve">                    -     </w:t>
            </w:r>
          </w:p>
        </w:tc>
        <w:tc>
          <w:tcPr>
            <w:tcW w:w="1559" w:type="dxa"/>
            <w:tcBorders>
              <w:top w:val="nil"/>
              <w:left w:val="nil"/>
              <w:bottom w:val="single" w:sz="4" w:space="0" w:color="C0C0C0"/>
              <w:right w:val="single" w:sz="4" w:space="0" w:color="C0C0C0"/>
            </w:tcBorders>
            <w:shd w:val="clear" w:color="auto" w:fill="auto"/>
            <w:vAlign w:val="center"/>
            <w:hideMark/>
          </w:tcPr>
          <w:p w14:paraId="25156219" w14:textId="77777777" w:rsidR="009B64B3" w:rsidRPr="009B64B3" w:rsidRDefault="009B64B3" w:rsidP="009B64B3">
            <w:pPr>
              <w:jc w:val="center"/>
              <w:rPr>
                <w:rFonts w:ascii="Tahoma" w:hAnsi="Tahoma" w:cs="Tahoma"/>
                <w:b/>
                <w:bCs/>
                <w:sz w:val="15"/>
                <w:szCs w:val="15"/>
                <w:lang w:eastAsia="ru-RU"/>
              </w:rPr>
            </w:pPr>
            <w:r w:rsidRPr="009B64B3">
              <w:rPr>
                <w:rFonts w:ascii="Tahoma" w:hAnsi="Tahoma" w:cs="Tahoma"/>
                <w:b/>
                <w:bCs/>
                <w:sz w:val="15"/>
                <w:szCs w:val="15"/>
                <w:lang w:eastAsia="ru-RU"/>
              </w:rPr>
              <w:t xml:space="preserve">                  -     </w:t>
            </w:r>
          </w:p>
        </w:tc>
        <w:tc>
          <w:tcPr>
            <w:tcW w:w="1466" w:type="dxa"/>
            <w:tcBorders>
              <w:top w:val="nil"/>
              <w:left w:val="nil"/>
              <w:bottom w:val="single" w:sz="4" w:space="0" w:color="C0C0C0"/>
              <w:right w:val="single" w:sz="4" w:space="0" w:color="C0C0C0"/>
            </w:tcBorders>
            <w:shd w:val="clear" w:color="auto" w:fill="auto"/>
            <w:vAlign w:val="center"/>
            <w:hideMark/>
          </w:tcPr>
          <w:p w14:paraId="406117A6" w14:textId="77777777" w:rsidR="009B64B3" w:rsidRPr="009B64B3" w:rsidRDefault="009B64B3" w:rsidP="009B64B3">
            <w:pPr>
              <w:jc w:val="center"/>
              <w:rPr>
                <w:rFonts w:ascii="Tahoma" w:hAnsi="Tahoma" w:cs="Tahoma"/>
                <w:b/>
                <w:bCs/>
                <w:sz w:val="15"/>
                <w:szCs w:val="15"/>
                <w:lang w:eastAsia="ru-RU"/>
              </w:rPr>
            </w:pPr>
            <w:r w:rsidRPr="009B64B3">
              <w:rPr>
                <w:rFonts w:ascii="Tahoma" w:hAnsi="Tahoma" w:cs="Tahoma"/>
                <w:b/>
                <w:bCs/>
                <w:sz w:val="15"/>
                <w:szCs w:val="15"/>
                <w:lang w:eastAsia="ru-RU"/>
              </w:rPr>
              <w:t xml:space="preserve">                 -     </w:t>
            </w:r>
          </w:p>
        </w:tc>
        <w:tc>
          <w:tcPr>
            <w:tcW w:w="1505" w:type="dxa"/>
            <w:tcBorders>
              <w:top w:val="nil"/>
              <w:left w:val="nil"/>
              <w:bottom w:val="single" w:sz="4" w:space="0" w:color="C0C0C0"/>
              <w:right w:val="single" w:sz="4" w:space="0" w:color="C0C0C0"/>
            </w:tcBorders>
            <w:shd w:val="clear" w:color="auto" w:fill="auto"/>
            <w:vAlign w:val="center"/>
            <w:hideMark/>
          </w:tcPr>
          <w:p w14:paraId="67D5087B" w14:textId="77777777" w:rsidR="009B64B3" w:rsidRPr="009B64B3" w:rsidRDefault="009B64B3" w:rsidP="009B64B3">
            <w:pPr>
              <w:jc w:val="center"/>
              <w:rPr>
                <w:rFonts w:ascii="Tahoma" w:hAnsi="Tahoma" w:cs="Tahoma"/>
                <w:b/>
                <w:bCs/>
                <w:sz w:val="15"/>
                <w:szCs w:val="15"/>
                <w:lang w:eastAsia="ru-RU"/>
              </w:rPr>
            </w:pPr>
            <w:r w:rsidRPr="009B64B3">
              <w:rPr>
                <w:rFonts w:ascii="Tahoma" w:hAnsi="Tahoma" w:cs="Tahoma"/>
                <w:b/>
                <w:bCs/>
                <w:sz w:val="15"/>
                <w:szCs w:val="15"/>
                <w:lang w:eastAsia="ru-RU"/>
              </w:rPr>
              <w:t xml:space="preserve">                 -     </w:t>
            </w:r>
          </w:p>
        </w:tc>
        <w:tc>
          <w:tcPr>
            <w:tcW w:w="1794" w:type="dxa"/>
            <w:tcBorders>
              <w:top w:val="nil"/>
              <w:left w:val="nil"/>
              <w:bottom w:val="nil"/>
              <w:right w:val="nil"/>
            </w:tcBorders>
            <w:shd w:val="clear" w:color="auto" w:fill="auto"/>
            <w:vAlign w:val="center"/>
            <w:hideMark/>
          </w:tcPr>
          <w:p w14:paraId="72B333F7" w14:textId="77777777" w:rsidR="009B64B3" w:rsidRPr="009B64B3" w:rsidRDefault="009B64B3" w:rsidP="009B64B3">
            <w:pPr>
              <w:jc w:val="center"/>
              <w:rPr>
                <w:rFonts w:ascii="Tahoma" w:hAnsi="Tahoma" w:cs="Tahoma"/>
                <w:b/>
                <w:bCs/>
                <w:sz w:val="15"/>
                <w:szCs w:val="15"/>
                <w:lang w:eastAsia="ru-RU"/>
              </w:rPr>
            </w:pPr>
          </w:p>
        </w:tc>
      </w:tr>
      <w:tr w:rsidR="009B64B3" w:rsidRPr="009B64B3" w14:paraId="6420C596" w14:textId="77777777" w:rsidTr="009B64B3">
        <w:trPr>
          <w:trHeight w:val="225"/>
          <w:jc w:val="center"/>
        </w:trPr>
        <w:tc>
          <w:tcPr>
            <w:tcW w:w="360" w:type="dxa"/>
            <w:tcBorders>
              <w:top w:val="nil"/>
              <w:left w:val="nil"/>
              <w:bottom w:val="nil"/>
              <w:right w:val="nil"/>
            </w:tcBorders>
            <w:shd w:val="clear" w:color="auto" w:fill="auto"/>
            <w:vAlign w:val="center"/>
            <w:hideMark/>
          </w:tcPr>
          <w:p w14:paraId="51F99B0E" w14:textId="77777777" w:rsidR="009B64B3" w:rsidRPr="009B64B3" w:rsidRDefault="009B64B3" w:rsidP="009B64B3">
            <w:pPr>
              <w:rPr>
                <w:sz w:val="15"/>
                <w:szCs w:val="15"/>
                <w:lang w:eastAsia="ru-RU"/>
              </w:rPr>
            </w:pPr>
          </w:p>
        </w:tc>
        <w:tc>
          <w:tcPr>
            <w:tcW w:w="202" w:type="dxa"/>
            <w:tcBorders>
              <w:top w:val="nil"/>
              <w:left w:val="nil"/>
              <w:bottom w:val="nil"/>
              <w:right w:val="nil"/>
            </w:tcBorders>
            <w:shd w:val="clear" w:color="auto" w:fill="auto"/>
            <w:vAlign w:val="center"/>
            <w:hideMark/>
          </w:tcPr>
          <w:p w14:paraId="6FBE478B" w14:textId="77777777" w:rsidR="009B64B3" w:rsidRPr="009B64B3" w:rsidRDefault="009B64B3" w:rsidP="009B64B3">
            <w:pPr>
              <w:rPr>
                <w:sz w:val="15"/>
                <w:szCs w:val="15"/>
                <w:lang w:eastAsia="ru-RU"/>
              </w:rPr>
            </w:pPr>
          </w:p>
        </w:tc>
        <w:tc>
          <w:tcPr>
            <w:tcW w:w="759" w:type="dxa"/>
            <w:tcBorders>
              <w:top w:val="nil"/>
              <w:left w:val="nil"/>
              <w:bottom w:val="nil"/>
              <w:right w:val="nil"/>
            </w:tcBorders>
            <w:shd w:val="clear" w:color="auto" w:fill="auto"/>
            <w:vAlign w:val="center"/>
            <w:hideMark/>
          </w:tcPr>
          <w:p w14:paraId="71CB8911" w14:textId="77777777" w:rsidR="009B64B3" w:rsidRPr="009B64B3" w:rsidRDefault="009B64B3" w:rsidP="009B64B3">
            <w:pPr>
              <w:rPr>
                <w:sz w:val="15"/>
                <w:szCs w:val="15"/>
                <w:lang w:eastAsia="ru-RU"/>
              </w:rPr>
            </w:pPr>
          </w:p>
        </w:tc>
        <w:tc>
          <w:tcPr>
            <w:tcW w:w="5803" w:type="dxa"/>
            <w:tcBorders>
              <w:top w:val="nil"/>
              <w:left w:val="single" w:sz="4" w:space="0" w:color="C0C0C0"/>
              <w:bottom w:val="single" w:sz="4" w:space="0" w:color="C0C0C0"/>
              <w:right w:val="single" w:sz="4" w:space="0" w:color="C0C0C0"/>
            </w:tcBorders>
            <w:shd w:val="clear" w:color="auto" w:fill="auto"/>
            <w:vAlign w:val="center"/>
            <w:hideMark/>
          </w:tcPr>
          <w:p w14:paraId="28564ED5" w14:textId="77777777" w:rsidR="009B64B3" w:rsidRPr="009B64B3" w:rsidRDefault="009B64B3" w:rsidP="009B64B3">
            <w:pPr>
              <w:rPr>
                <w:rFonts w:ascii="Tahoma" w:hAnsi="Tahoma" w:cs="Tahoma"/>
                <w:b/>
                <w:bCs/>
                <w:sz w:val="15"/>
                <w:szCs w:val="15"/>
                <w:lang w:eastAsia="ru-RU"/>
              </w:rPr>
            </w:pPr>
            <w:r w:rsidRPr="009B64B3">
              <w:rPr>
                <w:rFonts w:ascii="Tahoma" w:hAnsi="Tahoma" w:cs="Tahoma"/>
                <w:b/>
                <w:bCs/>
                <w:sz w:val="15"/>
                <w:szCs w:val="15"/>
                <w:lang w:eastAsia="ru-RU"/>
              </w:rPr>
              <w:t>ВСЕГО:</w:t>
            </w:r>
          </w:p>
        </w:tc>
        <w:tc>
          <w:tcPr>
            <w:tcW w:w="1129" w:type="dxa"/>
            <w:tcBorders>
              <w:top w:val="nil"/>
              <w:left w:val="nil"/>
              <w:bottom w:val="single" w:sz="4" w:space="0" w:color="C0C0C0"/>
              <w:right w:val="single" w:sz="4" w:space="0" w:color="C0C0C0"/>
            </w:tcBorders>
            <w:shd w:val="clear" w:color="auto" w:fill="auto"/>
            <w:vAlign w:val="center"/>
            <w:hideMark/>
          </w:tcPr>
          <w:p w14:paraId="121B0C63" w14:textId="77777777" w:rsidR="009B64B3" w:rsidRPr="009B64B3" w:rsidRDefault="009B64B3" w:rsidP="009B64B3">
            <w:pPr>
              <w:jc w:val="center"/>
              <w:rPr>
                <w:rFonts w:ascii="Tahoma" w:hAnsi="Tahoma" w:cs="Tahoma"/>
                <w:b/>
                <w:bCs/>
                <w:sz w:val="15"/>
                <w:szCs w:val="15"/>
                <w:lang w:eastAsia="ru-RU"/>
              </w:rPr>
            </w:pPr>
            <w:r w:rsidRPr="009B64B3">
              <w:rPr>
                <w:rFonts w:ascii="Tahoma" w:hAnsi="Tahoma" w:cs="Tahoma"/>
                <w:b/>
                <w:bCs/>
                <w:sz w:val="15"/>
                <w:szCs w:val="15"/>
                <w:lang w:eastAsia="ru-RU"/>
              </w:rPr>
              <w:t>тыс руб</w:t>
            </w:r>
          </w:p>
        </w:tc>
        <w:tc>
          <w:tcPr>
            <w:tcW w:w="1792" w:type="dxa"/>
            <w:tcBorders>
              <w:top w:val="nil"/>
              <w:left w:val="nil"/>
              <w:bottom w:val="single" w:sz="4" w:space="0" w:color="C0C0C0"/>
              <w:right w:val="single" w:sz="4" w:space="0" w:color="C0C0C0"/>
            </w:tcBorders>
            <w:shd w:val="clear" w:color="auto" w:fill="auto"/>
            <w:vAlign w:val="center"/>
            <w:hideMark/>
          </w:tcPr>
          <w:p w14:paraId="32B6DEA0" w14:textId="77777777" w:rsidR="009B64B3" w:rsidRPr="009B64B3" w:rsidRDefault="009B64B3" w:rsidP="009B64B3">
            <w:pPr>
              <w:jc w:val="center"/>
              <w:rPr>
                <w:rFonts w:ascii="Tahoma" w:hAnsi="Tahoma" w:cs="Tahoma"/>
                <w:b/>
                <w:bCs/>
                <w:sz w:val="15"/>
                <w:szCs w:val="15"/>
                <w:lang w:eastAsia="ru-RU"/>
              </w:rPr>
            </w:pPr>
            <w:r w:rsidRPr="009B64B3">
              <w:rPr>
                <w:rFonts w:ascii="Tahoma" w:hAnsi="Tahoma" w:cs="Tahoma"/>
                <w:b/>
                <w:bCs/>
                <w:sz w:val="15"/>
                <w:szCs w:val="15"/>
                <w:lang w:eastAsia="ru-RU"/>
              </w:rPr>
              <w:t xml:space="preserve">           1 093,62   </w:t>
            </w:r>
          </w:p>
        </w:tc>
        <w:tc>
          <w:tcPr>
            <w:tcW w:w="1532" w:type="dxa"/>
            <w:tcBorders>
              <w:top w:val="nil"/>
              <w:left w:val="nil"/>
              <w:bottom w:val="single" w:sz="4" w:space="0" w:color="C0C0C0"/>
              <w:right w:val="single" w:sz="4" w:space="0" w:color="C0C0C0"/>
            </w:tcBorders>
            <w:shd w:val="clear" w:color="auto" w:fill="auto"/>
            <w:vAlign w:val="center"/>
            <w:hideMark/>
          </w:tcPr>
          <w:p w14:paraId="2C875D7E" w14:textId="77777777" w:rsidR="009B64B3" w:rsidRPr="009B64B3" w:rsidRDefault="009B64B3" w:rsidP="009B64B3">
            <w:pPr>
              <w:jc w:val="center"/>
              <w:rPr>
                <w:rFonts w:ascii="Tahoma" w:hAnsi="Tahoma" w:cs="Tahoma"/>
                <w:b/>
                <w:bCs/>
                <w:sz w:val="15"/>
                <w:szCs w:val="15"/>
                <w:lang w:eastAsia="ru-RU"/>
              </w:rPr>
            </w:pPr>
            <w:r w:rsidRPr="009B64B3">
              <w:rPr>
                <w:rFonts w:ascii="Tahoma" w:hAnsi="Tahoma" w:cs="Tahoma"/>
                <w:b/>
                <w:bCs/>
                <w:sz w:val="15"/>
                <w:szCs w:val="15"/>
                <w:lang w:eastAsia="ru-RU"/>
              </w:rPr>
              <w:t xml:space="preserve">       5 509,01   </w:t>
            </w:r>
          </w:p>
        </w:tc>
        <w:tc>
          <w:tcPr>
            <w:tcW w:w="1770" w:type="dxa"/>
            <w:tcBorders>
              <w:top w:val="nil"/>
              <w:left w:val="nil"/>
              <w:bottom w:val="single" w:sz="4" w:space="0" w:color="C0C0C0"/>
              <w:right w:val="single" w:sz="4" w:space="0" w:color="C0C0C0"/>
            </w:tcBorders>
            <w:shd w:val="clear" w:color="auto" w:fill="auto"/>
            <w:vAlign w:val="center"/>
            <w:hideMark/>
          </w:tcPr>
          <w:p w14:paraId="601A7B8B" w14:textId="77777777" w:rsidR="009B64B3" w:rsidRPr="009B64B3" w:rsidRDefault="009B64B3" w:rsidP="009B64B3">
            <w:pPr>
              <w:jc w:val="center"/>
              <w:rPr>
                <w:rFonts w:ascii="Tahoma" w:hAnsi="Tahoma" w:cs="Tahoma"/>
                <w:b/>
                <w:bCs/>
                <w:sz w:val="15"/>
                <w:szCs w:val="15"/>
                <w:lang w:eastAsia="ru-RU"/>
              </w:rPr>
            </w:pPr>
            <w:r w:rsidRPr="009B64B3">
              <w:rPr>
                <w:rFonts w:ascii="Tahoma" w:hAnsi="Tahoma" w:cs="Tahoma"/>
                <w:b/>
                <w:bCs/>
                <w:sz w:val="15"/>
                <w:szCs w:val="15"/>
                <w:lang w:eastAsia="ru-RU"/>
              </w:rPr>
              <w:t xml:space="preserve">           1 152,14   </w:t>
            </w:r>
          </w:p>
        </w:tc>
        <w:tc>
          <w:tcPr>
            <w:tcW w:w="1654" w:type="dxa"/>
            <w:tcBorders>
              <w:top w:val="nil"/>
              <w:left w:val="nil"/>
              <w:bottom w:val="single" w:sz="4" w:space="0" w:color="C0C0C0"/>
              <w:right w:val="single" w:sz="4" w:space="0" w:color="C0C0C0"/>
            </w:tcBorders>
            <w:shd w:val="clear" w:color="auto" w:fill="auto"/>
            <w:vAlign w:val="center"/>
            <w:hideMark/>
          </w:tcPr>
          <w:p w14:paraId="73027C5A" w14:textId="77777777" w:rsidR="009B64B3" w:rsidRPr="009B64B3" w:rsidRDefault="009B64B3" w:rsidP="009B64B3">
            <w:pPr>
              <w:jc w:val="center"/>
              <w:rPr>
                <w:rFonts w:ascii="Tahoma" w:hAnsi="Tahoma" w:cs="Tahoma"/>
                <w:b/>
                <w:bCs/>
                <w:sz w:val="15"/>
                <w:szCs w:val="15"/>
                <w:lang w:eastAsia="ru-RU"/>
              </w:rPr>
            </w:pPr>
            <w:r w:rsidRPr="009B64B3">
              <w:rPr>
                <w:rFonts w:ascii="Tahoma" w:hAnsi="Tahoma" w:cs="Tahoma"/>
                <w:b/>
                <w:bCs/>
                <w:sz w:val="15"/>
                <w:szCs w:val="15"/>
                <w:lang w:eastAsia="ru-RU"/>
              </w:rPr>
              <w:t xml:space="preserve">         1 193,80   </w:t>
            </w:r>
          </w:p>
        </w:tc>
        <w:tc>
          <w:tcPr>
            <w:tcW w:w="1695" w:type="dxa"/>
            <w:tcBorders>
              <w:top w:val="nil"/>
              <w:left w:val="nil"/>
              <w:bottom w:val="single" w:sz="4" w:space="0" w:color="C0C0C0"/>
              <w:right w:val="single" w:sz="4" w:space="0" w:color="C0C0C0"/>
            </w:tcBorders>
            <w:shd w:val="clear" w:color="auto" w:fill="auto"/>
            <w:vAlign w:val="center"/>
            <w:hideMark/>
          </w:tcPr>
          <w:p w14:paraId="41698860" w14:textId="77777777" w:rsidR="009B64B3" w:rsidRPr="009B64B3" w:rsidRDefault="009B64B3" w:rsidP="009B64B3">
            <w:pPr>
              <w:jc w:val="center"/>
              <w:rPr>
                <w:rFonts w:ascii="Tahoma" w:hAnsi="Tahoma" w:cs="Tahoma"/>
                <w:b/>
                <w:bCs/>
                <w:sz w:val="15"/>
                <w:szCs w:val="15"/>
                <w:lang w:eastAsia="ru-RU"/>
              </w:rPr>
            </w:pPr>
            <w:r w:rsidRPr="009B64B3">
              <w:rPr>
                <w:rFonts w:ascii="Tahoma" w:hAnsi="Tahoma" w:cs="Tahoma"/>
                <w:b/>
                <w:bCs/>
                <w:sz w:val="15"/>
                <w:szCs w:val="15"/>
                <w:lang w:eastAsia="ru-RU"/>
              </w:rPr>
              <w:t xml:space="preserve">          1 820,60   </w:t>
            </w:r>
          </w:p>
        </w:tc>
        <w:tc>
          <w:tcPr>
            <w:tcW w:w="1559" w:type="dxa"/>
            <w:tcBorders>
              <w:top w:val="nil"/>
              <w:left w:val="nil"/>
              <w:bottom w:val="single" w:sz="4" w:space="0" w:color="C0C0C0"/>
              <w:right w:val="single" w:sz="4" w:space="0" w:color="C0C0C0"/>
            </w:tcBorders>
            <w:shd w:val="clear" w:color="auto" w:fill="auto"/>
            <w:vAlign w:val="center"/>
            <w:hideMark/>
          </w:tcPr>
          <w:p w14:paraId="08A19223" w14:textId="77777777" w:rsidR="009B64B3" w:rsidRPr="009B64B3" w:rsidRDefault="009B64B3" w:rsidP="009B64B3">
            <w:pPr>
              <w:jc w:val="center"/>
              <w:rPr>
                <w:rFonts w:ascii="Tahoma" w:hAnsi="Tahoma" w:cs="Tahoma"/>
                <w:b/>
                <w:bCs/>
                <w:sz w:val="15"/>
                <w:szCs w:val="15"/>
                <w:lang w:eastAsia="ru-RU"/>
              </w:rPr>
            </w:pPr>
            <w:r w:rsidRPr="009B64B3">
              <w:rPr>
                <w:rFonts w:ascii="Tahoma" w:hAnsi="Tahoma" w:cs="Tahoma"/>
                <w:b/>
                <w:bCs/>
                <w:sz w:val="15"/>
                <w:szCs w:val="15"/>
                <w:lang w:eastAsia="ru-RU"/>
              </w:rPr>
              <w:t xml:space="preserve">          172,76   </w:t>
            </w:r>
          </w:p>
        </w:tc>
        <w:tc>
          <w:tcPr>
            <w:tcW w:w="1466" w:type="dxa"/>
            <w:tcBorders>
              <w:top w:val="nil"/>
              <w:left w:val="nil"/>
              <w:bottom w:val="single" w:sz="4" w:space="0" w:color="C0C0C0"/>
              <w:right w:val="single" w:sz="4" w:space="0" w:color="C0C0C0"/>
            </w:tcBorders>
            <w:shd w:val="clear" w:color="auto" w:fill="auto"/>
            <w:vAlign w:val="center"/>
            <w:hideMark/>
          </w:tcPr>
          <w:p w14:paraId="396FF23A" w14:textId="77777777" w:rsidR="009B64B3" w:rsidRPr="009B64B3" w:rsidRDefault="009B64B3" w:rsidP="009B64B3">
            <w:pPr>
              <w:jc w:val="center"/>
              <w:rPr>
                <w:rFonts w:ascii="Tahoma" w:hAnsi="Tahoma" w:cs="Tahoma"/>
                <w:b/>
                <w:bCs/>
                <w:sz w:val="15"/>
                <w:szCs w:val="15"/>
                <w:lang w:eastAsia="ru-RU"/>
              </w:rPr>
            </w:pPr>
            <w:r w:rsidRPr="009B64B3">
              <w:rPr>
                <w:rFonts w:ascii="Tahoma" w:hAnsi="Tahoma" w:cs="Tahoma"/>
                <w:b/>
                <w:bCs/>
                <w:sz w:val="15"/>
                <w:szCs w:val="15"/>
                <w:lang w:eastAsia="ru-RU"/>
              </w:rPr>
              <w:t xml:space="preserve">           83,05   </w:t>
            </w:r>
          </w:p>
        </w:tc>
        <w:tc>
          <w:tcPr>
            <w:tcW w:w="1505" w:type="dxa"/>
            <w:tcBorders>
              <w:top w:val="nil"/>
              <w:left w:val="nil"/>
              <w:bottom w:val="single" w:sz="4" w:space="0" w:color="C0C0C0"/>
              <w:right w:val="single" w:sz="4" w:space="0" w:color="C0C0C0"/>
            </w:tcBorders>
            <w:shd w:val="clear" w:color="auto" w:fill="auto"/>
            <w:vAlign w:val="center"/>
            <w:hideMark/>
          </w:tcPr>
          <w:p w14:paraId="16AC66AD" w14:textId="77777777" w:rsidR="009B64B3" w:rsidRPr="009B64B3" w:rsidRDefault="009B64B3" w:rsidP="009B64B3">
            <w:pPr>
              <w:jc w:val="center"/>
              <w:rPr>
                <w:rFonts w:ascii="Tahoma" w:hAnsi="Tahoma" w:cs="Tahoma"/>
                <w:b/>
                <w:bCs/>
                <w:sz w:val="15"/>
                <w:szCs w:val="15"/>
                <w:lang w:eastAsia="ru-RU"/>
              </w:rPr>
            </w:pPr>
            <w:r w:rsidRPr="009B64B3">
              <w:rPr>
                <w:rFonts w:ascii="Tahoma" w:hAnsi="Tahoma" w:cs="Tahoma"/>
                <w:b/>
                <w:bCs/>
                <w:sz w:val="15"/>
                <w:szCs w:val="15"/>
                <w:lang w:eastAsia="ru-RU"/>
              </w:rPr>
              <w:t xml:space="preserve">            89,71   </w:t>
            </w:r>
          </w:p>
        </w:tc>
        <w:tc>
          <w:tcPr>
            <w:tcW w:w="1794" w:type="dxa"/>
            <w:tcBorders>
              <w:top w:val="nil"/>
              <w:left w:val="nil"/>
              <w:bottom w:val="nil"/>
              <w:right w:val="nil"/>
            </w:tcBorders>
            <w:shd w:val="clear" w:color="auto" w:fill="auto"/>
            <w:vAlign w:val="center"/>
            <w:hideMark/>
          </w:tcPr>
          <w:p w14:paraId="6EEBB8E3" w14:textId="77777777" w:rsidR="009B64B3" w:rsidRPr="009B64B3" w:rsidRDefault="009B64B3" w:rsidP="009B64B3">
            <w:pPr>
              <w:jc w:val="center"/>
              <w:rPr>
                <w:rFonts w:ascii="Tahoma" w:hAnsi="Tahoma" w:cs="Tahoma"/>
                <w:b/>
                <w:bCs/>
                <w:sz w:val="15"/>
                <w:szCs w:val="15"/>
                <w:lang w:eastAsia="ru-RU"/>
              </w:rPr>
            </w:pPr>
          </w:p>
        </w:tc>
      </w:tr>
    </w:tbl>
    <w:p w14:paraId="4CD7A049" w14:textId="77777777" w:rsidR="009B64B3" w:rsidRDefault="009B64B3" w:rsidP="009B64B3">
      <w:pPr>
        <w:tabs>
          <w:tab w:val="left" w:pos="5580"/>
          <w:tab w:val="left" w:pos="9498"/>
        </w:tabs>
        <w:ind w:right="-143"/>
        <w:sectPr w:rsidR="009B64B3" w:rsidSect="00C26232">
          <w:pgSz w:w="16838" w:h="11906" w:orient="landscape"/>
          <w:pgMar w:top="851" w:right="567" w:bottom="566" w:left="1135" w:header="720" w:footer="720" w:gutter="0"/>
          <w:cols w:space="720"/>
          <w:docGrid w:linePitch="326"/>
        </w:sectPr>
      </w:pPr>
    </w:p>
    <w:p w14:paraId="5A5966E2" w14:textId="7CE0AF3A" w:rsidR="009B64B3" w:rsidRDefault="009B64B3" w:rsidP="009B64B3">
      <w:pPr>
        <w:tabs>
          <w:tab w:val="left" w:pos="5580"/>
          <w:tab w:val="left" w:pos="9498"/>
        </w:tabs>
        <w:ind w:left="-2490" w:right="-143" w:firstLine="13263"/>
      </w:pPr>
      <w:r>
        <w:lastRenderedPageBreak/>
        <w:t>Приложение № 9 к протоколу № 67</w:t>
      </w:r>
    </w:p>
    <w:p w14:paraId="32CCC232" w14:textId="77777777" w:rsidR="009B64B3" w:rsidRDefault="009B64B3" w:rsidP="009B64B3">
      <w:pPr>
        <w:tabs>
          <w:tab w:val="left" w:pos="5580"/>
          <w:tab w:val="left" w:pos="9498"/>
        </w:tabs>
        <w:ind w:left="-2490" w:right="-143" w:firstLine="13263"/>
      </w:pPr>
      <w:r>
        <w:t>заседания Правления региональной</w:t>
      </w:r>
    </w:p>
    <w:p w14:paraId="7442C6B0" w14:textId="77777777" w:rsidR="009B64B3" w:rsidRDefault="009B64B3" w:rsidP="009B64B3">
      <w:pPr>
        <w:tabs>
          <w:tab w:val="left" w:pos="5580"/>
          <w:tab w:val="left" w:pos="9498"/>
        </w:tabs>
        <w:ind w:left="-2490" w:right="-143" w:firstLine="13263"/>
      </w:pPr>
      <w:r>
        <w:t>энергетической комиссии</w:t>
      </w:r>
    </w:p>
    <w:p w14:paraId="40CD3590" w14:textId="77777777" w:rsidR="009B64B3" w:rsidRDefault="009B64B3" w:rsidP="009B64B3">
      <w:pPr>
        <w:tabs>
          <w:tab w:val="left" w:pos="5580"/>
          <w:tab w:val="left" w:pos="9498"/>
        </w:tabs>
        <w:ind w:left="-2490" w:right="-143" w:firstLine="13263"/>
      </w:pPr>
      <w:r>
        <w:t>Кемеровской области от 24.09.2019</w:t>
      </w:r>
    </w:p>
    <w:p w14:paraId="40E5A8C1" w14:textId="77777777" w:rsidR="00C26232" w:rsidRPr="00C26232" w:rsidRDefault="00C26232" w:rsidP="00C26232">
      <w:pPr>
        <w:tabs>
          <w:tab w:val="left" w:pos="0"/>
          <w:tab w:val="left" w:pos="3052"/>
        </w:tabs>
        <w:ind w:left="3544"/>
      </w:pPr>
    </w:p>
    <w:p w14:paraId="4587CEED" w14:textId="77777777" w:rsidR="00C26232" w:rsidRPr="00C26232" w:rsidRDefault="00C26232" w:rsidP="00C26232">
      <w:pPr>
        <w:tabs>
          <w:tab w:val="left" w:pos="0"/>
          <w:tab w:val="left" w:pos="3052"/>
        </w:tabs>
        <w:ind w:left="3544"/>
      </w:pPr>
    </w:p>
    <w:p w14:paraId="061A39A3" w14:textId="77777777" w:rsidR="00C26232" w:rsidRPr="00C26232" w:rsidRDefault="00C26232" w:rsidP="00C26232">
      <w:pPr>
        <w:jc w:val="center"/>
        <w:rPr>
          <w:b/>
          <w:color w:val="FF0000"/>
          <w:sz w:val="28"/>
          <w:szCs w:val="28"/>
        </w:rPr>
      </w:pPr>
      <w:r w:rsidRPr="00C26232">
        <w:rPr>
          <w:b/>
          <w:sz w:val="28"/>
          <w:szCs w:val="28"/>
        </w:rPr>
        <w:t xml:space="preserve">Одноставочные тарифы на питьевую воду </w:t>
      </w:r>
    </w:p>
    <w:p w14:paraId="3721C608" w14:textId="77777777" w:rsidR="00C26232" w:rsidRPr="00C26232" w:rsidRDefault="00C26232" w:rsidP="00C26232">
      <w:pPr>
        <w:jc w:val="center"/>
        <w:rPr>
          <w:b/>
          <w:sz w:val="28"/>
          <w:szCs w:val="28"/>
        </w:rPr>
      </w:pPr>
      <w:r w:rsidRPr="00C26232">
        <w:rPr>
          <w:b/>
          <w:bCs/>
          <w:kern w:val="32"/>
          <w:sz w:val="28"/>
          <w:szCs w:val="28"/>
        </w:rPr>
        <w:t xml:space="preserve">ОАО «РЖД» (Центральная дирекция по тепловодоснабжению Красноярская дирекция по тепловодоснабжению)                    (г. Междуреченск) </w:t>
      </w:r>
      <w:r w:rsidRPr="00C26232">
        <w:rPr>
          <w:b/>
          <w:sz w:val="28"/>
          <w:szCs w:val="28"/>
        </w:rPr>
        <w:t>на период с 01.01.2019 по 31.12.2023</w:t>
      </w:r>
    </w:p>
    <w:p w14:paraId="25B6F401" w14:textId="77777777" w:rsidR="00C26232" w:rsidRPr="00C26232" w:rsidRDefault="00C26232" w:rsidP="00C26232">
      <w:pPr>
        <w:jc w:val="center"/>
        <w:rPr>
          <w:b/>
          <w:sz w:val="28"/>
          <w:szCs w:val="28"/>
        </w:rPr>
      </w:pPr>
    </w:p>
    <w:tbl>
      <w:tblPr>
        <w:tblW w:w="15735" w:type="dxa"/>
        <w:jc w:val="center"/>
        <w:tblLayout w:type="fixed"/>
        <w:tblLook w:val="04A0" w:firstRow="1" w:lastRow="0" w:firstColumn="1" w:lastColumn="0" w:noHBand="0" w:noVBand="1"/>
      </w:tblPr>
      <w:tblGrid>
        <w:gridCol w:w="709"/>
        <w:gridCol w:w="1984"/>
        <w:gridCol w:w="1276"/>
        <w:gridCol w:w="1276"/>
        <w:gridCol w:w="1276"/>
        <w:gridCol w:w="1276"/>
        <w:gridCol w:w="1276"/>
        <w:gridCol w:w="1417"/>
        <w:gridCol w:w="1276"/>
        <w:gridCol w:w="1276"/>
        <w:gridCol w:w="1277"/>
        <w:gridCol w:w="1416"/>
      </w:tblGrid>
      <w:tr w:rsidR="00C26232" w:rsidRPr="00C26232" w14:paraId="3DAE36F1" w14:textId="77777777" w:rsidTr="00C26232">
        <w:trPr>
          <w:trHeight w:val="495"/>
          <w:jc w:val="center"/>
        </w:trPr>
        <w:tc>
          <w:tcPr>
            <w:tcW w:w="709" w:type="dxa"/>
            <w:vMerge w:val="restart"/>
            <w:tcBorders>
              <w:top w:val="single" w:sz="4" w:space="0" w:color="auto"/>
              <w:left w:val="single" w:sz="4" w:space="0" w:color="auto"/>
              <w:right w:val="single" w:sz="4" w:space="0" w:color="auto"/>
            </w:tcBorders>
            <w:shd w:val="clear" w:color="000000" w:fill="FFFFFF"/>
            <w:vAlign w:val="center"/>
            <w:hideMark/>
          </w:tcPr>
          <w:p w14:paraId="76BB8EB2" w14:textId="77777777" w:rsidR="00C26232" w:rsidRPr="00C26232" w:rsidRDefault="00C26232" w:rsidP="00C26232">
            <w:pPr>
              <w:jc w:val="center"/>
              <w:rPr>
                <w:color w:val="000000"/>
                <w:sz w:val="28"/>
                <w:szCs w:val="28"/>
                <w:lang w:eastAsia="ru-RU"/>
              </w:rPr>
            </w:pPr>
          </w:p>
          <w:p w14:paraId="145E35AF" w14:textId="77777777" w:rsidR="00C26232" w:rsidRPr="00C26232" w:rsidRDefault="00C26232" w:rsidP="00C26232">
            <w:pPr>
              <w:jc w:val="center"/>
              <w:rPr>
                <w:color w:val="000000"/>
                <w:sz w:val="28"/>
                <w:szCs w:val="28"/>
                <w:lang w:eastAsia="ru-RU"/>
              </w:rPr>
            </w:pPr>
            <w:r w:rsidRPr="00C26232">
              <w:rPr>
                <w:color w:val="000000"/>
                <w:sz w:val="28"/>
                <w:szCs w:val="28"/>
                <w:lang w:eastAsia="ru-RU"/>
              </w:rPr>
              <w:t>№ п/п</w:t>
            </w:r>
          </w:p>
        </w:tc>
        <w:tc>
          <w:tcPr>
            <w:tcW w:w="1984" w:type="dxa"/>
            <w:vMerge w:val="restart"/>
            <w:tcBorders>
              <w:top w:val="single" w:sz="4" w:space="0" w:color="auto"/>
              <w:left w:val="single" w:sz="4" w:space="0" w:color="auto"/>
              <w:right w:val="single" w:sz="4" w:space="0" w:color="auto"/>
            </w:tcBorders>
            <w:shd w:val="clear" w:color="000000" w:fill="FFFFFF"/>
            <w:vAlign w:val="center"/>
          </w:tcPr>
          <w:p w14:paraId="7D3E2727" w14:textId="77777777" w:rsidR="00C26232" w:rsidRPr="00C26232" w:rsidRDefault="00C26232" w:rsidP="00C26232">
            <w:pPr>
              <w:jc w:val="center"/>
              <w:rPr>
                <w:color w:val="000000"/>
                <w:sz w:val="28"/>
                <w:szCs w:val="28"/>
                <w:lang w:eastAsia="ru-RU"/>
              </w:rPr>
            </w:pPr>
            <w:r w:rsidRPr="00C26232">
              <w:rPr>
                <w:color w:val="000000"/>
                <w:sz w:val="28"/>
                <w:szCs w:val="28"/>
                <w:lang w:eastAsia="ru-RU"/>
              </w:rPr>
              <w:t xml:space="preserve">Наименование </w:t>
            </w:r>
          </w:p>
          <w:p w14:paraId="5471064B" w14:textId="77777777" w:rsidR="00C26232" w:rsidRPr="00C26232" w:rsidRDefault="00C26232" w:rsidP="00C26232">
            <w:pPr>
              <w:jc w:val="center"/>
              <w:rPr>
                <w:color w:val="000000"/>
                <w:sz w:val="28"/>
                <w:szCs w:val="28"/>
                <w:lang w:eastAsia="ru-RU"/>
              </w:rPr>
            </w:pPr>
            <w:r w:rsidRPr="00C26232">
              <w:rPr>
                <w:color w:val="000000"/>
                <w:sz w:val="28"/>
                <w:szCs w:val="28"/>
                <w:lang w:eastAsia="ru-RU"/>
              </w:rPr>
              <w:t>потребителей</w:t>
            </w:r>
          </w:p>
        </w:tc>
        <w:tc>
          <w:tcPr>
            <w:tcW w:w="13042" w:type="dxa"/>
            <w:gridSpan w:val="10"/>
            <w:tcBorders>
              <w:top w:val="single" w:sz="4" w:space="0" w:color="auto"/>
              <w:left w:val="nil"/>
              <w:bottom w:val="single" w:sz="4" w:space="0" w:color="auto"/>
              <w:right w:val="single" w:sz="4" w:space="0" w:color="auto"/>
            </w:tcBorders>
            <w:shd w:val="clear" w:color="000000" w:fill="FFFFFF"/>
            <w:vAlign w:val="center"/>
            <w:hideMark/>
          </w:tcPr>
          <w:p w14:paraId="0F0B404B" w14:textId="77777777" w:rsidR="00C26232" w:rsidRPr="00C26232" w:rsidRDefault="00C26232" w:rsidP="00C26232">
            <w:pPr>
              <w:jc w:val="center"/>
              <w:rPr>
                <w:color w:val="000000"/>
                <w:sz w:val="28"/>
                <w:szCs w:val="28"/>
                <w:lang w:eastAsia="ru-RU"/>
              </w:rPr>
            </w:pPr>
            <w:r w:rsidRPr="00C26232">
              <w:rPr>
                <w:color w:val="000000"/>
                <w:sz w:val="28"/>
                <w:szCs w:val="28"/>
                <w:lang w:eastAsia="ru-RU"/>
              </w:rPr>
              <w:t>Тариф, руб./м</w:t>
            </w:r>
            <w:r w:rsidRPr="00C26232">
              <w:rPr>
                <w:color w:val="000000"/>
                <w:sz w:val="28"/>
                <w:szCs w:val="28"/>
                <w:vertAlign w:val="superscript"/>
                <w:lang w:eastAsia="ru-RU"/>
              </w:rPr>
              <w:t>3</w:t>
            </w:r>
          </w:p>
        </w:tc>
      </w:tr>
      <w:tr w:rsidR="00C26232" w:rsidRPr="00C26232" w14:paraId="72985A28" w14:textId="77777777" w:rsidTr="00C26232">
        <w:trPr>
          <w:trHeight w:val="403"/>
          <w:jc w:val="center"/>
        </w:trPr>
        <w:tc>
          <w:tcPr>
            <w:tcW w:w="709" w:type="dxa"/>
            <w:vMerge/>
            <w:tcBorders>
              <w:left w:val="single" w:sz="4" w:space="0" w:color="auto"/>
              <w:right w:val="single" w:sz="4" w:space="0" w:color="auto"/>
            </w:tcBorders>
            <w:vAlign w:val="center"/>
          </w:tcPr>
          <w:p w14:paraId="5F7E9025" w14:textId="77777777" w:rsidR="00C26232" w:rsidRPr="00C26232" w:rsidRDefault="00C26232" w:rsidP="00C26232">
            <w:pPr>
              <w:rPr>
                <w:color w:val="000000"/>
                <w:sz w:val="28"/>
                <w:szCs w:val="28"/>
                <w:lang w:eastAsia="ru-RU"/>
              </w:rPr>
            </w:pPr>
          </w:p>
        </w:tc>
        <w:tc>
          <w:tcPr>
            <w:tcW w:w="1984" w:type="dxa"/>
            <w:vMerge/>
            <w:tcBorders>
              <w:left w:val="single" w:sz="4" w:space="0" w:color="auto"/>
              <w:right w:val="single" w:sz="4" w:space="0" w:color="auto"/>
            </w:tcBorders>
            <w:vAlign w:val="center"/>
          </w:tcPr>
          <w:p w14:paraId="156CB80E" w14:textId="77777777" w:rsidR="00C26232" w:rsidRPr="00C26232" w:rsidRDefault="00C26232" w:rsidP="00C26232">
            <w:pPr>
              <w:rPr>
                <w:color w:val="000000"/>
                <w:sz w:val="28"/>
                <w:szCs w:val="28"/>
                <w:lang w:eastAsia="ru-RU"/>
              </w:rPr>
            </w:pPr>
          </w:p>
        </w:tc>
        <w:tc>
          <w:tcPr>
            <w:tcW w:w="2552" w:type="dxa"/>
            <w:gridSpan w:val="2"/>
            <w:tcBorders>
              <w:top w:val="nil"/>
              <w:left w:val="nil"/>
              <w:bottom w:val="single" w:sz="4" w:space="0" w:color="auto"/>
              <w:right w:val="single" w:sz="4" w:space="0" w:color="auto"/>
            </w:tcBorders>
            <w:shd w:val="clear" w:color="000000" w:fill="FFFFFF"/>
            <w:vAlign w:val="center"/>
          </w:tcPr>
          <w:p w14:paraId="06DDB80C" w14:textId="77777777" w:rsidR="00C26232" w:rsidRPr="00C26232" w:rsidRDefault="00C26232" w:rsidP="00C26232">
            <w:pPr>
              <w:jc w:val="center"/>
              <w:rPr>
                <w:color w:val="000000"/>
                <w:sz w:val="28"/>
                <w:szCs w:val="28"/>
                <w:lang w:eastAsia="ru-RU"/>
              </w:rPr>
            </w:pPr>
            <w:r w:rsidRPr="00C26232">
              <w:rPr>
                <w:color w:val="000000"/>
                <w:sz w:val="28"/>
                <w:szCs w:val="28"/>
                <w:lang w:eastAsia="ru-RU"/>
              </w:rPr>
              <w:t>2019 год</w:t>
            </w:r>
          </w:p>
        </w:tc>
        <w:tc>
          <w:tcPr>
            <w:tcW w:w="2552" w:type="dxa"/>
            <w:gridSpan w:val="2"/>
            <w:tcBorders>
              <w:top w:val="nil"/>
              <w:left w:val="nil"/>
              <w:bottom w:val="single" w:sz="4" w:space="0" w:color="auto"/>
              <w:right w:val="single" w:sz="4" w:space="0" w:color="auto"/>
            </w:tcBorders>
            <w:shd w:val="clear" w:color="000000" w:fill="FFFFFF"/>
            <w:vAlign w:val="center"/>
          </w:tcPr>
          <w:p w14:paraId="02EA585D" w14:textId="77777777" w:rsidR="00C26232" w:rsidRPr="00C26232" w:rsidRDefault="00C26232" w:rsidP="00C26232">
            <w:pPr>
              <w:jc w:val="center"/>
              <w:rPr>
                <w:color w:val="000000"/>
                <w:sz w:val="28"/>
                <w:szCs w:val="28"/>
                <w:lang w:eastAsia="ru-RU"/>
              </w:rPr>
            </w:pPr>
            <w:r w:rsidRPr="00C26232">
              <w:rPr>
                <w:color w:val="000000"/>
                <w:sz w:val="28"/>
                <w:szCs w:val="28"/>
                <w:lang w:eastAsia="ru-RU"/>
              </w:rPr>
              <w:t>2020 год</w:t>
            </w:r>
          </w:p>
        </w:tc>
        <w:tc>
          <w:tcPr>
            <w:tcW w:w="2693" w:type="dxa"/>
            <w:gridSpan w:val="2"/>
            <w:tcBorders>
              <w:top w:val="nil"/>
              <w:left w:val="nil"/>
              <w:bottom w:val="single" w:sz="4" w:space="0" w:color="auto"/>
              <w:right w:val="single" w:sz="4" w:space="0" w:color="auto"/>
            </w:tcBorders>
            <w:shd w:val="clear" w:color="000000" w:fill="FFFFFF"/>
            <w:vAlign w:val="center"/>
          </w:tcPr>
          <w:p w14:paraId="734C9D82" w14:textId="77777777" w:rsidR="00C26232" w:rsidRPr="00C26232" w:rsidRDefault="00C26232" w:rsidP="00C26232">
            <w:pPr>
              <w:jc w:val="center"/>
              <w:rPr>
                <w:color w:val="000000"/>
                <w:sz w:val="28"/>
                <w:szCs w:val="28"/>
                <w:lang w:eastAsia="ru-RU"/>
              </w:rPr>
            </w:pPr>
            <w:r w:rsidRPr="00C26232">
              <w:rPr>
                <w:color w:val="000000"/>
                <w:sz w:val="28"/>
                <w:szCs w:val="28"/>
                <w:lang w:eastAsia="ru-RU"/>
              </w:rPr>
              <w:t>2021 год</w:t>
            </w:r>
          </w:p>
        </w:tc>
        <w:tc>
          <w:tcPr>
            <w:tcW w:w="2552" w:type="dxa"/>
            <w:gridSpan w:val="2"/>
            <w:tcBorders>
              <w:top w:val="nil"/>
              <w:left w:val="nil"/>
              <w:bottom w:val="single" w:sz="4" w:space="0" w:color="auto"/>
              <w:right w:val="single" w:sz="4" w:space="0" w:color="auto"/>
            </w:tcBorders>
            <w:shd w:val="clear" w:color="000000" w:fill="FFFFFF"/>
            <w:vAlign w:val="center"/>
          </w:tcPr>
          <w:p w14:paraId="5D436722" w14:textId="77777777" w:rsidR="00C26232" w:rsidRPr="00C26232" w:rsidRDefault="00C26232" w:rsidP="00C26232">
            <w:pPr>
              <w:jc w:val="center"/>
              <w:rPr>
                <w:color w:val="000000"/>
                <w:sz w:val="28"/>
                <w:szCs w:val="28"/>
                <w:lang w:eastAsia="ru-RU"/>
              </w:rPr>
            </w:pPr>
            <w:r w:rsidRPr="00C26232">
              <w:rPr>
                <w:color w:val="000000"/>
                <w:sz w:val="28"/>
                <w:szCs w:val="28"/>
                <w:lang w:eastAsia="ru-RU"/>
              </w:rPr>
              <w:t>2022 год</w:t>
            </w:r>
          </w:p>
        </w:tc>
        <w:tc>
          <w:tcPr>
            <w:tcW w:w="2693" w:type="dxa"/>
            <w:gridSpan w:val="2"/>
            <w:tcBorders>
              <w:top w:val="nil"/>
              <w:left w:val="nil"/>
              <w:bottom w:val="single" w:sz="4" w:space="0" w:color="auto"/>
              <w:right w:val="single" w:sz="4" w:space="0" w:color="auto"/>
            </w:tcBorders>
            <w:shd w:val="clear" w:color="000000" w:fill="FFFFFF"/>
            <w:vAlign w:val="center"/>
          </w:tcPr>
          <w:p w14:paraId="7DD86B46" w14:textId="77777777" w:rsidR="00C26232" w:rsidRPr="00C26232" w:rsidRDefault="00C26232" w:rsidP="00C26232">
            <w:pPr>
              <w:jc w:val="center"/>
              <w:rPr>
                <w:color w:val="000000"/>
                <w:sz w:val="28"/>
                <w:szCs w:val="28"/>
                <w:lang w:eastAsia="ru-RU"/>
              </w:rPr>
            </w:pPr>
            <w:r w:rsidRPr="00C26232">
              <w:rPr>
                <w:color w:val="000000"/>
                <w:sz w:val="28"/>
                <w:szCs w:val="28"/>
                <w:lang w:eastAsia="ru-RU"/>
              </w:rPr>
              <w:t>2023 год</w:t>
            </w:r>
          </w:p>
        </w:tc>
      </w:tr>
      <w:tr w:rsidR="00C26232" w:rsidRPr="00C26232" w14:paraId="5A33D2ED" w14:textId="77777777" w:rsidTr="00C26232">
        <w:trPr>
          <w:trHeight w:val="885"/>
          <w:jc w:val="center"/>
        </w:trPr>
        <w:tc>
          <w:tcPr>
            <w:tcW w:w="709" w:type="dxa"/>
            <w:vMerge/>
            <w:tcBorders>
              <w:left w:val="single" w:sz="4" w:space="0" w:color="auto"/>
              <w:bottom w:val="single" w:sz="4" w:space="0" w:color="auto"/>
              <w:right w:val="single" w:sz="4" w:space="0" w:color="auto"/>
            </w:tcBorders>
            <w:vAlign w:val="center"/>
            <w:hideMark/>
          </w:tcPr>
          <w:p w14:paraId="59C7A8F1" w14:textId="77777777" w:rsidR="00C26232" w:rsidRPr="00C26232" w:rsidRDefault="00C26232" w:rsidP="00C26232">
            <w:pPr>
              <w:rPr>
                <w:color w:val="000000"/>
                <w:sz w:val="28"/>
                <w:szCs w:val="28"/>
                <w:lang w:eastAsia="ru-RU"/>
              </w:rPr>
            </w:pPr>
          </w:p>
        </w:tc>
        <w:tc>
          <w:tcPr>
            <w:tcW w:w="1984" w:type="dxa"/>
            <w:vMerge/>
            <w:tcBorders>
              <w:left w:val="single" w:sz="4" w:space="0" w:color="auto"/>
              <w:bottom w:val="single" w:sz="4" w:space="0" w:color="auto"/>
              <w:right w:val="single" w:sz="4" w:space="0" w:color="auto"/>
            </w:tcBorders>
            <w:vAlign w:val="center"/>
          </w:tcPr>
          <w:p w14:paraId="5BA8FB7E" w14:textId="77777777" w:rsidR="00C26232" w:rsidRPr="00C26232" w:rsidRDefault="00C26232" w:rsidP="00C26232">
            <w:pPr>
              <w:rPr>
                <w:color w:val="000000"/>
                <w:sz w:val="28"/>
                <w:szCs w:val="28"/>
                <w:lang w:eastAsia="ru-RU"/>
              </w:rPr>
            </w:pPr>
          </w:p>
        </w:tc>
        <w:tc>
          <w:tcPr>
            <w:tcW w:w="1276" w:type="dxa"/>
            <w:tcBorders>
              <w:top w:val="nil"/>
              <w:left w:val="nil"/>
              <w:bottom w:val="single" w:sz="4" w:space="0" w:color="auto"/>
              <w:right w:val="single" w:sz="4" w:space="0" w:color="auto"/>
            </w:tcBorders>
            <w:shd w:val="clear" w:color="000000" w:fill="FFFFFF"/>
            <w:vAlign w:val="center"/>
            <w:hideMark/>
          </w:tcPr>
          <w:p w14:paraId="7CC4F7B9" w14:textId="77777777" w:rsidR="00C26232" w:rsidRPr="00C26232" w:rsidRDefault="00C26232" w:rsidP="00C26232">
            <w:pPr>
              <w:jc w:val="center"/>
              <w:rPr>
                <w:color w:val="000000"/>
                <w:sz w:val="28"/>
                <w:szCs w:val="28"/>
                <w:lang w:eastAsia="ru-RU"/>
              </w:rPr>
            </w:pPr>
            <w:r w:rsidRPr="00C26232">
              <w:rPr>
                <w:color w:val="000000"/>
                <w:sz w:val="28"/>
                <w:szCs w:val="28"/>
                <w:lang w:eastAsia="ru-RU"/>
              </w:rPr>
              <w:t xml:space="preserve">с 01.01. </w:t>
            </w:r>
          </w:p>
          <w:p w14:paraId="2B606414" w14:textId="77777777" w:rsidR="00C26232" w:rsidRPr="00C26232" w:rsidRDefault="00C26232" w:rsidP="00C26232">
            <w:pPr>
              <w:jc w:val="center"/>
              <w:rPr>
                <w:color w:val="000000"/>
                <w:sz w:val="28"/>
                <w:szCs w:val="28"/>
                <w:lang w:eastAsia="ru-RU"/>
              </w:rPr>
            </w:pPr>
            <w:r w:rsidRPr="00C26232">
              <w:rPr>
                <w:color w:val="000000"/>
                <w:sz w:val="28"/>
                <w:szCs w:val="28"/>
                <w:lang w:eastAsia="ru-RU"/>
              </w:rPr>
              <w:t>по 30.06.</w:t>
            </w:r>
          </w:p>
        </w:tc>
        <w:tc>
          <w:tcPr>
            <w:tcW w:w="1276" w:type="dxa"/>
            <w:tcBorders>
              <w:top w:val="nil"/>
              <w:left w:val="nil"/>
              <w:bottom w:val="single" w:sz="4" w:space="0" w:color="auto"/>
              <w:right w:val="single" w:sz="4" w:space="0" w:color="auto"/>
            </w:tcBorders>
            <w:shd w:val="clear" w:color="000000" w:fill="FFFFFF"/>
            <w:vAlign w:val="center"/>
            <w:hideMark/>
          </w:tcPr>
          <w:p w14:paraId="2BEC0E16" w14:textId="77777777" w:rsidR="00C26232" w:rsidRPr="00C26232" w:rsidRDefault="00C26232" w:rsidP="00C26232">
            <w:pPr>
              <w:jc w:val="center"/>
              <w:rPr>
                <w:color w:val="000000"/>
                <w:sz w:val="28"/>
                <w:szCs w:val="28"/>
                <w:lang w:eastAsia="ru-RU"/>
              </w:rPr>
            </w:pPr>
            <w:r w:rsidRPr="00C26232">
              <w:rPr>
                <w:color w:val="000000"/>
                <w:sz w:val="28"/>
                <w:szCs w:val="28"/>
                <w:lang w:eastAsia="ru-RU"/>
              </w:rPr>
              <w:t>с 01.07. по 31.12.</w:t>
            </w:r>
          </w:p>
        </w:tc>
        <w:tc>
          <w:tcPr>
            <w:tcW w:w="1276" w:type="dxa"/>
            <w:tcBorders>
              <w:top w:val="nil"/>
              <w:left w:val="nil"/>
              <w:bottom w:val="single" w:sz="4" w:space="0" w:color="auto"/>
              <w:right w:val="single" w:sz="4" w:space="0" w:color="auto"/>
            </w:tcBorders>
            <w:shd w:val="clear" w:color="000000" w:fill="FFFFFF"/>
            <w:vAlign w:val="center"/>
          </w:tcPr>
          <w:p w14:paraId="19E52C06" w14:textId="77777777" w:rsidR="00C26232" w:rsidRPr="00C26232" w:rsidRDefault="00C26232" w:rsidP="00C26232">
            <w:pPr>
              <w:jc w:val="center"/>
              <w:rPr>
                <w:color w:val="000000"/>
                <w:sz w:val="28"/>
                <w:szCs w:val="28"/>
                <w:lang w:eastAsia="ru-RU"/>
              </w:rPr>
            </w:pPr>
            <w:r w:rsidRPr="00C26232">
              <w:rPr>
                <w:color w:val="000000"/>
                <w:sz w:val="28"/>
                <w:szCs w:val="28"/>
                <w:lang w:eastAsia="ru-RU"/>
              </w:rPr>
              <w:t xml:space="preserve">с 01.01. </w:t>
            </w:r>
          </w:p>
          <w:p w14:paraId="07D6A758" w14:textId="77777777" w:rsidR="00C26232" w:rsidRPr="00C26232" w:rsidRDefault="00C26232" w:rsidP="00C26232">
            <w:pPr>
              <w:jc w:val="center"/>
              <w:rPr>
                <w:color w:val="000000"/>
                <w:sz w:val="28"/>
                <w:szCs w:val="28"/>
                <w:lang w:eastAsia="ru-RU"/>
              </w:rPr>
            </w:pPr>
            <w:r w:rsidRPr="00C26232">
              <w:rPr>
                <w:color w:val="000000"/>
                <w:sz w:val="28"/>
                <w:szCs w:val="28"/>
                <w:lang w:eastAsia="ru-RU"/>
              </w:rPr>
              <w:t>по 30.06.</w:t>
            </w:r>
          </w:p>
        </w:tc>
        <w:tc>
          <w:tcPr>
            <w:tcW w:w="1276" w:type="dxa"/>
            <w:tcBorders>
              <w:top w:val="nil"/>
              <w:left w:val="nil"/>
              <w:bottom w:val="single" w:sz="4" w:space="0" w:color="auto"/>
              <w:right w:val="single" w:sz="4" w:space="0" w:color="auto"/>
            </w:tcBorders>
            <w:shd w:val="clear" w:color="000000" w:fill="FFFFFF"/>
            <w:vAlign w:val="center"/>
          </w:tcPr>
          <w:p w14:paraId="50DE812E" w14:textId="77777777" w:rsidR="00C26232" w:rsidRPr="00C26232" w:rsidRDefault="00C26232" w:rsidP="00C26232">
            <w:pPr>
              <w:jc w:val="center"/>
              <w:rPr>
                <w:color w:val="000000"/>
                <w:sz w:val="28"/>
                <w:szCs w:val="28"/>
                <w:lang w:eastAsia="ru-RU"/>
              </w:rPr>
            </w:pPr>
            <w:r w:rsidRPr="00C26232">
              <w:rPr>
                <w:color w:val="000000"/>
                <w:sz w:val="28"/>
                <w:szCs w:val="28"/>
                <w:lang w:eastAsia="ru-RU"/>
              </w:rPr>
              <w:t>с 01.07. по 31.12.</w:t>
            </w:r>
          </w:p>
        </w:tc>
        <w:tc>
          <w:tcPr>
            <w:tcW w:w="1276" w:type="dxa"/>
            <w:tcBorders>
              <w:top w:val="nil"/>
              <w:left w:val="nil"/>
              <w:bottom w:val="single" w:sz="4" w:space="0" w:color="auto"/>
              <w:right w:val="single" w:sz="4" w:space="0" w:color="auto"/>
            </w:tcBorders>
            <w:shd w:val="clear" w:color="000000" w:fill="FFFFFF"/>
            <w:vAlign w:val="center"/>
          </w:tcPr>
          <w:p w14:paraId="030EB3FB" w14:textId="77777777" w:rsidR="00C26232" w:rsidRPr="00C26232" w:rsidRDefault="00C26232" w:rsidP="00C26232">
            <w:pPr>
              <w:jc w:val="center"/>
              <w:rPr>
                <w:color w:val="000000"/>
                <w:sz w:val="28"/>
                <w:szCs w:val="28"/>
                <w:lang w:eastAsia="ru-RU"/>
              </w:rPr>
            </w:pPr>
            <w:r w:rsidRPr="00C26232">
              <w:rPr>
                <w:color w:val="000000"/>
                <w:sz w:val="28"/>
                <w:szCs w:val="28"/>
                <w:lang w:eastAsia="ru-RU"/>
              </w:rPr>
              <w:t xml:space="preserve">с 01.01. </w:t>
            </w:r>
          </w:p>
          <w:p w14:paraId="661B57BB" w14:textId="77777777" w:rsidR="00C26232" w:rsidRPr="00C26232" w:rsidRDefault="00C26232" w:rsidP="00C26232">
            <w:pPr>
              <w:jc w:val="center"/>
              <w:rPr>
                <w:color w:val="000000"/>
                <w:sz w:val="28"/>
                <w:szCs w:val="28"/>
                <w:lang w:eastAsia="ru-RU"/>
              </w:rPr>
            </w:pPr>
            <w:r w:rsidRPr="00C26232">
              <w:rPr>
                <w:color w:val="000000"/>
                <w:sz w:val="28"/>
                <w:szCs w:val="28"/>
                <w:lang w:eastAsia="ru-RU"/>
              </w:rPr>
              <w:t>по 30.06.</w:t>
            </w:r>
          </w:p>
        </w:tc>
        <w:tc>
          <w:tcPr>
            <w:tcW w:w="1417" w:type="dxa"/>
            <w:tcBorders>
              <w:top w:val="nil"/>
              <w:left w:val="nil"/>
              <w:bottom w:val="single" w:sz="4" w:space="0" w:color="auto"/>
              <w:right w:val="single" w:sz="4" w:space="0" w:color="auto"/>
            </w:tcBorders>
            <w:shd w:val="clear" w:color="000000" w:fill="FFFFFF"/>
            <w:vAlign w:val="center"/>
          </w:tcPr>
          <w:p w14:paraId="42019FF1" w14:textId="77777777" w:rsidR="00C26232" w:rsidRPr="00C26232" w:rsidRDefault="00C26232" w:rsidP="00C26232">
            <w:pPr>
              <w:jc w:val="center"/>
              <w:rPr>
                <w:color w:val="000000"/>
                <w:sz w:val="28"/>
                <w:szCs w:val="28"/>
                <w:lang w:eastAsia="ru-RU"/>
              </w:rPr>
            </w:pPr>
            <w:r w:rsidRPr="00C26232">
              <w:rPr>
                <w:color w:val="000000"/>
                <w:sz w:val="28"/>
                <w:szCs w:val="28"/>
                <w:lang w:eastAsia="ru-RU"/>
              </w:rPr>
              <w:t>с 01.07. по 31.12.</w:t>
            </w:r>
          </w:p>
        </w:tc>
        <w:tc>
          <w:tcPr>
            <w:tcW w:w="1276" w:type="dxa"/>
            <w:tcBorders>
              <w:top w:val="nil"/>
              <w:left w:val="nil"/>
              <w:bottom w:val="single" w:sz="4" w:space="0" w:color="auto"/>
              <w:right w:val="single" w:sz="4" w:space="0" w:color="auto"/>
            </w:tcBorders>
            <w:shd w:val="clear" w:color="000000" w:fill="FFFFFF"/>
            <w:vAlign w:val="center"/>
          </w:tcPr>
          <w:p w14:paraId="5361A675" w14:textId="77777777" w:rsidR="00C26232" w:rsidRPr="00C26232" w:rsidRDefault="00C26232" w:rsidP="00C26232">
            <w:pPr>
              <w:jc w:val="center"/>
              <w:rPr>
                <w:color w:val="000000"/>
                <w:sz w:val="28"/>
                <w:szCs w:val="28"/>
                <w:lang w:eastAsia="ru-RU"/>
              </w:rPr>
            </w:pPr>
            <w:r w:rsidRPr="00C26232">
              <w:rPr>
                <w:color w:val="000000"/>
                <w:sz w:val="28"/>
                <w:szCs w:val="28"/>
                <w:lang w:eastAsia="ru-RU"/>
              </w:rPr>
              <w:t xml:space="preserve">с 01.01. </w:t>
            </w:r>
          </w:p>
          <w:p w14:paraId="643BC266" w14:textId="77777777" w:rsidR="00C26232" w:rsidRPr="00C26232" w:rsidRDefault="00C26232" w:rsidP="00C26232">
            <w:pPr>
              <w:jc w:val="center"/>
              <w:rPr>
                <w:color w:val="000000"/>
                <w:sz w:val="28"/>
                <w:szCs w:val="28"/>
                <w:lang w:eastAsia="ru-RU"/>
              </w:rPr>
            </w:pPr>
            <w:r w:rsidRPr="00C26232">
              <w:rPr>
                <w:color w:val="000000"/>
                <w:sz w:val="28"/>
                <w:szCs w:val="28"/>
                <w:lang w:eastAsia="ru-RU"/>
              </w:rPr>
              <w:t>по 30.06.</w:t>
            </w:r>
          </w:p>
        </w:tc>
        <w:tc>
          <w:tcPr>
            <w:tcW w:w="1276" w:type="dxa"/>
            <w:tcBorders>
              <w:top w:val="nil"/>
              <w:left w:val="nil"/>
              <w:bottom w:val="single" w:sz="4" w:space="0" w:color="auto"/>
              <w:right w:val="single" w:sz="4" w:space="0" w:color="auto"/>
            </w:tcBorders>
            <w:shd w:val="clear" w:color="000000" w:fill="FFFFFF"/>
            <w:vAlign w:val="center"/>
          </w:tcPr>
          <w:p w14:paraId="639DB279" w14:textId="77777777" w:rsidR="00C26232" w:rsidRPr="00C26232" w:rsidRDefault="00C26232" w:rsidP="00C26232">
            <w:pPr>
              <w:jc w:val="center"/>
              <w:rPr>
                <w:color w:val="000000"/>
                <w:sz w:val="28"/>
                <w:szCs w:val="28"/>
                <w:lang w:eastAsia="ru-RU"/>
              </w:rPr>
            </w:pPr>
            <w:r w:rsidRPr="00C26232">
              <w:rPr>
                <w:color w:val="000000"/>
                <w:sz w:val="28"/>
                <w:szCs w:val="28"/>
                <w:lang w:eastAsia="ru-RU"/>
              </w:rPr>
              <w:t>с 01.07. по 31.12.</w:t>
            </w:r>
          </w:p>
        </w:tc>
        <w:tc>
          <w:tcPr>
            <w:tcW w:w="1277" w:type="dxa"/>
            <w:tcBorders>
              <w:top w:val="nil"/>
              <w:left w:val="nil"/>
              <w:bottom w:val="single" w:sz="4" w:space="0" w:color="auto"/>
              <w:right w:val="single" w:sz="4" w:space="0" w:color="auto"/>
            </w:tcBorders>
            <w:shd w:val="clear" w:color="000000" w:fill="FFFFFF"/>
            <w:vAlign w:val="center"/>
          </w:tcPr>
          <w:p w14:paraId="33D4A99E" w14:textId="77777777" w:rsidR="00C26232" w:rsidRPr="00C26232" w:rsidRDefault="00C26232" w:rsidP="00C26232">
            <w:pPr>
              <w:jc w:val="center"/>
              <w:rPr>
                <w:color w:val="000000"/>
                <w:sz w:val="28"/>
                <w:szCs w:val="28"/>
                <w:lang w:eastAsia="ru-RU"/>
              </w:rPr>
            </w:pPr>
            <w:r w:rsidRPr="00C26232">
              <w:rPr>
                <w:color w:val="000000"/>
                <w:sz w:val="28"/>
                <w:szCs w:val="28"/>
                <w:lang w:eastAsia="ru-RU"/>
              </w:rPr>
              <w:t xml:space="preserve">с 01.01. </w:t>
            </w:r>
          </w:p>
          <w:p w14:paraId="007BEE31" w14:textId="77777777" w:rsidR="00C26232" w:rsidRPr="00C26232" w:rsidRDefault="00C26232" w:rsidP="00C26232">
            <w:pPr>
              <w:jc w:val="center"/>
              <w:rPr>
                <w:color w:val="000000"/>
                <w:sz w:val="28"/>
                <w:szCs w:val="28"/>
                <w:lang w:eastAsia="ru-RU"/>
              </w:rPr>
            </w:pPr>
            <w:r w:rsidRPr="00C26232">
              <w:rPr>
                <w:color w:val="000000"/>
                <w:sz w:val="28"/>
                <w:szCs w:val="28"/>
                <w:lang w:eastAsia="ru-RU"/>
              </w:rPr>
              <w:t>по 30.06.</w:t>
            </w:r>
          </w:p>
        </w:tc>
        <w:tc>
          <w:tcPr>
            <w:tcW w:w="1416" w:type="dxa"/>
            <w:tcBorders>
              <w:top w:val="nil"/>
              <w:left w:val="nil"/>
              <w:bottom w:val="single" w:sz="4" w:space="0" w:color="auto"/>
              <w:right w:val="single" w:sz="4" w:space="0" w:color="auto"/>
            </w:tcBorders>
            <w:shd w:val="clear" w:color="000000" w:fill="FFFFFF"/>
            <w:vAlign w:val="center"/>
          </w:tcPr>
          <w:p w14:paraId="2D6D6E79" w14:textId="77777777" w:rsidR="00C26232" w:rsidRPr="00C26232" w:rsidRDefault="00C26232" w:rsidP="00C26232">
            <w:pPr>
              <w:jc w:val="center"/>
              <w:rPr>
                <w:color w:val="000000"/>
                <w:sz w:val="28"/>
                <w:szCs w:val="28"/>
                <w:lang w:eastAsia="ru-RU"/>
              </w:rPr>
            </w:pPr>
            <w:r w:rsidRPr="00C26232">
              <w:rPr>
                <w:color w:val="000000"/>
                <w:sz w:val="28"/>
                <w:szCs w:val="28"/>
                <w:lang w:eastAsia="ru-RU"/>
              </w:rPr>
              <w:t>с 01.07. по 31.12.</w:t>
            </w:r>
          </w:p>
        </w:tc>
      </w:tr>
      <w:tr w:rsidR="00C26232" w:rsidRPr="00C26232" w14:paraId="6DBBD333" w14:textId="77777777" w:rsidTr="00C26232">
        <w:trPr>
          <w:trHeight w:val="435"/>
          <w:jc w:val="center"/>
        </w:trPr>
        <w:tc>
          <w:tcPr>
            <w:tcW w:w="15735" w:type="dxa"/>
            <w:gridSpan w:val="12"/>
            <w:tcBorders>
              <w:top w:val="single" w:sz="4" w:space="0" w:color="auto"/>
              <w:left w:val="single" w:sz="4" w:space="0" w:color="auto"/>
              <w:bottom w:val="single" w:sz="4" w:space="0" w:color="auto"/>
              <w:right w:val="single" w:sz="4" w:space="0" w:color="auto"/>
            </w:tcBorders>
            <w:shd w:val="clear" w:color="000000" w:fill="FFFFFF"/>
            <w:vAlign w:val="center"/>
            <w:hideMark/>
          </w:tcPr>
          <w:p w14:paraId="112FB191" w14:textId="77777777" w:rsidR="00C26232" w:rsidRPr="00C26232" w:rsidRDefault="00C26232" w:rsidP="00C26232">
            <w:pPr>
              <w:jc w:val="center"/>
              <w:rPr>
                <w:sz w:val="28"/>
                <w:szCs w:val="28"/>
                <w:lang w:eastAsia="ru-RU"/>
              </w:rPr>
            </w:pPr>
            <w:r w:rsidRPr="00C26232">
              <w:rPr>
                <w:sz w:val="28"/>
                <w:szCs w:val="28"/>
                <w:lang w:eastAsia="ru-RU"/>
              </w:rPr>
              <w:t xml:space="preserve"> </w:t>
            </w:r>
            <w:r w:rsidRPr="00C26232">
              <w:rPr>
                <w:color w:val="000000"/>
                <w:sz w:val="28"/>
                <w:szCs w:val="28"/>
                <w:lang w:eastAsia="ru-RU"/>
              </w:rPr>
              <w:t>Питьевая вода</w:t>
            </w:r>
          </w:p>
        </w:tc>
      </w:tr>
      <w:tr w:rsidR="00C26232" w:rsidRPr="00C26232" w14:paraId="1A02EB57" w14:textId="77777777" w:rsidTr="00C26232">
        <w:trPr>
          <w:trHeight w:val="492"/>
          <w:jc w:val="center"/>
        </w:trPr>
        <w:tc>
          <w:tcPr>
            <w:tcW w:w="709" w:type="dxa"/>
            <w:tcBorders>
              <w:top w:val="nil"/>
              <w:left w:val="single" w:sz="4" w:space="0" w:color="auto"/>
              <w:bottom w:val="single" w:sz="4" w:space="0" w:color="auto"/>
              <w:right w:val="single" w:sz="4" w:space="0" w:color="auto"/>
            </w:tcBorders>
            <w:shd w:val="clear" w:color="000000" w:fill="FFFFFF"/>
            <w:vAlign w:val="center"/>
          </w:tcPr>
          <w:p w14:paraId="59A24F53" w14:textId="77777777" w:rsidR="00C26232" w:rsidRPr="00C26232" w:rsidRDefault="00C26232" w:rsidP="00C26232">
            <w:pPr>
              <w:jc w:val="center"/>
              <w:rPr>
                <w:color w:val="000000"/>
                <w:sz w:val="28"/>
                <w:szCs w:val="28"/>
                <w:lang w:eastAsia="ru-RU"/>
              </w:rPr>
            </w:pPr>
            <w:r w:rsidRPr="00C26232">
              <w:rPr>
                <w:color w:val="000000"/>
                <w:sz w:val="28"/>
                <w:szCs w:val="28"/>
                <w:lang w:eastAsia="ru-RU"/>
              </w:rPr>
              <w:t>1.</w:t>
            </w:r>
          </w:p>
        </w:tc>
        <w:tc>
          <w:tcPr>
            <w:tcW w:w="1984" w:type="dxa"/>
            <w:tcBorders>
              <w:top w:val="nil"/>
              <w:left w:val="single" w:sz="4" w:space="0" w:color="auto"/>
              <w:bottom w:val="single" w:sz="4" w:space="0" w:color="auto"/>
              <w:right w:val="single" w:sz="4" w:space="0" w:color="auto"/>
            </w:tcBorders>
            <w:shd w:val="clear" w:color="000000" w:fill="FFFFFF"/>
            <w:vAlign w:val="center"/>
          </w:tcPr>
          <w:p w14:paraId="42CA1079" w14:textId="77777777" w:rsidR="00C26232" w:rsidRPr="00C26232" w:rsidRDefault="00C26232" w:rsidP="00C26232">
            <w:pPr>
              <w:rPr>
                <w:color w:val="000000"/>
                <w:sz w:val="28"/>
                <w:szCs w:val="28"/>
                <w:lang w:eastAsia="ru-RU"/>
              </w:rPr>
            </w:pPr>
            <w:r w:rsidRPr="00C26232">
              <w:rPr>
                <w:color w:val="000000"/>
                <w:sz w:val="28"/>
                <w:szCs w:val="28"/>
                <w:lang w:eastAsia="ru-RU"/>
              </w:rPr>
              <w:t xml:space="preserve">Население </w:t>
            </w:r>
          </w:p>
          <w:p w14:paraId="5CE6CC52" w14:textId="77777777" w:rsidR="00C26232" w:rsidRPr="00C26232" w:rsidRDefault="00C26232" w:rsidP="00C26232">
            <w:pPr>
              <w:rPr>
                <w:color w:val="000000"/>
                <w:sz w:val="28"/>
                <w:szCs w:val="28"/>
                <w:lang w:eastAsia="ru-RU"/>
              </w:rPr>
            </w:pPr>
            <w:r w:rsidRPr="00C26232">
              <w:rPr>
                <w:color w:val="000000"/>
                <w:sz w:val="28"/>
                <w:szCs w:val="28"/>
                <w:lang w:eastAsia="ru-RU"/>
              </w:rPr>
              <w:t>(с НДС) *</w:t>
            </w:r>
          </w:p>
        </w:tc>
        <w:tc>
          <w:tcPr>
            <w:tcW w:w="1276" w:type="dxa"/>
            <w:tcBorders>
              <w:top w:val="nil"/>
              <w:left w:val="nil"/>
              <w:bottom w:val="single" w:sz="4" w:space="0" w:color="auto"/>
              <w:right w:val="single" w:sz="4" w:space="0" w:color="auto"/>
            </w:tcBorders>
            <w:shd w:val="clear" w:color="000000" w:fill="FFFFFF"/>
            <w:vAlign w:val="center"/>
            <w:hideMark/>
          </w:tcPr>
          <w:p w14:paraId="1D3941E1" w14:textId="77777777" w:rsidR="00C26232" w:rsidRPr="00C26232" w:rsidRDefault="00C26232" w:rsidP="00C26232">
            <w:pPr>
              <w:jc w:val="center"/>
              <w:rPr>
                <w:sz w:val="28"/>
                <w:szCs w:val="28"/>
                <w:lang w:eastAsia="ru-RU"/>
              </w:rPr>
            </w:pPr>
            <w:r w:rsidRPr="00C26232">
              <w:rPr>
                <w:sz w:val="28"/>
                <w:szCs w:val="28"/>
                <w:lang w:eastAsia="ru-RU"/>
              </w:rPr>
              <w:t>19,13</w:t>
            </w:r>
          </w:p>
        </w:tc>
        <w:tc>
          <w:tcPr>
            <w:tcW w:w="1276" w:type="dxa"/>
            <w:tcBorders>
              <w:top w:val="nil"/>
              <w:left w:val="nil"/>
              <w:bottom w:val="single" w:sz="4" w:space="0" w:color="auto"/>
              <w:right w:val="single" w:sz="4" w:space="0" w:color="auto"/>
            </w:tcBorders>
            <w:shd w:val="clear" w:color="000000" w:fill="FFFFFF"/>
            <w:vAlign w:val="center"/>
            <w:hideMark/>
          </w:tcPr>
          <w:p w14:paraId="38A11148" w14:textId="77777777" w:rsidR="00C26232" w:rsidRPr="00C26232" w:rsidRDefault="00C26232" w:rsidP="00C26232">
            <w:pPr>
              <w:jc w:val="center"/>
              <w:rPr>
                <w:sz w:val="28"/>
                <w:szCs w:val="28"/>
                <w:lang w:eastAsia="ru-RU"/>
              </w:rPr>
            </w:pPr>
            <w:r w:rsidRPr="00C26232">
              <w:rPr>
                <w:sz w:val="28"/>
                <w:szCs w:val="28"/>
                <w:lang w:eastAsia="ru-RU"/>
              </w:rPr>
              <w:t>20,36</w:t>
            </w:r>
          </w:p>
        </w:tc>
        <w:tc>
          <w:tcPr>
            <w:tcW w:w="1276" w:type="dxa"/>
            <w:tcBorders>
              <w:top w:val="nil"/>
              <w:left w:val="nil"/>
              <w:bottom w:val="single" w:sz="4" w:space="0" w:color="auto"/>
              <w:right w:val="single" w:sz="4" w:space="0" w:color="auto"/>
            </w:tcBorders>
            <w:shd w:val="clear" w:color="000000" w:fill="FFFFFF"/>
            <w:vAlign w:val="center"/>
          </w:tcPr>
          <w:p w14:paraId="1620C802" w14:textId="77777777" w:rsidR="00C26232" w:rsidRPr="00C26232" w:rsidRDefault="00C26232" w:rsidP="00C26232">
            <w:pPr>
              <w:jc w:val="center"/>
              <w:rPr>
                <w:sz w:val="28"/>
                <w:szCs w:val="28"/>
                <w:lang w:eastAsia="ru-RU"/>
              </w:rPr>
            </w:pPr>
            <w:r w:rsidRPr="00C26232">
              <w:rPr>
                <w:sz w:val="28"/>
                <w:szCs w:val="28"/>
                <w:lang w:eastAsia="ru-RU"/>
              </w:rPr>
              <w:t>20,36</w:t>
            </w:r>
          </w:p>
        </w:tc>
        <w:tc>
          <w:tcPr>
            <w:tcW w:w="1276" w:type="dxa"/>
            <w:tcBorders>
              <w:top w:val="nil"/>
              <w:left w:val="nil"/>
              <w:bottom w:val="single" w:sz="4" w:space="0" w:color="auto"/>
              <w:right w:val="single" w:sz="4" w:space="0" w:color="auto"/>
            </w:tcBorders>
            <w:shd w:val="clear" w:color="000000" w:fill="FFFFFF"/>
            <w:vAlign w:val="center"/>
          </w:tcPr>
          <w:p w14:paraId="02A5A7D5" w14:textId="77777777" w:rsidR="00C26232" w:rsidRPr="00C26232" w:rsidRDefault="00C26232" w:rsidP="00C26232">
            <w:pPr>
              <w:jc w:val="center"/>
              <w:rPr>
                <w:sz w:val="28"/>
                <w:szCs w:val="28"/>
                <w:lang w:eastAsia="ru-RU"/>
              </w:rPr>
            </w:pPr>
            <w:r w:rsidRPr="00C26232">
              <w:rPr>
                <w:sz w:val="28"/>
                <w:szCs w:val="28"/>
                <w:lang w:eastAsia="ru-RU"/>
              </w:rPr>
              <w:t>22,00</w:t>
            </w:r>
          </w:p>
        </w:tc>
        <w:tc>
          <w:tcPr>
            <w:tcW w:w="1276" w:type="dxa"/>
            <w:tcBorders>
              <w:top w:val="nil"/>
              <w:left w:val="nil"/>
              <w:bottom w:val="single" w:sz="4" w:space="0" w:color="auto"/>
              <w:right w:val="single" w:sz="4" w:space="0" w:color="auto"/>
            </w:tcBorders>
            <w:shd w:val="clear" w:color="000000" w:fill="FFFFFF"/>
            <w:vAlign w:val="center"/>
          </w:tcPr>
          <w:p w14:paraId="28244536" w14:textId="77777777" w:rsidR="00C26232" w:rsidRPr="00C26232" w:rsidRDefault="00C26232" w:rsidP="00C26232">
            <w:pPr>
              <w:jc w:val="center"/>
              <w:rPr>
                <w:sz w:val="28"/>
                <w:szCs w:val="28"/>
                <w:lang w:eastAsia="ru-RU"/>
              </w:rPr>
            </w:pPr>
            <w:r w:rsidRPr="00C26232">
              <w:rPr>
                <w:sz w:val="28"/>
                <w:szCs w:val="28"/>
                <w:lang w:eastAsia="ru-RU"/>
              </w:rPr>
              <w:t>20,56</w:t>
            </w:r>
          </w:p>
        </w:tc>
        <w:tc>
          <w:tcPr>
            <w:tcW w:w="1417" w:type="dxa"/>
            <w:tcBorders>
              <w:top w:val="nil"/>
              <w:left w:val="nil"/>
              <w:bottom w:val="single" w:sz="4" w:space="0" w:color="auto"/>
              <w:right w:val="single" w:sz="4" w:space="0" w:color="auto"/>
            </w:tcBorders>
            <w:shd w:val="clear" w:color="000000" w:fill="FFFFFF"/>
            <w:vAlign w:val="center"/>
          </w:tcPr>
          <w:p w14:paraId="127FF041" w14:textId="77777777" w:rsidR="00C26232" w:rsidRPr="00C26232" w:rsidRDefault="00C26232" w:rsidP="00C26232">
            <w:pPr>
              <w:jc w:val="center"/>
              <w:rPr>
                <w:sz w:val="28"/>
                <w:szCs w:val="28"/>
                <w:lang w:eastAsia="ru-RU"/>
              </w:rPr>
            </w:pPr>
            <w:r w:rsidRPr="00C26232">
              <w:rPr>
                <w:sz w:val="28"/>
                <w:szCs w:val="28"/>
                <w:lang w:eastAsia="ru-RU"/>
              </w:rPr>
              <w:t>21,85</w:t>
            </w:r>
          </w:p>
        </w:tc>
        <w:tc>
          <w:tcPr>
            <w:tcW w:w="1276" w:type="dxa"/>
            <w:tcBorders>
              <w:top w:val="nil"/>
              <w:left w:val="nil"/>
              <w:bottom w:val="single" w:sz="4" w:space="0" w:color="auto"/>
              <w:right w:val="single" w:sz="4" w:space="0" w:color="auto"/>
            </w:tcBorders>
            <w:shd w:val="clear" w:color="000000" w:fill="FFFFFF"/>
            <w:vAlign w:val="center"/>
          </w:tcPr>
          <w:p w14:paraId="5130AA9B" w14:textId="77777777" w:rsidR="00C26232" w:rsidRPr="00C26232" w:rsidRDefault="00C26232" w:rsidP="00C26232">
            <w:pPr>
              <w:jc w:val="center"/>
              <w:rPr>
                <w:sz w:val="28"/>
                <w:szCs w:val="28"/>
                <w:lang w:eastAsia="ru-RU"/>
              </w:rPr>
            </w:pPr>
            <w:r w:rsidRPr="00C26232">
              <w:rPr>
                <w:sz w:val="28"/>
                <w:szCs w:val="28"/>
                <w:lang w:eastAsia="ru-RU"/>
              </w:rPr>
              <w:t>21,85</w:t>
            </w:r>
          </w:p>
        </w:tc>
        <w:tc>
          <w:tcPr>
            <w:tcW w:w="1276" w:type="dxa"/>
            <w:tcBorders>
              <w:top w:val="nil"/>
              <w:left w:val="nil"/>
              <w:bottom w:val="single" w:sz="4" w:space="0" w:color="auto"/>
              <w:right w:val="single" w:sz="4" w:space="0" w:color="auto"/>
            </w:tcBorders>
            <w:shd w:val="clear" w:color="000000" w:fill="FFFFFF"/>
            <w:vAlign w:val="center"/>
          </w:tcPr>
          <w:p w14:paraId="530DD09A" w14:textId="77777777" w:rsidR="00C26232" w:rsidRPr="00C26232" w:rsidRDefault="00C26232" w:rsidP="00C26232">
            <w:pPr>
              <w:jc w:val="center"/>
              <w:rPr>
                <w:sz w:val="28"/>
                <w:szCs w:val="28"/>
                <w:lang w:eastAsia="ru-RU"/>
              </w:rPr>
            </w:pPr>
            <w:r w:rsidRPr="00C26232">
              <w:rPr>
                <w:sz w:val="28"/>
                <w:szCs w:val="28"/>
                <w:lang w:eastAsia="ru-RU"/>
              </w:rPr>
              <w:t>22,13</w:t>
            </w:r>
          </w:p>
        </w:tc>
        <w:tc>
          <w:tcPr>
            <w:tcW w:w="1277" w:type="dxa"/>
            <w:tcBorders>
              <w:top w:val="nil"/>
              <w:left w:val="nil"/>
              <w:bottom w:val="single" w:sz="4" w:space="0" w:color="auto"/>
              <w:right w:val="single" w:sz="4" w:space="0" w:color="auto"/>
            </w:tcBorders>
            <w:shd w:val="clear" w:color="000000" w:fill="FFFFFF"/>
            <w:vAlign w:val="center"/>
          </w:tcPr>
          <w:p w14:paraId="54088B0C" w14:textId="77777777" w:rsidR="00C26232" w:rsidRPr="00C26232" w:rsidRDefault="00C26232" w:rsidP="00C26232">
            <w:pPr>
              <w:jc w:val="center"/>
              <w:rPr>
                <w:sz w:val="28"/>
                <w:szCs w:val="28"/>
                <w:lang w:eastAsia="ru-RU"/>
              </w:rPr>
            </w:pPr>
            <w:r w:rsidRPr="00C26232">
              <w:rPr>
                <w:sz w:val="28"/>
                <w:szCs w:val="28"/>
                <w:lang w:eastAsia="ru-RU"/>
              </w:rPr>
              <w:t>22,13</w:t>
            </w:r>
          </w:p>
        </w:tc>
        <w:tc>
          <w:tcPr>
            <w:tcW w:w="1416" w:type="dxa"/>
            <w:tcBorders>
              <w:top w:val="nil"/>
              <w:left w:val="nil"/>
              <w:bottom w:val="single" w:sz="4" w:space="0" w:color="auto"/>
              <w:right w:val="single" w:sz="4" w:space="0" w:color="auto"/>
            </w:tcBorders>
            <w:shd w:val="clear" w:color="000000" w:fill="FFFFFF"/>
            <w:vAlign w:val="center"/>
          </w:tcPr>
          <w:p w14:paraId="66CB22CC" w14:textId="77777777" w:rsidR="00C26232" w:rsidRPr="00C26232" w:rsidRDefault="00C26232" w:rsidP="00C26232">
            <w:pPr>
              <w:jc w:val="center"/>
              <w:rPr>
                <w:sz w:val="28"/>
                <w:szCs w:val="28"/>
                <w:lang w:eastAsia="ru-RU"/>
              </w:rPr>
            </w:pPr>
            <w:r w:rsidRPr="00C26232">
              <w:rPr>
                <w:sz w:val="28"/>
                <w:szCs w:val="28"/>
                <w:lang w:eastAsia="ru-RU"/>
              </w:rPr>
              <w:t>23,51</w:t>
            </w:r>
          </w:p>
        </w:tc>
      </w:tr>
      <w:tr w:rsidR="00C26232" w:rsidRPr="00C26232" w14:paraId="6FBA224F" w14:textId="77777777" w:rsidTr="00C26232">
        <w:trPr>
          <w:trHeight w:val="557"/>
          <w:jc w:val="center"/>
        </w:trPr>
        <w:tc>
          <w:tcPr>
            <w:tcW w:w="709" w:type="dxa"/>
            <w:tcBorders>
              <w:top w:val="nil"/>
              <w:left w:val="single" w:sz="4" w:space="0" w:color="auto"/>
              <w:bottom w:val="single" w:sz="4" w:space="0" w:color="auto"/>
              <w:right w:val="single" w:sz="4" w:space="0" w:color="auto"/>
            </w:tcBorders>
            <w:shd w:val="clear" w:color="000000" w:fill="FFFFFF"/>
            <w:vAlign w:val="center"/>
          </w:tcPr>
          <w:p w14:paraId="7D0B2C6A" w14:textId="77777777" w:rsidR="00C26232" w:rsidRPr="00C26232" w:rsidRDefault="00C26232" w:rsidP="00C26232">
            <w:pPr>
              <w:jc w:val="center"/>
              <w:rPr>
                <w:color w:val="000000"/>
                <w:sz w:val="28"/>
                <w:szCs w:val="28"/>
                <w:lang w:eastAsia="ru-RU"/>
              </w:rPr>
            </w:pPr>
            <w:r w:rsidRPr="00C26232">
              <w:rPr>
                <w:color w:val="000000"/>
                <w:sz w:val="28"/>
                <w:szCs w:val="28"/>
                <w:lang w:eastAsia="ru-RU"/>
              </w:rPr>
              <w:t>2.</w:t>
            </w:r>
          </w:p>
        </w:tc>
        <w:tc>
          <w:tcPr>
            <w:tcW w:w="1984" w:type="dxa"/>
            <w:tcBorders>
              <w:top w:val="nil"/>
              <w:left w:val="single" w:sz="4" w:space="0" w:color="auto"/>
              <w:bottom w:val="single" w:sz="4" w:space="0" w:color="auto"/>
              <w:right w:val="single" w:sz="4" w:space="0" w:color="auto"/>
            </w:tcBorders>
            <w:shd w:val="clear" w:color="000000" w:fill="FFFFFF"/>
            <w:vAlign w:val="center"/>
          </w:tcPr>
          <w:p w14:paraId="30B3C71C" w14:textId="77777777" w:rsidR="00C26232" w:rsidRPr="00C26232" w:rsidRDefault="00C26232" w:rsidP="00C26232">
            <w:pPr>
              <w:rPr>
                <w:color w:val="000000"/>
                <w:sz w:val="28"/>
                <w:szCs w:val="28"/>
                <w:lang w:eastAsia="ru-RU"/>
              </w:rPr>
            </w:pPr>
            <w:r w:rsidRPr="00C26232">
              <w:rPr>
                <w:color w:val="000000"/>
                <w:sz w:val="28"/>
                <w:szCs w:val="28"/>
                <w:lang w:eastAsia="ru-RU"/>
              </w:rPr>
              <w:t>Прочие потребители (без НДС)</w:t>
            </w:r>
          </w:p>
        </w:tc>
        <w:tc>
          <w:tcPr>
            <w:tcW w:w="1276" w:type="dxa"/>
            <w:tcBorders>
              <w:top w:val="nil"/>
              <w:left w:val="nil"/>
              <w:bottom w:val="single" w:sz="4" w:space="0" w:color="auto"/>
              <w:right w:val="single" w:sz="4" w:space="0" w:color="auto"/>
            </w:tcBorders>
            <w:shd w:val="clear" w:color="000000" w:fill="FFFFFF"/>
            <w:vAlign w:val="center"/>
            <w:hideMark/>
          </w:tcPr>
          <w:p w14:paraId="7BEA4686" w14:textId="77777777" w:rsidR="00C26232" w:rsidRPr="00C26232" w:rsidRDefault="00C26232" w:rsidP="00C26232">
            <w:pPr>
              <w:jc w:val="center"/>
              <w:rPr>
                <w:sz w:val="28"/>
                <w:szCs w:val="28"/>
                <w:lang w:eastAsia="ru-RU"/>
              </w:rPr>
            </w:pPr>
            <w:r w:rsidRPr="00C26232">
              <w:rPr>
                <w:sz w:val="28"/>
                <w:szCs w:val="28"/>
                <w:lang w:eastAsia="ru-RU"/>
              </w:rPr>
              <w:t>15,94</w:t>
            </w:r>
          </w:p>
        </w:tc>
        <w:tc>
          <w:tcPr>
            <w:tcW w:w="1276" w:type="dxa"/>
            <w:tcBorders>
              <w:top w:val="nil"/>
              <w:left w:val="nil"/>
              <w:bottom w:val="single" w:sz="4" w:space="0" w:color="auto"/>
              <w:right w:val="single" w:sz="4" w:space="0" w:color="auto"/>
            </w:tcBorders>
            <w:shd w:val="clear" w:color="000000" w:fill="FFFFFF"/>
            <w:vAlign w:val="center"/>
            <w:hideMark/>
          </w:tcPr>
          <w:p w14:paraId="65A07C36" w14:textId="77777777" w:rsidR="00C26232" w:rsidRPr="00C26232" w:rsidRDefault="00C26232" w:rsidP="00C26232">
            <w:pPr>
              <w:jc w:val="center"/>
              <w:rPr>
                <w:sz w:val="28"/>
                <w:szCs w:val="28"/>
                <w:lang w:eastAsia="ru-RU"/>
              </w:rPr>
            </w:pPr>
            <w:r w:rsidRPr="00C26232">
              <w:rPr>
                <w:sz w:val="28"/>
                <w:szCs w:val="28"/>
                <w:lang w:eastAsia="ru-RU"/>
              </w:rPr>
              <w:t>16,97</w:t>
            </w:r>
          </w:p>
        </w:tc>
        <w:tc>
          <w:tcPr>
            <w:tcW w:w="1276" w:type="dxa"/>
            <w:tcBorders>
              <w:top w:val="nil"/>
              <w:left w:val="nil"/>
              <w:bottom w:val="single" w:sz="4" w:space="0" w:color="auto"/>
              <w:right w:val="single" w:sz="4" w:space="0" w:color="auto"/>
            </w:tcBorders>
            <w:shd w:val="clear" w:color="000000" w:fill="FFFFFF"/>
            <w:vAlign w:val="center"/>
          </w:tcPr>
          <w:p w14:paraId="58CA156F" w14:textId="77777777" w:rsidR="00C26232" w:rsidRPr="00C26232" w:rsidRDefault="00C26232" w:rsidP="00C26232">
            <w:pPr>
              <w:jc w:val="center"/>
              <w:rPr>
                <w:sz w:val="28"/>
                <w:szCs w:val="28"/>
                <w:lang w:eastAsia="ru-RU"/>
              </w:rPr>
            </w:pPr>
            <w:r w:rsidRPr="00C26232">
              <w:rPr>
                <w:sz w:val="28"/>
                <w:szCs w:val="28"/>
                <w:lang w:eastAsia="ru-RU"/>
              </w:rPr>
              <w:t>16,97</w:t>
            </w:r>
          </w:p>
        </w:tc>
        <w:tc>
          <w:tcPr>
            <w:tcW w:w="1276" w:type="dxa"/>
            <w:tcBorders>
              <w:top w:val="nil"/>
              <w:left w:val="nil"/>
              <w:bottom w:val="single" w:sz="4" w:space="0" w:color="auto"/>
              <w:right w:val="single" w:sz="4" w:space="0" w:color="auto"/>
            </w:tcBorders>
            <w:shd w:val="clear" w:color="000000" w:fill="FFFFFF"/>
            <w:vAlign w:val="center"/>
          </w:tcPr>
          <w:p w14:paraId="5BA519CA" w14:textId="77777777" w:rsidR="00C26232" w:rsidRPr="00C26232" w:rsidRDefault="00C26232" w:rsidP="00C26232">
            <w:pPr>
              <w:jc w:val="center"/>
              <w:rPr>
                <w:sz w:val="28"/>
                <w:szCs w:val="28"/>
                <w:lang w:eastAsia="ru-RU"/>
              </w:rPr>
            </w:pPr>
            <w:r w:rsidRPr="00C26232">
              <w:rPr>
                <w:sz w:val="28"/>
                <w:szCs w:val="28"/>
                <w:lang w:eastAsia="ru-RU"/>
              </w:rPr>
              <w:t>18,33</w:t>
            </w:r>
          </w:p>
        </w:tc>
        <w:tc>
          <w:tcPr>
            <w:tcW w:w="1276" w:type="dxa"/>
            <w:tcBorders>
              <w:top w:val="nil"/>
              <w:left w:val="nil"/>
              <w:bottom w:val="single" w:sz="4" w:space="0" w:color="auto"/>
              <w:right w:val="single" w:sz="4" w:space="0" w:color="auto"/>
            </w:tcBorders>
            <w:shd w:val="clear" w:color="000000" w:fill="FFFFFF"/>
            <w:vAlign w:val="center"/>
          </w:tcPr>
          <w:p w14:paraId="67DB4BBF" w14:textId="77777777" w:rsidR="00C26232" w:rsidRPr="00C26232" w:rsidRDefault="00C26232" w:rsidP="00C26232">
            <w:pPr>
              <w:jc w:val="center"/>
              <w:rPr>
                <w:sz w:val="28"/>
                <w:szCs w:val="28"/>
                <w:lang w:eastAsia="ru-RU"/>
              </w:rPr>
            </w:pPr>
            <w:r w:rsidRPr="00C26232">
              <w:rPr>
                <w:sz w:val="28"/>
                <w:szCs w:val="28"/>
                <w:lang w:eastAsia="ru-RU"/>
              </w:rPr>
              <w:t>17,13</w:t>
            </w:r>
          </w:p>
        </w:tc>
        <w:tc>
          <w:tcPr>
            <w:tcW w:w="1417" w:type="dxa"/>
            <w:tcBorders>
              <w:top w:val="nil"/>
              <w:left w:val="nil"/>
              <w:bottom w:val="single" w:sz="4" w:space="0" w:color="auto"/>
              <w:right w:val="single" w:sz="4" w:space="0" w:color="auto"/>
            </w:tcBorders>
            <w:shd w:val="clear" w:color="000000" w:fill="FFFFFF"/>
            <w:vAlign w:val="center"/>
          </w:tcPr>
          <w:p w14:paraId="62F5D7C5" w14:textId="77777777" w:rsidR="00C26232" w:rsidRPr="00C26232" w:rsidRDefault="00C26232" w:rsidP="00C26232">
            <w:pPr>
              <w:jc w:val="center"/>
              <w:rPr>
                <w:sz w:val="28"/>
                <w:szCs w:val="28"/>
                <w:lang w:eastAsia="ru-RU"/>
              </w:rPr>
            </w:pPr>
            <w:r w:rsidRPr="00C26232">
              <w:rPr>
                <w:sz w:val="28"/>
                <w:szCs w:val="28"/>
                <w:lang w:eastAsia="ru-RU"/>
              </w:rPr>
              <w:t>18,21</w:t>
            </w:r>
          </w:p>
        </w:tc>
        <w:tc>
          <w:tcPr>
            <w:tcW w:w="1276" w:type="dxa"/>
            <w:tcBorders>
              <w:top w:val="nil"/>
              <w:left w:val="nil"/>
              <w:bottom w:val="single" w:sz="4" w:space="0" w:color="auto"/>
              <w:right w:val="single" w:sz="4" w:space="0" w:color="auto"/>
            </w:tcBorders>
            <w:shd w:val="clear" w:color="000000" w:fill="FFFFFF"/>
            <w:vAlign w:val="center"/>
          </w:tcPr>
          <w:p w14:paraId="0C63844D" w14:textId="77777777" w:rsidR="00C26232" w:rsidRPr="00C26232" w:rsidRDefault="00C26232" w:rsidP="00C26232">
            <w:pPr>
              <w:jc w:val="center"/>
              <w:rPr>
                <w:sz w:val="28"/>
                <w:szCs w:val="28"/>
                <w:lang w:eastAsia="ru-RU"/>
              </w:rPr>
            </w:pPr>
            <w:r w:rsidRPr="00C26232">
              <w:rPr>
                <w:sz w:val="28"/>
                <w:szCs w:val="28"/>
                <w:lang w:eastAsia="ru-RU"/>
              </w:rPr>
              <w:t>18,21</w:t>
            </w:r>
          </w:p>
        </w:tc>
        <w:tc>
          <w:tcPr>
            <w:tcW w:w="1276" w:type="dxa"/>
            <w:tcBorders>
              <w:top w:val="nil"/>
              <w:left w:val="nil"/>
              <w:bottom w:val="single" w:sz="4" w:space="0" w:color="auto"/>
              <w:right w:val="single" w:sz="4" w:space="0" w:color="auto"/>
            </w:tcBorders>
            <w:shd w:val="clear" w:color="000000" w:fill="FFFFFF"/>
            <w:vAlign w:val="center"/>
          </w:tcPr>
          <w:p w14:paraId="60D72861" w14:textId="77777777" w:rsidR="00C26232" w:rsidRPr="00C26232" w:rsidRDefault="00C26232" w:rsidP="00C26232">
            <w:pPr>
              <w:jc w:val="center"/>
              <w:rPr>
                <w:sz w:val="28"/>
                <w:szCs w:val="28"/>
                <w:lang w:eastAsia="ru-RU"/>
              </w:rPr>
            </w:pPr>
            <w:r w:rsidRPr="00C26232">
              <w:rPr>
                <w:sz w:val="28"/>
                <w:szCs w:val="28"/>
                <w:lang w:eastAsia="ru-RU"/>
              </w:rPr>
              <w:t>18,44</w:t>
            </w:r>
          </w:p>
        </w:tc>
        <w:tc>
          <w:tcPr>
            <w:tcW w:w="1277" w:type="dxa"/>
            <w:tcBorders>
              <w:top w:val="nil"/>
              <w:left w:val="nil"/>
              <w:bottom w:val="single" w:sz="4" w:space="0" w:color="auto"/>
              <w:right w:val="single" w:sz="4" w:space="0" w:color="auto"/>
            </w:tcBorders>
            <w:shd w:val="clear" w:color="000000" w:fill="FFFFFF"/>
            <w:vAlign w:val="center"/>
          </w:tcPr>
          <w:p w14:paraId="39350A19" w14:textId="77777777" w:rsidR="00C26232" w:rsidRPr="00C26232" w:rsidRDefault="00C26232" w:rsidP="00C26232">
            <w:pPr>
              <w:jc w:val="center"/>
              <w:rPr>
                <w:sz w:val="28"/>
                <w:szCs w:val="28"/>
                <w:lang w:eastAsia="ru-RU"/>
              </w:rPr>
            </w:pPr>
            <w:r w:rsidRPr="00C26232">
              <w:rPr>
                <w:sz w:val="28"/>
                <w:szCs w:val="28"/>
                <w:lang w:eastAsia="ru-RU"/>
              </w:rPr>
              <w:t>18,44</w:t>
            </w:r>
          </w:p>
        </w:tc>
        <w:tc>
          <w:tcPr>
            <w:tcW w:w="1416" w:type="dxa"/>
            <w:tcBorders>
              <w:top w:val="nil"/>
              <w:left w:val="nil"/>
              <w:bottom w:val="single" w:sz="4" w:space="0" w:color="auto"/>
              <w:right w:val="single" w:sz="4" w:space="0" w:color="auto"/>
            </w:tcBorders>
            <w:shd w:val="clear" w:color="000000" w:fill="FFFFFF"/>
            <w:vAlign w:val="center"/>
          </w:tcPr>
          <w:p w14:paraId="42D13A66" w14:textId="77777777" w:rsidR="00C26232" w:rsidRPr="00C26232" w:rsidRDefault="00C26232" w:rsidP="00C26232">
            <w:pPr>
              <w:jc w:val="center"/>
              <w:rPr>
                <w:sz w:val="28"/>
                <w:szCs w:val="28"/>
                <w:lang w:eastAsia="ru-RU"/>
              </w:rPr>
            </w:pPr>
            <w:r w:rsidRPr="00C26232">
              <w:rPr>
                <w:sz w:val="28"/>
                <w:szCs w:val="28"/>
                <w:lang w:eastAsia="ru-RU"/>
              </w:rPr>
              <w:t>19,59</w:t>
            </w:r>
          </w:p>
        </w:tc>
      </w:tr>
    </w:tbl>
    <w:p w14:paraId="52C326EF" w14:textId="77777777" w:rsidR="00C26232" w:rsidRPr="00C26232" w:rsidRDefault="00C26232" w:rsidP="00C26232">
      <w:pPr>
        <w:ind w:firstLine="709"/>
        <w:jc w:val="both"/>
        <w:rPr>
          <w:color w:val="000000"/>
          <w:sz w:val="28"/>
          <w:szCs w:val="28"/>
        </w:rPr>
      </w:pPr>
    </w:p>
    <w:p w14:paraId="23B990F1" w14:textId="77777777" w:rsidR="00C26232" w:rsidRPr="00C26232" w:rsidRDefault="00C26232" w:rsidP="00C26232">
      <w:pPr>
        <w:ind w:firstLine="709"/>
        <w:jc w:val="both"/>
        <w:rPr>
          <w:color w:val="000000"/>
          <w:sz w:val="28"/>
          <w:szCs w:val="28"/>
        </w:rPr>
      </w:pPr>
      <w:r w:rsidRPr="00C26232">
        <w:rPr>
          <w:color w:val="000000"/>
          <w:sz w:val="28"/>
          <w:szCs w:val="28"/>
        </w:rPr>
        <w:t>*Выделяется в целях реализации пункта 6 статьи 168 Налогового кодекса Российской Федерации.</w:t>
      </w:r>
    </w:p>
    <w:p w14:paraId="20FA3988" w14:textId="77777777" w:rsidR="00C26232" w:rsidRPr="00C26232" w:rsidRDefault="00C26232" w:rsidP="00C26232">
      <w:pPr>
        <w:ind w:left="-709" w:firstLine="709"/>
        <w:jc w:val="right"/>
        <w:rPr>
          <w:color w:val="000000"/>
          <w:sz w:val="28"/>
          <w:szCs w:val="28"/>
        </w:rPr>
      </w:pPr>
      <w:r w:rsidRPr="00C26232">
        <w:rPr>
          <w:sz w:val="28"/>
          <w:szCs w:val="28"/>
        </w:rPr>
        <w:tab/>
        <w:t xml:space="preserve">          </w:t>
      </w:r>
      <w:r w:rsidRPr="00C26232">
        <w:rPr>
          <w:color w:val="000000"/>
          <w:sz w:val="28"/>
          <w:szCs w:val="28"/>
        </w:rPr>
        <w:t>».</w:t>
      </w:r>
    </w:p>
    <w:p w14:paraId="7E1B4502" w14:textId="77777777" w:rsidR="00C26232" w:rsidRDefault="00C26232" w:rsidP="00C26232">
      <w:pPr>
        <w:jc w:val="both"/>
        <w:rPr>
          <w:sz w:val="28"/>
          <w:szCs w:val="28"/>
          <w:lang w:eastAsia="ru-RU"/>
        </w:rPr>
        <w:sectPr w:rsidR="00C26232" w:rsidSect="00C26232">
          <w:pgSz w:w="16838" w:h="11906" w:orient="landscape"/>
          <w:pgMar w:top="851" w:right="567" w:bottom="566" w:left="1135" w:header="720" w:footer="720" w:gutter="0"/>
          <w:cols w:space="720"/>
          <w:docGrid w:linePitch="326"/>
        </w:sectPr>
      </w:pPr>
    </w:p>
    <w:p w14:paraId="3792077E" w14:textId="595CF41C" w:rsidR="00C26232" w:rsidRDefault="00C26232" w:rsidP="009B64B3">
      <w:pPr>
        <w:tabs>
          <w:tab w:val="left" w:pos="5580"/>
          <w:tab w:val="left" w:pos="9498"/>
        </w:tabs>
        <w:ind w:left="-3451" w:right="-143" w:firstLine="8838"/>
      </w:pPr>
      <w:r>
        <w:lastRenderedPageBreak/>
        <w:t xml:space="preserve">Приложение № </w:t>
      </w:r>
      <w:r w:rsidR="009B64B3">
        <w:t>10</w:t>
      </w:r>
      <w:r>
        <w:t xml:space="preserve"> к протоколу № 67</w:t>
      </w:r>
    </w:p>
    <w:p w14:paraId="78362D5C" w14:textId="77777777" w:rsidR="00C26232" w:rsidRDefault="00C26232" w:rsidP="009B64B3">
      <w:pPr>
        <w:tabs>
          <w:tab w:val="left" w:pos="5580"/>
          <w:tab w:val="left" w:pos="9498"/>
        </w:tabs>
        <w:ind w:left="-3451" w:right="-143" w:firstLine="8838"/>
      </w:pPr>
      <w:r>
        <w:t>заседания Правления региональной</w:t>
      </w:r>
    </w:p>
    <w:p w14:paraId="5177124A" w14:textId="77777777" w:rsidR="00C26232" w:rsidRDefault="00C26232" w:rsidP="009B64B3">
      <w:pPr>
        <w:tabs>
          <w:tab w:val="left" w:pos="5580"/>
          <w:tab w:val="left" w:pos="9498"/>
        </w:tabs>
        <w:ind w:left="-3451" w:right="-143" w:firstLine="8838"/>
      </w:pPr>
      <w:r>
        <w:t>энергетической комиссии</w:t>
      </w:r>
    </w:p>
    <w:p w14:paraId="60058210" w14:textId="5018B541" w:rsidR="00C26232" w:rsidRDefault="00C26232" w:rsidP="009B64B3">
      <w:pPr>
        <w:tabs>
          <w:tab w:val="left" w:pos="5580"/>
          <w:tab w:val="left" w:pos="9498"/>
        </w:tabs>
        <w:ind w:left="-3451" w:right="-143" w:firstLine="8838"/>
      </w:pPr>
      <w:r>
        <w:t>Кемеровской области от 24.09.2019</w:t>
      </w:r>
    </w:p>
    <w:p w14:paraId="5EEE4C2A" w14:textId="77777777" w:rsidR="009B64B3" w:rsidRDefault="009B64B3" w:rsidP="009B64B3">
      <w:pPr>
        <w:tabs>
          <w:tab w:val="left" w:pos="5580"/>
          <w:tab w:val="left" w:pos="9498"/>
        </w:tabs>
        <w:ind w:left="-3451" w:right="-143" w:firstLine="8838"/>
      </w:pPr>
    </w:p>
    <w:p w14:paraId="54125748" w14:textId="77777777" w:rsidR="009B64B3" w:rsidRPr="009B64B3" w:rsidRDefault="009B64B3" w:rsidP="009B64B3">
      <w:pPr>
        <w:keepNext/>
        <w:jc w:val="center"/>
        <w:outlineLvl w:val="0"/>
        <w:rPr>
          <w:b/>
          <w:iCs/>
          <w:color w:val="000000"/>
          <w:sz w:val="28"/>
          <w:szCs w:val="28"/>
          <w:lang w:eastAsia="ru-RU"/>
        </w:rPr>
      </w:pPr>
      <w:r w:rsidRPr="009B64B3">
        <w:rPr>
          <w:b/>
          <w:iCs/>
          <w:color w:val="000000"/>
          <w:sz w:val="28"/>
          <w:szCs w:val="28"/>
          <w:lang w:eastAsia="ru-RU"/>
        </w:rPr>
        <w:t>Экспертное заключение</w:t>
      </w:r>
    </w:p>
    <w:p w14:paraId="5EAB3973" w14:textId="77777777" w:rsidR="009B64B3" w:rsidRPr="009B64B3" w:rsidRDefault="009B64B3" w:rsidP="009B64B3">
      <w:pPr>
        <w:keepNext/>
        <w:jc w:val="center"/>
        <w:outlineLvl w:val="0"/>
        <w:rPr>
          <w:b/>
          <w:iCs/>
          <w:sz w:val="28"/>
          <w:szCs w:val="28"/>
          <w:lang w:eastAsia="ru-RU"/>
        </w:rPr>
      </w:pPr>
      <w:r w:rsidRPr="009B64B3">
        <w:rPr>
          <w:b/>
          <w:iCs/>
          <w:sz w:val="28"/>
          <w:szCs w:val="28"/>
          <w:lang w:eastAsia="ru-RU"/>
        </w:rPr>
        <w:t>региональной энергетической комиссии Кемеровской области</w:t>
      </w:r>
    </w:p>
    <w:p w14:paraId="69C7E357" w14:textId="77777777" w:rsidR="009B64B3" w:rsidRPr="009B64B3" w:rsidRDefault="009B64B3" w:rsidP="009B64B3">
      <w:pPr>
        <w:jc w:val="center"/>
        <w:rPr>
          <w:color w:val="000000"/>
          <w:sz w:val="28"/>
          <w:szCs w:val="28"/>
          <w:lang w:eastAsia="ru-RU"/>
        </w:rPr>
      </w:pPr>
      <w:r w:rsidRPr="009B64B3">
        <w:rPr>
          <w:color w:val="000000"/>
          <w:sz w:val="28"/>
          <w:szCs w:val="28"/>
          <w:lang w:eastAsia="ru-RU"/>
        </w:rPr>
        <w:t>по материалам, представленным</w:t>
      </w:r>
      <w:r w:rsidRPr="009B64B3">
        <w:rPr>
          <w:b/>
          <w:color w:val="000000"/>
          <w:sz w:val="28"/>
          <w:szCs w:val="28"/>
          <w:lang w:eastAsia="ru-RU"/>
        </w:rPr>
        <w:t xml:space="preserve"> К</w:t>
      </w:r>
      <w:r w:rsidRPr="009B64B3">
        <w:rPr>
          <w:b/>
          <w:bCs/>
          <w:kern w:val="32"/>
          <w:sz w:val="28"/>
          <w:szCs w:val="28"/>
        </w:rPr>
        <w:t>АО «Азот» (г. Кемерово)</w:t>
      </w:r>
      <w:r w:rsidRPr="009B64B3">
        <w:rPr>
          <w:color w:val="000000"/>
          <w:sz w:val="28"/>
          <w:szCs w:val="28"/>
          <w:lang w:eastAsia="ru-RU"/>
        </w:rPr>
        <w:t xml:space="preserve">, </w:t>
      </w:r>
    </w:p>
    <w:p w14:paraId="34697665" w14:textId="77777777" w:rsidR="009B64B3" w:rsidRPr="009B64B3" w:rsidRDefault="009B64B3" w:rsidP="009B64B3">
      <w:pPr>
        <w:jc w:val="center"/>
        <w:rPr>
          <w:color w:val="000000"/>
          <w:sz w:val="28"/>
          <w:szCs w:val="28"/>
          <w:lang w:eastAsia="ru-RU"/>
        </w:rPr>
      </w:pPr>
      <w:r w:rsidRPr="009B64B3">
        <w:rPr>
          <w:color w:val="000000"/>
          <w:sz w:val="28"/>
          <w:szCs w:val="28"/>
          <w:lang w:eastAsia="ru-RU"/>
        </w:rPr>
        <w:t xml:space="preserve">для корректировки </w:t>
      </w:r>
      <w:r w:rsidRPr="009B64B3">
        <w:rPr>
          <w:sz w:val="28"/>
          <w:szCs w:val="28"/>
          <w:lang w:eastAsia="ru-RU"/>
        </w:rPr>
        <w:t xml:space="preserve">необходимой валовой выручки и установленных тарифов </w:t>
      </w:r>
      <w:r w:rsidRPr="009B64B3">
        <w:rPr>
          <w:color w:val="000000"/>
          <w:sz w:val="28"/>
          <w:szCs w:val="28"/>
          <w:lang w:eastAsia="ru-RU"/>
        </w:rPr>
        <w:t xml:space="preserve">на </w:t>
      </w:r>
      <w:r w:rsidRPr="009B64B3">
        <w:rPr>
          <w:sz w:val="28"/>
          <w:szCs w:val="28"/>
          <w:lang w:eastAsia="ru-RU"/>
        </w:rPr>
        <w:t>техническую воду</w:t>
      </w:r>
      <w:r w:rsidRPr="009B64B3">
        <w:rPr>
          <w:color w:val="000000"/>
          <w:sz w:val="28"/>
          <w:szCs w:val="28"/>
          <w:lang w:eastAsia="ru-RU"/>
        </w:rPr>
        <w:t>, водоотведение хозяйственно-бытовых сточных вод, транспортировку питьевой воды, транспортировку сточных вод, реализуемые на потребительском рынке, на 2020 год</w:t>
      </w:r>
    </w:p>
    <w:p w14:paraId="5D0BEB75" w14:textId="77777777" w:rsidR="009B64B3" w:rsidRPr="009B64B3" w:rsidRDefault="009B64B3" w:rsidP="009B64B3">
      <w:pPr>
        <w:jc w:val="both"/>
        <w:rPr>
          <w:i/>
          <w:color w:val="FF0000"/>
          <w:szCs w:val="29"/>
          <w:lang w:eastAsia="ru-RU"/>
        </w:rPr>
      </w:pPr>
    </w:p>
    <w:p w14:paraId="2D54D068" w14:textId="77777777" w:rsidR="009B64B3" w:rsidRPr="009B64B3" w:rsidRDefault="009B64B3" w:rsidP="009B64B3">
      <w:pPr>
        <w:ind w:firstLine="709"/>
        <w:jc w:val="both"/>
        <w:rPr>
          <w:color w:val="000000"/>
          <w:sz w:val="4"/>
          <w:szCs w:val="4"/>
          <w:lang w:eastAsia="ru-RU"/>
        </w:rPr>
      </w:pPr>
    </w:p>
    <w:p w14:paraId="29CBE4A6" w14:textId="77777777" w:rsidR="009B64B3" w:rsidRPr="009B64B3" w:rsidRDefault="009B64B3" w:rsidP="009B64B3">
      <w:pPr>
        <w:ind w:firstLine="709"/>
        <w:jc w:val="both"/>
        <w:rPr>
          <w:color w:val="000000"/>
          <w:sz w:val="28"/>
          <w:szCs w:val="28"/>
          <w:lang w:eastAsia="ru-RU"/>
        </w:rPr>
      </w:pPr>
      <w:r w:rsidRPr="009B64B3">
        <w:rPr>
          <w:sz w:val="28"/>
          <w:szCs w:val="28"/>
          <w:lang w:eastAsia="ru-RU"/>
        </w:rPr>
        <w:t>Главный консультант региональной энергетической комиссии Кемеровской области (далее – специалист), рассмотрев представленные</w:t>
      </w:r>
      <w:r w:rsidRPr="009B64B3">
        <w:rPr>
          <w:color w:val="000000"/>
          <w:sz w:val="28"/>
          <w:szCs w:val="28"/>
          <w:lang w:eastAsia="ru-RU"/>
        </w:rPr>
        <w:t xml:space="preserve"> организацией предложения </w:t>
      </w:r>
      <w:r w:rsidRPr="009B64B3">
        <w:rPr>
          <w:sz w:val="28"/>
          <w:szCs w:val="28"/>
          <w:lang w:eastAsia="ru-RU"/>
        </w:rPr>
        <w:t xml:space="preserve">по корректировке необходимой валовой выручки и установленных тарифов </w:t>
      </w:r>
      <w:r w:rsidRPr="009B64B3">
        <w:rPr>
          <w:color w:val="000000"/>
          <w:sz w:val="28"/>
          <w:szCs w:val="28"/>
          <w:lang w:eastAsia="ru-RU"/>
        </w:rPr>
        <w:t xml:space="preserve">на </w:t>
      </w:r>
      <w:r w:rsidRPr="009B64B3">
        <w:rPr>
          <w:sz w:val="28"/>
          <w:szCs w:val="28"/>
          <w:lang w:eastAsia="ru-RU"/>
        </w:rPr>
        <w:t>техническую воду</w:t>
      </w:r>
      <w:r w:rsidRPr="009B64B3">
        <w:rPr>
          <w:color w:val="000000"/>
          <w:sz w:val="28"/>
          <w:szCs w:val="28"/>
          <w:lang w:eastAsia="ru-RU"/>
        </w:rPr>
        <w:t>, водоотведение хозяйственно-бытовых сточных вод, транспортировку питьевой воды, транспортировку сточных вод, реализуемые на потребительском рынке, отмечает, что они отражают экономическую ситуацию в организации в сложившихся условиях хозяйствования.</w:t>
      </w:r>
    </w:p>
    <w:p w14:paraId="0E0F76FF" w14:textId="77777777" w:rsidR="009B64B3" w:rsidRPr="009B64B3" w:rsidRDefault="009B64B3" w:rsidP="009B64B3">
      <w:pPr>
        <w:ind w:firstLine="709"/>
        <w:jc w:val="both"/>
        <w:rPr>
          <w:color w:val="000000"/>
          <w:sz w:val="28"/>
          <w:szCs w:val="28"/>
          <w:lang w:eastAsia="ru-RU"/>
        </w:rPr>
      </w:pPr>
    </w:p>
    <w:p w14:paraId="0254BB14" w14:textId="20A834B0" w:rsidR="009B64B3" w:rsidRPr="009B64B3" w:rsidRDefault="009B64B3" w:rsidP="009B64B3">
      <w:pPr>
        <w:ind w:firstLine="709"/>
        <w:jc w:val="both"/>
        <w:rPr>
          <w:color w:val="000000"/>
          <w:sz w:val="28"/>
          <w:szCs w:val="28"/>
          <w:lang w:eastAsia="ru-RU"/>
        </w:rPr>
      </w:pPr>
      <w:r w:rsidRPr="009B64B3">
        <w:rPr>
          <w:color w:val="000000"/>
          <w:sz w:val="28"/>
          <w:szCs w:val="28"/>
          <w:lang w:eastAsia="ru-RU"/>
        </w:rPr>
        <w:t xml:space="preserve">КАО «Азот» (г. Кемерово) обратилось в региональную энергетическую комиссию Кемеровской области (далее – РЭК КО) с заявлением о </w:t>
      </w:r>
      <w:r w:rsidRPr="009B64B3">
        <w:rPr>
          <w:sz w:val="28"/>
          <w:szCs w:val="28"/>
          <w:lang w:eastAsia="ru-RU"/>
        </w:rPr>
        <w:t xml:space="preserve">корректировке необходимой валовой выручки (далее – НВВ) и установленных тарифов </w:t>
      </w:r>
      <w:r w:rsidRPr="009B64B3">
        <w:rPr>
          <w:color w:val="000000"/>
          <w:sz w:val="28"/>
          <w:szCs w:val="28"/>
          <w:lang w:eastAsia="ru-RU"/>
        </w:rPr>
        <w:t xml:space="preserve">на </w:t>
      </w:r>
      <w:r w:rsidRPr="009B64B3">
        <w:rPr>
          <w:sz w:val="28"/>
          <w:szCs w:val="28"/>
          <w:lang w:eastAsia="ru-RU"/>
        </w:rPr>
        <w:t>техническую воду</w:t>
      </w:r>
      <w:r w:rsidRPr="009B64B3">
        <w:rPr>
          <w:color w:val="000000"/>
          <w:sz w:val="28"/>
          <w:szCs w:val="28"/>
          <w:lang w:eastAsia="ru-RU"/>
        </w:rPr>
        <w:t>, водоотведение хозяйственно-бытовых сточных вод, транспортировку питьевой воды, транспортировку сточных вод на 2020 год (исх. от 22.04.2019 № 4618, вх. от 23.04.2019 № 1914). Согласно представленному заявлению организацией было предложено:</w:t>
      </w:r>
    </w:p>
    <w:p w14:paraId="0799A8B7" w14:textId="77777777" w:rsidR="009B64B3" w:rsidRPr="009B64B3" w:rsidRDefault="009B64B3" w:rsidP="009B64B3">
      <w:pPr>
        <w:ind w:firstLine="709"/>
        <w:jc w:val="both"/>
        <w:rPr>
          <w:color w:val="000000"/>
          <w:sz w:val="28"/>
          <w:szCs w:val="28"/>
          <w:lang w:eastAsia="ru-RU"/>
        </w:rPr>
      </w:pPr>
      <w:r w:rsidRPr="009B64B3">
        <w:rPr>
          <w:color w:val="000000"/>
          <w:sz w:val="28"/>
          <w:szCs w:val="28"/>
          <w:lang w:eastAsia="ru-RU"/>
        </w:rPr>
        <w:t xml:space="preserve">- скорректировать плановую необходимую валовую выручку 2020 года  </w:t>
      </w:r>
      <w:r w:rsidRPr="009B64B3">
        <w:rPr>
          <w:color w:val="000000"/>
          <w:sz w:val="28"/>
          <w:szCs w:val="28"/>
          <w:u w:val="single"/>
          <w:lang w:eastAsia="ru-RU"/>
        </w:rPr>
        <w:t>по технической воде</w:t>
      </w:r>
      <w:r w:rsidRPr="009B64B3">
        <w:rPr>
          <w:color w:val="000000"/>
          <w:sz w:val="28"/>
          <w:szCs w:val="28"/>
          <w:lang w:eastAsia="ru-RU"/>
        </w:rPr>
        <w:t xml:space="preserve"> на сумму 55589,83 тыс.руб. и установить тарифы на техническую воду на 2020 год с учетом корректировки в размере                        4,51 руб./м3.;</w:t>
      </w:r>
    </w:p>
    <w:p w14:paraId="2CEA1BAC" w14:textId="77777777" w:rsidR="009B64B3" w:rsidRPr="009B64B3" w:rsidRDefault="009B64B3" w:rsidP="009B64B3">
      <w:pPr>
        <w:ind w:firstLine="709"/>
        <w:jc w:val="both"/>
        <w:rPr>
          <w:color w:val="000000"/>
          <w:sz w:val="28"/>
          <w:szCs w:val="28"/>
          <w:lang w:eastAsia="ru-RU"/>
        </w:rPr>
      </w:pPr>
      <w:r w:rsidRPr="009B64B3">
        <w:rPr>
          <w:color w:val="000000"/>
          <w:sz w:val="28"/>
          <w:szCs w:val="28"/>
          <w:lang w:eastAsia="ru-RU"/>
        </w:rPr>
        <w:t xml:space="preserve">- скорректировать плановую необходимую валовую выручку 2020 года  </w:t>
      </w:r>
      <w:r w:rsidRPr="009B64B3">
        <w:rPr>
          <w:color w:val="000000"/>
          <w:sz w:val="28"/>
          <w:szCs w:val="28"/>
          <w:u w:val="single"/>
          <w:lang w:eastAsia="ru-RU"/>
        </w:rPr>
        <w:t>по водоотведению хозяйственно-бытовых сточных вод</w:t>
      </w:r>
      <w:r w:rsidRPr="009B64B3">
        <w:rPr>
          <w:color w:val="000000"/>
          <w:sz w:val="28"/>
          <w:szCs w:val="28"/>
          <w:lang w:eastAsia="ru-RU"/>
        </w:rPr>
        <w:t xml:space="preserve"> на сумму 16522,61 тыс.руб. и установить тарифы на водоотведение хозяйственно-бытовых сточных вод на 2020 год с учетом корректировки в размере 64,01 руб./м3.;</w:t>
      </w:r>
    </w:p>
    <w:p w14:paraId="2C345FE1" w14:textId="77777777" w:rsidR="009B64B3" w:rsidRPr="009B64B3" w:rsidRDefault="009B64B3" w:rsidP="009B64B3">
      <w:pPr>
        <w:ind w:firstLine="709"/>
        <w:jc w:val="both"/>
        <w:rPr>
          <w:color w:val="000000"/>
          <w:sz w:val="28"/>
          <w:szCs w:val="28"/>
          <w:lang w:eastAsia="ru-RU"/>
        </w:rPr>
      </w:pPr>
      <w:r w:rsidRPr="009B64B3">
        <w:rPr>
          <w:color w:val="000000"/>
          <w:sz w:val="28"/>
          <w:szCs w:val="28"/>
          <w:lang w:eastAsia="ru-RU"/>
        </w:rPr>
        <w:t xml:space="preserve">- скорректировать плановую необходимую валовую выручку 2020 года  </w:t>
      </w:r>
      <w:r w:rsidRPr="009B64B3">
        <w:rPr>
          <w:color w:val="000000"/>
          <w:sz w:val="28"/>
          <w:szCs w:val="28"/>
          <w:u w:val="single"/>
          <w:lang w:eastAsia="ru-RU"/>
        </w:rPr>
        <w:t>по транспортировке питьевой воды</w:t>
      </w:r>
      <w:r w:rsidRPr="009B64B3">
        <w:rPr>
          <w:color w:val="000000"/>
          <w:sz w:val="28"/>
          <w:szCs w:val="28"/>
          <w:lang w:eastAsia="ru-RU"/>
        </w:rPr>
        <w:t xml:space="preserve"> на сумму 568,67 тыс.руб. и установить тарифы на транспортировку питьевой воды на 2020 год с учетом корректировки в размере 4,92 руб./м3.;</w:t>
      </w:r>
    </w:p>
    <w:p w14:paraId="704F137D" w14:textId="77777777" w:rsidR="009B64B3" w:rsidRPr="009B64B3" w:rsidRDefault="009B64B3" w:rsidP="009B64B3">
      <w:pPr>
        <w:ind w:firstLine="709"/>
        <w:jc w:val="both"/>
        <w:rPr>
          <w:color w:val="000000"/>
          <w:sz w:val="28"/>
          <w:szCs w:val="28"/>
          <w:lang w:eastAsia="ru-RU"/>
        </w:rPr>
      </w:pPr>
      <w:r w:rsidRPr="009B64B3">
        <w:rPr>
          <w:color w:val="000000"/>
          <w:sz w:val="28"/>
          <w:szCs w:val="28"/>
          <w:lang w:eastAsia="ru-RU"/>
        </w:rPr>
        <w:t xml:space="preserve">- скорректировать плановую необходимую валовую выручку 2020 года  </w:t>
      </w:r>
      <w:r w:rsidRPr="009B64B3">
        <w:rPr>
          <w:color w:val="000000"/>
          <w:sz w:val="28"/>
          <w:szCs w:val="28"/>
          <w:u w:val="single"/>
          <w:lang w:eastAsia="ru-RU"/>
        </w:rPr>
        <w:t>по транспортировке сточных вод</w:t>
      </w:r>
      <w:r w:rsidRPr="009B64B3">
        <w:rPr>
          <w:color w:val="000000"/>
          <w:sz w:val="28"/>
          <w:szCs w:val="28"/>
          <w:lang w:eastAsia="ru-RU"/>
        </w:rPr>
        <w:t xml:space="preserve"> на сумму 13408,25 тыс.руб. и установить тарифы на транспортировку сточных вод на 2020 год с учетом корректировки в размере 0,61 руб./м3.</w:t>
      </w:r>
    </w:p>
    <w:p w14:paraId="24AB9551" w14:textId="77777777" w:rsidR="009B64B3" w:rsidRPr="009B64B3" w:rsidRDefault="009B64B3" w:rsidP="009B64B3">
      <w:pPr>
        <w:ind w:firstLine="709"/>
        <w:jc w:val="both"/>
        <w:rPr>
          <w:color w:val="000000"/>
          <w:sz w:val="28"/>
          <w:szCs w:val="28"/>
          <w:lang w:eastAsia="ru-RU"/>
        </w:rPr>
      </w:pPr>
      <w:r w:rsidRPr="009B64B3">
        <w:rPr>
          <w:sz w:val="28"/>
          <w:szCs w:val="28"/>
          <w:lang w:eastAsia="ru-RU"/>
        </w:rPr>
        <w:lastRenderedPageBreak/>
        <w:t xml:space="preserve">На основании представленного заявления регулятором было открыто дело «О корректировке необходимой валовой выручки и установленных тарифов на услуги холодного водоснабжения, водоотведения на 2020 год, оказываемые КАО «Азот» </w:t>
      </w:r>
      <w:r w:rsidRPr="009B64B3">
        <w:rPr>
          <w:bCs/>
          <w:sz w:val="28"/>
          <w:szCs w:val="20"/>
          <w:lang w:eastAsia="ru-RU"/>
        </w:rPr>
        <w:t xml:space="preserve">(г. Кемерово)» </w:t>
      </w:r>
      <w:r w:rsidRPr="009B64B3">
        <w:rPr>
          <w:sz w:val="28"/>
          <w:szCs w:val="28"/>
          <w:lang w:eastAsia="ru-RU"/>
        </w:rPr>
        <w:t>за № 04-ВС и ВО.</w:t>
      </w:r>
    </w:p>
    <w:p w14:paraId="658BF9B3" w14:textId="77777777" w:rsidR="009B64B3" w:rsidRPr="009B64B3" w:rsidRDefault="009B64B3" w:rsidP="009B64B3">
      <w:pPr>
        <w:ind w:firstLine="709"/>
        <w:jc w:val="both"/>
        <w:rPr>
          <w:color w:val="000000"/>
          <w:sz w:val="28"/>
          <w:szCs w:val="28"/>
          <w:lang w:eastAsia="ru-RU"/>
        </w:rPr>
      </w:pPr>
      <w:r w:rsidRPr="009B64B3">
        <w:rPr>
          <w:color w:val="000000"/>
          <w:sz w:val="28"/>
          <w:szCs w:val="28"/>
          <w:lang w:eastAsia="ru-RU"/>
        </w:rPr>
        <w:t>Расчет корректировки НВВ и тарифов произведен специалистом в соответствии с Методическими указаниями по расчету регулируемых тарифов в сфере водоснабжения и водоотведения, утвержденными приказом ФСТ России от 27.12.2013 № 1746-э «Об утверждении Методических указаний по расчету регулируемых тарифов в сфере водоснабжения и водоотведения» (далее – Методические указания). Корректировка НВВ и установление тарифов производится на 2020 год.</w:t>
      </w:r>
    </w:p>
    <w:p w14:paraId="45F7277C" w14:textId="77777777" w:rsidR="009B64B3" w:rsidRPr="009B64B3" w:rsidRDefault="009B64B3" w:rsidP="009B64B3">
      <w:pPr>
        <w:ind w:firstLine="709"/>
        <w:jc w:val="both"/>
        <w:rPr>
          <w:color w:val="000000"/>
          <w:sz w:val="28"/>
          <w:szCs w:val="16"/>
          <w:lang w:eastAsia="ru-RU"/>
        </w:rPr>
      </w:pPr>
    </w:p>
    <w:p w14:paraId="35B2A99F" w14:textId="77777777" w:rsidR="009B64B3" w:rsidRPr="009B64B3" w:rsidRDefault="009B64B3" w:rsidP="009B64B3">
      <w:pPr>
        <w:jc w:val="center"/>
        <w:rPr>
          <w:b/>
          <w:sz w:val="32"/>
          <w:szCs w:val="32"/>
          <w:u w:val="single"/>
          <w:lang w:eastAsia="ru-RU"/>
        </w:rPr>
      </w:pPr>
      <w:r w:rsidRPr="009B64B3">
        <w:rPr>
          <w:b/>
          <w:sz w:val="32"/>
          <w:szCs w:val="32"/>
          <w:u w:val="single"/>
          <w:lang w:eastAsia="ru-RU"/>
        </w:rPr>
        <w:t>Общая характеристика организации</w:t>
      </w:r>
    </w:p>
    <w:p w14:paraId="22220FFB" w14:textId="77777777" w:rsidR="009B64B3" w:rsidRPr="009B64B3" w:rsidRDefault="009B64B3" w:rsidP="009B64B3">
      <w:pPr>
        <w:jc w:val="center"/>
        <w:rPr>
          <w:b/>
          <w:sz w:val="20"/>
          <w:szCs w:val="10"/>
          <w:u w:val="single"/>
          <w:lang w:eastAsia="ru-RU"/>
        </w:rPr>
      </w:pPr>
    </w:p>
    <w:p w14:paraId="0FCBD426" w14:textId="77777777" w:rsidR="009B64B3" w:rsidRPr="009B64B3" w:rsidRDefault="009B64B3" w:rsidP="009B64B3">
      <w:pPr>
        <w:ind w:firstLine="709"/>
        <w:jc w:val="both"/>
        <w:rPr>
          <w:color w:val="000000"/>
          <w:sz w:val="28"/>
          <w:szCs w:val="28"/>
          <w:lang w:eastAsia="ru-RU"/>
        </w:rPr>
      </w:pPr>
      <w:r w:rsidRPr="009B64B3">
        <w:rPr>
          <w:color w:val="000000"/>
          <w:sz w:val="28"/>
          <w:szCs w:val="28"/>
          <w:lang w:eastAsia="ru-RU"/>
        </w:rPr>
        <w:t>КАО «Азот» (далее – организация) осуществляет несколько видов деятельности, основным из которых является производство химической продукции. В число услуг, оказываемых КАО «Азот», входят также услуги в сфере холодного водоснабжения и водоотведения.</w:t>
      </w:r>
    </w:p>
    <w:p w14:paraId="19965F9E" w14:textId="77777777" w:rsidR="009B64B3" w:rsidRPr="009B64B3" w:rsidRDefault="009B64B3" w:rsidP="009B64B3">
      <w:pPr>
        <w:ind w:firstLine="709"/>
        <w:jc w:val="both"/>
        <w:rPr>
          <w:sz w:val="28"/>
          <w:szCs w:val="28"/>
          <w:lang w:eastAsia="ru-RU"/>
        </w:rPr>
      </w:pPr>
      <w:r w:rsidRPr="009B64B3">
        <w:rPr>
          <w:sz w:val="28"/>
          <w:szCs w:val="28"/>
          <w:lang w:eastAsia="ru-RU"/>
        </w:rPr>
        <w:t xml:space="preserve">КАО «Азот», являясь законным владельцем водопроводных и канализационных систем, не вправе препятствовать транспортировке по своим сетям воды, сточных вод в целях обеспечения холодного водоснабжения и водоотведения потребителей, которые подключены к этим сетям. Для обеспечения потребителей питьевой, речной водой и оказания услуг по водоотведению и очистке сточных вод в целях возмещения затрат на эксплуатацию и поддержание в надлежащем состоянии водопроводных и канализационных сетей и сооружений на них, ежегодно устанавливаются следующие виды тарифов: </w:t>
      </w:r>
      <w:r w:rsidRPr="009B64B3">
        <w:rPr>
          <w:color w:val="000000"/>
          <w:sz w:val="28"/>
          <w:szCs w:val="28"/>
          <w:lang w:eastAsia="ru-RU"/>
        </w:rPr>
        <w:t>на техническую воду, на водоотведение хозяйственно-бытовых сточных вод, на транспортировку питьевой воды, на транспортировку сточных вод</w:t>
      </w:r>
      <w:r w:rsidRPr="009B64B3">
        <w:rPr>
          <w:sz w:val="28"/>
          <w:szCs w:val="28"/>
          <w:lang w:eastAsia="ru-RU"/>
        </w:rPr>
        <w:t>.</w:t>
      </w:r>
    </w:p>
    <w:p w14:paraId="38DEF183" w14:textId="77777777" w:rsidR="009B64B3" w:rsidRPr="009B64B3" w:rsidRDefault="009B64B3" w:rsidP="009B64B3">
      <w:pPr>
        <w:ind w:firstLine="709"/>
        <w:jc w:val="both"/>
        <w:rPr>
          <w:color w:val="000000"/>
          <w:sz w:val="28"/>
          <w:szCs w:val="28"/>
          <w:lang w:eastAsia="ru-RU"/>
        </w:rPr>
      </w:pPr>
      <w:r w:rsidRPr="009B64B3">
        <w:rPr>
          <w:color w:val="000000"/>
          <w:sz w:val="28"/>
          <w:szCs w:val="28"/>
          <w:lang w:eastAsia="ru-RU"/>
        </w:rPr>
        <w:t>Объекты инженерной инфраструктуры КАО «Азот», необходимые для оказания услуг в сфере холодного водоснабжения и водоотведения, принадлежат предприятию на праве собственности (в качестве подтверждения в материалах тарифного дела содержатся свидетельства о государственной регистрации права собственности на объекты, а также решение Комитета по управлению государственным имуществом администрации Кемеровской области от 18.03.1993 № 67 «О приватизации и преобразовании Кемеровского производственного объединения «Азот» в открытое акционерное общество «Азот»).</w:t>
      </w:r>
    </w:p>
    <w:p w14:paraId="5BE40282" w14:textId="77777777" w:rsidR="009B64B3" w:rsidRPr="009B64B3" w:rsidRDefault="009B64B3" w:rsidP="009B64B3">
      <w:pPr>
        <w:ind w:firstLine="709"/>
        <w:jc w:val="both"/>
        <w:rPr>
          <w:color w:val="FF0000"/>
          <w:sz w:val="28"/>
          <w:szCs w:val="16"/>
          <w:lang w:eastAsia="ru-RU"/>
        </w:rPr>
      </w:pPr>
    </w:p>
    <w:p w14:paraId="55411FD9" w14:textId="77777777" w:rsidR="009B64B3" w:rsidRPr="009B64B3" w:rsidRDefault="009B64B3" w:rsidP="009B64B3">
      <w:pPr>
        <w:jc w:val="center"/>
        <w:rPr>
          <w:b/>
          <w:sz w:val="32"/>
          <w:szCs w:val="32"/>
          <w:u w:val="single"/>
          <w:lang w:eastAsia="ru-RU"/>
        </w:rPr>
      </w:pPr>
      <w:r w:rsidRPr="009B64B3">
        <w:rPr>
          <w:b/>
          <w:sz w:val="32"/>
          <w:szCs w:val="32"/>
          <w:u w:val="single"/>
          <w:lang w:eastAsia="ru-RU"/>
        </w:rPr>
        <w:t xml:space="preserve">Анализ соответствия расчетов тарифов и формы представления предложений нормативно – методическим документам по вопросам регулирования тарифов </w:t>
      </w:r>
    </w:p>
    <w:p w14:paraId="3E6FB3E1" w14:textId="77777777" w:rsidR="009B64B3" w:rsidRPr="009B64B3" w:rsidRDefault="009B64B3" w:rsidP="009B64B3">
      <w:pPr>
        <w:jc w:val="center"/>
        <w:rPr>
          <w:b/>
          <w:sz w:val="18"/>
          <w:szCs w:val="10"/>
          <w:u w:val="single"/>
          <w:lang w:eastAsia="ru-RU"/>
        </w:rPr>
      </w:pPr>
    </w:p>
    <w:p w14:paraId="5E5495BA" w14:textId="3D25897C" w:rsidR="009B64B3" w:rsidRPr="009B64B3" w:rsidRDefault="009B64B3" w:rsidP="009B64B3">
      <w:pPr>
        <w:ind w:firstLine="709"/>
        <w:jc w:val="both"/>
        <w:rPr>
          <w:sz w:val="28"/>
          <w:szCs w:val="28"/>
          <w:lang w:eastAsia="ru-RU"/>
        </w:rPr>
      </w:pPr>
      <w:r w:rsidRPr="009B64B3">
        <w:rPr>
          <w:sz w:val="28"/>
          <w:szCs w:val="28"/>
          <w:lang w:eastAsia="ru-RU"/>
        </w:rPr>
        <w:t xml:space="preserve">Материалы организации по корректировке тарифов на 2020 год подготовлены в соответствии с требованиями Правил регулирования тарифов </w:t>
      </w:r>
      <w:r w:rsidRPr="009B64B3">
        <w:rPr>
          <w:sz w:val="28"/>
          <w:szCs w:val="28"/>
          <w:lang w:eastAsia="ru-RU"/>
        </w:rPr>
        <w:lastRenderedPageBreak/>
        <w:t xml:space="preserve">в сфере водоснабжения и водоотведения, утвержденных постановлением Правительства Российской Федерации от 13.05.2013 № 406 </w:t>
      </w:r>
      <w:r>
        <w:rPr>
          <w:sz w:val="28"/>
          <w:szCs w:val="28"/>
          <w:lang w:eastAsia="ru-RU"/>
        </w:rPr>
        <w:br/>
      </w:r>
      <w:r w:rsidRPr="009B64B3">
        <w:rPr>
          <w:sz w:val="28"/>
          <w:szCs w:val="28"/>
          <w:lang w:eastAsia="ru-RU"/>
        </w:rPr>
        <w:t>«О государственном регулировании тарифов в сфере водоснабжения и водоотведения» (далее – Правила). Расчетно-обосновывающие материалы представлены надлежащим образом, сшиты, пронумерованы, заверены подписью руководителя и скреплены печатью предприятия.</w:t>
      </w:r>
    </w:p>
    <w:p w14:paraId="6E00FC59" w14:textId="095F5D8B" w:rsidR="009B64B3" w:rsidRPr="009B64B3" w:rsidRDefault="009B64B3" w:rsidP="009B64B3">
      <w:pPr>
        <w:widowControl w:val="0"/>
        <w:autoSpaceDE w:val="0"/>
        <w:autoSpaceDN w:val="0"/>
        <w:adjustRightInd w:val="0"/>
        <w:ind w:firstLine="709"/>
        <w:jc w:val="both"/>
        <w:rPr>
          <w:sz w:val="28"/>
          <w:szCs w:val="28"/>
          <w:lang w:eastAsia="ru-RU"/>
        </w:rPr>
      </w:pPr>
      <w:r w:rsidRPr="009B64B3">
        <w:rPr>
          <w:sz w:val="28"/>
          <w:szCs w:val="28"/>
          <w:lang w:eastAsia="ru-RU"/>
        </w:rPr>
        <w:t xml:space="preserve">Следует отметить, что статья 31 Федерального закона от 07.12.2011                   № 416-ФЗ «О водоснабжении и водоотведении» </w:t>
      </w:r>
      <w:r w:rsidRPr="009B64B3">
        <w:rPr>
          <w:sz w:val="28"/>
          <w:szCs w:val="28"/>
          <w:u w:val="single"/>
          <w:lang w:eastAsia="ru-RU"/>
        </w:rPr>
        <w:t>обязывает организации</w:t>
      </w:r>
      <w:r w:rsidRPr="009B64B3">
        <w:rPr>
          <w:sz w:val="28"/>
          <w:szCs w:val="28"/>
          <w:lang w:eastAsia="ru-RU"/>
        </w:rPr>
        <w:t xml:space="preserve"> вести бухгалтерский учет и </w:t>
      </w:r>
      <w:r w:rsidRPr="009B64B3">
        <w:rPr>
          <w:sz w:val="28"/>
          <w:szCs w:val="28"/>
          <w:u w:val="single"/>
          <w:lang w:eastAsia="ru-RU"/>
        </w:rPr>
        <w:t>раздельный учет расходов и доходов по регулируемым видам деятельности.</w:t>
      </w:r>
      <w:r w:rsidRPr="009B64B3">
        <w:rPr>
          <w:sz w:val="28"/>
          <w:szCs w:val="28"/>
          <w:lang w:eastAsia="ru-RU"/>
        </w:rPr>
        <w:t xml:space="preserve"> Согласно приказу Минстроя России от 25.01.2014 № 22/пр «Об утверждении Порядка ведения раздельного учета затрат по видам деятельности организаций, осуществляющих горячее водоснабжение, холодное водоснабжение и (или) водоотведение, и единой системы классификации таких затрат» ведение раздельного учета заключается в сборе и обобщении информации о затратах организаций, осуществляющих регулируемые виды деятельности (горячее водоснабжение, холодное водоснабжение, водоотведение), на основании данных бухгалтерского и статистического учета раздельно по осуществляемым видам деятельности, централизованным системам водоснабжения и (или) водоотведения, и другим критериям.</w:t>
      </w:r>
    </w:p>
    <w:p w14:paraId="36DDE53C" w14:textId="77777777" w:rsidR="009B64B3" w:rsidRPr="009B64B3" w:rsidRDefault="009B64B3" w:rsidP="009B64B3">
      <w:pPr>
        <w:ind w:firstLine="709"/>
        <w:jc w:val="both"/>
        <w:rPr>
          <w:sz w:val="28"/>
          <w:szCs w:val="28"/>
          <w:lang w:eastAsia="ru-RU"/>
        </w:rPr>
      </w:pPr>
      <w:r w:rsidRPr="009B64B3">
        <w:rPr>
          <w:sz w:val="28"/>
          <w:szCs w:val="28"/>
          <w:lang w:eastAsia="ru-RU"/>
        </w:rPr>
        <w:t xml:space="preserve">Предоставленные организацией оборотно-сальдовые ведомости по счетам бухгалтерского учета соответствуют требованиям порядка ведения раздельного бухгалтерского учета по видам деятельности организаций в сфере холодного водоснабжения, водоотведения </w:t>
      </w:r>
      <w:r w:rsidRPr="009B64B3">
        <w:rPr>
          <w:sz w:val="28"/>
          <w:szCs w:val="28"/>
          <w:u w:val="single"/>
          <w:lang w:eastAsia="ru-RU"/>
        </w:rPr>
        <w:t>не в полной мере</w:t>
      </w:r>
      <w:r w:rsidRPr="009B64B3">
        <w:rPr>
          <w:sz w:val="28"/>
          <w:szCs w:val="28"/>
          <w:lang w:eastAsia="ru-RU"/>
        </w:rPr>
        <w:t xml:space="preserve">. Непонятна методика распределения затрат между регулируемыми видами деятельности внутри структурных подразделений предприятия. Проверить правильность отнесения общехозяйственных расходов на регулируемые виды деятельности не представляется возможным. </w:t>
      </w:r>
    </w:p>
    <w:p w14:paraId="79AFEEDB" w14:textId="77777777" w:rsidR="009B64B3" w:rsidRPr="009B64B3" w:rsidRDefault="009B64B3" w:rsidP="009B64B3">
      <w:pPr>
        <w:ind w:firstLine="709"/>
        <w:jc w:val="both"/>
        <w:rPr>
          <w:color w:val="FF0000"/>
          <w:sz w:val="28"/>
          <w:szCs w:val="28"/>
          <w:lang w:eastAsia="ru-RU"/>
        </w:rPr>
      </w:pPr>
    </w:p>
    <w:p w14:paraId="6D6B535F" w14:textId="77777777" w:rsidR="009B64B3" w:rsidRPr="009B64B3" w:rsidRDefault="009B64B3" w:rsidP="009B64B3">
      <w:pPr>
        <w:ind w:firstLine="709"/>
        <w:jc w:val="center"/>
        <w:rPr>
          <w:b/>
          <w:sz w:val="32"/>
          <w:szCs w:val="32"/>
          <w:u w:val="single"/>
          <w:lang w:eastAsia="ru-RU"/>
        </w:rPr>
      </w:pPr>
      <w:r w:rsidRPr="009B64B3">
        <w:rPr>
          <w:b/>
          <w:sz w:val="32"/>
          <w:szCs w:val="32"/>
          <w:u w:val="single"/>
          <w:lang w:eastAsia="ru-RU"/>
        </w:rPr>
        <w:t xml:space="preserve">Оценка достоверности данных, приведенных                                        </w:t>
      </w:r>
    </w:p>
    <w:p w14:paraId="496A619E" w14:textId="77777777" w:rsidR="009B64B3" w:rsidRPr="009B64B3" w:rsidRDefault="009B64B3" w:rsidP="009B64B3">
      <w:pPr>
        <w:ind w:firstLine="709"/>
        <w:jc w:val="center"/>
        <w:rPr>
          <w:b/>
          <w:sz w:val="32"/>
          <w:szCs w:val="32"/>
          <w:u w:val="single"/>
          <w:lang w:eastAsia="ru-RU"/>
        </w:rPr>
      </w:pPr>
      <w:r w:rsidRPr="009B64B3">
        <w:rPr>
          <w:b/>
          <w:sz w:val="32"/>
          <w:szCs w:val="32"/>
          <w:u w:val="single"/>
          <w:lang w:eastAsia="ru-RU"/>
        </w:rPr>
        <w:t xml:space="preserve">в предложениях об установлении тарифов </w:t>
      </w:r>
    </w:p>
    <w:p w14:paraId="112FB8DA" w14:textId="77777777" w:rsidR="009B64B3" w:rsidRPr="009B64B3" w:rsidRDefault="009B64B3" w:rsidP="009B64B3">
      <w:pPr>
        <w:ind w:firstLine="709"/>
        <w:jc w:val="center"/>
        <w:rPr>
          <w:b/>
          <w:sz w:val="14"/>
          <w:szCs w:val="10"/>
          <w:u w:val="single"/>
          <w:lang w:eastAsia="ru-RU"/>
        </w:rPr>
      </w:pPr>
    </w:p>
    <w:p w14:paraId="6ED33D7D" w14:textId="77777777" w:rsidR="009B64B3" w:rsidRPr="009B64B3" w:rsidRDefault="009B64B3" w:rsidP="009B64B3">
      <w:pPr>
        <w:ind w:firstLine="709"/>
        <w:jc w:val="both"/>
        <w:rPr>
          <w:sz w:val="28"/>
          <w:szCs w:val="28"/>
          <w:lang w:eastAsia="ru-RU"/>
        </w:rPr>
      </w:pPr>
      <w:r w:rsidRPr="009B64B3">
        <w:rPr>
          <w:sz w:val="28"/>
          <w:szCs w:val="28"/>
          <w:lang w:eastAsia="ru-RU"/>
        </w:rPr>
        <w:t>Специалистом рассматривались и принимались во внимание все представленные документы, имеющие значение для составления доказательного экспертного заключения. При этом специалист исходил из того, что представленная организацией информация является достоверной. Ответственность за достоверность информации несет руководитель организации.</w:t>
      </w:r>
    </w:p>
    <w:p w14:paraId="38EACA63" w14:textId="77777777" w:rsidR="009B64B3" w:rsidRPr="009B64B3" w:rsidRDefault="009B64B3" w:rsidP="009B64B3">
      <w:pPr>
        <w:ind w:firstLine="709"/>
        <w:jc w:val="both"/>
        <w:rPr>
          <w:sz w:val="28"/>
          <w:szCs w:val="28"/>
          <w:lang w:eastAsia="ru-RU"/>
        </w:rPr>
      </w:pPr>
      <w:r w:rsidRPr="009B64B3">
        <w:rPr>
          <w:sz w:val="28"/>
          <w:szCs w:val="28"/>
          <w:lang w:eastAsia="ru-RU"/>
        </w:rPr>
        <w:t xml:space="preserve">Проделанная в процессе проведения экспертизы работа не означает проведения полной и всеобъемлющей аудиторской проверки финансово-хозяйственной деятельности организации и правильности формирования финансовых результатов за анализируемый период с целью выявления всех возможных нарушений норм действующего законодательства. Выборочная проверка бухгалтерской, статистической и иной документации осуществлялась исключительно с целью оценки достоверности </w:t>
      </w:r>
      <w:r w:rsidRPr="009B64B3">
        <w:rPr>
          <w:sz w:val="28"/>
          <w:szCs w:val="28"/>
          <w:lang w:eastAsia="ru-RU"/>
        </w:rPr>
        <w:lastRenderedPageBreak/>
        <w:t>представленной информации для определения величины экономически обоснованных расходов по регулируемым РЭК Кемеровской области видам деятельности на 2020 год.</w:t>
      </w:r>
    </w:p>
    <w:p w14:paraId="22631A0C" w14:textId="77777777" w:rsidR="009B64B3" w:rsidRPr="009B64B3" w:rsidRDefault="009B64B3" w:rsidP="009B64B3">
      <w:pPr>
        <w:ind w:firstLine="709"/>
        <w:jc w:val="both"/>
        <w:rPr>
          <w:sz w:val="28"/>
          <w:szCs w:val="28"/>
          <w:lang w:eastAsia="ru-RU"/>
        </w:rPr>
      </w:pPr>
      <w:r w:rsidRPr="009B64B3">
        <w:rPr>
          <w:sz w:val="28"/>
          <w:szCs w:val="28"/>
          <w:lang w:eastAsia="ru-RU"/>
        </w:rPr>
        <w:t>Экспертная оценка экономической обоснованности расходов на холодное водоснабжение, водоотведение, принимаемых для корректировки НВВ и расчета тарифов на 2020 год, производилась на основе анализа общих смет расходов в экономических элементах.</w:t>
      </w:r>
    </w:p>
    <w:p w14:paraId="4EEB0F48" w14:textId="77777777" w:rsidR="009B64B3" w:rsidRPr="009B64B3" w:rsidRDefault="009B64B3" w:rsidP="009B64B3">
      <w:pPr>
        <w:ind w:firstLine="709"/>
        <w:jc w:val="both"/>
        <w:rPr>
          <w:sz w:val="28"/>
          <w:szCs w:val="28"/>
          <w:lang w:eastAsia="ru-RU"/>
        </w:rPr>
      </w:pPr>
      <w:r w:rsidRPr="009B64B3">
        <w:rPr>
          <w:sz w:val="28"/>
          <w:szCs w:val="28"/>
          <w:lang w:eastAsia="ru-RU"/>
        </w:rPr>
        <w:t>Специалистом принимались во внимание предоставленные организацией данные бухгалтерских регистров за 2018 год, первичная документация и сводные показатели бухгалтерской и статистической отчетности, в содержании которых усматривалась принадлежность к регулируемому виду деятельности.</w:t>
      </w:r>
    </w:p>
    <w:p w14:paraId="2AB61D97" w14:textId="77777777" w:rsidR="009B64B3" w:rsidRPr="009B64B3" w:rsidRDefault="009B64B3" w:rsidP="009B64B3">
      <w:pPr>
        <w:ind w:firstLine="709"/>
        <w:jc w:val="both"/>
        <w:rPr>
          <w:sz w:val="28"/>
          <w:szCs w:val="28"/>
          <w:lang w:eastAsia="ru-RU"/>
        </w:rPr>
      </w:pPr>
    </w:p>
    <w:p w14:paraId="2799FAEE" w14:textId="77777777" w:rsidR="009B64B3" w:rsidRPr="009B64B3" w:rsidRDefault="009B64B3" w:rsidP="009B64B3">
      <w:pPr>
        <w:ind w:firstLine="709"/>
        <w:jc w:val="both"/>
        <w:rPr>
          <w:sz w:val="28"/>
          <w:szCs w:val="28"/>
          <w:lang w:eastAsia="ru-RU"/>
        </w:rPr>
      </w:pPr>
      <w:r w:rsidRPr="009B64B3">
        <w:rPr>
          <w:sz w:val="28"/>
          <w:szCs w:val="28"/>
          <w:lang w:eastAsia="ru-RU"/>
        </w:rPr>
        <w:t xml:space="preserve">В целом деятельность предприятия </w:t>
      </w:r>
      <w:r w:rsidRPr="009B64B3">
        <w:rPr>
          <w:sz w:val="28"/>
          <w:szCs w:val="28"/>
          <w:u w:val="single"/>
          <w:lang w:eastAsia="ru-RU"/>
        </w:rPr>
        <w:t>в части организации и проведения закупочных процедур</w:t>
      </w:r>
      <w:r w:rsidRPr="009B64B3">
        <w:rPr>
          <w:sz w:val="28"/>
          <w:szCs w:val="28"/>
          <w:lang w:eastAsia="ru-RU"/>
        </w:rPr>
        <w:t xml:space="preserve"> регламентируется Инструкцией «О порядке выбора контрагента» от 07.12.2015 № Аз И 0151-001 (далее - Инструкция), заключенным в соответствии с действующим законодательством РФ.</w:t>
      </w:r>
    </w:p>
    <w:p w14:paraId="593C4477" w14:textId="77777777" w:rsidR="009B64B3" w:rsidRPr="009B64B3" w:rsidRDefault="009B64B3" w:rsidP="009B64B3">
      <w:pPr>
        <w:ind w:firstLine="709"/>
        <w:jc w:val="both"/>
        <w:rPr>
          <w:sz w:val="28"/>
          <w:szCs w:val="28"/>
          <w:lang w:eastAsia="ru-RU"/>
        </w:rPr>
      </w:pPr>
      <w:r w:rsidRPr="009B64B3">
        <w:rPr>
          <w:sz w:val="28"/>
          <w:szCs w:val="28"/>
          <w:lang w:eastAsia="ru-RU"/>
        </w:rPr>
        <w:t>П.п. 4.3.1. Инструкции предусматривает, что закупка проводится по упрощенной схеме в случае:</w:t>
      </w:r>
    </w:p>
    <w:p w14:paraId="781B786C" w14:textId="77777777" w:rsidR="009B64B3" w:rsidRPr="009B64B3" w:rsidRDefault="009B64B3" w:rsidP="009B64B3">
      <w:pPr>
        <w:ind w:firstLine="709"/>
        <w:jc w:val="both"/>
        <w:rPr>
          <w:sz w:val="28"/>
          <w:szCs w:val="28"/>
          <w:lang w:eastAsia="ru-RU"/>
        </w:rPr>
      </w:pPr>
      <w:r w:rsidRPr="009B64B3">
        <w:rPr>
          <w:sz w:val="28"/>
          <w:szCs w:val="28"/>
          <w:lang w:eastAsia="ru-RU"/>
        </w:rPr>
        <w:t>- заключения договора с неконкурентным (безальтернативным) контрагентом;</w:t>
      </w:r>
    </w:p>
    <w:p w14:paraId="50E7B65A" w14:textId="77777777" w:rsidR="009B64B3" w:rsidRPr="009B64B3" w:rsidRDefault="009B64B3" w:rsidP="009B64B3">
      <w:pPr>
        <w:ind w:firstLine="709"/>
        <w:jc w:val="both"/>
        <w:rPr>
          <w:sz w:val="28"/>
          <w:szCs w:val="28"/>
          <w:lang w:eastAsia="ru-RU"/>
        </w:rPr>
      </w:pPr>
      <w:r w:rsidRPr="009B64B3">
        <w:rPr>
          <w:sz w:val="28"/>
          <w:szCs w:val="28"/>
          <w:lang w:eastAsia="ru-RU"/>
        </w:rPr>
        <w:t>- если стоимость лота составляет 30 000 рублей и ниже, при сделке в отношении которой не проводится конкурентная проработка и проч.</w:t>
      </w:r>
    </w:p>
    <w:p w14:paraId="644B82EB" w14:textId="77777777" w:rsidR="009B64B3" w:rsidRPr="009B64B3" w:rsidRDefault="009B64B3" w:rsidP="009B64B3">
      <w:pPr>
        <w:ind w:firstLine="709"/>
        <w:jc w:val="both"/>
        <w:rPr>
          <w:sz w:val="28"/>
          <w:szCs w:val="28"/>
          <w:lang w:eastAsia="ru-RU"/>
        </w:rPr>
      </w:pPr>
      <w:r w:rsidRPr="009B64B3">
        <w:rPr>
          <w:sz w:val="28"/>
          <w:szCs w:val="28"/>
          <w:lang w:eastAsia="ru-RU"/>
        </w:rPr>
        <w:t xml:space="preserve">Кроме того, необходимо отметить, что </w:t>
      </w:r>
      <w:r w:rsidRPr="009B64B3">
        <w:rPr>
          <w:b/>
          <w:sz w:val="28"/>
          <w:szCs w:val="28"/>
          <w:lang w:eastAsia="ru-RU"/>
        </w:rPr>
        <w:t>большая часть закупок для нужд КАО «Азот» проводилась компанией ООО Торговый дом               «СДС-Трейд»</w:t>
      </w:r>
      <w:r w:rsidRPr="009B64B3">
        <w:rPr>
          <w:sz w:val="28"/>
          <w:szCs w:val="28"/>
          <w:lang w:eastAsia="ru-RU"/>
        </w:rPr>
        <w:t xml:space="preserve"> в соответствии с агентским договором от 20.02.2012                          № 37/2012. Также в материалах тарифного дела представлена Разделительная ведомость КАО «Азот» на 2018 год, отражающая распределение товаров, работ, услуг, закупки в отношении которых осуществляются ООО ТД «СДС-Трейд» и непосредственно КАО «Азот».</w:t>
      </w:r>
    </w:p>
    <w:p w14:paraId="3FEA649C" w14:textId="77777777" w:rsidR="009B64B3" w:rsidRPr="009B64B3" w:rsidRDefault="009B64B3" w:rsidP="009B64B3">
      <w:pPr>
        <w:ind w:firstLine="709"/>
        <w:jc w:val="both"/>
        <w:rPr>
          <w:sz w:val="28"/>
          <w:szCs w:val="28"/>
          <w:lang w:eastAsia="ru-RU"/>
        </w:rPr>
      </w:pPr>
    </w:p>
    <w:p w14:paraId="1E229C73" w14:textId="77777777" w:rsidR="009B64B3" w:rsidRPr="009B64B3" w:rsidRDefault="009B64B3" w:rsidP="009B64B3">
      <w:pPr>
        <w:ind w:firstLine="709"/>
        <w:jc w:val="both"/>
        <w:rPr>
          <w:sz w:val="28"/>
          <w:szCs w:val="28"/>
          <w:lang w:eastAsia="ru-RU"/>
        </w:rPr>
      </w:pPr>
      <w:r w:rsidRPr="009B64B3">
        <w:rPr>
          <w:sz w:val="28"/>
          <w:szCs w:val="28"/>
          <w:lang w:eastAsia="ru-RU"/>
        </w:rPr>
        <w:t>Основополагающим документом в области организации и проведения закупочных процедур является Федеральный закон от 18.07.2011 № 223-ФЗ                          «О закупках товаров, работ, услуг отдельными видами юридических лиц» (далее – Закон о закупках). В соответствии с п.п. 1 п. 2.1. ст. 1</w:t>
      </w:r>
      <w:r w:rsidRPr="009B64B3">
        <w:rPr>
          <w:szCs w:val="20"/>
          <w:lang w:eastAsia="ru-RU"/>
        </w:rPr>
        <w:t xml:space="preserve"> </w:t>
      </w:r>
      <w:r w:rsidRPr="009B64B3">
        <w:rPr>
          <w:sz w:val="28"/>
          <w:szCs w:val="20"/>
          <w:lang w:eastAsia="ru-RU"/>
        </w:rPr>
        <w:t xml:space="preserve">данного закона его </w:t>
      </w:r>
      <w:r w:rsidRPr="009B64B3">
        <w:rPr>
          <w:sz w:val="28"/>
          <w:szCs w:val="28"/>
          <w:lang w:eastAsia="ru-RU"/>
        </w:rPr>
        <w:t xml:space="preserve">действие не распространяется на субъекты естественных монополий, организации, осуществляющие регулируемые виды деятельности в сфере электроснабжения, газоснабжения, теплоснабжения, водоснабжения, водоотведения, очистки сточных вод, обработки, утилизации, обезвреживания и захоронения твердых коммунальных отходов, </w:t>
      </w:r>
      <w:r w:rsidRPr="009B64B3">
        <w:rPr>
          <w:sz w:val="28"/>
          <w:szCs w:val="28"/>
          <w:u w:val="single"/>
          <w:lang w:eastAsia="ru-RU"/>
        </w:rPr>
        <w:t xml:space="preserve">если общая выручка соответственно таких субъектов, организаций от деятельности, относящейся к сфере деятельности естественных монополий, и от указанных видов деятельности составляет </w:t>
      </w:r>
      <w:r w:rsidRPr="009B64B3">
        <w:rPr>
          <w:b/>
          <w:i/>
          <w:sz w:val="28"/>
          <w:szCs w:val="28"/>
          <w:u w:val="single"/>
          <w:lang w:eastAsia="ru-RU"/>
        </w:rPr>
        <w:t>не более чем десять процентов</w:t>
      </w:r>
      <w:r w:rsidRPr="009B64B3">
        <w:rPr>
          <w:sz w:val="28"/>
          <w:szCs w:val="28"/>
          <w:u w:val="single"/>
          <w:lang w:eastAsia="ru-RU"/>
        </w:rPr>
        <w:t xml:space="preserve"> общей суммы выручки соответственно от всех видов осуществляемой ими деятельности за предшествующий календарный год</w:t>
      </w:r>
      <w:r w:rsidRPr="009B64B3">
        <w:rPr>
          <w:sz w:val="28"/>
          <w:szCs w:val="28"/>
          <w:lang w:eastAsia="ru-RU"/>
        </w:rPr>
        <w:t xml:space="preserve">, информация об объеме которой </w:t>
      </w:r>
      <w:r w:rsidRPr="009B64B3">
        <w:rPr>
          <w:sz w:val="28"/>
          <w:szCs w:val="28"/>
          <w:lang w:eastAsia="ru-RU"/>
        </w:rPr>
        <w:lastRenderedPageBreak/>
        <w:t>размещена в единой информационной системе в сфере закупок товаров, работ, услуг для обеспечения государственных и муниципальных нужд.</w:t>
      </w:r>
    </w:p>
    <w:p w14:paraId="30D8B135" w14:textId="77777777" w:rsidR="009B64B3" w:rsidRPr="009B64B3" w:rsidRDefault="009B64B3" w:rsidP="009B64B3">
      <w:pPr>
        <w:ind w:firstLine="709"/>
        <w:jc w:val="both"/>
        <w:rPr>
          <w:b/>
          <w:i/>
          <w:sz w:val="28"/>
          <w:szCs w:val="28"/>
          <w:u w:val="single"/>
          <w:lang w:eastAsia="ru-RU"/>
        </w:rPr>
      </w:pPr>
      <w:r w:rsidRPr="009B64B3">
        <w:rPr>
          <w:sz w:val="28"/>
          <w:szCs w:val="28"/>
          <w:lang w:eastAsia="ru-RU"/>
        </w:rPr>
        <w:t>На основании вышеизложенного в связи с тем, что доля выручки              КАО «Азот» от регулируемых видов деятельности в сфере холодного водоснабжения, водоотведения</w:t>
      </w:r>
      <w:r w:rsidRPr="009B64B3">
        <w:rPr>
          <w:color w:val="000000"/>
          <w:sz w:val="28"/>
          <w:szCs w:val="28"/>
          <w:lang w:eastAsia="ru-RU"/>
        </w:rPr>
        <w:t xml:space="preserve"> занимает в общей выручке предприятия незначительную долю (менее 1%), действие </w:t>
      </w:r>
      <w:r w:rsidRPr="009B64B3">
        <w:rPr>
          <w:color w:val="000000"/>
          <w:sz w:val="28"/>
          <w:szCs w:val="28"/>
          <w:u w:val="single"/>
          <w:lang w:eastAsia="ru-RU"/>
        </w:rPr>
        <w:t>Закона о закупках на данное предприятие</w:t>
      </w:r>
      <w:r w:rsidRPr="009B64B3">
        <w:rPr>
          <w:color w:val="000000"/>
          <w:sz w:val="28"/>
          <w:szCs w:val="28"/>
          <w:lang w:eastAsia="ru-RU"/>
        </w:rPr>
        <w:t xml:space="preserve"> (для нужд холодного водоснабжения, водоотведения)                         </w:t>
      </w:r>
      <w:r w:rsidRPr="009B64B3">
        <w:rPr>
          <w:b/>
          <w:color w:val="000000"/>
          <w:sz w:val="28"/>
          <w:szCs w:val="28"/>
          <w:u w:val="single"/>
          <w:lang w:eastAsia="ru-RU"/>
        </w:rPr>
        <w:t>не распространяется.</w:t>
      </w:r>
    </w:p>
    <w:p w14:paraId="04131866" w14:textId="77777777" w:rsidR="009B64B3" w:rsidRPr="009B64B3" w:rsidRDefault="009B64B3" w:rsidP="009B64B3">
      <w:pPr>
        <w:ind w:firstLine="709"/>
        <w:jc w:val="both"/>
        <w:rPr>
          <w:sz w:val="32"/>
          <w:szCs w:val="28"/>
          <w:lang w:eastAsia="ru-RU"/>
        </w:rPr>
      </w:pPr>
    </w:p>
    <w:p w14:paraId="6B9BA1DF" w14:textId="77777777" w:rsidR="009B64B3" w:rsidRPr="009B64B3" w:rsidRDefault="009B64B3" w:rsidP="009B64B3">
      <w:pPr>
        <w:jc w:val="center"/>
        <w:rPr>
          <w:b/>
          <w:sz w:val="32"/>
          <w:szCs w:val="32"/>
          <w:u w:val="single"/>
          <w:lang w:eastAsia="ru-RU"/>
        </w:rPr>
      </w:pPr>
      <w:r w:rsidRPr="009B64B3">
        <w:rPr>
          <w:b/>
          <w:sz w:val="32"/>
          <w:szCs w:val="32"/>
          <w:u w:val="single"/>
          <w:lang w:eastAsia="ru-RU"/>
        </w:rPr>
        <w:t>Оценка имущественного и финансового состояния организации</w:t>
      </w:r>
    </w:p>
    <w:p w14:paraId="4C9DD748" w14:textId="77777777" w:rsidR="009B64B3" w:rsidRPr="009B64B3" w:rsidRDefault="009B64B3" w:rsidP="009B64B3">
      <w:pPr>
        <w:jc w:val="center"/>
        <w:rPr>
          <w:b/>
          <w:sz w:val="14"/>
          <w:szCs w:val="10"/>
          <w:u w:val="single"/>
          <w:lang w:eastAsia="ru-RU"/>
        </w:rPr>
      </w:pPr>
    </w:p>
    <w:p w14:paraId="5E58B4F4" w14:textId="77777777" w:rsidR="009B64B3" w:rsidRPr="009B64B3" w:rsidRDefault="009B64B3" w:rsidP="009B64B3">
      <w:pPr>
        <w:ind w:firstLine="709"/>
        <w:jc w:val="both"/>
        <w:rPr>
          <w:color w:val="000000"/>
          <w:sz w:val="28"/>
          <w:szCs w:val="28"/>
          <w:lang w:eastAsia="ru-RU"/>
        </w:rPr>
      </w:pPr>
      <w:r w:rsidRPr="009B64B3">
        <w:rPr>
          <w:color w:val="000000"/>
          <w:sz w:val="28"/>
          <w:szCs w:val="28"/>
          <w:lang w:eastAsia="ru-RU"/>
        </w:rPr>
        <w:t xml:space="preserve">Рассматриваемое предприятие является многоотраслевой организацией, в сферу деятельности которой, в том числе, входит оказание услуг в сфере холодного водоснабжения и водоотведения. </w:t>
      </w:r>
    </w:p>
    <w:p w14:paraId="0C22DFA4" w14:textId="5346DA8F" w:rsidR="009B64B3" w:rsidRPr="009B64B3" w:rsidRDefault="009B64B3" w:rsidP="009B64B3">
      <w:pPr>
        <w:ind w:firstLine="709"/>
        <w:jc w:val="both"/>
        <w:rPr>
          <w:color w:val="000000"/>
          <w:sz w:val="28"/>
          <w:szCs w:val="28"/>
          <w:lang w:eastAsia="ru-RU"/>
        </w:rPr>
      </w:pPr>
      <w:r w:rsidRPr="009B64B3">
        <w:rPr>
          <w:color w:val="000000"/>
          <w:sz w:val="28"/>
          <w:szCs w:val="28"/>
          <w:lang w:eastAsia="ru-RU"/>
        </w:rPr>
        <w:t xml:space="preserve">Общий анализ бухгалтерской отчетности предприятия (форма № 1 – Бухгалтерский баланс) свидетельствует об увеличении внеоборотных активов по итогам 2018 года по сравнению с предыдущим периодом на </w:t>
      </w:r>
      <w:r w:rsidRPr="009B64B3">
        <w:rPr>
          <w:b/>
          <w:i/>
          <w:color w:val="000000"/>
          <w:sz w:val="28"/>
          <w:szCs w:val="28"/>
          <w:lang w:eastAsia="ru-RU"/>
        </w:rPr>
        <w:t>1533666</w:t>
      </w:r>
      <w:r w:rsidRPr="009B64B3">
        <w:rPr>
          <w:color w:val="000000"/>
          <w:sz w:val="28"/>
          <w:szCs w:val="28"/>
          <w:lang w:eastAsia="ru-RU"/>
        </w:rPr>
        <w:t xml:space="preserve"> тыс.руб. Это обусловлено, главным образом, увеличением стоимости основных средств (на </w:t>
      </w:r>
      <w:r w:rsidRPr="009B64B3">
        <w:rPr>
          <w:b/>
          <w:i/>
          <w:color w:val="000000"/>
          <w:sz w:val="28"/>
          <w:szCs w:val="28"/>
          <w:lang w:eastAsia="ru-RU"/>
        </w:rPr>
        <w:t>1406671</w:t>
      </w:r>
      <w:r w:rsidRPr="009B64B3">
        <w:rPr>
          <w:color w:val="000000"/>
          <w:sz w:val="28"/>
          <w:szCs w:val="28"/>
          <w:lang w:eastAsia="ru-RU"/>
        </w:rPr>
        <w:t xml:space="preserve"> тыс.руб.) при практически неизменной сумме финансовых вложений.</w:t>
      </w:r>
    </w:p>
    <w:p w14:paraId="30EA58BE" w14:textId="77777777" w:rsidR="009B64B3" w:rsidRPr="009B64B3" w:rsidRDefault="009B64B3" w:rsidP="009B64B3">
      <w:pPr>
        <w:ind w:firstLine="709"/>
        <w:jc w:val="both"/>
        <w:rPr>
          <w:color w:val="000000"/>
          <w:sz w:val="28"/>
          <w:szCs w:val="28"/>
          <w:lang w:eastAsia="ru-RU"/>
        </w:rPr>
      </w:pPr>
      <w:r w:rsidRPr="009B64B3">
        <w:rPr>
          <w:color w:val="000000"/>
          <w:sz w:val="28"/>
          <w:szCs w:val="28"/>
          <w:lang w:eastAsia="ru-RU"/>
        </w:rPr>
        <w:t xml:space="preserve">В составе оборотных активов также наблюдаются изменения. По сравнению с предыдущим периодом в 2018 году оборотные активы выросли на </w:t>
      </w:r>
      <w:r w:rsidRPr="009B64B3">
        <w:rPr>
          <w:b/>
          <w:i/>
          <w:color w:val="000000"/>
          <w:sz w:val="28"/>
          <w:szCs w:val="28"/>
          <w:lang w:eastAsia="ru-RU"/>
        </w:rPr>
        <w:t>2259278</w:t>
      </w:r>
      <w:r w:rsidRPr="009B64B3">
        <w:rPr>
          <w:color w:val="000000"/>
          <w:sz w:val="28"/>
          <w:szCs w:val="28"/>
          <w:lang w:eastAsia="ru-RU"/>
        </w:rPr>
        <w:t xml:space="preserve"> тыс.руб. Основными факторами для увеличения стали рост запасов на </w:t>
      </w:r>
      <w:r w:rsidRPr="009B64B3">
        <w:rPr>
          <w:b/>
          <w:i/>
          <w:color w:val="000000"/>
          <w:sz w:val="28"/>
          <w:szCs w:val="28"/>
          <w:lang w:eastAsia="ru-RU"/>
        </w:rPr>
        <w:t>827582</w:t>
      </w:r>
      <w:r w:rsidRPr="009B64B3">
        <w:rPr>
          <w:color w:val="000000"/>
          <w:sz w:val="28"/>
          <w:szCs w:val="28"/>
          <w:lang w:eastAsia="ru-RU"/>
        </w:rPr>
        <w:t xml:space="preserve"> тыс.руб. (в основном это готовая продукция и товары для перепродажи), а также рост дебиторской задолженности на </w:t>
      </w:r>
      <w:r w:rsidRPr="009B64B3">
        <w:rPr>
          <w:b/>
          <w:i/>
          <w:color w:val="000000"/>
          <w:sz w:val="28"/>
          <w:szCs w:val="28"/>
          <w:lang w:eastAsia="ru-RU"/>
        </w:rPr>
        <w:t>1535606</w:t>
      </w:r>
      <w:r w:rsidRPr="009B64B3">
        <w:rPr>
          <w:color w:val="000000"/>
          <w:sz w:val="28"/>
          <w:szCs w:val="28"/>
          <w:lang w:eastAsia="ru-RU"/>
        </w:rPr>
        <w:t xml:space="preserve"> тыс.руб. (в основном краткосрочная дебиторская задолженность).</w:t>
      </w:r>
    </w:p>
    <w:p w14:paraId="295B3369" w14:textId="77777777" w:rsidR="009B64B3" w:rsidRPr="009B64B3" w:rsidRDefault="009B64B3" w:rsidP="009B64B3">
      <w:pPr>
        <w:ind w:firstLine="709"/>
        <w:jc w:val="both"/>
        <w:rPr>
          <w:color w:val="000000"/>
          <w:sz w:val="28"/>
          <w:szCs w:val="28"/>
          <w:lang w:eastAsia="ru-RU"/>
        </w:rPr>
      </w:pPr>
      <w:r w:rsidRPr="009B64B3">
        <w:rPr>
          <w:color w:val="000000"/>
          <w:sz w:val="28"/>
          <w:szCs w:val="28"/>
          <w:lang w:eastAsia="ru-RU"/>
        </w:rPr>
        <w:t xml:space="preserve">При анализе Отчета о финансовых результатах предприятия (форма               № 2) было выявлено увеличение выручки в 2018 году по сравнению с 2017 годом на </w:t>
      </w:r>
      <w:r w:rsidRPr="009B64B3">
        <w:rPr>
          <w:b/>
          <w:i/>
          <w:color w:val="000000"/>
          <w:sz w:val="28"/>
          <w:szCs w:val="28"/>
          <w:lang w:eastAsia="ru-RU"/>
        </w:rPr>
        <w:t>5906412</w:t>
      </w:r>
      <w:r w:rsidRPr="009B64B3">
        <w:rPr>
          <w:color w:val="000000"/>
          <w:sz w:val="28"/>
          <w:szCs w:val="28"/>
          <w:lang w:eastAsia="ru-RU"/>
        </w:rPr>
        <w:t xml:space="preserve"> тыс.руб. При этом себестоимость продаж увеличилась                        на </w:t>
      </w:r>
      <w:r w:rsidRPr="009B64B3">
        <w:rPr>
          <w:b/>
          <w:i/>
          <w:color w:val="000000"/>
          <w:sz w:val="28"/>
          <w:szCs w:val="28"/>
          <w:lang w:eastAsia="ru-RU"/>
        </w:rPr>
        <w:t>1750266</w:t>
      </w:r>
      <w:r w:rsidRPr="009B64B3">
        <w:rPr>
          <w:color w:val="000000"/>
          <w:sz w:val="28"/>
          <w:szCs w:val="28"/>
          <w:lang w:eastAsia="ru-RU"/>
        </w:rPr>
        <w:t xml:space="preserve"> тыс.руб. Чистая прибыль предприятия составила                           </w:t>
      </w:r>
      <w:r w:rsidRPr="009B64B3">
        <w:rPr>
          <w:b/>
          <w:i/>
          <w:color w:val="000000"/>
          <w:sz w:val="28"/>
          <w:szCs w:val="28"/>
          <w:lang w:eastAsia="ru-RU"/>
        </w:rPr>
        <w:t>2818565</w:t>
      </w:r>
      <w:r w:rsidRPr="009B64B3">
        <w:rPr>
          <w:color w:val="000000"/>
          <w:sz w:val="28"/>
          <w:szCs w:val="28"/>
          <w:lang w:eastAsia="ru-RU"/>
        </w:rPr>
        <w:t xml:space="preserve"> тыс.руб. (в предыдущий период чистая прибыль организации равнялась </w:t>
      </w:r>
      <w:r w:rsidRPr="009B64B3">
        <w:rPr>
          <w:b/>
          <w:i/>
          <w:color w:val="000000"/>
          <w:sz w:val="28"/>
          <w:szCs w:val="28"/>
          <w:lang w:eastAsia="ru-RU"/>
        </w:rPr>
        <w:t>7373265</w:t>
      </w:r>
      <w:r w:rsidRPr="009B64B3">
        <w:rPr>
          <w:color w:val="000000"/>
          <w:sz w:val="28"/>
          <w:szCs w:val="28"/>
          <w:lang w:eastAsia="ru-RU"/>
        </w:rPr>
        <w:t xml:space="preserve"> тыс.руб.).</w:t>
      </w:r>
    </w:p>
    <w:p w14:paraId="2AD01A70" w14:textId="77777777" w:rsidR="009B64B3" w:rsidRPr="009B64B3" w:rsidRDefault="009B64B3" w:rsidP="009B64B3">
      <w:pPr>
        <w:ind w:firstLine="709"/>
        <w:jc w:val="both"/>
        <w:rPr>
          <w:color w:val="000000"/>
          <w:sz w:val="28"/>
          <w:szCs w:val="28"/>
          <w:lang w:eastAsia="ru-RU"/>
        </w:rPr>
      </w:pPr>
    </w:p>
    <w:p w14:paraId="0C93059F" w14:textId="77777777" w:rsidR="009B64B3" w:rsidRPr="009B64B3" w:rsidRDefault="009B64B3" w:rsidP="009B64B3">
      <w:pPr>
        <w:ind w:firstLine="709"/>
        <w:jc w:val="both"/>
        <w:rPr>
          <w:color w:val="000000"/>
          <w:sz w:val="28"/>
          <w:szCs w:val="28"/>
          <w:lang w:eastAsia="ru-RU"/>
        </w:rPr>
      </w:pPr>
      <w:r w:rsidRPr="009B64B3">
        <w:rPr>
          <w:color w:val="000000"/>
          <w:sz w:val="28"/>
          <w:szCs w:val="28"/>
          <w:lang w:eastAsia="ru-RU"/>
        </w:rPr>
        <w:t>Оказание услуг в сфере холодного водоснабжения, водоотведения не является основным видом деятельности КАО «Азот».</w:t>
      </w:r>
    </w:p>
    <w:p w14:paraId="7F4B4A72" w14:textId="77777777" w:rsidR="009B64B3" w:rsidRPr="009B64B3" w:rsidRDefault="009B64B3" w:rsidP="009B64B3">
      <w:pPr>
        <w:ind w:firstLine="709"/>
        <w:jc w:val="both"/>
        <w:rPr>
          <w:color w:val="000000"/>
          <w:sz w:val="28"/>
          <w:szCs w:val="28"/>
          <w:lang w:eastAsia="ru-RU"/>
        </w:rPr>
      </w:pPr>
      <w:r w:rsidRPr="009B64B3">
        <w:rPr>
          <w:color w:val="000000"/>
          <w:sz w:val="28"/>
          <w:szCs w:val="28"/>
          <w:lang w:eastAsia="ru-RU"/>
        </w:rPr>
        <w:t>В учетной политике организации отмечено, что расходы подразделений вспомогательного производства отражаются на счете 23. К цехам вспомогательного производства также относятся Отделение водоснабжения и канализования и Цех нейтрализации и очистки промышленных сточных вод. Для цехов, в которых производится более одного продукта, общепроизводственные расходы формируются в целом по цеху или отдельно. Общепроизводственные расходы по продуктам распределяются пропорционально:</w:t>
      </w:r>
    </w:p>
    <w:p w14:paraId="067405A2" w14:textId="77777777" w:rsidR="009B64B3" w:rsidRPr="009B64B3" w:rsidRDefault="009B64B3" w:rsidP="009B64B3">
      <w:pPr>
        <w:ind w:firstLine="709"/>
        <w:jc w:val="both"/>
        <w:rPr>
          <w:color w:val="000000"/>
          <w:sz w:val="28"/>
          <w:szCs w:val="28"/>
          <w:u w:val="single"/>
          <w:lang w:eastAsia="ru-RU"/>
        </w:rPr>
      </w:pPr>
      <w:r w:rsidRPr="009B64B3">
        <w:rPr>
          <w:color w:val="000000"/>
          <w:sz w:val="28"/>
          <w:szCs w:val="28"/>
          <w:u w:val="single"/>
          <w:lang w:eastAsia="ru-RU"/>
        </w:rPr>
        <w:t>- Отделение водоснабжения и канализования:</w:t>
      </w:r>
    </w:p>
    <w:p w14:paraId="2C08C20A" w14:textId="77777777" w:rsidR="009B64B3" w:rsidRPr="009B64B3" w:rsidRDefault="009B64B3" w:rsidP="009B64B3">
      <w:pPr>
        <w:ind w:firstLine="709"/>
        <w:jc w:val="both"/>
        <w:rPr>
          <w:color w:val="000000"/>
          <w:sz w:val="28"/>
          <w:szCs w:val="28"/>
          <w:lang w:eastAsia="ru-RU"/>
        </w:rPr>
      </w:pPr>
      <w:r w:rsidRPr="009B64B3">
        <w:rPr>
          <w:color w:val="000000"/>
          <w:sz w:val="28"/>
          <w:szCs w:val="28"/>
          <w:lang w:eastAsia="ru-RU"/>
        </w:rPr>
        <w:t>Вода питьевая – 4%;</w:t>
      </w:r>
    </w:p>
    <w:p w14:paraId="6708B739" w14:textId="77777777" w:rsidR="009B64B3" w:rsidRPr="009B64B3" w:rsidRDefault="009B64B3" w:rsidP="009B64B3">
      <w:pPr>
        <w:ind w:firstLine="709"/>
        <w:jc w:val="both"/>
        <w:rPr>
          <w:color w:val="000000"/>
          <w:sz w:val="28"/>
          <w:szCs w:val="28"/>
          <w:lang w:eastAsia="ru-RU"/>
        </w:rPr>
      </w:pPr>
      <w:r w:rsidRPr="009B64B3">
        <w:rPr>
          <w:color w:val="000000"/>
          <w:sz w:val="28"/>
          <w:szCs w:val="28"/>
          <w:lang w:eastAsia="ru-RU"/>
        </w:rPr>
        <w:lastRenderedPageBreak/>
        <w:t>Вода техническая – 86%;</w:t>
      </w:r>
    </w:p>
    <w:p w14:paraId="5469EB62" w14:textId="77777777" w:rsidR="009B64B3" w:rsidRPr="009B64B3" w:rsidRDefault="009B64B3" w:rsidP="009B64B3">
      <w:pPr>
        <w:ind w:firstLine="709"/>
        <w:jc w:val="both"/>
        <w:rPr>
          <w:color w:val="000000"/>
          <w:sz w:val="28"/>
          <w:szCs w:val="28"/>
          <w:lang w:eastAsia="ru-RU"/>
        </w:rPr>
      </w:pPr>
      <w:r w:rsidRPr="009B64B3">
        <w:rPr>
          <w:color w:val="000000"/>
          <w:sz w:val="28"/>
          <w:szCs w:val="28"/>
          <w:lang w:eastAsia="ru-RU"/>
        </w:rPr>
        <w:t>Водоотведение – 10%.</w:t>
      </w:r>
    </w:p>
    <w:p w14:paraId="7E77FB18" w14:textId="77777777" w:rsidR="009B64B3" w:rsidRPr="009B64B3" w:rsidRDefault="009B64B3" w:rsidP="009B64B3">
      <w:pPr>
        <w:ind w:firstLine="709"/>
        <w:jc w:val="both"/>
        <w:rPr>
          <w:color w:val="000000"/>
          <w:sz w:val="28"/>
          <w:szCs w:val="28"/>
          <w:u w:val="single"/>
          <w:lang w:eastAsia="ru-RU"/>
        </w:rPr>
      </w:pPr>
      <w:r w:rsidRPr="009B64B3">
        <w:rPr>
          <w:color w:val="000000"/>
          <w:sz w:val="28"/>
          <w:szCs w:val="28"/>
          <w:lang w:eastAsia="ru-RU"/>
        </w:rPr>
        <w:t xml:space="preserve">- </w:t>
      </w:r>
      <w:r w:rsidRPr="009B64B3">
        <w:rPr>
          <w:color w:val="000000"/>
          <w:sz w:val="28"/>
          <w:szCs w:val="28"/>
          <w:u w:val="single"/>
          <w:lang w:eastAsia="ru-RU"/>
        </w:rPr>
        <w:t>Цех нейтрализации и очистки промышленных сточных вод:</w:t>
      </w:r>
    </w:p>
    <w:p w14:paraId="5BE8C885" w14:textId="77777777" w:rsidR="009B64B3" w:rsidRPr="009B64B3" w:rsidRDefault="009B64B3" w:rsidP="009B64B3">
      <w:pPr>
        <w:ind w:firstLine="709"/>
        <w:jc w:val="both"/>
        <w:rPr>
          <w:color w:val="000000"/>
          <w:sz w:val="28"/>
          <w:szCs w:val="28"/>
          <w:lang w:eastAsia="ru-RU"/>
        </w:rPr>
      </w:pPr>
      <w:r w:rsidRPr="009B64B3">
        <w:rPr>
          <w:color w:val="000000"/>
          <w:sz w:val="28"/>
          <w:szCs w:val="28"/>
          <w:lang w:eastAsia="ru-RU"/>
        </w:rPr>
        <w:t>Вода сточная биологически очищенная – 100%.</w:t>
      </w:r>
    </w:p>
    <w:p w14:paraId="0C617973" w14:textId="77777777" w:rsidR="009B64B3" w:rsidRPr="009B64B3" w:rsidRDefault="009B64B3" w:rsidP="009B64B3">
      <w:pPr>
        <w:ind w:firstLine="709"/>
        <w:jc w:val="both"/>
        <w:rPr>
          <w:color w:val="000000"/>
          <w:sz w:val="28"/>
          <w:szCs w:val="28"/>
          <w:lang w:eastAsia="ru-RU"/>
        </w:rPr>
      </w:pPr>
      <w:r w:rsidRPr="009B64B3">
        <w:rPr>
          <w:color w:val="000000"/>
          <w:sz w:val="28"/>
          <w:szCs w:val="28"/>
          <w:lang w:eastAsia="ru-RU"/>
        </w:rPr>
        <w:t>Процент распределения общепроизводственных расходов, согласно учетной политике предприятия, принимается один раз в год.</w:t>
      </w:r>
    </w:p>
    <w:p w14:paraId="127CF02B" w14:textId="77777777" w:rsidR="009B64B3" w:rsidRPr="009B64B3" w:rsidRDefault="009B64B3" w:rsidP="009B64B3">
      <w:pPr>
        <w:ind w:firstLine="709"/>
        <w:jc w:val="both"/>
        <w:rPr>
          <w:color w:val="000000"/>
          <w:sz w:val="28"/>
          <w:szCs w:val="28"/>
          <w:lang w:eastAsia="ru-RU"/>
        </w:rPr>
      </w:pPr>
      <w:r w:rsidRPr="009B64B3">
        <w:rPr>
          <w:color w:val="000000"/>
          <w:sz w:val="28"/>
          <w:szCs w:val="28"/>
          <w:lang w:eastAsia="ru-RU"/>
        </w:rPr>
        <w:t xml:space="preserve">Для подтверждения фактических доходов организации за 2018 год                        КАО «Азот» в материалах тарифного дела представлен Реестр операций по продажам материальных ценностей в разрезе номенклатурных номеров. Так, выручка от реализации услуг в сфере холодного водоснабжения, водоотведения предприятия за 2018 год составила </w:t>
      </w:r>
      <w:r w:rsidRPr="009B64B3">
        <w:rPr>
          <w:b/>
          <w:i/>
          <w:color w:val="000000"/>
          <w:sz w:val="28"/>
          <w:szCs w:val="28"/>
          <w:lang w:eastAsia="ru-RU"/>
        </w:rPr>
        <w:t xml:space="preserve">56997,29 </w:t>
      </w:r>
      <w:r w:rsidRPr="009B64B3">
        <w:rPr>
          <w:color w:val="000000"/>
          <w:sz w:val="28"/>
          <w:szCs w:val="28"/>
          <w:lang w:eastAsia="ru-RU"/>
        </w:rPr>
        <w:t xml:space="preserve">тыс.руб. (в том числе техническая вода – </w:t>
      </w:r>
      <w:r w:rsidRPr="009B64B3">
        <w:rPr>
          <w:b/>
          <w:i/>
          <w:color w:val="000000"/>
          <w:sz w:val="28"/>
          <w:szCs w:val="28"/>
          <w:lang w:eastAsia="ru-RU"/>
        </w:rPr>
        <w:t>32556,78</w:t>
      </w:r>
      <w:r w:rsidRPr="009B64B3">
        <w:rPr>
          <w:color w:val="000000"/>
          <w:sz w:val="28"/>
          <w:szCs w:val="28"/>
          <w:lang w:eastAsia="ru-RU"/>
        </w:rPr>
        <w:t xml:space="preserve"> тыс.руб., водоотведение хозяйственно-бытовых сточных вод – </w:t>
      </w:r>
      <w:r w:rsidRPr="009B64B3">
        <w:rPr>
          <w:b/>
          <w:i/>
          <w:color w:val="000000"/>
          <w:sz w:val="28"/>
          <w:szCs w:val="28"/>
          <w:lang w:eastAsia="ru-RU"/>
        </w:rPr>
        <w:t>7655,69</w:t>
      </w:r>
      <w:r w:rsidRPr="009B64B3">
        <w:rPr>
          <w:color w:val="000000"/>
          <w:sz w:val="28"/>
          <w:szCs w:val="28"/>
          <w:lang w:eastAsia="ru-RU"/>
        </w:rPr>
        <w:t xml:space="preserve"> тыс.руб., транспортировка питьевой воды – </w:t>
      </w:r>
      <w:r w:rsidRPr="009B64B3">
        <w:rPr>
          <w:b/>
          <w:i/>
          <w:color w:val="000000"/>
          <w:sz w:val="28"/>
          <w:szCs w:val="28"/>
          <w:lang w:eastAsia="ru-RU"/>
        </w:rPr>
        <w:t>325,56</w:t>
      </w:r>
      <w:r w:rsidRPr="009B64B3">
        <w:rPr>
          <w:color w:val="000000"/>
          <w:sz w:val="28"/>
          <w:szCs w:val="28"/>
          <w:lang w:eastAsia="ru-RU"/>
        </w:rPr>
        <w:t xml:space="preserve"> тыс.руб., транспортировка сточных вод – </w:t>
      </w:r>
      <w:r w:rsidRPr="009B64B3">
        <w:rPr>
          <w:b/>
          <w:i/>
          <w:color w:val="000000"/>
          <w:sz w:val="28"/>
          <w:szCs w:val="28"/>
          <w:lang w:eastAsia="ru-RU"/>
        </w:rPr>
        <w:t>16459,26</w:t>
      </w:r>
      <w:r w:rsidRPr="009B64B3">
        <w:rPr>
          <w:color w:val="000000"/>
          <w:sz w:val="28"/>
          <w:szCs w:val="28"/>
          <w:lang w:eastAsia="ru-RU"/>
        </w:rPr>
        <w:t xml:space="preserve"> тыс.руб.).</w:t>
      </w:r>
    </w:p>
    <w:p w14:paraId="5E166EB9" w14:textId="77777777" w:rsidR="009B64B3" w:rsidRPr="009B64B3" w:rsidRDefault="009B64B3" w:rsidP="009B64B3">
      <w:pPr>
        <w:ind w:firstLine="709"/>
        <w:jc w:val="both"/>
        <w:rPr>
          <w:color w:val="000000"/>
          <w:sz w:val="28"/>
          <w:szCs w:val="28"/>
          <w:lang w:eastAsia="ru-RU"/>
        </w:rPr>
      </w:pPr>
      <w:r w:rsidRPr="009B64B3">
        <w:rPr>
          <w:color w:val="000000"/>
          <w:sz w:val="28"/>
          <w:szCs w:val="28"/>
          <w:lang w:eastAsia="ru-RU"/>
        </w:rPr>
        <w:t>Предприятие применяет общую систему налогообложения.</w:t>
      </w:r>
    </w:p>
    <w:p w14:paraId="1DA28587" w14:textId="77777777" w:rsidR="009B64B3" w:rsidRPr="009B64B3" w:rsidRDefault="009B64B3" w:rsidP="009B64B3">
      <w:pPr>
        <w:ind w:firstLine="709"/>
        <w:jc w:val="both"/>
        <w:rPr>
          <w:color w:val="000000"/>
          <w:sz w:val="28"/>
          <w:szCs w:val="28"/>
          <w:lang w:eastAsia="ru-RU"/>
        </w:rPr>
      </w:pPr>
      <w:r w:rsidRPr="009B64B3">
        <w:rPr>
          <w:color w:val="000000"/>
          <w:sz w:val="28"/>
          <w:szCs w:val="28"/>
          <w:lang w:eastAsia="ru-RU"/>
        </w:rPr>
        <w:t>В качестве подтверждения расходов организации в сфере холодного водоснабжения, водоотведения за 2018 год КАО «Азот» в материалах тарифного дела представлены аналитические отчеты по счетам бухгалтерских регистров.</w:t>
      </w:r>
    </w:p>
    <w:p w14:paraId="7EE9491B" w14:textId="77777777" w:rsidR="009B64B3" w:rsidRPr="009B64B3" w:rsidRDefault="009B64B3" w:rsidP="009B64B3">
      <w:pPr>
        <w:ind w:firstLine="709"/>
        <w:jc w:val="both"/>
        <w:rPr>
          <w:color w:val="000000"/>
          <w:sz w:val="28"/>
          <w:szCs w:val="28"/>
          <w:lang w:eastAsia="ru-RU"/>
        </w:rPr>
      </w:pPr>
      <w:r w:rsidRPr="009B64B3">
        <w:rPr>
          <w:color w:val="000000"/>
          <w:sz w:val="28"/>
          <w:szCs w:val="28"/>
          <w:lang w:eastAsia="ru-RU"/>
        </w:rPr>
        <w:t xml:space="preserve">Фактические расходы организации на оказание услуг в сфере холодного водоснабжения, водоотведения представлены также в формате шаблона </w:t>
      </w:r>
      <w:r w:rsidRPr="009B64B3">
        <w:rPr>
          <w:color w:val="000000"/>
          <w:sz w:val="28"/>
          <w:szCs w:val="28"/>
          <w:lang w:val="en-US" w:eastAsia="ru-RU"/>
        </w:rPr>
        <w:t>CALC</w:t>
      </w:r>
      <w:r w:rsidRPr="009B64B3">
        <w:rPr>
          <w:color w:val="000000"/>
          <w:sz w:val="28"/>
          <w:szCs w:val="28"/>
          <w:lang w:eastAsia="ru-RU"/>
        </w:rPr>
        <w:t>.</w:t>
      </w:r>
      <w:r w:rsidRPr="009B64B3">
        <w:rPr>
          <w:color w:val="000000"/>
          <w:sz w:val="28"/>
          <w:szCs w:val="28"/>
          <w:lang w:val="en-US" w:eastAsia="ru-RU"/>
        </w:rPr>
        <w:t>TARIFF</w:t>
      </w:r>
      <w:r w:rsidRPr="009B64B3">
        <w:rPr>
          <w:color w:val="000000"/>
          <w:sz w:val="28"/>
          <w:szCs w:val="28"/>
          <w:lang w:eastAsia="ru-RU"/>
        </w:rPr>
        <w:t>.</w:t>
      </w:r>
      <w:r w:rsidRPr="009B64B3">
        <w:rPr>
          <w:color w:val="000000"/>
          <w:sz w:val="28"/>
          <w:szCs w:val="28"/>
          <w:lang w:val="en-US" w:eastAsia="ru-RU"/>
        </w:rPr>
        <w:t>VODA</w:t>
      </w:r>
      <w:r w:rsidRPr="009B64B3">
        <w:rPr>
          <w:color w:val="000000"/>
          <w:sz w:val="28"/>
          <w:szCs w:val="28"/>
          <w:lang w:eastAsia="ru-RU"/>
        </w:rPr>
        <w:t>.6.42. Расходы предприятия за 2018 год в разрезе оказываемых услуг составили:</w:t>
      </w:r>
    </w:p>
    <w:p w14:paraId="56A6926F" w14:textId="77777777" w:rsidR="009B64B3" w:rsidRPr="009B64B3" w:rsidRDefault="009B64B3" w:rsidP="009B64B3">
      <w:pPr>
        <w:ind w:firstLine="709"/>
        <w:jc w:val="both"/>
        <w:rPr>
          <w:color w:val="000000"/>
          <w:sz w:val="28"/>
          <w:szCs w:val="28"/>
          <w:lang w:eastAsia="ru-RU"/>
        </w:rPr>
      </w:pPr>
      <w:r w:rsidRPr="009B64B3">
        <w:rPr>
          <w:color w:val="000000"/>
          <w:sz w:val="28"/>
          <w:szCs w:val="28"/>
          <w:lang w:eastAsia="ru-RU"/>
        </w:rPr>
        <w:t xml:space="preserve">- техническая вода – </w:t>
      </w:r>
      <w:r w:rsidRPr="009B64B3">
        <w:rPr>
          <w:b/>
          <w:i/>
          <w:color w:val="000000"/>
          <w:sz w:val="28"/>
          <w:szCs w:val="28"/>
          <w:lang w:eastAsia="ru-RU"/>
        </w:rPr>
        <w:t>77232,14</w:t>
      </w:r>
      <w:r w:rsidRPr="009B64B3">
        <w:rPr>
          <w:color w:val="000000"/>
          <w:sz w:val="28"/>
          <w:szCs w:val="28"/>
          <w:lang w:eastAsia="ru-RU"/>
        </w:rPr>
        <w:t xml:space="preserve"> тыс.руб.;</w:t>
      </w:r>
    </w:p>
    <w:p w14:paraId="4F4C8F74" w14:textId="77777777" w:rsidR="009B64B3" w:rsidRPr="009B64B3" w:rsidRDefault="009B64B3" w:rsidP="009B64B3">
      <w:pPr>
        <w:ind w:firstLine="709"/>
        <w:jc w:val="both"/>
        <w:rPr>
          <w:color w:val="000000"/>
          <w:sz w:val="28"/>
          <w:szCs w:val="28"/>
          <w:lang w:eastAsia="ru-RU"/>
        </w:rPr>
      </w:pPr>
      <w:r w:rsidRPr="009B64B3">
        <w:rPr>
          <w:color w:val="000000"/>
          <w:sz w:val="28"/>
          <w:szCs w:val="28"/>
          <w:lang w:eastAsia="ru-RU"/>
        </w:rPr>
        <w:t xml:space="preserve">- водоотведение хозяйственно-бытовых сточных вод –                           </w:t>
      </w:r>
      <w:r w:rsidRPr="009B64B3">
        <w:rPr>
          <w:b/>
          <w:i/>
          <w:color w:val="000000"/>
          <w:sz w:val="28"/>
          <w:szCs w:val="28"/>
          <w:lang w:eastAsia="ru-RU"/>
        </w:rPr>
        <w:t>19115,36</w:t>
      </w:r>
      <w:r w:rsidRPr="009B64B3">
        <w:rPr>
          <w:color w:val="000000"/>
          <w:sz w:val="28"/>
          <w:szCs w:val="28"/>
          <w:lang w:eastAsia="ru-RU"/>
        </w:rPr>
        <w:t xml:space="preserve"> тыс.руб.;</w:t>
      </w:r>
    </w:p>
    <w:p w14:paraId="47283AE5" w14:textId="77777777" w:rsidR="009B64B3" w:rsidRPr="009B64B3" w:rsidRDefault="009B64B3" w:rsidP="009B64B3">
      <w:pPr>
        <w:ind w:firstLine="709"/>
        <w:jc w:val="both"/>
        <w:rPr>
          <w:color w:val="000000"/>
          <w:sz w:val="28"/>
          <w:szCs w:val="28"/>
          <w:lang w:eastAsia="ru-RU"/>
        </w:rPr>
      </w:pPr>
      <w:r w:rsidRPr="009B64B3">
        <w:rPr>
          <w:color w:val="000000"/>
          <w:sz w:val="28"/>
          <w:szCs w:val="28"/>
          <w:lang w:eastAsia="ru-RU"/>
        </w:rPr>
        <w:t xml:space="preserve">- транспортировка питьевой воды – </w:t>
      </w:r>
      <w:r w:rsidRPr="009B64B3">
        <w:rPr>
          <w:b/>
          <w:i/>
          <w:color w:val="000000"/>
          <w:sz w:val="28"/>
          <w:szCs w:val="28"/>
          <w:lang w:eastAsia="ru-RU"/>
        </w:rPr>
        <w:t>909,46</w:t>
      </w:r>
      <w:r w:rsidRPr="009B64B3">
        <w:rPr>
          <w:color w:val="000000"/>
          <w:sz w:val="28"/>
          <w:szCs w:val="28"/>
          <w:lang w:eastAsia="ru-RU"/>
        </w:rPr>
        <w:t xml:space="preserve"> тыс.руб.;</w:t>
      </w:r>
    </w:p>
    <w:p w14:paraId="6D68304A" w14:textId="77777777" w:rsidR="009B64B3" w:rsidRPr="009B64B3" w:rsidRDefault="009B64B3" w:rsidP="009B64B3">
      <w:pPr>
        <w:ind w:firstLine="709"/>
        <w:jc w:val="both"/>
        <w:rPr>
          <w:color w:val="000000"/>
          <w:sz w:val="28"/>
          <w:szCs w:val="28"/>
          <w:lang w:eastAsia="ru-RU"/>
        </w:rPr>
      </w:pPr>
      <w:r w:rsidRPr="009B64B3">
        <w:rPr>
          <w:color w:val="000000"/>
          <w:sz w:val="28"/>
          <w:szCs w:val="28"/>
          <w:lang w:eastAsia="ru-RU"/>
        </w:rPr>
        <w:t xml:space="preserve">- транспортировка сточных вод – </w:t>
      </w:r>
      <w:r w:rsidRPr="009B64B3">
        <w:rPr>
          <w:b/>
          <w:i/>
          <w:color w:val="000000"/>
          <w:sz w:val="28"/>
          <w:szCs w:val="28"/>
          <w:lang w:eastAsia="ru-RU"/>
        </w:rPr>
        <w:t>30680,60</w:t>
      </w:r>
      <w:r w:rsidRPr="009B64B3">
        <w:rPr>
          <w:color w:val="000000"/>
          <w:sz w:val="28"/>
          <w:szCs w:val="28"/>
          <w:lang w:eastAsia="ru-RU"/>
        </w:rPr>
        <w:t xml:space="preserve"> тыс.руб.</w:t>
      </w:r>
    </w:p>
    <w:p w14:paraId="51118390" w14:textId="77777777" w:rsidR="009B64B3" w:rsidRPr="009B64B3" w:rsidRDefault="009B64B3" w:rsidP="009B64B3">
      <w:pPr>
        <w:ind w:firstLine="709"/>
        <w:jc w:val="both"/>
        <w:rPr>
          <w:color w:val="000000"/>
          <w:sz w:val="28"/>
          <w:szCs w:val="28"/>
          <w:lang w:eastAsia="ru-RU"/>
        </w:rPr>
      </w:pPr>
      <w:r w:rsidRPr="009B64B3">
        <w:rPr>
          <w:color w:val="000000"/>
          <w:sz w:val="28"/>
          <w:szCs w:val="28"/>
          <w:lang w:eastAsia="ru-RU"/>
        </w:rPr>
        <w:t xml:space="preserve">Расходы организации при расчете тарифов в сфере холодного водоснабжения, водоотведения определяются </w:t>
      </w:r>
      <w:r w:rsidRPr="009B64B3">
        <w:rPr>
          <w:color w:val="000000"/>
          <w:sz w:val="28"/>
          <w:szCs w:val="28"/>
          <w:u w:val="single"/>
          <w:lang w:eastAsia="ru-RU"/>
        </w:rPr>
        <w:t>в доле, относящейся на потребительский рынок.</w:t>
      </w:r>
    </w:p>
    <w:p w14:paraId="27F10EBE" w14:textId="77777777" w:rsidR="009B64B3" w:rsidRPr="009B64B3" w:rsidRDefault="009B64B3" w:rsidP="009B64B3">
      <w:pPr>
        <w:autoSpaceDE w:val="0"/>
        <w:autoSpaceDN w:val="0"/>
        <w:adjustRightInd w:val="0"/>
        <w:spacing w:before="29" w:line="276" w:lineRule="exact"/>
        <w:ind w:firstLine="709"/>
        <w:jc w:val="both"/>
        <w:rPr>
          <w:sz w:val="28"/>
          <w:szCs w:val="28"/>
          <w:lang w:eastAsia="ru-RU"/>
        </w:rPr>
      </w:pPr>
    </w:p>
    <w:p w14:paraId="65CF6A49" w14:textId="77777777" w:rsidR="009B64B3" w:rsidRPr="009B64B3" w:rsidRDefault="009B64B3" w:rsidP="009B64B3">
      <w:pPr>
        <w:autoSpaceDE w:val="0"/>
        <w:autoSpaceDN w:val="0"/>
        <w:adjustRightInd w:val="0"/>
        <w:ind w:firstLine="709"/>
        <w:jc w:val="both"/>
        <w:rPr>
          <w:rFonts w:eastAsia="Calibri"/>
          <w:sz w:val="28"/>
          <w:szCs w:val="28"/>
        </w:rPr>
      </w:pPr>
      <w:r w:rsidRPr="009B64B3">
        <w:rPr>
          <w:rFonts w:eastAsia="Calibri"/>
          <w:sz w:val="28"/>
          <w:szCs w:val="28"/>
        </w:rPr>
        <w:t xml:space="preserve">Сравнительный анализ динамики необходимой валовой выручки, в том числе расходов по отдельным статьям (группам расходов), прибыли регулируемой организации и их величины по отношению к предыдущим периодам регулирования представлен в приложении в формате </w:t>
      </w:r>
      <w:r w:rsidRPr="009B64B3">
        <w:rPr>
          <w:sz w:val="28"/>
          <w:szCs w:val="28"/>
          <w:lang w:eastAsia="ru-RU"/>
        </w:rPr>
        <w:t xml:space="preserve">шаблона </w:t>
      </w:r>
      <w:r w:rsidRPr="009B64B3">
        <w:rPr>
          <w:sz w:val="28"/>
          <w:szCs w:val="28"/>
          <w:lang w:val="en-US" w:eastAsia="ru-RU"/>
        </w:rPr>
        <w:t>CALC</w:t>
      </w:r>
      <w:r w:rsidRPr="009B64B3">
        <w:rPr>
          <w:sz w:val="28"/>
          <w:szCs w:val="28"/>
          <w:lang w:eastAsia="ru-RU"/>
        </w:rPr>
        <w:t>.</w:t>
      </w:r>
      <w:r w:rsidRPr="009B64B3">
        <w:rPr>
          <w:sz w:val="28"/>
          <w:szCs w:val="28"/>
          <w:lang w:val="en-US" w:eastAsia="ru-RU"/>
        </w:rPr>
        <w:t>TARIFF</w:t>
      </w:r>
      <w:r w:rsidRPr="009B64B3">
        <w:rPr>
          <w:sz w:val="28"/>
          <w:szCs w:val="28"/>
          <w:lang w:eastAsia="ru-RU"/>
        </w:rPr>
        <w:t>.</w:t>
      </w:r>
      <w:r w:rsidRPr="009B64B3">
        <w:rPr>
          <w:sz w:val="28"/>
          <w:szCs w:val="28"/>
          <w:lang w:val="en-US" w:eastAsia="ru-RU"/>
        </w:rPr>
        <w:t>VODA</w:t>
      </w:r>
      <w:r w:rsidRPr="009B64B3">
        <w:rPr>
          <w:sz w:val="28"/>
          <w:szCs w:val="28"/>
          <w:lang w:eastAsia="ru-RU"/>
        </w:rPr>
        <w:t>.6.42.</w:t>
      </w:r>
    </w:p>
    <w:p w14:paraId="612D5580" w14:textId="77777777" w:rsidR="009B64B3" w:rsidRPr="009B64B3" w:rsidRDefault="009B64B3" w:rsidP="009B64B3">
      <w:pPr>
        <w:ind w:firstLine="709"/>
        <w:jc w:val="both"/>
        <w:rPr>
          <w:color w:val="000000"/>
          <w:sz w:val="32"/>
          <w:szCs w:val="28"/>
          <w:lang w:eastAsia="ru-RU"/>
        </w:rPr>
      </w:pPr>
    </w:p>
    <w:p w14:paraId="2335E751" w14:textId="77777777" w:rsidR="009B64B3" w:rsidRPr="009B64B3" w:rsidRDefault="009B64B3" w:rsidP="009B64B3">
      <w:pPr>
        <w:autoSpaceDN w:val="0"/>
        <w:jc w:val="center"/>
        <w:rPr>
          <w:b/>
          <w:sz w:val="32"/>
          <w:szCs w:val="32"/>
          <w:u w:val="single"/>
          <w:lang w:eastAsia="ru-RU"/>
        </w:rPr>
      </w:pPr>
      <w:r w:rsidRPr="009B64B3">
        <w:rPr>
          <w:b/>
          <w:sz w:val="32"/>
          <w:szCs w:val="32"/>
          <w:u w:val="single"/>
          <w:lang w:eastAsia="ru-RU"/>
        </w:rPr>
        <w:t>Корректировка необходимой валовой выручки</w:t>
      </w:r>
    </w:p>
    <w:p w14:paraId="65F7E3C4" w14:textId="77777777" w:rsidR="009B64B3" w:rsidRPr="009B64B3" w:rsidRDefault="009B64B3" w:rsidP="009B64B3">
      <w:pPr>
        <w:autoSpaceDN w:val="0"/>
        <w:jc w:val="center"/>
        <w:rPr>
          <w:b/>
          <w:sz w:val="32"/>
          <w:szCs w:val="32"/>
          <w:u w:val="single"/>
          <w:lang w:eastAsia="ru-RU"/>
        </w:rPr>
      </w:pPr>
      <w:r w:rsidRPr="009B64B3">
        <w:rPr>
          <w:b/>
          <w:sz w:val="32"/>
          <w:szCs w:val="32"/>
          <w:u w:val="single"/>
          <w:lang w:eastAsia="ru-RU"/>
        </w:rPr>
        <w:t>и установленных тарифов на 2020 год</w:t>
      </w:r>
    </w:p>
    <w:p w14:paraId="71E9D222" w14:textId="77777777" w:rsidR="009B64B3" w:rsidRPr="009B64B3" w:rsidRDefault="009B64B3" w:rsidP="009B64B3">
      <w:pPr>
        <w:autoSpaceDN w:val="0"/>
        <w:jc w:val="center"/>
        <w:rPr>
          <w:b/>
          <w:sz w:val="14"/>
          <w:szCs w:val="32"/>
          <w:u w:val="single"/>
          <w:lang w:eastAsia="ru-RU"/>
        </w:rPr>
      </w:pPr>
    </w:p>
    <w:p w14:paraId="322F4CD3" w14:textId="77777777" w:rsidR="009B64B3" w:rsidRPr="009B64B3" w:rsidRDefault="009B64B3" w:rsidP="009B64B3">
      <w:pPr>
        <w:widowControl w:val="0"/>
        <w:tabs>
          <w:tab w:val="left" w:pos="709"/>
        </w:tabs>
        <w:autoSpaceDE w:val="0"/>
        <w:autoSpaceDN w:val="0"/>
        <w:adjustRightInd w:val="0"/>
        <w:jc w:val="both"/>
        <w:rPr>
          <w:sz w:val="28"/>
          <w:szCs w:val="28"/>
          <w:lang w:eastAsia="ru-RU"/>
        </w:rPr>
      </w:pPr>
      <w:r w:rsidRPr="009B64B3">
        <w:rPr>
          <w:sz w:val="28"/>
          <w:szCs w:val="28"/>
          <w:lang w:eastAsia="ru-RU"/>
        </w:rPr>
        <w:tab/>
        <w:t>Постановлением региональной энергетической комиссии от 16.10.2018   № 261 КАО «Азот» установлены</w:t>
      </w:r>
      <w:r w:rsidRPr="009B64B3">
        <w:rPr>
          <w:bCs/>
          <w:kern w:val="32"/>
          <w:sz w:val="28"/>
          <w:szCs w:val="28"/>
          <w:lang w:eastAsia="ru-RU"/>
        </w:rPr>
        <w:t xml:space="preserve"> долгосрочные параметры регулирования тарифов</w:t>
      </w:r>
      <w:r w:rsidRPr="009B64B3">
        <w:rPr>
          <w:sz w:val="28"/>
          <w:szCs w:val="28"/>
          <w:lang w:eastAsia="ru-RU"/>
        </w:rPr>
        <w:t xml:space="preserve"> </w:t>
      </w:r>
      <w:r w:rsidRPr="009B64B3">
        <w:rPr>
          <w:bCs/>
          <w:kern w:val="32"/>
          <w:sz w:val="28"/>
          <w:szCs w:val="28"/>
          <w:lang w:eastAsia="ru-RU"/>
        </w:rPr>
        <w:t>в сфере холодного водоснабжения, водоотведения на период                        с 01.01.2019 по 31.12.2023.</w:t>
      </w:r>
    </w:p>
    <w:p w14:paraId="5BA318D6" w14:textId="77777777" w:rsidR="009B64B3" w:rsidRPr="009B64B3" w:rsidRDefault="009B64B3" w:rsidP="009B64B3">
      <w:pPr>
        <w:widowControl w:val="0"/>
        <w:tabs>
          <w:tab w:val="left" w:pos="284"/>
        </w:tabs>
        <w:autoSpaceDE w:val="0"/>
        <w:autoSpaceDN w:val="0"/>
        <w:adjustRightInd w:val="0"/>
        <w:ind w:firstLine="709"/>
        <w:jc w:val="both"/>
        <w:rPr>
          <w:sz w:val="28"/>
          <w:szCs w:val="28"/>
          <w:lang w:eastAsia="ru-RU"/>
        </w:rPr>
      </w:pPr>
      <w:r w:rsidRPr="009B64B3">
        <w:rPr>
          <w:sz w:val="28"/>
          <w:szCs w:val="28"/>
          <w:lang w:eastAsia="ru-RU"/>
        </w:rPr>
        <w:lastRenderedPageBreak/>
        <w:t>Постановлением региональной энергетической комиссии от 16.10.2018   № 262 АО КАО «Азот»:</w:t>
      </w:r>
    </w:p>
    <w:p w14:paraId="1AFCAFF2" w14:textId="77777777" w:rsidR="009B64B3" w:rsidRPr="009B64B3" w:rsidRDefault="009B64B3" w:rsidP="009B64B3">
      <w:pPr>
        <w:widowControl w:val="0"/>
        <w:tabs>
          <w:tab w:val="left" w:pos="284"/>
        </w:tabs>
        <w:autoSpaceDE w:val="0"/>
        <w:autoSpaceDN w:val="0"/>
        <w:adjustRightInd w:val="0"/>
        <w:ind w:firstLine="709"/>
        <w:jc w:val="both"/>
        <w:rPr>
          <w:sz w:val="28"/>
          <w:szCs w:val="28"/>
          <w:lang w:eastAsia="ru-RU"/>
        </w:rPr>
      </w:pPr>
      <w:r w:rsidRPr="009B64B3">
        <w:rPr>
          <w:sz w:val="28"/>
          <w:szCs w:val="28"/>
          <w:lang w:eastAsia="ru-RU"/>
        </w:rPr>
        <w:t>утверждена производственная программа в сфере холодного водоснабжения, водоотведения;</w:t>
      </w:r>
    </w:p>
    <w:p w14:paraId="6AF6A776" w14:textId="77777777" w:rsidR="009B64B3" w:rsidRPr="009B64B3" w:rsidRDefault="009B64B3" w:rsidP="009B64B3">
      <w:pPr>
        <w:widowControl w:val="0"/>
        <w:tabs>
          <w:tab w:val="left" w:pos="284"/>
        </w:tabs>
        <w:autoSpaceDE w:val="0"/>
        <w:autoSpaceDN w:val="0"/>
        <w:adjustRightInd w:val="0"/>
        <w:ind w:firstLine="709"/>
        <w:jc w:val="both"/>
        <w:rPr>
          <w:sz w:val="28"/>
          <w:szCs w:val="28"/>
          <w:lang w:eastAsia="ru-RU"/>
        </w:rPr>
      </w:pPr>
      <w:r w:rsidRPr="009B64B3">
        <w:rPr>
          <w:sz w:val="28"/>
          <w:szCs w:val="28"/>
          <w:lang w:eastAsia="ru-RU"/>
        </w:rPr>
        <w:t xml:space="preserve">установлены одноставочные тарифы на техническую воду, водоотведение хозяйственно-бытовых сточных вод, транспортировку питьевой воды, транспортировку сточных вод с применением метода индексации. </w:t>
      </w:r>
    </w:p>
    <w:p w14:paraId="13833DD3" w14:textId="77777777" w:rsidR="009B64B3" w:rsidRPr="009B64B3" w:rsidRDefault="009B64B3" w:rsidP="009B64B3">
      <w:pPr>
        <w:widowControl w:val="0"/>
        <w:tabs>
          <w:tab w:val="left" w:pos="284"/>
        </w:tabs>
        <w:autoSpaceDE w:val="0"/>
        <w:autoSpaceDN w:val="0"/>
        <w:adjustRightInd w:val="0"/>
        <w:ind w:firstLine="709"/>
        <w:jc w:val="both"/>
        <w:rPr>
          <w:bCs/>
          <w:kern w:val="32"/>
          <w:sz w:val="22"/>
          <w:szCs w:val="28"/>
          <w:lang w:eastAsia="ru-RU"/>
        </w:rPr>
      </w:pPr>
    </w:p>
    <w:p w14:paraId="2CE7871E" w14:textId="77777777" w:rsidR="009B64B3" w:rsidRPr="009B64B3" w:rsidRDefault="009B64B3" w:rsidP="009B64B3">
      <w:pPr>
        <w:widowControl w:val="0"/>
        <w:tabs>
          <w:tab w:val="left" w:pos="284"/>
        </w:tabs>
        <w:autoSpaceDE w:val="0"/>
        <w:autoSpaceDN w:val="0"/>
        <w:adjustRightInd w:val="0"/>
        <w:ind w:firstLine="709"/>
        <w:jc w:val="both"/>
        <w:rPr>
          <w:sz w:val="28"/>
          <w:szCs w:val="28"/>
          <w:lang w:eastAsia="ru-RU"/>
        </w:rPr>
      </w:pPr>
      <w:r w:rsidRPr="009B64B3">
        <w:rPr>
          <w:sz w:val="28"/>
          <w:szCs w:val="28"/>
          <w:lang w:eastAsia="ru-RU"/>
        </w:rPr>
        <w:t xml:space="preserve">Согласно пункту 80 Основ ценообразования в сфере водоснабжения                    и водоотведения, утвержденных постановлением Правительства РФ                                от 13.05.2013 № 406 «О государственном регулировании тарифов в сфере водоснабжения и водоотведения» (далее – Основы ценообразования), необходимая валовая выручка регулируемой организации и тарифы, установленные с применением метода индексации, ежегодно корректируются с учетом отклонения фактических значений параметров регулирования тарифов, учитываемых при расчете тарифов (за исключением долгосрочных параметров регулирования тарифов), от их плановых значений (с учетом положений пункта 78 </w:t>
      </w:r>
      <w:r w:rsidRPr="009B64B3">
        <w:rPr>
          <w:sz w:val="28"/>
          <w:szCs w:val="28"/>
          <w:lang w:eastAsia="ru-RU"/>
        </w:rPr>
        <w:softHyphen/>
        <w:t>величина нормативной прибыли может быть изменена в случае утверждения в установленном порядке новой инвестиционной программы регулируемой организации (принятия в установленном порядке решения о корректировке инвестиционной программы регулируемой организации). Указанные изменения учитываются органом регулирования тарифов при установлении (корректировке) тарифов начиная со следующего периода регулирования (следующего года долгосрочного периода регулирования).</w:t>
      </w:r>
    </w:p>
    <w:p w14:paraId="49375DF8" w14:textId="77777777" w:rsidR="009B64B3" w:rsidRPr="009B64B3" w:rsidRDefault="009B64B3" w:rsidP="009B64B3">
      <w:pPr>
        <w:widowControl w:val="0"/>
        <w:tabs>
          <w:tab w:val="left" w:pos="284"/>
        </w:tabs>
        <w:autoSpaceDE w:val="0"/>
        <w:autoSpaceDN w:val="0"/>
        <w:adjustRightInd w:val="0"/>
        <w:ind w:firstLine="709"/>
        <w:jc w:val="both"/>
        <w:rPr>
          <w:color w:val="000000"/>
          <w:sz w:val="28"/>
          <w:szCs w:val="28"/>
          <w:lang w:eastAsia="ru-RU"/>
        </w:rPr>
      </w:pPr>
      <w:r w:rsidRPr="009B64B3">
        <w:rPr>
          <w:color w:val="000000"/>
          <w:sz w:val="28"/>
          <w:szCs w:val="28"/>
          <w:lang w:eastAsia="ru-RU"/>
        </w:rPr>
        <w:t xml:space="preserve">К долгосрочным параметрам регулирования тарифов, определяемым на долгосрочный период регулирования при установлении тарифов с использованием метода индексации, относятся: базовый уровень операционных расходов, индекс эффективности операционных расходов, нормативный уровень прибыли, показатели энергосбережения и энергетической эффективности (уровень потерь воды, удельный расход электрической энергии).  </w:t>
      </w:r>
    </w:p>
    <w:p w14:paraId="6C1CC54A" w14:textId="77777777" w:rsidR="009B64B3" w:rsidRPr="009B64B3" w:rsidRDefault="009B64B3" w:rsidP="009B64B3">
      <w:pPr>
        <w:tabs>
          <w:tab w:val="left" w:pos="1134"/>
        </w:tabs>
        <w:ind w:firstLine="709"/>
        <w:jc w:val="right"/>
        <w:rPr>
          <w:sz w:val="28"/>
          <w:szCs w:val="28"/>
          <w:lang w:eastAsia="ru-RU"/>
        </w:rPr>
      </w:pPr>
    </w:p>
    <w:p w14:paraId="643D91BE" w14:textId="77777777" w:rsidR="009B64B3" w:rsidRDefault="009B64B3" w:rsidP="009B64B3">
      <w:pPr>
        <w:tabs>
          <w:tab w:val="left" w:pos="1134"/>
        </w:tabs>
        <w:ind w:firstLine="709"/>
        <w:jc w:val="right"/>
        <w:rPr>
          <w:sz w:val="28"/>
          <w:szCs w:val="28"/>
          <w:lang w:eastAsia="ru-RU"/>
        </w:rPr>
        <w:sectPr w:rsidR="009B64B3" w:rsidSect="009B64B3">
          <w:headerReference w:type="default" r:id="rId97"/>
          <w:footerReference w:type="even" r:id="rId98"/>
          <w:footerReference w:type="default" r:id="rId99"/>
          <w:pgSz w:w="11906" w:h="16838" w:code="9"/>
          <w:pgMar w:top="1134" w:right="851" w:bottom="992" w:left="1701" w:header="720" w:footer="720" w:gutter="0"/>
          <w:cols w:space="720"/>
          <w:titlePg/>
          <w:docGrid w:linePitch="326"/>
        </w:sectPr>
      </w:pPr>
    </w:p>
    <w:p w14:paraId="26C98BB0" w14:textId="603B767D" w:rsidR="009B64B3" w:rsidRPr="009B64B3" w:rsidRDefault="009B64B3" w:rsidP="009B64B3">
      <w:pPr>
        <w:tabs>
          <w:tab w:val="left" w:pos="1134"/>
        </w:tabs>
        <w:ind w:firstLine="709"/>
        <w:jc w:val="right"/>
        <w:rPr>
          <w:sz w:val="28"/>
          <w:szCs w:val="28"/>
          <w:lang w:eastAsia="ru-RU"/>
        </w:rPr>
      </w:pPr>
      <w:r w:rsidRPr="009B64B3">
        <w:rPr>
          <w:sz w:val="28"/>
          <w:szCs w:val="28"/>
          <w:lang w:eastAsia="ru-RU"/>
        </w:rPr>
        <w:lastRenderedPageBreak/>
        <w:t>Таблица 1</w:t>
      </w:r>
    </w:p>
    <w:p w14:paraId="1D00B6AE" w14:textId="77777777" w:rsidR="009B64B3" w:rsidRPr="009B64B3" w:rsidRDefault="009B64B3" w:rsidP="009B64B3">
      <w:pPr>
        <w:jc w:val="center"/>
        <w:rPr>
          <w:b/>
          <w:sz w:val="8"/>
          <w:szCs w:val="28"/>
          <w:lang w:eastAsia="ru-RU"/>
        </w:rPr>
      </w:pPr>
    </w:p>
    <w:p w14:paraId="3F6CFF96" w14:textId="77777777" w:rsidR="009B64B3" w:rsidRPr="009B64B3" w:rsidRDefault="009B64B3" w:rsidP="009B64B3">
      <w:pPr>
        <w:jc w:val="center"/>
        <w:rPr>
          <w:b/>
          <w:sz w:val="28"/>
          <w:szCs w:val="28"/>
        </w:rPr>
      </w:pPr>
    </w:p>
    <w:p w14:paraId="5395F72E" w14:textId="77777777" w:rsidR="009B64B3" w:rsidRPr="009B64B3" w:rsidRDefault="009B64B3" w:rsidP="009B64B3">
      <w:pPr>
        <w:jc w:val="center"/>
        <w:rPr>
          <w:b/>
          <w:sz w:val="28"/>
          <w:szCs w:val="28"/>
        </w:rPr>
      </w:pPr>
      <w:r w:rsidRPr="009B64B3">
        <w:rPr>
          <w:b/>
          <w:sz w:val="28"/>
          <w:szCs w:val="28"/>
        </w:rPr>
        <w:t>Долгосрочные параметры</w:t>
      </w:r>
    </w:p>
    <w:p w14:paraId="3B3889CF" w14:textId="77777777" w:rsidR="009B64B3" w:rsidRPr="009B64B3" w:rsidRDefault="009B64B3" w:rsidP="009B64B3">
      <w:pPr>
        <w:jc w:val="center"/>
        <w:rPr>
          <w:b/>
          <w:sz w:val="28"/>
          <w:szCs w:val="28"/>
        </w:rPr>
      </w:pPr>
      <w:r w:rsidRPr="009B64B3">
        <w:rPr>
          <w:b/>
          <w:sz w:val="28"/>
          <w:szCs w:val="28"/>
        </w:rPr>
        <w:t xml:space="preserve"> регулирования тарифов на техническую воду, водоотведение хозяйственно-бытовых сточных вод, транспортировку питьевой воды, транспортировку сточных вод КАО «Азот» (г. Кемерово)</w:t>
      </w:r>
    </w:p>
    <w:p w14:paraId="030BABD6" w14:textId="77777777" w:rsidR="009B64B3" w:rsidRPr="009B64B3" w:rsidRDefault="009B64B3" w:rsidP="009B64B3">
      <w:pPr>
        <w:jc w:val="center"/>
        <w:rPr>
          <w:b/>
          <w:sz w:val="28"/>
          <w:szCs w:val="28"/>
        </w:rPr>
      </w:pPr>
      <w:r w:rsidRPr="009B64B3">
        <w:rPr>
          <w:b/>
          <w:sz w:val="28"/>
          <w:szCs w:val="28"/>
        </w:rPr>
        <w:t>на период с 01.01.2019 по 31.12.2023</w:t>
      </w:r>
    </w:p>
    <w:p w14:paraId="71CBD7DA" w14:textId="77777777" w:rsidR="009B64B3" w:rsidRPr="009B64B3" w:rsidRDefault="009B64B3" w:rsidP="009B64B3">
      <w:pPr>
        <w:jc w:val="center"/>
        <w:rPr>
          <w:b/>
          <w:sz w:val="28"/>
          <w:szCs w:val="28"/>
        </w:rPr>
      </w:pPr>
    </w:p>
    <w:p w14:paraId="3424BF5C" w14:textId="77777777" w:rsidR="009B64B3" w:rsidRPr="009B64B3" w:rsidRDefault="009B64B3" w:rsidP="009B64B3">
      <w:pPr>
        <w:jc w:val="center"/>
        <w:rPr>
          <w:b/>
          <w:sz w:val="28"/>
          <w:szCs w:val="28"/>
        </w:rPr>
      </w:pPr>
    </w:p>
    <w:tbl>
      <w:tblPr>
        <w:tblW w:w="11057" w:type="dxa"/>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843"/>
        <w:gridCol w:w="851"/>
        <w:gridCol w:w="1843"/>
        <w:gridCol w:w="1842"/>
        <w:gridCol w:w="1701"/>
        <w:gridCol w:w="1134"/>
        <w:gridCol w:w="1276"/>
      </w:tblGrid>
      <w:tr w:rsidR="009B64B3" w:rsidRPr="009B64B3" w14:paraId="6BFF9D97" w14:textId="77777777" w:rsidTr="009B64B3">
        <w:trPr>
          <w:trHeight w:val="922"/>
        </w:trPr>
        <w:tc>
          <w:tcPr>
            <w:tcW w:w="567" w:type="dxa"/>
            <w:vMerge w:val="restart"/>
            <w:shd w:val="clear" w:color="auto" w:fill="auto"/>
            <w:vAlign w:val="center"/>
          </w:tcPr>
          <w:p w14:paraId="00CDEBE4" w14:textId="77777777" w:rsidR="009B64B3" w:rsidRPr="009B64B3" w:rsidRDefault="009B64B3" w:rsidP="009B64B3">
            <w:pPr>
              <w:tabs>
                <w:tab w:val="left" w:pos="0"/>
              </w:tabs>
              <w:jc w:val="center"/>
              <w:rPr>
                <w:lang w:eastAsia="ru-RU"/>
              </w:rPr>
            </w:pPr>
            <w:r w:rsidRPr="009B64B3">
              <w:rPr>
                <w:lang w:eastAsia="ru-RU"/>
              </w:rPr>
              <w:t>№ п/п</w:t>
            </w:r>
          </w:p>
        </w:tc>
        <w:tc>
          <w:tcPr>
            <w:tcW w:w="1843" w:type="dxa"/>
            <w:vMerge w:val="restart"/>
            <w:shd w:val="clear" w:color="auto" w:fill="auto"/>
            <w:vAlign w:val="center"/>
          </w:tcPr>
          <w:p w14:paraId="76DF3788" w14:textId="77777777" w:rsidR="009B64B3" w:rsidRPr="009B64B3" w:rsidRDefault="009B64B3" w:rsidP="009B64B3">
            <w:pPr>
              <w:tabs>
                <w:tab w:val="left" w:pos="0"/>
              </w:tabs>
              <w:jc w:val="center"/>
              <w:rPr>
                <w:lang w:eastAsia="ru-RU"/>
              </w:rPr>
            </w:pPr>
            <w:r w:rsidRPr="009B64B3">
              <w:rPr>
                <w:lang w:eastAsia="ru-RU"/>
              </w:rPr>
              <w:t>Наименование услуг</w:t>
            </w:r>
          </w:p>
        </w:tc>
        <w:tc>
          <w:tcPr>
            <w:tcW w:w="851" w:type="dxa"/>
            <w:vMerge w:val="restart"/>
            <w:shd w:val="clear" w:color="auto" w:fill="auto"/>
            <w:vAlign w:val="center"/>
          </w:tcPr>
          <w:p w14:paraId="6C6254F7" w14:textId="77777777" w:rsidR="009B64B3" w:rsidRPr="009B64B3" w:rsidRDefault="009B64B3" w:rsidP="009B64B3">
            <w:pPr>
              <w:tabs>
                <w:tab w:val="left" w:pos="0"/>
              </w:tabs>
              <w:jc w:val="center"/>
              <w:rPr>
                <w:lang w:eastAsia="ru-RU"/>
              </w:rPr>
            </w:pPr>
            <w:r w:rsidRPr="009B64B3">
              <w:rPr>
                <w:lang w:eastAsia="ru-RU"/>
              </w:rPr>
              <w:t>Годы</w:t>
            </w:r>
          </w:p>
        </w:tc>
        <w:tc>
          <w:tcPr>
            <w:tcW w:w="1843" w:type="dxa"/>
            <w:vMerge w:val="restart"/>
            <w:shd w:val="clear" w:color="auto" w:fill="auto"/>
            <w:vAlign w:val="center"/>
          </w:tcPr>
          <w:p w14:paraId="13627727" w14:textId="77777777" w:rsidR="009B64B3" w:rsidRPr="009B64B3" w:rsidRDefault="009B64B3" w:rsidP="009B64B3">
            <w:pPr>
              <w:tabs>
                <w:tab w:val="left" w:pos="0"/>
              </w:tabs>
              <w:jc w:val="center"/>
              <w:rPr>
                <w:lang w:eastAsia="ru-RU"/>
              </w:rPr>
            </w:pPr>
            <w:r w:rsidRPr="009B64B3">
              <w:rPr>
                <w:lang w:eastAsia="ru-RU"/>
              </w:rPr>
              <w:t>Базовый уровень операционных расходов,</w:t>
            </w:r>
          </w:p>
          <w:p w14:paraId="4381CA8A" w14:textId="77777777" w:rsidR="009B64B3" w:rsidRPr="009B64B3" w:rsidRDefault="009B64B3" w:rsidP="009B64B3">
            <w:pPr>
              <w:tabs>
                <w:tab w:val="left" w:pos="0"/>
              </w:tabs>
              <w:jc w:val="center"/>
              <w:rPr>
                <w:lang w:eastAsia="ru-RU"/>
              </w:rPr>
            </w:pPr>
            <w:r w:rsidRPr="009B64B3">
              <w:rPr>
                <w:lang w:eastAsia="ru-RU"/>
              </w:rPr>
              <w:t>тыс. руб.</w:t>
            </w:r>
          </w:p>
        </w:tc>
        <w:tc>
          <w:tcPr>
            <w:tcW w:w="1842" w:type="dxa"/>
            <w:vMerge w:val="restart"/>
            <w:shd w:val="clear" w:color="auto" w:fill="auto"/>
            <w:vAlign w:val="center"/>
          </w:tcPr>
          <w:p w14:paraId="6543F2E3" w14:textId="77777777" w:rsidR="009B64B3" w:rsidRPr="009B64B3" w:rsidRDefault="009B64B3" w:rsidP="009B64B3">
            <w:pPr>
              <w:tabs>
                <w:tab w:val="left" w:pos="0"/>
              </w:tabs>
              <w:jc w:val="center"/>
              <w:rPr>
                <w:lang w:eastAsia="ru-RU"/>
              </w:rPr>
            </w:pPr>
            <w:r w:rsidRPr="009B64B3">
              <w:rPr>
                <w:lang w:eastAsia="ru-RU"/>
              </w:rPr>
              <w:t>Индекс эффективности операционных расходов, %</w:t>
            </w:r>
          </w:p>
        </w:tc>
        <w:tc>
          <w:tcPr>
            <w:tcW w:w="1701" w:type="dxa"/>
            <w:vMerge w:val="restart"/>
            <w:shd w:val="clear" w:color="auto" w:fill="auto"/>
            <w:vAlign w:val="center"/>
          </w:tcPr>
          <w:p w14:paraId="7AC9D7BC" w14:textId="77777777" w:rsidR="009B64B3" w:rsidRPr="009B64B3" w:rsidRDefault="009B64B3" w:rsidP="009B64B3">
            <w:pPr>
              <w:tabs>
                <w:tab w:val="left" w:pos="0"/>
              </w:tabs>
              <w:jc w:val="center"/>
              <w:rPr>
                <w:lang w:eastAsia="ru-RU"/>
              </w:rPr>
            </w:pPr>
            <w:r w:rsidRPr="009B64B3">
              <w:rPr>
                <w:lang w:eastAsia="ru-RU"/>
              </w:rPr>
              <w:t>Нормативный уровень прибыли, %</w:t>
            </w:r>
          </w:p>
        </w:tc>
        <w:tc>
          <w:tcPr>
            <w:tcW w:w="2410" w:type="dxa"/>
            <w:gridSpan w:val="2"/>
            <w:shd w:val="clear" w:color="auto" w:fill="auto"/>
            <w:vAlign w:val="center"/>
          </w:tcPr>
          <w:p w14:paraId="2C664F5E" w14:textId="77777777" w:rsidR="009B64B3" w:rsidRPr="009B64B3" w:rsidRDefault="009B64B3" w:rsidP="009B64B3">
            <w:pPr>
              <w:tabs>
                <w:tab w:val="left" w:pos="0"/>
              </w:tabs>
              <w:jc w:val="center"/>
              <w:rPr>
                <w:lang w:eastAsia="ru-RU"/>
              </w:rPr>
            </w:pPr>
            <w:r w:rsidRPr="009B64B3">
              <w:rPr>
                <w:lang w:eastAsia="ru-RU"/>
              </w:rPr>
              <w:t>Показатели энергосбережения и энергетической эффективности</w:t>
            </w:r>
          </w:p>
        </w:tc>
      </w:tr>
      <w:tr w:rsidR="009B64B3" w:rsidRPr="009B64B3" w14:paraId="4D44D159" w14:textId="77777777" w:rsidTr="009B64B3">
        <w:trPr>
          <w:trHeight w:val="558"/>
        </w:trPr>
        <w:tc>
          <w:tcPr>
            <w:tcW w:w="567" w:type="dxa"/>
            <w:vMerge/>
            <w:shd w:val="clear" w:color="auto" w:fill="auto"/>
          </w:tcPr>
          <w:p w14:paraId="484D9EE5" w14:textId="77777777" w:rsidR="009B64B3" w:rsidRPr="009B64B3" w:rsidRDefault="009B64B3" w:rsidP="009B64B3">
            <w:pPr>
              <w:tabs>
                <w:tab w:val="left" w:pos="0"/>
              </w:tabs>
              <w:jc w:val="center"/>
              <w:rPr>
                <w:lang w:eastAsia="ru-RU"/>
              </w:rPr>
            </w:pPr>
          </w:p>
        </w:tc>
        <w:tc>
          <w:tcPr>
            <w:tcW w:w="1843" w:type="dxa"/>
            <w:vMerge/>
            <w:shd w:val="clear" w:color="auto" w:fill="auto"/>
            <w:vAlign w:val="center"/>
          </w:tcPr>
          <w:p w14:paraId="64D5868A" w14:textId="77777777" w:rsidR="009B64B3" w:rsidRPr="009B64B3" w:rsidRDefault="009B64B3" w:rsidP="009B64B3">
            <w:pPr>
              <w:tabs>
                <w:tab w:val="left" w:pos="0"/>
              </w:tabs>
              <w:jc w:val="center"/>
              <w:rPr>
                <w:lang w:eastAsia="ru-RU"/>
              </w:rPr>
            </w:pPr>
          </w:p>
        </w:tc>
        <w:tc>
          <w:tcPr>
            <w:tcW w:w="851" w:type="dxa"/>
            <w:vMerge/>
            <w:shd w:val="clear" w:color="auto" w:fill="auto"/>
          </w:tcPr>
          <w:p w14:paraId="6E9743AE" w14:textId="77777777" w:rsidR="009B64B3" w:rsidRPr="009B64B3" w:rsidRDefault="009B64B3" w:rsidP="009B64B3">
            <w:pPr>
              <w:tabs>
                <w:tab w:val="left" w:pos="0"/>
              </w:tabs>
              <w:jc w:val="center"/>
              <w:rPr>
                <w:lang w:eastAsia="ru-RU"/>
              </w:rPr>
            </w:pPr>
          </w:p>
        </w:tc>
        <w:tc>
          <w:tcPr>
            <w:tcW w:w="1843" w:type="dxa"/>
            <w:vMerge/>
            <w:shd w:val="clear" w:color="auto" w:fill="auto"/>
          </w:tcPr>
          <w:p w14:paraId="3C0C6B76" w14:textId="77777777" w:rsidR="009B64B3" w:rsidRPr="009B64B3" w:rsidRDefault="009B64B3" w:rsidP="009B64B3">
            <w:pPr>
              <w:tabs>
                <w:tab w:val="left" w:pos="0"/>
              </w:tabs>
              <w:jc w:val="center"/>
              <w:rPr>
                <w:lang w:eastAsia="ru-RU"/>
              </w:rPr>
            </w:pPr>
          </w:p>
        </w:tc>
        <w:tc>
          <w:tcPr>
            <w:tcW w:w="1842" w:type="dxa"/>
            <w:vMerge/>
            <w:shd w:val="clear" w:color="auto" w:fill="auto"/>
          </w:tcPr>
          <w:p w14:paraId="43837472" w14:textId="77777777" w:rsidR="009B64B3" w:rsidRPr="009B64B3" w:rsidRDefault="009B64B3" w:rsidP="009B64B3">
            <w:pPr>
              <w:tabs>
                <w:tab w:val="left" w:pos="0"/>
              </w:tabs>
              <w:jc w:val="center"/>
              <w:rPr>
                <w:lang w:eastAsia="ru-RU"/>
              </w:rPr>
            </w:pPr>
          </w:p>
        </w:tc>
        <w:tc>
          <w:tcPr>
            <w:tcW w:w="1701" w:type="dxa"/>
            <w:vMerge/>
            <w:shd w:val="clear" w:color="auto" w:fill="auto"/>
            <w:vAlign w:val="center"/>
          </w:tcPr>
          <w:p w14:paraId="25170671" w14:textId="77777777" w:rsidR="009B64B3" w:rsidRPr="009B64B3" w:rsidRDefault="009B64B3" w:rsidP="009B64B3">
            <w:pPr>
              <w:tabs>
                <w:tab w:val="left" w:pos="0"/>
              </w:tabs>
              <w:jc w:val="center"/>
              <w:rPr>
                <w:lang w:eastAsia="ru-RU"/>
              </w:rPr>
            </w:pPr>
          </w:p>
        </w:tc>
        <w:tc>
          <w:tcPr>
            <w:tcW w:w="1134" w:type="dxa"/>
            <w:shd w:val="clear" w:color="auto" w:fill="auto"/>
          </w:tcPr>
          <w:p w14:paraId="7F5EEC65" w14:textId="77777777" w:rsidR="009B64B3" w:rsidRPr="009B64B3" w:rsidRDefault="009B64B3" w:rsidP="009B64B3">
            <w:pPr>
              <w:tabs>
                <w:tab w:val="left" w:pos="0"/>
              </w:tabs>
              <w:jc w:val="center"/>
              <w:rPr>
                <w:lang w:eastAsia="ru-RU"/>
              </w:rPr>
            </w:pPr>
            <w:r w:rsidRPr="009B64B3">
              <w:rPr>
                <w:lang w:eastAsia="ru-RU"/>
              </w:rPr>
              <w:t>Уровень потерь воды, %</w:t>
            </w:r>
          </w:p>
        </w:tc>
        <w:tc>
          <w:tcPr>
            <w:tcW w:w="1276" w:type="dxa"/>
            <w:shd w:val="clear" w:color="auto" w:fill="auto"/>
          </w:tcPr>
          <w:p w14:paraId="779FEC9A" w14:textId="77777777" w:rsidR="009B64B3" w:rsidRPr="009B64B3" w:rsidRDefault="009B64B3" w:rsidP="009B64B3">
            <w:pPr>
              <w:tabs>
                <w:tab w:val="left" w:pos="0"/>
              </w:tabs>
              <w:jc w:val="center"/>
              <w:rPr>
                <w:lang w:eastAsia="ru-RU"/>
              </w:rPr>
            </w:pPr>
            <w:r w:rsidRPr="009B64B3">
              <w:rPr>
                <w:lang w:eastAsia="ru-RU"/>
              </w:rPr>
              <w:t xml:space="preserve">Удельный расход электри-ческой энергии, </w:t>
            </w:r>
            <w:r w:rsidRPr="009B64B3">
              <w:rPr>
                <w:color w:val="000000"/>
                <w:lang w:eastAsia="ru-RU"/>
              </w:rPr>
              <w:t>кВт*ч/ м</w:t>
            </w:r>
            <w:r w:rsidRPr="009B64B3">
              <w:rPr>
                <w:color w:val="000000"/>
                <w:vertAlign w:val="superscript"/>
                <w:lang w:eastAsia="ru-RU"/>
              </w:rPr>
              <w:t>3</w:t>
            </w:r>
          </w:p>
        </w:tc>
      </w:tr>
      <w:tr w:rsidR="009B64B3" w:rsidRPr="009B64B3" w14:paraId="21D684D7" w14:textId="77777777" w:rsidTr="009B64B3">
        <w:tc>
          <w:tcPr>
            <w:tcW w:w="567" w:type="dxa"/>
            <w:shd w:val="clear" w:color="auto" w:fill="auto"/>
            <w:vAlign w:val="center"/>
          </w:tcPr>
          <w:p w14:paraId="6420117B" w14:textId="77777777" w:rsidR="009B64B3" w:rsidRPr="009B64B3" w:rsidRDefault="009B64B3" w:rsidP="009B64B3">
            <w:pPr>
              <w:tabs>
                <w:tab w:val="left" w:pos="0"/>
              </w:tabs>
              <w:jc w:val="center"/>
              <w:rPr>
                <w:lang w:eastAsia="ru-RU"/>
              </w:rPr>
            </w:pPr>
            <w:r w:rsidRPr="009B64B3">
              <w:rPr>
                <w:lang w:eastAsia="ru-RU"/>
              </w:rPr>
              <w:t>1</w:t>
            </w:r>
          </w:p>
        </w:tc>
        <w:tc>
          <w:tcPr>
            <w:tcW w:w="1843" w:type="dxa"/>
            <w:shd w:val="clear" w:color="auto" w:fill="auto"/>
            <w:vAlign w:val="center"/>
          </w:tcPr>
          <w:p w14:paraId="3D4B86D5" w14:textId="77777777" w:rsidR="009B64B3" w:rsidRPr="009B64B3" w:rsidRDefault="009B64B3" w:rsidP="009B64B3">
            <w:pPr>
              <w:tabs>
                <w:tab w:val="left" w:pos="0"/>
              </w:tabs>
              <w:jc w:val="center"/>
              <w:rPr>
                <w:lang w:eastAsia="ru-RU"/>
              </w:rPr>
            </w:pPr>
            <w:r w:rsidRPr="009B64B3">
              <w:rPr>
                <w:lang w:eastAsia="ru-RU"/>
              </w:rPr>
              <w:t>2</w:t>
            </w:r>
          </w:p>
        </w:tc>
        <w:tc>
          <w:tcPr>
            <w:tcW w:w="851" w:type="dxa"/>
            <w:shd w:val="clear" w:color="auto" w:fill="auto"/>
          </w:tcPr>
          <w:p w14:paraId="1580697B" w14:textId="77777777" w:rsidR="009B64B3" w:rsidRPr="009B64B3" w:rsidRDefault="009B64B3" w:rsidP="009B64B3">
            <w:pPr>
              <w:tabs>
                <w:tab w:val="left" w:pos="0"/>
              </w:tabs>
              <w:jc w:val="center"/>
              <w:rPr>
                <w:lang w:eastAsia="ru-RU"/>
              </w:rPr>
            </w:pPr>
            <w:r w:rsidRPr="009B64B3">
              <w:rPr>
                <w:lang w:eastAsia="ru-RU"/>
              </w:rPr>
              <w:t>3</w:t>
            </w:r>
          </w:p>
        </w:tc>
        <w:tc>
          <w:tcPr>
            <w:tcW w:w="1843" w:type="dxa"/>
            <w:shd w:val="clear" w:color="auto" w:fill="auto"/>
            <w:vAlign w:val="center"/>
          </w:tcPr>
          <w:p w14:paraId="7A5B4DD3" w14:textId="77777777" w:rsidR="009B64B3" w:rsidRPr="009B64B3" w:rsidRDefault="009B64B3" w:rsidP="009B64B3">
            <w:pPr>
              <w:tabs>
                <w:tab w:val="left" w:pos="0"/>
              </w:tabs>
              <w:jc w:val="center"/>
              <w:rPr>
                <w:lang w:eastAsia="ru-RU"/>
              </w:rPr>
            </w:pPr>
            <w:r w:rsidRPr="009B64B3">
              <w:rPr>
                <w:lang w:eastAsia="ru-RU"/>
              </w:rPr>
              <w:t>4</w:t>
            </w:r>
          </w:p>
        </w:tc>
        <w:tc>
          <w:tcPr>
            <w:tcW w:w="1842" w:type="dxa"/>
            <w:shd w:val="clear" w:color="auto" w:fill="auto"/>
            <w:vAlign w:val="center"/>
          </w:tcPr>
          <w:p w14:paraId="1BC5960F" w14:textId="77777777" w:rsidR="009B64B3" w:rsidRPr="009B64B3" w:rsidRDefault="009B64B3" w:rsidP="009B64B3">
            <w:pPr>
              <w:tabs>
                <w:tab w:val="left" w:pos="0"/>
              </w:tabs>
              <w:jc w:val="center"/>
              <w:rPr>
                <w:lang w:eastAsia="ru-RU"/>
              </w:rPr>
            </w:pPr>
            <w:r w:rsidRPr="009B64B3">
              <w:rPr>
                <w:lang w:eastAsia="ru-RU"/>
              </w:rPr>
              <w:t>5</w:t>
            </w:r>
          </w:p>
        </w:tc>
        <w:tc>
          <w:tcPr>
            <w:tcW w:w="1701" w:type="dxa"/>
            <w:shd w:val="clear" w:color="auto" w:fill="auto"/>
          </w:tcPr>
          <w:p w14:paraId="061A816A" w14:textId="77777777" w:rsidR="009B64B3" w:rsidRPr="009B64B3" w:rsidRDefault="009B64B3" w:rsidP="009B64B3">
            <w:pPr>
              <w:jc w:val="center"/>
              <w:rPr>
                <w:lang w:eastAsia="ru-RU"/>
              </w:rPr>
            </w:pPr>
            <w:r w:rsidRPr="009B64B3">
              <w:rPr>
                <w:lang w:eastAsia="ru-RU"/>
              </w:rPr>
              <w:t>6</w:t>
            </w:r>
          </w:p>
        </w:tc>
        <w:tc>
          <w:tcPr>
            <w:tcW w:w="1134" w:type="dxa"/>
            <w:shd w:val="clear" w:color="auto" w:fill="auto"/>
            <w:vAlign w:val="center"/>
          </w:tcPr>
          <w:p w14:paraId="41E36951" w14:textId="77777777" w:rsidR="009B64B3" w:rsidRPr="009B64B3" w:rsidRDefault="009B64B3" w:rsidP="009B64B3">
            <w:pPr>
              <w:tabs>
                <w:tab w:val="left" w:pos="0"/>
              </w:tabs>
              <w:jc w:val="center"/>
              <w:rPr>
                <w:lang w:eastAsia="ru-RU"/>
              </w:rPr>
            </w:pPr>
            <w:r w:rsidRPr="009B64B3">
              <w:rPr>
                <w:lang w:eastAsia="ru-RU"/>
              </w:rPr>
              <w:t>7</w:t>
            </w:r>
          </w:p>
        </w:tc>
        <w:tc>
          <w:tcPr>
            <w:tcW w:w="1276" w:type="dxa"/>
            <w:shd w:val="clear" w:color="auto" w:fill="auto"/>
            <w:vAlign w:val="center"/>
          </w:tcPr>
          <w:p w14:paraId="4C4C2FE7" w14:textId="77777777" w:rsidR="009B64B3" w:rsidRPr="009B64B3" w:rsidRDefault="009B64B3" w:rsidP="009B64B3">
            <w:pPr>
              <w:tabs>
                <w:tab w:val="left" w:pos="0"/>
              </w:tabs>
              <w:jc w:val="center"/>
              <w:rPr>
                <w:lang w:eastAsia="ru-RU"/>
              </w:rPr>
            </w:pPr>
            <w:r w:rsidRPr="009B64B3">
              <w:rPr>
                <w:lang w:eastAsia="ru-RU"/>
              </w:rPr>
              <w:t>8</w:t>
            </w:r>
          </w:p>
        </w:tc>
      </w:tr>
      <w:tr w:rsidR="009B64B3" w:rsidRPr="009B64B3" w14:paraId="30DAC5CF" w14:textId="77777777" w:rsidTr="009B64B3">
        <w:tc>
          <w:tcPr>
            <w:tcW w:w="567" w:type="dxa"/>
            <w:vMerge w:val="restart"/>
            <w:shd w:val="clear" w:color="auto" w:fill="auto"/>
            <w:vAlign w:val="center"/>
          </w:tcPr>
          <w:p w14:paraId="3DB2F05E" w14:textId="77777777" w:rsidR="009B64B3" w:rsidRPr="009B64B3" w:rsidRDefault="009B64B3" w:rsidP="009B64B3">
            <w:pPr>
              <w:tabs>
                <w:tab w:val="left" w:pos="0"/>
              </w:tabs>
              <w:jc w:val="center"/>
              <w:rPr>
                <w:lang w:eastAsia="ru-RU"/>
              </w:rPr>
            </w:pPr>
            <w:r w:rsidRPr="009B64B3">
              <w:rPr>
                <w:lang w:eastAsia="ru-RU"/>
              </w:rPr>
              <w:t>1.</w:t>
            </w:r>
          </w:p>
        </w:tc>
        <w:tc>
          <w:tcPr>
            <w:tcW w:w="1843" w:type="dxa"/>
            <w:vMerge w:val="restart"/>
            <w:shd w:val="clear" w:color="auto" w:fill="auto"/>
            <w:vAlign w:val="center"/>
          </w:tcPr>
          <w:p w14:paraId="14BC0BD6" w14:textId="77777777" w:rsidR="009B64B3" w:rsidRPr="009B64B3" w:rsidRDefault="009B64B3" w:rsidP="009B64B3">
            <w:pPr>
              <w:tabs>
                <w:tab w:val="left" w:pos="0"/>
              </w:tabs>
              <w:rPr>
                <w:lang w:eastAsia="ru-RU"/>
              </w:rPr>
            </w:pPr>
            <w:r w:rsidRPr="009B64B3">
              <w:rPr>
                <w:lang w:eastAsia="ru-RU"/>
              </w:rPr>
              <w:t>Техническая вода</w:t>
            </w:r>
          </w:p>
        </w:tc>
        <w:tc>
          <w:tcPr>
            <w:tcW w:w="851" w:type="dxa"/>
            <w:shd w:val="clear" w:color="auto" w:fill="auto"/>
          </w:tcPr>
          <w:p w14:paraId="0D1EC160" w14:textId="77777777" w:rsidR="009B64B3" w:rsidRPr="009B64B3" w:rsidRDefault="009B64B3" w:rsidP="009B64B3">
            <w:pPr>
              <w:tabs>
                <w:tab w:val="left" w:pos="0"/>
              </w:tabs>
              <w:jc w:val="center"/>
              <w:rPr>
                <w:lang w:eastAsia="ru-RU"/>
              </w:rPr>
            </w:pPr>
            <w:r w:rsidRPr="009B64B3">
              <w:rPr>
                <w:lang w:eastAsia="ru-RU"/>
              </w:rPr>
              <w:t>2019</w:t>
            </w:r>
          </w:p>
        </w:tc>
        <w:tc>
          <w:tcPr>
            <w:tcW w:w="1843" w:type="dxa"/>
            <w:shd w:val="clear" w:color="auto" w:fill="auto"/>
            <w:vAlign w:val="center"/>
          </w:tcPr>
          <w:p w14:paraId="6FED2EED" w14:textId="77777777" w:rsidR="009B64B3" w:rsidRPr="009B64B3" w:rsidRDefault="009B64B3" w:rsidP="009B64B3">
            <w:pPr>
              <w:tabs>
                <w:tab w:val="left" w:pos="0"/>
              </w:tabs>
              <w:jc w:val="center"/>
              <w:rPr>
                <w:lang w:eastAsia="ru-RU"/>
              </w:rPr>
            </w:pPr>
            <w:r w:rsidRPr="009B64B3">
              <w:t>11974,35</w:t>
            </w:r>
          </w:p>
        </w:tc>
        <w:tc>
          <w:tcPr>
            <w:tcW w:w="1842" w:type="dxa"/>
            <w:shd w:val="clear" w:color="auto" w:fill="auto"/>
            <w:vAlign w:val="center"/>
          </w:tcPr>
          <w:p w14:paraId="792E3CFF" w14:textId="77777777" w:rsidR="009B64B3" w:rsidRPr="009B64B3" w:rsidRDefault="009B64B3" w:rsidP="009B64B3">
            <w:pPr>
              <w:tabs>
                <w:tab w:val="left" w:pos="0"/>
              </w:tabs>
              <w:jc w:val="center"/>
              <w:rPr>
                <w:lang w:eastAsia="ru-RU"/>
              </w:rPr>
            </w:pPr>
            <w:r w:rsidRPr="009B64B3">
              <w:rPr>
                <w:lang w:eastAsia="ru-RU"/>
              </w:rPr>
              <w:t>х</w:t>
            </w:r>
          </w:p>
        </w:tc>
        <w:tc>
          <w:tcPr>
            <w:tcW w:w="1701" w:type="dxa"/>
            <w:shd w:val="clear" w:color="auto" w:fill="auto"/>
          </w:tcPr>
          <w:p w14:paraId="7DE6E90F" w14:textId="77777777" w:rsidR="009B64B3" w:rsidRPr="009B64B3" w:rsidRDefault="009B64B3" w:rsidP="009B64B3">
            <w:pPr>
              <w:jc w:val="center"/>
              <w:rPr>
                <w:lang w:eastAsia="ru-RU"/>
              </w:rPr>
            </w:pPr>
            <w:r w:rsidRPr="009B64B3">
              <w:rPr>
                <w:lang w:eastAsia="ru-RU"/>
              </w:rPr>
              <w:t>х</w:t>
            </w:r>
          </w:p>
        </w:tc>
        <w:tc>
          <w:tcPr>
            <w:tcW w:w="1134" w:type="dxa"/>
            <w:shd w:val="clear" w:color="auto" w:fill="auto"/>
            <w:vAlign w:val="center"/>
          </w:tcPr>
          <w:p w14:paraId="1E87F058" w14:textId="77777777" w:rsidR="009B64B3" w:rsidRPr="009B64B3" w:rsidRDefault="009B64B3" w:rsidP="009B64B3">
            <w:pPr>
              <w:tabs>
                <w:tab w:val="left" w:pos="0"/>
              </w:tabs>
              <w:jc w:val="center"/>
              <w:rPr>
                <w:lang w:eastAsia="ru-RU"/>
              </w:rPr>
            </w:pPr>
            <w:r w:rsidRPr="009B64B3">
              <w:rPr>
                <w:lang w:eastAsia="ru-RU"/>
              </w:rPr>
              <w:t>0</w:t>
            </w:r>
          </w:p>
        </w:tc>
        <w:tc>
          <w:tcPr>
            <w:tcW w:w="1276" w:type="dxa"/>
            <w:shd w:val="clear" w:color="auto" w:fill="auto"/>
            <w:vAlign w:val="center"/>
          </w:tcPr>
          <w:p w14:paraId="601C183D" w14:textId="77777777" w:rsidR="009B64B3" w:rsidRPr="009B64B3" w:rsidRDefault="009B64B3" w:rsidP="009B64B3">
            <w:pPr>
              <w:tabs>
                <w:tab w:val="left" w:pos="0"/>
              </w:tabs>
              <w:jc w:val="center"/>
              <w:rPr>
                <w:lang w:eastAsia="ru-RU"/>
              </w:rPr>
            </w:pPr>
            <w:r w:rsidRPr="009B64B3">
              <w:rPr>
                <w:lang w:eastAsia="ru-RU"/>
              </w:rPr>
              <w:t>0,33</w:t>
            </w:r>
          </w:p>
        </w:tc>
      </w:tr>
      <w:tr w:rsidR="009B64B3" w:rsidRPr="009B64B3" w14:paraId="4522BAFD" w14:textId="77777777" w:rsidTr="009B64B3">
        <w:tc>
          <w:tcPr>
            <w:tcW w:w="567" w:type="dxa"/>
            <w:vMerge/>
            <w:shd w:val="clear" w:color="auto" w:fill="auto"/>
            <w:vAlign w:val="center"/>
          </w:tcPr>
          <w:p w14:paraId="53E37462" w14:textId="77777777" w:rsidR="009B64B3" w:rsidRPr="009B64B3" w:rsidRDefault="009B64B3" w:rsidP="009B64B3">
            <w:pPr>
              <w:tabs>
                <w:tab w:val="left" w:pos="0"/>
              </w:tabs>
              <w:jc w:val="center"/>
              <w:rPr>
                <w:lang w:eastAsia="ru-RU"/>
              </w:rPr>
            </w:pPr>
          </w:p>
        </w:tc>
        <w:tc>
          <w:tcPr>
            <w:tcW w:w="1843" w:type="dxa"/>
            <w:vMerge/>
            <w:shd w:val="clear" w:color="auto" w:fill="auto"/>
            <w:vAlign w:val="center"/>
          </w:tcPr>
          <w:p w14:paraId="57F4B9CD" w14:textId="77777777" w:rsidR="009B64B3" w:rsidRPr="009B64B3" w:rsidRDefault="009B64B3" w:rsidP="009B64B3">
            <w:pPr>
              <w:tabs>
                <w:tab w:val="left" w:pos="0"/>
              </w:tabs>
              <w:jc w:val="center"/>
              <w:rPr>
                <w:lang w:eastAsia="ru-RU"/>
              </w:rPr>
            </w:pPr>
          </w:p>
        </w:tc>
        <w:tc>
          <w:tcPr>
            <w:tcW w:w="851" w:type="dxa"/>
            <w:shd w:val="clear" w:color="auto" w:fill="auto"/>
          </w:tcPr>
          <w:p w14:paraId="6288E462" w14:textId="77777777" w:rsidR="009B64B3" w:rsidRPr="009B64B3" w:rsidRDefault="009B64B3" w:rsidP="009B64B3">
            <w:pPr>
              <w:tabs>
                <w:tab w:val="left" w:pos="0"/>
              </w:tabs>
              <w:jc w:val="center"/>
              <w:rPr>
                <w:lang w:eastAsia="ru-RU"/>
              </w:rPr>
            </w:pPr>
            <w:r w:rsidRPr="009B64B3">
              <w:rPr>
                <w:lang w:eastAsia="ru-RU"/>
              </w:rPr>
              <w:t>2020</w:t>
            </w:r>
          </w:p>
        </w:tc>
        <w:tc>
          <w:tcPr>
            <w:tcW w:w="1843" w:type="dxa"/>
            <w:shd w:val="clear" w:color="auto" w:fill="auto"/>
          </w:tcPr>
          <w:p w14:paraId="38AE678F" w14:textId="77777777" w:rsidR="009B64B3" w:rsidRPr="009B64B3" w:rsidRDefault="009B64B3" w:rsidP="009B64B3">
            <w:pPr>
              <w:jc w:val="center"/>
              <w:rPr>
                <w:lang w:eastAsia="ru-RU"/>
              </w:rPr>
            </w:pPr>
            <w:r w:rsidRPr="009B64B3">
              <w:rPr>
                <w:lang w:eastAsia="ru-RU"/>
              </w:rPr>
              <w:t>х</w:t>
            </w:r>
          </w:p>
        </w:tc>
        <w:tc>
          <w:tcPr>
            <w:tcW w:w="1842" w:type="dxa"/>
            <w:shd w:val="clear" w:color="auto" w:fill="auto"/>
            <w:vAlign w:val="center"/>
          </w:tcPr>
          <w:p w14:paraId="15C79844" w14:textId="77777777" w:rsidR="009B64B3" w:rsidRPr="009B64B3" w:rsidRDefault="009B64B3" w:rsidP="009B64B3">
            <w:pPr>
              <w:tabs>
                <w:tab w:val="left" w:pos="0"/>
              </w:tabs>
              <w:jc w:val="center"/>
              <w:rPr>
                <w:lang w:eastAsia="ru-RU"/>
              </w:rPr>
            </w:pPr>
            <w:r w:rsidRPr="009B64B3">
              <w:rPr>
                <w:lang w:eastAsia="ru-RU"/>
              </w:rPr>
              <w:t>1</w:t>
            </w:r>
          </w:p>
        </w:tc>
        <w:tc>
          <w:tcPr>
            <w:tcW w:w="1701" w:type="dxa"/>
            <w:shd w:val="clear" w:color="auto" w:fill="auto"/>
          </w:tcPr>
          <w:p w14:paraId="25292ED7" w14:textId="77777777" w:rsidR="009B64B3" w:rsidRPr="009B64B3" w:rsidRDefault="009B64B3" w:rsidP="009B64B3">
            <w:pPr>
              <w:jc w:val="center"/>
              <w:rPr>
                <w:lang w:eastAsia="ru-RU"/>
              </w:rPr>
            </w:pPr>
            <w:r w:rsidRPr="009B64B3">
              <w:rPr>
                <w:lang w:eastAsia="ru-RU"/>
              </w:rPr>
              <w:t>х</w:t>
            </w:r>
          </w:p>
        </w:tc>
        <w:tc>
          <w:tcPr>
            <w:tcW w:w="1134" w:type="dxa"/>
            <w:shd w:val="clear" w:color="auto" w:fill="auto"/>
            <w:vAlign w:val="center"/>
          </w:tcPr>
          <w:p w14:paraId="37F6A22E" w14:textId="77777777" w:rsidR="009B64B3" w:rsidRPr="009B64B3" w:rsidRDefault="009B64B3" w:rsidP="009B64B3">
            <w:pPr>
              <w:tabs>
                <w:tab w:val="left" w:pos="0"/>
              </w:tabs>
              <w:jc w:val="center"/>
              <w:rPr>
                <w:lang w:eastAsia="ru-RU"/>
              </w:rPr>
            </w:pPr>
            <w:r w:rsidRPr="009B64B3">
              <w:rPr>
                <w:lang w:eastAsia="ru-RU"/>
              </w:rPr>
              <w:t>0</w:t>
            </w:r>
          </w:p>
        </w:tc>
        <w:tc>
          <w:tcPr>
            <w:tcW w:w="1276" w:type="dxa"/>
            <w:shd w:val="clear" w:color="auto" w:fill="auto"/>
          </w:tcPr>
          <w:p w14:paraId="0BB8A1C5" w14:textId="77777777" w:rsidR="009B64B3" w:rsidRPr="009B64B3" w:rsidRDefault="009B64B3" w:rsidP="009B64B3">
            <w:pPr>
              <w:jc w:val="center"/>
              <w:rPr>
                <w:lang w:eastAsia="ru-RU"/>
              </w:rPr>
            </w:pPr>
            <w:r w:rsidRPr="009B64B3">
              <w:rPr>
                <w:lang w:eastAsia="ru-RU"/>
              </w:rPr>
              <w:t>0,33</w:t>
            </w:r>
          </w:p>
        </w:tc>
      </w:tr>
      <w:tr w:rsidR="009B64B3" w:rsidRPr="009B64B3" w14:paraId="188B776D" w14:textId="77777777" w:rsidTr="009B64B3">
        <w:tc>
          <w:tcPr>
            <w:tcW w:w="567" w:type="dxa"/>
            <w:vMerge/>
            <w:shd w:val="clear" w:color="auto" w:fill="auto"/>
            <w:vAlign w:val="center"/>
          </w:tcPr>
          <w:p w14:paraId="606C4D21" w14:textId="77777777" w:rsidR="009B64B3" w:rsidRPr="009B64B3" w:rsidRDefault="009B64B3" w:rsidP="009B64B3">
            <w:pPr>
              <w:tabs>
                <w:tab w:val="left" w:pos="0"/>
              </w:tabs>
              <w:jc w:val="center"/>
              <w:rPr>
                <w:lang w:eastAsia="ru-RU"/>
              </w:rPr>
            </w:pPr>
          </w:p>
        </w:tc>
        <w:tc>
          <w:tcPr>
            <w:tcW w:w="1843" w:type="dxa"/>
            <w:vMerge/>
            <w:shd w:val="clear" w:color="auto" w:fill="auto"/>
            <w:vAlign w:val="center"/>
          </w:tcPr>
          <w:p w14:paraId="35D7E74C" w14:textId="77777777" w:rsidR="009B64B3" w:rsidRPr="009B64B3" w:rsidRDefault="009B64B3" w:rsidP="009B64B3">
            <w:pPr>
              <w:tabs>
                <w:tab w:val="left" w:pos="0"/>
              </w:tabs>
              <w:jc w:val="center"/>
              <w:rPr>
                <w:lang w:eastAsia="ru-RU"/>
              </w:rPr>
            </w:pPr>
          </w:p>
        </w:tc>
        <w:tc>
          <w:tcPr>
            <w:tcW w:w="851" w:type="dxa"/>
            <w:shd w:val="clear" w:color="auto" w:fill="auto"/>
          </w:tcPr>
          <w:p w14:paraId="36D10F33" w14:textId="77777777" w:rsidR="009B64B3" w:rsidRPr="009B64B3" w:rsidRDefault="009B64B3" w:rsidP="009B64B3">
            <w:pPr>
              <w:tabs>
                <w:tab w:val="left" w:pos="0"/>
              </w:tabs>
              <w:jc w:val="center"/>
              <w:rPr>
                <w:lang w:eastAsia="ru-RU"/>
              </w:rPr>
            </w:pPr>
            <w:r w:rsidRPr="009B64B3">
              <w:rPr>
                <w:lang w:eastAsia="ru-RU"/>
              </w:rPr>
              <w:t>2021</w:t>
            </w:r>
          </w:p>
        </w:tc>
        <w:tc>
          <w:tcPr>
            <w:tcW w:w="1843" w:type="dxa"/>
            <w:shd w:val="clear" w:color="auto" w:fill="auto"/>
          </w:tcPr>
          <w:p w14:paraId="0D40E109" w14:textId="77777777" w:rsidR="009B64B3" w:rsidRPr="009B64B3" w:rsidRDefault="009B64B3" w:rsidP="009B64B3">
            <w:pPr>
              <w:jc w:val="center"/>
              <w:rPr>
                <w:lang w:eastAsia="ru-RU"/>
              </w:rPr>
            </w:pPr>
            <w:r w:rsidRPr="009B64B3">
              <w:rPr>
                <w:lang w:eastAsia="ru-RU"/>
              </w:rPr>
              <w:t>х</w:t>
            </w:r>
          </w:p>
        </w:tc>
        <w:tc>
          <w:tcPr>
            <w:tcW w:w="1842" w:type="dxa"/>
            <w:shd w:val="clear" w:color="auto" w:fill="auto"/>
            <w:vAlign w:val="center"/>
          </w:tcPr>
          <w:p w14:paraId="0D05D104" w14:textId="77777777" w:rsidR="009B64B3" w:rsidRPr="009B64B3" w:rsidRDefault="009B64B3" w:rsidP="009B64B3">
            <w:pPr>
              <w:tabs>
                <w:tab w:val="left" w:pos="0"/>
              </w:tabs>
              <w:jc w:val="center"/>
              <w:rPr>
                <w:lang w:eastAsia="ru-RU"/>
              </w:rPr>
            </w:pPr>
            <w:r w:rsidRPr="009B64B3">
              <w:rPr>
                <w:lang w:eastAsia="ru-RU"/>
              </w:rPr>
              <w:t>1</w:t>
            </w:r>
          </w:p>
        </w:tc>
        <w:tc>
          <w:tcPr>
            <w:tcW w:w="1701" w:type="dxa"/>
            <w:shd w:val="clear" w:color="auto" w:fill="auto"/>
          </w:tcPr>
          <w:p w14:paraId="33304984" w14:textId="77777777" w:rsidR="009B64B3" w:rsidRPr="009B64B3" w:rsidRDefault="009B64B3" w:rsidP="009B64B3">
            <w:pPr>
              <w:jc w:val="center"/>
              <w:rPr>
                <w:lang w:eastAsia="ru-RU"/>
              </w:rPr>
            </w:pPr>
            <w:r w:rsidRPr="009B64B3">
              <w:rPr>
                <w:lang w:eastAsia="ru-RU"/>
              </w:rPr>
              <w:t>х</w:t>
            </w:r>
          </w:p>
        </w:tc>
        <w:tc>
          <w:tcPr>
            <w:tcW w:w="1134" w:type="dxa"/>
            <w:shd w:val="clear" w:color="auto" w:fill="auto"/>
            <w:vAlign w:val="center"/>
          </w:tcPr>
          <w:p w14:paraId="5E81163B" w14:textId="77777777" w:rsidR="009B64B3" w:rsidRPr="009B64B3" w:rsidRDefault="009B64B3" w:rsidP="009B64B3">
            <w:pPr>
              <w:tabs>
                <w:tab w:val="left" w:pos="0"/>
              </w:tabs>
              <w:jc w:val="center"/>
              <w:rPr>
                <w:lang w:eastAsia="ru-RU"/>
              </w:rPr>
            </w:pPr>
            <w:r w:rsidRPr="009B64B3">
              <w:rPr>
                <w:lang w:eastAsia="ru-RU"/>
              </w:rPr>
              <w:t>0</w:t>
            </w:r>
          </w:p>
        </w:tc>
        <w:tc>
          <w:tcPr>
            <w:tcW w:w="1276" w:type="dxa"/>
            <w:shd w:val="clear" w:color="auto" w:fill="auto"/>
          </w:tcPr>
          <w:p w14:paraId="193EC800" w14:textId="77777777" w:rsidR="009B64B3" w:rsidRPr="009B64B3" w:rsidRDefault="009B64B3" w:rsidP="009B64B3">
            <w:pPr>
              <w:jc w:val="center"/>
              <w:rPr>
                <w:lang w:eastAsia="ru-RU"/>
              </w:rPr>
            </w:pPr>
            <w:r w:rsidRPr="009B64B3">
              <w:rPr>
                <w:lang w:eastAsia="ru-RU"/>
              </w:rPr>
              <w:t>0,33</w:t>
            </w:r>
          </w:p>
        </w:tc>
      </w:tr>
      <w:tr w:rsidR="009B64B3" w:rsidRPr="009B64B3" w14:paraId="7AB34AB9" w14:textId="77777777" w:rsidTr="009B64B3">
        <w:tc>
          <w:tcPr>
            <w:tcW w:w="567" w:type="dxa"/>
            <w:vMerge/>
            <w:shd w:val="clear" w:color="auto" w:fill="auto"/>
            <w:vAlign w:val="center"/>
          </w:tcPr>
          <w:p w14:paraId="397158C1" w14:textId="77777777" w:rsidR="009B64B3" w:rsidRPr="009B64B3" w:rsidRDefault="009B64B3" w:rsidP="009B64B3">
            <w:pPr>
              <w:tabs>
                <w:tab w:val="left" w:pos="0"/>
              </w:tabs>
              <w:jc w:val="center"/>
              <w:rPr>
                <w:lang w:eastAsia="ru-RU"/>
              </w:rPr>
            </w:pPr>
          </w:p>
        </w:tc>
        <w:tc>
          <w:tcPr>
            <w:tcW w:w="1843" w:type="dxa"/>
            <w:vMerge/>
            <w:shd w:val="clear" w:color="auto" w:fill="auto"/>
            <w:vAlign w:val="center"/>
          </w:tcPr>
          <w:p w14:paraId="4C66BAE1" w14:textId="77777777" w:rsidR="009B64B3" w:rsidRPr="009B64B3" w:rsidRDefault="009B64B3" w:rsidP="009B64B3">
            <w:pPr>
              <w:tabs>
                <w:tab w:val="left" w:pos="0"/>
              </w:tabs>
              <w:jc w:val="center"/>
              <w:rPr>
                <w:lang w:eastAsia="ru-RU"/>
              </w:rPr>
            </w:pPr>
          </w:p>
        </w:tc>
        <w:tc>
          <w:tcPr>
            <w:tcW w:w="851" w:type="dxa"/>
            <w:shd w:val="clear" w:color="auto" w:fill="auto"/>
          </w:tcPr>
          <w:p w14:paraId="1C1C309E" w14:textId="77777777" w:rsidR="009B64B3" w:rsidRPr="009B64B3" w:rsidRDefault="009B64B3" w:rsidP="009B64B3">
            <w:pPr>
              <w:tabs>
                <w:tab w:val="left" w:pos="0"/>
              </w:tabs>
              <w:jc w:val="center"/>
              <w:rPr>
                <w:lang w:eastAsia="ru-RU"/>
              </w:rPr>
            </w:pPr>
            <w:r w:rsidRPr="009B64B3">
              <w:rPr>
                <w:lang w:eastAsia="ru-RU"/>
              </w:rPr>
              <w:t>2022</w:t>
            </w:r>
          </w:p>
        </w:tc>
        <w:tc>
          <w:tcPr>
            <w:tcW w:w="1843" w:type="dxa"/>
            <w:shd w:val="clear" w:color="auto" w:fill="auto"/>
          </w:tcPr>
          <w:p w14:paraId="0081DFF0" w14:textId="77777777" w:rsidR="009B64B3" w:rsidRPr="009B64B3" w:rsidRDefault="009B64B3" w:rsidP="009B64B3">
            <w:pPr>
              <w:jc w:val="center"/>
              <w:rPr>
                <w:lang w:eastAsia="ru-RU"/>
              </w:rPr>
            </w:pPr>
            <w:r w:rsidRPr="009B64B3">
              <w:rPr>
                <w:lang w:eastAsia="ru-RU"/>
              </w:rPr>
              <w:t>х</w:t>
            </w:r>
          </w:p>
        </w:tc>
        <w:tc>
          <w:tcPr>
            <w:tcW w:w="1842" w:type="dxa"/>
            <w:shd w:val="clear" w:color="auto" w:fill="auto"/>
            <w:vAlign w:val="center"/>
          </w:tcPr>
          <w:p w14:paraId="1178B90E" w14:textId="77777777" w:rsidR="009B64B3" w:rsidRPr="009B64B3" w:rsidRDefault="009B64B3" w:rsidP="009B64B3">
            <w:pPr>
              <w:tabs>
                <w:tab w:val="left" w:pos="0"/>
              </w:tabs>
              <w:jc w:val="center"/>
              <w:rPr>
                <w:lang w:eastAsia="ru-RU"/>
              </w:rPr>
            </w:pPr>
            <w:r w:rsidRPr="009B64B3">
              <w:rPr>
                <w:lang w:eastAsia="ru-RU"/>
              </w:rPr>
              <w:t>1</w:t>
            </w:r>
          </w:p>
        </w:tc>
        <w:tc>
          <w:tcPr>
            <w:tcW w:w="1701" w:type="dxa"/>
            <w:shd w:val="clear" w:color="auto" w:fill="auto"/>
          </w:tcPr>
          <w:p w14:paraId="5F6010C6" w14:textId="77777777" w:rsidR="009B64B3" w:rsidRPr="009B64B3" w:rsidRDefault="009B64B3" w:rsidP="009B64B3">
            <w:pPr>
              <w:jc w:val="center"/>
              <w:rPr>
                <w:lang w:eastAsia="ru-RU"/>
              </w:rPr>
            </w:pPr>
            <w:r w:rsidRPr="009B64B3">
              <w:rPr>
                <w:lang w:eastAsia="ru-RU"/>
              </w:rPr>
              <w:t>х</w:t>
            </w:r>
          </w:p>
        </w:tc>
        <w:tc>
          <w:tcPr>
            <w:tcW w:w="1134" w:type="dxa"/>
            <w:shd w:val="clear" w:color="auto" w:fill="auto"/>
            <w:vAlign w:val="center"/>
          </w:tcPr>
          <w:p w14:paraId="0370543D" w14:textId="77777777" w:rsidR="009B64B3" w:rsidRPr="009B64B3" w:rsidRDefault="009B64B3" w:rsidP="009B64B3">
            <w:pPr>
              <w:tabs>
                <w:tab w:val="left" w:pos="0"/>
              </w:tabs>
              <w:jc w:val="center"/>
              <w:rPr>
                <w:lang w:eastAsia="ru-RU"/>
              </w:rPr>
            </w:pPr>
            <w:r w:rsidRPr="009B64B3">
              <w:rPr>
                <w:lang w:eastAsia="ru-RU"/>
              </w:rPr>
              <w:t>0</w:t>
            </w:r>
          </w:p>
        </w:tc>
        <w:tc>
          <w:tcPr>
            <w:tcW w:w="1276" w:type="dxa"/>
            <w:shd w:val="clear" w:color="auto" w:fill="auto"/>
          </w:tcPr>
          <w:p w14:paraId="075C4AEE" w14:textId="77777777" w:rsidR="009B64B3" w:rsidRPr="009B64B3" w:rsidRDefault="009B64B3" w:rsidP="009B64B3">
            <w:pPr>
              <w:jc w:val="center"/>
              <w:rPr>
                <w:lang w:eastAsia="ru-RU"/>
              </w:rPr>
            </w:pPr>
            <w:r w:rsidRPr="009B64B3">
              <w:rPr>
                <w:lang w:eastAsia="ru-RU"/>
              </w:rPr>
              <w:t>0,33</w:t>
            </w:r>
          </w:p>
        </w:tc>
      </w:tr>
      <w:tr w:rsidR="009B64B3" w:rsidRPr="009B64B3" w14:paraId="02129177" w14:textId="77777777" w:rsidTr="009B64B3">
        <w:tc>
          <w:tcPr>
            <w:tcW w:w="567" w:type="dxa"/>
            <w:vMerge/>
            <w:shd w:val="clear" w:color="auto" w:fill="auto"/>
            <w:vAlign w:val="center"/>
          </w:tcPr>
          <w:p w14:paraId="4B46993C" w14:textId="77777777" w:rsidR="009B64B3" w:rsidRPr="009B64B3" w:rsidRDefault="009B64B3" w:rsidP="009B64B3">
            <w:pPr>
              <w:tabs>
                <w:tab w:val="left" w:pos="0"/>
              </w:tabs>
              <w:jc w:val="center"/>
              <w:rPr>
                <w:lang w:eastAsia="ru-RU"/>
              </w:rPr>
            </w:pPr>
          </w:p>
        </w:tc>
        <w:tc>
          <w:tcPr>
            <w:tcW w:w="1843" w:type="dxa"/>
            <w:vMerge/>
            <w:shd w:val="clear" w:color="auto" w:fill="auto"/>
            <w:vAlign w:val="center"/>
          </w:tcPr>
          <w:p w14:paraId="6E7180B7" w14:textId="77777777" w:rsidR="009B64B3" w:rsidRPr="009B64B3" w:rsidRDefault="009B64B3" w:rsidP="009B64B3">
            <w:pPr>
              <w:tabs>
                <w:tab w:val="left" w:pos="0"/>
              </w:tabs>
              <w:jc w:val="center"/>
              <w:rPr>
                <w:lang w:eastAsia="ru-RU"/>
              </w:rPr>
            </w:pPr>
          </w:p>
        </w:tc>
        <w:tc>
          <w:tcPr>
            <w:tcW w:w="851" w:type="dxa"/>
            <w:shd w:val="clear" w:color="auto" w:fill="auto"/>
          </w:tcPr>
          <w:p w14:paraId="1363D83B" w14:textId="77777777" w:rsidR="009B64B3" w:rsidRPr="009B64B3" w:rsidRDefault="009B64B3" w:rsidP="009B64B3">
            <w:pPr>
              <w:tabs>
                <w:tab w:val="left" w:pos="0"/>
              </w:tabs>
              <w:jc w:val="center"/>
              <w:rPr>
                <w:lang w:eastAsia="ru-RU"/>
              </w:rPr>
            </w:pPr>
            <w:r w:rsidRPr="009B64B3">
              <w:rPr>
                <w:lang w:eastAsia="ru-RU"/>
              </w:rPr>
              <w:t>2023</w:t>
            </w:r>
          </w:p>
        </w:tc>
        <w:tc>
          <w:tcPr>
            <w:tcW w:w="1843" w:type="dxa"/>
            <w:shd w:val="clear" w:color="auto" w:fill="auto"/>
          </w:tcPr>
          <w:p w14:paraId="786B0AB3" w14:textId="77777777" w:rsidR="009B64B3" w:rsidRPr="009B64B3" w:rsidRDefault="009B64B3" w:rsidP="009B64B3">
            <w:pPr>
              <w:jc w:val="center"/>
              <w:rPr>
                <w:lang w:eastAsia="ru-RU"/>
              </w:rPr>
            </w:pPr>
            <w:r w:rsidRPr="009B64B3">
              <w:rPr>
                <w:lang w:eastAsia="ru-RU"/>
              </w:rPr>
              <w:t>х</w:t>
            </w:r>
          </w:p>
        </w:tc>
        <w:tc>
          <w:tcPr>
            <w:tcW w:w="1842" w:type="dxa"/>
            <w:shd w:val="clear" w:color="auto" w:fill="auto"/>
            <w:vAlign w:val="center"/>
          </w:tcPr>
          <w:p w14:paraId="3D8668DE" w14:textId="77777777" w:rsidR="009B64B3" w:rsidRPr="009B64B3" w:rsidRDefault="009B64B3" w:rsidP="009B64B3">
            <w:pPr>
              <w:tabs>
                <w:tab w:val="left" w:pos="0"/>
              </w:tabs>
              <w:jc w:val="center"/>
              <w:rPr>
                <w:lang w:eastAsia="ru-RU"/>
              </w:rPr>
            </w:pPr>
            <w:r w:rsidRPr="009B64B3">
              <w:rPr>
                <w:lang w:eastAsia="ru-RU"/>
              </w:rPr>
              <w:t>1</w:t>
            </w:r>
          </w:p>
        </w:tc>
        <w:tc>
          <w:tcPr>
            <w:tcW w:w="1701" w:type="dxa"/>
            <w:shd w:val="clear" w:color="auto" w:fill="auto"/>
          </w:tcPr>
          <w:p w14:paraId="6871DF98" w14:textId="77777777" w:rsidR="009B64B3" w:rsidRPr="009B64B3" w:rsidRDefault="009B64B3" w:rsidP="009B64B3">
            <w:pPr>
              <w:jc w:val="center"/>
              <w:rPr>
                <w:lang w:eastAsia="ru-RU"/>
              </w:rPr>
            </w:pPr>
            <w:r w:rsidRPr="009B64B3">
              <w:rPr>
                <w:lang w:eastAsia="ru-RU"/>
              </w:rPr>
              <w:t>х</w:t>
            </w:r>
          </w:p>
        </w:tc>
        <w:tc>
          <w:tcPr>
            <w:tcW w:w="1134" w:type="dxa"/>
            <w:shd w:val="clear" w:color="auto" w:fill="auto"/>
            <w:vAlign w:val="center"/>
          </w:tcPr>
          <w:p w14:paraId="739BA6FA" w14:textId="77777777" w:rsidR="009B64B3" w:rsidRPr="009B64B3" w:rsidRDefault="009B64B3" w:rsidP="009B64B3">
            <w:pPr>
              <w:tabs>
                <w:tab w:val="left" w:pos="0"/>
              </w:tabs>
              <w:jc w:val="center"/>
              <w:rPr>
                <w:lang w:eastAsia="ru-RU"/>
              </w:rPr>
            </w:pPr>
            <w:r w:rsidRPr="009B64B3">
              <w:rPr>
                <w:lang w:eastAsia="ru-RU"/>
              </w:rPr>
              <w:t>0</w:t>
            </w:r>
          </w:p>
        </w:tc>
        <w:tc>
          <w:tcPr>
            <w:tcW w:w="1276" w:type="dxa"/>
            <w:shd w:val="clear" w:color="auto" w:fill="auto"/>
          </w:tcPr>
          <w:p w14:paraId="3561C014" w14:textId="77777777" w:rsidR="009B64B3" w:rsidRPr="009B64B3" w:rsidRDefault="009B64B3" w:rsidP="009B64B3">
            <w:pPr>
              <w:jc w:val="center"/>
              <w:rPr>
                <w:lang w:eastAsia="ru-RU"/>
              </w:rPr>
            </w:pPr>
            <w:r w:rsidRPr="009B64B3">
              <w:rPr>
                <w:lang w:eastAsia="ru-RU"/>
              </w:rPr>
              <w:t>0,33</w:t>
            </w:r>
          </w:p>
        </w:tc>
      </w:tr>
      <w:tr w:rsidR="009B64B3" w:rsidRPr="009B64B3" w14:paraId="77D5F5A7" w14:textId="77777777" w:rsidTr="009B64B3">
        <w:tc>
          <w:tcPr>
            <w:tcW w:w="567" w:type="dxa"/>
            <w:vMerge w:val="restart"/>
            <w:shd w:val="clear" w:color="auto" w:fill="auto"/>
            <w:vAlign w:val="center"/>
          </w:tcPr>
          <w:p w14:paraId="1D633FAD" w14:textId="77777777" w:rsidR="009B64B3" w:rsidRPr="009B64B3" w:rsidRDefault="009B64B3" w:rsidP="009B64B3">
            <w:pPr>
              <w:tabs>
                <w:tab w:val="left" w:pos="0"/>
              </w:tabs>
              <w:jc w:val="center"/>
              <w:rPr>
                <w:lang w:eastAsia="ru-RU"/>
              </w:rPr>
            </w:pPr>
            <w:r w:rsidRPr="009B64B3">
              <w:rPr>
                <w:lang w:eastAsia="ru-RU"/>
              </w:rPr>
              <w:t>2.</w:t>
            </w:r>
          </w:p>
        </w:tc>
        <w:tc>
          <w:tcPr>
            <w:tcW w:w="1843" w:type="dxa"/>
            <w:vMerge w:val="restart"/>
            <w:shd w:val="clear" w:color="auto" w:fill="auto"/>
            <w:vAlign w:val="center"/>
          </w:tcPr>
          <w:p w14:paraId="038E813B" w14:textId="77777777" w:rsidR="009B64B3" w:rsidRPr="009B64B3" w:rsidRDefault="009B64B3" w:rsidP="009B64B3">
            <w:pPr>
              <w:tabs>
                <w:tab w:val="left" w:pos="0"/>
              </w:tabs>
              <w:rPr>
                <w:lang w:eastAsia="ru-RU"/>
              </w:rPr>
            </w:pPr>
            <w:r w:rsidRPr="009B64B3">
              <w:rPr>
                <w:lang w:eastAsia="ru-RU"/>
              </w:rPr>
              <w:t>Водоотведение хозяйственно-бытовых сточных вод</w:t>
            </w:r>
          </w:p>
        </w:tc>
        <w:tc>
          <w:tcPr>
            <w:tcW w:w="851" w:type="dxa"/>
            <w:shd w:val="clear" w:color="auto" w:fill="auto"/>
          </w:tcPr>
          <w:p w14:paraId="0D007374" w14:textId="77777777" w:rsidR="009B64B3" w:rsidRPr="009B64B3" w:rsidRDefault="009B64B3" w:rsidP="009B64B3">
            <w:pPr>
              <w:tabs>
                <w:tab w:val="left" w:pos="0"/>
              </w:tabs>
              <w:jc w:val="center"/>
              <w:rPr>
                <w:lang w:eastAsia="ru-RU"/>
              </w:rPr>
            </w:pPr>
            <w:r w:rsidRPr="009B64B3">
              <w:rPr>
                <w:lang w:eastAsia="ru-RU"/>
              </w:rPr>
              <w:t>2019</w:t>
            </w:r>
          </w:p>
        </w:tc>
        <w:tc>
          <w:tcPr>
            <w:tcW w:w="1843" w:type="dxa"/>
            <w:shd w:val="clear" w:color="auto" w:fill="auto"/>
            <w:vAlign w:val="center"/>
          </w:tcPr>
          <w:p w14:paraId="6559D366" w14:textId="77777777" w:rsidR="009B64B3" w:rsidRPr="009B64B3" w:rsidRDefault="009B64B3" w:rsidP="009B64B3">
            <w:pPr>
              <w:tabs>
                <w:tab w:val="left" w:pos="0"/>
              </w:tabs>
              <w:jc w:val="center"/>
              <w:rPr>
                <w:lang w:eastAsia="ru-RU"/>
              </w:rPr>
            </w:pPr>
            <w:r w:rsidRPr="009B64B3">
              <w:t>8012,72</w:t>
            </w:r>
          </w:p>
        </w:tc>
        <w:tc>
          <w:tcPr>
            <w:tcW w:w="1842" w:type="dxa"/>
            <w:shd w:val="clear" w:color="auto" w:fill="auto"/>
            <w:vAlign w:val="center"/>
          </w:tcPr>
          <w:p w14:paraId="420FDAFA" w14:textId="77777777" w:rsidR="009B64B3" w:rsidRPr="009B64B3" w:rsidRDefault="009B64B3" w:rsidP="009B64B3">
            <w:pPr>
              <w:tabs>
                <w:tab w:val="left" w:pos="0"/>
              </w:tabs>
              <w:jc w:val="center"/>
              <w:rPr>
                <w:lang w:eastAsia="ru-RU"/>
              </w:rPr>
            </w:pPr>
            <w:r w:rsidRPr="009B64B3">
              <w:rPr>
                <w:lang w:eastAsia="ru-RU"/>
              </w:rPr>
              <w:t>х</w:t>
            </w:r>
          </w:p>
        </w:tc>
        <w:tc>
          <w:tcPr>
            <w:tcW w:w="1701" w:type="dxa"/>
            <w:shd w:val="clear" w:color="auto" w:fill="auto"/>
          </w:tcPr>
          <w:p w14:paraId="75508A60" w14:textId="77777777" w:rsidR="009B64B3" w:rsidRPr="009B64B3" w:rsidRDefault="009B64B3" w:rsidP="009B64B3">
            <w:pPr>
              <w:jc w:val="center"/>
              <w:rPr>
                <w:lang w:eastAsia="ru-RU"/>
              </w:rPr>
            </w:pPr>
            <w:r w:rsidRPr="009B64B3">
              <w:rPr>
                <w:lang w:eastAsia="ru-RU"/>
              </w:rPr>
              <w:t>х</w:t>
            </w:r>
          </w:p>
        </w:tc>
        <w:tc>
          <w:tcPr>
            <w:tcW w:w="1134" w:type="dxa"/>
            <w:shd w:val="clear" w:color="auto" w:fill="auto"/>
          </w:tcPr>
          <w:p w14:paraId="2DD971BF" w14:textId="77777777" w:rsidR="009B64B3" w:rsidRPr="009B64B3" w:rsidRDefault="009B64B3" w:rsidP="009B64B3">
            <w:pPr>
              <w:jc w:val="center"/>
              <w:rPr>
                <w:lang w:eastAsia="ru-RU"/>
              </w:rPr>
            </w:pPr>
            <w:r w:rsidRPr="009B64B3">
              <w:rPr>
                <w:lang w:eastAsia="ru-RU"/>
              </w:rPr>
              <w:t>х</w:t>
            </w:r>
          </w:p>
        </w:tc>
        <w:tc>
          <w:tcPr>
            <w:tcW w:w="1276" w:type="dxa"/>
            <w:shd w:val="clear" w:color="auto" w:fill="auto"/>
            <w:vAlign w:val="center"/>
          </w:tcPr>
          <w:p w14:paraId="09ED8362" w14:textId="77777777" w:rsidR="009B64B3" w:rsidRPr="009B64B3" w:rsidRDefault="009B64B3" w:rsidP="009B64B3">
            <w:pPr>
              <w:tabs>
                <w:tab w:val="left" w:pos="0"/>
              </w:tabs>
              <w:jc w:val="center"/>
              <w:rPr>
                <w:lang w:eastAsia="ru-RU"/>
              </w:rPr>
            </w:pPr>
            <w:r w:rsidRPr="009B64B3">
              <w:rPr>
                <w:lang w:eastAsia="ru-RU"/>
              </w:rPr>
              <w:t>0,79</w:t>
            </w:r>
          </w:p>
        </w:tc>
      </w:tr>
      <w:tr w:rsidR="009B64B3" w:rsidRPr="009B64B3" w14:paraId="18256335" w14:textId="77777777" w:rsidTr="009B64B3">
        <w:tc>
          <w:tcPr>
            <w:tcW w:w="567" w:type="dxa"/>
            <w:vMerge/>
            <w:shd w:val="clear" w:color="auto" w:fill="auto"/>
          </w:tcPr>
          <w:p w14:paraId="663E0A91" w14:textId="77777777" w:rsidR="009B64B3" w:rsidRPr="009B64B3" w:rsidRDefault="009B64B3" w:rsidP="009B64B3">
            <w:pPr>
              <w:tabs>
                <w:tab w:val="left" w:pos="0"/>
              </w:tabs>
              <w:jc w:val="center"/>
              <w:rPr>
                <w:lang w:eastAsia="ru-RU"/>
              </w:rPr>
            </w:pPr>
          </w:p>
        </w:tc>
        <w:tc>
          <w:tcPr>
            <w:tcW w:w="1843" w:type="dxa"/>
            <w:vMerge/>
            <w:shd w:val="clear" w:color="auto" w:fill="auto"/>
          </w:tcPr>
          <w:p w14:paraId="7528431A" w14:textId="77777777" w:rsidR="009B64B3" w:rsidRPr="009B64B3" w:rsidRDefault="009B64B3" w:rsidP="009B64B3">
            <w:pPr>
              <w:tabs>
                <w:tab w:val="left" w:pos="0"/>
              </w:tabs>
              <w:jc w:val="center"/>
              <w:rPr>
                <w:lang w:eastAsia="ru-RU"/>
              </w:rPr>
            </w:pPr>
          </w:p>
        </w:tc>
        <w:tc>
          <w:tcPr>
            <w:tcW w:w="851" w:type="dxa"/>
            <w:shd w:val="clear" w:color="auto" w:fill="auto"/>
          </w:tcPr>
          <w:p w14:paraId="24A321E6" w14:textId="77777777" w:rsidR="009B64B3" w:rsidRPr="009B64B3" w:rsidRDefault="009B64B3" w:rsidP="009B64B3">
            <w:pPr>
              <w:tabs>
                <w:tab w:val="left" w:pos="0"/>
              </w:tabs>
              <w:jc w:val="center"/>
              <w:rPr>
                <w:lang w:eastAsia="ru-RU"/>
              </w:rPr>
            </w:pPr>
            <w:r w:rsidRPr="009B64B3">
              <w:rPr>
                <w:lang w:eastAsia="ru-RU"/>
              </w:rPr>
              <w:t>2020</w:t>
            </w:r>
          </w:p>
        </w:tc>
        <w:tc>
          <w:tcPr>
            <w:tcW w:w="1843" w:type="dxa"/>
            <w:shd w:val="clear" w:color="auto" w:fill="auto"/>
          </w:tcPr>
          <w:p w14:paraId="21584C4C" w14:textId="77777777" w:rsidR="009B64B3" w:rsidRPr="009B64B3" w:rsidRDefault="009B64B3" w:rsidP="009B64B3">
            <w:pPr>
              <w:jc w:val="center"/>
              <w:rPr>
                <w:lang w:eastAsia="ru-RU"/>
              </w:rPr>
            </w:pPr>
            <w:r w:rsidRPr="009B64B3">
              <w:rPr>
                <w:lang w:eastAsia="ru-RU"/>
              </w:rPr>
              <w:t>х</w:t>
            </w:r>
          </w:p>
        </w:tc>
        <w:tc>
          <w:tcPr>
            <w:tcW w:w="1842" w:type="dxa"/>
            <w:shd w:val="clear" w:color="auto" w:fill="auto"/>
            <w:vAlign w:val="center"/>
          </w:tcPr>
          <w:p w14:paraId="5373CDFC" w14:textId="77777777" w:rsidR="009B64B3" w:rsidRPr="009B64B3" w:rsidRDefault="009B64B3" w:rsidP="009B64B3">
            <w:pPr>
              <w:tabs>
                <w:tab w:val="left" w:pos="0"/>
              </w:tabs>
              <w:jc w:val="center"/>
              <w:rPr>
                <w:lang w:eastAsia="ru-RU"/>
              </w:rPr>
            </w:pPr>
            <w:r w:rsidRPr="009B64B3">
              <w:rPr>
                <w:lang w:eastAsia="ru-RU"/>
              </w:rPr>
              <w:t>1</w:t>
            </w:r>
          </w:p>
        </w:tc>
        <w:tc>
          <w:tcPr>
            <w:tcW w:w="1701" w:type="dxa"/>
            <w:shd w:val="clear" w:color="auto" w:fill="auto"/>
          </w:tcPr>
          <w:p w14:paraId="1CB2163D" w14:textId="77777777" w:rsidR="009B64B3" w:rsidRPr="009B64B3" w:rsidRDefault="009B64B3" w:rsidP="009B64B3">
            <w:pPr>
              <w:jc w:val="center"/>
              <w:rPr>
                <w:lang w:eastAsia="ru-RU"/>
              </w:rPr>
            </w:pPr>
            <w:r w:rsidRPr="009B64B3">
              <w:rPr>
                <w:lang w:eastAsia="ru-RU"/>
              </w:rPr>
              <w:t>х</w:t>
            </w:r>
          </w:p>
        </w:tc>
        <w:tc>
          <w:tcPr>
            <w:tcW w:w="1134" w:type="dxa"/>
            <w:shd w:val="clear" w:color="auto" w:fill="auto"/>
          </w:tcPr>
          <w:p w14:paraId="770BE5E4" w14:textId="77777777" w:rsidR="009B64B3" w:rsidRPr="009B64B3" w:rsidRDefault="009B64B3" w:rsidP="009B64B3">
            <w:pPr>
              <w:jc w:val="center"/>
              <w:rPr>
                <w:lang w:eastAsia="ru-RU"/>
              </w:rPr>
            </w:pPr>
            <w:r w:rsidRPr="009B64B3">
              <w:rPr>
                <w:lang w:eastAsia="ru-RU"/>
              </w:rPr>
              <w:t>х</w:t>
            </w:r>
          </w:p>
        </w:tc>
        <w:tc>
          <w:tcPr>
            <w:tcW w:w="1276" w:type="dxa"/>
            <w:shd w:val="clear" w:color="auto" w:fill="auto"/>
          </w:tcPr>
          <w:p w14:paraId="1E7F63D3" w14:textId="77777777" w:rsidR="009B64B3" w:rsidRPr="009B64B3" w:rsidRDefault="009B64B3" w:rsidP="009B64B3">
            <w:pPr>
              <w:jc w:val="center"/>
              <w:rPr>
                <w:lang w:eastAsia="ru-RU"/>
              </w:rPr>
            </w:pPr>
            <w:r w:rsidRPr="009B64B3">
              <w:rPr>
                <w:lang w:eastAsia="ru-RU"/>
              </w:rPr>
              <w:t>0,79</w:t>
            </w:r>
          </w:p>
        </w:tc>
      </w:tr>
      <w:tr w:rsidR="009B64B3" w:rsidRPr="009B64B3" w14:paraId="742E9A4A" w14:textId="77777777" w:rsidTr="009B64B3">
        <w:tc>
          <w:tcPr>
            <w:tcW w:w="567" w:type="dxa"/>
            <w:vMerge/>
            <w:shd w:val="clear" w:color="auto" w:fill="auto"/>
          </w:tcPr>
          <w:p w14:paraId="6D5B9BA7" w14:textId="77777777" w:rsidR="009B64B3" w:rsidRPr="009B64B3" w:rsidRDefault="009B64B3" w:rsidP="009B64B3">
            <w:pPr>
              <w:tabs>
                <w:tab w:val="left" w:pos="0"/>
              </w:tabs>
              <w:jc w:val="center"/>
              <w:rPr>
                <w:lang w:eastAsia="ru-RU"/>
              </w:rPr>
            </w:pPr>
          </w:p>
        </w:tc>
        <w:tc>
          <w:tcPr>
            <w:tcW w:w="1843" w:type="dxa"/>
            <w:vMerge/>
            <w:shd w:val="clear" w:color="auto" w:fill="auto"/>
          </w:tcPr>
          <w:p w14:paraId="6E6F46BB" w14:textId="77777777" w:rsidR="009B64B3" w:rsidRPr="009B64B3" w:rsidRDefault="009B64B3" w:rsidP="009B64B3">
            <w:pPr>
              <w:tabs>
                <w:tab w:val="left" w:pos="0"/>
              </w:tabs>
              <w:jc w:val="center"/>
              <w:rPr>
                <w:lang w:eastAsia="ru-RU"/>
              </w:rPr>
            </w:pPr>
          </w:p>
        </w:tc>
        <w:tc>
          <w:tcPr>
            <w:tcW w:w="851" w:type="dxa"/>
            <w:shd w:val="clear" w:color="auto" w:fill="auto"/>
          </w:tcPr>
          <w:p w14:paraId="3DF977E2" w14:textId="77777777" w:rsidR="009B64B3" w:rsidRPr="009B64B3" w:rsidRDefault="009B64B3" w:rsidP="009B64B3">
            <w:pPr>
              <w:tabs>
                <w:tab w:val="left" w:pos="0"/>
              </w:tabs>
              <w:jc w:val="center"/>
              <w:rPr>
                <w:lang w:eastAsia="ru-RU"/>
              </w:rPr>
            </w:pPr>
            <w:r w:rsidRPr="009B64B3">
              <w:rPr>
                <w:lang w:eastAsia="ru-RU"/>
              </w:rPr>
              <w:t>2021</w:t>
            </w:r>
          </w:p>
        </w:tc>
        <w:tc>
          <w:tcPr>
            <w:tcW w:w="1843" w:type="dxa"/>
            <w:shd w:val="clear" w:color="auto" w:fill="auto"/>
          </w:tcPr>
          <w:p w14:paraId="2678EDFF" w14:textId="77777777" w:rsidR="009B64B3" w:rsidRPr="009B64B3" w:rsidRDefault="009B64B3" w:rsidP="009B64B3">
            <w:pPr>
              <w:jc w:val="center"/>
              <w:rPr>
                <w:lang w:eastAsia="ru-RU"/>
              </w:rPr>
            </w:pPr>
            <w:r w:rsidRPr="009B64B3">
              <w:rPr>
                <w:lang w:eastAsia="ru-RU"/>
              </w:rPr>
              <w:t>х</w:t>
            </w:r>
          </w:p>
        </w:tc>
        <w:tc>
          <w:tcPr>
            <w:tcW w:w="1842" w:type="dxa"/>
            <w:shd w:val="clear" w:color="auto" w:fill="auto"/>
            <w:vAlign w:val="center"/>
          </w:tcPr>
          <w:p w14:paraId="084F21C3" w14:textId="77777777" w:rsidR="009B64B3" w:rsidRPr="009B64B3" w:rsidRDefault="009B64B3" w:rsidP="009B64B3">
            <w:pPr>
              <w:tabs>
                <w:tab w:val="left" w:pos="0"/>
              </w:tabs>
              <w:jc w:val="center"/>
              <w:rPr>
                <w:lang w:eastAsia="ru-RU"/>
              </w:rPr>
            </w:pPr>
            <w:r w:rsidRPr="009B64B3">
              <w:rPr>
                <w:lang w:eastAsia="ru-RU"/>
              </w:rPr>
              <w:t>1</w:t>
            </w:r>
          </w:p>
        </w:tc>
        <w:tc>
          <w:tcPr>
            <w:tcW w:w="1701" w:type="dxa"/>
            <w:shd w:val="clear" w:color="auto" w:fill="auto"/>
          </w:tcPr>
          <w:p w14:paraId="5ECEEC50" w14:textId="77777777" w:rsidR="009B64B3" w:rsidRPr="009B64B3" w:rsidRDefault="009B64B3" w:rsidP="009B64B3">
            <w:pPr>
              <w:jc w:val="center"/>
              <w:rPr>
                <w:lang w:eastAsia="ru-RU"/>
              </w:rPr>
            </w:pPr>
            <w:r w:rsidRPr="009B64B3">
              <w:rPr>
                <w:lang w:eastAsia="ru-RU"/>
              </w:rPr>
              <w:t>х</w:t>
            </w:r>
          </w:p>
        </w:tc>
        <w:tc>
          <w:tcPr>
            <w:tcW w:w="1134" w:type="dxa"/>
            <w:shd w:val="clear" w:color="auto" w:fill="auto"/>
          </w:tcPr>
          <w:p w14:paraId="434C94ED" w14:textId="77777777" w:rsidR="009B64B3" w:rsidRPr="009B64B3" w:rsidRDefault="009B64B3" w:rsidP="009B64B3">
            <w:pPr>
              <w:jc w:val="center"/>
              <w:rPr>
                <w:lang w:eastAsia="ru-RU"/>
              </w:rPr>
            </w:pPr>
            <w:r w:rsidRPr="009B64B3">
              <w:rPr>
                <w:lang w:eastAsia="ru-RU"/>
              </w:rPr>
              <w:t>х</w:t>
            </w:r>
          </w:p>
        </w:tc>
        <w:tc>
          <w:tcPr>
            <w:tcW w:w="1276" w:type="dxa"/>
            <w:shd w:val="clear" w:color="auto" w:fill="auto"/>
          </w:tcPr>
          <w:p w14:paraId="6BFA1618" w14:textId="77777777" w:rsidR="009B64B3" w:rsidRPr="009B64B3" w:rsidRDefault="009B64B3" w:rsidP="009B64B3">
            <w:pPr>
              <w:jc w:val="center"/>
              <w:rPr>
                <w:lang w:eastAsia="ru-RU"/>
              </w:rPr>
            </w:pPr>
            <w:r w:rsidRPr="009B64B3">
              <w:rPr>
                <w:lang w:eastAsia="ru-RU"/>
              </w:rPr>
              <w:t>0,79</w:t>
            </w:r>
          </w:p>
        </w:tc>
      </w:tr>
      <w:tr w:rsidR="009B64B3" w:rsidRPr="009B64B3" w14:paraId="6450CFD7" w14:textId="77777777" w:rsidTr="009B64B3">
        <w:tc>
          <w:tcPr>
            <w:tcW w:w="567" w:type="dxa"/>
            <w:vMerge/>
            <w:shd w:val="clear" w:color="auto" w:fill="auto"/>
          </w:tcPr>
          <w:p w14:paraId="3AE20796" w14:textId="77777777" w:rsidR="009B64B3" w:rsidRPr="009B64B3" w:rsidRDefault="009B64B3" w:rsidP="009B64B3">
            <w:pPr>
              <w:tabs>
                <w:tab w:val="left" w:pos="0"/>
              </w:tabs>
              <w:jc w:val="center"/>
              <w:rPr>
                <w:lang w:eastAsia="ru-RU"/>
              </w:rPr>
            </w:pPr>
          </w:p>
        </w:tc>
        <w:tc>
          <w:tcPr>
            <w:tcW w:w="1843" w:type="dxa"/>
            <w:vMerge/>
            <w:shd w:val="clear" w:color="auto" w:fill="auto"/>
          </w:tcPr>
          <w:p w14:paraId="0C49E554" w14:textId="77777777" w:rsidR="009B64B3" w:rsidRPr="009B64B3" w:rsidRDefault="009B64B3" w:rsidP="009B64B3">
            <w:pPr>
              <w:tabs>
                <w:tab w:val="left" w:pos="0"/>
              </w:tabs>
              <w:jc w:val="center"/>
              <w:rPr>
                <w:lang w:eastAsia="ru-RU"/>
              </w:rPr>
            </w:pPr>
          </w:p>
        </w:tc>
        <w:tc>
          <w:tcPr>
            <w:tcW w:w="851" w:type="dxa"/>
            <w:shd w:val="clear" w:color="auto" w:fill="auto"/>
          </w:tcPr>
          <w:p w14:paraId="09EF8735" w14:textId="77777777" w:rsidR="009B64B3" w:rsidRPr="009B64B3" w:rsidRDefault="009B64B3" w:rsidP="009B64B3">
            <w:pPr>
              <w:tabs>
                <w:tab w:val="left" w:pos="0"/>
              </w:tabs>
              <w:jc w:val="center"/>
              <w:rPr>
                <w:lang w:eastAsia="ru-RU"/>
              </w:rPr>
            </w:pPr>
            <w:r w:rsidRPr="009B64B3">
              <w:rPr>
                <w:lang w:eastAsia="ru-RU"/>
              </w:rPr>
              <w:t>2022</w:t>
            </w:r>
          </w:p>
        </w:tc>
        <w:tc>
          <w:tcPr>
            <w:tcW w:w="1843" w:type="dxa"/>
            <w:shd w:val="clear" w:color="auto" w:fill="auto"/>
          </w:tcPr>
          <w:p w14:paraId="4522BEDD" w14:textId="77777777" w:rsidR="009B64B3" w:rsidRPr="009B64B3" w:rsidRDefault="009B64B3" w:rsidP="009B64B3">
            <w:pPr>
              <w:jc w:val="center"/>
              <w:rPr>
                <w:lang w:eastAsia="ru-RU"/>
              </w:rPr>
            </w:pPr>
            <w:r w:rsidRPr="009B64B3">
              <w:rPr>
                <w:lang w:eastAsia="ru-RU"/>
              </w:rPr>
              <w:t>х</w:t>
            </w:r>
          </w:p>
        </w:tc>
        <w:tc>
          <w:tcPr>
            <w:tcW w:w="1842" w:type="dxa"/>
            <w:shd w:val="clear" w:color="auto" w:fill="auto"/>
            <w:vAlign w:val="center"/>
          </w:tcPr>
          <w:p w14:paraId="6101107B" w14:textId="77777777" w:rsidR="009B64B3" w:rsidRPr="009B64B3" w:rsidRDefault="009B64B3" w:rsidP="009B64B3">
            <w:pPr>
              <w:tabs>
                <w:tab w:val="left" w:pos="0"/>
              </w:tabs>
              <w:jc w:val="center"/>
              <w:rPr>
                <w:lang w:eastAsia="ru-RU"/>
              </w:rPr>
            </w:pPr>
            <w:r w:rsidRPr="009B64B3">
              <w:rPr>
                <w:lang w:eastAsia="ru-RU"/>
              </w:rPr>
              <w:t>1</w:t>
            </w:r>
          </w:p>
        </w:tc>
        <w:tc>
          <w:tcPr>
            <w:tcW w:w="1701" w:type="dxa"/>
            <w:shd w:val="clear" w:color="auto" w:fill="auto"/>
          </w:tcPr>
          <w:p w14:paraId="00E2239E" w14:textId="77777777" w:rsidR="009B64B3" w:rsidRPr="009B64B3" w:rsidRDefault="009B64B3" w:rsidP="009B64B3">
            <w:pPr>
              <w:jc w:val="center"/>
              <w:rPr>
                <w:lang w:eastAsia="ru-RU"/>
              </w:rPr>
            </w:pPr>
            <w:r w:rsidRPr="009B64B3">
              <w:rPr>
                <w:lang w:eastAsia="ru-RU"/>
              </w:rPr>
              <w:t>х</w:t>
            </w:r>
          </w:p>
        </w:tc>
        <w:tc>
          <w:tcPr>
            <w:tcW w:w="1134" w:type="dxa"/>
            <w:shd w:val="clear" w:color="auto" w:fill="auto"/>
          </w:tcPr>
          <w:p w14:paraId="7E7D0B35" w14:textId="77777777" w:rsidR="009B64B3" w:rsidRPr="009B64B3" w:rsidRDefault="009B64B3" w:rsidP="009B64B3">
            <w:pPr>
              <w:jc w:val="center"/>
              <w:rPr>
                <w:lang w:eastAsia="ru-RU"/>
              </w:rPr>
            </w:pPr>
            <w:r w:rsidRPr="009B64B3">
              <w:rPr>
                <w:lang w:eastAsia="ru-RU"/>
              </w:rPr>
              <w:t>х</w:t>
            </w:r>
          </w:p>
        </w:tc>
        <w:tc>
          <w:tcPr>
            <w:tcW w:w="1276" w:type="dxa"/>
            <w:shd w:val="clear" w:color="auto" w:fill="auto"/>
          </w:tcPr>
          <w:p w14:paraId="1E23F3E8" w14:textId="77777777" w:rsidR="009B64B3" w:rsidRPr="009B64B3" w:rsidRDefault="009B64B3" w:rsidP="009B64B3">
            <w:pPr>
              <w:jc w:val="center"/>
              <w:rPr>
                <w:lang w:eastAsia="ru-RU"/>
              </w:rPr>
            </w:pPr>
            <w:r w:rsidRPr="009B64B3">
              <w:rPr>
                <w:lang w:eastAsia="ru-RU"/>
              </w:rPr>
              <w:t>0,79</w:t>
            </w:r>
          </w:p>
        </w:tc>
      </w:tr>
      <w:tr w:rsidR="009B64B3" w:rsidRPr="009B64B3" w14:paraId="6EAD2FAF" w14:textId="77777777" w:rsidTr="009B64B3">
        <w:tc>
          <w:tcPr>
            <w:tcW w:w="567" w:type="dxa"/>
            <w:vMerge/>
            <w:shd w:val="clear" w:color="auto" w:fill="auto"/>
          </w:tcPr>
          <w:p w14:paraId="0B424CAA" w14:textId="77777777" w:rsidR="009B64B3" w:rsidRPr="009B64B3" w:rsidRDefault="009B64B3" w:rsidP="009B64B3">
            <w:pPr>
              <w:tabs>
                <w:tab w:val="left" w:pos="0"/>
              </w:tabs>
              <w:jc w:val="center"/>
              <w:rPr>
                <w:lang w:eastAsia="ru-RU"/>
              </w:rPr>
            </w:pPr>
          </w:p>
        </w:tc>
        <w:tc>
          <w:tcPr>
            <w:tcW w:w="1843" w:type="dxa"/>
            <w:vMerge/>
            <w:shd w:val="clear" w:color="auto" w:fill="auto"/>
          </w:tcPr>
          <w:p w14:paraId="0983DC45" w14:textId="77777777" w:rsidR="009B64B3" w:rsidRPr="009B64B3" w:rsidRDefault="009B64B3" w:rsidP="009B64B3">
            <w:pPr>
              <w:tabs>
                <w:tab w:val="left" w:pos="0"/>
              </w:tabs>
              <w:jc w:val="center"/>
              <w:rPr>
                <w:lang w:eastAsia="ru-RU"/>
              </w:rPr>
            </w:pPr>
          </w:p>
        </w:tc>
        <w:tc>
          <w:tcPr>
            <w:tcW w:w="851" w:type="dxa"/>
            <w:shd w:val="clear" w:color="auto" w:fill="auto"/>
          </w:tcPr>
          <w:p w14:paraId="22A5F39F" w14:textId="77777777" w:rsidR="009B64B3" w:rsidRPr="009B64B3" w:rsidRDefault="009B64B3" w:rsidP="009B64B3">
            <w:pPr>
              <w:tabs>
                <w:tab w:val="left" w:pos="0"/>
              </w:tabs>
              <w:jc w:val="center"/>
              <w:rPr>
                <w:lang w:eastAsia="ru-RU"/>
              </w:rPr>
            </w:pPr>
            <w:r w:rsidRPr="009B64B3">
              <w:rPr>
                <w:lang w:eastAsia="ru-RU"/>
              </w:rPr>
              <w:t>2023</w:t>
            </w:r>
          </w:p>
        </w:tc>
        <w:tc>
          <w:tcPr>
            <w:tcW w:w="1843" w:type="dxa"/>
            <w:shd w:val="clear" w:color="auto" w:fill="auto"/>
          </w:tcPr>
          <w:p w14:paraId="537FE936" w14:textId="77777777" w:rsidR="009B64B3" w:rsidRPr="009B64B3" w:rsidRDefault="009B64B3" w:rsidP="009B64B3">
            <w:pPr>
              <w:jc w:val="center"/>
              <w:rPr>
                <w:lang w:eastAsia="ru-RU"/>
              </w:rPr>
            </w:pPr>
            <w:r w:rsidRPr="009B64B3">
              <w:rPr>
                <w:lang w:eastAsia="ru-RU"/>
              </w:rPr>
              <w:t>х</w:t>
            </w:r>
          </w:p>
        </w:tc>
        <w:tc>
          <w:tcPr>
            <w:tcW w:w="1842" w:type="dxa"/>
            <w:shd w:val="clear" w:color="auto" w:fill="auto"/>
            <w:vAlign w:val="center"/>
          </w:tcPr>
          <w:p w14:paraId="6D229D46" w14:textId="77777777" w:rsidR="009B64B3" w:rsidRPr="009B64B3" w:rsidRDefault="009B64B3" w:rsidP="009B64B3">
            <w:pPr>
              <w:tabs>
                <w:tab w:val="left" w:pos="0"/>
              </w:tabs>
              <w:jc w:val="center"/>
              <w:rPr>
                <w:lang w:eastAsia="ru-RU"/>
              </w:rPr>
            </w:pPr>
            <w:r w:rsidRPr="009B64B3">
              <w:rPr>
                <w:lang w:eastAsia="ru-RU"/>
              </w:rPr>
              <w:t>1</w:t>
            </w:r>
          </w:p>
        </w:tc>
        <w:tc>
          <w:tcPr>
            <w:tcW w:w="1701" w:type="dxa"/>
            <w:shd w:val="clear" w:color="auto" w:fill="auto"/>
          </w:tcPr>
          <w:p w14:paraId="63F86C68" w14:textId="77777777" w:rsidR="009B64B3" w:rsidRPr="009B64B3" w:rsidRDefault="009B64B3" w:rsidP="009B64B3">
            <w:pPr>
              <w:jc w:val="center"/>
              <w:rPr>
                <w:lang w:eastAsia="ru-RU"/>
              </w:rPr>
            </w:pPr>
            <w:r w:rsidRPr="009B64B3">
              <w:rPr>
                <w:lang w:eastAsia="ru-RU"/>
              </w:rPr>
              <w:t>х</w:t>
            </w:r>
          </w:p>
        </w:tc>
        <w:tc>
          <w:tcPr>
            <w:tcW w:w="1134" w:type="dxa"/>
            <w:shd w:val="clear" w:color="auto" w:fill="auto"/>
          </w:tcPr>
          <w:p w14:paraId="4C63B3DD" w14:textId="77777777" w:rsidR="009B64B3" w:rsidRPr="009B64B3" w:rsidRDefault="009B64B3" w:rsidP="009B64B3">
            <w:pPr>
              <w:jc w:val="center"/>
              <w:rPr>
                <w:lang w:eastAsia="ru-RU"/>
              </w:rPr>
            </w:pPr>
            <w:r w:rsidRPr="009B64B3">
              <w:rPr>
                <w:lang w:eastAsia="ru-RU"/>
              </w:rPr>
              <w:t>х</w:t>
            </w:r>
          </w:p>
        </w:tc>
        <w:tc>
          <w:tcPr>
            <w:tcW w:w="1276" w:type="dxa"/>
            <w:shd w:val="clear" w:color="auto" w:fill="auto"/>
          </w:tcPr>
          <w:p w14:paraId="27F7F636" w14:textId="77777777" w:rsidR="009B64B3" w:rsidRPr="009B64B3" w:rsidRDefault="009B64B3" w:rsidP="009B64B3">
            <w:pPr>
              <w:jc w:val="center"/>
              <w:rPr>
                <w:lang w:eastAsia="ru-RU"/>
              </w:rPr>
            </w:pPr>
            <w:r w:rsidRPr="009B64B3">
              <w:rPr>
                <w:lang w:eastAsia="ru-RU"/>
              </w:rPr>
              <w:t>0,79</w:t>
            </w:r>
          </w:p>
        </w:tc>
      </w:tr>
      <w:tr w:rsidR="009B64B3" w:rsidRPr="009B64B3" w14:paraId="4F0DC9F8" w14:textId="77777777" w:rsidTr="009B64B3">
        <w:tc>
          <w:tcPr>
            <w:tcW w:w="567" w:type="dxa"/>
            <w:vMerge w:val="restart"/>
            <w:shd w:val="clear" w:color="auto" w:fill="auto"/>
            <w:vAlign w:val="center"/>
          </w:tcPr>
          <w:p w14:paraId="050B4404" w14:textId="77777777" w:rsidR="009B64B3" w:rsidRPr="009B64B3" w:rsidRDefault="009B64B3" w:rsidP="009B64B3">
            <w:pPr>
              <w:tabs>
                <w:tab w:val="left" w:pos="0"/>
              </w:tabs>
              <w:jc w:val="center"/>
              <w:rPr>
                <w:lang w:eastAsia="ru-RU"/>
              </w:rPr>
            </w:pPr>
            <w:r w:rsidRPr="009B64B3">
              <w:rPr>
                <w:lang w:eastAsia="ru-RU"/>
              </w:rPr>
              <w:t>3.</w:t>
            </w:r>
          </w:p>
        </w:tc>
        <w:tc>
          <w:tcPr>
            <w:tcW w:w="1843" w:type="dxa"/>
            <w:vMerge w:val="restart"/>
            <w:shd w:val="clear" w:color="auto" w:fill="auto"/>
            <w:vAlign w:val="center"/>
          </w:tcPr>
          <w:p w14:paraId="1C3CEF40" w14:textId="77777777" w:rsidR="009B64B3" w:rsidRPr="009B64B3" w:rsidRDefault="009B64B3" w:rsidP="009B64B3">
            <w:pPr>
              <w:tabs>
                <w:tab w:val="left" w:pos="0"/>
              </w:tabs>
              <w:rPr>
                <w:lang w:eastAsia="ru-RU"/>
              </w:rPr>
            </w:pPr>
            <w:r w:rsidRPr="009B64B3">
              <w:rPr>
                <w:lang w:eastAsia="ru-RU"/>
              </w:rPr>
              <w:t>Транспорти-ровка питьевой воды</w:t>
            </w:r>
          </w:p>
        </w:tc>
        <w:tc>
          <w:tcPr>
            <w:tcW w:w="851" w:type="dxa"/>
            <w:shd w:val="clear" w:color="auto" w:fill="auto"/>
          </w:tcPr>
          <w:p w14:paraId="68B31AA7" w14:textId="77777777" w:rsidR="009B64B3" w:rsidRPr="009B64B3" w:rsidRDefault="009B64B3" w:rsidP="009B64B3">
            <w:pPr>
              <w:tabs>
                <w:tab w:val="left" w:pos="0"/>
              </w:tabs>
              <w:jc w:val="center"/>
              <w:rPr>
                <w:lang w:eastAsia="ru-RU"/>
              </w:rPr>
            </w:pPr>
            <w:r w:rsidRPr="009B64B3">
              <w:rPr>
                <w:lang w:eastAsia="ru-RU"/>
              </w:rPr>
              <w:t>2019</w:t>
            </w:r>
          </w:p>
        </w:tc>
        <w:tc>
          <w:tcPr>
            <w:tcW w:w="1843" w:type="dxa"/>
            <w:shd w:val="clear" w:color="auto" w:fill="auto"/>
            <w:vAlign w:val="center"/>
          </w:tcPr>
          <w:p w14:paraId="3A125F8C" w14:textId="77777777" w:rsidR="009B64B3" w:rsidRPr="009B64B3" w:rsidRDefault="009B64B3" w:rsidP="009B64B3">
            <w:pPr>
              <w:tabs>
                <w:tab w:val="left" w:pos="0"/>
              </w:tabs>
              <w:jc w:val="center"/>
              <w:rPr>
                <w:lang w:eastAsia="ru-RU"/>
              </w:rPr>
            </w:pPr>
            <w:r w:rsidRPr="009B64B3">
              <w:t>299,37</w:t>
            </w:r>
          </w:p>
        </w:tc>
        <w:tc>
          <w:tcPr>
            <w:tcW w:w="1842" w:type="dxa"/>
            <w:shd w:val="clear" w:color="auto" w:fill="auto"/>
            <w:vAlign w:val="center"/>
          </w:tcPr>
          <w:p w14:paraId="6DE84065" w14:textId="77777777" w:rsidR="009B64B3" w:rsidRPr="009B64B3" w:rsidRDefault="009B64B3" w:rsidP="009B64B3">
            <w:pPr>
              <w:tabs>
                <w:tab w:val="left" w:pos="0"/>
              </w:tabs>
              <w:jc w:val="center"/>
              <w:rPr>
                <w:lang w:eastAsia="ru-RU"/>
              </w:rPr>
            </w:pPr>
            <w:r w:rsidRPr="009B64B3">
              <w:rPr>
                <w:lang w:eastAsia="ru-RU"/>
              </w:rPr>
              <w:t>х</w:t>
            </w:r>
          </w:p>
        </w:tc>
        <w:tc>
          <w:tcPr>
            <w:tcW w:w="1701" w:type="dxa"/>
            <w:shd w:val="clear" w:color="auto" w:fill="auto"/>
          </w:tcPr>
          <w:p w14:paraId="01FB47EC" w14:textId="77777777" w:rsidR="009B64B3" w:rsidRPr="009B64B3" w:rsidRDefault="009B64B3" w:rsidP="009B64B3">
            <w:pPr>
              <w:jc w:val="center"/>
              <w:rPr>
                <w:lang w:eastAsia="ru-RU"/>
              </w:rPr>
            </w:pPr>
            <w:r w:rsidRPr="009B64B3">
              <w:rPr>
                <w:lang w:eastAsia="ru-RU"/>
              </w:rPr>
              <w:t>х</w:t>
            </w:r>
          </w:p>
        </w:tc>
        <w:tc>
          <w:tcPr>
            <w:tcW w:w="1134" w:type="dxa"/>
            <w:shd w:val="clear" w:color="auto" w:fill="auto"/>
            <w:vAlign w:val="center"/>
          </w:tcPr>
          <w:p w14:paraId="2002EB7F" w14:textId="77777777" w:rsidR="009B64B3" w:rsidRPr="009B64B3" w:rsidRDefault="009B64B3" w:rsidP="009B64B3">
            <w:pPr>
              <w:tabs>
                <w:tab w:val="left" w:pos="0"/>
              </w:tabs>
              <w:jc w:val="center"/>
              <w:rPr>
                <w:lang w:eastAsia="ru-RU"/>
              </w:rPr>
            </w:pPr>
            <w:r w:rsidRPr="009B64B3">
              <w:rPr>
                <w:lang w:eastAsia="ru-RU"/>
              </w:rPr>
              <w:t>0</w:t>
            </w:r>
          </w:p>
        </w:tc>
        <w:tc>
          <w:tcPr>
            <w:tcW w:w="1276" w:type="dxa"/>
            <w:shd w:val="clear" w:color="auto" w:fill="auto"/>
            <w:vAlign w:val="center"/>
          </w:tcPr>
          <w:p w14:paraId="2B113AE9" w14:textId="77777777" w:rsidR="009B64B3" w:rsidRPr="009B64B3" w:rsidRDefault="009B64B3" w:rsidP="009B64B3">
            <w:pPr>
              <w:tabs>
                <w:tab w:val="left" w:pos="0"/>
              </w:tabs>
              <w:jc w:val="center"/>
              <w:rPr>
                <w:lang w:eastAsia="ru-RU"/>
              </w:rPr>
            </w:pPr>
            <w:r w:rsidRPr="009B64B3">
              <w:rPr>
                <w:lang w:eastAsia="ru-RU"/>
              </w:rPr>
              <w:t>0,16</w:t>
            </w:r>
          </w:p>
        </w:tc>
      </w:tr>
      <w:tr w:rsidR="009B64B3" w:rsidRPr="009B64B3" w14:paraId="4B2B4BD4" w14:textId="77777777" w:rsidTr="009B64B3">
        <w:tc>
          <w:tcPr>
            <w:tcW w:w="567" w:type="dxa"/>
            <w:vMerge/>
            <w:shd w:val="clear" w:color="auto" w:fill="auto"/>
            <w:vAlign w:val="center"/>
          </w:tcPr>
          <w:p w14:paraId="5F0A1A51" w14:textId="77777777" w:rsidR="009B64B3" w:rsidRPr="009B64B3" w:rsidRDefault="009B64B3" w:rsidP="009B64B3">
            <w:pPr>
              <w:tabs>
                <w:tab w:val="left" w:pos="0"/>
              </w:tabs>
              <w:jc w:val="center"/>
              <w:rPr>
                <w:lang w:eastAsia="ru-RU"/>
              </w:rPr>
            </w:pPr>
          </w:p>
        </w:tc>
        <w:tc>
          <w:tcPr>
            <w:tcW w:w="1843" w:type="dxa"/>
            <w:vMerge/>
            <w:shd w:val="clear" w:color="auto" w:fill="auto"/>
            <w:vAlign w:val="center"/>
          </w:tcPr>
          <w:p w14:paraId="21A06C7F" w14:textId="77777777" w:rsidR="009B64B3" w:rsidRPr="009B64B3" w:rsidRDefault="009B64B3" w:rsidP="009B64B3">
            <w:pPr>
              <w:tabs>
                <w:tab w:val="left" w:pos="0"/>
              </w:tabs>
              <w:jc w:val="center"/>
              <w:rPr>
                <w:lang w:eastAsia="ru-RU"/>
              </w:rPr>
            </w:pPr>
          </w:p>
        </w:tc>
        <w:tc>
          <w:tcPr>
            <w:tcW w:w="851" w:type="dxa"/>
            <w:shd w:val="clear" w:color="auto" w:fill="auto"/>
          </w:tcPr>
          <w:p w14:paraId="226EFA2A" w14:textId="77777777" w:rsidR="009B64B3" w:rsidRPr="009B64B3" w:rsidRDefault="009B64B3" w:rsidP="009B64B3">
            <w:pPr>
              <w:tabs>
                <w:tab w:val="left" w:pos="0"/>
              </w:tabs>
              <w:jc w:val="center"/>
              <w:rPr>
                <w:lang w:eastAsia="ru-RU"/>
              </w:rPr>
            </w:pPr>
            <w:r w:rsidRPr="009B64B3">
              <w:rPr>
                <w:lang w:eastAsia="ru-RU"/>
              </w:rPr>
              <w:t>2020</w:t>
            </w:r>
          </w:p>
        </w:tc>
        <w:tc>
          <w:tcPr>
            <w:tcW w:w="1843" w:type="dxa"/>
            <w:shd w:val="clear" w:color="auto" w:fill="auto"/>
          </w:tcPr>
          <w:p w14:paraId="167FCF50" w14:textId="77777777" w:rsidR="009B64B3" w:rsidRPr="009B64B3" w:rsidRDefault="009B64B3" w:rsidP="009B64B3">
            <w:pPr>
              <w:jc w:val="center"/>
              <w:rPr>
                <w:lang w:eastAsia="ru-RU"/>
              </w:rPr>
            </w:pPr>
            <w:r w:rsidRPr="009B64B3">
              <w:rPr>
                <w:lang w:eastAsia="ru-RU"/>
              </w:rPr>
              <w:t>х</w:t>
            </w:r>
          </w:p>
        </w:tc>
        <w:tc>
          <w:tcPr>
            <w:tcW w:w="1842" w:type="dxa"/>
            <w:shd w:val="clear" w:color="auto" w:fill="auto"/>
            <w:vAlign w:val="center"/>
          </w:tcPr>
          <w:p w14:paraId="4040F06D" w14:textId="77777777" w:rsidR="009B64B3" w:rsidRPr="009B64B3" w:rsidRDefault="009B64B3" w:rsidP="009B64B3">
            <w:pPr>
              <w:tabs>
                <w:tab w:val="left" w:pos="0"/>
              </w:tabs>
              <w:jc w:val="center"/>
              <w:rPr>
                <w:lang w:eastAsia="ru-RU"/>
              </w:rPr>
            </w:pPr>
            <w:r w:rsidRPr="009B64B3">
              <w:rPr>
                <w:lang w:eastAsia="ru-RU"/>
              </w:rPr>
              <w:t>1</w:t>
            </w:r>
          </w:p>
        </w:tc>
        <w:tc>
          <w:tcPr>
            <w:tcW w:w="1701" w:type="dxa"/>
            <w:shd w:val="clear" w:color="auto" w:fill="auto"/>
          </w:tcPr>
          <w:p w14:paraId="16546090" w14:textId="77777777" w:rsidR="009B64B3" w:rsidRPr="009B64B3" w:rsidRDefault="009B64B3" w:rsidP="009B64B3">
            <w:pPr>
              <w:jc w:val="center"/>
              <w:rPr>
                <w:lang w:eastAsia="ru-RU"/>
              </w:rPr>
            </w:pPr>
            <w:r w:rsidRPr="009B64B3">
              <w:rPr>
                <w:lang w:eastAsia="ru-RU"/>
              </w:rPr>
              <w:t>х</w:t>
            </w:r>
          </w:p>
        </w:tc>
        <w:tc>
          <w:tcPr>
            <w:tcW w:w="1134" w:type="dxa"/>
            <w:shd w:val="clear" w:color="auto" w:fill="auto"/>
            <w:vAlign w:val="center"/>
          </w:tcPr>
          <w:p w14:paraId="3E093B6B" w14:textId="77777777" w:rsidR="009B64B3" w:rsidRPr="009B64B3" w:rsidRDefault="009B64B3" w:rsidP="009B64B3">
            <w:pPr>
              <w:tabs>
                <w:tab w:val="left" w:pos="0"/>
              </w:tabs>
              <w:jc w:val="center"/>
              <w:rPr>
                <w:lang w:eastAsia="ru-RU"/>
              </w:rPr>
            </w:pPr>
            <w:r w:rsidRPr="009B64B3">
              <w:rPr>
                <w:lang w:eastAsia="ru-RU"/>
              </w:rPr>
              <w:t>0</w:t>
            </w:r>
          </w:p>
        </w:tc>
        <w:tc>
          <w:tcPr>
            <w:tcW w:w="1276" w:type="dxa"/>
            <w:shd w:val="clear" w:color="auto" w:fill="auto"/>
          </w:tcPr>
          <w:p w14:paraId="0339602D" w14:textId="77777777" w:rsidR="009B64B3" w:rsidRPr="009B64B3" w:rsidRDefault="009B64B3" w:rsidP="009B64B3">
            <w:pPr>
              <w:jc w:val="center"/>
              <w:rPr>
                <w:lang w:eastAsia="ru-RU"/>
              </w:rPr>
            </w:pPr>
            <w:r w:rsidRPr="009B64B3">
              <w:rPr>
                <w:lang w:eastAsia="ru-RU"/>
              </w:rPr>
              <w:t>0,16</w:t>
            </w:r>
          </w:p>
        </w:tc>
      </w:tr>
      <w:tr w:rsidR="009B64B3" w:rsidRPr="009B64B3" w14:paraId="5489B8CD" w14:textId="77777777" w:rsidTr="009B64B3">
        <w:tc>
          <w:tcPr>
            <w:tcW w:w="567" w:type="dxa"/>
            <w:vMerge/>
            <w:shd w:val="clear" w:color="auto" w:fill="auto"/>
            <w:vAlign w:val="center"/>
          </w:tcPr>
          <w:p w14:paraId="5708E7AC" w14:textId="77777777" w:rsidR="009B64B3" w:rsidRPr="009B64B3" w:rsidRDefault="009B64B3" w:rsidP="009B64B3">
            <w:pPr>
              <w:tabs>
                <w:tab w:val="left" w:pos="0"/>
              </w:tabs>
              <w:jc w:val="center"/>
              <w:rPr>
                <w:lang w:eastAsia="ru-RU"/>
              </w:rPr>
            </w:pPr>
          </w:p>
        </w:tc>
        <w:tc>
          <w:tcPr>
            <w:tcW w:w="1843" w:type="dxa"/>
            <w:vMerge/>
            <w:shd w:val="clear" w:color="auto" w:fill="auto"/>
            <w:vAlign w:val="center"/>
          </w:tcPr>
          <w:p w14:paraId="0BAC924C" w14:textId="77777777" w:rsidR="009B64B3" w:rsidRPr="009B64B3" w:rsidRDefault="009B64B3" w:rsidP="009B64B3">
            <w:pPr>
              <w:tabs>
                <w:tab w:val="left" w:pos="0"/>
              </w:tabs>
              <w:jc w:val="center"/>
              <w:rPr>
                <w:lang w:eastAsia="ru-RU"/>
              </w:rPr>
            </w:pPr>
          </w:p>
        </w:tc>
        <w:tc>
          <w:tcPr>
            <w:tcW w:w="851" w:type="dxa"/>
            <w:shd w:val="clear" w:color="auto" w:fill="auto"/>
          </w:tcPr>
          <w:p w14:paraId="767514CB" w14:textId="77777777" w:rsidR="009B64B3" w:rsidRPr="009B64B3" w:rsidRDefault="009B64B3" w:rsidP="009B64B3">
            <w:pPr>
              <w:tabs>
                <w:tab w:val="left" w:pos="0"/>
              </w:tabs>
              <w:jc w:val="center"/>
              <w:rPr>
                <w:lang w:eastAsia="ru-RU"/>
              </w:rPr>
            </w:pPr>
            <w:r w:rsidRPr="009B64B3">
              <w:rPr>
                <w:lang w:eastAsia="ru-RU"/>
              </w:rPr>
              <w:t>2021</w:t>
            </w:r>
          </w:p>
        </w:tc>
        <w:tc>
          <w:tcPr>
            <w:tcW w:w="1843" w:type="dxa"/>
            <w:shd w:val="clear" w:color="auto" w:fill="auto"/>
          </w:tcPr>
          <w:p w14:paraId="04ABAFE1" w14:textId="77777777" w:rsidR="009B64B3" w:rsidRPr="009B64B3" w:rsidRDefault="009B64B3" w:rsidP="009B64B3">
            <w:pPr>
              <w:jc w:val="center"/>
              <w:rPr>
                <w:lang w:eastAsia="ru-RU"/>
              </w:rPr>
            </w:pPr>
            <w:r w:rsidRPr="009B64B3">
              <w:rPr>
                <w:lang w:eastAsia="ru-RU"/>
              </w:rPr>
              <w:t>х</w:t>
            </w:r>
          </w:p>
        </w:tc>
        <w:tc>
          <w:tcPr>
            <w:tcW w:w="1842" w:type="dxa"/>
            <w:shd w:val="clear" w:color="auto" w:fill="auto"/>
            <w:vAlign w:val="center"/>
          </w:tcPr>
          <w:p w14:paraId="4986EF3A" w14:textId="77777777" w:rsidR="009B64B3" w:rsidRPr="009B64B3" w:rsidRDefault="009B64B3" w:rsidP="009B64B3">
            <w:pPr>
              <w:tabs>
                <w:tab w:val="left" w:pos="0"/>
              </w:tabs>
              <w:jc w:val="center"/>
              <w:rPr>
                <w:lang w:eastAsia="ru-RU"/>
              </w:rPr>
            </w:pPr>
            <w:r w:rsidRPr="009B64B3">
              <w:rPr>
                <w:lang w:eastAsia="ru-RU"/>
              </w:rPr>
              <w:t>1</w:t>
            </w:r>
          </w:p>
        </w:tc>
        <w:tc>
          <w:tcPr>
            <w:tcW w:w="1701" w:type="dxa"/>
            <w:shd w:val="clear" w:color="auto" w:fill="auto"/>
          </w:tcPr>
          <w:p w14:paraId="58946F84" w14:textId="77777777" w:rsidR="009B64B3" w:rsidRPr="009B64B3" w:rsidRDefault="009B64B3" w:rsidP="009B64B3">
            <w:pPr>
              <w:jc w:val="center"/>
              <w:rPr>
                <w:lang w:eastAsia="ru-RU"/>
              </w:rPr>
            </w:pPr>
            <w:r w:rsidRPr="009B64B3">
              <w:rPr>
                <w:lang w:eastAsia="ru-RU"/>
              </w:rPr>
              <w:t>х</w:t>
            </w:r>
          </w:p>
        </w:tc>
        <w:tc>
          <w:tcPr>
            <w:tcW w:w="1134" w:type="dxa"/>
            <w:shd w:val="clear" w:color="auto" w:fill="auto"/>
            <w:vAlign w:val="center"/>
          </w:tcPr>
          <w:p w14:paraId="518706ED" w14:textId="77777777" w:rsidR="009B64B3" w:rsidRPr="009B64B3" w:rsidRDefault="009B64B3" w:rsidP="009B64B3">
            <w:pPr>
              <w:tabs>
                <w:tab w:val="left" w:pos="0"/>
              </w:tabs>
              <w:jc w:val="center"/>
              <w:rPr>
                <w:lang w:eastAsia="ru-RU"/>
              </w:rPr>
            </w:pPr>
            <w:r w:rsidRPr="009B64B3">
              <w:rPr>
                <w:lang w:eastAsia="ru-RU"/>
              </w:rPr>
              <w:t>0</w:t>
            </w:r>
          </w:p>
        </w:tc>
        <w:tc>
          <w:tcPr>
            <w:tcW w:w="1276" w:type="dxa"/>
            <w:shd w:val="clear" w:color="auto" w:fill="auto"/>
          </w:tcPr>
          <w:p w14:paraId="4421821F" w14:textId="77777777" w:rsidR="009B64B3" w:rsidRPr="009B64B3" w:rsidRDefault="009B64B3" w:rsidP="009B64B3">
            <w:pPr>
              <w:jc w:val="center"/>
              <w:rPr>
                <w:lang w:eastAsia="ru-RU"/>
              </w:rPr>
            </w:pPr>
            <w:r w:rsidRPr="009B64B3">
              <w:rPr>
                <w:lang w:eastAsia="ru-RU"/>
              </w:rPr>
              <w:t>0,16</w:t>
            </w:r>
          </w:p>
        </w:tc>
      </w:tr>
      <w:tr w:rsidR="009B64B3" w:rsidRPr="009B64B3" w14:paraId="3D73F478" w14:textId="77777777" w:rsidTr="009B64B3">
        <w:tc>
          <w:tcPr>
            <w:tcW w:w="567" w:type="dxa"/>
            <w:vMerge/>
            <w:shd w:val="clear" w:color="auto" w:fill="auto"/>
            <w:vAlign w:val="center"/>
          </w:tcPr>
          <w:p w14:paraId="42836CA2" w14:textId="77777777" w:rsidR="009B64B3" w:rsidRPr="009B64B3" w:rsidRDefault="009B64B3" w:rsidP="009B64B3">
            <w:pPr>
              <w:tabs>
                <w:tab w:val="left" w:pos="0"/>
              </w:tabs>
              <w:jc w:val="center"/>
              <w:rPr>
                <w:lang w:eastAsia="ru-RU"/>
              </w:rPr>
            </w:pPr>
          </w:p>
        </w:tc>
        <w:tc>
          <w:tcPr>
            <w:tcW w:w="1843" w:type="dxa"/>
            <w:vMerge/>
            <w:shd w:val="clear" w:color="auto" w:fill="auto"/>
            <w:vAlign w:val="center"/>
          </w:tcPr>
          <w:p w14:paraId="46EB6CBA" w14:textId="77777777" w:rsidR="009B64B3" w:rsidRPr="009B64B3" w:rsidRDefault="009B64B3" w:rsidP="009B64B3">
            <w:pPr>
              <w:tabs>
                <w:tab w:val="left" w:pos="0"/>
              </w:tabs>
              <w:jc w:val="center"/>
              <w:rPr>
                <w:lang w:eastAsia="ru-RU"/>
              </w:rPr>
            </w:pPr>
          </w:p>
        </w:tc>
        <w:tc>
          <w:tcPr>
            <w:tcW w:w="851" w:type="dxa"/>
            <w:shd w:val="clear" w:color="auto" w:fill="auto"/>
          </w:tcPr>
          <w:p w14:paraId="50B6E84C" w14:textId="77777777" w:rsidR="009B64B3" w:rsidRPr="009B64B3" w:rsidRDefault="009B64B3" w:rsidP="009B64B3">
            <w:pPr>
              <w:tabs>
                <w:tab w:val="left" w:pos="0"/>
              </w:tabs>
              <w:jc w:val="center"/>
              <w:rPr>
                <w:lang w:eastAsia="ru-RU"/>
              </w:rPr>
            </w:pPr>
            <w:r w:rsidRPr="009B64B3">
              <w:rPr>
                <w:lang w:eastAsia="ru-RU"/>
              </w:rPr>
              <w:t>2022</w:t>
            </w:r>
          </w:p>
        </w:tc>
        <w:tc>
          <w:tcPr>
            <w:tcW w:w="1843" w:type="dxa"/>
            <w:shd w:val="clear" w:color="auto" w:fill="auto"/>
          </w:tcPr>
          <w:p w14:paraId="13FA8574" w14:textId="77777777" w:rsidR="009B64B3" w:rsidRPr="009B64B3" w:rsidRDefault="009B64B3" w:rsidP="009B64B3">
            <w:pPr>
              <w:jc w:val="center"/>
              <w:rPr>
                <w:lang w:eastAsia="ru-RU"/>
              </w:rPr>
            </w:pPr>
            <w:r w:rsidRPr="009B64B3">
              <w:rPr>
                <w:lang w:eastAsia="ru-RU"/>
              </w:rPr>
              <w:t>х</w:t>
            </w:r>
          </w:p>
        </w:tc>
        <w:tc>
          <w:tcPr>
            <w:tcW w:w="1842" w:type="dxa"/>
            <w:shd w:val="clear" w:color="auto" w:fill="auto"/>
            <w:vAlign w:val="center"/>
          </w:tcPr>
          <w:p w14:paraId="0CDE5E74" w14:textId="77777777" w:rsidR="009B64B3" w:rsidRPr="009B64B3" w:rsidRDefault="009B64B3" w:rsidP="009B64B3">
            <w:pPr>
              <w:tabs>
                <w:tab w:val="left" w:pos="0"/>
              </w:tabs>
              <w:jc w:val="center"/>
              <w:rPr>
                <w:lang w:eastAsia="ru-RU"/>
              </w:rPr>
            </w:pPr>
            <w:r w:rsidRPr="009B64B3">
              <w:rPr>
                <w:lang w:eastAsia="ru-RU"/>
              </w:rPr>
              <w:t>1</w:t>
            </w:r>
          </w:p>
        </w:tc>
        <w:tc>
          <w:tcPr>
            <w:tcW w:w="1701" w:type="dxa"/>
            <w:shd w:val="clear" w:color="auto" w:fill="auto"/>
          </w:tcPr>
          <w:p w14:paraId="49DA3B2B" w14:textId="77777777" w:rsidR="009B64B3" w:rsidRPr="009B64B3" w:rsidRDefault="009B64B3" w:rsidP="009B64B3">
            <w:pPr>
              <w:jc w:val="center"/>
              <w:rPr>
                <w:lang w:eastAsia="ru-RU"/>
              </w:rPr>
            </w:pPr>
            <w:r w:rsidRPr="009B64B3">
              <w:rPr>
                <w:lang w:eastAsia="ru-RU"/>
              </w:rPr>
              <w:t>х</w:t>
            </w:r>
          </w:p>
        </w:tc>
        <w:tc>
          <w:tcPr>
            <w:tcW w:w="1134" w:type="dxa"/>
            <w:shd w:val="clear" w:color="auto" w:fill="auto"/>
            <w:vAlign w:val="center"/>
          </w:tcPr>
          <w:p w14:paraId="541CAED8" w14:textId="77777777" w:rsidR="009B64B3" w:rsidRPr="009B64B3" w:rsidRDefault="009B64B3" w:rsidP="009B64B3">
            <w:pPr>
              <w:tabs>
                <w:tab w:val="left" w:pos="0"/>
              </w:tabs>
              <w:jc w:val="center"/>
              <w:rPr>
                <w:lang w:eastAsia="ru-RU"/>
              </w:rPr>
            </w:pPr>
            <w:r w:rsidRPr="009B64B3">
              <w:rPr>
                <w:lang w:eastAsia="ru-RU"/>
              </w:rPr>
              <w:t>0</w:t>
            </w:r>
          </w:p>
        </w:tc>
        <w:tc>
          <w:tcPr>
            <w:tcW w:w="1276" w:type="dxa"/>
            <w:shd w:val="clear" w:color="auto" w:fill="auto"/>
          </w:tcPr>
          <w:p w14:paraId="6B6C8695" w14:textId="77777777" w:rsidR="009B64B3" w:rsidRPr="009B64B3" w:rsidRDefault="009B64B3" w:rsidP="009B64B3">
            <w:pPr>
              <w:jc w:val="center"/>
              <w:rPr>
                <w:lang w:eastAsia="ru-RU"/>
              </w:rPr>
            </w:pPr>
            <w:r w:rsidRPr="009B64B3">
              <w:rPr>
                <w:lang w:eastAsia="ru-RU"/>
              </w:rPr>
              <w:t>0,16</w:t>
            </w:r>
          </w:p>
        </w:tc>
      </w:tr>
      <w:tr w:rsidR="009B64B3" w:rsidRPr="009B64B3" w14:paraId="66DBFA78" w14:textId="77777777" w:rsidTr="009B64B3">
        <w:tc>
          <w:tcPr>
            <w:tcW w:w="567" w:type="dxa"/>
            <w:vMerge/>
            <w:shd w:val="clear" w:color="auto" w:fill="auto"/>
            <w:vAlign w:val="center"/>
          </w:tcPr>
          <w:p w14:paraId="247680A1" w14:textId="77777777" w:rsidR="009B64B3" w:rsidRPr="009B64B3" w:rsidRDefault="009B64B3" w:rsidP="009B64B3">
            <w:pPr>
              <w:tabs>
                <w:tab w:val="left" w:pos="0"/>
              </w:tabs>
              <w:jc w:val="center"/>
              <w:rPr>
                <w:lang w:eastAsia="ru-RU"/>
              </w:rPr>
            </w:pPr>
          </w:p>
        </w:tc>
        <w:tc>
          <w:tcPr>
            <w:tcW w:w="1843" w:type="dxa"/>
            <w:vMerge/>
            <w:shd w:val="clear" w:color="auto" w:fill="auto"/>
            <w:vAlign w:val="center"/>
          </w:tcPr>
          <w:p w14:paraId="71315C94" w14:textId="77777777" w:rsidR="009B64B3" w:rsidRPr="009B64B3" w:rsidRDefault="009B64B3" w:rsidP="009B64B3">
            <w:pPr>
              <w:tabs>
                <w:tab w:val="left" w:pos="0"/>
              </w:tabs>
              <w:jc w:val="center"/>
              <w:rPr>
                <w:lang w:eastAsia="ru-RU"/>
              </w:rPr>
            </w:pPr>
          </w:p>
        </w:tc>
        <w:tc>
          <w:tcPr>
            <w:tcW w:w="851" w:type="dxa"/>
            <w:shd w:val="clear" w:color="auto" w:fill="auto"/>
          </w:tcPr>
          <w:p w14:paraId="0DB98D89" w14:textId="77777777" w:rsidR="009B64B3" w:rsidRPr="009B64B3" w:rsidRDefault="009B64B3" w:rsidP="009B64B3">
            <w:pPr>
              <w:tabs>
                <w:tab w:val="left" w:pos="0"/>
              </w:tabs>
              <w:jc w:val="center"/>
              <w:rPr>
                <w:lang w:eastAsia="ru-RU"/>
              </w:rPr>
            </w:pPr>
            <w:r w:rsidRPr="009B64B3">
              <w:rPr>
                <w:lang w:eastAsia="ru-RU"/>
              </w:rPr>
              <w:t>2023</w:t>
            </w:r>
          </w:p>
        </w:tc>
        <w:tc>
          <w:tcPr>
            <w:tcW w:w="1843" w:type="dxa"/>
            <w:shd w:val="clear" w:color="auto" w:fill="auto"/>
          </w:tcPr>
          <w:p w14:paraId="22776650" w14:textId="77777777" w:rsidR="009B64B3" w:rsidRPr="009B64B3" w:rsidRDefault="009B64B3" w:rsidP="009B64B3">
            <w:pPr>
              <w:jc w:val="center"/>
              <w:rPr>
                <w:lang w:eastAsia="ru-RU"/>
              </w:rPr>
            </w:pPr>
            <w:r w:rsidRPr="009B64B3">
              <w:rPr>
                <w:lang w:eastAsia="ru-RU"/>
              </w:rPr>
              <w:t>х</w:t>
            </w:r>
          </w:p>
        </w:tc>
        <w:tc>
          <w:tcPr>
            <w:tcW w:w="1842" w:type="dxa"/>
            <w:shd w:val="clear" w:color="auto" w:fill="auto"/>
            <w:vAlign w:val="center"/>
          </w:tcPr>
          <w:p w14:paraId="599CBE9D" w14:textId="77777777" w:rsidR="009B64B3" w:rsidRPr="009B64B3" w:rsidRDefault="009B64B3" w:rsidP="009B64B3">
            <w:pPr>
              <w:tabs>
                <w:tab w:val="left" w:pos="0"/>
              </w:tabs>
              <w:jc w:val="center"/>
              <w:rPr>
                <w:lang w:eastAsia="ru-RU"/>
              </w:rPr>
            </w:pPr>
            <w:r w:rsidRPr="009B64B3">
              <w:rPr>
                <w:lang w:eastAsia="ru-RU"/>
              </w:rPr>
              <w:t>1</w:t>
            </w:r>
          </w:p>
        </w:tc>
        <w:tc>
          <w:tcPr>
            <w:tcW w:w="1701" w:type="dxa"/>
            <w:shd w:val="clear" w:color="auto" w:fill="auto"/>
          </w:tcPr>
          <w:p w14:paraId="6D4965AC" w14:textId="77777777" w:rsidR="009B64B3" w:rsidRPr="009B64B3" w:rsidRDefault="009B64B3" w:rsidP="009B64B3">
            <w:pPr>
              <w:jc w:val="center"/>
              <w:rPr>
                <w:lang w:eastAsia="ru-RU"/>
              </w:rPr>
            </w:pPr>
            <w:r w:rsidRPr="009B64B3">
              <w:rPr>
                <w:lang w:eastAsia="ru-RU"/>
              </w:rPr>
              <w:t>х</w:t>
            </w:r>
          </w:p>
        </w:tc>
        <w:tc>
          <w:tcPr>
            <w:tcW w:w="1134" w:type="dxa"/>
            <w:shd w:val="clear" w:color="auto" w:fill="auto"/>
            <w:vAlign w:val="center"/>
          </w:tcPr>
          <w:p w14:paraId="33CE731E" w14:textId="77777777" w:rsidR="009B64B3" w:rsidRPr="009B64B3" w:rsidRDefault="009B64B3" w:rsidP="009B64B3">
            <w:pPr>
              <w:tabs>
                <w:tab w:val="left" w:pos="0"/>
              </w:tabs>
              <w:jc w:val="center"/>
              <w:rPr>
                <w:lang w:eastAsia="ru-RU"/>
              </w:rPr>
            </w:pPr>
            <w:r w:rsidRPr="009B64B3">
              <w:rPr>
                <w:lang w:eastAsia="ru-RU"/>
              </w:rPr>
              <w:t>0</w:t>
            </w:r>
          </w:p>
        </w:tc>
        <w:tc>
          <w:tcPr>
            <w:tcW w:w="1276" w:type="dxa"/>
            <w:shd w:val="clear" w:color="auto" w:fill="auto"/>
          </w:tcPr>
          <w:p w14:paraId="122314A7" w14:textId="77777777" w:rsidR="009B64B3" w:rsidRPr="009B64B3" w:rsidRDefault="009B64B3" w:rsidP="009B64B3">
            <w:pPr>
              <w:jc w:val="center"/>
              <w:rPr>
                <w:lang w:eastAsia="ru-RU"/>
              </w:rPr>
            </w:pPr>
            <w:r w:rsidRPr="009B64B3">
              <w:rPr>
                <w:lang w:eastAsia="ru-RU"/>
              </w:rPr>
              <w:t>0,16</w:t>
            </w:r>
          </w:p>
        </w:tc>
      </w:tr>
      <w:tr w:rsidR="009B64B3" w:rsidRPr="009B64B3" w14:paraId="6DB72151" w14:textId="77777777" w:rsidTr="009B64B3">
        <w:tc>
          <w:tcPr>
            <w:tcW w:w="567" w:type="dxa"/>
            <w:vMerge w:val="restart"/>
            <w:shd w:val="clear" w:color="auto" w:fill="auto"/>
            <w:vAlign w:val="center"/>
          </w:tcPr>
          <w:p w14:paraId="2024C974" w14:textId="77777777" w:rsidR="009B64B3" w:rsidRPr="009B64B3" w:rsidRDefault="009B64B3" w:rsidP="009B64B3">
            <w:pPr>
              <w:tabs>
                <w:tab w:val="left" w:pos="0"/>
              </w:tabs>
              <w:jc w:val="center"/>
              <w:rPr>
                <w:lang w:eastAsia="ru-RU"/>
              </w:rPr>
            </w:pPr>
            <w:r w:rsidRPr="009B64B3">
              <w:rPr>
                <w:lang w:eastAsia="ru-RU"/>
              </w:rPr>
              <w:t>4.</w:t>
            </w:r>
          </w:p>
        </w:tc>
        <w:tc>
          <w:tcPr>
            <w:tcW w:w="1843" w:type="dxa"/>
            <w:vMerge w:val="restart"/>
            <w:shd w:val="clear" w:color="auto" w:fill="auto"/>
            <w:vAlign w:val="center"/>
          </w:tcPr>
          <w:p w14:paraId="3E512448" w14:textId="77777777" w:rsidR="009B64B3" w:rsidRPr="009B64B3" w:rsidRDefault="009B64B3" w:rsidP="009B64B3">
            <w:pPr>
              <w:tabs>
                <w:tab w:val="left" w:pos="0"/>
              </w:tabs>
              <w:rPr>
                <w:lang w:eastAsia="ru-RU"/>
              </w:rPr>
            </w:pPr>
            <w:r w:rsidRPr="009B64B3">
              <w:rPr>
                <w:lang w:eastAsia="ru-RU"/>
              </w:rPr>
              <w:t>Транспорти-ровка сточных вод</w:t>
            </w:r>
          </w:p>
        </w:tc>
        <w:tc>
          <w:tcPr>
            <w:tcW w:w="851" w:type="dxa"/>
            <w:shd w:val="clear" w:color="auto" w:fill="auto"/>
          </w:tcPr>
          <w:p w14:paraId="49E9C063" w14:textId="77777777" w:rsidR="009B64B3" w:rsidRPr="009B64B3" w:rsidRDefault="009B64B3" w:rsidP="009B64B3">
            <w:pPr>
              <w:tabs>
                <w:tab w:val="left" w:pos="0"/>
              </w:tabs>
              <w:jc w:val="center"/>
              <w:rPr>
                <w:lang w:eastAsia="ru-RU"/>
              </w:rPr>
            </w:pPr>
            <w:r w:rsidRPr="009B64B3">
              <w:rPr>
                <w:lang w:eastAsia="ru-RU"/>
              </w:rPr>
              <w:t>2019</w:t>
            </w:r>
          </w:p>
        </w:tc>
        <w:tc>
          <w:tcPr>
            <w:tcW w:w="1843" w:type="dxa"/>
            <w:shd w:val="clear" w:color="auto" w:fill="auto"/>
            <w:vAlign w:val="center"/>
          </w:tcPr>
          <w:p w14:paraId="278674D3" w14:textId="77777777" w:rsidR="009B64B3" w:rsidRPr="009B64B3" w:rsidRDefault="009B64B3" w:rsidP="009B64B3">
            <w:pPr>
              <w:tabs>
                <w:tab w:val="left" w:pos="0"/>
              </w:tabs>
              <w:jc w:val="center"/>
              <w:rPr>
                <w:lang w:eastAsia="ru-RU"/>
              </w:rPr>
            </w:pPr>
            <w:r w:rsidRPr="009B64B3">
              <w:t>7229,54</w:t>
            </w:r>
          </w:p>
        </w:tc>
        <w:tc>
          <w:tcPr>
            <w:tcW w:w="1842" w:type="dxa"/>
            <w:shd w:val="clear" w:color="auto" w:fill="auto"/>
            <w:vAlign w:val="center"/>
          </w:tcPr>
          <w:p w14:paraId="6C3C9AD7" w14:textId="77777777" w:rsidR="009B64B3" w:rsidRPr="009B64B3" w:rsidRDefault="009B64B3" w:rsidP="009B64B3">
            <w:pPr>
              <w:tabs>
                <w:tab w:val="left" w:pos="0"/>
              </w:tabs>
              <w:jc w:val="center"/>
              <w:rPr>
                <w:lang w:eastAsia="ru-RU"/>
              </w:rPr>
            </w:pPr>
            <w:r w:rsidRPr="009B64B3">
              <w:rPr>
                <w:lang w:eastAsia="ru-RU"/>
              </w:rPr>
              <w:t>х</w:t>
            </w:r>
          </w:p>
        </w:tc>
        <w:tc>
          <w:tcPr>
            <w:tcW w:w="1701" w:type="dxa"/>
            <w:shd w:val="clear" w:color="auto" w:fill="auto"/>
          </w:tcPr>
          <w:p w14:paraId="6C0D224A" w14:textId="77777777" w:rsidR="009B64B3" w:rsidRPr="009B64B3" w:rsidRDefault="009B64B3" w:rsidP="009B64B3">
            <w:pPr>
              <w:jc w:val="center"/>
              <w:rPr>
                <w:lang w:eastAsia="ru-RU"/>
              </w:rPr>
            </w:pPr>
            <w:r w:rsidRPr="009B64B3">
              <w:rPr>
                <w:lang w:eastAsia="ru-RU"/>
              </w:rPr>
              <w:t>х</w:t>
            </w:r>
          </w:p>
        </w:tc>
        <w:tc>
          <w:tcPr>
            <w:tcW w:w="1134" w:type="dxa"/>
            <w:shd w:val="clear" w:color="auto" w:fill="auto"/>
          </w:tcPr>
          <w:p w14:paraId="4EE95835" w14:textId="77777777" w:rsidR="009B64B3" w:rsidRPr="009B64B3" w:rsidRDefault="009B64B3" w:rsidP="009B64B3">
            <w:pPr>
              <w:jc w:val="center"/>
              <w:rPr>
                <w:lang w:eastAsia="ru-RU"/>
              </w:rPr>
            </w:pPr>
            <w:r w:rsidRPr="009B64B3">
              <w:rPr>
                <w:lang w:eastAsia="ru-RU"/>
              </w:rPr>
              <w:t>х</w:t>
            </w:r>
          </w:p>
        </w:tc>
        <w:tc>
          <w:tcPr>
            <w:tcW w:w="1276" w:type="dxa"/>
            <w:shd w:val="clear" w:color="auto" w:fill="auto"/>
            <w:vAlign w:val="center"/>
          </w:tcPr>
          <w:p w14:paraId="68E9D5AC" w14:textId="77777777" w:rsidR="009B64B3" w:rsidRPr="009B64B3" w:rsidRDefault="009B64B3" w:rsidP="009B64B3">
            <w:pPr>
              <w:tabs>
                <w:tab w:val="left" w:pos="0"/>
              </w:tabs>
              <w:jc w:val="center"/>
              <w:rPr>
                <w:lang w:eastAsia="ru-RU"/>
              </w:rPr>
            </w:pPr>
            <w:r w:rsidRPr="009B64B3">
              <w:rPr>
                <w:lang w:eastAsia="ru-RU"/>
              </w:rPr>
              <w:t>0,02</w:t>
            </w:r>
          </w:p>
        </w:tc>
      </w:tr>
      <w:tr w:rsidR="009B64B3" w:rsidRPr="009B64B3" w14:paraId="15AF25B4" w14:textId="77777777" w:rsidTr="009B64B3">
        <w:tc>
          <w:tcPr>
            <w:tcW w:w="567" w:type="dxa"/>
            <w:vMerge/>
            <w:shd w:val="clear" w:color="auto" w:fill="auto"/>
          </w:tcPr>
          <w:p w14:paraId="2586079B" w14:textId="77777777" w:rsidR="009B64B3" w:rsidRPr="009B64B3" w:rsidRDefault="009B64B3" w:rsidP="009B64B3">
            <w:pPr>
              <w:tabs>
                <w:tab w:val="left" w:pos="0"/>
              </w:tabs>
              <w:jc w:val="center"/>
              <w:rPr>
                <w:lang w:eastAsia="ru-RU"/>
              </w:rPr>
            </w:pPr>
          </w:p>
        </w:tc>
        <w:tc>
          <w:tcPr>
            <w:tcW w:w="1843" w:type="dxa"/>
            <w:vMerge/>
            <w:shd w:val="clear" w:color="auto" w:fill="auto"/>
          </w:tcPr>
          <w:p w14:paraId="21DE7D6F" w14:textId="77777777" w:rsidR="009B64B3" w:rsidRPr="009B64B3" w:rsidRDefault="009B64B3" w:rsidP="009B64B3">
            <w:pPr>
              <w:tabs>
                <w:tab w:val="left" w:pos="0"/>
              </w:tabs>
              <w:jc w:val="center"/>
              <w:rPr>
                <w:lang w:eastAsia="ru-RU"/>
              </w:rPr>
            </w:pPr>
          </w:p>
        </w:tc>
        <w:tc>
          <w:tcPr>
            <w:tcW w:w="851" w:type="dxa"/>
            <w:shd w:val="clear" w:color="auto" w:fill="auto"/>
          </w:tcPr>
          <w:p w14:paraId="6F7EC0AC" w14:textId="77777777" w:rsidR="009B64B3" w:rsidRPr="009B64B3" w:rsidRDefault="009B64B3" w:rsidP="009B64B3">
            <w:pPr>
              <w:tabs>
                <w:tab w:val="left" w:pos="0"/>
              </w:tabs>
              <w:jc w:val="center"/>
              <w:rPr>
                <w:lang w:eastAsia="ru-RU"/>
              </w:rPr>
            </w:pPr>
            <w:r w:rsidRPr="009B64B3">
              <w:rPr>
                <w:lang w:eastAsia="ru-RU"/>
              </w:rPr>
              <w:t>2020</w:t>
            </w:r>
          </w:p>
        </w:tc>
        <w:tc>
          <w:tcPr>
            <w:tcW w:w="1843" w:type="dxa"/>
            <w:shd w:val="clear" w:color="auto" w:fill="auto"/>
          </w:tcPr>
          <w:p w14:paraId="6CB26CE9" w14:textId="77777777" w:rsidR="009B64B3" w:rsidRPr="009B64B3" w:rsidRDefault="009B64B3" w:rsidP="009B64B3">
            <w:pPr>
              <w:jc w:val="center"/>
              <w:rPr>
                <w:lang w:eastAsia="ru-RU"/>
              </w:rPr>
            </w:pPr>
            <w:r w:rsidRPr="009B64B3">
              <w:rPr>
                <w:lang w:eastAsia="ru-RU"/>
              </w:rPr>
              <w:t>х</w:t>
            </w:r>
          </w:p>
        </w:tc>
        <w:tc>
          <w:tcPr>
            <w:tcW w:w="1842" w:type="dxa"/>
            <w:shd w:val="clear" w:color="auto" w:fill="auto"/>
            <w:vAlign w:val="center"/>
          </w:tcPr>
          <w:p w14:paraId="14090C2D" w14:textId="77777777" w:rsidR="009B64B3" w:rsidRPr="009B64B3" w:rsidRDefault="009B64B3" w:rsidP="009B64B3">
            <w:pPr>
              <w:tabs>
                <w:tab w:val="left" w:pos="0"/>
              </w:tabs>
              <w:jc w:val="center"/>
              <w:rPr>
                <w:lang w:eastAsia="ru-RU"/>
              </w:rPr>
            </w:pPr>
            <w:r w:rsidRPr="009B64B3">
              <w:rPr>
                <w:lang w:eastAsia="ru-RU"/>
              </w:rPr>
              <w:t>1</w:t>
            </w:r>
          </w:p>
        </w:tc>
        <w:tc>
          <w:tcPr>
            <w:tcW w:w="1701" w:type="dxa"/>
            <w:shd w:val="clear" w:color="auto" w:fill="auto"/>
          </w:tcPr>
          <w:p w14:paraId="3A24D29F" w14:textId="77777777" w:rsidR="009B64B3" w:rsidRPr="009B64B3" w:rsidRDefault="009B64B3" w:rsidP="009B64B3">
            <w:pPr>
              <w:jc w:val="center"/>
              <w:rPr>
                <w:lang w:eastAsia="ru-RU"/>
              </w:rPr>
            </w:pPr>
            <w:r w:rsidRPr="009B64B3">
              <w:rPr>
                <w:lang w:eastAsia="ru-RU"/>
              </w:rPr>
              <w:t>х</w:t>
            </w:r>
          </w:p>
        </w:tc>
        <w:tc>
          <w:tcPr>
            <w:tcW w:w="1134" w:type="dxa"/>
            <w:shd w:val="clear" w:color="auto" w:fill="auto"/>
          </w:tcPr>
          <w:p w14:paraId="31B0E10C" w14:textId="77777777" w:rsidR="009B64B3" w:rsidRPr="009B64B3" w:rsidRDefault="009B64B3" w:rsidP="009B64B3">
            <w:pPr>
              <w:jc w:val="center"/>
              <w:rPr>
                <w:lang w:eastAsia="ru-RU"/>
              </w:rPr>
            </w:pPr>
            <w:r w:rsidRPr="009B64B3">
              <w:rPr>
                <w:lang w:eastAsia="ru-RU"/>
              </w:rPr>
              <w:t>х</w:t>
            </w:r>
          </w:p>
        </w:tc>
        <w:tc>
          <w:tcPr>
            <w:tcW w:w="1276" w:type="dxa"/>
            <w:shd w:val="clear" w:color="auto" w:fill="auto"/>
          </w:tcPr>
          <w:p w14:paraId="69B6678B" w14:textId="77777777" w:rsidR="009B64B3" w:rsidRPr="009B64B3" w:rsidRDefault="009B64B3" w:rsidP="009B64B3">
            <w:pPr>
              <w:jc w:val="center"/>
              <w:rPr>
                <w:lang w:eastAsia="ru-RU"/>
              </w:rPr>
            </w:pPr>
            <w:r w:rsidRPr="009B64B3">
              <w:rPr>
                <w:lang w:eastAsia="ru-RU"/>
              </w:rPr>
              <w:t>0,02</w:t>
            </w:r>
          </w:p>
        </w:tc>
      </w:tr>
      <w:tr w:rsidR="009B64B3" w:rsidRPr="009B64B3" w14:paraId="0EFB5EA0" w14:textId="77777777" w:rsidTr="009B64B3">
        <w:tc>
          <w:tcPr>
            <w:tcW w:w="567" w:type="dxa"/>
            <w:vMerge/>
            <w:shd w:val="clear" w:color="auto" w:fill="auto"/>
          </w:tcPr>
          <w:p w14:paraId="7B461492" w14:textId="77777777" w:rsidR="009B64B3" w:rsidRPr="009B64B3" w:rsidRDefault="009B64B3" w:rsidP="009B64B3">
            <w:pPr>
              <w:tabs>
                <w:tab w:val="left" w:pos="0"/>
              </w:tabs>
              <w:jc w:val="center"/>
              <w:rPr>
                <w:lang w:eastAsia="ru-RU"/>
              </w:rPr>
            </w:pPr>
          </w:p>
        </w:tc>
        <w:tc>
          <w:tcPr>
            <w:tcW w:w="1843" w:type="dxa"/>
            <w:vMerge/>
            <w:shd w:val="clear" w:color="auto" w:fill="auto"/>
          </w:tcPr>
          <w:p w14:paraId="4A902F5B" w14:textId="77777777" w:rsidR="009B64B3" w:rsidRPr="009B64B3" w:rsidRDefault="009B64B3" w:rsidP="009B64B3">
            <w:pPr>
              <w:tabs>
                <w:tab w:val="left" w:pos="0"/>
              </w:tabs>
              <w:jc w:val="center"/>
              <w:rPr>
                <w:lang w:eastAsia="ru-RU"/>
              </w:rPr>
            </w:pPr>
          </w:p>
        </w:tc>
        <w:tc>
          <w:tcPr>
            <w:tcW w:w="851" w:type="dxa"/>
            <w:shd w:val="clear" w:color="auto" w:fill="auto"/>
          </w:tcPr>
          <w:p w14:paraId="18759BE4" w14:textId="77777777" w:rsidR="009B64B3" w:rsidRPr="009B64B3" w:rsidRDefault="009B64B3" w:rsidP="009B64B3">
            <w:pPr>
              <w:tabs>
                <w:tab w:val="left" w:pos="0"/>
              </w:tabs>
              <w:jc w:val="center"/>
              <w:rPr>
                <w:lang w:eastAsia="ru-RU"/>
              </w:rPr>
            </w:pPr>
            <w:r w:rsidRPr="009B64B3">
              <w:rPr>
                <w:lang w:eastAsia="ru-RU"/>
              </w:rPr>
              <w:t>2021</w:t>
            </w:r>
          </w:p>
        </w:tc>
        <w:tc>
          <w:tcPr>
            <w:tcW w:w="1843" w:type="dxa"/>
            <w:shd w:val="clear" w:color="auto" w:fill="auto"/>
          </w:tcPr>
          <w:p w14:paraId="72EA2788" w14:textId="77777777" w:rsidR="009B64B3" w:rsidRPr="009B64B3" w:rsidRDefault="009B64B3" w:rsidP="009B64B3">
            <w:pPr>
              <w:jc w:val="center"/>
              <w:rPr>
                <w:lang w:eastAsia="ru-RU"/>
              </w:rPr>
            </w:pPr>
            <w:r w:rsidRPr="009B64B3">
              <w:rPr>
                <w:lang w:eastAsia="ru-RU"/>
              </w:rPr>
              <w:t>х</w:t>
            </w:r>
          </w:p>
        </w:tc>
        <w:tc>
          <w:tcPr>
            <w:tcW w:w="1842" w:type="dxa"/>
            <w:shd w:val="clear" w:color="auto" w:fill="auto"/>
            <w:vAlign w:val="center"/>
          </w:tcPr>
          <w:p w14:paraId="1BFB84F8" w14:textId="77777777" w:rsidR="009B64B3" w:rsidRPr="009B64B3" w:rsidRDefault="009B64B3" w:rsidP="009B64B3">
            <w:pPr>
              <w:tabs>
                <w:tab w:val="left" w:pos="0"/>
              </w:tabs>
              <w:jc w:val="center"/>
              <w:rPr>
                <w:lang w:eastAsia="ru-RU"/>
              </w:rPr>
            </w:pPr>
            <w:r w:rsidRPr="009B64B3">
              <w:rPr>
                <w:lang w:eastAsia="ru-RU"/>
              </w:rPr>
              <w:t>1</w:t>
            </w:r>
          </w:p>
        </w:tc>
        <w:tc>
          <w:tcPr>
            <w:tcW w:w="1701" w:type="dxa"/>
            <w:shd w:val="clear" w:color="auto" w:fill="auto"/>
          </w:tcPr>
          <w:p w14:paraId="1B28DB9D" w14:textId="77777777" w:rsidR="009B64B3" w:rsidRPr="009B64B3" w:rsidRDefault="009B64B3" w:rsidP="009B64B3">
            <w:pPr>
              <w:jc w:val="center"/>
              <w:rPr>
                <w:lang w:eastAsia="ru-RU"/>
              </w:rPr>
            </w:pPr>
            <w:r w:rsidRPr="009B64B3">
              <w:rPr>
                <w:lang w:eastAsia="ru-RU"/>
              </w:rPr>
              <w:t>х</w:t>
            </w:r>
          </w:p>
        </w:tc>
        <w:tc>
          <w:tcPr>
            <w:tcW w:w="1134" w:type="dxa"/>
            <w:shd w:val="clear" w:color="auto" w:fill="auto"/>
          </w:tcPr>
          <w:p w14:paraId="097DCE63" w14:textId="77777777" w:rsidR="009B64B3" w:rsidRPr="009B64B3" w:rsidRDefault="009B64B3" w:rsidP="009B64B3">
            <w:pPr>
              <w:jc w:val="center"/>
              <w:rPr>
                <w:lang w:eastAsia="ru-RU"/>
              </w:rPr>
            </w:pPr>
            <w:r w:rsidRPr="009B64B3">
              <w:rPr>
                <w:lang w:eastAsia="ru-RU"/>
              </w:rPr>
              <w:t>х</w:t>
            </w:r>
          </w:p>
        </w:tc>
        <w:tc>
          <w:tcPr>
            <w:tcW w:w="1276" w:type="dxa"/>
            <w:shd w:val="clear" w:color="auto" w:fill="auto"/>
          </w:tcPr>
          <w:p w14:paraId="3A634FDB" w14:textId="77777777" w:rsidR="009B64B3" w:rsidRPr="009B64B3" w:rsidRDefault="009B64B3" w:rsidP="009B64B3">
            <w:pPr>
              <w:jc w:val="center"/>
              <w:rPr>
                <w:lang w:eastAsia="ru-RU"/>
              </w:rPr>
            </w:pPr>
            <w:r w:rsidRPr="009B64B3">
              <w:rPr>
                <w:lang w:eastAsia="ru-RU"/>
              </w:rPr>
              <w:t>0,02</w:t>
            </w:r>
          </w:p>
        </w:tc>
      </w:tr>
      <w:tr w:rsidR="009B64B3" w:rsidRPr="009B64B3" w14:paraId="3B5D61E8" w14:textId="77777777" w:rsidTr="009B64B3">
        <w:tc>
          <w:tcPr>
            <w:tcW w:w="567" w:type="dxa"/>
            <w:vMerge/>
            <w:shd w:val="clear" w:color="auto" w:fill="auto"/>
          </w:tcPr>
          <w:p w14:paraId="5C69E056" w14:textId="77777777" w:rsidR="009B64B3" w:rsidRPr="009B64B3" w:rsidRDefault="009B64B3" w:rsidP="009B64B3">
            <w:pPr>
              <w:tabs>
                <w:tab w:val="left" w:pos="0"/>
              </w:tabs>
              <w:jc w:val="center"/>
              <w:rPr>
                <w:lang w:eastAsia="ru-RU"/>
              </w:rPr>
            </w:pPr>
          </w:p>
        </w:tc>
        <w:tc>
          <w:tcPr>
            <w:tcW w:w="1843" w:type="dxa"/>
            <w:vMerge/>
            <w:shd w:val="clear" w:color="auto" w:fill="auto"/>
          </w:tcPr>
          <w:p w14:paraId="64D036A1" w14:textId="77777777" w:rsidR="009B64B3" w:rsidRPr="009B64B3" w:rsidRDefault="009B64B3" w:rsidP="009B64B3">
            <w:pPr>
              <w:tabs>
                <w:tab w:val="left" w:pos="0"/>
              </w:tabs>
              <w:jc w:val="center"/>
              <w:rPr>
                <w:lang w:eastAsia="ru-RU"/>
              </w:rPr>
            </w:pPr>
          </w:p>
        </w:tc>
        <w:tc>
          <w:tcPr>
            <w:tcW w:w="851" w:type="dxa"/>
            <w:shd w:val="clear" w:color="auto" w:fill="auto"/>
          </w:tcPr>
          <w:p w14:paraId="22CCB434" w14:textId="77777777" w:rsidR="009B64B3" w:rsidRPr="009B64B3" w:rsidRDefault="009B64B3" w:rsidP="009B64B3">
            <w:pPr>
              <w:tabs>
                <w:tab w:val="left" w:pos="0"/>
              </w:tabs>
              <w:jc w:val="center"/>
              <w:rPr>
                <w:lang w:eastAsia="ru-RU"/>
              </w:rPr>
            </w:pPr>
            <w:r w:rsidRPr="009B64B3">
              <w:rPr>
                <w:lang w:eastAsia="ru-RU"/>
              </w:rPr>
              <w:t>2022</w:t>
            </w:r>
          </w:p>
        </w:tc>
        <w:tc>
          <w:tcPr>
            <w:tcW w:w="1843" w:type="dxa"/>
            <w:shd w:val="clear" w:color="auto" w:fill="auto"/>
          </w:tcPr>
          <w:p w14:paraId="2229F015" w14:textId="77777777" w:rsidR="009B64B3" w:rsidRPr="009B64B3" w:rsidRDefault="009B64B3" w:rsidP="009B64B3">
            <w:pPr>
              <w:jc w:val="center"/>
              <w:rPr>
                <w:lang w:eastAsia="ru-RU"/>
              </w:rPr>
            </w:pPr>
            <w:r w:rsidRPr="009B64B3">
              <w:rPr>
                <w:lang w:eastAsia="ru-RU"/>
              </w:rPr>
              <w:t>х</w:t>
            </w:r>
          </w:p>
        </w:tc>
        <w:tc>
          <w:tcPr>
            <w:tcW w:w="1842" w:type="dxa"/>
            <w:shd w:val="clear" w:color="auto" w:fill="auto"/>
            <w:vAlign w:val="center"/>
          </w:tcPr>
          <w:p w14:paraId="3DEC0A27" w14:textId="77777777" w:rsidR="009B64B3" w:rsidRPr="009B64B3" w:rsidRDefault="009B64B3" w:rsidP="009B64B3">
            <w:pPr>
              <w:tabs>
                <w:tab w:val="left" w:pos="0"/>
              </w:tabs>
              <w:jc w:val="center"/>
              <w:rPr>
                <w:lang w:eastAsia="ru-RU"/>
              </w:rPr>
            </w:pPr>
            <w:r w:rsidRPr="009B64B3">
              <w:rPr>
                <w:lang w:eastAsia="ru-RU"/>
              </w:rPr>
              <w:t>1</w:t>
            </w:r>
          </w:p>
        </w:tc>
        <w:tc>
          <w:tcPr>
            <w:tcW w:w="1701" w:type="dxa"/>
            <w:shd w:val="clear" w:color="auto" w:fill="auto"/>
          </w:tcPr>
          <w:p w14:paraId="234E60AC" w14:textId="77777777" w:rsidR="009B64B3" w:rsidRPr="009B64B3" w:rsidRDefault="009B64B3" w:rsidP="009B64B3">
            <w:pPr>
              <w:jc w:val="center"/>
              <w:rPr>
                <w:lang w:eastAsia="ru-RU"/>
              </w:rPr>
            </w:pPr>
            <w:r w:rsidRPr="009B64B3">
              <w:rPr>
                <w:lang w:eastAsia="ru-RU"/>
              </w:rPr>
              <w:t>х</w:t>
            </w:r>
          </w:p>
        </w:tc>
        <w:tc>
          <w:tcPr>
            <w:tcW w:w="1134" w:type="dxa"/>
            <w:shd w:val="clear" w:color="auto" w:fill="auto"/>
          </w:tcPr>
          <w:p w14:paraId="10DF6C8C" w14:textId="77777777" w:rsidR="009B64B3" w:rsidRPr="009B64B3" w:rsidRDefault="009B64B3" w:rsidP="009B64B3">
            <w:pPr>
              <w:jc w:val="center"/>
              <w:rPr>
                <w:lang w:eastAsia="ru-RU"/>
              </w:rPr>
            </w:pPr>
            <w:r w:rsidRPr="009B64B3">
              <w:rPr>
                <w:lang w:eastAsia="ru-RU"/>
              </w:rPr>
              <w:t>х</w:t>
            </w:r>
          </w:p>
        </w:tc>
        <w:tc>
          <w:tcPr>
            <w:tcW w:w="1276" w:type="dxa"/>
            <w:shd w:val="clear" w:color="auto" w:fill="auto"/>
          </w:tcPr>
          <w:p w14:paraId="6653E3F7" w14:textId="77777777" w:rsidR="009B64B3" w:rsidRPr="009B64B3" w:rsidRDefault="009B64B3" w:rsidP="009B64B3">
            <w:pPr>
              <w:jc w:val="center"/>
              <w:rPr>
                <w:lang w:eastAsia="ru-RU"/>
              </w:rPr>
            </w:pPr>
            <w:r w:rsidRPr="009B64B3">
              <w:rPr>
                <w:lang w:eastAsia="ru-RU"/>
              </w:rPr>
              <w:t>0,02</w:t>
            </w:r>
          </w:p>
        </w:tc>
      </w:tr>
      <w:tr w:rsidR="009B64B3" w:rsidRPr="009B64B3" w14:paraId="264E0267" w14:textId="77777777" w:rsidTr="009B64B3">
        <w:tc>
          <w:tcPr>
            <w:tcW w:w="567" w:type="dxa"/>
            <w:vMerge/>
            <w:shd w:val="clear" w:color="auto" w:fill="auto"/>
          </w:tcPr>
          <w:p w14:paraId="0881DFB2" w14:textId="77777777" w:rsidR="009B64B3" w:rsidRPr="009B64B3" w:rsidRDefault="009B64B3" w:rsidP="009B64B3">
            <w:pPr>
              <w:tabs>
                <w:tab w:val="left" w:pos="0"/>
              </w:tabs>
              <w:jc w:val="center"/>
              <w:rPr>
                <w:lang w:eastAsia="ru-RU"/>
              </w:rPr>
            </w:pPr>
          </w:p>
        </w:tc>
        <w:tc>
          <w:tcPr>
            <w:tcW w:w="1843" w:type="dxa"/>
            <w:vMerge/>
            <w:shd w:val="clear" w:color="auto" w:fill="auto"/>
          </w:tcPr>
          <w:p w14:paraId="796F5E0B" w14:textId="77777777" w:rsidR="009B64B3" w:rsidRPr="009B64B3" w:rsidRDefault="009B64B3" w:rsidP="009B64B3">
            <w:pPr>
              <w:tabs>
                <w:tab w:val="left" w:pos="0"/>
              </w:tabs>
              <w:jc w:val="center"/>
              <w:rPr>
                <w:lang w:eastAsia="ru-RU"/>
              </w:rPr>
            </w:pPr>
          </w:p>
        </w:tc>
        <w:tc>
          <w:tcPr>
            <w:tcW w:w="851" w:type="dxa"/>
            <w:shd w:val="clear" w:color="auto" w:fill="auto"/>
          </w:tcPr>
          <w:p w14:paraId="4077B68B" w14:textId="77777777" w:rsidR="009B64B3" w:rsidRPr="009B64B3" w:rsidRDefault="009B64B3" w:rsidP="009B64B3">
            <w:pPr>
              <w:tabs>
                <w:tab w:val="left" w:pos="0"/>
              </w:tabs>
              <w:jc w:val="center"/>
              <w:rPr>
                <w:lang w:eastAsia="ru-RU"/>
              </w:rPr>
            </w:pPr>
            <w:r w:rsidRPr="009B64B3">
              <w:rPr>
                <w:lang w:eastAsia="ru-RU"/>
              </w:rPr>
              <w:t>2023</w:t>
            </w:r>
          </w:p>
        </w:tc>
        <w:tc>
          <w:tcPr>
            <w:tcW w:w="1843" w:type="dxa"/>
            <w:shd w:val="clear" w:color="auto" w:fill="auto"/>
          </w:tcPr>
          <w:p w14:paraId="4BA2D7B9" w14:textId="77777777" w:rsidR="009B64B3" w:rsidRPr="009B64B3" w:rsidRDefault="009B64B3" w:rsidP="009B64B3">
            <w:pPr>
              <w:jc w:val="center"/>
              <w:rPr>
                <w:lang w:eastAsia="ru-RU"/>
              </w:rPr>
            </w:pPr>
            <w:r w:rsidRPr="009B64B3">
              <w:rPr>
                <w:lang w:eastAsia="ru-RU"/>
              </w:rPr>
              <w:t>х</w:t>
            </w:r>
          </w:p>
        </w:tc>
        <w:tc>
          <w:tcPr>
            <w:tcW w:w="1842" w:type="dxa"/>
            <w:shd w:val="clear" w:color="auto" w:fill="auto"/>
            <w:vAlign w:val="center"/>
          </w:tcPr>
          <w:p w14:paraId="413ABD42" w14:textId="77777777" w:rsidR="009B64B3" w:rsidRPr="009B64B3" w:rsidRDefault="009B64B3" w:rsidP="009B64B3">
            <w:pPr>
              <w:tabs>
                <w:tab w:val="left" w:pos="0"/>
              </w:tabs>
              <w:jc w:val="center"/>
              <w:rPr>
                <w:lang w:eastAsia="ru-RU"/>
              </w:rPr>
            </w:pPr>
            <w:r w:rsidRPr="009B64B3">
              <w:rPr>
                <w:lang w:eastAsia="ru-RU"/>
              </w:rPr>
              <w:t>1</w:t>
            </w:r>
          </w:p>
        </w:tc>
        <w:tc>
          <w:tcPr>
            <w:tcW w:w="1701" w:type="dxa"/>
            <w:shd w:val="clear" w:color="auto" w:fill="auto"/>
          </w:tcPr>
          <w:p w14:paraId="057B59C8" w14:textId="77777777" w:rsidR="009B64B3" w:rsidRPr="009B64B3" w:rsidRDefault="009B64B3" w:rsidP="009B64B3">
            <w:pPr>
              <w:jc w:val="center"/>
              <w:rPr>
                <w:lang w:eastAsia="ru-RU"/>
              </w:rPr>
            </w:pPr>
            <w:r w:rsidRPr="009B64B3">
              <w:rPr>
                <w:lang w:eastAsia="ru-RU"/>
              </w:rPr>
              <w:t>х</w:t>
            </w:r>
          </w:p>
        </w:tc>
        <w:tc>
          <w:tcPr>
            <w:tcW w:w="1134" w:type="dxa"/>
            <w:shd w:val="clear" w:color="auto" w:fill="auto"/>
          </w:tcPr>
          <w:p w14:paraId="68300819" w14:textId="77777777" w:rsidR="009B64B3" w:rsidRPr="009B64B3" w:rsidRDefault="009B64B3" w:rsidP="009B64B3">
            <w:pPr>
              <w:jc w:val="center"/>
              <w:rPr>
                <w:lang w:eastAsia="ru-RU"/>
              </w:rPr>
            </w:pPr>
            <w:r w:rsidRPr="009B64B3">
              <w:rPr>
                <w:lang w:eastAsia="ru-RU"/>
              </w:rPr>
              <w:t>х</w:t>
            </w:r>
          </w:p>
        </w:tc>
        <w:tc>
          <w:tcPr>
            <w:tcW w:w="1276" w:type="dxa"/>
            <w:shd w:val="clear" w:color="auto" w:fill="auto"/>
          </w:tcPr>
          <w:p w14:paraId="15B39B00" w14:textId="77777777" w:rsidR="009B64B3" w:rsidRPr="009B64B3" w:rsidRDefault="009B64B3" w:rsidP="009B64B3">
            <w:pPr>
              <w:jc w:val="center"/>
              <w:rPr>
                <w:lang w:eastAsia="ru-RU"/>
              </w:rPr>
            </w:pPr>
            <w:r w:rsidRPr="009B64B3">
              <w:rPr>
                <w:lang w:eastAsia="ru-RU"/>
              </w:rPr>
              <w:t>0,02</w:t>
            </w:r>
          </w:p>
        </w:tc>
      </w:tr>
    </w:tbl>
    <w:p w14:paraId="19BEF420" w14:textId="77777777" w:rsidR="009B64B3" w:rsidRPr="009B64B3" w:rsidRDefault="009B64B3" w:rsidP="009B64B3">
      <w:pPr>
        <w:ind w:firstLine="709"/>
        <w:jc w:val="both"/>
        <w:rPr>
          <w:color w:val="FF0000"/>
          <w:sz w:val="28"/>
          <w:szCs w:val="28"/>
          <w:lang w:eastAsia="ru-RU"/>
        </w:rPr>
      </w:pPr>
    </w:p>
    <w:p w14:paraId="4DA826C6" w14:textId="77777777" w:rsidR="009B64B3" w:rsidRPr="009B64B3" w:rsidRDefault="009B64B3" w:rsidP="009B64B3">
      <w:pPr>
        <w:autoSpaceDE w:val="0"/>
        <w:autoSpaceDN w:val="0"/>
        <w:adjustRightInd w:val="0"/>
        <w:spacing w:before="29"/>
        <w:ind w:firstLine="709"/>
        <w:jc w:val="both"/>
        <w:rPr>
          <w:sz w:val="28"/>
          <w:szCs w:val="28"/>
          <w:lang w:eastAsia="ru-RU"/>
        </w:rPr>
      </w:pPr>
      <w:r w:rsidRPr="009B64B3">
        <w:rPr>
          <w:sz w:val="28"/>
          <w:szCs w:val="28"/>
          <w:lang w:eastAsia="ru-RU"/>
        </w:rPr>
        <w:t>Корректировка осуществляется в соответствии с формулой корректировки необходимой валовой выручки, установленной                                             в Методических указаниях, включающей следующие показатели:</w:t>
      </w:r>
    </w:p>
    <w:p w14:paraId="46E447C8" w14:textId="77777777" w:rsidR="009B64B3" w:rsidRPr="009B64B3" w:rsidRDefault="009B64B3" w:rsidP="009B64B3">
      <w:pPr>
        <w:tabs>
          <w:tab w:val="left" w:pos="835"/>
        </w:tabs>
        <w:autoSpaceDE w:val="0"/>
        <w:autoSpaceDN w:val="0"/>
        <w:adjustRightInd w:val="0"/>
        <w:ind w:firstLine="709"/>
        <w:jc w:val="both"/>
        <w:rPr>
          <w:sz w:val="28"/>
          <w:szCs w:val="28"/>
          <w:lang w:eastAsia="ru-RU"/>
        </w:rPr>
      </w:pPr>
      <w:r w:rsidRPr="009B64B3">
        <w:rPr>
          <w:sz w:val="28"/>
          <w:szCs w:val="28"/>
          <w:lang w:eastAsia="ru-RU"/>
        </w:rPr>
        <w:t>а) отклонение фактически достигнутого объема поданной воды или принятых сточных вод от объема, учтенного при установлении тарифов;</w:t>
      </w:r>
    </w:p>
    <w:p w14:paraId="3EA292EE" w14:textId="77777777" w:rsidR="009B64B3" w:rsidRPr="009B64B3" w:rsidRDefault="009B64B3" w:rsidP="009B64B3">
      <w:pPr>
        <w:autoSpaceDE w:val="0"/>
        <w:autoSpaceDN w:val="0"/>
        <w:adjustRightInd w:val="0"/>
        <w:spacing w:before="29"/>
        <w:ind w:firstLine="709"/>
        <w:jc w:val="both"/>
        <w:rPr>
          <w:sz w:val="28"/>
          <w:szCs w:val="28"/>
          <w:lang w:eastAsia="ru-RU"/>
        </w:rPr>
      </w:pPr>
      <w:r w:rsidRPr="009B64B3">
        <w:rPr>
          <w:sz w:val="28"/>
          <w:szCs w:val="28"/>
          <w:lang w:eastAsia="ru-RU"/>
        </w:rPr>
        <w:t xml:space="preserve">б) отклонение фактических значений индекса потребительских цен и других индексов, предусмотренных прогнозом социально-экономического </w:t>
      </w:r>
      <w:r w:rsidRPr="009B64B3">
        <w:rPr>
          <w:sz w:val="28"/>
          <w:szCs w:val="28"/>
          <w:lang w:eastAsia="ru-RU"/>
        </w:rPr>
        <w:lastRenderedPageBreak/>
        <w:t>развития Российской Федерации, от значений, которые были использованы при установлении тарифов;</w:t>
      </w:r>
    </w:p>
    <w:p w14:paraId="7DEB950A" w14:textId="77777777" w:rsidR="009B64B3" w:rsidRPr="009B64B3" w:rsidRDefault="009B64B3" w:rsidP="009B64B3">
      <w:pPr>
        <w:autoSpaceDE w:val="0"/>
        <w:autoSpaceDN w:val="0"/>
        <w:adjustRightInd w:val="0"/>
        <w:spacing w:before="29"/>
        <w:ind w:firstLine="709"/>
        <w:jc w:val="both"/>
        <w:rPr>
          <w:sz w:val="28"/>
          <w:szCs w:val="28"/>
          <w:lang w:eastAsia="ru-RU"/>
        </w:rPr>
      </w:pPr>
      <w:r w:rsidRPr="009B64B3">
        <w:rPr>
          <w:sz w:val="28"/>
          <w:szCs w:val="28"/>
          <w:lang w:eastAsia="ru-RU"/>
        </w:rPr>
        <w:t>в) отклонение фактически достигнутого уровня неподконтрольных расходов от уровня неподконтрольных расходов, который был использован при установлении тарифов;</w:t>
      </w:r>
    </w:p>
    <w:p w14:paraId="51C1A601" w14:textId="77777777" w:rsidR="009B64B3" w:rsidRPr="009B64B3" w:rsidRDefault="009B64B3" w:rsidP="009B64B3">
      <w:pPr>
        <w:autoSpaceDE w:val="0"/>
        <w:autoSpaceDN w:val="0"/>
        <w:adjustRightInd w:val="0"/>
        <w:spacing w:before="29"/>
        <w:ind w:firstLine="709"/>
        <w:jc w:val="both"/>
        <w:rPr>
          <w:sz w:val="28"/>
          <w:szCs w:val="28"/>
          <w:lang w:eastAsia="ru-RU"/>
        </w:rPr>
      </w:pPr>
      <w:r w:rsidRPr="009B64B3">
        <w:rPr>
          <w:sz w:val="28"/>
          <w:szCs w:val="28"/>
          <w:lang w:eastAsia="ru-RU"/>
        </w:rPr>
        <w:t xml:space="preserve">г) ввод объектов системы водоснабжения и (или) водоотведения в эксплуатацию и изменение утвержденной инвестиционной программы; </w:t>
      </w:r>
    </w:p>
    <w:p w14:paraId="0D0A5A7E" w14:textId="77777777" w:rsidR="009B64B3" w:rsidRPr="009B64B3" w:rsidRDefault="009B64B3" w:rsidP="009B64B3">
      <w:pPr>
        <w:autoSpaceDE w:val="0"/>
        <w:autoSpaceDN w:val="0"/>
        <w:adjustRightInd w:val="0"/>
        <w:spacing w:before="29"/>
        <w:ind w:firstLine="709"/>
        <w:jc w:val="both"/>
        <w:rPr>
          <w:sz w:val="28"/>
          <w:szCs w:val="28"/>
          <w:lang w:eastAsia="ru-RU"/>
        </w:rPr>
      </w:pPr>
      <w:r w:rsidRPr="009B64B3">
        <w:rPr>
          <w:sz w:val="28"/>
          <w:szCs w:val="28"/>
          <w:lang w:eastAsia="ru-RU"/>
        </w:rPr>
        <w:t>д) степень исполнения регулируемой организацией обязательств по созданию и (или) реконструкции объектов концессионного соглашения, по эксплуатации объектов по договору аренды централизованных систем горячего водоснабжения, холодного водоснабжения и (или) водоотведения, отдельных объектов таких систем, находящихся в государственной или</w:t>
      </w:r>
      <w:r w:rsidRPr="009B64B3">
        <w:rPr>
          <w:sz w:val="28"/>
          <w:szCs w:val="28"/>
          <w:lang w:eastAsia="ru-RU"/>
        </w:rPr>
        <w:br/>
        <w:t>муниципальной собственности, по реализации инвестиционной программы,</w:t>
      </w:r>
      <w:r w:rsidRPr="009B64B3">
        <w:rPr>
          <w:sz w:val="28"/>
          <w:szCs w:val="28"/>
          <w:lang w:eastAsia="ru-RU"/>
        </w:rPr>
        <w:br/>
        <w:t>производственной программы при недостижении регулируемой организацией утвержденных плановых значений показателей надежности и качества объектов централизованных систем водоснабжения и (или) водоотведения;</w:t>
      </w:r>
    </w:p>
    <w:p w14:paraId="613E5D5A" w14:textId="77777777" w:rsidR="009B64B3" w:rsidRPr="009B64B3" w:rsidRDefault="009B64B3" w:rsidP="009B64B3">
      <w:pPr>
        <w:autoSpaceDE w:val="0"/>
        <w:autoSpaceDN w:val="0"/>
        <w:adjustRightInd w:val="0"/>
        <w:spacing w:before="29"/>
        <w:ind w:firstLine="709"/>
        <w:jc w:val="both"/>
        <w:rPr>
          <w:sz w:val="28"/>
          <w:szCs w:val="28"/>
          <w:lang w:eastAsia="ru-RU"/>
        </w:rPr>
      </w:pPr>
      <w:r w:rsidRPr="009B64B3">
        <w:rPr>
          <w:sz w:val="28"/>
          <w:szCs w:val="28"/>
          <w:lang w:eastAsia="ru-RU"/>
        </w:rPr>
        <w:t>е) изменение доходности долгосрочных государственных обязательств, учитываемое при определении нормы доходности инвестированного капитала.</w:t>
      </w:r>
    </w:p>
    <w:p w14:paraId="30902DC6" w14:textId="77777777" w:rsidR="009B64B3" w:rsidRPr="009B64B3" w:rsidRDefault="009B64B3" w:rsidP="009B64B3">
      <w:pPr>
        <w:tabs>
          <w:tab w:val="left" w:pos="1134"/>
        </w:tabs>
        <w:ind w:firstLine="709"/>
        <w:jc w:val="both"/>
        <w:rPr>
          <w:sz w:val="28"/>
          <w:szCs w:val="28"/>
          <w:lang w:eastAsia="ru-RU"/>
        </w:rPr>
      </w:pPr>
    </w:p>
    <w:p w14:paraId="6ABF0BAA" w14:textId="77777777" w:rsidR="009B64B3" w:rsidRPr="009B64B3" w:rsidRDefault="009B64B3" w:rsidP="009B64B3">
      <w:pPr>
        <w:autoSpaceDN w:val="0"/>
        <w:jc w:val="center"/>
        <w:rPr>
          <w:b/>
          <w:sz w:val="32"/>
          <w:szCs w:val="32"/>
          <w:u w:val="single"/>
          <w:lang w:eastAsia="ru-RU"/>
        </w:rPr>
      </w:pPr>
      <w:r w:rsidRPr="009B64B3">
        <w:rPr>
          <w:b/>
          <w:sz w:val="32"/>
          <w:szCs w:val="32"/>
          <w:u w:val="single"/>
          <w:lang w:eastAsia="ru-RU"/>
        </w:rPr>
        <w:t>Холодное водоснабжение технической водой</w:t>
      </w:r>
    </w:p>
    <w:p w14:paraId="3E2F67CD" w14:textId="77777777" w:rsidR="009B64B3" w:rsidRPr="009B64B3" w:rsidRDefault="009B64B3" w:rsidP="009B64B3">
      <w:pPr>
        <w:autoSpaceDN w:val="0"/>
        <w:jc w:val="center"/>
        <w:rPr>
          <w:sz w:val="28"/>
          <w:szCs w:val="32"/>
          <w:lang w:eastAsia="ru-RU"/>
        </w:rPr>
      </w:pPr>
    </w:p>
    <w:p w14:paraId="3BAE04A8" w14:textId="77777777" w:rsidR="009B64B3" w:rsidRPr="009B64B3" w:rsidRDefault="009B64B3" w:rsidP="009B64B3">
      <w:pPr>
        <w:autoSpaceDN w:val="0"/>
        <w:jc w:val="center"/>
        <w:rPr>
          <w:b/>
          <w:sz w:val="32"/>
          <w:szCs w:val="32"/>
          <w:lang w:eastAsia="ru-RU"/>
        </w:rPr>
      </w:pPr>
      <w:r w:rsidRPr="009B64B3">
        <w:rPr>
          <w:b/>
          <w:sz w:val="32"/>
          <w:szCs w:val="32"/>
          <w:lang w:eastAsia="ru-RU"/>
        </w:rPr>
        <w:t>Корректировка необходимой валовой выручки</w:t>
      </w:r>
    </w:p>
    <w:p w14:paraId="1DF56B10" w14:textId="77777777" w:rsidR="009B64B3" w:rsidRPr="009B64B3" w:rsidRDefault="009B64B3" w:rsidP="009B64B3">
      <w:pPr>
        <w:widowControl w:val="0"/>
        <w:autoSpaceDE w:val="0"/>
        <w:autoSpaceDN w:val="0"/>
        <w:adjustRightInd w:val="0"/>
        <w:ind w:firstLine="709"/>
        <w:jc w:val="center"/>
        <w:rPr>
          <w:b/>
          <w:sz w:val="20"/>
          <w:szCs w:val="28"/>
          <w:u w:val="single"/>
          <w:lang w:eastAsia="ru-RU"/>
        </w:rPr>
      </w:pPr>
    </w:p>
    <w:p w14:paraId="6B1909F8" w14:textId="77777777" w:rsidR="009B64B3" w:rsidRPr="009B64B3" w:rsidRDefault="009B64B3" w:rsidP="009B64B3">
      <w:pPr>
        <w:autoSpaceDE w:val="0"/>
        <w:autoSpaceDN w:val="0"/>
        <w:adjustRightInd w:val="0"/>
        <w:ind w:firstLine="709"/>
        <w:jc w:val="both"/>
        <w:rPr>
          <w:rFonts w:eastAsia="Calibri"/>
          <w:sz w:val="28"/>
          <w:szCs w:val="28"/>
        </w:rPr>
      </w:pPr>
      <w:r w:rsidRPr="009B64B3">
        <w:rPr>
          <w:rFonts w:eastAsia="Calibri"/>
          <w:sz w:val="28"/>
          <w:szCs w:val="28"/>
        </w:rPr>
        <w:t xml:space="preserve">Корректировка необходимой валовой выручки осуществляется в соответствии с главой </w:t>
      </w:r>
      <w:r w:rsidRPr="009B64B3">
        <w:rPr>
          <w:rFonts w:eastAsia="Calibri"/>
          <w:sz w:val="28"/>
          <w:szCs w:val="28"/>
          <w:lang w:val="en-US"/>
        </w:rPr>
        <w:t>VII</w:t>
      </w:r>
      <w:r w:rsidRPr="009B64B3">
        <w:rPr>
          <w:rFonts w:eastAsia="Calibri"/>
          <w:sz w:val="28"/>
          <w:szCs w:val="28"/>
        </w:rPr>
        <w:t xml:space="preserve"> Методических указаний.</w:t>
      </w:r>
    </w:p>
    <w:p w14:paraId="3AA06209" w14:textId="77777777" w:rsidR="009B64B3" w:rsidRPr="009B64B3" w:rsidRDefault="009B64B3" w:rsidP="009B64B3">
      <w:pPr>
        <w:autoSpaceDE w:val="0"/>
        <w:autoSpaceDN w:val="0"/>
        <w:adjustRightInd w:val="0"/>
        <w:ind w:firstLine="709"/>
        <w:jc w:val="both"/>
        <w:rPr>
          <w:rFonts w:eastAsia="Calibri"/>
          <w:sz w:val="28"/>
          <w:szCs w:val="28"/>
        </w:rPr>
      </w:pPr>
    </w:p>
    <w:p w14:paraId="35DDBF53" w14:textId="77777777" w:rsidR="009B64B3" w:rsidRPr="009B64B3" w:rsidRDefault="009B64B3" w:rsidP="009B64B3">
      <w:pPr>
        <w:autoSpaceDE w:val="0"/>
        <w:autoSpaceDN w:val="0"/>
        <w:adjustRightInd w:val="0"/>
        <w:ind w:firstLine="709"/>
        <w:jc w:val="both"/>
        <w:rPr>
          <w:sz w:val="28"/>
          <w:szCs w:val="28"/>
          <w:lang w:eastAsia="ru-RU"/>
        </w:rPr>
      </w:pPr>
      <w:r w:rsidRPr="009B64B3">
        <w:rPr>
          <w:sz w:val="28"/>
          <w:szCs w:val="28"/>
          <w:lang w:eastAsia="ru-RU"/>
        </w:rPr>
        <w:t>Согласно п. 95 Методических указаний необходимая валовая выручка, определяемая на 2020 год на основе фактических значений параметров расчета тарифов взамен прогнозных, рассчитывается по формуле:</w:t>
      </w:r>
    </w:p>
    <w:p w14:paraId="170194A4" w14:textId="77777777" w:rsidR="009B64B3" w:rsidRPr="009B64B3" w:rsidRDefault="009B64B3" w:rsidP="009B64B3">
      <w:pPr>
        <w:widowControl w:val="0"/>
        <w:autoSpaceDE w:val="0"/>
        <w:autoSpaceDN w:val="0"/>
        <w:ind w:firstLine="709"/>
        <w:jc w:val="both"/>
        <w:rPr>
          <w:rFonts w:ascii="Calibri" w:hAnsi="Calibri" w:cs="Calibri"/>
          <w:sz w:val="22"/>
          <w:szCs w:val="20"/>
          <w:lang w:eastAsia="ru-RU"/>
        </w:rPr>
      </w:pPr>
    </w:p>
    <w:p w14:paraId="32B027FA" w14:textId="05E203DD" w:rsidR="009B64B3" w:rsidRPr="009B64B3" w:rsidRDefault="009B64B3" w:rsidP="009B64B3">
      <w:pPr>
        <w:autoSpaceDE w:val="0"/>
        <w:autoSpaceDN w:val="0"/>
        <w:adjustRightInd w:val="0"/>
        <w:jc w:val="center"/>
        <w:rPr>
          <w:rFonts w:eastAsia="Calibri"/>
          <w:bCs/>
          <w:sz w:val="28"/>
          <w:szCs w:val="28"/>
        </w:rPr>
      </w:pPr>
      <w:r w:rsidRPr="009B64B3">
        <w:rPr>
          <w:rFonts w:eastAsia="Calibri"/>
          <w:noProof/>
          <w:position w:val="-5"/>
          <w:sz w:val="28"/>
          <w:szCs w:val="28"/>
          <w:lang w:eastAsia="ru-RU"/>
        </w:rPr>
        <w:drawing>
          <wp:inline distT="0" distB="0" distL="0" distR="0" wp14:anchorId="0B766480" wp14:editId="35D34A9C">
            <wp:extent cx="5939790" cy="247650"/>
            <wp:effectExtent l="0" t="0" r="3810" b="0"/>
            <wp:docPr id="355" name="Рисунок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5939790" cy="247650"/>
                    </a:xfrm>
                    <a:prstGeom prst="rect">
                      <a:avLst/>
                    </a:prstGeom>
                    <a:noFill/>
                    <a:ln>
                      <a:noFill/>
                    </a:ln>
                  </pic:spPr>
                </pic:pic>
              </a:graphicData>
            </a:graphic>
          </wp:inline>
        </w:drawing>
      </w:r>
    </w:p>
    <w:p w14:paraId="2AFA77D7" w14:textId="77777777" w:rsidR="009B64B3" w:rsidRPr="009B64B3" w:rsidRDefault="009B64B3" w:rsidP="009B64B3">
      <w:pPr>
        <w:autoSpaceDE w:val="0"/>
        <w:autoSpaceDN w:val="0"/>
        <w:adjustRightInd w:val="0"/>
        <w:ind w:firstLine="709"/>
        <w:jc w:val="both"/>
        <w:rPr>
          <w:rFonts w:eastAsia="Calibri"/>
          <w:bCs/>
          <w:sz w:val="14"/>
          <w:szCs w:val="28"/>
        </w:rPr>
      </w:pPr>
    </w:p>
    <w:p w14:paraId="65D43AA9" w14:textId="77777777" w:rsidR="009B64B3" w:rsidRPr="009B64B3" w:rsidRDefault="009B64B3" w:rsidP="009B64B3">
      <w:pPr>
        <w:autoSpaceDE w:val="0"/>
        <w:autoSpaceDN w:val="0"/>
        <w:adjustRightInd w:val="0"/>
        <w:ind w:firstLine="709"/>
        <w:jc w:val="both"/>
        <w:rPr>
          <w:rFonts w:eastAsia="Calibri"/>
          <w:bCs/>
          <w:sz w:val="28"/>
          <w:szCs w:val="28"/>
        </w:rPr>
      </w:pPr>
      <w:r w:rsidRPr="009B64B3">
        <w:rPr>
          <w:rFonts w:eastAsia="Calibri"/>
          <w:bCs/>
          <w:sz w:val="28"/>
          <w:szCs w:val="28"/>
        </w:rPr>
        <w:t>где:</w:t>
      </w:r>
    </w:p>
    <w:p w14:paraId="19DB5125" w14:textId="77777777" w:rsidR="009B64B3" w:rsidRPr="009B64B3" w:rsidRDefault="009B64B3" w:rsidP="009B64B3">
      <w:pPr>
        <w:autoSpaceDE w:val="0"/>
        <w:autoSpaceDN w:val="0"/>
        <w:adjustRightInd w:val="0"/>
        <w:ind w:firstLine="709"/>
        <w:jc w:val="both"/>
        <w:rPr>
          <w:rFonts w:eastAsia="Calibri"/>
          <w:bCs/>
          <w:sz w:val="14"/>
          <w:szCs w:val="28"/>
        </w:rPr>
      </w:pPr>
    </w:p>
    <w:p w14:paraId="0DC4B390" w14:textId="7C4B10D3" w:rsidR="009B64B3" w:rsidRPr="009B64B3" w:rsidRDefault="009B64B3" w:rsidP="009B64B3">
      <w:pPr>
        <w:autoSpaceDE w:val="0"/>
        <w:autoSpaceDN w:val="0"/>
        <w:adjustRightInd w:val="0"/>
        <w:ind w:firstLine="709"/>
        <w:jc w:val="both"/>
        <w:rPr>
          <w:rFonts w:eastAsia="Calibri"/>
          <w:bCs/>
          <w:sz w:val="28"/>
          <w:szCs w:val="28"/>
        </w:rPr>
      </w:pPr>
      <w:r w:rsidRPr="009B64B3">
        <w:rPr>
          <w:rFonts w:eastAsia="Calibri"/>
          <w:noProof/>
          <w:position w:val="-12"/>
          <w:sz w:val="28"/>
          <w:szCs w:val="28"/>
          <w:lang w:eastAsia="ru-RU"/>
        </w:rPr>
        <w:drawing>
          <wp:inline distT="0" distB="0" distL="0" distR="0" wp14:anchorId="57FA336D" wp14:editId="0686CBF4">
            <wp:extent cx="428625" cy="352425"/>
            <wp:effectExtent l="0" t="0" r="9525" b="0"/>
            <wp:docPr id="354" name="Рисунок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428625" cy="352425"/>
                    </a:xfrm>
                    <a:prstGeom prst="rect">
                      <a:avLst/>
                    </a:prstGeom>
                    <a:noFill/>
                    <a:ln>
                      <a:noFill/>
                    </a:ln>
                  </pic:spPr>
                </pic:pic>
              </a:graphicData>
            </a:graphic>
          </wp:inline>
        </w:drawing>
      </w:r>
      <w:r w:rsidRPr="009B64B3">
        <w:rPr>
          <w:rFonts w:eastAsia="Calibri"/>
          <w:bCs/>
          <w:sz w:val="28"/>
          <w:szCs w:val="28"/>
        </w:rPr>
        <w:t xml:space="preserve"> - операционные расходы, определенные на i-й год исходя из фактических значений параметров расчета тарифов в соответствии с пунктом 95 Методических указаний;</w:t>
      </w:r>
    </w:p>
    <w:p w14:paraId="4E295ADA" w14:textId="779577F7" w:rsidR="009B64B3" w:rsidRPr="009B64B3" w:rsidRDefault="009B64B3" w:rsidP="009B64B3">
      <w:pPr>
        <w:autoSpaceDE w:val="0"/>
        <w:autoSpaceDN w:val="0"/>
        <w:adjustRightInd w:val="0"/>
        <w:ind w:firstLine="709"/>
        <w:jc w:val="both"/>
        <w:rPr>
          <w:rFonts w:eastAsia="Calibri"/>
          <w:bCs/>
          <w:sz w:val="28"/>
          <w:szCs w:val="28"/>
        </w:rPr>
      </w:pPr>
      <w:r w:rsidRPr="009B64B3">
        <w:rPr>
          <w:rFonts w:eastAsia="Calibri"/>
          <w:noProof/>
          <w:position w:val="-12"/>
          <w:sz w:val="28"/>
          <w:szCs w:val="28"/>
          <w:lang w:eastAsia="ru-RU"/>
        </w:rPr>
        <w:drawing>
          <wp:inline distT="0" distB="0" distL="0" distR="0" wp14:anchorId="3493CDE4" wp14:editId="17ECEEE5">
            <wp:extent cx="428625" cy="352425"/>
            <wp:effectExtent l="0" t="0" r="9525" b="0"/>
            <wp:docPr id="353" name="Рисунок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428625" cy="352425"/>
                    </a:xfrm>
                    <a:prstGeom prst="rect">
                      <a:avLst/>
                    </a:prstGeom>
                    <a:noFill/>
                    <a:ln>
                      <a:noFill/>
                    </a:ln>
                  </pic:spPr>
                </pic:pic>
              </a:graphicData>
            </a:graphic>
          </wp:inline>
        </w:drawing>
      </w:r>
      <w:r w:rsidRPr="009B64B3">
        <w:rPr>
          <w:rFonts w:eastAsia="Calibri"/>
          <w:bCs/>
          <w:sz w:val="28"/>
          <w:szCs w:val="28"/>
        </w:rPr>
        <w:t xml:space="preserve"> - фактические документально подтвержденные неподконтрольные расходы в i-м году. В данную величину включаются расходы, связанные с изменениями требований законодательства, изменениями состава активов, необходимых для осуществления регулируемой деятельности (без учета расходов, учтенных при определении операционных расходов), и другими изменениями величины неподконтрольных расходов;</w:t>
      </w:r>
    </w:p>
    <w:p w14:paraId="238F383C" w14:textId="6744A181" w:rsidR="009B64B3" w:rsidRPr="009B64B3" w:rsidRDefault="009B64B3" w:rsidP="009B64B3">
      <w:pPr>
        <w:autoSpaceDE w:val="0"/>
        <w:autoSpaceDN w:val="0"/>
        <w:adjustRightInd w:val="0"/>
        <w:ind w:firstLine="709"/>
        <w:jc w:val="both"/>
        <w:rPr>
          <w:rFonts w:eastAsia="Calibri"/>
          <w:bCs/>
          <w:sz w:val="28"/>
          <w:szCs w:val="28"/>
        </w:rPr>
      </w:pPr>
      <w:r w:rsidRPr="009B64B3">
        <w:rPr>
          <w:rFonts w:eastAsia="Calibri"/>
          <w:noProof/>
          <w:position w:val="-12"/>
          <w:sz w:val="28"/>
          <w:szCs w:val="28"/>
          <w:lang w:eastAsia="ru-RU"/>
        </w:rPr>
        <w:lastRenderedPageBreak/>
        <w:drawing>
          <wp:inline distT="0" distB="0" distL="0" distR="0" wp14:anchorId="254E6FE2" wp14:editId="7EBB01E5">
            <wp:extent cx="428625" cy="352425"/>
            <wp:effectExtent l="0" t="0" r="9525" b="0"/>
            <wp:docPr id="352" name="Рисунок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428625" cy="352425"/>
                    </a:xfrm>
                    <a:prstGeom prst="rect">
                      <a:avLst/>
                    </a:prstGeom>
                    <a:noFill/>
                    <a:ln>
                      <a:noFill/>
                    </a:ln>
                  </pic:spPr>
                </pic:pic>
              </a:graphicData>
            </a:graphic>
          </wp:inline>
        </w:drawing>
      </w:r>
      <w:r w:rsidRPr="009B64B3">
        <w:rPr>
          <w:rFonts w:eastAsia="Calibri"/>
          <w:bCs/>
          <w:sz w:val="28"/>
          <w:szCs w:val="28"/>
        </w:rPr>
        <w:t xml:space="preserve"> - фактическая прибыль, определяемая на i-й год по формуле (31) с применением величины </w:t>
      </w:r>
      <w:r w:rsidRPr="009B64B3">
        <w:rPr>
          <w:rFonts w:eastAsia="Calibri"/>
          <w:noProof/>
          <w:position w:val="-12"/>
          <w:sz w:val="28"/>
          <w:szCs w:val="28"/>
          <w:lang w:eastAsia="ru-RU"/>
        </w:rPr>
        <w:drawing>
          <wp:inline distT="0" distB="0" distL="0" distR="0" wp14:anchorId="4D26F297" wp14:editId="067F5F63">
            <wp:extent cx="533400" cy="314325"/>
            <wp:effectExtent l="0" t="0" r="0" b="0"/>
            <wp:docPr id="351" name="Рисунок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533400" cy="314325"/>
                    </a:xfrm>
                    <a:prstGeom prst="rect">
                      <a:avLst/>
                    </a:prstGeom>
                    <a:noFill/>
                    <a:ln>
                      <a:noFill/>
                    </a:ln>
                  </pic:spPr>
                </pic:pic>
              </a:graphicData>
            </a:graphic>
          </wp:inline>
        </w:drawing>
      </w:r>
      <w:r w:rsidRPr="009B64B3">
        <w:rPr>
          <w:rFonts w:eastAsia="Calibri"/>
          <w:bCs/>
          <w:sz w:val="28"/>
          <w:szCs w:val="28"/>
        </w:rPr>
        <w:t xml:space="preserve"> и фактической ставки налога на прибыль в i-м году;</w:t>
      </w:r>
    </w:p>
    <w:p w14:paraId="486D23DF" w14:textId="6E6C43E6" w:rsidR="009B64B3" w:rsidRPr="009B64B3" w:rsidRDefault="009B64B3" w:rsidP="009B64B3">
      <w:pPr>
        <w:autoSpaceDE w:val="0"/>
        <w:autoSpaceDN w:val="0"/>
        <w:adjustRightInd w:val="0"/>
        <w:ind w:firstLine="709"/>
        <w:jc w:val="both"/>
        <w:rPr>
          <w:rFonts w:eastAsia="Calibri"/>
          <w:bCs/>
          <w:sz w:val="28"/>
          <w:szCs w:val="28"/>
        </w:rPr>
      </w:pPr>
      <w:r w:rsidRPr="009B64B3">
        <w:rPr>
          <w:rFonts w:eastAsia="Calibri"/>
          <w:noProof/>
          <w:position w:val="-12"/>
          <w:sz w:val="28"/>
          <w:szCs w:val="28"/>
          <w:lang w:eastAsia="ru-RU"/>
        </w:rPr>
        <w:drawing>
          <wp:inline distT="0" distB="0" distL="0" distR="0" wp14:anchorId="6A355B40" wp14:editId="641AAD03">
            <wp:extent cx="590550" cy="352425"/>
            <wp:effectExtent l="0" t="0" r="0" b="0"/>
            <wp:docPr id="350" name="Рисунок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590550" cy="352425"/>
                    </a:xfrm>
                    <a:prstGeom prst="rect">
                      <a:avLst/>
                    </a:prstGeom>
                    <a:noFill/>
                    <a:ln>
                      <a:noFill/>
                    </a:ln>
                  </pic:spPr>
                </pic:pic>
              </a:graphicData>
            </a:graphic>
          </wp:inline>
        </w:drawing>
      </w:r>
      <w:r w:rsidRPr="009B64B3">
        <w:rPr>
          <w:rFonts w:eastAsia="Calibri"/>
          <w:bCs/>
          <w:sz w:val="28"/>
          <w:szCs w:val="28"/>
        </w:rPr>
        <w:t xml:space="preserve"> - величина, определяемая на i-й год и учитывающая результаты деятельности регулируемой организации до начала очередного долгосрочного периода регулирования, в том числе до перехода к регулированию цен (тарифов) на основе долгосрочных параметров регулирования;</w:t>
      </w:r>
    </w:p>
    <w:p w14:paraId="1E060631" w14:textId="77777777" w:rsidR="009B64B3" w:rsidRPr="009B64B3" w:rsidRDefault="009B64B3" w:rsidP="009B64B3">
      <w:pPr>
        <w:autoSpaceDE w:val="0"/>
        <w:autoSpaceDN w:val="0"/>
        <w:adjustRightInd w:val="0"/>
        <w:ind w:firstLine="709"/>
        <w:jc w:val="both"/>
        <w:rPr>
          <w:rFonts w:eastAsia="Calibri"/>
          <w:bCs/>
          <w:sz w:val="10"/>
          <w:szCs w:val="28"/>
        </w:rPr>
      </w:pPr>
    </w:p>
    <w:p w14:paraId="68285A05" w14:textId="77777777" w:rsidR="009B64B3" w:rsidRPr="009B64B3" w:rsidRDefault="009B64B3" w:rsidP="009B64B3">
      <w:pPr>
        <w:autoSpaceDE w:val="0"/>
        <w:autoSpaceDN w:val="0"/>
        <w:adjustRightInd w:val="0"/>
        <w:ind w:firstLine="709"/>
        <w:jc w:val="both"/>
        <w:rPr>
          <w:rFonts w:eastAsia="Calibri"/>
          <w:bCs/>
          <w:sz w:val="28"/>
          <w:szCs w:val="28"/>
        </w:rPr>
      </w:pPr>
      <w:r w:rsidRPr="009B64B3">
        <w:rPr>
          <w:rFonts w:eastAsia="Calibri"/>
          <w:bCs/>
          <w:sz w:val="32"/>
          <w:szCs w:val="28"/>
        </w:rPr>
        <w:t>РПП</w:t>
      </w:r>
      <w:r w:rsidRPr="009B64B3">
        <w:rPr>
          <w:rFonts w:eastAsia="Calibri"/>
          <w:bCs/>
          <w:sz w:val="32"/>
          <w:szCs w:val="28"/>
          <w:vertAlign w:val="subscript"/>
        </w:rPr>
        <w:t>i</w:t>
      </w:r>
      <w:r w:rsidRPr="009B64B3">
        <w:rPr>
          <w:rFonts w:eastAsia="Calibri"/>
          <w:bCs/>
          <w:sz w:val="28"/>
          <w:szCs w:val="28"/>
        </w:rPr>
        <w:t xml:space="preserve"> - расчетная предпринимательская прибыль гарантирующей организации, определяемая в соответствии с пунктом 86(1) Методических указаний, тыс. руб.;</w:t>
      </w:r>
    </w:p>
    <w:p w14:paraId="6F1251F2" w14:textId="77777777" w:rsidR="009B64B3" w:rsidRPr="009B64B3" w:rsidRDefault="009B64B3" w:rsidP="009B64B3">
      <w:pPr>
        <w:autoSpaceDE w:val="0"/>
        <w:autoSpaceDN w:val="0"/>
        <w:adjustRightInd w:val="0"/>
        <w:ind w:firstLine="709"/>
        <w:jc w:val="both"/>
        <w:rPr>
          <w:rFonts w:eastAsia="Calibri"/>
          <w:bCs/>
          <w:sz w:val="10"/>
          <w:szCs w:val="28"/>
        </w:rPr>
      </w:pPr>
    </w:p>
    <w:p w14:paraId="2CDEB2D7" w14:textId="77777777" w:rsidR="009B64B3" w:rsidRPr="009B64B3" w:rsidRDefault="009B64B3" w:rsidP="009B64B3">
      <w:pPr>
        <w:autoSpaceDE w:val="0"/>
        <w:autoSpaceDN w:val="0"/>
        <w:adjustRightInd w:val="0"/>
        <w:ind w:firstLine="709"/>
        <w:jc w:val="both"/>
        <w:rPr>
          <w:rFonts w:eastAsia="Calibri"/>
          <w:bCs/>
          <w:sz w:val="28"/>
          <w:szCs w:val="28"/>
        </w:rPr>
      </w:pPr>
      <w:r w:rsidRPr="009B64B3">
        <w:rPr>
          <w:rFonts w:eastAsia="Calibri"/>
          <w:bCs/>
          <w:sz w:val="32"/>
          <w:szCs w:val="28"/>
        </w:rPr>
        <w:t>А</w:t>
      </w:r>
      <w:r w:rsidRPr="009B64B3">
        <w:rPr>
          <w:rFonts w:eastAsia="Calibri"/>
          <w:bCs/>
          <w:sz w:val="32"/>
          <w:szCs w:val="28"/>
          <w:vertAlign w:val="subscript"/>
        </w:rPr>
        <w:t>i</w:t>
      </w:r>
      <w:r w:rsidRPr="009B64B3">
        <w:rPr>
          <w:rFonts w:eastAsia="Calibri"/>
          <w:bCs/>
          <w:sz w:val="28"/>
          <w:szCs w:val="28"/>
        </w:rPr>
        <w:t xml:space="preserve"> - расходы на амортизацию основных средств и нематериальных активов в i-м году, определяемые исходя из фактического ввода в эксплуатацию и (или) вывода в эксплуатации основных средств и нематериальных активов, тыс. руб.;</w:t>
      </w:r>
    </w:p>
    <w:p w14:paraId="767FBABE" w14:textId="14B3AE8A" w:rsidR="009B64B3" w:rsidRPr="009B64B3" w:rsidRDefault="009B64B3" w:rsidP="009B64B3">
      <w:pPr>
        <w:autoSpaceDE w:val="0"/>
        <w:autoSpaceDN w:val="0"/>
        <w:adjustRightInd w:val="0"/>
        <w:ind w:firstLine="709"/>
        <w:jc w:val="both"/>
        <w:rPr>
          <w:rFonts w:eastAsia="Calibri"/>
          <w:bCs/>
          <w:sz w:val="28"/>
          <w:szCs w:val="28"/>
        </w:rPr>
      </w:pPr>
      <w:r w:rsidRPr="009B64B3">
        <w:rPr>
          <w:rFonts w:eastAsia="Calibri"/>
          <w:noProof/>
          <w:position w:val="-12"/>
          <w:sz w:val="28"/>
          <w:szCs w:val="28"/>
          <w:lang w:eastAsia="ru-RU"/>
        </w:rPr>
        <w:drawing>
          <wp:inline distT="0" distB="0" distL="0" distR="0" wp14:anchorId="1BFAA2A2" wp14:editId="0AE52B1D">
            <wp:extent cx="428625" cy="352425"/>
            <wp:effectExtent l="0" t="0" r="0" b="0"/>
            <wp:docPr id="349" name="Рисунок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428625" cy="352425"/>
                    </a:xfrm>
                    <a:prstGeom prst="rect">
                      <a:avLst/>
                    </a:prstGeom>
                    <a:noFill/>
                    <a:ln>
                      <a:noFill/>
                    </a:ln>
                  </pic:spPr>
                </pic:pic>
              </a:graphicData>
            </a:graphic>
          </wp:inline>
        </w:drawing>
      </w:r>
      <w:r w:rsidRPr="009B64B3">
        <w:rPr>
          <w:rFonts w:eastAsia="Calibri"/>
          <w:bCs/>
          <w:sz w:val="28"/>
          <w:szCs w:val="28"/>
        </w:rPr>
        <w:t xml:space="preserve"> - расходы на приобретение энергетических ресурсов, холодной воды в i-м году, определенные исходя из фактических значений параметров расчета тарифов;</w:t>
      </w:r>
    </w:p>
    <w:p w14:paraId="1D2C06A8" w14:textId="6AFDF8F3" w:rsidR="009B64B3" w:rsidRPr="009B64B3" w:rsidRDefault="009B64B3" w:rsidP="009B64B3">
      <w:pPr>
        <w:autoSpaceDE w:val="0"/>
        <w:autoSpaceDN w:val="0"/>
        <w:adjustRightInd w:val="0"/>
        <w:ind w:firstLine="709"/>
        <w:jc w:val="both"/>
        <w:rPr>
          <w:rFonts w:eastAsia="Calibri"/>
          <w:sz w:val="28"/>
          <w:szCs w:val="28"/>
        </w:rPr>
      </w:pPr>
      <w:r w:rsidRPr="009B64B3">
        <w:rPr>
          <w:rFonts w:eastAsia="Calibri"/>
          <w:noProof/>
          <w:position w:val="-12"/>
          <w:sz w:val="28"/>
          <w:szCs w:val="28"/>
          <w:lang w:eastAsia="ru-RU"/>
        </w:rPr>
        <w:drawing>
          <wp:inline distT="0" distB="0" distL="0" distR="0" wp14:anchorId="793DE868" wp14:editId="34F30B1C">
            <wp:extent cx="542925" cy="352425"/>
            <wp:effectExtent l="0" t="0" r="0" b="0"/>
            <wp:docPr id="348" name="Рисунок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42925" cy="352425"/>
                    </a:xfrm>
                    <a:prstGeom prst="rect">
                      <a:avLst/>
                    </a:prstGeom>
                    <a:noFill/>
                    <a:ln>
                      <a:noFill/>
                    </a:ln>
                  </pic:spPr>
                </pic:pic>
              </a:graphicData>
            </a:graphic>
          </wp:inline>
        </w:drawing>
      </w:r>
      <w:r w:rsidRPr="009B64B3">
        <w:rPr>
          <w:rFonts w:eastAsia="Calibri"/>
          <w:sz w:val="28"/>
          <w:szCs w:val="28"/>
        </w:rPr>
        <w:t xml:space="preserve"> - величина отклонения неподконтрольных расходов, тыс. руб.;</w:t>
      </w:r>
    </w:p>
    <w:p w14:paraId="3D0829C8" w14:textId="0E1DEC38" w:rsidR="009B64B3" w:rsidRPr="009B64B3" w:rsidRDefault="009B64B3" w:rsidP="009B64B3">
      <w:pPr>
        <w:autoSpaceDE w:val="0"/>
        <w:autoSpaceDN w:val="0"/>
        <w:adjustRightInd w:val="0"/>
        <w:ind w:firstLine="709"/>
        <w:jc w:val="both"/>
        <w:rPr>
          <w:rFonts w:eastAsia="Calibri"/>
          <w:sz w:val="28"/>
          <w:szCs w:val="28"/>
        </w:rPr>
      </w:pPr>
      <w:r w:rsidRPr="009B64B3">
        <w:rPr>
          <w:rFonts w:eastAsia="Calibri"/>
          <w:noProof/>
          <w:position w:val="-12"/>
          <w:sz w:val="28"/>
          <w:szCs w:val="28"/>
          <w:lang w:eastAsia="ru-RU"/>
        </w:rPr>
        <w:drawing>
          <wp:inline distT="0" distB="0" distL="0" distR="0" wp14:anchorId="5709C987" wp14:editId="30502811">
            <wp:extent cx="419100" cy="352425"/>
            <wp:effectExtent l="0" t="0" r="0" b="0"/>
            <wp:docPr id="347" name="Рисунок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19100" cy="352425"/>
                    </a:xfrm>
                    <a:prstGeom prst="rect">
                      <a:avLst/>
                    </a:prstGeom>
                    <a:noFill/>
                    <a:ln>
                      <a:noFill/>
                    </a:ln>
                  </pic:spPr>
                </pic:pic>
              </a:graphicData>
            </a:graphic>
          </wp:inline>
        </w:drawing>
      </w:r>
      <w:r w:rsidRPr="009B64B3">
        <w:rPr>
          <w:rFonts w:eastAsia="Calibri"/>
          <w:sz w:val="28"/>
          <w:szCs w:val="28"/>
        </w:rPr>
        <w:t xml:space="preserve"> - величина отклонения показателя ввода объектов системы водоснабжения и (или) водоотведения в эксплуатацию и изменения инвестиционной программы, тыс. руб.;</w:t>
      </w:r>
    </w:p>
    <w:p w14:paraId="7D37B3D2" w14:textId="65E6E405" w:rsidR="009B64B3" w:rsidRPr="009B64B3" w:rsidRDefault="009B64B3" w:rsidP="009B64B3">
      <w:pPr>
        <w:autoSpaceDE w:val="0"/>
        <w:autoSpaceDN w:val="0"/>
        <w:adjustRightInd w:val="0"/>
        <w:ind w:firstLine="709"/>
        <w:jc w:val="both"/>
        <w:rPr>
          <w:rFonts w:eastAsia="Calibri"/>
          <w:sz w:val="28"/>
          <w:szCs w:val="28"/>
        </w:rPr>
      </w:pPr>
      <w:r w:rsidRPr="009B64B3">
        <w:rPr>
          <w:rFonts w:eastAsia="Calibri"/>
          <w:noProof/>
          <w:position w:val="-11"/>
          <w:sz w:val="28"/>
          <w:szCs w:val="28"/>
          <w:lang w:eastAsia="ru-RU"/>
        </w:rPr>
        <w:drawing>
          <wp:inline distT="0" distB="0" distL="0" distR="0" wp14:anchorId="2D8521AD" wp14:editId="1912161C">
            <wp:extent cx="542925" cy="323850"/>
            <wp:effectExtent l="0" t="0" r="9525" b="0"/>
            <wp:docPr id="346" name="Рисунок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42925" cy="323850"/>
                    </a:xfrm>
                    <a:prstGeom prst="rect">
                      <a:avLst/>
                    </a:prstGeom>
                    <a:noFill/>
                    <a:ln>
                      <a:noFill/>
                    </a:ln>
                  </pic:spPr>
                </pic:pic>
              </a:graphicData>
            </a:graphic>
          </wp:inline>
        </w:drawing>
      </w:r>
      <w:r w:rsidRPr="009B64B3">
        <w:rPr>
          <w:rFonts w:eastAsia="Calibri"/>
          <w:sz w:val="28"/>
          <w:szCs w:val="28"/>
        </w:rPr>
        <w:t xml:space="preserve"> - степень исполнения регулируемой организацией обязательств по созданию и (или) реконструкции объектов концессионного соглашения, по эксплуатации объектов по договору аренды централизованных систем горячего водоснабжения, холодного водоснабжения и (или) водоотведения, отдельных объектов таких систем, находящихся в государственной или муниципальной собственности, по реализации инвестиционной программы, производственной программы при недостижении регулируемой организацией утвержденных плановых значений показателей надежности и качества объектов централизованных систем водоснабжения и (или) водоотведения, тыс. руб.</w:t>
      </w:r>
    </w:p>
    <w:p w14:paraId="5CFA7B25" w14:textId="6E034E08" w:rsidR="009B64B3" w:rsidRPr="009B64B3" w:rsidRDefault="009B64B3" w:rsidP="009B64B3">
      <w:pPr>
        <w:autoSpaceDE w:val="0"/>
        <w:autoSpaceDN w:val="0"/>
        <w:adjustRightInd w:val="0"/>
        <w:ind w:firstLine="709"/>
        <w:jc w:val="both"/>
        <w:rPr>
          <w:rFonts w:eastAsia="Calibri"/>
          <w:bCs/>
          <w:sz w:val="28"/>
          <w:szCs w:val="28"/>
        </w:rPr>
      </w:pPr>
      <w:r w:rsidRPr="009B64B3">
        <w:rPr>
          <w:rFonts w:eastAsia="Calibri"/>
          <w:bCs/>
          <w:sz w:val="28"/>
          <w:szCs w:val="28"/>
        </w:rPr>
        <w:t xml:space="preserve">В целях расчета </w:t>
      </w:r>
      <w:r w:rsidRPr="009B64B3">
        <w:rPr>
          <w:rFonts w:eastAsia="Calibri"/>
          <w:noProof/>
          <w:position w:val="-12"/>
          <w:sz w:val="28"/>
          <w:szCs w:val="28"/>
          <w:lang w:eastAsia="ru-RU"/>
        </w:rPr>
        <w:drawing>
          <wp:inline distT="0" distB="0" distL="0" distR="0" wp14:anchorId="6769B752" wp14:editId="6784D599">
            <wp:extent cx="590550" cy="352425"/>
            <wp:effectExtent l="0" t="0" r="0" b="0"/>
            <wp:docPr id="345" name="Рисунок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590550" cy="352425"/>
                    </a:xfrm>
                    <a:prstGeom prst="rect">
                      <a:avLst/>
                    </a:prstGeom>
                    <a:noFill/>
                    <a:ln>
                      <a:noFill/>
                    </a:ln>
                  </pic:spPr>
                </pic:pic>
              </a:graphicData>
            </a:graphic>
          </wp:inline>
        </w:drawing>
      </w:r>
      <w:r w:rsidRPr="009B64B3">
        <w:rPr>
          <w:rFonts w:eastAsia="Calibri"/>
          <w:bCs/>
          <w:sz w:val="28"/>
          <w:szCs w:val="28"/>
        </w:rPr>
        <w:t xml:space="preserve"> за 1-й и 2-й год долгосрочного периода регулирования при расчете показателей, </w:t>
      </w:r>
      <w:r w:rsidRPr="009B64B3">
        <w:rPr>
          <w:rFonts w:eastAsia="Calibri"/>
          <w:noProof/>
          <w:position w:val="-12"/>
          <w:sz w:val="28"/>
          <w:szCs w:val="28"/>
          <w:lang w:eastAsia="ru-RU"/>
        </w:rPr>
        <w:drawing>
          <wp:inline distT="0" distB="0" distL="0" distR="0" wp14:anchorId="5DAABDF2" wp14:editId="274E83CC">
            <wp:extent cx="581025" cy="352425"/>
            <wp:effectExtent l="0" t="0" r="0" b="0"/>
            <wp:docPr id="344" name="Рисунок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581025" cy="352425"/>
                    </a:xfrm>
                    <a:prstGeom prst="rect">
                      <a:avLst/>
                    </a:prstGeom>
                    <a:noFill/>
                    <a:ln>
                      <a:noFill/>
                    </a:ln>
                  </pic:spPr>
                </pic:pic>
              </a:graphicData>
            </a:graphic>
          </wp:inline>
        </w:drawing>
      </w:r>
      <w:r w:rsidRPr="009B64B3">
        <w:rPr>
          <w:rFonts w:eastAsia="Calibri"/>
          <w:bCs/>
          <w:sz w:val="28"/>
          <w:szCs w:val="28"/>
        </w:rPr>
        <w:t xml:space="preserve">, </w:t>
      </w:r>
      <w:r w:rsidRPr="009B64B3">
        <w:rPr>
          <w:rFonts w:eastAsia="Calibri"/>
          <w:noProof/>
          <w:position w:val="-12"/>
          <w:sz w:val="28"/>
          <w:szCs w:val="28"/>
          <w:lang w:eastAsia="ru-RU"/>
        </w:rPr>
        <w:drawing>
          <wp:inline distT="0" distB="0" distL="0" distR="0" wp14:anchorId="7A45E219" wp14:editId="4BB4E5E2">
            <wp:extent cx="447675" cy="352425"/>
            <wp:effectExtent l="0" t="0" r="0" b="0"/>
            <wp:docPr id="343" name="Рисунок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447675" cy="352425"/>
                    </a:xfrm>
                    <a:prstGeom prst="rect">
                      <a:avLst/>
                    </a:prstGeom>
                    <a:noFill/>
                    <a:ln>
                      <a:noFill/>
                    </a:ln>
                  </pic:spPr>
                </pic:pic>
              </a:graphicData>
            </a:graphic>
          </wp:inline>
        </w:drawing>
      </w:r>
      <w:r w:rsidRPr="009B64B3">
        <w:rPr>
          <w:rFonts w:eastAsia="Calibri"/>
          <w:bCs/>
          <w:sz w:val="28"/>
          <w:szCs w:val="28"/>
        </w:rPr>
        <w:t xml:space="preserve">, </w:t>
      </w:r>
      <w:r w:rsidRPr="009B64B3">
        <w:rPr>
          <w:rFonts w:eastAsia="Calibri"/>
          <w:noProof/>
          <w:position w:val="-11"/>
          <w:sz w:val="28"/>
          <w:szCs w:val="28"/>
          <w:lang w:eastAsia="ru-RU"/>
        </w:rPr>
        <w:drawing>
          <wp:inline distT="0" distB="0" distL="0" distR="0" wp14:anchorId="65FFDC94" wp14:editId="6F66E282">
            <wp:extent cx="581025" cy="323850"/>
            <wp:effectExtent l="0" t="0" r="9525" b="0"/>
            <wp:docPr id="342" name="Рисунок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581025" cy="323850"/>
                    </a:xfrm>
                    <a:prstGeom prst="rect">
                      <a:avLst/>
                    </a:prstGeom>
                    <a:noFill/>
                    <a:ln>
                      <a:noFill/>
                    </a:ln>
                  </pic:spPr>
                </pic:pic>
              </a:graphicData>
            </a:graphic>
          </wp:inline>
        </w:drawing>
      </w:r>
      <w:r w:rsidRPr="009B64B3">
        <w:rPr>
          <w:rFonts w:eastAsia="Calibri"/>
          <w:bCs/>
          <w:sz w:val="28"/>
          <w:szCs w:val="28"/>
        </w:rPr>
        <w:t xml:space="preserve">, </w:t>
      </w:r>
      <w:r w:rsidRPr="009B64B3">
        <w:rPr>
          <w:rFonts w:eastAsia="Calibri"/>
          <w:noProof/>
          <w:position w:val="-11"/>
          <w:sz w:val="28"/>
          <w:szCs w:val="28"/>
          <w:lang w:eastAsia="ru-RU"/>
        </w:rPr>
        <w:drawing>
          <wp:inline distT="0" distB="0" distL="0" distR="0" wp14:anchorId="23BE1194" wp14:editId="7F36FD84">
            <wp:extent cx="676275" cy="323850"/>
            <wp:effectExtent l="0" t="0" r="9525" b="0"/>
            <wp:docPr id="341" name="Рисунок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676275" cy="323850"/>
                    </a:xfrm>
                    <a:prstGeom prst="rect">
                      <a:avLst/>
                    </a:prstGeom>
                    <a:noFill/>
                    <a:ln>
                      <a:noFill/>
                    </a:ln>
                  </pic:spPr>
                </pic:pic>
              </a:graphicData>
            </a:graphic>
          </wp:inline>
        </w:drawing>
      </w:r>
      <w:r w:rsidRPr="009B64B3">
        <w:rPr>
          <w:rFonts w:eastAsia="Calibri"/>
          <w:bCs/>
          <w:sz w:val="28"/>
          <w:szCs w:val="28"/>
        </w:rPr>
        <w:t xml:space="preserve"> учитываются результаты деятельности регулируемой организации соответственно в предпоследнем и последнем годах предшествующего долгосрочного периода регулирования в соответствии с настоящим пунктом.</w:t>
      </w:r>
    </w:p>
    <w:p w14:paraId="10531E06" w14:textId="77777777" w:rsidR="009B64B3" w:rsidRPr="009B64B3" w:rsidRDefault="009B64B3" w:rsidP="009B64B3">
      <w:pPr>
        <w:autoSpaceDE w:val="0"/>
        <w:autoSpaceDN w:val="0"/>
        <w:adjustRightInd w:val="0"/>
        <w:ind w:firstLine="709"/>
        <w:jc w:val="both"/>
        <w:rPr>
          <w:rFonts w:eastAsia="Calibri"/>
          <w:bCs/>
          <w:sz w:val="28"/>
          <w:szCs w:val="28"/>
        </w:rPr>
      </w:pPr>
    </w:p>
    <w:p w14:paraId="5FB38F04" w14:textId="77777777" w:rsidR="009B64B3" w:rsidRPr="009B64B3" w:rsidRDefault="009B64B3" w:rsidP="009B64B3">
      <w:pPr>
        <w:autoSpaceDE w:val="0"/>
        <w:autoSpaceDN w:val="0"/>
        <w:adjustRightInd w:val="0"/>
        <w:spacing w:before="38"/>
        <w:ind w:firstLine="1157"/>
        <w:rPr>
          <w:b/>
          <w:bCs/>
          <w:sz w:val="28"/>
          <w:szCs w:val="28"/>
          <w:lang w:eastAsia="ru-RU"/>
        </w:rPr>
      </w:pPr>
      <w:r w:rsidRPr="009B64B3">
        <w:rPr>
          <w:b/>
          <w:bCs/>
          <w:sz w:val="28"/>
          <w:szCs w:val="28"/>
          <w:lang w:eastAsia="ru-RU"/>
        </w:rPr>
        <w:lastRenderedPageBreak/>
        <w:t xml:space="preserve">Анализ экономической обоснованности расходов на 2020 год </w:t>
      </w:r>
    </w:p>
    <w:p w14:paraId="06826732" w14:textId="77777777" w:rsidR="009B64B3" w:rsidRPr="009B64B3" w:rsidRDefault="009B64B3" w:rsidP="009B64B3">
      <w:pPr>
        <w:autoSpaceDE w:val="0"/>
        <w:autoSpaceDN w:val="0"/>
        <w:adjustRightInd w:val="0"/>
        <w:spacing w:before="38"/>
        <w:ind w:firstLine="709"/>
        <w:jc w:val="both"/>
        <w:rPr>
          <w:bCs/>
          <w:sz w:val="20"/>
          <w:szCs w:val="28"/>
          <w:lang w:eastAsia="ru-RU"/>
        </w:rPr>
      </w:pPr>
    </w:p>
    <w:p w14:paraId="53BD9B5D" w14:textId="77777777" w:rsidR="009B64B3" w:rsidRPr="009B64B3" w:rsidRDefault="009B64B3" w:rsidP="009B64B3">
      <w:pPr>
        <w:autoSpaceDE w:val="0"/>
        <w:autoSpaceDN w:val="0"/>
        <w:adjustRightInd w:val="0"/>
        <w:spacing w:before="38"/>
        <w:ind w:firstLine="709"/>
        <w:jc w:val="both"/>
        <w:rPr>
          <w:b/>
          <w:bCs/>
          <w:sz w:val="28"/>
          <w:szCs w:val="28"/>
          <w:u w:val="single"/>
          <w:lang w:eastAsia="ru-RU"/>
        </w:rPr>
      </w:pPr>
      <w:r w:rsidRPr="009B64B3">
        <w:rPr>
          <w:b/>
          <w:bCs/>
          <w:sz w:val="28"/>
          <w:szCs w:val="28"/>
          <w:u w:val="single"/>
          <w:lang w:eastAsia="ru-RU"/>
        </w:rPr>
        <w:t>Операционные расходы</w:t>
      </w:r>
    </w:p>
    <w:p w14:paraId="2BFE3373" w14:textId="77777777" w:rsidR="009B64B3" w:rsidRPr="009B64B3" w:rsidRDefault="009B64B3" w:rsidP="009B64B3">
      <w:pPr>
        <w:autoSpaceDE w:val="0"/>
        <w:autoSpaceDN w:val="0"/>
        <w:adjustRightInd w:val="0"/>
        <w:ind w:firstLine="709"/>
        <w:jc w:val="both"/>
        <w:rPr>
          <w:sz w:val="28"/>
          <w:szCs w:val="28"/>
          <w:lang w:eastAsia="ru-RU"/>
        </w:rPr>
      </w:pPr>
      <w:r w:rsidRPr="009B64B3">
        <w:rPr>
          <w:sz w:val="28"/>
          <w:szCs w:val="28"/>
          <w:lang w:eastAsia="ru-RU"/>
        </w:rPr>
        <w:t>Согласно п. 95 Методических указаний операционные расходы определяются по формуле:</w:t>
      </w:r>
    </w:p>
    <w:p w14:paraId="5208957F" w14:textId="513A1D45" w:rsidR="009B64B3" w:rsidRPr="009B64B3" w:rsidRDefault="009B64B3" w:rsidP="009B64B3">
      <w:pPr>
        <w:widowControl w:val="0"/>
        <w:autoSpaceDE w:val="0"/>
        <w:autoSpaceDN w:val="0"/>
        <w:ind w:firstLine="709"/>
        <w:jc w:val="center"/>
        <w:rPr>
          <w:sz w:val="28"/>
          <w:szCs w:val="28"/>
          <w:lang w:eastAsia="ru-RU"/>
        </w:rPr>
      </w:pPr>
      <w:r w:rsidRPr="009B64B3">
        <w:rPr>
          <w:rFonts w:ascii="Calibri" w:hAnsi="Calibri" w:cs="Calibri"/>
          <w:noProof/>
          <w:position w:val="-27"/>
          <w:sz w:val="28"/>
          <w:szCs w:val="28"/>
          <w:lang w:eastAsia="ru-RU"/>
        </w:rPr>
        <w:drawing>
          <wp:inline distT="0" distB="0" distL="0" distR="0" wp14:anchorId="4DB51F40" wp14:editId="3F739C25">
            <wp:extent cx="4276725" cy="581025"/>
            <wp:effectExtent l="0" t="0" r="9525" b="0"/>
            <wp:docPr id="340" name="Рисунок 340" descr="base_1_183091_5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3" descr="base_1_183091_506"/>
                    <pic:cNvPicPr>
                      <a:picLocks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276725" cy="581025"/>
                    </a:xfrm>
                    <a:prstGeom prst="rect">
                      <a:avLst/>
                    </a:prstGeom>
                    <a:noFill/>
                    <a:ln>
                      <a:noFill/>
                    </a:ln>
                  </pic:spPr>
                </pic:pic>
              </a:graphicData>
            </a:graphic>
          </wp:inline>
        </w:drawing>
      </w:r>
      <w:r w:rsidRPr="009B64B3">
        <w:rPr>
          <w:sz w:val="28"/>
          <w:szCs w:val="28"/>
          <w:lang w:eastAsia="ru-RU"/>
        </w:rPr>
        <w:t>,</w:t>
      </w:r>
    </w:p>
    <w:p w14:paraId="2E5C175C" w14:textId="77777777" w:rsidR="009B64B3" w:rsidRPr="009B64B3" w:rsidRDefault="009B64B3" w:rsidP="009B64B3">
      <w:pPr>
        <w:autoSpaceDE w:val="0"/>
        <w:autoSpaceDN w:val="0"/>
        <w:adjustRightInd w:val="0"/>
        <w:spacing w:before="101"/>
        <w:ind w:firstLine="709"/>
        <w:rPr>
          <w:sz w:val="28"/>
          <w:szCs w:val="28"/>
          <w:lang w:eastAsia="ru-RU"/>
        </w:rPr>
      </w:pPr>
      <w:r w:rsidRPr="009B64B3">
        <w:rPr>
          <w:sz w:val="28"/>
          <w:szCs w:val="28"/>
          <w:lang w:eastAsia="ru-RU"/>
        </w:rPr>
        <w:t>где:</w:t>
      </w:r>
    </w:p>
    <w:p w14:paraId="1DF8DF51" w14:textId="77777777" w:rsidR="009B64B3" w:rsidRPr="009B64B3" w:rsidRDefault="009B64B3" w:rsidP="009B64B3">
      <w:pPr>
        <w:autoSpaceDE w:val="0"/>
        <w:autoSpaceDN w:val="0"/>
        <w:adjustRightInd w:val="0"/>
        <w:spacing w:before="24"/>
        <w:ind w:firstLine="709"/>
        <w:jc w:val="both"/>
        <w:rPr>
          <w:sz w:val="28"/>
          <w:szCs w:val="28"/>
          <w:lang w:eastAsia="ru-RU"/>
        </w:rPr>
      </w:pPr>
      <w:r w:rsidRPr="009B64B3">
        <w:rPr>
          <w:sz w:val="28"/>
          <w:szCs w:val="28"/>
          <w:lang w:eastAsia="ru-RU"/>
        </w:rPr>
        <w:t>i0 - первый год текущего долгосрочного периода регулирования;</w:t>
      </w:r>
    </w:p>
    <w:p w14:paraId="6F9BF76C" w14:textId="03831F60" w:rsidR="009B64B3" w:rsidRPr="009B64B3" w:rsidRDefault="009B64B3" w:rsidP="009B64B3">
      <w:pPr>
        <w:autoSpaceDE w:val="0"/>
        <w:autoSpaceDN w:val="0"/>
        <w:adjustRightInd w:val="0"/>
        <w:spacing w:before="72"/>
        <w:ind w:firstLine="709"/>
        <w:jc w:val="both"/>
        <w:rPr>
          <w:sz w:val="28"/>
          <w:szCs w:val="28"/>
          <w:lang w:eastAsia="ru-RU"/>
        </w:rPr>
      </w:pPr>
      <w:r w:rsidRPr="009B64B3">
        <w:rPr>
          <w:noProof/>
          <w:position w:val="-12"/>
          <w:lang w:eastAsia="ru-RU"/>
        </w:rPr>
        <w:drawing>
          <wp:inline distT="0" distB="0" distL="0" distR="0" wp14:anchorId="387CB4D7" wp14:editId="49314DD1">
            <wp:extent cx="333375" cy="276225"/>
            <wp:effectExtent l="0" t="0" r="9525" b="9525"/>
            <wp:docPr id="339" name="Рисунок 339" descr="base_1_183091_5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4" descr="base_1_183091_511"/>
                    <pic:cNvPicPr>
                      <a:picLocks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33375" cy="276225"/>
                    </a:xfrm>
                    <a:prstGeom prst="rect">
                      <a:avLst/>
                    </a:prstGeom>
                    <a:noFill/>
                    <a:ln>
                      <a:noFill/>
                    </a:ln>
                  </pic:spPr>
                </pic:pic>
              </a:graphicData>
            </a:graphic>
          </wp:inline>
        </w:drawing>
      </w:r>
      <w:r w:rsidRPr="009B64B3">
        <w:rPr>
          <w:sz w:val="28"/>
          <w:szCs w:val="28"/>
          <w:lang w:eastAsia="ru-RU"/>
        </w:rPr>
        <w:t xml:space="preserve"> - операционные расходы, определенные на i-й год исходя из фактических значений параметров расчета тарифов, тыс. руб.;</w:t>
      </w:r>
    </w:p>
    <w:p w14:paraId="4D6FD1A3" w14:textId="3F188E29" w:rsidR="009B64B3" w:rsidRPr="009B64B3" w:rsidRDefault="009B64B3" w:rsidP="009B64B3">
      <w:pPr>
        <w:autoSpaceDE w:val="0"/>
        <w:autoSpaceDN w:val="0"/>
        <w:adjustRightInd w:val="0"/>
        <w:spacing w:before="82"/>
        <w:ind w:firstLine="709"/>
        <w:jc w:val="both"/>
        <w:rPr>
          <w:sz w:val="28"/>
          <w:szCs w:val="28"/>
          <w:lang w:eastAsia="ru-RU"/>
        </w:rPr>
      </w:pPr>
      <w:r w:rsidRPr="009B64B3">
        <w:rPr>
          <w:noProof/>
          <w:position w:val="-12"/>
          <w:lang w:eastAsia="ru-RU"/>
        </w:rPr>
        <w:drawing>
          <wp:inline distT="0" distB="0" distL="0" distR="0" wp14:anchorId="233266BC" wp14:editId="4950E2C5">
            <wp:extent cx="361950" cy="247650"/>
            <wp:effectExtent l="0" t="0" r="0" b="0"/>
            <wp:docPr id="338" name="Рисунок 338" descr="base_1_183091_5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5" descr="base_1_183091_512"/>
                    <pic:cNvPicPr>
                      <a:picLocks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61950" cy="247650"/>
                    </a:xfrm>
                    <a:prstGeom prst="rect">
                      <a:avLst/>
                    </a:prstGeom>
                    <a:noFill/>
                    <a:ln>
                      <a:noFill/>
                    </a:ln>
                  </pic:spPr>
                </pic:pic>
              </a:graphicData>
            </a:graphic>
          </wp:inline>
        </w:drawing>
      </w:r>
      <w:r w:rsidRPr="009B64B3">
        <w:rPr>
          <w:sz w:val="28"/>
          <w:szCs w:val="28"/>
          <w:lang w:eastAsia="ru-RU"/>
        </w:rPr>
        <w:t xml:space="preserve"> - базовый уровень операционных расходов, установленный на долгосрочный период регулирования в соответствии с</w:t>
      </w:r>
      <w:hyperlink r:id="rId112" w:history="1">
        <w:r w:rsidRPr="009B64B3">
          <w:rPr>
            <w:sz w:val="28"/>
            <w:szCs w:val="28"/>
            <w:lang w:eastAsia="ru-RU"/>
          </w:rPr>
          <w:t xml:space="preserve"> п. 45 </w:t>
        </w:r>
      </w:hyperlink>
      <w:r w:rsidRPr="009B64B3">
        <w:rPr>
          <w:sz w:val="28"/>
          <w:szCs w:val="28"/>
          <w:lang w:eastAsia="ru-RU"/>
        </w:rPr>
        <w:t xml:space="preserve">Методических указаний, тыс. руб.; </w:t>
      </w:r>
    </w:p>
    <w:p w14:paraId="55CA272A" w14:textId="77777777" w:rsidR="009B64B3" w:rsidRPr="009B64B3" w:rsidRDefault="009B64B3" w:rsidP="009B64B3">
      <w:pPr>
        <w:autoSpaceDE w:val="0"/>
        <w:autoSpaceDN w:val="0"/>
        <w:adjustRightInd w:val="0"/>
        <w:spacing w:before="82"/>
        <w:ind w:firstLine="709"/>
        <w:jc w:val="both"/>
        <w:rPr>
          <w:sz w:val="28"/>
          <w:szCs w:val="28"/>
          <w:lang w:eastAsia="ru-RU"/>
        </w:rPr>
      </w:pPr>
      <w:r w:rsidRPr="009B64B3">
        <w:rPr>
          <w:sz w:val="28"/>
          <w:szCs w:val="28"/>
          <w:lang w:eastAsia="ru-RU"/>
        </w:rPr>
        <w:t>ИОР - индекс эффективности операционных расходов, выраженный в процентах;</w:t>
      </w:r>
    </w:p>
    <w:p w14:paraId="474D6500" w14:textId="615207B5" w:rsidR="009B64B3" w:rsidRPr="009B64B3" w:rsidRDefault="009B64B3" w:rsidP="009B64B3">
      <w:pPr>
        <w:autoSpaceDE w:val="0"/>
        <w:autoSpaceDN w:val="0"/>
        <w:adjustRightInd w:val="0"/>
        <w:spacing w:before="67"/>
        <w:ind w:firstLine="709"/>
        <w:jc w:val="both"/>
        <w:rPr>
          <w:lang w:eastAsia="ru-RU"/>
        </w:rPr>
      </w:pPr>
      <w:r w:rsidRPr="009B64B3">
        <w:rPr>
          <w:noProof/>
          <w:position w:val="-14"/>
          <w:lang w:eastAsia="ru-RU"/>
        </w:rPr>
        <w:drawing>
          <wp:inline distT="0" distB="0" distL="0" distR="0" wp14:anchorId="5F9C10D6" wp14:editId="5EF11225">
            <wp:extent cx="504825" cy="314325"/>
            <wp:effectExtent l="0" t="0" r="9525" b="9525"/>
            <wp:docPr id="337" name="Рисунок 337" descr="base_1_183091_5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9" descr="base_1_183091_513"/>
                    <pic:cNvPicPr>
                      <a:picLocks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04825" cy="314325"/>
                    </a:xfrm>
                    <a:prstGeom prst="rect">
                      <a:avLst/>
                    </a:prstGeom>
                    <a:noFill/>
                    <a:ln>
                      <a:noFill/>
                    </a:ln>
                  </pic:spPr>
                </pic:pic>
              </a:graphicData>
            </a:graphic>
          </wp:inline>
        </w:drawing>
      </w:r>
      <w:r w:rsidRPr="009B64B3">
        <w:rPr>
          <w:lang w:eastAsia="ru-RU"/>
        </w:rPr>
        <w:t xml:space="preserve">, </w:t>
      </w:r>
      <w:r w:rsidRPr="009B64B3">
        <w:rPr>
          <w:noProof/>
          <w:position w:val="-14"/>
          <w:lang w:eastAsia="ru-RU"/>
        </w:rPr>
        <w:drawing>
          <wp:inline distT="0" distB="0" distL="0" distR="0" wp14:anchorId="013EDA15" wp14:editId="28B153D7">
            <wp:extent cx="457200" cy="304800"/>
            <wp:effectExtent l="0" t="0" r="0" b="0"/>
            <wp:docPr id="336" name="Рисунок 336" descr="base_1_183091_5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8" descr="base_1_183091_514"/>
                    <pic:cNvPicPr>
                      <a:picLocks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57200" cy="304800"/>
                    </a:xfrm>
                    <a:prstGeom prst="rect">
                      <a:avLst/>
                    </a:prstGeom>
                    <a:noFill/>
                    <a:ln>
                      <a:noFill/>
                    </a:ln>
                  </pic:spPr>
                </pic:pic>
              </a:graphicData>
            </a:graphic>
          </wp:inline>
        </w:drawing>
      </w:r>
      <w:r w:rsidRPr="009B64B3">
        <w:rPr>
          <w:sz w:val="28"/>
          <w:szCs w:val="28"/>
          <w:lang w:eastAsia="ru-RU"/>
        </w:rPr>
        <w:t>- соответственно фактический и прогнозный индексы изменения потребительских цен в j-м году;</w:t>
      </w:r>
    </w:p>
    <w:p w14:paraId="7F289CAB" w14:textId="50F7C016" w:rsidR="009B64B3" w:rsidRPr="009B64B3" w:rsidRDefault="009B64B3" w:rsidP="009B64B3">
      <w:pPr>
        <w:autoSpaceDE w:val="0"/>
        <w:autoSpaceDN w:val="0"/>
        <w:adjustRightInd w:val="0"/>
        <w:spacing w:before="48"/>
        <w:ind w:firstLine="709"/>
        <w:jc w:val="both"/>
        <w:rPr>
          <w:sz w:val="28"/>
          <w:szCs w:val="28"/>
          <w:lang w:eastAsia="ru-RU"/>
        </w:rPr>
      </w:pPr>
      <w:r w:rsidRPr="009B64B3">
        <w:rPr>
          <w:noProof/>
          <w:position w:val="-12"/>
          <w:lang w:eastAsia="ru-RU"/>
        </w:rPr>
        <w:drawing>
          <wp:inline distT="0" distB="0" distL="0" distR="0" wp14:anchorId="6341002A" wp14:editId="6925248A">
            <wp:extent cx="304800" cy="285750"/>
            <wp:effectExtent l="0" t="0" r="0" b="0"/>
            <wp:docPr id="335" name="Рисунок 335" descr="base_1_183091_5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1" descr="base_1_183091_515"/>
                    <pic:cNvPicPr>
                      <a:picLocks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04800" cy="285750"/>
                    </a:xfrm>
                    <a:prstGeom prst="rect">
                      <a:avLst/>
                    </a:prstGeom>
                    <a:noFill/>
                    <a:ln>
                      <a:noFill/>
                    </a:ln>
                  </pic:spPr>
                </pic:pic>
              </a:graphicData>
            </a:graphic>
          </wp:inline>
        </w:drawing>
      </w:r>
      <w:r w:rsidRPr="009B64B3">
        <w:rPr>
          <w:sz w:val="28"/>
          <w:szCs w:val="28"/>
          <w:lang w:eastAsia="ru-RU"/>
        </w:rPr>
        <w:t xml:space="preserve"> - коэффициент эластичности операционных расходов по количеству активов, необходимых для осуществления регулируемой деятельности;</w:t>
      </w:r>
    </w:p>
    <w:p w14:paraId="540F4CFF" w14:textId="0EF8C76D" w:rsidR="009B64B3" w:rsidRPr="009B64B3" w:rsidRDefault="009B64B3" w:rsidP="009B64B3">
      <w:pPr>
        <w:autoSpaceDE w:val="0"/>
        <w:autoSpaceDN w:val="0"/>
        <w:adjustRightInd w:val="0"/>
        <w:spacing w:before="58"/>
        <w:ind w:firstLine="709"/>
        <w:jc w:val="both"/>
        <w:rPr>
          <w:sz w:val="28"/>
          <w:szCs w:val="28"/>
          <w:lang w:eastAsia="ru-RU"/>
        </w:rPr>
      </w:pPr>
      <w:r w:rsidRPr="009B64B3">
        <w:rPr>
          <w:noProof/>
          <w:position w:val="-14"/>
          <w:lang w:eastAsia="ru-RU"/>
        </w:rPr>
        <w:drawing>
          <wp:inline distT="0" distB="0" distL="0" distR="0" wp14:anchorId="4FB02F5D" wp14:editId="38DCF03B">
            <wp:extent cx="457200" cy="304800"/>
            <wp:effectExtent l="0" t="0" r="0" b="0"/>
            <wp:docPr id="334" name="Рисунок 334" descr="base_1_183091_5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2" descr="base_1_183091_516"/>
                    <pic:cNvPicPr>
                      <a:picLocks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57200" cy="304800"/>
                    </a:xfrm>
                    <a:prstGeom prst="rect">
                      <a:avLst/>
                    </a:prstGeom>
                    <a:noFill/>
                    <a:ln>
                      <a:noFill/>
                    </a:ln>
                  </pic:spPr>
                </pic:pic>
              </a:graphicData>
            </a:graphic>
          </wp:inline>
        </w:drawing>
      </w:r>
      <w:r w:rsidRPr="009B64B3">
        <w:rPr>
          <w:sz w:val="28"/>
          <w:szCs w:val="28"/>
          <w:lang w:eastAsia="ru-RU"/>
        </w:rPr>
        <w:t xml:space="preserve">   -   фактический   индекс   изменения   количества   активов   в         i-м году, рассчитываемый в соответствии с</w:t>
      </w:r>
      <w:hyperlink r:id="rId113" w:history="1">
        <w:r w:rsidRPr="009B64B3">
          <w:rPr>
            <w:sz w:val="28"/>
            <w:szCs w:val="28"/>
            <w:lang w:eastAsia="ru-RU"/>
          </w:rPr>
          <w:t xml:space="preserve"> формулой 8.1 </w:t>
        </w:r>
      </w:hyperlink>
      <w:r w:rsidRPr="009B64B3">
        <w:rPr>
          <w:sz w:val="28"/>
          <w:szCs w:val="28"/>
          <w:lang w:eastAsia="ru-RU"/>
        </w:rPr>
        <w:t xml:space="preserve">Методических указаний. </w:t>
      </w:r>
    </w:p>
    <w:p w14:paraId="6A09BCA8" w14:textId="77777777" w:rsidR="009B64B3" w:rsidRPr="009B64B3" w:rsidRDefault="009B64B3" w:rsidP="009B64B3">
      <w:pPr>
        <w:autoSpaceDE w:val="0"/>
        <w:autoSpaceDN w:val="0"/>
        <w:adjustRightInd w:val="0"/>
        <w:spacing w:before="38"/>
        <w:ind w:firstLine="709"/>
        <w:jc w:val="both"/>
        <w:rPr>
          <w:bCs/>
          <w:sz w:val="28"/>
          <w:szCs w:val="28"/>
          <w:lang w:eastAsia="ru-RU"/>
        </w:rPr>
      </w:pPr>
    </w:p>
    <w:p w14:paraId="12977A10" w14:textId="77777777" w:rsidR="009B64B3" w:rsidRPr="009B64B3" w:rsidRDefault="009B64B3" w:rsidP="009B64B3">
      <w:pPr>
        <w:autoSpaceDE w:val="0"/>
        <w:autoSpaceDN w:val="0"/>
        <w:adjustRightInd w:val="0"/>
        <w:spacing w:before="38"/>
        <w:ind w:firstLine="709"/>
        <w:jc w:val="both"/>
        <w:rPr>
          <w:sz w:val="28"/>
          <w:szCs w:val="28"/>
          <w:lang w:eastAsia="ru-RU"/>
        </w:rPr>
      </w:pPr>
      <w:r w:rsidRPr="009B64B3">
        <w:rPr>
          <w:bCs/>
          <w:sz w:val="28"/>
          <w:szCs w:val="28"/>
          <w:lang w:eastAsia="ru-RU"/>
        </w:rPr>
        <w:t>Операционные расходы</w:t>
      </w:r>
      <w:r w:rsidRPr="009B64B3">
        <w:rPr>
          <w:b/>
          <w:bCs/>
          <w:sz w:val="28"/>
          <w:szCs w:val="28"/>
          <w:lang w:eastAsia="ru-RU"/>
        </w:rPr>
        <w:t xml:space="preserve"> </w:t>
      </w:r>
      <w:r w:rsidRPr="009B64B3">
        <w:rPr>
          <w:b/>
          <w:sz w:val="28"/>
          <w:szCs w:val="28"/>
          <w:u w:val="single"/>
          <w:lang w:eastAsia="ru-RU"/>
        </w:rPr>
        <w:t>утверждены</w:t>
      </w:r>
      <w:r w:rsidRPr="009B64B3">
        <w:rPr>
          <w:sz w:val="28"/>
          <w:szCs w:val="28"/>
          <w:lang w:eastAsia="ru-RU"/>
        </w:rPr>
        <w:t xml:space="preserve"> РЭК КО на 2020 год в размере 12257,66 тыс. руб.</w:t>
      </w:r>
    </w:p>
    <w:p w14:paraId="5832630C" w14:textId="77777777" w:rsidR="009B64B3" w:rsidRPr="009B64B3" w:rsidRDefault="009B64B3" w:rsidP="009B64B3">
      <w:pPr>
        <w:autoSpaceDE w:val="0"/>
        <w:autoSpaceDN w:val="0"/>
        <w:adjustRightInd w:val="0"/>
        <w:ind w:firstLine="709"/>
        <w:jc w:val="both"/>
        <w:rPr>
          <w:sz w:val="28"/>
          <w:szCs w:val="28"/>
          <w:lang w:eastAsia="ru-RU"/>
        </w:rPr>
      </w:pPr>
      <w:r w:rsidRPr="009B64B3">
        <w:rPr>
          <w:sz w:val="28"/>
          <w:szCs w:val="28"/>
          <w:lang w:eastAsia="ru-RU"/>
        </w:rPr>
        <w:t>При расчете Операционных расходов на 2020 год регулятором использовались следующие показатели:</w:t>
      </w:r>
    </w:p>
    <w:p w14:paraId="200E95C8" w14:textId="77777777" w:rsidR="009B64B3" w:rsidRPr="009B64B3" w:rsidRDefault="009B64B3" w:rsidP="0042566C">
      <w:pPr>
        <w:widowControl w:val="0"/>
        <w:numPr>
          <w:ilvl w:val="0"/>
          <w:numId w:val="7"/>
        </w:numPr>
        <w:tabs>
          <w:tab w:val="left" w:pos="710"/>
        </w:tabs>
        <w:autoSpaceDE w:val="0"/>
        <w:autoSpaceDN w:val="0"/>
        <w:adjustRightInd w:val="0"/>
        <w:ind w:firstLine="709"/>
        <w:jc w:val="both"/>
        <w:rPr>
          <w:sz w:val="28"/>
          <w:szCs w:val="28"/>
          <w:lang w:eastAsia="ru-RU"/>
        </w:rPr>
      </w:pPr>
      <w:r w:rsidRPr="009B64B3">
        <w:rPr>
          <w:sz w:val="28"/>
          <w:szCs w:val="28"/>
          <w:lang w:eastAsia="ru-RU"/>
        </w:rPr>
        <w:t>базовый уровень операционных расходов 2019 года – 11974,35 тыс. руб.;</w:t>
      </w:r>
    </w:p>
    <w:p w14:paraId="6A94EC00" w14:textId="77777777" w:rsidR="009B64B3" w:rsidRPr="009B64B3" w:rsidRDefault="009B64B3" w:rsidP="0042566C">
      <w:pPr>
        <w:widowControl w:val="0"/>
        <w:numPr>
          <w:ilvl w:val="0"/>
          <w:numId w:val="7"/>
        </w:numPr>
        <w:tabs>
          <w:tab w:val="left" w:pos="710"/>
        </w:tabs>
        <w:autoSpaceDE w:val="0"/>
        <w:autoSpaceDN w:val="0"/>
        <w:adjustRightInd w:val="0"/>
        <w:ind w:firstLine="709"/>
        <w:jc w:val="both"/>
        <w:rPr>
          <w:sz w:val="28"/>
          <w:szCs w:val="28"/>
          <w:lang w:eastAsia="ru-RU"/>
        </w:rPr>
      </w:pPr>
      <w:r w:rsidRPr="009B64B3">
        <w:rPr>
          <w:sz w:val="28"/>
          <w:szCs w:val="28"/>
          <w:lang w:eastAsia="ru-RU"/>
        </w:rPr>
        <w:t>индекс потребительских цен на 2020 год – 103,4%, согласно прогнозу Минэкономразвития РФ;</w:t>
      </w:r>
    </w:p>
    <w:p w14:paraId="6E2EADBD" w14:textId="77777777" w:rsidR="009B64B3" w:rsidRPr="009B64B3" w:rsidRDefault="009B64B3" w:rsidP="0042566C">
      <w:pPr>
        <w:widowControl w:val="0"/>
        <w:numPr>
          <w:ilvl w:val="0"/>
          <w:numId w:val="7"/>
        </w:numPr>
        <w:tabs>
          <w:tab w:val="left" w:pos="715"/>
        </w:tabs>
        <w:autoSpaceDE w:val="0"/>
        <w:autoSpaceDN w:val="0"/>
        <w:adjustRightInd w:val="0"/>
        <w:ind w:firstLine="709"/>
        <w:jc w:val="both"/>
        <w:rPr>
          <w:sz w:val="28"/>
          <w:szCs w:val="28"/>
          <w:lang w:eastAsia="ru-RU"/>
        </w:rPr>
      </w:pPr>
      <w:r w:rsidRPr="009B64B3">
        <w:rPr>
          <w:sz w:val="28"/>
          <w:szCs w:val="28"/>
          <w:lang w:eastAsia="ru-RU"/>
        </w:rPr>
        <w:t>индекс эффективности операционных расходов 1%;</w:t>
      </w:r>
    </w:p>
    <w:p w14:paraId="0FCC2187" w14:textId="77777777" w:rsidR="009B64B3" w:rsidRPr="009B64B3" w:rsidRDefault="009B64B3" w:rsidP="0042566C">
      <w:pPr>
        <w:widowControl w:val="0"/>
        <w:numPr>
          <w:ilvl w:val="0"/>
          <w:numId w:val="7"/>
        </w:numPr>
        <w:tabs>
          <w:tab w:val="left" w:pos="715"/>
        </w:tabs>
        <w:autoSpaceDE w:val="0"/>
        <w:autoSpaceDN w:val="0"/>
        <w:adjustRightInd w:val="0"/>
        <w:ind w:firstLine="709"/>
        <w:jc w:val="both"/>
        <w:rPr>
          <w:sz w:val="28"/>
          <w:szCs w:val="28"/>
          <w:lang w:eastAsia="ru-RU"/>
        </w:rPr>
      </w:pPr>
      <w:r w:rsidRPr="009B64B3">
        <w:rPr>
          <w:sz w:val="28"/>
          <w:szCs w:val="28"/>
          <w:lang w:eastAsia="ru-RU"/>
        </w:rPr>
        <w:t>индекс изменения количества активов 0%;</w:t>
      </w:r>
    </w:p>
    <w:p w14:paraId="252EE0E1" w14:textId="77777777" w:rsidR="009B64B3" w:rsidRPr="009B64B3" w:rsidRDefault="009B64B3" w:rsidP="0042566C">
      <w:pPr>
        <w:widowControl w:val="0"/>
        <w:numPr>
          <w:ilvl w:val="0"/>
          <w:numId w:val="7"/>
        </w:numPr>
        <w:tabs>
          <w:tab w:val="left" w:pos="715"/>
        </w:tabs>
        <w:autoSpaceDE w:val="0"/>
        <w:autoSpaceDN w:val="0"/>
        <w:adjustRightInd w:val="0"/>
        <w:ind w:firstLine="709"/>
        <w:jc w:val="both"/>
        <w:rPr>
          <w:sz w:val="28"/>
          <w:szCs w:val="28"/>
          <w:lang w:eastAsia="ru-RU"/>
        </w:rPr>
      </w:pPr>
      <w:r w:rsidRPr="009B64B3">
        <w:rPr>
          <w:sz w:val="28"/>
          <w:szCs w:val="28"/>
          <w:lang w:eastAsia="ru-RU"/>
        </w:rPr>
        <w:t>коэффициент эластичности операционных расходов 0,75.</w:t>
      </w:r>
    </w:p>
    <w:p w14:paraId="1275F15B" w14:textId="77777777" w:rsidR="009B64B3" w:rsidRPr="009B64B3" w:rsidRDefault="009B64B3" w:rsidP="009B64B3">
      <w:pPr>
        <w:tabs>
          <w:tab w:val="left" w:pos="715"/>
        </w:tabs>
        <w:autoSpaceDE w:val="0"/>
        <w:autoSpaceDN w:val="0"/>
        <w:adjustRightInd w:val="0"/>
        <w:jc w:val="both"/>
        <w:rPr>
          <w:sz w:val="28"/>
          <w:szCs w:val="28"/>
          <w:lang w:eastAsia="ru-RU"/>
        </w:rPr>
      </w:pPr>
      <w:r w:rsidRPr="009B64B3">
        <w:rPr>
          <w:sz w:val="28"/>
          <w:szCs w:val="28"/>
          <w:lang w:eastAsia="ru-RU"/>
        </w:rPr>
        <w:tab/>
      </w:r>
    </w:p>
    <w:p w14:paraId="51B8ECD3" w14:textId="77777777" w:rsidR="009B64B3" w:rsidRPr="009B64B3" w:rsidRDefault="009B64B3" w:rsidP="009B64B3">
      <w:pPr>
        <w:tabs>
          <w:tab w:val="left" w:pos="715"/>
        </w:tabs>
        <w:autoSpaceDE w:val="0"/>
        <w:autoSpaceDN w:val="0"/>
        <w:adjustRightInd w:val="0"/>
        <w:jc w:val="both"/>
        <w:rPr>
          <w:sz w:val="28"/>
          <w:szCs w:val="28"/>
          <w:lang w:eastAsia="ru-RU"/>
        </w:rPr>
      </w:pPr>
      <w:r w:rsidRPr="009B64B3">
        <w:rPr>
          <w:sz w:val="28"/>
          <w:szCs w:val="28"/>
          <w:lang w:eastAsia="ru-RU"/>
        </w:rPr>
        <w:tab/>
        <w:t xml:space="preserve">Базовый уровень операционных расходов на первый год долгосрочного периода регулирования рассчитывался с применением метода экономически обоснованных расходов (затрат) в соответствии с пунктами 17 - 26 Методических указаний. </w:t>
      </w:r>
    </w:p>
    <w:p w14:paraId="5A4DA2E2" w14:textId="77777777" w:rsidR="009B64B3" w:rsidRPr="009B64B3" w:rsidRDefault="009B64B3" w:rsidP="009B64B3">
      <w:pPr>
        <w:autoSpaceDE w:val="0"/>
        <w:autoSpaceDN w:val="0"/>
        <w:adjustRightInd w:val="0"/>
        <w:spacing w:before="58"/>
        <w:ind w:firstLine="709"/>
        <w:jc w:val="both"/>
        <w:rPr>
          <w:sz w:val="28"/>
          <w:szCs w:val="28"/>
          <w:lang w:eastAsia="ru-RU"/>
        </w:rPr>
      </w:pPr>
      <w:r w:rsidRPr="009B64B3">
        <w:rPr>
          <w:sz w:val="28"/>
          <w:szCs w:val="28"/>
          <w:lang w:eastAsia="ru-RU"/>
        </w:rPr>
        <w:lastRenderedPageBreak/>
        <w:t xml:space="preserve">При </w:t>
      </w:r>
      <w:r w:rsidRPr="009B64B3">
        <w:rPr>
          <w:b/>
          <w:sz w:val="28"/>
          <w:szCs w:val="28"/>
          <w:u w:val="single"/>
          <w:lang w:eastAsia="ru-RU"/>
        </w:rPr>
        <w:t>корректировке</w:t>
      </w:r>
      <w:r w:rsidRPr="009B64B3">
        <w:rPr>
          <w:sz w:val="28"/>
          <w:szCs w:val="28"/>
          <w:lang w:eastAsia="ru-RU"/>
        </w:rPr>
        <w:t xml:space="preserve"> Операционных расходов на 2020 год регулятором использовались следующие показатели:</w:t>
      </w:r>
    </w:p>
    <w:p w14:paraId="6F6E8E6B" w14:textId="77777777" w:rsidR="009B64B3" w:rsidRPr="009B64B3" w:rsidRDefault="009B64B3" w:rsidP="0042566C">
      <w:pPr>
        <w:widowControl w:val="0"/>
        <w:numPr>
          <w:ilvl w:val="0"/>
          <w:numId w:val="7"/>
        </w:numPr>
        <w:tabs>
          <w:tab w:val="left" w:pos="710"/>
        </w:tabs>
        <w:autoSpaceDE w:val="0"/>
        <w:autoSpaceDN w:val="0"/>
        <w:adjustRightInd w:val="0"/>
        <w:ind w:firstLine="709"/>
        <w:jc w:val="both"/>
        <w:rPr>
          <w:sz w:val="28"/>
          <w:szCs w:val="28"/>
          <w:lang w:eastAsia="ru-RU"/>
        </w:rPr>
      </w:pPr>
      <w:r w:rsidRPr="009B64B3">
        <w:rPr>
          <w:sz w:val="28"/>
          <w:szCs w:val="28"/>
          <w:lang w:eastAsia="ru-RU"/>
        </w:rPr>
        <w:t>базовый уровень операционных расходов 2019 года – 11974,35 тыс. руб.;</w:t>
      </w:r>
    </w:p>
    <w:p w14:paraId="7F5A824C" w14:textId="77777777" w:rsidR="009B64B3" w:rsidRPr="009B64B3" w:rsidRDefault="009B64B3" w:rsidP="0042566C">
      <w:pPr>
        <w:widowControl w:val="0"/>
        <w:numPr>
          <w:ilvl w:val="0"/>
          <w:numId w:val="7"/>
        </w:numPr>
        <w:tabs>
          <w:tab w:val="left" w:pos="715"/>
        </w:tabs>
        <w:autoSpaceDE w:val="0"/>
        <w:autoSpaceDN w:val="0"/>
        <w:adjustRightInd w:val="0"/>
        <w:ind w:firstLine="709"/>
        <w:jc w:val="both"/>
        <w:rPr>
          <w:sz w:val="28"/>
          <w:szCs w:val="28"/>
          <w:lang w:eastAsia="ru-RU"/>
        </w:rPr>
      </w:pPr>
      <w:r w:rsidRPr="009B64B3">
        <w:rPr>
          <w:sz w:val="28"/>
          <w:szCs w:val="28"/>
          <w:lang w:eastAsia="ru-RU"/>
        </w:rPr>
        <w:t xml:space="preserve">индекс потребительских цен на 2020 год – 103,4%, согласно </w:t>
      </w:r>
      <w:r w:rsidRPr="009B64B3">
        <w:rPr>
          <w:rFonts w:eastAsia="Calibri"/>
          <w:sz w:val="28"/>
          <w:szCs w:val="28"/>
          <w:lang w:eastAsia="ru-RU"/>
        </w:rPr>
        <w:t xml:space="preserve">основных параметров прогноза социально-экономического развития Российской Федерации на 2018 - 2023 годы, определенных в базовом варианте Прогноза социально-экономического развития Российской Федерации на период до 2024 года, опубликованном 01.10.2018 года на официальном сайте Министерства экономического развития Российской Федерации (далее - </w:t>
      </w:r>
      <w:r w:rsidRPr="009B64B3">
        <w:rPr>
          <w:sz w:val="28"/>
          <w:szCs w:val="28"/>
          <w:lang w:eastAsia="ru-RU"/>
        </w:rPr>
        <w:t>прогноз Минэкономразвития РФ);</w:t>
      </w:r>
    </w:p>
    <w:p w14:paraId="4E459F4F" w14:textId="77777777" w:rsidR="009B64B3" w:rsidRPr="009B64B3" w:rsidRDefault="009B64B3" w:rsidP="0042566C">
      <w:pPr>
        <w:widowControl w:val="0"/>
        <w:numPr>
          <w:ilvl w:val="0"/>
          <w:numId w:val="7"/>
        </w:numPr>
        <w:tabs>
          <w:tab w:val="left" w:pos="715"/>
        </w:tabs>
        <w:autoSpaceDE w:val="0"/>
        <w:autoSpaceDN w:val="0"/>
        <w:adjustRightInd w:val="0"/>
        <w:ind w:firstLine="709"/>
        <w:jc w:val="both"/>
        <w:rPr>
          <w:sz w:val="28"/>
          <w:szCs w:val="28"/>
          <w:lang w:eastAsia="ru-RU"/>
        </w:rPr>
      </w:pPr>
      <w:r w:rsidRPr="009B64B3">
        <w:rPr>
          <w:sz w:val="28"/>
          <w:szCs w:val="28"/>
          <w:lang w:eastAsia="ru-RU"/>
        </w:rPr>
        <w:t>индекс эффективности операционных расходов 1%;</w:t>
      </w:r>
    </w:p>
    <w:p w14:paraId="5FFD83B9" w14:textId="77777777" w:rsidR="009B64B3" w:rsidRPr="009B64B3" w:rsidRDefault="009B64B3" w:rsidP="0042566C">
      <w:pPr>
        <w:widowControl w:val="0"/>
        <w:numPr>
          <w:ilvl w:val="0"/>
          <w:numId w:val="7"/>
        </w:numPr>
        <w:tabs>
          <w:tab w:val="left" w:pos="715"/>
        </w:tabs>
        <w:autoSpaceDE w:val="0"/>
        <w:autoSpaceDN w:val="0"/>
        <w:adjustRightInd w:val="0"/>
        <w:ind w:firstLine="709"/>
        <w:jc w:val="both"/>
        <w:rPr>
          <w:sz w:val="28"/>
          <w:szCs w:val="28"/>
          <w:lang w:eastAsia="ru-RU"/>
        </w:rPr>
      </w:pPr>
      <w:r w:rsidRPr="009B64B3">
        <w:rPr>
          <w:sz w:val="28"/>
          <w:szCs w:val="28"/>
          <w:lang w:eastAsia="ru-RU"/>
        </w:rPr>
        <w:t>индекс изменения количества активов 0%;</w:t>
      </w:r>
    </w:p>
    <w:p w14:paraId="1BB32ADF" w14:textId="77777777" w:rsidR="009B64B3" w:rsidRPr="009B64B3" w:rsidRDefault="009B64B3" w:rsidP="0042566C">
      <w:pPr>
        <w:widowControl w:val="0"/>
        <w:numPr>
          <w:ilvl w:val="0"/>
          <w:numId w:val="7"/>
        </w:numPr>
        <w:tabs>
          <w:tab w:val="left" w:pos="715"/>
        </w:tabs>
        <w:autoSpaceDE w:val="0"/>
        <w:autoSpaceDN w:val="0"/>
        <w:adjustRightInd w:val="0"/>
        <w:ind w:firstLine="709"/>
        <w:jc w:val="both"/>
        <w:rPr>
          <w:sz w:val="28"/>
          <w:szCs w:val="28"/>
          <w:lang w:eastAsia="ru-RU"/>
        </w:rPr>
      </w:pPr>
      <w:r w:rsidRPr="009B64B3">
        <w:rPr>
          <w:sz w:val="28"/>
          <w:szCs w:val="28"/>
          <w:lang w:eastAsia="ru-RU"/>
        </w:rPr>
        <w:t>коэффициент эластичности операционных расходов 0,75.</w:t>
      </w:r>
    </w:p>
    <w:p w14:paraId="43807E9C" w14:textId="77777777" w:rsidR="009B64B3" w:rsidRPr="009B64B3" w:rsidRDefault="009B64B3" w:rsidP="009B64B3">
      <w:pPr>
        <w:autoSpaceDE w:val="0"/>
        <w:autoSpaceDN w:val="0"/>
        <w:adjustRightInd w:val="0"/>
        <w:spacing w:before="58"/>
        <w:ind w:firstLine="709"/>
        <w:jc w:val="both"/>
        <w:rPr>
          <w:sz w:val="28"/>
          <w:szCs w:val="28"/>
          <w:lang w:eastAsia="ru-RU"/>
        </w:rPr>
      </w:pPr>
    </w:p>
    <w:p w14:paraId="3385F918" w14:textId="77777777" w:rsidR="009B64B3" w:rsidRPr="009B64B3" w:rsidRDefault="009B64B3" w:rsidP="009B64B3">
      <w:pPr>
        <w:autoSpaceDE w:val="0"/>
        <w:autoSpaceDN w:val="0"/>
        <w:adjustRightInd w:val="0"/>
        <w:ind w:firstLine="709"/>
        <w:jc w:val="both"/>
        <w:rPr>
          <w:sz w:val="28"/>
          <w:szCs w:val="28"/>
          <w:lang w:eastAsia="ru-RU"/>
        </w:rPr>
      </w:pPr>
      <w:r w:rsidRPr="009B64B3">
        <w:rPr>
          <w:sz w:val="28"/>
          <w:szCs w:val="28"/>
          <w:lang w:eastAsia="ru-RU"/>
        </w:rPr>
        <w:t>Таким образом, в процессе экспертизы операционные расходы на 2020 год определены в сумме 12257,66 тыс. руб.</w:t>
      </w:r>
    </w:p>
    <w:p w14:paraId="35B1E011" w14:textId="77777777" w:rsidR="009B64B3" w:rsidRPr="009B64B3" w:rsidRDefault="009B64B3" w:rsidP="009B64B3">
      <w:pPr>
        <w:autoSpaceDE w:val="0"/>
        <w:autoSpaceDN w:val="0"/>
        <w:adjustRightInd w:val="0"/>
        <w:rPr>
          <w:sz w:val="28"/>
          <w:szCs w:val="28"/>
          <w:lang w:eastAsia="ru-RU"/>
        </w:rPr>
      </w:pPr>
    </w:p>
    <w:p w14:paraId="03EDB78F" w14:textId="77777777" w:rsidR="009B64B3" w:rsidRPr="009B64B3" w:rsidRDefault="009B64B3" w:rsidP="009B64B3">
      <w:pPr>
        <w:autoSpaceDE w:val="0"/>
        <w:autoSpaceDN w:val="0"/>
        <w:adjustRightInd w:val="0"/>
        <w:jc w:val="both"/>
        <w:rPr>
          <w:sz w:val="28"/>
          <w:szCs w:val="28"/>
          <w:lang w:eastAsia="ru-RU"/>
        </w:rPr>
      </w:pPr>
      <w:r w:rsidRPr="009B64B3">
        <w:rPr>
          <w:sz w:val="28"/>
          <w:szCs w:val="28"/>
          <w:lang w:eastAsia="ru-RU"/>
        </w:rPr>
        <w:t xml:space="preserve">        ОР</w:t>
      </w:r>
      <w:r w:rsidRPr="009B64B3">
        <w:rPr>
          <w:sz w:val="20"/>
          <w:szCs w:val="20"/>
          <w:lang w:eastAsia="ru-RU"/>
        </w:rPr>
        <w:t>2020</w:t>
      </w:r>
      <w:r w:rsidRPr="009B64B3">
        <w:rPr>
          <w:sz w:val="28"/>
          <w:szCs w:val="28"/>
          <w:lang w:eastAsia="ru-RU"/>
        </w:rPr>
        <w:t xml:space="preserve"> = 11974,35 х [(1- 1%/100%) х (1+0,034)] х (1+0) = 12257,66 тыс. руб.</w:t>
      </w:r>
    </w:p>
    <w:p w14:paraId="51A79216" w14:textId="77777777" w:rsidR="009B64B3" w:rsidRPr="009B64B3" w:rsidRDefault="009B64B3" w:rsidP="009B64B3">
      <w:pPr>
        <w:autoSpaceDE w:val="0"/>
        <w:autoSpaceDN w:val="0"/>
        <w:adjustRightInd w:val="0"/>
        <w:ind w:firstLine="709"/>
        <w:rPr>
          <w:sz w:val="28"/>
          <w:szCs w:val="28"/>
          <w:lang w:eastAsia="ru-RU"/>
        </w:rPr>
      </w:pPr>
    </w:p>
    <w:p w14:paraId="249C251E" w14:textId="77777777" w:rsidR="009B64B3" w:rsidRPr="009B64B3" w:rsidRDefault="009B64B3" w:rsidP="009B64B3">
      <w:pPr>
        <w:autoSpaceDE w:val="0"/>
        <w:autoSpaceDN w:val="0"/>
        <w:adjustRightInd w:val="0"/>
        <w:ind w:firstLine="709"/>
        <w:jc w:val="both"/>
        <w:rPr>
          <w:sz w:val="28"/>
          <w:szCs w:val="28"/>
          <w:lang w:eastAsia="ru-RU"/>
        </w:rPr>
      </w:pPr>
      <w:r w:rsidRPr="009B64B3">
        <w:rPr>
          <w:sz w:val="28"/>
          <w:szCs w:val="28"/>
          <w:lang w:eastAsia="ru-RU"/>
        </w:rPr>
        <w:t>Отклонение затрат по отношению к утвержденным РЭК КО отсутствует, отклонение затрат от предложенных организацией составило 37225,74 тыс. руб.</w:t>
      </w:r>
    </w:p>
    <w:p w14:paraId="1548C28C" w14:textId="77777777" w:rsidR="009B64B3" w:rsidRPr="009B64B3" w:rsidRDefault="009B64B3" w:rsidP="009B64B3">
      <w:pPr>
        <w:autoSpaceDE w:val="0"/>
        <w:autoSpaceDN w:val="0"/>
        <w:adjustRightInd w:val="0"/>
        <w:ind w:firstLine="709"/>
        <w:jc w:val="both"/>
        <w:rPr>
          <w:sz w:val="28"/>
          <w:szCs w:val="28"/>
          <w:lang w:eastAsia="ru-RU"/>
        </w:rPr>
      </w:pPr>
    </w:p>
    <w:p w14:paraId="235C35C0" w14:textId="77777777" w:rsidR="009B64B3" w:rsidRPr="009B64B3" w:rsidRDefault="009B64B3" w:rsidP="009B64B3">
      <w:pPr>
        <w:autoSpaceDE w:val="0"/>
        <w:autoSpaceDN w:val="0"/>
        <w:adjustRightInd w:val="0"/>
        <w:jc w:val="both"/>
        <w:rPr>
          <w:b/>
          <w:bCs/>
          <w:sz w:val="28"/>
          <w:szCs w:val="28"/>
          <w:lang w:eastAsia="ru-RU"/>
        </w:rPr>
      </w:pPr>
      <w:r w:rsidRPr="009B64B3">
        <w:rPr>
          <w:b/>
          <w:bCs/>
          <w:sz w:val="28"/>
          <w:szCs w:val="28"/>
          <w:lang w:eastAsia="ru-RU"/>
        </w:rPr>
        <w:tab/>
      </w:r>
      <w:r w:rsidRPr="009B64B3">
        <w:rPr>
          <w:b/>
          <w:bCs/>
          <w:sz w:val="28"/>
          <w:szCs w:val="28"/>
          <w:u w:val="single"/>
          <w:lang w:eastAsia="ru-RU"/>
        </w:rPr>
        <w:t>Расходы на электрическую энергию</w:t>
      </w:r>
      <w:r w:rsidRPr="009B64B3">
        <w:rPr>
          <w:b/>
          <w:bCs/>
          <w:sz w:val="28"/>
          <w:szCs w:val="28"/>
          <w:lang w:eastAsia="ru-RU"/>
        </w:rPr>
        <w:t xml:space="preserve"> </w:t>
      </w:r>
    </w:p>
    <w:p w14:paraId="2386C5C4" w14:textId="77777777" w:rsidR="009B64B3" w:rsidRPr="009B64B3" w:rsidRDefault="009B64B3" w:rsidP="009B64B3">
      <w:pPr>
        <w:autoSpaceDE w:val="0"/>
        <w:autoSpaceDN w:val="0"/>
        <w:adjustRightInd w:val="0"/>
        <w:ind w:firstLine="709"/>
        <w:jc w:val="both"/>
        <w:rPr>
          <w:rFonts w:eastAsia="Calibri"/>
          <w:sz w:val="28"/>
          <w:szCs w:val="28"/>
        </w:rPr>
      </w:pPr>
      <w:r w:rsidRPr="009B64B3">
        <w:rPr>
          <w:rFonts w:eastAsia="Calibri"/>
          <w:sz w:val="28"/>
          <w:szCs w:val="28"/>
        </w:rPr>
        <w:t>В соответствии с п. 95 Методических указаний расходы на приобретение энергетических ресурсов, определяемые на основе фактических значений параметров расчета тарифов взамен прогнозных, определяются по формуле:</w:t>
      </w:r>
    </w:p>
    <w:p w14:paraId="045DC0D4" w14:textId="77777777" w:rsidR="009B64B3" w:rsidRPr="009B64B3" w:rsidRDefault="009B64B3" w:rsidP="009B64B3">
      <w:pPr>
        <w:autoSpaceDE w:val="0"/>
        <w:autoSpaceDN w:val="0"/>
        <w:adjustRightInd w:val="0"/>
        <w:jc w:val="both"/>
        <w:rPr>
          <w:rFonts w:eastAsia="Calibri"/>
          <w:b/>
          <w:bCs/>
          <w:sz w:val="28"/>
          <w:szCs w:val="28"/>
        </w:rPr>
      </w:pPr>
    </w:p>
    <w:p w14:paraId="1BBB4994" w14:textId="0989E9A9" w:rsidR="009B64B3" w:rsidRPr="009B64B3" w:rsidRDefault="009B64B3" w:rsidP="009B64B3">
      <w:pPr>
        <w:autoSpaceDE w:val="0"/>
        <w:autoSpaceDN w:val="0"/>
        <w:adjustRightInd w:val="0"/>
        <w:jc w:val="center"/>
        <w:rPr>
          <w:rFonts w:eastAsia="Calibri"/>
          <w:sz w:val="28"/>
          <w:szCs w:val="28"/>
        </w:rPr>
      </w:pPr>
      <w:r w:rsidRPr="009B64B3">
        <w:rPr>
          <w:rFonts w:eastAsia="Calibri"/>
          <w:b/>
          <w:noProof/>
          <w:position w:val="-12"/>
          <w:sz w:val="28"/>
          <w:szCs w:val="28"/>
          <w:lang w:eastAsia="ru-RU"/>
        </w:rPr>
        <w:drawing>
          <wp:inline distT="0" distB="0" distL="0" distR="0" wp14:anchorId="3515DB80" wp14:editId="37B3D89E">
            <wp:extent cx="2276475" cy="333375"/>
            <wp:effectExtent l="0" t="0" r="0" b="0"/>
            <wp:docPr id="333" name="Рисунок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276475" cy="333375"/>
                    </a:xfrm>
                    <a:prstGeom prst="rect">
                      <a:avLst/>
                    </a:prstGeom>
                    <a:noFill/>
                    <a:ln>
                      <a:noFill/>
                    </a:ln>
                  </pic:spPr>
                </pic:pic>
              </a:graphicData>
            </a:graphic>
          </wp:inline>
        </w:drawing>
      </w:r>
      <w:r w:rsidRPr="009B64B3">
        <w:rPr>
          <w:rFonts w:eastAsia="Calibri"/>
          <w:sz w:val="28"/>
          <w:szCs w:val="28"/>
        </w:rPr>
        <w:t>,</w:t>
      </w:r>
      <w:r w:rsidRPr="009B64B3">
        <w:rPr>
          <w:rFonts w:eastAsia="Calibri"/>
          <w:b/>
          <w:bCs/>
          <w:sz w:val="28"/>
          <w:szCs w:val="28"/>
        </w:rPr>
        <w:t xml:space="preserve"> </w:t>
      </w:r>
      <w:r w:rsidRPr="009B64B3">
        <w:rPr>
          <w:rFonts w:eastAsia="Calibri"/>
          <w:sz w:val="28"/>
          <w:szCs w:val="28"/>
        </w:rPr>
        <w:t>(40.1)</w:t>
      </w:r>
    </w:p>
    <w:p w14:paraId="7B026DF5" w14:textId="77777777" w:rsidR="009B64B3" w:rsidRPr="009B64B3" w:rsidRDefault="009B64B3" w:rsidP="009B64B3">
      <w:pPr>
        <w:autoSpaceDE w:val="0"/>
        <w:autoSpaceDN w:val="0"/>
        <w:adjustRightInd w:val="0"/>
        <w:ind w:firstLine="540"/>
        <w:jc w:val="both"/>
        <w:rPr>
          <w:rFonts w:eastAsia="Calibri"/>
          <w:sz w:val="28"/>
          <w:szCs w:val="28"/>
        </w:rPr>
      </w:pPr>
      <w:r w:rsidRPr="009B64B3">
        <w:rPr>
          <w:rFonts w:eastAsia="Calibri"/>
          <w:sz w:val="28"/>
          <w:szCs w:val="28"/>
        </w:rPr>
        <w:t>где:</w:t>
      </w:r>
    </w:p>
    <w:p w14:paraId="27413CE0" w14:textId="017A0A7C" w:rsidR="009B64B3" w:rsidRPr="009B64B3" w:rsidRDefault="009B64B3" w:rsidP="009B64B3">
      <w:pPr>
        <w:autoSpaceDE w:val="0"/>
        <w:autoSpaceDN w:val="0"/>
        <w:adjustRightInd w:val="0"/>
        <w:ind w:firstLine="540"/>
        <w:jc w:val="both"/>
        <w:rPr>
          <w:rFonts w:eastAsia="Calibri"/>
          <w:sz w:val="28"/>
          <w:szCs w:val="28"/>
        </w:rPr>
      </w:pPr>
      <w:r w:rsidRPr="009B64B3">
        <w:rPr>
          <w:rFonts w:eastAsia="Calibri"/>
          <w:noProof/>
          <w:position w:val="-13"/>
          <w:sz w:val="28"/>
          <w:szCs w:val="28"/>
          <w:lang w:eastAsia="ru-RU"/>
        </w:rPr>
        <w:drawing>
          <wp:inline distT="0" distB="0" distL="0" distR="0" wp14:anchorId="229299BD" wp14:editId="46428877">
            <wp:extent cx="371475" cy="352425"/>
            <wp:effectExtent l="0" t="0" r="0" b="0"/>
            <wp:docPr id="332" name="Рисунок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71475" cy="352425"/>
                    </a:xfrm>
                    <a:prstGeom prst="rect">
                      <a:avLst/>
                    </a:prstGeom>
                    <a:noFill/>
                    <a:ln>
                      <a:noFill/>
                    </a:ln>
                  </pic:spPr>
                </pic:pic>
              </a:graphicData>
            </a:graphic>
          </wp:inline>
        </w:drawing>
      </w:r>
      <w:r w:rsidRPr="009B64B3">
        <w:rPr>
          <w:rFonts w:eastAsia="Calibri"/>
          <w:sz w:val="28"/>
          <w:szCs w:val="28"/>
        </w:rPr>
        <w:t xml:space="preserve"> - фактический объем отпуска воды (принятых сточных) вод в i-м году, тыс. куб. м;</w:t>
      </w:r>
    </w:p>
    <w:p w14:paraId="0CC9345F" w14:textId="77777777" w:rsidR="009B64B3" w:rsidRPr="009B64B3" w:rsidRDefault="009B64B3" w:rsidP="009B64B3">
      <w:pPr>
        <w:autoSpaceDE w:val="0"/>
        <w:autoSpaceDN w:val="0"/>
        <w:adjustRightInd w:val="0"/>
        <w:ind w:firstLine="540"/>
        <w:jc w:val="both"/>
        <w:rPr>
          <w:rFonts w:eastAsia="Calibri"/>
          <w:noProof/>
          <w:position w:val="-13"/>
          <w:sz w:val="14"/>
          <w:szCs w:val="28"/>
          <w:lang w:eastAsia="ru-RU"/>
        </w:rPr>
      </w:pPr>
    </w:p>
    <w:p w14:paraId="1DEACF92" w14:textId="48B4AEB6" w:rsidR="009B64B3" w:rsidRPr="009B64B3" w:rsidRDefault="009B64B3" w:rsidP="009B64B3">
      <w:pPr>
        <w:autoSpaceDE w:val="0"/>
        <w:autoSpaceDN w:val="0"/>
        <w:adjustRightInd w:val="0"/>
        <w:ind w:firstLine="540"/>
        <w:jc w:val="both"/>
        <w:rPr>
          <w:rFonts w:eastAsia="Calibri"/>
          <w:sz w:val="28"/>
          <w:szCs w:val="28"/>
        </w:rPr>
      </w:pPr>
      <w:r w:rsidRPr="009B64B3">
        <w:rPr>
          <w:rFonts w:eastAsia="Calibri"/>
          <w:noProof/>
          <w:position w:val="-13"/>
          <w:sz w:val="28"/>
          <w:szCs w:val="28"/>
          <w:lang w:eastAsia="ru-RU"/>
        </w:rPr>
        <w:drawing>
          <wp:inline distT="0" distB="0" distL="0" distR="0" wp14:anchorId="6D20B223" wp14:editId="67086918">
            <wp:extent cx="762000" cy="352425"/>
            <wp:effectExtent l="0" t="0" r="0" b="0"/>
            <wp:docPr id="331" name="Рисунок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762000" cy="352425"/>
                    </a:xfrm>
                    <a:prstGeom prst="rect">
                      <a:avLst/>
                    </a:prstGeom>
                    <a:noFill/>
                    <a:ln>
                      <a:noFill/>
                    </a:ln>
                  </pic:spPr>
                </pic:pic>
              </a:graphicData>
            </a:graphic>
          </wp:inline>
        </w:drawing>
      </w:r>
      <w:r w:rsidRPr="009B64B3">
        <w:rPr>
          <w:rFonts w:eastAsia="Calibri"/>
          <w:sz w:val="28"/>
          <w:szCs w:val="28"/>
        </w:rPr>
        <w:t xml:space="preserve"> - фактическая (расчетная) цена на электрическую энергию, определяемая в i-м году, руб./кВт час.</w:t>
      </w:r>
    </w:p>
    <w:p w14:paraId="5429CA36" w14:textId="77777777" w:rsidR="009B64B3" w:rsidRPr="009B64B3" w:rsidRDefault="009B64B3" w:rsidP="009B64B3">
      <w:pPr>
        <w:tabs>
          <w:tab w:val="left" w:pos="1134"/>
          <w:tab w:val="left" w:pos="9356"/>
          <w:tab w:val="left" w:pos="9781"/>
          <w:tab w:val="left" w:pos="9923"/>
        </w:tabs>
        <w:ind w:firstLine="709"/>
        <w:jc w:val="both"/>
        <w:rPr>
          <w:color w:val="000000"/>
          <w:sz w:val="28"/>
          <w:szCs w:val="28"/>
          <w:lang w:eastAsia="ru-RU"/>
        </w:rPr>
      </w:pPr>
    </w:p>
    <w:p w14:paraId="623F5FF8" w14:textId="77777777" w:rsidR="009B64B3" w:rsidRPr="009B64B3" w:rsidRDefault="009B64B3" w:rsidP="009B64B3">
      <w:pPr>
        <w:tabs>
          <w:tab w:val="left" w:pos="1134"/>
          <w:tab w:val="left" w:pos="9356"/>
          <w:tab w:val="left" w:pos="9781"/>
          <w:tab w:val="left" w:pos="9923"/>
        </w:tabs>
        <w:ind w:firstLine="709"/>
        <w:jc w:val="both"/>
        <w:rPr>
          <w:color w:val="000000"/>
          <w:sz w:val="28"/>
          <w:szCs w:val="28"/>
          <w:lang w:eastAsia="ru-RU"/>
        </w:rPr>
      </w:pPr>
      <w:r w:rsidRPr="009B64B3">
        <w:rPr>
          <w:color w:val="000000"/>
          <w:sz w:val="28"/>
          <w:szCs w:val="28"/>
          <w:lang w:eastAsia="ru-RU"/>
        </w:rPr>
        <w:t>Оборудование организации потребляет электрическую энергию по уровню напряжения СН2. Поставка электрической энергии осуществляется ООО «Энергосбытовая компания Кузбасса» по договору от 17.10.2012г.            № 2-Э/ПК.</w:t>
      </w:r>
    </w:p>
    <w:p w14:paraId="34518B94" w14:textId="77777777" w:rsidR="009B64B3" w:rsidRPr="009B64B3" w:rsidRDefault="009B64B3" w:rsidP="009B64B3">
      <w:pPr>
        <w:tabs>
          <w:tab w:val="left" w:pos="1134"/>
          <w:tab w:val="left" w:pos="9356"/>
          <w:tab w:val="left" w:pos="9781"/>
          <w:tab w:val="left" w:pos="9923"/>
        </w:tabs>
        <w:ind w:firstLine="709"/>
        <w:jc w:val="both"/>
        <w:rPr>
          <w:color w:val="000000"/>
          <w:sz w:val="28"/>
          <w:szCs w:val="28"/>
          <w:lang w:eastAsia="ru-RU"/>
        </w:rPr>
      </w:pPr>
      <w:r w:rsidRPr="009B64B3">
        <w:rPr>
          <w:color w:val="000000"/>
          <w:sz w:val="28"/>
          <w:szCs w:val="28"/>
          <w:lang w:eastAsia="ru-RU"/>
        </w:rPr>
        <w:lastRenderedPageBreak/>
        <w:t>В качестве обосновывающих документов, подтверждающих фактические расходы организации за 2018 год, в материалах тарифного дела представлены:</w:t>
      </w:r>
    </w:p>
    <w:p w14:paraId="3764887B" w14:textId="77777777" w:rsidR="009B64B3" w:rsidRPr="009B64B3" w:rsidRDefault="009B64B3" w:rsidP="009B64B3">
      <w:pPr>
        <w:tabs>
          <w:tab w:val="left" w:pos="1134"/>
          <w:tab w:val="left" w:pos="9356"/>
          <w:tab w:val="left" w:pos="9781"/>
          <w:tab w:val="left" w:pos="9923"/>
        </w:tabs>
        <w:ind w:firstLine="709"/>
        <w:jc w:val="both"/>
        <w:rPr>
          <w:color w:val="000000"/>
          <w:sz w:val="28"/>
          <w:szCs w:val="28"/>
          <w:lang w:eastAsia="ru-RU"/>
        </w:rPr>
      </w:pPr>
      <w:r w:rsidRPr="009B64B3">
        <w:rPr>
          <w:color w:val="000000"/>
          <w:sz w:val="28"/>
          <w:szCs w:val="28"/>
          <w:lang w:eastAsia="ru-RU"/>
        </w:rPr>
        <w:t xml:space="preserve">- счета-фактуры за потребленную электрическую энергию и мощность за 2018 год; </w:t>
      </w:r>
    </w:p>
    <w:p w14:paraId="26D496C0" w14:textId="77777777" w:rsidR="009B64B3" w:rsidRPr="009B64B3" w:rsidRDefault="009B64B3" w:rsidP="009B64B3">
      <w:pPr>
        <w:tabs>
          <w:tab w:val="left" w:pos="1134"/>
          <w:tab w:val="left" w:pos="9356"/>
          <w:tab w:val="left" w:pos="9781"/>
          <w:tab w:val="left" w:pos="9923"/>
        </w:tabs>
        <w:ind w:firstLine="709"/>
        <w:jc w:val="both"/>
        <w:rPr>
          <w:color w:val="000000"/>
          <w:sz w:val="28"/>
          <w:szCs w:val="28"/>
          <w:lang w:eastAsia="ru-RU"/>
        </w:rPr>
      </w:pPr>
      <w:r w:rsidRPr="009B64B3">
        <w:rPr>
          <w:color w:val="000000"/>
          <w:sz w:val="28"/>
          <w:szCs w:val="28"/>
          <w:lang w:eastAsia="ru-RU"/>
        </w:rPr>
        <w:t>- расчет средневзвешенного тарифа за 2018 год;</w:t>
      </w:r>
    </w:p>
    <w:p w14:paraId="44A802D7" w14:textId="77777777" w:rsidR="009B64B3" w:rsidRPr="009B64B3" w:rsidRDefault="009B64B3" w:rsidP="009B64B3">
      <w:pPr>
        <w:tabs>
          <w:tab w:val="left" w:pos="1134"/>
          <w:tab w:val="left" w:pos="9356"/>
          <w:tab w:val="left" w:pos="9781"/>
          <w:tab w:val="left" w:pos="9923"/>
        </w:tabs>
        <w:ind w:firstLine="709"/>
        <w:jc w:val="both"/>
        <w:rPr>
          <w:sz w:val="28"/>
          <w:szCs w:val="28"/>
          <w:lang w:eastAsia="ru-RU"/>
        </w:rPr>
      </w:pPr>
      <w:r w:rsidRPr="009B64B3">
        <w:rPr>
          <w:color w:val="000000"/>
          <w:sz w:val="28"/>
          <w:szCs w:val="28"/>
          <w:lang w:eastAsia="ru-RU"/>
        </w:rPr>
        <w:t>- справка главного энергетика КАО «Азот» о фактическом потреблении электрической энергии (по Отделению водоснабжения и канализования и по Цеху нейтрализации и очистки промышленных сточных вод).</w:t>
      </w:r>
    </w:p>
    <w:p w14:paraId="7C81C9B1" w14:textId="77777777" w:rsidR="009B64B3" w:rsidRPr="009B64B3" w:rsidRDefault="009B64B3" w:rsidP="009B64B3">
      <w:pPr>
        <w:autoSpaceDE w:val="0"/>
        <w:autoSpaceDN w:val="0"/>
        <w:adjustRightInd w:val="0"/>
        <w:spacing w:before="38"/>
        <w:ind w:firstLine="709"/>
        <w:jc w:val="both"/>
        <w:rPr>
          <w:b/>
          <w:bCs/>
          <w:sz w:val="28"/>
          <w:szCs w:val="28"/>
          <w:lang w:eastAsia="ru-RU"/>
        </w:rPr>
      </w:pPr>
    </w:p>
    <w:p w14:paraId="1A239878" w14:textId="77777777" w:rsidR="009B64B3" w:rsidRPr="009B64B3" w:rsidRDefault="009B64B3" w:rsidP="009B64B3">
      <w:pPr>
        <w:autoSpaceDE w:val="0"/>
        <w:autoSpaceDN w:val="0"/>
        <w:adjustRightInd w:val="0"/>
        <w:spacing w:before="38"/>
        <w:ind w:firstLine="709"/>
        <w:jc w:val="both"/>
        <w:rPr>
          <w:sz w:val="28"/>
          <w:szCs w:val="28"/>
          <w:lang w:eastAsia="ru-RU"/>
        </w:rPr>
      </w:pPr>
      <w:r w:rsidRPr="009B64B3">
        <w:rPr>
          <w:b/>
          <w:bCs/>
          <w:sz w:val="28"/>
          <w:szCs w:val="28"/>
          <w:lang w:eastAsia="ru-RU"/>
        </w:rPr>
        <w:tab/>
      </w:r>
      <w:r w:rsidRPr="009B64B3">
        <w:rPr>
          <w:bCs/>
          <w:sz w:val="28"/>
          <w:szCs w:val="28"/>
          <w:lang w:eastAsia="ru-RU"/>
        </w:rPr>
        <w:t>Расходы на электрическую энергию</w:t>
      </w:r>
      <w:r w:rsidRPr="009B64B3">
        <w:rPr>
          <w:b/>
          <w:bCs/>
          <w:sz w:val="28"/>
          <w:szCs w:val="28"/>
          <w:lang w:eastAsia="ru-RU"/>
        </w:rPr>
        <w:t xml:space="preserve"> </w:t>
      </w:r>
      <w:r w:rsidRPr="009B64B3">
        <w:rPr>
          <w:sz w:val="28"/>
          <w:szCs w:val="28"/>
          <w:lang w:eastAsia="ru-RU"/>
        </w:rPr>
        <w:t xml:space="preserve">РЭК КО на 2020 год утверждены в размере 20494,37 тыс.руб. (объем электрической энергии – 7054,47 тыс.кВт.ч., цена – 2,91 руб./кВт.ч). </w:t>
      </w:r>
      <w:r w:rsidRPr="009B64B3">
        <w:rPr>
          <w:bCs/>
          <w:sz w:val="28"/>
          <w:szCs w:val="28"/>
          <w:lang w:eastAsia="ru-RU"/>
        </w:rPr>
        <w:t>О</w:t>
      </w:r>
      <w:r w:rsidRPr="009B64B3">
        <w:rPr>
          <w:sz w:val="28"/>
          <w:szCs w:val="28"/>
          <w:lang w:eastAsia="ru-RU"/>
        </w:rPr>
        <w:t xml:space="preserve">рганизацией расходы на электрическую энергию предложены в размере 22765,71 тыс.руб. (объем электрической энергии – 7576,17 тыс.кВт.ч, цена – 3,00 руб./кВт.ч). </w:t>
      </w:r>
    </w:p>
    <w:p w14:paraId="629CEF29" w14:textId="77777777" w:rsidR="009B64B3" w:rsidRPr="009B64B3" w:rsidRDefault="009B64B3" w:rsidP="009B64B3">
      <w:pPr>
        <w:autoSpaceDE w:val="0"/>
        <w:autoSpaceDN w:val="0"/>
        <w:adjustRightInd w:val="0"/>
        <w:spacing w:before="38"/>
        <w:ind w:firstLine="709"/>
        <w:jc w:val="both"/>
        <w:rPr>
          <w:sz w:val="28"/>
          <w:szCs w:val="28"/>
          <w:lang w:eastAsia="ru-RU"/>
        </w:rPr>
      </w:pPr>
      <w:r w:rsidRPr="009B64B3">
        <w:rPr>
          <w:sz w:val="28"/>
          <w:szCs w:val="28"/>
          <w:lang w:eastAsia="ru-RU"/>
        </w:rPr>
        <w:t>В процессе экспертизы определены расходы в сумме 21523,42 тыс. руб. (объем электроэнергии 7272,59 тыс. кВт.ч рассчитан в соответствии с утвержденным на 2020 год удельным расходом электрической энергии – 0,33 кВт.ч/м3 и объемом поданной воды, цена на электроэнергию 2,96 руб./кВт*час рассчитана исходя из средневзвешенного тарифа на электроэнергию по факту 2018 года (2,6820 руб.кВт./ч. по данным организации на основании представленных счетов-фактур за январь-декабрь 2018 года) с применением ИЦП Минэкономразвития России на 2019 год 105,9 % и  на 2020 год 104,2 %).</w:t>
      </w:r>
    </w:p>
    <w:p w14:paraId="398FE13F" w14:textId="77777777" w:rsidR="009B64B3" w:rsidRPr="009B64B3" w:rsidRDefault="009B64B3" w:rsidP="009B64B3">
      <w:pPr>
        <w:autoSpaceDE w:val="0"/>
        <w:autoSpaceDN w:val="0"/>
        <w:adjustRightInd w:val="0"/>
        <w:ind w:firstLine="709"/>
        <w:jc w:val="both"/>
        <w:rPr>
          <w:b/>
          <w:bCs/>
          <w:sz w:val="28"/>
          <w:szCs w:val="28"/>
          <w:lang w:eastAsia="ru-RU"/>
        </w:rPr>
      </w:pPr>
      <w:r w:rsidRPr="009B64B3">
        <w:rPr>
          <w:sz w:val="28"/>
          <w:szCs w:val="28"/>
          <w:lang w:eastAsia="ru-RU"/>
        </w:rPr>
        <w:t>Отклонение расходов от утвержденных РЭК КО составило 1029,05 тыс.руб. в сторону увеличения. Отклонение затрат по отношению к предложенным предприятием составило 1242,29 тыс. руб. в сторону уменьшения.</w:t>
      </w:r>
    </w:p>
    <w:p w14:paraId="5FC0F032" w14:textId="77777777" w:rsidR="009B64B3" w:rsidRPr="009B64B3" w:rsidRDefault="009B64B3" w:rsidP="009B64B3">
      <w:pPr>
        <w:autoSpaceDE w:val="0"/>
        <w:autoSpaceDN w:val="0"/>
        <w:adjustRightInd w:val="0"/>
        <w:ind w:firstLine="709"/>
        <w:jc w:val="both"/>
        <w:rPr>
          <w:sz w:val="28"/>
          <w:szCs w:val="28"/>
          <w:lang w:eastAsia="ru-RU"/>
        </w:rPr>
      </w:pPr>
    </w:p>
    <w:p w14:paraId="07CBA4DB" w14:textId="77777777" w:rsidR="009B64B3" w:rsidRPr="009B64B3" w:rsidRDefault="009B64B3" w:rsidP="009B64B3">
      <w:pPr>
        <w:autoSpaceDE w:val="0"/>
        <w:autoSpaceDN w:val="0"/>
        <w:adjustRightInd w:val="0"/>
        <w:ind w:firstLine="709"/>
        <w:jc w:val="both"/>
        <w:rPr>
          <w:b/>
          <w:sz w:val="28"/>
          <w:szCs w:val="28"/>
          <w:u w:val="single"/>
          <w:lang w:eastAsia="ru-RU"/>
        </w:rPr>
      </w:pPr>
      <w:r w:rsidRPr="009B64B3">
        <w:rPr>
          <w:b/>
          <w:sz w:val="28"/>
          <w:szCs w:val="28"/>
          <w:u w:val="single"/>
          <w:lang w:eastAsia="ru-RU"/>
        </w:rPr>
        <w:t xml:space="preserve">Амортизация </w:t>
      </w:r>
    </w:p>
    <w:p w14:paraId="2A800E3F" w14:textId="77777777" w:rsidR="009B64B3" w:rsidRPr="009B64B3" w:rsidRDefault="009B64B3" w:rsidP="009B64B3">
      <w:pPr>
        <w:autoSpaceDE w:val="0"/>
        <w:autoSpaceDN w:val="0"/>
        <w:adjustRightInd w:val="0"/>
        <w:ind w:firstLine="709"/>
        <w:jc w:val="both"/>
        <w:rPr>
          <w:sz w:val="28"/>
          <w:szCs w:val="28"/>
          <w:lang w:eastAsia="ru-RU"/>
        </w:rPr>
      </w:pPr>
      <w:r w:rsidRPr="009B64B3">
        <w:rPr>
          <w:sz w:val="28"/>
          <w:szCs w:val="28"/>
          <w:lang w:eastAsia="ru-RU"/>
        </w:rPr>
        <w:t>В соответствии с п. 28 Методических указаний расходы на амортизацию основных средств и нематериальных активов, относимые к объектам централизованной системы водоснабжения и (или) водоотведения, учитываются при установлении тарифов в сфере водоснабжения и (или) водоотведения на очередной период регулирования в размере, определенном в соответствии с законодательством Российской Федерации о бухгалтерском учете.</w:t>
      </w:r>
    </w:p>
    <w:p w14:paraId="0DAF5291" w14:textId="77777777" w:rsidR="009B64B3" w:rsidRPr="009B64B3" w:rsidRDefault="009B64B3" w:rsidP="009B64B3">
      <w:pPr>
        <w:autoSpaceDE w:val="0"/>
        <w:autoSpaceDN w:val="0"/>
        <w:adjustRightInd w:val="0"/>
        <w:ind w:firstLine="709"/>
        <w:jc w:val="both"/>
        <w:rPr>
          <w:sz w:val="28"/>
          <w:szCs w:val="28"/>
          <w:lang w:eastAsia="ru-RU"/>
        </w:rPr>
      </w:pPr>
      <w:r w:rsidRPr="009B64B3">
        <w:rPr>
          <w:sz w:val="28"/>
          <w:szCs w:val="28"/>
          <w:lang w:eastAsia="ru-RU"/>
        </w:rPr>
        <w:t>Расходы на амортизацию основных средств утверждены РЭК КО на 2020 год в размере 3568,30 тыс. руб. Предприятием в целях корректировки предложены затраты в размере 12074,92 тыс. руб.</w:t>
      </w:r>
    </w:p>
    <w:p w14:paraId="19FF49B0" w14:textId="77777777" w:rsidR="009B64B3" w:rsidRPr="009B64B3" w:rsidRDefault="009B64B3" w:rsidP="009B64B3">
      <w:pPr>
        <w:tabs>
          <w:tab w:val="left" w:pos="1134"/>
        </w:tabs>
        <w:ind w:firstLine="709"/>
        <w:jc w:val="both"/>
        <w:rPr>
          <w:sz w:val="28"/>
          <w:szCs w:val="28"/>
          <w:lang w:eastAsia="ru-RU"/>
        </w:rPr>
      </w:pPr>
      <w:r w:rsidRPr="009B64B3">
        <w:rPr>
          <w:sz w:val="28"/>
          <w:szCs w:val="28"/>
          <w:lang w:eastAsia="ru-RU"/>
        </w:rPr>
        <w:t xml:space="preserve">Расходы по статье включают затраты на «Амортизацию основных средств». Среди обосновывающих документов предприятием представлена ведомость износа основных средств Отделения водоснабжения и канализования и Цеха нейтрализации и очистки промышленных сточных вод, а также аналитические отчеты по счетам бухгалтерского учета 01 и 02. Однако, </w:t>
      </w:r>
      <w:r w:rsidRPr="009B64B3">
        <w:rPr>
          <w:sz w:val="28"/>
          <w:szCs w:val="28"/>
          <w:lang w:eastAsia="ru-RU"/>
        </w:rPr>
        <w:lastRenderedPageBreak/>
        <w:t>в связи с тем, что регулируемый вид деятельности в сфере холодного водоснабжения технической водой не является для предприятия основным и занимает незначительную долю, идентифицировать в вышеуказанных документах имущество, относящееся к производству технической воды, не представляется возможным. Обоснование заявленного увеличения расходов по данной статье от планового уровня предприятием не представлено.</w:t>
      </w:r>
    </w:p>
    <w:p w14:paraId="71BAA393" w14:textId="77777777" w:rsidR="009B64B3" w:rsidRPr="009B64B3" w:rsidRDefault="009B64B3" w:rsidP="009B64B3">
      <w:pPr>
        <w:autoSpaceDE w:val="0"/>
        <w:autoSpaceDN w:val="0"/>
        <w:adjustRightInd w:val="0"/>
        <w:ind w:firstLine="709"/>
        <w:jc w:val="both"/>
        <w:rPr>
          <w:sz w:val="28"/>
          <w:szCs w:val="28"/>
          <w:lang w:eastAsia="ru-RU"/>
        </w:rPr>
      </w:pPr>
      <w:r w:rsidRPr="009B64B3">
        <w:rPr>
          <w:sz w:val="28"/>
          <w:szCs w:val="28"/>
          <w:lang w:eastAsia="ru-RU"/>
        </w:rPr>
        <w:t>Таким образом в процессе экспертизы на 2020 год амортизация основных средств принята регулятором на уровне планового показателя 2019 года в размере 3568,30 тыс. руб., отклонение затрат по отношению к утвержденным регулятором отсутствует, отклонение затрат в сторону уменьшения от предложенных организацией составило 8506,62 тыс. руб.</w:t>
      </w:r>
    </w:p>
    <w:p w14:paraId="202238EA" w14:textId="77777777" w:rsidR="009B64B3" w:rsidRPr="009B64B3" w:rsidRDefault="009B64B3" w:rsidP="009B64B3">
      <w:pPr>
        <w:widowControl w:val="0"/>
        <w:tabs>
          <w:tab w:val="left" w:pos="709"/>
        </w:tabs>
        <w:autoSpaceDE w:val="0"/>
        <w:autoSpaceDN w:val="0"/>
        <w:adjustRightInd w:val="0"/>
        <w:jc w:val="both"/>
        <w:rPr>
          <w:b/>
          <w:bCs/>
          <w:sz w:val="28"/>
          <w:szCs w:val="28"/>
          <w:lang w:eastAsia="ru-RU"/>
        </w:rPr>
      </w:pPr>
      <w:r w:rsidRPr="009B64B3">
        <w:rPr>
          <w:b/>
          <w:bCs/>
          <w:sz w:val="28"/>
          <w:szCs w:val="28"/>
          <w:lang w:eastAsia="ru-RU"/>
        </w:rPr>
        <w:tab/>
      </w:r>
    </w:p>
    <w:p w14:paraId="5BEE1BE2" w14:textId="77777777" w:rsidR="009B64B3" w:rsidRPr="009B64B3" w:rsidRDefault="009B64B3" w:rsidP="009B64B3">
      <w:pPr>
        <w:widowControl w:val="0"/>
        <w:tabs>
          <w:tab w:val="left" w:pos="709"/>
        </w:tabs>
        <w:autoSpaceDE w:val="0"/>
        <w:autoSpaceDN w:val="0"/>
        <w:adjustRightInd w:val="0"/>
        <w:jc w:val="both"/>
        <w:rPr>
          <w:b/>
          <w:bCs/>
          <w:sz w:val="28"/>
          <w:szCs w:val="28"/>
          <w:u w:val="single"/>
          <w:lang w:eastAsia="ru-RU"/>
        </w:rPr>
      </w:pPr>
      <w:r w:rsidRPr="009B64B3">
        <w:rPr>
          <w:b/>
          <w:bCs/>
          <w:sz w:val="28"/>
          <w:szCs w:val="28"/>
          <w:lang w:eastAsia="ru-RU"/>
        </w:rPr>
        <w:tab/>
      </w:r>
      <w:r w:rsidRPr="009B64B3">
        <w:rPr>
          <w:b/>
          <w:bCs/>
          <w:sz w:val="28"/>
          <w:szCs w:val="28"/>
          <w:u w:val="single"/>
          <w:lang w:eastAsia="ru-RU"/>
        </w:rPr>
        <w:t xml:space="preserve">Неподконтрольные расходы </w:t>
      </w:r>
    </w:p>
    <w:p w14:paraId="58B093C1" w14:textId="77777777" w:rsidR="009B64B3" w:rsidRPr="009B64B3" w:rsidRDefault="009B64B3" w:rsidP="009B64B3">
      <w:pPr>
        <w:widowControl w:val="0"/>
        <w:autoSpaceDE w:val="0"/>
        <w:autoSpaceDN w:val="0"/>
        <w:adjustRightInd w:val="0"/>
        <w:ind w:firstLine="709"/>
        <w:jc w:val="both"/>
        <w:rPr>
          <w:sz w:val="28"/>
          <w:szCs w:val="28"/>
          <w:lang w:eastAsia="ru-RU"/>
        </w:rPr>
      </w:pPr>
      <w:r w:rsidRPr="009B64B3">
        <w:rPr>
          <w:sz w:val="28"/>
          <w:szCs w:val="28"/>
          <w:lang w:eastAsia="ru-RU"/>
        </w:rPr>
        <w:tab/>
        <w:t>Неподконтрольные расходы в соответствии с Методическими указаниями включают в себя:</w:t>
      </w:r>
    </w:p>
    <w:p w14:paraId="0921271D" w14:textId="77777777" w:rsidR="009B64B3" w:rsidRPr="009B64B3" w:rsidRDefault="009B64B3" w:rsidP="009B64B3">
      <w:pPr>
        <w:autoSpaceDE w:val="0"/>
        <w:autoSpaceDN w:val="0"/>
        <w:adjustRightInd w:val="0"/>
        <w:ind w:firstLine="709"/>
        <w:jc w:val="both"/>
        <w:rPr>
          <w:sz w:val="28"/>
          <w:szCs w:val="28"/>
          <w:lang w:eastAsia="ru-RU"/>
        </w:rPr>
      </w:pPr>
      <w:r w:rsidRPr="009B64B3">
        <w:rPr>
          <w:sz w:val="28"/>
          <w:szCs w:val="28"/>
          <w:lang w:eastAsia="ru-RU"/>
        </w:rPr>
        <w:t>1) расходы на оплату товаров (услуг, работ), приобретаемых у других организаций, осуществляющих регулируемые виды деятельности;</w:t>
      </w:r>
    </w:p>
    <w:p w14:paraId="57E62866" w14:textId="77777777" w:rsidR="009B64B3" w:rsidRPr="009B64B3" w:rsidRDefault="009B64B3" w:rsidP="009B64B3">
      <w:pPr>
        <w:autoSpaceDE w:val="0"/>
        <w:autoSpaceDN w:val="0"/>
        <w:adjustRightInd w:val="0"/>
        <w:ind w:firstLine="709"/>
        <w:jc w:val="both"/>
        <w:rPr>
          <w:sz w:val="28"/>
          <w:szCs w:val="28"/>
          <w:lang w:eastAsia="ru-RU"/>
        </w:rPr>
      </w:pPr>
      <w:r w:rsidRPr="009B64B3">
        <w:rPr>
          <w:sz w:val="28"/>
          <w:szCs w:val="28"/>
          <w:lang w:eastAsia="ru-RU"/>
        </w:rPr>
        <w:t>2) расходы на уплату налогов, сборов и других обязательных платежей, в том числе обязательного страхования, предусмотренных законодательными актами Российской Федерации, включая плату за негативное воздействие на окружающую среду, в пределах, установленных для регулируемой организации нормативов и (или) лимитов;</w:t>
      </w:r>
    </w:p>
    <w:p w14:paraId="33A8B8FB" w14:textId="77777777" w:rsidR="009B64B3" w:rsidRPr="009B64B3" w:rsidRDefault="009B64B3" w:rsidP="009B64B3">
      <w:pPr>
        <w:autoSpaceDE w:val="0"/>
        <w:autoSpaceDN w:val="0"/>
        <w:adjustRightInd w:val="0"/>
        <w:ind w:firstLine="709"/>
        <w:jc w:val="both"/>
        <w:rPr>
          <w:sz w:val="28"/>
          <w:szCs w:val="28"/>
          <w:lang w:eastAsia="ru-RU"/>
        </w:rPr>
      </w:pPr>
      <w:r w:rsidRPr="009B64B3">
        <w:rPr>
          <w:sz w:val="28"/>
          <w:szCs w:val="28"/>
          <w:lang w:eastAsia="ru-RU"/>
        </w:rPr>
        <w:t>3) расходы на арендную плату и лизинговые платежи, размер которых определяется с учетом требований, предусмотренных пунктом 29 Методических указаний;</w:t>
      </w:r>
    </w:p>
    <w:p w14:paraId="6ACD4C8C" w14:textId="77777777" w:rsidR="009B64B3" w:rsidRPr="009B64B3" w:rsidRDefault="009B64B3" w:rsidP="009B64B3">
      <w:pPr>
        <w:autoSpaceDE w:val="0"/>
        <w:autoSpaceDN w:val="0"/>
        <w:adjustRightInd w:val="0"/>
        <w:ind w:firstLine="709"/>
        <w:jc w:val="both"/>
        <w:rPr>
          <w:sz w:val="28"/>
          <w:szCs w:val="28"/>
          <w:lang w:eastAsia="ru-RU"/>
        </w:rPr>
      </w:pPr>
      <w:r w:rsidRPr="009B64B3">
        <w:rPr>
          <w:sz w:val="28"/>
          <w:szCs w:val="28"/>
          <w:lang w:eastAsia="ru-RU"/>
        </w:rPr>
        <w:t>4) расходы по сомнительным долгам для гарантирующей организации в размере не более 2 процентов от необходимой валовой выручки, относимой на население (абонентов, предоставляющих коммунальные услуги в сфере водоснабжения и водоотведения населению) за предыдущий период регулирования;</w:t>
      </w:r>
    </w:p>
    <w:p w14:paraId="60FE8F1E" w14:textId="77777777" w:rsidR="009B64B3" w:rsidRPr="009B64B3" w:rsidRDefault="009B64B3" w:rsidP="009B64B3">
      <w:pPr>
        <w:autoSpaceDE w:val="0"/>
        <w:autoSpaceDN w:val="0"/>
        <w:adjustRightInd w:val="0"/>
        <w:ind w:firstLine="709"/>
        <w:jc w:val="both"/>
        <w:rPr>
          <w:sz w:val="28"/>
          <w:szCs w:val="28"/>
          <w:lang w:eastAsia="ru-RU"/>
        </w:rPr>
      </w:pPr>
      <w:r w:rsidRPr="009B64B3">
        <w:rPr>
          <w:sz w:val="28"/>
          <w:szCs w:val="28"/>
          <w:lang w:eastAsia="ru-RU"/>
        </w:rPr>
        <w:t>5) экономию средств, достигнутую в результате снижения расходов предыдущего долгосрочного периода регулирования и рассчитанную в соответствии с пунктами 53 - 60 Методических указаний;</w:t>
      </w:r>
    </w:p>
    <w:p w14:paraId="20C56045" w14:textId="77777777" w:rsidR="009B64B3" w:rsidRPr="009B64B3" w:rsidRDefault="009B64B3" w:rsidP="009B64B3">
      <w:pPr>
        <w:autoSpaceDE w:val="0"/>
        <w:autoSpaceDN w:val="0"/>
        <w:adjustRightInd w:val="0"/>
        <w:ind w:firstLine="709"/>
        <w:jc w:val="both"/>
        <w:rPr>
          <w:sz w:val="28"/>
          <w:szCs w:val="28"/>
          <w:lang w:eastAsia="ru-RU"/>
        </w:rPr>
      </w:pPr>
      <w:r w:rsidRPr="009B64B3">
        <w:rPr>
          <w:sz w:val="28"/>
          <w:szCs w:val="28"/>
          <w:lang w:eastAsia="ru-RU"/>
        </w:rPr>
        <w:t>6) расходы на обслуживание бесхозяйных сетей, эксплуатируемых регулируемой организацией в размере, определенном органом регулирования тарифов исходя из стоимости мероприятий по реконструкции и модернизации, текущему и капитальному ремонту таких сетей;</w:t>
      </w:r>
    </w:p>
    <w:p w14:paraId="4F0AFFE5" w14:textId="77777777" w:rsidR="009B64B3" w:rsidRPr="009B64B3" w:rsidRDefault="009B64B3" w:rsidP="009B64B3">
      <w:pPr>
        <w:autoSpaceDE w:val="0"/>
        <w:autoSpaceDN w:val="0"/>
        <w:adjustRightInd w:val="0"/>
        <w:ind w:firstLine="709"/>
        <w:jc w:val="both"/>
        <w:rPr>
          <w:sz w:val="28"/>
          <w:szCs w:val="28"/>
          <w:lang w:eastAsia="ru-RU"/>
        </w:rPr>
      </w:pPr>
      <w:r w:rsidRPr="009B64B3">
        <w:rPr>
          <w:sz w:val="28"/>
          <w:szCs w:val="28"/>
          <w:lang w:eastAsia="ru-RU"/>
        </w:rPr>
        <w:t>7) расходы на компенсацию экономически обоснованных расходов, не учтенных органом регулирования тарифов при установлении тарифов в прошлые периоды регулирования, и (или) недополученных доходов;</w:t>
      </w:r>
    </w:p>
    <w:p w14:paraId="7407E34F" w14:textId="77777777" w:rsidR="009B64B3" w:rsidRPr="009B64B3" w:rsidRDefault="009B64B3" w:rsidP="009B64B3">
      <w:pPr>
        <w:autoSpaceDE w:val="0"/>
        <w:autoSpaceDN w:val="0"/>
        <w:adjustRightInd w:val="0"/>
        <w:ind w:firstLine="709"/>
        <w:jc w:val="both"/>
        <w:rPr>
          <w:sz w:val="28"/>
          <w:szCs w:val="28"/>
          <w:lang w:eastAsia="ru-RU"/>
        </w:rPr>
      </w:pPr>
      <w:r w:rsidRPr="009B64B3">
        <w:rPr>
          <w:sz w:val="28"/>
          <w:szCs w:val="28"/>
          <w:lang w:eastAsia="ru-RU"/>
        </w:rPr>
        <w:t>8) расходы на концессионную плату;</w:t>
      </w:r>
    </w:p>
    <w:p w14:paraId="6DA835D9" w14:textId="77777777" w:rsidR="009B64B3" w:rsidRPr="009B64B3" w:rsidRDefault="009B64B3" w:rsidP="009B64B3">
      <w:pPr>
        <w:autoSpaceDE w:val="0"/>
        <w:autoSpaceDN w:val="0"/>
        <w:adjustRightInd w:val="0"/>
        <w:ind w:firstLine="709"/>
        <w:jc w:val="both"/>
        <w:rPr>
          <w:sz w:val="28"/>
          <w:szCs w:val="28"/>
          <w:lang w:eastAsia="ru-RU"/>
        </w:rPr>
      </w:pPr>
      <w:r w:rsidRPr="009B64B3">
        <w:rPr>
          <w:sz w:val="28"/>
          <w:szCs w:val="28"/>
          <w:lang w:eastAsia="ru-RU"/>
        </w:rPr>
        <w:t xml:space="preserve">9) расходы концессионера на осуществление государственного кадастрового учета и (или) государственной регистрации права собственности концедента на водопроводные сети и насосные станции, канализационные сети, канализационные насосные станции в составе объекта концессионного </w:t>
      </w:r>
      <w:r w:rsidRPr="009B64B3">
        <w:rPr>
          <w:sz w:val="28"/>
          <w:szCs w:val="28"/>
          <w:lang w:eastAsia="ru-RU"/>
        </w:rPr>
        <w:lastRenderedPageBreak/>
        <w:t>соглашения и (или) в составе иного передаваемого концедентом концессионеру по концессионному соглашению недвижимого имущества, технологически и функционально связанного с объектом концессионного соглашения, принадлежащего концеденту на праве собственности и (или) находящегося во владении и (или) в пользовании государственного или муниципального унитарного предприятия на праве хозяйственного ведения или оперативного управления, государственного или муниципального бюджетного или автономного учреждения на праве оперативного управления, учредителем которых является концедент, не прошедшего в установленном законодательством Российской Федерации порядке государственного кадастрового учета и (или) государственной регистрации прав, сведения о котором отсутствуют в Едином государственном реестре недвижимости, в размере фактически понесенных расходов на уплату государственной пошлины за совершение соответствующих действий.</w:t>
      </w:r>
    </w:p>
    <w:p w14:paraId="6926B240" w14:textId="77777777" w:rsidR="009B64B3" w:rsidRPr="009B64B3" w:rsidRDefault="009B64B3" w:rsidP="009B64B3">
      <w:pPr>
        <w:tabs>
          <w:tab w:val="left" w:pos="709"/>
        </w:tabs>
        <w:jc w:val="both"/>
        <w:rPr>
          <w:sz w:val="28"/>
          <w:szCs w:val="28"/>
          <w:lang w:eastAsia="ru-RU"/>
        </w:rPr>
      </w:pPr>
      <w:r w:rsidRPr="009B64B3">
        <w:rPr>
          <w:sz w:val="28"/>
          <w:szCs w:val="28"/>
          <w:lang w:eastAsia="ru-RU"/>
        </w:rPr>
        <w:tab/>
        <w:t>10) расходы на выплаты по договорам займа и кредитным договорам, включая возврат сумм основного долга и проценты по ним, с учетом положений, предусмотренных пунктом 20 Методических указаний.</w:t>
      </w:r>
    </w:p>
    <w:p w14:paraId="0C913B29" w14:textId="77777777" w:rsidR="009B64B3" w:rsidRPr="009B64B3" w:rsidRDefault="009B64B3" w:rsidP="009B64B3">
      <w:pPr>
        <w:widowControl w:val="0"/>
        <w:tabs>
          <w:tab w:val="left" w:pos="709"/>
        </w:tabs>
        <w:autoSpaceDE w:val="0"/>
        <w:autoSpaceDN w:val="0"/>
        <w:adjustRightInd w:val="0"/>
        <w:jc w:val="both"/>
        <w:rPr>
          <w:sz w:val="28"/>
          <w:szCs w:val="28"/>
          <w:lang w:eastAsia="ru-RU"/>
        </w:rPr>
      </w:pPr>
    </w:p>
    <w:p w14:paraId="3A975BAD" w14:textId="77777777" w:rsidR="009B64B3" w:rsidRPr="009B64B3" w:rsidRDefault="009B64B3" w:rsidP="009B64B3">
      <w:pPr>
        <w:widowControl w:val="0"/>
        <w:tabs>
          <w:tab w:val="left" w:pos="709"/>
        </w:tabs>
        <w:autoSpaceDE w:val="0"/>
        <w:autoSpaceDN w:val="0"/>
        <w:adjustRightInd w:val="0"/>
        <w:jc w:val="both"/>
        <w:rPr>
          <w:b/>
          <w:bCs/>
          <w:sz w:val="28"/>
          <w:szCs w:val="28"/>
          <w:lang w:eastAsia="ru-RU"/>
        </w:rPr>
      </w:pPr>
      <w:r w:rsidRPr="009B64B3">
        <w:rPr>
          <w:sz w:val="28"/>
          <w:szCs w:val="28"/>
          <w:lang w:eastAsia="ru-RU"/>
        </w:rPr>
        <w:tab/>
        <w:t>Неподконтрольные расходы утверждены РЭК КО на 2020 год в размере 9027,46 тыс. руб., организацией неподконтрольные расходы в целях корректировки предложены в размере 16613,60 тыс. руб., в процессе экспертизы определены расходы в сумме 8729,46 тыс. руб., уменьшение затрат по отношению к утвержденным составило 298,00 тыс. руб., отклонение затрат от предложенных организацией составило 7884,14 тыс. руб., в том числе:</w:t>
      </w:r>
    </w:p>
    <w:p w14:paraId="5BA4D623" w14:textId="77777777" w:rsidR="009B64B3" w:rsidRPr="009B64B3" w:rsidRDefault="009B64B3" w:rsidP="009B64B3">
      <w:pPr>
        <w:tabs>
          <w:tab w:val="left" w:pos="709"/>
        </w:tabs>
        <w:autoSpaceDE w:val="0"/>
        <w:autoSpaceDN w:val="0"/>
        <w:adjustRightInd w:val="0"/>
        <w:ind w:firstLine="709"/>
        <w:jc w:val="both"/>
        <w:rPr>
          <w:sz w:val="28"/>
          <w:szCs w:val="28"/>
          <w:lang w:eastAsia="ru-RU"/>
        </w:rPr>
      </w:pPr>
      <w:r w:rsidRPr="009B64B3">
        <w:rPr>
          <w:sz w:val="28"/>
          <w:szCs w:val="28"/>
          <w:lang w:eastAsia="ru-RU"/>
        </w:rPr>
        <w:tab/>
      </w:r>
    </w:p>
    <w:p w14:paraId="5DB7D1D5" w14:textId="77777777" w:rsidR="009B64B3" w:rsidRPr="009B64B3" w:rsidRDefault="009B64B3" w:rsidP="009B64B3">
      <w:pPr>
        <w:tabs>
          <w:tab w:val="left" w:pos="709"/>
        </w:tabs>
        <w:autoSpaceDE w:val="0"/>
        <w:autoSpaceDN w:val="0"/>
        <w:adjustRightInd w:val="0"/>
        <w:ind w:firstLine="709"/>
        <w:jc w:val="both"/>
        <w:rPr>
          <w:b/>
          <w:bCs/>
          <w:sz w:val="28"/>
          <w:szCs w:val="28"/>
          <w:lang w:eastAsia="ru-RU"/>
        </w:rPr>
      </w:pPr>
      <w:r w:rsidRPr="009B64B3">
        <w:rPr>
          <w:sz w:val="28"/>
          <w:szCs w:val="28"/>
          <w:lang w:eastAsia="ru-RU"/>
        </w:rPr>
        <w:t xml:space="preserve">По статье </w:t>
      </w:r>
      <w:r w:rsidRPr="009B64B3">
        <w:rPr>
          <w:b/>
          <w:bCs/>
          <w:sz w:val="28"/>
          <w:szCs w:val="28"/>
          <w:lang w:eastAsia="ru-RU"/>
        </w:rPr>
        <w:t xml:space="preserve">«Расходы, связанные с оплатой налогов и сборов»: </w:t>
      </w:r>
    </w:p>
    <w:p w14:paraId="6FF9BF67" w14:textId="77777777" w:rsidR="009B64B3" w:rsidRPr="009B64B3" w:rsidRDefault="009B64B3" w:rsidP="009B64B3">
      <w:pPr>
        <w:widowControl w:val="0"/>
        <w:autoSpaceDE w:val="0"/>
        <w:autoSpaceDN w:val="0"/>
        <w:adjustRightInd w:val="0"/>
        <w:ind w:firstLine="709"/>
        <w:jc w:val="both"/>
        <w:rPr>
          <w:sz w:val="28"/>
          <w:szCs w:val="28"/>
          <w:lang w:eastAsia="ru-RU"/>
        </w:rPr>
      </w:pPr>
      <w:r w:rsidRPr="009B64B3">
        <w:rPr>
          <w:sz w:val="28"/>
          <w:szCs w:val="28"/>
          <w:lang w:eastAsia="ru-RU"/>
        </w:rPr>
        <w:t>При определении размера расходов, связанных с уплатой налогов и сборов, учитываются:</w:t>
      </w:r>
    </w:p>
    <w:p w14:paraId="5B30C941" w14:textId="77777777" w:rsidR="009B64B3" w:rsidRPr="009B64B3" w:rsidRDefault="009B64B3" w:rsidP="009B64B3">
      <w:pPr>
        <w:widowControl w:val="0"/>
        <w:autoSpaceDE w:val="0"/>
        <w:autoSpaceDN w:val="0"/>
        <w:adjustRightInd w:val="0"/>
        <w:ind w:firstLine="709"/>
        <w:jc w:val="both"/>
        <w:rPr>
          <w:sz w:val="28"/>
          <w:szCs w:val="28"/>
          <w:lang w:eastAsia="ru-RU"/>
        </w:rPr>
      </w:pPr>
      <w:r w:rsidRPr="009B64B3">
        <w:rPr>
          <w:sz w:val="28"/>
          <w:szCs w:val="28"/>
          <w:lang w:eastAsia="ru-RU"/>
        </w:rPr>
        <w:t>налог на прибыль;</w:t>
      </w:r>
    </w:p>
    <w:p w14:paraId="79A59FBF" w14:textId="77777777" w:rsidR="009B64B3" w:rsidRPr="009B64B3" w:rsidRDefault="009B64B3" w:rsidP="009B64B3">
      <w:pPr>
        <w:widowControl w:val="0"/>
        <w:autoSpaceDE w:val="0"/>
        <w:autoSpaceDN w:val="0"/>
        <w:adjustRightInd w:val="0"/>
        <w:ind w:firstLine="709"/>
        <w:jc w:val="both"/>
        <w:rPr>
          <w:sz w:val="28"/>
          <w:szCs w:val="28"/>
          <w:lang w:eastAsia="ru-RU"/>
        </w:rPr>
      </w:pPr>
      <w:r w:rsidRPr="009B64B3">
        <w:rPr>
          <w:sz w:val="28"/>
          <w:szCs w:val="28"/>
          <w:lang w:eastAsia="ru-RU"/>
        </w:rPr>
        <w:t>налог на имущество организаций;</w:t>
      </w:r>
    </w:p>
    <w:p w14:paraId="61EE5A1F" w14:textId="77777777" w:rsidR="009B64B3" w:rsidRPr="009B64B3" w:rsidRDefault="009B64B3" w:rsidP="009B64B3">
      <w:pPr>
        <w:widowControl w:val="0"/>
        <w:autoSpaceDE w:val="0"/>
        <w:autoSpaceDN w:val="0"/>
        <w:adjustRightInd w:val="0"/>
        <w:ind w:firstLine="709"/>
        <w:jc w:val="both"/>
        <w:rPr>
          <w:sz w:val="28"/>
          <w:szCs w:val="28"/>
          <w:lang w:eastAsia="ru-RU"/>
        </w:rPr>
      </w:pPr>
      <w:r w:rsidRPr="009B64B3">
        <w:rPr>
          <w:sz w:val="28"/>
          <w:szCs w:val="28"/>
          <w:lang w:eastAsia="ru-RU"/>
        </w:rPr>
        <w:t>земельный налог;</w:t>
      </w:r>
    </w:p>
    <w:p w14:paraId="10043B4B" w14:textId="77777777" w:rsidR="009B64B3" w:rsidRPr="009B64B3" w:rsidRDefault="009B64B3" w:rsidP="009B64B3">
      <w:pPr>
        <w:widowControl w:val="0"/>
        <w:autoSpaceDE w:val="0"/>
        <w:autoSpaceDN w:val="0"/>
        <w:adjustRightInd w:val="0"/>
        <w:ind w:firstLine="709"/>
        <w:jc w:val="both"/>
        <w:rPr>
          <w:sz w:val="28"/>
          <w:szCs w:val="28"/>
          <w:lang w:eastAsia="ru-RU"/>
        </w:rPr>
      </w:pPr>
      <w:r w:rsidRPr="009B64B3">
        <w:rPr>
          <w:sz w:val="28"/>
          <w:szCs w:val="28"/>
          <w:lang w:eastAsia="ru-RU"/>
        </w:rPr>
        <w:t>водный налог и плата за пользование водным объектом;</w:t>
      </w:r>
    </w:p>
    <w:p w14:paraId="0D637288" w14:textId="77777777" w:rsidR="009B64B3" w:rsidRPr="009B64B3" w:rsidRDefault="009B64B3" w:rsidP="009B64B3">
      <w:pPr>
        <w:widowControl w:val="0"/>
        <w:autoSpaceDE w:val="0"/>
        <w:autoSpaceDN w:val="0"/>
        <w:adjustRightInd w:val="0"/>
        <w:ind w:firstLine="709"/>
        <w:jc w:val="both"/>
        <w:rPr>
          <w:sz w:val="28"/>
          <w:szCs w:val="28"/>
          <w:lang w:eastAsia="ru-RU"/>
        </w:rPr>
      </w:pPr>
      <w:r w:rsidRPr="009B64B3">
        <w:rPr>
          <w:sz w:val="28"/>
          <w:szCs w:val="28"/>
          <w:lang w:eastAsia="ru-RU"/>
        </w:rPr>
        <w:t>транспортный налог;</w:t>
      </w:r>
    </w:p>
    <w:p w14:paraId="3B2D8D6B" w14:textId="77777777" w:rsidR="009B64B3" w:rsidRPr="009B64B3" w:rsidRDefault="009B64B3" w:rsidP="009B64B3">
      <w:pPr>
        <w:widowControl w:val="0"/>
        <w:autoSpaceDE w:val="0"/>
        <w:autoSpaceDN w:val="0"/>
        <w:adjustRightInd w:val="0"/>
        <w:ind w:firstLine="709"/>
        <w:jc w:val="both"/>
        <w:rPr>
          <w:sz w:val="28"/>
          <w:szCs w:val="28"/>
          <w:lang w:eastAsia="ru-RU"/>
        </w:rPr>
      </w:pPr>
      <w:r w:rsidRPr="009B64B3">
        <w:rPr>
          <w:sz w:val="28"/>
          <w:szCs w:val="28"/>
          <w:lang w:eastAsia="ru-RU"/>
        </w:rPr>
        <w:t>прочие налоги и сборы, за исключением налогов и сборов с фонда оплаты труда, учитываемых в составе производственных, ремонтных и административных расходов;</w:t>
      </w:r>
    </w:p>
    <w:p w14:paraId="5D971CAF" w14:textId="77777777" w:rsidR="009B64B3" w:rsidRPr="009B64B3" w:rsidRDefault="009B64B3" w:rsidP="009B64B3">
      <w:pPr>
        <w:widowControl w:val="0"/>
        <w:autoSpaceDE w:val="0"/>
        <w:autoSpaceDN w:val="0"/>
        <w:adjustRightInd w:val="0"/>
        <w:ind w:firstLine="709"/>
        <w:jc w:val="both"/>
        <w:rPr>
          <w:sz w:val="28"/>
          <w:szCs w:val="28"/>
          <w:lang w:eastAsia="ru-RU"/>
        </w:rPr>
      </w:pPr>
      <w:r w:rsidRPr="009B64B3">
        <w:rPr>
          <w:sz w:val="28"/>
          <w:szCs w:val="28"/>
          <w:lang w:eastAsia="ru-RU"/>
        </w:rPr>
        <w:t>плата за негативное воздействие на окружающую среду, размещение отходов и другие виды негативного воздействия на окружающую среду, размер которой определяется исходя из того, что указанные выбросы (сбросы) и размещение осуществляются в пределах установленных нормативов и (или) лимитов, в том числе в соответствии с планами снижения сбросов.</w:t>
      </w:r>
    </w:p>
    <w:p w14:paraId="0934451D" w14:textId="77777777" w:rsidR="009B64B3" w:rsidRPr="009B64B3" w:rsidRDefault="009B64B3" w:rsidP="009B64B3">
      <w:pPr>
        <w:tabs>
          <w:tab w:val="left" w:pos="709"/>
        </w:tabs>
        <w:autoSpaceDE w:val="0"/>
        <w:autoSpaceDN w:val="0"/>
        <w:adjustRightInd w:val="0"/>
        <w:ind w:firstLine="709"/>
        <w:jc w:val="both"/>
        <w:rPr>
          <w:b/>
          <w:bCs/>
          <w:sz w:val="28"/>
          <w:szCs w:val="28"/>
          <w:lang w:eastAsia="ru-RU"/>
        </w:rPr>
      </w:pPr>
    </w:p>
    <w:p w14:paraId="354C0D5A" w14:textId="77777777" w:rsidR="009B64B3" w:rsidRPr="009B64B3" w:rsidRDefault="009B64B3" w:rsidP="009B64B3">
      <w:pPr>
        <w:tabs>
          <w:tab w:val="left" w:pos="709"/>
        </w:tabs>
        <w:autoSpaceDE w:val="0"/>
        <w:autoSpaceDN w:val="0"/>
        <w:adjustRightInd w:val="0"/>
        <w:ind w:firstLine="709"/>
        <w:jc w:val="both"/>
        <w:rPr>
          <w:sz w:val="28"/>
          <w:szCs w:val="28"/>
          <w:lang w:eastAsia="ru-RU"/>
        </w:rPr>
      </w:pPr>
      <w:r w:rsidRPr="009B64B3">
        <w:rPr>
          <w:bCs/>
          <w:sz w:val="28"/>
          <w:szCs w:val="28"/>
          <w:lang w:eastAsia="ru-RU"/>
        </w:rPr>
        <w:t>РЭК КО</w:t>
      </w:r>
      <w:r w:rsidRPr="009B64B3">
        <w:rPr>
          <w:sz w:val="28"/>
          <w:szCs w:val="28"/>
          <w:lang w:eastAsia="ru-RU"/>
        </w:rPr>
        <w:t xml:space="preserve"> расходы по статье утверждены на 2020 год в размере                 9027,46 тыс. руб., предприятием в целях корректировки предложены затраты в размере 16613,60 тыс. руб., в процессе экспертизы определены расходы в </w:t>
      </w:r>
      <w:r w:rsidRPr="009B64B3">
        <w:rPr>
          <w:sz w:val="28"/>
          <w:szCs w:val="28"/>
          <w:lang w:eastAsia="ru-RU"/>
        </w:rPr>
        <w:lastRenderedPageBreak/>
        <w:t>сумме 14314,54 тыс. руб., увеличение затрат по отношению к утвержденным регулятором составило 5287,08 тыс. руб., отклонение затрат от предложенных организацией в сторону уменьшения составило 2299,06 тыс. руб., в том числе:</w:t>
      </w:r>
    </w:p>
    <w:p w14:paraId="41A908CA" w14:textId="77777777" w:rsidR="009B64B3" w:rsidRPr="009B64B3" w:rsidRDefault="009B64B3" w:rsidP="009B64B3">
      <w:pPr>
        <w:tabs>
          <w:tab w:val="left" w:pos="730"/>
        </w:tabs>
        <w:autoSpaceDE w:val="0"/>
        <w:autoSpaceDN w:val="0"/>
        <w:adjustRightInd w:val="0"/>
        <w:ind w:firstLine="709"/>
        <w:jc w:val="both"/>
        <w:rPr>
          <w:sz w:val="28"/>
          <w:szCs w:val="28"/>
          <w:lang w:eastAsia="ru-RU"/>
        </w:rPr>
      </w:pPr>
      <w:r w:rsidRPr="009B64B3">
        <w:rPr>
          <w:sz w:val="28"/>
          <w:szCs w:val="28"/>
          <w:lang w:eastAsia="ru-RU"/>
        </w:rPr>
        <w:t>-</w:t>
      </w:r>
      <w:r w:rsidRPr="009B64B3">
        <w:rPr>
          <w:sz w:val="28"/>
          <w:szCs w:val="28"/>
          <w:lang w:eastAsia="ru-RU"/>
        </w:rPr>
        <w:tab/>
        <w:t xml:space="preserve">По статье </w:t>
      </w:r>
      <w:r w:rsidRPr="009B64B3">
        <w:rPr>
          <w:b/>
          <w:bCs/>
          <w:sz w:val="28"/>
          <w:szCs w:val="28"/>
          <w:lang w:eastAsia="ru-RU"/>
        </w:rPr>
        <w:t xml:space="preserve">«Водный налог» </w:t>
      </w:r>
      <w:r w:rsidRPr="009B64B3">
        <w:rPr>
          <w:sz w:val="28"/>
          <w:szCs w:val="28"/>
          <w:lang w:eastAsia="ru-RU"/>
        </w:rPr>
        <w:t>РЭК КО утверждены затраты на 2020 год в размере 8664,07 тыс. руб., предприятием в целях корректировки предложены затраты в размере 15951,69 тыс. руб., в процессе экспертизы определены расходы в сумме 13951,15 тыс. руб., (водный налог рассчитан регулятором, исходя из планового объема поднятой воды и ставок водного налога в соответствии со ст. 333.12 Налогового кодекса РФ (с учетом коэффициента увеличения ставок 2,31 на 2020 год)). Увеличение затрат по отношению к утвержденным регулятором составило 5287,08 тыс. руб., отклонение затрат от предложенных организацией в сторону уменьшения составило 2000,54 тыс. руб.</w:t>
      </w:r>
    </w:p>
    <w:p w14:paraId="0CC31816" w14:textId="77777777" w:rsidR="009B64B3" w:rsidRPr="009B64B3" w:rsidRDefault="009B64B3" w:rsidP="009B64B3">
      <w:pPr>
        <w:autoSpaceDE w:val="0"/>
        <w:autoSpaceDN w:val="0"/>
        <w:adjustRightInd w:val="0"/>
        <w:ind w:firstLine="709"/>
        <w:jc w:val="both"/>
        <w:rPr>
          <w:sz w:val="28"/>
          <w:szCs w:val="28"/>
          <w:lang w:eastAsia="ru-RU"/>
        </w:rPr>
      </w:pPr>
      <w:r w:rsidRPr="009B64B3">
        <w:rPr>
          <w:sz w:val="28"/>
          <w:szCs w:val="28"/>
          <w:lang w:eastAsia="ru-RU"/>
        </w:rPr>
        <w:t>-</w:t>
      </w:r>
      <w:r w:rsidRPr="009B64B3">
        <w:rPr>
          <w:sz w:val="28"/>
          <w:szCs w:val="28"/>
          <w:lang w:eastAsia="ru-RU"/>
        </w:rPr>
        <w:tab/>
        <w:t xml:space="preserve">По статье </w:t>
      </w:r>
      <w:r w:rsidRPr="009B64B3">
        <w:rPr>
          <w:b/>
          <w:bCs/>
          <w:sz w:val="28"/>
          <w:szCs w:val="28"/>
          <w:lang w:eastAsia="ru-RU"/>
        </w:rPr>
        <w:t xml:space="preserve">«Налог на имущество» </w:t>
      </w:r>
      <w:r w:rsidRPr="009B64B3">
        <w:rPr>
          <w:sz w:val="28"/>
          <w:szCs w:val="28"/>
          <w:lang w:eastAsia="ru-RU"/>
        </w:rPr>
        <w:t xml:space="preserve">РЭК КО утверждены затраты на 2020 год в размере 363,39 тыс. руб., предприятием в целях корректировки предложены затраты в размере 661,91 тыс. руб., в процессе экспертизы определены расходы в сумме 363,39 тыс. руб. </w:t>
      </w:r>
    </w:p>
    <w:p w14:paraId="337FAA48" w14:textId="77777777" w:rsidR="009B64B3" w:rsidRPr="009B64B3" w:rsidRDefault="009B64B3" w:rsidP="009B64B3">
      <w:pPr>
        <w:tabs>
          <w:tab w:val="left" w:pos="1134"/>
        </w:tabs>
        <w:ind w:firstLine="709"/>
        <w:jc w:val="both"/>
        <w:rPr>
          <w:sz w:val="28"/>
          <w:szCs w:val="28"/>
          <w:lang w:eastAsia="ru-RU"/>
        </w:rPr>
      </w:pPr>
      <w:r w:rsidRPr="009B64B3">
        <w:rPr>
          <w:sz w:val="28"/>
          <w:szCs w:val="28"/>
          <w:lang w:eastAsia="ru-RU"/>
        </w:rPr>
        <w:t xml:space="preserve">В качестве обосновывающих документов по данной статье предприятием представлена общая налоговая декларация по налогу на имущество по всей организации, а также служебные записки бухгалтерии о фактическом начислении налога имущество по Отделению водоснабжения и канализования и Цеху нейтрализации и очистки промышленных сточных вод. Обоснование заявленного увеличения расходов по данной статье от планового уровня предприятием не представлено. В связи с чем расходы по статье приняты на уровне плановых затрат 2019 года. </w:t>
      </w:r>
    </w:p>
    <w:p w14:paraId="43B45F07" w14:textId="77777777" w:rsidR="009B64B3" w:rsidRPr="009B64B3" w:rsidRDefault="009B64B3" w:rsidP="009B64B3">
      <w:pPr>
        <w:tabs>
          <w:tab w:val="left" w:pos="730"/>
        </w:tabs>
        <w:autoSpaceDE w:val="0"/>
        <w:autoSpaceDN w:val="0"/>
        <w:adjustRightInd w:val="0"/>
        <w:ind w:firstLine="709"/>
        <w:jc w:val="both"/>
        <w:rPr>
          <w:sz w:val="28"/>
          <w:szCs w:val="28"/>
          <w:lang w:eastAsia="ru-RU"/>
        </w:rPr>
      </w:pPr>
      <w:r w:rsidRPr="009B64B3">
        <w:rPr>
          <w:sz w:val="28"/>
          <w:szCs w:val="28"/>
          <w:lang w:eastAsia="ru-RU"/>
        </w:rPr>
        <w:t>Отклонение затрат по отношению к утвержденным регулятором отсутствует, отклонение затрат от предложенных организацией в сторону уменьшения составило 298,52 тыс. руб.</w:t>
      </w:r>
    </w:p>
    <w:p w14:paraId="79AE6555" w14:textId="77777777" w:rsidR="009B64B3" w:rsidRPr="009B64B3" w:rsidRDefault="009B64B3" w:rsidP="009B64B3">
      <w:pPr>
        <w:tabs>
          <w:tab w:val="left" w:pos="730"/>
        </w:tabs>
        <w:autoSpaceDE w:val="0"/>
        <w:autoSpaceDN w:val="0"/>
        <w:adjustRightInd w:val="0"/>
        <w:ind w:firstLine="709"/>
        <w:jc w:val="both"/>
        <w:rPr>
          <w:sz w:val="28"/>
          <w:szCs w:val="28"/>
          <w:lang w:eastAsia="ru-RU"/>
        </w:rPr>
      </w:pPr>
    </w:p>
    <w:p w14:paraId="32726D42" w14:textId="77777777" w:rsidR="009B64B3" w:rsidRPr="009B64B3" w:rsidRDefault="009B64B3" w:rsidP="009B64B3">
      <w:pPr>
        <w:tabs>
          <w:tab w:val="left" w:pos="709"/>
        </w:tabs>
        <w:autoSpaceDE w:val="0"/>
        <w:autoSpaceDN w:val="0"/>
        <w:adjustRightInd w:val="0"/>
        <w:ind w:firstLine="709"/>
        <w:jc w:val="both"/>
        <w:rPr>
          <w:b/>
          <w:sz w:val="28"/>
          <w:szCs w:val="32"/>
          <w:lang w:eastAsia="ru-RU"/>
        </w:rPr>
      </w:pPr>
      <w:r w:rsidRPr="009B64B3">
        <w:rPr>
          <w:b/>
          <w:sz w:val="28"/>
          <w:szCs w:val="32"/>
          <w:lang w:eastAsia="ru-RU"/>
        </w:rPr>
        <w:tab/>
      </w:r>
      <w:r w:rsidRPr="009B64B3">
        <w:rPr>
          <w:b/>
          <w:sz w:val="28"/>
          <w:szCs w:val="28"/>
          <w:u w:val="single"/>
          <w:lang w:eastAsia="ru-RU"/>
        </w:rPr>
        <w:t>Расходы, связанные с незапланированным ростом цен на электроэнергию</w:t>
      </w:r>
    </w:p>
    <w:p w14:paraId="6AD64EB9" w14:textId="77777777" w:rsidR="009B64B3" w:rsidRPr="009B64B3" w:rsidRDefault="009B64B3" w:rsidP="009B64B3">
      <w:pPr>
        <w:tabs>
          <w:tab w:val="left" w:pos="709"/>
        </w:tabs>
        <w:jc w:val="both"/>
        <w:rPr>
          <w:sz w:val="28"/>
          <w:szCs w:val="28"/>
          <w:lang w:eastAsia="ru-RU"/>
        </w:rPr>
      </w:pPr>
      <w:r w:rsidRPr="009B64B3">
        <w:rPr>
          <w:sz w:val="28"/>
          <w:szCs w:val="32"/>
          <w:lang w:eastAsia="ru-RU"/>
        </w:rPr>
        <w:tab/>
        <w:t xml:space="preserve">Регулирующим органом расходы по статье на 2020 год не утверждены. </w:t>
      </w:r>
      <w:r w:rsidRPr="009B64B3">
        <w:rPr>
          <w:sz w:val="28"/>
          <w:szCs w:val="28"/>
          <w:lang w:eastAsia="ru-RU"/>
        </w:rPr>
        <w:t>Организацией расходы по данной статье для учета в необходимой валовой выручке не заявлены.</w:t>
      </w:r>
    </w:p>
    <w:p w14:paraId="3A96EF91" w14:textId="77777777" w:rsidR="009B64B3" w:rsidRPr="009B64B3" w:rsidRDefault="009B64B3" w:rsidP="009B64B3">
      <w:pPr>
        <w:tabs>
          <w:tab w:val="left" w:pos="709"/>
        </w:tabs>
        <w:autoSpaceDE w:val="0"/>
        <w:autoSpaceDN w:val="0"/>
        <w:adjustRightInd w:val="0"/>
        <w:ind w:firstLine="576"/>
        <w:jc w:val="both"/>
        <w:rPr>
          <w:sz w:val="28"/>
          <w:szCs w:val="28"/>
          <w:lang w:eastAsia="ru-RU"/>
        </w:rPr>
      </w:pPr>
      <w:r w:rsidRPr="009B64B3">
        <w:rPr>
          <w:sz w:val="28"/>
          <w:szCs w:val="28"/>
          <w:lang w:eastAsia="ru-RU"/>
        </w:rPr>
        <w:tab/>
        <w:t xml:space="preserve">В процессе экспертизы регулятором было выявлено наличие экономии расходов на покупку электрической энергии за предыдущий период регулирования, возникшей в результате незапланированного фактического снижения цены на электрическую энергию по сравнению с плановой ценой, учтенной при корректировке тарифов на 2018 год (при условии соблюдения планового удельного расхода электрической энергии). При этом в соответствии с главой </w:t>
      </w:r>
      <w:r w:rsidRPr="009B64B3">
        <w:rPr>
          <w:sz w:val="28"/>
          <w:szCs w:val="28"/>
          <w:lang w:val="en-US" w:eastAsia="ru-RU"/>
        </w:rPr>
        <w:t>VI</w:t>
      </w:r>
      <w:r w:rsidRPr="009B64B3">
        <w:rPr>
          <w:sz w:val="28"/>
          <w:szCs w:val="28"/>
          <w:lang w:eastAsia="ru-RU"/>
        </w:rPr>
        <w:t>.</w:t>
      </w:r>
      <w:r w:rsidRPr="009B64B3">
        <w:rPr>
          <w:sz w:val="28"/>
          <w:szCs w:val="28"/>
          <w:lang w:val="en-US" w:eastAsia="ru-RU"/>
        </w:rPr>
        <w:t>II</w:t>
      </w:r>
      <w:r w:rsidRPr="009B64B3">
        <w:rPr>
          <w:sz w:val="28"/>
          <w:szCs w:val="28"/>
          <w:lang w:eastAsia="ru-RU"/>
        </w:rPr>
        <w:t xml:space="preserve"> Методических указаний экономия средств, достигнутая регулируемой организацией в предыдущем долгосрочном периоде регулирования (в частности от снижения фактического удельного расхода на электрическую энергию по сравнению с плановым значением), остается в распоряжении организации в случае исполнения обязательств, </w:t>
      </w:r>
      <w:r w:rsidRPr="009B64B3">
        <w:rPr>
          <w:sz w:val="28"/>
          <w:szCs w:val="28"/>
          <w:lang w:eastAsia="ru-RU"/>
        </w:rPr>
        <w:lastRenderedPageBreak/>
        <w:t>предусмотренных производственной программой, в полном объеме. В данном же случае экономия образована только в результате снижения цены на электрическую энергию.</w:t>
      </w:r>
    </w:p>
    <w:p w14:paraId="4B7157EE" w14:textId="77777777" w:rsidR="009B64B3" w:rsidRPr="009B64B3" w:rsidRDefault="009B64B3" w:rsidP="009B64B3">
      <w:pPr>
        <w:tabs>
          <w:tab w:val="left" w:pos="709"/>
        </w:tabs>
        <w:autoSpaceDE w:val="0"/>
        <w:autoSpaceDN w:val="0"/>
        <w:adjustRightInd w:val="0"/>
        <w:jc w:val="both"/>
        <w:rPr>
          <w:sz w:val="28"/>
          <w:szCs w:val="28"/>
          <w:lang w:eastAsia="ru-RU"/>
        </w:rPr>
      </w:pPr>
      <w:r w:rsidRPr="009B64B3">
        <w:rPr>
          <w:sz w:val="28"/>
          <w:szCs w:val="28"/>
          <w:lang w:eastAsia="ru-RU"/>
        </w:rPr>
        <w:tab/>
        <w:t xml:space="preserve">На основании вышеизложенного регулятор полагает целесообразным исключить образовавшуюся экономию за 2018 год при корректировке НВВ и тарифов на 2020 год. Затраты по статье приняты по расчету регулирующего органа в сумме -2942,52 тыс.руб. (расчет представлен в Таблице 2). </w:t>
      </w:r>
    </w:p>
    <w:p w14:paraId="56471F86" w14:textId="77777777" w:rsidR="009B64B3" w:rsidRPr="009B64B3" w:rsidRDefault="009B64B3" w:rsidP="009B64B3">
      <w:pPr>
        <w:tabs>
          <w:tab w:val="left" w:pos="709"/>
        </w:tabs>
        <w:autoSpaceDE w:val="0"/>
        <w:autoSpaceDN w:val="0"/>
        <w:adjustRightInd w:val="0"/>
        <w:jc w:val="right"/>
        <w:rPr>
          <w:sz w:val="14"/>
          <w:szCs w:val="28"/>
          <w:lang w:eastAsia="ru-RU"/>
        </w:rPr>
      </w:pPr>
    </w:p>
    <w:p w14:paraId="01913E43" w14:textId="77777777" w:rsidR="009B64B3" w:rsidRPr="009B64B3" w:rsidRDefault="009B64B3" w:rsidP="009B64B3">
      <w:pPr>
        <w:tabs>
          <w:tab w:val="left" w:pos="709"/>
        </w:tabs>
        <w:autoSpaceDE w:val="0"/>
        <w:autoSpaceDN w:val="0"/>
        <w:adjustRightInd w:val="0"/>
        <w:jc w:val="right"/>
        <w:rPr>
          <w:sz w:val="28"/>
          <w:szCs w:val="28"/>
          <w:lang w:eastAsia="ru-RU"/>
        </w:rPr>
      </w:pPr>
      <w:r w:rsidRPr="009B64B3">
        <w:rPr>
          <w:sz w:val="28"/>
          <w:szCs w:val="28"/>
          <w:lang w:eastAsia="ru-RU"/>
        </w:rPr>
        <w:t>Таблица 2</w:t>
      </w:r>
    </w:p>
    <w:p w14:paraId="3C0E3701" w14:textId="18FC35AC" w:rsidR="009B64B3" w:rsidRPr="009B64B3" w:rsidRDefault="009B64B3" w:rsidP="009B64B3">
      <w:pPr>
        <w:tabs>
          <w:tab w:val="left" w:pos="709"/>
        </w:tabs>
        <w:autoSpaceDE w:val="0"/>
        <w:autoSpaceDN w:val="0"/>
        <w:adjustRightInd w:val="0"/>
        <w:jc w:val="both"/>
        <w:rPr>
          <w:sz w:val="28"/>
          <w:szCs w:val="28"/>
          <w:lang w:eastAsia="ru-RU"/>
        </w:rPr>
      </w:pPr>
      <w:r w:rsidRPr="009B64B3">
        <w:rPr>
          <w:noProof/>
          <w:lang w:eastAsia="ru-RU"/>
        </w:rPr>
        <w:drawing>
          <wp:inline distT="0" distB="0" distL="0" distR="0" wp14:anchorId="1A5ED7B0" wp14:editId="1AF08A74">
            <wp:extent cx="5934075" cy="2505075"/>
            <wp:effectExtent l="0" t="0" r="9525" b="9525"/>
            <wp:docPr id="330" name="Рисунок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934075" cy="2505075"/>
                    </a:xfrm>
                    <a:prstGeom prst="rect">
                      <a:avLst/>
                    </a:prstGeom>
                    <a:noFill/>
                    <a:ln>
                      <a:noFill/>
                    </a:ln>
                  </pic:spPr>
                </pic:pic>
              </a:graphicData>
            </a:graphic>
          </wp:inline>
        </w:drawing>
      </w:r>
    </w:p>
    <w:p w14:paraId="0860F0B8" w14:textId="77777777" w:rsidR="009B64B3" w:rsidRPr="009B64B3" w:rsidRDefault="009B64B3" w:rsidP="009B64B3">
      <w:pPr>
        <w:tabs>
          <w:tab w:val="left" w:pos="998"/>
        </w:tabs>
        <w:autoSpaceDE w:val="0"/>
        <w:autoSpaceDN w:val="0"/>
        <w:adjustRightInd w:val="0"/>
        <w:ind w:firstLine="709"/>
        <w:jc w:val="both"/>
        <w:rPr>
          <w:b/>
          <w:sz w:val="28"/>
          <w:szCs w:val="28"/>
          <w:u w:val="single"/>
          <w:lang w:eastAsia="ru-RU"/>
        </w:rPr>
      </w:pPr>
    </w:p>
    <w:p w14:paraId="09FF6923" w14:textId="77777777" w:rsidR="009B64B3" w:rsidRPr="009B64B3" w:rsidRDefault="009B64B3" w:rsidP="009B64B3">
      <w:pPr>
        <w:tabs>
          <w:tab w:val="left" w:pos="998"/>
        </w:tabs>
        <w:autoSpaceDE w:val="0"/>
        <w:autoSpaceDN w:val="0"/>
        <w:adjustRightInd w:val="0"/>
        <w:ind w:firstLine="709"/>
        <w:jc w:val="both"/>
        <w:rPr>
          <w:b/>
          <w:sz w:val="28"/>
          <w:szCs w:val="28"/>
          <w:u w:val="single"/>
          <w:lang w:eastAsia="ru-RU"/>
        </w:rPr>
      </w:pPr>
      <w:r w:rsidRPr="009B64B3">
        <w:rPr>
          <w:b/>
          <w:sz w:val="28"/>
          <w:szCs w:val="28"/>
          <w:u w:val="single"/>
          <w:lang w:eastAsia="ru-RU"/>
        </w:rPr>
        <w:t>Корректировка необходимой валовой выручки в целях сглаживания тарифов</w:t>
      </w:r>
    </w:p>
    <w:p w14:paraId="26711039" w14:textId="77777777" w:rsidR="009B64B3" w:rsidRPr="009B64B3" w:rsidRDefault="009B64B3" w:rsidP="009B64B3">
      <w:pPr>
        <w:jc w:val="both"/>
        <w:rPr>
          <w:sz w:val="28"/>
          <w:szCs w:val="28"/>
          <w:lang w:eastAsia="ru-RU"/>
        </w:rPr>
      </w:pPr>
      <w:r w:rsidRPr="009B64B3">
        <w:rPr>
          <w:sz w:val="28"/>
          <w:szCs w:val="28"/>
          <w:lang w:eastAsia="ru-RU"/>
        </w:rPr>
        <w:tab/>
      </w:r>
      <w:r w:rsidRPr="009B64B3">
        <w:rPr>
          <w:sz w:val="28"/>
          <w:szCs w:val="32"/>
          <w:lang w:eastAsia="ru-RU"/>
        </w:rPr>
        <w:t xml:space="preserve">Регулирующим органом расходы по статье на 2020 год не утверждены. </w:t>
      </w:r>
      <w:r w:rsidRPr="009B64B3">
        <w:rPr>
          <w:sz w:val="28"/>
          <w:szCs w:val="28"/>
          <w:lang w:eastAsia="ru-RU"/>
        </w:rPr>
        <w:t>Организацией расходы по данной статье для учета в необходимой валовой выручке не заявлены.</w:t>
      </w:r>
    </w:p>
    <w:p w14:paraId="5A883080" w14:textId="77777777" w:rsidR="009B64B3" w:rsidRPr="009B64B3" w:rsidRDefault="009B64B3" w:rsidP="009B64B3">
      <w:pPr>
        <w:ind w:firstLine="709"/>
        <w:jc w:val="both"/>
        <w:rPr>
          <w:sz w:val="28"/>
          <w:szCs w:val="28"/>
          <w:lang w:eastAsia="ru-RU"/>
        </w:rPr>
      </w:pPr>
      <w:r w:rsidRPr="009B64B3">
        <w:rPr>
          <w:sz w:val="28"/>
          <w:szCs w:val="28"/>
          <w:lang w:eastAsia="ru-RU"/>
        </w:rPr>
        <w:t>В соответствии с п. 85 Методических указаний, в целях недопущения резких изменений уровня тарифов в течение регулируемого долгосрочного периода, специалистом РЭК КО произведена корректировка общей суммы необходимой валовой выручки. Формула для расчета величины сглаживания необходимой валовой выручки рассчитывается по следующей формуле в соответствии с п. 42 Методических указаний:</w:t>
      </w:r>
    </w:p>
    <w:p w14:paraId="35B97784" w14:textId="77777777" w:rsidR="009B64B3" w:rsidRPr="009B64B3" w:rsidRDefault="009B64B3" w:rsidP="009B64B3">
      <w:pPr>
        <w:ind w:firstLine="709"/>
        <w:jc w:val="both"/>
        <w:rPr>
          <w:sz w:val="16"/>
          <w:szCs w:val="28"/>
          <w:lang w:eastAsia="ru-RU"/>
        </w:rPr>
      </w:pPr>
    </w:p>
    <w:p w14:paraId="272AD4B4" w14:textId="3DDFB777" w:rsidR="009B64B3" w:rsidRPr="009B64B3" w:rsidRDefault="009B64B3" w:rsidP="009B64B3">
      <w:pPr>
        <w:ind w:firstLine="709"/>
        <w:jc w:val="center"/>
        <w:rPr>
          <w:position w:val="-16"/>
          <w:lang w:eastAsia="ru-RU"/>
        </w:rPr>
      </w:pPr>
      <w:r w:rsidRPr="009B64B3">
        <w:rPr>
          <w:noProof/>
          <w:position w:val="-16"/>
          <w:lang w:eastAsia="ru-RU"/>
        </w:rPr>
        <w:drawing>
          <wp:inline distT="0" distB="0" distL="0" distR="0" wp14:anchorId="43852EDD" wp14:editId="78D5D1D4">
            <wp:extent cx="3409950" cy="390525"/>
            <wp:effectExtent l="0" t="0" r="0" b="9525"/>
            <wp:docPr id="329" name="Рисунок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3409950" cy="390525"/>
                    </a:xfrm>
                    <a:prstGeom prst="rect">
                      <a:avLst/>
                    </a:prstGeom>
                    <a:noFill/>
                    <a:ln>
                      <a:noFill/>
                    </a:ln>
                  </pic:spPr>
                </pic:pic>
              </a:graphicData>
            </a:graphic>
          </wp:inline>
        </w:drawing>
      </w:r>
      <w:r w:rsidRPr="009B64B3">
        <w:rPr>
          <w:position w:val="-16"/>
          <w:lang w:eastAsia="ru-RU"/>
        </w:rPr>
        <w:t>,</w:t>
      </w:r>
    </w:p>
    <w:p w14:paraId="312EB763" w14:textId="77777777" w:rsidR="009B64B3" w:rsidRPr="009B64B3" w:rsidRDefault="009B64B3" w:rsidP="009B64B3">
      <w:pPr>
        <w:ind w:firstLine="709"/>
        <w:jc w:val="both"/>
        <w:rPr>
          <w:sz w:val="28"/>
          <w:szCs w:val="28"/>
          <w:lang w:eastAsia="ru-RU"/>
        </w:rPr>
      </w:pPr>
      <w:r w:rsidRPr="009B64B3">
        <w:rPr>
          <w:sz w:val="28"/>
          <w:szCs w:val="28"/>
          <w:lang w:eastAsia="ru-RU"/>
        </w:rPr>
        <w:t>где:</w:t>
      </w:r>
    </w:p>
    <w:p w14:paraId="683E1B11" w14:textId="77777777" w:rsidR="009B64B3" w:rsidRPr="009B64B3" w:rsidRDefault="009B64B3" w:rsidP="009B64B3">
      <w:pPr>
        <w:ind w:firstLine="709"/>
        <w:jc w:val="both"/>
        <w:rPr>
          <w:sz w:val="16"/>
          <w:szCs w:val="28"/>
          <w:lang w:eastAsia="ru-RU"/>
        </w:rPr>
      </w:pPr>
    </w:p>
    <w:p w14:paraId="31A14DAB" w14:textId="6F21840C" w:rsidR="009B64B3" w:rsidRPr="009B64B3" w:rsidRDefault="009B64B3" w:rsidP="009B64B3">
      <w:pPr>
        <w:autoSpaceDE w:val="0"/>
        <w:autoSpaceDN w:val="0"/>
        <w:adjustRightInd w:val="0"/>
        <w:ind w:firstLine="540"/>
        <w:jc w:val="both"/>
        <w:rPr>
          <w:sz w:val="28"/>
          <w:szCs w:val="28"/>
          <w:lang w:eastAsia="ru-RU"/>
        </w:rPr>
      </w:pPr>
      <w:r w:rsidRPr="009B64B3">
        <w:rPr>
          <w:noProof/>
          <w:position w:val="-12"/>
          <w:sz w:val="28"/>
          <w:szCs w:val="28"/>
          <w:lang w:eastAsia="ru-RU"/>
        </w:rPr>
        <w:drawing>
          <wp:inline distT="0" distB="0" distL="0" distR="0" wp14:anchorId="6763A967" wp14:editId="1320DF41">
            <wp:extent cx="666750" cy="352425"/>
            <wp:effectExtent l="0" t="0" r="0" b="0"/>
            <wp:docPr id="328" name="Рисунок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666750" cy="352425"/>
                    </a:xfrm>
                    <a:prstGeom prst="rect">
                      <a:avLst/>
                    </a:prstGeom>
                    <a:noFill/>
                    <a:ln>
                      <a:noFill/>
                    </a:ln>
                  </pic:spPr>
                </pic:pic>
              </a:graphicData>
            </a:graphic>
          </wp:inline>
        </w:drawing>
      </w:r>
      <w:r w:rsidRPr="009B64B3">
        <w:rPr>
          <w:sz w:val="28"/>
          <w:szCs w:val="28"/>
          <w:lang w:eastAsia="ru-RU"/>
        </w:rPr>
        <w:t xml:space="preserve"> - величина изменения необходимой валовой выручки, определяемого на год i, производимого в целях сглаживания тарифов;</w:t>
      </w:r>
    </w:p>
    <w:p w14:paraId="142D6194" w14:textId="77777777" w:rsidR="009B64B3" w:rsidRPr="009B64B3" w:rsidRDefault="009B64B3" w:rsidP="009B64B3">
      <w:pPr>
        <w:autoSpaceDE w:val="0"/>
        <w:autoSpaceDN w:val="0"/>
        <w:adjustRightInd w:val="0"/>
        <w:ind w:firstLine="540"/>
        <w:jc w:val="both"/>
        <w:rPr>
          <w:sz w:val="18"/>
          <w:szCs w:val="28"/>
          <w:lang w:eastAsia="ru-RU"/>
        </w:rPr>
      </w:pPr>
    </w:p>
    <w:p w14:paraId="2C05370B" w14:textId="7E2AEB2A" w:rsidR="009B64B3" w:rsidRPr="009B64B3" w:rsidRDefault="009B64B3" w:rsidP="009B64B3">
      <w:pPr>
        <w:autoSpaceDE w:val="0"/>
        <w:autoSpaceDN w:val="0"/>
        <w:adjustRightInd w:val="0"/>
        <w:ind w:firstLine="540"/>
        <w:jc w:val="both"/>
        <w:rPr>
          <w:sz w:val="28"/>
          <w:szCs w:val="28"/>
          <w:lang w:eastAsia="ru-RU"/>
        </w:rPr>
      </w:pPr>
      <w:r w:rsidRPr="009B64B3">
        <w:rPr>
          <w:noProof/>
          <w:position w:val="-14"/>
          <w:sz w:val="28"/>
          <w:szCs w:val="28"/>
          <w:lang w:eastAsia="ru-RU"/>
        </w:rPr>
        <w:drawing>
          <wp:inline distT="0" distB="0" distL="0" distR="0" wp14:anchorId="7566BB71" wp14:editId="1BE6BE9A">
            <wp:extent cx="704850" cy="352425"/>
            <wp:effectExtent l="0" t="0" r="0" b="0"/>
            <wp:docPr id="327" name="Рисунок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704850" cy="352425"/>
                    </a:xfrm>
                    <a:prstGeom prst="rect">
                      <a:avLst/>
                    </a:prstGeom>
                    <a:noFill/>
                    <a:ln>
                      <a:noFill/>
                    </a:ln>
                  </pic:spPr>
                </pic:pic>
              </a:graphicData>
            </a:graphic>
          </wp:inline>
        </w:drawing>
      </w:r>
      <w:r w:rsidRPr="009B64B3">
        <w:rPr>
          <w:sz w:val="28"/>
          <w:szCs w:val="28"/>
          <w:lang w:eastAsia="ru-RU"/>
        </w:rPr>
        <w:t xml:space="preserve"> - величина сглаживания необходимой валовой выручки, определенная органом регулирования;</w:t>
      </w:r>
    </w:p>
    <w:p w14:paraId="5F1D7763" w14:textId="5E47F650" w:rsidR="009B64B3" w:rsidRPr="009B64B3" w:rsidRDefault="009B64B3" w:rsidP="009B64B3">
      <w:pPr>
        <w:autoSpaceDE w:val="0"/>
        <w:autoSpaceDN w:val="0"/>
        <w:adjustRightInd w:val="0"/>
        <w:spacing w:before="280"/>
        <w:ind w:firstLine="540"/>
        <w:jc w:val="both"/>
        <w:rPr>
          <w:sz w:val="28"/>
          <w:szCs w:val="28"/>
          <w:lang w:eastAsia="ru-RU"/>
        </w:rPr>
      </w:pPr>
      <w:r w:rsidRPr="009B64B3">
        <w:rPr>
          <w:noProof/>
          <w:position w:val="-12"/>
          <w:sz w:val="28"/>
          <w:szCs w:val="28"/>
          <w:lang w:eastAsia="ru-RU"/>
        </w:rPr>
        <w:lastRenderedPageBreak/>
        <w:drawing>
          <wp:inline distT="0" distB="0" distL="0" distR="0" wp14:anchorId="0131D4E4" wp14:editId="4D26A2FF">
            <wp:extent cx="619125" cy="352425"/>
            <wp:effectExtent l="0" t="0" r="0" b="0"/>
            <wp:docPr id="326" name="Рисунок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619125" cy="352425"/>
                    </a:xfrm>
                    <a:prstGeom prst="rect">
                      <a:avLst/>
                    </a:prstGeom>
                    <a:noFill/>
                    <a:ln>
                      <a:noFill/>
                    </a:ln>
                  </pic:spPr>
                </pic:pic>
              </a:graphicData>
            </a:graphic>
          </wp:inline>
        </w:drawing>
      </w:r>
      <w:r w:rsidRPr="009B64B3">
        <w:rPr>
          <w:sz w:val="28"/>
          <w:szCs w:val="28"/>
          <w:lang w:eastAsia="ru-RU"/>
        </w:rPr>
        <w:t xml:space="preserve"> - необходимая валовая выручка, устанавливаемая на год i долгосрочного периода регулирования без учета сглаживания, тыс. руб.</w:t>
      </w:r>
    </w:p>
    <w:p w14:paraId="0879FB5E" w14:textId="77777777" w:rsidR="009B64B3" w:rsidRPr="009B64B3" w:rsidRDefault="009B64B3" w:rsidP="009B64B3">
      <w:pPr>
        <w:autoSpaceDE w:val="0"/>
        <w:autoSpaceDN w:val="0"/>
        <w:adjustRightInd w:val="0"/>
        <w:ind w:firstLine="539"/>
        <w:jc w:val="both"/>
        <w:rPr>
          <w:sz w:val="20"/>
          <w:szCs w:val="28"/>
          <w:lang w:eastAsia="ru-RU"/>
        </w:rPr>
      </w:pPr>
    </w:p>
    <w:p w14:paraId="4AACF5ED" w14:textId="77777777" w:rsidR="009B64B3" w:rsidRPr="009B64B3" w:rsidRDefault="009B64B3" w:rsidP="009B64B3">
      <w:pPr>
        <w:ind w:firstLine="709"/>
        <w:jc w:val="both"/>
        <w:rPr>
          <w:sz w:val="28"/>
          <w:szCs w:val="28"/>
          <w:lang w:eastAsia="ru-RU"/>
        </w:rPr>
      </w:pPr>
      <w:r w:rsidRPr="009B64B3">
        <w:rPr>
          <w:sz w:val="28"/>
          <w:szCs w:val="28"/>
          <w:lang w:eastAsia="ru-RU"/>
        </w:rPr>
        <w:t>Расчетная величина корректировки необходимой валовой выручки в целях сглаживания тарифов, принятая регулятором, не превышает максимально допустимый размер сглаживания 12%, предусмотренный условиями вышеуказанной формулы Методических указаний.</w:t>
      </w:r>
    </w:p>
    <w:p w14:paraId="68636873" w14:textId="77777777" w:rsidR="009B64B3" w:rsidRPr="009B64B3" w:rsidRDefault="009B64B3" w:rsidP="009B64B3">
      <w:pPr>
        <w:ind w:firstLine="709"/>
        <w:jc w:val="both"/>
        <w:rPr>
          <w:sz w:val="28"/>
          <w:szCs w:val="28"/>
          <w:lang w:eastAsia="ru-RU"/>
        </w:rPr>
      </w:pPr>
      <w:r w:rsidRPr="009B64B3">
        <w:rPr>
          <w:sz w:val="28"/>
          <w:szCs w:val="28"/>
          <w:lang w:eastAsia="ru-RU"/>
        </w:rPr>
        <w:t>На основании вышеизложенного, корректировка общей суммы необходимой валовой выручки 2020 года (в сторону уменьшения) принята регулятором в размере 2642,56 тыс.руб.</w:t>
      </w:r>
    </w:p>
    <w:p w14:paraId="48AAFE6F" w14:textId="77777777" w:rsidR="009B64B3" w:rsidRPr="009B64B3" w:rsidRDefault="009B64B3" w:rsidP="009B64B3">
      <w:pPr>
        <w:tabs>
          <w:tab w:val="left" w:pos="998"/>
        </w:tabs>
        <w:autoSpaceDE w:val="0"/>
        <w:autoSpaceDN w:val="0"/>
        <w:adjustRightInd w:val="0"/>
        <w:ind w:firstLine="709"/>
        <w:jc w:val="both"/>
        <w:rPr>
          <w:sz w:val="28"/>
          <w:szCs w:val="28"/>
          <w:lang w:eastAsia="ru-RU"/>
        </w:rPr>
      </w:pPr>
    </w:p>
    <w:p w14:paraId="62EFCF6C" w14:textId="77777777" w:rsidR="009B64B3" w:rsidRPr="009B64B3" w:rsidRDefault="009B64B3" w:rsidP="009B64B3">
      <w:pPr>
        <w:tabs>
          <w:tab w:val="left" w:pos="874"/>
        </w:tabs>
        <w:autoSpaceDE w:val="0"/>
        <w:autoSpaceDN w:val="0"/>
        <w:adjustRightInd w:val="0"/>
        <w:spacing w:before="53"/>
        <w:ind w:firstLine="709"/>
        <w:jc w:val="both"/>
        <w:rPr>
          <w:b/>
          <w:sz w:val="28"/>
          <w:szCs w:val="28"/>
          <w:u w:val="single"/>
          <w:lang w:eastAsia="ru-RU"/>
        </w:rPr>
      </w:pPr>
      <w:r w:rsidRPr="009B64B3">
        <w:rPr>
          <w:b/>
          <w:sz w:val="28"/>
          <w:szCs w:val="28"/>
          <w:u w:val="single"/>
          <w:lang w:eastAsia="ru-RU"/>
        </w:rPr>
        <w:t xml:space="preserve">Нормативная прибыль </w:t>
      </w:r>
    </w:p>
    <w:p w14:paraId="24F5600A" w14:textId="77777777" w:rsidR="009B64B3" w:rsidRPr="009B64B3" w:rsidRDefault="009B64B3" w:rsidP="009B64B3">
      <w:pPr>
        <w:widowControl w:val="0"/>
        <w:autoSpaceDE w:val="0"/>
        <w:autoSpaceDN w:val="0"/>
        <w:adjustRightInd w:val="0"/>
        <w:ind w:firstLine="709"/>
        <w:jc w:val="both"/>
        <w:rPr>
          <w:bCs/>
          <w:sz w:val="28"/>
          <w:szCs w:val="28"/>
          <w:lang w:eastAsia="ru-RU"/>
        </w:rPr>
      </w:pPr>
      <w:r w:rsidRPr="009B64B3">
        <w:rPr>
          <w:bCs/>
          <w:sz w:val="28"/>
          <w:szCs w:val="28"/>
          <w:lang w:eastAsia="ru-RU"/>
        </w:rPr>
        <w:t>Величина нормативной прибыли регулируемой организации включает:</w:t>
      </w:r>
    </w:p>
    <w:p w14:paraId="7472387F" w14:textId="77777777" w:rsidR="009B64B3" w:rsidRPr="009B64B3" w:rsidRDefault="009B64B3" w:rsidP="009B64B3">
      <w:pPr>
        <w:autoSpaceDE w:val="0"/>
        <w:autoSpaceDN w:val="0"/>
        <w:adjustRightInd w:val="0"/>
        <w:ind w:firstLine="709"/>
        <w:jc w:val="both"/>
        <w:rPr>
          <w:bCs/>
          <w:sz w:val="28"/>
          <w:szCs w:val="28"/>
          <w:lang w:eastAsia="ru-RU"/>
        </w:rPr>
      </w:pPr>
      <w:r w:rsidRPr="009B64B3">
        <w:rPr>
          <w:bCs/>
          <w:sz w:val="28"/>
          <w:szCs w:val="28"/>
          <w:lang w:eastAsia="ru-RU"/>
        </w:rPr>
        <w:t>1) величину расходов на капитальные вложения (инвестиции), определяемую на основе утвержденных инвестиционных программ;</w:t>
      </w:r>
    </w:p>
    <w:p w14:paraId="5CEE4A4F" w14:textId="77777777" w:rsidR="009B64B3" w:rsidRPr="009B64B3" w:rsidRDefault="009B64B3" w:rsidP="009B64B3">
      <w:pPr>
        <w:autoSpaceDE w:val="0"/>
        <w:autoSpaceDN w:val="0"/>
        <w:adjustRightInd w:val="0"/>
        <w:ind w:firstLine="709"/>
        <w:jc w:val="both"/>
        <w:rPr>
          <w:bCs/>
          <w:sz w:val="28"/>
          <w:szCs w:val="28"/>
          <w:lang w:eastAsia="ru-RU"/>
        </w:rPr>
      </w:pPr>
      <w:r w:rsidRPr="009B64B3">
        <w:rPr>
          <w:bCs/>
          <w:sz w:val="28"/>
          <w:szCs w:val="28"/>
          <w:lang w:eastAsia="ru-RU"/>
        </w:rPr>
        <w:t>2) величину иных экономически обоснованных расходов на социальные нужды, не учитываемых при определении налоговой базы налога на прибыль (расходов, относимых на прибыль после налогообложения), в соответствии с Налоговым кодексом Российской Федерации.</w:t>
      </w:r>
    </w:p>
    <w:p w14:paraId="3CA5A160" w14:textId="77777777" w:rsidR="009B64B3" w:rsidRPr="009B64B3" w:rsidRDefault="009B64B3" w:rsidP="009B64B3">
      <w:pPr>
        <w:autoSpaceDE w:val="0"/>
        <w:autoSpaceDN w:val="0"/>
        <w:adjustRightInd w:val="0"/>
        <w:ind w:firstLine="709"/>
        <w:jc w:val="both"/>
        <w:rPr>
          <w:bCs/>
          <w:sz w:val="28"/>
          <w:szCs w:val="28"/>
          <w:lang w:eastAsia="ru-RU"/>
        </w:rPr>
      </w:pPr>
      <w:r w:rsidRPr="009B64B3">
        <w:rPr>
          <w:bCs/>
          <w:sz w:val="28"/>
          <w:szCs w:val="28"/>
          <w:lang w:eastAsia="ru-RU"/>
        </w:rPr>
        <w:t>Нормативная прибыль рассчитывается по формуле:</w:t>
      </w:r>
    </w:p>
    <w:p w14:paraId="392CB033" w14:textId="77777777" w:rsidR="009B64B3" w:rsidRPr="009B64B3" w:rsidRDefault="009B64B3" w:rsidP="009B64B3">
      <w:pPr>
        <w:autoSpaceDE w:val="0"/>
        <w:autoSpaceDN w:val="0"/>
        <w:adjustRightInd w:val="0"/>
        <w:jc w:val="both"/>
        <w:outlineLvl w:val="0"/>
        <w:rPr>
          <w:bCs/>
          <w:sz w:val="22"/>
          <w:szCs w:val="28"/>
          <w:lang w:eastAsia="ru-RU"/>
        </w:rPr>
      </w:pPr>
    </w:p>
    <w:p w14:paraId="02706395" w14:textId="49FFE770" w:rsidR="009B64B3" w:rsidRPr="009B64B3" w:rsidRDefault="009B64B3" w:rsidP="009B64B3">
      <w:pPr>
        <w:autoSpaceDE w:val="0"/>
        <w:autoSpaceDN w:val="0"/>
        <w:adjustRightInd w:val="0"/>
        <w:jc w:val="center"/>
        <w:rPr>
          <w:bCs/>
          <w:sz w:val="28"/>
          <w:szCs w:val="28"/>
          <w:lang w:eastAsia="ru-RU"/>
        </w:rPr>
      </w:pPr>
      <w:r w:rsidRPr="009B64B3">
        <w:rPr>
          <w:noProof/>
          <w:position w:val="-16"/>
          <w:sz w:val="28"/>
          <w:szCs w:val="28"/>
          <w:lang w:eastAsia="ru-RU"/>
        </w:rPr>
        <w:drawing>
          <wp:inline distT="0" distB="0" distL="0" distR="0" wp14:anchorId="6FC0E599" wp14:editId="402E4452">
            <wp:extent cx="1752600" cy="381000"/>
            <wp:effectExtent l="0" t="0" r="0" b="0"/>
            <wp:docPr id="325" name="Рисунок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752600" cy="381000"/>
                    </a:xfrm>
                    <a:prstGeom prst="rect">
                      <a:avLst/>
                    </a:prstGeom>
                    <a:noFill/>
                    <a:ln>
                      <a:noFill/>
                    </a:ln>
                  </pic:spPr>
                </pic:pic>
              </a:graphicData>
            </a:graphic>
          </wp:inline>
        </w:drawing>
      </w:r>
    </w:p>
    <w:p w14:paraId="2CA8F072" w14:textId="77777777" w:rsidR="009B64B3" w:rsidRPr="009B64B3" w:rsidRDefault="009B64B3" w:rsidP="009B64B3">
      <w:pPr>
        <w:autoSpaceDE w:val="0"/>
        <w:autoSpaceDN w:val="0"/>
        <w:adjustRightInd w:val="0"/>
        <w:ind w:firstLine="709"/>
        <w:jc w:val="both"/>
        <w:rPr>
          <w:bCs/>
          <w:sz w:val="28"/>
          <w:szCs w:val="28"/>
          <w:lang w:eastAsia="ru-RU"/>
        </w:rPr>
      </w:pPr>
      <w:r w:rsidRPr="009B64B3">
        <w:rPr>
          <w:bCs/>
          <w:sz w:val="28"/>
          <w:szCs w:val="28"/>
          <w:lang w:eastAsia="ru-RU"/>
        </w:rPr>
        <w:t>где:</w:t>
      </w:r>
    </w:p>
    <w:p w14:paraId="681D0A6C" w14:textId="6826C258" w:rsidR="009B64B3" w:rsidRPr="009B64B3" w:rsidRDefault="009B64B3" w:rsidP="009B64B3">
      <w:pPr>
        <w:autoSpaceDE w:val="0"/>
        <w:autoSpaceDN w:val="0"/>
        <w:adjustRightInd w:val="0"/>
        <w:ind w:firstLine="709"/>
        <w:jc w:val="both"/>
        <w:rPr>
          <w:bCs/>
          <w:sz w:val="28"/>
          <w:szCs w:val="28"/>
          <w:lang w:eastAsia="ru-RU"/>
        </w:rPr>
      </w:pPr>
      <w:r w:rsidRPr="009B64B3">
        <w:rPr>
          <w:noProof/>
          <w:position w:val="-1"/>
          <w:sz w:val="28"/>
          <w:szCs w:val="28"/>
          <w:lang w:eastAsia="ru-RU"/>
        </w:rPr>
        <w:drawing>
          <wp:inline distT="0" distB="0" distL="0" distR="0" wp14:anchorId="56351651" wp14:editId="5AAADE80">
            <wp:extent cx="190500" cy="190500"/>
            <wp:effectExtent l="0" t="0" r="0" b="0"/>
            <wp:docPr id="324" name="Рисунок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9B64B3">
        <w:rPr>
          <w:bCs/>
          <w:sz w:val="28"/>
          <w:szCs w:val="28"/>
          <w:lang w:eastAsia="ru-RU"/>
        </w:rPr>
        <w:t xml:space="preserve"> - нормативный уровень прибыли, определенный органом регулирования тарифов.</w:t>
      </w:r>
    </w:p>
    <w:p w14:paraId="3D25CD3E" w14:textId="77777777" w:rsidR="009B64B3" w:rsidRPr="009B64B3" w:rsidRDefault="009B64B3" w:rsidP="009B64B3">
      <w:pPr>
        <w:autoSpaceDE w:val="0"/>
        <w:autoSpaceDN w:val="0"/>
        <w:adjustRightInd w:val="0"/>
        <w:ind w:firstLine="709"/>
        <w:jc w:val="both"/>
        <w:rPr>
          <w:bCs/>
          <w:sz w:val="28"/>
          <w:szCs w:val="28"/>
          <w:lang w:eastAsia="ru-RU"/>
        </w:rPr>
      </w:pPr>
      <w:r w:rsidRPr="009B64B3">
        <w:rPr>
          <w:bCs/>
          <w:sz w:val="28"/>
          <w:szCs w:val="28"/>
          <w:lang w:eastAsia="ru-RU"/>
        </w:rPr>
        <w:t>Величина нормативного уровня прибыли может быть определена органом регулирования тарифов по годам в течение долгосрочного периода регулирования на разном уровне в соответствии с мероприятиями, предусмотренными инвестиционной программой.</w:t>
      </w:r>
    </w:p>
    <w:p w14:paraId="6E3F8E99" w14:textId="77777777" w:rsidR="009B64B3" w:rsidRPr="009B64B3" w:rsidRDefault="009B64B3" w:rsidP="009B64B3">
      <w:pPr>
        <w:autoSpaceDE w:val="0"/>
        <w:autoSpaceDN w:val="0"/>
        <w:adjustRightInd w:val="0"/>
        <w:ind w:firstLine="709"/>
        <w:jc w:val="both"/>
        <w:rPr>
          <w:bCs/>
          <w:sz w:val="28"/>
          <w:szCs w:val="28"/>
          <w:lang w:eastAsia="ru-RU"/>
        </w:rPr>
      </w:pPr>
      <w:r w:rsidRPr="009B64B3">
        <w:rPr>
          <w:bCs/>
          <w:sz w:val="28"/>
          <w:szCs w:val="28"/>
          <w:lang w:eastAsia="ru-RU"/>
        </w:rPr>
        <w:t>При определении нормативного уровня прибыли учитываются расходы, предусмотренные пунктом 31 Методических указаний.</w:t>
      </w:r>
    </w:p>
    <w:p w14:paraId="174E83F0" w14:textId="77777777" w:rsidR="009B64B3" w:rsidRPr="009B64B3" w:rsidRDefault="009B64B3" w:rsidP="009B64B3">
      <w:pPr>
        <w:tabs>
          <w:tab w:val="left" w:pos="1134"/>
        </w:tabs>
        <w:ind w:firstLine="709"/>
        <w:jc w:val="both"/>
        <w:rPr>
          <w:sz w:val="28"/>
          <w:szCs w:val="28"/>
          <w:lang w:eastAsia="ru-RU"/>
        </w:rPr>
      </w:pPr>
    </w:p>
    <w:p w14:paraId="3A284782" w14:textId="77777777" w:rsidR="009B64B3" w:rsidRPr="009B64B3" w:rsidRDefault="009B64B3" w:rsidP="009B64B3">
      <w:pPr>
        <w:tabs>
          <w:tab w:val="left" w:pos="1134"/>
        </w:tabs>
        <w:ind w:firstLine="709"/>
        <w:jc w:val="both"/>
        <w:rPr>
          <w:sz w:val="28"/>
          <w:szCs w:val="28"/>
          <w:lang w:eastAsia="ru-RU"/>
        </w:rPr>
      </w:pPr>
      <w:r w:rsidRPr="009B64B3">
        <w:rPr>
          <w:sz w:val="28"/>
          <w:szCs w:val="28"/>
          <w:lang w:eastAsia="ru-RU"/>
        </w:rPr>
        <w:t>В соответствии с п.п. «в» п. 79 Основ ценообразования для организаций, владеющих объектами коммунальной инфраструктуры на праве собственности, нормативный уровень прибыли в качестве долгосрочного параметра регулирования тарифов не устанавливается. В связи с чем долгосрочными параметрами регулирования тарифов на техническую воду КАО «Азот» (г. Кемерово) нормативный уровень прибыли не утвержден. Затраты по данной статье в целях корректировки организацией не предложены.</w:t>
      </w:r>
    </w:p>
    <w:p w14:paraId="364C1E58" w14:textId="77777777" w:rsidR="009B64B3" w:rsidRPr="009B64B3" w:rsidRDefault="009B64B3" w:rsidP="009B64B3">
      <w:pPr>
        <w:tabs>
          <w:tab w:val="left" w:pos="730"/>
        </w:tabs>
        <w:autoSpaceDE w:val="0"/>
        <w:autoSpaceDN w:val="0"/>
        <w:adjustRightInd w:val="0"/>
        <w:ind w:firstLine="709"/>
        <w:jc w:val="both"/>
        <w:rPr>
          <w:szCs w:val="28"/>
          <w:lang w:eastAsia="ru-RU"/>
        </w:rPr>
      </w:pPr>
      <w:r w:rsidRPr="009B64B3">
        <w:rPr>
          <w:sz w:val="28"/>
          <w:szCs w:val="28"/>
          <w:lang w:eastAsia="ru-RU"/>
        </w:rPr>
        <w:t>Инвестиционная программа в сфере холодного водоснабжения на 2019-2023 годы для КАО «Азот» не утверждена.</w:t>
      </w:r>
    </w:p>
    <w:p w14:paraId="2134E0D3" w14:textId="77777777" w:rsidR="009B64B3" w:rsidRPr="009B64B3" w:rsidRDefault="009B64B3" w:rsidP="009B64B3">
      <w:pPr>
        <w:autoSpaceDE w:val="0"/>
        <w:autoSpaceDN w:val="0"/>
        <w:adjustRightInd w:val="0"/>
        <w:ind w:firstLine="709"/>
        <w:jc w:val="both"/>
        <w:rPr>
          <w:rFonts w:eastAsia="Calibri"/>
          <w:sz w:val="28"/>
          <w:szCs w:val="28"/>
        </w:rPr>
      </w:pPr>
    </w:p>
    <w:p w14:paraId="04A1C3BD" w14:textId="1D5D50EB" w:rsidR="009B64B3" w:rsidRPr="009B64B3" w:rsidRDefault="009B64B3" w:rsidP="009B64B3">
      <w:pPr>
        <w:autoSpaceDE w:val="0"/>
        <w:autoSpaceDN w:val="0"/>
        <w:adjustRightInd w:val="0"/>
        <w:ind w:firstLine="709"/>
        <w:jc w:val="both"/>
        <w:rPr>
          <w:rFonts w:eastAsia="Calibri"/>
          <w:sz w:val="28"/>
          <w:szCs w:val="28"/>
        </w:rPr>
      </w:pPr>
      <w:r w:rsidRPr="009B64B3">
        <w:rPr>
          <w:rFonts w:eastAsia="Calibri"/>
          <w:sz w:val="28"/>
          <w:szCs w:val="28"/>
        </w:rPr>
        <w:lastRenderedPageBreak/>
        <w:t xml:space="preserve">При корректировке НВВ на 2020 год показатели </w:t>
      </w:r>
      <w:r w:rsidRPr="009B64B3">
        <w:rPr>
          <w:noProof/>
          <w:position w:val="-13"/>
          <w:sz w:val="28"/>
          <w:szCs w:val="28"/>
          <w:lang w:eastAsia="ru-RU"/>
        </w:rPr>
        <w:drawing>
          <wp:inline distT="0" distB="0" distL="0" distR="0" wp14:anchorId="4DA610D8" wp14:editId="20209769">
            <wp:extent cx="419100" cy="276225"/>
            <wp:effectExtent l="0" t="0" r="0" b="9525"/>
            <wp:docPr id="323" name="Рисунок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419100" cy="276225"/>
                    </a:xfrm>
                    <a:prstGeom prst="rect">
                      <a:avLst/>
                    </a:prstGeom>
                    <a:noFill/>
                    <a:ln>
                      <a:noFill/>
                    </a:ln>
                  </pic:spPr>
                </pic:pic>
              </a:graphicData>
            </a:graphic>
          </wp:inline>
        </w:drawing>
      </w:r>
      <w:r w:rsidRPr="009B64B3">
        <w:rPr>
          <w:sz w:val="28"/>
          <w:szCs w:val="28"/>
          <w:lang w:eastAsia="ru-RU"/>
        </w:rPr>
        <w:t>,</w:t>
      </w:r>
      <w:r w:rsidRPr="009B64B3">
        <w:rPr>
          <w:rFonts w:eastAsia="Calibri"/>
          <w:sz w:val="28"/>
          <w:szCs w:val="28"/>
        </w:rPr>
        <w:t xml:space="preserve"> </w:t>
      </w:r>
      <w:r w:rsidRPr="009B64B3">
        <w:rPr>
          <w:rFonts w:eastAsia="Calibri"/>
          <w:noProof/>
          <w:position w:val="-12"/>
          <w:sz w:val="28"/>
          <w:szCs w:val="28"/>
          <w:lang w:eastAsia="ru-RU"/>
        </w:rPr>
        <w:drawing>
          <wp:inline distT="0" distB="0" distL="0" distR="0" wp14:anchorId="76E10C20" wp14:editId="3CB29D1E">
            <wp:extent cx="447675" cy="247650"/>
            <wp:effectExtent l="0" t="0" r="0" b="0"/>
            <wp:docPr id="322" name="Рисунок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447675" cy="247650"/>
                    </a:xfrm>
                    <a:prstGeom prst="rect">
                      <a:avLst/>
                    </a:prstGeom>
                    <a:noFill/>
                    <a:ln>
                      <a:noFill/>
                    </a:ln>
                  </pic:spPr>
                </pic:pic>
              </a:graphicData>
            </a:graphic>
          </wp:inline>
        </w:drawing>
      </w:r>
      <w:r w:rsidRPr="009B64B3">
        <w:rPr>
          <w:rFonts w:eastAsia="Calibri"/>
          <w:sz w:val="28"/>
          <w:szCs w:val="28"/>
        </w:rPr>
        <w:t xml:space="preserve">, </w:t>
      </w:r>
      <w:r w:rsidRPr="009B64B3">
        <w:rPr>
          <w:rFonts w:eastAsia="Calibri"/>
          <w:noProof/>
          <w:position w:val="-11"/>
          <w:sz w:val="28"/>
          <w:szCs w:val="28"/>
          <w:lang w:eastAsia="ru-RU"/>
        </w:rPr>
        <w:drawing>
          <wp:inline distT="0" distB="0" distL="0" distR="0" wp14:anchorId="329B29C7" wp14:editId="4A4E818F">
            <wp:extent cx="504825" cy="238125"/>
            <wp:effectExtent l="0" t="0" r="9525" b="9525"/>
            <wp:docPr id="321" name="Рисунок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504825" cy="238125"/>
                    </a:xfrm>
                    <a:prstGeom prst="rect">
                      <a:avLst/>
                    </a:prstGeom>
                    <a:noFill/>
                    <a:ln>
                      <a:noFill/>
                    </a:ln>
                  </pic:spPr>
                </pic:pic>
              </a:graphicData>
            </a:graphic>
          </wp:inline>
        </w:drawing>
      </w:r>
      <w:r w:rsidRPr="009B64B3">
        <w:rPr>
          <w:rFonts w:eastAsia="Calibri"/>
          <w:sz w:val="28"/>
          <w:szCs w:val="28"/>
        </w:rPr>
        <w:t xml:space="preserve">, </w:t>
      </w:r>
      <w:r w:rsidRPr="009B64B3">
        <w:rPr>
          <w:rFonts w:eastAsia="Calibri"/>
          <w:noProof/>
          <w:position w:val="-11"/>
          <w:sz w:val="28"/>
          <w:szCs w:val="28"/>
          <w:lang w:eastAsia="ru-RU"/>
        </w:rPr>
        <w:drawing>
          <wp:inline distT="0" distB="0" distL="0" distR="0" wp14:anchorId="059E7E67" wp14:editId="7E3743B4">
            <wp:extent cx="676275" cy="238125"/>
            <wp:effectExtent l="0" t="0" r="9525" b="9525"/>
            <wp:docPr id="320" name="Рисунок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676275" cy="238125"/>
                    </a:xfrm>
                    <a:prstGeom prst="rect">
                      <a:avLst/>
                    </a:prstGeom>
                    <a:noFill/>
                    <a:ln>
                      <a:noFill/>
                    </a:ln>
                  </pic:spPr>
                </pic:pic>
              </a:graphicData>
            </a:graphic>
          </wp:inline>
        </w:drawing>
      </w:r>
      <w:r w:rsidRPr="009B64B3">
        <w:rPr>
          <w:rFonts w:eastAsia="Calibri"/>
          <w:sz w:val="28"/>
          <w:szCs w:val="28"/>
        </w:rPr>
        <w:t xml:space="preserve"> </w:t>
      </w:r>
      <w:r w:rsidRPr="009B64B3">
        <w:rPr>
          <w:noProof/>
          <w:position w:val="-12"/>
          <w:lang w:eastAsia="ru-RU"/>
        </w:rPr>
        <w:drawing>
          <wp:inline distT="0" distB="0" distL="0" distR="0" wp14:anchorId="2C63F75B" wp14:editId="2037A853">
            <wp:extent cx="457200" cy="276225"/>
            <wp:effectExtent l="0" t="0" r="0" b="9525"/>
            <wp:docPr id="319" name="Рисунок 319" descr="base_1_183091_4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3" descr="base_1_183091_499"/>
                    <pic:cNvPicPr>
                      <a:picLocks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57200" cy="276225"/>
                    </a:xfrm>
                    <a:prstGeom prst="rect">
                      <a:avLst/>
                    </a:prstGeom>
                    <a:noFill/>
                    <a:ln>
                      <a:noFill/>
                    </a:ln>
                  </pic:spPr>
                </pic:pic>
              </a:graphicData>
            </a:graphic>
          </wp:inline>
        </w:drawing>
      </w:r>
      <w:r w:rsidRPr="009B64B3">
        <w:rPr>
          <w:rFonts w:eastAsia="Calibri"/>
          <w:sz w:val="28"/>
          <w:szCs w:val="28"/>
        </w:rPr>
        <w:t xml:space="preserve"> равны нулю.</w:t>
      </w:r>
    </w:p>
    <w:p w14:paraId="4CDEEF45" w14:textId="77777777" w:rsidR="009B64B3" w:rsidRPr="009B64B3" w:rsidRDefault="009B64B3" w:rsidP="009B64B3">
      <w:pPr>
        <w:autoSpaceDE w:val="0"/>
        <w:autoSpaceDN w:val="0"/>
        <w:adjustRightInd w:val="0"/>
        <w:ind w:firstLine="709"/>
        <w:jc w:val="both"/>
        <w:rPr>
          <w:sz w:val="28"/>
          <w:szCs w:val="28"/>
          <w:lang w:eastAsia="ru-RU"/>
        </w:rPr>
      </w:pPr>
    </w:p>
    <w:p w14:paraId="1F8DFA18" w14:textId="77777777" w:rsidR="009B64B3" w:rsidRPr="009B64B3" w:rsidRDefault="009B64B3" w:rsidP="009B64B3">
      <w:pPr>
        <w:autoSpaceDE w:val="0"/>
        <w:autoSpaceDN w:val="0"/>
        <w:adjustRightInd w:val="0"/>
        <w:ind w:firstLine="709"/>
        <w:jc w:val="both"/>
        <w:rPr>
          <w:sz w:val="28"/>
          <w:szCs w:val="28"/>
          <w:lang w:eastAsia="ru-RU"/>
        </w:rPr>
      </w:pPr>
      <w:r w:rsidRPr="009B64B3">
        <w:rPr>
          <w:sz w:val="28"/>
          <w:szCs w:val="28"/>
          <w:lang w:eastAsia="ru-RU"/>
        </w:rPr>
        <w:t xml:space="preserve">В соответствии с п. 91 </w:t>
      </w:r>
      <w:r w:rsidRPr="009B64B3">
        <w:rPr>
          <w:rFonts w:eastAsia="Calibri"/>
          <w:sz w:val="28"/>
          <w:szCs w:val="28"/>
        </w:rPr>
        <w:t>Методических указаний размер корректировки необходимой валовой выручки, осуществляемой с целью учета отклонения фактических значений параметров расчета тарифов от значений, учтенных при установлении тарифов о</w:t>
      </w:r>
      <w:r w:rsidRPr="009B64B3">
        <w:rPr>
          <w:sz w:val="28"/>
          <w:szCs w:val="28"/>
          <w:lang w:eastAsia="ru-RU"/>
        </w:rPr>
        <w:t xml:space="preserve">рганизацией </w:t>
      </w:r>
      <w:r w:rsidRPr="009B64B3">
        <w:rPr>
          <w:sz w:val="28"/>
          <w:szCs w:val="28"/>
          <w:u w:val="single"/>
          <w:lang w:eastAsia="ru-RU"/>
        </w:rPr>
        <w:t>не заявлен</w:t>
      </w:r>
      <w:r w:rsidRPr="009B64B3">
        <w:rPr>
          <w:sz w:val="28"/>
          <w:szCs w:val="28"/>
          <w:lang w:eastAsia="ru-RU"/>
        </w:rPr>
        <w:t>.</w:t>
      </w:r>
    </w:p>
    <w:p w14:paraId="24C01DE6" w14:textId="77777777" w:rsidR="009B64B3" w:rsidRPr="009B64B3" w:rsidRDefault="009B64B3" w:rsidP="009B64B3">
      <w:pPr>
        <w:autoSpaceDE w:val="0"/>
        <w:autoSpaceDN w:val="0"/>
        <w:adjustRightInd w:val="0"/>
        <w:ind w:firstLine="540"/>
        <w:jc w:val="both"/>
        <w:rPr>
          <w:rFonts w:eastAsia="Calibri"/>
          <w:sz w:val="28"/>
          <w:szCs w:val="28"/>
        </w:rPr>
      </w:pPr>
    </w:p>
    <w:p w14:paraId="7947B65A" w14:textId="77777777" w:rsidR="009B64B3" w:rsidRPr="009B64B3" w:rsidRDefault="009B64B3" w:rsidP="009B64B3">
      <w:pPr>
        <w:autoSpaceDE w:val="0"/>
        <w:autoSpaceDN w:val="0"/>
        <w:adjustRightInd w:val="0"/>
        <w:ind w:firstLine="709"/>
        <w:jc w:val="both"/>
        <w:rPr>
          <w:sz w:val="28"/>
          <w:szCs w:val="28"/>
          <w:lang w:eastAsia="ru-RU"/>
        </w:rPr>
      </w:pPr>
      <w:r w:rsidRPr="009B64B3">
        <w:rPr>
          <w:sz w:val="28"/>
          <w:szCs w:val="28"/>
          <w:lang w:eastAsia="ru-RU"/>
        </w:rPr>
        <w:t>Исходя из анализа экономической обоснованности расходов и экономической обоснованности величины прибыли скорректированная величина необходимой валовой выручки по услуге холодного водоснабжения технической водой КАО «Азот» на 2020 год составляет:</w:t>
      </w:r>
    </w:p>
    <w:p w14:paraId="4F2B8492" w14:textId="77777777" w:rsidR="009B64B3" w:rsidRPr="009B64B3" w:rsidRDefault="009B64B3" w:rsidP="009B64B3">
      <w:pPr>
        <w:autoSpaceDE w:val="0"/>
        <w:autoSpaceDN w:val="0"/>
        <w:adjustRightInd w:val="0"/>
        <w:spacing w:before="34"/>
        <w:ind w:firstLine="709"/>
        <w:jc w:val="both"/>
        <w:rPr>
          <w:sz w:val="20"/>
          <w:szCs w:val="28"/>
          <w:lang w:eastAsia="ru-RU"/>
        </w:rPr>
      </w:pPr>
    </w:p>
    <w:p w14:paraId="5389A1D7" w14:textId="77777777" w:rsidR="009B64B3" w:rsidRPr="009B64B3" w:rsidRDefault="009B64B3" w:rsidP="009B64B3">
      <w:pPr>
        <w:tabs>
          <w:tab w:val="left" w:pos="567"/>
        </w:tabs>
        <w:autoSpaceDE w:val="0"/>
        <w:autoSpaceDN w:val="0"/>
        <w:adjustRightInd w:val="0"/>
        <w:ind w:firstLine="709"/>
        <w:jc w:val="both"/>
        <w:rPr>
          <w:bCs/>
          <w:sz w:val="28"/>
          <w:szCs w:val="28"/>
          <w:lang w:eastAsia="ru-RU"/>
        </w:rPr>
      </w:pPr>
      <w:r w:rsidRPr="009B64B3">
        <w:rPr>
          <w:b/>
          <w:bCs/>
          <w:sz w:val="28"/>
          <w:szCs w:val="28"/>
          <w:lang w:eastAsia="ru-RU"/>
        </w:rPr>
        <w:t>НВВ2020 = 12257,66 + 8729,46 + 21523,42 + 3568,30 = 46078,84 тыс. руб.</w:t>
      </w:r>
      <w:r w:rsidRPr="009B64B3">
        <w:rPr>
          <w:bCs/>
          <w:sz w:val="28"/>
          <w:szCs w:val="28"/>
          <w:lang w:eastAsia="ru-RU"/>
        </w:rPr>
        <w:t>,</w:t>
      </w:r>
    </w:p>
    <w:p w14:paraId="621295E9" w14:textId="77777777" w:rsidR="009B64B3" w:rsidRPr="009B64B3" w:rsidRDefault="009B64B3" w:rsidP="009B64B3">
      <w:pPr>
        <w:tabs>
          <w:tab w:val="left" w:pos="567"/>
        </w:tabs>
        <w:autoSpaceDE w:val="0"/>
        <w:autoSpaceDN w:val="0"/>
        <w:adjustRightInd w:val="0"/>
        <w:ind w:firstLine="709"/>
        <w:jc w:val="both"/>
        <w:rPr>
          <w:bCs/>
          <w:sz w:val="14"/>
          <w:szCs w:val="28"/>
          <w:lang w:eastAsia="ru-RU"/>
        </w:rPr>
      </w:pPr>
    </w:p>
    <w:p w14:paraId="7E0DFF8E" w14:textId="77777777" w:rsidR="009B64B3" w:rsidRPr="009B64B3" w:rsidRDefault="009B64B3" w:rsidP="009B64B3">
      <w:pPr>
        <w:tabs>
          <w:tab w:val="left" w:pos="567"/>
        </w:tabs>
        <w:autoSpaceDE w:val="0"/>
        <w:autoSpaceDN w:val="0"/>
        <w:adjustRightInd w:val="0"/>
        <w:ind w:firstLine="709"/>
        <w:jc w:val="both"/>
        <w:rPr>
          <w:bCs/>
          <w:sz w:val="28"/>
          <w:szCs w:val="28"/>
          <w:lang w:eastAsia="ru-RU"/>
        </w:rPr>
      </w:pPr>
      <w:r w:rsidRPr="009B64B3">
        <w:rPr>
          <w:bCs/>
          <w:sz w:val="28"/>
          <w:szCs w:val="28"/>
          <w:lang w:eastAsia="ru-RU"/>
        </w:rPr>
        <w:t>в том числе с учетом календарной разбивки по периодам:</w:t>
      </w:r>
    </w:p>
    <w:p w14:paraId="7A11EAB6" w14:textId="77777777" w:rsidR="009B64B3" w:rsidRPr="009B64B3" w:rsidRDefault="009B64B3" w:rsidP="009B64B3">
      <w:pPr>
        <w:widowControl w:val="0"/>
        <w:tabs>
          <w:tab w:val="left" w:pos="284"/>
        </w:tabs>
        <w:autoSpaceDE w:val="0"/>
        <w:autoSpaceDN w:val="0"/>
        <w:adjustRightInd w:val="0"/>
        <w:jc w:val="both"/>
        <w:rPr>
          <w:sz w:val="28"/>
          <w:szCs w:val="28"/>
          <w:lang w:eastAsia="ru-RU"/>
        </w:rPr>
      </w:pPr>
      <w:r w:rsidRPr="009B64B3">
        <w:rPr>
          <w:sz w:val="28"/>
          <w:szCs w:val="28"/>
          <w:lang w:eastAsia="ru-RU"/>
        </w:rPr>
        <w:t xml:space="preserve">          - с 01.01.2020 по 30.06.2020 – 22144,69 тыс. руб.;</w:t>
      </w:r>
    </w:p>
    <w:p w14:paraId="1C663956" w14:textId="77777777" w:rsidR="009B64B3" w:rsidRPr="009B64B3" w:rsidRDefault="009B64B3" w:rsidP="009B64B3">
      <w:pPr>
        <w:widowControl w:val="0"/>
        <w:tabs>
          <w:tab w:val="left" w:pos="284"/>
        </w:tabs>
        <w:autoSpaceDE w:val="0"/>
        <w:autoSpaceDN w:val="0"/>
        <w:adjustRightInd w:val="0"/>
        <w:jc w:val="both"/>
        <w:rPr>
          <w:sz w:val="28"/>
          <w:szCs w:val="28"/>
          <w:lang w:eastAsia="ru-RU"/>
        </w:rPr>
      </w:pPr>
      <w:r w:rsidRPr="009B64B3">
        <w:rPr>
          <w:sz w:val="28"/>
          <w:szCs w:val="28"/>
          <w:lang w:eastAsia="ru-RU"/>
        </w:rPr>
        <w:t xml:space="preserve">          - с 01.07.2020 по 31.12.2020 – 23934,16 тыс. руб.</w:t>
      </w:r>
    </w:p>
    <w:p w14:paraId="18B25D67" w14:textId="77777777" w:rsidR="009B64B3" w:rsidRPr="009B64B3" w:rsidRDefault="009B64B3" w:rsidP="009B64B3">
      <w:pPr>
        <w:tabs>
          <w:tab w:val="left" w:pos="567"/>
        </w:tabs>
        <w:autoSpaceDE w:val="0"/>
        <w:autoSpaceDN w:val="0"/>
        <w:adjustRightInd w:val="0"/>
        <w:ind w:firstLine="709"/>
        <w:jc w:val="both"/>
        <w:rPr>
          <w:bCs/>
          <w:sz w:val="28"/>
          <w:szCs w:val="28"/>
          <w:lang w:eastAsia="ru-RU"/>
        </w:rPr>
      </w:pPr>
    </w:p>
    <w:p w14:paraId="0DB60500" w14:textId="77777777" w:rsidR="009B64B3" w:rsidRPr="009B64B3" w:rsidRDefault="009B64B3" w:rsidP="009B64B3">
      <w:pPr>
        <w:tabs>
          <w:tab w:val="left" w:pos="567"/>
        </w:tabs>
        <w:autoSpaceDE w:val="0"/>
        <w:autoSpaceDN w:val="0"/>
        <w:adjustRightInd w:val="0"/>
        <w:ind w:firstLine="709"/>
        <w:jc w:val="both"/>
        <w:rPr>
          <w:bCs/>
          <w:sz w:val="28"/>
          <w:szCs w:val="28"/>
          <w:lang w:eastAsia="ru-RU"/>
        </w:rPr>
      </w:pPr>
      <w:r w:rsidRPr="009B64B3">
        <w:rPr>
          <w:bCs/>
          <w:sz w:val="28"/>
          <w:szCs w:val="28"/>
          <w:lang w:eastAsia="ru-RU"/>
        </w:rPr>
        <w:t>Распределение НВВ по периодам произведено исходя из не превышения уровня тарифа в 1 полугодии 2020 года над уровнем тарифа, действующим по состоянию на 31 декабря 2019 года (1,98 руб./м</w:t>
      </w:r>
      <w:r w:rsidRPr="009B64B3">
        <w:rPr>
          <w:bCs/>
          <w:sz w:val="28"/>
          <w:szCs w:val="28"/>
          <w:vertAlign w:val="superscript"/>
          <w:lang w:eastAsia="ru-RU"/>
        </w:rPr>
        <w:t>3</w:t>
      </w:r>
      <w:r w:rsidRPr="009B64B3">
        <w:rPr>
          <w:bCs/>
          <w:sz w:val="28"/>
          <w:szCs w:val="28"/>
          <w:lang w:eastAsia="ru-RU"/>
        </w:rPr>
        <w:t>) на основании положений п. 9 Основ ценообразования.</w:t>
      </w:r>
    </w:p>
    <w:p w14:paraId="1AEA768B" w14:textId="77777777" w:rsidR="009B64B3" w:rsidRPr="009B64B3" w:rsidRDefault="009B64B3" w:rsidP="009B64B3">
      <w:pPr>
        <w:tabs>
          <w:tab w:val="left" w:pos="2925"/>
        </w:tabs>
        <w:autoSpaceDE w:val="0"/>
        <w:autoSpaceDN w:val="0"/>
        <w:adjustRightInd w:val="0"/>
        <w:spacing w:before="48"/>
        <w:ind w:left="1886" w:firstLine="709"/>
        <w:rPr>
          <w:b/>
          <w:bCs/>
          <w:sz w:val="18"/>
          <w:szCs w:val="28"/>
          <w:lang w:eastAsia="ru-RU"/>
        </w:rPr>
      </w:pPr>
    </w:p>
    <w:p w14:paraId="2FD2660C" w14:textId="77777777" w:rsidR="009B64B3" w:rsidRPr="009B64B3" w:rsidRDefault="009B64B3" w:rsidP="009B64B3">
      <w:pPr>
        <w:autoSpaceDE w:val="0"/>
        <w:autoSpaceDN w:val="0"/>
        <w:adjustRightInd w:val="0"/>
        <w:ind w:firstLine="709"/>
        <w:jc w:val="both"/>
        <w:rPr>
          <w:sz w:val="28"/>
          <w:szCs w:val="28"/>
          <w:lang w:eastAsia="ru-RU"/>
        </w:rPr>
      </w:pPr>
      <w:r w:rsidRPr="009B64B3">
        <w:rPr>
          <w:sz w:val="28"/>
          <w:szCs w:val="28"/>
          <w:lang w:eastAsia="ru-RU"/>
        </w:rPr>
        <w:t>Увеличение необходимой валовой выручки к установленной составляет 731,05 тыс. руб., отклонение от предложенной организацией составило                  54858,78 тыс. руб. в сторону уменьшения.</w:t>
      </w:r>
    </w:p>
    <w:p w14:paraId="35A1B300" w14:textId="77777777" w:rsidR="009B64B3" w:rsidRPr="009B64B3" w:rsidRDefault="009B64B3" w:rsidP="009B64B3">
      <w:pPr>
        <w:autoSpaceDN w:val="0"/>
        <w:jc w:val="center"/>
        <w:rPr>
          <w:b/>
          <w:sz w:val="32"/>
          <w:szCs w:val="32"/>
          <w:u w:val="single"/>
          <w:lang w:eastAsia="ru-RU"/>
        </w:rPr>
      </w:pPr>
    </w:p>
    <w:p w14:paraId="175CDC45" w14:textId="77777777" w:rsidR="009B64B3" w:rsidRPr="009B64B3" w:rsidRDefault="009B64B3" w:rsidP="009B64B3">
      <w:pPr>
        <w:autoSpaceDN w:val="0"/>
        <w:jc w:val="center"/>
        <w:rPr>
          <w:b/>
          <w:sz w:val="32"/>
          <w:szCs w:val="32"/>
          <w:u w:val="single"/>
          <w:lang w:eastAsia="ru-RU"/>
        </w:rPr>
      </w:pPr>
      <w:r w:rsidRPr="009B64B3">
        <w:rPr>
          <w:b/>
          <w:sz w:val="32"/>
          <w:szCs w:val="32"/>
          <w:u w:val="single"/>
          <w:lang w:eastAsia="ru-RU"/>
        </w:rPr>
        <w:t>Натуральные показатели по технической воде</w:t>
      </w:r>
    </w:p>
    <w:p w14:paraId="607B11AA" w14:textId="77777777" w:rsidR="009B64B3" w:rsidRPr="009B64B3" w:rsidRDefault="009B64B3" w:rsidP="009B64B3">
      <w:pPr>
        <w:widowControl w:val="0"/>
        <w:tabs>
          <w:tab w:val="left" w:pos="284"/>
        </w:tabs>
        <w:autoSpaceDE w:val="0"/>
        <w:autoSpaceDN w:val="0"/>
        <w:adjustRightInd w:val="0"/>
        <w:ind w:left="1069"/>
        <w:rPr>
          <w:b/>
          <w:color w:val="000000"/>
          <w:sz w:val="20"/>
          <w:szCs w:val="28"/>
          <w:highlight w:val="yellow"/>
          <w:u w:val="single"/>
          <w:lang w:eastAsia="ru-RU"/>
        </w:rPr>
      </w:pPr>
    </w:p>
    <w:p w14:paraId="6C619559" w14:textId="77777777" w:rsidR="009B64B3" w:rsidRPr="009B64B3" w:rsidRDefault="009B64B3" w:rsidP="009B64B3">
      <w:pPr>
        <w:ind w:firstLine="709"/>
        <w:jc w:val="both"/>
        <w:rPr>
          <w:sz w:val="28"/>
          <w:szCs w:val="28"/>
          <w:lang w:eastAsia="ru-RU"/>
        </w:rPr>
      </w:pPr>
      <w:r w:rsidRPr="009B64B3">
        <w:rPr>
          <w:sz w:val="28"/>
          <w:szCs w:val="28"/>
          <w:lang w:eastAsia="ru-RU"/>
        </w:rPr>
        <w:t>РЭК КО утвержден объем реализации технической воды на 2020 год в размере 21697510,00 м3, предприятием в целях корректировки предложен объем в размере 22368370,00 м3 (корректировка от утвержденного объема составляет 670860,00 м3 в сторону увеличения).</w:t>
      </w:r>
    </w:p>
    <w:p w14:paraId="76AB7B6D" w14:textId="77777777" w:rsidR="009B64B3" w:rsidRPr="009B64B3" w:rsidRDefault="009B64B3" w:rsidP="009B64B3">
      <w:pPr>
        <w:ind w:firstLine="709"/>
        <w:jc w:val="both"/>
        <w:rPr>
          <w:sz w:val="28"/>
          <w:szCs w:val="28"/>
          <w:lang w:eastAsia="ru-RU"/>
        </w:rPr>
      </w:pPr>
      <w:r w:rsidRPr="009B64B3">
        <w:rPr>
          <w:color w:val="000000"/>
          <w:sz w:val="28"/>
          <w:szCs w:val="28"/>
          <w:lang w:eastAsia="ru-RU"/>
        </w:rPr>
        <w:t xml:space="preserve">При формировании натуральных показателей 2019-2023гг. по предложению организации объем услуг в сфере холодного водоснабжения, водоотведения рассматривается </w:t>
      </w:r>
      <w:r w:rsidRPr="009B64B3">
        <w:rPr>
          <w:color w:val="000000"/>
          <w:sz w:val="28"/>
          <w:szCs w:val="28"/>
          <w:u w:val="single"/>
          <w:lang w:eastAsia="ru-RU"/>
        </w:rPr>
        <w:t>без учета объемов на собственные нужды производства.</w:t>
      </w:r>
    </w:p>
    <w:p w14:paraId="2BAB0DCB" w14:textId="77777777" w:rsidR="009B64B3" w:rsidRPr="009B64B3" w:rsidRDefault="009B64B3" w:rsidP="009B64B3">
      <w:pPr>
        <w:ind w:firstLine="709"/>
        <w:jc w:val="both"/>
        <w:rPr>
          <w:color w:val="000000"/>
          <w:sz w:val="28"/>
          <w:szCs w:val="28"/>
          <w:lang w:eastAsia="ru-RU"/>
        </w:rPr>
      </w:pPr>
    </w:p>
    <w:p w14:paraId="5C3CEEB3" w14:textId="77777777" w:rsidR="009B64B3" w:rsidRPr="009B64B3" w:rsidRDefault="009B64B3" w:rsidP="009B64B3">
      <w:pPr>
        <w:ind w:firstLine="709"/>
        <w:jc w:val="both"/>
        <w:rPr>
          <w:color w:val="000000"/>
          <w:sz w:val="28"/>
          <w:szCs w:val="28"/>
          <w:lang w:eastAsia="ru-RU"/>
        </w:rPr>
      </w:pPr>
      <w:r w:rsidRPr="009B64B3">
        <w:rPr>
          <w:color w:val="000000"/>
          <w:sz w:val="28"/>
          <w:szCs w:val="28"/>
          <w:lang w:eastAsia="ru-RU"/>
        </w:rPr>
        <w:t xml:space="preserve">Согласно п. 4 Методических указаний расчетный объем отпуска воды, объем принятых сточных вод определяется, исходя из фактического объема отпуска воды (приема сточных вод) за последний отчетный год и динамики отпуска воды (приема сточных вод) за последние 3 года, в том числе с учетом подключения объектов потребителей к централизованным системам </w:t>
      </w:r>
      <w:r w:rsidRPr="009B64B3">
        <w:rPr>
          <w:color w:val="000000"/>
          <w:sz w:val="28"/>
          <w:szCs w:val="28"/>
          <w:lang w:eastAsia="ru-RU"/>
        </w:rPr>
        <w:lastRenderedPageBreak/>
        <w:t>водоснабжения и (или) водоотведения и прекращения подачи воды (приема сточных вод) в отношении объектов потребителей.</w:t>
      </w:r>
    </w:p>
    <w:p w14:paraId="289E2D95" w14:textId="77777777" w:rsidR="009B64B3" w:rsidRPr="009B64B3" w:rsidRDefault="009B64B3" w:rsidP="009B64B3">
      <w:pPr>
        <w:ind w:firstLine="709"/>
        <w:jc w:val="both"/>
        <w:rPr>
          <w:color w:val="000000"/>
          <w:sz w:val="28"/>
          <w:szCs w:val="28"/>
          <w:lang w:eastAsia="ru-RU"/>
        </w:rPr>
      </w:pPr>
      <w:r w:rsidRPr="009B64B3">
        <w:rPr>
          <w:color w:val="000000"/>
          <w:sz w:val="28"/>
          <w:szCs w:val="28"/>
          <w:lang w:eastAsia="ru-RU"/>
        </w:rPr>
        <w:t>В соответствии с п. 5 Методических указаний объем отпускаемой воды определяется по формулам:</w:t>
      </w:r>
    </w:p>
    <w:p w14:paraId="57477DD3" w14:textId="5EC7E229" w:rsidR="009B64B3" w:rsidRPr="009B64B3" w:rsidRDefault="009B64B3" w:rsidP="009B64B3">
      <w:pPr>
        <w:ind w:firstLine="709"/>
        <w:rPr>
          <w:position w:val="-12"/>
          <w:lang w:eastAsia="ru-RU"/>
        </w:rPr>
      </w:pPr>
      <w:r w:rsidRPr="009B64B3">
        <w:rPr>
          <w:noProof/>
          <w:position w:val="-12"/>
          <w:lang w:eastAsia="ru-RU"/>
        </w:rPr>
        <w:drawing>
          <wp:inline distT="0" distB="0" distL="0" distR="0" wp14:anchorId="121531E8" wp14:editId="5F83CFCD">
            <wp:extent cx="2867025" cy="352425"/>
            <wp:effectExtent l="0" t="0" r="9525" b="0"/>
            <wp:docPr id="318" name="Рисунок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67025" cy="352425"/>
                    </a:xfrm>
                    <a:prstGeom prst="rect">
                      <a:avLst/>
                    </a:prstGeom>
                    <a:noFill/>
                    <a:ln>
                      <a:noFill/>
                    </a:ln>
                  </pic:spPr>
                </pic:pic>
              </a:graphicData>
            </a:graphic>
          </wp:inline>
        </w:drawing>
      </w:r>
    </w:p>
    <w:p w14:paraId="6CB2F98A" w14:textId="535FA15D" w:rsidR="009B64B3" w:rsidRPr="009B64B3" w:rsidRDefault="009B64B3" w:rsidP="009B64B3">
      <w:pPr>
        <w:ind w:firstLine="709"/>
        <w:rPr>
          <w:color w:val="000000"/>
          <w:sz w:val="28"/>
          <w:szCs w:val="28"/>
          <w:lang w:eastAsia="ru-RU"/>
        </w:rPr>
      </w:pPr>
      <w:r w:rsidRPr="009B64B3">
        <w:rPr>
          <w:noProof/>
          <w:position w:val="-36"/>
          <w:lang w:eastAsia="ru-RU"/>
        </w:rPr>
        <w:drawing>
          <wp:inline distT="0" distB="0" distL="0" distR="0" wp14:anchorId="52284E92" wp14:editId="6871087D">
            <wp:extent cx="3181350" cy="647700"/>
            <wp:effectExtent l="0" t="0" r="0" b="0"/>
            <wp:docPr id="317" name="Рисунок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81350" cy="647700"/>
                    </a:xfrm>
                    <a:prstGeom prst="rect">
                      <a:avLst/>
                    </a:prstGeom>
                    <a:noFill/>
                    <a:ln>
                      <a:noFill/>
                    </a:ln>
                  </pic:spPr>
                </pic:pic>
              </a:graphicData>
            </a:graphic>
          </wp:inline>
        </w:drawing>
      </w:r>
    </w:p>
    <w:p w14:paraId="291C26EF" w14:textId="77777777" w:rsidR="009B64B3" w:rsidRPr="009B64B3" w:rsidRDefault="009B64B3" w:rsidP="009B64B3">
      <w:pPr>
        <w:ind w:firstLine="709"/>
        <w:jc w:val="both"/>
        <w:rPr>
          <w:color w:val="000000"/>
          <w:sz w:val="14"/>
          <w:szCs w:val="28"/>
          <w:lang w:eastAsia="ru-RU"/>
        </w:rPr>
      </w:pPr>
    </w:p>
    <w:p w14:paraId="380E65C8" w14:textId="77777777" w:rsidR="009B64B3" w:rsidRPr="009B64B3" w:rsidRDefault="009B64B3" w:rsidP="009B64B3">
      <w:pPr>
        <w:autoSpaceDE w:val="0"/>
        <w:autoSpaceDN w:val="0"/>
        <w:adjustRightInd w:val="0"/>
        <w:ind w:firstLine="540"/>
        <w:jc w:val="both"/>
        <w:rPr>
          <w:sz w:val="28"/>
          <w:szCs w:val="28"/>
          <w:lang w:eastAsia="ru-RU"/>
        </w:rPr>
      </w:pPr>
      <w:r w:rsidRPr="009B64B3">
        <w:rPr>
          <w:sz w:val="28"/>
          <w:szCs w:val="28"/>
          <w:lang w:eastAsia="ru-RU"/>
        </w:rPr>
        <w:t>где:</w:t>
      </w:r>
    </w:p>
    <w:p w14:paraId="1B638406" w14:textId="5DB13102" w:rsidR="009B64B3" w:rsidRPr="009B64B3" w:rsidRDefault="009B64B3" w:rsidP="009B64B3">
      <w:pPr>
        <w:autoSpaceDE w:val="0"/>
        <w:autoSpaceDN w:val="0"/>
        <w:adjustRightInd w:val="0"/>
        <w:ind w:firstLine="540"/>
        <w:jc w:val="both"/>
        <w:rPr>
          <w:sz w:val="28"/>
          <w:szCs w:val="28"/>
          <w:lang w:eastAsia="ru-RU"/>
        </w:rPr>
      </w:pPr>
      <w:r w:rsidRPr="009B64B3">
        <w:rPr>
          <w:noProof/>
          <w:position w:val="-11"/>
          <w:sz w:val="28"/>
          <w:szCs w:val="28"/>
          <w:lang w:eastAsia="ru-RU"/>
        </w:rPr>
        <w:drawing>
          <wp:inline distT="0" distB="0" distL="0" distR="0" wp14:anchorId="6F5B2734" wp14:editId="479296D4">
            <wp:extent cx="266700" cy="323850"/>
            <wp:effectExtent l="0" t="0" r="0" b="0"/>
            <wp:docPr id="316" name="Рисунок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700" cy="323850"/>
                    </a:xfrm>
                    <a:prstGeom prst="rect">
                      <a:avLst/>
                    </a:prstGeom>
                    <a:noFill/>
                    <a:ln>
                      <a:noFill/>
                    </a:ln>
                  </pic:spPr>
                </pic:pic>
              </a:graphicData>
            </a:graphic>
          </wp:inline>
        </w:drawing>
      </w:r>
      <w:r w:rsidRPr="009B64B3">
        <w:rPr>
          <w:sz w:val="28"/>
          <w:szCs w:val="28"/>
          <w:lang w:eastAsia="ru-RU"/>
        </w:rPr>
        <w:t xml:space="preserve"> - объем воды, отпускаемой абонентам (планируемой к отпуску) в году i, тыс. куб. м;</w:t>
      </w:r>
    </w:p>
    <w:p w14:paraId="53CC8FE7" w14:textId="79DD3F5F" w:rsidR="009B64B3" w:rsidRPr="009B64B3" w:rsidRDefault="009B64B3" w:rsidP="009B64B3">
      <w:pPr>
        <w:autoSpaceDE w:val="0"/>
        <w:autoSpaceDN w:val="0"/>
        <w:adjustRightInd w:val="0"/>
        <w:ind w:firstLine="540"/>
        <w:jc w:val="both"/>
        <w:rPr>
          <w:sz w:val="28"/>
          <w:szCs w:val="28"/>
          <w:lang w:eastAsia="ru-RU"/>
        </w:rPr>
      </w:pPr>
      <w:r w:rsidRPr="009B64B3">
        <w:rPr>
          <w:noProof/>
          <w:position w:val="-12"/>
          <w:sz w:val="28"/>
          <w:szCs w:val="28"/>
          <w:lang w:eastAsia="ru-RU"/>
        </w:rPr>
        <w:drawing>
          <wp:inline distT="0" distB="0" distL="0" distR="0" wp14:anchorId="16FBF2E0" wp14:editId="67FD4216">
            <wp:extent cx="361950" cy="333375"/>
            <wp:effectExtent l="0" t="0" r="0" b="0"/>
            <wp:docPr id="315" name="Рисунок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1950" cy="333375"/>
                    </a:xfrm>
                    <a:prstGeom prst="rect">
                      <a:avLst/>
                    </a:prstGeom>
                    <a:noFill/>
                    <a:ln>
                      <a:noFill/>
                    </a:ln>
                  </pic:spPr>
                </pic:pic>
              </a:graphicData>
            </a:graphic>
          </wp:inline>
        </w:drawing>
      </w:r>
      <w:r w:rsidRPr="009B64B3">
        <w:rPr>
          <w:sz w:val="28"/>
          <w:szCs w:val="28"/>
          <w:lang w:eastAsia="ru-RU"/>
        </w:rPr>
        <w:t xml:space="preserve"> - расчетный объем воды, отпускаемой новым абонентам, подключившимся к централизованной системе водоснабжения в году i, за вычетом потребления воды абонентами, водоснабжение которых прекращено (планируется прекратить), тыс. куб. м. Указанная величина может принимать, в том числе, отрицательные значения;</w:t>
      </w:r>
    </w:p>
    <w:p w14:paraId="69B973D2" w14:textId="02523142" w:rsidR="009B64B3" w:rsidRPr="009B64B3" w:rsidRDefault="009B64B3" w:rsidP="009B64B3">
      <w:pPr>
        <w:autoSpaceDE w:val="0"/>
        <w:autoSpaceDN w:val="0"/>
        <w:adjustRightInd w:val="0"/>
        <w:ind w:firstLine="540"/>
        <w:jc w:val="both"/>
        <w:rPr>
          <w:sz w:val="28"/>
          <w:szCs w:val="28"/>
          <w:lang w:eastAsia="ru-RU"/>
        </w:rPr>
      </w:pPr>
      <w:r w:rsidRPr="009B64B3">
        <w:rPr>
          <w:noProof/>
          <w:position w:val="-12"/>
          <w:sz w:val="28"/>
          <w:szCs w:val="28"/>
          <w:lang w:eastAsia="ru-RU"/>
        </w:rPr>
        <w:drawing>
          <wp:inline distT="0" distB="0" distL="0" distR="0" wp14:anchorId="5AA12DF3" wp14:editId="6F03DD6A">
            <wp:extent cx="428625" cy="333375"/>
            <wp:effectExtent l="0" t="0" r="0" b="0"/>
            <wp:docPr id="314" name="Рисунок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8625" cy="333375"/>
                    </a:xfrm>
                    <a:prstGeom prst="rect">
                      <a:avLst/>
                    </a:prstGeom>
                    <a:noFill/>
                    <a:ln>
                      <a:noFill/>
                    </a:ln>
                  </pic:spPr>
                </pic:pic>
              </a:graphicData>
            </a:graphic>
          </wp:inline>
        </w:drawing>
      </w:r>
      <w:r w:rsidRPr="009B64B3">
        <w:rPr>
          <w:sz w:val="28"/>
          <w:szCs w:val="28"/>
          <w:lang w:eastAsia="ru-RU"/>
        </w:rPr>
        <w:t xml:space="preserve"> - планируемое в году i изменение (снижение) объема воды, отпускаемой гарантирующей организацией абонентам по отношению к году i-1, связанное с изменением нормативов потребления воды, тыс. куб. м. Указанная величина может принимать как положительные, так и отрицательные значения;</w:t>
      </w:r>
    </w:p>
    <w:p w14:paraId="0A9D3681" w14:textId="45EDB6CA" w:rsidR="009B64B3" w:rsidRPr="009B64B3" w:rsidRDefault="009B64B3" w:rsidP="009B64B3">
      <w:pPr>
        <w:autoSpaceDE w:val="0"/>
        <w:autoSpaceDN w:val="0"/>
        <w:adjustRightInd w:val="0"/>
        <w:ind w:firstLine="540"/>
        <w:jc w:val="both"/>
        <w:rPr>
          <w:sz w:val="28"/>
          <w:szCs w:val="28"/>
          <w:lang w:eastAsia="ru-RU"/>
        </w:rPr>
      </w:pPr>
      <w:r w:rsidRPr="009B64B3">
        <w:rPr>
          <w:noProof/>
          <w:position w:val="-11"/>
          <w:sz w:val="28"/>
          <w:szCs w:val="28"/>
          <w:lang w:eastAsia="ru-RU"/>
        </w:rPr>
        <w:drawing>
          <wp:inline distT="0" distB="0" distL="0" distR="0" wp14:anchorId="746CB46B" wp14:editId="539994C9">
            <wp:extent cx="200025" cy="323850"/>
            <wp:effectExtent l="0" t="0" r="9525" b="0"/>
            <wp:docPr id="313" name="Рисунок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0025" cy="323850"/>
                    </a:xfrm>
                    <a:prstGeom prst="rect">
                      <a:avLst/>
                    </a:prstGeom>
                    <a:noFill/>
                    <a:ln>
                      <a:noFill/>
                    </a:ln>
                  </pic:spPr>
                </pic:pic>
              </a:graphicData>
            </a:graphic>
          </wp:inline>
        </w:drawing>
      </w:r>
      <w:r w:rsidRPr="009B64B3">
        <w:rPr>
          <w:sz w:val="28"/>
          <w:szCs w:val="28"/>
          <w:lang w:eastAsia="ru-RU"/>
        </w:rPr>
        <w:t xml:space="preserve"> - темп изменения (снижения) потребления воды. В случае, если данные об объеме отпуска воды в предыдущие годы недоступны, темп изменения (снижения) потребления воды рассчитывается без учета этих лет. Темп изменения (снижения) потребления воды не должен превышать 5 процентов в год.</w:t>
      </w:r>
    </w:p>
    <w:p w14:paraId="4C40A5F7" w14:textId="77777777" w:rsidR="009B64B3" w:rsidRPr="009B64B3" w:rsidRDefault="009B64B3" w:rsidP="009B64B3">
      <w:pPr>
        <w:ind w:firstLine="709"/>
        <w:jc w:val="both"/>
        <w:rPr>
          <w:color w:val="000000"/>
          <w:sz w:val="28"/>
          <w:szCs w:val="28"/>
          <w:lang w:eastAsia="ru-RU"/>
        </w:rPr>
      </w:pPr>
    </w:p>
    <w:p w14:paraId="672BC9EC" w14:textId="77777777" w:rsidR="009B64B3" w:rsidRPr="009B64B3" w:rsidRDefault="009B64B3" w:rsidP="009B64B3">
      <w:pPr>
        <w:ind w:firstLine="709"/>
        <w:jc w:val="both"/>
        <w:rPr>
          <w:sz w:val="28"/>
          <w:szCs w:val="28"/>
          <w:lang w:eastAsia="ru-RU"/>
        </w:rPr>
      </w:pPr>
      <w:r w:rsidRPr="009B64B3">
        <w:rPr>
          <w:color w:val="000000"/>
          <w:sz w:val="28"/>
          <w:szCs w:val="28"/>
          <w:lang w:eastAsia="ru-RU"/>
        </w:rPr>
        <w:t xml:space="preserve">Проанализировав представленные документы (в том числе информацию, представленную организацией в соответствии со Стандартами раскрытия информации в сфере водоснабжения и водоотведения), а также динамику объемов за последние 3 года в соответствии с п.п. 4-5 Методических указаний, специалист полагает экономически и технологически обоснованным принять показатели объемов отпущенной технической воды на уровне предложения организации в соответствии с представленными в материалах тарифного дела </w:t>
      </w:r>
      <w:r w:rsidRPr="009B64B3">
        <w:rPr>
          <w:color w:val="000000"/>
          <w:sz w:val="28"/>
          <w:szCs w:val="28"/>
          <w:u w:val="single"/>
          <w:lang w:eastAsia="ru-RU"/>
        </w:rPr>
        <w:t>заявками от потребителей на 2020 год</w:t>
      </w:r>
      <w:r w:rsidRPr="009B64B3">
        <w:rPr>
          <w:color w:val="000000"/>
          <w:sz w:val="28"/>
          <w:szCs w:val="28"/>
          <w:lang w:eastAsia="ru-RU"/>
        </w:rPr>
        <w:t>.</w:t>
      </w:r>
    </w:p>
    <w:p w14:paraId="15EE50BB" w14:textId="77777777" w:rsidR="009B64B3" w:rsidRPr="009B64B3" w:rsidRDefault="009B64B3" w:rsidP="009B64B3">
      <w:pPr>
        <w:ind w:firstLine="709"/>
        <w:jc w:val="both"/>
        <w:rPr>
          <w:sz w:val="28"/>
          <w:szCs w:val="28"/>
          <w:lang w:eastAsia="ru-RU"/>
        </w:rPr>
      </w:pPr>
      <w:r w:rsidRPr="009B64B3">
        <w:rPr>
          <w:sz w:val="28"/>
          <w:szCs w:val="28"/>
          <w:lang w:eastAsia="ru-RU"/>
        </w:rPr>
        <w:t xml:space="preserve">                                                                                                          Таблица 3</w:t>
      </w:r>
    </w:p>
    <w:tbl>
      <w:tblPr>
        <w:tblW w:w="10241"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7"/>
        <w:gridCol w:w="1473"/>
        <w:gridCol w:w="1540"/>
        <w:gridCol w:w="1540"/>
        <w:gridCol w:w="1595"/>
        <w:gridCol w:w="1476"/>
      </w:tblGrid>
      <w:tr w:rsidR="009B64B3" w:rsidRPr="009B64B3" w14:paraId="2B80892B" w14:textId="77777777" w:rsidTr="009B64B3">
        <w:tc>
          <w:tcPr>
            <w:tcW w:w="2694" w:type="dxa"/>
            <w:vMerge w:val="restart"/>
            <w:shd w:val="clear" w:color="auto" w:fill="auto"/>
            <w:vAlign w:val="center"/>
          </w:tcPr>
          <w:p w14:paraId="729BE248" w14:textId="77777777" w:rsidR="009B64B3" w:rsidRPr="009B64B3" w:rsidRDefault="009B64B3" w:rsidP="009B64B3">
            <w:pPr>
              <w:tabs>
                <w:tab w:val="left" w:pos="10206"/>
              </w:tabs>
              <w:jc w:val="center"/>
              <w:rPr>
                <w:lang w:eastAsia="ru-RU"/>
              </w:rPr>
            </w:pPr>
          </w:p>
        </w:tc>
        <w:tc>
          <w:tcPr>
            <w:tcW w:w="7547" w:type="dxa"/>
            <w:gridSpan w:val="5"/>
            <w:shd w:val="clear" w:color="auto" w:fill="auto"/>
            <w:vAlign w:val="center"/>
          </w:tcPr>
          <w:p w14:paraId="6144E7E1" w14:textId="77777777" w:rsidR="009B64B3" w:rsidRPr="009B64B3" w:rsidRDefault="009B64B3" w:rsidP="009B64B3">
            <w:pPr>
              <w:tabs>
                <w:tab w:val="left" w:pos="10206"/>
              </w:tabs>
              <w:jc w:val="center"/>
              <w:rPr>
                <w:vertAlign w:val="superscript"/>
                <w:lang w:eastAsia="ru-RU"/>
              </w:rPr>
            </w:pPr>
            <w:r w:rsidRPr="009B64B3">
              <w:rPr>
                <w:lang w:eastAsia="ru-RU"/>
              </w:rPr>
              <w:t>Отпущено воды по категориям потребителей, м</w:t>
            </w:r>
            <w:r w:rsidRPr="009B64B3">
              <w:rPr>
                <w:vertAlign w:val="superscript"/>
                <w:lang w:eastAsia="ru-RU"/>
              </w:rPr>
              <w:t>3</w:t>
            </w:r>
          </w:p>
        </w:tc>
      </w:tr>
      <w:tr w:rsidR="009B64B3" w:rsidRPr="009B64B3" w14:paraId="58D943DE" w14:textId="77777777" w:rsidTr="009B64B3">
        <w:trPr>
          <w:trHeight w:val="827"/>
        </w:trPr>
        <w:tc>
          <w:tcPr>
            <w:tcW w:w="2694" w:type="dxa"/>
            <w:vMerge/>
            <w:shd w:val="clear" w:color="auto" w:fill="auto"/>
            <w:vAlign w:val="center"/>
          </w:tcPr>
          <w:p w14:paraId="7D1AF5B5" w14:textId="77777777" w:rsidR="009B64B3" w:rsidRPr="009B64B3" w:rsidRDefault="009B64B3" w:rsidP="009B64B3">
            <w:pPr>
              <w:tabs>
                <w:tab w:val="left" w:pos="10206"/>
              </w:tabs>
              <w:jc w:val="center"/>
              <w:rPr>
                <w:lang w:eastAsia="ru-RU"/>
              </w:rPr>
            </w:pPr>
          </w:p>
        </w:tc>
        <w:tc>
          <w:tcPr>
            <w:tcW w:w="1489" w:type="dxa"/>
            <w:shd w:val="clear" w:color="auto" w:fill="auto"/>
            <w:vAlign w:val="center"/>
          </w:tcPr>
          <w:p w14:paraId="0E511EB6" w14:textId="77777777" w:rsidR="009B64B3" w:rsidRPr="009B64B3" w:rsidRDefault="009B64B3" w:rsidP="009B64B3">
            <w:pPr>
              <w:tabs>
                <w:tab w:val="left" w:pos="10206"/>
              </w:tabs>
              <w:jc w:val="center"/>
              <w:rPr>
                <w:lang w:eastAsia="ru-RU"/>
              </w:rPr>
            </w:pPr>
            <w:r w:rsidRPr="009B64B3">
              <w:rPr>
                <w:lang w:eastAsia="ru-RU"/>
              </w:rPr>
              <w:t>Население</w:t>
            </w:r>
          </w:p>
        </w:tc>
        <w:tc>
          <w:tcPr>
            <w:tcW w:w="1543" w:type="dxa"/>
            <w:shd w:val="clear" w:color="auto" w:fill="auto"/>
            <w:vAlign w:val="center"/>
          </w:tcPr>
          <w:p w14:paraId="5913ECA1" w14:textId="77777777" w:rsidR="009B64B3" w:rsidRPr="009B64B3" w:rsidRDefault="009B64B3" w:rsidP="009B64B3">
            <w:pPr>
              <w:tabs>
                <w:tab w:val="left" w:pos="10206"/>
              </w:tabs>
              <w:jc w:val="center"/>
              <w:rPr>
                <w:lang w:eastAsia="ru-RU"/>
              </w:rPr>
            </w:pPr>
            <w:r w:rsidRPr="009B64B3">
              <w:rPr>
                <w:lang w:eastAsia="ru-RU"/>
              </w:rPr>
              <w:t>Бюджетные потребители</w:t>
            </w:r>
          </w:p>
        </w:tc>
        <w:tc>
          <w:tcPr>
            <w:tcW w:w="1543" w:type="dxa"/>
            <w:shd w:val="clear" w:color="auto" w:fill="auto"/>
            <w:vAlign w:val="center"/>
          </w:tcPr>
          <w:p w14:paraId="6C69C563" w14:textId="77777777" w:rsidR="009B64B3" w:rsidRPr="009B64B3" w:rsidRDefault="009B64B3" w:rsidP="009B64B3">
            <w:pPr>
              <w:tabs>
                <w:tab w:val="left" w:pos="10206"/>
              </w:tabs>
              <w:jc w:val="center"/>
              <w:rPr>
                <w:lang w:eastAsia="ru-RU"/>
              </w:rPr>
            </w:pPr>
            <w:r w:rsidRPr="009B64B3">
              <w:rPr>
                <w:lang w:eastAsia="ru-RU"/>
              </w:rPr>
              <w:t>Прочие потребители</w:t>
            </w:r>
          </w:p>
        </w:tc>
        <w:tc>
          <w:tcPr>
            <w:tcW w:w="1595" w:type="dxa"/>
            <w:shd w:val="clear" w:color="auto" w:fill="auto"/>
            <w:vAlign w:val="center"/>
          </w:tcPr>
          <w:p w14:paraId="30C64C32" w14:textId="77777777" w:rsidR="009B64B3" w:rsidRPr="009B64B3" w:rsidRDefault="009B64B3" w:rsidP="009B64B3">
            <w:pPr>
              <w:widowControl w:val="0"/>
              <w:autoSpaceDE w:val="0"/>
              <w:autoSpaceDN w:val="0"/>
              <w:adjustRightInd w:val="0"/>
              <w:jc w:val="center"/>
              <w:rPr>
                <w:lang w:eastAsia="ru-RU"/>
              </w:rPr>
            </w:pPr>
            <w:r w:rsidRPr="009B64B3">
              <w:rPr>
                <w:lang w:eastAsia="ru-RU"/>
              </w:rPr>
              <w:t>Собственные нужды производства</w:t>
            </w:r>
          </w:p>
        </w:tc>
        <w:tc>
          <w:tcPr>
            <w:tcW w:w="1377" w:type="dxa"/>
            <w:shd w:val="clear" w:color="auto" w:fill="auto"/>
            <w:vAlign w:val="center"/>
          </w:tcPr>
          <w:p w14:paraId="4265DCED" w14:textId="77777777" w:rsidR="009B64B3" w:rsidRPr="009B64B3" w:rsidRDefault="009B64B3" w:rsidP="009B64B3">
            <w:pPr>
              <w:tabs>
                <w:tab w:val="left" w:pos="10206"/>
              </w:tabs>
              <w:jc w:val="center"/>
              <w:rPr>
                <w:lang w:eastAsia="ru-RU"/>
              </w:rPr>
            </w:pPr>
            <w:r w:rsidRPr="009B64B3">
              <w:rPr>
                <w:lang w:eastAsia="ru-RU"/>
              </w:rPr>
              <w:t>Всего:</w:t>
            </w:r>
          </w:p>
        </w:tc>
      </w:tr>
      <w:tr w:rsidR="009B64B3" w:rsidRPr="009B64B3" w14:paraId="79CE492A" w14:textId="77777777" w:rsidTr="009B64B3">
        <w:tc>
          <w:tcPr>
            <w:tcW w:w="10241" w:type="dxa"/>
            <w:gridSpan w:val="6"/>
            <w:shd w:val="clear" w:color="auto" w:fill="auto"/>
            <w:vAlign w:val="center"/>
          </w:tcPr>
          <w:p w14:paraId="220D7856" w14:textId="77777777" w:rsidR="009B64B3" w:rsidRPr="009B64B3" w:rsidRDefault="009B64B3" w:rsidP="009B64B3">
            <w:pPr>
              <w:tabs>
                <w:tab w:val="left" w:pos="10206"/>
              </w:tabs>
              <w:jc w:val="center"/>
              <w:rPr>
                <w:lang w:eastAsia="ru-RU"/>
              </w:rPr>
            </w:pPr>
            <w:r w:rsidRPr="009B64B3">
              <w:rPr>
                <w:lang w:eastAsia="ru-RU"/>
              </w:rPr>
              <w:t>2020 год</w:t>
            </w:r>
          </w:p>
        </w:tc>
      </w:tr>
      <w:tr w:rsidR="009B64B3" w:rsidRPr="009B64B3" w14:paraId="78762A69" w14:textId="77777777" w:rsidTr="009B64B3">
        <w:tc>
          <w:tcPr>
            <w:tcW w:w="2694" w:type="dxa"/>
            <w:shd w:val="clear" w:color="auto" w:fill="auto"/>
            <w:vAlign w:val="center"/>
          </w:tcPr>
          <w:p w14:paraId="79D9CCDC" w14:textId="77777777" w:rsidR="009B64B3" w:rsidRPr="009B64B3" w:rsidRDefault="009B64B3" w:rsidP="009B64B3">
            <w:pPr>
              <w:tabs>
                <w:tab w:val="left" w:pos="10206"/>
              </w:tabs>
              <w:jc w:val="center"/>
              <w:rPr>
                <w:lang w:eastAsia="ru-RU"/>
              </w:rPr>
            </w:pPr>
            <w:r w:rsidRPr="009B64B3">
              <w:rPr>
                <w:lang w:eastAsia="ru-RU"/>
              </w:rPr>
              <w:t>Утверждено РЭК КО</w:t>
            </w:r>
          </w:p>
        </w:tc>
        <w:tc>
          <w:tcPr>
            <w:tcW w:w="1489" w:type="dxa"/>
            <w:shd w:val="clear" w:color="auto" w:fill="auto"/>
            <w:vAlign w:val="center"/>
          </w:tcPr>
          <w:p w14:paraId="339516D3" w14:textId="77777777" w:rsidR="009B64B3" w:rsidRPr="009B64B3" w:rsidRDefault="009B64B3" w:rsidP="009B64B3">
            <w:pPr>
              <w:tabs>
                <w:tab w:val="left" w:pos="10206"/>
              </w:tabs>
              <w:jc w:val="center"/>
              <w:rPr>
                <w:lang w:eastAsia="ru-RU"/>
              </w:rPr>
            </w:pPr>
            <w:r w:rsidRPr="009B64B3">
              <w:rPr>
                <w:lang w:eastAsia="ru-RU"/>
              </w:rPr>
              <w:t>-</w:t>
            </w:r>
          </w:p>
        </w:tc>
        <w:tc>
          <w:tcPr>
            <w:tcW w:w="1543" w:type="dxa"/>
            <w:shd w:val="clear" w:color="auto" w:fill="auto"/>
            <w:vAlign w:val="center"/>
          </w:tcPr>
          <w:p w14:paraId="79995CB6" w14:textId="77777777" w:rsidR="009B64B3" w:rsidRPr="009B64B3" w:rsidRDefault="009B64B3" w:rsidP="009B64B3">
            <w:pPr>
              <w:tabs>
                <w:tab w:val="left" w:pos="10206"/>
              </w:tabs>
              <w:jc w:val="center"/>
              <w:rPr>
                <w:lang w:eastAsia="ru-RU"/>
              </w:rPr>
            </w:pPr>
            <w:r w:rsidRPr="009B64B3">
              <w:rPr>
                <w:lang w:eastAsia="ru-RU"/>
              </w:rPr>
              <w:t>-</w:t>
            </w:r>
          </w:p>
        </w:tc>
        <w:tc>
          <w:tcPr>
            <w:tcW w:w="1543" w:type="dxa"/>
            <w:shd w:val="clear" w:color="auto" w:fill="auto"/>
            <w:vAlign w:val="center"/>
          </w:tcPr>
          <w:p w14:paraId="0B86BDF0" w14:textId="77777777" w:rsidR="009B64B3" w:rsidRPr="009B64B3" w:rsidRDefault="009B64B3" w:rsidP="009B64B3">
            <w:pPr>
              <w:tabs>
                <w:tab w:val="left" w:pos="10206"/>
              </w:tabs>
              <w:jc w:val="center"/>
              <w:rPr>
                <w:lang w:eastAsia="ru-RU"/>
              </w:rPr>
            </w:pPr>
            <w:r w:rsidRPr="009B64B3">
              <w:rPr>
                <w:lang w:eastAsia="ru-RU"/>
              </w:rPr>
              <w:t>21697510,00</w:t>
            </w:r>
          </w:p>
        </w:tc>
        <w:tc>
          <w:tcPr>
            <w:tcW w:w="1595" w:type="dxa"/>
            <w:shd w:val="clear" w:color="auto" w:fill="auto"/>
            <w:vAlign w:val="center"/>
          </w:tcPr>
          <w:p w14:paraId="4B315191" w14:textId="77777777" w:rsidR="009B64B3" w:rsidRPr="009B64B3" w:rsidRDefault="009B64B3" w:rsidP="009B64B3">
            <w:pPr>
              <w:tabs>
                <w:tab w:val="left" w:pos="10206"/>
              </w:tabs>
              <w:jc w:val="center"/>
              <w:rPr>
                <w:lang w:eastAsia="ru-RU"/>
              </w:rPr>
            </w:pPr>
            <w:r w:rsidRPr="009B64B3">
              <w:rPr>
                <w:lang w:eastAsia="ru-RU"/>
              </w:rPr>
              <w:t>-</w:t>
            </w:r>
          </w:p>
        </w:tc>
        <w:tc>
          <w:tcPr>
            <w:tcW w:w="1377" w:type="dxa"/>
            <w:shd w:val="clear" w:color="auto" w:fill="auto"/>
            <w:vAlign w:val="center"/>
          </w:tcPr>
          <w:p w14:paraId="3E12F60D" w14:textId="77777777" w:rsidR="009B64B3" w:rsidRPr="009B64B3" w:rsidRDefault="009B64B3" w:rsidP="009B64B3">
            <w:pPr>
              <w:tabs>
                <w:tab w:val="left" w:pos="10206"/>
              </w:tabs>
              <w:jc w:val="center"/>
              <w:rPr>
                <w:lang w:eastAsia="ru-RU"/>
              </w:rPr>
            </w:pPr>
            <w:r w:rsidRPr="009B64B3">
              <w:rPr>
                <w:lang w:eastAsia="ru-RU"/>
              </w:rPr>
              <w:t>21697510,00</w:t>
            </w:r>
          </w:p>
        </w:tc>
      </w:tr>
      <w:tr w:rsidR="009B64B3" w:rsidRPr="009B64B3" w14:paraId="74A4C15F" w14:textId="77777777" w:rsidTr="009B64B3">
        <w:tc>
          <w:tcPr>
            <w:tcW w:w="2694" w:type="dxa"/>
            <w:shd w:val="clear" w:color="auto" w:fill="auto"/>
            <w:vAlign w:val="center"/>
          </w:tcPr>
          <w:p w14:paraId="6845E83E" w14:textId="77777777" w:rsidR="009B64B3" w:rsidRPr="009B64B3" w:rsidRDefault="009B64B3" w:rsidP="009B64B3">
            <w:pPr>
              <w:tabs>
                <w:tab w:val="left" w:pos="10206"/>
              </w:tabs>
              <w:jc w:val="center"/>
              <w:rPr>
                <w:lang w:eastAsia="ru-RU"/>
              </w:rPr>
            </w:pPr>
            <w:r w:rsidRPr="009B64B3">
              <w:rPr>
                <w:lang w:eastAsia="ru-RU"/>
              </w:rPr>
              <w:lastRenderedPageBreak/>
              <w:t>Предложение организации в целях корректировки</w:t>
            </w:r>
          </w:p>
        </w:tc>
        <w:tc>
          <w:tcPr>
            <w:tcW w:w="1489" w:type="dxa"/>
            <w:shd w:val="clear" w:color="auto" w:fill="auto"/>
            <w:vAlign w:val="center"/>
          </w:tcPr>
          <w:p w14:paraId="5CEB7427" w14:textId="77777777" w:rsidR="009B64B3" w:rsidRPr="009B64B3" w:rsidRDefault="009B64B3" w:rsidP="009B64B3">
            <w:pPr>
              <w:tabs>
                <w:tab w:val="left" w:pos="10206"/>
              </w:tabs>
              <w:jc w:val="center"/>
              <w:rPr>
                <w:lang w:eastAsia="ru-RU"/>
              </w:rPr>
            </w:pPr>
            <w:r w:rsidRPr="009B64B3">
              <w:rPr>
                <w:lang w:eastAsia="ru-RU"/>
              </w:rPr>
              <w:t>-</w:t>
            </w:r>
          </w:p>
        </w:tc>
        <w:tc>
          <w:tcPr>
            <w:tcW w:w="1543" w:type="dxa"/>
            <w:shd w:val="clear" w:color="auto" w:fill="auto"/>
            <w:vAlign w:val="center"/>
          </w:tcPr>
          <w:p w14:paraId="4FD3F002" w14:textId="77777777" w:rsidR="009B64B3" w:rsidRPr="009B64B3" w:rsidRDefault="009B64B3" w:rsidP="009B64B3">
            <w:pPr>
              <w:tabs>
                <w:tab w:val="left" w:pos="10206"/>
              </w:tabs>
              <w:jc w:val="center"/>
              <w:rPr>
                <w:lang w:eastAsia="ru-RU"/>
              </w:rPr>
            </w:pPr>
            <w:r w:rsidRPr="009B64B3">
              <w:rPr>
                <w:lang w:eastAsia="ru-RU"/>
              </w:rPr>
              <w:t>-</w:t>
            </w:r>
          </w:p>
        </w:tc>
        <w:tc>
          <w:tcPr>
            <w:tcW w:w="1543" w:type="dxa"/>
            <w:shd w:val="clear" w:color="auto" w:fill="auto"/>
            <w:vAlign w:val="center"/>
          </w:tcPr>
          <w:p w14:paraId="10AB4F87" w14:textId="77777777" w:rsidR="009B64B3" w:rsidRPr="009B64B3" w:rsidRDefault="009B64B3" w:rsidP="009B64B3">
            <w:pPr>
              <w:tabs>
                <w:tab w:val="left" w:pos="10206"/>
              </w:tabs>
              <w:jc w:val="center"/>
              <w:rPr>
                <w:lang w:eastAsia="ru-RU"/>
              </w:rPr>
            </w:pPr>
            <w:r w:rsidRPr="009B64B3">
              <w:rPr>
                <w:lang w:eastAsia="ru-RU"/>
              </w:rPr>
              <w:t>22368370,00</w:t>
            </w:r>
          </w:p>
        </w:tc>
        <w:tc>
          <w:tcPr>
            <w:tcW w:w="1595" w:type="dxa"/>
            <w:shd w:val="clear" w:color="auto" w:fill="auto"/>
            <w:vAlign w:val="center"/>
          </w:tcPr>
          <w:p w14:paraId="17169682" w14:textId="77777777" w:rsidR="009B64B3" w:rsidRPr="009B64B3" w:rsidRDefault="009B64B3" w:rsidP="009B64B3">
            <w:pPr>
              <w:tabs>
                <w:tab w:val="left" w:pos="10206"/>
              </w:tabs>
              <w:jc w:val="center"/>
              <w:rPr>
                <w:lang w:eastAsia="ru-RU"/>
              </w:rPr>
            </w:pPr>
            <w:r w:rsidRPr="009B64B3">
              <w:rPr>
                <w:lang w:eastAsia="ru-RU"/>
              </w:rPr>
              <w:t>-</w:t>
            </w:r>
          </w:p>
        </w:tc>
        <w:tc>
          <w:tcPr>
            <w:tcW w:w="1377" w:type="dxa"/>
            <w:shd w:val="clear" w:color="auto" w:fill="auto"/>
            <w:vAlign w:val="center"/>
          </w:tcPr>
          <w:p w14:paraId="5898AFFF" w14:textId="77777777" w:rsidR="009B64B3" w:rsidRPr="009B64B3" w:rsidRDefault="009B64B3" w:rsidP="009B64B3">
            <w:pPr>
              <w:tabs>
                <w:tab w:val="left" w:pos="10206"/>
              </w:tabs>
              <w:jc w:val="center"/>
              <w:rPr>
                <w:lang w:eastAsia="ru-RU"/>
              </w:rPr>
            </w:pPr>
            <w:r w:rsidRPr="009B64B3">
              <w:rPr>
                <w:lang w:eastAsia="ru-RU"/>
              </w:rPr>
              <w:t>22368370,00</w:t>
            </w:r>
          </w:p>
        </w:tc>
      </w:tr>
      <w:tr w:rsidR="009B64B3" w:rsidRPr="009B64B3" w14:paraId="4D5CBAE1" w14:textId="77777777" w:rsidTr="009B64B3">
        <w:tc>
          <w:tcPr>
            <w:tcW w:w="2694" w:type="dxa"/>
            <w:shd w:val="clear" w:color="auto" w:fill="auto"/>
            <w:vAlign w:val="center"/>
          </w:tcPr>
          <w:p w14:paraId="6F9B3D63" w14:textId="77777777" w:rsidR="009B64B3" w:rsidRPr="009B64B3" w:rsidRDefault="009B64B3" w:rsidP="009B64B3">
            <w:pPr>
              <w:tabs>
                <w:tab w:val="left" w:pos="10206"/>
              </w:tabs>
              <w:jc w:val="center"/>
              <w:rPr>
                <w:lang w:eastAsia="ru-RU"/>
              </w:rPr>
            </w:pPr>
            <w:r w:rsidRPr="009B64B3">
              <w:rPr>
                <w:lang w:eastAsia="ru-RU"/>
              </w:rPr>
              <w:t xml:space="preserve">Предложение РЭК КО в целях корректировки </w:t>
            </w:r>
          </w:p>
        </w:tc>
        <w:tc>
          <w:tcPr>
            <w:tcW w:w="1489" w:type="dxa"/>
            <w:shd w:val="clear" w:color="auto" w:fill="auto"/>
            <w:vAlign w:val="center"/>
          </w:tcPr>
          <w:p w14:paraId="318F041D" w14:textId="77777777" w:rsidR="009B64B3" w:rsidRPr="009B64B3" w:rsidRDefault="009B64B3" w:rsidP="009B64B3">
            <w:pPr>
              <w:tabs>
                <w:tab w:val="left" w:pos="10206"/>
              </w:tabs>
              <w:jc w:val="center"/>
              <w:rPr>
                <w:lang w:eastAsia="ru-RU"/>
              </w:rPr>
            </w:pPr>
            <w:r w:rsidRPr="009B64B3">
              <w:rPr>
                <w:lang w:eastAsia="ru-RU"/>
              </w:rPr>
              <w:t>-</w:t>
            </w:r>
          </w:p>
        </w:tc>
        <w:tc>
          <w:tcPr>
            <w:tcW w:w="1543" w:type="dxa"/>
            <w:shd w:val="clear" w:color="auto" w:fill="auto"/>
            <w:vAlign w:val="center"/>
          </w:tcPr>
          <w:p w14:paraId="569D9DD5" w14:textId="77777777" w:rsidR="009B64B3" w:rsidRPr="009B64B3" w:rsidRDefault="009B64B3" w:rsidP="009B64B3">
            <w:pPr>
              <w:tabs>
                <w:tab w:val="left" w:pos="10206"/>
              </w:tabs>
              <w:jc w:val="center"/>
              <w:rPr>
                <w:lang w:eastAsia="ru-RU"/>
              </w:rPr>
            </w:pPr>
            <w:r w:rsidRPr="009B64B3">
              <w:rPr>
                <w:lang w:eastAsia="ru-RU"/>
              </w:rPr>
              <w:t>-</w:t>
            </w:r>
          </w:p>
        </w:tc>
        <w:tc>
          <w:tcPr>
            <w:tcW w:w="1543" w:type="dxa"/>
            <w:shd w:val="clear" w:color="auto" w:fill="auto"/>
            <w:vAlign w:val="center"/>
          </w:tcPr>
          <w:p w14:paraId="77BCD149" w14:textId="77777777" w:rsidR="009B64B3" w:rsidRPr="009B64B3" w:rsidRDefault="009B64B3" w:rsidP="009B64B3">
            <w:pPr>
              <w:tabs>
                <w:tab w:val="left" w:pos="10206"/>
              </w:tabs>
              <w:jc w:val="center"/>
              <w:rPr>
                <w:lang w:eastAsia="ru-RU"/>
              </w:rPr>
            </w:pPr>
            <w:r w:rsidRPr="009B64B3">
              <w:rPr>
                <w:lang w:eastAsia="ru-RU"/>
              </w:rPr>
              <w:t>22368370,00</w:t>
            </w:r>
          </w:p>
        </w:tc>
        <w:tc>
          <w:tcPr>
            <w:tcW w:w="1595" w:type="dxa"/>
            <w:shd w:val="clear" w:color="auto" w:fill="auto"/>
            <w:vAlign w:val="center"/>
          </w:tcPr>
          <w:p w14:paraId="21B5E6B7" w14:textId="77777777" w:rsidR="009B64B3" w:rsidRPr="009B64B3" w:rsidRDefault="009B64B3" w:rsidP="009B64B3">
            <w:pPr>
              <w:tabs>
                <w:tab w:val="left" w:pos="10206"/>
              </w:tabs>
              <w:jc w:val="center"/>
              <w:rPr>
                <w:lang w:eastAsia="ru-RU"/>
              </w:rPr>
            </w:pPr>
            <w:r w:rsidRPr="009B64B3">
              <w:rPr>
                <w:lang w:eastAsia="ru-RU"/>
              </w:rPr>
              <w:t>-</w:t>
            </w:r>
          </w:p>
        </w:tc>
        <w:tc>
          <w:tcPr>
            <w:tcW w:w="1377" w:type="dxa"/>
            <w:shd w:val="clear" w:color="auto" w:fill="auto"/>
            <w:vAlign w:val="center"/>
          </w:tcPr>
          <w:p w14:paraId="5A60C46F" w14:textId="77777777" w:rsidR="009B64B3" w:rsidRPr="009B64B3" w:rsidRDefault="009B64B3" w:rsidP="009B64B3">
            <w:pPr>
              <w:tabs>
                <w:tab w:val="left" w:pos="10206"/>
              </w:tabs>
              <w:jc w:val="center"/>
              <w:rPr>
                <w:lang w:eastAsia="ru-RU"/>
              </w:rPr>
            </w:pPr>
            <w:r w:rsidRPr="009B64B3">
              <w:rPr>
                <w:lang w:eastAsia="ru-RU"/>
              </w:rPr>
              <w:t>22368370,00</w:t>
            </w:r>
          </w:p>
        </w:tc>
      </w:tr>
    </w:tbl>
    <w:p w14:paraId="797A1A6F" w14:textId="77777777" w:rsidR="009B64B3" w:rsidRPr="009B64B3" w:rsidRDefault="009B64B3" w:rsidP="009B64B3">
      <w:pPr>
        <w:ind w:firstLine="709"/>
        <w:jc w:val="both"/>
        <w:rPr>
          <w:sz w:val="28"/>
          <w:szCs w:val="28"/>
          <w:lang w:eastAsia="ru-RU"/>
        </w:rPr>
      </w:pPr>
      <w:r w:rsidRPr="009B64B3">
        <w:rPr>
          <w:sz w:val="28"/>
          <w:szCs w:val="28"/>
          <w:lang w:eastAsia="ru-RU"/>
        </w:rPr>
        <w:t>По расчету регулирующего органа планируемый   объем   реализации технической воды по категориям потребителей с учетом календарной разбивки составил:</w:t>
      </w:r>
    </w:p>
    <w:p w14:paraId="5C550637" w14:textId="77777777" w:rsidR="009B64B3" w:rsidRPr="009B64B3" w:rsidRDefault="009B64B3" w:rsidP="009B64B3">
      <w:pPr>
        <w:ind w:firstLine="709"/>
        <w:jc w:val="both"/>
        <w:rPr>
          <w:sz w:val="28"/>
          <w:szCs w:val="28"/>
          <w:lang w:eastAsia="ru-RU"/>
        </w:rPr>
      </w:pPr>
      <w:r w:rsidRPr="009B64B3">
        <w:rPr>
          <w:sz w:val="28"/>
          <w:szCs w:val="28"/>
          <w:lang w:eastAsia="ru-RU"/>
        </w:rPr>
        <w:t>- на период с 01.01.2020 по 30.06.2020 –</w:t>
      </w:r>
      <w:r w:rsidRPr="009B64B3">
        <w:rPr>
          <w:color w:val="FF0000"/>
          <w:sz w:val="28"/>
          <w:szCs w:val="28"/>
          <w:lang w:eastAsia="ru-RU"/>
        </w:rPr>
        <w:t xml:space="preserve"> </w:t>
      </w:r>
      <w:r w:rsidRPr="009B64B3">
        <w:rPr>
          <w:b/>
          <w:i/>
          <w:sz w:val="28"/>
          <w:szCs w:val="28"/>
          <w:lang w:eastAsia="ru-RU"/>
        </w:rPr>
        <w:t xml:space="preserve">11184185,00 </w:t>
      </w:r>
      <w:r w:rsidRPr="009B64B3">
        <w:rPr>
          <w:sz w:val="28"/>
          <w:szCs w:val="28"/>
          <w:lang w:eastAsia="ru-RU"/>
        </w:rPr>
        <w:t>м</w:t>
      </w:r>
      <w:r w:rsidRPr="009B64B3">
        <w:rPr>
          <w:sz w:val="28"/>
          <w:szCs w:val="28"/>
          <w:vertAlign w:val="superscript"/>
          <w:lang w:eastAsia="ru-RU"/>
        </w:rPr>
        <w:t>3</w:t>
      </w:r>
      <w:r w:rsidRPr="009B64B3">
        <w:rPr>
          <w:sz w:val="28"/>
          <w:szCs w:val="28"/>
          <w:lang w:eastAsia="ru-RU"/>
        </w:rPr>
        <w:t>;</w:t>
      </w:r>
    </w:p>
    <w:p w14:paraId="44DC496B" w14:textId="77777777" w:rsidR="009B64B3" w:rsidRPr="009B64B3" w:rsidRDefault="009B64B3" w:rsidP="009B64B3">
      <w:pPr>
        <w:ind w:firstLine="709"/>
        <w:jc w:val="both"/>
        <w:rPr>
          <w:sz w:val="28"/>
          <w:szCs w:val="28"/>
          <w:lang w:eastAsia="ru-RU"/>
        </w:rPr>
      </w:pPr>
      <w:r w:rsidRPr="009B64B3">
        <w:rPr>
          <w:sz w:val="28"/>
          <w:szCs w:val="28"/>
          <w:lang w:eastAsia="ru-RU"/>
        </w:rPr>
        <w:t xml:space="preserve">- на период с 01.07.2020 по 31.12.2020 – </w:t>
      </w:r>
      <w:r w:rsidRPr="009B64B3">
        <w:rPr>
          <w:b/>
          <w:i/>
          <w:sz w:val="28"/>
          <w:szCs w:val="28"/>
          <w:lang w:eastAsia="ru-RU"/>
        </w:rPr>
        <w:t xml:space="preserve">11184185,00 </w:t>
      </w:r>
      <w:r w:rsidRPr="009B64B3">
        <w:rPr>
          <w:sz w:val="28"/>
          <w:szCs w:val="28"/>
          <w:lang w:eastAsia="ru-RU"/>
        </w:rPr>
        <w:t>м</w:t>
      </w:r>
      <w:r w:rsidRPr="009B64B3">
        <w:rPr>
          <w:sz w:val="28"/>
          <w:szCs w:val="28"/>
          <w:vertAlign w:val="superscript"/>
          <w:lang w:eastAsia="ru-RU"/>
        </w:rPr>
        <w:t>3</w:t>
      </w:r>
      <w:r w:rsidRPr="009B64B3">
        <w:rPr>
          <w:sz w:val="28"/>
          <w:szCs w:val="28"/>
          <w:lang w:eastAsia="ru-RU"/>
        </w:rPr>
        <w:t>.</w:t>
      </w:r>
    </w:p>
    <w:p w14:paraId="476BB26F" w14:textId="77777777" w:rsidR="009B64B3" w:rsidRPr="009B64B3" w:rsidRDefault="009B64B3" w:rsidP="009B64B3">
      <w:pPr>
        <w:tabs>
          <w:tab w:val="num" w:pos="0"/>
        </w:tabs>
        <w:jc w:val="both"/>
        <w:rPr>
          <w:rFonts w:ascii="Tahoma" w:hAnsi="Tahoma" w:cs="Tahoma"/>
          <w:color w:val="FF0000"/>
          <w:sz w:val="16"/>
          <w:szCs w:val="16"/>
          <w:lang w:eastAsia="ru-RU"/>
        </w:rPr>
      </w:pPr>
    </w:p>
    <w:p w14:paraId="09A92EDC" w14:textId="77777777" w:rsidR="009B64B3" w:rsidRPr="009B64B3" w:rsidRDefault="009B64B3" w:rsidP="009B64B3">
      <w:pPr>
        <w:autoSpaceDN w:val="0"/>
        <w:jc w:val="center"/>
        <w:rPr>
          <w:b/>
          <w:sz w:val="32"/>
          <w:szCs w:val="32"/>
          <w:u w:val="single"/>
          <w:lang w:eastAsia="ru-RU"/>
        </w:rPr>
      </w:pPr>
      <w:r w:rsidRPr="009B64B3">
        <w:rPr>
          <w:b/>
          <w:sz w:val="32"/>
          <w:szCs w:val="32"/>
          <w:u w:val="single"/>
          <w:lang w:eastAsia="ru-RU"/>
        </w:rPr>
        <w:t>Водоотведение хозяйственно-бытовых сточных вод</w:t>
      </w:r>
    </w:p>
    <w:p w14:paraId="3A775BEE" w14:textId="77777777" w:rsidR="009B64B3" w:rsidRPr="009B64B3" w:rsidRDefault="009B64B3" w:rsidP="009B64B3">
      <w:pPr>
        <w:autoSpaceDN w:val="0"/>
        <w:jc w:val="center"/>
        <w:rPr>
          <w:sz w:val="28"/>
          <w:szCs w:val="32"/>
          <w:lang w:eastAsia="ru-RU"/>
        </w:rPr>
      </w:pPr>
    </w:p>
    <w:p w14:paraId="100E812C" w14:textId="77777777" w:rsidR="009B64B3" w:rsidRPr="009B64B3" w:rsidRDefault="009B64B3" w:rsidP="009B64B3">
      <w:pPr>
        <w:autoSpaceDN w:val="0"/>
        <w:jc w:val="center"/>
        <w:rPr>
          <w:b/>
          <w:sz w:val="32"/>
          <w:szCs w:val="32"/>
          <w:lang w:eastAsia="ru-RU"/>
        </w:rPr>
      </w:pPr>
      <w:r w:rsidRPr="009B64B3">
        <w:rPr>
          <w:b/>
          <w:sz w:val="32"/>
          <w:szCs w:val="32"/>
          <w:lang w:eastAsia="ru-RU"/>
        </w:rPr>
        <w:t>Корректировка необходимой валовой выручки</w:t>
      </w:r>
    </w:p>
    <w:p w14:paraId="177E21F2" w14:textId="77777777" w:rsidR="009B64B3" w:rsidRPr="009B64B3" w:rsidRDefault="009B64B3" w:rsidP="009B64B3">
      <w:pPr>
        <w:widowControl w:val="0"/>
        <w:autoSpaceDE w:val="0"/>
        <w:autoSpaceDN w:val="0"/>
        <w:adjustRightInd w:val="0"/>
        <w:ind w:firstLine="709"/>
        <w:jc w:val="center"/>
        <w:rPr>
          <w:b/>
          <w:sz w:val="20"/>
          <w:szCs w:val="28"/>
          <w:u w:val="single"/>
          <w:lang w:eastAsia="ru-RU"/>
        </w:rPr>
      </w:pPr>
    </w:p>
    <w:p w14:paraId="5CE8F3CA" w14:textId="77777777" w:rsidR="009B64B3" w:rsidRPr="009B64B3" w:rsidRDefault="009B64B3" w:rsidP="009B64B3">
      <w:pPr>
        <w:autoSpaceDE w:val="0"/>
        <w:autoSpaceDN w:val="0"/>
        <w:adjustRightInd w:val="0"/>
        <w:ind w:firstLine="709"/>
        <w:jc w:val="both"/>
        <w:rPr>
          <w:rFonts w:eastAsia="Calibri"/>
          <w:sz w:val="28"/>
          <w:szCs w:val="28"/>
        </w:rPr>
      </w:pPr>
      <w:r w:rsidRPr="009B64B3">
        <w:rPr>
          <w:rFonts w:eastAsia="Calibri"/>
          <w:sz w:val="28"/>
          <w:szCs w:val="28"/>
        </w:rPr>
        <w:t xml:space="preserve">Корректировка необходимой валовой выручки осуществляется в соответствии с главой </w:t>
      </w:r>
      <w:r w:rsidRPr="009B64B3">
        <w:rPr>
          <w:rFonts w:eastAsia="Calibri"/>
          <w:sz w:val="28"/>
          <w:szCs w:val="28"/>
          <w:lang w:val="en-US"/>
        </w:rPr>
        <w:t>VII</w:t>
      </w:r>
      <w:r w:rsidRPr="009B64B3">
        <w:rPr>
          <w:rFonts w:eastAsia="Calibri"/>
          <w:sz w:val="28"/>
          <w:szCs w:val="28"/>
        </w:rPr>
        <w:t xml:space="preserve"> Методических указаний.</w:t>
      </w:r>
    </w:p>
    <w:p w14:paraId="6FDD7308" w14:textId="77777777" w:rsidR="009B64B3" w:rsidRPr="009B64B3" w:rsidRDefault="009B64B3" w:rsidP="009B64B3">
      <w:pPr>
        <w:autoSpaceDE w:val="0"/>
        <w:autoSpaceDN w:val="0"/>
        <w:adjustRightInd w:val="0"/>
        <w:ind w:firstLine="709"/>
        <w:jc w:val="both"/>
        <w:rPr>
          <w:sz w:val="28"/>
          <w:szCs w:val="28"/>
          <w:lang w:eastAsia="ru-RU"/>
        </w:rPr>
      </w:pPr>
      <w:r w:rsidRPr="009B64B3">
        <w:rPr>
          <w:sz w:val="28"/>
          <w:szCs w:val="28"/>
          <w:lang w:eastAsia="ru-RU"/>
        </w:rPr>
        <w:t>Согласно п. 95 Методических указаний необходимая валовая выручка, определяемая на 2020 год на основе фактических значений параметров расчета тарифов взамен прогнозных, рассчитывается по формуле:</w:t>
      </w:r>
    </w:p>
    <w:p w14:paraId="1D92F444" w14:textId="77777777" w:rsidR="009B64B3" w:rsidRPr="009B64B3" w:rsidRDefault="009B64B3" w:rsidP="009B64B3">
      <w:pPr>
        <w:widowControl w:val="0"/>
        <w:autoSpaceDE w:val="0"/>
        <w:autoSpaceDN w:val="0"/>
        <w:ind w:firstLine="709"/>
        <w:jc w:val="both"/>
        <w:rPr>
          <w:rFonts w:ascii="Calibri" w:hAnsi="Calibri" w:cs="Calibri"/>
          <w:sz w:val="22"/>
          <w:szCs w:val="20"/>
          <w:lang w:eastAsia="ru-RU"/>
        </w:rPr>
      </w:pPr>
    </w:p>
    <w:p w14:paraId="29B1A002" w14:textId="39F7EBD2" w:rsidR="009B64B3" w:rsidRPr="009B64B3" w:rsidRDefault="009B64B3" w:rsidP="009B64B3">
      <w:pPr>
        <w:autoSpaceDE w:val="0"/>
        <w:autoSpaceDN w:val="0"/>
        <w:adjustRightInd w:val="0"/>
        <w:jc w:val="center"/>
        <w:rPr>
          <w:rFonts w:eastAsia="Calibri"/>
          <w:bCs/>
          <w:sz w:val="28"/>
          <w:szCs w:val="28"/>
        </w:rPr>
      </w:pPr>
      <w:r w:rsidRPr="009B64B3">
        <w:rPr>
          <w:rFonts w:eastAsia="Calibri"/>
          <w:noProof/>
          <w:position w:val="-5"/>
          <w:sz w:val="28"/>
          <w:szCs w:val="28"/>
          <w:lang w:eastAsia="ru-RU"/>
        </w:rPr>
        <w:drawing>
          <wp:inline distT="0" distB="0" distL="0" distR="0" wp14:anchorId="0952515B" wp14:editId="3F945E71">
            <wp:extent cx="5939790" cy="247650"/>
            <wp:effectExtent l="0" t="0" r="3810" b="0"/>
            <wp:docPr id="312" name="Рисунок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5939790" cy="247650"/>
                    </a:xfrm>
                    <a:prstGeom prst="rect">
                      <a:avLst/>
                    </a:prstGeom>
                    <a:noFill/>
                    <a:ln>
                      <a:noFill/>
                    </a:ln>
                  </pic:spPr>
                </pic:pic>
              </a:graphicData>
            </a:graphic>
          </wp:inline>
        </w:drawing>
      </w:r>
    </w:p>
    <w:p w14:paraId="1E543542" w14:textId="77777777" w:rsidR="009B64B3" w:rsidRPr="009B64B3" w:rsidRDefault="009B64B3" w:rsidP="009B64B3">
      <w:pPr>
        <w:autoSpaceDE w:val="0"/>
        <w:autoSpaceDN w:val="0"/>
        <w:adjustRightInd w:val="0"/>
        <w:ind w:firstLine="709"/>
        <w:jc w:val="both"/>
        <w:rPr>
          <w:rFonts w:eastAsia="Calibri"/>
          <w:bCs/>
          <w:sz w:val="14"/>
          <w:szCs w:val="28"/>
        </w:rPr>
      </w:pPr>
    </w:p>
    <w:p w14:paraId="1F8BF839" w14:textId="77777777" w:rsidR="009B64B3" w:rsidRPr="009B64B3" w:rsidRDefault="009B64B3" w:rsidP="009B64B3">
      <w:pPr>
        <w:autoSpaceDE w:val="0"/>
        <w:autoSpaceDN w:val="0"/>
        <w:adjustRightInd w:val="0"/>
        <w:ind w:firstLine="709"/>
        <w:jc w:val="both"/>
        <w:rPr>
          <w:rFonts w:eastAsia="Calibri"/>
          <w:bCs/>
          <w:sz w:val="28"/>
          <w:szCs w:val="28"/>
        </w:rPr>
      </w:pPr>
      <w:r w:rsidRPr="009B64B3">
        <w:rPr>
          <w:rFonts w:eastAsia="Calibri"/>
          <w:bCs/>
          <w:sz w:val="28"/>
          <w:szCs w:val="28"/>
        </w:rPr>
        <w:t>где:</w:t>
      </w:r>
    </w:p>
    <w:p w14:paraId="57BE74FA" w14:textId="77777777" w:rsidR="009B64B3" w:rsidRPr="009B64B3" w:rsidRDefault="009B64B3" w:rsidP="009B64B3">
      <w:pPr>
        <w:autoSpaceDE w:val="0"/>
        <w:autoSpaceDN w:val="0"/>
        <w:adjustRightInd w:val="0"/>
        <w:ind w:firstLine="709"/>
        <w:jc w:val="both"/>
        <w:rPr>
          <w:rFonts w:eastAsia="Calibri"/>
          <w:bCs/>
          <w:sz w:val="14"/>
          <w:szCs w:val="28"/>
        </w:rPr>
      </w:pPr>
    </w:p>
    <w:p w14:paraId="409A8598" w14:textId="35C11034" w:rsidR="009B64B3" w:rsidRPr="009B64B3" w:rsidRDefault="009B64B3" w:rsidP="009B64B3">
      <w:pPr>
        <w:autoSpaceDE w:val="0"/>
        <w:autoSpaceDN w:val="0"/>
        <w:adjustRightInd w:val="0"/>
        <w:ind w:firstLine="709"/>
        <w:jc w:val="both"/>
        <w:rPr>
          <w:rFonts w:eastAsia="Calibri"/>
          <w:bCs/>
          <w:sz w:val="28"/>
          <w:szCs w:val="28"/>
        </w:rPr>
      </w:pPr>
      <w:r w:rsidRPr="009B64B3">
        <w:rPr>
          <w:rFonts w:eastAsia="Calibri"/>
          <w:noProof/>
          <w:position w:val="-12"/>
          <w:sz w:val="28"/>
          <w:szCs w:val="28"/>
          <w:lang w:eastAsia="ru-RU"/>
        </w:rPr>
        <w:drawing>
          <wp:inline distT="0" distB="0" distL="0" distR="0" wp14:anchorId="3607B380" wp14:editId="2DC9E774">
            <wp:extent cx="428625" cy="352425"/>
            <wp:effectExtent l="0" t="0" r="9525" b="0"/>
            <wp:docPr id="311" name="Рисунок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428625" cy="352425"/>
                    </a:xfrm>
                    <a:prstGeom prst="rect">
                      <a:avLst/>
                    </a:prstGeom>
                    <a:noFill/>
                    <a:ln>
                      <a:noFill/>
                    </a:ln>
                  </pic:spPr>
                </pic:pic>
              </a:graphicData>
            </a:graphic>
          </wp:inline>
        </w:drawing>
      </w:r>
      <w:r w:rsidRPr="009B64B3">
        <w:rPr>
          <w:rFonts w:eastAsia="Calibri"/>
          <w:bCs/>
          <w:sz w:val="28"/>
          <w:szCs w:val="28"/>
        </w:rPr>
        <w:t xml:space="preserve"> - операционные расходы, определенные на i-й год исходя из фактических значений параметров расчета тарифов в соответствии с пунктом 95 Методических указаний;</w:t>
      </w:r>
    </w:p>
    <w:p w14:paraId="0303EBD8" w14:textId="645E0891" w:rsidR="009B64B3" w:rsidRPr="009B64B3" w:rsidRDefault="009B64B3" w:rsidP="009B64B3">
      <w:pPr>
        <w:autoSpaceDE w:val="0"/>
        <w:autoSpaceDN w:val="0"/>
        <w:adjustRightInd w:val="0"/>
        <w:ind w:firstLine="709"/>
        <w:jc w:val="both"/>
        <w:rPr>
          <w:rFonts w:eastAsia="Calibri"/>
          <w:bCs/>
          <w:sz w:val="28"/>
          <w:szCs w:val="28"/>
        </w:rPr>
      </w:pPr>
      <w:r w:rsidRPr="009B64B3">
        <w:rPr>
          <w:rFonts w:eastAsia="Calibri"/>
          <w:noProof/>
          <w:position w:val="-12"/>
          <w:sz w:val="28"/>
          <w:szCs w:val="28"/>
          <w:lang w:eastAsia="ru-RU"/>
        </w:rPr>
        <w:drawing>
          <wp:inline distT="0" distB="0" distL="0" distR="0" wp14:anchorId="607E0C1E" wp14:editId="47BACD2D">
            <wp:extent cx="428625" cy="352425"/>
            <wp:effectExtent l="0" t="0" r="9525" b="0"/>
            <wp:docPr id="310" name="Рисунок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428625" cy="352425"/>
                    </a:xfrm>
                    <a:prstGeom prst="rect">
                      <a:avLst/>
                    </a:prstGeom>
                    <a:noFill/>
                    <a:ln>
                      <a:noFill/>
                    </a:ln>
                  </pic:spPr>
                </pic:pic>
              </a:graphicData>
            </a:graphic>
          </wp:inline>
        </w:drawing>
      </w:r>
      <w:r w:rsidRPr="009B64B3">
        <w:rPr>
          <w:rFonts w:eastAsia="Calibri"/>
          <w:bCs/>
          <w:sz w:val="28"/>
          <w:szCs w:val="28"/>
        </w:rPr>
        <w:t xml:space="preserve"> - фактические документально подтвержденные неподконтрольные расходы в i-м году. В данную величину включаются расходы, связанные с изменениями требований законодательства, изменениями состава активов, необходимых для осуществления регулируемой деятельности (без учета расходов, учтенных при определении операционных расходов), и другими изменениями величины неподконтрольных расходов;</w:t>
      </w:r>
    </w:p>
    <w:p w14:paraId="487B65DB" w14:textId="760A5284" w:rsidR="009B64B3" w:rsidRPr="009B64B3" w:rsidRDefault="009B64B3" w:rsidP="009B64B3">
      <w:pPr>
        <w:autoSpaceDE w:val="0"/>
        <w:autoSpaceDN w:val="0"/>
        <w:adjustRightInd w:val="0"/>
        <w:ind w:firstLine="709"/>
        <w:jc w:val="both"/>
        <w:rPr>
          <w:rFonts w:eastAsia="Calibri"/>
          <w:bCs/>
          <w:sz w:val="28"/>
          <w:szCs w:val="28"/>
        </w:rPr>
      </w:pPr>
      <w:r w:rsidRPr="009B64B3">
        <w:rPr>
          <w:rFonts w:eastAsia="Calibri"/>
          <w:noProof/>
          <w:position w:val="-12"/>
          <w:sz w:val="28"/>
          <w:szCs w:val="28"/>
          <w:lang w:eastAsia="ru-RU"/>
        </w:rPr>
        <w:drawing>
          <wp:inline distT="0" distB="0" distL="0" distR="0" wp14:anchorId="5EA3B3D6" wp14:editId="75EF3D29">
            <wp:extent cx="428625" cy="352425"/>
            <wp:effectExtent l="0" t="0" r="9525" b="0"/>
            <wp:docPr id="309" name="Рисунок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428625" cy="352425"/>
                    </a:xfrm>
                    <a:prstGeom prst="rect">
                      <a:avLst/>
                    </a:prstGeom>
                    <a:noFill/>
                    <a:ln>
                      <a:noFill/>
                    </a:ln>
                  </pic:spPr>
                </pic:pic>
              </a:graphicData>
            </a:graphic>
          </wp:inline>
        </w:drawing>
      </w:r>
      <w:r w:rsidRPr="009B64B3">
        <w:rPr>
          <w:rFonts w:eastAsia="Calibri"/>
          <w:bCs/>
          <w:sz w:val="28"/>
          <w:szCs w:val="28"/>
        </w:rPr>
        <w:t xml:space="preserve"> - фактическая прибыль, определяемая на i-й год по формуле (31) с применением величины </w:t>
      </w:r>
      <w:r w:rsidRPr="009B64B3">
        <w:rPr>
          <w:rFonts w:eastAsia="Calibri"/>
          <w:noProof/>
          <w:position w:val="-12"/>
          <w:sz w:val="28"/>
          <w:szCs w:val="28"/>
          <w:lang w:eastAsia="ru-RU"/>
        </w:rPr>
        <w:drawing>
          <wp:inline distT="0" distB="0" distL="0" distR="0" wp14:anchorId="493709E2" wp14:editId="5DF83B74">
            <wp:extent cx="533400" cy="314325"/>
            <wp:effectExtent l="0" t="0" r="0" b="0"/>
            <wp:docPr id="308" name="Рисунок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533400" cy="314325"/>
                    </a:xfrm>
                    <a:prstGeom prst="rect">
                      <a:avLst/>
                    </a:prstGeom>
                    <a:noFill/>
                    <a:ln>
                      <a:noFill/>
                    </a:ln>
                  </pic:spPr>
                </pic:pic>
              </a:graphicData>
            </a:graphic>
          </wp:inline>
        </w:drawing>
      </w:r>
      <w:r w:rsidRPr="009B64B3">
        <w:rPr>
          <w:rFonts w:eastAsia="Calibri"/>
          <w:bCs/>
          <w:sz w:val="28"/>
          <w:szCs w:val="28"/>
        </w:rPr>
        <w:t xml:space="preserve"> и фактической ставки налога на прибыль в i-м году;</w:t>
      </w:r>
    </w:p>
    <w:p w14:paraId="40FF58BB" w14:textId="28755CE3" w:rsidR="009B64B3" w:rsidRPr="009B64B3" w:rsidRDefault="009B64B3" w:rsidP="009B64B3">
      <w:pPr>
        <w:autoSpaceDE w:val="0"/>
        <w:autoSpaceDN w:val="0"/>
        <w:adjustRightInd w:val="0"/>
        <w:ind w:firstLine="709"/>
        <w:jc w:val="both"/>
        <w:rPr>
          <w:rFonts w:eastAsia="Calibri"/>
          <w:bCs/>
          <w:sz w:val="28"/>
          <w:szCs w:val="28"/>
        </w:rPr>
      </w:pPr>
      <w:r w:rsidRPr="009B64B3">
        <w:rPr>
          <w:rFonts w:eastAsia="Calibri"/>
          <w:noProof/>
          <w:position w:val="-12"/>
          <w:sz w:val="28"/>
          <w:szCs w:val="28"/>
          <w:lang w:eastAsia="ru-RU"/>
        </w:rPr>
        <w:drawing>
          <wp:inline distT="0" distB="0" distL="0" distR="0" wp14:anchorId="5F830794" wp14:editId="45AA11B0">
            <wp:extent cx="590550" cy="352425"/>
            <wp:effectExtent l="0" t="0" r="0" b="0"/>
            <wp:docPr id="307" name="Рисунок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590550" cy="352425"/>
                    </a:xfrm>
                    <a:prstGeom prst="rect">
                      <a:avLst/>
                    </a:prstGeom>
                    <a:noFill/>
                    <a:ln>
                      <a:noFill/>
                    </a:ln>
                  </pic:spPr>
                </pic:pic>
              </a:graphicData>
            </a:graphic>
          </wp:inline>
        </w:drawing>
      </w:r>
      <w:r w:rsidRPr="009B64B3">
        <w:rPr>
          <w:rFonts w:eastAsia="Calibri"/>
          <w:bCs/>
          <w:sz w:val="28"/>
          <w:szCs w:val="28"/>
        </w:rPr>
        <w:t xml:space="preserve"> - величина, определяемая на i-й год и учитывающая результаты деятельности регулируемой организации до начала очередного долгосрочного периода регулирования, в том числе до перехода к регулированию цен (тарифов) на основе долгосрочных параметров регулирования;</w:t>
      </w:r>
    </w:p>
    <w:p w14:paraId="1EFBC412" w14:textId="77777777" w:rsidR="009B64B3" w:rsidRPr="009B64B3" w:rsidRDefault="009B64B3" w:rsidP="009B64B3">
      <w:pPr>
        <w:autoSpaceDE w:val="0"/>
        <w:autoSpaceDN w:val="0"/>
        <w:adjustRightInd w:val="0"/>
        <w:ind w:firstLine="709"/>
        <w:jc w:val="both"/>
        <w:rPr>
          <w:rFonts w:eastAsia="Calibri"/>
          <w:bCs/>
          <w:sz w:val="10"/>
          <w:szCs w:val="28"/>
        </w:rPr>
      </w:pPr>
    </w:p>
    <w:p w14:paraId="3B9D9A9D" w14:textId="77777777" w:rsidR="009B64B3" w:rsidRPr="009B64B3" w:rsidRDefault="009B64B3" w:rsidP="009B64B3">
      <w:pPr>
        <w:autoSpaceDE w:val="0"/>
        <w:autoSpaceDN w:val="0"/>
        <w:adjustRightInd w:val="0"/>
        <w:ind w:firstLine="709"/>
        <w:jc w:val="both"/>
        <w:rPr>
          <w:rFonts w:eastAsia="Calibri"/>
          <w:bCs/>
          <w:sz w:val="28"/>
          <w:szCs w:val="28"/>
        </w:rPr>
      </w:pPr>
      <w:r w:rsidRPr="009B64B3">
        <w:rPr>
          <w:rFonts w:eastAsia="Calibri"/>
          <w:bCs/>
          <w:sz w:val="32"/>
          <w:szCs w:val="28"/>
        </w:rPr>
        <w:lastRenderedPageBreak/>
        <w:t>РПП</w:t>
      </w:r>
      <w:r w:rsidRPr="009B64B3">
        <w:rPr>
          <w:rFonts w:eastAsia="Calibri"/>
          <w:bCs/>
          <w:sz w:val="32"/>
          <w:szCs w:val="28"/>
          <w:vertAlign w:val="subscript"/>
        </w:rPr>
        <w:t>i</w:t>
      </w:r>
      <w:r w:rsidRPr="009B64B3">
        <w:rPr>
          <w:rFonts w:eastAsia="Calibri"/>
          <w:bCs/>
          <w:sz w:val="28"/>
          <w:szCs w:val="28"/>
        </w:rPr>
        <w:t xml:space="preserve"> - расчетная предпринимательская прибыль гарантирующей организации, определяемая в соответствии с пунктом 86(1) Методических указаний, тыс. руб.;</w:t>
      </w:r>
    </w:p>
    <w:p w14:paraId="28415C18" w14:textId="77777777" w:rsidR="009B64B3" w:rsidRPr="009B64B3" w:rsidRDefault="009B64B3" w:rsidP="009B64B3">
      <w:pPr>
        <w:autoSpaceDE w:val="0"/>
        <w:autoSpaceDN w:val="0"/>
        <w:adjustRightInd w:val="0"/>
        <w:ind w:firstLine="709"/>
        <w:jc w:val="both"/>
        <w:rPr>
          <w:rFonts w:eastAsia="Calibri"/>
          <w:bCs/>
          <w:sz w:val="10"/>
          <w:szCs w:val="28"/>
        </w:rPr>
      </w:pPr>
    </w:p>
    <w:p w14:paraId="6E76BD23" w14:textId="77777777" w:rsidR="009B64B3" w:rsidRPr="009B64B3" w:rsidRDefault="009B64B3" w:rsidP="009B64B3">
      <w:pPr>
        <w:autoSpaceDE w:val="0"/>
        <w:autoSpaceDN w:val="0"/>
        <w:adjustRightInd w:val="0"/>
        <w:ind w:firstLine="709"/>
        <w:jc w:val="both"/>
        <w:rPr>
          <w:rFonts w:eastAsia="Calibri"/>
          <w:bCs/>
          <w:sz w:val="28"/>
          <w:szCs w:val="28"/>
        </w:rPr>
      </w:pPr>
      <w:r w:rsidRPr="009B64B3">
        <w:rPr>
          <w:rFonts w:eastAsia="Calibri"/>
          <w:bCs/>
          <w:sz w:val="32"/>
          <w:szCs w:val="28"/>
        </w:rPr>
        <w:t>А</w:t>
      </w:r>
      <w:r w:rsidRPr="009B64B3">
        <w:rPr>
          <w:rFonts w:eastAsia="Calibri"/>
          <w:bCs/>
          <w:sz w:val="32"/>
          <w:szCs w:val="28"/>
          <w:vertAlign w:val="subscript"/>
        </w:rPr>
        <w:t>i</w:t>
      </w:r>
      <w:r w:rsidRPr="009B64B3">
        <w:rPr>
          <w:rFonts w:eastAsia="Calibri"/>
          <w:bCs/>
          <w:sz w:val="28"/>
          <w:szCs w:val="28"/>
        </w:rPr>
        <w:t xml:space="preserve"> - расходы на амортизацию основных средств и нематериальных активов в i-м году, определяемые исходя из фактического ввода в эксплуатацию и (или) вывода в эксплуатации основных средств и нематериальных активов, тыс. руб.;</w:t>
      </w:r>
    </w:p>
    <w:p w14:paraId="5C42DF4D" w14:textId="04AE3755" w:rsidR="009B64B3" w:rsidRPr="009B64B3" w:rsidRDefault="009B64B3" w:rsidP="009B64B3">
      <w:pPr>
        <w:autoSpaceDE w:val="0"/>
        <w:autoSpaceDN w:val="0"/>
        <w:adjustRightInd w:val="0"/>
        <w:ind w:firstLine="709"/>
        <w:jc w:val="both"/>
        <w:rPr>
          <w:rFonts w:eastAsia="Calibri"/>
          <w:bCs/>
          <w:sz w:val="28"/>
          <w:szCs w:val="28"/>
        </w:rPr>
      </w:pPr>
      <w:r w:rsidRPr="009B64B3">
        <w:rPr>
          <w:rFonts w:eastAsia="Calibri"/>
          <w:noProof/>
          <w:position w:val="-12"/>
          <w:sz w:val="28"/>
          <w:szCs w:val="28"/>
          <w:lang w:eastAsia="ru-RU"/>
        </w:rPr>
        <w:drawing>
          <wp:inline distT="0" distB="0" distL="0" distR="0" wp14:anchorId="40C6A8DC" wp14:editId="56012325">
            <wp:extent cx="428625" cy="352425"/>
            <wp:effectExtent l="0" t="0" r="0" b="0"/>
            <wp:docPr id="306" name="Рисунок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428625" cy="352425"/>
                    </a:xfrm>
                    <a:prstGeom prst="rect">
                      <a:avLst/>
                    </a:prstGeom>
                    <a:noFill/>
                    <a:ln>
                      <a:noFill/>
                    </a:ln>
                  </pic:spPr>
                </pic:pic>
              </a:graphicData>
            </a:graphic>
          </wp:inline>
        </w:drawing>
      </w:r>
      <w:r w:rsidRPr="009B64B3">
        <w:rPr>
          <w:rFonts w:eastAsia="Calibri"/>
          <w:bCs/>
          <w:sz w:val="28"/>
          <w:szCs w:val="28"/>
        </w:rPr>
        <w:t xml:space="preserve"> - расходы на приобретение энергетических ресурсов, холодной воды в i-м году, определенные исходя из фактических значений параметров расчета тарифов;</w:t>
      </w:r>
    </w:p>
    <w:p w14:paraId="0C7D62EB" w14:textId="4EB74567" w:rsidR="009B64B3" w:rsidRPr="009B64B3" w:rsidRDefault="009B64B3" w:rsidP="009B64B3">
      <w:pPr>
        <w:autoSpaceDE w:val="0"/>
        <w:autoSpaceDN w:val="0"/>
        <w:adjustRightInd w:val="0"/>
        <w:ind w:firstLine="709"/>
        <w:jc w:val="both"/>
        <w:rPr>
          <w:rFonts w:eastAsia="Calibri"/>
          <w:sz w:val="28"/>
          <w:szCs w:val="28"/>
        </w:rPr>
      </w:pPr>
      <w:r w:rsidRPr="009B64B3">
        <w:rPr>
          <w:rFonts w:eastAsia="Calibri"/>
          <w:noProof/>
          <w:position w:val="-12"/>
          <w:sz w:val="28"/>
          <w:szCs w:val="28"/>
          <w:lang w:eastAsia="ru-RU"/>
        </w:rPr>
        <w:drawing>
          <wp:inline distT="0" distB="0" distL="0" distR="0" wp14:anchorId="2048CF93" wp14:editId="25D09A2C">
            <wp:extent cx="542925" cy="352425"/>
            <wp:effectExtent l="0" t="0" r="0" b="0"/>
            <wp:docPr id="305" name="Рисунок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42925" cy="352425"/>
                    </a:xfrm>
                    <a:prstGeom prst="rect">
                      <a:avLst/>
                    </a:prstGeom>
                    <a:noFill/>
                    <a:ln>
                      <a:noFill/>
                    </a:ln>
                  </pic:spPr>
                </pic:pic>
              </a:graphicData>
            </a:graphic>
          </wp:inline>
        </w:drawing>
      </w:r>
      <w:r w:rsidRPr="009B64B3">
        <w:rPr>
          <w:rFonts w:eastAsia="Calibri"/>
          <w:sz w:val="28"/>
          <w:szCs w:val="28"/>
        </w:rPr>
        <w:t xml:space="preserve"> - величина отклонения неподконтрольных расходов, тыс. руб.;</w:t>
      </w:r>
    </w:p>
    <w:p w14:paraId="414891F6" w14:textId="78C33F26" w:rsidR="009B64B3" w:rsidRPr="009B64B3" w:rsidRDefault="009B64B3" w:rsidP="009B64B3">
      <w:pPr>
        <w:autoSpaceDE w:val="0"/>
        <w:autoSpaceDN w:val="0"/>
        <w:adjustRightInd w:val="0"/>
        <w:ind w:firstLine="709"/>
        <w:jc w:val="both"/>
        <w:rPr>
          <w:rFonts w:eastAsia="Calibri"/>
          <w:sz w:val="28"/>
          <w:szCs w:val="28"/>
        </w:rPr>
      </w:pPr>
      <w:r w:rsidRPr="009B64B3">
        <w:rPr>
          <w:rFonts w:eastAsia="Calibri"/>
          <w:noProof/>
          <w:position w:val="-12"/>
          <w:sz w:val="28"/>
          <w:szCs w:val="28"/>
          <w:lang w:eastAsia="ru-RU"/>
        </w:rPr>
        <w:drawing>
          <wp:inline distT="0" distB="0" distL="0" distR="0" wp14:anchorId="244FF11A" wp14:editId="17D59BB5">
            <wp:extent cx="419100" cy="352425"/>
            <wp:effectExtent l="0" t="0" r="0" b="0"/>
            <wp:docPr id="304" name="Рисунок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19100" cy="352425"/>
                    </a:xfrm>
                    <a:prstGeom prst="rect">
                      <a:avLst/>
                    </a:prstGeom>
                    <a:noFill/>
                    <a:ln>
                      <a:noFill/>
                    </a:ln>
                  </pic:spPr>
                </pic:pic>
              </a:graphicData>
            </a:graphic>
          </wp:inline>
        </w:drawing>
      </w:r>
      <w:r w:rsidRPr="009B64B3">
        <w:rPr>
          <w:rFonts w:eastAsia="Calibri"/>
          <w:sz w:val="28"/>
          <w:szCs w:val="28"/>
        </w:rPr>
        <w:t xml:space="preserve"> - величина отклонения показателя ввода объектов системы водоснабжения и (или) водоотведения в эксплуатацию и изменения инвестиционной программы, тыс. руб.;</w:t>
      </w:r>
    </w:p>
    <w:p w14:paraId="181453E0" w14:textId="7833C2D7" w:rsidR="009B64B3" w:rsidRPr="009B64B3" w:rsidRDefault="009B64B3" w:rsidP="009B64B3">
      <w:pPr>
        <w:autoSpaceDE w:val="0"/>
        <w:autoSpaceDN w:val="0"/>
        <w:adjustRightInd w:val="0"/>
        <w:ind w:firstLine="709"/>
        <w:jc w:val="both"/>
        <w:rPr>
          <w:rFonts w:eastAsia="Calibri"/>
          <w:sz w:val="28"/>
          <w:szCs w:val="28"/>
        </w:rPr>
      </w:pPr>
      <w:r w:rsidRPr="009B64B3">
        <w:rPr>
          <w:rFonts w:eastAsia="Calibri"/>
          <w:noProof/>
          <w:position w:val="-11"/>
          <w:sz w:val="28"/>
          <w:szCs w:val="28"/>
          <w:lang w:eastAsia="ru-RU"/>
        </w:rPr>
        <w:drawing>
          <wp:inline distT="0" distB="0" distL="0" distR="0" wp14:anchorId="29E13CDA" wp14:editId="0B87EA4A">
            <wp:extent cx="542925" cy="323850"/>
            <wp:effectExtent l="0" t="0" r="9525" b="0"/>
            <wp:docPr id="303" name="Рисунок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42925" cy="323850"/>
                    </a:xfrm>
                    <a:prstGeom prst="rect">
                      <a:avLst/>
                    </a:prstGeom>
                    <a:noFill/>
                    <a:ln>
                      <a:noFill/>
                    </a:ln>
                  </pic:spPr>
                </pic:pic>
              </a:graphicData>
            </a:graphic>
          </wp:inline>
        </w:drawing>
      </w:r>
      <w:r w:rsidRPr="009B64B3">
        <w:rPr>
          <w:rFonts w:eastAsia="Calibri"/>
          <w:sz w:val="28"/>
          <w:szCs w:val="28"/>
        </w:rPr>
        <w:t xml:space="preserve"> - степень исполнения регулируемой организацией обязательств по созданию и (или) реконструкции объектов концессионного соглашения, по эксплуатации объектов по договору аренды централизованных систем горячего водоснабжения, холодного водоснабжения и (или) водоотведения, отдельных объектов таких систем, находящихся в государственной или муниципальной собственности, по реализации инвестиционной программы, производственной программы при недостижении регулируемой организацией утвержденных плановых значений показателей надежности и качества объектов централизованных систем водоснабжения и (или) водоотведения, тыс. руб.</w:t>
      </w:r>
    </w:p>
    <w:p w14:paraId="5EE2731E" w14:textId="01751A15" w:rsidR="009B64B3" w:rsidRPr="009B64B3" w:rsidRDefault="009B64B3" w:rsidP="009B64B3">
      <w:pPr>
        <w:autoSpaceDE w:val="0"/>
        <w:autoSpaceDN w:val="0"/>
        <w:adjustRightInd w:val="0"/>
        <w:ind w:firstLine="709"/>
        <w:jc w:val="both"/>
        <w:rPr>
          <w:rFonts w:eastAsia="Calibri"/>
          <w:bCs/>
          <w:sz w:val="28"/>
          <w:szCs w:val="28"/>
        </w:rPr>
      </w:pPr>
      <w:r w:rsidRPr="009B64B3">
        <w:rPr>
          <w:rFonts w:eastAsia="Calibri"/>
          <w:bCs/>
          <w:sz w:val="28"/>
          <w:szCs w:val="28"/>
        </w:rPr>
        <w:t xml:space="preserve">В целях расчета </w:t>
      </w:r>
      <w:r w:rsidRPr="009B64B3">
        <w:rPr>
          <w:rFonts w:eastAsia="Calibri"/>
          <w:noProof/>
          <w:position w:val="-12"/>
          <w:sz w:val="28"/>
          <w:szCs w:val="28"/>
          <w:lang w:eastAsia="ru-RU"/>
        </w:rPr>
        <w:drawing>
          <wp:inline distT="0" distB="0" distL="0" distR="0" wp14:anchorId="40E838D5" wp14:editId="32A1BA4E">
            <wp:extent cx="590550" cy="352425"/>
            <wp:effectExtent l="0" t="0" r="0" b="0"/>
            <wp:docPr id="302" name="Рисунок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590550" cy="352425"/>
                    </a:xfrm>
                    <a:prstGeom prst="rect">
                      <a:avLst/>
                    </a:prstGeom>
                    <a:noFill/>
                    <a:ln>
                      <a:noFill/>
                    </a:ln>
                  </pic:spPr>
                </pic:pic>
              </a:graphicData>
            </a:graphic>
          </wp:inline>
        </w:drawing>
      </w:r>
      <w:r w:rsidRPr="009B64B3">
        <w:rPr>
          <w:rFonts w:eastAsia="Calibri"/>
          <w:bCs/>
          <w:sz w:val="28"/>
          <w:szCs w:val="28"/>
        </w:rPr>
        <w:t xml:space="preserve"> за 1-й и 2-й год долгосрочного периода регулирования при расчете показателей, </w:t>
      </w:r>
      <w:r w:rsidRPr="009B64B3">
        <w:rPr>
          <w:rFonts w:eastAsia="Calibri"/>
          <w:noProof/>
          <w:position w:val="-12"/>
          <w:sz w:val="28"/>
          <w:szCs w:val="28"/>
          <w:lang w:eastAsia="ru-RU"/>
        </w:rPr>
        <w:drawing>
          <wp:inline distT="0" distB="0" distL="0" distR="0" wp14:anchorId="27D921B7" wp14:editId="78F84BBA">
            <wp:extent cx="581025" cy="352425"/>
            <wp:effectExtent l="0" t="0" r="0" b="0"/>
            <wp:docPr id="301" name="Рисунок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581025" cy="352425"/>
                    </a:xfrm>
                    <a:prstGeom prst="rect">
                      <a:avLst/>
                    </a:prstGeom>
                    <a:noFill/>
                    <a:ln>
                      <a:noFill/>
                    </a:ln>
                  </pic:spPr>
                </pic:pic>
              </a:graphicData>
            </a:graphic>
          </wp:inline>
        </w:drawing>
      </w:r>
      <w:r w:rsidRPr="009B64B3">
        <w:rPr>
          <w:rFonts w:eastAsia="Calibri"/>
          <w:bCs/>
          <w:sz w:val="28"/>
          <w:szCs w:val="28"/>
        </w:rPr>
        <w:t xml:space="preserve">, </w:t>
      </w:r>
      <w:r w:rsidRPr="009B64B3">
        <w:rPr>
          <w:rFonts w:eastAsia="Calibri"/>
          <w:noProof/>
          <w:position w:val="-12"/>
          <w:sz w:val="28"/>
          <w:szCs w:val="28"/>
          <w:lang w:eastAsia="ru-RU"/>
        </w:rPr>
        <w:drawing>
          <wp:inline distT="0" distB="0" distL="0" distR="0" wp14:anchorId="4FEF3741" wp14:editId="66CC8F6F">
            <wp:extent cx="447675" cy="352425"/>
            <wp:effectExtent l="0" t="0" r="0" b="0"/>
            <wp:docPr id="300" name="Рисунок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447675" cy="352425"/>
                    </a:xfrm>
                    <a:prstGeom prst="rect">
                      <a:avLst/>
                    </a:prstGeom>
                    <a:noFill/>
                    <a:ln>
                      <a:noFill/>
                    </a:ln>
                  </pic:spPr>
                </pic:pic>
              </a:graphicData>
            </a:graphic>
          </wp:inline>
        </w:drawing>
      </w:r>
      <w:r w:rsidRPr="009B64B3">
        <w:rPr>
          <w:rFonts w:eastAsia="Calibri"/>
          <w:bCs/>
          <w:sz w:val="28"/>
          <w:szCs w:val="28"/>
        </w:rPr>
        <w:t xml:space="preserve">, </w:t>
      </w:r>
      <w:r w:rsidRPr="009B64B3">
        <w:rPr>
          <w:rFonts w:eastAsia="Calibri"/>
          <w:noProof/>
          <w:position w:val="-11"/>
          <w:sz w:val="28"/>
          <w:szCs w:val="28"/>
          <w:lang w:eastAsia="ru-RU"/>
        </w:rPr>
        <w:drawing>
          <wp:inline distT="0" distB="0" distL="0" distR="0" wp14:anchorId="2727A749" wp14:editId="5E2FF7EA">
            <wp:extent cx="581025" cy="323850"/>
            <wp:effectExtent l="0" t="0" r="9525" b="0"/>
            <wp:docPr id="299" name="Рисунок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581025" cy="323850"/>
                    </a:xfrm>
                    <a:prstGeom prst="rect">
                      <a:avLst/>
                    </a:prstGeom>
                    <a:noFill/>
                    <a:ln>
                      <a:noFill/>
                    </a:ln>
                  </pic:spPr>
                </pic:pic>
              </a:graphicData>
            </a:graphic>
          </wp:inline>
        </w:drawing>
      </w:r>
      <w:r w:rsidRPr="009B64B3">
        <w:rPr>
          <w:rFonts w:eastAsia="Calibri"/>
          <w:bCs/>
          <w:sz w:val="28"/>
          <w:szCs w:val="28"/>
        </w:rPr>
        <w:t xml:space="preserve">, </w:t>
      </w:r>
      <w:r w:rsidRPr="009B64B3">
        <w:rPr>
          <w:rFonts w:eastAsia="Calibri"/>
          <w:noProof/>
          <w:position w:val="-11"/>
          <w:sz w:val="28"/>
          <w:szCs w:val="28"/>
          <w:lang w:eastAsia="ru-RU"/>
        </w:rPr>
        <w:drawing>
          <wp:inline distT="0" distB="0" distL="0" distR="0" wp14:anchorId="374959DC" wp14:editId="19A818E5">
            <wp:extent cx="676275" cy="323850"/>
            <wp:effectExtent l="0" t="0" r="9525" b="0"/>
            <wp:docPr id="298" name="Рисунок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676275" cy="323850"/>
                    </a:xfrm>
                    <a:prstGeom prst="rect">
                      <a:avLst/>
                    </a:prstGeom>
                    <a:noFill/>
                    <a:ln>
                      <a:noFill/>
                    </a:ln>
                  </pic:spPr>
                </pic:pic>
              </a:graphicData>
            </a:graphic>
          </wp:inline>
        </w:drawing>
      </w:r>
      <w:r w:rsidRPr="009B64B3">
        <w:rPr>
          <w:rFonts w:eastAsia="Calibri"/>
          <w:bCs/>
          <w:sz w:val="28"/>
          <w:szCs w:val="28"/>
        </w:rPr>
        <w:t xml:space="preserve"> учитываются результаты деятельности регулируемой организации соответственно в предпоследнем и последнем годах предшествующего долгосрочного периода регулирования в соответствии с настоящим пунктом.</w:t>
      </w:r>
    </w:p>
    <w:p w14:paraId="30672F53" w14:textId="77777777" w:rsidR="009B64B3" w:rsidRPr="009B64B3" w:rsidRDefault="009B64B3" w:rsidP="009B64B3">
      <w:pPr>
        <w:autoSpaceDE w:val="0"/>
        <w:autoSpaceDN w:val="0"/>
        <w:adjustRightInd w:val="0"/>
        <w:ind w:firstLine="709"/>
        <w:jc w:val="both"/>
        <w:rPr>
          <w:rFonts w:eastAsia="Calibri"/>
          <w:bCs/>
          <w:sz w:val="28"/>
          <w:szCs w:val="28"/>
        </w:rPr>
      </w:pPr>
    </w:p>
    <w:p w14:paraId="018F4C70" w14:textId="77777777" w:rsidR="009B64B3" w:rsidRPr="009B64B3" w:rsidRDefault="009B64B3" w:rsidP="009B64B3">
      <w:pPr>
        <w:autoSpaceDE w:val="0"/>
        <w:autoSpaceDN w:val="0"/>
        <w:adjustRightInd w:val="0"/>
        <w:spacing w:before="38"/>
        <w:ind w:firstLine="1157"/>
        <w:rPr>
          <w:b/>
          <w:bCs/>
          <w:sz w:val="28"/>
          <w:szCs w:val="28"/>
          <w:lang w:eastAsia="ru-RU"/>
        </w:rPr>
      </w:pPr>
      <w:r w:rsidRPr="009B64B3">
        <w:rPr>
          <w:b/>
          <w:bCs/>
          <w:sz w:val="28"/>
          <w:szCs w:val="28"/>
          <w:lang w:eastAsia="ru-RU"/>
        </w:rPr>
        <w:t xml:space="preserve">Анализ экономической обоснованности расходов на 2020 год </w:t>
      </w:r>
    </w:p>
    <w:p w14:paraId="71740A86" w14:textId="77777777" w:rsidR="009B64B3" w:rsidRPr="009B64B3" w:rsidRDefault="009B64B3" w:rsidP="009B64B3">
      <w:pPr>
        <w:autoSpaceDE w:val="0"/>
        <w:autoSpaceDN w:val="0"/>
        <w:adjustRightInd w:val="0"/>
        <w:spacing w:before="38"/>
        <w:ind w:firstLine="709"/>
        <w:jc w:val="both"/>
        <w:rPr>
          <w:bCs/>
          <w:sz w:val="20"/>
          <w:szCs w:val="28"/>
          <w:lang w:eastAsia="ru-RU"/>
        </w:rPr>
      </w:pPr>
    </w:p>
    <w:p w14:paraId="0BC4AC79" w14:textId="77777777" w:rsidR="009B64B3" w:rsidRPr="009B64B3" w:rsidRDefault="009B64B3" w:rsidP="009B64B3">
      <w:pPr>
        <w:autoSpaceDE w:val="0"/>
        <w:autoSpaceDN w:val="0"/>
        <w:adjustRightInd w:val="0"/>
        <w:spacing w:before="38"/>
        <w:ind w:firstLine="709"/>
        <w:jc w:val="both"/>
        <w:rPr>
          <w:b/>
          <w:bCs/>
          <w:sz w:val="28"/>
          <w:szCs w:val="28"/>
          <w:u w:val="single"/>
          <w:lang w:eastAsia="ru-RU"/>
        </w:rPr>
      </w:pPr>
      <w:r w:rsidRPr="009B64B3">
        <w:rPr>
          <w:b/>
          <w:bCs/>
          <w:sz w:val="28"/>
          <w:szCs w:val="28"/>
          <w:u w:val="single"/>
          <w:lang w:eastAsia="ru-RU"/>
        </w:rPr>
        <w:t>Операционные расходы</w:t>
      </w:r>
    </w:p>
    <w:p w14:paraId="13194B4B" w14:textId="77777777" w:rsidR="009B64B3" w:rsidRPr="009B64B3" w:rsidRDefault="009B64B3" w:rsidP="009B64B3">
      <w:pPr>
        <w:autoSpaceDE w:val="0"/>
        <w:autoSpaceDN w:val="0"/>
        <w:adjustRightInd w:val="0"/>
        <w:ind w:firstLine="709"/>
        <w:jc w:val="both"/>
        <w:rPr>
          <w:sz w:val="28"/>
          <w:szCs w:val="28"/>
          <w:lang w:eastAsia="ru-RU"/>
        </w:rPr>
      </w:pPr>
      <w:r w:rsidRPr="009B64B3">
        <w:rPr>
          <w:sz w:val="28"/>
          <w:szCs w:val="28"/>
          <w:lang w:eastAsia="ru-RU"/>
        </w:rPr>
        <w:t>Согласно п. 95 Методических указаний операционные расходы определяются по формуле:</w:t>
      </w:r>
    </w:p>
    <w:p w14:paraId="4C6A2B9A" w14:textId="32AF71F4" w:rsidR="009B64B3" w:rsidRPr="009B64B3" w:rsidRDefault="009B64B3" w:rsidP="009B64B3">
      <w:pPr>
        <w:widowControl w:val="0"/>
        <w:autoSpaceDE w:val="0"/>
        <w:autoSpaceDN w:val="0"/>
        <w:ind w:firstLine="709"/>
        <w:jc w:val="center"/>
        <w:rPr>
          <w:sz w:val="28"/>
          <w:szCs w:val="28"/>
          <w:lang w:eastAsia="ru-RU"/>
        </w:rPr>
      </w:pPr>
      <w:r w:rsidRPr="009B64B3">
        <w:rPr>
          <w:rFonts w:ascii="Calibri" w:hAnsi="Calibri" w:cs="Calibri"/>
          <w:noProof/>
          <w:position w:val="-27"/>
          <w:sz w:val="28"/>
          <w:szCs w:val="28"/>
          <w:lang w:eastAsia="ru-RU"/>
        </w:rPr>
        <w:drawing>
          <wp:inline distT="0" distB="0" distL="0" distR="0" wp14:anchorId="14092B8F" wp14:editId="440C9B52">
            <wp:extent cx="4276725" cy="581025"/>
            <wp:effectExtent l="0" t="0" r="9525" b="0"/>
            <wp:docPr id="297" name="Рисунок 297" descr="base_1_183091_5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3" descr="base_1_183091_506"/>
                    <pic:cNvPicPr>
                      <a:picLocks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276725" cy="581025"/>
                    </a:xfrm>
                    <a:prstGeom prst="rect">
                      <a:avLst/>
                    </a:prstGeom>
                    <a:noFill/>
                    <a:ln>
                      <a:noFill/>
                    </a:ln>
                  </pic:spPr>
                </pic:pic>
              </a:graphicData>
            </a:graphic>
          </wp:inline>
        </w:drawing>
      </w:r>
      <w:r w:rsidRPr="009B64B3">
        <w:rPr>
          <w:sz w:val="28"/>
          <w:szCs w:val="28"/>
          <w:lang w:eastAsia="ru-RU"/>
        </w:rPr>
        <w:t>,</w:t>
      </w:r>
    </w:p>
    <w:p w14:paraId="201784FE" w14:textId="77777777" w:rsidR="009B64B3" w:rsidRPr="009B64B3" w:rsidRDefault="009B64B3" w:rsidP="009B64B3">
      <w:pPr>
        <w:autoSpaceDE w:val="0"/>
        <w:autoSpaceDN w:val="0"/>
        <w:adjustRightInd w:val="0"/>
        <w:spacing w:before="101"/>
        <w:ind w:firstLine="709"/>
        <w:rPr>
          <w:sz w:val="28"/>
          <w:szCs w:val="28"/>
          <w:lang w:eastAsia="ru-RU"/>
        </w:rPr>
      </w:pPr>
      <w:r w:rsidRPr="009B64B3">
        <w:rPr>
          <w:sz w:val="28"/>
          <w:szCs w:val="28"/>
          <w:lang w:eastAsia="ru-RU"/>
        </w:rPr>
        <w:t>где:</w:t>
      </w:r>
    </w:p>
    <w:p w14:paraId="4155DA24" w14:textId="77777777" w:rsidR="009B64B3" w:rsidRPr="009B64B3" w:rsidRDefault="009B64B3" w:rsidP="009B64B3">
      <w:pPr>
        <w:autoSpaceDE w:val="0"/>
        <w:autoSpaceDN w:val="0"/>
        <w:adjustRightInd w:val="0"/>
        <w:spacing w:before="24"/>
        <w:ind w:firstLine="709"/>
        <w:jc w:val="both"/>
        <w:rPr>
          <w:sz w:val="28"/>
          <w:szCs w:val="28"/>
          <w:lang w:eastAsia="ru-RU"/>
        </w:rPr>
      </w:pPr>
      <w:r w:rsidRPr="009B64B3">
        <w:rPr>
          <w:sz w:val="28"/>
          <w:szCs w:val="28"/>
          <w:lang w:eastAsia="ru-RU"/>
        </w:rPr>
        <w:t>i0 - первый год текущего долгосрочного периода регулирования;</w:t>
      </w:r>
    </w:p>
    <w:p w14:paraId="159E7710" w14:textId="47DEDB93" w:rsidR="009B64B3" w:rsidRPr="009B64B3" w:rsidRDefault="009B64B3" w:rsidP="009B64B3">
      <w:pPr>
        <w:autoSpaceDE w:val="0"/>
        <w:autoSpaceDN w:val="0"/>
        <w:adjustRightInd w:val="0"/>
        <w:spacing w:before="72"/>
        <w:ind w:firstLine="709"/>
        <w:jc w:val="both"/>
        <w:rPr>
          <w:sz w:val="28"/>
          <w:szCs w:val="28"/>
          <w:lang w:eastAsia="ru-RU"/>
        </w:rPr>
      </w:pPr>
      <w:r w:rsidRPr="009B64B3">
        <w:rPr>
          <w:noProof/>
          <w:position w:val="-12"/>
          <w:lang w:eastAsia="ru-RU"/>
        </w:rPr>
        <w:lastRenderedPageBreak/>
        <w:drawing>
          <wp:inline distT="0" distB="0" distL="0" distR="0" wp14:anchorId="3ED8D03C" wp14:editId="3051A976">
            <wp:extent cx="333375" cy="276225"/>
            <wp:effectExtent l="0" t="0" r="9525" b="9525"/>
            <wp:docPr id="296" name="Рисунок 296" descr="base_1_183091_5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4" descr="base_1_183091_511"/>
                    <pic:cNvPicPr>
                      <a:picLocks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33375" cy="276225"/>
                    </a:xfrm>
                    <a:prstGeom prst="rect">
                      <a:avLst/>
                    </a:prstGeom>
                    <a:noFill/>
                    <a:ln>
                      <a:noFill/>
                    </a:ln>
                  </pic:spPr>
                </pic:pic>
              </a:graphicData>
            </a:graphic>
          </wp:inline>
        </w:drawing>
      </w:r>
      <w:r w:rsidRPr="009B64B3">
        <w:rPr>
          <w:sz w:val="28"/>
          <w:szCs w:val="28"/>
          <w:lang w:eastAsia="ru-RU"/>
        </w:rPr>
        <w:t xml:space="preserve"> - операционные расходы, определенные на i-й год исходя из фактических значений параметров расчета тарифов, тыс. руб.;</w:t>
      </w:r>
    </w:p>
    <w:p w14:paraId="7B4A6E6F" w14:textId="63E233C8" w:rsidR="009B64B3" w:rsidRPr="009B64B3" w:rsidRDefault="009B64B3" w:rsidP="009B64B3">
      <w:pPr>
        <w:autoSpaceDE w:val="0"/>
        <w:autoSpaceDN w:val="0"/>
        <w:adjustRightInd w:val="0"/>
        <w:spacing w:before="82"/>
        <w:ind w:firstLine="709"/>
        <w:jc w:val="both"/>
        <w:rPr>
          <w:sz w:val="28"/>
          <w:szCs w:val="28"/>
          <w:lang w:eastAsia="ru-RU"/>
        </w:rPr>
      </w:pPr>
      <w:r w:rsidRPr="009B64B3">
        <w:rPr>
          <w:noProof/>
          <w:position w:val="-12"/>
          <w:lang w:eastAsia="ru-RU"/>
        </w:rPr>
        <w:drawing>
          <wp:inline distT="0" distB="0" distL="0" distR="0" wp14:anchorId="1EB96BFC" wp14:editId="0F4BA413">
            <wp:extent cx="361950" cy="247650"/>
            <wp:effectExtent l="0" t="0" r="0" b="0"/>
            <wp:docPr id="295" name="Рисунок 295" descr="base_1_183091_5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5" descr="base_1_183091_512"/>
                    <pic:cNvPicPr>
                      <a:picLocks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61950" cy="247650"/>
                    </a:xfrm>
                    <a:prstGeom prst="rect">
                      <a:avLst/>
                    </a:prstGeom>
                    <a:noFill/>
                    <a:ln>
                      <a:noFill/>
                    </a:ln>
                  </pic:spPr>
                </pic:pic>
              </a:graphicData>
            </a:graphic>
          </wp:inline>
        </w:drawing>
      </w:r>
      <w:r w:rsidRPr="009B64B3">
        <w:rPr>
          <w:sz w:val="28"/>
          <w:szCs w:val="28"/>
          <w:lang w:eastAsia="ru-RU"/>
        </w:rPr>
        <w:t xml:space="preserve"> - базовый уровень операционных расходов, установленный на долгосрочный период регулирования в соответствии с</w:t>
      </w:r>
      <w:hyperlink r:id="rId120" w:history="1">
        <w:r w:rsidRPr="009B64B3">
          <w:rPr>
            <w:sz w:val="28"/>
            <w:szCs w:val="28"/>
            <w:lang w:eastAsia="ru-RU"/>
          </w:rPr>
          <w:t xml:space="preserve"> п. 45 </w:t>
        </w:r>
      </w:hyperlink>
      <w:r w:rsidRPr="009B64B3">
        <w:rPr>
          <w:sz w:val="28"/>
          <w:szCs w:val="28"/>
          <w:lang w:eastAsia="ru-RU"/>
        </w:rPr>
        <w:t xml:space="preserve">Методических указаний, тыс. руб.; </w:t>
      </w:r>
    </w:p>
    <w:p w14:paraId="717B9F6B" w14:textId="77777777" w:rsidR="009B64B3" w:rsidRPr="009B64B3" w:rsidRDefault="009B64B3" w:rsidP="009B64B3">
      <w:pPr>
        <w:autoSpaceDE w:val="0"/>
        <w:autoSpaceDN w:val="0"/>
        <w:adjustRightInd w:val="0"/>
        <w:spacing w:before="82"/>
        <w:ind w:firstLine="709"/>
        <w:jc w:val="both"/>
        <w:rPr>
          <w:sz w:val="28"/>
          <w:szCs w:val="28"/>
          <w:lang w:eastAsia="ru-RU"/>
        </w:rPr>
      </w:pPr>
      <w:r w:rsidRPr="009B64B3">
        <w:rPr>
          <w:sz w:val="28"/>
          <w:szCs w:val="28"/>
          <w:lang w:eastAsia="ru-RU"/>
        </w:rPr>
        <w:t>ИОР - индекс эффективности операционных расходов, выраженный в процентах;</w:t>
      </w:r>
    </w:p>
    <w:p w14:paraId="2E9FB8E5" w14:textId="0F6A25B6" w:rsidR="009B64B3" w:rsidRPr="009B64B3" w:rsidRDefault="009B64B3" w:rsidP="009B64B3">
      <w:pPr>
        <w:autoSpaceDE w:val="0"/>
        <w:autoSpaceDN w:val="0"/>
        <w:adjustRightInd w:val="0"/>
        <w:spacing w:before="67"/>
        <w:ind w:firstLine="709"/>
        <w:jc w:val="both"/>
        <w:rPr>
          <w:lang w:eastAsia="ru-RU"/>
        </w:rPr>
      </w:pPr>
      <w:r w:rsidRPr="009B64B3">
        <w:rPr>
          <w:noProof/>
          <w:position w:val="-14"/>
          <w:lang w:eastAsia="ru-RU"/>
        </w:rPr>
        <w:drawing>
          <wp:inline distT="0" distB="0" distL="0" distR="0" wp14:anchorId="4A706263" wp14:editId="04997D57">
            <wp:extent cx="504825" cy="314325"/>
            <wp:effectExtent l="0" t="0" r="9525" b="9525"/>
            <wp:docPr id="294" name="Рисунок 294" descr="base_1_183091_5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9" descr="base_1_183091_513"/>
                    <pic:cNvPicPr>
                      <a:picLocks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04825" cy="314325"/>
                    </a:xfrm>
                    <a:prstGeom prst="rect">
                      <a:avLst/>
                    </a:prstGeom>
                    <a:noFill/>
                    <a:ln>
                      <a:noFill/>
                    </a:ln>
                  </pic:spPr>
                </pic:pic>
              </a:graphicData>
            </a:graphic>
          </wp:inline>
        </w:drawing>
      </w:r>
      <w:r w:rsidRPr="009B64B3">
        <w:rPr>
          <w:lang w:eastAsia="ru-RU"/>
        </w:rPr>
        <w:t xml:space="preserve">, </w:t>
      </w:r>
      <w:r w:rsidRPr="009B64B3">
        <w:rPr>
          <w:noProof/>
          <w:position w:val="-14"/>
          <w:lang w:eastAsia="ru-RU"/>
        </w:rPr>
        <w:drawing>
          <wp:inline distT="0" distB="0" distL="0" distR="0" wp14:anchorId="547B4083" wp14:editId="04D5845E">
            <wp:extent cx="457200" cy="304800"/>
            <wp:effectExtent l="0" t="0" r="0" b="0"/>
            <wp:docPr id="293" name="Рисунок 293" descr="base_1_183091_5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8" descr="base_1_183091_514"/>
                    <pic:cNvPicPr>
                      <a:picLocks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57200" cy="304800"/>
                    </a:xfrm>
                    <a:prstGeom prst="rect">
                      <a:avLst/>
                    </a:prstGeom>
                    <a:noFill/>
                    <a:ln>
                      <a:noFill/>
                    </a:ln>
                  </pic:spPr>
                </pic:pic>
              </a:graphicData>
            </a:graphic>
          </wp:inline>
        </w:drawing>
      </w:r>
      <w:r w:rsidRPr="009B64B3">
        <w:rPr>
          <w:sz w:val="28"/>
          <w:szCs w:val="28"/>
          <w:lang w:eastAsia="ru-RU"/>
        </w:rPr>
        <w:t>- соответственно фактический и прогнозный индексы изменения потребительских цен в j-м году;</w:t>
      </w:r>
    </w:p>
    <w:p w14:paraId="4084E7C2" w14:textId="0412206B" w:rsidR="009B64B3" w:rsidRPr="009B64B3" w:rsidRDefault="009B64B3" w:rsidP="009B64B3">
      <w:pPr>
        <w:autoSpaceDE w:val="0"/>
        <w:autoSpaceDN w:val="0"/>
        <w:adjustRightInd w:val="0"/>
        <w:spacing w:before="48"/>
        <w:ind w:firstLine="709"/>
        <w:jc w:val="both"/>
        <w:rPr>
          <w:sz w:val="28"/>
          <w:szCs w:val="28"/>
          <w:lang w:eastAsia="ru-RU"/>
        </w:rPr>
      </w:pPr>
      <w:r w:rsidRPr="009B64B3">
        <w:rPr>
          <w:noProof/>
          <w:position w:val="-12"/>
          <w:lang w:eastAsia="ru-RU"/>
        </w:rPr>
        <w:drawing>
          <wp:inline distT="0" distB="0" distL="0" distR="0" wp14:anchorId="1766C58C" wp14:editId="6E8BCBB0">
            <wp:extent cx="304800" cy="285750"/>
            <wp:effectExtent l="0" t="0" r="0" b="0"/>
            <wp:docPr id="292" name="Рисунок 292" descr="base_1_183091_5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1" descr="base_1_183091_515"/>
                    <pic:cNvPicPr>
                      <a:picLocks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04800" cy="285750"/>
                    </a:xfrm>
                    <a:prstGeom prst="rect">
                      <a:avLst/>
                    </a:prstGeom>
                    <a:noFill/>
                    <a:ln>
                      <a:noFill/>
                    </a:ln>
                  </pic:spPr>
                </pic:pic>
              </a:graphicData>
            </a:graphic>
          </wp:inline>
        </w:drawing>
      </w:r>
      <w:r w:rsidRPr="009B64B3">
        <w:rPr>
          <w:sz w:val="28"/>
          <w:szCs w:val="28"/>
          <w:lang w:eastAsia="ru-RU"/>
        </w:rPr>
        <w:t xml:space="preserve"> - коэффициент эластичности операционных расходов по количеству активов, необходимых для осуществления регулируемой деятельности;</w:t>
      </w:r>
    </w:p>
    <w:p w14:paraId="45BBCAA7" w14:textId="198B99A7" w:rsidR="009B64B3" w:rsidRPr="009B64B3" w:rsidRDefault="009B64B3" w:rsidP="009B64B3">
      <w:pPr>
        <w:autoSpaceDE w:val="0"/>
        <w:autoSpaceDN w:val="0"/>
        <w:adjustRightInd w:val="0"/>
        <w:spacing w:before="58"/>
        <w:ind w:firstLine="709"/>
        <w:jc w:val="both"/>
        <w:rPr>
          <w:sz w:val="28"/>
          <w:szCs w:val="28"/>
          <w:lang w:eastAsia="ru-RU"/>
        </w:rPr>
      </w:pPr>
      <w:r w:rsidRPr="009B64B3">
        <w:rPr>
          <w:noProof/>
          <w:position w:val="-14"/>
          <w:lang w:eastAsia="ru-RU"/>
        </w:rPr>
        <w:drawing>
          <wp:inline distT="0" distB="0" distL="0" distR="0" wp14:anchorId="5CB54B2C" wp14:editId="06AC42CE">
            <wp:extent cx="457200" cy="304800"/>
            <wp:effectExtent l="0" t="0" r="0" b="0"/>
            <wp:docPr id="291" name="Рисунок 291" descr="base_1_183091_5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2" descr="base_1_183091_516"/>
                    <pic:cNvPicPr>
                      <a:picLocks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57200" cy="304800"/>
                    </a:xfrm>
                    <a:prstGeom prst="rect">
                      <a:avLst/>
                    </a:prstGeom>
                    <a:noFill/>
                    <a:ln>
                      <a:noFill/>
                    </a:ln>
                  </pic:spPr>
                </pic:pic>
              </a:graphicData>
            </a:graphic>
          </wp:inline>
        </w:drawing>
      </w:r>
      <w:r w:rsidRPr="009B64B3">
        <w:rPr>
          <w:sz w:val="28"/>
          <w:szCs w:val="28"/>
          <w:lang w:eastAsia="ru-RU"/>
        </w:rPr>
        <w:t xml:space="preserve">   -   фактический   индекс   изменения   количества   активов   в         i-м году, рассчитываемый в соответствии с</w:t>
      </w:r>
      <w:hyperlink r:id="rId121" w:history="1">
        <w:r w:rsidRPr="009B64B3">
          <w:rPr>
            <w:sz w:val="28"/>
            <w:szCs w:val="28"/>
            <w:lang w:eastAsia="ru-RU"/>
          </w:rPr>
          <w:t xml:space="preserve"> формулой 8.1 </w:t>
        </w:r>
      </w:hyperlink>
      <w:r w:rsidRPr="009B64B3">
        <w:rPr>
          <w:sz w:val="28"/>
          <w:szCs w:val="28"/>
          <w:lang w:eastAsia="ru-RU"/>
        </w:rPr>
        <w:t xml:space="preserve">Методических указаний. </w:t>
      </w:r>
    </w:p>
    <w:p w14:paraId="505A45F4" w14:textId="77777777" w:rsidR="009B64B3" w:rsidRPr="009B64B3" w:rsidRDefault="009B64B3" w:rsidP="009B64B3">
      <w:pPr>
        <w:autoSpaceDE w:val="0"/>
        <w:autoSpaceDN w:val="0"/>
        <w:adjustRightInd w:val="0"/>
        <w:spacing w:before="38"/>
        <w:ind w:firstLine="709"/>
        <w:jc w:val="both"/>
        <w:rPr>
          <w:bCs/>
          <w:sz w:val="28"/>
          <w:szCs w:val="28"/>
          <w:lang w:eastAsia="ru-RU"/>
        </w:rPr>
      </w:pPr>
    </w:p>
    <w:p w14:paraId="323A80F3" w14:textId="77777777" w:rsidR="009B64B3" w:rsidRPr="009B64B3" w:rsidRDefault="009B64B3" w:rsidP="009B64B3">
      <w:pPr>
        <w:autoSpaceDE w:val="0"/>
        <w:autoSpaceDN w:val="0"/>
        <w:adjustRightInd w:val="0"/>
        <w:spacing w:before="38"/>
        <w:ind w:firstLine="709"/>
        <w:jc w:val="both"/>
        <w:rPr>
          <w:sz w:val="28"/>
          <w:szCs w:val="28"/>
          <w:lang w:eastAsia="ru-RU"/>
        </w:rPr>
      </w:pPr>
      <w:r w:rsidRPr="009B64B3">
        <w:rPr>
          <w:bCs/>
          <w:sz w:val="28"/>
          <w:szCs w:val="28"/>
          <w:lang w:eastAsia="ru-RU"/>
        </w:rPr>
        <w:t>Операционные расходы</w:t>
      </w:r>
      <w:r w:rsidRPr="009B64B3">
        <w:rPr>
          <w:b/>
          <w:bCs/>
          <w:sz w:val="28"/>
          <w:szCs w:val="28"/>
          <w:lang w:eastAsia="ru-RU"/>
        </w:rPr>
        <w:t xml:space="preserve"> </w:t>
      </w:r>
      <w:r w:rsidRPr="009B64B3">
        <w:rPr>
          <w:b/>
          <w:sz w:val="28"/>
          <w:szCs w:val="28"/>
          <w:u w:val="single"/>
          <w:lang w:eastAsia="ru-RU"/>
        </w:rPr>
        <w:t>утверждены</w:t>
      </w:r>
      <w:r w:rsidRPr="009B64B3">
        <w:rPr>
          <w:sz w:val="28"/>
          <w:szCs w:val="28"/>
          <w:lang w:eastAsia="ru-RU"/>
        </w:rPr>
        <w:t xml:space="preserve"> РЭК КО на 2020 год в размере 8202,30 тыс. руб.</w:t>
      </w:r>
    </w:p>
    <w:p w14:paraId="0971C5EB" w14:textId="77777777" w:rsidR="009B64B3" w:rsidRPr="009B64B3" w:rsidRDefault="009B64B3" w:rsidP="009B64B3">
      <w:pPr>
        <w:autoSpaceDE w:val="0"/>
        <w:autoSpaceDN w:val="0"/>
        <w:adjustRightInd w:val="0"/>
        <w:ind w:firstLine="709"/>
        <w:jc w:val="both"/>
        <w:rPr>
          <w:sz w:val="28"/>
          <w:szCs w:val="28"/>
          <w:lang w:eastAsia="ru-RU"/>
        </w:rPr>
      </w:pPr>
      <w:r w:rsidRPr="009B64B3">
        <w:rPr>
          <w:sz w:val="28"/>
          <w:szCs w:val="28"/>
          <w:lang w:eastAsia="ru-RU"/>
        </w:rPr>
        <w:t>При расчете Операционных расходов на 2020 год регулятором использовались следующие показатели:</w:t>
      </w:r>
    </w:p>
    <w:p w14:paraId="6CC28177" w14:textId="77777777" w:rsidR="009B64B3" w:rsidRPr="009B64B3" w:rsidRDefault="009B64B3" w:rsidP="0042566C">
      <w:pPr>
        <w:widowControl w:val="0"/>
        <w:numPr>
          <w:ilvl w:val="0"/>
          <w:numId w:val="7"/>
        </w:numPr>
        <w:tabs>
          <w:tab w:val="left" w:pos="710"/>
        </w:tabs>
        <w:autoSpaceDE w:val="0"/>
        <w:autoSpaceDN w:val="0"/>
        <w:adjustRightInd w:val="0"/>
        <w:ind w:firstLine="709"/>
        <w:jc w:val="both"/>
        <w:rPr>
          <w:sz w:val="28"/>
          <w:szCs w:val="28"/>
          <w:lang w:eastAsia="ru-RU"/>
        </w:rPr>
      </w:pPr>
      <w:r w:rsidRPr="009B64B3">
        <w:rPr>
          <w:sz w:val="28"/>
          <w:szCs w:val="28"/>
          <w:lang w:eastAsia="ru-RU"/>
        </w:rPr>
        <w:t>базовый уровень операционных расходов 2019 года – 8012,72 тыс. руб.;</w:t>
      </w:r>
    </w:p>
    <w:p w14:paraId="7CED9BCD" w14:textId="77777777" w:rsidR="009B64B3" w:rsidRPr="009B64B3" w:rsidRDefault="009B64B3" w:rsidP="0042566C">
      <w:pPr>
        <w:widowControl w:val="0"/>
        <w:numPr>
          <w:ilvl w:val="0"/>
          <w:numId w:val="7"/>
        </w:numPr>
        <w:tabs>
          <w:tab w:val="left" w:pos="710"/>
        </w:tabs>
        <w:autoSpaceDE w:val="0"/>
        <w:autoSpaceDN w:val="0"/>
        <w:adjustRightInd w:val="0"/>
        <w:ind w:firstLine="709"/>
        <w:jc w:val="both"/>
        <w:rPr>
          <w:sz w:val="28"/>
          <w:szCs w:val="28"/>
          <w:lang w:eastAsia="ru-RU"/>
        </w:rPr>
      </w:pPr>
      <w:r w:rsidRPr="009B64B3">
        <w:rPr>
          <w:sz w:val="28"/>
          <w:szCs w:val="28"/>
          <w:lang w:eastAsia="ru-RU"/>
        </w:rPr>
        <w:t>индекс потребительских цен на 2020 год – 103,4%, согласно прогнозу Минэкономразвития РФ;</w:t>
      </w:r>
    </w:p>
    <w:p w14:paraId="427F0521" w14:textId="77777777" w:rsidR="009B64B3" w:rsidRPr="009B64B3" w:rsidRDefault="009B64B3" w:rsidP="0042566C">
      <w:pPr>
        <w:widowControl w:val="0"/>
        <w:numPr>
          <w:ilvl w:val="0"/>
          <w:numId w:val="7"/>
        </w:numPr>
        <w:tabs>
          <w:tab w:val="left" w:pos="715"/>
        </w:tabs>
        <w:autoSpaceDE w:val="0"/>
        <w:autoSpaceDN w:val="0"/>
        <w:adjustRightInd w:val="0"/>
        <w:ind w:firstLine="709"/>
        <w:jc w:val="both"/>
        <w:rPr>
          <w:sz w:val="28"/>
          <w:szCs w:val="28"/>
          <w:lang w:eastAsia="ru-RU"/>
        </w:rPr>
      </w:pPr>
      <w:r w:rsidRPr="009B64B3">
        <w:rPr>
          <w:sz w:val="28"/>
          <w:szCs w:val="28"/>
          <w:lang w:eastAsia="ru-RU"/>
        </w:rPr>
        <w:t>индекс эффективности операционных расходов 1%;</w:t>
      </w:r>
    </w:p>
    <w:p w14:paraId="1DF48DFE" w14:textId="77777777" w:rsidR="009B64B3" w:rsidRPr="009B64B3" w:rsidRDefault="009B64B3" w:rsidP="0042566C">
      <w:pPr>
        <w:widowControl w:val="0"/>
        <w:numPr>
          <w:ilvl w:val="0"/>
          <w:numId w:val="7"/>
        </w:numPr>
        <w:tabs>
          <w:tab w:val="left" w:pos="715"/>
        </w:tabs>
        <w:autoSpaceDE w:val="0"/>
        <w:autoSpaceDN w:val="0"/>
        <w:adjustRightInd w:val="0"/>
        <w:ind w:firstLine="709"/>
        <w:jc w:val="both"/>
        <w:rPr>
          <w:sz w:val="28"/>
          <w:szCs w:val="28"/>
          <w:lang w:eastAsia="ru-RU"/>
        </w:rPr>
      </w:pPr>
      <w:r w:rsidRPr="009B64B3">
        <w:rPr>
          <w:sz w:val="28"/>
          <w:szCs w:val="28"/>
          <w:lang w:eastAsia="ru-RU"/>
        </w:rPr>
        <w:t>индекс изменения количества активов 0%;</w:t>
      </w:r>
    </w:p>
    <w:p w14:paraId="49F81C4B" w14:textId="77777777" w:rsidR="009B64B3" w:rsidRPr="009B64B3" w:rsidRDefault="009B64B3" w:rsidP="0042566C">
      <w:pPr>
        <w:widowControl w:val="0"/>
        <w:numPr>
          <w:ilvl w:val="0"/>
          <w:numId w:val="7"/>
        </w:numPr>
        <w:tabs>
          <w:tab w:val="left" w:pos="715"/>
        </w:tabs>
        <w:autoSpaceDE w:val="0"/>
        <w:autoSpaceDN w:val="0"/>
        <w:adjustRightInd w:val="0"/>
        <w:ind w:firstLine="709"/>
        <w:jc w:val="both"/>
        <w:rPr>
          <w:sz w:val="28"/>
          <w:szCs w:val="28"/>
          <w:lang w:eastAsia="ru-RU"/>
        </w:rPr>
      </w:pPr>
      <w:r w:rsidRPr="009B64B3">
        <w:rPr>
          <w:sz w:val="28"/>
          <w:szCs w:val="28"/>
          <w:lang w:eastAsia="ru-RU"/>
        </w:rPr>
        <w:t>коэффициент эластичности операционных расходов 0,75.</w:t>
      </w:r>
    </w:p>
    <w:p w14:paraId="4E624CFA" w14:textId="77777777" w:rsidR="009B64B3" w:rsidRPr="009B64B3" w:rsidRDefault="009B64B3" w:rsidP="009B64B3">
      <w:pPr>
        <w:tabs>
          <w:tab w:val="left" w:pos="715"/>
        </w:tabs>
        <w:autoSpaceDE w:val="0"/>
        <w:autoSpaceDN w:val="0"/>
        <w:adjustRightInd w:val="0"/>
        <w:jc w:val="both"/>
        <w:rPr>
          <w:sz w:val="28"/>
          <w:szCs w:val="28"/>
          <w:lang w:eastAsia="ru-RU"/>
        </w:rPr>
      </w:pPr>
      <w:r w:rsidRPr="009B64B3">
        <w:rPr>
          <w:sz w:val="28"/>
          <w:szCs w:val="28"/>
          <w:lang w:eastAsia="ru-RU"/>
        </w:rPr>
        <w:tab/>
      </w:r>
    </w:p>
    <w:p w14:paraId="2C2FE398" w14:textId="77777777" w:rsidR="009B64B3" w:rsidRPr="009B64B3" w:rsidRDefault="009B64B3" w:rsidP="009B64B3">
      <w:pPr>
        <w:tabs>
          <w:tab w:val="left" w:pos="715"/>
        </w:tabs>
        <w:autoSpaceDE w:val="0"/>
        <w:autoSpaceDN w:val="0"/>
        <w:adjustRightInd w:val="0"/>
        <w:jc w:val="both"/>
        <w:rPr>
          <w:sz w:val="28"/>
          <w:szCs w:val="28"/>
          <w:lang w:eastAsia="ru-RU"/>
        </w:rPr>
      </w:pPr>
      <w:r w:rsidRPr="009B64B3">
        <w:rPr>
          <w:sz w:val="28"/>
          <w:szCs w:val="28"/>
          <w:lang w:eastAsia="ru-RU"/>
        </w:rPr>
        <w:tab/>
        <w:t xml:space="preserve">Базовый уровень операционных расходов на первый год долгосрочного периода регулирования рассчитывался с применением метода экономически обоснованных расходов (затрат) в соответствии с пунктами 17 - 26 Методических указаний. </w:t>
      </w:r>
    </w:p>
    <w:p w14:paraId="443B10B7" w14:textId="77777777" w:rsidR="009B64B3" w:rsidRPr="009B64B3" w:rsidRDefault="009B64B3" w:rsidP="009B64B3">
      <w:pPr>
        <w:widowControl w:val="0"/>
        <w:tabs>
          <w:tab w:val="left" w:pos="715"/>
        </w:tabs>
        <w:autoSpaceDE w:val="0"/>
        <w:autoSpaceDN w:val="0"/>
        <w:adjustRightInd w:val="0"/>
        <w:ind w:left="709"/>
        <w:jc w:val="both"/>
        <w:rPr>
          <w:sz w:val="28"/>
          <w:szCs w:val="28"/>
          <w:lang w:eastAsia="ru-RU"/>
        </w:rPr>
      </w:pPr>
    </w:p>
    <w:p w14:paraId="28FD15CC" w14:textId="77777777" w:rsidR="009B64B3" w:rsidRPr="009B64B3" w:rsidRDefault="009B64B3" w:rsidP="009B64B3">
      <w:pPr>
        <w:autoSpaceDE w:val="0"/>
        <w:autoSpaceDN w:val="0"/>
        <w:adjustRightInd w:val="0"/>
        <w:spacing w:before="58"/>
        <w:ind w:firstLine="709"/>
        <w:jc w:val="both"/>
        <w:rPr>
          <w:sz w:val="28"/>
          <w:szCs w:val="28"/>
          <w:lang w:eastAsia="ru-RU"/>
        </w:rPr>
      </w:pPr>
      <w:r w:rsidRPr="009B64B3">
        <w:rPr>
          <w:sz w:val="28"/>
          <w:szCs w:val="28"/>
          <w:lang w:eastAsia="ru-RU"/>
        </w:rPr>
        <w:t xml:space="preserve">При </w:t>
      </w:r>
      <w:r w:rsidRPr="009B64B3">
        <w:rPr>
          <w:b/>
          <w:sz w:val="28"/>
          <w:szCs w:val="28"/>
          <w:u w:val="single"/>
          <w:lang w:eastAsia="ru-RU"/>
        </w:rPr>
        <w:t>корректировке</w:t>
      </w:r>
      <w:r w:rsidRPr="009B64B3">
        <w:rPr>
          <w:sz w:val="28"/>
          <w:szCs w:val="28"/>
          <w:lang w:eastAsia="ru-RU"/>
        </w:rPr>
        <w:t xml:space="preserve"> Операционных расходов на 2020 год регулятором использовались следующие показатели:</w:t>
      </w:r>
    </w:p>
    <w:p w14:paraId="1039FA5F" w14:textId="77777777" w:rsidR="009B64B3" w:rsidRPr="009B64B3" w:rsidRDefault="009B64B3" w:rsidP="0042566C">
      <w:pPr>
        <w:widowControl w:val="0"/>
        <w:numPr>
          <w:ilvl w:val="0"/>
          <w:numId w:val="7"/>
        </w:numPr>
        <w:tabs>
          <w:tab w:val="left" w:pos="710"/>
        </w:tabs>
        <w:autoSpaceDE w:val="0"/>
        <w:autoSpaceDN w:val="0"/>
        <w:adjustRightInd w:val="0"/>
        <w:ind w:firstLine="709"/>
        <w:jc w:val="both"/>
        <w:rPr>
          <w:sz w:val="28"/>
          <w:szCs w:val="28"/>
          <w:lang w:eastAsia="ru-RU"/>
        </w:rPr>
      </w:pPr>
      <w:r w:rsidRPr="009B64B3">
        <w:rPr>
          <w:sz w:val="28"/>
          <w:szCs w:val="28"/>
          <w:lang w:eastAsia="ru-RU"/>
        </w:rPr>
        <w:t>базовый уровень операционных расходов 2019 года – 8012,72 тыс. руб.;</w:t>
      </w:r>
    </w:p>
    <w:p w14:paraId="1B46B806" w14:textId="77777777" w:rsidR="009B64B3" w:rsidRPr="009B64B3" w:rsidRDefault="009B64B3" w:rsidP="0042566C">
      <w:pPr>
        <w:widowControl w:val="0"/>
        <w:numPr>
          <w:ilvl w:val="0"/>
          <w:numId w:val="7"/>
        </w:numPr>
        <w:tabs>
          <w:tab w:val="left" w:pos="715"/>
        </w:tabs>
        <w:autoSpaceDE w:val="0"/>
        <w:autoSpaceDN w:val="0"/>
        <w:adjustRightInd w:val="0"/>
        <w:ind w:firstLine="709"/>
        <w:jc w:val="both"/>
        <w:rPr>
          <w:sz w:val="28"/>
          <w:szCs w:val="28"/>
          <w:lang w:eastAsia="ru-RU"/>
        </w:rPr>
      </w:pPr>
      <w:r w:rsidRPr="009B64B3">
        <w:rPr>
          <w:sz w:val="28"/>
          <w:szCs w:val="28"/>
          <w:lang w:eastAsia="ru-RU"/>
        </w:rPr>
        <w:t xml:space="preserve">индекс потребительских цен на 2020 год – 103,4%, согласно </w:t>
      </w:r>
      <w:r w:rsidRPr="009B64B3">
        <w:rPr>
          <w:rFonts w:eastAsia="Calibri"/>
          <w:sz w:val="28"/>
          <w:szCs w:val="28"/>
          <w:lang w:eastAsia="ru-RU"/>
        </w:rPr>
        <w:t xml:space="preserve">основных параметров прогноза социально-экономического развития Российской Федерации на 2018 - 2023 годы, определенных в базовом варианте Прогноза социально-экономического развития Российской Федерации на период до 2024 года, опубликованном 01.10.2018 года на официальном сайте Министерства экономического развития Российской Федерации (далее - </w:t>
      </w:r>
      <w:r w:rsidRPr="009B64B3">
        <w:rPr>
          <w:sz w:val="28"/>
          <w:szCs w:val="28"/>
          <w:lang w:eastAsia="ru-RU"/>
        </w:rPr>
        <w:t>прогноз Минэкономразвития России);</w:t>
      </w:r>
    </w:p>
    <w:p w14:paraId="030E89C9" w14:textId="77777777" w:rsidR="009B64B3" w:rsidRPr="009B64B3" w:rsidRDefault="009B64B3" w:rsidP="0042566C">
      <w:pPr>
        <w:widowControl w:val="0"/>
        <w:numPr>
          <w:ilvl w:val="0"/>
          <w:numId w:val="7"/>
        </w:numPr>
        <w:tabs>
          <w:tab w:val="left" w:pos="715"/>
        </w:tabs>
        <w:autoSpaceDE w:val="0"/>
        <w:autoSpaceDN w:val="0"/>
        <w:adjustRightInd w:val="0"/>
        <w:ind w:firstLine="709"/>
        <w:jc w:val="both"/>
        <w:rPr>
          <w:sz w:val="28"/>
          <w:szCs w:val="28"/>
          <w:lang w:eastAsia="ru-RU"/>
        </w:rPr>
      </w:pPr>
      <w:r w:rsidRPr="009B64B3">
        <w:rPr>
          <w:sz w:val="28"/>
          <w:szCs w:val="28"/>
          <w:lang w:eastAsia="ru-RU"/>
        </w:rPr>
        <w:lastRenderedPageBreak/>
        <w:t>индекс эффективности операционных расходов 1%;</w:t>
      </w:r>
    </w:p>
    <w:p w14:paraId="5FC8A20F" w14:textId="77777777" w:rsidR="009B64B3" w:rsidRPr="009B64B3" w:rsidRDefault="009B64B3" w:rsidP="0042566C">
      <w:pPr>
        <w:widowControl w:val="0"/>
        <w:numPr>
          <w:ilvl w:val="0"/>
          <w:numId w:val="7"/>
        </w:numPr>
        <w:tabs>
          <w:tab w:val="left" w:pos="715"/>
        </w:tabs>
        <w:autoSpaceDE w:val="0"/>
        <w:autoSpaceDN w:val="0"/>
        <w:adjustRightInd w:val="0"/>
        <w:ind w:firstLine="709"/>
        <w:jc w:val="both"/>
        <w:rPr>
          <w:sz w:val="28"/>
          <w:szCs w:val="28"/>
          <w:lang w:eastAsia="ru-RU"/>
        </w:rPr>
      </w:pPr>
      <w:r w:rsidRPr="009B64B3">
        <w:rPr>
          <w:sz w:val="28"/>
          <w:szCs w:val="28"/>
          <w:lang w:eastAsia="ru-RU"/>
        </w:rPr>
        <w:t>индекс изменения количества активов 0%;</w:t>
      </w:r>
    </w:p>
    <w:p w14:paraId="2EFE0294" w14:textId="77777777" w:rsidR="009B64B3" w:rsidRPr="009B64B3" w:rsidRDefault="009B64B3" w:rsidP="0042566C">
      <w:pPr>
        <w:widowControl w:val="0"/>
        <w:numPr>
          <w:ilvl w:val="0"/>
          <w:numId w:val="7"/>
        </w:numPr>
        <w:tabs>
          <w:tab w:val="left" w:pos="715"/>
        </w:tabs>
        <w:autoSpaceDE w:val="0"/>
        <w:autoSpaceDN w:val="0"/>
        <w:adjustRightInd w:val="0"/>
        <w:ind w:firstLine="709"/>
        <w:jc w:val="both"/>
        <w:rPr>
          <w:sz w:val="28"/>
          <w:szCs w:val="28"/>
          <w:lang w:eastAsia="ru-RU"/>
        </w:rPr>
      </w:pPr>
      <w:r w:rsidRPr="009B64B3">
        <w:rPr>
          <w:sz w:val="28"/>
          <w:szCs w:val="28"/>
          <w:lang w:eastAsia="ru-RU"/>
        </w:rPr>
        <w:t>коэффициент эластичности операционных расходов 0,75.</w:t>
      </w:r>
    </w:p>
    <w:p w14:paraId="61B5AC2C" w14:textId="77777777" w:rsidR="009B64B3" w:rsidRPr="009B64B3" w:rsidRDefault="009B64B3" w:rsidP="009B64B3">
      <w:pPr>
        <w:autoSpaceDE w:val="0"/>
        <w:autoSpaceDN w:val="0"/>
        <w:adjustRightInd w:val="0"/>
        <w:spacing w:before="58"/>
        <w:ind w:firstLine="709"/>
        <w:jc w:val="both"/>
        <w:rPr>
          <w:sz w:val="28"/>
          <w:szCs w:val="28"/>
          <w:lang w:eastAsia="ru-RU"/>
        </w:rPr>
      </w:pPr>
    </w:p>
    <w:p w14:paraId="119B0DF9" w14:textId="77777777" w:rsidR="009B64B3" w:rsidRPr="009B64B3" w:rsidRDefault="009B64B3" w:rsidP="009B64B3">
      <w:pPr>
        <w:autoSpaceDE w:val="0"/>
        <w:autoSpaceDN w:val="0"/>
        <w:adjustRightInd w:val="0"/>
        <w:ind w:firstLine="709"/>
        <w:jc w:val="both"/>
        <w:rPr>
          <w:sz w:val="28"/>
          <w:szCs w:val="28"/>
          <w:lang w:eastAsia="ru-RU"/>
        </w:rPr>
      </w:pPr>
      <w:r w:rsidRPr="009B64B3">
        <w:rPr>
          <w:sz w:val="28"/>
          <w:szCs w:val="28"/>
          <w:lang w:eastAsia="ru-RU"/>
        </w:rPr>
        <w:t>Таким образом, в процессе экспертизы операционные расходы на 2020 год определены в сумме 8202,30 тыс. руб.</w:t>
      </w:r>
    </w:p>
    <w:p w14:paraId="0473B1D9" w14:textId="77777777" w:rsidR="009B64B3" w:rsidRPr="009B64B3" w:rsidRDefault="009B64B3" w:rsidP="009B64B3">
      <w:pPr>
        <w:autoSpaceDE w:val="0"/>
        <w:autoSpaceDN w:val="0"/>
        <w:adjustRightInd w:val="0"/>
        <w:rPr>
          <w:sz w:val="28"/>
          <w:szCs w:val="28"/>
          <w:lang w:eastAsia="ru-RU"/>
        </w:rPr>
      </w:pPr>
    </w:p>
    <w:p w14:paraId="657A81A2" w14:textId="77777777" w:rsidR="009B64B3" w:rsidRPr="009B64B3" w:rsidRDefault="009B64B3" w:rsidP="009B64B3">
      <w:pPr>
        <w:autoSpaceDE w:val="0"/>
        <w:autoSpaceDN w:val="0"/>
        <w:adjustRightInd w:val="0"/>
        <w:jc w:val="both"/>
        <w:rPr>
          <w:sz w:val="28"/>
          <w:szCs w:val="28"/>
          <w:lang w:eastAsia="ru-RU"/>
        </w:rPr>
      </w:pPr>
      <w:r w:rsidRPr="009B64B3">
        <w:rPr>
          <w:sz w:val="28"/>
          <w:szCs w:val="28"/>
          <w:lang w:eastAsia="ru-RU"/>
        </w:rPr>
        <w:t xml:space="preserve">        ОР</w:t>
      </w:r>
      <w:r w:rsidRPr="009B64B3">
        <w:rPr>
          <w:sz w:val="20"/>
          <w:szCs w:val="20"/>
          <w:lang w:eastAsia="ru-RU"/>
        </w:rPr>
        <w:t>2020</w:t>
      </w:r>
      <w:r w:rsidRPr="009B64B3">
        <w:rPr>
          <w:sz w:val="28"/>
          <w:szCs w:val="28"/>
          <w:lang w:eastAsia="ru-RU"/>
        </w:rPr>
        <w:t xml:space="preserve"> = 8012,72 х [(1- 1%/100%) х (1+0,034)] х (1+0) = 8202,30 тыс. руб.</w:t>
      </w:r>
    </w:p>
    <w:p w14:paraId="27CC1FB6" w14:textId="77777777" w:rsidR="009B64B3" w:rsidRPr="009B64B3" w:rsidRDefault="009B64B3" w:rsidP="009B64B3">
      <w:pPr>
        <w:autoSpaceDE w:val="0"/>
        <w:autoSpaceDN w:val="0"/>
        <w:adjustRightInd w:val="0"/>
        <w:ind w:firstLine="709"/>
        <w:jc w:val="both"/>
        <w:rPr>
          <w:sz w:val="28"/>
          <w:szCs w:val="28"/>
          <w:lang w:eastAsia="ru-RU"/>
        </w:rPr>
      </w:pPr>
      <w:r w:rsidRPr="009B64B3">
        <w:rPr>
          <w:sz w:val="28"/>
          <w:szCs w:val="28"/>
          <w:lang w:eastAsia="ru-RU"/>
        </w:rPr>
        <w:t>Отклонение затрат по отношению к утвержденным РЭК КО отсутствует, отклонение затрат от предложенных организацией составило 11977,79 тыс. руб.</w:t>
      </w:r>
    </w:p>
    <w:p w14:paraId="5CE94642" w14:textId="77777777" w:rsidR="009B64B3" w:rsidRPr="009B64B3" w:rsidRDefault="009B64B3" w:rsidP="009B64B3">
      <w:pPr>
        <w:autoSpaceDE w:val="0"/>
        <w:autoSpaceDN w:val="0"/>
        <w:adjustRightInd w:val="0"/>
        <w:ind w:firstLine="709"/>
        <w:jc w:val="both"/>
        <w:rPr>
          <w:sz w:val="28"/>
          <w:szCs w:val="28"/>
          <w:lang w:eastAsia="ru-RU"/>
        </w:rPr>
      </w:pPr>
    </w:p>
    <w:p w14:paraId="7C393434" w14:textId="77777777" w:rsidR="009B64B3" w:rsidRPr="009B64B3" w:rsidRDefault="009B64B3" w:rsidP="009B64B3">
      <w:pPr>
        <w:autoSpaceDE w:val="0"/>
        <w:autoSpaceDN w:val="0"/>
        <w:adjustRightInd w:val="0"/>
        <w:jc w:val="both"/>
        <w:rPr>
          <w:b/>
          <w:bCs/>
          <w:sz w:val="28"/>
          <w:szCs w:val="28"/>
          <w:lang w:eastAsia="ru-RU"/>
        </w:rPr>
      </w:pPr>
      <w:r w:rsidRPr="009B64B3">
        <w:rPr>
          <w:b/>
          <w:bCs/>
          <w:sz w:val="28"/>
          <w:szCs w:val="28"/>
          <w:lang w:eastAsia="ru-RU"/>
        </w:rPr>
        <w:tab/>
      </w:r>
      <w:r w:rsidRPr="009B64B3">
        <w:rPr>
          <w:b/>
          <w:bCs/>
          <w:sz w:val="28"/>
          <w:szCs w:val="28"/>
          <w:u w:val="single"/>
          <w:lang w:eastAsia="ru-RU"/>
        </w:rPr>
        <w:t>Расходы на электрическую энергию</w:t>
      </w:r>
      <w:r w:rsidRPr="009B64B3">
        <w:rPr>
          <w:b/>
          <w:bCs/>
          <w:sz w:val="28"/>
          <w:szCs w:val="28"/>
          <w:lang w:eastAsia="ru-RU"/>
        </w:rPr>
        <w:t xml:space="preserve"> </w:t>
      </w:r>
    </w:p>
    <w:p w14:paraId="3994B41D" w14:textId="77777777" w:rsidR="009B64B3" w:rsidRPr="009B64B3" w:rsidRDefault="009B64B3" w:rsidP="009B64B3">
      <w:pPr>
        <w:autoSpaceDE w:val="0"/>
        <w:autoSpaceDN w:val="0"/>
        <w:adjustRightInd w:val="0"/>
        <w:ind w:firstLine="709"/>
        <w:jc w:val="both"/>
        <w:rPr>
          <w:rFonts w:eastAsia="Calibri"/>
          <w:sz w:val="28"/>
          <w:szCs w:val="28"/>
        </w:rPr>
      </w:pPr>
      <w:r w:rsidRPr="009B64B3">
        <w:rPr>
          <w:rFonts w:eastAsia="Calibri"/>
          <w:sz w:val="28"/>
          <w:szCs w:val="28"/>
        </w:rPr>
        <w:t>В соответствии с п. 95 Методических указаний расходы на приобретение энергетических ресурсов, определяемые на основе фактических значений параметров расчета тарифов взамен прогнозных, определяются по формуле:</w:t>
      </w:r>
    </w:p>
    <w:p w14:paraId="18CE94E1" w14:textId="77777777" w:rsidR="009B64B3" w:rsidRPr="009B64B3" w:rsidRDefault="009B64B3" w:rsidP="009B64B3">
      <w:pPr>
        <w:autoSpaceDE w:val="0"/>
        <w:autoSpaceDN w:val="0"/>
        <w:adjustRightInd w:val="0"/>
        <w:jc w:val="both"/>
        <w:rPr>
          <w:rFonts w:eastAsia="Calibri"/>
          <w:b/>
          <w:bCs/>
          <w:sz w:val="28"/>
          <w:szCs w:val="28"/>
        </w:rPr>
      </w:pPr>
    </w:p>
    <w:p w14:paraId="48323522" w14:textId="3B97CD0A" w:rsidR="009B64B3" w:rsidRPr="009B64B3" w:rsidRDefault="009B64B3" w:rsidP="009B64B3">
      <w:pPr>
        <w:autoSpaceDE w:val="0"/>
        <w:autoSpaceDN w:val="0"/>
        <w:adjustRightInd w:val="0"/>
        <w:jc w:val="center"/>
        <w:rPr>
          <w:rFonts w:eastAsia="Calibri"/>
          <w:sz w:val="28"/>
          <w:szCs w:val="28"/>
        </w:rPr>
      </w:pPr>
      <w:r w:rsidRPr="009B64B3">
        <w:rPr>
          <w:rFonts w:eastAsia="Calibri"/>
          <w:b/>
          <w:noProof/>
          <w:position w:val="-12"/>
          <w:sz w:val="28"/>
          <w:szCs w:val="28"/>
          <w:lang w:eastAsia="ru-RU"/>
        </w:rPr>
        <w:drawing>
          <wp:inline distT="0" distB="0" distL="0" distR="0" wp14:anchorId="3211C37B" wp14:editId="46E789A1">
            <wp:extent cx="2276475" cy="333375"/>
            <wp:effectExtent l="0" t="0" r="0" b="0"/>
            <wp:docPr id="290" name="Рисунок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276475" cy="333375"/>
                    </a:xfrm>
                    <a:prstGeom prst="rect">
                      <a:avLst/>
                    </a:prstGeom>
                    <a:noFill/>
                    <a:ln>
                      <a:noFill/>
                    </a:ln>
                  </pic:spPr>
                </pic:pic>
              </a:graphicData>
            </a:graphic>
          </wp:inline>
        </w:drawing>
      </w:r>
      <w:r w:rsidRPr="009B64B3">
        <w:rPr>
          <w:rFonts w:eastAsia="Calibri"/>
          <w:sz w:val="28"/>
          <w:szCs w:val="28"/>
        </w:rPr>
        <w:t>,</w:t>
      </w:r>
      <w:r w:rsidRPr="009B64B3">
        <w:rPr>
          <w:rFonts w:eastAsia="Calibri"/>
          <w:b/>
          <w:bCs/>
          <w:sz w:val="28"/>
          <w:szCs w:val="28"/>
        </w:rPr>
        <w:t xml:space="preserve"> </w:t>
      </w:r>
      <w:r w:rsidRPr="009B64B3">
        <w:rPr>
          <w:rFonts w:eastAsia="Calibri"/>
          <w:sz w:val="28"/>
          <w:szCs w:val="28"/>
        </w:rPr>
        <w:t>(40.1)</w:t>
      </w:r>
    </w:p>
    <w:p w14:paraId="492D386F" w14:textId="77777777" w:rsidR="009B64B3" w:rsidRPr="009B64B3" w:rsidRDefault="009B64B3" w:rsidP="009B64B3">
      <w:pPr>
        <w:autoSpaceDE w:val="0"/>
        <w:autoSpaceDN w:val="0"/>
        <w:adjustRightInd w:val="0"/>
        <w:ind w:firstLine="540"/>
        <w:jc w:val="both"/>
        <w:rPr>
          <w:rFonts w:eastAsia="Calibri"/>
          <w:sz w:val="28"/>
          <w:szCs w:val="28"/>
        </w:rPr>
      </w:pPr>
      <w:r w:rsidRPr="009B64B3">
        <w:rPr>
          <w:rFonts w:eastAsia="Calibri"/>
          <w:sz w:val="28"/>
          <w:szCs w:val="28"/>
        </w:rPr>
        <w:t>где:</w:t>
      </w:r>
    </w:p>
    <w:p w14:paraId="66DAE76B" w14:textId="0F57F7EA" w:rsidR="009B64B3" w:rsidRPr="009B64B3" w:rsidRDefault="009B64B3" w:rsidP="009B64B3">
      <w:pPr>
        <w:autoSpaceDE w:val="0"/>
        <w:autoSpaceDN w:val="0"/>
        <w:adjustRightInd w:val="0"/>
        <w:spacing w:before="280"/>
        <w:ind w:firstLine="540"/>
        <w:jc w:val="both"/>
        <w:rPr>
          <w:rFonts w:eastAsia="Calibri"/>
          <w:sz w:val="28"/>
          <w:szCs w:val="28"/>
        </w:rPr>
      </w:pPr>
      <w:r w:rsidRPr="009B64B3">
        <w:rPr>
          <w:rFonts w:eastAsia="Calibri"/>
          <w:noProof/>
          <w:position w:val="-13"/>
          <w:sz w:val="28"/>
          <w:szCs w:val="28"/>
          <w:lang w:eastAsia="ru-RU"/>
        </w:rPr>
        <w:drawing>
          <wp:inline distT="0" distB="0" distL="0" distR="0" wp14:anchorId="6E85201F" wp14:editId="5C99B23F">
            <wp:extent cx="371475" cy="352425"/>
            <wp:effectExtent l="0" t="0" r="0" b="0"/>
            <wp:docPr id="289" name="Рисунок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71475" cy="352425"/>
                    </a:xfrm>
                    <a:prstGeom prst="rect">
                      <a:avLst/>
                    </a:prstGeom>
                    <a:noFill/>
                    <a:ln>
                      <a:noFill/>
                    </a:ln>
                  </pic:spPr>
                </pic:pic>
              </a:graphicData>
            </a:graphic>
          </wp:inline>
        </w:drawing>
      </w:r>
      <w:r w:rsidRPr="009B64B3">
        <w:rPr>
          <w:rFonts w:eastAsia="Calibri"/>
          <w:sz w:val="28"/>
          <w:szCs w:val="28"/>
        </w:rPr>
        <w:t xml:space="preserve"> - фактический объем отпуска воды (принятых сточных) вод в i-м году, тыс. куб. м;</w:t>
      </w:r>
    </w:p>
    <w:p w14:paraId="76ECDFB1" w14:textId="00ED40BB" w:rsidR="009B64B3" w:rsidRPr="009B64B3" w:rsidRDefault="009B64B3" w:rsidP="009B64B3">
      <w:pPr>
        <w:autoSpaceDE w:val="0"/>
        <w:autoSpaceDN w:val="0"/>
        <w:adjustRightInd w:val="0"/>
        <w:spacing w:before="280"/>
        <w:ind w:firstLine="540"/>
        <w:jc w:val="both"/>
        <w:rPr>
          <w:rFonts w:eastAsia="Calibri"/>
          <w:sz w:val="28"/>
          <w:szCs w:val="28"/>
        </w:rPr>
      </w:pPr>
      <w:r w:rsidRPr="009B64B3">
        <w:rPr>
          <w:rFonts w:eastAsia="Calibri"/>
          <w:noProof/>
          <w:position w:val="-13"/>
          <w:sz w:val="28"/>
          <w:szCs w:val="28"/>
          <w:lang w:eastAsia="ru-RU"/>
        </w:rPr>
        <w:drawing>
          <wp:inline distT="0" distB="0" distL="0" distR="0" wp14:anchorId="042E2852" wp14:editId="62701547">
            <wp:extent cx="762000" cy="352425"/>
            <wp:effectExtent l="0" t="0" r="0" b="0"/>
            <wp:docPr id="288" name="Рисунок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762000" cy="352425"/>
                    </a:xfrm>
                    <a:prstGeom prst="rect">
                      <a:avLst/>
                    </a:prstGeom>
                    <a:noFill/>
                    <a:ln>
                      <a:noFill/>
                    </a:ln>
                  </pic:spPr>
                </pic:pic>
              </a:graphicData>
            </a:graphic>
          </wp:inline>
        </w:drawing>
      </w:r>
      <w:r w:rsidRPr="009B64B3">
        <w:rPr>
          <w:rFonts w:eastAsia="Calibri"/>
          <w:sz w:val="28"/>
          <w:szCs w:val="28"/>
        </w:rPr>
        <w:t xml:space="preserve"> - фактическая (расчетная) цена на электрическую энергию, определяемая в i-м году, руб./кВт час.</w:t>
      </w:r>
    </w:p>
    <w:p w14:paraId="784E71BF" w14:textId="77777777" w:rsidR="009B64B3" w:rsidRPr="009B64B3" w:rsidRDefault="009B64B3" w:rsidP="009B64B3">
      <w:pPr>
        <w:tabs>
          <w:tab w:val="left" w:pos="1134"/>
          <w:tab w:val="left" w:pos="9356"/>
          <w:tab w:val="left" w:pos="9781"/>
          <w:tab w:val="left" w:pos="9923"/>
        </w:tabs>
        <w:ind w:firstLine="709"/>
        <w:jc w:val="both"/>
        <w:rPr>
          <w:color w:val="000000"/>
          <w:sz w:val="28"/>
          <w:szCs w:val="28"/>
          <w:lang w:eastAsia="ru-RU"/>
        </w:rPr>
      </w:pPr>
    </w:p>
    <w:p w14:paraId="746EB4AE" w14:textId="77777777" w:rsidR="009B64B3" w:rsidRPr="009B64B3" w:rsidRDefault="009B64B3" w:rsidP="009B64B3">
      <w:pPr>
        <w:tabs>
          <w:tab w:val="left" w:pos="1134"/>
          <w:tab w:val="left" w:pos="9356"/>
          <w:tab w:val="left" w:pos="9781"/>
          <w:tab w:val="left" w:pos="9923"/>
        </w:tabs>
        <w:ind w:firstLine="709"/>
        <w:jc w:val="both"/>
        <w:rPr>
          <w:color w:val="000000"/>
          <w:sz w:val="28"/>
          <w:szCs w:val="28"/>
          <w:lang w:eastAsia="ru-RU"/>
        </w:rPr>
      </w:pPr>
      <w:r w:rsidRPr="009B64B3">
        <w:rPr>
          <w:color w:val="000000"/>
          <w:sz w:val="28"/>
          <w:szCs w:val="28"/>
          <w:lang w:eastAsia="ru-RU"/>
        </w:rPr>
        <w:t>Оборудование организации потребляет электрическую энергию по уровню напряжения СН2. Поставка электрической энергии осуществляется ООО «Энергосбытовая компания Кузбасса» по договору от 17.10.2012г.            № 2-Э/ПК.</w:t>
      </w:r>
    </w:p>
    <w:p w14:paraId="561660A2" w14:textId="77777777" w:rsidR="009B64B3" w:rsidRPr="009B64B3" w:rsidRDefault="009B64B3" w:rsidP="009B64B3">
      <w:pPr>
        <w:tabs>
          <w:tab w:val="left" w:pos="1134"/>
          <w:tab w:val="left" w:pos="9356"/>
          <w:tab w:val="left" w:pos="9781"/>
          <w:tab w:val="left" w:pos="9923"/>
        </w:tabs>
        <w:ind w:firstLine="709"/>
        <w:jc w:val="both"/>
        <w:rPr>
          <w:color w:val="000000"/>
          <w:sz w:val="28"/>
          <w:szCs w:val="28"/>
          <w:lang w:eastAsia="ru-RU"/>
        </w:rPr>
      </w:pPr>
      <w:r w:rsidRPr="009B64B3">
        <w:rPr>
          <w:color w:val="000000"/>
          <w:sz w:val="28"/>
          <w:szCs w:val="28"/>
          <w:lang w:eastAsia="ru-RU"/>
        </w:rPr>
        <w:t>В качестве обосновывающих документов, подтверждающих фактические расходы организации за 2018 год, в материалах тарифного дела представлены:</w:t>
      </w:r>
    </w:p>
    <w:p w14:paraId="33861692" w14:textId="77777777" w:rsidR="009B64B3" w:rsidRPr="009B64B3" w:rsidRDefault="009B64B3" w:rsidP="009B64B3">
      <w:pPr>
        <w:tabs>
          <w:tab w:val="left" w:pos="1134"/>
          <w:tab w:val="left" w:pos="9356"/>
          <w:tab w:val="left" w:pos="9781"/>
          <w:tab w:val="left" w:pos="9923"/>
        </w:tabs>
        <w:ind w:firstLine="709"/>
        <w:jc w:val="both"/>
        <w:rPr>
          <w:color w:val="000000"/>
          <w:sz w:val="28"/>
          <w:szCs w:val="28"/>
          <w:lang w:eastAsia="ru-RU"/>
        </w:rPr>
      </w:pPr>
      <w:r w:rsidRPr="009B64B3">
        <w:rPr>
          <w:color w:val="000000"/>
          <w:sz w:val="28"/>
          <w:szCs w:val="28"/>
          <w:lang w:eastAsia="ru-RU"/>
        </w:rPr>
        <w:t xml:space="preserve">- счета-фактуры за потребленную электрическую энергию и мощность за 2018 год; </w:t>
      </w:r>
    </w:p>
    <w:p w14:paraId="3A1CB236" w14:textId="77777777" w:rsidR="009B64B3" w:rsidRPr="009B64B3" w:rsidRDefault="009B64B3" w:rsidP="009B64B3">
      <w:pPr>
        <w:tabs>
          <w:tab w:val="left" w:pos="1134"/>
          <w:tab w:val="left" w:pos="9356"/>
          <w:tab w:val="left" w:pos="9781"/>
          <w:tab w:val="left" w:pos="9923"/>
        </w:tabs>
        <w:ind w:firstLine="709"/>
        <w:jc w:val="both"/>
        <w:rPr>
          <w:color w:val="000000"/>
          <w:sz w:val="28"/>
          <w:szCs w:val="28"/>
          <w:lang w:eastAsia="ru-RU"/>
        </w:rPr>
      </w:pPr>
      <w:r w:rsidRPr="009B64B3">
        <w:rPr>
          <w:color w:val="000000"/>
          <w:sz w:val="28"/>
          <w:szCs w:val="28"/>
          <w:lang w:eastAsia="ru-RU"/>
        </w:rPr>
        <w:t>- расчет средневзвешенного тарифа за 2018 год;</w:t>
      </w:r>
    </w:p>
    <w:p w14:paraId="79ED8CEB" w14:textId="77777777" w:rsidR="009B64B3" w:rsidRPr="009B64B3" w:rsidRDefault="009B64B3" w:rsidP="009B64B3">
      <w:pPr>
        <w:tabs>
          <w:tab w:val="left" w:pos="1134"/>
          <w:tab w:val="left" w:pos="9356"/>
          <w:tab w:val="left" w:pos="9781"/>
          <w:tab w:val="left" w:pos="9923"/>
        </w:tabs>
        <w:ind w:firstLine="709"/>
        <w:jc w:val="both"/>
        <w:rPr>
          <w:sz w:val="28"/>
          <w:szCs w:val="28"/>
          <w:lang w:eastAsia="ru-RU"/>
        </w:rPr>
      </w:pPr>
      <w:r w:rsidRPr="009B64B3">
        <w:rPr>
          <w:color w:val="000000"/>
          <w:sz w:val="28"/>
          <w:szCs w:val="28"/>
          <w:lang w:eastAsia="ru-RU"/>
        </w:rPr>
        <w:t>- справка главного энергетика КАО «Азот» о фактическом потреблении электрической энергии (по Отделению водоснабжения и канализования и по Цеху нейтрализации и очистки промышленных сточных вод).</w:t>
      </w:r>
    </w:p>
    <w:p w14:paraId="29440244" w14:textId="77777777" w:rsidR="009B64B3" w:rsidRPr="009B64B3" w:rsidRDefault="009B64B3" w:rsidP="009B64B3">
      <w:pPr>
        <w:autoSpaceDE w:val="0"/>
        <w:autoSpaceDN w:val="0"/>
        <w:adjustRightInd w:val="0"/>
        <w:spacing w:before="38"/>
        <w:ind w:firstLine="709"/>
        <w:jc w:val="both"/>
        <w:rPr>
          <w:b/>
          <w:bCs/>
          <w:sz w:val="28"/>
          <w:szCs w:val="28"/>
          <w:lang w:eastAsia="ru-RU"/>
        </w:rPr>
      </w:pPr>
    </w:p>
    <w:p w14:paraId="3117BDF3" w14:textId="77777777" w:rsidR="009B64B3" w:rsidRPr="009B64B3" w:rsidRDefault="009B64B3" w:rsidP="009B64B3">
      <w:pPr>
        <w:autoSpaceDE w:val="0"/>
        <w:autoSpaceDN w:val="0"/>
        <w:adjustRightInd w:val="0"/>
        <w:spacing w:before="38"/>
        <w:ind w:firstLine="709"/>
        <w:jc w:val="both"/>
        <w:rPr>
          <w:sz w:val="28"/>
          <w:szCs w:val="28"/>
          <w:lang w:eastAsia="ru-RU"/>
        </w:rPr>
      </w:pPr>
      <w:r w:rsidRPr="009B64B3">
        <w:rPr>
          <w:b/>
          <w:bCs/>
          <w:sz w:val="28"/>
          <w:szCs w:val="28"/>
          <w:lang w:eastAsia="ru-RU"/>
        </w:rPr>
        <w:tab/>
      </w:r>
      <w:r w:rsidRPr="009B64B3">
        <w:rPr>
          <w:bCs/>
          <w:sz w:val="28"/>
          <w:szCs w:val="28"/>
          <w:lang w:eastAsia="ru-RU"/>
        </w:rPr>
        <w:t>Расходы на электрическую энергию</w:t>
      </w:r>
      <w:r w:rsidRPr="009B64B3">
        <w:rPr>
          <w:b/>
          <w:bCs/>
          <w:sz w:val="28"/>
          <w:szCs w:val="28"/>
          <w:lang w:eastAsia="ru-RU"/>
        </w:rPr>
        <w:t xml:space="preserve"> </w:t>
      </w:r>
      <w:r w:rsidRPr="009B64B3">
        <w:rPr>
          <w:sz w:val="28"/>
          <w:szCs w:val="28"/>
          <w:lang w:eastAsia="ru-RU"/>
        </w:rPr>
        <w:t xml:space="preserve">РЭК КО на 2020 год утверждены в размере 992,38 тыс.руб. (объем электрической энергии – 341,59 тыс.кВт.ч., цена – 2,91 руб./кВт.ч). </w:t>
      </w:r>
      <w:r w:rsidRPr="009B64B3">
        <w:rPr>
          <w:bCs/>
          <w:sz w:val="28"/>
          <w:szCs w:val="28"/>
          <w:lang w:eastAsia="ru-RU"/>
        </w:rPr>
        <w:t>О</w:t>
      </w:r>
      <w:r w:rsidRPr="009B64B3">
        <w:rPr>
          <w:sz w:val="28"/>
          <w:szCs w:val="28"/>
          <w:lang w:eastAsia="ru-RU"/>
        </w:rPr>
        <w:t xml:space="preserve">рганизацией расходы на электрическую </w:t>
      </w:r>
      <w:r w:rsidRPr="009B64B3">
        <w:rPr>
          <w:sz w:val="28"/>
          <w:szCs w:val="28"/>
          <w:lang w:eastAsia="ru-RU"/>
        </w:rPr>
        <w:lastRenderedPageBreak/>
        <w:t xml:space="preserve">энергию предложены в размере 5040,71 тыс.руб. (объем электрической энергии – 1677,49 тыс.кВт.ч, цена – 3,00 руб./кВт.ч). </w:t>
      </w:r>
    </w:p>
    <w:p w14:paraId="76DEE58C" w14:textId="77777777" w:rsidR="009B64B3" w:rsidRPr="009B64B3" w:rsidRDefault="009B64B3" w:rsidP="009B64B3">
      <w:pPr>
        <w:autoSpaceDE w:val="0"/>
        <w:autoSpaceDN w:val="0"/>
        <w:adjustRightInd w:val="0"/>
        <w:spacing w:before="38"/>
        <w:ind w:firstLine="709"/>
        <w:jc w:val="both"/>
        <w:rPr>
          <w:sz w:val="28"/>
          <w:szCs w:val="28"/>
          <w:lang w:eastAsia="ru-RU"/>
        </w:rPr>
      </w:pPr>
      <w:r w:rsidRPr="009B64B3">
        <w:rPr>
          <w:sz w:val="28"/>
          <w:szCs w:val="28"/>
          <w:lang w:eastAsia="ru-RU"/>
        </w:rPr>
        <w:t>В процессе экспертизы определены расходы в сумме 980,14 тыс. руб. (объем электроэнергии 331,29 тыс. кВт.ч рассчитан в соответствии с утвержденным на 2020 год удельным расходом электрической энергии – 0,79 кВт.ч/м3 и объемом принятых сточных вод, цена на электроэнергию 2,96 руб./кВт*час рассчитана исходя из средневзвешенного тарифа на электроэнергию по факту 2018 года (2,6820 руб.кВт./ч. по данным организации на основании представленных счетов- фактур за январь-декабрь 2018 года) с применением ИЦП Минэкономразвития России на 2019 год 105,9 % и  на 2020 год 104,2 %).</w:t>
      </w:r>
    </w:p>
    <w:p w14:paraId="601916A1" w14:textId="77777777" w:rsidR="009B64B3" w:rsidRPr="009B64B3" w:rsidRDefault="009B64B3" w:rsidP="009B64B3">
      <w:pPr>
        <w:autoSpaceDE w:val="0"/>
        <w:autoSpaceDN w:val="0"/>
        <w:adjustRightInd w:val="0"/>
        <w:ind w:firstLine="709"/>
        <w:jc w:val="both"/>
        <w:rPr>
          <w:b/>
          <w:bCs/>
          <w:sz w:val="28"/>
          <w:szCs w:val="28"/>
          <w:lang w:eastAsia="ru-RU"/>
        </w:rPr>
      </w:pPr>
      <w:r w:rsidRPr="009B64B3">
        <w:rPr>
          <w:sz w:val="28"/>
          <w:szCs w:val="28"/>
          <w:lang w:eastAsia="ru-RU"/>
        </w:rPr>
        <w:t>Отклонение расходов от утвержденных РЭК КО составило 12,24 тыс.руб. в сторону уменьшения. Отклонение затрат по отношению к предложенным предприятием составило 4060,57 тыс. руб. в сторону уменьшения.</w:t>
      </w:r>
    </w:p>
    <w:p w14:paraId="3D86188C" w14:textId="77777777" w:rsidR="009B64B3" w:rsidRPr="009B64B3" w:rsidRDefault="009B64B3" w:rsidP="009B64B3">
      <w:pPr>
        <w:autoSpaceDE w:val="0"/>
        <w:autoSpaceDN w:val="0"/>
        <w:adjustRightInd w:val="0"/>
        <w:ind w:firstLine="709"/>
        <w:jc w:val="both"/>
        <w:rPr>
          <w:sz w:val="28"/>
          <w:szCs w:val="28"/>
          <w:lang w:eastAsia="ru-RU"/>
        </w:rPr>
      </w:pPr>
    </w:p>
    <w:p w14:paraId="5C688893" w14:textId="77777777" w:rsidR="009B64B3" w:rsidRPr="009B64B3" w:rsidRDefault="009B64B3" w:rsidP="009B64B3">
      <w:pPr>
        <w:autoSpaceDE w:val="0"/>
        <w:autoSpaceDN w:val="0"/>
        <w:adjustRightInd w:val="0"/>
        <w:ind w:firstLine="709"/>
        <w:jc w:val="both"/>
        <w:rPr>
          <w:b/>
          <w:sz w:val="28"/>
          <w:szCs w:val="28"/>
          <w:u w:val="single"/>
          <w:lang w:eastAsia="ru-RU"/>
        </w:rPr>
      </w:pPr>
      <w:r w:rsidRPr="009B64B3">
        <w:rPr>
          <w:b/>
          <w:sz w:val="28"/>
          <w:szCs w:val="28"/>
          <w:u w:val="single"/>
          <w:lang w:eastAsia="ru-RU"/>
        </w:rPr>
        <w:t xml:space="preserve">Амортизация </w:t>
      </w:r>
    </w:p>
    <w:p w14:paraId="314C67D0" w14:textId="77777777" w:rsidR="009B64B3" w:rsidRPr="009B64B3" w:rsidRDefault="009B64B3" w:rsidP="009B64B3">
      <w:pPr>
        <w:autoSpaceDE w:val="0"/>
        <w:autoSpaceDN w:val="0"/>
        <w:adjustRightInd w:val="0"/>
        <w:ind w:firstLine="709"/>
        <w:jc w:val="both"/>
        <w:rPr>
          <w:sz w:val="28"/>
          <w:szCs w:val="28"/>
          <w:lang w:eastAsia="ru-RU"/>
        </w:rPr>
      </w:pPr>
      <w:r w:rsidRPr="009B64B3">
        <w:rPr>
          <w:sz w:val="28"/>
          <w:szCs w:val="28"/>
          <w:lang w:eastAsia="ru-RU"/>
        </w:rPr>
        <w:t>В соответствии с п. 28 Методических указаний расходы на амортизацию основных средств и нематериальных активов, относимые к объектам централизованной системы водоснабжения и (или) водоотведения, учитываются при установлении тарифов в сфере водоснабжения и (или) водоотведения на очередной период регулирования в размере, определенном в соответствии с законодательством Российской Федерации о бухгалтерском учете.</w:t>
      </w:r>
    </w:p>
    <w:p w14:paraId="5B376C6E" w14:textId="77777777" w:rsidR="009B64B3" w:rsidRPr="009B64B3" w:rsidRDefault="009B64B3" w:rsidP="009B64B3">
      <w:pPr>
        <w:autoSpaceDE w:val="0"/>
        <w:autoSpaceDN w:val="0"/>
        <w:adjustRightInd w:val="0"/>
        <w:ind w:firstLine="709"/>
        <w:jc w:val="both"/>
        <w:rPr>
          <w:sz w:val="28"/>
          <w:szCs w:val="28"/>
          <w:lang w:eastAsia="ru-RU"/>
        </w:rPr>
      </w:pPr>
      <w:r w:rsidRPr="009B64B3">
        <w:rPr>
          <w:sz w:val="28"/>
          <w:szCs w:val="28"/>
          <w:lang w:eastAsia="ru-RU"/>
        </w:rPr>
        <w:t>Расходы на амортизацию основных средств утверждены РЭК КО на 2020 год в размере 537,28 тыс. руб. Предприятием в целях корректировки предложены затраты в размере 1123,83 тыс. руб.</w:t>
      </w:r>
    </w:p>
    <w:p w14:paraId="784797F1" w14:textId="77777777" w:rsidR="009B64B3" w:rsidRPr="009B64B3" w:rsidRDefault="009B64B3" w:rsidP="009B64B3">
      <w:pPr>
        <w:tabs>
          <w:tab w:val="left" w:pos="1134"/>
        </w:tabs>
        <w:ind w:firstLine="709"/>
        <w:jc w:val="both"/>
        <w:rPr>
          <w:sz w:val="28"/>
          <w:szCs w:val="28"/>
          <w:lang w:eastAsia="ru-RU"/>
        </w:rPr>
      </w:pPr>
      <w:r w:rsidRPr="009B64B3">
        <w:rPr>
          <w:sz w:val="28"/>
          <w:szCs w:val="28"/>
          <w:lang w:eastAsia="ru-RU"/>
        </w:rPr>
        <w:t>Расходы по статье включают затраты на «Амортизацию основных средств». Среди обосновывающих документов предприятием представлена ведомость износа основных средств Отделения водоснабжения и канализования и Цеха нейтрализации и очистки промышленных сточных вод, а также аналитические отчеты по счетам бухгалтерского учета 01 и 02. Однако, в связи с тем, что регулируемый вид деятельности в сфере водоотведения хозяйственно-бытовых сточных вод не является для предприятия основным и занимает незначительную долю, идентифицировать в вышеуказанных документах имущество, относящееся к водоотведению хозяйственно-бытовых сточных вод, не представляется возможным. Обоснование заявленного увеличения расходов по данной статье от планового уровня предприятием не представлено.</w:t>
      </w:r>
    </w:p>
    <w:p w14:paraId="6D9CEC8A" w14:textId="77777777" w:rsidR="009B64B3" w:rsidRPr="009B64B3" w:rsidRDefault="009B64B3" w:rsidP="009B64B3">
      <w:pPr>
        <w:autoSpaceDE w:val="0"/>
        <w:autoSpaceDN w:val="0"/>
        <w:adjustRightInd w:val="0"/>
        <w:ind w:firstLine="709"/>
        <w:jc w:val="both"/>
        <w:rPr>
          <w:sz w:val="28"/>
          <w:szCs w:val="28"/>
          <w:lang w:eastAsia="ru-RU"/>
        </w:rPr>
      </w:pPr>
      <w:r w:rsidRPr="009B64B3">
        <w:rPr>
          <w:sz w:val="28"/>
          <w:szCs w:val="28"/>
          <w:lang w:eastAsia="ru-RU"/>
        </w:rPr>
        <w:t>Таким образом в процессе экспертизы на 2020 год амортизация основных средств принята регулятором на уровне планового показателя 2019 года в размере 537,28 тыс. руб., отклонение затрат по отношению к утвержденным регулятором отсутствует, отклонение затрат в сторону уменьшения от предложенных организацией составило 586,55 тыс. руб.</w:t>
      </w:r>
    </w:p>
    <w:p w14:paraId="382B4ADE" w14:textId="77777777" w:rsidR="009B64B3" w:rsidRPr="009B64B3" w:rsidRDefault="009B64B3" w:rsidP="009B64B3">
      <w:pPr>
        <w:widowControl w:val="0"/>
        <w:tabs>
          <w:tab w:val="left" w:pos="709"/>
        </w:tabs>
        <w:autoSpaceDE w:val="0"/>
        <w:autoSpaceDN w:val="0"/>
        <w:adjustRightInd w:val="0"/>
        <w:jc w:val="both"/>
        <w:rPr>
          <w:b/>
          <w:bCs/>
          <w:sz w:val="28"/>
          <w:szCs w:val="28"/>
          <w:lang w:eastAsia="ru-RU"/>
        </w:rPr>
      </w:pPr>
      <w:r w:rsidRPr="009B64B3">
        <w:rPr>
          <w:b/>
          <w:bCs/>
          <w:sz w:val="28"/>
          <w:szCs w:val="28"/>
          <w:lang w:eastAsia="ru-RU"/>
        </w:rPr>
        <w:tab/>
      </w:r>
    </w:p>
    <w:p w14:paraId="6FE3ED4E" w14:textId="77777777" w:rsidR="009B64B3" w:rsidRPr="009B64B3" w:rsidRDefault="009B64B3" w:rsidP="009B64B3">
      <w:pPr>
        <w:widowControl w:val="0"/>
        <w:tabs>
          <w:tab w:val="left" w:pos="709"/>
        </w:tabs>
        <w:autoSpaceDE w:val="0"/>
        <w:autoSpaceDN w:val="0"/>
        <w:adjustRightInd w:val="0"/>
        <w:jc w:val="both"/>
        <w:rPr>
          <w:b/>
          <w:bCs/>
          <w:sz w:val="28"/>
          <w:szCs w:val="28"/>
          <w:u w:val="single"/>
          <w:lang w:eastAsia="ru-RU"/>
        </w:rPr>
      </w:pPr>
      <w:r w:rsidRPr="009B64B3">
        <w:rPr>
          <w:b/>
          <w:bCs/>
          <w:sz w:val="28"/>
          <w:szCs w:val="28"/>
          <w:lang w:eastAsia="ru-RU"/>
        </w:rPr>
        <w:lastRenderedPageBreak/>
        <w:tab/>
      </w:r>
      <w:r w:rsidRPr="009B64B3">
        <w:rPr>
          <w:b/>
          <w:bCs/>
          <w:sz w:val="28"/>
          <w:szCs w:val="28"/>
          <w:u w:val="single"/>
          <w:lang w:eastAsia="ru-RU"/>
        </w:rPr>
        <w:t xml:space="preserve">Неподконтрольные расходы </w:t>
      </w:r>
    </w:p>
    <w:p w14:paraId="1613AE31" w14:textId="77777777" w:rsidR="009B64B3" w:rsidRPr="009B64B3" w:rsidRDefault="009B64B3" w:rsidP="009B64B3">
      <w:pPr>
        <w:widowControl w:val="0"/>
        <w:autoSpaceDE w:val="0"/>
        <w:autoSpaceDN w:val="0"/>
        <w:adjustRightInd w:val="0"/>
        <w:ind w:firstLine="709"/>
        <w:jc w:val="both"/>
        <w:rPr>
          <w:sz w:val="28"/>
          <w:szCs w:val="28"/>
          <w:lang w:eastAsia="ru-RU"/>
        </w:rPr>
      </w:pPr>
      <w:r w:rsidRPr="009B64B3">
        <w:rPr>
          <w:sz w:val="28"/>
          <w:szCs w:val="28"/>
          <w:lang w:eastAsia="ru-RU"/>
        </w:rPr>
        <w:tab/>
        <w:t>Неподконтрольные расходы в соответствии с Методическими указаниями включают в себя:</w:t>
      </w:r>
    </w:p>
    <w:p w14:paraId="0C0E5429" w14:textId="77777777" w:rsidR="009B64B3" w:rsidRPr="009B64B3" w:rsidRDefault="009B64B3" w:rsidP="009B64B3">
      <w:pPr>
        <w:autoSpaceDE w:val="0"/>
        <w:autoSpaceDN w:val="0"/>
        <w:adjustRightInd w:val="0"/>
        <w:ind w:firstLine="709"/>
        <w:jc w:val="both"/>
        <w:rPr>
          <w:sz w:val="28"/>
          <w:szCs w:val="28"/>
          <w:lang w:eastAsia="ru-RU"/>
        </w:rPr>
      </w:pPr>
      <w:r w:rsidRPr="009B64B3">
        <w:rPr>
          <w:sz w:val="28"/>
          <w:szCs w:val="28"/>
          <w:lang w:eastAsia="ru-RU"/>
        </w:rPr>
        <w:t>1) расходы на оплату товаров (услуг, работ), приобретаемых у других организаций, осуществляющих регулируемые виды деятельности;</w:t>
      </w:r>
    </w:p>
    <w:p w14:paraId="1CBF71E1" w14:textId="77777777" w:rsidR="009B64B3" w:rsidRPr="009B64B3" w:rsidRDefault="009B64B3" w:rsidP="009B64B3">
      <w:pPr>
        <w:autoSpaceDE w:val="0"/>
        <w:autoSpaceDN w:val="0"/>
        <w:adjustRightInd w:val="0"/>
        <w:ind w:firstLine="709"/>
        <w:jc w:val="both"/>
        <w:rPr>
          <w:sz w:val="28"/>
          <w:szCs w:val="28"/>
          <w:lang w:eastAsia="ru-RU"/>
        </w:rPr>
      </w:pPr>
      <w:r w:rsidRPr="009B64B3">
        <w:rPr>
          <w:sz w:val="28"/>
          <w:szCs w:val="28"/>
          <w:lang w:eastAsia="ru-RU"/>
        </w:rPr>
        <w:t>2) расходы на уплату налогов, сборов и других обязательных платежей, в том числе обязательного страхования, предусмотренных законодательными актами Российской Федерации, включая плату за негативное воздействие на окружающую среду, в пределах, установленных для регулируемой организации нормативов и (или) лимитов;</w:t>
      </w:r>
    </w:p>
    <w:p w14:paraId="77807510" w14:textId="77777777" w:rsidR="009B64B3" w:rsidRPr="009B64B3" w:rsidRDefault="009B64B3" w:rsidP="009B64B3">
      <w:pPr>
        <w:autoSpaceDE w:val="0"/>
        <w:autoSpaceDN w:val="0"/>
        <w:adjustRightInd w:val="0"/>
        <w:ind w:firstLine="709"/>
        <w:jc w:val="both"/>
        <w:rPr>
          <w:sz w:val="28"/>
          <w:szCs w:val="28"/>
          <w:lang w:eastAsia="ru-RU"/>
        </w:rPr>
      </w:pPr>
      <w:r w:rsidRPr="009B64B3">
        <w:rPr>
          <w:sz w:val="28"/>
          <w:szCs w:val="28"/>
          <w:lang w:eastAsia="ru-RU"/>
        </w:rPr>
        <w:t>3) расходы на арендную плату и лизинговые платежи, размер которых определяется с учетом требований, предусмотренных пунктом 29 Методических указаний;</w:t>
      </w:r>
    </w:p>
    <w:p w14:paraId="1617ED16" w14:textId="77777777" w:rsidR="009B64B3" w:rsidRPr="009B64B3" w:rsidRDefault="009B64B3" w:rsidP="009B64B3">
      <w:pPr>
        <w:autoSpaceDE w:val="0"/>
        <w:autoSpaceDN w:val="0"/>
        <w:adjustRightInd w:val="0"/>
        <w:ind w:firstLine="709"/>
        <w:jc w:val="both"/>
        <w:rPr>
          <w:sz w:val="28"/>
          <w:szCs w:val="28"/>
          <w:lang w:eastAsia="ru-RU"/>
        </w:rPr>
      </w:pPr>
      <w:r w:rsidRPr="009B64B3">
        <w:rPr>
          <w:sz w:val="28"/>
          <w:szCs w:val="28"/>
          <w:lang w:eastAsia="ru-RU"/>
        </w:rPr>
        <w:t>4) расходы по сомнительным долгам для гарантирующей организации в размере не более 2 процентов от необходимой валовой выручки, относимой на население (абонентов, предоставляющих коммунальные услуги в сфере водоснабжения и водоотведения населению) за предыдущий период регулирования;</w:t>
      </w:r>
    </w:p>
    <w:p w14:paraId="2EEF2BA7" w14:textId="77777777" w:rsidR="009B64B3" w:rsidRPr="009B64B3" w:rsidRDefault="009B64B3" w:rsidP="009B64B3">
      <w:pPr>
        <w:autoSpaceDE w:val="0"/>
        <w:autoSpaceDN w:val="0"/>
        <w:adjustRightInd w:val="0"/>
        <w:ind w:firstLine="709"/>
        <w:jc w:val="both"/>
        <w:rPr>
          <w:sz w:val="28"/>
          <w:szCs w:val="28"/>
          <w:lang w:eastAsia="ru-RU"/>
        </w:rPr>
      </w:pPr>
      <w:r w:rsidRPr="009B64B3">
        <w:rPr>
          <w:sz w:val="28"/>
          <w:szCs w:val="28"/>
          <w:lang w:eastAsia="ru-RU"/>
        </w:rPr>
        <w:t>5) экономию средств, достигнутую в результате снижения расходов предыдущего долгосрочного периода регулирования и рассчитанную в соответствии с пунктами 53 - 60 Методических указаний;</w:t>
      </w:r>
    </w:p>
    <w:p w14:paraId="286A6429" w14:textId="77777777" w:rsidR="009B64B3" w:rsidRPr="009B64B3" w:rsidRDefault="009B64B3" w:rsidP="009B64B3">
      <w:pPr>
        <w:autoSpaceDE w:val="0"/>
        <w:autoSpaceDN w:val="0"/>
        <w:adjustRightInd w:val="0"/>
        <w:ind w:firstLine="709"/>
        <w:jc w:val="both"/>
        <w:rPr>
          <w:sz w:val="28"/>
          <w:szCs w:val="28"/>
          <w:lang w:eastAsia="ru-RU"/>
        </w:rPr>
      </w:pPr>
      <w:r w:rsidRPr="009B64B3">
        <w:rPr>
          <w:sz w:val="28"/>
          <w:szCs w:val="28"/>
          <w:lang w:eastAsia="ru-RU"/>
        </w:rPr>
        <w:t>6) расходы на обслуживание бесхозяйных сетей, эксплуатируемых регулируемой организацией в размере, определенном органом регулирования тарифов исходя из стоимости мероприятий по реконструкции и модернизации, текущему и капитальному ремонту таких сетей;</w:t>
      </w:r>
    </w:p>
    <w:p w14:paraId="14913F1B" w14:textId="77777777" w:rsidR="009B64B3" w:rsidRPr="009B64B3" w:rsidRDefault="009B64B3" w:rsidP="009B64B3">
      <w:pPr>
        <w:autoSpaceDE w:val="0"/>
        <w:autoSpaceDN w:val="0"/>
        <w:adjustRightInd w:val="0"/>
        <w:ind w:firstLine="709"/>
        <w:jc w:val="both"/>
        <w:rPr>
          <w:sz w:val="28"/>
          <w:szCs w:val="28"/>
          <w:lang w:eastAsia="ru-RU"/>
        </w:rPr>
      </w:pPr>
      <w:r w:rsidRPr="009B64B3">
        <w:rPr>
          <w:sz w:val="28"/>
          <w:szCs w:val="28"/>
          <w:lang w:eastAsia="ru-RU"/>
        </w:rPr>
        <w:t>7) расходы на компенсацию экономически обоснованных расходов, не учтенных органом регулирования тарифов при установлении тарифов в прошлые периоды регулирования, и (или) недополученных доходов;</w:t>
      </w:r>
    </w:p>
    <w:p w14:paraId="232EA9DB" w14:textId="77777777" w:rsidR="009B64B3" w:rsidRPr="009B64B3" w:rsidRDefault="009B64B3" w:rsidP="009B64B3">
      <w:pPr>
        <w:autoSpaceDE w:val="0"/>
        <w:autoSpaceDN w:val="0"/>
        <w:adjustRightInd w:val="0"/>
        <w:ind w:firstLine="709"/>
        <w:jc w:val="both"/>
        <w:rPr>
          <w:sz w:val="28"/>
          <w:szCs w:val="28"/>
          <w:lang w:eastAsia="ru-RU"/>
        </w:rPr>
      </w:pPr>
      <w:r w:rsidRPr="009B64B3">
        <w:rPr>
          <w:sz w:val="28"/>
          <w:szCs w:val="28"/>
          <w:lang w:eastAsia="ru-RU"/>
        </w:rPr>
        <w:t>8) расходы на концессионную плату;</w:t>
      </w:r>
    </w:p>
    <w:p w14:paraId="5036EF21" w14:textId="77777777" w:rsidR="009B64B3" w:rsidRPr="009B64B3" w:rsidRDefault="009B64B3" w:rsidP="009B64B3">
      <w:pPr>
        <w:autoSpaceDE w:val="0"/>
        <w:autoSpaceDN w:val="0"/>
        <w:adjustRightInd w:val="0"/>
        <w:ind w:firstLine="709"/>
        <w:jc w:val="both"/>
        <w:rPr>
          <w:sz w:val="28"/>
          <w:szCs w:val="28"/>
          <w:lang w:eastAsia="ru-RU"/>
        </w:rPr>
      </w:pPr>
      <w:r w:rsidRPr="009B64B3">
        <w:rPr>
          <w:sz w:val="28"/>
          <w:szCs w:val="28"/>
          <w:lang w:eastAsia="ru-RU"/>
        </w:rPr>
        <w:t xml:space="preserve">9) расходы концессионера на осуществление государственного кадастрового учета и (или) государственной регистрации права собственности концедента на водопроводные сети и насосные станции, канализационные сети, канализационные насосные станции в составе объекта концессионного соглашения и (или) в составе иного передаваемого концедентом концессионеру по концессионному соглашению недвижимого имущества, технологически и функционально связанного с объектом концессионного соглашения, принадлежащего концеденту на праве собственности и (или) находящегося во владении и (или) в пользовании государственного или муниципального унитарного предприятия на праве хозяйственного ведения или оперативного управления, государственного или муниципального бюджетного или автономного учреждения на праве оперативного управления, учредителем которых является концедент, не прошедшего в установленном законодательством Российской Федерации порядке государственного кадастрового учета и (или) государственной регистрации прав, сведения о котором отсутствуют в Едином государственном реестре недвижимости, в </w:t>
      </w:r>
      <w:r w:rsidRPr="009B64B3">
        <w:rPr>
          <w:sz w:val="28"/>
          <w:szCs w:val="28"/>
          <w:lang w:eastAsia="ru-RU"/>
        </w:rPr>
        <w:lastRenderedPageBreak/>
        <w:t>размере фактически понесенных расходов на уплату государственной пошлины за совершение соответствующих действий.</w:t>
      </w:r>
    </w:p>
    <w:p w14:paraId="6680A425" w14:textId="77777777" w:rsidR="009B64B3" w:rsidRPr="009B64B3" w:rsidRDefault="009B64B3" w:rsidP="009B64B3">
      <w:pPr>
        <w:tabs>
          <w:tab w:val="left" w:pos="709"/>
        </w:tabs>
        <w:jc w:val="both"/>
        <w:rPr>
          <w:sz w:val="28"/>
          <w:szCs w:val="28"/>
          <w:lang w:eastAsia="ru-RU"/>
        </w:rPr>
      </w:pPr>
      <w:r w:rsidRPr="009B64B3">
        <w:rPr>
          <w:sz w:val="28"/>
          <w:szCs w:val="28"/>
          <w:lang w:eastAsia="ru-RU"/>
        </w:rPr>
        <w:tab/>
        <w:t>10) расходы на выплаты по договорам займа и кредитным договорам, включая возврат сумм основного долга и проценты по ним, с учетом положений, предусмотренных пунктом 20 Методических указаний.</w:t>
      </w:r>
    </w:p>
    <w:p w14:paraId="70261381" w14:textId="77777777" w:rsidR="009B64B3" w:rsidRPr="009B64B3" w:rsidRDefault="009B64B3" w:rsidP="009B64B3">
      <w:pPr>
        <w:widowControl w:val="0"/>
        <w:tabs>
          <w:tab w:val="left" w:pos="709"/>
        </w:tabs>
        <w:autoSpaceDE w:val="0"/>
        <w:autoSpaceDN w:val="0"/>
        <w:adjustRightInd w:val="0"/>
        <w:jc w:val="both"/>
        <w:rPr>
          <w:sz w:val="28"/>
          <w:szCs w:val="28"/>
          <w:lang w:eastAsia="ru-RU"/>
        </w:rPr>
      </w:pPr>
    </w:p>
    <w:p w14:paraId="7FC7238F" w14:textId="77777777" w:rsidR="009B64B3" w:rsidRPr="009B64B3" w:rsidRDefault="009B64B3" w:rsidP="009B64B3">
      <w:pPr>
        <w:widowControl w:val="0"/>
        <w:tabs>
          <w:tab w:val="left" w:pos="709"/>
        </w:tabs>
        <w:autoSpaceDE w:val="0"/>
        <w:autoSpaceDN w:val="0"/>
        <w:adjustRightInd w:val="0"/>
        <w:jc w:val="both"/>
        <w:rPr>
          <w:b/>
          <w:bCs/>
          <w:sz w:val="28"/>
          <w:szCs w:val="28"/>
          <w:lang w:eastAsia="ru-RU"/>
        </w:rPr>
      </w:pPr>
      <w:r w:rsidRPr="009B64B3">
        <w:rPr>
          <w:sz w:val="28"/>
          <w:szCs w:val="28"/>
          <w:lang w:eastAsia="ru-RU"/>
        </w:rPr>
        <w:tab/>
        <w:t>Неподконтрольные расходы утверждены РЭК КО на 2020 год в размере 520,75 тыс. руб., организацией неподконтрольные расходы в целях корректировки предложены в размере 430,68 тыс. руб., в процессе экспертизы определены расходы в сумме 280,36 тыс. руб., уменьшение затрат по отношению к утвержденным составило 240,39 тыс. руб., отклонение затрат от предложенных организацией составило 150,32 тыс. руб., в том числе:</w:t>
      </w:r>
    </w:p>
    <w:p w14:paraId="15AC3424" w14:textId="77777777" w:rsidR="009B64B3" w:rsidRPr="009B64B3" w:rsidRDefault="009B64B3" w:rsidP="009B64B3">
      <w:pPr>
        <w:tabs>
          <w:tab w:val="left" w:pos="709"/>
        </w:tabs>
        <w:autoSpaceDE w:val="0"/>
        <w:autoSpaceDN w:val="0"/>
        <w:adjustRightInd w:val="0"/>
        <w:ind w:firstLine="709"/>
        <w:jc w:val="both"/>
        <w:rPr>
          <w:sz w:val="28"/>
          <w:szCs w:val="28"/>
          <w:lang w:eastAsia="ru-RU"/>
        </w:rPr>
      </w:pPr>
      <w:r w:rsidRPr="009B64B3">
        <w:rPr>
          <w:sz w:val="28"/>
          <w:szCs w:val="28"/>
          <w:lang w:eastAsia="ru-RU"/>
        </w:rPr>
        <w:tab/>
      </w:r>
    </w:p>
    <w:p w14:paraId="0A59010E" w14:textId="77777777" w:rsidR="009B64B3" w:rsidRPr="009B64B3" w:rsidRDefault="009B64B3" w:rsidP="009B64B3">
      <w:pPr>
        <w:tabs>
          <w:tab w:val="left" w:pos="709"/>
        </w:tabs>
        <w:jc w:val="both"/>
        <w:rPr>
          <w:b/>
          <w:color w:val="000000"/>
          <w:sz w:val="28"/>
          <w:szCs w:val="32"/>
          <w:lang w:eastAsia="ru-RU"/>
        </w:rPr>
      </w:pPr>
      <w:r w:rsidRPr="009B64B3">
        <w:rPr>
          <w:b/>
          <w:color w:val="000000"/>
          <w:sz w:val="28"/>
          <w:szCs w:val="32"/>
          <w:lang w:eastAsia="ru-RU"/>
        </w:rPr>
        <w:tab/>
      </w:r>
      <w:r w:rsidRPr="009B64B3">
        <w:rPr>
          <w:color w:val="000000"/>
          <w:sz w:val="28"/>
          <w:szCs w:val="32"/>
          <w:lang w:eastAsia="ru-RU"/>
        </w:rPr>
        <w:t>По статье</w:t>
      </w:r>
      <w:r w:rsidRPr="009B64B3">
        <w:rPr>
          <w:b/>
          <w:color w:val="000000"/>
          <w:sz w:val="28"/>
          <w:szCs w:val="32"/>
          <w:lang w:eastAsia="ru-RU"/>
        </w:rPr>
        <w:t xml:space="preserve"> «Расходы на оплату работ и услуг сторонних организаций, связанных с эксплуатацией централизованных систем водоотведения либо объектов, входящих в состав таких систем»  («Услуги по транспортировке сточных вод») </w:t>
      </w:r>
      <w:r w:rsidRPr="009B64B3">
        <w:rPr>
          <w:bCs/>
          <w:sz w:val="28"/>
          <w:szCs w:val="28"/>
          <w:lang w:eastAsia="ru-RU"/>
        </w:rPr>
        <w:t>РЭК КО</w:t>
      </w:r>
      <w:r w:rsidRPr="009B64B3">
        <w:rPr>
          <w:sz w:val="28"/>
          <w:szCs w:val="28"/>
          <w:lang w:eastAsia="ru-RU"/>
        </w:rPr>
        <w:t xml:space="preserve"> расходы на 2020 год утверждены в размере 157,44 тыс. руб. (объем транспортируемых стоков – 431330,00 м3, цена – 0,37 руб./м3), предприятием в целях корректировки предложены затраты в размере 154,78 тыс. руб. (объем транспортируемых стоков – 418326,00 м3, цена – 0,37 руб./м3).</w:t>
      </w:r>
    </w:p>
    <w:p w14:paraId="138A1D80" w14:textId="77777777" w:rsidR="009B64B3" w:rsidRPr="009B64B3" w:rsidRDefault="009B64B3" w:rsidP="009B64B3">
      <w:pPr>
        <w:tabs>
          <w:tab w:val="left" w:pos="1134"/>
        </w:tabs>
        <w:ind w:firstLine="709"/>
        <w:jc w:val="both"/>
        <w:rPr>
          <w:sz w:val="28"/>
          <w:szCs w:val="28"/>
          <w:lang w:eastAsia="ru-RU"/>
        </w:rPr>
      </w:pPr>
      <w:r w:rsidRPr="009B64B3">
        <w:rPr>
          <w:sz w:val="28"/>
          <w:szCs w:val="28"/>
          <w:lang w:eastAsia="ru-RU"/>
        </w:rPr>
        <w:t>В данной статье учтены расходы на транспортировку сточных вод, оказываемые Отделением водоснабжения и канализования КАО «Азот» (в соответствии с технологической схемой водоотведения предприятия).</w:t>
      </w:r>
    </w:p>
    <w:p w14:paraId="349A7FCF" w14:textId="77777777" w:rsidR="009B64B3" w:rsidRPr="009B64B3" w:rsidRDefault="009B64B3" w:rsidP="009B64B3">
      <w:pPr>
        <w:tabs>
          <w:tab w:val="left" w:pos="709"/>
        </w:tabs>
        <w:autoSpaceDE w:val="0"/>
        <w:autoSpaceDN w:val="0"/>
        <w:adjustRightInd w:val="0"/>
        <w:ind w:firstLine="709"/>
        <w:jc w:val="both"/>
        <w:rPr>
          <w:szCs w:val="28"/>
          <w:lang w:eastAsia="ru-RU"/>
        </w:rPr>
      </w:pPr>
      <w:r w:rsidRPr="009B64B3">
        <w:rPr>
          <w:sz w:val="28"/>
          <w:szCs w:val="28"/>
          <w:lang w:eastAsia="ru-RU"/>
        </w:rPr>
        <w:t>Объем транспортируемых сточных вод принят по предложению организации (418326,00 м3). Тариф принят по плановому тарифу на транспортировку стоков КАО «Азот» с 01.01.2020 – 0,36 руб./м3, с 01.07.2020 – 0,38 руб./м3</w:t>
      </w:r>
      <w:r w:rsidRPr="009B64B3">
        <w:rPr>
          <w:color w:val="000000"/>
          <w:sz w:val="28"/>
          <w:szCs w:val="28"/>
          <w:lang w:eastAsia="ru-RU"/>
        </w:rPr>
        <w:t>.</w:t>
      </w:r>
    </w:p>
    <w:p w14:paraId="2625E68B" w14:textId="77777777" w:rsidR="009B64B3" w:rsidRPr="009B64B3" w:rsidRDefault="009B64B3" w:rsidP="009B64B3">
      <w:pPr>
        <w:tabs>
          <w:tab w:val="left" w:pos="730"/>
        </w:tabs>
        <w:autoSpaceDE w:val="0"/>
        <w:autoSpaceDN w:val="0"/>
        <w:adjustRightInd w:val="0"/>
        <w:ind w:firstLine="709"/>
        <w:jc w:val="both"/>
        <w:rPr>
          <w:sz w:val="28"/>
          <w:szCs w:val="28"/>
          <w:lang w:eastAsia="ru-RU"/>
        </w:rPr>
      </w:pPr>
      <w:r w:rsidRPr="009B64B3">
        <w:rPr>
          <w:sz w:val="28"/>
          <w:szCs w:val="28"/>
          <w:lang w:eastAsia="ru-RU"/>
        </w:rPr>
        <w:t>Снижение затрат по отношению к утвержденным регулятором составило 2,66 тыс. руб., отклонение затрат от предложенных организацией отсутствует.</w:t>
      </w:r>
    </w:p>
    <w:p w14:paraId="170A1AC5" w14:textId="77777777" w:rsidR="009B64B3" w:rsidRPr="009B64B3" w:rsidRDefault="009B64B3" w:rsidP="009B64B3">
      <w:pPr>
        <w:tabs>
          <w:tab w:val="left" w:pos="709"/>
        </w:tabs>
        <w:autoSpaceDE w:val="0"/>
        <w:autoSpaceDN w:val="0"/>
        <w:adjustRightInd w:val="0"/>
        <w:ind w:firstLine="709"/>
        <w:jc w:val="both"/>
        <w:rPr>
          <w:sz w:val="28"/>
          <w:szCs w:val="28"/>
          <w:lang w:eastAsia="ru-RU"/>
        </w:rPr>
      </w:pPr>
    </w:p>
    <w:p w14:paraId="79B1BAD9" w14:textId="77777777" w:rsidR="009B64B3" w:rsidRPr="009B64B3" w:rsidRDefault="009B64B3" w:rsidP="009B64B3">
      <w:pPr>
        <w:tabs>
          <w:tab w:val="left" w:pos="709"/>
        </w:tabs>
        <w:autoSpaceDE w:val="0"/>
        <w:autoSpaceDN w:val="0"/>
        <w:adjustRightInd w:val="0"/>
        <w:ind w:firstLine="709"/>
        <w:jc w:val="both"/>
        <w:rPr>
          <w:b/>
          <w:bCs/>
          <w:sz w:val="28"/>
          <w:szCs w:val="28"/>
          <w:lang w:eastAsia="ru-RU"/>
        </w:rPr>
      </w:pPr>
      <w:r w:rsidRPr="009B64B3">
        <w:rPr>
          <w:sz w:val="28"/>
          <w:szCs w:val="28"/>
          <w:lang w:eastAsia="ru-RU"/>
        </w:rPr>
        <w:t xml:space="preserve">По статье </w:t>
      </w:r>
      <w:r w:rsidRPr="009B64B3">
        <w:rPr>
          <w:b/>
          <w:bCs/>
          <w:sz w:val="28"/>
          <w:szCs w:val="28"/>
          <w:lang w:eastAsia="ru-RU"/>
        </w:rPr>
        <w:t xml:space="preserve">«Расходы, связанные с оплатой налогов и сборов»: </w:t>
      </w:r>
    </w:p>
    <w:p w14:paraId="325A1B62" w14:textId="77777777" w:rsidR="009B64B3" w:rsidRPr="009B64B3" w:rsidRDefault="009B64B3" w:rsidP="009B64B3">
      <w:pPr>
        <w:widowControl w:val="0"/>
        <w:autoSpaceDE w:val="0"/>
        <w:autoSpaceDN w:val="0"/>
        <w:adjustRightInd w:val="0"/>
        <w:ind w:firstLine="709"/>
        <w:jc w:val="both"/>
        <w:rPr>
          <w:sz w:val="28"/>
          <w:szCs w:val="28"/>
          <w:lang w:eastAsia="ru-RU"/>
        </w:rPr>
      </w:pPr>
      <w:r w:rsidRPr="009B64B3">
        <w:rPr>
          <w:sz w:val="28"/>
          <w:szCs w:val="28"/>
          <w:lang w:eastAsia="ru-RU"/>
        </w:rPr>
        <w:t>При определении размера расходов, связанных с уплатой налогов и сборов, учитываются:</w:t>
      </w:r>
    </w:p>
    <w:p w14:paraId="45D93E84" w14:textId="77777777" w:rsidR="009B64B3" w:rsidRPr="009B64B3" w:rsidRDefault="009B64B3" w:rsidP="009B64B3">
      <w:pPr>
        <w:widowControl w:val="0"/>
        <w:autoSpaceDE w:val="0"/>
        <w:autoSpaceDN w:val="0"/>
        <w:adjustRightInd w:val="0"/>
        <w:ind w:firstLine="709"/>
        <w:jc w:val="both"/>
        <w:rPr>
          <w:sz w:val="28"/>
          <w:szCs w:val="28"/>
          <w:lang w:eastAsia="ru-RU"/>
        </w:rPr>
      </w:pPr>
      <w:r w:rsidRPr="009B64B3">
        <w:rPr>
          <w:sz w:val="28"/>
          <w:szCs w:val="28"/>
          <w:lang w:eastAsia="ru-RU"/>
        </w:rPr>
        <w:t>налог на прибыль;</w:t>
      </w:r>
    </w:p>
    <w:p w14:paraId="3A402578" w14:textId="77777777" w:rsidR="009B64B3" w:rsidRPr="009B64B3" w:rsidRDefault="009B64B3" w:rsidP="009B64B3">
      <w:pPr>
        <w:widowControl w:val="0"/>
        <w:autoSpaceDE w:val="0"/>
        <w:autoSpaceDN w:val="0"/>
        <w:adjustRightInd w:val="0"/>
        <w:ind w:firstLine="709"/>
        <w:jc w:val="both"/>
        <w:rPr>
          <w:sz w:val="28"/>
          <w:szCs w:val="28"/>
          <w:lang w:eastAsia="ru-RU"/>
        </w:rPr>
      </w:pPr>
      <w:r w:rsidRPr="009B64B3">
        <w:rPr>
          <w:sz w:val="28"/>
          <w:szCs w:val="28"/>
          <w:lang w:eastAsia="ru-RU"/>
        </w:rPr>
        <w:t>налог на имущество организаций;</w:t>
      </w:r>
    </w:p>
    <w:p w14:paraId="49EA4C6D" w14:textId="77777777" w:rsidR="009B64B3" w:rsidRPr="009B64B3" w:rsidRDefault="009B64B3" w:rsidP="009B64B3">
      <w:pPr>
        <w:widowControl w:val="0"/>
        <w:autoSpaceDE w:val="0"/>
        <w:autoSpaceDN w:val="0"/>
        <w:adjustRightInd w:val="0"/>
        <w:ind w:firstLine="709"/>
        <w:jc w:val="both"/>
        <w:rPr>
          <w:sz w:val="28"/>
          <w:szCs w:val="28"/>
          <w:lang w:eastAsia="ru-RU"/>
        </w:rPr>
      </w:pPr>
      <w:r w:rsidRPr="009B64B3">
        <w:rPr>
          <w:sz w:val="28"/>
          <w:szCs w:val="28"/>
          <w:lang w:eastAsia="ru-RU"/>
        </w:rPr>
        <w:t>земельный налог;</w:t>
      </w:r>
    </w:p>
    <w:p w14:paraId="3C82D7A7" w14:textId="77777777" w:rsidR="009B64B3" w:rsidRPr="009B64B3" w:rsidRDefault="009B64B3" w:rsidP="009B64B3">
      <w:pPr>
        <w:widowControl w:val="0"/>
        <w:autoSpaceDE w:val="0"/>
        <w:autoSpaceDN w:val="0"/>
        <w:adjustRightInd w:val="0"/>
        <w:ind w:firstLine="709"/>
        <w:jc w:val="both"/>
        <w:rPr>
          <w:sz w:val="28"/>
          <w:szCs w:val="28"/>
          <w:lang w:eastAsia="ru-RU"/>
        </w:rPr>
      </w:pPr>
      <w:r w:rsidRPr="009B64B3">
        <w:rPr>
          <w:sz w:val="28"/>
          <w:szCs w:val="28"/>
          <w:lang w:eastAsia="ru-RU"/>
        </w:rPr>
        <w:t>водный налог и плата за пользование водным объектом;</w:t>
      </w:r>
    </w:p>
    <w:p w14:paraId="0297E449" w14:textId="77777777" w:rsidR="009B64B3" w:rsidRPr="009B64B3" w:rsidRDefault="009B64B3" w:rsidP="009B64B3">
      <w:pPr>
        <w:widowControl w:val="0"/>
        <w:autoSpaceDE w:val="0"/>
        <w:autoSpaceDN w:val="0"/>
        <w:adjustRightInd w:val="0"/>
        <w:ind w:firstLine="709"/>
        <w:jc w:val="both"/>
        <w:rPr>
          <w:sz w:val="28"/>
          <w:szCs w:val="28"/>
          <w:lang w:eastAsia="ru-RU"/>
        </w:rPr>
      </w:pPr>
      <w:r w:rsidRPr="009B64B3">
        <w:rPr>
          <w:sz w:val="28"/>
          <w:szCs w:val="28"/>
          <w:lang w:eastAsia="ru-RU"/>
        </w:rPr>
        <w:t>транспортный налог;</w:t>
      </w:r>
    </w:p>
    <w:p w14:paraId="181D63FE" w14:textId="77777777" w:rsidR="009B64B3" w:rsidRPr="009B64B3" w:rsidRDefault="009B64B3" w:rsidP="009B64B3">
      <w:pPr>
        <w:widowControl w:val="0"/>
        <w:autoSpaceDE w:val="0"/>
        <w:autoSpaceDN w:val="0"/>
        <w:adjustRightInd w:val="0"/>
        <w:ind w:firstLine="709"/>
        <w:jc w:val="both"/>
        <w:rPr>
          <w:sz w:val="28"/>
          <w:szCs w:val="28"/>
          <w:lang w:eastAsia="ru-RU"/>
        </w:rPr>
      </w:pPr>
      <w:r w:rsidRPr="009B64B3">
        <w:rPr>
          <w:sz w:val="28"/>
          <w:szCs w:val="28"/>
          <w:lang w:eastAsia="ru-RU"/>
        </w:rPr>
        <w:t>прочие налоги и сборы, за исключением налогов и сборов с фонда оплаты труда, учитываемых в составе производственных, ремонтных и административных расходов;</w:t>
      </w:r>
    </w:p>
    <w:p w14:paraId="3A91C5D7" w14:textId="77777777" w:rsidR="009B64B3" w:rsidRPr="009B64B3" w:rsidRDefault="009B64B3" w:rsidP="009B64B3">
      <w:pPr>
        <w:widowControl w:val="0"/>
        <w:autoSpaceDE w:val="0"/>
        <w:autoSpaceDN w:val="0"/>
        <w:adjustRightInd w:val="0"/>
        <w:ind w:firstLine="709"/>
        <w:jc w:val="both"/>
        <w:rPr>
          <w:sz w:val="28"/>
          <w:szCs w:val="28"/>
          <w:lang w:eastAsia="ru-RU"/>
        </w:rPr>
      </w:pPr>
      <w:r w:rsidRPr="009B64B3">
        <w:rPr>
          <w:sz w:val="28"/>
          <w:szCs w:val="28"/>
          <w:lang w:eastAsia="ru-RU"/>
        </w:rPr>
        <w:t xml:space="preserve">плата за негативное воздействие на окружающую среду, размещение отходов и другие виды негативного воздействия на окружающую среду, </w:t>
      </w:r>
      <w:r w:rsidRPr="009B64B3">
        <w:rPr>
          <w:sz w:val="28"/>
          <w:szCs w:val="28"/>
          <w:lang w:eastAsia="ru-RU"/>
        </w:rPr>
        <w:lastRenderedPageBreak/>
        <w:t>размер которой определяется исходя из того, что указанные выбросы (сбросы) и размещение осуществляются в пределах установленных нормативов и (или) лимитов, в том числе в соответствии с планами снижения сбросов.</w:t>
      </w:r>
    </w:p>
    <w:p w14:paraId="055FAD4A" w14:textId="77777777" w:rsidR="009B64B3" w:rsidRPr="009B64B3" w:rsidRDefault="009B64B3" w:rsidP="009B64B3">
      <w:pPr>
        <w:tabs>
          <w:tab w:val="left" w:pos="709"/>
        </w:tabs>
        <w:autoSpaceDE w:val="0"/>
        <w:autoSpaceDN w:val="0"/>
        <w:adjustRightInd w:val="0"/>
        <w:ind w:firstLine="709"/>
        <w:jc w:val="both"/>
        <w:rPr>
          <w:b/>
          <w:bCs/>
          <w:sz w:val="28"/>
          <w:szCs w:val="28"/>
          <w:lang w:eastAsia="ru-RU"/>
        </w:rPr>
      </w:pPr>
    </w:p>
    <w:p w14:paraId="42879DBD" w14:textId="77777777" w:rsidR="009B64B3" w:rsidRPr="009B64B3" w:rsidRDefault="009B64B3" w:rsidP="009B64B3">
      <w:pPr>
        <w:autoSpaceDE w:val="0"/>
        <w:autoSpaceDN w:val="0"/>
        <w:adjustRightInd w:val="0"/>
        <w:ind w:firstLine="709"/>
        <w:jc w:val="both"/>
        <w:rPr>
          <w:sz w:val="28"/>
          <w:szCs w:val="28"/>
          <w:lang w:eastAsia="ru-RU"/>
        </w:rPr>
      </w:pPr>
      <w:r w:rsidRPr="009B64B3">
        <w:rPr>
          <w:sz w:val="28"/>
          <w:szCs w:val="28"/>
          <w:lang w:eastAsia="ru-RU"/>
        </w:rPr>
        <w:t xml:space="preserve">По статье </w:t>
      </w:r>
      <w:r w:rsidRPr="009B64B3">
        <w:rPr>
          <w:b/>
          <w:bCs/>
          <w:sz w:val="28"/>
          <w:szCs w:val="28"/>
          <w:lang w:eastAsia="ru-RU"/>
        </w:rPr>
        <w:t xml:space="preserve">«Налог на имущество» </w:t>
      </w:r>
      <w:r w:rsidRPr="009B64B3">
        <w:rPr>
          <w:sz w:val="28"/>
          <w:szCs w:val="28"/>
          <w:lang w:eastAsia="ru-RU"/>
        </w:rPr>
        <w:t xml:space="preserve">РЭК КО утверждены затраты на 2020 год в размере 153,40 тыс. руб., предприятием в целях корректировки предложены затраты в размере 275,90 тыс. руб., в процессе экспертизы определены расходы в сумме 153,40 тыс. руб. </w:t>
      </w:r>
    </w:p>
    <w:p w14:paraId="67BB3BCB" w14:textId="77777777" w:rsidR="009B64B3" w:rsidRPr="009B64B3" w:rsidRDefault="009B64B3" w:rsidP="009B64B3">
      <w:pPr>
        <w:tabs>
          <w:tab w:val="left" w:pos="1134"/>
        </w:tabs>
        <w:ind w:firstLine="709"/>
        <w:jc w:val="both"/>
        <w:rPr>
          <w:sz w:val="28"/>
          <w:szCs w:val="28"/>
          <w:lang w:eastAsia="ru-RU"/>
        </w:rPr>
      </w:pPr>
      <w:r w:rsidRPr="009B64B3">
        <w:rPr>
          <w:sz w:val="28"/>
          <w:szCs w:val="28"/>
          <w:lang w:eastAsia="ru-RU"/>
        </w:rPr>
        <w:t xml:space="preserve">В качестве обосновывающих документов по данной статье предприятием представлена общая налоговая декларация по налогу на имущество по всей организации, а также служебные записки бухгалтерии о фактическом начислении налога имущество по Отделению водоснабжения и канализования и Цеху нейтрализации и очистки промышленных сточных вод. Обоснование заявленного увеличения расходов по данной статье от планового уровня предприятием не представлено. В связи с чем расходы по статье приняты на уровне плановых затрат 2019 года. </w:t>
      </w:r>
    </w:p>
    <w:p w14:paraId="14F1B650" w14:textId="77777777" w:rsidR="009B64B3" w:rsidRPr="009B64B3" w:rsidRDefault="009B64B3" w:rsidP="009B64B3">
      <w:pPr>
        <w:tabs>
          <w:tab w:val="left" w:pos="730"/>
        </w:tabs>
        <w:autoSpaceDE w:val="0"/>
        <w:autoSpaceDN w:val="0"/>
        <w:adjustRightInd w:val="0"/>
        <w:ind w:firstLine="709"/>
        <w:jc w:val="both"/>
        <w:rPr>
          <w:sz w:val="28"/>
          <w:szCs w:val="28"/>
          <w:lang w:eastAsia="ru-RU"/>
        </w:rPr>
      </w:pPr>
      <w:r w:rsidRPr="009B64B3">
        <w:rPr>
          <w:sz w:val="28"/>
          <w:szCs w:val="28"/>
          <w:lang w:eastAsia="ru-RU"/>
        </w:rPr>
        <w:t>Отклонение затрат по отношению к утвержденным регулятором отсутствует, отклонение затрат от предложенных организацией в сторону уменьшения составило 122,50 тыс. руб.</w:t>
      </w:r>
    </w:p>
    <w:p w14:paraId="17EBCD31" w14:textId="77777777" w:rsidR="009B64B3" w:rsidRPr="009B64B3" w:rsidRDefault="009B64B3" w:rsidP="009B64B3">
      <w:pPr>
        <w:tabs>
          <w:tab w:val="left" w:pos="730"/>
        </w:tabs>
        <w:autoSpaceDE w:val="0"/>
        <w:autoSpaceDN w:val="0"/>
        <w:adjustRightInd w:val="0"/>
        <w:ind w:firstLine="709"/>
        <w:jc w:val="both"/>
        <w:rPr>
          <w:sz w:val="28"/>
          <w:szCs w:val="28"/>
          <w:lang w:eastAsia="ru-RU"/>
        </w:rPr>
      </w:pPr>
    </w:p>
    <w:p w14:paraId="4C2B9822" w14:textId="77777777" w:rsidR="009B64B3" w:rsidRPr="009B64B3" w:rsidRDefault="009B64B3" w:rsidP="009B64B3">
      <w:pPr>
        <w:tabs>
          <w:tab w:val="left" w:pos="709"/>
        </w:tabs>
        <w:autoSpaceDE w:val="0"/>
        <w:autoSpaceDN w:val="0"/>
        <w:adjustRightInd w:val="0"/>
        <w:ind w:firstLine="709"/>
        <w:jc w:val="both"/>
        <w:rPr>
          <w:b/>
          <w:sz w:val="28"/>
          <w:szCs w:val="32"/>
          <w:lang w:eastAsia="ru-RU"/>
        </w:rPr>
      </w:pPr>
      <w:r w:rsidRPr="009B64B3">
        <w:rPr>
          <w:b/>
          <w:sz w:val="28"/>
          <w:szCs w:val="32"/>
          <w:lang w:eastAsia="ru-RU"/>
        </w:rPr>
        <w:tab/>
      </w:r>
      <w:r w:rsidRPr="009B64B3">
        <w:rPr>
          <w:b/>
          <w:sz w:val="28"/>
          <w:szCs w:val="28"/>
          <w:u w:val="single"/>
          <w:lang w:eastAsia="ru-RU"/>
        </w:rPr>
        <w:t>Расходы, связанные с незапланированным ростом цен на электроэнергию</w:t>
      </w:r>
    </w:p>
    <w:p w14:paraId="3F782732" w14:textId="77777777" w:rsidR="009B64B3" w:rsidRPr="009B64B3" w:rsidRDefault="009B64B3" w:rsidP="009B64B3">
      <w:pPr>
        <w:tabs>
          <w:tab w:val="left" w:pos="709"/>
        </w:tabs>
        <w:jc w:val="both"/>
        <w:rPr>
          <w:sz w:val="28"/>
          <w:szCs w:val="28"/>
          <w:lang w:eastAsia="ru-RU"/>
        </w:rPr>
      </w:pPr>
      <w:r w:rsidRPr="009B64B3">
        <w:rPr>
          <w:sz w:val="28"/>
          <w:szCs w:val="32"/>
          <w:lang w:eastAsia="ru-RU"/>
        </w:rPr>
        <w:tab/>
        <w:t xml:space="preserve">Регулирующим органом расходы по статье на 2020 год не утверждены. </w:t>
      </w:r>
      <w:r w:rsidRPr="009B64B3">
        <w:rPr>
          <w:sz w:val="28"/>
          <w:szCs w:val="28"/>
          <w:lang w:eastAsia="ru-RU"/>
        </w:rPr>
        <w:t>Организацией расходы по данной статье для учета в необходимой валовой выручке не заявлены.</w:t>
      </w:r>
    </w:p>
    <w:p w14:paraId="7F8470A4" w14:textId="77777777" w:rsidR="009B64B3" w:rsidRPr="009B64B3" w:rsidRDefault="009B64B3" w:rsidP="009B64B3">
      <w:pPr>
        <w:tabs>
          <w:tab w:val="left" w:pos="709"/>
        </w:tabs>
        <w:autoSpaceDE w:val="0"/>
        <w:autoSpaceDN w:val="0"/>
        <w:adjustRightInd w:val="0"/>
        <w:ind w:firstLine="576"/>
        <w:jc w:val="both"/>
        <w:rPr>
          <w:sz w:val="28"/>
          <w:szCs w:val="28"/>
          <w:lang w:eastAsia="ru-RU"/>
        </w:rPr>
      </w:pPr>
      <w:r w:rsidRPr="009B64B3">
        <w:rPr>
          <w:sz w:val="28"/>
          <w:szCs w:val="28"/>
          <w:lang w:eastAsia="ru-RU"/>
        </w:rPr>
        <w:tab/>
        <w:t xml:space="preserve">В процессе экспертизы регулятором было выявлено наличие экономии расходов на покупку электрической энергии за предыдущий период регулирования, возникшей в результате незапланированного фактического снижения цены на электрическую энергию по сравнению с плановой ценой, учтенной при корректировке тарифов на 2018 год (при условии соблюдения планового удельного расхода электрической энергии). При этом в соответствии с главой </w:t>
      </w:r>
      <w:r w:rsidRPr="009B64B3">
        <w:rPr>
          <w:sz w:val="28"/>
          <w:szCs w:val="28"/>
          <w:lang w:val="en-US" w:eastAsia="ru-RU"/>
        </w:rPr>
        <w:t>VI</w:t>
      </w:r>
      <w:r w:rsidRPr="009B64B3">
        <w:rPr>
          <w:sz w:val="28"/>
          <w:szCs w:val="28"/>
          <w:lang w:eastAsia="ru-RU"/>
        </w:rPr>
        <w:t>.</w:t>
      </w:r>
      <w:r w:rsidRPr="009B64B3">
        <w:rPr>
          <w:sz w:val="28"/>
          <w:szCs w:val="28"/>
          <w:lang w:val="en-US" w:eastAsia="ru-RU"/>
        </w:rPr>
        <w:t>II</w:t>
      </w:r>
      <w:r w:rsidRPr="009B64B3">
        <w:rPr>
          <w:sz w:val="28"/>
          <w:szCs w:val="28"/>
          <w:lang w:eastAsia="ru-RU"/>
        </w:rPr>
        <w:t xml:space="preserve"> Методических указаний экономия средств, достигнутая регулируемой организацией в предыдущем долгосрочном периоде регулирования (в частности от снижения фактического удельного расхода на электрическую энергию по сравнению с плановым значением), остается в распоряжении организации в случае исполнения обязательств, предусмотренных производственной программой, в полном объеме. В данном же случае экономия образована только в результате снижения цены на электрическую энергию.</w:t>
      </w:r>
    </w:p>
    <w:p w14:paraId="16E24EB9" w14:textId="77777777" w:rsidR="009B64B3" w:rsidRPr="009B64B3" w:rsidRDefault="009B64B3" w:rsidP="009B64B3">
      <w:pPr>
        <w:tabs>
          <w:tab w:val="left" w:pos="709"/>
        </w:tabs>
        <w:autoSpaceDE w:val="0"/>
        <w:autoSpaceDN w:val="0"/>
        <w:adjustRightInd w:val="0"/>
        <w:jc w:val="both"/>
        <w:rPr>
          <w:sz w:val="28"/>
          <w:szCs w:val="28"/>
          <w:lang w:eastAsia="ru-RU"/>
        </w:rPr>
      </w:pPr>
      <w:r w:rsidRPr="009B64B3">
        <w:rPr>
          <w:sz w:val="28"/>
          <w:szCs w:val="28"/>
          <w:lang w:eastAsia="ru-RU"/>
        </w:rPr>
        <w:tab/>
        <w:t xml:space="preserve">На основании вышеизложенного регулятор полагает целесообразным исключить образовавшуюся экономию за 2018 год при корректировке НВВ и тарифов на 2020 год. Затраты по статье приняты по расчету регулирующего органа в сумме -207,28 тыс.руб. (расчет представлен в Таблице 4). </w:t>
      </w:r>
    </w:p>
    <w:p w14:paraId="02F2CE87" w14:textId="77777777" w:rsidR="009B64B3" w:rsidRPr="009B64B3" w:rsidRDefault="009B64B3" w:rsidP="009B64B3">
      <w:pPr>
        <w:tabs>
          <w:tab w:val="left" w:pos="709"/>
        </w:tabs>
        <w:autoSpaceDE w:val="0"/>
        <w:autoSpaceDN w:val="0"/>
        <w:adjustRightInd w:val="0"/>
        <w:jc w:val="right"/>
        <w:rPr>
          <w:sz w:val="14"/>
          <w:szCs w:val="28"/>
          <w:lang w:eastAsia="ru-RU"/>
        </w:rPr>
      </w:pPr>
    </w:p>
    <w:p w14:paraId="76DCA39F" w14:textId="77777777" w:rsidR="009B64B3" w:rsidRDefault="009B64B3" w:rsidP="009B64B3">
      <w:pPr>
        <w:tabs>
          <w:tab w:val="left" w:pos="709"/>
        </w:tabs>
        <w:autoSpaceDE w:val="0"/>
        <w:autoSpaceDN w:val="0"/>
        <w:adjustRightInd w:val="0"/>
        <w:jc w:val="right"/>
        <w:rPr>
          <w:sz w:val="28"/>
          <w:szCs w:val="28"/>
          <w:lang w:eastAsia="ru-RU"/>
        </w:rPr>
        <w:sectPr w:rsidR="009B64B3" w:rsidSect="009B64B3">
          <w:pgSz w:w="11906" w:h="16838" w:code="9"/>
          <w:pgMar w:top="1134" w:right="851" w:bottom="992" w:left="1701" w:header="720" w:footer="720" w:gutter="0"/>
          <w:cols w:space="720"/>
          <w:titlePg/>
          <w:docGrid w:linePitch="326"/>
        </w:sectPr>
      </w:pPr>
    </w:p>
    <w:p w14:paraId="37E9B0D0" w14:textId="290D1B4A" w:rsidR="009B64B3" w:rsidRPr="009B64B3" w:rsidRDefault="009B64B3" w:rsidP="009B64B3">
      <w:pPr>
        <w:tabs>
          <w:tab w:val="left" w:pos="709"/>
        </w:tabs>
        <w:autoSpaceDE w:val="0"/>
        <w:autoSpaceDN w:val="0"/>
        <w:adjustRightInd w:val="0"/>
        <w:jc w:val="right"/>
        <w:rPr>
          <w:sz w:val="28"/>
          <w:szCs w:val="28"/>
          <w:lang w:eastAsia="ru-RU"/>
        </w:rPr>
      </w:pPr>
      <w:r w:rsidRPr="009B64B3">
        <w:rPr>
          <w:sz w:val="28"/>
          <w:szCs w:val="28"/>
          <w:lang w:eastAsia="ru-RU"/>
        </w:rPr>
        <w:lastRenderedPageBreak/>
        <w:t>Таблица 4</w:t>
      </w:r>
    </w:p>
    <w:p w14:paraId="1B30F602" w14:textId="76FC0AE1" w:rsidR="009B64B3" w:rsidRPr="009B64B3" w:rsidRDefault="009B64B3" w:rsidP="009B64B3">
      <w:pPr>
        <w:tabs>
          <w:tab w:val="left" w:pos="709"/>
        </w:tabs>
        <w:autoSpaceDE w:val="0"/>
        <w:autoSpaceDN w:val="0"/>
        <w:adjustRightInd w:val="0"/>
        <w:jc w:val="both"/>
        <w:rPr>
          <w:sz w:val="28"/>
          <w:szCs w:val="28"/>
          <w:lang w:eastAsia="ru-RU"/>
        </w:rPr>
      </w:pPr>
      <w:r w:rsidRPr="009B64B3">
        <w:rPr>
          <w:noProof/>
          <w:lang w:eastAsia="ru-RU"/>
        </w:rPr>
        <w:drawing>
          <wp:inline distT="0" distB="0" distL="0" distR="0" wp14:anchorId="79CD8A5B" wp14:editId="3CB14049">
            <wp:extent cx="5934075" cy="2505075"/>
            <wp:effectExtent l="0" t="0" r="9525" b="9525"/>
            <wp:docPr id="287" name="Рисунок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934075" cy="2505075"/>
                    </a:xfrm>
                    <a:prstGeom prst="rect">
                      <a:avLst/>
                    </a:prstGeom>
                    <a:noFill/>
                    <a:ln>
                      <a:noFill/>
                    </a:ln>
                  </pic:spPr>
                </pic:pic>
              </a:graphicData>
            </a:graphic>
          </wp:inline>
        </w:drawing>
      </w:r>
    </w:p>
    <w:p w14:paraId="405A580F" w14:textId="77777777" w:rsidR="009B64B3" w:rsidRPr="009B64B3" w:rsidRDefault="009B64B3" w:rsidP="009B64B3">
      <w:pPr>
        <w:tabs>
          <w:tab w:val="left" w:pos="998"/>
        </w:tabs>
        <w:autoSpaceDE w:val="0"/>
        <w:autoSpaceDN w:val="0"/>
        <w:adjustRightInd w:val="0"/>
        <w:ind w:firstLine="709"/>
        <w:jc w:val="both"/>
        <w:rPr>
          <w:b/>
          <w:sz w:val="28"/>
          <w:szCs w:val="28"/>
          <w:u w:val="single"/>
          <w:lang w:eastAsia="ru-RU"/>
        </w:rPr>
      </w:pPr>
    </w:p>
    <w:p w14:paraId="64F10D2A" w14:textId="77777777" w:rsidR="009B64B3" w:rsidRPr="009B64B3" w:rsidRDefault="009B64B3" w:rsidP="009B64B3">
      <w:pPr>
        <w:tabs>
          <w:tab w:val="left" w:pos="998"/>
        </w:tabs>
        <w:autoSpaceDE w:val="0"/>
        <w:autoSpaceDN w:val="0"/>
        <w:adjustRightInd w:val="0"/>
        <w:ind w:firstLine="709"/>
        <w:jc w:val="both"/>
        <w:rPr>
          <w:b/>
          <w:sz w:val="28"/>
          <w:szCs w:val="28"/>
          <w:u w:val="single"/>
          <w:lang w:eastAsia="ru-RU"/>
        </w:rPr>
      </w:pPr>
      <w:r w:rsidRPr="009B64B3">
        <w:rPr>
          <w:b/>
          <w:sz w:val="28"/>
          <w:szCs w:val="28"/>
          <w:u w:val="single"/>
          <w:lang w:eastAsia="ru-RU"/>
        </w:rPr>
        <w:t>Корректировка необходимой валовой выручки в целях сглаживания тарифов</w:t>
      </w:r>
    </w:p>
    <w:p w14:paraId="0E92FCAC" w14:textId="77777777" w:rsidR="009B64B3" w:rsidRPr="009B64B3" w:rsidRDefault="009B64B3" w:rsidP="009B64B3">
      <w:pPr>
        <w:jc w:val="both"/>
        <w:rPr>
          <w:sz w:val="28"/>
          <w:szCs w:val="28"/>
          <w:lang w:eastAsia="ru-RU"/>
        </w:rPr>
      </w:pPr>
      <w:r w:rsidRPr="009B64B3">
        <w:rPr>
          <w:sz w:val="28"/>
          <w:szCs w:val="28"/>
          <w:lang w:eastAsia="ru-RU"/>
        </w:rPr>
        <w:tab/>
      </w:r>
      <w:r w:rsidRPr="009B64B3">
        <w:rPr>
          <w:sz w:val="28"/>
          <w:szCs w:val="32"/>
          <w:lang w:eastAsia="ru-RU"/>
        </w:rPr>
        <w:t xml:space="preserve">Регулирующим органом расходы по статье на 2020 год утверждены в размере 209,91 тыс.руб. </w:t>
      </w:r>
      <w:r w:rsidRPr="009B64B3">
        <w:rPr>
          <w:sz w:val="28"/>
          <w:szCs w:val="28"/>
          <w:lang w:eastAsia="ru-RU"/>
        </w:rPr>
        <w:t>Организацией расходы по данной статье для учета в необходимой валовой выручке не заявлены.</w:t>
      </w:r>
    </w:p>
    <w:p w14:paraId="37F401FD" w14:textId="77777777" w:rsidR="009B64B3" w:rsidRPr="009B64B3" w:rsidRDefault="009B64B3" w:rsidP="009B64B3">
      <w:pPr>
        <w:ind w:firstLine="709"/>
        <w:jc w:val="both"/>
        <w:rPr>
          <w:sz w:val="28"/>
          <w:szCs w:val="28"/>
          <w:lang w:eastAsia="ru-RU"/>
        </w:rPr>
      </w:pPr>
      <w:r w:rsidRPr="009B64B3">
        <w:rPr>
          <w:sz w:val="28"/>
          <w:szCs w:val="28"/>
          <w:lang w:eastAsia="ru-RU"/>
        </w:rPr>
        <w:t>В соответствии с п. 85 Методических указаний, в целях недопущения резких изменений уровня тарифов в течение регулируемого долгосрочного периода, специалистом РЭК КО произведена корректировка общей суммы необходимой валовой выручки. Формула для расчета величины сглаживания необходимой валовой выручки рассчитывается по следующей формуле в соответствии с п. 42 Методических указаний:</w:t>
      </w:r>
    </w:p>
    <w:p w14:paraId="26FD26E5" w14:textId="77777777" w:rsidR="009B64B3" w:rsidRPr="009B64B3" w:rsidRDefault="009B64B3" w:rsidP="009B64B3">
      <w:pPr>
        <w:ind w:firstLine="709"/>
        <w:jc w:val="both"/>
        <w:rPr>
          <w:sz w:val="28"/>
          <w:szCs w:val="28"/>
          <w:lang w:eastAsia="ru-RU"/>
        </w:rPr>
      </w:pPr>
    </w:p>
    <w:p w14:paraId="58C9ECD1" w14:textId="215DF229" w:rsidR="009B64B3" w:rsidRPr="009B64B3" w:rsidRDefault="009B64B3" w:rsidP="009B64B3">
      <w:pPr>
        <w:ind w:firstLine="709"/>
        <w:jc w:val="center"/>
        <w:rPr>
          <w:position w:val="-16"/>
          <w:lang w:eastAsia="ru-RU"/>
        </w:rPr>
      </w:pPr>
      <w:r w:rsidRPr="009B64B3">
        <w:rPr>
          <w:noProof/>
          <w:position w:val="-16"/>
          <w:lang w:eastAsia="ru-RU"/>
        </w:rPr>
        <w:drawing>
          <wp:inline distT="0" distB="0" distL="0" distR="0" wp14:anchorId="5D41CA94" wp14:editId="0F3FE5C2">
            <wp:extent cx="3409950" cy="390525"/>
            <wp:effectExtent l="0" t="0" r="0" b="9525"/>
            <wp:docPr id="286" name="Рисунок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3409950" cy="390525"/>
                    </a:xfrm>
                    <a:prstGeom prst="rect">
                      <a:avLst/>
                    </a:prstGeom>
                    <a:noFill/>
                    <a:ln>
                      <a:noFill/>
                    </a:ln>
                  </pic:spPr>
                </pic:pic>
              </a:graphicData>
            </a:graphic>
          </wp:inline>
        </w:drawing>
      </w:r>
      <w:r w:rsidRPr="009B64B3">
        <w:rPr>
          <w:position w:val="-16"/>
          <w:lang w:eastAsia="ru-RU"/>
        </w:rPr>
        <w:t>,</w:t>
      </w:r>
    </w:p>
    <w:p w14:paraId="558EEEA8" w14:textId="77777777" w:rsidR="009B64B3" w:rsidRPr="009B64B3" w:rsidRDefault="009B64B3" w:rsidP="009B64B3">
      <w:pPr>
        <w:ind w:firstLine="709"/>
        <w:jc w:val="both"/>
        <w:rPr>
          <w:sz w:val="28"/>
          <w:szCs w:val="28"/>
          <w:lang w:eastAsia="ru-RU"/>
        </w:rPr>
      </w:pPr>
      <w:r w:rsidRPr="009B64B3">
        <w:rPr>
          <w:sz w:val="28"/>
          <w:szCs w:val="28"/>
          <w:lang w:eastAsia="ru-RU"/>
        </w:rPr>
        <w:t>где:</w:t>
      </w:r>
    </w:p>
    <w:p w14:paraId="67668FFA" w14:textId="77777777" w:rsidR="009B64B3" w:rsidRPr="009B64B3" w:rsidRDefault="009B64B3" w:rsidP="009B64B3">
      <w:pPr>
        <w:ind w:firstLine="709"/>
        <w:jc w:val="both"/>
        <w:rPr>
          <w:sz w:val="16"/>
          <w:szCs w:val="28"/>
          <w:lang w:eastAsia="ru-RU"/>
        </w:rPr>
      </w:pPr>
    </w:p>
    <w:p w14:paraId="64AE47B4" w14:textId="61CAA05D" w:rsidR="009B64B3" w:rsidRPr="009B64B3" w:rsidRDefault="009B64B3" w:rsidP="009B64B3">
      <w:pPr>
        <w:autoSpaceDE w:val="0"/>
        <w:autoSpaceDN w:val="0"/>
        <w:adjustRightInd w:val="0"/>
        <w:ind w:firstLine="540"/>
        <w:jc w:val="both"/>
        <w:rPr>
          <w:sz w:val="28"/>
          <w:szCs w:val="28"/>
          <w:lang w:eastAsia="ru-RU"/>
        </w:rPr>
      </w:pPr>
      <w:r w:rsidRPr="009B64B3">
        <w:rPr>
          <w:noProof/>
          <w:position w:val="-12"/>
          <w:sz w:val="28"/>
          <w:szCs w:val="28"/>
          <w:lang w:eastAsia="ru-RU"/>
        </w:rPr>
        <w:drawing>
          <wp:inline distT="0" distB="0" distL="0" distR="0" wp14:anchorId="400583FB" wp14:editId="6B602079">
            <wp:extent cx="666750" cy="352425"/>
            <wp:effectExtent l="0" t="0" r="0" b="0"/>
            <wp:docPr id="285" name="Рисунок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666750" cy="352425"/>
                    </a:xfrm>
                    <a:prstGeom prst="rect">
                      <a:avLst/>
                    </a:prstGeom>
                    <a:noFill/>
                    <a:ln>
                      <a:noFill/>
                    </a:ln>
                  </pic:spPr>
                </pic:pic>
              </a:graphicData>
            </a:graphic>
          </wp:inline>
        </w:drawing>
      </w:r>
      <w:r w:rsidRPr="009B64B3">
        <w:rPr>
          <w:sz w:val="28"/>
          <w:szCs w:val="28"/>
          <w:lang w:eastAsia="ru-RU"/>
        </w:rPr>
        <w:t xml:space="preserve"> - величина изменения необходимой валовой выручки, определяемого на год i, производимого в целях сглаживания тарифов;</w:t>
      </w:r>
    </w:p>
    <w:p w14:paraId="0D01B516" w14:textId="77777777" w:rsidR="009B64B3" w:rsidRPr="009B64B3" w:rsidRDefault="009B64B3" w:rsidP="009B64B3">
      <w:pPr>
        <w:autoSpaceDE w:val="0"/>
        <w:autoSpaceDN w:val="0"/>
        <w:adjustRightInd w:val="0"/>
        <w:ind w:firstLine="540"/>
        <w:jc w:val="both"/>
        <w:rPr>
          <w:sz w:val="18"/>
          <w:szCs w:val="28"/>
          <w:lang w:eastAsia="ru-RU"/>
        </w:rPr>
      </w:pPr>
    </w:p>
    <w:p w14:paraId="158CC7AA" w14:textId="764773F9" w:rsidR="009B64B3" w:rsidRPr="009B64B3" w:rsidRDefault="009B64B3" w:rsidP="009B64B3">
      <w:pPr>
        <w:autoSpaceDE w:val="0"/>
        <w:autoSpaceDN w:val="0"/>
        <w:adjustRightInd w:val="0"/>
        <w:ind w:firstLine="540"/>
        <w:jc w:val="both"/>
        <w:rPr>
          <w:sz w:val="28"/>
          <w:szCs w:val="28"/>
          <w:lang w:eastAsia="ru-RU"/>
        </w:rPr>
      </w:pPr>
      <w:r w:rsidRPr="009B64B3">
        <w:rPr>
          <w:noProof/>
          <w:position w:val="-14"/>
          <w:sz w:val="28"/>
          <w:szCs w:val="28"/>
          <w:lang w:eastAsia="ru-RU"/>
        </w:rPr>
        <w:drawing>
          <wp:inline distT="0" distB="0" distL="0" distR="0" wp14:anchorId="2EA50376" wp14:editId="165FDA54">
            <wp:extent cx="704850" cy="352425"/>
            <wp:effectExtent l="0" t="0" r="0" b="0"/>
            <wp:docPr id="284" name="Рисунок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704850" cy="352425"/>
                    </a:xfrm>
                    <a:prstGeom prst="rect">
                      <a:avLst/>
                    </a:prstGeom>
                    <a:noFill/>
                    <a:ln>
                      <a:noFill/>
                    </a:ln>
                  </pic:spPr>
                </pic:pic>
              </a:graphicData>
            </a:graphic>
          </wp:inline>
        </w:drawing>
      </w:r>
      <w:r w:rsidRPr="009B64B3">
        <w:rPr>
          <w:sz w:val="28"/>
          <w:szCs w:val="28"/>
          <w:lang w:eastAsia="ru-RU"/>
        </w:rPr>
        <w:t xml:space="preserve"> - величина сглаживания необходимой валовой выручки, определенная органом регулирования;</w:t>
      </w:r>
    </w:p>
    <w:p w14:paraId="54D480D9" w14:textId="6E40EA0F" w:rsidR="009B64B3" w:rsidRPr="009B64B3" w:rsidRDefault="009B64B3" w:rsidP="009B64B3">
      <w:pPr>
        <w:autoSpaceDE w:val="0"/>
        <w:autoSpaceDN w:val="0"/>
        <w:adjustRightInd w:val="0"/>
        <w:spacing w:before="280"/>
        <w:ind w:firstLine="540"/>
        <w:jc w:val="both"/>
        <w:rPr>
          <w:sz w:val="28"/>
          <w:szCs w:val="28"/>
          <w:lang w:eastAsia="ru-RU"/>
        </w:rPr>
      </w:pPr>
      <w:r w:rsidRPr="009B64B3">
        <w:rPr>
          <w:noProof/>
          <w:position w:val="-12"/>
          <w:sz w:val="28"/>
          <w:szCs w:val="28"/>
          <w:lang w:eastAsia="ru-RU"/>
        </w:rPr>
        <w:drawing>
          <wp:inline distT="0" distB="0" distL="0" distR="0" wp14:anchorId="0B828017" wp14:editId="2FD7360A">
            <wp:extent cx="619125" cy="352425"/>
            <wp:effectExtent l="0" t="0" r="0" b="0"/>
            <wp:docPr id="283" name="Рисунок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619125" cy="352425"/>
                    </a:xfrm>
                    <a:prstGeom prst="rect">
                      <a:avLst/>
                    </a:prstGeom>
                    <a:noFill/>
                    <a:ln>
                      <a:noFill/>
                    </a:ln>
                  </pic:spPr>
                </pic:pic>
              </a:graphicData>
            </a:graphic>
          </wp:inline>
        </w:drawing>
      </w:r>
      <w:r w:rsidRPr="009B64B3">
        <w:rPr>
          <w:sz w:val="28"/>
          <w:szCs w:val="28"/>
          <w:lang w:eastAsia="ru-RU"/>
        </w:rPr>
        <w:t xml:space="preserve"> - необходимая валовая выручка, устанавливаемая на год i долгосрочного периода регулирования без учета сглаживания, тыс. руб.</w:t>
      </w:r>
    </w:p>
    <w:p w14:paraId="775FF898" w14:textId="77777777" w:rsidR="009B64B3" w:rsidRPr="009B64B3" w:rsidRDefault="009B64B3" w:rsidP="009B64B3">
      <w:pPr>
        <w:autoSpaceDE w:val="0"/>
        <w:autoSpaceDN w:val="0"/>
        <w:adjustRightInd w:val="0"/>
        <w:ind w:firstLine="539"/>
        <w:jc w:val="both"/>
        <w:rPr>
          <w:sz w:val="20"/>
          <w:szCs w:val="28"/>
          <w:lang w:eastAsia="ru-RU"/>
        </w:rPr>
      </w:pPr>
    </w:p>
    <w:p w14:paraId="37D0D169" w14:textId="77777777" w:rsidR="009B64B3" w:rsidRPr="009B64B3" w:rsidRDefault="009B64B3" w:rsidP="009B64B3">
      <w:pPr>
        <w:tabs>
          <w:tab w:val="left" w:pos="816"/>
        </w:tabs>
        <w:autoSpaceDE w:val="0"/>
        <w:autoSpaceDN w:val="0"/>
        <w:adjustRightInd w:val="0"/>
        <w:ind w:firstLine="709"/>
        <w:jc w:val="both"/>
        <w:rPr>
          <w:sz w:val="28"/>
          <w:szCs w:val="28"/>
          <w:lang w:eastAsia="ru-RU"/>
        </w:rPr>
      </w:pPr>
      <w:r w:rsidRPr="009B64B3">
        <w:rPr>
          <w:sz w:val="28"/>
          <w:szCs w:val="28"/>
          <w:lang w:eastAsia="ru-RU"/>
        </w:rPr>
        <w:t xml:space="preserve">В соответствии с вышеуказанным пунктом Методических указаний, в целях недопущения резких изменений уровня тарифов в течение регулируемого долгосрочного периода, специалистом РЭК КО при установлении тарифов на долгосрочный период 2019-2023гг. была </w:t>
      </w:r>
      <w:r w:rsidRPr="009B64B3">
        <w:rPr>
          <w:sz w:val="28"/>
          <w:szCs w:val="28"/>
          <w:lang w:eastAsia="ru-RU"/>
        </w:rPr>
        <w:lastRenderedPageBreak/>
        <w:t>произведена корректировка общей суммы необходимой валовой выручки 2019 года в сторону уменьшения на сумму 179,46 тыс.руб., 2020 года в сторону увеличения на сумму 209,91 тыс.руб.</w:t>
      </w:r>
    </w:p>
    <w:p w14:paraId="60FE7C17" w14:textId="77777777" w:rsidR="009B64B3" w:rsidRPr="009B64B3" w:rsidRDefault="009B64B3" w:rsidP="009B64B3">
      <w:pPr>
        <w:tabs>
          <w:tab w:val="left" w:pos="1134"/>
        </w:tabs>
        <w:ind w:firstLine="709"/>
        <w:jc w:val="both"/>
        <w:rPr>
          <w:sz w:val="28"/>
          <w:szCs w:val="28"/>
          <w:lang w:eastAsia="ru-RU"/>
        </w:rPr>
      </w:pPr>
      <w:r w:rsidRPr="009B64B3">
        <w:rPr>
          <w:sz w:val="28"/>
          <w:szCs w:val="28"/>
          <w:lang w:eastAsia="ru-RU"/>
        </w:rPr>
        <w:t xml:space="preserve">При корректировке 2020 года необходимость в сглаживании необходимой валовой выручки отсутствует, в связи с чем в расходах по данной статье учтены только исключенные в предыдущем периоде регулирования средства в размере 179,46 тыс.руб. </w:t>
      </w:r>
    </w:p>
    <w:p w14:paraId="1DEB5B1E" w14:textId="77777777" w:rsidR="009B64B3" w:rsidRPr="009B64B3" w:rsidRDefault="009B64B3" w:rsidP="009B64B3">
      <w:pPr>
        <w:ind w:firstLine="709"/>
        <w:jc w:val="both"/>
        <w:rPr>
          <w:sz w:val="28"/>
          <w:szCs w:val="28"/>
          <w:lang w:eastAsia="ru-RU"/>
        </w:rPr>
      </w:pPr>
      <w:r w:rsidRPr="009B64B3">
        <w:rPr>
          <w:sz w:val="28"/>
          <w:szCs w:val="28"/>
          <w:lang w:eastAsia="ru-RU"/>
        </w:rPr>
        <w:t>Расчетная величина корректировки необходимой валовой выручки в целях сглаживания тарифов, принятая регулятором, не превышает максимально допустимый размер сглаживания 12%, предусмотренный условиями вышеуказанной формулы Методических указаний.</w:t>
      </w:r>
    </w:p>
    <w:p w14:paraId="691362CA" w14:textId="77777777" w:rsidR="009B64B3" w:rsidRPr="009B64B3" w:rsidRDefault="009B64B3" w:rsidP="009B64B3">
      <w:pPr>
        <w:tabs>
          <w:tab w:val="left" w:pos="998"/>
        </w:tabs>
        <w:autoSpaceDE w:val="0"/>
        <w:autoSpaceDN w:val="0"/>
        <w:adjustRightInd w:val="0"/>
        <w:ind w:firstLine="709"/>
        <w:jc w:val="both"/>
        <w:rPr>
          <w:sz w:val="28"/>
          <w:szCs w:val="28"/>
          <w:lang w:eastAsia="ru-RU"/>
        </w:rPr>
      </w:pPr>
    </w:p>
    <w:p w14:paraId="27C1D7DF" w14:textId="77777777" w:rsidR="009B64B3" w:rsidRPr="009B64B3" w:rsidRDefault="009B64B3" w:rsidP="009B64B3">
      <w:pPr>
        <w:tabs>
          <w:tab w:val="left" w:pos="874"/>
        </w:tabs>
        <w:autoSpaceDE w:val="0"/>
        <w:autoSpaceDN w:val="0"/>
        <w:adjustRightInd w:val="0"/>
        <w:spacing w:before="53"/>
        <w:ind w:firstLine="709"/>
        <w:jc w:val="both"/>
        <w:rPr>
          <w:b/>
          <w:sz w:val="28"/>
          <w:szCs w:val="28"/>
          <w:u w:val="single"/>
          <w:lang w:eastAsia="ru-RU"/>
        </w:rPr>
      </w:pPr>
      <w:r w:rsidRPr="009B64B3">
        <w:rPr>
          <w:b/>
          <w:sz w:val="28"/>
          <w:szCs w:val="28"/>
          <w:u w:val="single"/>
          <w:lang w:eastAsia="ru-RU"/>
        </w:rPr>
        <w:t xml:space="preserve">Нормативная прибыль </w:t>
      </w:r>
    </w:p>
    <w:p w14:paraId="52833C7C" w14:textId="77777777" w:rsidR="009B64B3" w:rsidRPr="009B64B3" w:rsidRDefault="009B64B3" w:rsidP="009B64B3">
      <w:pPr>
        <w:widowControl w:val="0"/>
        <w:autoSpaceDE w:val="0"/>
        <w:autoSpaceDN w:val="0"/>
        <w:adjustRightInd w:val="0"/>
        <w:ind w:firstLine="709"/>
        <w:jc w:val="both"/>
        <w:rPr>
          <w:bCs/>
          <w:sz w:val="28"/>
          <w:szCs w:val="28"/>
          <w:lang w:eastAsia="ru-RU"/>
        </w:rPr>
      </w:pPr>
      <w:r w:rsidRPr="009B64B3">
        <w:rPr>
          <w:bCs/>
          <w:sz w:val="28"/>
          <w:szCs w:val="28"/>
          <w:lang w:eastAsia="ru-RU"/>
        </w:rPr>
        <w:t>Величина нормативной прибыли регулируемой организации включает:</w:t>
      </w:r>
    </w:p>
    <w:p w14:paraId="0FB43CEA" w14:textId="77777777" w:rsidR="009B64B3" w:rsidRPr="009B64B3" w:rsidRDefault="009B64B3" w:rsidP="009B64B3">
      <w:pPr>
        <w:autoSpaceDE w:val="0"/>
        <w:autoSpaceDN w:val="0"/>
        <w:adjustRightInd w:val="0"/>
        <w:ind w:firstLine="709"/>
        <w:jc w:val="both"/>
        <w:rPr>
          <w:bCs/>
          <w:sz w:val="28"/>
          <w:szCs w:val="28"/>
          <w:lang w:eastAsia="ru-RU"/>
        </w:rPr>
      </w:pPr>
      <w:r w:rsidRPr="009B64B3">
        <w:rPr>
          <w:bCs/>
          <w:sz w:val="28"/>
          <w:szCs w:val="28"/>
          <w:lang w:eastAsia="ru-RU"/>
        </w:rPr>
        <w:t>1) величину расходов на капитальные вложения (инвестиции), определяемую на основе утвержденных инвестиционных программ;</w:t>
      </w:r>
    </w:p>
    <w:p w14:paraId="109184A6" w14:textId="77777777" w:rsidR="009B64B3" w:rsidRPr="009B64B3" w:rsidRDefault="009B64B3" w:rsidP="009B64B3">
      <w:pPr>
        <w:autoSpaceDE w:val="0"/>
        <w:autoSpaceDN w:val="0"/>
        <w:adjustRightInd w:val="0"/>
        <w:ind w:firstLine="709"/>
        <w:jc w:val="both"/>
        <w:rPr>
          <w:bCs/>
          <w:sz w:val="28"/>
          <w:szCs w:val="28"/>
          <w:lang w:eastAsia="ru-RU"/>
        </w:rPr>
      </w:pPr>
      <w:r w:rsidRPr="009B64B3">
        <w:rPr>
          <w:bCs/>
          <w:sz w:val="28"/>
          <w:szCs w:val="28"/>
          <w:lang w:eastAsia="ru-RU"/>
        </w:rPr>
        <w:t>2) величину иных экономически обоснованных расходов на социальные нужды, не учитываемых при определении налоговой базы налога на прибыль (расходов, относимых на прибыль после налогообложения), в соответствии с Налоговым кодексом Российской Федерации.</w:t>
      </w:r>
    </w:p>
    <w:p w14:paraId="399A8B27" w14:textId="77777777" w:rsidR="009B64B3" w:rsidRPr="009B64B3" w:rsidRDefault="009B64B3" w:rsidP="009B64B3">
      <w:pPr>
        <w:autoSpaceDE w:val="0"/>
        <w:autoSpaceDN w:val="0"/>
        <w:adjustRightInd w:val="0"/>
        <w:ind w:firstLine="709"/>
        <w:jc w:val="both"/>
        <w:rPr>
          <w:bCs/>
          <w:sz w:val="28"/>
          <w:szCs w:val="28"/>
          <w:lang w:eastAsia="ru-RU"/>
        </w:rPr>
      </w:pPr>
      <w:r w:rsidRPr="009B64B3">
        <w:rPr>
          <w:bCs/>
          <w:sz w:val="28"/>
          <w:szCs w:val="28"/>
          <w:lang w:eastAsia="ru-RU"/>
        </w:rPr>
        <w:t>Нормативная прибыль рассчитывается по формуле:</w:t>
      </w:r>
    </w:p>
    <w:p w14:paraId="78D92F81" w14:textId="77777777" w:rsidR="009B64B3" w:rsidRPr="009B64B3" w:rsidRDefault="009B64B3" w:rsidP="009B64B3">
      <w:pPr>
        <w:autoSpaceDE w:val="0"/>
        <w:autoSpaceDN w:val="0"/>
        <w:adjustRightInd w:val="0"/>
        <w:jc w:val="both"/>
        <w:outlineLvl w:val="0"/>
        <w:rPr>
          <w:bCs/>
          <w:sz w:val="22"/>
          <w:szCs w:val="28"/>
          <w:lang w:eastAsia="ru-RU"/>
        </w:rPr>
      </w:pPr>
    </w:p>
    <w:p w14:paraId="3F006DFC" w14:textId="7B48D89A" w:rsidR="009B64B3" w:rsidRPr="009B64B3" w:rsidRDefault="009B64B3" w:rsidP="009B64B3">
      <w:pPr>
        <w:autoSpaceDE w:val="0"/>
        <w:autoSpaceDN w:val="0"/>
        <w:adjustRightInd w:val="0"/>
        <w:jc w:val="center"/>
        <w:rPr>
          <w:bCs/>
          <w:sz w:val="28"/>
          <w:szCs w:val="28"/>
          <w:lang w:eastAsia="ru-RU"/>
        </w:rPr>
      </w:pPr>
      <w:r w:rsidRPr="009B64B3">
        <w:rPr>
          <w:noProof/>
          <w:position w:val="-16"/>
          <w:sz w:val="28"/>
          <w:szCs w:val="28"/>
          <w:lang w:eastAsia="ru-RU"/>
        </w:rPr>
        <w:drawing>
          <wp:inline distT="0" distB="0" distL="0" distR="0" wp14:anchorId="2878AB01" wp14:editId="68E6DA12">
            <wp:extent cx="1752600" cy="381000"/>
            <wp:effectExtent l="0" t="0" r="0" b="0"/>
            <wp:docPr id="282" name="Рисунок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752600" cy="381000"/>
                    </a:xfrm>
                    <a:prstGeom prst="rect">
                      <a:avLst/>
                    </a:prstGeom>
                    <a:noFill/>
                    <a:ln>
                      <a:noFill/>
                    </a:ln>
                  </pic:spPr>
                </pic:pic>
              </a:graphicData>
            </a:graphic>
          </wp:inline>
        </w:drawing>
      </w:r>
    </w:p>
    <w:p w14:paraId="0E883BC9" w14:textId="77777777" w:rsidR="009B64B3" w:rsidRPr="009B64B3" w:rsidRDefault="009B64B3" w:rsidP="009B64B3">
      <w:pPr>
        <w:autoSpaceDE w:val="0"/>
        <w:autoSpaceDN w:val="0"/>
        <w:adjustRightInd w:val="0"/>
        <w:ind w:firstLine="709"/>
        <w:jc w:val="both"/>
        <w:rPr>
          <w:bCs/>
          <w:sz w:val="28"/>
          <w:szCs w:val="28"/>
          <w:lang w:eastAsia="ru-RU"/>
        </w:rPr>
      </w:pPr>
      <w:r w:rsidRPr="009B64B3">
        <w:rPr>
          <w:bCs/>
          <w:sz w:val="28"/>
          <w:szCs w:val="28"/>
          <w:lang w:eastAsia="ru-RU"/>
        </w:rPr>
        <w:t>где:</w:t>
      </w:r>
    </w:p>
    <w:p w14:paraId="1B6A3C54" w14:textId="175131DE" w:rsidR="009B64B3" w:rsidRPr="009B64B3" w:rsidRDefault="009B64B3" w:rsidP="009B64B3">
      <w:pPr>
        <w:autoSpaceDE w:val="0"/>
        <w:autoSpaceDN w:val="0"/>
        <w:adjustRightInd w:val="0"/>
        <w:ind w:firstLine="709"/>
        <w:jc w:val="both"/>
        <w:rPr>
          <w:bCs/>
          <w:sz w:val="28"/>
          <w:szCs w:val="28"/>
          <w:lang w:eastAsia="ru-RU"/>
        </w:rPr>
      </w:pPr>
      <w:r w:rsidRPr="009B64B3">
        <w:rPr>
          <w:noProof/>
          <w:position w:val="-1"/>
          <w:sz w:val="28"/>
          <w:szCs w:val="28"/>
          <w:lang w:eastAsia="ru-RU"/>
        </w:rPr>
        <w:drawing>
          <wp:inline distT="0" distB="0" distL="0" distR="0" wp14:anchorId="38450521" wp14:editId="27843E27">
            <wp:extent cx="190500" cy="190500"/>
            <wp:effectExtent l="0" t="0" r="0" b="0"/>
            <wp:docPr id="281" name="Рисунок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9B64B3">
        <w:rPr>
          <w:bCs/>
          <w:sz w:val="28"/>
          <w:szCs w:val="28"/>
          <w:lang w:eastAsia="ru-RU"/>
        </w:rPr>
        <w:t xml:space="preserve"> - нормативный уровень прибыли, определенный органом регулирования тарифов.</w:t>
      </w:r>
    </w:p>
    <w:p w14:paraId="55991FBB" w14:textId="77777777" w:rsidR="009B64B3" w:rsidRPr="009B64B3" w:rsidRDefault="009B64B3" w:rsidP="009B64B3">
      <w:pPr>
        <w:autoSpaceDE w:val="0"/>
        <w:autoSpaceDN w:val="0"/>
        <w:adjustRightInd w:val="0"/>
        <w:ind w:firstLine="709"/>
        <w:jc w:val="both"/>
        <w:rPr>
          <w:bCs/>
          <w:sz w:val="28"/>
          <w:szCs w:val="28"/>
          <w:lang w:eastAsia="ru-RU"/>
        </w:rPr>
      </w:pPr>
      <w:r w:rsidRPr="009B64B3">
        <w:rPr>
          <w:bCs/>
          <w:sz w:val="28"/>
          <w:szCs w:val="28"/>
          <w:lang w:eastAsia="ru-RU"/>
        </w:rPr>
        <w:t>Величина нормативного уровня прибыли может быть определена органом регулирования тарифов по годам в течение долгосрочного периода регулирования на разном уровне в соответствии с мероприятиями, предусмотренными инвестиционной программой.</w:t>
      </w:r>
    </w:p>
    <w:p w14:paraId="6E633221" w14:textId="77777777" w:rsidR="009B64B3" w:rsidRPr="009B64B3" w:rsidRDefault="009B64B3" w:rsidP="009B64B3">
      <w:pPr>
        <w:autoSpaceDE w:val="0"/>
        <w:autoSpaceDN w:val="0"/>
        <w:adjustRightInd w:val="0"/>
        <w:ind w:firstLine="709"/>
        <w:jc w:val="both"/>
        <w:rPr>
          <w:bCs/>
          <w:sz w:val="28"/>
          <w:szCs w:val="28"/>
          <w:lang w:eastAsia="ru-RU"/>
        </w:rPr>
      </w:pPr>
      <w:r w:rsidRPr="009B64B3">
        <w:rPr>
          <w:bCs/>
          <w:sz w:val="28"/>
          <w:szCs w:val="28"/>
          <w:lang w:eastAsia="ru-RU"/>
        </w:rPr>
        <w:t>При определении нормативного уровня прибыли учитываются расходы, предусмотренные пунктом 31 Методических указаний.</w:t>
      </w:r>
    </w:p>
    <w:p w14:paraId="6E871D16" w14:textId="77777777" w:rsidR="009B64B3" w:rsidRPr="009B64B3" w:rsidRDefault="009B64B3" w:rsidP="009B64B3">
      <w:pPr>
        <w:tabs>
          <w:tab w:val="left" w:pos="1134"/>
        </w:tabs>
        <w:ind w:firstLine="709"/>
        <w:jc w:val="both"/>
        <w:rPr>
          <w:sz w:val="28"/>
          <w:szCs w:val="28"/>
          <w:lang w:eastAsia="ru-RU"/>
        </w:rPr>
      </w:pPr>
    </w:p>
    <w:p w14:paraId="5073D3FF" w14:textId="77777777" w:rsidR="009B64B3" w:rsidRPr="009B64B3" w:rsidRDefault="009B64B3" w:rsidP="009B64B3">
      <w:pPr>
        <w:tabs>
          <w:tab w:val="left" w:pos="1134"/>
        </w:tabs>
        <w:ind w:firstLine="709"/>
        <w:jc w:val="both"/>
        <w:rPr>
          <w:sz w:val="28"/>
          <w:szCs w:val="28"/>
          <w:lang w:eastAsia="ru-RU"/>
        </w:rPr>
      </w:pPr>
      <w:r w:rsidRPr="009B64B3">
        <w:rPr>
          <w:sz w:val="28"/>
          <w:szCs w:val="28"/>
          <w:lang w:eastAsia="ru-RU"/>
        </w:rPr>
        <w:t>В соответствии с п.п. «в» п. 79 Основ ценообразования для организаций, владеющих объектами коммунальной инфраструктуры на праве собственности, нормативный уровень прибыли в качестве долгосрочного параметра регулирования тарифов не устанавливается. В связи с чем долгосрочными параметрами регулирования тарифов на водоотведение хозяйственно-бытовых сточных вод КАО «Азот» (г. Кемерово) нормативный уровень прибыли не утвержден. Затраты по данной статье в целях корректировки организацией не предложены.</w:t>
      </w:r>
    </w:p>
    <w:p w14:paraId="0698B2FC" w14:textId="77777777" w:rsidR="009B64B3" w:rsidRPr="009B64B3" w:rsidRDefault="009B64B3" w:rsidP="009B64B3">
      <w:pPr>
        <w:tabs>
          <w:tab w:val="left" w:pos="730"/>
        </w:tabs>
        <w:autoSpaceDE w:val="0"/>
        <w:autoSpaceDN w:val="0"/>
        <w:adjustRightInd w:val="0"/>
        <w:ind w:firstLine="709"/>
        <w:jc w:val="both"/>
        <w:rPr>
          <w:szCs w:val="28"/>
          <w:lang w:eastAsia="ru-RU"/>
        </w:rPr>
      </w:pPr>
      <w:r w:rsidRPr="009B64B3">
        <w:rPr>
          <w:sz w:val="28"/>
          <w:szCs w:val="28"/>
          <w:lang w:eastAsia="ru-RU"/>
        </w:rPr>
        <w:t>Инвестиционная программа в сфере водоотведения на 2019-2023 годы для КАО «Азот» не утверждена.</w:t>
      </w:r>
    </w:p>
    <w:p w14:paraId="2B171CC1" w14:textId="77777777" w:rsidR="009B64B3" w:rsidRPr="009B64B3" w:rsidRDefault="009B64B3" w:rsidP="009B64B3">
      <w:pPr>
        <w:autoSpaceDE w:val="0"/>
        <w:autoSpaceDN w:val="0"/>
        <w:adjustRightInd w:val="0"/>
        <w:ind w:firstLine="709"/>
        <w:jc w:val="both"/>
        <w:rPr>
          <w:rFonts w:eastAsia="Calibri"/>
          <w:sz w:val="28"/>
          <w:szCs w:val="28"/>
        </w:rPr>
      </w:pPr>
    </w:p>
    <w:p w14:paraId="30B6DC39" w14:textId="4439991D" w:rsidR="009B64B3" w:rsidRPr="009B64B3" w:rsidRDefault="009B64B3" w:rsidP="009B64B3">
      <w:pPr>
        <w:autoSpaceDE w:val="0"/>
        <w:autoSpaceDN w:val="0"/>
        <w:adjustRightInd w:val="0"/>
        <w:ind w:firstLine="709"/>
        <w:jc w:val="both"/>
        <w:rPr>
          <w:rFonts w:eastAsia="Calibri"/>
          <w:sz w:val="28"/>
          <w:szCs w:val="28"/>
        </w:rPr>
      </w:pPr>
      <w:r w:rsidRPr="009B64B3">
        <w:rPr>
          <w:rFonts w:eastAsia="Calibri"/>
          <w:sz w:val="28"/>
          <w:szCs w:val="28"/>
        </w:rPr>
        <w:lastRenderedPageBreak/>
        <w:t xml:space="preserve">При корректировке НВВ на 2020 год показатели </w:t>
      </w:r>
      <w:r w:rsidRPr="009B64B3">
        <w:rPr>
          <w:noProof/>
          <w:position w:val="-13"/>
          <w:sz w:val="28"/>
          <w:szCs w:val="28"/>
          <w:lang w:eastAsia="ru-RU"/>
        </w:rPr>
        <w:drawing>
          <wp:inline distT="0" distB="0" distL="0" distR="0" wp14:anchorId="4AE28C91" wp14:editId="767A130C">
            <wp:extent cx="419100" cy="276225"/>
            <wp:effectExtent l="0" t="0" r="0" b="9525"/>
            <wp:docPr id="280" name="Рисунок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419100" cy="276225"/>
                    </a:xfrm>
                    <a:prstGeom prst="rect">
                      <a:avLst/>
                    </a:prstGeom>
                    <a:noFill/>
                    <a:ln>
                      <a:noFill/>
                    </a:ln>
                  </pic:spPr>
                </pic:pic>
              </a:graphicData>
            </a:graphic>
          </wp:inline>
        </w:drawing>
      </w:r>
      <w:r w:rsidRPr="009B64B3">
        <w:rPr>
          <w:sz w:val="28"/>
          <w:szCs w:val="28"/>
          <w:lang w:eastAsia="ru-RU"/>
        </w:rPr>
        <w:t>,</w:t>
      </w:r>
      <w:r w:rsidRPr="009B64B3">
        <w:rPr>
          <w:rFonts w:eastAsia="Calibri"/>
          <w:sz w:val="28"/>
          <w:szCs w:val="28"/>
        </w:rPr>
        <w:t xml:space="preserve"> </w:t>
      </w:r>
      <w:r w:rsidRPr="009B64B3">
        <w:rPr>
          <w:rFonts w:eastAsia="Calibri"/>
          <w:noProof/>
          <w:position w:val="-12"/>
          <w:sz w:val="28"/>
          <w:szCs w:val="28"/>
          <w:lang w:eastAsia="ru-RU"/>
        </w:rPr>
        <w:drawing>
          <wp:inline distT="0" distB="0" distL="0" distR="0" wp14:anchorId="70377EC0" wp14:editId="2FABA723">
            <wp:extent cx="447675" cy="247650"/>
            <wp:effectExtent l="0" t="0" r="0" b="0"/>
            <wp:docPr id="279" name="Рисунок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447675" cy="247650"/>
                    </a:xfrm>
                    <a:prstGeom prst="rect">
                      <a:avLst/>
                    </a:prstGeom>
                    <a:noFill/>
                    <a:ln>
                      <a:noFill/>
                    </a:ln>
                  </pic:spPr>
                </pic:pic>
              </a:graphicData>
            </a:graphic>
          </wp:inline>
        </w:drawing>
      </w:r>
      <w:r w:rsidRPr="009B64B3">
        <w:rPr>
          <w:rFonts w:eastAsia="Calibri"/>
          <w:sz w:val="28"/>
          <w:szCs w:val="28"/>
        </w:rPr>
        <w:t xml:space="preserve">, </w:t>
      </w:r>
      <w:r w:rsidRPr="009B64B3">
        <w:rPr>
          <w:rFonts w:eastAsia="Calibri"/>
          <w:noProof/>
          <w:position w:val="-11"/>
          <w:sz w:val="28"/>
          <w:szCs w:val="28"/>
          <w:lang w:eastAsia="ru-RU"/>
        </w:rPr>
        <w:drawing>
          <wp:inline distT="0" distB="0" distL="0" distR="0" wp14:anchorId="1C06710E" wp14:editId="201883F4">
            <wp:extent cx="504825" cy="238125"/>
            <wp:effectExtent l="0" t="0" r="9525" b="9525"/>
            <wp:docPr id="278" name="Рисунок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504825" cy="238125"/>
                    </a:xfrm>
                    <a:prstGeom prst="rect">
                      <a:avLst/>
                    </a:prstGeom>
                    <a:noFill/>
                    <a:ln>
                      <a:noFill/>
                    </a:ln>
                  </pic:spPr>
                </pic:pic>
              </a:graphicData>
            </a:graphic>
          </wp:inline>
        </w:drawing>
      </w:r>
      <w:r w:rsidRPr="009B64B3">
        <w:rPr>
          <w:rFonts w:eastAsia="Calibri"/>
          <w:sz w:val="28"/>
          <w:szCs w:val="28"/>
        </w:rPr>
        <w:t xml:space="preserve">, </w:t>
      </w:r>
      <w:r w:rsidRPr="009B64B3">
        <w:rPr>
          <w:rFonts w:eastAsia="Calibri"/>
          <w:noProof/>
          <w:position w:val="-11"/>
          <w:sz w:val="28"/>
          <w:szCs w:val="28"/>
          <w:lang w:eastAsia="ru-RU"/>
        </w:rPr>
        <w:drawing>
          <wp:inline distT="0" distB="0" distL="0" distR="0" wp14:anchorId="3E2BEFBE" wp14:editId="5A348772">
            <wp:extent cx="676275" cy="238125"/>
            <wp:effectExtent l="0" t="0" r="9525" b="9525"/>
            <wp:docPr id="277" name="Рисунок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676275" cy="238125"/>
                    </a:xfrm>
                    <a:prstGeom prst="rect">
                      <a:avLst/>
                    </a:prstGeom>
                    <a:noFill/>
                    <a:ln>
                      <a:noFill/>
                    </a:ln>
                  </pic:spPr>
                </pic:pic>
              </a:graphicData>
            </a:graphic>
          </wp:inline>
        </w:drawing>
      </w:r>
      <w:r w:rsidRPr="009B64B3">
        <w:rPr>
          <w:rFonts w:eastAsia="Calibri"/>
          <w:sz w:val="28"/>
          <w:szCs w:val="28"/>
        </w:rPr>
        <w:t xml:space="preserve"> </w:t>
      </w:r>
      <w:r w:rsidRPr="009B64B3">
        <w:rPr>
          <w:noProof/>
          <w:position w:val="-12"/>
          <w:lang w:eastAsia="ru-RU"/>
        </w:rPr>
        <w:drawing>
          <wp:inline distT="0" distB="0" distL="0" distR="0" wp14:anchorId="369914B4" wp14:editId="776B1512">
            <wp:extent cx="457200" cy="276225"/>
            <wp:effectExtent l="0" t="0" r="0" b="9525"/>
            <wp:docPr id="276" name="Рисунок 276" descr="base_1_183091_4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3" descr="base_1_183091_499"/>
                    <pic:cNvPicPr>
                      <a:picLocks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57200" cy="276225"/>
                    </a:xfrm>
                    <a:prstGeom prst="rect">
                      <a:avLst/>
                    </a:prstGeom>
                    <a:noFill/>
                    <a:ln>
                      <a:noFill/>
                    </a:ln>
                  </pic:spPr>
                </pic:pic>
              </a:graphicData>
            </a:graphic>
          </wp:inline>
        </w:drawing>
      </w:r>
      <w:r w:rsidRPr="009B64B3">
        <w:rPr>
          <w:rFonts w:eastAsia="Calibri"/>
          <w:sz w:val="28"/>
          <w:szCs w:val="28"/>
        </w:rPr>
        <w:t xml:space="preserve"> равны нулю.</w:t>
      </w:r>
    </w:p>
    <w:p w14:paraId="722B54D0" w14:textId="77777777" w:rsidR="009B64B3" w:rsidRPr="009B64B3" w:rsidRDefault="009B64B3" w:rsidP="009B64B3">
      <w:pPr>
        <w:autoSpaceDE w:val="0"/>
        <w:autoSpaceDN w:val="0"/>
        <w:adjustRightInd w:val="0"/>
        <w:ind w:firstLine="709"/>
        <w:jc w:val="both"/>
        <w:rPr>
          <w:sz w:val="28"/>
          <w:szCs w:val="28"/>
          <w:lang w:eastAsia="ru-RU"/>
        </w:rPr>
      </w:pPr>
    </w:p>
    <w:p w14:paraId="0361B52A" w14:textId="77777777" w:rsidR="009B64B3" w:rsidRPr="009B64B3" w:rsidRDefault="009B64B3" w:rsidP="009B64B3">
      <w:pPr>
        <w:autoSpaceDE w:val="0"/>
        <w:autoSpaceDN w:val="0"/>
        <w:adjustRightInd w:val="0"/>
        <w:ind w:firstLine="709"/>
        <w:jc w:val="both"/>
        <w:rPr>
          <w:sz w:val="28"/>
          <w:szCs w:val="28"/>
          <w:lang w:eastAsia="ru-RU"/>
        </w:rPr>
      </w:pPr>
      <w:r w:rsidRPr="009B64B3">
        <w:rPr>
          <w:sz w:val="28"/>
          <w:szCs w:val="28"/>
          <w:lang w:eastAsia="ru-RU"/>
        </w:rPr>
        <w:t xml:space="preserve">В соответствии с п. 91 </w:t>
      </w:r>
      <w:r w:rsidRPr="009B64B3">
        <w:rPr>
          <w:rFonts w:eastAsia="Calibri"/>
          <w:sz w:val="28"/>
          <w:szCs w:val="28"/>
        </w:rPr>
        <w:t>Методических указаний размер корректировки необходимой валовой выручки, осуществляемой с целью учета отклонения фактических значений параметров расчета тарифов от значений, учтенных при установлении тарифов о</w:t>
      </w:r>
      <w:r w:rsidRPr="009B64B3">
        <w:rPr>
          <w:sz w:val="28"/>
          <w:szCs w:val="28"/>
          <w:lang w:eastAsia="ru-RU"/>
        </w:rPr>
        <w:t xml:space="preserve">рганизацией </w:t>
      </w:r>
      <w:r w:rsidRPr="009B64B3">
        <w:rPr>
          <w:sz w:val="28"/>
          <w:szCs w:val="28"/>
          <w:u w:val="single"/>
          <w:lang w:eastAsia="ru-RU"/>
        </w:rPr>
        <w:t>не заявлен</w:t>
      </w:r>
      <w:r w:rsidRPr="009B64B3">
        <w:rPr>
          <w:sz w:val="28"/>
          <w:szCs w:val="28"/>
          <w:lang w:eastAsia="ru-RU"/>
        </w:rPr>
        <w:t>.</w:t>
      </w:r>
    </w:p>
    <w:p w14:paraId="566FBAA3" w14:textId="77777777" w:rsidR="009B64B3" w:rsidRPr="009B64B3" w:rsidRDefault="009B64B3" w:rsidP="009B64B3">
      <w:pPr>
        <w:autoSpaceDE w:val="0"/>
        <w:autoSpaceDN w:val="0"/>
        <w:adjustRightInd w:val="0"/>
        <w:ind w:firstLine="540"/>
        <w:jc w:val="both"/>
        <w:rPr>
          <w:rFonts w:eastAsia="Calibri"/>
          <w:sz w:val="28"/>
          <w:szCs w:val="28"/>
        </w:rPr>
      </w:pPr>
    </w:p>
    <w:p w14:paraId="1757E9C4" w14:textId="77777777" w:rsidR="009B64B3" w:rsidRPr="009B64B3" w:rsidRDefault="009B64B3" w:rsidP="009B64B3">
      <w:pPr>
        <w:autoSpaceDE w:val="0"/>
        <w:autoSpaceDN w:val="0"/>
        <w:adjustRightInd w:val="0"/>
        <w:ind w:firstLine="709"/>
        <w:jc w:val="both"/>
        <w:rPr>
          <w:sz w:val="28"/>
          <w:szCs w:val="28"/>
          <w:lang w:eastAsia="ru-RU"/>
        </w:rPr>
      </w:pPr>
      <w:r w:rsidRPr="009B64B3">
        <w:rPr>
          <w:sz w:val="28"/>
          <w:szCs w:val="28"/>
          <w:lang w:eastAsia="ru-RU"/>
        </w:rPr>
        <w:t>Исходя из анализа экономической обоснованности расходов и экономической обоснованности величины прибыли скорректированная величина необходимой валовой выручки по услуге водоотведения хозяйственно-бытовых сточных вод КАО «Азот» на 2020 год составляет:</w:t>
      </w:r>
    </w:p>
    <w:p w14:paraId="22AFC2EC" w14:textId="77777777" w:rsidR="009B64B3" w:rsidRPr="009B64B3" w:rsidRDefault="009B64B3" w:rsidP="009B64B3">
      <w:pPr>
        <w:autoSpaceDE w:val="0"/>
        <w:autoSpaceDN w:val="0"/>
        <w:adjustRightInd w:val="0"/>
        <w:spacing w:before="34"/>
        <w:ind w:firstLine="709"/>
        <w:jc w:val="both"/>
        <w:rPr>
          <w:sz w:val="20"/>
          <w:szCs w:val="28"/>
          <w:lang w:eastAsia="ru-RU"/>
        </w:rPr>
      </w:pPr>
    </w:p>
    <w:p w14:paraId="4BD58C7C" w14:textId="77777777" w:rsidR="009B64B3" w:rsidRPr="009B64B3" w:rsidRDefault="009B64B3" w:rsidP="009B64B3">
      <w:pPr>
        <w:tabs>
          <w:tab w:val="left" w:pos="567"/>
        </w:tabs>
        <w:autoSpaceDE w:val="0"/>
        <w:autoSpaceDN w:val="0"/>
        <w:adjustRightInd w:val="0"/>
        <w:ind w:firstLine="709"/>
        <w:jc w:val="both"/>
        <w:rPr>
          <w:bCs/>
          <w:sz w:val="28"/>
          <w:szCs w:val="28"/>
          <w:lang w:eastAsia="ru-RU"/>
        </w:rPr>
      </w:pPr>
      <w:r w:rsidRPr="009B64B3">
        <w:rPr>
          <w:b/>
          <w:bCs/>
          <w:sz w:val="28"/>
          <w:szCs w:val="28"/>
          <w:lang w:eastAsia="ru-RU"/>
        </w:rPr>
        <w:t>НВВ2020 = 8202,30 + 280,36 + 980,14 + 537,28 = 10000,08 тыс. руб.</w:t>
      </w:r>
      <w:r w:rsidRPr="009B64B3">
        <w:rPr>
          <w:bCs/>
          <w:sz w:val="28"/>
          <w:szCs w:val="28"/>
          <w:lang w:eastAsia="ru-RU"/>
        </w:rPr>
        <w:t>,</w:t>
      </w:r>
    </w:p>
    <w:p w14:paraId="5A7B4617" w14:textId="77777777" w:rsidR="009B64B3" w:rsidRPr="009B64B3" w:rsidRDefault="009B64B3" w:rsidP="009B64B3">
      <w:pPr>
        <w:tabs>
          <w:tab w:val="left" w:pos="567"/>
        </w:tabs>
        <w:autoSpaceDE w:val="0"/>
        <w:autoSpaceDN w:val="0"/>
        <w:adjustRightInd w:val="0"/>
        <w:ind w:firstLine="709"/>
        <w:jc w:val="both"/>
        <w:rPr>
          <w:bCs/>
          <w:sz w:val="14"/>
          <w:szCs w:val="28"/>
          <w:lang w:eastAsia="ru-RU"/>
        </w:rPr>
      </w:pPr>
    </w:p>
    <w:p w14:paraId="463CC06A" w14:textId="77777777" w:rsidR="009B64B3" w:rsidRPr="009B64B3" w:rsidRDefault="009B64B3" w:rsidP="009B64B3">
      <w:pPr>
        <w:tabs>
          <w:tab w:val="left" w:pos="567"/>
        </w:tabs>
        <w:autoSpaceDE w:val="0"/>
        <w:autoSpaceDN w:val="0"/>
        <w:adjustRightInd w:val="0"/>
        <w:ind w:firstLine="709"/>
        <w:jc w:val="both"/>
        <w:rPr>
          <w:bCs/>
          <w:sz w:val="28"/>
          <w:szCs w:val="28"/>
          <w:lang w:eastAsia="ru-RU"/>
        </w:rPr>
      </w:pPr>
      <w:r w:rsidRPr="009B64B3">
        <w:rPr>
          <w:bCs/>
          <w:sz w:val="28"/>
          <w:szCs w:val="28"/>
          <w:lang w:eastAsia="ru-RU"/>
        </w:rPr>
        <w:t>в том числе с учетом календарной разбивки по периодам:</w:t>
      </w:r>
    </w:p>
    <w:p w14:paraId="23AE771B" w14:textId="77777777" w:rsidR="009B64B3" w:rsidRPr="009B64B3" w:rsidRDefault="009B64B3" w:rsidP="009B64B3">
      <w:pPr>
        <w:widowControl w:val="0"/>
        <w:tabs>
          <w:tab w:val="left" w:pos="284"/>
        </w:tabs>
        <w:autoSpaceDE w:val="0"/>
        <w:autoSpaceDN w:val="0"/>
        <w:adjustRightInd w:val="0"/>
        <w:jc w:val="both"/>
        <w:rPr>
          <w:sz w:val="28"/>
          <w:szCs w:val="28"/>
          <w:lang w:eastAsia="ru-RU"/>
        </w:rPr>
      </w:pPr>
      <w:r w:rsidRPr="009B64B3">
        <w:rPr>
          <w:sz w:val="28"/>
          <w:szCs w:val="28"/>
          <w:lang w:eastAsia="ru-RU"/>
        </w:rPr>
        <w:t xml:space="preserve">          - с 01.01.2020 по 30.06.2020 – 4929,97 тыс. руб.;</w:t>
      </w:r>
    </w:p>
    <w:p w14:paraId="771BFD0E" w14:textId="77777777" w:rsidR="009B64B3" w:rsidRPr="009B64B3" w:rsidRDefault="009B64B3" w:rsidP="009B64B3">
      <w:pPr>
        <w:widowControl w:val="0"/>
        <w:tabs>
          <w:tab w:val="left" w:pos="284"/>
        </w:tabs>
        <w:autoSpaceDE w:val="0"/>
        <w:autoSpaceDN w:val="0"/>
        <w:adjustRightInd w:val="0"/>
        <w:jc w:val="both"/>
        <w:rPr>
          <w:sz w:val="28"/>
          <w:szCs w:val="28"/>
          <w:lang w:eastAsia="ru-RU"/>
        </w:rPr>
      </w:pPr>
      <w:r w:rsidRPr="009B64B3">
        <w:rPr>
          <w:sz w:val="28"/>
          <w:szCs w:val="28"/>
          <w:lang w:eastAsia="ru-RU"/>
        </w:rPr>
        <w:t xml:space="preserve">          - с 01.07.2020 по 31.12.2020 – 5070,11 тыс. руб.</w:t>
      </w:r>
    </w:p>
    <w:p w14:paraId="07C7EF69" w14:textId="77777777" w:rsidR="009B64B3" w:rsidRPr="009B64B3" w:rsidRDefault="009B64B3" w:rsidP="009B64B3">
      <w:pPr>
        <w:tabs>
          <w:tab w:val="left" w:pos="567"/>
        </w:tabs>
        <w:autoSpaceDE w:val="0"/>
        <w:autoSpaceDN w:val="0"/>
        <w:adjustRightInd w:val="0"/>
        <w:ind w:firstLine="709"/>
        <w:jc w:val="both"/>
        <w:rPr>
          <w:bCs/>
          <w:sz w:val="28"/>
          <w:szCs w:val="28"/>
          <w:lang w:eastAsia="ru-RU"/>
        </w:rPr>
      </w:pPr>
    </w:p>
    <w:p w14:paraId="1C384339" w14:textId="77777777" w:rsidR="009B64B3" w:rsidRPr="009B64B3" w:rsidRDefault="009B64B3" w:rsidP="009B64B3">
      <w:pPr>
        <w:tabs>
          <w:tab w:val="left" w:pos="567"/>
        </w:tabs>
        <w:autoSpaceDE w:val="0"/>
        <w:autoSpaceDN w:val="0"/>
        <w:adjustRightInd w:val="0"/>
        <w:ind w:firstLine="709"/>
        <w:jc w:val="both"/>
        <w:rPr>
          <w:bCs/>
          <w:sz w:val="28"/>
          <w:szCs w:val="28"/>
          <w:lang w:eastAsia="ru-RU"/>
        </w:rPr>
      </w:pPr>
      <w:r w:rsidRPr="009B64B3">
        <w:rPr>
          <w:bCs/>
          <w:sz w:val="28"/>
          <w:szCs w:val="28"/>
          <w:lang w:eastAsia="ru-RU"/>
        </w:rPr>
        <w:t>Распределение НВВ по периодам произведено исходя из не превышения уровня тарифа в 1 полугодии 2020 года над уровнем тарифа, действующим по состоянию на 31 декабря 2019 года (23,57 руб./м</w:t>
      </w:r>
      <w:r w:rsidRPr="009B64B3">
        <w:rPr>
          <w:bCs/>
          <w:sz w:val="28"/>
          <w:szCs w:val="28"/>
          <w:vertAlign w:val="superscript"/>
          <w:lang w:eastAsia="ru-RU"/>
        </w:rPr>
        <w:t>3</w:t>
      </w:r>
      <w:r w:rsidRPr="009B64B3">
        <w:rPr>
          <w:bCs/>
          <w:sz w:val="28"/>
          <w:szCs w:val="28"/>
          <w:lang w:eastAsia="ru-RU"/>
        </w:rPr>
        <w:t>) на основании положений п. 9 Основ ценообразования.</w:t>
      </w:r>
    </w:p>
    <w:p w14:paraId="35779E66" w14:textId="77777777" w:rsidR="009B64B3" w:rsidRPr="009B64B3" w:rsidRDefault="009B64B3" w:rsidP="009B64B3">
      <w:pPr>
        <w:tabs>
          <w:tab w:val="left" w:pos="2925"/>
        </w:tabs>
        <w:autoSpaceDE w:val="0"/>
        <w:autoSpaceDN w:val="0"/>
        <w:adjustRightInd w:val="0"/>
        <w:spacing w:before="48"/>
        <w:ind w:left="1886" w:firstLine="709"/>
        <w:rPr>
          <w:b/>
          <w:bCs/>
          <w:sz w:val="18"/>
          <w:szCs w:val="28"/>
          <w:lang w:eastAsia="ru-RU"/>
        </w:rPr>
      </w:pPr>
    </w:p>
    <w:p w14:paraId="49048DD7" w14:textId="77777777" w:rsidR="009B64B3" w:rsidRPr="009B64B3" w:rsidRDefault="009B64B3" w:rsidP="009B64B3">
      <w:pPr>
        <w:autoSpaceDE w:val="0"/>
        <w:autoSpaceDN w:val="0"/>
        <w:adjustRightInd w:val="0"/>
        <w:ind w:firstLine="709"/>
        <w:jc w:val="both"/>
        <w:rPr>
          <w:sz w:val="28"/>
          <w:szCs w:val="28"/>
          <w:lang w:eastAsia="ru-RU"/>
        </w:rPr>
      </w:pPr>
      <w:r w:rsidRPr="009B64B3">
        <w:rPr>
          <w:sz w:val="28"/>
          <w:szCs w:val="28"/>
          <w:lang w:eastAsia="ru-RU"/>
        </w:rPr>
        <w:t>Снижение необходимой валовой выручки к установленной составляет 252,63 тыс. руб., отклонение от предложенной организацией составило                  16775,24 тыс. руб. в сторону уменьшения.</w:t>
      </w:r>
    </w:p>
    <w:p w14:paraId="4EC24254" w14:textId="77777777" w:rsidR="009B64B3" w:rsidRPr="009B64B3" w:rsidRDefault="009B64B3" w:rsidP="009B64B3">
      <w:pPr>
        <w:autoSpaceDN w:val="0"/>
        <w:jc w:val="center"/>
        <w:rPr>
          <w:b/>
          <w:sz w:val="32"/>
          <w:szCs w:val="32"/>
          <w:u w:val="single"/>
          <w:lang w:eastAsia="ru-RU"/>
        </w:rPr>
      </w:pPr>
    </w:p>
    <w:p w14:paraId="0D776676" w14:textId="77777777" w:rsidR="009B64B3" w:rsidRPr="009B64B3" w:rsidRDefault="009B64B3" w:rsidP="009B64B3">
      <w:pPr>
        <w:autoSpaceDN w:val="0"/>
        <w:jc w:val="center"/>
        <w:rPr>
          <w:b/>
          <w:sz w:val="32"/>
          <w:szCs w:val="32"/>
          <w:u w:val="single"/>
          <w:lang w:eastAsia="ru-RU"/>
        </w:rPr>
      </w:pPr>
      <w:r w:rsidRPr="009B64B3">
        <w:rPr>
          <w:b/>
          <w:sz w:val="32"/>
          <w:szCs w:val="32"/>
          <w:u w:val="single"/>
          <w:lang w:eastAsia="ru-RU"/>
        </w:rPr>
        <w:t>Натуральные показатели по водоотведению хозяйственно-бытовых сточных вод</w:t>
      </w:r>
    </w:p>
    <w:p w14:paraId="38A27D75" w14:textId="77777777" w:rsidR="009B64B3" w:rsidRPr="009B64B3" w:rsidRDefault="009B64B3" w:rsidP="009B64B3">
      <w:pPr>
        <w:widowControl w:val="0"/>
        <w:tabs>
          <w:tab w:val="left" w:pos="284"/>
        </w:tabs>
        <w:autoSpaceDE w:val="0"/>
        <w:autoSpaceDN w:val="0"/>
        <w:adjustRightInd w:val="0"/>
        <w:ind w:left="1069"/>
        <w:rPr>
          <w:b/>
          <w:color w:val="000000"/>
          <w:sz w:val="20"/>
          <w:szCs w:val="28"/>
          <w:highlight w:val="yellow"/>
          <w:u w:val="single"/>
          <w:lang w:eastAsia="ru-RU"/>
        </w:rPr>
      </w:pPr>
    </w:p>
    <w:p w14:paraId="4CB3BB02" w14:textId="77777777" w:rsidR="009B64B3" w:rsidRPr="009B64B3" w:rsidRDefault="009B64B3" w:rsidP="009B64B3">
      <w:pPr>
        <w:ind w:firstLine="709"/>
        <w:jc w:val="both"/>
        <w:rPr>
          <w:sz w:val="28"/>
          <w:szCs w:val="28"/>
          <w:lang w:eastAsia="ru-RU"/>
        </w:rPr>
      </w:pPr>
      <w:r w:rsidRPr="009B64B3">
        <w:rPr>
          <w:sz w:val="28"/>
          <w:szCs w:val="28"/>
          <w:lang w:eastAsia="ru-RU"/>
        </w:rPr>
        <w:t>РЭК КО утвержден объем принятых от потребительского рынка сточных вод на 2020 год в размере 431330,00 м3, предприятием в целях корректировки предложен объем в размере 418326,00 м3 (корректировка от утвержденного объема составляет 13004,00 м3 в сторону уменьшения).</w:t>
      </w:r>
    </w:p>
    <w:p w14:paraId="261A1CD6" w14:textId="77777777" w:rsidR="009B64B3" w:rsidRPr="009B64B3" w:rsidRDefault="009B64B3" w:rsidP="009B64B3">
      <w:pPr>
        <w:ind w:firstLine="709"/>
        <w:jc w:val="both"/>
        <w:rPr>
          <w:sz w:val="28"/>
          <w:szCs w:val="28"/>
          <w:lang w:eastAsia="ru-RU"/>
        </w:rPr>
      </w:pPr>
      <w:r w:rsidRPr="009B64B3">
        <w:rPr>
          <w:color w:val="000000"/>
          <w:sz w:val="28"/>
          <w:szCs w:val="28"/>
          <w:lang w:eastAsia="ru-RU"/>
        </w:rPr>
        <w:t xml:space="preserve">При формировании натуральных показателей 2019-2023гг. по предложению организации объем услуг в сфере холодного водоснабжения, водоотведения рассматривается </w:t>
      </w:r>
      <w:r w:rsidRPr="009B64B3">
        <w:rPr>
          <w:color w:val="000000"/>
          <w:sz w:val="28"/>
          <w:szCs w:val="28"/>
          <w:u w:val="single"/>
          <w:lang w:eastAsia="ru-RU"/>
        </w:rPr>
        <w:t>без учета объемов на собственные нужды производства.</w:t>
      </w:r>
    </w:p>
    <w:p w14:paraId="52D100CD" w14:textId="77777777" w:rsidR="009B64B3" w:rsidRPr="009B64B3" w:rsidRDefault="009B64B3" w:rsidP="009B64B3">
      <w:pPr>
        <w:ind w:firstLine="709"/>
        <w:jc w:val="both"/>
        <w:rPr>
          <w:color w:val="000000"/>
          <w:sz w:val="28"/>
          <w:szCs w:val="28"/>
          <w:lang w:eastAsia="ru-RU"/>
        </w:rPr>
      </w:pPr>
    </w:p>
    <w:p w14:paraId="3718A81E" w14:textId="77777777" w:rsidR="009B64B3" w:rsidRPr="009B64B3" w:rsidRDefault="009B64B3" w:rsidP="009B64B3">
      <w:pPr>
        <w:ind w:firstLine="709"/>
        <w:jc w:val="both"/>
        <w:rPr>
          <w:color w:val="000000"/>
          <w:sz w:val="28"/>
          <w:szCs w:val="28"/>
          <w:lang w:eastAsia="ru-RU"/>
        </w:rPr>
      </w:pPr>
      <w:r w:rsidRPr="009B64B3">
        <w:rPr>
          <w:color w:val="000000"/>
          <w:sz w:val="28"/>
          <w:szCs w:val="28"/>
          <w:lang w:eastAsia="ru-RU"/>
        </w:rPr>
        <w:t xml:space="preserve">Согласно п. 4 Методических указаний расчетный объем отпуска воды, объем принятых сточных вод определяется, исходя из фактического объема отпуска воды (приема сточных вод) за последний отчетный год и динамики отпуска воды (приема сточных вод) за последние 3 года, в том числе с учетом подключения объектов потребителей к централизованным системам </w:t>
      </w:r>
      <w:r w:rsidRPr="009B64B3">
        <w:rPr>
          <w:color w:val="000000"/>
          <w:sz w:val="28"/>
          <w:szCs w:val="28"/>
          <w:lang w:eastAsia="ru-RU"/>
        </w:rPr>
        <w:lastRenderedPageBreak/>
        <w:t>водоснабжения и (или) водоотведения и прекращения подачи воды (приема сточных вод) в отношении объектов потребителей.</w:t>
      </w:r>
    </w:p>
    <w:p w14:paraId="47F6531A" w14:textId="77777777" w:rsidR="009B64B3" w:rsidRPr="009B64B3" w:rsidRDefault="009B64B3" w:rsidP="009B64B3">
      <w:pPr>
        <w:ind w:firstLine="709"/>
        <w:jc w:val="both"/>
        <w:rPr>
          <w:color w:val="000000"/>
          <w:sz w:val="28"/>
          <w:szCs w:val="28"/>
          <w:lang w:eastAsia="ru-RU"/>
        </w:rPr>
      </w:pPr>
      <w:r w:rsidRPr="009B64B3">
        <w:rPr>
          <w:color w:val="000000"/>
          <w:sz w:val="28"/>
          <w:szCs w:val="28"/>
          <w:lang w:eastAsia="ru-RU"/>
        </w:rPr>
        <w:t>В соответствии с п. 5 Методических указаний объем отпускаемой воды определяется по формулам:</w:t>
      </w:r>
    </w:p>
    <w:p w14:paraId="4FDEDBDE" w14:textId="77777777" w:rsidR="009B64B3" w:rsidRPr="009B64B3" w:rsidRDefault="009B64B3" w:rsidP="009B64B3">
      <w:pPr>
        <w:ind w:firstLine="709"/>
        <w:jc w:val="both"/>
        <w:rPr>
          <w:color w:val="000000"/>
          <w:sz w:val="16"/>
          <w:szCs w:val="28"/>
          <w:lang w:eastAsia="ru-RU"/>
        </w:rPr>
      </w:pPr>
    </w:p>
    <w:p w14:paraId="33A5C22B" w14:textId="12241F1E" w:rsidR="009B64B3" w:rsidRPr="009B64B3" w:rsidRDefault="009B64B3" w:rsidP="009B64B3">
      <w:pPr>
        <w:ind w:firstLine="709"/>
        <w:rPr>
          <w:position w:val="-12"/>
          <w:lang w:eastAsia="ru-RU"/>
        </w:rPr>
      </w:pPr>
      <w:r w:rsidRPr="009B64B3">
        <w:rPr>
          <w:noProof/>
          <w:position w:val="-12"/>
          <w:lang w:eastAsia="ru-RU"/>
        </w:rPr>
        <w:drawing>
          <wp:inline distT="0" distB="0" distL="0" distR="0" wp14:anchorId="29BC1E93" wp14:editId="55F4245E">
            <wp:extent cx="2867025" cy="352425"/>
            <wp:effectExtent l="0" t="0" r="9525" b="0"/>
            <wp:docPr id="275" name="Рисунок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67025" cy="352425"/>
                    </a:xfrm>
                    <a:prstGeom prst="rect">
                      <a:avLst/>
                    </a:prstGeom>
                    <a:noFill/>
                    <a:ln>
                      <a:noFill/>
                    </a:ln>
                  </pic:spPr>
                </pic:pic>
              </a:graphicData>
            </a:graphic>
          </wp:inline>
        </w:drawing>
      </w:r>
    </w:p>
    <w:p w14:paraId="7916C263" w14:textId="77777777" w:rsidR="009B64B3" w:rsidRPr="009B64B3" w:rsidRDefault="009B64B3" w:rsidP="009B64B3">
      <w:pPr>
        <w:ind w:firstLine="709"/>
        <w:rPr>
          <w:position w:val="-36"/>
          <w:lang w:eastAsia="ru-RU"/>
        </w:rPr>
      </w:pPr>
    </w:p>
    <w:p w14:paraId="792C36D7" w14:textId="58C90BF8" w:rsidR="009B64B3" w:rsidRPr="009B64B3" w:rsidRDefault="009B64B3" w:rsidP="009B64B3">
      <w:pPr>
        <w:ind w:firstLine="709"/>
        <w:rPr>
          <w:color w:val="000000"/>
          <w:sz w:val="28"/>
          <w:szCs w:val="28"/>
          <w:lang w:eastAsia="ru-RU"/>
        </w:rPr>
      </w:pPr>
      <w:r w:rsidRPr="009B64B3">
        <w:rPr>
          <w:noProof/>
          <w:position w:val="-36"/>
          <w:lang w:eastAsia="ru-RU"/>
        </w:rPr>
        <w:drawing>
          <wp:inline distT="0" distB="0" distL="0" distR="0" wp14:anchorId="30EDB76F" wp14:editId="0EA7DCAA">
            <wp:extent cx="3181350" cy="647700"/>
            <wp:effectExtent l="0" t="0" r="0" b="0"/>
            <wp:docPr id="274" name="Рисунок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81350" cy="647700"/>
                    </a:xfrm>
                    <a:prstGeom prst="rect">
                      <a:avLst/>
                    </a:prstGeom>
                    <a:noFill/>
                    <a:ln>
                      <a:noFill/>
                    </a:ln>
                  </pic:spPr>
                </pic:pic>
              </a:graphicData>
            </a:graphic>
          </wp:inline>
        </w:drawing>
      </w:r>
    </w:p>
    <w:p w14:paraId="3040BF15" w14:textId="77777777" w:rsidR="009B64B3" w:rsidRPr="009B64B3" w:rsidRDefault="009B64B3" w:rsidP="009B64B3">
      <w:pPr>
        <w:ind w:firstLine="709"/>
        <w:jc w:val="both"/>
        <w:rPr>
          <w:color w:val="000000"/>
          <w:sz w:val="14"/>
          <w:szCs w:val="28"/>
          <w:lang w:eastAsia="ru-RU"/>
        </w:rPr>
      </w:pPr>
    </w:p>
    <w:p w14:paraId="3EEF4E8A" w14:textId="77777777" w:rsidR="009B64B3" w:rsidRPr="009B64B3" w:rsidRDefault="009B64B3" w:rsidP="009B64B3">
      <w:pPr>
        <w:autoSpaceDE w:val="0"/>
        <w:autoSpaceDN w:val="0"/>
        <w:adjustRightInd w:val="0"/>
        <w:ind w:firstLine="540"/>
        <w:jc w:val="both"/>
        <w:rPr>
          <w:sz w:val="28"/>
          <w:szCs w:val="28"/>
          <w:lang w:eastAsia="ru-RU"/>
        </w:rPr>
      </w:pPr>
      <w:r w:rsidRPr="009B64B3">
        <w:rPr>
          <w:sz w:val="28"/>
          <w:szCs w:val="28"/>
          <w:lang w:eastAsia="ru-RU"/>
        </w:rPr>
        <w:t>где:</w:t>
      </w:r>
    </w:p>
    <w:p w14:paraId="7DA4C9AA" w14:textId="11CF0F5B" w:rsidR="009B64B3" w:rsidRPr="009B64B3" w:rsidRDefault="009B64B3" w:rsidP="009B64B3">
      <w:pPr>
        <w:autoSpaceDE w:val="0"/>
        <w:autoSpaceDN w:val="0"/>
        <w:adjustRightInd w:val="0"/>
        <w:ind w:firstLine="540"/>
        <w:jc w:val="both"/>
        <w:rPr>
          <w:sz w:val="28"/>
          <w:szCs w:val="28"/>
          <w:lang w:eastAsia="ru-RU"/>
        </w:rPr>
      </w:pPr>
      <w:r w:rsidRPr="009B64B3">
        <w:rPr>
          <w:noProof/>
          <w:position w:val="-11"/>
          <w:sz w:val="28"/>
          <w:szCs w:val="28"/>
          <w:lang w:eastAsia="ru-RU"/>
        </w:rPr>
        <w:drawing>
          <wp:inline distT="0" distB="0" distL="0" distR="0" wp14:anchorId="2AA2E27C" wp14:editId="296B3B4F">
            <wp:extent cx="266700" cy="323850"/>
            <wp:effectExtent l="0" t="0" r="0" b="0"/>
            <wp:docPr id="273" name="Рисунок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700" cy="323850"/>
                    </a:xfrm>
                    <a:prstGeom prst="rect">
                      <a:avLst/>
                    </a:prstGeom>
                    <a:noFill/>
                    <a:ln>
                      <a:noFill/>
                    </a:ln>
                  </pic:spPr>
                </pic:pic>
              </a:graphicData>
            </a:graphic>
          </wp:inline>
        </w:drawing>
      </w:r>
      <w:r w:rsidRPr="009B64B3">
        <w:rPr>
          <w:sz w:val="28"/>
          <w:szCs w:val="28"/>
          <w:lang w:eastAsia="ru-RU"/>
        </w:rPr>
        <w:t xml:space="preserve"> - объем воды, отпускаемой абонентам (планируемой к отпуску) в году i, тыс. куб. м;</w:t>
      </w:r>
    </w:p>
    <w:p w14:paraId="35D96E2D" w14:textId="77777777" w:rsidR="009B64B3" w:rsidRPr="009B64B3" w:rsidRDefault="009B64B3" w:rsidP="009B64B3">
      <w:pPr>
        <w:autoSpaceDE w:val="0"/>
        <w:autoSpaceDN w:val="0"/>
        <w:adjustRightInd w:val="0"/>
        <w:ind w:firstLine="540"/>
        <w:jc w:val="both"/>
        <w:rPr>
          <w:sz w:val="10"/>
          <w:szCs w:val="28"/>
          <w:lang w:eastAsia="ru-RU"/>
        </w:rPr>
      </w:pPr>
    </w:p>
    <w:p w14:paraId="71649215" w14:textId="113903DC" w:rsidR="009B64B3" w:rsidRPr="009B64B3" w:rsidRDefault="009B64B3" w:rsidP="009B64B3">
      <w:pPr>
        <w:autoSpaceDE w:val="0"/>
        <w:autoSpaceDN w:val="0"/>
        <w:adjustRightInd w:val="0"/>
        <w:ind w:firstLine="540"/>
        <w:jc w:val="both"/>
        <w:rPr>
          <w:sz w:val="28"/>
          <w:szCs w:val="28"/>
          <w:lang w:eastAsia="ru-RU"/>
        </w:rPr>
      </w:pPr>
      <w:r w:rsidRPr="009B64B3">
        <w:rPr>
          <w:noProof/>
          <w:position w:val="-12"/>
          <w:sz w:val="28"/>
          <w:szCs w:val="28"/>
          <w:lang w:eastAsia="ru-RU"/>
        </w:rPr>
        <w:drawing>
          <wp:inline distT="0" distB="0" distL="0" distR="0" wp14:anchorId="45D77BA0" wp14:editId="02DDC772">
            <wp:extent cx="361950" cy="333375"/>
            <wp:effectExtent l="0" t="0" r="0" b="0"/>
            <wp:docPr id="272" name="Рисунок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1950" cy="333375"/>
                    </a:xfrm>
                    <a:prstGeom prst="rect">
                      <a:avLst/>
                    </a:prstGeom>
                    <a:noFill/>
                    <a:ln>
                      <a:noFill/>
                    </a:ln>
                  </pic:spPr>
                </pic:pic>
              </a:graphicData>
            </a:graphic>
          </wp:inline>
        </w:drawing>
      </w:r>
      <w:r w:rsidRPr="009B64B3">
        <w:rPr>
          <w:sz w:val="28"/>
          <w:szCs w:val="28"/>
          <w:lang w:eastAsia="ru-RU"/>
        </w:rPr>
        <w:t xml:space="preserve"> - расчетный объем воды, отпускаемой новым абонентам, подключившимся к централизованной системе водоснабжения в году i, за вычетом потребления воды абонентами, водоснабжение которых прекращено (планируется прекратить), тыс. куб. м. Указанная величина может принимать, в том числе, отрицательные значения;</w:t>
      </w:r>
    </w:p>
    <w:p w14:paraId="3A451263" w14:textId="77777777" w:rsidR="009B64B3" w:rsidRPr="009B64B3" w:rsidRDefault="009B64B3" w:rsidP="009B64B3">
      <w:pPr>
        <w:autoSpaceDE w:val="0"/>
        <w:autoSpaceDN w:val="0"/>
        <w:adjustRightInd w:val="0"/>
        <w:ind w:firstLine="540"/>
        <w:jc w:val="both"/>
        <w:rPr>
          <w:sz w:val="10"/>
          <w:szCs w:val="28"/>
          <w:lang w:eastAsia="ru-RU"/>
        </w:rPr>
      </w:pPr>
    </w:p>
    <w:p w14:paraId="06DF2308" w14:textId="392F8A45" w:rsidR="009B64B3" w:rsidRPr="009B64B3" w:rsidRDefault="009B64B3" w:rsidP="009B64B3">
      <w:pPr>
        <w:autoSpaceDE w:val="0"/>
        <w:autoSpaceDN w:val="0"/>
        <w:adjustRightInd w:val="0"/>
        <w:ind w:firstLine="540"/>
        <w:jc w:val="both"/>
        <w:rPr>
          <w:sz w:val="28"/>
          <w:szCs w:val="28"/>
          <w:lang w:eastAsia="ru-RU"/>
        </w:rPr>
      </w:pPr>
      <w:r w:rsidRPr="009B64B3">
        <w:rPr>
          <w:noProof/>
          <w:position w:val="-12"/>
          <w:sz w:val="28"/>
          <w:szCs w:val="28"/>
          <w:lang w:eastAsia="ru-RU"/>
        </w:rPr>
        <w:drawing>
          <wp:inline distT="0" distB="0" distL="0" distR="0" wp14:anchorId="76AE7506" wp14:editId="26161BA7">
            <wp:extent cx="428625" cy="333375"/>
            <wp:effectExtent l="0" t="0" r="0" b="0"/>
            <wp:docPr id="271" name="Рисунок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8625" cy="333375"/>
                    </a:xfrm>
                    <a:prstGeom prst="rect">
                      <a:avLst/>
                    </a:prstGeom>
                    <a:noFill/>
                    <a:ln>
                      <a:noFill/>
                    </a:ln>
                  </pic:spPr>
                </pic:pic>
              </a:graphicData>
            </a:graphic>
          </wp:inline>
        </w:drawing>
      </w:r>
      <w:r w:rsidRPr="009B64B3">
        <w:rPr>
          <w:sz w:val="28"/>
          <w:szCs w:val="28"/>
          <w:lang w:eastAsia="ru-RU"/>
        </w:rPr>
        <w:t xml:space="preserve"> - планируемое в году i изменение (снижение) объема воды, отпускаемой гарантирующей организацией абонентам по отношению к году i-1, связанное с изменением нормативов потребления воды, тыс. куб. м. Указанная величина может принимать как положительные, так и отрицательные значения;</w:t>
      </w:r>
    </w:p>
    <w:p w14:paraId="394F8CD3" w14:textId="77777777" w:rsidR="009B64B3" w:rsidRPr="009B64B3" w:rsidRDefault="009B64B3" w:rsidP="009B64B3">
      <w:pPr>
        <w:autoSpaceDE w:val="0"/>
        <w:autoSpaceDN w:val="0"/>
        <w:adjustRightInd w:val="0"/>
        <w:ind w:firstLine="540"/>
        <w:jc w:val="both"/>
        <w:rPr>
          <w:sz w:val="10"/>
          <w:szCs w:val="28"/>
          <w:lang w:eastAsia="ru-RU"/>
        </w:rPr>
      </w:pPr>
    </w:p>
    <w:p w14:paraId="3BDA46DB" w14:textId="0A2F693B" w:rsidR="009B64B3" w:rsidRPr="009B64B3" w:rsidRDefault="009B64B3" w:rsidP="009B64B3">
      <w:pPr>
        <w:autoSpaceDE w:val="0"/>
        <w:autoSpaceDN w:val="0"/>
        <w:adjustRightInd w:val="0"/>
        <w:ind w:firstLine="540"/>
        <w:jc w:val="both"/>
        <w:rPr>
          <w:sz w:val="28"/>
          <w:szCs w:val="28"/>
          <w:lang w:eastAsia="ru-RU"/>
        </w:rPr>
      </w:pPr>
      <w:r w:rsidRPr="009B64B3">
        <w:rPr>
          <w:noProof/>
          <w:position w:val="-11"/>
          <w:sz w:val="28"/>
          <w:szCs w:val="28"/>
          <w:lang w:eastAsia="ru-RU"/>
        </w:rPr>
        <w:drawing>
          <wp:inline distT="0" distB="0" distL="0" distR="0" wp14:anchorId="1DCC6776" wp14:editId="34AA73F6">
            <wp:extent cx="200025" cy="323850"/>
            <wp:effectExtent l="0" t="0" r="9525" b="0"/>
            <wp:docPr id="270" name="Рисунок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0025" cy="323850"/>
                    </a:xfrm>
                    <a:prstGeom prst="rect">
                      <a:avLst/>
                    </a:prstGeom>
                    <a:noFill/>
                    <a:ln>
                      <a:noFill/>
                    </a:ln>
                  </pic:spPr>
                </pic:pic>
              </a:graphicData>
            </a:graphic>
          </wp:inline>
        </w:drawing>
      </w:r>
      <w:r w:rsidRPr="009B64B3">
        <w:rPr>
          <w:sz w:val="28"/>
          <w:szCs w:val="28"/>
          <w:lang w:eastAsia="ru-RU"/>
        </w:rPr>
        <w:t xml:space="preserve"> - темп изменения (снижения) потребления воды. В случае, если данные об объеме отпуска воды в предыдущие годы недоступны, темп изменения (снижения) потребления воды рассчитывается без учета этих лет. Темп изменения (снижения) потребления воды не должен превышать 5 процентов в год.</w:t>
      </w:r>
    </w:p>
    <w:p w14:paraId="3FDD0EFC" w14:textId="77777777" w:rsidR="009B64B3" w:rsidRPr="009B64B3" w:rsidRDefault="009B64B3" w:rsidP="009B64B3">
      <w:pPr>
        <w:ind w:firstLine="709"/>
        <w:jc w:val="both"/>
        <w:rPr>
          <w:color w:val="000000"/>
          <w:sz w:val="28"/>
          <w:szCs w:val="28"/>
          <w:lang w:eastAsia="ru-RU"/>
        </w:rPr>
      </w:pPr>
    </w:p>
    <w:p w14:paraId="1E94A1B5" w14:textId="77777777" w:rsidR="009B64B3" w:rsidRPr="009B64B3" w:rsidRDefault="009B64B3" w:rsidP="009B64B3">
      <w:pPr>
        <w:ind w:firstLine="709"/>
        <w:jc w:val="both"/>
        <w:rPr>
          <w:sz w:val="28"/>
          <w:szCs w:val="28"/>
          <w:lang w:eastAsia="ru-RU"/>
        </w:rPr>
      </w:pPr>
      <w:r w:rsidRPr="009B64B3">
        <w:rPr>
          <w:color w:val="000000"/>
          <w:sz w:val="28"/>
          <w:szCs w:val="28"/>
          <w:lang w:eastAsia="ru-RU"/>
        </w:rPr>
        <w:t xml:space="preserve">Проанализировав представленные документы (в том числе информацию, представленную организацией в соответствии со Стандартами раскрытия информации в сфере водоснабжения и водоотведения), а также динамику объемов за последние 3 года в соответствии с п.п. 4-5 Методических указаний, специалист полагает экономически и технологически обоснованным принять показатели объемов принятых от потребительского рынка сточных вод на уровне предложения организации в соответствии с представленными в материалах тарифного дела </w:t>
      </w:r>
      <w:r w:rsidRPr="009B64B3">
        <w:rPr>
          <w:color w:val="000000"/>
          <w:sz w:val="28"/>
          <w:szCs w:val="28"/>
          <w:u w:val="single"/>
          <w:lang w:eastAsia="ru-RU"/>
        </w:rPr>
        <w:t>заявками от потребителей на 2020 год</w:t>
      </w:r>
      <w:r w:rsidRPr="009B64B3">
        <w:rPr>
          <w:color w:val="000000"/>
          <w:sz w:val="28"/>
          <w:szCs w:val="28"/>
          <w:lang w:eastAsia="ru-RU"/>
        </w:rPr>
        <w:t>.</w:t>
      </w:r>
    </w:p>
    <w:p w14:paraId="41948D34" w14:textId="77777777" w:rsidR="009B64B3" w:rsidRDefault="009B64B3" w:rsidP="009B64B3">
      <w:pPr>
        <w:ind w:firstLine="709"/>
        <w:jc w:val="both"/>
        <w:rPr>
          <w:sz w:val="28"/>
          <w:szCs w:val="28"/>
          <w:lang w:eastAsia="ru-RU"/>
        </w:rPr>
        <w:sectPr w:rsidR="009B64B3" w:rsidSect="009B64B3">
          <w:pgSz w:w="11906" w:h="16838" w:code="9"/>
          <w:pgMar w:top="1134" w:right="851" w:bottom="992" w:left="1701" w:header="720" w:footer="720" w:gutter="0"/>
          <w:cols w:space="720"/>
          <w:titlePg/>
          <w:docGrid w:linePitch="326"/>
        </w:sectPr>
      </w:pPr>
    </w:p>
    <w:p w14:paraId="470C4D28" w14:textId="097DFE61" w:rsidR="009B64B3" w:rsidRPr="009B64B3" w:rsidRDefault="009B64B3" w:rsidP="009B64B3">
      <w:pPr>
        <w:ind w:firstLine="709"/>
        <w:jc w:val="both"/>
        <w:rPr>
          <w:sz w:val="28"/>
          <w:szCs w:val="28"/>
          <w:lang w:eastAsia="ru-RU"/>
        </w:rPr>
      </w:pPr>
    </w:p>
    <w:p w14:paraId="3DF8DE69" w14:textId="77777777" w:rsidR="009B64B3" w:rsidRPr="009B64B3" w:rsidRDefault="009B64B3" w:rsidP="009B64B3">
      <w:pPr>
        <w:ind w:firstLine="709"/>
        <w:jc w:val="both"/>
        <w:rPr>
          <w:sz w:val="28"/>
          <w:szCs w:val="28"/>
          <w:lang w:eastAsia="ru-RU"/>
        </w:rPr>
      </w:pPr>
      <w:r w:rsidRPr="009B64B3">
        <w:rPr>
          <w:sz w:val="28"/>
          <w:szCs w:val="28"/>
          <w:lang w:eastAsia="ru-RU"/>
        </w:rPr>
        <w:t xml:space="preserve">                                                                                                          Таблица 5</w:t>
      </w:r>
    </w:p>
    <w:tbl>
      <w:tblPr>
        <w:tblW w:w="10241"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7"/>
        <w:gridCol w:w="1473"/>
        <w:gridCol w:w="1540"/>
        <w:gridCol w:w="1540"/>
        <w:gridCol w:w="1595"/>
        <w:gridCol w:w="1476"/>
      </w:tblGrid>
      <w:tr w:rsidR="009B64B3" w:rsidRPr="009B64B3" w14:paraId="32C70DBD" w14:textId="77777777" w:rsidTr="009B64B3">
        <w:tc>
          <w:tcPr>
            <w:tcW w:w="2617" w:type="dxa"/>
            <w:vMerge w:val="restart"/>
            <w:shd w:val="clear" w:color="auto" w:fill="auto"/>
            <w:vAlign w:val="center"/>
          </w:tcPr>
          <w:p w14:paraId="0F7924AF" w14:textId="77777777" w:rsidR="009B64B3" w:rsidRPr="009B64B3" w:rsidRDefault="009B64B3" w:rsidP="009B64B3">
            <w:pPr>
              <w:tabs>
                <w:tab w:val="left" w:pos="10206"/>
              </w:tabs>
              <w:jc w:val="center"/>
              <w:rPr>
                <w:lang w:eastAsia="ru-RU"/>
              </w:rPr>
            </w:pPr>
          </w:p>
        </w:tc>
        <w:tc>
          <w:tcPr>
            <w:tcW w:w="7624" w:type="dxa"/>
            <w:gridSpan w:val="5"/>
            <w:shd w:val="clear" w:color="auto" w:fill="auto"/>
            <w:vAlign w:val="center"/>
          </w:tcPr>
          <w:p w14:paraId="35810C71" w14:textId="77777777" w:rsidR="009B64B3" w:rsidRPr="009B64B3" w:rsidRDefault="009B64B3" w:rsidP="009B64B3">
            <w:pPr>
              <w:tabs>
                <w:tab w:val="left" w:pos="10206"/>
              </w:tabs>
              <w:jc w:val="center"/>
              <w:rPr>
                <w:vertAlign w:val="superscript"/>
                <w:lang w:eastAsia="ru-RU"/>
              </w:rPr>
            </w:pPr>
            <w:r w:rsidRPr="009B64B3">
              <w:rPr>
                <w:lang w:eastAsia="ru-RU"/>
              </w:rPr>
              <w:t>Принято сточных вод по категориям потребителей, м</w:t>
            </w:r>
            <w:r w:rsidRPr="009B64B3">
              <w:rPr>
                <w:vertAlign w:val="superscript"/>
                <w:lang w:eastAsia="ru-RU"/>
              </w:rPr>
              <w:t>3</w:t>
            </w:r>
          </w:p>
        </w:tc>
      </w:tr>
      <w:tr w:rsidR="009B64B3" w:rsidRPr="009B64B3" w14:paraId="54BCD6DE" w14:textId="77777777" w:rsidTr="009B64B3">
        <w:trPr>
          <w:trHeight w:val="827"/>
        </w:trPr>
        <w:tc>
          <w:tcPr>
            <w:tcW w:w="2617" w:type="dxa"/>
            <w:vMerge/>
            <w:shd w:val="clear" w:color="auto" w:fill="auto"/>
            <w:vAlign w:val="center"/>
          </w:tcPr>
          <w:p w14:paraId="1966D877" w14:textId="77777777" w:rsidR="009B64B3" w:rsidRPr="009B64B3" w:rsidRDefault="009B64B3" w:rsidP="009B64B3">
            <w:pPr>
              <w:tabs>
                <w:tab w:val="left" w:pos="10206"/>
              </w:tabs>
              <w:jc w:val="center"/>
              <w:rPr>
                <w:lang w:eastAsia="ru-RU"/>
              </w:rPr>
            </w:pPr>
          </w:p>
        </w:tc>
        <w:tc>
          <w:tcPr>
            <w:tcW w:w="1473" w:type="dxa"/>
            <w:shd w:val="clear" w:color="auto" w:fill="auto"/>
            <w:vAlign w:val="center"/>
          </w:tcPr>
          <w:p w14:paraId="198B07AD" w14:textId="77777777" w:rsidR="009B64B3" w:rsidRPr="009B64B3" w:rsidRDefault="009B64B3" w:rsidP="009B64B3">
            <w:pPr>
              <w:tabs>
                <w:tab w:val="left" w:pos="10206"/>
              </w:tabs>
              <w:jc w:val="center"/>
              <w:rPr>
                <w:lang w:eastAsia="ru-RU"/>
              </w:rPr>
            </w:pPr>
            <w:r w:rsidRPr="009B64B3">
              <w:rPr>
                <w:lang w:eastAsia="ru-RU"/>
              </w:rPr>
              <w:t>Население</w:t>
            </w:r>
          </w:p>
        </w:tc>
        <w:tc>
          <w:tcPr>
            <w:tcW w:w="1540" w:type="dxa"/>
            <w:shd w:val="clear" w:color="auto" w:fill="auto"/>
            <w:vAlign w:val="center"/>
          </w:tcPr>
          <w:p w14:paraId="05B24567" w14:textId="77777777" w:rsidR="009B64B3" w:rsidRPr="009B64B3" w:rsidRDefault="009B64B3" w:rsidP="009B64B3">
            <w:pPr>
              <w:tabs>
                <w:tab w:val="left" w:pos="10206"/>
              </w:tabs>
              <w:jc w:val="center"/>
              <w:rPr>
                <w:lang w:eastAsia="ru-RU"/>
              </w:rPr>
            </w:pPr>
            <w:r w:rsidRPr="009B64B3">
              <w:rPr>
                <w:lang w:eastAsia="ru-RU"/>
              </w:rPr>
              <w:t>Бюджетные потребители</w:t>
            </w:r>
          </w:p>
        </w:tc>
        <w:tc>
          <w:tcPr>
            <w:tcW w:w="1540" w:type="dxa"/>
            <w:shd w:val="clear" w:color="auto" w:fill="auto"/>
            <w:vAlign w:val="center"/>
          </w:tcPr>
          <w:p w14:paraId="231D33D2" w14:textId="77777777" w:rsidR="009B64B3" w:rsidRPr="009B64B3" w:rsidRDefault="009B64B3" w:rsidP="009B64B3">
            <w:pPr>
              <w:tabs>
                <w:tab w:val="left" w:pos="10206"/>
              </w:tabs>
              <w:jc w:val="center"/>
              <w:rPr>
                <w:lang w:eastAsia="ru-RU"/>
              </w:rPr>
            </w:pPr>
            <w:r w:rsidRPr="009B64B3">
              <w:rPr>
                <w:lang w:eastAsia="ru-RU"/>
              </w:rPr>
              <w:t>Прочие потребители</w:t>
            </w:r>
          </w:p>
        </w:tc>
        <w:tc>
          <w:tcPr>
            <w:tcW w:w="1595" w:type="dxa"/>
            <w:shd w:val="clear" w:color="auto" w:fill="auto"/>
            <w:vAlign w:val="center"/>
          </w:tcPr>
          <w:p w14:paraId="3259C9FE" w14:textId="77777777" w:rsidR="009B64B3" w:rsidRPr="009B64B3" w:rsidRDefault="009B64B3" w:rsidP="009B64B3">
            <w:pPr>
              <w:widowControl w:val="0"/>
              <w:autoSpaceDE w:val="0"/>
              <w:autoSpaceDN w:val="0"/>
              <w:adjustRightInd w:val="0"/>
              <w:jc w:val="center"/>
              <w:rPr>
                <w:lang w:eastAsia="ru-RU"/>
              </w:rPr>
            </w:pPr>
            <w:r w:rsidRPr="009B64B3">
              <w:rPr>
                <w:lang w:eastAsia="ru-RU"/>
              </w:rPr>
              <w:t>Собственные нужды производства</w:t>
            </w:r>
          </w:p>
        </w:tc>
        <w:tc>
          <w:tcPr>
            <w:tcW w:w="1476" w:type="dxa"/>
            <w:shd w:val="clear" w:color="auto" w:fill="auto"/>
            <w:vAlign w:val="center"/>
          </w:tcPr>
          <w:p w14:paraId="39A6F2C9" w14:textId="77777777" w:rsidR="009B64B3" w:rsidRPr="009B64B3" w:rsidRDefault="009B64B3" w:rsidP="009B64B3">
            <w:pPr>
              <w:tabs>
                <w:tab w:val="left" w:pos="10206"/>
              </w:tabs>
              <w:jc w:val="center"/>
              <w:rPr>
                <w:lang w:eastAsia="ru-RU"/>
              </w:rPr>
            </w:pPr>
            <w:r w:rsidRPr="009B64B3">
              <w:rPr>
                <w:lang w:eastAsia="ru-RU"/>
              </w:rPr>
              <w:t>Всего:</w:t>
            </w:r>
          </w:p>
        </w:tc>
      </w:tr>
      <w:tr w:rsidR="009B64B3" w:rsidRPr="009B64B3" w14:paraId="73C0E919" w14:textId="77777777" w:rsidTr="009B64B3">
        <w:tc>
          <w:tcPr>
            <w:tcW w:w="10241" w:type="dxa"/>
            <w:gridSpan w:val="6"/>
            <w:shd w:val="clear" w:color="auto" w:fill="auto"/>
            <w:vAlign w:val="center"/>
          </w:tcPr>
          <w:p w14:paraId="6B8BF849" w14:textId="77777777" w:rsidR="009B64B3" w:rsidRPr="009B64B3" w:rsidRDefault="009B64B3" w:rsidP="009B64B3">
            <w:pPr>
              <w:tabs>
                <w:tab w:val="left" w:pos="10206"/>
              </w:tabs>
              <w:jc w:val="center"/>
              <w:rPr>
                <w:lang w:eastAsia="ru-RU"/>
              </w:rPr>
            </w:pPr>
            <w:r w:rsidRPr="009B64B3">
              <w:rPr>
                <w:lang w:eastAsia="ru-RU"/>
              </w:rPr>
              <w:t>2020 год</w:t>
            </w:r>
          </w:p>
        </w:tc>
      </w:tr>
      <w:tr w:rsidR="009B64B3" w:rsidRPr="009B64B3" w14:paraId="6F9AF117" w14:textId="77777777" w:rsidTr="009B64B3">
        <w:tc>
          <w:tcPr>
            <w:tcW w:w="2617" w:type="dxa"/>
            <w:shd w:val="clear" w:color="auto" w:fill="auto"/>
            <w:vAlign w:val="center"/>
          </w:tcPr>
          <w:p w14:paraId="4ABB6987" w14:textId="77777777" w:rsidR="009B64B3" w:rsidRPr="009B64B3" w:rsidRDefault="009B64B3" w:rsidP="009B64B3">
            <w:pPr>
              <w:tabs>
                <w:tab w:val="left" w:pos="10206"/>
              </w:tabs>
              <w:jc w:val="center"/>
              <w:rPr>
                <w:lang w:eastAsia="ru-RU"/>
              </w:rPr>
            </w:pPr>
            <w:r w:rsidRPr="009B64B3">
              <w:rPr>
                <w:lang w:eastAsia="ru-RU"/>
              </w:rPr>
              <w:t>Утверждено РЭК КО</w:t>
            </w:r>
          </w:p>
        </w:tc>
        <w:tc>
          <w:tcPr>
            <w:tcW w:w="1473" w:type="dxa"/>
            <w:shd w:val="clear" w:color="auto" w:fill="auto"/>
            <w:vAlign w:val="center"/>
          </w:tcPr>
          <w:p w14:paraId="12CC4D37" w14:textId="77777777" w:rsidR="009B64B3" w:rsidRPr="009B64B3" w:rsidRDefault="009B64B3" w:rsidP="009B64B3">
            <w:pPr>
              <w:tabs>
                <w:tab w:val="left" w:pos="10206"/>
              </w:tabs>
              <w:jc w:val="center"/>
              <w:rPr>
                <w:lang w:eastAsia="ru-RU"/>
              </w:rPr>
            </w:pPr>
            <w:r w:rsidRPr="009B64B3">
              <w:rPr>
                <w:lang w:eastAsia="ru-RU"/>
              </w:rPr>
              <w:t>-</w:t>
            </w:r>
          </w:p>
        </w:tc>
        <w:tc>
          <w:tcPr>
            <w:tcW w:w="1540" w:type="dxa"/>
            <w:shd w:val="clear" w:color="auto" w:fill="auto"/>
            <w:vAlign w:val="center"/>
          </w:tcPr>
          <w:p w14:paraId="42BB0368" w14:textId="77777777" w:rsidR="009B64B3" w:rsidRPr="009B64B3" w:rsidRDefault="009B64B3" w:rsidP="009B64B3">
            <w:pPr>
              <w:tabs>
                <w:tab w:val="left" w:pos="10206"/>
              </w:tabs>
              <w:jc w:val="center"/>
              <w:rPr>
                <w:lang w:eastAsia="ru-RU"/>
              </w:rPr>
            </w:pPr>
            <w:r w:rsidRPr="009B64B3">
              <w:rPr>
                <w:lang w:eastAsia="ru-RU"/>
              </w:rPr>
              <w:t>-</w:t>
            </w:r>
          </w:p>
        </w:tc>
        <w:tc>
          <w:tcPr>
            <w:tcW w:w="1540" w:type="dxa"/>
            <w:shd w:val="clear" w:color="auto" w:fill="auto"/>
            <w:vAlign w:val="center"/>
          </w:tcPr>
          <w:p w14:paraId="1B7E911D" w14:textId="77777777" w:rsidR="009B64B3" w:rsidRPr="009B64B3" w:rsidRDefault="009B64B3" w:rsidP="009B64B3">
            <w:pPr>
              <w:tabs>
                <w:tab w:val="left" w:pos="10206"/>
              </w:tabs>
              <w:jc w:val="center"/>
              <w:rPr>
                <w:lang w:eastAsia="ru-RU"/>
              </w:rPr>
            </w:pPr>
            <w:r w:rsidRPr="009B64B3">
              <w:rPr>
                <w:lang w:eastAsia="ru-RU"/>
              </w:rPr>
              <w:t>431330,00</w:t>
            </w:r>
          </w:p>
        </w:tc>
        <w:tc>
          <w:tcPr>
            <w:tcW w:w="1595" w:type="dxa"/>
            <w:shd w:val="clear" w:color="auto" w:fill="auto"/>
            <w:vAlign w:val="center"/>
          </w:tcPr>
          <w:p w14:paraId="6191C154" w14:textId="77777777" w:rsidR="009B64B3" w:rsidRPr="009B64B3" w:rsidRDefault="009B64B3" w:rsidP="009B64B3">
            <w:pPr>
              <w:tabs>
                <w:tab w:val="left" w:pos="10206"/>
              </w:tabs>
              <w:jc w:val="center"/>
              <w:rPr>
                <w:lang w:eastAsia="ru-RU"/>
              </w:rPr>
            </w:pPr>
            <w:r w:rsidRPr="009B64B3">
              <w:rPr>
                <w:lang w:eastAsia="ru-RU"/>
              </w:rPr>
              <w:t>-</w:t>
            </w:r>
          </w:p>
        </w:tc>
        <w:tc>
          <w:tcPr>
            <w:tcW w:w="1476" w:type="dxa"/>
            <w:shd w:val="clear" w:color="auto" w:fill="auto"/>
            <w:vAlign w:val="center"/>
          </w:tcPr>
          <w:p w14:paraId="2FB28B68" w14:textId="77777777" w:rsidR="009B64B3" w:rsidRPr="009B64B3" w:rsidRDefault="009B64B3" w:rsidP="009B64B3">
            <w:pPr>
              <w:tabs>
                <w:tab w:val="left" w:pos="10206"/>
              </w:tabs>
              <w:jc w:val="center"/>
              <w:rPr>
                <w:lang w:eastAsia="ru-RU"/>
              </w:rPr>
            </w:pPr>
            <w:r w:rsidRPr="009B64B3">
              <w:rPr>
                <w:lang w:eastAsia="ru-RU"/>
              </w:rPr>
              <w:t>431330,00</w:t>
            </w:r>
          </w:p>
        </w:tc>
      </w:tr>
      <w:tr w:rsidR="009B64B3" w:rsidRPr="009B64B3" w14:paraId="0D345ED2" w14:textId="77777777" w:rsidTr="009B64B3">
        <w:tc>
          <w:tcPr>
            <w:tcW w:w="2617" w:type="dxa"/>
            <w:shd w:val="clear" w:color="auto" w:fill="auto"/>
            <w:vAlign w:val="center"/>
          </w:tcPr>
          <w:p w14:paraId="261FF72B" w14:textId="77777777" w:rsidR="009B64B3" w:rsidRPr="009B64B3" w:rsidRDefault="009B64B3" w:rsidP="009B64B3">
            <w:pPr>
              <w:tabs>
                <w:tab w:val="left" w:pos="10206"/>
              </w:tabs>
              <w:jc w:val="center"/>
              <w:rPr>
                <w:lang w:eastAsia="ru-RU"/>
              </w:rPr>
            </w:pPr>
            <w:r w:rsidRPr="009B64B3">
              <w:rPr>
                <w:lang w:eastAsia="ru-RU"/>
              </w:rPr>
              <w:t>Предложение организации в целях корректировки</w:t>
            </w:r>
          </w:p>
        </w:tc>
        <w:tc>
          <w:tcPr>
            <w:tcW w:w="1473" w:type="dxa"/>
            <w:shd w:val="clear" w:color="auto" w:fill="auto"/>
            <w:vAlign w:val="center"/>
          </w:tcPr>
          <w:p w14:paraId="3359F12E" w14:textId="77777777" w:rsidR="009B64B3" w:rsidRPr="009B64B3" w:rsidRDefault="009B64B3" w:rsidP="009B64B3">
            <w:pPr>
              <w:tabs>
                <w:tab w:val="left" w:pos="10206"/>
              </w:tabs>
              <w:jc w:val="center"/>
              <w:rPr>
                <w:lang w:eastAsia="ru-RU"/>
              </w:rPr>
            </w:pPr>
            <w:r w:rsidRPr="009B64B3">
              <w:rPr>
                <w:lang w:eastAsia="ru-RU"/>
              </w:rPr>
              <w:t>-</w:t>
            </w:r>
          </w:p>
        </w:tc>
        <w:tc>
          <w:tcPr>
            <w:tcW w:w="1540" w:type="dxa"/>
            <w:shd w:val="clear" w:color="auto" w:fill="auto"/>
            <w:vAlign w:val="center"/>
          </w:tcPr>
          <w:p w14:paraId="1C865345" w14:textId="77777777" w:rsidR="009B64B3" w:rsidRPr="009B64B3" w:rsidRDefault="009B64B3" w:rsidP="009B64B3">
            <w:pPr>
              <w:tabs>
                <w:tab w:val="left" w:pos="10206"/>
              </w:tabs>
              <w:jc w:val="center"/>
              <w:rPr>
                <w:lang w:eastAsia="ru-RU"/>
              </w:rPr>
            </w:pPr>
            <w:r w:rsidRPr="009B64B3">
              <w:rPr>
                <w:lang w:eastAsia="ru-RU"/>
              </w:rPr>
              <w:t>-</w:t>
            </w:r>
          </w:p>
        </w:tc>
        <w:tc>
          <w:tcPr>
            <w:tcW w:w="1540" w:type="dxa"/>
            <w:shd w:val="clear" w:color="auto" w:fill="auto"/>
            <w:vAlign w:val="center"/>
          </w:tcPr>
          <w:p w14:paraId="68354492" w14:textId="77777777" w:rsidR="009B64B3" w:rsidRPr="009B64B3" w:rsidRDefault="009B64B3" w:rsidP="009B64B3">
            <w:pPr>
              <w:tabs>
                <w:tab w:val="left" w:pos="10206"/>
              </w:tabs>
              <w:jc w:val="center"/>
              <w:rPr>
                <w:lang w:eastAsia="ru-RU"/>
              </w:rPr>
            </w:pPr>
            <w:r w:rsidRPr="009B64B3">
              <w:rPr>
                <w:lang w:eastAsia="ru-RU"/>
              </w:rPr>
              <w:t>418326,00</w:t>
            </w:r>
          </w:p>
        </w:tc>
        <w:tc>
          <w:tcPr>
            <w:tcW w:w="1595" w:type="dxa"/>
            <w:shd w:val="clear" w:color="auto" w:fill="auto"/>
            <w:vAlign w:val="center"/>
          </w:tcPr>
          <w:p w14:paraId="5E949251" w14:textId="77777777" w:rsidR="009B64B3" w:rsidRPr="009B64B3" w:rsidRDefault="009B64B3" w:rsidP="009B64B3">
            <w:pPr>
              <w:tabs>
                <w:tab w:val="left" w:pos="10206"/>
              </w:tabs>
              <w:jc w:val="center"/>
              <w:rPr>
                <w:lang w:eastAsia="ru-RU"/>
              </w:rPr>
            </w:pPr>
            <w:r w:rsidRPr="009B64B3">
              <w:rPr>
                <w:lang w:eastAsia="ru-RU"/>
              </w:rPr>
              <w:t>-</w:t>
            </w:r>
          </w:p>
        </w:tc>
        <w:tc>
          <w:tcPr>
            <w:tcW w:w="1476" w:type="dxa"/>
            <w:shd w:val="clear" w:color="auto" w:fill="auto"/>
            <w:vAlign w:val="center"/>
          </w:tcPr>
          <w:p w14:paraId="04BE223E" w14:textId="77777777" w:rsidR="009B64B3" w:rsidRPr="009B64B3" w:rsidRDefault="009B64B3" w:rsidP="009B64B3">
            <w:pPr>
              <w:tabs>
                <w:tab w:val="left" w:pos="10206"/>
              </w:tabs>
              <w:jc w:val="center"/>
              <w:rPr>
                <w:lang w:eastAsia="ru-RU"/>
              </w:rPr>
            </w:pPr>
            <w:r w:rsidRPr="009B64B3">
              <w:rPr>
                <w:lang w:eastAsia="ru-RU"/>
              </w:rPr>
              <w:t>418326,00</w:t>
            </w:r>
          </w:p>
        </w:tc>
      </w:tr>
      <w:tr w:rsidR="009B64B3" w:rsidRPr="009B64B3" w14:paraId="44F5DD69" w14:textId="77777777" w:rsidTr="009B64B3">
        <w:tc>
          <w:tcPr>
            <w:tcW w:w="2617" w:type="dxa"/>
            <w:shd w:val="clear" w:color="auto" w:fill="auto"/>
            <w:vAlign w:val="center"/>
          </w:tcPr>
          <w:p w14:paraId="2D265DE8" w14:textId="77777777" w:rsidR="009B64B3" w:rsidRPr="009B64B3" w:rsidRDefault="009B64B3" w:rsidP="009B64B3">
            <w:pPr>
              <w:tabs>
                <w:tab w:val="left" w:pos="10206"/>
              </w:tabs>
              <w:jc w:val="center"/>
              <w:rPr>
                <w:lang w:eastAsia="ru-RU"/>
              </w:rPr>
            </w:pPr>
            <w:r w:rsidRPr="009B64B3">
              <w:rPr>
                <w:lang w:eastAsia="ru-RU"/>
              </w:rPr>
              <w:t xml:space="preserve">Предложение РЭК КО в целях корректировки </w:t>
            </w:r>
          </w:p>
        </w:tc>
        <w:tc>
          <w:tcPr>
            <w:tcW w:w="1473" w:type="dxa"/>
            <w:shd w:val="clear" w:color="auto" w:fill="auto"/>
            <w:vAlign w:val="center"/>
          </w:tcPr>
          <w:p w14:paraId="33ED48ED" w14:textId="77777777" w:rsidR="009B64B3" w:rsidRPr="009B64B3" w:rsidRDefault="009B64B3" w:rsidP="009B64B3">
            <w:pPr>
              <w:tabs>
                <w:tab w:val="left" w:pos="10206"/>
              </w:tabs>
              <w:jc w:val="center"/>
              <w:rPr>
                <w:lang w:eastAsia="ru-RU"/>
              </w:rPr>
            </w:pPr>
            <w:r w:rsidRPr="009B64B3">
              <w:rPr>
                <w:lang w:eastAsia="ru-RU"/>
              </w:rPr>
              <w:t>-</w:t>
            </w:r>
          </w:p>
        </w:tc>
        <w:tc>
          <w:tcPr>
            <w:tcW w:w="1540" w:type="dxa"/>
            <w:shd w:val="clear" w:color="auto" w:fill="auto"/>
            <w:vAlign w:val="center"/>
          </w:tcPr>
          <w:p w14:paraId="3113760E" w14:textId="77777777" w:rsidR="009B64B3" w:rsidRPr="009B64B3" w:rsidRDefault="009B64B3" w:rsidP="009B64B3">
            <w:pPr>
              <w:tabs>
                <w:tab w:val="left" w:pos="10206"/>
              </w:tabs>
              <w:jc w:val="center"/>
              <w:rPr>
                <w:lang w:eastAsia="ru-RU"/>
              </w:rPr>
            </w:pPr>
            <w:r w:rsidRPr="009B64B3">
              <w:rPr>
                <w:lang w:eastAsia="ru-RU"/>
              </w:rPr>
              <w:t>-</w:t>
            </w:r>
          </w:p>
        </w:tc>
        <w:tc>
          <w:tcPr>
            <w:tcW w:w="1540" w:type="dxa"/>
            <w:shd w:val="clear" w:color="auto" w:fill="auto"/>
            <w:vAlign w:val="center"/>
          </w:tcPr>
          <w:p w14:paraId="52A4B547" w14:textId="77777777" w:rsidR="009B64B3" w:rsidRPr="009B64B3" w:rsidRDefault="009B64B3" w:rsidP="009B64B3">
            <w:pPr>
              <w:tabs>
                <w:tab w:val="left" w:pos="10206"/>
              </w:tabs>
              <w:jc w:val="center"/>
              <w:rPr>
                <w:lang w:eastAsia="ru-RU"/>
              </w:rPr>
            </w:pPr>
            <w:r w:rsidRPr="009B64B3">
              <w:rPr>
                <w:lang w:eastAsia="ru-RU"/>
              </w:rPr>
              <w:t>418326,00</w:t>
            </w:r>
          </w:p>
        </w:tc>
        <w:tc>
          <w:tcPr>
            <w:tcW w:w="1595" w:type="dxa"/>
            <w:shd w:val="clear" w:color="auto" w:fill="auto"/>
            <w:vAlign w:val="center"/>
          </w:tcPr>
          <w:p w14:paraId="13CB357E" w14:textId="77777777" w:rsidR="009B64B3" w:rsidRPr="009B64B3" w:rsidRDefault="009B64B3" w:rsidP="009B64B3">
            <w:pPr>
              <w:tabs>
                <w:tab w:val="left" w:pos="10206"/>
              </w:tabs>
              <w:jc w:val="center"/>
              <w:rPr>
                <w:lang w:eastAsia="ru-RU"/>
              </w:rPr>
            </w:pPr>
            <w:r w:rsidRPr="009B64B3">
              <w:rPr>
                <w:lang w:eastAsia="ru-RU"/>
              </w:rPr>
              <w:t>-</w:t>
            </w:r>
          </w:p>
        </w:tc>
        <w:tc>
          <w:tcPr>
            <w:tcW w:w="1476" w:type="dxa"/>
            <w:shd w:val="clear" w:color="auto" w:fill="auto"/>
            <w:vAlign w:val="center"/>
          </w:tcPr>
          <w:p w14:paraId="75CFEE4C" w14:textId="77777777" w:rsidR="009B64B3" w:rsidRPr="009B64B3" w:rsidRDefault="009B64B3" w:rsidP="009B64B3">
            <w:pPr>
              <w:tabs>
                <w:tab w:val="left" w:pos="10206"/>
              </w:tabs>
              <w:jc w:val="center"/>
              <w:rPr>
                <w:lang w:eastAsia="ru-RU"/>
              </w:rPr>
            </w:pPr>
            <w:r w:rsidRPr="009B64B3">
              <w:rPr>
                <w:lang w:eastAsia="ru-RU"/>
              </w:rPr>
              <w:t>418326,00</w:t>
            </w:r>
          </w:p>
        </w:tc>
      </w:tr>
    </w:tbl>
    <w:p w14:paraId="273BCC1A" w14:textId="77777777" w:rsidR="009B64B3" w:rsidRPr="009B64B3" w:rsidRDefault="009B64B3" w:rsidP="009B64B3">
      <w:pPr>
        <w:ind w:firstLine="709"/>
        <w:jc w:val="both"/>
        <w:rPr>
          <w:sz w:val="28"/>
          <w:szCs w:val="28"/>
          <w:lang w:eastAsia="ru-RU"/>
        </w:rPr>
      </w:pPr>
    </w:p>
    <w:p w14:paraId="3C11DBCF" w14:textId="65834EA1" w:rsidR="009B64B3" w:rsidRPr="009B64B3" w:rsidRDefault="009B64B3" w:rsidP="009B64B3">
      <w:pPr>
        <w:ind w:firstLine="709"/>
        <w:jc w:val="both"/>
        <w:rPr>
          <w:sz w:val="28"/>
          <w:szCs w:val="28"/>
          <w:lang w:eastAsia="ru-RU"/>
        </w:rPr>
      </w:pPr>
      <w:r w:rsidRPr="009B64B3">
        <w:rPr>
          <w:sz w:val="28"/>
          <w:szCs w:val="28"/>
          <w:lang w:eastAsia="ru-RU"/>
        </w:rPr>
        <w:t>По расчету регулирующего органа планируемый объем принятых сточных вод по категориям потребителей с учетом календарной разбивки составил:</w:t>
      </w:r>
    </w:p>
    <w:p w14:paraId="142A704A" w14:textId="77777777" w:rsidR="009B64B3" w:rsidRPr="009B64B3" w:rsidRDefault="009B64B3" w:rsidP="009B64B3">
      <w:pPr>
        <w:ind w:firstLine="709"/>
        <w:jc w:val="both"/>
        <w:rPr>
          <w:sz w:val="28"/>
          <w:szCs w:val="28"/>
          <w:lang w:eastAsia="ru-RU"/>
        </w:rPr>
      </w:pPr>
      <w:r w:rsidRPr="009B64B3">
        <w:rPr>
          <w:sz w:val="28"/>
          <w:szCs w:val="28"/>
          <w:lang w:eastAsia="ru-RU"/>
        </w:rPr>
        <w:t>- на период с 01.01.2020 по 30.06.2020 –</w:t>
      </w:r>
      <w:r w:rsidRPr="009B64B3">
        <w:rPr>
          <w:color w:val="FF0000"/>
          <w:sz w:val="28"/>
          <w:szCs w:val="28"/>
          <w:lang w:eastAsia="ru-RU"/>
        </w:rPr>
        <w:t xml:space="preserve"> </w:t>
      </w:r>
      <w:r w:rsidRPr="009B64B3">
        <w:rPr>
          <w:b/>
          <w:i/>
          <w:sz w:val="28"/>
          <w:szCs w:val="28"/>
          <w:lang w:eastAsia="ru-RU"/>
        </w:rPr>
        <w:t xml:space="preserve">209163,00 </w:t>
      </w:r>
      <w:r w:rsidRPr="009B64B3">
        <w:rPr>
          <w:sz w:val="28"/>
          <w:szCs w:val="28"/>
          <w:lang w:eastAsia="ru-RU"/>
        </w:rPr>
        <w:t>м</w:t>
      </w:r>
      <w:r w:rsidRPr="009B64B3">
        <w:rPr>
          <w:sz w:val="28"/>
          <w:szCs w:val="28"/>
          <w:vertAlign w:val="superscript"/>
          <w:lang w:eastAsia="ru-RU"/>
        </w:rPr>
        <w:t>3</w:t>
      </w:r>
      <w:r w:rsidRPr="009B64B3">
        <w:rPr>
          <w:sz w:val="28"/>
          <w:szCs w:val="28"/>
          <w:lang w:eastAsia="ru-RU"/>
        </w:rPr>
        <w:t>;</w:t>
      </w:r>
    </w:p>
    <w:p w14:paraId="3B22836D" w14:textId="77777777" w:rsidR="009B64B3" w:rsidRPr="009B64B3" w:rsidRDefault="009B64B3" w:rsidP="009B64B3">
      <w:pPr>
        <w:ind w:firstLine="709"/>
        <w:jc w:val="both"/>
        <w:rPr>
          <w:sz w:val="28"/>
          <w:szCs w:val="28"/>
          <w:lang w:eastAsia="ru-RU"/>
        </w:rPr>
      </w:pPr>
      <w:r w:rsidRPr="009B64B3">
        <w:rPr>
          <w:sz w:val="28"/>
          <w:szCs w:val="28"/>
          <w:lang w:eastAsia="ru-RU"/>
        </w:rPr>
        <w:t xml:space="preserve">- на период с 01.07.2020 по 31.12.2020 – </w:t>
      </w:r>
      <w:r w:rsidRPr="009B64B3">
        <w:rPr>
          <w:b/>
          <w:i/>
          <w:sz w:val="28"/>
          <w:szCs w:val="28"/>
          <w:lang w:eastAsia="ru-RU"/>
        </w:rPr>
        <w:t xml:space="preserve">209163,00 </w:t>
      </w:r>
      <w:r w:rsidRPr="009B64B3">
        <w:rPr>
          <w:sz w:val="28"/>
          <w:szCs w:val="28"/>
          <w:lang w:eastAsia="ru-RU"/>
        </w:rPr>
        <w:t>м</w:t>
      </w:r>
      <w:r w:rsidRPr="009B64B3">
        <w:rPr>
          <w:sz w:val="28"/>
          <w:szCs w:val="28"/>
          <w:vertAlign w:val="superscript"/>
          <w:lang w:eastAsia="ru-RU"/>
        </w:rPr>
        <w:t>3</w:t>
      </w:r>
      <w:r w:rsidRPr="009B64B3">
        <w:rPr>
          <w:sz w:val="28"/>
          <w:szCs w:val="28"/>
          <w:lang w:eastAsia="ru-RU"/>
        </w:rPr>
        <w:t>.</w:t>
      </w:r>
    </w:p>
    <w:p w14:paraId="3618BD72" w14:textId="77777777" w:rsidR="009B64B3" w:rsidRPr="009B64B3" w:rsidRDefault="009B64B3" w:rsidP="009B64B3">
      <w:pPr>
        <w:tabs>
          <w:tab w:val="num" w:pos="0"/>
        </w:tabs>
        <w:ind w:firstLine="709"/>
        <w:jc w:val="both"/>
        <w:rPr>
          <w:rFonts w:ascii="Tahoma" w:hAnsi="Tahoma" w:cs="Tahoma"/>
          <w:color w:val="FF0000"/>
          <w:sz w:val="16"/>
          <w:szCs w:val="16"/>
          <w:lang w:eastAsia="ru-RU"/>
        </w:rPr>
      </w:pPr>
    </w:p>
    <w:p w14:paraId="2D034BBA" w14:textId="77777777" w:rsidR="009B64B3" w:rsidRPr="009B64B3" w:rsidRDefault="009B64B3" w:rsidP="009B64B3">
      <w:pPr>
        <w:autoSpaceDN w:val="0"/>
        <w:jc w:val="center"/>
        <w:rPr>
          <w:b/>
          <w:sz w:val="32"/>
          <w:szCs w:val="32"/>
          <w:u w:val="single"/>
          <w:lang w:eastAsia="ru-RU"/>
        </w:rPr>
      </w:pPr>
      <w:r w:rsidRPr="009B64B3">
        <w:rPr>
          <w:b/>
          <w:sz w:val="32"/>
          <w:szCs w:val="32"/>
          <w:u w:val="single"/>
          <w:lang w:eastAsia="ru-RU"/>
        </w:rPr>
        <w:t>Транспортировка питьевой воды</w:t>
      </w:r>
    </w:p>
    <w:p w14:paraId="727CF7CF" w14:textId="77777777" w:rsidR="009B64B3" w:rsidRPr="009B64B3" w:rsidRDefault="009B64B3" w:rsidP="009B64B3">
      <w:pPr>
        <w:autoSpaceDN w:val="0"/>
        <w:jc w:val="center"/>
        <w:rPr>
          <w:sz w:val="28"/>
          <w:szCs w:val="32"/>
          <w:lang w:eastAsia="ru-RU"/>
        </w:rPr>
      </w:pPr>
    </w:p>
    <w:p w14:paraId="3F3BBDDB" w14:textId="77777777" w:rsidR="009B64B3" w:rsidRPr="009B64B3" w:rsidRDefault="009B64B3" w:rsidP="009B64B3">
      <w:pPr>
        <w:autoSpaceDN w:val="0"/>
        <w:jc w:val="center"/>
        <w:rPr>
          <w:b/>
          <w:sz w:val="32"/>
          <w:szCs w:val="32"/>
          <w:lang w:eastAsia="ru-RU"/>
        </w:rPr>
      </w:pPr>
      <w:r w:rsidRPr="009B64B3">
        <w:rPr>
          <w:b/>
          <w:sz w:val="32"/>
          <w:szCs w:val="32"/>
          <w:lang w:eastAsia="ru-RU"/>
        </w:rPr>
        <w:t>Корректировка необходимой валовой выручки</w:t>
      </w:r>
    </w:p>
    <w:p w14:paraId="71EF458F" w14:textId="77777777" w:rsidR="009B64B3" w:rsidRPr="009B64B3" w:rsidRDefault="009B64B3" w:rsidP="009B64B3">
      <w:pPr>
        <w:autoSpaceDE w:val="0"/>
        <w:autoSpaceDN w:val="0"/>
        <w:adjustRightInd w:val="0"/>
        <w:ind w:firstLine="709"/>
        <w:jc w:val="both"/>
        <w:rPr>
          <w:rFonts w:eastAsia="Calibri"/>
          <w:sz w:val="28"/>
          <w:szCs w:val="28"/>
        </w:rPr>
      </w:pPr>
      <w:r w:rsidRPr="009B64B3">
        <w:rPr>
          <w:rFonts w:eastAsia="Calibri"/>
          <w:sz w:val="28"/>
          <w:szCs w:val="28"/>
        </w:rPr>
        <w:t xml:space="preserve">Корректировка необходимой валовой выручки осуществляется в соответствии с главой </w:t>
      </w:r>
      <w:r w:rsidRPr="009B64B3">
        <w:rPr>
          <w:rFonts w:eastAsia="Calibri"/>
          <w:sz w:val="28"/>
          <w:szCs w:val="28"/>
          <w:lang w:val="en-US"/>
        </w:rPr>
        <w:t>VII</w:t>
      </w:r>
      <w:r w:rsidRPr="009B64B3">
        <w:rPr>
          <w:rFonts w:eastAsia="Calibri"/>
          <w:sz w:val="28"/>
          <w:szCs w:val="28"/>
        </w:rPr>
        <w:t xml:space="preserve"> Методических указаний.</w:t>
      </w:r>
    </w:p>
    <w:p w14:paraId="034C7856" w14:textId="77777777" w:rsidR="009B64B3" w:rsidRPr="009B64B3" w:rsidRDefault="009B64B3" w:rsidP="009B64B3">
      <w:pPr>
        <w:autoSpaceDE w:val="0"/>
        <w:autoSpaceDN w:val="0"/>
        <w:adjustRightInd w:val="0"/>
        <w:ind w:firstLine="709"/>
        <w:jc w:val="both"/>
        <w:rPr>
          <w:rFonts w:eastAsia="Calibri"/>
          <w:sz w:val="28"/>
          <w:szCs w:val="28"/>
        </w:rPr>
      </w:pPr>
    </w:p>
    <w:p w14:paraId="27B1389C" w14:textId="77777777" w:rsidR="009B64B3" w:rsidRPr="009B64B3" w:rsidRDefault="009B64B3" w:rsidP="009B64B3">
      <w:pPr>
        <w:autoSpaceDE w:val="0"/>
        <w:autoSpaceDN w:val="0"/>
        <w:adjustRightInd w:val="0"/>
        <w:ind w:firstLine="709"/>
        <w:jc w:val="both"/>
        <w:rPr>
          <w:sz w:val="28"/>
          <w:szCs w:val="28"/>
          <w:lang w:eastAsia="ru-RU"/>
        </w:rPr>
      </w:pPr>
      <w:r w:rsidRPr="009B64B3">
        <w:rPr>
          <w:sz w:val="28"/>
          <w:szCs w:val="28"/>
          <w:lang w:eastAsia="ru-RU"/>
        </w:rPr>
        <w:t>Согласно п. 95 Методических указаний необходимая валовая выручка, определяемая на 2020 год на основе фактических значений параметров расчета тарифов взамен прогнозных, рассчитывается по формуле:</w:t>
      </w:r>
    </w:p>
    <w:p w14:paraId="54D58972" w14:textId="77777777" w:rsidR="009B64B3" w:rsidRPr="009B64B3" w:rsidRDefault="009B64B3" w:rsidP="009B64B3">
      <w:pPr>
        <w:widowControl w:val="0"/>
        <w:autoSpaceDE w:val="0"/>
        <w:autoSpaceDN w:val="0"/>
        <w:ind w:firstLine="709"/>
        <w:jc w:val="both"/>
        <w:rPr>
          <w:rFonts w:ascii="Calibri" w:hAnsi="Calibri" w:cs="Calibri"/>
          <w:sz w:val="22"/>
          <w:szCs w:val="20"/>
          <w:lang w:eastAsia="ru-RU"/>
        </w:rPr>
      </w:pPr>
    </w:p>
    <w:p w14:paraId="1F06C3EA" w14:textId="15603743" w:rsidR="009B64B3" w:rsidRPr="009B64B3" w:rsidRDefault="009B64B3" w:rsidP="009B64B3">
      <w:pPr>
        <w:autoSpaceDE w:val="0"/>
        <w:autoSpaceDN w:val="0"/>
        <w:adjustRightInd w:val="0"/>
        <w:jc w:val="center"/>
        <w:rPr>
          <w:rFonts w:eastAsia="Calibri"/>
          <w:bCs/>
          <w:sz w:val="28"/>
          <w:szCs w:val="28"/>
        </w:rPr>
      </w:pPr>
      <w:r w:rsidRPr="009B64B3">
        <w:rPr>
          <w:rFonts w:eastAsia="Calibri"/>
          <w:noProof/>
          <w:position w:val="-5"/>
          <w:sz w:val="28"/>
          <w:szCs w:val="28"/>
          <w:lang w:eastAsia="ru-RU"/>
        </w:rPr>
        <w:drawing>
          <wp:inline distT="0" distB="0" distL="0" distR="0" wp14:anchorId="45A9CC25" wp14:editId="0AB67982">
            <wp:extent cx="5939790" cy="247650"/>
            <wp:effectExtent l="0" t="0" r="3810" b="0"/>
            <wp:docPr id="269" name="Рисунок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5939790" cy="247650"/>
                    </a:xfrm>
                    <a:prstGeom prst="rect">
                      <a:avLst/>
                    </a:prstGeom>
                    <a:noFill/>
                    <a:ln>
                      <a:noFill/>
                    </a:ln>
                  </pic:spPr>
                </pic:pic>
              </a:graphicData>
            </a:graphic>
          </wp:inline>
        </w:drawing>
      </w:r>
    </w:p>
    <w:p w14:paraId="6196B841" w14:textId="77777777" w:rsidR="009B64B3" w:rsidRPr="009B64B3" w:rsidRDefault="009B64B3" w:rsidP="009B64B3">
      <w:pPr>
        <w:autoSpaceDE w:val="0"/>
        <w:autoSpaceDN w:val="0"/>
        <w:adjustRightInd w:val="0"/>
        <w:ind w:firstLine="709"/>
        <w:jc w:val="both"/>
        <w:rPr>
          <w:rFonts w:eastAsia="Calibri"/>
          <w:bCs/>
          <w:sz w:val="14"/>
          <w:szCs w:val="28"/>
        </w:rPr>
      </w:pPr>
    </w:p>
    <w:p w14:paraId="6E27840E" w14:textId="77777777" w:rsidR="009B64B3" w:rsidRPr="009B64B3" w:rsidRDefault="009B64B3" w:rsidP="009B64B3">
      <w:pPr>
        <w:autoSpaceDE w:val="0"/>
        <w:autoSpaceDN w:val="0"/>
        <w:adjustRightInd w:val="0"/>
        <w:ind w:firstLine="709"/>
        <w:jc w:val="both"/>
        <w:rPr>
          <w:rFonts w:eastAsia="Calibri"/>
          <w:bCs/>
          <w:sz w:val="28"/>
          <w:szCs w:val="28"/>
        </w:rPr>
      </w:pPr>
      <w:r w:rsidRPr="009B64B3">
        <w:rPr>
          <w:rFonts w:eastAsia="Calibri"/>
          <w:bCs/>
          <w:sz w:val="28"/>
          <w:szCs w:val="28"/>
        </w:rPr>
        <w:t>где:</w:t>
      </w:r>
    </w:p>
    <w:p w14:paraId="7D02033F" w14:textId="77777777" w:rsidR="009B64B3" w:rsidRPr="009B64B3" w:rsidRDefault="009B64B3" w:rsidP="009B64B3">
      <w:pPr>
        <w:autoSpaceDE w:val="0"/>
        <w:autoSpaceDN w:val="0"/>
        <w:adjustRightInd w:val="0"/>
        <w:ind w:firstLine="709"/>
        <w:jc w:val="both"/>
        <w:rPr>
          <w:rFonts w:eastAsia="Calibri"/>
          <w:bCs/>
          <w:sz w:val="14"/>
          <w:szCs w:val="28"/>
        </w:rPr>
      </w:pPr>
    </w:p>
    <w:p w14:paraId="514372F5" w14:textId="42A14328" w:rsidR="009B64B3" w:rsidRPr="009B64B3" w:rsidRDefault="009B64B3" w:rsidP="009B64B3">
      <w:pPr>
        <w:autoSpaceDE w:val="0"/>
        <w:autoSpaceDN w:val="0"/>
        <w:adjustRightInd w:val="0"/>
        <w:ind w:firstLine="709"/>
        <w:jc w:val="both"/>
        <w:rPr>
          <w:rFonts w:eastAsia="Calibri"/>
          <w:bCs/>
          <w:sz w:val="28"/>
          <w:szCs w:val="28"/>
        </w:rPr>
      </w:pPr>
      <w:r w:rsidRPr="009B64B3">
        <w:rPr>
          <w:rFonts w:eastAsia="Calibri"/>
          <w:noProof/>
          <w:position w:val="-12"/>
          <w:sz w:val="28"/>
          <w:szCs w:val="28"/>
          <w:lang w:eastAsia="ru-RU"/>
        </w:rPr>
        <w:drawing>
          <wp:inline distT="0" distB="0" distL="0" distR="0" wp14:anchorId="1E097CB6" wp14:editId="129A404B">
            <wp:extent cx="428625" cy="352425"/>
            <wp:effectExtent l="0" t="0" r="9525" b="0"/>
            <wp:docPr id="268" name="Рисунок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428625" cy="352425"/>
                    </a:xfrm>
                    <a:prstGeom prst="rect">
                      <a:avLst/>
                    </a:prstGeom>
                    <a:noFill/>
                    <a:ln>
                      <a:noFill/>
                    </a:ln>
                  </pic:spPr>
                </pic:pic>
              </a:graphicData>
            </a:graphic>
          </wp:inline>
        </w:drawing>
      </w:r>
      <w:r w:rsidRPr="009B64B3">
        <w:rPr>
          <w:rFonts w:eastAsia="Calibri"/>
          <w:bCs/>
          <w:sz w:val="28"/>
          <w:szCs w:val="28"/>
        </w:rPr>
        <w:t xml:space="preserve"> - операционные расходы, определенные на i-й год исходя из фактических значений параметров расчета тарифов в соответствии с пунктом 95 Методических указаний;</w:t>
      </w:r>
    </w:p>
    <w:p w14:paraId="239E1093" w14:textId="2C72CE17" w:rsidR="009B64B3" w:rsidRPr="009B64B3" w:rsidRDefault="009B64B3" w:rsidP="009B64B3">
      <w:pPr>
        <w:autoSpaceDE w:val="0"/>
        <w:autoSpaceDN w:val="0"/>
        <w:adjustRightInd w:val="0"/>
        <w:ind w:firstLine="709"/>
        <w:jc w:val="both"/>
        <w:rPr>
          <w:rFonts w:eastAsia="Calibri"/>
          <w:bCs/>
          <w:sz w:val="28"/>
          <w:szCs w:val="28"/>
        </w:rPr>
      </w:pPr>
      <w:r w:rsidRPr="009B64B3">
        <w:rPr>
          <w:rFonts w:eastAsia="Calibri"/>
          <w:noProof/>
          <w:position w:val="-12"/>
          <w:sz w:val="28"/>
          <w:szCs w:val="28"/>
          <w:lang w:eastAsia="ru-RU"/>
        </w:rPr>
        <w:drawing>
          <wp:inline distT="0" distB="0" distL="0" distR="0" wp14:anchorId="6D0220B7" wp14:editId="4D756A10">
            <wp:extent cx="428625" cy="352425"/>
            <wp:effectExtent l="0" t="0" r="9525" b="0"/>
            <wp:docPr id="267" name="Рисунок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428625" cy="352425"/>
                    </a:xfrm>
                    <a:prstGeom prst="rect">
                      <a:avLst/>
                    </a:prstGeom>
                    <a:noFill/>
                    <a:ln>
                      <a:noFill/>
                    </a:ln>
                  </pic:spPr>
                </pic:pic>
              </a:graphicData>
            </a:graphic>
          </wp:inline>
        </w:drawing>
      </w:r>
      <w:r w:rsidRPr="009B64B3">
        <w:rPr>
          <w:rFonts w:eastAsia="Calibri"/>
          <w:bCs/>
          <w:sz w:val="28"/>
          <w:szCs w:val="28"/>
        </w:rPr>
        <w:t xml:space="preserve"> - фактические документально подтвержденные неподконтрольные расходы в i-м году. В данную величину включаются расходы, связанные с изменениями требований законодательства, изменениями состава активов, необходимых для осуществления регулируемой деятельности (без учета расходов, учтенных при определении операционных расходов), и другими изменениями величины неподконтрольных расходов;</w:t>
      </w:r>
    </w:p>
    <w:p w14:paraId="01EE9CA4" w14:textId="10476FF7" w:rsidR="009B64B3" w:rsidRPr="009B64B3" w:rsidRDefault="009B64B3" w:rsidP="009B64B3">
      <w:pPr>
        <w:autoSpaceDE w:val="0"/>
        <w:autoSpaceDN w:val="0"/>
        <w:adjustRightInd w:val="0"/>
        <w:ind w:firstLine="709"/>
        <w:jc w:val="both"/>
        <w:rPr>
          <w:rFonts w:eastAsia="Calibri"/>
          <w:bCs/>
          <w:sz w:val="28"/>
          <w:szCs w:val="28"/>
        </w:rPr>
      </w:pPr>
      <w:r w:rsidRPr="009B64B3">
        <w:rPr>
          <w:rFonts w:eastAsia="Calibri"/>
          <w:noProof/>
          <w:position w:val="-12"/>
          <w:sz w:val="28"/>
          <w:szCs w:val="28"/>
          <w:lang w:eastAsia="ru-RU"/>
        </w:rPr>
        <w:lastRenderedPageBreak/>
        <w:drawing>
          <wp:inline distT="0" distB="0" distL="0" distR="0" wp14:anchorId="05ADFB14" wp14:editId="379CAA8B">
            <wp:extent cx="428625" cy="352425"/>
            <wp:effectExtent l="0" t="0" r="9525" b="0"/>
            <wp:docPr id="266" name="Рисунок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428625" cy="352425"/>
                    </a:xfrm>
                    <a:prstGeom prst="rect">
                      <a:avLst/>
                    </a:prstGeom>
                    <a:noFill/>
                    <a:ln>
                      <a:noFill/>
                    </a:ln>
                  </pic:spPr>
                </pic:pic>
              </a:graphicData>
            </a:graphic>
          </wp:inline>
        </w:drawing>
      </w:r>
      <w:r w:rsidRPr="009B64B3">
        <w:rPr>
          <w:rFonts w:eastAsia="Calibri"/>
          <w:bCs/>
          <w:sz w:val="28"/>
          <w:szCs w:val="28"/>
        </w:rPr>
        <w:t xml:space="preserve"> - фактическая прибыль, определяемая на i-й год по формуле (31) с применением величины </w:t>
      </w:r>
      <w:r w:rsidRPr="009B64B3">
        <w:rPr>
          <w:rFonts w:eastAsia="Calibri"/>
          <w:noProof/>
          <w:position w:val="-12"/>
          <w:sz w:val="28"/>
          <w:szCs w:val="28"/>
          <w:lang w:eastAsia="ru-RU"/>
        </w:rPr>
        <w:drawing>
          <wp:inline distT="0" distB="0" distL="0" distR="0" wp14:anchorId="7E85E5A2" wp14:editId="4D45F4C5">
            <wp:extent cx="533400" cy="314325"/>
            <wp:effectExtent l="0" t="0" r="0" b="0"/>
            <wp:docPr id="265" name="Рисунок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533400" cy="314325"/>
                    </a:xfrm>
                    <a:prstGeom prst="rect">
                      <a:avLst/>
                    </a:prstGeom>
                    <a:noFill/>
                    <a:ln>
                      <a:noFill/>
                    </a:ln>
                  </pic:spPr>
                </pic:pic>
              </a:graphicData>
            </a:graphic>
          </wp:inline>
        </w:drawing>
      </w:r>
      <w:r w:rsidRPr="009B64B3">
        <w:rPr>
          <w:rFonts w:eastAsia="Calibri"/>
          <w:bCs/>
          <w:sz w:val="28"/>
          <w:szCs w:val="28"/>
        </w:rPr>
        <w:t xml:space="preserve"> и фактической ставки налога на прибыль в i-м году;</w:t>
      </w:r>
    </w:p>
    <w:p w14:paraId="39FBECC3" w14:textId="2F63DD83" w:rsidR="009B64B3" w:rsidRPr="009B64B3" w:rsidRDefault="009B64B3" w:rsidP="009B64B3">
      <w:pPr>
        <w:autoSpaceDE w:val="0"/>
        <w:autoSpaceDN w:val="0"/>
        <w:adjustRightInd w:val="0"/>
        <w:ind w:firstLine="709"/>
        <w:jc w:val="both"/>
        <w:rPr>
          <w:rFonts w:eastAsia="Calibri"/>
          <w:bCs/>
          <w:sz w:val="28"/>
          <w:szCs w:val="28"/>
        </w:rPr>
      </w:pPr>
      <w:r w:rsidRPr="009B64B3">
        <w:rPr>
          <w:rFonts w:eastAsia="Calibri"/>
          <w:noProof/>
          <w:position w:val="-12"/>
          <w:sz w:val="28"/>
          <w:szCs w:val="28"/>
          <w:lang w:eastAsia="ru-RU"/>
        </w:rPr>
        <w:drawing>
          <wp:inline distT="0" distB="0" distL="0" distR="0" wp14:anchorId="71C780F8" wp14:editId="7BA977BF">
            <wp:extent cx="590550" cy="352425"/>
            <wp:effectExtent l="0" t="0" r="0" b="0"/>
            <wp:docPr id="264" name="Рисунок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590550" cy="352425"/>
                    </a:xfrm>
                    <a:prstGeom prst="rect">
                      <a:avLst/>
                    </a:prstGeom>
                    <a:noFill/>
                    <a:ln>
                      <a:noFill/>
                    </a:ln>
                  </pic:spPr>
                </pic:pic>
              </a:graphicData>
            </a:graphic>
          </wp:inline>
        </w:drawing>
      </w:r>
      <w:r w:rsidRPr="009B64B3">
        <w:rPr>
          <w:rFonts w:eastAsia="Calibri"/>
          <w:bCs/>
          <w:sz w:val="28"/>
          <w:szCs w:val="28"/>
        </w:rPr>
        <w:t xml:space="preserve"> - величина, определяемая на i-й год и учитывающая результаты деятельности регулируемой организации до начала очередного долгосрочного периода регулирования, в том числе до перехода к регулированию цен (тарифов) на основе долгосрочных параметров регулирования;</w:t>
      </w:r>
    </w:p>
    <w:p w14:paraId="10B6BCA0" w14:textId="77777777" w:rsidR="009B64B3" w:rsidRPr="009B64B3" w:rsidRDefault="009B64B3" w:rsidP="009B64B3">
      <w:pPr>
        <w:autoSpaceDE w:val="0"/>
        <w:autoSpaceDN w:val="0"/>
        <w:adjustRightInd w:val="0"/>
        <w:ind w:firstLine="709"/>
        <w:jc w:val="both"/>
        <w:rPr>
          <w:rFonts w:eastAsia="Calibri"/>
          <w:bCs/>
          <w:sz w:val="10"/>
          <w:szCs w:val="28"/>
        </w:rPr>
      </w:pPr>
    </w:p>
    <w:p w14:paraId="4D6F110E" w14:textId="77777777" w:rsidR="009B64B3" w:rsidRPr="009B64B3" w:rsidRDefault="009B64B3" w:rsidP="009B64B3">
      <w:pPr>
        <w:autoSpaceDE w:val="0"/>
        <w:autoSpaceDN w:val="0"/>
        <w:adjustRightInd w:val="0"/>
        <w:ind w:firstLine="709"/>
        <w:jc w:val="both"/>
        <w:rPr>
          <w:rFonts w:eastAsia="Calibri"/>
          <w:bCs/>
          <w:sz w:val="28"/>
          <w:szCs w:val="28"/>
        </w:rPr>
      </w:pPr>
      <w:r w:rsidRPr="009B64B3">
        <w:rPr>
          <w:rFonts w:eastAsia="Calibri"/>
          <w:bCs/>
          <w:sz w:val="32"/>
          <w:szCs w:val="28"/>
        </w:rPr>
        <w:t>РПП</w:t>
      </w:r>
      <w:r w:rsidRPr="009B64B3">
        <w:rPr>
          <w:rFonts w:eastAsia="Calibri"/>
          <w:bCs/>
          <w:sz w:val="32"/>
          <w:szCs w:val="28"/>
          <w:vertAlign w:val="subscript"/>
        </w:rPr>
        <w:t>i</w:t>
      </w:r>
      <w:r w:rsidRPr="009B64B3">
        <w:rPr>
          <w:rFonts w:eastAsia="Calibri"/>
          <w:bCs/>
          <w:sz w:val="28"/>
          <w:szCs w:val="28"/>
        </w:rPr>
        <w:t xml:space="preserve"> - расчетная предпринимательская прибыль гарантирующей организации, определяемая в соответствии с пунктом 86(1) Методических указаний, тыс. руб.;</w:t>
      </w:r>
    </w:p>
    <w:p w14:paraId="38EE1224" w14:textId="77777777" w:rsidR="009B64B3" w:rsidRPr="009B64B3" w:rsidRDefault="009B64B3" w:rsidP="009B64B3">
      <w:pPr>
        <w:autoSpaceDE w:val="0"/>
        <w:autoSpaceDN w:val="0"/>
        <w:adjustRightInd w:val="0"/>
        <w:ind w:firstLine="709"/>
        <w:jc w:val="both"/>
        <w:rPr>
          <w:rFonts w:eastAsia="Calibri"/>
          <w:bCs/>
          <w:sz w:val="10"/>
          <w:szCs w:val="28"/>
        </w:rPr>
      </w:pPr>
    </w:p>
    <w:p w14:paraId="203AB091" w14:textId="77777777" w:rsidR="009B64B3" w:rsidRPr="009B64B3" w:rsidRDefault="009B64B3" w:rsidP="009B64B3">
      <w:pPr>
        <w:autoSpaceDE w:val="0"/>
        <w:autoSpaceDN w:val="0"/>
        <w:adjustRightInd w:val="0"/>
        <w:ind w:firstLine="709"/>
        <w:jc w:val="both"/>
        <w:rPr>
          <w:rFonts w:eastAsia="Calibri"/>
          <w:bCs/>
          <w:sz w:val="28"/>
          <w:szCs w:val="28"/>
        </w:rPr>
      </w:pPr>
      <w:r w:rsidRPr="009B64B3">
        <w:rPr>
          <w:rFonts w:eastAsia="Calibri"/>
          <w:bCs/>
          <w:sz w:val="32"/>
          <w:szCs w:val="28"/>
        </w:rPr>
        <w:t>А</w:t>
      </w:r>
      <w:r w:rsidRPr="009B64B3">
        <w:rPr>
          <w:rFonts w:eastAsia="Calibri"/>
          <w:bCs/>
          <w:sz w:val="32"/>
          <w:szCs w:val="28"/>
          <w:vertAlign w:val="subscript"/>
        </w:rPr>
        <w:t>i</w:t>
      </w:r>
      <w:r w:rsidRPr="009B64B3">
        <w:rPr>
          <w:rFonts w:eastAsia="Calibri"/>
          <w:bCs/>
          <w:sz w:val="28"/>
          <w:szCs w:val="28"/>
        </w:rPr>
        <w:t xml:space="preserve"> - расходы на амортизацию основных средств и нематериальных активов в i-м году, определяемые исходя из фактического ввода в эксплуатацию и (или) вывода в эксплуатации основных средств и нематериальных активов, тыс. руб.;</w:t>
      </w:r>
    </w:p>
    <w:p w14:paraId="06947B14" w14:textId="4F90BDA9" w:rsidR="009B64B3" w:rsidRPr="009B64B3" w:rsidRDefault="009B64B3" w:rsidP="009B64B3">
      <w:pPr>
        <w:autoSpaceDE w:val="0"/>
        <w:autoSpaceDN w:val="0"/>
        <w:adjustRightInd w:val="0"/>
        <w:ind w:firstLine="709"/>
        <w:jc w:val="both"/>
        <w:rPr>
          <w:rFonts w:eastAsia="Calibri"/>
          <w:bCs/>
          <w:sz w:val="28"/>
          <w:szCs w:val="28"/>
        </w:rPr>
      </w:pPr>
      <w:r w:rsidRPr="009B64B3">
        <w:rPr>
          <w:rFonts w:eastAsia="Calibri"/>
          <w:noProof/>
          <w:position w:val="-12"/>
          <w:sz w:val="28"/>
          <w:szCs w:val="28"/>
          <w:lang w:eastAsia="ru-RU"/>
        </w:rPr>
        <w:drawing>
          <wp:inline distT="0" distB="0" distL="0" distR="0" wp14:anchorId="0DAB9385" wp14:editId="40A330B7">
            <wp:extent cx="428625" cy="352425"/>
            <wp:effectExtent l="0" t="0" r="0" b="0"/>
            <wp:docPr id="263" name="Рисунок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428625" cy="352425"/>
                    </a:xfrm>
                    <a:prstGeom prst="rect">
                      <a:avLst/>
                    </a:prstGeom>
                    <a:noFill/>
                    <a:ln>
                      <a:noFill/>
                    </a:ln>
                  </pic:spPr>
                </pic:pic>
              </a:graphicData>
            </a:graphic>
          </wp:inline>
        </w:drawing>
      </w:r>
      <w:r w:rsidRPr="009B64B3">
        <w:rPr>
          <w:rFonts w:eastAsia="Calibri"/>
          <w:bCs/>
          <w:sz w:val="28"/>
          <w:szCs w:val="28"/>
        </w:rPr>
        <w:t xml:space="preserve"> - расходы на приобретение энергетических ресурсов, холодной воды в i-м году, определенные исходя из фактических значений параметров расчета тарифов;</w:t>
      </w:r>
    </w:p>
    <w:p w14:paraId="09425DEC" w14:textId="40B7DC24" w:rsidR="009B64B3" w:rsidRPr="009B64B3" w:rsidRDefault="009B64B3" w:rsidP="009B64B3">
      <w:pPr>
        <w:autoSpaceDE w:val="0"/>
        <w:autoSpaceDN w:val="0"/>
        <w:adjustRightInd w:val="0"/>
        <w:ind w:firstLine="709"/>
        <w:jc w:val="both"/>
        <w:rPr>
          <w:rFonts w:eastAsia="Calibri"/>
          <w:sz w:val="28"/>
          <w:szCs w:val="28"/>
        </w:rPr>
      </w:pPr>
      <w:r w:rsidRPr="009B64B3">
        <w:rPr>
          <w:rFonts w:eastAsia="Calibri"/>
          <w:noProof/>
          <w:position w:val="-12"/>
          <w:sz w:val="28"/>
          <w:szCs w:val="28"/>
          <w:lang w:eastAsia="ru-RU"/>
        </w:rPr>
        <w:drawing>
          <wp:inline distT="0" distB="0" distL="0" distR="0" wp14:anchorId="0A471EAD" wp14:editId="3C4F13D0">
            <wp:extent cx="542925" cy="352425"/>
            <wp:effectExtent l="0" t="0" r="0" b="0"/>
            <wp:docPr id="262" name="Рисунок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42925" cy="352425"/>
                    </a:xfrm>
                    <a:prstGeom prst="rect">
                      <a:avLst/>
                    </a:prstGeom>
                    <a:noFill/>
                    <a:ln>
                      <a:noFill/>
                    </a:ln>
                  </pic:spPr>
                </pic:pic>
              </a:graphicData>
            </a:graphic>
          </wp:inline>
        </w:drawing>
      </w:r>
      <w:r w:rsidRPr="009B64B3">
        <w:rPr>
          <w:rFonts w:eastAsia="Calibri"/>
          <w:sz w:val="28"/>
          <w:szCs w:val="28"/>
        </w:rPr>
        <w:t xml:space="preserve"> - величина отклонения неподконтрольных расходов, тыс. руб.;</w:t>
      </w:r>
    </w:p>
    <w:p w14:paraId="5219EE4A" w14:textId="0FA4B27B" w:rsidR="009B64B3" w:rsidRPr="009B64B3" w:rsidRDefault="009B64B3" w:rsidP="009B64B3">
      <w:pPr>
        <w:autoSpaceDE w:val="0"/>
        <w:autoSpaceDN w:val="0"/>
        <w:adjustRightInd w:val="0"/>
        <w:ind w:firstLine="709"/>
        <w:jc w:val="both"/>
        <w:rPr>
          <w:rFonts w:eastAsia="Calibri"/>
          <w:sz w:val="28"/>
          <w:szCs w:val="28"/>
        </w:rPr>
      </w:pPr>
      <w:r w:rsidRPr="009B64B3">
        <w:rPr>
          <w:rFonts w:eastAsia="Calibri"/>
          <w:noProof/>
          <w:position w:val="-12"/>
          <w:sz w:val="28"/>
          <w:szCs w:val="28"/>
          <w:lang w:eastAsia="ru-RU"/>
        </w:rPr>
        <w:drawing>
          <wp:inline distT="0" distB="0" distL="0" distR="0" wp14:anchorId="65707FA7" wp14:editId="065BED21">
            <wp:extent cx="419100" cy="352425"/>
            <wp:effectExtent l="0" t="0" r="0" b="0"/>
            <wp:docPr id="261" name="Рисунок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19100" cy="352425"/>
                    </a:xfrm>
                    <a:prstGeom prst="rect">
                      <a:avLst/>
                    </a:prstGeom>
                    <a:noFill/>
                    <a:ln>
                      <a:noFill/>
                    </a:ln>
                  </pic:spPr>
                </pic:pic>
              </a:graphicData>
            </a:graphic>
          </wp:inline>
        </w:drawing>
      </w:r>
      <w:r w:rsidRPr="009B64B3">
        <w:rPr>
          <w:rFonts w:eastAsia="Calibri"/>
          <w:sz w:val="28"/>
          <w:szCs w:val="28"/>
        </w:rPr>
        <w:t xml:space="preserve"> - величина отклонения показателя ввода объектов системы водоснабжения и (или) водоотведения в эксплуатацию и изменения инвестиционной программы, тыс. руб.;</w:t>
      </w:r>
    </w:p>
    <w:p w14:paraId="47D778A1" w14:textId="64E8F7AB" w:rsidR="009B64B3" w:rsidRPr="009B64B3" w:rsidRDefault="009B64B3" w:rsidP="009B64B3">
      <w:pPr>
        <w:autoSpaceDE w:val="0"/>
        <w:autoSpaceDN w:val="0"/>
        <w:adjustRightInd w:val="0"/>
        <w:ind w:firstLine="709"/>
        <w:jc w:val="both"/>
        <w:rPr>
          <w:rFonts w:eastAsia="Calibri"/>
          <w:sz w:val="28"/>
          <w:szCs w:val="28"/>
        </w:rPr>
      </w:pPr>
      <w:r w:rsidRPr="009B64B3">
        <w:rPr>
          <w:rFonts w:eastAsia="Calibri"/>
          <w:noProof/>
          <w:position w:val="-11"/>
          <w:sz w:val="28"/>
          <w:szCs w:val="28"/>
          <w:lang w:eastAsia="ru-RU"/>
        </w:rPr>
        <w:drawing>
          <wp:inline distT="0" distB="0" distL="0" distR="0" wp14:anchorId="27DE1B56" wp14:editId="09A39DCA">
            <wp:extent cx="542925" cy="323850"/>
            <wp:effectExtent l="0" t="0" r="9525" b="0"/>
            <wp:docPr id="260" name="Рисунок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42925" cy="323850"/>
                    </a:xfrm>
                    <a:prstGeom prst="rect">
                      <a:avLst/>
                    </a:prstGeom>
                    <a:noFill/>
                    <a:ln>
                      <a:noFill/>
                    </a:ln>
                  </pic:spPr>
                </pic:pic>
              </a:graphicData>
            </a:graphic>
          </wp:inline>
        </w:drawing>
      </w:r>
      <w:r w:rsidRPr="009B64B3">
        <w:rPr>
          <w:rFonts w:eastAsia="Calibri"/>
          <w:sz w:val="28"/>
          <w:szCs w:val="28"/>
        </w:rPr>
        <w:t xml:space="preserve"> - степень исполнения регулируемой организацией обязательств по созданию и (или) реконструкции объектов концессионного соглашения, по эксплуатации объектов по договору аренды централизованных систем горячего водоснабжения, холодного водоснабжения и (или) водоотведения, отдельных объектов таких систем, находящихся в государственной или муниципальной собственности, по реализации инвестиционной программы, производственной программы при недостижении регулируемой организацией утвержденных плановых значений показателей надежности и качества объектов централизованных систем водоснабжения и (или) водоотведения, тыс. руб.</w:t>
      </w:r>
    </w:p>
    <w:p w14:paraId="303B99F9" w14:textId="080EEA7C" w:rsidR="009B64B3" w:rsidRPr="009B64B3" w:rsidRDefault="009B64B3" w:rsidP="009B64B3">
      <w:pPr>
        <w:autoSpaceDE w:val="0"/>
        <w:autoSpaceDN w:val="0"/>
        <w:adjustRightInd w:val="0"/>
        <w:ind w:firstLine="709"/>
        <w:jc w:val="both"/>
        <w:rPr>
          <w:rFonts w:eastAsia="Calibri"/>
          <w:bCs/>
          <w:sz w:val="28"/>
          <w:szCs w:val="28"/>
        </w:rPr>
      </w:pPr>
      <w:r w:rsidRPr="009B64B3">
        <w:rPr>
          <w:rFonts w:eastAsia="Calibri"/>
          <w:bCs/>
          <w:sz w:val="28"/>
          <w:szCs w:val="28"/>
        </w:rPr>
        <w:t xml:space="preserve">В целях расчета </w:t>
      </w:r>
      <w:r w:rsidRPr="009B64B3">
        <w:rPr>
          <w:rFonts w:eastAsia="Calibri"/>
          <w:noProof/>
          <w:position w:val="-12"/>
          <w:sz w:val="28"/>
          <w:szCs w:val="28"/>
          <w:lang w:eastAsia="ru-RU"/>
        </w:rPr>
        <w:drawing>
          <wp:inline distT="0" distB="0" distL="0" distR="0" wp14:anchorId="0ECB7AC7" wp14:editId="3A5FCB81">
            <wp:extent cx="590550" cy="352425"/>
            <wp:effectExtent l="0" t="0" r="0" b="0"/>
            <wp:docPr id="259" name="Рисунок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590550" cy="352425"/>
                    </a:xfrm>
                    <a:prstGeom prst="rect">
                      <a:avLst/>
                    </a:prstGeom>
                    <a:noFill/>
                    <a:ln>
                      <a:noFill/>
                    </a:ln>
                  </pic:spPr>
                </pic:pic>
              </a:graphicData>
            </a:graphic>
          </wp:inline>
        </w:drawing>
      </w:r>
      <w:r w:rsidRPr="009B64B3">
        <w:rPr>
          <w:rFonts w:eastAsia="Calibri"/>
          <w:bCs/>
          <w:sz w:val="28"/>
          <w:szCs w:val="28"/>
        </w:rPr>
        <w:t xml:space="preserve"> за 1-й и 2-й год долгосрочного периода регулирования при расчете показателей, </w:t>
      </w:r>
      <w:r w:rsidRPr="009B64B3">
        <w:rPr>
          <w:rFonts w:eastAsia="Calibri"/>
          <w:noProof/>
          <w:position w:val="-12"/>
          <w:sz w:val="28"/>
          <w:szCs w:val="28"/>
          <w:lang w:eastAsia="ru-RU"/>
        </w:rPr>
        <w:drawing>
          <wp:inline distT="0" distB="0" distL="0" distR="0" wp14:anchorId="2F31D12D" wp14:editId="1B2BF8CB">
            <wp:extent cx="581025" cy="352425"/>
            <wp:effectExtent l="0" t="0" r="0" b="0"/>
            <wp:docPr id="258" name="Рисунок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581025" cy="352425"/>
                    </a:xfrm>
                    <a:prstGeom prst="rect">
                      <a:avLst/>
                    </a:prstGeom>
                    <a:noFill/>
                    <a:ln>
                      <a:noFill/>
                    </a:ln>
                  </pic:spPr>
                </pic:pic>
              </a:graphicData>
            </a:graphic>
          </wp:inline>
        </w:drawing>
      </w:r>
      <w:r w:rsidRPr="009B64B3">
        <w:rPr>
          <w:rFonts w:eastAsia="Calibri"/>
          <w:bCs/>
          <w:sz w:val="28"/>
          <w:szCs w:val="28"/>
        </w:rPr>
        <w:t xml:space="preserve">, </w:t>
      </w:r>
      <w:r w:rsidRPr="009B64B3">
        <w:rPr>
          <w:rFonts w:eastAsia="Calibri"/>
          <w:noProof/>
          <w:position w:val="-12"/>
          <w:sz w:val="28"/>
          <w:szCs w:val="28"/>
          <w:lang w:eastAsia="ru-RU"/>
        </w:rPr>
        <w:drawing>
          <wp:inline distT="0" distB="0" distL="0" distR="0" wp14:anchorId="25327D9F" wp14:editId="5AE265B8">
            <wp:extent cx="447675" cy="352425"/>
            <wp:effectExtent l="0" t="0" r="0" b="0"/>
            <wp:docPr id="257" name="Рисунок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447675" cy="352425"/>
                    </a:xfrm>
                    <a:prstGeom prst="rect">
                      <a:avLst/>
                    </a:prstGeom>
                    <a:noFill/>
                    <a:ln>
                      <a:noFill/>
                    </a:ln>
                  </pic:spPr>
                </pic:pic>
              </a:graphicData>
            </a:graphic>
          </wp:inline>
        </w:drawing>
      </w:r>
      <w:r w:rsidRPr="009B64B3">
        <w:rPr>
          <w:rFonts w:eastAsia="Calibri"/>
          <w:bCs/>
          <w:sz w:val="28"/>
          <w:szCs w:val="28"/>
        </w:rPr>
        <w:t xml:space="preserve">, </w:t>
      </w:r>
      <w:r w:rsidRPr="009B64B3">
        <w:rPr>
          <w:rFonts w:eastAsia="Calibri"/>
          <w:noProof/>
          <w:position w:val="-11"/>
          <w:sz w:val="28"/>
          <w:szCs w:val="28"/>
          <w:lang w:eastAsia="ru-RU"/>
        </w:rPr>
        <w:drawing>
          <wp:inline distT="0" distB="0" distL="0" distR="0" wp14:anchorId="1D0A012C" wp14:editId="5F0B5D0D">
            <wp:extent cx="581025" cy="323850"/>
            <wp:effectExtent l="0" t="0" r="9525" b="0"/>
            <wp:docPr id="256" name="Рисунок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581025" cy="323850"/>
                    </a:xfrm>
                    <a:prstGeom prst="rect">
                      <a:avLst/>
                    </a:prstGeom>
                    <a:noFill/>
                    <a:ln>
                      <a:noFill/>
                    </a:ln>
                  </pic:spPr>
                </pic:pic>
              </a:graphicData>
            </a:graphic>
          </wp:inline>
        </w:drawing>
      </w:r>
      <w:r w:rsidRPr="009B64B3">
        <w:rPr>
          <w:rFonts w:eastAsia="Calibri"/>
          <w:bCs/>
          <w:sz w:val="28"/>
          <w:szCs w:val="28"/>
        </w:rPr>
        <w:t xml:space="preserve">, </w:t>
      </w:r>
      <w:r w:rsidRPr="009B64B3">
        <w:rPr>
          <w:rFonts w:eastAsia="Calibri"/>
          <w:noProof/>
          <w:position w:val="-11"/>
          <w:sz w:val="28"/>
          <w:szCs w:val="28"/>
          <w:lang w:eastAsia="ru-RU"/>
        </w:rPr>
        <w:drawing>
          <wp:inline distT="0" distB="0" distL="0" distR="0" wp14:anchorId="23DBC89B" wp14:editId="1865EC31">
            <wp:extent cx="676275" cy="323850"/>
            <wp:effectExtent l="0" t="0" r="9525" b="0"/>
            <wp:docPr id="255" name="Рисунок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676275" cy="323850"/>
                    </a:xfrm>
                    <a:prstGeom prst="rect">
                      <a:avLst/>
                    </a:prstGeom>
                    <a:noFill/>
                    <a:ln>
                      <a:noFill/>
                    </a:ln>
                  </pic:spPr>
                </pic:pic>
              </a:graphicData>
            </a:graphic>
          </wp:inline>
        </w:drawing>
      </w:r>
      <w:r w:rsidRPr="009B64B3">
        <w:rPr>
          <w:rFonts w:eastAsia="Calibri"/>
          <w:bCs/>
          <w:sz w:val="28"/>
          <w:szCs w:val="28"/>
        </w:rPr>
        <w:t xml:space="preserve"> учитываются результаты деятельности регулируемой организации соответственно в предпоследнем и последнем годах предшествующего долгосрочного периода регулирования в соответствии с настоящим пунктом.</w:t>
      </w:r>
    </w:p>
    <w:p w14:paraId="798EA4FE" w14:textId="77777777" w:rsidR="009B64B3" w:rsidRPr="009B64B3" w:rsidRDefault="009B64B3" w:rsidP="009B64B3">
      <w:pPr>
        <w:autoSpaceDE w:val="0"/>
        <w:autoSpaceDN w:val="0"/>
        <w:adjustRightInd w:val="0"/>
        <w:ind w:firstLine="709"/>
        <w:jc w:val="both"/>
        <w:rPr>
          <w:rFonts w:eastAsia="Calibri"/>
          <w:bCs/>
          <w:sz w:val="28"/>
          <w:szCs w:val="28"/>
        </w:rPr>
      </w:pPr>
    </w:p>
    <w:p w14:paraId="705CA5AC" w14:textId="77777777" w:rsidR="009B64B3" w:rsidRPr="009B64B3" w:rsidRDefault="009B64B3" w:rsidP="009B64B3">
      <w:pPr>
        <w:autoSpaceDE w:val="0"/>
        <w:autoSpaceDN w:val="0"/>
        <w:adjustRightInd w:val="0"/>
        <w:spacing w:before="38"/>
        <w:ind w:firstLine="1157"/>
        <w:rPr>
          <w:b/>
          <w:bCs/>
          <w:sz w:val="28"/>
          <w:szCs w:val="28"/>
          <w:lang w:eastAsia="ru-RU"/>
        </w:rPr>
      </w:pPr>
      <w:r w:rsidRPr="009B64B3">
        <w:rPr>
          <w:b/>
          <w:bCs/>
          <w:sz w:val="28"/>
          <w:szCs w:val="28"/>
          <w:lang w:eastAsia="ru-RU"/>
        </w:rPr>
        <w:lastRenderedPageBreak/>
        <w:t xml:space="preserve">Анализ экономической обоснованности расходов на 2020 год </w:t>
      </w:r>
    </w:p>
    <w:p w14:paraId="2D4CAC00" w14:textId="77777777" w:rsidR="009B64B3" w:rsidRPr="009B64B3" w:rsidRDefault="009B64B3" w:rsidP="009B64B3">
      <w:pPr>
        <w:autoSpaceDE w:val="0"/>
        <w:autoSpaceDN w:val="0"/>
        <w:adjustRightInd w:val="0"/>
        <w:spacing w:before="38"/>
        <w:ind w:firstLine="709"/>
        <w:jc w:val="both"/>
        <w:rPr>
          <w:bCs/>
          <w:sz w:val="20"/>
          <w:szCs w:val="28"/>
          <w:lang w:eastAsia="ru-RU"/>
        </w:rPr>
      </w:pPr>
    </w:p>
    <w:p w14:paraId="716F40DB" w14:textId="77777777" w:rsidR="009B64B3" w:rsidRPr="009B64B3" w:rsidRDefault="009B64B3" w:rsidP="009B64B3">
      <w:pPr>
        <w:autoSpaceDE w:val="0"/>
        <w:autoSpaceDN w:val="0"/>
        <w:adjustRightInd w:val="0"/>
        <w:spacing w:before="38"/>
        <w:ind w:firstLine="709"/>
        <w:jc w:val="both"/>
        <w:rPr>
          <w:b/>
          <w:bCs/>
          <w:sz w:val="28"/>
          <w:szCs w:val="28"/>
          <w:u w:val="single"/>
          <w:lang w:eastAsia="ru-RU"/>
        </w:rPr>
      </w:pPr>
      <w:r w:rsidRPr="009B64B3">
        <w:rPr>
          <w:b/>
          <w:bCs/>
          <w:sz w:val="28"/>
          <w:szCs w:val="28"/>
          <w:u w:val="single"/>
          <w:lang w:eastAsia="ru-RU"/>
        </w:rPr>
        <w:t>Операционные расходы</w:t>
      </w:r>
    </w:p>
    <w:p w14:paraId="54180EFD" w14:textId="77777777" w:rsidR="009B64B3" w:rsidRPr="009B64B3" w:rsidRDefault="009B64B3" w:rsidP="009B64B3">
      <w:pPr>
        <w:autoSpaceDE w:val="0"/>
        <w:autoSpaceDN w:val="0"/>
        <w:adjustRightInd w:val="0"/>
        <w:ind w:firstLine="709"/>
        <w:jc w:val="both"/>
        <w:rPr>
          <w:sz w:val="28"/>
          <w:szCs w:val="28"/>
          <w:lang w:eastAsia="ru-RU"/>
        </w:rPr>
      </w:pPr>
      <w:r w:rsidRPr="009B64B3">
        <w:rPr>
          <w:sz w:val="28"/>
          <w:szCs w:val="28"/>
          <w:lang w:eastAsia="ru-RU"/>
        </w:rPr>
        <w:t>Согласно п. 95 Методических указаний операционные расходы определяются по формуле:</w:t>
      </w:r>
    </w:p>
    <w:p w14:paraId="3A03DC73" w14:textId="302566EC" w:rsidR="009B64B3" w:rsidRPr="009B64B3" w:rsidRDefault="009B64B3" w:rsidP="009B64B3">
      <w:pPr>
        <w:widowControl w:val="0"/>
        <w:autoSpaceDE w:val="0"/>
        <w:autoSpaceDN w:val="0"/>
        <w:ind w:firstLine="709"/>
        <w:jc w:val="center"/>
        <w:rPr>
          <w:sz w:val="28"/>
          <w:szCs w:val="28"/>
          <w:lang w:eastAsia="ru-RU"/>
        </w:rPr>
      </w:pPr>
      <w:r w:rsidRPr="009B64B3">
        <w:rPr>
          <w:rFonts w:ascii="Calibri" w:hAnsi="Calibri" w:cs="Calibri"/>
          <w:noProof/>
          <w:position w:val="-27"/>
          <w:sz w:val="28"/>
          <w:szCs w:val="28"/>
          <w:lang w:eastAsia="ru-RU"/>
        </w:rPr>
        <w:drawing>
          <wp:inline distT="0" distB="0" distL="0" distR="0" wp14:anchorId="41ABB10F" wp14:editId="4318F96B">
            <wp:extent cx="4276725" cy="581025"/>
            <wp:effectExtent l="0" t="0" r="9525" b="0"/>
            <wp:docPr id="254" name="Рисунок 254" descr="base_1_183091_5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3" descr="base_1_183091_506"/>
                    <pic:cNvPicPr>
                      <a:picLocks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276725" cy="581025"/>
                    </a:xfrm>
                    <a:prstGeom prst="rect">
                      <a:avLst/>
                    </a:prstGeom>
                    <a:noFill/>
                    <a:ln>
                      <a:noFill/>
                    </a:ln>
                  </pic:spPr>
                </pic:pic>
              </a:graphicData>
            </a:graphic>
          </wp:inline>
        </w:drawing>
      </w:r>
      <w:r w:rsidRPr="009B64B3">
        <w:rPr>
          <w:sz w:val="28"/>
          <w:szCs w:val="28"/>
          <w:lang w:eastAsia="ru-RU"/>
        </w:rPr>
        <w:t>,</w:t>
      </w:r>
    </w:p>
    <w:p w14:paraId="412CE7C4" w14:textId="77777777" w:rsidR="009B64B3" w:rsidRPr="009B64B3" w:rsidRDefault="009B64B3" w:rsidP="009B64B3">
      <w:pPr>
        <w:autoSpaceDE w:val="0"/>
        <w:autoSpaceDN w:val="0"/>
        <w:adjustRightInd w:val="0"/>
        <w:spacing w:before="101"/>
        <w:ind w:firstLine="709"/>
        <w:rPr>
          <w:sz w:val="28"/>
          <w:szCs w:val="28"/>
          <w:lang w:eastAsia="ru-RU"/>
        </w:rPr>
      </w:pPr>
      <w:r w:rsidRPr="009B64B3">
        <w:rPr>
          <w:sz w:val="28"/>
          <w:szCs w:val="28"/>
          <w:lang w:eastAsia="ru-RU"/>
        </w:rPr>
        <w:t>где:</w:t>
      </w:r>
    </w:p>
    <w:p w14:paraId="72C428AF" w14:textId="77777777" w:rsidR="009B64B3" w:rsidRPr="009B64B3" w:rsidRDefault="009B64B3" w:rsidP="009B64B3">
      <w:pPr>
        <w:autoSpaceDE w:val="0"/>
        <w:autoSpaceDN w:val="0"/>
        <w:adjustRightInd w:val="0"/>
        <w:spacing w:before="24"/>
        <w:ind w:firstLine="709"/>
        <w:jc w:val="both"/>
        <w:rPr>
          <w:sz w:val="28"/>
          <w:szCs w:val="28"/>
          <w:lang w:eastAsia="ru-RU"/>
        </w:rPr>
      </w:pPr>
      <w:r w:rsidRPr="009B64B3">
        <w:rPr>
          <w:sz w:val="28"/>
          <w:szCs w:val="28"/>
          <w:lang w:eastAsia="ru-RU"/>
        </w:rPr>
        <w:t>i0 - первый год текущего долгосрочного периода регулирования;</w:t>
      </w:r>
    </w:p>
    <w:p w14:paraId="6A59C3A6" w14:textId="0C9568C0" w:rsidR="009B64B3" w:rsidRPr="009B64B3" w:rsidRDefault="009B64B3" w:rsidP="009B64B3">
      <w:pPr>
        <w:autoSpaceDE w:val="0"/>
        <w:autoSpaceDN w:val="0"/>
        <w:adjustRightInd w:val="0"/>
        <w:spacing w:before="72"/>
        <w:ind w:firstLine="709"/>
        <w:jc w:val="both"/>
        <w:rPr>
          <w:sz w:val="28"/>
          <w:szCs w:val="28"/>
          <w:lang w:eastAsia="ru-RU"/>
        </w:rPr>
      </w:pPr>
      <w:r w:rsidRPr="009B64B3">
        <w:rPr>
          <w:noProof/>
          <w:position w:val="-12"/>
          <w:lang w:eastAsia="ru-RU"/>
        </w:rPr>
        <w:drawing>
          <wp:inline distT="0" distB="0" distL="0" distR="0" wp14:anchorId="72B4629D" wp14:editId="341B0B83">
            <wp:extent cx="333375" cy="276225"/>
            <wp:effectExtent l="0" t="0" r="9525" b="9525"/>
            <wp:docPr id="253" name="Рисунок 253" descr="base_1_183091_5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4" descr="base_1_183091_511"/>
                    <pic:cNvPicPr>
                      <a:picLocks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33375" cy="276225"/>
                    </a:xfrm>
                    <a:prstGeom prst="rect">
                      <a:avLst/>
                    </a:prstGeom>
                    <a:noFill/>
                    <a:ln>
                      <a:noFill/>
                    </a:ln>
                  </pic:spPr>
                </pic:pic>
              </a:graphicData>
            </a:graphic>
          </wp:inline>
        </w:drawing>
      </w:r>
      <w:r w:rsidRPr="009B64B3">
        <w:rPr>
          <w:sz w:val="28"/>
          <w:szCs w:val="28"/>
          <w:lang w:eastAsia="ru-RU"/>
        </w:rPr>
        <w:t xml:space="preserve"> - операционные расходы, определенные на i-й год исходя из фактических значений параметров расчета тарифов, тыс. руб.;</w:t>
      </w:r>
    </w:p>
    <w:p w14:paraId="10B39DBC" w14:textId="139E1F3A" w:rsidR="009B64B3" w:rsidRPr="009B64B3" w:rsidRDefault="009B64B3" w:rsidP="009B64B3">
      <w:pPr>
        <w:autoSpaceDE w:val="0"/>
        <w:autoSpaceDN w:val="0"/>
        <w:adjustRightInd w:val="0"/>
        <w:spacing w:before="82"/>
        <w:ind w:firstLine="709"/>
        <w:jc w:val="both"/>
        <w:rPr>
          <w:sz w:val="28"/>
          <w:szCs w:val="28"/>
          <w:lang w:eastAsia="ru-RU"/>
        </w:rPr>
      </w:pPr>
      <w:r w:rsidRPr="009B64B3">
        <w:rPr>
          <w:noProof/>
          <w:position w:val="-12"/>
          <w:lang w:eastAsia="ru-RU"/>
        </w:rPr>
        <w:drawing>
          <wp:inline distT="0" distB="0" distL="0" distR="0" wp14:anchorId="0D381CE5" wp14:editId="74D467C6">
            <wp:extent cx="361950" cy="247650"/>
            <wp:effectExtent l="0" t="0" r="0" b="0"/>
            <wp:docPr id="252" name="Рисунок 252" descr="base_1_183091_5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5" descr="base_1_183091_512"/>
                    <pic:cNvPicPr>
                      <a:picLocks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61950" cy="247650"/>
                    </a:xfrm>
                    <a:prstGeom prst="rect">
                      <a:avLst/>
                    </a:prstGeom>
                    <a:noFill/>
                    <a:ln>
                      <a:noFill/>
                    </a:ln>
                  </pic:spPr>
                </pic:pic>
              </a:graphicData>
            </a:graphic>
          </wp:inline>
        </w:drawing>
      </w:r>
      <w:r w:rsidRPr="009B64B3">
        <w:rPr>
          <w:sz w:val="28"/>
          <w:szCs w:val="28"/>
          <w:lang w:eastAsia="ru-RU"/>
        </w:rPr>
        <w:t xml:space="preserve"> - базовый уровень операционных расходов, установленный на долгосрочный период регулирования в соответствии с</w:t>
      </w:r>
      <w:hyperlink r:id="rId123" w:history="1">
        <w:r w:rsidRPr="009B64B3">
          <w:rPr>
            <w:sz w:val="28"/>
            <w:szCs w:val="28"/>
            <w:lang w:eastAsia="ru-RU"/>
          </w:rPr>
          <w:t xml:space="preserve"> п. 45 </w:t>
        </w:r>
      </w:hyperlink>
      <w:r w:rsidRPr="009B64B3">
        <w:rPr>
          <w:sz w:val="28"/>
          <w:szCs w:val="28"/>
          <w:lang w:eastAsia="ru-RU"/>
        </w:rPr>
        <w:t xml:space="preserve">Методических указаний, тыс. руб.; </w:t>
      </w:r>
    </w:p>
    <w:p w14:paraId="55B6F463" w14:textId="77777777" w:rsidR="009B64B3" w:rsidRPr="009B64B3" w:rsidRDefault="009B64B3" w:rsidP="009B64B3">
      <w:pPr>
        <w:autoSpaceDE w:val="0"/>
        <w:autoSpaceDN w:val="0"/>
        <w:adjustRightInd w:val="0"/>
        <w:spacing w:before="82"/>
        <w:ind w:firstLine="709"/>
        <w:jc w:val="both"/>
        <w:rPr>
          <w:sz w:val="28"/>
          <w:szCs w:val="28"/>
          <w:lang w:eastAsia="ru-RU"/>
        </w:rPr>
      </w:pPr>
      <w:r w:rsidRPr="009B64B3">
        <w:rPr>
          <w:sz w:val="28"/>
          <w:szCs w:val="28"/>
          <w:lang w:eastAsia="ru-RU"/>
        </w:rPr>
        <w:t>ИОР - индекс эффективности операционных расходов, выраженный в процентах;</w:t>
      </w:r>
    </w:p>
    <w:p w14:paraId="66CA518E" w14:textId="42C486CA" w:rsidR="009B64B3" w:rsidRPr="009B64B3" w:rsidRDefault="009B64B3" w:rsidP="009B64B3">
      <w:pPr>
        <w:autoSpaceDE w:val="0"/>
        <w:autoSpaceDN w:val="0"/>
        <w:adjustRightInd w:val="0"/>
        <w:spacing w:before="67"/>
        <w:ind w:firstLine="709"/>
        <w:jc w:val="both"/>
        <w:rPr>
          <w:lang w:eastAsia="ru-RU"/>
        </w:rPr>
      </w:pPr>
      <w:r w:rsidRPr="009B64B3">
        <w:rPr>
          <w:noProof/>
          <w:position w:val="-14"/>
          <w:lang w:eastAsia="ru-RU"/>
        </w:rPr>
        <w:drawing>
          <wp:inline distT="0" distB="0" distL="0" distR="0" wp14:anchorId="3CB93A69" wp14:editId="6A0AFE23">
            <wp:extent cx="504825" cy="314325"/>
            <wp:effectExtent l="0" t="0" r="9525" b="9525"/>
            <wp:docPr id="251" name="Рисунок 251" descr="base_1_183091_5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9" descr="base_1_183091_513"/>
                    <pic:cNvPicPr>
                      <a:picLocks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04825" cy="314325"/>
                    </a:xfrm>
                    <a:prstGeom prst="rect">
                      <a:avLst/>
                    </a:prstGeom>
                    <a:noFill/>
                    <a:ln>
                      <a:noFill/>
                    </a:ln>
                  </pic:spPr>
                </pic:pic>
              </a:graphicData>
            </a:graphic>
          </wp:inline>
        </w:drawing>
      </w:r>
      <w:r w:rsidRPr="009B64B3">
        <w:rPr>
          <w:lang w:eastAsia="ru-RU"/>
        </w:rPr>
        <w:t xml:space="preserve">, </w:t>
      </w:r>
      <w:r w:rsidRPr="009B64B3">
        <w:rPr>
          <w:noProof/>
          <w:position w:val="-14"/>
          <w:lang w:eastAsia="ru-RU"/>
        </w:rPr>
        <w:drawing>
          <wp:inline distT="0" distB="0" distL="0" distR="0" wp14:anchorId="290290FB" wp14:editId="1243BFA7">
            <wp:extent cx="457200" cy="304800"/>
            <wp:effectExtent l="0" t="0" r="0" b="0"/>
            <wp:docPr id="250" name="Рисунок 250" descr="base_1_183091_5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8" descr="base_1_183091_514"/>
                    <pic:cNvPicPr>
                      <a:picLocks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57200" cy="304800"/>
                    </a:xfrm>
                    <a:prstGeom prst="rect">
                      <a:avLst/>
                    </a:prstGeom>
                    <a:noFill/>
                    <a:ln>
                      <a:noFill/>
                    </a:ln>
                  </pic:spPr>
                </pic:pic>
              </a:graphicData>
            </a:graphic>
          </wp:inline>
        </w:drawing>
      </w:r>
      <w:r w:rsidRPr="009B64B3">
        <w:rPr>
          <w:sz w:val="28"/>
          <w:szCs w:val="28"/>
          <w:lang w:eastAsia="ru-RU"/>
        </w:rPr>
        <w:t>- соответственно фактический и прогнозный индексы изменения потребительских цен в j-м году;</w:t>
      </w:r>
    </w:p>
    <w:p w14:paraId="7AA79B62" w14:textId="4267BECD" w:rsidR="009B64B3" w:rsidRPr="009B64B3" w:rsidRDefault="009B64B3" w:rsidP="009B64B3">
      <w:pPr>
        <w:autoSpaceDE w:val="0"/>
        <w:autoSpaceDN w:val="0"/>
        <w:adjustRightInd w:val="0"/>
        <w:spacing w:before="48"/>
        <w:ind w:firstLine="709"/>
        <w:jc w:val="both"/>
        <w:rPr>
          <w:sz w:val="28"/>
          <w:szCs w:val="28"/>
          <w:lang w:eastAsia="ru-RU"/>
        </w:rPr>
      </w:pPr>
      <w:r w:rsidRPr="009B64B3">
        <w:rPr>
          <w:noProof/>
          <w:position w:val="-12"/>
          <w:lang w:eastAsia="ru-RU"/>
        </w:rPr>
        <w:drawing>
          <wp:inline distT="0" distB="0" distL="0" distR="0" wp14:anchorId="6280C7EC" wp14:editId="2F67F67C">
            <wp:extent cx="304800" cy="285750"/>
            <wp:effectExtent l="0" t="0" r="0" b="0"/>
            <wp:docPr id="249" name="Рисунок 249" descr="base_1_183091_5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1" descr="base_1_183091_515"/>
                    <pic:cNvPicPr>
                      <a:picLocks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04800" cy="285750"/>
                    </a:xfrm>
                    <a:prstGeom prst="rect">
                      <a:avLst/>
                    </a:prstGeom>
                    <a:noFill/>
                    <a:ln>
                      <a:noFill/>
                    </a:ln>
                  </pic:spPr>
                </pic:pic>
              </a:graphicData>
            </a:graphic>
          </wp:inline>
        </w:drawing>
      </w:r>
      <w:r w:rsidRPr="009B64B3">
        <w:rPr>
          <w:sz w:val="28"/>
          <w:szCs w:val="28"/>
          <w:lang w:eastAsia="ru-RU"/>
        </w:rPr>
        <w:t xml:space="preserve"> - коэффициент эластичности операционных расходов по количеству активов, необходимых для осуществления регулируемой деятельности;</w:t>
      </w:r>
    </w:p>
    <w:p w14:paraId="0B0106E6" w14:textId="15B33180" w:rsidR="009B64B3" w:rsidRPr="009B64B3" w:rsidRDefault="009B64B3" w:rsidP="009B64B3">
      <w:pPr>
        <w:autoSpaceDE w:val="0"/>
        <w:autoSpaceDN w:val="0"/>
        <w:adjustRightInd w:val="0"/>
        <w:spacing w:before="58"/>
        <w:ind w:firstLine="709"/>
        <w:jc w:val="both"/>
        <w:rPr>
          <w:sz w:val="28"/>
          <w:szCs w:val="28"/>
          <w:lang w:eastAsia="ru-RU"/>
        </w:rPr>
      </w:pPr>
      <w:r w:rsidRPr="009B64B3">
        <w:rPr>
          <w:noProof/>
          <w:position w:val="-14"/>
          <w:lang w:eastAsia="ru-RU"/>
        </w:rPr>
        <w:drawing>
          <wp:inline distT="0" distB="0" distL="0" distR="0" wp14:anchorId="0182814E" wp14:editId="76618188">
            <wp:extent cx="457200" cy="304800"/>
            <wp:effectExtent l="0" t="0" r="0" b="0"/>
            <wp:docPr id="248" name="Рисунок 248" descr="base_1_183091_5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2" descr="base_1_183091_516"/>
                    <pic:cNvPicPr>
                      <a:picLocks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57200" cy="304800"/>
                    </a:xfrm>
                    <a:prstGeom prst="rect">
                      <a:avLst/>
                    </a:prstGeom>
                    <a:noFill/>
                    <a:ln>
                      <a:noFill/>
                    </a:ln>
                  </pic:spPr>
                </pic:pic>
              </a:graphicData>
            </a:graphic>
          </wp:inline>
        </w:drawing>
      </w:r>
      <w:r w:rsidRPr="009B64B3">
        <w:rPr>
          <w:sz w:val="28"/>
          <w:szCs w:val="28"/>
          <w:lang w:eastAsia="ru-RU"/>
        </w:rPr>
        <w:t xml:space="preserve">   -   фактический   индекс   изменения   количества   активов   в         i-м году, рассчитываемый в соответствии с</w:t>
      </w:r>
      <w:hyperlink r:id="rId124" w:history="1">
        <w:r w:rsidRPr="009B64B3">
          <w:rPr>
            <w:sz w:val="28"/>
            <w:szCs w:val="28"/>
            <w:lang w:eastAsia="ru-RU"/>
          </w:rPr>
          <w:t xml:space="preserve"> формулой 8.1 </w:t>
        </w:r>
      </w:hyperlink>
      <w:r w:rsidRPr="009B64B3">
        <w:rPr>
          <w:sz w:val="28"/>
          <w:szCs w:val="28"/>
          <w:lang w:eastAsia="ru-RU"/>
        </w:rPr>
        <w:t xml:space="preserve">Методических указаний. </w:t>
      </w:r>
    </w:p>
    <w:p w14:paraId="4172689E" w14:textId="77777777" w:rsidR="009B64B3" w:rsidRPr="009B64B3" w:rsidRDefault="009B64B3" w:rsidP="009B64B3">
      <w:pPr>
        <w:autoSpaceDE w:val="0"/>
        <w:autoSpaceDN w:val="0"/>
        <w:adjustRightInd w:val="0"/>
        <w:spacing w:before="38"/>
        <w:ind w:firstLine="709"/>
        <w:jc w:val="both"/>
        <w:rPr>
          <w:bCs/>
          <w:sz w:val="28"/>
          <w:szCs w:val="28"/>
          <w:lang w:eastAsia="ru-RU"/>
        </w:rPr>
      </w:pPr>
    </w:p>
    <w:p w14:paraId="5D243EAD" w14:textId="77777777" w:rsidR="009B64B3" w:rsidRPr="009B64B3" w:rsidRDefault="009B64B3" w:rsidP="009B64B3">
      <w:pPr>
        <w:autoSpaceDE w:val="0"/>
        <w:autoSpaceDN w:val="0"/>
        <w:adjustRightInd w:val="0"/>
        <w:spacing w:before="38"/>
        <w:ind w:firstLine="709"/>
        <w:jc w:val="both"/>
        <w:rPr>
          <w:sz w:val="28"/>
          <w:szCs w:val="28"/>
          <w:lang w:eastAsia="ru-RU"/>
        </w:rPr>
      </w:pPr>
      <w:r w:rsidRPr="009B64B3">
        <w:rPr>
          <w:bCs/>
          <w:sz w:val="28"/>
          <w:szCs w:val="28"/>
          <w:lang w:eastAsia="ru-RU"/>
        </w:rPr>
        <w:t>Операционные расходы</w:t>
      </w:r>
      <w:r w:rsidRPr="009B64B3">
        <w:rPr>
          <w:b/>
          <w:bCs/>
          <w:sz w:val="28"/>
          <w:szCs w:val="28"/>
          <w:lang w:eastAsia="ru-RU"/>
        </w:rPr>
        <w:t xml:space="preserve"> </w:t>
      </w:r>
      <w:r w:rsidRPr="009B64B3">
        <w:rPr>
          <w:b/>
          <w:sz w:val="28"/>
          <w:szCs w:val="28"/>
          <w:u w:val="single"/>
          <w:lang w:eastAsia="ru-RU"/>
        </w:rPr>
        <w:t>утверждены</w:t>
      </w:r>
      <w:r w:rsidRPr="009B64B3">
        <w:rPr>
          <w:sz w:val="28"/>
          <w:szCs w:val="28"/>
          <w:lang w:eastAsia="ru-RU"/>
        </w:rPr>
        <w:t xml:space="preserve"> РЭК КО на 2020 год в размере 306,45 тыс. руб.</w:t>
      </w:r>
    </w:p>
    <w:p w14:paraId="5285656A" w14:textId="77777777" w:rsidR="009B64B3" w:rsidRPr="009B64B3" w:rsidRDefault="009B64B3" w:rsidP="009B64B3">
      <w:pPr>
        <w:autoSpaceDE w:val="0"/>
        <w:autoSpaceDN w:val="0"/>
        <w:adjustRightInd w:val="0"/>
        <w:ind w:firstLine="709"/>
        <w:jc w:val="both"/>
        <w:rPr>
          <w:sz w:val="28"/>
          <w:szCs w:val="28"/>
          <w:lang w:eastAsia="ru-RU"/>
        </w:rPr>
      </w:pPr>
      <w:r w:rsidRPr="009B64B3">
        <w:rPr>
          <w:sz w:val="28"/>
          <w:szCs w:val="28"/>
          <w:lang w:eastAsia="ru-RU"/>
        </w:rPr>
        <w:t>При расчете Операционных расходов на 2020 год регулятором использовались следующие показатели:</w:t>
      </w:r>
    </w:p>
    <w:p w14:paraId="629062EE" w14:textId="77777777" w:rsidR="009B64B3" w:rsidRPr="009B64B3" w:rsidRDefault="009B64B3" w:rsidP="0042566C">
      <w:pPr>
        <w:widowControl w:val="0"/>
        <w:numPr>
          <w:ilvl w:val="0"/>
          <w:numId w:val="7"/>
        </w:numPr>
        <w:tabs>
          <w:tab w:val="left" w:pos="710"/>
        </w:tabs>
        <w:autoSpaceDE w:val="0"/>
        <w:autoSpaceDN w:val="0"/>
        <w:adjustRightInd w:val="0"/>
        <w:ind w:firstLine="709"/>
        <w:jc w:val="both"/>
        <w:rPr>
          <w:sz w:val="28"/>
          <w:szCs w:val="28"/>
          <w:lang w:eastAsia="ru-RU"/>
        </w:rPr>
      </w:pPr>
      <w:r w:rsidRPr="009B64B3">
        <w:rPr>
          <w:sz w:val="28"/>
          <w:szCs w:val="28"/>
          <w:lang w:eastAsia="ru-RU"/>
        </w:rPr>
        <w:t>базовый уровень операционных расходов 2019 года – 299,37 тыс. руб.;</w:t>
      </w:r>
    </w:p>
    <w:p w14:paraId="583032FB" w14:textId="77777777" w:rsidR="009B64B3" w:rsidRPr="009B64B3" w:rsidRDefault="009B64B3" w:rsidP="0042566C">
      <w:pPr>
        <w:widowControl w:val="0"/>
        <w:numPr>
          <w:ilvl w:val="0"/>
          <w:numId w:val="7"/>
        </w:numPr>
        <w:tabs>
          <w:tab w:val="left" w:pos="710"/>
        </w:tabs>
        <w:autoSpaceDE w:val="0"/>
        <w:autoSpaceDN w:val="0"/>
        <w:adjustRightInd w:val="0"/>
        <w:ind w:firstLine="709"/>
        <w:jc w:val="both"/>
        <w:rPr>
          <w:sz w:val="28"/>
          <w:szCs w:val="28"/>
          <w:lang w:eastAsia="ru-RU"/>
        </w:rPr>
      </w:pPr>
      <w:r w:rsidRPr="009B64B3">
        <w:rPr>
          <w:sz w:val="28"/>
          <w:szCs w:val="28"/>
          <w:lang w:eastAsia="ru-RU"/>
        </w:rPr>
        <w:t>индекс потребительских цен на 2020 год – 103,4%, согласно прогнозу Минэкономразвития РФ;</w:t>
      </w:r>
    </w:p>
    <w:p w14:paraId="4C209DF3" w14:textId="77777777" w:rsidR="009B64B3" w:rsidRPr="009B64B3" w:rsidRDefault="009B64B3" w:rsidP="0042566C">
      <w:pPr>
        <w:widowControl w:val="0"/>
        <w:numPr>
          <w:ilvl w:val="0"/>
          <w:numId w:val="7"/>
        </w:numPr>
        <w:tabs>
          <w:tab w:val="left" w:pos="715"/>
        </w:tabs>
        <w:autoSpaceDE w:val="0"/>
        <w:autoSpaceDN w:val="0"/>
        <w:adjustRightInd w:val="0"/>
        <w:ind w:firstLine="709"/>
        <w:jc w:val="both"/>
        <w:rPr>
          <w:sz w:val="28"/>
          <w:szCs w:val="28"/>
          <w:lang w:eastAsia="ru-RU"/>
        </w:rPr>
      </w:pPr>
      <w:r w:rsidRPr="009B64B3">
        <w:rPr>
          <w:sz w:val="28"/>
          <w:szCs w:val="28"/>
          <w:lang w:eastAsia="ru-RU"/>
        </w:rPr>
        <w:t>индекс эффективности операционных расходов 1%;</w:t>
      </w:r>
    </w:p>
    <w:p w14:paraId="1A585A28" w14:textId="77777777" w:rsidR="009B64B3" w:rsidRPr="009B64B3" w:rsidRDefault="009B64B3" w:rsidP="0042566C">
      <w:pPr>
        <w:widowControl w:val="0"/>
        <w:numPr>
          <w:ilvl w:val="0"/>
          <w:numId w:val="7"/>
        </w:numPr>
        <w:tabs>
          <w:tab w:val="left" w:pos="715"/>
        </w:tabs>
        <w:autoSpaceDE w:val="0"/>
        <w:autoSpaceDN w:val="0"/>
        <w:adjustRightInd w:val="0"/>
        <w:ind w:firstLine="709"/>
        <w:jc w:val="both"/>
        <w:rPr>
          <w:sz w:val="28"/>
          <w:szCs w:val="28"/>
          <w:lang w:eastAsia="ru-RU"/>
        </w:rPr>
      </w:pPr>
      <w:r w:rsidRPr="009B64B3">
        <w:rPr>
          <w:sz w:val="28"/>
          <w:szCs w:val="28"/>
          <w:lang w:eastAsia="ru-RU"/>
        </w:rPr>
        <w:t>индекс изменения количества активов 0%;</w:t>
      </w:r>
    </w:p>
    <w:p w14:paraId="4A877311" w14:textId="77777777" w:rsidR="009B64B3" w:rsidRPr="009B64B3" w:rsidRDefault="009B64B3" w:rsidP="0042566C">
      <w:pPr>
        <w:widowControl w:val="0"/>
        <w:numPr>
          <w:ilvl w:val="0"/>
          <w:numId w:val="7"/>
        </w:numPr>
        <w:tabs>
          <w:tab w:val="left" w:pos="715"/>
        </w:tabs>
        <w:autoSpaceDE w:val="0"/>
        <w:autoSpaceDN w:val="0"/>
        <w:adjustRightInd w:val="0"/>
        <w:ind w:firstLine="709"/>
        <w:jc w:val="both"/>
        <w:rPr>
          <w:sz w:val="28"/>
          <w:szCs w:val="28"/>
          <w:lang w:eastAsia="ru-RU"/>
        </w:rPr>
      </w:pPr>
      <w:r w:rsidRPr="009B64B3">
        <w:rPr>
          <w:sz w:val="28"/>
          <w:szCs w:val="28"/>
          <w:lang w:eastAsia="ru-RU"/>
        </w:rPr>
        <w:t>коэффициент эластичности операционных расходов 0,75.</w:t>
      </w:r>
    </w:p>
    <w:p w14:paraId="49563867" w14:textId="77777777" w:rsidR="009B64B3" w:rsidRPr="009B64B3" w:rsidRDefault="009B64B3" w:rsidP="009B64B3">
      <w:pPr>
        <w:tabs>
          <w:tab w:val="left" w:pos="715"/>
        </w:tabs>
        <w:autoSpaceDE w:val="0"/>
        <w:autoSpaceDN w:val="0"/>
        <w:adjustRightInd w:val="0"/>
        <w:jc w:val="both"/>
        <w:rPr>
          <w:sz w:val="28"/>
          <w:szCs w:val="28"/>
          <w:lang w:eastAsia="ru-RU"/>
        </w:rPr>
      </w:pPr>
      <w:r w:rsidRPr="009B64B3">
        <w:rPr>
          <w:sz w:val="28"/>
          <w:szCs w:val="28"/>
          <w:lang w:eastAsia="ru-RU"/>
        </w:rPr>
        <w:tab/>
      </w:r>
    </w:p>
    <w:p w14:paraId="0BBEB079" w14:textId="77777777" w:rsidR="009B64B3" w:rsidRPr="009B64B3" w:rsidRDefault="009B64B3" w:rsidP="009B64B3">
      <w:pPr>
        <w:tabs>
          <w:tab w:val="left" w:pos="715"/>
        </w:tabs>
        <w:autoSpaceDE w:val="0"/>
        <w:autoSpaceDN w:val="0"/>
        <w:adjustRightInd w:val="0"/>
        <w:jc w:val="both"/>
        <w:rPr>
          <w:sz w:val="28"/>
          <w:szCs w:val="28"/>
          <w:lang w:eastAsia="ru-RU"/>
        </w:rPr>
      </w:pPr>
      <w:r w:rsidRPr="009B64B3">
        <w:rPr>
          <w:sz w:val="28"/>
          <w:szCs w:val="28"/>
          <w:lang w:eastAsia="ru-RU"/>
        </w:rPr>
        <w:tab/>
        <w:t xml:space="preserve">Базовый уровень операционных расходов на первый год долгосрочного периода регулирования рассчитывался с применением метода экономически обоснованных расходов (затрат) в соответствии с пунктами 17 - 26 Методических указаний. </w:t>
      </w:r>
    </w:p>
    <w:p w14:paraId="2D84B866" w14:textId="77777777" w:rsidR="009B64B3" w:rsidRPr="009B64B3" w:rsidRDefault="009B64B3" w:rsidP="009B64B3">
      <w:pPr>
        <w:widowControl w:val="0"/>
        <w:tabs>
          <w:tab w:val="left" w:pos="715"/>
        </w:tabs>
        <w:autoSpaceDE w:val="0"/>
        <w:autoSpaceDN w:val="0"/>
        <w:adjustRightInd w:val="0"/>
        <w:ind w:left="709"/>
        <w:jc w:val="both"/>
        <w:rPr>
          <w:sz w:val="28"/>
          <w:szCs w:val="28"/>
          <w:lang w:eastAsia="ru-RU"/>
        </w:rPr>
      </w:pPr>
    </w:p>
    <w:p w14:paraId="57A2DB7F" w14:textId="77777777" w:rsidR="009B64B3" w:rsidRPr="009B64B3" w:rsidRDefault="009B64B3" w:rsidP="009B64B3">
      <w:pPr>
        <w:autoSpaceDE w:val="0"/>
        <w:autoSpaceDN w:val="0"/>
        <w:adjustRightInd w:val="0"/>
        <w:spacing w:before="58"/>
        <w:ind w:firstLine="709"/>
        <w:jc w:val="both"/>
        <w:rPr>
          <w:sz w:val="28"/>
          <w:szCs w:val="28"/>
          <w:lang w:eastAsia="ru-RU"/>
        </w:rPr>
      </w:pPr>
      <w:r w:rsidRPr="009B64B3">
        <w:rPr>
          <w:sz w:val="28"/>
          <w:szCs w:val="28"/>
          <w:lang w:eastAsia="ru-RU"/>
        </w:rPr>
        <w:lastRenderedPageBreak/>
        <w:t xml:space="preserve">При </w:t>
      </w:r>
      <w:r w:rsidRPr="009B64B3">
        <w:rPr>
          <w:b/>
          <w:sz w:val="28"/>
          <w:szCs w:val="28"/>
          <w:u w:val="single"/>
          <w:lang w:eastAsia="ru-RU"/>
        </w:rPr>
        <w:t>корректировке</w:t>
      </w:r>
      <w:r w:rsidRPr="009B64B3">
        <w:rPr>
          <w:sz w:val="28"/>
          <w:szCs w:val="28"/>
          <w:lang w:eastAsia="ru-RU"/>
        </w:rPr>
        <w:t xml:space="preserve"> Операционных расходов на 2020 год регулятором использовались следующие показатели:</w:t>
      </w:r>
    </w:p>
    <w:p w14:paraId="1DCB8B0E" w14:textId="77777777" w:rsidR="009B64B3" w:rsidRPr="009B64B3" w:rsidRDefault="009B64B3" w:rsidP="0042566C">
      <w:pPr>
        <w:widowControl w:val="0"/>
        <w:numPr>
          <w:ilvl w:val="0"/>
          <w:numId w:val="7"/>
        </w:numPr>
        <w:tabs>
          <w:tab w:val="left" w:pos="710"/>
        </w:tabs>
        <w:autoSpaceDE w:val="0"/>
        <w:autoSpaceDN w:val="0"/>
        <w:adjustRightInd w:val="0"/>
        <w:ind w:firstLine="709"/>
        <w:jc w:val="both"/>
        <w:rPr>
          <w:sz w:val="28"/>
          <w:szCs w:val="28"/>
          <w:lang w:eastAsia="ru-RU"/>
        </w:rPr>
      </w:pPr>
      <w:r w:rsidRPr="009B64B3">
        <w:rPr>
          <w:sz w:val="28"/>
          <w:szCs w:val="28"/>
          <w:lang w:eastAsia="ru-RU"/>
        </w:rPr>
        <w:t>базовый уровень операционных расходов 2019 года – 299,37 тыс. руб.;</w:t>
      </w:r>
    </w:p>
    <w:p w14:paraId="24A24B7D" w14:textId="77777777" w:rsidR="009B64B3" w:rsidRPr="009B64B3" w:rsidRDefault="009B64B3" w:rsidP="0042566C">
      <w:pPr>
        <w:widowControl w:val="0"/>
        <w:numPr>
          <w:ilvl w:val="0"/>
          <w:numId w:val="7"/>
        </w:numPr>
        <w:tabs>
          <w:tab w:val="left" w:pos="715"/>
        </w:tabs>
        <w:autoSpaceDE w:val="0"/>
        <w:autoSpaceDN w:val="0"/>
        <w:adjustRightInd w:val="0"/>
        <w:ind w:firstLine="709"/>
        <w:jc w:val="both"/>
        <w:rPr>
          <w:sz w:val="28"/>
          <w:szCs w:val="28"/>
          <w:lang w:eastAsia="ru-RU"/>
        </w:rPr>
      </w:pPr>
      <w:r w:rsidRPr="009B64B3">
        <w:rPr>
          <w:sz w:val="28"/>
          <w:szCs w:val="28"/>
          <w:lang w:eastAsia="ru-RU"/>
        </w:rPr>
        <w:t xml:space="preserve">индекс потребительских цен на 2020 год – 103,4%, согласно </w:t>
      </w:r>
      <w:r w:rsidRPr="009B64B3">
        <w:rPr>
          <w:rFonts w:eastAsia="Calibri"/>
          <w:sz w:val="28"/>
          <w:szCs w:val="28"/>
          <w:lang w:eastAsia="ru-RU"/>
        </w:rPr>
        <w:t xml:space="preserve">основных параметров прогноза социально-экономического развития Российской Федерации на 2018 - 2023 годы, определенных в базовом варианте Прогноза социально-экономического развития Российской Федерации на период до 2024 года, опубликованном 01.10.2018 года на официальном сайте Министерства экономического развития Российской Федерации (далее - </w:t>
      </w:r>
      <w:r w:rsidRPr="009B64B3">
        <w:rPr>
          <w:sz w:val="28"/>
          <w:szCs w:val="28"/>
          <w:lang w:eastAsia="ru-RU"/>
        </w:rPr>
        <w:t>прогноз Минэкономразвития России);</w:t>
      </w:r>
    </w:p>
    <w:p w14:paraId="0136C51E" w14:textId="77777777" w:rsidR="009B64B3" w:rsidRPr="009B64B3" w:rsidRDefault="009B64B3" w:rsidP="0042566C">
      <w:pPr>
        <w:widowControl w:val="0"/>
        <w:numPr>
          <w:ilvl w:val="0"/>
          <w:numId w:val="7"/>
        </w:numPr>
        <w:tabs>
          <w:tab w:val="left" w:pos="715"/>
        </w:tabs>
        <w:autoSpaceDE w:val="0"/>
        <w:autoSpaceDN w:val="0"/>
        <w:adjustRightInd w:val="0"/>
        <w:ind w:firstLine="709"/>
        <w:jc w:val="both"/>
        <w:rPr>
          <w:sz w:val="28"/>
          <w:szCs w:val="28"/>
          <w:lang w:eastAsia="ru-RU"/>
        </w:rPr>
      </w:pPr>
      <w:r w:rsidRPr="009B64B3">
        <w:rPr>
          <w:sz w:val="28"/>
          <w:szCs w:val="28"/>
          <w:lang w:eastAsia="ru-RU"/>
        </w:rPr>
        <w:t>индекс эффективности операционных расходов 1%;</w:t>
      </w:r>
    </w:p>
    <w:p w14:paraId="2D34C70C" w14:textId="77777777" w:rsidR="009B64B3" w:rsidRPr="009B64B3" w:rsidRDefault="009B64B3" w:rsidP="0042566C">
      <w:pPr>
        <w:widowControl w:val="0"/>
        <w:numPr>
          <w:ilvl w:val="0"/>
          <w:numId w:val="7"/>
        </w:numPr>
        <w:tabs>
          <w:tab w:val="left" w:pos="715"/>
        </w:tabs>
        <w:autoSpaceDE w:val="0"/>
        <w:autoSpaceDN w:val="0"/>
        <w:adjustRightInd w:val="0"/>
        <w:ind w:firstLine="709"/>
        <w:jc w:val="both"/>
        <w:rPr>
          <w:sz w:val="28"/>
          <w:szCs w:val="28"/>
          <w:lang w:eastAsia="ru-RU"/>
        </w:rPr>
      </w:pPr>
      <w:r w:rsidRPr="009B64B3">
        <w:rPr>
          <w:sz w:val="28"/>
          <w:szCs w:val="28"/>
          <w:lang w:eastAsia="ru-RU"/>
        </w:rPr>
        <w:t>индекс изменения количества активов 0%;</w:t>
      </w:r>
    </w:p>
    <w:p w14:paraId="5CC4E536" w14:textId="77777777" w:rsidR="009B64B3" w:rsidRPr="009B64B3" w:rsidRDefault="009B64B3" w:rsidP="0042566C">
      <w:pPr>
        <w:widowControl w:val="0"/>
        <w:numPr>
          <w:ilvl w:val="0"/>
          <w:numId w:val="7"/>
        </w:numPr>
        <w:tabs>
          <w:tab w:val="left" w:pos="715"/>
        </w:tabs>
        <w:autoSpaceDE w:val="0"/>
        <w:autoSpaceDN w:val="0"/>
        <w:adjustRightInd w:val="0"/>
        <w:ind w:firstLine="709"/>
        <w:jc w:val="both"/>
        <w:rPr>
          <w:sz w:val="28"/>
          <w:szCs w:val="28"/>
          <w:lang w:eastAsia="ru-RU"/>
        </w:rPr>
      </w:pPr>
      <w:r w:rsidRPr="009B64B3">
        <w:rPr>
          <w:sz w:val="28"/>
          <w:szCs w:val="28"/>
          <w:lang w:eastAsia="ru-RU"/>
        </w:rPr>
        <w:t>коэффициент эластичности операционных расходов 0,75.</w:t>
      </w:r>
    </w:p>
    <w:p w14:paraId="089A2366" w14:textId="77777777" w:rsidR="009B64B3" w:rsidRPr="009B64B3" w:rsidRDefault="009B64B3" w:rsidP="009B64B3">
      <w:pPr>
        <w:autoSpaceDE w:val="0"/>
        <w:autoSpaceDN w:val="0"/>
        <w:adjustRightInd w:val="0"/>
        <w:spacing w:before="58"/>
        <w:ind w:firstLine="709"/>
        <w:jc w:val="both"/>
        <w:rPr>
          <w:sz w:val="28"/>
          <w:szCs w:val="28"/>
          <w:lang w:eastAsia="ru-RU"/>
        </w:rPr>
      </w:pPr>
    </w:p>
    <w:p w14:paraId="1C4CA286" w14:textId="77777777" w:rsidR="009B64B3" w:rsidRPr="009B64B3" w:rsidRDefault="009B64B3" w:rsidP="009B64B3">
      <w:pPr>
        <w:autoSpaceDE w:val="0"/>
        <w:autoSpaceDN w:val="0"/>
        <w:adjustRightInd w:val="0"/>
        <w:ind w:firstLine="709"/>
        <w:jc w:val="both"/>
        <w:rPr>
          <w:sz w:val="28"/>
          <w:szCs w:val="28"/>
          <w:lang w:eastAsia="ru-RU"/>
        </w:rPr>
      </w:pPr>
      <w:r w:rsidRPr="009B64B3">
        <w:rPr>
          <w:sz w:val="28"/>
          <w:szCs w:val="28"/>
          <w:lang w:eastAsia="ru-RU"/>
        </w:rPr>
        <w:t>Таким образом, в процессе экспертизы операционные расходы на 2020 год определены в сумме 306,45 тыс. руб.</w:t>
      </w:r>
    </w:p>
    <w:p w14:paraId="4303B76F" w14:textId="77777777" w:rsidR="009B64B3" w:rsidRPr="009B64B3" w:rsidRDefault="009B64B3" w:rsidP="009B64B3">
      <w:pPr>
        <w:autoSpaceDE w:val="0"/>
        <w:autoSpaceDN w:val="0"/>
        <w:adjustRightInd w:val="0"/>
        <w:rPr>
          <w:sz w:val="28"/>
          <w:szCs w:val="28"/>
          <w:lang w:eastAsia="ru-RU"/>
        </w:rPr>
      </w:pPr>
    </w:p>
    <w:p w14:paraId="00A1057B" w14:textId="77777777" w:rsidR="009B64B3" w:rsidRPr="009B64B3" w:rsidRDefault="009B64B3" w:rsidP="009B64B3">
      <w:pPr>
        <w:autoSpaceDE w:val="0"/>
        <w:autoSpaceDN w:val="0"/>
        <w:adjustRightInd w:val="0"/>
        <w:jc w:val="both"/>
        <w:rPr>
          <w:sz w:val="28"/>
          <w:szCs w:val="28"/>
          <w:lang w:eastAsia="ru-RU"/>
        </w:rPr>
      </w:pPr>
      <w:r w:rsidRPr="009B64B3">
        <w:rPr>
          <w:sz w:val="28"/>
          <w:szCs w:val="28"/>
          <w:lang w:eastAsia="ru-RU"/>
        </w:rPr>
        <w:t xml:space="preserve">        ОР</w:t>
      </w:r>
      <w:r w:rsidRPr="009B64B3">
        <w:rPr>
          <w:sz w:val="20"/>
          <w:szCs w:val="20"/>
          <w:lang w:eastAsia="ru-RU"/>
        </w:rPr>
        <w:t>2020</w:t>
      </w:r>
      <w:r w:rsidRPr="009B64B3">
        <w:rPr>
          <w:sz w:val="28"/>
          <w:szCs w:val="28"/>
          <w:lang w:eastAsia="ru-RU"/>
        </w:rPr>
        <w:t xml:space="preserve"> = 299,37 х [(1- 1%/100%) х (1+0,034)] х (1+0) = 306,45 тыс. руб.</w:t>
      </w:r>
    </w:p>
    <w:p w14:paraId="3C5BDF3B" w14:textId="77777777" w:rsidR="009B64B3" w:rsidRPr="009B64B3" w:rsidRDefault="009B64B3" w:rsidP="009B64B3">
      <w:pPr>
        <w:autoSpaceDE w:val="0"/>
        <w:autoSpaceDN w:val="0"/>
        <w:adjustRightInd w:val="0"/>
        <w:ind w:firstLine="709"/>
        <w:rPr>
          <w:sz w:val="28"/>
          <w:szCs w:val="28"/>
          <w:lang w:eastAsia="ru-RU"/>
        </w:rPr>
      </w:pPr>
    </w:p>
    <w:p w14:paraId="2B8F9FF8" w14:textId="77777777" w:rsidR="009B64B3" w:rsidRPr="009B64B3" w:rsidRDefault="009B64B3" w:rsidP="009B64B3">
      <w:pPr>
        <w:autoSpaceDE w:val="0"/>
        <w:autoSpaceDN w:val="0"/>
        <w:adjustRightInd w:val="0"/>
        <w:ind w:firstLine="709"/>
        <w:jc w:val="both"/>
        <w:rPr>
          <w:sz w:val="28"/>
          <w:szCs w:val="28"/>
          <w:lang w:eastAsia="ru-RU"/>
        </w:rPr>
      </w:pPr>
      <w:r w:rsidRPr="009B64B3">
        <w:rPr>
          <w:sz w:val="28"/>
          <w:szCs w:val="28"/>
          <w:lang w:eastAsia="ru-RU"/>
        </w:rPr>
        <w:t>Отклонение затрат по отношению к утвержденным РЭК КО отсутствует, отклонение затрат от предложенных организацией составило 437,92 тыс. руб.</w:t>
      </w:r>
    </w:p>
    <w:p w14:paraId="3FF8C19D" w14:textId="77777777" w:rsidR="009B64B3" w:rsidRPr="009B64B3" w:rsidRDefault="009B64B3" w:rsidP="009B64B3">
      <w:pPr>
        <w:autoSpaceDE w:val="0"/>
        <w:autoSpaceDN w:val="0"/>
        <w:adjustRightInd w:val="0"/>
        <w:ind w:firstLine="709"/>
        <w:jc w:val="both"/>
        <w:rPr>
          <w:sz w:val="28"/>
          <w:szCs w:val="28"/>
          <w:lang w:eastAsia="ru-RU"/>
        </w:rPr>
      </w:pPr>
    </w:p>
    <w:p w14:paraId="452879AE" w14:textId="77777777" w:rsidR="009B64B3" w:rsidRPr="009B64B3" w:rsidRDefault="009B64B3" w:rsidP="009B64B3">
      <w:pPr>
        <w:autoSpaceDE w:val="0"/>
        <w:autoSpaceDN w:val="0"/>
        <w:adjustRightInd w:val="0"/>
        <w:jc w:val="both"/>
        <w:rPr>
          <w:b/>
          <w:bCs/>
          <w:sz w:val="28"/>
          <w:szCs w:val="28"/>
          <w:lang w:eastAsia="ru-RU"/>
        </w:rPr>
      </w:pPr>
      <w:r w:rsidRPr="009B64B3">
        <w:rPr>
          <w:b/>
          <w:bCs/>
          <w:sz w:val="28"/>
          <w:szCs w:val="28"/>
          <w:lang w:eastAsia="ru-RU"/>
        </w:rPr>
        <w:tab/>
      </w:r>
      <w:r w:rsidRPr="009B64B3">
        <w:rPr>
          <w:b/>
          <w:bCs/>
          <w:sz w:val="28"/>
          <w:szCs w:val="28"/>
          <w:u w:val="single"/>
          <w:lang w:eastAsia="ru-RU"/>
        </w:rPr>
        <w:t>Расходы на электрическую энергию</w:t>
      </w:r>
      <w:r w:rsidRPr="009B64B3">
        <w:rPr>
          <w:b/>
          <w:bCs/>
          <w:sz w:val="28"/>
          <w:szCs w:val="28"/>
          <w:lang w:eastAsia="ru-RU"/>
        </w:rPr>
        <w:t xml:space="preserve"> </w:t>
      </w:r>
    </w:p>
    <w:p w14:paraId="3CD0D34A" w14:textId="77777777" w:rsidR="009B64B3" w:rsidRPr="009B64B3" w:rsidRDefault="009B64B3" w:rsidP="009B64B3">
      <w:pPr>
        <w:autoSpaceDE w:val="0"/>
        <w:autoSpaceDN w:val="0"/>
        <w:adjustRightInd w:val="0"/>
        <w:ind w:firstLine="709"/>
        <w:jc w:val="both"/>
        <w:rPr>
          <w:rFonts w:eastAsia="Calibri"/>
          <w:sz w:val="28"/>
          <w:szCs w:val="28"/>
        </w:rPr>
      </w:pPr>
      <w:r w:rsidRPr="009B64B3">
        <w:rPr>
          <w:rFonts w:eastAsia="Calibri"/>
          <w:sz w:val="28"/>
          <w:szCs w:val="28"/>
        </w:rPr>
        <w:t>В соответствии с п. 95 Методических указаний расходы на приобретение энергетических ресурсов, определяемые на основе фактических значений параметров расчета тарифов взамен прогнозных, определяются по формуле:</w:t>
      </w:r>
    </w:p>
    <w:p w14:paraId="324697DF" w14:textId="77777777" w:rsidR="009B64B3" w:rsidRPr="009B64B3" w:rsidRDefault="009B64B3" w:rsidP="009B64B3">
      <w:pPr>
        <w:autoSpaceDE w:val="0"/>
        <w:autoSpaceDN w:val="0"/>
        <w:adjustRightInd w:val="0"/>
        <w:jc w:val="both"/>
        <w:rPr>
          <w:rFonts w:eastAsia="Calibri"/>
          <w:b/>
          <w:bCs/>
          <w:sz w:val="28"/>
          <w:szCs w:val="28"/>
        </w:rPr>
      </w:pPr>
    </w:p>
    <w:p w14:paraId="593D259E" w14:textId="5123818C" w:rsidR="009B64B3" w:rsidRPr="009B64B3" w:rsidRDefault="009B64B3" w:rsidP="009B64B3">
      <w:pPr>
        <w:autoSpaceDE w:val="0"/>
        <w:autoSpaceDN w:val="0"/>
        <w:adjustRightInd w:val="0"/>
        <w:jc w:val="center"/>
        <w:rPr>
          <w:rFonts w:eastAsia="Calibri"/>
          <w:sz w:val="28"/>
          <w:szCs w:val="28"/>
        </w:rPr>
      </w:pPr>
      <w:r w:rsidRPr="009B64B3">
        <w:rPr>
          <w:rFonts w:eastAsia="Calibri"/>
          <w:b/>
          <w:noProof/>
          <w:position w:val="-12"/>
          <w:sz w:val="28"/>
          <w:szCs w:val="28"/>
          <w:lang w:eastAsia="ru-RU"/>
        </w:rPr>
        <w:drawing>
          <wp:inline distT="0" distB="0" distL="0" distR="0" wp14:anchorId="06A73547" wp14:editId="61F00CAF">
            <wp:extent cx="2276475" cy="333375"/>
            <wp:effectExtent l="0" t="0" r="0" b="0"/>
            <wp:docPr id="247" name="Рисунок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276475" cy="333375"/>
                    </a:xfrm>
                    <a:prstGeom prst="rect">
                      <a:avLst/>
                    </a:prstGeom>
                    <a:noFill/>
                    <a:ln>
                      <a:noFill/>
                    </a:ln>
                  </pic:spPr>
                </pic:pic>
              </a:graphicData>
            </a:graphic>
          </wp:inline>
        </w:drawing>
      </w:r>
      <w:r w:rsidRPr="009B64B3">
        <w:rPr>
          <w:rFonts w:eastAsia="Calibri"/>
          <w:sz w:val="28"/>
          <w:szCs w:val="28"/>
        </w:rPr>
        <w:t>,</w:t>
      </w:r>
      <w:r w:rsidRPr="009B64B3">
        <w:rPr>
          <w:rFonts w:eastAsia="Calibri"/>
          <w:b/>
          <w:bCs/>
          <w:sz w:val="28"/>
          <w:szCs w:val="28"/>
        </w:rPr>
        <w:t xml:space="preserve"> </w:t>
      </w:r>
      <w:r w:rsidRPr="009B64B3">
        <w:rPr>
          <w:rFonts w:eastAsia="Calibri"/>
          <w:sz w:val="28"/>
          <w:szCs w:val="28"/>
        </w:rPr>
        <w:t>(40.1)</w:t>
      </w:r>
    </w:p>
    <w:p w14:paraId="19D915E9" w14:textId="77777777" w:rsidR="009B64B3" w:rsidRPr="009B64B3" w:rsidRDefault="009B64B3" w:rsidP="009B64B3">
      <w:pPr>
        <w:autoSpaceDE w:val="0"/>
        <w:autoSpaceDN w:val="0"/>
        <w:adjustRightInd w:val="0"/>
        <w:ind w:firstLine="540"/>
        <w:jc w:val="both"/>
        <w:rPr>
          <w:rFonts w:eastAsia="Calibri"/>
          <w:sz w:val="28"/>
          <w:szCs w:val="28"/>
        </w:rPr>
      </w:pPr>
      <w:r w:rsidRPr="009B64B3">
        <w:rPr>
          <w:rFonts w:eastAsia="Calibri"/>
          <w:sz w:val="28"/>
          <w:szCs w:val="28"/>
        </w:rPr>
        <w:t>где:</w:t>
      </w:r>
    </w:p>
    <w:p w14:paraId="382A5A9F" w14:textId="55714285" w:rsidR="009B64B3" w:rsidRPr="009B64B3" w:rsidRDefault="009B64B3" w:rsidP="009B64B3">
      <w:pPr>
        <w:autoSpaceDE w:val="0"/>
        <w:autoSpaceDN w:val="0"/>
        <w:adjustRightInd w:val="0"/>
        <w:spacing w:before="280"/>
        <w:ind w:firstLine="540"/>
        <w:jc w:val="both"/>
        <w:rPr>
          <w:rFonts w:eastAsia="Calibri"/>
          <w:sz w:val="28"/>
          <w:szCs w:val="28"/>
        </w:rPr>
      </w:pPr>
      <w:r w:rsidRPr="009B64B3">
        <w:rPr>
          <w:rFonts w:eastAsia="Calibri"/>
          <w:noProof/>
          <w:position w:val="-13"/>
          <w:sz w:val="28"/>
          <w:szCs w:val="28"/>
          <w:lang w:eastAsia="ru-RU"/>
        </w:rPr>
        <w:drawing>
          <wp:inline distT="0" distB="0" distL="0" distR="0" wp14:anchorId="57B39127" wp14:editId="7AEF9D44">
            <wp:extent cx="371475" cy="352425"/>
            <wp:effectExtent l="0" t="0" r="0" b="0"/>
            <wp:docPr id="246" name="Рисунок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71475" cy="352425"/>
                    </a:xfrm>
                    <a:prstGeom prst="rect">
                      <a:avLst/>
                    </a:prstGeom>
                    <a:noFill/>
                    <a:ln>
                      <a:noFill/>
                    </a:ln>
                  </pic:spPr>
                </pic:pic>
              </a:graphicData>
            </a:graphic>
          </wp:inline>
        </w:drawing>
      </w:r>
      <w:r w:rsidRPr="009B64B3">
        <w:rPr>
          <w:rFonts w:eastAsia="Calibri"/>
          <w:sz w:val="28"/>
          <w:szCs w:val="28"/>
        </w:rPr>
        <w:t xml:space="preserve"> - фактический объем отпуска воды (принятых сточных) вод в i-м году, тыс. куб. м;</w:t>
      </w:r>
    </w:p>
    <w:p w14:paraId="4BE34A78" w14:textId="7CBA3C95" w:rsidR="009B64B3" w:rsidRPr="009B64B3" w:rsidRDefault="009B64B3" w:rsidP="009B64B3">
      <w:pPr>
        <w:autoSpaceDE w:val="0"/>
        <w:autoSpaceDN w:val="0"/>
        <w:adjustRightInd w:val="0"/>
        <w:spacing w:before="280"/>
        <w:ind w:firstLine="540"/>
        <w:jc w:val="both"/>
        <w:rPr>
          <w:rFonts w:eastAsia="Calibri"/>
          <w:sz w:val="28"/>
          <w:szCs w:val="28"/>
        </w:rPr>
      </w:pPr>
      <w:r w:rsidRPr="009B64B3">
        <w:rPr>
          <w:rFonts w:eastAsia="Calibri"/>
          <w:noProof/>
          <w:position w:val="-13"/>
          <w:sz w:val="28"/>
          <w:szCs w:val="28"/>
          <w:lang w:eastAsia="ru-RU"/>
        </w:rPr>
        <w:drawing>
          <wp:inline distT="0" distB="0" distL="0" distR="0" wp14:anchorId="1ED45886" wp14:editId="0E9B73E8">
            <wp:extent cx="762000" cy="352425"/>
            <wp:effectExtent l="0" t="0" r="0" b="0"/>
            <wp:docPr id="245" name="Рисунок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762000" cy="352425"/>
                    </a:xfrm>
                    <a:prstGeom prst="rect">
                      <a:avLst/>
                    </a:prstGeom>
                    <a:noFill/>
                    <a:ln>
                      <a:noFill/>
                    </a:ln>
                  </pic:spPr>
                </pic:pic>
              </a:graphicData>
            </a:graphic>
          </wp:inline>
        </w:drawing>
      </w:r>
      <w:r w:rsidRPr="009B64B3">
        <w:rPr>
          <w:rFonts w:eastAsia="Calibri"/>
          <w:sz w:val="28"/>
          <w:szCs w:val="28"/>
        </w:rPr>
        <w:t xml:space="preserve"> - фактическая (расчетная) цена на электрическую энергию, определяемая в i-м году, руб./кВт час.</w:t>
      </w:r>
    </w:p>
    <w:p w14:paraId="69ACCD16" w14:textId="77777777" w:rsidR="009B64B3" w:rsidRPr="009B64B3" w:rsidRDefault="009B64B3" w:rsidP="009B64B3">
      <w:pPr>
        <w:tabs>
          <w:tab w:val="left" w:pos="1134"/>
          <w:tab w:val="left" w:pos="9356"/>
          <w:tab w:val="left" w:pos="9781"/>
          <w:tab w:val="left" w:pos="9923"/>
        </w:tabs>
        <w:ind w:firstLine="709"/>
        <w:jc w:val="both"/>
        <w:rPr>
          <w:color w:val="000000"/>
          <w:sz w:val="28"/>
          <w:szCs w:val="28"/>
          <w:lang w:eastAsia="ru-RU"/>
        </w:rPr>
      </w:pPr>
    </w:p>
    <w:p w14:paraId="2544A99F" w14:textId="77777777" w:rsidR="009B64B3" w:rsidRPr="009B64B3" w:rsidRDefault="009B64B3" w:rsidP="009B64B3">
      <w:pPr>
        <w:tabs>
          <w:tab w:val="left" w:pos="1134"/>
          <w:tab w:val="left" w:pos="9356"/>
          <w:tab w:val="left" w:pos="9781"/>
          <w:tab w:val="left" w:pos="9923"/>
        </w:tabs>
        <w:ind w:firstLine="709"/>
        <w:jc w:val="both"/>
        <w:rPr>
          <w:color w:val="000000"/>
          <w:sz w:val="28"/>
          <w:szCs w:val="28"/>
          <w:lang w:eastAsia="ru-RU"/>
        </w:rPr>
      </w:pPr>
      <w:r w:rsidRPr="009B64B3">
        <w:rPr>
          <w:color w:val="000000"/>
          <w:sz w:val="28"/>
          <w:szCs w:val="28"/>
          <w:lang w:eastAsia="ru-RU"/>
        </w:rPr>
        <w:t>Оборудование организации потребляет электрическую энергию по уровню напряжения СН2. Поставка электрической энергии осуществляется ООО «Энергосбытовая компания Кузбасса» по договору от 17.10.2012г.            № 2-Э/ПК.</w:t>
      </w:r>
    </w:p>
    <w:p w14:paraId="562C106D" w14:textId="77777777" w:rsidR="009B64B3" w:rsidRPr="009B64B3" w:rsidRDefault="009B64B3" w:rsidP="009B64B3">
      <w:pPr>
        <w:tabs>
          <w:tab w:val="left" w:pos="1134"/>
          <w:tab w:val="left" w:pos="9356"/>
          <w:tab w:val="left" w:pos="9781"/>
          <w:tab w:val="left" w:pos="9923"/>
        </w:tabs>
        <w:ind w:firstLine="709"/>
        <w:jc w:val="both"/>
        <w:rPr>
          <w:color w:val="000000"/>
          <w:sz w:val="28"/>
          <w:szCs w:val="28"/>
          <w:lang w:eastAsia="ru-RU"/>
        </w:rPr>
      </w:pPr>
      <w:r w:rsidRPr="009B64B3">
        <w:rPr>
          <w:color w:val="000000"/>
          <w:sz w:val="28"/>
          <w:szCs w:val="28"/>
          <w:lang w:eastAsia="ru-RU"/>
        </w:rPr>
        <w:t>В качестве обосновывающих документов, подтверждающих фактические расходы организации за 2018 год, в материалах тарифного дела представлены:</w:t>
      </w:r>
    </w:p>
    <w:p w14:paraId="737F135D" w14:textId="77777777" w:rsidR="009B64B3" w:rsidRPr="009B64B3" w:rsidRDefault="009B64B3" w:rsidP="009B64B3">
      <w:pPr>
        <w:tabs>
          <w:tab w:val="left" w:pos="1134"/>
          <w:tab w:val="left" w:pos="9356"/>
          <w:tab w:val="left" w:pos="9781"/>
          <w:tab w:val="left" w:pos="9923"/>
        </w:tabs>
        <w:ind w:firstLine="709"/>
        <w:jc w:val="both"/>
        <w:rPr>
          <w:color w:val="000000"/>
          <w:sz w:val="28"/>
          <w:szCs w:val="28"/>
          <w:lang w:eastAsia="ru-RU"/>
        </w:rPr>
      </w:pPr>
      <w:r w:rsidRPr="009B64B3">
        <w:rPr>
          <w:color w:val="000000"/>
          <w:sz w:val="28"/>
          <w:szCs w:val="28"/>
          <w:lang w:eastAsia="ru-RU"/>
        </w:rPr>
        <w:lastRenderedPageBreak/>
        <w:t xml:space="preserve">- счета-фактуры за потребленную электрическую энергию и мощность за 2018 год; </w:t>
      </w:r>
    </w:p>
    <w:p w14:paraId="6D16DAF5" w14:textId="77777777" w:rsidR="009B64B3" w:rsidRPr="009B64B3" w:rsidRDefault="009B64B3" w:rsidP="009B64B3">
      <w:pPr>
        <w:tabs>
          <w:tab w:val="left" w:pos="1134"/>
          <w:tab w:val="left" w:pos="9356"/>
          <w:tab w:val="left" w:pos="9781"/>
          <w:tab w:val="left" w:pos="9923"/>
        </w:tabs>
        <w:ind w:firstLine="709"/>
        <w:jc w:val="both"/>
        <w:rPr>
          <w:color w:val="000000"/>
          <w:sz w:val="28"/>
          <w:szCs w:val="28"/>
          <w:lang w:eastAsia="ru-RU"/>
        </w:rPr>
      </w:pPr>
      <w:r w:rsidRPr="009B64B3">
        <w:rPr>
          <w:color w:val="000000"/>
          <w:sz w:val="28"/>
          <w:szCs w:val="28"/>
          <w:lang w:eastAsia="ru-RU"/>
        </w:rPr>
        <w:t>- расчет средневзвешенного тарифа за 2018 год;</w:t>
      </w:r>
    </w:p>
    <w:p w14:paraId="20DAD2BB" w14:textId="77777777" w:rsidR="009B64B3" w:rsidRPr="009B64B3" w:rsidRDefault="009B64B3" w:rsidP="009B64B3">
      <w:pPr>
        <w:tabs>
          <w:tab w:val="left" w:pos="1134"/>
          <w:tab w:val="left" w:pos="9356"/>
          <w:tab w:val="left" w:pos="9781"/>
          <w:tab w:val="left" w:pos="9923"/>
        </w:tabs>
        <w:ind w:firstLine="709"/>
        <w:jc w:val="both"/>
        <w:rPr>
          <w:sz w:val="28"/>
          <w:szCs w:val="28"/>
          <w:lang w:eastAsia="ru-RU"/>
        </w:rPr>
      </w:pPr>
      <w:r w:rsidRPr="009B64B3">
        <w:rPr>
          <w:color w:val="000000"/>
          <w:sz w:val="28"/>
          <w:szCs w:val="28"/>
          <w:lang w:eastAsia="ru-RU"/>
        </w:rPr>
        <w:t>- справка главного энергетика КАО «Азот» о фактическом потреблении электрической энергии (по Отделению водоснабжения и канализования и по Цеху нейтрализации и очистки промышленных сточных вод).</w:t>
      </w:r>
    </w:p>
    <w:p w14:paraId="05D30ECD" w14:textId="77777777" w:rsidR="009B64B3" w:rsidRPr="009B64B3" w:rsidRDefault="009B64B3" w:rsidP="009B64B3">
      <w:pPr>
        <w:autoSpaceDE w:val="0"/>
        <w:autoSpaceDN w:val="0"/>
        <w:adjustRightInd w:val="0"/>
        <w:spacing w:before="38"/>
        <w:ind w:firstLine="709"/>
        <w:jc w:val="both"/>
        <w:rPr>
          <w:b/>
          <w:bCs/>
          <w:sz w:val="28"/>
          <w:szCs w:val="28"/>
          <w:lang w:eastAsia="ru-RU"/>
        </w:rPr>
      </w:pPr>
    </w:p>
    <w:p w14:paraId="0CEB912A" w14:textId="77777777" w:rsidR="009B64B3" w:rsidRPr="009B64B3" w:rsidRDefault="009B64B3" w:rsidP="009B64B3">
      <w:pPr>
        <w:autoSpaceDE w:val="0"/>
        <w:autoSpaceDN w:val="0"/>
        <w:adjustRightInd w:val="0"/>
        <w:spacing w:before="38"/>
        <w:ind w:firstLine="709"/>
        <w:jc w:val="both"/>
        <w:rPr>
          <w:sz w:val="28"/>
          <w:szCs w:val="28"/>
          <w:lang w:eastAsia="ru-RU"/>
        </w:rPr>
      </w:pPr>
      <w:r w:rsidRPr="009B64B3">
        <w:rPr>
          <w:b/>
          <w:bCs/>
          <w:sz w:val="28"/>
          <w:szCs w:val="28"/>
          <w:lang w:eastAsia="ru-RU"/>
        </w:rPr>
        <w:tab/>
      </w:r>
      <w:r w:rsidRPr="009B64B3">
        <w:rPr>
          <w:bCs/>
          <w:sz w:val="28"/>
          <w:szCs w:val="28"/>
          <w:lang w:eastAsia="ru-RU"/>
        </w:rPr>
        <w:t>Расходы на электрическую энергию</w:t>
      </w:r>
      <w:r w:rsidRPr="009B64B3">
        <w:rPr>
          <w:b/>
          <w:bCs/>
          <w:sz w:val="28"/>
          <w:szCs w:val="28"/>
          <w:lang w:eastAsia="ru-RU"/>
        </w:rPr>
        <w:t xml:space="preserve"> </w:t>
      </w:r>
      <w:r w:rsidRPr="009B64B3">
        <w:rPr>
          <w:sz w:val="28"/>
          <w:szCs w:val="28"/>
          <w:lang w:eastAsia="ru-RU"/>
        </w:rPr>
        <w:t xml:space="preserve">РЭК КО на 2020 год утверждены в размере 100,20 тыс.руб. (объем электрической энергии – 34,49 тыс.кВт.ч., цена – 2,91 руб./кВт.ч). </w:t>
      </w:r>
      <w:r w:rsidRPr="009B64B3">
        <w:rPr>
          <w:bCs/>
          <w:sz w:val="28"/>
          <w:szCs w:val="28"/>
          <w:lang w:eastAsia="ru-RU"/>
        </w:rPr>
        <w:t>О</w:t>
      </w:r>
      <w:r w:rsidRPr="009B64B3">
        <w:rPr>
          <w:sz w:val="28"/>
          <w:szCs w:val="28"/>
          <w:lang w:eastAsia="ru-RU"/>
        </w:rPr>
        <w:t xml:space="preserve">рганизацией расходы на электрическую энергию предложены в размере 100,21 тыс.руб. (объем электрической энергии – 33,35 тыс.кВт.ч, цена – 3,00 руб./кВт.ч). </w:t>
      </w:r>
    </w:p>
    <w:p w14:paraId="442C9EB2" w14:textId="77777777" w:rsidR="009B64B3" w:rsidRPr="009B64B3" w:rsidRDefault="009B64B3" w:rsidP="009B64B3">
      <w:pPr>
        <w:autoSpaceDE w:val="0"/>
        <w:autoSpaceDN w:val="0"/>
        <w:adjustRightInd w:val="0"/>
        <w:spacing w:before="38"/>
        <w:ind w:firstLine="709"/>
        <w:jc w:val="both"/>
        <w:rPr>
          <w:sz w:val="28"/>
          <w:szCs w:val="28"/>
          <w:lang w:eastAsia="ru-RU"/>
        </w:rPr>
      </w:pPr>
      <w:r w:rsidRPr="009B64B3">
        <w:rPr>
          <w:sz w:val="28"/>
          <w:szCs w:val="28"/>
          <w:lang w:eastAsia="ru-RU"/>
        </w:rPr>
        <w:t>В процессе экспертизы определены расходы в сумме 98,70 тыс. руб. (объем электроэнергии 33,35 тыс. кВт.ч рассчитан в соответствии с утвержденным на 2020 год удельным расходом электрической энергии – 0,16 кВт.ч/м3 и объемом поданной воды, цена на электроэнергию 2,96 руб./кВт*час рассчитана исходя из средневзвешенного тарифа на электроэнергию по факту 2018 года (2,6820 руб.кВт./ч. по данным организации на основании представленных счетов- фактур за январь-декабрь 2018 года) с применением ИЦП Минэкономразвития России на 2019 год 105,9 % и  на 2020 год 104,2 %).</w:t>
      </w:r>
    </w:p>
    <w:p w14:paraId="7ED0F378" w14:textId="77777777" w:rsidR="009B64B3" w:rsidRPr="009B64B3" w:rsidRDefault="009B64B3" w:rsidP="009B64B3">
      <w:pPr>
        <w:autoSpaceDE w:val="0"/>
        <w:autoSpaceDN w:val="0"/>
        <w:adjustRightInd w:val="0"/>
        <w:ind w:firstLine="709"/>
        <w:jc w:val="both"/>
        <w:rPr>
          <w:b/>
          <w:bCs/>
          <w:sz w:val="28"/>
          <w:szCs w:val="28"/>
          <w:lang w:eastAsia="ru-RU"/>
        </w:rPr>
      </w:pPr>
      <w:r w:rsidRPr="009B64B3">
        <w:rPr>
          <w:sz w:val="28"/>
          <w:szCs w:val="28"/>
          <w:lang w:eastAsia="ru-RU"/>
        </w:rPr>
        <w:t>Отклонение расходов от утвержденных РЭК КО составило 1,50 тыс.руб. в сторону уменьшения. Отклонение затрат по отношению к предложенным предприятием составило 1,51 тыс. руб. в сторону уменьшения.</w:t>
      </w:r>
    </w:p>
    <w:p w14:paraId="31193682" w14:textId="77777777" w:rsidR="009B64B3" w:rsidRPr="009B64B3" w:rsidRDefault="009B64B3" w:rsidP="009B64B3">
      <w:pPr>
        <w:autoSpaceDE w:val="0"/>
        <w:autoSpaceDN w:val="0"/>
        <w:adjustRightInd w:val="0"/>
        <w:ind w:firstLine="709"/>
        <w:jc w:val="both"/>
        <w:rPr>
          <w:sz w:val="28"/>
          <w:szCs w:val="28"/>
          <w:lang w:eastAsia="ru-RU"/>
        </w:rPr>
      </w:pPr>
    </w:p>
    <w:p w14:paraId="2F4CF311" w14:textId="77777777" w:rsidR="009B64B3" w:rsidRPr="009B64B3" w:rsidRDefault="009B64B3" w:rsidP="009B64B3">
      <w:pPr>
        <w:autoSpaceDE w:val="0"/>
        <w:autoSpaceDN w:val="0"/>
        <w:adjustRightInd w:val="0"/>
        <w:ind w:firstLine="709"/>
        <w:jc w:val="both"/>
        <w:rPr>
          <w:b/>
          <w:sz w:val="28"/>
          <w:szCs w:val="28"/>
          <w:u w:val="single"/>
          <w:lang w:eastAsia="ru-RU"/>
        </w:rPr>
      </w:pPr>
      <w:r w:rsidRPr="009B64B3">
        <w:rPr>
          <w:b/>
          <w:sz w:val="28"/>
          <w:szCs w:val="28"/>
          <w:u w:val="single"/>
          <w:lang w:eastAsia="ru-RU"/>
        </w:rPr>
        <w:t xml:space="preserve">Амортизация </w:t>
      </w:r>
    </w:p>
    <w:p w14:paraId="3615A4D9" w14:textId="77777777" w:rsidR="009B64B3" w:rsidRPr="009B64B3" w:rsidRDefault="009B64B3" w:rsidP="009B64B3">
      <w:pPr>
        <w:autoSpaceDE w:val="0"/>
        <w:autoSpaceDN w:val="0"/>
        <w:adjustRightInd w:val="0"/>
        <w:ind w:firstLine="709"/>
        <w:jc w:val="both"/>
        <w:rPr>
          <w:sz w:val="28"/>
          <w:szCs w:val="28"/>
          <w:lang w:eastAsia="ru-RU"/>
        </w:rPr>
      </w:pPr>
      <w:r w:rsidRPr="009B64B3">
        <w:rPr>
          <w:sz w:val="28"/>
          <w:szCs w:val="28"/>
          <w:lang w:eastAsia="ru-RU"/>
        </w:rPr>
        <w:t>В соответствии с п. 28 Методических указаний расходы на амортизацию основных средств и нематериальных активов, относимые к объектам централизованной системы водоснабжения и (или) водоотведения, учитываются при установлении тарифов в сфере водоснабжения и (или) водоотведения на очередной период регулирования в размере, определенном в соответствии с законодательством Российской Федерации о бухгалтерском учете.</w:t>
      </w:r>
    </w:p>
    <w:p w14:paraId="7761F238" w14:textId="77777777" w:rsidR="009B64B3" w:rsidRPr="009B64B3" w:rsidRDefault="009B64B3" w:rsidP="009B64B3">
      <w:pPr>
        <w:autoSpaceDE w:val="0"/>
        <w:autoSpaceDN w:val="0"/>
        <w:adjustRightInd w:val="0"/>
        <w:ind w:firstLine="709"/>
        <w:jc w:val="both"/>
        <w:rPr>
          <w:sz w:val="28"/>
          <w:szCs w:val="28"/>
          <w:lang w:eastAsia="ru-RU"/>
        </w:rPr>
      </w:pPr>
      <w:r w:rsidRPr="009B64B3">
        <w:rPr>
          <w:sz w:val="28"/>
          <w:szCs w:val="28"/>
          <w:lang w:eastAsia="ru-RU"/>
        </w:rPr>
        <w:t>Расходы на амортизацию основных средств утверждены РЭК КО на 2020 год в размере 65,95 тыс. руб. Предприятием в целях корректировки предложены затраты в размере 171,63 тыс. руб.</w:t>
      </w:r>
    </w:p>
    <w:p w14:paraId="039642F0" w14:textId="77777777" w:rsidR="009B64B3" w:rsidRPr="009B64B3" w:rsidRDefault="009B64B3" w:rsidP="009B64B3">
      <w:pPr>
        <w:tabs>
          <w:tab w:val="left" w:pos="1134"/>
        </w:tabs>
        <w:ind w:firstLine="709"/>
        <w:jc w:val="both"/>
        <w:rPr>
          <w:sz w:val="28"/>
          <w:szCs w:val="28"/>
          <w:lang w:eastAsia="ru-RU"/>
        </w:rPr>
      </w:pPr>
      <w:r w:rsidRPr="009B64B3">
        <w:rPr>
          <w:sz w:val="28"/>
          <w:szCs w:val="28"/>
          <w:lang w:eastAsia="ru-RU"/>
        </w:rPr>
        <w:t xml:space="preserve">Расходы по статье включают затраты на «Амортизацию основных средств». Среди обосновывающих документов предприятием представлена ведомость износа основных средств Отделения водоснабжения и канализования и Цеха нейтрализации и очистки промышленных сточных вод, а также аналитические отчеты по счетам бухгалтерского учета 01 и 02. Однако, в связи с тем, что регулируемый вид деятельности в сфере холодного водоснабжения питьевой водой (транспортировка питьевой воды) не является для предприятия основным и занимает незначительную долю, идентифицировать в вышеуказанных документах имущество, относящееся к </w:t>
      </w:r>
      <w:r w:rsidRPr="009B64B3">
        <w:rPr>
          <w:sz w:val="28"/>
          <w:szCs w:val="28"/>
          <w:lang w:eastAsia="ru-RU"/>
        </w:rPr>
        <w:lastRenderedPageBreak/>
        <w:t>транспортировке питьевой воды, не представляется возможным. Обоснование заявленного увеличения расходов по данной статье от планового уровня предприятием не представлено.</w:t>
      </w:r>
    </w:p>
    <w:p w14:paraId="36929694" w14:textId="77777777" w:rsidR="009B64B3" w:rsidRPr="009B64B3" w:rsidRDefault="009B64B3" w:rsidP="009B64B3">
      <w:pPr>
        <w:autoSpaceDE w:val="0"/>
        <w:autoSpaceDN w:val="0"/>
        <w:adjustRightInd w:val="0"/>
        <w:ind w:firstLine="709"/>
        <w:jc w:val="both"/>
        <w:rPr>
          <w:sz w:val="28"/>
          <w:szCs w:val="28"/>
          <w:lang w:eastAsia="ru-RU"/>
        </w:rPr>
      </w:pPr>
      <w:r w:rsidRPr="009B64B3">
        <w:rPr>
          <w:sz w:val="28"/>
          <w:szCs w:val="28"/>
          <w:lang w:eastAsia="ru-RU"/>
        </w:rPr>
        <w:t>Таким образом в процессе экспертизы на 2020 год амортизация основных средств принята регулятором на уровне планового показателя 2019 года в размере 65,95 тыс. руб., отклонение затрат по отношению к утвержденным регулятором отсутствует, отклонение затрат в сторону уменьшения от предложенных организацией составило 105,68 тыс. руб.</w:t>
      </w:r>
    </w:p>
    <w:p w14:paraId="30A777BF" w14:textId="77777777" w:rsidR="009B64B3" w:rsidRPr="009B64B3" w:rsidRDefault="009B64B3" w:rsidP="009B64B3">
      <w:pPr>
        <w:widowControl w:val="0"/>
        <w:tabs>
          <w:tab w:val="left" w:pos="709"/>
        </w:tabs>
        <w:autoSpaceDE w:val="0"/>
        <w:autoSpaceDN w:val="0"/>
        <w:adjustRightInd w:val="0"/>
        <w:jc w:val="both"/>
        <w:rPr>
          <w:b/>
          <w:bCs/>
          <w:sz w:val="28"/>
          <w:szCs w:val="28"/>
          <w:lang w:eastAsia="ru-RU"/>
        </w:rPr>
      </w:pPr>
      <w:r w:rsidRPr="009B64B3">
        <w:rPr>
          <w:b/>
          <w:bCs/>
          <w:sz w:val="28"/>
          <w:szCs w:val="28"/>
          <w:lang w:eastAsia="ru-RU"/>
        </w:rPr>
        <w:tab/>
      </w:r>
    </w:p>
    <w:p w14:paraId="23A994E8" w14:textId="77777777" w:rsidR="009B64B3" w:rsidRPr="009B64B3" w:rsidRDefault="009B64B3" w:rsidP="009B64B3">
      <w:pPr>
        <w:widowControl w:val="0"/>
        <w:tabs>
          <w:tab w:val="left" w:pos="709"/>
        </w:tabs>
        <w:autoSpaceDE w:val="0"/>
        <w:autoSpaceDN w:val="0"/>
        <w:adjustRightInd w:val="0"/>
        <w:jc w:val="both"/>
        <w:rPr>
          <w:b/>
          <w:bCs/>
          <w:sz w:val="28"/>
          <w:szCs w:val="28"/>
          <w:u w:val="single"/>
          <w:lang w:eastAsia="ru-RU"/>
        </w:rPr>
      </w:pPr>
      <w:r w:rsidRPr="009B64B3">
        <w:rPr>
          <w:b/>
          <w:bCs/>
          <w:sz w:val="28"/>
          <w:szCs w:val="28"/>
          <w:lang w:eastAsia="ru-RU"/>
        </w:rPr>
        <w:tab/>
      </w:r>
      <w:r w:rsidRPr="009B64B3">
        <w:rPr>
          <w:b/>
          <w:bCs/>
          <w:sz w:val="28"/>
          <w:szCs w:val="28"/>
          <w:u w:val="single"/>
          <w:lang w:eastAsia="ru-RU"/>
        </w:rPr>
        <w:t xml:space="preserve">Неподконтрольные расходы </w:t>
      </w:r>
    </w:p>
    <w:p w14:paraId="3BC25CCD" w14:textId="77777777" w:rsidR="009B64B3" w:rsidRPr="009B64B3" w:rsidRDefault="009B64B3" w:rsidP="009B64B3">
      <w:pPr>
        <w:widowControl w:val="0"/>
        <w:autoSpaceDE w:val="0"/>
        <w:autoSpaceDN w:val="0"/>
        <w:adjustRightInd w:val="0"/>
        <w:ind w:firstLine="709"/>
        <w:jc w:val="both"/>
        <w:rPr>
          <w:sz w:val="28"/>
          <w:szCs w:val="28"/>
          <w:lang w:eastAsia="ru-RU"/>
        </w:rPr>
      </w:pPr>
      <w:r w:rsidRPr="009B64B3">
        <w:rPr>
          <w:sz w:val="28"/>
          <w:szCs w:val="28"/>
          <w:lang w:eastAsia="ru-RU"/>
        </w:rPr>
        <w:tab/>
        <w:t>Неподконтрольные расходы в соответствии с Методическими указаниями включают в себя:</w:t>
      </w:r>
    </w:p>
    <w:p w14:paraId="2A6EFA1E" w14:textId="77777777" w:rsidR="009B64B3" w:rsidRPr="009B64B3" w:rsidRDefault="009B64B3" w:rsidP="009B64B3">
      <w:pPr>
        <w:autoSpaceDE w:val="0"/>
        <w:autoSpaceDN w:val="0"/>
        <w:adjustRightInd w:val="0"/>
        <w:ind w:firstLine="709"/>
        <w:jc w:val="both"/>
        <w:rPr>
          <w:sz w:val="28"/>
          <w:szCs w:val="28"/>
          <w:lang w:eastAsia="ru-RU"/>
        </w:rPr>
      </w:pPr>
      <w:r w:rsidRPr="009B64B3">
        <w:rPr>
          <w:sz w:val="28"/>
          <w:szCs w:val="28"/>
          <w:lang w:eastAsia="ru-RU"/>
        </w:rPr>
        <w:t>1) расходы на оплату товаров (услуг, работ), приобретаемых у других организаций, осуществляющих регулируемые виды деятельности;</w:t>
      </w:r>
    </w:p>
    <w:p w14:paraId="7E7E1BF9" w14:textId="77777777" w:rsidR="009B64B3" w:rsidRPr="009B64B3" w:rsidRDefault="009B64B3" w:rsidP="009B64B3">
      <w:pPr>
        <w:autoSpaceDE w:val="0"/>
        <w:autoSpaceDN w:val="0"/>
        <w:adjustRightInd w:val="0"/>
        <w:ind w:firstLine="709"/>
        <w:jc w:val="both"/>
        <w:rPr>
          <w:sz w:val="28"/>
          <w:szCs w:val="28"/>
          <w:lang w:eastAsia="ru-RU"/>
        </w:rPr>
      </w:pPr>
      <w:r w:rsidRPr="009B64B3">
        <w:rPr>
          <w:sz w:val="28"/>
          <w:szCs w:val="28"/>
          <w:lang w:eastAsia="ru-RU"/>
        </w:rPr>
        <w:t>2) расходы на уплату налогов, сборов и других обязательных платежей, в том числе обязательного страхования, предусмотренных законодательными актами Российской Федерации, включая плату за негативное воздействие на окружающую среду, в пределах, установленных для регулируемой организации нормативов и (или) лимитов;</w:t>
      </w:r>
    </w:p>
    <w:p w14:paraId="47041FCF" w14:textId="77777777" w:rsidR="009B64B3" w:rsidRPr="009B64B3" w:rsidRDefault="009B64B3" w:rsidP="009B64B3">
      <w:pPr>
        <w:autoSpaceDE w:val="0"/>
        <w:autoSpaceDN w:val="0"/>
        <w:adjustRightInd w:val="0"/>
        <w:ind w:firstLine="709"/>
        <w:jc w:val="both"/>
        <w:rPr>
          <w:sz w:val="28"/>
          <w:szCs w:val="28"/>
          <w:lang w:eastAsia="ru-RU"/>
        </w:rPr>
      </w:pPr>
      <w:r w:rsidRPr="009B64B3">
        <w:rPr>
          <w:sz w:val="28"/>
          <w:szCs w:val="28"/>
          <w:lang w:eastAsia="ru-RU"/>
        </w:rPr>
        <w:t>3) расходы на арендную плату и лизинговые платежи, размер которых определяется с учетом требований, предусмотренных пунктом 29 Методических указаний;</w:t>
      </w:r>
    </w:p>
    <w:p w14:paraId="044527E3" w14:textId="77777777" w:rsidR="009B64B3" w:rsidRPr="009B64B3" w:rsidRDefault="009B64B3" w:rsidP="009B64B3">
      <w:pPr>
        <w:autoSpaceDE w:val="0"/>
        <w:autoSpaceDN w:val="0"/>
        <w:adjustRightInd w:val="0"/>
        <w:ind w:firstLine="709"/>
        <w:jc w:val="both"/>
        <w:rPr>
          <w:sz w:val="28"/>
          <w:szCs w:val="28"/>
          <w:lang w:eastAsia="ru-RU"/>
        </w:rPr>
      </w:pPr>
      <w:r w:rsidRPr="009B64B3">
        <w:rPr>
          <w:sz w:val="28"/>
          <w:szCs w:val="28"/>
          <w:lang w:eastAsia="ru-RU"/>
        </w:rPr>
        <w:t>4) расходы по сомнительным долгам для гарантирующей организации в размере не более 2 процентов от необходимой валовой выручки, относимой на население (абонентов, предоставляющих коммунальные услуги в сфере водоснабжения и водоотведения населению) за предыдущий период регулирования;</w:t>
      </w:r>
    </w:p>
    <w:p w14:paraId="6C17E137" w14:textId="77777777" w:rsidR="009B64B3" w:rsidRPr="009B64B3" w:rsidRDefault="009B64B3" w:rsidP="009B64B3">
      <w:pPr>
        <w:autoSpaceDE w:val="0"/>
        <w:autoSpaceDN w:val="0"/>
        <w:adjustRightInd w:val="0"/>
        <w:ind w:firstLine="709"/>
        <w:jc w:val="both"/>
        <w:rPr>
          <w:sz w:val="28"/>
          <w:szCs w:val="28"/>
          <w:lang w:eastAsia="ru-RU"/>
        </w:rPr>
      </w:pPr>
      <w:r w:rsidRPr="009B64B3">
        <w:rPr>
          <w:sz w:val="28"/>
          <w:szCs w:val="28"/>
          <w:lang w:eastAsia="ru-RU"/>
        </w:rPr>
        <w:t>5) экономию средств, достигнутую в результате снижения расходов предыдущего долгосрочного периода регулирования и рассчитанную в соответствии с пунктами 53 - 60 Методических указаний;</w:t>
      </w:r>
    </w:p>
    <w:p w14:paraId="6B27EC32" w14:textId="77777777" w:rsidR="009B64B3" w:rsidRPr="009B64B3" w:rsidRDefault="009B64B3" w:rsidP="009B64B3">
      <w:pPr>
        <w:autoSpaceDE w:val="0"/>
        <w:autoSpaceDN w:val="0"/>
        <w:adjustRightInd w:val="0"/>
        <w:ind w:firstLine="709"/>
        <w:jc w:val="both"/>
        <w:rPr>
          <w:sz w:val="28"/>
          <w:szCs w:val="28"/>
          <w:lang w:eastAsia="ru-RU"/>
        </w:rPr>
      </w:pPr>
      <w:r w:rsidRPr="009B64B3">
        <w:rPr>
          <w:sz w:val="28"/>
          <w:szCs w:val="28"/>
          <w:lang w:eastAsia="ru-RU"/>
        </w:rPr>
        <w:t>6) расходы на обслуживание бесхозяйных сетей, эксплуатируемых регулируемой организацией в размере, определенном органом регулирования тарифов исходя из стоимости мероприятий по реконструкции и модернизации, текущему и капитальному ремонту таких сетей;</w:t>
      </w:r>
    </w:p>
    <w:p w14:paraId="759D25AF" w14:textId="77777777" w:rsidR="009B64B3" w:rsidRPr="009B64B3" w:rsidRDefault="009B64B3" w:rsidP="009B64B3">
      <w:pPr>
        <w:autoSpaceDE w:val="0"/>
        <w:autoSpaceDN w:val="0"/>
        <w:adjustRightInd w:val="0"/>
        <w:ind w:firstLine="709"/>
        <w:jc w:val="both"/>
        <w:rPr>
          <w:sz w:val="28"/>
          <w:szCs w:val="28"/>
          <w:lang w:eastAsia="ru-RU"/>
        </w:rPr>
      </w:pPr>
      <w:r w:rsidRPr="009B64B3">
        <w:rPr>
          <w:sz w:val="28"/>
          <w:szCs w:val="28"/>
          <w:lang w:eastAsia="ru-RU"/>
        </w:rPr>
        <w:t>7) расходы на компенсацию экономически обоснованных расходов, не учтенных органом регулирования тарифов при установлении тарифов в прошлые периоды регулирования, и (или) недополученных доходов;</w:t>
      </w:r>
    </w:p>
    <w:p w14:paraId="28BB9D97" w14:textId="77777777" w:rsidR="009B64B3" w:rsidRPr="009B64B3" w:rsidRDefault="009B64B3" w:rsidP="009B64B3">
      <w:pPr>
        <w:autoSpaceDE w:val="0"/>
        <w:autoSpaceDN w:val="0"/>
        <w:adjustRightInd w:val="0"/>
        <w:ind w:firstLine="709"/>
        <w:jc w:val="both"/>
        <w:rPr>
          <w:sz w:val="28"/>
          <w:szCs w:val="28"/>
          <w:lang w:eastAsia="ru-RU"/>
        </w:rPr>
      </w:pPr>
      <w:r w:rsidRPr="009B64B3">
        <w:rPr>
          <w:sz w:val="28"/>
          <w:szCs w:val="28"/>
          <w:lang w:eastAsia="ru-RU"/>
        </w:rPr>
        <w:t>8) расходы на концессионную плату;</w:t>
      </w:r>
    </w:p>
    <w:p w14:paraId="40997CCD" w14:textId="77777777" w:rsidR="009B64B3" w:rsidRPr="009B64B3" w:rsidRDefault="009B64B3" w:rsidP="009B64B3">
      <w:pPr>
        <w:autoSpaceDE w:val="0"/>
        <w:autoSpaceDN w:val="0"/>
        <w:adjustRightInd w:val="0"/>
        <w:ind w:firstLine="709"/>
        <w:jc w:val="both"/>
        <w:rPr>
          <w:sz w:val="28"/>
          <w:szCs w:val="28"/>
          <w:lang w:eastAsia="ru-RU"/>
        </w:rPr>
      </w:pPr>
      <w:r w:rsidRPr="009B64B3">
        <w:rPr>
          <w:sz w:val="28"/>
          <w:szCs w:val="28"/>
          <w:lang w:eastAsia="ru-RU"/>
        </w:rPr>
        <w:t xml:space="preserve">9) расходы концессионера на осуществление государственного кадастрового учета и (или) государственной регистрации права собственности концедента на водопроводные сети и насосные станции, канализационные сети, канализационные насосные станции в составе объекта концессионного соглашения и (или) в составе иного передаваемого концедентом концессионеру по концессионному соглашению недвижимого имущества, технологически и функционально связанного с объектом концессионного </w:t>
      </w:r>
      <w:r w:rsidRPr="009B64B3">
        <w:rPr>
          <w:sz w:val="28"/>
          <w:szCs w:val="28"/>
          <w:lang w:eastAsia="ru-RU"/>
        </w:rPr>
        <w:lastRenderedPageBreak/>
        <w:t>соглашения, принадлежащего концеденту на праве собственности и (или) находящегося во владении и (или) в пользовании государственного или муниципального унитарного предприятия на праве хозяйственного ведения или оперативного управления, государственного или муниципального бюджетного или автономного учреждения на праве оперативного управления, учредителем которых является концедент, не прошедшего в установленном законодательством Российской Федерации порядке государственного кадастрового учета и (или) государственной регистрации прав, сведения о котором отсутствуют в Едином государственном реестре недвижимости, в размере фактически понесенных расходов на уплату государственной пошлины за совершение соответствующих действий.</w:t>
      </w:r>
    </w:p>
    <w:p w14:paraId="5B55A13C" w14:textId="77777777" w:rsidR="009B64B3" w:rsidRPr="009B64B3" w:rsidRDefault="009B64B3" w:rsidP="009B64B3">
      <w:pPr>
        <w:tabs>
          <w:tab w:val="left" w:pos="709"/>
        </w:tabs>
        <w:jc w:val="both"/>
        <w:rPr>
          <w:sz w:val="28"/>
          <w:szCs w:val="28"/>
          <w:lang w:eastAsia="ru-RU"/>
        </w:rPr>
      </w:pPr>
      <w:r w:rsidRPr="009B64B3">
        <w:rPr>
          <w:sz w:val="28"/>
          <w:szCs w:val="28"/>
          <w:lang w:eastAsia="ru-RU"/>
        </w:rPr>
        <w:tab/>
        <w:t>10) расходы на выплаты по договорам займа и кредитным договорам, включая возврат сумм основного долга и проценты по ним, с учетом положений, предусмотренных пунктом 20 Методических указаний.</w:t>
      </w:r>
    </w:p>
    <w:p w14:paraId="7F174FB0" w14:textId="77777777" w:rsidR="009B64B3" w:rsidRPr="009B64B3" w:rsidRDefault="009B64B3" w:rsidP="009B64B3">
      <w:pPr>
        <w:widowControl w:val="0"/>
        <w:tabs>
          <w:tab w:val="left" w:pos="709"/>
        </w:tabs>
        <w:autoSpaceDE w:val="0"/>
        <w:autoSpaceDN w:val="0"/>
        <w:adjustRightInd w:val="0"/>
        <w:jc w:val="both"/>
        <w:rPr>
          <w:sz w:val="28"/>
          <w:szCs w:val="28"/>
          <w:lang w:eastAsia="ru-RU"/>
        </w:rPr>
      </w:pPr>
    </w:p>
    <w:p w14:paraId="3C590B6C" w14:textId="77777777" w:rsidR="009B64B3" w:rsidRPr="009B64B3" w:rsidRDefault="009B64B3" w:rsidP="009B64B3">
      <w:pPr>
        <w:widowControl w:val="0"/>
        <w:tabs>
          <w:tab w:val="left" w:pos="709"/>
        </w:tabs>
        <w:autoSpaceDE w:val="0"/>
        <w:autoSpaceDN w:val="0"/>
        <w:adjustRightInd w:val="0"/>
        <w:jc w:val="both"/>
        <w:rPr>
          <w:b/>
          <w:bCs/>
          <w:sz w:val="28"/>
          <w:szCs w:val="28"/>
          <w:lang w:eastAsia="ru-RU"/>
        </w:rPr>
      </w:pPr>
      <w:r w:rsidRPr="009B64B3">
        <w:rPr>
          <w:sz w:val="28"/>
          <w:szCs w:val="28"/>
          <w:lang w:eastAsia="ru-RU"/>
        </w:rPr>
        <w:tab/>
        <w:t>Неподконтрольные расходы утверждены РЭК КО на 2020 год в размере -15,66 тыс. руб., организацией неподконтрольные расходы в целях корректировки предложены в размере 9,41 тыс. руб., в процессе экспертизы определены расходы в сумме -15,41 тыс. руб., увеличение затрат по отношению к утвержденным составило 0,25 тыс. руб., отклонение затрат от предложенных организацией составило 24,82 тыс. руб., в том числе:</w:t>
      </w:r>
    </w:p>
    <w:p w14:paraId="3F180B12" w14:textId="77777777" w:rsidR="009B64B3" w:rsidRPr="009B64B3" w:rsidRDefault="009B64B3" w:rsidP="009B64B3">
      <w:pPr>
        <w:tabs>
          <w:tab w:val="left" w:pos="709"/>
        </w:tabs>
        <w:autoSpaceDE w:val="0"/>
        <w:autoSpaceDN w:val="0"/>
        <w:adjustRightInd w:val="0"/>
        <w:ind w:firstLine="709"/>
        <w:jc w:val="both"/>
        <w:rPr>
          <w:sz w:val="28"/>
          <w:szCs w:val="28"/>
          <w:lang w:eastAsia="ru-RU"/>
        </w:rPr>
      </w:pPr>
      <w:r w:rsidRPr="009B64B3">
        <w:rPr>
          <w:sz w:val="28"/>
          <w:szCs w:val="28"/>
          <w:lang w:eastAsia="ru-RU"/>
        </w:rPr>
        <w:tab/>
      </w:r>
    </w:p>
    <w:p w14:paraId="186D8D67" w14:textId="77777777" w:rsidR="009B64B3" w:rsidRPr="009B64B3" w:rsidRDefault="009B64B3" w:rsidP="009B64B3">
      <w:pPr>
        <w:tabs>
          <w:tab w:val="left" w:pos="709"/>
        </w:tabs>
        <w:autoSpaceDE w:val="0"/>
        <w:autoSpaceDN w:val="0"/>
        <w:adjustRightInd w:val="0"/>
        <w:ind w:firstLine="709"/>
        <w:jc w:val="both"/>
        <w:rPr>
          <w:b/>
          <w:bCs/>
          <w:sz w:val="28"/>
          <w:szCs w:val="28"/>
          <w:lang w:eastAsia="ru-RU"/>
        </w:rPr>
      </w:pPr>
      <w:r w:rsidRPr="009B64B3">
        <w:rPr>
          <w:sz w:val="28"/>
          <w:szCs w:val="28"/>
          <w:lang w:eastAsia="ru-RU"/>
        </w:rPr>
        <w:t xml:space="preserve">По статье </w:t>
      </w:r>
      <w:r w:rsidRPr="009B64B3">
        <w:rPr>
          <w:b/>
          <w:bCs/>
          <w:sz w:val="28"/>
          <w:szCs w:val="28"/>
          <w:lang w:eastAsia="ru-RU"/>
        </w:rPr>
        <w:t xml:space="preserve">«Расходы, связанные с оплатой налогов и сборов»: </w:t>
      </w:r>
    </w:p>
    <w:p w14:paraId="3DD6766B" w14:textId="77777777" w:rsidR="009B64B3" w:rsidRPr="009B64B3" w:rsidRDefault="009B64B3" w:rsidP="009B64B3">
      <w:pPr>
        <w:widowControl w:val="0"/>
        <w:autoSpaceDE w:val="0"/>
        <w:autoSpaceDN w:val="0"/>
        <w:adjustRightInd w:val="0"/>
        <w:ind w:firstLine="709"/>
        <w:jc w:val="both"/>
        <w:rPr>
          <w:sz w:val="28"/>
          <w:szCs w:val="28"/>
          <w:lang w:eastAsia="ru-RU"/>
        </w:rPr>
      </w:pPr>
      <w:r w:rsidRPr="009B64B3">
        <w:rPr>
          <w:sz w:val="28"/>
          <w:szCs w:val="28"/>
          <w:lang w:eastAsia="ru-RU"/>
        </w:rPr>
        <w:t>При определении размера расходов, связанных с уплатой налогов и сборов, учитываются:</w:t>
      </w:r>
    </w:p>
    <w:p w14:paraId="6789C414" w14:textId="77777777" w:rsidR="009B64B3" w:rsidRPr="009B64B3" w:rsidRDefault="009B64B3" w:rsidP="009B64B3">
      <w:pPr>
        <w:widowControl w:val="0"/>
        <w:autoSpaceDE w:val="0"/>
        <w:autoSpaceDN w:val="0"/>
        <w:adjustRightInd w:val="0"/>
        <w:ind w:firstLine="709"/>
        <w:jc w:val="both"/>
        <w:rPr>
          <w:sz w:val="28"/>
          <w:szCs w:val="28"/>
          <w:lang w:eastAsia="ru-RU"/>
        </w:rPr>
      </w:pPr>
      <w:r w:rsidRPr="009B64B3">
        <w:rPr>
          <w:sz w:val="28"/>
          <w:szCs w:val="28"/>
          <w:lang w:eastAsia="ru-RU"/>
        </w:rPr>
        <w:t>налог на прибыль;</w:t>
      </w:r>
    </w:p>
    <w:p w14:paraId="2B3431F9" w14:textId="77777777" w:rsidR="009B64B3" w:rsidRPr="009B64B3" w:rsidRDefault="009B64B3" w:rsidP="009B64B3">
      <w:pPr>
        <w:widowControl w:val="0"/>
        <w:autoSpaceDE w:val="0"/>
        <w:autoSpaceDN w:val="0"/>
        <w:adjustRightInd w:val="0"/>
        <w:ind w:firstLine="709"/>
        <w:jc w:val="both"/>
        <w:rPr>
          <w:sz w:val="28"/>
          <w:szCs w:val="28"/>
          <w:lang w:eastAsia="ru-RU"/>
        </w:rPr>
      </w:pPr>
      <w:r w:rsidRPr="009B64B3">
        <w:rPr>
          <w:sz w:val="28"/>
          <w:szCs w:val="28"/>
          <w:lang w:eastAsia="ru-RU"/>
        </w:rPr>
        <w:t>налог на имущество организаций;</w:t>
      </w:r>
    </w:p>
    <w:p w14:paraId="0C6DD6DB" w14:textId="77777777" w:rsidR="009B64B3" w:rsidRPr="009B64B3" w:rsidRDefault="009B64B3" w:rsidP="009B64B3">
      <w:pPr>
        <w:widowControl w:val="0"/>
        <w:autoSpaceDE w:val="0"/>
        <w:autoSpaceDN w:val="0"/>
        <w:adjustRightInd w:val="0"/>
        <w:ind w:firstLine="709"/>
        <w:jc w:val="both"/>
        <w:rPr>
          <w:sz w:val="28"/>
          <w:szCs w:val="28"/>
          <w:lang w:eastAsia="ru-RU"/>
        </w:rPr>
      </w:pPr>
      <w:r w:rsidRPr="009B64B3">
        <w:rPr>
          <w:sz w:val="28"/>
          <w:szCs w:val="28"/>
          <w:lang w:eastAsia="ru-RU"/>
        </w:rPr>
        <w:t>земельный налог;</w:t>
      </w:r>
    </w:p>
    <w:p w14:paraId="6CD84847" w14:textId="77777777" w:rsidR="009B64B3" w:rsidRPr="009B64B3" w:rsidRDefault="009B64B3" w:rsidP="009B64B3">
      <w:pPr>
        <w:widowControl w:val="0"/>
        <w:autoSpaceDE w:val="0"/>
        <w:autoSpaceDN w:val="0"/>
        <w:adjustRightInd w:val="0"/>
        <w:ind w:firstLine="709"/>
        <w:jc w:val="both"/>
        <w:rPr>
          <w:sz w:val="28"/>
          <w:szCs w:val="28"/>
          <w:lang w:eastAsia="ru-RU"/>
        </w:rPr>
      </w:pPr>
      <w:r w:rsidRPr="009B64B3">
        <w:rPr>
          <w:sz w:val="28"/>
          <w:szCs w:val="28"/>
          <w:lang w:eastAsia="ru-RU"/>
        </w:rPr>
        <w:t>водный налог и плата за пользование водным объектом;</w:t>
      </w:r>
    </w:p>
    <w:p w14:paraId="4059B8E4" w14:textId="77777777" w:rsidR="009B64B3" w:rsidRPr="009B64B3" w:rsidRDefault="009B64B3" w:rsidP="009B64B3">
      <w:pPr>
        <w:widowControl w:val="0"/>
        <w:autoSpaceDE w:val="0"/>
        <w:autoSpaceDN w:val="0"/>
        <w:adjustRightInd w:val="0"/>
        <w:ind w:firstLine="709"/>
        <w:jc w:val="both"/>
        <w:rPr>
          <w:sz w:val="28"/>
          <w:szCs w:val="28"/>
          <w:lang w:eastAsia="ru-RU"/>
        </w:rPr>
      </w:pPr>
      <w:r w:rsidRPr="009B64B3">
        <w:rPr>
          <w:sz w:val="28"/>
          <w:szCs w:val="28"/>
          <w:lang w:eastAsia="ru-RU"/>
        </w:rPr>
        <w:t>транспортный налог;</w:t>
      </w:r>
    </w:p>
    <w:p w14:paraId="4D16C849" w14:textId="77777777" w:rsidR="009B64B3" w:rsidRPr="009B64B3" w:rsidRDefault="009B64B3" w:rsidP="009B64B3">
      <w:pPr>
        <w:widowControl w:val="0"/>
        <w:autoSpaceDE w:val="0"/>
        <w:autoSpaceDN w:val="0"/>
        <w:adjustRightInd w:val="0"/>
        <w:ind w:firstLine="709"/>
        <w:jc w:val="both"/>
        <w:rPr>
          <w:sz w:val="28"/>
          <w:szCs w:val="28"/>
          <w:lang w:eastAsia="ru-RU"/>
        </w:rPr>
      </w:pPr>
      <w:r w:rsidRPr="009B64B3">
        <w:rPr>
          <w:sz w:val="28"/>
          <w:szCs w:val="28"/>
          <w:lang w:eastAsia="ru-RU"/>
        </w:rPr>
        <w:t>прочие налоги и сборы, за исключением налогов и сборов с фонда оплаты труда, учитываемых в составе производственных, ремонтных и административных расходов;</w:t>
      </w:r>
    </w:p>
    <w:p w14:paraId="7E0E80F7" w14:textId="77777777" w:rsidR="009B64B3" w:rsidRPr="009B64B3" w:rsidRDefault="009B64B3" w:rsidP="009B64B3">
      <w:pPr>
        <w:widowControl w:val="0"/>
        <w:autoSpaceDE w:val="0"/>
        <w:autoSpaceDN w:val="0"/>
        <w:adjustRightInd w:val="0"/>
        <w:ind w:firstLine="709"/>
        <w:jc w:val="both"/>
        <w:rPr>
          <w:sz w:val="28"/>
          <w:szCs w:val="28"/>
          <w:lang w:eastAsia="ru-RU"/>
        </w:rPr>
      </w:pPr>
      <w:r w:rsidRPr="009B64B3">
        <w:rPr>
          <w:sz w:val="28"/>
          <w:szCs w:val="28"/>
          <w:lang w:eastAsia="ru-RU"/>
        </w:rPr>
        <w:t>плата за негативное воздействие на окружающую среду, размещение отходов и другие виды негативного воздействия на окружающую среду, размер которой определяется исходя из того, что указанные выбросы (сбросы) и размещение осуществляются в пределах установленных нормативов и (или) лимитов, в том числе в соответствии с планами снижения сбросов.</w:t>
      </w:r>
    </w:p>
    <w:p w14:paraId="0D768BE1" w14:textId="77777777" w:rsidR="009B64B3" w:rsidRPr="009B64B3" w:rsidRDefault="009B64B3" w:rsidP="009B64B3">
      <w:pPr>
        <w:tabs>
          <w:tab w:val="left" w:pos="709"/>
        </w:tabs>
        <w:autoSpaceDE w:val="0"/>
        <w:autoSpaceDN w:val="0"/>
        <w:adjustRightInd w:val="0"/>
        <w:ind w:firstLine="709"/>
        <w:jc w:val="both"/>
        <w:rPr>
          <w:b/>
          <w:bCs/>
          <w:sz w:val="28"/>
          <w:szCs w:val="28"/>
          <w:lang w:eastAsia="ru-RU"/>
        </w:rPr>
      </w:pPr>
    </w:p>
    <w:p w14:paraId="17E0EBDD" w14:textId="77777777" w:rsidR="009B64B3" w:rsidRPr="009B64B3" w:rsidRDefault="009B64B3" w:rsidP="009B64B3">
      <w:pPr>
        <w:autoSpaceDE w:val="0"/>
        <w:autoSpaceDN w:val="0"/>
        <w:adjustRightInd w:val="0"/>
        <w:ind w:firstLine="709"/>
        <w:jc w:val="both"/>
        <w:rPr>
          <w:sz w:val="28"/>
          <w:szCs w:val="28"/>
          <w:lang w:eastAsia="ru-RU"/>
        </w:rPr>
      </w:pPr>
      <w:r w:rsidRPr="009B64B3">
        <w:rPr>
          <w:sz w:val="28"/>
          <w:szCs w:val="28"/>
          <w:lang w:eastAsia="ru-RU"/>
        </w:rPr>
        <w:t xml:space="preserve">По статье </w:t>
      </w:r>
      <w:r w:rsidRPr="009B64B3">
        <w:rPr>
          <w:b/>
          <w:bCs/>
          <w:sz w:val="28"/>
          <w:szCs w:val="28"/>
          <w:lang w:eastAsia="ru-RU"/>
        </w:rPr>
        <w:t xml:space="preserve">«Налог на имущество» </w:t>
      </w:r>
      <w:r w:rsidRPr="009B64B3">
        <w:rPr>
          <w:sz w:val="28"/>
          <w:szCs w:val="28"/>
          <w:lang w:eastAsia="ru-RU"/>
        </w:rPr>
        <w:t xml:space="preserve">РЭК КО утверждены затраты на 2020 год в размере 5,01 тыс. руб., предприятием в целях корректировки предложены затраты в размере 9,41 тыс. руб., в процессе экспертизы определены расходы в сумме 5,01 тыс. руб. </w:t>
      </w:r>
    </w:p>
    <w:p w14:paraId="2AC54ECF" w14:textId="77777777" w:rsidR="009B64B3" w:rsidRPr="009B64B3" w:rsidRDefault="009B64B3" w:rsidP="009B64B3">
      <w:pPr>
        <w:tabs>
          <w:tab w:val="left" w:pos="1134"/>
        </w:tabs>
        <w:ind w:firstLine="709"/>
        <w:jc w:val="both"/>
        <w:rPr>
          <w:sz w:val="28"/>
          <w:szCs w:val="28"/>
          <w:lang w:eastAsia="ru-RU"/>
        </w:rPr>
      </w:pPr>
      <w:r w:rsidRPr="009B64B3">
        <w:rPr>
          <w:sz w:val="28"/>
          <w:szCs w:val="28"/>
          <w:lang w:eastAsia="ru-RU"/>
        </w:rPr>
        <w:t xml:space="preserve">В качестве обосновывающих документов по данной статье предприятием представлена общая налоговая декларация по налогу на </w:t>
      </w:r>
      <w:r w:rsidRPr="009B64B3">
        <w:rPr>
          <w:sz w:val="28"/>
          <w:szCs w:val="28"/>
          <w:lang w:eastAsia="ru-RU"/>
        </w:rPr>
        <w:lastRenderedPageBreak/>
        <w:t xml:space="preserve">имущество по всей организации, а также служебные записки бухгалтерии о фактическом начислении налога имущество по Отделению водоснабжения и канализования и Цеху нейтрализации и очистки промышленных сточных вод. Обоснование заявленного увеличения расходов по данной статье от планового уровня предприятием не представлено. В связи с чем расходы по статье приняты на уровне плановых затрат 2019 года. </w:t>
      </w:r>
    </w:p>
    <w:p w14:paraId="6E6D26A6" w14:textId="77777777" w:rsidR="009B64B3" w:rsidRPr="009B64B3" w:rsidRDefault="009B64B3" w:rsidP="009B64B3">
      <w:pPr>
        <w:tabs>
          <w:tab w:val="left" w:pos="730"/>
        </w:tabs>
        <w:autoSpaceDE w:val="0"/>
        <w:autoSpaceDN w:val="0"/>
        <w:adjustRightInd w:val="0"/>
        <w:ind w:firstLine="709"/>
        <w:jc w:val="both"/>
        <w:rPr>
          <w:sz w:val="28"/>
          <w:szCs w:val="28"/>
          <w:lang w:eastAsia="ru-RU"/>
        </w:rPr>
      </w:pPr>
      <w:r w:rsidRPr="009B64B3">
        <w:rPr>
          <w:sz w:val="28"/>
          <w:szCs w:val="28"/>
          <w:lang w:eastAsia="ru-RU"/>
        </w:rPr>
        <w:t>Отклонение затрат по отношению к утвержденным регулятором отсутствует, отклонение затрат от предложенных организацией в сторону уменьшения составило 4,40 тыс. руб.</w:t>
      </w:r>
    </w:p>
    <w:p w14:paraId="6C70AB22" w14:textId="77777777" w:rsidR="009B64B3" w:rsidRPr="009B64B3" w:rsidRDefault="009B64B3" w:rsidP="009B64B3">
      <w:pPr>
        <w:tabs>
          <w:tab w:val="left" w:pos="730"/>
        </w:tabs>
        <w:autoSpaceDE w:val="0"/>
        <w:autoSpaceDN w:val="0"/>
        <w:adjustRightInd w:val="0"/>
        <w:ind w:firstLine="709"/>
        <w:jc w:val="both"/>
        <w:rPr>
          <w:sz w:val="28"/>
          <w:szCs w:val="28"/>
          <w:lang w:eastAsia="ru-RU"/>
        </w:rPr>
      </w:pPr>
    </w:p>
    <w:p w14:paraId="396228DE" w14:textId="77777777" w:rsidR="009B64B3" w:rsidRPr="009B64B3" w:rsidRDefault="009B64B3" w:rsidP="009B64B3">
      <w:pPr>
        <w:tabs>
          <w:tab w:val="left" w:pos="709"/>
        </w:tabs>
        <w:autoSpaceDE w:val="0"/>
        <w:autoSpaceDN w:val="0"/>
        <w:adjustRightInd w:val="0"/>
        <w:ind w:firstLine="709"/>
        <w:jc w:val="both"/>
        <w:rPr>
          <w:b/>
          <w:sz w:val="28"/>
          <w:szCs w:val="32"/>
          <w:lang w:eastAsia="ru-RU"/>
        </w:rPr>
      </w:pPr>
      <w:r w:rsidRPr="009B64B3">
        <w:rPr>
          <w:b/>
          <w:sz w:val="28"/>
          <w:szCs w:val="32"/>
          <w:lang w:eastAsia="ru-RU"/>
        </w:rPr>
        <w:tab/>
      </w:r>
      <w:r w:rsidRPr="009B64B3">
        <w:rPr>
          <w:b/>
          <w:sz w:val="28"/>
          <w:szCs w:val="28"/>
          <w:u w:val="single"/>
          <w:lang w:eastAsia="ru-RU"/>
        </w:rPr>
        <w:t>Расходы, связанные с незапланированным ростом цен на электроэнергию</w:t>
      </w:r>
    </w:p>
    <w:p w14:paraId="05C6ADAF" w14:textId="77777777" w:rsidR="009B64B3" w:rsidRPr="009B64B3" w:rsidRDefault="009B64B3" w:rsidP="009B64B3">
      <w:pPr>
        <w:tabs>
          <w:tab w:val="left" w:pos="709"/>
        </w:tabs>
        <w:jc w:val="both"/>
        <w:rPr>
          <w:sz w:val="28"/>
          <w:szCs w:val="28"/>
          <w:lang w:eastAsia="ru-RU"/>
        </w:rPr>
      </w:pPr>
      <w:r w:rsidRPr="009B64B3">
        <w:rPr>
          <w:sz w:val="28"/>
          <w:szCs w:val="32"/>
          <w:lang w:eastAsia="ru-RU"/>
        </w:rPr>
        <w:tab/>
        <w:t xml:space="preserve">Регулирующим органом расходы по статье на 2020 год не утверждены. </w:t>
      </w:r>
      <w:r w:rsidRPr="009B64B3">
        <w:rPr>
          <w:sz w:val="28"/>
          <w:szCs w:val="28"/>
          <w:lang w:eastAsia="ru-RU"/>
        </w:rPr>
        <w:t>Организацией расходы по данной статье для учета в необходимой валовой выручке не заявлены.</w:t>
      </w:r>
    </w:p>
    <w:p w14:paraId="3201CEAB" w14:textId="77777777" w:rsidR="009B64B3" w:rsidRPr="009B64B3" w:rsidRDefault="009B64B3" w:rsidP="009B64B3">
      <w:pPr>
        <w:tabs>
          <w:tab w:val="left" w:pos="709"/>
        </w:tabs>
        <w:autoSpaceDE w:val="0"/>
        <w:autoSpaceDN w:val="0"/>
        <w:adjustRightInd w:val="0"/>
        <w:ind w:firstLine="576"/>
        <w:jc w:val="both"/>
        <w:rPr>
          <w:sz w:val="28"/>
          <w:szCs w:val="28"/>
          <w:lang w:eastAsia="ru-RU"/>
        </w:rPr>
      </w:pPr>
      <w:r w:rsidRPr="009B64B3">
        <w:rPr>
          <w:sz w:val="28"/>
          <w:szCs w:val="28"/>
          <w:lang w:eastAsia="ru-RU"/>
        </w:rPr>
        <w:tab/>
        <w:t xml:space="preserve">В процессе экспертизы регулятором было выявлено наличие экономии расходов на покупку электрической энергии за предыдущий период регулирования, возникшей в результате незапланированного фактического снижения цены на электрическую энергию по сравнению с плановой ценой, учтенной при корректировке тарифов на 2018 год (при условии соблюдения планового удельного расхода электрической энергии). При этом в соответствии с главой </w:t>
      </w:r>
      <w:r w:rsidRPr="009B64B3">
        <w:rPr>
          <w:sz w:val="28"/>
          <w:szCs w:val="28"/>
          <w:lang w:val="en-US" w:eastAsia="ru-RU"/>
        </w:rPr>
        <w:t>VI</w:t>
      </w:r>
      <w:r w:rsidRPr="009B64B3">
        <w:rPr>
          <w:sz w:val="28"/>
          <w:szCs w:val="28"/>
          <w:lang w:eastAsia="ru-RU"/>
        </w:rPr>
        <w:t>.</w:t>
      </w:r>
      <w:r w:rsidRPr="009B64B3">
        <w:rPr>
          <w:sz w:val="28"/>
          <w:szCs w:val="28"/>
          <w:lang w:val="en-US" w:eastAsia="ru-RU"/>
        </w:rPr>
        <w:t>II</w:t>
      </w:r>
      <w:r w:rsidRPr="009B64B3">
        <w:rPr>
          <w:sz w:val="28"/>
          <w:szCs w:val="28"/>
          <w:lang w:eastAsia="ru-RU"/>
        </w:rPr>
        <w:t xml:space="preserve"> Методических указаний экономия средств, достигнутая регулируемой организацией в предыдущем долгосрочном периоде регулирования (в частности от снижения фактического удельного расхода на электрическую энергию по сравнению с плановым значением), остается в распоряжении организации в случае исполнения обязательств, предусмотренных производственной программой, в полном объеме. В данном же случае экономия образована только в результате снижения цены на электрическую энергию.</w:t>
      </w:r>
    </w:p>
    <w:p w14:paraId="0A624387" w14:textId="77777777" w:rsidR="009B64B3" w:rsidRPr="009B64B3" w:rsidRDefault="009B64B3" w:rsidP="009B64B3">
      <w:pPr>
        <w:tabs>
          <w:tab w:val="left" w:pos="709"/>
        </w:tabs>
        <w:autoSpaceDE w:val="0"/>
        <w:autoSpaceDN w:val="0"/>
        <w:adjustRightInd w:val="0"/>
        <w:jc w:val="both"/>
        <w:rPr>
          <w:sz w:val="28"/>
          <w:szCs w:val="28"/>
          <w:lang w:eastAsia="ru-RU"/>
        </w:rPr>
      </w:pPr>
      <w:r w:rsidRPr="009B64B3">
        <w:rPr>
          <w:sz w:val="28"/>
          <w:szCs w:val="28"/>
          <w:lang w:eastAsia="ru-RU"/>
        </w:rPr>
        <w:tab/>
        <w:t xml:space="preserve">На основании вышеизложенного регулятор полагает целесообразным исключить образовавшуюся экономию за 2018 год при корректировке НВВ и тарифов на 2020 год. Затраты по статье приняты по расчету регулирующего органа в сумме –26,56 тыс.руб. (расчет представлен в Таблице 6). </w:t>
      </w:r>
    </w:p>
    <w:p w14:paraId="76C53781" w14:textId="77777777" w:rsidR="009B64B3" w:rsidRPr="009B64B3" w:rsidRDefault="009B64B3" w:rsidP="009B64B3">
      <w:pPr>
        <w:tabs>
          <w:tab w:val="left" w:pos="709"/>
        </w:tabs>
        <w:autoSpaceDE w:val="0"/>
        <w:autoSpaceDN w:val="0"/>
        <w:adjustRightInd w:val="0"/>
        <w:jc w:val="right"/>
        <w:rPr>
          <w:sz w:val="14"/>
          <w:szCs w:val="28"/>
          <w:lang w:eastAsia="ru-RU"/>
        </w:rPr>
      </w:pPr>
    </w:p>
    <w:p w14:paraId="4D40E1F1" w14:textId="77777777" w:rsidR="009B64B3" w:rsidRDefault="009B64B3" w:rsidP="009B64B3">
      <w:pPr>
        <w:tabs>
          <w:tab w:val="left" w:pos="709"/>
        </w:tabs>
        <w:autoSpaceDE w:val="0"/>
        <w:autoSpaceDN w:val="0"/>
        <w:adjustRightInd w:val="0"/>
        <w:jc w:val="right"/>
        <w:rPr>
          <w:sz w:val="28"/>
          <w:szCs w:val="28"/>
          <w:lang w:eastAsia="ru-RU"/>
        </w:rPr>
        <w:sectPr w:rsidR="009B64B3" w:rsidSect="009B64B3">
          <w:pgSz w:w="11906" w:h="16838" w:code="9"/>
          <w:pgMar w:top="1134" w:right="851" w:bottom="992" w:left="1701" w:header="720" w:footer="720" w:gutter="0"/>
          <w:cols w:space="720"/>
          <w:titlePg/>
          <w:docGrid w:linePitch="326"/>
        </w:sectPr>
      </w:pPr>
    </w:p>
    <w:p w14:paraId="06EF492D" w14:textId="796C5D36" w:rsidR="009B64B3" w:rsidRPr="009B64B3" w:rsidRDefault="009B64B3" w:rsidP="009B64B3">
      <w:pPr>
        <w:tabs>
          <w:tab w:val="left" w:pos="709"/>
        </w:tabs>
        <w:autoSpaceDE w:val="0"/>
        <w:autoSpaceDN w:val="0"/>
        <w:adjustRightInd w:val="0"/>
        <w:jc w:val="right"/>
        <w:rPr>
          <w:sz w:val="28"/>
          <w:szCs w:val="28"/>
          <w:lang w:eastAsia="ru-RU"/>
        </w:rPr>
      </w:pPr>
      <w:r w:rsidRPr="009B64B3">
        <w:rPr>
          <w:sz w:val="28"/>
          <w:szCs w:val="28"/>
          <w:lang w:eastAsia="ru-RU"/>
        </w:rPr>
        <w:lastRenderedPageBreak/>
        <w:t>Таблица 6</w:t>
      </w:r>
    </w:p>
    <w:p w14:paraId="24D6F9D3" w14:textId="5BBD262F" w:rsidR="009B64B3" w:rsidRPr="009B64B3" w:rsidRDefault="009B64B3" w:rsidP="009B64B3">
      <w:pPr>
        <w:tabs>
          <w:tab w:val="left" w:pos="709"/>
        </w:tabs>
        <w:autoSpaceDE w:val="0"/>
        <w:autoSpaceDN w:val="0"/>
        <w:adjustRightInd w:val="0"/>
        <w:jc w:val="both"/>
        <w:rPr>
          <w:sz w:val="28"/>
          <w:szCs w:val="28"/>
          <w:lang w:eastAsia="ru-RU"/>
        </w:rPr>
      </w:pPr>
      <w:r w:rsidRPr="009B64B3">
        <w:rPr>
          <w:noProof/>
          <w:lang w:eastAsia="ru-RU"/>
        </w:rPr>
        <w:drawing>
          <wp:inline distT="0" distB="0" distL="0" distR="0" wp14:anchorId="5354CE9E" wp14:editId="7958B8F9">
            <wp:extent cx="5934075" cy="2505075"/>
            <wp:effectExtent l="0" t="0" r="9525" b="9525"/>
            <wp:docPr id="244" name="Рисунок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934075" cy="2505075"/>
                    </a:xfrm>
                    <a:prstGeom prst="rect">
                      <a:avLst/>
                    </a:prstGeom>
                    <a:noFill/>
                    <a:ln>
                      <a:noFill/>
                    </a:ln>
                  </pic:spPr>
                </pic:pic>
              </a:graphicData>
            </a:graphic>
          </wp:inline>
        </w:drawing>
      </w:r>
    </w:p>
    <w:p w14:paraId="663AC926" w14:textId="77777777" w:rsidR="009B64B3" w:rsidRPr="009B64B3" w:rsidRDefault="009B64B3" w:rsidP="009B64B3">
      <w:pPr>
        <w:tabs>
          <w:tab w:val="left" w:pos="998"/>
        </w:tabs>
        <w:autoSpaceDE w:val="0"/>
        <w:autoSpaceDN w:val="0"/>
        <w:adjustRightInd w:val="0"/>
        <w:ind w:firstLine="709"/>
        <w:jc w:val="both"/>
        <w:rPr>
          <w:b/>
          <w:sz w:val="28"/>
          <w:szCs w:val="28"/>
          <w:u w:val="single"/>
          <w:lang w:eastAsia="ru-RU"/>
        </w:rPr>
      </w:pPr>
    </w:p>
    <w:p w14:paraId="7843AB2A" w14:textId="77777777" w:rsidR="009B64B3" w:rsidRPr="009B64B3" w:rsidRDefault="009B64B3" w:rsidP="009B64B3">
      <w:pPr>
        <w:tabs>
          <w:tab w:val="left" w:pos="998"/>
        </w:tabs>
        <w:autoSpaceDE w:val="0"/>
        <w:autoSpaceDN w:val="0"/>
        <w:adjustRightInd w:val="0"/>
        <w:ind w:firstLine="709"/>
        <w:jc w:val="both"/>
        <w:rPr>
          <w:b/>
          <w:sz w:val="28"/>
          <w:szCs w:val="28"/>
          <w:u w:val="single"/>
          <w:lang w:eastAsia="ru-RU"/>
        </w:rPr>
      </w:pPr>
      <w:r w:rsidRPr="009B64B3">
        <w:rPr>
          <w:b/>
          <w:sz w:val="28"/>
          <w:szCs w:val="28"/>
          <w:u w:val="single"/>
          <w:lang w:eastAsia="ru-RU"/>
        </w:rPr>
        <w:t>Корректировка необходимой валовой выручки в целях сглаживания тарифов</w:t>
      </w:r>
    </w:p>
    <w:p w14:paraId="570A6DD5" w14:textId="77777777" w:rsidR="009B64B3" w:rsidRPr="009B64B3" w:rsidRDefault="009B64B3" w:rsidP="009B64B3">
      <w:pPr>
        <w:jc w:val="both"/>
        <w:rPr>
          <w:sz w:val="28"/>
          <w:szCs w:val="28"/>
          <w:lang w:eastAsia="ru-RU"/>
        </w:rPr>
      </w:pPr>
      <w:r w:rsidRPr="009B64B3">
        <w:rPr>
          <w:sz w:val="28"/>
          <w:szCs w:val="28"/>
          <w:lang w:eastAsia="ru-RU"/>
        </w:rPr>
        <w:tab/>
      </w:r>
      <w:r w:rsidRPr="009B64B3">
        <w:rPr>
          <w:sz w:val="28"/>
          <w:szCs w:val="32"/>
          <w:lang w:eastAsia="ru-RU"/>
        </w:rPr>
        <w:t xml:space="preserve">Регулирующим органом расходы по статье на 2020 год утверждены в размере 20,67 тыс.руб. </w:t>
      </w:r>
      <w:r w:rsidRPr="009B64B3">
        <w:rPr>
          <w:sz w:val="28"/>
          <w:szCs w:val="28"/>
          <w:lang w:eastAsia="ru-RU"/>
        </w:rPr>
        <w:t>Организацией расходы по данной статье для учета в необходимой валовой выручке не заявлены.</w:t>
      </w:r>
    </w:p>
    <w:p w14:paraId="46245CB8" w14:textId="77777777" w:rsidR="009B64B3" w:rsidRPr="009B64B3" w:rsidRDefault="009B64B3" w:rsidP="009B64B3">
      <w:pPr>
        <w:ind w:firstLine="709"/>
        <w:jc w:val="both"/>
        <w:rPr>
          <w:sz w:val="28"/>
          <w:szCs w:val="28"/>
          <w:lang w:eastAsia="ru-RU"/>
        </w:rPr>
      </w:pPr>
      <w:r w:rsidRPr="009B64B3">
        <w:rPr>
          <w:sz w:val="28"/>
          <w:szCs w:val="28"/>
          <w:lang w:eastAsia="ru-RU"/>
        </w:rPr>
        <w:t>В соответствии с п. 85 Методических указаний, в целях недопущения резких изменений уровня тарифов в течение регулируемого долгосрочного периода, специалистом РЭК КО произведена корректировка общей суммы необходимой валовой выручки. Формула для расчета величины сглаживания необходимой валовой выручки рассчитывается по следующей формуле в соответствии с п. 42 Методических указаний:</w:t>
      </w:r>
    </w:p>
    <w:p w14:paraId="7C05DE99" w14:textId="77777777" w:rsidR="009B64B3" w:rsidRPr="009B64B3" w:rsidRDefault="009B64B3" w:rsidP="009B64B3">
      <w:pPr>
        <w:ind w:firstLine="709"/>
        <w:jc w:val="both"/>
        <w:rPr>
          <w:sz w:val="28"/>
          <w:szCs w:val="28"/>
          <w:lang w:eastAsia="ru-RU"/>
        </w:rPr>
      </w:pPr>
    </w:p>
    <w:p w14:paraId="08399908" w14:textId="619ACAB1" w:rsidR="009B64B3" w:rsidRPr="009B64B3" w:rsidRDefault="009B64B3" w:rsidP="009B64B3">
      <w:pPr>
        <w:ind w:firstLine="709"/>
        <w:jc w:val="center"/>
        <w:rPr>
          <w:position w:val="-16"/>
          <w:lang w:eastAsia="ru-RU"/>
        </w:rPr>
      </w:pPr>
      <w:r w:rsidRPr="009B64B3">
        <w:rPr>
          <w:noProof/>
          <w:position w:val="-16"/>
          <w:lang w:eastAsia="ru-RU"/>
        </w:rPr>
        <w:drawing>
          <wp:inline distT="0" distB="0" distL="0" distR="0" wp14:anchorId="7787573D" wp14:editId="623D3804">
            <wp:extent cx="3409950" cy="390525"/>
            <wp:effectExtent l="0" t="0" r="0" b="9525"/>
            <wp:docPr id="243" name="Рисунок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3409950" cy="390525"/>
                    </a:xfrm>
                    <a:prstGeom prst="rect">
                      <a:avLst/>
                    </a:prstGeom>
                    <a:noFill/>
                    <a:ln>
                      <a:noFill/>
                    </a:ln>
                  </pic:spPr>
                </pic:pic>
              </a:graphicData>
            </a:graphic>
          </wp:inline>
        </w:drawing>
      </w:r>
      <w:r w:rsidRPr="009B64B3">
        <w:rPr>
          <w:position w:val="-16"/>
          <w:lang w:eastAsia="ru-RU"/>
        </w:rPr>
        <w:t>,</w:t>
      </w:r>
    </w:p>
    <w:p w14:paraId="24B08EB7" w14:textId="77777777" w:rsidR="009B64B3" w:rsidRPr="009B64B3" w:rsidRDefault="009B64B3" w:rsidP="009B64B3">
      <w:pPr>
        <w:ind w:firstLine="709"/>
        <w:jc w:val="both"/>
        <w:rPr>
          <w:sz w:val="28"/>
          <w:szCs w:val="28"/>
          <w:lang w:eastAsia="ru-RU"/>
        </w:rPr>
      </w:pPr>
      <w:r w:rsidRPr="009B64B3">
        <w:rPr>
          <w:sz w:val="28"/>
          <w:szCs w:val="28"/>
          <w:lang w:eastAsia="ru-RU"/>
        </w:rPr>
        <w:t>где:</w:t>
      </w:r>
    </w:p>
    <w:p w14:paraId="245FCEE9" w14:textId="77777777" w:rsidR="009B64B3" w:rsidRPr="009B64B3" w:rsidRDefault="009B64B3" w:rsidP="009B64B3">
      <w:pPr>
        <w:ind w:firstLine="709"/>
        <w:jc w:val="both"/>
        <w:rPr>
          <w:sz w:val="16"/>
          <w:szCs w:val="28"/>
          <w:lang w:eastAsia="ru-RU"/>
        </w:rPr>
      </w:pPr>
    </w:p>
    <w:p w14:paraId="0A917E9D" w14:textId="44BF62C8" w:rsidR="009B64B3" w:rsidRPr="009B64B3" w:rsidRDefault="009B64B3" w:rsidP="009B64B3">
      <w:pPr>
        <w:autoSpaceDE w:val="0"/>
        <w:autoSpaceDN w:val="0"/>
        <w:adjustRightInd w:val="0"/>
        <w:ind w:firstLine="540"/>
        <w:jc w:val="both"/>
        <w:rPr>
          <w:sz w:val="28"/>
          <w:szCs w:val="28"/>
          <w:lang w:eastAsia="ru-RU"/>
        </w:rPr>
      </w:pPr>
      <w:r w:rsidRPr="009B64B3">
        <w:rPr>
          <w:noProof/>
          <w:position w:val="-12"/>
          <w:sz w:val="28"/>
          <w:szCs w:val="28"/>
          <w:lang w:eastAsia="ru-RU"/>
        </w:rPr>
        <w:drawing>
          <wp:inline distT="0" distB="0" distL="0" distR="0" wp14:anchorId="1E2AC92E" wp14:editId="010555F6">
            <wp:extent cx="666750" cy="352425"/>
            <wp:effectExtent l="0" t="0" r="0" b="0"/>
            <wp:docPr id="242" name="Рисунок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666750" cy="352425"/>
                    </a:xfrm>
                    <a:prstGeom prst="rect">
                      <a:avLst/>
                    </a:prstGeom>
                    <a:noFill/>
                    <a:ln>
                      <a:noFill/>
                    </a:ln>
                  </pic:spPr>
                </pic:pic>
              </a:graphicData>
            </a:graphic>
          </wp:inline>
        </w:drawing>
      </w:r>
      <w:r w:rsidRPr="009B64B3">
        <w:rPr>
          <w:sz w:val="28"/>
          <w:szCs w:val="28"/>
          <w:lang w:eastAsia="ru-RU"/>
        </w:rPr>
        <w:t xml:space="preserve"> - величина изменения необходимой валовой выручки, определяемого на год i, производимого в целях сглаживания тарифов;</w:t>
      </w:r>
    </w:p>
    <w:p w14:paraId="0AB308D5" w14:textId="77777777" w:rsidR="009B64B3" w:rsidRPr="009B64B3" w:rsidRDefault="009B64B3" w:rsidP="009B64B3">
      <w:pPr>
        <w:autoSpaceDE w:val="0"/>
        <w:autoSpaceDN w:val="0"/>
        <w:adjustRightInd w:val="0"/>
        <w:ind w:firstLine="540"/>
        <w:jc w:val="both"/>
        <w:rPr>
          <w:sz w:val="18"/>
          <w:szCs w:val="28"/>
          <w:lang w:eastAsia="ru-RU"/>
        </w:rPr>
      </w:pPr>
    </w:p>
    <w:p w14:paraId="116684E9" w14:textId="75E5F864" w:rsidR="009B64B3" w:rsidRPr="009B64B3" w:rsidRDefault="009B64B3" w:rsidP="009B64B3">
      <w:pPr>
        <w:autoSpaceDE w:val="0"/>
        <w:autoSpaceDN w:val="0"/>
        <w:adjustRightInd w:val="0"/>
        <w:ind w:firstLine="540"/>
        <w:jc w:val="both"/>
        <w:rPr>
          <w:sz w:val="28"/>
          <w:szCs w:val="28"/>
          <w:lang w:eastAsia="ru-RU"/>
        </w:rPr>
      </w:pPr>
      <w:r w:rsidRPr="009B64B3">
        <w:rPr>
          <w:noProof/>
          <w:position w:val="-14"/>
          <w:sz w:val="28"/>
          <w:szCs w:val="28"/>
          <w:lang w:eastAsia="ru-RU"/>
        </w:rPr>
        <w:drawing>
          <wp:inline distT="0" distB="0" distL="0" distR="0" wp14:anchorId="6A74B3AA" wp14:editId="43A040E2">
            <wp:extent cx="704850" cy="352425"/>
            <wp:effectExtent l="0" t="0" r="0" b="0"/>
            <wp:docPr id="241" name="Рисунок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704850" cy="352425"/>
                    </a:xfrm>
                    <a:prstGeom prst="rect">
                      <a:avLst/>
                    </a:prstGeom>
                    <a:noFill/>
                    <a:ln>
                      <a:noFill/>
                    </a:ln>
                  </pic:spPr>
                </pic:pic>
              </a:graphicData>
            </a:graphic>
          </wp:inline>
        </w:drawing>
      </w:r>
      <w:r w:rsidRPr="009B64B3">
        <w:rPr>
          <w:sz w:val="28"/>
          <w:szCs w:val="28"/>
          <w:lang w:eastAsia="ru-RU"/>
        </w:rPr>
        <w:t xml:space="preserve"> - величина сглаживания необходимой валовой выручки, определенная органом регулирования;</w:t>
      </w:r>
    </w:p>
    <w:p w14:paraId="25059498" w14:textId="4297F6C9" w:rsidR="009B64B3" w:rsidRPr="009B64B3" w:rsidRDefault="009B64B3" w:rsidP="009B64B3">
      <w:pPr>
        <w:autoSpaceDE w:val="0"/>
        <w:autoSpaceDN w:val="0"/>
        <w:adjustRightInd w:val="0"/>
        <w:spacing w:before="280"/>
        <w:ind w:firstLine="540"/>
        <w:jc w:val="both"/>
        <w:rPr>
          <w:sz w:val="28"/>
          <w:szCs w:val="28"/>
          <w:lang w:eastAsia="ru-RU"/>
        </w:rPr>
      </w:pPr>
      <w:r w:rsidRPr="009B64B3">
        <w:rPr>
          <w:noProof/>
          <w:position w:val="-12"/>
          <w:sz w:val="28"/>
          <w:szCs w:val="28"/>
          <w:lang w:eastAsia="ru-RU"/>
        </w:rPr>
        <w:drawing>
          <wp:inline distT="0" distB="0" distL="0" distR="0" wp14:anchorId="1A1D6550" wp14:editId="514E441D">
            <wp:extent cx="619125" cy="352425"/>
            <wp:effectExtent l="0" t="0" r="0" b="0"/>
            <wp:docPr id="240" name="Рисунок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619125" cy="352425"/>
                    </a:xfrm>
                    <a:prstGeom prst="rect">
                      <a:avLst/>
                    </a:prstGeom>
                    <a:noFill/>
                    <a:ln>
                      <a:noFill/>
                    </a:ln>
                  </pic:spPr>
                </pic:pic>
              </a:graphicData>
            </a:graphic>
          </wp:inline>
        </w:drawing>
      </w:r>
      <w:r w:rsidRPr="009B64B3">
        <w:rPr>
          <w:sz w:val="28"/>
          <w:szCs w:val="28"/>
          <w:lang w:eastAsia="ru-RU"/>
        </w:rPr>
        <w:t xml:space="preserve"> - необходимая валовая выручка, устанавливаемая на год i долгосрочного периода регулирования без учета сглаживания, тыс. руб.</w:t>
      </w:r>
    </w:p>
    <w:p w14:paraId="62225CAA" w14:textId="77777777" w:rsidR="009B64B3" w:rsidRPr="009B64B3" w:rsidRDefault="009B64B3" w:rsidP="009B64B3">
      <w:pPr>
        <w:autoSpaceDE w:val="0"/>
        <w:autoSpaceDN w:val="0"/>
        <w:adjustRightInd w:val="0"/>
        <w:ind w:firstLine="539"/>
        <w:jc w:val="both"/>
        <w:rPr>
          <w:sz w:val="20"/>
          <w:szCs w:val="28"/>
          <w:lang w:eastAsia="ru-RU"/>
        </w:rPr>
      </w:pPr>
    </w:p>
    <w:p w14:paraId="5B49D09B" w14:textId="77777777" w:rsidR="009B64B3" w:rsidRPr="009B64B3" w:rsidRDefault="009B64B3" w:rsidP="009B64B3">
      <w:pPr>
        <w:tabs>
          <w:tab w:val="left" w:pos="816"/>
        </w:tabs>
        <w:autoSpaceDE w:val="0"/>
        <w:autoSpaceDN w:val="0"/>
        <w:adjustRightInd w:val="0"/>
        <w:ind w:firstLine="709"/>
        <w:jc w:val="both"/>
        <w:rPr>
          <w:sz w:val="28"/>
          <w:szCs w:val="28"/>
          <w:lang w:eastAsia="ru-RU"/>
        </w:rPr>
      </w:pPr>
      <w:r w:rsidRPr="009B64B3">
        <w:rPr>
          <w:sz w:val="28"/>
          <w:szCs w:val="28"/>
          <w:lang w:eastAsia="ru-RU"/>
        </w:rPr>
        <w:t xml:space="preserve">В соответствии с вышеуказанным пунктом Методических указаний, в целях недопущения резких изменений уровня тарифов в течение регулируемого долгосрочного периода, специалистом РЭК КО при установлении тарифов на долгосрочный период 2019-2023гг. была </w:t>
      </w:r>
      <w:r w:rsidRPr="009B64B3">
        <w:rPr>
          <w:sz w:val="28"/>
          <w:szCs w:val="28"/>
          <w:lang w:eastAsia="ru-RU"/>
        </w:rPr>
        <w:lastRenderedPageBreak/>
        <w:t>произведена корректировка общей суммы необходимой валовой выручки 2019 года в сторону уменьшения на сумму 41,56 тыс.руб., 2020 года в сторону уменьшения на сумму 20,67 тыс.руб.</w:t>
      </w:r>
    </w:p>
    <w:p w14:paraId="39D4A4E6" w14:textId="77777777" w:rsidR="009B64B3" w:rsidRPr="009B64B3" w:rsidRDefault="009B64B3" w:rsidP="009B64B3">
      <w:pPr>
        <w:tabs>
          <w:tab w:val="left" w:pos="1134"/>
        </w:tabs>
        <w:ind w:firstLine="709"/>
        <w:jc w:val="both"/>
        <w:rPr>
          <w:sz w:val="28"/>
          <w:szCs w:val="28"/>
          <w:lang w:eastAsia="ru-RU"/>
        </w:rPr>
      </w:pPr>
      <w:r w:rsidRPr="009B64B3">
        <w:rPr>
          <w:sz w:val="28"/>
          <w:szCs w:val="28"/>
          <w:lang w:eastAsia="ru-RU"/>
        </w:rPr>
        <w:t>При корректировке 2020 года необходимость в сглаживании необходимой валовой выручки отсутствует, в связи с чем в расходах по данной статье учтена только часть исключенных в предыдущем периоде регулирования средств в размере 6,14 тыс.руб. Оставшаяся часть исключенной в 2019 году суммы будет учтена при корректировке тарифов на 2021-2023 годы.</w:t>
      </w:r>
    </w:p>
    <w:p w14:paraId="2DC6D62F" w14:textId="77777777" w:rsidR="009B64B3" w:rsidRPr="009B64B3" w:rsidRDefault="009B64B3" w:rsidP="009B64B3">
      <w:pPr>
        <w:ind w:firstLine="709"/>
        <w:jc w:val="both"/>
        <w:rPr>
          <w:sz w:val="28"/>
          <w:szCs w:val="28"/>
          <w:lang w:eastAsia="ru-RU"/>
        </w:rPr>
      </w:pPr>
      <w:r w:rsidRPr="009B64B3">
        <w:rPr>
          <w:sz w:val="28"/>
          <w:szCs w:val="28"/>
          <w:lang w:eastAsia="ru-RU"/>
        </w:rPr>
        <w:t>Расчетная величина корректировки необходимой валовой выручки в целях сглаживания тарифов, принятая регулятором, не превышает максимально допустимый размер сглаживания 12%, предусмотренный условиями вышеуказанной формулы Методических указаний.</w:t>
      </w:r>
    </w:p>
    <w:p w14:paraId="40139F9E" w14:textId="77777777" w:rsidR="009B64B3" w:rsidRPr="009B64B3" w:rsidRDefault="009B64B3" w:rsidP="009B64B3">
      <w:pPr>
        <w:tabs>
          <w:tab w:val="left" w:pos="998"/>
        </w:tabs>
        <w:autoSpaceDE w:val="0"/>
        <w:autoSpaceDN w:val="0"/>
        <w:adjustRightInd w:val="0"/>
        <w:ind w:firstLine="709"/>
        <w:jc w:val="both"/>
        <w:rPr>
          <w:sz w:val="28"/>
          <w:szCs w:val="28"/>
          <w:lang w:eastAsia="ru-RU"/>
        </w:rPr>
      </w:pPr>
    </w:p>
    <w:p w14:paraId="4BDF425F" w14:textId="77777777" w:rsidR="009B64B3" w:rsidRPr="009B64B3" w:rsidRDefault="009B64B3" w:rsidP="009B64B3">
      <w:pPr>
        <w:tabs>
          <w:tab w:val="left" w:pos="874"/>
        </w:tabs>
        <w:autoSpaceDE w:val="0"/>
        <w:autoSpaceDN w:val="0"/>
        <w:adjustRightInd w:val="0"/>
        <w:spacing w:before="53"/>
        <w:ind w:firstLine="709"/>
        <w:jc w:val="both"/>
        <w:rPr>
          <w:b/>
          <w:sz w:val="28"/>
          <w:szCs w:val="28"/>
          <w:u w:val="single"/>
          <w:lang w:eastAsia="ru-RU"/>
        </w:rPr>
      </w:pPr>
      <w:r w:rsidRPr="009B64B3">
        <w:rPr>
          <w:b/>
          <w:sz w:val="28"/>
          <w:szCs w:val="28"/>
          <w:u w:val="single"/>
          <w:lang w:eastAsia="ru-RU"/>
        </w:rPr>
        <w:t xml:space="preserve">Нормативная прибыль </w:t>
      </w:r>
    </w:p>
    <w:p w14:paraId="4F020569" w14:textId="77777777" w:rsidR="009B64B3" w:rsidRPr="009B64B3" w:rsidRDefault="009B64B3" w:rsidP="009B64B3">
      <w:pPr>
        <w:widowControl w:val="0"/>
        <w:autoSpaceDE w:val="0"/>
        <w:autoSpaceDN w:val="0"/>
        <w:adjustRightInd w:val="0"/>
        <w:ind w:firstLine="709"/>
        <w:jc w:val="both"/>
        <w:rPr>
          <w:bCs/>
          <w:sz w:val="28"/>
          <w:szCs w:val="28"/>
          <w:lang w:eastAsia="ru-RU"/>
        </w:rPr>
      </w:pPr>
      <w:r w:rsidRPr="009B64B3">
        <w:rPr>
          <w:bCs/>
          <w:sz w:val="28"/>
          <w:szCs w:val="28"/>
          <w:lang w:eastAsia="ru-RU"/>
        </w:rPr>
        <w:t>Величина нормативной прибыли регулируемой организации включает:</w:t>
      </w:r>
    </w:p>
    <w:p w14:paraId="1B967140" w14:textId="77777777" w:rsidR="009B64B3" w:rsidRPr="009B64B3" w:rsidRDefault="009B64B3" w:rsidP="009B64B3">
      <w:pPr>
        <w:autoSpaceDE w:val="0"/>
        <w:autoSpaceDN w:val="0"/>
        <w:adjustRightInd w:val="0"/>
        <w:ind w:firstLine="709"/>
        <w:jc w:val="both"/>
        <w:rPr>
          <w:bCs/>
          <w:sz w:val="28"/>
          <w:szCs w:val="28"/>
          <w:lang w:eastAsia="ru-RU"/>
        </w:rPr>
      </w:pPr>
      <w:r w:rsidRPr="009B64B3">
        <w:rPr>
          <w:bCs/>
          <w:sz w:val="28"/>
          <w:szCs w:val="28"/>
          <w:lang w:eastAsia="ru-RU"/>
        </w:rPr>
        <w:t>1) величину расходов на капитальные вложения (инвестиции), определяемую на основе утвержденных инвестиционных программ;</w:t>
      </w:r>
    </w:p>
    <w:p w14:paraId="75837180" w14:textId="77777777" w:rsidR="009B64B3" w:rsidRPr="009B64B3" w:rsidRDefault="009B64B3" w:rsidP="009B64B3">
      <w:pPr>
        <w:autoSpaceDE w:val="0"/>
        <w:autoSpaceDN w:val="0"/>
        <w:adjustRightInd w:val="0"/>
        <w:ind w:firstLine="709"/>
        <w:jc w:val="both"/>
        <w:rPr>
          <w:bCs/>
          <w:sz w:val="28"/>
          <w:szCs w:val="28"/>
          <w:lang w:eastAsia="ru-RU"/>
        </w:rPr>
      </w:pPr>
      <w:r w:rsidRPr="009B64B3">
        <w:rPr>
          <w:bCs/>
          <w:sz w:val="28"/>
          <w:szCs w:val="28"/>
          <w:lang w:eastAsia="ru-RU"/>
        </w:rPr>
        <w:t>2) величину иных экономически обоснованных расходов на социальные нужды, не учитываемых при определении налоговой базы налога на прибыль (расходов, относимых на прибыль после налогообложения), в соответствии с Налоговым кодексом Российской Федерации.</w:t>
      </w:r>
    </w:p>
    <w:p w14:paraId="4EA61FC1" w14:textId="77777777" w:rsidR="009B64B3" w:rsidRPr="009B64B3" w:rsidRDefault="009B64B3" w:rsidP="009B64B3">
      <w:pPr>
        <w:autoSpaceDE w:val="0"/>
        <w:autoSpaceDN w:val="0"/>
        <w:adjustRightInd w:val="0"/>
        <w:ind w:firstLine="709"/>
        <w:jc w:val="both"/>
        <w:rPr>
          <w:bCs/>
          <w:sz w:val="28"/>
          <w:szCs w:val="28"/>
          <w:lang w:eastAsia="ru-RU"/>
        </w:rPr>
      </w:pPr>
      <w:r w:rsidRPr="009B64B3">
        <w:rPr>
          <w:bCs/>
          <w:sz w:val="28"/>
          <w:szCs w:val="28"/>
          <w:lang w:eastAsia="ru-RU"/>
        </w:rPr>
        <w:t>Нормативная прибыль рассчитывается по формуле:</w:t>
      </w:r>
    </w:p>
    <w:p w14:paraId="561D0A73" w14:textId="77777777" w:rsidR="009B64B3" w:rsidRPr="009B64B3" w:rsidRDefault="009B64B3" w:rsidP="009B64B3">
      <w:pPr>
        <w:autoSpaceDE w:val="0"/>
        <w:autoSpaceDN w:val="0"/>
        <w:adjustRightInd w:val="0"/>
        <w:jc w:val="both"/>
        <w:outlineLvl w:val="0"/>
        <w:rPr>
          <w:bCs/>
          <w:sz w:val="22"/>
          <w:szCs w:val="28"/>
          <w:lang w:eastAsia="ru-RU"/>
        </w:rPr>
      </w:pPr>
    </w:p>
    <w:p w14:paraId="3326C7BA" w14:textId="7FACDF95" w:rsidR="009B64B3" w:rsidRPr="009B64B3" w:rsidRDefault="009B64B3" w:rsidP="009B64B3">
      <w:pPr>
        <w:autoSpaceDE w:val="0"/>
        <w:autoSpaceDN w:val="0"/>
        <w:adjustRightInd w:val="0"/>
        <w:jc w:val="center"/>
        <w:rPr>
          <w:bCs/>
          <w:sz w:val="28"/>
          <w:szCs w:val="28"/>
          <w:lang w:eastAsia="ru-RU"/>
        </w:rPr>
      </w:pPr>
      <w:r w:rsidRPr="009B64B3">
        <w:rPr>
          <w:noProof/>
          <w:position w:val="-16"/>
          <w:sz w:val="28"/>
          <w:szCs w:val="28"/>
          <w:lang w:eastAsia="ru-RU"/>
        </w:rPr>
        <w:drawing>
          <wp:inline distT="0" distB="0" distL="0" distR="0" wp14:anchorId="74C47EC2" wp14:editId="4E828172">
            <wp:extent cx="1752600" cy="381000"/>
            <wp:effectExtent l="0" t="0" r="0" b="0"/>
            <wp:docPr id="239" name="Рисунок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752600" cy="381000"/>
                    </a:xfrm>
                    <a:prstGeom prst="rect">
                      <a:avLst/>
                    </a:prstGeom>
                    <a:noFill/>
                    <a:ln>
                      <a:noFill/>
                    </a:ln>
                  </pic:spPr>
                </pic:pic>
              </a:graphicData>
            </a:graphic>
          </wp:inline>
        </w:drawing>
      </w:r>
    </w:p>
    <w:p w14:paraId="71C8FE43" w14:textId="77777777" w:rsidR="009B64B3" w:rsidRPr="009B64B3" w:rsidRDefault="009B64B3" w:rsidP="009B64B3">
      <w:pPr>
        <w:autoSpaceDE w:val="0"/>
        <w:autoSpaceDN w:val="0"/>
        <w:adjustRightInd w:val="0"/>
        <w:ind w:firstLine="709"/>
        <w:jc w:val="both"/>
        <w:rPr>
          <w:bCs/>
          <w:sz w:val="28"/>
          <w:szCs w:val="28"/>
          <w:lang w:eastAsia="ru-RU"/>
        </w:rPr>
      </w:pPr>
      <w:r w:rsidRPr="009B64B3">
        <w:rPr>
          <w:bCs/>
          <w:sz w:val="28"/>
          <w:szCs w:val="28"/>
          <w:lang w:eastAsia="ru-RU"/>
        </w:rPr>
        <w:t>где:</w:t>
      </w:r>
    </w:p>
    <w:p w14:paraId="46CF4C6C" w14:textId="35B6068C" w:rsidR="009B64B3" w:rsidRPr="009B64B3" w:rsidRDefault="009B64B3" w:rsidP="009B64B3">
      <w:pPr>
        <w:autoSpaceDE w:val="0"/>
        <w:autoSpaceDN w:val="0"/>
        <w:adjustRightInd w:val="0"/>
        <w:ind w:firstLine="709"/>
        <w:jc w:val="both"/>
        <w:rPr>
          <w:bCs/>
          <w:sz w:val="28"/>
          <w:szCs w:val="28"/>
          <w:lang w:eastAsia="ru-RU"/>
        </w:rPr>
      </w:pPr>
      <w:r w:rsidRPr="009B64B3">
        <w:rPr>
          <w:noProof/>
          <w:position w:val="-1"/>
          <w:sz w:val="28"/>
          <w:szCs w:val="28"/>
          <w:lang w:eastAsia="ru-RU"/>
        </w:rPr>
        <w:drawing>
          <wp:inline distT="0" distB="0" distL="0" distR="0" wp14:anchorId="313FCA5E" wp14:editId="3AF0749A">
            <wp:extent cx="190500" cy="190500"/>
            <wp:effectExtent l="0" t="0" r="0" b="0"/>
            <wp:docPr id="238" name="Рисунок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9B64B3">
        <w:rPr>
          <w:bCs/>
          <w:sz w:val="28"/>
          <w:szCs w:val="28"/>
          <w:lang w:eastAsia="ru-RU"/>
        </w:rPr>
        <w:t xml:space="preserve"> - нормативный уровень прибыли, определенный органом регулирования тарифов.</w:t>
      </w:r>
    </w:p>
    <w:p w14:paraId="19B39D49" w14:textId="77777777" w:rsidR="009B64B3" w:rsidRPr="009B64B3" w:rsidRDefault="009B64B3" w:rsidP="009B64B3">
      <w:pPr>
        <w:autoSpaceDE w:val="0"/>
        <w:autoSpaceDN w:val="0"/>
        <w:adjustRightInd w:val="0"/>
        <w:ind w:firstLine="709"/>
        <w:jc w:val="both"/>
        <w:rPr>
          <w:bCs/>
          <w:sz w:val="28"/>
          <w:szCs w:val="28"/>
          <w:lang w:eastAsia="ru-RU"/>
        </w:rPr>
      </w:pPr>
      <w:r w:rsidRPr="009B64B3">
        <w:rPr>
          <w:bCs/>
          <w:sz w:val="28"/>
          <w:szCs w:val="28"/>
          <w:lang w:eastAsia="ru-RU"/>
        </w:rPr>
        <w:t>Величина нормативного уровня прибыли может быть определена органом регулирования тарифов по годам в течение долгосрочного периода регулирования на разном уровне в соответствии с мероприятиями, предусмотренными инвестиционной программой.</w:t>
      </w:r>
    </w:p>
    <w:p w14:paraId="1AA5A907" w14:textId="77777777" w:rsidR="009B64B3" w:rsidRPr="009B64B3" w:rsidRDefault="009B64B3" w:rsidP="009B64B3">
      <w:pPr>
        <w:autoSpaceDE w:val="0"/>
        <w:autoSpaceDN w:val="0"/>
        <w:adjustRightInd w:val="0"/>
        <w:ind w:firstLine="709"/>
        <w:jc w:val="both"/>
        <w:rPr>
          <w:bCs/>
          <w:sz w:val="28"/>
          <w:szCs w:val="28"/>
          <w:lang w:eastAsia="ru-RU"/>
        </w:rPr>
      </w:pPr>
      <w:r w:rsidRPr="009B64B3">
        <w:rPr>
          <w:bCs/>
          <w:sz w:val="28"/>
          <w:szCs w:val="28"/>
          <w:lang w:eastAsia="ru-RU"/>
        </w:rPr>
        <w:t>При определении нормативного уровня прибыли учитываются расходы, предусмотренные пунктом 31 Методических указаний.</w:t>
      </w:r>
    </w:p>
    <w:p w14:paraId="60522B29" w14:textId="77777777" w:rsidR="009B64B3" w:rsidRPr="009B64B3" w:rsidRDefault="009B64B3" w:rsidP="009B64B3">
      <w:pPr>
        <w:tabs>
          <w:tab w:val="left" w:pos="1134"/>
        </w:tabs>
        <w:ind w:firstLine="709"/>
        <w:jc w:val="both"/>
        <w:rPr>
          <w:sz w:val="28"/>
          <w:szCs w:val="28"/>
          <w:lang w:eastAsia="ru-RU"/>
        </w:rPr>
      </w:pPr>
    </w:p>
    <w:p w14:paraId="4B4EB7E2" w14:textId="77777777" w:rsidR="009B64B3" w:rsidRPr="009B64B3" w:rsidRDefault="009B64B3" w:rsidP="009B64B3">
      <w:pPr>
        <w:tabs>
          <w:tab w:val="left" w:pos="1134"/>
        </w:tabs>
        <w:ind w:firstLine="709"/>
        <w:jc w:val="both"/>
        <w:rPr>
          <w:sz w:val="28"/>
          <w:szCs w:val="28"/>
          <w:lang w:eastAsia="ru-RU"/>
        </w:rPr>
      </w:pPr>
      <w:r w:rsidRPr="009B64B3">
        <w:rPr>
          <w:sz w:val="28"/>
          <w:szCs w:val="28"/>
          <w:lang w:eastAsia="ru-RU"/>
        </w:rPr>
        <w:t>В соответствии с п.п. «в» п. 79 Основ ценообразования для организаций, владеющих объектами коммунальной инфраструктуры на праве собственности, нормативный уровень прибыли в качестве долгосрочного параметра регулирования тарифов не устанавливается. В связи с чем долгосрочными параметрами регулирования тарифов на транспортировку питьевой воды КАО «Азот» (г. Кемерово) нормативный уровень прибыли не утвержден. Затраты по данной статье в целях корректировки организацией не предложены.</w:t>
      </w:r>
    </w:p>
    <w:p w14:paraId="25F139D6" w14:textId="77777777" w:rsidR="009B64B3" w:rsidRPr="009B64B3" w:rsidRDefault="009B64B3" w:rsidP="009B64B3">
      <w:pPr>
        <w:tabs>
          <w:tab w:val="left" w:pos="730"/>
        </w:tabs>
        <w:autoSpaceDE w:val="0"/>
        <w:autoSpaceDN w:val="0"/>
        <w:adjustRightInd w:val="0"/>
        <w:ind w:firstLine="709"/>
        <w:jc w:val="both"/>
        <w:rPr>
          <w:szCs w:val="28"/>
          <w:lang w:eastAsia="ru-RU"/>
        </w:rPr>
      </w:pPr>
      <w:r w:rsidRPr="009B64B3">
        <w:rPr>
          <w:sz w:val="28"/>
          <w:szCs w:val="28"/>
          <w:lang w:eastAsia="ru-RU"/>
        </w:rPr>
        <w:lastRenderedPageBreak/>
        <w:t>Инвестиционная программа в сфере холодного водоснабжения на 2019-2023 годы для КАО «Азот» не утверждена.</w:t>
      </w:r>
    </w:p>
    <w:p w14:paraId="32448D53" w14:textId="77777777" w:rsidR="009B64B3" w:rsidRPr="009B64B3" w:rsidRDefault="009B64B3" w:rsidP="009B64B3">
      <w:pPr>
        <w:autoSpaceDE w:val="0"/>
        <w:autoSpaceDN w:val="0"/>
        <w:adjustRightInd w:val="0"/>
        <w:ind w:firstLine="709"/>
        <w:jc w:val="both"/>
        <w:rPr>
          <w:rFonts w:eastAsia="Calibri"/>
          <w:sz w:val="28"/>
          <w:szCs w:val="28"/>
        </w:rPr>
      </w:pPr>
    </w:p>
    <w:p w14:paraId="0AEE870B" w14:textId="77777777" w:rsidR="009B64B3" w:rsidRPr="009B64B3" w:rsidRDefault="009B64B3" w:rsidP="009B64B3">
      <w:pPr>
        <w:jc w:val="both"/>
        <w:rPr>
          <w:b/>
          <w:sz w:val="28"/>
          <w:szCs w:val="28"/>
          <w:u w:val="single"/>
          <w:lang w:eastAsia="ru-RU"/>
        </w:rPr>
      </w:pPr>
      <w:r w:rsidRPr="009B64B3">
        <w:rPr>
          <w:b/>
          <w:sz w:val="28"/>
          <w:szCs w:val="28"/>
          <w:lang w:eastAsia="ru-RU"/>
        </w:rPr>
        <w:tab/>
      </w:r>
      <w:r w:rsidRPr="009B64B3">
        <w:rPr>
          <w:b/>
          <w:sz w:val="28"/>
          <w:szCs w:val="28"/>
          <w:u w:val="single"/>
          <w:lang w:eastAsia="ru-RU"/>
        </w:rPr>
        <w:t>Корректировка необходимой валовой выручки с учетом степени исполнения регулируемой организацией обязательств по реализации производственной программы при недостижении плановых значений показателей надежности и качества объектов централизованных систем водоснабжения и (или) водоотведения</w:t>
      </w:r>
    </w:p>
    <w:p w14:paraId="7BBF54F5" w14:textId="77777777" w:rsidR="009B64B3" w:rsidRPr="009B64B3" w:rsidRDefault="009B64B3" w:rsidP="009B64B3">
      <w:pPr>
        <w:tabs>
          <w:tab w:val="left" w:pos="1134"/>
        </w:tabs>
        <w:ind w:firstLine="709"/>
        <w:jc w:val="both"/>
        <w:rPr>
          <w:sz w:val="28"/>
          <w:szCs w:val="28"/>
          <w:lang w:eastAsia="ru-RU"/>
        </w:rPr>
      </w:pPr>
    </w:p>
    <w:p w14:paraId="762B4265" w14:textId="77777777" w:rsidR="009B64B3" w:rsidRPr="009B64B3" w:rsidRDefault="009B64B3" w:rsidP="009B64B3">
      <w:pPr>
        <w:autoSpaceDE w:val="0"/>
        <w:autoSpaceDN w:val="0"/>
        <w:adjustRightInd w:val="0"/>
        <w:ind w:firstLine="720"/>
        <w:jc w:val="both"/>
        <w:rPr>
          <w:sz w:val="28"/>
          <w:szCs w:val="28"/>
          <w:lang w:eastAsia="ru-RU"/>
        </w:rPr>
      </w:pPr>
      <w:r w:rsidRPr="009B64B3">
        <w:rPr>
          <w:sz w:val="28"/>
          <w:szCs w:val="28"/>
          <w:lang w:eastAsia="ru-RU"/>
        </w:rPr>
        <w:t>В соответствии с п. 93 Методических указаний корректировка необходимой валовой выручки с учетом степени исполнения регулируемой организацией обязательств по созданию и (или) реконструкции объектов концессионного соглашения, по эксплуатации объектов по договору аренды централизованных систем горячего водоснабжения, холодного водоснабжения и (или) водоотведения, отдельных объектов таких систем, находящихся в государственной или муниципальной собственности, по реализации инвестиционной программы, производственной программы при недостижении регулируемой организацией утвержденных плановых значений показателей надежности и качества объектов централизованных систем водоснабжения и (или) водоотведения осуществляется в соответствии с Основами ценообразования и определяется на i-год по следующей формуле:</w:t>
      </w:r>
    </w:p>
    <w:p w14:paraId="749F2595" w14:textId="77777777" w:rsidR="009B64B3" w:rsidRPr="009B64B3" w:rsidRDefault="009B64B3" w:rsidP="009B64B3">
      <w:pPr>
        <w:autoSpaceDE w:val="0"/>
        <w:autoSpaceDN w:val="0"/>
        <w:adjustRightInd w:val="0"/>
        <w:jc w:val="both"/>
        <w:outlineLvl w:val="0"/>
        <w:rPr>
          <w:sz w:val="18"/>
          <w:szCs w:val="28"/>
          <w:lang w:eastAsia="ru-RU"/>
        </w:rPr>
      </w:pPr>
    </w:p>
    <w:p w14:paraId="1871BFF0" w14:textId="7B53AEBC" w:rsidR="009B64B3" w:rsidRPr="009B64B3" w:rsidRDefault="009B64B3" w:rsidP="009B64B3">
      <w:pPr>
        <w:autoSpaceDE w:val="0"/>
        <w:autoSpaceDN w:val="0"/>
        <w:adjustRightInd w:val="0"/>
        <w:jc w:val="center"/>
        <w:rPr>
          <w:sz w:val="28"/>
          <w:szCs w:val="28"/>
          <w:lang w:eastAsia="ru-RU"/>
        </w:rPr>
      </w:pPr>
      <w:bookmarkStart w:id="31" w:name="Par2"/>
      <w:bookmarkEnd w:id="31"/>
      <w:r w:rsidRPr="009B64B3">
        <w:rPr>
          <w:noProof/>
          <w:position w:val="-39"/>
          <w:sz w:val="28"/>
          <w:szCs w:val="28"/>
          <w:lang w:eastAsia="ru-RU"/>
        </w:rPr>
        <w:drawing>
          <wp:inline distT="0" distB="0" distL="0" distR="0" wp14:anchorId="77435595" wp14:editId="5AA15C02">
            <wp:extent cx="5724525" cy="695325"/>
            <wp:effectExtent l="0" t="0" r="9525" b="0"/>
            <wp:docPr id="237" name="Рисунок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5724525" cy="695325"/>
                    </a:xfrm>
                    <a:prstGeom prst="rect">
                      <a:avLst/>
                    </a:prstGeom>
                    <a:noFill/>
                    <a:ln>
                      <a:noFill/>
                    </a:ln>
                  </pic:spPr>
                </pic:pic>
              </a:graphicData>
            </a:graphic>
          </wp:inline>
        </w:drawing>
      </w:r>
      <w:r w:rsidRPr="009B64B3">
        <w:rPr>
          <w:sz w:val="28"/>
          <w:szCs w:val="28"/>
          <w:lang w:eastAsia="ru-RU"/>
        </w:rPr>
        <w:t xml:space="preserve">, </w:t>
      </w:r>
    </w:p>
    <w:p w14:paraId="5EDD28F0" w14:textId="77777777" w:rsidR="009B64B3" w:rsidRPr="009B64B3" w:rsidRDefault="009B64B3" w:rsidP="009B64B3">
      <w:pPr>
        <w:autoSpaceDE w:val="0"/>
        <w:autoSpaceDN w:val="0"/>
        <w:adjustRightInd w:val="0"/>
        <w:ind w:firstLine="540"/>
        <w:jc w:val="both"/>
        <w:rPr>
          <w:sz w:val="28"/>
          <w:szCs w:val="28"/>
          <w:lang w:eastAsia="ru-RU"/>
        </w:rPr>
      </w:pPr>
      <w:r w:rsidRPr="009B64B3">
        <w:rPr>
          <w:sz w:val="28"/>
          <w:szCs w:val="28"/>
          <w:lang w:eastAsia="ru-RU"/>
        </w:rPr>
        <w:t>где:</w:t>
      </w:r>
    </w:p>
    <w:p w14:paraId="6578555A" w14:textId="467EAD95" w:rsidR="009B64B3" w:rsidRPr="009B64B3" w:rsidRDefault="009B64B3" w:rsidP="009B64B3">
      <w:pPr>
        <w:autoSpaceDE w:val="0"/>
        <w:autoSpaceDN w:val="0"/>
        <w:adjustRightInd w:val="0"/>
        <w:ind w:firstLine="539"/>
        <w:jc w:val="both"/>
        <w:rPr>
          <w:sz w:val="28"/>
          <w:szCs w:val="28"/>
          <w:lang w:eastAsia="ru-RU"/>
        </w:rPr>
      </w:pPr>
      <w:r w:rsidRPr="009B64B3">
        <w:rPr>
          <w:noProof/>
          <w:position w:val="-11"/>
          <w:sz w:val="28"/>
          <w:szCs w:val="28"/>
          <w:lang w:eastAsia="ru-RU"/>
        </w:rPr>
        <w:drawing>
          <wp:inline distT="0" distB="0" distL="0" distR="0" wp14:anchorId="6D37225F" wp14:editId="5E9CF563">
            <wp:extent cx="371475" cy="323850"/>
            <wp:effectExtent l="0" t="0" r="9525" b="0"/>
            <wp:docPr id="236" name="Рисунок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371475" cy="323850"/>
                    </a:xfrm>
                    <a:prstGeom prst="rect">
                      <a:avLst/>
                    </a:prstGeom>
                    <a:noFill/>
                    <a:ln>
                      <a:noFill/>
                    </a:ln>
                  </pic:spPr>
                </pic:pic>
              </a:graphicData>
            </a:graphic>
          </wp:inline>
        </w:drawing>
      </w:r>
      <w:r w:rsidRPr="009B64B3">
        <w:rPr>
          <w:sz w:val="28"/>
          <w:szCs w:val="28"/>
          <w:lang w:eastAsia="ru-RU"/>
        </w:rPr>
        <w:t xml:space="preserve"> - агрегированный показатель надежности и качества объектов централизованных систем водоснабжения и (или) водоотведения, рассчитанный в соответствии с </w:t>
      </w:r>
      <w:hyperlink r:id="rId128" w:history="1">
        <w:r w:rsidRPr="009B64B3">
          <w:rPr>
            <w:sz w:val="28"/>
            <w:szCs w:val="28"/>
            <w:lang w:eastAsia="ru-RU"/>
          </w:rPr>
          <w:t>порядком</w:t>
        </w:r>
      </w:hyperlink>
      <w:r w:rsidRPr="009B64B3">
        <w:rPr>
          <w:sz w:val="28"/>
          <w:szCs w:val="28"/>
          <w:lang w:eastAsia="ru-RU"/>
        </w:rPr>
        <w:t xml:space="preserve"> и правилами определения плановых значений и фактических значений показателей надежности, качества, энергетической эффективности объектов централизованных систем горячего водоснабжения, холодного водоснабжения и (или) водоотведения, утвержденными приказом Министерства строительства и жилищно-коммунального хозяйства Российской Федерации от 04.04.2014 № 162/пр «Об утверждении перечня показателей надежности, качества, энергетической эффективности объектов централизованных систем горячего водоснабжения, холодного водоснабжения и (или) водоотведения, порядка и правил определения плановых значений и фактических значений таких показателей», без учета показателей энергетической эффективности объектов централизованных систем горячего водоснабжения, холодного водоснабжения и (или) водоотведения;</w:t>
      </w:r>
    </w:p>
    <w:p w14:paraId="546F598D" w14:textId="77777777" w:rsidR="009B64B3" w:rsidRPr="009B64B3" w:rsidRDefault="009B64B3" w:rsidP="009B64B3">
      <w:pPr>
        <w:autoSpaceDE w:val="0"/>
        <w:autoSpaceDN w:val="0"/>
        <w:adjustRightInd w:val="0"/>
        <w:ind w:firstLine="539"/>
        <w:jc w:val="both"/>
        <w:rPr>
          <w:sz w:val="12"/>
          <w:szCs w:val="28"/>
          <w:lang w:eastAsia="ru-RU"/>
        </w:rPr>
      </w:pPr>
    </w:p>
    <w:p w14:paraId="4ECB59BA" w14:textId="3BFD8335" w:rsidR="009B64B3" w:rsidRPr="009B64B3" w:rsidRDefault="009B64B3" w:rsidP="009B64B3">
      <w:pPr>
        <w:autoSpaceDE w:val="0"/>
        <w:autoSpaceDN w:val="0"/>
        <w:adjustRightInd w:val="0"/>
        <w:ind w:firstLine="539"/>
        <w:jc w:val="both"/>
        <w:rPr>
          <w:sz w:val="28"/>
          <w:szCs w:val="28"/>
          <w:lang w:eastAsia="ru-RU"/>
        </w:rPr>
      </w:pPr>
      <w:r w:rsidRPr="009B64B3">
        <w:rPr>
          <w:noProof/>
          <w:position w:val="-12"/>
          <w:sz w:val="28"/>
          <w:szCs w:val="28"/>
          <w:lang w:eastAsia="ru-RU"/>
        </w:rPr>
        <w:drawing>
          <wp:inline distT="0" distB="0" distL="0" distR="0" wp14:anchorId="772E906B" wp14:editId="45BE98ED">
            <wp:extent cx="590550" cy="323850"/>
            <wp:effectExtent l="0" t="0" r="0" b="0"/>
            <wp:docPr id="235" name="Рисунок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590550" cy="323850"/>
                    </a:xfrm>
                    <a:prstGeom prst="rect">
                      <a:avLst/>
                    </a:prstGeom>
                    <a:noFill/>
                    <a:ln>
                      <a:noFill/>
                    </a:ln>
                  </pic:spPr>
                </pic:pic>
              </a:graphicData>
            </a:graphic>
          </wp:inline>
        </w:drawing>
      </w:r>
      <w:r w:rsidRPr="009B64B3">
        <w:rPr>
          <w:sz w:val="28"/>
          <w:szCs w:val="28"/>
          <w:lang w:eastAsia="ru-RU"/>
        </w:rPr>
        <w:t xml:space="preserve"> - максимальный процент корректировки i-го года, определяемый следующим образом:</w:t>
      </w:r>
    </w:p>
    <w:p w14:paraId="6A3E16CD" w14:textId="00F01013" w:rsidR="009B64B3" w:rsidRPr="009B64B3" w:rsidRDefault="009B64B3" w:rsidP="009B64B3">
      <w:pPr>
        <w:autoSpaceDE w:val="0"/>
        <w:autoSpaceDN w:val="0"/>
        <w:adjustRightInd w:val="0"/>
        <w:ind w:firstLine="539"/>
        <w:jc w:val="both"/>
        <w:rPr>
          <w:sz w:val="28"/>
          <w:szCs w:val="28"/>
          <w:lang w:eastAsia="ru-RU"/>
        </w:rPr>
      </w:pPr>
      <w:r w:rsidRPr="009B64B3">
        <w:rPr>
          <w:sz w:val="28"/>
          <w:szCs w:val="28"/>
          <w:lang w:eastAsia="ru-RU"/>
        </w:rPr>
        <w:lastRenderedPageBreak/>
        <w:t xml:space="preserve">для 2015 года: </w:t>
      </w:r>
      <w:r w:rsidRPr="009B64B3">
        <w:rPr>
          <w:noProof/>
          <w:position w:val="-12"/>
          <w:sz w:val="28"/>
          <w:szCs w:val="28"/>
          <w:lang w:eastAsia="ru-RU"/>
        </w:rPr>
        <w:drawing>
          <wp:inline distT="0" distB="0" distL="0" distR="0" wp14:anchorId="50674717" wp14:editId="6F0DD6A3">
            <wp:extent cx="695325" cy="333375"/>
            <wp:effectExtent l="0" t="0" r="0" b="0"/>
            <wp:docPr id="234" name="Рисунок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695325" cy="333375"/>
                    </a:xfrm>
                    <a:prstGeom prst="rect">
                      <a:avLst/>
                    </a:prstGeom>
                    <a:noFill/>
                    <a:ln>
                      <a:noFill/>
                    </a:ln>
                  </pic:spPr>
                </pic:pic>
              </a:graphicData>
            </a:graphic>
          </wp:inline>
        </w:drawing>
      </w:r>
      <w:r w:rsidRPr="009B64B3">
        <w:rPr>
          <w:sz w:val="28"/>
          <w:szCs w:val="28"/>
          <w:lang w:eastAsia="ru-RU"/>
        </w:rPr>
        <w:t xml:space="preserve"> = 1%;</w:t>
      </w:r>
    </w:p>
    <w:p w14:paraId="6AFD9554" w14:textId="060FFAB4" w:rsidR="009B64B3" w:rsidRPr="009B64B3" w:rsidRDefault="009B64B3" w:rsidP="009B64B3">
      <w:pPr>
        <w:autoSpaceDE w:val="0"/>
        <w:autoSpaceDN w:val="0"/>
        <w:adjustRightInd w:val="0"/>
        <w:ind w:firstLine="539"/>
        <w:jc w:val="both"/>
        <w:rPr>
          <w:sz w:val="28"/>
          <w:szCs w:val="28"/>
          <w:lang w:eastAsia="ru-RU"/>
        </w:rPr>
      </w:pPr>
      <w:r w:rsidRPr="009B64B3">
        <w:rPr>
          <w:sz w:val="28"/>
          <w:szCs w:val="28"/>
          <w:lang w:eastAsia="ru-RU"/>
        </w:rPr>
        <w:t xml:space="preserve">для 2016 года: </w:t>
      </w:r>
      <w:r w:rsidRPr="009B64B3">
        <w:rPr>
          <w:noProof/>
          <w:position w:val="-12"/>
          <w:sz w:val="28"/>
          <w:szCs w:val="28"/>
          <w:lang w:eastAsia="ru-RU"/>
        </w:rPr>
        <w:drawing>
          <wp:inline distT="0" distB="0" distL="0" distR="0" wp14:anchorId="251F1EB0" wp14:editId="0F0320DA">
            <wp:extent cx="695325" cy="333375"/>
            <wp:effectExtent l="0" t="0" r="0" b="0"/>
            <wp:docPr id="233" name="Рисунок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695325" cy="333375"/>
                    </a:xfrm>
                    <a:prstGeom prst="rect">
                      <a:avLst/>
                    </a:prstGeom>
                    <a:noFill/>
                    <a:ln>
                      <a:noFill/>
                    </a:ln>
                  </pic:spPr>
                </pic:pic>
              </a:graphicData>
            </a:graphic>
          </wp:inline>
        </w:drawing>
      </w:r>
      <w:r w:rsidRPr="009B64B3">
        <w:rPr>
          <w:sz w:val="28"/>
          <w:szCs w:val="28"/>
          <w:lang w:eastAsia="ru-RU"/>
        </w:rPr>
        <w:t xml:space="preserve"> = 1%;</w:t>
      </w:r>
    </w:p>
    <w:p w14:paraId="1D56B612" w14:textId="635D2B9E" w:rsidR="009B64B3" w:rsidRPr="009B64B3" w:rsidRDefault="009B64B3" w:rsidP="009B64B3">
      <w:pPr>
        <w:autoSpaceDE w:val="0"/>
        <w:autoSpaceDN w:val="0"/>
        <w:adjustRightInd w:val="0"/>
        <w:ind w:firstLine="539"/>
        <w:jc w:val="both"/>
        <w:rPr>
          <w:sz w:val="28"/>
          <w:szCs w:val="28"/>
          <w:lang w:eastAsia="ru-RU"/>
        </w:rPr>
      </w:pPr>
      <w:r w:rsidRPr="009B64B3">
        <w:rPr>
          <w:sz w:val="28"/>
          <w:szCs w:val="28"/>
          <w:lang w:eastAsia="ru-RU"/>
        </w:rPr>
        <w:t xml:space="preserve">для 2017 года: </w:t>
      </w:r>
      <w:r w:rsidRPr="009B64B3">
        <w:rPr>
          <w:noProof/>
          <w:position w:val="-12"/>
          <w:sz w:val="28"/>
          <w:szCs w:val="28"/>
          <w:lang w:eastAsia="ru-RU"/>
        </w:rPr>
        <w:drawing>
          <wp:inline distT="0" distB="0" distL="0" distR="0" wp14:anchorId="35E91DE7" wp14:editId="02892BAD">
            <wp:extent cx="695325" cy="333375"/>
            <wp:effectExtent l="0" t="0" r="0" b="0"/>
            <wp:docPr id="232" name="Рисунок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695325" cy="333375"/>
                    </a:xfrm>
                    <a:prstGeom prst="rect">
                      <a:avLst/>
                    </a:prstGeom>
                    <a:noFill/>
                    <a:ln>
                      <a:noFill/>
                    </a:ln>
                  </pic:spPr>
                </pic:pic>
              </a:graphicData>
            </a:graphic>
          </wp:inline>
        </w:drawing>
      </w:r>
      <w:r w:rsidRPr="009B64B3">
        <w:rPr>
          <w:sz w:val="28"/>
          <w:szCs w:val="28"/>
          <w:lang w:eastAsia="ru-RU"/>
        </w:rPr>
        <w:t xml:space="preserve"> = 2%;</w:t>
      </w:r>
    </w:p>
    <w:p w14:paraId="2293A270" w14:textId="08DE7269" w:rsidR="009B64B3" w:rsidRPr="009B64B3" w:rsidRDefault="009B64B3" w:rsidP="009B64B3">
      <w:pPr>
        <w:autoSpaceDE w:val="0"/>
        <w:autoSpaceDN w:val="0"/>
        <w:adjustRightInd w:val="0"/>
        <w:ind w:firstLine="539"/>
        <w:jc w:val="both"/>
        <w:rPr>
          <w:sz w:val="28"/>
          <w:szCs w:val="28"/>
          <w:lang w:eastAsia="ru-RU"/>
        </w:rPr>
      </w:pPr>
      <w:r w:rsidRPr="009B64B3">
        <w:rPr>
          <w:sz w:val="28"/>
          <w:szCs w:val="28"/>
          <w:lang w:eastAsia="ru-RU"/>
        </w:rPr>
        <w:t xml:space="preserve">начиная с 2018 года: </w:t>
      </w:r>
      <w:r w:rsidRPr="009B64B3">
        <w:rPr>
          <w:noProof/>
          <w:position w:val="-12"/>
          <w:sz w:val="28"/>
          <w:szCs w:val="28"/>
          <w:lang w:eastAsia="ru-RU"/>
        </w:rPr>
        <w:drawing>
          <wp:inline distT="0" distB="0" distL="0" distR="0" wp14:anchorId="4B2D0A33" wp14:editId="1F0B202F">
            <wp:extent cx="657225" cy="323850"/>
            <wp:effectExtent l="0" t="0" r="0" b="0"/>
            <wp:docPr id="231" name="Рисунок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657225" cy="323850"/>
                    </a:xfrm>
                    <a:prstGeom prst="rect">
                      <a:avLst/>
                    </a:prstGeom>
                    <a:noFill/>
                    <a:ln>
                      <a:noFill/>
                    </a:ln>
                  </pic:spPr>
                </pic:pic>
              </a:graphicData>
            </a:graphic>
          </wp:inline>
        </w:drawing>
      </w:r>
      <w:r w:rsidRPr="009B64B3">
        <w:rPr>
          <w:sz w:val="28"/>
          <w:szCs w:val="28"/>
          <w:lang w:eastAsia="ru-RU"/>
        </w:rPr>
        <w:t xml:space="preserve"> = 3%.</w:t>
      </w:r>
    </w:p>
    <w:p w14:paraId="14CB6A9F" w14:textId="77777777" w:rsidR="009B64B3" w:rsidRPr="009B64B3" w:rsidRDefault="009B64B3" w:rsidP="009B64B3">
      <w:pPr>
        <w:autoSpaceDE w:val="0"/>
        <w:autoSpaceDN w:val="0"/>
        <w:adjustRightInd w:val="0"/>
        <w:jc w:val="both"/>
        <w:rPr>
          <w:sz w:val="28"/>
          <w:szCs w:val="28"/>
          <w:lang w:eastAsia="ru-RU"/>
        </w:rPr>
      </w:pPr>
    </w:p>
    <w:p w14:paraId="5AC6179F" w14:textId="77777777" w:rsidR="009B64B3" w:rsidRPr="009B64B3" w:rsidRDefault="009B64B3" w:rsidP="009B64B3">
      <w:pPr>
        <w:autoSpaceDE w:val="0"/>
        <w:autoSpaceDN w:val="0"/>
        <w:adjustRightInd w:val="0"/>
        <w:ind w:firstLine="709"/>
        <w:jc w:val="both"/>
        <w:rPr>
          <w:sz w:val="28"/>
          <w:szCs w:val="28"/>
          <w:lang w:eastAsia="ru-RU"/>
        </w:rPr>
      </w:pPr>
      <w:r w:rsidRPr="009B64B3">
        <w:rPr>
          <w:sz w:val="28"/>
          <w:szCs w:val="28"/>
          <w:lang w:eastAsia="ru-RU"/>
        </w:rPr>
        <w:t>Величина корректировки по итогам 2018 года не может превышать 3% от плановой необходимой валовой выручки, установленной на долгосрочный период регулирования, в абсолютном выражении.</w:t>
      </w:r>
    </w:p>
    <w:p w14:paraId="7C852200" w14:textId="77777777" w:rsidR="009B64B3" w:rsidRPr="009B64B3" w:rsidRDefault="009B64B3" w:rsidP="009B64B3">
      <w:pPr>
        <w:tabs>
          <w:tab w:val="num" w:pos="0"/>
        </w:tabs>
        <w:ind w:firstLine="709"/>
        <w:jc w:val="both"/>
        <w:rPr>
          <w:rFonts w:ascii="Tahoma" w:hAnsi="Tahoma" w:cs="Tahoma"/>
          <w:color w:val="FF0000"/>
          <w:sz w:val="16"/>
          <w:szCs w:val="16"/>
          <w:lang w:eastAsia="ru-RU"/>
        </w:rPr>
      </w:pPr>
    </w:p>
    <w:p w14:paraId="1A7641C7" w14:textId="77777777" w:rsidR="009B64B3" w:rsidRPr="009B64B3" w:rsidRDefault="009B64B3" w:rsidP="009B64B3">
      <w:pPr>
        <w:autoSpaceDE w:val="0"/>
        <w:autoSpaceDN w:val="0"/>
        <w:adjustRightInd w:val="0"/>
        <w:ind w:firstLine="709"/>
        <w:jc w:val="both"/>
        <w:rPr>
          <w:sz w:val="28"/>
          <w:szCs w:val="28"/>
          <w:lang w:eastAsia="ru-RU"/>
        </w:rPr>
      </w:pPr>
      <w:r w:rsidRPr="009B64B3">
        <w:rPr>
          <w:sz w:val="28"/>
          <w:szCs w:val="28"/>
          <w:lang w:eastAsia="ru-RU"/>
        </w:rPr>
        <w:t xml:space="preserve">В соответствии с п. 20 </w:t>
      </w:r>
      <w:hyperlink r:id="rId134" w:history="1">
        <w:r w:rsidRPr="009B64B3">
          <w:rPr>
            <w:sz w:val="28"/>
            <w:szCs w:val="28"/>
            <w:lang w:eastAsia="ru-RU"/>
          </w:rPr>
          <w:t>порядк</w:t>
        </w:r>
      </w:hyperlink>
      <w:r w:rsidRPr="009B64B3">
        <w:rPr>
          <w:sz w:val="28"/>
          <w:szCs w:val="28"/>
          <w:lang w:eastAsia="ru-RU"/>
        </w:rPr>
        <w:t xml:space="preserve">а и правил определения плановых значений и фактических значений показателей надежности, качества, энергетической эффективности объектов централизованных систем горячего водоснабжения, холодного водоснабжения и (или) водоотведения, утвержденных приказом Министерства строительства и жилищно-коммунального хозяйства Российской Федерации от 04.04.2014 № 162/пр </w:t>
      </w:r>
      <w:r w:rsidRPr="009B64B3">
        <w:rPr>
          <w:sz w:val="28"/>
          <w:szCs w:val="28"/>
          <w:u w:val="single"/>
          <w:lang w:eastAsia="ru-RU"/>
        </w:rPr>
        <w:t>агрегированный показатель надежности, качества, энергетической эффективности</w:t>
      </w:r>
      <w:r w:rsidRPr="009B64B3">
        <w:rPr>
          <w:sz w:val="28"/>
          <w:szCs w:val="28"/>
          <w:lang w:eastAsia="ru-RU"/>
        </w:rPr>
        <w:t xml:space="preserve"> объектов централизованных систем горячего водоснабжения, холодного водоснабжения и (или) водоотведения, используемый при осуществлении корректировки тарифов, связанной с отклонением фактических значений показателей надежности, качества, энергетической эффективности от установленных плановых значений таких показателей, определяется в соответствии со следующей формулой:</w:t>
      </w:r>
    </w:p>
    <w:p w14:paraId="45C638CC" w14:textId="77777777" w:rsidR="009B64B3" w:rsidRPr="009B64B3" w:rsidRDefault="009B64B3" w:rsidP="009B64B3">
      <w:pPr>
        <w:autoSpaceDE w:val="0"/>
        <w:autoSpaceDN w:val="0"/>
        <w:adjustRightInd w:val="0"/>
        <w:ind w:firstLine="540"/>
        <w:jc w:val="both"/>
        <w:outlineLvl w:val="0"/>
        <w:rPr>
          <w:sz w:val="28"/>
          <w:szCs w:val="28"/>
          <w:lang w:eastAsia="ru-RU"/>
        </w:rPr>
      </w:pPr>
    </w:p>
    <w:p w14:paraId="607DCB37" w14:textId="7C470C08" w:rsidR="009B64B3" w:rsidRPr="009B64B3" w:rsidRDefault="009B64B3" w:rsidP="009B64B3">
      <w:pPr>
        <w:autoSpaceDE w:val="0"/>
        <w:autoSpaceDN w:val="0"/>
        <w:adjustRightInd w:val="0"/>
        <w:jc w:val="center"/>
        <w:rPr>
          <w:sz w:val="28"/>
          <w:szCs w:val="28"/>
          <w:lang w:eastAsia="ru-RU"/>
        </w:rPr>
      </w:pPr>
      <w:r w:rsidRPr="009B64B3">
        <w:rPr>
          <w:noProof/>
          <w:position w:val="-39"/>
          <w:sz w:val="28"/>
          <w:szCs w:val="28"/>
          <w:lang w:eastAsia="ru-RU"/>
        </w:rPr>
        <w:drawing>
          <wp:inline distT="0" distB="0" distL="0" distR="0" wp14:anchorId="19ED13DB" wp14:editId="4F25E821">
            <wp:extent cx="2238375" cy="685800"/>
            <wp:effectExtent l="0" t="0" r="9525" b="0"/>
            <wp:docPr id="230" name="Рисунок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2238375" cy="685800"/>
                    </a:xfrm>
                    <a:prstGeom prst="rect">
                      <a:avLst/>
                    </a:prstGeom>
                    <a:noFill/>
                    <a:ln>
                      <a:noFill/>
                    </a:ln>
                  </pic:spPr>
                </pic:pic>
              </a:graphicData>
            </a:graphic>
          </wp:inline>
        </w:drawing>
      </w:r>
      <w:r w:rsidRPr="009B64B3">
        <w:rPr>
          <w:sz w:val="28"/>
          <w:szCs w:val="28"/>
          <w:lang w:eastAsia="ru-RU"/>
        </w:rPr>
        <w:t>,</w:t>
      </w:r>
    </w:p>
    <w:p w14:paraId="54E9E667" w14:textId="77777777" w:rsidR="009B64B3" w:rsidRPr="009B64B3" w:rsidRDefault="009B64B3" w:rsidP="009B64B3">
      <w:pPr>
        <w:autoSpaceDE w:val="0"/>
        <w:autoSpaceDN w:val="0"/>
        <w:adjustRightInd w:val="0"/>
        <w:ind w:firstLine="540"/>
        <w:jc w:val="both"/>
        <w:rPr>
          <w:sz w:val="28"/>
          <w:szCs w:val="28"/>
          <w:lang w:eastAsia="ru-RU"/>
        </w:rPr>
      </w:pPr>
    </w:p>
    <w:p w14:paraId="2C38ED10" w14:textId="77777777" w:rsidR="009B64B3" w:rsidRPr="009B64B3" w:rsidRDefault="009B64B3" w:rsidP="009B64B3">
      <w:pPr>
        <w:autoSpaceDE w:val="0"/>
        <w:autoSpaceDN w:val="0"/>
        <w:adjustRightInd w:val="0"/>
        <w:ind w:firstLine="709"/>
        <w:jc w:val="both"/>
        <w:rPr>
          <w:sz w:val="28"/>
          <w:szCs w:val="28"/>
          <w:lang w:eastAsia="ru-RU"/>
        </w:rPr>
      </w:pPr>
      <w:r w:rsidRPr="009B64B3">
        <w:rPr>
          <w:sz w:val="28"/>
          <w:szCs w:val="28"/>
          <w:lang w:eastAsia="ru-RU"/>
        </w:rPr>
        <w:t>где:</w:t>
      </w:r>
    </w:p>
    <w:p w14:paraId="1EEB4B04" w14:textId="77777777" w:rsidR="009B64B3" w:rsidRPr="009B64B3" w:rsidRDefault="009B64B3" w:rsidP="009B64B3">
      <w:pPr>
        <w:autoSpaceDE w:val="0"/>
        <w:autoSpaceDN w:val="0"/>
        <w:adjustRightInd w:val="0"/>
        <w:ind w:firstLine="709"/>
        <w:jc w:val="both"/>
        <w:rPr>
          <w:sz w:val="28"/>
          <w:szCs w:val="28"/>
          <w:lang w:eastAsia="ru-RU"/>
        </w:rPr>
      </w:pPr>
      <w:r w:rsidRPr="009B64B3">
        <w:rPr>
          <w:sz w:val="28"/>
          <w:szCs w:val="28"/>
          <w:lang w:eastAsia="ru-RU"/>
        </w:rPr>
        <w:t>A - агрегированный показатель качества, надежности и энергетической эффективности;</w:t>
      </w:r>
    </w:p>
    <w:p w14:paraId="43A9A7E1" w14:textId="0117AE92" w:rsidR="009B64B3" w:rsidRPr="009B64B3" w:rsidRDefault="009B64B3" w:rsidP="009B64B3">
      <w:pPr>
        <w:autoSpaceDE w:val="0"/>
        <w:autoSpaceDN w:val="0"/>
        <w:adjustRightInd w:val="0"/>
        <w:ind w:firstLine="709"/>
        <w:jc w:val="both"/>
        <w:rPr>
          <w:sz w:val="28"/>
          <w:szCs w:val="28"/>
          <w:lang w:eastAsia="ru-RU"/>
        </w:rPr>
      </w:pPr>
      <w:r w:rsidRPr="009B64B3">
        <w:rPr>
          <w:noProof/>
          <w:position w:val="-12"/>
          <w:sz w:val="28"/>
          <w:szCs w:val="28"/>
          <w:lang w:eastAsia="ru-RU"/>
        </w:rPr>
        <w:drawing>
          <wp:inline distT="0" distB="0" distL="0" distR="0" wp14:anchorId="371F7D6B" wp14:editId="0C179E11">
            <wp:extent cx="228600" cy="333375"/>
            <wp:effectExtent l="0" t="0" r="0" b="0"/>
            <wp:docPr id="229" name="Рисунок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228600" cy="333375"/>
                    </a:xfrm>
                    <a:prstGeom prst="rect">
                      <a:avLst/>
                    </a:prstGeom>
                    <a:noFill/>
                    <a:ln>
                      <a:noFill/>
                    </a:ln>
                  </pic:spPr>
                </pic:pic>
              </a:graphicData>
            </a:graphic>
          </wp:inline>
        </w:drawing>
      </w:r>
      <w:r w:rsidRPr="009B64B3">
        <w:rPr>
          <w:sz w:val="28"/>
          <w:szCs w:val="28"/>
          <w:lang w:eastAsia="ru-RU"/>
        </w:rPr>
        <w:t xml:space="preserve"> - фактическое значение i-го показателя в j периоде регулирования;</w:t>
      </w:r>
    </w:p>
    <w:p w14:paraId="5E9A2AE5" w14:textId="12417520" w:rsidR="009B64B3" w:rsidRPr="009B64B3" w:rsidRDefault="009B64B3" w:rsidP="009B64B3">
      <w:pPr>
        <w:autoSpaceDE w:val="0"/>
        <w:autoSpaceDN w:val="0"/>
        <w:adjustRightInd w:val="0"/>
        <w:ind w:firstLine="709"/>
        <w:jc w:val="both"/>
        <w:rPr>
          <w:sz w:val="28"/>
          <w:szCs w:val="28"/>
          <w:lang w:eastAsia="ru-RU"/>
        </w:rPr>
      </w:pPr>
      <w:r w:rsidRPr="009B64B3">
        <w:rPr>
          <w:noProof/>
          <w:position w:val="-11"/>
          <w:sz w:val="28"/>
          <w:szCs w:val="28"/>
          <w:lang w:eastAsia="ru-RU"/>
        </w:rPr>
        <w:drawing>
          <wp:inline distT="0" distB="0" distL="0" distR="0" wp14:anchorId="4E1B48F0" wp14:editId="14D6DF4E">
            <wp:extent cx="266700" cy="323850"/>
            <wp:effectExtent l="0" t="0" r="0" b="0"/>
            <wp:docPr id="228" name="Рисунок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66700" cy="323850"/>
                    </a:xfrm>
                    <a:prstGeom prst="rect">
                      <a:avLst/>
                    </a:prstGeom>
                    <a:noFill/>
                    <a:ln>
                      <a:noFill/>
                    </a:ln>
                  </pic:spPr>
                </pic:pic>
              </a:graphicData>
            </a:graphic>
          </wp:inline>
        </w:drawing>
      </w:r>
      <w:r w:rsidRPr="009B64B3">
        <w:rPr>
          <w:sz w:val="28"/>
          <w:szCs w:val="28"/>
          <w:lang w:eastAsia="ru-RU"/>
        </w:rPr>
        <w:t xml:space="preserve"> - плановое значение i-го показателя в j периоде регулирования;</w:t>
      </w:r>
    </w:p>
    <w:p w14:paraId="5B6C69F5" w14:textId="454AD71A" w:rsidR="009B64B3" w:rsidRPr="009B64B3" w:rsidRDefault="009B64B3" w:rsidP="009B64B3">
      <w:pPr>
        <w:autoSpaceDE w:val="0"/>
        <w:autoSpaceDN w:val="0"/>
        <w:adjustRightInd w:val="0"/>
        <w:ind w:firstLine="709"/>
        <w:jc w:val="both"/>
        <w:rPr>
          <w:sz w:val="28"/>
          <w:szCs w:val="28"/>
          <w:lang w:eastAsia="ru-RU"/>
        </w:rPr>
      </w:pPr>
      <w:r w:rsidRPr="009B64B3">
        <w:rPr>
          <w:noProof/>
          <w:position w:val="-11"/>
          <w:sz w:val="28"/>
          <w:szCs w:val="28"/>
          <w:lang w:eastAsia="ru-RU"/>
        </w:rPr>
        <w:drawing>
          <wp:inline distT="0" distB="0" distL="0" distR="0" wp14:anchorId="07C9FB94" wp14:editId="2889B0A8">
            <wp:extent cx="209550" cy="323850"/>
            <wp:effectExtent l="0" t="0" r="0" b="0"/>
            <wp:docPr id="227" name="Рисунок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209550" cy="323850"/>
                    </a:xfrm>
                    <a:prstGeom prst="rect">
                      <a:avLst/>
                    </a:prstGeom>
                    <a:noFill/>
                    <a:ln>
                      <a:noFill/>
                    </a:ln>
                  </pic:spPr>
                </pic:pic>
              </a:graphicData>
            </a:graphic>
          </wp:inline>
        </w:drawing>
      </w:r>
      <w:r w:rsidRPr="009B64B3">
        <w:rPr>
          <w:sz w:val="28"/>
          <w:szCs w:val="28"/>
          <w:lang w:eastAsia="ru-RU"/>
        </w:rPr>
        <w:t xml:space="preserve"> - весовой коэффициент, определяемый уполномоченным органом исполнительной власти субъекта Российской Федерации, осуществляющим полномочия по утверждению показателей надежности, качества и энергетической эффективности.</w:t>
      </w:r>
    </w:p>
    <w:p w14:paraId="6929C2E1" w14:textId="77777777" w:rsidR="009B64B3" w:rsidRPr="009B64B3" w:rsidRDefault="009B64B3" w:rsidP="009B64B3">
      <w:pPr>
        <w:tabs>
          <w:tab w:val="num" w:pos="0"/>
        </w:tabs>
        <w:ind w:firstLine="709"/>
        <w:jc w:val="both"/>
        <w:rPr>
          <w:rFonts w:ascii="Tahoma" w:hAnsi="Tahoma" w:cs="Tahoma"/>
          <w:color w:val="FF0000"/>
          <w:sz w:val="16"/>
          <w:szCs w:val="16"/>
          <w:lang w:eastAsia="ru-RU"/>
        </w:rPr>
      </w:pPr>
    </w:p>
    <w:p w14:paraId="02261AA4" w14:textId="77777777" w:rsidR="009B64B3" w:rsidRPr="009B64B3" w:rsidRDefault="009B64B3" w:rsidP="009B64B3">
      <w:pPr>
        <w:tabs>
          <w:tab w:val="left" w:pos="1134"/>
        </w:tabs>
        <w:ind w:firstLine="709"/>
        <w:jc w:val="both"/>
        <w:rPr>
          <w:sz w:val="28"/>
          <w:szCs w:val="28"/>
          <w:lang w:eastAsia="ru-RU"/>
        </w:rPr>
      </w:pPr>
      <w:r w:rsidRPr="009B64B3">
        <w:rPr>
          <w:sz w:val="28"/>
          <w:szCs w:val="28"/>
          <w:lang w:eastAsia="ru-RU"/>
        </w:rPr>
        <w:t xml:space="preserve">В ходе рассмотрения тарифного дела регулирующим органом было выявлено </w:t>
      </w:r>
      <w:r w:rsidRPr="009B64B3">
        <w:rPr>
          <w:b/>
          <w:sz w:val="28"/>
          <w:szCs w:val="28"/>
          <w:u w:val="single"/>
          <w:lang w:eastAsia="ru-RU"/>
        </w:rPr>
        <w:t>недостижение</w:t>
      </w:r>
      <w:r w:rsidRPr="009B64B3">
        <w:rPr>
          <w:sz w:val="28"/>
          <w:szCs w:val="28"/>
          <w:lang w:eastAsia="ru-RU"/>
        </w:rPr>
        <w:t xml:space="preserve"> регулируемой организацией по итогам 2018 года утвержденных </w:t>
      </w:r>
      <w:r w:rsidRPr="009B64B3">
        <w:rPr>
          <w:b/>
          <w:sz w:val="28"/>
          <w:szCs w:val="28"/>
          <w:u w:val="single"/>
          <w:lang w:eastAsia="ru-RU"/>
        </w:rPr>
        <w:t>плановых значений показателей надежности и качества</w:t>
      </w:r>
      <w:r w:rsidRPr="009B64B3">
        <w:rPr>
          <w:sz w:val="28"/>
          <w:szCs w:val="28"/>
          <w:lang w:eastAsia="ru-RU"/>
        </w:rPr>
        <w:t xml:space="preserve"> объектов централизованных систем водоснабжения и водоотведения. В связи </w:t>
      </w:r>
      <w:r w:rsidRPr="009B64B3">
        <w:rPr>
          <w:sz w:val="28"/>
          <w:szCs w:val="28"/>
          <w:lang w:eastAsia="ru-RU"/>
        </w:rPr>
        <w:lastRenderedPageBreak/>
        <w:t>с чем регулятором был произведен расчет агрегированного показателя качества, надежности и энергетической эффективности и на его основании расчет размера корректировки необходимой валовой выручки (ΔЦП</w:t>
      </w:r>
      <w:r w:rsidRPr="009B64B3">
        <w:rPr>
          <w:sz w:val="28"/>
          <w:szCs w:val="28"/>
          <w:vertAlign w:val="subscript"/>
          <w:lang w:val="en-US" w:eastAsia="ru-RU"/>
        </w:rPr>
        <w:t>i</w:t>
      </w:r>
      <w:r w:rsidRPr="009B64B3">
        <w:rPr>
          <w:sz w:val="28"/>
          <w:szCs w:val="28"/>
          <w:lang w:eastAsia="ru-RU"/>
        </w:rPr>
        <w:t>).</w:t>
      </w:r>
    </w:p>
    <w:p w14:paraId="0AD8C472" w14:textId="77777777" w:rsidR="009B64B3" w:rsidRPr="009B64B3" w:rsidRDefault="009B64B3" w:rsidP="009B64B3">
      <w:pPr>
        <w:tabs>
          <w:tab w:val="left" w:pos="1134"/>
        </w:tabs>
        <w:ind w:firstLine="709"/>
        <w:jc w:val="both"/>
        <w:rPr>
          <w:sz w:val="28"/>
          <w:szCs w:val="28"/>
          <w:lang w:eastAsia="ru-RU"/>
        </w:rPr>
      </w:pPr>
      <w:r w:rsidRPr="009B64B3">
        <w:rPr>
          <w:sz w:val="28"/>
          <w:szCs w:val="28"/>
          <w:lang w:eastAsia="ru-RU"/>
        </w:rPr>
        <w:t>Подробный расчет агрегированного показателя и размера корректировки необходимой валовой выручки представлен в Приложении 1 к экспертному заключению.</w:t>
      </w:r>
    </w:p>
    <w:p w14:paraId="38F50C1A" w14:textId="77777777" w:rsidR="009B64B3" w:rsidRPr="009B64B3" w:rsidRDefault="009B64B3" w:rsidP="009B64B3">
      <w:pPr>
        <w:tabs>
          <w:tab w:val="left" w:pos="1134"/>
        </w:tabs>
        <w:ind w:firstLine="709"/>
        <w:jc w:val="both"/>
        <w:rPr>
          <w:sz w:val="28"/>
          <w:szCs w:val="28"/>
          <w:lang w:eastAsia="ru-RU"/>
        </w:rPr>
      </w:pPr>
      <w:r w:rsidRPr="009B64B3">
        <w:rPr>
          <w:sz w:val="28"/>
          <w:szCs w:val="28"/>
          <w:lang w:eastAsia="ru-RU"/>
        </w:rPr>
        <w:t>По данному расчету агрегированный показатель в сфере холодного водоснабжения питьевой водой составил:</w:t>
      </w:r>
    </w:p>
    <w:p w14:paraId="2BDE253E" w14:textId="77777777" w:rsidR="009B64B3" w:rsidRPr="009B64B3" w:rsidRDefault="009B64B3" w:rsidP="009B64B3">
      <w:pPr>
        <w:tabs>
          <w:tab w:val="left" w:pos="1134"/>
        </w:tabs>
        <w:ind w:firstLine="709"/>
        <w:jc w:val="both"/>
        <w:rPr>
          <w:sz w:val="28"/>
          <w:szCs w:val="28"/>
          <w:lang w:eastAsia="ru-RU"/>
        </w:rPr>
      </w:pPr>
    </w:p>
    <w:p w14:paraId="044783FC" w14:textId="77777777" w:rsidR="009B64B3" w:rsidRPr="009B64B3" w:rsidRDefault="009B64B3" w:rsidP="009B64B3">
      <w:pPr>
        <w:tabs>
          <w:tab w:val="left" w:pos="1134"/>
        </w:tabs>
        <w:ind w:firstLine="709"/>
        <w:jc w:val="both"/>
        <w:rPr>
          <w:sz w:val="28"/>
          <w:szCs w:val="28"/>
          <w:lang w:eastAsia="ru-RU"/>
        </w:rPr>
      </w:pPr>
      <w:r w:rsidRPr="009B64B3">
        <w:rPr>
          <w:sz w:val="28"/>
          <w:szCs w:val="28"/>
          <w:lang w:eastAsia="ru-RU"/>
        </w:rPr>
        <w:t xml:space="preserve">А = ((3,38 / 6,52) * 0,70) + ((0,03 / 0,04) * 0,30) = 0,588 </w:t>
      </w:r>
    </w:p>
    <w:p w14:paraId="469F0076" w14:textId="77777777" w:rsidR="009B64B3" w:rsidRPr="009B64B3" w:rsidRDefault="009B64B3" w:rsidP="009B64B3">
      <w:pPr>
        <w:tabs>
          <w:tab w:val="left" w:pos="1134"/>
        </w:tabs>
        <w:ind w:firstLine="709"/>
        <w:jc w:val="both"/>
        <w:rPr>
          <w:sz w:val="28"/>
          <w:szCs w:val="28"/>
          <w:lang w:eastAsia="ru-RU"/>
        </w:rPr>
      </w:pPr>
      <w:r w:rsidRPr="009B64B3">
        <w:rPr>
          <w:sz w:val="28"/>
          <w:szCs w:val="28"/>
          <w:lang w:eastAsia="ru-RU"/>
        </w:rPr>
        <w:t>(исходные данные для расчета представлены в Приложении 1)</w:t>
      </w:r>
    </w:p>
    <w:p w14:paraId="5CE18542" w14:textId="77777777" w:rsidR="009B64B3" w:rsidRPr="009B64B3" w:rsidRDefault="009B64B3" w:rsidP="009B64B3">
      <w:pPr>
        <w:tabs>
          <w:tab w:val="left" w:pos="1134"/>
        </w:tabs>
        <w:ind w:firstLine="709"/>
        <w:jc w:val="both"/>
        <w:rPr>
          <w:sz w:val="28"/>
          <w:szCs w:val="28"/>
          <w:lang w:eastAsia="ru-RU"/>
        </w:rPr>
      </w:pPr>
    </w:p>
    <w:p w14:paraId="52C21F60" w14:textId="77777777" w:rsidR="009B64B3" w:rsidRPr="009B64B3" w:rsidRDefault="009B64B3" w:rsidP="009B64B3">
      <w:pPr>
        <w:tabs>
          <w:tab w:val="left" w:pos="1134"/>
        </w:tabs>
        <w:ind w:firstLine="709"/>
        <w:jc w:val="both"/>
        <w:rPr>
          <w:sz w:val="28"/>
          <w:szCs w:val="28"/>
          <w:lang w:eastAsia="ru-RU"/>
        </w:rPr>
      </w:pPr>
      <w:r w:rsidRPr="009B64B3">
        <w:rPr>
          <w:sz w:val="28"/>
          <w:szCs w:val="28"/>
          <w:lang w:eastAsia="ru-RU"/>
        </w:rPr>
        <w:t>По условиям первой части формулы расчета ΔЦП</w:t>
      </w:r>
      <w:r w:rsidRPr="009B64B3">
        <w:rPr>
          <w:sz w:val="28"/>
          <w:szCs w:val="28"/>
          <w:vertAlign w:val="subscript"/>
          <w:lang w:val="en-US" w:eastAsia="ru-RU"/>
        </w:rPr>
        <w:t>i</w:t>
      </w:r>
      <w:r w:rsidRPr="009B64B3">
        <w:rPr>
          <w:sz w:val="28"/>
          <w:szCs w:val="28"/>
          <w:vertAlign w:val="subscript"/>
          <w:lang w:eastAsia="ru-RU"/>
        </w:rPr>
        <w:t xml:space="preserve"> </w:t>
      </w:r>
      <w:r w:rsidRPr="009B64B3">
        <w:rPr>
          <w:sz w:val="28"/>
          <w:szCs w:val="28"/>
          <w:lang w:eastAsia="ru-RU"/>
        </w:rPr>
        <w:t>для дальнейшего расчета корректировки необходимой валовой выручки принимается минимальное значение при сравнении показателей (1 – А) и П</w:t>
      </w:r>
      <w:r w:rsidRPr="009B64B3">
        <w:rPr>
          <w:sz w:val="28"/>
          <w:szCs w:val="28"/>
          <w:vertAlign w:val="subscript"/>
          <w:lang w:eastAsia="ru-RU"/>
        </w:rPr>
        <w:t>кор2018</w:t>
      </w:r>
      <w:r w:rsidRPr="009B64B3">
        <w:rPr>
          <w:sz w:val="28"/>
          <w:szCs w:val="28"/>
          <w:lang w:eastAsia="ru-RU"/>
        </w:rPr>
        <w:t xml:space="preserve"> / 100. Таким образом получаем следующее значение:</w:t>
      </w:r>
    </w:p>
    <w:p w14:paraId="7C3A7D03" w14:textId="77777777" w:rsidR="009B64B3" w:rsidRPr="009B64B3" w:rsidRDefault="009B64B3" w:rsidP="009B64B3">
      <w:pPr>
        <w:tabs>
          <w:tab w:val="left" w:pos="1134"/>
        </w:tabs>
        <w:ind w:firstLine="709"/>
        <w:jc w:val="both"/>
        <w:rPr>
          <w:sz w:val="18"/>
          <w:szCs w:val="28"/>
          <w:lang w:eastAsia="ru-RU"/>
        </w:rPr>
      </w:pPr>
    </w:p>
    <w:p w14:paraId="6ADAE5CE" w14:textId="77777777" w:rsidR="009B64B3" w:rsidRPr="009B64B3" w:rsidRDefault="009B64B3" w:rsidP="009B64B3">
      <w:pPr>
        <w:tabs>
          <w:tab w:val="left" w:pos="1134"/>
        </w:tabs>
        <w:ind w:firstLine="709"/>
        <w:jc w:val="both"/>
        <w:rPr>
          <w:sz w:val="28"/>
          <w:szCs w:val="28"/>
          <w:lang w:eastAsia="ru-RU"/>
        </w:rPr>
      </w:pPr>
      <w:r w:rsidRPr="009B64B3">
        <w:rPr>
          <w:sz w:val="28"/>
          <w:szCs w:val="28"/>
          <w:lang w:eastAsia="ru-RU"/>
        </w:rPr>
        <w:t>(1 – А) = (1 – 0,588) = 0,412</w:t>
      </w:r>
    </w:p>
    <w:p w14:paraId="6AAF0AA4" w14:textId="77777777" w:rsidR="009B64B3" w:rsidRPr="009B64B3" w:rsidRDefault="009B64B3" w:rsidP="009B64B3">
      <w:pPr>
        <w:tabs>
          <w:tab w:val="left" w:pos="1134"/>
        </w:tabs>
        <w:ind w:firstLine="709"/>
        <w:jc w:val="both"/>
        <w:rPr>
          <w:sz w:val="28"/>
          <w:szCs w:val="28"/>
          <w:lang w:eastAsia="ru-RU"/>
        </w:rPr>
      </w:pPr>
      <w:r w:rsidRPr="009B64B3">
        <w:rPr>
          <w:sz w:val="28"/>
          <w:szCs w:val="28"/>
          <w:lang w:eastAsia="ru-RU"/>
        </w:rPr>
        <w:t>П</w:t>
      </w:r>
      <w:r w:rsidRPr="009B64B3">
        <w:rPr>
          <w:sz w:val="28"/>
          <w:szCs w:val="28"/>
          <w:vertAlign w:val="subscript"/>
          <w:lang w:eastAsia="ru-RU"/>
        </w:rPr>
        <w:t>кор2018</w:t>
      </w:r>
      <w:r w:rsidRPr="009B64B3">
        <w:rPr>
          <w:sz w:val="28"/>
          <w:szCs w:val="28"/>
          <w:lang w:eastAsia="ru-RU"/>
        </w:rPr>
        <w:t xml:space="preserve"> / 100 = 3 / 100 = 0,03</w:t>
      </w:r>
    </w:p>
    <w:p w14:paraId="58382AB1" w14:textId="77777777" w:rsidR="009B64B3" w:rsidRPr="009B64B3" w:rsidRDefault="009B64B3" w:rsidP="009B64B3">
      <w:pPr>
        <w:tabs>
          <w:tab w:val="left" w:pos="1134"/>
        </w:tabs>
        <w:ind w:firstLine="709"/>
        <w:jc w:val="both"/>
        <w:rPr>
          <w:sz w:val="20"/>
          <w:szCs w:val="28"/>
          <w:lang w:eastAsia="ru-RU"/>
        </w:rPr>
      </w:pPr>
    </w:p>
    <w:p w14:paraId="7DCA9E77" w14:textId="77777777" w:rsidR="009B64B3" w:rsidRPr="009B64B3" w:rsidRDefault="009B64B3" w:rsidP="009B64B3">
      <w:pPr>
        <w:tabs>
          <w:tab w:val="left" w:pos="1134"/>
        </w:tabs>
        <w:ind w:firstLine="709"/>
        <w:jc w:val="both"/>
        <w:rPr>
          <w:sz w:val="28"/>
          <w:szCs w:val="28"/>
          <w:lang w:eastAsia="ru-RU"/>
        </w:rPr>
      </w:pPr>
      <w:r w:rsidRPr="009B64B3">
        <w:rPr>
          <w:sz w:val="28"/>
          <w:szCs w:val="28"/>
          <w:lang w:eastAsia="ru-RU"/>
        </w:rPr>
        <w:t>0,412 &gt; 0,03</w:t>
      </w:r>
    </w:p>
    <w:p w14:paraId="612E3716" w14:textId="77777777" w:rsidR="009B64B3" w:rsidRPr="009B64B3" w:rsidRDefault="009B64B3" w:rsidP="009B64B3">
      <w:pPr>
        <w:tabs>
          <w:tab w:val="left" w:pos="1134"/>
        </w:tabs>
        <w:ind w:firstLine="709"/>
        <w:jc w:val="both"/>
        <w:rPr>
          <w:sz w:val="22"/>
          <w:szCs w:val="28"/>
          <w:lang w:eastAsia="ru-RU"/>
        </w:rPr>
      </w:pPr>
    </w:p>
    <w:p w14:paraId="45042A92" w14:textId="77777777" w:rsidR="009B64B3" w:rsidRPr="009B64B3" w:rsidRDefault="009B64B3" w:rsidP="009B64B3">
      <w:pPr>
        <w:tabs>
          <w:tab w:val="left" w:pos="1134"/>
        </w:tabs>
        <w:ind w:firstLine="709"/>
        <w:jc w:val="both"/>
        <w:rPr>
          <w:sz w:val="28"/>
          <w:szCs w:val="28"/>
          <w:lang w:eastAsia="ru-RU"/>
        </w:rPr>
      </w:pPr>
      <w:r w:rsidRPr="009B64B3">
        <w:rPr>
          <w:sz w:val="28"/>
          <w:szCs w:val="28"/>
          <w:lang w:eastAsia="ru-RU"/>
        </w:rPr>
        <w:t>Следовательно, при определении ΔЦП</w:t>
      </w:r>
      <w:r w:rsidRPr="009B64B3">
        <w:rPr>
          <w:sz w:val="28"/>
          <w:szCs w:val="28"/>
          <w:vertAlign w:val="subscript"/>
          <w:lang w:val="en-US" w:eastAsia="ru-RU"/>
        </w:rPr>
        <w:t>i</w:t>
      </w:r>
      <w:r w:rsidRPr="009B64B3">
        <w:rPr>
          <w:sz w:val="28"/>
          <w:szCs w:val="28"/>
          <w:vertAlign w:val="subscript"/>
          <w:lang w:eastAsia="ru-RU"/>
        </w:rPr>
        <w:t xml:space="preserve"> </w:t>
      </w:r>
      <w:r w:rsidRPr="009B64B3">
        <w:rPr>
          <w:sz w:val="28"/>
          <w:szCs w:val="28"/>
          <w:lang w:eastAsia="ru-RU"/>
        </w:rPr>
        <w:t>необходимо использовать наименьшее из полученных выше значений – 3% от необходимой валовой выручки 2018 года.</w:t>
      </w:r>
    </w:p>
    <w:p w14:paraId="4BE20C3D" w14:textId="77777777" w:rsidR="009B64B3" w:rsidRPr="009B64B3" w:rsidRDefault="009B64B3" w:rsidP="009B64B3">
      <w:pPr>
        <w:tabs>
          <w:tab w:val="left" w:pos="1134"/>
        </w:tabs>
        <w:ind w:firstLine="709"/>
        <w:jc w:val="both"/>
        <w:rPr>
          <w:sz w:val="28"/>
          <w:szCs w:val="28"/>
          <w:lang w:eastAsia="ru-RU"/>
        </w:rPr>
      </w:pPr>
    </w:p>
    <w:p w14:paraId="39FC5AE6" w14:textId="77777777" w:rsidR="009B64B3" w:rsidRPr="009B64B3" w:rsidRDefault="009B64B3" w:rsidP="009B64B3">
      <w:pPr>
        <w:tabs>
          <w:tab w:val="left" w:pos="1134"/>
        </w:tabs>
        <w:ind w:firstLine="709"/>
        <w:jc w:val="both"/>
        <w:rPr>
          <w:sz w:val="28"/>
          <w:szCs w:val="28"/>
          <w:lang w:eastAsia="ru-RU"/>
        </w:rPr>
      </w:pPr>
      <w:r w:rsidRPr="009B64B3">
        <w:rPr>
          <w:sz w:val="28"/>
          <w:szCs w:val="28"/>
          <w:lang w:eastAsia="ru-RU"/>
        </w:rPr>
        <w:t>ΔЦП</w:t>
      </w:r>
      <w:r w:rsidRPr="009B64B3">
        <w:rPr>
          <w:sz w:val="28"/>
          <w:szCs w:val="28"/>
          <w:vertAlign w:val="subscript"/>
          <w:lang w:val="en-US" w:eastAsia="ru-RU"/>
        </w:rPr>
        <w:t>i</w:t>
      </w:r>
      <w:r w:rsidRPr="009B64B3">
        <w:rPr>
          <w:sz w:val="28"/>
          <w:szCs w:val="28"/>
          <w:lang w:eastAsia="ru-RU"/>
        </w:rPr>
        <w:t xml:space="preserve"> = 3 / 100 * (426,56 * 104,6% * 103,4%) = 13,84, где</w:t>
      </w:r>
    </w:p>
    <w:p w14:paraId="2138021F" w14:textId="77777777" w:rsidR="009B64B3" w:rsidRPr="009B64B3" w:rsidRDefault="009B64B3" w:rsidP="009B64B3">
      <w:pPr>
        <w:tabs>
          <w:tab w:val="left" w:pos="1134"/>
        </w:tabs>
        <w:ind w:firstLine="709"/>
        <w:jc w:val="both"/>
        <w:rPr>
          <w:sz w:val="28"/>
          <w:szCs w:val="28"/>
          <w:lang w:eastAsia="ru-RU"/>
        </w:rPr>
      </w:pPr>
    </w:p>
    <w:p w14:paraId="7CB62D8F" w14:textId="77777777" w:rsidR="009B64B3" w:rsidRPr="009B64B3" w:rsidRDefault="009B64B3" w:rsidP="009B64B3">
      <w:pPr>
        <w:tabs>
          <w:tab w:val="left" w:pos="1134"/>
        </w:tabs>
        <w:ind w:firstLine="709"/>
        <w:jc w:val="both"/>
        <w:rPr>
          <w:sz w:val="28"/>
          <w:szCs w:val="28"/>
          <w:lang w:eastAsia="ru-RU"/>
        </w:rPr>
      </w:pPr>
      <w:r w:rsidRPr="009B64B3">
        <w:rPr>
          <w:sz w:val="28"/>
          <w:szCs w:val="28"/>
          <w:lang w:eastAsia="ru-RU"/>
        </w:rPr>
        <w:t>426,56 тыс.руб. – плановая необходимая валовая выручка по транспортировке питьевой воды на 2018 год;</w:t>
      </w:r>
    </w:p>
    <w:p w14:paraId="73FEC008" w14:textId="77777777" w:rsidR="009B64B3" w:rsidRPr="009B64B3" w:rsidRDefault="009B64B3" w:rsidP="009B64B3">
      <w:pPr>
        <w:tabs>
          <w:tab w:val="left" w:pos="1134"/>
        </w:tabs>
        <w:ind w:firstLine="709"/>
        <w:jc w:val="both"/>
        <w:rPr>
          <w:sz w:val="28"/>
          <w:szCs w:val="28"/>
          <w:lang w:eastAsia="ru-RU"/>
        </w:rPr>
      </w:pPr>
      <w:r w:rsidRPr="009B64B3">
        <w:rPr>
          <w:sz w:val="28"/>
          <w:szCs w:val="28"/>
          <w:lang w:eastAsia="ru-RU"/>
        </w:rPr>
        <w:t>104,6 % - ИПЦ Минэкономразвития России на 2019 год;</w:t>
      </w:r>
    </w:p>
    <w:p w14:paraId="0F19E121" w14:textId="77777777" w:rsidR="009B64B3" w:rsidRPr="009B64B3" w:rsidRDefault="009B64B3" w:rsidP="009B64B3">
      <w:pPr>
        <w:tabs>
          <w:tab w:val="left" w:pos="1134"/>
        </w:tabs>
        <w:ind w:firstLine="709"/>
        <w:jc w:val="both"/>
        <w:rPr>
          <w:sz w:val="28"/>
          <w:szCs w:val="28"/>
          <w:lang w:eastAsia="ru-RU"/>
        </w:rPr>
      </w:pPr>
      <w:r w:rsidRPr="009B64B3">
        <w:rPr>
          <w:sz w:val="28"/>
          <w:szCs w:val="28"/>
          <w:lang w:eastAsia="ru-RU"/>
        </w:rPr>
        <w:t>103,4 % - ИПЦ Минэкономразвития России на 2020 год.</w:t>
      </w:r>
    </w:p>
    <w:p w14:paraId="6EDE69F4" w14:textId="77777777" w:rsidR="009B64B3" w:rsidRPr="009B64B3" w:rsidRDefault="009B64B3" w:rsidP="009B64B3">
      <w:pPr>
        <w:tabs>
          <w:tab w:val="left" w:pos="1134"/>
        </w:tabs>
        <w:ind w:firstLine="709"/>
        <w:jc w:val="both"/>
        <w:rPr>
          <w:sz w:val="28"/>
          <w:szCs w:val="28"/>
          <w:lang w:eastAsia="ru-RU"/>
        </w:rPr>
      </w:pPr>
    </w:p>
    <w:p w14:paraId="6593B3F8" w14:textId="77777777" w:rsidR="009B64B3" w:rsidRPr="009B64B3" w:rsidRDefault="009B64B3" w:rsidP="009B64B3">
      <w:pPr>
        <w:tabs>
          <w:tab w:val="left" w:pos="1134"/>
        </w:tabs>
        <w:ind w:firstLine="709"/>
        <w:jc w:val="both"/>
        <w:rPr>
          <w:sz w:val="28"/>
          <w:szCs w:val="28"/>
          <w:lang w:eastAsia="ru-RU"/>
        </w:rPr>
      </w:pPr>
      <w:r w:rsidRPr="009B64B3">
        <w:rPr>
          <w:sz w:val="28"/>
          <w:szCs w:val="28"/>
          <w:lang w:eastAsia="ru-RU"/>
        </w:rPr>
        <w:t xml:space="preserve">На основании вышеизложенного при корректировке тарифов на транспортировку питьевой воды на 2020 год регулятором была произведена корректировка необходимой валовой выручки с учетом степени исполнения регулируемой организацией обязательств по реализации производственной программы при недостижении плановых значений показателей надежности и качества объектов централизованных систем водоснабжения и (или) водоотведения </w:t>
      </w:r>
      <w:r w:rsidRPr="009B64B3">
        <w:rPr>
          <w:sz w:val="28"/>
          <w:szCs w:val="28"/>
          <w:u w:val="single"/>
          <w:lang w:eastAsia="ru-RU"/>
        </w:rPr>
        <w:t>в сторону уменьшения</w:t>
      </w:r>
      <w:r w:rsidRPr="009B64B3">
        <w:rPr>
          <w:sz w:val="28"/>
          <w:szCs w:val="28"/>
          <w:lang w:eastAsia="ru-RU"/>
        </w:rPr>
        <w:t xml:space="preserve"> в размере </w:t>
      </w:r>
      <w:r w:rsidRPr="009B64B3">
        <w:rPr>
          <w:b/>
          <w:i/>
          <w:sz w:val="28"/>
          <w:szCs w:val="28"/>
          <w:lang w:eastAsia="ru-RU"/>
        </w:rPr>
        <w:t>13,84</w:t>
      </w:r>
      <w:r w:rsidRPr="009B64B3">
        <w:rPr>
          <w:sz w:val="28"/>
          <w:szCs w:val="28"/>
          <w:lang w:eastAsia="ru-RU"/>
        </w:rPr>
        <w:t xml:space="preserve"> тыс.руб.</w:t>
      </w:r>
    </w:p>
    <w:p w14:paraId="6E6C1485" w14:textId="77777777" w:rsidR="009B64B3" w:rsidRPr="009B64B3" w:rsidRDefault="009B64B3" w:rsidP="009B64B3">
      <w:pPr>
        <w:autoSpaceDE w:val="0"/>
        <w:autoSpaceDN w:val="0"/>
        <w:adjustRightInd w:val="0"/>
        <w:ind w:firstLine="709"/>
        <w:jc w:val="both"/>
        <w:rPr>
          <w:rFonts w:eastAsia="Calibri"/>
          <w:sz w:val="28"/>
          <w:szCs w:val="28"/>
        </w:rPr>
      </w:pPr>
    </w:p>
    <w:p w14:paraId="435C33F1" w14:textId="77777777" w:rsidR="009B64B3" w:rsidRPr="009B64B3" w:rsidRDefault="009B64B3" w:rsidP="009B64B3">
      <w:pPr>
        <w:autoSpaceDE w:val="0"/>
        <w:autoSpaceDN w:val="0"/>
        <w:adjustRightInd w:val="0"/>
        <w:ind w:firstLine="709"/>
        <w:jc w:val="both"/>
        <w:rPr>
          <w:rFonts w:eastAsia="Calibri"/>
          <w:sz w:val="28"/>
          <w:szCs w:val="28"/>
        </w:rPr>
      </w:pPr>
    </w:p>
    <w:p w14:paraId="434187AE" w14:textId="451C387E" w:rsidR="009B64B3" w:rsidRPr="009B64B3" w:rsidRDefault="009B64B3" w:rsidP="009B64B3">
      <w:pPr>
        <w:autoSpaceDE w:val="0"/>
        <w:autoSpaceDN w:val="0"/>
        <w:adjustRightInd w:val="0"/>
        <w:ind w:firstLine="709"/>
        <w:jc w:val="both"/>
        <w:rPr>
          <w:rFonts w:eastAsia="Calibri"/>
          <w:sz w:val="28"/>
          <w:szCs w:val="28"/>
        </w:rPr>
      </w:pPr>
      <w:r w:rsidRPr="009B64B3">
        <w:rPr>
          <w:rFonts w:eastAsia="Calibri"/>
          <w:sz w:val="28"/>
          <w:szCs w:val="28"/>
        </w:rPr>
        <w:t xml:space="preserve">При корректировке НВВ на 2020 год показатели </w:t>
      </w:r>
      <w:r w:rsidRPr="009B64B3">
        <w:rPr>
          <w:noProof/>
          <w:position w:val="-13"/>
          <w:sz w:val="28"/>
          <w:szCs w:val="28"/>
          <w:lang w:eastAsia="ru-RU"/>
        </w:rPr>
        <w:drawing>
          <wp:inline distT="0" distB="0" distL="0" distR="0" wp14:anchorId="6AC50ED1" wp14:editId="72C9DC7A">
            <wp:extent cx="419100" cy="276225"/>
            <wp:effectExtent l="0" t="0" r="0" b="9525"/>
            <wp:docPr id="226" name="Рисунок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419100" cy="276225"/>
                    </a:xfrm>
                    <a:prstGeom prst="rect">
                      <a:avLst/>
                    </a:prstGeom>
                    <a:noFill/>
                    <a:ln>
                      <a:noFill/>
                    </a:ln>
                  </pic:spPr>
                </pic:pic>
              </a:graphicData>
            </a:graphic>
          </wp:inline>
        </w:drawing>
      </w:r>
      <w:r w:rsidRPr="009B64B3">
        <w:rPr>
          <w:sz w:val="28"/>
          <w:szCs w:val="28"/>
          <w:lang w:eastAsia="ru-RU"/>
        </w:rPr>
        <w:t>,</w:t>
      </w:r>
      <w:r w:rsidRPr="009B64B3">
        <w:rPr>
          <w:rFonts w:eastAsia="Calibri"/>
          <w:sz w:val="28"/>
          <w:szCs w:val="28"/>
        </w:rPr>
        <w:t xml:space="preserve"> </w:t>
      </w:r>
      <w:r w:rsidRPr="009B64B3">
        <w:rPr>
          <w:rFonts w:eastAsia="Calibri"/>
          <w:noProof/>
          <w:position w:val="-12"/>
          <w:sz w:val="28"/>
          <w:szCs w:val="28"/>
          <w:lang w:eastAsia="ru-RU"/>
        </w:rPr>
        <w:drawing>
          <wp:inline distT="0" distB="0" distL="0" distR="0" wp14:anchorId="24D64EA8" wp14:editId="20B14190">
            <wp:extent cx="447675" cy="247650"/>
            <wp:effectExtent l="0" t="0" r="0" b="0"/>
            <wp:docPr id="225" name="Рисунок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447675" cy="247650"/>
                    </a:xfrm>
                    <a:prstGeom prst="rect">
                      <a:avLst/>
                    </a:prstGeom>
                    <a:noFill/>
                    <a:ln>
                      <a:noFill/>
                    </a:ln>
                  </pic:spPr>
                </pic:pic>
              </a:graphicData>
            </a:graphic>
          </wp:inline>
        </w:drawing>
      </w:r>
      <w:r w:rsidRPr="009B64B3">
        <w:rPr>
          <w:rFonts w:eastAsia="Calibri"/>
          <w:sz w:val="28"/>
          <w:szCs w:val="28"/>
        </w:rPr>
        <w:t xml:space="preserve">,  </w:t>
      </w:r>
      <w:r w:rsidRPr="009B64B3">
        <w:rPr>
          <w:rFonts w:eastAsia="Calibri"/>
          <w:noProof/>
          <w:position w:val="-11"/>
          <w:sz w:val="28"/>
          <w:szCs w:val="28"/>
          <w:lang w:eastAsia="ru-RU"/>
        </w:rPr>
        <w:drawing>
          <wp:inline distT="0" distB="0" distL="0" distR="0" wp14:anchorId="4C9437B5" wp14:editId="47DA0F43">
            <wp:extent cx="676275" cy="238125"/>
            <wp:effectExtent l="0" t="0" r="9525" b="9525"/>
            <wp:docPr id="224"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676275" cy="238125"/>
                    </a:xfrm>
                    <a:prstGeom prst="rect">
                      <a:avLst/>
                    </a:prstGeom>
                    <a:noFill/>
                    <a:ln>
                      <a:noFill/>
                    </a:ln>
                  </pic:spPr>
                </pic:pic>
              </a:graphicData>
            </a:graphic>
          </wp:inline>
        </w:drawing>
      </w:r>
      <w:r w:rsidRPr="009B64B3">
        <w:rPr>
          <w:rFonts w:eastAsia="Calibri"/>
          <w:sz w:val="28"/>
          <w:szCs w:val="28"/>
        </w:rPr>
        <w:t xml:space="preserve"> </w:t>
      </w:r>
      <w:r w:rsidRPr="009B64B3">
        <w:rPr>
          <w:noProof/>
          <w:position w:val="-12"/>
          <w:lang w:eastAsia="ru-RU"/>
        </w:rPr>
        <w:drawing>
          <wp:inline distT="0" distB="0" distL="0" distR="0" wp14:anchorId="6D29E8D4" wp14:editId="3DA92D08">
            <wp:extent cx="457200" cy="276225"/>
            <wp:effectExtent l="0" t="0" r="0" b="9525"/>
            <wp:docPr id="223" name="Рисунок 223" descr="base_1_183091_4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3" descr="base_1_183091_499"/>
                    <pic:cNvPicPr>
                      <a:picLocks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57200" cy="276225"/>
                    </a:xfrm>
                    <a:prstGeom prst="rect">
                      <a:avLst/>
                    </a:prstGeom>
                    <a:noFill/>
                    <a:ln>
                      <a:noFill/>
                    </a:ln>
                  </pic:spPr>
                </pic:pic>
              </a:graphicData>
            </a:graphic>
          </wp:inline>
        </w:drawing>
      </w:r>
      <w:r w:rsidRPr="009B64B3">
        <w:rPr>
          <w:rFonts w:eastAsia="Calibri"/>
          <w:sz w:val="28"/>
          <w:szCs w:val="28"/>
        </w:rPr>
        <w:t xml:space="preserve"> равны нулю.</w:t>
      </w:r>
    </w:p>
    <w:p w14:paraId="43FF03F7" w14:textId="77777777" w:rsidR="009B64B3" w:rsidRPr="009B64B3" w:rsidRDefault="009B64B3" w:rsidP="009B64B3">
      <w:pPr>
        <w:autoSpaceDE w:val="0"/>
        <w:autoSpaceDN w:val="0"/>
        <w:adjustRightInd w:val="0"/>
        <w:ind w:firstLine="709"/>
        <w:jc w:val="both"/>
        <w:rPr>
          <w:sz w:val="28"/>
          <w:szCs w:val="28"/>
          <w:lang w:eastAsia="ru-RU"/>
        </w:rPr>
      </w:pPr>
    </w:p>
    <w:p w14:paraId="2947E7D5" w14:textId="77777777" w:rsidR="009B64B3" w:rsidRPr="009B64B3" w:rsidRDefault="009B64B3" w:rsidP="009B64B3">
      <w:pPr>
        <w:autoSpaceDE w:val="0"/>
        <w:autoSpaceDN w:val="0"/>
        <w:adjustRightInd w:val="0"/>
        <w:ind w:firstLine="709"/>
        <w:jc w:val="both"/>
        <w:rPr>
          <w:sz w:val="28"/>
          <w:szCs w:val="28"/>
          <w:lang w:eastAsia="ru-RU"/>
        </w:rPr>
      </w:pPr>
      <w:r w:rsidRPr="009B64B3">
        <w:rPr>
          <w:sz w:val="28"/>
          <w:szCs w:val="28"/>
          <w:lang w:eastAsia="ru-RU"/>
        </w:rPr>
        <w:lastRenderedPageBreak/>
        <w:t xml:space="preserve">В соответствии с п. 91 </w:t>
      </w:r>
      <w:r w:rsidRPr="009B64B3">
        <w:rPr>
          <w:rFonts w:eastAsia="Calibri"/>
          <w:sz w:val="28"/>
          <w:szCs w:val="28"/>
        </w:rPr>
        <w:t>Методических указаний размер корректировки необходимой валовой выручки, осуществляемой с целью учета отклонения фактических значений параметров расчета тарифов от значений, учтенных при установлении тарифов о</w:t>
      </w:r>
      <w:r w:rsidRPr="009B64B3">
        <w:rPr>
          <w:sz w:val="28"/>
          <w:szCs w:val="28"/>
          <w:lang w:eastAsia="ru-RU"/>
        </w:rPr>
        <w:t xml:space="preserve">рганизацией </w:t>
      </w:r>
      <w:r w:rsidRPr="009B64B3">
        <w:rPr>
          <w:sz w:val="28"/>
          <w:szCs w:val="28"/>
          <w:u w:val="single"/>
          <w:lang w:eastAsia="ru-RU"/>
        </w:rPr>
        <w:t>не заявлен</w:t>
      </w:r>
      <w:r w:rsidRPr="009B64B3">
        <w:rPr>
          <w:sz w:val="28"/>
          <w:szCs w:val="28"/>
          <w:lang w:eastAsia="ru-RU"/>
        </w:rPr>
        <w:t>.</w:t>
      </w:r>
    </w:p>
    <w:p w14:paraId="4695ACB2" w14:textId="77777777" w:rsidR="009B64B3" w:rsidRPr="009B64B3" w:rsidRDefault="009B64B3" w:rsidP="009B64B3">
      <w:pPr>
        <w:autoSpaceDE w:val="0"/>
        <w:autoSpaceDN w:val="0"/>
        <w:adjustRightInd w:val="0"/>
        <w:ind w:firstLine="540"/>
        <w:jc w:val="both"/>
        <w:rPr>
          <w:rFonts w:eastAsia="Calibri"/>
          <w:sz w:val="28"/>
          <w:szCs w:val="28"/>
        </w:rPr>
      </w:pPr>
    </w:p>
    <w:p w14:paraId="770F0C17" w14:textId="77777777" w:rsidR="009B64B3" w:rsidRPr="009B64B3" w:rsidRDefault="009B64B3" w:rsidP="009B64B3">
      <w:pPr>
        <w:autoSpaceDE w:val="0"/>
        <w:autoSpaceDN w:val="0"/>
        <w:adjustRightInd w:val="0"/>
        <w:ind w:firstLine="709"/>
        <w:jc w:val="both"/>
        <w:rPr>
          <w:sz w:val="28"/>
          <w:szCs w:val="28"/>
          <w:lang w:eastAsia="ru-RU"/>
        </w:rPr>
      </w:pPr>
      <w:r w:rsidRPr="009B64B3">
        <w:rPr>
          <w:sz w:val="28"/>
          <w:szCs w:val="28"/>
          <w:lang w:eastAsia="ru-RU"/>
        </w:rPr>
        <w:t>Исходя из анализа экономической обоснованности расходов и экономической обоснованности величины прибыли скорректированная величина необходимой валовой выручки по услуге холодного водоснабжения питьевой водой (транспортировка питьевой воды) КАО «Азот» на 2020 год составляет:</w:t>
      </w:r>
    </w:p>
    <w:p w14:paraId="174FCFFC" w14:textId="77777777" w:rsidR="009B64B3" w:rsidRPr="009B64B3" w:rsidRDefault="009B64B3" w:rsidP="009B64B3">
      <w:pPr>
        <w:autoSpaceDE w:val="0"/>
        <w:autoSpaceDN w:val="0"/>
        <w:adjustRightInd w:val="0"/>
        <w:spacing w:before="34"/>
        <w:ind w:firstLine="709"/>
        <w:jc w:val="both"/>
        <w:rPr>
          <w:sz w:val="20"/>
          <w:szCs w:val="28"/>
          <w:lang w:eastAsia="ru-RU"/>
        </w:rPr>
      </w:pPr>
    </w:p>
    <w:p w14:paraId="6BEAB350" w14:textId="77777777" w:rsidR="009B64B3" w:rsidRPr="009B64B3" w:rsidRDefault="009B64B3" w:rsidP="009B64B3">
      <w:pPr>
        <w:tabs>
          <w:tab w:val="left" w:pos="567"/>
        </w:tabs>
        <w:autoSpaceDE w:val="0"/>
        <w:autoSpaceDN w:val="0"/>
        <w:adjustRightInd w:val="0"/>
        <w:ind w:firstLine="709"/>
        <w:jc w:val="both"/>
        <w:rPr>
          <w:bCs/>
          <w:sz w:val="28"/>
          <w:szCs w:val="28"/>
          <w:lang w:eastAsia="ru-RU"/>
        </w:rPr>
      </w:pPr>
      <w:r w:rsidRPr="009B64B3">
        <w:rPr>
          <w:b/>
          <w:bCs/>
          <w:sz w:val="28"/>
          <w:szCs w:val="28"/>
          <w:lang w:eastAsia="ru-RU"/>
        </w:rPr>
        <w:t>НВВ2020 = 306,45 + (-15,41) + 98,70 + 65,95 – 13,84 = 441,86 тыс. руб.</w:t>
      </w:r>
      <w:r w:rsidRPr="009B64B3">
        <w:rPr>
          <w:bCs/>
          <w:sz w:val="28"/>
          <w:szCs w:val="28"/>
          <w:lang w:eastAsia="ru-RU"/>
        </w:rPr>
        <w:t>,</w:t>
      </w:r>
    </w:p>
    <w:p w14:paraId="25EDE9D1" w14:textId="77777777" w:rsidR="009B64B3" w:rsidRPr="009B64B3" w:rsidRDefault="009B64B3" w:rsidP="009B64B3">
      <w:pPr>
        <w:tabs>
          <w:tab w:val="left" w:pos="567"/>
        </w:tabs>
        <w:autoSpaceDE w:val="0"/>
        <w:autoSpaceDN w:val="0"/>
        <w:adjustRightInd w:val="0"/>
        <w:ind w:firstLine="709"/>
        <w:jc w:val="both"/>
        <w:rPr>
          <w:bCs/>
          <w:sz w:val="14"/>
          <w:szCs w:val="28"/>
          <w:lang w:eastAsia="ru-RU"/>
        </w:rPr>
      </w:pPr>
    </w:p>
    <w:p w14:paraId="332FC42E" w14:textId="77777777" w:rsidR="009B64B3" w:rsidRPr="009B64B3" w:rsidRDefault="009B64B3" w:rsidP="009B64B3">
      <w:pPr>
        <w:tabs>
          <w:tab w:val="left" w:pos="567"/>
        </w:tabs>
        <w:autoSpaceDE w:val="0"/>
        <w:autoSpaceDN w:val="0"/>
        <w:adjustRightInd w:val="0"/>
        <w:ind w:firstLine="709"/>
        <w:jc w:val="both"/>
        <w:rPr>
          <w:bCs/>
          <w:sz w:val="28"/>
          <w:szCs w:val="28"/>
          <w:lang w:eastAsia="ru-RU"/>
        </w:rPr>
      </w:pPr>
      <w:r w:rsidRPr="009B64B3">
        <w:rPr>
          <w:bCs/>
          <w:sz w:val="28"/>
          <w:szCs w:val="28"/>
          <w:lang w:eastAsia="ru-RU"/>
        </w:rPr>
        <w:t>в том числе с учетом календарной разбивки по периодам:</w:t>
      </w:r>
    </w:p>
    <w:p w14:paraId="4A85D69A" w14:textId="77777777" w:rsidR="009B64B3" w:rsidRPr="009B64B3" w:rsidRDefault="009B64B3" w:rsidP="009B64B3">
      <w:pPr>
        <w:widowControl w:val="0"/>
        <w:tabs>
          <w:tab w:val="left" w:pos="284"/>
        </w:tabs>
        <w:autoSpaceDE w:val="0"/>
        <w:autoSpaceDN w:val="0"/>
        <w:adjustRightInd w:val="0"/>
        <w:jc w:val="both"/>
        <w:rPr>
          <w:sz w:val="28"/>
          <w:szCs w:val="28"/>
          <w:lang w:eastAsia="ru-RU"/>
        </w:rPr>
      </w:pPr>
      <w:r w:rsidRPr="009B64B3">
        <w:rPr>
          <w:sz w:val="28"/>
          <w:szCs w:val="28"/>
          <w:lang w:eastAsia="ru-RU"/>
        </w:rPr>
        <w:t xml:space="preserve">          - с 01.01.2020 по 30.06.2020 – 212,59 тыс. руб.;</w:t>
      </w:r>
    </w:p>
    <w:p w14:paraId="0B86AD23" w14:textId="77777777" w:rsidR="009B64B3" w:rsidRPr="009B64B3" w:rsidRDefault="009B64B3" w:rsidP="009B64B3">
      <w:pPr>
        <w:widowControl w:val="0"/>
        <w:tabs>
          <w:tab w:val="left" w:pos="284"/>
        </w:tabs>
        <w:autoSpaceDE w:val="0"/>
        <w:autoSpaceDN w:val="0"/>
        <w:adjustRightInd w:val="0"/>
        <w:jc w:val="both"/>
        <w:rPr>
          <w:sz w:val="28"/>
          <w:szCs w:val="28"/>
          <w:lang w:eastAsia="ru-RU"/>
        </w:rPr>
      </w:pPr>
      <w:r w:rsidRPr="009B64B3">
        <w:rPr>
          <w:sz w:val="28"/>
          <w:szCs w:val="28"/>
          <w:lang w:eastAsia="ru-RU"/>
        </w:rPr>
        <w:t xml:space="preserve">          - с 01.07.2020 по 31.12.2020 – 229,27 тыс. руб.</w:t>
      </w:r>
    </w:p>
    <w:p w14:paraId="48ACCD5D" w14:textId="77777777" w:rsidR="009B64B3" w:rsidRPr="009B64B3" w:rsidRDefault="009B64B3" w:rsidP="009B64B3">
      <w:pPr>
        <w:tabs>
          <w:tab w:val="left" w:pos="567"/>
        </w:tabs>
        <w:autoSpaceDE w:val="0"/>
        <w:autoSpaceDN w:val="0"/>
        <w:adjustRightInd w:val="0"/>
        <w:ind w:firstLine="709"/>
        <w:jc w:val="both"/>
        <w:rPr>
          <w:bCs/>
          <w:sz w:val="28"/>
          <w:szCs w:val="28"/>
          <w:lang w:eastAsia="ru-RU"/>
        </w:rPr>
      </w:pPr>
    </w:p>
    <w:p w14:paraId="284F44B9" w14:textId="77777777" w:rsidR="009B64B3" w:rsidRPr="009B64B3" w:rsidRDefault="009B64B3" w:rsidP="009B64B3">
      <w:pPr>
        <w:tabs>
          <w:tab w:val="left" w:pos="567"/>
        </w:tabs>
        <w:autoSpaceDE w:val="0"/>
        <w:autoSpaceDN w:val="0"/>
        <w:adjustRightInd w:val="0"/>
        <w:ind w:firstLine="709"/>
        <w:jc w:val="both"/>
        <w:rPr>
          <w:bCs/>
          <w:sz w:val="28"/>
          <w:szCs w:val="28"/>
          <w:lang w:eastAsia="ru-RU"/>
        </w:rPr>
      </w:pPr>
      <w:r w:rsidRPr="009B64B3">
        <w:rPr>
          <w:bCs/>
          <w:sz w:val="28"/>
          <w:szCs w:val="28"/>
          <w:lang w:eastAsia="ru-RU"/>
        </w:rPr>
        <w:t>Распределение НВВ по периодам произведено исходя из не превышения уровня тарифа в 1 полугодии 2020 года над уровнем тарифа, действующим по состоянию на 31 декабря 2019 года (2,04 руб./м</w:t>
      </w:r>
      <w:r w:rsidRPr="009B64B3">
        <w:rPr>
          <w:bCs/>
          <w:sz w:val="28"/>
          <w:szCs w:val="28"/>
          <w:vertAlign w:val="superscript"/>
          <w:lang w:eastAsia="ru-RU"/>
        </w:rPr>
        <w:t>3</w:t>
      </w:r>
      <w:r w:rsidRPr="009B64B3">
        <w:rPr>
          <w:bCs/>
          <w:sz w:val="28"/>
          <w:szCs w:val="28"/>
          <w:lang w:eastAsia="ru-RU"/>
        </w:rPr>
        <w:t>) на основании положений п. 9 Основ ценообразования.</w:t>
      </w:r>
    </w:p>
    <w:p w14:paraId="040C422E" w14:textId="77777777" w:rsidR="009B64B3" w:rsidRPr="009B64B3" w:rsidRDefault="009B64B3" w:rsidP="009B64B3">
      <w:pPr>
        <w:tabs>
          <w:tab w:val="left" w:pos="2925"/>
        </w:tabs>
        <w:autoSpaceDE w:val="0"/>
        <w:autoSpaceDN w:val="0"/>
        <w:adjustRightInd w:val="0"/>
        <w:spacing w:before="48"/>
        <w:ind w:left="1886" w:firstLine="709"/>
        <w:rPr>
          <w:b/>
          <w:bCs/>
          <w:sz w:val="18"/>
          <w:szCs w:val="28"/>
          <w:lang w:eastAsia="ru-RU"/>
        </w:rPr>
      </w:pPr>
    </w:p>
    <w:p w14:paraId="6553916F" w14:textId="77777777" w:rsidR="009B64B3" w:rsidRPr="009B64B3" w:rsidRDefault="009B64B3" w:rsidP="009B64B3">
      <w:pPr>
        <w:autoSpaceDE w:val="0"/>
        <w:autoSpaceDN w:val="0"/>
        <w:adjustRightInd w:val="0"/>
        <w:ind w:firstLine="709"/>
        <w:jc w:val="both"/>
        <w:rPr>
          <w:sz w:val="28"/>
          <w:szCs w:val="28"/>
          <w:lang w:eastAsia="ru-RU"/>
        </w:rPr>
      </w:pPr>
      <w:r w:rsidRPr="009B64B3">
        <w:rPr>
          <w:sz w:val="28"/>
          <w:szCs w:val="28"/>
          <w:lang w:eastAsia="ru-RU"/>
        </w:rPr>
        <w:t>Уменьшение необходимой валовой выручки к установленной составляет 15,08 тыс. руб., отклонение от предложенной организацией составило 583,76 тыс. руб. в сторону уменьшения.</w:t>
      </w:r>
    </w:p>
    <w:p w14:paraId="51FF4E67" w14:textId="77777777" w:rsidR="009B64B3" w:rsidRPr="009B64B3" w:rsidRDefault="009B64B3" w:rsidP="009B64B3">
      <w:pPr>
        <w:autoSpaceDN w:val="0"/>
        <w:jc w:val="center"/>
        <w:rPr>
          <w:b/>
          <w:sz w:val="32"/>
          <w:szCs w:val="32"/>
          <w:u w:val="single"/>
          <w:lang w:eastAsia="ru-RU"/>
        </w:rPr>
      </w:pPr>
    </w:p>
    <w:p w14:paraId="4A6FA1A8" w14:textId="77777777" w:rsidR="009B64B3" w:rsidRPr="009B64B3" w:rsidRDefault="009B64B3" w:rsidP="009B64B3">
      <w:pPr>
        <w:autoSpaceDN w:val="0"/>
        <w:jc w:val="center"/>
        <w:rPr>
          <w:b/>
          <w:sz w:val="32"/>
          <w:szCs w:val="32"/>
          <w:u w:val="single"/>
          <w:lang w:eastAsia="ru-RU"/>
        </w:rPr>
      </w:pPr>
      <w:r w:rsidRPr="009B64B3">
        <w:rPr>
          <w:b/>
          <w:sz w:val="32"/>
          <w:szCs w:val="32"/>
          <w:u w:val="single"/>
          <w:lang w:eastAsia="ru-RU"/>
        </w:rPr>
        <w:t>Натуральные показатели по транспортировке питьевой воды</w:t>
      </w:r>
    </w:p>
    <w:p w14:paraId="37997483" w14:textId="77777777" w:rsidR="009B64B3" w:rsidRPr="009B64B3" w:rsidRDefault="009B64B3" w:rsidP="009B64B3">
      <w:pPr>
        <w:widowControl w:val="0"/>
        <w:tabs>
          <w:tab w:val="left" w:pos="284"/>
        </w:tabs>
        <w:autoSpaceDE w:val="0"/>
        <w:autoSpaceDN w:val="0"/>
        <w:adjustRightInd w:val="0"/>
        <w:ind w:left="1069"/>
        <w:rPr>
          <w:b/>
          <w:color w:val="000000"/>
          <w:sz w:val="20"/>
          <w:szCs w:val="28"/>
          <w:highlight w:val="yellow"/>
          <w:u w:val="single"/>
          <w:lang w:eastAsia="ru-RU"/>
        </w:rPr>
      </w:pPr>
    </w:p>
    <w:p w14:paraId="15178E33" w14:textId="77777777" w:rsidR="009B64B3" w:rsidRPr="009B64B3" w:rsidRDefault="009B64B3" w:rsidP="009B64B3">
      <w:pPr>
        <w:ind w:firstLine="709"/>
        <w:jc w:val="both"/>
        <w:rPr>
          <w:sz w:val="28"/>
          <w:szCs w:val="28"/>
          <w:lang w:eastAsia="ru-RU"/>
        </w:rPr>
      </w:pPr>
      <w:r w:rsidRPr="009B64B3">
        <w:rPr>
          <w:sz w:val="28"/>
          <w:szCs w:val="28"/>
          <w:lang w:eastAsia="ru-RU"/>
        </w:rPr>
        <w:t>РЭК КО утвержден объем транспортируемой питьевой воды на 2020 год в размере 215540,00 м3, предприятием в целях корректировки предложен объем в размере 208423,00 м3 (корректировка от утвержденного объема составляет 7117,00 м3 в сторону уменьшения).</w:t>
      </w:r>
    </w:p>
    <w:p w14:paraId="43B6EE61" w14:textId="77777777" w:rsidR="009B64B3" w:rsidRPr="009B64B3" w:rsidRDefault="009B64B3" w:rsidP="009B64B3">
      <w:pPr>
        <w:ind w:firstLine="709"/>
        <w:jc w:val="both"/>
        <w:rPr>
          <w:sz w:val="28"/>
          <w:szCs w:val="28"/>
          <w:lang w:eastAsia="ru-RU"/>
        </w:rPr>
      </w:pPr>
      <w:r w:rsidRPr="009B64B3">
        <w:rPr>
          <w:color w:val="000000"/>
          <w:sz w:val="28"/>
          <w:szCs w:val="28"/>
          <w:lang w:eastAsia="ru-RU"/>
        </w:rPr>
        <w:t xml:space="preserve">При формировании натуральных показателей 2019-2023гг. по предложению организации объем услуг в сфере холодного водоснабжения, водоотведения рассматривается </w:t>
      </w:r>
      <w:r w:rsidRPr="009B64B3">
        <w:rPr>
          <w:color w:val="000000"/>
          <w:sz w:val="28"/>
          <w:szCs w:val="28"/>
          <w:u w:val="single"/>
          <w:lang w:eastAsia="ru-RU"/>
        </w:rPr>
        <w:t>без учета объемов на собственные нужды производства.</w:t>
      </w:r>
    </w:p>
    <w:p w14:paraId="5BE3CD63" w14:textId="77777777" w:rsidR="009B64B3" w:rsidRPr="009B64B3" w:rsidRDefault="009B64B3" w:rsidP="009B64B3">
      <w:pPr>
        <w:ind w:firstLine="709"/>
        <w:jc w:val="both"/>
        <w:rPr>
          <w:color w:val="000000"/>
          <w:sz w:val="28"/>
          <w:szCs w:val="28"/>
          <w:lang w:eastAsia="ru-RU"/>
        </w:rPr>
      </w:pPr>
    </w:p>
    <w:p w14:paraId="4D4B3A1D" w14:textId="77777777" w:rsidR="009B64B3" w:rsidRPr="009B64B3" w:rsidRDefault="009B64B3" w:rsidP="009B64B3">
      <w:pPr>
        <w:ind w:firstLine="709"/>
        <w:jc w:val="both"/>
        <w:rPr>
          <w:color w:val="000000"/>
          <w:sz w:val="28"/>
          <w:szCs w:val="28"/>
          <w:lang w:eastAsia="ru-RU"/>
        </w:rPr>
      </w:pPr>
      <w:r w:rsidRPr="009B64B3">
        <w:rPr>
          <w:color w:val="000000"/>
          <w:sz w:val="28"/>
          <w:szCs w:val="28"/>
          <w:lang w:eastAsia="ru-RU"/>
        </w:rPr>
        <w:t>Согласно п. 4 Методических указаний расчетный объем отпуска воды, объем принятых сточных вод определяется, исходя из фактического объема отпуска воды (приема сточных вод) за последний отчетный год и динамики отпуска воды (приема сточных вод) за последние 3 года, в том числе с учетом подключения объектов потребителей к централизованным системам водоснабжения и (или) водоотведения и прекращения подачи воды (приема сточных вод) в отношении объектов потребителей.</w:t>
      </w:r>
    </w:p>
    <w:p w14:paraId="5A013AA2" w14:textId="77777777" w:rsidR="009B64B3" w:rsidRPr="009B64B3" w:rsidRDefault="009B64B3" w:rsidP="009B64B3">
      <w:pPr>
        <w:ind w:firstLine="709"/>
        <w:jc w:val="both"/>
        <w:rPr>
          <w:color w:val="000000"/>
          <w:sz w:val="28"/>
          <w:szCs w:val="28"/>
          <w:lang w:eastAsia="ru-RU"/>
        </w:rPr>
      </w:pPr>
      <w:r w:rsidRPr="009B64B3">
        <w:rPr>
          <w:color w:val="000000"/>
          <w:sz w:val="28"/>
          <w:szCs w:val="28"/>
          <w:lang w:eastAsia="ru-RU"/>
        </w:rPr>
        <w:t>В соответствии с п. 5 Методических указаний объем отпускаемой воды определяется по формулам:</w:t>
      </w:r>
    </w:p>
    <w:p w14:paraId="7C33395B" w14:textId="77777777" w:rsidR="009B64B3" w:rsidRPr="009B64B3" w:rsidRDefault="009B64B3" w:rsidP="009B64B3">
      <w:pPr>
        <w:ind w:firstLine="709"/>
        <w:jc w:val="both"/>
        <w:rPr>
          <w:color w:val="000000"/>
          <w:sz w:val="16"/>
          <w:szCs w:val="28"/>
          <w:lang w:eastAsia="ru-RU"/>
        </w:rPr>
      </w:pPr>
    </w:p>
    <w:p w14:paraId="542C5676" w14:textId="2214EE4C" w:rsidR="009B64B3" w:rsidRPr="009B64B3" w:rsidRDefault="009B64B3" w:rsidP="009B64B3">
      <w:pPr>
        <w:ind w:firstLine="709"/>
        <w:rPr>
          <w:position w:val="-12"/>
          <w:lang w:eastAsia="ru-RU"/>
        </w:rPr>
      </w:pPr>
      <w:r w:rsidRPr="009B64B3">
        <w:rPr>
          <w:noProof/>
          <w:position w:val="-12"/>
          <w:lang w:eastAsia="ru-RU"/>
        </w:rPr>
        <w:drawing>
          <wp:inline distT="0" distB="0" distL="0" distR="0" wp14:anchorId="7BD5F131" wp14:editId="43334CC5">
            <wp:extent cx="2867025" cy="352425"/>
            <wp:effectExtent l="0" t="0" r="9525" b="0"/>
            <wp:docPr id="222" name="Рисунок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67025" cy="352425"/>
                    </a:xfrm>
                    <a:prstGeom prst="rect">
                      <a:avLst/>
                    </a:prstGeom>
                    <a:noFill/>
                    <a:ln>
                      <a:noFill/>
                    </a:ln>
                  </pic:spPr>
                </pic:pic>
              </a:graphicData>
            </a:graphic>
          </wp:inline>
        </w:drawing>
      </w:r>
    </w:p>
    <w:p w14:paraId="43FDD731" w14:textId="77777777" w:rsidR="009B64B3" w:rsidRPr="009B64B3" w:rsidRDefault="009B64B3" w:rsidP="009B64B3">
      <w:pPr>
        <w:ind w:firstLine="709"/>
        <w:rPr>
          <w:position w:val="-36"/>
          <w:lang w:eastAsia="ru-RU"/>
        </w:rPr>
      </w:pPr>
    </w:p>
    <w:p w14:paraId="7C3542F9" w14:textId="044D6409" w:rsidR="009B64B3" w:rsidRPr="009B64B3" w:rsidRDefault="009B64B3" w:rsidP="009B64B3">
      <w:pPr>
        <w:ind w:firstLine="709"/>
        <w:rPr>
          <w:color w:val="000000"/>
          <w:sz w:val="28"/>
          <w:szCs w:val="28"/>
          <w:lang w:eastAsia="ru-RU"/>
        </w:rPr>
      </w:pPr>
      <w:r w:rsidRPr="009B64B3">
        <w:rPr>
          <w:noProof/>
          <w:position w:val="-36"/>
          <w:lang w:eastAsia="ru-RU"/>
        </w:rPr>
        <w:drawing>
          <wp:inline distT="0" distB="0" distL="0" distR="0" wp14:anchorId="5992DF75" wp14:editId="4486D95B">
            <wp:extent cx="3181350" cy="647700"/>
            <wp:effectExtent l="0" t="0" r="0" b="0"/>
            <wp:docPr id="221" name="Рисунок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81350" cy="647700"/>
                    </a:xfrm>
                    <a:prstGeom prst="rect">
                      <a:avLst/>
                    </a:prstGeom>
                    <a:noFill/>
                    <a:ln>
                      <a:noFill/>
                    </a:ln>
                  </pic:spPr>
                </pic:pic>
              </a:graphicData>
            </a:graphic>
          </wp:inline>
        </w:drawing>
      </w:r>
    </w:p>
    <w:p w14:paraId="225731EF" w14:textId="77777777" w:rsidR="009B64B3" w:rsidRPr="009B64B3" w:rsidRDefault="009B64B3" w:rsidP="009B64B3">
      <w:pPr>
        <w:ind w:firstLine="709"/>
        <w:jc w:val="both"/>
        <w:rPr>
          <w:color w:val="000000"/>
          <w:sz w:val="14"/>
          <w:szCs w:val="28"/>
          <w:lang w:eastAsia="ru-RU"/>
        </w:rPr>
      </w:pPr>
    </w:p>
    <w:p w14:paraId="062371D3" w14:textId="77777777" w:rsidR="009B64B3" w:rsidRPr="009B64B3" w:rsidRDefault="009B64B3" w:rsidP="009B64B3">
      <w:pPr>
        <w:autoSpaceDE w:val="0"/>
        <w:autoSpaceDN w:val="0"/>
        <w:adjustRightInd w:val="0"/>
        <w:ind w:firstLine="540"/>
        <w:jc w:val="both"/>
        <w:rPr>
          <w:sz w:val="28"/>
          <w:szCs w:val="28"/>
          <w:lang w:eastAsia="ru-RU"/>
        </w:rPr>
      </w:pPr>
      <w:r w:rsidRPr="009B64B3">
        <w:rPr>
          <w:sz w:val="28"/>
          <w:szCs w:val="28"/>
          <w:lang w:eastAsia="ru-RU"/>
        </w:rPr>
        <w:t>где:</w:t>
      </w:r>
    </w:p>
    <w:p w14:paraId="18D25085" w14:textId="01F8CFEC" w:rsidR="009B64B3" w:rsidRPr="009B64B3" w:rsidRDefault="009B64B3" w:rsidP="009B64B3">
      <w:pPr>
        <w:autoSpaceDE w:val="0"/>
        <w:autoSpaceDN w:val="0"/>
        <w:adjustRightInd w:val="0"/>
        <w:ind w:firstLine="540"/>
        <w:jc w:val="both"/>
        <w:rPr>
          <w:sz w:val="28"/>
          <w:szCs w:val="28"/>
          <w:lang w:eastAsia="ru-RU"/>
        </w:rPr>
      </w:pPr>
      <w:r w:rsidRPr="009B64B3">
        <w:rPr>
          <w:noProof/>
          <w:position w:val="-11"/>
          <w:sz w:val="28"/>
          <w:szCs w:val="28"/>
          <w:lang w:eastAsia="ru-RU"/>
        </w:rPr>
        <w:drawing>
          <wp:inline distT="0" distB="0" distL="0" distR="0" wp14:anchorId="729372AD" wp14:editId="36053CC3">
            <wp:extent cx="266700" cy="323850"/>
            <wp:effectExtent l="0" t="0" r="0" b="0"/>
            <wp:docPr id="220" name="Рисунок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700" cy="323850"/>
                    </a:xfrm>
                    <a:prstGeom prst="rect">
                      <a:avLst/>
                    </a:prstGeom>
                    <a:noFill/>
                    <a:ln>
                      <a:noFill/>
                    </a:ln>
                  </pic:spPr>
                </pic:pic>
              </a:graphicData>
            </a:graphic>
          </wp:inline>
        </w:drawing>
      </w:r>
      <w:r w:rsidRPr="009B64B3">
        <w:rPr>
          <w:sz w:val="28"/>
          <w:szCs w:val="28"/>
          <w:lang w:eastAsia="ru-RU"/>
        </w:rPr>
        <w:t xml:space="preserve"> - объем воды, отпускаемой абонентам (планируемой к отпуску) в году i, тыс. куб. м;</w:t>
      </w:r>
    </w:p>
    <w:p w14:paraId="5767BFE1" w14:textId="77777777" w:rsidR="009B64B3" w:rsidRPr="009B64B3" w:rsidRDefault="009B64B3" w:rsidP="009B64B3">
      <w:pPr>
        <w:autoSpaceDE w:val="0"/>
        <w:autoSpaceDN w:val="0"/>
        <w:adjustRightInd w:val="0"/>
        <w:ind w:firstLine="540"/>
        <w:jc w:val="both"/>
        <w:rPr>
          <w:sz w:val="10"/>
          <w:szCs w:val="28"/>
          <w:lang w:eastAsia="ru-RU"/>
        </w:rPr>
      </w:pPr>
    </w:p>
    <w:p w14:paraId="4238F21B" w14:textId="665A8D28" w:rsidR="009B64B3" w:rsidRPr="009B64B3" w:rsidRDefault="009B64B3" w:rsidP="009B64B3">
      <w:pPr>
        <w:autoSpaceDE w:val="0"/>
        <w:autoSpaceDN w:val="0"/>
        <w:adjustRightInd w:val="0"/>
        <w:ind w:firstLine="540"/>
        <w:jc w:val="both"/>
        <w:rPr>
          <w:sz w:val="28"/>
          <w:szCs w:val="28"/>
          <w:lang w:eastAsia="ru-RU"/>
        </w:rPr>
      </w:pPr>
      <w:r w:rsidRPr="009B64B3">
        <w:rPr>
          <w:noProof/>
          <w:position w:val="-12"/>
          <w:sz w:val="28"/>
          <w:szCs w:val="28"/>
          <w:lang w:eastAsia="ru-RU"/>
        </w:rPr>
        <w:drawing>
          <wp:inline distT="0" distB="0" distL="0" distR="0" wp14:anchorId="1DA35B9F" wp14:editId="65C8E087">
            <wp:extent cx="361950" cy="333375"/>
            <wp:effectExtent l="0" t="0" r="0" b="0"/>
            <wp:docPr id="219" name="Рисунок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1950" cy="333375"/>
                    </a:xfrm>
                    <a:prstGeom prst="rect">
                      <a:avLst/>
                    </a:prstGeom>
                    <a:noFill/>
                    <a:ln>
                      <a:noFill/>
                    </a:ln>
                  </pic:spPr>
                </pic:pic>
              </a:graphicData>
            </a:graphic>
          </wp:inline>
        </w:drawing>
      </w:r>
      <w:r w:rsidRPr="009B64B3">
        <w:rPr>
          <w:sz w:val="28"/>
          <w:szCs w:val="28"/>
          <w:lang w:eastAsia="ru-RU"/>
        </w:rPr>
        <w:t xml:space="preserve"> - расчетный объем воды, отпускаемой новым абонентам, подключившимся к централизованной системе водоснабжения в году i, за вычетом потребления воды абонентами, водоснабжение которых прекращено (планируется прекратить), тыс. куб. м. Указанная величина может принимать, в том числе, отрицательные значения;</w:t>
      </w:r>
    </w:p>
    <w:p w14:paraId="1DACC7B5" w14:textId="77777777" w:rsidR="009B64B3" w:rsidRPr="009B64B3" w:rsidRDefault="009B64B3" w:rsidP="009B64B3">
      <w:pPr>
        <w:autoSpaceDE w:val="0"/>
        <w:autoSpaceDN w:val="0"/>
        <w:adjustRightInd w:val="0"/>
        <w:ind w:firstLine="540"/>
        <w:jc w:val="both"/>
        <w:rPr>
          <w:sz w:val="10"/>
          <w:szCs w:val="28"/>
          <w:lang w:eastAsia="ru-RU"/>
        </w:rPr>
      </w:pPr>
    </w:p>
    <w:p w14:paraId="087632B0" w14:textId="1970C67A" w:rsidR="009B64B3" w:rsidRPr="009B64B3" w:rsidRDefault="009B64B3" w:rsidP="009B64B3">
      <w:pPr>
        <w:autoSpaceDE w:val="0"/>
        <w:autoSpaceDN w:val="0"/>
        <w:adjustRightInd w:val="0"/>
        <w:ind w:firstLine="540"/>
        <w:jc w:val="both"/>
        <w:rPr>
          <w:sz w:val="28"/>
          <w:szCs w:val="28"/>
          <w:lang w:eastAsia="ru-RU"/>
        </w:rPr>
      </w:pPr>
      <w:r w:rsidRPr="009B64B3">
        <w:rPr>
          <w:noProof/>
          <w:position w:val="-12"/>
          <w:sz w:val="28"/>
          <w:szCs w:val="28"/>
          <w:lang w:eastAsia="ru-RU"/>
        </w:rPr>
        <w:drawing>
          <wp:inline distT="0" distB="0" distL="0" distR="0" wp14:anchorId="1EFEB782" wp14:editId="6CD09854">
            <wp:extent cx="428625" cy="333375"/>
            <wp:effectExtent l="0" t="0" r="0" b="0"/>
            <wp:docPr id="218" name="Рисунок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8625" cy="333375"/>
                    </a:xfrm>
                    <a:prstGeom prst="rect">
                      <a:avLst/>
                    </a:prstGeom>
                    <a:noFill/>
                    <a:ln>
                      <a:noFill/>
                    </a:ln>
                  </pic:spPr>
                </pic:pic>
              </a:graphicData>
            </a:graphic>
          </wp:inline>
        </w:drawing>
      </w:r>
      <w:r w:rsidRPr="009B64B3">
        <w:rPr>
          <w:sz w:val="28"/>
          <w:szCs w:val="28"/>
          <w:lang w:eastAsia="ru-RU"/>
        </w:rPr>
        <w:t xml:space="preserve"> - планируемое в году i изменение (снижение) объема воды, отпускаемой гарантирующей организацией абонентам по отношению к году i-1, связанное с изменением нормативов потребления воды, тыс. куб. м. Указанная величина может принимать как положительные, так и отрицательные значения;</w:t>
      </w:r>
    </w:p>
    <w:p w14:paraId="39834BCD" w14:textId="77777777" w:rsidR="009B64B3" w:rsidRPr="009B64B3" w:rsidRDefault="009B64B3" w:rsidP="009B64B3">
      <w:pPr>
        <w:autoSpaceDE w:val="0"/>
        <w:autoSpaceDN w:val="0"/>
        <w:adjustRightInd w:val="0"/>
        <w:ind w:firstLine="540"/>
        <w:jc w:val="both"/>
        <w:rPr>
          <w:sz w:val="10"/>
          <w:szCs w:val="28"/>
          <w:lang w:eastAsia="ru-RU"/>
        </w:rPr>
      </w:pPr>
    </w:p>
    <w:p w14:paraId="7CFFC458" w14:textId="3FA25667" w:rsidR="009B64B3" w:rsidRPr="009B64B3" w:rsidRDefault="009B64B3" w:rsidP="009B64B3">
      <w:pPr>
        <w:autoSpaceDE w:val="0"/>
        <w:autoSpaceDN w:val="0"/>
        <w:adjustRightInd w:val="0"/>
        <w:ind w:firstLine="540"/>
        <w:jc w:val="both"/>
        <w:rPr>
          <w:sz w:val="28"/>
          <w:szCs w:val="28"/>
          <w:lang w:eastAsia="ru-RU"/>
        </w:rPr>
      </w:pPr>
      <w:r w:rsidRPr="009B64B3">
        <w:rPr>
          <w:noProof/>
          <w:position w:val="-11"/>
          <w:sz w:val="28"/>
          <w:szCs w:val="28"/>
          <w:lang w:eastAsia="ru-RU"/>
        </w:rPr>
        <w:drawing>
          <wp:inline distT="0" distB="0" distL="0" distR="0" wp14:anchorId="2CD2BA6A" wp14:editId="6CF64AD9">
            <wp:extent cx="200025" cy="323850"/>
            <wp:effectExtent l="0" t="0" r="9525" b="0"/>
            <wp:docPr id="217" name="Рисунок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0025" cy="323850"/>
                    </a:xfrm>
                    <a:prstGeom prst="rect">
                      <a:avLst/>
                    </a:prstGeom>
                    <a:noFill/>
                    <a:ln>
                      <a:noFill/>
                    </a:ln>
                  </pic:spPr>
                </pic:pic>
              </a:graphicData>
            </a:graphic>
          </wp:inline>
        </w:drawing>
      </w:r>
      <w:r w:rsidRPr="009B64B3">
        <w:rPr>
          <w:sz w:val="28"/>
          <w:szCs w:val="28"/>
          <w:lang w:eastAsia="ru-RU"/>
        </w:rPr>
        <w:t xml:space="preserve"> - темп изменения (снижения) потребления воды. В случае, если данные об объеме отпуска воды в предыдущие годы недоступны, темп изменения (снижения) потребления воды рассчитывается без учета этих лет. Темп изменения (снижения) потребления воды не должен превышать 5 процентов в год.</w:t>
      </w:r>
    </w:p>
    <w:p w14:paraId="7B1C721B" w14:textId="77777777" w:rsidR="009B64B3" w:rsidRPr="009B64B3" w:rsidRDefault="009B64B3" w:rsidP="009B64B3">
      <w:pPr>
        <w:ind w:firstLine="709"/>
        <w:jc w:val="both"/>
        <w:rPr>
          <w:color w:val="000000"/>
          <w:sz w:val="28"/>
          <w:szCs w:val="28"/>
          <w:lang w:eastAsia="ru-RU"/>
        </w:rPr>
      </w:pPr>
    </w:p>
    <w:p w14:paraId="0D5265AE" w14:textId="77777777" w:rsidR="009B64B3" w:rsidRPr="009B64B3" w:rsidRDefault="009B64B3" w:rsidP="009B64B3">
      <w:pPr>
        <w:ind w:firstLine="709"/>
        <w:jc w:val="both"/>
        <w:rPr>
          <w:sz w:val="28"/>
          <w:szCs w:val="28"/>
          <w:lang w:eastAsia="ru-RU"/>
        </w:rPr>
      </w:pPr>
      <w:r w:rsidRPr="009B64B3">
        <w:rPr>
          <w:color w:val="000000"/>
          <w:sz w:val="28"/>
          <w:szCs w:val="28"/>
          <w:lang w:eastAsia="ru-RU"/>
        </w:rPr>
        <w:t xml:space="preserve">Проанализировав представленные документы (в том числе информацию, представленную организацией в соответствии со Стандартами раскрытия информации в сфере водоснабжения и водоотведения), а также динамику объемов за последние 3 года в соответствии с п.п. 4-5 Методических указаний, специалист полагает экономически и технологически обоснованным принять показатели объемов транспортируемой питьевой воды на уровне предложения организации в соответствии с представленными в материалах тарифного дела </w:t>
      </w:r>
      <w:r w:rsidRPr="009B64B3">
        <w:rPr>
          <w:color w:val="000000"/>
          <w:sz w:val="28"/>
          <w:szCs w:val="28"/>
          <w:u w:val="single"/>
          <w:lang w:eastAsia="ru-RU"/>
        </w:rPr>
        <w:t>заявками от потребителей на 2020 год</w:t>
      </w:r>
      <w:r w:rsidRPr="009B64B3">
        <w:rPr>
          <w:color w:val="000000"/>
          <w:sz w:val="28"/>
          <w:szCs w:val="28"/>
          <w:lang w:eastAsia="ru-RU"/>
        </w:rPr>
        <w:t>.</w:t>
      </w:r>
    </w:p>
    <w:p w14:paraId="2D137F08" w14:textId="77777777" w:rsidR="009B64B3" w:rsidRPr="009B64B3" w:rsidRDefault="009B64B3" w:rsidP="009B64B3">
      <w:pPr>
        <w:ind w:firstLine="709"/>
        <w:jc w:val="both"/>
        <w:rPr>
          <w:sz w:val="28"/>
          <w:szCs w:val="28"/>
          <w:lang w:eastAsia="ru-RU"/>
        </w:rPr>
      </w:pPr>
      <w:r w:rsidRPr="009B64B3">
        <w:rPr>
          <w:sz w:val="28"/>
          <w:szCs w:val="28"/>
          <w:lang w:eastAsia="ru-RU"/>
        </w:rPr>
        <w:t xml:space="preserve">                                                                                                        </w:t>
      </w:r>
    </w:p>
    <w:p w14:paraId="5FFD1FEF" w14:textId="77777777" w:rsidR="009B64B3" w:rsidRPr="009B64B3" w:rsidRDefault="009B64B3" w:rsidP="009B64B3">
      <w:pPr>
        <w:ind w:firstLine="709"/>
        <w:jc w:val="right"/>
        <w:rPr>
          <w:sz w:val="28"/>
          <w:szCs w:val="28"/>
          <w:lang w:eastAsia="ru-RU"/>
        </w:rPr>
      </w:pPr>
      <w:r w:rsidRPr="009B64B3">
        <w:rPr>
          <w:sz w:val="28"/>
          <w:szCs w:val="28"/>
          <w:lang w:eastAsia="ru-RU"/>
        </w:rPr>
        <w:t xml:space="preserve">  Таблица 7</w:t>
      </w:r>
    </w:p>
    <w:tbl>
      <w:tblPr>
        <w:tblW w:w="10241"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7"/>
        <w:gridCol w:w="1473"/>
        <w:gridCol w:w="1540"/>
        <w:gridCol w:w="1540"/>
        <w:gridCol w:w="1595"/>
        <w:gridCol w:w="1476"/>
      </w:tblGrid>
      <w:tr w:rsidR="009B64B3" w:rsidRPr="009B64B3" w14:paraId="19F3478D" w14:textId="77777777" w:rsidTr="009B64B3">
        <w:tc>
          <w:tcPr>
            <w:tcW w:w="2617" w:type="dxa"/>
            <w:vMerge w:val="restart"/>
            <w:shd w:val="clear" w:color="auto" w:fill="auto"/>
            <w:vAlign w:val="center"/>
          </w:tcPr>
          <w:p w14:paraId="0CBEFF5A" w14:textId="77777777" w:rsidR="009B64B3" w:rsidRPr="009B64B3" w:rsidRDefault="009B64B3" w:rsidP="009B64B3">
            <w:pPr>
              <w:tabs>
                <w:tab w:val="left" w:pos="10206"/>
              </w:tabs>
              <w:jc w:val="center"/>
              <w:rPr>
                <w:lang w:eastAsia="ru-RU"/>
              </w:rPr>
            </w:pPr>
          </w:p>
        </w:tc>
        <w:tc>
          <w:tcPr>
            <w:tcW w:w="7624" w:type="dxa"/>
            <w:gridSpan w:val="5"/>
            <w:shd w:val="clear" w:color="auto" w:fill="auto"/>
            <w:vAlign w:val="center"/>
          </w:tcPr>
          <w:p w14:paraId="1656C5E9" w14:textId="77777777" w:rsidR="009B64B3" w:rsidRPr="009B64B3" w:rsidRDefault="009B64B3" w:rsidP="009B64B3">
            <w:pPr>
              <w:tabs>
                <w:tab w:val="left" w:pos="10206"/>
              </w:tabs>
              <w:jc w:val="center"/>
              <w:rPr>
                <w:vertAlign w:val="superscript"/>
                <w:lang w:eastAsia="ru-RU"/>
              </w:rPr>
            </w:pPr>
            <w:r w:rsidRPr="009B64B3">
              <w:rPr>
                <w:lang w:eastAsia="ru-RU"/>
              </w:rPr>
              <w:t>Отпущено воды по категориям потребителей, м</w:t>
            </w:r>
            <w:r w:rsidRPr="009B64B3">
              <w:rPr>
                <w:vertAlign w:val="superscript"/>
                <w:lang w:eastAsia="ru-RU"/>
              </w:rPr>
              <w:t>3</w:t>
            </w:r>
          </w:p>
        </w:tc>
      </w:tr>
      <w:tr w:rsidR="009B64B3" w:rsidRPr="009B64B3" w14:paraId="29823107" w14:textId="77777777" w:rsidTr="009B64B3">
        <w:trPr>
          <w:trHeight w:val="827"/>
        </w:trPr>
        <w:tc>
          <w:tcPr>
            <w:tcW w:w="2617" w:type="dxa"/>
            <w:vMerge/>
            <w:shd w:val="clear" w:color="auto" w:fill="auto"/>
            <w:vAlign w:val="center"/>
          </w:tcPr>
          <w:p w14:paraId="250C9FC6" w14:textId="77777777" w:rsidR="009B64B3" w:rsidRPr="009B64B3" w:rsidRDefault="009B64B3" w:rsidP="009B64B3">
            <w:pPr>
              <w:tabs>
                <w:tab w:val="left" w:pos="10206"/>
              </w:tabs>
              <w:jc w:val="center"/>
              <w:rPr>
                <w:lang w:eastAsia="ru-RU"/>
              </w:rPr>
            </w:pPr>
          </w:p>
        </w:tc>
        <w:tc>
          <w:tcPr>
            <w:tcW w:w="1473" w:type="dxa"/>
            <w:shd w:val="clear" w:color="auto" w:fill="auto"/>
            <w:vAlign w:val="center"/>
          </w:tcPr>
          <w:p w14:paraId="705A4791" w14:textId="77777777" w:rsidR="009B64B3" w:rsidRPr="009B64B3" w:rsidRDefault="009B64B3" w:rsidP="009B64B3">
            <w:pPr>
              <w:tabs>
                <w:tab w:val="left" w:pos="10206"/>
              </w:tabs>
              <w:jc w:val="center"/>
              <w:rPr>
                <w:lang w:eastAsia="ru-RU"/>
              </w:rPr>
            </w:pPr>
            <w:r w:rsidRPr="009B64B3">
              <w:rPr>
                <w:lang w:eastAsia="ru-RU"/>
              </w:rPr>
              <w:t>Население</w:t>
            </w:r>
          </w:p>
        </w:tc>
        <w:tc>
          <w:tcPr>
            <w:tcW w:w="1540" w:type="dxa"/>
            <w:shd w:val="clear" w:color="auto" w:fill="auto"/>
            <w:vAlign w:val="center"/>
          </w:tcPr>
          <w:p w14:paraId="5278814F" w14:textId="77777777" w:rsidR="009B64B3" w:rsidRPr="009B64B3" w:rsidRDefault="009B64B3" w:rsidP="009B64B3">
            <w:pPr>
              <w:tabs>
                <w:tab w:val="left" w:pos="10206"/>
              </w:tabs>
              <w:jc w:val="center"/>
              <w:rPr>
                <w:lang w:eastAsia="ru-RU"/>
              </w:rPr>
            </w:pPr>
            <w:r w:rsidRPr="009B64B3">
              <w:rPr>
                <w:lang w:eastAsia="ru-RU"/>
              </w:rPr>
              <w:t>Бюджетные потребители</w:t>
            </w:r>
          </w:p>
        </w:tc>
        <w:tc>
          <w:tcPr>
            <w:tcW w:w="1540" w:type="dxa"/>
            <w:shd w:val="clear" w:color="auto" w:fill="auto"/>
            <w:vAlign w:val="center"/>
          </w:tcPr>
          <w:p w14:paraId="74058272" w14:textId="77777777" w:rsidR="009B64B3" w:rsidRPr="009B64B3" w:rsidRDefault="009B64B3" w:rsidP="009B64B3">
            <w:pPr>
              <w:tabs>
                <w:tab w:val="left" w:pos="10206"/>
              </w:tabs>
              <w:jc w:val="center"/>
              <w:rPr>
                <w:lang w:eastAsia="ru-RU"/>
              </w:rPr>
            </w:pPr>
            <w:r w:rsidRPr="009B64B3">
              <w:rPr>
                <w:lang w:eastAsia="ru-RU"/>
              </w:rPr>
              <w:t>Прочие потребители</w:t>
            </w:r>
          </w:p>
        </w:tc>
        <w:tc>
          <w:tcPr>
            <w:tcW w:w="1595" w:type="dxa"/>
            <w:shd w:val="clear" w:color="auto" w:fill="auto"/>
            <w:vAlign w:val="center"/>
          </w:tcPr>
          <w:p w14:paraId="126A4BF3" w14:textId="77777777" w:rsidR="009B64B3" w:rsidRPr="009B64B3" w:rsidRDefault="009B64B3" w:rsidP="009B64B3">
            <w:pPr>
              <w:widowControl w:val="0"/>
              <w:autoSpaceDE w:val="0"/>
              <w:autoSpaceDN w:val="0"/>
              <w:adjustRightInd w:val="0"/>
              <w:jc w:val="center"/>
              <w:rPr>
                <w:lang w:eastAsia="ru-RU"/>
              </w:rPr>
            </w:pPr>
            <w:r w:rsidRPr="009B64B3">
              <w:rPr>
                <w:lang w:eastAsia="ru-RU"/>
              </w:rPr>
              <w:t>Собственные нужды производства</w:t>
            </w:r>
          </w:p>
        </w:tc>
        <w:tc>
          <w:tcPr>
            <w:tcW w:w="1476" w:type="dxa"/>
            <w:shd w:val="clear" w:color="auto" w:fill="auto"/>
            <w:vAlign w:val="center"/>
          </w:tcPr>
          <w:p w14:paraId="12F0588F" w14:textId="77777777" w:rsidR="009B64B3" w:rsidRPr="009B64B3" w:rsidRDefault="009B64B3" w:rsidP="009B64B3">
            <w:pPr>
              <w:tabs>
                <w:tab w:val="left" w:pos="10206"/>
              </w:tabs>
              <w:jc w:val="center"/>
              <w:rPr>
                <w:lang w:eastAsia="ru-RU"/>
              </w:rPr>
            </w:pPr>
            <w:r w:rsidRPr="009B64B3">
              <w:rPr>
                <w:lang w:eastAsia="ru-RU"/>
              </w:rPr>
              <w:t>Всего:</w:t>
            </w:r>
          </w:p>
        </w:tc>
      </w:tr>
      <w:tr w:rsidR="009B64B3" w:rsidRPr="009B64B3" w14:paraId="43B74804" w14:textId="77777777" w:rsidTr="009B64B3">
        <w:tc>
          <w:tcPr>
            <w:tcW w:w="10241" w:type="dxa"/>
            <w:gridSpan w:val="6"/>
            <w:shd w:val="clear" w:color="auto" w:fill="auto"/>
            <w:vAlign w:val="center"/>
          </w:tcPr>
          <w:p w14:paraId="029FB389" w14:textId="77777777" w:rsidR="009B64B3" w:rsidRPr="009B64B3" w:rsidRDefault="009B64B3" w:rsidP="009B64B3">
            <w:pPr>
              <w:tabs>
                <w:tab w:val="left" w:pos="10206"/>
              </w:tabs>
              <w:jc w:val="center"/>
              <w:rPr>
                <w:lang w:eastAsia="ru-RU"/>
              </w:rPr>
            </w:pPr>
            <w:r w:rsidRPr="009B64B3">
              <w:rPr>
                <w:lang w:eastAsia="ru-RU"/>
              </w:rPr>
              <w:t>2020 год</w:t>
            </w:r>
          </w:p>
        </w:tc>
      </w:tr>
      <w:tr w:rsidR="009B64B3" w:rsidRPr="009B64B3" w14:paraId="12434CEF" w14:textId="77777777" w:rsidTr="009B64B3">
        <w:tc>
          <w:tcPr>
            <w:tcW w:w="2617" w:type="dxa"/>
            <w:shd w:val="clear" w:color="auto" w:fill="auto"/>
            <w:vAlign w:val="center"/>
          </w:tcPr>
          <w:p w14:paraId="6952929A" w14:textId="77777777" w:rsidR="009B64B3" w:rsidRPr="009B64B3" w:rsidRDefault="009B64B3" w:rsidP="009B64B3">
            <w:pPr>
              <w:tabs>
                <w:tab w:val="left" w:pos="10206"/>
              </w:tabs>
              <w:jc w:val="center"/>
              <w:rPr>
                <w:lang w:eastAsia="ru-RU"/>
              </w:rPr>
            </w:pPr>
            <w:r w:rsidRPr="009B64B3">
              <w:rPr>
                <w:lang w:eastAsia="ru-RU"/>
              </w:rPr>
              <w:t>Утверждено РЭК КО</w:t>
            </w:r>
          </w:p>
        </w:tc>
        <w:tc>
          <w:tcPr>
            <w:tcW w:w="1473" w:type="dxa"/>
            <w:shd w:val="clear" w:color="auto" w:fill="auto"/>
            <w:vAlign w:val="center"/>
          </w:tcPr>
          <w:p w14:paraId="1FCF03ED" w14:textId="77777777" w:rsidR="009B64B3" w:rsidRPr="009B64B3" w:rsidRDefault="009B64B3" w:rsidP="009B64B3">
            <w:pPr>
              <w:tabs>
                <w:tab w:val="left" w:pos="10206"/>
              </w:tabs>
              <w:jc w:val="center"/>
              <w:rPr>
                <w:lang w:eastAsia="ru-RU"/>
              </w:rPr>
            </w:pPr>
            <w:r w:rsidRPr="009B64B3">
              <w:rPr>
                <w:lang w:eastAsia="ru-RU"/>
              </w:rPr>
              <w:t>-</w:t>
            </w:r>
          </w:p>
        </w:tc>
        <w:tc>
          <w:tcPr>
            <w:tcW w:w="1540" w:type="dxa"/>
            <w:shd w:val="clear" w:color="auto" w:fill="auto"/>
            <w:vAlign w:val="center"/>
          </w:tcPr>
          <w:p w14:paraId="63D656BD" w14:textId="77777777" w:rsidR="009B64B3" w:rsidRPr="009B64B3" w:rsidRDefault="009B64B3" w:rsidP="009B64B3">
            <w:pPr>
              <w:tabs>
                <w:tab w:val="left" w:pos="10206"/>
              </w:tabs>
              <w:jc w:val="center"/>
              <w:rPr>
                <w:lang w:eastAsia="ru-RU"/>
              </w:rPr>
            </w:pPr>
            <w:r w:rsidRPr="009B64B3">
              <w:rPr>
                <w:lang w:eastAsia="ru-RU"/>
              </w:rPr>
              <w:t>-</w:t>
            </w:r>
          </w:p>
        </w:tc>
        <w:tc>
          <w:tcPr>
            <w:tcW w:w="1540" w:type="dxa"/>
            <w:shd w:val="clear" w:color="auto" w:fill="auto"/>
            <w:vAlign w:val="center"/>
          </w:tcPr>
          <w:p w14:paraId="30CA80FB" w14:textId="77777777" w:rsidR="009B64B3" w:rsidRPr="009B64B3" w:rsidRDefault="009B64B3" w:rsidP="009B64B3">
            <w:pPr>
              <w:tabs>
                <w:tab w:val="left" w:pos="10206"/>
              </w:tabs>
              <w:jc w:val="center"/>
              <w:rPr>
                <w:lang w:eastAsia="ru-RU"/>
              </w:rPr>
            </w:pPr>
            <w:r w:rsidRPr="009B64B3">
              <w:rPr>
                <w:lang w:eastAsia="ru-RU"/>
              </w:rPr>
              <w:t>215540,00</w:t>
            </w:r>
          </w:p>
        </w:tc>
        <w:tc>
          <w:tcPr>
            <w:tcW w:w="1595" w:type="dxa"/>
            <w:shd w:val="clear" w:color="auto" w:fill="auto"/>
            <w:vAlign w:val="center"/>
          </w:tcPr>
          <w:p w14:paraId="63C2DB5F" w14:textId="77777777" w:rsidR="009B64B3" w:rsidRPr="009B64B3" w:rsidRDefault="009B64B3" w:rsidP="009B64B3">
            <w:pPr>
              <w:tabs>
                <w:tab w:val="left" w:pos="10206"/>
              </w:tabs>
              <w:jc w:val="center"/>
              <w:rPr>
                <w:lang w:eastAsia="ru-RU"/>
              </w:rPr>
            </w:pPr>
            <w:r w:rsidRPr="009B64B3">
              <w:rPr>
                <w:lang w:eastAsia="ru-RU"/>
              </w:rPr>
              <w:t>-</w:t>
            </w:r>
          </w:p>
        </w:tc>
        <w:tc>
          <w:tcPr>
            <w:tcW w:w="1476" w:type="dxa"/>
            <w:shd w:val="clear" w:color="auto" w:fill="auto"/>
            <w:vAlign w:val="center"/>
          </w:tcPr>
          <w:p w14:paraId="4566C293" w14:textId="77777777" w:rsidR="009B64B3" w:rsidRPr="009B64B3" w:rsidRDefault="009B64B3" w:rsidP="009B64B3">
            <w:pPr>
              <w:tabs>
                <w:tab w:val="left" w:pos="10206"/>
              </w:tabs>
              <w:jc w:val="center"/>
              <w:rPr>
                <w:lang w:eastAsia="ru-RU"/>
              </w:rPr>
            </w:pPr>
            <w:r w:rsidRPr="009B64B3">
              <w:rPr>
                <w:lang w:eastAsia="ru-RU"/>
              </w:rPr>
              <w:t>215540,00</w:t>
            </w:r>
          </w:p>
        </w:tc>
      </w:tr>
      <w:tr w:rsidR="009B64B3" w:rsidRPr="009B64B3" w14:paraId="2EECC755" w14:textId="77777777" w:rsidTr="009B64B3">
        <w:tc>
          <w:tcPr>
            <w:tcW w:w="2617" w:type="dxa"/>
            <w:shd w:val="clear" w:color="auto" w:fill="auto"/>
            <w:vAlign w:val="center"/>
          </w:tcPr>
          <w:p w14:paraId="3AEB23E6" w14:textId="77777777" w:rsidR="009B64B3" w:rsidRPr="009B64B3" w:rsidRDefault="009B64B3" w:rsidP="009B64B3">
            <w:pPr>
              <w:tabs>
                <w:tab w:val="left" w:pos="10206"/>
              </w:tabs>
              <w:jc w:val="center"/>
              <w:rPr>
                <w:lang w:eastAsia="ru-RU"/>
              </w:rPr>
            </w:pPr>
            <w:r w:rsidRPr="009B64B3">
              <w:rPr>
                <w:lang w:eastAsia="ru-RU"/>
              </w:rPr>
              <w:lastRenderedPageBreak/>
              <w:t>Предложение организации в целях корректировки</w:t>
            </w:r>
          </w:p>
        </w:tc>
        <w:tc>
          <w:tcPr>
            <w:tcW w:w="1473" w:type="dxa"/>
            <w:shd w:val="clear" w:color="auto" w:fill="auto"/>
            <w:vAlign w:val="center"/>
          </w:tcPr>
          <w:p w14:paraId="69CCF56F" w14:textId="77777777" w:rsidR="009B64B3" w:rsidRPr="009B64B3" w:rsidRDefault="009B64B3" w:rsidP="009B64B3">
            <w:pPr>
              <w:tabs>
                <w:tab w:val="left" w:pos="10206"/>
              </w:tabs>
              <w:jc w:val="center"/>
              <w:rPr>
                <w:lang w:eastAsia="ru-RU"/>
              </w:rPr>
            </w:pPr>
            <w:r w:rsidRPr="009B64B3">
              <w:rPr>
                <w:lang w:eastAsia="ru-RU"/>
              </w:rPr>
              <w:t>-</w:t>
            </w:r>
          </w:p>
        </w:tc>
        <w:tc>
          <w:tcPr>
            <w:tcW w:w="1540" w:type="dxa"/>
            <w:shd w:val="clear" w:color="auto" w:fill="auto"/>
            <w:vAlign w:val="center"/>
          </w:tcPr>
          <w:p w14:paraId="76F09D14" w14:textId="77777777" w:rsidR="009B64B3" w:rsidRPr="009B64B3" w:rsidRDefault="009B64B3" w:rsidP="009B64B3">
            <w:pPr>
              <w:tabs>
                <w:tab w:val="left" w:pos="10206"/>
              </w:tabs>
              <w:jc w:val="center"/>
              <w:rPr>
                <w:lang w:eastAsia="ru-RU"/>
              </w:rPr>
            </w:pPr>
            <w:r w:rsidRPr="009B64B3">
              <w:rPr>
                <w:lang w:eastAsia="ru-RU"/>
              </w:rPr>
              <w:t>-</w:t>
            </w:r>
          </w:p>
        </w:tc>
        <w:tc>
          <w:tcPr>
            <w:tcW w:w="1540" w:type="dxa"/>
            <w:shd w:val="clear" w:color="auto" w:fill="auto"/>
            <w:vAlign w:val="center"/>
          </w:tcPr>
          <w:p w14:paraId="07C70ED7" w14:textId="77777777" w:rsidR="009B64B3" w:rsidRPr="009B64B3" w:rsidRDefault="009B64B3" w:rsidP="009B64B3">
            <w:pPr>
              <w:tabs>
                <w:tab w:val="left" w:pos="10206"/>
              </w:tabs>
              <w:jc w:val="center"/>
              <w:rPr>
                <w:lang w:eastAsia="ru-RU"/>
              </w:rPr>
            </w:pPr>
            <w:r w:rsidRPr="009B64B3">
              <w:rPr>
                <w:lang w:eastAsia="ru-RU"/>
              </w:rPr>
              <w:t>208423,00</w:t>
            </w:r>
          </w:p>
        </w:tc>
        <w:tc>
          <w:tcPr>
            <w:tcW w:w="1595" w:type="dxa"/>
            <w:shd w:val="clear" w:color="auto" w:fill="auto"/>
            <w:vAlign w:val="center"/>
          </w:tcPr>
          <w:p w14:paraId="7A910A45" w14:textId="77777777" w:rsidR="009B64B3" w:rsidRPr="009B64B3" w:rsidRDefault="009B64B3" w:rsidP="009B64B3">
            <w:pPr>
              <w:tabs>
                <w:tab w:val="left" w:pos="10206"/>
              </w:tabs>
              <w:jc w:val="center"/>
              <w:rPr>
                <w:lang w:eastAsia="ru-RU"/>
              </w:rPr>
            </w:pPr>
            <w:r w:rsidRPr="009B64B3">
              <w:rPr>
                <w:lang w:eastAsia="ru-RU"/>
              </w:rPr>
              <w:t>-</w:t>
            </w:r>
          </w:p>
        </w:tc>
        <w:tc>
          <w:tcPr>
            <w:tcW w:w="1476" w:type="dxa"/>
            <w:shd w:val="clear" w:color="auto" w:fill="auto"/>
            <w:vAlign w:val="center"/>
          </w:tcPr>
          <w:p w14:paraId="2943F3CD" w14:textId="77777777" w:rsidR="009B64B3" w:rsidRPr="009B64B3" w:rsidRDefault="009B64B3" w:rsidP="009B64B3">
            <w:pPr>
              <w:tabs>
                <w:tab w:val="left" w:pos="10206"/>
              </w:tabs>
              <w:jc w:val="center"/>
              <w:rPr>
                <w:lang w:eastAsia="ru-RU"/>
              </w:rPr>
            </w:pPr>
            <w:r w:rsidRPr="009B64B3">
              <w:rPr>
                <w:lang w:eastAsia="ru-RU"/>
              </w:rPr>
              <w:t>208423,00</w:t>
            </w:r>
          </w:p>
        </w:tc>
      </w:tr>
      <w:tr w:rsidR="009B64B3" w:rsidRPr="009B64B3" w14:paraId="63BB936C" w14:textId="77777777" w:rsidTr="009B64B3">
        <w:tc>
          <w:tcPr>
            <w:tcW w:w="2617" w:type="dxa"/>
            <w:shd w:val="clear" w:color="auto" w:fill="auto"/>
            <w:vAlign w:val="center"/>
          </w:tcPr>
          <w:p w14:paraId="4CA7C2C6" w14:textId="77777777" w:rsidR="009B64B3" w:rsidRPr="009B64B3" w:rsidRDefault="009B64B3" w:rsidP="009B64B3">
            <w:pPr>
              <w:tabs>
                <w:tab w:val="left" w:pos="10206"/>
              </w:tabs>
              <w:jc w:val="center"/>
              <w:rPr>
                <w:lang w:eastAsia="ru-RU"/>
              </w:rPr>
            </w:pPr>
            <w:r w:rsidRPr="009B64B3">
              <w:rPr>
                <w:lang w:eastAsia="ru-RU"/>
              </w:rPr>
              <w:t xml:space="preserve">Предложение РЭК КО в целях корректировки </w:t>
            </w:r>
          </w:p>
        </w:tc>
        <w:tc>
          <w:tcPr>
            <w:tcW w:w="1473" w:type="dxa"/>
            <w:shd w:val="clear" w:color="auto" w:fill="auto"/>
            <w:vAlign w:val="center"/>
          </w:tcPr>
          <w:p w14:paraId="5AE7F6ED" w14:textId="77777777" w:rsidR="009B64B3" w:rsidRPr="009B64B3" w:rsidRDefault="009B64B3" w:rsidP="009B64B3">
            <w:pPr>
              <w:tabs>
                <w:tab w:val="left" w:pos="10206"/>
              </w:tabs>
              <w:jc w:val="center"/>
              <w:rPr>
                <w:lang w:eastAsia="ru-RU"/>
              </w:rPr>
            </w:pPr>
            <w:r w:rsidRPr="009B64B3">
              <w:rPr>
                <w:lang w:eastAsia="ru-RU"/>
              </w:rPr>
              <w:t>-</w:t>
            </w:r>
          </w:p>
        </w:tc>
        <w:tc>
          <w:tcPr>
            <w:tcW w:w="1540" w:type="dxa"/>
            <w:shd w:val="clear" w:color="auto" w:fill="auto"/>
            <w:vAlign w:val="center"/>
          </w:tcPr>
          <w:p w14:paraId="0FF8C981" w14:textId="77777777" w:rsidR="009B64B3" w:rsidRPr="009B64B3" w:rsidRDefault="009B64B3" w:rsidP="009B64B3">
            <w:pPr>
              <w:tabs>
                <w:tab w:val="left" w:pos="10206"/>
              </w:tabs>
              <w:jc w:val="center"/>
              <w:rPr>
                <w:lang w:eastAsia="ru-RU"/>
              </w:rPr>
            </w:pPr>
            <w:r w:rsidRPr="009B64B3">
              <w:rPr>
                <w:lang w:eastAsia="ru-RU"/>
              </w:rPr>
              <w:t>-</w:t>
            </w:r>
          </w:p>
        </w:tc>
        <w:tc>
          <w:tcPr>
            <w:tcW w:w="1540" w:type="dxa"/>
            <w:shd w:val="clear" w:color="auto" w:fill="auto"/>
            <w:vAlign w:val="center"/>
          </w:tcPr>
          <w:p w14:paraId="56570073" w14:textId="77777777" w:rsidR="009B64B3" w:rsidRPr="009B64B3" w:rsidRDefault="009B64B3" w:rsidP="009B64B3">
            <w:pPr>
              <w:tabs>
                <w:tab w:val="left" w:pos="10206"/>
              </w:tabs>
              <w:jc w:val="center"/>
              <w:rPr>
                <w:lang w:eastAsia="ru-RU"/>
              </w:rPr>
            </w:pPr>
            <w:r w:rsidRPr="009B64B3">
              <w:rPr>
                <w:lang w:eastAsia="ru-RU"/>
              </w:rPr>
              <w:t>208423,00</w:t>
            </w:r>
          </w:p>
        </w:tc>
        <w:tc>
          <w:tcPr>
            <w:tcW w:w="1595" w:type="dxa"/>
            <w:shd w:val="clear" w:color="auto" w:fill="auto"/>
            <w:vAlign w:val="center"/>
          </w:tcPr>
          <w:p w14:paraId="62B92A85" w14:textId="77777777" w:rsidR="009B64B3" w:rsidRPr="009B64B3" w:rsidRDefault="009B64B3" w:rsidP="009B64B3">
            <w:pPr>
              <w:tabs>
                <w:tab w:val="left" w:pos="10206"/>
              </w:tabs>
              <w:jc w:val="center"/>
              <w:rPr>
                <w:lang w:eastAsia="ru-RU"/>
              </w:rPr>
            </w:pPr>
            <w:r w:rsidRPr="009B64B3">
              <w:rPr>
                <w:lang w:eastAsia="ru-RU"/>
              </w:rPr>
              <w:t>-</w:t>
            </w:r>
          </w:p>
        </w:tc>
        <w:tc>
          <w:tcPr>
            <w:tcW w:w="1476" w:type="dxa"/>
            <w:shd w:val="clear" w:color="auto" w:fill="auto"/>
            <w:vAlign w:val="center"/>
          </w:tcPr>
          <w:p w14:paraId="74A11BFC" w14:textId="77777777" w:rsidR="009B64B3" w:rsidRPr="009B64B3" w:rsidRDefault="009B64B3" w:rsidP="009B64B3">
            <w:pPr>
              <w:tabs>
                <w:tab w:val="left" w:pos="10206"/>
              </w:tabs>
              <w:jc w:val="center"/>
              <w:rPr>
                <w:lang w:eastAsia="ru-RU"/>
              </w:rPr>
            </w:pPr>
            <w:r w:rsidRPr="009B64B3">
              <w:rPr>
                <w:lang w:eastAsia="ru-RU"/>
              </w:rPr>
              <w:t>208423,00</w:t>
            </w:r>
          </w:p>
        </w:tc>
      </w:tr>
    </w:tbl>
    <w:p w14:paraId="2E138042" w14:textId="77777777" w:rsidR="009B64B3" w:rsidRPr="009B64B3" w:rsidRDefault="009B64B3" w:rsidP="009B64B3">
      <w:pPr>
        <w:ind w:firstLine="709"/>
        <w:jc w:val="both"/>
        <w:rPr>
          <w:sz w:val="28"/>
          <w:szCs w:val="28"/>
          <w:lang w:eastAsia="ru-RU"/>
        </w:rPr>
      </w:pPr>
    </w:p>
    <w:p w14:paraId="3D2C3EA4" w14:textId="77777777" w:rsidR="009B64B3" w:rsidRPr="009B64B3" w:rsidRDefault="009B64B3" w:rsidP="009B64B3">
      <w:pPr>
        <w:ind w:firstLine="709"/>
        <w:jc w:val="both"/>
        <w:rPr>
          <w:sz w:val="28"/>
          <w:szCs w:val="28"/>
          <w:lang w:eastAsia="ru-RU"/>
        </w:rPr>
      </w:pPr>
      <w:r w:rsidRPr="009B64B3">
        <w:rPr>
          <w:sz w:val="28"/>
          <w:szCs w:val="28"/>
          <w:lang w:eastAsia="ru-RU"/>
        </w:rPr>
        <w:t>По расчету регулирующего органа планируемый   транспортируемой питьевой воды по категориям потребителей с учетом календарной разбивки составил:</w:t>
      </w:r>
    </w:p>
    <w:p w14:paraId="656BEB2C" w14:textId="77777777" w:rsidR="009B64B3" w:rsidRPr="009B64B3" w:rsidRDefault="009B64B3" w:rsidP="009B64B3">
      <w:pPr>
        <w:ind w:firstLine="709"/>
        <w:jc w:val="both"/>
        <w:rPr>
          <w:sz w:val="28"/>
          <w:szCs w:val="28"/>
          <w:lang w:eastAsia="ru-RU"/>
        </w:rPr>
      </w:pPr>
      <w:r w:rsidRPr="009B64B3">
        <w:rPr>
          <w:sz w:val="28"/>
          <w:szCs w:val="28"/>
          <w:lang w:eastAsia="ru-RU"/>
        </w:rPr>
        <w:t>- на период с 01.01.2020 по 30.06.2020 –</w:t>
      </w:r>
      <w:r w:rsidRPr="009B64B3">
        <w:rPr>
          <w:color w:val="FF0000"/>
          <w:sz w:val="28"/>
          <w:szCs w:val="28"/>
          <w:lang w:eastAsia="ru-RU"/>
        </w:rPr>
        <w:t xml:space="preserve"> </w:t>
      </w:r>
      <w:r w:rsidRPr="009B64B3">
        <w:rPr>
          <w:b/>
          <w:i/>
          <w:sz w:val="28"/>
          <w:szCs w:val="28"/>
          <w:lang w:eastAsia="ru-RU"/>
        </w:rPr>
        <w:t xml:space="preserve">104211,50 </w:t>
      </w:r>
      <w:r w:rsidRPr="009B64B3">
        <w:rPr>
          <w:sz w:val="28"/>
          <w:szCs w:val="28"/>
          <w:lang w:eastAsia="ru-RU"/>
        </w:rPr>
        <w:t>м</w:t>
      </w:r>
      <w:r w:rsidRPr="009B64B3">
        <w:rPr>
          <w:sz w:val="28"/>
          <w:szCs w:val="28"/>
          <w:vertAlign w:val="superscript"/>
          <w:lang w:eastAsia="ru-RU"/>
        </w:rPr>
        <w:t>3</w:t>
      </w:r>
      <w:r w:rsidRPr="009B64B3">
        <w:rPr>
          <w:sz w:val="28"/>
          <w:szCs w:val="28"/>
          <w:lang w:eastAsia="ru-RU"/>
        </w:rPr>
        <w:t>;</w:t>
      </w:r>
    </w:p>
    <w:p w14:paraId="7829EFC4" w14:textId="77777777" w:rsidR="009B64B3" w:rsidRPr="009B64B3" w:rsidRDefault="009B64B3" w:rsidP="009B64B3">
      <w:pPr>
        <w:ind w:firstLine="709"/>
        <w:jc w:val="both"/>
        <w:rPr>
          <w:sz w:val="28"/>
          <w:szCs w:val="28"/>
          <w:lang w:eastAsia="ru-RU"/>
        </w:rPr>
      </w:pPr>
      <w:r w:rsidRPr="009B64B3">
        <w:rPr>
          <w:sz w:val="28"/>
          <w:szCs w:val="28"/>
          <w:lang w:eastAsia="ru-RU"/>
        </w:rPr>
        <w:t xml:space="preserve">- на период с 01.07.2020 по 31.12.2020 – </w:t>
      </w:r>
      <w:r w:rsidRPr="009B64B3">
        <w:rPr>
          <w:b/>
          <w:i/>
          <w:sz w:val="28"/>
          <w:szCs w:val="28"/>
          <w:lang w:eastAsia="ru-RU"/>
        </w:rPr>
        <w:t xml:space="preserve">104211,50 </w:t>
      </w:r>
      <w:r w:rsidRPr="009B64B3">
        <w:rPr>
          <w:sz w:val="28"/>
          <w:szCs w:val="28"/>
          <w:lang w:eastAsia="ru-RU"/>
        </w:rPr>
        <w:t>м</w:t>
      </w:r>
      <w:r w:rsidRPr="009B64B3">
        <w:rPr>
          <w:sz w:val="28"/>
          <w:szCs w:val="28"/>
          <w:vertAlign w:val="superscript"/>
          <w:lang w:eastAsia="ru-RU"/>
        </w:rPr>
        <w:t>3</w:t>
      </w:r>
      <w:r w:rsidRPr="009B64B3">
        <w:rPr>
          <w:sz w:val="28"/>
          <w:szCs w:val="28"/>
          <w:lang w:eastAsia="ru-RU"/>
        </w:rPr>
        <w:t>.</w:t>
      </w:r>
    </w:p>
    <w:p w14:paraId="7BE02AE9" w14:textId="77777777" w:rsidR="009B64B3" w:rsidRPr="009B64B3" w:rsidRDefault="009B64B3" w:rsidP="009B64B3">
      <w:pPr>
        <w:tabs>
          <w:tab w:val="left" w:pos="1134"/>
        </w:tabs>
        <w:ind w:firstLine="709"/>
        <w:jc w:val="both"/>
        <w:rPr>
          <w:sz w:val="28"/>
          <w:szCs w:val="28"/>
          <w:lang w:eastAsia="ru-RU"/>
        </w:rPr>
      </w:pPr>
    </w:p>
    <w:p w14:paraId="79216D1D" w14:textId="77777777" w:rsidR="009B64B3" w:rsidRPr="009B64B3" w:rsidRDefault="009B64B3" w:rsidP="009B64B3">
      <w:pPr>
        <w:tabs>
          <w:tab w:val="num" w:pos="0"/>
        </w:tabs>
        <w:ind w:firstLine="709"/>
        <w:jc w:val="both"/>
        <w:rPr>
          <w:rFonts w:ascii="Tahoma" w:hAnsi="Tahoma" w:cs="Tahoma"/>
          <w:color w:val="FF0000"/>
          <w:sz w:val="16"/>
          <w:szCs w:val="16"/>
          <w:lang w:eastAsia="ru-RU"/>
        </w:rPr>
      </w:pPr>
    </w:p>
    <w:p w14:paraId="1263E6CD" w14:textId="77777777" w:rsidR="009B64B3" w:rsidRPr="009B64B3" w:rsidRDefault="009B64B3" w:rsidP="009B64B3">
      <w:pPr>
        <w:autoSpaceDN w:val="0"/>
        <w:jc w:val="center"/>
        <w:rPr>
          <w:b/>
          <w:sz w:val="32"/>
          <w:szCs w:val="32"/>
          <w:u w:val="single"/>
          <w:lang w:eastAsia="ru-RU"/>
        </w:rPr>
      </w:pPr>
      <w:r w:rsidRPr="009B64B3">
        <w:rPr>
          <w:b/>
          <w:sz w:val="32"/>
          <w:szCs w:val="32"/>
          <w:u w:val="single"/>
          <w:lang w:eastAsia="ru-RU"/>
        </w:rPr>
        <w:t>Транспортировка сточных вод</w:t>
      </w:r>
    </w:p>
    <w:p w14:paraId="1D9A044A" w14:textId="77777777" w:rsidR="009B64B3" w:rsidRPr="009B64B3" w:rsidRDefault="009B64B3" w:rsidP="009B64B3">
      <w:pPr>
        <w:autoSpaceDN w:val="0"/>
        <w:jc w:val="center"/>
        <w:rPr>
          <w:sz w:val="28"/>
          <w:szCs w:val="32"/>
          <w:lang w:eastAsia="ru-RU"/>
        </w:rPr>
      </w:pPr>
    </w:p>
    <w:p w14:paraId="38A35F1A" w14:textId="77777777" w:rsidR="009B64B3" w:rsidRPr="009B64B3" w:rsidRDefault="009B64B3" w:rsidP="009B64B3">
      <w:pPr>
        <w:autoSpaceDN w:val="0"/>
        <w:jc w:val="center"/>
        <w:rPr>
          <w:b/>
          <w:sz w:val="32"/>
          <w:szCs w:val="32"/>
          <w:lang w:eastAsia="ru-RU"/>
        </w:rPr>
      </w:pPr>
      <w:r w:rsidRPr="009B64B3">
        <w:rPr>
          <w:b/>
          <w:sz w:val="32"/>
          <w:szCs w:val="32"/>
          <w:lang w:eastAsia="ru-RU"/>
        </w:rPr>
        <w:t>Корректировка необходимой валовой выручки</w:t>
      </w:r>
    </w:p>
    <w:p w14:paraId="6E844893" w14:textId="77777777" w:rsidR="009B64B3" w:rsidRPr="009B64B3" w:rsidRDefault="009B64B3" w:rsidP="009B64B3">
      <w:pPr>
        <w:widowControl w:val="0"/>
        <w:autoSpaceDE w:val="0"/>
        <w:autoSpaceDN w:val="0"/>
        <w:adjustRightInd w:val="0"/>
        <w:ind w:firstLine="709"/>
        <w:jc w:val="center"/>
        <w:rPr>
          <w:b/>
          <w:sz w:val="20"/>
          <w:szCs w:val="28"/>
          <w:u w:val="single"/>
          <w:lang w:eastAsia="ru-RU"/>
        </w:rPr>
      </w:pPr>
    </w:p>
    <w:p w14:paraId="63E13153" w14:textId="77777777" w:rsidR="009B64B3" w:rsidRPr="009B64B3" w:rsidRDefault="009B64B3" w:rsidP="009B64B3">
      <w:pPr>
        <w:autoSpaceDE w:val="0"/>
        <w:autoSpaceDN w:val="0"/>
        <w:adjustRightInd w:val="0"/>
        <w:ind w:firstLine="709"/>
        <w:jc w:val="both"/>
        <w:rPr>
          <w:rFonts w:eastAsia="Calibri"/>
          <w:sz w:val="28"/>
          <w:szCs w:val="28"/>
        </w:rPr>
      </w:pPr>
      <w:r w:rsidRPr="009B64B3">
        <w:rPr>
          <w:rFonts w:eastAsia="Calibri"/>
          <w:sz w:val="28"/>
          <w:szCs w:val="28"/>
        </w:rPr>
        <w:t xml:space="preserve">Корректировка необходимой валовой выручки осуществляется в соответствии с главой </w:t>
      </w:r>
      <w:r w:rsidRPr="009B64B3">
        <w:rPr>
          <w:rFonts w:eastAsia="Calibri"/>
          <w:sz w:val="28"/>
          <w:szCs w:val="28"/>
          <w:lang w:val="en-US"/>
        </w:rPr>
        <w:t>VII</w:t>
      </w:r>
      <w:r w:rsidRPr="009B64B3">
        <w:rPr>
          <w:rFonts w:eastAsia="Calibri"/>
          <w:sz w:val="28"/>
          <w:szCs w:val="28"/>
        </w:rPr>
        <w:t xml:space="preserve"> Методических указаний.</w:t>
      </w:r>
    </w:p>
    <w:p w14:paraId="512E3C28" w14:textId="77777777" w:rsidR="009B64B3" w:rsidRPr="009B64B3" w:rsidRDefault="009B64B3" w:rsidP="009B64B3">
      <w:pPr>
        <w:autoSpaceDE w:val="0"/>
        <w:autoSpaceDN w:val="0"/>
        <w:adjustRightInd w:val="0"/>
        <w:ind w:firstLine="709"/>
        <w:jc w:val="both"/>
        <w:rPr>
          <w:sz w:val="28"/>
          <w:szCs w:val="28"/>
          <w:lang w:eastAsia="ru-RU"/>
        </w:rPr>
      </w:pPr>
      <w:r w:rsidRPr="009B64B3">
        <w:rPr>
          <w:sz w:val="28"/>
          <w:szCs w:val="28"/>
          <w:lang w:eastAsia="ru-RU"/>
        </w:rPr>
        <w:t>Согласно п. 95 Методических указаний необходимая валовая выручка, определяемая на 2020 год на основе фактических значений параметров расчета тарифов взамен прогнозных, рассчитывается по формуле:</w:t>
      </w:r>
    </w:p>
    <w:p w14:paraId="75C69FCC" w14:textId="77777777" w:rsidR="009B64B3" w:rsidRPr="009B64B3" w:rsidRDefault="009B64B3" w:rsidP="009B64B3">
      <w:pPr>
        <w:widowControl w:val="0"/>
        <w:autoSpaceDE w:val="0"/>
        <w:autoSpaceDN w:val="0"/>
        <w:ind w:firstLine="709"/>
        <w:jc w:val="both"/>
        <w:rPr>
          <w:rFonts w:ascii="Calibri" w:hAnsi="Calibri" w:cs="Calibri"/>
          <w:sz w:val="22"/>
          <w:szCs w:val="20"/>
          <w:lang w:eastAsia="ru-RU"/>
        </w:rPr>
      </w:pPr>
    </w:p>
    <w:p w14:paraId="5FED4A12" w14:textId="58ABDD18" w:rsidR="009B64B3" w:rsidRPr="009B64B3" w:rsidRDefault="009B64B3" w:rsidP="009B64B3">
      <w:pPr>
        <w:autoSpaceDE w:val="0"/>
        <w:autoSpaceDN w:val="0"/>
        <w:adjustRightInd w:val="0"/>
        <w:jc w:val="center"/>
        <w:rPr>
          <w:rFonts w:eastAsia="Calibri"/>
          <w:bCs/>
          <w:sz w:val="28"/>
          <w:szCs w:val="28"/>
        </w:rPr>
      </w:pPr>
      <w:r w:rsidRPr="009B64B3">
        <w:rPr>
          <w:rFonts w:eastAsia="Calibri"/>
          <w:noProof/>
          <w:position w:val="-5"/>
          <w:sz w:val="28"/>
          <w:szCs w:val="28"/>
          <w:lang w:eastAsia="ru-RU"/>
        </w:rPr>
        <w:drawing>
          <wp:inline distT="0" distB="0" distL="0" distR="0" wp14:anchorId="2B463339" wp14:editId="1F8F5490">
            <wp:extent cx="5939790" cy="247650"/>
            <wp:effectExtent l="0" t="0" r="3810" b="0"/>
            <wp:docPr id="216" name="Рисунок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5939790" cy="247650"/>
                    </a:xfrm>
                    <a:prstGeom prst="rect">
                      <a:avLst/>
                    </a:prstGeom>
                    <a:noFill/>
                    <a:ln>
                      <a:noFill/>
                    </a:ln>
                  </pic:spPr>
                </pic:pic>
              </a:graphicData>
            </a:graphic>
          </wp:inline>
        </w:drawing>
      </w:r>
    </w:p>
    <w:p w14:paraId="2D3F8336" w14:textId="77777777" w:rsidR="009B64B3" w:rsidRPr="009B64B3" w:rsidRDefault="009B64B3" w:rsidP="009B64B3">
      <w:pPr>
        <w:autoSpaceDE w:val="0"/>
        <w:autoSpaceDN w:val="0"/>
        <w:adjustRightInd w:val="0"/>
        <w:ind w:firstLine="709"/>
        <w:jc w:val="both"/>
        <w:rPr>
          <w:rFonts w:eastAsia="Calibri"/>
          <w:bCs/>
          <w:sz w:val="14"/>
          <w:szCs w:val="28"/>
        </w:rPr>
      </w:pPr>
    </w:p>
    <w:p w14:paraId="78996CF4" w14:textId="77777777" w:rsidR="009B64B3" w:rsidRPr="009B64B3" w:rsidRDefault="009B64B3" w:rsidP="009B64B3">
      <w:pPr>
        <w:autoSpaceDE w:val="0"/>
        <w:autoSpaceDN w:val="0"/>
        <w:adjustRightInd w:val="0"/>
        <w:ind w:firstLine="709"/>
        <w:jc w:val="both"/>
        <w:rPr>
          <w:rFonts w:eastAsia="Calibri"/>
          <w:bCs/>
          <w:sz w:val="28"/>
          <w:szCs w:val="28"/>
        </w:rPr>
      </w:pPr>
      <w:r w:rsidRPr="009B64B3">
        <w:rPr>
          <w:rFonts w:eastAsia="Calibri"/>
          <w:bCs/>
          <w:sz w:val="28"/>
          <w:szCs w:val="28"/>
        </w:rPr>
        <w:t>где:</w:t>
      </w:r>
    </w:p>
    <w:p w14:paraId="30F5D1A4" w14:textId="77777777" w:rsidR="009B64B3" w:rsidRPr="009B64B3" w:rsidRDefault="009B64B3" w:rsidP="009B64B3">
      <w:pPr>
        <w:autoSpaceDE w:val="0"/>
        <w:autoSpaceDN w:val="0"/>
        <w:adjustRightInd w:val="0"/>
        <w:ind w:firstLine="709"/>
        <w:jc w:val="both"/>
        <w:rPr>
          <w:rFonts w:eastAsia="Calibri"/>
          <w:bCs/>
          <w:sz w:val="14"/>
          <w:szCs w:val="28"/>
        </w:rPr>
      </w:pPr>
    </w:p>
    <w:p w14:paraId="617843F0" w14:textId="16D83145" w:rsidR="009B64B3" w:rsidRPr="009B64B3" w:rsidRDefault="009B64B3" w:rsidP="009B64B3">
      <w:pPr>
        <w:autoSpaceDE w:val="0"/>
        <w:autoSpaceDN w:val="0"/>
        <w:adjustRightInd w:val="0"/>
        <w:ind w:firstLine="709"/>
        <w:jc w:val="both"/>
        <w:rPr>
          <w:rFonts w:eastAsia="Calibri"/>
          <w:bCs/>
          <w:sz w:val="28"/>
          <w:szCs w:val="28"/>
        </w:rPr>
      </w:pPr>
      <w:r w:rsidRPr="009B64B3">
        <w:rPr>
          <w:rFonts w:eastAsia="Calibri"/>
          <w:noProof/>
          <w:position w:val="-12"/>
          <w:sz w:val="28"/>
          <w:szCs w:val="28"/>
          <w:lang w:eastAsia="ru-RU"/>
        </w:rPr>
        <w:drawing>
          <wp:inline distT="0" distB="0" distL="0" distR="0" wp14:anchorId="3F27ECD2" wp14:editId="7D5A9377">
            <wp:extent cx="428625" cy="352425"/>
            <wp:effectExtent l="0" t="0" r="9525" b="0"/>
            <wp:docPr id="215" name="Рисунок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428625" cy="352425"/>
                    </a:xfrm>
                    <a:prstGeom prst="rect">
                      <a:avLst/>
                    </a:prstGeom>
                    <a:noFill/>
                    <a:ln>
                      <a:noFill/>
                    </a:ln>
                  </pic:spPr>
                </pic:pic>
              </a:graphicData>
            </a:graphic>
          </wp:inline>
        </w:drawing>
      </w:r>
      <w:r w:rsidRPr="009B64B3">
        <w:rPr>
          <w:rFonts w:eastAsia="Calibri"/>
          <w:bCs/>
          <w:sz w:val="28"/>
          <w:szCs w:val="28"/>
        </w:rPr>
        <w:t xml:space="preserve"> - операционные расходы, определенные на i-й год исходя из фактических значений параметров расчета тарифов в соответствии с пунктом 95 Методических указаний;</w:t>
      </w:r>
    </w:p>
    <w:p w14:paraId="5DD33357" w14:textId="1F56BA6B" w:rsidR="009B64B3" w:rsidRPr="009B64B3" w:rsidRDefault="009B64B3" w:rsidP="009B64B3">
      <w:pPr>
        <w:autoSpaceDE w:val="0"/>
        <w:autoSpaceDN w:val="0"/>
        <w:adjustRightInd w:val="0"/>
        <w:ind w:firstLine="709"/>
        <w:jc w:val="both"/>
        <w:rPr>
          <w:rFonts w:eastAsia="Calibri"/>
          <w:bCs/>
          <w:sz w:val="28"/>
          <w:szCs w:val="28"/>
        </w:rPr>
      </w:pPr>
      <w:r w:rsidRPr="009B64B3">
        <w:rPr>
          <w:rFonts w:eastAsia="Calibri"/>
          <w:noProof/>
          <w:position w:val="-12"/>
          <w:sz w:val="28"/>
          <w:szCs w:val="28"/>
          <w:lang w:eastAsia="ru-RU"/>
        </w:rPr>
        <w:drawing>
          <wp:inline distT="0" distB="0" distL="0" distR="0" wp14:anchorId="79B50954" wp14:editId="3D206886">
            <wp:extent cx="428625" cy="352425"/>
            <wp:effectExtent l="0" t="0" r="9525" b="0"/>
            <wp:docPr id="214" name="Рисунок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428625" cy="352425"/>
                    </a:xfrm>
                    <a:prstGeom prst="rect">
                      <a:avLst/>
                    </a:prstGeom>
                    <a:noFill/>
                    <a:ln>
                      <a:noFill/>
                    </a:ln>
                  </pic:spPr>
                </pic:pic>
              </a:graphicData>
            </a:graphic>
          </wp:inline>
        </w:drawing>
      </w:r>
      <w:r w:rsidRPr="009B64B3">
        <w:rPr>
          <w:rFonts w:eastAsia="Calibri"/>
          <w:bCs/>
          <w:sz w:val="28"/>
          <w:szCs w:val="28"/>
        </w:rPr>
        <w:t xml:space="preserve"> - фактические документально подтвержденные неподконтрольные расходы в i-м году. В данную величину включаются расходы, связанные с изменениями требований законодательства, изменениями состава активов, необходимых для осуществления регулируемой деятельности (без учета расходов, учтенных при определении операционных расходов), и другими изменениями величины неподконтрольных расходов;</w:t>
      </w:r>
    </w:p>
    <w:p w14:paraId="0A6572B1" w14:textId="51ACBA27" w:rsidR="009B64B3" w:rsidRPr="009B64B3" w:rsidRDefault="009B64B3" w:rsidP="009B64B3">
      <w:pPr>
        <w:autoSpaceDE w:val="0"/>
        <w:autoSpaceDN w:val="0"/>
        <w:adjustRightInd w:val="0"/>
        <w:ind w:firstLine="709"/>
        <w:jc w:val="both"/>
        <w:rPr>
          <w:rFonts w:eastAsia="Calibri"/>
          <w:bCs/>
          <w:sz w:val="28"/>
          <w:szCs w:val="28"/>
        </w:rPr>
      </w:pPr>
      <w:r w:rsidRPr="009B64B3">
        <w:rPr>
          <w:rFonts w:eastAsia="Calibri"/>
          <w:noProof/>
          <w:position w:val="-12"/>
          <w:sz w:val="28"/>
          <w:szCs w:val="28"/>
          <w:lang w:eastAsia="ru-RU"/>
        </w:rPr>
        <w:drawing>
          <wp:inline distT="0" distB="0" distL="0" distR="0" wp14:anchorId="3133E1F0" wp14:editId="322507E5">
            <wp:extent cx="428625" cy="352425"/>
            <wp:effectExtent l="0" t="0" r="9525" b="0"/>
            <wp:docPr id="213" name="Рисунок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428625" cy="352425"/>
                    </a:xfrm>
                    <a:prstGeom prst="rect">
                      <a:avLst/>
                    </a:prstGeom>
                    <a:noFill/>
                    <a:ln>
                      <a:noFill/>
                    </a:ln>
                  </pic:spPr>
                </pic:pic>
              </a:graphicData>
            </a:graphic>
          </wp:inline>
        </w:drawing>
      </w:r>
      <w:r w:rsidRPr="009B64B3">
        <w:rPr>
          <w:rFonts w:eastAsia="Calibri"/>
          <w:bCs/>
          <w:sz w:val="28"/>
          <w:szCs w:val="28"/>
        </w:rPr>
        <w:t xml:space="preserve"> - фактическая прибыль, определяемая на i-й год по формуле (31) с применением величины </w:t>
      </w:r>
      <w:r w:rsidRPr="009B64B3">
        <w:rPr>
          <w:rFonts w:eastAsia="Calibri"/>
          <w:noProof/>
          <w:position w:val="-12"/>
          <w:sz w:val="28"/>
          <w:szCs w:val="28"/>
          <w:lang w:eastAsia="ru-RU"/>
        </w:rPr>
        <w:drawing>
          <wp:inline distT="0" distB="0" distL="0" distR="0" wp14:anchorId="2E6F88EF" wp14:editId="30856C63">
            <wp:extent cx="533400" cy="314325"/>
            <wp:effectExtent l="0" t="0" r="0" b="0"/>
            <wp:docPr id="212" name="Рисунок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533400" cy="314325"/>
                    </a:xfrm>
                    <a:prstGeom prst="rect">
                      <a:avLst/>
                    </a:prstGeom>
                    <a:noFill/>
                    <a:ln>
                      <a:noFill/>
                    </a:ln>
                  </pic:spPr>
                </pic:pic>
              </a:graphicData>
            </a:graphic>
          </wp:inline>
        </w:drawing>
      </w:r>
      <w:r w:rsidRPr="009B64B3">
        <w:rPr>
          <w:rFonts w:eastAsia="Calibri"/>
          <w:bCs/>
          <w:sz w:val="28"/>
          <w:szCs w:val="28"/>
        </w:rPr>
        <w:t xml:space="preserve"> и фактической ставки налога на прибыль в i-м году;</w:t>
      </w:r>
    </w:p>
    <w:p w14:paraId="70ED9ADB" w14:textId="2D0EE43E" w:rsidR="009B64B3" w:rsidRPr="009B64B3" w:rsidRDefault="009B64B3" w:rsidP="009B64B3">
      <w:pPr>
        <w:autoSpaceDE w:val="0"/>
        <w:autoSpaceDN w:val="0"/>
        <w:adjustRightInd w:val="0"/>
        <w:ind w:firstLine="709"/>
        <w:jc w:val="both"/>
        <w:rPr>
          <w:rFonts w:eastAsia="Calibri"/>
          <w:bCs/>
          <w:sz w:val="28"/>
          <w:szCs w:val="28"/>
        </w:rPr>
      </w:pPr>
      <w:r w:rsidRPr="009B64B3">
        <w:rPr>
          <w:rFonts w:eastAsia="Calibri"/>
          <w:noProof/>
          <w:position w:val="-12"/>
          <w:sz w:val="28"/>
          <w:szCs w:val="28"/>
          <w:lang w:eastAsia="ru-RU"/>
        </w:rPr>
        <w:drawing>
          <wp:inline distT="0" distB="0" distL="0" distR="0" wp14:anchorId="07E4FD03" wp14:editId="778E66E9">
            <wp:extent cx="590550" cy="352425"/>
            <wp:effectExtent l="0" t="0" r="0" b="0"/>
            <wp:docPr id="211" name="Рисунок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590550" cy="352425"/>
                    </a:xfrm>
                    <a:prstGeom prst="rect">
                      <a:avLst/>
                    </a:prstGeom>
                    <a:noFill/>
                    <a:ln>
                      <a:noFill/>
                    </a:ln>
                  </pic:spPr>
                </pic:pic>
              </a:graphicData>
            </a:graphic>
          </wp:inline>
        </w:drawing>
      </w:r>
      <w:r w:rsidRPr="009B64B3">
        <w:rPr>
          <w:rFonts w:eastAsia="Calibri"/>
          <w:bCs/>
          <w:sz w:val="28"/>
          <w:szCs w:val="28"/>
        </w:rPr>
        <w:t xml:space="preserve"> - величина, определяемая на i-й год и учитывающая результаты деятельности регулируемой организации до начала очередного долгосрочного периода регулирования, в том числе до перехода к регулированию цен (тарифов) на основе долгосрочных параметров регулирования;</w:t>
      </w:r>
    </w:p>
    <w:p w14:paraId="665ACA5A" w14:textId="77777777" w:rsidR="009B64B3" w:rsidRPr="009B64B3" w:rsidRDefault="009B64B3" w:rsidP="009B64B3">
      <w:pPr>
        <w:autoSpaceDE w:val="0"/>
        <w:autoSpaceDN w:val="0"/>
        <w:adjustRightInd w:val="0"/>
        <w:ind w:firstLine="709"/>
        <w:jc w:val="both"/>
        <w:rPr>
          <w:rFonts w:eastAsia="Calibri"/>
          <w:bCs/>
          <w:sz w:val="10"/>
          <w:szCs w:val="28"/>
        </w:rPr>
      </w:pPr>
    </w:p>
    <w:p w14:paraId="4411D635" w14:textId="77777777" w:rsidR="009B64B3" w:rsidRPr="009B64B3" w:rsidRDefault="009B64B3" w:rsidP="009B64B3">
      <w:pPr>
        <w:autoSpaceDE w:val="0"/>
        <w:autoSpaceDN w:val="0"/>
        <w:adjustRightInd w:val="0"/>
        <w:ind w:firstLine="709"/>
        <w:jc w:val="both"/>
        <w:rPr>
          <w:rFonts w:eastAsia="Calibri"/>
          <w:bCs/>
          <w:sz w:val="28"/>
          <w:szCs w:val="28"/>
        </w:rPr>
      </w:pPr>
      <w:r w:rsidRPr="009B64B3">
        <w:rPr>
          <w:rFonts w:eastAsia="Calibri"/>
          <w:bCs/>
          <w:sz w:val="32"/>
          <w:szCs w:val="28"/>
        </w:rPr>
        <w:lastRenderedPageBreak/>
        <w:t>РПП</w:t>
      </w:r>
      <w:r w:rsidRPr="009B64B3">
        <w:rPr>
          <w:rFonts w:eastAsia="Calibri"/>
          <w:bCs/>
          <w:sz w:val="32"/>
          <w:szCs w:val="28"/>
          <w:vertAlign w:val="subscript"/>
        </w:rPr>
        <w:t>i</w:t>
      </w:r>
      <w:r w:rsidRPr="009B64B3">
        <w:rPr>
          <w:rFonts w:eastAsia="Calibri"/>
          <w:bCs/>
          <w:sz w:val="28"/>
          <w:szCs w:val="28"/>
        </w:rPr>
        <w:t xml:space="preserve"> - расчетная предпринимательская прибыль гарантирующей организации, определяемая в соответствии с пунктом 86(1) Методических указаний, тыс. руб.;</w:t>
      </w:r>
    </w:p>
    <w:p w14:paraId="7B537E3A" w14:textId="77777777" w:rsidR="009B64B3" w:rsidRPr="009B64B3" w:rsidRDefault="009B64B3" w:rsidP="009B64B3">
      <w:pPr>
        <w:autoSpaceDE w:val="0"/>
        <w:autoSpaceDN w:val="0"/>
        <w:adjustRightInd w:val="0"/>
        <w:ind w:firstLine="709"/>
        <w:jc w:val="both"/>
        <w:rPr>
          <w:rFonts w:eastAsia="Calibri"/>
          <w:bCs/>
          <w:sz w:val="10"/>
          <w:szCs w:val="28"/>
        </w:rPr>
      </w:pPr>
    </w:p>
    <w:p w14:paraId="4D1E6224" w14:textId="77777777" w:rsidR="009B64B3" w:rsidRPr="009B64B3" w:rsidRDefault="009B64B3" w:rsidP="009B64B3">
      <w:pPr>
        <w:autoSpaceDE w:val="0"/>
        <w:autoSpaceDN w:val="0"/>
        <w:adjustRightInd w:val="0"/>
        <w:ind w:firstLine="709"/>
        <w:jc w:val="both"/>
        <w:rPr>
          <w:rFonts w:eastAsia="Calibri"/>
          <w:bCs/>
          <w:sz w:val="28"/>
          <w:szCs w:val="28"/>
        </w:rPr>
      </w:pPr>
      <w:r w:rsidRPr="009B64B3">
        <w:rPr>
          <w:rFonts w:eastAsia="Calibri"/>
          <w:bCs/>
          <w:sz w:val="32"/>
          <w:szCs w:val="28"/>
        </w:rPr>
        <w:t>А</w:t>
      </w:r>
      <w:r w:rsidRPr="009B64B3">
        <w:rPr>
          <w:rFonts w:eastAsia="Calibri"/>
          <w:bCs/>
          <w:sz w:val="32"/>
          <w:szCs w:val="28"/>
          <w:vertAlign w:val="subscript"/>
        </w:rPr>
        <w:t>i</w:t>
      </w:r>
      <w:r w:rsidRPr="009B64B3">
        <w:rPr>
          <w:rFonts w:eastAsia="Calibri"/>
          <w:bCs/>
          <w:sz w:val="28"/>
          <w:szCs w:val="28"/>
        </w:rPr>
        <w:t xml:space="preserve"> - расходы на амортизацию основных средств и нематериальных активов в i-м году, определяемые исходя из фактического ввода в эксплуатацию и (или) вывода в эксплуатации основных средств и нематериальных активов, тыс. руб.;</w:t>
      </w:r>
    </w:p>
    <w:p w14:paraId="21A7EEA6" w14:textId="6E3F7441" w:rsidR="009B64B3" w:rsidRPr="009B64B3" w:rsidRDefault="009B64B3" w:rsidP="009B64B3">
      <w:pPr>
        <w:autoSpaceDE w:val="0"/>
        <w:autoSpaceDN w:val="0"/>
        <w:adjustRightInd w:val="0"/>
        <w:ind w:firstLine="709"/>
        <w:jc w:val="both"/>
        <w:rPr>
          <w:rFonts w:eastAsia="Calibri"/>
          <w:bCs/>
          <w:sz w:val="28"/>
          <w:szCs w:val="28"/>
        </w:rPr>
      </w:pPr>
      <w:r w:rsidRPr="009B64B3">
        <w:rPr>
          <w:rFonts w:eastAsia="Calibri"/>
          <w:noProof/>
          <w:position w:val="-12"/>
          <w:sz w:val="28"/>
          <w:szCs w:val="28"/>
          <w:lang w:eastAsia="ru-RU"/>
        </w:rPr>
        <w:drawing>
          <wp:inline distT="0" distB="0" distL="0" distR="0" wp14:anchorId="76CB1ACD" wp14:editId="1655A248">
            <wp:extent cx="428625" cy="352425"/>
            <wp:effectExtent l="0" t="0" r="0" b="0"/>
            <wp:docPr id="210" name="Рисунок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428625" cy="352425"/>
                    </a:xfrm>
                    <a:prstGeom prst="rect">
                      <a:avLst/>
                    </a:prstGeom>
                    <a:noFill/>
                    <a:ln>
                      <a:noFill/>
                    </a:ln>
                  </pic:spPr>
                </pic:pic>
              </a:graphicData>
            </a:graphic>
          </wp:inline>
        </w:drawing>
      </w:r>
      <w:r w:rsidRPr="009B64B3">
        <w:rPr>
          <w:rFonts w:eastAsia="Calibri"/>
          <w:bCs/>
          <w:sz w:val="28"/>
          <w:szCs w:val="28"/>
        </w:rPr>
        <w:t xml:space="preserve"> - расходы на приобретение энергетических ресурсов, холодной воды в i-м году, определенные исходя из фактических значений параметров расчета тарифов;</w:t>
      </w:r>
    </w:p>
    <w:p w14:paraId="427B1B8A" w14:textId="610DFFBD" w:rsidR="009B64B3" w:rsidRPr="009B64B3" w:rsidRDefault="009B64B3" w:rsidP="009B64B3">
      <w:pPr>
        <w:autoSpaceDE w:val="0"/>
        <w:autoSpaceDN w:val="0"/>
        <w:adjustRightInd w:val="0"/>
        <w:ind w:firstLine="709"/>
        <w:jc w:val="both"/>
        <w:rPr>
          <w:rFonts w:eastAsia="Calibri"/>
          <w:sz w:val="28"/>
          <w:szCs w:val="28"/>
        </w:rPr>
      </w:pPr>
      <w:r w:rsidRPr="009B64B3">
        <w:rPr>
          <w:rFonts w:eastAsia="Calibri"/>
          <w:noProof/>
          <w:position w:val="-12"/>
          <w:sz w:val="28"/>
          <w:szCs w:val="28"/>
          <w:lang w:eastAsia="ru-RU"/>
        </w:rPr>
        <w:drawing>
          <wp:inline distT="0" distB="0" distL="0" distR="0" wp14:anchorId="68D02BF2" wp14:editId="6FDBDF2F">
            <wp:extent cx="542925" cy="352425"/>
            <wp:effectExtent l="0" t="0" r="0" b="0"/>
            <wp:docPr id="209" name="Рисунок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42925" cy="352425"/>
                    </a:xfrm>
                    <a:prstGeom prst="rect">
                      <a:avLst/>
                    </a:prstGeom>
                    <a:noFill/>
                    <a:ln>
                      <a:noFill/>
                    </a:ln>
                  </pic:spPr>
                </pic:pic>
              </a:graphicData>
            </a:graphic>
          </wp:inline>
        </w:drawing>
      </w:r>
      <w:r w:rsidRPr="009B64B3">
        <w:rPr>
          <w:rFonts w:eastAsia="Calibri"/>
          <w:sz w:val="28"/>
          <w:szCs w:val="28"/>
        </w:rPr>
        <w:t xml:space="preserve"> - величина отклонения неподконтрольных расходов, тыс. руб.;</w:t>
      </w:r>
    </w:p>
    <w:p w14:paraId="07DC50AE" w14:textId="4AD58B13" w:rsidR="009B64B3" w:rsidRPr="009B64B3" w:rsidRDefault="009B64B3" w:rsidP="009B64B3">
      <w:pPr>
        <w:autoSpaceDE w:val="0"/>
        <w:autoSpaceDN w:val="0"/>
        <w:adjustRightInd w:val="0"/>
        <w:ind w:firstLine="709"/>
        <w:jc w:val="both"/>
        <w:rPr>
          <w:rFonts w:eastAsia="Calibri"/>
          <w:sz w:val="28"/>
          <w:szCs w:val="28"/>
        </w:rPr>
      </w:pPr>
      <w:r w:rsidRPr="009B64B3">
        <w:rPr>
          <w:rFonts w:eastAsia="Calibri"/>
          <w:noProof/>
          <w:position w:val="-12"/>
          <w:sz w:val="28"/>
          <w:szCs w:val="28"/>
          <w:lang w:eastAsia="ru-RU"/>
        </w:rPr>
        <w:drawing>
          <wp:inline distT="0" distB="0" distL="0" distR="0" wp14:anchorId="1532DE53" wp14:editId="62BB69C5">
            <wp:extent cx="419100" cy="352425"/>
            <wp:effectExtent l="0" t="0" r="0" b="0"/>
            <wp:docPr id="208" name="Рисунок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19100" cy="352425"/>
                    </a:xfrm>
                    <a:prstGeom prst="rect">
                      <a:avLst/>
                    </a:prstGeom>
                    <a:noFill/>
                    <a:ln>
                      <a:noFill/>
                    </a:ln>
                  </pic:spPr>
                </pic:pic>
              </a:graphicData>
            </a:graphic>
          </wp:inline>
        </w:drawing>
      </w:r>
      <w:r w:rsidRPr="009B64B3">
        <w:rPr>
          <w:rFonts w:eastAsia="Calibri"/>
          <w:sz w:val="28"/>
          <w:szCs w:val="28"/>
        </w:rPr>
        <w:t xml:space="preserve"> - величина отклонения показателя ввода объектов системы водоснабжения и (или) водоотведения в эксплуатацию и изменения инвестиционной программы, тыс. руб.;</w:t>
      </w:r>
    </w:p>
    <w:p w14:paraId="2A0FEAFE" w14:textId="5A0DA6E5" w:rsidR="009B64B3" w:rsidRPr="009B64B3" w:rsidRDefault="009B64B3" w:rsidP="009B64B3">
      <w:pPr>
        <w:autoSpaceDE w:val="0"/>
        <w:autoSpaceDN w:val="0"/>
        <w:adjustRightInd w:val="0"/>
        <w:ind w:firstLine="709"/>
        <w:jc w:val="both"/>
        <w:rPr>
          <w:rFonts w:eastAsia="Calibri"/>
          <w:sz w:val="28"/>
          <w:szCs w:val="28"/>
        </w:rPr>
      </w:pPr>
      <w:r w:rsidRPr="009B64B3">
        <w:rPr>
          <w:rFonts w:eastAsia="Calibri"/>
          <w:noProof/>
          <w:position w:val="-11"/>
          <w:sz w:val="28"/>
          <w:szCs w:val="28"/>
          <w:lang w:eastAsia="ru-RU"/>
        </w:rPr>
        <w:drawing>
          <wp:inline distT="0" distB="0" distL="0" distR="0" wp14:anchorId="5B87CFD9" wp14:editId="68C49ED1">
            <wp:extent cx="542925" cy="323850"/>
            <wp:effectExtent l="0" t="0" r="9525" b="0"/>
            <wp:docPr id="207" name="Рисунок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42925" cy="323850"/>
                    </a:xfrm>
                    <a:prstGeom prst="rect">
                      <a:avLst/>
                    </a:prstGeom>
                    <a:noFill/>
                    <a:ln>
                      <a:noFill/>
                    </a:ln>
                  </pic:spPr>
                </pic:pic>
              </a:graphicData>
            </a:graphic>
          </wp:inline>
        </w:drawing>
      </w:r>
      <w:r w:rsidRPr="009B64B3">
        <w:rPr>
          <w:rFonts w:eastAsia="Calibri"/>
          <w:sz w:val="28"/>
          <w:szCs w:val="28"/>
        </w:rPr>
        <w:t xml:space="preserve"> - степень исполнения регулируемой организацией обязательств по созданию и (или) реконструкции объектов концессионного соглашения, по эксплуатации объектов по договору аренды централизованных систем горячего водоснабжения, холодного водоснабжения и (или) водоотведения, отдельных объектов таких систем, находящихся в государственной или муниципальной собственности, по реализации инвестиционной программы, производственной программы при недостижении регулируемой организацией утвержденных плановых значений показателей надежности и качества объектов централизованных систем водоснабжения и (или) водоотведения, тыс. руб.</w:t>
      </w:r>
    </w:p>
    <w:p w14:paraId="3FB6EC90" w14:textId="639F5A4C" w:rsidR="009B64B3" w:rsidRPr="009B64B3" w:rsidRDefault="009B64B3" w:rsidP="009B64B3">
      <w:pPr>
        <w:autoSpaceDE w:val="0"/>
        <w:autoSpaceDN w:val="0"/>
        <w:adjustRightInd w:val="0"/>
        <w:ind w:firstLine="709"/>
        <w:jc w:val="both"/>
        <w:rPr>
          <w:rFonts w:eastAsia="Calibri"/>
          <w:bCs/>
          <w:sz w:val="28"/>
          <w:szCs w:val="28"/>
        </w:rPr>
      </w:pPr>
      <w:r w:rsidRPr="009B64B3">
        <w:rPr>
          <w:rFonts w:eastAsia="Calibri"/>
          <w:bCs/>
          <w:sz w:val="28"/>
          <w:szCs w:val="28"/>
        </w:rPr>
        <w:t xml:space="preserve">В целях расчета </w:t>
      </w:r>
      <w:r w:rsidRPr="009B64B3">
        <w:rPr>
          <w:rFonts w:eastAsia="Calibri"/>
          <w:noProof/>
          <w:position w:val="-12"/>
          <w:sz w:val="28"/>
          <w:szCs w:val="28"/>
          <w:lang w:eastAsia="ru-RU"/>
        </w:rPr>
        <w:drawing>
          <wp:inline distT="0" distB="0" distL="0" distR="0" wp14:anchorId="043D8C6E" wp14:editId="5C271D64">
            <wp:extent cx="590550" cy="352425"/>
            <wp:effectExtent l="0" t="0" r="0" b="0"/>
            <wp:docPr id="206" name="Рисунок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590550" cy="352425"/>
                    </a:xfrm>
                    <a:prstGeom prst="rect">
                      <a:avLst/>
                    </a:prstGeom>
                    <a:noFill/>
                    <a:ln>
                      <a:noFill/>
                    </a:ln>
                  </pic:spPr>
                </pic:pic>
              </a:graphicData>
            </a:graphic>
          </wp:inline>
        </w:drawing>
      </w:r>
      <w:r w:rsidRPr="009B64B3">
        <w:rPr>
          <w:rFonts w:eastAsia="Calibri"/>
          <w:bCs/>
          <w:sz w:val="28"/>
          <w:szCs w:val="28"/>
        </w:rPr>
        <w:t xml:space="preserve"> за 1-й и 2-й год долгосрочного периода регулирования при расчете показателей, </w:t>
      </w:r>
      <w:r w:rsidRPr="009B64B3">
        <w:rPr>
          <w:rFonts w:eastAsia="Calibri"/>
          <w:noProof/>
          <w:position w:val="-12"/>
          <w:sz w:val="28"/>
          <w:szCs w:val="28"/>
          <w:lang w:eastAsia="ru-RU"/>
        </w:rPr>
        <w:drawing>
          <wp:inline distT="0" distB="0" distL="0" distR="0" wp14:anchorId="48410E35" wp14:editId="3A662D52">
            <wp:extent cx="581025" cy="352425"/>
            <wp:effectExtent l="0" t="0" r="0" b="0"/>
            <wp:docPr id="205" name="Рисунок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581025" cy="352425"/>
                    </a:xfrm>
                    <a:prstGeom prst="rect">
                      <a:avLst/>
                    </a:prstGeom>
                    <a:noFill/>
                    <a:ln>
                      <a:noFill/>
                    </a:ln>
                  </pic:spPr>
                </pic:pic>
              </a:graphicData>
            </a:graphic>
          </wp:inline>
        </w:drawing>
      </w:r>
      <w:r w:rsidRPr="009B64B3">
        <w:rPr>
          <w:rFonts w:eastAsia="Calibri"/>
          <w:bCs/>
          <w:sz w:val="28"/>
          <w:szCs w:val="28"/>
        </w:rPr>
        <w:t xml:space="preserve">, </w:t>
      </w:r>
      <w:r w:rsidRPr="009B64B3">
        <w:rPr>
          <w:rFonts w:eastAsia="Calibri"/>
          <w:noProof/>
          <w:position w:val="-12"/>
          <w:sz w:val="28"/>
          <w:szCs w:val="28"/>
          <w:lang w:eastAsia="ru-RU"/>
        </w:rPr>
        <w:drawing>
          <wp:inline distT="0" distB="0" distL="0" distR="0" wp14:anchorId="02CAF494" wp14:editId="0A53CA4A">
            <wp:extent cx="447675" cy="352425"/>
            <wp:effectExtent l="0" t="0" r="0" b="0"/>
            <wp:docPr id="204" name="Рисунок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447675" cy="352425"/>
                    </a:xfrm>
                    <a:prstGeom prst="rect">
                      <a:avLst/>
                    </a:prstGeom>
                    <a:noFill/>
                    <a:ln>
                      <a:noFill/>
                    </a:ln>
                  </pic:spPr>
                </pic:pic>
              </a:graphicData>
            </a:graphic>
          </wp:inline>
        </w:drawing>
      </w:r>
      <w:r w:rsidRPr="009B64B3">
        <w:rPr>
          <w:rFonts w:eastAsia="Calibri"/>
          <w:bCs/>
          <w:sz w:val="28"/>
          <w:szCs w:val="28"/>
        </w:rPr>
        <w:t xml:space="preserve">, </w:t>
      </w:r>
      <w:r w:rsidRPr="009B64B3">
        <w:rPr>
          <w:rFonts w:eastAsia="Calibri"/>
          <w:noProof/>
          <w:position w:val="-11"/>
          <w:sz w:val="28"/>
          <w:szCs w:val="28"/>
          <w:lang w:eastAsia="ru-RU"/>
        </w:rPr>
        <w:drawing>
          <wp:inline distT="0" distB="0" distL="0" distR="0" wp14:anchorId="3F1585C4" wp14:editId="4B6511EE">
            <wp:extent cx="581025" cy="323850"/>
            <wp:effectExtent l="0" t="0" r="9525" b="0"/>
            <wp:docPr id="203" name="Рисунок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581025" cy="323850"/>
                    </a:xfrm>
                    <a:prstGeom prst="rect">
                      <a:avLst/>
                    </a:prstGeom>
                    <a:noFill/>
                    <a:ln>
                      <a:noFill/>
                    </a:ln>
                  </pic:spPr>
                </pic:pic>
              </a:graphicData>
            </a:graphic>
          </wp:inline>
        </w:drawing>
      </w:r>
      <w:r w:rsidRPr="009B64B3">
        <w:rPr>
          <w:rFonts w:eastAsia="Calibri"/>
          <w:bCs/>
          <w:sz w:val="28"/>
          <w:szCs w:val="28"/>
        </w:rPr>
        <w:t xml:space="preserve">, </w:t>
      </w:r>
      <w:r w:rsidRPr="009B64B3">
        <w:rPr>
          <w:rFonts w:eastAsia="Calibri"/>
          <w:noProof/>
          <w:position w:val="-11"/>
          <w:sz w:val="28"/>
          <w:szCs w:val="28"/>
          <w:lang w:eastAsia="ru-RU"/>
        </w:rPr>
        <w:drawing>
          <wp:inline distT="0" distB="0" distL="0" distR="0" wp14:anchorId="37B98C4B" wp14:editId="7D0F8977">
            <wp:extent cx="676275" cy="323850"/>
            <wp:effectExtent l="0" t="0" r="9525" b="0"/>
            <wp:docPr id="202" name="Рисунок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676275" cy="323850"/>
                    </a:xfrm>
                    <a:prstGeom prst="rect">
                      <a:avLst/>
                    </a:prstGeom>
                    <a:noFill/>
                    <a:ln>
                      <a:noFill/>
                    </a:ln>
                  </pic:spPr>
                </pic:pic>
              </a:graphicData>
            </a:graphic>
          </wp:inline>
        </w:drawing>
      </w:r>
      <w:r w:rsidRPr="009B64B3">
        <w:rPr>
          <w:rFonts w:eastAsia="Calibri"/>
          <w:bCs/>
          <w:sz w:val="28"/>
          <w:szCs w:val="28"/>
        </w:rPr>
        <w:t xml:space="preserve"> учитываются результаты деятельности регулируемой организации соответственно в предпоследнем и последнем годах предшествующего долгосрочного периода регулирования в соответствии с настоящим пунктом.</w:t>
      </w:r>
    </w:p>
    <w:p w14:paraId="679E256E" w14:textId="77777777" w:rsidR="009B64B3" w:rsidRPr="009B64B3" w:rsidRDefault="009B64B3" w:rsidP="009B64B3">
      <w:pPr>
        <w:autoSpaceDE w:val="0"/>
        <w:autoSpaceDN w:val="0"/>
        <w:adjustRightInd w:val="0"/>
        <w:ind w:firstLine="709"/>
        <w:jc w:val="both"/>
        <w:rPr>
          <w:rFonts w:eastAsia="Calibri"/>
          <w:bCs/>
          <w:sz w:val="28"/>
          <w:szCs w:val="28"/>
        </w:rPr>
      </w:pPr>
    </w:p>
    <w:p w14:paraId="390ED3FD" w14:textId="77777777" w:rsidR="009B64B3" w:rsidRPr="009B64B3" w:rsidRDefault="009B64B3" w:rsidP="009B64B3">
      <w:pPr>
        <w:autoSpaceDE w:val="0"/>
        <w:autoSpaceDN w:val="0"/>
        <w:adjustRightInd w:val="0"/>
        <w:spacing w:before="38"/>
        <w:ind w:firstLine="1157"/>
        <w:rPr>
          <w:b/>
          <w:bCs/>
          <w:sz w:val="28"/>
          <w:szCs w:val="28"/>
          <w:lang w:eastAsia="ru-RU"/>
        </w:rPr>
      </w:pPr>
      <w:r w:rsidRPr="009B64B3">
        <w:rPr>
          <w:b/>
          <w:bCs/>
          <w:sz w:val="28"/>
          <w:szCs w:val="28"/>
          <w:lang w:eastAsia="ru-RU"/>
        </w:rPr>
        <w:t xml:space="preserve">Анализ экономической обоснованности расходов на 2020 год </w:t>
      </w:r>
    </w:p>
    <w:p w14:paraId="08E76163" w14:textId="77777777" w:rsidR="009B64B3" w:rsidRPr="009B64B3" w:rsidRDefault="009B64B3" w:rsidP="009B64B3">
      <w:pPr>
        <w:autoSpaceDE w:val="0"/>
        <w:autoSpaceDN w:val="0"/>
        <w:adjustRightInd w:val="0"/>
        <w:spacing w:before="38"/>
        <w:ind w:firstLine="709"/>
        <w:jc w:val="both"/>
        <w:rPr>
          <w:bCs/>
          <w:sz w:val="20"/>
          <w:szCs w:val="28"/>
          <w:lang w:eastAsia="ru-RU"/>
        </w:rPr>
      </w:pPr>
    </w:p>
    <w:p w14:paraId="2F8FC997" w14:textId="77777777" w:rsidR="009B64B3" w:rsidRPr="009B64B3" w:rsidRDefault="009B64B3" w:rsidP="009B64B3">
      <w:pPr>
        <w:autoSpaceDE w:val="0"/>
        <w:autoSpaceDN w:val="0"/>
        <w:adjustRightInd w:val="0"/>
        <w:spacing w:before="38"/>
        <w:ind w:firstLine="709"/>
        <w:jc w:val="both"/>
        <w:rPr>
          <w:b/>
          <w:bCs/>
          <w:sz w:val="28"/>
          <w:szCs w:val="28"/>
          <w:u w:val="single"/>
          <w:lang w:eastAsia="ru-RU"/>
        </w:rPr>
      </w:pPr>
      <w:r w:rsidRPr="009B64B3">
        <w:rPr>
          <w:b/>
          <w:bCs/>
          <w:sz w:val="28"/>
          <w:szCs w:val="28"/>
          <w:u w:val="single"/>
          <w:lang w:eastAsia="ru-RU"/>
        </w:rPr>
        <w:t>Операционные расходы</w:t>
      </w:r>
    </w:p>
    <w:p w14:paraId="3A35694B" w14:textId="77777777" w:rsidR="009B64B3" w:rsidRPr="009B64B3" w:rsidRDefault="009B64B3" w:rsidP="009B64B3">
      <w:pPr>
        <w:autoSpaceDE w:val="0"/>
        <w:autoSpaceDN w:val="0"/>
        <w:adjustRightInd w:val="0"/>
        <w:ind w:firstLine="709"/>
        <w:jc w:val="both"/>
        <w:rPr>
          <w:sz w:val="28"/>
          <w:szCs w:val="28"/>
          <w:lang w:eastAsia="ru-RU"/>
        </w:rPr>
      </w:pPr>
      <w:r w:rsidRPr="009B64B3">
        <w:rPr>
          <w:sz w:val="28"/>
          <w:szCs w:val="28"/>
          <w:lang w:eastAsia="ru-RU"/>
        </w:rPr>
        <w:t>Согласно п. 95 Методических указаний операционные расходы определяются по формуле:</w:t>
      </w:r>
    </w:p>
    <w:p w14:paraId="2E152801" w14:textId="3EEA26A9" w:rsidR="009B64B3" w:rsidRPr="009B64B3" w:rsidRDefault="009B64B3" w:rsidP="009B64B3">
      <w:pPr>
        <w:widowControl w:val="0"/>
        <w:autoSpaceDE w:val="0"/>
        <w:autoSpaceDN w:val="0"/>
        <w:ind w:firstLine="709"/>
        <w:jc w:val="center"/>
        <w:rPr>
          <w:sz w:val="28"/>
          <w:szCs w:val="28"/>
          <w:lang w:eastAsia="ru-RU"/>
        </w:rPr>
      </w:pPr>
      <w:r w:rsidRPr="009B64B3">
        <w:rPr>
          <w:rFonts w:ascii="Calibri" w:hAnsi="Calibri" w:cs="Calibri"/>
          <w:noProof/>
          <w:position w:val="-27"/>
          <w:sz w:val="28"/>
          <w:szCs w:val="28"/>
          <w:lang w:eastAsia="ru-RU"/>
        </w:rPr>
        <w:drawing>
          <wp:inline distT="0" distB="0" distL="0" distR="0" wp14:anchorId="6447ECCA" wp14:editId="2411189E">
            <wp:extent cx="4276725" cy="581025"/>
            <wp:effectExtent l="0" t="0" r="9525" b="0"/>
            <wp:docPr id="201" name="Рисунок 201" descr="base_1_183091_5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3" descr="base_1_183091_506"/>
                    <pic:cNvPicPr>
                      <a:picLocks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276725" cy="581025"/>
                    </a:xfrm>
                    <a:prstGeom prst="rect">
                      <a:avLst/>
                    </a:prstGeom>
                    <a:noFill/>
                    <a:ln>
                      <a:noFill/>
                    </a:ln>
                  </pic:spPr>
                </pic:pic>
              </a:graphicData>
            </a:graphic>
          </wp:inline>
        </w:drawing>
      </w:r>
      <w:r w:rsidRPr="009B64B3">
        <w:rPr>
          <w:sz w:val="28"/>
          <w:szCs w:val="28"/>
          <w:lang w:eastAsia="ru-RU"/>
        </w:rPr>
        <w:t>,</w:t>
      </w:r>
    </w:p>
    <w:p w14:paraId="7CAC8C52" w14:textId="77777777" w:rsidR="009B64B3" w:rsidRPr="009B64B3" w:rsidRDefault="009B64B3" w:rsidP="009B64B3">
      <w:pPr>
        <w:autoSpaceDE w:val="0"/>
        <w:autoSpaceDN w:val="0"/>
        <w:adjustRightInd w:val="0"/>
        <w:spacing w:before="101"/>
        <w:ind w:firstLine="709"/>
        <w:rPr>
          <w:sz w:val="28"/>
          <w:szCs w:val="28"/>
          <w:lang w:eastAsia="ru-RU"/>
        </w:rPr>
      </w:pPr>
      <w:r w:rsidRPr="009B64B3">
        <w:rPr>
          <w:sz w:val="28"/>
          <w:szCs w:val="28"/>
          <w:lang w:eastAsia="ru-RU"/>
        </w:rPr>
        <w:t>где:</w:t>
      </w:r>
    </w:p>
    <w:p w14:paraId="02901D74" w14:textId="77777777" w:rsidR="009B64B3" w:rsidRPr="009B64B3" w:rsidRDefault="009B64B3" w:rsidP="009B64B3">
      <w:pPr>
        <w:autoSpaceDE w:val="0"/>
        <w:autoSpaceDN w:val="0"/>
        <w:adjustRightInd w:val="0"/>
        <w:spacing w:before="24"/>
        <w:ind w:firstLine="709"/>
        <w:jc w:val="both"/>
        <w:rPr>
          <w:sz w:val="28"/>
          <w:szCs w:val="28"/>
          <w:lang w:eastAsia="ru-RU"/>
        </w:rPr>
      </w:pPr>
      <w:r w:rsidRPr="009B64B3">
        <w:rPr>
          <w:sz w:val="28"/>
          <w:szCs w:val="28"/>
          <w:lang w:eastAsia="ru-RU"/>
        </w:rPr>
        <w:t>i0 - первый год текущего долгосрочного периода регулирования;</w:t>
      </w:r>
    </w:p>
    <w:p w14:paraId="6DC6A1C3" w14:textId="1FFE93CE" w:rsidR="009B64B3" w:rsidRPr="009B64B3" w:rsidRDefault="009B64B3" w:rsidP="009B64B3">
      <w:pPr>
        <w:autoSpaceDE w:val="0"/>
        <w:autoSpaceDN w:val="0"/>
        <w:adjustRightInd w:val="0"/>
        <w:spacing w:before="72"/>
        <w:ind w:firstLine="709"/>
        <w:jc w:val="both"/>
        <w:rPr>
          <w:sz w:val="28"/>
          <w:szCs w:val="28"/>
          <w:lang w:eastAsia="ru-RU"/>
        </w:rPr>
      </w:pPr>
      <w:r w:rsidRPr="009B64B3">
        <w:rPr>
          <w:noProof/>
          <w:position w:val="-12"/>
          <w:lang w:eastAsia="ru-RU"/>
        </w:rPr>
        <w:lastRenderedPageBreak/>
        <w:drawing>
          <wp:inline distT="0" distB="0" distL="0" distR="0" wp14:anchorId="3653EF87" wp14:editId="6367CBB4">
            <wp:extent cx="333375" cy="276225"/>
            <wp:effectExtent l="0" t="0" r="9525" b="9525"/>
            <wp:docPr id="200" name="Рисунок 200" descr="base_1_183091_5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4" descr="base_1_183091_511"/>
                    <pic:cNvPicPr>
                      <a:picLocks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33375" cy="276225"/>
                    </a:xfrm>
                    <a:prstGeom prst="rect">
                      <a:avLst/>
                    </a:prstGeom>
                    <a:noFill/>
                    <a:ln>
                      <a:noFill/>
                    </a:ln>
                  </pic:spPr>
                </pic:pic>
              </a:graphicData>
            </a:graphic>
          </wp:inline>
        </w:drawing>
      </w:r>
      <w:r w:rsidRPr="009B64B3">
        <w:rPr>
          <w:sz w:val="28"/>
          <w:szCs w:val="28"/>
          <w:lang w:eastAsia="ru-RU"/>
        </w:rPr>
        <w:t xml:space="preserve"> - операционные расходы, определенные на i-й год исходя из фактических значений параметров расчета тарифов, тыс. руб.;</w:t>
      </w:r>
    </w:p>
    <w:p w14:paraId="78389FA3" w14:textId="4AC572F9" w:rsidR="009B64B3" w:rsidRPr="009B64B3" w:rsidRDefault="009B64B3" w:rsidP="009B64B3">
      <w:pPr>
        <w:autoSpaceDE w:val="0"/>
        <w:autoSpaceDN w:val="0"/>
        <w:adjustRightInd w:val="0"/>
        <w:spacing w:before="82"/>
        <w:ind w:firstLine="709"/>
        <w:jc w:val="both"/>
        <w:rPr>
          <w:sz w:val="28"/>
          <w:szCs w:val="28"/>
          <w:lang w:eastAsia="ru-RU"/>
        </w:rPr>
      </w:pPr>
      <w:r w:rsidRPr="009B64B3">
        <w:rPr>
          <w:noProof/>
          <w:position w:val="-12"/>
          <w:lang w:eastAsia="ru-RU"/>
        </w:rPr>
        <w:drawing>
          <wp:inline distT="0" distB="0" distL="0" distR="0" wp14:anchorId="4D18E855" wp14:editId="421F6DD6">
            <wp:extent cx="361950" cy="247650"/>
            <wp:effectExtent l="0" t="0" r="0" b="0"/>
            <wp:docPr id="199" name="Рисунок 199" descr="base_1_183091_5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5" descr="base_1_183091_512"/>
                    <pic:cNvPicPr>
                      <a:picLocks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61950" cy="247650"/>
                    </a:xfrm>
                    <a:prstGeom prst="rect">
                      <a:avLst/>
                    </a:prstGeom>
                    <a:noFill/>
                    <a:ln>
                      <a:noFill/>
                    </a:ln>
                  </pic:spPr>
                </pic:pic>
              </a:graphicData>
            </a:graphic>
          </wp:inline>
        </w:drawing>
      </w:r>
      <w:r w:rsidRPr="009B64B3">
        <w:rPr>
          <w:sz w:val="28"/>
          <w:szCs w:val="28"/>
          <w:lang w:eastAsia="ru-RU"/>
        </w:rPr>
        <w:t xml:space="preserve"> - базовый уровень операционных расходов, установленный на долгосрочный период регулирования в соответствии с</w:t>
      </w:r>
      <w:hyperlink r:id="rId139" w:history="1">
        <w:r w:rsidRPr="009B64B3">
          <w:rPr>
            <w:sz w:val="28"/>
            <w:szCs w:val="28"/>
            <w:lang w:eastAsia="ru-RU"/>
          </w:rPr>
          <w:t xml:space="preserve"> п. 45 </w:t>
        </w:r>
      </w:hyperlink>
      <w:r w:rsidRPr="009B64B3">
        <w:rPr>
          <w:sz w:val="28"/>
          <w:szCs w:val="28"/>
          <w:lang w:eastAsia="ru-RU"/>
        </w:rPr>
        <w:t xml:space="preserve">Методических указаний, тыс. руб.; </w:t>
      </w:r>
    </w:p>
    <w:p w14:paraId="2F51336A" w14:textId="77777777" w:rsidR="009B64B3" w:rsidRPr="009B64B3" w:rsidRDefault="009B64B3" w:rsidP="009B64B3">
      <w:pPr>
        <w:autoSpaceDE w:val="0"/>
        <w:autoSpaceDN w:val="0"/>
        <w:adjustRightInd w:val="0"/>
        <w:spacing w:before="82"/>
        <w:ind w:firstLine="709"/>
        <w:jc w:val="both"/>
        <w:rPr>
          <w:sz w:val="28"/>
          <w:szCs w:val="28"/>
          <w:lang w:eastAsia="ru-RU"/>
        </w:rPr>
      </w:pPr>
      <w:r w:rsidRPr="009B64B3">
        <w:rPr>
          <w:sz w:val="28"/>
          <w:szCs w:val="28"/>
          <w:lang w:eastAsia="ru-RU"/>
        </w:rPr>
        <w:t>ИОР - индекс эффективности операционных расходов, выраженный в процентах;</w:t>
      </w:r>
    </w:p>
    <w:p w14:paraId="592E4572" w14:textId="7A75BD4D" w:rsidR="009B64B3" w:rsidRPr="009B64B3" w:rsidRDefault="009B64B3" w:rsidP="009B64B3">
      <w:pPr>
        <w:autoSpaceDE w:val="0"/>
        <w:autoSpaceDN w:val="0"/>
        <w:adjustRightInd w:val="0"/>
        <w:spacing w:before="67"/>
        <w:ind w:firstLine="709"/>
        <w:jc w:val="both"/>
        <w:rPr>
          <w:lang w:eastAsia="ru-RU"/>
        </w:rPr>
      </w:pPr>
      <w:r w:rsidRPr="009B64B3">
        <w:rPr>
          <w:noProof/>
          <w:position w:val="-14"/>
          <w:lang w:eastAsia="ru-RU"/>
        </w:rPr>
        <w:drawing>
          <wp:inline distT="0" distB="0" distL="0" distR="0" wp14:anchorId="4F95D9FF" wp14:editId="0FD1B0BB">
            <wp:extent cx="504825" cy="314325"/>
            <wp:effectExtent l="0" t="0" r="9525" b="9525"/>
            <wp:docPr id="198" name="Рисунок 198" descr="base_1_183091_5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9" descr="base_1_183091_513"/>
                    <pic:cNvPicPr>
                      <a:picLocks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04825" cy="314325"/>
                    </a:xfrm>
                    <a:prstGeom prst="rect">
                      <a:avLst/>
                    </a:prstGeom>
                    <a:noFill/>
                    <a:ln>
                      <a:noFill/>
                    </a:ln>
                  </pic:spPr>
                </pic:pic>
              </a:graphicData>
            </a:graphic>
          </wp:inline>
        </w:drawing>
      </w:r>
      <w:r w:rsidRPr="009B64B3">
        <w:rPr>
          <w:lang w:eastAsia="ru-RU"/>
        </w:rPr>
        <w:t xml:space="preserve">, </w:t>
      </w:r>
      <w:r w:rsidRPr="009B64B3">
        <w:rPr>
          <w:noProof/>
          <w:position w:val="-14"/>
          <w:lang w:eastAsia="ru-RU"/>
        </w:rPr>
        <w:drawing>
          <wp:inline distT="0" distB="0" distL="0" distR="0" wp14:anchorId="42D8F2AA" wp14:editId="2EB8BF33">
            <wp:extent cx="457200" cy="304800"/>
            <wp:effectExtent l="0" t="0" r="0" b="0"/>
            <wp:docPr id="197" name="Рисунок 197" descr="base_1_183091_5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8" descr="base_1_183091_514"/>
                    <pic:cNvPicPr>
                      <a:picLocks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57200" cy="304800"/>
                    </a:xfrm>
                    <a:prstGeom prst="rect">
                      <a:avLst/>
                    </a:prstGeom>
                    <a:noFill/>
                    <a:ln>
                      <a:noFill/>
                    </a:ln>
                  </pic:spPr>
                </pic:pic>
              </a:graphicData>
            </a:graphic>
          </wp:inline>
        </w:drawing>
      </w:r>
      <w:r w:rsidRPr="009B64B3">
        <w:rPr>
          <w:sz w:val="28"/>
          <w:szCs w:val="28"/>
          <w:lang w:eastAsia="ru-RU"/>
        </w:rPr>
        <w:t>- соответственно фактический и прогнозный индексы изменения потребительских цен в j-м году;</w:t>
      </w:r>
    </w:p>
    <w:p w14:paraId="5F2AFB62" w14:textId="3BCF8035" w:rsidR="009B64B3" w:rsidRPr="009B64B3" w:rsidRDefault="009B64B3" w:rsidP="009B64B3">
      <w:pPr>
        <w:autoSpaceDE w:val="0"/>
        <w:autoSpaceDN w:val="0"/>
        <w:adjustRightInd w:val="0"/>
        <w:spacing w:before="48"/>
        <w:ind w:firstLine="709"/>
        <w:jc w:val="both"/>
        <w:rPr>
          <w:sz w:val="28"/>
          <w:szCs w:val="28"/>
          <w:lang w:eastAsia="ru-RU"/>
        </w:rPr>
      </w:pPr>
      <w:r w:rsidRPr="009B64B3">
        <w:rPr>
          <w:noProof/>
          <w:position w:val="-12"/>
          <w:lang w:eastAsia="ru-RU"/>
        </w:rPr>
        <w:drawing>
          <wp:inline distT="0" distB="0" distL="0" distR="0" wp14:anchorId="17E2343C" wp14:editId="1953B83B">
            <wp:extent cx="304800" cy="285750"/>
            <wp:effectExtent l="0" t="0" r="0" b="0"/>
            <wp:docPr id="196" name="Рисунок 196" descr="base_1_183091_5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1" descr="base_1_183091_515"/>
                    <pic:cNvPicPr>
                      <a:picLocks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04800" cy="285750"/>
                    </a:xfrm>
                    <a:prstGeom prst="rect">
                      <a:avLst/>
                    </a:prstGeom>
                    <a:noFill/>
                    <a:ln>
                      <a:noFill/>
                    </a:ln>
                  </pic:spPr>
                </pic:pic>
              </a:graphicData>
            </a:graphic>
          </wp:inline>
        </w:drawing>
      </w:r>
      <w:r w:rsidRPr="009B64B3">
        <w:rPr>
          <w:sz w:val="28"/>
          <w:szCs w:val="28"/>
          <w:lang w:eastAsia="ru-RU"/>
        </w:rPr>
        <w:t xml:space="preserve"> - коэффициент эластичности операционных расходов по количеству активов, необходимых для осуществления регулируемой деятельности;</w:t>
      </w:r>
    </w:p>
    <w:p w14:paraId="0EFAB7B2" w14:textId="5DFFA52E" w:rsidR="009B64B3" w:rsidRPr="009B64B3" w:rsidRDefault="009B64B3" w:rsidP="009B64B3">
      <w:pPr>
        <w:autoSpaceDE w:val="0"/>
        <w:autoSpaceDN w:val="0"/>
        <w:adjustRightInd w:val="0"/>
        <w:spacing w:before="58"/>
        <w:ind w:firstLine="709"/>
        <w:jc w:val="both"/>
        <w:rPr>
          <w:sz w:val="28"/>
          <w:szCs w:val="28"/>
          <w:lang w:eastAsia="ru-RU"/>
        </w:rPr>
      </w:pPr>
      <w:r w:rsidRPr="009B64B3">
        <w:rPr>
          <w:noProof/>
          <w:position w:val="-14"/>
          <w:lang w:eastAsia="ru-RU"/>
        </w:rPr>
        <w:drawing>
          <wp:inline distT="0" distB="0" distL="0" distR="0" wp14:anchorId="5BFA986B" wp14:editId="62D9F101">
            <wp:extent cx="457200" cy="304800"/>
            <wp:effectExtent l="0" t="0" r="0" b="0"/>
            <wp:docPr id="195" name="Рисунок 195" descr="base_1_183091_5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2" descr="base_1_183091_516"/>
                    <pic:cNvPicPr>
                      <a:picLocks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57200" cy="304800"/>
                    </a:xfrm>
                    <a:prstGeom prst="rect">
                      <a:avLst/>
                    </a:prstGeom>
                    <a:noFill/>
                    <a:ln>
                      <a:noFill/>
                    </a:ln>
                  </pic:spPr>
                </pic:pic>
              </a:graphicData>
            </a:graphic>
          </wp:inline>
        </w:drawing>
      </w:r>
      <w:r w:rsidRPr="009B64B3">
        <w:rPr>
          <w:sz w:val="28"/>
          <w:szCs w:val="28"/>
          <w:lang w:eastAsia="ru-RU"/>
        </w:rPr>
        <w:t xml:space="preserve">   -   фактический   индекс   изменения   количества   активов   в         i-м году, рассчитываемый в соответствии с</w:t>
      </w:r>
      <w:hyperlink r:id="rId140" w:history="1">
        <w:r w:rsidRPr="009B64B3">
          <w:rPr>
            <w:sz w:val="28"/>
            <w:szCs w:val="28"/>
            <w:lang w:eastAsia="ru-RU"/>
          </w:rPr>
          <w:t xml:space="preserve"> формулой 8.1 </w:t>
        </w:r>
      </w:hyperlink>
      <w:r w:rsidRPr="009B64B3">
        <w:rPr>
          <w:sz w:val="28"/>
          <w:szCs w:val="28"/>
          <w:lang w:eastAsia="ru-RU"/>
        </w:rPr>
        <w:t xml:space="preserve">Методических указаний. </w:t>
      </w:r>
    </w:p>
    <w:p w14:paraId="4365DA04" w14:textId="77777777" w:rsidR="009B64B3" w:rsidRPr="009B64B3" w:rsidRDefault="009B64B3" w:rsidP="009B64B3">
      <w:pPr>
        <w:autoSpaceDE w:val="0"/>
        <w:autoSpaceDN w:val="0"/>
        <w:adjustRightInd w:val="0"/>
        <w:spacing w:before="38"/>
        <w:ind w:firstLine="709"/>
        <w:jc w:val="both"/>
        <w:rPr>
          <w:bCs/>
          <w:sz w:val="28"/>
          <w:szCs w:val="28"/>
          <w:lang w:eastAsia="ru-RU"/>
        </w:rPr>
      </w:pPr>
    </w:p>
    <w:p w14:paraId="3569A7B1" w14:textId="77777777" w:rsidR="009B64B3" w:rsidRPr="009B64B3" w:rsidRDefault="009B64B3" w:rsidP="009B64B3">
      <w:pPr>
        <w:autoSpaceDE w:val="0"/>
        <w:autoSpaceDN w:val="0"/>
        <w:adjustRightInd w:val="0"/>
        <w:spacing w:before="38"/>
        <w:ind w:firstLine="709"/>
        <w:jc w:val="both"/>
        <w:rPr>
          <w:sz w:val="28"/>
          <w:szCs w:val="28"/>
          <w:lang w:eastAsia="ru-RU"/>
        </w:rPr>
      </w:pPr>
      <w:r w:rsidRPr="009B64B3">
        <w:rPr>
          <w:bCs/>
          <w:sz w:val="28"/>
          <w:szCs w:val="28"/>
          <w:lang w:eastAsia="ru-RU"/>
        </w:rPr>
        <w:t>Операционные расходы</w:t>
      </w:r>
      <w:r w:rsidRPr="009B64B3">
        <w:rPr>
          <w:b/>
          <w:bCs/>
          <w:sz w:val="28"/>
          <w:szCs w:val="28"/>
          <w:lang w:eastAsia="ru-RU"/>
        </w:rPr>
        <w:t xml:space="preserve"> </w:t>
      </w:r>
      <w:r w:rsidRPr="009B64B3">
        <w:rPr>
          <w:b/>
          <w:sz w:val="28"/>
          <w:szCs w:val="28"/>
          <w:u w:val="single"/>
          <w:lang w:eastAsia="ru-RU"/>
        </w:rPr>
        <w:t>утверждены</w:t>
      </w:r>
      <w:r w:rsidRPr="009B64B3">
        <w:rPr>
          <w:sz w:val="28"/>
          <w:szCs w:val="28"/>
          <w:lang w:eastAsia="ru-RU"/>
        </w:rPr>
        <w:t xml:space="preserve"> РЭК КО на 2020 год в размере 7400,59 тыс. руб.</w:t>
      </w:r>
    </w:p>
    <w:p w14:paraId="3152FBC8" w14:textId="77777777" w:rsidR="009B64B3" w:rsidRPr="009B64B3" w:rsidRDefault="009B64B3" w:rsidP="009B64B3">
      <w:pPr>
        <w:autoSpaceDE w:val="0"/>
        <w:autoSpaceDN w:val="0"/>
        <w:adjustRightInd w:val="0"/>
        <w:ind w:firstLine="709"/>
        <w:jc w:val="both"/>
        <w:rPr>
          <w:sz w:val="28"/>
          <w:szCs w:val="28"/>
          <w:lang w:eastAsia="ru-RU"/>
        </w:rPr>
      </w:pPr>
      <w:r w:rsidRPr="009B64B3">
        <w:rPr>
          <w:sz w:val="28"/>
          <w:szCs w:val="28"/>
          <w:lang w:eastAsia="ru-RU"/>
        </w:rPr>
        <w:t>При расчете Операционных расходов на 2020 год регулятором использовались следующие показатели:</w:t>
      </w:r>
    </w:p>
    <w:p w14:paraId="5791F043" w14:textId="77777777" w:rsidR="009B64B3" w:rsidRPr="009B64B3" w:rsidRDefault="009B64B3" w:rsidP="0042566C">
      <w:pPr>
        <w:widowControl w:val="0"/>
        <w:numPr>
          <w:ilvl w:val="0"/>
          <w:numId w:val="7"/>
        </w:numPr>
        <w:tabs>
          <w:tab w:val="left" w:pos="710"/>
        </w:tabs>
        <w:autoSpaceDE w:val="0"/>
        <w:autoSpaceDN w:val="0"/>
        <w:adjustRightInd w:val="0"/>
        <w:ind w:firstLine="709"/>
        <w:jc w:val="both"/>
        <w:rPr>
          <w:sz w:val="28"/>
          <w:szCs w:val="28"/>
          <w:lang w:eastAsia="ru-RU"/>
        </w:rPr>
      </w:pPr>
      <w:r w:rsidRPr="009B64B3">
        <w:rPr>
          <w:sz w:val="28"/>
          <w:szCs w:val="28"/>
          <w:lang w:eastAsia="ru-RU"/>
        </w:rPr>
        <w:t>базовый уровень операционных расходов 2019 года – 7229,54 тыс. руб.;</w:t>
      </w:r>
    </w:p>
    <w:p w14:paraId="14BB148E" w14:textId="77777777" w:rsidR="009B64B3" w:rsidRPr="009B64B3" w:rsidRDefault="009B64B3" w:rsidP="0042566C">
      <w:pPr>
        <w:widowControl w:val="0"/>
        <w:numPr>
          <w:ilvl w:val="0"/>
          <w:numId w:val="7"/>
        </w:numPr>
        <w:tabs>
          <w:tab w:val="left" w:pos="710"/>
        </w:tabs>
        <w:autoSpaceDE w:val="0"/>
        <w:autoSpaceDN w:val="0"/>
        <w:adjustRightInd w:val="0"/>
        <w:ind w:firstLine="709"/>
        <w:jc w:val="both"/>
        <w:rPr>
          <w:sz w:val="28"/>
          <w:szCs w:val="28"/>
          <w:lang w:eastAsia="ru-RU"/>
        </w:rPr>
      </w:pPr>
      <w:r w:rsidRPr="009B64B3">
        <w:rPr>
          <w:sz w:val="28"/>
          <w:szCs w:val="28"/>
          <w:lang w:eastAsia="ru-RU"/>
        </w:rPr>
        <w:t>индекс потребительских цен на 2020 год – 103,4%, согласно прогнозу Минэкономразвития РФ;</w:t>
      </w:r>
    </w:p>
    <w:p w14:paraId="681059BC" w14:textId="77777777" w:rsidR="009B64B3" w:rsidRPr="009B64B3" w:rsidRDefault="009B64B3" w:rsidP="0042566C">
      <w:pPr>
        <w:widowControl w:val="0"/>
        <w:numPr>
          <w:ilvl w:val="0"/>
          <w:numId w:val="7"/>
        </w:numPr>
        <w:tabs>
          <w:tab w:val="left" w:pos="715"/>
        </w:tabs>
        <w:autoSpaceDE w:val="0"/>
        <w:autoSpaceDN w:val="0"/>
        <w:adjustRightInd w:val="0"/>
        <w:ind w:firstLine="709"/>
        <w:jc w:val="both"/>
        <w:rPr>
          <w:sz w:val="28"/>
          <w:szCs w:val="28"/>
          <w:lang w:eastAsia="ru-RU"/>
        </w:rPr>
      </w:pPr>
      <w:r w:rsidRPr="009B64B3">
        <w:rPr>
          <w:sz w:val="28"/>
          <w:szCs w:val="28"/>
          <w:lang w:eastAsia="ru-RU"/>
        </w:rPr>
        <w:t>индекс эффективности операционных расходов 1%;</w:t>
      </w:r>
    </w:p>
    <w:p w14:paraId="564F6C71" w14:textId="77777777" w:rsidR="009B64B3" w:rsidRPr="009B64B3" w:rsidRDefault="009B64B3" w:rsidP="0042566C">
      <w:pPr>
        <w:widowControl w:val="0"/>
        <w:numPr>
          <w:ilvl w:val="0"/>
          <w:numId w:val="7"/>
        </w:numPr>
        <w:tabs>
          <w:tab w:val="left" w:pos="715"/>
        </w:tabs>
        <w:autoSpaceDE w:val="0"/>
        <w:autoSpaceDN w:val="0"/>
        <w:adjustRightInd w:val="0"/>
        <w:ind w:firstLine="709"/>
        <w:jc w:val="both"/>
        <w:rPr>
          <w:sz w:val="28"/>
          <w:szCs w:val="28"/>
          <w:lang w:eastAsia="ru-RU"/>
        </w:rPr>
      </w:pPr>
      <w:r w:rsidRPr="009B64B3">
        <w:rPr>
          <w:sz w:val="28"/>
          <w:szCs w:val="28"/>
          <w:lang w:eastAsia="ru-RU"/>
        </w:rPr>
        <w:t>индекс изменения количества активов 0%;</w:t>
      </w:r>
    </w:p>
    <w:p w14:paraId="40002183" w14:textId="77777777" w:rsidR="009B64B3" w:rsidRPr="009B64B3" w:rsidRDefault="009B64B3" w:rsidP="0042566C">
      <w:pPr>
        <w:widowControl w:val="0"/>
        <w:numPr>
          <w:ilvl w:val="0"/>
          <w:numId w:val="7"/>
        </w:numPr>
        <w:tabs>
          <w:tab w:val="left" w:pos="715"/>
        </w:tabs>
        <w:autoSpaceDE w:val="0"/>
        <w:autoSpaceDN w:val="0"/>
        <w:adjustRightInd w:val="0"/>
        <w:ind w:firstLine="709"/>
        <w:jc w:val="both"/>
        <w:rPr>
          <w:sz w:val="28"/>
          <w:szCs w:val="28"/>
          <w:lang w:eastAsia="ru-RU"/>
        </w:rPr>
      </w:pPr>
      <w:r w:rsidRPr="009B64B3">
        <w:rPr>
          <w:sz w:val="28"/>
          <w:szCs w:val="28"/>
          <w:lang w:eastAsia="ru-RU"/>
        </w:rPr>
        <w:t>коэффициент эластичности операционных расходов 0,75.</w:t>
      </w:r>
    </w:p>
    <w:p w14:paraId="60127F19" w14:textId="77777777" w:rsidR="009B64B3" w:rsidRPr="009B64B3" w:rsidRDefault="009B64B3" w:rsidP="009B64B3">
      <w:pPr>
        <w:tabs>
          <w:tab w:val="left" w:pos="715"/>
        </w:tabs>
        <w:autoSpaceDE w:val="0"/>
        <w:autoSpaceDN w:val="0"/>
        <w:adjustRightInd w:val="0"/>
        <w:jc w:val="both"/>
        <w:rPr>
          <w:sz w:val="28"/>
          <w:szCs w:val="28"/>
          <w:lang w:eastAsia="ru-RU"/>
        </w:rPr>
      </w:pPr>
      <w:r w:rsidRPr="009B64B3">
        <w:rPr>
          <w:sz w:val="28"/>
          <w:szCs w:val="28"/>
          <w:lang w:eastAsia="ru-RU"/>
        </w:rPr>
        <w:tab/>
      </w:r>
    </w:p>
    <w:p w14:paraId="40A2BA20" w14:textId="77777777" w:rsidR="009B64B3" w:rsidRPr="009B64B3" w:rsidRDefault="009B64B3" w:rsidP="009B64B3">
      <w:pPr>
        <w:tabs>
          <w:tab w:val="left" w:pos="715"/>
        </w:tabs>
        <w:autoSpaceDE w:val="0"/>
        <w:autoSpaceDN w:val="0"/>
        <w:adjustRightInd w:val="0"/>
        <w:jc w:val="both"/>
        <w:rPr>
          <w:sz w:val="28"/>
          <w:szCs w:val="28"/>
          <w:lang w:eastAsia="ru-RU"/>
        </w:rPr>
      </w:pPr>
      <w:r w:rsidRPr="009B64B3">
        <w:rPr>
          <w:sz w:val="28"/>
          <w:szCs w:val="28"/>
          <w:lang w:eastAsia="ru-RU"/>
        </w:rPr>
        <w:tab/>
        <w:t xml:space="preserve">Базовый уровень операционных расходов на первый год долгосрочного периода регулирования рассчитывался с применением метода экономически обоснованных расходов (затрат) в соответствии с пунктами 17 - 26 Методических указаний. </w:t>
      </w:r>
    </w:p>
    <w:p w14:paraId="3DCB2183" w14:textId="77777777" w:rsidR="009B64B3" w:rsidRPr="009B64B3" w:rsidRDefault="009B64B3" w:rsidP="009B64B3">
      <w:pPr>
        <w:widowControl w:val="0"/>
        <w:tabs>
          <w:tab w:val="left" w:pos="715"/>
        </w:tabs>
        <w:autoSpaceDE w:val="0"/>
        <w:autoSpaceDN w:val="0"/>
        <w:adjustRightInd w:val="0"/>
        <w:ind w:left="709"/>
        <w:jc w:val="both"/>
        <w:rPr>
          <w:sz w:val="28"/>
          <w:szCs w:val="28"/>
          <w:lang w:eastAsia="ru-RU"/>
        </w:rPr>
      </w:pPr>
    </w:p>
    <w:p w14:paraId="34D167CC" w14:textId="77777777" w:rsidR="009B64B3" w:rsidRPr="009B64B3" w:rsidRDefault="009B64B3" w:rsidP="009B64B3">
      <w:pPr>
        <w:autoSpaceDE w:val="0"/>
        <w:autoSpaceDN w:val="0"/>
        <w:adjustRightInd w:val="0"/>
        <w:spacing w:before="58"/>
        <w:ind w:firstLine="709"/>
        <w:jc w:val="both"/>
        <w:rPr>
          <w:sz w:val="28"/>
          <w:szCs w:val="28"/>
          <w:lang w:eastAsia="ru-RU"/>
        </w:rPr>
      </w:pPr>
      <w:r w:rsidRPr="009B64B3">
        <w:rPr>
          <w:sz w:val="28"/>
          <w:szCs w:val="28"/>
          <w:lang w:eastAsia="ru-RU"/>
        </w:rPr>
        <w:t xml:space="preserve">При </w:t>
      </w:r>
      <w:r w:rsidRPr="009B64B3">
        <w:rPr>
          <w:b/>
          <w:sz w:val="28"/>
          <w:szCs w:val="28"/>
          <w:u w:val="single"/>
          <w:lang w:eastAsia="ru-RU"/>
        </w:rPr>
        <w:t>корректировке</w:t>
      </w:r>
      <w:r w:rsidRPr="009B64B3">
        <w:rPr>
          <w:sz w:val="28"/>
          <w:szCs w:val="28"/>
          <w:lang w:eastAsia="ru-RU"/>
        </w:rPr>
        <w:t xml:space="preserve"> Операционных расходов на 2020 год регулятором использовались следующие показатели:</w:t>
      </w:r>
    </w:p>
    <w:p w14:paraId="6087C257" w14:textId="77777777" w:rsidR="009B64B3" w:rsidRPr="009B64B3" w:rsidRDefault="009B64B3" w:rsidP="0042566C">
      <w:pPr>
        <w:widowControl w:val="0"/>
        <w:numPr>
          <w:ilvl w:val="0"/>
          <w:numId w:val="7"/>
        </w:numPr>
        <w:tabs>
          <w:tab w:val="left" w:pos="710"/>
        </w:tabs>
        <w:autoSpaceDE w:val="0"/>
        <w:autoSpaceDN w:val="0"/>
        <w:adjustRightInd w:val="0"/>
        <w:ind w:firstLine="709"/>
        <w:jc w:val="both"/>
        <w:rPr>
          <w:sz w:val="28"/>
          <w:szCs w:val="28"/>
          <w:lang w:eastAsia="ru-RU"/>
        </w:rPr>
      </w:pPr>
      <w:r w:rsidRPr="009B64B3">
        <w:rPr>
          <w:sz w:val="28"/>
          <w:szCs w:val="28"/>
          <w:lang w:eastAsia="ru-RU"/>
        </w:rPr>
        <w:t>базовый уровень операционных расходов 2019 года – 7229,54 тыс. руб.;</w:t>
      </w:r>
    </w:p>
    <w:p w14:paraId="53377D83" w14:textId="77777777" w:rsidR="009B64B3" w:rsidRPr="009B64B3" w:rsidRDefault="009B64B3" w:rsidP="0042566C">
      <w:pPr>
        <w:widowControl w:val="0"/>
        <w:numPr>
          <w:ilvl w:val="0"/>
          <w:numId w:val="7"/>
        </w:numPr>
        <w:tabs>
          <w:tab w:val="left" w:pos="715"/>
        </w:tabs>
        <w:autoSpaceDE w:val="0"/>
        <w:autoSpaceDN w:val="0"/>
        <w:adjustRightInd w:val="0"/>
        <w:ind w:firstLine="709"/>
        <w:jc w:val="both"/>
        <w:rPr>
          <w:sz w:val="28"/>
          <w:szCs w:val="28"/>
          <w:lang w:eastAsia="ru-RU"/>
        </w:rPr>
      </w:pPr>
      <w:r w:rsidRPr="009B64B3">
        <w:rPr>
          <w:sz w:val="28"/>
          <w:szCs w:val="28"/>
          <w:lang w:eastAsia="ru-RU"/>
        </w:rPr>
        <w:t xml:space="preserve">индекс потребительских цен на 2020 год – 103,4%, согласно </w:t>
      </w:r>
      <w:r w:rsidRPr="009B64B3">
        <w:rPr>
          <w:rFonts w:eastAsia="Calibri"/>
          <w:sz w:val="28"/>
          <w:szCs w:val="28"/>
          <w:lang w:eastAsia="ru-RU"/>
        </w:rPr>
        <w:t xml:space="preserve">основных параметров прогноза социально-экономического развития Российской Федерации на 2018 - 2023 годы, определенных в базовом варианте Прогноза социально-экономического развития Российской Федерации на период до 2024 года, опубликованном 01.10.2018 года на официальном сайте Министерства экономического развития Российской Федерации (далее - </w:t>
      </w:r>
      <w:r w:rsidRPr="009B64B3">
        <w:rPr>
          <w:sz w:val="28"/>
          <w:szCs w:val="28"/>
          <w:lang w:eastAsia="ru-RU"/>
        </w:rPr>
        <w:t>прогноз Минэкономразвития РФ);</w:t>
      </w:r>
    </w:p>
    <w:p w14:paraId="12D6F8BD" w14:textId="77777777" w:rsidR="009B64B3" w:rsidRPr="009B64B3" w:rsidRDefault="009B64B3" w:rsidP="0042566C">
      <w:pPr>
        <w:widowControl w:val="0"/>
        <w:numPr>
          <w:ilvl w:val="0"/>
          <w:numId w:val="7"/>
        </w:numPr>
        <w:tabs>
          <w:tab w:val="left" w:pos="715"/>
        </w:tabs>
        <w:autoSpaceDE w:val="0"/>
        <w:autoSpaceDN w:val="0"/>
        <w:adjustRightInd w:val="0"/>
        <w:ind w:firstLine="709"/>
        <w:jc w:val="both"/>
        <w:rPr>
          <w:sz w:val="28"/>
          <w:szCs w:val="28"/>
          <w:lang w:eastAsia="ru-RU"/>
        </w:rPr>
      </w:pPr>
      <w:r w:rsidRPr="009B64B3">
        <w:rPr>
          <w:sz w:val="28"/>
          <w:szCs w:val="28"/>
          <w:lang w:eastAsia="ru-RU"/>
        </w:rPr>
        <w:lastRenderedPageBreak/>
        <w:t>индекс эффективности операционных расходов 1%;</w:t>
      </w:r>
    </w:p>
    <w:p w14:paraId="5C111E96" w14:textId="77777777" w:rsidR="009B64B3" w:rsidRPr="009B64B3" w:rsidRDefault="009B64B3" w:rsidP="0042566C">
      <w:pPr>
        <w:widowControl w:val="0"/>
        <w:numPr>
          <w:ilvl w:val="0"/>
          <w:numId w:val="7"/>
        </w:numPr>
        <w:tabs>
          <w:tab w:val="left" w:pos="715"/>
        </w:tabs>
        <w:autoSpaceDE w:val="0"/>
        <w:autoSpaceDN w:val="0"/>
        <w:adjustRightInd w:val="0"/>
        <w:ind w:firstLine="709"/>
        <w:jc w:val="both"/>
        <w:rPr>
          <w:sz w:val="28"/>
          <w:szCs w:val="28"/>
          <w:lang w:eastAsia="ru-RU"/>
        </w:rPr>
      </w:pPr>
      <w:r w:rsidRPr="009B64B3">
        <w:rPr>
          <w:sz w:val="28"/>
          <w:szCs w:val="28"/>
          <w:lang w:eastAsia="ru-RU"/>
        </w:rPr>
        <w:t>индекс изменения количества активов 0%;</w:t>
      </w:r>
    </w:p>
    <w:p w14:paraId="17CF359D" w14:textId="77777777" w:rsidR="009B64B3" w:rsidRPr="009B64B3" w:rsidRDefault="009B64B3" w:rsidP="0042566C">
      <w:pPr>
        <w:widowControl w:val="0"/>
        <w:numPr>
          <w:ilvl w:val="0"/>
          <w:numId w:val="7"/>
        </w:numPr>
        <w:tabs>
          <w:tab w:val="left" w:pos="715"/>
        </w:tabs>
        <w:autoSpaceDE w:val="0"/>
        <w:autoSpaceDN w:val="0"/>
        <w:adjustRightInd w:val="0"/>
        <w:ind w:firstLine="709"/>
        <w:jc w:val="both"/>
        <w:rPr>
          <w:sz w:val="28"/>
          <w:szCs w:val="28"/>
          <w:lang w:eastAsia="ru-RU"/>
        </w:rPr>
      </w:pPr>
      <w:r w:rsidRPr="009B64B3">
        <w:rPr>
          <w:sz w:val="28"/>
          <w:szCs w:val="28"/>
          <w:lang w:eastAsia="ru-RU"/>
        </w:rPr>
        <w:t>коэффициент эластичности операционных расходов 0,75.</w:t>
      </w:r>
    </w:p>
    <w:p w14:paraId="034888B4" w14:textId="77777777" w:rsidR="009B64B3" w:rsidRPr="009B64B3" w:rsidRDefault="009B64B3" w:rsidP="009B64B3">
      <w:pPr>
        <w:autoSpaceDE w:val="0"/>
        <w:autoSpaceDN w:val="0"/>
        <w:adjustRightInd w:val="0"/>
        <w:spacing w:before="58"/>
        <w:ind w:firstLine="709"/>
        <w:jc w:val="both"/>
        <w:rPr>
          <w:sz w:val="28"/>
          <w:szCs w:val="28"/>
          <w:lang w:eastAsia="ru-RU"/>
        </w:rPr>
      </w:pPr>
    </w:p>
    <w:p w14:paraId="10B10B81" w14:textId="77777777" w:rsidR="009B64B3" w:rsidRPr="009B64B3" w:rsidRDefault="009B64B3" w:rsidP="009B64B3">
      <w:pPr>
        <w:autoSpaceDE w:val="0"/>
        <w:autoSpaceDN w:val="0"/>
        <w:adjustRightInd w:val="0"/>
        <w:ind w:firstLine="709"/>
        <w:jc w:val="both"/>
        <w:rPr>
          <w:sz w:val="28"/>
          <w:szCs w:val="28"/>
          <w:lang w:eastAsia="ru-RU"/>
        </w:rPr>
      </w:pPr>
      <w:r w:rsidRPr="009B64B3">
        <w:rPr>
          <w:sz w:val="28"/>
          <w:szCs w:val="28"/>
          <w:lang w:eastAsia="ru-RU"/>
        </w:rPr>
        <w:t>Таким образом, в процессе экспертизы операционные расходы на 2020 год определены в сумме 7400,59 тыс. руб.</w:t>
      </w:r>
    </w:p>
    <w:p w14:paraId="73130A7C" w14:textId="77777777" w:rsidR="009B64B3" w:rsidRPr="009B64B3" w:rsidRDefault="009B64B3" w:rsidP="009B64B3">
      <w:pPr>
        <w:autoSpaceDE w:val="0"/>
        <w:autoSpaceDN w:val="0"/>
        <w:adjustRightInd w:val="0"/>
        <w:rPr>
          <w:sz w:val="28"/>
          <w:szCs w:val="28"/>
          <w:lang w:eastAsia="ru-RU"/>
        </w:rPr>
      </w:pPr>
    </w:p>
    <w:p w14:paraId="3C8637D9" w14:textId="77777777" w:rsidR="009B64B3" w:rsidRPr="009B64B3" w:rsidRDefault="009B64B3" w:rsidP="009B64B3">
      <w:pPr>
        <w:autoSpaceDE w:val="0"/>
        <w:autoSpaceDN w:val="0"/>
        <w:adjustRightInd w:val="0"/>
        <w:jc w:val="both"/>
        <w:rPr>
          <w:sz w:val="28"/>
          <w:szCs w:val="28"/>
          <w:lang w:eastAsia="ru-RU"/>
        </w:rPr>
      </w:pPr>
      <w:r w:rsidRPr="009B64B3">
        <w:rPr>
          <w:sz w:val="28"/>
          <w:szCs w:val="28"/>
          <w:lang w:eastAsia="ru-RU"/>
        </w:rPr>
        <w:t xml:space="preserve">        ОР</w:t>
      </w:r>
      <w:r w:rsidRPr="009B64B3">
        <w:rPr>
          <w:sz w:val="20"/>
          <w:szCs w:val="20"/>
          <w:lang w:eastAsia="ru-RU"/>
        </w:rPr>
        <w:t>2020</w:t>
      </w:r>
      <w:r w:rsidRPr="009B64B3">
        <w:rPr>
          <w:sz w:val="28"/>
          <w:szCs w:val="28"/>
          <w:lang w:eastAsia="ru-RU"/>
        </w:rPr>
        <w:t xml:space="preserve"> = 7229,54 х [(1- 1%/100%) х (1+0,034)] х (1+0) = 7400,59 тыс. руб.</w:t>
      </w:r>
    </w:p>
    <w:p w14:paraId="041962F7" w14:textId="77777777" w:rsidR="009B64B3" w:rsidRPr="009B64B3" w:rsidRDefault="009B64B3" w:rsidP="009B64B3">
      <w:pPr>
        <w:autoSpaceDE w:val="0"/>
        <w:autoSpaceDN w:val="0"/>
        <w:adjustRightInd w:val="0"/>
        <w:ind w:firstLine="720"/>
        <w:jc w:val="both"/>
        <w:rPr>
          <w:sz w:val="28"/>
          <w:szCs w:val="28"/>
          <w:lang w:eastAsia="ru-RU"/>
        </w:rPr>
      </w:pPr>
      <w:r w:rsidRPr="009B64B3">
        <w:rPr>
          <w:sz w:val="28"/>
          <w:szCs w:val="28"/>
          <w:lang w:eastAsia="ru-RU"/>
        </w:rPr>
        <w:t>Отклонение затрат по отношению к утвержденным РЭК КО отсутствует, отклонение затрат от предложенных организацией составило 9941,18 тыс. руб.</w:t>
      </w:r>
    </w:p>
    <w:p w14:paraId="5CF65D1E" w14:textId="77777777" w:rsidR="009B64B3" w:rsidRPr="009B64B3" w:rsidRDefault="009B64B3" w:rsidP="009B64B3">
      <w:pPr>
        <w:autoSpaceDE w:val="0"/>
        <w:autoSpaceDN w:val="0"/>
        <w:adjustRightInd w:val="0"/>
        <w:ind w:firstLine="709"/>
        <w:jc w:val="both"/>
        <w:rPr>
          <w:sz w:val="28"/>
          <w:szCs w:val="28"/>
          <w:lang w:eastAsia="ru-RU"/>
        </w:rPr>
      </w:pPr>
    </w:p>
    <w:p w14:paraId="725F3B5C" w14:textId="77777777" w:rsidR="009B64B3" w:rsidRPr="009B64B3" w:rsidRDefault="009B64B3" w:rsidP="009B64B3">
      <w:pPr>
        <w:autoSpaceDE w:val="0"/>
        <w:autoSpaceDN w:val="0"/>
        <w:adjustRightInd w:val="0"/>
        <w:jc w:val="both"/>
        <w:rPr>
          <w:b/>
          <w:bCs/>
          <w:sz w:val="28"/>
          <w:szCs w:val="28"/>
          <w:lang w:eastAsia="ru-RU"/>
        </w:rPr>
      </w:pPr>
      <w:r w:rsidRPr="009B64B3">
        <w:rPr>
          <w:b/>
          <w:bCs/>
          <w:sz w:val="28"/>
          <w:szCs w:val="28"/>
          <w:lang w:eastAsia="ru-RU"/>
        </w:rPr>
        <w:tab/>
      </w:r>
      <w:r w:rsidRPr="009B64B3">
        <w:rPr>
          <w:b/>
          <w:bCs/>
          <w:sz w:val="28"/>
          <w:szCs w:val="28"/>
          <w:u w:val="single"/>
          <w:lang w:eastAsia="ru-RU"/>
        </w:rPr>
        <w:t>Расходы на электрическую энергию</w:t>
      </w:r>
      <w:r w:rsidRPr="009B64B3">
        <w:rPr>
          <w:b/>
          <w:bCs/>
          <w:sz w:val="28"/>
          <w:szCs w:val="28"/>
          <w:lang w:eastAsia="ru-RU"/>
        </w:rPr>
        <w:t xml:space="preserve"> </w:t>
      </w:r>
    </w:p>
    <w:p w14:paraId="4A75351A" w14:textId="77777777" w:rsidR="009B64B3" w:rsidRPr="009B64B3" w:rsidRDefault="009B64B3" w:rsidP="009B64B3">
      <w:pPr>
        <w:autoSpaceDE w:val="0"/>
        <w:autoSpaceDN w:val="0"/>
        <w:adjustRightInd w:val="0"/>
        <w:ind w:firstLine="709"/>
        <w:jc w:val="both"/>
        <w:rPr>
          <w:rFonts w:eastAsia="Calibri"/>
          <w:sz w:val="28"/>
          <w:szCs w:val="28"/>
        </w:rPr>
      </w:pPr>
      <w:r w:rsidRPr="009B64B3">
        <w:rPr>
          <w:rFonts w:eastAsia="Calibri"/>
          <w:sz w:val="28"/>
          <w:szCs w:val="28"/>
        </w:rPr>
        <w:t>В соответствии с п. 95 Методических указаний расходы на приобретение энергетических ресурсов, определяемые на основе фактических значений параметров расчета тарифов взамен прогнозных, определяются по формуле:</w:t>
      </w:r>
    </w:p>
    <w:p w14:paraId="0D8309E1" w14:textId="77777777" w:rsidR="009B64B3" w:rsidRPr="009B64B3" w:rsidRDefault="009B64B3" w:rsidP="009B64B3">
      <w:pPr>
        <w:autoSpaceDE w:val="0"/>
        <w:autoSpaceDN w:val="0"/>
        <w:adjustRightInd w:val="0"/>
        <w:jc w:val="both"/>
        <w:rPr>
          <w:rFonts w:eastAsia="Calibri"/>
          <w:b/>
          <w:bCs/>
          <w:sz w:val="28"/>
          <w:szCs w:val="28"/>
        </w:rPr>
      </w:pPr>
    </w:p>
    <w:p w14:paraId="771EB1A2" w14:textId="42588483" w:rsidR="009B64B3" w:rsidRPr="009B64B3" w:rsidRDefault="009B64B3" w:rsidP="009B64B3">
      <w:pPr>
        <w:autoSpaceDE w:val="0"/>
        <w:autoSpaceDN w:val="0"/>
        <w:adjustRightInd w:val="0"/>
        <w:jc w:val="center"/>
        <w:rPr>
          <w:rFonts w:eastAsia="Calibri"/>
          <w:sz w:val="28"/>
          <w:szCs w:val="28"/>
        </w:rPr>
      </w:pPr>
      <w:r w:rsidRPr="009B64B3">
        <w:rPr>
          <w:rFonts w:eastAsia="Calibri"/>
          <w:b/>
          <w:noProof/>
          <w:position w:val="-12"/>
          <w:sz w:val="28"/>
          <w:szCs w:val="28"/>
          <w:lang w:eastAsia="ru-RU"/>
        </w:rPr>
        <w:drawing>
          <wp:inline distT="0" distB="0" distL="0" distR="0" wp14:anchorId="37B62AAC" wp14:editId="3FABF165">
            <wp:extent cx="2276475" cy="333375"/>
            <wp:effectExtent l="0" t="0" r="0" b="0"/>
            <wp:docPr id="194"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276475" cy="333375"/>
                    </a:xfrm>
                    <a:prstGeom prst="rect">
                      <a:avLst/>
                    </a:prstGeom>
                    <a:noFill/>
                    <a:ln>
                      <a:noFill/>
                    </a:ln>
                  </pic:spPr>
                </pic:pic>
              </a:graphicData>
            </a:graphic>
          </wp:inline>
        </w:drawing>
      </w:r>
      <w:r w:rsidRPr="009B64B3">
        <w:rPr>
          <w:rFonts w:eastAsia="Calibri"/>
          <w:sz w:val="28"/>
          <w:szCs w:val="28"/>
        </w:rPr>
        <w:t>,</w:t>
      </w:r>
      <w:r w:rsidRPr="009B64B3">
        <w:rPr>
          <w:rFonts w:eastAsia="Calibri"/>
          <w:b/>
          <w:bCs/>
          <w:sz w:val="28"/>
          <w:szCs w:val="28"/>
        </w:rPr>
        <w:t xml:space="preserve"> </w:t>
      </w:r>
      <w:r w:rsidRPr="009B64B3">
        <w:rPr>
          <w:rFonts w:eastAsia="Calibri"/>
          <w:sz w:val="28"/>
          <w:szCs w:val="28"/>
        </w:rPr>
        <w:t>(40.1)</w:t>
      </w:r>
    </w:p>
    <w:p w14:paraId="6F919D31" w14:textId="77777777" w:rsidR="009B64B3" w:rsidRPr="009B64B3" w:rsidRDefault="009B64B3" w:rsidP="009B64B3">
      <w:pPr>
        <w:autoSpaceDE w:val="0"/>
        <w:autoSpaceDN w:val="0"/>
        <w:adjustRightInd w:val="0"/>
        <w:ind w:firstLine="540"/>
        <w:jc w:val="both"/>
        <w:rPr>
          <w:rFonts w:eastAsia="Calibri"/>
          <w:sz w:val="28"/>
          <w:szCs w:val="28"/>
        </w:rPr>
      </w:pPr>
      <w:r w:rsidRPr="009B64B3">
        <w:rPr>
          <w:rFonts w:eastAsia="Calibri"/>
          <w:sz w:val="28"/>
          <w:szCs w:val="28"/>
        </w:rPr>
        <w:t>где:</w:t>
      </w:r>
    </w:p>
    <w:p w14:paraId="40485F0E" w14:textId="59A418E5" w:rsidR="009B64B3" w:rsidRPr="009B64B3" w:rsidRDefault="009B64B3" w:rsidP="009B64B3">
      <w:pPr>
        <w:autoSpaceDE w:val="0"/>
        <w:autoSpaceDN w:val="0"/>
        <w:adjustRightInd w:val="0"/>
        <w:spacing w:before="280"/>
        <w:ind w:firstLine="540"/>
        <w:jc w:val="both"/>
        <w:rPr>
          <w:rFonts w:eastAsia="Calibri"/>
          <w:sz w:val="28"/>
          <w:szCs w:val="28"/>
        </w:rPr>
      </w:pPr>
      <w:r w:rsidRPr="009B64B3">
        <w:rPr>
          <w:rFonts w:eastAsia="Calibri"/>
          <w:noProof/>
          <w:position w:val="-13"/>
          <w:sz w:val="28"/>
          <w:szCs w:val="28"/>
          <w:lang w:eastAsia="ru-RU"/>
        </w:rPr>
        <w:drawing>
          <wp:inline distT="0" distB="0" distL="0" distR="0" wp14:anchorId="628FCE3E" wp14:editId="335B8903">
            <wp:extent cx="371475" cy="352425"/>
            <wp:effectExtent l="0" t="0" r="0" b="0"/>
            <wp:docPr id="193"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71475" cy="352425"/>
                    </a:xfrm>
                    <a:prstGeom prst="rect">
                      <a:avLst/>
                    </a:prstGeom>
                    <a:noFill/>
                    <a:ln>
                      <a:noFill/>
                    </a:ln>
                  </pic:spPr>
                </pic:pic>
              </a:graphicData>
            </a:graphic>
          </wp:inline>
        </w:drawing>
      </w:r>
      <w:r w:rsidRPr="009B64B3">
        <w:rPr>
          <w:rFonts w:eastAsia="Calibri"/>
          <w:sz w:val="28"/>
          <w:szCs w:val="28"/>
        </w:rPr>
        <w:t xml:space="preserve"> - фактический объем отпуска воды (принятых сточных) вод в i-м году, тыс. куб. м;</w:t>
      </w:r>
    </w:p>
    <w:p w14:paraId="33737879" w14:textId="42642583" w:rsidR="009B64B3" w:rsidRPr="009B64B3" w:rsidRDefault="009B64B3" w:rsidP="009B64B3">
      <w:pPr>
        <w:autoSpaceDE w:val="0"/>
        <w:autoSpaceDN w:val="0"/>
        <w:adjustRightInd w:val="0"/>
        <w:spacing w:before="280"/>
        <w:ind w:firstLine="540"/>
        <w:jc w:val="both"/>
        <w:rPr>
          <w:rFonts w:eastAsia="Calibri"/>
          <w:sz w:val="28"/>
          <w:szCs w:val="28"/>
        </w:rPr>
      </w:pPr>
      <w:r w:rsidRPr="009B64B3">
        <w:rPr>
          <w:rFonts w:eastAsia="Calibri"/>
          <w:noProof/>
          <w:position w:val="-13"/>
          <w:sz w:val="28"/>
          <w:szCs w:val="28"/>
          <w:lang w:eastAsia="ru-RU"/>
        </w:rPr>
        <w:drawing>
          <wp:inline distT="0" distB="0" distL="0" distR="0" wp14:anchorId="41E7FE7C" wp14:editId="353EB9A1">
            <wp:extent cx="762000" cy="352425"/>
            <wp:effectExtent l="0" t="0" r="0" b="0"/>
            <wp:docPr id="192"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762000" cy="352425"/>
                    </a:xfrm>
                    <a:prstGeom prst="rect">
                      <a:avLst/>
                    </a:prstGeom>
                    <a:noFill/>
                    <a:ln>
                      <a:noFill/>
                    </a:ln>
                  </pic:spPr>
                </pic:pic>
              </a:graphicData>
            </a:graphic>
          </wp:inline>
        </w:drawing>
      </w:r>
      <w:r w:rsidRPr="009B64B3">
        <w:rPr>
          <w:rFonts w:eastAsia="Calibri"/>
          <w:sz w:val="28"/>
          <w:szCs w:val="28"/>
        </w:rPr>
        <w:t xml:space="preserve"> - фактическая (расчетная) цена на электрическую энергию, определяемая в i-м году, руб./кВт час.</w:t>
      </w:r>
    </w:p>
    <w:p w14:paraId="6FE1925F" w14:textId="77777777" w:rsidR="009B64B3" w:rsidRPr="009B64B3" w:rsidRDefault="009B64B3" w:rsidP="009B64B3">
      <w:pPr>
        <w:tabs>
          <w:tab w:val="left" w:pos="1134"/>
          <w:tab w:val="left" w:pos="9356"/>
          <w:tab w:val="left" w:pos="9781"/>
          <w:tab w:val="left" w:pos="9923"/>
        </w:tabs>
        <w:ind w:firstLine="709"/>
        <w:jc w:val="both"/>
        <w:rPr>
          <w:color w:val="000000"/>
          <w:sz w:val="28"/>
          <w:szCs w:val="28"/>
          <w:lang w:eastAsia="ru-RU"/>
        </w:rPr>
      </w:pPr>
    </w:p>
    <w:p w14:paraId="3BB92D3D" w14:textId="77777777" w:rsidR="009B64B3" w:rsidRPr="009B64B3" w:rsidRDefault="009B64B3" w:rsidP="009B64B3">
      <w:pPr>
        <w:tabs>
          <w:tab w:val="left" w:pos="1134"/>
          <w:tab w:val="left" w:pos="9356"/>
          <w:tab w:val="left" w:pos="9781"/>
          <w:tab w:val="left" w:pos="9923"/>
        </w:tabs>
        <w:ind w:firstLine="709"/>
        <w:jc w:val="both"/>
        <w:rPr>
          <w:color w:val="000000"/>
          <w:sz w:val="28"/>
          <w:szCs w:val="28"/>
          <w:lang w:eastAsia="ru-RU"/>
        </w:rPr>
      </w:pPr>
      <w:r w:rsidRPr="009B64B3">
        <w:rPr>
          <w:color w:val="000000"/>
          <w:sz w:val="28"/>
          <w:szCs w:val="28"/>
          <w:lang w:eastAsia="ru-RU"/>
        </w:rPr>
        <w:t>Оборудование организации потребляет электрическую энергию по уровню напряжения СН2. Поставка электрической энергии осуществляется ООО «Энергосбытовая компания Кузбасса» по договору от 17.10.2012г.            № 2-Э/ПК.</w:t>
      </w:r>
    </w:p>
    <w:p w14:paraId="4A095833" w14:textId="77777777" w:rsidR="009B64B3" w:rsidRPr="009B64B3" w:rsidRDefault="009B64B3" w:rsidP="009B64B3">
      <w:pPr>
        <w:tabs>
          <w:tab w:val="left" w:pos="1134"/>
          <w:tab w:val="left" w:pos="9356"/>
          <w:tab w:val="left" w:pos="9781"/>
          <w:tab w:val="left" w:pos="9923"/>
        </w:tabs>
        <w:ind w:firstLine="709"/>
        <w:jc w:val="both"/>
        <w:rPr>
          <w:color w:val="000000"/>
          <w:sz w:val="28"/>
          <w:szCs w:val="28"/>
          <w:lang w:eastAsia="ru-RU"/>
        </w:rPr>
      </w:pPr>
      <w:r w:rsidRPr="009B64B3">
        <w:rPr>
          <w:color w:val="000000"/>
          <w:sz w:val="28"/>
          <w:szCs w:val="28"/>
          <w:lang w:eastAsia="ru-RU"/>
        </w:rPr>
        <w:t>В качестве обосновывающих документов, подтверждающих фактические расходы организации за 2018 год, в материалах тарифного дела представлены:</w:t>
      </w:r>
    </w:p>
    <w:p w14:paraId="63896A9A" w14:textId="77777777" w:rsidR="009B64B3" w:rsidRPr="009B64B3" w:rsidRDefault="009B64B3" w:rsidP="009B64B3">
      <w:pPr>
        <w:tabs>
          <w:tab w:val="left" w:pos="1134"/>
          <w:tab w:val="left" w:pos="9356"/>
          <w:tab w:val="left" w:pos="9781"/>
          <w:tab w:val="left" w:pos="9923"/>
        </w:tabs>
        <w:ind w:firstLine="709"/>
        <w:jc w:val="both"/>
        <w:rPr>
          <w:color w:val="000000"/>
          <w:sz w:val="28"/>
          <w:szCs w:val="28"/>
          <w:lang w:eastAsia="ru-RU"/>
        </w:rPr>
      </w:pPr>
      <w:r w:rsidRPr="009B64B3">
        <w:rPr>
          <w:color w:val="000000"/>
          <w:sz w:val="28"/>
          <w:szCs w:val="28"/>
          <w:lang w:eastAsia="ru-RU"/>
        </w:rPr>
        <w:t xml:space="preserve">- счета-фактуры за потребленную электрическую энергию и мощность за 2018 год; </w:t>
      </w:r>
    </w:p>
    <w:p w14:paraId="29CB7A20" w14:textId="77777777" w:rsidR="009B64B3" w:rsidRPr="009B64B3" w:rsidRDefault="009B64B3" w:rsidP="009B64B3">
      <w:pPr>
        <w:tabs>
          <w:tab w:val="left" w:pos="1134"/>
          <w:tab w:val="left" w:pos="9356"/>
          <w:tab w:val="left" w:pos="9781"/>
          <w:tab w:val="left" w:pos="9923"/>
        </w:tabs>
        <w:ind w:firstLine="709"/>
        <w:jc w:val="both"/>
        <w:rPr>
          <w:color w:val="000000"/>
          <w:sz w:val="28"/>
          <w:szCs w:val="28"/>
          <w:lang w:eastAsia="ru-RU"/>
        </w:rPr>
      </w:pPr>
      <w:r w:rsidRPr="009B64B3">
        <w:rPr>
          <w:color w:val="000000"/>
          <w:sz w:val="28"/>
          <w:szCs w:val="28"/>
          <w:lang w:eastAsia="ru-RU"/>
        </w:rPr>
        <w:t>- расчет средневзвешенного тарифа за 2018 год;</w:t>
      </w:r>
    </w:p>
    <w:p w14:paraId="7E18F1D7" w14:textId="77777777" w:rsidR="009B64B3" w:rsidRPr="009B64B3" w:rsidRDefault="009B64B3" w:rsidP="009B64B3">
      <w:pPr>
        <w:tabs>
          <w:tab w:val="left" w:pos="1134"/>
          <w:tab w:val="left" w:pos="9356"/>
          <w:tab w:val="left" w:pos="9781"/>
          <w:tab w:val="left" w:pos="9923"/>
        </w:tabs>
        <w:ind w:firstLine="709"/>
        <w:jc w:val="both"/>
        <w:rPr>
          <w:sz w:val="28"/>
          <w:szCs w:val="28"/>
          <w:lang w:eastAsia="ru-RU"/>
        </w:rPr>
      </w:pPr>
      <w:r w:rsidRPr="009B64B3">
        <w:rPr>
          <w:color w:val="000000"/>
          <w:sz w:val="28"/>
          <w:szCs w:val="28"/>
          <w:lang w:eastAsia="ru-RU"/>
        </w:rPr>
        <w:t>- справка главного энергетика КАО «Азот» о фактическом потреблении электрической энергии (по Отделению водоснабжения и канализования и по Цеху нейтрализации и очистки промышленных сточных вод).</w:t>
      </w:r>
    </w:p>
    <w:p w14:paraId="1E02CB9B" w14:textId="77777777" w:rsidR="009B64B3" w:rsidRPr="009B64B3" w:rsidRDefault="009B64B3" w:rsidP="009B64B3">
      <w:pPr>
        <w:autoSpaceDE w:val="0"/>
        <w:autoSpaceDN w:val="0"/>
        <w:adjustRightInd w:val="0"/>
        <w:spacing w:before="38"/>
        <w:ind w:firstLine="709"/>
        <w:jc w:val="both"/>
        <w:rPr>
          <w:b/>
          <w:bCs/>
          <w:sz w:val="28"/>
          <w:szCs w:val="28"/>
          <w:lang w:eastAsia="ru-RU"/>
        </w:rPr>
      </w:pPr>
    </w:p>
    <w:p w14:paraId="6C49AE95" w14:textId="77777777" w:rsidR="009B64B3" w:rsidRPr="009B64B3" w:rsidRDefault="009B64B3" w:rsidP="009B64B3">
      <w:pPr>
        <w:autoSpaceDE w:val="0"/>
        <w:autoSpaceDN w:val="0"/>
        <w:adjustRightInd w:val="0"/>
        <w:spacing w:before="38"/>
        <w:ind w:firstLine="709"/>
        <w:jc w:val="both"/>
        <w:rPr>
          <w:sz w:val="28"/>
          <w:szCs w:val="28"/>
          <w:lang w:eastAsia="ru-RU"/>
        </w:rPr>
      </w:pPr>
      <w:r w:rsidRPr="009B64B3">
        <w:rPr>
          <w:b/>
          <w:bCs/>
          <w:sz w:val="28"/>
          <w:szCs w:val="28"/>
          <w:lang w:eastAsia="ru-RU"/>
        </w:rPr>
        <w:tab/>
      </w:r>
      <w:r w:rsidRPr="009B64B3">
        <w:rPr>
          <w:bCs/>
          <w:sz w:val="28"/>
          <w:szCs w:val="28"/>
          <w:lang w:eastAsia="ru-RU"/>
        </w:rPr>
        <w:t>Расходы на электрическую энергию</w:t>
      </w:r>
      <w:r w:rsidRPr="009B64B3">
        <w:rPr>
          <w:b/>
          <w:bCs/>
          <w:sz w:val="28"/>
          <w:szCs w:val="28"/>
          <w:lang w:eastAsia="ru-RU"/>
        </w:rPr>
        <w:t xml:space="preserve"> </w:t>
      </w:r>
      <w:r w:rsidRPr="009B64B3">
        <w:rPr>
          <w:sz w:val="28"/>
          <w:szCs w:val="28"/>
          <w:lang w:eastAsia="ru-RU"/>
        </w:rPr>
        <w:t xml:space="preserve">РЭК КО на 2020 год утверждены в размере 3289,72 тыс.руб. (объем электрической энергии – 1132,37 тыс.кВт.ч., цена – 2,91 руб./кВт.ч). </w:t>
      </w:r>
      <w:r w:rsidRPr="009B64B3">
        <w:rPr>
          <w:bCs/>
          <w:sz w:val="28"/>
          <w:szCs w:val="28"/>
          <w:lang w:eastAsia="ru-RU"/>
        </w:rPr>
        <w:t>О</w:t>
      </w:r>
      <w:r w:rsidRPr="009B64B3">
        <w:rPr>
          <w:sz w:val="28"/>
          <w:szCs w:val="28"/>
          <w:lang w:eastAsia="ru-RU"/>
        </w:rPr>
        <w:t xml:space="preserve">рганизацией расходы на </w:t>
      </w:r>
      <w:r w:rsidRPr="009B64B3">
        <w:rPr>
          <w:sz w:val="28"/>
          <w:szCs w:val="28"/>
          <w:lang w:eastAsia="ru-RU"/>
        </w:rPr>
        <w:lastRenderedPageBreak/>
        <w:t xml:space="preserve">электрическую энергию предложены в размере 3401,85 тыс.руб. (объем электрической энергии – 1132,10 тыс.кВт.ч, цена – 3,00 руб./кВт.ч). </w:t>
      </w:r>
    </w:p>
    <w:p w14:paraId="61BB6996" w14:textId="77777777" w:rsidR="009B64B3" w:rsidRPr="009B64B3" w:rsidRDefault="009B64B3" w:rsidP="009B64B3">
      <w:pPr>
        <w:autoSpaceDE w:val="0"/>
        <w:autoSpaceDN w:val="0"/>
        <w:adjustRightInd w:val="0"/>
        <w:spacing w:before="38"/>
        <w:ind w:firstLine="709"/>
        <w:jc w:val="both"/>
        <w:rPr>
          <w:sz w:val="28"/>
          <w:szCs w:val="28"/>
          <w:lang w:eastAsia="ru-RU"/>
        </w:rPr>
      </w:pPr>
      <w:r w:rsidRPr="009B64B3">
        <w:rPr>
          <w:sz w:val="28"/>
          <w:szCs w:val="28"/>
          <w:lang w:eastAsia="ru-RU"/>
        </w:rPr>
        <w:t>В процессе экспертизы определены расходы в сумме 3350,47 тыс. руб. (объем электроэнергии 1132,10 тыс. кВт.ч рассчитан в соответствии с утвержденным на 2020 год удельным расходом электрической энергии – 0,02 кВт.ч/м3 и объемом принятых сточных вод, цена на электроэнергию 2,96 руб./кВт*час рассчитана исходя из средневзвешенного тарифа на электроэнергию по факту 2018 года (2,6820 руб.кВт./ч. по данным организации на основании представленных счетов- фактур за январь-декабрь 2018 года) с применением ИЦП Минэкономразвития России на 2019 год 105,9 % и  на 2020 год 104,2 %).</w:t>
      </w:r>
    </w:p>
    <w:p w14:paraId="6DCE8937" w14:textId="77777777" w:rsidR="009B64B3" w:rsidRPr="009B64B3" w:rsidRDefault="009B64B3" w:rsidP="009B64B3">
      <w:pPr>
        <w:autoSpaceDE w:val="0"/>
        <w:autoSpaceDN w:val="0"/>
        <w:adjustRightInd w:val="0"/>
        <w:ind w:firstLine="709"/>
        <w:jc w:val="both"/>
        <w:rPr>
          <w:b/>
          <w:bCs/>
          <w:sz w:val="28"/>
          <w:szCs w:val="28"/>
          <w:lang w:eastAsia="ru-RU"/>
        </w:rPr>
      </w:pPr>
      <w:r w:rsidRPr="009B64B3">
        <w:rPr>
          <w:sz w:val="28"/>
          <w:szCs w:val="28"/>
          <w:lang w:eastAsia="ru-RU"/>
        </w:rPr>
        <w:t>Отклонение расходов от утвержденных РЭК КО составило 60,75 тыс.руб. в сторону увеличения. Отклонение затрат по отношению к предложенным предприятием составило 51,38 тыс. руб. в сторону уменьшения.</w:t>
      </w:r>
    </w:p>
    <w:p w14:paraId="2772E823" w14:textId="77777777" w:rsidR="009B64B3" w:rsidRPr="009B64B3" w:rsidRDefault="009B64B3" w:rsidP="009B64B3">
      <w:pPr>
        <w:autoSpaceDE w:val="0"/>
        <w:autoSpaceDN w:val="0"/>
        <w:adjustRightInd w:val="0"/>
        <w:ind w:firstLine="709"/>
        <w:jc w:val="both"/>
        <w:rPr>
          <w:sz w:val="28"/>
          <w:szCs w:val="28"/>
          <w:lang w:eastAsia="ru-RU"/>
        </w:rPr>
      </w:pPr>
    </w:p>
    <w:p w14:paraId="7E404294" w14:textId="77777777" w:rsidR="009B64B3" w:rsidRPr="009B64B3" w:rsidRDefault="009B64B3" w:rsidP="009B64B3">
      <w:pPr>
        <w:autoSpaceDE w:val="0"/>
        <w:autoSpaceDN w:val="0"/>
        <w:adjustRightInd w:val="0"/>
        <w:ind w:firstLine="709"/>
        <w:jc w:val="both"/>
        <w:rPr>
          <w:b/>
          <w:sz w:val="28"/>
          <w:szCs w:val="28"/>
          <w:u w:val="single"/>
          <w:lang w:eastAsia="ru-RU"/>
        </w:rPr>
      </w:pPr>
      <w:r w:rsidRPr="009B64B3">
        <w:rPr>
          <w:b/>
          <w:sz w:val="28"/>
          <w:szCs w:val="28"/>
          <w:u w:val="single"/>
          <w:lang w:eastAsia="ru-RU"/>
        </w:rPr>
        <w:t xml:space="preserve">Амортизация </w:t>
      </w:r>
    </w:p>
    <w:p w14:paraId="02472CFE" w14:textId="77777777" w:rsidR="009B64B3" w:rsidRPr="009B64B3" w:rsidRDefault="009B64B3" w:rsidP="009B64B3">
      <w:pPr>
        <w:autoSpaceDE w:val="0"/>
        <w:autoSpaceDN w:val="0"/>
        <w:adjustRightInd w:val="0"/>
        <w:ind w:firstLine="709"/>
        <w:jc w:val="both"/>
        <w:rPr>
          <w:sz w:val="28"/>
          <w:szCs w:val="28"/>
          <w:lang w:eastAsia="ru-RU"/>
        </w:rPr>
      </w:pPr>
      <w:r w:rsidRPr="009B64B3">
        <w:rPr>
          <w:sz w:val="28"/>
          <w:szCs w:val="28"/>
          <w:lang w:eastAsia="ru-RU"/>
        </w:rPr>
        <w:t>В соответствии с п. 28 Методических указаний расходы на амортизацию основных средств и нематериальных активов, относимые к объектам централизованной системы водоснабжения и (или) водоотведения, учитываются при установлении тарифов в сфере водоснабжения и (или) водоотведения на очередной период регулирования в размере, определенном в соответствии с законодательством Российской Федерации о бухгалтерском учете.</w:t>
      </w:r>
    </w:p>
    <w:p w14:paraId="7F95BE3F" w14:textId="77777777" w:rsidR="009B64B3" w:rsidRPr="009B64B3" w:rsidRDefault="009B64B3" w:rsidP="009B64B3">
      <w:pPr>
        <w:autoSpaceDE w:val="0"/>
        <w:autoSpaceDN w:val="0"/>
        <w:adjustRightInd w:val="0"/>
        <w:ind w:firstLine="709"/>
        <w:jc w:val="both"/>
        <w:rPr>
          <w:sz w:val="28"/>
          <w:szCs w:val="28"/>
          <w:lang w:eastAsia="ru-RU"/>
        </w:rPr>
      </w:pPr>
      <w:r w:rsidRPr="009B64B3">
        <w:rPr>
          <w:sz w:val="28"/>
          <w:szCs w:val="28"/>
          <w:lang w:eastAsia="ru-RU"/>
        </w:rPr>
        <w:t>Расходы на амортизацию основных средств утверждены РЭК КО на 2020 год в размере 2267,16 тыс. руб. Предприятием в целях корректировки предложены затраты в размере 4524,76 тыс. руб.</w:t>
      </w:r>
    </w:p>
    <w:p w14:paraId="2EB07D03" w14:textId="77777777" w:rsidR="009B64B3" w:rsidRPr="009B64B3" w:rsidRDefault="009B64B3" w:rsidP="009B64B3">
      <w:pPr>
        <w:tabs>
          <w:tab w:val="left" w:pos="1134"/>
        </w:tabs>
        <w:ind w:firstLine="709"/>
        <w:jc w:val="both"/>
        <w:rPr>
          <w:sz w:val="28"/>
          <w:szCs w:val="28"/>
          <w:lang w:eastAsia="ru-RU"/>
        </w:rPr>
      </w:pPr>
      <w:r w:rsidRPr="009B64B3">
        <w:rPr>
          <w:sz w:val="28"/>
          <w:szCs w:val="28"/>
          <w:lang w:eastAsia="ru-RU"/>
        </w:rPr>
        <w:t>Расходы по статье включают затраты на «Амортизацию основных средств». Среди обосновывающих документов предприятием представлена ведомость износа основных средств Отделения водоснабжения и канализования и Цеха нейтрализации и очистки промышленных сточных вод, а также аналитические отчеты по счетам бухгалтерского учета 01 и 02. Однако, в связи с тем, что регулируемый вид деятельности в сфере водоотведения (транспортировка сточных вод) не является для предприятия основным и занимает незначительную долю, идентифицировать в вышеуказанных документах имущество, относящееся к транспортировке сточных вод, не представляется возможным. Обоснование заявленного увеличения расходов по данной статье от планового уровня предприятием не представлено.</w:t>
      </w:r>
    </w:p>
    <w:p w14:paraId="43B8ABE3" w14:textId="77777777" w:rsidR="009B64B3" w:rsidRPr="009B64B3" w:rsidRDefault="009B64B3" w:rsidP="009B64B3">
      <w:pPr>
        <w:autoSpaceDE w:val="0"/>
        <w:autoSpaceDN w:val="0"/>
        <w:adjustRightInd w:val="0"/>
        <w:ind w:firstLine="709"/>
        <w:jc w:val="both"/>
        <w:rPr>
          <w:sz w:val="28"/>
          <w:szCs w:val="28"/>
          <w:lang w:eastAsia="ru-RU"/>
        </w:rPr>
      </w:pPr>
      <w:r w:rsidRPr="009B64B3">
        <w:rPr>
          <w:sz w:val="28"/>
          <w:szCs w:val="28"/>
          <w:lang w:eastAsia="ru-RU"/>
        </w:rPr>
        <w:t>Таким образом в процессе экспертизы на 2020 год амортизация основных средств принята регулятором на уровне планового показателя 2019 года в размере 2267,16 тыс. руб., отклонение затрат по отношению к утвержденным регулятором отсутствует, отклонение затрат в сторону уменьшения от предложенных организацией составило 2257,60 тыс. руб.</w:t>
      </w:r>
    </w:p>
    <w:p w14:paraId="30940FDC" w14:textId="77777777" w:rsidR="009B64B3" w:rsidRDefault="009B64B3" w:rsidP="009B64B3">
      <w:pPr>
        <w:widowControl w:val="0"/>
        <w:tabs>
          <w:tab w:val="left" w:pos="709"/>
        </w:tabs>
        <w:autoSpaceDE w:val="0"/>
        <w:autoSpaceDN w:val="0"/>
        <w:adjustRightInd w:val="0"/>
        <w:jc w:val="both"/>
        <w:rPr>
          <w:b/>
          <w:bCs/>
          <w:sz w:val="28"/>
          <w:szCs w:val="28"/>
          <w:lang w:eastAsia="ru-RU"/>
        </w:rPr>
        <w:sectPr w:rsidR="009B64B3" w:rsidSect="009B64B3">
          <w:pgSz w:w="11906" w:h="16838" w:code="9"/>
          <w:pgMar w:top="1134" w:right="851" w:bottom="992" w:left="1701" w:header="720" w:footer="720" w:gutter="0"/>
          <w:cols w:space="720"/>
          <w:titlePg/>
          <w:docGrid w:linePitch="326"/>
        </w:sectPr>
      </w:pPr>
      <w:r w:rsidRPr="009B64B3">
        <w:rPr>
          <w:b/>
          <w:bCs/>
          <w:sz w:val="28"/>
          <w:szCs w:val="28"/>
          <w:lang w:eastAsia="ru-RU"/>
        </w:rPr>
        <w:tab/>
      </w:r>
    </w:p>
    <w:p w14:paraId="1EA70E77" w14:textId="4D28C82C" w:rsidR="009B64B3" w:rsidRPr="009B64B3" w:rsidRDefault="009B64B3" w:rsidP="009B64B3">
      <w:pPr>
        <w:widowControl w:val="0"/>
        <w:tabs>
          <w:tab w:val="left" w:pos="709"/>
        </w:tabs>
        <w:autoSpaceDE w:val="0"/>
        <w:autoSpaceDN w:val="0"/>
        <w:adjustRightInd w:val="0"/>
        <w:jc w:val="both"/>
        <w:rPr>
          <w:b/>
          <w:bCs/>
          <w:sz w:val="28"/>
          <w:szCs w:val="28"/>
          <w:lang w:eastAsia="ru-RU"/>
        </w:rPr>
      </w:pPr>
    </w:p>
    <w:p w14:paraId="09E2AD65" w14:textId="77777777" w:rsidR="009B64B3" w:rsidRPr="009B64B3" w:rsidRDefault="009B64B3" w:rsidP="009B64B3">
      <w:pPr>
        <w:widowControl w:val="0"/>
        <w:tabs>
          <w:tab w:val="left" w:pos="709"/>
        </w:tabs>
        <w:autoSpaceDE w:val="0"/>
        <w:autoSpaceDN w:val="0"/>
        <w:adjustRightInd w:val="0"/>
        <w:jc w:val="both"/>
        <w:rPr>
          <w:b/>
          <w:bCs/>
          <w:sz w:val="28"/>
          <w:szCs w:val="28"/>
          <w:u w:val="single"/>
          <w:lang w:eastAsia="ru-RU"/>
        </w:rPr>
      </w:pPr>
      <w:r w:rsidRPr="009B64B3">
        <w:rPr>
          <w:b/>
          <w:bCs/>
          <w:sz w:val="28"/>
          <w:szCs w:val="28"/>
          <w:lang w:eastAsia="ru-RU"/>
        </w:rPr>
        <w:tab/>
      </w:r>
      <w:r w:rsidRPr="009B64B3">
        <w:rPr>
          <w:b/>
          <w:bCs/>
          <w:sz w:val="28"/>
          <w:szCs w:val="28"/>
          <w:u w:val="single"/>
          <w:lang w:eastAsia="ru-RU"/>
        </w:rPr>
        <w:t xml:space="preserve">Неподконтрольные расходы </w:t>
      </w:r>
    </w:p>
    <w:p w14:paraId="5822BE14" w14:textId="77777777" w:rsidR="009B64B3" w:rsidRPr="009B64B3" w:rsidRDefault="009B64B3" w:rsidP="009B64B3">
      <w:pPr>
        <w:widowControl w:val="0"/>
        <w:autoSpaceDE w:val="0"/>
        <w:autoSpaceDN w:val="0"/>
        <w:adjustRightInd w:val="0"/>
        <w:ind w:firstLine="709"/>
        <w:jc w:val="both"/>
        <w:rPr>
          <w:sz w:val="28"/>
          <w:szCs w:val="28"/>
          <w:lang w:eastAsia="ru-RU"/>
        </w:rPr>
      </w:pPr>
      <w:r w:rsidRPr="009B64B3">
        <w:rPr>
          <w:sz w:val="28"/>
          <w:szCs w:val="28"/>
          <w:lang w:eastAsia="ru-RU"/>
        </w:rPr>
        <w:tab/>
        <w:t>Неподконтрольные расходы в соответствии с Методическими указаниями включают в себя:</w:t>
      </w:r>
    </w:p>
    <w:p w14:paraId="47E2DC8F" w14:textId="77777777" w:rsidR="009B64B3" w:rsidRPr="009B64B3" w:rsidRDefault="009B64B3" w:rsidP="009B64B3">
      <w:pPr>
        <w:autoSpaceDE w:val="0"/>
        <w:autoSpaceDN w:val="0"/>
        <w:adjustRightInd w:val="0"/>
        <w:ind w:firstLine="709"/>
        <w:jc w:val="both"/>
        <w:rPr>
          <w:sz w:val="28"/>
          <w:szCs w:val="28"/>
          <w:lang w:eastAsia="ru-RU"/>
        </w:rPr>
      </w:pPr>
      <w:r w:rsidRPr="009B64B3">
        <w:rPr>
          <w:sz w:val="28"/>
          <w:szCs w:val="28"/>
          <w:lang w:eastAsia="ru-RU"/>
        </w:rPr>
        <w:t>1) расходы на оплату товаров (услуг, работ), приобретаемых у других организаций, осуществляющих регулируемые виды деятельности;</w:t>
      </w:r>
    </w:p>
    <w:p w14:paraId="653424E0" w14:textId="77777777" w:rsidR="009B64B3" w:rsidRPr="009B64B3" w:rsidRDefault="009B64B3" w:rsidP="009B64B3">
      <w:pPr>
        <w:autoSpaceDE w:val="0"/>
        <w:autoSpaceDN w:val="0"/>
        <w:adjustRightInd w:val="0"/>
        <w:ind w:firstLine="709"/>
        <w:jc w:val="both"/>
        <w:rPr>
          <w:sz w:val="28"/>
          <w:szCs w:val="28"/>
          <w:lang w:eastAsia="ru-RU"/>
        </w:rPr>
      </w:pPr>
      <w:r w:rsidRPr="009B64B3">
        <w:rPr>
          <w:sz w:val="28"/>
          <w:szCs w:val="28"/>
          <w:lang w:eastAsia="ru-RU"/>
        </w:rPr>
        <w:t>2) расходы на уплату налогов, сборов и других обязательных платежей, в том числе обязательного страхования, предусмотренных законодательными актами Российской Федерации, включая плату за негативное воздействие на окружающую среду, в пределах, установленных для регулируемой организации нормативов и (или) лимитов;</w:t>
      </w:r>
    </w:p>
    <w:p w14:paraId="1C7797CB" w14:textId="77777777" w:rsidR="009B64B3" w:rsidRPr="009B64B3" w:rsidRDefault="009B64B3" w:rsidP="009B64B3">
      <w:pPr>
        <w:autoSpaceDE w:val="0"/>
        <w:autoSpaceDN w:val="0"/>
        <w:adjustRightInd w:val="0"/>
        <w:ind w:firstLine="709"/>
        <w:jc w:val="both"/>
        <w:rPr>
          <w:sz w:val="28"/>
          <w:szCs w:val="28"/>
          <w:lang w:eastAsia="ru-RU"/>
        </w:rPr>
      </w:pPr>
      <w:r w:rsidRPr="009B64B3">
        <w:rPr>
          <w:sz w:val="28"/>
          <w:szCs w:val="28"/>
          <w:lang w:eastAsia="ru-RU"/>
        </w:rPr>
        <w:t>3) расходы на арендную плату и лизинговые платежи, размер которых определяется с учетом требований, предусмотренных пунктом 29 Методических указаний;</w:t>
      </w:r>
    </w:p>
    <w:p w14:paraId="3307083C" w14:textId="77777777" w:rsidR="009B64B3" w:rsidRPr="009B64B3" w:rsidRDefault="009B64B3" w:rsidP="009B64B3">
      <w:pPr>
        <w:autoSpaceDE w:val="0"/>
        <w:autoSpaceDN w:val="0"/>
        <w:adjustRightInd w:val="0"/>
        <w:ind w:firstLine="709"/>
        <w:jc w:val="both"/>
        <w:rPr>
          <w:sz w:val="28"/>
          <w:szCs w:val="28"/>
          <w:lang w:eastAsia="ru-RU"/>
        </w:rPr>
      </w:pPr>
      <w:r w:rsidRPr="009B64B3">
        <w:rPr>
          <w:sz w:val="28"/>
          <w:szCs w:val="28"/>
          <w:lang w:eastAsia="ru-RU"/>
        </w:rPr>
        <w:t>4) расходы по сомнительным долгам для гарантирующей организации в размере не более 2 процентов от необходимой валовой выручки, относимой на население (абонентов, предоставляющих коммунальные услуги в сфере водоснабжения и водоотведения населению) за предыдущий период регулирования;</w:t>
      </w:r>
    </w:p>
    <w:p w14:paraId="2FD3B632" w14:textId="77777777" w:rsidR="009B64B3" w:rsidRPr="009B64B3" w:rsidRDefault="009B64B3" w:rsidP="009B64B3">
      <w:pPr>
        <w:autoSpaceDE w:val="0"/>
        <w:autoSpaceDN w:val="0"/>
        <w:adjustRightInd w:val="0"/>
        <w:ind w:firstLine="709"/>
        <w:jc w:val="both"/>
        <w:rPr>
          <w:sz w:val="28"/>
          <w:szCs w:val="28"/>
          <w:lang w:eastAsia="ru-RU"/>
        </w:rPr>
      </w:pPr>
      <w:r w:rsidRPr="009B64B3">
        <w:rPr>
          <w:sz w:val="28"/>
          <w:szCs w:val="28"/>
          <w:lang w:eastAsia="ru-RU"/>
        </w:rPr>
        <w:t>5) экономию средств, достигнутую в результате снижения расходов предыдущего долгосрочного периода регулирования и рассчитанную в соответствии с пунктами 53 - 60 Методических указаний;</w:t>
      </w:r>
    </w:p>
    <w:p w14:paraId="6801722E" w14:textId="77777777" w:rsidR="009B64B3" w:rsidRPr="009B64B3" w:rsidRDefault="009B64B3" w:rsidP="009B64B3">
      <w:pPr>
        <w:autoSpaceDE w:val="0"/>
        <w:autoSpaceDN w:val="0"/>
        <w:adjustRightInd w:val="0"/>
        <w:ind w:firstLine="709"/>
        <w:jc w:val="both"/>
        <w:rPr>
          <w:sz w:val="28"/>
          <w:szCs w:val="28"/>
          <w:lang w:eastAsia="ru-RU"/>
        </w:rPr>
      </w:pPr>
      <w:r w:rsidRPr="009B64B3">
        <w:rPr>
          <w:sz w:val="28"/>
          <w:szCs w:val="28"/>
          <w:lang w:eastAsia="ru-RU"/>
        </w:rPr>
        <w:t>6) расходы на обслуживание бесхозяйных сетей, эксплуатируемых регулируемой организацией в размере, определенном органом регулирования тарифов исходя из стоимости мероприятий по реконструкции и модернизации, текущему и капитальному ремонту таких сетей;</w:t>
      </w:r>
    </w:p>
    <w:p w14:paraId="1A863CA2" w14:textId="77777777" w:rsidR="009B64B3" w:rsidRPr="009B64B3" w:rsidRDefault="009B64B3" w:rsidP="009B64B3">
      <w:pPr>
        <w:autoSpaceDE w:val="0"/>
        <w:autoSpaceDN w:val="0"/>
        <w:adjustRightInd w:val="0"/>
        <w:ind w:firstLine="709"/>
        <w:jc w:val="both"/>
        <w:rPr>
          <w:sz w:val="28"/>
          <w:szCs w:val="28"/>
          <w:lang w:eastAsia="ru-RU"/>
        </w:rPr>
      </w:pPr>
      <w:r w:rsidRPr="009B64B3">
        <w:rPr>
          <w:sz w:val="28"/>
          <w:szCs w:val="28"/>
          <w:lang w:eastAsia="ru-RU"/>
        </w:rPr>
        <w:t>7) расходы на компенсацию экономически обоснованных расходов, не учтенных органом регулирования тарифов при установлении тарифов в прошлые периоды регулирования, и (или) недополученных доходов;</w:t>
      </w:r>
    </w:p>
    <w:p w14:paraId="2AD0D83D" w14:textId="77777777" w:rsidR="009B64B3" w:rsidRPr="009B64B3" w:rsidRDefault="009B64B3" w:rsidP="009B64B3">
      <w:pPr>
        <w:autoSpaceDE w:val="0"/>
        <w:autoSpaceDN w:val="0"/>
        <w:adjustRightInd w:val="0"/>
        <w:ind w:firstLine="709"/>
        <w:jc w:val="both"/>
        <w:rPr>
          <w:sz w:val="28"/>
          <w:szCs w:val="28"/>
          <w:lang w:eastAsia="ru-RU"/>
        </w:rPr>
      </w:pPr>
      <w:r w:rsidRPr="009B64B3">
        <w:rPr>
          <w:sz w:val="28"/>
          <w:szCs w:val="28"/>
          <w:lang w:eastAsia="ru-RU"/>
        </w:rPr>
        <w:t>8) расходы на концессионную плату;</w:t>
      </w:r>
    </w:p>
    <w:p w14:paraId="29045748" w14:textId="77777777" w:rsidR="009B64B3" w:rsidRPr="009B64B3" w:rsidRDefault="009B64B3" w:rsidP="009B64B3">
      <w:pPr>
        <w:autoSpaceDE w:val="0"/>
        <w:autoSpaceDN w:val="0"/>
        <w:adjustRightInd w:val="0"/>
        <w:ind w:firstLine="709"/>
        <w:jc w:val="both"/>
        <w:rPr>
          <w:sz w:val="28"/>
          <w:szCs w:val="28"/>
          <w:lang w:eastAsia="ru-RU"/>
        </w:rPr>
      </w:pPr>
      <w:r w:rsidRPr="009B64B3">
        <w:rPr>
          <w:sz w:val="28"/>
          <w:szCs w:val="28"/>
          <w:lang w:eastAsia="ru-RU"/>
        </w:rPr>
        <w:t xml:space="preserve">9) расходы концессионера на осуществление государственного кадастрового учета и (или) государственной регистрации права собственности концедента на водопроводные сети и насосные станции, канализационные сети, канализационные насосные станции в составе объекта концессионного соглашения и (или) в составе иного передаваемого концедентом концессионеру по концессионному соглашению недвижимого имущества, технологически и функционально связанного с объектом концессионного соглашения, принадлежащего концеденту на праве собственности и (или) находящегося во владении и (или) в пользовании государственного или муниципального унитарного предприятия на праве хозяйственного ведения или оперативного управления, государственного или муниципального бюджетного или автономного учреждения на праве оперативного управления, учредителем которых является концедент, не прошедшего в установленном законодательством Российской Федерации порядке государственного кадастрового учета и (или) государственной регистрации прав, сведения о </w:t>
      </w:r>
      <w:r w:rsidRPr="009B64B3">
        <w:rPr>
          <w:sz w:val="28"/>
          <w:szCs w:val="28"/>
          <w:lang w:eastAsia="ru-RU"/>
        </w:rPr>
        <w:lastRenderedPageBreak/>
        <w:t>котором отсутствуют в Едином государственном реестре недвижимости, в размере фактически понесенных расходов на уплату государственной пошлины за совершение соответствующих действий.</w:t>
      </w:r>
    </w:p>
    <w:p w14:paraId="269524B3" w14:textId="77777777" w:rsidR="009B64B3" w:rsidRPr="009B64B3" w:rsidRDefault="009B64B3" w:rsidP="009B64B3">
      <w:pPr>
        <w:tabs>
          <w:tab w:val="left" w:pos="709"/>
        </w:tabs>
        <w:jc w:val="both"/>
        <w:rPr>
          <w:sz w:val="28"/>
          <w:szCs w:val="28"/>
          <w:lang w:eastAsia="ru-RU"/>
        </w:rPr>
      </w:pPr>
      <w:r w:rsidRPr="009B64B3">
        <w:rPr>
          <w:sz w:val="28"/>
          <w:szCs w:val="28"/>
          <w:lang w:eastAsia="ru-RU"/>
        </w:rPr>
        <w:tab/>
        <w:t>10) расходы на выплаты по договорам займа и кредитным договорам, включая возврат сумм основного долга и проценты по ним, с учетом положений, предусмотренных пунктом 20 Методических указаний.</w:t>
      </w:r>
    </w:p>
    <w:p w14:paraId="42AD9BB4" w14:textId="77777777" w:rsidR="009B64B3" w:rsidRPr="009B64B3" w:rsidRDefault="009B64B3" w:rsidP="009B64B3">
      <w:pPr>
        <w:widowControl w:val="0"/>
        <w:tabs>
          <w:tab w:val="left" w:pos="709"/>
        </w:tabs>
        <w:autoSpaceDE w:val="0"/>
        <w:autoSpaceDN w:val="0"/>
        <w:adjustRightInd w:val="0"/>
        <w:jc w:val="both"/>
        <w:rPr>
          <w:sz w:val="28"/>
          <w:szCs w:val="28"/>
          <w:lang w:eastAsia="ru-RU"/>
        </w:rPr>
      </w:pPr>
    </w:p>
    <w:p w14:paraId="193B1678" w14:textId="77777777" w:rsidR="009B64B3" w:rsidRPr="009B64B3" w:rsidRDefault="009B64B3" w:rsidP="009B64B3">
      <w:pPr>
        <w:widowControl w:val="0"/>
        <w:tabs>
          <w:tab w:val="left" w:pos="709"/>
        </w:tabs>
        <w:autoSpaceDE w:val="0"/>
        <w:autoSpaceDN w:val="0"/>
        <w:adjustRightInd w:val="0"/>
        <w:jc w:val="both"/>
        <w:rPr>
          <w:b/>
          <w:bCs/>
          <w:sz w:val="28"/>
          <w:szCs w:val="28"/>
          <w:lang w:eastAsia="ru-RU"/>
        </w:rPr>
      </w:pPr>
      <w:r w:rsidRPr="009B64B3">
        <w:rPr>
          <w:sz w:val="28"/>
          <w:szCs w:val="28"/>
          <w:lang w:eastAsia="ru-RU"/>
        </w:rPr>
        <w:tab/>
        <w:t>Неподконтрольные расходы утверждены РЭК КО на 2020 год в размере 6724,20 тыс. руб., организацией неподконтрольные расходы в целях корректировки предложены в размере 7821,54 тыс. руб., в процессе экспертизы определены расходы в сумме 7479,84 тыс. руб., увеличение затрат по отношению к утвержденным составило 755,64 тыс. руб., отклонение затрат от предложенных организацией составило 341,70 тыс. руб., в том числе:</w:t>
      </w:r>
    </w:p>
    <w:p w14:paraId="0AD9B76A" w14:textId="77777777" w:rsidR="009B64B3" w:rsidRPr="009B64B3" w:rsidRDefault="009B64B3" w:rsidP="009B64B3">
      <w:pPr>
        <w:tabs>
          <w:tab w:val="left" w:pos="709"/>
        </w:tabs>
        <w:autoSpaceDE w:val="0"/>
        <w:autoSpaceDN w:val="0"/>
        <w:adjustRightInd w:val="0"/>
        <w:ind w:firstLine="709"/>
        <w:jc w:val="both"/>
        <w:rPr>
          <w:sz w:val="22"/>
          <w:szCs w:val="28"/>
          <w:lang w:eastAsia="ru-RU"/>
        </w:rPr>
      </w:pPr>
      <w:r w:rsidRPr="009B64B3">
        <w:rPr>
          <w:sz w:val="28"/>
          <w:szCs w:val="28"/>
          <w:lang w:eastAsia="ru-RU"/>
        </w:rPr>
        <w:tab/>
      </w:r>
    </w:p>
    <w:p w14:paraId="5D5E0B5D" w14:textId="77777777" w:rsidR="009B64B3" w:rsidRPr="009B64B3" w:rsidRDefault="009B64B3" w:rsidP="009B64B3">
      <w:pPr>
        <w:tabs>
          <w:tab w:val="left" w:pos="709"/>
        </w:tabs>
        <w:jc w:val="both"/>
        <w:rPr>
          <w:b/>
          <w:color w:val="000000"/>
          <w:sz w:val="28"/>
          <w:szCs w:val="32"/>
          <w:lang w:eastAsia="ru-RU"/>
        </w:rPr>
      </w:pPr>
      <w:r w:rsidRPr="009B64B3">
        <w:rPr>
          <w:b/>
          <w:color w:val="000000"/>
          <w:sz w:val="28"/>
          <w:szCs w:val="32"/>
          <w:lang w:eastAsia="ru-RU"/>
        </w:rPr>
        <w:tab/>
      </w:r>
      <w:r w:rsidRPr="009B64B3">
        <w:rPr>
          <w:color w:val="000000"/>
          <w:sz w:val="28"/>
          <w:szCs w:val="32"/>
          <w:lang w:eastAsia="ru-RU"/>
        </w:rPr>
        <w:t>По статье</w:t>
      </w:r>
      <w:r w:rsidRPr="009B64B3">
        <w:rPr>
          <w:b/>
          <w:color w:val="000000"/>
          <w:sz w:val="28"/>
          <w:szCs w:val="32"/>
          <w:lang w:eastAsia="ru-RU"/>
        </w:rPr>
        <w:t xml:space="preserve"> «Расходы на арендную плату» </w:t>
      </w:r>
      <w:r w:rsidRPr="009B64B3">
        <w:rPr>
          <w:bCs/>
          <w:sz w:val="28"/>
          <w:szCs w:val="28"/>
          <w:lang w:eastAsia="ru-RU"/>
        </w:rPr>
        <w:t>РЭК КО</w:t>
      </w:r>
      <w:r w:rsidRPr="009B64B3">
        <w:rPr>
          <w:sz w:val="28"/>
          <w:szCs w:val="28"/>
          <w:lang w:eastAsia="ru-RU"/>
        </w:rPr>
        <w:t xml:space="preserve"> расходы на 2020 год утверждены в размере 4513,27 тыс. руб., предприятием в целях корректировки предложены затраты в размере 5103,90 тыс. руб.</w:t>
      </w:r>
    </w:p>
    <w:p w14:paraId="7BE6CEEA" w14:textId="77777777" w:rsidR="009B64B3" w:rsidRPr="009B64B3" w:rsidRDefault="009B64B3" w:rsidP="009B64B3">
      <w:pPr>
        <w:tabs>
          <w:tab w:val="left" w:pos="1134"/>
        </w:tabs>
        <w:ind w:firstLine="709"/>
        <w:jc w:val="both"/>
        <w:rPr>
          <w:sz w:val="28"/>
          <w:szCs w:val="28"/>
          <w:lang w:eastAsia="ru-RU"/>
        </w:rPr>
      </w:pPr>
      <w:r w:rsidRPr="009B64B3">
        <w:rPr>
          <w:sz w:val="28"/>
          <w:szCs w:val="28"/>
          <w:lang w:eastAsia="ru-RU"/>
        </w:rPr>
        <w:t>Расходы по статье включают затраты на аренду земельного участка для размещения буферного пруда с рассеивающим выпуском.</w:t>
      </w:r>
    </w:p>
    <w:p w14:paraId="609CE8EF" w14:textId="77777777" w:rsidR="009B64B3" w:rsidRPr="009B64B3" w:rsidRDefault="009B64B3" w:rsidP="009B64B3">
      <w:pPr>
        <w:tabs>
          <w:tab w:val="left" w:pos="1134"/>
        </w:tabs>
        <w:ind w:firstLine="709"/>
        <w:jc w:val="both"/>
        <w:rPr>
          <w:sz w:val="28"/>
          <w:szCs w:val="28"/>
          <w:lang w:eastAsia="ru-RU"/>
        </w:rPr>
      </w:pPr>
      <w:r w:rsidRPr="009B64B3">
        <w:rPr>
          <w:sz w:val="28"/>
          <w:szCs w:val="28"/>
          <w:lang w:eastAsia="ru-RU"/>
        </w:rPr>
        <w:t>В качестве обосновывающих документов в материалах тарифного дела организацией представлены:</w:t>
      </w:r>
    </w:p>
    <w:p w14:paraId="7EA0F176" w14:textId="77777777" w:rsidR="009B64B3" w:rsidRPr="009B64B3" w:rsidRDefault="009B64B3" w:rsidP="009B64B3">
      <w:pPr>
        <w:tabs>
          <w:tab w:val="left" w:pos="1134"/>
        </w:tabs>
        <w:ind w:firstLine="709"/>
        <w:jc w:val="both"/>
        <w:rPr>
          <w:sz w:val="28"/>
          <w:szCs w:val="28"/>
          <w:lang w:eastAsia="ru-RU"/>
        </w:rPr>
      </w:pPr>
      <w:r w:rsidRPr="009B64B3">
        <w:rPr>
          <w:sz w:val="28"/>
          <w:szCs w:val="28"/>
          <w:lang w:eastAsia="ru-RU"/>
        </w:rPr>
        <w:t>- договор аренды земельного участка от 01.03.2005 № 05-0010, заключенный с Комитетом по управлению муниципальным имуществом города Кемерово;</w:t>
      </w:r>
    </w:p>
    <w:p w14:paraId="7F5C377F" w14:textId="77777777" w:rsidR="009B64B3" w:rsidRPr="009B64B3" w:rsidRDefault="009B64B3" w:rsidP="009B64B3">
      <w:pPr>
        <w:tabs>
          <w:tab w:val="left" w:pos="1134"/>
        </w:tabs>
        <w:ind w:firstLine="709"/>
        <w:jc w:val="both"/>
        <w:rPr>
          <w:sz w:val="28"/>
          <w:szCs w:val="28"/>
          <w:lang w:eastAsia="ru-RU"/>
        </w:rPr>
      </w:pPr>
      <w:r w:rsidRPr="009B64B3">
        <w:rPr>
          <w:sz w:val="28"/>
          <w:szCs w:val="28"/>
          <w:lang w:eastAsia="ru-RU"/>
        </w:rPr>
        <w:t>- уведомление об изменении арендной платы по договору аренды земельного участка от 01.03.2005 № 05-0010 (уведомление от 29.10.2014           № 9-6-10/1935).</w:t>
      </w:r>
    </w:p>
    <w:p w14:paraId="0FC9F841" w14:textId="77777777" w:rsidR="009B64B3" w:rsidRPr="009B64B3" w:rsidRDefault="009B64B3" w:rsidP="009B64B3">
      <w:pPr>
        <w:ind w:firstLine="720"/>
        <w:jc w:val="both"/>
        <w:rPr>
          <w:sz w:val="28"/>
          <w:szCs w:val="28"/>
          <w:lang w:eastAsia="ru-RU"/>
        </w:rPr>
      </w:pPr>
      <w:r w:rsidRPr="009B64B3">
        <w:rPr>
          <w:sz w:val="28"/>
          <w:szCs w:val="28"/>
          <w:lang w:eastAsia="ru-RU"/>
        </w:rPr>
        <w:t>Расходы по данной статье рассчитаны регулятором на основании представленных документов. Согласно вышеуказанному уведомлению сумма арендной платы за земельный участок составляет 1625,45 тыс.руб. в квартал, то есть 6501,80 тыс.руб. в год. Затраты по статье определены в доле на потребительский рынок (распределение производится пропорционально объемам реализации), согласно предложению организации. Доля составила 0,7526. Аренда земельного участка в доле на потребительский рынок составила 4893,48 тыс.руб.</w:t>
      </w:r>
    </w:p>
    <w:p w14:paraId="5245857E" w14:textId="77777777" w:rsidR="009B64B3" w:rsidRPr="009B64B3" w:rsidRDefault="009B64B3" w:rsidP="009B64B3">
      <w:pPr>
        <w:tabs>
          <w:tab w:val="left" w:pos="709"/>
        </w:tabs>
        <w:autoSpaceDE w:val="0"/>
        <w:autoSpaceDN w:val="0"/>
        <w:adjustRightInd w:val="0"/>
        <w:ind w:firstLine="709"/>
        <w:jc w:val="both"/>
        <w:rPr>
          <w:sz w:val="8"/>
          <w:szCs w:val="28"/>
          <w:lang w:eastAsia="ru-RU"/>
        </w:rPr>
      </w:pPr>
    </w:p>
    <w:p w14:paraId="501F0F3C" w14:textId="77777777" w:rsidR="009B64B3" w:rsidRPr="009B64B3" w:rsidRDefault="009B64B3" w:rsidP="009B64B3">
      <w:pPr>
        <w:tabs>
          <w:tab w:val="left" w:pos="730"/>
        </w:tabs>
        <w:autoSpaceDE w:val="0"/>
        <w:autoSpaceDN w:val="0"/>
        <w:adjustRightInd w:val="0"/>
        <w:ind w:firstLine="709"/>
        <w:jc w:val="both"/>
        <w:rPr>
          <w:sz w:val="28"/>
          <w:szCs w:val="28"/>
          <w:lang w:eastAsia="ru-RU"/>
        </w:rPr>
      </w:pPr>
      <w:r w:rsidRPr="009B64B3">
        <w:rPr>
          <w:sz w:val="28"/>
          <w:szCs w:val="28"/>
          <w:lang w:eastAsia="ru-RU"/>
        </w:rPr>
        <w:t>Увеличение затрат по отношению к утвержденным регулятором составило 380,21 тыс. руб., отклонение затрат от предложенных организацией в сторону уменьшения составило 210,42 тыс.руб.</w:t>
      </w:r>
    </w:p>
    <w:p w14:paraId="5298502E" w14:textId="77777777" w:rsidR="009B64B3" w:rsidRPr="009B64B3" w:rsidRDefault="009B64B3" w:rsidP="009B64B3">
      <w:pPr>
        <w:tabs>
          <w:tab w:val="left" w:pos="709"/>
        </w:tabs>
        <w:autoSpaceDE w:val="0"/>
        <w:autoSpaceDN w:val="0"/>
        <w:adjustRightInd w:val="0"/>
        <w:ind w:firstLine="709"/>
        <w:jc w:val="both"/>
        <w:rPr>
          <w:sz w:val="28"/>
          <w:szCs w:val="28"/>
          <w:lang w:eastAsia="ru-RU"/>
        </w:rPr>
      </w:pPr>
    </w:p>
    <w:p w14:paraId="3848D751" w14:textId="77777777" w:rsidR="009B64B3" w:rsidRPr="009B64B3" w:rsidRDefault="009B64B3" w:rsidP="009B64B3">
      <w:pPr>
        <w:tabs>
          <w:tab w:val="left" w:pos="709"/>
        </w:tabs>
        <w:autoSpaceDE w:val="0"/>
        <w:autoSpaceDN w:val="0"/>
        <w:adjustRightInd w:val="0"/>
        <w:ind w:firstLine="709"/>
        <w:jc w:val="both"/>
        <w:rPr>
          <w:b/>
          <w:bCs/>
          <w:sz w:val="28"/>
          <w:szCs w:val="28"/>
          <w:lang w:eastAsia="ru-RU"/>
        </w:rPr>
      </w:pPr>
      <w:r w:rsidRPr="009B64B3">
        <w:rPr>
          <w:sz w:val="28"/>
          <w:szCs w:val="28"/>
          <w:lang w:eastAsia="ru-RU"/>
        </w:rPr>
        <w:t xml:space="preserve">По статье </w:t>
      </w:r>
      <w:r w:rsidRPr="009B64B3">
        <w:rPr>
          <w:b/>
          <w:bCs/>
          <w:sz w:val="28"/>
          <w:szCs w:val="28"/>
          <w:lang w:eastAsia="ru-RU"/>
        </w:rPr>
        <w:t xml:space="preserve">«Расходы, связанные с оплатой налогов и сборов»: </w:t>
      </w:r>
    </w:p>
    <w:p w14:paraId="5D7919C3" w14:textId="77777777" w:rsidR="009B64B3" w:rsidRPr="009B64B3" w:rsidRDefault="009B64B3" w:rsidP="009B64B3">
      <w:pPr>
        <w:widowControl w:val="0"/>
        <w:autoSpaceDE w:val="0"/>
        <w:autoSpaceDN w:val="0"/>
        <w:adjustRightInd w:val="0"/>
        <w:ind w:firstLine="709"/>
        <w:jc w:val="both"/>
        <w:rPr>
          <w:sz w:val="28"/>
          <w:szCs w:val="28"/>
          <w:lang w:eastAsia="ru-RU"/>
        </w:rPr>
      </w:pPr>
      <w:r w:rsidRPr="009B64B3">
        <w:rPr>
          <w:sz w:val="28"/>
          <w:szCs w:val="28"/>
          <w:lang w:eastAsia="ru-RU"/>
        </w:rPr>
        <w:t>При определении размера расходов, связанных с уплатой налогов и сборов, учитываются:</w:t>
      </w:r>
    </w:p>
    <w:p w14:paraId="09DE37CB" w14:textId="77777777" w:rsidR="009B64B3" w:rsidRPr="009B64B3" w:rsidRDefault="009B64B3" w:rsidP="009B64B3">
      <w:pPr>
        <w:widowControl w:val="0"/>
        <w:autoSpaceDE w:val="0"/>
        <w:autoSpaceDN w:val="0"/>
        <w:adjustRightInd w:val="0"/>
        <w:ind w:firstLine="709"/>
        <w:jc w:val="both"/>
        <w:rPr>
          <w:sz w:val="28"/>
          <w:szCs w:val="28"/>
          <w:lang w:eastAsia="ru-RU"/>
        </w:rPr>
      </w:pPr>
      <w:r w:rsidRPr="009B64B3">
        <w:rPr>
          <w:sz w:val="28"/>
          <w:szCs w:val="28"/>
          <w:lang w:eastAsia="ru-RU"/>
        </w:rPr>
        <w:t>налог на прибыль;</w:t>
      </w:r>
    </w:p>
    <w:p w14:paraId="2D0F1414" w14:textId="77777777" w:rsidR="009B64B3" w:rsidRPr="009B64B3" w:rsidRDefault="009B64B3" w:rsidP="009B64B3">
      <w:pPr>
        <w:widowControl w:val="0"/>
        <w:autoSpaceDE w:val="0"/>
        <w:autoSpaceDN w:val="0"/>
        <w:adjustRightInd w:val="0"/>
        <w:ind w:firstLine="709"/>
        <w:jc w:val="both"/>
        <w:rPr>
          <w:sz w:val="28"/>
          <w:szCs w:val="28"/>
          <w:lang w:eastAsia="ru-RU"/>
        </w:rPr>
      </w:pPr>
      <w:r w:rsidRPr="009B64B3">
        <w:rPr>
          <w:sz w:val="28"/>
          <w:szCs w:val="28"/>
          <w:lang w:eastAsia="ru-RU"/>
        </w:rPr>
        <w:t>налог на имущество организаций;</w:t>
      </w:r>
    </w:p>
    <w:p w14:paraId="368218FC" w14:textId="77777777" w:rsidR="009B64B3" w:rsidRPr="009B64B3" w:rsidRDefault="009B64B3" w:rsidP="009B64B3">
      <w:pPr>
        <w:widowControl w:val="0"/>
        <w:autoSpaceDE w:val="0"/>
        <w:autoSpaceDN w:val="0"/>
        <w:adjustRightInd w:val="0"/>
        <w:ind w:firstLine="709"/>
        <w:jc w:val="both"/>
        <w:rPr>
          <w:sz w:val="28"/>
          <w:szCs w:val="28"/>
          <w:lang w:eastAsia="ru-RU"/>
        </w:rPr>
      </w:pPr>
      <w:r w:rsidRPr="009B64B3">
        <w:rPr>
          <w:sz w:val="28"/>
          <w:szCs w:val="28"/>
          <w:lang w:eastAsia="ru-RU"/>
        </w:rPr>
        <w:t>земельный налог;</w:t>
      </w:r>
    </w:p>
    <w:p w14:paraId="38054D98" w14:textId="77777777" w:rsidR="009B64B3" w:rsidRPr="009B64B3" w:rsidRDefault="009B64B3" w:rsidP="009B64B3">
      <w:pPr>
        <w:widowControl w:val="0"/>
        <w:autoSpaceDE w:val="0"/>
        <w:autoSpaceDN w:val="0"/>
        <w:adjustRightInd w:val="0"/>
        <w:ind w:firstLine="709"/>
        <w:jc w:val="both"/>
        <w:rPr>
          <w:sz w:val="28"/>
          <w:szCs w:val="28"/>
          <w:lang w:eastAsia="ru-RU"/>
        </w:rPr>
      </w:pPr>
      <w:r w:rsidRPr="009B64B3">
        <w:rPr>
          <w:sz w:val="28"/>
          <w:szCs w:val="28"/>
          <w:lang w:eastAsia="ru-RU"/>
        </w:rPr>
        <w:lastRenderedPageBreak/>
        <w:t>водный налог и плата за пользование водным объектом;</w:t>
      </w:r>
    </w:p>
    <w:p w14:paraId="3E7E9616" w14:textId="77777777" w:rsidR="009B64B3" w:rsidRPr="009B64B3" w:rsidRDefault="009B64B3" w:rsidP="009B64B3">
      <w:pPr>
        <w:widowControl w:val="0"/>
        <w:autoSpaceDE w:val="0"/>
        <w:autoSpaceDN w:val="0"/>
        <w:adjustRightInd w:val="0"/>
        <w:ind w:firstLine="709"/>
        <w:jc w:val="both"/>
        <w:rPr>
          <w:sz w:val="28"/>
          <w:szCs w:val="28"/>
          <w:lang w:eastAsia="ru-RU"/>
        </w:rPr>
      </w:pPr>
      <w:r w:rsidRPr="009B64B3">
        <w:rPr>
          <w:sz w:val="28"/>
          <w:szCs w:val="28"/>
          <w:lang w:eastAsia="ru-RU"/>
        </w:rPr>
        <w:t>транспортный налог;</w:t>
      </w:r>
    </w:p>
    <w:p w14:paraId="1950A9FA" w14:textId="77777777" w:rsidR="009B64B3" w:rsidRPr="009B64B3" w:rsidRDefault="009B64B3" w:rsidP="009B64B3">
      <w:pPr>
        <w:widowControl w:val="0"/>
        <w:autoSpaceDE w:val="0"/>
        <w:autoSpaceDN w:val="0"/>
        <w:adjustRightInd w:val="0"/>
        <w:ind w:firstLine="709"/>
        <w:jc w:val="both"/>
        <w:rPr>
          <w:sz w:val="28"/>
          <w:szCs w:val="28"/>
          <w:lang w:eastAsia="ru-RU"/>
        </w:rPr>
      </w:pPr>
      <w:r w:rsidRPr="009B64B3">
        <w:rPr>
          <w:sz w:val="28"/>
          <w:szCs w:val="28"/>
          <w:lang w:eastAsia="ru-RU"/>
        </w:rPr>
        <w:t>прочие налоги и сборы, за исключением налогов и сборов с фонда оплаты труда, учитываемых в составе производственных, ремонтных и административных расходов;</w:t>
      </w:r>
    </w:p>
    <w:p w14:paraId="4695A972" w14:textId="77777777" w:rsidR="009B64B3" w:rsidRPr="009B64B3" w:rsidRDefault="009B64B3" w:rsidP="009B64B3">
      <w:pPr>
        <w:widowControl w:val="0"/>
        <w:autoSpaceDE w:val="0"/>
        <w:autoSpaceDN w:val="0"/>
        <w:adjustRightInd w:val="0"/>
        <w:ind w:firstLine="709"/>
        <w:jc w:val="both"/>
        <w:rPr>
          <w:sz w:val="28"/>
          <w:szCs w:val="28"/>
          <w:lang w:eastAsia="ru-RU"/>
        </w:rPr>
      </w:pPr>
      <w:r w:rsidRPr="009B64B3">
        <w:rPr>
          <w:sz w:val="28"/>
          <w:szCs w:val="28"/>
          <w:lang w:eastAsia="ru-RU"/>
        </w:rPr>
        <w:t>плата за негативное воздействие на окружающую среду, размещение отходов и другие виды негативного воздействия на окружающую среду, размер которой определяется исходя из того, что указанные выбросы (сбросы) и размещение осуществляются в пределах установленных нормативов и (или) лимитов, в том числе в соответствии с планами снижения сбросов.</w:t>
      </w:r>
    </w:p>
    <w:p w14:paraId="76925B25" w14:textId="77777777" w:rsidR="009B64B3" w:rsidRPr="009B64B3" w:rsidRDefault="009B64B3" w:rsidP="009B64B3">
      <w:pPr>
        <w:tabs>
          <w:tab w:val="left" w:pos="709"/>
        </w:tabs>
        <w:autoSpaceDE w:val="0"/>
        <w:autoSpaceDN w:val="0"/>
        <w:adjustRightInd w:val="0"/>
        <w:ind w:firstLine="709"/>
        <w:jc w:val="both"/>
        <w:rPr>
          <w:b/>
          <w:bCs/>
          <w:sz w:val="28"/>
          <w:szCs w:val="28"/>
          <w:lang w:eastAsia="ru-RU"/>
        </w:rPr>
      </w:pPr>
    </w:p>
    <w:p w14:paraId="67BF8763" w14:textId="77777777" w:rsidR="009B64B3" w:rsidRPr="009B64B3" w:rsidRDefault="009B64B3" w:rsidP="009B64B3">
      <w:pPr>
        <w:autoSpaceDE w:val="0"/>
        <w:autoSpaceDN w:val="0"/>
        <w:adjustRightInd w:val="0"/>
        <w:ind w:firstLine="709"/>
        <w:jc w:val="both"/>
        <w:rPr>
          <w:sz w:val="28"/>
          <w:szCs w:val="28"/>
          <w:lang w:eastAsia="ru-RU"/>
        </w:rPr>
      </w:pPr>
      <w:r w:rsidRPr="009B64B3">
        <w:rPr>
          <w:sz w:val="28"/>
          <w:szCs w:val="28"/>
          <w:lang w:eastAsia="ru-RU"/>
        </w:rPr>
        <w:t xml:space="preserve">По статье </w:t>
      </w:r>
      <w:r w:rsidRPr="009B64B3">
        <w:rPr>
          <w:b/>
          <w:bCs/>
          <w:sz w:val="28"/>
          <w:szCs w:val="28"/>
          <w:lang w:eastAsia="ru-RU"/>
        </w:rPr>
        <w:t xml:space="preserve">«Налог на имущество» </w:t>
      </w:r>
      <w:r w:rsidRPr="009B64B3">
        <w:rPr>
          <w:sz w:val="28"/>
          <w:szCs w:val="28"/>
          <w:lang w:eastAsia="ru-RU"/>
        </w:rPr>
        <w:t xml:space="preserve">РЭК КО утверждены затраты на 2020 год в размере 2079,81 тыс. руб., предприятием в целях корректировки предложены затраты в размере 2334,45 тыс. руб., в процессе экспертизы определены расходы в сумме 2120,13 тыс. руб. </w:t>
      </w:r>
    </w:p>
    <w:p w14:paraId="39B9BF00" w14:textId="77777777" w:rsidR="009B64B3" w:rsidRPr="009B64B3" w:rsidRDefault="009B64B3" w:rsidP="009B64B3">
      <w:pPr>
        <w:tabs>
          <w:tab w:val="left" w:pos="1134"/>
        </w:tabs>
        <w:ind w:firstLine="709"/>
        <w:jc w:val="both"/>
        <w:rPr>
          <w:sz w:val="28"/>
          <w:szCs w:val="28"/>
          <w:lang w:eastAsia="ru-RU"/>
        </w:rPr>
      </w:pPr>
      <w:r w:rsidRPr="009B64B3">
        <w:rPr>
          <w:sz w:val="28"/>
          <w:szCs w:val="28"/>
          <w:lang w:eastAsia="ru-RU"/>
        </w:rPr>
        <w:t>В качестве обосновывающих документов по данной статье предприятием представлена общая налоговая декларация по налогу на имущество по всей организации, а также служебные записки бухгалтерии о фактическом начислении налога имущество по Отделению водоснабжения и канализования и Цеху нейтрализации и очистки промышленных сточных вод. Обоснование заявленного увеличения расходов по данной статье от планового уровня предприятием не представлено. В связи с чем расходы по статье в части основного имущества приняты на уровне плановых затрат 2019 года в размере 77,50 тыс.руб. Дополнительно в данной статье также учтен налог на имущество по установке ультрафиолетового обеззараживания сточных вод, рассчитанный регулятором, исходя из остаточной стоимости данной установки по состоянию на 01.01.2019 (123362,50 тыс.руб.) и ставки налога на имущество в соответствии с Налоговым кодексом РФ. Общая сумма налога по установке ультрафиолетового обеззараживания сточных вод составила 2713,98 тыс.руб. Затраты по статье определены в доле на потребительский рынок (распределение производится пропорционально объемам реализации), согласно предложению организации. Доля составила 0,7526, налог на имущество в доле – 2042,63 тыс.руб.</w:t>
      </w:r>
    </w:p>
    <w:p w14:paraId="25E13B44" w14:textId="77777777" w:rsidR="009B64B3" w:rsidRPr="009B64B3" w:rsidRDefault="009B64B3" w:rsidP="009B64B3">
      <w:pPr>
        <w:tabs>
          <w:tab w:val="left" w:pos="730"/>
        </w:tabs>
        <w:autoSpaceDE w:val="0"/>
        <w:autoSpaceDN w:val="0"/>
        <w:adjustRightInd w:val="0"/>
        <w:ind w:firstLine="709"/>
        <w:jc w:val="both"/>
        <w:rPr>
          <w:sz w:val="28"/>
          <w:szCs w:val="28"/>
          <w:lang w:eastAsia="ru-RU"/>
        </w:rPr>
      </w:pPr>
      <w:r w:rsidRPr="009B64B3">
        <w:rPr>
          <w:sz w:val="28"/>
          <w:szCs w:val="28"/>
          <w:lang w:eastAsia="ru-RU"/>
        </w:rPr>
        <w:t>Общая сумма расходов по статье составила 2120,13 тыс.руб. Отклонение затрат по отношению к утвержденным регулятором в сторону увеличения составило 40,32 тыс.руб., отклонение затрат от предложенных организацией в сторону уменьшения составило 214,32 тыс. руб.</w:t>
      </w:r>
    </w:p>
    <w:p w14:paraId="4CAB787E" w14:textId="77777777" w:rsidR="009B64B3" w:rsidRPr="009B64B3" w:rsidRDefault="009B64B3" w:rsidP="009B64B3">
      <w:pPr>
        <w:tabs>
          <w:tab w:val="left" w:pos="730"/>
        </w:tabs>
        <w:autoSpaceDE w:val="0"/>
        <w:autoSpaceDN w:val="0"/>
        <w:adjustRightInd w:val="0"/>
        <w:ind w:firstLine="709"/>
        <w:jc w:val="both"/>
        <w:rPr>
          <w:sz w:val="28"/>
          <w:szCs w:val="28"/>
          <w:lang w:eastAsia="ru-RU"/>
        </w:rPr>
      </w:pPr>
    </w:p>
    <w:p w14:paraId="693A5CFA" w14:textId="77777777" w:rsidR="009B64B3" w:rsidRPr="009B64B3" w:rsidRDefault="009B64B3" w:rsidP="009B64B3">
      <w:pPr>
        <w:tabs>
          <w:tab w:val="left" w:pos="709"/>
        </w:tabs>
        <w:autoSpaceDE w:val="0"/>
        <w:autoSpaceDN w:val="0"/>
        <w:adjustRightInd w:val="0"/>
        <w:jc w:val="both"/>
        <w:rPr>
          <w:szCs w:val="28"/>
          <w:lang w:eastAsia="ru-RU"/>
        </w:rPr>
      </w:pPr>
      <w:r w:rsidRPr="009B64B3">
        <w:rPr>
          <w:b/>
          <w:sz w:val="28"/>
          <w:szCs w:val="32"/>
          <w:lang w:eastAsia="ru-RU"/>
        </w:rPr>
        <w:tab/>
      </w:r>
      <w:r w:rsidRPr="009B64B3">
        <w:rPr>
          <w:b/>
          <w:sz w:val="28"/>
          <w:szCs w:val="32"/>
          <w:u w:val="single"/>
          <w:lang w:eastAsia="ru-RU"/>
        </w:rPr>
        <w:t>Экономически обоснованные расходы, не учтенные при установлении регулируемых тарифов в предыдущие периоды регулирования</w:t>
      </w:r>
    </w:p>
    <w:p w14:paraId="7F0DCF8A" w14:textId="77777777" w:rsidR="009B64B3" w:rsidRPr="009B64B3" w:rsidRDefault="009B64B3" w:rsidP="009B64B3">
      <w:pPr>
        <w:ind w:firstLine="709"/>
        <w:jc w:val="both"/>
        <w:rPr>
          <w:sz w:val="28"/>
          <w:szCs w:val="28"/>
          <w:lang w:eastAsia="ru-RU"/>
        </w:rPr>
      </w:pPr>
      <w:r w:rsidRPr="009B64B3">
        <w:rPr>
          <w:sz w:val="28"/>
          <w:szCs w:val="32"/>
          <w:lang w:eastAsia="ru-RU"/>
        </w:rPr>
        <w:t xml:space="preserve">Регулирующим органом расходы по статье на 2020 год утверждены в размере 383,20 тыс.руб. </w:t>
      </w:r>
      <w:r w:rsidRPr="009B64B3">
        <w:rPr>
          <w:sz w:val="28"/>
          <w:szCs w:val="28"/>
          <w:lang w:eastAsia="ru-RU"/>
        </w:rPr>
        <w:t>Организацией расходы по данной статье для учета в необходимой валовой выручке заявлены в сумме 383,20 тыс.руб.</w:t>
      </w:r>
    </w:p>
    <w:p w14:paraId="4FDFD07A" w14:textId="77777777" w:rsidR="009B64B3" w:rsidRPr="009B64B3" w:rsidRDefault="009B64B3" w:rsidP="009B64B3">
      <w:pPr>
        <w:tabs>
          <w:tab w:val="left" w:pos="816"/>
        </w:tabs>
        <w:autoSpaceDE w:val="0"/>
        <w:autoSpaceDN w:val="0"/>
        <w:adjustRightInd w:val="0"/>
        <w:ind w:firstLine="709"/>
        <w:jc w:val="both"/>
        <w:rPr>
          <w:sz w:val="28"/>
          <w:szCs w:val="28"/>
          <w:lang w:eastAsia="ru-RU"/>
        </w:rPr>
      </w:pPr>
      <w:r w:rsidRPr="009B64B3">
        <w:rPr>
          <w:sz w:val="28"/>
          <w:szCs w:val="28"/>
          <w:lang w:eastAsia="ru-RU"/>
        </w:rPr>
        <w:lastRenderedPageBreak/>
        <w:t xml:space="preserve">В соответствии с  п. 15 Основ ценообразования в сфере водоснабжения и водоотведения, утвержденных постановлением Правительства Российской Федерации от 13.05.2013 № 406 «О государственном регулировании тарифов в сфере водоснабжения и водоотведения» экономически обоснованные расходы, не учтенные при установлении регулируемых тарифов за предыдущий период регулирования учитываются регулирующим органом при установлении тарифов в полном объеме не позднее, чем на 3-й годовой период регулирования, следующий за периодом регулирования, в котором данные расходы были подтверждены бухгалтерской и статистической отчетностью. </w:t>
      </w:r>
    </w:p>
    <w:p w14:paraId="584DAF29" w14:textId="77777777" w:rsidR="009B64B3" w:rsidRPr="009B64B3" w:rsidRDefault="009B64B3" w:rsidP="009B64B3">
      <w:pPr>
        <w:tabs>
          <w:tab w:val="left" w:pos="998"/>
        </w:tabs>
        <w:autoSpaceDE w:val="0"/>
        <w:autoSpaceDN w:val="0"/>
        <w:adjustRightInd w:val="0"/>
        <w:ind w:firstLine="709"/>
        <w:jc w:val="both"/>
        <w:rPr>
          <w:sz w:val="28"/>
          <w:szCs w:val="28"/>
          <w:lang w:eastAsia="ru-RU"/>
        </w:rPr>
      </w:pPr>
      <w:r w:rsidRPr="009B64B3">
        <w:rPr>
          <w:sz w:val="28"/>
          <w:szCs w:val="28"/>
          <w:lang w:eastAsia="ru-RU"/>
        </w:rPr>
        <w:t>В данной статье на 2020 год учтена оставшаяся часть экономически обоснованных расходов организации за 2016 год, принятая регулятором при корректировке тарифов на 2018-2019 годы и перенесенная в соответствии              с п. 15 Методических указаний на 2020 год.</w:t>
      </w:r>
    </w:p>
    <w:p w14:paraId="3745A5BE" w14:textId="77777777" w:rsidR="009B64B3" w:rsidRPr="009B64B3" w:rsidRDefault="009B64B3" w:rsidP="009B64B3">
      <w:pPr>
        <w:tabs>
          <w:tab w:val="left" w:pos="730"/>
        </w:tabs>
        <w:autoSpaceDE w:val="0"/>
        <w:autoSpaceDN w:val="0"/>
        <w:adjustRightInd w:val="0"/>
        <w:ind w:firstLine="709"/>
        <w:jc w:val="both"/>
        <w:rPr>
          <w:sz w:val="28"/>
          <w:szCs w:val="28"/>
          <w:lang w:eastAsia="ru-RU"/>
        </w:rPr>
      </w:pPr>
      <w:r w:rsidRPr="009B64B3">
        <w:rPr>
          <w:sz w:val="28"/>
          <w:szCs w:val="28"/>
          <w:lang w:eastAsia="ru-RU"/>
        </w:rPr>
        <w:t>Расходов по статье приняты в размере 383,20 тыс.руб. Отклонение затрат по отношению к утвержденным регулятором отсутствует, отклонение затрат от предложенных организацией отсутствует.</w:t>
      </w:r>
    </w:p>
    <w:p w14:paraId="05F42871" w14:textId="77777777" w:rsidR="009B64B3" w:rsidRPr="009B64B3" w:rsidRDefault="009B64B3" w:rsidP="009B64B3">
      <w:pPr>
        <w:tabs>
          <w:tab w:val="left" w:pos="998"/>
        </w:tabs>
        <w:autoSpaceDE w:val="0"/>
        <w:autoSpaceDN w:val="0"/>
        <w:adjustRightInd w:val="0"/>
        <w:ind w:firstLine="709"/>
        <w:jc w:val="both"/>
        <w:rPr>
          <w:b/>
          <w:sz w:val="28"/>
          <w:szCs w:val="28"/>
          <w:u w:val="single"/>
          <w:lang w:eastAsia="ru-RU"/>
        </w:rPr>
      </w:pPr>
    </w:p>
    <w:p w14:paraId="02C0364B" w14:textId="77777777" w:rsidR="009B64B3" w:rsidRPr="009B64B3" w:rsidRDefault="009B64B3" w:rsidP="009B64B3">
      <w:pPr>
        <w:tabs>
          <w:tab w:val="left" w:pos="998"/>
        </w:tabs>
        <w:autoSpaceDE w:val="0"/>
        <w:autoSpaceDN w:val="0"/>
        <w:adjustRightInd w:val="0"/>
        <w:ind w:firstLine="709"/>
        <w:jc w:val="both"/>
        <w:rPr>
          <w:b/>
          <w:sz w:val="28"/>
          <w:szCs w:val="28"/>
          <w:u w:val="single"/>
          <w:lang w:eastAsia="ru-RU"/>
        </w:rPr>
      </w:pPr>
      <w:r w:rsidRPr="009B64B3">
        <w:rPr>
          <w:b/>
          <w:sz w:val="28"/>
          <w:szCs w:val="28"/>
          <w:u w:val="single"/>
          <w:lang w:eastAsia="ru-RU"/>
        </w:rPr>
        <w:t>Корректировка необходимой валовой выручки в целях сглаживания тарифов</w:t>
      </w:r>
    </w:p>
    <w:p w14:paraId="22EF9A6A" w14:textId="77777777" w:rsidR="009B64B3" w:rsidRPr="009B64B3" w:rsidRDefault="009B64B3" w:rsidP="009B64B3">
      <w:pPr>
        <w:jc w:val="both"/>
        <w:rPr>
          <w:sz w:val="28"/>
          <w:szCs w:val="28"/>
          <w:lang w:eastAsia="ru-RU"/>
        </w:rPr>
      </w:pPr>
      <w:r w:rsidRPr="009B64B3">
        <w:rPr>
          <w:sz w:val="28"/>
          <w:szCs w:val="28"/>
          <w:lang w:eastAsia="ru-RU"/>
        </w:rPr>
        <w:tab/>
      </w:r>
      <w:r w:rsidRPr="009B64B3">
        <w:rPr>
          <w:sz w:val="28"/>
          <w:szCs w:val="32"/>
          <w:lang w:eastAsia="ru-RU"/>
        </w:rPr>
        <w:t xml:space="preserve">Регулирующим органом расходы по статье на 2020 год утверждены в размере 252,08 тыс.руб. </w:t>
      </w:r>
      <w:r w:rsidRPr="009B64B3">
        <w:rPr>
          <w:sz w:val="28"/>
          <w:szCs w:val="28"/>
          <w:lang w:eastAsia="ru-RU"/>
        </w:rPr>
        <w:t>Организацией расходы по данной статье для учета в необходимой валовой выручке не заявлены.</w:t>
      </w:r>
    </w:p>
    <w:p w14:paraId="5D038CB4" w14:textId="77777777" w:rsidR="009B64B3" w:rsidRPr="009B64B3" w:rsidRDefault="009B64B3" w:rsidP="009B64B3">
      <w:pPr>
        <w:ind w:firstLine="709"/>
        <w:jc w:val="both"/>
        <w:rPr>
          <w:sz w:val="28"/>
          <w:szCs w:val="28"/>
          <w:lang w:eastAsia="ru-RU"/>
        </w:rPr>
      </w:pPr>
      <w:r w:rsidRPr="009B64B3">
        <w:rPr>
          <w:sz w:val="28"/>
          <w:szCs w:val="28"/>
          <w:lang w:eastAsia="ru-RU"/>
        </w:rPr>
        <w:t>В соответствии с п. 85 Методических указаний, в целях недопущения резких изменений уровня тарифов в течение регулируемого долгосрочного периода, специалистом РЭК КО произведена корректировка общей суммы необходимой валовой выручки. Формула для расчета величины сглаживания необходимой валовой выручки рассчитывается по следующей формуле в соответствии с п. 42 Методических указаний:</w:t>
      </w:r>
    </w:p>
    <w:p w14:paraId="6C39CF12" w14:textId="77777777" w:rsidR="009B64B3" w:rsidRPr="009B64B3" w:rsidRDefault="009B64B3" w:rsidP="009B64B3">
      <w:pPr>
        <w:ind w:firstLine="709"/>
        <w:jc w:val="both"/>
        <w:rPr>
          <w:sz w:val="16"/>
          <w:szCs w:val="28"/>
          <w:lang w:eastAsia="ru-RU"/>
        </w:rPr>
      </w:pPr>
    </w:p>
    <w:p w14:paraId="00C9E525" w14:textId="3E991F1E" w:rsidR="009B64B3" w:rsidRPr="009B64B3" w:rsidRDefault="009B64B3" w:rsidP="009B64B3">
      <w:pPr>
        <w:ind w:firstLine="709"/>
        <w:jc w:val="center"/>
        <w:rPr>
          <w:position w:val="-16"/>
          <w:lang w:eastAsia="ru-RU"/>
        </w:rPr>
      </w:pPr>
      <w:r w:rsidRPr="009B64B3">
        <w:rPr>
          <w:noProof/>
          <w:position w:val="-16"/>
          <w:lang w:eastAsia="ru-RU"/>
        </w:rPr>
        <w:drawing>
          <wp:inline distT="0" distB="0" distL="0" distR="0" wp14:anchorId="7C1AAC57" wp14:editId="558A883B">
            <wp:extent cx="3409950" cy="390525"/>
            <wp:effectExtent l="0" t="0" r="0" b="9525"/>
            <wp:docPr id="191" name="Рисунок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3409950" cy="390525"/>
                    </a:xfrm>
                    <a:prstGeom prst="rect">
                      <a:avLst/>
                    </a:prstGeom>
                    <a:noFill/>
                    <a:ln>
                      <a:noFill/>
                    </a:ln>
                  </pic:spPr>
                </pic:pic>
              </a:graphicData>
            </a:graphic>
          </wp:inline>
        </w:drawing>
      </w:r>
      <w:r w:rsidRPr="009B64B3">
        <w:rPr>
          <w:position w:val="-16"/>
          <w:lang w:eastAsia="ru-RU"/>
        </w:rPr>
        <w:t>,</w:t>
      </w:r>
    </w:p>
    <w:p w14:paraId="5C687CCE" w14:textId="77777777" w:rsidR="009B64B3" w:rsidRPr="009B64B3" w:rsidRDefault="009B64B3" w:rsidP="009B64B3">
      <w:pPr>
        <w:ind w:firstLine="709"/>
        <w:jc w:val="both"/>
        <w:rPr>
          <w:sz w:val="28"/>
          <w:szCs w:val="28"/>
          <w:lang w:eastAsia="ru-RU"/>
        </w:rPr>
      </w:pPr>
      <w:r w:rsidRPr="009B64B3">
        <w:rPr>
          <w:sz w:val="28"/>
          <w:szCs w:val="28"/>
          <w:lang w:eastAsia="ru-RU"/>
        </w:rPr>
        <w:t>где:</w:t>
      </w:r>
    </w:p>
    <w:p w14:paraId="2F88C5CD" w14:textId="77777777" w:rsidR="009B64B3" w:rsidRPr="009B64B3" w:rsidRDefault="009B64B3" w:rsidP="009B64B3">
      <w:pPr>
        <w:ind w:firstLine="709"/>
        <w:jc w:val="both"/>
        <w:rPr>
          <w:sz w:val="4"/>
          <w:szCs w:val="28"/>
          <w:lang w:eastAsia="ru-RU"/>
        </w:rPr>
      </w:pPr>
    </w:p>
    <w:p w14:paraId="2D191C0C" w14:textId="6BCEB1C6" w:rsidR="009B64B3" w:rsidRPr="009B64B3" w:rsidRDefault="009B64B3" w:rsidP="009B64B3">
      <w:pPr>
        <w:autoSpaceDE w:val="0"/>
        <w:autoSpaceDN w:val="0"/>
        <w:adjustRightInd w:val="0"/>
        <w:ind w:firstLine="540"/>
        <w:jc w:val="both"/>
        <w:rPr>
          <w:sz w:val="28"/>
          <w:szCs w:val="28"/>
          <w:lang w:eastAsia="ru-RU"/>
        </w:rPr>
      </w:pPr>
      <w:r w:rsidRPr="009B64B3">
        <w:rPr>
          <w:noProof/>
          <w:position w:val="-12"/>
          <w:sz w:val="28"/>
          <w:szCs w:val="28"/>
          <w:lang w:eastAsia="ru-RU"/>
        </w:rPr>
        <w:drawing>
          <wp:inline distT="0" distB="0" distL="0" distR="0" wp14:anchorId="265288E2" wp14:editId="655AE9F8">
            <wp:extent cx="666750" cy="352425"/>
            <wp:effectExtent l="0" t="0" r="0" b="0"/>
            <wp:docPr id="190" name="Рисунок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666750" cy="352425"/>
                    </a:xfrm>
                    <a:prstGeom prst="rect">
                      <a:avLst/>
                    </a:prstGeom>
                    <a:noFill/>
                    <a:ln>
                      <a:noFill/>
                    </a:ln>
                  </pic:spPr>
                </pic:pic>
              </a:graphicData>
            </a:graphic>
          </wp:inline>
        </w:drawing>
      </w:r>
      <w:r w:rsidRPr="009B64B3">
        <w:rPr>
          <w:sz w:val="28"/>
          <w:szCs w:val="28"/>
          <w:lang w:eastAsia="ru-RU"/>
        </w:rPr>
        <w:t xml:space="preserve"> - величина изменения необходимой валовой выручки, определяемого на год i, производимого в целях сглаживания тарифов;</w:t>
      </w:r>
    </w:p>
    <w:p w14:paraId="3755B248" w14:textId="77777777" w:rsidR="009B64B3" w:rsidRPr="009B64B3" w:rsidRDefault="009B64B3" w:rsidP="009B64B3">
      <w:pPr>
        <w:autoSpaceDE w:val="0"/>
        <w:autoSpaceDN w:val="0"/>
        <w:adjustRightInd w:val="0"/>
        <w:ind w:firstLine="540"/>
        <w:jc w:val="both"/>
        <w:rPr>
          <w:sz w:val="18"/>
          <w:szCs w:val="28"/>
          <w:lang w:eastAsia="ru-RU"/>
        </w:rPr>
      </w:pPr>
    </w:p>
    <w:p w14:paraId="6DA5374A" w14:textId="504D03C1" w:rsidR="009B64B3" w:rsidRPr="009B64B3" w:rsidRDefault="009B64B3" w:rsidP="009B64B3">
      <w:pPr>
        <w:autoSpaceDE w:val="0"/>
        <w:autoSpaceDN w:val="0"/>
        <w:adjustRightInd w:val="0"/>
        <w:ind w:firstLine="540"/>
        <w:jc w:val="both"/>
        <w:rPr>
          <w:sz w:val="28"/>
          <w:szCs w:val="28"/>
          <w:lang w:eastAsia="ru-RU"/>
        </w:rPr>
      </w:pPr>
      <w:r w:rsidRPr="009B64B3">
        <w:rPr>
          <w:noProof/>
          <w:position w:val="-14"/>
          <w:sz w:val="28"/>
          <w:szCs w:val="28"/>
          <w:lang w:eastAsia="ru-RU"/>
        </w:rPr>
        <w:drawing>
          <wp:inline distT="0" distB="0" distL="0" distR="0" wp14:anchorId="475A0292" wp14:editId="16081CFE">
            <wp:extent cx="704850" cy="352425"/>
            <wp:effectExtent l="0" t="0" r="0" b="0"/>
            <wp:docPr id="189" name="Рисунок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704850" cy="352425"/>
                    </a:xfrm>
                    <a:prstGeom prst="rect">
                      <a:avLst/>
                    </a:prstGeom>
                    <a:noFill/>
                    <a:ln>
                      <a:noFill/>
                    </a:ln>
                  </pic:spPr>
                </pic:pic>
              </a:graphicData>
            </a:graphic>
          </wp:inline>
        </w:drawing>
      </w:r>
      <w:r w:rsidRPr="009B64B3">
        <w:rPr>
          <w:sz w:val="28"/>
          <w:szCs w:val="28"/>
          <w:lang w:eastAsia="ru-RU"/>
        </w:rPr>
        <w:t xml:space="preserve"> - величина сглаживания необходимой валовой выручки, определенная органом регулирования;</w:t>
      </w:r>
    </w:p>
    <w:p w14:paraId="7647087E" w14:textId="37969212" w:rsidR="009B64B3" w:rsidRPr="009B64B3" w:rsidRDefault="009B64B3" w:rsidP="009B64B3">
      <w:pPr>
        <w:autoSpaceDE w:val="0"/>
        <w:autoSpaceDN w:val="0"/>
        <w:adjustRightInd w:val="0"/>
        <w:spacing w:before="280"/>
        <w:ind w:firstLine="540"/>
        <w:jc w:val="both"/>
        <w:rPr>
          <w:sz w:val="28"/>
          <w:szCs w:val="28"/>
          <w:lang w:eastAsia="ru-RU"/>
        </w:rPr>
      </w:pPr>
      <w:r w:rsidRPr="009B64B3">
        <w:rPr>
          <w:noProof/>
          <w:position w:val="-12"/>
          <w:sz w:val="28"/>
          <w:szCs w:val="28"/>
          <w:lang w:eastAsia="ru-RU"/>
        </w:rPr>
        <w:drawing>
          <wp:inline distT="0" distB="0" distL="0" distR="0" wp14:anchorId="632164EB" wp14:editId="650979E7">
            <wp:extent cx="619125" cy="352425"/>
            <wp:effectExtent l="0" t="0" r="0" b="0"/>
            <wp:docPr id="188" name="Рисунок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619125" cy="352425"/>
                    </a:xfrm>
                    <a:prstGeom prst="rect">
                      <a:avLst/>
                    </a:prstGeom>
                    <a:noFill/>
                    <a:ln>
                      <a:noFill/>
                    </a:ln>
                  </pic:spPr>
                </pic:pic>
              </a:graphicData>
            </a:graphic>
          </wp:inline>
        </w:drawing>
      </w:r>
      <w:r w:rsidRPr="009B64B3">
        <w:rPr>
          <w:sz w:val="28"/>
          <w:szCs w:val="28"/>
          <w:lang w:eastAsia="ru-RU"/>
        </w:rPr>
        <w:t xml:space="preserve"> - необходимая валовая выручка, устанавливаемая на год i долгосрочного периода регулирования без учета сглаживания, тыс. руб.</w:t>
      </w:r>
    </w:p>
    <w:p w14:paraId="1E1DB84C" w14:textId="77777777" w:rsidR="009B64B3" w:rsidRPr="009B64B3" w:rsidRDefault="009B64B3" w:rsidP="009B64B3">
      <w:pPr>
        <w:autoSpaceDE w:val="0"/>
        <w:autoSpaceDN w:val="0"/>
        <w:adjustRightInd w:val="0"/>
        <w:ind w:firstLine="539"/>
        <w:jc w:val="both"/>
        <w:rPr>
          <w:sz w:val="20"/>
          <w:szCs w:val="28"/>
          <w:lang w:eastAsia="ru-RU"/>
        </w:rPr>
      </w:pPr>
    </w:p>
    <w:p w14:paraId="7533EC16" w14:textId="77777777" w:rsidR="009B64B3" w:rsidRPr="009B64B3" w:rsidRDefault="009B64B3" w:rsidP="009B64B3">
      <w:pPr>
        <w:tabs>
          <w:tab w:val="left" w:pos="816"/>
        </w:tabs>
        <w:autoSpaceDE w:val="0"/>
        <w:autoSpaceDN w:val="0"/>
        <w:adjustRightInd w:val="0"/>
        <w:ind w:firstLine="709"/>
        <w:jc w:val="both"/>
        <w:rPr>
          <w:sz w:val="28"/>
          <w:szCs w:val="28"/>
          <w:lang w:eastAsia="ru-RU"/>
        </w:rPr>
      </w:pPr>
      <w:r w:rsidRPr="009B64B3">
        <w:rPr>
          <w:sz w:val="28"/>
          <w:szCs w:val="28"/>
          <w:lang w:eastAsia="ru-RU"/>
        </w:rPr>
        <w:t xml:space="preserve">В соответствии с вышеуказанным пунктом Методических указаний, в целях недопущения резких изменений уровня тарифов в течение регулируемого долгосрочного периода, специалистом РЭК КО при </w:t>
      </w:r>
      <w:r w:rsidRPr="009B64B3">
        <w:rPr>
          <w:sz w:val="28"/>
          <w:szCs w:val="28"/>
          <w:lang w:eastAsia="ru-RU"/>
        </w:rPr>
        <w:lastRenderedPageBreak/>
        <w:t>установлении тарифов на долгосрочный период 2019-2023гг. была произведена корректировка общей суммы необходимой валовой выручки 2020 года в сторону уменьшения на сумму 252,08 тыс.руб.</w:t>
      </w:r>
    </w:p>
    <w:p w14:paraId="63F4F5D6" w14:textId="77777777" w:rsidR="009B64B3" w:rsidRPr="009B64B3" w:rsidRDefault="009B64B3" w:rsidP="009B64B3">
      <w:pPr>
        <w:ind w:firstLine="709"/>
        <w:jc w:val="both"/>
        <w:rPr>
          <w:sz w:val="28"/>
          <w:szCs w:val="28"/>
          <w:lang w:eastAsia="ru-RU"/>
        </w:rPr>
      </w:pPr>
      <w:r w:rsidRPr="009B64B3">
        <w:rPr>
          <w:sz w:val="28"/>
          <w:szCs w:val="28"/>
          <w:lang w:eastAsia="ru-RU"/>
        </w:rPr>
        <w:t>При корректировке 2020 года в целях недопущения резких изменений уровня тарифов регулятором произведена корректировка общей суммы необходимой валовой выручки 2020 года (в сторону увеличения) в размере 83,03 тыс.руб.</w:t>
      </w:r>
    </w:p>
    <w:p w14:paraId="4787F7AC" w14:textId="77777777" w:rsidR="009B64B3" w:rsidRPr="009B64B3" w:rsidRDefault="009B64B3" w:rsidP="009B64B3">
      <w:pPr>
        <w:ind w:firstLine="709"/>
        <w:jc w:val="both"/>
        <w:rPr>
          <w:sz w:val="28"/>
          <w:szCs w:val="28"/>
          <w:lang w:eastAsia="ru-RU"/>
        </w:rPr>
      </w:pPr>
      <w:r w:rsidRPr="009B64B3">
        <w:rPr>
          <w:sz w:val="28"/>
          <w:szCs w:val="28"/>
          <w:lang w:eastAsia="ru-RU"/>
        </w:rPr>
        <w:t>Расчетная величина корректировки необходимой валовой выручки в целях сглаживания тарифов, принятая регулятором, не превышает максимально допустимый размер сглаживания 12%, предусмотренный условиями вышеуказанной формулы Методических указаний.</w:t>
      </w:r>
    </w:p>
    <w:p w14:paraId="46354EA9" w14:textId="77777777" w:rsidR="009B64B3" w:rsidRPr="009B64B3" w:rsidRDefault="009B64B3" w:rsidP="009B64B3">
      <w:pPr>
        <w:tabs>
          <w:tab w:val="left" w:pos="998"/>
        </w:tabs>
        <w:autoSpaceDE w:val="0"/>
        <w:autoSpaceDN w:val="0"/>
        <w:adjustRightInd w:val="0"/>
        <w:ind w:firstLine="709"/>
        <w:jc w:val="both"/>
        <w:rPr>
          <w:sz w:val="28"/>
          <w:szCs w:val="28"/>
          <w:lang w:eastAsia="ru-RU"/>
        </w:rPr>
      </w:pPr>
    </w:p>
    <w:p w14:paraId="061786AF" w14:textId="77777777" w:rsidR="009B64B3" w:rsidRPr="009B64B3" w:rsidRDefault="009B64B3" w:rsidP="009B64B3">
      <w:pPr>
        <w:tabs>
          <w:tab w:val="left" w:pos="874"/>
        </w:tabs>
        <w:autoSpaceDE w:val="0"/>
        <w:autoSpaceDN w:val="0"/>
        <w:adjustRightInd w:val="0"/>
        <w:spacing w:before="53"/>
        <w:ind w:firstLine="709"/>
        <w:jc w:val="both"/>
        <w:rPr>
          <w:b/>
          <w:sz w:val="28"/>
          <w:szCs w:val="28"/>
          <w:u w:val="single"/>
          <w:lang w:eastAsia="ru-RU"/>
        </w:rPr>
      </w:pPr>
      <w:r w:rsidRPr="009B64B3">
        <w:rPr>
          <w:b/>
          <w:sz w:val="28"/>
          <w:szCs w:val="28"/>
          <w:u w:val="single"/>
          <w:lang w:eastAsia="ru-RU"/>
        </w:rPr>
        <w:t xml:space="preserve">Нормативная прибыль </w:t>
      </w:r>
    </w:p>
    <w:p w14:paraId="4F96A085" w14:textId="77777777" w:rsidR="009B64B3" w:rsidRPr="009B64B3" w:rsidRDefault="009B64B3" w:rsidP="009B64B3">
      <w:pPr>
        <w:widowControl w:val="0"/>
        <w:autoSpaceDE w:val="0"/>
        <w:autoSpaceDN w:val="0"/>
        <w:adjustRightInd w:val="0"/>
        <w:ind w:firstLine="709"/>
        <w:jc w:val="both"/>
        <w:rPr>
          <w:bCs/>
          <w:sz w:val="28"/>
          <w:szCs w:val="28"/>
          <w:lang w:eastAsia="ru-RU"/>
        </w:rPr>
      </w:pPr>
      <w:r w:rsidRPr="009B64B3">
        <w:rPr>
          <w:bCs/>
          <w:sz w:val="28"/>
          <w:szCs w:val="28"/>
          <w:lang w:eastAsia="ru-RU"/>
        </w:rPr>
        <w:t>Величина нормативной прибыли регулируемой организации включает:</w:t>
      </w:r>
    </w:p>
    <w:p w14:paraId="6098E9F4" w14:textId="77777777" w:rsidR="009B64B3" w:rsidRPr="009B64B3" w:rsidRDefault="009B64B3" w:rsidP="009B64B3">
      <w:pPr>
        <w:autoSpaceDE w:val="0"/>
        <w:autoSpaceDN w:val="0"/>
        <w:adjustRightInd w:val="0"/>
        <w:ind w:firstLine="709"/>
        <w:jc w:val="both"/>
        <w:rPr>
          <w:bCs/>
          <w:sz w:val="28"/>
          <w:szCs w:val="28"/>
          <w:lang w:eastAsia="ru-RU"/>
        </w:rPr>
      </w:pPr>
      <w:r w:rsidRPr="009B64B3">
        <w:rPr>
          <w:bCs/>
          <w:sz w:val="28"/>
          <w:szCs w:val="28"/>
          <w:lang w:eastAsia="ru-RU"/>
        </w:rPr>
        <w:t>1) величину расходов на капитальные вложения (инвестиции), определяемую на основе утвержденных инвестиционных программ;</w:t>
      </w:r>
    </w:p>
    <w:p w14:paraId="65541519" w14:textId="77777777" w:rsidR="009B64B3" w:rsidRPr="009B64B3" w:rsidRDefault="009B64B3" w:rsidP="009B64B3">
      <w:pPr>
        <w:autoSpaceDE w:val="0"/>
        <w:autoSpaceDN w:val="0"/>
        <w:adjustRightInd w:val="0"/>
        <w:ind w:firstLine="709"/>
        <w:jc w:val="both"/>
        <w:rPr>
          <w:bCs/>
          <w:sz w:val="28"/>
          <w:szCs w:val="28"/>
          <w:lang w:eastAsia="ru-RU"/>
        </w:rPr>
      </w:pPr>
      <w:r w:rsidRPr="009B64B3">
        <w:rPr>
          <w:bCs/>
          <w:sz w:val="28"/>
          <w:szCs w:val="28"/>
          <w:lang w:eastAsia="ru-RU"/>
        </w:rPr>
        <w:t>2) величину иных экономически обоснованных расходов на социальные нужды, не учитываемых при определении налоговой базы налога на прибыль (расходов, относимых на прибыль после налогообложения), в соответствии с Налоговым кодексом Российской Федерации.</w:t>
      </w:r>
    </w:p>
    <w:p w14:paraId="65BA49A7" w14:textId="77777777" w:rsidR="009B64B3" w:rsidRPr="009B64B3" w:rsidRDefault="009B64B3" w:rsidP="009B64B3">
      <w:pPr>
        <w:autoSpaceDE w:val="0"/>
        <w:autoSpaceDN w:val="0"/>
        <w:adjustRightInd w:val="0"/>
        <w:ind w:firstLine="709"/>
        <w:jc w:val="both"/>
        <w:rPr>
          <w:bCs/>
          <w:sz w:val="28"/>
          <w:szCs w:val="28"/>
          <w:lang w:eastAsia="ru-RU"/>
        </w:rPr>
      </w:pPr>
      <w:r w:rsidRPr="009B64B3">
        <w:rPr>
          <w:bCs/>
          <w:sz w:val="28"/>
          <w:szCs w:val="28"/>
          <w:lang w:eastAsia="ru-RU"/>
        </w:rPr>
        <w:t>Нормативная прибыль рассчитывается по формуле:</w:t>
      </w:r>
    </w:p>
    <w:p w14:paraId="36A88940" w14:textId="77777777" w:rsidR="009B64B3" w:rsidRPr="009B64B3" w:rsidRDefault="009B64B3" w:rsidP="009B64B3">
      <w:pPr>
        <w:autoSpaceDE w:val="0"/>
        <w:autoSpaceDN w:val="0"/>
        <w:adjustRightInd w:val="0"/>
        <w:jc w:val="both"/>
        <w:outlineLvl w:val="0"/>
        <w:rPr>
          <w:bCs/>
          <w:sz w:val="22"/>
          <w:szCs w:val="28"/>
          <w:lang w:eastAsia="ru-RU"/>
        </w:rPr>
      </w:pPr>
    </w:p>
    <w:p w14:paraId="7AA62035" w14:textId="29CEA5C3" w:rsidR="009B64B3" w:rsidRPr="009B64B3" w:rsidRDefault="009B64B3" w:rsidP="009B64B3">
      <w:pPr>
        <w:autoSpaceDE w:val="0"/>
        <w:autoSpaceDN w:val="0"/>
        <w:adjustRightInd w:val="0"/>
        <w:jc w:val="center"/>
        <w:rPr>
          <w:bCs/>
          <w:sz w:val="28"/>
          <w:szCs w:val="28"/>
          <w:lang w:eastAsia="ru-RU"/>
        </w:rPr>
      </w:pPr>
      <w:r w:rsidRPr="009B64B3">
        <w:rPr>
          <w:noProof/>
          <w:position w:val="-16"/>
          <w:sz w:val="28"/>
          <w:szCs w:val="28"/>
          <w:lang w:eastAsia="ru-RU"/>
        </w:rPr>
        <w:drawing>
          <wp:inline distT="0" distB="0" distL="0" distR="0" wp14:anchorId="132968F6" wp14:editId="30A0F473">
            <wp:extent cx="1752600" cy="381000"/>
            <wp:effectExtent l="0" t="0" r="0" b="0"/>
            <wp:docPr id="187"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752600" cy="381000"/>
                    </a:xfrm>
                    <a:prstGeom prst="rect">
                      <a:avLst/>
                    </a:prstGeom>
                    <a:noFill/>
                    <a:ln>
                      <a:noFill/>
                    </a:ln>
                  </pic:spPr>
                </pic:pic>
              </a:graphicData>
            </a:graphic>
          </wp:inline>
        </w:drawing>
      </w:r>
    </w:p>
    <w:p w14:paraId="522E87CA" w14:textId="77777777" w:rsidR="009B64B3" w:rsidRPr="009B64B3" w:rsidRDefault="009B64B3" w:rsidP="009B64B3">
      <w:pPr>
        <w:autoSpaceDE w:val="0"/>
        <w:autoSpaceDN w:val="0"/>
        <w:adjustRightInd w:val="0"/>
        <w:ind w:firstLine="709"/>
        <w:jc w:val="both"/>
        <w:rPr>
          <w:bCs/>
          <w:sz w:val="28"/>
          <w:szCs w:val="28"/>
          <w:lang w:eastAsia="ru-RU"/>
        </w:rPr>
      </w:pPr>
      <w:r w:rsidRPr="009B64B3">
        <w:rPr>
          <w:bCs/>
          <w:sz w:val="28"/>
          <w:szCs w:val="28"/>
          <w:lang w:eastAsia="ru-RU"/>
        </w:rPr>
        <w:t>где:</w:t>
      </w:r>
    </w:p>
    <w:p w14:paraId="5E1C3802" w14:textId="2834F511" w:rsidR="009B64B3" w:rsidRPr="009B64B3" w:rsidRDefault="009B64B3" w:rsidP="009B64B3">
      <w:pPr>
        <w:autoSpaceDE w:val="0"/>
        <w:autoSpaceDN w:val="0"/>
        <w:adjustRightInd w:val="0"/>
        <w:ind w:firstLine="709"/>
        <w:jc w:val="both"/>
        <w:rPr>
          <w:bCs/>
          <w:sz w:val="28"/>
          <w:szCs w:val="28"/>
          <w:lang w:eastAsia="ru-RU"/>
        </w:rPr>
      </w:pPr>
      <w:r w:rsidRPr="009B64B3">
        <w:rPr>
          <w:noProof/>
          <w:position w:val="-1"/>
          <w:sz w:val="28"/>
          <w:szCs w:val="28"/>
          <w:lang w:eastAsia="ru-RU"/>
        </w:rPr>
        <w:drawing>
          <wp:inline distT="0" distB="0" distL="0" distR="0" wp14:anchorId="36AC53D3" wp14:editId="4BD0E6D9">
            <wp:extent cx="190500" cy="190500"/>
            <wp:effectExtent l="0" t="0" r="0" b="0"/>
            <wp:docPr id="186" name="Рисунок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9B64B3">
        <w:rPr>
          <w:bCs/>
          <w:sz w:val="28"/>
          <w:szCs w:val="28"/>
          <w:lang w:eastAsia="ru-RU"/>
        </w:rPr>
        <w:t xml:space="preserve"> - нормативный уровень прибыли, определенный органом регулирования тарифов.</w:t>
      </w:r>
    </w:p>
    <w:p w14:paraId="7B9D8694" w14:textId="77777777" w:rsidR="009B64B3" w:rsidRPr="009B64B3" w:rsidRDefault="009B64B3" w:rsidP="009B64B3">
      <w:pPr>
        <w:autoSpaceDE w:val="0"/>
        <w:autoSpaceDN w:val="0"/>
        <w:adjustRightInd w:val="0"/>
        <w:ind w:firstLine="709"/>
        <w:jc w:val="both"/>
        <w:rPr>
          <w:bCs/>
          <w:sz w:val="28"/>
          <w:szCs w:val="28"/>
          <w:lang w:eastAsia="ru-RU"/>
        </w:rPr>
      </w:pPr>
      <w:r w:rsidRPr="009B64B3">
        <w:rPr>
          <w:bCs/>
          <w:sz w:val="28"/>
          <w:szCs w:val="28"/>
          <w:lang w:eastAsia="ru-RU"/>
        </w:rPr>
        <w:t>Величина нормативного уровня прибыли может быть определена органом регулирования тарифов по годам в течение долгосрочного периода регулирования на разном уровне в соответствии с мероприятиями, предусмотренными инвестиционной программой.</w:t>
      </w:r>
    </w:p>
    <w:p w14:paraId="6540E482" w14:textId="77777777" w:rsidR="009B64B3" w:rsidRPr="009B64B3" w:rsidRDefault="009B64B3" w:rsidP="009B64B3">
      <w:pPr>
        <w:autoSpaceDE w:val="0"/>
        <w:autoSpaceDN w:val="0"/>
        <w:adjustRightInd w:val="0"/>
        <w:ind w:firstLine="709"/>
        <w:jc w:val="both"/>
        <w:rPr>
          <w:bCs/>
          <w:sz w:val="28"/>
          <w:szCs w:val="28"/>
          <w:lang w:eastAsia="ru-RU"/>
        </w:rPr>
      </w:pPr>
      <w:r w:rsidRPr="009B64B3">
        <w:rPr>
          <w:bCs/>
          <w:sz w:val="28"/>
          <w:szCs w:val="28"/>
          <w:lang w:eastAsia="ru-RU"/>
        </w:rPr>
        <w:t>При определении нормативного уровня прибыли учитываются расходы, предусмотренные пунктом 31 Методических указаний.</w:t>
      </w:r>
    </w:p>
    <w:p w14:paraId="058B3C1A" w14:textId="77777777" w:rsidR="009B64B3" w:rsidRPr="009B64B3" w:rsidRDefault="009B64B3" w:rsidP="009B64B3">
      <w:pPr>
        <w:tabs>
          <w:tab w:val="left" w:pos="1134"/>
        </w:tabs>
        <w:ind w:firstLine="709"/>
        <w:jc w:val="both"/>
        <w:rPr>
          <w:sz w:val="28"/>
          <w:szCs w:val="28"/>
          <w:lang w:eastAsia="ru-RU"/>
        </w:rPr>
      </w:pPr>
    </w:p>
    <w:p w14:paraId="498D6200" w14:textId="77777777" w:rsidR="009B64B3" w:rsidRPr="009B64B3" w:rsidRDefault="009B64B3" w:rsidP="009B64B3">
      <w:pPr>
        <w:tabs>
          <w:tab w:val="left" w:pos="1134"/>
        </w:tabs>
        <w:ind w:firstLine="709"/>
        <w:jc w:val="both"/>
        <w:rPr>
          <w:sz w:val="28"/>
          <w:szCs w:val="28"/>
          <w:lang w:eastAsia="ru-RU"/>
        </w:rPr>
      </w:pPr>
      <w:r w:rsidRPr="009B64B3">
        <w:rPr>
          <w:sz w:val="28"/>
          <w:szCs w:val="28"/>
          <w:lang w:eastAsia="ru-RU"/>
        </w:rPr>
        <w:t>В соответствии с п.п. «в» п. 79 Основ ценообразования для организаций, владеющих объектами коммунальной инфраструктуры на праве собственности, нормативный уровень прибыли в качестве долгосрочного параметра регулирования тарифов не устанавливается. В связи с чем долгосрочными параметрами регулирования тарифов транспортировку сточных вод КАО «Азот» (г. Кемерово) нормативный уровень прибыли не утвержден. Затраты по данной статье в целях корректировки организацией не предложены.</w:t>
      </w:r>
    </w:p>
    <w:p w14:paraId="4FF56873" w14:textId="77777777" w:rsidR="009B64B3" w:rsidRPr="009B64B3" w:rsidRDefault="009B64B3" w:rsidP="009B64B3">
      <w:pPr>
        <w:tabs>
          <w:tab w:val="left" w:pos="730"/>
        </w:tabs>
        <w:autoSpaceDE w:val="0"/>
        <w:autoSpaceDN w:val="0"/>
        <w:adjustRightInd w:val="0"/>
        <w:ind w:firstLine="709"/>
        <w:jc w:val="both"/>
        <w:rPr>
          <w:szCs w:val="28"/>
          <w:lang w:eastAsia="ru-RU"/>
        </w:rPr>
      </w:pPr>
      <w:r w:rsidRPr="009B64B3">
        <w:rPr>
          <w:sz w:val="28"/>
          <w:szCs w:val="28"/>
          <w:lang w:eastAsia="ru-RU"/>
        </w:rPr>
        <w:t>Инвестиционная программа в сфере водоотведения на 2019-2023 годы для КАО «Азот» не утверждена.</w:t>
      </w:r>
    </w:p>
    <w:p w14:paraId="14B4E470" w14:textId="77777777" w:rsidR="009B64B3" w:rsidRPr="009B64B3" w:rsidRDefault="009B64B3" w:rsidP="009B64B3">
      <w:pPr>
        <w:autoSpaceDE w:val="0"/>
        <w:autoSpaceDN w:val="0"/>
        <w:adjustRightInd w:val="0"/>
        <w:ind w:firstLine="709"/>
        <w:jc w:val="both"/>
        <w:rPr>
          <w:rFonts w:eastAsia="Calibri"/>
          <w:sz w:val="28"/>
          <w:szCs w:val="28"/>
        </w:rPr>
      </w:pPr>
    </w:p>
    <w:p w14:paraId="7AAC5C4C" w14:textId="77777777" w:rsidR="009B64B3" w:rsidRPr="009B64B3" w:rsidRDefault="009B64B3" w:rsidP="009B64B3">
      <w:pPr>
        <w:ind w:firstLine="709"/>
        <w:jc w:val="both"/>
        <w:rPr>
          <w:b/>
          <w:sz w:val="28"/>
          <w:szCs w:val="28"/>
          <w:u w:val="single"/>
          <w:lang w:eastAsia="ru-RU"/>
        </w:rPr>
      </w:pPr>
      <w:r w:rsidRPr="009B64B3">
        <w:rPr>
          <w:b/>
          <w:sz w:val="28"/>
          <w:szCs w:val="28"/>
          <w:u w:val="single"/>
          <w:lang w:eastAsia="ru-RU"/>
        </w:rPr>
        <w:lastRenderedPageBreak/>
        <w:t>Корректировка необходимой валовой выручки с учетом степени исполнения регулируемой организацией обязательств по реализации производственной программы при недостижении плановых значений показателей надежности и качества объектов централизованных систем водоснабжения и (или) водоотведения</w:t>
      </w:r>
    </w:p>
    <w:p w14:paraId="415DD7FB" w14:textId="77777777" w:rsidR="009B64B3" w:rsidRPr="009B64B3" w:rsidRDefault="009B64B3" w:rsidP="009B64B3">
      <w:pPr>
        <w:autoSpaceDE w:val="0"/>
        <w:autoSpaceDN w:val="0"/>
        <w:adjustRightInd w:val="0"/>
        <w:ind w:firstLine="720"/>
        <w:jc w:val="both"/>
        <w:rPr>
          <w:sz w:val="28"/>
          <w:szCs w:val="28"/>
          <w:lang w:eastAsia="ru-RU"/>
        </w:rPr>
      </w:pPr>
      <w:r w:rsidRPr="009B64B3">
        <w:rPr>
          <w:sz w:val="28"/>
          <w:szCs w:val="28"/>
          <w:lang w:eastAsia="ru-RU"/>
        </w:rPr>
        <w:t>В соответствии с п. 93 Методических указаний корректировка необходимой валовой выручки с учетом степени исполнения регулируемой организацией обязательств по созданию и (или) реконструкции объектов концессионного соглашения, по эксплуатации объектов по договору аренды централизованных систем горячего водоснабжения, холодного водоснабжения и (или) водоотведения, отдельных объектов таких систем, находящихся в государственной или муниципальной собственности, по реализации инвестиционной программы, производственной программы при недостижении регулируемой организацией утвержденных плановых значений показателей надежности и качества объектов централизованных систем водоснабжения и (или) водоотведения осуществляется в соответствии с Основами ценообразования и определяется на i-год по следующей формуле:</w:t>
      </w:r>
    </w:p>
    <w:p w14:paraId="48338223" w14:textId="77777777" w:rsidR="009B64B3" w:rsidRPr="009B64B3" w:rsidRDefault="009B64B3" w:rsidP="009B64B3">
      <w:pPr>
        <w:autoSpaceDE w:val="0"/>
        <w:autoSpaceDN w:val="0"/>
        <w:adjustRightInd w:val="0"/>
        <w:jc w:val="both"/>
        <w:outlineLvl w:val="0"/>
        <w:rPr>
          <w:sz w:val="18"/>
          <w:szCs w:val="28"/>
          <w:lang w:eastAsia="ru-RU"/>
        </w:rPr>
      </w:pPr>
    </w:p>
    <w:p w14:paraId="7B145D44" w14:textId="0E8591E0" w:rsidR="009B64B3" w:rsidRPr="009B64B3" w:rsidRDefault="009B64B3" w:rsidP="009B64B3">
      <w:pPr>
        <w:autoSpaceDE w:val="0"/>
        <w:autoSpaceDN w:val="0"/>
        <w:adjustRightInd w:val="0"/>
        <w:jc w:val="center"/>
        <w:rPr>
          <w:sz w:val="28"/>
          <w:szCs w:val="28"/>
          <w:lang w:eastAsia="ru-RU"/>
        </w:rPr>
      </w:pPr>
      <w:r w:rsidRPr="009B64B3">
        <w:rPr>
          <w:noProof/>
          <w:position w:val="-39"/>
          <w:sz w:val="28"/>
          <w:szCs w:val="28"/>
          <w:lang w:eastAsia="ru-RU"/>
        </w:rPr>
        <w:drawing>
          <wp:inline distT="0" distB="0" distL="0" distR="0" wp14:anchorId="0C1890CF" wp14:editId="350B5340">
            <wp:extent cx="5724525" cy="695325"/>
            <wp:effectExtent l="0" t="0" r="9525" b="0"/>
            <wp:docPr id="185" name="Рисунок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5724525" cy="695325"/>
                    </a:xfrm>
                    <a:prstGeom prst="rect">
                      <a:avLst/>
                    </a:prstGeom>
                    <a:noFill/>
                    <a:ln>
                      <a:noFill/>
                    </a:ln>
                  </pic:spPr>
                </pic:pic>
              </a:graphicData>
            </a:graphic>
          </wp:inline>
        </w:drawing>
      </w:r>
      <w:r w:rsidRPr="009B64B3">
        <w:rPr>
          <w:sz w:val="28"/>
          <w:szCs w:val="28"/>
          <w:lang w:eastAsia="ru-RU"/>
        </w:rPr>
        <w:t xml:space="preserve">, </w:t>
      </w:r>
    </w:p>
    <w:p w14:paraId="574AF0C3" w14:textId="77777777" w:rsidR="009B64B3" w:rsidRPr="009B64B3" w:rsidRDefault="009B64B3" w:rsidP="009B64B3">
      <w:pPr>
        <w:autoSpaceDE w:val="0"/>
        <w:autoSpaceDN w:val="0"/>
        <w:adjustRightInd w:val="0"/>
        <w:ind w:firstLine="540"/>
        <w:jc w:val="both"/>
        <w:rPr>
          <w:sz w:val="28"/>
          <w:szCs w:val="28"/>
          <w:lang w:eastAsia="ru-RU"/>
        </w:rPr>
      </w:pPr>
      <w:r w:rsidRPr="009B64B3">
        <w:rPr>
          <w:sz w:val="28"/>
          <w:szCs w:val="28"/>
          <w:lang w:eastAsia="ru-RU"/>
        </w:rPr>
        <w:t>где:</w:t>
      </w:r>
    </w:p>
    <w:p w14:paraId="71035ACE" w14:textId="37650447" w:rsidR="009B64B3" w:rsidRPr="009B64B3" w:rsidRDefault="009B64B3" w:rsidP="009B64B3">
      <w:pPr>
        <w:autoSpaceDE w:val="0"/>
        <w:autoSpaceDN w:val="0"/>
        <w:adjustRightInd w:val="0"/>
        <w:ind w:firstLine="539"/>
        <w:jc w:val="both"/>
        <w:rPr>
          <w:sz w:val="28"/>
          <w:szCs w:val="28"/>
          <w:lang w:eastAsia="ru-RU"/>
        </w:rPr>
      </w:pPr>
      <w:r w:rsidRPr="009B64B3">
        <w:rPr>
          <w:noProof/>
          <w:position w:val="-11"/>
          <w:sz w:val="28"/>
          <w:szCs w:val="28"/>
          <w:lang w:eastAsia="ru-RU"/>
        </w:rPr>
        <w:drawing>
          <wp:inline distT="0" distB="0" distL="0" distR="0" wp14:anchorId="25780FCC" wp14:editId="7C6E8804">
            <wp:extent cx="371475" cy="323850"/>
            <wp:effectExtent l="0" t="0" r="9525" b="0"/>
            <wp:docPr id="184"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371475" cy="323850"/>
                    </a:xfrm>
                    <a:prstGeom prst="rect">
                      <a:avLst/>
                    </a:prstGeom>
                    <a:noFill/>
                    <a:ln>
                      <a:noFill/>
                    </a:ln>
                  </pic:spPr>
                </pic:pic>
              </a:graphicData>
            </a:graphic>
          </wp:inline>
        </w:drawing>
      </w:r>
      <w:r w:rsidRPr="009B64B3">
        <w:rPr>
          <w:sz w:val="28"/>
          <w:szCs w:val="28"/>
          <w:lang w:eastAsia="ru-RU"/>
        </w:rPr>
        <w:t xml:space="preserve"> - агрегированный показатель надежности и качества объектов централизованных систем водоснабжения и (или) водоотведения, рассчитанный в соответствии с </w:t>
      </w:r>
      <w:hyperlink r:id="rId141" w:history="1">
        <w:r w:rsidRPr="009B64B3">
          <w:rPr>
            <w:sz w:val="28"/>
            <w:szCs w:val="28"/>
            <w:lang w:eastAsia="ru-RU"/>
          </w:rPr>
          <w:t>порядком</w:t>
        </w:r>
      </w:hyperlink>
      <w:r w:rsidRPr="009B64B3">
        <w:rPr>
          <w:sz w:val="28"/>
          <w:szCs w:val="28"/>
          <w:lang w:eastAsia="ru-RU"/>
        </w:rPr>
        <w:t xml:space="preserve"> и правилами определения плановых значений и фактических значений показателей надежности, качества, энергетической эффективности объектов централизованных систем горячего водоснабжения, холодного водоснабжения и (или) водоотведения, утвержденными приказом Министерства строительства и жилищно-коммунального хозяйства Российской Федерации от 04.04.2014 № 162/пр «Об утверждении перечня показателей надежности, качества, энергетической эффективности объектов централизованных систем горячего водоснабжения, холодного водоснабжения и (или) водоотведения, порядка и правил определения плановых значений и фактических значений таких показателей», без учета показателей энергетической эффективности объектов централизованных систем горячего водоснабжения, холодного водоснабжения и (или) водоотведения;</w:t>
      </w:r>
    </w:p>
    <w:p w14:paraId="28BF753E" w14:textId="77777777" w:rsidR="009B64B3" w:rsidRPr="009B64B3" w:rsidRDefault="009B64B3" w:rsidP="009B64B3">
      <w:pPr>
        <w:autoSpaceDE w:val="0"/>
        <w:autoSpaceDN w:val="0"/>
        <w:adjustRightInd w:val="0"/>
        <w:ind w:firstLine="539"/>
        <w:jc w:val="both"/>
        <w:rPr>
          <w:sz w:val="12"/>
          <w:szCs w:val="28"/>
          <w:lang w:eastAsia="ru-RU"/>
        </w:rPr>
      </w:pPr>
    </w:p>
    <w:p w14:paraId="54018E49" w14:textId="298D5795" w:rsidR="009B64B3" w:rsidRPr="009B64B3" w:rsidRDefault="009B64B3" w:rsidP="009B64B3">
      <w:pPr>
        <w:autoSpaceDE w:val="0"/>
        <w:autoSpaceDN w:val="0"/>
        <w:adjustRightInd w:val="0"/>
        <w:ind w:firstLine="539"/>
        <w:jc w:val="both"/>
        <w:rPr>
          <w:sz w:val="28"/>
          <w:szCs w:val="28"/>
          <w:lang w:eastAsia="ru-RU"/>
        </w:rPr>
      </w:pPr>
      <w:r w:rsidRPr="009B64B3">
        <w:rPr>
          <w:noProof/>
          <w:position w:val="-12"/>
          <w:sz w:val="28"/>
          <w:szCs w:val="28"/>
          <w:lang w:eastAsia="ru-RU"/>
        </w:rPr>
        <w:drawing>
          <wp:inline distT="0" distB="0" distL="0" distR="0" wp14:anchorId="0A02BA3D" wp14:editId="4419B6F9">
            <wp:extent cx="590550" cy="323850"/>
            <wp:effectExtent l="0" t="0" r="0" b="0"/>
            <wp:docPr id="183"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590550" cy="323850"/>
                    </a:xfrm>
                    <a:prstGeom prst="rect">
                      <a:avLst/>
                    </a:prstGeom>
                    <a:noFill/>
                    <a:ln>
                      <a:noFill/>
                    </a:ln>
                  </pic:spPr>
                </pic:pic>
              </a:graphicData>
            </a:graphic>
          </wp:inline>
        </w:drawing>
      </w:r>
      <w:r w:rsidRPr="009B64B3">
        <w:rPr>
          <w:sz w:val="28"/>
          <w:szCs w:val="28"/>
          <w:lang w:eastAsia="ru-RU"/>
        </w:rPr>
        <w:t xml:space="preserve"> - максимальный процент корректировки i-го года, определяемый следующим образом:</w:t>
      </w:r>
    </w:p>
    <w:p w14:paraId="5ABC5A4A" w14:textId="2CDE2096" w:rsidR="009B64B3" w:rsidRPr="009B64B3" w:rsidRDefault="009B64B3" w:rsidP="009B64B3">
      <w:pPr>
        <w:autoSpaceDE w:val="0"/>
        <w:autoSpaceDN w:val="0"/>
        <w:adjustRightInd w:val="0"/>
        <w:ind w:firstLine="539"/>
        <w:jc w:val="both"/>
        <w:rPr>
          <w:sz w:val="28"/>
          <w:szCs w:val="28"/>
          <w:lang w:eastAsia="ru-RU"/>
        </w:rPr>
      </w:pPr>
      <w:r w:rsidRPr="009B64B3">
        <w:rPr>
          <w:sz w:val="28"/>
          <w:szCs w:val="28"/>
          <w:lang w:eastAsia="ru-RU"/>
        </w:rPr>
        <w:t xml:space="preserve">для 2015 года: </w:t>
      </w:r>
      <w:r w:rsidRPr="009B64B3">
        <w:rPr>
          <w:noProof/>
          <w:position w:val="-12"/>
          <w:sz w:val="28"/>
          <w:szCs w:val="28"/>
          <w:lang w:eastAsia="ru-RU"/>
        </w:rPr>
        <w:drawing>
          <wp:inline distT="0" distB="0" distL="0" distR="0" wp14:anchorId="25AF6152" wp14:editId="7420E42A">
            <wp:extent cx="695325" cy="333375"/>
            <wp:effectExtent l="0" t="0" r="0" b="0"/>
            <wp:docPr id="182" name="Рисунок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695325" cy="333375"/>
                    </a:xfrm>
                    <a:prstGeom prst="rect">
                      <a:avLst/>
                    </a:prstGeom>
                    <a:noFill/>
                    <a:ln>
                      <a:noFill/>
                    </a:ln>
                  </pic:spPr>
                </pic:pic>
              </a:graphicData>
            </a:graphic>
          </wp:inline>
        </w:drawing>
      </w:r>
      <w:r w:rsidRPr="009B64B3">
        <w:rPr>
          <w:sz w:val="28"/>
          <w:szCs w:val="28"/>
          <w:lang w:eastAsia="ru-RU"/>
        </w:rPr>
        <w:t xml:space="preserve"> = 1%;</w:t>
      </w:r>
    </w:p>
    <w:p w14:paraId="06E0A593" w14:textId="138BA3E1" w:rsidR="009B64B3" w:rsidRPr="009B64B3" w:rsidRDefault="009B64B3" w:rsidP="009B64B3">
      <w:pPr>
        <w:autoSpaceDE w:val="0"/>
        <w:autoSpaceDN w:val="0"/>
        <w:adjustRightInd w:val="0"/>
        <w:ind w:firstLine="539"/>
        <w:jc w:val="both"/>
        <w:rPr>
          <w:sz w:val="28"/>
          <w:szCs w:val="28"/>
          <w:lang w:eastAsia="ru-RU"/>
        </w:rPr>
      </w:pPr>
      <w:r w:rsidRPr="009B64B3">
        <w:rPr>
          <w:sz w:val="28"/>
          <w:szCs w:val="28"/>
          <w:lang w:eastAsia="ru-RU"/>
        </w:rPr>
        <w:t xml:space="preserve">для 2016 года: </w:t>
      </w:r>
      <w:r w:rsidRPr="009B64B3">
        <w:rPr>
          <w:noProof/>
          <w:position w:val="-12"/>
          <w:sz w:val="28"/>
          <w:szCs w:val="28"/>
          <w:lang w:eastAsia="ru-RU"/>
        </w:rPr>
        <w:drawing>
          <wp:inline distT="0" distB="0" distL="0" distR="0" wp14:anchorId="5435523E" wp14:editId="70F21E91">
            <wp:extent cx="695325" cy="333375"/>
            <wp:effectExtent l="0" t="0" r="0" b="0"/>
            <wp:docPr id="181"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695325" cy="333375"/>
                    </a:xfrm>
                    <a:prstGeom prst="rect">
                      <a:avLst/>
                    </a:prstGeom>
                    <a:noFill/>
                    <a:ln>
                      <a:noFill/>
                    </a:ln>
                  </pic:spPr>
                </pic:pic>
              </a:graphicData>
            </a:graphic>
          </wp:inline>
        </w:drawing>
      </w:r>
      <w:r w:rsidRPr="009B64B3">
        <w:rPr>
          <w:sz w:val="28"/>
          <w:szCs w:val="28"/>
          <w:lang w:eastAsia="ru-RU"/>
        </w:rPr>
        <w:t xml:space="preserve"> = 1%;</w:t>
      </w:r>
    </w:p>
    <w:p w14:paraId="733C9FF6" w14:textId="08894DDE" w:rsidR="009B64B3" w:rsidRPr="009B64B3" w:rsidRDefault="009B64B3" w:rsidP="009B64B3">
      <w:pPr>
        <w:autoSpaceDE w:val="0"/>
        <w:autoSpaceDN w:val="0"/>
        <w:adjustRightInd w:val="0"/>
        <w:ind w:firstLine="539"/>
        <w:jc w:val="both"/>
        <w:rPr>
          <w:sz w:val="28"/>
          <w:szCs w:val="28"/>
          <w:lang w:eastAsia="ru-RU"/>
        </w:rPr>
      </w:pPr>
      <w:r w:rsidRPr="009B64B3">
        <w:rPr>
          <w:sz w:val="28"/>
          <w:szCs w:val="28"/>
          <w:lang w:eastAsia="ru-RU"/>
        </w:rPr>
        <w:lastRenderedPageBreak/>
        <w:t xml:space="preserve">для 2017 года: </w:t>
      </w:r>
      <w:r w:rsidRPr="009B64B3">
        <w:rPr>
          <w:noProof/>
          <w:position w:val="-12"/>
          <w:sz w:val="28"/>
          <w:szCs w:val="28"/>
          <w:lang w:eastAsia="ru-RU"/>
        </w:rPr>
        <w:drawing>
          <wp:inline distT="0" distB="0" distL="0" distR="0" wp14:anchorId="1CA0EAFE" wp14:editId="7953379C">
            <wp:extent cx="695325" cy="333375"/>
            <wp:effectExtent l="0" t="0" r="0" b="0"/>
            <wp:docPr id="180"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695325" cy="333375"/>
                    </a:xfrm>
                    <a:prstGeom prst="rect">
                      <a:avLst/>
                    </a:prstGeom>
                    <a:noFill/>
                    <a:ln>
                      <a:noFill/>
                    </a:ln>
                  </pic:spPr>
                </pic:pic>
              </a:graphicData>
            </a:graphic>
          </wp:inline>
        </w:drawing>
      </w:r>
      <w:r w:rsidRPr="009B64B3">
        <w:rPr>
          <w:sz w:val="28"/>
          <w:szCs w:val="28"/>
          <w:lang w:eastAsia="ru-RU"/>
        </w:rPr>
        <w:t xml:space="preserve"> = 2%;</w:t>
      </w:r>
    </w:p>
    <w:p w14:paraId="77D19CF8" w14:textId="7C399B78" w:rsidR="009B64B3" w:rsidRPr="009B64B3" w:rsidRDefault="009B64B3" w:rsidP="009B64B3">
      <w:pPr>
        <w:autoSpaceDE w:val="0"/>
        <w:autoSpaceDN w:val="0"/>
        <w:adjustRightInd w:val="0"/>
        <w:ind w:firstLine="539"/>
        <w:jc w:val="both"/>
        <w:rPr>
          <w:sz w:val="28"/>
          <w:szCs w:val="28"/>
          <w:lang w:eastAsia="ru-RU"/>
        </w:rPr>
      </w:pPr>
      <w:r w:rsidRPr="009B64B3">
        <w:rPr>
          <w:sz w:val="28"/>
          <w:szCs w:val="28"/>
          <w:lang w:eastAsia="ru-RU"/>
        </w:rPr>
        <w:t xml:space="preserve">начиная с 2018 года: </w:t>
      </w:r>
      <w:r w:rsidRPr="009B64B3">
        <w:rPr>
          <w:noProof/>
          <w:position w:val="-12"/>
          <w:sz w:val="28"/>
          <w:szCs w:val="28"/>
          <w:lang w:eastAsia="ru-RU"/>
        </w:rPr>
        <w:drawing>
          <wp:inline distT="0" distB="0" distL="0" distR="0" wp14:anchorId="6463DD46" wp14:editId="6251EE8E">
            <wp:extent cx="657225" cy="323850"/>
            <wp:effectExtent l="0" t="0" r="0" b="0"/>
            <wp:docPr id="179"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657225" cy="323850"/>
                    </a:xfrm>
                    <a:prstGeom prst="rect">
                      <a:avLst/>
                    </a:prstGeom>
                    <a:noFill/>
                    <a:ln>
                      <a:noFill/>
                    </a:ln>
                  </pic:spPr>
                </pic:pic>
              </a:graphicData>
            </a:graphic>
          </wp:inline>
        </w:drawing>
      </w:r>
      <w:r w:rsidRPr="009B64B3">
        <w:rPr>
          <w:sz w:val="28"/>
          <w:szCs w:val="28"/>
          <w:lang w:eastAsia="ru-RU"/>
        </w:rPr>
        <w:t xml:space="preserve"> = 3%.</w:t>
      </w:r>
    </w:p>
    <w:p w14:paraId="3F7FD8FE" w14:textId="77777777" w:rsidR="009B64B3" w:rsidRPr="009B64B3" w:rsidRDefault="009B64B3" w:rsidP="009B64B3">
      <w:pPr>
        <w:autoSpaceDE w:val="0"/>
        <w:autoSpaceDN w:val="0"/>
        <w:adjustRightInd w:val="0"/>
        <w:jc w:val="both"/>
        <w:rPr>
          <w:sz w:val="28"/>
          <w:szCs w:val="28"/>
          <w:lang w:eastAsia="ru-RU"/>
        </w:rPr>
      </w:pPr>
    </w:p>
    <w:p w14:paraId="26B46EB4" w14:textId="77777777" w:rsidR="009B64B3" w:rsidRPr="009B64B3" w:rsidRDefault="009B64B3" w:rsidP="009B64B3">
      <w:pPr>
        <w:autoSpaceDE w:val="0"/>
        <w:autoSpaceDN w:val="0"/>
        <w:adjustRightInd w:val="0"/>
        <w:ind w:firstLine="709"/>
        <w:jc w:val="both"/>
        <w:rPr>
          <w:sz w:val="28"/>
          <w:szCs w:val="28"/>
          <w:lang w:eastAsia="ru-RU"/>
        </w:rPr>
      </w:pPr>
      <w:r w:rsidRPr="009B64B3">
        <w:rPr>
          <w:sz w:val="28"/>
          <w:szCs w:val="28"/>
          <w:lang w:eastAsia="ru-RU"/>
        </w:rPr>
        <w:t>Величина корректировки по итогам 2018 года не может превышать 3% от плановой необходимой валовой выручки, установленной на долгосрочный период регулирования, в абсолютном выражении.</w:t>
      </w:r>
    </w:p>
    <w:p w14:paraId="7307AE7A" w14:textId="77777777" w:rsidR="009B64B3" w:rsidRPr="009B64B3" w:rsidRDefault="009B64B3" w:rsidP="009B64B3">
      <w:pPr>
        <w:tabs>
          <w:tab w:val="num" w:pos="0"/>
        </w:tabs>
        <w:ind w:firstLine="709"/>
        <w:jc w:val="both"/>
        <w:rPr>
          <w:rFonts w:ascii="Tahoma" w:hAnsi="Tahoma" w:cs="Tahoma"/>
          <w:color w:val="FF0000"/>
          <w:sz w:val="16"/>
          <w:szCs w:val="16"/>
          <w:lang w:eastAsia="ru-RU"/>
        </w:rPr>
      </w:pPr>
    </w:p>
    <w:p w14:paraId="08BD7C47" w14:textId="77777777" w:rsidR="009B64B3" w:rsidRPr="009B64B3" w:rsidRDefault="009B64B3" w:rsidP="009B64B3">
      <w:pPr>
        <w:autoSpaceDE w:val="0"/>
        <w:autoSpaceDN w:val="0"/>
        <w:adjustRightInd w:val="0"/>
        <w:ind w:firstLine="709"/>
        <w:jc w:val="both"/>
        <w:rPr>
          <w:sz w:val="28"/>
          <w:szCs w:val="28"/>
          <w:lang w:eastAsia="ru-RU"/>
        </w:rPr>
      </w:pPr>
      <w:r w:rsidRPr="009B64B3">
        <w:rPr>
          <w:sz w:val="28"/>
          <w:szCs w:val="28"/>
          <w:lang w:eastAsia="ru-RU"/>
        </w:rPr>
        <w:t xml:space="preserve">В соответствии с п. 20 </w:t>
      </w:r>
      <w:hyperlink r:id="rId142" w:history="1">
        <w:r w:rsidRPr="009B64B3">
          <w:rPr>
            <w:sz w:val="28"/>
            <w:szCs w:val="28"/>
            <w:lang w:eastAsia="ru-RU"/>
          </w:rPr>
          <w:t>порядк</w:t>
        </w:r>
      </w:hyperlink>
      <w:r w:rsidRPr="009B64B3">
        <w:rPr>
          <w:sz w:val="28"/>
          <w:szCs w:val="28"/>
          <w:lang w:eastAsia="ru-RU"/>
        </w:rPr>
        <w:t xml:space="preserve">а и правил определения плановых значений и фактических значений показателей надежности, качества, энергетической эффективности объектов централизованных систем горячего водоснабжения, холодного водоснабжения и (или) водоотведения, утвержденных приказом Министерства строительства и жилищно-коммунального хозяйства Российской Федерации от 04.04.2014 № 162/пр </w:t>
      </w:r>
      <w:r w:rsidRPr="009B64B3">
        <w:rPr>
          <w:sz w:val="28"/>
          <w:szCs w:val="28"/>
          <w:u w:val="single"/>
          <w:lang w:eastAsia="ru-RU"/>
        </w:rPr>
        <w:t>агрегированный показатель надежности, качества, энергетической эффективности</w:t>
      </w:r>
      <w:r w:rsidRPr="009B64B3">
        <w:rPr>
          <w:sz w:val="28"/>
          <w:szCs w:val="28"/>
          <w:lang w:eastAsia="ru-RU"/>
        </w:rPr>
        <w:t xml:space="preserve"> объектов централизованных систем горячего водоснабжения, холодного водоснабжения и (или) водоотведения, используемый при осуществлении корректировки тарифов, связанной с отклонением фактических значений показателей надежности, качества, энергетической эффективности от установленных плановых значений таких показателей, определяется в соответствии со следующей формулой:</w:t>
      </w:r>
    </w:p>
    <w:p w14:paraId="6855704E" w14:textId="77777777" w:rsidR="009B64B3" w:rsidRPr="009B64B3" w:rsidRDefault="009B64B3" w:rsidP="009B64B3">
      <w:pPr>
        <w:autoSpaceDE w:val="0"/>
        <w:autoSpaceDN w:val="0"/>
        <w:adjustRightInd w:val="0"/>
        <w:ind w:firstLine="540"/>
        <w:jc w:val="both"/>
        <w:outlineLvl w:val="0"/>
        <w:rPr>
          <w:sz w:val="28"/>
          <w:szCs w:val="28"/>
          <w:lang w:eastAsia="ru-RU"/>
        </w:rPr>
      </w:pPr>
    </w:p>
    <w:p w14:paraId="30C2493D" w14:textId="6BB2819E" w:rsidR="009B64B3" w:rsidRPr="009B64B3" w:rsidRDefault="009B64B3" w:rsidP="009B64B3">
      <w:pPr>
        <w:autoSpaceDE w:val="0"/>
        <w:autoSpaceDN w:val="0"/>
        <w:adjustRightInd w:val="0"/>
        <w:jc w:val="center"/>
        <w:rPr>
          <w:sz w:val="28"/>
          <w:szCs w:val="28"/>
          <w:lang w:eastAsia="ru-RU"/>
        </w:rPr>
      </w:pPr>
      <w:r w:rsidRPr="009B64B3">
        <w:rPr>
          <w:noProof/>
          <w:position w:val="-39"/>
          <w:sz w:val="28"/>
          <w:szCs w:val="28"/>
          <w:lang w:eastAsia="ru-RU"/>
        </w:rPr>
        <w:drawing>
          <wp:inline distT="0" distB="0" distL="0" distR="0" wp14:anchorId="662CBFD0" wp14:editId="70F7C0F6">
            <wp:extent cx="2238375" cy="685800"/>
            <wp:effectExtent l="0" t="0" r="9525" b="0"/>
            <wp:docPr id="178"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2238375" cy="685800"/>
                    </a:xfrm>
                    <a:prstGeom prst="rect">
                      <a:avLst/>
                    </a:prstGeom>
                    <a:noFill/>
                    <a:ln>
                      <a:noFill/>
                    </a:ln>
                  </pic:spPr>
                </pic:pic>
              </a:graphicData>
            </a:graphic>
          </wp:inline>
        </w:drawing>
      </w:r>
      <w:r w:rsidRPr="009B64B3">
        <w:rPr>
          <w:sz w:val="28"/>
          <w:szCs w:val="28"/>
          <w:lang w:eastAsia="ru-RU"/>
        </w:rPr>
        <w:t>,</w:t>
      </w:r>
    </w:p>
    <w:p w14:paraId="28806807" w14:textId="77777777" w:rsidR="009B64B3" w:rsidRPr="009B64B3" w:rsidRDefault="009B64B3" w:rsidP="009B64B3">
      <w:pPr>
        <w:autoSpaceDE w:val="0"/>
        <w:autoSpaceDN w:val="0"/>
        <w:adjustRightInd w:val="0"/>
        <w:ind w:firstLine="540"/>
        <w:jc w:val="both"/>
        <w:rPr>
          <w:sz w:val="28"/>
          <w:szCs w:val="28"/>
          <w:lang w:eastAsia="ru-RU"/>
        </w:rPr>
      </w:pPr>
    </w:p>
    <w:p w14:paraId="6123973A" w14:textId="77777777" w:rsidR="009B64B3" w:rsidRPr="009B64B3" w:rsidRDefault="009B64B3" w:rsidP="009B64B3">
      <w:pPr>
        <w:autoSpaceDE w:val="0"/>
        <w:autoSpaceDN w:val="0"/>
        <w:adjustRightInd w:val="0"/>
        <w:ind w:firstLine="709"/>
        <w:jc w:val="both"/>
        <w:rPr>
          <w:sz w:val="28"/>
          <w:szCs w:val="28"/>
          <w:lang w:eastAsia="ru-RU"/>
        </w:rPr>
      </w:pPr>
      <w:r w:rsidRPr="009B64B3">
        <w:rPr>
          <w:sz w:val="28"/>
          <w:szCs w:val="28"/>
          <w:lang w:eastAsia="ru-RU"/>
        </w:rPr>
        <w:t>где:</w:t>
      </w:r>
    </w:p>
    <w:p w14:paraId="2D6D7F3D" w14:textId="77777777" w:rsidR="009B64B3" w:rsidRPr="009B64B3" w:rsidRDefault="009B64B3" w:rsidP="009B64B3">
      <w:pPr>
        <w:autoSpaceDE w:val="0"/>
        <w:autoSpaceDN w:val="0"/>
        <w:adjustRightInd w:val="0"/>
        <w:ind w:firstLine="709"/>
        <w:jc w:val="both"/>
        <w:rPr>
          <w:sz w:val="28"/>
          <w:szCs w:val="28"/>
          <w:lang w:eastAsia="ru-RU"/>
        </w:rPr>
      </w:pPr>
      <w:r w:rsidRPr="009B64B3">
        <w:rPr>
          <w:sz w:val="28"/>
          <w:szCs w:val="28"/>
          <w:lang w:eastAsia="ru-RU"/>
        </w:rPr>
        <w:t>A - агрегированный показатель качества, надежности и энергетической эффективности;</w:t>
      </w:r>
    </w:p>
    <w:p w14:paraId="5CB7019A" w14:textId="6FB33A44" w:rsidR="009B64B3" w:rsidRPr="009B64B3" w:rsidRDefault="009B64B3" w:rsidP="009B64B3">
      <w:pPr>
        <w:autoSpaceDE w:val="0"/>
        <w:autoSpaceDN w:val="0"/>
        <w:adjustRightInd w:val="0"/>
        <w:ind w:firstLine="709"/>
        <w:jc w:val="both"/>
        <w:rPr>
          <w:sz w:val="28"/>
          <w:szCs w:val="28"/>
          <w:lang w:eastAsia="ru-RU"/>
        </w:rPr>
      </w:pPr>
      <w:r w:rsidRPr="009B64B3">
        <w:rPr>
          <w:noProof/>
          <w:position w:val="-12"/>
          <w:sz w:val="28"/>
          <w:szCs w:val="28"/>
          <w:lang w:eastAsia="ru-RU"/>
        </w:rPr>
        <w:drawing>
          <wp:inline distT="0" distB="0" distL="0" distR="0" wp14:anchorId="5DC7724A" wp14:editId="7B726C57">
            <wp:extent cx="228600" cy="333375"/>
            <wp:effectExtent l="0" t="0" r="0" b="0"/>
            <wp:docPr id="177"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228600" cy="333375"/>
                    </a:xfrm>
                    <a:prstGeom prst="rect">
                      <a:avLst/>
                    </a:prstGeom>
                    <a:noFill/>
                    <a:ln>
                      <a:noFill/>
                    </a:ln>
                  </pic:spPr>
                </pic:pic>
              </a:graphicData>
            </a:graphic>
          </wp:inline>
        </w:drawing>
      </w:r>
      <w:r w:rsidRPr="009B64B3">
        <w:rPr>
          <w:sz w:val="28"/>
          <w:szCs w:val="28"/>
          <w:lang w:eastAsia="ru-RU"/>
        </w:rPr>
        <w:t xml:space="preserve"> - фактическое значение i-го показателя в j периоде регулирования;</w:t>
      </w:r>
    </w:p>
    <w:p w14:paraId="73C564DB" w14:textId="64CB7B3F" w:rsidR="009B64B3" w:rsidRPr="009B64B3" w:rsidRDefault="009B64B3" w:rsidP="009B64B3">
      <w:pPr>
        <w:autoSpaceDE w:val="0"/>
        <w:autoSpaceDN w:val="0"/>
        <w:adjustRightInd w:val="0"/>
        <w:ind w:firstLine="709"/>
        <w:jc w:val="both"/>
        <w:rPr>
          <w:sz w:val="28"/>
          <w:szCs w:val="28"/>
          <w:lang w:eastAsia="ru-RU"/>
        </w:rPr>
      </w:pPr>
      <w:r w:rsidRPr="009B64B3">
        <w:rPr>
          <w:noProof/>
          <w:position w:val="-11"/>
          <w:sz w:val="28"/>
          <w:szCs w:val="28"/>
          <w:lang w:eastAsia="ru-RU"/>
        </w:rPr>
        <w:drawing>
          <wp:inline distT="0" distB="0" distL="0" distR="0" wp14:anchorId="47787805" wp14:editId="00C6C6F6">
            <wp:extent cx="266700" cy="323850"/>
            <wp:effectExtent l="0" t="0" r="0" b="0"/>
            <wp:docPr id="176"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66700" cy="323850"/>
                    </a:xfrm>
                    <a:prstGeom prst="rect">
                      <a:avLst/>
                    </a:prstGeom>
                    <a:noFill/>
                    <a:ln>
                      <a:noFill/>
                    </a:ln>
                  </pic:spPr>
                </pic:pic>
              </a:graphicData>
            </a:graphic>
          </wp:inline>
        </w:drawing>
      </w:r>
      <w:r w:rsidRPr="009B64B3">
        <w:rPr>
          <w:sz w:val="28"/>
          <w:szCs w:val="28"/>
          <w:lang w:eastAsia="ru-RU"/>
        </w:rPr>
        <w:t xml:space="preserve"> - плановое значение i-го показателя в j периоде регулирования;</w:t>
      </w:r>
    </w:p>
    <w:p w14:paraId="76BB25AF" w14:textId="698149DB" w:rsidR="009B64B3" w:rsidRPr="009B64B3" w:rsidRDefault="009B64B3" w:rsidP="009B64B3">
      <w:pPr>
        <w:autoSpaceDE w:val="0"/>
        <w:autoSpaceDN w:val="0"/>
        <w:adjustRightInd w:val="0"/>
        <w:ind w:firstLine="709"/>
        <w:jc w:val="both"/>
        <w:rPr>
          <w:sz w:val="28"/>
          <w:szCs w:val="28"/>
          <w:lang w:eastAsia="ru-RU"/>
        </w:rPr>
      </w:pPr>
      <w:r w:rsidRPr="009B64B3">
        <w:rPr>
          <w:noProof/>
          <w:position w:val="-11"/>
          <w:sz w:val="28"/>
          <w:szCs w:val="28"/>
          <w:lang w:eastAsia="ru-RU"/>
        </w:rPr>
        <w:drawing>
          <wp:inline distT="0" distB="0" distL="0" distR="0" wp14:anchorId="73A12A4F" wp14:editId="57EE3C04">
            <wp:extent cx="209550" cy="323850"/>
            <wp:effectExtent l="0" t="0" r="0" b="0"/>
            <wp:docPr id="175"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209550" cy="323850"/>
                    </a:xfrm>
                    <a:prstGeom prst="rect">
                      <a:avLst/>
                    </a:prstGeom>
                    <a:noFill/>
                    <a:ln>
                      <a:noFill/>
                    </a:ln>
                  </pic:spPr>
                </pic:pic>
              </a:graphicData>
            </a:graphic>
          </wp:inline>
        </w:drawing>
      </w:r>
      <w:r w:rsidRPr="009B64B3">
        <w:rPr>
          <w:sz w:val="28"/>
          <w:szCs w:val="28"/>
          <w:lang w:eastAsia="ru-RU"/>
        </w:rPr>
        <w:t xml:space="preserve"> - весовой коэффициент, определяемый уполномоченным органом исполнительной власти субъекта Российской Федерации, осуществляющим полномочия по утверждению показателей надежности, качества и энергетической эффективности.</w:t>
      </w:r>
    </w:p>
    <w:p w14:paraId="04A19BCB" w14:textId="77777777" w:rsidR="009B64B3" w:rsidRPr="009B64B3" w:rsidRDefault="009B64B3" w:rsidP="009B64B3">
      <w:pPr>
        <w:tabs>
          <w:tab w:val="num" w:pos="0"/>
        </w:tabs>
        <w:ind w:firstLine="709"/>
        <w:jc w:val="both"/>
        <w:rPr>
          <w:rFonts w:ascii="Tahoma" w:hAnsi="Tahoma" w:cs="Tahoma"/>
          <w:color w:val="FF0000"/>
          <w:sz w:val="16"/>
          <w:szCs w:val="16"/>
          <w:lang w:eastAsia="ru-RU"/>
        </w:rPr>
      </w:pPr>
    </w:p>
    <w:p w14:paraId="46E27FE8" w14:textId="77777777" w:rsidR="009B64B3" w:rsidRPr="009B64B3" w:rsidRDefault="009B64B3" w:rsidP="009B64B3">
      <w:pPr>
        <w:tabs>
          <w:tab w:val="left" w:pos="1134"/>
        </w:tabs>
        <w:ind w:firstLine="709"/>
        <w:jc w:val="both"/>
        <w:rPr>
          <w:sz w:val="28"/>
          <w:szCs w:val="28"/>
          <w:lang w:eastAsia="ru-RU"/>
        </w:rPr>
      </w:pPr>
      <w:r w:rsidRPr="009B64B3">
        <w:rPr>
          <w:sz w:val="28"/>
          <w:szCs w:val="28"/>
          <w:lang w:eastAsia="ru-RU"/>
        </w:rPr>
        <w:t xml:space="preserve">В ходе рассмотрения тарифного дела регулирующим органом было выявлено </w:t>
      </w:r>
      <w:r w:rsidRPr="009B64B3">
        <w:rPr>
          <w:b/>
          <w:sz w:val="28"/>
          <w:szCs w:val="28"/>
          <w:u w:val="single"/>
          <w:lang w:eastAsia="ru-RU"/>
        </w:rPr>
        <w:t>недостижение</w:t>
      </w:r>
      <w:r w:rsidRPr="009B64B3">
        <w:rPr>
          <w:sz w:val="28"/>
          <w:szCs w:val="28"/>
          <w:lang w:eastAsia="ru-RU"/>
        </w:rPr>
        <w:t xml:space="preserve"> регулируемой организацией по итогам 2018 года утвержденных </w:t>
      </w:r>
      <w:r w:rsidRPr="009B64B3">
        <w:rPr>
          <w:b/>
          <w:sz w:val="28"/>
          <w:szCs w:val="28"/>
          <w:u w:val="single"/>
          <w:lang w:eastAsia="ru-RU"/>
        </w:rPr>
        <w:t>плановых значений показателей надежности и качества</w:t>
      </w:r>
      <w:r w:rsidRPr="009B64B3">
        <w:rPr>
          <w:sz w:val="28"/>
          <w:szCs w:val="28"/>
          <w:lang w:eastAsia="ru-RU"/>
        </w:rPr>
        <w:t xml:space="preserve"> объектов централизованных систем водоснабжения и водоотведения. В связи с чем регулятором был произведен расчет агрегированного показателя качества, надежности и энергетической эффективности и на его основании расчет размера корректировки необходимой валовой выручки (ΔЦП</w:t>
      </w:r>
      <w:r w:rsidRPr="009B64B3">
        <w:rPr>
          <w:sz w:val="28"/>
          <w:szCs w:val="28"/>
          <w:vertAlign w:val="subscript"/>
          <w:lang w:val="en-US" w:eastAsia="ru-RU"/>
        </w:rPr>
        <w:t>i</w:t>
      </w:r>
      <w:r w:rsidRPr="009B64B3">
        <w:rPr>
          <w:sz w:val="28"/>
          <w:szCs w:val="28"/>
          <w:lang w:eastAsia="ru-RU"/>
        </w:rPr>
        <w:t>).</w:t>
      </w:r>
    </w:p>
    <w:p w14:paraId="7A51B3DB" w14:textId="77777777" w:rsidR="009B64B3" w:rsidRPr="009B64B3" w:rsidRDefault="009B64B3" w:rsidP="009B64B3">
      <w:pPr>
        <w:tabs>
          <w:tab w:val="left" w:pos="1134"/>
        </w:tabs>
        <w:ind w:firstLine="709"/>
        <w:jc w:val="both"/>
        <w:rPr>
          <w:sz w:val="28"/>
          <w:szCs w:val="28"/>
          <w:lang w:eastAsia="ru-RU"/>
        </w:rPr>
      </w:pPr>
      <w:r w:rsidRPr="009B64B3">
        <w:rPr>
          <w:sz w:val="28"/>
          <w:szCs w:val="28"/>
          <w:lang w:eastAsia="ru-RU"/>
        </w:rPr>
        <w:lastRenderedPageBreak/>
        <w:t>Подробный расчет агрегированного показателя и размера корректировки необходимой валовой выручки представлен в Приложении 1 к экспертному заключению.</w:t>
      </w:r>
    </w:p>
    <w:p w14:paraId="2B6DCAD3" w14:textId="77777777" w:rsidR="009B64B3" w:rsidRPr="009B64B3" w:rsidRDefault="009B64B3" w:rsidP="009B64B3">
      <w:pPr>
        <w:tabs>
          <w:tab w:val="left" w:pos="1134"/>
        </w:tabs>
        <w:ind w:firstLine="709"/>
        <w:jc w:val="both"/>
        <w:rPr>
          <w:sz w:val="28"/>
          <w:szCs w:val="28"/>
          <w:lang w:eastAsia="ru-RU"/>
        </w:rPr>
      </w:pPr>
      <w:r w:rsidRPr="009B64B3">
        <w:rPr>
          <w:sz w:val="28"/>
          <w:szCs w:val="28"/>
          <w:lang w:eastAsia="ru-RU"/>
        </w:rPr>
        <w:t>По данному расчету агрегированный показатель в сфере водоотведения составил:</w:t>
      </w:r>
    </w:p>
    <w:p w14:paraId="2E0ADAA5" w14:textId="77777777" w:rsidR="009B64B3" w:rsidRPr="009B64B3" w:rsidRDefault="009B64B3" w:rsidP="009B64B3">
      <w:pPr>
        <w:tabs>
          <w:tab w:val="left" w:pos="1134"/>
        </w:tabs>
        <w:ind w:firstLine="709"/>
        <w:jc w:val="both"/>
        <w:rPr>
          <w:sz w:val="28"/>
          <w:szCs w:val="28"/>
          <w:lang w:eastAsia="ru-RU"/>
        </w:rPr>
      </w:pPr>
    </w:p>
    <w:p w14:paraId="7172A52F" w14:textId="77777777" w:rsidR="009B64B3" w:rsidRPr="009B64B3" w:rsidRDefault="009B64B3" w:rsidP="009B64B3">
      <w:pPr>
        <w:tabs>
          <w:tab w:val="left" w:pos="1134"/>
        </w:tabs>
        <w:jc w:val="both"/>
        <w:rPr>
          <w:sz w:val="28"/>
          <w:szCs w:val="28"/>
          <w:lang w:eastAsia="ru-RU"/>
        </w:rPr>
      </w:pPr>
      <w:r w:rsidRPr="009B64B3">
        <w:rPr>
          <w:sz w:val="28"/>
          <w:szCs w:val="28"/>
          <w:lang w:eastAsia="ru-RU"/>
        </w:rPr>
        <w:t xml:space="preserve">                А = ((0,50 / 0,54) * 0,40) + ((22,30 / 19,07) * 0,30) + ((68,00 / 68,00) * * 0,10) + ((0,00) * 0,20) = 0,821 </w:t>
      </w:r>
    </w:p>
    <w:p w14:paraId="5637F395" w14:textId="77777777" w:rsidR="009B64B3" w:rsidRPr="009B64B3" w:rsidRDefault="009B64B3" w:rsidP="009B64B3">
      <w:pPr>
        <w:tabs>
          <w:tab w:val="left" w:pos="1134"/>
        </w:tabs>
        <w:ind w:firstLine="709"/>
        <w:jc w:val="both"/>
        <w:rPr>
          <w:sz w:val="28"/>
          <w:szCs w:val="28"/>
          <w:lang w:eastAsia="ru-RU"/>
        </w:rPr>
      </w:pPr>
      <w:r w:rsidRPr="009B64B3">
        <w:rPr>
          <w:sz w:val="28"/>
          <w:szCs w:val="28"/>
          <w:lang w:eastAsia="ru-RU"/>
        </w:rPr>
        <w:t>(исходные данные для расчета представлены в Приложении 1)</w:t>
      </w:r>
    </w:p>
    <w:p w14:paraId="3B88908B" w14:textId="77777777" w:rsidR="009B64B3" w:rsidRPr="009B64B3" w:rsidRDefault="009B64B3" w:rsidP="009B64B3">
      <w:pPr>
        <w:tabs>
          <w:tab w:val="left" w:pos="1134"/>
        </w:tabs>
        <w:ind w:firstLine="709"/>
        <w:jc w:val="both"/>
        <w:rPr>
          <w:sz w:val="28"/>
          <w:szCs w:val="28"/>
          <w:lang w:eastAsia="ru-RU"/>
        </w:rPr>
      </w:pPr>
    </w:p>
    <w:p w14:paraId="011DF02E" w14:textId="77777777" w:rsidR="009B64B3" w:rsidRPr="009B64B3" w:rsidRDefault="009B64B3" w:rsidP="009B64B3">
      <w:pPr>
        <w:tabs>
          <w:tab w:val="left" w:pos="1134"/>
        </w:tabs>
        <w:ind w:firstLine="709"/>
        <w:jc w:val="both"/>
        <w:rPr>
          <w:sz w:val="28"/>
          <w:szCs w:val="28"/>
          <w:lang w:eastAsia="ru-RU"/>
        </w:rPr>
      </w:pPr>
      <w:r w:rsidRPr="009B64B3">
        <w:rPr>
          <w:sz w:val="28"/>
          <w:szCs w:val="28"/>
          <w:lang w:eastAsia="ru-RU"/>
        </w:rPr>
        <w:t>По условиям первой части формулы расчета ΔЦП</w:t>
      </w:r>
      <w:r w:rsidRPr="009B64B3">
        <w:rPr>
          <w:sz w:val="28"/>
          <w:szCs w:val="28"/>
          <w:vertAlign w:val="subscript"/>
          <w:lang w:val="en-US" w:eastAsia="ru-RU"/>
        </w:rPr>
        <w:t>i</w:t>
      </w:r>
      <w:r w:rsidRPr="009B64B3">
        <w:rPr>
          <w:sz w:val="28"/>
          <w:szCs w:val="28"/>
          <w:vertAlign w:val="subscript"/>
          <w:lang w:eastAsia="ru-RU"/>
        </w:rPr>
        <w:t xml:space="preserve"> </w:t>
      </w:r>
      <w:r w:rsidRPr="009B64B3">
        <w:rPr>
          <w:sz w:val="28"/>
          <w:szCs w:val="28"/>
          <w:lang w:eastAsia="ru-RU"/>
        </w:rPr>
        <w:t>для дальнейшего расчета корректировки необходимой валовой выручки принимается минимальное значение при сравнении показателей (1 – А) и П</w:t>
      </w:r>
      <w:r w:rsidRPr="009B64B3">
        <w:rPr>
          <w:sz w:val="28"/>
          <w:szCs w:val="28"/>
          <w:vertAlign w:val="subscript"/>
          <w:lang w:eastAsia="ru-RU"/>
        </w:rPr>
        <w:t>кор2018</w:t>
      </w:r>
      <w:r w:rsidRPr="009B64B3">
        <w:rPr>
          <w:sz w:val="28"/>
          <w:szCs w:val="28"/>
          <w:lang w:eastAsia="ru-RU"/>
        </w:rPr>
        <w:t xml:space="preserve"> / 100. Таким образом получаем следующее значение:</w:t>
      </w:r>
    </w:p>
    <w:p w14:paraId="7493B35B" w14:textId="77777777" w:rsidR="009B64B3" w:rsidRPr="009B64B3" w:rsidRDefault="009B64B3" w:rsidP="009B64B3">
      <w:pPr>
        <w:tabs>
          <w:tab w:val="left" w:pos="1134"/>
        </w:tabs>
        <w:ind w:firstLine="709"/>
        <w:jc w:val="both"/>
        <w:rPr>
          <w:sz w:val="18"/>
          <w:szCs w:val="28"/>
          <w:lang w:eastAsia="ru-RU"/>
        </w:rPr>
      </w:pPr>
    </w:p>
    <w:p w14:paraId="61548F10" w14:textId="77777777" w:rsidR="009B64B3" w:rsidRPr="009B64B3" w:rsidRDefault="009B64B3" w:rsidP="009B64B3">
      <w:pPr>
        <w:tabs>
          <w:tab w:val="left" w:pos="1134"/>
        </w:tabs>
        <w:ind w:firstLine="709"/>
        <w:jc w:val="both"/>
        <w:rPr>
          <w:sz w:val="28"/>
          <w:szCs w:val="28"/>
          <w:lang w:eastAsia="ru-RU"/>
        </w:rPr>
      </w:pPr>
      <w:r w:rsidRPr="009B64B3">
        <w:rPr>
          <w:sz w:val="28"/>
          <w:szCs w:val="28"/>
          <w:lang w:eastAsia="ru-RU"/>
        </w:rPr>
        <w:t>(1 – А) = (1 – 0,821) = 0,179</w:t>
      </w:r>
    </w:p>
    <w:p w14:paraId="04013880" w14:textId="77777777" w:rsidR="009B64B3" w:rsidRPr="009B64B3" w:rsidRDefault="009B64B3" w:rsidP="009B64B3">
      <w:pPr>
        <w:tabs>
          <w:tab w:val="left" w:pos="1134"/>
        </w:tabs>
        <w:ind w:firstLine="709"/>
        <w:jc w:val="both"/>
        <w:rPr>
          <w:sz w:val="28"/>
          <w:szCs w:val="28"/>
          <w:lang w:eastAsia="ru-RU"/>
        </w:rPr>
      </w:pPr>
      <w:r w:rsidRPr="009B64B3">
        <w:rPr>
          <w:sz w:val="28"/>
          <w:szCs w:val="28"/>
          <w:lang w:eastAsia="ru-RU"/>
        </w:rPr>
        <w:t>П</w:t>
      </w:r>
      <w:r w:rsidRPr="009B64B3">
        <w:rPr>
          <w:sz w:val="28"/>
          <w:szCs w:val="28"/>
          <w:vertAlign w:val="subscript"/>
          <w:lang w:eastAsia="ru-RU"/>
        </w:rPr>
        <w:t>кор2018</w:t>
      </w:r>
      <w:r w:rsidRPr="009B64B3">
        <w:rPr>
          <w:sz w:val="28"/>
          <w:szCs w:val="28"/>
          <w:lang w:eastAsia="ru-RU"/>
        </w:rPr>
        <w:t xml:space="preserve"> / 100 = 3 / 100 = 0,03</w:t>
      </w:r>
    </w:p>
    <w:p w14:paraId="3DE13841" w14:textId="77777777" w:rsidR="009B64B3" w:rsidRPr="009B64B3" w:rsidRDefault="009B64B3" w:rsidP="009B64B3">
      <w:pPr>
        <w:tabs>
          <w:tab w:val="left" w:pos="1134"/>
        </w:tabs>
        <w:ind w:firstLine="709"/>
        <w:jc w:val="both"/>
        <w:rPr>
          <w:sz w:val="20"/>
          <w:szCs w:val="28"/>
          <w:lang w:eastAsia="ru-RU"/>
        </w:rPr>
      </w:pPr>
    </w:p>
    <w:p w14:paraId="0437E078" w14:textId="77777777" w:rsidR="009B64B3" w:rsidRPr="009B64B3" w:rsidRDefault="009B64B3" w:rsidP="009B64B3">
      <w:pPr>
        <w:tabs>
          <w:tab w:val="left" w:pos="1134"/>
        </w:tabs>
        <w:ind w:firstLine="709"/>
        <w:jc w:val="both"/>
        <w:rPr>
          <w:sz w:val="28"/>
          <w:szCs w:val="28"/>
          <w:lang w:eastAsia="ru-RU"/>
        </w:rPr>
      </w:pPr>
      <w:r w:rsidRPr="009B64B3">
        <w:rPr>
          <w:sz w:val="28"/>
          <w:szCs w:val="28"/>
          <w:lang w:eastAsia="ru-RU"/>
        </w:rPr>
        <w:t>0,179 &gt; 0,03</w:t>
      </w:r>
    </w:p>
    <w:p w14:paraId="6EAB20AD" w14:textId="77777777" w:rsidR="009B64B3" w:rsidRPr="009B64B3" w:rsidRDefault="009B64B3" w:rsidP="009B64B3">
      <w:pPr>
        <w:tabs>
          <w:tab w:val="left" w:pos="1134"/>
        </w:tabs>
        <w:ind w:firstLine="709"/>
        <w:jc w:val="both"/>
        <w:rPr>
          <w:sz w:val="22"/>
          <w:szCs w:val="28"/>
          <w:lang w:eastAsia="ru-RU"/>
        </w:rPr>
      </w:pPr>
    </w:p>
    <w:p w14:paraId="361178D2" w14:textId="77777777" w:rsidR="009B64B3" w:rsidRPr="009B64B3" w:rsidRDefault="009B64B3" w:rsidP="009B64B3">
      <w:pPr>
        <w:tabs>
          <w:tab w:val="left" w:pos="1134"/>
        </w:tabs>
        <w:ind w:firstLine="709"/>
        <w:jc w:val="both"/>
        <w:rPr>
          <w:sz w:val="28"/>
          <w:szCs w:val="28"/>
          <w:lang w:eastAsia="ru-RU"/>
        </w:rPr>
      </w:pPr>
      <w:r w:rsidRPr="009B64B3">
        <w:rPr>
          <w:sz w:val="28"/>
          <w:szCs w:val="28"/>
          <w:lang w:eastAsia="ru-RU"/>
        </w:rPr>
        <w:t>Следовательно, при определении ΔЦП</w:t>
      </w:r>
      <w:r w:rsidRPr="009B64B3">
        <w:rPr>
          <w:sz w:val="28"/>
          <w:szCs w:val="28"/>
          <w:vertAlign w:val="subscript"/>
          <w:lang w:val="en-US" w:eastAsia="ru-RU"/>
        </w:rPr>
        <w:t>i</w:t>
      </w:r>
      <w:r w:rsidRPr="009B64B3">
        <w:rPr>
          <w:sz w:val="28"/>
          <w:szCs w:val="28"/>
          <w:vertAlign w:val="subscript"/>
          <w:lang w:eastAsia="ru-RU"/>
        </w:rPr>
        <w:t xml:space="preserve"> </w:t>
      </w:r>
      <w:r w:rsidRPr="009B64B3">
        <w:rPr>
          <w:sz w:val="28"/>
          <w:szCs w:val="28"/>
          <w:lang w:eastAsia="ru-RU"/>
        </w:rPr>
        <w:t>необходимо использовать наименьшее из полученных выше значений – 3% от необходимой валовой выручки 2018 года.</w:t>
      </w:r>
    </w:p>
    <w:p w14:paraId="5754E063" w14:textId="77777777" w:rsidR="009B64B3" w:rsidRPr="009B64B3" w:rsidRDefault="009B64B3" w:rsidP="009B64B3">
      <w:pPr>
        <w:tabs>
          <w:tab w:val="left" w:pos="1134"/>
        </w:tabs>
        <w:ind w:firstLine="709"/>
        <w:jc w:val="both"/>
        <w:rPr>
          <w:sz w:val="28"/>
          <w:szCs w:val="28"/>
          <w:lang w:eastAsia="ru-RU"/>
        </w:rPr>
      </w:pPr>
    </w:p>
    <w:p w14:paraId="6E311678" w14:textId="77777777" w:rsidR="009B64B3" w:rsidRPr="009B64B3" w:rsidRDefault="009B64B3" w:rsidP="009B64B3">
      <w:pPr>
        <w:tabs>
          <w:tab w:val="left" w:pos="1134"/>
        </w:tabs>
        <w:ind w:firstLine="709"/>
        <w:jc w:val="both"/>
        <w:rPr>
          <w:sz w:val="28"/>
          <w:szCs w:val="28"/>
          <w:lang w:eastAsia="ru-RU"/>
        </w:rPr>
      </w:pPr>
      <w:r w:rsidRPr="009B64B3">
        <w:rPr>
          <w:sz w:val="28"/>
          <w:szCs w:val="28"/>
          <w:lang w:eastAsia="ru-RU"/>
        </w:rPr>
        <w:t>ΔЦП</w:t>
      </w:r>
      <w:r w:rsidRPr="009B64B3">
        <w:rPr>
          <w:sz w:val="28"/>
          <w:szCs w:val="28"/>
          <w:vertAlign w:val="subscript"/>
          <w:lang w:val="en-US" w:eastAsia="ru-RU"/>
        </w:rPr>
        <w:t>i</w:t>
      </w:r>
      <w:r w:rsidRPr="009B64B3">
        <w:rPr>
          <w:sz w:val="28"/>
          <w:szCs w:val="28"/>
          <w:lang w:eastAsia="ru-RU"/>
        </w:rPr>
        <w:t xml:space="preserve"> = 3 / 100 * (17000,08 * 104,6% * 103,4%) = 551,60, где</w:t>
      </w:r>
    </w:p>
    <w:p w14:paraId="6C37F7FF" w14:textId="77777777" w:rsidR="009B64B3" w:rsidRPr="009B64B3" w:rsidRDefault="009B64B3" w:rsidP="009B64B3">
      <w:pPr>
        <w:tabs>
          <w:tab w:val="left" w:pos="1134"/>
        </w:tabs>
        <w:ind w:firstLine="709"/>
        <w:jc w:val="both"/>
        <w:rPr>
          <w:sz w:val="28"/>
          <w:szCs w:val="28"/>
          <w:lang w:eastAsia="ru-RU"/>
        </w:rPr>
      </w:pPr>
    </w:p>
    <w:p w14:paraId="3A31DBF6" w14:textId="77777777" w:rsidR="009B64B3" w:rsidRPr="009B64B3" w:rsidRDefault="009B64B3" w:rsidP="009B64B3">
      <w:pPr>
        <w:tabs>
          <w:tab w:val="left" w:pos="1134"/>
        </w:tabs>
        <w:ind w:firstLine="709"/>
        <w:jc w:val="both"/>
        <w:rPr>
          <w:sz w:val="28"/>
          <w:szCs w:val="28"/>
          <w:lang w:eastAsia="ru-RU"/>
        </w:rPr>
      </w:pPr>
      <w:r w:rsidRPr="009B64B3">
        <w:rPr>
          <w:sz w:val="28"/>
          <w:szCs w:val="28"/>
          <w:lang w:eastAsia="ru-RU"/>
        </w:rPr>
        <w:t>17000,08 тыс.руб. – плановая необходимая валовая выручка по транспортировке сточных вод на 2018 год;</w:t>
      </w:r>
    </w:p>
    <w:p w14:paraId="25D03C9E" w14:textId="77777777" w:rsidR="009B64B3" w:rsidRPr="009B64B3" w:rsidRDefault="009B64B3" w:rsidP="009B64B3">
      <w:pPr>
        <w:tabs>
          <w:tab w:val="left" w:pos="1134"/>
        </w:tabs>
        <w:ind w:firstLine="709"/>
        <w:jc w:val="both"/>
        <w:rPr>
          <w:sz w:val="28"/>
          <w:szCs w:val="28"/>
          <w:lang w:eastAsia="ru-RU"/>
        </w:rPr>
      </w:pPr>
      <w:r w:rsidRPr="009B64B3">
        <w:rPr>
          <w:sz w:val="28"/>
          <w:szCs w:val="28"/>
          <w:lang w:eastAsia="ru-RU"/>
        </w:rPr>
        <w:t>104,6 % - ИПЦ Минэкономразвития России на 2019 год;</w:t>
      </w:r>
    </w:p>
    <w:p w14:paraId="40B2417B" w14:textId="77777777" w:rsidR="009B64B3" w:rsidRPr="009B64B3" w:rsidRDefault="009B64B3" w:rsidP="009B64B3">
      <w:pPr>
        <w:tabs>
          <w:tab w:val="left" w:pos="1134"/>
        </w:tabs>
        <w:ind w:firstLine="709"/>
        <w:jc w:val="both"/>
        <w:rPr>
          <w:sz w:val="28"/>
          <w:szCs w:val="28"/>
          <w:lang w:eastAsia="ru-RU"/>
        </w:rPr>
      </w:pPr>
      <w:r w:rsidRPr="009B64B3">
        <w:rPr>
          <w:sz w:val="28"/>
          <w:szCs w:val="28"/>
          <w:lang w:eastAsia="ru-RU"/>
        </w:rPr>
        <w:t>103,4 % - ИПЦ Минэкономразвития России на 2020 год.</w:t>
      </w:r>
    </w:p>
    <w:p w14:paraId="1186DB7C" w14:textId="77777777" w:rsidR="009B64B3" w:rsidRPr="009B64B3" w:rsidRDefault="009B64B3" w:rsidP="009B64B3">
      <w:pPr>
        <w:tabs>
          <w:tab w:val="left" w:pos="1134"/>
        </w:tabs>
        <w:ind w:firstLine="709"/>
        <w:jc w:val="both"/>
        <w:rPr>
          <w:sz w:val="28"/>
          <w:szCs w:val="28"/>
          <w:lang w:eastAsia="ru-RU"/>
        </w:rPr>
      </w:pPr>
    </w:p>
    <w:p w14:paraId="7D9EE8AE" w14:textId="77777777" w:rsidR="009B64B3" w:rsidRPr="009B64B3" w:rsidRDefault="009B64B3" w:rsidP="009B64B3">
      <w:pPr>
        <w:autoSpaceDE w:val="0"/>
        <w:autoSpaceDN w:val="0"/>
        <w:adjustRightInd w:val="0"/>
        <w:ind w:firstLine="709"/>
        <w:jc w:val="both"/>
        <w:rPr>
          <w:rFonts w:eastAsia="Calibri"/>
          <w:sz w:val="28"/>
          <w:szCs w:val="28"/>
        </w:rPr>
      </w:pPr>
      <w:r w:rsidRPr="009B64B3">
        <w:rPr>
          <w:sz w:val="28"/>
          <w:szCs w:val="28"/>
          <w:lang w:eastAsia="ru-RU"/>
        </w:rPr>
        <w:t xml:space="preserve">На основании вышеизложенного при корректировке тарифов на транспортировку сточных вод на 2020 год регулятором была произведена корректировка необходимой валовой выручки с учетом степени исполнения регулируемой организацией обязательств по реализации производственной программы при недостижении плановых значений показателей надежности и качества объектов централизованных систем водоснабжения и (или) водоотведения </w:t>
      </w:r>
      <w:r w:rsidRPr="009B64B3">
        <w:rPr>
          <w:sz w:val="28"/>
          <w:szCs w:val="28"/>
          <w:u w:val="single"/>
          <w:lang w:eastAsia="ru-RU"/>
        </w:rPr>
        <w:t>в сторону уменьшения</w:t>
      </w:r>
      <w:r w:rsidRPr="009B64B3">
        <w:rPr>
          <w:sz w:val="28"/>
          <w:szCs w:val="28"/>
          <w:lang w:eastAsia="ru-RU"/>
        </w:rPr>
        <w:t xml:space="preserve"> в размере </w:t>
      </w:r>
      <w:r w:rsidRPr="009B64B3">
        <w:rPr>
          <w:b/>
          <w:i/>
          <w:sz w:val="28"/>
          <w:szCs w:val="28"/>
          <w:lang w:eastAsia="ru-RU"/>
        </w:rPr>
        <w:t>551,60</w:t>
      </w:r>
      <w:r w:rsidRPr="009B64B3">
        <w:rPr>
          <w:sz w:val="28"/>
          <w:szCs w:val="28"/>
          <w:lang w:eastAsia="ru-RU"/>
        </w:rPr>
        <w:t xml:space="preserve"> тыс.руб.</w:t>
      </w:r>
    </w:p>
    <w:p w14:paraId="4CA06C1F" w14:textId="77777777" w:rsidR="009B64B3" w:rsidRPr="009B64B3" w:rsidRDefault="009B64B3" w:rsidP="009B64B3">
      <w:pPr>
        <w:autoSpaceDE w:val="0"/>
        <w:autoSpaceDN w:val="0"/>
        <w:adjustRightInd w:val="0"/>
        <w:jc w:val="both"/>
        <w:rPr>
          <w:rFonts w:eastAsia="Calibri"/>
          <w:sz w:val="28"/>
          <w:szCs w:val="28"/>
        </w:rPr>
      </w:pPr>
    </w:p>
    <w:p w14:paraId="4160BF86" w14:textId="79FB3943" w:rsidR="009B64B3" w:rsidRPr="009B64B3" w:rsidRDefault="009B64B3" w:rsidP="009B64B3">
      <w:pPr>
        <w:autoSpaceDE w:val="0"/>
        <w:autoSpaceDN w:val="0"/>
        <w:adjustRightInd w:val="0"/>
        <w:ind w:firstLine="709"/>
        <w:jc w:val="both"/>
        <w:rPr>
          <w:rFonts w:eastAsia="Calibri"/>
          <w:sz w:val="28"/>
          <w:szCs w:val="28"/>
        </w:rPr>
      </w:pPr>
      <w:r w:rsidRPr="009B64B3">
        <w:rPr>
          <w:rFonts w:eastAsia="Calibri"/>
          <w:sz w:val="28"/>
          <w:szCs w:val="28"/>
        </w:rPr>
        <w:t xml:space="preserve">При корректировке НВВ на 2020 год показатели </w:t>
      </w:r>
      <w:r w:rsidRPr="009B64B3">
        <w:rPr>
          <w:noProof/>
          <w:position w:val="-13"/>
          <w:sz w:val="28"/>
          <w:szCs w:val="28"/>
          <w:lang w:eastAsia="ru-RU"/>
        </w:rPr>
        <w:drawing>
          <wp:inline distT="0" distB="0" distL="0" distR="0" wp14:anchorId="08E11861" wp14:editId="5DD2C5CD">
            <wp:extent cx="419100" cy="276225"/>
            <wp:effectExtent l="0" t="0" r="0" b="9525"/>
            <wp:docPr id="174" name="Рисунок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419100" cy="276225"/>
                    </a:xfrm>
                    <a:prstGeom prst="rect">
                      <a:avLst/>
                    </a:prstGeom>
                    <a:noFill/>
                    <a:ln>
                      <a:noFill/>
                    </a:ln>
                  </pic:spPr>
                </pic:pic>
              </a:graphicData>
            </a:graphic>
          </wp:inline>
        </w:drawing>
      </w:r>
      <w:r w:rsidRPr="009B64B3">
        <w:rPr>
          <w:sz w:val="28"/>
          <w:szCs w:val="28"/>
          <w:lang w:eastAsia="ru-RU"/>
        </w:rPr>
        <w:t>,</w:t>
      </w:r>
      <w:r w:rsidRPr="009B64B3">
        <w:rPr>
          <w:rFonts w:eastAsia="Calibri"/>
          <w:sz w:val="28"/>
          <w:szCs w:val="28"/>
        </w:rPr>
        <w:t xml:space="preserve"> </w:t>
      </w:r>
      <w:r w:rsidRPr="009B64B3">
        <w:rPr>
          <w:rFonts w:eastAsia="Calibri"/>
          <w:noProof/>
          <w:position w:val="-12"/>
          <w:sz w:val="28"/>
          <w:szCs w:val="28"/>
          <w:lang w:eastAsia="ru-RU"/>
        </w:rPr>
        <w:drawing>
          <wp:inline distT="0" distB="0" distL="0" distR="0" wp14:anchorId="3E71087F" wp14:editId="416BD055">
            <wp:extent cx="447675" cy="247650"/>
            <wp:effectExtent l="0" t="0" r="0" b="0"/>
            <wp:docPr id="173"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447675" cy="247650"/>
                    </a:xfrm>
                    <a:prstGeom prst="rect">
                      <a:avLst/>
                    </a:prstGeom>
                    <a:noFill/>
                    <a:ln>
                      <a:noFill/>
                    </a:ln>
                  </pic:spPr>
                </pic:pic>
              </a:graphicData>
            </a:graphic>
          </wp:inline>
        </w:drawing>
      </w:r>
      <w:r w:rsidRPr="009B64B3">
        <w:rPr>
          <w:rFonts w:eastAsia="Calibri"/>
          <w:sz w:val="28"/>
          <w:szCs w:val="28"/>
        </w:rPr>
        <w:t xml:space="preserve">,  </w:t>
      </w:r>
      <w:r w:rsidRPr="009B64B3">
        <w:rPr>
          <w:rFonts w:eastAsia="Calibri"/>
          <w:noProof/>
          <w:position w:val="-11"/>
          <w:sz w:val="28"/>
          <w:szCs w:val="28"/>
          <w:lang w:eastAsia="ru-RU"/>
        </w:rPr>
        <w:drawing>
          <wp:inline distT="0" distB="0" distL="0" distR="0" wp14:anchorId="115FC003" wp14:editId="2097D34A">
            <wp:extent cx="676275" cy="238125"/>
            <wp:effectExtent l="0" t="0" r="9525" b="9525"/>
            <wp:docPr id="172"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676275" cy="238125"/>
                    </a:xfrm>
                    <a:prstGeom prst="rect">
                      <a:avLst/>
                    </a:prstGeom>
                    <a:noFill/>
                    <a:ln>
                      <a:noFill/>
                    </a:ln>
                  </pic:spPr>
                </pic:pic>
              </a:graphicData>
            </a:graphic>
          </wp:inline>
        </w:drawing>
      </w:r>
      <w:r w:rsidRPr="009B64B3">
        <w:rPr>
          <w:rFonts w:eastAsia="Calibri"/>
          <w:sz w:val="28"/>
          <w:szCs w:val="28"/>
        </w:rPr>
        <w:t xml:space="preserve"> </w:t>
      </w:r>
      <w:r w:rsidRPr="009B64B3">
        <w:rPr>
          <w:noProof/>
          <w:position w:val="-12"/>
          <w:lang w:eastAsia="ru-RU"/>
        </w:rPr>
        <w:drawing>
          <wp:inline distT="0" distB="0" distL="0" distR="0" wp14:anchorId="2155FEB2" wp14:editId="01420F60">
            <wp:extent cx="457200" cy="276225"/>
            <wp:effectExtent l="0" t="0" r="0" b="9525"/>
            <wp:docPr id="171" name="Рисунок 171" descr="base_1_183091_4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3" descr="base_1_183091_499"/>
                    <pic:cNvPicPr>
                      <a:picLocks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57200" cy="276225"/>
                    </a:xfrm>
                    <a:prstGeom prst="rect">
                      <a:avLst/>
                    </a:prstGeom>
                    <a:noFill/>
                    <a:ln>
                      <a:noFill/>
                    </a:ln>
                  </pic:spPr>
                </pic:pic>
              </a:graphicData>
            </a:graphic>
          </wp:inline>
        </w:drawing>
      </w:r>
      <w:r w:rsidRPr="009B64B3">
        <w:rPr>
          <w:rFonts w:eastAsia="Calibri"/>
          <w:sz w:val="28"/>
          <w:szCs w:val="28"/>
        </w:rPr>
        <w:t xml:space="preserve"> равны нулю.</w:t>
      </w:r>
    </w:p>
    <w:p w14:paraId="37A03E7D" w14:textId="77777777" w:rsidR="009B64B3" w:rsidRPr="009B64B3" w:rsidRDefault="009B64B3" w:rsidP="009B64B3">
      <w:pPr>
        <w:autoSpaceDE w:val="0"/>
        <w:autoSpaceDN w:val="0"/>
        <w:adjustRightInd w:val="0"/>
        <w:ind w:firstLine="709"/>
        <w:jc w:val="both"/>
        <w:rPr>
          <w:sz w:val="28"/>
          <w:szCs w:val="28"/>
          <w:lang w:eastAsia="ru-RU"/>
        </w:rPr>
      </w:pPr>
    </w:p>
    <w:p w14:paraId="198A0DD7" w14:textId="77777777" w:rsidR="009B64B3" w:rsidRPr="009B64B3" w:rsidRDefault="009B64B3" w:rsidP="009B64B3">
      <w:pPr>
        <w:autoSpaceDE w:val="0"/>
        <w:autoSpaceDN w:val="0"/>
        <w:adjustRightInd w:val="0"/>
        <w:ind w:firstLine="709"/>
        <w:jc w:val="both"/>
        <w:rPr>
          <w:sz w:val="28"/>
          <w:szCs w:val="28"/>
          <w:lang w:eastAsia="ru-RU"/>
        </w:rPr>
      </w:pPr>
      <w:r w:rsidRPr="009B64B3">
        <w:rPr>
          <w:sz w:val="28"/>
          <w:szCs w:val="28"/>
          <w:lang w:eastAsia="ru-RU"/>
        </w:rPr>
        <w:t xml:space="preserve">В соответствии с п. 91 </w:t>
      </w:r>
      <w:r w:rsidRPr="009B64B3">
        <w:rPr>
          <w:rFonts w:eastAsia="Calibri"/>
          <w:sz w:val="28"/>
          <w:szCs w:val="28"/>
        </w:rPr>
        <w:t xml:space="preserve">Методических указаний размер корректировки необходимой валовой выручки, осуществляемой с целью учета отклонения </w:t>
      </w:r>
      <w:r w:rsidRPr="009B64B3">
        <w:rPr>
          <w:rFonts w:eastAsia="Calibri"/>
          <w:sz w:val="28"/>
          <w:szCs w:val="28"/>
        </w:rPr>
        <w:lastRenderedPageBreak/>
        <w:t>фактических значений параметров расчета тарифов от значений, учтенных при установлении тарифов о</w:t>
      </w:r>
      <w:r w:rsidRPr="009B64B3">
        <w:rPr>
          <w:sz w:val="28"/>
          <w:szCs w:val="28"/>
          <w:lang w:eastAsia="ru-RU"/>
        </w:rPr>
        <w:t xml:space="preserve">рганизацией </w:t>
      </w:r>
      <w:r w:rsidRPr="009B64B3">
        <w:rPr>
          <w:sz w:val="28"/>
          <w:szCs w:val="28"/>
          <w:u w:val="single"/>
          <w:lang w:eastAsia="ru-RU"/>
        </w:rPr>
        <w:t>не заявлен</w:t>
      </w:r>
      <w:r w:rsidRPr="009B64B3">
        <w:rPr>
          <w:sz w:val="28"/>
          <w:szCs w:val="28"/>
          <w:lang w:eastAsia="ru-RU"/>
        </w:rPr>
        <w:t>.</w:t>
      </w:r>
    </w:p>
    <w:p w14:paraId="6041AF12" w14:textId="77777777" w:rsidR="009B64B3" w:rsidRPr="009B64B3" w:rsidRDefault="009B64B3" w:rsidP="009B64B3">
      <w:pPr>
        <w:autoSpaceDE w:val="0"/>
        <w:autoSpaceDN w:val="0"/>
        <w:adjustRightInd w:val="0"/>
        <w:ind w:firstLine="540"/>
        <w:jc w:val="both"/>
        <w:rPr>
          <w:rFonts w:eastAsia="Calibri"/>
          <w:sz w:val="28"/>
          <w:szCs w:val="28"/>
        </w:rPr>
      </w:pPr>
    </w:p>
    <w:p w14:paraId="52E627B2" w14:textId="77777777" w:rsidR="009B64B3" w:rsidRPr="009B64B3" w:rsidRDefault="009B64B3" w:rsidP="009B64B3">
      <w:pPr>
        <w:autoSpaceDE w:val="0"/>
        <w:autoSpaceDN w:val="0"/>
        <w:adjustRightInd w:val="0"/>
        <w:ind w:firstLine="709"/>
        <w:jc w:val="both"/>
        <w:rPr>
          <w:sz w:val="28"/>
          <w:szCs w:val="28"/>
          <w:lang w:eastAsia="ru-RU"/>
        </w:rPr>
      </w:pPr>
      <w:r w:rsidRPr="009B64B3">
        <w:rPr>
          <w:sz w:val="28"/>
          <w:szCs w:val="28"/>
          <w:lang w:eastAsia="ru-RU"/>
        </w:rPr>
        <w:t>Исходя из анализа экономической обоснованности расходов и экономической обоснованности величины прибыли скорректированная величина необходимой валовой выручки по услуге водоотведения (транспортировка сточных вод) КАО «Азот» на 2020 год составляет:</w:t>
      </w:r>
    </w:p>
    <w:p w14:paraId="628DAF8E" w14:textId="77777777" w:rsidR="009B64B3" w:rsidRPr="009B64B3" w:rsidRDefault="009B64B3" w:rsidP="009B64B3">
      <w:pPr>
        <w:autoSpaceDE w:val="0"/>
        <w:autoSpaceDN w:val="0"/>
        <w:adjustRightInd w:val="0"/>
        <w:spacing w:before="34"/>
        <w:ind w:firstLine="709"/>
        <w:jc w:val="both"/>
        <w:rPr>
          <w:sz w:val="20"/>
          <w:szCs w:val="28"/>
          <w:lang w:eastAsia="ru-RU"/>
        </w:rPr>
      </w:pPr>
    </w:p>
    <w:p w14:paraId="7094B6E5" w14:textId="77777777" w:rsidR="009B64B3" w:rsidRPr="009B64B3" w:rsidRDefault="009B64B3" w:rsidP="009B64B3">
      <w:pPr>
        <w:tabs>
          <w:tab w:val="left" w:pos="567"/>
        </w:tabs>
        <w:autoSpaceDE w:val="0"/>
        <w:autoSpaceDN w:val="0"/>
        <w:adjustRightInd w:val="0"/>
        <w:ind w:firstLine="709"/>
        <w:jc w:val="both"/>
        <w:rPr>
          <w:bCs/>
          <w:sz w:val="28"/>
          <w:szCs w:val="28"/>
          <w:lang w:eastAsia="ru-RU"/>
        </w:rPr>
      </w:pPr>
      <w:r w:rsidRPr="009B64B3">
        <w:rPr>
          <w:b/>
          <w:bCs/>
          <w:sz w:val="28"/>
          <w:szCs w:val="28"/>
          <w:lang w:eastAsia="ru-RU"/>
        </w:rPr>
        <w:t>НВВ2020 = 7400,59 + 7479,84 + 3350,47 + 2267,16 – 551,60 = 19946,46 тыс. руб.</w:t>
      </w:r>
      <w:r w:rsidRPr="009B64B3">
        <w:rPr>
          <w:bCs/>
          <w:sz w:val="28"/>
          <w:szCs w:val="28"/>
          <w:lang w:eastAsia="ru-RU"/>
        </w:rPr>
        <w:t>,</w:t>
      </w:r>
    </w:p>
    <w:p w14:paraId="14396701" w14:textId="77777777" w:rsidR="009B64B3" w:rsidRPr="009B64B3" w:rsidRDefault="009B64B3" w:rsidP="009B64B3">
      <w:pPr>
        <w:tabs>
          <w:tab w:val="left" w:pos="567"/>
        </w:tabs>
        <w:autoSpaceDE w:val="0"/>
        <w:autoSpaceDN w:val="0"/>
        <w:adjustRightInd w:val="0"/>
        <w:ind w:firstLine="709"/>
        <w:jc w:val="both"/>
        <w:rPr>
          <w:bCs/>
          <w:sz w:val="14"/>
          <w:szCs w:val="28"/>
          <w:lang w:eastAsia="ru-RU"/>
        </w:rPr>
      </w:pPr>
    </w:p>
    <w:p w14:paraId="793155EB" w14:textId="77777777" w:rsidR="009B64B3" w:rsidRPr="009B64B3" w:rsidRDefault="009B64B3" w:rsidP="009B64B3">
      <w:pPr>
        <w:tabs>
          <w:tab w:val="left" w:pos="567"/>
        </w:tabs>
        <w:autoSpaceDE w:val="0"/>
        <w:autoSpaceDN w:val="0"/>
        <w:adjustRightInd w:val="0"/>
        <w:ind w:firstLine="709"/>
        <w:jc w:val="both"/>
        <w:rPr>
          <w:bCs/>
          <w:sz w:val="28"/>
          <w:szCs w:val="28"/>
          <w:lang w:eastAsia="ru-RU"/>
        </w:rPr>
      </w:pPr>
      <w:r w:rsidRPr="009B64B3">
        <w:rPr>
          <w:bCs/>
          <w:sz w:val="28"/>
          <w:szCs w:val="28"/>
          <w:lang w:eastAsia="ru-RU"/>
        </w:rPr>
        <w:t>в том числе с учетом календарной разбивки по периодам:</w:t>
      </w:r>
    </w:p>
    <w:p w14:paraId="74BA204A" w14:textId="77777777" w:rsidR="009B64B3" w:rsidRPr="009B64B3" w:rsidRDefault="009B64B3" w:rsidP="009B64B3">
      <w:pPr>
        <w:widowControl w:val="0"/>
        <w:tabs>
          <w:tab w:val="left" w:pos="284"/>
        </w:tabs>
        <w:autoSpaceDE w:val="0"/>
        <w:autoSpaceDN w:val="0"/>
        <w:adjustRightInd w:val="0"/>
        <w:jc w:val="both"/>
        <w:rPr>
          <w:sz w:val="28"/>
          <w:szCs w:val="28"/>
          <w:lang w:eastAsia="ru-RU"/>
        </w:rPr>
      </w:pPr>
      <w:r w:rsidRPr="009B64B3">
        <w:rPr>
          <w:sz w:val="28"/>
          <w:szCs w:val="28"/>
          <w:lang w:eastAsia="ru-RU"/>
        </w:rPr>
        <w:t xml:space="preserve">          - с 01.01.2020 по 30.06.2020 – 9703,69 тыс. руб.;</w:t>
      </w:r>
    </w:p>
    <w:p w14:paraId="2375A3E8" w14:textId="77777777" w:rsidR="009B64B3" w:rsidRPr="009B64B3" w:rsidRDefault="009B64B3" w:rsidP="009B64B3">
      <w:pPr>
        <w:widowControl w:val="0"/>
        <w:tabs>
          <w:tab w:val="left" w:pos="284"/>
        </w:tabs>
        <w:autoSpaceDE w:val="0"/>
        <w:autoSpaceDN w:val="0"/>
        <w:adjustRightInd w:val="0"/>
        <w:jc w:val="both"/>
        <w:rPr>
          <w:sz w:val="28"/>
          <w:szCs w:val="28"/>
          <w:lang w:eastAsia="ru-RU"/>
        </w:rPr>
      </w:pPr>
      <w:r w:rsidRPr="009B64B3">
        <w:rPr>
          <w:sz w:val="28"/>
          <w:szCs w:val="28"/>
          <w:lang w:eastAsia="ru-RU"/>
        </w:rPr>
        <w:t xml:space="preserve">          - с 01.07.2020 по 31.12.2020 – 10242,78 тыс. руб.</w:t>
      </w:r>
    </w:p>
    <w:p w14:paraId="731DB9D8" w14:textId="77777777" w:rsidR="009B64B3" w:rsidRPr="009B64B3" w:rsidRDefault="009B64B3" w:rsidP="009B64B3">
      <w:pPr>
        <w:tabs>
          <w:tab w:val="left" w:pos="567"/>
        </w:tabs>
        <w:autoSpaceDE w:val="0"/>
        <w:autoSpaceDN w:val="0"/>
        <w:adjustRightInd w:val="0"/>
        <w:ind w:firstLine="709"/>
        <w:jc w:val="both"/>
        <w:rPr>
          <w:bCs/>
          <w:sz w:val="28"/>
          <w:szCs w:val="28"/>
          <w:lang w:eastAsia="ru-RU"/>
        </w:rPr>
      </w:pPr>
    </w:p>
    <w:p w14:paraId="566F8702" w14:textId="77777777" w:rsidR="009B64B3" w:rsidRPr="009B64B3" w:rsidRDefault="009B64B3" w:rsidP="009B64B3">
      <w:pPr>
        <w:tabs>
          <w:tab w:val="left" w:pos="567"/>
        </w:tabs>
        <w:autoSpaceDE w:val="0"/>
        <w:autoSpaceDN w:val="0"/>
        <w:adjustRightInd w:val="0"/>
        <w:ind w:firstLine="709"/>
        <w:jc w:val="both"/>
        <w:rPr>
          <w:bCs/>
          <w:sz w:val="28"/>
          <w:szCs w:val="28"/>
          <w:lang w:eastAsia="ru-RU"/>
        </w:rPr>
      </w:pPr>
      <w:r w:rsidRPr="009B64B3">
        <w:rPr>
          <w:bCs/>
          <w:sz w:val="28"/>
          <w:szCs w:val="28"/>
          <w:lang w:eastAsia="ru-RU"/>
        </w:rPr>
        <w:t>Распределение НВВ по периодам произведено исходя из не превышения уровня тарифа в 1 полугодии 2020 года над уровнем тарифа, действующим по состоянию на 31 декабря 2019 года (0,36 руб./м</w:t>
      </w:r>
      <w:r w:rsidRPr="009B64B3">
        <w:rPr>
          <w:bCs/>
          <w:sz w:val="28"/>
          <w:szCs w:val="28"/>
          <w:vertAlign w:val="superscript"/>
          <w:lang w:eastAsia="ru-RU"/>
        </w:rPr>
        <w:t>3</w:t>
      </w:r>
      <w:r w:rsidRPr="009B64B3">
        <w:rPr>
          <w:bCs/>
          <w:sz w:val="28"/>
          <w:szCs w:val="28"/>
          <w:lang w:eastAsia="ru-RU"/>
        </w:rPr>
        <w:t>) на основании положений п. 9 Основ ценообразования.</w:t>
      </w:r>
    </w:p>
    <w:p w14:paraId="0F9B352A" w14:textId="77777777" w:rsidR="009B64B3" w:rsidRPr="009B64B3" w:rsidRDefault="009B64B3" w:rsidP="009B64B3">
      <w:pPr>
        <w:tabs>
          <w:tab w:val="left" w:pos="2925"/>
        </w:tabs>
        <w:autoSpaceDE w:val="0"/>
        <w:autoSpaceDN w:val="0"/>
        <w:adjustRightInd w:val="0"/>
        <w:spacing w:before="48"/>
        <w:ind w:left="1886" w:firstLine="709"/>
        <w:rPr>
          <w:b/>
          <w:bCs/>
          <w:sz w:val="18"/>
          <w:szCs w:val="28"/>
          <w:lang w:eastAsia="ru-RU"/>
        </w:rPr>
      </w:pPr>
    </w:p>
    <w:p w14:paraId="50535324" w14:textId="77777777" w:rsidR="009B64B3" w:rsidRPr="009B64B3" w:rsidRDefault="009B64B3" w:rsidP="009B64B3">
      <w:pPr>
        <w:autoSpaceDE w:val="0"/>
        <w:autoSpaceDN w:val="0"/>
        <w:adjustRightInd w:val="0"/>
        <w:ind w:firstLine="709"/>
        <w:jc w:val="both"/>
        <w:rPr>
          <w:sz w:val="28"/>
          <w:szCs w:val="28"/>
          <w:lang w:eastAsia="ru-RU"/>
        </w:rPr>
      </w:pPr>
      <w:r w:rsidRPr="009B64B3">
        <w:rPr>
          <w:sz w:val="28"/>
          <w:szCs w:val="28"/>
          <w:lang w:eastAsia="ru-RU"/>
        </w:rPr>
        <w:t>Увеличение необходимой валовой выручки к установленной составляет 264,79 тыс. руб., отклонение от предложенной организацией составило                  13143,46 тыс. руб. в сторону уменьшения.</w:t>
      </w:r>
    </w:p>
    <w:p w14:paraId="6A059715" w14:textId="77777777" w:rsidR="009B64B3" w:rsidRDefault="009B64B3" w:rsidP="009B64B3">
      <w:pPr>
        <w:autoSpaceDN w:val="0"/>
        <w:jc w:val="center"/>
        <w:rPr>
          <w:b/>
          <w:sz w:val="32"/>
          <w:szCs w:val="32"/>
          <w:u w:val="single"/>
          <w:lang w:eastAsia="ru-RU"/>
        </w:rPr>
      </w:pPr>
    </w:p>
    <w:p w14:paraId="27C0852B" w14:textId="3B313686" w:rsidR="009B64B3" w:rsidRPr="009B64B3" w:rsidRDefault="009B64B3" w:rsidP="009B64B3">
      <w:pPr>
        <w:autoSpaceDN w:val="0"/>
        <w:jc w:val="center"/>
        <w:rPr>
          <w:b/>
          <w:sz w:val="32"/>
          <w:szCs w:val="32"/>
          <w:u w:val="single"/>
          <w:lang w:eastAsia="ru-RU"/>
        </w:rPr>
      </w:pPr>
      <w:r w:rsidRPr="009B64B3">
        <w:rPr>
          <w:b/>
          <w:sz w:val="32"/>
          <w:szCs w:val="32"/>
          <w:u w:val="single"/>
          <w:lang w:eastAsia="ru-RU"/>
        </w:rPr>
        <w:t>Натуральные показатели по транспортировке сточных вод</w:t>
      </w:r>
    </w:p>
    <w:p w14:paraId="1FC17ECA" w14:textId="77777777" w:rsidR="009B64B3" w:rsidRPr="009B64B3" w:rsidRDefault="009B64B3" w:rsidP="009B64B3">
      <w:pPr>
        <w:widowControl w:val="0"/>
        <w:tabs>
          <w:tab w:val="left" w:pos="284"/>
        </w:tabs>
        <w:autoSpaceDE w:val="0"/>
        <w:autoSpaceDN w:val="0"/>
        <w:adjustRightInd w:val="0"/>
        <w:ind w:left="1069"/>
        <w:rPr>
          <w:b/>
          <w:color w:val="000000"/>
          <w:sz w:val="20"/>
          <w:szCs w:val="28"/>
          <w:highlight w:val="yellow"/>
          <w:u w:val="single"/>
          <w:lang w:eastAsia="ru-RU"/>
        </w:rPr>
      </w:pPr>
    </w:p>
    <w:p w14:paraId="5D29DFC0" w14:textId="77777777" w:rsidR="009B64B3" w:rsidRPr="009B64B3" w:rsidRDefault="009B64B3" w:rsidP="009B64B3">
      <w:pPr>
        <w:ind w:firstLine="709"/>
        <w:jc w:val="both"/>
        <w:rPr>
          <w:sz w:val="28"/>
          <w:szCs w:val="28"/>
          <w:lang w:eastAsia="ru-RU"/>
        </w:rPr>
      </w:pPr>
      <w:r w:rsidRPr="009B64B3">
        <w:rPr>
          <w:sz w:val="28"/>
          <w:szCs w:val="28"/>
          <w:lang w:eastAsia="ru-RU"/>
        </w:rPr>
        <w:t>РЭК КО утвержден объем транспортируемых сточных вод на 2020 год в размере 53922378,00 м3, предприятием в целях корректировки предложен объем в размере 53909362,00 м3 (корректировка от утвержденного объема составляет 13016,00 м3 в сторону уменьшения).</w:t>
      </w:r>
    </w:p>
    <w:p w14:paraId="2A79B6D2" w14:textId="77777777" w:rsidR="009B64B3" w:rsidRPr="009B64B3" w:rsidRDefault="009B64B3" w:rsidP="009B64B3">
      <w:pPr>
        <w:ind w:firstLine="709"/>
        <w:jc w:val="both"/>
        <w:rPr>
          <w:sz w:val="28"/>
          <w:szCs w:val="28"/>
          <w:lang w:eastAsia="ru-RU"/>
        </w:rPr>
      </w:pPr>
      <w:r w:rsidRPr="009B64B3">
        <w:rPr>
          <w:color w:val="000000"/>
          <w:sz w:val="28"/>
          <w:szCs w:val="28"/>
          <w:lang w:eastAsia="ru-RU"/>
        </w:rPr>
        <w:t xml:space="preserve">При формировании натуральных показателей 2019-2023гг. по предложению организации объем услуг в сфере холодного водоснабжения, водоотведения рассматривается </w:t>
      </w:r>
      <w:r w:rsidRPr="009B64B3">
        <w:rPr>
          <w:color w:val="000000"/>
          <w:sz w:val="28"/>
          <w:szCs w:val="28"/>
          <w:u w:val="single"/>
          <w:lang w:eastAsia="ru-RU"/>
        </w:rPr>
        <w:t>без учета объемов на собственные нужды производства.</w:t>
      </w:r>
    </w:p>
    <w:p w14:paraId="1A67699D" w14:textId="77777777" w:rsidR="009B64B3" w:rsidRPr="009B64B3" w:rsidRDefault="009B64B3" w:rsidP="009B64B3">
      <w:pPr>
        <w:ind w:firstLine="709"/>
        <w:jc w:val="both"/>
        <w:rPr>
          <w:color w:val="000000"/>
          <w:sz w:val="28"/>
          <w:szCs w:val="28"/>
          <w:lang w:eastAsia="ru-RU"/>
        </w:rPr>
      </w:pPr>
    </w:p>
    <w:p w14:paraId="0C4B5EEA" w14:textId="77777777" w:rsidR="009B64B3" w:rsidRPr="009B64B3" w:rsidRDefault="009B64B3" w:rsidP="009B64B3">
      <w:pPr>
        <w:ind w:firstLine="709"/>
        <w:jc w:val="both"/>
        <w:rPr>
          <w:color w:val="000000"/>
          <w:sz w:val="28"/>
          <w:szCs w:val="28"/>
          <w:lang w:eastAsia="ru-RU"/>
        </w:rPr>
      </w:pPr>
      <w:r w:rsidRPr="009B64B3">
        <w:rPr>
          <w:color w:val="000000"/>
          <w:sz w:val="28"/>
          <w:szCs w:val="28"/>
          <w:lang w:eastAsia="ru-RU"/>
        </w:rPr>
        <w:t>Согласно п. 4 Методических указаний расчетный объем отпуска воды, объем принятых сточных вод определяется, исходя из фактического объема отпуска воды (приема сточных вод) за последний отчетный год и динамики отпуска воды (приема сточных вод) за последние 3 года, в том числе с учетом подключения объектов потребителей к централизованным системам водоснабжения и (или) водоотведения и прекращения подачи воды (приема сточных вод) в отношении объектов потребителей.</w:t>
      </w:r>
    </w:p>
    <w:p w14:paraId="4284F74C" w14:textId="77777777" w:rsidR="009B64B3" w:rsidRPr="009B64B3" w:rsidRDefault="009B64B3" w:rsidP="009B64B3">
      <w:pPr>
        <w:ind w:firstLine="709"/>
        <w:jc w:val="both"/>
        <w:rPr>
          <w:color w:val="000000"/>
          <w:sz w:val="28"/>
          <w:szCs w:val="28"/>
          <w:lang w:eastAsia="ru-RU"/>
        </w:rPr>
      </w:pPr>
      <w:r w:rsidRPr="009B64B3">
        <w:rPr>
          <w:color w:val="000000"/>
          <w:sz w:val="28"/>
          <w:szCs w:val="28"/>
          <w:lang w:eastAsia="ru-RU"/>
        </w:rPr>
        <w:t>В соответствии с п. 5 Методических указаний объем отпускаемой воды определяется по формулам:</w:t>
      </w:r>
    </w:p>
    <w:p w14:paraId="020FF29C" w14:textId="77777777" w:rsidR="009B64B3" w:rsidRPr="009B64B3" w:rsidRDefault="009B64B3" w:rsidP="009B64B3">
      <w:pPr>
        <w:ind w:firstLine="709"/>
        <w:jc w:val="both"/>
        <w:rPr>
          <w:color w:val="000000"/>
          <w:sz w:val="16"/>
          <w:szCs w:val="28"/>
          <w:lang w:eastAsia="ru-RU"/>
        </w:rPr>
      </w:pPr>
    </w:p>
    <w:p w14:paraId="38DAEF8A" w14:textId="4FB1E34F" w:rsidR="009B64B3" w:rsidRPr="009B64B3" w:rsidRDefault="009B64B3" w:rsidP="009B64B3">
      <w:pPr>
        <w:ind w:firstLine="709"/>
        <w:rPr>
          <w:position w:val="-12"/>
          <w:lang w:eastAsia="ru-RU"/>
        </w:rPr>
      </w:pPr>
      <w:r w:rsidRPr="009B64B3">
        <w:rPr>
          <w:noProof/>
          <w:position w:val="-12"/>
          <w:lang w:eastAsia="ru-RU"/>
        </w:rPr>
        <w:lastRenderedPageBreak/>
        <w:drawing>
          <wp:inline distT="0" distB="0" distL="0" distR="0" wp14:anchorId="7B18B0B4" wp14:editId="01B31ED1">
            <wp:extent cx="2867025" cy="352425"/>
            <wp:effectExtent l="0" t="0" r="9525" b="0"/>
            <wp:docPr id="170"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67025" cy="352425"/>
                    </a:xfrm>
                    <a:prstGeom prst="rect">
                      <a:avLst/>
                    </a:prstGeom>
                    <a:noFill/>
                    <a:ln>
                      <a:noFill/>
                    </a:ln>
                  </pic:spPr>
                </pic:pic>
              </a:graphicData>
            </a:graphic>
          </wp:inline>
        </w:drawing>
      </w:r>
    </w:p>
    <w:p w14:paraId="422442B3" w14:textId="77777777" w:rsidR="009B64B3" w:rsidRPr="009B64B3" w:rsidRDefault="009B64B3" w:rsidP="009B64B3">
      <w:pPr>
        <w:ind w:firstLine="709"/>
        <w:rPr>
          <w:position w:val="-36"/>
          <w:lang w:eastAsia="ru-RU"/>
        </w:rPr>
      </w:pPr>
    </w:p>
    <w:p w14:paraId="041F950A" w14:textId="52FD0242" w:rsidR="009B64B3" w:rsidRPr="009B64B3" w:rsidRDefault="009B64B3" w:rsidP="009B64B3">
      <w:pPr>
        <w:ind w:firstLine="709"/>
        <w:rPr>
          <w:color w:val="000000"/>
          <w:sz w:val="28"/>
          <w:szCs w:val="28"/>
          <w:lang w:eastAsia="ru-RU"/>
        </w:rPr>
      </w:pPr>
      <w:r w:rsidRPr="009B64B3">
        <w:rPr>
          <w:noProof/>
          <w:position w:val="-36"/>
          <w:lang w:eastAsia="ru-RU"/>
        </w:rPr>
        <w:drawing>
          <wp:inline distT="0" distB="0" distL="0" distR="0" wp14:anchorId="7D3FD283" wp14:editId="6C59FAF2">
            <wp:extent cx="3181350" cy="647700"/>
            <wp:effectExtent l="0" t="0" r="0" b="0"/>
            <wp:docPr id="169" name="Рисунок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81350" cy="647700"/>
                    </a:xfrm>
                    <a:prstGeom prst="rect">
                      <a:avLst/>
                    </a:prstGeom>
                    <a:noFill/>
                    <a:ln>
                      <a:noFill/>
                    </a:ln>
                  </pic:spPr>
                </pic:pic>
              </a:graphicData>
            </a:graphic>
          </wp:inline>
        </w:drawing>
      </w:r>
    </w:p>
    <w:p w14:paraId="4AA54319" w14:textId="77777777" w:rsidR="009B64B3" w:rsidRPr="009B64B3" w:rsidRDefault="009B64B3" w:rsidP="009B64B3">
      <w:pPr>
        <w:ind w:firstLine="709"/>
        <w:jc w:val="both"/>
        <w:rPr>
          <w:color w:val="000000"/>
          <w:sz w:val="14"/>
          <w:szCs w:val="28"/>
          <w:lang w:eastAsia="ru-RU"/>
        </w:rPr>
      </w:pPr>
    </w:p>
    <w:p w14:paraId="410C0533" w14:textId="77777777" w:rsidR="009B64B3" w:rsidRPr="009B64B3" w:rsidRDefault="009B64B3" w:rsidP="009B64B3">
      <w:pPr>
        <w:autoSpaceDE w:val="0"/>
        <w:autoSpaceDN w:val="0"/>
        <w:adjustRightInd w:val="0"/>
        <w:ind w:firstLine="540"/>
        <w:jc w:val="both"/>
        <w:rPr>
          <w:sz w:val="28"/>
          <w:szCs w:val="28"/>
          <w:lang w:eastAsia="ru-RU"/>
        </w:rPr>
      </w:pPr>
      <w:r w:rsidRPr="009B64B3">
        <w:rPr>
          <w:sz w:val="28"/>
          <w:szCs w:val="28"/>
          <w:lang w:eastAsia="ru-RU"/>
        </w:rPr>
        <w:t>где:</w:t>
      </w:r>
    </w:p>
    <w:p w14:paraId="05305DAE" w14:textId="352DB390" w:rsidR="009B64B3" w:rsidRPr="009B64B3" w:rsidRDefault="009B64B3" w:rsidP="009B64B3">
      <w:pPr>
        <w:autoSpaceDE w:val="0"/>
        <w:autoSpaceDN w:val="0"/>
        <w:adjustRightInd w:val="0"/>
        <w:ind w:firstLine="540"/>
        <w:jc w:val="both"/>
        <w:rPr>
          <w:sz w:val="28"/>
          <w:szCs w:val="28"/>
          <w:lang w:eastAsia="ru-RU"/>
        </w:rPr>
      </w:pPr>
      <w:r w:rsidRPr="009B64B3">
        <w:rPr>
          <w:noProof/>
          <w:position w:val="-11"/>
          <w:sz w:val="28"/>
          <w:szCs w:val="28"/>
          <w:lang w:eastAsia="ru-RU"/>
        </w:rPr>
        <w:drawing>
          <wp:inline distT="0" distB="0" distL="0" distR="0" wp14:anchorId="147BE5CD" wp14:editId="60D3B759">
            <wp:extent cx="266700" cy="323850"/>
            <wp:effectExtent l="0" t="0" r="0" b="0"/>
            <wp:docPr id="168"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700" cy="323850"/>
                    </a:xfrm>
                    <a:prstGeom prst="rect">
                      <a:avLst/>
                    </a:prstGeom>
                    <a:noFill/>
                    <a:ln>
                      <a:noFill/>
                    </a:ln>
                  </pic:spPr>
                </pic:pic>
              </a:graphicData>
            </a:graphic>
          </wp:inline>
        </w:drawing>
      </w:r>
      <w:r w:rsidRPr="009B64B3">
        <w:rPr>
          <w:sz w:val="28"/>
          <w:szCs w:val="28"/>
          <w:lang w:eastAsia="ru-RU"/>
        </w:rPr>
        <w:t xml:space="preserve"> - объем воды, отпускаемой абонентам (планируемой к отпуску) в году i, тыс. куб. м;</w:t>
      </w:r>
    </w:p>
    <w:p w14:paraId="2B86A21F" w14:textId="77777777" w:rsidR="009B64B3" w:rsidRPr="009B64B3" w:rsidRDefault="009B64B3" w:rsidP="009B64B3">
      <w:pPr>
        <w:autoSpaceDE w:val="0"/>
        <w:autoSpaceDN w:val="0"/>
        <w:adjustRightInd w:val="0"/>
        <w:ind w:firstLine="540"/>
        <w:jc w:val="both"/>
        <w:rPr>
          <w:sz w:val="10"/>
          <w:szCs w:val="28"/>
          <w:lang w:eastAsia="ru-RU"/>
        </w:rPr>
      </w:pPr>
    </w:p>
    <w:p w14:paraId="670644CB" w14:textId="51246CE8" w:rsidR="009B64B3" w:rsidRPr="009B64B3" w:rsidRDefault="009B64B3" w:rsidP="009B64B3">
      <w:pPr>
        <w:autoSpaceDE w:val="0"/>
        <w:autoSpaceDN w:val="0"/>
        <w:adjustRightInd w:val="0"/>
        <w:ind w:firstLine="540"/>
        <w:jc w:val="both"/>
        <w:rPr>
          <w:sz w:val="28"/>
          <w:szCs w:val="28"/>
          <w:lang w:eastAsia="ru-RU"/>
        </w:rPr>
      </w:pPr>
      <w:r w:rsidRPr="009B64B3">
        <w:rPr>
          <w:noProof/>
          <w:position w:val="-12"/>
          <w:sz w:val="28"/>
          <w:szCs w:val="28"/>
          <w:lang w:eastAsia="ru-RU"/>
        </w:rPr>
        <w:drawing>
          <wp:inline distT="0" distB="0" distL="0" distR="0" wp14:anchorId="702BA6D6" wp14:editId="3D21B4DE">
            <wp:extent cx="361950" cy="333375"/>
            <wp:effectExtent l="0" t="0" r="0" b="0"/>
            <wp:docPr id="167" name="Рисунок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1950" cy="333375"/>
                    </a:xfrm>
                    <a:prstGeom prst="rect">
                      <a:avLst/>
                    </a:prstGeom>
                    <a:noFill/>
                    <a:ln>
                      <a:noFill/>
                    </a:ln>
                  </pic:spPr>
                </pic:pic>
              </a:graphicData>
            </a:graphic>
          </wp:inline>
        </w:drawing>
      </w:r>
      <w:r w:rsidRPr="009B64B3">
        <w:rPr>
          <w:sz w:val="28"/>
          <w:szCs w:val="28"/>
          <w:lang w:eastAsia="ru-RU"/>
        </w:rPr>
        <w:t xml:space="preserve"> - расчетный объем воды, отпускаемой новым абонентам, подключившимся к централизованной системе водоснабжения в году i, за вычетом потребления воды абонентами, водоснабжение которых прекращено (планируется прекратить), тыс. куб. м. Указанная величина может принимать, в том числе, отрицательные значения;</w:t>
      </w:r>
    </w:p>
    <w:p w14:paraId="768A0F29" w14:textId="77777777" w:rsidR="009B64B3" w:rsidRPr="009B64B3" w:rsidRDefault="009B64B3" w:rsidP="009B64B3">
      <w:pPr>
        <w:autoSpaceDE w:val="0"/>
        <w:autoSpaceDN w:val="0"/>
        <w:adjustRightInd w:val="0"/>
        <w:ind w:firstLine="540"/>
        <w:jc w:val="both"/>
        <w:rPr>
          <w:sz w:val="10"/>
          <w:szCs w:val="28"/>
          <w:lang w:eastAsia="ru-RU"/>
        </w:rPr>
      </w:pPr>
    </w:p>
    <w:p w14:paraId="29749BEB" w14:textId="3670FE66" w:rsidR="009B64B3" w:rsidRPr="009B64B3" w:rsidRDefault="009B64B3" w:rsidP="009B64B3">
      <w:pPr>
        <w:autoSpaceDE w:val="0"/>
        <w:autoSpaceDN w:val="0"/>
        <w:adjustRightInd w:val="0"/>
        <w:ind w:firstLine="540"/>
        <w:jc w:val="both"/>
        <w:rPr>
          <w:sz w:val="28"/>
          <w:szCs w:val="28"/>
          <w:lang w:eastAsia="ru-RU"/>
        </w:rPr>
      </w:pPr>
      <w:r w:rsidRPr="009B64B3">
        <w:rPr>
          <w:noProof/>
          <w:position w:val="-12"/>
          <w:sz w:val="28"/>
          <w:szCs w:val="28"/>
          <w:lang w:eastAsia="ru-RU"/>
        </w:rPr>
        <w:drawing>
          <wp:inline distT="0" distB="0" distL="0" distR="0" wp14:anchorId="55AC56E1" wp14:editId="061A3507">
            <wp:extent cx="428625" cy="333375"/>
            <wp:effectExtent l="0" t="0" r="0" b="0"/>
            <wp:docPr id="166"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8625" cy="333375"/>
                    </a:xfrm>
                    <a:prstGeom prst="rect">
                      <a:avLst/>
                    </a:prstGeom>
                    <a:noFill/>
                    <a:ln>
                      <a:noFill/>
                    </a:ln>
                  </pic:spPr>
                </pic:pic>
              </a:graphicData>
            </a:graphic>
          </wp:inline>
        </w:drawing>
      </w:r>
      <w:r w:rsidRPr="009B64B3">
        <w:rPr>
          <w:sz w:val="28"/>
          <w:szCs w:val="28"/>
          <w:lang w:eastAsia="ru-RU"/>
        </w:rPr>
        <w:t xml:space="preserve"> - планируемое в году i изменение (снижение) объема воды, отпускаемой гарантирующей организацией абонентам по отношению к году i-1, связанное с изменением нормативов потребления воды, тыс. куб. м. Указанная величина может принимать как положительные, так и отрицательные значения;</w:t>
      </w:r>
    </w:p>
    <w:p w14:paraId="798E624E" w14:textId="77777777" w:rsidR="009B64B3" w:rsidRPr="009B64B3" w:rsidRDefault="009B64B3" w:rsidP="009B64B3">
      <w:pPr>
        <w:autoSpaceDE w:val="0"/>
        <w:autoSpaceDN w:val="0"/>
        <w:adjustRightInd w:val="0"/>
        <w:ind w:firstLine="540"/>
        <w:jc w:val="both"/>
        <w:rPr>
          <w:sz w:val="10"/>
          <w:szCs w:val="28"/>
          <w:lang w:eastAsia="ru-RU"/>
        </w:rPr>
      </w:pPr>
    </w:p>
    <w:p w14:paraId="665E45AA" w14:textId="6BB26FCE" w:rsidR="009B64B3" w:rsidRPr="009B64B3" w:rsidRDefault="009B64B3" w:rsidP="009B64B3">
      <w:pPr>
        <w:autoSpaceDE w:val="0"/>
        <w:autoSpaceDN w:val="0"/>
        <w:adjustRightInd w:val="0"/>
        <w:ind w:firstLine="540"/>
        <w:jc w:val="both"/>
        <w:rPr>
          <w:sz w:val="28"/>
          <w:szCs w:val="28"/>
          <w:lang w:eastAsia="ru-RU"/>
        </w:rPr>
      </w:pPr>
      <w:r w:rsidRPr="009B64B3">
        <w:rPr>
          <w:noProof/>
          <w:position w:val="-11"/>
          <w:sz w:val="28"/>
          <w:szCs w:val="28"/>
          <w:lang w:eastAsia="ru-RU"/>
        </w:rPr>
        <w:drawing>
          <wp:inline distT="0" distB="0" distL="0" distR="0" wp14:anchorId="4F8DC862" wp14:editId="0971BED4">
            <wp:extent cx="200025" cy="323850"/>
            <wp:effectExtent l="0" t="0" r="9525" b="0"/>
            <wp:docPr id="165"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0025" cy="323850"/>
                    </a:xfrm>
                    <a:prstGeom prst="rect">
                      <a:avLst/>
                    </a:prstGeom>
                    <a:noFill/>
                    <a:ln>
                      <a:noFill/>
                    </a:ln>
                  </pic:spPr>
                </pic:pic>
              </a:graphicData>
            </a:graphic>
          </wp:inline>
        </w:drawing>
      </w:r>
      <w:r w:rsidRPr="009B64B3">
        <w:rPr>
          <w:sz w:val="28"/>
          <w:szCs w:val="28"/>
          <w:lang w:eastAsia="ru-RU"/>
        </w:rPr>
        <w:t xml:space="preserve"> - темп изменения (снижения) потребления воды. В случае, если данные об объеме отпуска воды в предыдущие годы недоступны, темп изменения (снижения) потребления воды рассчитывается без учета этих лет. Темп изменения (снижения) потребления воды не должен превышать 5 процентов в год.</w:t>
      </w:r>
    </w:p>
    <w:p w14:paraId="49A38A5C" w14:textId="77777777" w:rsidR="009B64B3" w:rsidRPr="009B64B3" w:rsidRDefault="009B64B3" w:rsidP="009B64B3">
      <w:pPr>
        <w:ind w:firstLine="709"/>
        <w:jc w:val="both"/>
        <w:rPr>
          <w:color w:val="000000"/>
          <w:sz w:val="28"/>
          <w:szCs w:val="28"/>
          <w:lang w:eastAsia="ru-RU"/>
        </w:rPr>
      </w:pPr>
    </w:p>
    <w:p w14:paraId="21FFD213" w14:textId="77777777" w:rsidR="009B64B3" w:rsidRPr="009B64B3" w:rsidRDefault="009B64B3" w:rsidP="009B64B3">
      <w:pPr>
        <w:ind w:firstLine="709"/>
        <w:jc w:val="both"/>
        <w:rPr>
          <w:sz w:val="28"/>
          <w:szCs w:val="28"/>
          <w:lang w:eastAsia="ru-RU"/>
        </w:rPr>
      </w:pPr>
      <w:r w:rsidRPr="009B64B3">
        <w:rPr>
          <w:color w:val="000000"/>
          <w:sz w:val="28"/>
          <w:szCs w:val="28"/>
          <w:lang w:eastAsia="ru-RU"/>
        </w:rPr>
        <w:t xml:space="preserve">Проанализировав представленные документы (в том числе информацию, представленную организацией в соответствии со Стандартами раскрытия информации в сфере водоснабжения и водоотведения), а также динамику объемов за последние 3 года в соответствии с п.п. 4-5 Методических указаний, специалист полагает экономически и технологически обоснованным принять показатели объемов транспортируемых сточных вод на уровне предложения организации в соответствии с представленными в материалах тарифного дела </w:t>
      </w:r>
      <w:r w:rsidRPr="009B64B3">
        <w:rPr>
          <w:color w:val="000000"/>
          <w:sz w:val="28"/>
          <w:szCs w:val="28"/>
          <w:u w:val="single"/>
          <w:lang w:eastAsia="ru-RU"/>
        </w:rPr>
        <w:t>заявками от потребителей на 2020 год</w:t>
      </w:r>
      <w:r w:rsidRPr="009B64B3">
        <w:rPr>
          <w:color w:val="000000"/>
          <w:sz w:val="28"/>
          <w:szCs w:val="28"/>
          <w:lang w:eastAsia="ru-RU"/>
        </w:rPr>
        <w:t>.</w:t>
      </w:r>
    </w:p>
    <w:p w14:paraId="6E2AF6E5" w14:textId="77777777" w:rsidR="009B64B3" w:rsidRPr="009B64B3" w:rsidRDefault="009B64B3" w:rsidP="009B64B3">
      <w:pPr>
        <w:ind w:firstLine="709"/>
        <w:jc w:val="both"/>
        <w:rPr>
          <w:sz w:val="10"/>
          <w:szCs w:val="28"/>
          <w:lang w:eastAsia="ru-RU"/>
        </w:rPr>
      </w:pPr>
    </w:p>
    <w:p w14:paraId="014EA0C9" w14:textId="77777777" w:rsidR="009B64B3" w:rsidRPr="009B64B3" w:rsidRDefault="009B64B3" w:rsidP="009B64B3">
      <w:pPr>
        <w:ind w:firstLine="709"/>
        <w:jc w:val="both"/>
        <w:rPr>
          <w:sz w:val="28"/>
          <w:szCs w:val="28"/>
          <w:lang w:eastAsia="ru-RU"/>
        </w:rPr>
      </w:pPr>
      <w:r w:rsidRPr="009B64B3">
        <w:rPr>
          <w:sz w:val="28"/>
          <w:szCs w:val="28"/>
          <w:lang w:eastAsia="ru-RU"/>
        </w:rPr>
        <w:t xml:space="preserve">                                                                                                          Таблица 8</w:t>
      </w:r>
    </w:p>
    <w:tbl>
      <w:tblPr>
        <w:tblW w:w="10241"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7"/>
        <w:gridCol w:w="1473"/>
        <w:gridCol w:w="1540"/>
        <w:gridCol w:w="1540"/>
        <w:gridCol w:w="1595"/>
        <w:gridCol w:w="1476"/>
      </w:tblGrid>
      <w:tr w:rsidR="009B64B3" w:rsidRPr="009B64B3" w14:paraId="1EDB8480" w14:textId="77777777" w:rsidTr="009B64B3">
        <w:tc>
          <w:tcPr>
            <w:tcW w:w="2617" w:type="dxa"/>
            <w:vMerge w:val="restart"/>
            <w:shd w:val="clear" w:color="auto" w:fill="auto"/>
            <w:vAlign w:val="center"/>
          </w:tcPr>
          <w:p w14:paraId="407B0095" w14:textId="77777777" w:rsidR="009B64B3" w:rsidRPr="009B64B3" w:rsidRDefault="009B64B3" w:rsidP="009B64B3">
            <w:pPr>
              <w:tabs>
                <w:tab w:val="left" w:pos="10206"/>
              </w:tabs>
              <w:jc w:val="center"/>
              <w:rPr>
                <w:lang w:eastAsia="ru-RU"/>
              </w:rPr>
            </w:pPr>
          </w:p>
        </w:tc>
        <w:tc>
          <w:tcPr>
            <w:tcW w:w="7624" w:type="dxa"/>
            <w:gridSpan w:val="5"/>
            <w:shd w:val="clear" w:color="auto" w:fill="auto"/>
            <w:vAlign w:val="center"/>
          </w:tcPr>
          <w:p w14:paraId="49D22B7F" w14:textId="77777777" w:rsidR="009B64B3" w:rsidRPr="009B64B3" w:rsidRDefault="009B64B3" w:rsidP="009B64B3">
            <w:pPr>
              <w:tabs>
                <w:tab w:val="left" w:pos="10206"/>
              </w:tabs>
              <w:jc w:val="center"/>
              <w:rPr>
                <w:vertAlign w:val="superscript"/>
                <w:lang w:eastAsia="ru-RU"/>
              </w:rPr>
            </w:pPr>
            <w:r w:rsidRPr="009B64B3">
              <w:rPr>
                <w:lang w:eastAsia="ru-RU"/>
              </w:rPr>
              <w:t>Принято сточных вод по категориям потребителей, м</w:t>
            </w:r>
            <w:r w:rsidRPr="009B64B3">
              <w:rPr>
                <w:vertAlign w:val="superscript"/>
                <w:lang w:eastAsia="ru-RU"/>
              </w:rPr>
              <w:t>3</w:t>
            </w:r>
          </w:p>
        </w:tc>
      </w:tr>
      <w:tr w:rsidR="009B64B3" w:rsidRPr="009B64B3" w14:paraId="70EBF780" w14:textId="77777777" w:rsidTr="009B64B3">
        <w:trPr>
          <w:trHeight w:val="827"/>
        </w:trPr>
        <w:tc>
          <w:tcPr>
            <w:tcW w:w="2617" w:type="dxa"/>
            <w:vMerge/>
            <w:shd w:val="clear" w:color="auto" w:fill="auto"/>
            <w:vAlign w:val="center"/>
          </w:tcPr>
          <w:p w14:paraId="6676E269" w14:textId="77777777" w:rsidR="009B64B3" w:rsidRPr="009B64B3" w:rsidRDefault="009B64B3" w:rsidP="009B64B3">
            <w:pPr>
              <w:tabs>
                <w:tab w:val="left" w:pos="10206"/>
              </w:tabs>
              <w:jc w:val="center"/>
              <w:rPr>
                <w:lang w:eastAsia="ru-RU"/>
              </w:rPr>
            </w:pPr>
          </w:p>
        </w:tc>
        <w:tc>
          <w:tcPr>
            <w:tcW w:w="1473" w:type="dxa"/>
            <w:shd w:val="clear" w:color="auto" w:fill="auto"/>
            <w:vAlign w:val="center"/>
          </w:tcPr>
          <w:p w14:paraId="79D8D405" w14:textId="77777777" w:rsidR="009B64B3" w:rsidRPr="009B64B3" w:rsidRDefault="009B64B3" w:rsidP="009B64B3">
            <w:pPr>
              <w:tabs>
                <w:tab w:val="left" w:pos="10206"/>
              </w:tabs>
              <w:jc w:val="center"/>
              <w:rPr>
                <w:lang w:eastAsia="ru-RU"/>
              </w:rPr>
            </w:pPr>
            <w:r w:rsidRPr="009B64B3">
              <w:rPr>
                <w:lang w:eastAsia="ru-RU"/>
              </w:rPr>
              <w:t>Население</w:t>
            </w:r>
          </w:p>
        </w:tc>
        <w:tc>
          <w:tcPr>
            <w:tcW w:w="1540" w:type="dxa"/>
            <w:shd w:val="clear" w:color="auto" w:fill="auto"/>
            <w:vAlign w:val="center"/>
          </w:tcPr>
          <w:p w14:paraId="0E4ACA04" w14:textId="77777777" w:rsidR="009B64B3" w:rsidRPr="009B64B3" w:rsidRDefault="009B64B3" w:rsidP="009B64B3">
            <w:pPr>
              <w:tabs>
                <w:tab w:val="left" w:pos="10206"/>
              </w:tabs>
              <w:jc w:val="center"/>
              <w:rPr>
                <w:lang w:eastAsia="ru-RU"/>
              </w:rPr>
            </w:pPr>
            <w:r w:rsidRPr="009B64B3">
              <w:rPr>
                <w:lang w:eastAsia="ru-RU"/>
              </w:rPr>
              <w:t>Бюджетные потребители</w:t>
            </w:r>
          </w:p>
        </w:tc>
        <w:tc>
          <w:tcPr>
            <w:tcW w:w="1540" w:type="dxa"/>
            <w:shd w:val="clear" w:color="auto" w:fill="auto"/>
            <w:vAlign w:val="center"/>
          </w:tcPr>
          <w:p w14:paraId="6634BB37" w14:textId="77777777" w:rsidR="009B64B3" w:rsidRPr="009B64B3" w:rsidRDefault="009B64B3" w:rsidP="009B64B3">
            <w:pPr>
              <w:tabs>
                <w:tab w:val="left" w:pos="10206"/>
              </w:tabs>
              <w:jc w:val="center"/>
              <w:rPr>
                <w:lang w:eastAsia="ru-RU"/>
              </w:rPr>
            </w:pPr>
            <w:r w:rsidRPr="009B64B3">
              <w:rPr>
                <w:lang w:eastAsia="ru-RU"/>
              </w:rPr>
              <w:t>Прочие потребители</w:t>
            </w:r>
          </w:p>
        </w:tc>
        <w:tc>
          <w:tcPr>
            <w:tcW w:w="1595" w:type="dxa"/>
            <w:shd w:val="clear" w:color="auto" w:fill="auto"/>
            <w:vAlign w:val="center"/>
          </w:tcPr>
          <w:p w14:paraId="0FFF1CED" w14:textId="77777777" w:rsidR="009B64B3" w:rsidRPr="009B64B3" w:rsidRDefault="009B64B3" w:rsidP="009B64B3">
            <w:pPr>
              <w:widowControl w:val="0"/>
              <w:autoSpaceDE w:val="0"/>
              <w:autoSpaceDN w:val="0"/>
              <w:adjustRightInd w:val="0"/>
              <w:jc w:val="center"/>
              <w:rPr>
                <w:lang w:eastAsia="ru-RU"/>
              </w:rPr>
            </w:pPr>
            <w:r w:rsidRPr="009B64B3">
              <w:rPr>
                <w:lang w:eastAsia="ru-RU"/>
              </w:rPr>
              <w:t>Собственные нужды производства</w:t>
            </w:r>
          </w:p>
        </w:tc>
        <w:tc>
          <w:tcPr>
            <w:tcW w:w="1476" w:type="dxa"/>
            <w:shd w:val="clear" w:color="auto" w:fill="auto"/>
            <w:vAlign w:val="center"/>
          </w:tcPr>
          <w:p w14:paraId="490571CF" w14:textId="77777777" w:rsidR="009B64B3" w:rsidRPr="009B64B3" w:rsidRDefault="009B64B3" w:rsidP="009B64B3">
            <w:pPr>
              <w:tabs>
                <w:tab w:val="left" w:pos="10206"/>
              </w:tabs>
              <w:jc w:val="center"/>
              <w:rPr>
                <w:lang w:eastAsia="ru-RU"/>
              </w:rPr>
            </w:pPr>
            <w:r w:rsidRPr="009B64B3">
              <w:rPr>
                <w:lang w:eastAsia="ru-RU"/>
              </w:rPr>
              <w:t>Всего:</w:t>
            </w:r>
          </w:p>
        </w:tc>
      </w:tr>
      <w:tr w:rsidR="009B64B3" w:rsidRPr="009B64B3" w14:paraId="2EE63C5E" w14:textId="77777777" w:rsidTr="009B64B3">
        <w:trPr>
          <w:trHeight w:val="248"/>
        </w:trPr>
        <w:tc>
          <w:tcPr>
            <w:tcW w:w="2617" w:type="dxa"/>
            <w:shd w:val="clear" w:color="auto" w:fill="auto"/>
            <w:vAlign w:val="center"/>
          </w:tcPr>
          <w:p w14:paraId="2782D985" w14:textId="77777777" w:rsidR="009B64B3" w:rsidRPr="009B64B3" w:rsidRDefault="009B64B3" w:rsidP="009B64B3">
            <w:pPr>
              <w:tabs>
                <w:tab w:val="left" w:pos="10206"/>
              </w:tabs>
              <w:jc w:val="center"/>
              <w:rPr>
                <w:lang w:eastAsia="ru-RU"/>
              </w:rPr>
            </w:pPr>
            <w:r w:rsidRPr="009B64B3">
              <w:rPr>
                <w:lang w:eastAsia="ru-RU"/>
              </w:rPr>
              <w:t>1</w:t>
            </w:r>
          </w:p>
        </w:tc>
        <w:tc>
          <w:tcPr>
            <w:tcW w:w="1473" w:type="dxa"/>
            <w:shd w:val="clear" w:color="auto" w:fill="auto"/>
            <w:vAlign w:val="center"/>
          </w:tcPr>
          <w:p w14:paraId="61DF8C12" w14:textId="77777777" w:rsidR="009B64B3" w:rsidRPr="009B64B3" w:rsidRDefault="009B64B3" w:rsidP="009B64B3">
            <w:pPr>
              <w:tabs>
                <w:tab w:val="left" w:pos="10206"/>
              </w:tabs>
              <w:jc w:val="center"/>
              <w:rPr>
                <w:lang w:eastAsia="ru-RU"/>
              </w:rPr>
            </w:pPr>
            <w:r w:rsidRPr="009B64B3">
              <w:rPr>
                <w:lang w:eastAsia="ru-RU"/>
              </w:rPr>
              <w:t>2</w:t>
            </w:r>
          </w:p>
        </w:tc>
        <w:tc>
          <w:tcPr>
            <w:tcW w:w="1540" w:type="dxa"/>
            <w:shd w:val="clear" w:color="auto" w:fill="auto"/>
            <w:vAlign w:val="center"/>
          </w:tcPr>
          <w:p w14:paraId="580D76B0" w14:textId="77777777" w:rsidR="009B64B3" w:rsidRPr="009B64B3" w:rsidRDefault="009B64B3" w:rsidP="009B64B3">
            <w:pPr>
              <w:tabs>
                <w:tab w:val="left" w:pos="10206"/>
              </w:tabs>
              <w:jc w:val="center"/>
              <w:rPr>
                <w:lang w:eastAsia="ru-RU"/>
              </w:rPr>
            </w:pPr>
            <w:r w:rsidRPr="009B64B3">
              <w:rPr>
                <w:lang w:eastAsia="ru-RU"/>
              </w:rPr>
              <w:t>3</w:t>
            </w:r>
          </w:p>
        </w:tc>
        <w:tc>
          <w:tcPr>
            <w:tcW w:w="1540" w:type="dxa"/>
            <w:shd w:val="clear" w:color="auto" w:fill="auto"/>
            <w:vAlign w:val="center"/>
          </w:tcPr>
          <w:p w14:paraId="178F2A36" w14:textId="77777777" w:rsidR="009B64B3" w:rsidRPr="009B64B3" w:rsidRDefault="009B64B3" w:rsidP="009B64B3">
            <w:pPr>
              <w:tabs>
                <w:tab w:val="left" w:pos="10206"/>
              </w:tabs>
              <w:jc w:val="center"/>
              <w:rPr>
                <w:lang w:eastAsia="ru-RU"/>
              </w:rPr>
            </w:pPr>
            <w:r w:rsidRPr="009B64B3">
              <w:rPr>
                <w:lang w:eastAsia="ru-RU"/>
              </w:rPr>
              <w:t>4</w:t>
            </w:r>
          </w:p>
        </w:tc>
        <w:tc>
          <w:tcPr>
            <w:tcW w:w="1595" w:type="dxa"/>
            <w:shd w:val="clear" w:color="auto" w:fill="auto"/>
            <w:vAlign w:val="center"/>
          </w:tcPr>
          <w:p w14:paraId="6A531F26" w14:textId="77777777" w:rsidR="009B64B3" w:rsidRPr="009B64B3" w:rsidRDefault="009B64B3" w:rsidP="009B64B3">
            <w:pPr>
              <w:widowControl w:val="0"/>
              <w:autoSpaceDE w:val="0"/>
              <w:autoSpaceDN w:val="0"/>
              <w:adjustRightInd w:val="0"/>
              <w:jc w:val="center"/>
              <w:rPr>
                <w:lang w:eastAsia="ru-RU"/>
              </w:rPr>
            </w:pPr>
            <w:r w:rsidRPr="009B64B3">
              <w:rPr>
                <w:lang w:eastAsia="ru-RU"/>
              </w:rPr>
              <w:t>5</w:t>
            </w:r>
          </w:p>
        </w:tc>
        <w:tc>
          <w:tcPr>
            <w:tcW w:w="1476" w:type="dxa"/>
            <w:shd w:val="clear" w:color="auto" w:fill="auto"/>
            <w:vAlign w:val="center"/>
          </w:tcPr>
          <w:p w14:paraId="11DEE43A" w14:textId="77777777" w:rsidR="009B64B3" w:rsidRPr="009B64B3" w:rsidRDefault="009B64B3" w:rsidP="009B64B3">
            <w:pPr>
              <w:tabs>
                <w:tab w:val="left" w:pos="10206"/>
              </w:tabs>
              <w:jc w:val="center"/>
              <w:rPr>
                <w:lang w:eastAsia="ru-RU"/>
              </w:rPr>
            </w:pPr>
            <w:r w:rsidRPr="009B64B3">
              <w:rPr>
                <w:lang w:eastAsia="ru-RU"/>
              </w:rPr>
              <w:t>6</w:t>
            </w:r>
          </w:p>
        </w:tc>
      </w:tr>
      <w:tr w:rsidR="009B64B3" w:rsidRPr="009B64B3" w14:paraId="04D16739" w14:textId="77777777" w:rsidTr="009B64B3">
        <w:tc>
          <w:tcPr>
            <w:tcW w:w="10241" w:type="dxa"/>
            <w:gridSpan w:val="6"/>
            <w:shd w:val="clear" w:color="auto" w:fill="auto"/>
            <w:vAlign w:val="center"/>
          </w:tcPr>
          <w:p w14:paraId="51A6BDEF" w14:textId="77777777" w:rsidR="009B64B3" w:rsidRPr="009B64B3" w:rsidRDefault="009B64B3" w:rsidP="009B64B3">
            <w:pPr>
              <w:tabs>
                <w:tab w:val="left" w:pos="10206"/>
              </w:tabs>
              <w:jc w:val="center"/>
              <w:rPr>
                <w:lang w:eastAsia="ru-RU"/>
              </w:rPr>
            </w:pPr>
            <w:r w:rsidRPr="009B64B3">
              <w:rPr>
                <w:lang w:eastAsia="ru-RU"/>
              </w:rPr>
              <w:t>2020 год</w:t>
            </w:r>
          </w:p>
        </w:tc>
      </w:tr>
      <w:tr w:rsidR="009B64B3" w:rsidRPr="009B64B3" w14:paraId="7B2A7C04" w14:textId="77777777" w:rsidTr="009B64B3">
        <w:tc>
          <w:tcPr>
            <w:tcW w:w="2617" w:type="dxa"/>
            <w:shd w:val="clear" w:color="auto" w:fill="auto"/>
            <w:vAlign w:val="center"/>
          </w:tcPr>
          <w:p w14:paraId="7071B0AC" w14:textId="77777777" w:rsidR="009B64B3" w:rsidRPr="009B64B3" w:rsidRDefault="009B64B3" w:rsidP="009B64B3">
            <w:pPr>
              <w:tabs>
                <w:tab w:val="left" w:pos="10206"/>
              </w:tabs>
              <w:jc w:val="center"/>
              <w:rPr>
                <w:lang w:eastAsia="ru-RU"/>
              </w:rPr>
            </w:pPr>
            <w:r w:rsidRPr="009B64B3">
              <w:rPr>
                <w:lang w:eastAsia="ru-RU"/>
              </w:rPr>
              <w:t>Утверждено РЭК КО</w:t>
            </w:r>
          </w:p>
        </w:tc>
        <w:tc>
          <w:tcPr>
            <w:tcW w:w="1473" w:type="dxa"/>
            <w:shd w:val="clear" w:color="auto" w:fill="auto"/>
            <w:vAlign w:val="center"/>
          </w:tcPr>
          <w:p w14:paraId="5493B4D0" w14:textId="77777777" w:rsidR="009B64B3" w:rsidRPr="009B64B3" w:rsidRDefault="009B64B3" w:rsidP="009B64B3">
            <w:pPr>
              <w:tabs>
                <w:tab w:val="left" w:pos="10206"/>
              </w:tabs>
              <w:jc w:val="center"/>
              <w:rPr>
                <w:lang w:eastAsia="ru-RU"/>
              </w:rPr>
            </w:pPr>
            <w:r w:rsidRPr="009B64B3">
              <w:rPr>
                <w:lang w:eastAsia="ru-RU"/>
              </w:rPr>
              <w:t>-</w:t>
            </w:r>
          </w:p>
        </w:tc>
        <w:tc>
          <w:tcPr>
            <w:tcW w:w="1540" w:type="dxa"/>
            <w:shd w:val="clear" w:color="auto" w:fill="auto"/>
            <w:vAlign w:val="center"/>
          </w:tcPr>
          <w:p w14:paraId="418C72FE" w14:textId="77777777" w:rsidR="009B64B3" w:rsidRPr="009B64B3" w:rsidRDefault="009B64B3" w:rsidP="009B64B3">
            <w:pPr>
              <w:tabs>
                <w:tab w:val="left" w:pos="10206"/>
              </w:tabs>
              <w:jc w:val="center"/>
              <w:rPr>
                <w:lang w:eastAsia="ru-RU"/>
              </w:rPr>
            </w:pPr>
            <w:r w:rsidRPr="009B64B3">
              <w:rPr>
                <w:lang w:eastAsia="ru-RU"/>
              </w:rPr>
              <w:t>-</w:t>
            </w:r>
          </w:p>
        </w:tc>
        <w:tc>
          <w:tcPr>
            <w:tcW w:w="1540" w:type="dxa"/>
            <w:shd w:val="clear" w:color="auto" w:fill="auto"/>
            <w:vAlign w:val="center"/>
          </w:tcPr>
          <w:p w14:paraId="44245589" w14:textId="77777777" w:rsidR="009B64B3" w:rsidRPr="009B64B3" w:rsidRDefault="009B64B3" w:rsidP="009B64B3">
            <w:pPr>
              <w:tabs>
                <w:tab w:val="left" w:pos="10206"/>
              </w:tabs>
              <w:jc w:val="center"/>
              <w:rPr>
                <w:lang w:eastAsia="ru-RU"/>
              </w:rPr>
            </w:pPr>
            <w:r w:rsidRPr="009B64B3">
              <w:rPr>
                <w:lang w:eastAsia="ru-RU"/>
              </w:rPr>
              <w:t>53922378,00</w:t>
            </w:r>
          </w:p>
        </w:tc>
        <w:tc>
          <w:tcPr>
            <w:tcW w:w="1595" w:type="dxa"/>
            <w:shd w:val="clear" w:color="auto" w:fill="auto"/>
            <w:vAlign w:val="center"/>
          </w:tcPr>
          <w:p w14:paraId="40F24BC0" w14:textId="77777777" w:rsidR="009B64B3" w:rsidRPr="009B64B3" w:rsidRDefault="009B64B3" w:rsidP="009B64B3">
            <w:pPr>
              <w:tabs>
                <w:tab w:val="left" w:pos="10206"/>
              </w:tabs>
              <w:jc w:val="center"/>
              <w:rPr>
                <w:lang w:eastAsia="ru-RU"/>
              </w:rPr>
            </w:pPr>
            <w:r w:rsidRPr="009B64B3">
              <w:rPr>
                <w:lang w:eastAsia="ru-RU"/>
              </w:rPr>
              <w:t>-</w:t>
            </w:r>
          </w:p>
        </w:tc>
        <w:tc>
          <w:tcPr>
            <w:tcW w:w="1476" w:type="dxa"/>
            <w:shd w:val="clear" w:color="auto" w:fill="auto"/>
            <w:vAlign w:val="center"/>
          </w:tcPr>
          <w:p w14:paraId="2A50DC91" w14:textId="77777777" w:rsidR="009B64B3" w:rsidRPr="009B64B3" w:rsidRDefault="009B64B3" w:rsidP="009B64B3">
            <w:pPr>
              <w:tabs>
                <w:tab w:val="left" w:pos="10206"/>
              </w:tabs>
              <w:jc w:val="center"/>
              <w:rPr>
                <w:lang w:eastAsia="ru-RU"/>
              </w:rPr>
            </w:pPr>
            <w:r w:rsidRPr="009B64B3">
              <w:rPr>
                <w:lang w:eastAsia="ru-RU"/>
              </w:rPr>
              <w:t>53922378,00</w:t>
            </w:r>
          </w:p>
        </w:tc>
      </w:tr>
      <w:tr w:rsidR="009B64B3" w:rsidRPr="009B64B3" w14:paraId="713572A8" w14:textId="77777777" w:rsidTr="009B64B3">
        <w:tc>
          <w:tcPr>
            <w:tcW w:w="2617" w:type="dxa"/>
            <w:shd w:val="clear" w:color="auto" w:fill="auto"/>
            <w:vAlign w:val="center"/>
          </w:tcPr>
          <w:p w14:paraId="27E4A163" w14:textId="77777777" w:rsidR="009B64B3" w:rsidRPr="009B64B3" w:rsidRDefault="009B64B3" w:rsidP="009B64B3">
            <w:pPr>
              <w:tabs>
                <w:tab w:val="left" w:pos="10206"/>
              </w:tabs>
              <w:jc w:val="center"/>
              <w:rPr>
                <w:lang w:eastAsia="ru-RU"/>
              </w:rPr>
            </w:pPr>
            <w:r w:rsidRPr="009B64B3">
              <w:rPr>
                <w:lang w:eastAsia="ru-RU"/>
              </w:rPr>
              <w:lastRenderedPageBreak/>
              <w:t>Предложение организации в целях корректировки</w:t>
            </w:r>
          </w:p>
        </w:tc>
        <w:tc>
          <w:tcPr>
            <w:tcW w:w="1473" w:type="dxa"/>
            <w:shd w:val="clear" w:color="auto" w:fill="auto"/>
            <w:vAlign w:val="center"/>
          </w:tcPr>
          <w:p w14:paraId="0910173A" w14:textId="77777777" w:rsidR="009B64B3" w:rsidRPr="009B64B3" w:rsidRDefault="009B64B3" w:rsidP="009B64B3">
            <w:pPr>
              <w:tabs>
                <w:tab w:val="left" w:pos="10206"/>
              </w:tabs>
              <w:jc w:val="center"/>
              <w:rPr>
                <w:lang w:eastAsia="ru-RU"/>
              </w:rPr>
            </w:pPr>
            <w:r w:rsidRPr="009B64B3">
              <w:rPr>
                <w:lang w:eastAsia="ru-RU"/>
              </w:rPr>
              <w:t>-</w:t>
            </w:r>
          </w:p>
        </w:tc>
        <w:tc>
          <w:tcPr>
            <w:tcW w:w="1540" w:type="dxa"/>
            <w:shd w:val="clear" w:color="auto" w:fill="auto"/>
            <w:vAlign w:val="center"/>
          </w:tcPr>
          <w:p w14:paraId="4957D1C1" w14:textId="77777777" w:rsidR="009B64B3" w:rsidRPr="009B64B3" w:rsidRDefault="009B64B3" w:rsidP="009B64B3">
            <w:pPr>
              <w:tabs>
                <w:tab w:val="left" w:pos="10206"/>
              </w:tabs>
              <w:jc w:val="center"/>
              <w:rPr>
                <w:lang w:eastAsia="ru-RU"/>
              </w:rPr>
            </w:pPr>
            <w:r w:rsidRPr="009B64B3">
              <w:rPr>
                <w:lang w:eastAsia="ru-RU"/>
              </w:rPr>
              <w:t>-</w:t>
            </w:r>
          </w:p>
        </w:tc>
        <w:tc>
          <w:tcPr>
            <w:tcW w:w="1540" w:type="dxa"/>
            <w:shd w:val="clear" w:color="auto" w:fill="auto"/>
            <w:vAlign w:val="center"/>
          </w:tcPr>
          <w:p w14:paraId="4916B01B" w14:textId="77777777" w:rsidR="009B64B3" w:rsidRPr="009B64B3" w:rsidRDefault="009B64B3" w:rsidP="009B64B3">
            <w:pPr>
              <w:tabs>
                <w:tab w:val="left" w:pos="10206"/>
              </w:tabs>
              <w:jc w:val="center"/>
              <w:rPr>
                <w:lang w:eastAsia="ru-RU"/>
              </w:rPr>
            </w:pPr>
            <w:r w:rsidRPr="009B64B3">
              <w:rPr>
                <w:lang w:eastAsia="ru-RU"/>
              </w:rPr>
              <w:t>53909362,00</w:t>
            </w:r>
          </w:p>
        </w:tc>
        <w:tc>
          <w:tcPr>
            <w:tcW w:w="1595" w:type="dxa"/>
            <w:shd w:val="clear" w:color="auto" w:fill="auto"/>
            <w:vAlign w:val="center"/>
          </w:tcPr>
          <w:p w14:paraId="066ED13B" w14:textId="77777777" w:rsidR="009B64B3" w:rsidRPr="009B64B3" w:rsidRDefault="009B64B3" w:rsidP="009B64B3">
            <w:pPr>
              <w:tabs>
                <w:tab w:val="left" w:pos="10206"/>
              </w:tabs>
              <w:jc w:val="center"/>
              <w:rPr>
                <w:lang w:eastAsia="ru-RU"/>
              </w:rPr>
            </w:pPr>
            <w:r w:rsidRPr="009B64B3">
              <w:rPr>
                <w:lang w:eastAsia="ru-RU"/>
              </w:rPr>
              <w:t>-</w:t>
            </w:r>
          </w:p>
        </w:tc>
        <w:tc>
          <w:tcPr>
            <w:tcW w:w="1476" w:type="dxa"/>
            <w:shd w:val="clear" w:color="auto" w:fill="auto"/>
            <w:vAlign w:val="center"/>
          </w:tcPr>
          <w:p w14:paraId="645D7A9B" w14:textId="77777777" w:rsidR="009B64B3" w:rsidRPr="009B64B3" w:rsidRDefault="009B64B3" w:rsidP="009B64B3">
            <w:pPr>
              <w:tabs>
                <w:tab w:val="left" w:pos="10206"/>
              </w:tabs>
              <w:jc w:val="center"/>
              <w:rPr>
                <w:lang w:eastAsia="ru-RU"/>
              </w:rPr>
            </w:pPr>
            <w:r w:rsidRPr="009B64B3">
              <w:rPr>
                <w:lang w:eastAsia="ru-RU"/>
              </w:rPr>
              <w:t>53909362,00</w:t>
            </w:r>
          </w:p>
        </w:tc>
      </w:tr>
      <w:tr w:rsidR="009B64B3" w:rsidRPr="009B64B3" w14:paraId="06775997" w14:textId="77777777" w:rsidTr="009B64B3">
        <w:tc>
          <w:tcPr>
            <w:tcW w:w="2617" w:type="dxa"/>
            <w:shd w:val="clear" w:color="auto" w:fill="auto"/>
            <w:vAlign w:val="center"/>
          </w:tcPr>
          <w:p w14:paraId="2A7C9BE1" w14:textId="77777777" w:rsidR="009B64B3" w:rsidRPr="009B64B3" w:rsidRDefault="009B64B3" w:rsidP="009B64B3">
            <w:pPr>
              <w:tabs>
                <w:tab w:val="left" w:pos="10206"/>
              </w:tabs>
              <w:jc w:val="center"/>
              <w:rPr>
                <w:lang w:eastAsia="ru-RU"/>
              </w:rPr>
            </w:pPr>
            <w:r w:rsidRPr="009B64B3">
              <w:rPr>
                <w:lang w:eastAsia="ru-RU"/>
              </w:rPr>
              <w:t>1</w:t>
            </w:r>
          </w:p>
        </w:tc>
        <w:tc>
          <w:tcPr>
            <w:tcW w:w="1473" w:type="dxa"/>
            <w:shd w:val="clear" w:color="auto" w:fill="auto"/>
            <w:vAlign w:val="center"/>
          </w:tcPr>
          <w:p w14:paraId="0974E287" w14:textId="77777777" w:rsidR="009B64B3" w:rsidRPr="009B64B3" w:rsidRDefault="009B64B3" w:rsidP="009B64B3">
            <w:pPr>
              <w:tabs>
                <w:tab w:val="left" w:pos="10206"/>
              </w:tabs>
              <w:jc w:val="center"/>
              <w:rPr>
                <w:lang w:eastAsia="ru-RU"/>
              </w:rPr>
            </w:pPr>
            <w:r w:rsidRPr="009B64B3">
              <w:rPr>
                <w:lang w:eastAsia="ru-RU"/>
              </w:rPr>
              <w:t>2</w:t>
            </w:r>
          </w:p>
        </w:tc>
        <w:tc>
          <w:tcPr>
            <w:tcW w:w="1540" w:type="dxa"/>
            <w:shd w:val="clear" w:color="auto" w:fill="auto"/>
            <w:vAlign w:val="center"/>
          </w:tcPr>
          <w:p w14:paraId="64231C13" w14:textId="77777777" w:rsidR="009B64B3" w:rsidRPr="009B64B3" w:rsidRDefault="009B64B3" w:rsidP="009B64B3">
            <w:pPr>
              <w:tabs>
                <w:tab w:val="left" w:pos="10206"/>
              </w:tabs>
              <w:jc w:val="center"/>
              <w:rPr>
                <w:lang w:eastAsia="ru-RU"/>
              </w:rPr>
            </w:pPr>
            <w:r w:rsidRPr="009B64B3">
              <w:rPr>
                <w:lang w:eastAsia="ru-RU"/>
              </w:rPr>
              <w:t>3</w:t>
            </w:r>
          </w:p>
        </w:tc>
        <w:tc>
          <w:tcPr>
            <w:tcW w:w="1540" w:type="dxa"/>
            <w:shd w:val="clear" w:color="auto" w:fill="auto"/>
            <w:vAlign w:val="center"/>
          </w:tcPr>
          <w:p w14:paraId="31F8E63C" w14:textId="77777777" w:rsidR="009B64B3" w:rsidRPr="009B64B3" w:rsidRDefault="009B64B3" w:rsidP="009B64B3">
            <w:pPr>
              <w:tabs>
                <w:tab w:val="left" w:pos="10206"/>
              </w:tabs>
              <w:jc w:val="center"/>
              <w:rPr>
                <w:lang w:eastAsia="ru-RU"/>
              </w:rPr>
            </w:pPr>
            <w:r w:rsidRPr="009B64B3">
              <w:rPr>
                <w:lang w:eastAsia="ru-RU"/>
              </w:rPr>
              <w:t>4</w:t>
            </w:r>
          </w:p>
        </w:tc>
        <w:tc>
          <w:tcPr>
            <w:tcW w:w="1595" w:type="dxa"/>
            <w:shd w:val="clear" w:color="auto" w:fill="auto"/>
            <w:vAlign w:val="center"/>
          </w:tcPr>
          <w:p w14:paraId="34A563C4" w14:textId="77777777" w:rsidR="009B64B3" w:rsidRPr="009B64B3" w:rsidRDefault="009B64B3" w:rsidP="009B64B3">
            <w:pPr>
              <w:widowControl w:val="0"/>
              <w:autoSpaceDE w:val="0"/>
              <w:autoSpaceDN w:val="0"/>
              <w:adjustRightInd w:val="0"/>
              <w:jc w:val="center"/>
              <w:rPr>
                <w:lang w:eastAsia="ru-RU"/>
              </w:rPr>
            </w:pPr>
            <w:r w:rsidRPr="009B64B3">
              <w:rPr>
                <w:lang w:eastAsia="ru-RU"/>
              </w:rPr>
              <w:t>5</w:t>
            </w:r>
          </w:p>
        </w:tc>
        <w:tc>
          <w:tcPr>
            <w:tcW w:w="1476" w:type="dxa"/>
            <w:shd w:val="clear" w:color="auto" w:fill="auto"/>
            <w:vAlign w:val="center"/>
          </w:tcPr>
          <w:p w14:paraId="47F1131F" w14:textId="77777777" w:rsidR="009B64B3" w:rsidRPr="009B64B3" w:rsidRDefault="009B64B3" w:rsidP="009B64B3">
            <w:pPr>
              <w:tabs>
                <w:tab w:val="left" w:pos="10206"/>
              </w:tabs>
              <w:jc w:val="center"/>
              <w:rPr>
                <w:lang w:eastAsia="ru-RU"/>
              </w:rPr>
            </w:pPr>
            <w:r w:rsidRPr="009B64B3">
              <w:rPr>
                <w:lang w:eastAsia="ru-RU"/>
              </w:rPr>
              <w:t>6</w:t>
            </w:r>
          </w:p>
        </w:tc>
      </w:tr>
      <w:tr w:rsidR="009B64B3" w:rsidRPr="009B64B3" w14:paraId="7A03C561" w14:textId="77777777" w:rsidTr="009B64B3">
        <w:tc>
          <w:tcPr>
            <w:tcW w:w="2617" w:type="dxa"/>
            <w:shd w:val="clear" w:color="auto" w:fill="auto"/>
            <w:vAlign w:val="center"/>
          </w:tcPr>
          <w:p w14:paraId="2BB4BAB7" w14:textId="77777777" w:rsidR="009B64B3" w:rsidRPr="009B64B3" w:rsidRDefault="009B64B3" w:rsidP="009B64B3">
            <w:pPr>
              <w:tabs>
                <w:tab w:val="left" w:pos="10206"/>
              </w:tabs>
              <w:jc w:val="center"/>
              <w:rPr>
                <w:lang w:eastAsia="ru-RU"/>
              </w:rPr>
            </w:pPr>
            <w:r w:rsidRPr="009B64B3">
              <w:rPr>
                <w:lang w:eastAsia="ru-RU"/>
              </w:rPr>
              <w:t xml:space="preserve">Предложение РЭК КО в целях корректировки </w:t>
            </w:r>
          </w:p>
        </w:tc>
        <w:tc>
          <w:tcPr>
            <w:tcW w:w="1473" w:type="dxa"/>
            <w:shd w:val="clear" w:color="auto" w:fill="auto"/>
            <w:vAlign w:val="center"/>
          </w:tcPr>
          <w:p w14:paraId="4F6BD58C" w14:textId="77777777" w:rsidR="009B64B3" w:rsidRPr="009B64B3" w:rsidRDefault="009B64B3" w:rsidP="009B64B3">
            <w:pPr>
              <w:tabs>
                <w:tab w:val="left" w:pos="10206"/>
              </w:tabs>
              <w:jc w:val="center"/>
              <w:rPr>
                <w:lang w:eastAsia="ru-RU"/>
              </w:rPr>
            </w:pPr>
            <w:r w:rsidRPr="009B64B3">
              <w:rPr>
                <w:lang w:eastAsia="ru-RU"/>
              </w:rPr>
              <w:t>-</w:t>
            </w:r>
          </w:p>
        </w:tc>
        <w:tc>
          <w:tcPr>
            <w:tcW w:w="1540" w:type="dxa"/>
            <w:shd w:val="clear" w:color="auto" w:fill="auto"/>
            <w:vAlign w:val="center"/>
          </w:tcPr>
          <w:p w14:paraId="76EC383E" w14:textId="77777777" w:rsidR="009B64B3" w:rsidRPr="009B64B3" w:rsidRDefault="009B64B3" w:rsidP="009B64B3">
            <w:pPr>
              <w:tabs>
                <w:tab w:val="left" w:pos="10206"/>
              </w:tabs>
              <w:jc w:val="center"/>
              <w:rPr>
                <w:lang w:eastAsia="ru-RU"/>
              </w:rPr>
            </w:pPr>
            <w:r w:rsidRPr="009B64B3">
              <w:rPr>
                <w:lang w:eastAsia="ru-RU"/>
              </w:rPr>
              <w:t>-</w:t>
            </w:r>
          </w:p>
        </w:tc>
        <w:tc>
          <w:tcPr>
            <w:tcW w:w="1540" w:type="dxa"/>
            <w:shd w:val="clear" w:color="auto" w:fill="auto"/>
            <w:vAlign w:val="center"/>
          </w:tcPr>
          <w:p w14:paraId="5F36A14D" w14:textId="77777777" w:rsidR="009B64B3" w:rsidRPr="009B64B3" w:rsidRDefault="009B64B3" w:rsidP="009B64B3">
            <w:pPr>
              <w:tabs>
                <w:tab w:val="left" w:pos="10206"/>
              </w:tabs>
              <w:jc w:val="center"/>
              <w:rPr>
                <w:lang w:eastAsia="ru-RU"/>
              </w:rPr>
            </w:pPr>
            <w:r w:rsidRPr="009B64B3">
              <w:rPr>
                <w:lang w:eastAsia="ru-RU"/>
              </w:rPr>
              <w:t>53909362,00</w:t>
            </w:r>
          </w:p>
        </w:tc>
        <w:tc>
          <w:tcPr>
            <w:tcW w:w="1595" w:type="dxa"/>
            <w:shd w:val="clear" w:color="auto" w:fill="auto"/>
            <w:vAlign w:val="center"/>
          </w:tcPr>
          <w:p w14:paraId="4DD6EDB3" w14:textId="77777777" w:rsidR="009B64B3" w:rsidRPr="009B64B3" w:rsidRDefault="009B64B3" w:rsidP="009B64B3">
            <w:pPr>
              <w:tabs>
                <w:tab w:val="left" w:pos="10206"/>
              </w:tabs>
              <w:jc w:val="center"/>
              <w:rPr>
                <w:lang w:eastAsia="ru-RU"/>
              </w:rPr>
            </w:pPr>
            <w:r w:rsidRPr="009B64B3">
              <w:rPr>
                <w:lang w:eastAsia="ru-RU"/>
              </w:rPr>
              <w:t>-</w:t>
            </w:r>
          </w:p>
        </w:tc>
        <w:tc>
          <w:tcPr>
            <w:tcW w:w="1476" w:type="dxa"/>
            <w:shd w:val="clear" w:color="auto" w:fill="auto"/>
            <w:vAlign w:val="center"/>
          </w:tcPr>
          <w:p w14:paraId="4969C6FD" w14:textId="77777777" w:rsidR="009B64B3" w:rsidRPr="009B64B3" w:rsidRDefault="009B64B3" w:rsidP="009B64B3">
            <w:pPr>
              <w:tabs>
                <w:tab w:val="left" w:pos="10206"/>
              </w:tabs>
              <w:jc w:val="center"/>
              <w:rPr>
                <w:lang w:eastAsia="ru-RU"/>
              </w:rPr>
            </w:pPr>
            <w:r w:rsidRPr="009B64B3">
              <w:rPr>
                <w:lang w:eastAsia="ru-RU"/>
              </w:rPr>
              <w:t>53909362,00</w:t>
            </w:r>
          </w:p>
        </w:tc>
      </w:tr>
    </w:tbl>
    <w:p w14:paraId="7DB80289" w14:textId="77777777" w:rsidR="009B64B3" w:rsidRPr="009B64B3" w:rsidRDefault="009B64B3" w:rsidP="009B64B3">
      <w:pPr>
        <w:ind w:firstLine="709"/>
        <w:jc w:val="both"/>
        <w:rPr>
          <w:sz w:val="28"/>
          <w:szCs w:val="28"/>
          <w:lang w:eastAsia="ru-RU"/>
        </w:rPr>
      </w:pPr>
    </w:p>
    <w:p w14:paraId="17463BFB" w14:textId="77777777" w:rsidR="009B64B3" w:rsidRPr="009B64B3" w:rsidRDefault="009B64B3" w:rsidP="009B64B3">
      <w:pPr>
        <w:ind w:firstLine="709"/>
        <w:jc w:val="both"/>
        <w:rPr>
          <w:sz w:val="28"/>
          <w:szCs w:val="28"/>
          <w:lang w:eastAsia="ru-RU"/>
        </w:rPr>
      </w:pPr>
      <w:r w:rsidRPr="009B64B3">
        <w:rPr>
          <w:sz w:val="28"/>
          <w:szCs w:val="28"/>
          <w:lang w:eastAsia="ru-RU"/>
        </w:rPr>
        <w:t>По расчету регулирующего органа планируемый   объем   транспортируемых сточных вод по категориям потребителей с учетом календарной разбивки составил:</w:t>
      </w:r>
    </w:p>
    <w:p w14:paraId="7C77C98C" w14:textId="77777777" w:rsidR="009B64B3" w:rsidRPr="009B64B3" w:rsidRDefault="009B64B3" w:rsidP="009B64B3">
      <w:pPr>
        <w:ind w:firstLine="709"/>
        <w:jc w:val="both"/>
        <w:rPr>
          <w:sz w:val="28"/>
          <w:szCs w:val="28"/>
          <w:lang w:eastAsia="ru-RU"/>
        </w:rPr>
      </w:pPr>
      <w:r w:rsidRPr="009B64B3">
        <w:rPr>
          <w:sz w:val="28"/>
          <w:szCs w:val="28"/>
          <w:lang w:eastAsia="ru-RU"/>
        </w:rPr>
        <w:t>- на период с 01.01.2020 по 30.06.2020 –</w:t>
      </w:r>
      <w:r w:rsidRPr="009B64B3">
        <w:rPr>
          <w:color w:val="FF0000"/>
          <w:sz w:val="28"/>
          <w:szCs w:val="28"/>
          <w:lang w:eastAsia="ru-RU"/>
        </w:rPr>
        <w:t xml:space="preserve"> </w:t>
      </w:r>
      <w:r w:rsidRPr="009B64B3">
        <w:rPr>
          <w:b/>
          <w:i/>
          <w:sz w:val="28"/>
          <w:szCs w:val="28"/>
          <w:lang w:eastAsia="ru-RU"/>
        </w:rPr>
        <w:t xml:space="preserve">26954681,00 </w:t>
      </w:r>
      <w:r w:rsidRPr="009B64B3">
        <w:rPr>
          <w:sz w:val="28"/>
          <w:szCs w:val="28"/>
          <w:lang w:eastAsia="ru-RU"/>
        </w:rPr>
        <w:t>м</w:t>
      </w:r>
      <w:r w:rsidRPr="009B64B3">
        <w:rPr>
          <w:sz w:val="28"/>
          <w:szCs w:val="28"/>
          <w:vertAlign w:val="superscript"/>
          <w:lang w:eastAsia="ru-RU"/>
        </w:rPr>
        <w:t>3</w:t>
      </w:r>
      <w:r w:rsidRPr="009B64B3">
        <w:rPr>
          <w:sz w:val="28"/>
          <w:szCs w:val="28"/>
          <w:lang w:eastAsia="ru-RU"/>
        </w:rPr>
        <w:t>;</w:t>
      </w:r>
    </w:p>
    <w:p w14:paraId="1A7BF6FF" w14:textId="77777777" w:rsidR="009B64B3" w:rsidRPr="009B64B3" w:rsidRDefault="009B64B3" w:rsidP="009B64B3">
      <w:pPr>
        <w:ind w:firstLine="709"/>
        <w:jc w:val="both"/>
        <w:rPr>
          <w:sz w:val="28"/>
          <w:szCs w:val="28"/>
          <w:lang w:eastAsia="ru-RU"/>
        </w:rPr>
      </w:pPr>
      <w:r w:rsidRPr="009B64B3">
        <w:rPr>
          <w:sz w:val="28"/>
          <w:szCs w:val="28"/>
          <w:lang w:eastAsia="ru-RU"/>
        </w:rPr>
        <w:t xml:space="preserve">- на период с 01.07.2020 по 31.12.2020 – </w:t>
      </w:r>
      <w:r w:rsidRPr="009B64B3">
        <w:rPr>
          <w:b/>
          <w:i/>
          <w:sz w:val="28"/>
          <w:szCs w:val="28"/>
          <w:lang w:eastAsia="ru-RU"/>
        </w:rPr>
        <w:t xml:space="preserve">26954681,00 </w:t>
      </w:r>
      <w:r w:rsidRPr="009B64B3">
        <w:rPr>
          <w:sz w:val="28"/>
          <w:szCs w:val="28"/>
          <w:lang w:eastAsia="ru-RU"/>
        </w:rPr>
        <w:t>м</w:t>
      </w:r>
      <w:r w:rsidRPr="009B64B3">
        <w:rPr>
          <w:sz w:val="28"/>
          <w:szCs w:val="28"/>
          <w:vertAlign w:val="superscript"/>
          <w:lang w:eastAsia="ru-RU"/>
        </w:rPr>
        <w:t>3</w:t>
      </w:r>
      <w:r w:rsidRPr="009B64B3">
        <w:rPr>
          <w:sz w:val="28"/>
          <w:szCs w:val="28"/>
          <w:lang w:eastAsia="ru-RU"/>
        </w:rPr>
        <w:t>.</w:t>
      </w:r>
    </w:p>
    <w:p w14:paraId="5550A729" w14:textId="77777777" w:rsidR="009B64B3" w:rsidRPr="009B64B3" w:rsidRDefault="009B64B3" w:rsidP="009B64B3">
      <w:pPr>
        <w:tabs>
          <w:tab w:val="num" w:pos="0"/>
        </w:tabs>
        <w:ind w:firstLine="709"/>
        <w:jc w:val="both"/>
        <w:rPr>
          <w:rFonts w:ascii="Tahoma" w:hAnsi="Tahoma" w:cs="Tahoma"/>
          <w:color w:val="FF0000"/>
          <w:sz w:val="16"/>
          <w:szCs w:val="16"/>
          <w:lang w:eastAsia="ru-RU"/>
        </w:rPr>
      </w:pPr>
    </w:p>
    <w:p w14:paraId="1229A085" w14:textId="77777777" w:rsidR="009B64B3" w:rsidRPr="009B64B3" w:rsidRDefault="009B64B3" w:rsidP="009B64B3">
      <w:pPr>
        <w:tabs>
          <w:tab w:val="left" w:pos="1134"/>
        </w:tabs>
        <w:jc w:val="center"/>
        <w:rPr>
          <w:b/>
          <w:sz w:val="32"/>
          <w:szCs w:val="32"/>
          <w:u w:val="single"/>
          <w:lang w:eastAsia="ru-RU"/>
        </w:rPr>
      </w:pPr>
      <w:r w:rsidRPr="009B64B3">
        <w:rPr>
          <w:b/>
          <w:sz w:val="32"/>
          <w:szCs w:val="32"/>
          <w:u w:val="single"/>
          <w:lang w:eastAsia="ru-RU"/>
        </w:rPr>
        <w:t xml:space="preserve">Тарифы на техническую воду, водоотведение хозяйственно-бытовых сточных вод, транспортировку питьевой воды, транспортировку сточных вод </w:t>
      </w:r>
    </w:p>
    <w:p w14:paraId="61FFD2E0" w14:textId="77777777" w:rsidR="009B64B3" w:rsidRPr="009B64B3" w:rsidRDefault="009B64B3" w:rsidP="009B64B3">
      <w:pPr>
        <w:tabs>
          <w:tab w:val="left" w:pos="1134"/>
        </w:tabs>
        <w:jc w:val="center"/>
        <w:rPr>
          <w:b/>
          <w:sz w:val="16"/>
          <w:szCs w:val="16"/>
          <w:u w:val="single"/>
          <w:lang w:eastAsia="ru-RU"/>
        </w:rPr>
      </w:pPr>
    </w:p>
    <w:p w14:paraId="2E49BCEF" w14:textId="77777777" w:rsidR="009B64B3" w:rsidRPr="009B64B3" w:rsidRDefault="009B64B3" w:rsidP="009B64B3">
      <w:pPr>
        <w:autoSpaceDE w:val="0"/>
        <w:autoSpaceDN w:val="0"/>
        <w:adjustRightInd w:val="0"/>
        <w:ind w:firstLine="708"/>
        <w:jc w:val="both"/>
        <w:rPr>
          <w:rFonts w:eastAsia="Calibri"/>
          <w:sz w:val="28"/>
          <w:szCs w:val="28"/>
        </w:rPr>
      </w:pPr>
      <w:r w:rsidRPr="009B64B3">
        <w:rPr>
          <w:rFonts w:eastAsia="Calibri"/>
          <w:sz w:val="28"/>
          <w:szCs w:val="28"/>
        </w:rPr>
        <w:t>В соответствии с п. 96 Методических указаний тарифы регулируемых организаций на техническую воду, транспортировку холодной воды, водоотведение без дифференциации в виде одноставочных тарифов рассчитываются в соответствии с формулой:</w:t>
      </w:r>
    </w:p>
    <w:p w14:paraId="5DE1E355" w14:textId="77777777" w:rsidR="009B64B3" w:rsidRPr="009B64B3" w:rsidRDefault="009B64B3" w:rsidP="009B64B3">
      <w:pPr>
        <w:autoSpaceDE w:val="0"/>
        <w:autoSpaceDN w:val="0"/>
        <w:adjustRightInd w:val="0"/>
        <w:ind w:firstLine="708"/>
        <w:jc w:val="both"/>
        <w:rPr>
          <w:rFonts w:eastAsia="Calibri"/>
          <w:sz w:val="22"/>
          <w:szCs w:val="28"/>
        </w:rPr>
      </w:pPr>
    </w:p>
    <w:p w14:paraId="3DDB0ACC" w14:textId="35F703E1" w:rsidR="009B64B3" w:rsidRPr="009B64B3" w:rsidRDefault="009B64B3" w:rsidP="009B64B3">
      <w:pPr>
        <w:autoSpaceDE w:val="0"/>
        <w:autoSpaceDN w:val="0"/>
        <w:adjustRightInd w:val="0"/>
        <w:jc w:val="center"/>
        <w:rPr>
          <w:rFonts w:eastAsia="Calibri"/>
          <w:sz w:val="28"/>
          <w:szCs w:val="28"/>
        </w:rPr>
      </w:pPr>
      <w:r w:rsidRPr="009B64B3">
        <w:rPr>
          <w:rFonts w:eastAsia="Calibri"/>
          <w:noProof/>
          <w:position w:val="-33"/>
          <w:sz w:val="28"/>
          <w:szCs w:val="28"/>
          <w:lang w:eastAsia="ru-RU"/>
        </w:rPr>
        <w:drawing>
          <wp:inline distT="0" distB="0" distL="0" distR="0" wp14:anchorId="0D4D3EDB" wp14:editId="0DB36359">
            <wp:extent cx="952500" cy="581025"/>
            <wp:effectExtent l="0" t="0" r="0" b="9525"/>
            <wp:docPr id="164"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952500" cy="581025"/>
                    </a:xfrm>
                    <a:prstGeom prst="rect">
                      <a:avLst/>
                    </a:prstGeom>
                    <a:noFill/>
                    <a:ln>
                      <a:noFill/>
                    </a:ln>
                  </pic:spPr>
                </pic:pic>
              </a:graphicData>
            </a:graphic>
          </wp:inline>
        </w:drawing>
      </w:r>
    </w:p>
    <w:p w14:paraId="173A0290" w14:textId="77777777" w:rsidR="009B64B3" w:rsidRPr="009B64B3" w:rsidRDefault="009B64B3" w:rsidP="009B64B3">
      <w:pPr>
        <w:autoSpaceDE w:val="0"/>
        <w:autoSpaceDN w:val="0"/>
        <w:adjustRightInd w:val="0"/>
        <w:ind w:firstLine="540"/>
        <w:jc w:val="both"/>
        <w:rPr>
          <w:rFonts w:eastAsia="Calibri"/>
          <w:sz w:val="28"/>
          <w:szCs w:val="28"/>
        </w:rPr>
      </w:pPr>
      <w:r w:rsidRPr="009B64B3">
        <w:rPr>
          <w:rFonts w:eastAsia="Calibri"/>
          <w:sz w:val="28"/>
          <w:szCs w:val="28"/>
        </w:rPr>
        <w:t>где:</w:t>
      </w:r>
    </w:p>
    <w:p w14:paraId="2781089C" w14:textId="6AC8BD8D" w:rsidR="009B64B3" w:rsidRPr="009B64B3" w:rsidRDefault="009B64B3" w:rsidP="009B64B3">
      <w:pPr>
        <w:autoSpaceDE w:val="0"/>
        <w:autoSpaceDN w:val="0"/>
        <w:adjustRightInd w:val="0"/>
        <w:ind w:firstLine="540"/>
        <w:jc w:val="both"/>
        <w:rPr>
          <w:rFonts w:eastAsia="Calibri"/>
          <w:sz w:val="28"/>
          <w:szCs w:val="28"/>
        </w:rPr>
      </w:pPr>
      <w:r w:rsidRPr="009B64B3">
        <w:rPr>
          <w:rFonts w:eastAsia="Calibri"/>
          <w:noProof/>
          <w:position w:val="-11"/>
          <w:sz w:val="28"/>
          <w:szCs w:val="28"/>
          <w:lang w:eastAsia="ru-RU"/>
        </w:rPr>
        <w:drawing>
          <wp:inline distT="0" distB="0" distL="0" distR="0" wp14:anchorId="67711692" wp14:editId="67B6CC4E">
            <wp:extent cx="238125" cy="295275"/>
            <wp:effectExtent l="0" t="0" r="9525" b="0"/>
            <wp:docPr id="163"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38125" cy="295275"/>
                    </a:xfrm>
                    <a:prstGeom prst="rect">
                      <a:avLst/>
                    </a:prstGeom>
                    <a:noFill/>
                    <a:ln>
                      <a:noFill/>
                    </a:ln>
                  </pic:spPr>
                </pic:pic>
              </a:graphicData>
            </a:graphic>
          </wp:inline>
        </w:drawing>
      </w:r>
      <w:r w:rsidRPr="009B64B3">
        <w:rPr>
          <w:rFonts w:eastAsia="Calibri"/>
          <w:sz w:val="28"/>
          <w:szCs w:val="28"/>
        </w:rPr>
        <w:t xml:space="preserve"> - тариф регулируемой организации, устанавливаемый на i-ый год, руб./куб. м;</w:t>
      </w:r>
    </w:p>
    <w:p w14:paraId="1C34084A" w14:textId="20644C53" w:rsidR="009B64B3" w:rsidRPr="009B64B3" w:rsidRDefault="009B64B3" w:rsidP="009B64B3">
      <w:pPr>
        <w:autoSpaceDE w:val="0"/>
        <w:autoSpaceDN w:val="0"/>
        <w:adjustRightInd w:val="0"/>
        <w:ind w:firstLine="540"/>
        <w:jc w:val="both"/>
        <w:rPr>
          <w:rFonts w:eastAsia="Calibri"/>
          <w:sz w:val="28"/>
          <w:szCs w:val="28"/>
        </w:rPr>
      </w:pPr>
      <w:r w:rsidRPr="009B64B3">
        <w:rPr>
          <w:rFonts w:eastAsia="Calibri"/>
          <w:noProof/>
          <w:position w:val="-11"/>
          <w:sz w:val="28"/>
          <w:szCs w:val="28"/>
          <w:lang w:eastAsia="ru-RU"/>
        </w:rPr>
        <w:drawing>
          <wp:inline distT="0" distB="0" distL="0" distR="0" wp14:anchorId="787BD606" wp14:editId="10F19EC3">
            <wp:extent cx="542925" cy="304800"/>
            <wp:effectExtent l="0" t="0" r="9525" b="0"/>
            <wp:docPr id="162"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42925" cy="304800"/>
                    </a:xfrm>
                    <a:prstGeom prst="rect">
                      <a:avLst/>
                    </a:prstGeom>
                    <a:noFill/>
                    <a:ln>
                      <a:noFill/>
                    </a:ln>
                  </pic:spPr>
                </pic:pic>
              </a:graphicData>
            </a:graphic>
          </wp:inline>
        </w:drawing>
      </w:r>
      <w:r w:rsidRPr="009B64B3">
        <w:rPr>
          <w:rFonts w:eastAsia="Calibri"/>
          <w:sz w:val="28"/>
          <w:szCs w:val="28"/>
        </w:rPr>
        <w:t xml:space="preserve"> - необходимая валовая выручка регулируемой организации, относящаяся на соответствующий регулируемый вид деятельности, рассчитанная на i-ый год, руб.;</w:t>
      </w:r>
    </w:p>
    <w:p w14:paraId="132EBA87" w14:textId="67D2BE5C" w:rsidR="009B64B3" w:rsidRPr="009B64B3" w:rsidRDefault="009B64B3" w:rsidP="009B64B3">
      <w:pPr>
        <w:autoSpaceDE w:val="0"/>
        <w:autoSpaceDN w:val="0"/>
        <w:adjustRightInd w:val="0"/>
        <w:ind w:firstLine="540"/>
        <w:jc w:val="both"/>
        <w:rPr>
          <w:rFonts w:eastAsia="Calibri"/>
          <w:sz w:val="28"/>
          <w:szCs w:val="28"/>
        </w:rPr>
      </w:pPr>
      <w:r w:rsidRPr="009B64B3">
        <w:rPr>
          <w:rFonts w:eastAsia="Calibri"/>
          <w:noProof/>
          <w:position w:val="-11"/>
          <w:sz w:val="28"/>
          <w:szCs w:val="28"/>
          <w:lang w:eastAsia="ru-RU"/>
        </w:rPr>
        <w:drawing>
          <wp:inline distT="0" distB="0" distL="0" distR="0" wp14:anchorId="41CE8F1A" wp14:editId="4F82CBD6">
            <wp:extent cx="257175" cy="314325"/>
            <wp:effectExtent l="0" t="0" r="9525" b="0"/>
            <wp:docPr id="161"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57175" cy="314325"/>
                    </a:xfrm>
                    <a:prstGeom prst="rect">
                      <a:avLst/>
                    </a:prstGeom>
                    <a:noFill/>
                    <a:ln>
                      <a:noFill/>
                    </a:ln>
                  </pic:spPr>
                </pic:pic>
              </a:graphicData>
            </a:graphic>
          </wp:inline>
        </w:drawing>
      </w:r>
      <w:r w:rsidRPr="009B64B3">
        <w:rPr>
          <w:rFonts w:eastAsia="Calibri"/>
          <w:sz w:val="28"/>
          <w:szCs w:val="28"/>
        </w:rPr>
        <w:t xml:space="preserve"> - объем отпускаемой i-той регулируемой организацией воды (принимаемых сточных вод) абонентам и другим регулируемым организациям, куб. м.</w:t>
      </w:r>
    </w:p>
    <w:p w14:paraId="02B69700" w14:textId="77777777" w:rsidR="009B64B3" w:rsidRPr="009B64B3" w:rsidRDefault="009B64B3" w:rsidP="009B64B3">
      <w:pPr>
        <w:ind w:firstLine="709"/>
        <w:jc w:val="both"/>
        <w:rPr>
          <w:sz w:val="28"/>
          <w:szCs w:val="28"/>
          <w:lang w:eastAsia="ru-RU"/>
        </w:rPr>
      </w:pPr>
    </w:p>
    <w:p w14:paraId="31CB9931" w14:textId="77777777" w:rsidR="009B64B3" w:rsidRPr="009B64B3" w:rsidRDefault="009B64B3" w:rsidP="009B64B3">
      <w:pPr>
        <w:ind w:firstLine="709"/>
        <w:jc w:val="both"/>
        <w:rPr>
          <w:sz w:val="28"/>
          <w:szCs w:val="28"/>
          <w:lang w:eastAsia="ru-RU"/>
        </w:rPr>
      </w:pPr>
      <w:r w:rsidRPr="009B64B3">
        <w:rPr>
          <w:sz w:val="28"/>
          <w:szCs w:val="28"/>
          <w:lang w:eastAsia="ru-RU"/>
        </w:rPr>
        <w:t>Учитывая результаты анализа и экономические интересы производителя и потребителей услуг в сфере холодного водоснабжения, водоотведения, рекомендую региональной энергетической комиссии Кемеровской области установить для организации тарифы на техническую воду, водоотведение хозяйственно-бытовых сточных вод, транспортировку питьевой воды, транспортировку сточных вод с учетом календарной разбивки:</w:t>
      </w:r>
    </w:p>
    <w:p w14:paraId="6AC0BD80" w14:textId="77777777" w:rsidR="009B64B3" w:rsidRPr="009B64B3" w:rsidRDefault="009B64B3" w:rsidP="009B64B3">
      <w:pPr>
        <w:keepNext/>
        <w:tabs>
          <w:tab w:val="left" w:pos="7655"/>
        </w:tabs>
        <w:ind w:firstLine="709"/>
        <w:jc w:val="right"/>
        <w:outlineLvl w:val="3"/>
        <w:rPr>
          <w:bCs/>
          <w:sz w:val="28"/>
          <w:szCs w:val="28"/>
          <w:lang w:eastAsia="ru-RU"/>
        </w:rPr>
      </w:pPr>
    </w:p>
    <w:p w14:paraId="7F32BA07" w14:textId="77777777" w:rsidR="009B64B3" w:rsidRPr="009B64B3" w:rsidRDefault="009B64B3" w:rsidP="009B64B3">
      <w:pPr>
        <w:rPr>
          <w:szCs w:val="20"/>
          <w:lang w:eastAsia="ru-RU"/>
        </w:rPr>
      </w:pPr>
    </w:p>
    <w:p w14:paraId="58179946" w14:textId="77777777" w:rsidR="009B64B3" w:rsidRPr="009B64B3" w:rsidRDefault="009B64B3" w:rsidP="009B64B3">
      <w:pPr>
        <w:rPr>
          <w:szCs w:val="20"/>
          <w:lang w:eastAsia="ru-RU"/>
        </w:rPr>
      </w:pPr>
    </w:p>
    <w:p w14:paraId="1C6000A7" w14:textId="77777777" w:rsidR="009B64B3" w:rsidRPr="009B64B3" w:rsidRDefault="009B64B3" w:rsidP="009B64B3">
      <w:pPr>
        <w:keepNext/>
        <w:tabs>
          <w:tab w:val="left" w:pos="7655"/>
        </w:tabs>
        <w:ind w:firstLine="709"/>
        <w:jc w:val="right"/>
        <w:outlineLvl w:val="3"/>
        <w:rPr>
          <w:bCs/>
          <w:sz w:val="28"/>
          <w:szCs w:val="28"/>
          <w:lang w:eastAsia="ru-RU"/>
        </w:rPr>
      </w:pPr>
      <w:r w:rsidRPr="009B64B3">
        <w:rPr>
          <w:bCs/>
          <w:sz w:val="28"/>
          <w:szCs w:val="28"/>
          <w:lang w:eastAsia="ru-RU"/>
        </w:rPr>
        <w:lastRenderedPageBreak/>
        <w:t>Таблица 9</w:t>
      </w:r>
    </w:p>
    <w:p w14:paraId="2A05C190" w14:textId="77777777" w:rsidR="009B64B3" w:rsidRPr="009B64B3" w:rsidRDefault="009B64B3" w:rsidP="009B64B3">
      <w:pPr>
        <w:jc w:val="center"/>
        <w:rPr>
          <w:sz w:val="28"/>
          <w:szCs w:val="28"/>
          <w:lang w:eastAsia="ru-RU"/>
        </w:rPr>
      </w:pPr>
    </w:p>
    <w:p w14:paraId="39DF8250" w14:textId="77777777" w:rsidR="009B64B3" w:rsidRPr="009B64B3" w:rsidRDefault="009B64B3" w:rsidP="009B64B3">
      <w:pPr>
        <w:jc w:val="center"/>
        <w:rPr>
          <w:sz w:val="28"/>
          <w:szCs w:val="28"/>
          <w:lang w:eastAsia="ru-RU"/>
        </w:rPr>
      </w:pPr>
      <w:r w:rsidRPr="009B64B3">
        <w:rPr>
          <w:sz w:val="28"/>
          <w:szCs w:val="28"/>
          <w:lang w:eastAsia="ru-RU"/>
        </w:rPr>
        <w:t xml:space="preserve">Тарифы на техническую воду, водоотведение хозяйственно-бытовых сточных вод, транспортировку питьевой воды, транспортировку сточных вод, реализуемые КАО «Азот» (г. Кемерово) </w:t>
      </w:r>
    </w:p>
    <w:p w14:paraId="4E96F81A" w14:textId="77777777" w:rsidR="009B64B3" w:rsidRPr="009B64B3" w:rsidRDefault="009B64B3" w:rsidP="009B64B3">
      <w:pPr>
        <w:jc w:val="center"/>
        <w:rPr>
          <w:sz w:val="28"/>
          <w:szCs w:val="28"/>
          <w:lang w:eastAsia="ru-RU"/>
        </w:rPr>
      </w:pPr>
      <w:r w:rsidRPr="009B64B3">
        <w:rPr>
          <w:sz w:val="28"/>
          <w:szCs w:val="28"/>
          <w:lang w:eastAsia="ru-RU"/>
        </w:rPr>
        <w:t>на потребительском рынке с 01.01.2020 по 31.12.2020</w:t>
      </w:r>
    </w:p>
    <w:p w14:paraId="10B8CA66" w14:textId="77777777" w:rsidR="009B64B3" w:rsidRPr="009B64B3" w:rsidRDefault="009B64B3" w:rsidP="009B64B3">
      <w:pPr>
        <w:jc w:val="center"/>
        <w:rPr>
          <w:color w:val="FF0000"/>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1"/>
        <w:gridCol w:w="2026"/>
        <w:gridCol w:w="1872"/>
        <w:gridCol w:w="1533"/>
        <w:gridCol w:w="1972"/>
      </w:tblGrid>
      <w:tr w:rsidR="009B64B3" w:rsidRPr="009B64B3" w14:paraId="4FC743CF" w14:textId="77777777" w:rsidTr="009B64B3">
        <w:trPr>
          <w:trHeight w:val="1066"/>
        </w:trPr>
        <w:tc>
          <w:tcPr>
            <w:tcW w:w="1991" w:type="dxa"/>
            <w:shd w:val="clear" w:color="auto" w:fill="auto"/>
            <w:vAlign w:val="center"/>
          </w:tcPr>
          <w:p w14:paraId="1C397370" w14:textId="77777777" w:rsidR="009B64B3" w:rsidRPr="009B64B3" w:rsidRDefault="009B64B3" w:rsidP="009B64B3">
            <w:pPr>
              <w:jc w:val="center"/>
              <w:rPr>
                <w:color w:val="FF0000"/>
                <w:sz w:val="28"/>
                <w:szCs w:val="28"/>
                <w:lang w:eastAsia="ru-RU"/>
              </w:rPr>
            </w:pPr>
            <w:r w:rsidRPr="009B64B3">
              <w:rPr>
                <w:sz w:val="28"/>
                <w:szCs w:val="28"/>
                <w:lang w:eastAsia="ru-RU"/>
              </w:rPr>
              <w:t>Предприятие</w:t>
            </w:r>
          </w:p>
        </w:tc>
        <w:tc>
          <w:tcPr>
            <w:tcW w:w="2041" w:type="dxa"/>
            <w:shd w:val="clear" w:color="auto" w:fill="auto"/>
            <w:vAlign w:val="center"/>
          </w:tcPr>
          <w:p w14:paraId="630E54FF" w14:textId="77777777" w:rsidR="009B64B3" w:rsidRPr="009B64B3" w:rsidRDefault="009B64B3" w:rsidP="009B64B3">
            <w:pPr>
              <w:jc w:val="center"/>
              <w:rPr>
                <w:sz w:val="28"/>
                <w:szCs w:val="28"/>
                <w:lang w:eastAsia="ru-RU"/>
              </w:rPr>
            </w:pPr>
            <w:r w:rsidRPr="009B64B3">
              <w:rPr>
                <w:sz w:val="28"/>
                <w:szCs w:val="28"/>
                <w:lang w:eastAsia="ru-RU"/>
              </w:rPr>
              <w:t>Год долгосрочного периода</w:t>
            </w:r>
          </w:p>
        </w:tc>
        <w:tc>
          <w:tcPr>
            <w:tcW w:w="1912" w:type="dxa"/>
            <w:shd w:val="clear" w:color="auto" w:fill="auto"/>
            <w:vAlign w:val="center"/>
          </w:tcPr>
          <w:p w14:paraId="37DF9527" w14:textId="77777777" w:rsidR="009B64B3" w:rsidRPr="009B64B3" w:rsidRDefault="009B64B3" w:rsidP="009B64B3">
            <w:pPr>
              <w:jc w:val="center"/>
              <w:rPr>
                <w:sz w:val="28"/>
                <w:szCs w:val="28"/>
                <w:lang w:eastAsia="ru-RU"/>
              </w:rPr>
            </w:pPr>
            <w:r w:rsidRPr="009B64B3">
              <w:rPr>
                <w:sz w:val="28"/>
                <w:szCs w:val="28"/>
                <w:lang w:eastAsia="ru-RU"/>
              </w:rPr>
              <w:t>Календарная разбивка</w:t>
            </w:r>
          </w:p>
        </w:tc>
        <w:tc>
          <w:tcPr>
            <w:tcW w:w="1630" w:type="dxa"/>
            <w:shd w:val="clear" w:color="auto" w:fill="auto"/>
            <w:vAlign w:val="center"/>
          </w:tcPr>
          <w:p w14:paraId="1769BCD5" w14:textId="77777777" w:rsidR="009B64B3" w:rsidRPr="009B64B3" w:rsidRDefault="009B64B3" w:rsidP="009B64B3">
            <w:pPr>
              <w:jc w:val="center"/>
              <w:rPr>
                <w:sz w:val="28"/>
                <w:szCs w:val="28"/>
                <w:lang w:eastAsia="ru-RU"/>
              </w:rPr>
            </w:pPr>
            <w:r w:rsidRPr="009B64B3">
              <w:rPr>
                <w:sz w:val="28"/>
                <w:szCs w:val="28"/>
                <w:lang w:eastAsia="ru-RU"/>
              </w:rPr>
              <w:t>Тарифы, руб./м</w:t>
            </w:r>
            <w:r w:rsidRPr="009B64B3">
              <w:rPr>
                <w:sz w:val="28"/>
                <w:szCs w:val="28"/>
                <w:vertAlign w:val="superscript"/>
                <w:lang w:eastAsia="ru-RU"/>
              </w:rPr>
              <w:t>3</w:t>
            </w:r>
          </w:p>
        </w:tc>
        <w:tc>
          <w:tcPr>
            <w:tcW w:w="1996" w:type="dxa"/>
            <w:shd w:val="clear" w:color="auto" w:fill="auto"/>
            <w:vAlign w:val="center"/>
          </w:tcPr>
          <w:p w14:paraId="4E7DEBAE" w14:textId="77777777" w:rsidR="009B64B3" w:rsidRPr="009B64B3" w:rsidRDefault="009B64B3" w:rsidP="009B64B3">
            <w:pPr>
              <w:jc w:val="center"/>
              <w:rPr>
                <w:sz w:val="28"/>
                <w:szCs w:val="28"/>
                <w:lang w:eastAsia="ru-RU"/>
              </w:rPr>
            </w:pPr>
            <w:r w:rsidRPr="009B64B3">
              <w:rPr>
                <w:sz w:val="28"/>
                <w:szCs w:val="28"/>
                <w:lang w:eastAsia="ru-RU"/>
              </w:rPr>
              <w:t>Рост к предыдущему периоду, %</w:t>
            </w:r>
          </w:p>
        </w:tc>
      </w:tr>
      <w:tr w:rsidR="009B64B3" w:rsidRPr="009B64B3" w14:paraId="5FED5465" w14:textId="77777777" w:rsidTr="009B64B3">
        <w:tc>
          <w:tcPr>
            <w:tcW w:w="1991" w:type="dxa"/>
            <w:shd w:val="clear" w:color="auto" w:fill="auto"/>
          </w:tcPr>
          <w:p w14:paraId="2A812E9F" w14:textId="77777777" w:rsidR="009B64B3" w:rsidRPr="009B64B3" w:rsidRDefault="009B64B3" w:rsidP="009B64B3">
            <w:pPr>
              <w:jc w:val="center"/>
              <w:rPr>
                <w:sz w:val="28"/>
                <w:szCs w:val="28"/>
                <w:lang w:eastAsia="ru-RU"/>
              </w:rPr>
            </w:pPr>
            <w:r w:rsidRPr="009B64B3">
              <w:rPr>
                <w:sz w:val="28"/>
                <w:szCs w:val="28"/>
                <w:lang w:eastAsia="ru-RU"/>
              </w:rPr>
              <w:t>1</w:t>
            </w:r>
          </w:p>
        </w:tc>
        <w:tc>
          <w:tcPr>
            <w:tcW w:w="2041" w:type="dxa"/>
            <w:shd w:val="clear" w:color="auto" w:fill="auto"/>
          </w:tcPr>
          <w:p w14:paraId="38E65C1C" w14:textId="77777777" w:rsidR="009B64B3" w:rsidRPr="009B64B3" w:rsidRDefault="009B64B3" w:rsidP="009B64B3">
            <w:pPr>
              <w:jc w:val="center"/>
              <w:rPr>
                <w:sz w:val="28"/>
                <w:szCs w:val="28"/>
                <w:lang w:eastAsia="ru-RU"/>
              </w:rPr>
            </w:pPr>
            <w:r w:rsidRPr="009B64B3">
              <w:rPr>
                <w:sz w:val="28"/>
                <w:szCs w:val="28"/>
                <w:lang w:eastAsia="ru-RU"/>
              </w:rPr>
              <w:t>2</w:t>
            </w:r>
          </w:p>
        </w:tc>
        <w:tc>
          <w:tcPr>
            <w:tcW w:w="1912" w:type="dxa"/>
            <w:shd w:val="clear" w:color="auto" w:fill="auto"/>
          </w:tcPr>
          <w:p w14:paraId="7868698C" w14:textId="77777777" w:rsidR="009B64B3" w:rsidRPr="009B64B3" w:rsidRDefault="009B64B3" w:rsidP="009B64B3">
            <w:pPr>
              <w:jc w:val="center"/>
              <w:rPr>
                <w:sz w:val="28"/>
                <w:szCs w:val="28"/>
                <w:lang w:eastAsia="ru-RU"/>
              </w:rPr>
            </w:pPr>
            <w:r w:rsidRPr="009B64B3">
              <w:rPr>
                <w:sz w:val="28"/>
                <w:szCs w:val="28"/>
                <w:lang w:eastAsia="ru-RU"/>
              </w:rPr>
              <w:t>3</w:t>
            </w:r>
          </w:p>
        </w:tc>
        <w:tc>
          <w:tcPr>
            <w:tcW w:w="1630" w:type="dxa"/>
            <w:shd w:val="clear" w:color="auto" w:fill="auto"/>
          </w:tcPr>
          <w:p w14:paraId="58A615B8" w14:textId="77777777" w:rsidR="009B64B3" w:rsidRPr="009B64B3" w:rsidRDefault="009B64B3" w:rsidP="009B64B3">
            <w:pPr>
              <w:jc w:val="center"/>
              <w:rPr>
                <w:sz w:val="28"/>
                <w:szCs w:val="28"/>
                <w:lang w:eastAsia="ru-RU"/>
              </w:rPr>
            </w:pPr>
            <w:r w:rsidRPr="009B64B3">
              <w:rPr>
                <w:sz w:val="28"/>
                <w:szCs w:val="28"/>
                <w:lang w:eastAsia="ru-RU"/>
              </w:rPr>
              <w:t>4</w:t>
            </w:r>
          </w:p>
        </w:tc>
        <w:tc>
          <w:tcPr>
            <w:tcW w:w="1996" w:type="dxa"/>
            <w:shd w:val="clear" w:color="auto" w:fill="auto"/>
          </w:tcPr>
          <w:p w14:paraId="769C2967" w14:textId="77777777" w:rsidR="009B64B3" w:rsidRPr="009B64B3" w:rsidRDefault="009B64B3" w:rsidP="009B64B3">
            <w:pPr>
              <w:jc w:val="center"/>
              <w:rPr>
                <w:sz w:val="28"/>
                <w:szCs w:val="28"/>
                <w:lang w:eastAsia="ru-RU"/>
              </w:rPr>
            </w:pPr>
            <w:r w:rsidRPr="009B64B3">
              <w:rPr>
                <w:sz w:val="28"/>
                <w:szCs w:val="28"/>
                <w:lang w:eastAsia="ru-RU"/>
              </w:rPr>
              <w:t>5</w:t>
            </w:r>
          </w:p>
        </w:tc>
      </w:tr>
      <w:tr w:rsidR="009B64B3" w:rsidRPr="009B64B3" w14:paraId="5173230A" w14:textId="77777777" w:rsidTr="009B64B3">
        <w:trPr>
          <w:trHeight w:val="583"/>
        </w:trPr>
        <w:tc>
          <w:tcPr>
            <w:tcW w:w="9570" w:type="dxa"/>
            <w:gridSpan w:val="5"/>
            <w:shd w:val="clear" w:color="auto" w:fill="auto"/>
            <w:vAlign w:val="center"/>
          </w:tcPr>
          <w:p w14:paraId="2ECB89D3" w14:textId="77777777" w:rsidR="009B64B3" w:rsidRPr="009B64B3" w:rsidRDefault="009B64B3" w:rsidP="009B64B3">
            <w:pPr>
              <w:jc w:val="center"/>
              <w:rPr>
                <w:sz w:val="28"/>
                <w:szCs w:val="28"/>
                <w:lang w:eastAsia="ru-RU"/>
              </w:rPr>
            </w:pPr>
            <w:r w:rsidRPr="009B64B3">
              <w:rPr>
                <w:sz w:val="28"/>
                <w:szCs w:val="28"/>
                <w:lang w:eastAsia="ru-RU"/>
              </w:rPr>
              <w:t>Техническая вода</w:t>
            </w:r>
          </w:p>
        </w:tc>
      </w:tr>
      <w:tr w:rsidR="009B64B3" w:rsidRPr="009B64B3" w14:paraId="64E380AE" w14:textId="77777777" w:rsidTr="009B64B3">
        <w:trPr>
          <w:trHeight w:val="593"/>
        </w:trPr>
        <w:tc>
          <w:tcPr>
            <w:tcW w:w="1991" w:type="dxa"/>
            <w:vMerge w:val="restart"/>
            <w:tcBorders>
              <w:top w:val="single" w:sz="4" w:space="0" w:color="auto"/>
            </w:tcBorders>
            <w:shd w:val="clear" w:color="auto" w:fill="auto"/>
            <w:vAlign w:val="center"/>
          </w:tcPr>
          <w:p w14:paraId="49142A19" w14:textId="77777777" w:rsidR="009B64B3" w:rsidRPr="009B64B3" w:rsidRDefault="009B64B3" w:rsidP="009B64B3">
            <w:pPr>
              <w:jc w:val="center"/>
              <w:rPr>
                <w:sz w:val="28"/>
                <w:szCs w:val="28"/>
                <w:lang w:eastAsia="ru-RU"/>
              </w:rPr>
            </w:pPr>
            <w:r w:rsidRPr="009B64B3">
              <w:rPr>
                <w:sz w:val="28"/>
                <w:szCs w:val="28"/>
                <w:lang w:eastAsia="ru-RU"/>
              </w:rPr>
              <w:t xml:space="preserve">КАО «Азот» </w:t>
            </w:r>
          </w:p>
        </w:tc>
        <w:tc>
          <w:tcPr>
            <w:tcW w:w="2041" w:type="dxa"/>
            <w:vMerge w:val="restart"/>
            <w:shd w:val="clear" w:color="auto" w:fill="auto"/>
            <w:vAlign w:val="center"/>
          </w:tcPr>
          <w:p w14:paraId="259FD767" w14:textId="77777777" w:rsidR="009B64B3" w:rsidRPr="009B64B3" w:rsidRDefault="009B64B3" w:rsidP="009B64B3">
            <w:pPr>
              <w:jc w:val="center"/>
              <w:rPr>
                <w:sz w:val="28"/>
                <w:szCs w:val="28"/>
                <w:lang w:eastAsia="ru-RU"/>
              </w:rPr>
            </w:pPr>
            <w:r w:rsidRPr="009B64B3">
              <w:rPr>
                <w:sz w:val="28"/>
                <w:szCs w:val="28"/>
                <w:lang w:eastAsia="ru-RU"/>
              </w:rPr>
              <w:t>2020</w:t>
            </w:r>
          </w:p>
        </w:tc>
        <w:tc>
          <w:tcPr>
            <w:tcW w:w="1912" w:type="dxa"/>
            <w:shd w:val="clear" w:color="auto" w:fill="auto"/>
            <w:vAlign w:val="center"/>
          </w:tcPr>
          <w:p w14:paraId="0017477D" w14:textId="77777777" w:rsidR="009B64B3" w:rsidRPr="009B64B3" w:rsidRDefault="009B64B3" w:rsidP="009B64B3">
            <w:pPr>
              <w:jc w:val="center"/>
              <w:rPr>
                <w:sz w:val="28"/>
                <w:szCs w:val="28"/>
                <w:lang w:eastAsia="ru-RU"/>
              </w:rPr>
            </w:pPr>
            <w:r w:rsidRPr="009B64B3">
              <w:rPr>
                <w:sz w:val="28"/>
                <w:szCs w:val="28"/>
                <w:lang w:eastAsia="ru-RU"/>
              </w:rPr>
              <w:t>с 01.01.2020 по 30.06.2020</w:t>
            </w:r>
          </w:p>
        </w:tc>
        <w:tc>
          <w:tcPr>
            <w:tcW w:w="1630" w:type="dxa"/>
            <w:shd w:val="clear" w:color="auto" w:fill="auto"/>
            <w:vAlign w:val="center"/>
          </w:tcPr>
          <w:p w14:paraId="181E3B50" w14:textId="77777777" w:rsidR="009B64B3" w:rsidRPr="009B64B3" w:rsidRDefault="009B64B3" w:rsidP="009B64B3">
            <w:pPr>
              <w:jc w:val="center"/>
              <w:rPr>
                <w:sz w:val="28"/>
                <w:szCs w:val="28"/>
                <w:lang w:eastAsia="ru-RU"/>
              </w:rPr>
            </w:pPr>
            <w:r w:rsidRPr="009B64B3">
              <w:rPr>
                <w:sz w:val="28"/>
                <w:szCs w:val="28"/>
                <w:lang w:eastAsia="ru-RU"/>
              </w:rPr>
              <w:t>1,98</w:t>
            </w:r>
          </w:p>
        </w:tc>
        <w:tc>
          <w:tcPr>
            <w:tcW w:w="1996" w:type="dxa"/>
            <w:shd w:val="clear" w:color="auto" w:fill="auto"/>
            <w:vAlign w:val="center"/>
          </w:tcPr>
          <w:p w14:paraId="5AD628AE" w14:textId="77777777" w:rsidR="009B64B3" w:rsidRPr="009B64B3" w:rsidRDefault="009B64B3" w:rsidP="009B64B3">
            <w:pPr>
              <w:jc w:val="center"/>
              <w:rPr>
                <w:sz w:val="28"/>
                <w:szCs w:val="28"/>
                <w:lang w:eastAsia="ru-RU"/>
              </w:rPr>
            </w:pPr>
            <w:r w:rsidRPr="009B64B3">
              <w:rPr>
                <w:sz w:val="28"/>
                <w:szCs w:val="28"/>
                <w:lang w:eastAsia="ru-RU"/>
              </w:rPr>
              <w:t>0,0</w:t>
            </w:r>
          </w:p>
        </w:tc>
      </w:tr>
      <w:tr w:rsidR="009B64B3" w:rsidRPr="009B64B3" w14:paraId="2FADD18D" w14:textId="77777777" w:rsidTr="009B64B3">
        <w:tc>
          <w:tcPr>
            <w:tcW w:w="1991" w:type="dxa"/>
            <w:vMerge/>
            <w:shd w:val="clear" w:color="auto" w:fill="auto"/>
            <w:vAlign w:val="center"/>
          </w:tcPr>
          <w:p w14:paraId="06CC894D" w14:textId="77777777" w:rsidR="009B64B3" w:rsidRPr="009B64B3" w:rsidRDefault="009B64B3" w:rsidP="009B64B3">
            <w:pPr>
              <w:jc w:val="both"/>
              <w:rPr>
                <w:sz w:val="28"/>
                <w:szCs w:val="28"/>
                <w:lang w:eastAsia="ru-RU"/>
              </w:rPr>
            </w:pPr>
          </w:p>
        </w:tc>
        <w:tc>
          <w:tcPr>
            <w:tcW w:w="2041" w:type="dxa"/>
            <w:vMerge/>
            <w:shd w:val="clear" w:color="auto" w:fill="auto"/>
            <w:vAlign w:val="center"/>
          </w:tcPr>
          <w:p w14:paraId="6FBC0CA3" w14:textId="77777777" w:rsidR="009B64B3" w:rsidRPr="009B64B3" w:rsidRDefault="009B64B3" w:rsidP="009B64B3">
            <w:pPr>
              <w:jc w:val="center"/>
              <w:rPr>
                <w:sz w:val="28"/>
                <w:szCs w:val="28"/>
                <w:lang w:eastAsia="ru-RU"/>
              </w:rPr>
            </w:pPr>
          </w:p>
        </w:tc>
        <w:tc>
          <w:tcPr>
            <w:tcW w:w="1912" w:type="dxa"/>
            <w:shd w:val="clear" w:color="auto" w:fill="auto"/>
            <w:vAlign w:val="center"/>
          </w:tcPr>
          <w:p w14:paraId="1C3DB5DD" w14:textId="77777777" w:rsidR="009B64B3" w:rsidRPr="009B64B3" w:rsidRDefault="009B64B3" w:rsidP="009B64B3">
            <w:pPr>
              <w:jc w:val="center"/>
              <w:rPr>
                <w:sz w:val="28"/>
                <w:szCs w:val="28"/>
                <w:lang w:eastAsia="ru-RU"/>
              </w:rPr>
            </w:pPr>
            <w:r w:rsidRPr="009B64B3">
              <w:rPr>
                <w:sz w:val="28"/>
                <w:szCs w:val="28"/>
                <w:lang w:eastAsia="ru-RU"/>
              </w:rPr>
              <w:t>с 01.07.2020 по 31.12.2020</w:t>
            </w:r>
          </w:p>
        </w:tc>
        <w:tc>
          <w:tcPr>
            <w:tcW w:w="1630" w:type="dxa"/>
            <w:shd w:val="clear" w:color="auto" w:fill="auto"/>
            <w:vAlign w:val="center"/>
          </w:tcPr>
          <w:p w14:paraId="0676A173" w14:textId="77777777" w:rsidR="009B64B3" w:rsidRPr="009B64B3" w:rsidRDefault="009B64B3" w:rsidP="009B64B3">
            <w:pPr>
              <w:jc w:val="center"/>
              <w:rPr>
                <w:sz w:val="28"/>
                <w:szCs w:val="28"/>
                <w:lang w:eastAsia="ru-RU"/>
              </w:rPr>
            </w:pPr>
            <w:r w:rsidRPr="009B64B3">
              <w:rPr>
                <w:sz w:val="28"/>
                <w:szCs w:val="28"/>
                <w:lang w:eastAsia="ru-RU"/>
              </w:rPr>
              <w:t>2,14</w:t>
            </w:r>
          </w:p>
        </w:tc>
        <w:tc>
          <w:tcPr>
            <w:tcW w:w="1996" w:type="dxa"/>
            <w:shd w:val="clear" w:color="auto" w:fill="auto"/>
            <w:vAlign w:val="center"/>
          </w:tcPr>
          <w:p w14:paraId="101C7B2B" w14:textId="77777777" w:rsidR="009B64B3" w:rsidRPr="009B64B3" w:rsidRDefault="009B64B3" w:rsidP="009B64B3">
            <w:pPr>
              <w:jc w:val="center"/>
              <w:rPr>
                <w:sz w:val="28"/>
                <w:szCs w:val="28"/>
                <w:lang w:eastAsia="ru-RU"/>
              </w:rPr>
            </w:pPr>
            <w:r w:rsidRPr="009B64B3">
              <w:rPr>
                <w:sz w:val="28"/>
                <w:szCs w:val="28"/>
                <w:lang w:eastAsia="ru-RU"/>
              </w:rPr>
              <w:t>8,1</w:t>
            </w:r>
          </w:p>
        </w:tc>
      </w:tr>
      <w:tr w:rsidR="009B64B3" w:rsidRPr="009B64B3" w14:paraId="31337939" w14:textId="77777777" w:rsidTr="009B64B3">
        <w:trPr>
          <w:trHeight w:val="593"/>
        </w:trPr>
        <w:tc>
          <w:tcPr>
            <w:tcW w:w="9570" w:type="dxa"/>
            <w:gridSpan w:val="5"/>
            <w:tcBorders>
              <w:top w:val="single" w:sz="4" w:space="0" w:color="auto"/>
            </w:tcBorders>
            <w:shd w:val="clear" w:color="auto" w:fill="auto"/>
            <w:vAlign w:val="center"/>
          </w:tcPr>
          <w:p w14:paraId="3A4CD927" w14:textId="77777777" w:rsidR="009B64B3" w:rsidRPr="009B64B3" w:rsidRDefault="009B64B3" w:rsidP="009B64B3">
            <w:pPr>
              <w:jc w:val="center"/>
              <w:rPr>
                <w:sz w:val="28"/>
                <w:szCs w:val="28"/>
                <w:lang w:eastAsia="ru-RU"/>
              </w:rPr>
            </w:pPr>
            <w:r w:rsidRPr="009B64B3">
              <w:rPr>
                <w:sz w:val="28"/>
                <w:szCs w:val="28"/>
                <w:lang w:eastAsia="ru-RU"/>
              </w:rPr>
              <w:t>Водоотведение хозяйственно-бытовых сточных вод</w:t>
            </w:r>
          </w:p>
        </w:tc>
      </w:tr>
      <w:tr w:rsidR="009B64B3" w:rsidRPr="009B64B3" w14:paraId="1CACBB06" w14:textId="77777777" w:rsidTr="009B64B3">
        <w:trPr>
          <w:trHeight w:val="593"/>
        </w:trPr>
        <w:tc>
          <w:tcPr>
            <w:tcW w:w="1991" w:type="dxa"/>
            <w:vMerge w:val="restart"/>
            <w:tcBorders>
              <w:top w:val="single" w:sz="4" w:space="0" w:color="auto"/>
            </w:tcBorders>
            <w:shd w:val="clear" w:color="auto" w:fill="auto"/>
            <w:vAlign w:val="center"/>
          </w:tcPr>
          <w:p w14:paraId="1EBE4132" w14:textId="77777777" w:rsidR="009B64B3" w:rsidRPr="009B64B3" w:rsidRDefault="009B64B3" w:rsidP="009B64B3">
            <w:pPr>
              <w:jc w:val="center"/>
              <w:rPr>
                <w:sz w:val="28"/>
                <w:szCs w:val="28"/>
                <w:lang w:eastAsia="ru-RU"/>
              </w:rPr>
            </w:pPr>
            <w:r w:rsidRPr="009B64B3">
              <w:rPr>
                <w:sz w:val="28"/>
                <w:szCs w:val="28"/>
                <w:lang w:eastAsia="ru-RU"/>
              </w:rPr>
              <w:t xml:space="preserve">КАО «Азот» </w:t>
            </w:r>
          </w:p>
        </w:tc>
        <w:tc>
          <w:tcPr>
            <w:tcW w:w="2041" w:type="dxa"/>
            <w:vMerge w:val="restart"/>
            <w:shd w:val="clear" w:color="auto" w:fill="auto"/>
            <w:vAlign w:val="center"/>
          </w:tcPr>
          <w:p w14:paraId="03D7EB91" w14:textId="77777777" w:rsidR="009B64B3" w:rsidRPr="009B64B3" w:rsidRDefault="009B64B3" w:rsidP="009B64B3">
            <w:pPr>
              <w:jc w:val="center"/>
              <w:rPr>
                <w:sz w:val="28"/>
                <w:szCs w:val="28"/>
                <w:lang w:eastAsia="ru-RU"/>
              </w:rPr>
            </w:pPr>
            <w:r w:rsidRPr="009B64B3">
              <w:rPr>
                <w:sz w:val="28"/>
                <w:szCs w:val="28"/>
                <w:lang w:eastAsia="ru-RU"/>
              </w:rPr>
              <w:t>2020</w:t>
            </w:r>
          </w:p>
        </w:tc>
        <w:tc>
          <w:tcPr>
            <w:tcW w:w="1912" w:type="dxa"/>
            <w:shd w:val="clear" w:color="auto" w:fill="auto"/>
            <w:vAlign w:val="center"/>
          </w:tcPr>
          <w:p w14:paraId="0D74C955" w14:textId="77777777" w:rsidR="009B64B3" w:rsidRPr="009B64B3" w:rsidRDefault="009B64B3" w:rsidP="009B64B3">
            <w:pPr>
              <w:jc w:val="center"/>
              <w:rPr>
                <w:sz w:val="28"/>
                <w:szCs w:val="28"/>
                <w:lang w:eastAsia="ru-RU"/>
              </w:rPr>
            </w:pPr>
            <w:r w:rsidRPr="009B64B3">
              <w:rPr>
                <w:sz w:val="28"/>
                <w:szCs w:val="28"/>
                <w:lang w:eastAsia="ru-RU"/>
              </w:rPr>
              <w:t>с 01.01.2020 по 30.06.2020</w:t>
            </w:r>
          </w:p>
        </w:tc>
        <w:tc>
          <w:tcPr>
            <w:tcW w:w="1630" w:type="dxa"/>
            <w:shd w:val="clear" w:color="auto" w:fill="auto"/>
            <w:vAlign w:val="center"/>
          </w:tcPr>
          <w:p w14:paraId="545C896F" w14:textId="77777777" w:rsidR="009B64B3" w:rsidRPr="009B64B3" w:rsidRDefault="009B64B3" w:rsidP="009B64B3">
            <w:pPr>
              <w:jc w:val="center"/>
              <w:rPr>
                <w:sz w:val="28"/>
                <w:szCs w:val="28"/>
                <w:lang w:eastAsia="ru-RU"/>
              </w:rPr>
            </w:pPr>
            <w:r w:rsidRPr="009B64B3">
              <w:rPr>
                <w:sz w:val="28"/>
                <w:szCs w:val="28"/>
                <w:lang w:eastAsia="ru-RU"/>
              </w:rPr>
              <w:t>23,57</w:t>
            </w:r>
          </w:p>
        </w:tc>
        <w:tc>
          <w:tcPr>
            <w:tcW w:w="1996" w:type="dxa"/>
            <w:shd w:val="clear" w:color="auto" w:fill="auto"/>
            <w:vAlign w:val="center"/>
          </w:tcPr>
          <w:p w14:paraId="7D115311" w14:textId="77777777" w:rsidR="009B64B3" w:rsidRPr="009B64B3" w:rsidRDefault="009B64B3" w:rsidP="009B64B3">
            <w:pPr>
              <w:jc w:val="center"/>
              <w:rPr>
                <w:sz w:val="28"/>
                <w:szCs w:val="28"/>
                <w:lang w:eastAsia="ru-RU"/>
              </w:rPr>
            </w:pPr>
            <w:r w:rsidRPr="009B64B3">
              <w:rPr>
                <w:sz w:val="28"/>
                <w:szCs w:val="28"/>
                <w:lang w:eastAsia="ru-RU"/>
              </w:rPr>
              <w:t>0,0</w:t>
            </w:r>
          </w:p>
        </w:tc>
      </w:tr>
      <w:tr w:rsidR="009B64B3" w:rsidRPr="009B64B3" w14:paraId="1A84EF20" w14:textId="77777777" w:rsidTr="009B64B3">
        <w:tc>
          <w:tcPr>
            <w:tcW w:w="1991" w:type="dxa"/>
            <w:vMerge/>
            <w:shd w:val="clear" w:color="auto" w:fill="auto"/>
            <w:vAlign w:val="center"/>
          </w:tcPr>
          <w:p w14:paraId="298F94CC" w14:textId="77777777" w:rsidR="009B64B3" w:rsidRPr="009B64B3" w:rsidRDefault="009B64B3" w:rsidP="009B64B3">
            <w:pPr>
              <w:jc w:val="both"/>
              <w:rPr>
                <w:sz w:val="28"/>
                <w:szCs w:val="28"/>
                <w:lang w:eastAsia="ru-RU"/>
              </w:rPr>
            </w:pPr>
          </w:p>
        </w:tc>
        <w:tc>
          <w:tcPr>
            <w:tcW w:w="2041" w:type="dxa"/>
            <w:vMerge/>
            <w:shd w:val="clear" w:color="auto" w:fill="auto"/>
            <w:vAlign w:val="center"/>
          </w:tcPr>
          <w:p w14:paraId="044C11C2" w14:textId="77777777" w:rsidR="009B64B3" w:rsidRPr="009B64B3" w:rsidRDefault="009B64B3" w:rsidP="009B64B3">
            <w:pPr>
              <w:jc w:val="center"/>
              <w:rPr>
                <w:sz w:val="28"/>
                <w:szCs w:val="28"/>
                <w:lang w:eastAsia="ru-RU"/>
              </w:rPr>
            </w:pPr>
          </w:p>
        </w:tc>
        <w:tc>
          <w:tcPr>
            <w:tcW w:w="1912" w:type="dxa"/>
            <w:shd w:val="clear" w:color="auto" w:fill="auto"/>
            <w:vAlign w:val="center"/>
          </w:tcPr>
          <w:p w14:paraId="7551E311" w14:textId="77777777" w:rsidR="009B64B3" w:rsidRPr="009B64B3" w:rsidRDefault="009B64B3" w:rsidP="009B64B3">
            <w:pPr>
              <w:jc w:val="center"/>
              <w:rPr>
                <w:sz w:val="28"/>
                <w:szCs w:val="28"/>
                <w:lang w:eastAsia="ru-RU"/>
              </w:rPr>
            </w:pPr>
            <w:r w:rsidRPr="009B64B3">
              <w:rPr>
                <w:sz w:val="28"/>
                <w:szCs w:val="28"/>
                <w:lang w:eastAsia="ru-RU"/>
              </w:rPr>
              <w:t>с 01.07.2020 по 31.12.2020</w:t>
            </w:r>
          </w:p>
        </w:tc>
        <w:tc>
          <w:tcPr>
            <w:tcW w:w="1630" w:type="dxa"/>
            <w:shd w:val="clear" w:color="auto" w:fill="auto"/>
            <w:vAlign w:val="center"/>
          </w:tcPr>
          <w:p w14:paraId="6180E7BA" w14:textId="77777777" w:rsidR="009B64B3" w:rsidRPr="009B64B3" w:rsidRDefault="009B64B3" w:rsidP="009B64B3">
            <w:pPr>
              <w:jc w:val="center"/>
              <w:rPr>
                <w:sz w:val="28"/>
                <w:szCs w:val="28"/>
                <w:lang w:eastAsia="ru-RU"/>
              </w:rPr>
            </w:pPr>
            <w:r w:rsidRPr="009B64B3">
              <w:rPr>
                <w:sz w:val="28"/>
                <w:szCs w:val="28"/>
                <w:lang w:eastAsia="ru-RU"/>
              </w:rPr>
              <w:t>24,24</w:t>
            </w:r>
          </w:p>
        </w:tc>
        <w:tc>
          <w:tcPr>
            <w:tcW w:w="1996" w:type="dxa"/>
            <w:shd w:val="clear" w:color="auto" w:fill="auto"/>
            <w:vAlign w:val="center"/>
          </w:tcPr>
          <w:p w14:paraId="2946C1C8" w14:textId="77777777" w:rsidR="009B64B3" w:rsidRPr="009B64B3" w:rsidRDefault="009B64B3" w:rsidP="009B64B3">
            <w:pPr>
              <w:jc w:val="center"/>
              <w:rPr>
                <w:sz w:val="28"/>
                <w:szCs w:val="28"/>
                <w:lang w:eastAsia="ru-RU"/>
              </w:rPr>
            </w:pPr>
            <w:r w:rsidRPr="009B64B3">
              <w:rPr>
                <w:sz w:val="28"/>
                <w:szCs w:val="28"/>
                <w:lang w:eastAsia="ru-RU"/>
              </w:rPr>
              <w:t>2,8</w:t>
            </w:r>
          </w:p>
        </w:tc>
      </w:tr>
      <w:tr w:rsidR="009B64B3" w:rsidRPr="009B64B3" w14:paraId="50664922" w14:textId="77777777" w:rsidTr="009B64B3">
        <w:trPr>
          <w:trHeight w:val="593"/>
        </w:trPr>
        <w:tc>
          <w:tcPr>
            <w:tcW w:w="9570" w:type="dxa"/>
            <w:gridSpan w:val="5"/>
            <w:tcBorders>
              <w:top w:val="single" w:sz="4" w:space="0" w:color="auto"/>
            </w:tcBorders>
            <w:shd w:val="clear" w:color="auto" w:fill="auto"/>
            <w:vAlign w:val="center"/>
          </w:tcPr>
          <w:p w14:paraId="78D64D74" w14:textId="77777777" w:rsidR="009B64B3" w:rsidRPr="009B64B3" w:rsidRDefault="009B64B3" w:rsidP="009B64B3">
            <w:pPr>
              <w:jc w:val="center"/>
              <w:rPr>
                <w:sz w:val="28"/>
                <w:szCs w:val="28"/>
                <w:lang w:eastAsia="ru-RU"/>
              </w:rPr>
            </w:pPr>
            <w:r w:rsidRPr="009B64B3">
              <w:rPr>
                <w:sz w:val="28"/>
                <w:szCs w:val="28"/>
                <w:lang w:eastAsia="ru-RU"/>
              </w:rPr>
              <w:t>Транспортировка питьевой воды</w:t>
            </w:r>
          </w:p>
        </w:tc>
      </w:tr>
      <w:tr w:rsidR="009B64B3" w:rsidRPr="009B64B3" w14:paraId="76A7AEC9" w14:textId="77777777" w:rsidTr="009B64B3">
        <w:trPr>
          <w:trHeight w:val="593"/>
        </w:trPr>
        <w:tc>
          <w:tcPr>
            <w:tcW w:w="1991" w:type="dxa"/>
            <w:vMerge w:val="restart"/>
            <w:tcBorders>
              <w:top w:val="single" w:sz="4" w:space="0" w:color="auto"/>
            </w:tcBorders>
            <w:shd w:val="clear" w:color="auto" w:fill="auto"/>
            <w:vAlign w:val="center"/>
          </w:tcPr>
          <w:p w14:paraId="7F109010" w14:textId="77777777" w:rsidR="009B64B3" w:rsidRPr="009B64B3" w:rsidRDefault="009B64B3" w:rsidP="009B64B3">
            <w:pPr>
              <w:jc w:val="center"/>
              <w:rPr>
                <w:sz w:val="28"/>
                <w:szCs w:val="28"/>
                <w:lang w:eastAsia="ru-RU"/>
              </w:rPr>
            </w:pPr>
            <w:r w:rsidRPr="009B64B3">
              <w:rPr>
                <w:sz w:val="28"/>
                <w:szCs w:val="28"/>
                <w:lang w:eastAsia="ru-RU"/>
              </w:rPr>
              <w:t xml:space="preserve">КАО «Азот» </w:t>
            </w:r>
          </w:p>
        </w:tc>
        <w:tc>
          <w:tcPr>
            <w:tcW w:w="2041" w:type="dxa"/>
            <w:vMerge w:val="restart"/>
            <w:shd w:val="clear" w:color="auto" w:fill="auto"/>
            <w:vAlign w:val="center"/>
          </w:tcPr>
          <w:p w14:paraId="3973B98A" w14:textId="77777777" w:rsidR="009B64B3" w:rsidRPr="009B64B3" w:rsidRDefault="009B64B3" w:rsidP="009B64B3">
            <w:pPr>
              <w:jc w:val="center"/>
              <w:rPr>
                <w:sz w:val="28"/>
                <w:szCs w:val="28"/>
                <w:lang w:eastAsia="ru-RU"/>
              </w:rPr>
            </w:pPr>
            <w:r w:rsidRPr="009B64B3">
              <w:rPr>
                <w:sz w:val="28"/>
                <w:szCs w:val="28"/>
                <w:lang w:eastAsia="ru-RU"/>
              </w:rPr>
              <w:t>2020</w:t>
            </w:r>
          </w:p>
        </w:tc>
        <w:tc>
          <w:tcPr>
            <w:tcW w:w="1912" w:type="dxa"/>
            <w:shd w:val="clear" w:color="auto" w:fill="auto"/>
            <w:vAlign w:val="center"/>
          </w:tcPr>
          <w:p w14:paraId="27A1A333" w14:textId="77777777" w:rsidR="009B64B3" w:rsidRPr="009B64B3" w:rsidRDefault="009B64B3" w:rsidP="009B64B3">
            <w:pPr>
              <w:jc w:val="center"/>
              <w:rPr>
                <w:sz w:val="28"/>
                <w:szCs w:val="28"/>
                <w:lang w:eastAsia="ru-RU"/>
              </w:rPr>
            </w:pPr>
            <w:r w:rsidRPr="009B64B3">
              <w:rPr>
                <w:sz w:val="28"/>
                <w:szCs w:val="28"/>
                <w:lang w:eastAsia="ru-RU"/>
              </w:rPr>
              <w:t>с 01.01.2020 по 30.06.2020</w:t>
            </w:r>
          </w:p>
        </w:tc>
        <w:tc>
          <w:tcPr>
            <w:tcW w:w="1630" w:type="dxa"/>
            <w:shd w:val="clear" w:color="auto" w:fill="auto"/>
            <w:vAlign w:val="center"/>
          </w:tcPr>
          <w:p w14:paraId="7EFE9A9D" w14:textId="77777777" w:rsidR="009B64B3" w:rsidRPr="009B64B3" w:rsidRDefault="009B64B3" w:rsidP="009B64B3">
            <w:pPr>
              <w:jc w:val="center"/>
              <w:rPr>
                <w:sz w:val="28"/>
                <w:szCs w:val="28"/>
                <w:lang w:eastAsia="ru-RU"/>
              </w:rPr>
            </w:pPr>
            <w:r w:rsidRPr="009B64B3">
              <w:rPr>
                <w:sz w:val="28"/>
                <w:szCs w:val="28"/>
                <w:lang w:eastAsia="ru-RU"/>
              </w:rPr>
              <w:t>2,04</w:t>
            </w:r>
          </w:p>
        </w:tc>
        <w:tc>
          <w:tcPr>
            <w:tcW w:w="1996" w:type="dxa"/>
            <w:shd w:val="clear" w:color="auto" w:fill="auto"/>
            <w:vAlign w:val="center"/>
          </w:tcPr>
          <w:p w14:paraId="087E76FE" w14:textId="77777777" w:rsidR="009B64B3" w:rsidRPr="009B64B3" w:rsidRDefault="009B64B3" w:rsidP="009B64B3">
            <w:pPr>
              <w:jc w:val="center"/>
              <w:rPr>
                <w:sz w:val="28"/>
                <w:szCs w:val="28"/>
                <w:lang w:eastAsia="ru-RU"/>
              </w:rPr>
            </w:pPr>
            <w:r w:rsidRPr="009B64B3">
              <w:rPr>
                <w:sz w:val="28"/>
                <w:szCs w:val="28"/>
                <w:lang w:eastAsia="ru-RU"/>
              </w:rPr>
              <w:t>0,0</w:t>
            </w:r>
          </w:p>
        </w:tc>
      </w:tr>
      <w:tr w:rsidR="009B64B3" w:rsidRPr="009B64B3" w14:paraId="26786EDF" w14:textId="77777777" w:rsidTr="009B64B3">
        <w:tc>
          <w:tcPr>
            <w:tcW w:w="1991" w:type="dxa"/>
            <w:vMerge/>
            <w:shd w:val="clear" w:color="auto" w:fill="auto"/>
            <w:vAlign w:val="center"/>
          </w:tcPr>
          <w:p w14:paraId="19E93DEC" w14:textId="77777777" w:rsidR="009B64B3" w:rsidRPr="009B64B3" w:rsidRDefault="009B64B3" w:rsidP="009B64B3">
            <w:pPr>
              <w:jc w:val="both"/>
              <w:rPr>
                <w:sz w:val="28"/>
                <w:szCs w:val="28"/>
                <w:lang w:eastAsia="ru-RU"/>
              </w:rPr>
            </w:pPr>
          </w:p>
        </w:tc>
        <w:tc>
          <w:tcPr>
            <w:tcW w:w="2041" w:type="dxa"/>
            <w:vMerge/>
            <w:shd w:val="clear" w:color="auto" w:fill="auto"/>
            <w:vAlign w:val="center"/>
          </w:tcPr>
          <w:p w14:paraId="23F9459A" w14:textId="77777777" w:rsidR="009B64B3" w:rsidRPr="009B64B3" w:rsidRDefault="009B64B3" w:rsidP="009B64B3">
            <w:pPr>
              <w:jc w:val="center"/>
              <w:rPr>
                <w:sz w:val="28"/>
                <w:szCs w:val="28"/>
                <w:lang w:eastAsia="ru-RU"/>
              </w:rPr>
            </w:pPr>
          </w:p>
        </w:tc>
        <w:tc>
          <w:tcPr>
            <w:tcW w:w="1912" w:type="dxa"/>
            <w:shd w:val="clear" w:color="auto" w:fill="auto"/>
            <w:vAlign w:val="center"/>
          </w:tcPr>
          <w:p w14:paraId="2CEFE7A2" w14:textId="77777777" w:rsidR="009B64B3" w:rsidRPr="009B64B3" w:rsidRDefault="009B64B3" w:rsidP="009B64B3">
            <w:pPr>
              <w:jc w:val="center"/>
              <w:rPr>
                <w:sz w:val="28"/>
                <w:szCs w:val="28"/>
                <w:lang w:eastAsia="ru-RU"/>
              </w:rPr>
            </w:pPr>
            <w:r w:rsidRPr="009B64B3">
              <w:rPr>
                <w:sz w:val="28"/>
                <w:szCs w:val="28"/>
                <w:lang w:eastAsia="ru-RU"/>
              </w:rPr>
              <w:t>с 01.07.2020 по 31.12.2020</w:t>
            </w:r>
          </w:p>
        </w:tc>
        <w:tc>
          <w:tcPr>
            <w:tcW w:w="1630" w:type="dxa"/>
            <w:shd w:val="clear" w:color="auto" w:fill="auto"/>
            <w:vAlign w:val="center"/>
          </w:tcPr>
          <w:p w14:paraId="0A95FEA8" w14:textId="77777777" w:rsidR="009B64B3" w:rsidRPr="009B64B3" w:rsidRDefault="009B64B3" w:rsidP="009B64B3">
            <w:pPr>
              <w:jc w:val="center"/>
              <w:rPr>
                <w:sz w:val="28"/>
                <w:szCs w:val="28"/>
                <w:lang w:eastAsia="ru-RU"/>
              </w:rPr>
            </w:pPr>
            <w:r w:rsidRPr="009B64B3">
              <w:rPr>
                <w:sz w:val="28"/>
                <w:szCs w:val="28"/>
                <w:lang w:eastAsia="ru-RU"/>
              </w:rPr>
              <w:t>2,20</w:t>
            </w:r>
          </w:p>
        </w:tc>
        <w:tc>
          <w:tcPr>
            <w:tcW w:w="1996" w:type="dxa"/>
            <w:shd w:val="clear" w:color="auto" w:fill="auto"/>
            <w:vAlign w:val="center"/>
          </w:tcPr>
          <w:p w14:paraId="37572D7A" w14:textId="77777777" w:rsidR="009B64B3" w:rsidRPr="009B64B3" w:rsidRDefault="009B64B3" w:rsidP="009B64B3">
            <w:pPr>
              <w:jc w:val="center"/>
              <w:rPr>
                <w:sz w:val="28"/>
                <w:szCs w:val="28"/>
                <w:lang w:eastAsia="ru-RU"/>
              </w:rPr>
            </w:pPr>
            <w:r w:rsidRPr="009B64B3">
              <w:rPr>
                <w:sz w:val="28"/>
                <w:szCs w:val="28"/>
                <w:lang w:eastAsia="ru-RU"/>
              </w:rPr>
              <w:t>7,8</w:t>
            </w:r>
          </w:p>
        </w:tc>
      </w:tr>
      <w:tr w:rsidR="009B64B3" w:rsidRPr="009B64B3" w14:paraId="08D5AF00" w14:textId="77777777" w:rsidTr="009B64B3">
        <w:trPr>
          <w:trHeight w:val="593"/>
        </w:trPr>
        <w:tc>
          <w:tcPr>
            <w:tcW w:w="9570" w:type="dxa"/>
            <w:gridSpan w:val="5"/>
            <w:tcBorders>
              <w:top w:val="single" w:sz="4" w:space="0" w:color="auto"/>
            </w:tcBorders>
            <w:shd w:val="clear" w:color="auto" w:fill="auto"/>
            <w:vAlign w:val="center"/>
          </w:tcPr>
          <w:p w14:paraId="75423AC6" w14:textId="77777777" w:rsidR="009B64B3" w:rsidRPr="009B64B3" w:rsidRDefault="009B64B3" w:rsidP="009B64B3">
            <w:pPr>
              <w:jc w:val="center"/>
              <w:rPr>
                <w:sz w:val="28"/>
                <w:szCs w:val="28"/>
                <w:lang w:eastAsia="ru-RU"/>
              </w:rPr>
            </w:pPr>
            <w:r w:rsidRPr="009B64B3">
              <w:rPr>
                <w:sz w:val="28"/>
                <w:szCs w:val="28"/>
                <w:lang w:eastAsia="ru-RU"/>
              </w:rPr>
              <w:t>Транспортировка сточных вод</w:t>
            </w:r>
          </w:p>
        </w:tc>
      </w:tr>
      <w:tr w:rsidR="009B64B3" w:rsidRPr="009B64B3" w14:paraId="3CDEDD46" w14:textId="77777777" w:rsidTr="009B64B3">
        <w:trPr>
          <w:trHeight w:val="593"/>
        </w:trPr>
        <w:tc>
          <w:tcPr>
            <w:tcW w:w="1991" w:type="dxa"/>
            <w:vMerge w:val="restart"/>
            <w:tcBorders>
              <w:top w:val="single" w:sz="4" w:space="0" w:color="auto"/>
            </w:tcBorders>
            <w:shd w:val="clear" w:color="auto" w:fill="auto"/>
            <w:vAlign w:val="center"/>
          </w:tcPr>
          <w:p w14:paraId="08A74A3A" w14:textId="77777777" w:rsidR="009B64B3" w:rsidRPr="009B64B3" w:rsidRDefault="009B64B3" w:rsidP="009B64B3">
            <w:pPr>
              <w:jc w:val="center"/>
              <w:rPr>
                <w:sz w:val="28"/>
                <w:szCs w:val="28"/>
                <w:lang w:eastAsia="ru-RU"/>
              </w:rPr>
            </w:pPr>
            <w:r w:rsidRPr="009B64B3">
              <w:rPr>
                <w:sz w:val="28"/>
                <w:szCs w:val="28"/>
                <w:lang w:eastAsia="ru-RU"/>
              </w:rPr>
              <w:t xml:space="preserve">КАО «Азот» </w:t>
            </w:r>
          </w:p>
        </w:tc>
        <w:tc>
          <w:tcPr>
            <w:tcW w:w="2041" w:type="dxa"/>
            <w:vMerge w:val="restart"/>
            <w:shd w:val="clear" w:color="auto" w:fill="auto"/>
            <w:vAlign w:val="center"/>
          </w:tcPr>
          <w:p w14:paraId="14D74187" w14:textId="77777777" w:rsidR="009B64B3" w:rsidRPr="009B64B3" w:rsidRDefault="009B64B3" w:rsidP="009B64B3">
            <w:pPr>
              <w:jc w:val="center"/>
              <w:rPr>
                <w:sz w:val="28"/>
                <w:szCs w:val="28"/>
                <w:lang w:eastAsia="ru-RU"/>
              </w:rPr>
            </w:pPr>
            <w:r w:rsidRPr="009B64B3">
              <w:rPr>
                <w:sz w:val="28"/>
                <w:szCs w:val="28"/>
                <w:lang w:eastAsia="ru-RU"/>
              </w:rPr>
              <w:t>2020</w:t>
            </w:r>
          </w:p>
        </w:tc>
        <w:tc>
          <w:tcPr>
            <w:tcW w:w="1912" w:type="dxa"/>
            <w:shd w:val="clear" w:color="auto" w:fill="auto"/>
            <w:vAlign w:val="center"/>
          </w:tcPr>
          <w:p w14:paraId="20F9A333" w14:textId="77777777" w:rsidR="009B64B3" w:rsidRPr="009B64B3" w:rsidRDefault="009B64B3" w:rsidP="009B64B3">
            <w:pPr>
              <w:jc w:val="center"/>
              <w:rPr>
                <w:sz w:val="28"/>
                <w:szCs w:val="28"/>
                <w:lang w:eastAsia="ru-RU"/>
              </w:rPr>
            </w:pPr>
            <w:r w:rsidRPr="009B64B3">
              <w:rPr>
                <w:sz w:val="28"/>
                <w:szCs w:val="28"/>
                <w:lang w:eastAsia="ru-RU"/>
              </w:rPr>
              <w:t>с 01.01.2020 по 30.06.2020</w:t>
            </w:r>
          </w:p>
        </w:tc>
        <w:tc>
          <w:tcPr>
            <w:tcW w:w="1630" w:type="dxa"/>
            <w:shd w:val="clear" w:color="auto" w:fill="auto"/>
            <w:vAlign w:val="center"/>
          </w:tcPr>
          <w:p w14:paraId="23F69620" w14:textId="77777777" w:rsidR="009B64B3" w:rsidRPr="009B64B3" w:rsidRDefault="009B64B3" w:rsidP="009B64B3">
            <w:pPr>
              <w:jc w:val="center"/>
              <w:rPr>
                <w:sz w:val="28"/>
                <w:szCs w:val="28"/>
                <w:lang w:eastAsia="ru-RU"/>
              </w:rPr>
            </w:pPr>
            <w:r w:rsidRPr="009B64B3">
              <w:rPr>
                <w:sz w:val="28"/>
                <w:szCs w:val="28"/>
                <w:lang w:eastAsia="ru-RU"/>
              </w:rPr>
              <w:t>0,36</w:t>
            </w:r>
          </w:p>
        </w:tc>
        <w:tc>
          <w:tcPr>
            <w:tcW w:w="1996" w:type="dxa"/>
            <w:shd w:val="clear" w:color="auto" w:fill="auto"/>
            <w:vAlign w:val="center"/>
          </w:tcPr>
          <w:p w14:paraId="45E9FEC0" w14:textId="77777777" w:rsidR="009B64B3" w:rsidRPr="009B64B3" w:rsidRDefault="009B64B3" w:rsidP="009B64B3">
            <w:pPr>
              <w:jc w:val="center"/>
              <w:rPr>
                <w:sz w:val="28"/>
                <w:szCs w:val="28"/>
                <w:lang w:eastAsia="ru-RU"/>
              </w:rPr>
            </w:pPr>
            <w:r w:rsidRPr="009B64B3">
              <w:rPr>
                <w:sz w:val="28"/>
                <w:szCs w:val="28"/>
                <w:lang w:eastAsia="ru-RU"/>
              </w:rPr>
              <w:t>0,0</w:t>
            </w:r>
          </w:p>
        </w:tc>
      </w:tr>
      <w:tr w:rsidR="009B64B3" w:rsidRPr="009B64B3" w14:paraId="7595D2D8" w14:textId="77777777" w:rsidTr="009B64B3">
        <w:tc>
          <w:tcPr>
            <w:tcW w:w="1991" w:type="dxa"/>
            <w:vMerge/>
            <w:shd w:val="clear" w:color="auto" w:fill="auto"/>
            <w:vAlign w:val="center"/>
          </w:tcPr>
          <w:p w14:paraId="4CDB91E2" w14:textId="77777777" w:rsidR="009B64B3" w:rsidRPr="009B64B3" w:rsidRDefault="009B64B3" w:rsidP="009B64B3">
            <w:pPr>
              <w:jc w:val="both"/>
              <w:rPr>
                <w:sz w:val="28"/>
                <w:szCs w:val="28"/>
                <w:lang w:eastAsia="ru-RU"/>
              </w:rPr>
            </w:pPr>
          </w:p>
        </w:tc>
        <w:tc>
          <w:tcPr>
            <w:tcW w:w="2041" w:type="dxa"/>
            <w:vMerge/>
            <w:shd w:val="clear" w:color="auto" w:fill="auto"/>
            <w:vAlign w:val="center"/>
          </w:tcPr>
          <w:p w14:paraId="1E786192" w14:textId="77777777" w:rsidR="009B64B3" w:rsidRPr="009B64B3" w:rsidRDefault="009B64B3" w:rsidP="009B64B3">
            <w:pPr>
              <w:jc w:val="center"/>
              <w:rPr>
                <w:sz w:val="28"/>
                <w:szCs w:val="28"/>
                <w:lang w:eastAsia="ru-RU"/>
              </w:rPr>
            </w:pPr>
          </w:p>
        </w:tc>
        <w:tc>
          <w:tcPr>
            <w:tcW w:w="1912" w:type="dxa"/>
            <w:shd w:val="clear" w:color="auto" w:fill="auto"/>
            <w:vAlign w:val="center"/>
          </w:tcPr>
          <w:p w14:paraId="0B43E90C" w14:textId="77777777" w:rsidR="009B64B3" w:rsidRPr="009B64B3" w:rsidRDefault="009B64B3" w:rsidP="009B64B3">
            <w:pPr>
              <w:jc w:val="center"/>
              <w:rPr>
                <w:sz w:val="28"/>
                <w:szCs w:val="28"/>
                <w:lang w:eastAsia="ru-RU"/>
              </w:rPr>
            </w:pPr>
            <w:r w:rsidRPr="009B64B3">
              <w:rPr>
                <w:sz w:val="28"/>
                <w:szCs w:val="28"/>
                <w:lang w:eastAsia="ru-RU"/>
              </w:rPr>
              <w:t>с 01.07.2020 по 31.12.2020</w:t>
            </w:r>
          </w:p>
        </w:tc>
        <w:tc>
          <w:tcPr>
            <w:tcW w:w="1630" w:type="dxa"/>
            <w:shd w:val="clear" w:color="auto" w:fill="auto"/>
            <w:vAlign w:val="center"/>
          </w:tcPr>
          <w:p w14:paraId="47501E04" w14:textId="77777777" w:rsidR="009B64B3" w:rsidRPr="009B64B3" w:rsidRDefault="009B64B3" w:rsidP="009B64B3">
            <w:pPr>
              <w:jc w:val="center"/>
              <w:rPr>
                <w:sz w:val="28"/>
                <w:szCs w:val="28"/>
                <w:lang w:eastAsia="ru-RU"/>
              </w:rPr>
            </w:pPr>
            <w:r w:rsidRPr="009B64B3">
              <w:rPr>
                <w:sz w:val="28"/>
                <w:szCs w:val="28"/>
                <w:lang w:eastAsia="ru-RU"/>
              </w:rPr>
              <w:t>0,38</w:t>
            </w:r>
          </w:p>
        </w:tc>
        <w:tc>
          <w:tcPr>
            <w:tcW w:w="1996" w:type="dxa"/>
            <w:shd w:val="clear" w:color="auto" w:fill="auto"/>
            <w:vAlign w:val="center"/>
          </w:tcPr>
          <w:p w14:paraId="679C632E" w14:textId="77777777" w:rsidR="009B64B3" w:rsidRPr="009B64B3" w:rsidRDefault="009B64B3" w:rsidP="009B64B3">
            <w:pPr>
              <w:jc w:val="center"/>
              <w:rPr>
                <w:sz w:val="28"/>
                <w:szCs w:val="28"/>
                <w:lang w:eastAsia="ru-RU"/>
              </w:rPr>
            </w:pPr>
            <w:r w:rsidRPr="009B64B3">
              <w:rPr>
                <w:sz w:val="28"/>
                <w:szCs w:val="28"/>
                <w:lang w:eastAsia="ru-RU"/>
              </w:rPr>
              <w:t>5,6</w:t>
            </w:r>
          </w:p>
        </w:tc>
      </w:tr>
    </w:tbl>
    <w:p w14:paraId="0FC6A155" w14:textId="77777777" w:rsidR="009B64B3" w:rsidRPr="009B64B3" w:rsidRDefault="009B64B3" w:rsidP="009B64B3">
      <w:pPr>
        <w:tabs>
          <w:tab w:val="left" w:pos="709"/>
        </w:tabs>
        <w:jc w:val="both"/>
        <w:rPr>
          <w:sz w:val="28"/>
          <w:szCs w:val="28"/>
          <w:lang w:eastAsia="ru-RU"/>
        </w:rPr>
      </w:pPr>
    </w:p>
    <w:p w14:paraId="5227ECE7" w14:textId="77777777" w:rsidR="009B64B3" w:rsidRPr="009B64B3" w:rsidRDefault="009B64B3" w:rsidP="009B64B3">
      <w:pPr>
        <w:tabs>
          <w:tab w:val="left" w:pos="709"/>
        </w:tabs>
        <w:jc w:val="both"/>
        <w:rPr>
          <w:sz w:val="28"/>
          <w:szCs w:val="28"/>
          <w:lang w:eastAsia="ru-RU"/>
        </w:rPr>
      </w:pPr>
    </w:p>
    <w:p w14:paraId="19A89CFB" w14:textId="4ADF73B6" w:rsidR="009B64B3" w:rsidRPr="009B64B3" w:rsidRDefault="009B64B3" w:rsidP="009B64B3">
      <w:pPr>
        <w:tabs>
          <w:tab w:val="left" w:pos="709"/>
        </w:tabs>
        <w:jc w:val="both"/>
        <w:rPr>
          <w:sz w:val="28"/>
          <w:szCs w:val="28"/>
          <w:lang w:eastAsia="ru-RU"/>
        </w:rPr>
        <w:sectPr w:rsidR="009B64B3" w:rsidRPr="009B64B3" w:rsidSect="009B64B3">
          <w:pgSz w:w="11906" w:h="16838" w:code="9"/>
          <w:pgMar w:top="1134" w:right="851" w:bottom="992" w:left="1701" w:header="720" w:footer="720" w:gutter="0"/>
          <w:cols w:space="720"/>
          <w:titlePg/>
          <w:docGrid w:linePitch="326"/>
        </w:sectPr>
      </w:pPr>
    </w:p>
    <w:p w14:paraId="749B1528" w14:textId="77777777" w:rsidR="009B64B3" w:rsidRPr="009B64B3" w:rsidRDefault="009B64B3" w:rsidP="009B64B3">
      <w:pPr>
        <w:tabs>
          <w:tab w:val="left" w:pos="709"/>
        </w:tabs>
        <w:jc w:val="right"/>
        <w:rPr>
          <w:szCs w:val="20"/>
          <w:lang w:eastAsia="ru-RU"/>
        </w:rPr>
      </w:pPr>
      <w:r w:rsidRPr="009B64B3">
        <w:rPr>
          <w:szCs w:val="20"/>
          <w:lang w:eastAsia="ru-RU"/>
        </w:rPr>
        <w:lastRenderedPageBreak/>
        <w:t>Приложение 1 к экспертному заключению</w:t>
      </w:r>
    </w:p>
    <w:p w14:paraId="7C87A6C6" w14:textId="3ADBCCDB" w:rsidR="009B64B3" w:rsidRPr="009B64B3" w:rsidRDefault="009B64B3" w:rsidP="009B64B3">
      <w:pPr>
        <w:tabs>
          <w:tab w:val="left" w:pos="709"/>
        </w:tabs>
        <w:jc w:val="center"/>
        <w:rPr>
          <w:sz w:val="28"/>
          <w:szCs w:val="20"/>
          <w:lang w:eastAsia="ru-RU"/>
        </w:rPr>
      </w:pPr>
      <w:r w:rsidRPr="009B64B3">
        <w:rPr>
          <w:noProof/>
          <w:szCs w:val="20"/>
          <w:lang w:eastAsia="ru-RU"/>
        </w:rPr>
        <w:drawing>
          <wp:inline distT="0" distB="0" distL="0" distR="0" wp14:anchorId="2C54BA14" wp14:editId="1F8666A3">
            <wp:extent cx="6677025" cy="8705850"/>
            <wp:effectExtent l="0" t="0" r="9525" b="0"/>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6677025" cy="8705850"/>
                    </a:xfrm>
                    <a:prstGeom prst="rect">
                      <a:avLst/>
                    </a:prstGeom>
                    <a:noFill/>
                    <a:ln>
                      <a:noFill/>
                    </a:ln>
                  </pic:spPr>
                </pic:pic>
              </a:graphicData>
            </a:graphic>
          </wp:inline>
        </w:drawing>
      </w:r>
    </w:p>
    <w:p w14:paraId="62FD5400" w14:textId="77777777" w:rsidR="00745D46" w:rsidRDefault="00745D46" w:rsidP="00C26232">
      <w:pPr>
        <w:ind w:right="-143"/>
        <w:jc w:val="both"/>
        <w:rPr>
          <w:sz w:val="28"/>
          <w:szCs w:val="28"/>
          <w:lang w:eastAsia="ru-RU"/>
        </w:rPr>
        <w:sectPr w:rsidR="00745D46" w:rsidSect="00C26232">
          <w:pgSz w:w="11906" w:h="16838"/>
          <w:pgMar w:top="567" w:right="566" w:bottom="1135" w:left="851" w:header="720" w:footer="720" w:gutter="0"/>
          <w:cols w:space="720"/>
          <w:docGrid w:linePitch="326"/>
        </w:sectPr>
      </w:pPr>
    </w:p>
    <w:p w14:paraId="0CFF0DD8" w14:textId="340B7B8D" w:rsidR="00DC58A6" w:rsidRDefault="00DC58A6" w:rsidP="008521EB">
      <w:pPr>
        <w:tabs>
          <w:tab w:val="left" w:pos="5580"/>
          <w:tab w:val="left" w:pos="9498"/>
        </w:tabs>
        <w:ind w:left="-3451" w:right="-285" w:firstLine="8554"/>
      </w:pPr>
      <w:r>
        <w:lastRenderedPageBreak/>
        <w:t>Приложение № 11 к протоколу № 67</w:t>
      </w:r>
    </w:p>
    <w:p w14:paraId="2FC2DA9B" w14:textId="77777777" w:rsidR="00DC58A6" w:rsidRDefault="00DC58A6" w:rsidP="008521EB">
      <w:pPr>
        <w:tabs>
          <w:tab w:val="left" w:pos="5580"/>
          <w:tab w:val="left" w:pos="9498"/>
        </w:tabs>
        <w:ind w:left="-3451" w:right="-285" w:firstLine="8554"/>
      </w:pPr>
      <w:r>
        <w:t>заседания Правления региональной</w:t>
      </w:r>
    </w:p>
    <w:p w14:paraId="61493C8E" w14:textId="77777777" w:rsidR="00DC58A6" w:rsidRDefault="00DC58A6" w:rsidP="008521EB">
      <w:pPr>
        <w:tabs>
          <w:tab w:val="left" w:pos="5580"/>
          <w:tab w:val="left" w:pos="9498"/>
        </w:tabs>
        <w:ind w:left="-3451" w:right="-285" w:firstLine="8554"/>
      </w:pPr>
      <w:r>
        <w:t>энергетической комиссии</w:t>
      </w:r>
    </w:p>
    <w:p w14:paraId="51A50208" w14:textId="77777777" w:rsidR="00DC58A6" w:rsidRDefault="00DC58A6" w:rsidP="008521EB">
      <w:pPr>
        <w:tabs>
          <w:tab w:val="left" w:pos="5580"/>
          <w:tab w:val="left" w:pos="9498"/>
        </w:tabs>
        <w:ind w:left="-3451" w:right="-285" w:firstLine="8554"/>
      </w:pPr>
      <w:r>
        <w:t>Кемеровской области от 24.09.2019</w:t>
      </w:r>
    </w:p>
    <w:p w14:paraId="7CEA44E8" w14:textId="77777777" w:rsidR="008521EB" w:rsidRDefault="008521EB" w:rsidP="008521EB">
      <w:pPr>
        <w:tabs>
          <w:tab w:val="left" w:pos="3052"/>
        </w:tabs>
        <w:jc w:val="center"/>
        <w:rPr>
          <w:b/>
          <w:bCs/>
          <w:sz w:val="28"/>
          <w:szCs w:val="28"/>
          <w:lang w:eastAsia="ru-RU"/>
        </w:rPr>
      </w:pPr>
    </w:p>
    <w:p w14:paraId="6AEAD14E" w14:textId="10C8A839" w:rsidR="008521EB" w:rsidRDefault="008521EB" w:rsidP="008521EB">
      <w:pPr>
        <w:tabs>
          <w:tab w:val="left" w:pos="3052"/>
        </w:tabs>
        <w:jc w:val="center"/>
        <w:rPr>
          <w:b/>
          <w:bCs/>
          <w:sz w:val="28"/>
          <w:szCs w:val="28"/>
          <w:lang w:eastAsia="ru-RU"/>
        </w:rPr>
      </w:pPr>
      <w:r w:rsidRPr="006343C3">
        <w:rPr>
          <w:b/>
          <w:bCs/>
          <w:sz w:val="28"/>
          <w:szCs w:val="28"/>
          <w:lang w:eastAsia="ru-RU"/>
        </w:rPr>
        <w:t xml:space="preserve">Производственная программа </w:t>
      </w:r>
    </w:p>
    <w:p w14:paraId="4D6C7A79" w14:textId="77777777" w:rsidR="008521EB" w:rsidRPr="00280FBE" w:rsidRDefault="008521EB" w:rsidP="008521EB">
      <w:pPr>
        <w:tabs>
          <w:tab w:val="left" w:pos="3052"/>
        </w:tabs>
        <w:jc w:val="center"/>
        <w:rPr>
          <w:b/>
          <w:sz w:val="28"/>
          <w:szCs w:val="28"/>
        </w:rPr>
      </w:pPr>
      <w:r w:rsidRPr="00280FBE">
        <w:rPr>
          <w:b/>
          <w:sz w:val="28"/>
          <w:szCs w:val="28"/>
        </w:rPr>
        <w:t>КАО «Азот» (г. Кемерово)</w:t>
      </w:r>
    </w:p>
    <w:p w14:paraId="55A34567" w14:textId="77777777" w:rsidR="008521EB" w:rsidRPr="00280FBE" w:rsidRDefault="008521EB" w:rsidP="008521EB">
      <w:pPr>
        <w:tabs>
          <w:tab w:val="left" w:pos="3052"/>
        </w:tabs>
        <w:jc w:val="center"/>
        <w:rPr>
          <w:b/>
          <w:bCs/>
          <w:sz w:val="28"/>
          <w:szCs w:val="28"/>
          <w:lang w:eastAsia="ru-RU"/>
        </w:rPr>
      </w:pPr>
      <w:r w:rsidRPr="00280FBE">
        <w:rPr>
          <w:b/>
          <w:bCs/>
          <w:kern w:val="32"/>
          <w:sz w:val="28"/>
          <w:szCs w:val="28"/>
        </w:rPr>
        <w:t xml:space="preserve"> </w:t>
      </w:r>
      <w:r w:rsidRPr="00280FBE">
        <w:rPr>
          <w:b/>
          <w:bCs/>
          <w:sz w:val="28"/>
          <w:szCs w:val="28"/>
          <w:lang w:eastAsia="ru-RU"/>
        </w:rPr>
        <w:t xml:space="preserve">в сфере холодного водоснабжения, водоотведения </w:t>
      </w:r>
    </w:p>
    <w:p w14:paraId="73AA6B43" w14:textId="77777777" w:rsidR="008521EB" w:rsidRPr="00280FBE" w:rsidRDefault="008521EB" w:rsidP="008521EB">
      <w:pPr>
        <w:tabs>
          <w:tab w:val="left" w:pos="3052"/>
        </w:tabs>
        <w:jc w:val="center"/>
        <w:rPr>
          <w:b/>
        </w:rPr>
      </w:pPr>
      <w:r w:rsidRPr="00280FBE">
        <w:rPr>
          <w:b/>
          <w:bCs/>
          <w:sz w:val="28"/>
          <w:szCs w:val="28"/>
          <w:lang w:eastAsia="ru-RU"/>
        </w:rPr>
        <w:t>на период с 01.01.2019 по 31.12.2023</w:t>
      </w:r>
    </w:p>
    <w:p w14:paraId="6BE1EA4A" w14:textId="77777777" w:rsidR="008521EB" w:rsidRPr="006343C3" w:rsidRDefault="008521EB" w:rsidP="008521EB">
      <w:pPr>
        <w:rPr>
          <w:b/>
        </w:rPr>
      </w:pPr>
    </w:p>
    <w:p w14:paraId="54E609F3" w14:textId="77777777" w:rsidR="008521EB" w:rsidRPr="007C52A9" w:rsidRDefault="008521EB" w:rsidP="008521EB"/>
    <w:p w14:paraId="18188CDE" w14:textId="77777777" w:rsidR="008521EB" w:rsidRDefault="008521EB" w:rsidP="008521EB">
      <w:pPr>
        <w:jc w:val="center"/>
        <w:rPr>
          <w:sz w:val="28"/>
          <w:szCs w:val="28"/>
          <w:lang w:eastAsia="ru-RU"/>
        </w:rPr>
      </w:pPr>
      <w:r>
        <w:rPr>
          <w:sz w:val="28"/>
          <w:szCs w:val="28"/>
          <w:lang w:eastAsia="ru-RU"/>
        </w:rPr>
        <w:t>Раздел 1. Паспорт производственной программы</w:t>
      </w:r>
    </w:p>
    <w:p w14:paraId="00E0CF1C" w14:textId="77777777" w:rsidR="008521EB" w:rsidRDefault="008521EB" w:rsidP="008521EB">
      <w:pPr>
        <w:jc w:val="center"/>
        <w:rPr>
          <w:sz w:val="28"/>
          <w:szCs w:val="28"/>
          <w:lang w:eastAsia="ru-RU"/>
        </w:rPr>
      </w:pPr>
    </w:p>
    <w:tbl>
      <w:tblPr>
        <w:tblStyle w:val="af"/>
        <w:tblW w:w="10065" w:type="dxa"/>
        <w:tblInd w:w="-431" w:type="dxa"/>
        <w:tblLook w:val="04A0" w:firstRow="1" w:lastRow="0" w:firstColumn="1" w:lastColumn="0" w:noHBand="0" w:noVBand="1"/>
      </w:tblPr>
      <w:tblGrid>
        <w:gridCol w:w="5103"/>
        <w:gridCol w:w="4962"/>
      </w:tblGrid>
      <w:tr w:rsidR="008521EB" w14:paraId="79B16E1A" w14:textId="77777777" w:rsidTr="008521EB">
        <w:trPr>
          <w:trHeight w:val="1221"/>
        </w:trPr>
        <w:tc>
          <w:tcPr>
            <w:tcW w:w="5103" w:type="dxa"/>
            <w:vAlign w:val="center"/>
          </w:tcPr>
          <w:p w14:paraId="4B7609F6" w14:textId="77777777" w:rsidR="008521EB" w:rsidRDefault="008521EB" w:rsidP="008521EB">
            <w:pPr>
              <w:rPr>
                <w:sz w:val="28"/>
                <w:szCs w:val="28"/>
              </w:rPr>
            </w:pPr>
            <w:r>
              <w:rPr>
                <w:sz w:val="28"/>
                <w:szCs w:val="28"/>
              </w:rPr>
              <w:t>Наименование организации</w:t>
            </w:r>
          </w:p>
        </w:tc>
        <w:tc>
          <w:tcPr>
            <w:tcW w:w="4962" w:type="dxa"/>
            <w:vAlign w:val="center"/>
          </w:tcPr>
          <w:p w14:paraId="0A690354" w14:textId="77777777" w:rsidR="008521EB" w:rsidRDefault="008521EB" w:rsidP="008521EB">
            <w:pPr>
              <w:jc w:val="center"/>
              <w:rPr>
                <w:sz w:val="28"/>
                <w:szCs w:val="28"/>
              </w:rPr>
            </w:pPr>
            <w:r>
              <w:rPr>
                <w:sz w:val="28"/>
                <w:szCs w:val="28"/>
              </w:rPr>
              <w:t>Кемеровское Акционерное Общество «Азот»</w:t>
            </w:r>
          </w:p>
        </w:tc>
      </w:tr>
      <w:tr w:rsidR="008521EB" w14:paraId="64F243EA" w14:textId="77777777" w:rsidTr="008521EB">
        <w:trPr>
          <w:trHeight w:val="1109"/>
        </w:trPr>
        <w:tc>
          <w:tcPr>
            <w:tcW w:w="5103" w:type="dxa"/>
            <w:vAlign w:val="center"/>
          </w:tcPr>
          <w:p w14:paraId="26D9CB51" w14:textId="77777777" w:rsidR="008521EB" w:rsidRDefault="008521EB" w:rsidP="008521EB">
            <w:pPr>
              <w:rPr>
                <w:sz w:val="28"/>
                <w:szCs w:val="28"/>
              </w:rPr>
            </w:pPr>
            <w:r>
              <w:rPr>
                <w:sz w:val="28"/>
                <w:szCs w:val="28"/>
              </w:rPr>
              <w:t>Юридический адрес, почтовый адрес</w:t>
            </w:r>
          </w:p>
        </w:tc>
        <w:tc>
          <w:tcPr>
            <w:tcW w:w="4962" w:type="dxa"/>
            <w:vAlign w:val="center"/>
          </w:tcPr>
          <w:p w14:paraId="0C599D3F" w14:textId="77777777" w:rsidR="008521EB" w:rsidRDefault="008521EB" w:rsidP="008521EB">
            <w:pPr>
              <w:jc w:val="center"/>
              <w:rPr>
                <w:sz w:val="28"/>
                <w:szCs w:val="28"/>
              </w:rPr>
            </w:pPr>
            <w:r>
              <w:rPr>
                <w:sz w:val="28"/>
                <w:szCs w:val="28"/>
              </w:rPr>
              <w:t>650021, г. Кемерово, ул. Грузовая,             стр. 1</w:t>
            </w:r>
          </w:p>
        </w:tc>
      </w:tr>
      <w:tr w:rsidR="008521EB" w14:paraId="22BA1374" w14:textId="77777777" w:rsidTr="008521EB">
        <w:tc>
          <w:tcPr>
            <w:tcW w:w="5103" w:type="dxa"/>
            <w:vAlign w:val="center"/>
          </w:tcPr>
          <w:p w14:paraId="3D245388" w14:textId="77777777" w:rsidR="008521EB" w:rsidRDefault="008521EB" w:rsidP="008521EB">
            <w:pPr>
              <w:rPr>
                <w:sz w:val="28"/>
                <w:szCs w:val="28"/>
              </w:rPr>
            </w:pPr>
            <w:r>
              <w:rPr>
                <w:sz w:val="28"/>
                <w:szCs w:val="28"/>
              </w:rPr>
              <w:t>Наименование уполномоченного органа, утвердившего производственную программу</w:t>
            </w:r>
          </w:p>
        </w:tc>
        <w:tc>
          <w:tcPr>
            <w:tcW w:w="4962" w:type="dxa"/>
            <w:vAlign w:val="center"/>
          </w:tcPr>
          <w:p w14:paraId="35A554FC" w14:textId="77777777" w:rsidR="008521EB" w:rsidRDefault="008521EB" w:rsidP="008521EB">
            <w:pPr>
              <w:jc w:val="center"/>
              <w:rPr>
                <w:sz w:val="28"/>
                <w:szCs w:val="28"/>
              </w:rPr>
            </w:pPr>
            <w:r>
              <w:rPr>
                <w:sz w:val="28"/>
                <w:szCs w:val="28"/>
              </w:rPr>
              <w:t>региональная энергетическая комиссия Кемеровской области</w:t>
            </w:r>
          </w:p>
        </w:tc>
      </w:tr>
      <w:tr w:rsidR="008521EB" w14:paraId="32BBEAE4" w14:textId="77777777" w:rsidTr="008521EB">
        <w:tc>
          <w:tcPr>
            <w:tcW w:w="5103" w:type="dxa"/>
            <w:vAlign w:val="center"/>
          </w:tcPr>
          <w:p w14:paraId="5788FCB1" w14:textId="77777777" w:rsidR="008521EB" w:rsidRDefault="008521EB" w:rsidP="008521EB">
            <w:pPr>
              <w:rPr>
                <w:sz w:val="28"/>
                <w:szCs w:val="28"/>
              </w:rPr>
            </w:pPr>
            <w:r>
              <w:rPr>
                <w:sz w:val="28"/>
                <w:szCs w:val="28"/>
              </w:rPr>
              <w:t>Юридический адрес, почтовый адрес уполномоченного органа, утвердившего программу</w:t>
            </w:r>
          </w:p>
        </w:tc>
        <w:tc>
          <w:tcPr>
            <w:tcW w:w="4962" w:type="dxa"/>
            <w:vAlign w:val="center"/>
          </w:tcPr>
          <w:p w14:paraId="3D52EAF1" w14:textId="77777777" w:rsidR="008521EB" w:rsidRDefault="008521EB" w:rsidP="008521EB">
            <w:pPr>
              <w:jc w:val="center"/>
              <w:rPr>
                <w:sz w:val="28"/>
                <w:szCs w:val="28"/>
              </w:rPr>
            </w:pPr>
            <w:r>
              <w:rPr>
                <w:sz w:val="28"/>
                <w:szCs w:val="28"/>
              </w:rPr>
              <w:t xml:space="preserve">650993, г. Кемерово, </w:t>
            </w:r>
          </w:p>
          <w:p w14:paraId="310BF4D2" w14:textId="77777777" w:rsidR="008521EB" w:rsidRDefault="008521EB" w:rsidP="008521EB">
            <w:pPr>
              <w:jc w:val="center"/>
              <w:rPr>
                <w:sz w:val="28"/>
                <w:szCs w:val="28"/>
              </w:rPr>
            </w:pPr>
            <w:r>
              <w:rPr>
                <w:sz w:val="28"/>
                <w:szCs w:val="28"/>
              </w:rPr>
              <w:t>ул. Н. Островского, д. 32</w:t>
            </w:r>
          </w:p>
        </w:tc>
      </w:tr>
    </w:tbl>
    <w:p w14:paraId="6E2EF50E" w14:textId="77777777" w:rsidR="008521EB" w:rsidRDefault="008521EB" w:rsidP="008521EB">
      <w:pPr>
        <w:jc w:val="center"/>
        <w:rPr>
          <w:sz w:val="28"/>
          <w:szCs w:val="28"/>
          <w:lang w:eastAsia="ru-RU"/>
        </w:rPr>
      </w:pPr>
    </w:p>
    <w:p w14:paraId="1A7C1E30" w14:textId="77777777" w:rsidR="008521EB" w:rsidRDefault="008521EB" w:rsidP="008521EB">
      <w:pPr>
        <w:jc w:val="center"/>
        <w:rPr>
          <w:sz w:val="28"/>
          <w:szCs w:val="28"/>
          <w:lang w:eastAsia="ru-RU"/>
        </w:rPr>
      </w:pPr>
    </w:p>
    <w:p w14:paraId="269ED3E8" w14:textId="77777777" w:rsidR="008521EB" w:rsidRDefault="008521EB" w:rsidP="008521EB">
      <w:pPr>
        <w:jc w:val="center"/>
        <w:rPr>
          <w:sz w:val="28"/>
          <w:szCs w:val="28"/>
          <w:lang w:eastAsia="ru-RU"/>
        </w:rPr>
      </w:pPr>
    </w:p>
    <w:p w14:paraId="36343529" w14:textId="77777777" w:rsidR="008521EB" w:rsidRDefault="008521EB" w:rsidP="008521EB">
      <w:pPr>
        <w:jc w:val="center"/>
        <w:rPr>
          <w:sz w:val="28"/>
          <w:szCs w:val="28"/>
          <w:lang w:eastAsia="ru-RU"/>
        </w:rPr>
      </w:pPr>
    </w:p>
    <w:p w14:paraId="0BE8437C" w14:textId="77777777" w:rsidR="008521EB" w:rsidRDefault="008521EB" w:rsidP="008521EB">
      <w:pPr>
        <w:jc w:val="center"/>
        <w:rPr>
          <w:sz w:val="28"/>
          <w:szCs w:val="28"/>
          <w:lang w:eastAsia="ru-RU"/>
        </w:rPr>
      </w:pPr>
    </w:p>
    <w:p w14:paraId="68719A80" w14:textId="77777777" w:rsidR="008521EB" w:rsidRDefault="008521EB" w:rsidP="008521EB">
      <w:pPr>
        <w:jc w:val="center"/>
        <w:rPr>
          <w:sz w:val="28"/>
          <w:szCs w:val="28"/>
          <w:lang w:eastAsia="ru-RU"/>
        </w:rPr>
      </w:pPr>
    </w:p>
    <w:p w14:paraId="69411204" w14:textId="77777777" w:rsidR="008521EB" w:rsidRDefault="008521EB" w:rsidP="008521EB">
      <w:pPr>
        <w:jc w:val="center"/>
        <w:rPr>
          <w:sz w:val="28"/>
          <w:szCs w:val="28"/>
          <w:lang w:eastAsia="ru-RU"/>
        </w:rPr>
      </w:pPr>
    </w:p>
    <w:p w14:paraId="005D046A" w14:textId="77777777" w:rsidR="008521EB" w:rsidRDefault="008521EB" w:rsidP="008521EB">
      <w:pPr>
        <w:jc w:val="center"/>
        <w:rPr>
          <w:sz w:val="28"/>
          <w:szCs w:val="28"/>
          <w:lang w:eastAsia="ru-RU"/>
        </w:rPr>
      </w:pPr>
    </w:p>
    <w:p w14:paraId="0B7F0BA3" w14:textId="77777777" w:rsidR="008521EB" w:rsidRDefault="008521EB" w:rsidP="008521EB">
      <w:pPr>
        <w:jc w:val="center"/>
        <w:rPr>
          <w:sz w:val="28"/>
          <w:szCs w:val="28"/>
          <w:lang w:eastAsia="ru-RU"/>
        </w:rPr>
      </w:pPr>
    </w:p>
    <w:p w14:paraId="23EE1761" w14:textId="77777777" w:rsidR="008521EB" w:rsidRDefault="008521EB" w:rsidP="008521EB">
      <w:pPr>
        <w:jc w:val="center"/>
        <w:rPr>
          <w:sz w:val="28"/>
          <w:szCs w:val="28"/>
          <w:lang w:eastAsia="ru-RU"/>
        </w:rPr>
      </w:pPr>
    </w:p>
    <w:p w14:paraId="000397B5" w14:textId="77777777" w:rsidR="008521EB" w:rsidRDefault="008521EB" w:rsidP="008521EB">
      <w:pPr>
        <w:jc w:val="center"/>
        <w:rPr>
          <w:sz w:val="28"/>
          <w:szCs w:val="28"/>
          <w:lang w:eastAsia="ru-RU"/>
        </w:rPr>
      </w:pPr>
    </w:p>
    <w:p w14:paraId="24DFBD2E" w14:textId="77777777" w:rsidR="008521EB" w:rsidRDefault="008521EB" w:rsidP="008521EB">
      <w:pPr>
        <w:jc w:val="center"/>
        <w:rPr>
          <w:sz w:val="28"/>
          <w:szCs w:val="28"/>
          <w:lang w:eastAsia="ru-RU"/>
        </w:rPr>
      </w:pPr>
    </w:p>
    <w:p w14:paraId="3C34ADCF" w14:textId="77777777" w:rsidR="008521EB" w:rsidRDefault="008521EB" w:rsidP="008521EB">
      <w:pPr>
        <w:jc w:val="center"/>
        <w:rPr>
          <w:sz w:val="28"/>
          <w:szCs w:val="28"/>
          <w:lang w:eastAsia="ru-RU"/>
        </w:rPr>
        <w:sectPr w:rsidR="008521EB" w:rsidSect="008521EB">
          <w:headerReference w:type="default" r:id="rId144"/>
          <w:headerReference w:type="first" r:id="rId145"/>
          <w:pgSz w:w="11906" w:h="16838"/>
          <w:pgMar w:top="851" w:right="1418" w:bottom="709" w:left="1559" w:header="709" w:footer="709" w:gutter="0"/>
          <w:cols w:space="708"/>
          <w:titlePg/>
          <w:docGrid w:linePitch="360"/>
        </w:sectPr>
      </w:pPr>
    </w:p>
    <w:p w14:paraId="3669554F" w14:textId="4DEA9A77" w:rsidR="008521EB" w:rsidRDefault="008521EB" w:rsidP="008521EB">
      <w:pPr>
        <w:jc w:val="center"/>
        <w:rPr>
          <w:sz w:val="28"/>
          <w:szCs w:val="28"/>
          <w:lang w:eastAsia="ru-RU"/>
        </w:rPr>
      </w:pPr>
    </w:p>
    <w:p w14:paraId="01FA7B37" w14:textId="77777777" w:rsidR="008521EB" w:rsidRDefault="008521EB" w:rsidP="008521EB">
      <w:pPr>
        <w:jc w:val="center"/>
        <w:rPr>
          <w:sz w:val="28"/>
          <w:szCs w:val="28"/>
          <w:lang w:eastAsia="ru-RU"/>
        </w:rPr>
      </w:pPr>
      <w:r>
        <w:rPr>
          <w:sz w:val="28"/>
          <w:szCs w:val="28"/>
          <w:lang w:eastAsia="ru-RU"/>
        </w:rPr>
        <w:t xml:space="preserve">Раздел 2. Перечень плановых мероприятий по ремонту объектов централизованных систем </w:t>
      </w:r>
      <w:r w:rsidRPr="00DA1B62">
        <w:rPr>
          <w:sz w:val="28"/>
          <w:szCs w:val="28"/>
          <w:lang w:eastAsia="ru-RU"/>
        </w:rPr>
        <w:t xml:space="preserve">холодного водоснабжения и водоотведения </w:t>
      </w:r>
    </w:p>
    <w:p w14:paraId="01559359" w14:textId="77777777" w:rsidR="008521EB" w:rsidRDefault="008521EB" w:rsidP="008521EB">
      <w:pPr>
        <w:jc w:val="center"/>
        <w:rPr>
          <w:sz w:val="28"/>
          <w:szCs w:val="28"/>
          <w:lang w:eastAsia="ru-RU"/>
        </w:rPr>
      </w:pPr>
    </w:p>
    <w:tbl>
      <w:tblPr>
        <w:tblStyle w:val="af"/>
        <w:tblW w:w="10207" w:type="dxa"/>
        <w:tblInd w:w="-431" w:type="dxa"/>
        <w:tblLayout w:type="fixed"/>
        <w:tblLook w:val="04A0" w:firstRow="1" w:lastRow="0" w:firstColumn="1" w:lastColumn="0" w:noHBand="0" w:noVBand="1"/>
      </w:tblPr>
      <w:tblGrid>
        <w:gridCol w:w="636"/>
        <w:gridCol w:w="3334"/>
        <w:gridCol w:w="992"/>
        <w:gridCol w:w="1451"/>
        <w:gridCol w:w="1983"/>
        <w:gridCol w:w="980"/>
        <w:gridCol w:w="831"/>
      </w:tblGrid>
      <w:tr w:rsidR="008521EB" w14:paraId="66666366" w14:textId="77777777" w:rsidTr="008521EB">
        <w:trPr>
          <w:trHeight w:val="706"/>
        </w:trPr>
        <w:tc>
          <w:tcPr>
            <w:tcW w:w="636" w:type="dxa"/>
            <w:vMerge w:val="restart"/>
            <w:vAlign w:val="center"/>
          </w:tcPr>
          <w:p w14:paraId="4B0270CF" w14:textId="77777777" w:rsidR="008521EB" w:rsidRDefault="008521EB" w:rsidP="008521EB">
            <w:pPr>
              <w:jc w:val="center"/>
              <w:rPr>
                <w:sz w:val="28"/>
                <w:szCs w:val="28"/>
              </w:rPr>
            </w:pPr>
            <w:r>
              <w:rPr>
                <w:sz w:val="28"/>
                <w:szCs w:val="28"/>
              </w:rPr>
              <w:t>№ п/п</w:t>
            </w:r>
          </w:p>
        </w:tc>
        <w:tc>
          <w:tcPr>
            <w:tcW w:w="3334" w:type="dxa"/>
            <w:vMerge w:val="restart"/>
            <w:vAlign w:val="center"/>
          </w:tcPr>
          <w:p w14:paraId="37AE9DDE" w14:textId="77777777" w:rsidR="008521EB" w:rsidRDefault="008521EB" w:rsidP="008521EB">
            <w:pPr>
              <w:jc w:val="center"/>
              <w:rPr>
                <w:sz w:val="28"/>
                <w:szCs w:val="28"/>
              </w:rPr>
            </w:pPr>
            <w:r>
              <w:rPr>
                <w:sz w:val="28"/>
                <w:szCs w:val="28"/>
              </w:rPr>
              <w:t>Наименование мероприятия</w:t>
            </w:r>
          </w:p>
        </w:tc>
        <w:tc>
          <w:tcPr>
            <w:tcW w:w="992" w:type="dxa"/>
            <w:vMerge w:val="restart"/>
            <w:vAlign w:val="center"/>
          </w:tcPr>
          <w:p w14:paraId="40EB313A" w14:textId="77777777" w:rsidR="008521EB" w:rsidRDefault="008521EB" w:rsidP="008521EB">
            <w:pPr>
              <w:jc w:val="center"/>
              <w:rPr>
                <w:sz w:val="28"/>
                <w:szCs w:val="28"/>
              </w:rPr>
            </w:pPr>
            <w:r>
              <w:rPr>
                <w:sz w:val="28"/>
                <w:szCs w:val="28"/>
              </w:rPr>
              <w:t>Срок реали-зации</w:t>
            </w:r>
          </w:p>
        </w:tc>
        <w:tc>
          <w:tcPr>
            <w:tcW w:w="1451" w:type="dxa"/>
            <w:vMerge w:val="restart"/>
          </w:tcPr>
          <w:p w14:paraId="19CC6746" w14:textId="77777777" w:rsidR="008521EB" w:rsidRDefault="008521EB" w:rsidP="008521EB">
            <w:pPr>
              <w:jc w:val="center"/>
              <w:rPr>
                <w:sz w:val="28"/>
                <w:szCs w:val="28"/>
              </w:rPr>
            </w:pPr>
            <w:r>
              <w:rPr>
                <w:sz w:val="28"/>
                <w:szCs w:val="28"/>
              </w:rPr>
              <w:t>Финан-совые потреб-ности, тыс. руб. (без НДС)</w:t>
            </w:r>
          </w:p>
        </w:tc>
        <w:tc>
          <w:tcPr>
            <w:tcW w:w="3794" w:type="dxa"/>
            <w:gridSpan w:val="3"/>
            <w:vAlign w:val="center"/>
          </w:tcPr>
          <w:p w14:paraId="51A29CCE" w14:textId="77777777" w:rsidR="008521EB" w:rsidRDefault="008521EB" w:rsidP="008521EB">
            <w:pPr>
              <w:jc w:val="center"/>
              <w:rPr>
                <w:sz w:val="28"/>
                <w:szCs w:val="28"/>
              </w:rPr>
            </w:pPr>
            <w:r>
              <w:rPr>
                <w:sz w:val="28"/>
                <w:szCs w:val="28"/>
              </w:rPr>
              <w:t>Ожидаемый эффект</w:t>
            </w:r>
          </w:p>
        </w:tc>
      </w:tr>
      <w:tr w:rsidR="008521EB" w14:paraId="11BE30DC" w14:textId="77777777" w:rsidTr="008521EB">
        <w:trPr>
          <w:trHeight w:val="844"/>
        </w:trPr>
        <w:tc>
          <w:tcPr>
            <w:tcW w:w="636" w:type="dxa"/>
            <w:vMerge/>
          </w:tcPr>
          <w:p w14:paraId="010034B9" w14:textId="77777777" w:rsidR="008521EB" w:rsidRDefault="008521EB" w:rsidP="008521EB">
            <w:pPr>
              <w:jc w:val="center"/>
              <w:rPr>
                <w:sz w:val="28"/>
                <w:szCs w:val="28"/>
              </w:rPr>
            </w:pPr>
          </w:p>
        </w:tc>
        <w:tc>
          <w:tcPr>
            <w:tcW w:w="3334" w:type="dxa"/>
            <w:vMerge/>
          </w:tcPr>
          <w:p w14:paraId="7FF34990" w14:textId="77777777" w:rsidR="008521EB" w:rsidRDefault="008521EB" w:rsidP="008521EB">
            <w:pPr>
              <w:jc w:val="center"/>
              <w:rPr>
                <w:sz w:val="28"/>
                <w:szCs w:val="28"/>
              </w:rPr>
            </w:pPr>
          </w:p>
        </w:tc>
        <w:tc>
          <w:tcPr>
            <w:tcW w:w="992" w:type="dxa"/>
            <w:vMerge/>
          </w:tcPr>
          <w:p w14:paraId="335A0789" w14:textId="77777777" w:rsidR="008521EB" w:rsidRDefault="008521EB" w:rsidP="008521EB">
            <w:pPr>
              <w:jc w:val="center"/>
              <w:rPr>
                <w:sz w:val="28"/>
                <w:szCs w:val="28"/>
              </w:rPr>
            </w:pPr>
          </w:p>
        </w:tc>
        <w:tc>
          <w:tcPr>
            <w:tcW w:w="1451" w:type="dxa"/>
            <w:vMerge/>
          </w:tcPr>
          <w:p w14:paraId="1FDFD948" w14:textId="77777777" w:rsidR="008521EB" w:rsidRDefault="008521EB" w:rsidP="008521EB">
            <w:pPr>
              <w:jc w:val="center"/>
              <w:rPr>
                <w:sz w:val="28"/>
                <w:szCs w:val="28"/>
              </w:rPr>
            </w:pPr>
          </w:p>
        </w:tc>
        <w:tc>
          <w:tcPr>
            <w:tcW w:w="1983" w:type="dxa"/>
            <w:vAlign w:val="center"/>
          </w:tcPr>
          <w:p w14:paraId="699F4FB5" w14:textId="77777777" w:rsidR="008521EB" w:rsidRDefault="008521EB" w:rsidP="008521EB">
            <w:pPr>
              <w:jc w:val="center"/>
              <w:rPr>
                <w:sz w:val="28"/>
                <w:szCs w:val="28"/>
              </w:rPr>
            </w:pPr>
            <w:r>
              <w:rPr>
                <w:sz w:val="28"/>
                <w:szCs w:val="28"/>
              </w:rPr>
              <w:t>Наименование показателей</w:t>
            </w:r>
          </w:p>
        </w:tc>
        <w:tc>
          <w:tcPr>
            <w:tcW w:w="980" w:type="dxa"/>
            <w:vAlign w:val="center"/>
          </w:tcPr>
          <w:p w14:paraId="1FC1C792" w14:textId="77777777" w:rsidR="008521EB" w:rsidRDefault="008521EB" w:rsidP="008521EB">
            <w:pPr>
              <w:jc w:val="center"/>
              <w:rPr>
                <w:sz w:val="28"/>
                <w:szCs w:val="28"/>
              </w:rPr>
            </w:pPr>
            <w:r>
              <w:rPr>
                <w:sz w:val="28"/>
                <w:szCs w:val="28"/>
              </w:rPr>
              <w:t>тыс. руб.</w:t>
            </w:r>
          </w:p>
        </w:tc>
        <w:tc>
          <w:tcPr>
            <w:tcW w:w="831" w:type="dxa"/>
            <w:vAlign w:val="center"/>
          </w:tcPr>
          <w:p w14:paraId="6811E655" w14:textId="77777777" w:rsidR="008521EB" w:rsidRDefault="008521EB" w:rsidP="008521EB">
            <w:pPr>
              <w:jc w:val="center"/>
              <w:rPr>
                <w:sz w:val="28"/>
                <w:szCs w:val="28"/>
              </w:rPr>
            </w:pPr>
            <w:r>
              <w:rPr>
                <w:sz w:val="28"/>
                <w:szCs w:val="28"/>
              </w:rPr>
              <w:t>%</w:t>
            </w:r>
          </w:p>
        </w:tc>
      </w:tr>
      <w:tr w:rsidR="008521EB" w14:paraId="6B123BA1" w14:textId="77777777" w:rsidTr="008521EB">
        <w:tc>
          <w:tcPr>
            <w:tcW w:w="10207" w:type="dxa"/>
            <w:gridSpan w:val="7"/>
          </w:tcPr>
          <w:p w14:paraId="48652391" w14:textId="77777777" w:rsidR="008521EB" w:rsidRPr="0079764E" w:rsidRDefault="008521EB" w:rsidP="0042566C">
            <w:pPr>
              <w:pStyle w:val="a7"/>
              <w:numPr>
                <w:ilvl w:val="0"/>
                <w:numId w:val="10"/>
              </w:numPr>
              <w:jc w:val="center"/>
              <w:rPr>
                <w:sz w:val="28"/>
                <w:szCs w:val="28"/>
              </w:rPr>
            </w:pPr>
            <w:r>
              <w:rPr>
                <w:sz w:val="28"/>
                <w:szCs w:val="28"/>
              </w:rPr>
              <w:t>Холодное водоснабжение технической водой</w:t>
            </w:r>
          </w:p>
        </w:tc>
      </w:tr>
      <w:tr w:rsidR="008521EB" w14:paraId="2EE703DC" w14:textId="77777777" w:rsidTr="008521EB">
        <w:tc>
          <w:tcPr>
            <w:tcW w:w="636" w:type="dxa"/>
            <w:vMerge w:val="restart"/>
            <w:vAlign w:val="center"/>
          </w:tcPr>
          <w:p w14:paraId="3586740B" w14:textId="77777777" w:rsidR="008521EB" w:rsidRDefault="008521EB" w:rsidP="008521EB">
            <w:pPr>
              <w:jc w:val="center"/>
              <w:rPr>
                <w:sz w:val="28"/>
                <w:szCs w:val="28"/>
              </w:rPr>
            </w:pPr>
            <w:r>
              <w:rPr>
                <w:sz w:val="28"/>
                <w:szCs w:val="28"/>
              </w:rPr>
              <w:t>1.1.</w:t>
            </w:r>
          </w:p>
        </w:tc>
        <w:tc>
          <w:tcPr>
            <w:tcW w:w="3334" w:type="dxa"/>
            <w:vMerge w:val="restart"/>
            <w:vAlign w:val="center"/>
          </w:tcPr>
          <w:p w14:paraId="021E9AD9" w14:textId="77777777" w:rsidR="008521EB" w:rsidRPr="0079764E" w:rsidRDefault="008521EB" w:rsidP="008521EB">
            <w:pPr>
              <w:rPr>
                <w:color w:val="FF0000"/>
                <w:sz w:val="28"/>
                <w:szCs w:val="28"/>
              </w:rPr>
            </w:pPr>
            <w:r>
              <w:rPr>
                <w:sz w:val="28"/>
                <w:szCs w:val="28"/>
              </w:rPr>
              <w:t>Капитальный ремонт</w:t>
            </w:r>
          </w:p>
        </w:tc>
        <w:tc>
          <w:tcPr>
            <w:tcW w:w="992" w:type="dxa"/>
          </w:tcPr>
          <w:p w14:paraId="6B2729EE" w14:textId="77777777" w:rsidR="008521EB" w:rsidRDefault="008521EB" w:rsidP="008521EB">
            <w:pPr>
              <w:jc w:val="center"/>
              <w:rPr>
                <w:sz w:val="28"/>
                <w:szCs w:val="28"/>
              </w:rPr>
            </w:pPr>
            <w:r>
              <w:rPr>
                <w:sz w:val="28"/>
                <w:szCs w:val="28"/>
              </w:rPr>
              <w:t>2019</w:t>
            </w:r>
          </w:p>
        </w:tc>
        <w:tc>
          <w:tcPr>
            <w:tcW w:w="1451" w:type="dxa"/>
          </w:tcPr>
          <w:p w14:paraId="58808B05" w14:textId="77777777" w:rsidR="008521EB" w:rsidRDefault="008521EB" w:rsidP="008521EB">
            <w:pPr>
              <w:jc w:val="center"/>
              <w:rPr>
                <w:sz w:val="28"/>
                <w:szCs w:val="28"/>
              </w:rPr>
            </w:pPr>
            <w:r>
              <w:rPr>
                <w:sz w:val="28"/>
                <w:szCs w:val="28"/>
              </w:rPr>
              <w:t>2218,23</w:t>
            </w:r>
          </w:p>
        </w:tc>
        <w:tc>
          <w:tcPr>
            <w:tcW w:w="1983" w:type="dxa"/>
          </w:tcPr>
          <w:p w14:paraId="56621D73" w14:textId="77777777" w:rsidR="008521EB" w:rsidRDefault="008521EB" w:rsidP="008521EB">
            <w:pPr>
              <w:jc w:val="center"/>
              <w:rPr>
                <w:sz w:val="28"/>
                <w:szCs w:val="28"/>
              </w:rPr>
            </w:pPr>
            <w:r>
              <w:rPr>
                <w:sz w:val="28"/>
                <w:szCs w:val="28"/>
              </w:rPr>
              <w:t>-</w:t>
            </w:r>
          </w:p>
        </w:tc>
        <w:tc>
          <w:tcPr>
            <w:tcW w:w="980" w:type="dxa"/>
          </w:tcPr>
          <w:p w14:paraId="0D10AE6E" w14:textId="77777777" w:rsidR="008521EB" w:rsidRDefault="008521EB" w:rsidP="008521EB">
            <w:pPr>
              <w:jc w:val="center"/>
              <w:rPr>
                <w:sz w:val="28"/>
                <w:szCs w:val="28"/>
              </w:rPr>
            </w:pPr>
            <w:r>
              <w:rPr>
                <w:sz w:val="28"/>
                <w:szCs w:val="28"/>
              </w:rPr>
              <w:t>-</w:t>
            </w:r>
          </w:p>
        </w:tc>
        <w:tc>
          <w:tcPr>
            <w:tcW w:w="831" w:type="dxa"/>
          </w:tcPr>
          <w:p w14:paraId="540069C8" w14:textId="77777777" w:rsidR="008521EB" w:rsidRDefault="008521EB" w:rsidP="008521EB">
            <w:pPr>
              <w:jc w:val="center"/>
              <w:rPr>
                <w:sz w:val="28"/>
                <w:szCs w:val="28"/>
              </w:rPr>
            </w:pPr>
            <w:r>
              <w:rPr>
                <w:sz w:val="28"/>
                <w:szCs w:val="28"/>
              </w:rPr>
              <w:t>-</w:t>
            </w:r>
          </w:p>
        </w:tc>
      </w:tr>
      <w:tr w:rsidR="008521EB" w14:paraId="7EF335BF" w14:textId="77777777" w:rsidTr="008521EB">
        <w:tc>
          <w:tcPr>
            <w:tcW w:w="636" w:type="dxa"/>
            <w:vMerge/>
          </w:tcPr>
          <w:p w14:paraId="6F8BDF78" w14:textId="77777777" w:rsidR="008521EB" w:rsidRDefault="008521EB" w:rsidP="008521EB">
            <w:pPr>
              <w:jc w:val="center"/>
              <w:rPr>
                <w:sz w:val="28"/>
                <w:szCs w:val="28"/>
              </w:rPr>
            </w:pPr>
          </w:p>
        </w:tc>
        <w:tc>
          <w:tcPr>
            <w:tcW w:w="3334" w:type="dxa"/>
            <w:vMerge/>
          </w:tcPr>
          <w:p w14:paraId="6408E28C" w14:textId="77777777" w:rsidR="008521EB" w:rsidRDefault="008521EB" w:rsidP="008521EB">
            <w:pPr>
              <w:rPr>
                <w:sz w:val="28"/>
                <w:szCs w:val="28"/>
              </w:rPr>
            </w:pPr>
          </w:p>
        </w:tc>
        <w:tc>
          <w:tcPr>
            <w:tcW w:w="992" w:type="dxa"/>
          </w:tcPr>
          <w:p w14:paraId="43E7FAB0" w14:textId="77777777" w:rsidR="008521EB" w:rsidRDefault="008521EB" w:rsidP="008521EB">
            <w:pPr>
              <w:jc w:val="center"/>
              <w:rPr>
                <w:sz w:val="28"/>
                <w:szCs w:val="28"/>
              </w:rPr>
            </w:pPr>
            <w:r>
              <w:rPr>
                <w:sz w:val="28"/>
                <w:szCs w:val="28"/>
              </w:rPr>
              <w:t>2020</w:t>
            </w:r>
          </w:p>
        </w:tc>
        <w:tc>
          <w:tcPr>
            <w:tcW w:w="1451" w:type="dxa"/>
          </w:tcPr>
          <w:p w14:paraId="35890602" w14:textId="77777777" w:rsidR="008521EB" w:rsidRDefault="008521EB" w:rsidP="008521EB">
            <w:pPr>
              <w:jc w:val="center"/>
              <w:rPr>
                <w:sz w:val="28"/>
                <w:szCs w:val="28"/>
              </w:rPr>
            </w:pPr>
            <w:r>
              <w:rPr>
                <w:sz w:val="28"/>
                <w:szCs w:val="28"/>
              </w:rPr>
              <w:t>2270,71</w:t>
            </w:r>
          </w:p>
        </w:tc>
        <w:tc>
          <w:tcPr>
            <w:tcW w:w="1983" w:type="dxa"/>
          </w:tcPr>
          <w:p w14:paraId="64B84CEC" w14:textId="77777777" w:rsidR="008521EB" w:rsidRDefault="008521EB" w:rsidP="008521EB">
            <w:pPr>
              <w:jc w:val="center"/>
              <w:rPr>
                <w:sz w:val="28"/>
                <w:szCs w:val="28"/>
              </w:rPr>
            </w:pPr>
            <w:r>
              <w:rPr>
                <w:sz w:val="28"/>
                <w:szCs w:val="28"/>
              </w:rPr>
              <w:t>-</w:t>
            </w:r>
          </w:p>
        </w:tc>
        <w:tc>
          <w:tcPr>
            <w:tcW w:w="980" w:type="dxa"/>
          </w:tcPr>
          <w:p w14:paraId="0D6BDD8B" w14:textId="77777777" w:rsidR="008521EB" w:rsidRDefault="008521EB" w:rsidP="008521EB">
            <w:pPr>
              <w:jc w:val="center"/>
              <w:rPr>
                <w:sz w:val="28"/>
                <w:szCs w:val="28"/>
              </w:rPr>
            </w:pPr>
            <w:r>
              <w:rPr>
                <w:sz w:val="28"/>
                <w:szCs w:val="28"/>
              </w:rPr>
              <w:t>-</w:t>
            </w:r>
          </w:p>
        </w:tc>
        <w:tc>
          <w:tcPr>
            <w:tcW w:w="831" w:type="dxa"/>
          </w:tcPr>
          <w:p w14:paraId="7E1ECEDF" w14:textId="77777777" w:rsidR="008521EB" w:rsidRDefault="008521EB" w:rsidP="008521EB">
            <w:pPr>
              <w:jc w:val="center"/>
              <w:rPr>
                <w:sz w:val="28"/>
                <w:szCs w:val="28"/>
              </w:rPr>
            </w:pPr>
            <w:r>
              <w:rPr>
                <w:sz w:val="28"/>
                <w:szCs w:val="28"/>
              </w:rPr>
              <w:t>-</w:t>
            </w:r>
          </w:p>
        </w:tc>
      </w:tr>
      <w:tr w:rsidR="008521EB" w14:paraId="681CA1AF" w14:textId="77777777" w:rsidTr="008521EB">
        <w:tc>
          <w:tcPr>
            <w:tcW w:w="636" w:type="dxa"/>
            <w:vMerge/>
          </w:tcPr>
          <w:p w14:paraId="5361E097" w14:textId="77777777" w:rsidR="008521EB" w:rsidRDefault="008521EB" w:rsidP="008521EB">
            <w:pPr>
              <w:jc w:val="center"/>
              <w:rPr>
                <w:sz w:val="28"/>
                <w:szCs w:val="28"/>
              </w:rPr>
            </w:pPr>
          </w:p>
        </w:tc>
        <w:tc>
          <w:tcPr>
            <w:tcW w:w="3334" w:type="dxa"/>
            <w:vMerge/>
          </w:tcPr>
          <w:p w14:paraId="6CF1D29A" w14:textId="77777777" w:rsidR="008521EB" w:rsidRDefault="008521EB" w:rsidP="008521EB">
            <w:pPr>
              <w:rPr>
                <w:sz w:val="28"/>
                <w:szCs w:val="28"/>
              </w:rPr>
            </w:pPr>
          </w:p>
        </w:tc>
        <w:tc>
          <w:tcPr>
            <w:tcW w:w="992" w:type="dxa"/>
          </w:tcPr>
          <w:p w14:paraId="14293E4E" w14:textId="77777777" w:rsidR="008521EB" w:rsidRDefault="008521EB" w:rsidP="008521EB">
            <w:pPr>
              <w:jc w:val="center"/>
              <w:rPr>
                <w:sz w:val="28"/>
                <w:szCs w:val="28"/>
              </w:rPr>
            </w:pPr>
            <w:r>
              <w:rPr>
                <w:sz w:val="28"/>
                <w:szCs w:val="28"/>
              </w:rPr>
              <w:t>2021</w:t>
            </w:r>
          </w:p>
        </w:tc>
        <w:tc>
          <w:tcPr>
            <w:tcW w:w="1451" w:type="dxa"/>
          </w:tcPr>
          <w:p w14:paraId="0D480098" w14:textId="77777777" w:rsidR="008521EB" w:rsidRDefault="008521EB" w:rsidP="008521EB">
            <w:pPr>
              <w:jc w:val="center"/>
              <w:rPr>
                <w:sz w:val="28"/>
                <w:szCs w:val="28"/>
              </w:rPr>
            </w:pPr>
            <w:r>
              <w:rPr>
                <w:sz w:val="28"/>
                <w:szCs w:val="28"/>
              </w:rPr>
              <w:t>2337,93</w:t>
            </w:r>
          </w:p>
        </w:tc>
        <w:tc>
          <w:tcPr>
            <w:tcW w:w="1983" w:type="dxa"/>
          </w:tcPr>
          <w:p w14:paraId="1E4B7AEC" w14:textId="77777777" w:rsidR="008521EB" w:rsidRDefault="008521EB" w:rsidP="008521EB">
            <w:pPr>
              <w:jc w:val="center"/>
              <w:rPr>
                <w:sz w:val="28"/>
                <w:szCs w:val="28"/>
              </w:rPr>
            </w:pPr>
            <w:r>
              <w:rPr>
                <w:sz w:val="28"/>
                <w:szCs w:val="28"/>
              </w:rPr>
              <w:t>-</w:t>
            </w:r>
          </w:p>
        </w:tc>
        <w:tc>
          <w:tcPr>
            <w:tcW w:w="980" w:type="dxa"/>
          </w:tcPr>
          <w:p w14:paraId="50B76FF2" w14:textId="77777777" w:rsidR="008521EB" w:rsidRDefault="008521EB" w:rsidP="008521EB">
            <w:pPr>
              <w:jc w:val="center"/>
              <w:rPr>
                <w:sz w:val="28"/>
                <w:szCs w:val="28"/>
              </w:rPr>
            </w:pPr>
            <w:r>
              <w:rPr>
                <w:sz w:val="28"/>
                <w:szCs w:val="28"/>
              </w:rPr>
              <w:t>-</w:t>
            </w:r>
          </w:p>
        </w:tc>
        <w:tc>
          <w:tcPr>
            <w:tcW w:w="831" w:type="dxa"/>
          </w:tcPr>
          <w:p w14:paraId="284E8A4E" w14:textId="77777777" w:rsidR="008521EB" w:rsidRDefault="008521EB" w:rsidP="008521EB">
            <w:pPr>
              <w:jc w:val="center"/>
              <w:rPr>
                <w:sz w:val="28"/>
                <w:szCs w:val="28"/>
              </w:rPr>
            </w:pPr>
            <w:r>
              <w:rPr>
                <w:sz w:val="28"/>
                <w:szCs w:val="28"/>
              </w:rPr>
              <w:t>-</w:t>
            </w:r>
          </w:p>
        </w:tc>
      </w:tr>
      <w:tr w:rsidR="008521EB" w14:paraId="187CA93C" w14:textId="77777777" w:rsidTr="008521EB">
        <w:tc>
          <w:tcPr>
            <w:tcW w:w="636" w:type="dxa"/>
            <w:vMerge/>
          </w:tcPr>
          <w:p w14:paraId="2D739E20" w14:textId="77777777" w:rsidR="008521EB" w:rsidRDefault="008521EB" w:rsidP="008521EB">
            <w:pPr>
              <w:jc w:val="center"/>
              <w:rPr>
                <w:sz w:val="28"/>
                <w:szCs w:val="28"/>
              </w:rPr>
            </w:pPr>
          </w:p>
        </w:tc>
        <w:tc>
          <w:tcPr>
            <w:tcW w:w="3334" w:type="dxa"/>
            <w:vMerge/>
          </w:tcPr>
          <w:p w14:paraId="47860C83" w14:textId="77777777" w:rsidR="008521EB" w:rsidRDefault="008521EB" w:rsidP="008521EB">
            <w:pPr>
              <w:rPr>
                <w:sz w:val="28"/>
                <w:szCs w:val="28"/>
              </w:rPr>
            </w:pPr>
          </w:p>
        </w:tc>
        <w:tc>
          <w:tcPr>
            <w:tcW w:w="992" w:type="dxa"/>
          </w:tcPr>
          <w:p w14:paraId="7C9AE417" w14:textId="77777777" w:rsidR="008521EB" w:rsidRDefault="008521EB" w:rsidP="008521EB">
            <w:pPr>
              <w:jc w:val="center"/>
              <w:rPr>
                <w:sz w:val="28"/>
                <w:szCs w:val="28"/>
              </w:rPr>
            </w:pPr>
            <w:r>
              <w:rPr>
                <w:sz w:val="28"/>
                <w:szCs w:val="28"/>
              </w:rPr>
              <w:t>2022</w:t>
            </w:r>
          </w:p>
        </w:tc>
        <w:tc>
          <w:tcPr>
            <w:tcW w:w="1451" w:type="dxa"/>
          </w:tcPr>
          <w:p w14:paraId="5D2D32C6" w14:textId="77777777" w:rsidR="008521EB" w:rsidRDefault="008521EB" w:rsidP="008521EB">
            <w:pPr>
              <w:jc w:val="center"/>
              <w:rPr>
                <w:sz w:val="28"/>
                <w:szCs w:val="28"/>
              </w:rPr>
            </w:pPr>
            <w:r>
              <w:rPr>
                <w:sz w:val="28"/>
                <w:szCs w:val="28"/>
              </w:rPr>
              <w:t>2407,13</w:t>
            </w:r>
          </w:p>
        </w:tc>
        <w:tc>
          <w:tcPr>
            <w:tcW w:w="1983" w:type="dxa"/>
          </w:tcPr>
          <w:p w14:paraId="2A01CFD7" w14:textId="77777777" w:rsidR="008521EB" w:rsidRDefault="008521EB" w:rsidP="008521EB">
            <w:pPr>
              <w:jc w:val="center"/>
              <w:rPr>
                <w:sz w:val="28"/>
                <w:szCs w:val="28"/>
              </w:rPr>
            </w:pPr>
            <w:r>
              <w:rPr>
                <w:sz w:val="28"/>
                <w:szCs w:val="28"/>
              </w:rPr>
              <w:t>-</w:t>
            </w:r>
          </w:p>
        </w:tc>
        <w:tc>
          <w:tcPr>
            <w:tcW w:w="980" w:type="dxa"/>
          </w:tcPr>
          <w:p w14:paraId="228F32E4" w14:textId="77777777" w:rsidR="008521EB" w:rsidRDefault="008521EB" w:rsidP="008521EB">
            <w:pPr>
              <w:jc w:val="center"/>
              <w:rPr>
                <w:sz w:val="28"/>
                <w:szCs w:val="28"/>
              </w:rPr>
            </w:pPr>
            <w:r>
              <w:rPr>
                <w:sz w:val="28"/>
                <w:szCs w:val="28"/>
              </w:rPr>
              <w:t>-</w:t>
            </w:r>
          </w:p>
        </w:tc>
        <w:tc>
          <w:tcPr>
            <w:tcW w:w="831" w:type="dxa"/>
          </w:tcPr>
          <w:p w14:paraId="6AA008C0" w14:textId="77777777" w:rsidR="008521EB" w:rsidRDefault="008521EB" w:rsidP="008521EB">
            <w:pPr>
              <w:jc w:val="center"/>
              <w:rPr>
                <w:sz w:val="28"/>
                <w:szCs w:val="28"/>
              </w:rPr>
            </w:pPr>
            <w:r>
              <w:rPr>
                <w:sz w:val="28"/>
                <w:szCs w:val="28"/>
              </w:rPr>
              <w:t>-</w:t>
            </w:r>
          </w:p>
        </w:tc>
      </w:tr>
      <w:tr w:rsidR="008521EB" w14:paraId="60406C6E" w14:textId="77777777" w:rsidTr="008521EB">
        <w:tc>
          <w:tcPr>
            <w:tcW w:w="636" w:type="dxa"/>
            <w:vMerge/>
          </w:tcPr>
          <w:p w14:paraId="01752377" w14:textId="77777777" w:rsidR="008521EB" w:rsidRDefault="008521EB" w:rsidP="008521EB">
            <w:pPr>
              <w:jc w:val="center"/>
              <w:rPr>
                <w:sz w:val="28"/>
                <w:szCs w:val="28"/>
              </w:rPr>
            </w:pPr>
          </w:p>
        </w:tc>
        <w:tc>
          <w:tcPr>
            <w:tcW w:w="3334" w:type="dxa"/>
            <w:vMerge/>
          </w:tcPr>
          <w:p w14:paraId="05DE3658" w14:textId="77777777" w:rsidR="008521EB" w:rsidRDefault="008521EB" w:rsidP="008521EB">
            <w:pPr>
              <w:rPr>
                <w:sz w:val="28"/>
                <w:szCs w:val="28"/>
              </w:rPr>
            </w:pPr>
          </w:p>
        </w:tc>
        <w:tc>
          <w:tcPr>
            <w:tcW w:w="992" w:type="dxa"/>
          </w:tcPr>
          <w:p w14:paraId="38D78498" w14:textId="77777777" w:rsidR="008521EB" w:rsidRDefault="008521EB" w:rsidP="008521EB">
            <w:pPr>
              <w:jc w:val="center"/>
              <w:rPr>
                <w:sz w:val="28"/>
                <w:szCs w:val="28"/>
              </w:rPr>
            </w:pPr>
            <w:r>
              <w:rPr>
                <w:sz w:val="28"/>
                <w:szCs w:val="28"/>
              </w:rPr>
              <w:t>2023</w:t>
            </w:r>
          </w:p>
        </w:tc>
        <w:tc>
          <w:tcPr>
            <w:tcW w:w="1451" w:type="dxa"/>
          </w:tcPr>
          <w:p w14:paraId="3F068A27" w14:textId="77777777" w:rsidR="008521EB" w:rsidRDefault="008521EB" w:rsidP="008521EB">
            <w:pPr>
              <w:jc w:val="center"/>
              <w:rPr>
                <w:sz w:val="28"/>
                <w:szCs w:val="28"/>
              </w:rPr>
            </w:pPr>
            <w:r>
              <w:rPr>
                <w:sz w:val="28"/>
                <w:szCs w:val="28"/>
              </w:rPr>
              <w:t>2478,38</w:t>
            </w:r>
          </w:p>
        </w:tc>
        <w:tc>
          <w:tcPr>
            <w:tcW w:w="1983" w:type="dxa"/>
          </w:tcPr>
          <w:p w14:paraId="78EEC6F7" w14:textId="77777777" w:rsidR="008521EB" w:rsidRDefault="008521EB" w:rsidP="008521EB">
            <w:pPr>
              <w:jc w:val="center"/>
              <w:rPr>
                <w:sz w:val="28"/>
                <w:szCs w:val="28"/>
              </w:rPr>
            </w:pPr>
            <w:r>
              <w:rPr>
                <w:sz w:val="28"/>
                <w:szCs w:val="28"/>
              </w:rPr>
              <w:t>-</w:t>
            </w:r>
          </w:p>
        </w:tc>
        <w:tc>
          <w:tcPr>
            <w:tcW w:w="980" w:type="dxa"/>
          </w:tcPr>
          <w:p w14:paraId="7B53F8E6" w14:textId="77777777" w:rsidR="008521EB" w:rsidRDefault="008521EB" w:rsidP="008521EB">
            <w:pPr>
              <w:jc w:val="center"/>
              <w:rPr>
                <w:sz w:val="28"/>
                <w:szCs w:val="28"/>
              </w:rPr>
            </w:pPr>
            <w:r>
              <w:rPr>
                <w:sz w:val="28"/>
                <w:szCs w:val="28"/>
              </w:rPr>
              <w:t>-</w:t>
            </w:r>
          </w:p>
        </w:tc>
        <w:tc>
          <w:tcPr>
            <w:tcW w:w="831" w:type="dxa"/>
          </w:tcPr>
          <w:p w14:paraId="5F808378" w14:textId="77777777" w:rsidR="008521EB" w:rsidRDefault="008521EB" w:rsidP="008521EB">
            <w:pPr>
              <w:jc w:val="center"/>
              <w:rPr>
                <w:sz w:val="28"/>
                <w:szCs w:val="28"/>
              </w:rPr>
            </w:pPr>
            <w:r>
              <w:rPr>
                <w:sz w:val="28"/>
                <w:szCs w:val="28"/>
              </w:rPr>
              <w:t>-</w:t>
            </w:r>
          </w:p>
        </w:tc>
      </w:tr>
      <w:tr w:rsidR="008521EB" w14:paraId="0A48A308" w14:textId="77777777" w:rsidTr="008521EB">
        <w:tc>
          <w:tcPr>
            <w:tcW w:w="10207" w:type="dxa"/>
            <w:gridSpan w:val="7"/>
          </w:tcPr>
          <w:p w14:paraId="228CB000" w14:textId="77777777" w:rsidR="008521EB" w:rsidRPr="0079764E" w:rsidRDefault="008521EB" w:rsidP="0042566C">
            <w:pPr>
              <w:pStyle w:val="a7"/>
              <w:numPr>
                <w:ilvl w:val="0"/>
                <w:numId w:val="10"/>
              </w:numPr>
              <w:jc w:val="center"/>
              <w:rPr>
                <w:sz w:val="28"/>
                <w:szCs w:val="28"/>
              </w:rPr>
            </w:pPr>
            <w:r>
              <w:rPr>
                <w:sz w:val="28"/>
                <w:szCs w:val="28"/>
              </w:rPr>
              <w:t>Водоотведение хозяйственно-бытовых сточных вод</w:t>
            </w:r>
          </w:p>
        </w:tc>
      </w:tr>
      <w:tr w:rsidR="008521EB" w14:paraId="38E52184" w14:textId="77777777" w:rsidTr="008521EB">
        <w:tc>
          <w:tcPr>
            <w:tcW w:w="636" w:type="dxa"/>
            <w:vMerge w:val="restart"/>
            <w:vAlign w:val="center"/>
          </w:tcPr>
          <w:p w14:paraId="1FA311C5" w14:textId="77777777" w:rsidR="008521EB" w:rsidRDefault="008521EB" w:rsidP="008521EB">
            <w:pPr>
              <w:jc w:val="center"/>
              <w:rPr>
                <w:sz w:val="28"/>
                <w:szCs w:val="28"/>
              </w:rPr>
            </w:pPr>
            <w:r>
              <w:rPr>
                <w:sz w:val="28"/>
                <w:szCs w:val="28"/>
              </w:rPr>
              <w:t>2.1.</w:t>
            </w:r>
          </w:p>
        </w:tc>
        <w:tc>
          <w:tcPr>
            <w:tcW w:w="3334" w:type="dxa"/>
            <w:vMerge w:val="restart"/>
            <w:vAlign w:val="center"/>
          </w:tcPr>
          <w:p w14:paraId="4DED7E52" w14:textId="77777777" w:rsidR="008521EB" w:rsidRPr="0079764E" w:rsidRDefault="008521EB" w:rsidP="008521EB">
            <w:pPr>
              <w:rPr>
                <w:color w:val="FF0000"/>
                <w:sz w:val="28"/>
                <w:szCs w:val="28"/>
              </w:rPr>
            </w:pPr>
            <w:r>
              <w:rPr>
                <w:sz w:val="28"/>
                <w:szCs w:val="28"/>
              </w:rPr>
              <w:t>Капитальный ремонт</w:t>
            </w:r>
          </w:p>
        </w:tc>
        <w:tc>
          <w:tcPr>
            <w:tcW w:w="992" w:type="dxa"/>
          </w:tcPr>
          <w:p w14:paraId="2B13DBC5" w14:textId="77777777" w:rsidR="008521EB" w:rsidRDefault="008521EB" w:rsidP="008521EB">
            <w:pPr>
              <w:jc w:val="center"/>
              <w:rPr>
                <w:sz w:val="28"/>
                <w:szCs w:val="28"/>
              </w:rPr>
            </w:pPr>
            <w:r>
              <w:rPr>
                <w:sz w:val="28"/>
                <w:szCs w:val="28"/>
              </w:rPr>
              <w:t>2019</w:t>
            </w:r>
          </w:p>
        </w:tc>
        <w:tc>
          <w:tcPr>
            <w:tcW w:w="1451" w:type="dxa"/>
          </w:tcPr>
          <w:p w14:paraId="33E2CF16" w14:textId="77777777" w:rsidR="008521EB" w:rsidRDefault="008521EB" w:rsidP="008521EB">
            <w:pPr>
              <w:jc w:val="center"/>
              <w:rPr>
                <w:sz w:val="28"/>
                <w:szCs w:val="28"/>
              </w:rPr>
            </w:pPr>
            <w:r>
              <w:rPr>
                <w:sz w:val="28"/>
                <w:szCs w:val="28"/>
              </w:rPr>
              <w:t>1139,27</w:t>
            </w:r>
          </w:p>
        </w:tc>
        <w:tc>
          <w:tcPr>
            <w:tcW w:w="1983" w:type="dxa"/>
          </w:tcPr>
          <w:p w14:paraId="1F2F5383" w14:textId="77777777" w:rsidR="008521EB" w:rsidRDefault="008521EB" w:rsidP="008521EB">
            <w:pPr>
              <w:jc w:val="center"/>
              <w:rPr>
                <w:sz w:val="28"/>
                <w:szCs w:val="28"/>
              </w:rPr>
            </w:pPr>
            <w:r>
              <w:rPr>
                <w:sz w:val="28"/>
                <w:szCs w:val="28"/>
              </w:rPr>
              <w:t>-</w:t>
            </w:r>
          </w:p>
        </w:tc>
        <w:tc>
          <w:tcPr>
            <w:tcW w:w="980" w:type="dxa"/>
          </w:tcPr>
          <w:p w14:paraId="75A39E3B" w14:textId="77777777" w:rsidR="008521EB" w:rsidRDefault="008521EB" w:rsidP="008521EB">
            <w:pPr>
              <w:jc w:val="center"/>
              <w:rPr>
                <w:sz w:val="28"/>
                <w:szCs w:val="28"/>
              </w:rPr>
            </w:pPr>
            <w:r>
              <w:rPr>
                <w:sz w:val="28"/>
                <w:szCs w:val="28"/>
              </w:rPr>
              <w:t>-</w:t>
            </w:r>
          </w:p>
        </w:tc>
        <w:tc>
          <w:tcPr>
            <w:tcW w:w="831" w:type="dxa"/>
          </w:tcPr>
          <w:p w14:paraId="20FA2EE1" w14:textId="77777777" w:rsidR="008521EB" w:rsidRDefault="008521EB" w:rsidP="008521EB">
            <w:pPr>
              <w:jc w:val="center"/>
              <w:rPr>
                <w:sz w:val="28"/>
                <w:szCs w:val="28"/>
              </w:rPr>
            </w:pPr>
            <w:r>
              <w:rPr>
                <w:sz w:val="28"/>
                <w:szCs w:val="28"/>
              </w:rPr>
              <w:t>-</w:t>
            </w:r>
          </w:p>
        </w:tc>
      </w:tr>
      <w:tr w:rsidR="008521EB" w14:paraId="240FB727" w14:textId="77777777" w:rsidTr="008521EB">
        <w:tc>
          <w:tcPr>
            <w:tcW w:w="636" w:type="dxa"/>
            <w:vMerge/>
          </w:tcPr>
          <w:p w14:paraId="49438C22" w14:textId="77777777" w:rsidR="008521EB" w:rsidRDefault="008521EB" w:rsidP="008521EB">
            <w:pPr>
              <w:jc w:val="center"/>
              <w:rPr>
                <w:sz w:val="28"/>
                <w:szCs w:val="28"/>
              </w:rPr>
            </w:pPr>
          </w:p>
        </w:tc>
        <w:tc>
          <w:tcPr>
            <w:tcW w:w="3334" w:type="dxa"/>
            <w:vMerge/>
          </w:tcPr>
          <w:p w14:paraId="3F63E39F" w14:textId="77777777" w:rsidR="008521EB" w:rsidRDefault="008521EB" w:rsidP="008521EB">
            <w:pPr>
              <w:rPr>
                <w:sz w:val="28"/>
                <w:szCs w:val="28"/>
              </w:rPr>
            </w:pPr>
          </w:p>
        </w:tc>
        <w:tc>
          <w:tcPr>
            <w:tcW w:w="992" w:type="dxa"/>
          </w:tcPr>
          <w:p w14:paraId="76201A7C" w14:textId="77777777" w:rsidR="008521EB" w:rsidRDefault="008521EB" w:rsidP="008521EB">
            <w:pPr>
              <w:jc w:val="center"/>
              <w:rPr>
                <w:sz w:val="28"/>
                <w:szCs w:val="28"/>
              </w:rPr>
            </w:pPr>
            <w:r>
              <w:rPr>
                <w:sz w:val="28"/>
                <w:szCs w:val="28"/>
              </w:rPr>
              <w:t>2020</w:t>
            </w:r>
          </w:p>
        </w:tc>
        <w:tc>
          <w:tcPr>
            <w:tcW w:w="1451" w:type="dxa"/>
          </w:tcPr>
          <w:p w14:paraId="48A4EB13" w14:textId="77777777" w:rsidR="008521EB" w:rsidRDefault="008521EB" w:rsidP="008521EB">
            <w:pPr>
              <w:jc w:val="center"/>
              <w:rPr>
                <w:sz w:val="28"/>
                <w:szCs w:val="28"/>
              </w:rPr>
            </w:pPr>
            <w:r>
              <w:rPr>
                <w:sz w:val="28"/>
                <w:szCs w:val="28"/>
              </w:rPr>
              <w:t>1166,23</w:t>
            </w:r>
          </w:p>
        </w:tc>
        <w:tc>
          <w:tcPr>
            <w:tcW w:w="1983" w:type="dxa"/>
          </w:tcPr>
          <w:p w14:paraId="79DB249F" w14:textId="77777777" w:rsidR="008521EB" w:rsidRDefault="008521EB" w:rsidP="008521EB">
            <w:pPr>
              <w:jc w:val="center"/>
              <w:rPr>
                <w:sz w:val="28"/>
                <w:szCs w:val="28"/>
              </w:rPr>
            </w:pPr>
            <w:r>
              <w:rPr>
                <w:sz w:val="28"/>
                <w:szCs w:val="28"/>
              </w:rPr>
              <w:t>-</w:t>
            </w:r>
          </w:p>
        </w:tc>
        <w:tc>
          <w:tcPr>
            <w:tcW w:w="980" w:type="dxa"/>
          </w:tcPr>
          <w:p w14:paraId="6718D71A" w14:textId="77777777" w:rsidR="008521EB" w:rsidRDefault="008521EB" w:rsidP="008521EB">
            <w:pPr>
              <w:jc w:val="center"/>
              <w:rPr>
                <w:sz w:val="28"/>
                <w:szCs w:val="28"/>
              </w:rPr>
            </w:pPr>
            <w:r>
              <w:rPr>
                <w:sz w:val="28"/>
                <w:szCs w:val="28"/>
              </w:rPr>
              <w:t>-</w:t>
            </w:r>
          </w:p>
        </w:tc>
        <w:tc>
          <w:tcPr>
            <w:tcW w:w="831" w:type="dxa"/>
          </w:tcPr>
          <w:p w14:paraId="3F00FDA7" w14:textId="77777777" w:rsidR="008521EB" w:rsidRDefault="008521EB" w:rsidP="008521EB">
            <w:pPr>
              <w:jc w:val="center"/>
              <w:rPr>
                <w:sz w:val="28"/>
                <w:szCs w:val="28"/>
              </w:rPr>
            </w:pPr>
            <w:r>
              <w:rPr>
                <w:sz w:val="28"/>
                <w:szCs w:val="28"/>
              </w:rPr>
              <w:t>-</w:t>
            </w:r>
          </w:p>
        </w:tc>
      </w:tr>
      <w:tr w:rsidR="008521EB" w14:paraId="694842B7" w14:textId="77777777" w:rsidTr="008521EB">
        <w:tc>
          <w:tcPr>
            <w:tcW w:w="636" w:type="dxa"/>
            <w:vMerge/>
          </w:tcPr>
          <w:p w14:paraId="09F21196" w14:textId="77777777" w:rsidR="008521EB" w:rsidRDefault="008521EB" w:rsidP="008521EB">
            <w:pPr>
              <w:jc w:val="center"/>
              <w:rPr>
                <w:sz w:val="28"/>
                <w:szCs w:val="28"/>
              </w:rPr>
            </w:pPr>
          </w:p>
        </w:tc>
        <w:tc>
          <w:tcPr>
            <w:tcW w:w="3334" w:type="dxa"/>
            <w:vMerge/>
          </w:tcPr>
          <w:p w14:paraId="269966BC" w14:textId="77777777" w:rsidR="008521EB" w:rsidRDefault="008521EB" w:rsidP="008521EB">
            <w:pPr>
              <w:rPr>
                <w:sz w:val="28"/>
                <w:szCs w:val="28"/>
              </w:rPr>
            </w:pPr>
          </w:p>
        </w:tc>
        <w:tc>
          <w:tcPr>
            <w:tcW w:w="992" w:type="dxa"/>
          </w:tcPr>
          <w:p w14:paraId="6606F976" w14:textId="77777777" w:rsidR="008521EB" w:rsidRDefault="008521EB" w:rsidP="008521EB">
            <w:pPr>
              <w:jc w:val="center"/>
              <w:rPr>
                <w:sz w:val="28"/>
                <w:szCs w:val="28"/>
              </w:rPr>
            </w:pPr>
            <w:r>
              <w:rPr>
                <w:sz w:val="28"/>
                <w:szCs w:val="28"/>
              </w:rPr>
              <w:t>2021</w:t>
            </w:r>
          </w:p>
        </w:tc>
        <w:tc>
          <w:tcPr>
            <w:tcW w:w="1451" w:type="dxa"/>
          </w:tcPr>
          <w:p w14:paraId="349D026D" w14:textId="77777777" w:rsidR="008521EB" w:rsidRDefault="008521EB" w:rsidP="008521EB">
            <w:pPr>
              <w:jc w:val="center"/>
              <w:rPr>
                <w:sz w:val="28"/>
                <w:szCs w:val="28"/>
              </w:rPr>
            </w:pPr>
            <w:r>
              <w:rPr>
                <w:sz w:val="28"/>
                <w:szCs w:val="28"/>
              </w:rPr>
              <w:t>1200,75</w:t>
            </w:r>
          </w:p>
        </w:tc>
        <w:tc>
          <w:tcPr>
            <w:tcW w:w="1983" w:type="dxa"/>
          </w:tcPr>
          <w:p w14:paraId="0672F248" w14:textId="77777777" w:rsidR="008521EB" w:rsidRDefault="008521EB" w:rsidP="008521EB">
            <w:pPr>
              <w:jc w:val="center"/>
              <w:rPr>
                <w:sz w:val="28"/>
                <w:szCs w:val="28"/>
              </w:rPr>
            </w:pPr>
            <w:r>
              <w:rPr>
                <w:sz w:val="28"/>
                <w:szCs w:val="28"/>
              </w:rPr>
              <w:t>-</w:t>
            </w:r>
          </w:p>
        </w:tc>
        <w:tc>
          <w:tcPr>
            <w:tcW w:w="980" w:type="dxa"/>
          </w:tcPr>
          <w:p w14:paraId="02C5701A" w14:textId="77777777" w:rsidR="008521EB" w:rsidRDefault="008521EB" w:rsidP="008521EB">
            <w:pPr>
              <w:jc w:val="center"/>
              <w:rPr>
                <w:sz w:val="28"/>
                <w:szCs w:val="28"/>
              </w:rPr>
            </w:pPr>
            <w:r>
              <w:rPr>
                <w:sz w:val="28"/>
                <w:szCs w:val="28"/>
              </w:rPr>
              <w:t>-</w:t>
            </w:r>
          </w:p>
        </w:tc>
        <w:tc>
          <w:tcPr>
            <w:tcW w:w="831" w:type="dxa"/>
          </w:tcPr>
          <w:p w14:paraId="6B6A54E8" w14:textId="77777777" w:rsidR="008521EB" w:rsidRDefault="008521EB" w:rsidP="008521EB">
            <w:pPr>
              <w:jc w:val="center"/>
              <w:rPr>
                <w:sz w:val="28"/>
                <w:szCs w:val="28"/>
              </w:rPr>
            </w:pPr>
            <w:r>
              <w:rPr>
                <w:sz w:val="28"/>
                <w:szCs w:val="28"/>
              </w:rPr>
              <w:t>-</w:t>
            </w:r>
          </w:p>
        </w:tc>
      </w:tr>
      <w:tr w:rsidR="008521EB" w14:paraId="53AFE84A" w14:textId="77777777" w:rsidTr="008521EB">
        <w:tc>
          <w:tcPr>
            <w:tcW w:w="636" w:type="dxa"/>
            <w:vMerge/>
          </w:tcPr>
          <w:p w14:paraId="14344FC2" w14:textId="77777777" w:rsidR="008521EB" w:rsidRDefault="008521EB" w:rsidP="008521EB">
            <w:pPr>
              <w:jc w:val="center"/>
              <w:rPr>
                <w:sz w:val="28"/>
                <w:szCs w:val="28"/>
              </w:rPr>
            </w:pPr>
          </w:p>
        </w:tc>
        <w:tc>
          <w:tcPr>
            <w:tcW w:w="3334" w:type="dxa"/>
            <w:vMerge/>
          </w:tcPr>
          <w:p w14:paraId="35E480D2" w14:textId="77777777" w:rsidR="008521EB" w:rsidRDefault="008521EB" w:rsidP="008521EB">
            <w:pPr>
              <w:rPr>
                <w:sz w:val="28"/>
                <w:szCs w:val="28"/>
              </w:rPr>
            </w:pPr>
          </w:p>
        </w:tc>
        <w:tc>
          <w:tcPr>
            <w:tcW w:w="992" w:type="dxa"/>
          </w:tcPr>
          <w:p w14:paraId="1A2ECCBC" w14:textId="77777777" w:rsidR="008521EB" w:rsidRDefault="008521EB" w:rsidP="008521EB">
            <w:pPr>
              <w:jc w:val="center"/>
              <w:rPr>
                <w:sz w:val="28"/>
                <w:szCs w:val="28"/>
              </w:rPr>
            </w:pPr>
            <w:r>
              <w:rPr>
                <w:sz w:val="28"/>
                <w:szCs w:val="28"/>
              </w:rPr>
              <w:t>2022</w:t>
            </w:r>
          </w:p>
        </w:tc>
        <w:tc>
          <w:tcPr>
            <w:tcW w:w="1451" w:type="dxa"/>
          </w:tcPr>
          <w:p w14:paraId="107116FA" w14:textId="77777777" w:rsidR="008521EB" w:rsidRDefault="008521EB" w:rsidP="008521EB">
            <w:pPr>
              <w:jc w:val="center"/>
              <w:rPr>
                <w:sz w:val="28"/>
                <w:szCs w:val="28"/>
              </w:rPr>
            </w:pPr>
            <w:r>
              <w:rPr>
                <w:sz w:val="28"/>
                <w:szCs w:val="28"/>
              </w:rPr>
              <w:t>1236,29</w:t>
            </w:r>
          </w:p>
        </w:tc>
        <w:tc>
          <w:tcPr>
            <w:tcW w:w="1983" w:type="dxa"/>
          </w:tcPr>
          <w:p w14:paraId="5D8B1DA8" w14:textId="77777777" w:rsidR="008521EB" w:rsidRDefault="008521EB" w:rsidP="008521EB">
            <w:pPr>
              <w:jc w:val="center"/>
              <w:rPr>
                <w:sz w:val="28"/>
                <w:szCs w:val="28"/>
              </w:rPr>
            </w:pPr>
            <w:r>
              <w:rPr>
                <w:sz w:val="28"/>
                <w:szCs w:val="28"/>
              </w:rPr>
              <w:t>-</w:t>
            </w:r>
          </w:p>
        </w:tc>
        <w:tc>
          <w:tcPr>
            <w:tcW w:w="980" w:type="dxa"/>
          </w:tcPr>
          <w:p w14:paraId="3CFD8FA5" w14:textId="77777777" w:rsidR="008521EB" w:rsidRDefault="008521EB" w:rsidP="008521EB">
            <w:pPr>
              <w:jc w:val="center"/>
              <w:rPr>
                <w:sz w:val="28"/>
                <w:szCs w:val="28"/>
              </w:rPr>
            </w:pPr>
            <w:r>
              <w:rPr>
                <w:sz w:val="28"/>
                <w:szCs w:val="28"/>
              </w:rPr>
              <w:t>-</w:t>
            </w:r>
          </w:p>
        </w:tc>
        <w:tc>
          <w:tcPr>
            <w:tcW w:w="831" w:type="dxa"/>
          </w:tcPr>
          <w:p w14:paraId="667C9012" w14:textId="77777777" w:rsidR="008521EB" w:rsidRDefault="008521EB" w:rsidP="008521EB">
            <w:pPr>
              <w:jc w:val="center"/>
              <w:rPr>
                <w:sz w:val="28"/>
                <w:szCs w:val="28"/>
              </w:rPr>
            </w:pPr>
            <w:r>
              <w:rPr>
                <w:sz w:val="28"/>
                <w:szCs w:val="28"/>
              </w:rPr>
              <w:t>-</w:t>
            </w:r>
          </w:p>
        </w:tc>
      </w:tr>
      <w:tr w:rsidR="008521EB" w14:paraId="7001EF5B" w14:textId="77777777" w:rsidTr="008521EB">
        <w:tc>
          <w:tcPr>
            <w:tcW w:w="636" w:type="dxa"/>
            <w:vMerge/>
          </w:tcPr>
          <w:p w14:paraId="1E6F525A" w14:textId="77777777" w:rsidR="008521EB" w:rsidRDefault="008521EB" w:rsidP="008521EB">
            <w:pPr>
              <w:jc w:val="center"/>
              <w:rPr>
                <w:sz w:val="28"/>
                <w:szCs w:val="28"/>
              </w:rPr>
            </w:pPr>
          </w:p>
        </w:tc>
        <w:tc>
          <w:tcPr>
            <w:tcW w:w="3334" w:type="dxa"/>
            <w:vMerge/>
          </w:tcPr>
          <w:p w14:paraId="2FB6F6A7" w14:textId="77777777" w:rsidR="008521EB" w:rsidRDefault="008521EB" w:rsidP="008521EB">
            <w:pPr>
              <w:rPr>
                <w:sz w:val="28"/>
                <w:szCs w:val="28"/>
              </w:rPr>
            </w:pPr>
          </w:p>
        </w:tc>
        <w:tc>
          <w:tcPr>
            <w:tcW w:w="992" w:type="dxa"/>
          </w:tcPr>
          <w:p w14:paraId="192121BD" w14:textId="77777777" w:rsidR="008521EB" w:rsidRDefault="008521EB" w:rsidP="008521EB">
            <w:pPr>
              <w:jc w:val="center"/>
              <w:rPr>
                <w:sz w:val="28"/>
                <w:szCs w:val="28"/>
              </w:rPr>
            </w:pPr>
            <w:r>
              <w:rPr>
                <w:sz w:val="28"/>
                <w:szCs w:val="28"/>
              </w:rPr>
              <w:t>2023</w:t>
            </w:r>
          </w:p>
        </w:tc>
        <w:tc>
          <w:tcPr>
            <w:tcW w:w="1451" w:type="dxa"/>
          </w:tcPr>
          <w:p w14:paraId="27180490" w14:textId="77777777" w:rsidR="008521EB" w:rsidRDefault="008521EB" w:rsidP="008521EB">
            <w:pPr>
              <w:jc w:val="center"/>
              <w:rPr>
                <w:sz w:val="28"/>
                <w:szCs w:val="28"/>
              </w:rPr>
            </w:pPr>
            <w:r>
              <w:rPr>
                <w:sz w:val="28"/>
                <w:szCs w:val="28"/>
              </w:rPr>
              <w:t>1272,88</w:t>
            </w:r>
          </w:p>
        </w:tc>
        <w:tc>
          <w:tcPr>
            <w:tcW w:w="1983" w:type="dxa"/>
          </w:tcPr>
          <w:p w14:paraId="5F73C4EE" w14:textId="77777777" w:rsidR="008521EB" w:rsidRDefault="008521EB" w:rsidP="008521EB">
            <w:pPr>
              <w:jc w:val="center"/>
              <w:rPr>
                <w:sz w:val="28"/>
                <w:szCs w:val="28"/>
              </w:rPr>
            </w:pPr>
            <w:r>
              <w:rPr>
                <w:sz w:val="28"/>
                <w:szCs w:val="28"/>
              </w:rPr>
              <w:t>-</w:t>
            </w:r>
          </w:p>
        </w:tc>
        <w:tc>
          <w:tcPr>
            <w:tcW w:w="980" w:type="dxa"/>
          </w:tcPr>
          <w:p w14:paraId="7756B646" w14:textId="77777777" w:rsidR="008521EB" w:rsidRDefault="008521EB" w:rsidP="008521EB">
            <w:pPr>
              <w:jc w:val="center"/>
              <w:rPr>
                <w:sz w:val="28"/>
                <w:szCs w:val="28"/>
              </w:rPr>
            </w:pPr>
            <w:r>
              <w:rPr>
                <w:sz w:val="28"/>
                <w:szCs w:val="28"/>
              </w:rPr>
              <w:t>-</w:t>
            </w:r>
          </w:p>
        </w:tc>
        <w:tc>
          <w:tcPr>
            <w:tcW w:w="831" w:type="dxa"/>
          </w:tcPr>
          <w:p w14:paraId="549B9723" w14:textId="77777777" w:rsidR="008521EB" w:rsidRDefault="008521EB" w:rsidP="008521EB">
            <w:pPr>
              <w:jc w:val="center"/>
              <w:rPr>
                <w:sz w:val="28"/>
                <w:szCs w:val="28"/>
              </w:rPr>
            </w:pPr>
            <w:r>
              <w:rPr>
                <w:sz w:val="28"/>
                <w:szCs w:val="28"/>
              </w:rPr>
              <w:t>-</w:t>
            </w:r>
          </w:p>
        </w:tc>
      </w:tr>
      <w:tr w:rsidR="008521EB" w:rsidRPr="0079764E" w14:paraId="39DC21C3" w14:textId="77777777" w:rsidTr="008521EB">
        <w:tc>
          <w:tcPr>
            <w:tcW w:w="10207" w:type="dxa"/>
            <w:gridSpan w:val="7"/>
          </w:tcPr>
          <w:p w14:paraId="15486781" w14:textId="77777777" w:rsidR="008521EB" w:rsidRDefault="008521EB" w:rsidP="008521EB">
            <w:pPr>
              <w:pStyle w:val="a7"/>
              <w:jc w:val="center"/>
              <w:rPr>
                <w:sz w:val="28"/>
                <w:szCs w:val="28"/>
              </w:rPr>
            </w:pPr>
            <w:r>
              <w:rPr>
                <w:sz w:val="28"/>
                <w:szCs w:val="28"/>
              </w:rPr>
              <w:t xml:space="preserve">3. Холодное водоснабжение питьевой водой </w:t>
            </w:r>
          </w:p>
          <w:p w14:paraId="15B773A4" w14:textId="77777777" w:rsidR="008521EB" w:rsidRPr="0079764E" w:rsidRDefault="008521EB" w:rsidP="008521EB">
            <w:pPr>
              <w:pStyle w:val="a7"/>
              <w:jc w:val="center"/>
              <w:rPr>
                <w:sz w:val="28"/>
                <w:szCs w:val="28"/>
              </w:rPr>
            </w:pPr>
            <w:r>
              <w:rPr>
                <w:sz w:val="28"/>
                <w:szCs w:val="28"/>
              </w:rPr>
              <w:t>(транспортировка питьевой воды)</w:t>
            </w:r>
          </w:p>
        </w:tc>
      </w:tr>
      <w:tr w:rsidR="008521EB" w14:paraId="19998010" w14:textId="77777777" w:rsidTr="008521EB">
        <w:tc>
          <w:tcPr>
            <w:tcW w:w="636" w:type="dxa"/>
            <w:vMerge w:val="restart"/>
            <w:vAlign w:val="center"/>
          </w:tcPr>
          <w:p w14:paraId="4D07FEBF" w14:textId="77777777" w:rsidR="008521EB" w:rsidRDefault="008521EB" w:rsidP="008521EB">
            <w:pPr>
              <w:jc w:val="center"/>
              <w:rPr>
                <w:sz w:val="28"/>
                <w:szCs w:val="28"/>
              </w:rPr>
            </w:pPr>
            <w:r>
              <w:rPr>
                <w:sz w:val="28"/>
                <w:szCs w:val="28"/>
              </w:rPr>
              <w:t>3.1.</w:t>
            </w:r>
          </w:p>
        </w:tc>
        <w:tc>
          <w:tcPr>
            <w:tcW w:w="3334" w:type="dxa"/>
            <w:vMerge w:val="restart"/>
            <w:vAlign w:val="center"/>
          </w:tcPr>
          <w:p w14:paraId="46C4B51C" w14:textId="77777777" w:rsidR="008521EB" w:rsidRPr="0079764E" w:rsidRDefault="008521EB" w:rsidP="008521EB">
            <w:pPr>
              <w:rPr>
                <w:color w:val="FF0000"/>
                <w:sz w:val="28"/>
                <w:szCs w:val="28"/>
              </w:rPr>
            </w:pPr>
            <w:r>
              <w:rPr>
                <w:sz w:val="28"/>
                <w:szCs w:val="28"/>
              </w:rPr>
              <w:t>Капитальный ремонт</w:t>
            </w:r>
          </w:p>
        </w:tc>
        <w:tc>
          <w:tcPr>
            <w:tcW w:w="992" w:type="dxa"/>
          </w:tcPr>
          <w:p w14:paraId="0364D735" w14:textId="77777777" w:rsidR="008521EB" w:rsidRDefault="008521EB" w:rsidP="008521EB">
            <w:pPr>
              <w:jc w:val="center"/>
              <w:rPr>
                <w:sz w:val="28"/>
                <w:szCs w:val="28"/>
              </w:rPr>
            </w:pPr>
            <w:r>
              <w:rPr>
                <w:sz w:val="28"/>
                <w:szCs w:val="28"/>
              </w:rPr>
              <w:t>2019</w:t>
            </w:r>
          </w:p>
        </w:tc>
        <w:tc>
          <w:tcPr>
            <w:tcW w:w="1451" w:type="dxa"/>
          </w:tcPr>
          <w:p w14:paraId="4EA0AC2C" w14:textId="77777777" w:rsidR="008521EB" w:rsidRDefault="008521EB" w:rsidP="008521EB">
            <w:pPr>
              <w:jc w:val="center"/>
              <w:rPr>
                <w:sz w:val="28"/>
                <w:szCs w:val="28"/>
              </w:rPr>
            </w:pPr>
            <w:r>
              <w:rPr>
                <w:sz w:val="28"/>
                <w:szCs w:val="28"/>
              </w:rPr>
              <w:t>-</w:t>
            </w:r>
          </w:p>
        </w:tc>
        <w:tc>
          <w:tcPr>
            <w:tcW w:w="1983" w:type="dxa"/>
          </w:tcPr>
          <w:p w14:paraId="04F9FC5D" w14:textId="77777777" w:rsidR="008521EB" w:rsidRDefault="008521EB" w:rsidP="008521EB">
            <w:pPr>
              <w:jc w:val="center"/>
              <w:rPr>
                <w:sz w:val="28"/>
                <w:szCs w:val="28"/>
              </w:rPr>
            </w:pPr>
            <w:r>
              <w:rPr>
                <w:sz w:val="28"/>
                <w:szCs w:val="28"/>
              </w:rPr>
              <w:t>-</w:t>
            </w:r>
          </w:p>
        </w:tc>
        <w:tc>
          <w:tcPr>
            <w:tcW w:w="980" w:type="dxa"/>
          </w:tcPr>
          <w:p w14:paraId="0553303D" w14:textId="77777777" w:rsidR="008521EB" w:rsidRDefault="008521EB" w:rsidP="008521EB">
            <w:pPr>
              <w:jc w:val="center"/>
              <w:rPr>
                <w:sz w:val="28"/>
                <w:szCs w:val="28"/>
              </w:rPr>
            </w:pPr>
            <w:r>
              <w:rPr>
                <w:sz w:val="28"/>
                <w:szCs w:val="28"/>
              </w:rPr>
              <w:t>-</w:t>
            </w:r>
          </w:p>
        </w:tc>
        <w:tc>
          <w:tcPr>
            <w:tcW w:w="831" w:type="dxa"/>
          </w:tcPr>
          <w:p w14:paraId="636E4D54" w14:textId="77777777" w:rsidR="008521EB" w:rsidRDefault="008521EB" w:rsidP="008521EB">
            <w:pPr>
              <w:jc w:val="center"/>
              <w:rPr>
                <w:sz w:val="28"/>
                <w:szCs w:val="28"/>
              </w:rPr>
            </w:pPr>
            <w:r>
              <w:rPr>
                <w:sz w:val="28"/>
                <w:szCs w:val="28"/>
              </w:rPr>
              <w:t>-</w:t>
            </w:r>
          </w:p>
        </w:tc>
      </w:tr>
      <w:tr w:rsidR="008521EB" w14:paraId="62483549" w14:textId="77777777" w:rsidTr="008521EB">
        <w:tc>
          <w:tcPr>
            <w:tcW w:w="636" w:type="dxa"/>
            <w:vMerge/>
          </w:tcPr>
          <w:p w14:paraId="30D2928C" w14:textId="77777777" w:rsidR="008521EB" w:rsidRDefault="008521EB" w:rsidP="008521EB">
            <w:pPr>
              <w:jc w:val="center"/>
              <w:rPr>
                <w:sz w:val="28"/>
                <w:szCs w:val="28"/>
              </w:rPr>
            </w:pPr>
          </w:p>
        </w:tc>
        <w:tc>
          <w:tcPr>
            <w:tcW w:w="3334" w:type="dxa"/>
            <w:vMerge/>
          </w:tcPr>
          <w:p w14:paraId="194CC932" w14:textId="77777777" w:rsidR="008521EB" w:rsidRDefault="008521EB" w:rsidP="008521EB">
            <w:pPr>
              <w:rPr>
                <w:sz w:val="28"/>
                <w:szCs w:val="28"/>
              </w:rPr>
            </w:pPr>
          </w:p>
        </w:tc>
        <w:tc>
          <w:tcPr>
            <w:tcW w:w="992" w:type="dxa"/>
          </w:tcPr>
          <w:p w14:paraId="31CF4FD1" w14:textId="77777777" w:rsidR="008521EB" w:rsidRDefault="008521EB" w:rsidP="008521EB">
            <w:pPr>
              <w:jc w:val="center"/>
              <w:rPr>
                <w:sz w:val="28"/>
                <w:szCs w:val="28"/>
              </w:rPr>
            </w:pPr>
            <w:r>
              <w:rPr>
                <w:sz w:val="28"/>
                <w:szCs w:val="28"/>
              </w:rPr>
              <w:t>2020</w:t>
            </w:r>
          </w:p>
        </w:tc>
        <w:tc>
          <w:tcPr>
            <w:tcW w:w="1451" w:type="dxa"/>
          </w:tcPr>
          <w:p w14:paraId="7935D7CB" w14:textId="77777777" w:rsidR="008521EB" w:rsidRDefault="008521EB" w:rsidP="008521EB">
            <w:pPr>
              <w:jc w:val="center"/>
              <w:rPr>
                <w:sz w:val="28"/>
                <w:szCs w:val="28"/>
              </w:rPr>
            </w:pPr>
            <w:r>
              <w:rPr>
                <w:sz w:val="28"/>
                <w:szCs w:val="28"/>
              </w:rPr>
              <w:t>-</w:t>
            </w:r>
          </w:p>
        </w:tc>
        <w:tc>
          <w:tcPr>
            <w:tcW w:w="1983" w:type="dxa"/>
          </w:tcPr>
          <w:p w14:paraId="21A482E8" w14:textId="77777777" w:rsidR="008521EB" w:rsidRDefault="008521EB" w:rsidP="008521EB">
            <w:pPr>
              <w:jc w:val="center"/>
              <w:rPr>
                <w:sz w:val="28"/>
                <w:szCs w:val="28"/>
              </w:rPr>
            </w:pPr>
            <w:r>
              <w:rPr>
                <w:sz w:val="28"/>
                <w:szCs w:val="28"/>
              </w:rPr>
              <w:t>-</w:t>
            </w:r>
          </w:p>
        </w:tc>
        <w:tc>
          <w:tcPr>
            <w:tcW w:w="980" w:type="dxa"/>
          </w:tcPr>
          <w:p w14:paraId="3F3EB102" w14:textId="77777777" w:rsidR="008521EB" w:rsidRDefault="008521EB" w:rsidP="008521EB">
            <w:pPr>
              <w:jc w:val="center"/>
              <w:rPr>
                <w:sz w:val="28"/>
                <w:szCs w:val="28"/>
              </w:rPr>
            </w:pPr>
            <w:r>
              <w:rPr>
                <w:sz w:val="28"/>
                <w:szCs w:val="28"/>
              </w:rPr>
              <w:t>-</w:t>
            </w:r>
          </w:p>
        </w:tc>
        <w:tc>
          <w:tcPr>
            <w:tcW w:w="831" w:type="dxa"/>
          </w:tcPr>
          <w:p w14:paraId="63197271" w14:textId="77777777" w:rsidR="008521EB" w:rsidRDefault="008521EB" w:rsidP="008521EB">
            <w:pPr>
              <w:jc w:val="center"/>
              <w:rPr>
                <w:sz w:val="28"/>
                <w:szCs w:val="28"/>
              </w:rPr>
            </w:pPr>
            <w:r>
              <w:rPr>
                <w:sz w:val="28"/>
                <w:szCs w:val="28"/>
              </w:rPr>
              <w:t>-</w:t>
            </w:r>
          </w:p>
        </w:tc>
      </w:tr>
      <w:tr w:rsidR="008521EB" w14:paraId="640E777C" w14:textId="77777777" w:rsidTr="008521EB">
        <w:tc>
          <w:tcPr>
            <w:tcW w:w="636" w:type="dxa"/>
            <w:vMerge/>
          </w:tcPr>
          <w:p w14:paraId="0731225E" w14:textId="77777777" w:rsidR="008521EB" w:rsidRDefault="008521EB" w:rsidP="008521EB">
            <w:pPr>
              <w:jc w:val="center"/>
              <w:rPr>
                <w:sz w:val="28"/>
                <w:szCs w:val="28"/>
              </w:rPr>
            </w:pPr>
          </w:p>
        </w:tc>
        <w:tc>
          <w:tcPr>
            <w:tcW w:w="3334" w:type="dxa"/>
            <w:vMerge/>
          </w:tcPr>
          <w:p w14:paraId="03001265" w14:textId="77777777" w:rsidR="008521EB" w:rsidRDefault="008521EB" w:rsidP="008521EB">
            <w:pPr>
              <w:rPr>
                <w:sz w:val="28"/>
                <w:szCs w:val="28"/>
              </w:rPr>
            </w:pPr>
          </w:p>
        </w:tc>
        <w:tc>
          <w:tcPr>
            <w:tcW w:w="992" w:type="dxa"/>
          </w:tcPr>
          <w:p w14:paraId="34CE608B" w14:textId="77777777" w:rsidR="008521EB" w:rsidRDefault="008521EB" w:rsidP="008521EB">
            <w:pPr>
              <w:jc w:val="center"/>
              <w:rPr>
                <w:sz w:val="28"/>
                <w:szCs w:val="28"/>
              </w:rPr>
            </w:pPr>
            <w:r>
              <w:rPr>
                <w:sz w:val="28"/>
                <w:szCs w:val="28"/>
              </w:rPr>
              <w:t>2021</w:t>
            </w:r>
          </w:p>
        </w:tc>
        <w:tc>
          <w:tcPr>
            <w:tcW w:w="1451" w:type="dxa"/>
          </w:tcPr>
          <w:p w14:paraId="6C5A82A5" w14:textId="77777777" w:rsidR="008521EB" w:rsidRDefault="008521EB" w:rsidP="008521EB">
            <w:pPr>
              <w:jc w:val="center"/>
              <w:rPr>
                <w:sz w:val="28"/>
                <w:szCs w:val="28"/>
              </w:rPr>
            </w:pPr>
            <w:r>
              <w:rPr>
                <w:sz w:val="28"/>
                <w:szCs w:val="28"/>
              </w:rPr>
              <w:t>-</w:t>
            </w:r>
          </w:p>
        </w:tc>
        <w:tc>
          <w:tcPr>
            <w:tcW w:w="1983" w:type="dxa"/>
          </w:tcPr>
          <w:p w14:paraId="6752F617" w14:textId="77777777" w:rsidR="008521EB" w:rsidRDefault="008521EB" w:rsidP="008521EB">
            <w:pPr>
              <w:jc w:val="center"/>
              <w:rPr>
                <w:sz w:val="28"/>
                <w:szCs w:val="28"/>
              </w:rPr>
            </w:pPr>
            <w:r>
              <w:rPr>
                <w:sz w:val="28"/>
                <w:szCs w:val="28"/>
              </w:rPr>
              <w:t>-</w:t>
            </w:r>
          </w:p>
        </w:tc>
        <w:tc>
          <w:tcPr>
            <w:tcW w:w="980" w:type="dxa"/>
          </w:tcPr>
          <w:p w14:paraId="74B7BDD3" w14:textId="77777777" w:rsidR="008521EB" w:rsidRDefault="008521EB" w:rsidP="008521EB">
            <w:pPr>
              <w:jc w:val="center"/>
              <w:rPr>
                <w:sz w:val="28"/>
                <w:szCs w:val="28"/>
              </w:rPr>
            </w:pPr>
            <w:r>
              <w:rPr>
                <w:sz w:val="28"/>
                <w:szCs w:val="28"/>
              </w:rPr>
              <w:t>-</w:t>
            </w:r>
          </w:p>
        </w:tc>
        <w:tc>
          <w:tcPr>
            <w:tcW w:w="831" w:type="dxa"/>
          </w:tcPr>
          <w:p w14:paraId="47FA2FF4" w14:textId="77777777" w:rsidR="008521EB" w:rsidRDefault="008521EB" w:rsidP="008521EB">
            <w:pPr>
              <w:jc w:val="center"/>
              <w:rPr>
                <w:sz w:val="28"/>
                <w:szCs w:val="28"/>
              </w:rPr>
            </w:pPr>
            <w:r>
              <w:rPr>
                <w:sz w:val="28"/>
                <w:szCs w:val="28"/>
              </w:rPr>
              <w:t>-</w:t>
            </w:r>
          </w:p>
        </w:tc>
      </w:tr>
      <w:tr w:rsidR="008521EB" w14:paraId="7CC2A6F3" w14:textId="77777777" w:rsidTr="008521EB">
        <w:tc>
          <w:tcPr>
            <w:tcW w:w="636" w:type="dxa"/>
            <w:vMerge/>
          </w:tcPr>
          <w:p w14:paraId="1A0AB3B4" w14:textId="77777777" w:rsidR="008521EB" w:rsidRDefault="008521EB" w:rsidP="008521EB">
            <w:pPr>
              <w:jc w:val="center"/>
              <w:rPr>
                <w:sz w:val="28"/>
                <w:szCs w:val="28"/>
              </w:rPr>
            </w:pPr>
          </w:p>
        </w:tc>
        <w:tc>
          <w:tcPr>
            <w:tcW w:w="3334" w:type="dxa"/>
            <w:vMerge/>
          </w:tcPr>
          <w:p w14:paraId="279CCA32" w14:textId="77777777" w:rsidR="008521EB" w:rsidRDefault="008521EB" w:rsidP="008521EB">
            <w:pPr>
              <w:rPr>
                <w:sz w:val="28"/>
                <w:szCs w:val="28"/>
              </w:rPr>
            </w:pPr>
          </w:p>
        </w:tc>
        <w:tc>
          <w:tcPr>
            <w:tcW w:w="992" w:type="dxa"/>
          </w:tcPr>
          <w:p w14:paraId="4505B6C8" w14:textId="77777777" w:rsidR="008521EB" w:rsidRDefault="008521EB" w:rsidP="008521EB">
            <w:pPr>
              <w:jc w:val="center"/>
              <w:rPr>
                <w:sz w:val="28"/>
                <w:szCs w:val="28"/>
              </w:rPr>
            </w:pPr>
            <w:r>
              <w:rPr>
                <w:sz w:val="28"/>
                <w:szCs w:val="28"/>
              </w:rPr>
              <w:t>2022</w:t>
            </w:r>
          </w:p>
        </w:tc>
        <w:tc>
          <w:tcPr>
            <w:tcW w:w="1451" w:type="dxa"/>
          </w:tcPr>
          <w:p w14:paraId="0741EF9A" w14:textId="77777777" w:rsidR="008521EB" w:rsidRDefault="008521EB" w:rsidP="008521EB">
            <w:pPr>
              <w:jc w:val="center"/>
              <w:rPr>
                <w:sz w:val="28"/>
                <w:szCs w:val="28"/>
              </w:rPr>
            </w:pPr>
            <w:r>
              <w:rPr>
                <w:sz w:val="28"/>
                <w:szCs w:val="28"/>
              </w:rPr>
              <w:t>-</w:t>
            </w:r>
          </w:p>
        </w:tc>
        <w:tc>
          <w:tcPr>
            <w:tcW w:w="1983" w:type="dxa"/>
          </w:tcPr>
          <w:p w14:paraId="07918B5D" w14:textId="77777777" w:rsidR="008521EB" w:rsidRDefault="008521EB" w:rsidP="008521EB">
            <w:pPr>
              <w:jc w:val="center"/>
              <w:rPr>
                <w:sz w:val="28"/>
                <w:szCs w:val="28"/>
              </w:rPr>
            </w:pPr>
            <w:r>
              <w:rPr>
                <w:sz w:val="28"/>
                <w:szCs w:val="28"/>
              </w:rPr>
              <w:t>-</w:t>
            </w:r>
          </w:p>
        </w:tc>
        <w:tc>
          <w:tcPr>
            <w:tcW w:w="980" w:type="dxa"/>
          </w:tcPr>
          <w:p w14:paraId="759C2CE6" w14:textId="77777777" w:rsidR="008521EB" w:rsidRDefault="008521EB" w:rsidP="008521EB">
            <w:pPr>
              <w:jc w:val="center"/>
              <w:rPr>
                <w:sz w:val="28"/>
                <w:szCs w:val="28"/>
              </w:rPr>
            </w:pPr>
            <w:r>
              <w:rPr>
                <w:sz w:val="28"/>
                <w:szCs w:val="28"/>
              </w:rPr>
              <w:t>-</w:t>
            </w:r>
          </w:p>
        </w:tc>
        <w:tc>
          <w:tcPr>
            <w:tcW w:w="831" w:type="dxa"/>
          </w:tcPr>
          <w:p w14:paraId="037363A7" w14:textId="77777777" w:rsidR="008521EB" w:rsidRDefault="008521EB" w:rsidP="008521EB">
            <w:pPr>
              <w:jc w:val="center"/>
              <w:rPr>
                <w:sz w:val="28"/>
                <w:szCs w:val="28"/>
              </w:rPr>
            </w:pPr>
            <w:r>
              <w:rPr>
                <w:sz w:val="28"/>
                <w:szCs w:val="28"/>
              </w:rPr>
              <w:t>-</w:t>
            </w:r>
          </w:p>
        </w:tc>
      </w:tr>
      <w:tr w:rsidR="008521EB" w14:paraId="3F9FD080" w14:textId="77777777" w:rsidTr="008521EB">
        <w:tc>
          <w:tcPr>
            <w:tcW w:w="636" w:type="dxa"/>
            <w:vMerge/>
          </w:tcPr>
          <w:p w14:paraId="528BBBB3" w14:textId="77777777" w:rsidR="008521EB" w:rsidRDefault="008521EB" w:rsidP="008521EB">
            <w:pPr>
              <w:jc w:val="center"/>
              <w:rPr>
                <w:sz w:val="28"/>
                <w:szCs w:val="28"/>
              </w:rPr>
            </w:pPr>
          </w:p>
        </w:tc>
        <w:tc>
          <w:tcPr>
            <w:tcW w:w="3334" w:type="dxa"/>
            <w:vMerge/>
          </w:tcPr>
          <w:p w14:paraId="55ACB2F1" w14:textId="77777777" w:rsidR="008521EB" w:rsidRDefault="008521EB" w:rsidP="008521EB">
            <w:pPr>
              <w:rPr>
                <w:sz w:val="28"/>
                <w:szCs w:val="28"/>
              </w:rPr>
            </w:pPr>
          </w:p>
        </w:tc>
        <w:tc>
          <w:tcPr>
            <w:tcW w:w="992" w:type="dxa"/>
          </w:tcPr>
          <w:p w14:paraId="5D59BD7D" w14:textId="77777777" w:rsidR="008521EB" w:rsidRDefault="008521EB" w:rsidP="008521EB">
            <w:pPr>
              <w:jc w:val="center"/>
              <w:rPr>
                <w:sz w:val="28"/>
                <w:szCs w:val="28"/>
              </w:rPr>
            </w:pPr>
            <w:r>
              <w:rPr>
                <w:sz w:val="28"/>
                <w:szCs w:val="28"/>
              </w:rPr>
              <w:t>2023</w:t>
            </w:r>
          </w:p>
        </w:tc>
        <w:tc>
          <w:tcPr>
            <w:tcW w:w="1451" w:type="dxa"/>
          </w:tcPr>
          <w:p w14:paraId="56C73A80" w14:textId="77777777" w:rsidR="008521EB" w:rsidRDefault="008521EB" w:rsidP="008521EB">
            <w:pPr>
              <w:jc w:val="center"/>
              <w:rPr>
                <w:sz w:val="28"/>
                <w:szCs w:val="28"/>
              </w:rPr>
            </w:pPr>
            <w:r>
              <w:rPr>
                <w:sz w:val="28"/>
                <w:szCs w:val="28"/>
              </w:rPr>
              <w:t>-</w:t>
            </w:r>
          </w:p>
        </w:tc>
        <w:tc>
          <w:tcPr>
            <w:tcW w:w="1983" w:type="dxa"/>
          </w:tcPr>
          <w:p w14:paraId="341C3564" w14:textId="77777777" w:rsidR="008521EB" w:rsidRDefault="008521EB" w:rsidP="008521EB">
            <w:pPr>
              <w:jc w:val="center"/>
              <w:rPr>
                <w:sz w:val="28"/>
                <w:szCs w:val="28"/>
              </w:rPr>
            </w:pPr>
            <w:r>
              <w:rPr>
                <w:sz w:val="28"/>
                <w:szCs w:val="28"/>
              </w:rPr>
              <w:t>-</w:t>
            </w:r>
          </w:p>
        </w:tc>
        <w:tc>
          <w:tcPr>
            <w:tcW w:w="980" w:type="dxa"/>
          </w:tcPr>
          <w:p w14:paraId="3938FE97" w14:textId="77777777" w:rsidR="008521EB" w:rsidRDefault="008521EB" w:rsidP="008521EB">
            <w:pPr>
              <w:jc w:val="center"/>
              <w:rPr>
                <w:sz w:val="28"/>
                <w:szCs w:val="28"/>
              </w:rPr>
            </w:pPr>
            <w:r>
              <w:rPr>
                <w:sz w:val="28"/>
                <w:szCs w:val="28"/>
              </w:rPr>
              <w:t>-</w:t>
            </w:r>
          </w:p>
        </w:tc>
        <w:tc>
          <w:tcPr>
            <w:tcW w:w="831" w:type="dxa"/>
          </w:tcPr>
          <w:p w14:paraId="5A8BC8B6" w14:textId="77777777" w:rsidR="008521EB" w:rsidRDefault="008521EB" w:rsidP="008521EB">
            <w:pPr>
              <w:jc w:val="center"/>
              <w:rPr>
                <w:sz w:val="28"/>
                <w:szCs w:val="28"/>
              </w:rPr>
            </w:pPr>
            <w:r>
              <w:rPr>
                <w:sz w:val="28"/>
                <w:szCs w:val="28"/>
              </w:rPr>
              <w:t>-</w:t>
            </w:r>
          </w:p>
        </w:tc>
      </w:tr>
      <w:tr w:rsidR="008521EB" w:rsidRPr="0079764E" w14:paraId="550E94C6" w14:textId="77777777" w:rsidTr="008521EB">
        <w:tc>
          <w:tcPr>
            <w:tcW w:w="10207" w:type="dxa"/>
            <w:gridSpan w:val="7"/>
          </w:tcPr>
          <w:p w14:paraId="710E84EE" w14:textId="77777777" w:rsidR="008521EB" w:rsidRPr="00EA3750" w:rsidRDefault="008521EB" w:rsidP="008521EB">
            <w:pPr>
              <w:jc w:val="center"/>
              <w:rPr>
                <w:sz w:val="28"/>
                <w:szCs w:val="28"/>
              </w:rPr>
            </w:pPr>
            <w:r w:rsidRPr="00EA3750">
              <w:rPr>
                <w:sz w:val="28"/>
                <w:szCs w:val="28"/>
              </w:rPr>
              <w:t>4. Водоотведение (транспортировка сточных вод)</w:t>
            </w:r>
          </w:p>
        </w:tc>
      </w:tr>
      <w:tr w:rsidR="008521EB" w14:paraId="3C5F2CF3" w14:textId="77777777" w:rsidTr="008521EB">
        <w:tc>
          <w:tcPr>
            <w:tcW w:w="636" w:type="dxa"/>
            <w:vMerge w:val="restart"/>
            <w:vAlign w:val="center"/>
          </w:tcPr>
          <w:p w14:paraId="2B6E4294" w14:textId="77777777" w:rsidR="008521EB" w:rsidRDefault="008521EB" w:rsidP="008521EB">
            <w:pPr>
              <w:jc w:val="center"/>
              <w:rPr>
                <w:sz w:val="28"/>
                <w:szCs w:val="28"/>
              </w:rPr>
            </w:pPr>
            <w:r>
              <w:rPr>
                <w:sz w:val="28"/>
                <w:szCs w:val="28"/>
              </w:rPr>
              <w:t>4.1.</w:t>
            </w:r>
          </w:p>
        </w:tc>
        <w:tc>
          <w:tcPr>
            <w:tcW w:w="3334" w:type="dxa"/>
            <w:vMerge w:val="restart"/>
            <w:vAlign w:val="center"/>
          </w:tcPr>
          <w:p w14:paraId="3FFCE8A7" w14:textId="77777777" w:rsidR="008521EB" w:rsidRPr="0079764E" w:rsidRDefault="008521EB" w:rsidP="008521EB">
            <w:pPr>
              <w:rPr>
                <w:color w:val="FF0000"/>
                <w:sz w:val="28"/>
                <w:szCs w:val="28"/>
              </w:rPr>
            </w:pPr>
            <w:r>
              <w:rPr>
                <w:sz w:val="28"/>
                <w:szCs w:val="28"/>
              </w:rPr>
              <w:t>Капитальный ремонт</w:t>
            </w:r>
          </w:p>
        </w:tc>
        <w:tc>
          <w:tcPr>
            <w:tcW w:w="992" w:type="dxa"/>
          </w:tcPr>
          <w:p w14:paraId="6476340B" w14:textId="77777777" w:rsidR="008521EB" w:rsidRDefault="008521EB" w:rsidP="008521EB">
            <w:pPr>
              <w:jc w:val="center"/>
              <w:rPr>
                <w:sz w:val="28"/>
                <w:szCs w:val="28"/>
              </w:rPr>
            </w:pPr>
            <w:r>
              <w:rPr>
                <w:sz w:val="28"/>
                <w:szCs w:val="28"/>
              </w:rPr>
              <w:t>2019</w:t>
            </w:r>
          </w:p>
        </w:tc>
        <w:tc>
          <w:tcPr>
            <w:tcW w:w="1451" w:type="dxa"/>
          </w:tcPr>
          <w:p w14:paraId="25B780FC" w14:textId="77777777" w:rsidR="008521EB" w:rsidRDefault="008521EB" w:rsidP="008521EB">
            <w:pPr>
              <w:jc w:val="center"/>
              <w:rPr>
                <w:sz w:val="28"/>
                <w:szCs w:val="28"/>
              </w:rPr>
            </w:pPr>
            <w:r>
              <w:rPr>
                <w:sz w:val="28"/>
                <w:szCs w:val="28"/>
              </w:rPr>
              <w:t>1856,02</w:t>
            </w:r>
          </w:p>
        </w:tc>
        <w:tc>
          <w:tcPr>
            <w:tcW w:w="1983" w:type="dxa"/>
          </w:tcPr>
          <w:p w14:paraId="0BDC081C" w14:textId="77777777" w:rsidR="008521EB" w:rsidRDefault="008521EB" w:rsidP="008521EB">
            <w:pPr>
              <w:jc w:val="center"/>
              <w:rPr>
                <w:sz w:val="28"/>
                <w:szCs w:val="28"/>
              </w:rPr>
            </w:pPr>
            <w:r>
              <w:rPr>
                <w:sz w:val="28"/>
                <w:szCs w:val="28"/>
              </w:rPr>
              <w:t>-</w:t>
            </w:r>
          </w:p>
        </w:tc>
        <w:tc>
          <w:tcPr>
            <w:tcW w:w="980" w:type="dxa"/>
          </w:tcPr>
          <w:p w14:paraId="132FD55E" w14:textId="77777777" w:rsidR="008521EB" w:rsidRDefault="008521EB" w:rsidP="008521EB">
            <w:pPr>
              <w:jc w:val="center"/>
              <w:rPr>
                <w:sz w:val="28"/>
                <w:szCs w:val="28"/>
              </w:rPr>
            </w:pPr>
            <w:r>
              <w:rPr>
                <w:sz w:val="28"/>
                <w:szCs w:val="28"/>
              </w:rPr>
              <w:t>-</w:t>
            </w:r>
          </w:p>
        </w:tc>
        <w:tc>
          <w:tcPr>
            <w:tcW w:w="831" w:type="dxa"/>
          </w:tcPr>
          <w:p w14:paraId="2D193DA8" w14:textId="77777777" w:rsidR="008521EB" w:rsidRDefault="008521EB" w:rsidP="008521EB">
            <w:pPr>
              <w:jc w:val="center"/>
              <w:rPr>
                <w:sz w:val="28"/>
                <w:szCs w:val="28"/>
              </w:rPr>
            </w:pPr>
            <w:r>
              <w:rPr>
                <w:sz w:val="28"/>
                <w:szCs w:val="28"/>
              </w:rPr>
              <w:t>-</w:t>
            </w:r>
          </w:p>
        </w:tc>
      </w:tr>
      <w:tr w:rsidR="008521EB" w14:paraId="25AC058F" w14:textId="77777777" w:rsidTr="008521EB">
        <w:tc>
          <w:tcPr>
            <w:tcW w:w="636" w:type="dxa"/>
            <w:vMerge/>
          </w:tcPr>
          <w:p w14:paraId="2A4C34BB" w14:textId="77777777" w:rsidR="008521EB" w:rsidRDefault="008521EB" w:rsidP="008521EB">
            <w:pPr>
              <w:jc w:val="center"/>
              <w:rPr>
                <w:sz w:val="28"/>
                <w:szCs w:val="28"/>
              </w:rPr>
            </w:pPr>
          </w:p>
        </w:tc>
        <w:tc>
          <w:tcPr>
            <w:tcW w:w="3334" w:type="dxa"/>
            <w:vMerge/>
          </w:tcPr>
          <w:p w14:paraId="488FA43A" w14:textId="77777777" w:rsidR="008521EB" w:rsidRDefault="008521EB" w:rsidP="008521EB">
            <w:pPr>
              <w:rPr>
                <w:sz w:val="28"/>
                <w:szCs w:val="28"/>
              </w:rPr>
            </w:pPr>
          </w:p>
        </w:tc>
        <w:tc>
          <w:tcPr>
            <w:tcW w:w="992" w:type="dxa"/>
          </w:tcPr>
          <w:p w14:paraId="499C2B0C" w14:textId="77777777" w:rsidR="008521EB" w:rsidRDefault="008521EB" w:rsidP="008521EB">
            <w:pPr>
              <w:jc w:val="center"/>
              <w:rPr>
                <w:sz w:val="28"/>
                <w:szCs w:val="28"/>
              </w:rPr>
            </w:pPr>
            <w:r>
              <w:rPr>
                <w:sz w:val="28"/>
                <w:szCs w:val="28"/>
              </w:rPr>
              <w:t>2020</w:t>
            </w:r>
          </w:p>
        </w:tc>
        <w:tc>
          <w:tcPr>
            <w:tcW w:w="1451" w:type="dxa"/>
          </w:tcPr>
          <w:p w14:paraId="072C4D5F" w14:textId="77777777" w:rsidR="008521EB" w:rsidRDefault="008521EB" w:rsidP="008521EB">
            <w:pPr>
              <w:jc w:val="center"/>
              <w:rPr>
                <w:sz w:val="28"/>
                <w:szCs w:val="28"/>
              </w:rPr>
            </w:pPr>
            <w:r>
              <w:rPr>
                <w:sz w:val="28"/>
                <w:szCs w:val="28"/>
              </w:rPr>
              <w:t>1899,93</w:t>
            </w:r>
          </w:p>
        </w:tc>
        <w:tc>
          <w:tcPr>
            <w:tcW w:w="1983" w:type="dxa"/>
          </w:tcPr>
          <w:p w14:paraId="49A0D91A" w14:textId="77777777" w:rsidR="008521EB" w:rsidRDefault="008521EB" w:rsidP="008521EB">
            <w:pPr>
              <w:jc w:val="center"/>
              <w:rPr>
                <w:sz w:val="28"/>
                <w:szCs w:val="28"/>
              </w:rPr>
            </w:pPr>
            <w:r>
              <w:rPr>
                <w:sz w:val="28"/>
                <w:szCs w:val="28"/>
              </w:rPr>
              <w:t>-</w:t>
            </w:r>
          </w:p>
        </w:tc>
        <w:tc>
          <w:tcPr>
            <w:tcW w:w="980" w:type="dxa"/>
          </w:tcPr>
          <w:p w14:paraId="3AB59F00" w14:textId="77777777" w:rsidR="008521EB" w:rsidRDefault="008521EB" w:rsidP="008521EB">
            <w:pPr>
              <w:jc w:val="center"/>
              <w:rPr>
                <w:sz w:val="28"/>
                <w:szCs w:val="28"/>
              </w:rPr>
            </w:pPr>
            <w:r>
              <w:rPr>
                <w:sz w:val="28"/>
                <w:szCs w:val="28"/>
              </w:rPr>
              <w:t>-</w:t>
            </w:r>
          </w:p>
        </w:tc>
        <w:tc>
          <w:tcPr>
            <w:tcW w:w="831" w:type="dxa"/>
          </w:tcPr>
          <w:p w14:paraId="64A193B2" w14:textId="77777777" w:rsidR="008521EB" w:rsidRDefault="008521EB" w:rsidP="008521EB">
            <w:pPr>
              <w:jc w:val="center"/>
              <w:rPr>
                <w:sz w:val="28"/>
                <w:szCs w:val="28"/>
              </w:rPr>
            </w:pPr>
            <w:r>
              <w:rPr>
                <w:sz w:val="28"/>
                <w:szCs w:val="28"/>
              </w:rPr>
              <w:t>-</w:t>
            </w:r>
          </w:p>
        </w:tc>
      </w:tr>
      <w:tr w:rsidR="008521EB" w14:paraId="6CEADF65" w14:textId="77777777" w:rsidTr="008521EB">
        <w:tc>
          <w:tcPr>
            <w:tcW w:w="636" w:type="dxa"/>
            <w:vMerge/>
          </w:tcPr>
          <w:p w14:paraId="535DF605" w14:textId="77777777" w:rsidR="008521EB" w:rsidRDefault="008521EB" w:rsidP="008521EB">
            <w:pPr>
              <w:jc w:val="center"/>
              <w:rPr>
                <w:sz w:val="28"/>
                <w:szCs w:val="28"/>
              </w:rPr>
            </w:pPr>
          </w:p>
        </w:tc>
        <w:tc>
          <w:tcPr>
            <w:tcW w:w="3334" w:type="dxa"/>
            <w:vMerge/>
          </w:tcPr>
          <w:p w14:paraId="56B40B10" w14:textId="77777777" w:rsidR="008521EB" w:rsidRDefault="008521EB" w:rsidP="008521EB">
            <w:pPr>
              <w:rPr>
                <w:sz w:val="28"/>
                <w:szCs w:val="28"/>
              </w:rPr>
            </w:pPr>
          </w:p>
        </w:tc>
        <w:tc>
          <w:tcPr>
            <w:tcW w:w="992" w:type="dxa"/>
          </w:tcPr>
          <w:p w14:paraId="54193835" w14:textId="77777777" w:rsidR="008521EB" w:rsidRDefault="008521EB" w:rsidP="008521EB">
            <w:pPr>
              <w:jc w:val="center"/>
              <w:rPr>
                <w:sz w:val="28"/>
                <w:szCs w:val="28"/>
              </w:rPr>
            </w:pPr>
            <w:r>
              <w:rPr>
                <w:sz w:val="28"/>
                <w:szCs w:val="28"/>
              </w:rPr>
              <w:t>2021</w:t>
            </w:r>
          </w:p>
        </w:tc>
        <w:tc>
          <w:tcPr>
            <w:tcW w:w="1451" w:type="dxa"/>
          </w:tcPr>
          <w:p w14:paraId="668E2976" w14:textId="77777777" w:rsidR="008521EB" w:rsidRDefault="008521EB" w:rsidP="008521EB">
            <w:pPr>
              <w:jc w:val="center"/>
              <w:rPr>
                <w:sz w:val="28"/>
                <w:szCs w:val="28"/>
              </w:rPr>
            </w:pPr>
            <w:r>
              <w:rPr>
                <w:sz w:val="28"/>
                <w:szCs w:val="28"/>
              </w:rPr>
              <w:t>1956,17</w:t>
            </w:r>
          </w:p>
        </w:tc>
        <w:tc>
          <w:tcPr>
            <w:tcW w:w="1983" w:type="dxa"/>
          </w:tcPr>
          <w:p w14:paraId="76D97665" w14:textId="77777777" w:rsidR="008521EB" w:rsidRDefault="008521EB" w:rsidP="008521EB">
            <w:pPr>
              <w:jc w:val="center"/>
              <w:rPr>
                <w:sz w:val="28"/>
                <w:szCs w:val="28"/>
              </w:rPr>
            </w:pPr>
            <w:r>
              <w:rPr>
                <w:sz w:val="28"/>
                <w:szCs w:val="28"/>
              </w:rPr>
              <w:t>-</w:t>
            </w:r>
          </w:p>
        </w:tc>
        <w:tc>
          <w:tcPr>
            <w:tcW w:w="980" w:type="dxa"/>
          </w:tcPr>
          <w:p w14:paraId="0F9FFB6D" w14:textId="77777777" w:rsidR="008521EB" w:rsidRDefault="008521EB" w:rsidP="008521EB">
            <w:pPr>
              <w:jc w:val="center"/>
              <w:rPr>
                <w:sz w:val="28"/>
                <w:szCs w:val="28"/>
              </w:rPr>
            </w:pPr>
            <w:r>
              <w:rPr>
                <w:sz w:val="28"/>
                <w:szCs w:val="28"/>
              </w:rPr>
              <w:t>-</w:t>
            </w:r>
          </w:p>
        </w:tc>
        <w:tc>
          <w:tcPr>
            <w:tcW w:w="831" w:type="dxa"/>
          </w:tcPr>
          <w:p w14:paraId="077D4C75" w14:textId="77777777" w:rsidR="008521EB" w:rsidRDefault="008521EB" w:rsidP="008521EB">
            <w:pPr>
              <w:jc w:val="center"/>
              <w:rPr>
                <w:sz w:val="28"/>
                <w:szCs w:val="28"/>
              </w:rPr>
            </w:pPr>
            <w:r>
              <w:rPr>
                <w:sz w:val="28"/>
                <w:szCs w:val="28"/>
              </w:rPr>
              <w:t>-</w:t>
            </w:r>
          </w:p>
        </w:tc>
      </w:tr>
      <w:tr w:rsidR="008521EB" w14:paraId="79894FB2" w14:textId="77777777" w:rsidTr="008521EB">
        <w:tc>
          <w:tcPr>
            <w:tcW w:w="636" w:type="dxa"/>
            <w:vMerge/>
          </w:tcPr>
          <w:p w14:paraId="09891D0E" w14:textId="77777777" w:rsidR="008521EB" w:rsidRDefault="008521EB" w:rsidP="008521EB">
            <w:pPr>
              <w:jc w:val="center"/>
              <w:rPr>
                <w:sz w:val="28"/>
                <w:szCs w:val="28"/>
              </w:rPr>
            </w:pPr>
          </w:p>
        </w:tc>
        <w:tc>
          <w:tcPr>
            <w:tcW w:w="3334" w:type="dxa"/>
            <w:vMerge/>
          </w:tcPr>
          <w:p w14:paraId="6C2C6332" w14:textId="77777777" w:rsidR="008521EB" w:rsidRDefault="008521EB" w:rsidP="008521EB">
            <w:pPr>
              <w:rPr>
                <w:sz w:val="28"/>
                <w:szCs w:val="28"/>
              </w:rPr>
            </w:pPr>
          </w:p>
        </w:tc>
        <w:tc>
          <w:tcPr>
            <w:tcW w:w="992" w:type="dxa"/>
          </w:tcPr>
          <w:p w14:paraId="7DE66F72" w14:textId="77777777" w:rsidR="008521EB" w:rsidRDefault="008521EB" w:rsidP="008521EB">
            <w:pPr>
              <w:jc w:val="center"/>
              <w:rPr>
                <w:sz w:val="28"/>
                <w:szCs w:val="28"/>
              </w:rPr>
            </w:pPr>
            <w:r>
              <w:rPr>
                <w:sz w:val="28"/>
                <w:szCs w:val="28"/>
              </w:rPr>
              <w:t>2022</w:t>
            </w:r>
          </w:p>
        </w:tc>
        <w:tc>
          <w:tcPr>
            <w:tcW w:w="1451" w:type="dxa"/>
          </w:tcPr>
          <w:p w14:paraId="0C4E530A" w14:textId="77777777" w:rsidR="008521EB" w:rsidRDefault="008521EB" w:rsidP="008521EB">
            <w:pPr>
              <w:jc w:val="center"/>
              <w:rPr>
                <w:sz w:val="28"/>
                <w:szCs w:val="28"/>
              </w:rPr>
            </w:pPr>
            <w:r>
              <w:rPr>
                <w:sz w:val="28"/>
                <w:szCs w:val="28"/>
              </w:rPr>
              <w:t>2014,07</w:t>
            </w:r>
          </w:p>
        </w:tc>
        <w:tc>
          <w:tcPr>
            <w:tcW w:w="1983" w:type="dxa"/>
          </w:tcPr>
          <w:p w14:paraId="33D46C64" w14:textId="77777777" w:rsidR="008521EB" w:rsidRDefault="008521EB" w:rsidP="008521EB">
            <w:pPr>
              <w:jc w:val="center"/>
              <w:rPr>
                <w:sz w:val="28"/>
                <w:szCs w:val="28"/>
              </w:rPr>
            </w:pPr>
            <w:r>
              <w:rPr>
                <w:sz w:val="28"/>
                <w:szCs w:val="28"/>
              </w:rPr>
              <w:t>-</w:t>
            </w:r>
          </w:p>
        </w:tc>
        <w:tc>
          <w:tcPr>
            <w:tcW w:w="980" w:type="dxa"/>
          </w:tcPr>
          <w:p w14:paraId="774F1649" w14:textId="77777777" w:rsidR="008521EB" w:rsidRDefault="008521EB" w:rsidP="008521EB">
            <w:pPr>
              <w:jc w:val="center"/>
              <w:rPr>
                <w:sz w:val="28"/>
                <w:szCs w:val="28"/>
              </w:rPr>
            </w:pPr>
            <w:r>
              <w:rPr>
                <w:sz w:val="28"/>
                <w:szCs w:val="28"/>
              </w:rPr>
              <w:t>-</w:t>
            </w:r>
          </w:p>
        </w:tc>
        <w:tc>
          <w:tcPr>
            <w:tcW w:w="831" w:type="dxa"/>
          </w:tcPr>
          <w:p w14:paraId="3016E62E" w14:textId="77777777" w:rsidR="008521EB" w:rsidRDefault="008521EB" w:rsidP="008521EB">
            <w:pPr>
              <w:jc w:val="center"/>
              <w:rPr>
                <w:sz w:val="28"/>
                <w:szCs w:val="28"/>
              </w:rPr>
            </w:pPr>
            <w:r>
              <w:rPr>
                <w:sz w:val="28"/>
                <w:szCs w:val="28"/>
              </w:rPr>
              <w:t>-</w:t>
            </w:r>
          </w:p>
        </w:tc>
      </w:tr>
      <w:tr w:rsidR="008521EB" w14:paraId="6540748D" w14:textId="77777777" w:rsidTr="008521EB">
        <w:tc>
          <w:tcPr>
            <w:tcW w:w="636" w:type="dxa"/>
            <w:vMerge/>
          </w:tcPr>
          <w:p w14:paraId="23C34977" w14:textId="77777777" w:rsidR="008521EB" w:rsidRDefault="008521EB" w:rsidP="008521EB">
            <w:pPr>
              <w:jc w:val="center"/>
              <w:rPr>
                <w:sz w:val="28"/>
                <w:szCs w:val="28"/>
              </w:rPr>
            </w:pPr>
          </w:p>
        </w:tc>
        <w:tc>
          <w:tcPr>
            <w:tcW w:w="3334" w:type="dxa"/>
            <w:vMerge/>
          </w:tcPr>
          <w:p w14:paraId="15E61FFE" w14:textId="77777777" w:rsidR="008521EB" w:rsidRDefault="008521EB" w:rsidP="008521EB">
            <w:pPr>
              <w:rPr>
                <w:sz w:val="28"/>
                <w:szCs w:val="28"/>
              </w:rPr>
            </w:pPr>
          </w:p>
        </w:tc>
        <w:tc>
          <w:tcPr>
            <w:tcW w:w="992" w:type="dxa"/>
          </w:tcPr>
          <w:p w14:paraId="38660ADF" w14:textId="77777777" w:rsidR="008521EB" w:rsidRDefault="008521EB" w:rsidP="008521EB">
            <w:pPr>
              <w:jc w:val="center"/>
              <w:rPr>
                <w:sz w:val="28"/>
                <w:szCs w:val="28"/>
              </w:rPr>
            </w:pPr>
            <w:r>
              <w:rPr>
                <w:sz w:val="28"/>
                <w:szCs w:val="28"/>
              </w:rPr>
              <w:t>2023</w:t>
            </w:r>
          </w:p>
        </w:tc>
        <w:tc>
          <w:tcPr>
            <w:tcW w:w="1451" w:type="dxa"/>
          </w:tcPr>
          <w:p w14:paraId="3DBBDE4F" w14:textId="77777777" w:rsidR="008521EB" w:rsidRDefault="008521EB" w:rsidP="008521EB">
            <w:pPr>
              <w:jc w:val="center"/>
              <w:rPr>
                <w:sz w:val="28"/>
                <w:szCs w:val="28"/>
              </w:rPr>
            </w:pPr>
            <w:r>
              <w:rPr>
                <w:sz w:val="28"/>
                <w:szCs w:val="28"/>
              </w:rPr>
              <w:t>2073,69</w:t>
            </w:r>
          </w:p>
        </w:tc>
        <w:tc>
          <w:tcPr>
            <w:tcW w:w="1983" w:type="dxa"/>
          </w:tcPr>
          <w:p w14:paraId="6B4C599C" w14:textId="77777777" w:rsidR="008521EB" w:rsidRDefault="008521EB" w:rsidP="008521EB">
            <w:pPr>
              <w:jc w:val="center"/>
              <w:rPr>
                <w:sz w:val="28"/>
                <w:szCs w:val="28"/>
              </w:rPr>
            </w:pPr>
            <w:r>
              <w:rPr>
                <w:sz w:val="28"/>
                <w:szCs w:val="28"/>
              </w:rPr>
              <w:t>-</w:t>
            </w:r>
          </w:p>
        </w:tc>
        <w:tc>
          <w:tcPr>
            <w:tcW w:w="980" w:type="dxa"/>
          </w:tcPr>
          <w:p w14:paraId="6B169880" w14:textId="77777777" w:rsidR="008521EB" w:rsidRDefault="008521EB" w:rsidP="008521EB">
            <w:pPr>
              <w:jc w:val="center"/>
              <w:rPr>
                <w:sz w:val="28"/>
                <w:szCs w:val="28"/>
              </w:rPr>
            </w:pPr>
            <w:r>
              <w:rPr>
                <w:sz w:val="28"/>
                <w:szCs w:val="28"/>
              </w:rPr>
              <w:t>-</w:t>
            </w:r>
          </w:p>
        </w:tc>
        <w:tc>
          <w:tcPr>
            <w:tcW w:w="831" w:type="dxa"/>
          </w:tcPr>
          <w:p w14:paraId="5CE556D1" w14:textId="77777777" w:rsidR="008521EB" w:rsidRDefault="008521EB" w:rsidP="008521EB">
            <w:pPr>
              <w:jc w:val="center"/>
              <w:rPr>
                <w:sz w:val="28"/>
                <w:szCs w:val="28"/>
              </w:rPr>
            </w:pPr>
            <w:r>
              <w:rPr>
                <w:sz w:val="28"/>
                <w:szCs w:val="28"/>
              </w:rPr>
              <w:t>-</w:t>
            </w:r>
          </w:p>
        </w:tc>
      </w:tr>
    </w:tbl>
    <w:p w14:paraId="74C44340" w14:textId="77777777" w:rsidR="008521EB" w:rsidRDefault="008521EB" w:rsidP="008521EB">
      <w:pPr>
        <w:jc w:val="center"/>
        <w:rPr>
          <w:sz w:val="28"/>
          <w:szCs w:val="28"/>
          <w:lang w:eastAsia="ru-RU"/>
        </w:rPr>
      </w:pPr>
    </w:p>
    <w:p w14:paraId="2854DC06" w14:textId="77777777" w:rsidR="008521EB" w:rsidRDefault="008521EB" w:rsidP="008521EB">
      <w:pPr>
        <w:jc w:val="center"/>
        <w:rPr>
          <w:sz w:val="28"/>
          <w:szCs w:val="28"/>
          <w:lang w:eastAsia="ru-RU"/>
        </w:rPr>
      </w:pPr>
    </w:p>
    <w:p w14:paraId="5A8989B3" w14:textId="77777777" w:rsidR="008521EB" w:rsidRDefault="008521EB" w:rsidP="008521EB">
      <w:pPr>
        <w:jc w:val="center"/>
        <w:rPr>
          <w:sz w:val="28"/>
          <w:szCs w:val="28"/>
          <w:lang w:eastAsia="ru-RU"/>
        </w:rPr>
      </w:pPr>
    </w:p>
    <w:p w14:paraId="697488B8" w14:textId="77777777" w:rsidR="008521EB" w:rsidRDefault="008521EB" w:rsidP="008521EB">
      <w:pPr>
        <w:jc w:val="center"/>
        <w:rPr>
          <w:sz w:val="28"/>
          <w:szCs w:val="28"/>
          <w:lang w:eastAsia="ru-RU"/>
        </w:rPr>
      </w:pPr>
    </w:p>
    <w:p w14:paraId="36ADDBE0" w14:textId="77777777" w:rsidR="008521EB" w:rsidRDefault="008521EB" w:rsidP="008521EB">
      <w:pPr>
        <w:jc w:val="center"/>
        <w:rPr>
          <w:sz w:val="28"/>
          <w:szCs w:val="28"/>
          <w:lang w:eastAsia="ru-RU"/>
        </w:rPr>
      </w:pPr>
    </w:p>
    <w:p w14:paraId="46D902D5" w14:textId="77777777" w:rsidR="008521EB" w:rsidRDefault="008521EB" w:rsidP="008521EB">
      <w:pPr>
        <w:jc w:val="center"/>
        <w:rPr>
          <w:sz w:val="28"/>
          <w:szCs w:val="28"/>
          <w:lang w:eastAsia="ru-RU"/>
        </w:rPr>
      </w:pPr>
    </w:p>
    <w:p w14:paraId="0E4E72C8" w14:textId="77777777" w:rsidR="008521EB" w:rsidRDefault="008521EB" w:rsidP="008521EB">
      <w:pPr>
        <w:jc w:val="center"/>
        <w:rPr>
          <w:sz w:val="28"/>
          <w:szCs w:val="28"/>
          <w:lang w:eastAsia="ru-RU"/>
        </w:rPr>
      </w:pPr>
    </w:p>
    <w:p w14:paraId="72962E7B" w14:textId="77777777" w:rsidR="008521EB" w:rsidRDefault="008521EB" w:rsidP="008521EB">
      <w:pPr>
        <w:jc w:val="center"/>
        <w:rPr>
          <w:sz w:val="28"/>
          <w:szCs w:val="28"/>
          <w:lang w:eastAsia="ru-RU"/>
        </w:rPr>
      </w:pPr>
    </w:p>
    <w:p w14:paraId="06821DFF" w14:textId="77777777" w:rsidR="008521EB" w:rsidRDefault="008521EB" w:rsidP="008521EB">
      <w:pPr>
        <w:jc w:val="center"/>
        <w:rPr>
          <w:sz w:val="28"/>
          <w:szCs w:val="28"/>
          <w:lang w:eastAsia="ru-RU"/>
        </w:rPr>
      </w:pPr>
    </w:p>
    <w:p w14:paraId="6D7BE344" w14:textId="77777777" w:rsidR="008521EB" w:rsidRPr="008A47E7" w:rsidRDefault="008521EB" w:rsidP="008521EB">
      <w:pPr>
        <w:jc w:val="center"/>
        <w:rPr>
          <w:color w:val="FF0000"/>
          <w:sz w:val="28"/>
          <w:szCs w:val="28"/>
          <w:lang w:eastAsia="ru-RU"/>
        </w:rPr>
      </w:pPr>
      <w:r>
        <w:rPr>
          <w:sz w:val="28"/>
          <w:szCs w:val="28"/>
          <w:lang w:eastAsia="ru-RU"/>
        </w:rPr>
        <w:lastRenderedPageBreak/>
        <w:t xml:space="preserve">Раздел 3. Перечень плановых мероприятий, направленных на улучшение качества </w:t>
      </w:r>
      <w:r w:rsidRPr="00D8558C">
        <w:rPr>
          <w:sz w:val="28"/>
          <w:szCs w:val="28"/>
          <w:lang w:eastAsia="ru-RU"/>
        </w:rPr>
        <w:t>питьевой воды и качества очистки сточных вод</w:t>
      </w:r>
    </w:p>
    <w:p w14:paraId="44CAAB47" w14:textId="77777777" w:rsidR="008521EB" w:rsidRDefault="008521EB" w:rsidP="008521EB">
      <w:pPr>
        <w:jc w:val="center"/>
        <w:rPr>
          <w:sz w:val="28"/>
          <w:szCs w:val="28"/>
          <w:lang w:eastAsia="ru-RU"/>
        </w:rPr>
      </w:pPr>
    </w:p>
    <w:tbl>
      <w:tblPr>
        <w:tblStyle w:val="af"/>
        <w:tblW w:w="10207" w:type="dxa"/>
        <w:tblInd w:w="-431" w:type="dxa"/>
        <w:tblLook w:val="04A0" w:firstRow="1" w:lastRow="0" w:firstColumn="1" w:lastColumn="0" w:noHBand="0" w:noVBand="1"/>
      </w:tblPr>
      <w:tblGrid>
        <w:gridCol w:w="3334"/>
        <w:gridCol w:w="992"/>
        <w:gridCol w:w="1451"/>
        <w:gridCol w:w="2304"/>
        <w:gridCol w:w="1134"/>
        <w:gridCol w:w="992"/>
      </w:tblGrid>
      <w:tr w:rsidR="008521EB" w14:paraId="21F18994" w14:textId="77777777" w:rsidTr="008521EB">
        <w:trPr>
          <w:trHeight w:val="706"/>
        </w:trPr>
        <w:tc>
          <w:tcPr>
            <w:tcW w:w="3334" w:type="dxa"/>
            <w:vMerge w:val="restart"/>
            <w:vAlign w:val="center"/>
          </w:tcPr>
          <w:p w14:paraId="2E199B23" w14:textId="77777777" w:rsidR="008521EB" w:rsidRDefault="008521EB" w:rsidP="008521EB">
            <w:pPr>
              <w:jc w:val="center"/>
              <w:rPr>
                <w:sz w:val="28"/>
                <w:szCs w:val="28"/>
              </w:rPr>
            </w:pPr>
            <w:r>
              <w:rPr>
                <w:sz w:val="28"/>
                <w:szCs w:val="28"/>
              </w:rPr>
              <w:t>Наименование мероприятия</w:t>
            </w:r>
          </w:p>
        </w:tc>
        <w:tc>
          <w:tcPr>
            <w:tcW w:w="992" w:type="dxa"/>
            <w:vMerge w:val="restart"/>
            <w:vAlign w:val="center"/>
          </w:tcPr>
          <w:p w14:paraId="2761471D" w14:textId="77777777" w:rsidR="008521EB" w:rsidRDefault="008521EB" w:rsidP="008521EB">
            <w:pPr>
              <w:jc w:val="center"/>
              <w:rPr>
                <w:sz w:val="28"/>
                <w:szCs w:val="28"/>
              </w:rPr>
            </w:pPr>
            <w:r>
              <w:rPr>
                <w:sz w:val="28"/>
                <w:szCs w:val="28"/>
              </w:rPr>
              <w:t>Срок реали-зации</w:t>
            </w:r>
          </w:p>
        </w:tc>
        <w:tc>
          <w:tcPr>
            <w:tcW w:w="1451" w:type="dxa"/>
            <w:vMerge w:val="restart"/>
          </w:tcPr>
          <w:p w14:paraId="59F1DC41" w14:textId="77777777" w:rsidR="008521EB" w:rsidRDefault="008521EB" w:rsidP="008521EB">
            <w:pPr>
              <w:jc w:val="center"/>
              <w:rPr>
                <w:sz w:val="28"/>
                <w:szCs w:val="28"/>
              </w:rPr>
            </w:pPr>
            <w:r>
              <w:rPr>
                <w:sz w:val="28"/>
                <w:szCs w:val="28"/>
              </w:rPr>
              <w:t>Финан-совые потреб-ности, тыс. руб. (без НДС)</w:t>
            </w:r>
          </w:p>
        </w:tc>
        <w:tc>
          <w:tcPr>
            <w:tcW w:w="4430" w:type="dxa"/>
            <w:gridSpan w:val="3"/>
            <w:vAlign w:val="center"/>
          </w:tcPr>
          <w:p w14:paraId="2E9B96B6" w14:textId="77777777" w:rsidR="008521EB" w:rsidRDefault="008521EB" w:rsidP="008521EB">
            <w:pPr>
              <w:jc w:val="center"/>
              <w:rPr>
                <w:sz w:val="28"/>
                <w:szCs w:val="28"/>
              </w:rPr>
            </w:pPr>
            <w:r>
              <w:rPr>
                <w:sz w:val="28"/>
                <w:szCs w:val="28"/>
              </w:rPr>
              <w:t>Ожидаемый эффект</w:t>
            </w:r>
          </w:p>
        </w:tc>
      </w:tr>
      <w:tr w:rsidR="008521EB" w14:paraId="179F6C50" w14:textId="77777777" w:rsidTr="008521EB">
        <w:trPr>
          <w:trHeight w:val="844"/>
        </w:trPr>
        <w:tc>
          <w:tcPr>
            <w:tcW w:w="3334" w:type="dxa"/>
            <w:vMerge/>
          </w:tcPr>
          <w:p w14:paraId="4A37B4DA" w14:textId="77777777" w:rsidR="008521EB" w:rsidRDefault="008521EB" w:rsidP="008521EB">
            <w:pPr>
              <w:jc w:val="center"/>
              <w:rPr>
                <w:sz w:val="28"/>
                <w:szCs w:val="28"/>
              </w:rPr>
            </w:pPr>
          </w:p>
        </w:tc>
        <w:tc>
          <w:tcPr>
            <w:tcW w:w="992" w:type="dxa"/>
            <w:vMerge/>
          </w:tcPr>
          <w:p w14:paraId="5621F0FA" w14:textId="77777777" w:rsidR="008521EB" w:rsidRDefault="008521EB" w:rsidP="008521EB">
            <w:pPr>
              <w:jc w:val="center"/>
              <w:rPr>
                <w:sz w:val="28"/>
                <w:szCs w:val="28"/>
              </w:rPr>
            </w:pPr>
          </w:p>
        </w:tc>
        <w:tc>
          <w:tcPr>
            <w:tcW w:w="1451" w:type="dxa"/>
            <w:vMerge/>
          </w:tcPr>
          <w:p w14:paraId="6F26823B" w14:textId="77777777" w:rsidR="008521EB" w:rsidRDefault="008521EB" w:rsidP="008521EB">
            <w:pPr>
              <w:jc w:val="center"/>
              <w:rPr>
                <w:sz w:val="28"/>
                <w:szCs w:val="28"/>
              </w:rPr>
            </w:pPr>
          </w:p>
        </w:tc>
        <w:tc>
          <w:tcPr>
            <w:tcW w:w="2304" w:type="dxa"/>
            <w:vAlign w:val="center"/>
          </w:tcPr>
          <w:p w14:paraId="335F025A" w14:textId="77777777" w:rsidR="008521EB" w:rsidRDefault="008521EB" w:rsidP="008521EB">
            <w:pPr>
              <w:jc w:val="center"/>
              <w:rPr>
                <w:sz w:val="28"/>
                <w:szCs w:val="28"/>
              </w:rPr>
            </w:pPr>
            <w:r>
              <w:rPr>
                <w:sz w:val="28"/>
                <w:szCs w:val="28"/>
              </w:rPr>
              <w:t>Наименование показателей</w:t>
            </w:r>
          </w:p>
        </w:tc>
        <w:tc>
          <w:tcPr>
            <w:tcW w:w="1134" w:type="dxa"/>
            <w:vAlign w:val="center"/>
          </w:tcPr>
          <w:p w14:paraId="5EEA0658" w14:textId="77777777" w:rsidR="008521EB" w:rsidRDefault="008521EB" w:rsidP="008521EB">
            <w:pPr>
              <w:jc w:val="center"/>
              <w:rPr>
                <w:sz w:val="28"/>
                <w:szCs w:val="28"/>
              </w:rPr>
            </w:pPr>
            <w:r>
              <w:rPr>
                <w:sz w:val="28"/>
                <w:szCs w:val="28"/>
              </w:rPr>
              <w:t>тыс. руб.</w:t>
            </w:r>
          </w:p>
        </w:tc>
        <w:tc>
          <w:tcPr>
            <w:tcW w:w="992" w:type="dxa"/>
            <w:vAlign w:val="center"/>
          </w:tcPr>
          <w:p w14:paraId="53023B07" w14:textId="77777777" w:rsidR="008521EB" w:rsidRDefault="008521EB" w:rsidP="008521EB">
            <w:pPr>
              <w:jc w:val="center"/>
              <w:rPr>
                <w:sz w:val="28"/>
                <w:szCs w:val="28"/>
              </w:rPr>
            </w:pPr>
            <w:r>
              <w:rPr>
                <w:sz w:val="28"/>
                <w:szCs w:val="28"/>
              </w:rPr>
              <w:t>%</w:t>
            </w:r>
          </w:p>
        </w:tc>
      </w:tr>
      <w:tr w:rsidR="008521EB" w14:paraId="7240835C" w14:textId="77777777" w:rsidTr="008521EB">
        <w:tc>
          <w:tcPr>
            <w:tcW w:w="10207" w:type="dxa"/>
            <w:gridSpan w:val="6"/>
          </w:tcPr>
          <w:p w14:paraId="5A0AFAB3" w14:textId="77777777" w:rsidR="008521EB" w:rsidRPr="00EA3750" w:rsidRDefault="008521EB" w:rsidP="0042566C">
            <w:pPr>
              <w:pStyle w:val="a7"/>
              <w:numPr>
                <w:ilvl w:val="0"/>
                <w:numId w:val="21"/>
              </w:numPr>
              <w:jc w:val="center"/>
              <w:rPr>
                <w:sz w:val="28"/>
                <w:szCs w:val="28"/>
              </w:rPr>
            </w:pPr>
            <w:r w:rsidRPr="00EA3750">
              <w:rPr>
                <w:sz w:val="28"/>
                <w:szCs w:val="28"/>
              </w:rPr>
              <w:t>Холодное водоснабжение технической водой</w:t>
            </w:r>
          </w:p>
        </w:tc>
      </w:tr>
      <w:tr w:rsidR="008521EB" w14:paraId="4C72C539" w14:textId="77777777" w:rsidTr="008521EB">
        <w:tc>
          <w:tcPr>
            <w:tcW w:w="3334" w:type="dxa"/>
          </w:tcPr>
          <w:p w14:paraId="2FFC5490" w14:textId="77777777" w:rsidR="008521EB" w:rsidRPr="0079764E" w:rsidRDefault="008521EB" w:rsidP="008521EB">
            <w:pPr>
              <w:jc w:val="center"/>
              <w:rPr>
                <w:color w:val="FF0000"/>
                <w:sz w:val="28"/>
                <w:szCs w:val="28"/>
              </w:rPr>
            </w:pPr>
            <w:r w:rsidRPr="00B33CD8">
              <w:rPr>
                <w:sz w:val="28"/>
                <w:szCs w:val="28"/>
              </w:rPr>
              <w:t>-</w:t>
            </w:r>
          </w:p>
        </w:tc>
        <w:tc>
          <w:tcPr>
            <w:tcW w:w="992" w:type="dxa"/>
          </w:tcPr>
          <w:p w14:paraId="7E44E0C4" w14:textId="77777777" w:rsidR="008521EB" w:rsidRDefault="008521EB" w:rsidP="008521EB">
            <w:pPr>
              <w:jc w:val="center"/>
              <w:rPr>
                <w:sz w:val="28"/>
                <w:szCs w:val="28"/>
              </w:rPr>
            </w:pPr>
            <w:r>
              <w:rPr>
                <w:sz w:val="28"/>
                <w:szCs w:val="28"/>
              </w:rPr>
              <w:t>-</w:t>
            </w:r>
          </w:p>
        </w:tc>
        <w:tc>
          <w:tcPr>
            <w:tcW w:w="1451" w:type="dxa"/>
          </w:tcPr>
          <w:p w14:paraId="336FB1D8" w14:textId="77777777" w:rsidR="008521EB" w:rsidRDefault="008521EB" w:rsidP="008521EB">
            <w:pPr>
              <w:jc w:val="center"/>
              <w:rPr>
                <w:sz w:val="28"/>
                <w:szCs w:val="28"/>
              </w:rPr>
            </w:pPr>
            <w:r>
              <w:rPr>
                <w:sz w:val="28"/>
                <w:szCs w:val="28"/>
              </w:rPr>
              <w:t>-</w:t>
            </w:r>
          </w:p>
        </w:tc>
        <w:tc>
          <w:tcPr>
            <w:tcW w:w="2304" w:type="dxa"/>
          </w:tcPr>
          <w:p w14:paraId="5F068202" w14:textId="77777777" w:rsidR="008521EB" w:rsidRDefault="008521EB" w:rsidP="008521EB">
            <w:pPr>
              <w:jc w:val="center"/>
              <w:rPr>
                <w:sz w:val="28"/>
                <w:szCs w:val="28"/>
              </w:rPr>
            </w:pPr>
            <w:r>
              <w:rPr>
                <w:sz w:val="28"/>
                <w:szCs w:val="28"/>
              </w:rPr>
              <w:t>-</w:t>
            </w:r>
          </w:p>
        </w:tc>
        <w:tc>
          <w:tcPr>
            <w:tcW w:w="1134" w:type="dxa"/>
          </w:tcPr>
          <w:p w14:paraId="17B67F10" w14:textId="77777777" w:rsidR="008521EB" w:rsidRDefault="008521EB" w:rsidP="008521EB">
            <w:pPr>
              <w:jc w:val="center"/>
              <w:rPr>
                <w:sz w:val="28"/>
                <w:szCs w:val="28"/>
              </w:rPr>
            </w:pPr>
            <w:r>
              <w:rPr>
                <w:sz w:val="28"/>
                <w:szCs w:val="28"/>
              </w:rPr>
              <w:t>-</w:t>
            </w:r>
          </w:p>
        </w:tc>
        <w:tc>
          <w:tcPr>
            <w:tcW w:w="992" w:type="dxa"/>
          </w:tcPr>
          <w:p w14:paraId="4F3557B6" w14:textId="77777777" w:rsidR="008521EB" w:rsidRDefault="008521EB" w:rsidP="008521EB">
            <w:pPr>
              <w:jc w:val="center"/>
              <w:rPr>
                <w:sz w:val="28"/>
                <w:szCs w:val="28"/>
              </w:rPr>
            </w:pPr>
            <w:r>
              <w:rPr>
                <w:sz w:val="28"/>
                <w:szCs w:val="28"/>
              </w:rPr>
              <w:t>-</w:t>
            </w:r>
          </w:p>
        </w:tc>
      </w:tr>
      <w:tr w:rsidR="008521EB" w14:paraId="5969E342" w14:textId="77777777" w:rsidTr="008521EB">
        <w:tc>
          <w:tcPr>
            <w:tcW w:w="10207" w:type="dxa"/>
            <w:gridSpan w:val="6"/>
          </w:tcPr>
          <w:p w14:paraId="6A04E8F5" w14:textId="77777777" w:rsidR="008521EB" w:rsidRPr="0079764E" w:rsidRDefault="008521EB" w:rsidP="0042566C">
            <w:pPr>
              <w:pStyle w:val="a7"/>
              <w:numPr>
                <w:ilvl w:val="0"/>
                <w:numId w:val="21"/>
              </w:numPr>
              <w:jc w:val="center"/>
              <w:rPr>
                <w:sz w:val="28"/>
                <w:szCs w:val="28"/>
              </w:rPr>
            </w:pPr>
            <w:r>
              <w:rPr>
                <w:sz w:val="28"/>
                <w:szCs w:val="28"/>
              </w:rPr>
              <w:t>Водоотведение хозяйственно-бытовых сточных вод</w:t>
            </w:r>
          </w:p>
        </w:tc>
      </w:tr>
      <w:tr w:rsidR="008521EB" w14:paraId="7B995737" w14:textId="77777777" w:rsidTr="008521EB">
        <w:tc>
          <w:tcPr>
            <w:tcW w:w="3334" w:type="dxa"/>
          </w:tcPr>
          <w:p w14:paraId="4E40362A" w14:textId="77777777" w:rsidR="008521EB" w:rsidRPr="0079764E" w:rsidRDefault="008521EB" w:rsidP="008521EB">
            <w:pPr>
              <w:jc w:val="center"/>
              <w:rPr>
                <w:color w:val="FF0000"/>
                <w:sz w:val="28"/>
                <w:szCs w:val="28"/>
              </w:rPr>
            </w:pPr>
            <w:r w:rsidRPr="00B33CD8">
              <w:rPr>
                <w:sz w:val="28"/>
                <w:szCs w:val="28"/>
              </w:rPr>
              <w:t>-</w:t>
            </w:r>
          </w:p>
        </w:tc>
        <w:tc>
          <w:tcPr>
            <w:tcW w:w="992" w:type="dxa"/>
          </w:tcPr>
          <w:p w14:paraId="106AC546" w14:textId="77777777" w:rsidR="008521EB" w:rsidRDefault="008521EB" w:rsidP="008521EB">
            <w:pPr>
              <w:jc w:val="center"/>
              <w:rPr>
                <w:sz w:val="28"/>
                <w:szCs w:val="28"/>
              </w:rPr>
            </w:pPr>
            <w:r>
              <w:rPr>
                <w:sz w:val="28"/>
                <w:szCs w:val="28"/>
              </w:rPr>
              <w:t>-</w:t>
            </w:r>
          </w:p>
        </w:tc>
        <w:tc>
          <w:tcPr>
            <w:tcW w:w="1451" w:type="dxa"/>
          </w:tcPr>
          <w:p w14:paraId="6B1EC400" w14:textId="77777777" w:rsidR="008521EB" w:rsidRDefault="008521EB" w:rsidP="008521EB">
            <w:pPr>
              <w:jc w:val="center"/>
              <w:rPr>
                <w:sz w:val="28"/>
                <w:szCs w:val="28"/>
              </w:rPr>
            </w:pPr>
            <w:r>
              <w:rPr>
                <w:sz w:val="28"/>
                <w:szCs w:val="28"/>
              </w:rPr>
              <w:t>-</w:t>
            </w:r>
          </w:p>
        </w:tc>
        <w:tc>
          <w:tcPr>
            <w:tcW w:w="2304" w:type="dxa"/>
          </w:tcPr>
          <w:p w14:paraId="16522F56" w14:textId="77777777" w:rsidR="008521EB" w:rsidRDefault="008521EB" w:rsidP="008521EB">
            <w:pPr>
              <w:jc w:val="center"/>
              <w:rPr>
                <w:sz w:val="28"/>
                <w:szCs w:val="28"/>
              </w:rPr>
            </w:pPr>
            <w:r>
              <w:rPr>
                <w:sz w:val="28"/>
                <w:szCs w:val="28"/>
              </w:rPr>
              <w:t>-</w:t>
            </w:r>
          </w:p>
        </w:tc>
        <w:tc>
          <w:tcPr>
            <w:tcW w:w="1134" w:type="dxa"/>
          </w:tcPr>
          <w:p w14:paraId="69EEA91E" w14:textId="77777777" w:rsidR="008521EB" w:rsidRDefault="008521EB" w:rsidP="008521EB">
            <w:pPr>
              <w:jc w:val="center"/>
              <w:rPr>
                <w:sz w:val="28"/>
                <w:szCs w:val="28"/>
              </w:rPr>
            </w:pPr>
            <w:r>
              <w:rPr>
                <w:sz w:val="28"/>
                <w:szCs w:val="28"/>
              </w:rPr>
              <w:t>-</w:t>
            </w:r>
          </w:p>
        </w:tc>
        <w:tc>
          <w:tcPr>
            <w:tcW w:w="992" w:type="dxa"/>
          </w:tcPr>
          <w:p w14:paraId="03DACA8E" w14:textId="77777777" w:rsidR="008521EB" w:rsidRDefault="008521EB" w:rsidP="008521EB">
            <w:pPr>
              <w:jc w:val="center"/>
              <w:rPr>
                <w:sz w:val="28"/>
                <w:szCs w:val="28"/>
              </w:rPr>
            </w:pPr>
            <w:r>
              <w:rPr>
                <w:sz w:val="28"/>
                <w:szCs w:val="28"/>
              </w:rPr>
              <w:t>-</w:t>
            </w:r>
          </w:p>
        </w:tc>
      </w:tr>
      <w:tr w:rsidR="008521EB" w:rsidRPr="0079764E" w14:paraId="03D01D1A" w14:textId="77777777" w:rsidTr="008521EB">
        <w:tc>
          <w:tcPr>
            <w:tcW w:w="10207" w:type="dxa"/>
            <w:gridSpan w:val="6"/>
          </w:tcPr>
          <w:p w14:paraId="44B3CA92" w14:textId="77777777" w:rsidR="008521EB" w:rsidRDefault="008521EB" w:rsidP="008521EB">
            <w:pPr>
              <w:pStyle w:val="a7"/>
              <w:jc w:val="center"/>
              <w:rPr>
                <w:sz w:val="28"/>
                <w:szCs w:val="28"/>
              </w:rPr>
            </w:pPr>
            <w:r>
              <w:rPr>
                <w:sz w:val="28"/>
                <w:szCs w:val="28"/>
              </w:rPr>
              <w:t xml:space="preserve">3. Холодное водоснабжение питьевой водой </w:t>
            </w:r>
          </w:p>
          <w:p w14:paraId="406F2AF7" w14:textId="77777777" w:rsidR="008521EB" w:rsidRPr="0079764E" w:rsidRDefault="008521EB" w:rsidP="008521EB">
            <w:pPr>
              <w:pStyle w:val="a7"/>
              <w:jc w:val="center"/>
              <w:rPr>
                <w:sz w:val="28"/>
                <w:szCs w:val="28"/>
              </w:rPr>
            </w:pPr>
            <w:r>
              <w:rPr>
                <w:sz w:val="28"/>
                <w:szCs w:val="28"/>
              </w:rPr>
              <w:t>(транспортировка питьевой воды)</w:t>
            </w:r>
          </w:p>
        </w:tc>
      </w:tr>
      <w:tr w:rsidR="008521EB" w14:paraId="3E485BDA" w14:textId="77777777" w:rsidTr="008521EB">
        <w:tc>
          <w:tcPr>
            <w:tcW w:w="3334" w:type="dxa"/>
          </w:tcPr>
          <w:p w14:paraId="61F919FA" w14:textId="77777777" w:rsidR="008521EB" w:rsidRPr="0079764E" w:rsidRDefault="008521EB" w:rsidP="008521EB">
            <w:pPr>
              <w:jc w:val="center"/>
              <w:rPr>
                <w:color w:val="FF0000"/>
                <w:sz w:val="28"/>
                <w:szCs w:val="28"/>
              </w:rPr>
            </w:pPr>
            <w:r w:rsidRPr="00B33CD8">
              <w:rPr>
                <w:sz w:val="28"/>
                <w:szCs w:val="28"/>
              </w:rPr>
              <w:t>-</w:t>
            </w:r>
          </w:p>
        </w:tc>
        <w:tc>
          <w:tcPr>
            <w:tcW w:w="992" w:type="dxa"/>
          </w:tcPr>
          <w:p w14:paraId="2C667A1E" w14:textId="77777777" w:rsidR="008521EB" w:rsidRDefault="008521EB" w:rsidP="008521EB">
            <w:pPr>
              <w:jc w:val="center"/>
              <w:rPr>
                <w:sz w:val="28"/>
                <w:szCs w:val="28"/>
              </w:rPr>
            </w:pPr>
            <w:r>
              <w:rPr>
                <w:sz w:val="28"/>
                <w:szCs w:val="28"/>
              </w:rPr>
              <w:t>-</w:t>
            </w:r>
          </w:p>
        </w:tc>
        <w:tc>
          <w:tcPr>
            <w:tcW w:w="1451" w:type="dxa"/>
          </w:tcPr>
          <w:p w14:paraId="726792C2" w14:textId="77777777" w:rsidR="008521EB" w:rsidRDefault="008521EB" w:rsidP="008521EB">
            <w:pPr>
              <w:jc w:val="center"/>
              <w:rPr>
                <w:sz w:val="28"/>
                <w:szCs w:val="28"/>
              </w:rPr>
            </w:pPr>
            <w:r>
              <w:rPr>
                <w:sz w:val="28"/>
                <w:szCs w:val="28"/>
              </w:rPr>
              <w:t>-</w:t>
            </w:r>
          </w:p>
        </w:tc>
        <w:tc>
          <w:tcPr>
            <w:tcW w:w="2304" w:type="dxa"/>
          </w:tcPr>
          <w:p w14:paraId="0A760FB8" w14:textId="77777777" w:rsidR="008521EB" w:rsidRDefault="008521EB" w:rsidP="008521EB">
            <w:pPr>
              <w:jc w:val="center"/>
              <w:rPr>
                <w:sz w:val="28"/>
                <w:szCs w:val="28"/>
              </w:rPr>
            </w:pPr>
            <w:r>
              <w:rPr>
                <w:sz w:val="28"/>
                <w:szCs w:val="28"/>
              </w:rPr>
              <w:t>-</w:t>
            </w:r>
          </w:p>
        </w:tc>
        <w:tc>
          <w:tcPr>
            <w:tcW w:w="1134" w:type="dxa"/>
          </w:tcPr>
          <w:p w14:paraId="6E45C767" w14:textId="77777777" w:rsidR="008521EB" w:rsidRDefault="008521EB" w:rsidP="008521EB">
            <w:pPr>
              <w:jc w:val="center"/>
              <w:rPr>
                <w:sz w:val="28"/>
                <w:szCs w:val="28"/>
              </w:rPr>
            </w:pPr>
            <w:r>
              <w:rPr>
                <w:sz w:val="28"/>
                <w:szCs w:val="28"/>
              </w:rPr>
              <w:t>-</w:t>
            </w:r>
          </w:p>
        </w:tc>
        <w:tc>
          <w:tcPr>
            <w:tcW w:w="992" w:type="dxa"/>
          </w:tcPr>
          <w:p w14:paraId="05FFB827" w14:textId="77777777" w:rsidR="008521EB" w:rsidRDefault="008521EB" w:rsidP="008521EB">
            <w:pPr>
              <w:jc w:val="center"/>
              <w:rPr>
                <w:sz w:val="28"/>
                <w:szCs w:val="28"/>
              </w:rPr>
            </w:pPr>
            <w:r>
              <w:rPr>
                <w:sz w:val="28"/>
                <w:szCs w:val="28"/>
              </w:rPr>
              <w:t>-</w:t>
            </w:r>
          </w:p>
        </w:tc>
      </w:tr>
      <w:tr w:rsidR="008521EB" w:rsidRPr="0079764E" w14:paraId="72BB95CB" w14:textId="77777777" w:rsidTr="008521EB">
        <w:tc>
          <w:tcPr>
            <w:tcW w:w="10207" w:type="dxa"/>
            <w:gridSpan w:val="6"/>
          </w:tcPr>
          <w:p w14:paraId="78F8900F" w14:textId="77777777" w:rsidR="008521EB" w:rsidRPr="00EA3750" w:rsidRDefault="008521EB" w:rsidP="008521EB">
            <w:pPr>
              <w:jc w:val="center"/>
              <w:rPr>
                <w:sz w:val="28"/>
                <w:szCs w:val="28"/>
              </w:rPr>
            </w:pPr>
            <w:r w:rsidRPr="00EA3750">
              <w:rPr>
                <w:sz w:val="28"/>
                <w:szCs w:val="28"/>
              </w:rPr>
              <w:t>4. Водоотведение (транспортировка сточных вод)</w:t>
            </w:r>
          </w:p>
        </w:tc>
      </w:tr>
      <w:tr w:rsidR="008521EB" w14:paraId="05A7E5DD" w14:textId="77777777" w:rsidTr="008521EB">
        <w:tc>
          <w:tcPr>
            <w:tcW w:w="3334" w:type="dxa"/>
          </w:tcPr>
          <w:p w14:paraId="216E80D0" w14:textId="77777777" w:rsidR="008521EB" w:rsidRPr="0079764E" w:rsidRDefault="008521EB" w:rsidP="008521EB">
            <w:pPr>
              <w:jc w:val="center"/>
              <w:rPr>
                <w:color w:val="FF0000"/>
                <w:sz w:val="28"/>
                <w:szCs w:val="28"/>
              </w:rPr>
            </w:pPr>
            <w:r w:rsidRPr="00B33CD8">
              <w:rPr>
                <w:sz w:val="28"/>
                <w:szCs w:val="28"/>
              </w:rPr>
              <w:t>-</w:t>
            </w:r>
          </w:p>
        </w:tc>
        <w:tc>
          <w:tcPr>
            <w:tcW w:w="992" w:type="dxa"/>
          </w:tcPr>
          <w:p w14:paraId="27506CFA" w14:textId="77777777" w:rsidR="008521EB" w:rsidRDefault="008521EB" w:rsidP="008521EB">
            <w:pPr>
              <w:jc w:val="center"/>
              <w:rPr>
                <w:sz w:val="28"/>
                <w:szCs w:val="28"/>
              </w:rPr>
            </w:pPr>
            <w:r>
              <w:rPr>
                <w:sz w:val="28"/>
                <w:szCs w:val="28"/>
              </w:rPr>
              <w:t>-</w:t>
            </w:r>
          </w:p>
        </w:tc>
        <w:tc>
          <w:tcPr>
            <w:tcW w:w="1451" w:type="dxa"/>
          </w:tcPr>
          <w:p w14:paraId="53717C40" w14:textId="77777777" w:rsidR="008521EB" w:rsidRDefault="008521EB" w:rsidP="008521EB">
            <w:pPr>
              <w:jc w:val="center"/>
              <w:rPr>
                <w:sz w:val="28"/>
                <w:szCs w:val="28"/>
              </w:rPr>
            </w:pPr>
            <w:r>
              <w:rPr>
                <w:sz w:val="28"/>
                <w:szCs w:val="28"/>
              </w:rPr>
              <w:t>-</w:t>
            </w:r>
          </w:p>
        </w:tc>
        <w:tc>
          <w:tcPr>
            <w:tcW w:w="2304" w:type="dxa"/>
          </w:tcPr>
          <w:p w14:paraId="43B87D64" w14:textId="77777777" w:rsidR="008521EB" w:rsidRDefault="008521EB" w:rsidP="008521EB">
            <w:pPr>
              <w:jc w:val="center"/>
              <w:rPr>
                <w:sz w:val="28"/>
                <w:szCs w:val="28"/>
              </w:rPr>
            </w:pPr>
            <w:r>
              <w:rPr>
                <w:sz w:val="28"/>
                <w:szCs w:val="28"/>
              </w:rPr>
              <w:t>-</w:t>
            </w:r>
          </w:p>
        </w:tc>
        <w:tc>
          <w:tcPr>
            <w:tcW w:w="1134" w:type="dxa"/>
          </w:tcPr>
          <w:p w14:paraId="17AF2C83" w14:textId="77777777" w:rsidR="008521EB" w:rsidRDefault="008521EB" w:rsidP="008521EB">
            <w:pPr>
              <w:jc w:val="center"/>
              <w:rPr>
                <w:sz w:val="28"/>
                <w:szCs w:val="28"/>
              </w:rPr>
            </w:pPr>
            <w:r>
              <w:rPr>
                <w:sz w:val="28"/>
                <w:szCs w:val="28"/>
              </w:rPr>
              <w:t>-</w:t>
            </w:r>
          </w:p>
        </w:tc>
        <w:tc>
          <w:tcPr>
            <w:tcW w:w="992" w:type="dxa"/>
          </w:tcPr>
          <w:p w14:paraId="364B667F" w14:textId="77777777" w:rsidR="008521EB" w:rsidRDefault="008521EB" w:rsidP="008521EB">
            <w:pPr>
              <w:jc w:val="center"/>
              <w:rPr>
                <w:sz w:val="28"/>
                <w:szCs w:val="28"/>
              </w:rPr>
            </w:pPr>
            <w:r>
              <w:rPr>
                <w:sz w:val="28"/>
                <w:szCs w:val="28"/>
              </w:rPr>
              <w:t>-</w:t>
            </w:r>
          </w:p>
        </w:tc>
      </w:tr>
    </w:tbl>
    <w:p w14:paraId="152A0CF4" w14:textId="77777777" w:rsidR="008521EB" w:rsidRDefault="008521EB" w:rsidP="008521EB">
      <w:pPr>
        <w:jc w:val="center"/>
        <w:rPr>
          <w:sz w:val="28"/>
          <w:szCs w:val="28"/>
          <w:lang w:eastAsia="ru-RU"/>
        </w:rPr>
      </w:pPr>
    </w:p>
    <w:p w14:paraId="093FB2ED" w14:textId="77777777" w:rsidR="008521EB" w:rsidRDefault="008521EB" w:rsidP="008521EB">
      <w:pPr>
        <w:jc w:val="center"/>
        <w:rPr>
          <w:sz w:val="28"/>
          <w:szCs w:val="28"/>
          <w:lang w:eastAsia="ru-RU"/>
        </w:rPr>
      </w:pPr>
    </w:p>
    <w:p w14:paraId="6BBFF01B" w14:textId="77777777" w:rsidR="008521EB" w:rsidRDefault="008521EB" w:rsidP="008521EB">
      <w:pPr>
        <w:jc w:val="center"/>
        <w:rPr>
          <w:sz w:val="28"/>
          <w:szCs w:val="28"/>
          <w:lang w:eastAsia="ru-RU"/>
        </w:rPr>
      </w:pPr>
    </w:p>
    <w:p w14:paraId="0E7DB0C2" w14:textId="77777777" w:rsidR="008521EB" w:rsidRPr="00D8558C" w:rsidRDefault="008521EB" w:rsidP="008521EB">
      <w:pPr>
        <w:jc w:val="center"/>
        <w:rPr>
          <w:sz w:val="28"/>
          <w:szCs w:val="28"/>
          <w:lang w:eastAsia="ru-RU"/>
        </w:rPr>
      </w:pPr>
      <w:r>
        <w:rPr>
          <w:sz w:val="28"/>
          <w:szCs w:val="28"/>
          <w:lang w:eastAsia="ru-RU"/>
        </w:rPr>
        <w:t xml:space="preserve">Раздел 4. Перечень плановых мероприятий по энергосбережению              и повышению энергетической эффективности </w:t>
      </w:r>
      <w:r w:rsidRPr="00D8558C">
        <w:rPr>
          <w:sz w:val="28"/>
          <w:szCs w:val="28"/>
          <w:lang w:eastAsia="ru-RU"/>
        </w:rPr>
        <w:t>холодного водоснабжения (в том числе по снижению потерь воды при транспортировке)                           и водоотведения</w:t>
      </w:r>
    </w:p>
    <w:p w14:paraId="06F2CAA3" w14:textId="77777777" w:rsidR="008521EB" w:rsidRDefault="008521EB" w:rsidP="008521EB">
      <w:pPr>
        <w:jc w:val="center"/>
        <w:rPr>
          <w:sz w:val="28"/>
          <w:szCs w:val="28"/>
          <w:lang w:eastAsia="ru-RU"/>
        </w:rPr>
      </w:pPr>
    </w:p>
    <w:tbl>
      <w:tblPr>
        <w:tblStyle w:val="af"/>
        <w:tblW w:w="10207" w:type="dxa"/>
        <w:tblInd w:w="-431" w:type="dxa"/>
        <w:tblLook w:val="04A0" w:firstRow="1" w:lastRow="0" w:firstColumn="1" w:lastColumn="0" w:noHBand="0" w:noVBand="1"/>
      </w:tblPr>
      <w:tblGrid>
        <w:gridCol w:w="3334"/>
        <w:gridCol w:w="992"/>
        <w:gridCol w:w="1451"/>
        <w:gridCol w:w="2304"/>
        <w:gridCol w:w="1134"/>
        <w:gridCol w:w="992"/>
      </w:tblGrid>
      <w:tr w:rsidR="008521EB" w14:paraId="37C5BA13" w14:textId="77777777" w:rsidTr="008521EB">
        <w:trPr>
          <w:trHeight w:val="706"/>
        </w:trPr>
        <w:tc>
          <w:tcPr>
            <w:tcW w:w="3334" w:type="dxa"/>
            <w:vMerge w:val="restart"/>
            <w:vAlign w:val="center"/>
          </w:tcPr>
          <w:p w14:paraId="2B547F9F" w14:textId="77777777" w:rsidR="008521EB" w:rsidRDefault="008521EB" w:rsidP="008521EB">
            <w:pPr>
              <w:jc w:val="center"/>
              <w:rPr>
                <w:sz w:val="28"/>
                <w:szCs w:val="28"/>
              </w:rPr>
            </w:pPr>
            <w:r>
              <w:rPr>
                <w:sz w:val="28"/>
                <w:szCs w:val="28"/>
              </w:rPr>
              <w:t>Наименование мероприятия</w:t>
            </w:r>
          </w:p>
        </w:tc>
        <w:tc>
          <w:tcPr>
            <w:tcW w:w="992" w:type="dxa"/>
            <w:vMerge w:val="restart"/>
            <w:vAlign w:val="center"/>
          </w:tcPr>
          <w:p w14:paraId="63B0B746" w14:textId="77777777" w:rsidR="008521EB" w:rsidRDefault="008521EB" w:rsidP="008521EB">
            <w:pPr>
              <w:jc w:val="center"/>
              <w:rPr>
                <w:sz w:val="28"/>
                <w:szCs w:val="28"/>
              </w:rPr>
            </w:pPr>
            <w:r>
              <w:rPr>
                <w:sz w:val="28"/>
                <w:szCs w:val="28"/>
              </w:rPr>
              <w:t>Срок реали-зации</w:t>
            </w:r>
          </w:p>
        </w:tc>
        <w:tc>
          <w:tcPr>
            <w:tcW w:w="1451" w:type="dxa"/>
            <w:vMerge w:val="restart"/>
          </w:tcPr>
          <w:p w14:paraId="0D73E155" w14:textId="77777777" w:rsidR="008521EB" w:rsidRDefault="008521EB" w:rsidP="008521EB">
            <w:pPr>
              <w:jc w:val="center"/>
              <w:rPr>
                <w:sz w:val="28"/>
                <w:szCs w:val="28"/>
              </w:rPr>
            </w:pPr>
            <w:r>
              <w:rPr>
                <w:sz w:val="28"/>
                <w:szCs w:val="28"/>
              </w:rPr>
              <w:t>Финан-совые потреб-ности, тыс. руб. (без НДС)</w:t>
            </w:r>
          </w:p>
        </w:tc>
        <w:tc>
          <w:tcPr>
            <w:tcW w:w="4430" w:type="dxa"/>
            <w:gridSpan w:val="3"/>
            <w:vAlign w:val="center"/>
          </w:tcPr>
          <w:p w14:paraId="319838BF" w14:textId="77777777" w:rsidR="008521EB" w:rsidRDefault="008521EB" w:rsidP="008521EB">
            <w:pPr>
              <w:jc w:val="center"/>
              <w:rPr>
                <w:sz w:val="28"/>
                <w:szCs w:val="28"/>
              </w:rPr>
            </w:pPr>
            <w:r>
              <w:rPr>
                <w:sz w:val="28"/>
                <w:szCs w:val="28"/>
              </w:rPr>
              <w:t>Ожидаемый эффект</w:t>
            </w:r>
          </w:p>
        </w:tc>
      </w:tr>
      <w:tr w:rsidR="008521EB" w14:paraId="45D263CC" w14:textId="77777777" w:rsidTr="008521EB">
        <w:trPr>
          <w:trHeight w:val="844"/>
        </w:trPr>
        <w:tc>
          <w:tcPr>
            <w:tcW w:w="3334" w:type="dxa"/>
            <w:vMerge/>
          </w:tcPr>
          <w:p w14:paraId="378037B4" w14:textId="77777777" w:rsidR="008521EB" w:rsidRDefault="008521EB" w:rsidP="008521EB">
            <w:pPr>
              <w:jc w:val="center"/>
              <w:rPr>
                <w:sz w:val="28"/>
                <w:szCs w:val="28"/>
              </w:rPr>
            </w:pPr>
          </w:p>
        </w:tc>
        <w:tc>
          <w:tcPr>
            <w:tcW w:w="992" w:type="dxa"/>
            <w:vMerge/>
          </w:tcPr>
          <w:p w14:paraId="4CE5D533" w14:textId="77777777" w:rsidR="008521EB" w:rsidRDefault="008521EB" w:rsidP="008521EB">
            <w:pPr>
              <w:jc w:val="center"/>
              <w:rPr>
                <w:sz w:val="28"/>
                <w:szCs w:val="28"/>
              </w:rPr>
            </w:pPr>
          </w:p>
        </w:tc>
        <w:tc>
          <w:tcPr>
            <w:tcW w:w="1451" w:type="dxa"/>
            <w:vMerge/>
          </w:tcPr>
          <w:p w14:paraId="2830D314" w14:textId="77777777" w:rsidR="008521EB" w:rsidRDefault="008521EB" w:rsidP="008521EB">
            <w:pPr>
              <w:jc w:val="center"/>
              <w:rPr>
                <w:sz w:val="28"/>
                <w:szCs w:val="28"/>
              </w:rPr>
            </w:pPr>
          </w:p>
        </w:tc>
        <w:tc>
          <w:tcPr>
            <w:tcW w:w="2304" w:type="dxa"/>
            <w:vAlign w:val="center"/>
          </w:tcPr>
          <w:p w14:paraId="741E8007" w14:textId="77777777" w:rsidR="008521EB" w:rsidRDefault="008521EB" w:rsidP="008521EB">
            <w:pPr>
              <w:jc w:val="center"/>
              <w:rPr>
                <w:sz w:val="28"/>
                <w:szCs w:val="28"/>
              </w:rPr>
            </w:pPr>
            <w:r>
              <w:rPr>
                <w:sz w:val="28"/>
                <w:szCs w:val="28"/>
              </w:rPr>
              <w:t>Наименование показателей</w:t>
            </w:r>
          </w:p>
        </w:tc>
        <w:tc>
          <w:tcPr>
            <w:tcW w:w="1134" w:type="dxa"/>
            <w:vAlign w:val="center"/>
          </w:tcPr>
          <w:p w14:paraId="51227D9C" w14:textId="77777777" w:rsidR="008521EB" w:rsidRDefault="008521EB" w:rsidP="008521EB">
            <w:pPr>
              <w:jc w:val="center"/>
              <w:rPr>
                <w:sz w:val="28"/>
                <w:szCs w:val="28"/>
              </w:rPr>
            </w:pPr>
            <w:r>
              <w:rPr>
                <w:sz w:val="28"/>
                <w:szCs w:val="28"/>
              </w:rPr>
              <w:t>тыс. руб.</w:t>
            </w:r>
          </w:p>
        </w:tc>
        <w:tc>
          <w:tcPr>
            <w:tcW w:w="992" w:type="dxa"/>
            <w:vAlign w:val="center"/>
          </w:tcPr>
          <w:p w14:paraId="3339A742" w14:textId="77777777" w:rsidR="008521EB" w:rsidRDefault="008521EB" w:rsidP="008521EB">
            <w:pPr>
              <w:jc w:val="center"/>
              <w:rPr>
                <w:sz w:val="28"/>
                <w:szCs w:val="28"/>
              </w:rPr>
            </w:pPr>
            <w:r>
              <w:rPr>
                <w:sz w:val="28"/>
                <w:szCs w:val="28"/>
              </w:rPr>
              <w:t>%</w:t>
            </w:r>
          </w:p>
        </w:tc>
      </w:tr>
      <w:tr w:rsidR="008521EB" w:rsidRPr="0079764E" w14:paraId="6BEC6F4B" w14:textId="77777777" w:rsidTr="008521EB">
        <w:tc>
          <w:tcPr>
            <w:tcW w:w="10207" w:type="dxa"/>
            <w:gridSpan w:val="6"/>
          </w:tcPr>
          <w:p w14:paraId="334B5443" w14:textId="77777777" w:rsidR="008521EB" w:rsidRPr="00EA3750" w:rsidRDefault="008521EB" w:rsidP="0042566C">
            <w:pPr>
              <w:pStyle w:val="a7"/>
              <w:numPr>
                <w:ilvl w:val="0"/>
                <w:numId w:val="22"/>
              </w:numPr>
              <w:jc w:val="center"/>
              <w:rPr>
                <w:sz w:val="28"/>
                <w:szCs w:val="28"/>
              </w:rPr>
            </w:pPr>
            <w:r w:rsidRPr="00EA3750">
              <w:rPr>
                <w:sz w:val="28"/>
                <w:szCs w:val="28"/>
              </w:rPr>
              <w:t>Холодное водоснабжение технической водой</w:t>
            </w:r>
          </w:p>
        </w:tc>
      </w:tr>
      <w:tr w:rsidR="008521EB" w14:paraId="40B259C8" w14:textId="77777777" w:rsidTr="008521EB">
        <w:tc>
          <w:tcPr>
            <w:tcW w:w="3334" w:type="dxa"/>
          </w:tcPr>
          <w:p w14:paraId="68769218" w14:textId="77777777" w:rsidR="008521EB" w:rsidRPr="0079764E" w:rsidRDefault="008521EB" w:rsidP="008521EB">
            <w:pPr>
              <w:jc w:val="center"/>
              <w:rPr>
                <w:color w:val="FF0000"/>
                <w:sz w:val="28"/>
                <w:szCs w:val="28"/>
              </w:rPr>
            </w:pPr>
            <w:r w:rsidRPr="00B33CD8">
              <w:rPr>
                <w:sz w:val="28"/>
                <w:szCs w:val="28"/>
              </w:rPr>
              <w:t>-</w:t>
            </w:r>
          </w:p>
        </w:tc>
        <w:tc>
          <w:tcPr>
            <w:tcW w:w="992" w:type="dxa"/>
          </w:tcPr>
          <w:p w14:paraId="27CF9AAE" w14:textId="77777777" w:rsidR="008521EB" w:rsidRDefault="008521EB" w:rsidP="008521EB">
            <w:pPr>
              <w:jc w:val="center"/>
              <w:rPr>
                <w:sz w:val="28"/>
                <w:szCs w:val="28"/>
              </w:rPr>
            </w:pPr>
            <w:r>
              <w:rPr>
                <w:sz w:val="28"/>
                <w:szCs w:val="28"/>
              </w:rPr>
              <w:t>-</w:t>
            </w:r>
          </w:p>
        </w:tc>
        <w:tc>
          <w:tcPr>
            <w:tcW w:w="1451" w:type="dxa"/>
          </w:tcPr>
          <w:p w14:paraId="626DD7A1" w14:textId="77777777" w:rsidR="008521EB" w:rsidRDefault="008521EB" w:rsidP="008521EB">
            <w:pPr>
              <w:jc w:val="center"/>
              <w:rPr>
                <w:sz w:val="28"/>
                <w:szCs w:val="28"/>
              </w:rPr>
            </w:pPr>
            <w:r>
              <w:rPr>
                <w:sz w:val="28"/>
                <w:szCs w:val="28"/>
              </w:rPr>
              <w:t>-</w:t>
            </w:r>
          </w:p>
        </w:tc>
        <w:tc>
          <w:tcPr>
            <w:tcW w:w="2304" w:type="dxa"/>
          </w:tcPr>
          <w:p w14:paraId="2AF63433" w14:textId="77777777" w:rsidR="008521EB" w:rsidRDefault="008521EB" w:rsidP="008521EB">
            <w:pPr>
              <w:jc w:val="center"/>
              <w:rPr>
                <w:sz w:val="28"/>
                <w:szCs w:val="28"/>
              </w:rPr>
            </w:pPr>
            <w:r>
              <w:rPr>
                <w:sz w:val="28"/>
                <w:szCs w:val="28"/>
              </w:rPr>
              <w:t>-</w:t>
            </w:r>
          </w:p>
        </w:tc>
        <w:tc>
          <w:tcPr>
            <w:tcW w:w="1134" w:type="dxa"/>
          </w:tcPr>
          <w:p w14:paraId="423D53E8" w14:textId="77777777" w:rsidR="008521EB" w:rsidRDefault="008521EB" w:rsidP="008521EB">
            <w:pPr>
              <w:jc w:val="center"/>
              <w:rPr>
                <w:sz w:val="28"/>
                <w:szCs w:val="28"/>
              </w:rPr>
            </w:pPr>
            <w:r>
              <w:rPr>
                <w:sz w:val="28"/>
                <w:szCs w:val="28"/>
              </w:rPr>
              <w:t>-</w:t>
            </w:r>
          </w:p>
        </w:tc>
        <w:tc>
          <w:tcPr>
            <w:tcW w:w="992" w:type="dxa"/>
          </w:tcPr>
          <w:p w14:paraId="45C8BAC8" w14:textId="77777777" w:rsidR="008521EB" w:rsidRDefault="008521EB" w:rsidP="008521EB">
            <w:pPr>
              <w:jc w:val="center"/>
              <w:rPr>
                <w:sz w:val="28"/>
                <w:szCs w:val="28"/>
              </w:rPr>
            </w:pPr>
            <w:r>
              <w:rPr>
                <w:sz w:val="28"/>
                <w:szCs w:val="28"/>
              </w:rPr>
              <w:t>-</w:t>
            </w:r>
          </w:p>
        </w:tc>
      </w:tr>
      <w:tr w:rsidR="008521EB" w:rsidRPr="0079764E" w14:paraId="3283113A" w14:textId="77777777" w:rsidTr="008521EB">
        <w:tc>
          <w:tcPr>
            <w:tcW w:w="10207" w:type="dxa"/>
            <w:gridSpan w:val="6"/>
          </w:tcPr>
          <w:p w14:paraId="152B204E" w14:textId="77777777" w:rsidR="008521EB" w:rsidRPr="0079764E" w:rsidRDefault="008521EB" w:rsidP="0042566C">
            <w:pPr>
              <w:pStyle w:val="a7"/>
              <w:numPr>
                <w:ilvl w:val="0"/>
                <w:numId w:val="22"/>
              </w:numPr>
              <w:jc w:val="center"/>
              <w:rPr>
                <w:sz w:val="28"/>
                <w:szCs w:val="28"/>
              </w:rPr>
            </w:pPr>
            <w:r>
              <w:rPr>
                <w:sz w:val="28"/>
                <w:szCs w:val="28"/>
              </w:rPr>
              <w:t>Водоотведение хозяйственно-бытовых сточных вод</w:t>
            </w:r>
          </w:p>
        </w:tc>
      </w:tr>
      <w:tr w:rsidR="008521EB" w14:paraId="20D296B5" w14:textId="77777777" w:rsidTr="008521EB">
        <w:tc>
          <w:tcPr>
            <w:tcW w:w="3334" w:type="dxa"/>
          </w:tcPr>
          <w:p w14:paraId="69389D15" w14:textId="77777777" w:rsidR="008521EB" w:rsidRPr="0079764E" w:rsidRDefault="008521EB" w:rsidP="008521EB">
            <w:pPr>
              <w:jc w:val="center"/>
              <w:rPr>
                <w:color w:val="FF0000"/>
                <w:sz w:val="28"/>
                <w:szCs w:val="28"/>
              </w:rPr>
            </w:pPr>
            <w:r w:rsidRPr="00B33CD8">
              <w:rPr>
                <w:sz w:val="28"/>
                <w:szCs w:val="28"/>
              </w:rPr>
              <w:t>-</w:t>
            </w:r>
          </w:p>
        </w:tc>
        <w:tc>
          <w:tcPr>
            <w:tcW w:w="992" w:type="dxa"/>
          </w:tcPr>
          <w:p w14:paraId="3BEF259E" w14:textId="77777777" w:rsidR="008521EB" w:rsidRDefault="008521EB" w:rsidP="008521EB">
            <w:pPr>
              <w:jc w:val="center"/>
              <w:rPr>
                <w:sz w:val="28"/>
                <w:szCs w:val="28"/>
              </w:rPr>
            </w:pPr>
            <w:r>
              <w:rPr>
                <w:sz w:val="28"/>
                <w:szCs w:val="28"/>
              </w:rPr>
              <w:t>-</w:t>
            </w:r>
          </w:p>
        </w:tc>
        <w:tc>
          <w:tcPr>
            <w:tcW w:w="1451" w:type="dxa"/>
          </w:tcPr>
          <w:p w14:paraId="6082E2F5" w14:textId="77777777" w:rsidR="008521EB" w:rsidRDefault="008521EB" w:rsidP="008521EB">
            <w:pPr>
              <w:jc w:val="center"/>
              <w:rPr>
                <w:sz w:val="28"/>
                <w:szCs w:val="28"/>
              </w:rPr>
            </w:pPr>
            <w:r>
              <w:rPr>
                <w:sz w:val="28"/>
                <w:szCs w:val="28"/>
              </w:rPr>
              <w:t>-</w:t>
            </w:r>
          </w:p>
        </w:tc>
        <w:tc>
          <w:tcPr>
            <w:tcW w:w="2304" w:type="dxa"/>
          </w:tcPr>
          <w:p w14:paraId="1849B290" w14:textId="77777777" w:rsidR="008521EB" w:rsidRDefault="008521EB" w:rsidP="008521EB">
            <w:pPr>
              <w:jc w:val="center"/>
              <w:rPr>
                <w:sz w:val="28"/>
                <w:szCs w:val="28"/>
              </w:rPr>
            </w:pPr>
            <w:r>
              <w:rPr>
                <w:sz w:val="28"/>
                <w:szCs w:val="28"/>
              </w:rPr>
              <w:t>-</w:t>
            </w:r>
          </w:p>
        </w:tc>
        <w:tc>
          <w:tcPr>
            <w:tcW w:w="1134" w:type="dxa"/>
          </w:tcPr>
          <w:p w14:paraId="5E5404D2" w14:textId="77777777" w:rsidR="008521EB" w:rsidRDefault="008521EB" w:rsidP="008521EB">
            <w:pPr>
              <w:jc w:val="center"/>
              <w:rPr>
                <w:sz w:val="28"/>
                <w:szCs w:val="28"/>
              </w:rPr>
            </w:pPr>
            <w:r>
              <w:rPr>
                <w:sz w:val="28"/>
                <w:szCs w:val="28"/>
              </w:rPr>
              <w:t>-</w:t>
            </w:r>
          </w:p>
        </w:tc>
        <w:tc>
          <w:tcPr>
            <w:tcW w:w="992" w:type="dxa"/>
          </w:tcPr>
          <w:p w14:paraId="5849C334" w14:textId="77777777" w:rsidR="008521EB" w:rsidRDefault="008521EB" w:rsidP="008521EB">
            <w:pPr>
              <w:jc w:val="center"/>
              <w:rPr>
                <w:sz w:val="28"/>
                <w:szCs w:val="28"/>
              </w:rPr>
            </w:pPr>
            <w:r>
              <w:rPr>
                <w:sz w:val="28"/>
                <w:szCs w:val="28"/>
              </w:rPr>
              <w:t>-</w:t>
            </w:r>
          </w:p>
        </w:tc>
      </w:tr>
      <w:tr w:rsidR="008521EB" w:rsidRPr="0079764E" w14:paraId="4D65873F" w14:textId="77777777" w:rsidTr="008521EB">
        <w:tc>
          <w:tcPr>
            <w:tcW w:w="10207" w:type="dxa"/>
            <w:gridSpan w:val="6"/>
          </w:tcPr>
          <w:p w14:paraId="49EC580C" w14:textId="77777777" w:rsidR="008521EB" w:rsidRDefault="008521EB" w:rsidP="008521EB">
            <w:pPr>
              <w:pStyle w:val="a7"/>
              <w:jc w:val="center"/>
              <w:rPr>
                <w:sz w:val="28"/>
                <w:szCs w:val="28"/>
              </w:rPr>
            </w:pPr>
            <w:r>
              <w:rPr>
                <w:sz w:val="28"/>
                <w:szCs w:val="28"/>
              </w:rPr>
              <w:t xml:space="preserve">3. Холодное водоснабжение питьевой водой </w:t>
            </w:r>
          </w:p>
          <w:p w14:paraId="0AFAAA57" w14:textId="77777777" w:rsidR="008521EB" w:rsidRPr="0079764E" w:rsidRDefault="008521EB" w:rsidP="008521EB">
            <w:pPr>
              <w:pStyle w:val="a7"/>
              <w:jc w:val="center"/>
              <w:rPr>
                <w:sz w:val="28"/>
                <w:szCs w:val="28"/>
              </w:rPr>
            </w:pPr>
            <w:r>
              <w:rPr>
                <w:sz w:val="28"/>
                <w:szCs w:val="28"/>
              </w:rPr>
              <w:t>(транспортировка питьевой воды)</w:t>
            </w:r>
          </w:p>
        </w:tc>
      </w:tr>
      <w:tr w:rsidR="008521EB" w14:paraId="62A7B5BF" w14:textId="77777777" w:rsidTr="008521EB">
        <w:tc>
          <w:tcPr>
            <w:tcW w:w="3334" w:type="dxa"/>
          </w:tcPr>
          <w:p w14:paraId="4B026C34" w14:textId="77777777" w:rsidR="008521EB" w:rsidRPr="0079764E" w:rsidRDefault="008521EB" w:rsidP="008521EB">
            <w:pPr>
              <w:jc w:val="center"/>
              <w:rPr>
                <w:color w:val="FF0000"/>
                <w:sz w:val="28"/>
                <w:szCs w:val="28"/>
              </w:rPr>
            </w:pPr>
            <w:r w:rsidRPr="00B33CD8">
              <w:rPr>
                <w:sz w:val="28"/>
                <w:szCs w:val="28"/>
              </w:rPr>
              <w:t>-</w:t>
            </w:r>
          </w:p>
        </w:tc>
        <w:tc>
          <w:tcPr>
            <w:tcW w:w="992" w:type="dxa"/>
          </w:tcPr>
          <w:p w14:paraId="36FDEB72" w14:textId="77777777" w:rsidR="008521EB" w:rsidRDefault="008521EB" w:rsidP="008521EB">
            <w:pPr>
              <w:jc w:val="center"/>
              <w:rPr>
                <w:sz w:val="28"/>
                <w:szCs w:val="28"/>
              </w:rPr>
            </w:pPr>
            <w:r>
              <w:rPr>
                <w:sz w:val="28"/>
                <w:szCs w:val="28"/>
              </w:rPr>
              <w:t>-</w:t>
            </w:r>
          </w:p>
        </w:tc>
        <w:tc>
          <w:tcPr>
            <w:tcW w:w="1451" w:type="dxa"/>
          </w:tcPr>
          <w:p w14:paraId="463E451D" w14:textId="77777777" w:rsidR="008521EB" w:rsidRDefault="008521EB" w:rsidP="008521EB">
            <w:pPr>
              <w:jc w:val="center"/>
              <w:rPr>
                <w:sz w:val="28"/>
                <w:szCs w:val="28"/>
              </w:rPr>
            </w:pPr>
            <w:r>
              <w:rPr>
                <w:sz w:val="28"/>
                <w:szCs w:val="28"/>
              </w:rPr>
              <w:t>-</w:t>
            </w:r>
          </w:p>
        </w:tc>
        <w:tc>
          <w:tcPr>
            <w:tcW w:w="2304" w:type="dxa"/>
          </w:tcPr>
          <w:p w14:paraId="5DEE3510" w14:textId="77777777" w:rsidR="008521EB" w:rsidRDefault="008521EB" w:rsidP="008521EB">
            <w:pPr>
              <w:jc w:val="center"/>
              <w:rPr>
                <w:sz w:val="28"/>
                <w:szCs w:val="28"/>
              </w:rPr>
            </w:pPr>
            <w:r>
              <w:rPr>
                <w:sz w:val="28"/>
                <w:szCs w:val="28"/>
              </w:rPr>
              <w:t>-</w:t>
            </w:r>
          </w:p>
        </w:tc>
        <w:tc>
          <w:tcPr>
            <w:tcW w:w="1134" w:type="dxa"/>
          </w:tcPr>
          <w:p w14:paraId="16768440" w14:textId="77777777" w:rsidR="008521EB" w:rsidRDefault="008521EB" w:rsidP="008521EB">
            <w:pPr>
              <w:jc w:val="center"/>
              <w:rPr>
                <w:sz w:val="28"/>
                <w:szCs w:val="28"/>
              </w:rPr>
            </w:pPr>
            <w:r>
              <w:rPr>
                <w:sz w:val="28"/>
                <w:szCs w:val="28"/>
              </w:rPr>
              <w:t>-</w:t>
            </w:r>
          </w:p>
        </w:tc>
        <w:tc>
          <w:tcPr>
            <w:tcW w:w="992" w:type="dxa"/>
          </w:tcPr>
          <w:p w14:paraId="5BBC5221" w14:textId="77777777" w:rsidR="008521EB" w:rsidRDefault="008521EB" w:rsidP="008521EB">
            <w:pPr>
              <w:jc w:val="center"/>
              <w:rPr>
                <w:sz w:val="28"/>
                <w:szCs w:val="28"/>
              </w:rPr>
            </w:pPr>
            <w:r>
              <w:rPr>
                <w:sz w:val="28"/>
                <w:szCs w:val="28"/>
              </w:rPr>
              <w:t>-</w:t>
            </w:r>
          </w:p>
        </w:tc>
      </w:tr>
      <w:tr w:rsidR="008521EB" w:rsidRPr="0079764E" w14:paraId="735EE9BF" w14:textId="77777777" w:rsidTr="008521EB">
        <w:tc>
          <w:tcPr>
            <w:tcW w:w="10207" w:type="dxa"/>
            <w:gridSpan w:val="6"/>
          </w:tcPr>
          <w:p w14:paraId="56F44098" w14:textId="77777777" w:rsidR="008521EB" w:rsidRPr="00EA3750" w:rsidRDefault="008521EB" w:rsidP="008521EB">
            <w:pPr>
              <w:jc w:val="center"/>
              <w:rPr>
                <w:sz w:val="28"/>
                <w:szCs w:val="28"/>
              </w:rPr>
            </w:pPr>
            <w:r w:rsidRPr="00EA3750">
              <w:rPr>
                <w:sz w:val="28"/>
                <w:szCs w:val="28"/>
              </w:rPr>
              <w:t>4. Водоотведение (транспортировка сточных вод)</w:t>
            </w:r>
          </w:p>
        </w:tc>
      </w:tr>
      <w:tr w:rsidR="008521EB" w14:paraId="1A93259B" w14:textId="77777777" w:rsidTr="008521EB">
        <w:tc>
          <w:tcPr>
            <w:tcW w:w="3334" w:type="dxa"/>
          </w:tcPr>
          <w:p w14:paraId="1B3A3F1F" w14:textId="77777777" w:rsidR="008521EB" w:rsidRPr="0079764E" w:rsidRDefault="008521EB" w:rsidP="008521EB">
            <w:pPr>
              <w:jc w:val="center"/>
              <w:rPr>
                <w:color w:val="FF0000"/>
                <w:sz w:val="28"/>
                <w:szCs w:val="28"/>
              </w:rPr>
            </w:pPr>
            <w:r w:rsidRPr="00B33CD8">
              <w:rPr>
                <w:sz w:val="28"/>
                <w:szCs w:val="28"/>
              </w:rPr>
              <w:t>-</w:t>
            </w:r>
          </w:p>
        </w:tc>
        <w:tc>
          <w:tcPr>
            <w:tcW w:w="992" w:type="dxa"/>
          </w:tcPr>
          <w:p w14:paraId="2494501F" w14:textId="77777777" w:rsidR="008521EB" w:rsidRDefault="008521EB" w:rsidP="008521EB">
            <w:pPr>
              <w:jc w:val="center"/>
              <w:rPr>
                <w:sz w:val="28"/>
                <w:szCs w:val="28"/>
              </w:rPr>
            </w:pPr>
            <w:r>
              <w:rPr>
                <w:sz w:val="28"/>
                <w:szCs w:val="28"/>
              </w:rPr>
              <w:t>-</w:t>
            </w:r>
          </w:p>
        </w:tc>
        <w:tc>
          <w:tcPr>
            <w:tcW w:w="1451" w:type="dxa"/>
          </w:tcPr>
          <w:p w14:paraId="68D27027" w14:textId="77777777" w:rsidR="008521EB" w:rsidRDefault="008521EB" w:rsidP="008521EB">
            <w:pPr>
              <w:jc w:val="center"/>
              <w:rPr>
                <w:sz w:val="28"/>
                <w:szCs w:val="28"/>
              </w:rPr>
            </w:pPr>
            <w:r>
              <w:rPr>
                <w:sz w:val="28"/>
                <w:szCs w:val="28"/>
              </w:rPr>
              <w:t>-</w:t>
            </w:r>
          </w:p>
        </w:tc>
        <w:tc>
          <w:tcPr>
            <w:tcW w:w="2304" w:type="dxa"/>
          </w:tcPr>
          <w:p w14:paraId="6C257F87" w14:textId="77777777" w:rsidR="008521EB" w:rsidRDefault="008521EB" w:rsidP="008521EB">
            <w:pPr>
              <w:jc w:val="center"/>
              <w:rPr>
                <w:sz w:val="28"/>
                <w:szCs w:val="28"/>
              </w:rPr>
            </w:pPr>
            <w:r>
              <w:rPr>
                <w:sz w:val="28"/>
                <w:szCs w:val="28"/>
              </w:rPr>
              <w:t>-</w:t>
            </w:r>
          </w:p>
        </w:tc>
        <w:tc>
          <w:tcPr>
            <w:tcW w:w="1134" w:type="dxa"/>
          </w:tcPr>
          <w:p w14:paraId="759A4571" w14:textId="77777777" w:rsidR="008521EB" w:rsidRDefault="008521EB" w:rsidP="008521EB">
            <w:pPr>
              <w:jc w:val="center"/>
              <w:rPr>
                <w:sz w:val="28"/>
                <w:szCs w:val="28"/>
              </w:rPr>
            </w:pPr>
            <w:r>
              <w:rPr>
                <w:sz w:val="28"/>
                <w:szCs w:val="28"/>
              </w:rPr>
              <w:t>-</w:t>
            </w:r>
          </w:p>
        </w:tc>
        <w:tc>
          <w:tcPr>
            <w:tcW w:w="992" w:type="dxa"/>
          </w:tcPr>
          <w:p w14:paraId="3A66F35E" w14:textId="77777777" w:rsidR="008521EB" w:rsidRDefault="008521EB" w:rsidP="008521EB">
            <w:pPr>
              <w:jc w:val="center"/>
              <w:rPr>
                <w:sz w:val="28"/>
                <w:szCs w:val="28"/>
              </w:rPr>
            </w:pPr>
            <w:r>
              <w:rPr>
                <w:sz w:val="28"/>
                <w:szCs w:val="28"/>
              </w:rPr>
              <w:t>-</w:t>
            </w:r>
          </w:p>
        </w:tc>
      </w:tr>
    </w:tbl>
    <w:p w14:paraId="1A167797" w14:textId="77777777" w:rsidR="008521EB" w:rsidRDefault="008521EB" w:rsidP="008521EB">
      <w:pPr>
        <w:jc w:val="center"/>
        <w:rPr>
          <w:sz w:val="28"/>
          <w:szCs w:val="28"/>
          <w:lang w:eastAsia="ru-RU"/>
        </w:rPr>
      </w:pPr>
    </w:p>
    <w:p w14:paraId="6AF68BE2" w14:textId="77777777" w:rsidR="008521EB" w:rsidRDefault="008521EB" w:rsidP="008521EB">
      <w:pPr>
        <w:jc w:val="center"/>
        <w:rPr>
          <w:sz w:val="28"/>
          <w:szCs w:val="28"/>
          <w:lang w:eastAsia="ru-RU"/>
        </w:rPr>
      </w:pPr>
    </w:p>
    <w:p w14:paraId="57E33E81" w14:textId="77777777" w:rsidR="008521EB" w:rsidRDefault="008521EB" w:rsidP="008521EB">
      <w:pPr>
        <w:rPr>
          <w:sz w:val="28"/>
          <w:szCs w:val="28"/>
          <w:lang w:eastAsia="ru-RU"/>
        </w:rPr>
      </w:pPr>
    </w:p>
    <w:p w14:paraId="43E1C317" w14:textId="77777777" w:rsidR="008521EB" w:rsidRDefault="008521EB" w:rsidP="008521EB">
      <w:pPr>
        <w:jc w:val="center"/>
        <w:rPr>
          <w:sz w:val="28"/>
          <w:szCs w:val="28"/>
          <w:lang w:eastAsia="ru-RU"/>
        </w:rPr>
        <w:sectPr w:rsidR="008521EB" w:rsidSect="008521EB">
          <w:pgSz w:w="11906" w:h="16838"/>
          <w:pgMar w:top="851" w:right="1418" w:bottom="709" w:left="1559" w:header="709" w:footer="709" w:gutter="0"/>
          <w:cols w:space="708"/>
          <w:titlePg/>
          <w:docGrid w:linePitch="360"/>
        </w:sectPr>
      </w:pPr>
    </w:p>
    <w:p w14:paraId="4706163B" w14:textId="77777777" w:rsidR="008521EB" w:rsidRDefault="008521EB" w:rsidP="008521EB">
      <w:pPr>
        <w:jc w:val="center"/>
        <w:rPr>
          <w:sz w:val="28"/>
          <w:szCs w:val="28"/>
          <w:lang w:eastAsia="ru-RU"/>
        </w:rPr>
      </w:pPr>
      <w:r>
        <w:rPr>
          <w:sz w:val="28"/>
          <w:szCs w:val="28"/>
          <w:lang w:eastAsia="ru-RU"/>
        </w:rPr>
        <w:lastRenderedPageBreak/>
        <w:t>Раздел 5</w:t>
      </w:r>
      <w:r w:rsidRPr="007C52A9">
        <w:rPr>
          <w:sz w:val="28"/>
          <w:szCs w:val="28"/>
          <w:lang w:eastAsia="ru-RU"/>
        </w:rPr>
        <w:t>. Планируемые объемы подачи воды и объемы принимаемых сточных вод</w:t>
      </w:r>
    </w:p>
    <w:p w14:paraId="4F8FBD35" w14:textId="77777777" w:rsidR="008521EB" w:rsidRDefault="008521EB" w:rsidP="008521EB">
      <w:pPr>
        <w:jc w:val="center"/>
        <w:rPr>
          <w:sz w:val="28"/>
          <w:szCs w:val="28"/>
          <w:lang w:eastAsia="ru-RU"/>
        </w:rPr>
      </w:pPr>
    </w:p>
    <w:tbl>
      <w:tblPr>
        <w:tblStyle w:val="af"/>
        <w:tblW w:w="15593" w:type="dxa"/>
        <w:tblInd w:w="-147" w:type="dxa"/>
        <w:tblLayout w:type="fixed"/>
        <w:tblLook w:val="04A0" w:firstRow="1" w:lastRow="0" w:firstColumn="1" w:lastColumn="0" w:noHBand="0" w:noVBand="1"/>
      </w:tblPr>
      <w:tblGrid>
        <w:gridCol w:w="992"/>
        <w:gridCol w:w="1985"/>
        <w:gridCol w:w="851"/>
        <w:gridCol w:w="1134"/>
        <w:gridCol w:w="1134"/>
        <w:gridCol w:w="1275"/>
        <w:gridCol w:w="1276"/>
        <w:gridCol w:w="1276"/>
        <w:gridCol w:w="1134"/>
        <w:gridCol w:w="1134"/>
        <w:gridCol w:w="1134"/>
        <w:gridCol w:w="1134"/>
        <w:gridCol w:w="1134"/>
      </w:tblGrid>
      <w:tr w:rsidR="008521EB" w14:paraId="7792CA05" w14:textId="77777777" w:rsidTr="008521EB">
        <w:trPr>
          <w:trHeight w:val="673"/>
        </w:trPr>
        <w:tc>
          <w:tcPr>
            <w:tcW w:w="992" w:type="dxa"/>
            <w:vMerge w:val="restart"/>
            <w:vAlign w:val="center"/>
          </w:tcPr>
          <w:p w14:paraId="585A8A0C" w14:textId="77777777" w:rsidR="008521EB" w:rsidRDefault="008521EB" w:rsidP="008521EB">
            <w:pPr>
              <w:jc w:val="center"/>
              <w:rPr>
                <w:sz w:val="28"/>
                <w:szCs w:val="28"/>
              </w:rPr>
            </w:pPr>
            <w:r>
              <w:rPr>
                <w:sz w:val="28"/>
                <w:szCs w:val="28"/>
              </w:rPr>
              <w:t>№ п/п</w:t>
            </w:r>
          </w:p>
        </w:tc>
        <w:tc>
          <w:tcPr>
            <w:tcW w:w="1985" w:type="dxa"/>
            <w:vMerge w:val="restart"/>
            <w:vAlign w:val="center"/>
          </w:tcPr>
          <w:p w14:paraId="246EC880" w14:textId="77777777" w:rsidR="008521EB" w:rsidRDefault="008521EB" w:rsidP="008521EB">
            <w:pPr>
              <w:jc w:val="center"/>
              <w:rPr>
                <w:sz w:val="28"/>
                <w:szCs w:val="28"/>
              </w:rPr>
            </w:pPr>
            <w:r>
              <w:rPr>
                <w:sz w:val="28"/>
                <w:szCs w:val="28"/>
              </w:rPr>
              <w:t>Наименование показателя</w:t>
            </w:r>
          </w:p>
        </w:tc>
        <w:tc>
          <w:tcPr>
            <w:tcW w:w="851" w:type="dxa"/>
            <w:vMerge w:val="restart"/>
            <w:vAlign w:val="center"/>
          </w:tcPr>
          <w:p w14:paraId="490E9DAF" w14:textId="77777777" w:rsidR="008521EB" w:rsidRDefault="008521EB" w:rsidP="008521EB">
            <w:pPr>
              <w:jc w:val="center"/>
              <w:rPr>
                <w:sz w:val="28"/>
                <w:szCs w:val="28"/>
              </w:rPr>
            </w:pPr>
            <w:r>
              <w:rPr>
                <w:sz w:val="28"/>
                <w:szCs w:val="28"/>
              </w:rPr>
              <w:t>Ед. изм.</w:t>
            </w:r>
          </w:p>
        </w:tc>
        <w:tc>
          <w:tcPr>
            <w:tcW w:w="2268" w:type="dxa"/>
            <w:gridSpan w:val="2"/>
            <w:vAlign w:val="center"/>
          </w:tcPr>
          <w:p w14:paraId="50C40B7B" w14:textId="77777777" w:rsidR="008521EB" w:rsidRDefault="008521EB" w:rsidP="008521EB">
            <w:pPr>
              <w:jc w:val="center"/>
              <w:rPr>
                <w:sz w:val="28"/>
                <w:szCs w:val="28"/>
              </w:rPr>
            </w:pPr>
            <w:r>
              <w:rPr>
                <w:sz w:val="28"/>
                <w:szCs w:val="28"/>
              </w:rPr>
              <w:t>2019 год</w:t>
            </w:r>
          </w:p>
        </w:tc>
        <w:tc>
          <w:tcPr>
            <w:tcW w:w="2551" w:type="dxa"/>
            <w:gridSpan w:val="2"/>
            <w:vAlign w:val="center"/>
          </w:tcPr>
          <w:p w14:paraId="0BF93D69" w14:textId="77777777" w:rsidR="008521EB" w:rsidRDefault="008521EB" w:rsidP="008521EB">
            <w:pPr>
              <w:jc w:val="center"/>
              <w:rPr>
                <w:sz w:val="28"/>
                <w:szCs w:val="28"/>
              </w:rPr>
            </w:pPr>
            <w:r>
              <w:rPr>
                <w:sz w:val="28"/>
                <w:szCs w:val="28"/>
              </w:rPr>
              <w:t>2020 год</w:t>
            </w:r>
          </w:p>
        </w:tc>
        <w:tc>
          <w:tcPr>
            <w:tcW w:w="2410" w:type="dxa"/>
            <w:gridSpan w:val="2"/>
            <w:vAlign w:val="center"/>
          </w:tcPr>
          <w:p w14:paraId="73B5A2CF" w14:textId="77777777" w:rsidR="008521EB" w:rsidRDefault="008521EB" w:rsidP="008521EB">
            <w:pPr>
              <w:jc w:val="center"/>
              <w:rPr>
                <w:sz w:val="28"/>
                <w:szCs w:val="28"/>
              </w:rPr>
            </w:pPr>
            <w:r>
              <w:rPr>
                <w:sz w:val="28"/>
                <w:szCs w:val="28"/>
              </w:rPr>
              <w:t>2021 год</w:t>
            </w:r>
          </w:p>
        </w:tc>
        <w:tc>
          <w:tcPr>
            <w:tcW w:w="2268" w:type="dxa"/>
            <w:gridSpan w:val="2"/>
            <w:vAlign w:val="center"/>
          </w:tcPr>
          <w:p w14:paraId="1A33CBD9" w14:textId="77777777" w:rsidR="008521EB" w:rsidRDefault="008521EB" w:rsidP="008521EB">
            <w:pPr>
              <w:jc w:val="center"/>
              <w:rPr>
                <w:sz w:val="28"/>
                <w:szCs w:val="28"/>
              </w:rPr>
            </w:pPr>
            <w:r>
              <w:rPr>
                <w:sz w:val="28"/>
                <w:szCs w:val="28"/>
              </w:rPr>
              <w:t>2022 год</w:t>
            </w:r>
          </w:p>
        </w:tc>
        <w:tc>
          <w:tcPr>
            <w:tcW w:w="2268" w:type="dxa"/>
            <w:gridSpan w:val="2"/>
            <w:vAlign w:val="center"/>
          </w:tcPr>
          <w:p w14:paraId="502005FE" w14:textId="77777777" w:rsidR="008521EB" w:rsidRDefault="008521EB" w:rsidP="008521EB">
            <w:pPr>
              <w:jc w:val="center"/>
              <w:rPr>
                <w:sz w:val="28"/>
                <w:szCs w:val="28"/>
              </w:rPr>
            </w:pPr>
            <w:r>
              <w:rPr>
                <w:sz w:val="28"/>
                <w:szCs w:val="28"/>
              </w:rPr>
              <w:t>2023 год</w:t>
            </w:r>
          </w:p>
        </w:tc>
      </w:tr>
      <w:tr w:rsidR="008521EB" w14:paraId="6F7687DA" w14:textId="77777777" w:rsidTr="008521EB">
        <w:trPr>
          <w:trHeight w:val="371"/>
        </w:trPr>
        <w:tc>
          <w:tcPr>
            <w:tcW w:w="992" w:type="dxa"/>
            <w:vMerge/>
          </w:tcPr>
          <w:p w14:paraId="555D1F78" w14:textId="77777777" w:rsidR="008521EB" w:rsidRDefault="008521EB" w:rsidP="008521EB">
            <w:pPr>
              <w:jc w:val="both"/>
              <w:rPr>
                <w:sz w:val="28"/>
                <w:szCs w:val="28"/>
              </w:rPr>
            </w:pPr>
          </w:p>
        </w:tc>
        <w:tc>
          <w:tcPr>
            <w:tcW w:w="1985" w:type="dxa"/>
            <w:vMerge/>
          </w:tcPr>
          <w:p w14:paraId="708D2FF5" w14:textId="77777777" w:rsidR="008521EB" w:rsidRDefault="008521EB" w:rsidP="008521EB">
            <w:pPr>
              <w:jc w:val="both"/>
              <w:rPr>
                <w:sz w:val="28"/>
                <w:szCs w:val="28"/>
              </w:rPr>
            </w:pPr>
          </w:p>
        </w:tc>
        <w:tc>
          <w:tcPr>
            <w:tcW w:w="851" w:type="dxa"/>
            <w:vMerge/>
          </w:tcPr>
          <w:p w14:paraId="7375C363" w14:textId="77777777" w:rsidR="008521EB" w:rsidRDefault="008521EB" w:rsidP="008521EB">
            <w:pPr>
              <w:jc w:val="both"/>
              <w:rPr>
                <w:sz w:val="28"/>
                <w:szCs w:val="28"/>
              </w:rPr>
            </w:pPr>
          </w:p>
        </w:tc>
        <w:tc>
          <w:tcPr>
            <w:tcW w:w="1134" w:type="dxa"/>
            <w:vAlign w:val="center"/>
          </w:tcPr>
          <w:p w14:paraId="07D590B3" w14:textId="77777777" w:rsidR="008521EB" w:rsidRPr="001B7E5A" w:rsidRDefault="008521EB" w:rsidP="008521EB">
            <w:pPr>
              <w:jc w:val="center"/>
            </w:pPr>
            <w:r w:rsidRPr="001B7E5A">
              <w:t xml:space="preserve">с 01.01. </w:t>
            </w:r>
            <w:r>
              <w:t xml:space="preserve">   </w:t>
            </w:r>
            <w:r w:rsidRPr="001B7E5A">
              <w:t>по 30.06.</w:t>
            </w:r>
          </w:p>
        </w:tc>
        <w:tc>
          <w:tcPr>
            <w:tcW w:w="1134" w:type="dxa"/>
            <w:vAlign w:val="center"/>
          </w:tcPr>
          <w:p w14:paraId="271CCD83" w14:textId="77777777" w:rsidR="008521EB" w:rsidRPr="001B7E5A" w:rsidRDefault="008521EB" w:rsidP="008521EB">
            <w:pPr>
              <w:jc w:val="center"/>
            </w:pPr>
            <w:r w:rsidRPr="001B7E5A">
              <w:t xml:space="preserve">с 01.07. </w:t>
            </w:r>
            <w:r>
              <w:t xml:space="preserve">    </w:t>
            </w:r>
            <w:r w:rsidRPr="001B7E5A">
              <w:t>по 31.12.</w:t>
            </w:r>
          </w:p>
        </w:tc>
        <w:tc>
          <w:tcPr>
            <w:tcW w:w="1275" w:type="dxa"/>
            <w:vAlign w:val="center"/>
          </w:tcPr>
          <w:p w14:paraId="1704F40F" w14:textId="77777777" w:rsidR="008521EB" w:rsidRPr="001B7E5A" w:rsidRDefault="008521EB" w:rsidP="008521EB">
            <w:pPr>
              <w:jc w:val="center"/>
            </w:pPr>
            <w:r w:rsidRPr="001B7E5A">
              <w:t>с 01.01.</w:t>
            </w:r>
            <w:r>
              <w:t xml:space="preserve">  </w:t>
            </w:r>
            <w:r w:rsidRPr="001B7E5A">
              <w:t xml:space="preserve"> по 30.06.</w:t>
            </w:r>
          </w:p>
        </w:tc>
        <w:tc>
          <w:tcPr>
            <w:tcW w:w="1276" w:type="dxa"/>
            <w:vAlign w:val="center"/>
          </w:tcPr>
          <w:p w14:paraId="34139248" w14:textId="77777777" w:rsidR="008521EB" w:rsidRPr="001B7E5A" w:rsidRDefault="008521EB" w:rsidP="008521EB">
            <w:pPr>
              <w:jc w:val="center"/>
            </w:pPr>
            <w:r w:rsidRPr="001B7E5A">
              <w:t>с 01.07.</w:t>
            </w:r>
            <w:r>
              <w:t xml:space="preserve">  </w:t>
            </w:r>
            <w:r w:rsidRPr="001B7E5A">
              <w:t xml:space="preserve"> по 31.12.</w:t>
            </w:r>
          </w:p>
        </w:tc>
        <w:tc>
          <w:tcPr>
            <w:tcW w:w="1276" w:type="dxa"/>
            <w:vAlign w:val="center"/>
          </w:tcPr>
          <w:p w14:paraId="6DDF9BC9" w14:textId="77777777" w:rsidR="008521EB" w:rsidRPr="001B7E5A" w:rsidRDefault="008521EB" w:rsidP="008521EB">
            <w:pPr>
              <w:jc w:val="center"/>
            </w:pPr>
            <w:r w:rsidRPr="001B7E5A">
              <w:t>с 01.01. по 30.06.</w:t>
            </w:r>
          </w:p>
        </w:tc>
        <w:tc>
          <w:tcPr>
            <w:tcW w:w="1134" w:type="dxa"/>
            <w:vAlign w:val="center"/>
          </w:tcPr>
          <w:p w14:paraId="366860BC" w14:textId="77777777" w:rsidR="008521EB" w:rsidRPr="001B7E5A" w:rsidRDefault="008521EB" w:rsidP="008521EB">
            <w:pPr>
              <w:jc w:val="center"/>
            </w:pPr>
            <w:r w:rsidRPr="001B7E5A">
              <w:t>с 01.07. по 31.12.</w:t>
            </w:r>
          </w:p>
        </w:tc>
        <w:tc>
          <w:tcPr>
            <w:tcW w:w="1134" w:type="dxa"/>
            <w:vAlign w:val="center"/>
          </w:tcPr>
          <w:p w14:paraId="5D53E9BB" w14:textId="77777777" w:rsidR="008521EB" w:rsidRPr="001B7E5A" w:rsidRDefault="008521EB" w:rsidP="008521EB">
            <w:pPr>
              <w:jc w:val="center"/>
            </w:pPr>
            <w:r w:rsidRPr="001B7E5A">
              <w:t>с 01.01. по 30.06.</w:t>
            </w:r>
          </w:p>
        </w:tc>
        <w:tc>
          <w:tcPr>
            <w:tcW w:w="1134" w:type="dxa"/>
            <w:vAlign w:val="center"/>
          </w:tcPr>
          <w:p w14:paraId="773A982D" w14:textId="77777777" w:rsidR="008521EB" w:rsidRPr="001B7E5A" w:rsidRDefault="008521EB" w:rsidP="008521EB">
            <w:pPr>
              <w:jc w:val="center"/>
            </w:pPr>
            <w:r w:rsidRPr="001B7E5A">
              <w:t>с 01.07. по 31.12.</w:t>
            </w:r>
          </w:p>
        </w:tc>
        <w:tc>
          <w:tcPr>
            <w:tcW w:w="1134" w:type="dxa"/>
            <w:vAlign w:val="center"/>
          </w:tcPr>
          <w:p w14:paraId="1DECF01C" w14:textId="77777777" w:rsidR="008521EB" w:rsidRPr="001B7E5A" w:rsidRDefault="008521EB" w:rsidP="008521EB">
            <w:pPr>
              <w:jc w:val="center"/>
            </w:pPr>
            <w:r w:rsidRPr="001B7E5A">
              <w:t>с 01.01. по 30.06.</w:t>
            </w:r>
          </w:p>
        </w:tc>
        <w:tc>
          <w:tcPr>
            <w:tcW w:w="1134" w:type="dxa"/>
            <w:vAlign w:val="center"/>
          </w:tcPr>
          <w:p w14:paraId="25C41C18" w14:textId="77777777" w:rsidR="008521EB" w:rsidRPr="001B7E5A" w:rsidRDefault="008521EB" w:rsidP="008521EB">
            <w:pPr>
              <w:jc w:val="center"/>
            </w:pPr>
            <w:r w:rsidRPr="001B7E5A">
              <w:t>с 01.07. по 31.12.</w:t>
            </w:r>
          </w:p>
        </w:tc>
      </w:tr>
      <w:tr w:rsidR="008521EB" w14:paraId="25318381" w14:textId="77777777" w:rsidTr="008521EB">
        <w:trPr>
          <w:trHeight w:val="253"/>
        </w:trPr>
        <w:tc>
          <w:tcPr>
            <w:tcW w:w="992" w:type="dxa"/>
          </w:tcPr>
          <w:p w14:paraId="3146ACCF" w14:textId="77777777" w:rsidR="008521EB" w:rsidRDefault="008521EB" w:rsidP="008521EB">
            <w:pPr>
              <w:jc w:val="center"/>
              <w:rPr>
                <w:sz w:val="28"/>
                <w:szCs w:val="28"/>
              </w:rPr>
            </w:pPr>
            <w:r>
              <w:rPr>
                <w:sz w:val="28"/>
                <w:szCs w:val="28"/>
              </w:rPr>
              <w:t>1</w:t>
            </w:r>
          </w:p>
        </w:tc>
        <w:tc>
          <w:tcPr>
            <w:tcW w:w="1985" w:type="dxa"/>
          </w:tcPr>
          <w:p w14:paraId="7F60495A" w14:textId="77777777" w:rsidR="008521EB" w:rsidRDefault="008521EB" w:rsidP="008521EB">
            <w:pPr>
              <w:jc w:val="center"/>
              <w:rPr>
                <w:sz w:val="28"/>
                <w:szCs w:val="28"/>
              </w:rPr>
            </w:pPr>
            <w:r>
              <w:rPr>
                <w:sz w:val="28"/>
                <w:szCs w:val="28"/>
              </w:rPr>
              <w:t>2</w:t>
            </w:r>
          </w:p>
        </w:tc>
        <w:tc>
          <w:tcPr>
            <w:tcW w:w="851" w:type="dxa"/>
          </w:tcPr>
          <w:p w14:paraId="2BEAFED4" w14:textId="77777777" w:rsidR="008521EB" w:rsidRDefault="008521EB" w:rsidP="008521EB">
            <w:pPr>
              <w:jc w:val="center"/>
              <w:rPr>
                <w:sz w:val="28"/>
                <w:szCs w:val="28"/>
              </w:rPr>
            </w:pPr>
            <w:r>
              <w:rPr>
                <w:sz w:val="28"/>
                <w:szCs w:val="28"/>
              </w:rPr>
              <w:t>3</w:t>
            </w:r>
          </w:p>
        </w:tc>
        <w:tc>
          <w:tcPr>
            <w:tcW w:w="1134" w:type="dxa"/>
            <w:vAlign w:val="center"/>
          </w:tcPr>
          <w:p w14:paraId="713ECBAD" w14:textId="77777777" w:rsidR="008521EB" w:rsidRDefault="008521EB" w:rsidP="008521EB">
            <w:pPr>
              <w:jc w:val="center"/>
              <w:rPr>
                <w:sz w:val="28"/>
                <w:szCs w:val="28"/>
              </w:rPr>
            </w:pPr>
            <w:r>
              <w:rPr>
                <w:sz w:val="28"/>
                <w:szCs w:val="28"/>
              </w:rPr>
              <w:t>4</w:t>
            </w:r>
          </w:p>
        </w:tc>
        <w:tc>
          <w:tcPr>
            <w:tcW w:w="1134" w:type="dxa"/>
            <w:vAlign w:val="center"/>
          </w:tcPr>
          <w:p w14:paraId="1118A2B0" w14:textId="77777777" w:rsidR="008521EB" w:rsidRDefault="008521EB" w:rsidP="008521EB">
            <w:pPr>
              <w:jc w:val="center"/>
              <w:rPr>
                <w:sz w:val="28"/>
                <w:szCs w:val="28"/>
              </w:rPr>
            </w:pPr>
            <w:r>
              <w:rPr>
                <w:sz w:val="28"/>
                <w:szCs w:val="28"/>
              </w:rPr>
              <w:t>5</w:t>
            </w:r>
          </w:p>
        </w:tc>
        <w:tc>
          <w:tcPr>
            <w:tcW w:w="1275" w:type="dxa"/>
            <w:vAlign w:val="center"/>
          </w:tcPr>
          <w:p w14:paraId="7925F0B5" w14:textId="77777777" w:rsidR="008521EB" w:rsidRDefault="008521EB" w:rsidP="008521EB">
            <w:pPr>
              <w:jc w:val="center"/>
              <w:rPr>
                <w:sz w:val="28"/>
                <w:szCs w:val="28"/>
              </w:rPr>
            </w:pPr>
            <w:r>
              <w:rPr>
                <w:sz w:val="28"/>
                <w:szCs w:val="28"/>
              </w:rPr>
              <w:t>6</w:t>
            </w:r>
          </w:p>
        </w:tc>
        <w:tc>
          <w:tcPr>
            <w:tcW w:w="1276" w:type="dxa"/>
            <w:vAlign w:val="center"/>
          </w:tcPr>
          <w:p w14:paraId="3F90477D" w14:textId="77777777" w:rsidR="008521EB" w:rsidRDefault="008521EB" w:rsidP="008521EB">
            <w:pPr>
              <w:jc w:val="center"/>
              <w:rPr>
                <w:sz w:val="28"/>
                <w:szCs w:val="28"/>
              </w:rPr>
            </w:pPr>
            <w:r>
              <w:rPr>
                <w:sz w:val="28"/>
                <w:szCs w:val="28"/>
              </w:rPr>
              <w:t>7</w:t>
            </w:r>
          </w:p>
        </w:tc>
        <w:tc>
          <w:tcPr>
            <w:tcW w:w="1276" w:type="dxa"/>
            <w:vAlign w:val="center"/>
          </w:tcPr>
          <w:p w14:paraId="1D136A71" w14:textId="77777777" w:rsidR="008521EB" w:rsidRDefault="008521EB" w:rsidP="008521EB">
            <w:pPr>
              <w:jc w:val="center"/>
              <w:rPr>
                <w:sz w:val="28"/>
                <w:szCs w:val="28"/>
              </w:rPr>
            </w:pPr>
            <w:r>
              <w:rPr>
                <w:sz w:val="28"/>
                <w:szCs w:val="28"/>
              </w:rPr>
              <w:t>8</w:t>
            </w:r>
          </w:p>
        </w:tc>
        <w:tc>
          <w:tcPr>
            <w:tcW w:w="1134" w:type="dxa"/>
            <w:vAlign w:val="center"/>
          </w:tcPr>
          <w:p w14:paraId="0CE73756" w14:textId="77777777" w:rsidR="008521EB" w:rsidRDefault="008521EB" w:rsidP="008521EB">
            <w:pPr>
              <w:jc w:val="center"/>
              <w:rPr>
                <w:sz w:val="28"/>
                <w:szCs w:val="28"/>
              </w:rPr>
            </w:pPr>
            <w:r>
              <w:rPr>
                <w:sz w:val="28"/>
                <w:szCs w:val="28"/>
              </w:rPr>
              <w:t>9</w:t>
            </w:r>
          </w:p>
        </w:tc>
        <w:tc>
          <w:tcPr>
            <w:tcW w:w="1134" w:type="dxa"/>
          </w:tcPr>
          <w:p w14:paraId="1D42A042" w14:textId="77777777" w:rsidR="008521EB" w:rsidRDefault="008521EB" w:rsidP="008521EB">
            <w:pPr>
              <w:jc w:val="center"/>
              <w:rPr>
                <w:sz w:val="28"/>
                <w:szCs w:val="28"/>
              </w:rPr>
            </w:pPr>
            <w:r>
              <w:rPr>
                <w:sz w:val="28"/>
                <w:szCs w:val="28"/>
              </w:rPr>
              <w:t>10</w:t>
            </w:r>
          </w:p>
        </w:tc>
        <w:tc>
          <w:tcPr>
            <w:tcW w:w="1134" w:type="dxa"/>
          </w:tcPr>
          <w:p w14:paraId="200AB86E" w14:textId="77777777" w:rsidR="008521EB" w:rsidRDefault="008521EB" w:rsidP="008521EB">
            <w:pPr>
              <w:jc w:val="center"/>
              <w:rPr>
                <w:sz w:val="28"/>
                <w:szCs w:val="28"/>
              </w:rPr>
            </w:pPr>
            <w:r>
              <w:rPr>
                <w:sz w:val="28"/>
                <w:szCs w:val="28"/>
              </w:rPr>
              <w:t>11</w:t>
            </w:r>
          </w:p>
        </w:tc>
        <w:tc>
          <w:tcPr>
            <w:tcW w:w="1134" w:type="dxa"/>
          </w:tcPr>
          <w:p w14:paraId="56520D21" w14:textId="77777777" w:rsidR="008521EB" w:rsidRDefault="008521EB" w:rsidP="008521EB">
            <w:pPr>
              <w:jc w:val="center"/>
              <w:rPr>
                <w:sz w:val="28"/>
                <w:szCs w:val="28"/>
              </w:rPr>
            </w:pPr>
            <w:r>
              <w:rPr>
                <w:sz w:val="28"/>
                <w:szCs w:val="28"/>
              </w:rPr>
              <w:t>12</w:t>
            </w:r>
          </w:p>
        </w:tc>
        <w:tc>
          <w:tcPr>
            <w:tcW w:w="1134" w:type="dxa"/>
          </w:tcPr>
          <w:p w14:paraId="24CE9B88" w14:textId="77777777" w:rsidR="008521EB" w:rsidRDefault="008521EB" w:rsidP="008521EB">
            <w:pPr>
              <w:jc w:val="center"/>
              <w:rPr>
                <w:sz w:val="28"/>
                <w:szCs w:val="28"/>
              </w:rPr>
            </w:pPr>
            <w:r>
              <w:rPr>
                <w:sz w:val="28"/>
                <w:szCs w:val="28"/>
              </w:rPr>
              <w:t>13</w:t>
            </w:r>
          </w:p>
        </w:tc>
      </w:tr>
      <w:tr w:rsidR="008521EB" w14:paraId="380A612E" w14:textId="77777777" w:rsidTr="008521EB">
        <w:trPr>
          <w:trHeight w:val="337"/>
        </w:trPr>
        <w:tc>
          <w:tcPr>
            <w:tcW w:w="15593" w:type="dxa"/>
            <w:gridSpan w:val="13"/>
            <w:vAlign w:val="center"/>
          </w:tcPr>
          <w:p w14:paraId="778EB032" w14:textId="77777777" w:rsidR="008521EB" w:rsidRPr="008F7E58" w:rsidRDefault="008521EB" w:rsidP="0042566C">
            <w:pPr>
              <w:pStyle w:val="a7"/>
              <w:numPr>
                <w:ilvl w:val="0"/>
                <w:numId w:val="19"/>
              </w:numPr>
              <w:jc w:val="center"/>
              <w:rPr>
                <w:sz w:val="28"/>
                <w:szCs w:val="28"/>
              </w:rPr>
            </w:pPr>
            <w:r w:rsidRPr="008F7E58">
              <w:rPr>
                <w:sz w:val="28"/>
                <w:szCs w:val="28"/>
              </w:rPr>
              <w:t xml:space="preserve">Холодное водоснабжение </w:t>
            </w:r>
            <w:r>
              <w:rPr>
                <w:sz w:val="28"/>
                <w:szCs w:val="28"/>
              </w:rPr>
              <w:t>технической</w:t>
            </w:r>
            <w:r w:rsidRPr="008F7E58">
              <w:rPr>
                <w:sz w:val="28"/>
                <w:szCs w:val="28"/>
              </w:rPr>
              <w:t xml:space="preserve"> водой</w:t>
            </w:r>
          </w:p>
        </w:tc>
      </w:tr>
      <w:tr w:rsidR="008521EB" w:rsidRPr="00C1486B" w14:paraId="78D53C56" w14:textId="77777777" w:rsidTr="008521EB">
        <w:trPr>
          <w:trHeight w:val="439"/>
        </w:trPr>
        <w:tc>
          <w:tcPr>
            <w:tcW w:w="992" w:type="dxa"/>
            <w:vAlign w:val="center"/>
          </w:tcPr>
          <w:p w14:paraId="013EF4A9" w14:textId="77777777" w:rsidR="008521EB" w:rsidRPr="00F9208F" w:rsidRDefault="008521EB" w:rsidP="008521EB">
            <w:pPr>
              <w:jc w:val="center"/>
            </w:pPr>
            <w:r w:rsidRPr="00F9208F">
              <w:t>1.1.</w:t>
            </w:r>
          </w:p>
        </w:tc>
        <w:tc>
          <w:tcPr>
            <w:tcW w:w="1985" w:type="dxa"/>
            <w:vAlign w:val="center"/>
          </w:tcPr>
          <w:p w14:paraId="673CADCA" w14:textId="77777777" w:rsidR="008521EB" w:rsidRPr="00DF3E37" w:rsidRDefault="008521EB" w:rsidP="008521EB">
            <w:r w:rsidRPr="00DF3E37">
              <w:t>Поднято воды</w:t>
            </w:r>
          </w:p>
        </w:tc>
        <w:tc>
          <w:tcPr>
            <w:tcW w:w="851" w:type="dxa"/>
            <w:vAlign w:val="center"/>
          </w:tcPr>
          <w:p w14:paraId="1DE419A5" w14:textId="77777777" w:rsidR="008521EB" w:rsidRPr="00DF3E37" w:rsidRDefault="008521EB" w:rsidP="008521EB">
            <w:pPr>
              <w:jc w:val="center"/>
              <w:rPr>
                <w:vertAlign w:val="superscript"/>
              </w:rPr>
            </w:pPr>
            <w:r w:rsidRPr="00DF3E37">
              <w:t>м</w:t>
            </w:r>
            <w:r w:rsidRPr="00DF3E37">
              <w:rPr>
                <w:vertAlign w:val="superscript"/>
              </w:rPr>
              <w:t>3</w:t>
            </w:r>
          </w:p>
        </w:tc>
        <w:tc>
          <w:tcPr>
            <w:tcW w:w="1134" w:type="dxa"/>
            <w:vAlign w:val="center"/>
          </w:tcPr>
          <w:p w14:paraId="52B8862A" w14:textId="77777777" w:rsidR="008521EB" w:rsidRPr="00D8558C" w:rsidRDefault="008521EB" w:rsidP="008521EB">
            <w:pPr>
              <w:jc w:val="center"/>
              <w:rPr>
                <w:sz w:val="22"/>
                <w:szCs w:val="22"/>
              </w:rPr>
            </w:pPr>
            <w:r w:rsidRPr="00D8558C">
              <w:rPr>
                <w:sz w:val="22"/>
                <w:szCs w:val="22"/>
              </w:rPr>
              <w:t>10848755</w:t>
            </w:r>
          </w:p>
        </w:tc>
        <w:tc>
          <w:tcPr>
            <w:tcW w:w="1134" w:type="dxa"/>
            <w:vAlign w:val="center"/>
          </w:tcPr>
          <w:p w14:paraId="0BFFCE15" w14:textId="77777777" w:rsidR="008521EB" w:rsidRPr="00D8558C" w:rsidRDefault="008521EB" w:rsidP="008521EB">
            <w:pPr>
              <w:jc w:val="center"/>
              <w:rPr>
                <w:sz w:val="22"/>
                <w:szCs w:val="22"/>
              </w:rPr>
            </w:pPr>
            <w:r w:rsidRPr="00D8558C">
              <w:rPr>
                <w:sz w:val="22"/>
                <w:szCs w:val="22"/>
              </w:rPr>
              <w:t>10848755</w:t>
            </w:r>
          </w:p>
        </w:tc>
        <w:tc>
          <w:tcPr>
            <w:tcW w:w="1275" w:type="dxa"/>
            <w:vAlign w:val="center"/>
          </w:tcPr>
          <w:p w14:paraId="6F91A06B" w14:textId="77777777" w:rsidR="008521EB" w:rsidRPr="00D8558C" w:rsidRDefault="008521EB" w:rsidP="008521EB">
            <w:pPr>
              <w:jc w:val="center"/>
              <w:rPr>
                <w:sz w:val="22"/>
                <w:szCs w:val="22"/>
              </w:rPr>
            </w:pPr>
            <w:r>
              <w:rPr>
                <w:sz w:val="22"/>
                <w:szCs w:val="22"/>
              </w:rPr>
              <w:t>11184185</w:t>
            </w:r>
          </w:p>
        </w:tc>
        <w:tc>
          <w:tcPr>
            <w:tcW w:w="1276" w:type="dxa"/>
            <w:vAlign w:val="center"/>
          </w:tcPr>
          <w:p w14:paraId="40C409D4" w14:textId="77777777" w:rsidR="008521EB" w:rsidRPr="00D8558C" w:rsidRDefault="008521EB" w:rsidP="008521EB">
            <w:pPr>
              <w:jc w:val="center"/>
              <w:rPr>
                <w:sz w:val="22"/>
                <w:szCs w:val="22"/>
              </w:rPr>
            </w:pPr>
            <w:r>
              <w:rPr>
                <w:sz w:val="22"/>
                <w:szCs w:val="22"/>
              </w:rPr>
              <w:t>11184185</w:t>
            </w:r>
          </w:p>
        </w:tc>
        <w:tc>
          <w:tcPr>
            <w:tcW w:w="1276" w:type="dxa"/>
            <w:vAlign w:val="center"/>
          </w:tcPr>
          <w:p w14:paraId="3BB9E5A7" w14:textId="77777777" w:rsidR="008521EB" w:rsidRPr="00D8558C" w:rsidRDefault="008521EB" w:rsidP="008521EB">
            <w:pPr>
              <w:jc w:val="center"/>
              <w:rPr>
                <w:sz w:val="22"/>
                <w:szCs w:val="22"/>
              </w:rPr>
            </w:pPr>
            <w:r w:rsidRPr="00D8558C">
              <w:rPr>
                <w:sz w:val="22"/>
                <w:szCs w:val="22"/>
              </w:rPr>
              <w:t>10848755</w:t>
            </w:r>
          </w:p>
        </w:tc>
        <w:tc>
          <w:tcPr>
            <w:tcW w:w="1134" w:type="dxa"/>
            <w:vAlign w:val="center"/>
          </w:tcPr>
          <w:p w14:paraId="65AC1720" w14:textId="77777777" w:rsidR="008521EB" w:rsidRPr="00D8558C" w:rsidRDefault="008521EB" w:rsidP="008521EB">
            <w:pPr>
              <w:jc w:val="center"/>
              <w:rPr>
                <w:sz w:val="22"/>
                <w:szCs w:val="22"/>
              </w:rPr>
            </w:pPr>
            <w:r w:rsidRPr="00D8558C">
              <w:rPr>
                <w:sz w:val="22"/>
                <w:szCs w:val="22"/>
              </w:rPr>
              <w:t>10848755</w:t>
            </w:r>
          </w:p>
        </w:tc>
        <w:tc>
          <w:tcPr>
            <w:tcW w:w="1134" w:type="dxa"/>
            <w:vAlign w:val="center"/>
          </w:tcPr>
          <w:p w14:paraId="16001034" w14:textId="77777777" w:rsidR="008521EB" w:rsidRPr="00D8558C" w:rsidRDefault="008521EB" w:rsidP="008521EB">
            <w:pPr>
              <w:jc w:val="center"/>
              <w:rPr>
                <w:sz w:val="22"/>
                <w:szCs w:val="22"/>
              </w:rPr>
            </w:pPr>
            <w:r w:rsidRPr="00D8558C">
              <w:rPr>
                <w:sz w:val="22"/>
                <w:szCs w:val="22"/>
              </w:rPr>
              <w:t>10848755</w:t>
            </w:r>
          </w:p>
        </w:tc>
        <w:tc>
          <w:tcPr>
            <w:tcW w:w="1134" w:type="dxa"/>
            <w:vAlign w:val="center"/>
          </w:tcPr>
          <w:p w14:paraId="1B7A4BBF" w14:textId="77777777" w:rsidR="008521EB" w:rsidRPr="00D8558C" w:rsidRDefault="008521EB" w:rsidP="008521EB">
            <w:pPr>
              <w:jc w:val="center"/>
              <w:rPr>
                <w:sz w:val="22"/>
                <w:szCs w:val="22"/>
              </w:rPr>
            </w:pPr>
            <w:r w:rsidRPr="00D8558C">
              <w:rPr>
                <w:sz w:val="22"/>
                <w:szCs w:val="22"/>
              </w:rPr>
              <w:t>10848755</w:t>
            </w:r>
          </w:p>
        </w:tc>
        <w:tc>
          <w:tcPr>
            <w:tcW w:w="1134" w:type="dxa"/>
            <w:vAlign w:val="center"/>
          </w:tcPr>
          <w:p w14:paraId="3DB8A259" w14:textId="77777777" w:rsidR="008521EB" w:rsidRPr="00D8558C" w:rsidRDefault="008521EB" w:rsidP="008521EB">
            <w:pPr>
              <w:jc w:val="center"/>
              <w:rPr>
                <w:sz w:val="22"/>
                <w:szCs w:val="22"/>
              </w:rPr>
            </w:pPr>
            <w:r w:rsidRPr="00D8558C">
              <w:rPr>
                <w:sz w:val="22"/>
                <w:szCs w:val="22"/>
              </w:rPr>
              <w:t>10848755</w:t>
            </w:r>
          </w:p>
        </w:tc>
        <w:tc>
          <w:tcPr>
            <w:tcW w:w="1134" w:type="dxa"/>
            <w:vAlign w:val="center"/>
          </w:tcPr>
          <w:p w14:paraId="6F390081" w14:textId="77777777" w:rsidR="008521EB" w:rsidRPr="00D8558C" w:rsidRDefault="008521EB" w:rsidP="008521EB">
            <w:pPr>
              <w:jc w:val="center"/>
              <w:rPr>
                <w:sz w:val="22"/>
                <w:szCs w:val="22"/>
              </w:rPr>
            </w:pPr>
            <w:r w:rsidRPr="00D8558C">
              <w:rPr>
                <w:sz w:val="22"/>
                <w:szCs w:val="22"/>
              </w:rPr>
              <w:t>10848755</w:t>
            </w:r>
          </w:p>
        </w:tc>
      </w:tr>
      <w:tr w:rsidR="008521EB" w:rsidRPr="00C1486B" w14:paraId="3A60D81A" w14:textId="77777777" w:rsidTr="008521EB">
        <w:tc>
          <w:tcPr>
            <w:tcW w:w="992" w:type="dxa"/>
            <w:vAlign w:val="center"/>
          </w:tcPr>
          <w:p w14:paraId="2778A99A" w14:textId="77777777" w:rsidR="008521EB" w:rsidRPr="00F9208F" w:rsidRDefault="008521EB" w:rsidP="008521EB">
            <w:pPr>
              <w:jc w:val="center"/>
            </w:pPr>
            <w:r w:rsidRPr="00F9208F">
              <w:t>1.2.</w:t>
            </w:r>
          </w:p>
        </w:tc>
        <w:tc>
          <w:tcPr>
            <w:tcW w:w="1985" w:type="dxa"/>
            <w:vAlign w:val="center"/>
          </w:tcPr>
          <w:p w14:paraId="5B0F443F" w14:textId="77777777" w:rsidR="008521EB" w:rsidRPr="00DF3E37" w:rsidRDefault="008521EB" w:rsidP="008521EB">
            <w:r w:rsidRPr="00DF3E37">
              <w:t>Получено со стороны</w:t>
            </w:r>
          </w:p>
        </w:tc>
        <w:tc>
          <w:tcPr>
            <w:tcW w:w="851" w:type="dxa"/>
            <w:vAlign w:val="center"/>
          </w:tcPr>
          <w:p w14:paraId="73BA13C7" w14:textId="77777777" w:rsidR="008521EB" w:rsidRPr="00DF3E37" w:rsidRDefault="008521EB" w:rsidP="008521EB">
            <w:pPr>
              <w:jc w:val="center"/>
            </w:pPr>
            <w:r w:rsidRPr="00DF3E37">
              <w:t>м</w:t>
            </w:r>
            <w:r w:rsidRPr="00DF3E37">
              <w:rPr>
                <w:vertAlign w:val="superscript"/>
              </w:rPr>
              <w:t>3</w:t>
            </w:r>
          </w:p>
        </w:tc>
        <w:tc>
          <w:tcPr>
            <w:tcW w:w="1134" w:type="dxa"/>
            <w:vAlign w:val="center"/>
          </w:tcPr>
          <w:p w14:paraId="4495B2E7" w14:textId="77777777" w:rsidR="008521EB" w:rsidRPr="00D8558C" w:rsidRDefault="008521EB" w:rsidP="008521EB">
            <w:pPr>
              <w:jc w:val="center"/>
              <w:rPr>
                <w:sz w:val="22"/>
                <w:szCs w:val="22"/>
              </w:rPr>
            </w:pPr>
            <w:r>
              <w:rPr>
                <w:sz w:val="22"/>
                <w:szCs w:val="22"/>
              </w:rPr>
              <w:t>-</w:t>
            </w:r>
          </w:p>
        </w:tc>
        <w:tc>
          <w:tcPr>
            <w:tcW w:w="1134" w:type="dxa"/>
            <w:vAlign w:val="center"/>
          </w:tcPr>
          <w:p w14:paraId="3DFD1A44" w14:textId="77777777" w:rsidR="008521EB" w:rsidRPr="00D8558C" w:rsidRDefault="008521EB" w:rsidP="008521EB">
            <w:pPr>
              <w:jc w:val="center"/>
              <w:rPr>
                <w:sz w:val="22"/>
                <w:szCs w:val="22"/>
              </w:rPr>
            </w:pPr>
            <w:r>
              <w:rPr>
                <w:sz w:val="22"/>
                <w:szCs w:val="22"/>
              </w:rPr>
              <w:t>-</w:t>
            </w:r>
          </w:p>
        </w:tc>
        <w:tc>
          <w:tcPr>
            <w:tcW w:w="1275" w:type="dxa"/>
            <w:vAlign w:val="center"/>
          </w:tcPr>
          <w:p w14:paraId="31E56E15" w14:textId="77777777" w:rsidR="008521EB" w:rsidRPr="00D8558C" w:rsidRDefault="008521EB" w:rsidP="008521EB">
            <w:pPr>
              <w:jc w:val="center"/>
              <w:rPr>
                <w:sz w:val="22"/>
                <w:szCs w:val="22"/>
              </w:rPr>
            </w:pPr>
            <w:r>
              <w:rPr>
                <w:sz w:val="22"/>
                <w:szCs w:val="22"/>
              </w:rPr>
              <w:t>-</w:t>
            </w:r>
          </w:p>
        </w:tc>
        <w:tc>
          <w:tcPr>
            <w:tcW w:w="1276" w:type="dxa"/>
            <w:vAlign w:val="center"/>
          </w:tcPr>
          <w:p w14:paraId="49BCEB21" w14:textId="77777777" w:rsidR="008521EB" w:rsidRPr="00D8558C" w:rsidRDefault="008521EB" w:rsidP="008521EB">
            <w:pPr>
              <w:jc w:val="center"/>
              <w:rPr>
                <w:sz w:val="22"/>
                <w:szCs w:val="22"/>
              </w:rPr>
            </w:pPr>
            <w:r>
              <w:rPr>
                <w:sz w:val="22"/>
                <w:szCs w:val="22"/>
              </w:rPr>
              <w:t>-</w:t>
            </w:r>
          </w:p>
        </w:tc>
        <w:tc>
          <w:tcPr>
            <w:tcW w:w="1276" w:type="dxa"/>
            <w:vAlign w:val="center"/>
          </w:tcPr>
          <w:p w14:paraId="6F95201C" w14:textId="77777777" w:rsidR="008521EB" w:rsidRPr="00D8558C" w:rsidRDefault="008521EB" w:rsidP="008521EB">
            <w:pPr>
              <w:jc w:val="center"/>
              <w:rPr>
                <w:sz w:val="22"/>
                <w:szCs w:val="22"/>
              </w:rPr>
            </w:pPr>
            <w:r>
              <w:rPr>
                <w:sz w:val="22"/>
                <w:szCs w:val="22"/>
              </w:rPr>
              <w:t>-</w:t>
            </w:r>
          </w:p>
        </w:tc>
        <w:tc>
          <w:tcPr>
            <w:tcW w:w="1134" w:type="dxa"/>
            <w:vAlign w:val="center"/>
          </w:tcPr>
          <w:p w14:paraId="46FDCB2E" w14:textId="77777777" w:rsidR="008521EB" w:rsidRPr="00D8558C" w:rsidRDefault="008521EB" w:rsidP="008521EB">
            <w:pPr>
              <w:jc w:val="center"/>
              <w:rPr>
                <w:sz w:val="22"/>
                <w:szCs w:val="22"/>
              </w:rPr>
            </w:pPr>
            <w:r>
              <w:rPr>
                <w:sz w:val="22"/>
                <w:szCs w:val="22"/>
              </w:rPr>
              <w:t>-</w:t>
            </w:r>
          </w:p>
        </w:tc>
        <w:tc>
          <w:tcPr>
            <w:tcW w:w="1134" w:type="dxa"/>
            <w:vAlign w:val="center"/>
          </w:tcPr>
          <w:p w14:paraId="11688B0A" w14:textId="77777777" w:rsidR="008521EB" w:rsidRPr="00D8558C" w:rsidRDefault="008521EB" w:rsidP="008521EB">
            <w:pPr>
              <w:jc w:val="center"/>
              <w:rPr>
                <w:sz w:val="22"/>
                <w:szCs w:val="22"/>
              </w:rPr>
            </w:pPr>
            <w:r>
              <w:rPr>
                <w:sz w:val="22"/>
                <w:szCs w:val="22"/>
              </w:rPr>
              <w:t>-</w:t>
            </w:r>
          </w:p>
        </w:tc>
        <w:tc>
          <w:tcPr>
            <w:tcW w:w="1134" w:type="dxa"/>
            <w:vAlign w:val="center"/>
          </w:tcPr>
          <w:p w14:paraId="72AAC49D" w14:textId="77777777" w:rsidR="008521EB" w:rsidRPr="00D8558C" w:rsidRDefault="008521EB" w:rsidP="008521EB">
            <w:pPr>
              <w:jc w:val="center"/>
              <w:rPr>
                <w:sz w:val="22"/>
                <w:szCs w:val="22"/>
              </w:rPr>
            </w:pPr>
            <w:r>
              <w:rPr>
                <w:sz w:val="22"/>
                <w:szCs w:val="22"/>
              </w:rPr>
              <w:t>-</w:t>
            </w:r>
          </w:p>
        </w:tc>
        <w:tc>
          <w:tcPr>
            <w:tcW w:w="1134" w:type="dxa"/>
            <w:vAlign w:val="center"/>
          </w:tcPr>
          <w:p w14:paraId="1C45ADE7" w14:textId="77777777" w:rsidR="008521EB" w:rsidRPr="00D8558C" w:rsidRDefault="008521EB" w:rsidP="008521EB">
            <w:pPr>
              <w:jc w:val="center"/>
              <w:rPr>
                <w:sz w:val="22"/>
                <w:szCs w:val="22"/>
              </w:rPr>
            </w:pPr>
            <w:r>
              <w:rPr>
                <w:sz w:val="22"/>
                <w:szCs w:val="22"/>
              </w:rPr>
              <w:t>-</w:t>
            </w:r>
          </w:p>
        </w:tc>
        <w:tc>
          <w:tcPr>
            <w:tcW w:w="1134" w:type="dxa"/>
            <w:vAlign w:val="center"/>
          </w:tcPr>
          <w:p w14:paraId="382D3BED" w14:textId="77777777" w:rsidR="008521EB" w:rsidRPr="00D8558C" w:rsidRDefault="008521EB" w:rsidP="008521EB">
            <w:pPr>
              <w:jc w:val="center"/>
              <w:rPr>
                <w:sz w:val="22"/>
                <w:szCs w:val="22"/>
              </w:rPr>
            </w:pPr>
            <w:r>
              <w:rPr>
                <w:sz w:val="22"/>
                <w:szCs w:val="22"/>
              </w:rPr>
              <w:t>-</w:t>
            </w:r>
          </w:p>
        </w:tc>
      </w:tr>
      <w:tr w:rsidR="008521EB" w:rsidRPr="00C1486B" w14:paraId="4E853EC9" w14:textId="77777777" w:rsidTr="008521EB">
        <w:trPr>
          <w:trHeight w:val="912"/>
        </w:trPr>
        <w:tc>
          <w:tcPr>
            <w:tcW w:w="992" w:type="dxa"/>
            <w:vAlign w:val="center"/>
          </w:tcPr>
          <w:p w14:paraId="304F3197" w14:textId="77777777" w:rsidR="008521EB" w:rsidRPr="00F9208F" w:rsidRDefault="008521EB" w:rsidP="008521EB">
            <w:pPr>
              <w:jc w:val="center"/>
            </w:pPr>
            <w:r w:rsidRPr="00F9208F">
              <w:t>1.3.</w:t>
            </w:r>
          </w:p>
        </w:tc>
        <w:tc>
          <w:tcPr>
            <w:tcW w:w="1985" w:type="dxa"/>
            <w:vAlign w:val="center"/>
          </w:tcPr>
          <w:p w14:paraId="692E4705" w14:textId="77777777" w:rsidR="008521EB" w:rsidRPr="00DF3E37" w:rsidRDefault="008521EB" w:rsidP="008521EB">
            <w:r w:rsidRPr="00DF3E37">
              <w:t>Расход воды на коммунально-бытовые нужды</w:t>
            </w:r>
          </w:p>
        </w:tc>
        <w:tc>
          <w:tcPr>
            <w:tcW w:w="851" w:type="dxa"/>
            <w:vAlign w:val="center"/>
          </w:tcPr>
          <w:p w14:paraId="2F676A80" w14:textId="77777777" w:rsidR="008521EB" w:rsidRDefault="008521EB" w:rsidP="008521EB">
            <w:pPr>
              <w:jc w:val="center"/>
            </w:pPr>
            <w:r w:rsidRPr="00FD67D0">
              <w:t>м</w:t>
            </w:r>
            <w:r w:rsidRPr="00FD67D0">
              <w:rPr>
                <w:vertAlign w:val="superscript"/>
              </w:rPr>
              <w:t>3</w:t>
            </w:r>
          </w:p>
        </w:tc>
        <w:tc>
          <w:tcPr>
            <w:tcW w:w="1134" w:type="dxa"/>
            <w:vAlign w:val="center"/>
          </w:tcPr>
          <w:p w14:paraId="2D6D889E" w14:textId="77777777" w:rsidR="008521EB" w:rsidRPr="00D8558C" w:rsidRDefault="008521EB" w:rsidP="008521EB">
            <w:pPr>
              <w:jc w:val="center"/>
              <w:rPr>
                <w:sz w:val="22"/>
                <w:szCs w:val="22"/>
              </w:rPr>
            </w:pPr>
            <w:r>
              <w:rPr>
                <w:sz w:val="22"/>
                <w:szCs w:val="22"/>
              </w:rPr>
              <w:t>-</w:t>
            </w:r>
          </w:p>
        </w:tc>
        <w:tc>
          <w:tcPr>
            <w:tcW w:w="1134" w:type="dxa"/>
            <w:vAlign w:val="center"/>
          </w:tcPr>
          <w:p w14:paraId="5E1EE040" w14:textId="77777777" w:rsidR="008521EB" w:rsidRPr="00D8558C" w:rsidRDefault="008521EB" w:rsidP="008521EB">
            <w:pPr>
              <w:jc w:val="center"/>
              <w:rPr>
                <w:sz w:val="22"/>
                <w:szCs w:val="22"/>
              </w:rPr>
            </w:pPr>
            <w:r>
              <w:rPr>
                <w:sz w:val="22"/>
                <w:szCs w:val="22"/>
              </w:rPr>
              <w:t>-</w:t>
            </w:r>
          </w:p>
        </w:tc>
        <w:tc>
          <w:tcPr>
            <w:tcW w:w="1275" w:type="dxa"/>
            <w:vAlign w:val="center"/>
          </w:tcPr>
          <w:p w14:paraId="618DE2B2" w14:textId="77777777" w:rsidR="008521EB" w:rsidRPr="00D8558C" w:rsidRDefault="008521EB" w:rsidP="008521EB">
            <w:pPr>
              <w:jc w:val="center"/>
              <w:rPr>
                <w:sz w:val="22"/>
                <w:szCs w:val="22"/>
              </w:rPr>
            </w:pPr>
            <w:r>
              <w:rPr>
                <w:sz w:val="22"/>
                <w:szCs w:val="22"/>
              </w:rPr>
              <w:t>-</w:t>
            </w:r>
          </w:p>
        </w:tc>
        <w:tc>
          <w:tcPr>
            <w:tcW w:w="1276" w:type="dxa"/>
            <w:vAlign w:val="center"/>
          </w:tcPr>
          <w:p w14:paraId="1B3EB2A3" w14:textId="77777777" w:rsidR="008521EB" w:rsidRPr="00D8558C" w:rsidRDefault="008521EB" w:rsidP="008521EB">
            <w:pPr>
              <w:jc w:val="center"/>
              <w:rPr>
                <w:sz w:val="22"/>
                <w:szCs w:val="22"/>
              </w:rPr>
            </w:pPr>
            <w:r>
              <w:rPr>
                <w:sz w:val="22"/>
                <w:szCs w:val="22"/>
              </w:rPr>
              <w:t>-</w:t>
            </w:r>
          </w:p>
        </w:tc>
        <w:tc>
          <w:tcPr>
            <w:tcW w:w="1276" w:type="dxa"/>
            <w:vAlign w:val="center"/>
          </w:tcPr>
          <w:p w14:paraId="4F57E73D" w14:textId="77777777" w:rsidR="008521EB" w:rsidRPr="00D8558C" w:rsidRDefault="008521EB" w:rsidP="008521EB">
            <w:pPr>
              <w:jc w:val="center"/>
              <w:rPr>
                <w:sz w:val="22"/>
                <w:szCs w:val="22"/>
              </w:rPr>
            </w:pPr>
            <w:r>
              <w:rPr>
                <w:sz w:val="22"/>
                <w:szCs w:val="22"/>
              </w:rPr>
              <w:t>-</w:t>
            </w:r>
          </w:p>
        </w:tc>
        <w:tc>
          <w:tcPr>
            <w:tcW w:w="1134" w:type="dxa"/>
            <w:vAlign w:val="center"/>
          </w:tcPr>
          <w:p w14:paraId="7A4EE8B2" w14:textId="77777777" w:rsidR="008521EB" w:rsidRPr="00D8558C" w:rsidRDefault="008521EB" w:rsidP="008521EB">
            <w:pPr>
              <w:jc w:val="center"/>
              <w:rPr>
                <w:sz w:val="22"/>
                <w:szCs w:val="22"/>
              </w:rPr>
            </w:pPr>
            <w:r>
              <w:rPr>
                <w:sz w:val="22"/>
                <w:szCs w:val="22"/>
              </w:rPr>
              <w:t>-</w:t>
            </w:r>
          </w:p>
        </w:tc>
        <w:tc>
          <w:tcPr>
            <w:tcW w:w="1134" w:type="dxa"/>
            <w:vAlign w:val="center"/>
          </w:tcPr>
          <w:p w14:paraId="4041F731" w14:textId="77777777" w:rsidR="008521EB" w:rsidRPr="00D8558C" w:rsidRDefault="008521EB" w:rsidP="008521EB">
            <w:pPr>
              <w:jc w:val="center"/>
              <w:rPr>
                <w:sz w:val="22"/>
                <w:szCs w:val="22"/>
              </w:rPr>
            </w:pPr>
            <w:r>
              <w:rPr>
                <w:sz w:val="22"/>
                <w:szCs w:val="22"/>
              </w:rPr>
              <w:t>-</w:t>
            </w:r>
          </w:p>
        </w:tc>
        <w:tc>
          <w:tcPr>
            <w:tcW w:w="1134" w:type="dxa"/>
            <w:vAlign w:val="center"/>
          </w:tcPr>
          <w:p w14:paraId="3DB4D676" w14:textId="77777777" w:rsidR="008521EB" w:rsidRPr="00D8558C" w:rsidRDefault="008521EB" w:rsidP="008521EB">
            <w:pPr>
              <w:jc w:val="center"/>
              <w:rPr>
                <w:sz w:val="22"/>
                <w:szCs w:val="22"/>
              </w:rPr>
            </w:pPr>
            <w:r>
              <w:rPr>
                <w:sz w:val="22"/>
                <w:szCs w:val="22"/>
              </w:rPr>
              <w:t>-</w:t>
            </w:r>
          </w:p>
        </w:tc>
        <w:tc>
          <w:tcPr>
            <w:tcW w:w="1134" w:type="dxa"/>
            <w:vAlign w:val="center"/>
          </w:tcPr>
          <w:p w14:paraId="5D944787" w14:textId="77777777" w:rsidR="008521EB" w:rsidRPr="00D8558C" w:rsidRDefault="008521EB" w:rsidP="008521EB">
            <w:pPr>
              <w:jc w:val="center"/>
              <w:rPr>
                <w:sz w:val="22"/>
                <w:szCs w:val="22"/>
              </w:rPr>
            </w:pPr>
            <w:r>
              <w:rPr>
                <w:sz w:val="22"/>
                <w:szCs w:val="22"/>
              </w:rPr>
              <w:t>-</w:t>
            </w:r>
          </w:p>
        </w:tc>
        <w:tc>
          <w:tcPr>
            <w:tcW w:w="1134" w:type="dxa"/>
            <w:vAlign w:val="center"/>
          </w:tcPr>
          <w:p w14:paraId="1C88FE01" w14:textId="77777777" w:rsidR="008521EB" w:rsidRPr="00D8558C" w:rsidRDefault="008521EB" w:rsidP="008521EB">
            <w:pPr>
              <w:jc w:val="center"/>
              <w:rPr>
                <w:sz w:val="22"/>
                <w:szCs w:val="22"/>
              </w:rPr>
            </w:pPr>
            <w:r>
              <w:rPr>
                <w:sz w:val="22"/>
                <w:szCs w:val="22"/>
              </w:rPr>
              <w:t>-</w:t>
            </w:r>
          </w:p>
        </w:tc>
      </w:tr>
      <w:tr w:rsidR="008521EB" w:rsidRPr="00C1486B" w14:paraId="130C4464" w14:textId="77777777" w:rsidTr="008521EB">
        <w:trPr>
          <w:trHeight w:val="968"/>
        </w:trPr>
        <w:tc>
          <w:tcPr>
            <w:tcW w:w="992" w:type="dxa"/>
            <w:vAlign w:val="center"/>
          </w:tcPr>
          <w:p w14:paraId="68C6775D" w14:textId="77777777" w:rsidR="008521EB" w:rsidRPr="00F9208F" w:rsidRDefault="008521EB" w:rsidP="008521EB">
            <w:pPr>
              <w:jc w:val="center"/>
            </w:pPr>
            <w:r w:rsidRPr="00F9208F">
              <w:t>1.4.</w:t>
            </w:r>
          </w:p>
        </w:tc>
        <w:tc>
          <w:tcPr>
            <w:tcW w:w="1985" w:type="dxa"/>
            <w:vAlign w:val="center"/>
          </w:tcPr>
          <w:p w14:paraId="20DE1C87" w14:textId="77777777" w:rsidR="008521EB" w:rsidRPr="00DF3E37" w:rsidRDefault="008521EB" w:rsidP="008521EB">
            <w:r>
              <w:t>Расход воды на нужды предприятия:</w:t>
            </w:r>
          </w:p>
        </w:tc>
        <w:tc>
          <w:tcPr>
            <w:tcW w:w="851" w:type="dxa"/>
            <w:vAlign w:val="center"/>
          </w:tcPr>
          <w:p w14:paraId="03F9368C" w14:textId="77777777" w:rsidR="008521EB" w:rsidRDefault="008521EB" w:rsidP="008521EB">
            <w:pPr>
              <w:jc w:val="center"/>
            </w:pPr>
            <w:r w:rsidRPr="00FD67D0">
              <w:t>м</w:t>
            </w:r>
            <w:r w:rsidRPr="00FD67D0">
              <w:rPr>
                <w:vertAlign w:val="superscript"/>
              </w:rPr>
              <w:t>3</w:t>
            </w:r>
          </w:p>
        </w:tc>
        <w:tc>
          <w:tcPr>
            <w:tcW w:w="1134" w:type="dxa"/>
            <w:vAlign w:val="center"/>
          </w:tcPr>
          <w:p w14:paraId="0AAE41A0" w14:textId="77777777" w:rsidR="008521EB" w:rsidRPr="00D8558C" w:rsidRDefault="008521EB" w:rsidP="008521EB">
            <w:pPr>
              <w:jc w:val="center"/>
              <w:rPr>
                <w:sz w:val="22"/>
                <w:szCs w:val="22"/>
              </w:rPr>
            </w:pPr>
            <w:r>
              <w:rPr>
                <w:sz w:val="22"/>
                <w:szCs w:val="22"/>
              </w:rPr>
              <w:t>-</w:t>
            </w:r>
          </w:p>
        </w:tc>
        <w:tc>
          <w:tcPr>
            <w:tcW w:w="1134" w:type="dxa"/>
            <w:vAlign w:val="center"/>
          </w:tcPr>
          <w:p w14:paraId="5A184368" w14:textId="77777777" w:rsidR="008521EB" w:rsidRPr="00D8558C" w:rsidRDefault="008521EB" w:rsidP="008521EB">
            <w:pPr>
              <w:jc w:val="center"/>
              <w:rPr>
                <w:sz w:val="22"/>
                <w:szCs w:val="22"/>
              </w:rPr>
            </w:pPr>
            <w:r>
              <w:rPr>
                <w:sz w:val="22"/>
                <w:szCs w:val="22"/>
              </w:rPr>
              <w:t>-</w:t>
            </w:r>
          </w:p>
        </w:tc>
        <w:tc>
          <w:tcPr>
            <w:tcW w:w="1275" w:type="dxa"/>
            <w:vAlign w:val="center"/>
          </w:tcPr>
          <w:p w14:paraId="6FDED408" w14:textId="77777777" w:rsidR="008521EB" w:rsidRPr="00D8558C" w:rsidRDefault="008521EB" w:rsidP="008521EB">
            <w:pPr>
              <w:jc w:val="center"/>
              <w:rPr>
                <w:sz w:val="22"/>
                <w:szCs w:val="22"/>
              </w:rPr>
            </w:pPr>
            <w:r>
              <w:rPr>
                <w:sz w:val="22"/>
                <w:szCs w:val="22"/>
              </w:rPr>
              <w:t>-</w:t>
            </w:r>
          </w:p>
        </w:tc>
        <w:tc>
          <w:tcPr>
            <w:tcW w:w="1276" w:type="dxa"/>
            <w:vAlign w:val="center"/>
          </w:tcPr>
          <w:p w14:paraId="52791C49" w14:textId="77777777" w:rsidR="008521EB" w:rsidRPr="00D8558C" w:rsidRDefault="008521EB" w:rsidP="008521EB">
            <w:pPr>
              <w:jc w:val="center"/>
              <w:rPr>
                <w:sz w:val="22"/>
                <w:szCs w:val="22"/>
              </w:rPr>
            </w:pPr>
            <w:r>
              <w:rPr>
                <w:sz w:val="22"/>
                <w:szCs w:val="22"/>
              </w:rPr>
              <w:t>-</w:t>
            </w:r>
          </w:p>
        </w:tc>
        <w:tc>
          <w:tcPr>
            <w:tcW w:w="1276" w:type="dxa"/>
            <w:vAlign w:val="center"/>
          </w:tcPr>
          <w:p w14:paraId="0B3EED39" w14:textId="77777777" w:rsidR="008521EB" w:rsidRPr="00D8558C" w:rsidRDefault="008521EB" w:rsidP="008521EB">
            <w:pPr>
              <w:jc w:val="center"/>
              <w:rPr>
                <w:sz w:val="22"/>
                <w:szCs w:val="22"/>
              </w:rPr>
            </w:pPr>
            <w:r>
              <w:rPr>
                <w:sz w:val="22"/>
                <w:szCs w:val="22"/>
              </w:rPr>
              <w:t>-</w:t>
            </w:r>
          </w:p>
        </w:tc>
        <w:tc>
          <w:tcPr>
            <w:tcW w:w="1134" w:type="dxa"/>
            <w:vAlign w:val="center"/>
          </w:tcPr>
          <w:p w14:paraId="081F48E0" w14:textId="77777777" w:rsidR="008521EB" w:rsidRPr="00D8558C" w:rsidRDefault="008521EB" w:rsidP="008521EB">
            <w:pPr>
              <w:jc w:val="center"/>
              <w:rPr>
                <w:sz w:val="22"/>
                <w:szCs w:val="22"/>
              </w:rPr>
            </w:pPr>
            <w:r>
              <w:rPr>
                <w:sz w:val="22"/>
                <w:szCs w:val="22"/>
              </w:rPr>
              <w:t>-</w:t>
            </w:r>
          </w:p>
        </w:tc>
        <w:tc>
          <w:tcPr>
            <w:tcW w:w="1134" w:type="dxa"/>
            <w:vAlign w:val="center"/>
          </w:tcPr>
          <w:p w14:paraId="333B7073" w14:textId="77777777" w:rsidR="008521EB" w:rsidRPr="00D8558C" w:rsidRDefault="008521EB" w:rsidP="008521EB">
            <w:pPr>
              <w:jc w:val="center"/>
              <w:rPr>
                <w:sz w:val="22"/>
                <w:szCs w:val="22"/>
              </w:rPr>
            </w:pPr>
            <w:r>
              <w:rPr>
                <w:sz w:val="22"/>
                <w:szCs w:val="22"/>
              </w:rPr>
              <w:t>-</w:t>
            </w:r>
          </w:p>
        </w:tc>
        <w:tc>
          <w:tcPr>
            <w:tcW w:w="1134" w:type="dxa"/>
            <w:vAlign w:val="center"/>
          </w:tcPr>
          <w:p w14:paraId="0A55B2AA" w14:textId="77777777" w:rsidR="008521EB" w:rsidRPr="00D8558C" w:rsidRDefault="008521EB" w:rsidP="008521EB">
            <w:pPr>
              <w:jc w:val="center"/>
              <w:rPr>
                <w:sz w:val="22"/>
                <w:szCs w:val="22"/>
              </w:rPr>
            </w:pPr>
            <w:r>
              <w:rPr>
                <w:sz w:val="22"/>
                <w:szCs w:val="22"/>
              </w:rPr>
              <w:t>-</w:t>
            </w:r>
          </w:p>
        </w:tc>
        <w:tc>
          <w:tcPr>
            <w:tcW w:w="1134" w:type="dxa"/>
            <w:vAlign w:val="center"/>
          </w:tcPr>
          <w:p w14:paraId="14B3D0CB" w14:textId="77777777" w:rsidR="008521EB" w:rsidRPr="00D8558C" w:rsidRDefault="008521EB" w:rsidP="008521EB">
            <w:pPr>
              <w:jc w:val="center"/>
              <w:rPr>
                <w:sz w:val="22"/>
                <w:szCs w:val="22"/>
              </w:rPr>
            </w:pPr>
            <w:r>
              <w:rPr>
                <w:sz w:val="22"/>
                <w:szCs w:val="22"/>
              </w:rPr>
              <w:t>-</w:t>
            </w:r>
          </w:p>
        </w:tc>
        <w:tc>
          <w:tcPr>
            <w:tcW w:w="1134" w:type="dxa"/>
            <w:vAlign w:val="center"/>
          </w:tcPr>
          <w:p w14:paraId="515DB597" w14:textId="77777777" w:rsidR="008521EB" w:rsidRPr="00D8558C" w:rsidRDefault="008521EB" w:rsidP="008521EB">
            <w:pPr>
              <w:jc w:val="center"/>
              <w:rPr>
                <w:sz w:val="22"/>
                <w:szCs w:val="22"/>
              </w:rPr>
            </w:pPr>
            <w:r>
              <w:rPr>
                <w:sz w:val="22"/>
                <w:szCs w:val="22"/>
              </w:rPr>
              <w:t>-</w:t>
            </w:r>
          </w:p>
        </w:tc>
      </w:tr>
      <w:tr w:rsidR="008521EB" w:rsidRPr="00C1486B" w14:paraId="3E84C34A" w14:textId="77777777" w:rsidTr="008521EB">
        <w:tc>
          <w:tcPr>
            <w:tcW w:w="992" w:type="dxa"/>
            <w:vAlign w:val="center"/>
          </w:tcPr>
          <w:p w14:paraId="58A85E55" w14:textId="77777777" w:rsidR="008521EB" w:rsidRPr="00F9208F" w:rsidRDefault="008521EB" w:rsidP="008521EB">
            <w:pPr>
              <w:jc w:val="center"/>
            </w:pPr>
            <w:r w:rsidRPr="00F9208F">
              <w:t>1.4.1.</w:t>
            </w:r>
          </w:p>
        </w:tc>
        <w:tc>
          <w:tcPr>
            <w:tcW w:w="1985" w:type="dxa"/>
            <w:vAlign w:val="center"/>
          </w:tcPr>
          <w:p w14:paraId="4E37D0F3" w14:textId="77777777" w:rsidR="008521EB" w:rsidRPr="00DF3E37" w:rsidRDefault="008521EB" w:rsidP="008521EB">
            <w:r>
              <w:t>- на очистные сооружения</w:t>
            </w:r>
          </w:p>
        </w:tc>
        <w:tc>
          <w:tcPr>
            <w:tcW w:w="851" w:type="dxa"/>
            <w:vAlign w:val="center"/>
          </w:tcPr>
          <w:p w14:paraId="4E57CD99" w14:textId="77777777" w:rsidR="008521EB" w:rsidRDefault="008521EB" w:rsidP="008521EB">
            <w:pPr>
              <w:jc w:val="center"/>
            </w:pPr>
            <w:r w:rsidRPr="00FD67D0">
              <w:t>м</w:t>
            </w:r>
            <w:r w:rsidRPr="00FD67D0">
              <w:rPr>
                <w:vertAlign w:val="superscript"/>
              </w:rPr>
              <w:t>3</w:t>
            </w:r>
          </w:p>
        </w:tc>
        <w:tc>
          <w:tcPr>
            <w:tcW w:w="1134" w:type="dxa"/>
            <w:vAlign w:val="center"/>
          </w:tcPr>
          <w:p w14:paraId="19773FD3" w14:textId="77777777" w:rsidR="008521EB" w:rsidRPr="00D8558C" w:rsidRDefault="008521EB" w:rsidP="008521EB">
            <w:pPr>
              <w:jc w:val="center"/>
              <w:rPr>
                <w:sz w:val="22"/>
                <w:szCs w:val="22"/>
              </w:rPr>
            </w:pPr>
            <w:r>
              <w:rPr>
                <w:sz w:val="22"/>
                <w:szCs w:val="22"/>
              </w:rPr>
              <w:t>-</w:t>
            </w:r>
          </w:p>
        </w:tc>
        <w:tc>
          <w:tcPr>
            <w:tcW w:w="1134" w:type="dxa"/>
            <w:vAlign w:val="center"/>
          </w:tcPr>
          <w:p w14:paraId="0ED841F2" w14:textId="77777777" w:rsidR="008521EB" w:rsidRPr="00D8558C" w:rsidRDefault="008521EB" w:rsidP="008521EB">
            <w:pPr>
              <w:jc w:val="center"/>
              <w:rPr>
                <w:sz w:val="22"/>
                <w:szCs w:val="22"/>
              </w:rPr>
            </w:pPr>
            <w:r>
              <w:rPr>
                <w:sz w:val="22"/>
                <w:szCs w:val="22"/>
              </w:rPr>
              <w:t>-</w:t>
            </w:r>
          </w:p>
        </w:tc>
        <w:tc>
          <w:tcPr>
            <w:tcW w:w="1275" w:type="dxa"/>
            <w:vAlign w:val="center"/>
          </w:tcPr>
          <w:p w14:paraId="19668E8C" w14:textId="77777777" w:rsidR="008521EB" w:rsidRPr="00D8558C" w:rsidRDefault="008521EB" w:rsidP="008521EB">
            <w:pPr>
              <w:jc w:val="center"/>
              <w:rPr>
                <w:sz w:val="22"/>
                <w:szCs w:val="22"/>
              </w:rPr>
            </w:pPr>
            <w:r>
              <w:rPr>
                <w:sz w:val="22"/>
                <w:szCs w:val="22"/>
              </w:rPr>
              <w:t>-</w:t>
            </w:r>
          </w:p>
        </w:tc>
        <w:tc>
          <w:tcPr>
            <w:tcW w:w="1276" w:type="dxa"/>
            <w:vAlign w:val="center"/>
          </w:tcPr>
          <w:p w14:paraId="0E775C17" w14:textId="77777777" w:rsidR="008521EB" w:rsidRPr="00D8558C" w:rsidRDefault="008521EB" w:rsidP="008521EB">
            <w:pPr>
              <w:jc w:val="center"/>
              <w:rPr>
                <w:sz w:val="22"/>
                <w:szCs w:val="22"/>
              </w:rPr>
            </w:pPr>
            <w:r>
              <w:rPr>
                <w:sz w:val="22"/>
                <w:szCs w:val="22"/>
              </w:rPr>
              <w:t>-</w:t>
            </w:r>
          </w:p>
        </w:tc>
        <w:tc>
          <w:tcPr>
            <w:tcW w:w="1276" w:type="dxa"/>
            <w:vAlign w:val="center"/>
          </w:tcPr>
          <w:p w14:paraId="14149FEC" w14:textId="77777777" w:rsidR="008521EB" w:rsidRPr="00D8558C" w:rsidRDefault="008521EB" w:rsidP="008521EB">
            <w:pPr>
              <w:jc w:val="center"/>
              <w:rPr>
                <w:sz w:val="22"/>
                <w:szCs w:val="22"/>
              </w:rPr>
            </w:pPr>
            <w:r>
              <w:rPr>
                <w:sz w:val="22"/>
                <w:szCs w:val="22"/>
              </w:rPr>
              <w:t>-</w:t>
            </w:r>
          </w:p>
        </w:tc>
        <w:tc>
          <w:tcPr>
            <w:tcW w:w="1134" w:type="dxa"/>
            <w:vAlign w:val="center"/>
          </w:tcPr>
          <w:p w14:paraId="7647D1BC" w14:textId="77777777" w:rsidR="008521EB" w:rsidRPr="00D8558C" w:rsidRDefault="008521EB" w:rsidP="008521EB">
            <w:pPr>
              <w:jc w:val="center"/>
              <w:rPr>
                <w:sz w:val="22"/>
                <w:szCs w:val="22"/>
              </w:rPr>
            </w:pPr>
            <w:r>
              <w:rPr>
                <w:sz w:val="22"/>
                <w:szCs w:val="22"/>
              </w:rPr>
              <w:t>-</w:t>
            </w:r>
          </w:p>
        </w:tc>
        <w:tc>
          <w:tcPr>
            <w:tcW w:w="1134" w:type="dxa"/>
            <w:vAlign w:val="center"/>
          </w:tcPr>
          <w:p w14:paraId="3C46118F" w14:textId="77777777" w:rsidR="008521EB" w:rsidRPr="00D8558C" w:rsidRDefault="008521EB" w:rsidP="008521EB">
            <w:pPr>
              <w:jc w:val="center"/>
              <w:rPr>
                <w:sz w:val="22"/>
                <w:szCs w:val="22"/>
              </w:rPr>
            </w:pPr>
            <w:r>
              <w:rPr>
                <w:sz w:val="22"/>
                <w:szCs w:val="22"/>
              </w:rPr>
              <w:t>-</w:t>
            </w:r>
          </w:p>
        </w:tc>
        <w:tc>
          <w:tcPr>
            <w:tcW w:w="1134" w:type="dxa"/>
            <w:vAlign w:val="center"/>
          </w:tcPr>
          <w:p w14:paraId="671C62F4" w14:textId="77777777" w:rsidR="008521EB" w:rsidRPr="00D8558C" w:rsidRDefault="008521EB" w:rsidP="008521EB">
            <w:pPr>
              <w:jc w:val="center"/>
              <w:rPr>
                <w:sz w:val="22"/>
                <w:szCs w:val="22"/>
              </w:rPr>
            </w:pPr>
            <w:r>
              <w:rPr>
                <w:sz w:val="22"/>
                <w:szCs w:val="22"/>
              </w:rPr>
              <w:t>-</w:t>
            </w:r>
          </w:p>
        </w:tc>
        <w:tc>
          <w:tcPr>
            <w:tcW w:w="1134" w:type="dxa"/>
            <w:vAlign w:val="center"/>
          </w:tcPr>
          <w:p w14:paraId="470D19D6" w14:textId="77777777" w:rsidR="008521EB" w:rsidRPr="00D8558C" w:rsidRDefault="008521EB" w:rsidP="008521EB">
            <w:pPr>
              <w:jc w:val="center"/>
              <w:rPr>
                <w:sz w:val="22"/>
                <w:szCs w:val="22"/>
              </w:rPr>
            </w:pPr>
            <w:r>
              <w:rPr>
                <w:sz w:val="22"/>
                <w:szCs w:val="22"/>
              </w:rPr>
              <w:t>-</w:t>
            </w:r>
          </w:p>
        </w:tc>
        <w:tc>
          <w:tcPr>
            <w:tcW w:w="1134" w:type="dxa"/>
            <w:vAlign w:val="center"/>
          </w:tcPr>
          <w:p w14:paraId="5CA4EF7F" w14:textId="77777777" w:rsidR="008521EB" w:rsidRPr="00D8558C" w:rsidRDefault="008521EB" w:rsidP="008521EB">
            <w:pPr>
              <w:jc w:val="center"/>
              <w:rPr>
                <w:sz w:val="22"/>
                <w:szCs w:val="22"/>
              </w:rPr>
            </w:pPr>
            <w:r>
              <w:rPr>
                <w:sz w:val="22"/>
                <w:szCs w:val="22"/>
              </w:rPr>
              <w:t>-</w:t>
            </w:r>
          </w:p>
        </w:tc>
      </w:tr>
      <w:tr w:rsidR="008521EB" w:rsidRPr="00C1486B" w14:paraId="01C03B5C" w14:textId="77777777" w:rsidTr="008521EB">
        <w:tc>
          <w:tcPr>
            <w:tcW w:w="992" w:type="dxa"/>
            <w:vAlign w:val="center"/>
          </w:tcPr>
          <w:p w14:paraId="0644B3CB" w14:textId="77777777" w:rsidR="008521EB" w:rsidRPr="00F9208F" w:rsidRDefault="008521EB" w:rsidP="008521EB">
            <w:pPr>
              <w:jc w:val="center"/>
            </w:pPr>
            <w:r w:rsidRPr="00F9208F">
              <w:t>1.4.2.</w:t>
            </w:r>
          </w:p>
        </w:tc>
        <w:tc>
          <w:tcPr>
            <w:tcW w:w="1985" w:type="dxa"/>
            <w:vAlign w:val="center"/>
          </w:tcPr>
          <w:p w14:paraId="14B23848" w14:textId="77777777" w:rsidR="008521EB" w:rsidRPr="00DF3E37" w:rsidRDefault="008521EB" w:rsidP="008521EB">
            <w:r>
              <w:t>- на промывку сетей</w:t>
            </w:r>
          </w:p>
        </w:tc>
        <w:tc>
          <w:tcPr>
            <w:tcW w:w="851" w:type="dxa"/>
            <w:vAlign w:val="center"/>
          </w:tcPr>
          <w:p w14:paraId="1425EB37" w14:textId="77777777" w:rsidR="008521EB" w:rsidRDefault="008521EB" w:rsidP="008521EB">
            <w:pPr>
              <w:jc w:val="center"/>
            </w:pPr>
            <w:r w:rsidRPr="00FD67D0">
              <w:t>м</w:t>
            </w:r>
            <w:r w:rsidRPr="00FD67D0">
              <w:rPr>
                <w:vertAlign w:val="superscript"/>
              </w:rPr>
              <w:t>3</w:t>
            </w:r>
          </w:p>
        </w:tc>
        <w:tc>
          <w:tcPr>
            <w:tcW w:w="1134" w:type="dxa"/>
            <w:vAlign w:val="center"/>
          </w:tcPr>
          <w:p w14:paraId="0DBD5448" w14:textId="77777777" w:rsidR="008521EB" w:rsidRPr="00D8558C" w:rsidRDefault="008521EB" w:rsidP="008521EB">
            <w:pPr>
              <w:jc w:val="center"/>
              <w:rPr>
                <w:sz w:val="22"/>
                <w:szCs w:val="22"/>
              </w:rPr>
            </w:pPr>
            <w:r>
              <w:rPr>
                <w:sz w:val="22"/>
                <w:szCs w:val="22"/>
              </w:rPr>
              <w:t>-</w:t>
            </w:r>
          </w:p>
        </w:tc>
        <w:tc>
          <w:tcPr>
            <w:tcW w:w="1134" w:type="dxa"/>
            <w:vAlign w:val="center"/>
          </w:tcPr>
          <w:p w14:paraId="33570395" w14:textId="77777777" w:rsidR="008521EB" w:rsidRPr="00D8558C" w:rsidRDefault="008521EB" w:rsidP="008521EB">
            <w:pPr>
              <w:jc w:val="center"/>
              <w:rPr>
                <w:sz w:val="22"/>
                <w:szCs w:val="22"/>
              </w:rPr>
            </w:pPr>
            <w:r>
              <w:rPr>
                <w:sz w:val="22"/>
                <w:szCs w:val="22"/>
              </w:rPr>
              <w:t>-</w:t>
            </w:r>
          </w:p>
        </w:tc>
        <w:tc>
          <w:tcPr>
            <w:tcW w:w="1275" w:type="dxa"/>
            <w:vAlign w:val="center"/>
          </w:tcPr>
          <w:p w14:paraId="2C31322A" w14:textId="77777777" w:rsidR="008521EB" w:rsidRPr="00D8558C" w:rsidRDefault="008521EB" w:rsidP="008521EB">
            <w:pPr>
              <w:jc w:val="center"/>
              <w:rPr>
                <w:sz w:val="22"/>
                <w:szCs w:val="22"/>
              </w:rPr>
            </w:pPr>
            <w:r>
              <w:rPr>
                <w:sz w:val="22"/>
                <w:szCs w:val="22"/>
              </w:rPr>
              <w:t>-</w:t>
            </w:r>
          </w:p>
        </w:tc>
        <w:tc>
          <w:tcPr>
            <w:tcW w:w="1276" w:type="dxa"/>
            <w:vAlign w:val="center"/>
          </w:tcPr>
          <w:p w14:paraId="765E3039" w14:textId="77777777" w:rsidR="008521EB" w:rsidRPr="00D8558C" w:rsidRDefault="008521EB" w:rsidP="008521EB">
            <w:pPr>
              <w:jc w:val="center"/>
              <w:rPr>
                <w:sz w:val="22"/>
                <w:szCs w:val="22"/>
              </w:rPr>
            </w:pPr>
            <w:r>
              <w:rPr>
                <w:sz w:val="22"/>
                <w:szCs w:val="22"/>
              </w:rPr>
              <w:t>-</w:t>
            </w:r>
          </w:p>
        </w:tc>
        <w:tc>
          <w:tcPr>
            <w:tcW w:w="1276" w:type="dxa"/>
            <w:vAlign w:val="center"/>
          </w:tcPr>
          <w:p w14:paraId="166CF90A" w14:textId="77777777" w:rsidR="008521EB" w:rsidRPr="00D8558C" w:rsidRDefault="008521EB" w:rsidP="008521EB">
            <w:pPr>
              <w:jc w:val="center"/>
              <w:rPr>
                <w:sz w:val="22"/>
                <w:szCs w:val="22"/>
              </w:rPr>
            </w:pPr>
            <w:r>
              <w:rPr>
                <w:sz w:val="22"/>
                <w:szCs w:val="22"/>
              </w:rPr>
              <w:t>-</w:t>
            </w:r>
          </w:p>
        </w:tc>
        <w:tc>
          <w:tcPr>
            <w:tcW w:w="1134" w:type="dxa"/>
            <w:vAlign w:val="center"/>
          </w:tcPr>
          <w:p w14:paraId="6D9AB1B2" w14:textId="77777777" w:rsidR="008521EB" w:rsidRPr="00D8558C" w:rsidRDefault="008521EB" w:rsidP="008521EB">
            <w:pPr>
              <w:jc w:val="center"/>
              <w:rPr>
                <w:sz w:val="22"/>
                <w:szCs w:val="22"/>
              </w:rPr>
            </w:pPr>
            <w:r>
              <w:rPr>
                <w:sz w:val="22"/>
                <w:szCs w:val="22"/>
              </w:rPr>
              <w:t>-</w:t>
            </w:r>
          </w:p>
        </w:tc>
        <w:tc>
          <w:tcPr>
            <w:tcW w:w="1134" w:type="dxa"/>
            <w:vAlign w:val="center"/>
          </w:tcPr>
          <w:p w14:paraId="629FFB4A" w14:textId="77777777" w:rsidR="008521EB" w:rsidRPr="00D8558C" w:rsidRDefault="008521EB" w:rsidP="008521EB">
            <w:pPr>
              <w:jc w:val="center"/>
              <w:rPr>
                <w:sz w:val="22"/>
                <w:szCs w:val="22"/>
              </w:rPr>
            </w:pPr>
            <w:r>
              <w:rPr>
                <w:sz w:val="22"/>
                <w:szCs w:val="22"/>
              </w:rPr>
              <w:t>-</w:t>
            </w:r>
          </w:p>
        </w:tc>
        <w:tc>
          <w:tcPr>
            <w:tcW w:w="1134" w:type="dxa"/>
            <w:vAlign w:val="center"/>
          </w:tcPr>
          <w:p w14:paraId="2E782904" w14:textId="77777777" w:rsidR="008521EB" w:rsidRPr="00D8558C" w:rsidRDefault="008521EB" w:rsidP="008521EB">
            <w:pPr>
              <w:jc w:val="center"/>
              <w:rPr>
                <w:sz w:val="22"/>
                <w:szCs w:val="22"/>
              </w:rPr>
            </w:pPr>
            <w:r>
              <w:rPr>
                <w:sz w:val="22"/>
                <w:szCs w:val="22"/>
              </w:rPr>
              <w:t>-</w:t>
            </w:r>
          </w:p>
        </w:tc>
        <w:tc>
          <w:tcPr>
            <w:tcW w:w="1134" w:type="dxa"/>
            <w:vAlign w:val="center"/>
          </w:tcPr>
          <w:p w14:paraId="52CA3DD7" w14:textId="77777777" w:rsidR="008521EB" w:rsidRPr="00D8558C" w:rsidRDefault="008521EB" w:rsidP="008521EB">
            <w:pPr>
              <w:jc w:val="center"/>
              <w:rPr>
                <w:sz w:val="22"/>
                <w:szCs w:val="22"/>
              </w:rPr>
            </w:pPr>
            <w:r>
              <w:rPr>
                <w:sz w:val="22"/>
                <w:szCs w:val="22"/>
              </w:rPr>
              <w:t>-</w:t>
            </w:r>
          </w:p>
        </w:tc>
        <w:tc>
          <w:tcPr>
            <w:tcW w:w="1134" w:type="dxa"/>
            <w:vAlign w:val="center"/>
          </w:tcPr>
          <w:p w14:paraId="33B35492" w14:textId="77777777" w:rsidR="008521EB" w:rsidRPr="00D8558C" w:rsidRDefault="008521EB" w:rsidP="008521EB">
            <w:pPr>
              <w:jc w:val="center"/>
              <w:rPr>
                <w:sz w:val="22"/>
                <w:szCs w:val="22"/>
              </w:rPr>
            </w:pPr>
            <w:r>
              <w:rPr>
                <w:sz w:val="22"/>
                <w:szCs w:val="22"/>
              </w:rPr>
              <w:t>-</w:t>
            </w:r>
          </w:p>
        </w:tc>
      </w:tr>
      <w:tr w:rsidR="008521EB" w:rsidRPr="00C1486B" w14:paraId="6D46D160" w14:textId="77777777" w:rsidTr="008521EB">
        <w:trPr>
          <w:trHeight w:val="385"/>
        </w:trPr>
        <w:tc>
          <w:tcPr>
            <w:tcW w:w="992" w:type="dxa"/>
            <w:vAlign w:val="center"/>
          </w:tcPr>
          <w:p w14:paraId="46B1F57D" w14:textId="77777777" w:rsidR="008521EB" w:rsidRPr="00F9208F" w:rsidRDefault="008521EB" w:rsidP="008521EB">
            <w:pPr>
              <w:jc w:val="center"/>
            </w:pPr>
            <w:r w:rsidRPr="00F9208F">
              <w:t>1.4.3.</w:t>
            </w:r>
          </w:p>
        </w:tc>
        <w:tc>
          <w:tcPr>
            <w:tcW w:w="1985" w:type="dxa"/>
            <w:vAlign w:val="center"/>
          </w:tcPr>
          <w:p w14:paraId="342397AD" w14:textId="77777777" w:rsidR="008521EB" w:rsidRPr="00DF3E37" w:rsidRDefault="008521EB" w:rsidP="008521EB">
            <w:r>
              <w:t>- прочие</w:t>
            </w:r>
          </w:p>
        </w:tc>
        <w:tc>
          <w:tcPr>
            <w:tcW w:w="851" w:type="dxa"/>
            <w:vAlign w:val="center"/>
          </w:tcPr>
          <w:p w14:paraId="547E9B77" w14:textId="77777777" w:rsidR="008521EB" w:rsidRDefault="008521EB" w:rsidP="008521EB">
            <w:pPr>
              <w:jc w:val="center"/>
            </w:pPr>
            <w:r w:rsidRPr="00FD67D0">
              <w:t>м</w:t>
            </w:r>
            <w:r w:rsidRPr="00FD67D0">
              <w:rPr>
                <w:vertAlign w:val="superscript"/>
              </w:rPr>
              <w:t>3</w:t>
            </w:r>
          </w:p>
        </w:tc>
        <w:tc>
          <w:tcPr>
            <w:tcW w:w="1134" w:type="dxa"/>
            <w:vAlign w:val="center"/>
          </w:tcPr>
          <w:p w14:paraId="181F1959" w14:textId="77777777" w:rsidR="008521EB" w:rsidRPr="00D8558C" w:rsidRDefault="008521EB" w:rsidP="008521EB">
            <w:pPr>
              <w:jc w:val="center"/>
              <w:rPr>
                <w:sz w:val="22"/>
                <w:szCs w:val="22"/>
              </w:rPr>
            </w:pPr>
            <w:r>
              <w:rPr>
                <w:sz w:val="22"/>
                <w:szCs w:val="22"/>
              </w:rPr>
              <w:t>-</w:t>
            </w:r>
          </w:p>
        </w:tc>
        <w:tc>
          <w:tcPr>
            <w:tcW w:w="1134" w:type="dxa"/>
            <w:vAlign w:val="center"/>
          </w:tcPr>
          <w:p w14:paraId="7C1C1B22" w14:textId="77777777" w:rsidR="008521EB" w:rsidRPr="00D8558C" w:rsidRDefault="008521EB" w:rsidP="008521EB">
            <w:pPr>
              <w:jc w:val="center"/>
              <w:rPr>
                <w:sz w:val="22"/>
                <w:szCs w:val="22"/>
              </w:rPr>
            </w:pPr>
            <w:r>
              <w:rPr>
                <w:sz w:val="22"/>
                <w:szCs w:val="22"/>
              </w:rPr>
              <w:t>-</w:t>
            </w:r>
          </w:p>
        </w:tc>
        <w:tc>
          <w:tcPr>
            <w:tcW w:w="1275" w:type="dxa"/>
            <w:vAlign w:val="center"/>
          </w:tcPr>
          <w:p w14:paraId="5D49E335" w14:textId="77777777" w:rsidR="008521EB" w:rsidRPr="00D8558C" w:rsidRDefault="008521EB" w:rsidP="008521EB">
            <w:pPr>
              <w:jc w:val="center"/>
              <w:rPr>
                <w:sz w:val="22"/>
                <w:szCs w:val="22"/>
              </w:rPr>
            </w:pPr>
            <w:r>
              <w:rPr>
                <w:sz w:val="22"/>
                <w:szCs w:val="22"/>
              </w:rPr>
              <w:t>-</w:t>
            </w:r>
          </w:p>
        </w:tc>
        <w:tc>
          <w:tcPr>
            <w:tcW w:w="1276" w:type="dxa"/>
            <w:vAlign w:val="center"/>
          </w:tcPr>
          <w:p w14:paraId="769E4BD5" w14:textId="77777777" w:rsidR="008521EB" w:rsidRPr="00D8558C" w:rsidRDefault="008521EB" w:rsidP="008521EB">
            <w:pPr>
              <w:jc w:val="center"/>
              <w:rPr>
                <w:sz w:val="22"/>
                <w:szCs w:val="22"/>
              </w:rPr>
            </w:pPr>
            <w:r>
              <w:rPr>
                <w:sz w:val="22"/>
                <w:szCs w:val="22"/>
              </w:rPr>
              <w:t>-</w:t>
            </w:r>
          </w:p>
        </w:tc>
        <w:tc>
          <w:tcPr>
            <w:tcW w:w="1276" w:type="dxa"/>
            <w:vAlign w:val="center"/>
          </w:tcPr>
          <w:p w14:paraId="31D01394" w14:textId="77777777" w:rsidR="008521EB" w:rsidRPr="00D8558C" w:rsidRDefault="008521EB" w:rsidP="008521EB">
            <w:pPr>
              <w:jc w:val="center"/>
              <w:rPr>
                <w:sz w:val="22"/>
                <w:szCs w:val="22"/>
              </w:rPr>
            </w:pPr>
            <w:r>
              <w:rPr>
                <w:sz w:val="22"/>
                <w:szCs w:val="22"/>
              </w:rPr>
              <w:t>-</w:t>
            </w:r>
          </w:p>
        </w:tc>
        <w:tc>
          <w:tcPr>
            <w:tcW w:w="1134" w:type="dxa"/>
            <w:vAlign w:val="center"/>
          </w:tcPr>
          <w:p w14:paraId="168BEF82" w14:textId="77777777" w:rsidR="008521EB" w:rsidRPr="00D8558C" w:rsidRDefault="008521EB" w:rsidP="008521EB">
            <w:pPr>
              <w:jc w:val="center"/>
              <w:rPr>
                <w:sz w:val="22"/>
                <w:szCs w:val="22"/>
              </w:rPr>
            </w:pPr>
            <w:r>
              <w:rPr>
                <w:sz w:val="22"/>
                <w:szCs w:val="22"/>
              </w:rPr>
              <w:t>-</w:t>
            </w:r>
          </w:p>
        </w:tc>
        <w:tc>
          <w:tcPr>
            <w:tcW w:w="1134" w:type="dxa"/>
            <w:vAlign w:val="center"/>
          </w:tcPr>
          <w:p w14:paraId="1170006F" w14:textId="77777777" w:rsidR="008521EB" w:rsidRPr="00D8558C" w:rsidRDefault="008521EB" w:rsidP="008521EB">
            <w:pPr>
              <w:jc w:val="center"/>
              <w:rPr>
                <w:sz w:val="22"/>
                <w:szCs w:val="22"/>
              </w:rPr>
            </w:pPr>
            <w:r>
              <w:rPr>
                <w:sz w:val="22"/>
                <w:szCs w:val="22"/>
              </w:rPr>
              <w:t>-</w:t>
            </w:r>
          </w:p>
        </w:tc>
        <w:tc>
          <w:tcPr>
            <w:tcW w:w="1134" w:type="dxa"/>
            <w:vAlign w:val="center"/>
          </w:tcPr>
          <w:p w14:paraId="10CD4A44" w14:textId="77777777" w:rsidR="008521EB" w:rsidRPr="00D8558C" w:rsidRDefault="008521EB" w:rsidP="008521EB">
            <w:pPr>
              <w:jc w:val="center"/>
              <w:rPr>
                <w:sz w:val="22"/>
                <w:szCs w:val="22"/>
              </w:rPr>
            </w:pPr>
            <w:r>
              <w:rPr>
                <w:sz w:val="22"/>
                <w:szCs w:val="22"/>
              </w:rPr>
              <w:t>-</w:t>
            </w:r>
          </w:p>
        </w:tc>
        <w:tc>
          <w:tcPr>
            <w:tcW w:w="1134" w:type="dxa"/>
            <w:vAlign w:val="center"/>
          </w:tcPr>
          <w:p w14:paraId="2EA6BF10" w14:textId="77777777" w:rsidR="008521EB" w:rsidRPr="00D8558C" w:rsidRDefault="008521EB" w:rsidP="008521EB">
            <w:pPr>
              <w:jc w:val="center"/>
              <w:rPr>
                <w:sz w:val="22"/>
                <w:szCs w:val="22"/>
              </w:rPr>
            </w:pPr>
            <w:r>
              <w:rPr>
                <w:sz w:val="22"/>
                <w:szCs w:val="22"/>
              </w:rPr>
              <w:t>-</w:t>
            </w:r>
          </w:p>
        </w:tc>
        <w:tc>
          <w:tcPr>
            <w:tcW w:w="1134" w:type="dxa"/>
            <w:vAlign w:val="center"/>
          </w:tcPr>
          <w:p w14:paraId="4DFC90AB" w14:textId="77777777" w:rsidR="008521EB" w:rsidRPr="00D8558C" w:rsidRDefault="008521EB" w:rsidP="008521EB">
            <w:pPr>
              <w:jc w:val="center"/>
              <w:rPr>
                <w:sz w:val="22"/>
                <w:szCs w:val="22"/>
              </w:rPr>
            </w:pPr>
            <w:r>
              <w:rPr>
                <w:sz w:val="22"/>
                <w:szCs w:val="22"/>
              </w:rPr>
              <w:t>-</w:t>
            </w:r>
          </w:p>
        </w:tc>
      </w:tr>
      <w:tr w:rsidR="008521EB" w:rsidRPr="00C1486B" w14:paraId="49F01742" w14:textId="77777777" w:rsidTr="008521EB">
        <w:trPr>
          <w:trHeight w:val="1121"/>
        </w:trPr>
        <w:tc>
          <w:tcPr>
            <w:tcW w:w="992" w:type="dxa"/>
            <w:vAlign w:val="center"/>
          </w:tcPr>
          <w:p w14:paraId="50DB473C" w14:textId="77777777" w:rsidR="008521EB" w:rsidRPr="00F9208F" w:rsidRDefault="008521EB" w:rsidP="008521EB">
            <w:pPr>
              <w:jc w:val="center"/>
            </w:pPr>
            <w:r w:rsidRPr="00F9208F">
              <w:t>1.5.</w:t>
            </w:r>
          </w:p>
        </w:tc>
        <w:tc>
          <w:tcPr>
            <w:tcW w:w="1985" w:type="dxa"/>
            <w:vAlign w:val="center"/>
          </w:tcPr>
          <w:p w14:paraId="0748B047" w14:textId="77777777" w:rsidR="008521EB" w:rsidRPr="00DF3E37" w:rsidRDefault="008521EB" w:rsidP="008521EB">
            <w:r>
              <w:t>Объем пропущенной воды через очистные сооружения</w:t>
            </w:r>
          </w:p>
        </w:tc>
        <w:tc>
          <w:tcPr>
            <w:tcW w:w="851" w:type="dxa"/>
            <w:vAlign w:val="center"/>
          </w:tcPr>
          <w:p w14:paraId="0A9F415A" w14:textId="77777777" w:rsidR="008521EB" w:rsidRDefault="008521EB" w:rsidP="008521EB">
            <w:pPr>
              <w:jc w:val="center"/>
            </w:pPr>
            <w:r w:rsidRPr="00FD67D0">
              <w:t>м</w:t>
            </w:r>
            <w:r w:rsidRPr="00FD67D0">
              <w:rPr>
                <w:vertAlign w:val="superscript"/>
              </w:rPr>
              <w:t>3</w:t>
            </w:r>
          </w:p>
        </w:tc>
        <w:tc>
          <w:tcPr>
            <w:tcW w:w="1134" w:type="dxa"/>
            <w:vAlign w:val="center"/>
          </w:tcPr>
          <w:p w14:paraId="1A9ADDF5" w14:textId="77777777" w:rsidR="008521EB" w:rsidRPr="00D8558C" w:rsidRDefault="008521EB" w:rsidP="008521EB">
            <w:pPr>
              <w:jc w:val="center"/>
              <w:rPr>
                <w:sz w:val="22"/>
                <w:szCs w:val="22"/>
              </w:rPr>
            </w:pPr>
            <w:r>
              <w:rPr>
                <w:sz w:val="22"/>
                <w:szCs w:val="22"/>
              </w:rPr>
              <w:t>-</w:t>
            </w:r>
          </w:p>
        </w:tc>
        <w:tc>
          <w:tcPr>
            <w:tcW w:w="1134" w:type="dxa"/>
            <w:vAlign w:val="center"/>
          </w:tcPr>
          <w:p w14:paraId="4241C5B0" w14:textId="77777777" w:rsidR="008521EB" w:rsidRPr="00D8558C" w:rsidRDefault="008521EB" w:rsidP="008521EB">
            <w:pPr>
              <w:jc w:val="center"/>
              <w:rPr>
                <w:sz w:val="22"/>
                <w:szCs w:val="22"/>
              </w:rPr>
            </w:pPr>
            <w:r>
              <w:rPr>
                <w:sz w:val="22"/>
                <w:szCs w:val="22"/>
              </w:rPr>
              <w:t>-</w:t>
            </w:r>
          </w:p>
        </w:tc>
        <w:tc>
          <w:tcPr>
            <w:tcW w:w="1275" w:type="dxa"/>
            <w:vAlign w:val="center"/>
          </w:tcPr>
          <w:p w14:paraId="7049C7ED" w14:textId="77777777" w:rsidR="008521EB" w:rsidRPr="00D8558C" w:rsidRDefault="008521EB" w:rsidP="008521EB">
            <w:pPr>
              <w:jc w:val="center"/>
              <w:rPr>
                <w:sz w:val="22"/>
                <w:szCs w:val="22"/>
              </w:rPr>
            </w:pPr>
            <w:r>
              <w:rPr>
                <w:sz w:val="22"/>
                <w:szCs w:val="22"/>
              </w:rPr>
              <w:t>-</w:t>
            </w:r>
          </w:p>
        </w:tc>
        <w:tc>
          <w:tcPr>
            <w:tcW w:w="1276" w:type="dxa"/>
            <w:vAlign w:val="center"/>
          </w:tcPr>
          <w:p w14:paraId="5987CAE1" w14:textId="77777777" w:rsidR="008521EB" w:rsidRPr="00D8558C" w:rsidRDefault="008521EB" w:rsidP="008521EB">
            <w:pPr>
              <w:jc w:val="center"/>
              <w:rPr>
                <w:sz w:val="22"/>
                <w:szCs w:val="22"/>
              </w:rPr>
            </w:pPr>
            <w:r>
              <w:rPr>
                <w:sz w:val="22"/>
                <w:szCs w:val="22"/>
              </w:rPr>
              <w:t>-</w:t>
            </w:r>
          </w:p>
        </w:tc>
        <w:tc>
          <w:tcPr>
            <w:tcW w:w="1276" w:type="dxa"/>
            <w:vAlign w:val="center"/>
          </w:tcPr>
          <w:p w14:paraId="497EF646" w14:textId="77777777" w:rsidR="008521EB" w:rsidRPr="00D8558C" w:rsidRDefault="008521EB" w:rsidP="008521EB">
            <w:pPr>
              <w:jc w:val="center"/>
              <w:rPr>
                <w:sz w:val="22"/>
                <w:szCs w:val="22"/>
              </w:rPr>
            </w:pPr>
            <w:r>
              <w:rPr>
                <w:sz w:val="22"/>
                <w:szCs w:val="22"/>
              </w:rPr>
              <w:t>-</w:t>
            </w:r>
          </w:p>
        </w:tc>
        <w:tc>
          <w:tcPr>
            <w:tcW w:w="1134" w:type="dxa"/>
            <w:vAlign w:val="center"/>
          </w:tcPr>
          <w:p w14:paraId="26BAC1C9" w14:textId="77777777" w:rsidR="008521EB" w:rsidRPr="00D8558C" w:rsidRDefault="008521EB" w:rsidP="008521EB">
            <w:pPr>
              <w:jc w:val="center"/>
              <w:rPr>
                <w:sz w:val="22"/>
                <w:szCs w:val="22"/>
              </w:rPr>
            </w:pPr>
            <w:r>
              <w:rPr>
                <w:sz w:val="22"/>
                <w:szCs w:val="22"/>
              </w:rPr>
              <w:t>-</w:t>
            </w:r>
          </w:p>
        </w:tc>
        <w:tc>
          <w:tcPr>
            <w:tcW w:w="1134" w:type="dxa"/>
            <w:vAlign w:val="center"/>
          </w:tcPr>
          <w:p w14:paraId="65A8F424" w14:textId="77777777" w:rsidR="008521EB" w:rsidRPr="00D8558C" w:rsidRDefault="008521EB" w:rsidP="008521EB">
            <w:pPr>
              <w:jc w:val="center"/>
              <w:rPr>
                <w:sz w:val="22"/>
                <w:szCs w:val="22"/>
              </w:rPr>
            </w:pPr>
            <w:r>
              <w:rPr>
                <w:sz w:val="22"/>
                <w:szCs w:val="22"/>
              </w:rPr>
              <w:t>-</w:t>
            </w:r>
          </w:p>
        </w:tc>
        <w:tc>
          <w:tcPr>
            <w:tcW w:w="1134" w:type="dxa"/>
            <w:vAlign w:val="center"/>
          </w:tcPr>
          <w:p w14:paraId="1DAAE4CB" w14:textId="77777777" w:rsidR="008521EB" w:rsidRPr="00D8558C" w:rsidRDefault="008521EB" w:rsidP="008521EB">
            <w:pPr>
              <w:jc w:val="center"/>
              <w:rPr>
                <w:sz w:val="22"/>
                <w:szCs w:val="22"/>
              </w:rPr>
            </w:pPr>
            <w:r>
              <w:rPr>
                <w:sz w:val="22"/>
                <w:szCs w:val="22"/>
              </w:rPr>
              <w:t>-</w:t>
            </w:r>
          </w:p>
        </w:tc>
        <w:tc>
          <w:tcPr>
            <w:tcW w:w="1134" w:type="dxa"/>
            <w:vAlign w:val="center"/>
          </w:tcPr>
          <w:p w14:paraId="4017FFCF" w14:textId="77777777" w:rsidR="008521EB" w:rsidRPr="00D8558C" w:rsidRDefault="008521EB" w:rsidP="008521EB">
            <w:pPr>
              <w:jc w:val="center"/>
              <w:rPr>
                <w:sz w:val="22"/>
                <w:szCs w:val="22"/>
              </w:rPr>
            </w:pPr>
            <w:r>
              <w:rPr>
                <w:sz w:val="22"/>
                <w:szCs w:val="22"/>
              </w:rPr>
              <w:t>-</w:t>
            </w:r>
          </w:p>
        </w:tc>
        <w:tc>
          <w:tcPr>
            <w:tcW w:w="1134" w:type="dxa"/>
            <w:vAlign w:val="center"/>
          </w:tcPr>
          <w:p w14:paraId="73BD8DA6" w14:textId="77777777" w:rsidR="008521EB" w:rsidRPr="00D8558C" w:rsidRDefault="008521EB" w:rsidP="008521EB">
            <w:pPr>
              <w:jc w:val="center"/>
              <w:rPr>
                <w:sz w:val="22"/>
                <w:szCs w:val="22"/>
              </w:rPr>
            </w:pPr>
            <w:r>
              <w:rPr>
                <w:sz w:val="22"/>
                <w:szCs w:val="22"/>
              </w:rPr>
              <w:t>-</w:t>
            </w:r>
          </w:p>
        </w:tc>
      </w:tr>
      <w:tr w:rsidR="008521EB" w:rsidRPr="00C1486B" w14:paraId="555470FB" w14:textId="77777777" w:rsidTr="008521EB">
        <w:tc>
          <w:tcPr>
            <w:tcW w:w="992" w:type="dxa"/>
            <w:vAlign w:val="center"/>
          </w:tcPr>
          <w:p w14:paraId="1AB925DB" w14:textId="77777777" w:rsidR="008521EB" w:rsidRPr="00F9208F" w:rsidRDefault="008521EB" w:rsidP="008521EB">
            <w:pPr>
              <w:jc w:val="center"/>
            </w:pPr>
            <w:r w:rsidRPr="00F9208F">
              <w:t>1.6.</w:t>
            </w:r>
          </w:p>
        </w:tc>
        <w:tc>
          <w:tcPr>
            <w:tcW w:w="1985" w:type="dxa"/>
            <w:vAlign w:val="center"/>
          </w:tcPr>
          <w:p w14:paraId="4BEE0518" w14:textId="77777777" w:rsidR="008521EB" w:rsidRPr="00DF3E37" w:rsidRDefault="008521EB" w:rsidP="008521EB">
            <w:r>
              <w:t>Подано воды в сеть</w:t>
            </w:r>
          </w:p>
        </w:tc>
        <w:tc>
          <w:tcPr>
            <w:tcW w:w="851" w:type="dxa"/>
            <w:vAlign w:val="center"/>
          </w:tcPr>
          <w:p w14:paraId="05464EF3" w14:textId="77777777" w:rsidR="008521EB" w:rsidRDefault="008521EB" w:rsidP="008521EB">
            <w:pPr>
              <w:jc w:val="center"/>
            </w:pPr>
            <w:r w:rsidRPr="00FD67D0">
              <w:t>м</w:t>
            </w:r>
            <w:r w:rsidRPr="00FD67D0">
              <w:rPr>
                <w:vertAlign w:val="superscript"/>
              </w:rPr>
              <w:t>3</w:t>
            </w:r>
          </w:p>
        </w:tc>
        <w:tc>
          <w:tcPr>
            <w:tcW w:w="1134" w:type="dxa"/>
            <w:vAlign w:val="center"/>
          </w:tcPr>
          <w:p w14:paraId="754F82F6" w14:textId="77777777" w:rsidR="008521EB" w:rsidRPr="00D8558C" w:rsidRDefault="008521EB" w:rsidP="008521EB">
            <w:pPr>
              <w:jc w:val="center"/>
              <w:rPr>
                <w:sz w:val="22"/>
                <w:szCs w:val="22"/>
              </w:rPr>
            </w:pPr>
            <w:r>
              <w:rPr>
                <w:sz w:val="22"/>
                <w:szCs w:val="22"/>
              </w:rPr>
              <w:t>10848755</w:t>
            </w:r>
          </w:p>
        </w:tc>
        <w:tc>
          <w:tcPr>
            <w:tcW w:w="1134" w:type="dxa"/>
            <w:vAlign w:val="center"/>
          </w:tcPr>
          <w:p w14:paraId="06600A89" w14:textId="77777777" w:rsidR="008521EB" w:rsidRPr="00D8558C" w:rsidRDefault="008521EB" w:rsidP="008521EB">
            <w:pPr>
              <w:jc w:val="center"/>
              <w:rPr>
                <w:sz w:val="22"/>
                <w:szCs w:val="22"/>
              </w:rPr>
            </w:pPr>
            <w:r>
              <w:rPr>
                <w:sz w:val="22"/>
                <w:szCs w:val="22"/>
              </w:rPr>
              <w:t>10848755</w:t>
            </w:r>
          </w:p>
        </w:tc>
        <w:tc>
          <w:tcPr>
            <w:tcW w:w="1275" w:type="dxa"/>
            <w:vAlign w:val="center"/>
          </w:tcPr>
          <w:p w14:paraId="2D80E44A" w14:textId="77777777" w:rsidR="008521EB" w:rsidRPr="00D8558C" w:rsidRDefault="008521EB" w:rsidP="008521EB">
            <w:pPr>
              <w:jc w:val="center"/>
              <w:rPr>
                <w:sz w:val="22"/>
                <w:szCs w:val="22"/>
              </w:rPr>
            </w:pPr>
            <w:r>
              <w:rPr>
                <w:sz w:val="22"/>
                <w:szCs w:val="22"/>
              </w:rPr>
              <w:t>11184185</w:t>
            </w:r>
          </w:p>
        </w:tc>
        <w:tc>
          <w:tcPr>
            <w:tcW w:w="1276" w:type="dxa"/>
            <w:vAlign w:val="center"/>
          </w:tcPr>
          <w:p w14:paraId="44C2BF67" w14:textId="77777777" w:rsidR="008521EB" w:rsidRPr="00D8558C" w:rsidRDefault="008521EB" w:rsidP="008521EB">
            <w:pPr>
              <w:jc w:val="center"/>
              <w:rPr>
                <w:sz w:val="22"/>
                <w:szCs w:val="22"/>
              </w:rPr>
            </w:pPr>
            <w:r>
              <w:rPr>
                <w:sz w:val="22"/>
                <w:szCs w:val="22"/>
              </w:rPr>
              <w:t>11184185</w:t>
            </w:r>
          </w:p>
        </w:tc>
        <w:tc>
          <w:tcPr>
            <w:tcW w:w="1276" w:type="dxa"/>
            <w:vAlign w:val="center"/>
          </w:tcPr>
          <w:p w14:paraId="7E35A80F" w14:textId="77777777" w:rsidR="008521EB" w:rsidRPr="00D8558C" w:rsidRDefault="008521EB" w:rsidP="008521EB">
            <w:pPr>
              <w:jc w:val="center"/>
              <w:rPr>
                <w:sz w:val="22"/>
                <w:szCs w:val="22"/>
              </w:rPr>
            </w:pPr>
            <w:r>
              <w:rPr>
                <w:sz w:val="22"/>
                <w:szCs w:val="22"/>
              </w:rPr>
              <w:t>10848755</w:t>
            </w:r>
          </w:p>
        </w:tc>
        <w:tc>
          <w:tcPr>
            <w:tcW w:w="1134" w:type="dxa"/>
            <w:vAlign w:val="center"/>
          </w:tcPr>
          <w:p w14:paraId="6B7D38E3" w14:textId="77777777" w:rsidR="008521EB" w:rsidRPr="00D8558C" w:rsidRDefault="008521EB" w:rsidP="008521EB">
            <w:pPr>
              <w:jc w:val="center"/>
              <w:rPr>
                <w:sz w:val="22"/>
                <w:szCs w:val="22"/>
              </w:rPr>
            </w:pPr>
            <w:r>
              <w:rPr>
                <w:sz w:val="22"/>
                <w:szCs w:val="22"/>
              </w:rPr>
              <w:t>10848755</w:t>
            </w:r>
          </w:p>
        </w:tc>
        <w:tc>
          <w:tcPr>
            <w:tcW w:w="1134" w:type="dxa"/>
            <w:vAlign w:val="center"/>
          </w:tcPr>
          <w:p w14:paraId="3DFC5CF8" w14:textId="77777777" w:rsidR="008521EB" w:rsidRPr="00D8558C" w:rsidRDefault="008521EB" w:rsidP="008521EB">
            <w:pPr>
              <w:jc w:val="center"/>
              <w:rPr>
                <w:sz w:val="22"/>
                <w:szCs w:val="22"/>
              </w:rPr>
            </w:pPr>
            <w:r>
              <w:rPr>
                <w:sz w:val="22"/>
                <w:szCs w:val="22"/>
              </w:rPr>
              <w:t>10848755</w:t>
            </w:r>
          </w:p>
        </w:tc>
        <w:tc>
          <w:tcPr>
            <w:tcW w:w="1134" w:type="dxa"/>
            <w:vAlign w:val="center"/>
          </w:tcPr>
          <w:p w14:paraId="15875D5A" w14:textId="77777777" w:rsidR="008521EB" w:rsidRPr="00D8558C" w:rsidRDefault="008521EB" w:rsidP="008521EB">
            <w:pPr>
              <w:jc w:val="center"/>
              <w:rPr>
                <w:sz w:val="22"/>
                <w:szCs w:val="22"/>
              </w:rPr>
            </w:pPr>
            <w:r>
              <w:rPr>
                <w:sz w:val="22"/>
                <w:szCs w:val="22"/>
              </w:rPr>
              <w:t>10848755</w:t>
            </w:r>
          </w:p>
        </w:tc>
        <w:tc>
          <w:tcPr>
            <w:tcW w:w="1134" w:type="dxa"/>
            <w:vAlign w:val="center"/>
          </w:tcPr>
          <w:p w14:paraId="05151593" w14:textId="77777777" w:rsidR="008521EB" w:rsidRPr="00D8558C" w:rsidRDefault="008521EB" w:rsidP="008521EB">
            <w:pPr>
              <w:jc w:val="center"/>
              <w:rPr>
                <w:sz w:val="22"/>
                <w:szCs w:val="22"/>
              </w:rPr>
            </w:pPr>
            <w:r>
              <w:rPr>
                <w:sz w:val="22"/>
                <w:szCs w:val="22"/>
              </w:rPr>
              <w:t>10848755</w:t>
            </w:r>
          </w:p>
        </w:tc>
        <w:tc>
          <w:tcPr>
            <w:tcW w:w="1134" w:type="dxa"/>
            <w:vAlign w:val="center"/>
          </w:tcPr>
          <w:p w14:paraId="14E94DA5" w14:textId="77777777" w:rsidR="008521EB" w:rsidRPr="00D8558C" w:rsidRDefault="008521EB" w:rsidP="008521EB">
            <w:pPr>
              <w:jc w:val="center"/>
              <w:rPr>
                <w:sz w:val="22"/>
                <w:szCs w:val="22"/>
              </w:rPr>
            </w:pPr>
            <w:r>
              <w:rPr>
                <w:sz w:val="22"/>
                <w:szCs w:val="22"/>
              </w:rPr>
              <w:t>10848755</w:t>
            </w:r>
          </w:p>
        </w:tc>
      </w:tr>
      <w:tr w:rsidR="008521EB" w:rsidRPr="00C1486B" w14:paraId="3F40E62C" w14:textId="77777777" w:rsidTr="008521EB">
        <w:trPr>
          <w:trHeight w:val="447"/>
        </w:trPr>
        <w:tc>
          <w:tcPr>
            <w:tcW w:w="992" w:type="dxa"/>
            <w:vAlign w:val="center"/>
          </w:tcPr>
          <w:p w14:paraId="237F364F" w14:textId="77777777" w:rsidR="008521EB" w:rsidRPr="00F9208F" w:rsidRDefault="008521EB" w:rsidP="008521EB">
            <w:pPr>
              <w:jc w:val="center"/>
            </w:pPr>
            <w:r w:rsidRPr="00F9208F">
              <w:t>1.7.</w:t>
            </w:r>
          </w:p>
        </w:tc>
        <w:tc>
          <w:tcPr>
            <w:tcW w:w="1985" w:type="dxa"/>
            <w:vAlign w:val="center"/>
          </w:tcPr>
          <w:p w14:paraId="62534878" w14:textId="77777777" w:rsidR="008521EB" w:rsidRPr="00DF3E37" w:rsidRDefault="008521EB" w:rsidP="008521EB">
            <w:r>
              <w:t>Потери воды</w:t>
            </w:r>
          </w:p>
        </w:tc>
        <w:tc>
          <w:tcPr>
            <w:tcW w:w="851" w:type="dxa"/>
            <w:vAlign w:val="center"/>
          </w:tcPr>
          <w:p w14:paraId="30100048" w14:textId="77777777" w:rsidR="008521EB" w:rsidRDefault="008521EB" w:rsidP="008521EB">
            <w:pPr>
              <w:jc w:val="center"/>
            </w:pPr>
            <w:r w:rsidRPr="00FD67D0">
              <w:t>м</w:t>
            </w:r>
            <w:r w:rsidRPr="00FD67D0">
              <w:rPr>
                <w:vertAlign w:val="superscript"/>
              </w:rPr>
              <w:t>3</w:t>
            </w:r>
          </w:p>
        </w:tc>
        <w:tc>
          <w:tcPr>
            <w:tcW w:w="1134" w:type="dxa"/>
            <w:vAlign w:val="center"/>
          </w:tcPr>
          <w:p w14:paraId="70E79814" w14:textId="77777777" w:rsidR="008521EB" w:rsidRPr="00D8558C" w:rsidRDefault="008521EB" w:rsidP="008521EB">
            <w:pPr>
              <w:jc w:val="center"/>
              <w:rPr>
                <w:sz w:val="22"/>
                <w:szCs w:val="22"/>
              </w:rPr>
            </w:pPr>
            <w:r>
              <w:rPr>
                <w:sz w:val="22"/>
                <w:szCs w:val="22"/>
              </w:rPr>
              <w:t>0</w:t>
            </w:r>
          </w:p>
        </w:tc>
        <w:tc>
          <w:tcPr>
            <w:tcW w:w="1134" w:type="dxa"/>
            <w:vAlign w:val="center"/>
          </w:tcPr>
          <w:p w14:paraId="7FC233DE" w14:textId="77777777" w:rsidR="008521EB" w:rsidRPr="00D8558C" w:rsidRDefault="008521EB" w:rsidP="008521EB">
            <w:pPr>
              <w:jc w:val="center"/>
              <w:rPr>
                <w:sz w:val="22"/>
                <w:szCs w:val="22"/>
              </w:rPr>
            </w:pPr>
            <w:r>
              <w:rPr>
                <w:sz w:val="22"/>
                <w:szCs w:val="22"/>
              </w:rPr>
              <w:t>0</w:t>
            </w:r>
          </w:p>
        </w:tc>
        <w:tc>
          <w:tcPr>
            <w:tcW w:w="1275" w:type="dxa"/>
            <w:vAlign w:val="center"/>
          </w:tcPr>
          <w:p w14:paraId="584CCE8C" w14:textId="77777777" w:rsidR="008521EB" w:rsidRPr="00D8558C" w:rsidRDefault="008521EB" w:rsidP="008521EB">
            <w:pPr>
              <w:jc w:val="center"/>
              <w:rPr>
                <w:sz w:val="22"/>
                <w:szCs w:val="22"/>
              </w:rPr>
            </w:pPr>
            <w:r>
              <w:rPr>
                <w:sz w:val="22"/>
                <w:szCs w:val="22"/>
              </w:rPr>
              <w:t>0</w:t>
            </w:r>
          </w:p>
        </w:tc>
        <w:tc>
          <w:tcPr>
            <w:tcW w:w="1276" w:type="dxa"/>
            <w:vAlign w:val="center"/>
          </w:tcPr>
          <w:p w14:paraId="159CB74A" w14:textId="77777777" w:rsidR="008521EB" w:rsidRPr="00D8558C" w:rsidRDefault="008521EB" w:rsidP="008521EB">
            <w:pPr>
              <w:jc w:val="center"/>
              <w:rPr>
                <w:sz w:val="22"/>
                <w:szCs w:val="22"/>
              </w:rPr>
            </w:pPr>
            <w:r>
              <w:rPr>
                <w:sz w:val="22"/>
                <w:szCs w:val="22"/>
              </w:rPr>
              <w:t>0</w:t>
            </w:r>
          </w:p>
        </w:tc>
        <w:tc>
          <w:tcPr>
            <w:tcW w:w="1276" w:type="dxa"/>
            <w:vAlign w:val="center"/>
          </w:tcPr>
          <w:p w14:paraId="383050F9" w14:textId="77777777" w:rsidR="008521EB" w:rsidRPr="00D8558C" w:rsidRDefault="008521EB" w:rsidP="008521EB">
            <w:pPr>
              <w:jc w:val="center"/>
              <w:rPr>
                <w:sz w:val="22"/>
                <w:szCs w:val="22"/>
              </w:rPr>
            </w:pPr>
            <w:r>
              <w:rPr>
                <w:sz w:val="22"/>
                <w:szCs w:val="22"/>
              </w:rPr>
              <w:t>0</w:t>
            </w:r>
          </w:p>
        </w:tc>
        <w:tc>
          <w:tcPr>
            <w:tcW w:w="1134" w:type="dxa"/>
            <w:vAlign w:val="center"/>
          </w:tcPr>
          <w:p w14:paraId="309F380D" w14:textId="77777777" w:rsidR="008521EB" w:rsidRPr="00D8558C" w:rsidRDefault="008521EB" w:rsidP="008521EB">
            <w:pPr>
              <w:jc w:val="center"/>
              <w:rPr>
                <w:sz w:val="22"/>
                <w:szCs w:val="22"/>
              </w:rPr>
            </w:pPr>
            <w:r>
              <w:rPr>
                <w:sz w:val="22"/>
                <w:szCs w:val="22"/>
              </w:rPr>
              <w:t>0</w:t>
            </w:r>
          </w:p>
        </w:tc>
        <w:tc>
          <w:tcPr>
            <w:tcW w:w="1134" w:type="dxa"/>
            <w:vAlign w:val="center"/>
          </w:tcPr>
          <w:p w14:paraId="67360B29" w14:textId="77777777" w:rsidR="008521EB" w:rsidRPr="00D8558C" w:rsidRDefault="008521EB" w:rsidP="008521EB">
            <w:pPr>
              <w:jc w:val="center"/>
              <w:rPr>
                <w:sz w:val="22"/>
                <w:szCs w:val="22"/>
              </w:rPr>
            </w:pPr>
            <w:r>
              <w:rPr>
                <w:sz w:val="22"/>
                <w:szCs w:val="22"/>
              </w:rPr>
              <w:t>0</w:t>
            </w:r>
          </w:p>
        </w:tc>
        <w:tc>
          <w:tcPr>
            <w:tcW w:w="1134" w:type="dxa"/>
            <w:vAlign w:val="center"/>
          </w:tcPr>
          <w:p w14:paraId="1F5705D4" w14:textId="77777777" w:rsidR="008521EB" w:rsidRPr="00D8558C" w:rsidRDefault="008521EB" w:rsidP="008521EB">
            <w:pPr>
              <w:jc w:val="center"/>
              <w:rPr>
                <w:sz w:val="22"/>
                <w:szCs w:val="22"/>
              </w:rPr>
            </w:pPr>
            <w:r>
              <w:rPr>
                <w:sz w:val="22"/>
                <w:szCs w:val="22"/>
              </w:rPr>
              <w:t>0</w:t>
            </w:r>
          </w:p>
        </w:tc>
        <w:tc>
          <w:tcPr>
            <w:tcW w:w="1134" w:type="dxa"/>
            <w:vAlign w:val="center"/>
          </w:tcPr>
          <w:p w14:paraId="68875900" w14:textId="77777777" w:rsidR="008521EB" w:rsidRPr="00D8558C" w:rsidRDefault="008521EB" w:rsidP="008521EB">
            <w:pPr>
              <w:jc w:val="center"/>
              <w:rPr>
                <w:sz w:val="22"/>
                <w:szCs w:val="22"/>
              </w:rPr>
            </w:pPr>
            <w:r>
              <w:rPr>
                <w:sz w:val="22"/>
                <w:szCs w:val="22"/>
              </w:rPr>
              <w:t>0</w:t>
            </w:r>
          </w:p>
        </w:tc>
        <w:tc>
          <w:tcPr>
            <w:tcW w:w="1134" w:type="dxa"/>
            <w:vAlign w:val="center"/>
          </w:tcPr>
          <w:p w14:paraId="2B6E3DAD" w14:textId="77777777" w:rsidR="008521EB" w:rsidRPr="00D8558C" w:rsidRDefault="008521EB" w:rsidP="008521EB">
            <w:pPr>
              <w:jc w:val="center"/>
              <w:rPr>
                <w:sz w:val="22"/>
                <w:szCs w:val="22"/>
              </w:rPr>
            </w:pPr>
            <w:r>
              <w:rPr>
                <w:sz w:val="22"/>
                <w:szCs w:val="22"/>
              </w:rPr>
              <w:t>0</w:t>
            </w:r>
          </w:p>
        </w:tc>
      </w:tr>
      <w:tr w:rsidR="008521EB" w:rsidRPr="00C1486B" w14:paraId="0D7A319B" w14:textId="77777777" w:rsidTr="008521EB">
        <w:trPr>
          <w:trHeight w:val="296"/>
        </w:trPr>
        <w:tc>
          <w:tcPr>
            <w:tcW w:w="992" w:type="dxa"/>
            <w:vAlign w:val="center"/>
          </w:tcPr>
          <w:p w14:paraId="37CAF509" w14:textId="77777777" w:rsidR="008521EB" w:rsidRDefault="008521EB" w:rsidP="008521EB">
            <w:pPr>
              <w:jc w:val="center"/>
              <w:rPr>
                <w:sz w:val="28"/>
                <w:szCs w:val="28"/>
              </w:rPr>
            </w:pPr>
            <w:r>
              <w:rPr>
                <w:sz w:val="28"/>
                <w:szCs w:val="28"/>
              </w:rPr>
              <w:lastRenderedPageBreak/>
              <w:t>1</w:t>
            </w:r>
          </w:p>
        </w:tc>
        <w:tc>
          <w:tcPr>
            <w:tcW w:w="1985" w:type="dxa"/>
            <w:vAlign w:val="center"/>
          </w:tcPr>
          <w:p w14:paraId="002725F4" w14:textId="77777777" w:rsidR="008521EB" w:rsidRDefault="008521EB" w:rsidP="008521EB">
            <w:pPr>
              <w:jc w:val="center"/>
              <w:rPr>
                <w:sz w:val="28"/>
                <w:szCs w:val="28"/>
              </w:rPr>
            </w:pPr>
            <w:r>
              <w:rPr>
                <w:sz w:val="28"/>
                <w:szCs w:val="28"/>
              </w:rPr>
              <w:t>2</w:t>
            </w:r>
          </w:p>
        </w:tc>
        <w:tc>
          <w:tcPr>
            <w:tcW w:w="851" w:type="dxa"/>
            <w:vAlign w:val="center"/>
          </w:tcPr>
          <w:p w14:paraId="78E7A048" w14:textId="77777777" w:rsidR="008521EB" w:rsidRDefault="008521EB" w:rsidP="008521EB">
            <w:pPr>
              <w:jc w:val="center"/>
              <w:rPr>
                <w:sz w:val="28"/>
                <w:szCs w:val="28"/>
              </w:rPr>
            </w:pPr>
            <w:r>
              <w:rPr>
                <w:sz w:val="28"/>
                <w:szCs w:val="28"/>
              </w:rPr>
              <w:t>3</w:t>
            </w:r>
          </w:p>
        </w:tc>
        <w:tc>
          <w:tcPr>
            <w:tcW w:w="1134" w:type="dxa"/>
            <w:vAlign w:val="center"/>
          </w:tcPr>
          <w:p w14:paraId="68FCF586" w14:textId="77777777" w:rsidR="008521EB" w:rsidRDefault="008521EB" w:rsidP="008521EB">
            <w:pPr>
              <w:jc w:val="center"/>
              <w:rPr>
                <w:sz w:val="28"/>
                <w:szCs w:val="28"/>
              </w:rPr>
            </w:pPr>
            <w:r>
              <w:rPr>
                <w:sz w:val="28"/>
                <w:szCs w:val="28"/>
              </w:rPr>
              <w:t>4</w:t>
            </w:r>
          </w:p>
        </w:tc>
        <w:tc>
          <w:tcPr>
            <w:tcW w:w="1134" w:type="dxa"/>
            <w:vAlign w:val="center"/>
          </w:tcPr>
          <w:p w14:paraId="4B63F836" w14:textId="77777777" w:rsidR="008521EB" w:rsidRDefault="008521EB" w:rsidP="008521EB">
            <w:pPr>
              <w:jc w:val="center"/>
              <w:rPr>
                <w:sz w:val="28"/>
                <w:szCs w:val="28"/>
              </w:rPr>
            </w:pPr>
            <w:r>
              <w:rPr>
                <w:sz w:val="28"/>
                <w:szCs w:val="28"/>
              </w:rPr>
              <w:t>5</w:t>
            </w:r>
          </w:p>
        </w:tc>
        <w:tc>
          <w:tcPr>
            <w:tcW w:w="1275" w:type="dxa"/>
            <w:vAlign w:val="center"/>
          </w:tcPr>
          <w:p w14:paraId="553603FC" w14:textId="77777777" w:rsidR="008521EB" w:rsidRDefault="008521EB" w:rsidP="008521EB">
            <w:pPr>
              <w:jc w:val="center"/>
              <w:rPr>
                <w:sz w:val="28"/>
                <w:szCs w:val="28"/>
              </w:rPr>
            </w:pPr>
            <w:r>
              <w:rPr>
                <w:sz w:val="28"/>
                <w:szCs w:val="28"/>
              </w:rPr>
              <w:t>6</w:t>
            </w:r>
          </w:p>
        </w:tc>
        <w:tc>
          <w:tcPr>
            <w:tcW w:w="1276" w:type="dxa"/>
            <w:vAlign w:val="center"/>
          </w:tcPr>
          <w:p w14:paraId="1443C89F" w14:textId="77777777" w:rsidR="008521EB" w:rsidRDefault="008521EB" w:rsidP="008521EB">
            <w:pPr>
              <w:jc w:val="center"/>
              <w:rPr>
                <w:sz w:val="28"/>
                <w:szCs w:val="28"/>
              </w:rPr>
            </w:pPr>
            <w:r>
              <w:rPr>
                <w:sz w:val="28"/>
                <w:szCs w:val="28"/>
              </w:rPr>
              <w:t>7</w:t>
            </w:r>
          </w:p>
        </w:tc>
        <w:tc>
          <w:tcPr>
            <w:tcW w:w="1276" w:type="dxa"/>
            <w:vAlign w:val="center"/>
          </w:tcPr>
          <w:p w14:paraId="077428B9" w14:textId="77777777" w:rsidR="008521EB" w:rsidRDefault="008521EB" w:rsidP="008521EB">
            <w:pPr>
              <w:jc w:val="center"/>
              <w:rPr>
                <w:sz w:val="28"/>
                <w:szCs w:val="28"/>
              </w:rPr>
            </w:pPr>
            <w:r>
              <w:rPr>
                <w:sz w:val="28"/>
                <w:szCs w:val="28"/>
              </w:rPr>
              <w:t>8</w:t>
            </w:r>
          </w:p>
        </w:tc>
        <w:tc>
          <w:tcPr>
            <w:tcW w:w="1134" w:type="dxa"/>
            <w:vAlign w:val="center"/>
          </w:tcPr>
          <w:p w14:paraId="0E4AF416" w14:textId="77777777" w:rsidR="008521EB" w:rsidRDefault="008521EB" w:rsidP="008521EB">
            <w:pPr>
              <w:jc w:val="center"/>
              <w:rPr>
                <w:sz w:val="28"/>
                <w:szCs w:val="28"/>
              </w:rPr>
            </w:pPr>
            <w:r>
              <w:rPr>
                <w:sz w:val="28"/>
                <w:szCs w:val="28"/>
              </w:rPr>
              <w:t>9</w:t>
            </w:r>
          </w:p>
        </w:tc>
        <w:tc>
          <w:tcPr>
            <w:tcW w:w="1134" w:type="dxa"/>
            <w:vAlign w:val="center"/>
          </w:tcPr>
          <w:p w14:paraId="6C82B047" w14:textId="77777777" w:rsidR="008521EB" w:rsidRDefault="008521EB" w:rsidP="008521EB">
            <w:pPr>
              <w:jc w:val="center"/>
              <w:rPr>
                <w:sz w:val="28"/>
                <w:szCs w:val="28"/>
              </w:rPr>
            </w:pPr>
            <w:r>
              <w:rPr>
                <w:sz w:val="28"/>
                <w:szCs w:val="28"/>
              </w:rPr>
              <w:t>10</w:t>
            </w:r>
          </w:p>
        </w:tc>
        <w:tc>
          <w:tcPr>
            <w:tcW w:w="1134" w:type="dxa"/>
            <w:vAlign w:val="center"/>
          </w:tcPr>
          <w:p w14:paraId="6CB18E26" w14:textId="77777777" w:rsidR="008521EB" w:rsidRDefault="008521EB" w:rsidP="008521EB">
            <w:pPr>
              <w:jc w:val="center"/>
              <w:rPr>
                <w:sz w:val="28"/>
                <w:szCs w:val="28"/>
              </w:rPr>
            </w:pPr>
            <w:r>
              <w:rPr>
                <w:sz w:val="28"/>
                <w:szCs w:val="28"/>
              </w:rPr>
              <w:t>11</w:t>
            </w:r>
          </w:p>
        </w:tc>
        <w:tc>
          <w:tcPr>
            <w:tcW w:w="1134" w:type="dxa"/>
            <w:vAlign w:val="center"/>
          </w:tcPr>
          <w:p w14:paraId="72A73978" w14:textId="77777777" w:rsidR="008521EB" w:rsidRDefault="008521EB" w:rsidP="008521EB">
            <w:pPr>
              <w:jc w:val="center"/>
              <w:rPr>
                <w:sz w:val="28"/>
                <w:szCs w:val="28"/>
              </w:rPr>
            </w:pPr>
            <w:r>
              <w:rPr>
                <w:sz w:val="28"/>
                <w:szCs w:val="28"/>
              </w:rPr>
              <w:t>12</w:t>
            </w:r>
          </w:p>
        </w:tc>
        <w:tc>
          <w:tcPr>
            <w:tcW w:w="1134" w:type="dxa"/>
            <w:vAlign w:val="center"/>
          </w:tcPr>
          <w:p w14:paraId="14549F91" w14:textId="77777777" w:rsidR="008521EB" w:rsidRDefault="008521EB" w:rsidP="008521EB">
            <w:pPr>
              <w:jc w:val="center"/>
              <w:rPr>
                <w:sz w:val="28"/>
                <w:szCs w:val="28"/>
              </w:rPr>
            </w:pPr>
            <w:r>
              <w:rPr>
                <w:sz w:val="28"/>
                <w:szCs w:val="28"/>
              </w:rPr>
              <w:t>13</w:t>
            </w:r>
          </w:p>
        </w:tc>
      </w:tr>
      <w:tr w:rsidR="008521EB" w:rsidRPr="00C1486B" w14:paraId="0954E339" w14:textId="77777777" w:rsidTr="008521EB">
        <w:trPr>
          <w:trHeight w:val="977"/>
        </w:trPr>
        <w:tc>
          <w:tcPr>
            <w:tcW w:w="992" w:type="dxa"/>
            <w:vAlign w:val="center"/>
          </w:tcPr>
          <w:p w14:paraId="23CDB611" w14:textId="77777777" w:rsidR="008521EB" w:rsidRPr="00F9208F" w:rsidRDefault="008521EB" w:rsidP="008521EB">
            <w:pPr>
              <w:jc w:val="center"/>
            </w:pPr>
            <w:r w:rsidRPr="00F9208F">
              <w:t>1.8.</w:t>
            </w:r>
          </w:p>
        </w:tc>
        <w:tc>
          <w:tcPr>
            <w:tcW w:w="1985" w:type="dxa"/>
            <w:vAlign w:val="center"/>
          </w:tcPr>
          <w:p w14:paraId="25CE6AD7" w14:textId="77777777" w:rsidR="008521EB" w:rsidRPr="00DF3E37" w:rsidRDefault="008521EB" w:rsidP="008521EB">
            <w:r>
              <w:t>Уровень потерь к объему поданной воды в сеть</w:t>
            </w:r>
          </w:p>
        </w:tc>
        <w:tc>
          <w:tcPr>
            <w:tcW w:w="851" w:type="dxa"/>
            <w:vAlign w:val="center"/>
          </w:tcPr>
          <w:p w14:paraId="7AE58A93" w14:textId="77777777" w:rsidR="008521EB" w:rsidRDefault="008521EB" w:rsidP="008521EB">
            <w:pPr>
              <w:jc w:val="center"/>
            </w:pPr>
            <w:r>
              <w:t>%</w:t>
            </w:r>
          </w:p>
        </w:tc>
        <w:tc>
          <w:tcPr>
            <w:tcW w:w="1134" w:type="dxa"/>
            <w:vAlign w:val="center"/>
          </w:tcPr>
          <w:p w14:paraId="53022CC0" w14:textId="77777777" w:rsidR="008521EB" w:rsidRPr="00D8558C" w:rsidRDefault="008521EB" w:rsidP="008521EB">
            <w:pPr>
              <w:jc w:val="center"/>
              <w:rPr>
                <w:sz w:val="22"/>
                <w:szCs w:val="22"/>
              </w:rPr>
            </w:pPr>
            <w:r>
              <w:rPr>
                <w:sz w:val="22"/>
                <w:szCs w:val="22"/>
              </w:rPr>
              <w:t>0</w:t>
            </w:r>
          </w:p>
        </w:tc>
        <w:tc>
          <w:tcPr>
            <w:tcW w:w="1134" w:type="dxa"/>
            <w:vAlign w:val="center"/>
          </w:tcPr>
          <w:p w14:paraId="157BABA0" w14:textId="77777777" w:rsidR="008521EB" w:rsidRPr="00D8558C" w:rsidRDefault="008521EB" w:rsidP="008521EB">
            <w:pPr>
              <w:jc w:val="center"/>
              <w:rPr>
                <w:sz w:val="22"/>
                <w:szCs w:val="22"/>
              </w:rPr>
            </w:pPr>
            <w:r>
              <w:rPr>
                <w:sz w:val="22"/>
                <w:szCs w:val="22"/>
              </w:rPr>
              <w:t>0</w:t>
            </w:r>
          </w:p>
        </w:tc>
        <w:tc>
          <w:tcPr>
            <w:tcW w:w="1275" w:type="dxa"/>
            <w:vAlign w:val="center"/>
          </w:tcPr>
          <w:p w14:paraId="4473E5DA" w14:textId="77777777" w:rsidR="008521EB" w:rsidRPr="00D8558C" w:rsidRDefault="008521EB" w:rsidP="008521EB">
            <w:pPr>
              <w:jc w:val="center"/>
              <w:rPr>
                <w:sz w:val="22"/>
                <w:szCs w:val="22"/>
              </w:rPr>
            </w:pPr>
            <w:r>
              <w:rPr>
                <w:sz w:val="22"/>
                <w:szCs w:val="22"/>
              </w:rPr>
              <w:t>0</w:t>
            </w:r>
          </w:p>
        </w:tc>
        <w:tc>
          <w:tcPr>
            <w:tcW w:w="1276" w:type="dxa"/>
            <w:vAlign w:val="center"/>
          </w:tcPr>
          <w:p w14:paraId="2D45B609" w14:textId="77777777" w:rsidR="008521EB" w:rsidRPr="00D8558C" w:rsidRDefault="008521EB" w:rsidP="008521EB">
            <w:pPr>
              <w:jc w:val="center"/>
              <w:rPr>
                <w:sz w:val="22"/>
                <w:szCs w:val="22"/>
              </w:rPr>
            </w:pPr>
            <w:r>
              <w:rPr>
                <w:sz w:val="22"/>
                <w:szCs w:val="22"/>
              </w:rPr>
              <w:t>0</w:t>
            </w:r>
          </w:p>
        </w:tc>
        <w:tc>
          <w:tcPr>
            <w:tcW w:w="1276" w:type="dxa"/>
            <w:vAlign w:val="center"/>
          </w:tcPr>
          <w:p w14:paraId="666548F0" w14:textId="77777777" w:rsidR="008521EB" w:rsidRPr="00D8558C" w:rsidRDefault="008521EB" w:rsidP="008521EB">
            <w:pPr>
              <w:jc w:val="center"/>
              <w:rPr>
                <w:sz w:val="22"/>
                <w:szCs w:val="22"/>
              </w:rPr>
            </w:pPr>
            <w:r>
              <w:rPr>
                <w:sz w:val="22"/>
                <w:szCs w:val="22"/>
              </w:rPr>
              <w:t>0</w:t>
            </w:r>
          </w:p>
        </w:tc>
        <w:tc>
          <w:tcPr>
            <w:tcW w:w="1134" w:type="dxa"/>
            <w:vAlign w:val="center"/>
          </w:tcPr>
          <w:p w14:paraId="56AC1EF0" w14:textId="77777777" w:rsidR="008521EB" w:rsidRPr="00D8558C" w:rsidRDefault="008521EB" w:rsidP="008521EB">
            <w:pPr>
              <w:jc w:val="center"/>
              <w:rPr>
                <w:sz w:val="22"/>
                <w:szCs w:val="22"/>
              </w:rPr>
            </w:pPr>
            <w:r>
              <w:rPr>
                <w:sz w:val="22"/>
                <w:szCs w:val="22"/>
              </w:rPr>
              <w:t>0</w:t>
            </w:r>
          </w:p>
        </w:tc>
        <w:tc>
          <w:tcPr>
            <w:tcW w:w="1134" w:type="dxa"/>
            <w:vAlign w:val="center"/>
          </w:tcPr>
          <w:p w14:paraId="242BD1C7" w14:textId="77777777" w:rsidR="008521EB" w:rsidRPr="00D8558C" w:rsidRDefault="008521EB" w:rsidP="008521EB">
            <w:pPr>
              <w:jc w:val="center"/>
              <w:rPr>
                <w:sz w:val="22"/>
                <w:szCs w:val="22"/>
              </w:rPr>
            </w:pPr>
            <w:r>
              <w:rPr>
                <w:sz w:val="22"/>
                <w:szCs w:val="22"/>
              </w:rPr>
              <w:t>0</w:t>
            </w:r>
          </w:p>
        </w:tc>
        <w:tc>
          <w:tcPr>
            <w:tcW w:w="1134" w:type="dxa"/>
            <w:vAlign w:val="center"/>
          </w:tcPr>
          <w:p w14:paraId="401B8B0C" w14:textId="77777777" w:rsidR="008521EB" w:rsidRPr="00D8558C" w:rsidRDefault="008521EB" w:rsidP="008521EB">
            <w:pPr>
              <w:jc w:val="center"/>
              <w:rPr>
                <w:sz w:val="22"/>
                <w:szCs w:val="22"/>
              </w:rPr>
            </w:pPr>
            <w:r>
              <w:rPr>
                <w:sz w:val="22"/>
                <w:szCs w:val="22"/>
              </w:rPr>
              <w:t>0</w:t>
            </w:r>
          </w:p>
        </w:tc>
        <w:tc>
          <w:tcPr>
            <w:tcW w:w="1134" w:type="dxa"/>
            <w:vAlign w:val="center"/>
          </w:tcPr>
          <w:p w14:paraId="7BB21755" w14:textId="77777777" w:rsidR="008521EB" w:rsidRPr="00D8558C" w:rsidRDefault="008521EB" w:rsidP="008521EB">
            <w:pPr>
              <w:jc w:val="center"/>
              <w:rPr>
                <w:sz w:val="22"/>
                <w:szCs w:val="22"/>
              </w:rPr>
            </w:pPr>
            <w:r>
              <w:rPr>
                <w:sz w:val="22"/>
                <w:szCs w:val="22"/>
              </w:rPr>
              <w:t>0</w:t>
            </w:r>
          </w:p>
        </w:tc>
        <w:tc>
          <w:tcPr>
            <w:tcW w:w="1134" w:type="dxa"/>
            <w:vAlign w:val="center"/>
          </w:tcPr>
          <w:p w14:paraId="7A361F1F" w14:textId="77777777" w:rsidR="008521EB" w:rsidRPr="00D8558C" w:rsidRDefault="008521EB" w:rsidP="008521EB">
            <w:pPr>
              <w:jc w:val="center"/>
              <w:rPr>
                <w:sz w:val="22"/>
                <w:szCs w:val="22"/>
              </w:rPr>
            </w:pPr>
            <w:r>
              <w:rPr>
                <w:sz w:val="22"/>
                <w:szCs w:val="22"/>
              </w:rPr>
              <w:t>0</w:t>
            </w:r>
          </w:p>
        </w:tc>
      </w:tr>
      <w:tr w:rsidR="008521EB" w:rsidRPr="00C1486B" w14:paraId="3C864E2B" w14:textId="77777777" w:rsidTr="008521EB">
        <w:tc>
          <w:tcPr>
            <w:tcW w:w="992" w:type="dxa"/>
            <w:vAlign w:val="center"/>
          </w:tcPr>
          <w:p w14:paraId="189DB808" w14:textId="77777777" w:rsidR="008521EB" w:rsidRPr="00F9208F" w:rsidRDefault="008521EB" w:rsidP="008521EB">
            <w:pPr>
              <w:jc w:val="center"/>
            </w:pPr>
            <w:r w:rsidRPr="00F9208F">
              <w:t>1.9.</w:t>
            </w:r>
          </w:p>
        </w:tc>
        <w:tc>
          <w:tcPr>
            <w:tcW w:w="1985" w:type="dxa"/>
            <w:vAlign w:val="center"/>
          </w:tcPr>
          <w:p w14:paraId="75A9D8D4" w14:textId="77777777" w:rsidR="008521EB" w:rsidRPr="00DF3E37" w:rsidRDefault="008521EB" w:rsidP="008521EB">
            <w:r>
              <w:t>Отпущено воды по категориям потребителей</w:t>
            </w:r>
          </w:p>
        </w:tc>
        <w:tc>
          <w:tcPr>
            <w:tcW w:w="851" w:type="dxa"/>
            <w:vAlign w:val="center"/>
          </w:tcPr>
          <w:p w14:paraId="0FF039A0" w14:textId="77777777" w:rsidR="008521EB" w:rsidRDefault="008521EB" w:rsidP="008521EB">
            <w:pPr>
              <w:jc w:val="center"/>
            </w:pPr>
            <w:r w:rsidRPr="00FD67D0">
              <w:t>м</w:t>
            </w:r>
            <w:r w:rsidRPr="00FD67D0">
              <w:rPr>
                <w:vertAlign w:val="superscript"/>
              </w:rPr>
              <w:t>3</w:t>
            </w:r>
          </w:p>
        </w:tc>
        <w:tc>
          <w:tcPr>
            <w:tcW w:w="1134" w:type="dxa"/>
            <w:vAlign w:val="center"/>
          </w:tcPr>
          <w:p w14:paraId="0DDF654D" w14:textId="77777777" w:rsidR="008521EB" w:rsidRDefault="008521EB" w:rsidP="008521EB">
            <w:pPr>
              <w:jc w:val="center"/>
            </w:pPr>
            <w:r w:rsidRPr="005C2185">
              <w:rPr>
                <w:sz w:val="22"/>
                <w:szCs w:val="22"/>
              </w:rPr>
              <w:t>10848755</w:t>
            </w:r>
          </w:p>
        </w:tc>
        <w:tc>
          <w:tcPr>
            <w:tcW w:w="1134" w:type="dxa"/>
            <w:vAlign w:val="center"/>
          </w:tcPr>
          <w:p w14:paraId="4E3DFAF6" w14:textId="77777777" w:rsidR="008521EB" w:rsidRDefault="008521EB" w:rsidP="008521EB">
            <w:pPr>
              <w:jc w:val="center"/>
            </w:pPr>
            <w:r w:rsidRPr="005C2185">
              <w:rPr>
                <w:sz w:val="22"/>
                <w:szCs w:val="22"/>
              </w:rPr>
              <w:t>10848755</w:t>
            </w:r>
          </w:p>
        </w:tc>
        <w:tc>
          <w:tcPr>
            <w:tcW w:w="1275" w:type="dxa"/>
            <w:vAlign w:val="center"/>
          </w:tcPr>
          <w:p w14:paraId="3AD18DDA" w14:textId="77777777" w:rsidR="008521EB" w:rsidRPr="00D8558C" w:rsidRDefault="008521EB" w:rsidP="008521EB">
            <w:pPr>
              <w:jc w:val="center"/>
              <w:rPr>
                <w:sz w:val="22"/>
                <w:szCs w:val="22"/>
              </w:rPr>
            </w:pPr>
            <w:r>
              <w:rPr>
                <w:sz w:val="22"/>
                <w:szCs w:val="22"/>
              </w:rPr>
              <w:t>11184185</w:t>
            </w:r>
          </w:p>
        </w:tc>
        <w:tc>
          <w:tcPr>
            <w:tcW w:w="1276" w:type="dxa"/>
            <w:vAlign w:val="center"/>
          </w:tcPr>
          <w:p w14:paraId="143BBFE9" w14:textId="77777777" w:rsidR="008521EB" w:rsidRPr="00D8558C" w:rsidRDefault="008521EB" w:rsidP="008521EB">
            <w:pPr>
              <w:jc w:val="center"/>
              <w:rPr>
                <w:sz w:val="22"/>
                <w:szCs w:val="22"/>
              </w:rPr>
            </w:pPr>
            <w:r>
              <w:rPr>
                <w:sz w:val="22"/>
                <w:szCs w:val="22"/>
              </w:rPr>
              <w:t>11184185</w:t>
            </w:r>
          </w:p>
        </w:tc>
        <w:tc>
          <w:tcPr>
            <w:tcW w:w="1276" w:type="dxa"/>
            <w:vAlign w:val="center"/>
          </w:tcPr>
          <w:p w14:paraId="533E0DB5" w14:textId="77777777" w:rsidR="008521EB" w:rsidRDefault="008521EB" w:rsidP="008521EB">
            <w:pPr>
              <w:jc w:val="center"/>
            </w:pPr>
            <w:r w:rsidRPr="005C2185">
              <w:rPr>
                <w:sz w:val="22"/>
                <w:szCs w:val="22"/>
              </w:rPr>
              <w:t>10848755</w:t>
            </w:r>
          </w:p>
        </w:tc>
        <w:tc>
          <w:tcPr>
            <w:tcW w:w="1134" w:type="dxa"/>
            <w:vAlign w:val="center"/>
          </w:tcPr>
          <w:p w14:paraId="0EA0BE36" w14:textId="77777777" w:rsidR="008521EB" w:rsidRDefault="008521EB" w:rsidP="008521EB">
            <w:pPr>
              <w:jc w:val="center"/>
            </w:pPr>
            <w:r w:rsidRPr="005C2185">
              <w:rPr>
                <w:sz w:val="22"/>
                <w:szCs w:val="22"/>
              </w:rPr>
              <w:t>10848755</w:t>
            </w:r>
          </w:p>
        </w:tc>
        <w:tc>
          <w:tcPr>
            <w:tcW w:w="1134" w:type="dxa"/>
            <w:vAlign w:val="center"/>
          </w:tcPr>
          <w:p w14:paraId="47ADCED8" w14:textId="77777777" w:rsidR="008521EB" w:rsidRDefault="008521EB" w:rsidP="008521EB">
            <w:pPr>
              <w:jc w:val="center"/>
            </w:pPr>
            <w:r w:rsidRPr="005C2185">
              <w:rPr>
                <w:sz w:val="22"/>
                <w:szCs w:val="22"/>
              </w:rPr>
              <w:t>10848755</w:t>
            </w:r>
          </w:p>
        </w:tc>
        <w:tc>
          <w:tcPr>
            <w:tcW w:w="1134" w:type="dxa"/>
            <w:vAlign w:val="center"/>
          </w:tcPr>
          <w:p w14:paraId="71E51B45" w14:textId="77777777" w:rsidR="008521EB" w:rsidRDefault="008521EB" w:rsidP="008521EB">
            <w:pPr>
              <w:jc w:val="center"/>
            </w:pPr>
            <w:r w:rsidRPr="005C2185">
              <w:rPr>
                <w:sz w:val="22"/>
                <w:szCs w:val="22"/>
              </w:rPr>
              <w:t>10848755</w:t>
            </w:r>
          </w:p>
        </w:tc>
        <w:tc>
          <w:tcPr>
            <w:tcW w:w="1134" w:type="dxa"/>
            <w:vAlign w:val="center"/>
          </w:tcPr>
          <w:p w14:paraId="7D5407FF" w14:textId="77777777" w:rsidR="008521EB" w:rsidRDefault="008521EB" w:rsidP="008521EB">
            <w:pPr>
              <w:jc w:val="center"/>
            </w:pPr>
            <w:r w:rsidRPr="005C2185">
              <w:rPr>
                <w:sz w:val="22"/>
                <w:szCs w:val="22"/>
              </w:rPr>
              <w:t>10848755</w:t>
            </w:r>
          </w:p>
        </w:tc>
        <w:tc>
          <w:tcPr>
            <w:tcW w:w="1134" w:type="dxa"/>
            <w:vAlign w:val="center"/>
          </w:tcPr>
          <w:p w14:paraId="1BC3AB10" w14:textId="77777777" w:rsidR="008521EB" w:rsidRDefault="008521EB" w:rsidP="008521EB">
            <w:pPr>
              <w:jc w:val="center"/>
            </w:pPr>
            <w:r w:rsidRPr="005C2185">
              <w:rPr>
                <w:sz w:val="22"/>
                <w:szCs w:val="22"/>
              </w:rPr>
              <w:t>10848755</w:t>
            </w:r>
          </w:p>
        </w:tc>
      </w:tr>
      <w:tr w:rsidR="008521EB" w:rsidRPr="00C1486B" w14:paraId="2CEC3B50" w14:textId="77777777" w:rsidTr="008521EB">
        <w:trPr>
          <w:trHeight w:val="576"/>
        </w:trPr>
        <w:tc>
          <w:tcPr>
            <w:tcW w:w="992" w:type="dxa"/>
            <w:vAlign w:val="center"/>
          </w:tcPr>
          <w:p w14:paraId="07719ACC" w14:textId="77777777" w:rsidR="008521EB" w:rsidRPr="00F9208F" w:rsidRDefault="008521EB" w:rsidP="008521EB">
            <w:pPr>
              <w:jc w:val="center"/>
            </w:pPr>
            <w:r w:rsidRPr="00F9208F">
              <w:t>1.9.1.</w:t>
            </w:r>
          </w:p>
        </w:tc>
        <w:tc>
          <w:tcPr>
            <w:tcW w:w="1985" w:type="dxa"/>
            <w:vAlign w:val="center"/>
          </w:tcPr>
          <w:p w14:paraId="2C4C290D" w14:textId="77777777" w:rsidR="008521EB" w:rsidRPr="00DF3E37" w:rsidRDefault="008521EB" w:rsidP="008521EB">
            <w:r>
              <w:t>Потребитель-ский рынок</w:t>
            </w:r>
          </w:p>
        </w:tc>
        <w:tc>
          <w:tcPr>
            <w:tcW w:w="851" w:type="dxa"/>
            <w:vAlign w:val="center"/>
          </w:tcPr>
          <w:p w14:paraId="00CFA042" w14:textId="77777777" w:rsidR="008521EB" w:rsidRDefault="008521EB" w:rsidP="008521EB">
            <w:pPr>
              <w:jc w:val="center"/>
            </w:pPr>
            <w:r w:rsidRPr="00FD67D0">
              <w:t>м</w:t>
            </w:r>
            <w:r w:rsidRPr="00FD67D0">
              <w:rPr>
                <w:vertAlign w:val="superscript"/>
              </w:rPr>
              <w:t>3</w:t>
            </w:r>
          </w:p>
        </w:tc>
        <w:tc>
          <w:tcPr>
            <w:tcW w:w="1134" w:type="dxa"/>
            <w:vAlign w:val="center"/>
          </w:tcPr>
          <w:p w14:paraId="3843B0DC" w14:textId="77777777" w:rsidR="008521EB" w:rsidRDefault="008521EB" w:rsidP="008521EB">
            <w:pPr>
              <w:jc w:val="center"/>
            </w:pPr>
            <w:r w:rsidRPr="005C2185">
              <w:rPr>
                <w:sz w:val="22"/>
                <w:szCs w:val="22"/>
              </w:rPr>
              <w:t>10848755</w:t>
            </w:r>
          </w:p>
        </w:tc>
        <w:tc>
          <w:tcPr>
            <w:tcW w:w="1134" w:type="dxa"/>
            <w:vAlign w:val="center"/>
          </w:tcPr>
          <w:p w14:paraId="17E4BA32" w14:textId="77777777" w:rsidR="008521EB" w:rsidRDefault="008521EB" w:rsidP="008521EB">
            <w:pPr>
              <w:jc w:val="center"/>
            </w:pPr>
            <w:r w:rsidRPr="005C2185">
              <w:rPr>
                <w:sz w:val="22"/>
                <w:szCs w:val="22"/>
              </w:rPr>
              <w:t>10848755</w:t>
            </w:r>
          </w:p>
        </w:tc>
        <w:tc>
          <w:tcPr>
            <w:tcW w:w="1275" w:type="dxa"/>
            <w:vAlign w:val="center"/>
          </w:tcPr>
          <w:p w14:paraId="3CC7E00A" w14:textId="77777777" w:rsidR="008521EB" w:rsidRPr="00D8558C" w:rsidRDefault="008521EB" w:rsidP="008521EB">
            <w:pPr>
              <w:jc w:val="center"/>
              <w:rPr>
                <w:sz w:val="22"/>
                <w:szCs w:val="22"/>
              </w:rPr>
            </w:pPr>
            <w:r>
              <w:rPr>
                <w:sz w:val="22"/>
                <w:szCs w:val="22"/>
              </w:rPr>
              <w:t>11184185</w:t>
            </w:r>
          </w:p>
        </w:tc>
        <w:tc>
          <w:tcPr>
            <w:tcW w:w="1276" w:type="dxa"/>
            <w:vAlign w:val="center"/>
          </w:tcPr>
          <w:p w14:paraId="5AEAAB3C" w14:textId="77777777" w:rsidR="008521EB" w:rsidRPr="00D8558C" w:rsidRDefault="008521EB" w:rsidP="008521EB">
            <w:pPr>
              <w:jc w:val="center"/>
              <w:rPr>
                <w:sz w:val="22"/>
                <w:szCs w:val="22"/>
              </w:rPr>
            </w:pPr>
            <w:r>
              <w:rPr>
                <w:sz w:val="22"/>
                <w:szCs w:val="22"/>
              </w:rPr>
              <w:t>11184185</w:t>
            </w:r>
          </w:p>
        </w:tc>
        <w:tc>
          <w:tcPr>
            <w:tcW w:w="1276" w:type="dxa"/>
            <w:vAlign w:val="center"/>
          </w:tcPr>
          <w:p w14:paraId="77B80133" w14:textId="77777777" w:rsidR="008521EB" w:rsidRDefault="008521EB" w:rsidP="008521EB">
            <w:pPr>
              <w:jc w:val="center"/>
            </w:pPr>
            <w:r w:rsidRPr="005C2185">
              <w:rPr>
                <w:sz w:val="22"/>
                <w:szCs w:val="22"/>
              </w:rPr>
              <w:t>10848755</w:t>
            </w:r>
          </w:p>
        </w:tc>
        <w:tc>
          <w:tcPr>
            <w:tcW w:w="1134" w:type="dxa"/>
            <w:vAlign w:val="center"/>
          </w:tcPr>
          <w:p w14:paraId="6912EAA6" w14:textId="77777777" w:rsidR="008521EB" w:rsidRDefault="008521EB" w:rsidP="008521EB">
            <w:pPr>
              <w:jc w:val="center"/>
            </w:pPr>
            <w:r w:rsidRPr="005C2185">
              <w:rPr>
                <w:sz w:val="22"/>
                <w:szCs w:val="22"/>
              </w:rPr>
              <w:t>10848755</w:t>
            </w:r>
          </w:p>
        </w:tc>
        <w:tc>
          <w:tcPr>
            <w:tcW w:w="1134" w:type="dxa"/>
            <w:vAlign w:val="center"/>
          </w:tcPr>
          <w:p w14:paraId="15C0DC84" w14:textId="77777777" w:rsidR="008521EB" w:rsidRDefault="008521EB" w:rsidP="008521EB">
            <w:pPr>
              <w:jc w:val="center"/>
            </w:pPr>
            <w:r w:rsidRPr="005C2185">
              <w:rPr>
                <w:sz w:val="22"/>
                <w:szCs w:val="22"/>
              </w:rPr>
              <w:t>10848755</w:t>
            </w:r>
          </w:p>
        </w:tc>
        <w:tc>
          <w:tcPr>
            <w:tcW w:w="1134" w:type="dxa"/>
            <w:vAlign w:val="center"/>
          </w:tcPr>
          <w:p w14:paraId="22D8713F" w14:textId="77777777" w:rsidR="008521EB" w:rsidRDefault="008521EB" w:rsidP="008521EB">
            <w:pPr>
              <w:jc w:val="center"/>
            </w:pPr>
            <w:r w:rsidRPr="005C2185">
              <w:rPr>
                <w:sz w:val="22"/>
                <w:szCs w:val="22"/>
              </w:rPr>
              <w:t>10848755</w:t>
            </w:r>
          </w:p>
        </w:tc>
        <w:tc>
          <w:tcPr>
            <w:tcW w:w="1134" w:type="dxa"/>
            <w:vAlign w:val="center"/>
          </w:tcPr>
          <w:p w14:paraId="647D47B0" w14:textId="77777777" w:rsidR="008521EB" w:rsidRDefault="008521EB" w:rsidP="008521EB">
            <w:pPr>
              <w:jc w:val="center"/>
            </w:pPr>
            <w:r w:rsidRPr="005C2185">
              <w:rPr>
                <w:sz w:val="22"/>
                <w:szCs w:val="22"/>
              </w:rPr>
              <w:t>10848755</w:t>
            </w:r>
          </w:p>
        </w:tc>
        <w:tc>
          <w:tcPr>
            <w:tcW w:w="1134" w:type="dxa"/>
            <w:vAlign w:val="center"/>
          </w:tcPr>
          <w:p w14:paraId="353427EB" w14:textId="77777777" w:rsidR="008521EB" w:rsidRDefault="008521EB" w:rsidP="008521EB">
            <w:pPr>
              <w:jc w:val="center"/>
            </w:pPr>
            <w:r w:rsidRPr="005C2185">
              <w:rPr>
                <w:sz w:val="22"/>
                <w:szCs w:val="22"/>
              </w:rPr>
              <w:t>10848755</w:t>
            </w:r>
          </w:p>
        </w:tc>
      </w:tr>
      <w:tr w:rsidR="008521EB" w:rsidRPr="00C1486B" w14:paraId="6CD44325" w14:textId="77777777" w:rsidTr="008521EB">
        <w:trPr>
          <w:trHeight w:val="325"/>
        </w:trPr>
        <w:tc>
          <w:tcPr>
            <w:tcW w:w="992" w:type="dxa"/>
            <w:vAlign w:val="center"/>
          </w:tcPr>
          <w:p w14:paraId="7DAC36D6" w14:textId="77777777" w:rsidR="008521EB" w:rsidRPr="00F9208F" w:rsidRDefault="008521EB" w:rsidP="008521EB">
            <w:pPr>
              <w:jc w:val="center"/>
            </w:pPr>
            <w:r w:rsidRPr="00F9208F">
              <w:t>1.9.1.1.</w:t>
            </w:r>
          </w:p>
        </w:tc>
        <w:tc>
          <w:tcPr>
            <w:tcW w:w="1985" w:type="dxa"/>
            <w:vAlign w:val="center"/>
          </w:tcPr>
          <w:p w14:paraId="52C0BA95" w14:textId="77777777" w:rsidR="008521EB" w:rsidRPr="00DF3E37" w:rsidRDefault="008521EB" w:rsidP="008521EB">
            <w:r>
              <w:t>- население</w:t>
            </w:r>
          </w:p>
        </w:tc>
        <w:tc>
          <w:tcPr>
            <w:tcW w:w="851" w:type="dxa"/>
            <w:vAlign w:val="center"/>
          </w:tcPr>
          <w:p w14:paraId="46C2D64C" w14:textId="77777777" w:rsidR="008521EB" w:rsidRDefault="008521EB" w:rsidP="008521EB">
            <w:pPr>
              <w:jc w:val="center"/>
            </w:pPr>
            <w:r w:rsidRPr="00FD67D0">
              <w:t>м</w:t>
            </w:r>
            <w:r w:rsidRPr="00FD67D0">
              <w:rPr>
                <w:vertAlign w:val="superscript"/>
              </w:rPr>
              <w:t>3</w:t>
            </w:r>
          </w:p>
        </w:tc>
        <w:tc>
          <w:tcPr>
            <w:tcW w:w="1134" w:type="dxa"/>
            <w:vAlign w:val="center"/>
          </w:tcPr>
          <w:p w14:paraId="3BA3F83A" w14:textId="77777777" w:rsidR="008521EB" w:rsidRPr="00D8558C" w:rsidRDefault="008521EB" w:rsidP="008521EB">
            <w:pPr>
              <w:jc w:val="center"/>
              <w:rPr>
                <w:sz w:val="22"/>
                <w:szCs w:val="22"/>
              </w:rPr>
            </w:pPr>
            <w:r>
              <w:rPr>
                <w:sz w:val="22"/>
                <w:szCs w:val="22"/>
              </w:rPr>
              <w:t>-</w:t>
            </w:r>
          </w:p>
        </w:tc>
        <w:tc>
          <w:tcPr>
            <w:tcW w:w="1134" w:type="dxa"/>
            <w:vAlign w:val="center"/>
          </w:tcPr>
          <w:p w14:paraId="1C76A203" w14:textId="77777777" w:rsidR="008521EB" w:rsidRPr="00D8558C" w:rsidRDefault="008521EB" w:rsidP="008521EB">
            <w:pPr>
              <w:jc w:val="center"/>
              <w:rPr>
                <w:sz w:val="22"/>
                <w:szCs w:val="22"/>
              </w:rPr>
            </w:pPr>
            <w:r>
              <w:rPr>
                <w:sz w:val="22"/>
                <w:szCs w:val="22"/>
              </w:rPr>
              <w:t>-</w:t>
            </w:r>
          </w:p>
        </w:tc>
        <w:tc>
          <w:tcPr>
            <w:tcW w:w="1275" w:type="dxa"/>
            <w:vAlign w:val="center"/>
          </w:tcPr>
          <w:p w14:paraId="0E3217DF" w14:textId="77777777" w:rsidR="008521EB" w:rsidRPr="00D8558C" w:rsidRDefault="008521EB" w:rsidP="008521EB">
            <w:pPr>
              <w:jc w:val="center"/>
              <w:rPr>
                <w:sz w:val="22"/>
                <w:szCs w:val="22"/>
              </w:rPr>
            </w:pPr>
            <w:r>
              <w:rPr>
                <w:sz w:val="22"/>
                <w:szCs w:val="22"/>
              </w:rPr>
              <w:t>-</w:t>
            </w:r>
          </w:p>
        </w:tc>
        <w:tc>
          <w:tcPr>
            <w:tcW w:w="1276" w:type="dxa"/>
            <w:vAlign w:val="center"/>
          </w:tcPr>
          <w:p w14:paraId="32CA8421" w14:textId="77777777" w:rsidR="008521EB" w:rsidRPr="00D8558C" w:rsidRDefault="008521EB" w:rsidP="008521EB">
            <w:pPr>
              <w:jc w:val="center"/>
              <w:rPr>
                <w:sz w:val="22"/>
                <w:szCs w:val="22"/>
              </w:rPr>
            </w:pPr>
            <w:r>
              <w:rPr>
                <w:sz w:val="22"/>
                <w:szCs w:val="22"/>
              </w:rPr>
              <w:t>-</w:t>
            </w:r>
          </w:p>
        </w:tc>
        <w:tc>
          <w:tcPr>
            <w:tcW w:w="1276" w:type="dxa"/>
            <w:vAlign w:val="center"/>
          </w:tcPr>
          <w:p w14:paraId="1E3BAFB8" w14:textId="77777777" w:rsidR="008521EB" w:rsidRPr="00D8558C" w:rsidRDefault="008521EB" w:rsidP="008521EB">
            <w:pPr>
              <w:jc w:val="center"/>
              <w:rPr>
                <w:sz w:val="22"/>
                <w:szCs w:val="22"/>
              </w:rPr>
            </w:pPr>
            <w:r>
              <w:rPr>
                <w:sz w:val="22"/>
                <w:szCs w:val="22"/>
              </w:rPr>
              <w:t>-</w:t>
            </w:r>
          </w:p>
        </w:tc>
        <w:tc>
          <w:tcPr>
            <w:tcW w:w="1134" w:type="dxa"/>
            <w:vAlign w:val="center"/>
          </w:tcPr>
          <w:p w14:paraId="72D0F57D" w14:textId="77777777" w:rsidR="008521EB" w:rsidRPr="00D8558C" w:rsidRDefault="008521EB" w:rsidP="008521EB">
            <w:pPr>
              <w:jc w:val="center"/>
              <w:rPr>
                <w:sz w:val="22"/>
                <w:szCs w:val="22"/>
              </w:rPr>
            </w:pPr>
            <w:r>
              <w:rPr>
                <w:sz w:val="22"/>
                <w:szCs w:val="22"/>
              </w:rPr>
              <w:t>-</w:t>
            </w:r>
          </w:p>
        </w:tc>
        <w:tc>
          <w:tcPr>
            <w:tcW w:w="1134" w:type="dxa"/>
            <w:vAlign w:val="center"/>
          </w:tcPr>
          <w:p w14:paraId="5566BFD5" w14:textId="77777777" w:rsidR="008521EB" w:rsidRPr="00D8558C" w:rsidRDefault="008521EB" w:rsidP="008521EB">
            <w:pPr>
              <w:jc w:val="center"/>
              <w:rPr>
                <w:sz w:val="22"/>
                <w:szCs w:val="22"/>
              </w:rPr>
            </w:pPr>
            <w:r>
              <w:rPr>
                <w:sz w:val="22"/>
                <w:szCs w:val="22"/>
              </w:rPr>
              <w:t>-</w:t>
            </w:r>
          </w:p>
        </w:tc>
        <w:tc>
          <w:tcPr>
            <w:tcW w:w="1134" w:type="dxa"/>
            <w:vAlign w:val="center"/>
          </w:tcPr>
          <w:p w14:paraId="61DA3F4B" w14:textId="77777777" w:rsidR="008521EB" w:rsidRPr="00D8558C" w:rsidRDefault="008521EB" w:rsidP="008521EB">
            <w:pPr>
              <w:jc w:val="center"/>
              <w:rPr>
                <w:sz w:val="22"/>
                <w:szCs w:val="22"/>
              </w:rPr>
            </w:pPr>
            <w:r>
              <w:rPr>
                <w:sz w:val="22"/>
                <w:szCs w:val="22"/>
              </w:rPr>
              <w:t>-</w:t>
            </w:r>
          </w:p>
        </w:tc>
        <w:tc>
          <w:tcPr>
            <w:tcW w:w="1134" w:type="dxa"/>
            <w:vAlign w:val="center"/>
          </w:tcPr>
          <w:p w14:paraId="0CBB1630" w14:textId="77777777" w:rsidR="008521EB" w:rsidRPr="00D8558C" w:rsidRDefault="008521EB" w:rsidP="008521EB">
            <w:pPr>
              <w:jc w:val="center"/>
              <w:rPr>
                <w:sz w:val="22"/>
                <w:szCs w:val="22"/>
              </w:rPr>
            </w:pPr>
            <w:r>
              <w:rPr>
                <w:sz w:val="22"/>
                <w:szCs w:val="22"/>
              </w:rPr>
              <w:t>-</w:t>
            </w:r>
          </w:p>
        </w:tc>
        <w:tc>
          <w:tcPr>
            <w:tcW w:w="1134" w:type="dxa"/>
            <w:vAlign w:val="center"/>
          </w:tcPr>
          <w:p w14:paraId="004EDF2C" w14:textId="77777777" w:rsidR="008521EB" w:rsidRPr="00D8558C" w:rsidRDefault="008521EB" w:rsidP="008521EB">
            <w:pPr>
              <w:jc w:val="center"/>
              <w:rPr>
                <w:sz w:val="22"/>
                <w:szCs w:val="22"/>
              </w:rPr>
            </w:pPr>
            <w:r>
              <w:rPr>
                <w:sz w:val="22"/>
                <w:szCs w:val="22"/>
              </w:rPr>
              <w:t>-</w:t>
            </w:r>
          </w:p>
        </w:tc>
      </w:tr>
      <w:tr w:rsidR="008521EB" w:rsidRPr="00C1486B" w14:paraId="3D2F2175" w14:textId="77777777" w:rsidTr="008521EB">
        <w:trPr>
          <w:trHeight w:val="673"/>
        </w:trPr>
        <w:tc>
          <w:tcPr>
            <w:tcW w:w="992" w:type="dxa"/>
            <w:vAlign w:val="center"/>
          </w:tcPr>
          <w:p w14:paraId="2620CA12" w14:textId="77777777" w:rsidR="008521EB" w:rsidRPr="00F9208F" w:rsidRDefault="008521EB" w:rsidP="008521EB">
            <w:pPr>
              <w:jc w:val="center"/>
            </w:pPr>
            <w:r>
              <w:t>1.9.1.2.</w:t>
            </w:r>
          </w:p>
        </w:tc>
        <w:tc>
          <w:tcPr>
            <w:tcW w:w="1985" w:type="dxa"/>
            <w:vAlign w:val="center"/>
          </w:tcPr>
          <w:p w14:paraId="52F4DE7E" w14:textId="77777777" w:rsidR="008521EB" w:rsidRPr="00DF3E37" w:rsidRDefault="008521EB" w:rsidP="008521EB">
            <w:r>
              <w:t>- прочие потребители</w:t>
            </w:r>
          </w:p>
        </w:tc>
        <w:tc>
          <w:tcPr>
            <w:tcW w:w="851" w:type="dxa"/>
            <w:vAlign w:val="center"/>
          </w:tcPr>
          <w:p w14:paraId="17086C54" w14:textId="77777777" w:rsidR="008521EB" w:rsidRDefault="008521EB" w:rsidP="008521EB">
            <w:pPr>
              <w:jc w:val="center"/>
            </w:pPr>
            <w:r w:rsidRPr="00FD67D0">
              <w:t>м</w:t>
            </w:r>
            <w:r w:rsidRPr="00FD67D0">
              <w:rPr>
                <w:vertAlign w:val="superscript"/>
              </w:rPr>
              <w:t>3</w:t>
            </w:r>
          </w:p>
        </w:tc>
        <w:tc>
          <w:tcPr>
            <w:tcW w:w="1134" w:type="dxa"/>
            <w:vAlign w:val="center"/>
          </w:tcPr>
          <w:p w14:paraId="3930A337" w14:textId="77777777" w:rsidR="008521EB" w:rsidRPr="00D8558C" w:rsidRDefault="008521EB" w:rsidP="008521EB">
            <w:pPr>
              <w:jc w:val="center"/>
              <w:rPr>
                <w:sz w:val="22"/>
                <w:szCs w:val="22"/>
              </w:rPr>
            </w:pPr>
            <w:r>
              <w:rPr>
                <w:sz w:val="22"/>
                <w:szCs w:val="22"/>
              </w:rPr>
              <w:t>10848755</w:t>
            </w:r>
          </w:p>
        </w:tc>
        <w:tc>
          <w:tcPr>
            <w:tcW w:w="1134" w:type="dxa"/>
            <w:vAlign w:val="center"/>
          </w:tcPr>
          <w:p w14:paraId="19F24083" w14:textId="77777777" w:rsidR="008521EB" w:rsidRPr="00D8558C" w:rsidRDefault="008521EB" w:rsidP="008521EB">
            <w:pPr>
              <w:jc w:val="center"/>
              <w:rPr>
                <w:sz w:val="22"/>
                <w:szCs w:val="22"/>
              </w:rPr>
            </w:pPr>
            <w:r>
              <w:rPr>
                <w:sz w:val="22"/>
                <w:szCs w:val="22"/>
              </w:rPr>
              <w:t>10848755</w:t>
            </w:r>
          </w:p>
        </w:tc>
        <w:tc>
          <w:tcPr>
            <w:tcW w:w="1275" w:type="dxa"/>
            <w:vAlign w:val="center"/>
          </w:tcPr>
          <w:p w14:paraId="7DA198A9" w14:textId="77777777" w:rsidR="008521EB" w:rsidRPr="00D8558C" w:rsidRDefault="008521EB" w:rsidP="008521EB">
            <w:pPr>
              <w:jc w:val="center"/>
              <w:rPr>
                <w:sz w:val="22"/>
                <w:szCs w:val="22"/>
              </w:rPr>
            </w:pPr>
            <w:r>
              <w:rPr>
                <w:sz w:val="22"/>
                <w:szCs w:val="22"/>
              </w:rPr>
              <w:t>11184185</w:t>
            </w:r>
          </w:p>
        </w:tc>
        <w:tc>
          <w:tcPr>
            <w:tcW w:w="1276" w:type="dxa"/>
            <w:vAlign w:val="center"/>
          </w:tcPr>
          <w:p w14:paraId="3B6A78A4" w14:textId="77777777" w:rsidR="008521EB" w:rsidRPr="00D8558C" w:rsidRDefault="008521EB" w:rsidP="008521EB">
            <w:pPr>
              <w:jc w:val="center"/>
              <w:rPr>
                <w:sz w:val="22"/>
                <w:szCs w:val="22"/>
              </w:rPr>
            </w:pPr>
            <w:r>
              <w:rPr>
                <w:sz w:val="22"/>
                <w:szCs w:val="22"/>
              </w:rPr>
              <w:t>11184185</w:t>
            </w:r>
          </w:p>
        </w:tc>
        <w:tc>
          <w:tcPr>
            <w:tcW w:w="1276" w:type="dxa"/>
            <w:vAlign w:val="center"/>
          </w:tcPr>
          <w:p w14:paraId="7EA2FF1F" w14:textId="77777777" w:rsidR="008521EB" w:rsidRPr="00D8558C" w:rsidRDefault="008521EB" w:rsidP="008521EB">
            <w:pPr>
              <w:jc w:val="center"/>
              <w:rPr>
                <w:sz w:val="22"/>
                <w:szCs w:val="22"/>
              </w:rPr>
            </w:pPr>
            <w:r>
              <w:rPr>
                <w:sz w:val="22"/>
                <w:szCs w:val="22"/>
              </w:rPr>
              <w:t>10848755</w:t>
            </w:r>
          </w:p>
        </w:tc>
        <w:tc>
          <w:tcPr>
            <w:tcW w:w="1134" w:type="dxa"/>
            <w:vAlign w:val="center"/>
          </w:tcPr>
          <w:p w14:paraId="4E223668" w14:textId="77777777" w:rsidR="008521EB" w:rsidRPr="00D8558C" w:rsidRDefault="008521EB" w:rsidP="008521EB">
            <w:pPr>
              <w:jc w:val="center"/>
              <w:rPr>
                <w:sz w:val="22"/>
                <w:szCs w:val="22"/>
              </w:rPr>
            </w:pPr>
            <w:r>
              <w:rPr>
                <w:sz w:val="22"/>
                <w:szCs w:val="22"/>
              </w:rPr>
              <w:t>10848755</w:t>
            </w:r>
          </w:p>
        </w:tc>
        <w:tc>
          <w:tcPr>
            <w:tcW w:w="1134" w:type="dxa"/>
            <w:vAlign w:val="center"/>
          </w:tcPr>
          <w:p w14:paraId="118E0E39" w14:textId="77777777" w:rsidR="008521EB" w:rsidRPr="00D8558C" w:rsidRDefault="008521EB" w:rsidP="008521EB">
            <w:pPr>
              <w:jc w:val="center"/>
              <w:rPr>
                <w:sz w:val="22"/>
                <w:szCs w:val="22"/>
              </w:rPr>
            </w:pPr>
            <w:r>
              <w:rPr>
                <w:sz w:val="22"/>
                <w:szCs w:val="22"/>
              </w:rPr>
              <w:t>10848755</w:t>
            </w:r>
          </w:p>
        </w:tc>
        <w:tc>
          <w:tcPr>
            <w:tcW w:w="1134" w:type="dxa"/>
            <w:vAlign w:val="center"/>
          </w:tcPr>
          <w:p w14:paraId="11C45D67" w14:textId="77777777" w:rsidR="008521EB" w:rsidRPr="00D8558C" w:rsidRDefault="008521EB" w:rsidP="008521EB">
            <w:pPr>
              <w:jc w:val="center"/>
              <w:rPr>
                <w:sz w:val="22"/>
                <w:szCs w:val="22"/>
              </w:rPr>
            </w:pPr>
            <w:r>
              <w:rPr>
                <w:sz w:val="22"/>
                <w:szCs w:val="22"/>
              </w:rPr>
              <w:t>10848755</w:t>
            </w:r>
          </w:p>
        </w:tc>
        <w:tc>
          <w:tcPr>
            <w:tcW w:w="1134" w:type="dxa"/>
            <w:vAlign w:val="center"/>
          </w:tcPr>
          <w:p w14:paraId="353FF0D7" w14:textId="77777777" w:rsidR="008521EB" w:rsidRPr="00D8558C" w:rsidRDefault="008521EB" w:rsidP="008521EB">
            <w:pPr>
              <w:jc w:val="center"/>
              <w:rPr>
                <w:sz w:val="22"/>
                <w:szCs w:val="22"/>
              </w:rPr>
            </w:pPr>
            <w:r>
              <w:rPr>
                <w:sz w:val="22"/>
                <w:szCs w:val="22"/>
              </w:rPr>
              <w:t>10848755</w:t>
            </w:r>
          </w:p>
        </w:tc>
        <w:tc>
          <w:tcPr>
            <w:tcW w:w="1134" w:type="dxa"/>
            <w:vAlign w:val="center"/>
          </w:tcPr>
          <w:p w14:paraId="71073953" w14:textId="77777777" w:rsidR="008521EB" w:rsidRPr="00D8558C" w:rsidRDefault="008521EB" w:rsidP="008521EB">
            <w:pPr>
              <w:jc w:val="center"/>
              <w:rPr>
                <w:sz w:val="22"/>
                <w:szCs w:val="22"/>
              </w:rPr>
            </w:pPr>
            <w:r>
              <w:rPr>
                <w:sz w:val="22"/>
                <w:szCs w:val="22"/>
              </w:rPr>
              <w:t>10848755</w:t>
            </w:r>
          </w:p>
        </w:tc>
      </w:tr>
      <w:tr w:rsidR="008521EB" w:rsidRPr="00C1486B" w14:paraId="2E15BA37" w14:textId="77777777" w:rsidTr="008521EB">
        <w:trPr>
          <w:trHeight w:val="863"/>
        </w:trPr>
        <w:tc>
          <w:tcPr>
            <w:tcW w:w="992" w:type="dxa"/>
            <w:vAlign w:val="center"/>
          </w:tcPr>
          <w:p w14:paraId="54236C88" w14:textId="77777777" w:rsidR="008521EB" w:rsidRPr="00F9208F" w:rsidRDefault="008521EB" w:rsidP="008521EB">
            <w:pPr>
              <w:jc w:val="center"/>
            </w:pPr>
            <w:r>
              <w:t>1.9.2.</w:t>
            </w:r>
          </w:p>
        </w:tc>
        <w:tc>
          <w:tcPr>
            <w:tcW w:w="1985" w:type="dxa"/>
            <w:vAlign w:val="center"/>
          </w:tcPr>
          <w:p w14:paraId="6E076DE0" w14:textId="77777777" w:rsidR="008521EB" w:rsidRPr="00DF3E37" w:rsidRDefault="008521EB" w:rsidP="008521EB">
            <w:r>
              <w:t>Собственные нужды производства</w:t>
            </w:r>
          </w:p>
        </w:tc>
        <w:tc>
          <w:tcPr>
            <w:tcW w:w="851" w:type="dxa"/>
            <w:vAlign w:val="center"/>
          </w:tcPr>
          <w:p w14:paraId="2E0F2DBA" w14:textId="77777777" w:rsidR="008521EB" w:rsidRDefault="008521EB" w:rsidP="008521EB">
            <w:pPr>
              <w:jc w:val="center"/>
            </w:pPr>
            <w:r w:rsidRPr="00FD67D0">
              <w:t>м</w:t>
            </w:r>
            <w:r w:rsidRPr="00FD67D0">
              <w:rPr>
                <w:vertAlign w:val="superscript"/>
              </w:rPr>
              <w:t>3</w:t>
            </w:r>
          </w:p>
        </w:tc>
        <w:tc>
          <w:tcPr>
            <w:tcW w:w="1134" w:type="dxa"/>
            <w:vAlign w:val="center"/>
          </w:tcPr>
          <w:p w14:paraId="1759FC15" w14:textId="77777777" w:rsidR="008521EB" w:rsidRPr="00D8558C" w:rsidRDefault="008521EB" w:rsidP="008521EB">
            <w:pPr>
              <w:jc w:val="center"/>
              <w:rPr>
                <w:sz w:val="22"/>
                <w:szCs w:val="22"/>
              </w:rPr>
            </w:pPr>
            <w:r>
              <w:rPr>
                <w:sz w:val="22"/>
                <w:szCs w:val="22"/>
              </w:rPr>
              <w:t>-</w:t>
            </w:r>
          </w:p>
        </w:tc>
        <w:tc>
          <w:tcPr>
            <w:tcW w:w="1134" w:type="dxa"/>
            <w:vAlign w:val="center"/>
          </w:tcPr>
          <w:p w14:paraId="72287E5A" w14:textId="77777777" w:rsidR="008521EB" w:rsidRPr="00D8558C" w:rsidRDefault="008521EB" w:rsidP="008521EB">
            <w:pPr>
              <w:jc w:val="center"/>
              <w:rPr>
                <w:sz w:val="22"/>
                <w:szCs w:val="22"/>
              </w:rPr>
            </w:pPr>
            <w:r>
              <w:rPr>
                <w:sz w:val="22"/>
                <w:szCs w:val="22"/>
              </w:rPr>
              <w:t>-</w:t>
            </w:r>
          </w:p>
        </w:tc>
        <w:tc>
          <w:tcPr>
            <w:tcW w:w="1275" w:type="dxa"/>
            <w:vAlign w:val="center"/>
          </w:tcPr>
          <w:p w14:paraId="168442E7" w14:textId="77777777" w:rsidR="008521EB" w:rsidRPr="00D8558C" w:rsidRDefault="008521EB" w:rsidP="008521EB">
            <w:pPr>
              <w:jc w:val="center"/>
              <w:rPr>
                <w:sz w:val="22"/>
                <w:szCs w:val="22"/>
              </w:rPr>
            </w:pPr>
            <w:r>
              <w:rPr>
                <w:sz w:val="22"/>
                <w:szCs w:val="22"/>
              </w:rPr>
              <w:t>-</w:t>
            </w:r>
          </w:p>
        </w:tc>
        <w:tc>
          <w:tcPr>
            <w:tcW w:w="1276" w:type="dxa"/>
            <w:vAlign w:val="center"/>
          </w:tcPr>
          <w:p w14:paraId="6B07434D" w14:textId="77777777" w:rsidR="008521EB" w:rsidRPr="00D8558C" w:rsidRDefault="008521EB" w:rsidP="008521EB">
            <w:pPr>
              <w:jc w:val="center"/>
              <w:rPr>
                <w:sz w:val="22"/>
                <w:szCs w:val="22"/>
              </w:rPr>
            </w:pPr>
            <w:r>
              <w:rPr>
                <w:sz w:val="22"/>
                <w:szCs w:val="22"/>
              </w:rPr>
              <w:t>-</w:t>
            </w:r>
          </w:p>
        </w:tc>
        <w:tc>
          <w:tcPr>
            <w:tcW w:w="1276" w:type="dxa"/>
            <w:vAlign w:val="center"/>
          </w:tcPr>
          <w:p w14:paraId="10ADC155" w14:textId="77777777" w:rsidR="008521EB" w:rsidRPr="00D8558C" w:rsidRDefault="008521EB" w:rsidP="008521EB">
            <w:pPr>
              <w:jc w:val="center"/>
              <w:rPr>
                <w:sz w:val="22"/>
                <w:szCs w:val="22"/>
              </w:rPr>
            </w:pPr>
            <w:r>
              <w:rPr>
                <w:sz w:val="22"/>
                <w:szCs w:val="22"/>
              </w:rPr>
              <w:t>-</w:t>
            </w:r>
          </w:p>
        </w:tc>
        <w:tc>
          <w:tcPr>
            <w:tcW w:w="1134" w:type="dxa"/>
            <w:vAlign w:val="center"/>
          </w:tcPr>
          <w:p w14:paraId="74DEA421" w14:textId="77777777" w:rsidR="008521EB" w:rsidRPr="00D8558C" w:rsidRDefault="008521EB" w:rsidP="008521EB">
            <w:pPr>
              <w:jc w:val="center"/>
              <w:rPr>
                <w:sz w:val="22"/>
                <w:szCs w:val="22"/>
              </w:rPr>
            </w:pPr>
            <w:r>
              <w:rPr>
                <w:sz w:val="22"/>
                <w:szCs w:val="22"/>
              </w:rPr>
              <w:t>-</w:t>
            </w:r>
          </w:p>
        </w:tc>
        <w:tc>
          <w:tcPr>
            <w:tcW w:w="1134" w:type="dxa"/>
            <w:vAlign w:val="center"/>
          </w:tcPr>
          <w:p w14:paraId="1C4B866B" w14:textId="77777777" w:rsidR="008521EB" w:rsidRPr="00D8558C" w:rsidRDefault="008521EB" w:rsidP="008521EB">
            <w:pPr>
              <w:jc w:val="center"/>
              <w:rPr>
                <w:sz w:val="22"/>
                <w:szCs w:val="22"/>
              </w:rPr>
            </w:pPr>
            <w:r>
              <w:rPr>
                <w:sz w:val="22"/>
                <w:szCs w:val="22"/>
              </w:rPr>
              <w:t>-</w:t>
            </w:r>
          </w:p>
        </w:tc>
        <w:tc>
          <w:tcPr>
            <w:tcW w:w="1134" w:type="dxa"/>
            <w:vAlign w:val="center"/>
          </w:tcPr>
          <w:p w14:paraId="1870773D" w14:textId="77777777" w:rsidR="008521EB" w:rsidRPr="00D8558C" w:rsidRDefault="008521EB" w:rsidP="008521EB">
            <w:pPr>
              <w:jc w:val="center"/>
              <w:rPr>
                <w:sz w:val="22"/>
                <w:szCs w:val="22"/>
              </w:rPr>
            </w:pPr>
            <w:r>
              <w:rPr>
                <w:sz w:val="22"/>
                <w:szCs w:val="22"/>
              </w:rPr>
              <w:t>-</w:t>
            </w:r>
          </w:p>
        </w:tc>
        <w:tc>
          <w:tcPr>
            <w:tcW w:w="1134" w:type="dxa"/>
            <w:vAlign w:val="center"/>
          </w:tcPr>
          <w:p w14:paraId="2D9B13C3" w14:textId="77777777" w:rsidR="008521EB" w:rsidRPr="00D8558C" w:rsidRDefault="008521EB" w:rsidP="008521EB">
            <w:pPr>
              <w:jc w:val="center"/>
              <w:rPr>
                <w:sz w:val="22"/>
                <w:szCs w:val="22"/>
              </w:rPr>
            </w:pPr>
            <w:r>
              <w:rPr>
                <w:sz w:val="22"/>
                <w:szCs w:val="22"/>
              </w:rPr>
              <w:t>-</w:t>
            </w:r>
          </w:p>
        </w:tc>
        <w:tc>
          <w:tcPr>
            <w:tcW w:w="1134" w:type="dxa"/>
            <w:vAlign w:val="center"/>
          </w:tcPr>
          <w:p w14:paraId="3151E6F3" w14:textId="77777777" w:rsidR="008521EB" w:rsidRPr="00D8558C" w:rsidRDefault="008521EB" w:rsidP="008521EB">
            <w:pPr>
              <w:jc w:val="center"/>
              <w:rPr>
                <w:sz w:val="22"/>
                <w:szCs w:val="22"/>
              </w:rPr>
            </w:pPr>
            <w:r>
              <w:rPr>
                <w:sz w:val="22"/>
                <w:szCs w:val="22"/>
              </w:rPr>
              <w:t>-</w:t>
            </w:r>
          </w:p>
        </w:tc>
      </w:tr>
      <w:tr w:rsidR="008521EB" w:rsidRPr="00C1486B" w14:paraId="11BAB94F" w14:textId="77777777" w:rsidTr="008521EB">
        <w:trPr>
          <w:trHeight w:val="490"/>
        </w:trPr>
        <w:tc>
          <w:tcPr>
            <w:tcW w:w="15593" w:type="dxa"/>
            <w:gridSpan w:val="13"/>
            <w:vAlign w:val="center"/>
          </w:tcPr>
          <w:p w14:paraId="1295A3D4" w14:textId="77777777" w:rsidR="008521EB" w:rsidRPr="008F7E58" w:rsidRDefault="008521EB" w:rsidP="008521EB">
            <w:pPr>
              <w:ind w:left="360"/>
              <w:jc w:val="center"/>
              <w:rPr>
                <w:sz w:val="28"/>
                <w:szCs w:val="28"/>
              </w:rPr>
            </w:pPr>
            <w:r w:rsidRPr="008F7E58">
              <w:rPr>
                <w:sz w:val="28"/>
                <w:szCs w:val="28"/>
              </w:rPr>
              <w:t>2. Водоотведение</w:t>
            </w:r>
            <w:r>
              <w:rPr>
                <w:sz w:val="28"/>
                <w:szCs w:val="28"/>
              </w:rPr>
              <w:t xml:space="preserve"> хозяйственно-бытовых сточных вод</w:t>
            </w:r>
          </w:p>
        </w:tc>
      </w:tr>
      <w:tr w:rsidR="008521EB" w:rsidRPr="00C1486B" w14:paraId="5D609CA7" w14:textId="77777777" w:rsidTr="008521EB">
        <w:tc>
          <w:tcPr>
            <w:tcW w:w="992" w:type="dxa"/>
            <w:vAlign w:val="center"/>
          </w:tcPr>
          <w:p w14:paraId="4363D581" w14:textId="77777777" w:rsidR="008521EB" w:rsidRPr="00F9208F" w:rsidRDefault="008521EB" w:rsidP="008521EB">
            <w:pPr>
              <w:jc w:val="center"/>
            </w:pPr>
            <w:r>
              <w:t>2.1.</w:t>
            </w:r>
          </w:p>
        </w:tc>
        <w:tc>
          <w:tcPr>
            <w:tcW w:w="1985" w:type="dxa"/>
          </w:tcPr>
          <w:p w14:paraId="68028C7A" w14:textId="77777777" w:rsidR="008521EB" w:rsidRPr="00DF3E37" w:rsidRDefault="008521EB" w:rsidP="008521EB">
            <w:r>
              <w:t>Объем отведенных стоков</w:t>
            </w:r>
          </w:p>
        </w:tc>
        <w:tc>
          <w:tcPr>
            <w:tcW w:w="851" w:type="dxa"/>
            <w:vAlign w:val="center"/>
          </w:tcPr>
          <w:p w14:paraId="44D423A0" w14:textId="77777777" w:rsidR="008521EB" w:rsidRDefault="008521EB" w:rsidP="008521EB">
            <w:pPr>
              <w:jc w:val="center"/>
            </w:pPr>
            <w:r w:rsidRPr="00FD67D0">
              <w:t>м</w:t>
            </w:r>
            <w:r w:rsidRPr="00FD67D0">
              <w:rPr>
                <w:vertAlign w:val="superscript"/>
              </w:rPr>
              <w:t>3</w:t>
            </w:r>
          </w:p>
        </w:tc>
        <w:tc>
          <w:tcPr>
            <w:tcW w:w="1134" w:type="dxa"/>
            <w:vAlign w:val="center"/>
          </w:tcPr>
          <w:p w14:paraId="19677BE8" w14:textId="77777777" w:rsidR="008521EB" w:rsidRPr="00D8558C" w:rsidRDefault="008521EB" w:rsidP="008521EB">
            <w:pPr>
              <w:jc w:val="center"/>
              <w:rPr>
                <w:sz w:val="22"/>
                <w:szCs w:val="22"/>
              </w:rPr>
            </w:pPr>
            <w:r>
              <w:rPr>
                <w:sz w:val="22"/>
                <w:szCs w:val="22"/>
              </w:rPr>
              <w:t>215665</w:t>
            </w:r>
          </w:p>
        </w:tc>
        <w:tc>
          <w:tcPr>
            <w:tcW w:w="1134" w:type="dxa"/>
            <w:vAlign w:val="center"/>
          </w:tcPr>
          <w:p w14:paraId="32093166" w14:textId="77777777" w:rsidR="008521EB" w:rsidRPr="00D8558C" w:rsidRDefault="008521EB" w:rsidP="008521EB">
            <w:pPr>
              <w:jc w:val="center"/>
              <w:rPr>
                <w:sz w:val="22"/>
                <w:szCs w:val="22"/>
              </w:rPr>
            </w:pPr>
            <w:r>
              <w:rPr>
                <w:sz w:val="22"/>
                <w:szCs w:val="22"/>
              </w:rPr>
              <w:t>215665</w:t>
            </w:r>
          </w:p>
        </w:tc>
        <w:tc>
          <w:tcPr>
            <w:tcW w:w="1275" w:type="dxa"/>
            <w:vAlign w:val="center"/>
          </w:tcPr>
          <w:p w14:paraId="25B8DFC9" w14:textId="77777777" w:rsidR="008521EB" w:rsidRPr="00D8558C" w:rsidRDefault="008521EB" w:rsidP="008521EB">
            <w:pPr>
              <w:jc w:val="center"/>
              <w:rPr>
                <w:sz w:val="22"/>
                <w:szCs w:val="22"/>
              </w:rPr>
            </w:pPr>
            <w:r>
              <w:rPr>
                <w:sz w:val="22"/>
                <w:szCs w:val="22"/>
              </w:rPr>
              <w:t>209163</w:t>
            </w:r>
          </w:p>
        </w:tc>
        <w:tc>
          <w:tcPr>
            <w:tcW w:w="1276" w:type="dxa"/>
            <w:vAlign w:val="center"/>
          </w:tcPr>
          <w:p w14:paraId="406DF1AB" w14:textId="77777777" w:rsidR="008521EB" w:rsidRPr="00D8558C" w:rsidRDefault="008521EB" w:rsidP="008521EB">
            <w:pPr>
              <w:jc w:val="center"/>
              <w:rPr>
                <w:sz w:val="22"/>
                <w:szCs w:val="22"/>
              </w:rPr>
            </w:pPr>
            <w:r>
              <w:rPr>
                <w:sz w:val="22"/>
                <w:szCs w:val="22"/>
              </w:rPr>
              <w:t>209163</w:t>
            </w:r>
          </w:p>
        </w:tc>
        <w:tc>
          <w:tcPr>
            <w:tcW w:w="1276" w:type="dxa"/>
            <w:vAlign w:val="center"/>
          </w:tcPr>
          <w:p w14:paraId="54DD0A2E" w14:textId="77777777" w:rsidR="008521EB" w:rsidRPr="00D8558C" w:rsidRDefault="008521EB" w:rsidP="008521EB">
            <w:pPr>
              <w:jc w:val="center"/>
              <w:rPr>
                <w:sz w:val="22"/>
                <w:szCs w:val="22"/>
              </w:rPr>
            </w:pPr>
            <w:r>
              <w:rPr>
                <w:sz w:val="22"/>
                <w:szCs w:val="22"/>
              </w:rPr>
              <w:t>215665</w:t>
            </w:r>
          </w:p>
        </w:tc>
        <w:tc>
          <w:tcPr>
            <w:tcW w:w="1134" w:type="dxa"/>
            <w:vAlign w:val="center"/>
          </w:tcPr>
          <w:p w14:paraId="3EDC777A" w14:textId="77777777" w:rsidR="008521EB" w:rsidRPr="00D8558C" w:rsidRDefault="008521EB" w:rsidP="008521EB">
            <w:pPr>
              <w:jc w:val="center"/>
              <w:rPr>
                <w:sz w:val="22"/>
                <w:szCs w:val="22"/>
              </w:rPr>
            </w:pPr>
            <w:r>
              <w:rPr>
                <w:sz w:val="22"/>
                <w:szCs w:val="22"/>
              </w:rPr>
              <w:t>215665</w:t>
            </w:r>
          </w:p>
        </w:tc>
        <w:tc>
          <w:tcPr>
            <w:tcW w:w="1134" w:type="dxa"/>
            <w:vAlign w:val="center"/>
          </w:tcPr>
          <w:p w14:paraId="2AE06B53" w14:textId="77777777" w:rsidR="008521EB" w:rsidRPr="00D8558C" w:rsidRDefault="008521EB" w:rsidP="008521EB">
            <w:pPr>
              <w:jc w:val="center"/>
              <w:rPr>
                <w:sz w:val="22"/>
                <w:szCs w:val="22"/>
              </w:rPr>
            </w:pPr>
            <w:r>
              <w:rPr>
                <w:sz w:val="22"/>
                <w:szCs w:val="22"/>
              </w:rPr>
              <w:t>215665</w:t>
            </w:r>
          </w:p>
        </w:tc>
        <w:tc>
          <w:tcPr>
            <w:tcW w:w="1134" w:type="dxa"/>
            <w:vAlign w:val="center"/>
          </w:tcPr>
          <w:p w14:paraId="7E82071F" w14:textId="77777777" w:rsidR="008521EB" w:rsidRPr="00D8558C" w:rsidRDefault="008521EB" w:rsidP="008521EB">
            <w:pPr>
              <w:jc w:val="center"/>
              <w:rPr>
                <w:sz w:val="22"/>
                <w:szCs w:val="22"/>
              </w:rPr>
            </w:pPr>
            <w:r>
              <w:rPr>
                <w:sz w:val="22"/>
                <w:szCs w:val="22"/>
              </w:rPr>
              <w:t>215665</w:t>
            </w:r>
          </w:p>
        </w:tc>
        <w:tc>
          <w:tcPr>
            <w:tcW w:w="1134" w:type="dxa"/>
            <w:vAlign w:val="center"/>
          </w:tcPr>
          <w:p w14:paraId="5D582466" w14:textId="77777777" w:rsidR="008521EB" w:rsidRPr="00D8558C" w:rsidRDefault="008521EB" w:rsidP="008521EB">
            <w:pPr>
              <w:jc w:val="center"/>
              <w:rPr>
                <w:sz w:val="22"/>
                <w:szCs w:val="22"/>
              </w:rPr>
            </w:pPr>
            <w:r>
              <w:rPr>
                <w:sz w:val="22"/>
                <w:szCs w:val="22"/>
              </w:rPr>
              <w:t>215665</w:t>
            </w:r>
          </w:p>
        </w:tc>
        <w:tc>
          <w:tcPr>
            <w:tcW w:w="1134" w:type="dxa"/>
            <w:vAlign w:val="center"/>
          </w:tcPr>
          <w:p w14:paraId="19794BE0" w14:textId="77777777" w:rsidR="008521EB" w:rsidRPr="00D8558C" w:rsidRDefault="008521EB" w:rsidP="008521EB">
            <w:pPr>
              <w:jc w:val="center"/>
              <w:rPr>
                <w:sz w:val="22"/>
                <w:szCs w:val="22"/>
              </w:rPr>
            </w:pPr>
            <w:r>
              <w:rPr>
                <w:sz w:val="22"/>
                <w:szCs w:val="22"/>
              </w:rPr>
              <w:t>215665</w:t>
            </w:r>
          </w:p>
        </w:tc>
      </w:tr>
      <w:tr w:rsidR="008521EB" w:rsidRPr="00C1486B" w14:paraId="42FE24CA" w14:textId="77777777" w:rsidTr="008521EB">
        <w:tc>
          <w:tcPr>
            <w:tcW w:w="992" w:type="dxa"/>
            <w:vAlign w:val="center"/>
          </w:tcPr>
          <w:p w14:paraId="5E66890F" w14:textId="77777777" w:rsidR="008521EB" w:rsidRPr="00F9208F" w:rsidRDefault="008521EB" w:rsidP="008521EB">
            <w:pPr>
              <w:jc w:val="center"/>
            </w:pPr>
            <w:r>
              <w:t>2.2.</w:t>
            </w:r>
          </w:p>
        </w:tc>
        <w:tc>
          <w:tcPr>
            <w:tcW w:w="1985" w:type="dxa"/>
          </w:tcPr>
          <w:p w14:paraId="1EA4EEDA" w14:textId="77777777" w:rsidR="008521EB" w:rsidRPr="00DF3E37" w:rsidRDefault="008521EB" w:rsidP="008521EB">
            <w:r>
              <w:t>Хозяйственные нужды предприятия</w:t>
            </w:r>
          </w:p>
        </w:tc>
        <w:tc>
          <w:tcPr>
            <w:tcW w:w="851" w:type="dxa"/>
            <w:vAlign w:val="center"/>
          </w:tcPr>
          <w:p w14:paraId="386BD1F9" w14:textId="77777777" w:rsidR="008521EB" w:rsidRDefault="008521EB" w:rsidP="008521EB">
            <w:pPr>
              <w:jc w:val="center"/>
            </w:pPr>
            <w:r w:rsidRPr="00FD67D0">
              <w:t>м</w:t>
            </w:r>
            <w:r w:rsidRPr="00FD67D0">
              <w:rPr>
                <w:vertAlign w:val="superscript"/>
              </w:rPr>
              <w:t>3</w:t>
            </w:r>
          </w:p>
        </w:tc>
        <w:tc>
          <w:tcPr>
            <w:tcW w:w="1134" w:type="dxa"/>
            <w:vAlign w:val="center"/>
          </w:tcPr>
          <w:p w14:paraId="1B6320D1" w14:textId="77777777" w:rsidR="008521EB" w:rsidRPr="00D8558C" w:rsidRDefault="008521EB" w:rsidP="008521EB">
            <w:pPr>
              <w:jc w:val="center"/>
              <w:rPr>
                <w:sz w:val="22"/>
                <w:szCs w:val="22"/>
              </w:rPr>
            </w:pPr>
            <w:r>
              <w:rPr>
                <w:sz w:val="22"/>
                <w:szCs w:val="22"/>
              </w:rPr>
              <w:t>-</w:t>
            </w:r>
          </w:p>
        </w:tc>
        <w:tc>
          <w:tcPr>
            <w:tcW w:w="1134" w:type="dxa"/>
            <w:vAlign w:val="center"/>
          </w:tcPr>
          <w:p w14:paraId="44EE9FDB" w14:textId="77777777" w:rsidR="008521EB" w:rsidRPr="00D8558C" w:rsidRDefault="008521EB" w:rsidP="008521EB">
            <w:pPr>
              <w:jc w:val="center"/>
              <w:rPr>
                <w:sz w:val="22"/>
                <w:szCs w:val="22"/>
              </w:rPr>
            </w:pPr>
            <w:r>
              <w:rPr>
                <w:sz w:val="22"/>
                <w:szCs w:val="22"/>
              </w:rPr>
              <w:t>-</w:t>
            </w:r>
          </w:p>
        </w:tc>
        <w:tc>
          <w:tcPr>
            <w:tcW w:w="1275" w:type="dxa"/>
            <w:vAlign w:val="center"/>
          </w:tcPr>
          <w:p w14:paraId="11777BAA" w14:textId="77777777" w:rsidR="008521EB" w:rsidRPr="00D8558C" w:rsidRDefault="008521EB" w:rsidP="008521EB">
            <w:pPr>
              <w:jc w:val="center"/>
              <w:rPr>
                <w:sz w:val="22"/>
                <w:szCs w:val="22"/>
              </w:rPr>
            </w:pPr>
            <w:r>
              <w:rPr>
                <w:sz w:val="22"/>
                <w:szCs w:val="22"/>
              </w:rPr>
              <w:t>-</w:t>
            </w:r>
          </w:p>
        </w:tc>
        <w:tc>
          <w:tcPr>
            <w:tcW w:w="1276" w:type="dxa"/>
            <w:vAlign w:val="center"/>
          </w:tcPr>
          <w:p w14:paraId="2FCFD9D6" w14:textId="77777777" w:rsidR="008521EB" w:rsidRPr="00D8558C" w:rsidRDefault="008521EB" w:rsidP="008521EB">
            <w:pPr>
              <w:jc w:val="center"/>
              <w:rPr>
                <w:sz w:val="22"/>
                <w:szCs w:val="22"/>
              </w:rPr>
            </w:pPr>
            <w:r>
              <w:rPr>
                <w:sz w:val="22"/>
                <w:szCs w:val="22"/>
              </w:rPr>
              <w:t>-</w:t>
            </w:r>
          </w:p>
        </w:tc>
        <w:tc>
          <w:tcPr>
            <w:tcW w:w="1276" w:type="dxa"/>
            <w:vAlign w:val="center"/>
          </w:tcPr>
          <w:p w14:paraId="53E4BF9B" w14:textId="77777777" w:rsidR="008521EB" w:rsidRPr="00D8558C" w:rsidRDefault="008521EB" w:rsidP="008521EB">
            <w:pPr>
              <w:jc w:val="center"/>
              <w:rPr>
                <w:sz w:val="22"/>
                <w:szCs w:val="22"/>
              </w:rPr>
            </w:pPr>
            <w:r>
              <w:rPr>
                <w:sz w:val="22"/>
                <w:szCs w:val="22"/>
              </w:rPr>
              <w:t>-</w:t>
            </w:r>
          </w:p>
        </w:tc>
        <w:tc>
          <w:tcPr>
            <w:tcW w:w="1134" w:type="dxa"/>
            <w:vAlign w:val="center"/>
          </w:tcPr>
          <w:p w14:paraId="0997877C" w14:textId="77777777" w:rsidR="008521EB" w:rsidRPr="00D8558C" w:rsidRDefault="008521EB" w:rsidP="008521EB">
            <w:pPr>
              <w:jc w:val="center"/>
              <w:rPr>
                <w:sz w:val="22"/>
                <w:szCs w:val="22"/>
              </w:rPr>
            </w:pPr>
            <w:r>
              <w:rPr>
                <w:sz w:val="22"/>
                <w:szCs w:val="22"/>
              </w:rPr>
              <w:t>-</w:t>
            </w:r>
          </w:p>
        </w:tc>
        <w:tc>
          <w:tcPr>
            <w:tcW w:w="1134" w:type="dxa"/>
            <w:vAlign w:val="center"/>
          </w:tcPr>
          <w:p w14:paraId="15356249" w14:textId="77777777" w:rsidR="008521EB" w:rsidRPr="00D8558C" w:rsidRDefault="008521EB" w:rsidP="008521EB">
            <w:pPr>
              <w:jc w:val="center"/>
              <w:rPr>
                <w:sz w:val="22"/>
                <w:szCs w:val="22"/>
              </w:rPr>
            </w:pPr>
            <w:r>
              <w:rPr>
                <w:sz w:val="22"/>
                <w:szCs w:val="22"/>
              </w:rPr>
              <w:t>-</w:t>
            </w:r>
          </w:p>
        </w:tc>
        <w:tc>
          <w:tcPr>
            <w:tcW w:w="1134" w:type="dxa"/>
            <w:vAlign w:val="center"/>
          </w:tcPr>
          <w:p w14:paraId="3C0853E0" w14:textId="77777777" w:rsidR="008521EB" w:rsidRPr="00D8558C" w:rsidRDefault="008521EB" w:rsidP="008521EB">
            <w:pPr>
              <w:jc w:val="center"/>
              <w:rPr>
                <w:sz w:val="22"/>
                <w:szCs w:val="22"/>
              </w:rPr>
            </w:pPr>
            <w:r>
              <w:rPr>
                <w:sz w:val="22"/>
                <w:szCs w:val="22"/>
              </w:rPr>
              <w:t>-</w:t>
            </w:r>
          </w:p>
        </w:tc>
        <w:tc>
          <w:tcPr>
            <w:tcW w:w="1134" w:type="dxa"/>
            <w:vAlign w:val="center"/>
          </w:tcPr>
          <w:p w14:paraId="26868B8C" w14:textId="77777777" w:rsidR="008521EB" w:rsidRPr="00D8558C" w:rsidRDefault="008521EB" w:rsidP="008521EB">
            <w:pPr>
              <w:jc w:val="center"/>
              <w:rPr>
                <w:sz w:val="22"/>
                <w:szCs w:val="22"/>
              </w:rPr>
            </w:pPr>
            <w:r>
              <w:rPr>
                <w:sz w:val="22"/>
                <w:szCs w:val="22"/>
              </w:rPr>
              <w:t>-</w:t>
            </w:r>
          </w:p>
        </w:tc>
        <w:tc>
          <w:tcPr>
            <w:tcW w:w="1134" w:type="dxa"/>
            <w:vAlign w:val="center"/>
          </w:tcPr>
          <w:p w14:paraId="12A4452A" w14:textId="77777777" w:rsidR="008521EB" w:rsidRPr="00D8558C" w:rsidRDefault="008521EB" w:rsidP="008521EB">
            <w:pPr>
              <w:jc w:val="center"/>
              <w:rPr>
                <w:sz w:val="22"/>
                <w:szCs w:val="22"/>
              </w:rPr>
            </w:pPr>
            <w:r>
              <w:rPr>
                <w:sz w:val="22"/>
                <w:szCs w:val="22"/>
              </w:rPr>
              <w:t>-</w:t>
            </w:r>
          </w:p>
        </w:tc>
      </w:tr>
      <w:tr w:rsidR="008521EB" w:rsidRPr="00C1486B" w14:paraId="654D9EC4" w14:textId="77777777" w:rsidTr="008521EB">
        <w:tc>
          <w:tcPr>
            <w:tcW w:w="992" w:type="dxa"/>
            <w:vAlign w:val="center"/>
          </w:tcPr>
          <w:p w14:paraId="2AD62CA1" w14:textId="77777777" w:rsidR="008521EB" w:rsidRPr="00F9208F" w:rsidRDefault="008521EB" w:rsidP="008521EB">
            <w:pPr>
              <w:jc w:val="center"/>
            </w:pPr>
            <w:r>
              <w:t>2.3.</w:t>
            </w:r>
          </w:p>
        </w:tc>
        <w:tc>
          <w:tcPr>
            <w:tcW w:w="1985" w:type="dxa"/>
          </w:tcPr>
          <w:p w14:paraId="757AEEC2" w14:textId="77777777" w:rsidR="008521EB" w:rsidRPr="00DF3E37" w:rsidRDefault="008521EB" w:rsidP="008521EB">
            <w:r>
              <w:t>Принято сточных вод по категориям потребителей</w:t>
            </w:r>
          </w:p>
        </w:tc>
        <w:tc>
          <w:tcPr>
            <w:tcW w:w="851" w:type="dxa"/>
            <w:vAlign w:val="center"/>
          </w:tcPr>
          <w:p w14:paraId="08267341" w14:textId="77777777" w:rsidR="008521EB" w:rsidRDefault="008521EB" w:rsidP="008521EB">
            <w:pPr>
              <w:jc w:val="center"/>
            </w:pPr>
            <w:r w:rsidRPr="00FD67D0">
              <w:t>м</w:t>
            </w:r>
            <w:r w:rsidRPr="00FD67D0">
              <w:rPr>
                <w:vertAlign w:val="superscript"/>
              </w:rPr>
              <w:t>3</w:t>
            </w:r>
          </w:p>
        </w:tc>
        <w:tc>
          <w:tcPr>
            <w:tcW w:w="1134" w:type="dxa"/>
            <w:vAlign w:val="center"/>
          </w:tcPr>
          <w:p w14:paraId="462031F2" w14:textId="77777777" w:rsidR="008521EB" w:rsidRPr="00D8558C" w:rsidRDefault="008521EB" w:rsidP="008521EB">
            <w:pPr>
              <w:jc w:val="center"/>
              <w:rPr>
                <w:sz w:val="22"/>
                <w:szCs w:val="22"/>
              </w:rPr>
            </w:pPr>
            <w:r>
              <w:rPr>
                <w:sz w:val="22"/>
                <w:szCs w:val="22"/>
              </w:rPr>
              <w:t>215665</w:t>
            </w:r>
          </w:p>
        </w:tc>
        <w:tc>
          <w:tcPr>
            <w:tcW w:w="1134" w:type="dxa"/>
            <w:vAlign w:val="center"/>
          </w:tcPr>
          <w:p w14:paraId="5C28E6A1" w14:textId="77777777" w:rsidR="008521EB" w:rsidRPr="00D8558C" w:rsidRDefault="008521EB" w:rsidP="008521EB">
            <w:pPr>
              <w:jc w:val="center"/>
              <w:rPr>
                <w:sz w:val="22"/>
                <w:szCs w:val="22"/>
              </w:rPr>
            </w:pPr>
            <w:r>
              <w:rPr>
                <w:sz w:val="22"/>
                <w:szCs w:val="22"/>
              </w:rPr>
              <w:t>215665</w:t>
            </w:r>
          </w:p>
        </w:tc>
        <w:tc>
          <w:tcPr>
            <w:tcW w:w="1275" w:type="dxa"/>
            <w:vAlign w:val="center"/>
          </w:tcPr>
          <w:p w14:paraId="2824A6E6" w14:textId="77777777" w:rsidR="008521EB" w:rsidRPr="00D8558C" w:rsidRDefault="008521EB" w:rsidP="008521EB">
            <w:pPr>
              <w:jc w:val="center"/>
              <w:rPr>
                <w:sz w:val="22"/>
                <w:szCs w:val="22"/>
              </w:rPr>
            </w:pPr>
            <w:r>
              <w:rPr>
                <w:sz w:val="22"/>
                <w:szCs w:val="22"/>
              </w:rPr>
              <w:t>209163</w:t>
            </w:r>
          </w:p>
        </w:tc>
        <w:tc>
          <w:tcPr>
            <w:tcW w:w="1276" w:type="dxa"/>
            <w:vAlign w:val="center"/>
          </w:tcPr>
          <w:p w14:paraId="21239B6D" w14:textId="77777777" w:rsidR="008521EB" w:rsidRPr="00D8558C" w:rsidRDefault="008521EB" w:rsidP="008521EB">
            <w:pPr>
              <w:jc w:val="center"/>
              <w:rPr>
                <w:sz w:val="22"/>
                <w:szCs w:val="22"/>
              </w:rPr>
            </w:pPr>
            <w:r>
              <w:rPr>
                <w:sz w:val="22"/>
                <w:szCs w:val="22"/>
              </w:rPr>
              <w:t>209163</w:t>
            </w:r>
          </w:p>
        </w:tc>
        <w:tc>
          <w:tcPr>
            <w:tcW w:w="1276" w:type="dxa"/>
            <w:vAlign w:val="center"/>
          </w:tcPr>
          <w:p w14:paraId="6E0E5E37" w14:textId="77777777" w:rsidR="008521EB" w:rsidRPr="00D8558C" w:rsidRDefault="008521EB" w:rsidP="008521EB">
            <w:pPr>
              <w:jc w:val="center"/>
              <w:rPr>
                <w:sz w:val="22"/>
                <w:szCs w:val="22"/>
              </w:rPr>
            </w:pPr>
            <w:r>
              <w:rPr>
                <w:sz w:val="22"/>
                <w:szCs w:val="22"/>
              </w:rPr>
              <w:t>215665</w:t>
            </w:r>
          </w:p>
        </w:tc>
        <w:tc>
          <w:tcPr>
            <w:tcW w:w="1134" w:type="dxa"/>
            <w:vAlign w:val="center"/>
          </w:tcPr>
          <w:p w14:paraId="384157F8" w14:textId="77777777" w:rsidR="008521EB" w:rsidRPr="00D8558C" w:rsidRDefault="008521EB" w:rsidP="008521EB">
            <w:pPr>
              <w:jc w:val="center"/>
              <w:rPr>
                <w:sz w:val="22"/>
                <w:szCs w:val="22"/>
              </w:rPr>
            </w:pPr>
            <w:r>
              <w:rPr>
                <w:sz w:val="22"/>
                <w:szCs w:val="22"/>
              </w:rPr>
              <w:t>215665</w:t>
            </w:r>
          </w:p>
        </w:tc>
        <w:tc>
          <w:tcPr>
            <w:tcW w:w="1134" w:type="dxa"/>
            <w:vAlign w:val="center"/>
          </w:tcPr>
          <w:p w14:paraId="3DD8A5D4" w14:textId="77777777" w:rsidR="008521EB" w:rsidRPr="00D8558C" w:rsidRDefault="008521EB" w:rsidP="008521EB">
            <w:pPr>
              <w:jc w:val="center"/>
              <w:rPr>
                <w:sz w:val="22"/>
                <w:szCs w:val="22"/>
              </w:rPr>
            </w:pPr>
            <w:r>
              <w:rPr>
                <w:sz w:val="22"/>
                <w:szCs w:val="22"/>
              </w:rPr>
              <w:t>215665</w:t>
            </w:r>
          </w:p>
        </w:tc>
        <w:tc>
          <w:tcPr>
            <w:tcW w:w="1134" w:type="dxa"/>
            <w:vAlign w:val="center"/>
          </w:tcPr>
          <w:p w14:paraId="3B5E7C99" w14:textId="77777777" w:rsidR="008521EB" w:rsidRPr="00D8558C" w:rsidRDefault="008521EB" w:rsidP="008521EB">
            <w:pPr>
              <w:jc w:val="center"/>
              <w:rPr>
                <w:sz w:val="22"/>
                <w:szCs w:val="22"/>
              </w:rPr>
            </w:pPr>
            <w:r>
              <w:rPr>
                <w:sz w:val="22"/>
                <w:szCs w:val="22"/>
              </w:rPr>
              <w:t>215665</w:t>
            </w:r>
          </w:p>
        </w:tc>
        <w:tc>
          <w:tcPr>
            <w:tcW w:w="1134" w:type="dxa"/>
            <w:vAlign w:val="center"/>
          </w:tcPr>
          <w:p w14:paraId="32DED778" w14:textId="77777777" w:rsidR="008521EB" w:rsidRPr="00D8558C" w:rsidRDefault="008521EB" w:rsidP="008521EB">
            <w:pPr>
              <w:jc w:val="center"/>
              <w:rPr>
                <w:sz w:val="22"/>
                <w:szCs w:val="22"/>
              </w:rPr>
            </w:pPr>
            <w:r>
              <w:rPr>
                <w:sz w:val="22"/>
                <w:szCs w:val="22"/>
              </w:rPr>
              <w:t>215665</w:t>
            </w:r>
          </w:p>
        </w:tc>
        <w:tc>
          <w:tcPr>
            <w:tcW w:w="1134" w:type="dxa"/>
            <w:vAlign w:val="center"/>
          </w:tcPr>
          <w:p w14:paraId="29FCE0ED" w14:textId="77777777" w:rsidR="008521EB" w:rsidRPr="00D8558C" w:rsidRDefault="008521EB" w:rsidP="008521EB">
            <w:pPr>
              <w:jc w:val="center"/>
              <w:rPr>
                <w:sz w:val="22"/>
                <w:szCs w:val="22"/>
              </w:rPr>
            </w:pPr>
            <w:r>
              <w:rPr>
                <w:sz w:val="22"/>
                <w:szCs w:val="22"/>
              </w:rPr>
              <w:t>215665</w:t>
            </w:r>
          </w:p>
        </w:tc>
      </w:tr>
      <w:tr w:rsidR="008521EB" w:rsidRPr="00C1486B" w14:paraId="5BDA71F1" w14:textId="77777777" w:rsidTr="008521EB">
        <w:trPr>
          <w:trHeight w:val="594"/>
        </w:trPr>
        <w:tc>
          <w:tcPr>
            <w:tcW w:w="992" w:type="dxa"/>
            <w:vAlign w:val="center"/>
          </w:tcPr>
          <w:p w14:paraId="6DD0A7A8" w14:textId="77777777" w:rsidR="008521EB" w:rsidRPr="00F9208F" w:rsidRDefault="008521EB" w:rsidP="008521EB">
            <w:pPr>
              <w:jc w:val="center"/>
            </w:pPr>
            <w:r>
              <w:t>2.3.1.</w:t>
            </w:r>
          </w:p>
        </w:tc>
        <w:tc>
          <w:tcPr>
            <w:tcW w:w="1985" w:type="dxa"/>
          </w:tcPr>
          <w:p w14:paraId="78BCCBCB" w14:textId="77777777" w:rsidR="008521EB" w:rsidRPr="00DF3E37" w:rsidRDefault="008521EB" w:rsidP="008521EB">
            <w:r>
              <w:t>Потребитель-ский рынок</w:t>
            </w:r>
          </w:p>
        </w:tc>
        <w:tc>
          <w:tcPr>
            <w:tcW w:w="851" w:type="dxa"/>
            <w:vAlign w:val="center"/>
          </w:tcPr>
          <w:p w14:paraId="7DE31D02" w14:textId="77777777" w:rsidR="008521EB" w:rsidRDefault="008521EB" w:rsidP="008521EB">
            <w:pPr>
              <w:jc w:val="center"/>
            </w:pPr>
            <w:r w:rsidRPr="00FD67D0">
              <w:t>м</w:t>
            </w:r>
            <w:r w:rsidRPr="00FD67D0">
              <w:rPr>
                <w:vertAlign w:val="superscript"/>
              </w:rPr>
              <w:t>3</w:t>
            </w:r>
          </w:p>
        </w:tc>
        <w:tc>
          <w:tcPr>
            <w:tcW w:w="1134" w:type="dxa"/>
            <w:vAlign w:val="center"/>
          </w:tcPr>
          <w:p w14:paraId="0CDCD615" w14:textId="77777777" w:rsidR="008521EB" w:rsidRPr="00D8558C" w:rsidRDefault="008521EB" w:rsidP="008521EB">
            <w:pPr>
              <w:jc w:val="center"/>
              <w:rPr>
                <w:sz w:val="22"/>
                <w:szCs w:val="22"/>
              </w:rPr>
            </w:pPr>
            <w:r>
              <w:rPr>
                <w:sz w:val="22"/>
                <w:szCs w:val="22"/>
              </w:rPr>
              <w:t>215665</w:t>
            </w:r>
          </w:p>
        </w:tc>
        <w:tc>
          <w:tcPr>
            <w:tcW w:w="1134" w:type="dxa"/>
            <w:vAlign w:val="center"/>
          </w:tcPr>
          <w:p w14:paraId="0F0D9CF4" w14:textId="77777777" w:rsidR="008521EB" w:rsidRPr="00D8558C" w:rsidRDefault="008521EB" w:rsidP="008521EB">
            <w:pPr>
              <w:jc w:val="center"/>
              <w:rPr>
                <w:sz w:val="22"/>
                <w:szCs w:val="22"/>
              </w:rPr>
            </w:pPr>
            <w:r>
              <w:rPr>
                <w:sz w:val="22"/>
                <w:szCs w:val="22"/>
              </w:rPr>
              <w:t>215665</w:t>
            </w:r>
          </w:p>
        </w:tc>
        <w:tc>
          <w:tcPr>
            <w:tcW w:w="1275" w:type="dxa"/>
            <w:vAlign w:val="center"/>
          </w:tcPr>
          <w:p w14:paraId="184AEE65" w14:textId="77777777" w:rsidR="008521EB" w:rsidRPr="00D8558C" w:rsidRDefault="008521EB" w:rsidP="008521EB">
            <w:pPr>
              <w:jc w:val="center"/>
              <w:rPr>
                <w:sz w:val="22"/>
                <w:szCs w:val="22"/>
              </w:rPr>
            </w:pPr>
            <w:r>
              <w:rPr>
                <w:sz w:val="22"/>
                <w:szCs w:val="22"/>
              </w:rPr>
              <w:t>209163</w:t>
            </w:r>
          </w:p>
        </w:tc>
        <w:tc>
          <w:tcPr>
            <w:tcW w:w="1276" w:type="dxa"/>
            <w:vAlign w:val="center"/>
          </w:tcPr>
          <w:p w14:paraId="0DA8638C" w14:textId="77777777" w:rsidR="008521EB" w:rsidRPr="00D8558C" w:rsidRDefault="008521EB" w:rsidP="008521EB">
            <w:pPr>
              <w:jc w:val="center"/>
              <w:rPr>
                <w:sz w:val="22"/>
                <w:szCs w:val="22"/>
              </w:rPr>
            </w:pPr>
            <w:r>
              <w:rPr>
                <w:sz w:val="22"/>
                <w:szCs w:val="22"/>
              </w:rPr>
              <w:t>209163</w:t>
            </w:r>
          </w:p>
        </w:tc>
        <w:tc>
          <w:tcPr>
            <w:tcW w:w="1276" w:type="dxa"/>
            <w:vAlign w:val="center"/>
          </w:tcPr>
          <w:p w14:paraId="0FFFB6F2" w14:textId="77777777" w:rsidR="008521EB" w:rsidRPr="00D8558C" w:rsidRDefault="008521EB" w:rsidP="008521EB">
            <w:pPr>
              <w:jc w:val="center"/>
              <w:rPr>
                <w:sz w:val="22"/>
                <w:szCs w:val="22"/>
              </w:rPr>
            </w:pPr>
            <w:r>
              <w:rPr>
                <w:sz w:val="22"/>
                <w:szCs w:val="22"/>
              </w:rPr>
              <w:t>215665</w:t>
            </w:r>
          </w:p>
        </w:tc>
        <w:tc>
          <w:tcPr>
            <w:tcW w:w="1134" w:type="dxa"/>
            <w:vAlign w:val="center"/>
          </w:tcPr>
          <w:p w14:paraId="601A2785" w14:textId="77777777" w:rsidR="008521EB" w:rsidRPr="00D8558C" w:rsidRDefault="008521EB" w:rsidP="008521EB">
            <w:pPr>
              <w:jc w:val="center"/>
              <w:rPr>
                <w:sz w:val="22"/>
                <w:szCs w:val="22"/>
              </w:rPr>
            </w:pPr>
            <w:r>
              <w:rPr>
                <w:sz w:val="22"/>
                <w:szCs w:val="22"/>
              </w:rPr>
              <w:t>215665</w:t>
            </w:r>
          </w:p>
        </w:tc>
        <w:tc>
          <w:tcPr>
            <w:tcW w:w="1134" w:type="dxa"/>
            <w:vAlign w:val="center"/>
          </w:tcPr>
          <w:p w14:paraId="666B0FB3" w14:textId="77777777" w:rsidR="008521EB" w:rsidRPr="00D8558C" w:rsidRDefault="008521EB" w:rsidP="008521EB">
            <w:pPr>
              <w:jc w:val="center"/>
              <w:rPr>
                <w:sz w:val="22"/>
                <w:szCs w:val="22"/>
              </w:rPr>
            </w:pPr>
            <w:r>
              <w:rPr>
                <w:sz w:val="22"/>
                <w:szCs w:val="22"/>
              </w:rPr>
              <w:t>215665</w:t>
            </w:r>
          </w:p>
        </w:tc>
        <w:tc>
          <w:tcPr>
            <w:tcW w:w="1134" w:type="dxa"/>
            <w:vAlign w:val="center"/>
          </w:tcPr>
          <w:p w14:paraId="344645EE" w14:textId="77777777" w:rsidR="008521EB" w:rsidRPr="00D8558C" w:rsidRDefault="008521EB" w:rsidP="008521EB">
            <w:pPr>
              <w:jc w:val="center"/>
              <w:rPr>
                <w:sz w:val="22"/>
                <w:szCs w:val="22"/>
              </w:rPr>
            </w:pPr>
            <w:r>
              <w:rPr>
                <w:sz w:val="22"/>
                <w:szCs w:val="22"/>
              </w:rPr>
              <w:t>215665</w:t>
            </w:r>
          </w:p>
        </w:tc>
        <w:tc>
          <w:tcPr>
            <w:tcW w:w="1134" w:type="dxa"/>
            <w:vAlign w:val="center"/>
          </w:tcPr>
          <w:p w14:paraId="06F597A0" w14:textId="77777777" w:rsidR="008521EB" w:rsidRPr="00D8558C" w:rsidRDefault="008521EB" w:rsidP="008521EB">
            <w:pPr>
              <w:jc w:val="center"/>
              <w:rPr>
                <w:sz w:val="22"/>
                <w:szCs w:val="22"/>
              </w:rPr>
            </w:pPr>
            <w:r>
              <w:rPr>
                <w:sz w:val="22"/>
                <w:szCs w:val="22"/>
              </w:rPr>
              <w:t>215665</w:t>
            </w:r>
          </w:p>
        </w:tc>
        <w:tc>
          <w:tcPr>
            <w:tcW w:w="1134" w:type="dxa"/>
            <w:vAlign w:val="center"/>
          </w:tcPr>
          <w:p w14:paraId="16C698A3" w14:textId="77777777" w:rsidR="008521EB" w:rsidRPr="00D8558C" w:rsidRDefault="008521EB" w:rsidP="008521EB">
            <w:pPr>
              <w:jc w:val="center"/>
              <w:rPr>
                <w:sz w:val="22"/>
                <w:szCs w:val="22"/>
              </w:rPr>
            </w:pPr>
            <w:r>
              <w:rPr>
                <w:sz w:val="22"/>
                <w:szCs w:val="22"/>
              </w:rPr>
              <w:t>215665</w:t>
            </w:r>
          </w:p>
        </w:tc>
      </w:tr>
      <w:tr w:rsidR="008521EB" w:rsidRPr="00C1486B" w14:paraId="152FB401" w14:textId="77777777" w:rsidTr="008521EB">
        <w:trPr>
          <w:trHeight w:val="377"/>
        </w:trPr>
        <w:tc>
          <w:tcPr>
            <w:tcW w:w="992" w:type="dxa"/>
            <w:vAlign w:val="center"/>
          </w:tcPr>
          <w:p w14:paraId="66520463" w14:textId="77777777" w:rsidR="008521EB" w:rsidRDefault="008521EB" w:rsidP="008521EB">
            <w:pPr>
              <w:jc w:val="center"/>
            </w:pPr>
            <w:r>
              <w:t>2.3.1.1.</w:t>
            </w:r>
          </w:p>
        </w:tc>
        <w:tc>
          <w:tcPr>
            <w:tcW w:w="1985" w:type="dxa"/>
          </w:tcPr>
          <w:p w14:paraId="737F41FF" w14:textId="77777777" w:rsidR="008521EB" w:rsidRDefault="008521EB" w:rsidP="008521EB">
            <w:r>
              <w:t>- население</w:t>
            </w:r>
          </w:p>
        </w:tc>
        <w:tc>
          <w:tcPr>
            <w:tcW w:w="851" w:type="dxa"/>
            <w:vAlign w:val="center"/>
          </w:tcPr>
          <w:p w14:paraId="7413D363" w14:textId="77777777" w:rsidR="008521EB" w:rsidRDefault="008521EB" w:rsidP="008521EB">
            <w:pPr>
              <w:jc w:val="center"/>
            </w:pPr>
            <w:r w:rsidRPr="008D0361">
              <w:t>м</w:t>
            </w:r>
            <w:r w:rsidRPr="008D0361">
              <w:rPr>
                <w:vertAlign w:val="superscript"/>
              </w:rPr>
              <w:t>3</w:t>
            </w:r>
          </w:p>
        </w:tc>
        <w:tc>
          <w:tcPr>
            <w:tcW w:w="1134" w:type="dxa"/>
            <w:vAlign w:val="center"/>
          </w:tcPr>
          <w:p w14:paraId="37A171A1" w14:textId="77777777" w:rsidR="008521EB" w:rsidRPr="00D8558C" w:rsidRDefault="008521EB" w:rsidP="008521EB">
            <w:pPr>
              <w:jc w:val="center"/>
              <w:rPr>
                <w:sz w:val="22"/>
                <w:szCs w:val="22"/>
              </w:rPr>
            </w:pPr>
            <w:r>
              <w:rPr>
                <w:sz w:val="22"/>
                <w:szCs w:val="22"/>
              </w:rPr>
              <w:t>-</w:t>
            </w:r>
          </w:p>
        </w:tc>
        <w:tc>
          <w:tcPr>
            <w:tcW w:w="1134" w:type="dxa"/>
            <w:vAlign w:val="center"/>
          </w:tcPr>
          <w:p w14:paraId="47910049" w14:textId="77777777" w:rsidR="008521EB" w:rsidRPr="00D8558C" w:rsidRDefault="008521EB" w:rsidP="008521EB">
            <w:pPr>
              <w:jc w:val="center"/>
              <w:rPr>
                <w:sz w:val="22"/>
                <w:szCs w:val="22"/>
              </w:rPr>
            </w:pPr>
            <w:r>
              <w:rPr>
                <w:sz w:val="22"/>
                <w:szCs w:val="22"/>
              </w:rPr>
              <w:t>-</w:t>
            </w:r>
          </w:p>
        </w:tc>
        <w:tc>
          <w:tcPr>
            <w:tcW w:w="1275" w:type="dxa"/>
            <w:vAlign w:val="center"/>
          </w:tcPr>
          <w:p w14:paraId="20C4BF59" w14:textId="77777777" w:rsidR="008521EB" w:rsidRPr="00D8558C" w:rsidRDefault="008521EB" w:rsidP="008521EB">
            <w:pPr>
              <w:jc w:val="center"/>
              <w:rPr>
                <w:sz w:val="22"/>
                <w:szCs w:val="22"/>
              </w:rPr>
            </w:pPr>
            <w:r>
              <w:rPr>
                <w:sz w:val="22"/>
                <w:szCs w:val="22"/>
              </w:rPr>
              <w:t>-</w:t>
            </w:r>
          </w:p>
        </w:tc>
        <w:tc>
          <w:tcPr>
            <w:tcW w:w="1276" w:type="dxa"/>
            <w:vAlign w:val="center"/>
          </w:tcPr>
          <w:p w14:paraId="36ED701B" w14:textId="77777777" w:rsidR="008521EB" w:rsidRPr="00D8558C" w:rsidRDefault="008521EB" w:rsidP="008521EB">
            <w:pPr>
              <w:jc w:val="center"/>
              <w:rPr>
                <w:sz w:val="22"/>
                <w:szCs w:val="22"/>
              </w:rPr>
            </w:pPr>
            <w:r>
              <w:rPr>
                <w:sz w:val="22"/>
                <w:szCs w:val="22"/>
              </w:rPr>
              <w:t>-</w:t>
            </w:r>
          </w:p>
        </w:tc>
        <w:tc>
          <w:tcPr>
            <w:tcW w:w="1276" w:type="dxa"/>
            <w:vAlign w:val="center"/>
          </w:tcPr>
          <w:p w14:paraId="4DF28D2E" w14:textId="77777777" w:rsidR="008521EB" w:rsidRPr="00D8558C" w:rsidRDefault="008521EB" w:rsidP="008521EB">
            <w:pPr>
              <w:jc w:val="center"/>
              <w:rPr>
                <w:sz w:val="22"/>
                <w:szCs w:val="22"/>
              </w:rPr>
            </w:pPr>
            <w:r>
              <w:rPr>
                <w:sz w:val="22"/>
                <w:szCs w:val="22"/>
              </w:rPr>
              <w:t>-</w:t>
            </w:r>
          </w:p>
        </w:tc>
        <w:tc>
          <w:tcPr>
            <w:tcW w:w="1134" w:type="dxa"/>
            <w:vAlign w:val="center"/>
          </w:tcPr>
          <w:p w14:paraId="6D1F0197" w14:textId="77777777" w:rsidR="008521EB" w:rsidRPr="00D8558C" w:rsidRDefault="008521EB" w:rsidP="008521EB">
            <w:pPr>
              <w:jc w:val="center"/>
              <w:rPr>
                <w:sz w:val="22"/>
                <w:szCs w:val="22"/>
              </w:rPr>
            </w:pPr>
            <w:r>
              <w:rPr>
                <w:sz w:val="22"/>
                <w:szCs w:val="22"/>
              </w:rPr>
              <w:t>-</w:t>
            </w:r>
          </w:p>
        </w:tc>
        <w:tc>
          <w:tcPr>
            <w:tcW w:w="1134" w:type="dxa"/>
            <w:vAlign w:val="center"/>
          </w:tcPr>
          <w:p w14:paraId="598CDC90" w14:textId="77777777" w:rsidR="008521EB" w:rsidRPr="00D8558C" w:rsidRDefault="008521EB" w:rsidP="008521EB">
            <w:pPr>
              <w:jc w:val="center"/>
              <w:rPr>
                <w:sz w:val="22"/>
                <w:szCs w:val="22"/>
              </w:rPr>
            </w:pPr>
            <w:r>
              <w:rPr>
                <w:sz w:val="22"/>
                <w:szCs w:val="22"/>
              </w:rPr>
              <w:t>-</w:t>
            </w:r>
          </w:p>
        </w:tc>
        <w:tc>
          <w:tcPr>
            <w:tcW w:w="1134" w:type="dxa"/>
            <w:vAlign w:val="center"/>
          </w:tcPr>
          <w:p w14:paraId="0BF670EF" w14:textId="77777777" w:rsidR="008521EB" w:rsidRPr="00D8558C" w:rsidRDefault="008521EB" w:rsidP="008521EB">
            <w:pPr>
              <w:jc w:val="center"/>
              <w:rPr>
                <w:sz w:val="22"/>
                <w:szCs w:val="22"/>
              </w:rPr>
            </w:pPr>
            <w:r>
              <w:rPr>
                <w:sz w:val="22"/>
                <w:szCs w:val="22"/>
              </w:rPr>
              <w:t>-</w:t>
            </w:r>
          </w:p>
        </w:tc>
        <w:tc>
          <w:tcPr>
            <w:tcW w:w="1134" w:type="dxa"/>
            <w:vAlign w:val="center"/>
          </w:tcPr>
          <w:p w14:paraId="08573487" w14:textId="77777777" w:rsidR="008521EB" w:rsidRPr="00D8558C" w:rsidRDefault="008521EB" w:rsidP="008521EB">
            <w:pPr>
              <w:jc w:val="center"/>
              <w:rPr>
                <w:sz w:val="22"/>
                <w:szCs w:val="22"/>
              </w:rPr>
            </w:pPr>
            <w:r>
              <w:rPr>
                <w:sz w:val="22"/>
                <w:szCs w:val="22"/>
              </w:rPr>
              <w:t>-</w:t>
            </w:r>
          </w:p>
        </w:tc>
        <w:tc>
          <w:tcPr>
            <w:tcW w:w="1134" w:type="dxa"/>
            <w:vAlign w:val="center"/>
          </w:tcPr>
          <w:p w14:paraId="1486DF42" w14:textId="77777777" w:rsidR="008521EB" w:rsidRPr="00D8558C" w:rsidRDefault="008521EB" w:rsidP="008521EB">
            <w:pPr>
              <w:jc w:val="center"/>
              <w:rPr>
                <w:sz w:val="22"/>
                <w:szCs w:val="22"/>
              </w:rPr>
            </w:pPr>
            <w:r>
              <w:rPr>
                <w:sz w:val="22"/>
                <w:szCs w:val="22"/>
              </w:rPr>
              <w:t>-</w:t>
            </w:r>
          </w:p>
        </w:tc>
      </w:tr>
      <w:tr w:rsidR="008521EB" w:rsidRPr="00C1486B" w14:paraId="62EEB084" w14:textId="77777777" w:rsidTr="008521EB">
        <w:tc>
          <w:tcPr>
            <w:tcW w:w="992" w:type="dxa"/>
            <w:vAlign w:val="center"/>
          </w:tcPr>
          <w:p w14:paraId="621959B6" w14:textId="77777777" w:rsidR="008521EB" w:rsidRDefault="008521EB" w:rsidP="008521EB">
            <w:pPr>
              <w:jc w:val="center"/>
            </w:pPr>
            <w:r>
              <w:t>2.3.1.2.</w:t>
            </w:r>
          </w:p>
        </w:tc>
        <w:tc>
          <w:tcPr>
            <w:tcW w:w="1985" w:type="dxa"/>
          </w:tcPr>
          <w:p w14:paraId="019382AC" w14:textId="77777777" w:rsidR="008521EB" w:rsidRDefault="008521EB" w:rsidP="008521EB">
            <w:r>
              <w:t>- прочие потребители</w:t>
            </w:r>
          </w:p>
        </w:tc>
        <w:tc>
          <w:tcPr>
            <w:tcW w:w="851" w:type="dxa"/>
            <w:vAlign w:val="center"/>
          </w:tcPr>
          <w:p w14:paraId="1308B503" w14:textId="77777777" w:rsidR="008521EB" w:rsidRDefault="008521EB" w:rsidP="008521EB">
            <w:pPr>
              <w:jc w:val="center"/>
            </w:pPr>
            <w:r w:rsidRPr="008D0361">
              <w:t>м</w:t>
            </w:r>
            <w:r w:rsidRPr="008D0361">
              <w:rPr>
                <w:vertAlign w:val="superscript"/>
              </w:rPr>
              <w:t>3</w:t>
            </w:r>
          </w:p>
        </w:tc>
        <w:tc>
          <w:tcPr>
            <w:tcW w:w="1134" w:type="dxa"/>
            <w:vAlign w:val="center"/>
          </w:tcPr>
          <w:p w14:paraId="5014F43B" w14:textId="77777777" w:rsidR="008521EB" w:rsidRPr="00D8558C" w:rsidRDefault="008521EB" w:rsidP="008521EB">
            <w:pPr>
              <w:jc w:val="center"/>
              <w:rPr>
                <w:sz w:val="22"/>
                <w:szCs w:val="22"/>
              </w:rPr>
            </w:pPr>
            <w:r>
              <w:rPr>
                <w:sz w:val="22"/>
                <w:szCs w:val="22"/>
              </w:rPr>
              <w:t>215665</w:t>
            </w:r>
          </w:p>
        </w:tc>
        <w:tc>
          <w:tcPr>
            <w:tcW w:w="1134" w:type="dxa"/>
            <w:vAlign w:val="center"/>
          </w:tcPr>
          <w:p w14:paraId="4EEA4CFE" w14:textId="77777777" w:rsidR="008521EB" w:rsidRPr="00D8558C" w:rsidRDefault="008521EB" w:rsidP="008521EB">
            <w:pPr>
              <w:jc w:val="center"/>
              <w:rPr>
                <w:sz w:val="22"/>
                <w:szCs w:val="22"/>
              </w:rPr>
            </w:pPr>
            <w:r>
              <w:rPr>
                <w:sz w:val="22"/>
                <w:szCs w:val="22"/>
              </w:rPr>
              <w:t>215665</w:t>
            </w:r>
          </w:p>
        </w:tc>
        <w:tc>
          <w:tcPr>
            <w:tcW w:w="1275" w:type="dxa"/>
            <w:vAlign w:val="center"/>
          </w:tcPr>
          <w:p w14:paraId="0D988E6F" w14:textId="77777777" w:rsidR="008521EB" w:rsidRPr="00D8558C" w:rsidRDefault="008521EB" w:rsidP="008521EB">
            <w:pPr>
              <w:jc w:val="center"/>
              <w:rPr>
                <w:sz w:val="22"/>
                <w:szCs w:val="22"/>
              </w:rPr>
            </w:pPr>
            <w:r>
              <w:rPr>
                <w:sz w:val="22"/>
                <w:szCs w:val="22"/>
              </w:rPr>
              <w:t>209163</w:t>
            </w:r>
          </w:p>
        </w:tc>
        <w:tc>
          <w:tcPr>
            <w:tcW w:w="1276" w:type="dxa"/>
            <w:vAlign w:val="center"/>
          </w:tcPr>
          <w:p w14:paraId="309CE9DA" w14:textId="77777777" w:rsidR="008521EB" w:rsidRPr="00D8558C" w:rsidRDefault="008521EB" w:rsidP="008521EB">
            <w:pPr>
              <w:jc w:val="center"/>
              <w:rPr>
                <w:sz w:val="22"/>
                <w:szCs w:val="22"/>
              </w:rPr>
            </w:pPr>
            <w:r>
              <w:rPr>
                <w:sz w:val="22"/>
                <w:szCs w:val="22"/>
              </w:rPr>
              <w:t>209163</w:t>
            </w:r>
          </w:p>
        </w:tc>
        <w:tc>
          <w:tcPr>
            <w:tcW w:w="1276" w:type="dxa"/>
            <w:vAlign w:val="center"/>
          </w:tcPr>
          <w:p w14:paraId="0EC42C83" w14:textId="77777777" w:rsidR="008521EB" w:rsidRPr="00D8558C" w:rsidRDefault="008521EB" w:rsidP="008521EB">
            <w:pPr>
              <w:jc w:val="center"/>
              <w:rPr>
                <w:sz w:val="22"/>
                <w:szCs w:val="22"/>
              </w:rPr>
            </w:pPr>
            <w:r>
              <w:rPr>
                <w:sz w:val="22"/>
                <w:szCs w:val="22"/>
              </w:rPr>
              <w:t>215665</w:t>
            </w:r>
          </w:p>
        </w:tc>
        <w:tc>
          <w:tcPr>
            <w:tcW w:w="1134" w:type="dxa"/>
            <w:vAlign w:val="center"/>
          </w:tcPr>
          <w:p w14:paraId="16EC48AD" w14:textId="77777777" w:rsidR="008521EB" w:rsidRPr="00D8558C" w:rsidRDefault="008521EB" w:rsidP="008521EB">
            <w:pPr>
              <w:jc w:val="center"/>
              <w:rPr>
                <w:sz w:val="22"/>
                <w:szCs w:val="22"/>
              </w:rPr>
            </w:pPr>
            <w:r>
              <w:rPr>
                <w:sz w:val="22"/>
                <w:szCs w:val="22"/>
              </w:rPr>
              <w:t>215665</w:t>
            </w:r>
          </w:p>
        </w:tc>
        <w:tc>
          <w:tcPr>
            <w:tcW w:w="1134" w:type="dxa"/>
            <w:vAlign w:val="center"/>
          </w:tcPr>
          <w:p w14:paraId="01ACD956" w14:textId="77777777" w:rsidR="008521EB" w:rsidRPr="00D8558C" w:rsidRDefault="008521EB" w:rsidP="008521EB">
            <w:pPr>
              <w:jc w:val="center"/>
              <w:rPr>
                <w:sz w:val="22"/>
                <w:szCs w:val="22"/>
              </w:rPr>
            </w:pPr>
            <w:r>
              <w:rPr>
                <w:sz w:val="22"/>
                <w:szCs w:val="22"/>
              </w:rPr>
              <w:t>215665</w:t>
            </w:r>
          </w:p>
        </w:tc>
        <w:tc>
          <w:tcPr>
            <w:tcW w:w="1134" w:type="dxa"/>
            <w:vAlign w:val="center"/>
          </w:tcPr>
          <w:p w14:paraId="5F1A6C77" w14:textId="77777777" w:rsidR="008521EB" w:rsidRPr="00D8558C" w:rsidRDefault="008521EB" w:rsidP="008521EB">
            <w:pPr>
              <w:jc w:val="center"/>
              <w:rPr>
                <w:sz w:val="22"/>
                <w:szCs w:val="22"/>
              </w:rPr>
            </w:pPr>
            <w:r>
              <w:rPr>
                <w:sz w:val="22"/>
                <w:szCs w:val="22"/>
              </w:rPr>
              <w:t>215665</w:t>
            </w:r>
          </w:p>
        </w:tc>
        <w:tc>
          <w:tcPr>
            <w:tcW w:w="1134" w:type="dxa"/>
            <w:vAlign w:val="center"/>
          </w:tcPr>
          <w:p w14:paraId="13C0023A" w14:textId="77777777" w:rsidR="008521EB" w:rsidRPr="00D8558C" w:rsidRDefault="008521EB" w:rsidP="008521EB">
            <w:pPr>
              <w:jc w:val="center"/>
              <w:rPr>
                <w:sz w:val="22"/>
                <w:szCs w:val="22"/>
              </w:rPr>
            </w:pPr>
            <w:r>
              <w:rPr>
                <w:sz w:val="22"/>
                <w:szCs w:val="22"/>
              </w:rPr>
              <w:t>215665</w:t>
            </w:r>
          </w:p>
        </w:tc>
        <w:tc>
          <w:tcPr>
            <w:tcW w:w="1134" w:type="dxa"/>
            <w:vAlign w:val="center"/>
          </w:tcPr>
          <w:p w14:paraId="48223241" w14:textId="77777777" w:rsidR="008521EB" w:rsidRPr="00D8558C" w:rsidRDefault="008521EB" w:rsidP="008521EB">
            <w:pPr>
              <w:jc w:val="center"/>
              <w:rPr>
                <w:sz w:val="22"/>
                <w:szCs w:val="22"/>
              </w:rPr>
            </w:pPr>
            <w:r>
              <w:rPr>
                <w:sz w:val="22"/>
                <w:szCs w:val="22"/>
              </w:rPr>
              <w:t>215665</w:t>
            </w:r>
          </w:p>
        </w:tc>
      </w:tr>
      <w:tr w:rsidR="008521EB" w:rsidRPr="00C1486B" w14:paraId="048465B8" w14:textId="77777777" w:rsidTr="008521EB">
        <w:tc>
          <w:tcPr>
            <w:tcW w:w="992" w:type="dxa"/>
            <w:vAlign w:val="center"/>
          </w:tcPr>
          <w:p w14:paraId="79F6AE09" w14:textId="77777777" w:rsidR="008521EB" w:rsidRDefault="008521EB" w:rsidP="008521EB">
            <w:pPr>
              <w:jc w:val="center"/>
              <w:rPr>
                <w:sz w:val="28"/>
                <w:szCs w:val="28"/>
              </w:rPr>
            </w:pPr>
            <w:r>
              <w:rPr>
                <w:sz w:val="28"/>
                <w:szCs w:val="28"/>
              </w:rPr>
              <w:lastRenderedPageBreak/>
              <w:t>1</w:t>
            </w:r>
          </w:p>
        </w:tc>
        <w:tc>
          <w:tcPr>
            <w:tcW w:w="1985" w:type="dxa"/>
            <w:vAlign w:val="center"/>
          </w:tcPr>
          <w:p w14:paraId="077F99AA" w14:textId="77777777" w:rsidR="008521EB" w:rsidRDefault="008521EB" w:rsidP="008521EB">
            <w:pPr>
              <w:jc w:val="center"/>
              <w:rPr>
                <w:sz w:val="28"/>
                <w:szCs w:val="28"/>
              </w:rPr>
            </w:pPr>
            <w:r>
              <w:rPr>
                <w:sz w:val="28"/>
                <w:szCs w:val="28"/>
              </w:rPr>
              <w:t>2</w:t>
            </w:r>
          </w:p>
        </w:tc>
        <w:tc>
          <w:tcPr>
            <w:tcW w:w="851" w:type="dxa"/>
            <w:vAlign w:val="center"/>
          </w:tcPr>
          <w:p w14:paraId="4536D51E" w14:textId="77777777" w:rsidR="008521EB" w:rsidRDefault="008521EB" w:rsidP="008521EB">
            <w:pPr>
              <w:jc w:val="center"/>
              <w:rPr>
                <w:sz w:val="28"/>
                <w:szCs w:val="28"/>
              </w:rPr>
            </w:pPr>
            <w:r>
              <w:rPr>
                <w:sz w:val="28"/>
                <w:szCs w:val="28"/>
              </w:rPr>
              <w:t>3</w:t>
            </w:r>
          </w:p>
        </w:tc>
        <w:tc>
          <w:tcPr>
            <w:tcW w:w="1134" w:type="dxa"/>
            <w:vAlign w:val="center"/>
          </w:tcPr>
          <w:p w14:paraId="639AA8E0" w14:textId="77777777" w:rsidR="008521EB" w:rsidRDefault="008521EB" w:rsidP="008521EB">
            <w:pPr>
              <w:jc w:val="center"/>
              <w:rPr>
                <w:sz w:val="28"/>
                <w:szCs w:val="28"/>
              </w:rPr>
            </w:pPr>
            <w:r>
              <w:rPr>
                <w:sz w:val="28"/>
                <w:szCs w:val="28"/>
              </w:rPr>
              <w:t>4</w:t>
            </w:r>
          </w:p>
        </w:tc>
        <w:tc>
          <w:tcPr>
            <w:tcW w:w="1134" w:type="dxa"/>
            <w:vAlign w:val="center"/>
          </w:tcPr>
          <w:p w14:paraId="3F4D966E" w14:textId="77777777" w:rsidR="008521EB" w:rsidRDefault="008521EB" w:rsidP="008521EB">
            <w:pPr>
              <w:jc w:val="center"/>
              <w:rPr>
                <w:sz w:val="28"/>
                <w:szCs w:val="28"/>
              </w:rPr>
            </w:pPr>
            <w:r>
              <w:rPr>
                <w:sz w:val="28"/>
                <w:szCs w:val="28"/>
              </w:rPr>
              <w:t>5</w:t>
            </w:r>
          </w:p>
        </w:tc>
        <w:tc>
          <w:tcPr>
            <w:tcW w:w="1275" w:type="dxa"/>
            <w:vAlign w:val="center"/>
          </w:tcPr>
          <w:p w14:paraId="1E90D9DF" w14:textId="77777777" w:rsidR="008521EB" w:rsidRDefault="008521EB" w:rsidP="008521EB">
            <w:pPr>
              <w:jc w:val="center"/>
              <w:rPr>
                <w:sz w:val="28"/>
                <w:szCs w:val="28"/>
              </w:rPr>
            </w:pPr>
            <w:r>
              <w:rPr>
                <w:sz w:val="28"/>
                <w:szCs w:val="28"/>
              </w:rPr>
              <w:t>6</w:t>
            </w:r>
          </w:p>
        </w:tc>
        <w:tc>
          <w:tcPr>
            <w:tcW w:w="1276" w:type="dxa"/>
            <w:vAlign w:val="center"/>
          </w:tcPr>
          <w:p w14:paraId="360306AC" w14:textId="77777777" w:rsidR="008521EB" w:rsidRDefault="008521EB" w:rsidP="008521EB">
            <w:pPr>
              <w:jc w:val="center"/>
              <w:rPr>
                <w:sz w:val="28"/>
                <w:szCs w:val="28"/>
              </w:rPr>
            </w:pPr>
            <w:r>
              <w:rPr>
                <w:sz w:val="28"/>
                <w:szCs w:val="28"/>
              </w:rPr>
              <w:t>7</w:t>
            </w:r>
          </w:p>
        </w:tc>
        <w:tc>
          <w:tcPr>
            <w:tcW w:w="1276" w:type="dxa"/>
            <w:vAlign w:val="center"/>
          </w:tcPr>
          <w:p w14:paraId="2D23B2FA" w14:textId="77777777" w:rsidR="008521EB" w:rsidRDefault="008521EB" w:rsidP="008521EB">
            <w:pPr>
              <w:jc w:val="center"/>
              <w:rPr>
                <w:sz w:val="28"/>
                <w:szCs w:val="28"/>
              </w:rPr>
            </w:pPr>
            <w:r>
              <w:rPr>
                <w:sz w:val="28"/>
                <w:szCs w:val="28"/>
              </w:rPr>
              <w:t>8</w:t>
            </w:r>
          </w:p>
        </w:tc>
        <w:tc>
          <w:tcPr>
            <w:tcW w:w="1134" w:type="dxa"/>
            <w:vAlign w:val="center"/>
          </w:tcPr>
          <w:p w14:paraId="4D95E707" w14:textId="77777777" w:rsidR="008521EB" w:rsidRDefault="008521EB" w:rsidP="008521EB">
            <w:pPr>
              <w:jc w:val="center"/>
              <w:rPr>
                <w:sz w:val="28"/>
                <w:szCs w:val="28"/>
              </w:rPr>
            </w:pPr>
            <w:r>
              <w:rPr>
                <w:sz w:val="28"/>
                <w:szCs w:val="28"/>
              </w:rPr>
              <w:t>9</w:t>
            </w:r>
          </w:p>
        </w:tc>
        <w:tc>
          <w:tcPr>
            <w:tcW w:w="1134" w:type="dxa"/>
            <w:vAlign w:val="center"/>
          </w:tcPr>
          <w:p w14:paraId="0ACCD8F4" w14:textId="77777777" w:rsidR="008521EB" w:rsidRDefault="008521EB" w:rsidP="008521EB">
            <w:pPr>
              <w:jc w:val="center"/>
              <w:rPr>
                <w:sz w:val="28"/>
                <w:szCs w:val="28"/>
              </w:rPr>
            </w:pPr>
            <w:r>
              <w:rPr>
                <w:sz w:val="28"/>
                <w:szCs w:val="28"/>
              </w:rPr>
              <w:t>10</w:t>
            </w:r>
          </w:p>
        </w:tc>
        <w:tc>
          <w:tcPr>
            <w:tcW w:w="1134" w:type="dxa"/>
            <w:vAlign w:val="center"/>
          </w:tcPr>
          <w:p w14:paraId="6FABC135" w14:textId="77777777" w:rsidR="008521EB" w:rsidRDefault="008521EB" w:rsidP="008521EB">
            <w:pPr>
              <w:jc w:val="center"/>
              <w:rPr>
                <w:sz w:val="28"/>
                <w:szCs w:val="28"/>
              </w:rPr>
            </w:pPr>
            <w:r>
              <w:rPr>
                <w:sz w:val="28"/>
                <w:szCs w:val="28"/>
              </w:rPr>
              <w:t>11</w:t>
            </w:r>
          </w:p>
        </w:tc>
        <w:tc>
          <w:tcPr>
            <w:tcW w:w="1134" w:type="dxa"/>
            <w:vAlign w:val="center"/>
          </w:tcPr>
          <w:p w14:paraId="2B2013C7" w14:textId="77777777" w:rsidR="008521EB" w:rsidRDefault="008521EB" w:rsidP="008521EB">
            <w:pPr>
              <w:jc w:val="center"/>
              <w:rPr>
                <w:sz w:val="28"/>
                <w:szCs w:val="28"/>
              </w:rPr>
            </w:pPr>
            <w:r>
              <w:rPr>
                <w:sz w:val="28"/>
                <w:szCs w:val="28"/>
              </w:rPr>
              <w:t>12</w:t>
            </w:r>
          </w:p>
        </w:tc>
        <w:tc>
          <w:tcPr>
            <w:tcW w:w="1134" w:type="dxa"/>
            <w:vAlign w:val="center"/>
          </w:tcPr>
          <w:p w14:paraId="08A38726" w14:textId="77777777" w:rsidR="008521EB" w:rsidRDefault="008521EB" w:rsidP="008521EB">
            <w:pPr>
              <w:jc w:val="center"/>
              <w:rPr>
                <w:sz w:val="28"/>
                <w:szCs w:val="28"/>
              </w:rPr>
            </w:pPr>
            <w:r>
              <w:rPr>
                <w:sz w:val="28"/>
                <w:szCs w:val="28"/>
              </w:rPr>
              <w:t>13</w:t>
            </w:r>
          </w:p>
        </w:tc>
      </w:tr>
      <w:tr w:rsidR="008521EB" w:rsidRPr="00C1486B" w14:paraId="5FD9B01A" w14:textId="77777777" w:rsidTr="008521EB">
        <w:tc>
          <w:tcPr>
            <w:tcW w:w="992" w:type="dxa"/>
            <w:vAlign w:val="center"/>
          </w:tcPr>
          <w:p w14:paraId="663EFE10" w14:textId="77777777" w:rsidR="008521EB" w:rsidRDefault="008521EB" w:rsidP="008521EB">
            <w:pPr>
              <w:jc w:val="center"/>
            </w:pPr>
            <w:r>
              <w:t>2.3.2.</w:t>
            </w:r>
          </w:p>
        </w:tc>
        <w:tc>
          <w:tcPr>
            <w:tcW w:w="1985" w:type="dxa"/>
          </w:tcPr>
          <w:p w14:paraId="19A58AD3" w14:textId="77777777" w:rsidR="008521EB" w:rsidRDefault="008521EB" w:rsidP="008521EB">
            <w:r>
              <w:t>Собственные нужды производства</w:t>
            </w:r>
          </w:p>
        </w:tc>
        <w:tc>
          <w:tcPr>
            <w:tcW w:w="851" w:type="dxa"/>
            <w:vAlign w:val="center"/>
          </w:tcPr>
          <w:p w14:paraId="7ECB806A" w14:textId="77777777" w:rsidR="008521EB" w:rsidRDefault="008521EB" w:rsidP="008521EB">
            <w:pPr>
              <w:jc w:val="center"/>
            </w:pPr>
            <w:r w:rsidRPr="008D0361">
              <w:t>м</w:t>
            </w:r>
            <w:r w:rsidRPr="008D0361">
              <w:rPr>
                <w:vertAlign w:val="superscript"/>
              </w:rPr>
              <w:t>3</w:t>
            </w:r>
          </w:p>
        </w:tc>
        <w:tc>
          <w:tcPr>
            <w:tcW w:w="1134" w:type="dxa"/>
            <w:vAlign w:val="center"/>
          </w:tcPr>
          <w:p w14:paraId="600A5273" w14:textId="77777777" w:rsidR="008521EB" w:rsidRPr="00D8558C" w:rsidRDefault="008521EB" w:rsidP="008521EB">
            <w:pPr>
              <w:jc w:val="center"/>
              <w:rPr>
                <w:sz w:val="22"/>
                <w:szCs w:val="22"/>
              </w:rPr>
            </w:pPr>
            <w:r>
              <w:rPr>
                <w:sz w:val="22"/>
                <w:szCs w:val="22"/>
              </w:rPr>
              <w:t>-</w:t>
            </w:r>
          </w:p>
        </w:tc>
        <w:tc>
          <w:tcPr>
            <w:tcW w:w="1134" w:type="dxa"/>
            <w:vAlign w:val="center"/>
          </w:tcPr>
          <w:p w14:paraId="0709EE02" w14:textId="77777777" w:rsidR="008521EB" w:rsidRPr="00D8558C" w:rsidRDefault="008521EB" w:rsidP="008521EB">
            <w:pPr>
              <w:jc w:val="center"/>
              <w:rPr>
                <w:sz w:val="22"/>
                <w:szCs w:val="22"/>
              </w:rPr>
            </w:pPr>
            <w:r>
              <w:rPr>
                <w:sz w:val="22"/>
                <w:szCs w:val="22"/>
              </w:rPr>
              <w:t>-</w:t>
            </w:r>
          </w:p>
        </w:tc>
        <w:tc>
          <w:tcPr>
            <w:tcW w:w="1275" w:type="dxa"/>
            <w:vAlign w:val="center"/>
          </w:tcPr>
          <w:p w14:paraId="22FC693E" w14:textId="77777777" w:rsidR="008521EB" w:rsidRPr="00D8558C" w:rsidRDefault="008521EB" w:rsidP="008521EB">
            <w:pPr>
              <w:jc w:val="center"/>
              <w:rPr>
                <w:sz w:val="22"/>
                <w:szCs w:val="22"/>
              </w:rPr>
            </w:pPr>
            <w:r>
              <w:rPr>
                <w:sz w:val="22"/>
                <w:szCs w:val="22"/>
              </w:rPr>
              <w:t>-</w:t>
            </w:r>
          </w:p>
        </w:tc>
        <w:tc>
          <w:tcPr>
            <w:tcW w:w="1276" w:type="dxa"/>
            <w:vAlign w:val="center"/>
          </w:tcPr>
          <w:p w14:paraId="485E30F0" w14:textId="77777777" w:rsidR="008521EB" w:rsidRPr="00D8558C" w:rsidRDefault="008521EB" w:rsidP="008521EB">
            <w:pPr>
              <w:jc w:val="center"/>
              <w:rPr>
                <w:sz w:val="22"/>
                <w:szCs w:val="22"/>
              </w:rPr>
            </w:pPr>
            <w:r>
              <w:rPr>
                <w:sz w:val="22"/>
                <w:szCs w:val="22"/>
              </w:rPr>
              <w:t>-</w:t>
            </w:r>
          </w:p>
        </w:tc>
        <w:tc>
          <w:tcPr>
            <w:tcW w:w="1276" w:type="dxa"/>
            <w:vAlign w:val="center"/>
          </w:tcPr>
          <w:p w14:paraId="6088309E" w14:textId="77777777" w:rsidR="008521EB" w:rsidRPr="00D8558C" w:rsidRDefault="008521EB" w:rsidP="008521EB">
            <w:pPr>
              <w:jc w:val="center"/>
              <w:rPr>
                <w:sz w:val="22"/>
                <w:szCs w:val="22"/>
              </w:rPr>
            </w:pPr>
            <w:r>
              <w:rPr>
                <w:sz w:val="22"/>
                <w:szCs w:val="22"/>
              </w:rPr>
              <w:t>-</w:t>
            </w:r>
          </w:p>
        </w:tc>
        <w:tc>
          <w:tcPr>
            <w:tcW w:w="1134" w:type="dxa"/>
            <w:vAlign w:val="center"/>
          </w:tcPr>
          <w:p w14:paraId="63BDF789" w14:textId="77777777" w:rsidR="008521EB" w:rsidRPr="00D8558C" w:rsidRDefault="008521EB" w:rsidP="008521EB">
            <w:pPr>
              <w:jc w:val="center"/>
              <w:rPr>
                <w:sz w:val="22"/>
                <w:szCs w:val="22"/>
              </w:rPr>
            </w:pPr>
            <w:r>
              <w:rPr>
                <w:sz w:val="22"/>
                <w:szCs w:val="22"/>
              </w:rPr>
              <w:t>-</w:t>
            </w:r>
          </w:p>
        </w:tc>
        <w:tc>
          <w:tcPr>
            <w:tcW w:w="1134" w:type="dxa"/>
            <w:vAlign w:val="center"/>
          </w:tcPr>
          <w:p w14:paraId="09CE3051" w14:textId="77777777" w:rsidR="008521EB" w:rsidRPr="00D8558C" w:rsidRDefault="008521EB" w:rsidP="008521EB">
            <w:pPr>
              <w:jc w:val="center"/>
              <w:rPr>
                <w:sz w:val="22"/>
                <w:szCs w:val="22"/>
              </w:rPr>
            </w:pPr>
            <w:r>
              <w:rPr>
                <w:sz w:val="22"/>
                <w:szCs w:val="22"/>
              </w:rPr>
              <w:t>-</w:t>
            </w:r>
          </w:p>
        </w:tc>
        <w:tc>
          <w:tcPr>
            <w:tcW w:w="1134" w:type="dxa"/>
            <w:vAlign w:val="center"/>
          </w:tcPr>
          <w:p w14:paraId="46205C55" w14:textId="77777777" w:rsidR="008521EB" w:rsidRPr="00D8558C" w:rsidRDefault="008521EB" w:rsidP="008521EB">
            <w:pPr>
              <w:jc w:val="center"/>
              <w:rPr>
                <w:sz w:val="22"/>
                <w:szCs w:val="22"/>
              </w:rPr>
            </w:pPr>
            <w:r>
              <w:rPr>
                <w:sz w:val="22"/>
                <w:szCs w:val="22"/>
              </w:rPr>
              <w:t>-</w:t>
            </w:r>
          </w:p>
        </w:tc>
        <w:tc>
          <w:tcPr>
            <w:tcW w:w="1134" w:type="dxa"/>
            <w:vAlign w:val="center"/>
          </w:tcPr>
          <w:p w14:paraId="6282F89A" w14:textId="77777777" w:rsidR="008521EB" w:rsidRPr="00D8558C" w:rsidRDefault="008521EB" w:rsidP="008521EB">
            <w:pPr>
              <w:jc w:val="center"/>
              <w:rPr>
                <w:sz w:val="22"/>
                <w:szCs w:val="22"/>
              </w:rPr>
            </w:pPr>
            <w:r>
              <w:rPr>
                <w:sz w:val="22"/>
                <w:szCs w:val="22"/>
              </w:rPr>
              <w:t>-</w:t>
            </w:r>
          </w:p>
        </w:tc>
        <w:tc>
          <w:tcPr>
            <w:tcW w:w="1134" w:type="dxa"/>
            <w:vAlign w:val="center"/>
          </w:tcPr>
          <w:p w14:paraId="55880FF9" w14:textId="77777777" w:rsidR="008521EB" w:rsidRPr="00D8558C" w:rsidRDefault="008521EB" w:rsidP="008521EB">
            <w:pPr>
              <w:jc w:val="center"/>
              <w:rPr>
                <w:sz w:val="22"/>
                <w:szCs w:val="22"/>
              </w:rPr>
            </w:pPr>
            <w:r>
              <w:rPr>
                <w:sz w:val="22"/>
                <w:szCs w:val="22"/>
              </w:rPr>
              <w:t>-</w:t>
            </w:r>
          </w:p>
        </w:tc>
      </w:tr>
      <w:tr w:rsidR="008521EB" w:rsidRPr="00C1486B" w14:paraId="47C8FD4A" w14:textId="77777777" w:rsidTr="008521EB">
        <w:tc>
          <w:tcPr>
            <w:tcW w:w="992" w:type="dxa"/>
            <w:vAlign w:val="center"/>
          </w:tcPr>
          <w:p w14:paraId="3D45BDD2" w14:textId="77777777" w:rsidR="008521EB" w:rsidRDefault="008521EB" w:rsidP="008521EB">
            <w:pPr>
              <w:jc w:val="center"/>
            </w:pPr>
            <w:r>
              <w:t>2.4.</w:t>
            </w:r>
          </w:p>
        </w:tc>
        <w:tc>
          <w:tcPr>
            <w:tcW w:w="1985" w:type="dxa"/>
          </w:tcPr>
          <w:p w14:paraId="378FFC1A" w14:textId="77777777" w:rsidR="008521EB" w:rsidRDefault="008521EB" w:rsidP="008521EB">
            <w:r>
              <w:t>Пропущено через собственные очистные сооружения</w:t>
            </w:r>
          </w:p>
        </w:tc>
        <w:tc>
          <w:tcPr>
            <w:tcW w:w="851" w:type="dxa"/>
            <w:vAlign w:val="center"/>
          </w:tcPr>
          <w:p w14:paraId="29C750FB" w14:textId="77777777" w:rsidR="008521EB" w:rsidRDefault="008521EB" w:rsidP="008521EB">
            <w:pPr>
              <w:jc w:val="center"/>
            </w:pPr>
            <w:r w:rsidRPr="008D0361">
              <w:t>м</w:t>
            </w:r>
            <w:r w:rsidRPr="008D0361">
              <w:rPr>
                <w:vertAlign w:val="superscript"/>
              </w:rPr>
              <w:t>3</w:t>
            </w:r>
          </w:p>
        </w:tc>
        <w:tc>
          <w:tcPr>
            <w:tcW w:w="1134" w:type="dxa"/>
            <w:vAlign w:val="center"/>
          </w:tcPr>
          <w:p w14:paraId="5E7A775C" w14:textId="77777777" w:rsidR="008521EB" w:rsidRPr="00D8558C" w:rsidRDefault="008521EB" w:rsidP="008521EB">
            <w:pPr>
              <w:jc w:val="center"/>
              <w:rPr>
                <w:sz w:val="22"/>
                <w:szCs w:val="22"/>
              </w:rPr>
            </w:pPr>
            <w:r>
              <w:rPr>
                <w:sz w:val="22"/>
                <w:szCs w:val="22"/>
              </w:rPr>
              <w:t>215665</w:t>
            </w:r>
          </w:p>
        </w:tc>
        <w:tc>
          <w:tcPr>
            <w:tcW w:w="1134" w:type="dxa"/>
            <w:vAlign w:val="center"/>
          </w:tcPr>
          <w:p w14:paraId="1B41FDE2" w14:textId="77777777" w:rsidR="008521EB" w:rsidRPr="00D8558C" w:rsidRDefault="008521EB" w:rsidP="008521EB">
            <w:pPr>
              <w:jc w:val="center"/>
              <w:rPr>
                <w:sz w:val="22"/>
                <w:szCs w:val="22"/>
              </w:rPr>
            </w:pPr>
            <w:r>
              <w:rPr>
                <w:sz w:val="22"/>
                <w:szCs w:val="22"/>
              </w:rPr>
              <w:t>215665</w:t>
            </w:r>
          </w:p>
        </w:tc>
        <w:tc>
          <w:tcPr>
            <w:tcW w:w="1275" w:type="dxa"/>
            <w:vAlign w:val="center"/>
          </w:tcPr>
          <w:p w14:paraId="4DB58B70" w14:textId="77777777" w:rsidR="008521EB" w:rsidRPr="00D8558C" w:rsidRDefault="008521EB" w:rsidP="008521EB">
            <w:pPr>
              <w:jc w:val="center"/>
              <w:rPr>
                <w:sz w:val="22"/>
                <w:szCs w:val="22"/>
              </w:rPr>
            </w:pPr>
            <w:r>
              <w:rPr>
                <w:sz w:val="22"/>
                <w:szCs w:val="22"/>
              </w:rPr>
              <w:t>209163</w:t>
            </w:r>
          </w:p>
        </w:tc>
        <w:tc>
          <w:tcPr>
            <w:tcW w:w="1276" w:type="dxa"/>
            <w:vAlign w:val="center"/>
          </w:tcPr>
          <w:p w14:paraId="48B31457" w14:textId="77777777" w:rsidR="008521EB" w:rsidRPr="00D8558C" w:rsidRDefault="008521EB" w:rsidP="008521EB">
            <w:pPr>
              <w:jc w:val="center"/>
              <w:rPr>
                <w:sz w:val="22"/>
                <w:szCs w:val="22"/>
              </w:rPr>
            </w:pPr>
            <w:r>
              <w:rPr>
                <w:sz w:val="22"/>
                <w:szCs w:val="22"/>
              </w:rPr>
              <w:t>209163</w:t>
            </w:r>
          </w:p>
        </w:tc>
        <w:tc>
          <w:tcPr>
            <w:tcW w:w="1276" w:type="dxa"/>
            <w:vAlign w:val="center"/>
          </w:tcPr>
          <w:p w14:paraId="1920207B" w14:textId="77777777" w:rsidR="008521EB" w:rsidRPr="00D8558C" w:rsidRDefault="008521EB" w:rsidP="008521EB">
            <w:pPr>
              <w:jc w:val="center"/>
              <w:rPr>
                <w:sz w:val="22"/>
                <w:szCs w:val="22"/>
              </w:rPr>
            </w:pPr>
            <w:r>
              <w:rPr>
                <w:sz w:val="22"/>
                <w:szCs w:val="22"/>
              </w:rPr>
              <w:t>215665</w:t>
            </w:r>
          </w:p>
        </w:tc>
        <w:tc>
          <w:tcPr>
            <w:tcW w:w="1134" w:type="dxa"/>
            <w:vAlign w:val="center"/>
          </w:tcPr>
          <w:p w14:paraId="008ABE1E" w14:textId="77777777" w:rsidR="008521EB" w:rsidRPr="00D8558C" w:rsidRDefault="008521EB" w:rsidP="008521EB">
            <w:pPr>
              <w:jc w:val="center"/>
              <w:rPr>
                <w:sz w:val="22"/>
                <w:szCs w:val="22"/>
              </w:rPr>
            </w:pPr>
            <w:r>
              <w:rPr>
                <w:sz w:val="22"/>
                <w:szCs w:val="22"/>
              </w:rPr>
              <w:t>215665</w:t>
            </w:r>
          </w:p>
        </w:tc>
        <w:tc>
          <w:tcPr>
            <w:tcW w:w="1134" w:type="dxa"/>
            <w:vAlign w:val="center"/>
          </w:tcPr>
          <w:p w14:paraId="65AC378C" w14:textId="77777777" w:rsidR="008521EB" w:rsidRPr="00D8558C" w:rsidRDefault="008521EB" w:rsidP="008521EB">
            <w:pPr>
              <w:jc w:val="center"/>
              <w:rPr>
                <w:sz w:val="22"/>
                <w:szCs w:val="22"/>
              </w:rPr>
            </w:pPr>
            <w:r>
              <w:rPr>
                <w:sz w:val="22"/>
                <w:szCs w:val="22"/>
              </w:rPr>
              <w:t>215665</w:t>
            </w:r>
          </w:p>
        </w:tc>
        <w:tc>
          <w:tcPr>
            <w:tcW w:w="1134" w:type="dxa"/>
            <w:vAlign w:val="center"/>
          </w:tcPr>
          <w:p w14:paraId="1ADBEDF9" w14:textId="77777777" w:rsidR="008521EB" w:rsidRPr="00D8558C" w:rsidRDefault="008521EB" w:rsidP="008521EB">
            <w:pPr>
              <w:jc w:val="center"/>
              <w:rPr>
                <w:sz w:val="22"/>
                <w:szCs w:val="22"/>
              </w:rPr>
            </w:pPr>
            <w:r>
              <w:rPr>
                <w:sz w:val="22"/>
                <w:szCs w:val="22"/>
              </w:rPr>
              <w:t>215665</w:t>
            </w:r>
          </w:p>
        </w:tc>
        <w:tc>
          <w:tcPr>
            <w:tcW w:w="1134" w:type="dxa"/>
            <w:vAlign w:val="center"/>
          </w:tcPr>
          <w:p w14:paraId="02452EEB" w14:textId="77777777" w:rsidR="008521EB" w:rsidRPr="00D8558C" w:rsidRDefault="008521EB" w:rsidP="008521EB">
            <w:pPr>
              <w:jc w:val="center"/>
              <w:rPr>
                <w:sz w:val="22"/>
                <w:szCs w:val="22"/>
              </w:rPr>
            </w:pPr>
            <w:r>
              <w:rPr>
                <w:sz w:val="22"/>
                <w:szCs w:val="22"/>
              </w:rPr>
              <w:t>215665</w:t>
            </w:r>
          </w:p>
        </w:tc>
        <w:tc>
          <w:tcPr>
            <w:tcW w:w="1134" w:type="dxa"/>
            <w:vAlign w:val="center"/>
          </w:tcPr>
          <w:p w14:paraId="3325AF75" w14:textId="77777777" w:rsidR="008521EB" w:rsidRPr="00D8558C" w:rsidRDefault="008521EB" w:rsidP="008521EB">
            <w:pPr>
              <w:jc w:val="center"/>
              <w:rPr>
                <w:sz w:val="22"/>
                <w:szCs w:val="22"/>
              </w:rPr>
            </w:pPr>
            <w:r>
              <w:rPr>
                <w:sz w:val="22"/>
                <w:szCs w:val="22"/>
              </w:rPr>
              <w:t>215665</w:t>
            </w:r>
          </w:p>
        </w:tc>
      </w:tr>
      <w:tr w:rsidR="008521EB" w:rsidRPr="008F7E58" w14:paraId="010177AE" w14:textId="77777777" w:rsidTr="008521EB">
        <w:trPr>
          <w:trHeight w:val="337"/>
        </w:trPr>
        <w:tc>
          <w:tcPr>
            <w:tcW w:w="15593" w:type="dxa"/>
            <w:gridSpan w:val="13"/>
            <w:vAlign w:val="center"/>
          </w:tcPr>
          <w:p w14:paraId="04A9CBF0" w14:textId="77777777" w:rsidR="008521EB" w:rsidRPr="00EA0C84" w:rsidRDefault="008521EB" w:rsidP="008521EB">
            <w:pPr>
              <w:ind w:left="360"/>
              <w:jc w:val="center"/>
              <w:rPr>
                <w:sz w:val="28"/>
                <w:szCs w:val="28"/>
              </w:rPr>
            </w:pPr>
            <w:r>
              <w:rPr>
                <w:sz w:val="28"/>
                <w:szCs w:val="28"/>
              </w:rPr>
              <w:t xml:space="preserve">3. </w:t>
            </w:r>
            <w:r w:rsidRPr="00EA0C84">
              <w:rPr>
                <w:sz w:val="28"/>
                <w:szCs w:val="28"/>
              </w:rPr>
              <w:t xml:space="preserve">Холодное водоснабжение </w:t>
            </w:r>
            <w:r>
              <w:rPr>
                <w:sz w:val="28"/>
                <w:szCs w:val="28"/>
              </w:rPr>
              <w:t>питьевой</w:t>
            </w:r>
            <w:r w:rsidRPr="00EA0C84">
              <w:rPr>
                <w:sz w:val="28"/>
                <w:szCs w:val="28"/>
              </w:rPr>
              <w:t xml:space="preserve"> водой</w:t>
            </w:r>
            <w:r>
              <w:rPr>
                <w:sz w:val="28"/>
                <w:szCs w:val="28"/>
              </w:rPr>
              <w:t xml:space="preserve"> (транспортировка питьевой воды)</w:t>
            </w:r>
          </w:p>
        </w:tc>
      </w:tr>
      <w:tr w:rsidR="008521EB" w:rsidRPr="00D8558C" w14:paraId="2F1FEF13" w14:textId="77777777" w:rsidTr="008521EB">
        <w:trPr>
          <w:trHeight w:val="439"/>
        </w:trPr>
        <w:tc>
          <w:tcPr>
            <w:tcW w:w="992" w:type="dxa"/>
            <w:vAlign w:val="center"/>
          </w:tcPr>
          <w:p w14:paraId="3058F83F" w14:textId="77777777" w:rsidR="008521EB" w:rsidRPr="00F9208F" w:rsidRDefault="008521EB" w:rsidP="008521EB">
            <w:pPr>
              <w:jc w:val="center"/>
            </w:pPr>
            <w:r>
              <w:t>3</w:t>
            </w:r>
            <w:r w:rsidRPr="00F9208F">
              <w:t>.1.</w:t>
            </w:r>
          </w:p>
        </w:tc>
        <w:tc>
          <w:tcPr>
            <w:tcW w:w="1985" w:type="dxa"/>
            <w:vAlign w:val="center"/>
          </w:tcPr>
          <w:p w14:paraId="60385EE7" w14:textId="77777777" w:rsidR="008521EB" w:rsidRPr="00DF3E37" w:rsidRDefault="008521EB" w:rsidP="008521EB">
            <w:r w:rsidRPr="00DF3E37">
              <w:t>Поднято воды</w:t>
            </w:r>
          </w:p>
        </w:tc>
        <w:tc>
          <w:tcPr>
            <w:tcW w:w="851" w:type="dxa"/>
            <w:vAlign w:val="center"/>
          </w:tcPr>
          <w:p w14:paraId="6D9DBD56" w14:textId="77777777" w:rsidR="008521EB" w:rsidRPr="00DF3E37" w:rsidRDefault="008521EB" w:rsidP="008521EB">
            <w:pPr>
              <w:jc w:val="center"/>
              <w:rPr>
                <w:vertAlign w:val="superscript"/>
              </w:rPr>
            </w:pPr>
            <w:r w:rsidRPr="00DF3E37">
              <w:t>м</w:t>
            </w:r>
            <w:r w:rsidRPr="00DF3E37">
              <w:rPr>
                <w:vertAlign w:val="superscript"/>
              </w:rPr>
              <w:t>3</w:t>
            </w:r>
          </w:p>
        </w:tc>
        <w:tc>
          <w:tcPr>
            <w:tcW w:w="1134" w:type="dxa"/>
            <w:vAlign w:val="center"/>
          </w:tcPr>
          <w:p w14:paraId="577586AD" w14:textId="77777777" w:rsidR="008521EB" w:rsidRPr="00D8558C" w:rsidRDefault="008521EB" w:rsidP="008521EB">
            <w:pPr>
              <w:jc w:val="center"/>
              <w:rPr>
                <w:sz w:val="22"/>
                <w:szCs w:val="22"/>
              </w:rPr>
            </w:pPr>
            <w:r>
              <w:rPr>
                <w:sz w:val="22"/>
                <w:szCs w:val="22"/>
              </w:rPr>
              <w:t>-</w:t>
            </w:r>
          </w:p>
        </w:tc>
        <w:tc>
          <w:tcPr>
            <w:tcW w:w="1134" w:type="dxa"/>
            <w:vAlign w:val="center"/>
          </w:tcPr>
          <w:p w14:paraId="52BC6D31" w14:textId="77777777" w:rsidR="008521EB" w:rsidRPr="00D8558C" w:rsidRDefault="008521EB" w:rsidP="008521EB">
            <w:pPr>
              <w:jc w:val="center"/>
              <w:rPr>
                <w:sz w:val="22"/>
                <w:szCs w:val="22"/>
              </w:rPr>
            </w:pPr>
            <w:r>
              <w:rPr>
                <w:sz w:val="22"/>
                <w:szCs w:val="22"/>
              </w:rPr>
              <w:t>-</w:t>
            </w:r>
          </w:p>
        </w:tc>
        <w:tc>
          <w:tcPr>
            <w:tcW w:w="1275" w:type="dxa"/>
            <w:vAlign w:val="center"/>
          </w:tcPr>
          <w:p w14:paraId="21B5E28B" w14:textId="77777777" w:rsidR="008521EB" w:rsidRPr="00D8558C" w:rsidRDefault="008521EB" w:rsidP="008521EB">
            <w:pPr>
              <w:jc w:val="center"/>
              <w:rPr>
                <w:sz w:val="22"/>
                <w:szCs w:val="22"/>
              </w:rPr>
            </w:pPr>
            <w:r>
              <w:rPr>
                <w:sz w:val="22"/>
                <w:szCs w:val="22"/>
              </w:rPr>
              <w:t>-</w:t>
            </w:r>
          </w:p>
        </w:tc>
        <w:tc>
          <w:tcPr>
            <w:tcW w:w="1276" w:type="dxa"/>
            <w:vAlign w:val="center"/>
          </w:tcPr>
          <w:p w14:paraId="59C0BDFE" w14:textId="77777777" w:rsidR="008521EB" w:rsidRPr="00D8558C" w:rsidRDefault="008521EB" w:rsidP="008521EB">
            <w:pPr>
              <w:jc w:val="center"/>
              <w:rPr>
                <w:sz w:val="22"/>
                <w:szCs w:val="22"/>
              </w:rPr>
            </w:pPr>
            <w:r>
              <w:rPr>
                <w:sz w:val="22"/>
                <w:szCs w:val="22"/>
              </w:rPr>
              <w:t>-</w:t>
            </w:r>
          </w:p>
        </w:tc>
        <w:tc>
          <w:tcPr>
            <w:tcW w:w="1276" w:type="dxa"/>
            <w:vAlign w:val="center"/>
          </w:tcPr>
          <w:p w14:paraId="5245AEC3" w14:textId="77777777" w:rsidR="008521EB" w:rsidRPr="00D8558C" w:rsidRDefault="008521EB" w:rsidP="008521EB">
            <w:pPr>
              <w:jc w:val="center"/>
              <w:rPr>
                <w:sz w:val="22"/>
                <w:szCs w:val="22"/>
              </w:rPr>
            </w:pPr>
            <w:r>
              <w:rPr>
                <w:sz w:val="22"/>
                <w:szCs w:val="22"/>
              </w:rPr>
              <w:t>-</w:t>
            </w:r>
          </w:p>
        </w:tc>
        <w:tc>
          <w:tcPr>
            <w:tcW w:w="1134" w:type="dxa"/>
            <w:vAlign w:val="center"/>
          </w:tcPr>
          <w:p w14:paraId="564E417C" w14:textId="77777777" w:rsidR="008521EB" w:rsidRPr="00D8558C" w:rsidRDefault="008521EB" w:rsidP="008521EB">
            <w:pPr>
              <w:jc w:val="center"/>
              <w:rPr>
                <w:sz w:val="22"/>
                <w:szCs w:val="22"/>
              </w:rPr>
            </w:pPr>
            <w:r>
              <w:rPr>
                <w:sz w:val="22"/>
                <w:szCs w:val="22"/>
              </w:rPr>
              <w:t>-</w:t>
            </w:r>
          </w:p>
        </w:tc>
        <w:tc>
          <w:tcPr>
            <w:tcW w:w="1134" w:type="dxa"/>
            <w:vAlign w:val="center"/>
          </w:tcPr>
          <w:p w14:paraId="1333194D" w14:textId="77777777" w:rsidR="008521EB" w:rsidRPr="00D8558C" w:rsidRDefault="008521EB" w:rsidP="008521EB">
            <w:pPr>
              <w:jc w:val="center"/>
              <w:rPr>
                <w:sz w:val="22"/>
                <w:szCs w:val="22"/>
              </w:rPr>
            </w:pPr>
            <w:r>
              <w:rPr>
                <w:sz w:val="22"/>
                <w:szCs w:val="22"/>
              </w:rPr>
              <w:t>-</w:t>
            </w:r>
          </w:p>
        </w:tc>
        <w:tc>
          <w:tcPr>
            <w:tcW w:w="1134" w:type="dxa"/>
            <w:vAlign w:val="center"/>
          </w:tcPr>
          <w:p w14:paraId="2A5E5DFD" w14:textId="77777777" w:rsidR="008521EB" w:rsidRPr="00D8558C" w:rsidRDefault="008521EB" w:rsidP="008521EB">
            <w:pPr>
              <w:jc w:val="center"/>
              <w:rPr>
                <w:sz w:val="22"/>
                <w:szCs w:val="22"/>
              </w:rPr>
            </w:pPr>
            <w:r>
              <w:rPr>
                <w:sz w:val="22"/>
                <w:szCs w:val="22"/>
              </w:rPr>
              <w:t>-</w:t>
            </w:r>
          </w:p>
        </w:tc>
        <w:tc>
          <w:tcPr>
            <w:tcW w:w="1134" w:type="dxa"/>
            <w:vAlign w:val="center"/>
          </w:tcPr>
          <w:p w14:paraId="0148838A" w14:textId="77777777" w:rsidR="008521EB" w:rsidRPr="00D8558C" w:rsidRDefault="008521EB" w:rsidP="008521EB">
            <w:pPr>
              <w:jc w:val="center"/>
              <w:rPr>
                <w:sz w:val="22"/>
                <w:szCs w:val="22"/>
              </w:rPr>
            </w:pPr>
            <w:r>
              <w:rPr>
                <w:sz w:val="22"/>
                <w:szCs w:val="22"/>
              </w:rPr>
              <w:t>-</w:t>
            </w:r>
          </w:p>
        </w:tc>
        <w:tc>
          <w:tcPr>
            <w:tcW w:w="1134" w:type="dxa"/>
            <w:vAlign w:val="center"/>
          </w:tcPr>
          <w:p w14:paraId="55EAE354" w14:textId="77777777" w:rsidR="008521EB" w:rsidRPr="00D8558C" w:rsidRDefault="008521EB" w:rsidP="008521EB">
            <w:pPr>
              <w:jc w:val="center"/>
              <w:rPr>
                <w:sz w:val="22"/>
                <w:szCs w:val="22"/>
              </w:rPr>
            </w:pPr>
            <w:r>
              <w:rPr>
                <w:sz w:val="22"/>
                <w:szCs w:val="22"/>
              </w:rPr>
              <w:t>-</w:t>
            </w:r>
          </w:p>
        </w:tc>
      </w:tr>
      <w:tr w:rsidR="008521EB" w:rsidRPr="00D8558C" w14:paraId="5A754E1B" w14:textId="77777777" w:rsidTr="008521EB">
        <w:tc>
          <w:tcPr>
            <w:tcW w:w="992" w:type="dxa"/>
            <w:vAlign w:val="center"/>
          </w:tcPr>
          <w:p w14:paraId="77237DDF" w14:textId="77777777" w:rsidR="008521EB" w:rsidRPr="00F9208F" w:rsidRDefault="008521EB" w:rsidP="008521EB">
            <w:pPr>
              <w:jc w:val="center"/>
            </w:pPr>
            <w:r>
              <w:t>3</w:t>
            </w:r>
            <w:r w:rsidRPr="00F9208F">
              <w:t>.2.</w:t>
            </w:r>
          </w:p>
        </w:tc>
        <w:tc>
          <w:tcPr>
            <w:tcW w:w="1985" w:type="dxa"/>
            <w:vAlign w:val="center"/>
          </w:tcPr>
          <w:p w14:paraId="27A0C947" w14:textId="77777777" w:rsidR="008521EB" w:rsidRPr="00DF3E37" w:rsidRDefault="008521EB" w:rsidP="008521EB">
            <w:r w:rsidRPr="00DF3E37">
              <w:t>Получено со стороны</w:t>
            </w:r>
          </w:p>
        </w:tc>
        <w:tc>
          <w:tcPr>
            <w:tcW w:w="851" w:type="dxa"/>
            <w:vAlign w:val="center"/>
          </w:tcPr>
          <w:p w14:paraId="5E56669B" w14:textId="77777777" w:rsidR="008521EB" w:rsidRPr="00DF3E37" w:rsidRDefault="008521EB" w:rsidP="008521EB">
            <w:pPr>
              <w:jc w:val="center"/>
            </w:pPr>
            <w:r w:rsidRPr="00DF3E37">
              <w:t>м</w:t>
            </w:r>
            <w:r w:rsidRPr="00DF3E37">
              <w:rPr>
                <w:vertAlign w:val="superscript"/>
              </w:rPr>
              <w:t>3</w:t>
            </w:r>
          </w:p>
        </w:tc>
        <w:tc>
          <w:tcPr>
            <w:tcW w:w="1134" w:type="dxa"/>
            <w:vAlign w:val="center"/>
          </w:tcPr>
          <w:p w14:paraId="33AB42E4" w14:textId="77777777" w:rsidR="008521EB" w:rsidRPr="00D8558C" w:rsidRDefault="008521EB" w:rsidP="008521EB">
            <w:pPr>
              <w:jc w:val="center"/>
              <w:rPr>
                <w:sz w:val="22"/>
                <w:szCs w:val="22"/>
              </w:rPr>
            </w:pPr>
            <w:r>
              <w:rPr>
                <w:sz w:val="22"/>
                <w:szCs w:val="22"/>
              </w:rPr>
              <w:t>107770</w:t>
            </w:r>
          </w:p>
        </w:tc>
        <w:tc>
          <w:tcPr>
            <w:tcW w:w="1134" w:type="dxa"/>
            <w:vAlign w:val="center"/>
          </w:tcPr>
          <w:p w14:paraId="4C3204F6" w14:textId="77777777" w:rsidR="008521EB" w:rsidRPr="00D8558C" w:rsidRDefault="008521EB" w:rsidP="008521EB">
            <w:pPr>
              <w:jc w:val="center"/>
              <w:rPr>
                <w:sz w:val="22"/>
                <w:szCs w:val="22"/>
              </w:rPr>
            </w:pPr>
            <w:r>
              <w:rPr>
                <w:sz w:val="22"/>
                <w:szCs w:val="22"/>
              </w:rPr>
              <w:t>107770</w:t>
            </w:r>
          </w:p>
        </w:tc>
        <w:tc>
          <w:tcPr>
            <w:tcW w:w="1275" w:type="dxa"/>
            <w:vAlign w:val="center"/>
          </w:tcPr>
          <w:p w14:paraId="35F52CEE" w14:textId="77777777" w:rsidR="008521EB" w:rsidRPr="00D8558C" w:rsidRDefault="008521EB" w:rsidP="008521EB">
            <w:pPr>
              <w:jc w:val="center"/>
              <w:rPr>
                <w:sz w:val="22"/>
                <w:szCs w:val="22"/>
              </w:rPr>
            </w:pPr>
            <w:r>
              <w:rPr>
                <w:sz w:val="22"/>
                <w:szCs w:val="22"/>
              </w:rPr>
              <w:t>104212</w:t>
            </w:r>
          </w:p>
        </w:tc>
        <w:tc>
          <w:tcPr>
            <w:tcW w:w="1276" w:type="dxa"/>
            <w:vAlign w:val="center"/>
          </w:tcPr>
          <w:p w14:paraId="19C97EF4" w14:textId="77777777" w:rsidR="008521EB" w:rsidRPr="00D8558C" w:rsidRDefault="008521EB" w:rsidP="008521EB">
            <w:pPr>
              <w:jc w:val="center"/>
              <w:rPr>
                <w:sz w:val="22"/>
                <w:szCs w:val="22"/>
              </w:rPr>
            </w:pPr>
            <w:r>
              <w:rPr>
                <w:sz w:val="22"/>
                <w:szCs w:val="22"/>
              </w:rPr>
              <w:t>104212</w:t>
            </w:r>
          </w:p>
        </w:tc>
        <w:tc>
          <w:tcPr>
            <w:tcW w:w="1276" w:type="dxa"/>
            <w:vAlign w:val="center"/>
          </w:tcPr>
          <w:p w14:paraId="62181DF8" w14:textId="77777777" w:rsidR="008521EB" w:rsidRPr="00D8558C" w:rsidRDefault="008521EB" w:rsidP="008521EB">
            <w:pPr>
              <w:jc w:val="center"/>
              <w:rPr>
                <w:sz w:val="22"/>
                <w:szCs w:val="22"/>
              </w:rPr>
            </w:pPr>
            <w:r>
              <w:rPr>
                <w:sz w:val="22"/>
                <w:szCs w:val="22"/>
              </w:rPr>
              <w:t>107770</w:t>
            </w:r>
          </w:p>
        </w:tc>
        <w:tc>
          <w:tcPr>
            <w:tcW w:w="1134" w:type="dxa"/>
            <w:vAlign w:val="center"/>
          </w:tcPr>
          <w:p w14:paraId="5242B04C" w14:textId="77777777" w:rsidR="008521EB" w:rsidRPr="00D8558C" w:rsidRDefault="008521EB" w:rsidP="008521EB">
            <w:pPr>
              <w:jc w:val="center"/>
              <w:rPr>
                <w:sz w:val="22"/>
                <w:szCs w:val="22"/>
              </w:rPr>
            </w:pPr>
            <w:r>
              <w:rPr>
                <w:sz w:val="22"/>
                <w:szCs w:val="22"/>
              </w:rPr>
              <w:t>107770</w:t>
            </w:r>
          </w:p>
        </w:tc>
        <w:tc>
          <w:tcPr>
            <w:tcW w:w="1134" w:type="dxa"/>
            <w:vAlign w:val="center"/>
          </w:tcPr>
          <w:p w14:paraId="63724174" w14:textId="77777777" w:rsidR="008521EB" w:rsidRPr="00D8558C" w:rsidRDefault="008521EB" w:rsidP="008521EB">
            <w:pPr>
              <w:jc w:val="center"/>
              <w:rPr>
                <w:sz w:val="22"/>
                <w:szCs w:val="22"/>
              </w:rPr>
            </w:pPr>
            <w:r>
              <w:rPr>
                <w:sz w:val="22"/>
                <w:szCs w:val="22"/>
              </w:rPr>
              <w:t>107770</w:t>
            </w:r>
          </w:p>
        </w:tc>
        <w:tc>
          <w:tcPr>
            <w:tcW w:w="1134" w:type="dxa"/>
            <w:vAlign w:val="center"/>
          </w:tcPr>
          <w:p w14:paraId="3145E3EC" w14:textId="77777777" w:rsidR="008521EB" w:rsidRPr="00D8558C" w:rsidRDefault="008521EB" w:rsidP="008521EB">
            <w:pPr>
              <w:jc w:val="center"/>
              <w:rPr>
                <w:sz w:val="22"/>
                <w:szCs w:val="22"/>
              </w:rPr>
            </w:pPr>
            <w:r>
              <w:rPr>
                <w:sz w:val="22"/>
                <w:szCs w:val="22"/>
              </w:rPr>
              <w:t>107770</w:t>
            </w:r>
          </w:p>
        </w:tc>
        <w:tc>
          <w:tcPr>
            <w:tcW w:w="1134" w:type="dxa"/>
            <w:vAlign w:val="center"/>
          </w:tcPr>
          <w:p w14:paraId="614593F9" w14:textId="77777777" w:rsidR="008521EB" w:rsidRPr="00D8558C" w:rsidRDefault="008521EB" w:rsidP="008521EB">
            <w:pPr>
              <w:jc w:val="center"/>
              <w:rPr>
                <w:sz w:val="22"/>
                <w:szCs w:val="22"/>
              </w:rPr>
            </w:pPr>
            <w:r>
              <w:rPr>
                <w:sz w:val="22"/>
                <w:szCs w:val="22"/>
              </w:rPr>
              <w:t>107770</w:t>
            </w:r>
          </w:p>
        </w:tc>
        <w:tc>
          <w:tcPr>
            <w:tcW w:w="1134" w:type="dxa"/>
            <w:vAlign w:val="center"/>
          </w:tcPr>
          <w:p w14:paraId="454A9CFC" w14:textId="77777777" w:rsidR="008521EB" w:rsidRPr="00D8558C" w:rsidRDefault="008521EB" w:rsidP="008521EB">
            <w:pPr>
              <w:jc w:val="center"/>
              <w:rPr>
                <w:sz w:val="22"/>
                <w:szCs w:val="22"/>
              </w:rPr>
            </w:pPr>
            <w:r>
              <w:rPr>
                <w:sz w:val="22"/>
                <w:szCs w:val="22"/>
              </w:rPr>
              <w:t>107770</w:t>
            </w:r>
          </w:p>
        </w:tc>
      </w:tr>
      <w:tr w:rsidR="008521EB" w:rsidRPr="00D8558C" w14:paraId="3171AFAC" w14:textId="77777777" w:rsidTr="008521EB">
        <w:trPr>
          <w:trHeight w:val="912"/>
        </w:trPr>
        <w:tc>
          <w:tcPr>
            <w:tcW w:w="992" w:type="dxa"/>
            <w:vAlign w:val="center"/>
          </w:tcPr>
          <w:p w14:paraId="6142447D" w14:textId="77777777" w:rsidR="008521EB" w:rsidRPr="00F9208F" w:rsidRDefault="008521EB" w:rsidP="008521EB">
            <w:pPr>
              <w:jc w:val="center"/>
            </w:pPr>
            <w:r>
              <w:t>3</w:t>
            </w:r>
            <w:r w:rsidRPr="00F9208F">
              <w:t>.3.</w:t>
            </w:r>
          </w:p>
        </w:tc>
        <w:tc>
          <w:tcPr>
            <w:tcW w:w="1985" w:type="dxa"/>
            <w:vAlign w:val="center"/>
          </w:tcPr>
          <w:p w14:paraId="464A51B7" w14:textId="77777777" w:rsidR="008521EB" w:rsidRPr="00DF3E37" w:rsidRDefault="008521EB" w:rsidP="008521EB">
            <w:r w:rsidRPr="00DF3E37">
              <w:t>Расход воды на коммунально-бытовые нужды</w:t>
            </w:r>
          </w:p>
        </w:tc>
        <w:tc>
          <w:tcPr>
            <w:tcW w:w="851" w:type="dxa"/>
            <w:vAlign w:val="center"/>
          </w:tcPr>
          <w:p w14:paraId="2C2DBF4F" w14:textId="77777777" w:rsidR="008521EB" w:rsidRDefault="008521EB" w:rsidP="008521EB">
            <w:pPr>
              <w:jc w:val="center"/>
            </w:pPr>
            <w:r w:rsidRPr="00FD67D0">
              <w:t>м</w:t>
            </w:r>
            <w:r w:rsidRPr="00FD67D0">
              <w:rPr>
                <w:vertAlign w:val="superscript"/>
              </w:rPr>
              <w:t>3</w:t>
            </w:r>
          </w:p>
        </w:tc>
        <w:tc>
          <w:tcPr>
            <w:tcW w:w="1134" w:type="dxa"/>
            <w:vAlign w:val="center"/>
          </w:tcPr>
          <w:p w14:paraId="72110DC4" w14:textId="77777777" w:rsidR="008521EB" w:rsidRPr="00D8558C" w:rsidRDefault="008521EB" w:rsidP="008521EB">
            <w:pPr>
              <w:jc w:val="center"/>
              <w:rPr>
                <w:sz w:val="22"/>
                <w:szCs w:val="22"/>
              </w:rPr>
            </w:pPr>
            <w:r>
              <w:rPr>
                <w:sz w:val="22"/>
                <w:szCs w:val="22"/>
              </w:rPr>
              <w:t>-</w:t>
            </w:r>
          </w:p>
        </w:tc>
        <w:tc>
          <w:tcPr>
            <w:tcW w:w="1134" w:type="dxa"/>
            <w:vAlign w:val="center"/>
          </w:tcPr>
          <w:p w14:paraId="134A10C4" w14:textId="77777777" w:rsidR="008521EB" w:rsidRPr="00D8558C" w:rsidRDefault="008521EB" w:rsidP="008521EB">
            <w:pPr>
              <w:jc w:val="center"/>
              <w:rPr>
                <w:sz w:val="22"/>
                <w:szCs w:val="22"/>
              </w:rPr>
            </w:pPr>
            <w:r>
              <w:rPr>
                <w:sz w:val="22"/>
                <w:szCs w:val="22"/>
              </w:rPr>
              <w:t>-</w:t>
            </w:r>
          </w:p>
        </w:tc>
        <w:tc>
          <w:tcPr>
            <w:tcW w:w="1275" w:type="dxa"/>
            <w:vAlign w:val="center"/>
          </w:tcPr>
          <w:p w14:paraId="1B71ECB9" w14:textId="77777777" w:rsidR="008521EB" w:rsidRPr="00D8558C" w:rsidRDefault="008521EB" w:rsidP="008521EB">
            <w:pPr>
              <w:jc w:val="center"/>
              <w:rPr>
                <w:sz w:val="22"/>
                <w:szCs w:val="22"/>
              </w:rPr>
            </w:pPr>
            <w:r>
              <w:rPr>
                <w:sz w:val="22"/>
                <w:szCs w:val="22"/>
              </w:rPr>
              <w:t>-</w:t>
            </w:r>
          </w:p>
        </w:tc>
        <w:tc>
          <w:tcPr>
            <w:tcW w:w="1276" w:type="dxa"/>
            <w:vAlign w:val="center"/>
          </w:tcPr>
          <w:p w14:paraId="7C932D8D" w14:textId="77777777" w:rsidR="008521EB" w:rsidRPr="00D8558C" w:rsidRDefault="008521EB" w:rsidP="008521EB">
            <w:pPr>
              <w:jc w:val="center"/>
              <w:rPr>
                <w:sz w:val="22"/>
                <w:szCs w:val="22"/>
              </w:rPr>
            </w:pPr>
            <w:r>
              <w:rPr>
                <w:sz w:val="22"/>
                <w:szCs w:val="22"/>
              </w:rPr>
              <w:t>-</w:t>
            </w:r>
          </w:p>
        </w:tc>
        <w:tc>
          <w:tcPr>
            <w:tcW w:w="1276" w:type="dxa"/>
            <w:vAlign w:val="center"/>
          </w:tcPr>
          <w:p w14:paraId="35476AD7" w14:textId="77777777" w:rsidR="008521EB" w:rsidRPr="00D8558C" w:rsidRDefault="008521EB" w:rsidP="008521EB">
            <w:pPr>
              <w:jc w:val="center"/>
              <w:rPr>
                <w:sz w:val="22"/>
                <w:szCs w:val="22"/>
              </w:rPr>
            </w:pPr>
            <w:r>
              <w:rPr>
                <w:sz w:val="22"/>
                <w:szCs w:val="22"/>
              </w:rPr>
              <w:t>-</w:t>
            </w:r>
          </w:p>
        </w:tc>
        <w:tc>
          <w:tcPr>
            <w:tcW w:w="1134" w:type="dxa"/>
            <w:vAlign w:val="center"/>
          </w:tcPr>
          <w:p w14:paraId="0FDA943F" w14:textId="77777777" w:rsidR="008521EB" w:rsidRPr="00D8558C" w:rsidRDefault="008521EB" w:rsidP="008521EB">
            <w:pPr>
              <w:jc w:val="center"/>
              <w:rPr>
                <w:sz w:val="22"/>
                <w:szCs w:val="22"/>
              </w:rPr>
            </w:pPr>
            <w:r>
              <w:rPr>
                <w:sz w:val="22"/>
                <w:szCs w:val="22"/>
              </w:rPr>
              <w:t>-</w:t>
            </w:r>
          </w:p>
        </w:tc>
        <w:tc>
          <w:tcPr>
            <w:tcW w:w="1134" w:type="dxa"/>
            <w:vAlign w:val="center"/>
          </w:tcPr>
          <w:p w14:paraId="4F75FC11" w14:textId="77777777" w:rsidR="008521EB" w:rsidRPr="00D8558C" w:rsidRDefault="008521EB" w:rsidP="008521EB">
            <w:pPr>
              <w:jc w:val="center"/>
              <w:rPr>
                <w:sz w:val="22"/>
                <w:szCs w:val="22"/>
              </w:rPr>
            </w:pPr>
            <w:r>
              <w:rPr>
                <w:sz w:val="22"/>
                <w:szCs w:val="22"/>
              </w:rPr>
              <w:t>-</w:t>
            </w:r>
          </w:p>
        </w:tc>
        <w:tc>
          <w:tcPr>
            <w:tcW w:w="1134" w:type="dxa"/>
            <w:vAlign w:val="center"/>
          </w:tcPr>
          <w:p w14:paraId="7C540771" w14:textId="77777777" w:rsidR="008521EB" w:rsidRPr="00D8558C" w:rsidRDefault="008521EB" w:rsidP="008521EB">
            <w:pPr>
              <w:jc w:val="center"/>
              <w:rPr>
                <w:sz w:val="22"/>
                <w:szCs w:val="22"/>
              </w:rPr>
            </w:pPr>
            <w:r>
              <w:rPr>
                <w:sz w:val="22"/>
                <w:szCs w:val="22"/>
              </w:rPr>
              <w:t>-</w:t>
            </w:r>
          </w:p>
        </w:tc>
        <w:tc>
          <w:tcPr>
            <w:tcW w:w="1134" w:type="dxa"/>
            <w:vAlign w:val="center"/>
          </w:tcPr>
          <w:p w14:paraId="3EAE7023" w14:textId="77777777" w:rsidR="008521EB" w:rsidRPr="00D8558C" w:rsidRDefault="008521EB" w:rsidP="008521EB">
            <w:pPr>
              <w:jc w:val="center"/>
              <w:rPr>
                <w:sz w:val="22"/>
                <w:szCs w:val="22"/>
              </w:rPr>
            </w:pPr>
            <w:r>
              <w:rPr>
                <w:sz w:val="22"/>
                <w:szCs w:val="22"/>
              </w:rPr>
              <w:t>-</w:t>
            </w:r>
          </w:p>
        </w:tc>
        <w:tc>
          <w:tcPr>
            <w:tcW w:w="1134" w:type="dxa"/>
            <w:vAlign w:val="center"/>
          </w:tcPr>
          <w:p w14:paraId="4510D2BE" w14:textId="77777777" w:rsidR="008521EB" w:rsidRPr="00D8558C" w:rsidRDefault="008521EB" w:rsidP="008521EB">
            <w:pPr>
              <w:jc w:val="center"/>
              <w:rPr>
                <w:sz w:val="22"/>
                <w:szCs w:val="22"/>
              </w:rPr>
            </w:pPr>
            <w:r>
              <w:rPr>
                <w:sz w:val="22"/>
                <w:szCs w:val="22"/>
              </w:rPr>
              <w:t>-</w:t>
            </w:r>
          </w:p>
        </w:tc>
      </w:tr>
      <w:tr w:rsidR="008521EB" w:rsidRPr="00D8558C" w14:paraId="6FEDE1C2" w14:textId="77777777" w:rsidTr="008521EB">
        <w:trPr>
          <w:trHeight w:val="968"/>
        </w:trPr>
        <w:tc>
          <w:tcPr>
            <w:tcW w:w="992" w:type="dxa"/>
            <w:vAlign w:val="center"/>
          </w:tcPr>
          <w:p w14:paraId="716D1B7E" w14:textId="77777777" w:rsidR="008521EB" w:rsidRPr="00F9208F" w:rsidRDefault="008521EB" w:rsidP="008521EB">
            <w:pPr>
              <w:jc w:val="center"/>
            </w:pPr>
            <w:r>
              <w:t>3</w:t>
            </w:r>
            <w:r w:rsidRPr="00F9208F">
              <w:t>.4.</w:t>
            </w:r>
          </w:p>
        </w:tc>
        <w:tc>
          <w:tcPr>
            <w:tcW w:w="1985" w:type="dxa"/>
            <w:vAlign w:val="center"/>
          </w:tcPr>
          <w:p w14:paraId="01C4B1F4" w14:textId="77777777" w:rsidR="008521EB" w:rsidRPr="00DF3E37" w:rsidRDefault="008521EB" w:rsidP="008521EB">
            <w:r>
              <w:t>Расход воды на нужды предприятия:</w:t>
            </w:r>
          </w:p>
        </w:tc>
        <w:tc>
          <w:tcPr>
            <w:tcW w:w="851" w:type="dxa"/>
            <w:vAlign w:val="center"/>
          </w:tcPr>
          <w:p w14:paraId="71EB96CF" w14:textId="77777777" w:rsidR="008521EB" w:rsidRDefault="008521EB" w:rsidP="008521EB">
            <w:pPr>
              <w:jc w:val="center"/>
            </w:pPr>
            <w:r w:rsidRPr="00FD67D0">
              <w:t>м</w:t>
            </w:r>
            <w:r w:rsidRPr="00FD67D0">
              <w:rPr>
                <w:vertAlign w:val="superscript"/>
              </w:rPr>
              <w:t>3</w:t>
            </w:r>
          </w:p>
        </w:tc>
        <w:tc>
          <w:tcPr>
            <w:tcW w:w="1134" w:type="dxa"/>
            <w:vAlign w:val="center"/>
          </w:tcPr>
          <w:p w14:paraId="760573BE" w14:textId="77777777" w:rsidR="008521EB" w:rsidRPr="00D8558C" w:rsidRDefault="008521EB" w:rsidP="008521EB">
            <w:pPr>
              <w:jc w:val="center"/>
              <w:rPr>
                <w:sz w:val="22"/>
                <w:szCs w:val="22"/>
              </w:rPr>
            </w:pPr>
            <w:r>
              <w:rPr>
                <w:sz w:val="22"/>
                <w:szCs w:val="22"/>
              </w:rPr>
              <w:t>-</w:t>
            </w:r>
          </w:p>
        </w:tc>
        <w:tc>
          <w:tcPr>
            <w:tcW w:w="1134" w:type="dxa"/>
            <w:vAlign w:val="center"/>
          </w:tcPr>
          <w:p w14:paraId="4A362A32" w14:textId="77777777" w:rsidR="008521EB" w:rsidRPr="00D8558C" w:rsidRDefault="008521EB" w:rsidP="008521EB">
            <w:pPr>
              <w:jc w:val="center"/>
              <w:rPr>
                <w:sz w:val="22"/>
                <w:szCs w:val="22"/>
              </w:rPr>
            </w:pPr>
            <w:r>
              <w:rPr>
                <w:sz w:val="22"/>
                <w:szCs w:val="22"/>
              </w:rPr>
              <w:t>-</w:t>
            </w:r>
          </w:p>
        </w:tc>
        <w:tc>
          <w:tcPr>
            <w:tcW w:w="1275" w:type="dxa"/>
            <w:vAlign w:val="center"/>
          </w:tcPr>
          <w:p w14:paraId="1AFDA8D7" w14:textId="77777777" w:rsidR="008521EB" w:rsidRPr="00D8558C" w:rsidRDefault="008521EB" w:rsidP="008521EB">
            <w:pPr>
              <w:jc w:val="center"/>
              <w:rPr>
                <w:sz w:val="22"/>
                <w:szCs w:val="22"/>
              </w:rPr>
            </w:pPr>
            <w:r>
              <w:rPr>
                <w:sz w:val="22"/>
                <w:szCs w:val="22"/>
              </w:rPr>
              <w:t>-</w:t>
            </w:r>
          </w:p>
        </w:tc>
        <w:tc>
          <w:tcPr>
            <w:tcW w:w="1276" w:type="dxa"/>
            <w:vAlign w:val="center"/>
          </w:tcPr>
          <w:p w14:paraId="1043106F" w14:textId="77777777" w:rsidR="008521EB" w:rsidRPr="00D8558C" w:rsidRDefault="008521EB" w:rsidP="008521EB">
            <w:pPr>
              <w:jc w:val="center"/>
              <w:rPr>
                <w:sz w:val="22"/>
                <w:szCs w:val="22"/>
              </w:rPr>
            </w:pPr>
            <w:r>
              <w:rPr>
                <w:sz w:val="22"/>
                <w:szCs w:val="22"/>
              </w:rPr>
              <w:t>-</w:t>
            </w:r>
          </w:p>
        </w:tc>
        <w:tc>
          <w:tcPr>
            <w:tcW w:w="1276" w:type="dxa"/>
            <w:vAlign w:val="center"/>
          </w:tcPr>
          <w:p w14:paraId="77DA1B02" w14:textId="77777777" w:rsidR="008521EB" w:rsidRPr="00D8558C" w:rsidRDefault="008521EB" w:rsidP="008521EB">
            <w:pPr>
              <w:jc w:val="center"/>
              <w:rPr>
                <w:sz w:val="22"/>
                <w:szCs w:val="22"/>
              </w:rPr>
            </w:pPr>
            <w:r>
              <w:rPr>
                <w:sz w:val="22"/>
                <w:szCs w:val="22"/>
              </w:rPr>
              <w:t>-</w:t>
            </w:r>
          </w:p>
        </w:tc>
        <w:tc>
          <w:tcPr>
            <w:tcW w:w="1134" w:type="dxa"/>
            <w:vAlign w:val="center"/>
          </w:tcPr>
          <w:p w14:paraId="054B0DC5" w14:textId="77777777" w:rsidR="008521EB" w:rsidRPr="00D8558C" w:rsidRDefault="008521EB" w:rsidP="008521EB">
            <w:pPr>
              <w:jc w:val="center"/>
              <w:rPr>
                <w:sz w:val="22"/>
                <w:szCs w:val="22"/>
              </w:rPr>
            </w:pPr>
            <w:r>
              <w:rPr>
                <w:sz w:val="22"/>
                <w:szCs w:val="22"/>
              </w:rPr>
              <w:t>-</w:t>
            </w:r>
          </w:p>
        </w:tc>
        <w:tc>
          <w:tcPr>
            <w:tcW w:w="1134" w:type="dxa"/>
            <w:vAlign w:val="center"/>
          </w:tcPr>
          <w:p w14:paraId="2B5C03BA" w14:textId="77777777" w:rsidR="008521EB" w:rsidRPr="00D8558C" w:rsidRDefault="008521EB" w:rsidP="008521EB">
            <w:pPr>
              <w:jc w:val="center"/>
              <w:rPr>
                <w:sz w:val="22"/>
                <w:szCs w:val="22"/>
              </w:rPr>
            </w:pPr>
            <w:r>
              <w:rPr>
                <w:sz w:val="22"/>
                <w:szCs w:val="22"/>
              </w:rPr>
              <w:t>-</w:t>
            </w:r>
          </w:p>
        </w:tc>
        <w:tc>
          <w:tcPr>
            <w:tcW w:w="1134" w:type="dxa"/>
            <w:vAlign w:val="center"/>
          </w:tcPr>
          <w:p w14:paraId="0407C327" w14:textId="77777777" w:rsidR="008521EB" w:rsidRPr="00D8558C" w:rsidRDefault="008521EB" w:rsidP="008521EB">
            <w:pPr>
              <w:jc w:val="center"/>
              <w:rPr>
                <w:sz w:val="22"/>
                <w:szCs w:val="22"/>
              </w:rPr>
            </w:pPr>
            <w:r>
              <w:rPr>
                <w:sz w:val="22"/>
                <w:szCs w:val="22"/>
              </w:rPr>
              <w:t>-</w:t>
            </w:r>
          </w:p>
        </w:tc>
        <w:tc>
          <w:tcPr>
            <w:tcW w:w="1134" w:type="dxa"/>
            <w:vAlign w:val="center"/>
          </w:tcPr>
          <w:p w14:paraId="38D654B5" w14:textId="77777777" w:rsidR="008521EB" w:rsidRPr="00D8558C" w:rsidRDefault="008521EB" w:rsidP="008521EB">
            <w:pPr>
              <w:jc w:val="center"/>
              <w:rPr>
                <w:sz w:val="22"/>
                <w:szCs w:val="22"/>
              </w:rPr>
            </w:pPr>
            <w:r>
              <w:rPr>
                <w:sz w:val="22"/>
                <w:szCs w:val="22"/>
              </w:rPr>
              <w:t>-</w:t>
            </w:r>
          </w:p>
        </w:tc>
        <w:tc>
          <w:tcPr>
            <w:tcW w:w="1134" w:type="dxa"/>
            <w:vAlign w:val="center"/>
          </w:tcPr>
          <w:p w14:paraId="117C7DAC" w14:textId="77777777" w:rsidR="008521EB" w:rsidRPr="00D8558C" w:rsidRDefault="008521EB" w:rsidP="008521EB">
            <w:pPr>
              <w:jc w:val="center"/>
              <w:rPr>
                <w:sz w:val="22"/>
                <w:szCs w:val="22"/>
              </w:rPr>
            </w:pPr>
            <w:r>
              <w:rPr>
                <w:sz w:val="22"/>
                <w:szCs w:val="22"/>
              </w:rPr>
              <w:t>-</w:t>
            </w:r>
          </w:p>
        </w:tc>
      </w:tr>
      <w:tr w:rsidR="008521EB" w:rsidRPr="00D8558C" w14:paraId="4713E6D5" w14:textId="77777777" w:rsidTr="008521EB">
        <w:tc>
          <w:tcPr>
            <w:tcW w:w="992" w:type="dxa"/>
            <w:vAlign w:val="center"/>
          </w:tcPr>
          <w:p w14:paraId="13FACB1C" w14:textId="77777777" w:rsidR="008521EB" w:rsidRPr="00F9208F" w:rsidRDefault="008521EB" w:rsidP="008521EB">
            <w:pPr>
              <w:jc w:val="center"/>
            </w:pPr>
            <w:r>
              <w:t>3</w:t>
            </w:r>
            <w:r w:rsidRPr="00F9208F">
              <w:t>.4.1.</w:t>
            </w:r>
          </w:p>
        </w:tc>
        <w:tc>
          <w:tcPr>
            <w:tcW w:w="1985" w:type="dxa"/>
            <w:vAlign w:val="center"/>
          </w:tcPr>
          <w:p w14:paraId="174EBFED" w14:textId="77777777" w:rsidR="008521EB" w:rsidRPr="00DF3E37" w:rsidRDefault="008521EB" w:rsidP="008521EB">
            <w:r>
              <w:t>- на очистные сооружения</w:t>
            </w:r>
          </w:p>
        </w:tc>
        <w:tc>
          <w:tcPr>
            <w:tcW w:w="851" w:type="dxa"/>
            <w:vAlign w:val="center"/>
          </w:tcPr>
          <w:p w14:paraId="432596E7" w14:textId="77777777" w:rsidR="008521EB" w:rsidRDefault="008521EB" w:rsidP="008521EB">
            <w:pPr>
              <w:jc w:val="center"/>
            </w:pPr>
            <w:r w:rsidRPr="00FD67D0">
              <w:t>м</w:t>
            </w:r>
            <w:r w:rsidRPr="00FD67D0">
              <w:rPr>
                <w:vertAlign w:val="superscript"/>
              </w:rPr>
              <w:t>3</w:t>
            </w:r>
          </w:p>
        </w:tc>
        <w:tc>
          <w:tcPr>
            <w:tcW w:w="1134" w:type="dxa"/>
            <w:vAlign w:val="center"/>
          </w:tcPr>
          <w:p w14:paraId="141AF16A" w14:textId="77777777" w:rsidR="008521EB" w:rsidRPr="00D8558C" w:rsidRDefault="008521EB" w:rsidP="008521EB">
            <w:pPr>
              <w:jc w:val="center"/>
              <w:rPr>
                <w:sz w:val="22"/>
                <w:szCs w:val="22"/>
              </w:rPr>
            </w:pPr>
            <w:r>
              <w:rPr>
                <w:sz w:val="22"/>
                <w:szCs w:val="22"/>
              </w:rPr>
              <w:t>-</w:t>
            </w:r>
          </w:p>
        </w:tc>
        <w:tc>
          <w:tcPr>
            <w:tcW w:w="1134" w:type="dxa"/>
            <w:vAlign w:val="center"/>
          </w:tcPr>
          <w:p w14:paraId="68AC2CA6" w14:textId="77777777" w:rsidR="008521EB" w:rsidRPr="00D8558C" w:rsidRDefault="008521EB" w:rsidP="008521EB">
            <w:pPr>
              <w:jc w:val="center"/>
              <w:rPr>
                <w:sz w:val="22"/>
                <w:szCs w:val="22"/>
              </w:rPr>
            </w:pPr>
            <w:r>
              <w:rPr>
                <w:sz w:val="22"/>
                <w:szCs w:val="22"/>
              </w:rPr>
              <w:t>-</w:t>
            </w:r>
          </w:p>
        </w:tc>
        <w:tc>
          <w:tcPr>
            <w:tcW w:w="1275" w:type="dxa"/>
            <w:vAlign w:val="center"/>
          </w:tcPr>
          <w:p w14:paraId="3039BE89" w14:textId="77777777" w:rsidR="008521EB" w:rsidRPr="00D8558C" w:rsidRDefault="008521EB" w:rsidP="008521EB">
            <w:pPr>
              <w:jc w:val="center"/>
              <w:rPr>
                <w:sz w:val="22"/>
                <w:szCs w:val="22"/>
              </w:rPr>
            </w:pPr>
            <w:r>
              <w:rPr>
                <w:sz w:val="22"/>
                <w:szCs w:val="22"/>
              </w:rPr>
              <w:t>-</w:t>
            </w:r>
          </w:p>
        </w:tc>
        <w:tc>
          <w:tcPr>
            <w:tcW w:w="1276" w:type="dxa"/>
            <w:vAlign w:val="center"/>
          </w:tcPr>
          <w:p w14:paraId="324F6CA1" w14:textId="77777777" w:rsidR="008521EB" w:rsidRPr="00D8558C" w:rsidRDefault="008521EB" w:rsidP="008521EB">
            <w:pPr>
              <w:jc w:val="center"/>
              <w:rPr>
                <w:sz w:val="22"/>
                <w:szCs w:val="22"/>
              </w:rPr>
            </w:pPr>
            <w:r>
              <w:rPr>
                <w:sz w:val="22"/>
                <w:szCs w:val="22"/>
              </w:rPr>
              <w:t>-</w:t>
            </w:r>
          </w:p>
        </w:tc>
        <w:tc>
          <w:tcPr>
            <w:tcW w:w="1276" w:type="dxa"/>
            <w:vAlign w:val="center"/>
          </w:tcPr>
          <w:p w14:paraId="2C0734AE" w14:textId="77777777" w:rsidR="008521EB" w:rsidRPr="00D8558C" w:rsidRDefault="008521EB" w:rsidP="008521EB">
            <w:pPr>
              <w:jc w:val="center"/>
              <w:rPr>
                <w:sz w:val="22"/>
                <w:szCs w:val="22"/>
              </w:rPr>
            </w:pPr>
            <w:r>
              <w:rPr>
                <w:sz w:val="22"/>
                <w:szCs w:val="22"/>
              </w:rPr>
              <w:t>-</w:t>
            </w:r>
          </w:p>
        </w:tc>
        <w:tc>
          <w:tcPr>
            <w:tcW w:w="1134" w:type="dxa"/>
            <w:vAlign w:val="center"/>
          </w:tcPr>
          <w:p w14:paraId="2B7CC909" w14:textId="77777777" w:rsidR="008521EB" w:rsidRPr="00D8558C" w:rsidRDefault="008521EB" w:rsidP="008521EB">
            <w:pPr>
              <w:jc w:val="center"/>
              <w:rPr>
                <w:sz w:val="22"/>
                <w:szCs w:val="22"/>
              </w:rPr>
            </w:pPr>
            <w:r>
              <w:rPr>
                <w:sz w:val="22"/>
                <w:szCs w:val="22"/>
              </w:rPr>
              <w:t>-</w:t>
            </w:r>
          </w:p>
        </w:tc>
        <w:tc>
          <w:tcPr>
            <w:tcW w:w="1134" w:type="dxa"/>
            <w:vAlign w:val="center"/>
          </w:tcPr>
          <w:p w14:paraId="6D391F3B" w14:textId="77777777" w:rsidR="008521EB" w:rsidRPr="00D8558C" w:rsidRDefault="008521EB" w:rsidP="008521EB">
            <w:pPr>
              <w:jc w:val="center"/>
              <w:rPr>
                <w:sz w:val="22"/>
                <w:szCs w:val="22"/>
              </w:rPr>
            </w:pPr>
            <w:r>
              <w:rPr>
                <w:sz w:val="22"/>
                <w:szCs w:val="22"/>
              </w:rPr>
              <w:t>-</w:t>
            </w:r>
          </w:p>
        </w:tc>
        <w:tc>
          <w:tcPr>
            <w:tcW w:w="1134" w:type="dxa"/>
            <w:vAlign w:val="center"/>
          </w:tcPr>
          <w:p w14:paraId="437006C8" w14:textId="77777777" w:rsidR="008521EB" w:rsidRPr="00D8558C" w:rsidRDefault="008521EB" w:rsidP="008521EB">
            <w:pPr>
              <w:jc w:val="center"/>
              <w:rPr>
                <w:sz w:val="22"/>
                <w:szCs w:val="22"/>
              </w:rPr>
            </w:pPr>
            <w:r>
              <w:rPr>
                <w:sz w:val="22"/>
                <w:szCs w:val="22"/>
              </w:rPr>
              <w:t>-</w:t>
            </w:r>
          </w:p>
        </w:tc>
        <w:tc>
          <w:tcPr>
            <w:tcW w:w="1134" w:type="dxa"/>
            <w:vAlign w:val="center"/>
          </w:tcPr>
          <w:p w14:paraId="3BC0F34F" w14:textId="77777777" w:rsidR="008521EB" w:rsidRPr="00D8558C" w:rsidRDefault="008521EB" w:rsidP="008521EB">
            <w:pPr>
              <w:jc w:val="center"/>
              <w:rPr>
                <w:sz w:val="22"/>
                <w:szCs w:val="22"/>
              </w:rPr>
            </w:pPr>
            <w:r>
              <w:rPr>
                <w:sz w:val="22"/>
                <w:szCs w:val="22"/>
              </w:rPr>
              <w:t>-</w:t>
            </w:r>
          </w:p>
        </w:tc>
        <w:tc>
          <w:tcPr>
            <w:tcW w:w="1134" w:type="dxa"/>
            <w:vAlign w:val="center"/>
          </w:tcPr>
          <w:p w14:paraId="7442F091" w14:textId="77777777" w:rsidR="008521EB" w:rsidRPr="00D8558C" w:rsidRDefault="008521EB" w:rsidP="008521EB">
            <w:pPr>
              <w:jc w:val="center"/>
              <w:rPr>
                <w:sz w:val="22"/>
                <w:szCs w:val="22"/>
              </w:rPr>
            </w:pPr>
            <w:r>
              <w:rPr>
                <w:sz w:val="22"/>
                <w:szCs w:val="22"/>
              </w:rPr>
              <w:t>-</w:t>
            </w:r>
          </w:p>
        </w:tc>
      </w:tr>
      <w:tr w:rsidR="008521EB" w:rsidRPr="00D8558C" w14:paraId="021B97C1" w14:textId="77777777" w:rsidTr="008521EB">
        <w:tc>
          <w:tcPr>
            <w:tcW w:w="992" w:type="dxa"/>
            <w:vAlign w:val="center"/>
          </w:tcPr>
          <w:p w14:paraId="618B5278" w14:textId="77777777" w:rsidR="008521EB" w:rsidRPr="00F9208F" w:rsidRDefault="008521EB" w:rsidP="008521EB">
            <w:pPr>
              <w:jc w:val="center"/>
            </w:pPr>
            <w:r>
              <w:t>3</w:t>
            </w:r>
            <w:r w:rsidRPr="00F9208F">
              <w:t>.4.2.</w:t>
            </w:r>
          </w:p>
        </w:tc>
        <w:tc>
          <w:tcPr>
            <w:tcW w:w="1985" w:type="dxa"/>
            <w:vAlign w:val="center"/>
          </w:tcPr>
          <w:p w14:paraId="38E79E4F" w14:textId="77777777" w:rsidR="008521EB" w:rsidRPr="00DF3E37" w:rsidRDefault="008521EB" w:rsidP="008521EB">
            <w:r>
              <w:t>- на промывку сетей</w:t>
            </w:r>
          </w:p>
        </w:tc>
        <w:tc>
          <w:tcPr>
            <w:tcW w:w="851" w:type="dxa"/>
            <w:vAlign w:val="center"/>
          </w:tcPr>
          <w:p w14:paraId="28B118F0" w14:textId="77777777" w:rsidR="008521EB" w:rsidRDefault="008521EB" w:rsidP="008521EB">
            <w:pPr>
              <w:jc w:val="center"/>
            </w:pPr>
            <w:r w:rsidRPr="00FD67D0">
              <w:t>м</w:t>
            </w:r>
            <w:r w:rsidRPr="00FD67D0">
              <w:rPr>
                <w:vertAlign w:val="superscript"/>
              </w:rPr>
              <w:t>3</w:t>
            </w:r>
          </w:p>
        </w:tc>
        <w:tc>
          <w:tcPr>
            <w:tcW w:w="1134" w:type="dxa"/>
            <w:vAlign w:val="center"/>
          </w:tcPr>
          <w:p w14:paraId="2D1679AB" w14:textId="77777777" w:rsidR="008521EB" w:rsidRPr="00D8558C" w:rsidRDefault="008521EB" w:rsidP="008521EB">
            <w:pPr>
              <w:jc w:val="center"/>
              <w:rPr>
                <w:sz w:val="22"/>
                <w:szCs w:val="22"/>
              </w:rPr>
            </w:pPr>
            <w:r>
              <w:rPr>
                <w:sz w:val="22"/>
                <w:szCs w:val="22"/>
              </w:rPr>
              <w:t>-</w:t>
            </w:r>
          </w:p>
        </w:tc>
        <w:tc>
          <w:tcPr>
            <w:tcW w:w="1134" w:type="dxa"/>
            <w:vAlign w:val="center"/>
          </w:tcPr>
          <w:p w14:paraId="52465DBA" w14:textId="77777777" w:rsidR="008521EB" w:rsidRPr="00D8558C" w:rsidRDefault="008521EB" w:rsidP="008521EB">
            <w:pPr>
              <w:jc w:val="center"/>
              <w:rPr>
                <w:sz w:val="22"/>
                <w:szCs w:val="22"/>
              </w:rPr>
            </w:pPr>
            <w:r>
              <w:rPr>
                <w:sz w:val="22"/>
                <w:szCs w:val="22"/>
              </w:rPr>
              <w:t>-</w:t>
            </w:r>
          </w:p>
        </w:tc>
        <w:tc>
          <w:tcPr>
            <w:tcW w:w="1275" w:type="dxa"/>
            <w:vAlign w:val="center"/>
          </w:tcPr>
          <w:p w14:paraId="708682C8" w14:textId="77777777" w:rsidR="008521EB" w:rsidRPr="00D8558C" w:rsidRDefault="008521EB" w:rsidP="008521EB">
            <w:pPr>
              <w:jc w:val="center"/>
              <w:rPr>
                <w:sz w:val="22"/>
                <w:szCs w:val="22"/>
              </w:rPr>
            </w:pPr>
            <w:r>
              <w:rPr>
                <w:sz w:val="22"/>
                <w:szCs w:val="22"/>
              </w:rPr>
              <w:t>-</w:t>
            </w:r>
          </w:p>
        </w:tc>
        <w:tc>
          <w:tcPr>
            <w:tcW w:w="1276" w:type="dxa"/>
            <w:vAlign w:val="center"/>
          </w:tcPr>
          <w:p w14:paraId="7354272B" w14:textId="77777777" w:rsidR="008521EB" w:rsidRPr="00D8558C" w:rsidRDefault="008521EB" w:rsidP="008521EB">
            <w:pPr>
              <w:jc w:val="center"/>
              <w:rPr>
                <w:sz w:val="22"/>
                <w:szCs w:val="22"/>
              </w:rPr>
            </w:pPr>
            <w:r>
              <w:rPr>
                <w:sz w:val="22"/>
                <w:szCs w:val="22"/>
              </w:rPr>
              <w:t>-</w:t>
            </w:r>
          </w:p>
        </w:tc>
        <w:tc>
          <w:tcPr>
            <w:tcW w:w="1276" w:type="dxa"/>
            <w:vAlign w:val="center"/>
          </w:tcPr>
          <w:p w14:paraId="7E6F87D7" w14:textId="77777777" w:rsidR="008521EB" w:rsidRPr="00D8558C" w:rsidRDefault="008521EB" w:rsidP="008521EB">
            <w:pPr>
              <w:jc w:val="center"/>
              <w:rPr>
                <w:sz w:val="22"/>
                <w:szCs w:val="22"/>
              </w:rPr>
            </w:pPr>
            <w:r>
              <w:rPr>
                <w:sz w:val="22"/>
                <w:szCs w:val="22"/>
              </w:rPr>
              <w:t>-</w:t>
            </w:r>
          </w:p>
        </w:tc>
        <w:tc>
          <w:tcPr>
            <w:tcW w:w="1134" w:type="dxa"/>
            <w:vAlign w:val="center"/>
          </w:tcPr>
          <w:p w14:paraId="17BB409D" w14:textId="77777777" w:rsidR="008521EB" w:rsidRPr="00D8558C" w:rsidRDefault="008521EB" w:rsidP="008521EB">
            <w:pPr>
              <w:jc w:val="center"/>
              <w:rPr>
                <w:sz w:val="22"/>
                <w:szCs w:val="22"/>
              </w:rPr>
            </w:pPr>
            <w:r>
              <w:rPr>
                <w:sz w:val="22"/>
                <w:szCs w:val="22"/>
              </w:rPr>
              <w:t>-</w:t>
            </w:r>
          </w:p>
        </w:tc>
        <w:tc>
          <w:tcPr>
            <w:tcW w:w="1134" w:type="dxa"/>
            <w:vAlign w:val="center"/>
          </w:tcPr>
          <w:p w14:paraId="05AA841B" w14:textId="77777777" w:rsidR="008521EB" w:rsidRPr="00D8558C" w:rsidRDefault="008521EB" w:rsidP="008521EB">
            <w:pPr>
              <w:jc w:val="center"/>
              <w:rPr>
                <w:sz w:val="22"/>
                <w:szCs w:val="22"/>
              </w:rPr>
            </w:pPr>
            <w:r>
              <w:rPr>
                <w:sz w:val="22"/>
                <w:szCs w:val="22"/>
              </w:rPr>
              <w:t>-</w:t>
            </w:r>
          </w:p>
        </w:tc>
        <w:tc>
          <w:tcPr>
            <w:tcW w:w="1134" w:type="dxa"/>
            <w:vAlign w:val="center"/>
          </w:tcPr>
          <w:p w14:paraId="799AB4B4" w14:textId="77777777" w:rsidR="008521EB" w:rsidRPr="00D8558C" w:rsidRDefault="008521EB" w:rsidP="008521EB">
            <w:pPr>
              <w:jc w:val="center"/>
              <w:rPr>
                <w:sz w:val="22"/>
                <w:szCs w:val="22"/>
              </w:rPr>
            </w:pPr>
            <w:r>
              <w:rPr>
                <w:sz w:val="22"/>
                <w:szCs w:val="22"/>
              </w:rPr>
              <w:t>-</w:t>
            </w:r>
          </w:p>
        </w:tc>
        <w:tc>
          <w:tcPr>
            <w:tcW w:w="1134" w:type="dxa"/>
            <w:vAlign w:val="center"/>
          </w:tcPr>
          <w:p w14:paraId="3F1366BC" w14:textId="77777777" w:rsidR="008521EB" w:rsidRPr="00D8558C" w:rsidRDefault="008521EB" w:rsidP="008521EB">
            <w:pPr>
              <w:jc w:val="center"/>
              <w:rPr>
                <w:sz w:val="22"/>
                <w:szCs w:val="22"/>
              </w:rPr>
            </w:pPr>
            <w:r>
              <w:rPr>
                <w:sz w:val="22"/>
                <w:szCs w:val="22"/>
              </w:rPr>
              <w:t>-</w:t>
            </w:r>
          </w:p>
        </w:tc>
        <w:tc>
          <w:tcPr>
            <w:tcW w:w="1134" w:type="dxa"/>
            <w:vAlign w:val="center"/>
          </w:tcPr>
          <w:p w14:paraId="66591230" w14:textId="77777777" w:rsidR="008521EB" w:rsidRPr="00D8558C" w:rsidRDefault="008521EB" w:rsidP="008521EB">
            <w:pPr>
              <w:jc w:val="center"/>
              <w:rPr>
                <w:sz w:val="22"/>
                <w:szCs w:val="22"/>
              </w:rPr>
            </w:pPr>
            <w:r>
              <w:rPr>
                <w:sz w:val="22"/>
                <w:szCs w:val="22"/>
              </w:rPr>
              <w:t>-</w:t>
            </w:r>
          </w:p>
        </w:tc>
      </w:tr>
      <w:tr w:rsidR="008521EB" w:rsidRPr="00D8558C" w14:paraId="7363C1DC" w14:textId="77777777" w:rsidTr="008521EB">
        <w:trPr>
          <w:trHeight w:val="385"/>
        </w:trPr>
        <w:tc>
          <w:tcPr>
            <w:tcW w:w="992" w:type="dxa"/>
            <w:vAlign w:val="center"/>
          </w:tcPr>
          <w:p w14:paraId="77997232" w14:textId="77777777" w:rsidR="008521EB" w:rsidRPr="00F9208F" w:rsidRDefault="008521EB" w:rsidP="008521EB">
            <w:pPr>
              <w:jc w:val="center"/>
            </w:pPr>
            <w:r>
              <w:t>3</w:t>
            </w:r>
            <w:r w:rsidRPr="00F9208F">
              <w:t>.4.3.</w:t>
            </w:r>
          </w:p>
        </w:tc>
        <w:tc>
          <w:tcPr>
            <w:tcW w:w="1985" w:type="dxa"/>
            <w:vAlign w:val="center"/>
          </w:tcPr>
          <w:p w14:paraId="54BED303" w14:textId="77777777" w:rsidR="008521EB" w:rsidRPr="00DF3E37" w:rsidRDefault="008521EB" w:rsidP="008521EB">
            <w:r>
              <w:t>- прочие</w:t>
            </w:r>
          </w:p>
        </w:tc>
        <w:tc>
          <w:tcPr>
            <w:tcW w:w="851" w:type="dxa"/>
            <w:vAlign w:val="center"/>
          </w:tcPr>
          <w:p w14:paraId="37B20BC2" w14:textId="77777777" w:rsidR="008521EB" w:rsidRDefault="008521EB" w:rsidP="008521EB">
            <w:pPr>
              <w:jc w:val="center"/>
            </w:pPr>
            <w:r w:rsidRPr="00FD67D0">
              <w:t>м</w:t>
            </w:r>
            <w:r w:rsidRPr="00FD67D0">
              <w:rPr>
                <w:vertAlign w:val="superscript"/>
              </w:rPr>
              <w:t>3</w:t>
            </w:r>
          </w:p>
        </w:tc>
        <w:tc>
          <w:tcPr>
            <w:tcW w:w="1134" w:type="dxa"/>
            <w:vAlign w:val="center"/>
          </w:tcPr>
          <w:p w14:paraId="4479DA02" w14:textId="77777777" w:rsidR="008521EB" w:rsidRPr="00D8558C" w:rsidRDefault="008521EB" w:rsidP="008521EB">
            <w:pPr>
              <w:jc w:val="center"/>
              <w:rPr>
                <w:sz w:val="22"/>
                <w:szCs w:val="22"/>
              </w:rPr>
            </w:pPr>
            <w:r>
              <w:rPr>
                <w:sz w:val="22"/>
                <w:szCs w:val="22"/>
              </w:rPr>
              <w:t>-</w:t>
            </w:r>
          </w:p>
        </w:tc>
        <w:tc>
          <w:tcPr>
            <w:tcW w:w="1134" w:type="dxa"/>
            <w:vAlign w:val="center"/>
          </w:tcPr>
          <w:p w14:paraId="11AD51FA" w14:textId="77777777" w:rsidR="008521EB" w:rsidRPr="00D8558C" w:rsidRDefault="008521EB" w:rsidP="008521EB">
            <w:pPr>
              <w:jc w:val="center"/>
              <w:rPr>
                <w:sz w:val="22"/>
                <w:szCs w:val="22"/>
              </w:rPr>
            </w:pPr>
            <w:r>
              <w:rPr>
                <w:sz w:val="22"/>
                <w:szCs w:val="22"/>
              </w:rPr>
              <w:t>-</w:t>
            </w:r>
          </w:p>
        </w:tc>
        <w:tc>
          <w:tcPr>
            <w:tcW w:w="1275" w:type="dxa"/>
            <w:vAlign w:val="center"/>
          </w:tcPr>
          <w:p w14:paraId="412E8FBB" w14:textId="77777777" w:rsidR="008521EB" w:rsidRPr="00D8558C" w:rsidRDefault="008521EB" w:rsidP="008521EB">
            <w:pPr>
              <w:jc w:val="center"/>
              <w:rPr>
                <w:sz w:val="22"/>
                <w:szCs w:val="22"/>
              </w:rPr>
            </w:pPr>
            <w:r>
              <w:rPr>
                <w:sz w:val="22"/>
                <w:szCs w:val="22"/>
              </w:rPr>
              <w:t>-</w:t>
            </w:r>
          </w:p>
        </w:tc>
        <w:tc>
          <w:tcPr>
            <w:tcW w:w="1276" w:type="dxa"/>
            <w:vAlign w:val="center"/>
          </w:tcPr>
          <w:p w14:paraId="324CBD58" w14:textId="77777777" w:rsidR="008521EB" w:rsidRPr="00D8558C" w:rsidRDefault="008521EB" w:rsidP="008521EB">
            <w:pPr>
              <w:jc w:val="center"/>
              <w:rPr>
                <w:sz w:val="22"/>
                <w:szCs w:val="22"/>
              </w:rPr>
            </w:pPr>
            <w:r>
              <w:rPr>
                <w:sz w:val="22"/>
                <w:szCs w:val="22"/>
              </w:rPr>
              <w:t>-</w:t>
            </w:r>
          </w:p>
        </w:tc>
        <w:tc>
          <w:tcPr>
            <w:tcW w:w="1276" w:type="dxa"/>
            <w:vAlign w:val="center"/>
          </w:tcPr>
          <w:p w14:paraId="4508AC97" w14:textId="77777777" w:rsidR="008521EB" w:rsidRPr="00D8558C" w:rsidRDefault="008521EB" w:rsidP="008521EB">
            <w:pPr>
              <w:jc w:val="center"/>
              <w:rPr>
                <w:sz w:val="22"/>
                <w:szCs w:val="22"/>
              </w:rPr>
            </w:pPr>
            <w:r>
              <w:rPr>
                <w:sz w:val="22"/>
                <w:szCs w:val="22"/>
              </w:rPr>
              <w:t>-</w:t>
            </w:r>
          </w:p>
        </w:tc>
        <w:tc>
          <w:tcPr>
            <w:tcW w:w="1134" w:type="dxa"/>
            <w:vAlign w:val="center"/>
          </w:tcPr>
          <w:p w14:paraId="78D1EB9A" w14:textId="77777777" w:rsidR="008521EB" w:rsidRPr="00D8558C" w:rsidRDefault="008521EB" w:rsidP="008521EB">
            <w:pPr>
              <w:jc w:val="center"/>
              <w:rPr>
                <w:sz w:val="22"/>
                <w:szCs w:val="22"/>
              </w:rPr>
            </w:pPr>
            <w:r>
              <w:rPr>
                <w:sz w:val="22"/>
                <w:szCs w:val="22"/>
              </w:rPr>
              <w:t>-</w:t>
            </w:r>
          </w:p>
        </w:tc>
        <w:tc>
          <w:tcPr>
            <w:tcW w:w="1134" w:type="dxa"/>
            <w:vAlign w:val="center"/>
          </w:tcPr>
          <w:p w14:paraId="28486F7A" w14:textId="77777777" w:rsidR="008521EB" w:rsidRPr="00D8558C" w:rsidRDefault="008521EB" w:rsidP="008521EB">
            <w:pPr>
              <w:jc w:val="center"/>
              <w:rPr>
                <w:sz w:val="22"/>
                <w:szCs w:val="22"/>
              </w:rPr>
            </w:pPr>
            <w:r>
              <w:rPr>
                <w:sz w:val="22"/>
                <w:szCs w:val="22"/>
              </w:rPr>
              <w:t>-</w:t>
            </w:r>
          </w:p>
        </w:tc>
        <w:tc>
          <w:tcPr>
            <w:tcW w:w="1134" w:type="dxa"/>
            <w:vAlign w:val="center"/>
          </w:tcPr>
          <w:p w14:paraId="7DE970F6" w14:textId="77777777" w:rsidR="008521EB" w:rsidRPr="00D8558C" w:rsidRDefault="008521EB" w:rsidP="008521EB">
            <w:pPr>
              <w:jc w:val="center"/>
              <w:rPr>
                <w:sz w:val="22"/>
                <w:szCs w:val="22"/>
              </w:rPr>
            </w:pPr>
            <w:r>
              <w:rPr>
                <w:sz w:val="22"/>
                <w:szCs w:val="22"/>
              </w:rPr>
              <w:t>-</w:t>
            </w:r>
          </w:p>
        </w:tc>
        <w:tc>
          <w:tcPr>
            <w:tcW w:w="1134" w:type="dxa"/>
            <w:vAlign w:val="center"/>
          </w:tcPr>
          <w:p w14:paraId="7F9F7ECE" w14:textId="77777777" w:rsidR="008521EB" w:rsidRPr="00D8558C" w:rsidRDefault="008521EB" w:rsidP="008521EB">
            <w:pPr>
              <w:jc w:val="center"/>
              <w:rPr>
                <w:sz w:val="22"/>
                <w:szCs w:val="22"/>
              </w:rPr>
            </w:pPr>
            <w:r>
              <w:rPr>
                <w:sz w:val="22"/>
                <w:szCs w:val="22"/>
              </w:rPr>
              <w:t>-</w:t>
            </w:r>
          </w:p>
        </w:tc>
        <w:tc>
          <w:tcPr>
            <w:tcW w:w="1134" w:type="dxa"/>
            <w:vAlign w:val="center"/>
          </w:tcPr>
          <w:p w14:paraId="24D0A557" w14:textId="77777777" w:rsidR="008521EB" w:rsidRPr="00D8558C" w:rsidRDefault="008521EB" w:rsidP="008521EB">
            <w:pPr>
              <w:jc w:val="center"/>
              <w:rPr>
                <w:sz w:val="22"/>
                <w:szCs w:val="22"/>
              </w:rPr>
            </w:pPr>
            <w:r>
              <w:rPr>
                <w:sz w:val="22"/>
                <w:szCs w:val="22"/>
              </w:rPr>
              <w:t>-</w:t>
            </w:r>
          </w:p>
        </w:tc>
      </w:tr>
      <w:tr w:rsidR="008521EB" w:rsidRPr="00D8558C" w14:paraId="52DBE7E9" w14:textId="77777777" w:rsidTr="008521EB">
        <w:trPr>
          <w:trHeight w:val="1322"/>
        </w:trPr>
        <w:tc>
          <w:tcPr>
            <w:tcW w:w="992" w:type="dxa"/>
            <w:vAlign w:val="center"/>
          </w:tcPr>
          <w:p w14:paraId="55110B28" w14:textId="77777777" w:rsidR="008521EB" w:rsidRPr="00F9208F" w:rsidRDefault="008521EB" w:rsidP="008521EB">
            <w:pPr>
              <w:jc w:val="center"/>
            </w:pPr>
            <w:r>
              <w:t>3</w:t>
            </w:r>
            <w:r w:rsidRPr="00F9208F">
              <w:t>.5.</w:t>
            </w:r>
          </w:p>
        </w:tc>
        <w:tc>
          <w:tcPr>
            <w:tcW w:w="1985" w:type="dxa"/>
            <w:vAlign w:val="center"/>
          </w:tcPr>
          <w:p w14:paraId="09E5EFA7" w14:textId="77777777" w:rsidR="008521EB" w:rsidRPr="00DF3E37" w:rsidRDefault="008521EB" w:rsidP="008521EB">
            <w:r>
              <w:t>Объем пропущенной воды через очистные сооружения</w:t>
            </w:r>
          </w:p>
        </w:tc>
        <w:tc>
          <w:tcPr>
            <w:tcW w:w="851" w:type="dxa"/>
            <w:vAlign w:val="center"/>
          </w:tcPr>
          <w:p w14:paraId="55277F48" w14:textId="77777777" w:rsidR="008521EB" w:rsidRDefault="008521EB" w:rsidP="008521EB">
            <w:pPr>
              <w:jc w:val="center"/>
            </w:pPr>
            <w:r w:rsidRPr="00FD67D0">
              <w:t>м</w:t>
            </w:r>
            <w:r w:rsidRPr="00FD67D0">
              <w:rPr>
                <w:vertAlign w:val="superscript"/>
              </w:rPr>
              <w:t>3</w:t>
            </w:r>
          </w:p>
        </w:tc>
        <w:tc>
          <w:tcPr>
            <w:tcW w:w="1134" w:type="dxa"/>
            <w:vAlign w:val="center"/>
          </w:tcPr>
          <w:p w14:paraId="674ACE09" w14:textId="77777777" w:rsidR="008521EB" w:rsidRPr="00D8558C" w:rsidRDefault="008521EB" w:rsidP="008521EB">
            <w:pPr>
              <w:jc w:val="center"/>
              <w:rPr>
                <w:sz w:val="22"/>
                <w:szCs w:val="22"/>
              </w:rPr>
            </w:pPr>
            <w:r>
              <w:rPr>
                <w:sz w:val="22"/>
                <w:szCs w:val="22"/>
              </w:rPr>
              <w:t>-</w:t>
            </w:r>
          </w:p>
        </w:tc>
        <w:tc>
          <w:tcPr>
            <w:tcW w:w="1134" w:type="dxa"/>
            <w:vAlign w:val="center"/>
          </w:tcPr>
          <w:p w14:paraId="3BCF2A27" w14:textId="77777777" w:rsidR="008521EB" w:rsidRPr="00D8558C" w:rsidRDefault="008521EB" w:rsidP="008521EB">
            <w:pPr>
              <w:jc w:val="center"/>
              <w:rPr>
                <w:sz w:val="22"/>
                <w:szCs w:val="22"/>
              </w:rPr>
            </w:pPr>
            <w:r>
              <w:rPr>
                <w:sz w:val="22"/>
                <w:szCs w:val="22"/>
              </w:rPr>
              <w:t>-</w:t>
            </w:r>
          </w:p>
        </w:tc>
        <w:tc>
          <w:tcPr>
            <w:tcW w:w="1275" w:type="dxa"/>
            <w:vAlign w:val="center"/>
          </w:tcPr>
          <w:p w14:paraId="1590EFD0" w14:textId="77777777" w:rsidR="008521EB" w:rsidRPr="00D8558C" w:rsidRDefault="008521EB" w:rsidP="008521EB">
            <w:pPr>
              <w:jc w:val="center"/>
              <w:rPr>
                <w:sz w:val="22"/>
                <w:szCs w:val="22"/>
              </w:rPr>
            </w:pPr>
            <w:r>
              <w:rPr>
                <w:sz w:val="22"/>
                <w:szCs w:val="22"/>
              </w:rPr>
              <w:t>-</w:t>
            </w:r>
          </w:p>
        </w:tc>
        <w:tc>
          <w:tcPr>
            <w:tcW w:w="1276" w:type="dxa"/>
            <w:vAlign w:val="center"/>
          </w:tcPr>
          <w:p w14:paraId="744CC9A3" w14:textId="77777777" w:rsidR="008521EB" w:rsidRPr="00D8558C" w:rsidRDefault="008521EB" w:rsidP="008521EB">
            <w:pPr>
              <w:jc w:val="center"/>
              <w:rPr>
                <w:sz w:val="22"/>
                <w:szCs w:val="22"/>
              </w:rPr>
            </w:pPr>
            <w:r>
              <w:rPr>
                <w:sz w:val="22"/>
                <w:szCs w:val="22"/>
              </w:rPr>
              <w:t>-</w:t>
            </w:r>
          </w:p>
        </w:tc>
        <w:tc>
          <w:tcPr>
            <w:tcW w:w="1276" w:type="dxa"/>
            <w:vAlign w:val="center"/>
          </w:tcPr>
          <w:p w14:paraId="40E07291" w14:textId="77777777" w:rsidR="008521EB" w:rsidRPr="00D8558C" w:rsidRDefault="008521EB" w:rsidP="008521EB">
            <w:pPr>
              <w:jc w:val="center"/>
              <w:rPr>
                <w:sz w:val="22"/>
                <w:szCs w:val="22"/>
              </w:rPr>
            </w:pPr>
            <w:r>
              <w:rPr>
                <w:sz w:val="22"/>
                <w:szCs w:val="22"/>
              </w:rPr>
              <w:t>-</w:t>
            </w:r>
          </w:p>
        </w:tc>
        <w:tc>
          <w:tcPr>
            <w:tcW w:w="1134" w:type="dxa"/>
            <w:vAlign w:val="center"/>
          </w:tcPr>
          <w:p w14:paraId="7D98045B" w14:textId="77777777" w:rsidR="008521EB" w:rsidRPr="00D8558C" w:rsidRDefault="008521EB" w:rsidP="008521EB">
            <w:pPr>
              <w:jc w:val="center"/>
              <w:rPr>
                <w:sz w:val="22"/>
                <w:szCs w:val="22"/>
              </w:rPr>
            </w:pPr>
            <w:r>
              <w:rPr>
                <w:sz w:val="22"/>
                <w:szCs w:val="22"/>
              </w:rPr>
              <w:t>-</w:t>
            </w:r>
          </w:p>
        </w:tc>
        <w:tc>
          <w:tcPr>
            <w:tcW w:w="1134" w:type="dxa"/>
            <w:vAlign w:val="center"/>
          </w:tcPr>
          <w:p w14:paraId="4BEC158A" w14:textId="77777777" w:rsidR="008521EB" w:rsidRPr="00D8558C" w:rsidRDefault="008521EB" w:rsidP="008521EB">
            <w:pPr>
              <w:jc w:val="center"/>
              <w:rPr>
                <w:sz w:val="22"/>
                <w:szCs w:val="22"/>
              </w:rPr>
            </w:pPr>
            <w:r>
              <w:rPr>
                <w:sz w:val="22"/>
                <w:szCs w:val="22"/>
              </w:rPr>
              <w:t>-</w:t>
            </w:r>
          </w:p>
        </w:tc>
        <w:tc>
          <w:tcPr>
            <w:tcW w:w="1134" w:type="dxa"/>
            <w:vAlign w:val="center"/>
          </w:tcPr>
          <w:p w14:paraId="3B0319FD" w14:textId="77777777" w:rsidR="008521EB" w:rsidRPr="00D8558C" w:rsidRDefault="008521EB" w:rsidP="008521EB">
            <w:pPr>
              <w:jc w:val="center"/>
              <w:rPr>
                <w:sz w:val="22"/>
                <w:szCs w:val="22"/>
              </w:rPr>
            </w:pPr>
            <w:r>
              <w:rPr>
                <w:sz w:val="22"/>
                <w:szCs w:val="22"/>
              </w:rPr>
              <w:t>-</w:t>
            </w:r>
          </w:p>
        </w:tc>
        <w:tc>
          <w:tcPr>
            <w:tcW w:w="1134" w:type="dxa"/>
            <w:vAlign w:val="center"/>
          </w:tcPr>
          <w:p w14:paraId="0108C400" w14:textId="77777777" w:rsidR="008521EB" w:rsidRPr="00D8558C" w:rsidRDefault="008521EB" w:rsidP="008521EB">
            <w:pPr>
              <w:jc w:val="center"/>
              <w:rPr>
                <w:sz w:val="22"/>
                <w:szCs w:val="22"/>
              </w:rPr>
            </w:pPr>
            <w:r>
              <w:rPr>
                <w:sz w:val="22"/>
                <w:szCs w:val="22"/>
              </w:rPr>
              <w:t>-</w:t>
            </w:r>
          </w:p>
        </w:tc>
        <w:tc>
          <w:tcPr>
            <w:tcW w:w="1134" w:type="dxa"/>
            <w:vAlign w:val="center"/>
          </w:tcPr>
          <w:p w14:paraId="4853D33F" w14:textId="77777777" w:rsidR="008521EB" w:rsidRPr="00D8558C" w:rsidRDefault="008521EB" w:rsidP="008521EB">
            <w:pPr>
              <w:jc w:val="center"/>
              <w:rPr>
                <w:sz w:val="22"/>
                <w:szCs w:val="22"/>
              </w:rPr>
            </w:pPr>
            <w:r>
              <w:rPr>
                <w:sz w:val="22"/>
                <w:szCs w:val="22"/>
              </w:rPr>
              <w:t>-</w:t>
            </w:r>
          </w:p>
        </w:tc>
      </w:tr>
      <w:tr w:rsidR="008521EB" w:rsidRPr="00D8558C" w14:paraId="524E63CE" w14:textId="77777777" w:rsidTr="008521EB">
        <w:tc>
          <w:tcPr>
            <w:tcW w:w="992" w:type="dxa"/>
            <w:vAlign w:val="center"/>
          </w:tcPr>
          <w:p w14:paraId="595CBAA6" w14:textId="77777777" w:rsidR="008521EB" w:rsidRPr="00F9208F" w:rsidRDefault="008521EB" w:rsidP="008521EB">
            <w:pPr>
              <w:jc w:val="center"/>
            </w:pPr>
            <w:r>
              <w:t>3</w:t>
            </w:r>
            <w:r w:rsidRPr="00F9208F">
              <w:t>.6.</w:t>
            </w:r>
          </w:p>
        </w:tc>
        <w:tc>
          <w:tcPr>
            <w:tcW w:w="1985" w:type="dxa"/>
            <w:vAlign w:val="center"/>
          </w:tcPr>
          <w:p w14:paraId="55714673" w14:textId="77777777" w:rsidR="008521EB" w:rsidRPr="00DF3E37" w:rsidRDefault="008521EB" w:rsidP="008521EB">
            <w:r>
              <w:t>Подано воды в сеть</w:t>
            </w:r>
          </w:p>
        </w:tc>
        <w:tc>
          <w:tcPr>
            <w:tcW w:w="851" w:type="dxa"/>
            <w:vAlign w:val="center"/>
          </w:tcPr>
          <w:p w14:paraId="75A882F0" w14:textId="77777777" w:rsidR="008521EB" w:rsidRDefault="008521EB" w:rsidP="008521EB">
            <w:pPr>
              <w:jc w:val="center"/>
            </w:pPr>
            <w:r w:rsidRPr="00FD67D0">
              <w:t>м</w:t>
            </w:r>
            <w:r w:rsidRPr="00FD67D0">
              <w:rPr>
                <w:vertAlign w:val="superscript"/>
              </w:rPr>
              <w:t>3</w:t>
            </w:r>
          </w:p>
        </w:tc>
        <w:tc>
          <w:tcPr>
            <w:tcW w:w="1134" w:type="dxa"/>
            <w:vAlign w:val="center"/>
          </w:tcPr>
          <w:p w14:paraId="5CB4373C" w14:textId="77777777" w:rsidR="008521EB" w:rsidRPr="00D8558C" w:rsidRDefault="008521EB" w:rsidP="008521EB">
            <w:pPr>
              <w:jc w:val="center"/>
              <w:rPr>
                <w:sz w:val="22"/>
                <w:szCs w:val="22"/>
              </w:rPr>
            </w:pPr>
            <w:r>
              <w:rPr>
                <w:sz w:val="22"/>
                <w:szCs w:val="22"/>
              </w:rPr>
              <w:t>107770</w:t>
            </w:r>
          </w:p>
        </w:tc>
        <w:tc>
          <w:tcPr>
            <w:tcW w:w="1134" w:type="dxa"/>
            <w:vAlign w:val="center"/>
          </w:tcPr>
          <w:p w14:paraId="08B7D0FE" w14:textId="77777777" w:rsidR="008521EB" w:rsidRPr="00D8558C" w:rsidRDefault="008521EB" w:rsidP="008521EB">
            <w:pPr>
              <w:jc w:val="center"/>
              <w:rPr>
                <w:sz w:val="22"/>
                <w:szCs w:val="22"/>
              </w:rPr>
            </w:pPr>
            <w:r>
              <w:rPr>
                <w:sz w:val="22"/>
                <w:szCs w:val="22"/>
              </w:rPr>
              <w:t>107770</w:t>
            </w:r>
          </w:p>
        </w:tc>
        <w:tc>
          <w:tcPr>
            <w:tcW w:w="1275" w:type="dxa"/>
            <w:vAlign w:val="center"/>
          </w:tcPr>
          <w:p w14:paraId="0ED94BBC" w14:textId="77777777" w:rsidR="008521EB" w:rsidRPr="00D8558C" w:rsidRDefault="008521EB" w:rsidP="008521EB">
            <w:pPr>
              <w:jc w:val="center"/>
              <w:rPr>
                <w:sz w:val="22"/>
                <w:szCs w:val="22"/>
              </w:rPr>
            </w:pPr>
            <w:r>
              <w:rPr>
                <w:sz w:val="22"/>
                <w:szCs w:val="22"/>
              </w:rPr>
              <w:t>104212</w:t>
            </w:r>
          </w:p>
        </w:tc>
        <w:tc>
          <w:tcPr>
            <w:tcW w:w="1276" w:type="dxa"/>
            <w:vAlign w:val="center"/>
          </w:tcPr>
          <w:p w14:paraId="413B2C43" w14:textId="77777777" w:rsidR="008521EB" w:rsidRPr="00D8558C" w:rsidRDefault="008521EB" w:rsidP="008521EB">
            <w:pPr>
              <w:jc w:val="center"/>
              <w:rPr>
                <w:sz w:val="22"/>
                <w:szCs w:val="22"/>
              </w:rPr>
            </w:pPr>
            <w:r>
              <w:rPr>
                <w:sz w:val="22"/>
                <w:szCs w:val="22"/>
              </w:rPr>
              <w:t>104212</w:t>
            </w:r>
          </w:p>
        </w:tc>
        <w:tc>
          <w:tcPr>
            <w:tcW w:w="1276" w:type="dxa"/>
            <w:vAlign w:val="center"/>
          </w:tcPr>
          <w:p w14:paraId="161DCC53" w14:textId="77777777" w:rsidR="008521EB" w:rsidRPr="00D8558C" w:rsidRDefault="008521EB" w:rsidP="008521EB">
            <w:pPr>
              <w:jc w:val="center"/>
              <w:rPr>
                <w:sz w:val="22"/>
                <w:szCs w:val="22"/>
              </w:rPr>
            </w:pPr>
            <w:r>
              <w:rPr>
                <w:sz w:val="22"/>
                <w:szCs w:val="22"/>
              </w:rPr>
              <w:t>107770</w:t>
            </w:r>
          </w:p>
        </w:tc>
        <w:tc>
          <w:tcPr>
            <w:tcW w:w="1134" w:type="dxa"/>
            <w:vAlign w:val="center"/>
          </w:tcPr>
          <w:p w14:paraId="103458A8" w14:textId="77777777" w:rsidR="008521EB" w:rsidRPr="00D8558C" w:rsidRDefault="008521EB" w:rsidP="008521EB">
            <w:pPr>
              <w:jc w:val="center"/>
              <w:rPr>
                <w:sz w:val="22"/>
                <w:szCs w:val="22"/>
              </w:rPr>
            </w:pPr>
            <w:r>
              <w:rPr>
                <w:sz w:val="22"/>
                <w:szCs w:val="22"/>
              </w:rPr>
              <w:t>107770</w:t>
            </w:r>
          </w:p>
        </w:tc>
        <w:tc>
          <w:tcPr>
            <w:tcW w:w="1134" w:type="dxa"/>
            <w:vAlign w:val="center"/>
          </w:tcPr>
          <w:p w14:paraId="4339E9F7" w14:textId="77777777" w:rsidR="008521EB" w:rsidRPr="00D8558C" w:rsidRDefault="008521EB" w:rsidP="008521EB">
            <w:pPr>
              <w:jc w:val="center"/>
              <w:rPr>
                <w:sz w:val="22"/>
                <w:szCs w:val="22"/>
              </w:rPr>
            </w:pPr>
            <w:r>
              <w:rPr>
                <w:sz w:val="22"/>
                <w:szCs w:val="22"/>
              </w:rPr>
              <w:t>107770</w:t>
            </w:r>
          </w:p>
        </w:tc>
        <w:tc>
          <w:tcPr>
            <w:tcW w:w="1134" w:type="dxa"/>
            <w:vAlign w:val="center"/>
          </w:tcPr>
          <w:p w14:paraId="1FD186C5" w14:textId="77777777" w:rsidR="008521EB" w:rsidRPr="00D8558C" w:rsidRDefault="008521EB" w:rsidP="008521EB">
            <w:pPr>
              <w:jc w:val="center"/>
              <w:rPr>
                <w:sz w:val="22"/>
                <w:szCs w:val="22"/>
              </w:rPr>
            </w:pPr>
            <w:r>
              <w:rPr>
                <w:sz w:val="22"/>
                <w:szCs w:val="22"/>
              </w:rPr>
              <w:t>107770</w:t>
            </w:r>
          </w:p>
        </w:tc>
        <w:tc>
          <w:tcPr>
            <w:tcW w:w="1134" w:type="dxa"/>
            <w:vAlign w:val="center"/>
          </w:tcPr>
          <w:p w14:paraId="442BE578" w14:textId="77777777" w:rsidR="008521EB" w:rsidRPr="00D8558C" w:rsidRDefault="008521EB" w:rsidP="008521EB">
            <w:pPr>
              <w:jc w:val="center"/>
              <w:rPr>
                <w:sz w:val="22"/>
                <w:szCs w:val="22"/>
              </w:rPr>
            </w:pPr>
            <w:r>
              <w:rPr>
                <w:sz w:val="22"/>
                <w:szCs w:val="22"/>
              </w:rPr>
              <w:t>107770</w:t>
            </w:r>
          </w:p>
        </w:tc>
        <w:tc>
          <w:tcPr>
            <w:tcW w:w="1134" w:type="dxa"/>
            <w:vAlign w:val="center"/>
          </w:tcPr>
          <w:p w14:paraId="630F0562" w14:textId="77777777" w:rsidR="008521EB" w:rsidRPr="00D8558C" w:rsidRDefault="008521EB" w:rsidP="008521EB">
            <w:pPr>
              <w:jc w:val="center"/>
              <w:rPr>
                <w:sz w:val="22"/>
                <w:szCs w:val="22"/>
              </w:rPr>
            </w:pPr>
            <w:r>
              <w:rPr>
                <w:sz w:val="22"/>
                <w:szCs w:val="22"/>
              </w:rPr>
              <w:t>107770</w:t>
            </w:r>
          </w:p>
        </w:tc>
      </w:tr>
      <w:tr w:rsidR="008521EB" w:rsidRPr="00D8558C" w14:paraId="61688EB5" w14:textId="77777777" w:rsidTr="008521EB">
        <w:trPr>
          <w:trHeight w:val="70"/>
        </w:trPr>
        <w:tc>
          <w:tcPr>
            <w:tcW w:w="992" w:type="dxa"/>
            <w:vAlign w:val="center"/>
          </w:tcPr>
          <w:p w14:paraId="2457C28F" w14:textId="77777777" w:rsidR="008521EB" w:rsidRPr="00F9208F" w:rsidRDefault="008521EB" w:rsidP="008521EB">
            <w:pPr>
              <w:jc w:val="center"/>
            </w:pPr>
            <w:r>
              <w:t>3</w:t>
            </w:r>
            <w:r w:rsidRPr="00F9208F">
              <w:t>.7.</w:t>
            </w:r>
          </w:p>
        </w:tc>
        <w:tc>
          <w:tcPr>
            <w:tcW w:w="1985" w:type="dxa"/>
            <w:vAlign w:val="center"/>
          </w:tcPr>
          <w:p w14:paraId="55CFB0EE" w14:textId="77777777" w:rsidR="008521EB" w:rsidRPr="00DF3E37" w:rsidRDefault="008521EB" w:rsidP="008521EB">
            <w:r>
              <w:t>Потери воды</w:t>
            </w:r>
          </w:p>
        </w:tc>
        <w:tc>
          <w:tcPr>
            <w:tcW w:w="851" w:type="dxa"/>
            <w:vAlign w:val="center"/>
          </w:tcPr>
          <w:p w14:paraId="1BC37128" w14:textId="77777777" w:rsidR="008521EB" w:rsidRDefault="008521EB" w:rsidP="008521EB">
            <w:pPr>
              <w:jc w:val="center"/>
            </w:pPr>
            <w:r w:rsidRPr="00FD67D0">
              <w:t>м</w:t>
            </w:r>
            <w:r w:rsidRPr="00FD67D0">
              <w:rPr>
                <w:vertAlign w:val="superscript"/>
              </w:rPr>
              <w:t>3</w:t>
            </w:r>
          </w:p>
        </w:tc>
        <w:tc>
          <w:tcPr>
            <w:tcW w:w="1134" w:type="dxa"/>
            <w:vAlign w:val="center"/>
          </w:tcPr>
          <w:p w14:paraId="33D8C514" w14:textId="77777777" w:rsidR="008521EB" w:rsidRPr="00D8558C" w:rsidRDefault="008521EB" w:rsidP="008521EB">
            <w:pPr>
              <w:jc w:val="center"/>
              <w:rPr>
                <w:sz w:val="22"/>
                <w:szCs w:val="22"/>
              </w:rPr>
            </w:pPr>
            <w:r>
              <w:rPr>
                <w:sz w:val="22"/>
                <w:szCs w:val="22"/>
              </w:rPr>
              <w:t>0</w:t>
            </w:r>
          </w:p>
        </w:tc>
        <w:tc>
          <w:tcPr>
            <w:tcW w:w="1134" w:type="dxa"/>
            <w:vAlign w:val="center"/>
          </w:tcPr>
          <w:p w14:paraId="1E0D56ED" w14:textId="77777777" w:rsidR="008521EB" w:rsidRPr="00D8558C" w:rsidRDefault="008521EB" w:rsidP="008521EB">
            <w:pPr>
              <w:jc w:val="center"/>
              <w:rPr>
                <w:sz w:val="22"/>
                <w:szCs w:val="22"/>
              </w:rPr>
            </w:pPr>
            <w:r>
              <w:rPr>
                <w:sz w:val="22"/>
                <w:szCs w:val="22"/>
              </w:rPr>
              <w:t>0</w:t>
            </w:r>
          </w:p>
        </w:tc>
        <w:tc>
          <w:tcPr>
            <w:tcW w:w="1275" w:type="dxa"/>
            <w:vAlign w:val="center"/>
          </w:tcPr>
          <w:p w14:paraId="00CC8098" w14:textId="77777777" w:rsidR="008521EB" w:rsidRPr="00D8558C" w:rsidRDefault="008521EB" w:rsidP="008521EB">
            <w:pPr>
              <w:jc w:val="center"/>
              <w:rPr>
                <w:sz w:val="22"/>
                <w:szCs w:val="22"/>
              </w:rPr>
            </w:pPr>
            <w:r>
              <w:rPr>
                <w:sz w:val="22"/>
                <w:szCs w:val="22"/>
              </w:rPr>
              <w:t>0</w:t>
            </w:r>
          </w:p>
        </w:tc>
        <w:tc>
          <w:tcPr>
            <w:tcW w:w="1276" w:type="dxa"/>
            <w:vAlign w:val="center"/>
          </w:tcPr>
          <w:p w14:paraId="406DE710" w14:textId="77777777" w:rsidR="008521EB" w:rsidRPr="00D8558C" w:rsidRDefault="008521EB" w:rsidP="008521EB">
            <w:pPr>
              <w:jc w:val="center"/>
              <w:rPr>
                <w:sz w:val="22"/>
                <w:szCs w:val="22"/>
              </w:rPr>
            </w:pPr>
            <w:r>
              <w:rPr>
                <w:sz w:val="22"/>
                <w:szCs w:val="22"/>
              </w:rPr>
              <w:t>0</w:t>
            </w:r>
          </w:p>
        </w:tc>
        <w:tc>
          <w:tcPr>
            <w:tcW w:w="1276" w:type="dxa"/>
            <w:vAlign w:val="center"/>
          </w:tcPr>
          <w:p w14:paraId="53463238" w14:textId="77777777" w:rsidR="008521EB" w:rsidRPr="00D8558C" w:rsidRDefault="008521EB" w:rsidP="008521EB">
            <w:pPr>
              <w:jc w:val="center"/>
              <w:rPr>
                <w:sz w:val="22"/>
                <w:szCs w:val="22"/>
              </w:rPr>
            </w:pPr>
            <w:r>
              <w:rPr>
                <w:sz w:val="22"/>
                <w:szCs w:val="22"/>
              </w:rPr>
              <w:t>0</w:t>
            </w:r>
          </w:p>
        </w:tc>
        <w:tc>
          <w:tcPr>
            <w:tcW w:w="1134" w:type="dxa"/>
            <w:vAlign w:val="center"/>
          </w:tcPr>
          <w:p w14:paraId="470178BE" w14:textId="77777777" w:rsidR="008521EB" w:rsidRPr="00D8558C" w:rsidRDefault="008521EB" w:rsidP="008521EB">
            <w:pPr>
              <w:jc w:val="center"/>
              <w:rPr>
                <w:sz w:val="22"/>
                <w:szCs w:val="22"/>
              </w:rPr>
            </w:pPr>
            <w:r>
              <w:rPr>
                <w:sz w:val="22"/>
                <w:szCs w:val="22"/>
              </w:rPr>
              <w:t>0</w:t>
            </w:r>
          </w:p>
        </w:tc>
        <w:tc>
          <w:tcPr>
            <w:tcW w:w="1134" w:type="dxa"/>
            <w:vAlign w:val="center"/>
          </w:tcPr>
          <w:p w14:paraId="1E81E82B" w14:textId="77777777" w:rsidR="008521EB" w:rsidRPr="00D8558C" w:rsidRDefault="008521EB" w:rsidP="008521EB">
            <w:pPr>
              <w:jc w:val="center"/>
              <w:rPr>
                <w:sz w:val="22"/>
                <w:szCs w:val="22"/>
              </w:rPr>
            </w:pPr>
            <w:r>
              <w:rPr>
                <w:sz w:val="22"/>
                <w:szCs w:val="22"/>
              </w:rPr>
              <w:t>0</w:t>
            </w:r>
          </w:p>
        </w:tc>
        <w:tc>
          <w:tcPr>
            <w:tcW w:w="1134" w:type="dxa"/>
            <w:vAlign w:val="center"/>
          </w:tcPr>
          <w:p w14:paraId="78B4769C" w14:textId="77777777" w:rsidR="008521EB" w:rsidRPr="00D8558C" w:rsidRDefault="008521EB" w:rsidP="008521EB">
            <w:pPr>
              <w:jc w:val="center"/>
              <w:rPr>
                <w:sz w:val="22"/>
                <w:szCs w:val="22"/>
              </w:rPr>
            </w:pPr>
            <w:r>
              <w:rPr>
                <w:sz w:val="22"/>
                <w:szCs w:val="22"/>
              </w:rPr>
              <w:t>0</w:t>
            </w:r>
          </w:p>
        </w:tc>
        <w:tc>
          <w:tcPr>
            <w:tcW w:w="1134" w:type="dxa"/>
            <w:vAlign w:val="center"/>
          </w:tcPr>
          <w:p w14:paraId="3E373954" w14:textId="77777777" w:rsidR="008521EB" w:rsidRPr="00D8558C" w:rsidRDefault="008521EB" w:rsidP="008521EB">
            <w:pPr>
              <w:jc w:val="center"/>
              <w:rPr>
                <w:sz w:val="22"/>
                <w:szCs w:val="22"/>
              </w:rPr>
            </w:pPr>
            <w:r>
              <w:rPr>
                <w:sz w:val="22"/>
                <w:szCs w:val="22"/>
              </w:rPr>
              <w:t>0</w:t>
            </w:r>
          </w:p>
        </w:tc>
        <w:tc>
          <w:tcPr>
            <w:tcW w:w="1134" w:type="dxa"/>
            <w:vAlign w:val="center"/>
          </w:tcPr>
          <w:p w14:paraId="679F32B1" w14:textId="77777777" w:rsidR="008521EB" w:rsidRPr="00D8558C" w:rsidRDefault="008521EB" w:rsidP="008521EB">
            <w:pPr>
              <w:jc w:val="center"/>
              <w:rPr>
                <w:sz w:val="22"/>
                <w:szCs w:val="22"/>
              </w:rPr>
            </w:pPr>
            <w:r>
              <w:rPr>
                <w:sz w:val="22"/>
                <w:szCs w:val="22"/>
              </w:rPr>
              <w:t>0</w:t>
            </w:r>
          </w:p>
        </w:tc>
      </w:tr>
      <w:tr w:rsidR="008521EB" w14:paraId="580E0737" w14:textId="77777777" w:rsidTr="008521EB">
        <w:trPr>
          <w:trHeight w:val="296"/>
        </w:trPr>
        <w:tc>
          <w:tcPr>
            <w:tcW w:w="992" w:type="dxa"/>
            <w:vAlign w:val="center"/>
          </w:tcPr>
          <w:p w14:paraId="0337B0DD" w14:textId="77777777" w:rsidR="008521EB" w:rsidRDefault="008521EB" w:rsidP="008521EB">
            <w:pPr>
              <w:jc w:val="center"/>
              <w:rPr>
                <w:sz w:val="28"/>
                <w:szCs w:val="28"/>
              </w:rPr>
            </w:pPr>
            <w:r>
              <w:rPr>
                <w:sz w:val="28"/>
                <w:szCs w:val="28"/>
              </w:rPr>
              <w:lastRenderedPageBreak/>
              <w:t>1</w:t>
            </w:r>
          </w:p>
        </w:tc>
        <w:tc>
          <w:tcPr>
            <w:tcW w:w="1985" w:type="dxa"/>
            <w:vAlign w:val="center"/>
          </w:tcPr>
          <w:p w14:paraId="0A88D279" w14:textId="77777777" w:rsidR="008521EB" w:rsidRDefault="008521EB" w:rsidP="008521EB">
            <w:pPr>
              <w:jc w:val="center"/>
              <w:rPr>
                <w:sz w:val="28"/>
                <w:szCs w:val="28"/>
              </w:rPr>
            </w:pPr>
            <w:r>
              <w:rPr>
                <w:sz w:val="28"/>
                <w:szCs w:val="28"/>
              </w:rPr>
              <w:t>2</w:t>
            </w:r>
          </w:p>
        </w:tc>
        <w:tc>
          <w:tcPr>
            <w:tcW w:w="851" w:type="dxa"/>
            <w:vAlign w:val="center"/>
          </w:tcPr>
          <w:p w14:paraId="3DFF2AAD" w14:textId="77777777" w:rsidR="008521EB" w:rsidRDefault="008521EB" w:rsidP="008521EB">
            <w:pPr>
              <w:jc w:val="center"/>
              <w:rPr>
                <w:sz w:val="28"/>
                <w:szCs w:val="28"/>
              </w:rPr>
            </w:pPr>
            <w:r>
              <w:rPr>
                <w:sz w:val="28"/>
                <w:szCs w:val="28"/>
              </w:rPr>
              <w:t>3</w:t>
            </w:r>
          </w:p>
        </w:tc>
        <w:tc>
          <w:tcPr>
            <w:tcW w:w="1134" w:type="dxa"/>
            <w:vAlign w:val="center"/>
          </w:tcPr>
          <w:p w14:paraId="0114FA98" w14:textId="77777777" w:rsidR="008521EB" w:rsidRDefault="008521EB" w:rsidP="008521EB">
            <w:pPr>
              <w:jc w:val="center"/>
              <w:rPr>
                <w:sz w:val="28"/>
                <w:szCs w:val="28"/>
              </w:rPr>
            </w:pPr>
            <w:r>
              <w:rPr>
                <w:sz w:val="28"/>
                <w:szCs w:val="28"/>
              </w:rPr>
              <w:t>4</w:t>
            </w:r>
          </w:p>
        </w:tc>
        <w:tc>
          <w:tcPr>
            <w:tcW w:w="1134" w:type="dxa"/>
            <w:vAlign w:val="center"/>
          </w:tcPr>
          <w:p w14:paraId="1CDE55EA" w14:textId="77777777" w:rsidR="008521EB" w:rsidRDefault="008521EB" w:rsidP="008521EB">
            <w:pPr>
              <w:jc w:val="center"/>
              <w:rPr>
                <w:sz w:val="28"/>
                <w:szCs w:val="28"/>
              </w:rPr>
            </w:pPr>
            <w:r>
              <w:rPr>
                <w:sz w:val="28"/>
                <w:szCs w:val="28"/>
              </w:rPr>
              <w:t>5</w:t>
            </w:r>
          </w:p>
        </w:tc>
        <w:tc>
          <w:tcPr>
            <w:tcW w:w="1275" w:type="dxa"/>
            <w:vAlign w:val="center"/>
          </w:tcPr>
          <w:p w14:paraId="1892AA6F" w14:textId="77777777" w:rsidR="008521EB" w:rsidRDefault="008521EB" w:rsidP="008521EB">
            <w:pPr>
              <w:jc w:val="center"/>
              <w:rPr>
                <w:sz w:val="28"/>
                <w:szCs w:val="28"/>
              </w:rPr>
            </w:pPr>
            <w:r>
              <w:rPr>
                <w:sz w:val="28"/>
                <w:szCs w:val="28"/>
              </w:rPr>
              <w:t>6</w:t>
            </w:r>
          </w:p>
        </w:tc>
        <w:tc>
          <w:tcPr>
            <w:tcW w:w="1276" w:type="dxa"/>
            <w:vAlign w:val="center"/>
          </w:tcPr>
          <w:p w14:paraId="4DA11AAF" w14:textId="77777777" w:rsidR="008521EB" w:rsidRDefault="008521EB" w:rsidP="008521EB">
            <w:pPr>
              <w:jc w:val="center"/>
              <w:rPr>
                <w:sz w:val="28"/>
                <w:szCs w:val="28"/>
              </w:rPr>
            </w:pPr>
            <w:r>
              <w:rPr>
                <w:sz w:val="28"/>
                <w:szCs w:val="28"/>
              </w:rPr>
              <w:t>7</w:t>
            </w:r>
          </w:p>
        </w:tc>
        <w:tc>
          <w:tcPr>
            <w:tcW w:w="1276" w:type="dxa"/>
            <w:vAlign w:val="center"/>
          </w:tcPr>
          <w:p w14:paraId="3889902B" w14:textId="77777777" w:rsidR="008521EB" w:rsidRDefault="008521EB" w:rsidP="008521EB">
            <w:pPr>
              <w:jc w:val="center"/>
              <w:rPr>
                <w:sz w:val="28"/>
                <w:szCs w:val="28"/>
              </w:rPr>
            </w:pPr>
            <w:r>
              <w:rPr>
                <w:sz w:val="28"/>
                <w:szCs w:val="28"/>
              </w:rPr>
              <w:t>8</w:t>
            </w:r>
          </w:p>
        </w:tc>
        <w:tc>
          <w:tcPr>
            <w:tcW w:w="1134" w:type="dxa"/>
            <w:vAlign w:val="center"/>
          </w:tcPr>
          <w:p w14:paraId="106C82A9" w14:textId="77777777" w:rsidR="008521EB" w:rsidRDefault="008521EB" w:rsidP="008521EB">
            <w:pPr>
              <w:jc w:val="center"/>
              <w:rPr>
                <w:sz w:val="28"/>
                <w:szCs w:val="28"/>
              </w:rPr>
            </w:pPr>
            <w:r>
              <w:rPr>
                <w:sz w:val="28"/>
                <w:szCs w:val="28"/>
              </w:rPr>
              <w:t>9</w:t>
            </w:r>
          </w:p>
        </w:tc>
        <w:tc>
          <w:tcPr>
            <w:tcW w:w="1134" w:type="dxa"/>
            <w:vAlign w:val="center"/>
          </w:tcPr>
          <w:p w14:paraId="2DDD5A59" w14:textId="77777777" w:rsidR="008521EB" w:rsidRDefault="008521EB" w:rsidP="008521EB">
            <w:pPr>
              <w:jc w:val="center"/>
              <w:rPr>
                <w:sz w:val="28"/>
                <w:szCs w:val="28"/>
              </w:rPr>
            </w:pPr>
            <w:r>
              <w:rPr>
                <w:sz w:val="28"/>
                <w:szCs w:val="28"/>
              </w:rPr>
              <w:t>10</w:t>
            </w:r>
          </w:p>
        </w:tc>
        <w:tc>
          <w:tcPr>
            <w:tcW w:w="1134" w:type="dxa"/>
            <w:vAlign w:val="center"/>
          </w:tcPr>
          <w:p w14:paraId="1FDFD0B7" w14:textId="77777777" w:rsidR="008521EB" w:rsidRDefault="008521EB" w:rsidP="008521EB">
            <w:pPr>
              <w:jc w:val="center"/>
              <w:rPr>
                <w:sz w:val="28"/>
                <w:szCs w:val="28"/>
              </w:rPr>
            </w:pPr>
            <w:r>
              <w:rPr>
                <w:sz w:val="28"/>
                <w:szCs w:val="28"/>
              </w:rPr>
              <w:t>11</w:t>
            </w:r>
          </w:p>
        </w:tc>
        <w:tc>
          <w:tcPr>
            <w:tcW w:w="1134" w:type="dxa"/>
            <w:vAlign w:val="center"/>
          </w:tcPr>
          <w:p w14:paraId="6856C1C9" w14:textId="77777777" w:rsidR="008521EB" w:rsidRDefault="008521EB" w:rsidP="008521EB">
            <w:pPr>
              <w:jc w:val="center"/>
              <w:rPr>
                <w:sz w:val="28"/>
                <w:szCs w:val="28"/>
              </w:rPr>
            </w:pPr>
            <w:r>
              <w:rPr>
                <w:sz w:val="28"/>
                <w:szCs w:val="28"/>
              </w:rPr>
              <w:t>12</w:t>
            </w:r>
          </w:p>
        </w:tc>
        <w:tc>
          <w:tcPr>
            <w:tcW w:w="1134" w:type="dxa"/>
            <w:vAlign w:val="center"/>
          </w:tcPr>
          <w:p w14:paraId="63553CE5" w14:textId="77777777" w:rsidR="008521EB" w:rsidRDefault="008521EB" w:rsidP="008521EB">
            <w:pPr>
              <w:jc w:val="center"/>
              <w:rPr>
                <w:sz w:val="28"/>
                <w:szCs w:val="28"/>
              </w:rPr>
            </w:pPr>
            <w:r>
              <w:rPr>
                <w:sz w:val="28"/>
                <w:szCs w:val="28"/>
              </w:rPr>
              <w:t>13</w:t>
            </w:r>
          </w:p>
        </w:tc>
      </w:tr>
      <w:tr w:rsidR="008521EB" w:rsidRPr="00D8558C" w14:paraId="15F683AC" w14:textId="77777777" w:rsidTr="008521EB">
        <w:trPr>
          <w:trHeight w:val="977"/>
        </w:trPr>
        <w:tc>
          <w:tcPr>
            <w:tcW w:w="992" w:type="dxa"/>
            <w:vAlign w:val="center"/>
          </w:tcPr>
          <w:p w14:paraId="2D37A3A5" w14:textId="77777777" w:rsidR="008521EB" w:rsidRPr="00F9208F" w:rsidRDefault="008521EB" w:rsidP="008521EB">
            <w:pPr>
              <w:jc w:val="center"/>
            </w:pPr>
            <w:r>
              <w:t>3</w:t>
            </w:r>
            <w:r w:rsidRPr="00F9208F">
              <w:t>.8.</w:t>
            </w:r>
          </w:p>
        </w:tc>
        <w:tc>
          <w:tcPr>
            <w:tcW w:w="1985" w:type="dxa"/>
            <w:vAlign w:val="center"/>
          </w:tcPr>
          <w:p w14:paraId="4A8DC28A" w14:textId="77777777" w:rsidR="008521EB" w:rsidRPr="00DF3E37" w:rsidRDefault="008521EB" w:rsidP="008521EB">
            <w:r>
              <w:t>Уровень потерь к объему поданной воды в сеть</w:t>
            </w:r>
          </w:p>
        </w:tc>
        <w:tc>
          <w:tcPr>
            <w:tcW w:w="851" w:type="dxa"/>
            <w:vAlign w:val="center"/>
          </w:tcPr>
          <w:p w14:paraId="3B6CFA8E" w14:textId="77777777" w:rsidR="008521EB" w:rsidRDefault="008521EB" w:rsidP="008521EB">
            <w:pPr>
              <w:jc w:val="center"/>
            </w:pPr>
            <w:r>
              <w:t>%</w:t>
            </w:r>
          </w:p>
        </w:tc>
        <w:tc>
          <w:tcPr>
            <w:tcW w:w="1134" w:type="dxa"/>
            <w:vAlign w:val="center"/>
          </w:tcPr>
          <w:p w14:paraId="5ED4EBEE" w14:textId="77777777" w:rsidR="008521EB" w:rsidRPr="00D8558C" w:rsidRDefault="008521EB" w:rsidP="008521EB">
            <w:pPr>
              <w:jc w:val="center"/>
              <w:rPr>
                <w:sz w:val="22"/>
                <w:szCs w:val="22"/>
              </w:rPr>
            </w:pPr>
            <w:r>
              <w:rPr>
                <w:sz w:val="22"/>
                <w:szCs w:val="22"/>
              </w:rPr>
              <w:t>0</w:t>
            </w:r>
          </w:p>
        </w:tc>
        <w:tc>
          <w:tcPr>
            <w:tcW w:w="1134" w:type="dxa"/>
            <w:vAlign w:val="center"/>
          </w:tcPr>
          <w:p w14:paraId="296BFB34" w14:textId="77777777" w:rsidR="008521EB" w:rsidRPr="00D8558C" w:rsidRDefault="008521EB" w:rsidP="008521EB">
            <w:pPr>
              <w:jc w:val="center"/>
              <w:rPr>
                <w:sz w:val="22"/>
                <w:szCs w:val="22"/>
              </w:rPr>
            </w:pPr>
            <w:r>
              <w:rPr>
                <w:sz w:val="22"/>
                <w:szCs w:val="22"/>
              </w:rPr>
              <w:t>0</w:t>
            </w:r>
          </w:p>
        </w:tc>
        <w:tc>
          <w:tcPr>
            <w:tcW w:w="1275" w:type="dxa"/>
            <w:vAlign w:val="center"/>
          </w:tcPr>
          <w:p w14:paraId="2E90C964" w14:textId="77777777" w:rsidR="008521EB" w:rsidRPr="00D8558C" w:rsidRDefault="008521EB" w:rsidP="008521EB">
            <w:pPr>
              <w:jc w:val="center"/>
              <w:rPr>
                <w:sz w:val="22"/>
                <w:szCs w:val="22"/>
              </w:rPr>
            </w:pPr>
            <w:r>
              <w:rPr>
                <w:sz w:val="22"/>
                <w:szCs w:val="22"/>
              </w:rPr>
              <w:t>0</w:t>
            </w:r>
          </w:p>
        </w:tc>
        <w:tc>
          <w:tcPr>
            <w:tcW w:w="1276" w:type="dxa"/>
            <w:vAlign w:val="center"/>
          </w:tcPr>
          <w:p w14:paraId="038AD075" w14:textId="77777777" w:rsidR="008521EB" w:rsidRPr="00D8558C" w:rsidRDefault="008521EB" w:rsidP="008521EB">
            <w:pPr>
              <w:jc w:val="center"/>
              <w:rPr>
                <w:sz w:val="22"/>
                <w:szCs w:val="22"/>
              </w:rPr>
            </w:pPr>
            <w:r>
              <w:rPr>
                <w:sz w:val="22"/>
                <w:szCs w:val="22"/>
              </w:rPr>
              <w:t>0</w:t>
            </w:r>
          </w:p>
        </w:tc>
        <w:tc>
          <w:tcPr>
            <w:tcW w:w="1276" w:type="dxa"/>
            <w:vAlign w:val="center"/>
          </w:tcPr>
          <w:p w14:paraId="7F6BC4C8" w14:textId="77777777" w:rsidR="008521EB" w:rsidRPr="00D8558C" w:rsidRDefault="008521EB" w:rsidP="008521EB">
            <w:pPr>
              <w:jc w:val="center"/>
              <w:rPr>
                <w:sz w:val="22"/>
                <w:szCs w:val="22"/>
              </w:rPr>
            </w:pPr>
            <w:r>
              <w:rPr>
                <w:sz w:val="22"/>
                <w:szCs w:val="22"/>
              </w:rPr>
              <w:t>0</w:t>
            </w:r>
          </w:p>
        </w:tc>
        <w:tc>
          <w:tcPr>
            <w:tcW w:w="1134" w:type="dxa"/>
            <w:vAlign w:val="center"/>
          </w:tcPr>
          <w:p w14:paraId="64693A45" w14:textId="77777777" w:rsidR="008521EB" w:rsidRPr="00D8558C" w:rsidRDefault="008521EB" w:rsidP="008521EB">
            <w:pPr>
              <w:jc w:val="center"/>
              <w:rPr>
                <w:sz w:val="22"/>
                <w:szCs w:val="22"/>
              </w:rPr>
            </w:pPr>
            <w:r>
              <w:rPr>
                <w:sz w:val="22"/>
                <w:szCs w:val="22"/>
              </w:rPr>
              <w:t>0</w:t>
            </w:r>
          </w:p>
        </w:tc>
        <w:tc>
          <w:tcPr>
            <w:tcW w:w="1134" w:type="dxa"/>
            <w:vAlign w:val="center"/>
          </w:tcPr>
          <w:p w14:paraId="33ED4E98" w14:textId="77777777" w:rsidR="008521EB" w:rsidRPr="00D8558C" w:rsidRDefault="008521EB" w:rsidP="008521EB">
            <w:pPr>
              <w:jc w:val="center"/>
              <w:rPr>
                <w:sz w:val="22"/>
                <w:szCs w:val="22"/>
              </w:rPr>
            </w:pPr>
            <w:r>
              <w:rPr>
                <w:sz w:val="22"/>
                <w:szCs w:val="22"/>
              </w:rPr>
              <w:t>0</w:t>
            </w:r>
          </w:p>
        </w:tc>
        <w:tc>
          <w:tcPr>
            <w:tcW w:w="1134" w:type="dxa"/>
            <w:vAlign w:val="center"/>
          </w:tcPr>
          <w:p w14:paraId="31ECFBC8" w14:textId="77777777" w:rsidR="008521EB" w:rsidRPr="00D8558C" w:rsidRDefault="008521EB" w:rsidP="008521EB">
            <w:pPr>
              <w:jc w:val="center"/>
              <w:rPr>
                <w:sz w:val="22"/>
                <w:szCs w:val="22"/>
              </w:rPr>
            </w:pPr>
            <w:r>
              <w:rPr>
                <w:sz w:val="22"/>
                <w:szCs w:val="22"/>
              </w:rPr>
              <w:t>0</w:t>
            </w:r>
          </w:p>
        </w:tc>
        <w:tc>
          <w:tcPr>
            <w:tcW w:w="1134" w:type="dxa"/>
            <w:vAlign w:val="center"/>
          </w:tcPr>
          <w:p w14:paraId="6B83E3F9" w14:textId="77777777" w:rsidR="008521EB" w:rsidRPr="00D8558C" w:rsidRDefault="008521EB" w:rsidP="008521EB">
            <w:pPr>
              <w:jc w:val="center"/>
              <w:rPr>
                <w:sz w:val="22"/>
                <w:szCs w:val="22"/>
              </w:rPr>
            </w:pPr>
            <w:r>
              <w:rPr>
                <w:sz w:val="22"/>
                <w:szCs w:val="22"/>
              </w:rPr>
              <w:t>0</w:t>
            </w:r>
          </w:p>
        </w:tc>
        <w:tc>
          <w:tcPr>
            <w:tcW w:w="1134" w:type="dxa"/>
            <w:vAlign w:val="center"/>
          </w:tcPr>
          <w:p w14:paraId="3DCDA9C3" w14:textId="77777777" w:rsidR="008521EB" w:rsidRPr="00D8558C" w:rsidRDefault="008521EB" w:rsidP="008521EB">
            <w:pPr>
              <w:jc w:val="center"/>
              <w:rPr>
                <w:sz w:val="22"/>
                <w:szCs w:val="22"/>
              </w:rPr>
            </w:pPr>
            <w:r>
              <w:rPr>
                <w:sz w:val="22"/>
                <w:szCs w:val="22"/>
              </w:rPr>
              <w:t>0</w:t>
            </w:r>
          </w:p>
        </w:tc>
      </w:tr>
      <w:tr w:rsidR="008521EB" w14:paraId="45D21A11" w14:textId="77777777" w:rsidTr="008521EB">
        <w:tc>
          <w:tcPr>
            <w:tcW w:w="992" w:type="dxa"/>
            <w:vAlign w:val="center"/>
          </w:tcPr>
          <w:p w14:paraId="2D260B31" w14:textId="77777777" w:rsidR="008521EB" w:rsidRPr="00F9208F" w:rsidRDefault="008521EB" w:rsidP="008521EB">
            <w:pPr>
              <w:jc w:val="center"/>
            </w:pPr>
            <w:r>
              <w:t>3</w:t>
            </w:r>
            <w:r w:rsidRPr="00F9208F">
              <w:t>.9.</w:t>
            </w:r>
          </w:p>
        </w:tc>
        <w:tc>
          <w:tcPr>
            <w:tcW w:w="1985" w:type="dxa"/>
            <w:vAlign w:val="center"/>
          </w:tcPr>
          <w:p w14:paraId="27882900" w14:textId="77777777" w:rsidR="008521EB" w:rsidRPr="00DF3E37" w:rsidRDefault="008521EB" w:rsidP="008521EB">
            <w:r>
              <w:t>Отпущено воды по категориям потребителей</w:t>
            </w:r>
          </w:p>
        </w:tc>
        <w:tc>
          <w:tcPr>
            <w:tcW w:w="851" w:type="dxa"/>
            <w:vAlign w:val="center"/>
          </w:tcPr>
          <w:p w14:paraId="2D99A271" w14:textId="77777777" w:rsidR="008521EB" w:rsidRDefault="008521EB" w:rsidP="008521EB">
            <w:pPr>
              <w:jc w:val="center"/>
            </w:pPr>
            <w:r w:rsidRPr="00FD67D0">
              <w:t>м</w:t>
            </w:r>
            <w:r w:rsidRPr="00FD67D0">
              <w:rPr>
                <w:vertAlign w:val="superscript"/>
              </w:rPr>
              <w:t>3</w:t>
            </w:r>
          </w:p>
        </w:tc>
        <w:tc>
          <w:tcPr>
            <w:tcW w:w="1134" w:type="dxa"/>
            <w:vAlign w:val="center"/>
          </w:tcPr>
          <w:p w14:paraId="79F9A0CA" w14:textId="77777777" w:rsidR="008521EB" w:rsidRDefault="008521EB" w:rsidP="008521EB">
            <w:pPr>
              <w:jc w:val="center"/>
            </w:pPr>
            <w:r>
              <w:rPr>
                <w:sz w:val="22"/>
                <w:szCs w:val="22"/>
              </w:rPr>
              <w:t>107770</w:t>
            </w:r>
          </w:p>
        </w:tc>
        <w:tc>
          <w:tcPr>
            <w:tcW w:w="1134" w:type="dxa"/>
            <w:vAlign w:val="center"/>
          </w:tcPr>
          <w:p w14:paraId="789A5A1E" w14:textId="77777777" w:rsidR="008521EB" w:rsidRDefault="008521EB" w:rsidP="008521EB">
            <w:pPr>
              <w:jc w:val="center"/>
            </w:pPr>
            <w:r>
              <w:rPr>
                <w:sz w:val="22"/>
                <w:szCs w:val="22"/>
              </w:rPr>
              <w:t>107770</w:t>
            </w:r>
          </w:p>
        </w:tc>
        <w:tc>
          <w:tcPr>
            <w:tcW w:w="1275" w:type="dxa"/>
            <w:vAlign w:val="center"/>
          </w:tcPr>
          <w:p w14:paraId="5480311A" w14:textId="77777777" w:rsidR="008521EB" w:rsidRPr="00D8558C" w:rsidRDefault="008521EB" w:rsidP="008521EB">
            <w:pPr>
              <w:jc w:val="center"/>
              <w:rPr>
                <w:sz w:val="22"/>
                <w:szCs w:val="22"/>
              </w:rPr>
            </w:pPr>
            <w:r>
              <w:rPr>
                <w:sz w:val="22"/>
                <w:szCs w:val="22"/>
              </w:rPr>
              <w:t>104212</w:t>
            </w:r>
          </w:p>
        </w:tc>
        <w:tc>
          <w:tcPr>
            <w:tcW w:w="1276" w:type="dxa"/>
            <w:vAlign w:val="center"/>
          </w:tcPr>
          <w:p w14:paraId="54E88431" w14:textId="77777777" w:rsidR="008521EB" w:rsidRPr="00D8558C" w:rsidRDefault="008521EB" w:rsidP="008521EB">
            <w:pPr>
              <w:jc w:val="center"/>
              <w:rPr>
                <w:sz w:val="22"/>
                <w:szCs w:val="22"/>
              </w:rPr>
            </w:pPr>
            <w:r>
              <w:rPr>
                <w:sz w:val="22"/>
                <w:szCs w:val="22"/>
              </w:rPr>
              <w:t>104212</w:t>
            </w:r>
          </w:p>
        </w:tc>
        <w:tc>
          <w:tcPr>
            <w:tcW w:w="1276" w:type="dxa"/>
            <w:vAlign w:val="center"/>
          </w:tcPr>
          <w:p w14:paraId="77242C28" w14:textId="77777777" w:rsidR="008521EB" w:rsidRDefault="008521EB" w:rsidP="008521EB">
            <w:pPr>
              <w:jc w:val="center"/>
            </w:pPr>
            <w:r>
              <w:rPr>
                <w:sz w:val="22"/>
                <w:szCs w:val="22"/>
              </w:rPr>
              <w:t>107770</w:t>
            </w:r>
          </w:p>
        </w:tc>
        <w:tc>
          <w:tcPr>
            <w:tcW w:w="1134" w:type="dxa"/>
            <w:vAlign w:val="center"/>
          </w:tcPr>
          <w:p w14:paraId="41BEEB00" w14:textId="77777777" w:rsidR="008521EB" w:rsidRDefault="008521EB" w:rsidP="008521EB">
            <w:pPr>
              <w:jc w:val="center"/>
            </w:pPr>
            <w:r>
              <w:rPr>
                <w:sz w:val="22"/>
                <w:szCs w:val="22"/>
              </w:rPr>
              <w:t>107770</w:t>
            </w:r>
          </w:p>
        </w:tc>
        <w:tc>
          <w:tcPr>
            <w:tcW w:w="1134" w:type="dxa"/>
            <w:vAlign w:val="center"/>
          </w:tcPr>
          <w:p w14:paraId="544A2B33" w14:textId="77777777" w:rsidR="008521EB" w:rsidRDefault="008521EB" w:rsidP="008521EB">
            <w:pPr>
              <w:jc w:val="center"/>
            </w:pPr>
            <w:r>
              <w:rPr>
                <w:sz w:val="22"/>
                <w:szCs w:val="22"/>
              </w:rPr>
              <w:t>107770</w:t>
            </w:r>
          </w:p>
        </w:tc>
        <w:tc>
          <w:tcPr>
            <w:tcW w:w="1134" w:type="dxa"/>
            <w:vAlign w:val="center"/>
          </w:tcPr>
          <w:p w14:paraId="3C683951" w14:textId="77777777" w:rsidR="008521EB" w:rsidRDefault="008521EB" w:rsidP="008521EB">
            <w:pPr>
              <w:jc w:val="center"/>
            </w:pPr>
            <w:r>
              <w:rPr>
                <w:sz w:val="22"/>
                <w:szCs w:val="22"/>
              </w:rPr>
              <w:t>107770</w:t>
            </w:r>
          </w:p>
        </w:tc>
        <w:tc>
          <w:tcPr>
            <w:tcW w:w="1134" w:type="dxa"/>
            <w:vAlign w:val="center"/>
          </w:tcPr>
          <w:p w14:paraId="056BA096" w14:textId="77777777" w:rsidR="008521EB" w:rsidRDefault="008521EB" w:rsidP="008521EB">
            <w:pPr>
              <w:jc w:val="center"/>
            </w:pPr>
            <w:r>
              <w:rPr>
                <w:sz w:val="22"/>
                <w:szCs w:val="22"/>
              </w:rPr>
              <w:t>107770</w:t>
            </w:r>
          </w:p>
        </w:tc>
        <w:tc>
          <w:tcPr>
            <w:tcW w:w="1134" w:type="dxa"/>
            <w:vAlign w:val="center"/>
          </w:tcPr>
          <w:p w14:paraId="0CFC4AE6" w14:textId="77777777" w:rsidR="008521EB" w:rsidRDefault="008521EB" w:rsidP="008521EB">
            <w:pPr>
              <w:jc w:val="center"/>
            </w:pPr>
            <w:r>
              <w:rPr>
                <w:sz w:val="22"/>
                <w:szCs w:val="22"/>
              </w:rPr>
              <w:t>107770</w:t>
            </w:r>
          </w:p>
        </w:tc>
      </w:tr>
      <w:tr w:rsidR="008521EB" w14:paraId="36C069E9" w14:textId="77777777" w:rsidTr="008521EB">
        <w:trPr>
          <w:trHeight w:val="576"/>
        </w:trPr>
        <w:tc>
          <w:tcPr>
            <w:tcW w:w="992" w:type="dxa"/>
            <w:vAlign w:val="center"/>
          </w:tcPr>
          <w:p w14:paraId="283EE714" w14:textId="77777777" w:rsidR="008521EB" w:rsidRPr="00F9208F" w:rsidRDefault="008521EB" w:rsidP="008521EB">
            <w:pPr>
              <w:jc w:val="center"/>
            </w:pPr>
            <w:r>
              <w:t>3</w:t>
            </w:r>
            <w:r w:rsidRPr="00F9208F">
              <w:t>.9.1.</w:t>
            </w:r>
          </w:p>
        </w:tc>
        <w:tc>
          <w:tcPr>
            <w:tcW w:w="1985" w:type="dxa"/>
            <w:vAlign w:val="center"/>
          </w:tcPr>
          <w:p w14:paraId="1033A922" w14:textId="77777777" w:rsidR="008521EB" w:rsidRPr="00DF3E37" w:rsidRDefault="008521EB" w:rsidP="008521EB">
            <w:r>
              <w:t>Потребитель-ский рынок</w:t>
            </w:r>
          </w:p>
        </w:tc>
        <w:tc>
          <w:tcPr>
            <w:tcW w:w="851" w:type="dxa"/>
            <w:vAlign w:val="center"/>
          </w:tcPr>
          <w:p w14:paraId="28EC400A" w14:textId="77777777" w:rsidR="008521EB" w:rsidRDefault="008521EB" w:rsidP="008521EB">
            <w:pPr>
              <w:jc w:val="center"/>
            </w:pPr>
            <w:r w:rsidRPr="00FD67D0">
              <w:t>м</w:t>
            </w:r>
            <w:r w:rsidRPr="00FD67D0">
              <w:rPr>
                <w:vertAlign w:val="superscript"/>
              </w:rPr>
              <w:t>3</w:t>
            </w:r>
          </w:p>
        </w:tc>
        <w:tc>
          <w:tcPr>
            <w:tcW w:w="1134" w:type="dxa"/>
            <w:vAlign w:val="center"/>
          </w:tcPr>
          <w:p w14:paraId="0A618C70" w14:textId="77777777" w:rsidR="008521EB" w:rsidRDefault="008521EB" w:rsidP="008521EB">
            <w:pPr>
              <w:jc w:val="center"/>
            </w:pPr>
            <w:r>
              <w:rPr>
                <w:sz w:val="22"/>
                <w:szCs w:val="22"/>
              </w:rPr>
              <w:t>107770</w:t>
            </w:r>
          </w:p>
        </w:tc>
        <w:tc>
          <w:tcPr>
            <w:tcW w:w="1134" w:type="dxa"/>
            <w:vAlign w:val="center"/>
          </w:tcPr>
          <w:p w14:paraId="5B555F21" w14:textId="77777777" w:rsidR="008521EB" w:rsidRDefault="008521EB" w:rsidP="008521EB">
            <w:pPr>
              <w:jc w:val="center"/>
            </w:pPr>
            <w:r>
              <w:rPr>
                <w:sz w:val="22"/>
                <w:szCs w:val="22"/>
              </w:rPr>
              <w:t>107770</w:t>
            </w:r>
          </w:p>
        </w:tc>
        <w:tc>
          <w:tcPr>
            <w:tcW w:w="1275" w:type="dxa"/>
            <w:vAlign w:val="center"/>
          </w:tcPr>
          <w:p w14:paraId="752F68E6" w14:textId="77777777" w:rsidR="008521EB" w:rsidRPr="00D8558C" w:rsidRDefault="008521EB" w:rsidP="008521EB">
            <w:pPr>
              <w:jc w:val="center"/>
              <w:rPr>
                <w:sz w:val="22"/>
                <w:szCs w:val="22"/>
              </w:rPr>
            </w:pPr>
            <w:r>
              <w:rPr>
                <w:sz w:val="22"/>
                <w:szCs w:val="22"/>
              </w:rPr>
              <w:t>104212</w:t>
            </w:r>
          </w:p>
        </w:tc>
        <w:tc>
          <w:tcPr>
            <w:tcW w:w="1276" w:type="dxa"/>
            <w:vAlign w:val="center"/>
          </w:tcPr>
          <w:p w14:paraId="36D83FAF" w14:textId="77777777" w:rsidR="008521EB" w:rsidRPr="00D8558C" w:rsidRDefault="008521EB" w:rsidP="008521EB">
            <w:pPr>
              <w:jc w:val="center"/>
              <w:rPr>
                <w:sz w:val="22"/>
                <w:szCs w:val="22"/>
              </w:rPr>
            </w:pPr>
            <w:r>
              <w:rPr>
                <w:sz w:val="22"/>
                <w:szCs w:val="22"/>
              </w:rPr>
              <w:t>104212</w:t>
            </w:r>
          </w:p>
        </w:tc>
        <w:tc>
          <w:tcPr>
            <w:tcW w:w="1276" w:type="dxa"/>
            <w:vAlign w:val="center"/>
          </w:tcPr>
          <w:p w14:paraId="210FE76E" w14:textId="77777777" w:rsidR="008521EB" w:rsidRDefault="008521EB" w:rsidP="008521EB">
            <w:pPr>
              <w:jc w:val="center"/>
            </w:pPr>
            <w:r>
              <w:rPr>
                <w:sz w:val="22"/>
                <w:szCs w:val="22"/>
              </w:rPr>
              <w:t>107770</w:t>
            </w:r>
          </w:p>
        </w:tc>
        <w:tc>
          <w:tcPr>
            <w:tcW w:w="1134" w:type="dxa"/>
            <w:vAlign w:val="center"/>
          </w:tcPr>
          <w:p w14:paraId="7A2E2C0B" w14:textId="77777777" w:rsidR="008521EB" w:rsidRDefault="008521EB" w:rsidP="008521EB">
            <w:pPr>
              <w:jc w:val="center"/>
            </w:pPr>
            <w:r>
              <w:rPr>
                <w:sz w:val="22"/>
                <w:szCs w:val="22"/>
              </w:rPr>
              <w:t>107770</w:t>
            </w:r>
          </w:p>
        </w:tc>
        <w:tc>
          <w:tcPr>
            <w:tcW w:w="1134" w:type="dxa"/>
            <w:vAlign w:val="center"/>
          </w:tcPr>
          <w:p w14:paraId="585C8DF7" w14:textId="77777777" w:rsidR="008521EB" w:rsidRDefault="008521EB" w:rsidP="008521EB">
            <w:pPr>
              <w:jc w:val="center"/>
            </w:pPr>
            <w:r>
              <w:rPr>
                <w:sz w:val="22"/>
                <w:szCs w:val="22"/>
              </w:rPr>
              <w:t>107770</w:t>
            </w:r>
          </w:p>
        </w:tc>
        <w:tc>
          <w:tcPr>
            <w:tcW w:w="1134" w:type="dxa"/>
            <w:vAlign w:val="center"/>
          </w:tcPr>
          <w:p w14:paraId="71BF3330" w14:textId="77777777" w:rsidR="008521EB" w:rsidRDefault="008521EB" w:rsidP="008521EB">
            <w:pPr>
              <w:jc w:val="center"/>
            </w:pPr>
            <w:r>
              <w:rPr>
                <w:sz w:val="22"/>
                <w:szCs w:val="22"/>
              </w:rPr>
              <w:t>107770</w:t>
            </w:r>
          </w:p>
        </w:tc>
        <w:tc>
          <w:tcPr>
            <w:tcW w:w="1134" w:type="dxa"/>
            <w:vAlign w:val="center"/>
          </w:tcPr>
          <w:p w14:paraId="4F1BBF4F" w14:textId="77777777" w:rsidR="008521EB" w:rsidRDefault="008521EB" w:rsidP="008521EB">
            <w:pPr>
              <w:jc w:val="center"/>
            </w:pPr>
            <w:r>
              <w:rPr>
                <w:sz w:val="22"/>
                <w:szCs w:val="22"/>
              </w:rPr>
              <w:t>107770</w:t>
            </w:r>
          </w:p>
        </w:tc>
        <w:tc>
          <w:tcPr>
            <w:tcW w:w="1134" w:type="dxa"/>
            <w:vAlign w:val="center"/>
          </w:tcPr>
          <w:p w14:paraId="768711BD" w14:textId="77777777" w:rsidR="008521EB" w:rsidRDefault="008521EB" w:rsidP="008521EB">
            <w:pPr>
              <w:jc w:val="center"/>
            </w:pPr>
            <w:r>
              <w:rPr>
                <w:sz w:val="22"/>
                <w:szCs w:val="22"/>
              </w:rPr>
              <w:t>107770</w:t>
            </w:r>
          </w:p>
        </w:tc>
      </w:tr>
      <w:tr w:rsidR="008521EB" w:rsidRPr="00D8558C" w14:paraId="6AEE012C" w14:textId="77777777" w:rsidTr="008521EB">
        <w:trPr>
          <w:trHeight w:val="325"/>
        </w:trPr>
        <w:tc>
          <w:tcPr>
            <w:tcW w:w="992" w:type="dxa"/>
            <w:vAlign w:val="center"/>
          </w:tcPr>
          <w:p w14:paraId="0EABD901" w14:textId="77777777" w:rsidR="008521EB" w:rsidRPr="00F9208F" w:rsidRDefault="008521EB" w:rsidP="008521EB">
            <w:pPr>
              <w:jc w:val="center"/>
            </w:pPr>
            <w:r>
              <w:t>3</w:t>
            </w:r>
            <w:r w:rsidRPr="00F9208F">
              <w:t>.9.1.1.</w:t>
            </w:r>
          </w:p>
        </w:tc>
        <w:tc>
          <w:tcPr>
            <w:tcW w:w="1985" w:type="dxa"/>
            <w:vAlign w:val="center"/>
          </w:tcPr>
          <w:p w14:paraId="71B0A82B" w14:textId="77777777" w:rsidR="008521EB" w:rsidRPr="00DF3E37" w:rsidRDefault="008521EB" w:rsidP="008521EB">
            <w:r>
              <w:t>- население</w:t>
            </w:r>
          </w:p>
        </w:tc>
        <w:tc>
          <w:tcPr>
            <w:tcW w:w="851" w:type="dxa"/>
            <w:vAlign w:val="center"/>
          </w:tcPr>
          <w:p w14:paraId="21306B4A" w14:textId="77777777" w:rsidR="008521EB" w:rsidRDefault="008521EB" w:rsidP="008521EB">
            <w:pPr>
              <w:jc w:val="center"/>
            </w:pPr>
            <w:r w:rsidRPr="00FD67D0">
              <w:t>м</w:t>
            </w:r>
            <w:r w:rsidRPr="00FD67D0">
              <w:rPr>
                <w:vertAlign w:val="superscript"/>
              </w:rPr>
              <w:t>3</w:t>
            </w:r>
          </w:p>
        </w:tc>
        <w:tc>
          <w:tcPr>
            <w:tcW w:w="1134" w:type="dxa"/>
            <w:vAlign w:val="center"/>
          </w:tcPr>
          <w:p w14:paraId="5990BE7D" w14:textId="77777777" w:rsidR="008521EB" w:rsidRPr="00D8558C" w:rsidRDefault="008521EB" w:rsidP="008521EB">
            <w:pPr>
              <w:jc w:val="center"/>
              <w:rPr>
                <w:sz w:val="22"/>
                <w:szCs w:val="22"/>
              </w:rPr>
            </w:pPr>
            <w:r>
              <w:rPr>
                <w:sz w:val="22"/>
                <w:szCs w:val="22"/>
              </w:rPr>
              <w:t>-</w:t>
            </w:r>
          </w:p>
        </w:tc>
        <w:tc>
          <w:tcPr>
            <w:tcW w:w="1134" w:type="dxa"/>
            <w:vAlign w:val="center"/>
          </w:tcPr>
          <w:p w14:paraId="20E89BA0" w14:textId="77777777" w:rsidR="008521EB" w:rsidRPr="00D8558C" w:rsidRDefault="008521EB" w:rsidP="008521EB">
            <w:pPr>
              <w:jc w:val="center"/>
              <w:rPr>
                <w:sz w:val="22"/>
                <w:szCs w:val="22"/>
              </w:rPr>
            </w:pPr>
            <w:r>
              <w:rPr>
                <w:sz w:val="22"/>
                <w:szCs w:val="22"/>
              </w:rPr>
              <w:t>-</w:t>
            </w:r>
          </w:p>
        </w:tc>
        <w:tc>
          <w:tcPr>
            <w:tcW w:w="1275" w:type="dxa"/>
            <w:vAlign w:val="center"/>
          </w:tcPr>
          <w:p w14:paraId="16A71747" w14:textId="77777777" w:rsidR="008521EB" w:rsidRPr="00D8558C" w:rsidRDefault="008521EB" w:rsidP="008521EB">
            <w:pPr>
              <w:jc w:val="center"/>
              <w:rPr>
                <w:sz w:val="22"/>
                <w:szCs w:val="22"/>
              </w:rPr>
            </w:pPr>
            <w:r>
              <w:rPr>
                <w:sz w:val="22"/>
                <w:szCs w:val="22"/>
              </w:rPr>
              <w:t>-</w:t>
            </w:r>
          </w:p>
        </w:tc>
        <w:tc>
          <w:tcPr>
            <w:tcW w:w="1276" w:type="dxa"/>
            <w:vAlign w:val="center"/>
          </w:tcPr>
          <w:p w14:paraId="2334C394" w14:textId="77777777" w:rsidR="008521EB" w:rsidRPr="00D8558C" w:rsidRDefault="008521EB" w:rsidP="008521EB">
            <w:pPr>
              <w:jc w:val="center"/>
              <w:rPr>
                <w:sz w:val="22"/>
                <w:szCs w:val="22"/>
              </w:rPr>
            </w:pPr>
            <w:r>
              <w:rPr>
                <w:sz w:val="22"/>
                <w:szCs w:val="22"/>
              </w:rPr>
              <w:t>-</w:t>
            </w:r>
          </w:p>
        </w:tc>
        <w:tc>
          <w:tcPr>
            <w:tcW w:w="1276" w:type="dxa"/>
            <w:vAlign w:val="center"/>
          </w:tcPr>
          <w:p w14:paraId="3A3FD4DD" w14:textId="77777777" w:rsidR="008521EB" w:rsidRPr="00D8558C" w:rsidRDefault="008521EB" w:rsidP="008521EB">
            <w:pPr>
              <w:jc w:val="center"/>
              <w:rPr>
                <w:sz w:val="22"/>
                <w:szCs w:val="22"/>
              </w:rPr>
            </w:pPr>
            <w:r>
              <w:rPr>
                <w:sz w:val="22"/>
                <w:szCs w:val="22"/>
              </w:rPr>
              <w:t>-</w:t>
            </w:r>
          </w:p>
        </w:tc>
        <w:tc>
          <w:tcPr>
            <w:tcW w:w="1134" w:type="dxa"/>
            <w:vAlign w:val="center"/>
          </w:tcPr>
          <w:p w14:paraId="3DD602CB" w14:textId="77777777" w:rsidR="008521EB" w:rsidRPr="00D8558C" w:rsidRDefault="008521EB" w:rsidP="008521EB">
            <w:pPr>
              <w:jc w:val="center"/>
              <w:rPr>
                <w:sz w:val="22"/>
                <w:szCs w:val="22"/>
              </w:rPr>
            </w:pPr>
            <w:r>
              <w:rPr>
                <w:sz w:val="22"/>
                <w:szCs w:val="22"/>
              </w:rPr>
              <w:t>-</w:t>
            </w:r>
          </w:p>
        </w:tc>
        <w:tc>
          <w:tcPr>
            <w:tcW w:w="1134" w:type="dxa"/>
            <w:vAlign w:val="center"/>
          </w:tcPr>
          <w:p w14:paraId="5635FDC9" w14:textId="77777777" w:rsidR="008521EB" w:rsidRPr="00D8558C" w:rsidRDefault="008521EB" w:rsidP="008521EB">
            <w:pPr>
              <w:jc w:val="center"/>
              <w:rPr>
                <w:sz w:val="22"/>
                <w:szCs w:val="22"/>
              </w:rPr>
            </w:pPr>
            <w:r>
              <w:rPr>
                <w:sz w:val="22"/>
                <w:szCs w:val="22"/>
              </w:rPr>
              <w:t>-</w:t>
            </w:r>
          </w:p>
        </w:tc>
        <w:tc>
          <w:tcPr>
            <w:tcW w:w="1134" w:type="dxa"/>
            <w:vAlign w:val="center"/>
          </w:tcPr>
          <w:p w14:paraId="7055F244" w14:textId="77777777" w:rsidR="008521EB" w:rsidRPr="00D8558C" w:rsidRDefault="008521EB" w:rsidP="008521EB">
            <w:pPr>
              <w:jc w:val="center"/>
              <w:rPr>
                <w:sz w:val="22"/>
                <w:szCs w:val="22"/>
              </w:rPr>
            </w:pPr>
            <w:r>
              <w:rPr>
                <w:sz w:val="22"/>
                <w:szCs w:val="22"/>
              </w:rPr>
              <w:t>-</w:t>
            </w:r>
          </w:p>
        </w:tc>
        <w:tc>
          <w:tcPr>
            <w:tcW w:w="1134" w:type="dxa"/>
            <w:vAlign w:val="center"/>
          </w:tcPr>
          <w:p w14:paraId="2C3C0A46" w14:textId="77777777" w:rsidR="008521EB" w:rsidRPr="00D8558C" w:rsidRDefault="008521EB" w:rsidP="008521EB">
            <w:pPr>
              <w:jc w:val="center"/>
              <w:rPr>
                <w:sz w:val="22"/>
                <w:szCs w:val="22"/>
              </w:rPr>
            </w:pPr>
            <w:r>
              <w:rPr>
                <w:sz w:val="22"/>
                <w:szCs w:val="22"/>
              </w:rPr>
              <w:t>-</w:t>
            </w:r>
          </w:p>
        </w:tc>
        <w:tc>
          <w:tcPr>
            <w:tcW w:w="1134" w:type="dxa"/>
            <w:vAlign w:val="center"/>
          </w:tcPr>
          <w:p w14:paraId="1662E4BE" w14:textId="77777777" w:rsidR="008521EB" w:rsidRPr="00D8558C" w:rsidRDefault="008521EB" w:rsidP="008521EB">
            <w:pPr>
              <w:jc w:val="center"/>
              <w:rPr>
                <w:sz w:val="22"/>
                <w:szCs w:val="22"/>
              </w:rPr>
            </w:pPr>
            <w:r>
              <w:rPr>
                <w:sz w:val="22"/>
                <w:szCs w:val="22"/>
              </w:rPr>
              <w:t>-</w:t>
            </w:r>
          </w:p>
        </w:tc>
      </w:tr>
      <w:tr w:rsidR="008521EB" w:rsidRPr="00D8558C" w14:paraId="60651CBD" w14:textId="77777777" w:rsidTr="008521EB">
        <w:trPr>
          <w:trHeight w:val="673"/>
        </w:trPr>
        <w:tc>
          <w:tcPr>
            <w:tcW w:w="992" w:type="dxa"/>
            <w:vAlign w:val="center"/>
          </w:tcPr>
          <w:p w14:paraId="47AFDF02" w14:textId="77777777" w:rsidR="008521EB" w:rsidRPr="00F9208F" w:rsidRDefault="008521EB" w:rsidP="008521EB">
            <w:pPr>
              <w:jc w:val="center"/>
            </w:pPr>
            <w:r>
              <w:t>3.9.1.2.</w:t>
            </w:r>
          </w:p>
        </w:tc>
        <w:tc>
          <w:tcPr>
            <w:tcW w:w="1985" w:type="dxa"/>
            <w:vAlign w:val="center"/>
          </w:tcPr>
          <w:p w14:paraId="410B2A77" w14:textId="77777777" w:rsidR="008521EB" w:rsidRPr="00DF3E37" w:rsidRDefault="008521EB" w:rsidP="008521EB">
            <w:r>
              <w:t>- прочие потребители</w:t>
            </w:r>
          </w:p>
        </w:tc>
        <w:tc>
          <w:tcPr>
            <w:tcW w:w="851" w:type="dxa"/>
            <w:vAlign w:val="center"/>
          </w:tcPr>
          <w:p w14:paraId="6468EFCB" w14:textId="77777777" w:rsidR="008521EB" w:rsidRDefault="008521EB" w:rsidP="008521EB">
            <w:pPr>
              <w:jc w:val="center"/>
            </w:pPr>
            <w:r w:rsidRPr="00FD67D0">
              <w:t>м</w:t>
            </w:r>
            <w:r w:rsidRPr="00FD67D0">
              <w:rPr>
                <w:vertAlign w:val="superscript"/>
              </w:rPr>
              <w:t>3</w:t>
            </w:r>
          </w:p>
        </w:tc>
        <w:tc>
          <w:tcPr>
            <w:tcW w:w="1134" w:type="dxa"/>
            <w:vAlign w:val="center"/>
          </w:tcPr>
          <w:p w14:paraId="28C43369" w14:textId="77777777" w:rsidR="008521EB" w:rsidRPr="00D8558C" w:rsidRDefault="008521EB" w:rsidP="008521EB">
            <w:pPr>
              <w:jc w:val="center"/>
              <w:rPr>
                <w:sz w:val="22"/>
                <w:szCs w:val="22"/>
              </w:rPr>
            </w:pPr>
            <w:r>
              <w:rPr>
                <w:sz w:val="22"/>
                <w:szCs w:val="22"/>
              </w:rPr>
              <w:t>107770</w:t>
            </w:r>
          </w:p>
        </w:tc>
        <w:tc>
          <w:tcPr>
            <w:tcW w:w="1134" w:type="dxa"/>
            <w:vAlign w:val="center"/>
          </w:tcPr>
          <w:p w14:paraId="09F515DE" w14:textId="77777777" w:rsidR="008521EB" w:rsidRPr="00D8558C" w:rsidRDefault="008521EB" w:rsidP="008521EB">
            <w:pPr>
              <w:jc w:val="center"/>
              <w:rPr>
                <w:sz w:val="22"/>
                <w:szCs w:val="22"/>
              </w:rPr>
            </w:pPr>
            <w:r>
              <w:rPr>
                <w:sz w:val="22"/>
                <w:szCs w:val="22"/>
              </w:rPr>
              <w:t>107770</w:t>
            </w:r>
          </w:p>
        </w:tc>
        <w:tc>
          <w:tcPr>
            <w:tcW w:w="1275" w:type="dxa"/>
            <w:vAlign w:val="center"/>
          </w:tcPr>
          <w:p w14:paraId="1A54AD82" w14:textId="77777777" w:rsidR="008521EB" w:rsidRPr="00D8558C" w:rsidRDefault="008521EB" w:rsidP="008521EB">
            <w:pPr>
              <w:jc w:val="center"/>
              <w:rPr>
                <w:sz w:val="22"/>
                <w:szCs w:val="22"/>
              </w:rPr>
            </w:pPr>
            <w:r>
              <w:rPr>
                <w:sz w:val="22"/>
                <w:szCs w:val="22"/>
              </w:rPr>
              <w:t>104212</w:t>
            </w:r>
          </w:p>
        </w:tc>
        <w:tc>
          <w:tcPr>
            <w:tcW w:w="1276" w:type="dxa"/>
            <w:vAlign w:val="center"/>
          </w:tcPr>
          <w:p w14:paraId="3D910F1F" w14:textId="77777777" w:rsidR="008521EB" w:rsidRPr="00D8558C" w:rsidRDefault="008521EB" w:rsidP="008521EB">
            <w:pPr>
              <w:jc w:val="center"/>
              <w:rPr>
                <w:sz w:val="22"/>
                <w:szCs w:val="22"/>
              </w:rPr>
            </w:pPr>
            <w:r>
              <w:rPr>
                <w:sz w:val="22"/>
                <w:szCs w:val="22"/>
              </w:rPr>
              <w:t>104212</w:t>
            </w:r>
          </w:p>
        </w:tc>
        <w:tc>
          <w:tcPr>
            <w:tcW w:w="1276" w:type="dxa"/>
            <w:vAlign w:val="center"/>
          </w:tcPr>
          <w:p w14:paraId="00FDE943" w14:textId="77777777" w:rsidR="008521EB" w:rsidRPr="00D8558C" w:rsidRDefault="008521EB" w:rsidP="008521EB">
            <w:pPr>
              <w:jc w:val="center"/>
              <w:rPr>
                <w:sz w:val="22"/>
                <w:szCs w:val="22"/>
              </w:rPr>
            </w:pPr>
            <w:r>
              <w:rPr>
                <w:sz w:val="22"/>
                <w:szCs w:val="22"/>
              </w:rPr>
              <w:t>107770</w:t>
            </w:r>
          </w:p>
        </w:tc>
        <w:tc>
          <w:tcPr>
            <w:tcW w:w="1134" w:type="dxa"/>
            <w:vAlign w:val="center"/>
          </w:tcPr>
          <w:p w14:paraId="27EA7061" w14:textId="77777777" w:rsidR="008521EB" w:rsidRPr="00D8558C" w:rsidRDefault="008521EB" w:rsidP="008521EB">
            <w:pPr>
              <w:jc w:val="center"/>
              <w:rPr>
                <w:sz w:val="22"/>
                <w:szCs w:val="22"/>
              </w:rPr>
            </w:pPr>
            <w:r>
              <w:rPr>
                <w:sz w:val="22"/>
                <w:szCs w:val="22"/>
              </w:rPr>
              <w:t>107770</w:t>
            </w:r>
          </w:p>
        </w:tc>
        <w:tc>
          <w:tcPr>
            <w:tcW w:w="1134" w:type="dxa"/>
            <w:vAlign w:val="center"/>
          </w:tcPr>
          <w:p w14:paraId="67E60630" w14:textId="77777777" w:rsidR="008521EB" w:rsidRPr="00D8558C" w:rsidRDefault="008521EB" w:rsidP="008521EB">
            <w:pPr>
              <w:jc w:val="center"/>
              <w:rPr>
                <w:sz w:val="22"/>
                <w:szCs w:val="22"/>
              </w:rPr>
            </w:pPr>
            <w:r>
              <w:rPr>
                <w:sz w:val="22"/>
                <w:szCs w:val="22"/>
              </w:rPr>
              <w:t>107770</w:t>
            </w:r>
          </w:p>
        </w:tc>
        <w:tc>
          <w:tcPr>
            <w:tcW w:w="1134" w:type="dxa"/>
            <w:vAlign w:val="center"/>
          </w:tcPr>
          <w:p w14:paraId="7E8859AE" w14:textId="77777777" w:rsidR="008521EB" w:rsidRPr="00D8558C" w:rsidRDefault="008521EB" w:rsidP="008521EB">
            <w:pPr>
              <w:jc w:val="center"/>
              <w:rPr>
                <w:sz w:val="22"/>
                <w:szCs w:val="22"/>
              </w:rPr>
            </w:pPr>
            <w:r>
              <w:rPr>
                <w:sz w:val="22"/>
                <w:szCs w:val="22"/>
              </w:rPr>
              <w:t>107770</w:t>
            </w:r>
          </w:p>
        </w:tc>
        <w:tc>
          <w:tcPr>
            <w:tcW w:w="1134" w:type="dxa"/>
            <w:vAlign w:val="center"/>
          </w:tcPr>
          <w:p w14:paraId="4FE5627E" w14:textId="77777777" w:rsidR="008521EB" w:rsidRPr="00D8558C" w:rsidRDefault="008521EB" w:rsidP="008521EB">
            <w:pPr>
              <w:jc w:val="center"/>
              <w:rPr>
                <w:sz w:val="22"/>
                <w:szCs w:val="22"/>
              </w:rPr>
            </w:pPr>
            <w:r>
              <w:rPr>
                <w:sz w:val="22"/>
                <w:szCs w:val="22"/>
              </w:rPr>
              <w:t>107770</w:t>
            </w:r>
          </w:p>
        </w:tc>
        <w:tc>
          <w:tcPr>
            <w:tcW w:w="1134" w:type="dxa"/>
            <w:vAlign w:val="center"/>
          </w:tcPr>
          <w:p w14:paraId="2E006666" w14:textId="77777777" w:rsidR="008521EB" w:rsidRPr="00D8558C" w:rsidRDefault="008521EB" w:rsidP="008521EB">
            <w:pPr>
              <w:jc w:val="center"/>
              <w:rPr>
                <w:sz w:val="22"/>
                <w:szCs w:val="22"/>
              </w:rPr>
            </w:pPr>
            <w:r>
              <w:rPr>
                <w:sz w:val="22"/>
                <w:szCs w:val="22"/>
              </w:rPr>
              <w:t>107770</w:t>
            </w:r>
          </w:p>
        </w:tc>
      </w:tr>
      <w:tr w:rsidR="008521EB" w:rsidRPr="00D8558C" w14:paraId="1A161073" w14:textId="77777777" w:rsidTr="008521EB">
        <w:trPr>
          <w:trHeight w:val="863"/>
        </w:trPr>
        <w:tc>
          <w:tcPr>
            <w:tcW w:w="992" w:type="dxa"/>
            <w:vAlign w:val="center"/>
          </w:tcPr>
          <w:p w14:paraId="220C55A7" w14:textId="77777777" w:rsidR="008521EB" w:rsidRPr="00F9208F" w:rsidRDefault="008521EB" w:rsidP="008521EB">
            <w:pPr>
              <w:jc w:val="center"/>
            </w:pPr>
            <w:r>
              <w:t>3.9.2.</w:t>
            </w:r>
          </w:p>
        </w:tc>
        <w:tc>
          <w:tcPr>
            <w:tcW w:w="1985" w:type="dxa"/>
            <w:vAlign w:val="center"/>
          </w:tcPr>
          <w:p w14:paraId="4E3EBD16" w14:textId="77777777" w:rsidR="008521EB" w:rsidRPr="00DF3E37" w:rsidRDefault="008521EB" w:rsidP="008521EB">
            <w:r>
              <w:t>Собственные нужды производства</w:t>
            </w:r>
          </w:p>
        </w:tc>
        <w:tc>
          <w:tcPr>
            <w:tcW w:w="851" w:type="dxa"/>
            <w:vAlign w:val="center"/>
          </w:tcPr>
          <w:p w14:paraId="57E8D187" w14:textId="77777777" w:rsidR="008521EB" w:rsidRDefault="008521EB" w:rsidP="008521EB">
            <w:pPr>
              <w:jc w:val="center"/>
            </w:pPr>
            <w:r w:rsidRPr="00FD67D0">
              <w:t>м</w:t>
            </w:r>
            <w:r w:rsidRPr="00FD67D0">
              <w:rPr>
                <w:vertAlign w:val="superscript"/>
              </w:rPr>
              <w:t>3</w:t>
            </w:r>
          </w:p>
        </w:tc>
        <w:tc>
          <w:tcPr>
            <w:tcW w:w="1134" w:type="dxa"/>
            <w:vAlign w:val="center"/>
          </w:tcPr>
          <w:p w14:paraId="19BB0E66" w14:textId="77777777" w:rsidR="008521EB" w:rsidRPr="00D8558C" w:rsidRDefault="008521EB" w:rsidP="008521EB">
            <w:pPr>
              <w:jc w:val="center"/>
              <w:rPr>
                <w:sz w:val="22"/>
                <w:szCs w:val="22"/>
              </w:rPr>
            </w:pPr>
            <w:r>
              <w:rPr>
                <w:sz w:val="22"/>
                <w:szCs w:val="22"/>
              </w:rPr>
              <w:t>-</w:t>
            </w:r>
          </w:p>
        </w:tc>
        <w:tc>
          <w:tcPr>
            <w:tcW w:w="1134" w:type="dxa"/>
            <w:vAlign w:val="center"/>
          </w:tcPr>
          <w:p w14:paraId="3824172D" w14:textId="77777777" w:rsidR="008521EB" w:rsidRPr="00D8558C" w:rsidRDefault="008521EB" w:rsidP="008521EB">
            <w:pPr>
              <w:jc w:val="center"/>
              <w:rPr>
                <w:sz w:val="22"/>
                <w:szCs w:val="22"/>
              </w:rPr>
            </w:pPr>
            <w:r>
              <w:rPr>
                <w:sz w:val="22"/>
                <w:szCs w:val="22"/>
              </w:rPr>
              <w:t>-</w:t>
            </w:r>
          </w:p>
        </w:tc>
        <w:tc>
          <w:tcPr>
            <w:tcW w:w="1275" w:type="dxa"/>
            <w:vAlign w:val="center"/>
          </w:tcPr>
          <w:p w14:paraId="5B99F50F" w14:textId="77777777" w:rsidR="008521EB" w:rsidRPr="00D8558C" w:rsidRDefault="008521EB" w:rsidP="008521EB">
            <w:pPr>
              <w:jc w:val="center"/>
              <w:rPr>
                <w:sz w:val="22"/>
                <w:szCs w:val="22"/>
              </w:rPr>
            </w:pPr>
            <w:r>
              <w:rPr>
                <w:sz w:val="22"/>
                <w:szCs w:val="22"/>
              </w:rPr>
              <w:t>-</w:t>
            </w:r>
          </w:p>
        </w:tc>
        <w:tc>
          <w:tcPr>
            <w:tcW w:w="1276" w:type="dxa"/>
            <w:vAlign w:val="center"/>
          </w:tcPr>
          <w:p w14:paraId="3C5B26E0" w14:textId="77777777" w:rsidR="008521EB" w:rsidRPr="00D8558C" w:rsidRDefault="008521EB" w:rsidP="008521EB">
            <w:pPr>
              <w:jc w:val="center"/>
              <w:rPr>
                <w:sz w:val="22"/>
                <w:szCs w:val="22"/>
              </w:rPr>
            </w:pPr>
            <w:r>
              <w:rPr>
                <w:sz w:val="22"/>
                <w:szCs w:val="22"/>
              </w:rPr>
              <w:t>-</w:t>
            </w:r>
          </w:p>
        </w:tc>
        <w:tc>
          <w:tcPr>
            <w:tcW w:w="1276" w:type="dxa"/>
            <w:vAlign w:val="center"/>
          </w:tcPr>
          <w:p w14:paraId="0FEF44D5" w14:textId="77777777" w:rsidR="008521EB" w:rsidRPr="00D8558C" w:rsidRDefault="008521EB" w:rsidP="008521EB">
            <w:pPr>
              <w:jc w:val="center"/>
              <w:rPr>
                <w:sz w:val="22"/>
                <w:szCs w:val="22"/>
              </w:rPr>
            </w:pPr>
            <w:r>
              <w:rPr>
                <w:sz w:val="22"/>
                <w:szCs w:val="22"/>
              </w:rPr>
              <w:t>-</w:t>
            </w:r>
          </w:p>
        </w:tc>
        <w:tc>
          <w:tcPr>
            <w:tcW w:w="1134" w:type="dxa"/>
            <w:vAlign w:val="center"/>
          </w:tcPr>
          <w:p w14:paraId="6930509B" w14:textId="77777777" w:rsidR="008521EB" w:rsidRPr="00D8558C" w:rsidRDefault="008521EB" w:rsidP="008521EB">
            <w:pPr>
              <w:jc w:val="center"/>
              <w:rPr>
                <w:sz w:val="22"/>
                <w:szCs w:val="22"/>
              </w:rPr>
            </w:pPr>
            <w:r>
              <w:rPr>
                <w:sz w:val="22"/>
                <w:szCs w:val="22"/>
              </w:rPr>
              <w:t>-</w:t>
            </w:r>
          </w:p>
        </w:tc>
        <w:tc>
          <w:tcPr>
            <w:tcW w:w="1134" w:type="dxa"/>
            <w:vAlign w:val="center"/>
          </w:tcPr>
          <w:p w14:paraId="7D91311B" w14:textId="77777777" w:rsidR="008521EB" w:rsidRPr="00D8558C" w:rsidRDefault="008521EB" w:rsidP="008521EB">
            <w:pPr>
              <w:jc w:val="center"/>
              <w:rPr>
                <w:sz w:val="22"/>
                <w:szCs w:val="22"/>
              </w:rPr>
            </w:pPr>
            <w:r>
              <w:rPr>
                <w:sz w:val="22"/>
                <w:szCs w:val="22"/>
              </w:rPr>
              <w:t>-</w:t>
            </w:r>
          </w:p>
        </w:tc>
        <w:tc>
          <w:tcPr>
            <w:tcW w:w="1134" w:type="dxa"/>
            <w:vAlign w:val="center"/>
          </w:tcPr>
          <w:p w14:paraId="4615E11A" w14:textId="77777777" w:rsidR="008521EB" w:rsidRPr="00D8558C" w:rsidRDefault="008521EB" w:rsidP="008521EB">
            <w:pPr>
              <w:jc w:val="center"/>
              <w:rPr>
                <w:sz w:val="22"/>
                <w:szCs w:val="22"/>
              </w:rPr>
            </w:pPr>
            <w:r>
              <w:rPr>
                <w:sz w:val="22"/>
                <w:szCs w:val="22"/>
              </w:rPr>
              <w:t>-</w:t>
            </w:r>
          </w:p>
        </w:tc>
        <w:tc>
          <w:tcPr>
            <w:tcW w:w="1134" w:type="dxa"/>
            <w:vAlign w:val="center"/>
          </w:tcPr>
          <w:p w14:paraId="50698BDE" w14:textId="77777777" w:rsidR="008521EB" w:rsidRPr="00D8558C" w:rsidRDefault="008521EB" w:rsidP="008521EB">
            <w:pPr>
              <w:jc w:val="center"/>
              <w:rPr>
                <w:sz w:val="22"/>
                <w:szCs w:val="22"/>
              </w:rPr>
            </w:pPr>
            <w:r>
              <w:rPr>
                <w:sz w:val="22"/>
                <w:szCs w:val="22"/>
              </w:rPr>
              <w:t>-</w:t>
            </w:r>
          </w:p>
        </w:tc>
        <w:tc>
          <w:tcPr>
            <w:tcW w:w="1134" w:type="dxa"/>
            <w:vAlign w:val="center"/>
          </w:tcPr>
          <w:p w14:paraId="7C27B34A" w14:textId="77777777" w:rsidR="008521EB" w:rsidRPr="00D8558C" w:rsidRDefault="008521EB" w:rsidP="008521EB">
            <w:pPr>
              <w:jc w:val="center"/>
              <w:rPr>
                <w:sz w:val="22"/>
                <w:szCs w:val="22"/>
              </w:rPr>
            </w:pPr>
            <w:r>
              <w:rPr>
                <w:sz w:val="22"/>
                <w:szCs w:val="22"/>
              </w:rPr>
              <w:t>-</w:t>
            </w:r>
          </w:p>
        </w:tc>
      </w:tr>
      <w:tr w:rsidR="008521EB" w:rsidRPr="008F7E58" w14:paraId="1FC601EB" w14:textId="77777777" w:rsidTr="008521EB">
        <w:trPr>
          <w:trHeight w:val="490"/>
        </w:trPr>
        <w:tc>
          <w:tcPr>
            <w:tcW w:w="15593" w:type="dxa"/>
            <w:gridSpan w:val="13"/>
            <w:vAlign w:val="center"/>
          </w:tcPr>
          <w:p w14:paraId="5B81DB46" w14:textId="77777777" w:rsidR="008521EB" w:rsidRPr="008F7E58" w:rsidRDefault="008521EB" w:rsidP="008521EB">
            <w:pPr>
              <w:ind w:left="360"/>
              <w:jc w:val="center"/>
              <w:rPr>
                <w:sz w:val="28"/>
                <w:szCs w:val="28"/>
              </w:rPr>
            </w:pPr>
            <w:r>
              <w:rPr>
                <w:sz w:val="28"/>
                <w:szCs w:val="28"/>
              </w:rPr>
              <w:t>4</w:t>
            </w:r>
            <w:r w:rsidRPr="008F7E58">
              <w:rPr>
                <w:sz w:val="28"/>
                <w:szCs w:val="28"/>
              </w:rPr>
              <w:t>. Водоотведение</w:t>
            </w:r>
            <w:r>
              <w:rPr>
                <w:sz w:val="28"/>
                <w:szCs w:val="28"/>
              </w:rPr>
              <w:t xml:space="preserve"> (транспортировка сточных вод)</w:t>
            </w:r>
          </w:p>
        </w:tc>
      </w:tr>
      <w:tr w:rsidR="008521EB" w:rsidRPr="00D8558C" w14:paraId="190394DA" w14:textId="77777777" w:rsidTr="008521EB">
        <w:tc>
          <w:tcPr>
            <w:tcW w:w="992" w:type="dxa"/>
            <w:vAlign w:val="center"/>
          </w:tcPr>
          <w:p w14:paraId="0A446705" w14:textId="77777777" w:rsidR="008521EB" w:rsidRPr="00F9208F" w:rsidRDefault="008521EB" w:rsidP="008521EB">
            <w:pPr>
              <w:jc w:val="center"/>
            </w:pPr>
            <w:r>
              <w:t>4.1.</w:t>
            </w:r>
          </w:p>
        </w:tc>
        <w:tc>
          <w:tcPr>
            <w:tcW w:w="1985" w:type="dxa"/>
          </w:tcPr>
          <w:p w14:paraId="7D30EBB3" w14:textId="77777777" w:rsidR="008521EB" w:rsidRPr="00DF3E37" w:rsidRDefault="008521EB" w:rsidP="008521EB">
            <w:r>
              <w:t>Объем отведенных стоков</w:t>
            </w:r>
          </w:p>
        </w:tc>
        <w:tc>
          <w:tcPr>
            <w:tcW w:w="851" w:type="dxa"/>
            <w:vAlign w:val="center"/>
          </w:tcPr>
          <w:p w14:paraId="58CF3DC4" w14:textId="77777777" w:rsidR="008521EB" w:rsidRDefault="008521EB" w:rsidP="008521EB">
            <w:pPr>
              <w:jc w:val="center"/>
            </w:pPr>
            <w:r w:rsidRPr="00FD67D0">
              <w:t>м</w:t>
            </w:r>
            <w:r w:rsidRPr="00FD67D0">
              <w:rPr>
                <w:vertAlign w:val="superscript"/>
              </w:rPr>
              <w:t>3</w:t>
            </w:r>
          </w:p>
        </w:tc>
        <w:tc>
          <w:tcPr>
            <w:tcW w:w="1134" w:type="dxa"/>
            <w:vAlign w:val="center"/>
          </w:tcPr>
          <w:p w14:paraId="21817F44" w14:textId="77777777" w:rsidR="008521EB" w:rsidRPr="00D8558C" w:rsidRDefault="008521EB" w:rsidP="008521EB">
            <w:pPr>
              <w:jc w:val="center"/>
              <w:rPr>
                <w:sz w:val="22"/>
                <w:szCs w:val="22"/>
              </w:rPr>
            </w:pPr>
            <w:r>
              <w:rPr>
                <w:sz w:val="22"/>
                <w:szCs w:val="22"/>
              </w:rPr>
              <w:t>26961189</w:t>
            </w:r>
          </w:p>
        </w:tc>
        <w:tc>
          <w:tcPr>
            <w:tcW w:w="1134" w:type="dxa"/>
            <w:vAlign w:val="center"/>
          </w:tcPr>
          <w:p w14:paraId="7FFC1F3A" w14:textId="77777777" w:rsidR="008521EB" w:rsidRPr="00D8558C" w:rsidRDefault="008521EB" w:rsidP="008521EB">
            <w:pPr>
              <w:jc w:val="center"/>
              <w:rPr>
                <w:sz w:val="22"/>
                <w:szCs w:val="22"/>
              </w:rPr>
            </w:pPr>
            <w:r>
              <w:rPr>
                <w:sz w:val="22"/>
                <w:szCs w:val="22"/>
              </w:rPr>
              <w:t>26961189</w:t>
            </w:r>
          </w:p>
        </w:tc>
        <w:tc>
          <w:tcPr>
            <w:tcW w:w="1275" w:type="dxa"/>
            <w:vAlign w:val="center"/>
          </w:tcPr>
          <w:p w14:paraId="0646F7DF" w14:textId="77777777" w:rsidR="008521EB" w:rsidRPr="00D8558C" w:rsidRDefault="008521EB" w:rsidP="008521EB">
            <w:pPr>
              <w:jc w:val="center"/>
              <w:rPr>
                <w:sz w:val="22"/>
                <w:szCs w:val="22"/>
              </w:rPr>
            </w:pPr>
            <w:r>
              <w:rPr>
                <w:sz w:val="22"/>
                <w:szCs w:val="22"/>
              </w:rPr>
              <w:t>26954681</w:t>
            </w:r>
          </w:p>
        </w:tc>
        <w:tc>
          <w:tcPr>
            <w:tcW w:w="1276" w:type="dxa"/>
            <w:vAlign w:val="center"/>
          </w:tcPr>
          <w:p w14:paraId="6B9FECF7" w14:textId="77777777" w:rsidR="008521EB" w:rsidRPr="00D8558C" w:rsidRDefault="008521EB" w:rsidP="008521EB">
            <w:pPr>
              <w:jc w:val="center"/>
              <w:rPr>
                <w:sz w:val="22"/>
                <w:szCs w:val="22"/>
              </w:rPr>
            </w:pPr>
            <w:r>
              <w:rPr>
                <w:sz w:val="22"/>
                <w:szCs w:val="22"/>
              </w:rPr>
              <w:t>26954681</w:t>
            </w:r>
          </w:p>
        </w:tc>
        <w:tc>
          <w:tcPr>
            <w:tcW w:w="1276" w:type="dxa"/>
            <w:vAlign w:val="center"/>
          </w:tcPr>
          <w:p w14:paraId="7152C074" w14:textId="77777777" w:rsidR="008521EB" w:rsidRPr="00D8558C" w:rsidRDefault="008521EB" w:rsidP="008521EB">
            <w:pPr>
              <w:jc w:val="center"/>
              <w:rPr>
                <w:sz w:val="22"/>
                <w:szCs w:val="22"/>
              </w:rPr>
            </w:pPr>
            <w:r>
              <w:rPr>
                <w:sz w:val="22"/>
                <w:szCs w:val="22"/>
              </w:rPr>
              <w:t>26961189</w:t>
            </w:r>
          </w:p>
        </w:tc>
        <w:tc>
          <w:tcPr>
            <w:tcW w:w="1134" w:type="dxa"/>
            <w:vAlign w:val="center"/>
          </w:tcPr>
          <w:p w14:paraId="0EAE24BE" w14:textId="77777777" w:rsidR="008521EB" w:rsidRPr="00D8558C" w:rsidRDefault="008521EB" w:rsidP="008521EB">
            <w:pPr>
              <w:jc w:val="center"/>
              <w:rPr>
                <w:sz w:val="22"/>
                <w:szCs w:val="22"/>
              </w:rPr>
            </w:pPr>
            <w:r>
              <w:rPr>
                <w:sz w:val="22"/>
                <w:szCs w:val="22"/>
              </w:rPr>
              <w:t>26961189</w:t>
            </w:r>
          </w:p>
        </w:tc>
        <w:tc>
          <w:tcPr>
            <w:tcW w:w="1134" w:type="dxa"/>
            <w:vAlign w:val="center"/>
          </w:tcPr>
          <w:p w14:paraId="49C45794" w14:textId="77777777" w:rsidR="008521EB" w:rsidRPr="00D8558C" w:rsidRDefault="008521EB" w:rsidP="008521EB">
            <w:pPr>
              <w:jc w:val="center"/>
              <w:rPr>
                <w:sz w:val="22"/>
                <w:szCs w:val="22"/>
              </w:rPr>
            </w:pPr>
            <w:r>
              <w:rPr>
                <w:sz w:val="22"/>
                <w:szCs w:val="22"/>
              </w:rPr>
              <w:t>26961189</w:t>
            </w:r>
          </w:p>
        </w:tc>
        <w:tc>
          <w:tcPr>
            <w:tcW w:w="1134" w:type="dxa"/>
            <w:vAlign w:val="center"/>
          </w:tcPr>
          <w:p w14:paraId="0C609858" w14:textId="77777777" w:rsidR="008521EB" w:rsidRPr="00D8558C" w:rsidRDefault="008521EB" w:rsidP="008521EB">
            <w:pPr>
              <w:jc w:val="center"/>
              <w:rPr>
                <w:sz w:val="22"/>
                <w:szCs w:val="22"/>
              </w:rPr>
            </w:pPr>
            <w:r>
              <w:rPr>
                <w:sz w:val="22"/>
                <w:szCs w:val="22"/>
              </w:rPr>
              <w:t>26961189</w:t>
            </w:r>
          </w:p>
        </w:tc>
        <w:tc>
          <w:tcPr>
            <w:tcW w:w="1134" w:type="dxa"/>
            <w:vAlign w:val="center"/>
          </w:tcPr>
          <w:p w14:paraId="70C117B2" w14:textId="77777777" w:rsidR="008521EB" w:rsidRPr="00D8558C" w:rsidRDefault="008521EB" w:rsidP="008521EB">
            <w:pPr>
              <w:jc w:val="center"/>
              <w:rPr>
                <w:sz w:val="22"/>
                <w:szCs w:val="22"/>
              </w:rPr>
            </w:pPr>
            <w:r>
              <w:rPr>
                <w:sz w:val="22"/>
                <w:szCs w:val="22"/>
              </w:rPr>
              <w:t>26961189</w:t>
            </w:r>
          </w:p>
        </w:tc>
        <w:tc>
          <w:tcPr>
            <w:tcW w:w="1134" w:type="dxa"/>
            <w:vAlign w:val="center"/>
          </w:tcPr>
          <w:p w14:paraId="3AB6FC8E" w14:textId="77777777" w:rsidR="008521EB" w:rsidRPr="00D8558C" w:rsidRDefault="008521EB" w:rsidP="008521EB">
            <w:pPr>
              <w:jc w:val="center"/>
              <w:rPr>
                <w:sz w:val="22"/>
                <w:szCs w:val="22"/>
              </w:rPr>
            </w:pPr>
            <w:r>
              <w:rPr>
                <w:sz w:val="22"/>
                <w:szCs w:val="22"/>
              </w:rPr>
              <w:t>26961189</w:t>
            </w:r>
          </w:p>
        </w:tc>
      </w:tr>
      <w:tr w:rsidR="008521EB" w:rsidRPr="00D8558C" w14:paraId="77108ADD" w14:textId="77777777" w:rsidTr="008521EB">
        <w:tc>
          <w:tcPr>
            <w:tcW w:w="992" w:type="dxa"/>
            <w:vAlign w:val="center"/>
          </w:tcPr>
          <w:p w14:paraId="39722AB0" w14:textId="77777777" w:rsidR="008521EB" w:rsidRPr="00F9208F" w:rsidRDefault="008521EB" w:rsidP="008521EB">
            <w:pPr>
              <w:jc w:val="center"/>
            </w:pPr>
            <w:r>
              <w:t>4.2.</w:t>
            </w:r>
          </w:p>
        </w:tc>
        <w:tc>
          <w:tcPr>
            <w:tcW w:w="1985" w:type="dxa"/>
          </w:tcPr>
          <w:p w14:paraId="6BDC8451" w14:textId="77777777" w:rsidR="008521EB" w:rsidRPr="00DF3E37" w:rsidRDefault="008521EB" w:rsidP="008521EB">
            <w:r>
              <w:t>Хозяйственные нужды предприятия</w:t>
            </w:r>
          </w:p>
        </w:tc>
        <w:tc>
          <w:tcPr>
            <w:tcW w:w="851" w:type="dxa"/>
            <w:vAlign w:val="center"/>
          </w:tcPr>
          <w:p w14:paraId="05CD043A" w14:textId="77777777" w:rsidR="008521EB" w:rsidRDefault="008521EB" w:rsidP="008521EB">
            <w:pPr>
              <w:jc w:val="center"/>
            </w:pPr>
            <w:r w:rsidRPr="00FD67D0">
              <w:t>м</w:t>
            </w:r>
            <w:r w:rsidRPr="00FD67D0">
              <w:rPr>
                <w:vertAlign w:val="superscript"/>
              </w:rPr>
              <w:t>3</w:t>
            </w:r>
          </w:p>
        </w:tc>
        <w:tc>
          <w:tcPr>
            <w:tcW w:w="1134" w:type="dxa"/>
            <w:vAlign w:val="center"/>
          </w:tcPr>
          <w:p w14:paraId="2527CEA8" w14:textId="77777777" w:rsidR="008521EB" w:rsidRPr="00D8558C" w:rsidRDefault="008521EB" w:rsidP="008521EB">
            <w:pPr>
              <w:jc w:val="center"/>
              <w:rPr>
                <w:sz w:val="22"/>
                <w:szCs w:val="22"/>
              </w:rPr>
            </w:pPr>
            <w:r>
              <w:rPr>
                <w:sz w:val="22"/>
                <w:szCs w:val="22"/>
              </w:rPr>
              <w:t>-</w:t>
            </w:r>
          </w:p>
        </w:tc>
        <w:tc>
          <w:tcPr>
            <w:tcW w:w="1134" w:type="dxa"/>
            <w:vAlign w:val="center"/>
          </w:tcPr>
          <w:p w14:paraId="032FD59B" w14:textId="77777777" w:rsidR="008521EB" w:rsidRPr="00D8558C" w:rsidRDefault="008521EB" w:rsidP="008521EB">
            <w:pPr>
              <w:jc w:val="center"/>
              <w:rPr>
                <w:sz w:val="22"/>
                <w:szCs w:val="22"/>
              </w:rPr>
            </w:pPr>
            <w:r>
              <w:rPr>
                <w:sz w:val="22"/>
                <w:szCs w:val="22"/>
              </w:rPr>
              <w:t>-</w:t>
            </w:r>
          </w:p>
        </w:tc>
        <w:tc>
          <w:tcPr>
            <w:tcW w:w="1275" w:type="dxa"/>
            <w:vAlign w:val="center"/>
          </w:tcPr>
          <w:p w14:paraId="5D22553A" w14:textId="77777777" w:rsidR="008521EB" w:rsidRPr="00D8558C" w:rsidRDefault="008521EB" w:rsidP="008521EB">
            <w:pPr>
              <w:jc w:val="center"/>
              <w:rPr>
                <w:sz w:val="22"/>
                <w:szCs w:val="22"/>
              </w:rPr>
            </w:pPr>
            <w:r>
              <w:rPr>
                <w:sz w:val="22"/>
                <w:szCs w:val="22"/>
              </w:rPr>
              <w:t>-</w:t>
            </w:r>
          </w:p>
        </w:tc>
        <w:tc>
          <w:tcPr>
            <w:tcW w:w="1276" w:type="dxa"/>
            <w:vAlign w:val="center"/>
          </w:tcPr>
          <w:p w14:paraId="092C7B93" w14:textId="77777777" w:rsidR="008521EB" w:rsidRPr="00D8558C" w:rsidRDefault="008521EB" w:rsidP="008521EB">
            <w:pPr>
              <w:jc w:val="center"/>
              <w:rPr>
                <w:sz w:val="22"/>
                <w:szCs w:val="22"/>
              </w:rPr>
            </w:pPr>
            <w:r>
              <w:rPr>
                <w:sz w:val="22"/>
                <w:szCs w:val="22"/>
              </w:rPr>
              <w:t>-</w:t>
            </w:r>
          </w:p>
        </w:tc>
        <w:tc>
          <w:tcPr>
            <w:tcW w:w="1276" w:type="dxa"/>
            <w:vAlign w:val="center"/>
          </w:tcPr>
          <w:p w14:paraId="0A8D774B" w14:textId="77777777" w:rsidR="008521EB" w:rsidRPr="00D8558C" w:rsidRDefault="008521EB" w:rsidP="008521EB">
            <w:pPr>
              <w:jc w:val="center"/>
              <w:rPr>
                <w:sz w:val="22"/>
                <w:szCs w:val="22"/>
              </w:rPr>
            </w:pPr>
            <w:r>
              <w:rPr>
                <w:sz w:val="22"/>
                <w:szCs w:val="22"/>
              </w:rPr>
              <w:t>-</w:t>
            </w:r>
          </w:p>
        </w:tc>
        <w:tc>
          <w:tcPr>
            <w:tcW w:w="1134" w:type="dxa"/>
            <w:vAlign w:val="center"/>
          </w:tcPr>
          <w:p w14:paraId="70263742" w14:textId="77777777" w:rsidR="008521EB" w:rsidRPr="00D8558C" w:rsidRDefault="008521EB" w:rsidP="008521EB">
            <w:pPr>
              <w:jc w:val="center"/>
              <w:rPr>
                <w:sz w:val="22"/>
                <w:szCs w:val="22"/>
              </w:rPr>
            </w:pPr>
            <w:r>
              <w:rPr>
                <w:sz w:val="22"/>
                <w:szCs w:val="22"/>
              </w:rPr>
              <w:t>-</w:t>
            </w:r>
          </w:p>
        </w:tc>
        <w:tc>
          <w:tcPr>
            <w:tcW w:w="1134" w:type="dxa"/>
            <w:vAlign w:val="center"/>
          </w:tcPr>
          <w:p w14:paraId="0522D5F7" w14:textId="77777777" w:rsidR="008521EB" w:rsidRPr="00D8558C" w:rsidRDefault="008521EB" w:rsidP="008521EB">
            <w:pPr>
              <w:jc w:val="center"/>
              <w:rPr>
                <w:sz w:val="22"/>
                <w:szCs w:val="22"/>
              </w:rPr>
            </w:pPr>
            <w:r>
              <w:rPr>
                <w:sz w:val="22"/>
                <w:szCs w:val="22"/>
              </w:rPr>
              <w:t>-</w:t>
            </w:r>
          </w:p>
        </w:tc>
        <w:tc>
          <w:tcPr>
            <w:tcW w:w="1134" w:type="dxa"/>
            <w:vAlign w:val="center"/>
          </w:tcPr>
          <w:p w14:paraId="2477294B" w14:textId="77777777" w:rsidR="008521EB" w:rsidRPr="00D8558C" w:rsidRDefault="008521EB" w:rsidP="008521EB">
            <w:pPr>
              <w:jc w:val="center"/>
              <w:rPr>
                <w:sz w:val="22"/>
                <w:szCs w:val="22"/>
              </w:rPr>
            </w:pPr>
            <w:r>
              <w:rPr>
                <w:sz w:val="22"/>
                <w:szCs w:val="22"/>
              </w:rPr>
              <w:t>-</w:t>
            </w:r>
          </w:p>
        </w:tc>
        <w:tc>
          <w:tcPr>
            <w:tcW w:w="1134" w:type="dxa"/>
            <w:vAlign w:val="center"/>
          </w:tcPr>
          <w:p w14:paraId="0A77DD71" w14:textId="77777777" w:rsidR="008521EB" w:rsidRPr="00D8558C" w:rsidRDefault="008521EB" w:rsidP="008521EB">
            <w:pPr>
              <w:jc w:val="center"/>
              <w:rPr>
                <w:sz w:val="22"/>
                <w:szCs w:val="22"/>
              </w:rPr>
            </w:pPr>
            <w:r>
              <w:rPr>
                <w:sz w:val="22"/>
                <w:szCs w:val="22"/>
              </w:rPr>
              <w:t>-</w:t>
            </w:r>
          </w:p>
        </w:tc>
        <w:tc>
          <w:tcPr>
            <w:tcW w:w="1134" w:type="dxa"/>
            <w:vAlign w:val="center"/>
          </w:tcPr>
          <w:p w14:paraId="3376FE8F" w14:textId="77777777" w:rsidR="008521EB" w:rsidRPr="00D8558C" w:rsidRDefault="008521EB" w:rsidP="008521EB">
            <w:pPr>
              <w:jc w:val="center"/>
              <w:rPr>
                <w:sz w:val="22"/>
                <w:szCs w:val="22"/>
              </w:rPr>
            </w:pPr>
            <w:r>
              <w:rPr>
                <w:sz w:val="22"/>
                <w:szCs w:val="22"/>
              </w:rPr>
              <w:t>-</w:t>
            </w:r>
          </w:p>
        </w:tc>
      </w:tr>
      <w:tr w:rsidR="008521EB" w:rsidRPr="00D8558C" w14:paraId="537524A1" w14:textId="77777777" w:rsidTr="008521EB">
        <w:tc>
          <w:tcPr>
            <w:tcW w:w="992" w:type="dxa"/>
            <w:vAlign w:val="center"/>
          </w:tcPr>
          <w:p w14:paraId="50AC3519" w14:textId="77777777" w:rsidR="008521EB" w:rsidRPr="00F9208F" w:rsidRDefault="008521EB" w:rsidP="008521EB">
            <w:pPr>
              <w:jc w:val="center"/>
            </w:pPr>
            <w:r>
              <w:t>4.3.</w:t>
            </w:r>
          </w:p>
        </w:tc>
        <w:tc>
          <w:tcPr>
            <w:tcW w:w="1985" w:type="dxa"/>
          </w:tcPr>
          <w:p w14:paraId="797DE0D0" w14:textId="77777777" w:rsidR="008521EB" w:rsidRPr="00DF3E37" w:rsidRDefault="008521EB" w:rsidP="008521EB">
            <w:r>
              <w:t>Принято сточных вод по категориям потребителей</w:t>
            </w:r>
          </w:p>
        </w:tc>
        <w:tc>
          <w:tcPr>
            <w:tcW w:w="851" w:type="dxa"/>
            <w:vAlign w:val="center"/>
          </w:tcPr>
          <w:p w14:paraId="6D267881" w14:textId="77777777" w:rsidR="008521EB" w:rsidRDefault="008521EB" w:rsidP="008521EB">
            <w:pPr>
              <w:jc w:val="center"/>
            </w:pPr>
            <w:r w:rsidRPr="00FD67D0">
              <w:t>м</w:t>
            </w:r>
            <w:r w:rsidRPr="00FD67D0">
              <w:rPr>
                <w:vertAlign w:val="superscript"/>
              </w:rPr>
              <w:t>3</w:t>
            </w:r>
          </w:p>
        </w:tc>
        <w:tc>
          <w:tcPr>
            <w:tcW w:w="1134" w:type="dxa"/>
            <w:vAlign w:val="center"/>
          </w:tcPr>
          <w:p w14:paraId="77E9F142" w14:textId="77777777" w:rsidR="008521EB" w:rsidRPr="00D8558C" w:rsidRDefault="008521EB" w:rsidP="008521EB">
            <w:pPr>
              <w:jc w:val="center"/>
              <w:rPr>
                <w:sz w:val="22"/>
                <w:szCs w:val="22"/>
              </w:rPr>
            </w:pPr>
            <w:r>
              <w:rPr>
                <w:sz w:val="22"/>
                <w:szCs w:val="22"/>
              </w:rPr>
              <w:t>26961189</w:t>
            </w:r>
          </w:p>
        </w:tc>
        <w:tc>
          <w:tcPr>
            <w:tcW w:w="1134" w:type="dxa"/>
            <w:vAlign w:val="center"/>
          </w:tcPr>
          <w:p w14:paraId="64D96FAE" w14:textId="77777777" w:rsidR="008521EB" w:rsidRPr="00D8558C" w:rsidRDefault="008521EB" w:rsidP="008521EB">
            <w:pPr>
              <w:jc w:val="center"/>
              <w:rPr>
                <w:sz w:val="22"/>
                <w:szCs w:val="22"/>
              </w:rPr>
            </w:pPr>
            <w:r>
              <w:rPr>
                <w:sz w:val="22"/>
                <w:szCs w:val="22"/>
              </w:rPr>
              <w:t>26961189</w:t>
            </w:r>
          </w:p>
        </w:tc>
        <w:tc>
          <w:tcPr>
            <w:tcW w:w="1275" w:type="dxa"/>
            <w:vAlign w:val="center"/>
          </w:tcPr>
          <w:p w14:paraId="049E460C" w14:textId="77777777" w:rsidR="008521EB" w:rsidRPr="00D8558C" w:rsidRDefault="008521EB" w:rsidP="008521EB">
            <w:pPr>
              <w:jc w:val="center"/>
              <w:rPr>
                <w:sz w:val="22"/>
                <w:szCs w:val="22"/>
              </w:rPr>
            </w:pPr>
            <w:r>
              <w:rPr>
                <w:sz w:val="22"/>
                <w:szCs w:val="22"/>
              </w:rPr>
              <w:t>26954681</w:t>
            </w:r>
          </w:p>
        </w:tc>
        <w:tc>
          <w:tcPr>
            <w:tcW w:w="1276" w:type="dxa"/>
            <w:vAlign w:val="center"/>
          </w:tcPr>
          <w:p w14:paraId="46F1FA0C" w14:textId="77777777" w:rsidR="008521EB" w:rsidRPr="00D8558C" w:rsidRDefault="008521EB" w:rsidP="008521EB">
            <w:pPr>
              <w:jc w:val="center"/>
              <w:rPr>
                <w:sz w:val="22"/>
                <w:szCs w:val="22"/>
              </w:rPr>
            </w:pPr>
            <w:r>
              <w:rPr>
                <w:sz w:val="22"/>
                <w:szCs w:val="22"/>
              </w:rPr>
              <w:t>26954681</w:t>
            </w:r>
          </w:p>
        </w:tc>
        <w:tc>
          <w:tcPr>
            <w:tcW w:w="1276" w:type="dxa"/>
            <w:vAlign w:val="center"/>
          </w:tcPr>
          <w:p w14:paraId="4C128755" w14:textId="77777777" w:rsidR="008521EB" w:rsidRPr="00D8558C" w:rsidRDefault="008521EB" w:rsidP="008521EB">
            <w:pPr>
              <w:jc w:val="center"/>
              <w:rPr>
                <w:sz w:val="22"/>
                <w:szCs w:val="22"/>
              </w:rPr>
            </w:pPr>
            <w:r>
              <w:rPr>
                <w:sz w:val="22"/>
                <w:szCs w:val="22"/>
              </w:rPr>
              <w:t>26961189</w:t>
            </w:r>
          </w:p>
        </w:tc>
        <w:tc>
          <w:tcPr>
            <w:tcW w:w="1134" w:type="dxa"/>
            <w:vAlign w:val="center"/>
          </w:tcPr>
          <w:p w14:paraId="7DDEB412" w14:textId="77777777" w:rsidR="008521EB" w:rsidRPr="00D8558C" w:rsidRDefault="008521EB" w:rsidP="008521EB">
            <w:pPr>
              <w:jc w:val="center"/>
              <w:rPr>
                <w:sz w:val="22"/>
                <w:szCs w:val="22"/>
              </w:rPr>
            </w:pPr>
            <w:r>
              <w:rPr>
                <w:sz w:val="22"/>
                <w:szCs w:val="22"/>
              </w:rPr>
              <w:t>26961189</w:t>
            </w:r>
          </w:p>
        </w:tc>
        <w:tc>
          <w:tcPr>
            <w:tcW w:w="1134" w:type="dxa"/>
            <w:vAlign w:val="center"/>
          </w:tcPr>
          <w:p w14:paraId="63AF21D4" w14:textId="77777777" w:rsidR="008521EB" w:rsidRPr="00D8558C" w:rsidRDefault="008521EB" w:rsidP="008521EB">
            <w:pPr>
              <w:jc w:val="center"/>
              <w:rPr>
                <w:sz w:val="22"/>
                <w:szCs w:val="22"/>
              </w:rPr>
            </w:pPr>
            <w:r>
              <w:rPr>
                <w:sz w:val="22"/>
                <w:szCs w:val="22"/>
              </w:rPr>
              <w:t>26961189</w:t>
            </w:r>
          </w:p>
        </w:tc>
        <w:tc>
          <w:tcPr>
            <w:tcW w:w="1134" w:type="dxa"/>
            <w:vAlign w:val="center"/>
          </w:tcPr>
          <w:p w14:paraId="50B1B5A1" w14:textId="77777777" w:rsidR="008521EB" w:rsidRPr="00D8558C" w:rsidRDefault="008521EB" w:rsidP="008521EB">
            <w:pPr>
              <w:jc w:val="center"/>
              <w:rPr>
                <w:sz w:val="22"/>
                <w:szCs w:val="22"/>
              </w:rPr>
            </w:pPr>
            <w:r>
              <w:rPr>
                <w:sz w:val="22"/>
                <w:szCs w:val="22"/>
              </w:rPr>
              <w:t>26961189</w:t>
            </w:r>
          </w:p>
        </w:tc>
        <w:tc>
          <w:tcPr>
            <w:tcW w:w="1134" w:type="dxa"/>
            <w:vAlign w:val="center"/>
          </w:tcPr>
          <w:p w14:paraId="4C91C5BE" w14:textId="77777777" w:rsidR="008521EB" w:rsidRPr="00D8558C" w:rsidRDefault="008521EB" w:rsidP="008521EB">
            <w:pPr>
              <w:jc w:val="center"/>
              <w:rPr>
                <w:sz w:val="22"/>
                <w:szCs w:val="22"/>
              </w:rPr>
            </w:pPr>
            <w:r>
              <w:rPr>
                <w:sz w:val="22"/>
                <w:szCs w:val="22"/>
              </w:rPr>
              <w:t>26961189</w:t>
            </w:r>
          </w:p>
        </w:tc>
        <w:tc>
          <w:tcPr>
            <w:tcW w:w="1134" w:type="dxa"/>
            <w:vAlign w:val="center"/>
          </w:tcPr>
          <w:p w14:paraId="0F5BE537" w14:textId="77777777" w:rsidR="008521EB" w:rsidRPr="00D8558C" w:rsidRDefault="008521EB" w:rsidP="008521EB">
            <w:pPr>
              <w:jc w:val="center"/>
              <w:rPr>
                <w:sz w:val="22"/>
                <w:szCs w:val="22"/>
              </w:rPr>
            </w:pPr>
            <w:r>
              <w:rPr>
                <w:sz w:val="22"/>
                <w:szCs w:val="22"/>
              </w:rPr>
              <w:t>26961189</w:t>
            </w:r>
          </w:p>
        </w:tc>
      </w:tr>
      <w:tr w:rsidR="008521EB" w:rsidRPr="00D8558C" w14:paraId="750ADD19" w14:textId="77777777" w:rsidTr="008521EB">
        <w:trPr>
          <w:trHeight w:val="594"/>
        </w:trPr>
        <w:tc>
          <w:tcPr>
            <w:tcW w:w="992" w:type="dxa"/>
            <w:vAlign w:val="center"/>
          </w:tcPr>
          <w:p w14:paraId="500B106D" w14:textId="77777777" w:rsidR="008521EB" w:rsidRPr="00F9208F" w:rsidRDefault="008521EB" w:rsidP="008521EB">
            <w:pPr>
              <w:jc w:val="center"/>
            </w:pPr>
            <w:r>
              <w:t>4.3.1.</w:t>
            </w:r>
          </w:p>
        </w:tc>
        <w:tc>
          <w:tcPr>
            <w:tcW w:w="1985" w:type="dxa"/>
          </w:tcPr>
          <w:p w14:paraId="5381FA91" w14:textId="77777777" w:rsidR="008521EB" w:rsidRPr="00DF3E37" w:rsidRDefault="008521EB" w:rsidP="008521EB">
            <w:r>
              <w:t>Потребитель-ский рынок</w:t>
            </w:r>
          </w:p>
        </w:tc>
        <w:tc>
          <w:tcPr>
            <w:tcW w:w="851" w:type="dxa"/>
            <w:vAlign w:val="center"/>
          </w:tcPr>
          <w:p w14:paraId="3C7665C4" w14:textId="77777777" w:rsidR="008521EB" w:rsidRDefault="008521EB" w:rsidP="008521EB">
            <w:pPr>
              <w:jc w:val="center"/>
            </w:pPr>
            <w:r w:rsidRPr="00FD67D0">
              <w:t>м</w:t>
            </w:r>
            <w:r w:rsidRPr="00FD67D0">
              <w:rPr>
                <w:vertAlign w:val="superscript"/>
              </w:rPr>
              <w:t>3</w:t>
            </w:r>
          </w:p>
        </w:tc>
        <w:tc>
          <w:tcPr>
            <w:tcW w:w="1134" w:type="dxa"/>
            <w:vAlign w:val="center"/>
          </w:tcPr>
          <w:p w14:paraId="252AE8EC" w14:textId="77777777" w:rsidR="008521EB" w:rsidRPr="00D8558C" w:rsidRDefault="008521EB" w:rsidP="008521EB">
            <w:pPr>
              <w:jc w:val="center"/>
              <w:rPr>
                <w:sz w:val="22"/>
                <w:szCs w:val="22"/>
              </w:rPr>
            </w:pPr>
            <w:r>
              <w:rPr>
                <w:sz w:val="22"/>
                <w:szCs w:val="22"/>
              </w:rPr>
              <w:t>26961189</w:t>
            </w:r>
          </w:p>
        </w:tc>
        <w:tc>
          <w:tcPr>
            <w:tcW w:w="1134" w:type="dxa"/>
            <w:vAlign w:val="center"/>
          </w:tcPr>
          <w:p w14:paraId="7A365B9B" w14:textId="77777777" w:rsidR="008521EB" w:rsidRPr="00D8558C" w:rsidRDefault="008521EB" w:rsidP="008521EB">
            <w:pPr>
              <w:jc w:val="center"/>
              <w:rPr>
                <w:sz w:val="22"/>
                <w:szCs w:val="22"/>
              </w:rPr>
            </w:pPr>
            <w:r>
              <w:rPr>
                <w:sz w:val="22"/>
                <w:szCs w:val="22"/>
              </w:rPr>
              <w:t>26961189</w:t>
            </w:r>
          </w:p>
        </w:tc>
        <w:tc>
          <w:tcPr>
            <w:tcW w:w="1275" w:type="dxa"/>
            <w:vAlign w:val="center"/>
          </w:tcPr>
          <w:p w14:paraId="12653A27" w14:textId="77777777" w:rsidR="008521EB" w:rsidRPr="00D8558C" w:rsidRDefault="008521EB" w:rsidP="008521EB">
            <w:pPr>
              <w:jc w:val="center"/>
              <w:rPr>
                <w:sz w:val="22"/>
                <w:szCs w:val="22"/>
              </w:rPr>
            </w:pPr>
            <w:r>
              <w:rPr>
                <w:sz w:val="22"/>
                <w:szCs w:val="22"/>
              </w:rPr>
              <w:t>26954681</w:t>
            </w:r>
          </w:p>
        </w:tc>
        <w:tc>
          <w:tcPr>
            <w:tcW w:w="1276" w:type="dxa"/>
            <w:vAlign w:val="center"/>
          </w:tcPr>
          <w:p w14:paraId="5074B2EC" w14:textId="77777777" w:rsidR="008521EB" w:rsidRPr="00D8558C" w:rsidRDefault="008521EB" w:rsidP="008521EB">
            <w:pPr>
              <w:jc w:val="center"/>
              <w:rPr>
                <w:sz w:val="22"/>
                <w:szCs w:val="22"/>
              </w:rPr>
            </w:pPr>
            <w:r>
              <w:rPr>
                <w:sz w:val="22"/>
                <w:szCs w:val="22"/>
              </w:rPr>
              <w:t>26954681</w:t>
            </w:r>
          </w:p>
        </w:tc>
        <w:tc>
          <w:tcPr>
            <w:tcW w:w="1276" w:type="dxa"/>
            <w:vAlign w:val="center"/>
          </w:tcPr>
          <w:p w14:paraId="2800EFE3" w14:textId="77777777" w:rsidR="008521EB" w:rsidRPr="00D8558C" w:rsidRDefault="008521EB" w:rsidP="008521EB">
            <w:pPr>
              <w:jc w:val="center"/>
              <w:rPr>
                <w:sz w:val="22"/>
                <w:szCs w:val="22"/>
              </w:rPr>
            </w:pPr>
            <w:r>
              <w:rPr>
                <w:sz w:val="22"/>
                <w:szCs w:val="22"/>
              </w:rPr>
              <w:t>26961189</w:t>
            </w:r>
          </w:p>
        </w:tc>
        <w:tc>
          <w:tcPr>
            <w:tcW w:w="1134" w:type="dxa"/>
            <w:vAlign w:val="center"/>
          </w:tcPr>
          <w:p w14:paraId="46FF9D5F" w14:textId="77777777" w:rsidR="008521EB" w:rsidRPr="00D8558C" w:rsidRDefault="008521EB" w:rsidP="008521EB">
            <w:pPr>
              <w:jc w:val="center"/>
              <w:rPr>
                <w:sz w:val="22"/>
                <w:szCs w:val="22"/>
              </w:rPr>
            </w:pPr>
            <w:r>
              <w:rPr>
                <w:sz w:val="22"/>
                <w:szCs w:val="22"/>
              </w:rPr>
              <w:t>26961189</w:t>
            </w:r>
          </w:p>
        </w:tc>
        <w:tc>
          <w:tcPr>
            <w:tcW w:w="1134" w:type="dxa"/>
            <w:vAlign w:val="center"/>
          </w:tcPr>
          <w:p w14:paraId="57453168" w14:textId="77777777" w:rsidR="008521EB" w:rsidRPr="00D8558C" w:rsidRDefault="008521EB" w:rsidP="008521EB">
            <w:pPr>
              <w:jc w:val="center"/>
              <w:rPr>
                <w:sz w:val="22"/>
                <w:szCs w:val="22"/>
              </w:rPr>
            </w:pPr>
            <w:r>
              <w:rPr>
                <w:sz w:val="22"/>
                <w:szCs w:val="22"/>
              </w:rPr>
              <w:t>26961189</w:t>
            </w:r>
          </w:p>
        </w:tc>
        <w:tc>
          <w:tcPr>
            <w:tcW w:w="1134" w:type="dxa"/>
            <w:vAlign w:val="center"/>
          </w:tcPr>
          <w:p w14:paraId="14855234" w14:textId="77777777" w:rsidR="008521EB" w:rsidRPr="00D8558C" w:rsidRDefault="008521EB" w:rsidP="008521EB">
            <w:pPr>
              <w:jc w:val="center"/>
              <w:rPr>
                <w:sz w:val="22"/>
                <w:szCs w:val="22"/>
              </w:rPr>
            </w:pPr>
            <w:r>
              <w:rPr>
                <w:sz w:val="22"/>
                <w:szCs w:val="22"/>
              </w:rPr>
              <w:t>26961189</w:t>
            </w:r>
          </w:p>
        </w:tc>
        <w:tc>
          <w:tcPr>
            <w:tcW w:w="1134" w:type="dxa"/>
            <w:vAlign w:val="center"/>
          </w:tcPr>
          <w:p w14:paraId="59AF4C30" w14:textId="77777777" w:rsidR="008521EB" w:rsidRPr="00D8558C" w:rsidRDefault="008521EB" w:rsidP="008521EB">
            <w:pPr>
              <w:jc w:val="center"/>
              <w:rPr>
                <w:sz w:val="22"/>
                <w:szCs w:val="22"/>
              </w:rPr>
            </w:pPr>
            <w:r>
              <w:rPr>
                <w:sz w:val="22"/>
                <w:szCs w:val="22"/>
              </w:rPr>
              <w:t>26961189</w:t>
            </w:r>
          </w:p>
        </w:tc>
        <w:tc>
          <w:tcPr>
            <w:tcW w:w="1134" w:type="dxa"/>
            <w:vAlign w:val="center"/>
          </w:tcPr>
          <w:p w14:paraId="350AA93A" w14:textId="77777777" w:rsidR="008521EB" w:rsidRPr="00D8558C" w:rsidRDefault="008521EB" w:rsidP="008521EB">
            <w:pPr>
              <w:jc w:val="center"/>
              <w:rPr>
                <w:sz w:val="22"/>
                <w:szCs w:val="22"/>
              </w:rPr>
            </w:pPr>
            <w:r>
              <w:rPr>
                <w:sz w:val="22"/>
                <w:szCs w:val="22"/>
              </w:rPr>
              <w:t>26961189</w:t>
            </w:r>
          </w:p>
        </w:tc>
      </w:tr>
      <w:tr w:rsidR="008521EB" w:rsidRPr="00D8558C" w14:paraId="615F3A96" w14:textId="77777777" w:rsidTr="008521EB">
        <w:trPr>
          <w:trHeight w:val="377"/>
        </w:trPr>
        <w:tc>
          <w:tcPr>
            <w:tcW w:w="992" w:type="dxa"/>
            <w:vAlign w:val="center"/>
          </w:tcPr>
          <w:p w14:paraId="3CD10FC7" w14:textId="77777777" w:rsidR="008521EB" w:rsidRDefault="008521EB" w:rsidP="008521EB">
            <w:pPr>
              <w:jc w:val="center"/>
            </w:pPr>
            <w:r>
              <w:t>4.3.1.1.</w:t>
            </w:r>
          </w:p>
        </w:tc>
        <w:tc>
          <w:tcPr>
            <w:tcW w:w="1985" w:type="dxa"/>
          </w:tcPr>
          <w:p w14:paraId="3B571D56" w14:textId="77777777" w:rsidR="008521EB" w:rsidRDefault="008521EB" w:rsidP="008521EB">
            <w:r>
              <w:t>- население</w:t>
            </w:r>
          </w:p>
        </w:tc>
        <w:tc>
          <w:tcPr>
            <w:tcW w:w="851" w:type="dxa"/>
            <w:vAlign w:val="center"/>
          </w:tcPr>
          <w:p w14:paraId="180D3021" w14:textId="77777777" w:rsidR="008521EB" w:rsidRDefault="008521EB" w:rsidP="008521EB">
            <w:pPr>
              <w:jc w:val="center"/>
            </w:pPr>
            <w:r w:rsidRPr="008D0361">
              <w:t>м</w:t>
            </w:r>
            <w:r w:rsidRPr="008D0361">
              <w:rPr>
                <w:vertAlign w:val="superscript"/>
              </w:rPr>
              <w:t>3</w:t>
            </w:r>
          </w:p>
        </w:tc>
        <w:tc>
          <w:tcPr>
            <w:tcW w:w="1134" w:type="dxa"/>
            <w:vAlign w:val="center"/>
          </w:tcPr>
          <w:p w14:paraId="4CFC2B31" w14:textId="77777777" w:rsidR="008521EB" w:rsidRPr="00D8558C" w:rsidRDefault="008521EB" w:rsidP="008521EB">
            <w:pPr>
              <w:jc w:val="center"/>
              <w:rPr>
                <w:sz w:val="22"/>
                <w:szCs w:val="22"/>
              </w:rPr>
            </w:pPr>
            <w:r>
              <w:rPr>
                <w:sz w:val="22"/>
                <w:szCs w:val="22"/>
              </w:rPr>
              <w:t>-</w:t>
            </w:r>
          </w:p>
        </w:tc>
        <w:tc>
          <w:tcPr>
            <w:tcW w:w="1134" w:type="dxa"/>
            <w:vAlign w:val="center"/>
          </w:tcPr>
          <w:p w14:paraId="0111E267" w14:textId="77777777" w:rsidR="008521EB" w:rsidRPr="00D8558C" w:rsidRDefault="008521EB" w:rsidP="008521EB">
            <w:pPr>
              <w:jc w:val="center"/>
              <w:rPr>
                <w:sz w:val="22"/>
                <w:szCs w:val="22"/>
              </w:rPr>
            </w:pPr>
            <w:r>
              <w:rPr>
                <w:sz w:val="22"/>
                <w:szCs w:val="22"/>
              </w:rPr>
              <w:t>-</w:t>
            </w:r>
          </w:p>
        </w:tc>
        <w:tc>
          <w:tcPr>
            <w:tcW w:w="1275" w:type="dxa"/>
            <w:vAlign w:val="center"/>
          </w:tcPr>
          <w:p w14:paraId="2627369A" w14:textId="77777777" w:rsidR="008521EB" w:rsidRPr="00D8558C" w:rsidRDefault="008521EB" w:rsidP="008521EB">
            <w:pPr>
              <w:jc w:val="center"/>
              <w:rPr>
                <w:sz w:val="22"/>
                <w:szCs w:val="22"/>
              </w:rPr>
            </w:pPr>
            <w:r>
              <w:rPr>
                <w:sz w:val="22"/>
                <w:szCs w:val="22"/>
              </w:rPr>
              <w:t>-</w:t>
            </w:r>
          </w:p>
        </w:tc>
        <w:tc>
          <w:tcPr>
            <w:tcW w:w="1276" w:type="dxa"/>
            <w:vAlign w:val="center"/>
          </w:tcPr>
          <w:p w14:paraId="496679BA" w14:textId="77777777" w:rsidR="008521EB" w:rsidRPr="00D8558C" w:rsidRDefault="008521EB" w:rsidP="008521EB">
            <w:pPr>
              <w:jc w:val="center"/>
              <w:rPr>
                <w:sz w:val="22"/>
                <w:szCs w:val="22"/>
              </w:rPr>
            </w:pPr>
            <w:r>
              <w:rPr>
                <w:sz w:val="22"/>
                <w:szCs w:val="22"/>
              </w:rPr>
              <w:t>-</w:t>
            </w:r>
          </w:p>
        </w:tc>
        <w:tc>
          <w:tcPr>
            <w:tcW w:w="1276" w:type="dxa"/>
            <w:vAlign w:val="center"/>
          </w:tcPr>
          <w:p w14:paraId="7B58BA5B" w14:textId="77777777" w:rsidR="008521EB" w:rsidRPr="00D8558C" w:rsidRDefault="008521EB" w:rsidP="008521EB">
            <w:pPr>
              <w:jc w:val="center"/>
              <w:rPr>
                <w:sz w:val="22"/>
                <w:szCs w:val="22"/>
              </w:rPr>
            </w:pPr>
            <w:r>
              <w:rPr>
                <w:sz w:val="22"/>
                <w:szCs w:val="22"/>
              </w:rPr>
              <w:t>-</w:t>
            </w:r>
          </w:p>
        </w:tc>
        <w:tc>
          <w:tcPr>
            <w:tcW w:w="1134" w:type="dxa"/>
            <w:vAlign w:val="center"/>
          </w:tcPr>
          <w:p w14:paraId="15F23F3B" w14:textId="77777777" w:rsidR="008521EB" w:rsidRPr="00D8558C" w:rsidRDefault="008521EB" w:rsidP="008521EB">
            <w:pPr>
              <w:jc w:val="center"/>
              <w:rPr>
                <w:sz w:val="22"/>
                <w:szCs w:val="22"/>
              </w:rPr>
            </w:pPr>
            <w:r>
              <w:rPr>
                <w:sz w:val="22"/>
                <w:szCs w:val="22"/>
              </w:rPr>
              <w:t>-</w:t>
            </w:r>
          </w:p>
        </w:tc>
        <w:tc>
          <w:tcPr>
            <w:tcW w:w="1134" w:type="dxa"/>
            <w:vAlign w:val="center"/>
          </w:tcPr>
          <w:p w14:paraId="09706BD1" w14:textId="77777777" w:rsidR="008521EB" w:rsidRPr="00D8558C" w:rsidRDefault="008521EB" w:rsidP="008521EB">
            <w:pPr>
              <w:jc w:val="center"/>
              <w:rPr>
                <w:sz w:val="22"/>
                <w:szCs w:val="22"/>
              </w:rPr>
            </w:pPr>
            <w:r>
              <w:rPr>
                <w:sz w:val="22"/>
                <w:szCs w:val="22"/>
              </w:rPr>
              <w:t>-</w:t>
            </w:r>
          </w:p>
        </w:tc>
        <w:tc>
          <w:tcPr>
            <w:tcW w:w="1134" w:type="dxa"/>
            <w:vAlign w:val="center"/>
          </w:tcPr>
          <w:p w14:paraId="38E4D8F0" w14:textId="77777777" w:rsidR="008521EB" w:rsidRPr="00D8558C" w:rsidRDefault="008521EB" w:rsidP="008521EB">
            <w:pPr>
              <w:jc w:val="center"/>
              <w:rPr>
                <w:sz w:val="22"/>
                <w:szCs w:val="22"/>
              </w:rPr>
            </w:pPr>
            <w:r>
              <w:rPr>
                <w:sz w:val="22"/>
                <w:szCs w:val="22"/>
              </w:rPr>
              <w:t>-</w:t>
            </w:r>
          </w:p>
        </w:tc>
        <w:tc>
          <w:tcPr>
            <w:tcW w:w="1134" w:type="dxa"/>
            <w:vAlign w:val="center"/>
          </w:tcPr>
          <w:p w14:paraId="3E6348E1" w14:textId="77777777" w:rsidR="008521EB" w:rsidRPr="00D8558C" w:rsidRDefault="008521EB" w:rsidP="008521EB">
            <w:pPr>
              <w:jc w:val="center"/>
              <w:rPr>
                <w:sz w:val="22"/>
                <w:szCs w:val="22"/>
              </w:rPr>
            </w:pPr>
            <w:r>
              <w:rPr>
                <w:sz w:val="22"/>
                <w:szCs w:val="22"/>
              </w:rPr>
              <w:t>-</w:t>
            </w:r>
          </w:p>
        </w:tc>
        <w:tc>
          <w:tcPr>
            <w:tcW w:w="1134" w:type="dxa"/>
            <w:vAlign w:val="center"/>
          </w:tcPr>
          <w:p w14:paraId="01EFA37A" w14:textId="77777777" w:rsidR="008521EB" w:rsidRPr="00D8558C" w:rsidRDefault="008521EB" w:rsidP="008521EB">
            <w:pPr>
              <w:jc w:val="center"/>
              <w:rPr>
                <w:sz w:val="22"/>
                <w:szCs w:val="22"/>
              </w:rPr>
            </w:pPr>
            <w:r>
              <w:rPr>
                <w:sz w:val="22"/>
                <w:szCs w:val="22"/>
              </w:rPr>
              <w:t>-</w:t>
            </w:r>
          </w:p>
        </w:tc>
      </w:tr>
      <w:tr w:rsidR="008521EB" w:rsidRPr="00D8558C" w14:paraId="135CA25C" w14:textId="77777777" w:rsidTr="008521EB">
        <w:tc>
          <w:tcPr>
            <w:tcW w:w="992" w:type="dxa"/>
            <w:vAlign w:val="center"/>
          </w:tcPr>
          <w:p w14:paraId="1D578056" w14:textId="77777777" w:rsidR="008521EB" w:rsidRDefault="008521EB" w:rsidP="008521EB">
            <w:pPr>
              <w:jc w:val="center"/>
            </w:pPr>
            <w:r>
              <w:t>4.3.1.2.</w:t>
            </w:r>
          </w:p>
        </w:tc>
        <w:tc>
          <w:tcPr>
            <w:tcW w:w="1985" w:type="dxa"/>
          </w:tcPr>
          <w:p w14:paraId="40E326AE" w14:textId="77777777" w:rsidR="008521EB" w:rsidRDefault="008521EB" w:rsidP="008521EB">
            <w:r>
              <w:t>- прочие потребители</w:t>
            </w:r>
          </w:p>
        </w:tc>
        <w:tc>
          <w:tcPr>
            <w:tcW w:w="851" w:type="dxa"/>
            <w:vAlign w:val="center"/>
          </w:tcPr>
          <w:p w14:paraId="654FA6F8" w14:textId="77777777" w:rsidR="008521EB" w:rsidRDefault="008521EB" w:rsidP="008521EB">
            <w:pPr>
              <w:jc w:val="center"/>
            </w:pPr>
            <w:r w:rsidRPr="008D0361">
              <w:t>м</w:t>
            </w:r>
            <w:r w:rsidRPr="008D0361">
              <w:rPr>
                <w:vertAlign w:val="superscript"/>
              </w:rPr>
              <w:t>3</w:t>
            </w:r>
          </w:p>
        </w:tc>
        <w:tc>
          <w:tcPr>
            <w:tcW w:w="1134" w:type="dxa"/>
            <w:vAlign w:val="center"/>
          </w:tcPr>
          <w:p w14:paraId="3BC5560E" w14:textId="77777777" w:rsidR="008521EB" w:rsidRPr="00D8558C" w:rsidRDefault="008521EB" w:rsidP="008521EB">
            <w:pPr>
              <w:jc w:val="center"/>
              <w:rPr>
                <w:sz w:val="22"/>
                <w:szCs w:val="22"/>
              </w:rPr>
            </w:pPr>
            <w:r>
              <w:rPr>
                <w:sz w:val="22"/>
                <w:szCs w:val="22"/>
              </w:rPr>
              <w:t>26961189</w:t>
            </w:r>
          </w:p>
        </w:tc>
        <w:tc>
          <w:tcPr>
            <w:tcW w:w="1134" w:type="dxa"/>
            <w:vAlign w:val="center"/>
          </w:tcPr>
          <w:p w14:paraId="1C832863" w14:textId="77777777" w:rsidR="008521EB" w:rsidRPr="00D8558C" w:rsidRDefault="008521EB" w:rsidP="008521EB">
            <w:pPr>
              <w:jc w:val="center"/>
              <w:rPr>
                <w:sz w:val="22"/>
                <w:szCs w:val="22"/>
              </w:rPr>
            </w:pPr>
            <w:r>
              <w:rPr>
                <w:sz w:val="22"/>
                <w:szCs w:val="22"/>
              </w:rPr>
              <w:t>26961189</w:t>
            </w:r>
          </w:p>
        </w:tc>
        <w:tc>
          <w:tcPr>
            <w:tcW w:w="1275" w:type="dxa"/>
            <w:vAlign w:val="center"/>
          </w:tcPr>
          <w:p w14:paraId="6EB11483" w14:textId="77777777" w:rsidR="008521EB" w:rsidRPr="00D8558C" w:rsidRDefault="008521EB" w:rsidP="008521EB">
            <w:pPr>
              <w:jc w:val="center"/>
              <w:rPr>
                <w:sz w:val="22"/>
                <w:szCs w:val="22"/>
              </w:rPr>
            </w:pPr>
            <w:r>
              <w:rPr>
                <w:sz w:val="22"/>
                <w:szCs w:val="22"/>
              </w:rPr>
              <w:t>26954681</w:t>
            </w:r>
          </w:p>
        </w:tc>
        <w:tc>
          <w:tcPr>
            <w:tcW w:w="1276" w:type="dxa"/>
            <w:vAlign w:val="center"/>
          </w:tcPr>
          <w:p w14:paraId="1A6CC86C" w14:textId="77777777" w:rsidR="008521EB" w:rsidRPr="00D8558C" w:rsidRDefault="008521EB" w:rsidP="008521EB">
            <w:pPr>
              <w:jc w:val="center"/>
              <w:rPr>
                <w:sz w:val="22"/>
                <w:szCs w:val="22"/>
              </w:rPr>
            </w:pPr>
            <w:r>
              <w:rPr>
                <w:sz w:val="22"/>
                <w:szCs w:val="22"/>
              </w:rPr>
              <w:t>26954681</w:t>
            </w:r>
          </w:p>
        </w:tc>
        <w:tc>
          <w:tcPr>
            <w:tcW w:w="1276" w:type="dxa"/>
            <w:vAlign w:val="center"/>
          </w:tcPr>
          <w:p w14:paraId="5A51A130" w14:textId="77777777" w:rsidR="008521EB" w:rsidRPr="00D8558C" w:rsidRDefault="008521EB" w:rsidP="008521EB">
            <w:pPr>
              <w:jc w:val="center"/>
              <w:rPr>
                <w:sz w:val="22"/>
                <w:szCs w:val="22"/>
              </w:rPr>
            </w:pPr>
            <w:r>
              <w:rPr>
                <w:sz w:val="22"/>
                <w:szCs w:val="22"/>
              </w:rPr>
              <w:t>26961189</w:t>
            </w:r>
          </w:p>
        </w:tc>
        <w:tc>
          <w:tcPr>
            <w:tcW w:w="1134" w:type="dxa"/>
            <w:vAlign w:val="center"/>
          </w:tcPr>
          <w:p w14:paraId="08A192FF" w14:textId="77777777" w:rsidR="008521EB" w:rsidRPr="00D8558C" w:rsidRDefault="008521EB" w:rsidP="008521EB">
            <w:pPr>
              <w:jc w:val="center"/>
              <w:rPr>
                <w:sz w:val="22"/>
                <w:szCs w:val="22"/>
              </w:rPr>
            </w:pPr>
            <w:r>
              <w:rPr>
                <w:sz w:val="22"/>
                <w:szCs w:val="22"/>
              </w:rPr>
              <w:t>26961189</w:t>
            </w:r>
          </w:p>
        </w:tc>
        <w:tc>
          <w:tcPr>
            <w:tcW w:w="1134" w:type="dxa"/>
            <w:vAlign w:val="center"/>
          </w:tcPr>
          <w:p w14:paraId="3990EAF9" w14:textId="77777777" w:rsidR="008521EB" w:rsidRPr="00D8558C" w:rsidRDefault="008521EB" w:rsidP="008521EB">
            <w:pPr>
              <w:jc w:val="center"/>
              <w:rPr>
                <w:sz w:val="22"/>
                <w:szCs w:val="22"/>
              </w:rPr>
            </w:pPr>
            <w:r>
              <w:rPr>
                <w:sz w:val="22"/>
                <w:szCs w:val="22"/>
              </w:rPr>
              <w:t>26961189</w:t>
            </w:r>
          </w:p>
        </w:tc>
        <w:tc>
          <w:tcPr>
            <w:tcW w:w="1134" w:type="dxa"/>
            <w:vAlign w:val="center"/>
          </w:tcPr>
          <w:p w14:paraId="07931DFD" w14:textId="77777777" w:rsidR="008521EB" w:rsidRPr="00D8558C" w:rsidRDefault="008521EB" w:rsidP="008521EB">
            <w:pPr>
              <w:jc w:val="center"/>
              <w:rPr>
                <w:sz w:val="22"/>
                <w:szCs w:val="22"/>
              </w:rPr>
            </w:pPr>
            <w:r>
              <w:rPr>
                <w:sz w:val="22"/>
                <w:szCs w:val="22"/>
              </w:rPr>
              <w:t>26961189</w:t>
            </w:r>
          </w:p>
        </w:tc>
        <w:tc>
          <w:tcPr>
            <w:tcW w:w="1134" w:type="dxa"/>
            <w:vAlign w:val="center"/>
          </w:tcPr>
          <w:p w14:paraId="31F229FC" w14:textId="77777777" w:rsidR="008521EB" w:rsidRPr="00D8558C" w:rsidRDefault="008521EB" w:rsidP="008521EB">
            <w:pPr>
              <w:jc w:val="center"/>
              <w:rPr>
                <w:sz w:val="22"/>
                <w:szCs w:val="22"/>
              </w:rPr>
            </w:pPr>
            <w:r>
              <w:rPr>
                <w:sz w:val="22"/>
                <w:szCs w:val="22"/>
              </w:rPr>
              <w:t>26961189</w:t>
            </w:r>
          </w:p>
        </w:tc>
        <w:tc>
          <w:tcPr>
            <w:tcW w:w="1134" w:type="dxa"/>
            <w:vAlign w:val="center"/>
          </w:tcPr>
          <w:p w14:paraId="32416F6E" w14:textId="77777777" w:rsidR="008521EB" w:rsidRPr="00D8558C" w:rsidRDefault="008521EB" w:rsidP="008521EB">
            <w:pPr>
              <w:jc w:val="center"/>
              <w:rPr>
                <w:sz w:val="22"/>
                <w:szCs w:val="22"/>
              </w:rPr>
            </w:pPr>
            <w:r>
              <w:rPr>
                <w:sz w:val="22"/>
                <w:szCs w:val="22"/>
              </w:rPr>
              <w:t>26961189</w:t>
            </w:r>
          </w:p>
        </w:tc>
      </w:tr>
      <w:tr w:rsidR="008521EB" w14:paraId="42F992C0" w14:textId="77777777" w:rsidTr="008521EB">
        <w:tc>
          <w:tcPr>
            <w:tcW w:w="992" w:type="dxa"/>
            <w:vAlign w:val="center"/>
          </w:tcPr>
          <w:p w14:paraId="63CD5D44" w14:textId="77777777" w:rsidR="008521EB" w:rsidRDefault="008521EB" w:rsidP="008521EB">
            <w:pPr>
              <w:jc w:val="center"/>
              <w:rPr>
                <w:sz w:val="28"/>
                <w:szCs w:val="28"/>
              </w:rPr>
            </w:pPr>
            <w:r>
              <w:rPr>
                <w:sz w:val="28"/>
                <w:szCs w:val="28"/>
              </w:rPr>
              <w:lastRenderedPageBreak/>
              <w:t>1</w:t>
            </w:r>
          </w:p>
        </w:tc>
        <w:tc>
          <w:tcPr>
            <w:tcW w:w="1985" w:type="dxa"/>
            <w:vAlign w:val="center"/>
          </w:tcPr>
          <w:p w14:paraId="587FDC3C" w14:textId="77777777" w:rsidR="008521EB" w:rsidRDefault="008521EB" w:rsidP="008521EB">
            <w:pPr>
              <w:jc w:val="center"/>
              <w:rPr>
                <w:sz w:val="28"/>
                <w:szCs w:val="28"/>
              </w:rPr>
            </w:pPr>
            <w:r>
              <w:rPr>
                <w:sz w:val="28"/>
                <w:szCs w:val="28"/>
              </w:rPr>
              <w:t>2</w:t>
            </w:r>
          </w:p>
        </w:tc>
        <w:tc>
          <w:tcPr>
            <w:tcW w:w="851" w:type="dxa"/>
            <w:vAlign w:val="center"/>
          </w:tcPr>
          <w:p w14:paraId="3C30BE2B" w14:textId="77777777" w:rsidR="008521EB" w:rsidRDefault="008521EB" w:rsidP="008521EB">
            <w:pPr>
              <w:jc w:val="center"/>
              <w:rPr>
                <w:sz w:val="28"/>
                <w:szCs w:val="28"/>
              </w:rPr>
            </w:pPr>
            <w:r>
              <w:rPr>
                <w:sz w:val="28"/>
                <w:szCs w:val="28"/>
              </w:rPr>
              <w:t>3</w:t>
            </w:r>
          </w:p>
        </w:tc>
        <w:tc>
          <w:tcPr>
            <w:tcW w:w="1134" w:type="dxa"/>
            <w:vAlign w:val="center"/>
          </w:tcPr>
          <w:p w14:paraId="34FC3F54" w14:textId="77777777" w:rsidR="008521EB" w:rsidRDefault="008521EB" w:rsidP="008521EB">
            <w:pPr>
              <w:jc w:val="center"/>
              <w:rPr>
                <w:sz w:val="28"/>
                <w:szCs w:val="28"/>
              </w:rPr>
            </w:pPr>
            <w:r>
              <w:rPr>
                <w:sz w:val="28"/>
                <w:szCs w:val="28"/>
              </w:rPr>
              <w:t>4</w:t>
            </w:r>
          </w:p>
        </w:tc>
        <w:tc>
          <w:tcPr>
            <w:tcW w:w="1134" w:type="dxa"/>
            <w:vAlign w:val="center"/>
          </w:tcPr>
          <w:p w14:paraId="4C164CD6" w14:textId="77777777" w:rsidR="008521EB" w:rsidRDefault="008521EB" w:rsidP="008521EB">
            <w:pPr>
              <w:jc w:val="center"/>
              <w:rPr>
                <w:sz w:val="28"/>
                <w:szCs w:val="28"/>
              </w:rPr>
            </w:pPr>
            <w:r>
              <w:rPr>
                <w:sz w:val="28"/>
                <w:szCs w:val="28"/>
              </w:rPr>
              <w:t>5</w:t>
            </w:r>
          </w:p>
        </w:tc>
        <w:tc>
          <w:tcPr>
            <w:tcW w:w="1275" w:type="dxa"/>
            <w:vAlign w:val="center"/>
          </w:tcPr>
          <w:p w14:paraId="0E8E86FC" w14:textId="77777777" w:rsidR="008521EB" w:rsidRDefault="008521EB" w:rsidP="008521EB">
            <w:pPr>
              <w:jc w:val="center"/>
              <w:rPr>
                <w:sz w:val="28"/>
                <w:szCs w:val="28"/>
              </w:rPr>
            </w:pPr>
            <w:r>
              <w:rPr>
                <w:sz w:val="28"/>
                <w:szCs w:val="28"/>
              </w:rPr>
              <w:t>6</w:t>
            </w:r>
          </w:p>
        </w:tc>
        <w:tc>
          <w:tcPr>
            <w:tcW w:w="1276" w:type="dxa"/>
            <w:vAlign w:val="center"/>
          </w:tcPr>
          <w:p w14:paraId="0CDD31D7" w14:textId="77777777" w:rsidR="008521EB" w:rsidRDefault="008521EB" w:rsidP="008521EB">
            <w:pPr>
              <w:jc w:val="center"/>
              <w:rPr>
                <w:sz w:val="28"/>
                <w:szCs w:val="28"/>
              </w:rPr>
            </w:pPr>
            <w:r>
              <w:rPr>
                <w:sz w:val="28"/>
                <w:szCs w:val="28"/>
              </w:rPr>
              <w:t>7</w:t>
            </w:r>
          </w:p>
        </w:tc>
        <w:tc>
          <w:tcPr>
            <w:tcW w:w="1276" w:type="dxa"/>
            <w:vAlign w:val="center"/>
          </w:tcPr>
          <w:p w14:paraId="1CCDB2BD" w14:textId="77777777" w:rsidR="008521EB" w:rsidRDefault="008521EB" w:rsidP="008521EB">
            <w:pPr>
              <w:jc w:val="center"/>
              <w:rPr>
                <w:sz w:val="28"/>
                <w:szCs w:val="28"/>
              </w:rPr>
            </w:pPr>
            <w:r>
              <w:rPr>
                <w:sz w:val="28"/>
                <w:szCs w:val="28"/>
              </w:rPr>
              <w:t>8</w:t>
            </w:r>
          </w:p>
        </w:tc>
        <w:tc>
          <w:tcPr>
            <w:tcW w:w="1134" w:type="dxa"/>
            <w:vAlign w:val="center"/>
          </w:tcPr>
          <w:p w14:paraId="1A4EC7E4" w14:textId="77777777" w:rsidR="008521EB" w:rsidRDefault="008521EB" w:rsidP="008521EB">
            <w:pPr>
              <w:jc w:val="center"/>
              <w:rPr>
                <w:sz w:val="28"/>
                <w:szCs w:val="28"/>
              </w:rPr>
            </w:pPr>
            <w:r>
              <w:rPr>
                <w:sz w:val="28"/>
                <w:szCs w:val="28"/>
              </w:rPr>
              <w:t>9</w:t>
            </w:r>
          </w:p>
        </w:tc>
        <w:tc>
          <w:tcPr>
            <w:tcW w:w="1134" w:type="dxa"/>
            <w:vAlign w:val="center"/>
          </w:tcPr>
          <w:p w14:paraId="5B573764" w14:textId="77777777" w:rsidR="008521EB" w:rsidRDefault="008521EB" w:rsidP="008521EB">
            <w:pPr>
              <w:jc w:val="center"/>
              <w:rPr>
                <w:sz w:val="28"/>
                <w:szCs w:val="28"/>
              </w:rPr>
            </w:pPr>
            <w:r>
              <w:rPr>
                <w:sz w:val="28"/>
                <w:szCs w:val="28"/>
              </w:rPr>
              <w:t>10</w:t>
            </w:r>
          </w:p>
        </w:tc>
        <w:tc>
          <w:tcPr>
            <w:tcW w:w="1134" w:type="dxa"/>
            <w:vAlign w:val="center"/>
          </w:tcPr>
          <w:p w14:paraId="3BF4CEB2" w14:textId="77777777" w:rsidR="008521EB" w:rsidRDefault="008521EB" w:rsidP="008521EB">
            <w:pPr>
              <w:jc w:val="center"/>
              <w:rPr>
                <w:sz w:val="28"/>
                <w:szCs w:val="28"/>
              </w:rPr>
            </w:pPr>
            <w:r>
              <w:rPr>
                <w:sz w:val="28"/>
                <w:szCs w:val="28"/>
              </w:rPr>
              <w:t>11</w:t>
            </w:r>
          </w:p>
        </w:tc>
        <w:tc>
          <w:tcPr>
            <w:tcW w:w="1134" w:type="dxa"/>
            <w:vAlign w:val="center"/>
          </w:tcPr>
          <w:p w14:paraId="39AA5490" w14:textId="77777777" w:rsidR="008521EB" w:rsidRDefault="008521EB" w:rsidP="008521EB">
            <w:pPr>
              <w:jc w:val="center"/>
              <w:rPr>
                <w:sz w:val="28"/>
                <w:szCs w:val="28"/>
              </w:rPr>
            </w:pPr>
            <w:r>
              <w:rPr>
                <w:sz w:val="28"/>
                <w:szCs w:val="28"/>
              </w:rPr>
              <w:t>12</w:t>
            </w:r>
          </w:p>
        </w:tc>
        <w:tc>
          <w:tcPr>
            <w:tcW w:w="1134" w:type="dxa"/>
            <w:vAlign w:val="center"/>
          </w:tcPr>
          <w:p w14:paraId="567AE03E" w14:textId="77777777" w:rsidR="008521EB" w:rsidRDefault="008521EB" w:rsidP="008521EB">
            <w:pPr>
              <w:jc w:val="center"/>
              <w:rPr>
                <w:sz w:val="28"/>
                <w:szCs w:val="28"/>
              </w:rPr>
            </w:pPr>
            <w:r>
              <w:rPr>
                <w:sz w:val="28"/>
                <w:szCs w:val="28"/>
              </w:rPr>
              <w:t>13</w:t>
            </w:r>
          </w:p>
        </w:tc>
      </w:tr>
      <w:tr w:rsidR="008521EB" w:rsidRPr="00D8558C" w14:paraId="35FC7A29" w14:textId="77777777" w:rsidTr="008521EB">
        <w:tc>
          <w:tcPr>
            <w:tcW w:w="992" w:type="dxa"/>
            <w:vAlign w:val="center"/>
          </w:tcPr>
          <w:p w14:paraId="7B7F9CA0" w14:textId="77777777" w:rsidR="008521EB" w:rsidRDefault="008521EB" w:rsidP="008521EB">
            <w:pPr>
              <w:jc w:val="center"/>
            </w:pPr>
            <w:r>
              <w:t>4.3.2.</w:t>
            </w:r>
          </w:p>
        </w:tc>
        <w:tc>
          <w:tcPr>
            <w:tcW w:w="1985" w:type="dxa"/>
          </w:tcPr>
          <w:p w14:paraId="69A88DE6" w14:textId="77777777" w:rsidR="008521EB" w:rsidRDefault="008521EB" w:rsidP="008521EB">
            <w:r>
              <w:t>Собственные нужды производства</w:t>
            </w:r>
          </w:p>
        </w:tc>
        <w:tc>
          <w:tcPr>
            <w:tcW w:w="851" w:type="dxa"/>
            <w:vAlign w:val="center"/>
          </w:tcPr>
          <w:p w14:paraId="0258A06D" w14:textId="77777777" w:rsidR="008521EB" w:rsidRDefault="008521EB" w:rsidP="008521EB">
            <w:pPr>
              <w:jc w:val="center"/>
            </w:pPr>
            <w:r w:rsidRPr="008D0361">
              <w:t>м</w:t>
            </w:r>
            <w:r w:rsidRPr="008D0361">
              <w:rPr>
                <w:vertAlign w:val="superscript"/>
              </w:rPr>
              <w:t>3</w:t>
            </w:r>
          </w:p>
        </w:tc>
        <w:tc>
          <w:tcPr>
            <w:tcW w:w="1134" w:type="dxa"/>
            <w:vAlign w:val="center"/>
          </w:tcPr>
          <w:p w14:paraId="1D0F3058" w14:textId="77777777" w:rsidR="008521EB" w:rsidRPr="00D8558C" w:rsidRDefault="008521EB" w:rsidP="008521EB">
            <w:pPr>
              <w:jc w:val="center"/>
              <w:rPr>
                <w:sz w:val="22"/>
                <w:szCs w:val="22"/>
              </w:rPr>
            </w:pPr>
            <w:r>
              <w:rPr>
                <w:sz w:val="22"/>
                <w:szCs w:val="22"/>
              </w:rPr>
              <w:t>-</w:t>
            </w:r>
          </w:p>
        </w:tc>
        <w:tc>
          <w:tcPr>
            <w:tcW w:w="1134" w:type="dxa"/>
            <w:vAlign w:val="center"/>
          </w:tcPr>
          <w:p w14:paraId="6ABE6308" w14:textId="77777777" w:rsidR="008521EB" w:rsidRPr="00D8558C" w:rsidRDefault="008521EB" w:rsidP="008521EB">
            <w:pPr>
              <w:jc w:val="center"/>
              <w:rPr>
                <w:sz w:val="22"/>
                <w:szCs w:val="22"/>
              </w:rPr>
            </w:pPr>
            <w:r>
              <w:rPr>
                <w:sz w:val="22"/>
                <w:szCs w:val="22"/>
              </w:rPr>
              <w:t>-</w:t>
            </w:r>
          </w:p>
        </w:tc>
        <w:tc>
          <w:tcPr>
            <w:tcW w:w="1275" w:type="dxa"/>
            <w:vAlign w:val="center"/>
          </w:tcPr>
          <w:p w14:paraId="24EA0A31" w14:textId="77777777" w:rsidR="008521EB" w:rsidRPr="00D8558C" w:rsidRDefault="008521EB" w:rsidP="008521EB">
            <w:pPr>
              <w:jc w:val="center"/>
              <w:rPr>
                <w:sz w:val="22"/>
                <w:szCs w:val="22"/>
              </w:rPr>
            </w:pPr>
            <w:r>
              <w:rPr>
                <w:sz w:val="22"/>
                <w:szCs w:val="22"/>
              </w:rPr>
              <w:t>-</w:t>
            </w:r>
          </w:p>
        </w:tc>
        <w:tc>
          <w:tcPr>
            <w:tcW w:w="1276" w:type="dxa"/>
            <w:vAlign w:val="center"/>
          </w:tcPr>
          <w:p w14:paraId="4195BCF0" w14:textId="77777777" w:rsidR="008521EB" w:rsidRPr="00D8558C" w:rsidRDefault="008521EB" w:rsidP="008521EB">
            <w:pPr>
              <w:jc w:val="center"/>
              <w:rPr>
                <w:sz w:val="22"/>
                <w:szCs w:val="22"/>
              </w:rPr>
            </w:pPr>
            <w:r>
              <w:rPr>
                <w:sz w:val="22"/>
                <w:szCs w:val="22"/>
              </w:rPr>
              <w:t>-</w:t>
            </w:r>
          </w:p>
        </w:tc>
        <w:tc>
          <w:tcPr>
            <w:tcW w:w="1276" w:type="dxa"/>
            <w:vAlign w:val="center"/>
          </w:tcPr>
          <w:p w14:paraId="287E1370" w14:textId="77777777" w:rsidR="008521EB" w:rsidRPr="00D8558C" w:rsidRDefault="008521EB" w:rsidP="008521EB">
            <w:pPr>
              <w:jc w:val="center"/>
              <w:rPr>
                <w:sz w:val="22"/>
                <w:szCs w:val="22"/>
              </w:rPr>
            </w:pPr>
            <w:r>
              <w:rPr>
                <w:sz w:val="22"/>
                <w:szCs w:val="22"/>
              </w:rPr>
              <w:t>-</w:t>
            </w:r>
          </w:p>
        </w:tc>
        <w:tc>
          <w:tcPr>
            <w:tcW w:w="1134" w:type="dxa"/>
            <w:vAlign w:val="center"/>
          </w:tcPr>
          <w:p w14:paraId="07BC77C6" w14:textId="77777777" w:rsidR="008521EB" w:rsidRPr="00D8558C" w:rsidRDefault="008521EB" w:rsidP="008521EB">
            <w:pPr>
              <w:jc w:val="center"/>
              <w:rPr>
                <w:sz w:val="22"/>
                <w:szCs w:val="22"/>
              </w:rPr>
            </w:pPr>
            <w:r>
              <w:rPr>
                <w:sz w:val="22"/>
                <w:szCs w:val="22"/>
              </w:rPr>
              <w:t>-</w:t>
            </w:r>
          </w:p>
        </w:tc>
        <w:tc>
          <w:tcPr>
            <w:tcW w:w="1134" w:type="dxa"/>
            <w:vAlign w:val="center"/>
          </w:tcPr>
          <w:p w14:paraId="644B905D" w14:textId="77777777" w:rsidR="008521EB" w:rsidRPr="00D8558C" w:rsidRDefault="008521EB" w:rsidP="008521EB">
            <w:pPr>
              <w:jc w:val="center"/>
              <w:rPr>
                <w:sz w:val="22"/>
                <w:szCs w:val="22"/>
              </w:rPr>
            </w:pPr>
            <w:r>
              <w:rPr>
                <w:sz w:val="22"/>
                <w:szCs w:val="22"/>
              </w:rPr>
              <w:t>-</w:t>
            </w:r>
          </w:p>
        </w:tc>
        <w:tc>
          <w:tcPr>
            <w:tcW w:w="1134" w:type="dxa"/>
            <w:vAlign w:val="center"/>
          </w:tcPr>
          <w:p w14:paraId="41EE2AC8" w14:textId="77777777" w:rsidR="008521EB" w:rsidRPr="00D8558C" w:rsidRDefault="008521EB" w:rsidP="008521EB">
            <w:pPr>
              <w:jc w:val="center"/>
              <w:rPr>
                <w:sz w:val="22"/>
                <w:szCs w:val="22"/>
              </w:rPr>
            </w:pPr>
            <w:r>
              <w:rPr>
                <w:sz w:val="22"/>
                <w:szCs w:val="22"/>
              </w:rPr>
              <w:t>-</w:t>
            </w:r>
          </w:p>
        </w:tc>
        <w:tc>
          <w:tcPr>
            <w:tcW w:w="1134" w:type="dxa"/>
            <w:vAlign w:val="center"/>
          </w:tcPr>
          <w:p w14:paraId="68EC232E" w14:textId="77777777" w:rsidR="008521EB" w:rsidRPr="00D8558C" w:rsidRDefault="008521EB" w:rsidP="008521EB">
            <w:pPr>
              <w:jc w:val="center"/>
              <w:rPr>
                <w:sz w:val="22"/>
                <w:szCs w:val="22"/>
              </w:rPr>
            </w:pPr>
            <w:r>
              <w:rPr>
                <w:sz w:val="22"/>
                <w:szCs w:val="22"/>
              </w:rPr>
              <w:t>-</w:t>
            </w:r>
          </w:p>
        </w:tc>
        <w:tc>
          <w:tcPr>
            <w:tcW w:w="1134" w:type="dxa"/>
            <w:vAlign w:val="center"/>
          </w:tcPr>
          <w:p w14:paraId="460E8476" w14:textId="77777777" w:rsidR="008521EB" w:rsidRPr="00D8558C" w:rsidRDefault="008521EB" w:rsidP="008521EB">
            <w:pPr>
              <w:jc w:val="center"/>
              <w:rPr>
                <w:sz w:val="22"/>
                <w:szCs w:val="22"/>
              </w:rPr>
            </w:pPr>
            <w:r>
              <w:rPr>
                <w:sz w:val="22"/>
                <w:szCs w:val="22"/>
              </w:rPr>
              <w:t>-</w:t>
            </w:r>
          </w:p>
        </w:tc>
      </w:tr>
      <w:tr w:rsidR="008521EB" w:rsidRPr="00D8558C" w14:paraId="0F5472DE" w14:textId="77777777" w:rsidTr="008521EB">
        <w:tc>
          <w:tcPr>
            <w:tcW w:w="992" w:type="dxa"/>
            <w:vAlign w:val="center"/>
          </w:tcPr>
          <w:p w14:paraId="31E741D3" w14:textId="77777777" w:rsidR="008521EB" w:rsidRDefault="008521EB" w:rsidP="008521EB">
            <w:pPr>
              <w:jc w:val="center"/>
            </w:pPr>
            <w:r>
              <w:t>4.4.</w:t>
            </w:r>
          </w:p>
        </w:tc>
        <w:tc>
          <w:tcPr>
            <w:tcW w:w="1985" w:type="dxa"/>
          </w:tcPr>
          <w:p w14:paraId="0FD507B5" w14:textId="77777777" w:rsidR="008521EB" w:rsidRDefault="008521EB" w:rsidP="008521EB">
            <w:r>
              <w:t>Пропущено через собственные очистные сооружения</w:t>
            </w:r>
          </w:p>
        </w:tc>
        <w:tc>
          <w:tcPr>
            <w:tcW w:w="851" w:type="dxa"/>
            <w:vAlign w:val="center"/>
          </w:tcPr>
          <w:p w14:paraId="7A956C3D" w14:textId="77777777" w:rsidR="008521EB" w:rsidRDefault="008521EB" w:rsidP="008521EB">
            <w:pPr>
              <w:jc w:val="center"/>
            </w:pPr>
            <w:r w:rsidRPr="008D0361">
              <w:t>м</w:t>
            </w:r>
            <w:r w:rsidRPr="008D0361">
              <w:rPr>
                <w:vertAlign w:val="superscript"/>
              </w:rPr>
              <w:t>3</w:t>
            </w:r>
          </w:p>
        </w:tc>
        <w:tc>
          <w:tcPr>
            <w:tcW w:w="1134" w:type="dxa"/>
            <w:vAlign w:val="center"/>
          </w:tcPr>
          <w:p w14:paraId="516656EC" w14:textId="77777777" w:rsidR="008521EB" w:rsidRPr="00D8558C" w:rsidRDefault="008521EB" w:rsidP="008521EB">
            <w:pPr>
              <w:jc w:val="center"/>
              <w:rPr>
                <w:sz w:val="22"/>
                <w:szCs w:val="22"/>
              </w:rPr>
            </w:pPr>
            <w:r>
              <w:rPr>
                <w:sz w:val="22"/>
                <w:szCs w:val="22"/>
              </w:rPr>
              <w:t>-</w:t>
            </w:r>
          </w:p>
        </w:tc>
        <w:tc>
          <w:tcPr>
            <w:tcW w:w="1134" w:type="dxa"/>
            <w:vAlign w:val="center"/>
          </w:tcPr>
          <w:p w14:paraId="5E2171D3" w14:textId="77777777" w:rsidR="008521EB" w:rsidRPr="00D8558C" w:rsidRDefault="008521EB" w:rsidP="008521EB">
            <w:pPr>
              <w:jc w:val="center"/>
              <w:rPr>
                <w:sz w:val="22"/>
                <w:szCs w:val="22"/>
              </w:rPr>
            </w:pPr>
            <w:r>
              <w:rPr>
                <w:sz w:val="22"/>
                <w:szCs w:val="22"/>
              </w:rPr>
              <w:t>-</w:t>
            </w:r>
          </w:p>
        </w:tc>
        <w:tc>
          <w:tcPr>
            <w:tcW w:w="1275" w:type="dxa"/>
            <w:vAlign w:val="center"/>
          </w:tcPr>
          <w:p w14:paraId="4418A08A" w14:textId="77777777" w:rsidR="008521EB" w:rsidRPr="00D8558C" w:rsidRDefault="008521EB" w:rsidP="008521EB">
            <w:pPr>
              <w:jc w:val="center"/>
              <w:rPr>
                <w:sz w:val="22"/>
                <w:szCs w:val="22"/>
              </w:rPr>
            </w:pPr>
            <w:r>
              <w:rPr>
                <w:sz w:val="22"/>
                <w:szCs w:val="22"/>
              </w:rPr>
              <w:t>-</w:t>
            </w:r>
          </w:p>
        </w:tc>
        <w:tc>
          <w:tcPr>
            <w:tcW w:w="1276" w:type="dxa"/>
            <w:vAlign w:val="center"/>
          </w:tcPr>
          <w:p w14:paraId="7FD3B5C1" w14:textId="77777777" w:rsidR="008521EB" w:rsidRPr="00D8558C" w:rsidRDefault="008521EB" w:rsidP="008521EB">
            <w:pPr>
              <w:jc w:val="center"/>
              <w:rPr>
                <w:sz w:val="22"/>
                <w:szCs w:val="22"/>
              </w:rPr>
            </w:pPr>
            <w:r>
              <w:rPr>
                <w:sz w:val="22"/>
                <w:szCs w:val="22"/>
              </w:rPr>
              <w:t>-</w:t>
            </w:r>
          </w:p>
        </w:tc>
        <w:tc>
          <w:tcPr>
            <w:tcW w:w="1276" w:type="dxa"/>
            <w:vAlign w:val="center"/>
          </w:tcPr>
          <w:p w14:paraId="77F0B554" w14:textId="77777777" w:rsidR="008521EB" w:rsidRPr="00D8558C" w:rsidRDefault="008521EB" w:rsidP="008521EB">
            <w:pPr>
              <w:jc w:val="center"/>
              <w:rPr>
                <w:sz w:val="22"/>
                <w:szCs w:val="22"/>
              </w:rPr>
            </w:pPr>
            <w:r>
              <w:rPr>
                <w:sz w:val="22"/>
                <w:szCs w:val="22"/>
              </w:rPr>
              <w:t>-</w:t>
            </w:r>
          </w:p>
        </w:tc>
        <w:tc>
          <w:tcPr>
            <w:tcW w:w="1134" w:type="dxa"/>
            <w:vAlign w:val="center"/>
          </w:tcPr>
          <w:p w14:paraId="68696068" w14:textId="77777777" w:rsidR="008521EB" w:rsidRPr="00D8558C" w:rsidRDefault="008521EB" w:rsidP="008521EB">
            <w:pPr>
              <w:jc w:val="center"/>
              <w:rPr>
                <w:sz w:val="22"/>
                <w:szCs w:val="22"/>
              </w:rPr>
            </w:pPr>
            <w:r>
              <w:rPr>
                <w:sz w:val="22"/>
                <w:szCs w:val="22"/>
              </w:rPr>
              <w:t>-</w:t>
            </w:r>
          </w:p>
        </w:tc>
        <w:tc>
          <w:tcPr>
            <w:tcW w:w="1134" w:type="dxa"/>
            <w:vAlign w:val="center"/>
          </w:tcPr>
          <w:p w14:paraId="2DA47097" w14:textId="77777777" w:rsidR="008521EB" w:rsidRPr="00D8558C" w:rsidRDefault="008521EB" w:rsidP="008521EB">
            <w:pPr>
              <w:jc w:val="center"/>
              <w:rPr>
                <w:sz w:val="22"/>
                <w:szCs w:val="22"/>
              </w:rPr>
            </w:pPr>
            <w:r>
              <w:rPr>
                <w:sz w:val="22"/>
                <w:szCs w:val="22"/>
              </w:rPr>
              <w:t>-</w:t>
            </w:r>
          </w:p>
        </w:tc>
        <w:tc>
          <w:tcPr>
            <w:tcW w:w="1134" w:type="dxa"/>
            <w:vAlign w:val="center"/>
          </w:tcPr>
          <w:p w14:paraId="18801F88" w14:textId="77777777" w:rsidR="008521EB" w:rsidRPr="00D8558C" w:rsidRDefault="008521EB" w:rsidP="008521EB">
            <w:pPr>
              <w:jc w:val="center"/>
              <w:rPr>
                <w:sz w:val="22"/>
                <w:szCs w:val="22"/>
              </w:rPr>
            </w:pPr>
            <w:r>
              <w:rPr>
                <w:sz w:val="22"/>
                <w:szCs w:val="22"/>
              </w:rPr>
              <w:t>-</w:t>
            </w:r>
          </w:p>
        </w:tc>
        <w:tc>
          <w:tcPr>
            <w:tcW w:w="1134" w:type="dxa"/>
            <w:vAlign w:val="center"/>
          </w:tcPr>
          <w:p w14:paraId="0646739C" w14:textId="77777777" w:rsidR="008521EB" w:rsidRPr="00D8558C" w:rsidRDefault="008521EB" w:rsidP="008521EB">
            <w:pPr>
              <w:jc w:val="center"/>
              <w:rPr>
                <w:sz w:val="22"/>
                <w:szCs w:val="22"/>
              </w:rPr>
            </w:pPr>
            <w:r>
              <w:rPr>
                <w:sz w:val="22"/>
                <w:szCs w:val="22"/>
              </w:rPr>
              <w:t>-</w:t>
            </w:r>
          </w:p>
        </w:tc>
        <w:tc>
          <w:tcPr>
            <w:tcW w:w="1134" w:type="dxa"/>
            <w:vAlign w:val="center"/>
          </w:tcPr>
          <w:p w14:paraId="57CDDAEC" w14:textId="77777777" w:rsidR="008521EB" w:rsidRPr="00D8558C" w:rsidRDefault="008521EB" w:rsidP="008521EB">
            <w:pPr>
              <w:jc w:val="center"/>
              <w:rPr>
                <w:sz w:val="22"/>
                <w:szCs w:val="22"/>
              </w:rPr>
            </w:pPr>
            <w:r>
              <w:rPr>
                <w:sz w:val="22"/>
                <w:szCs w:val="22"/>
              </w:rPr>
              <w:t>-</w:t>
            </w:r>
          </w:p>
        </w:tc>
      </w:tr>
    </w:tbl>
    <w:p w14:paraId="35C76E0A" w14:textId="77777777" w:rsidR="008521EB" w:rsidRDefault="008521EB" w:rsidP="008521EB">
      <w:pPr>
        <w:jc w:val="both"/>
        <w:rPr>
          <w:sz w:val="28"/>
          <w:szCs w:val="28"/>
        </w:rPr>
      </w:pPr>
    </w:p>
    <w:p w14:paraId="3ED542BC" w14:textId="77777777" w:rsidR="008521EB" w:rsidRDefault="008521EB" w:rsidP="008521EB">
      <w:pPr>
        <w:jc w:val="both"/>
        <w:rPr>
          <w:sz w:val="28"/>
          <w:szCs w:val="28"/>
        </w:rPr>
      </w:pPr>
    </w:p>
    <w:p w14:paraId="166DFC9E" w14:textId="77777777" w:rsidR="008521EB" w:rsidRDefault="008521EB" w:rsidP="008521EB">
      <w:pPr>
        <w:jc w:val="both"/>
        <w:rPr>
          <w:sz w:val="28"/>
          <w:szCs w:val="28"/>
        </w:rPr>
      </w:pPr>
    </w:p>
    <w:p w14:paraId="1480F678" w14:textId="77777777" w:rsidR="008521EB" w:rsidRDefault="008521EB" w:rsidP="008521EB">
      <w:pPr>
        <w:jc w:val="both"/>
        <w:rPr>
          <w:sz w:val="28"/>
          <w:szCs w:val="28"/>
        </w:rPr>
      </w:pPr>
    </w:p>
    <w:p w14:paraId="327C0E7F" w14:textId="77777777" w:rsidR="008521EB" w:rsidRDefault="008521EB" w:rsidP="008521EB">
      <w:pPr>
        <w:jc w:val="both"/>
        <w:rPr>
          <w:sz w:val="28"/>
          <w:szCs w:val="28"/>
        </w:rPr>
      </w:pPr>
    </w:p>
    <w:p w14:paraId="5C44DAC1" w14:textId="77777777" w:rsidR="008521EB" w:rsidRDefault="008521EB" w:rsidP="008521EB">
      <w:pPr>
        <w:jc w:val="both"/>
        <w:rPr>
          <w:sz w:val="28"/>
          <w:szCs w:val="28"/>
        </w:rPr>
      </w:pPr>
    </w:p>
    <w:p w14:paraId="5888F5EE" w14:textId="77777777" w:rsidR="008521EB" w:rsidRDefault="008521EB" w:rsidP="008521EB">
      <w:pPr>
        <w:jc w:val="both"/>
        <w:rPr>
          <w:sz w:val="28"/>
          <w:szCs w:val="28"/>
        </w:rPr>
      </w:pPr>
    </w:p>
    <w:p w14:paraId="194F80CF" w14:textId="77777777" w:rsidR="008521EB" w:rsidRDefault="008521EB" w:rsidP="008521EB">
      <w:pPr>
        <w:jc w:val="both"/>
        <w:rPr>
          <w:sz w:val="28"/>
          <w:szCs w:val="28"/>
        </w:rPr>
      </w:pPr>
    </w:p>
    <w:p w14:paraId="1A0D3468" w14:textId="77777777" w:rsidR="008521EB" w:rsidRDefault="008521EB" w:rsidP="008521EB">
      <w:pPr>
        <w:jc w:val="both"/>
        <w:rPr>
          <w:sz w:val="28"/>
          <w:szCs w:val="28"/>
        </w:rPr>
      </w:pPr>
    </w:p>
    <w:p w14:paraId="07A03DE5" w14:textId="77777777" w:rsidR="008521EB" w:rsidRDefault="008521EB" w:rsidP="008521EB">
      <w:pPr>
        <w:jc w:val="both"/>
        <w:rPr>
          <w:sz w:val="28"/>
          <w:szCs w:val="28"/>
        </w:rPr>
      </w:pPr>
    </w:p>
    <w:p w14:paraId="297331F1" w14:textId="77777777" w:rsidR="008521EB" w:rsidRDefault="008521EB" w:rsidP="008521EB">
      <w:pPr>
        <w:jc w:val="both"/>
        <w:rPr>
          <w:sz w:val="28"/>
          <w:szCs w:val="28"/>
        </w:rPr>
      </w:pPr>
    </w:p>
    <w:p w14:paraId="434FA36C" w14:textId="77777777" w:rsidR="008521EB" w:rsidRDefault="008521EB" w:rsidP="008521EB">
      <w:pPr>
        <w:jc w:val="both"/>
        <w:rPr>
          <w:sz w:val="28"/>
          <w:szCs w:val="28"/>
        </w:rPr>
      </w:pPr>
    </w:p>
    <w:p w14:paraId="613D3AE7" w14:textId="77777777" w:rsidR="008521EB" w:rsidRDefault="008521EB" w:rsidP="008521EB">
      <w:pPr>
        <w:jc w:val="both"/>
        <w:rPr>
          <w:sz w:val="28"/>
          <w:szCs w:val="28"/>
        </w:rPr>
      </w:pPr>
    </w:p>
    <w:p w14:paraId="05099380" w14:textId="77777777" w:rsidR="008521EB" w:rsidRDefault="008521EB" w:rsidP="008521EB">
      <w:pPr>
        <w:jc w:val="both"/>
        <w:rPr>
          <w:sz w:val="28"/>
          <w:szCs w:val="28"/>
        </w:rPr>
      </w:pPr>
    </w:p>
    <w:p w14:paraId="5B6C5856" w14:textId="77777777" w:rsidR="008521EB" w:rsidRDefault="008521EB" w:rsidP="008521EB">
      <w:pPr>
        <w:jc w:val="both"/>
        <w:rPr>
          <w:sz w:val="28"/>
          <w:szCs w:val="28"/>
        </w:rPr>
      </w:pPr>
    </w:p>
    <w:p w14:paraId="6685B5FA" w14:textId="77777777" w:rsidR="008521EB" w:rsidRDefault="008521EB" w:rsidP="008521EB">
      <w:pPr>
        <w:jc w:val="both"/>
        <w:rPr>
          <w:sz w:val="28"/>
          <w:szCs w:val="28"/>
        </w:rPr>
      </w:pPr>
    </w:p>
    <w:p w14:paraId="32A336C0" w14:textId="77777777" w:rsidR="008521EB" w:rsidRDefault="008521EB" w:rsidP="008521EB">
      <w:pPr>
        <w:jc w:val="both"/>
        <w:rPr>
          <w:sz w:val="28"/>
          <w:szCs w:val="28"/>
        </w:rPr>
      </w:pPr>
    </w:p>
    <w:p w14:paraId="3A78320D" w14:textId="77777777" w:rsidR="008521EB" w:rsidRDefault="008521EB" w:rsidP="008521EB">
      <w:pPr>
        <w:jc w:val="both"/>
        <w:rPr>
          <w:sz w:val="28"/>
          <w:szCs w:val="28"/>
        </w:rPr>
      </w:pPr>
    </w:p>
    <w:p w14:paraId="3024EF72" w14:textId="77777777" w:rsidR="008521EB" w:rsidRDefault="008521EB" w:rsidP="008521EB">
      <w:pPr>
        <w:jc w:val="both"/>
        <w:rPr>
          <w:sz w:val="28"/>
          <w:szCs w:val="28"/>
        </w:rPr>
      </w:pPr>
    </w:p>
    <w:p w14:paraId="1402B046" w14:textId="77777777" w:rsidR="008521EB" w:rsidRDefault="008521EB" w:rsidP="008521EB">
      <w:pPr>
        <w:jc w:val="both"/>
        <w:rPr>
          <w:sz w:val="28"/>
          <w:szCs w:val="28"/>
        </w:rPr>
      </w:pPr>
    </w:p>
    <w:p w14:paraId="46312853" w14:textId="77777777" w:rsidR="008521EB" w:rsidRDefault="008521EB" w:rsidP="008521EB">
      <w:pPr>
        <w:jc w:val="both"/>
        <w:rPr>
          <w:sz w:val="28"/>
          <w:szCs w:val="28"/>
        </w:rPr>
      </w:pPr>
    </w:p>
    <w:p w14:paraId="66E4C926" w14:textId="77777777" w:rsidR="008521EB" w:rsidRDefault="008521EB" w:rsidP="008521EB">
      <w:pPr>
        <w:jc w:val="both"/>
        <w:rPr>
          <w:sz w:val="28"/>
          <w:szCs w:val="28"/>
        </w:rPr>
      </w:pPr>
    </w:p>
    <w:p w14:paraId="5C932434" w14:textId="77777777" w:rsidR="008521EB" w:rsidRDefault="008521EB" w:rsidP="008521EB">
      <w:pPr>
        <w:ind w:left="-567"/>
        <w:jc w:val="center"/>
        <w:rPr>
          <w:bCs/>
          <w:color w:val="000000"/>
          <w:sz w:val="28"/>
          <w:szCs w:val="28"/>
          <w:lang w:eastAsia="ru-RU"/>
        </w:rPr>
      </w:pPr>
      <w:r>
        <w:rPr>
          <w:bCs/>
          <w:color w:val="000000"/>
          <w:sz w:val="28"/>
          <w:szCs w:val="28"/>
          <w:lang w:eastAsia="ru-RU"/>
        </w:rPr>
        <w:lastRenderedPageBreak/>
        <w:t>Раздел 6. Объем финансовых потребностей, необходимых для реализации производственной программы</w:t>
      </w:r>
    </w:p>
    <w:p w14:paraId="13E0CDB6" w14:textId="77777777" w:rsidR="008521EB" w:rsidRDefault="008521EB" w:rsidP="008521EB">
      <w:pPr>
        <w:ind w:left="-567"/>
        <w:jc w:val="center"/>
        <w:rPr>
          <w:bCs/>
          <w:color w:val="000000"/>
          <w:sz w:val="28"/>
          <w:szCs w:val="28"/>
          <w:lang w:eastAsia="ru-RU"/>
        </w:rPr>
      </w:pPr>
    </w:p>
    <w:tbl>
      <w:tblPr>
        <w:tblStyle w:val="af"/>
        <w:tblW w:w="15167" w:type="dxa"/>
        <w:tblInd w:w="137" w:type="dxa"/>
        <w:tblLook w:val="04A0" w:firstRow="1" w:lastRow="0" w:firstColumn="1" w:lastColumn="0" w:noHBand="0" w:noVBand="1"/>
      </w:tblPr>
      <w:tblGrid>
        <w:gridCol w:w="595"/>
        <w:gridCol w:w="2668"/>
        <w:gridCol w:w="1208"/>
        <w:gridCol w:w="1208"/>
        <w:gridCol w:w="1208"/>
        <w:gridCol w:w="1207"/>
        <w:gridCol w:w="1207"/>
        <w:gridCol w:w="1208"/>
        <w:gridCol w:w="1256"/>
        <w:gridCol w:w="1134"/>
        <w:gridCol w:w="1134"/>
        <w:gridCol w:w="1134"/>
      </w:tblGrid>
      <w:tr w:rsidR="008521EB" w14:paraId="14997DEA" w14:textId="77777777" w:rsidTr="008521EB">
        <w:trPr>
          <w:trHeight w:val="631"/>
        </w:trPr>
        <w:tc>
          <w:tcPr>
            <w:tcW w:w="595" w:type="dxa"/>
            <w:vMerge w:val="restart"/>
            <w:vAlign w:val="center"/>
          </w:tcPr>
          <w:p w14:paraId="32408B65" w14:textId="77777777" w:rsidR="008521EB" w:rsidRDefault="008521EB" w:rsidP="008521EB">
            <w:pPr>
              <w:jc w:val="center"/>
              <w:rPr>
                <w:bCs/>
                <w:color w:val="000000"/>
                <w:sz w:val="28"/>
                <w:szCs w:val="28"/>
              </w:rPr>
            </w:pPr>
            <w:r>
              <w:rPr>
                <w:bCs/>
                <w:color w:val="000000"/>
                <w:sz w:val="28"/>
                <w:szCs w:val="28"/>
              </w:rPr>
              <w:t>№ п/п</w:t>
            </w:r>
          </w:p>
        </w:tc>
        <w:tc>
          <w:tcPr>
            <w:tcW w:w="2668" w:type="dxa"/>
            <w:vMerge w:val="restart"/>
            <w:vAlign w:val="center"/>
          </w:tcPr>
          <w:p w14:paraId="71307815" w14:textId="77777777" w:rsidR="008521EB" w:rsidRDefault="008521EB" w:rsidP="008521EB">
            <w:pPr>
              <w:jc w:val="center"/>
              <w:rPr>
                <w:bCs/>
                <w:color w:val="000000"/>
                <w:sz w:val="28"/>
                <w:szCs w:val="28"/>
              </w:rPr>
            </w:pPr>
            <w:r>
              <w:rPr>
                <w:bCs/>
                <w:color w:val="000000"/>
                <w:sz w:val="28"/>
                <w:szCs w:val="28"/>
              </w:rPr>
              <w:t>Наименование показателя</w:t>
            </w:r>
          </w:p>
        </w:tc>
        <w:tc>
          <w:tcPr>
            <w:tcW w:w="2416" w:type="dxa"/>
            <w:gridSpan w:val="2"/>
            <w:vAlign w:val="center"/>
          </w:tcPr>
          <w:p w14:paraId="6B7BA806" w14:textId="77777777" w:rsidR="008521EB" w:rsidRDefault="008521EB" w:rsidP="008521EB">
            <w:pPr>
              <w:jc w:val="center"/>
              <w:rPr>
                <w:bCs/>
                <w:color w:val="000000"/>
                <w:sz w:val="28"/>
                <w:szCs w:val="28"/>
              </w:rPr>
            </w:pPr>
            <w:r>
              <w:rPr>
                <w:bCs/>
                <w:color w:val="000000"/>
                <w:sz w:val="28"/>
                <w:szCs w:val="28"/>
              </w:rPr>
              <w:t>2019 год</w:t>
            </w:r>
          </w:p>
        </w:tc>
        <w:tc>
          <w:tcPr>
            <w:tcW w:w="2415" w:type="dxa"/>
            <w:gridSpan w:val="2"/>
            <w:vAlign w:val="center"/>
          </w:tcPr>
          <w:p w14:paraId="01E9EBB0" w14:textId="77777777" w:rsidR="008521EB" w:rsidRDefault="008521EB" w:rsidP="008521EB">
            <w:pPr>
              <w:jc w:val="center"/>
              <w:rPr>
                <w:bCs/>
                <w:color w:val="000000"/>
                <w:sz w:val="28"/>
                <w:szCs w:val="28"/>
              </w:rPr>
            </w:pPr>
            <w:r>
              <w:rPr>
                <w:bCs/>
                <w:color w:val="000000"/>
                <w:sz w:val="28"/>
                <w:szCs w:val="28"/>
              </w:rPr>
              <w:t>2020 год</w:t>
            </w:r>
          </w:p>
        </w:tc>
        <w:tc>
          <w:tcPr>
            <w:tcW w:w="2415" w:type="dxa"/>
            <w:gridSpan w:val="2"/>
            <w:vAlign w:val="center"/>
          </w:tcPr>
          <w:p w14:paraId="06037C02" w14:textId="77777777" w:rsidR="008521EB" w:rsidRDefault="008521EB" w:rsidP="008521EB">
            <w:pPr>
              <w:jc w:val="center"/>
              <w:rPr>
                <w:bCs/>
                <w:color w:val="000000"/>
                <w:sz w:val="28"/>
                <w:szCs w:val="28"/>
              </w:rPr>
            </w:pPr>
            <w:r>
              <w:rPr>
                <w:bCs/>
                <w:color w:val="000000"/>
                <w:sz w:val="28"/>
                <w:szCs w:val="28"/>
              </w:rPr>
              <w:t>2021 год</w:t>
            </w:r>
          </w:p>
        </w:tc>
        <w:tc>
          <w:tcPr>
            <w:tcW w:w="2390" w:type="dxa"/>
            <w:gridSpan w:val="2"/>
            <w:vAlign w:val="center"/>
          </w:tcPr>
          <w:p w14:paraId="4EB90DA1" w14:textId="77777777" w:rsidR="008521EB" w:rsidRDefault="008521EB" w:rsidP="008521EB">
            <w:pPr>
              <w:jc w:val="center"/>
              <w:rPr>
                <w:bCs/>
                <w:color w:val="000000"/>
                <w:sz w:val="28"/>
                <w:szCs w:val="28"/>
              </w:rPr>
            </w:pPr>
            <w:r>
              <w:rPr>
                <w:bCs/>
                <w:color w:val="000000"/>
                <w:sz w:val="28"/>
                <w:szCs w:val="28"/>
              </w:rPr>
              <w:t>2022 год</w:t>
            </w:r>
          </w:p>
        </w:tc>
        <w:tc>
          <w:tcPr>
            <w:tcW w:w="2268" w:type="dxa"/>
            <w:gridSpan w:val="2"/>
            <w:vAlign w:val="center"/>
          </w:tcPr>
          <w:p w14:paraId="2C4CAD1A" w14:textId="77777777" w:rsidR="008521EB" w:rsidRDefault="008521EB" w:rsidP="008521EB">
            <w:pPr>
              <w:jc w:val="center"/>
              <w:rPr>
                <w:bCs/>
                <w:color w:val="000000"/>
                <w:sz w:val="28"/>
                <w:szCs w:val="28"/>
              </w:rPr>
            </w:pPr>
            <w:r>
              <w:rPr>
                <w:bCs/>
                <w:color w:val="000000"/>
                <w:sz w:val="28"/>
                <w:szCs w:val="28"/>
              </w:rPr>
              <w:t>2023 год</w:t>
            </w:r>
          </w:p>
        </w:tc>
      </w:tr>
      <w:tr w:rsidR="008521EB" w14:paraId="641B43D7" w14:textId="77777777" w:rsidTr="008521EB">
        <w:trPr>
          <w:trHeight w:val="850"/>
        </w:trPr>
        <w:tc>
          <w:tcPr>
            <w:tcW w:w="595" w:type="dxa"/>
            <w:vMerge/>
          </w:tcPr>
          <w:p w14:paraId="5F8027B6" w14:textId="77777777" w:rsidR="008521EB" w:rsidRDefault="008521EB" w:rsidP="008521EB">
            <w:pPr>
              <w:jc w:val="center"/>
              <w:rPr>
                <w:bCs/>
                <w:color w:val="000000"/>
                <w:sz w:val="28"/>
                <w:szCs w:val="28"/>
              </w:rPr>
            </w:pPr>
          </w:p>
        </w:tc>
        <w:tc>
          <w:tcPr>
            <w:tcW w:w="2668" w:type="dxa"/>
            <w:vMerge/>
          </w:tcPr>
          <w:p w14:paraId="528069AD" w14:textId="77777777" w:rsidR="008521EB" w:rsidRDefault="008521EB" w:rsidP="008521EB">
            <w:pPr>
              <w:jc w:val="center"/>
              <w:rPr>
                <w:bCs/>
                <w:color w:val="000000"/>
                <w:sz w:val="28"/>
                <w:szCs w:val="28"/>
              </w:rPr>
            </w:pPr>
          </w:p>
        </w:tc>
        <w:tc>
          <w:tcPr>
            <w:tcW w:w="1208" w:type="dxa"/>
            <w:vAlign w:val="center"/>
          </w:tcPr>
          <w:p w14:paraId="2362F5A7" w14:textId="77777777" w:rsidR="008521EB" w:rsidRPr="001B7E5A" w:rsidRDefault="008521EB" w:rsidP="008521EB">
            <w:pPr>
              <w:jc w:val="center"/>
            </w:pPr>
            <w:r w:rsidRPr="001B7E5A">
              <w:t xml:space="preserve">с 01.01. </w:t>
            </w:r>
            <w:r>
              <w:t xml:space="preserve">   </w:t>
            </w:r>
            <w:r w:rsidRPr="001B7E5A">
              <w:t>по 30.06.</w:t>
            </w:r>
          </w:p>
        </w:tc>
        <w:tc>
          <w:tcPr>
            <w:tcW w:w="1208" w:type="dxa"/>
            <w:vAlign w:val="center"/>
          </w:tcPr>
          <w:p w14:paraId="2676DF69" w14:textId="77777777" w:rsidR="008521EB" w:rsidRDefault="008521EB" w:rsidP="008521EB">
            <w:pPr>
              <w:jc w:val="center"/>
              <w:rPr>
                <w:bCs/>
                <w:color w:val="000000"/>
                <w:sz w:val="28"/>
                <w:szCs w:val="28"/>
              </w:rPr>
            </w:pPr>
            <w:r w:rsidRPr="001B7E5A">
              <w:t xml:space="preserve">с 01.07. </w:t>
            </w:r>
            <w:r>
              <w:t xml:space="preserve">    </w:t>
            </w:r>
            <w:r w:rsidRPr="001B7E5A">
              <w:t>по 31.12.</w:t>
            </w:r>
          </w:p>
        </w:tc>
        <w:tc>
          <w:tcPr>
            <w:tcW w:w="1208" w:type="dxa"/>
            <w:vAlign w:val="center"/>
          </w:tcPr>
          <w:p w14:paraId="39658D85" w14:textId="77777777" w:rsidR="008521EB" w:rsidRPr="001B7E5A" w:rsidRDefault="008521EB" w:rsidP="008521EB">
            <w:pPr>
              <w:jc w:val="center"/>
            </w:pPr>
            <w:r w:rsidRPr="001B7E5A">
              <w:t xml:space="preserve">с 01.01. </w:t>
            </w:r>
            <w:r>
              <w:t xml:space="preserve">   </w:t>
            </w:r>
            <w:r w:rsidRPr="001B7E5A">
              <w:t>по 30.06.</w:t>
            </w:r>
          </w:p>
        </w:tc>
        <w:tc>
          <w:tcPr>
            <w:tcW w:w="1207" w:type="dxa"/>
            <w:vAlign w:val="center"/>
          </w:tcPr>
          <w:p w14:paraId="07F30102" w14:textId="77777777" w:rsidR="008521EB" w:rsidRDefault="008521EB" w:rsidP="008521EB">
            <w:pPr>
              <w:jc w:val="center"/>
              <w:rPr>
                <w:bCs/>
                <w:color w:val="000000"/>
                <w:sz w:val="28"/>
                <w:szCs w:val="28"/>
              </w:rPr>
            </w:pPr>
            <w:r w:rsidRPr="001B7E5A">
              <w:t xml:space="preserve">с 01.07. </w:t>
            </w:r>
            <w:r>
              <w:t xml:space="preserve">    </w:t>
            </w:r>
            <w:r w:rsidRPr="001B7E5A">
              <w:t>по 31.12.</w:t>
            </w:r>
          </w:p>
        </w:tc>
        <w:tc>
          <w:tcPr>
            <w:tcW w:w="1207" w:type="dxa"/>
            <w:vAlign w:val="center"/>
          </w:tcPr>
          <w:p w14:paraId="107A6D77" w14:textId="77777777" w:rsidR="008521EB" w:rsidRPr="001B7E5A" w:rsidRDefault="008521EB" w:rsidP="008521EB">
            <w:pPr>
              <w:jc w:val="center"/>
            </w:pPr>
            <w:r w:rsidRPr="001B7E5A">
              <w:t xml:space="preserve">с 01.01. </w:t>
            </w:r>
            <w:r>
              <w:t xml:space="preserve">   </w:t>
            </w:r>
            <w:r w:rsidRPr="001B7E5A">
              <w:t>по 30.06.</w:t>
            </w:r>
          </w:p>
        </w:tc>
        <w:tc>
          <w:tcPr>
            <w:tcW w:w="1208" w:type="dxa"/>
            <w:vAlign w:val="center"/>
          </w:tcPr>
          <w:p w14:paraId="43C62980" w14:textId="77777777" w:rsidR="008521EB" w:rsidRDefault="008521EB" w:rsidP="008521EB">
            <w:pPr>
              <w:jc w:val="center"/>
              <w:rPr>
                <w:bCs/>
                <w:color w:val="000000"/>
                <w:sz w:val="28"/>
                <w:szCs w:val="28"/>
              </w:rPr>
            </w:pPr>
            <w:r w:rsidRPr="001B7E5A">
              <w:t xml:space="preserve">с 01.07. </w:t>
            </w:r>
            <w:r>
              <w:t xml:space="preserve">    </w:t>
            </w:r>
            <w:r w:rsidRPr="001B7E5A">
              <w:t>по 31.12.</w:t>
            </w:r>
          </w:p>
        </w:tc>
        <w:tc>
          <w:tcPr>
            <w:tcW w:w="1256" w:type="dxa"/>
            <w:vAlign w:val="center"/>
          </w:tcPr>
          <w:p w14:paraId="2432E0FA" w14:textId="77777777" w:rsidR="008521EB" w:rsidRPr="001B7E5A" w:rsidRDefault="008521EB" w:rsidP="008521EB">
            <w:pPr>
              <w:jc w:val="center"/>
            </w:pPr>
            <w:r w:rsidRPr="001B7E5A">
              <w:t xml:space="preserve">с 01.01. </w:t>
            </w:r>
            <w:r>
              <w:t xml:space="preserve">   </w:t>
            </w:r>
            <w:r w:rsidRPr="001B7E5A">
              <w:t>по 30.06.</w:t>
            </w:r>
          </w:p>
        </w:tc>
        <w:tc>
          <w:tcPr>
            <w:tcW w:w="1134" w:type="dxa"/>
            <w:vAlign w:val="center"/>
          </w:tcPr>
          <w:p w14:paraId="4EEDA99E" w14:textId="77777777" w:rsidR="008521EB" w:rsidRDefault="008521EB" w:rsidP="008521EB">
            <w:pPr>
              <w:jc w:val="center"/>
              <w:rPr>
                <w:bCs/>
                <w:color w:val="000000"/>
                <w:sz w:val="28"/>
                <w:szCs w:val="28"/>
              </w:rPr>
            </w:pPr>
            <w:r w:rsidRPr="001B7E5A">
              <w:t xml:space="preserve">с 01.07. </w:t>
            </w:r>
            <w:r>
              <w:t xml:space="preserve">    </w:t>
            </w:r>
            <w:r w:rsidRPr="001B7E5A">
              <w:t>по 31.12.</w:t>
            </w:r>
          </w:p>
        </w:tc>
        <w:tc>
          <w:tcPr>
            <w:tcW w:w="1134" w:type="dxa"/>
            <w:vAlign w:val="center"/>
          </w:tcPr>
          <w:p w14:paraId="0E90E13A" w14:textId="77777777" w:rsidR="008521EB" w:rsidRPr="001B7E5A" w:rsidRDefault="008521EB" w:rsidP="008521EB">
            <w:pPr>
              <w:jc w:val="center"/>
            </w:pPr>
            <w:r w:rsidRPr="001B7E5A">
              <w:t xml:space="preserve">с 01.01. </w:t>
            </w:r>
            <w:r>
              <w:t xml:space="preserve">   </w:t>
            </w:r>
            <w:r w:rsidRPr="001B7E5A">
              <w:t>по 30.06.</w:t>
            </w:r>
          </w:p>
        </w:tc>
        <w:tc>
          <w:tcPr>
            <w:tcW w:w="1134" w:type="dxa"/>
            <w:vAlign w:val="center"/>
          </w:tcPr>
          <w:p w14:paraId="671D24D7" w14:textId="77777777" w:rsidR="008521EB" w:rsidRDefault="008521EB" w:rsidP="008521EB">
            <w:pPr>
              <w:jc w:val="center"/>
              <w:rPr>
                <w:bCs/>
                <w:color w:val="000000"/>
                <w:sz w:val="28"/>
                <w:szCs w:val="28"/>
              </w:rPr>
            </w:pPr>
            <w:r w:rsidRPr="001B7E5A">
              <w:t xml:space="preserve">с 01.07. </w:t>
            </w:r>
            <w:r>
              <w:t xml:space="preserve">    </w:t>
            </w:r>
            <w:r w:rsidRPr="001B7E5A">
              <w:t>по 31.12.</w:t>
            </w:r>
          </w:p>
        </w:tc>
      </w:tr>
      <w:tr w:rsidR="008521EB" w14:paraId="049A62B4" w14:textId="77777777" w:rsidTr="008521EB">
        <w:tc>
          <w:tcPr>
            <w:tcW w:w="595" w:type="dxa"/>
          </w:tcPr>
          <w:p w14:paraId="050672FD" w14:textId="77777777" w:rsidR="008521EB" w:rsidRDefault="008521EB" w:rsidP="008521EB">
            <w:pPr>
              <w:jc w:val="center"/>
              <w:rPr>
                <w:bCs/>
                <w:color w:val="000000"/>
                <w:sz w:val="28"/>
                <w:szCs w:val="28"/>
              </w:rPr>
            </w:pPr>
            <w:r>
              <w:rPr>
                <w:bCs/>
                <w:color w:val="000000"/>
                <w:sz w:val="28"/>
                <w:szCs w:val="28"/>
              </w:rPr>
              <w:t>1</w:t>
            </w:r>
          </w:p>
        </w:tc>
        <w:tc>
          <w:tcPr>
            <w:tcW w:w="2668" w:type="dxa"/>
          </w:tcPr>
          <w:p w14:paraId="63760C41" w14:textId="77777777" w:rsidR="008521EB" w:rsidRDefault="008521EB" w:rsidP="008521EB">
            <w:pPr>
              <w:jc w:val="center"/>
              <w:rPr>
                <w:bCs/>
                <w:color w:val="000000"/>
                <w:sz w:val="28"/>
                <w:szCs w:val="28"/>
              </w:rPr>
            </w:pPr>
            <w:r>
              <w:rPr>
                <w:bCs/>
                <w:color w:val="000000"/>
                <w:sz w:val="28"/>
                <w:szCs w:val="28"/>
              </w:rPr>
              <w:t>2</w:t>
            </w:r>
          </w:p>
        </w:tc>
        <w:tc>
          <w:tcPr>
            <w:tcW w:w="1208" w:type="dxa"/>
          </w:tcPr>
          <w:p w14:paraId="42C10A3B" w14:textId="77777777" w:rsidR="008521EB" w:rsidRDefault="008521EB" w:rsidP="008521EB">
            <w:pPr>
              <w:jc w:val="center"/>
              <w:rPr>
                <w:bCs/>
                <w:color w:val="000000"/>
                <w:sz w:val="28"/>
                <w:szCs w:val="28"/>
              </w:rPr>
            </w:pPr>
            <w:r>
              <w:rPr>
                <w:bCs/>
                <w:color w:val="000000"/>
                <w:sz w:val="28"/>
                <w:szCs w:val="28"/>
              </w:rPr>
              <w:t>3</w:t>
            </w:r>
          </w:p>
        </w:tc>
        <w:tc>
          <w:tcPr>
            <w:tcW w:w="1208" w:type="dxa"/>
          </w:tcPr>
          <w:p w14:paraId="02B25380" w14:textId="77777777" w:rsidR="008521EB" w:rsidRDefault="008521EB" w:rsidP="008521EB">
            <w:pPr>
              <w:jc w:val="center"/>
              <w:rPr>
                <w:bCs/>
                <w:color w:val="000000"/>
                <w:sz w:val="28"/>
                <w:szCs w:val="28"/>
              </w:rPr>
            </w:pPr>
            <w:r>
              <w:rPr>
                <w:bCs/>
                <w:color w:val="000000"/>
                <w:sz w:val="28"/>
                <w:szCs w:val="28"/>
              </w:rPr>
              <w:t>4</w:t>
            </w:r>
          </w:p>
        </w:tc>
        <w:tc>
          <w:tcPr>
            <w:tcW w:w="1208" w:type="dxa"/>
          </w:tcPr>
          <w:p w14:paraId="0E3A15B8" w14:textId="77777777" w:rsidR="008521EB" w:rsidRDefault="008521EB" w:rsidP="008521EB">
            <w:pPr>
              <w:jc w:val="center"/>
              <w:rPr>
                <w:bCs/>
                <w:color w:val="000000"/>
                <w:sz w:val="28"/>
                <w:szCs w:val="28"/>
              </w:rPr>
            </w:pPr>
            <w:r>
              <w:rPr>
                <w:bCs/>
                <w:color w:val="000000"/>
                <w:sz w:val="28"/>
                <w:szCs w:val="28"/>
              </w:rPr>
              <w:t>5</w:t>
            </w:r>
          </w:p>
        </w:tc>
        <w:tc>
          <w:tcPr>
            <w:tcW w:w="1207" w:type="dxa"/>
          </w:tcPr>
          <w:p w14:paraId="655FDA82" w14:textId="77777777" w:rsidR="008521EB" w:rsidRDefault="008521EB" w:rsidP="008521EB">
            <w:pPr>
              <w:jc w:val="center"/>
              <w:rPr>
                <w:bCs/>
                <w:color w:val="000000"/>
                <w:sz w:val="28"/>
                <w:szCs w:val="28"/>
              </w:rPr>
            </w:pPr>
            <w:r>
              <w:rPr>
                <w:bCs/>
                <w:color w:val="000000"/>
                <w:sz w:val="28"/>
                <w:szCs w:val="28"/>
              </w:rPr>
              <w:t>6</w:t>
            </w:r>
          </w:p>
        </w:tc>
        <w:tc>
          <w:tcPr>
            <w:tcW w:w="1207" w:type="dxa"/>
          </w:tcPr>
          <w:p w14:paraId="294E9395" w14:textId="77777777" w:rsidR="008521EB" w:rsidRDefault="008521EB" w:rsidP="008521EB">
            <w:pPr>
              <w:jc w:val="center"/>
              <w:rPr>
                <w:bCs/>
                <w:color w:val="000000"/>
                <w:sz w:val="28"/>
                <w:szCs w:val="28"/>
              </w:rPr>
            </w:pPr>
            <w:r>
              <w:rPr>
                <w:bCs/>
                <w:color w:val="000000"/>
                <w:sz w:val="28"/>
                <w:szCs w:val="28"/>
              </w:rPr>
              <w:t>7</w:t>
            </w:r>
          </w:p>
        </w:tc>
        <w:tc>
          <w:tcPr>
            <w:tcW w:w="1208" w:type="dxa"/>
          </w:tcPr>
          <w:p w14:paraId="46807340" w14:textId="77777777" w:rsidR="008521EB" w:rsidRDefault="008521EB" w:rsidP="008521EB">
            <w:pPr>
              <w:jc w:val="center"/>
              <w:rPr>
                <w:bCs/>
                <w:color w:val="000000"/>
                <w:sz w:val="28"/>
                <w:szCs w:val="28"/>
              </w:rPr>
            </w:pPr>
            <w:r>
              <w:rPr>
                <w:bCs/>
                <w:color w:val="000000"/>
                <w:sz w:val="28"/>
                <w:szCs w:val="28"/>
              </w:rPr>
              <w:t>8</w:t>
            </w:r>
          </w:p>
        </w:tc>
        <w:tc>
          <w:tcPr>
            <w:tcW w:w="1256" w:type="dxa"/>
          </w:tcPr>
          <w:p w14:paraId="48D239F6" w14:textId="77777777" w:rsidR="008521EB" w:rsidRDefault="008521EB" w:rsidP="008521EB">
            <w:pPr>
              <w:jc w:val="center"/>
              <w:rPr>
                <w:bCs/>
                <w:color w:val="000000"/>
                <w:sz w:val="28"/>
                <w:szCs w:val="28"/>
              </w:rPr>
            </w:pPr>
            <w:r>
              <w:rPr>
                <w:bCs/>
                <w:color w:val="000000"/>
                <w:sz w:val="28"/>
                <w:szCs w:val="28"/>
              </w:rPr>
              <w:t>9</w:t>
            </w:r>
          </w:p>
        </w:tc>
        <w:tc>
          <w:tcPr>
            <w:tcW w:w="1134" w:type="dxa"/>
          </w:tcPr>
          <w:p w14:paraId="440678CB" w14:textId="77777777" w:rsidR="008521EB" w:rsidRDefault="008521EB" w:rsidP="008521EB">
            <w:pPr>
              <w:jc w:val="center"/>
              <w:rPr>
                <w:bCs/>
                <w:color w:val="000000"/>
                <w:sz w:val="28"/>
                <w:szCs w:val="28"/>
              </w:rPr>
            </w:pPr>
            <w:r>
              <w:rPr>
                <w:bCs/>
                <w:color w:val="000000"/>
                <w:sz w:val="28"/>
                <w:szCs w:val="28"/>
              </w:rPr>
              <w:t>10</w:t>
            </w:r>
          </w:p>
        </w:tc>
        <w:tc>
          <w:tcPr>
            <w:tcW w:w="1134" w:type="dxa"/>
          </w:tcPr>
          <w:p w14:paraId="4754E933" w14:textId="77777777" w:rsidR="008521EB" w:rsidRDefault="008521EB" w:rsidP="008521EB">
            <w:pPr>
              <w:jc w:val="center"/>
              <w:rPr>
                <w:bCs/>
                <w:color w:val="000000"/>
                <w:sz w:val="28"/>
                <w:szCs w:val="28"/>
              </w:rPr>
            </w:pPr>
            <w:r>
              <w:rPr>
                <w:bCs/>
                <w:color w:val="000000"/>
                <w:sz w:val="28"/>
                <w:szCs w:val="28"/>
              </w:rPr>
              <w:t>11</w:t>
            </w:r>
          </w:p>
        </w:tc>
        <w:tc>
          <w:tcPr>
            <w:tcW w:w="1134" w:type="dxa"/>
          </w:tcPr>
          <w:p w14:paraId="1F83211F" w14:textId="77777777" w:rsidR="008521EB" w:rsidRDefault="008521EB" w:rsidP="008521EB">
            <w:pPr>
              <w:jc w:val="center"/>
              <w:rPr>
                <w:bCs/>
                <w:color w:val="000000"/>
                <w:sz w:val="28"/>
                <w:szCs w:val="28"/>
              </w:rPr>
            </w:pPr>
            <w:r>
              <w:rPr>
                <w:bCs/>
                <w:color w:val="000000"/>
                <w:sz w:val="28"/>
                <w:szCs w:val="28"/>
              </w:rPr>
              <w:t>12</w:t>
            </w:r>
          </w:p>
        </w:tc>
      </w:tr>
      <w:tr w:rsidR="008521EB" w14:paraId="18E7393F" w14:textId="77777777" w:rsidTr="008521EB">
        <w:trPr>
          <w:trHeight w:val="3602"/>
        </w:trPr>
        <w:tc>
          <w:tcPr>
            <w:tcW w:w="595" w:type="dxa"/>
            <w:vAlign w:val="center"/>
          </w:tcPr>
          <w:p w14:paraId="31C94EF6" w14:textId="77777777" w:rsidR="008521EB" w:rsidRDefault="008521EB" w:rsidP="008521EB">
            <w:pPr>
              <w:jc w:val="center"/>
              <w:rPr>
                <w:bCs/>
                <w:color w:val="000000"/>
                <w:sz w:val="28"/>
                <w:szCs w:val="28"/>
              </w:rPr>
            </w:pPr>
            <w:r>
              <w:rPr>
                <w:bCs/>
                <w:color w:val="000000"/>
                <w:sz w:val="28"/>
                <w:szCs w:val="28"/>
              </w:rPr>
              <w:t>1.</w:t>
            </w:r>
          </w:p>
        </w:tc>
        <w:tc>
          <w:tcPr>
            <w:tcW w:w="2668" w:type="dxa"/>
            <w:vAlign w:val="center"/>
          </w:tcPr>
          <w:p w14:paraId="12E6F65B" w14:textId="77777777" w:rsidR="008521EB" w:rsidRDefault="008521EB" w:rsidP="008521EB">
            <w:pPr>
              <w:rPr>
                <w:bCs/>
                <w:color w:val="000000"/>
                <w:sz w:val="28"/>
                <w:szCs w:val="28"/>
              </w:rPr>
            </w:pPr>
            <w:r>
              <w:rPr>
                <w:bCs/>
                <w:color w:val="000000"/>
                <w:sz w:val="28"/>
                <w:szCs w:val="28"/>
              </w:rPr>
              <w:t>Финансовые потребности, необходимые для реализации производственной программы в сфере холодного водоснабжения технической водой, тыс. руб.</w:t>
            </w:r>
          </w:p>
        </w:tc>
        <w:tc>
          <w:tcPr>
            <w:tcW w:w="1208" w:type="dxa"/>
            <w:vAlign w:val="center"/>
          </w:tcPr>
          <w:p w14:paraId="4185C35F" w14:textId="77777777" w:rsidR="008521EB" w:rsidRPr="000B6934" w:rsidRDefault="008521EB" w:rsidP="008521EB">
            <w:pPr>
              <w:jc w:val="center"/>
              <w:rPr>
                <w:bCs/>
                <w:color w:val="000000"/>
              </w:rPr>
            </w:pPr>
            <w:r w:rsidRPr="000B6934">
              <w:rPr>
                <w:bCs/>
                <w:color w:val="000000"/>
              </w:rPr>
              <w:t>19093,81</w:t>
            </w:r>
          </w:p>
        </w:tc>
        <w:tc>
          <w:tcPr>
            <w:tcW w:w="1208" w:type="dxa"/>
            <w:vAlign w:val="center"/>
          </w:tcPr>
          <w:p w14:paraId="43A4E3D6" w14:textId="77777777" w:rsidR="008521EB" w:rsidRPr="000B6934" w:rsidRDefault="008521EB" w:rsidP="008521EB">
            <w:pPr>
              <w:jc w:val="center"/>
              <w:rPr>
                <w:bCs/>
                <w:color w:val="000000"/>
              </w:rPr>
            </w:pPr>
            <w:r>
              <w:rPr>
                <w:bCs/>
                <w:color w:val="000000"/>
              </w:rPr>
              <w:t>21480,53</w:t>
            </w:r>
          </w:p>
        </w:tc>
        <w:tc>
          <w:tcPr>
            <w:tcW w:w="1208" w:type="dxa"/>
            <w:vAlign w:val="center"/>
          </w:tcPr>
          <w:p w14:paraId="27C557CB" w14:textId="77777777" w:rsidR="008521EB" w:rsidRPr="000B6934" w:rsidRDefault="008521EB" w:rsidP="008521EB">
            <w:pPr>
              <w:jc w:val="center"/>
              <w:rPr>
                <w:bCs/>
                <w:color w:val="000000"/>
              </w:rPr>
            </w:pPr>
            <w:r>
              <w:rPr>
                <w:bCs/>
                <w:color w:val="000000"/>
              </w:rPr>
              <w:t>22144,69</w:t>
            </w:r>
          </w:p>
        </w:tc>
        <w:tc>
          <w:tcPr>
            <w:tcW w:w="1207" w:type="dxa"/>
            <w:vAlign w:val="center"/>
          </w:tcPr>
          <w:p w14:paraId="58C5D26C" w14:textId="77777777" w:rsidR="008521EB" w:rsidRPr="000B6934" w:rsidRDefault="008521EB" w:rsidP="008521EB">
            <w:pPr>
              <w:jc w:val="center"/>
              <w:rPr>
                <w:bCs/>
                <w:color w:val="000000"/>
              </w:rPr>
            </w:pPr>
            <w:r>
              <w:rPr>
                <w:bCs/>
                <w:color w:val="000000"/>
              </w:rPr>
              <w:t>23934,16</w:t>
            </w:r>
          </w:p>
        </w:tc>
        <w:tc>
          <w:tcPr>
            <w:tcW w:w="1207" w:type="dxa"/>
            <w:vAlign w:val="center"/>
          </w:tcPr>
          <w:p w14:paraId="3826649B" w14:textId="77777777" w:rsidR="008521EB" w:rsidRPr="000B6934" w:rsidRDefault="008521EB" w:rsidP="008521EB">
            <w:pPr>
              <w:jc w:val="center"/>
              <w:rPr>
                <w:bCs/>
                <w:color w:val="000000"/>
              </w:rPr>
            </w:pPr>
            <w:r>
              <w:rPr>
                <w:bCs/>
                <w:color w:val="000000"/>
              </w:rPr>
              <w:t>23867,26</w:t>
            </w:r>
          </w:p>
        </w:tc>
        <w:tc>
          <w:tcPr>
            <w:tcW w:w="1208" w:type="dxa"/>
            <w:vAlign w:val="center"/>
          </w:tcPr>
          <w:p w14:paraId="33EE7350" w14:textId="77777777" w:rsidR="008521EB" w:rsidRPr="000B6934" w:rsidRDefault="008521EB" w:rsidP="008521EB">
            <w:pPr>
              <w:jc w:val="center"/>
              <w:rPr>
                <w:bCs/>
                <w:color w:val="000000"/>
              </w:rPr>
            </w:pPr>
            <w:r>
              <w:rPr>
                <w:bCs/>
                <w:color w:val="000000"/>
              </w:rPr>
              <w:t>26470,96</w:t>
            </w:r>
          </w:p>
        </w:tc>
        <w:tc>
          <w:tcPr>
            <w:tcW w:w="1256" w:type="dxa"/>
            <w:vAlign w:val="center"/>
          </w:tcPr>
          <w:p w14:paraId="5DCA9835" w14:textId="77777777" w:rsidR="008521EB" w:rsidRPr="000B6934" w:rsidRDefault="008521EB" w:rsidP="008521EB">
            <w:pPr>
              <w:jc w:val="center"/>
              <w:rPr>
                <w:bCs/>
                <w:color w:val="000000"/>
              </w:rPr>
            </w:pPr>
            <w:r>
              <w:rPr>
                <w:bCs/>
                <w:color w:val="000000"/>
              </w:rPr>
              <w:t>26470,96</w:t>
            </w:r>
          </w:p>
        </w:tc>
        <w:tc>
          <w:tcPr>
            <w:tcW w:w="1134" w:type="dxa"/>
            <w:vAlign w:val="center"/>
          </w:tcPr>
          <w:p w14:paraId="403E026B" w14:textId="77777777" w:rsidR="008521EB" w:rsidRPr="000B6934" w:rsidRDefault="008521EB" w:rsidP="008521EB">
            <w:pPr>
              <w:jc w:val="center"/>
              <w:rPr>
                <w:bCs/>
                <w:color w:val="000000"/>
              </w:rPr>
            </w:pPr>
            <w:r>
              <w:rPr>
                <w:bCs/>
                <w:color w:val="000000"/>
              </w:rPr>
              <w:t>29074,66</w:t>
            </w:r>
          </w:p>
        </w:tc>
        <w:tc>
          <w:tcPr>
            <w:tcW w:w="1134" w:type="dxa"/>
            <w:vAlign w:val="center"/>
          </w:tcPr>
          <w:p w14:paraId="25EFA28E" w14:textId="77777777" w:rsidR="008521EB" w:rsidRPr="000B6934" w:rsidRDefault="008521EB" w:rsidP="008521EB">
            <w:pPr>
              <w:jc w:val="center"/>
              <w:rPr>
                <w:bCs/>
                <w:color w:val="000000"/>
              </w:rPr>
            </w:pPr>
            <w:r>
              <w:rPr>
                <w:bCs/>
                <w:color w:val="000000"/>
              </w:rPr>
              <w:t>29074,66</w:t>
            </w:r>
          </w:p>
        </w:tc>
        <w:tc>
          <w:tcPr>
            <w:tcW w:w="1134" w:type="dxa"/>
            <w:vAlign w:val="center"/>
          </w:tcPr>
          <w:p w14:paraId="753BF9B3" w14:textId="77777777" w:rsidR="008521EB" w:rsidRPr="000B6934" w:rsidRDefault="008521EB" w:rsidP="008521EB">
            <w:pPr>
              <w:jc w:val="center"/>
              <w:rPr>
                <w:bCs/>
                <w:color w:val="000000"/>
              </w:rPr>
            </w:pPr>
            <w:r>
              <w:rPr>
                <w:bCs/>
                <w:color w:val="000000"/>
              </w:rPr>
              <w:t>31678,36</w:t>
            </w:r>
          </w:p>
        </w:tc>
      </w:tr>
      <w:tr w:rsidR="008521EB" w14:paraId="76AF6593" w14:textId="77777777" w:rsidTr="008521EB">
        <w:trPr>
          <w:trHeight w:val="3525"/>
        </w:trPr>
        <w:tc>
          <w:tcPr>
            <w:tcW w:w="595" w:type="dxa"/>
            <w:vAlign w:val="center"/>
          </w:tcPr>
          <w:p w14:paraId="798BEB0B" w14:textId="77777777" w:rsidR="008521EB" w:rsidRDefault="008521EB" w:rsidP="008521EB">
            <w:pPr>
              <w:jc w:val="center"/>
              <w:rPr>
                <w:bCs/>
                <w:color w:val="000000"/>
                <w:sz w:val="28"/>
                <w:szCs w:val="28"/>
              </w:rPr>
            </w:pPr>
            <w:r>
              <w:rPr>
                <w:bCs/>
                <w:color w:val="000000"/>
                <w:sz w:val="28"/>
                <w:szCs w:val="28"/>
              </w:rPr>
              <w:t>2.</w:t>
            </w:r>
          </w:p>
        </w:tc>
        <w:tc>
          <w:tcPr>
            <w:tcW w:w="2668" w:type="dxa"/>
            <w:vAlign w:val="center"/>
          </w:tcPr>
          <w:p w14:paraId="07C4F7F1" w14:textId="77777777" w:rsidR="008521EB" w:rsidRDefault="008521EB" w:rsidP="008521EB">
            <w:pPr>
              <w:rPr>
                <w:bCs/>
                <w:color w:val="000000"/>
                <w:sz w:val="28"/>
                <w:szCs w:val="28"/>
              </w:rPr>
            </w:pPr>
            <w:r>
              <w:rPr>
                <w:bCs/>
                <w:color w:val="000000"/>
                <w:sz w:val="28"/>
                <w:szCs w:val="28"/>
              </w:rPr>
              <w:t>Финансовые потребности, необходимые для реализации производственной программы в сфере водоотведения хозяйственно-бытовых сточных вод, тыс. руб.</w:t>
            </w:r>
          </w:p>
        </w:tc>
        <w:tc>
          <w:tcPr>
            <w:tcW w:w="1208" w:type="dxa"/>
            <w:vAlign w:val="center"/>
          </w:tcPr>
          <w:p w14:paraId="2A687E3E" w14:textId="77777777" w:rsidR="008521EB" w:rsidRPr="000B6934" w:rsidRDefault="008521EB" w:rsidP="008521EB">
            <w:pPr>
              <w:jc w:val="center"/>
              <w:rPr>
                <w:bCs/>
                <w:color w:val="000000"/>
              </w:rPr>
            </w:pPr>
            <w:r w:rsidRPr="000B6934">
              <w:rPr>
                <w:bCs/>
                <w:color w:val="000000"/>
              </w:rPr>
              <w:t>4539,75</w:t>
            </w:r>
          </w:p>
        </w:tc>
        <w:tc>
          <w:tcPr>
            <w:tcW w:w="1208" w:type="dxa"/>
            <w:vAlign w:val="center"/>
          </w:tcPr>
          <w:p w14:paraId="05BFD204" w14:textId="77777777" w:rsidR="008521EB" w:rsidRPr="000B6934" w:rsidRDefault="008521EB" w:rsidP="008521EB">
            <w:pPr>
              <w:jc w:val="center"/>
              <w:rPr>
                <w:bCs/>
                <w:color w:val="000000"/>
              </w:rPr>
            </w:pPr>
            <w:r>
              <w:rPr>
                <w:bCs/>
                <w:color w:val="000000"/>
              </w:rPr>
              <w:t>5083,22</w:t>
            </w:r>
          </w:p>
        </w:tc>
        <w:tc>
          <w:tcPr>
            <w:tcW w:w="1208" w:type="dxa"/>
            <w:vAlign w:val="center"/>
          </w:tcPr>
          <w:p w14:paraId="2AE88D7D" w14:textId="77777777" w:rsidR="008521EB" w:rsidRPr="000B6934" w:rsidRDefault="008521EB" w:rsidP="008521EB">
            <w:pPr>
              <w:jc w:val="center"/>
              <w:rPr>
                <w:bCs/>
                <w:color w:val="000000"/>
              </w:rPr>
            </w:pPr>
            <w:r>
              <w:rPr>
                <w:bCs/>
                <w:color w:val="000000"/>
              </w:rPr>
              <w:t>4929,97</w:t>
            </w:r>
          </w:p>
        </w:tc>
        <w:tc>
          <w:tcPr>
            <w:tcW w:w="1207" w:type="dxa"/>
            <w:vAlign w:val="center"/>
          </w:tcPr>
          <w:p w14:paraId="3688CA6E" w14:textId="77777777" w:rsidR="008521EB" w:rsidRPr="000B6934" w:rsidRDefault="008521EB" w:rsidP="008521EB">
            <w:pPr>
              <w:jc w:val="center"/>
              <w:rPr>
                <w:bCs/>
                <w:color w:val="000000"/>
              </w:rPr>
            </w:pPr>
            <w:r>
              <w:rPr>
                <w:bCs/>
                <w:color w:val="000000"/>
              </w:rPr>
              <w:t>5070,11</w:t>
            </w:r>
          </w:p>
        </w:tc>
        <w:tc>
          <w:tcPr>
            <w:tcW w:w="1207" w:type="dxa"/>
            <w:vAlign w:val="center"/>
          </w:tcPr>
          <w:p w14:paraId="38CAA585" w14:textId="77777777" w:rsidR="008521EB" w:rsidRPr="000B6934" w:rsidRDefault="008521EB" w:rsidP="008521EB">
            <w:pPr>
              <w:jc w:val="center"/>
              <w:rPr>
                <w:bCs/>
                <w:color w:val="000000"/>
              </w:rPr>
            </w:pPr>
            <w:r>
              <w:rPr>
                <w:bCs/>
                <w:color w:val="000000"/>
              </w:rPr>
              <w:t>5169,49</w:t>
            </w:r>
          </w:p>
        </w:tc>
        <w:tc>
          <w:tcPr>
            <w:tcW w:w="1208" w:type="dxa"/>
            <w:vAlign w:val="center"/>
          </w:tcPr>
          <w:p w14:paraId="513CA4B3" w14:textId="77777777" w:rsidR="008521EB" w:rsidRPr="000B6934" w:rsidRDefault="008521EB" w:rsidP="008521EB">
            <w:pPr>
              <w:jc w:val="center"/>
              <w:rPr>
                <w:bCs/>
                <w:color w:val="000000"/>
              </w:rPr>
            </w:pPr>
            <w:r>
              <w:rPr>
                <w:bCs/>
                <w:color w:val="000000"/>
              </w:rPr>
              <w:t>5247,13</w:t>
            </w:r>
          </w:p>
        </w:tc>
        <w:tc>
          <w:tcPr>
            <w:tcW w:w="1256" w:type="dxa"/>
            <w:vAlign w:val="center"/>
          </w:tcPr>
          <w:p w14:paraId="1E874883" w14:textId="77777777" w:rsidR="008521EB" w:rsidRPr="000B6934" w:rsidRDefault="008521EB" w:rsidP="008521EB">
            <w:pPr>
              <w:jc w:val="center"/>
              <w:rPr>
                <w:bCs/>
                <w:color w:val="000000"/>
              </w:rPr>
            </w:pPr>
            <w:r>
              <w:rPr>
                <w:bCs/>
                <w:color w:val="000000"/>
              </w:rPr>
              <w:t>5247,13</w:t>
            </w:r>
          </w:p>
        </w:tc>
        <w:tc>
          <w:tcPr>
            <w:tcW w:w="1134" w:type="dxa"/>
            <w:vAlign w:val="center"/>
          </w:tcPr>
          <w:p w14:paraId="46F58921" w14:textId="77777777" w:rsidR="008521EB" w:rsidRPr="000B6934" w:rsidRDefault="008521EB" w:rsidP="008521EB">
            <w:pPr>
              <w:jc w:val="center"/>
              <w:rPr>
                <w:bCs/>
                <w:color w:val="000000"/>
              </w:rPr>
            </w:pPr>
            <w:r>
              <w:rPr>
                <w:bCs/>
                <w:color w:val="000000"/>
              </w:rPr>
              <w:t>5342,02</w:t>
            </w:r>
          </w:p>
        </w:tc>
        <w:tc>
          <w:tcPr>
            <w:tcW w:w="1134" w:type="dxa"/>
            <w:vAlign w:val="center"/>
          </w:tcPr>
          <w:p w14:paraId="549A9206" w14:textId="77777777" w:rsidR="008521EB" w:rsidRPr="000B6934" w:rsidRDefault="008521EB" w:rsidP="008521EB">
            <w:pPr>
              <w:jc w:val="center"/>
              <w:rPr>
                <w:bCs/>
                <w:color w:val="000000"/>
              </w:rPr>
            </w:pPr>
            <w:r>
              <w:rPr>
                <w:bCs/>
                <w:color w:val="000000"/>
              </w:rPr>
              <w:t>5342,02</w:t>
            </w:r>
          </w:p>
        </w:tc>
        <w:tc>
          <w:tcPr>
            <w:tcW w:w="1134" w:type="dxa"/>
            <w:vAlign w:val="center"/>
          </w:tcPr>
          <w:p w14:paraId="48E0E49E" w14:textId="77777777" w:rsidR="008521EB" w:rsidRPr="000B6934" w:rsidRDefault="008521EB" w:rsidP="008521EB">
            <w:pPr>
              <w:jc w:val="center"/>
              <w:rPr>
                <w:bCs/>
                <w:color w:val="000000"/>
              </w:rPr>
            </w:pPr>
            <w:r>
              <w:rPr>
                <w:bCs/>
                <w:color w:val="000000"/>
              </w:rPr>
              <w:t>5497,30</w:t>
            </w:r>
          </w:p>
        </w:tc>
      </w:tr>
      <w:tr w:rsidR="008521EB" w14:paraId="5A1690D8" w14:textId="77777777" w:rsidTr="008521EB">
        <w:tc>
          <w:tcPr>
            <w:tcW w:w="595" w:type="dxa"/>
          </w:tcPr>
          <w:p w14:paraId="41D8B2FC" w14:textId="77777777" w:rsidR="008521EB" w:rsidRDefault="008521EB" w:rsidP="008521EB">
            <w:pPr>
              <w:jc w:val="center"/>
              <w:rPr>
                <w:bCs/>
                <w:color w:val="000000"/>
                <w:sz w:val="28"/>
                <w:szCs w:val="28"/>
              </w:rPr>
            </w:pPr>
            <w:r>
              <w:rPr>
                <w:bCs/>
                <w:color w:val="000000"/>
                <w:sz w:val="28"/>
                <w:szCs w:val="28"/>
              </w:rPr>
              <w:lastRenderedPageBreak/>
              <w:t>1</w:t>
            </w:r>
          </w:p>
        </w:tc>
        <w:tc>
          <w:tcPr>
            <w:tcW w:w="2668" w:type="dxa"/>
          </w:tcPr>
          <w:p w14:paraId="31574DAE" w14:textId="77777777" w:rsidR="008521EB" w:rsidRDefault="008521EB" w:rsidP="008521EB">
            <w:pPr>
              <w:jc w:val="center"/>
              <w:rPr>
                <w:bCs/>
                <w:color w:val="000000"/>
                <w:sz w:val="28"/>
                <w:szCs w:val="28"/>
              </w:rPr>
            </w:pPr>
            <w:r>
              <w:rPr>
                <w:bCs/>
                <w:color w:val="000000"/>
                <w:sz w:val="28"/>
                <w:szCs w:val="28"/>
              </w:rPr>
              <w:t>2</w:t>
            </w:r>
          </w:p>
        </w:tc>
        <w:tc>
          <w:tcPr>
            <w:tcW w:w="1208" w:type="dxa"/>
          </w:tcPr>
          <w:p w14:paraId="7D4BE7C5" w14:textId="77777777" w:rsidR="008521EB" w:rsidRDefault="008521EB" w:rsidP="008521EB">
            <w:pPr>
              <w:jc w:val="center"/>
              <w:rPr>
                <w:bCs/>
                <w:color w:val="000000"/>
                <w:sz w:val="28"/>
                <w:szCs w:val="28"/>
              </w:rPr>
            </w:pPr>
            <w:r>
              <w:rPr>
                <w:bCs/>
                <w:color w:val="000000"/>
                <w:sz w:val="28"/>
                <w:szCs w:val="28"/>
              </w:rPr>
              <w:t>3</w:t>
            </w:r>
          </w:p>
        </w:tc>
        <w:tc>
          <w:tcPr>
            <w:tcW w:w="1208" w:type="dxa"/>
          </w:tcPr>
          <w:p w14:paraId="64076F6B" w14:textId="77777777" w:rsidR="008521EB" w:rsidRDefault="008521EB" w:rsidP="008521EB">
            <w:pPr>
              <w:jc w:val="center"/>
              <w:rPr>
                <w:bCs/>
                <w:color w:val="000000"/>
                <w:sz w:val="28"/>
                <w:szCs w:val="28"/>
              </w:rPr>
            </w:pPr>
            <w:r>
              <w:rPr>
                <w:bCs/>
                <w:color w:val="000000"/>
                <w:sz w:val="28"/>
                <w:szCs w:val="28"/>
              </w:rPr>
              <w:t>4</w:t>
            </w:r>
          </w:p>
        </w:tc>
        <w:tc>
          <w:tcPr>
            <w:tcW w:w="1208" w:type="dxa"/>
          </w:tcPr>
          <w:p w14:paraId="0C4A49A5" w14:textId="77777777" w:rsidR="008521EB" w:rsidRDefault="008521EB" w:rsidP="008521EB">
            <w:pPr>
              <w:jc w:val="center"/>
              <w:rPr>
                <w:bCs/>
                <w:color w:val="000000"/>
                <w:sz w:val="28"/>
                <w:szCs w:val="28"/>
              </w:rPr>
            </w:pPr>
            <w:r>
              <w:rPr>
                <w:bCs/>
                <w:color w:val="000000"/>
                <w:sz w:val="28"/>
                <w:szCs w:val="28"/>
              </w:rPr>
              <w:t>5</w:t>
            </w:r>
          </w:p>
        </w:tc>
        <w:tc>
          <w:tcPr>
            <w:tcW w:w="1207" w:type="dxa"/>
          </w:tcPr>
          <w:p w14:paraId="18F7F664" w14:textId="77777777" w:rsidR="008521EB" w:rsidRDefault="008521EB" w:rsidP="008521EB">
            <w:pPr>
              <w:jc w:val="center"/>
              <w:rPr>
                <w:bCs/>
                <w:color w:val="000000"/>
                <w:sz w:val="28"/>
                <w:szCs w:val="28"/>
              </w:rPr>
            </w:pPr>
            <w:r>
              <w:rPr>
                <w:bCs/>
                <w:color w:val="000000"/>
                <w:sz w:val="28"/>
                <w:szCs w:val="28"/>
              </w:rPr>
              <w:t>6</w:t>
            </w:r>
          </w:p>
        </w:tc>
        <w:tc>
          <w:tcPr>
            <w:tcW w:w="1207" w:type="dxa"/>
          </w:tcPr>
          <w:p w14:paraId="7BB41DAF" w14:textId="77777777" w:rsidR="008521EB" w:rsidRDefault="008521EB" w:rsidP="008521EB">
            <w:pPr>
              <w:jc w:val="center"/>
              <w:rPr>
                <w:bCs/>
                <w:color w:val="000000"/>
                <w:sz w:val="28"/>
                <w:szCs w:val="28"/>
              </w:rPr>
            </w:pPr>
            <w:r>
              <w:rPr>
                <w:bCs/>
                <w:color w:val="000000"/>
                <w:sz w:val="28"/>
                <w:szCs w:val="28"/>
              </w:rPr>
              <w:t>7</w:t>
            </w:r>
          </w:p>
        </w:tc>
        <w:tc>
          <w:tcPr>
            <w:tcW w:w="1208" w:type="dxa"/>
          </w:tcPr>
          <w:p w14:paraId="47E3CE17" w14:textId="77777777" w:rsidR="008521EB" w:rsidRDefault="008521EB" w:rsidP="008521EB">
            <w:pPr>
              <w:jc w:val="center"/>
              <w:rPr>
                <w:bCs/>
                <w:color w:val="000000"/>
                <w:sz w:val="28"/>
                <w:szCs w:val="28"/>
              </w:rPr>
            </w:pPr>
            <w:r>
              <w:rPr>
                <w:bCs/>
                <w:color w:val="000000"/>
                <w:sz w:val="28"/>
                <w:szCs w:val="28"/>
              </w:rPr>
              <w:t>8</w:t>
            </w:r>
          </w:p>
        </w:tc>
        <w:tc>
          <w:tcPr>
            <w:tcW w:w="1256" w:type="dxa"/>
          </w:tcPr>
          <w:p w14:paraId="09662A97" w14:textId="77777777" w:rsidR="008521EB" w:rsidRDefault="008521EB" w:rsidP="008521EB">
            <w:pPr>
              <w:jc w:val="center"/>
              <w:rPr>
                <w:bCs/>
                <w:color w:val="000000"/>
                <w:sz w:val="28"/>
                <w:szCs w:val="28"/>
              </w:rPr>
            </w:pPr>
            <w:r>
              <w:rPr>
                <w:bCs/>
                <w:color w:val="000000"/>
                <w:sz w:val="28"/>
                <w:szCs w:val="28"/>
              </w:rPr>
              <w:t>9</w:t>
            </w:r>
          </w:p>
        </w:tc>
        <w:tc>
          <w:tcPr>
            <w:tcW w:w="1134" w:type="dxa"/>
          </w:tcPr>
          <w:p w14:paraId="2F7C9B5A" w14:textId="77777777" w:rsidR="008521EB" w:rsidRDefault="008521EB" w:rsidP="008521EB">
            <w:pPr>
              <w:jc w:val="center"/>
              <w:rPr>
                <w:bCs/>
                <w:color w:val="000000"/>
                <w:sz w:val="28"/>
                <w:szCs w:val="28"/>
              </w:rPr>
            </w:pPr>
            <w:r>
              <w:rPr>
                <w:bCs/>
                <w:color w:val="000000"/>
                <w:sz w:val="28"/>
                <w:szCs w:val="28"/>
              </w:rPr>
              <w:t>10</w:t>
            </w:r>
          </w:p>
        </w:tc>
        <w:tc>
          <w:tcPr>
            <w:tcW w:w="1134" w:type="dxa"/>
          </w:tcPr>
          <w:p w14:paraId="5A60A3E2" w14:textId="77777777" w:rsidR="008521EB" w:rsidRDefault="008521EB" w:rsidP="008521EB">
            <w:pPr>
              <w:jc w:val="center"/>
              <w:rPr>
                <w:bCs/>
                <w:color w:val="000000"/>
                <w:sz w:val="28"/>
                <w:szCs w:val="28"/>
              </w:rPr>
            </w:pPr>
            <w:r>
              <w:rPr>
                <w:bCs/>
                <w:color w:val="000000"/>
                <w:sz w:val="28"/>
                <w:szCs w:val="28"/>
              </w:rPr>
              <w:t>11</w:t>
            </w:r>
          </w:p>
        </w:tc>
        <w:tc>
          <w:tcPr>
            <w:tcW w:w="1134" w:type="dxa"/>
          </w:tcPr>
          <w:p w14:paraId="487C0D49" w14:textId="77777777" w:rsidR="008521EB" w:rsidRDefault="008521EB" w:rsidP="008521EB">
            <w:pPr>
              <w:jc w:val="center"/>
              <w:rPr>
                <w:bCs/>
                <w:color w:val="000000"/>
                <w:sz w:val="28"/>
                <w:szCs w:val="28"/>
              </w:rPr>
            </w:pPr>
            <w:r>
              <w:rPr>
                <w:bCs/>
                <w:color w:val="000000"/>
                <w:sz w:val="28"/>
                <w:szCs w:val="28"/>
              </w:rPr>
              <w:t>12</w:t>
            </w:r>
          </w:p>
        </w:tc>
      </w:tr>
      <w:tr w:rsidR="008521EB" w:rsidRPr="00DA492D" w14:paraId="3BA06DB5" w14:textId="77777777" w:rsidTr="008521EB">
        <w:trPr>
          <w:trHeight w:val="4213"/>
        </w:trPr>
        <w:tc>
          <w:tcPr>
            <w:tcW w:w="595" w:type="dxa"/>
            <w:vAlign w:val="center"/>
          </w:tcPr>
          <w:p w14:paraId="2EBF9AD1" w14:textId="77777777" w:rsidR="008521EB" w:rsidRDefault="008521EB" w:rsidP="008521EB">
            <w:pPr>
              <w:jc w:val="center"/>
              <w:rPr>
                <w:bCs/>
                <w:color w:val="000000"/>
                <w:sz w:val="28"/>
                <w:szCs w:val="28"/>
              </w:rPr>
            </w:pPr>
            <w:r>
              <w:rPr>
                <w:bCs/>
                <w:color w:val="000000"/>
                <w:sz w:val="28"/>
                <w:szCs w:val="28"/>
              </w:rPr>
              <w:t>3.</w:t>
            </w:r>
          </w:p>
        </w:tc>
        <w:tc>
          <w:tcPr>
            <w:tcW w:w="2668" w:type="dxa"/>
            <w:vAlign w:val="center"/>
          </w:tcPr>
          <w:p w14:paraId="07A3106E" w14:textId="77777777" w:rsidR="008521EB" w:rsidRDefault="008521EB" w:rsidP="008521EB">
            <w:pPr>
              <w:rPr>
                <w:bCs/>
                <w:color w:val="000000"/>
                <w:sz w:val="28"/>
                <w:szCs w:val="28"/>
              </w:rPr>
            </w:pPr>
            <w:r>
              <w:rPr>
                <w:bCs/>
                <w:color w:val="000000"/>
                <w:sz w:val="28"/>
                <w:szCs w:val="28"/>
              </w:rPr>
              <w:t>Финансовые потребности, необходимые для реализации производственной программы в сфере холодного водоснабжения питьевой водой (транспортировка питьевой воды), тыс. руб.</w:t>
            </w:r>
          </w:p>
        </w:tc>
        <w:tc>
          <w:tcPr>
            <w:tcW w:w="1208" w:type="dxa"/>
            <w:vAlign w:val="center"/>
          </w:tcPr>
          <w:p w14:paraId="15BA10E6" w14:textId="77777777" w:rsidR="008521EB" w:rsidRPr="000B6934" w:rsidRDefault="008521EB" w:rsidP="008521EB">
            <w:pPr>
              <w:jc w:val="center"/>
              <w:rPr>
                <w:bCs/>
                <w:color w:val="000000"/>
              </w:rPr>
            </w:pPr>
            <w:r w:rsidRPr="000B6934">
              <w:rPr>
                <w:bCs/>
                <w:color w:val="000000"/>
              </w:rPr>
              <w:t>196,14</w:t>
            </w:r>
          </w:p>
        </w:tc>
        <w:tc>
          <w:tcPr>
            <w:tcW w:w="1208" w:type="dxa"/>
            <w:vAlign w:val="center"/>
          </w:tcPr>
          <w:p w14:paraId="1E26FF3B" w14:textId="77777777" w:rsidR="008521EB" w:rsidRPr="000B6934" w:rsidRDefault="008521EB" w:rsidP="008521EB">
            <w:pPr>
              <w:jc w:val="center"/>
              <w:rPr>
                <w:bCs/>
                <w:color w:val="000000"/>
              </w:rPr>
            </w:pPr>
            <w:r>
              <w:rPr>
                <w:bCs/>
                <w:color w:val="000000"/>
              </w:rPr>
              <w:t>219,85</w:t>
            </w:r>
          </w:p>
        </w:tc>
        <w:tc>
          <w:tcPr>
            <w:tcW w:w="1208" w:type="dxa"/>
            <w:vAlign w:val="center"/>
          </w:tcPr>
          <w:p w14:paraId="591A2C56" w14:textId="77777777" w:rsidR="008521EB" w:rsidRPr="000B6934" w:rsidRDefault="008521EB" w:rsidP="008521EB">
            <w:pPr>
              <w:jc w:val="center"/>
              <w:rPr>
                <w:bCs/>
                <w:color w:val="000000"/>
              </w:rPr>
            </w:pPr>
            <w:r>
              <w:rPr>
                <w:bCs/>
                <w:color w:val="000000"/>
              </w:rPr>
              <w:t>212,59</w:t>
            </w:r>
          </w:p>
        </w:tc>
        <w:tc>
          <w:tcPr>
            <w:tcW w:w="1207" w:type="dxa"/>
            <w:vAlign w:val="center"/>
          </w:tcPr>
          <w:p w14:paraId="5C23B808" w14:textId="77777777" w:rsidR="008521EB" w:rsidRPr="000B6934" w:rsidRDefault="008521EB" w:rsidP="008521EB">
            <w:pPr>
              <w:jc w:val="center"/>
              <w:rPr>
                <w:bCs/>
                <w:color w:val="000000"/>
              </w:rPr>
            </w:pPr>
            <w:r>
              <w:rPr>
                <w:bCs/>
                <w:color w:val="000000"/>
              </w:rPr>
              <w:t>229,27</w:t>
            </w:r>
          </w:p>
        </w:tc>
        <w:tc>
          <w:tcPr>
            <w:tcW w:w="1207" w:type="dxa"/>
            <w:vAlign w:val="center"/>
          </w:tcPr>
          <w:p w14:paraId="6157EE1C" w14:textId="77777777" w:rsidR="008521EB" w:rsidRPr="000B6934" w:rsidRDefault="008521EB" w:rsidP="008521EB">
            <w:pPr>
              <w:jc w:val="center"/>
              <w:rPr>
                <w:bCs/>
                <w:color w:val="000000"/>
              </w:rPr>
            </w:pPr>
            <w:r>
              <w:rPr>
                <w:bCs/>
                <w:color w:val="000000"/>
              </w:rPr>
              <w:t>237,09</w:t>
            </w:r>
          </w:p>
        </w:tc>
        <w:tc>
          <w:tcPr>
            <w:tcW w:w="1208" w:type="dxa"/>
            <w:vAlign w:val="center"/>
          </w:tcPr>
          <w:p w14:paraId="055694E6" w14:textId="77777777" w:rsidR="008521EB" w:rsidRPr="000B6934" w:rsidRDefault="008521EB" w:rsidP="008521EB">
            <w:pPr>
              <w:jc w:val="center"/>
              <w:rPr>
                <w:bCs/>
                <w:color w:val="000000"/>
              </w:rPr>
            </w:pPr>
            <w:r>
              <w:rPr>
                <w:bCs/>
                <w:color w:val="000000"/>
              </w:rPr>
              <w:t>254,34</w:t>
            </w:r>
          </w:p>
        </w:tc>
        <w:tc>
          <w:tcPr>
            <w:tcW w:w="1256" w:type="dxa"/>
            <w:vAlign w:val="center"/>
          </w:tcPr>
          <w:p w14:paraId="659ADE2B" w14:textId="77777777" w:rsidR="008521EB" w:rsidRPr="000B6934" w:rsidRDefault="008521EB" w:rsidP="008521EB">
            <w:pPr>
              <w:jc w:val="center"/>
              <w:rPr>
                <w:bCs/>
                <w:color w:val="000000"/>
              </w:rPr>
            </w:pPr>
            <w:r>
              <w:rPr>
                <w:bCs/>
                <w:color w:val="000000"/>
              </w:rPr>
              <w:t>254,34</w:t>
            </w:r>
          </w:p>
        </w:tc>
        <w:tc>
          <w:tcPr>
            <w:tcW w:w="1134" w:type="dxa"/>
            <w:vAlign w:val="center"/>
          </w:tcPr>
          <w:p w14:paraId="014A14AE" w14:textId="77777777" w:rsidR="008521EB" w:rsidRPr="000B6934" w:rsidRDefault="008521EB" w:rsidP="008521EB">
            <w:pPr>
              <w:jc w:val="center"/>
              <w:rPr>
                <w:bCs/>
                <w:color w:val="000000"/>
              </w:rPr>
            </w:pPr>
            <w:r>
              <w:rPr>
                <w:bCs/>
                <w:color w:val="000000"/>
              </w:rPr>
              <w:t>271,58</w:t>
            </w:r>
          </w:p>
        </w:tc>
        <w:tc>
          <w:tcPr>
            <w:tcW w:w="1134" w:type="dxa"/>
            <w:vAlign w:val="center"/>
          </w:tcPr>
          <w:p w14:paraId="120810C2" w14:textId="77777777" w:rsidR="008521EB" w:rsidRPr="000B6934" w:rsidRDefault="008521EB" w:rsidP="008521EB">
            <w:pPr>
              <w:jc w:val="center"/>
              <w:rPr>
                <w:bCs/>
                <w:color w:val="000000"/>
              </w:rPr>
            </w:pPr>
            <w:r>
              <w:rPr>
                <w:bCs/>
                <w:color w:val="000000"/>
              </w:rPr>
              <w:t>271,58</w:t>
            </w:r>
          </w:p>
        </w:tc>
        <w:tc>
          <w:tcPr>
            <w:tcW w:w="1134" w:type="dxa"/>
            <w:vAlign w:val="center"/>
          </w:tcPr>
          <w:p w14:paraId="5A77A922" w14:textId="77777777" w:rsidR="008521EB" w:rsidRPr="000B6934" w:rsidRDefault="008521EB" w:rsidP="008521EB">
            <w:pPr>
              <w:jc w:val="center"/>
              <w:rPr>
                <w:bCs/>
                <w:color w:val="000000"/>
              </w:rPr>
            </w:pPr>
            <w:r>
              <w:rPr>
                <w:bCs/>
                <w:color w:val="000000"/>
              </w:rPr>
              <w:t>286,67</w:t>
            </w:r>
          </w:p>
        </w:tc>
      </w:tr>
      <w:tr w:rsidR="008521EB" w:rsidRPr="00DA492D" w14:paraId="61F8ED63" w14:textId="77777777" w:rsidTr="008521EB">
        <w:trPr>
          <w:trHeight w:val="3521"/>
        </w:trPr>
        <w:tc>
          <w:tcPr>
            <w:tcW w:w="595" w:type="dxa"/>
            <w:vAlign w:val="center"/>
          </w:tcPr>
          <w:p w14:paraId="149D8D93" w14:textId="77777777" w:rsidR="008521EB" w:rsidRDefault="008521EB" w:rsidP="008521EB">
            <w:pPr>
              <w:jc w:val="center"/>
              <w:rPr>
                <w:bCs/>
                <w:color w:val="000000"/>
                <w:sz w:val="28"/>
                <w:szCs w:val="28"/>
              </w:rPr>
            </w:pPr>
            <w:r>
              <w:rPr>
                <w:bCs/>
                <w:color w:val="000000"/>
                <w:sz w:val="28"/>
                <w:szCs w:val="28"/>
              </w:rPr>
              <w:t>4.</w:t>
            </w:r>
          </w:p>
        </w:tc>
        <w:tc>
          <w:tcPr>
            <w:tcW w:w="2668" w:type="dxa"/>
            <w:vAlign w:val="center"/>
          </w:tcPr>
          <w:p w14:paraId="7B4D0B8D" w14:textId="77777777" w:rsidR="008521EB" w:rsidRDefault="008521EB" w:rsidP="008521EB">
            <w:pPr>
              <w:rPr>
                <w:bCs/>
                <w:color w:val="000000"/>
                <w:sz w:val="28"/>
                <w:szCs w:val="28"/>
              </w:rPr>
            </w:pPr>
            <w:r>
              <w:rPr>
                <w:bCs/>
                <w:color w:val="000000"/>
                <w:sz w:val="28"/>
                <w:szCs w:val="28"/>
              </w:rPr>
              <w:t xml:space="preserve">Финансовые потребности, необходимые для реализации производственной программы в сфере водоотведения (транспортировка сточных вод), </w:t>
            </w:r>
          </w:p>
          <w:p w14:paraId="55C1278B" w14:textId="77777777" w:rsidR="008521EB" w:rsidRDefault="008521EB" w:rsidP="008521EB">
            <w:pPr>
              <w:rPr>
                <w:bCs/>
                <w:color w:val="000000"/>
                <w:sz w:val="28"/>
                <w:szCs w:val="28"/>
              </w:rPr>
            </w:pPr>
            <w:r>
              <w:rPr>
                <w:bCs/>
                <w:color w:val="000000"/>
                <w:sz w:val="28"/>
                <w:szCs w:val="28"/>
              </w:rPr>
              <w:t>тыс. руб.</w:t>
            </w:r>
          </w:p>
        </w:tc>
        <w:tc>
          <w:tcPr>
            <w:tcW w:w="1208" w:type="dxa"/>
            <w:vAlign w:val="center"/>
          </w:tcPr>
          <w:p w14:paraId="6E16DB22" w14:textId="77777777" w:rsidR="008521EB" w:rsidRPr="000B6934" w:rsidRDefault="008521EB" w:rsidP="008521EB">
            <w:pPr>
              <w:jc w:val="center"/>
              <w:rPr>
                <w:bCs/>
                <w:color w:val="000000"/>
              </w:rPr>
            </w:pPr>
            <w:r w:rsidRPr="000B6934">
              <w:rPr>
                <w:bCs/>
                <w:color w:val="000000"/>
              </w:rPr>
              <w:t>8627,58</w:t>
            </w:r>
          </w:p>
        </w:tc>
        <w:tc>
          <w:tcPr>
            <w:tcW w:w="1208" w:type="dxa"/>
            <w:vAlign w:val="center"/>
          </w:tcPr>
          <w:p w14:paraId="7DE186CF" w14:textId="77777777" w:rsidR="008521EB" w:rsidRPr="000B6934" w:rsidRDefault="008521EB" w:rsidP="008521EB">
            <w:pPr>
              <w:jc w:val="center"/>
              <w:rPr>
                <w:bCs/>
                <w:color w:val="000000"/>
              </w:rPr>
            </w:pPr>
            <w:r>
              <w:rPr>
                <w:bCs/>
                <w:color w:val="000000"/>
              </w:rPr>
              <w:t>9706,03</w:t>
            </w:r>
          </w:p>
        </w:tc>
        <w:tc>
          <w:tcPr>
            <w:tcW w:w="1208" w:type="dxa"/>
            <w:vAlign w:val="center"/>
          </w:tcPr>
          <w:p w14:paraId="4FFD9CEC" w14:textId="77777777" w:rsidR="008521EB" w:rsidRPr="000B6934" w:rsidRDefault="008521EB" w:rsidP="008521EB">
            <w:pPr>
              <w:jc w:val="center"/>
              <w:rPr>
                <w:bCs/>
                <w:color w:val="000000"/>
              </w:rPr>
            </w:pPr>
            <w:r>
              <w:rPr>
                <w:bCs/>
                <w:color w:val="000000"/>
              </w:rPr>
              <w:t>9703,69</w:t>
            </w:r>
          </w:p>
        </w:tc>
        <w:tc>
          <w:tcPr>
            <w:tcW w:w="1207" w:type="dxa"/>
            <w:vAlign w:val="center"/>
          </w:tcPr>
          <w:p w14:paraId="4F79EEF6" w14:textId="77777777" w:rsidR="008521EB" w:rsidRPr="000B6934" w:rsidRDefault="008521EB" w:rsidP="008521EB">
            <w:pPr>
              <w:jc w:val="center"/>
              <w:rPr>
                <w:bCs/>
                <w:color w:val="000000"/>
              </w:rPr>
            </w:pPr>
            <w:r>
              <w:rPr>
                <w:bCs/>
                <w:color w:val="000000"/>
              </w:rPr>
              <w:t>10242,78</w:t>
            </w:r>
          </w:p>
        </w:tc>
        <w:tc>
          <w:tcPr>
            <w:tcW w:w="1207" w:type="dxa"/>
            <w:vAlign w:val="center"/>
          </w:tcPr>
          <w:p w14:paraId="13D13C6B" w14:textId="77777777" w:rsidR="008521EB" w:rsidRPr="000B6934" w:rsidRDefault="008521EB" w:rsidP="008521EB">
            <w:pPr>
              <w:jc w:val="center"/>
              <w:rPr>
                <w:bCs/>
                <w:color w:val="000000"/>
              </w:rPr>
            </w:pPr>
            <w:r>
              <w:rPr>
                <w:bCs/>
                <w:color w:val="000000"/>
              </w:rPr>
              <w:t>9975,64</w:t>
            </w:r>
          </w:p>
        </w:tc>
        <w:tc>
          <w:tcPr>
            <w:tcW w:w="1208" w:type="dxa"/>
            <w:vAlign w:val="center"/>
          </w:tcPr>
          <w:p w14:paraId="5D07A1AC" w14:textId="77777777" w:rsidR="008521EB" w:rsidRPr="000B6934" w:rsidRDefault="008521EB" w:rsidP="008521EB">
            <w:pPr>
              <w:jc w:val="center"/>
              <w:rPr>
                <w:bCs/>
                <w:color w:val="000000"/>
              </w:rPr>
            </w:pPr>
            <w:r>
              <w:rPr>
                <w:bCs/>
                <w:color w:val="000000"/>
              </w:rPr>
              <w:t>10245,25</w:t>
            </w:r>
          </w:p>
        </w:tc>
        <w:tc>
          <w:tcPr>
            <w:tcW w:w="1256" w:type="dxa"/>
            <w:vAlign w:val="center"/>
          </w:tcPr>
          <w:p w14:paraId="08D2244C" w14:textId="77777777" w:rsidR="008521EB" w:rsidRPr="000B6934" w:rsidRDefault="008521EB" w:rsidP="008521EB">
            <w:pPr>
              <w:jc w:val="center"/>
              <w:rPr>
                <w:bCs/>
                <w:color w:val="000000"/>
              </w:rPr>
            </w:pPr>
            <w:r>
              <w:rPr>
                <w:bCs/>
                <w:color w:val="000000"/>
              </w:rPr>
              <w:t>10245,25</w:t>
            </w:r>
          </w:p>
        </w:tc>
        <w:tc>
          <w:tcPr>
            <w:tcW w:w="1134" w:type="dxa"/>
            <w:vAlign w:val="center"/>
          </w:tcPr>
          <w:p w14:paraId="00C71ECD" w14:textId="77777777" w:rsidR="008521EB" w:rsidRPr="000B6934" w:rsidRDefault="008521EB" w:rsidP="008521EB">
            <w:pPr>
              <w:jc w:val="center"/>
              <w:rPr>
                <w:bCs/>
                <w:color w:val="000000"/>
              </w:rPr>
            </w:pPr>
            <w:r>
              <w:rPr>
                <w:bCs/>
                <w:color w:val="000000"/>
              </w:rPr>
              <w:t>10245,25</w:t>
            </w:r>
          </w:p>
        </w:tc>
        <w:tc>
          <w:tcPr>
            <w:tcW w:w="1134" w:type="dxa"/>
            <w:vAlign w:val="center"/>
          </w:tcPr>
          <w:p w14:paraId="71F551DF" w14:textId="77777777" w:rsidR="008521EB" w:rsidRPr="000B6934" w:rsidRDefault="008521EB" w:rsidP="008521EB">
            <w:pPr>
              <w:jc w:val="center"/>
              <w:rPr>
                <w:bCs/>
                <w:color w:val="000000"/>
              </w:rPr>
            </w:pPr>
            <w:r>
              <w:rPr>
                <w:bCs/>
                <w:color w:val="000000"/>
              </w:rPr>
              <w:t>10169,76</w:t>
            </w:r>
          </w:p>
        </w:tc>
        <w:tc>
          <w:tcPr>
            <w:tcW w:w="1134" w:type="dxa"/>
            <w:vAlign w:val="center"/>
          </w:tcPr>
          <w:p w14:paraId="6B52C914" w14:textId="77777777" w:rsidR="008521EB" w:rsidRPr="000B6934" w:rsidRDefault="008521EB" w:rsidP="008521EB">
            <w:pPr>
              <w:jc w:val="center"/>
              <w:rPr>
                <w:bCs/>
                <w:color w:val="000000"/>
              </w:rPr>
            </w:pPr>
            <w:r>
              <w:rPr>
                <w:bCs/>
                <w:color w:val="000000"/>
              </w:rPr>
              <w:t>10169,76</w:t>
            </w:r>
          </w:p>
        </w:tc>
      </w:tr>
    </w:tbl>
    <w:p w14:paraId="25B7E92D" w14:textId="77777777" w:rsidR="008521EB" w:rsidRDefault="008521EB" w:rsidP="008521EB">
      <w:pPr>
        <w:ind w:left="-567"/>
        <w:jc w:val="center"/>
        <w:rPr>
          <w:bCs/>
          <w:color w:val="000000"/>
          <w:sz w:val="28"/>
          <w:szCs w:val="28"/>
          <w:lang w:eastAsia="ru-RU"/>
        </w:rPr>
      </w:pPr>
    </w:p>
    <w:p w14:paraId="1B7920A4" w14:textId="77777777" w:rsidR="008521EB" w:rsidRDefault="008521EB" w:rsidP="008521EB">
      <w:pPr>
        <w:ind w:left="-567"/>
        <w:jc w:val="center"/>
        <w:rPr>
          <w:bCs/>
          <w:color w:val="000000"/>
          <w:sz w:val="28"/>
          <w:szCs w:val="28"/>
          <w:lang w:eastAsia="ru-RU"/>
        </w:rPr>
      </w:pPr>
    </w:p>
    <w:p w14:paraId="10E5FD63" w14:textId="77777777" w:rsidR="008521EB" w:rsidRDefault="008521EB" w:rsidP="008521EB">
      <w:pPr>
        <w:ind w:left="-567"/>
        <w:jc w:val="center"/>
        <w:rPr>
          <w:bCs/>
          <w:color w:val="000000"/>
          <w:sz w:val="28"/>
          <w:szCs w:val="28"/>
          <w:lang w:eastAsia="ru-RU"/>
        </w:rPr>
      </w:pPr>
    </w:p>
    <w:p w14:paraId="62366F38" w14:textId="77777777" w:rsidR="008521EB" w:rsidRDefault="008521EB" w:rsidP="008521EB">
      <w:pPr>
        <w:ind w:left="-567"/>
        <w:jc w:val="center"/>
        <w:rPr>
          <w:bCs/>
          <w:color w:val="000000"/>
          <w:sz w:val="28"/>
          <w:szCs w:val="28"/>
          <w:lang w:eastAsia="ru-RU"/>
        </w:rPr>
      </w:pPr>
    </w:p>
    <w:p w14:paraId="5D559048" w14:textId="77777777" w:rsidR="008521EB" w:rsidRDefault="008521EB" w:rsidP="008521EB">
      <w:pPr>
        <w:ind w:left="-567"/>
        <w:jc w:val="center"/>
        <w:rPr>
          <w:bCs/>
          <w:color w:val="000000"/>
          <w:sz w:val="28"/>
          <w:szCs w:val="28"/>
          <w:lang w:eastAsia="ru-RU"/>
        </w:rPr>
        <w:sectPr w:rsidR="008521EB" w:rsidSect="008521EB">
          <w:pgSz w:w="16838" w:h="11906" w:orient="landscape"/>
          <w:pgMar w:top="851" w:right="851" w:bottom="709" w:left="709" w:header="709" w:footer="709" w:gutter="0"/>
          <w:cols w:space="708"/>
          <w:titlePg/>
          <w:docGrid w:linePitch="360"/>
        </w:sectPr>
      </w:pPr>
    </w:p>
    <w:p w14:paraId="368D0B4D" w14:textId="77777777" w:rsidR="008521EB" w:rsidRDefault="008521EB" w:rsidP="008521EB">
      <w:pPr>
        <w:ind w:left="-567"/>
        <w:jc w:val="center"/>
        <w:rPr>
          <w:bCs/>
          <w:color w:val="000000"/>
          <w:sz w:val="28"/>
          <w:szCs w:val="28"/>
          <w:lang w:eastAsia="ru-RU"/>
        </w:rPr>
      </w:pPr>
      <w:r>
        <w:rPr>
          <w:bCs/>
          <w:color w:val="000000"/>
          <w:sz w:val="28"/>
          <w:szCs w:val="28"/>
          <w:lang w:eastAsia="ru-RU"/>
        </w:rPr>
        <w:lastRenderedPageBreak/>
        <w:t>Раздел 7. График реализации мероприятий производственной программы</w:t>
      </w:r>
    </w:p>
    <w:p w14:paraId="5BF74716" w14:textId="77777777" w:rsidR="008521EB" w:rsidRDefault="008521EB" w:rsidP="008521EB">
      <w:pPr>
        <w:ind w:left="-567"/>
        <w:jc w:val="center"/>
        <w:rPr>
          <w:bCs/>
          <w:color w:val="000000"/>
          <w:sz w:val="28"/>
          <w:szCs w:val="28"/>
          <w:lang w:eastAsia="ru-RU"/>
        </w:rPr>
      </w:pPr>
    </w:p>
    <w:tbl>
      <w:tblPr>
        <w:tblStyle w:val="af"/>
        <w:tblW w:w="10060" w:type="dxa"/>
        <w:tblInd w:w="-567" w:type="dxa"/>
        <w:tblLook w:val="04A0" w:firstRow="1" w:lastRow="0" w:firstColumn="1" w:lastColumn="0" w:noHBand="0" w:noVBand="1"/>
      </w:tblPr>
      <w:tblGrid>
        <w:gridCol w:w="3539"/>
        <w:gridCol w:w="3260"/>
        <w:gridCol w:w="3261"/>
      </w:tblGrid>
      <w:tr w:rsidR="008521EB" w14:paraId="6B9663FB" w14:textId="77777777" w:rsidTr="008521EB">
        <w:trPr>
          <w:trHeight w:val="914"/>
        </w:trPr>
        <w:tc>
          <w:tcPr>
            <w:tcW w:w="3539" w:type="dxa"/>
            <w:vAlign w:val="center"/>
          </w:tcPr>
          <w:p w14:paraId="386F0716" w14:textId="77777777" w:rsidR="008521EB" w:rsidRDefault="008521EB" w:rsidP="008521EB">
            <w:pPr>
              <w:jc w:val="center"/>
              <w:rPr>
                <w:bCs/>
                <w:color w:val="000000"/>
                <w:sz w:val="28"/>
                <w:szCs w:val="28"/>
              </w:rPr>
            </w:pPr>
            <w:r>
              <w:rPr>
                <w:bCs/>
                <w:color w:val="000000"/>
                <w:sz w:val="28"/>
                <w:szCs w:val="28"/>
              </w:rPr>
              <w:t>Наименование мероприятия</w:t>
            </w:r>
          </w:p>
        </w:tc>
        <w:tc>
          <w:tcPr>
            <w:tcW w:w="3260" w:type="dxa"/>
            <w:vAlign w:val="center"/>
          </w:tcPr>
          <w:p w14:paraId="166FA6A5" w14:textId="77777777" w:rsidR="008521EB" w:rsidRDefault="008521EB" w:rsidP="008521EB">
            <w:pPr>
              <w:jc w:val="center"/>
              <w:rPr>
                <w:bCs/>
                <w:color w:val="000000"/>
                <w:sz w:val="28"/>
                <w:szCs w:val="28"/>
              </w:rPr>
            </w:pPr>
            <w:r>
              <w:rPr>
                <w:bCs/>
                <w:color w:val="000000"/>
                <w:sz w:val="28"/>
                <w:szCs w:val="28"/>
              </w:rPr>
              <w:t>Дата начала    реализации мероприятий</w:t>
            </w:r>
          </w:p>
        </w:tc>
        <w:tc>
          <w:tcPr>
            <w:tcW w:w="3261" w:type="dxa"/>
            <w:vAlign w:val="center"/>
          </w:tcPr>
          <w:p w14:paraId="5458BEA3" w14:textId="77777777" w:rsidR="008521EB" w:rsidRDefault="008521EB" w:rsidP="008521EB">
            <w:pPr>
              <w:jc w:val="center"/>
              <w:rPr>
                <w:bCs/>
                <w:color w:val="000000"/>
                <w:sz w:val="28"/>
                <w:szCs w:val="28"/>
              </w:rPr>
            </w:pPr>
            <w:r>
              <w:rPr>
                <w:bCs/>
                <w:color w:val="000000"/>
                <w:sz w:val="28"/>
                <w:szCs w:val="28"/>
              </w:rPr>
              <w:t>Дата окончания реализации мероприятий</w:t>
            </w:r>
          </w:p>
        </w:tc>
      </w:tr>
      <w:tr w:rsidR="008521EB" w14:paraId="540B480A" w14:textId="77777777" w:rsidTr="008521EB">
        <w:trPr>
          <w:trHeight w:val="1409"/>
        </w:trPr>
        <w:tc>
          <w:tcPr>
            <w:tcW w:w="3539" w:type="dxa"/>
            <w:vAlign w:val="center"/>
          </w:tcPr>
          <w:p w14:paraId="03867C30" w14:textId="77777777" w:rsidR="008521EB" w:rsidRDefault="008521EB" w:rsidP="008521EB">
            <w:pPr>
              <w:jc w:val="center"/>
              <w:rPr>
                <w:bCs/>
                <w:color w:val="000000"/>
                <w:sz w:val="28"/>
                <w:szCs w:val="28"/>
              </w:rPr>
            </w:pPr>
            <w:r>
              <w:rPr>
                <w:bCs/>
                <w:color w:val="000000"/>
                <w:sz w:val="28"/>
                <w:szCs w:val="28"/>
              </w:rPr>
              <w:t xml:space="preserve">Бесперебойное </w:t>
            </w:r>
            <w:r w:rsidRPr="00076783">
              <w:rPr>
                <w:bCs/>
                <w:sz w:val="28"/>
                <w:szCs w:val="28"/>
              </w:rPr>
              <w:t>холодное водоснабжение                            и водоотведение</w:t>
            </w:r>
          </w:p>
        </w:tc>
        <w:tc>
          <w:tcPr>
            <w:tcW w:w="3260" w:type="dxa"/>
            <w:vAlign w:val="center"/>
          </w:tcPr>
          <w:p w14:paraId="5956F568" w14:textId="77777777" w:rsidR="008521EB" w:rsidRDefault="008521EB" w:rsidP="008521EB">
            <w:pPr>
              <w:jc w:val="center"/>
              <w:rPr>
                <w:bCs/>
                <w:color w:val="000000"/>
                <w:sz w:val="28"/>
                <w:szCs w:val="28"/>
              </w:rPr>
            </w:pPr>
            <w:r>
              <w:rPr>
                <w:bCs/>
                <w:color w:val="000000"/>
                <w:sz w:val="28"/>
                <w:szCs w:val="28"/>
              </w:rPr>
              <w:t>01.01.2019</w:t>
            </w:r>
          </w:p>
        </w:tc>
        <w:tc>
          <w:tcPr>
            <w:tcW w:w="3261" w:type="dxa"/>
            <w:vAlign w:val="center"/>
          </w:tcPr>
          <w:p w14:paraId="78118AEB" w14:textId="77777777" w:rsidR="008521EB" w:rsidRDefault="008521EB" w:rsidP="008521EB">
            <w:pPr>
              <w:jc w:val="center"/>
              <w:rPr>
                <w:bCs/>
                <w:color w:val="000000"/>
                <w:sz w:val="28"/>
                <w:szCs w:val="28"/>
              </w:rPr>
            </w:pPr>
            <w:r>
              <w:rPr>
                <w:bCs/>
                <w:color w:val="000000"/>
                <w:sz w:val="28"/>
                <w:szCs w:val="28"/>
              </w:rPr>
              <w:t>31.12.2023</w:t>
            </w:r>
          </w:p>
        </w:tc>
      </w:tr>
    </w:tbl>
    <w:p w14:paraId="4FD78C69" w14:textId="77777777" w:rsidR="008521EB" w:rsidRDefault="008521EB" w:rsidP="008521EB">
      <w:pPr>
        <w:ind w:left="-567"/>
        <w:jc w:val="center"/>
        <w:rPr>
          <w:bCs/>
          <w:color w:val="000000"/>
          <w:sz w:val="28"/>
          <w:szCs w:val="28"/>
          <w:lang w:eastAsia="ru-RU"/>
        </w:rPr>
      </w:pPr>
    </w:p>
    <w:p w14:paraId="1B327DC0" w14:textId="77777777" w:rsidR="008521EB" w:rsidRDefault="008521EB" w:rsidP="008521EB">
      <w:pPr>
        <w:ind w:left="-567"/>
        <w:jc w:val="center"/>
        <w:rPr>
          <w:bCs/>
          <w:color w:val="000000"/>
          <w:sz w:val="28"/>
          <w:szCs w:val="28"/>
          <w:lang w:eastAsia="ru-RU"/>
        </w:rPr>
      </w:pPr>
    </w:p>
    <w:p w14:paraId="7B0EEDE9" w14:textId="77777777" w:rsidR="008521EB" w:rsidRDefault="008521EB" w:rsidP="008521EB">
      <w:pPr>
        <w:ind w:left="-567"/>
        <w:jc w:val="center"/>
        <w:rPr>
          <w:bCs/>
          <w:color w:val="000000"/>
          <w:sz w:val="28"/>
          <w:szCs w:val="28"/>
          <w:lang w:eastAsia="ru-RU"/>
        </w:rPr>
      </w:pPr>
    </w:p>
    <w:p w14:paraId="06CA0892" w14:textId="77777777" w:rsidR="008521EB" w:rsidRDefault="008521EB" w:rsidP="008521EB">
      <w:pPr>
        <w:ind w:left="-567"/>
        <w:jc w:val="center"/>
        <w:rPr>
          <w:bCs/>
          <w:color w:val="000000"/>
          <w:sz w:val="28"/>
          <w:szCs w:val="28"/>
          <w:lang w:eastAsia="ru-RU"/>
        </w:rPr>
      </w:pPr>
    </w:p>
    <w:p w14:paraId="0FB78582" w14:textId="77777777" w:rsidR="008521EB" w:rsidRDefault="008521EB" w:rsidP="008521EB">
      <w:pPr>
        <w:ind w:left="-567"/>
        <w:jc w:val="center"/>
        <w:rPr>
          <w:bCs/>
          <w:color w:val="000000"/>
          <w:sz w:val="28"/>
          <w:szCs w:val="28"/>
          <w:lang w:eastAsia="ru-RU"/>
        </w:rPr>
      </w:pPr>
    </w:p>
    <w:p w14:paraId="0E89961C" w14:textId="77777777" w:rsidR="008521EB" w:rsidRDefault="008521EB" w:rsidP="008521EB">
      <w:pPr>
        <w:ind w:left="-567"/>
        <w:jc w:val="center"/>
        <w:rPr>
          <w:bCs/>
          <w:color w:val="000000"/>
          <w:sz w:val="28"/>
          <w:szCs w:val="28"/>
          <w:lang w:eastAsia="ru-RU"/>
        </w:rPr>
      </w:pPr>
    </w:p>
    <w:p w14:paraId="4F506765" w14:textId="77777777" w:rsidR="008521EB" w:rsidRDefault="008521EB" w:rsidP="008521EB">
      <w:pPr>
        <w:ind w:left="-567"/>
        <w:jc w:val="center"/>
        <w:rPr>
          <w:bCs/>
          <w:color w:val="000000"/>
          <w:sz w:val="28"/>
          <w:szCs w:val="28"/>
          <w:lang w:eastAsia="ru-RU"/>
        </w:rPr>
      </w:pPr>
    </w:p>
    <w:p w14:paraId="5A9B6282" w14:textId="77777777" w:rsidR="008521EB" w:rsidRDefault="008521EB" w:rsidP="008521EB">
      <w:pPr>
        <w:ind w:left="-567"/>
        <w:jc w:val="center"/>
        <w:rPr>
          <w:bCs/>
          <w:color w:val="000000"/>
          <w:sz w:val="28"/>
          <w:szCs w:val="28"/>
          <w:lang w:eastAsia="ru-RU"/>
        </w:rPr>
      </w:pPr>
    </w:p>
    <w:p w14:paraId="161F06BF" w14:textId="77777777" w:rsidR="008521EB" w:rsidRDefault="008521EB" w:rsidP="008521EB">
      <w:pPr>
        <w:ind w:left="-567"/>
        <w:jc w:val="center"/>
        <w:rPr>
          <w:bCs/>
          <w:color w:val="000000"/>
          <w:sz w:val="28"/>
          <w:szCs w:val="28"/>
          <w:lang w:eastAsia="ru-RU"/>
        </w:rPr>
      </w:pPr>
    </w:p>
    <w:p w14:paraId="3F5287FB" w14:textId="77777777" w:rsidR="008521EB" w:rsidRDefault="008521EB" w:rsidP="008521EB">
      <w:pPr>
        <w:ind w:left="-567"/>
        <w:jc w:val="center"/>
        <w:rPr>
          <w:bCs/>
          <w:color w:val="000000"/>
          <w:sz w:val="28"/>
          <w:szCs w:val="28"/>
          <w:lang w:eastAsia="ru-RU"/>
        </w:rPr>
      </w:pPr>
    </w:p>
    <w:p w14:paraId="5C3783AB" w14:textId="77777777" w:rsidR="008521EB" w:rsidRDefault="008521EB" w:rsidP="008521EB">
      <w:pPr>
        <w:ind w:left="-567"/>
        <w:jc w:val="center"/>
        <w:rPr>
          <w:bCs/>
          <w:color w:val="000000"/>
          <w:sz w:val="28"/>
          <w:szCs w:val="28"/>
          <w:lang w:eastAsia="ru-RU"/>
        </w:rPr>
      </w:pPr>
    </w:p>
    <w:p w14:paraId="58C32F01" w14:textId="77777777" w:rsidR="008521EB" w:rsidRDefault="008521EB" w:rsidP="008521EB">
      <w:pPr>
        <w:ind w:left="-567"/>
        <w:jc w:val="center"/>
        <w:rPr>
          <w:bCs/>
          <w:color w:val="000000"/>
          <w:sz w:val="28"/>
          <w:szCs w:val="28"/>
          <w:lang w:eastAsia="ru-RU"/>
        </w:rPr>
      </w:pPr>
    </w:p>
    <w:p w14:paraId="52EF2B2E" w14:textId="77777777" w:rsidR="008521EB" w:rsidRDefault="008521EB" w:rsidP="008521EB">
      <w:pPr>
        <w:ind w:left="-567"/>
        <w:jc w:val="center"/>
        <w:rPr>
          <w:bCs/>
          <w:color w:val="000000"/>
          <w:sz w:val="28"/>
          <w:szCs w:val="28"/>
          <w:lang w:eastAsia="ru-RU"/>
        </w:rPr>
      </w:pPr>
    </w:p>
    <w:p w14:paraId="3C585A2E" w14:textId="77777777" w:rsidR="008521EB" w:rsidRDefault="008521EB" w:rsidP="008521EB">
      <w:pPr>
        <w:ind w:left="-567"/>
        <w:jc w:val="center"/>
        <w:rPr>
          <w:bCs/>
          <w:color w:val="000000"/>
          <w:sz w:val="28"/>
          <w:szCs w:val="28"/>
          <w:lang w:eastAsia="ru-RU"/>
        </w:rPr>
      </w:pPr>
    </w:p>
    <w:p w14:paraId="248861B7" w14:textId="77777777" w:rsidR="008521EB" w:rsidRDefault="008521EB" w:rsidP="008521EB">
      <w:pPr>
        <w:ind w:left="-567"/>
        <w:jc w:val="center"/>
        <w:rPr>
          <w:bCs/>
          <w:color w:val="000000"/>
          <w:sz w:val="28"/>
          <w:szCs w:val="28"/>
          <w:lang w:eastAsia="ru-RU"/>
        </w:rPr>
      </w:pPr>
    </w:p>
    <w:p w14:paraId="1F197C81" w14:textId="77777777" w:rsidR="008521EB" w:rsidRDefault="008521EB" w:rsidP="008521EB">
      <w:pPr>
        <w:ind w:left="-567"/>
        <w:jc w:val="center"/>
        <w:rPr>
          <w:bCs/>
          <w:color w:val="000000"/>
          <w:sz w:val="28"/>
          <w:szCs w:val="28"/>
          <w:lang w:eastAsia="ru-RU"/>
        </w:rPr>
      </w:pPr>
    </w:p>
    <w:p w14:paraId="2FCA1E3B" w14:textId="77777777" w:rsidR="008521EB" w:rsidRDefault="008521EB" w:rsidP="008521EB">
      <w:pPr>
        <w:ind w:left="-567"/>
        <w:jc w:val="center"/>
        <w:rPr>
          <w:bCs/>
          <w:color w:val="000000"/>
          <w:sz w:val="28"/>
          <w:szCs w:val="28"/>
          <w:lang w:eastAsia="ru-RU"/>
        </w:rPr>
      </w:pPr>
    </w:p>
    <w:p w14:paraId="77F68E34" w14:textId="77777777" w:rsidR="008521EB" w:rsidRDefault="008521EB" w:rsidP="008521EB">
      <w:pPr>
        <w:ind w:left="-567"/>
        <w:jc w:val="center"/>
        <w:rPr>
          <w:bCs/>
          <w:color w:val="000000"/>
          <w:sz w:val="28"/>
          <w:szCs w:val="28"/>
          <w:lang w:eastAsia="ru-RU"/>
        </w:rPr>
      </w:pPr>
    </w:p>
    <w:p w14:paraId="48BA59C0" w14:textId="77777777" w:rsidR="008521EB" w:rsidRDefault="008521EB" w:rsidP="008521EB">
      <w:pPr>
        <w:ind w:left="-567"/>
        <w:jc w:val="center"/>
        <w:rPr>
          <w:bCs/>
          <w:color w:val="000000"/>
          <w:sz w:val="28"/>
          <w:szCs w:val="28"/>
          <w:lang w:eastAsia="ru-RU"/>
        </w:rPr>
      </w:pPr>
    </w:p>
    <w:p w14:paraId="3011F424" w14:textId="77777777" w:rsidR="008521EB" w:rsidRDefault="008521EB" w:rsidP="008521EB">
      <w:pPr>
        <w:ind w:left="-567"/>
        <w:jc w:val="center"/>
        <w:rPr>
          <w:bCs/>
          <w:color w:val="000000"/>
          <w:sz w:val="28"/>
          <w:szCs w:val="28"/>
          <w:lang w:eastAsia="ru-RU"/>
        </w:rPr>
      </w:pPr>
    </w:p>
    <w:p w14:paraId="3BCFD74E" w14:textId="77777777" w:rsidR="008521EB" w:rsidRDefault="008521EB" w:rsidP="008521EB">
      <w:pPr>
        <w:ind w:left="-567"/>
        <w:jc w:val="center"/>
        <w:rPr>
          <w:bCs/>
          <w:color w:val="000000"/>
          <w:sz w:val="28"/>
          <w:szCs w:val="28"/>
          <w:lang w:eastAsia="ru-RU"/>
        </w:rPr>
      </w:pPr>
    </w:p>
    <w:p w14:paraId="2F839717" w14:textId="77777777" w:rsidR="008521EB" w:rsidRDefault="008521EB" w:rsidP="008521EB">
      <w:pPr>
        <w:ind w:left="-567"/>
        <w:jc w:val="center"/>
        <w:rPr>
          <w:bCs/>
          <w:color w:val="000000"/>
          <w:sz w:val="28"/>
          <w:szCs w:val="28"/>
          <w:lang w:eastAsia="ru-RU"/>
        </w:rPr>
      </w:pPr>
    </w:p>
    <w:p w14:paraId="66481955" w14:textId="77777777" w:rsidR="008521EB" w:rsidRDefault="008521EB" w:rsidP="008521EB">
      <w:pPr>
        <w:ind w:left="-567"/>
        <w:jc w:val="center"/>
        <w:rPr>
          <w:bCs/>
          <w:color w:val="000000"/>
          <w:sz w:val="28"/>
          <w:szCs w:val="28"/>
          <w:lang w:eastAsia="ru-RU"/>
        </w:rPr>
      </w:pPr>
    </w:p>
    <w:p w14:paraId="7700B2C2" w14:textId="77777777" w:rsidR="008521EB" w:rsidRDefault="008521EB" w:rsidP="008521EB">
      <w:pPr>
        <w:ind w:left="-567"/>
        <w:jc w:val="center"/>
        <w:rPr>
          <w:bCs/>
          <w:color w:val="000000"/>
          <w:sz w:val="28"/>
          <w:szCs w:val="28"/>
          <w:lang w:eastAsia="ru-RU"/>
        </w:rPr>
      </w:pPr>
    </w:p>
    <w:p w14:paraId="70D6B75B" w14:textId="77777777" w:rsidR="008521EB" w:rsidRDefault="008521EB" w:rsidP="008521EB">
      <w:pPr>
        <w:ind w:left="-567"/>
        <w:jc w:val="center"/>
        <w:rPr>
          <w:bCs/>
          <w:color w:val="000000"/>
          <w:sz w:val="28"/>
          <w:szCs w:val="28"/>
          <w:lang w:eastAsia="ru-RU"/>
        </w:rPr>
      </w:pPr>
    </w:p>
    <w:p w14:paraId="78451A10" w14:textId="77777777" w:rsidR="008521EB" w:rsidRDefault="008521EB" w:rsidP="008521EB">
      <w:pPr>
        <w:ind w:left="-567"/>
        <w:jc w:val="center"/>
        <w:rPr>
          <w:bCs/>
          <w:color w:val="000000"/>
          <w:sz w:val="28"/>
          <w:szCs w:val="28"/>
          <w:lang w:eastAsia="ru-RU"/>
        </w:rPr>
      </w:pPr>
    </w:p>
    <w:p w14:paraId="0E05C955" w14:textId="77777777" w:rsidR="008521EB" w:rsidRDefault="008521EB" w:rsidP="008521EB">
      <w:pPr>
        <w:ind w:left="-567"/>
        <w:jc w:val="center"/>
        <w:rPr>
          <w:bCs/>
          <w:color w:val="000000"/>
          <w:sz w:val="28"/>
          <w:szCs w:val="28"/>
          <w:lang w:eastAsia="ru-RU"/>
        </w:rPr>
      </w:pPr>
    </w:p>
    <w:p w14:paraId="0F097C8D" w14:textId="77777777" w:rsidR="008521EB" w:rsidRDefault="008521EB" w:rsidP="008521EB">
      <w:pPr>
        <w:ind w:left="-567"/>
        <w:jc w:val="center"/>
        <w:rPr>
          <w:bCs/>
          <w:color w:val="000000"/>
          <w:sz w:val="28"/>
          <w:szCs w:val="28"/>
          <w:lang w:eastAsia="ru-RU"/>
        </w:rPr>
      </w:pPr>
    </w:p>
    <w:p w14:paraId="79FBE950" w14:textId="77777777" w:rsidR="008521EB" w:rsidRDefault="008521EB" w:rsidP="008521EB">
      <w:pPr>
        <w:ind w:left="-567"/>
        <w:jc w:val="center"/>
        <w:rPr>
          <w:bCs/>
          <w:color w:val="000000"/>
          <w:sz w:val="28"/>
          <w:szCs w:val="28"/>
          <w:lang w:eastAsia="ru-RU"/>
        </w:rPr>
      </w:pPr>
    </w:p>
    <w:p w14:paraId="503295D3" w14:textId="77777777" w:rsidR="008521EB" w:rsidRDefault="008521EB" w:rsidP="008521EB">
      <w:pPr>
        <w:ind w:left="-567"/>
        <w:jc w:val="center"/>
        <w:rPr>
          <w:bCs/>
          <w:color w:val="000000"/>
          <w:sz w:val="28"/>
          <w:szCs w:val="28"/>
          <w:lang w:eastAsia="ru-RU"/>
        </w:rPr>
      </w:pPr>
    </w:p>
    <w:p w14:paraId="3FAAB1EB" w14:textId="77777777" w:rsidR="008521EB" w:rsidRDefault="008521EB" w:rsidP="008521EB">
      <w:pPr>
        <w:ind w:left="-567"/>
        <w:jc w:val="center"/>
        <w:rPr>
          <w:bCs/>
          <w:color w:val="000000"/>
          <w:sz w:val="28"/>
          <w:szCs w:val="28"/>
          <w:lang w:eastAsia="ru-RU"/>
        </w:rPr>
      </w:pPr>
    </w:p>
    <w:p w14:paraId="12785E4A" w14:textId="77777777" w:rsidR="008521EB" w:rsidRDefault="008521EB" w:rsidP="008521EB">
      <w:pPr>
        <w:ind w:left="-567"/>
        <w:jc w:val="center"/>
        <w:rPr>
          <w:bCs/>
          <w:color w:val="000000"/>
          <w:sz w:val="28"/>
          <w:szCs w:val="28"/>
          <w:lang w:eastAsia="ru-RU"/>
        </w:rPr>
      </w:pPr>
    </w:p>
    <w:p w14:paraId="2EC5EF29" w14:textId="77777777" w:rsidR="008521EB" w:rsidRDefault="008521EB" w:rsidP="008521EB">
      <w:pPr>
        <w:ind w:left="-567"/>
        <w:jc w:val="center"/>
        <w:rPr>
          <w:bCs/>
          <w:color w:val="000000"/>
          <w:sz w:val="28"/>
          <w:szCs w:val="28"/>
          <w:lang w:eastAsia="ru-RU"/>
        </w:rPr>
      </w:pPr>
    </w:p>
    <w:p w14:paraId="7A74CD29" w14:textId="77777777" w:rsidR="008521EB" w:rsidRDefault="008521EB" w:rsidP="008521EB">
      <w:pPr>
        <w:ind w:left="-567"/>
        <w:jc w:val="center"/>
        <w:rPr>
          <w:bCs/>
          <w:color w:val="000000"/>
          <w:sz w:val="28"/>
          <w:szCs w:val="28"/>
          <w:lang w:eastAsia="ru-RU"/>
        </w:rPr>
      </w:pPr>
    </w:p>
    <w:p w14:paraId="6DEF92DB" w14:textId="77777777" w:rsidR="008521EB" w:rsidRDefault="008521EB" w:rsidP="008521EB">
      <w:pPr>
        <w:ind w:left="-567"/>
        <w:jc w:val="center"/>
        <w:rPr>
          <w:bCs/>
          <w:color w:val="000000"/>
          <w:sz w:val="28"/>
          <w:szCs w:val="28"/>
          <w:lang w:eastAsia="ru-RU"/>
        </w:rPr>
      </w:pPr>
    </w:p>
    <w:p w14:paraId="1AE1CA3B" w14:textId="77777777" w:rsidR="008521EB" w:rsidRDefault="008521EB" w:rsidP="008521EB">
      <w:pPr>
        <w:ind w:left="-567"/>
        <w:jc w:val="center"/>
        <w:rPr>
          <w:bCs/>
          <w:color w:val="000000"/>
          <w:sz w:val="28"/>
          <w:szCs w:val="28"/>
          <w:lang w:eastAsia="ru-RU"/>
        </w:rPr>
        <w:sectPr w:rsidR="008521EB" w:rsidSect="008521EB">
          <w:pgSz w:w="11906" w:h="16838"/>
          <w:pgMar w:top="851" w:right="709" w:bottom="709" w:left="1559" w:header="709" w:footer="709" w:gutter="0"/>
          <w:cols w:space="708"/>
          <w:titlePg/>
          <w:docGrid w:linePitch="360"/>
        </w:sectPr>
      </w:pPr>
    </w:p>
    <w:p w14:paraId="6317F7D9" w14:textId="77777777" w:rsidR="008521EB" w:rsidRDefault="008521EB" w:rsidP="008521EB">
      <w:pPr>
        <w:ind w:left="-567"/>
        <w:jc w:val="center"/>
        <w:rPr>
          <w:bCs/>
          <w:color w:val="000000"/>
          <w:sz w:val="28"/>
          <w:szCs w:val="28"/>
          <w:lang w:eastAsia="ru-RU"/>
        </w:rPr>
      </w:pPr>
      <w:r>
        <w:rPr>
          <w:bCs/>
          <w:color w:val="000000"/>
          <w:sz w:val="28"/>
          <w:szCs w:val="28"/>
          <w:lang w:eastAsia="ru-RU"/>
        </w:rPr>
        <w:lastRenderedPageBreak/>
        <w:t>Раздел 8. Показатели надежности, качества, энергетической эффективности</w:t>
      </w:r>
    </w:p>
    <w:p w14:paraId="298C2570" w14:textId="77777777" w:rsidR="008521EB" w:rsidRPr="00C93101" w:rsidRDefault="008521EB" w:rsidP="008521EB">
      <w:pPr>
        <w:ind w:left="-567"/>
        <w:jc w:val="center"/>
        <w:rPr>
          <w:bCs/>
          <w:color w:val="FF0000"/>
          <w:sz w:val="28"/>
          <w:szCs w:val="28"/>
          <w:lang w:eastAsia="ru-RU"/>
        </w:rPr>
      </w:pPr>
      <w:r>
        <w:rPr>
          <w:bCs/>
          <w:color w:val="000000"/>
          <w:sz w:val="28"/>
          <w:szCs w:val="28"/>
          <w:lang w:eastAsia="ru-RU"/>
        </w:rPr>
        <w:t xml:space="preserve"> объектов централизованных систем </w:t>
      </w:r>
      <w:r w:rsidRPr="00076783">
        <w:rPr>
          <w:bCs/>
          <w:sz w:val="28"/>
          <w:szCs w:val="28"/>
          <w:lang w:eastAsia="ru-RU"/>
        </w:rPr>
        <w:t>холодного водоснабжения и водоотведения</w:t>
      </w:r>
    </w:p>
    <w:p w14:paraId="0084F8DB" w14:textId="77777777" w:rsidR="008521EB" w:rsidRDefault="008521EB" w:rsidP="008521EB">
      <w:pPr>
        <w:ind w:left="-567"/>
        <w:jc w:val="center"/>
        <w:rPr>
          <w:bCs/>
          <w:color w:val="000000"/>
          <w:sz w:val="28"/>
          <w:szCs w:val="28"/>
          <w:lang w:eastAsia="ru-RU"/>
        </w:rPr>
      </w:pPr>
    </w:p>
    <w:tbl>
      <w:tblPr>
        <w:tblStyle w:val="af"/>
        <w:tblW w:w="13466" w:type="dxa"/>
        <w:tblInd w:w="988" w:type="dxa"/>
        <w:tblLayout w:type="fixed"/>
        <w:tblLook w:val="04A0" w:firstRow="1" w:lastRow="0" w:firstColumn="1" w:lastColumn="0" w:noHBand="0" w:noVBand="1"/>
      </w:tblPr>
      <w:tblGrid>
        <w:gridCol w:w="822"/>
        <w:gridCol w:w="3375"/>
        <w:gridCol w:w="993"/>
        <w:gridCol w:w="1701"/>
        <w:gridCol w:w="992"/>
        <w:gridCol w:w="1134"/>
        <w:gridCol w:w="1134"/>
        <w:gridCol w:w="1105"/>
        <w:gridCol w:w="1105"/>
        <w:gridCol w:w="1105"/>
      </w:tblGrid>
      <w:tr w:rsidR="008521EB" w14:paraId="152969A0" w14:textId="77777777" w:rsidTr="008521EB">
        <w:trPr>
          <w:trHeight w:val="1154"/>
        </w:trPr>
        <w:tc>
          <w:tcPr>
            <w:tcW w:w="822" w:type="dxa"/>
            <w:vAlign w:val="center"/>
          </w:tcPr>
          <w:p w14:paraId="084BA1C2" w14:textId="77777777" w:rsidR="008521EB" w:rsidRDefault="008521EB" w:rsidP="008521EB">
            <w:pPr>
              <w:jc w:val="center"/>
              <w:rPr>
                <w:bCs/>
                <w:color w:val="000000"/>
                <w:sz w:val="28"/>
                <w:szCs w:val="28"/>
              </w:rPr>
            </w:pPr>
            <w:r>
              <w:rPr>
                <w:bCs/>
                <w:color w:val="000000"/>
                <w:sz w:val="28"/>
                <w:szCs w:val="28"/>
              </w:rPr>
              <w:t>№ п/п</w:t>
            </w:r>
          </w:p>
        </w:tc>
        <w:tc>
          <w:tcPr>
            <w:tcW w:w="3375" w:type="dxa"/>
            <w:vAlign w:val="center"/>
          </w:tcPr>
          <w:p w14:paraId="58894BCB" w14:textId="77777777" w:rsidR="008521EB" w:rsidRDefault="008521EB" w:rsidP="008521EB">
            <w:pPr>
              <w:jc w:val="center"/>
              <w:rPr>
                <w:bCs/>
                <w:color w:val="000000"/>
                <w:sz w:val="28"/>
                <w:szCs w:val="28"/>
              </w:rPr>
            </w:pPr>
            <w:r>
              <w:rPr>
                <w:bCs/>
                <w:color w:val="000000"/>
                <w:sz w:val="28"/>
                <w:szCs w:val="28"/>
              </w:rPr>
              <w:t>Наименование показателя</w:t>
            </w:r>
          </w:p>
        </w:tc>
        <w:tc>
          <w:tcPr>
            <w:tcW w:w="993" w:type="dxa"/>
            <w:vAlign w:val="center"/>
          </w:tcPr>
          <w:p w14:paraId="262D988E" w14:textId="77777777" w:rsidR="008521EB" w:rsidRDefault="008521EB" w:rsidP="008521EB">
            <w:pPr>
              <w:jc w:val="center"/>
              <w:rPr>
                <w:bCs/>
                <w:color w:val="000000"/>
                <w:sz w:val="28"/>
                <w:szCs w:val="28"/>
              </w:rPr>
            </w:pPr>
            <w:r>
              <w:rPr>
                <w:bCs/>
                <w:color w:val="000000"/>
                <w:sz w:val="28"/>
                <w:szCs w:val="28"/>
              </w:rPr>
              <w:t>Факт 2017 год</w:t>
            </w:r>
          </w:p>
        </w:tc>
        <w:tc>
          <w:tcPr>
            <w:tcW w:w="1701" w:type="dxa"/>
            <w:vAlign w:val="center"/>
          </w:tcPr>
          <w:p w14:paraId="3E424DA9" w14:textId="77777777" w:rsidR="008521EB" w:rsidRDefault="008521EB" w:rsidP="008521EB">
            <w:pPr>
              <w:jc w:val="center"/>
              <w:rPr>
                <w:bCs/>
                <w:color w:val="000000"/>
                <w:sz w:val="28"/>
                <w:szCs w:val="28"/>
              </w:rPr>
            </w:pPr>
            <w:r>
              <w:rPr>
                <w:bCs/>
                <w:color w:val="000000"/>
                <w:sz w:val="28"/>
                <w:szCs w:val="28"/>
              </w:rPr>
              <w:t>Ожидаемые значения 2018 год</w:t>
            </w:r>
          </w:p>
        </w:tc>
        <w:tc>
          <w:tcPr>
            <w:tcW w:w="992" w:type="dxa"/>
            <w:vAlign w:val="center"/>
          </w:tcPr>
          <w:p w14:paraId="10AA3094" w14:textId="77777777" w:rsidR="008521EB" w:rsidRDefault="008521EB" w:rsidP="008521EB">
            <w:pPr>
              <w:jc w:val="center"/>
              <w:rPr>
                <w:bCs/>
                <w:color w:val="000000"/>
                <w:sz w:val="28"/>
                <w:szCs w:val="28"/>
              </w:rPr>
            </w:pPr>
            <w:r>
              <w:rPr>
                <w:bCs/>
                <w:color w:val="000000"/>
                <w:sz w:val="28"/>
                <w:szCs w:val="28"/>
              </w:rPr>
              <w:t>План 2019 год</w:t>
            </w:r>
          </w:p>
        </w:tc>
        <w:tc>
          <w:tcPr>
            <w:tcW w:w="1134" w:type="dxa"/>
            <w:vAlign w:val="center"/>
          </w:tcPr>
          <w:p w14:paraId="6C164B9F" w14:textId="77777777" w:rsidR="008521EB" w:rsidRDefault="008521EB" w:rsidP="008521EB">
            <w:pPr>
              <w:jc w:val="center"/>
              <w:rPr>
                <w:bCs/>
                <w:color w:val="000000"/>
                <w:sz w:val="28"/>
                <w:szCs w:val="28"/>
              </w:rPr>
            </w:pPr>
            <w:r>
              <w:rPr>
                <w:bCs/>
                <w:color w:val="000000"/>
                <w:sz w:val="28"/>
                <w:szCs w:val="28"/>
              </w:rPr>
              <w:t>План 2020 год</w:t>
            </w:r>
          </w:p>
        </w:tc>
        <w:tc>
          <w:tcPr>
            <w:tcW w:w="1134" w:type="dxa"/>
            <w:vAlign w:val="center"/>
          </w:tcPr>
          <w:p w14:paraId="2E5FF2E5" w14:textId="77777777" w:rsidR="008521EB" w:rsidRDefault="008521EB" w:rsidP="008521EB">
            <w:pPr>
              <w:jc w:val="center"/>
              <w:rPr>
                <w:bCs/>
                <w:color w:val="000000"/>
                <w:sz w:val="28"/>
                <w:szCs w:val="28"/>
              </w:rPr>
            </w:pPr>
            <w:r>
              <w:rPr>
                <w:bCs/>
                <w:color w:val="000000"/>
                <w:sz w:val="28"/>
                <w:szCs w:val="28"/>
              </w:rPr>
              <w:t>План 2021 год</w:t>
            </w:r>
          </w:p>
        </w:tc>
        <w:tc>
          <w:tcPr>
            <w:tcW w:w="1105" w:type="dxa"/>
            <w:vAlign w:val="center"/>
          </w:tcPr>
          <w:p w14:paraId="31F616D4" w14:textId="77777777" w:rsidR="008521EB" w:rsidRDefault="008521EB" w:rsidP="008521EB">
            <w:pPr>
              <w:jc w:val="center"/>
              <w:rPr>
                <w:bCs/>
                <w:color w:val="000000"/>
                <w:sz w:val="28"/>
                <w:szCs w:val="28"/>
              </w:rPr>
            </w:pPr>
            <w:r>
              <w:rPr>
                <w:bCs/>
                <w:color w:val="000000"/>
                <w:sz w:val="28"/>
                <w:szCs w:val="28"/>
              </w:rPr>
              <w:t>План 2022 год</w:t>
            </w:r>
          </w:p>
        </w:tc>
        <w:tc>
          <w:tcPr>
            <w:tcW w:w="1105" w:type="dxa"/>
            <w:vAlign w:val="center"/>
          </w:tcPr>
          <w:p w14:paraId="48D6A279" w14:textId="77777777" w:rsidR="008521EB" w:rsidRDefault="008521EB" w:rsidP="008521EB">
            <w:pPr>
              <w:jc w:val="center"/>
              <w:rPr>
                <w:bCs/>
                <w:color w:val="000000"/>
                <w:sz w:val="28"/>
                <w:szCs w:val="28"/>
              </w:rPr>
            </w:pPr>
            <w:r>
              <w:rPr>
                <w:bCs/>
                <w:color w:val="000000"/>
                <w:sz w:val="28"/>
                <w:szCs w:val="28"/>
              </w:rPr>
              <w:t>План 2023 год</w:t>
            </w:r>
          </w:p>
        </w:tc>
        <w:tc>
          <w:tcPr>
            <w:tcW w:w="1105" w:type="dxa"/>
            <w:vAlign w:val="center"/>
          </w:tcPr>
          <w:p w14:paraId="6D23E587" w14:textId="77777777" w:rsidR="008521EB" w:rsidRDefault="008521EB" w:rsidP="008521EB">
            <w:pPr>
              <w:jc w:val="center"/>
              <w:rPr>
                <w:bCs/>
                <w:color w:val="000000"/>
                <w:sz w:val="28"/>
                <w:szCs w:val="28"/>
              </w:rPr>
            </w:pPr>
            <w:r>
              <w:rPr>
                <w:bCs/>
                <w:color w:val="000000"/>
                <w:sz w:val="28"/>
                <w:szCs w:val="28"/>
              </w:rPr>
              <w:t>План 2024 год</w:t>
            </w:r>
          </w:p>
        </w:tc>
      </w:tr>
      <w:tr w:rsidR="008521EB" w14:paraId="3208CFDF" w14:textId="77777777" w:rsidTr="008521EB">
        <w:tc>
          <w:tcPr>
            <w:tcW w:w="822" w:type="dxa"/>
          </w:tcPr>
          <w:p w14:paraId="70C5E315" w14:textId="77777777" w:rsidR="008521EB" w:rsidRDefault="008521EB" w:rsidP="008521EB">
            <w:pPr>
              <w:jc w:val="center"/>
              <w:rPr>
                <w:bCs/>
                <w:color w:val="000000"/>
                <w:sz w:val="28"/>
                <w:szCs w:val="28"/>
              </w:rPr>
            </w:pPr>
            <w:r>
              <w:rPr>
                <w:bCs/>
                <w:color w:val="000000"/>
                <w:sz w:val="28"/>
                <w:szCs w:val="28"/>
              </w:rPr>
              <w:t>1</w:t>
            </w:r>
          </w:p>
        </w:tc>
        <w:tc>
          <w:tcPr>
            <w:tcW w:w="3375" w:type="dxa"/>
          </w:tcPr>
          <w:p w14:paraId="72A5932A" w14:textId="77777777" w:rsidR="008521EB" w:rsidRDefault="008521EB" w:rsidP="008521EB">
            <w:pPr>
              <w:jc w:val="center"/>
              <w:rPr>
                <w:bCs/>
                <w:color w:val="000000"/>
                <w:sz w:val="28"/>
                <w:szCs w:val="28"/>
              </w:rPr>
            </w:pPr>
            <w:r>
              <w:rPr>
                <w:bCs/>
                <w:color w:val="000000"/>
                <w:sz w:val="28"/>
                <w:szCs w:val="28"/>
              </w:rPr>
              <w:t>2</w:t>
            </w:r>
          </w:p>
        </w:tc>
        <w:tc>
          <w:tcPr>
            <w:tcW w:w="993" w:type="dxa"/>
          </w:tcPr>
          <w:p w14:paraId="550B99E2" w14:textId="77777777" w:rsidR="008521EB" w:rsidRDefault="008521EB" w:rsidP="008521EB">
            <w:pPr>
              <w:jc w:val="center"/>
              <w:rPr>
                <w:bCs/>
                <w:color w:val="000000"/>
                <w:sz w:val="28"/>
                <w:szCs w:val="28"/>
              </w:rPr>
            </w:pPr>
            <w:r>
              <w:rPr>
                <w:bCs/>
                <w:color w:val="000000"/>
                <w:sz w:val="28"/>
                <w:szCs w:val="28"/>
              </w:rPr>
              <w:t>3</w:t>
            </w:r>
          </w:p>
        </w:tc>
        <w:tc>
          <w:tcPr>
            <w:tcW w:w="1701" w:type="dxa"/>
          </w:tcPr>
          <w:p w14:paraId="391B5509" w14:textId="77777777" w:rsidR="008521EB" w:rsidRDefault="008521EB" w:rsidP="008521EB">
            <w:pPr>
              <w:jc w:val="center"/>
              <w:rPr>
                <w:bCs/>
                <w:color w:val="000000"/>
                <w:sz w:val="28"/>
                <w:szCs w:val="28"/>
              </w:rPr>
            </w:pPr>
            <w:r>
              <w:rPr>
                <w:bCs/>
                <w:color w:val="000000"/>
                <w:sz w:val="28"/>
                <w:szCs w:val="28"/>
              </w:rPr>
              <w:t>4</w:t>
            </w:r>
          </w:p>
        </w:tc>
        <w:tc>
          <w:tcPr>
            <w:tcW w:w="992" w:type="dxa"/>
          </w:tcPr>
          <w:p w14:paraId="6899FD41" w14:textId="77777777" w:rsidR="008521EB" w:rsidRDefault="008521EB" w:rsidP="008521EB">
            <w:pPr>
              <w:jc w:val="center"/>
              <w:rPr>
                <w:bCs/>
                <w:color w:val="000000"/>
                <w:sz w:val="28"/>
                <w:szCs w:val="28"/>
              </w:rPr>
            </w:pPr>
            <w:r>
              <w:rPr>
                <w:bCs/>
                <w:color w:val="000000"/>
                <w:sz w:val="28"/>
                <w:szCs w:val="28"/>
              </w:rPr>
              <w:t>5</w:t>
            </w:r>
          </w:p>
        </w:tc>
        <w:tc>
          <w:tcPr>
            <w:tcW w:w="1134" w:type="dxa"/>
          </w:tcPr>
          <w:p w14:paraId="76958F49" w14:textId="77777777" w:rsidR="008521EB" w:rsidRDefault="008521EB" w:rsidP="008521EB">
            <w:pPr>
              <w:jc w:val="center"/>
              <w:rPr>
                <w:bCs/>
                <w:color w:val="000000"/>
                <w:sz w:val="28"/>
                <w:szCs w:val="28"/>
              </w:rPr>
            </w:pPr>
            <w:r>
              <w:rPr>
                <w:bCs/>
                <w:color w:val="000000"/>
                <w:sz w:val="28"/>
                <w:szCs w:val="28"/>
              </w:rPr>
              <w:t>6</w:t>
            </w:r>
          </w:p>
        </w:tc>
        <w:tc>
          <w:tcPr>
            <w:tcW w:w="1134" w:type="dxa"/>
          </w:tcPr>
          <w:p w14:paraId="62A6DA34" w14:textId="77777777" w:rsidR="008521EB" w:rsidRDefault="008521EB" w:rsidP="008521EB">
            <w:pPr>
              <w:jc w:val="center"/>
              <w:rPr>
                <w:bCs/>
                <w:color w:val="000000"/>
                <w:sz w:val="28"/>
                <w:szCs w:val="28"/>
              </w:rPr>
            </w:pPr>
            <w:r>
              <w:rPr>
                <w:bCs/>
                <w:color w:val="000000"/>
                <w:sz w:val="28"/>
                <w:szCs w:val="28"/>
              </w:rPr>
              <w:t>7</w:t>
            </w:r>
          </w:p>
        </w:tc>
        <w:tc>
          <w:tcPr>
            <w:tcW w:w="1105" w:type="dxa"/>
          </w:tcPr>
          <w:p w14:paraId="360DF24E" w14:textId="77777777" w:rsidR="008521EB" w:rsidRDefault="008521EB" w:rsidP="008521EB">
            <w:pPr>
              <w:jc w:val="center"/>
              <w:rPr>
                <w:bCs/>
                <w:color w:val="000000"/>
                <w:sz w:val="28"/>
                <w:szCs w:val="28"/>
              </w:rPr>
            </w:pPr>
            <w:r>
              <w:rPr>
                <w:bCs/>
                <w:color w:val="000000"/>
                <w:sz w:val="28"/>
                <w:szCs w:val="28"/>
              </w:rPr>
              <w:t>8</w:t>
            </w:r>
          </w:p>
        </w:tc>
        <w:tc>
          <w:tcPr>
            <w:tcW w:w="1105" w:type="dxa"/>
          </w:tcPr>
          <w:p w14:paraId="50156603" w14:textId="77777777" w:rsidR="008521EB" w:rsidRDefault="008521EB" w:rsidP="008521EB">
            <w:pPr>
              <w:jc w:val="center"/>
              <w:rPr>
                <w:bCs/>
                <w:color w:val="000000"/>
                <w:sz w:val="28"/>
                <w:szCs w:val="28"/>
              </w:rPr>
            </w:pPr>
            <w:r>
              <w:rPr>
                <w:bCs/>
                <w:color w:val="000000"/>
                <w:sz w:val="28"/>
                <w:szCs w:val="28"/>
              </w:rPr>
              <w:t>9</w:t>
            </w:r>
          </w:p>
        </w:tc>
        <w:tc>
          <w:tcPr>
            <w:tcW w:w="1105" w:type="dxa"/>
          </w:tcPr>
          <w:p w14:paraId="5FF76C76" w14:textId="77777777" w:rsidR="008521EB" w:rsidRDefault="008521EB" w:rsidP="008521EB">
            <w:pPr>
              <w:jc w:val="center"/>
              <w:rPr>
                <w:bCs/>
                <w:color w:val="000000"/>
                <w:sz w:val="28"/>
                <w:szCs w:val="28"/>
              </w:rPr>
            </w:pPr>
            <w:r>
              <w:rPr>
                <w:bCs/>
                <w:color w:val="000000"/>
                <w:sz w:val="28"/>
                <w:szCs w:val="28"/>
              </w:rPr>
              <w:t>10</w:t>
            </w:r>
          </w:p>
        </w:tc>
      </w:tr>
      <w:tr w:rsidR="008521EB" w14:paraId="12F741B3" w14:textId="77777777" w:rsidTr="008521EB">
        <w:trPr>
          <w:trHeight w:val="245"/>
        </w:trPr>
        <w:tc>
          <w:tcPr>
            <w:tcW w:w="13466" w:type="dxa"/>
            <w:gridSpan w:val="10"/>
            <w:vAlign w:val="center"/>
          </w:tcPr>
          <w:p w14:paraId="171B7229" w14:textId="77777777" w:rsidR="008521EB" w:rsidRDefault="008521EB" w:rsidP="0042566C">
            <w:pPr>
              <w:pStyle w:val="a7"/>
              <w:numPr>
                <w:ilvl w:val="0"/>
                <w:numId w:val="11"/>
              </w:numPr>
              <w:jc w:val="center"/>
              <w:rPr>
                <w:bCs/>
                <w:color w:val="000000"/>
                <w:sz w:val="28"/>
                <w:szCs w:val="28"/>
              </w:rPr>
            </w:pPr>
            <w:r>
              <w:rPr>
                <w:bCs/>
                <w:color w:val="000000"/>
                <w:sz w:val="28"/>
                <w:szCs w:val="28"/>
              </w:rPr>
              <w:t>Показатели качества воды</w:t>
            </w:r>
          </w:p>
        </w:tc>
      </w:tr>
      <w:tr w:rsidR="008521EB" w14:paraId="556BEC89" w14:textId="77777777" w:rsidTr="008521EB">
        <w:trPr>
          <w:trHeight w:val="3987"/>
        </w:trPr>
        <w:tc>
          <w:tcPr>
            <w:tcW w:w="822" w:type="dxa"/>
            <w:vAlign w:val="center"/>
          </w:tcPr>
          <w:p w14:paraId="32A02959" w14:textId="77777777" w:rsidR="008521EB" w:rsidRDefault="008521EB" w:rsidP="008521EB">
            <w:pPr>
              <w:jc w:val="center"/>
              <w:rPr>
                <w:bCs/>
                <w:color w:val="000000"/>
                <w:sz w:val="28"/>
                <w:szCs w:val="28"/>
              </w:rPr>
            </w:pPr>
            <w:r>
              <w:rPr>
                <w:bCs/>
                <w:color w:val="000000"/>
                <w:sz w:val="28"/>
                <w:szCs w:val="28"/>
              </w:rPr>
              <w:t>1.1.</w:t>
            </w:r>
          </w:p>
        </w:tc>
        <w:tc>
          <w:tcPr>
            <w:tcW w:w="3375" w:type="dxa"/>
            <w:vAlign w:val="center"/>
          </w:tcPr>
          <w:p w14:paraId="455F1373" w14:textId="77777777" w:rsidR="008521EB" w:rsidRPr="00FE6F9F" w:rsidRDefault="008521EB" w:rsidP="008521EB">
            <w:pPr>
              <w:rPr>
                <w:color w:val="000000" w:themeColor="text1"/>
                <w:sz w:val="22"/>
                <w:szCs w:val="22"/>
              </w:rPr>
            </w:pPr>
            <w:r w:rsidRPr="00FE6F9F">
              <w:rPr>
                <w:color w:val="000000" w:themeColor="text1"/>
                <w:sz w:val="22"/>
                <w:szCs w:val="22"/>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993" w:type="dxa"/>
            <w:vAlign w:val="center"/>
          </w:tcPr>
          <w:p w14:paraId="6B79EDA1" w14:textId="77777777" w:rsidR="008521EB" w:rsidRPr="00076783" w:rsidRDefault="008521EB" w:rsidP="008521EB">
            <w:pPr>
              <w:jc w:val="center"/>
              <w:rPr>
                <w:bCs/>
                <w:sz w:val="28"/>
                <w:szCs w:val="28"/>
              </w:rPr>
            </w:pPr>
            <w:r w:rsidRPr="00076783">
              <w:rPr>
                <w:bCs/>
                <w:sz w:val="28"/>
                <w:szCs w:val="28"/>
              </w:rPr>
              <w:t>0,00</w:t>
            </w:r>
          </w:p>
        </w:tc>
        <w:tc>
          <w:tcPr>
            <w:tcW w:w="1701" w:type="dxa"/>
            <w:vAlign w:val="center"/>
          </w:tcPr>
          <w:p w14:paraId="3F9E24F0" w14:textId="77777777" w:rsidR="008521EB" w:rsidRPr="00076783" w:rsidRDefault="008521EB" w:rsidP="008521EB">
            <w:pPr>
              <w:jc w:val="center"/>
            </w:pPr>
            <w:r w:rsidRPr="00076783">
              <w:rPr>
                <w:bCs/>
                <w:sz w:val="28"/>
                <w:szCs w:val="28"/>
              </w:rPr>
              <w:t>0,00</w:t>
            </w:r>
          </w:p>
        </w:tc>
        <w:tc>
          <w:tcPr>
            <w:tcW w:w="992" w:type="dxa"/>
            <w:vAlign w:val="center"/>
          </w:tcPr>
          <w:p w14:paraId="30FBD0F2" w14:textId="77777777" w:rsidR="008521EB" w:rsidRPr="00076783" w:rsidRDefault="008521EB" w:rsidP="008521EB">
            <w:pPr>
              <w:jc w:val="center"/>
            </w:pPr>
            <w:r w:rsidRPr="00076783">
              <w:rPr>
                <w:bCs/>
                <w:sz w:val="28"/>
                <w:szCs w:val="28"/>
              </w:rPr>
              <w:t>0,00</w:t>
            </w:r>
          </w:p>
        </w:tc>
        <w:tc>
          <w:tcPr>
            <w:tcW w:w="1134" w:type="dxa"/>
            <w:vAlign w:val="center"/>
          </w:tcPr>
          <w:p w14:paraId="478BB1E0" w14:textId="77777777" w:rsidR="008521EB" w:rsidRPr="00076783" w:rsidRDefault="008521EB" w:rsidP="008521EB">
            <w:pPr>
              <w:jc w:val="center"/>
            </w:pPr>
            <w:r w:rsidRPr="00076783">
              <w:rPr>
                <w:bCs/>
                <w:sz w:val="28"/>
                <w:szCs w:val="28"/>
              </w:rPr>
              <w:t>0,00</w:t>
            </w:r>
          </w:p>
        </w:tc>
        <w:tc>
          <w:tcPr>
            <w:tcW w:w="1134" w:type="dxa"/>
            <w:vAlign w:val="center"/>
          </w:tcPr>
          <w:p w14:paraId="5533AFAC" w14:textId="77777777" w:rsidR="008521EB" w:rsidRPr="00076783" w:rsidRDefault="008521EB" w:rsidP="008521EB">
            <w:pPr>
              <w:jc w:val="center"/>
            </w:pPr>
            <w:r w:rsidRPr="00076783">
              <w:rPr>
                <w:bCs/>
                <w:sz w:val="28"/>
                <w:szCs w:val="28"/>
              </w:rPr>
              <w:t>0,00</w:t>
            </w:r>
          </w:p>
        </w:tc>
        <w:tc>
          <w:tcPr>
            <w:tcW w:w="1105" w:type="dxa"/>
            <w:vAlign w:val="center"/>
          </w:tcPr>
          <w:p w14:paraId="3AE73665" w14:textId="77777777" w:rsidR="008521EB" w:rsidRPr="00076783" w:rsidRDefault="008521EB" w:rsidP="008521EB">
            <w:pPr>
              <w:jc w:val="center"/>
            </w:pPr>
            <w:r w:rsidRPr="00076783">
              <w:rPr>
                <w:bCs/>
                <w:sz w:val="28"/>
                <w:szCs w:val="28"/>
              </w:rPr>
              <w:t>0,00</w:t>
            </w:r>
          </w:p>
        </w:tc>
        <w:tc>
          <w:tcPr>
            <w:tcW w:w="1105" w:type="dxa"/>
            <w:vAlign w:val="center"/>
          </w:tcPr>
          <w:p w14:paraId="531EA385" w14:textId="77777777" w:rsidR="008521EB" w:rsidRPr="00076783" w:rsidRDefault="008521EB" w:rsidP="008521EB">
            <w:pPr>
              <w:jc w:val="center"/>
            </w:pPr>
            <w:r w:rsidRPr="00076783">
              <w:rPr>
                <w:bCs/>
                <w:sz w:val="28"/>
                <w:szCs w:val="28"/>
              </w:rPr>
              <w:t>0,00</w:t>
            </w:r>
          </w:p>
        </w:tc>
        <w:tc>
          <w:tcPr>
            <w:tcW w:w="1105" w:type="dxa"/>
            <w:vAlign w:val="center"/>
          </w:tcPr>
          <w:p w14:paraId="5974158F" w14:textId="77777777" w:rsidR="008521EB" w:rsidRPr="00076783" w:rsidRDefault="008521EB" w:rsidP="008521EB">
            <w:pPr>
              <w:jc w:val="center"/>
            </w:pPr>
            <w:r w:rsidRPr="00076783">
              <w:rPr>
                <w:bCs/>
                <w:sz w:val="28"/>
                <w:szCs w:val="28"/>
              </w:rPr>
              <w:t>0,00</w:t>
            </w:r>
          </w:p>
        </w:tc>
      </w:tr>
      <w:tr w:rsidR="008521EB" w14:paraId="0A6A7EB2" w14:textId="77777777" w:rsidTr="008521EB">
        <w:trPr>
          <w:trHeight w:val="2793"/>
        </w:trPr>
        <w:tc>
          <w:tcPr>
            <w:tcW w:w="822" w:type="dxa"/>
            <w:vAlign w:val="center"/>
          </w:tcPr>
          <w:p w14:paraId="285E1897" w14:textId="77777777" w:rsidR="008521EB" w:rsidRDefault="008521EB" w:rsidP="008521EB">
            <w:pPr>
              <w:jc w:val="center"/>
              <w:rPr>
                <w:bCs/>
                <w:color w:val="000000"/>
                <w:sz w:val="28"/>
                <w:szCs w:val="28"/>
              </w:rPr>
            </w:pPr>
            <w:r>
              <w:rPr>
                <w:bCs/>
                <w:color w:val="000000"/>
                <w:sz w:val="28"/>
                <w:szCs w:val="28"/>
              </w:rPr>
              <w:t>1.2.</w:t>
            </w:r>
          </w:p>
        </w:tc>
        <w:tc>
          <w:tcPr>
            <w:tcW w:w="3375" w:type="dxa"/>
            <w:vAlign w:val="center"/>
          </w:tcPr>
          <w:p w14:paraId="3CE22402" w14:textId="77777777" w:rsidR="008521EB" w:rsidRDefault="008521EB" w:rsidP="008521EB">
            <w:pPr>
              <w:rPr>
                <w:bCs/>
                <w:color w:val="000000"/>
                <w:sz w:val="28"/>
                <w:szCs w:val="28"/>
              </w:rPr>
            </w:pPr>
            <w:r w:rsidRPr="00FE6F9F">
              <w:rPr>
                <w:color w:val="000000" w:themeColor="text1"/>
                <w:sz w:val="22"/>
                <w:szCs w:val="22"/>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r>
              <w:rPr>
                <w:color w:val="000000" w:themeColor="text1"/>
                <w:sz w:val="22"/>
                <w:szCs w:val="22"/>
              </w:rPr>
              <w:t>)</w:t>
            </w:r>
          </w:p>
        </w:tc>
        <w:tc>
          <w:tcPr>
            <w:tcW w:w="993" w:type="dxa"/>
            <w:vAlign w:val="center"/>
          </w:tcPr>
          <w:p w14:paraId="4A8C41AF" w14:textId="77777777" w:rsidR="008521EB" w:rsidRPr="00076783" w:rsidRDefault="008521EB" w:rsidP="008521EB">
            <w:pPr>
              <w:jc w:val="center"/>
              <w:rPr>
                <w:bCs/>
                <w:sz w:val="28"/>
                <w:szCs w:val="28"/>
              </w:rPr>
            </w:pPr>
            <w:r w:rsidRPr="00076783">
              <w:rPr>
                <w:bCs/>
                <w:sz w:val="28"/>
                <w:szCs w:val="28"/>
              </w:rPr>
              <w:t>7,75</w:t>
            </w:r>
          </w:p>
        </w:tc>
        <w:tc>
          <w:tcPr>
            <w:tcW w:w="1701" w:type="dxa"/>
            <w:vAlign w:val="center"/>
          </w:tcPr>
          <w:p w14:paraId="01C0B211" w14:textId="77777777" w:rsidR="008521EB" w:rsidRPr="00076783" w:rsidRDefault="008521EB" w:rsidP="008521EB">
            <w:pPr>
              <w:jc w:val="center"/>
              <w:rPr>
                <w:bCs/>
                <w:sz w:val="28"/>
                <w:szCs w:val="28"/>
              </w:rPr>
            </w:pPr>
            <w:r w:rsidRPr="00076783">
              <w:rPr>
                <w:bCs/>
                <w:sz w:val="28"/>
                <w:szCs w:val="28"/>
              </w:rPr>
              <w:t>7,75</w:t>
            </w:r>
          </w:p>
        </w:tc>
        <w:tc>
          <w:tcPr>
            <w:tcW w:w="992" w:type="dxa"/>
            <w:vAlign w:val="center"/>
          </w:tcPr>
          <w:p w14:paraId="587BE155" w14:textId="77777777" w:rsidR="008521EB" w:rsidRPr="00076783" w:rsidRDefault="008521EB" w:rsidP="008521EB">
            <w:pPr>
              <w:jc w:val="center"/>
              <w:rPr>
                <w:bCs/>
                <w:sz w:val="28"/>
                <w:szCs w:val="28"/>
              </w:rPr>
            </w:pPr>
            <w:r>
              <w:rPr>
                <w:bCs/>
                <w:sz w:val="28"/>
                <w:szCs w:val="28"/>
              </w:rPr>
              <w:t>3,38</w:t>
            </w:r>
          </w:p>
        </w:tc>
        <w:tc>
          <w:tcPr>
            <w:tcW w:w="1134" w:type="dxa"/>
            <w:vAlign w:val="center"/>
          </w:tcPr>
          <w:p w14:paraId="23806BB3" w14:textId="77777777" w:rsidR="008521EB" w:rsidRPr="00076783" w:rsidRDefault="008521EB" w:rsidP="008521EB">
            <w:pPr>
              <w:jc w:val="center"/>
              <w:rPr>
                <w:bCs/>
                <w:sz w:val="28"/>
                <w:szCs w:val="28"/>
              </w:rPr>
            </w:pPr>
            <w:r w:rsidRPr="00076783">
              <w:rPr>
                <w:bCs/>
                <w:sz w:val="28"/>
                <w:szCs w:val="28"/>
              </w:rPr>
              <w:t>3,38</w:t>
            </w:r>
          </w:p>
        </w:tc>
        <w:tc>
          <w:tcPr>
            <w:tcW w:w="1134" w:type="dxa"/>
            <w:vAlign w:val="center"/>
          </w:tcPr>
          <w:p w14:paraId="10B07923" w14:textId="77777777" w:rsidR="008521EB" w:rsidRPr="00076783" w:rsidRDefault="008521EB" w:rsidP="008521EB">
            <w:pPr>
              <w:jc w:val="center"/>
            </w:pPr>
            <w:r w:rsidRPr="00076783">
              <w:rPr>
                <w:bCs/>
                <w:sz w:val="28"/>
                <w:szCs w:val="28"/>
              </w:rPr>
              <w:t>3,38</w:t>
            </w:r>
          </w:p>
        </w:tc>
        <w:tc>
          <w:tcPr>
            <w:tcW w:w="1105" w:type="dxa"/>
            <w:vAlign w:val="center"/>
          </w:tcPr>
          <w:p w14:paraId="5D23F5A6" w14:textId="77777777" w:rsidR="008521EB" w:rsidRPr="00076783" w:rsidRDefault="008521EB" w:rsidP="008521EB">
            <w:pPr>
              <w:jc w:val="center"/>
            </w:pPr>
            <w:r w:rsidRPr="00076783">
              <w:rPr>
                <w:bCs/>
                <w:sz w:val="28"/>
                <w:szCs w:val="28"/>
              </w:rPr>
              <w:t>3,38</w:t>
            </w:r>
          </w:p>
        </w:tc>
        <w:tc>
          <w:tcPr>
            <w:tcW w:w="1105" w:type="dxa"/>
            <w:vAlign w:val="center"/>
          </w:tcPr>
          <w:p w14:paraId="4793DB83" w14:textId="77777777" w:rsidR="008521EB" w:rsidRPr="00076783" w:rsidRDefault="008521EB" w:rsidP="008521EB">
            <w:pPr>
              <w:jc w:val="center"/>
            </w:pPr>
            <w:r w:rsidRPr="00076783">
              <w:rPr>
                <w:bCs/>
                <w:sz w:val="28"/>
                <w:szCs w:val="28"/>
              </w:rPr>
              <w:t>3,38</w:t>
            </w:r>
          </w:p>
        </w:tc>
        <w:tc>
          <w:tcPr>
            <w:tcW w:w="1105" w:type="dxa"/>
            <w:vAlign w:val="center"/>
          </w:tcPr>
          <w:p w14:paraId="0E59143F" w14:textId="77777777" w:rsidR="008521EB" w:rsidRPr="00076783" w:rsidRDefault="008521EB" w:rsidP="008521EB">
            <w:pPr>
              <w:jc w:val="center"/>
            </w:pPr>
            <w:r w:rsidRPr="00076783">
              <w:rPr>
                <w:bCs/>
                <w:sz w:val="28"/>
                <w:szCs w:val="28"/>
              </w:rPr>
              <w:t>3,38</w:t>
            </w:r>
          </w:p>
        </w:tc>
      </w:tr>
      <w:tr w:rsidR="008521EB" w14:paraId="5BD7D37D" w14:textId="77777777" w:rsidTr="008521EB">
        <w:trPr>
          <w:trHeight w:val="438"/>
        </w:trPr>
        <w:tc>
          <w:tcPr>
            <w:tcW w:w="822" w:type="dxa"/>
            <w:vAlign w:val="center"/>
          </w:tcPr>
          <w:p w14:paraId="328B22EB" w14:textId="77777777" w:rsidR="008521EB" w:rsidRDefault="008521EB" w:rsidP="008521EB">
            <w:pPr>
              <w:jc w:val="center"/>
              <w:rPr>
                <w:bCs/>
                <w:color w:val="000000"/>
                <w:sz w:val="28"/>
                <w:szCs w:val="28"/>
              </w:rPr>
            </w:pPr>
            <w:r>
              <w:rPr>
                <w:bCs/>
                <w:color w:val="000000"/>
                <w:sz w:val="28"/>
                <w:szCs w:val="28"/>
              </w:rPr>
              <w:lastRenderedPageBreak/>
              <w:t>1</w:t>
            </w:r>
          </w:p>
        </w:tc>
        <w:tc>
          <w:tcPr>
            <w:tcW w:w="3375" w:type="dxa"/>
            <w:vAlign w:val="center"/>
          </w:tcPr>
          <w:p w14:paraId="1EC76A50" w14:textId="77777777" w:rsidR="008521EB" w:rsidRDefault="008521EB" w:rsidP="008521EB">
            <w:pPr>
              <w:jc w:val="center"/>
              <w:rPr>
                <w:bCs/>
                <w:color w:val="000000"/>
                <w:sz w:val="28"/>
                <w:szCs w:val="28"/>
              </w:rPr>
            </w:pPr>
            <w:r>
              <w:rPr>
                <w:bCs/>
                <w:color w:val="000000"/>
                <w:sz w:val="28"/>
                <w:szCs w:val="28"/>
              </w:rPr>
              <w:t>2</w:t>
            </w:r>
          </w:p>
        </w:tc>
        <w:tc>
          <w:tcPr>
            <w:tcW w:w="993" w:type="dxa"/>
            <w:vAlign w:val="center"/>
          </w:tcPr>
          <w:p w14:paraId="634649D7" w14:textId="77777777" w:rsidR="008521EB" w:rsidRDefault="008521EB" w:rsidP="008521EB">
            <w:pPr>
              <w:jc w:val="center"/>
              <w:rPr>
                <w:bCs/>
                <w:color w:val="000000"/>
                <w:sz w:val="28"/>
                <w:szCs w:val="28"/>
              </w:rPr>
            </w:pPr>
            <w:r>
              <w:rPr>
                <w:bCs/>
                <w:color w:val="000000"/>
                <w:sz w:val="28"/>
                <w:szCs w:val="28"/>
              </w:rPr>
              <w:t>3</w:t>
            </w:r>
          </w:p>
        </w:tc>
        <w:tc>
          <w:tcPr>
            <w:tcW w:w="1701" w:type="dxa"/>
            <w:vAlign w:val="center"/>
          </w:tcPr>
          <w:p w14:paraId="1A8BA196" w14:textId="77777777" w:rsidR="008521EB" w:rsidRDefault="008521EB" w:rsidP="008521EB">
            <w:pPr>
              <w:jc w:val="center"/>
              <w:rPr>
                <w:bCs/>
                <w:color w:val="000000"/>
                <w:sz w:val="28"/>
                <w:szCs w:val="28"/>
              </w:rPr>
            </w:pPr>
            <w:r>
              <w:rPr>
                <w:bCs/>
                <w:color w:val="000000"/>
                <w:sz w:val="28"/>
                <w:szCs w:val="28"/>
              </w:rPr>
              <w:t>4</w:t>
            </w:r>
          </w:p>
        </w:tc>
        <w:tc>
          <w:tcPr>
            <w:tcW w:w="992" w:type="dxa"/>
            <w:vAlign w:val="center"/>
          </w:tcPr>
          <w:p w14:paraId="79C2C138" w14:textId="77777777" w:rsidR="008521EB" w:rsidRDefault="008521EB" w:rsidP="008521EB">
            <w:pPr>
              <w:jc w:val="center"/>
              <w:rPr>
                <w:bCs/>
                <w:color w:val="000000"/>
                <w:sz w:val="28"/>
                <w:szCs w:val="28"/>
              </w:rPr>
            </w:pPr>
            <w:r>
              <w:rPr>
                <w:bCs/>
                <w:color w:val="000000"/>
                <w:sz w:val="28"/>
                <w:szCs w:val="28"/>
              </w:rPr>
              <w:t>5</w:t>
            </w:r>
          </w:p>
        </w:tc>
        <w:tc>
          <w:tcPr>
            <w:tcW w:w="1134" w:type="dxa"/>
            <w:vAlign w:val="center"/>
          </w:tcPr>
          <w:p w14:paraId="3F7B775B" w14:textId="77777777" w:rsidR="008521EB" w:rsidRDefault="008521EB" w:rsidP="008521EB">
            <w:pPr>
              <w:jc w:val="center"/>
              <w:rPr>
                <w:bCs/>
                <w:color w:val="000000"/>
                <w:sz w:val="28"/>
                <w:szCs w:val="28"/>
              </w:rPr>
            </w:pPr>
            <w:r>
              <w:rPr>
                <w:bCs/>
                <w:color w:val="000000"/>
                <w:sz w:val="28"/>
                <w:szCs w:val="28"/>
              </w:rPr>
              <w:t>6</w:t>
            </w:r>
          </w:p>
        </w:tc>
        <w:tc>
          <w:tcPr>
            <w:tcW w:w="1134" w:type="dxa"/>
            <w:vAlign w:val="center"/>
          </w:tcPr>
          <w:p w14:paraId="7E9EBB31" w14:textId="77777777" w:rsidR="008521EB" w:rsidRDefault="008521EB" w:rsidP="008521EB">
            <w:pPr>
              <w:jc w:val="center"/>
              <w:rPr>
                <w:bCs/>
                <w:color w:val="000000"/>
                <w:sz w:val="28"/>
                <w:szCs w:val="28"/>
              </w:rPr>
            </w:pPr>
            <w:r>
              <w:rPr>
                <w:bCs/>
                <w:color w:val="000000"/>
                <w:sz w:val="28"/>
                <w:szCs w:val="28"/>
              </w:rPr>
              <w:t>7</w:t>
            </w:r>
          </w:p>
        </w:tc>
        <w:tc>
          <w:tcPr>
            <w:tcW w:w="1105" w:type="dxa"/>
            <w:vAlign w:val="center"/>
          </w:tcPr>
          <w:p w14:paraId="2A803E8A" w14:textId="77777777" w:rsidR="008521EB" w:rsidRDefault="008521EB" w:rsidP="008521EB">
            <w:pPr>
              <w:jc w:val="center"/>
              <w:rPr>
                <w:bCs/>
                <w:color w:val="000000"/>
                <w:sz w:val="28"/>
                <w:szCs w:val="28"/>
              </w:rPr>
            </w:pPr>
            <w:r>
              <w:rPr>
                <w:bCs/>
                <w:color w:val="000000"/>
                <w:sz w:val="28"/>
                <w:szCs w:val="28"/>
              </w:rPr>
              <w:t>8</w:t>
            </w:r>
          </w:p>
        </w:tc>
        <w:tc>
          <w:tcPr>
            <w:tcW w:w="1105" w:type="dxa"/>
            <w:vAlign w:val="center"/>
          </w:tcPr>
          <w:p w14:paraId="14EBF1CD" w14:textId="77777777" w:rsidR="008521EB" w:rsidRDefault="008521EB" w:rsidP="008521EB">
            <w:pPr>
              <w:jc w:val="center"/>
              <w:rPr>
                <w:bCs/>
                <w:color w:val="000000"/>
                <w:sz w:val="28"/>
                <w:szCs w:val="28"/>
              </w:rPr>
            </w:pPr>
            <w:r>
              <w:rPr>
                <w:bCs/>
                <w:color w:val="000000"/>
                <w:sz w:val="28"/>
                <w:szCs w:val="28"/>
              </w:rPr>
              <w:t>9</w:t>
            </w:r>
          </w:p>
        </w:tc>
        <w:tc>
          <w:tcPr>
            <w:tcW w:w="1105" w:type="dxa"/>
            <w:vAlign w:val="center"/>
          </w:tcPr>
          <w:p w14:paraId="3AA80BC2" w14:textId="77777777" w:rsidR="008521EB" w:rsidRDefault="008521EB" w:rsidP="008521EB">
            <w:pPr>
              <w:jc w:val="center"/>
              <w:rPr>
                <w:bCs/>
                <w:color w:val="000000"/>
                <w:sz w:val="28"/>
                <w:szCs w:val="28"/>
              </w:rPr>
            </w:pPr>
            <w:r>
              <w:rPr>
                <w:bCs/>
                <w:color w:val="000000"/>
                <w:sz w:val="28"/>
                <w:szCs w:val="28"/>
              </w:rPr>
              <w:t>10</w:t>
            </w:r>
          </w:p>
        </w:tc>
      </w:tr>
      <w:tr w:rsidR="008521EB" w14:paraId="060E933F" w14:textId="77777777" w:rsidTr="008521EB">
        <w:trPr>
          <w:trHeight w:val="514"/>
        </w:trPr>
        <w:tc>
          <w:tcPr>
            <w:tcW w:w="13466" w:type="dxa"/>
            <w:gridSpan w:val="10"/>
            <w:vAlign w:val="center"/>
          </w:tcPr>
          <w:p w14:paraId="01D93D3A" w14:textId="77777777" w:rsidR="008521EB" w:rsidRDefault="008521EB" w:rsidP="0042566C">
            <w:pPr>
              <w:pStyle w:val="a7"/>
              <w:numPr>
                <w:ilvl w:val="0"/>
                <w:numId w:val="11"/>
              </w:numPr>
              <w:jc w:val="center"/>
              <w:rPr>
                <w:bCs/>
                <w:color w:val="000000"/>
                <w:sz w:val="28"/>
                <w:szCs w:val="28"/>
              </w:rPr>
            </w:pPr>
            <w:r>
              <w:rPr>
                <w:bCs/>
                <w:color w:val="000000"/>
                <w:sz w:val="28"/>
                <w:szCs w:val="28"/>
              </w:rPr>
              <w:t>Показатели надежности и бесперебойности водоснабжения и водоотведения</w:t>
            </w:r>
          </w:p>
        </w:tc>
      </w:tr>
      <w:tr w:rsidR="008521EB" w14:paraId="240EC283" w14:textId="77777777" w:rsidTr="008521EB">
        <w:trPr>
          <w:trHeight w:val="4519"/>
        </w:trPr>
        <w:tc>
          <w:tcPr>
            <w:tcW w:w="822" w:type="dxa"/>
            <w:vAlign w:val="center"/>
          </w:tcPr>
          <w:p w14:paraId="78337BB4" w14:textId="77777777" w:rsidR="008521EB" w:rsidRDefault="008521EB" w:rsidP="008521EB">
            <w:pPr>
              <w:jc w:val="center"/>
              <w:rPr>
                <w:bCs/>
                <w:color w:val="000000"/>
                <w:sz w:val="28"/>
                <w:szCs w:val="28"/>
              </w:rPr>
            </w:pPr>
            <w:r>
              <w:rPr>
                <w:bCs/>
                <w:color w:val="000000"/>
                <w:sz w:val="28"/>
                <w:szCs w:val="28"/>
              </w:rPr>
              <w:t>2.1.</w:t>
            </w:r>
          </w:p>
        </w:tc>
        <w:tc>
          <w:tcPr>
            <w:tcW w:w="3375" w:type="dxa"/>
            <w:vAlign w:val="center"/>
          </w:tcPr>
          <w:p w14:paraId="6A1D927A" w14:textId="77777777" w:rsidR="008521EB" w:rsidRDefault="008521EB" w:rsidP="008521EB">
            <w:pPr>
              <w:rPr>
                <w:bCs/>
                <w:color w:val="000000"/>
                <w:sz w:val="28"/>
                <w:szCs w:val="28"/>
              </w:rPr>
            </w:pPr>
            <w:r w:rsidRPr="00FE6F9F">
              <w:rPr>
                <w:color w:val="000000" w:themeColor="text1"/>
                <w:sz w:val="22"/>
                <w:szCs w:val="22"/>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(ед./км)</w:t>
            </w:r>
          </w:p>
        </w:tc>
        <w:tc>
          <w:tcPr>
            <w:tcW w:w="993" w:type="dxa"/>
            <w:vAlign w:val="center"/>
          </w:tcPr>
          <w:p w14:paraId="0B894B2F" w14:textId="77777777" w:rsidR="008521EB" w:rsidRPr="00076783" w:rsidRDefault="008521EB" w:rsidP="008521EB">
            <w:pPr>
              <w:jc w:val="center"/>
              <w:rPr>
                <w:bCs/>
                <w:sz w:val="28"/>
                <w:szCs w:val="28"/>
              </w:rPr>
            </w:pPr>
            <w:r w:rsidRPr="00076783">
              <w:rPr>
                <w:bCs/>
                <w:sz w:val="28"/>
                <w:szCs w:val="28"/>
              </w:rPr>
              <w:t>0,03</w:t>
            </w:r>
          </w:p>
        </w:tc>
        <w:tc>
          <w:tcPr>
            <w:tcW w:w="1701" w:type="dxa"/>
            <w:vAlign w:val="center"/>
          </w:tcPr>
          <w:p w14:paraId="2D15FD07" w14:textId="77777777" w:rsidR="008521EB" w:rsidRPr="00076783" w:rsidRDefault="008521EB" w:rsidP="008521EB">
            <w:pPr>
              <w:jc w:val="center"/>
            </w:pPr>
            <w:r w:rsidRPr="00076783">
              <w:rPr>
                <w:bCs/>
                <w:sz w:val="28"/>
                <w:szCs w:val="28"/>
              </w:rPr>
              <w:t>0,03</w:t>
            </w:r>
          </w:p>
        </w:tc>
        <w:tc>
          <w:tcPr>
            <w:tcW w:w="992" w:type="dxa"/>
            <w:vAlign w:val="center"/>
          </w:tcPr>
          <w:p w14:paraId="3F98BCCD" w14:textId="77777777" w:rsidR="008521EB" w:rsidRPr="00076783" w:rsidRDefault="008521EB" w:rsidP="008521EB">
            <w:pPr>
              <w:jc w:val="center"/>
            </w:pPr>
            <w:r w:rsidRPr="00076783">
              <w:rPr>
                <w:bCs/>
                <w:sz w:val="28"/>
                <w:szCs w:val="28"/>
              </w:rPr>
              <w:t>0,03</w:t>
            </w:r>
          </w:p>
        </w:tc>
        <w:tc>
          <w:tcPr>
            <w:tcW w:w="1134" w:type="dxa"/>
            <w:vAlign w:val="center"/>
          </w:tcPr>
          <w:p w14:paraId="618FD458" w14:textId="77777777" w:rsidR="008521EB" w:rsidRPr="00076783" w:rsidRDefault="008521EB" w:rsidP="008521EB">
            <w:pPr>
              <w:jc w:val="center"/>
            </w:pPr>
            <w:r w:rsidRPr="00076783">
              <w:rPr>
                <w:bCs/>
                <w:sz w:val="28"/>
                <w:szCs w:val="28"/>
              </w:rPr>
              <w:t>0,03</w:t>
            </w:r>
          </w:p>
        </w:tc>
        <w:tc>
          <w:tcPr>
            <w:tcW w:w="1134" w:type="dxa"/>
            <w:vAlign w:val="center"/>
          </w:tcPr>
          <w:p w14:paraId="65D225EF" w14:textId="77777777" w:rsidR="008521EB" w:rsidRPr="00076783" w:rsidRDefault="008521EB" w:rsidP="008521EB">
            <w:pPr>
              <w:jc w:val="center"/>
            </w:pPr>
            <w:r w:rsidRPr="00076783">
              <w:rPr>
                <w:bCs/>
                <w:sz w:val="28"/>
                <w:szCs w:val="28"/>
              </w:rPr>
              <w:t>0,03</w:t>
            </w:r>
          </w:p>
        </w:tc>
        <w:tc>
          <w:tcPr>
            <w:tcW w:w="1105" w:type="dxa"/>
            <w:vAlign w:val="center"/>
          </w:tcPr>
          <w:p w14:paraId="4A06263A" w14:textId="77777777" w:rsidR="008521EB" w:rsidRPr="00076783" w:rsidRDefault="008521EB" w:rsidP="008521EB">
            <w:pPr>
              <w:jc w:val="center"/>
            </w:pPr>
            <w:r w:rsidRPr="00076783">
              <w:rPr>
                <w:bCs/>
                <w:sz w:val="28"/>
                <w:szCs w:val="28"/>
              </w:rPr>
              <w:t>0,03</w:t>
            </w:r>
          </w:p>
        </w:tc>
        <w:tc>
          <w:tcPr>
            <w:tcW w:w="1105" w:type="dxa"/>
            <w:vAlign w:val="center"/>
          </w:tcPr>
          <w:p w14:paraId="68F56831" w14:textId="77777777" w:rsidR="008521EB" w:rsidRPr="00076783" w:rsidRDefault="008521EB" w:rsidP="008521EB">
            <w:pPr>
              <w:jc w:val="center"/>
            </w:pPr>
            <w:r w:rsidRPr="00076783">
              <w:rPr>
                <w:bCs/>
                <w:sz w:val="28"/>
                <w:szCs w:val="28"/>
              </w:rPr>
              <w:t>0,03</w:t>
            </w:r>
          </w:p>
        </w:tc>
        <w:tc>
          <w:tcPr>
            <w:tcW w:w="1105" w:type="dxa"/>
            <w:vAlign w:val="center"/>
          </w:tcPr>
          <w:p w14:paraId="29AB19F0" w14:textId="77777777" w:rsidR="008521EB" w:rsidRPr="00076783" w:rsidRDefault="008521EB" w:rsidP="008521EB">
            <w:pPr>
              <w:jc w:val="center"/>
            </w:pPr>
            <w:r w:rsidRPr="00076783">
              <w:rPr>
                <w:bCs/>
                <w:sz w:val="28"/>
                <w:szCs w:val="28"/>
              </w:rPr>
              <w:t>0,03</w:t>
            </w:r>
          </w:p>
        </w:tc>
      </w:tr>
      <w:tr w:rsidR="008521EB" w14:paraId="179A913A" w14:textId="77777777" w:rsidTr="008521EB">
        <w:trPr>
          <w:trHeight w:val="1167"/>
        </w:trPr>
        <w:tc>
          <w:tcPr>
            <w:tcW w:w="822" w:type="dxa"/>
            <w:vAlign w:val="center"/>
          </w:tcPr>
          <w:p w14:paraId="6548E983" w14:textId="77777777" w:rsidR="008521EB" w:rsidRDefault="008521EB" w:rsidP="008521EB">
            <w:pPr>
              <w:jc w:val="center"/>
              <w:rPr>
                <w:bCs/>
                <w:color w:val="000000"/>
                <w:sz w:val="28"/>
                <w:szCs w:val="28"/>
              </w:rPr>
            </w:pPr>
            <w:r>
              <w:rPr>
                <w:bCs/>
                <w:color w:val="000000"/>
                <w:sz w:val="28"/>
                <w:szCs w:val="28"/>
              </w:rPr>
              <w:t>2.2.</w:t>
            </w:r>
          </w:p>
        </w:tc>
        <w:tc>
          <w:tcPr>
            <w:tcW w:w="3375" w:type="dxa"/>
            <w:vAlign w:val="center"/>
          </w:tcPr>
          <w:p w14:paraId="39334332" w14:textId="77777777" w:rsidR="008521EB" w:rsidRDefault="008521EB" w:rsidP="008521EB">
            <w:pPr>
              <w:rPr>
                <w:bCs/>
                <w:color w:val="000000"/>
                <w:sz w:val="28"/>
                <w:szCs w:val="28"/>
              </w:rPr>
            </w:pPr>
            <w:r w:rsidRPr="00FE6F9F">
              <w:rPr>
                <w:color w:val="000000" w:themeColor="text1"/>
                <w:sz w:val="22"/>
                <w:szCs w:val="22"/>
              </w:rPr>
              <w:t>Удельное количество аварий и засоров в расчете на протяженность канализационной сети в год (ед./км)</w:t>
            </w:r>
          </w:p>
        </w:tc>
        <w:tc>
          <w:tcPr>
            <w:tcW w:w="993" w:type="dxa"/>
            <w:vAlign w:val="center"/>
          </w:tcPr>
          <w:p w14:paraId="7EA5B19F" w14:textId="77777777" w:rsidR="008521EB" w:rsidRPr="00076783" w:rsidRDefault="008521EB" w:rsidP="008521EB">
            <w:pPr>
              <w:jc w:val="center"/>
              <w:rPr>
                <w:bCs/>
                <w:sz w:val="28"/>
                <w:szCs w:val="28"/>
              </w:rPr>
            </w:pPr>
            <w:r w:rsidRPr="00076783">
              <w:rPr>
                <w:bCs/>
                <w:sz w:val="28"/>
                <w:szCs w:val="28"/>
              </w:rPr>
              <w:t>0,52</w:t>
            </w:r>
          </w:p>
        </w:tc>
        <w:tc>
          <w:tcPr>
            <w:tcW w:w="1701" w:type="dxa"/>
            <w:vAlign w:val="center"/>
          </w:tcPr>
          <w:p w14:paraId="359C2682" w14:textId="77777777" w:rsidR="008521EB" w:rsidRPr="00076783" w:rsidRDefault="008521EB" w:rsidP="008521EB">
            <w:pPr>
              <w:jc w:val="center"/>
              <w:rPr>
                <w:bCs/>
                <w:sz w:val="28"/>
                <w:szCs w:val="28"/>
              </w:rPr>
            </w:pPr>
            <w:r w:rsidRPr="00076783">
              <w:rPr>
                <w:bCs/>
                <w:sz w:val="28"/>
                <w:szCs w:val="28"/>
              </w:rPr>
              <w:t>0,52</w:t>
            </w:r>
          </w:p>
        </w:tc>
        <w:tc>
          <w:tcPr>
            <w:tcW w:w="992" w:type="dxa"/>
            <w:vAlign w:val="center"/>
          </w:tcPr>
          <w:p w14:paraId="427E2BE8" w14:textId="77777777" w:rsidR="008521EB" w:rsidRPr="00076783" w:rsidRDefault="008521EB" w:rsidP="008521EB">
            <w:pPr>
              <w:jc w:val="center"/>
              <w:rPr>
                <w:bCs/>
                <w:sz w:val="28"/>
                <w:szCs w:val="28"/>
              </w:rPr>
            </w:pPr>
            <w:r w:rsidRPr="00076783">
              <w:rPr>
                <w:bCs/>
                <w:sz w:val="28"/>
                <w:szCs w:val="28"/>
              </w:rPr>
              <w:t>0,5</w:t>
            </w:r>
            <w:r>
              <w:rPr>
                <w:bCs/>
                <w:sz w:val="28"/>
                <w:szCs w:val="28"/>
              </w:rPr>
              <w:t>0</w:t>
            </w:r>
          </w:p>
        </w:tc>
        <w:tc>
          <w:tcPr>
            <w:tcW w:w="1134" w:type="dxa"/>
            <w:vAlign w:val="center"/>
          </w:tcPr>
          <w:p w14:paraId="7D674595" w14:textId="77777777" w:rsidR="008521EB" w:rsidRPr="00076783" w:rsidRDefault="008521EB" w:rsidP="008521EB">
            <w:pPr>
              <w:jc w:val="center"/>
              <w:rPr>
                <w:bCs/>
                <w:sz w:val="28"/>
                <w:szCs w:val="28"/>
              </w:rPr>
            </w:pPr>
            <w:r w:rsidRPr="00076783">
              <w:rPr>
                <w:bCs/>
                <w:sz w:val="28"/>
                <w:szCs w:val="28"/>
              </w:rPr>
              <w:t>0,50</w:t>
            </w:r>
          </w:p>
        </w:tc>
        <w:tc>
          <w:tcPr>
            <w:tcW w:w="1134" w:type="dxa"/>
            <w:vAlign w:val="center"/>
          </w:tcPr>
          <w:p w14:paraId="7DE57151" w14:textId="77777777" w:rsidR="008521EB" w:rsidRPr="00076783" w:rsidRDefault="008521EB" w:rsidP="008521EB">
            <w:pPr>
              <w:jc w:val="center"/>
            </w:pPr>
            <w:r w:rsidRPr="00076783">
              <w:rPr>
                <w:bCs/>
                <w:sz w:val="28"/>
                <w:szCs w:val="28"/>
              </w:rPr>
              <w:t>0,50</w:t>
            </w:r>
          </w:p>
        </w:tc>
        <w:tc>
          <w:tcPr>
            <w:tcW w:w="1105" w:type="dxa"/>
            <w:vAlign w:val="center"/>
          </w:tcPr>
          <w:p w14:paraId="66392AEE" w14:textId="77777777" w:rsidR="008521EB" w:rsidRPr="00076783" w:rsidRDefault="008521EB" w:rsidP="008521EB">
            <w:pPr>
              <w:jc w:val="center"/>
            </w:pPr>
            <w:r w:rsidRPr="00076783">
              <w:rPr>
                <w:bCs/>
                <w:sz w:val="28"/>
                <w:szCs w:val="28"/>
              </w:rPr>
              <w:t>0,50</w:t>
            </w:r>
          </w:p>
        </w:tc>
        <w:tc>
          <w:tcPr>
            <w:tcW w:w="1105" w:type="dxa"/>
            <w:vAlign w:val="center"/>
          </w:tcPr>
          <w:p w14:paraId="3A30EC11" w14:textId="77777777" w:rsidR="008521EB" w:rsidRPr="00076783" w:rsidRDefault="008521EB" w:rsidP="008521EB">
            <w:pPr>
              <w:jc w:val="center"/>
            </w:pPr>
            <w:r w:rsidRPr="00076783">
              <w:rPr>
                <w:bCs/>
                <w:sz w:val="28"/>
                <w:szCs w:val="28"/>
              </w:rPr>
              <w:t>0,50</w:t>
            </w:r>
          </w:p>
        </w:tc>
        <w:tc>
          <w:tcPr>
            <w:tcW w:w="1105" w:type="dxa"/>
            <w:vAlign w:val="center"/>
          </w:tcPr>
          <w:p w14:paraId="01DD0878" w14:textId="77777777" w:rsidR="008521EB" w:rsidRPr="00076783" w:rsidRDefault="008521EB" w:rsidP="008521EB">
            <w:pPr>
              <w:jc w:val="center"/>
            </w:pPr>
            <w:r w:rsidRPr="00076783">
              <w:rPr>
                <w:bCs/>
                <w:sz w:val="28"/>
                <w:szCs w:val="28"/>
              </w:rPr>
              <w:t>0,50</w:t>
            </w:r>
          </w:p>
        </w:tc>
      </w:tr>
      <w:tr w:rsidR="008521EB" w14:paraId="76B74789" w14:textId="77777777" w:rsidTr="008521EB">
        <w:trPr>
          <w:trHeight w:val="630"/>
        </w:trPr>
        <w:tc>
          <w:tcPr>
            <w:tcW w:w="13466" w:type="dxa"/>
            <w:gridSpan w:val="10"/>
            <w:vAlign w:val="center"/>
          </w:tcPr>
          <w:p w14:paraId="1FC2294E" w14:textId="77777777" w:rsidR="008521EB" w:rsidRDefault="008521EB" w:rsidP="0042566C">
            <w:pPr>
              <w:pStyle w:val="a7"/>
              <w:numPr>
                <w:ilvl w:val="0"/>
                <w:numId w:val="11"/>
              </w:numPr>
              <w:jc w:val="center"/>
              <w:rPr>
                <w:bCs/>
                <w:color w:val="000000"/>
                <w:sz w:val="28"/>
                <w:szCs w:val="28"/>
              </w:rPr>
            </w:pPr>
            <w:r>
              <w:rPr>
                <w:bCs/>
                <w:color w:val="000000"/>
                <w:sz w:val="28"/>
                <w:szCs w:val="28"/>
              </w:rPr>
              <w:t>Показатели качества очистки сточных вод</w:t>
            </w:r>
          </w:p>
        </w:tc>
      </w:tr>
      <w:tr w:rsidR="008521EB" w14:paraId="2B048238" w14:textId="77777777" w:rsidTr="008521EB">
        <w:trPr>
          <w:trHeight w:val="2166"/>
        </w:trPr>
        <w:tc>
          <w:tcPr>
            <w:tcW w:w="822" w:type="dxa"/>
            <w:vAlign w:val="center"/>
          </w:tcPr>
          <w:p w14:paraId="7040476E" w14:textId="77777777" w:rsidR="008521EB" w:rsidRDefault="008521EB" w:rsidP="008521EB">
            <w:pPr>
              <w:jc w:val="center"/>
              <w:rPr>
                <w:bCs/>
                <w:color w:val="000000"/>
                <w:sz w:val="28"/>
                <w:szCs w:val="28"/>
              </w:rPr>
            </w:pPr>
            <w:r>
              <w:rPr>
                <w:bCs/>
                <w:color w:val="000000"/>
                <w:sz w:val="28"/>
                <w:szCs w:val="28"/>
              </w:rPr>
              <w:t>3.1.</w:t>
            </w:r>
          </w:p>
        </w:tc>
        <w:tc>
          <w:tcPr>
            <w:tcW w:w="3375" w:type="dxa"/>
            <w:vAlign w:val="center"/>
          </w:tcPr>
          <w:p w14:paraId="6D01401E" w14:textId="77777777" w:rsidR="008521EB" w:rsidRPr="00656E97" w:rsidRDefault="008521EB" w:rsidP="008521EB">
            <w:pPr>
              <w:rPr>
                <w:color w:val="000000" w:themeColor="text1"/>
                <w:sz w:val="22"/>
                <w:szCs w:val="22"/>
              </w:rPr>
            </w:pPr>
            <w:r w:rsidRPr="00656E97">
              <w:rPr>
                <w:color w:val="000000" w:themeColor="text1"/>
                <w:sz w:val="22"/>
                <w:szCs w:val="22"/>
              </w:rPr>
              <w:t>Доля сточных вод, не подвергающихся очистке, в общем объеме сточных вод, сбрасываемых в централизованные общесплавные или бытовые системы водоотведения (в процентах)</w:t>
            </w:r>
          </w:p>
        </w:tc>
        <w:tc>
          <w:tcPr>
            <w:tcW w:w="993" w:type="dxa"/>
            <w:vAlign w:val="center"/>
          </w:tcPr>
          <w:p w14:paraId="6405B429" w14:textId="77777777" w:rsidR="008521EB" w:rsidRPr="00076783" w:rsidRDefault="008521EB" w:rsidP="008521EB">
            <w:pPr>
              <w:jc w:val="center"/>
              <w:rPr>
                <w:bCs/>
                <w:sz w:val="28"/>
                <w:szCs w:val="28"/>
              </w:rPr>
            </w:pPr>
            <w:r w:rsidRPr="00076783">
              <w:rPr>
                <w:bCs/>
                <w:sz w:val="28"/>
                <w:szCs w:val="28"/>
              </w:rPr>
              <w:t>26,90</w:t>
            </w:r>
          </w:p>
        </w:tc>
        <w:tc>
          <w:tcPr>
            <w:tcW w:w="1701" w:type="dxa"/>
            <w:vAlign w:val="center"/>
          </w:tcPr>
          <w:p w14:paraId="49DD6D13" w14:textId="77777777" w:rsidR="008521EB" w:rsidRPr="00076783" w:rsidRDefault="008521EB" w:rsidP="008521EB">
            <w:pPr>
              <w:jc w:val="center"/>
            </w:pPr>
            <w:r w:rsidRPr="00076783">
              <w:rPr>
                <w:bCs/>
                <w:sz w:val="28"/>
                <w:szCs w:val="28"/>
              </w:rPr>
              <w:t>26,90</w:t>
            </w:r>
          </w:p>
        </w:tc>
        <w:tc>
          <w:tcPr>
            <w:tcW w:w="992" w:type="dxa"/>
            <w:vAlign w:val="center"/>
          </w:tcPr>
          <w:p w14:paraId="4EAE461F" w14:textId="77777777" w:rsidR="008521EB" w:rsidRPr="003046BF" w:rsidRDefault="008521EB" w:rsidP="008521EB">
            <w:pPr>
              <w:jc w:val="center"/>
              <w:rPr>
                <w:sz w:val="28"/>
              </w:rPr>
            </w:pPr>
            <w:r w:rsidRPr="003046BF">
              <w:rPr>
                <w:sz w:val="28"/>
              </w:rPr>
              <w:t>22,30</w:t>
            </w:r>
          </w:p>
        </w:tc>
        <w:tc>
          <w:tcPr>
            <w:tcW w:w="1134" w:type="dxa"/>
            <w:vAlign w:val="center"/>
          </w:tcPr>
          <w:p w14:paraId="0EC4F366" w14:textId="77777777" w:rsidR="008521EB" w:rsidRPr="003046BF" w:rsidRDefault="008521EB" w:rsidP="008521EB">
            <w:pPr>
              <w:jc w:val="center"/>
              <w:rPr>
                <w:sz w:val="28"/>
              </w:rPr>
            </w:pPr>
            <w:r w:rsidRPr="003046BF">
              <w:rPr>
                <w:sz w:val="28"/>
              </w:rPr>
              <w:t>22,30</w:t>
            </w:r>
          </w:p>
        </w:tc>
        <w:tc>
          <w:tcPr>
            <w:tcW w:w="1134" w:type="dxa"/>
            <w:vAlign w:val="center"/>
          </w:tcPr>
          <w:p w14:paraId="34BA4541" w14:textId="77777777" w:rsidR="008521EB" w:rsidRPr="003046BF" w:rsidRDefault="008521EB" w:rsidP="008521EB">
            <w:pPr>
              <w:jc w:val="center"/>
              <w:rPr>
                <w:sz w:val="28"/>
              </w:rPr>
            </w:pPr>
            <w:r w:rsidRPr="003046BF">
              <w:rPr>
                <w:sz w:val="28"/>
              </w:rPr>
              <w:t>22,30</w:t>
            </w:r>
          </w:p>
        </w:tc>
        <w:tc>
          <w:tcPr>
            <w:tcW w:w="1105" w:type="dxa"/>
            <w:vAlign w:val="center"/>
          </w:tcPr>
          <w:p w14:paraId="68FFA71A" w14:textId="77777777" w:rsidR="008521EB" w:rsidRPr="003046BF" w:rsidRDefault="008521EB" w:rsidP="008521EB">
            <w:pPr>
              <w:jc w:val="center"/>
              <w:rPr>
                <w:sz w:val="28"/>
              </w:rPr>
            </w:pPr>
            <w:r w:rsidRPr="003046BF">
              <w:rPr>
                <w:sz w:val="28"/>
              </w:rPr>
              <w:t>22,30</w:t>
            </w:r>
          </w:p>
        </w:tc>
        <w:tc>
          <w:tcPr>
            <w:tcW w:w="1105" w:type="dxa"/>
            <w:vAlign w:val="center"/>
          </w:tcPr>
          <w:p w14:paraId="32BA7E24" w14:textId="77777777" w:rsidR="008521EB" w:rsidRPr="003046BF" w:rsidRDefault="008521EB" w:rsidP="008521EB">
            <w:pPr>
              <w:jc w:val="center"/>
              <w:rPr>
                <w:sz w:val="28"/>
              </w:rPr>
            </w:pPr>
            <w:r w:rsidRPr="003046BF">
              <w:rPr>
                <w:sz w:val="28"/>
              </w:rPr>
              <w:t>22,30</w:t>
            </w:r>
          </w:p>
        </w:tc>
        <w:tc>
          <w:tcPr>
            <w:tcW w:w="1105" w:type="dxa"/>
            <w:vAlign w:val="center"/>
          </w:tcPr>
          <w:p w14:paraId="378601EC" w14:textId="77777777" w:rsidR="008521EB" w:rsidRPr="003046BF" w:rsidRDefault="008521EB" w:rsidP="008521EB">
            <w:pPr>
              <w:jc w:val="center"/>
              <w:rPr>
                <w:sz w:val="28"/>
              </w:rPr>
            </w:pPr>
            <w:r w:rsidRPr="003046BF">
              <w:rPr>
                <w:sz w:val="28"/>
              </w:rPr>
              <w:t>22,30</w:t>
            </w:r>
          </w:p>
        </w:tc>
      </w:tr>
      <w:tr w:rsidR="008521EB" w14:paraId="3B358A2E" w14:textId="77777777" w:rsidTr="008521EB">
        <w:trPr>
          <w:trHeight w:val="438"/>
        </w:trPr>
        <w:tc>
          <w:tcPr>
            <w:tcW w:w="822" w:type="dxa"/>
            <w:vAlign w:val="center"/>
          </w:tcPr>
          <w:p w14:paraId="67045CC2" w14:textId="77777777" w:rsidR="008521EB" w:rsidRDefault="008521EB" w:rsidP="008521EB">
            <w:pPr>
              <w:jc w:val="center"/>
              <w:rPr>
                <w:bCs/>
                <w:color w:val="000000"/>
                <w:sz w:val="28"/>
                <w:szCs w:val="28"/>
              </w:rPr>
            </w:pPr>
            <w:r>
              <w:rPr>
                <w:bCs/>
                <w:color w:val="000000"/>
                <w:sz w:val="28"/>
                <w:szCs w:val="28"/>
              </w:rPr>
              <w:lastRenderedPageBreak/>
              <w:t>1</w:t>
            </w:r>
          </w:p>
        </w:tc>
        <w:tc>
          <w:tcPr>
            <w:tcW w:w="3375" w:type="dxa"/>
            <w:vAlign w:val="center"/>
          </w:tcPr>
          <w:p w14:paraId="2D676415" w14:textId="77777777" w:rsidR="008521EB" w:rsidRDefault="008521EB" w:rsidP="008521EB">
            <w:pPr>
              <w:jc w:val="center"/>
              <w:rPr>
                <w:bCs/>
                <w:color w:val="000000"/>
                <w:sz w:val="28"/>
                <w:szCs w:val="28"/>
              </w:rPr>
            </w:pPr>
            <w:r>
              <w:rPr>
                <w:bCs/>
                <w:color w:val="000000"/>
                <w:sz w:val="28"/>
                <w:szCs w:val="28"/>
              </w:rPr>
              <w:t>2</w:t>
            </w:r>
          </w:p>
        </w:tc>
        <w:tc>
          <w:tcPr>
            <w:tcW w:w="993" w:type="dxa"/>
            <w:vAlign w:val="center"/>
          </w:tcPr>
          <w:p w14:paraId="727738CA" w14:textId="77777777" w:rsidR="008521EB" w:rsidRDefault="008521EB" w:rsidP="008521EB">
            <w:pPr>
              <w:jc w:val="center"/>
              <w:rPr>
                <w:bCs/>
                <w:color w:val="000000"/>
                <w:sz w:val="28"/>
                <w:szCs w:val="28"/>
              </w:rPr>
            </w:pPr>
            <w:r>
              <w:rPr>
                <w:bCs/>
                <w:color w:val="000000"/>
                <w:sz w:val="28"/>
                <w:szCs w:val="28"/>
              </w:rPr>
              <w:t>3</w:t>
            </w:r>
          </w:p>
        </w:tc>
        <w:tc>
          <w:tcPr>
            <w:tcW w:w="1701" w:type="dxa"/>
            <w:vAlign w:val="center"/>
          </w:tcPr>
          <w:p w14:paraId="62CAA24E" w14:textId="77777777" w:rsidR="008521EB" w:rsidRDefault="008521EB" w:rsidP="008521EB">
            <w:pPr>
              <w:jc w:val="center"/>
              <w:rPr>
                <w:bCs/>
                <w:color w:val="000000"/>
                <w:sz w:val="28"/>
                <w:szCs w:val="28"/>
              </w:rPr>
            </w:pPr>
            <w:r>
              <w:rPr>
                <w:bCs/>
                <w:color w:val="000000"/>
                <w:sz w:val="28"/>
                <w:szCs w:val="28"/>
              </w:rPr>
              <w:t>4</w:t>
            </w:r>
          </w:p>
        </w:tc>
        <w:tc>
          <w:tcPr>
            <w:tcW w:w="992" w:type="dxa"/>
            <w:vAlign w:val="center"/>
          </w:tcPr>
          <w:p w14:paraId="12C16D2B" w14:textId="77777777" w:rsidR="008521EB" w:rsidRDefault="008521EB" w:rsidP="008521EB">
            <w:pPr>
              <w:jc w:val="center"/>
              <w:rPr>
                <w:bCs/>
                <w:color w:val="000000"/>
                <w:sz w:val="28"/>
                <w:szCs w:val="28"/>
              </w:rPr>
            </w:pPr>
            <w:r>
              <w:rPr>
                <w:bCs/>
                <w:color w:val="000000"/>
                <w:sz w:val="28"/>
                <w:szCs w:val="28"/>
              </w:rPr>
              <w:t>5</w:t>
            </w:r>
          </w:p>
        </w:tc>
        <w:tc>
          <w:tcPr>
            <w:tcW w:w="1134" w:type="dxa"/>
            <w:vAlign w:val="center"/>
          </w:tcPr>
          <w:p w14:paraId="2185D481" w14:textId="77777777" w:rsidR="008521EB" w:rsidRDefault="008521EB" w:rsidP="008521EB">
            <w:pPr>
              <w:jc w:val="center"/>
              <w:rPr>
                <w:bCs/>
                <w:color w:val="000000"/>
                <w:sz w:val="28"/>
                <w:szCs w:val="28"/>
              </w:rPr>
            </w:pPr>
            <w:r>
              <w:rPr>
                <w:bCs/>
                <w:color w:val="000000"/>
                <w:sz w:val="28"/>
                <w:szCs w:val="28"/>
              </w:rPr>
              <w:t>6</w:t>
            </w:r>
          </w:p>
        </w:tc>
        <w:tc>
          <w:tcPr>
            <w:tcW w:w="1134" w:type="dxa"/>
            <w:vAlign w:val="center"/>
          </w:tcPr>
          <w:p w14:paraId="26361016" w14:textId="77777777" w:rsidR="008521EB" w:rsidRDefault="008521EB" w:rsidP="008521EB">
            <w:pPr>
              <w:jc w:val="center"/>
              <w:rPr>
                <w:bCs/>
                <w:color w:val="000000"/>
                <w:sz w:val="28"/>
                <w:szCs w:val="28"/>
              </w:rPr>
            </w:pPr>
            <w:r>
              <w:rPr>
                <w:bCs/>
                <w:color w:val="000000"/>
                <w:sz w:val="28"/>
                <w:szCs w:val="28"/>
              </w:rPr>
              <w:t>7</w:t>
            </w:r>
          </w:p>
        </w:tc>
        <w:tc>
          <w:tcPr>
            <w:tcW w:w="1105" w:type="dxa"/>
            <w:vAlign w:val="center"/>
          </w:tcPr>
          <w:p w14:paraId="0313F0D1" w14:textId="77777777" w:rsidR="008521EB" w:rsidRDefault="008521EB" w:rsidP="008521EB">
            <w:pPr>
              <w:jc w:val="center"/>
              <w:rPr>
                <w:bCs/>
                <w:color w:val="000000"/>
                <w:sz w:val="28"/>
                <w:szCs w:val="28"/>
              </w:rPr>
            </w:pPr>
            <w:r>
              <w:rPr>
                <w:bCs/>
                <w:color w:val="000000"/>
                <w:sz w:val="28"/>
                <w:szCs w:val="28"/>
              </w:rPr>
              <w:t>8</w:t>
            </w:r>
          </w:p>
        </w:tc>
        <w:tc>
          <w:tcPr>
            <w:tcW w:w="1105" w:type="dxa"/>
            <w:vAlign w:val="center"/>
          </w:tcPr>
          <w:p w14:paraId="2F0A26B8" w14:textId="77777777" w:rsidR="008521EB" w:rsidRDefault="008521EB" w:rsidP="008521EB">
            <w:pPr>
              <w:jc w:val="center"/>
              <w:rPr>
                <w:bCs/>
                <w:color w:val="000000"/>
                <w:sz w:val="28"/>
                <w:szCs w:val="28"/>
              </w:rPr>
            </w:pPr>
            <w:r>
              <w:rPr>
                <w:bCs/>
                <w:color w:val="000000"/>
                <w:sz w:val="28"/>
                <w:szCs w:val="28"/>
              </w:rPr>
              <w:t>9</w:t>
            </w:r>
          </w:p>
        </w:tc>
        <w:tc>
          <w:tcPr>
            <w:tcW w:w="1105" w:type="dxa"/>
            <w:vAlign w:val="center"/>
          </w:tcPr>
          <w:p w14:paraId="337C1B71" w14:textId="77777777" w:rsidR="008521EB" w:rsidRDefault="008521EB" w:rsidP="008521EB">
            <w:pPr>
              <w:jc w:val="center"/>
              <w:rPr>
                <w:bCs/>
                <w:color w:val="000000"/>
                <w:sz w:val="28"/>
                <w:szCs w:val="28"/>
              </w:rPr>
            </w:pPr>
            <w:r>
              <w:rPr>
                <w:bCs/>
                <w:color w:val="000000"/>
                <w:sz w:val="28"/>
                <w:szCs w:val="28"/>
              </w:rPr>
              <w:t>10</w:t>
            </w:r>
          </w:p>
        </w:tc>
      </w:tr>
      <w:tr w:rsidR="008521EB" w14:paraId="41269265" w14:textId="77777777" w:rsidTr="008521EB">
        <w:trPr>
          <w:trHeight w:val="2244"/>
        </w:trPr>
        <w:tc>
          <w:tcPr>
            <w:tcW w:w="822" w:type="dxa"/>
            <w:vAlign w:val="center"/>
          </w:tcPr>
          <w:p w14:paraId="1002CF2B" w14:textId="77777777" w:rsidR="008521EB" w:rsidRDefault="008521EB" w:rsidP="008521EB">
            <w:pPr>
              <w:jc w:val="center"/>
              <w:rPr>
                <w:bCs/>
                <w:color w:val="000000"/>
                <w:sz w:val="28"/>
                <w:szCs w:val="28"/>
              </w:rPr>
            </w:pPr>
            <w:r>
              <w:rPr>
                <w:bCs/>
                <w:color w:val="000000"/>
                <w:sz w:val="28"/>
                <w:szCs w:val="28"/>
              </w:rPr>
              <w:t>3.2.</w:t>
            </w:r>
          </w:p>
        </w:tc>
        <w:tc>
          <w:tcPr>
            <w:tcW w:w="3375" w:type="dxa"/>
            <w:vAlign w:val="center"/>
          </w:tcPr>
          <w:p w14:paraId="56D270E6" w14:textId="77777777" w:rsidR="008521EB" w:rsidRDefault="008521EB" w:rsidP="008521EB">
            <w:pPr>
              <w:rPr>
                <w:bCs/>
                <w:color w:val="000000"/>
                <w:sz w:val="28"/>
                <w:szCs w:val="28"/>
              </w:rPr>
            </w:pPr>
            <w:r w:rsidRPr="00656E97">
              <w:rPr>
                <w:color w:val="000000" w:themeColor="text1"/>
                <w:sz w:val="22"/>
                <w:szCs w:val="22"/>
              </w:rPr>
              <w:t>Доля поверхностных сточных вод, не подвергающихся очистке, в общем объеме поверхностных сточных вод, принимаемых в централизованную ливневую систему водоотведения (в процентах)</w:t>
            </w:r>
          </w:p>
        </w:tc>
        <w:tc>
          <w:tcPr>
            <w:tcW w:w="993" w:type="dxa"/>
            <w:vAlign w:val="center"/>
          </w:tcPr>
          <w:p w14:paraId="6241FDF2" w14:textId="77777777" w:rsidR="008521EB" w:rsidRPr="001E1260" w:rsidRDefault="008521EB" w:rsidP="008521EB">
            <w:pPr>
              <w:jc w:val="center"/>
              <w:rPr>
                <w:bCs/>
                <w:sz w:val="28"/>
                <w:szCs w:val="28"/>
              </w:rPr>
            </w:pPr>
            <w:r w:rsidRPr="001E1260">
              <w:rPr>
                <w:bCs/>
                <w:sz w:val="28"/>
                <w:szCs w:val="28"/>
              </w:rPr>
              <w:t>68,00</w:t>
            </w:r>
          </w:p>
        </w:tc>
        <w:tc>
          <w:tcPr>
            <w:tcW w:w="1701" w:type="dxa"/>
            <w:vAlign w:val="center"/>
          </w:tcPr>
          <w:p w14:paraId="18B81751" w14:textId="77777777" w:rsidR="008521EB" w:rsidRPr="001E1260" w:rsidRDefault="008521EB" w:rsidP="008521EB">
            <w:pPr>
              <w:jc w:val="center"/>
              <w:rPr>
                <w:bCs/>
                <w:sz w:val="28"/>
                <w:szCs w:val="28"/>
              </w:rPr>
            </w:pPr>
            <w:r w:rsidRPr="001E1260">
              <w:rPr>
                <w:bCs/>
                <w:sz w:val="28"/>
                <w:szCs w:val="28"/>
              </w:rPr>
              <w:t>68,00</w:t>
            </w:r>
          </w:p>
        </w:tc>
        <w:tc>
          <w:tcPr>
            <w:tcW w:w="992" w:type="dxa"/>
            <w:vAlign w:val="center"/>
          </w:tcPr>
          <w:p w14:paraId="69632F34" w14:textId="77777777" w:rsidR="008521EB" w:rsidRPr="001E1260" w:rsidRDefault="008521EB" w:rsidP="008521EB">
            <w:pPr>
              <w:jc w:val="center"/>
              <w:rPr>
                <w:bCs/>
                <w:sz w:val="28"/>
                <w:szCs w:val="28"/>
              </w:rPr>
            </w:pPr>
            <w:r w:rsidRPr="001E1260">
              <w:rPr>
                <w:bCs/>
                <w:sz w:val="28"/>
                <w:szCs w:val="28"/>
              </w:rPr>
              <w:t>68,00</w:t>
            </w:r>
          </w:p>
        </w:tc>
        <w:tc>
          <w:tcPr>
            <w:tcW w:w="1134" w:type="dxa"/>
            <w:vAlign w:val="center"/>
          </w:tcPr>
          <w:p w14:paraId="1D16C13F" w14:textId="77777777" w:rsidR="008521EB" w:rsidRPr="001E1260" w:rsidRDefault="008521EB" w:rsidP="008521EB">
            <w:pPr>
              <w:jc w:val="center"/>
              <w:rPr>
                <w:bCs/>
                <w:sz w:val="28"/>
                <w:szCs w:val="28"/>
              </w:rPr>
            </w:pPr>
            <w:r w:rsidRPr="001E1260">
              <w:rPr>
                <w:bCs/>
                <w:sz w:val="28"/>
                <w:szCs w:val="28"/>
              </w:rPr>
              <w:t>68,00</w:t>
            </w:r>
          </w:p>
        </w:tc>
        <w:tc>
          <w:tcPr>
            <w:tcW w:w="1134" w:type="dxa"/>
            <w:vAlign w:val="center"/>
          </w:tcPr>
          <w:p w14:paraId="0D00622F" w14:textId="77777777" w:rsidR="008521EB" w:rsidRPr="001E1260" w:rsidRDefault="008521EB" w:rsidP="008521EB">
            <w:pPr>
              <w:jc w:val="center"/>
              <w:rPr>
                <w:bCs/>
                <w:sz w:val="28"/>
                <w:szCs w:val="28"/>
              </w:rPr>
            </w:pPr>
            <w:r w:rsidRPr="001E1260">
              <w:rPr>
                <w:bCs/>
                <w:sz w:val="28"/>
                <w:szCs w:val="28"/>
              </w:rPr>
              <w:t>68,00</w:t>
            </w:r>
          </w:p>
        </w:tc>
        <w:tc>
          <w:tcPr>
            <w:tcW w:w="1105" w:type="dxa"/>
            <w:vAlign w:val="center"/>
          </w:tcPr>
          <w:p w14:paraId="62C365CF" w14:textId="77777777" w:rsidR="008521EB" w:rsidRPr="001E1260" w:rsidRDefault="008521EB" w:rsidP="008521EB">
            <w:pPr>
              <w:jc w:val="center"/>
              <w:rPr>
                <w:bCs/>
                <w:sz w:val="28"/>
                <w:szCs w:val="28"/>
              </w:rPr>
            </w:pPr>
            <w:r w:rsidRPr="001E1260">
              <w:rPr>
                <w:bCs/>
                <w:sz w:val="28"/>
                <w:szCs w:val="28"/>
              </w:rPr>
              <w:t>68,00</w:t>
            </w:r>
          </w:p>
        </w:tc>
        <w:tc>
          <w:tcPr>
            <w:tcW w:w="1105" w:type="dxa"/>
            <w:vAlign w:val="center"/>
          </w:tcPr>
          <w:p w14:paraId="7D25B400" w14:textId="77777777" w:rsidR="008521EB" w:rsidRPr="001E1260" w:rsidRDefault="008521EB" w:rsidP="008521EB">
            <w:pPr>
              <w:jc w:val="center"/>
              <w:rPr>
                <w:bCs/>
                <w:sz w:val="28"/>
                <w:szCs w:val="28"/>
              </w:rPr>
            </w:pPr>
            <w:r w:rsidRPr="001E1260">
              <w:rPr>
                <w:bCs/>
                <w:sz w:val="28"/>
                <w:szCs w:val="28"/>
              </w:rPr>
              <w:t>68,00</w:t>
            </w:r>
          </w:p>
        </w:tc>
        <w:tc>
          <w:tcPr>
            <w:tcW w:w="1105" w:type="dxa"/>
            <w:vAlign w:val="center"/>
          </w:tcPr>
          <w:p w14:paraId="2A77633B" w14:textId="77777777" w:rsidR="008521EB" w:rsidRPr="001E1260" w:rsidRDefault="008521EB" w:rsidP="008521EB">
            <w:pPr>
              <w:jc w:val="center"/>
              <w:rPr>
                <w:bCs/>
                <w:sz w:val="28"/>
                <w:szCs w:val="28"/>
              </w:rPr>
            </w:pPr>
            <w:r w:rsidRPr="001E1260">
              <w:rPr>
                <w:bCs/>
                <w:sz w:val="28"/>
                <w:szCs w:val="28"/>
              </w:rPr>
              <w:t>68,00</w:t>
            </w:r>
          </w:p>
        </w:tc>
      </w:tr>
      <w:tr w:rsidR="008521EB" w14:paraId="6E5BFC7E" w14:textId="77777777" w:rsidTr="008521EB">
        <w:trPr>
          <w:trHeight w:val="3393"/>
        </w:trPr>
        <w:tc>
          <w:tcPr>
            <w:tcW w:w="822" w:type="dxa"/>
            <w:vAlign w:val="center"/>
          </w:tcPr>
          <w:p w14:paraId="7FCAFCDC" w14:textId="77777777" w:rsidR="008521EB" w:rsidRDefault="008521EB" w:rsidP="008521EB">
            <w:pPr>
              <w:jc w:val="center"/>
              <w:rPr>
                <w:bCs/>
                <w:color w:val="000000"/>
                <w:sz w:val="28"/>
                <w:szCs w:val="28"/>
              </w:rPr>
            </w:pPr>
            <w:r>
              <w:rPr>
                <w:bCs/>
                <w:color w:val="000000"/>
                <w:sz w:val="28"/>
                <w:szCs w:val="28"/>
              </w:rPr>
              <w:t>3.3.</w:t>
            </w:r>
          </w:p>
        </w:tc>
        <w:tc>
          <w:tcPr>
            <w:tcW w:w="3375" w:type="dxa"/>
            <w:vAlign w:val="center"/>
          </w:tcPr>
          <w:p w14:paraId="295391C3" w14:textId="77777777" w:rsidR="008521EB" w:rsidRPr="00656E97" w:rsidRDefault="008521EB" w:rsidP="008521EB">
            <w:pPr>
              <w:rPr>
                <w:color w:val="000000" w:themeColor="text1"/>
                <w:sz w:val="22"/>
                <w:szCs w:val="22"/>
              </w:rPr>
            </w:pPr>
            <w:r w:rsidRPr="00656E97">
              <w:rPr>
                <w:color w:val="000000" w:themeColor="text1"/>
                <w:sz w:val="22"/>
                <w:szCs w:val="22"/>
              </w:rPr>
              <w:t>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 (в процентах)</w:t>
            </w:r>
          </w:p>
        </w:tc>
        <w:tc>
          <w:tcPr>
            <w:tcW w:w="993" w:type="dxa"/>
            <w:vAlign w:val="center"/>
          </w:tcPr>
          <w:p w14:paraId="060BB9D7" w14:textId="77777777" w:rsidR="008521EB" w:rsidRPr="001E1260" w:rsidRDefault="008521EB" w:rsidP="008521EB">
            <w:pPr>
              <w:jc w:val="center"/>
              <w:rPr>
                <w:bCs/>
                <w:sz w:val="28"/>
                <w:szCs w:val="28"/>
              </w:rPr>
            </w:pPr>
            <w:r w:rsidRPr="001E1260">
              <w:rPr>
                <w:bCs/>
                <w:sz w:val="28"/>
                <w:szCs w:val="28"/>
              </w:rPr>
              <w:t>0,00</w:t>
            </w:r>
          </w:p>
        </w:tc>
        <w:tc>
          <w:tcPr>
            <w:tcW w:w="1701" w:type="dxa"/>
            <w:vAlign w:val="center"/>
          </w:tcPr>
          <w:p w14:paraId="0AE511F9" w14:textId="77777777" w:rsidR="008521EB" w:rsidRPr="001E1260" w:rsidRDefault="008521EB" w:rsidP="008521EB">
            <w:pPr>
              <w:jc w:val="center"/>
              <w:rPr>
                <w:bCs/>
                <w:sz w:val="28"/>
                <w:szCs w:val="28"/>
              </w:rPr>
            </w:pPr>
            <w:r w:rsidRPr="001E1260">
              <w:rPr>
                <w:bCs/>
                <w:sz w:val="28"/>
                <w:szCs w:val="28"/>
              </w:rPr>
              <w:t>0,00</w:t>
            </w:r>
          </w:p>
        </w:tc>
        <w:tc>
          <w:tcPr>
            <w:tcW w:w="992" w:type="dxa"/>
            <w:vAlign w:val="center"/>
          </w:tcPr>
          <w:p w14:paraId="10EF3F06" w14:textId="77777777" w:rsidR="008521EB" w:rsidRPr="001E1260" w:rsidRDefault="008521EB" w:rsidP="008521EB">
            <w:pPr>
              <w:jc w:val="center"/>
              <w:rPr>
                <w:bCs/>
                <w:sz w:val="28"/>
                <w:szCs w:val="28"/>
              </w:rPr>
            </w:pPr>
            <w:r w:rsidRPr="001E1260">
              <w:rPr>
                <w:bCs/>
                <w:sz w:val="28"/>
                <w:szCs w:val="28"/>
              </w:rPr>
              <w:t>0,00</w:t>
            </w:r>
          </w:p>
        </w:tc>
        <w:tc>
          <w:tcPr>
            <w:tcW w:w="1134" w:type="dxa"/>
            <w:vAlign w:val="center"/>
          </w:tcPr>
          <w:p w14:paraId="45517A2F" w14:textId="77777777" w:rsidR="008521EB" w:rsidRPr="001E1260" w:rsidRDefault="008521EB" w:rsidP="008521EB">
            <w:pPr>
              <w:jc w:val="center"/>
              <w:rPr>
                <w:bCs/>
                <w:sz w:val="28"/>
                <w:szCs w:val="28"/>
              </w:rPr>
            </w:pPr>
            <w:r w:rsidRPr="001E1260">
              <w:rPr>
                <w:bCs/>
                <w:sz w:val="28"/>
                <w:szCs w:val="28"/>
              </w:rPr>
              <w:t>0,00</w:t>
            </w:r>
          </w:p>
        </w:tc>
        <w:tc>
          <w:tcPr>
            <w:tcW w:w="1134" w:type="dxa"/>
            <w:vAlign w:val="center"/>
          </w:tcPr>
          <w:p w14:paraId="61C92EF8" w14:textId="77777777" w:rsidR="008521EB" w:rsidRPr="001E1260" w:rsidRDefault="008521EB" w:rsidP="008521EB">
            <w:pPr>
              <w:jc w:val="center"/>
              <w:rPr>
                <w:bCs/>
                <w:sz w:val="28"/>
                <w:szCs w:val="28"/>
              </w:rPr>
            </w:pPr>
            <w:r w:rsidRPr="001E1260">
              <w:rPr>
                <w:bCs/>
                <w:sz w:val="28"/>
                <w:szCs w:val="28"/>
              </w:rPr>
              <w:t>0,00</w:t>
            </w:r>
          </w:p>
        </w:tc>
        <w:tc>
          <w:tcPr>
            <w:tcW w:w="1105" w:type="dxa"/>
            <w:vAlign w:val="center"/>
          </w:tcPr>
          <w:p w14:paraId="7E1BCE62" w14:textId="77777777" w:rsidR="008521EB" w:rsidRPr="001E1260" w:rsidRDefault="008521EB" w:rsidP="008521EB">
            <w:pPr>
              <w:jc w:val="center"/>
              <w:rPr>
                <w:bCs/>
                <w:sz w:val="28"/>
                <w:szCs w:val="28"/>
              </w:rPr>
            </w:pPr>
            <w:r w:rsidRPr="001E1260">
              <w:rPr>
                <w:bCs/>
                <w:sz w:val="28"/>
                <w:szCs w:val="28"/>
              </w:rPr>
              <w:t>0,00</w:t>
            </w:r>
          </w:p>
        </w:tc>
        <w:tc>
          <w:tcPr>
            <w:tcW w:w="1105" w:type="dxa"/>
            <w:vAlign w:val="center"/>
          </w:tcPr>
          <w:p w14:paraId="0BC99432" w14:textId="77777777" w:rsidR="008521EB" w:rsidRPr="001E1260" w:rsidRDefault="008521EB" w:rsidP="008521EB">
            <w:pPr>
              <w:jc w:val="center"/>
              <w:rPr>
                <w:bCs/>
                <w:sz w:val="28"/>
                <w:szCs w:val="28"/>
              </w:rPr>
            </w:pPr>
            <w:r w:rsidRPr="001E1260">
              <w:rPr>
                <w:bCs/>
                <w:sz w:val="28"/>
                <w:szCs w:val="28"/>
              </w:rPr>
              <w:t>0,00</w:t>
            </w:r>
          </w:p>
        </w:tc>
        <w:tc>
          <w:tcPr>
            <w:tcW w:w="1105" w:type="dxa"/>
            <w:vAlign w:val="center"/>
          </w:tcPr>
          <w:p w14:paraId="4F46E8C0" w14:textId="77777777" w:rsidR="008521EB" w:rsidRPr="001E1260" w:rsidRDefault="008521EB" w:rsidP="008521EB">
            <w:pPr>
              <w:jc w:val="center"/>
              <w:rPr>
                <w:bCs/>
                <w:sz w:val="28"/>
                <w:szCs w:val="28"/>
              </w:rPr>
            </w:pPr>
            <w:r w:rsidRPr="001E1260">
              <w:rPr>
                <w:bCs/>
                <w:sz w:val="28"/>
                <w:szCs w:val="28"/>
              </w:rPr>
              <w:t>0,00</w:t>
            </w:r>
          </w:p>
        </w:tc>
      </w:tr>
      <w:tr w:rsidR="008521EB" w14:paraId="415E4501" w14:textId="77777777" w:rsidTr="008521EB">
        <w:trPr>
          <w:trHeight w:val="1133"/>
        </w:trPr>
        <w:tc>
          <w:tcPr>
            <w:tcW w:w="13466" w:type="dxa"/>
            <w:gridSpan w:val="10"/>
            <w:vAlign w:val="center"/>
          </w:tcPr>
          <w:p w14:paraId="59F25972" w14:textId="77777777" w:rsidR="008521EB" w:rsidRDefault="008521EB" w:rsidP="0042566C">
            <w:pPr>
              <w:pStyle w:val="a7"/>
              <w:numPr>
                <w:ilvl w:val="0"/>
                <w:numId w:val="11"/>
              </w:numPr>
              <w:jc w:val="center"/>
              <w:rPr>
                <w:bCs/>
                <w:color w:val="000000"/>
                <w:sz w:val="28"/>
                <w:szCs w:val="28"/>
              </w:rPr>
            </w:pPr>
            <w:r>
              <w:rPr>
                <w:bCs/>
                <w:color w:val="000000"/>
                <w:sz w:val="28"/>
                <w:szCs w:val="28"/>
              </w:rPr>
              <w:t>Показатели энергетической эффективности использования ресурсов, в том числе уровень потерь воды</w:t>
            </w:r>
          </w:p>
        </w:tc>
      </w:tr>
      <w:tr w:rsidR="008521EB" w14:paraId="08C120EC" w14:textId="77777777" w:rsidTr="008521EB">
        <w:trPr>
          <w:trHeight w:val="2255"/>
        </w:trPr>
        <w:tc>
          <w:tcPr>
            <w:tcW w:w="822" w:type="dxa"/>
            <w:vAlign w:val="center"/>
          </w:tcPr>
          <w:p w14:paraId="588A01FE" w14:textId="77777777" w:rsidR="008521EB" w:rsidRDefault="008521EB" w:rsidP="008521EB">
            <w:pPr>
              <w:jc w:val="center"/>
              <w:rPr>
                <w:bCs/>
                <w:color w:val="000000"/>
                <w:sz w:val="28"/>
                <w:szCs w:val="28"/>
              </w:rPr>
            </w:pPr>
            <w:r>
              <w:rPr>
                <w:bCs/>
                <w:color w:val="000000"/>
                <w:sz w:val="28"/>
                <w:szCs w:val="28"/>
              </w:rPr>
              <w:t>4.1.</w:t>
            </w:r>
          </w:p>
        </w:tc>
        <w:tc>
          <w:tcPr>
            <w:tcW w:w="3375" w:type="dxa"/>
            <w:vAlign w:val="center"/>
          </w:tcPr>
          <w:p w14:paraId="417B43D1" w14:textId="77777777" w:rsidR="008521EB" w:rsidRDefault="008521EB" w:rsidP="008521EB">
            <w:pPr>
              <w:rPr>
                <w:bCs/>
                <w:color w:val="000000"/>
                <w:sz w:val="28"/>
                <w:szCs w:val="28"/>
              </w:rPr>
            </w:pPr>
            <w:r w:rsidRPr="00656E97">
              <w:rPr>
                <w:color w:val="000000" w:themeColor="text1"/>
                <w:sz w:val="22"/>
                <w:szCs w:val="22"/>
              </w:rPr>
              <w:t>Доля потерь воды в централизованных системах водоснабжения при транспортировке в общем объеме воды, поданной в водопроводную сеть (в процентах)</w:t>
            </w:r>
          </w:p>
        </w:tc>
        <w:tc>
          <w:tcPr>
            <w:tcW w:w="993" w:type="dxa"/>
            <w:vAlign w:val="center"/>
          </w:tcPr>
          <w:p w14:paraId="30E57AE6" w14:textId="77777777" w:rsidR="008521EB" w:rsidRPr="001E1260" w:rsidRDefault="008521EB" w:rsidP="008521EB">
            <w:pPr>
              <w:jc w:val="center"/>
              <w:rPr>
                <w:bCs/>
                <w:sz w:val="28"/>
                <w:szCs w:val="28"/>
              </w:rPr>
            </w:pPr>
            <w:r w:rsidRPr="001E1260">
              <w:rPr>
                <w:bCs/>
                <w:sz w:val="28"/>
                <w:szCs w:val="28"/>
              </w:rPr>
              <w:t>0,00</w:t>
            </w:r>
          </w:p>
        </w:tc>
        <w:tc>
          <w:tcPr>
            <w:tcW w:w="1701" w:type="dxa"/>
            <w:vAlign w:val="center"/>
          </w:tcPr>
          <w:p w14:paraId="6EA89874" w14:textId="77777777" w:rsidR="008521EB" w:rsidRPr="001E1260" w:rsidRDefault="008521EB" w:rsidP="008521EB">
            <w:pPr>
              <w:jc w:val="center"/>
            </w:pPr>
            <w:r w:rsidRPr="001E1260">
              <w:rPr>
                <w:bCs/>
                <w:sz w:val="28"/>
                <w:szCs w:val="28"/>
              </w:rPr>
              <w:t>0,00</w:t>
            </w:r>
          </w:p>
        </w:tc>
        <w:tc>
          <w:tcPr>
            <w:tcW w:w="992" w:type="dxa"/>
            <w:vAlign w:val="center"/>
          </w:tcPr>
          <w:p w14:paraId="54ED7E3E" w14:textId="77777777" w:rsidR="008521EB" w:rsidRPr="001E1260" w:rsidRDefault="008521EB" w:rsidP="008521EB">
            <w:pPr>
              <w:jc w:val="center"/>
            </w:pPr>
            <w:r w:rsidRPr="001E1260">
              <w:rPr>
                <w:bCs/>
                <w:sz w:val="28"/>
                <w:szCs w:val="28"/>
              </w:rPr>
              <w:t>0,00</w:t>
            </w:r>
          </w:p>
        </w:tc>
        <w:tc>
          <w:tcPr>
            <w:tcW w:w="1134" w:type="dxa"/>
            <w:vAlign w:val="center"/>
          </w:tcPr>
          <w:p w14:paraId="36110424" w14:textId="77777777" w:rsidR="008521EB" w:rsidRPr="001E1260" w:rsidRDefault="008521EB" w:rsidP="008521EB">
            <w:pPr>
              <w:jc w:val="center"/>
            </w:pPr>
            <w:r w:rsidRPr="001E1260">
              <w:rPr>
                <w:bCs/>
                <w:sz w:val="28"/>
                <w:szCs w:val="28"/>
              </w:rPr>
              <w:t>0,00</w:t>
            </w:r>
          </w:p>
        </w:tc>
        <w:tc>
          <w:tcPr>
            <w:tcW w:w="1134" w:type="dxa"/>
            <w:vAlign w:val="center"/>
          </w:tcPr>
          <w:p w14:paraId="45D896F8" w14:textId="77777777" w:rsidR="008521EB" w:rsidRPr="001E1260" w:rsidRDefault="008521EB" w:rsidP="008521EB">
            <w:pPr>
              <w:jc w:val="center"/>
            </w:pPr>
            <w:r w:rsidRPr="001E1260">
              <w:rPr>
                <w:bCs/>
                <w:sz w:val="28"/>
                <w:szCs w:val="28"/>
              </w:rPr>
              <w:t>0,00</w:t>
            </w:r>
          </w:p>
        </w:tc>
        <w:tc>
          <w:tcPr>
            <w:tcW w:w="1105" w:type="dxa"/>
            <w:vAlign w:val="center"/>
          </w:tcPr>
          <w:p w14:paraId="21248349" w14:textId="77777777" w:rsidR="008521EB" w:rsidRPr="001E1260" w:rsidRDefault="008521EB" w:rsidP="008521EB">
            <w:pPr>
              <w:jc w:val="center"/>
            </w:pPr>
            <w:r w:rsidRPr="001E1260">
              <w:rPr>
                <w:bCs/>
                <w:sz w:val="28"/>
                <w:szCs w:val="28"/>
              </w:rPr>
              <w:t>0,00</w:t>
            </w:r>
          </w:p>
        </w:tc>
        <w:tc>
          <w:tcPr>
            <w:tcW w:w="1105" w:type="dxa"/>
            <w:vAlign w:val="center"/>
          </w:tcPr>
          <w:p w14:paraId="10CD3D2C" w14:textId="77777777" w:rsidR="008521EB" w:rsidRPr="001E1260" w:rsidRDefault="008521EB" w:rsidP="008521EB">
            <w:pPr>
              <w:jc w:val="center"/>
            </w:pPr>
            <w:r w:rsidRPr="001E1260">
              <w:rPr>
                <w:bCs/>
                <w:sz w:val="28"/>
                <w:szCs w:val="28"/>
              </w:rPr>
              <w:t>0,00</w:t>
            </w:r>
          </w:p>
        </w:tc>
        <w:tc>
          <w:tcPr>
            <w:tcW w:w="1105" w:type="dxa"/>
            <w:vAlign w:val="center"/>
          </w:tcPr>
          <w:p w14:paraId="2CB0768F" w14:textId="77777777" w:rsidR="008521EB" w:rsidRPr="001E1260" w:rsidRDefault="008521EB" w:rsidP="008521EB">
            <w:pPr>
              <w:jc w:val="center"/>
            </w:pPr>
            <w:r w:rsidRPr="001E1260">
              <w:rPr>
                <w:bCs/>
                <w:sz w:val="28"/>
                <w:szCs w:val="28"/>
              </w:rPr>
              <w:t>0,00</w:t>
            </w:r>
          </w:p>
        </w:tc>
      </w:tr>
      <w:tr w:rsidR="008521EB" w14:paraId="00186EDA" w14:textId="77777777" w:rsidTr="008521EB">
        <w:trPr>
          <w:trHeight w:val="438"/>
        </w:trPr>
        <w:tc>
          <w:tcPr>
            <w:tcW w:w="822" w:type="dxa"/>
            <w:vAlign w:val="center"/>
          </w:tcPr>
          <w:p w14:paraId="7418B075" w14:textId="77777777" w:rsidR="008521EB" w:rsidRDefault="008521EB" w:rsidP="008521EB">
            <w:pPr>
              <w:jc w:val="center"/>
              <w:rPr>
                <w:bCs/>
                <w:color w:val="000000"/>
                <w:sz w:val="28"/>
                <w:szCs w:val="28"/>
              </w:rPr>
            </w:pPr>
            <w:r>
              <w:rPr>
                <w:bCs/>
                <w:color w:val="000000"/>
                <w:sz w:val="28"/>
                <w:szCs w:val="28"/>
              </w:rPr>
              <w:lastRenderedPageBreak/>
              <w:t>1</w:t>
            </w:r>
          </w:p>
        </w:tc>
        <w:tc>
          <w:tcPr>
            <w:tcW w:w="3375" w:type="dxa"/>
            <w:vAlign w:val="center"/>
          </w:tcPr>
          <w:p w14:paraId="72367794" w14:textId="77777777" w:rsidR="008521EB" w:rsidRDefault="008521EB" w:rsidP="008521EB">
            <w:pPr>
              <w:jc w:val="center"/>
              <w:rPr>
                <w:bCs/>
                <w:color w:val="000000"/>
                <w:sz w:val="28"/>
                <w:szCs w:val="28"/>
              </w:rPr>
            </w:pPr>
            <w:r>
              <w:rPr>
                <w:bCs/>
                <w:color w:val="000000"/>
                <w:sz w:val="28"/>
                <w:szCs w:val="28"/>
              </w:rPr>
              <w:t>2</w:t>
            </w:r>
          </w:p>
        </w:tc>
        <w:tc>
          <w:tcPr>
            <w:tcW w:w="993" w:type="dxa"/>
            <w:vAlign w:val="center"/>
          </w:tcPr>
          <w:p w14:paraId="2E966B5E" w14:textId="77777777" w:rsidR="008521EB" w:rsidRDefault="008521EB" w:rsidP="008521EB">
            <w:pPr>
              <w:jc w:val="center"/>
              <w:rPr>
                <w:bCs/>
                <w:color w:val="000000"/>
                <w:sz w:val="28"/>
                <w:szCs w:val="28"/>
              </w:rPr>
            </w:pPr>
            <w:r>
              <w:rPr>
                <w:bCs/>
                <w:color w:val="000000"/>
                <w:sz w:val="28"/>
                <w:szCs w:val="28"/>
              </w:rPr>
              <w:t>3</w:t>
            </w:r>
          </w:p>
        </w:tc>
        <w:tc>
          <w:tcPr>
            <w:tcW w:w="1701" w:type="dxa"/>
            <w:vAlign w:val="center"/>
          </w:tcPr>
          <w:p w14:paraId="5BA1BFB3" w14:textId="77777777" w:rsidR="008521EB" w:rsidRDefault="008521EB" w:rsidP="008521EB">
            <w:pPr>
              <w:jc w:val="center"/>
              <w:rPr>
                <w:bCs/>
                <w:color w:val="000000"/>
                <w:sz w:val="28"/>
                <w:szCs w:val="28"/>
              </w:rPr>
            </w:pPr>
            <w:r>
              <w:rPr>
                <w:bCs/>
                <w:color w:val="000000"/>
                <w:sz w:val="28"/>
                <w:szCs w:val="28"/>
              </w:rPr>
              <w:t>4</w:t>
            </w:r>
          </w:p>
        </w:tc>
        <w:tc>
          <w:tcPr>
            <w:tcW w:w="992" w:type="dxa"/>
            <w:vAlign w:val="center"/>
          </w:tcPr>
          <w:p w14:paraId="67442BF6" w14:textId="77777777" w:rsidR="008521EB" w:rsidRDefault="008521EB" w:rsidP="008521EB">
            <w:pPr>
              <w:jc w:val="center"/>
              <w:rPr>
                <w:bCs/>
                <w:color w:val="000000"/>
                <w:sz w:val="28"/>
                <w:szCs w:val="28"/>
              </w:rPr>
            </w:pPr>
            <w:r>
              <w:rPr>
                <w:bCs/>
                <w:color w:val="000000"/>
                <w:sz w:val="28"/>
                <w:szCs w:val="28"/>
              </w:rPr>
              <w:t>5</w:t>
            </w:r>
          </w:p>
        </w:tc>
        <w:tc>
          <w:tcPr>
            <w:tcW w:w="1134" w:type="dxa"/>
            <w:vAlign w:val="center"/>
          </w:tcPr>
          <w:p w14:paraId="3D5778D3" w14:textId="77777777" w:rsidR="008521EB" w:rsidRDefault="008521EB" w:rsidP="008521EB">
            <w:pPr>
              <w:jc w:val="center"/>
              <w:rPr>
                <w:bCs/>
                <w:color w:val="000000"/>
                <w:sz w:val="28"/>
                <w:szCs w:val="28"/>
              </w:rPr>
            </w:pPr>
            <w:r>
              <w:rPr>
                <w:bCs/>
                <w:color w:val="000000"/>
                <w:sz w:val="28"/>
                <w:szCs w:val="28"/>
              </w:rPr>
              <w:t>6</w:t>
            </w:r>
          </w:p>
        </w:tc>
        <w:tc>
          <w:tcPr>
            <w:tcW w:w="1134" w:type="dxa"/>
            <w:vAlign w:val="center"/>
          </w:tcPr>
          <w:p w14:paraId="5FC3052D" w14:textId="77777777" w:rsidR="008521EB" w:rsidRDefault="008521EB" w:rsidP="008521EB">
            <w:pPr>
              <w:jc w:val="center"/>
              <w:rPr>
                <w:bCs/>
                <w:color w:val="000000"/>
                <w:sz w:val="28"/>
                <w:szCs w:val="28"/>
              </w:rPr>
            </w:pPr>
            <w:r>
              <w:rPr>
                <w:bCs/>
                <w:color w:val="000000"/>
                <w:sz w:val="28"/>
                <w:szCs w:val="28"/>
              </w:rPr>
              <w:t>7</w:t>
            </w:r>
          </w:p>
        </w:tc>
        <w:tc>
          <w:tcPr>
            <w:tcW w:w="1105" w:type="dxa"/>
            <w:vAlign w:val="center"/>
          </w:tcPr>
          <w:p w14:paraId="57AA76F9" w14:textId="77777777" w:rsidR="008521EB" w:rsidRDefault="008521EB" w:rsidP="008521EB">
            <w:pPr>
              <w:jc w:val="center"/>
              <w:rPr>
                <w:bCs/>
                <w:color w:val="000000"/>
                <w:sz w:val="28"/>
                <w:szCs w:val="28"/>
              </w:rPr>
            </w:pPr>
            <w:r>
              <w:rPr>
                <w:bCs/>
                <w:color w:val="000000"/>
                <w:sz w:val="28"/>
                <w:szCs w:val="28"/>
              </w:rPr>
              <w:t>8</w:t>
            </w:r>
          </w:p>
        </w:tc>
        <w:tc>
          <w:tcPr>
            <w:tcW w:w="1105" w:type="dxa"/>
            <w:vAlign w:val="center"/>
          </w:tcPr>
          <w:p w14:paraId="41A31050" w14:textId="77777777" w:rsidR="008521EB" w:rsidRDefault="008521EB" w:rsidP="008521EB">
            <w:pPr>
              <w:jc w:val="center"/>
              <w:rPr>
                <w:bCs/>
                <w:color w:val="000000"/>
                <w:sz w:val="28"/>
                <w:szCs w:val="28"/>
              </w:rPr>
            </w:pPr>
            <w:r>
              <w:rPr>
                <w:bCs/>
                <w:color w:val="000000"/>
                <w:sz w:val="28"/>
                <w:szCs w:val="28"/>
              </w:rPr>
              <w:t>9</w:t>
            </w:r>
          </w:p>
        </w:tc>
        <w:tc>
          <w:tcPr>
            <w:tcW w:w="1105" w:type="dxa"/>
            <w:vAlign w:val="center"/>
          </w:tcPr>
          <w:p w14:paraId="27B5AF72" w14:textId="77777777" w:rsidR="008521EB" w:rsidRDefault="008521EB" w:rsidP="008521EB">
            <w:pPr>
              <w:jc w:val="center"/>
              <w:rPr>
                <w:bCs/>
                <w:color w:val="000000"/>
                <w:sz w:val="28"/>
                <w:szCs w:val="28"/>
              </w:rPr>
            </w:pPr>
            <w:r>
              <w:rPr>
                <w:bCs/>
                <w:color w:val="000000"/>
                <w:sz w:val="28"/>
                <w:szCs w:val="28"/>
              </w:rPr>
              <w:t>10</w:t>
            </w:r>
          </w:p>
        </w:tc>
      </w:tr>
      <w:tr w:rsidR="008521EB" w14:paraId="219FC3C8" w14:textId="77777777" w:rsidTr="008521EB">
        <w:trPr>
          <w:trHeight w:val="2263"/>
        </w:trPr>
        <w:tc>
          <w:tcPr>
            <w:tcW w:w="822" w:type="dxa"/>
            <w:vAlign w:val="center"/>
          </w:tcPr>
          <w:p w14:paraId="44614AC8" w14:textId="77777777" w:rsidR="008521EB" w:rsidRDefault="008521EB" w:rsidP="008521EB">
            <w:pPr>
              <w:jc w:val="center"/>
              <w:rPr>
                <w:bCs/>
                <w:color w:val="000000"/>
                <w:sz w:val="28"/>
                <w:szCs w:val="28"/>
              </w:rPr>
            </w:pPr>
            <w:r>
              <w:rPr>
                <w:bCs/>
                <w:color w:val="000000"/>
                <w:sz w:val="28"/>
                <w:szCs w:val="28"/>
              </w:rPr>
              <w:t>4.2.</w:t>
            </w:r>
          </w:p>
        </w:tc>
        <w:tc>
          <w:tcPr>
            <w:tcW w:w="3375" w:type="dxa"/>
            <w:vAlign w:val="center"/>
          </w:tcPr>
          <w:p w14:paraId="637EAD3A" w14:textId="77777777" w:rsidR="008521EB" w:rsidRDefault="008521EB" w:rsidP="008521EB">
            <w:pPr>
              <w:rPr>
                <w:bCs/>
                <w:color w:val="000000"/>
                <w:sz w:val="28"/>
                <w:szCs w:val="28"/>
              </w:rPr>
            </w:pPr>
            <w:r w:rsidRPr="00656E97">
              <w:rPr>
                <w:color w:val="000000" w:themeColor="text1"/>
                <w:sz w:val="22"/>
                <w:szCs w:val="22"/>
              </w:rPr>
              <w:t>Удельный расход электрической энергии, потребляемой в технологическом процессе подготовки питьевой воды, на единицу объема воды, отпускаемой в сеть (кВт*ч/</w:t>
            </w:r>
            <w:r w:rsidRPr="00656E97">
              <w:rPr>
                <w:sz w:val="22"/>
                <w:szCs w:val="22"/>
              </w:rPr>
              <w:t>м</w:t>
            </w:r>
            <w:r w:rsidRPr="00656E97">
              <w:rPr>
                <w:sz w:val="22"/>
                <w:szCs w:val="22"/>
                <w:vertAlign w:val="superscript"/>
              </w:rPr>
              <w:t>3</w:t>
            </w:r>
            <w:r w:rsidRPr="00656E97">
              <w:rPr>
                <w:color w:val="000000" w:themeColor="text1"/>
                <w:sz w:val="22"/>
                <w:szCs w:val="22"/>
              </w:rPr>
              <w:t xml:space="preserve">) </w:t>
            </w:r>
            <w:r>
              <w:rPr>
                <w:color w:val="000000" w:themeColor="text1"/>
                <w:sz w:val="22"/>
                <w:szCs w:val="22"/>
              </w:rPr>
              <w:t xml:space="preserve">– </w:t>
            </w:r>
            <w:r w:rsidRPr="00656E97">
              <w:rPr>
                <w:color w:val="000000" w:themeColor="text1"/>
                <w:sz w:val="22"/>
                <w:szCs w:val="22"/>
                <w:u w:val="single"/>
              </w:rPr>
              <w:t>для организаций, оказ</w:t>
            </w:r>
            <w:r>
              <w:rPr>
                <w:color w:val="000000" w:themeColor="text1"/>
                <w:sz w:val="22"/>
                <w:szCs w:val="22"/>
                <w:u w:val="single"/>
              </w:rPr>
              <w:t>ывающих услуги по водоподготовке</w:t>
            </w:r>
          </w:p>
        </w:tc>
        <w:tc>
          <w:tcPr>
            <w:tcW w:w="993" w:type="dxa"/>
            <w:vAlign w:val="center"/>
          </w:tcPr>
          <w:p w14:paraId="0DC877FE" w14:textId="77777777" w:rsidR="008521EB" w:rsidRPr="001E1260" w:rsidRDefault="008521EB" w:rsidP="008521EB">
            <w:pPr>
              <w:jc w:val="center"/>
              <w:rPr>
                <w:bCs/>
                <w:sz w:val="28"/>
                <w:szCs w:val="28"/>
              </w:rPr>
            </w:pPr>
            <w:r w:rsidRPr="001E1260">
              <w:rPr>
                <w:bCs/>
                <w:sz w:val="28"/>
                <w:szCs w:val="28"/>
              </w:rPr>
              <w:t>-</w:t>
            </w:r>
          </w:p>
        </w:tc>
        <w:tc>
          <w:tcPr>
            <w:tcW w:w="1701" w:type="dxa"/>
            <w:vAlign w:val="center"/>
          </w:tcPr>
          <w:p w14:paraId="5EB010A8" w14:textId="77777777" w:rsidR="008521EB" w:rsidRPr="001E1260" w:rsidRDefault="008521EB" w:rsidP="008521EB">
            <w:pPr>
              <w:jc w:val="center"/>
              <w:rPr>
                <w:bCs/>
                <w:sz w:val="28"/>
                <w:szCs w:val="28"/>
              </w:rPr>
            </w:pPr>
            <w:r w:rsidRPr="001E1260">
              <w:rPr>
                <w:bCs/>
                <w:sz w:val="28"/>
                <w:szCs w:val="28"/>
              </w:rPr>
              <w:t>-</w:t>
            </w:r>
          </w:p>
        </w:tc>
        <w:tc>
          <w:tcPr>
            <w:tcW w:w="992" w:type="dxa"/>
            <w:vAlign w:val="center"/>
          </w:tcPr>
          <w:p w14:paraId="237BDE84" w14:textId="77777777" w:rsidR="008521EB" w:rsidRPr="001E1260" w:rsidRDefault="008521EB" w:rsidP="008521EB">
            <w:pPr>
              <w:jc w:val="center"/>
              <w:rPr>
                <w:bCs/>
                <w:sz w:val="28"/>
                <w:szCs w:val="28"/>
              </w:rPr>
            </w:pPr>
            <w:r w:rsidRPr="001E1260">
              <w:rPr>
                <w:bCs/>
                <w:sz w:val="28"/>
                <w:szCs w:val="28"/>
              </w:rPr>
              <w:t>-</w:t>
            </w:r>
          </w:p>
        </w:tc>
        <w:tc>
          <w:tcPr>
            <w:tcW w:w="1134" w:type="dxa"/>
            <w:vAlign w:val="center"/>
          </w:tcPr>
          <w:p w14:paraId="62142D7E" w14:textId="77777777" w:rsidR="008521EB" w:rsidRPr="001E1260" w:rsidRDefault="008521EB" w:rsidP="008521EB">
            <w:pPr>
              <w:jc w:val="center"/>
              <w:rPr>
                <w:bCs/>
                <w:sz w:val="28"/>
                <w:szCs w:val="28"/>
              </w:rPr>
            </w:pPr>
            <w:r w:rsidRPr="001E1260">
              <w:rPr>
                <w:bCs/>
                <w:sz w:val="28"/>
                <w:szCs w:val="28"/>
              </w:rPr>
              <w:t>-</w:t>
            </w:r>
          </w:p>
        </w:tc>
        <w:tc>
          <w:tcPr>
            <w:tcW w:w="1134" w:type="dxa"/>
            <w:vAlign w:val="center"/>
          </w:tcPr>
          <w:p w14:paraId="3B2215D0" w14:textId="77777777" w:rsidR="008521EB" w:rsidRPr="001E1260" w:rsidRDefault="008521EB" w:rsidP="008521EB">
            <w:pPr>
              <w:jc w:val="center"/>
              <w:rPr>
                <w:bCs/>
                <w:sz w:val="28"/>
                <w:szCs w:val="28"/>
              </w:rPr>
            </w:pPr>
            <w:r w:rsidRPr="001E1260">
              <w:rPr>
                <w:bCs/>
                <w:sz w:val="28"/>
                <w:szCs w:val="28"/>
              </w:rPr>
              <w:t>-</w:t>
            </w:r>
          </w:p>
        </w:tc>
        <w:tc>
          <w:tcPr>
            <w:tcW w:w="1105" w:type="dxa"/>
            <w:vAlign w:val="center"/>
          </w:tcPr>
          <w:p w14:paraId="25AB9AA4" w14:textId="77777777" w:rsidR="008521EB" w:rsidRPr="001E1260" w:rsidRDefault="008521EB" w:rsidP="008521EB">
            <w:pPr>
              <w:jc w:val="center"/>
              <w:rPr>
                <w:bCs/>
                <w:sz w:val="28"/>
                <w:szCs w:val="28"/>
              </w:rPr>
            </w:pPr>
            <w:r w:rsidRPr="001E1260">
              <w:rPr>
                <w:bCs/>
                <w:sz w:val="28"/>
                <w:szCs w:val="28"/>
              </w:rPr>
              <w:t>-</w:t>
            </w:r>
          </w:p>
        </w:tc>
        <w:tc>
          <w:tcPr>
            <w:tcW w:w="1105" w:type="dxa"/>
            <w:vAlign w:val="center"/>
          </w:tcPr>
          <w:p w14:paraId="43584365" w14:textId="77777777" w:rsidR="008521EB" w:rsidRPr="001E1260" w:rsidRDefault="008521EB" w:rsidP="008521EB">
            <w:pPr>
              <w:jc w:val="center"/>
              <w:rPr>
                <w:bCs/>
                <w:sz w:val="28"/>
                <w:szCs w:val="28"/>
              </w:rPr>
            </w:pPr>
            <w:r w:rsidRPr="001E1260">
              <w:rPr>
                <w:bCs/>
                <w:sz w:val="28"/>
                <w:szCs w:val="28"/>
              </w:rPr>
              <w:t>-</w:t>
            </w:r>
          </w:p>
        </w:tc>
        <w:tc>
          <w:tcPr>
            <w:tcW w:w="1105" w:type="dxa"/>
            <w:vAlign w:val="center"/>
          </w:tcPr>
          <w:p w14:paraId="2C1E4DEA" w14:textId="77777777" w:rsidR="008521EB" w:rsidRPr="001E1260" w:rsidRDefault="008521EB" w:rsidP="008521EB">
            <w:pPr>
              <w:jc w:val="center"/>
              <w:rPr>
                <w:bCs/>
                <w:sz w:val="28"/>
                <w:szCs w:val="28"/>
              </w:rPr>
            </w:pPr>
            <w:r w:rsidRPr="001E1260">
              <w:rPr>
                <w:bCs/>
                <w:sz w:val="28"/>
                <w:szCs w:val="28"/>
              </w:rPr>
              <w:t>-</w:t>
            </w:r>
          </w:p>
        </w:tc>
      </w:tr>
      <w:tr w:rsidR="008521EB" w14:paraId="5BB558EC" w14:textId="77777777" w:rsidTr="008521EB">
        <w:tc>
          <w:tcPr>
            <w:tcW w:w="822" w:type="dxa"/>
            <w:vAlign w:val="center"/>
          </w:tcPr>
          <w:p w14:paraId="092684DC" w14:textId="77777777" w:rsidR="008521EB" w:rsidRDefault="008521EB" w:rsidP="008521EB">
            <w:pPr>
              <w:jc w:val="center"/>
              <w:rPr>
                <w:bCs/>
                <w:color w:val="000000"/>
                <w:sz w:val="28"/>
                <w:szCs w:val="28"/>
              </w:rPr>
            </w:pPr>
            <w:r>
              <w:rPr>
                <w:bCs/>
                <w:color w:val="000000"/>
                <w:sz w:val="28"/>
                <w:szCs w:val="28"/>
              </w:rPr>
              <w:t>4.3.</w:t>
            </w:r>
          </w:p>
        </w:tc>
        <w:tc>
          <w:tcPr>
            <w:tcW w:w="3375" w:type="dxa"/>
            <w:vAlign w:val="center"/>
          </w:tcPr>
          <w:p w14:paraId="25C39E0D" w14:textId="77777777" w:rsidR="008521EB" w:rsidRPr="00656E97" w:rsidRDefault="008521EB" w:rsidP="008521EB">
            <w:pPr>
              <w:rPr>
                <w:color w:val="000000" w:themeColor="text1"/>
                <w:sz w:val="22"/>
                <w:szCs w:val="22"/>
              </w:rPr>
            </w:pPr>
            <w:r w:rsidRPr="00656E97">
              <w:rPr>
                <w:color w:val="000000" w:themeColor="text1"/>
                <w:sz w:val="22"/>
                <w:szCs w:val="22"/>
              </w:rPr>
              <w:t xml:space="preserve">Удельный расход электрической энергии, потребляемой в технологическом процессе </w:t>
            </w:r>
            <w:r>
              <w:rPr>
                <w:color w:val="000000" w:themeColor="text1"/>
                <w:sz w:val="22"/>
                <w:szCs w:val="22"/>
              </w:rPr>
              <w:t>транспортировки</w:t>
            </w:r>
            <w:r w:rsidRPr="00656E97">
              <w:rPr>
                <w:color w:val="000000" w:themeColor="text1"/>
                <w:sz w:val="22"/>
                <w:szCs w:val="22"/>
              </w:rPr>
              <w:t xml:space="preserve"> питьевой воды, на единицу объема </w:t>
            </w:r>
            <w:r>
              <w:rPr>
                <w:color w:val="000000" w:themeColor="text1"/>
                <w:sz w:val="22"/>
                <w:szCs w:val="22"/>
              </w:rPr>
              <w:t>транспортируемой воды</w:t>
            </w:r>
            <w:r w:rsidRPr="00656E97">
              <w:rPr>
                <w:color w:val="000000" w:themeColor="text1"/>
                <w:sz w:val="22"/>
                <w:szCs w:val="22"/>
              </w:rPr>
              <w:t xml:space="preserve"> (кВт*ч/</w:t>
            </w:r>
            <w:r w:rsidRPr="00656E97">
              <w:rPr>
                <w:sz w:val="22"/>
                <w:szCs w:val="22"/>
              </w:rPr>
              <w:t>м</w:t>
            </w:r>
            <w:r w:rsidRPr="00656E97">
              <w:rPr>
                <w:sz w:val="22"/>
                <w:szCs w:val="22"/>
                <w:vertAlign w:val="superscript"/>
              </w:rPr>
              <w:t>3</w:t>
            </w:r>
            <w:r w:rsidRPr="00656E97">
              <w:rPr>
                <w:color w:val="000000" w:themeColor="text1"/>
                <w:sz w:val="22"/>
                <w:szCs w:val="22"/>
              </w:rPr>
              <w:t xml:space="preserve">) </w:t>
            </w:r>
            <w:r>
              <w:rPr>
                <w:color w:val="000000" w:themeColor="text1"/>
                <w:sz w:val="22"/>
                <w:szCs w:val="22"/>
              </w:rPr>
              <w:t xml:space="preserve">– </w:t>
            </w:r>
            <w:r w:rsidRPr="00656E97">
              <w:rPr>
                <w:color w:val="000000" w:themeColor="text1"/>
                <w:sz w:val="22"/>
                <w:szCs w:val="22"/>
                <w:u w:val="single"/>
              </w:rPr>
              <w:t xml:space="preserve">для организаций, оказывающих услуги по </w:t>
            </w:r>
            <w:r>
              <w:rPr>
                <w:color w:val="000000" w:themeColor="text1"/>
                <w:sz w:val="22"/>
                <w:szCs w:val="22"/>
                <w:u w:val="single"/>
              </w:rPr>
              <w:t>транспортировке</w:t>
            </w:r>
          </w:p>
        </w:tc>
        <w:tc>
          <w:tcPr>
            <w:tcW w:w="993" w:type="dxa"/>
            <w:vAlign w:val="center"/>
          </w:tcPr>
          <w:p w14:paraId="5C93200E" w14:textId="77777777" w:rsidR="008521EB" w:rsidRPr="001E1260" w:rsidRDefault="008521EB" w:rsidP="008521EB">
            <w:pPr>
              <w:jc w:val="center"/>
              <w:rPr>
                <w:bCs/>
                <w:sz w:val="28"/>
                <w:szCs w:val="28"/>
              </w:rPr>
            </w:pPr>
            <w:r w:rsidRPr="001E1260">
              <w:rPr>
                <w:bCs/>
                <w:sz w:val="28"/>
                <w:szCs w:val="28"/>
              </w:rPr>
              <w:t>0,23</w:t>
            </w:r>
          </w:p>
        </w:tc>
        <w:tc>
          <w:tcPr>
            <w:tcW w:w="1701" w:type="dxa"/>
            <w:vAlign w:val="center"/>
          </w:tcPr>
          <w:p w14:paraId="13418FEE" w14:textId="77777777" w:rsidR="008521EB" w:rsidRPr="001E1260" w:rsidRDefault="008521EB" w:rsidP="008521EB">
            <w:pPr>
              <w:jc w:val="center"/>
              <w:rPr>
                <w:bCs/>
                <w:sz w:val="28"/>
                <w:szCs w:val="28"/>
              </w:rPr>
            </w:pPr>
            <w:r w:rsidRPr="001E1260">
              <w:rPr>
                <w:bCs/>
                <w:sz w:val="28"/>
                <w:szCs w:val="28"/>
              </w:rPr>
              <w:t>0,17</w:t>
            </w:r>
          </w:p>
        </w:tc>
        <w:tc>
          <w:tcPr>
            <w:tcW w:w="992" w:type="dxa"/>
            <w:vAlign w:val="center"/>
          </w:tcPr>
          <w:p w14:paraId="553B64F1" w14:textId="77777777" w:rsidR="008521EB" w:rsidRPr="001E1260" w:rsidRDefault="008521EB" w:rsidP="008521EB">
            <w:pPr>
              <w:jc w:val="center"/>
              <w:rPr>
                <w:bCs/>
                <w:sz w:val="28"/>
                <w:szCs w:val="28"/>
              </w:rPr>
            </w:pPr>
            <w:r w:rsidRPr="001E1260">
              <w:rPr>
                <w:bCs/>
                <w:sz w:val="28"/>
                <w:szCs w:val="28"/>
              </w:rPr>
              <w:t>0,16</w:t>
            </w:r>
          </w:p>
        </w:tc>
        <w:tc>
          <w:tcPr>
            <w:tcW w:w="1134" w:type="dxa"/>
            <w:vAlign w:val="center"/>
          </w:tcPr>
          <w:p w14:paraId="629C5654" w14:textId="77777777" w:rsidR="008521EB" w:rsidRPr="001E1260" w:rsidRDefault="008521EB" w:rsidP="008521EB">
            <w:pPr>
              <w:jc w:val="center"/>
            </w:pPr>
            <w:r w:rsidRPr="001E1260">
              <w:rPr>
                <w:bCs/>
                <w:sz w:val="28"/>
                <w:szCs w:val="28"/>
              </w:rPr>
              <w:t>0,16</w:t>
            </w:r>
          </w:p>
        </w:tc>
        <w:tc>
          <w:tcPr>
            <w:tcW w:w="1134" w:type="dxa"/>
            <w:vAlign w:val="center"/>
          </w:tcPr>
          <w:p w14:paraId="22A8BA1F" w14:textId="77777777" w:rsidR="008521EB" w:rsidRPr="001E1260" w:rsidRDefault="008521EB" w:rsidP="008521EB">
            <w:pPr>
              <w:jc w:val="center"/>
            </w:pPr>
            <w:r w:rsidRPr="001E1260">
              <w:rPr>
                <w:bCs/>
                <w:sz w:val="28"/>
                <w:szCs w:val="28"/>
              </w:rPr>
              <w:t>0,16</w:t>
            </w:r>
          </w:p>
        </w:tc>
        <w:tc>
          <w:tcPr>
            <w:tcW w:w="1105" w:type="dxa"/>
            <w:vAlign w:val="center"/>
          </w:tcPr>
          <w:p w14:paraId="3DF8F66D" w14:textId="77777777" w:rsidR="008521EB" w:rsidRPr="001E1260" w:rsidRDefault="008521EB" w:rsidP="008521EB">
            <w:pPr>
              <w:jc w:val="center"/>
            </w:pPr>
            <w:r w:rsidRPr="001E1260">
              <w:rPr>
                <w:bCs/>
                <w:sz w:val="28"/>
                <w:szCs w:val="28"/>
              </w:rPr>
              <w:t>0,16</w:t>
            </w:r>
          </w:p>
        </w:tc>
        <w:tc>
          <w:tcPr>
            <w:tcW w:w="1105" w:type="dxa"/>
            <w:vAlign w:val="center"/>
          </w:tcPr>
          <w:p w14:paraId="13129229" w14:textId="77777777" w:rsidR="008521EB" w:rsidRPr="001E1260" w:rsidRDefault="008521EB" w:rsidP="008521EB">
            <w:pPr>
              <w:jc w:val="center"/>
            </w:pPr>
            <w:r w:rsidRPr="001E1260">
              <w:rPr>
                <w:bCs/>
                <w:sz w:val="28"/>
                <w:szCs w:val="28"/>
              </w:rPr>
              <w:t>0,16</w:t>
            </w:r>
          </w:p>
        </w:tc>
        <w:tc>
          <w:tcPr>
            <w:tcW w:w="1105" w:type="dxa"/>
            <w:vAlign w:val="center"/>
          </w:tcPr>
          <w:p w14:paraId="4A7DEB36" w14:textId="77777777" w:rsidR="008521EB" w:rsidRPr="001E1260" w:rsidRDefault="008521EB" w:rsidP="008521EB">
            <w:pPr>
              <w:jc w:val="center"/>
            </w:pPr>
            <w:r w:rsidRPr="001E1260">
              <w:rPr>
                <w:bCs/>
                <w:sz w:val="28"/>
                <w:szCs w:val="28"/>
              </w:rPr>
              <w:t>0,16</w:t>
            </w:r>
          </w:p>
        </w:tc>
      </w:tr>
      <w:tr w:rsidR="008521EB" w14:paraId="6DCAD7FB" w14:textId="77777777" w:rsidTr="008521EB">
        <w:tc>
          <w:tcPr>
            <w:tcW w:w="822" w:type="dxa"/>
            <w:vAlign w:val="center"/>
          </w:tcPr>
          <w:p w14:paraId="57213B90" w14:textId="77777777" w:rsidR="008521EB" w:rsidRDefault="008521EB" w:rsidP="008521EB">
            <w:pPr>
              <w:jc w:val="center"/>
              <w:rPr>
                <w:bCs/>
                <w:color w:val="000000"/>
                <w:sz w:val="28"/>
                <w:szCs w:val="28"/>
              </w:rPr>
            </w:pPr>
            <w:r>
              <w:rPr>
                <w:bCs/>
                <w:color w:val="000000"/>
                <w:sz w:val="28"/>
                <w:szCs w:val="28"/>
              </w:rPr>
              <w:t>4.4.</w:t>
            </w:r>
          </w:p>
        </w:tc>
        <w:tc>
          <w:tcPr>
            <w:tcW w:w="3375" w:type="dxa"/>
          </w:tcPr>
          <w:p w14:paraId="30F6D762" w14:textId="77777777" w:rsidR="008521EB" w:rsidRDefault="008521EB" w:rsidP="008521EB">
            <w:pPr>
              <w:rPr>
                <w:bCs/>
                <w:color w:val="000000"/>
                <w:sz w:val="28"/>
                <w:szCs w:val="28"/>
              </w:rPr>
            </w:pPr>
            <w:r w:rsidRPr="00656E97">
              <w:rPr>
                <w:color w:val="000000" w:themeColor="text1"/>
                <w:sz w:val="22"/>
                <w:szCs w:val="22"/>
              </w:rPr>
              <w:t xml:space="preserve">Удельный расход электрической энергии, потребляемой в технологическом процессе </w:t>
            </w:r>
            <w:r>
              <w:rPr>
                <w:color w:val="000000" w:themeColor="text1"/>
                <w:sz w:val="22"/>
                <w:szCs w:val="22"/>
              </w:rPr>
              <w:t>водоподготовки и транспортировки</w:t>
            </w:r>
            <w:r w:rsidRPr="00656E97">
              <w:rPr>
                <w:color w:val="000000" w:themeColor="text1"/>
                <w:sz w:val="22"/>
                <w:szCs w:val="22"/>
              </w:rPr>
              <w:t xml:space="preserve"> </w:t>
            </w:r>
            <w:r>
              <w:rPr>
                <w:color w:val="000000" w:themeColor="text1"/>
                <w:sz w:val="22"/>
                <w:szCs w:val="22"/>
              </w:rPr>
              <w:t>технической</w:t>
            </w:r>
            <w:r w:rsidRPr="00656E97">
              <w:rPr>
                <w:color w:val="000000" w:themeColor="text1"/>
                <w:sz w:val="22"/>
                <w:szCs w:val="22"/>
              </w:rPr>
              <w:t xml:space="preserve"> воды, на единицу объема, отпускаемой в сеть (кВт*ч/</w:t>
            </w:r>
            <w:r w:rsidRPr="00656E97">
              <w:rPr>
                <w:sz w:val="22"/>
                <w:szCs w:val="22"/>
              </w:rPr>
              <w:t>м</w:t>
            </w:r>
            <w:r w:rsidRPr="00656E97">
              <w:rPr>
                <w:sz w:val="22"/>
                <w:szCs w:val="22"/>
                <w:vertAlign w:val="superscript"/>
              </w:rPr>
              <w:t>3</w:t>
            </w:r>
            <w:r w:rsidRPr="00656E97">
              <w:rPr>
                <w:color w:val="000000" w:themeColor="text1"/>
                <w:sz w:val="22"/>
                <w:szCs w:val="22"/>
              </w:rPr>
              <w:t xml:space="preserve">) </w:t>
            </w:r>
            <w:r>
              <w:rPr>
                <w:color w:val="000000" w:themeColor="text1"/>
                <w:sz w:val="22"/>
                <w:szCs w:val="22"/>
              </w:rPr>
              <w:t xml:space="preserve">– </w:t>
            </w:r>
            <w:r w:rsidRPr="00656E97">
              <w:rPr>
                <w:color w:val="000000" w:themeColor="text1"/>
                <w:sz w:val="22"/>
                <w:szCs w:val="22"/>
                <w:u w:val="single"/>
              </w:rPr>
              <w:t>для ор</w:t>
            </w:r>
            <w:r>
              <w:rPr>
                <w:color w:val="000000" w:themeColor="text1"/>
                <w:sz w:val="22"/>
                <w:szCs w:val="22"/>
                <w:u w:val="single"/>
              </w:rPr>
              <w:t>ганизаций, оказывающих услуги водоснабжения (полный цикл)</w:t>
            </w:r>
          </w:p>
        </w:tc>
        <w:tc>
          <w:tcPr>
            <w:tcW w:w="993" w:type="dxa"/>
            <w:vAlign w:val="center"/>
          </w:tcPr>
          <w:p w14:paraId="08B19CCD" w14:textId="77777777" w:rsidR="008521EB" w:rsidRPr="00EE56DA" w:rsidRDefault="008521EB" w:rsidP="008521EB">
            <w:pPr>
              <w:jc w:val="center"/>
              <w:rPr>
                <w:bCs/>
                <w:sz w:val="28"/>
                <w:szCs w:val="28"/>
              </w:rPr>
            </w:pPr>
            <w:r w:rsidRPr="00EE56DA">
              <w:rPr>
                <w:bCs/>
                <w:sz w:val="28"/>
                <w:szCs w:val="28"/>
              </w:rPr>
              <w:t>0,33</w:t>
            </w:r>
          </w:p>
        </w:tc>
        <w:tc>
          <w:tcPr>
            <w:tcW w:w="1701" w:type="dxa"/>
            <w:vAlign w:val="center"/>
          </w:tcPr>
          <w:p w14:paraId="20D921EB" w14:textId="77777777" w:rsidR="008521EB" w:rsidRPr="00EE56DA" w:rsidRDefault="008521EB" w:rsidP="008521EB">
            <w:pPr>
              <w:jc w:val="center"/>
              <w:rPr>
                <w:bCs/>
                <w:sz w:val="28"/>
                <w:szCs w:val="28"/>
              </w:rPr>
            </w:pPr>
            <w:r w:rsidRPr="00EE56DA">
              <w:rPr>
                <w:bCs/>
                <w:sz w:val="28"/>
                <w:szCs w:val="28"/>
              </w:rPr>
              <w:t>0,34</w:t>
            </w:r>
          </w:p>
        </w:tc>
        <w:tc>
          <w:tcPr>
            <w:tcW w:w="992" w:type="dxa"/>
            <w:vAlign w:val="center"/>
          </w:tcPr>
          <w:p w14:paraId="44F6E5C0" w14:textId="77777777" w:rsidR="008521EB" w:rsidRPr="00EE56DA" w:rsidRDefault="008521EB" w:rsidP="008521EB">
            <w:pPr>
              <w:jc w:val="center"/>
              <w:rPr>
                <w:bCs/>
                <w:sz w:val="28"/>
                <w:szCs w:val="28"/>
              </w:rPr>
            </w:pPr>
            <w:r w:rsidRPr="00EE56DA">
              <w:rPr>
                <w:bCs/>
                <w:sz w:val="28"/>
                <w:szCs w:val="28"/>
              </w:rPr>
              <w:t>0,33</w:t>
            </w:r>
          </w:p>
        </w:tc>
        <w:tc>
          <w:tcPr>
            <w:tcW w:w="1134" w:type="dxa"/>
            <w:vAlign w:val="center"/>
          </w:tcPr>
          <w:p w14:paraId="4ED8C520" w14:textId="77777777" w:rsidR="008521EB" w:rsidRPr="00EE56DA" w:rsidRDefault="008521EB" w:rsidP="008521EB">
            <w:pPr>
              <w:jc w:val="center"/>
            </w:pPr>
            <w:r w:rsidRPr="00EE56DA">
              <w:rPr>
                <w:bCs/>
                <w:sz w:val="28"/>
                <w:szCs w:val="28"/>
              </w:rPr>
              <w:t>0,33</w:t>
            </w:r>
          </w:p>
        </w:tc>
        <w:tc>
          <w:tcPr>
            <w:tcW w:w="1134" w:type="dxa"/>
            <w:vAlign w:val="center"/>
          </w:tcPr>
          <w:p w14:paraId="6D0F3650" w14:textId="77777777" w:rsidR="008521EB" w:rsidRPr="00EE56DA" w:rsidRDefault="008521EB" w:rsidP="008521EB">
            <w:pPr>
              <w:jc w:val="center"/>
            </w:pPr>
            <w:r w:rsidRPr="00EE56DA">
              <w:rPr>
                <w:bCs/>
                <w:sz w:val="28"/>
                <w:szCs w:val="28"/>
              </w:rPr>
              <w:t>0,33</w:t>
            </w:r>
          </w:p>
        </w:tc>
        <w:tc>
          <w:tcPr>
            <w:tcW w:w="1105" w:type="dxa"/>
            <w:vAlign w:val="center"/>
          </w:tcPr>
          <w:p w14:paraId="7BA38528" w14:textId="77777777" w:rsidR="008521EB" w:rsidRPr="00EE56DA" w:rsidRDefault="008521EB" w:rsidP="008521EB">
            <w:pPr>
              <w:jc w:val="center"/>
            </w:pPr>
            <w:r w:rsidRPr="00EE56DA">
              <w:rPr>
                <w:bCs/>
                <w:sz w:val="28"/>
                <w:szCs w:val="28"/>
              </w:rPr>
              <w:t>0,33</w:t>
            </w:r>
          </w:p>
        </w:tc>
        <w:tc>
          <w:tcPr>
            <w:tcW w:w="1105" w:type="dxa"/>
            <w:vAlign w:val="center"/>
          </w:tcPr>
          <w:p w14:paraId="4B385787" w14:textId="77777777" w:rsidR="008521EB" w:rsidRPr="00EE56DA" w:rsidRDefault="008521EB" w:rsidP="008521EB">
            <w:pPr>
              <w:jc w:val="center"/>
            </w:pPr>
            <w:r w:rsidRPr="00EE56DA">
              <w:rPr>
                <w:bCs/>
                <w:sz w:val="28"/>
                <w:szCs w:val="28"/>
              </w:rPr>
              <w:t>0,33</w:t>
            </w:r>
          </w:p>
        </w:tc>
        <w:tc>
          <w:tcPr>
            <w:tcW w:w="1105" w:type="dxa"/>
            <w:vAlign w:val="center"/>
          </w:tcPr>
          <w:p w14:paraId="4B82A398" w14:textId="77777777" w:rsidR="008521EB" w:rsidRPr="00EE56DA" w:rsidRDefault="008521EB" w:rsidP="008521EB">
            <w:pPr>
              <w:jc w:val="center"/>
            </w:pPr>
            <w:r w:rsidRPr="00EE56DA">
              <w:rPr>
                <w:bCs/>
                <w:sz w:val="28"/>
                <w:szCs w:val="28"/>
              </w:rPr>
              <w:t>0,33</w:t>
            </w:r>
          </w:p>
        </w:tc>
      </w:tr>
      <w:tr w:rsidR="008521EB" w14:paraId="39C6356B" w14:textId="77777777" w:rsidTr="008521EB">
        <w:trPr>
          <w:trHeight w:val="1289"/>
        </w:trPr>
        <w:tc>
          <w:tcPr>
            <w:tcW w:w="822" w:type="dxa"/>
            <w:vAlign w:val="center"/>
          </w:tcPr>
          <w:p w14:paraId="19CCA941" w14:textId="77777777" w:rsidR="008521EB" w:rsidRDefault="008521EB" w:rsidP="008521EB">
            <w:pPr>
              <w:jc w:val="center"/>
              <w:rPr>
                <w:bCs/>
                <w:color w:val="000000"/>
                <w:sz w:val="28"/>
                <w:szCs w:val="28"/>
              </w:rPr>
            </w:pPr>
            <w:r>
              <w:rPr>
                <w:bCs/>
                <w:color w:val="000000"/>
                <w:sz w:val="28"/>
                <w:szCs w:val="28"/>
              </w:rPr>
              <w:t>4.5.</w:t>
            </w:r>
          </w:p>
        </w:tc>
        <w:tc>
          <w:tcPr>
            <w:tcW w:w="3375" w:type="dxa"/>
          </w:tcPr>
          <w:p w14:paraId="5B85D9D6" w14:textId="77777777" w:rsidR="008521EB" w:rsidRDefault="008521EB" w:rsidP="008521EB">
            <w:pPr>
              <w:rPr>
                <w:bCs/>
                <w:color w:val="000000"/>
                <w:sz w:val="28"/>
                <w:szCs w:val="28"/>
              </w:rPr>
            </w:pPr>
            <w:r w:rsidRPr="00656E97">
              <w:rPr>
                <w:color w:val="000000" w:themeColor="text1"/>
                <w:sz w:val="22"/>
                <w:szCs w:val="22"/>
              </w:rPr>
              <w:t xml:space="preserve">Удельный расход электрической энергии, потребляемой в технологическом процессе </w:t>
            </w:r>
            <w:r>
              <w:rPr>
                <w:color w:val="000000" w:themeColor="text1"/>
                <w:sz w:val="22"/>
                <w:szCs w:val="22"/>
              </w:rPr>
              <w:t>очистки</w:t>
            </w:r>
            <w:r w:rsidRPr="00656E97">
              <w:rPr>
                <w:color w:val="000000" w:themeColor="text1"/>
                <w:sz w:val="22"/>
                <w:szCs w:val="22"/>
              </w:rPr>
              <w:t xml:space="preserve"> сточных вод, на единицу объема </w:t>
            </w:r>
            <w:r>
              <w:rPr>
                <w:color w:val="000000" w:themeColor="text1"/>
                <w:sz w:val="22"/>
                <w:szCs w:val="22"/>
              </w:rPr>
              <w:t>очищаемых</w:t>
            </w:r>
            <w:r w:rsidRPr="00656E97">
              <w:rPr>
                <w:color w:val="000000" w:themeColor="text1"/>
                <w:sz w:val="22"/>
                <w:szCs w:val="22"/>
              </w:rPr>
              <w:t xml:space="preserve"> сточных вод (кВт*ч/ м</w:t>
            </w:r>
            <w:r w:rsidRPr="00656E97">
              <w:rPr>
                <w:color w:val="000000" w:themeColor="text1"/>
                <w:sz w:val="22"/>
                <w:szCs w:val="22"/>
                <w:vertAlign w:val="superscript"/>
              </w:rPr>
              <w:t>3</w:t>
            </w:r>
            <w:r w:rsidRPr="00656E97">
              <w:rPr>
                <w:color w:val="000000" w:themeColor="text1"/>
                <w:sz w:val="22"/>
                <w:szCs w:val="22"/>
              </w:rPr>
              <w:t>)</w:t>
            </w:r>
            <w:r>
              <w:rPr>
                <w:color w:val="000000" w:themeColor="text1"/>
                <w:sz w:val="22"/>
                <w:szCs w:val="22"/>
              </w:rPr>
              <w:t xml:space="preserve"> – </w:t>
            </w:r>
            <w:r w:rsidRPr="00E23866">
              <w:rPr>
                <w:color w:val="000000" w:themeColor="text1"/>
                <w:sz w:val="22"/>
                <w:szCs w:val="22"/>
                <w:u w:val="single"/>
              </w:rPr>
              <w:t>для организаций, оказывающих услуги по очистке сточных вод</w:t>
            </w:r>
          </w:p>
        </w:tc>
        <w:tc>
          <w:tcPr>
            <w:tcW w:w="993" w:type="dxa"/>
            <w:vAlign w:val="center"/>
          </w:tcPr>
          <w:p w14:paraId="3902BB90" w14:textId="77777777" w:rsidR="008521EB" w:rsidRPr="00EE56DA" w:rsidRDefault="008521EB" w:rsidP="008521EB">
            <w:pPr>
              <w:jc w:val="center"/>
              <w:rPr>
                <w:bCs/>
                <w:sz w:val="28"/>
                <w:szCs w:val="28"/>
              </w:rPr>
            </w:pPr>
            <w:r w:rsidRPr="00EE56DA">
              <w:rPr>
                <w:bCs/>
                <w:sz w:val="28"/>
                <w:szCs w:val="28"/>
              </w:rPr>
              <w:t>-</w:t>
            </w:r>
          </w:p>
        </w:tc>
        <w:tc>
          <w:tcPr>
            <w:tcW w:w="1701" w:type="dxa"/>
            <w:vAlign w:val="center"/>
          </w:tcPr>
          <w:p w14:paraId="38E24E77" w14:textId="77777777" w:rsidR="008521EB" w:rsidRPr="00EE56DA" w:rsidRDefault="008521EB" w:rsidP="008521EB">
            <w:pPr>
              <w:jc w:val="center"/>
              <w:rPr>
                <w:bCs/>
                <w:sz w:val="28"/>
                <w:szCs w:val="28"/>
              </w:rPr>
            </w:pPr>
            <w:r w:rsidRPr="00EE56DA">
              <w:rPr>
                <w:bCs/>
                <w:sz w:val="28"/>
                <w:szCs w:val="28"/>
              </w:rPr>
              <w:t>-</w:t>
            </w:r>
          </w:p>
        </w:tc>
        <w:tc>
          <w:tcPr>
            <w:tcW w:w="992" w:type="dxa"/>
            <w:vAlign w:val="center"/>
          </w:tcPr>
          <w:p w14:paraId="5CE90C30" w14:textId="77777777" w:rsidR="008521EB" w:rsidRPr="00EE56DA" w:rsidRDefault="008521EB" w:rsidP="008521EB">
            <w:pPr>
              <w:jc w:val="center"/>
              <w:rPr>
                <w:bCs/>
                <w:sz w:val="28"/>
                <w:szCs w:val="28"/>
              </w:rPr>
            </w:pPr>
            <w:r w:rsidRPr="00EE56DA">
              <w:rPr>
                <w:bCs/>
                <w:sz w:val="28"/>
                <w:szCs w:val="28"/>
              </w:rPr>
              <w:t>-</w:t>
            </w:r>
          </w:p>
        </w:tc>
        <w:tc>
          <w:tcPr>
            <w:tcW w:w="1134" w:type="dxa"/>
            <w:vAlign w:val="center"/>
          </w:tcPr>
          <w:p w14:paraId="738568EC" w14:textId="77777777" w:rsidR="008521EB" w:rsidRPr="00EE56DA" w:rsidRDefault="008521EB" w:rsidP="008521EB">
            <w:pPr>
              <w:jc w:val="center"/>
              <w:rPr>
                <w:bCs/>
                <w:sz w:val="28"/>
                <w:szCs w:val="28"/>
              </w:rPr>
            </w:pPr>
            <w:r w:rsidRPr="00EE56DA">
              <w:rPr>
                <w:bCs/>
                <w:sz w:val="28"/>
                <w:szCs w:val="28"/>
              </w:rPr>
              <w:t>-</w:t>
            </w:r>
          </w:p>
        </w:tc>
        <w:tc>
          <w:tcPr>
            <w:tcW w:w="1134" w:type="dxa"/>
            <w:vAlign w:val="center"/>
          </w:tcPr>
          <w:p w14:paraId="60171D9E" w14:textId="77777777" w:rsidR="008521EB" w:rsidRPr="00EE56DA" w:rsidRDefault="008521EB" w:rsidP="008521EB">
            <w:pPr>
              <w:jc w:val="center"/>
              <w:rPr>
                <w:bCs/>
                <w:sz w:val="28"/>
                <w:szCs w:val="28"/>
              </w:rPr>
            </w:pPr>
            <w:r w:rsidRPr="00EE56DA">
              <w:rPr>
                <w:bCs/>
                <w:sz w:val="28"/>
                <w:szCs w:val="28"/>
              </w:rPr>
              <w:t>-</w:t>
            </w:r>
          </w:p>
        </w:tc>
        <w:tc>
          <w:tcPr>
            <w:tcW w:w="1105" w:type="dxa"/>
            <w:vAlign w:val="center"/>
          </w:tcPr>
          <w:p w14:paraId="71D82836" w14:textId="77777777" w:rsidR="008521EB" w:rsidRPr="00EE56DA" w:rsidRDefault="008521EB" w:rsidP="008521EB">
            <w:pPr>
              <w:jc w:val="center"/>
              <w:rPr>
                <w:bCs/>
                <w:sz w:val="28"/>
                <w:szCs w:val="28"/>
              </w:rPr>
            </w:pPr>
            <w:r w:rsidRPr="00EE56DA">
              <w:rPr>
                <w:bCs/>
                <w:sz w:val="28"/>
                <w:szCs w:val="28"/>
              </w:rPr>
              <w:t>-</w:t>
            </w:r>
          </w:p>
        </w:tc>
        <w:tc>
          <w:tcPr>
            <w:tcW w:w="1105" w:type="dxa"/>
            <w:vAlign w:val="center"/>
          </w:tcPr>
          <w:p w14:paraId="0C8B9C74" w14:textId="77777777" w:rsidR="008521EB" w:rsidRPr="00EE56DA" w:rsidRDefault="008521EB" w:rsidP="008521EB">
            <w:pPr>
              <w:jc w:val="center"/>
              <w:rPr>
                <w:bCs/>
                <w:sz w:val="28"/>
                <w:szCs w:val="28"/>
              </w:rPr>
            </w:pPr>
            <w:r w:rsidRPr="00EE56DA">
              <w:rPr>
                <w:bCs/>
                <w:sz w:val="28"/>
                <w:szCs w:val="28"/>
              </w:rPr>
              <w:t>-</w:t>
            </w:r>
          </w:p>
        </w:tc>
        <w:tc>
          <w:tcPr>
            <w:tcW w:w="1105" w:type="dxa"/>
            <w:vAlign w:val="center"/>
          </w:tcPr>
          <w:p w14:paraId="62FDB2EE" w14:textId="77777777" w:rsidR="008521EB" w:rsidRPr="00EE56DA" w:rsidRDefault="008521EB" w:rsidP="008521EB">
            <w:pPr>
              <w:jc w:val="center"/>
              <w:rPr>
                <w:bCs/>
                <w:sz w:val="28"/>
                <w:szCs w:val="28"/>
              </w:rPr>
            </w:pPr>
            <w:r w:rsidRPr="00EE56DA">
              <w:rPr>
                <w:bCs/>
                <w:sz w:val="28"/>
                <w:szCs w:val="28"/>
              </w:rPr>
              <w:t>-</w:t>
            </w:r>
          </w:p>
        </w:tc>
      </w:tr>
      <w:tr w:rsidR="008521EB" w14:paraId="4C82C549" w14:textId="77777777" w:rsidTr="008521EB">
        <w:tc>
          <w:tcPr>
            <w:tcW w:w="822" w:type="dxa"/>
            <w:vAlign w:val="center"/>
          </w:tcPr>
          <w:p w14:paraId="03FC255D" w14:textId="77777777" w:rsidR="008521EB" w:rsidRDefault="008521EB" w:rsidP="008521EB">
            <w:pPr>
              <w:jc w:val="center"/>
              <w:rPr>
                <w:bCs/>
                <w:color w:val="000000"/>
                <w:sz w:val="28"/>
                <w:szCs w:val="28"/>
              </w:rPr>
            </w:pPr>
            <w:r>
              <w:rPr>
                <w:bCs/>
                <w:color w:val="000000"/>
                <w:sz w:val="28"/>
                <w:szCs w:val="28"/>
              </w:rPr>
              <w:lastRenderedPageBreak/>
              <w:t>1</w:t>
            </w:r>
          </w:p>
        </w:tc>
        <w:tc>
          <w:tcPr>
            <w:tcW w:w="3375" w:type="dxa"/>
            <w:vAlign w:val="center"/>
          </w:tcPr>
          <w:p w14:paraId="7B320BF1" w14:textId="77777777" w:rsidR="008521EB" w:rsidRDefault="008521EB" w:rsidP="008521EB">
            <w:pPr>
              <w:jc w:val="center"/>
              <w:rPr>
                <w:bCs/>
                <w:color w:val="000000"/>
                <w:sz w:val="28"/>
                <w:szCs w:val="28"/>
              </w:rPr>
            </w:pPr>
            <w:r>
              <w:rPr>
                <w:bCs/>
                <w:color w:val="000000"/>
                <w:sz w:val="28"/>
                <w:szCs w:val="28"/>
              </w:rPr>
              <w:t>2</w:t>
            </w:r>
          </w:p>
        </w:tc>
        <w:tc>
          <w:tcPr>
            <w:tcW w:w="993" w:type="dxa"/>
            <w:vAlign w:val="center"/>
          </w:tcPr>
          <w:p w14:paraId="4A010E5E" w14:textId="77777777" w:rsidR="008521EB" w:rsidRDefault="008521EB" w:rsidP="008521EB">
            <w:pPr>
              <w:jc w:val="center"/>
              <w:rPr>
                <w:bCs/>
                <w:color w:val="000000"/>
                <w:sz w:val="28"/>
                <w:szCs w:val="28"/>
              </w:rPr>
            </w:pPr>
            <w:r>
              <w:rPr>
                <w:bCs/>
                <w:color w:val="000000"/>
                <w:sz w:val="28"/>
                <w:szCs w:val="28"/>
              </w:rPr>
              <w:t>3</w:t>
            </w:r>
          </w:p>
        </w:tc>
        <w:tc>
          <w:tcPr>
            <w:tcW w:w="1701" w:type="dxa"/>
            <w:vAlign w:val="center"/>
          </w:tcPr>
          <w:p w14:paraId="259102B1" w14:textId="77777777" w:rsidR="008521EB" w:rsidRDefault="008521EB" w:rsidP="008521EB">
            <w:pPr>
              <w:jc w:val="center"/>
              <w:rPr>
                <w:bCs/>
                <w:color w:val="000000"/>
                <w:sz w:val="28"/>
                <w:szCs w:val="28"/>
              </w:rPr>
            </w:pPr>
            <w:r>
              <w:rPr>
                <w:bCs/>
                <w:color w:val="000000"/>
                <w:sz w:val="28"/>
                <w:szCs w:val="28"/>
              </w:rPr>
              <w:t>4</w:t>
            </w:r>
          </w:p>
        </w:tc>
        <w:tc>
          <w:tcPr>
            <w:tcW w:w="992" w:type="dxa"/>
            <w:vAlign w:val="center"/>
          </w:tcPr>
          <w:p w14:paraId="47211246" w14:textId="77777777" w:rsidR="008521EB" w:rsidRDefault="008521EB" w:rsidP="008521EB">
            <w:pPr>
              <w:jc w:val="center"/>
              <w:rPr>
                <w:bCs/>
                <w:color w:val="000000"/>
                <w:sz w:val="28"/>
                <w:szCs w:val="28"/>
              </w:rPr>
            </w:pPr>
            <w:r>
              <w:rPr>
                <w:bCs/>
                <w:color w:val="000000"/>
                <w:sz w:val="28"/>
                <w:szCs w:val="28"/>
              </w:rPr>
              <w:t>5</w:t>
            </w:r>
          </w:p>
        </w:tc>
        <w:tc>
          <w:tcPr>
            <w:tcW w:w="1134" w:type="dxa"/>
            <w:vAlign w:val="center"/>
          </w:tcPr>
          <w:p w14:paraId="5AC6D654" w14:textId="77777777" w:rsidR="008521EB" w:rsidRDefault="008521EB" w:rsidP="008521EB">
            <w:pPr>
              <w:jc w:val="center"/>
              <w:rPr>
                <w:bCs/>
                <w:color w:val="000000"/>
                <w:sz w:val="28"/>
                <w:szCs w:val="28"/>
              </w:rPr>
            </w:pPr>
            <w:r>
              <w:rPr>
                <w:bCs/>
                <w:color w:val="000000"/>
                <w:sz w:val="28"/>
                <w:szCs w:val="28"/>
              </w:rPr>
              <w:t>6</w:t>
            </w:r>
          </w:p>
        </w:tc>
        <w:tc>
          <w:tcPr>
            <w:tcW w:w="1134" w:type="dxa"/>
            <w:vAlign w:val="center"/>
          </w:tcPr>
          <w:p w14:paraId="1919389F" w14:textId="77777777" w:rsidR="008521EB" w:rsidRDefault="008521EB" w:rsidP="008521EB">
            <w:pPr>
              <w:jc w:val="center"/>
              <w:rPr>
                <w:bCs/>
                <w:color w:val="000000"/>
                <w:sz w:val="28"/>
                <w:szCs w:val="28"/>
              </w:rPr>
            </w:pPr>
            <w:r>
              <w:rPr>
                <w:bCs/>
                <w:color w:val="000000"/>
                <w:sz w:val="28"/>
                <w:szCs w:val="28"/>
              </w:rPr>
              <w:t>7</w:t>
            </w:r>
          </w:p>
        </w:tc>
        <w:tc>
          <w:tcPr>
            <w:tcW w:w="1105" w:type="dxa"/>
            <w:vAlign w:val="center"/>
          </w:tcPr>
          <w:p w14:paraId="779DF902" w14:textId="77777777" w:rsidR="008521EB" w:rsidRDefault="008521EB" w:rsidP="008521EB">
            <w:pPr>
              <w:jc w:val="center"/>
              <w:rPr>
                <w:bCs/>
                <w:color w:val="000000"/>
                <w:sz w:val="28"/>
                <w:szCs w:val="28"/>
              </w:rPr>
            </w:pPr>
            <w:r>
              <w:rPr>
                <w:bCs/>
                <w:color w:val="000000"/>
                <w:sz w:val="28"/>
                <w:szCs w:val="28"/>
              </w:rPr>
              <w:t>8</w:t>
            </w:r>
          </w:p>
        </w:tc>
        <w:tc>
          <w:tcPr>
            <w:tcW w:w="1105" w:type="dxa"/>
            <w:vAlign w:val="center"/>
          </w:tcPr>
          <w:p w14:paraId="0266CC59" w14:textId="77777777" w:rsidR="008521EB" w:rsidRDefault="008521EB" w:rsidP="008521EB">
            <w:pPr>
              <w:jc w:val="center"/>
              <w:rPr>
                <w:bCs/>
                <w:color w:val="000000"/>
                <w:sz w:val="28"/>
                <w:szCs w:val="28"/>
              </w:rPr>
            </w:pPr>
            <w:r>
              <w:rPr>
                <w:bCs/>
                <w:color w:val="000000"/>
                <w:sz w:val="28"/>
                <w:szCs w:val="28"/>
              </w:rPr>
              <w:t>9</w:t>
            </w:r>
          </w:p>
        </w:tc>
        <w:tc>
          <w:tcPr>
            <w:tcW w:w="1105" w:type="dxa"/>
            <w:vAlign w:val="center"/>
          </w:tcPr>
          <w:p w14:paraId="3CBA274F" w14:textId="77777777" w:rsidR="008521EB" w:rsidRDefault="008521EB" w:rsidP="008521EB">
            <w:pPr>
              <w:jc w:val="center"/>
              <w:rPr>
                <w:bCs/>
                <w:color w:val="000000"/>
                <w:sz w:val="28"/>
                <w:szCs w:val="28"/>
              </w:rPr>
            </w:pPr>
            <w:r>
              <w:rPr>
                <w:bCs/>
                <w:color w:val="000000"/>
                <w:sz w:val="28"/>
                <w:szCs w:val="28"/>
              </w:rPr>
              <w:t>10</w:t>
            </w:r>
          </w:p>
        </w:tc>
      </w:tr>
      <w:tr w:rsidR="008521EB" w14:paraId="79318E77" w14:textId="77777777" w:rsidTr="008521EB">
        <w:tc>
          <w:tcPr>
            <w:tcW w:w="822" w:type="dxa"/>
            <w:vAlign w:val="center"/>
          </w:tcPr>
          <w:p w14:paraId="4FD76C37" w14:textId="77777777" w:rsidR="008521EB" w:rsidRDefault="008521EB" w:rsidP="008521EB">
            <w:pPr>
              <w:jc w:val="center"/>
              <w:rPr>
                <w:bCs/>
                <w:color w:val="000000"/>
                <w:sz w:val="28"/>
                <w:szCs w:val="28"/>
              </w:rPr>
            </w:pPr>
            <w:r>
              <w:rPr>
                <w:bCs/>
                <w:color w:val="000000"/>
                <w:sz w:val="28"/>
                <w:szCs w:val="28"/>
              </w:rPr>
              <w:t>4.6.</w:t>
            </w:r>
          </w:p>
        </w:tc>
        <w:tc>
          <w:tcPr>
            <w:tcW w:w="3375" w:type="dxa"/>
            <w:vAlign w:val="center"/>
          </w:tcPr>
          <w:p w14:paraId="165F6D00" w14:textId="77777777" w:rsidR="008521EB" w:rsidRPr="00656E97" w:rsidRDefault="008521EB" w:rsidP="008521EB">
            <w:pPr>
              <w:rPr>
                <w:color w:val="000000" w:themeColor="text1"/>
                <w:sz w:val="22"/>
                <w:szCs w:val="22"/>
              </w:rPr>
            </w:pPr>
            <w:r w:rsidRPr="00656E97">
              <w:rPr>
                <w:color w:val="000000" w:themeColor="text1"/>
                <w:sz w:val="22"/>
                <w:szCs w:val="22"/>
              </w:rPr>
              <w:t xml:space="preserve">Удельный расход электрической энергии, потребляемой в технологическом процессе </w:t>
            </w:r>
            <w:r>
              <w:rPr>
                <w:color w:val="000000" w:themeColor="text1"/>
                <w:sz w:val="22"/>
                <w:szCs w:val="22"/>
              </w:rPr>
              <w:t>транспортировки</w:t>
            </w:r>
            <w:r w:rsidRPr="00656E97">
              <w:rPr>
                <w:color w:val="000000" w:themeColor="text1"/>
                <w:sz w:val="22"/>
                <w:szCs w:val="22"/>
              </w:rPr>
              <w:t xml:space="preserve"> сточных вод, на единицу объема </w:t>
            </w:r>
            <w:r>
              <w:rPr>
                <w:color w:val="000000" w:themeColor="text1"/>
                <w:sz w:val="22"/>
                <w:szCs w:val="22"/>
              </w:rPr>
              <w:t>транспортируемых</w:t>
            </w:r>
            <w:r w:rsidRPr="00656E97">
              <w:rPr>
                <w:color w:val="000000" w:themeColor="text1"/>
                <w:sz w:val="22"/>
                <w:szCs w:val="22"/>
              </w:rPr>
              <w:t xml:space="preserve"> сточных вод (кВт*ч/ м</w:t>
            </w:r>
            <w:r w:rsidRPr="00656E97">
              <w:rPr>
                <w:color w:val="000000" w:themeColor="text1"/>
                <w:sz w:val="22"/>
                <w:szCs w:val="22"/>
                <w:vertAlign w:val="superscript"/>
              </w:rPr>
              <w:t>3</w:t>
            </w:r>
            <w:r w:rsidRPr="00656E97">
              <w:rPr>
                <w:color w:val="000000" w:themeColor="text1"/>
                <w:sz w:val="22"/>
                <w:szCs w:val="22"/>
              </w:rPr>
              <w:t>)</w:t>
            </w:r>
            <w:r>
              <w:rPr>
                <w:color w:val="000000" w:themeColor="text1"/>
                <w:sz w:val="22"/>
                <w:szCs w:val="22"/>
              </w:rPr>
              <w:t xml:space="preserve"> – </w:t>
            </w:r>
            <w:r w:rsidRPr="00E23866">
              <w:rPr>
                <w:color w:val="000000" w:themeColor="text1"/>
                <w:sz w:val="22"/>
                <w:szCs w:val="22"/>
                <w:u w:val="single"/>
              </w:rPr>
              <w:t xml:space="preserve">для организаций, оказывающих услуги по </w:t>
            </w:r>
            <w:r>
              <w:rPr>
                <w:color w:val="000000" w:themeColor="text1"/>
                <w:sz w:val="22"/>
                <w:szCs w:val="22"/>
                <w:u w:val="single"/>
              </w:rPr>
              <w:t>транспортировке</w:t>
            </w:r>
            <w:r w:rsidRPr="00E23866">
              <w:rPr>
                <w:color w:val="000000" w:themeColor="text1"/>
                <w:sz w:val="22"/>
                <w:szCs w:val="22"/>
                <w:u w:val="single"/>
              </w:rPr>
              <w:t xml:space="preserve"> сточных вод</w:t>
            </w:r>
          </w:p>
        </w:tc>
        <w:tc>
          <w:tcPr>
            <w:tcW w:w="993" w:type="dxa"/>
            <w:vAlign w:val="center"/>
          </w:tcPr>
          <w:p w14:paraId="65E54581" w14:textId="77777777" w:rsidR="008521EB" w:rsidRPr="00EE56DA" w:rsidRDefault="008521EB" w:rsidP="008521EB">
            <w:pPr>
              <w:jc w:val="center"/>
              <w:rPr>
                <w:bCs/>
                <w:sz w:val="28"/>
                <w:szCs w:val="28"/>
              </w:rPr>
            </w:pPr>
            <w:r w:rsidRPr="00EE56DA">
              <w:rPr>
                <w:bCs/>
                <w:sz w:val="28"/>
                <w:szCs w:val="28"/>
              </w:rPr>
              <w:t>0,02</w:t>
            </w:r>
          </w:p>
        </w:tc>
        <w:tc>
          <w:tcPr>
            <w:tcW w:w="1701" w:type="dxa"/>
            <w:vAlign w:val="center"/>
          </w:tcPr>
          <w:p w14:paraId="27A86205" w14:textId="77777777" w:rsidR="008521EB" w:rsidRPr="00EE56DA" w:rsidRDefault="008521EB" w:rsidP="008521EB">
            <w:pPr>
              <w:jc w:val="center"/>
            </w:pPr>
            <w:r w:rsidRPr="00EE56DA">
              <w:rPr>
                <w:bCs/>
                <w:sz w:val="28"/>
                <w:szCs w:val="28"/>
              </w:rPr>
              <w:t>0,02</w:t>
            </w:r>
          </w:p>
        </w:tc>
        <w:tc>
          <w:tcPr>
            <w:tcW w:w="992" w:type="dxa"/>
            <w:vAlign w:val="center"/>
          </w:tcPr>
          <w:p w14:paraId="01C532D6" w14:textId="77777777" w:rsidR="008521EB" w:rsidRPr="00EE56DA" w:rsidRDefault="008521EB" w:rsidP="008521EB">
            <w:pPr>
              <w:jc w:val="center"/>
            </w:pPr>
            <w:r w:rsidRPr="00EE56DA">
              <w:rPr>
                <w:bCs/>
                <w:sz w:val="28"/>
                <w:szCs w:val="28"/>
              </w:rPr>
              <w:t>0,02</w:t>
            </w:r>
          </w:p>
        </w:tc>
        <w:tc>
          <w:tcPr>
            <w:tcW w:w="1134" w:type="dxa"/>
            <w:vAlign w:val="center"/>
          </w:tcPr>
          <w:p w14:paraId="053BE721" w14:textId="77777777" w:rsidR="008521EB" w:rsidRPr="00EE56DA" w:rsidRDefault="008521EB" w:rsidP="008521EB">
            <w:pPr>
              <w:jc w:val="center"/>
            </w:pPr>
            <w:r w:rsidRPr="00EE56DA">
              <w:rPr>
                <w:bCs/>
                <w:sz w:val="28"/>
                <w:szCs w:val="28"/>
              </w:rPr>
              <w:t>0,02</w:t>
            </w:r>
          </w:p>
        </w:tc>
        <w:tc>
          <w:tcPr>
            <w:tcW w:w="1134" w:type="dxa"/>
            <w:vAlign w:val="center"/>
          </w:tcPr>
          <w:p w14:paraId="661E96FC" w14:textId="77777777" w:rsidR="008521EB" w:rsidRPr="00EE56DA" w:rsidRDefault="008521EB" w:rsidP="008521EB">
            <w:pPr>
              <w:jc w:val="center"/>
            </w:pPr>
            <w:r w:rsidRPr="00EE56DA">
              <w:rPr>
                <w:bCs/>
                <w:sz w:val="28"/>
                <w:szCs w:val="28"/>
              </w:rPr>
              <w:t>0,02</w:t>
            </w:r>
          </w:p>
        </w:tc>
        <w:tc>
          <w:tcPr>
            <w:tcW w:w="1105" w:type="dxa"/>
            <w:vAlign w:val="center"/>
          </w:tcPr>
          <w:p w14:paraId="3E9322A5" w14:textId="77777777" w:rsidR="008521EB" w:rsidRPr="00EE56DA" w:rsidRDefault="008521EB" w:rsidP="008521EB">
            <w:pPr>
              <w:jc w:val="center"/>
            </w:pPr>
            <w:r w:rsidRPr="00EE56DA">
              <w:rPr>
                <w:bCs/>
                <w:sz w:val="28"/>
                <w:szCs w:val="28"/>
              </w:rPr>
              <w:t>0,02</w:t>
            </w:r>
          </w:p>
        </w:tc>
        <w:tc>
          <w:tcPr>
            <w:tcW w:w="1105" w:type="dxa"/>
            <w:vAlign w:val="center"/>
          </w:tcPr>
          <w:p w14:paraId="2DA4EE15" w14:textId="77777777" w:rsidR="008521EB" w:rsidRPr="00EE56DA" w:rsidRDefault="008521EB" w:rsidP="008521EB">
            <w:pPr>
              <w:jc w:val="center"/>
            </w:pPr>
            <w:r w:rsidRPr="00EE56DA">
              <w:rPr>
                <w:bCs/>
                <w:sz w:val="28"/>
                <w:szCs w:val="28"/>
              </w:rPr>
              <w:t>0,02</w:t>
            </w:r>
          </w:p>
        </w:tc>
        <w:tc>
          <w:tcPr>
            <w:tcW w:w="1105" w:type="dxa"/>
            <w:vAlign w:val="center"/>
          </w:tcPr>
          <w:p w14:paraId="2B4E62D0" w14:textId="77777777" w:rsidR="008521EB" w:rsidRPr="00EE56DA" w:rsidRDefault="008521EB" w:rsidP="008521EB">
            <w:pPr>
              <w:jc w:val="center"/>
            </w:pPr>
            <w:r w:rsidRPr="00EE56DA">
              <w:rPr>
                <w:bCs/>
                <w:sz w:val="28"/>
                <w:szCs w:val="28"/>
              </w:rPr>
              <w:t>0,02</w:t>
            </w:r>
          </w:p>
        </w:tc>
      </w:tr>
      <w:tr w:rsidR="008521EB" w14:paraId="5D4BF150" w14:textId="77777777" w:rsidTr="008521EB">
        <w:tc>
          <w:tcPr>
            <w:tcW w:w="822" w:type="dxa"/>
            <w:vAlign w:val="center"/>
          </w:tcPr>
          <w:p w14:paraId="7D336150" w14:textId="77777777" w:rsidR="008521EB" w:rsidRDefault="008521EB" w:rsidP="008521EB">
            <w:pPr>
              <w:jc w:val="center"/>
              <w:rPr>
                <w:bCs/>
                <w:color w:val="000000"/>
                <w:sz w:val="28"/>
                <w:szCs w:val="28"/>
              </w:rPr>
            </w:pPr>
            <w:r>
              <w:rPr>
                <w:bCs/>
                <w:color w:val="000000"/>
                <w:sz w:val="28"/>
                <w:szCs w:val="28"/>
              </w:rPr>
              <w:t>4.7.</w:t>
            </w:r>
          </w:p>
        </w:tc>
        <w:tc>
          <w:tcPr>
            <w:tcW w:w="3375" w:type="dxa"/>
            <w:vAlign w:val="center"/>
          </w:tcPr>
          <w:p w14:paraId="37294475" w14:textId="77777777" w:rsidR="008521EB" w:rsidRPr="00656E97" w:rsidRDefault="008521EB" w:rsidP="008521EB">
            <w:pPr>
              <w:rPr>
                <w:color w:val="000000" w:themeColor="text1"/>
                <w:sz w:val="22"/>
                <w:szCs w:val="22"/>
              </w:rPr>
            </w:pPr>
            <w:r w:rsidRPr="00656E97">
              <w:rPr>
                <w:color w:val="000000" w:themeColor="text1"/>
                <w:sz w:val="22"/>
                <w:szCs w:val="22"/>
              </w:rPr>
              <w:t>Удельный расход электрической энергии, потребляемой в технологическом процессе водоотведения сточных вод, на единицу объема отводимых сточных вод (кВт*ч/ м</w:t>
            </w:r>
            <w:r w:rsidRPr="00656E97">
              <w:rPr>
                <w:color w:val="000000" w:themeColor="text1"/>
                <w:sz w:val="22"/>
                <w:szCs w:val="22"/>
                <w:vertAlign w:val="superscript"/>
              </w:rPr>
              <w:t>3</w:t>
            </w:r>
            <w:r w:rsidRPr="00656E97">
              <w:rPr>
                <w:color w:val="000000" w:themeColor="text1"/>
                <w:sz w:val="22"/>
                <w:szCs w:val="22"/>
              </w:rPr>
              <w:t>)</w:t>
            </w:r>
            <w:r>
              <w:rPr>
                <w:color w:val="000000" w:themeColor="text1"/>
                <w:sz w:val="22"/>
                <w:szCs w:val="22"/>
              </w:rPr>
              <w:t xml:space="preserve"> – </w:t>
            </w:r>
            <w:r w:rsidRPr="00FD7FE9">
              <w:rPr>
                <w:color w:val="000000" w:themeColor="text1"/>
                <w:sz w:val="22"/>
                <w:szCs w:val="22"/>
                <w:u w:val="single"/>
              </w:rPr>
              <w:t>для организаций, оказывающих услуги по водоотведению</w:t>
            </w:r>
          </w:p>
        </w:tc>
        <w:tc>
          <w:tcPr>
            <w:tcW w:w="993" w:type="dxa"/>
            <w:vAlign w:val="center"/>
          </w:tcPr>
          <w:p w14:paraId="453402DD" w14:textId="77777777" w:rsidR="008521EB" w:rsidRPr="00EE56DA" w:rsidRDefault="008521EB" w:rsidP="008521EB">
            <w:pPr>
              <w:jc w:val="center"/>
              <w:rPr>
                <w:bCs/>
                <w:sz w:val="28"/>
                <w:szCs w:val="28"/>
              </w:rPr>
            </w:pPr>
            <w:r w:rsidRPr="00EE56DA">
              <w:rPr>
                <w:bCs/>
                <w:sz w:val="28"/>
                <w:szCs w:val="28"/>
              </w:rPr>
              <w:t>6,79</w:t>
            </w:r>
          </w:p>
        </w:tc>
        <w:tc>
          <w:tcPr>
            <w:tcW w:w="1701" w:type="dxa"/>
            <w:vAlign w:val="center"/>
          </w:tcPr>
          <w:p w14:paraId="775EA143" w14:textId="77777777" w:rsidR="008521EB" w:rsidRPr="00EE56DA" w:rsidRDefault="008521EB" w:rsidP="008521EB">
            <w:pPr>
              <w:jc w:val="center"/>
              <w:rPr>
                <w:bCs/>
                <w:sz w:val="28"/>
                <w:szCs w:val="28"/>
              </w:rPr>
            </w:pPr>
            <w:r w:rsidRPr="00EE56DA">
              <w:rPr>
                <w:bCs/>
                <w:sz w:val="28"/>
                <w:szCs w:val="28"/>
              </w:rPr>
              <w:t>4,12</w:t>
            </w:r>
          </w:p>
        </w:tc>
        <w:tc>
          <w:tcPr>
            <w:tcW w:w="992" w:type="dxa"/>
            <w:vAlign w:val="center"/>
          </w:tcPr>
          <w:p w14:paraId="045D8466" w14:textId="77777777" w:rsidR="008521EB" w:rsidRPr="00EE56DA" w:rsidRDefault="008521EB" w:rsidP="008521EB">
            <w:pPr>
              <w:jc w:val="center"/>
              <w:rPr>
                <w:bCs/>
                <w:sz w:val="28"/>
                <w:szCs w:val="28"/>
              </w:rPr>
            </w:pPr>
            <w:r w:rsidRPr="00EE56DA">
              <w:rPr>
                <w:bCs/>
                <w:sz w:val="28"/>
                <w:szCs w:val="28"/>
              </w:rPr>
              <w:t>0,79</w:t>
            </w:r>
          </w:p>
        </w:tc>
        <w:tc>
          <w:tcPr>
            <w:tcW w:w="1134" w:type="dxa"/>
            <w:vAlign w:val="center"/>
          </w:tcPr>
          <w:p w14:paraId="12ACF6AD" w14:textId="77777777" w:rsidR="008521EB" w:rsidRPr="00EE56DA" w:rsidRDefault="008521EB" w:rsidP="008521EB">
            <w:pPr>
              <w:jc w:val="center"/>
            </w:pPr>
            <w:r w:rsidRPr="00EE56DA">
              <w:rPr>
                <w:bCs/>
                <w:sz w:val="28"/>
                <w:szCs w:val="28"/>
              </w:rPr>
              <w:t>0,79</w:t>
            </w:r>
          </w:p>
        </w:tc>
        <w:tc>
          <w:tcPr>
            <w:tcW w:w="1134" w:type="dxa"/>
            <w:vAlign w:val="center"/>
          </w:tcPr>
          <w:p w14:paraId="1080187A" w14:textId="77777777" w:rsidR="008521EB" w:rsidRPr="00EE56DA" w:rsidRDefault="008521EB" w:rsidP="008521EB">
            <w:pPr>
              <w:jc w:val="center"/>
            </w:pPr>
            <w:r w:rsidRPr="00EE56DA">
              <w:rPr>
                <w:bCs/>
                <w:sz w:val="28"/>
                <w:szCs w:val="28"/>
              </w:rPr>
              <w:t>0,79</w:t>
            </w:r>
          </w:p>
        </w:tc>
        <w:tc>
          <w:tcPr>
            <w:tcW w:w="1105" w:type="dxa"/>
            <w:vAlign w:val="center"/>
          </w:tcPr>
          <w:p w14:paraId="1D37BAB1" w14:textId="77777777" w:rsidR="008521EB" w:rsidRPr="00EE56DA" w:rsidRDefault="008521EB" w:rsidP="008521EB">
            <w:pPr>
              <w:jc w:val="center"/>
            </w:pPr>
            <w:r w:rsidRPr="00EE56DA">
              <w:rPr>
                <w:bCs/>
                <w:sz w:val="28"/>
                <w:szCs w:val="28"/>
              </w:rPr>
              <w:t>0,79</w:t>
            </w:r>
          </w:p>
        </w:tc>
        <w:tc>
          <w:tcPr>
            <w:tcW w:w="1105" w:type="dxa"/>
            <w:vAlign w:val="center"/>
          </w:tcPr>
          <w:p w14:paraId="7E01DEE1" w14:textId="77777777" w:rsidR="008521EB" w:rsidRPr="00EE56DA" w:rsidRDefault="008521EB" w:rsidP="008521EB">
            <w:pPr>
              <w:jc w:val="center"/>
            </w:pPr>
            <w:r w:rsidRPr="00EE56DA">
              <w:rPr>
                <w:bCs/>
                <w:sz w:val="28"/>
                <w:szCs w:val="28"/>
              </w:rPr>
              <w:t>0,79</w:t>
            </w:r>
          </w:p>
        </w:tc>
        <w:tc>
          <w:tcPr>
            <w:tcW w:w="1105" w:type="dxa"/>
            <w:vAlign w:val="center"/>
          </w:tcPr>
          <w:p w14:paraId="28D061FD" w14:textId="77777777" w:rsidR="008521EB" w:rsidRPr="00EE56DA" w:rsidRDefault="008521EB" w:rsidP="008521EB">
            <w:pPr>
              <w:jc w:val="center"/>
            </w:pPr>
            <w:r w:rsidRPr="00EE56DA">
              <w:rPr>
                <w:bCs/>
                <w:sz w:val="28"/>
                <w:szCs w:val="28"/>
              </w:rPr>
              <w:t>0,79</w:t>
            </w:r>
          </w:p>
        </w:tc>
      </w:tr>
    </w:tbl>
    <w:p w14:paraId="45757210" w14:textId="77777777" w:rsidR="008521EB" w:rsidRDefault="008521EB" w:rsidP="008521EB">
      <w:pPr>
        <w:ind w:left="-567"/>
        <w:jc w:val="center"/>
        <w:rPr>
          <w:bCs/>
          <w:color w:val="000000"/>
          <w:sz w:val="28"/>
          <w:szCs w:val="28"/>
          <w:lang w:eastAsia="ru-RU"/>
        </w:rPr>
      </w:pPr>
    </w:p>
    <w:p w14:paraId="45A5AE26" w14:textId="77777777" w:rsidR="008521EB" w:rsidRDefault="008521EB" w:rsidP="008521EB">
      <w:pPr>
        <w:ind w:left="-567"/>
        <w:jc w:val="center"/>
        <w:rPr>
          <w:bCs/>
          <w:color w:val="000000"/>
          <w:sz w:val="28"/>
          <w:szCs w:val="28"/>
          <w:lang w:eastAsia="ru-RU"/>
        </w:rPr>
      </w:pPr>
    </w:p>
    <w:p w14:paraId="0016B596" w14:textId="77777777" w:rsidR="008521EB" w:rsidRDefault="008521EB" w:rsidP="008521EB">
      <w:pPr>
        <w:ind w:left="-567"/>
        <w:jc w:val="center"/>
        <w:rPr>
          <w:bCs/>
          <w:color w:val="000000"/>
          <w:sz w:val="28"/>
          <w:szCs w:val="28"/>
          <w:lang w:eastAsia="ru-RU"/>
        </w:rPr>
      </w:pPr>
    </w:p>
    <w:p w14:paraId="0240DD70" w14:textId="77777777" w:rsidR="008521EB" w:rsidRDefault="008521EB" w:rsidP="008521EB">
      <w:pPr>
        <w:ind w:left="-567"/>
        <w:jc w:val="center"/>
        <w:rPr>
          <w:bCs/>
          <w:color w:val="000000"/>
          <w:sz w:val="28"/>
          <w:szCs w:val="28"/>
          <w:lang w:eastAsia="ru-RU"/>
        </w:rPr>
      </w:pPr>
    </w:p>
    <w:p w14:paraId="0D7BD008" w14:textId="77777777" w:rsidR="008521EB" w:rsidRDefault="008521EB" w:rsidP="008521EB">
      <w:pPr>
        <w:ind w:left="-567"/>
        <w:jc w:val="center"/>
        <w:rPr>
          <w:bCs/>
          <w:color w:val="000000"/>
          <w:sz w:val="28"/>
          <w:szCs w:val="28"/>
          <w:lang w:eastAsia="ru-RU"/>
        </w:rPr>
      </w:pPr>
    </w:p>
    <w:p w14:paraId="61E888D5" w14:textId="77777777" w:rsidR="008521EB" w:rsidRDefault="008521EB" w:rsidP="008521EB">
      <w:pPr>
        <w:ind w:left="-567"/>
        <w:jc w:val="center"/>
        <w:rPr>
          <w:bCs/>
          <w:color w:val="000000"/>
          <w:sz w:val="28"/>
          <w:szCs w:val="28"/>
          <w:lang w:eastAsia="ru-RU"/>
        </w:rPr>
      </w:pPr>
    </w:p>
    <w:p w14:paraId="30D6376E" w14:textId="77777777" w:rsidR="008521EB" w:rsidRDefault="008521EB" w:rsidP="008521EB">
      <w:pPr>
        <w:ind w:left="-567"/>
        <w:jc w:val="center"/>
        <w:rPr>
          <w:bCs/>
          <w:color w:val="000000"/>
          <w:sz w:val="28"/>
          <w:szCs w:val="28"/>
          <w:lang w:eastAsia="ru-RU"/>
        </w:rPr>
      </w:pPr>
    </w:p>
    <w:p w14:paraId="25193561" w14:textId="77777777" w:rsidR="008521EB" w:rsidRDefault="008521EB" w:rsidP="008521EB">
      <w:pPr>
        <w:ind w:left="-567"/>
        <w:jc w:val="center"/>
        <w:rPr>
          <w:bCs/>
          <w:color w:val="000000"/>
          <w:sz w:val="28"/>
          <w:szCs w:val="28"/>
          <w:lang w:eastAsia="ru-RU"/>
        </w:rPr>
      </w:pPr>
    </w:p>
    <w:p w14:paraId="5321897A" w14:textId="77777777" w:rsidR="008521EB" w:rsidRDefault="008521EB" w:rsidP="008521EB">
      <w:pPr>
        <w:ind w:left="-567"/>
        <w:jc w:val="center"/>
        <w:rPr>
          <w:bCs/>
          <w:color w:val="000000"/>
          <w:sz w:val="28"/>
          <w:szCs w:val="28"/>
          <w:lang w:eastAsia="ru-RU"/>
        </w:rPr>
      </w:pPr>
    </w:p>
    <w:p w14:paraId="48A3F2D9" w14:textId="77777777" w:rsidR="008521EB" w:rsidRDefault="008521EB" w:rsidP="008521EB">
      <w:pPr>
        <w:ind w:left="-567"/>
        <w:jc w:val="center"/>
        <w:rPr>
          <w:bCs/>
          <w:color w:val="000000"/>
          <w:sz w:val="28"/>
          <w:szCs w:val="28"/>
          <w:lang w:eastAsia="ru-RU"/>
        </w:rPr>
      </w:pPr>
    </w:p>
    <w:p w14:paraId="54A84D64" w14:textId="77777777" w:rsidR="008521EB" w:rsidRDefault="008521EB" w:rsidP="008521EB">
      <w:pPr>
        <w:ind w:left="-567"/>
        <w:jc w:val="center"/>
        <w:rPr>
          <w:bCs/>
          <w:color w:val="000000"/>
          <w:sz w:val="28"/>
          <w:szCs w:val="28"/>
          <w:lang w:eastAsia="ru-RU"/>
        </w:rPr>
      </w:pPr>
    </w:p>
    <w:p w14:paraId="57ADD802" w14:textId="77777777" w:rsidR="008521EB" w:rsidRDefault="008521EB" w:rsidP="008521EB">
      <w:pPr>
        <w:ind w:left="-567"/>
        <w:jc w:val="center"/>
        <w:rPr>
          <w:bCs/>
          <w:color w:val="000000"/>
          <w:sz w:val="28"/>
          <w:szCs w:val="28"/>
          <w:lang w:eastAsia="ru-RU"/>
        </w:rPr>
      </w:pPr>
    </w:p>
    <w:p w14:paraId="4344A708" w14:textId="77777777" w:rsidR="008521EB" w:rsidRDefault="008521EB" w:rsidP="008521EB">
      <w:pPr>
        <w:ind w:left="-567"/>
        <w:jc w:val="center"/>
        <w:rPr>
          <w:bCs/>
          <w:color w:val="000000"/>
          <w:sz w:val="28"/>
          <w:szCs w:val="28"/>
          <w:lang w:eastAsia="ru-RU"/>
        </w:rPr>
      </w:pPr>
    </w:p>
    <w:p w14:paraId="3BC8C3BC" w14:textId="77777777" w:rsidR="008521EB" w:rsidRDefault="008521EB" w:rsidP="008521EB">
      <w:pPr>
        <w:ind w:left="-567"/>
        <w:jc w:val="center"/>
        <w:rPr>
          <w:bCs/>
          <w:color w:val="000000"/>
          <w:sz w:val="28"/>
          <w:szCs w:val="28"/>
          <w:lang w:eastAsia="ru-RU"/>
        </w:rPr>
      </w:pPr>
    </w:p>
    <w:p w14:paraId="2009D75E" w14:textId="77777777" w:rsidR="008521EB" w:rsidRDefault="008521EB" w:rsidP="008521EB">
      <w:pPr>
        <w:ind w:left="-567"/>
        <w:jc w:val="center"/>
        <w:rPr>
          <w:bCs/>
          <w:color w:val="000000"/>
          <w:sz w:val="28"/>
          <w:szCs w:val="28"/>
          <w:lang w:eastAsia="ru-RU"/>
        </w:rPr>
      </w:pPr>
    </w:p>
    <w:p w14:paraId="34980359" w14:textId="77777777" w:rsidR="008521EB" w:rsidRDefault="008521EB" w:rsidP="008521EB">
      <w:pPr>
        <w:ind w:left="-567"/>
        <w:jc w:val="center"/>
        <w:rPr>
          <w:bCs/>
          <w:color w:val="000000"/>
          <w:sz w:val="28"/>
          <w:szCs w:val="28"/>
          <w:lang w:eastAsia="ru-RU"/>
        </w:rPr>
        <w:sectPr w:rsidR="008521EB" w:rsidSect="008521EB">
          <w:pgSz w:w="16838" w:h="11906" w:orient="landscape"/>
          <w:pgMar w:top="851" w:right="851" w:bottom="709" w:left="709" w:header="709" w:footer="709" w:gutter="0"/>
          <w:cols w:space="708"/>
          <w:titlePg/>
          <w:docGrid w:linePitch="360"/>
        </w:sectPr>
      </w:pPr>
    </w:p>
    <w:p w14:paraId="46C52AC6" w14:textId="77777777" w:rsidR="008521EB" w:rsidRDefault="008521EB" w:rsidP="008521EB">
      <w:pPr>
        <w:ind w:left="-567"/>
        <w:jc w:val="center"/>
        <w:rPr>
          <w:bCs/>
          <w:color w:val="000000"/>
          <w:sz w:val="28"/>
          <w:szCs w:val="28"/>
          <w:lang w:eastAsia="ru-RU"/>
        </w:rPr>
      </w:pPr>
      <w:r>
        <w:rPr>
          <w:bCs/>
          <w:color w:val="000000"/>
          <w:sz w:val="28"/>
          <w:szCs w:val="28"/>
          <w:lang w:eastAsia="ru-RU"/>
        </w:rPr>
        <w:lastRenderedPageBreak/>
        <w:t>Раздел 9. Расчет эффективности производственной программы</w:t>
      </w:r>
    </w:p>
    <w:p w14:paraId="1506C5AC" w14:textId="77777777" w:rsidR="008521EB" w:rsidRDefault="008521EB" w:rsidP="008521EB">
      <w:pPr>
        <w:ind w:left="-567"/>
        <w:jc w:val="center"/>
        <w:rPr>
          <w:bCs/>
          <w:color w:val="000000"/>
          <w:sz w:val="28"/>
          <w:szCs w:val="28"/>
          <w:lang w:eastAsia="ru-RU"/>
        </w:rPr>
      </w:pPr>
    </w:p>
    <w:tbl>
      <w:tblPr>
        <w:tblStyle w:val="af"/>
        <w:tblW w:w="10630" w:type="dxa"/>
        <w:tblInd w:w="-856" w:type="dxa"/>
        <w:tblLayout w:type="fixed"/>
        <w:tblLook w:val="04A0" w:firstRow="1" w:lastRow="0" w:firstColumn="1" w:lastColumn="0" w:noHBand="0" w:noVBand="1"/>
      </w:tblPr>
      <w:tblGrid>
        <w:gridCol w:w="736"/>
        <w:gridCol w:w="3659"/>
        <w:gridCol w:w="1559"/>
        <w:gridCol w:w="2551"/>
        <w:gridCol w:w="2125"/>
      </w:tblGrid>
      <w:tr w:rsidR="008521EB" w14:paraId="0AE0962A" w14:textId="77777777" w:rsidTr="008521EB">
        <w:trPr>
          <w:trHeight w:val="2430"/>
        </w:trPr>
        <w:tc>
          <w:tcPr>
            <w:tcW w:w="736" w:type="dxa"/>
            <w:vAlign w:val="center"/>
          </w:tcPr>
          <w:p w14:paraId="3FDA25DC" w14:textId="77777777" w:rsidR="008521EB" w:rsidRDefault="008521EB" w:rsidP="008521EB">
            <w:pPr>
              <w:jc w:val="center"/>
              <w:rPr>
                <w:bCs/>
                <w:color w:val="000000"/>
                <w:sz w:val="28"/>
                <w:szCs w:val="28"/>
              </w:rPr>
            </w:pPr>
            <w:r>
              <w:rPr>
                <w:bCs/>
                <w:color w:val="000000"/>
                <w:sz w:val="28"/>
                <w:szCs w:val="28"/>
              </w:rPr>
              <w:t>№ п/п</w:t>
            </w:r>
          </w:p>
        </w:tc>
        <w:tc>
          <w:tcPr>
            <w:tcW w:w="3659" w:type="dxa"/>
            <w:vAlign w:val="center"/>
          </w:tcPr>
          <w:p w14:paraId="2EEB429D" w14:textId="77777777" w:rsidR="008521EB" w:rsidRDefault="008521EB" w:rsidP="008521EB">
            <w:pPr>
              <w:jc w:val="center"/>
              <w:rPr>
                <w:bCs/>
                <w:color w:val="000000"/>
                <w:sz w:val="28"/>
                <w:szCs w:val="28"/>
              </w:rPr>
            </w:pPr>
            <w:r>
              <w:rPr>
                <w:bCs/>
                <w:color w:val="000000"/>
                <w:sz w:val="28"/>
                <w:szCs w:val="28"/>
              </w:rPr>
              <w:t>Наименование показателя</w:t>
            </w:r>
          </w:p>
        </w:tc>
        <w:tc>
          <w:tcPr>
            <w:tcW w:w="1559" w:type="dxa"/>
            <w:vAlign w:val="center"/>
          </w:tcPr>
          <w:p w14:paraId="126744C6" w14:textId="77777777" w:rsidR="008521EB" w:rsidRDefault="008521EB" w:rsidP="008521EB">
            <w:pPr>
              <w:jc w:val="center"/>
              <w:rPr>
                <w:bCs/>
                <w:color w:val="000000"/>
                <w:sz w:val="28"/>
                <w:szCs w:val="28"/>
              </w:rPr>
            </w:pPr>
            <w:r>
              <w:rPr>
                <w:bCs/>
                <w:color w:val="000000"/>
                <w:sz w:val="28"/>
                <w:szCs w:val="28"/>
              </w:rPr>
              <w:t>Значение показателя в базовом периоде    2019 год</w:t>
            </w:r>
          </w:p>
        </w:tc>
        <w:tc>
          <w:tcPr>
            <w:tcW w:w="2551" w:type="dxa"/>
            <w:vAlign w:val="center"/>
          </w:tcPr>
          <w:p w14:paraId="1EC61B33" w14:textId="77777777" w:rsidR="008521EB" w:rsidRDefault="008521EB" w:rsidP="008521EB">
            <w:pPr>
              <w:jc w:val="center"/>
              <w:rPr>
                <w:bCs/>
                <w:color w:val="000000"/>
                <w:sz w:val="28"/>
                <w:szCs w:val="28"/>
              </w:rPr>
            </w:pPr>
            <w:r>
              <w:rPr>
                <w:bCs/>
                <w:color w:val="000000"/>
                <w:sz w:val="28"/>
                <w:szCs w:val="28"/>
              </w:rPr>
              <w:t>Планируемое значение показателя по итогам реализации производственной программы                  2024 год</w:t>
            </w:r>
          </w:p>
        </w:tc>
        <w:tc>
          <w:tcPr>
            <w:tcW w:w="2125" w:type="dxa"/>
            <w:vAlign w:val="center"/>
          </w:tcPr>
          <w:p w14:paraId="310E4101" w14:textId="77777777" w:rsidR="008521EB" w:rsidRDefault="008521EB" w:rsidP="008521EB">
            <w:pPr>
              <w:jc w:val="center"/>
              <w:rPr>
                <w:bCs/>
                <w:color w:val="000000"/>
                <w:sz w:val="28"/>
                <w:szCs w:val="28"/>
              </w:rPr>
            </w:pPr>
            <w:r>
              <w:rPr>
                <w:bCs/>
                <w:color w:val="000000"/>
                <w:sz w:val="28"/>
                <w:szCs w:val="28"/>
              </w:rPr>
              <w:t>Эффективность производствен-ной программы, тыс. руб.</w:t>
            </w:r>
          </w:p>
        </w:tc>
      </w:tr>
      <w:tr w:rsidR="008521EB" w14:paraId="25E213CE" w14:textId="77777777" w:rsidTr="008521EB">
        <w:tc>
          <w:tcPr>
            <w:tcW w:w="736" w:type="dxa"/>
          </w:tcPr>
          <w:p w14:paraId="64ED71B8" w14:textId="77777777" w:rsidR="008521EB" w:rsidRDefault="008521EB" w:rsidP="008521EB">
            <w:pPr>
              <w:jc w:val="center"/>
              <w:rPr>
                <w:bCs/>
                <w:color w:val="000000"/>
                <w:sz w:val="28"/>
                <w:szCs w:val="28"/>
              </w:rPr>
            </w:pPr>
            <w:r>
              <w:rPr>
                <w:bCs/>
                <w:color w:val="000000"/>
                <w:sz w:val="28"/>
                <w:szCs w:val="28"/>
              </w:rPr>
              <w:t>1</w:t>
            </w:r>
          </w:p>
        </w:tc>
        <w:tc>
          <w:tcPr>
            <w:tcW w:w="3659" w:type="dxa"/>
          </w:tcPr>
          <w:p w14:paraId="04307CFC" w14:textId="77777777" w:rsidR="008521EB" w:rsidRDefault="008521EB" w:rsidP="008521EB">
            <w:pPr>
              <w:jc w:val="center"/>
              <w:rPr>
                <w:bCs/>
                <w:color w:val="000000"/>
                <w:sz w:val="28"/>
                <w:szCs w:val="28"/>
              </w:rPr>
            </w:pPr>
            <w:r>
              <w:rPr>
                <w:bCs/>
                <w:color w:val="000000"/>
                <w:sz w:val="28"/>
                <w:szCs w:val="28"/>
              </w:rPr>
              <w:t>2</w:t>
            </w:r>
          </w:p>
        </w:tc>
        <w:tc>
          <w:tcPr>
            <w:tcW w:w="1559" w:type="dxa"/>
          </w:tcPr>
          <w:p w14:paraId="53377A8E" w14:textId="77777777" w:rsidR="008521EB" w:rsidRDefault="008521EB" w:rsidP="008521EB">
            <w:pPr>
              <w:jc w:val="center"/>
              <w:rPr>
                <w:bCs/>
                <w:color w:val="000000"/>
                <w:sz w:val="28"/>
                <w:szCs w:val="28"/>
              </w:rPr>
            </w:pPr>
            <w:r>
              <w:rPr>
                <w:bCs/>
                <w:color w:val="000000"/>
                <w:sz w:val="28"/>
                <w:szCs w:val="28"/>
              </w:rPr>
              <w:t>3</w:t>
            </w:r>
          </w:p>
        </w:tc>
        <w:tc>
          <w:tcPr>
            <w:tcW w:w="2551" w:type="dxa"/>
          </w:tcPr>
          <w:p w14:paraId="12657D78" w14:textId="77777777" w:rsidR="008521EB" w:rsidRDefault="008521EB" w:rsidP="008521EB">
            <w:pPr>
              <w:jc w:val="center"/>
              <w:rPr>
                <w:bCs/>
                <w:color w:val="000000"/>
                <w:sz w:val="28"/>
                <w:szCs w:val="28"/>
              </w:rPr>
            </w:pPr>
            <w:r>
              <w:rPr>
                <w:bCs/>
                <w:color w:val="000000"/>
                <w:sz w:val="28"/>
                <w:szCs w:val="28"/>
              </w:rPr>
              <w:t>4</w:t>
            </w:r>
          </w:p>
        </w:tc>
        <w:tc>
          <w:tcPr>
            <w:tcW w:w="2125" w:type="dxa"/>
          </w:tcPr>
          <w:p w14:paraId="5A8B1CF0" w14:textId="77777777" w:rsidR="008521EB" w:rsidRDefault="008521EB" w:rsidP="008521EB">
            <w:pPr>
              <w:jc w:val="center"/>
              <w:rPr>
                <w:bCs/>
                <w:color w:val="000000"/>
                <w:sz w:val="28"/>
                <w:szCs w:val="28"/>
              </w:rPr>
            </w:pPr>
            <w:r>
              <w:rPr>
                <w:bCs/>
                <w:color w:val="000000"/>
                <w:sz w:val="28"/>
                <w:szCs w:val="28"/>
              </w:rPr>
              <w:t>5</w:t>
            </w:r>
          </w:p>
        </w:tc>
      </w:tr>
      <w:tr w:rsidR="008521EB" w14:paraId="4AE92122" w14:textId="77777777" w:rsidTr="008521EB">
        <w:trPr>
          <w:trHeight w:val="538"/>
        </w:trPr>
        <w:tc>
          <w:tcPr>
            <w:tcW w:w="10630" w:type="dxa"/>
            <w:gridSpan w:val="5"/>
            <w:vAlign w:val="center"/>
          </w:tcPr>
          <w:p w14:paraId="6D1E9FE6" w14:textId="77777777" w:rsidR="008521EB" w:rsidRPr="00A31D27" w:rsidRDefault="008521EB" w:rsidP="0042566C">
            <w:pPr>
              <w:pStyle w:val="a7"/>
              <w:numPr>
                <w:ilvl w:val="0"/>
                <w:numId w:val="12"/>
              </w:numPr>
              <w:jc w:val="center"/>
              <w:rPr>
                <w:bCs/>
                <w:color w:val="000000"/>
                <w:sz w:val="28"/>
                <w:szCs w:val="28"/>
              </w:rPr>
            </w:pPr>
            <w:r>
              <w:rPr>
                <w:bCs/>
                <w:color w:val="000000"/>
                <w:sz w:val="28"/>
                <w:szCs w:val="28"/>
              </w:rPr>
              <w:t>Показатели качества воды</w:t>
            </w:r>
          </w:p>
        </w:tc>
      </w:tr>
      <w:tr w:rsidR="008521EB" w14:paraId="75CEF345" w14:textId="77777777" w:rsidTr="008521EB">
        <w:trPr>
          <w:trHeight w:val="3565"/>
        </w:trPr>
        <w:tc>
          <w:tcPr>
            <w:tcW w:w="736" w:type="dxa"/>
            <w:vAlign w:val="center"/>
          </w:tcPr>
          <w:p w14:paraId="6CA8E273" w14:textId="77777777" w:rsidR="008521EB" w:rsidRDefault="008521EB" w:rsidP="008521EB">
            <w:pPr>
              <w:jc w:val="center"/>
              <w:rPr>
                <w:bCs/>
                <w:color w:val="000000"/>
                <w:sz w:val="28"/>
                <w:szCs w:val="28"/>
              </w:rPr>
            </w:pPr>
            <w:r>
              <w:rPr>
                <w:bCs/>
                <w:color w:val="000000"/>
                <w:sz w:val="28"/>
                <w:szCs w:val="28"/>
              </w:rPr>
              <w:t>1.1.</w:t>
            </w:r>
          </w:p>
        </w:tc>
        <w:tc>
          <w:tcPr>
            <w:tcW w:w="3659" w:type="dxa"/>
            <w:vAlign w:val="center"/>
          </w:tcPr>
          <w:p w14:paraId="26045276" w14:textId="77777777" w:rsidR="008521EB" w:rsidRPr="00FE6F9F" w:rsidRDefault="008521EB" w:rsidP="008521EB">
            <w:pPr>
              <w:rPr>
                <w:color w:val="000000" w:themeColor="text1"/>
                <w:sz w:val="22"/>
                <w:szCs w:val="22"/>
              </w:rPr>
            </w:pPr>
            <w:r w:rsidRPr="00FE6F9F">
              <w:rPr>
                <w:color w:val="000000" w:themeColor="text1"/>
                <w:sz w:val="22"/>
                <w:szCs w:val="22"/>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1559" w:type="dxa"/>
            <w:vAlign w:val="center"/>
          </w:tcPr>
          <w:p w14:paraId="0EDC35F0" w14:textId="77777777" w:rsidR="008521EB" w:rsidRPr="00076783" w:rsidRDefault="008521EB" w:rsidP="008521EB">
            <w:pPr>
              <w:jc w:val="center"/>
            </w:pPr>
            <w:r w:rsidRPr="00076783">
              <w:rPr>
                <w:bCs/>
                <w:sz w:val="28"/>
                <w:szCs w:val="28"/>
              </w:rPr>
              <w:t>0,00</w:t>
            </w:r>
          </w:p>
        </w:tc>
        <w:tc>
          <w:tcPr>
            <w:tcW w:w="2551" w:type="dxa"/>
            <w:vAlign w:val="center"/>
          </w:tcPr>
          <w:p w14:paraId="310DED17" w14:textId="77777777" w:rsidR="008521EB" w:rsidRPr="00076783" w:rsidRDefault="008521EB" w:rsidP="008521EB">
            <w:pPr>
              <w:jc w:val="center"/>
            </w:pPr>
            <w:r w:rsidRPr="00076783">
              <w:rPr>
                <w:bCs/>
                <w:sz w:val="28"/>
                <w:szCs w:val="28"/>
              </w:rPr>
              <w:t>0,00</w:t>
            </w:r>
          </w:p>
        </w:tc>
        <w:tc>
          <w:tcPr>
            <w:tcW w:w="2125" w:type="dxa"/>
            <w:vAlign w:val="center"/>
          </w:tcPr>
          <w:p w14:paraId="7E4D47F8" w14:textId="77777777" w:rsidR="008521EB" w:rsidRPr="00AC5E8D" w:rsidRDefault="008521EB" w:rsidP="008521EB">
            <w:pPr>
              <w:jc w:val="center"/>
              <w:rPr>
                <w:bCs/>
                <w:sz w:val="28"/>
                <w:szCs w:val="28"/>
              </w:rPr>
            </w:pPr>
            <w:r w:rsidRPr="00AC5E8D">
              <w:rPr>
                <w:bCs/>
                <w:sz w:val="28"/>
                <w:szCs w:val="28"/>
              </w:rPr>
              <w:t>-</w:t>
            </w:r>
          </w:p>
        </w:tc>
      </w:tr>
      <w:tr w:rsidR="008521EB" w14:paraId="3CD023A6" w14:textId="77777777" w:rsidTr="008521EB">
        <w:trPr>
          <w:trHeight w:val="1820"/>
        </w:trPr>
        <w:tc>
          <w:tcPr>
            <w:tcW w:w="736" w:type="dxa"/>
            <w:vAlign w:val="center"/>
          </w:tcPr>
          <w:p w14:paraId="1F5799C6" w14:textId="77777777" w:rsidR="008521EB" w:rsidRDefault="008521EB" w:rsidP="008521EB">
            <w:pPr>
              <w:jc w:val="center"/>
              <w:rPr>
                <w:bCs/>
                <w:color w:val="000000"/>
                <w:sz w:val="28"/>
                <w:szCs w:val="28"/>
              </w:rPr>
            </w:pPr>
            <w:r>
              <w:rPr>
                <w:bCs/>
                <w:color w:val="000000"/>
                <w:sz w:val="28"/>
                <w:szCs w:val="28"/>
              </w:rPr>
              <w:t>1.2.</w:t>
            </w:r>
          </w:p>
        </w:tc>
        <w:tc>
          <w:tcPr>
            <w:tcW w:w="3659" w:type="dxa"/>
            <w:vAlign w:val="center"/>
          </w:tcPr>
          <w:p w14:paraId="7EB31692" w14:textId="77777777" w:rsidR="008521EB" w:rsidRDefault="008521EB" w:rsidP="008521EB">
            <w:pPr>
              <w:rPr>
                <w:bCs/>
                <w:color w:val="000000"/>
                <w:sz w:val="28"/>
                <w:szCs w:val="28"/>
              </w:rPr>
            </w:pPr>
            <w:r w:rsidRPr="00FE6F9F">
              <w:rPr>
                <w:color w:val="000000" w:themeColor="text1"/>
                <w:sz w:val="22"/>
                <w:szCs w:val="22"/>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r>
              <w:rPr>
                <w:color w:val="000000" w:themeColor="text1"/>
                <w:sz w:val="22"/>
                <w:szCs w:val="22"/>
              </w:rPr>
              <w:t>)</w:t>
            </w:r>
          </w:p>
        </w:tc>
        <w:tc>
          <w:tcPr>
            <w:tcW w:w="1559" w:type="dxa"/>
            <w:vAlign w:val="center"/>
          </w:tcPr>
          <w:p w14:paraId="3775D07B" w14:textId="77777777" w:rsidR="008521EB" w:rsidRPr="00076783" w:rsidRDefault="008521EB" w:rsidP="008521EB">
            <w:pPr>
              <w:jc w:val="center"/>
              <w:rPr>
                <w:bCs/>
                <w:sz w:val="28"/>
                <w:szCs w:val="28"/>
              </w:rPr>
            </w:pPr>
            <w:r>
              <w:rPr>
                <w:bCs/>
                <w:sz w:val="28"/>
                <w:szCs w:val="28"/>
              </w:rPr>
              <w:t>3,38</w:t>
            </w:r>
          </w:p>
        </w:tc>
        <w:tc>
          <w:tcPr>
            <w:tcW w:w="2551" w:type="dxa"/>
            <w:vAlign w:val="center"/>
          </w:tcPr>
          <w:p w14:paraId="3DCBD8D3" w14:textId="77777777" w:rsidR="008521EB" w:rsidRPr="00076783" w:rsidRDefault="008521EB" w:rsidP="008521EB">
            <w:pPr>
              <w:jc w:val="center"/>
              <w:rPr>
                <w:bCs/>
                <w:sz w:val="28"/>
                <w:szCs w:val="28"/>
              </w:rPr>
            </w:pPr>
            <w:r w:rsidRPr="00076783">
              <w:rPr>
                <w:bCs/>
                <w:sz w:val="28"/>
                <w:szCs w:val="28"/>
              </w:rPr>
              <w:t>3,38</w:t>
            </w:r>
          </w:p>
        </w:tc>
        <w:tc>
          <w:tcPr>
            <w:tcW w:w="2125" w:type="dxa"/>
            <w:vAlign w:val="center"/>
          </w:tcPr>
          <w:p w14:paraId="5049DDD5" w14:textId="77777777" w:rsidR="008521EB" w:rsidRPr="00AC5E8D" w:rsidRDefault="008521EB" w:rsidP="008521EB">
            <w:pPr>
              <w:jc w:val="center"/>
              <w:rPr>
                <w:bCs/>
                <w:sz w:val="28"/>
                <w:szCs w:val="28"/>
              </w:rPr>
            </w:pPr>
            <w:r w:rsidRPr="00AC5E8D">
              <w:rPr>
                <w:bCs/>
                <w:sz w:val="28"/>
                <w:szCs w:val="28"/>
              </w:rPr>
              <w:t>-</w:t>
            </w:r>
          </w:p>
        </w:tc>
      </w:tr>
      <w:tr w:rsidR="008521EB" w14:paraId="16215B93" w14:textId="77777777" w:rsidTr="008521EB">
        <w:trPr>
          <w:trHeight w:val="704"/>
        </w:trPr>
        <w:tc>
          <w:tcPr>
            <w:tcW w:w="10630" w:type="dxa"/>
            <w:gridSpan w:val="5"/>
            <w:vAlign w:val="center"/>
          </w:tcPr>
          <w:p w14:paraId="17F46708" w14:textId="77777777" w:rsidR="008521EB" w:rsidRPr="00A31D27" w:rsidRDefault="008521EB" w:rsidP="0042566C">
            <w:pPr>
              <w:pStyle w:val="a7"/>
              <w:numPr>
                <w:ilvl w:val="0"/>
                <w:numId w:val="12"/>
              </w:numPr>
              <w:jc w:val="center"/>
              <w:rPr>
                <w:bCs/>
                <w:color w:val="000000"/>
                <w:sz w:val="28"/>
                <w:szCs w:val="28"/>
              </w:rPr>
            </w:pPr>
            <w:r>
              <w:rPr>
                <w:bCs/>
                <w:color w:val="000000"/>
                <w:sz w:val="28"/>
                <w:szCs w:val="28"/>
              </w:rPr>
              <w:t>Показатели надежности и бесперебойности водоснабжения и водоотведения</w:t>
            </w:r>
          </w:p>
        </w:tc>
      </w:tr>
      <w:tr w:rsidR="008521EB" w14:paraId="2A23AFD3" w14:textId="77777777" w:rsidTr="008521EB">
        <w:trPr>
          <w:trHeight w:val="3982"/>
        </w:trPr>
        <w:tc>
          <w:tcPr>
            <w:tcW w:w="736" w:type="dxa"/>
            <w:vAlign w:val="center"/>
          </w:tcPr>
          <w:p w14:paraId="18C2DCB0" w14:textId="77777777" w:rsidR="008521EB" w:rsidRDefault="008521EB" w:rsidP="008521EB">
            <w:pPr>
              <w:jc w:val="center"/>
              <w:rPr>
                <w:bCs/>
                <w:color w:val="000000"/>
                <w:sz w:val="28"/>
                <w:szCs w:val="28"/>
              </w:rPr>
            </w:pPr>
            <w:r>
              <w:rPr>
                <w:bCs/>
                <w:color w:val="000000"/>
                <w:sz w:val="28"/>
                <w:szCs w:val="28"/>
              </w:rPr>
              <w:t>2.1.</w:t>
            </w:r>
          </w:p>
        </w:tc>
        <w:tc>
          <w:tcPr>
            <w:tcW w:w="3659" w:type="dxa"/>
            <w:vAlign w:val="center"/>
          </w:tcPr>
          <w:p w14:paraId="06990DF4" w14:textId="77777777" w:rsidR="008521EB" w:rsidRDefault="008521EB" w:rsidP="008521EB">
            <w:pPr>
              <w:rPr>
                <w:bCs/>
                <w:color w:val="000000"/>
                <w:sz w:val="28"/>
                <w:szCs w:val="28"/>
              </w:rPr>
            </w:pPr>
            <w:r w:rsidRPr="00FE6F9F">
              <w:rPr>
                <w:color w:val="000000" w:themeColor="text1"/>
                <w:sz w:val="22"/>
                <w:szCs w:val="22"/>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(ед./км)</w:t>
            </w:r>
          </w:p>
        </w:tc>
        <w:tc>
          <w:tcPr>
            <w:tcW w:w="1559" w:type="dxa"/>
            <w:vAlign w:val="center"/>
          </w:tcPr>
          <w:p w14:paraId="38B8FE17" w14:textId="77777777" w:rsidR="008521EB" w:rsidRPr="00076783" w:rsidRDefault="008521EB" w:rsidP="008521EB">
            <w:pPr>
              <w:jc w:val="center"/>
            </w:pPr>
            <w:r w:rsidRPr="00076783">
              <w:rPr>
                <w:bCs/>
                <w:sz w:val="28"/>
                <w:szCs w:val="28"/>
              </w:rPr>
              <w:t>0,03</w:t>
            </w:r>
          </w:p>
        </w:tc>
        <w:tc>
          <w:tcPr>
            <w:tcW w:w="2551" w:type="dxa"/>
            <w:vAlign w:val="center"/>
          </w:tcPr>
          <w:p w14:paraId="2BF897E4" w14:textId="77777777" w:rsidR="008521EB" w:rsidRPr="00076783" w:rsidRDefault="008521EB" w:rsidP="008521EB">
            <w:pPr>
              <w:jc w:val="center"/>
            </w:pPr>
            <w:r w:rsidRPr="00076783">
              <w:rPr>
                <w:bCs/>
                <w:sz w:val="28"/>
                <w:szCs w:val="28"/>
              </w:rPr>
              <w:t>0,03</w:t>
            </w:r>
          </w:p>
        </w:tc>
        <w:tc>
          <w:tcPr>
            <w:tcW w:w="2125" w:type="dxa"/>
            <w:vAlign w:val="center"/>
          </w:tcPr>
          <w:p w14:paraId="7AE7D001" w14:textId="77777777" w:rsidR="008521EB" w:rsidRPr="00C86950" w:rsidRDefault="008521EB" w:rsidP="008521EB">
            <w:pPr>
              <w:jc w:val="center"/>
              <w:rPr>
                <w:bCs/>
                <w:color w:val="FF0000"/>
                <w:sz w:val="28"/>
                <w:szCs w:val="28"/>
              </w:rPr>
            </w:pPr>
            <w:r w:rsidRPr="00AC5E8D">
              <w:rPr>
                <w:bCs/>
                <w:sz w:val="28"/>
                <w:szCs w:val="28"/>
              </w:rPr>
              <w:t>-</w:t>
            </w:r>
          </w:p>
        </w:tc>
      </w:tr>
      <w:tr w:rsidR="008521EB" w14:paraId="36156169" w14:textId="77777777" w:rsidTr="008521EB">
        <w:tc>
          <w:tcPr>
            <w:tcW w:w="736" w:type="dxa"/>
          </w:tcPr>
          <w:p w14:paraId="361CF610" w14:textId="77777777" w:rsidR="008521EB" w:rsidRDefault="008521EB" w:rsidP="008521EB">
            <w:pPr>
              <w:jc w:val="center"/>
              <w:rPr>
                <w:bCs/>
                <w:color w:val="000000"/>
                <w:sz w:val="28"/>
                <w:szCs w:val="28"/>
              </w:rPr>
            </w:pPr>
            <w:r>
              <w:rPr>
                <w:bCs/>
                <w:color w:val="000000"/>
                <w:sz w:val="28"/>
                <w:szCs w:val="28"/>
              </w:rPr>
              <w:lastRenderedPageBreak/>
              <w:t>1</w:t>
            </w:r>
          </w:p>
        </w:tc>
        <w:tc>
          <w:tcPr>
            <w:tcW w:w="3659" w:type="dxa"/>
          </w:tcPr>
          <w:p w14:paraId="10189770" w14:textId="77777777" w:rsidR="008521EB" w:rsidRDefault="008521EB" w:rsidP="008521EB">
            <w:pPr>
              <w:jc w:val="center"/>
              <w:rPr>
                <w:bCs/>
                <w:color w:val="000000"/>
                <w:sz w:val="28"/>
                <w:szCs w:val="28"/>
              </w:rPr>
            </w:pPr>
            <w:r>
              <w:rPr>
                <w:bCs/>
                <w:color w:val="000000"/>
                <w:sz w:val="28"/>
                <w:szCs w:val="28"/>
              </w:rPr>
              <w:t>2</w:t>
            </w:r>
          </w:p>
        </w:tc>
        <w:tc>
          <w:tcPr>
            <w:tcW w:w="1559" w:type="dxa"/>
          </w:tcPr>
          <w:p w14:paraId="1A764C14" w14:textId="77777777" w:rsidR="008521EB" w:rsidRDefault="008521EB" w:rsidP="008521EB">
            <w:pPr>
              <w:jc w:val="center"/>
              <w:rPr>
                <w:bCs/>
                <w:color w:val="000000"/>
                <w:sz w:val="28"/>
                <w:szCs w:val="28"/>
              </w:rPr>
            </w:pPr>
            <w:r>
              <w:rPr>
                <w:bCs/>
                <w:color w:val="000000"/>
                <w:sz w:val="28"/>
                <w:szCs w:val="28"/>
              </w:rPr>
              <w:t>3</w:t>
            </w:r>
          </w:p>
        </w:tc>
        <w:tc>
          <w:tcPr>
            <w:tcW w:w="2551" w:type="dxa"/>
          </w:tcPr>
          <w:p w14:paraId="47514B12" w14:textId="77777777" w:rsidR="008521EB" w:rsidRDefault="008521EB" w:rsidP="008521EB">
            <w:pPr>
              <w:jc w:val="center"/>
              <w:rPr>
                <w:bCs/>
                <w:color w:val="000000"/>
                <w:sz w:val="28"/>
                <w:szCs w:val="28"/>
              </w:rPr>
            </w:pPr>
            <w:r>
              <w:rPr>
                <w:bCs/>
                <w:color w:val="000000"/>
                <w:sz w:val="28"/>
                <w:szCs w:val="28"/>
              </w:rPr>
              <w:t>4</w:t>
            </w:r>
          </w:p>
        </w:tc>
        <w:tc>
          <w:tcPr>
            <w:tcW w:w="2125" w:type="dxa"/>
          </w:tcPr>
          <w:p w14:paraId="14B9C709" w14:textId="77777777" w:rsidR="008521EB" w:rsidRDefault="008521EB" w:rsidP="008521EB">
            <w:pPr>
              <w:jc w:val="center"/>
              <w:rPr>
                <w:bCs/>
                <w:color w:val="000000"/>
                <w:sz w:val="28"/>
                <w:szCs w:val="28"/>
              </w:rPr>
            </w:pPr>
            <w:r>
              <w:rPr>
                <w:bCs/>
                <w:color w:val="000000"/>
                <w:sz w:val="28"/>
                <w:szCs w:val="28"/>
              </w:rPr>
              <w:t>5</w:t>
            </w:r>
          </w:p>
        </w:tc>
      </w:tr>
      <w:tr w:rsidR="008521EB" w14:paraId="217C49D8" w14:textId="77777777" w:rsidTr="008521EB">
        <w:trPr>
          <w:trHeight w:val="953"/>
        </w:trPr>
        <w:tc>
          <w:tcPr>
            <w:tcW w:w="736" w:type="dxa"/>
            <w:vAlign w:val="center"/>
          </w:tcPr>
          <w:p w14:paraId="6D46DB60" w14:textId="77777777" w:rsidR="008521EB" w:rsidRDefault="008521EB" w:rsidP="008521EB">
            <w:pPr>
              <w:jc w:val="center"/>
              <w:rPr>
                <w:bCs/>
                <w:color w:val="000000"/>
                <w:sz w:val="28"/>
                <w:szCs w:val="28"/>
              </w:rPr>
            </w:pPr>
            <w:r>
              <w:rPr>
                <w:bCs/>
                <w:color w:val="000000"/>
                <w:sz w:val="28"/>
                <w:szCs w:val="28"/>
              </w:rPr>
              <w:t>2.2.</w:t>
            </w:r>
          </w:p>
        </w:tc>
        <w:tc>
          <w:tcPr>
            <w:tcW w:w="3659" w:type="dxa"/>
            <w:vAlign w:val="center"/>
          </w:tcPr>
          <w:p w14:paraId="525AD0BC" w14:textId="77777777" w:rsidR="008521EB" w:rsidRDefault="008521EB" w:rsidP="008521EB">
            <w:pPr>
              <w:rPr>
                <w:bCs/>
                <w:color w:val="000000"/>
                <w:sz w:val="28"/>
                <w:szCs w:val="28"/>
              </w:rPr>
            </w:pPr>
            <w:r w:rsidRPr="00FE6F9F">
              <w:rPr>
                <w:color w:val="000000" w:themeColor="text1"/>
                <w:sz w:val="22"/>
                <w:szCs w:val="22"/>
              </w:rPr>
              <w:t>Удельное количество аварий и засоров в расчете на протяженность канализационной сети в год (ед./км)</w:t>
            </w:r>
          </w:p>
        </w:tc>
        <w:tc>
          <w:tcPr>
            <w:tcW w:w="1559" w:type="dxa"/>
            <w:vAlign w:val="center"/>
          </w:tcPr>
          <w:p w14:paraId="010694A4" w14:textId="77777777" w:rsidR="008521EB" w:rsidRPr="00076783" w:rsidRDefault="008521EB" w:rsidP="008521EB">
            <w:pPr>
              <w:jc w:val="center"/>
              <w:rPr>
                <w:bCs/>
                <w:sz w:val="28"/>
                <w:szCs w:val="28"/>
              </w:rPr>
            </w:pPr>
            <w:r w:rsidRPr="00076783">
              <w:rPr>
                <w:bCs/>
                <w:sz w:val="28"/>
                <w:szCs w:val="28"/>
              </w:rPr>
              <w:t>0,5</w:t>
            </w:r>
            <w:r>
              <w:rPr>
                <w:bCs/>
                <w:sz w:val="28"/>
                <w:szCs w:val="28"/>
              </w:rPr>
              <w:t>0</w:t>
            </w:r>
          </w:p>
        </w:tc>
        <w:tc>
          <w:tcPr>
            <w:tcW w:w="2551" w:type="dxa"/>
            <w:vAlign w:val="center"/>
          </w:tcPr>
          <w:p w14:paraId="748110F8" w14:textId="77777777" w:rsidR="008521EB" w:rsidRPr="00076783" w:rsidRDefault="008521EB" w:rsidP="008521EB">
            <w:pPr>
              <w:jc w:val="center"/>
              <w:rPr>
                <w:bCs/>
                <w:sz w:val="28"/>
                <w:szCs w:val="28"/>
              </w:rPr>
            </w:pPr>
            <w:r w:rsidRPr="00076783">
              <w:rPr>
                <w:bCs/>
                <w:sz w:val="28"/>
                <w:szCs w:val="28"/>
              </w:rPr>
              <w:t>0,50</w:t>
            </w:r>
          </w:p>
        </w:tc>
        <w:tc>
          <w:tcPr>
            <w:tcW w:w="2125" w:type="dxa"/>
            <w:vAlign w:val="center"/>
          </w:tcPr>
          <w:p w14:paraId="1674FF8C" w14:textId="77777777" w:rsidR="008521EB" w:rsidRPr="00AC5E8D" w:rsidRDefault="008521EB" w:rsidP="008521EB">
            <w:pPr>
              <w:jc w:val="center"/>
              <w:rPr>
                <w:bCs/>
                <w:sz w:val="28"/>
                <w:szCs w:val="28"/>
              </w:rPr>
            </w:pPr>
            <w:r w:rsidRPr="00AC5E8D">
              <w:rPr>
                <w:bCs/>
                <w:sz w:val="28"/>
                <w:szCs w:val="28"/>
              </w:rPr>
              <w:t>-</w:t>
            </w:r>
          </w:p>
        </w:tc>
      </w:tr>
      <w:tr w:rsidR="008521EB" w14:paraId="32258A55" w14:textId="77777777" w:rsidTr="008521EB">
        <w:trPr>
          <w:trHeight w:val="498"/>
        </w:trPr>
        <w:tc>
          <w:tcPr>
            <w:tcW w:w="10630" w:type="dxa"/>
            <w:gridSpan w:val="5"/>
            <w:vAlign w:val="center"/>
          </w:tcPr>
          <w:p w14:paraId="3829AED9" w14:textId="77777777" w:rsidR="008521EB" w:rsidRPr="00A31D27" w:rsidRDefault="008521EB" w:rsidP="0042566C">
            <w:pPr>
              <w:pStyle w:val="a7"/>
              <w:numPr>
                <w:ilvl w:val="0"/>
                <w:numId w:val="12"/>
              </w:numPr>
              <w:jc w:val="center"/>
              <w:rPr>
                <w:bCs/>
                <w:color w:val="000000"/>
                <w:sz w:val="28"/>
                <w:szCs w:val="28"/>
              </w:rPr>
            </w:pPr>
            <w:r>
              <w:rPr>
                <w:bCs/>
                <w:color w:val="000000"/>
                <w:sz w:val="28"/>
                <w:szCs w:val="28"/>
              </w:rPr>
              <w:t>Показатели качества очистки сточных вод</w:t>
            </w:r>
          </w:p>
        </w:tc>
      </w:tr>
      <w:tr w:rsidR="008521EB" w14:paraId="0E79979A" w14:textId="77777777" w:rsidTr="008521EB">
        <w:trPr>
          <w:trHeight w:val="1894"/>
        </w:trPr>
        <w:tc>
          <w:tcPr>
            <w:tcW w:w="736" w:type="dxa"/>
            <w:vAlign w:val="center"/>
          </w:tcPr>
          <w:p w14:paraId="6538AE00" w14:textId="77777777" w:rsidR="008521EB" w:rsidRDefault="008521EB" w:rsidP="008521EB">
            <w:pPr>
              <w:jc w:val="center"/>
              <w:rPr>
                <w:bCs/>
                <w:color w:val="000000"/>
                <w:sz w:val="28"/>
                <w:szCs w:val="28"/>
              </w:rPr>
            </w:pPr>
            <w:r>
              <w:rPr>
                <w:bCs/>
                <w:color w:val="000000"/>
                <w:sz w:val="28"/>
                <w:szCs w:val="28"/>
              </w:rPr>
              <w:t>3.1.</w:t>
            </w:r>
          </w:p>
        </w:tc>
        <w:tc>
          <w:tcPr>
            <w:tcW w:w="3659" w:type="dxa"/>
            <w:vAlign w:val="center"/>
          </w:tcPr>
          <w:p w14:paraId="4A782F02" w14:textId="77777777" w:rsidR="008521EB" w:rsidRPr="00656E97" w:rsidRDefault="008521EB" w:rsidP="008521EB">
            <w:pPr>
              <w:rPr>
                <w:color w:val="000000" w:themeColor="text1"/>
                <w:sz w:val="22"/>
                <w:szCs w:val="22"/>
              </w:rPr>
            </w:pPr>
            <w:r w:rsidRPr="00656E97">
              <w:rPr>
                <w:color w:val="000000" w:themeColor="text1"/>
                <w:sz w:val="22"/>
                <w:szCs w:val="22"/>
              </w:rPr>
              <w:t>Доля сточных вод, не подвергающихся очистке, в общем объеме сточных вод, сбрасываемых в централизованные общесплавные или бытовые системы водоотведения (в процентах)</w:t>
            </w:r>
          </w:p>
        </w:tc>
        <w:tc>
          <w:tcPr>
            <w:tcW w:w="1559" w:type="dxa"/>
            <w:vAlign w:val="center"/>
          </w:tcPr>
          <w:p w14:paraId="7FB046F9" w14:textId="77777777" w:rsidR="008521EB" w:rsidRPr="003046BF" w:rsidRDefault="008521EB" w:rsidP="008521EB">
            <w:pPr>
              <w:jc w:val="center"/>
              <w:rPr>
                <w:sz w:val="28"/>
              </w:rPr>
            </w:pPr>
            <w:r w:rsidRPr="003046BF">
              <w:rPr>
                <w:sz w:val="28"/>
              </w:rPr>
              <w:t>22,30</w:t>
            </w:r>
          </w:p>
        </w:tc>
        <w:tc>
          <w:tcPr>
            <w:tcW w:w="2551" w:type="dxa"/>
            <w:vAlign w:val="center"/>
          </w:tcPr>
          <w:p w14:paraId="289FCA33" w14:textId="77777777" w:rsidR="008521EB" w:rsidRPr="003046BF" w:rsidRDefault="008521EB" w:rsidP="008521EB">
            <w:pPr>
              <w:jc w:val="center"/>
              <w:rPr>
                <w:sz w:val="28"/>
              </w:rPr>
            </w:pPr>
            <w:r w:rsidRPr="003046BF">
              <w:rPr>
                <w:sz w:val="28"/>
              </w:rPr>
              <w:t>22,30</w:t>
            </w:r>
          </w:p>
        </w:tc>
        <w:tc>
          <w:tcPr>
            <w:tcW w:w="2125" w:type="dxa"/>
            <w:vAlign w:val="center"/>
          </w:tcPr>
          <w:p w14:paraId="151CD73A" w14:textId="77777777" w:rsidR="008521EB" w:rsidRPr="00C86950" w:rsidRDefault="008521EB" w:rsidP="008521EB">
            <w:pPr>
              <w:jc w:val="center"/>
              <w:rPr>
                <w:bCs/>
                <w:color w:val="FF0000"/>
                <w:sz w:val="28"/>
                <w:szCs w:val="28"/>
              </w:rPr>
            </w:pPr>
            <w:r w:rsidRPr="00AC5E8D">
              <w:rPr>
                <w:bCs/>
                <w:sz w:val="28"/>
                <w:szCs w:val="28"/>
              </w:rPr>
              <w:t>-</w:t>
            </w:r>
          </w:p>
        </w:tc>
      </w:tr>
      <w:tr w:rsidR="008521EB" w14:paraId="76132E92" w14:textId="77777777" w:rsidTr="008521EB">
        <w:trPr>
          <w:trHeight w:val="2120"/>
        </w:trPr>
        <w:tc>
          <w:tcPr>
            <w:tcW w:w="736" w:type="dxa"/>
            <w:vAlign w:val="center"/>
          </w:tcPr>
          <w:p w14:paraId="69B9A604" w14:textId="77777777" w:rsidR="008521EB" w:rsidRDefault="008521EB" w:rsidP="008521EB">
            <w:pPr>
              <w:jc w:val="center"/>
              <w:rPr>
                <w:bCs/>
                <w:color w:val="000000"/>
                <w:sz w:val="28"/>
                <w:szCs w:val="28"/>
              </w:rPr>
            </w:pPr>
            <w:r>
              <w:rPr>
                <w:bCs/>
                <w:color w:val="000000"/>
                <w:sz w:val="28"/>
                <w:szCs w:val="28"/>
              </w:rPr>
              <w:t>3.2.</w:t>
            </w:r>
          </w:p>
        </w:tc>
        <w:tc>
          <w:tcPr>
            <w:tcW w:w="3659" w:type="dxa"/>
            <w:vAlign w:val="center"/>
          </w:tcPr>
          <w:p w14:paraId="1222D4B4" w14:textId="77777777" w:rsidR="008521EB" w:rsidRDefault="008521EB" w:rsidP="008521EB">
            <w:pPr>
              <w:rPr>
                <w:bCs/>
                <w:color w:val="000000"/>
                <w:sz w:val="28"/>
                <w:szCs w:val="28"/>
              </w:rPr>
            </w:pPr>
            <w:r w:rsidRPr="00656E97">
              <w:rPr>
                <w:color w:val="000000" w:themeColor="text1"/>
                <w:sz w:val="22"/>
                <w:szCs w:val="22"/>
              </w:rPr>
              <w:t>Доля поверхностных сточных вод, не подвергающихся очистке, в общем объеме поверхностных сточных вод, принимаемых в централизованную ливневую систему водоотведения (в процентах)</w:t>
            </w:r>
          </w:p>
        </w:tc>
        <w:tc>
          <w:tcPr>
            <w:tcW w:w="1559" w:type="dxa"/>
            <w:vAlign w:val="center"/>
          </w:tcPr>
          <w:p w14:paraId="5D46AA6C" w14:textId="77777777" w:rsidR="008521EB" w:rsidRPr="001E1260" w:rsidRDefault="008521EB" w:rsidP="008521EB">
            <w:pPr>
              <w:jc w:val="center"/>
              <w:rPr>
                <w:bCs/>
                <w:sz w:val="28"/>
                <w:szCs w:val="28"/>
              </w:rPr>
            </w:pPr>
            <w:r w:rsidRPr="001E1260">
              <w:rPr>
                <w:bCs/>
                <w:sz w:val="28"/>
                <w:szCs w:val="28"/>
              </w:rPr>
              <w:t>68,00</w:t>
            </w:r>
          </w:p>
        </w:tc>
        <w:tc>
          <w:tcPr>
            <w:tcW w:w="2551" w:type="dxa"/>
            <w:vAlign w:val="center"/>
          </w:tcPr>
          <w:p w14:paraId="7B04D170" w14:textId="77777777" w:rsidR="008521EB" w:rsidRPr="001E1260" w:rsidRDefault="008521EB" w:rsidP="008521EB">
            <w:pPr>
              <w:jc w:val="center"/>
              <w:rPr>
                <w:bCs/>
                <w:sz w:val="28"/>
                <w:szCs w:val="28"/>
              </w:rPr>
            </w:pPr>
            <w:r w:rsidRPr="001E1260">
              <w:rPr>
                <w:bCs/>
                <w:sz w:val="28"/>
                <w:szCs w:val="28"/>
              </w:rPr>
              <w:t>68,00</w:t>
            </w:r>
          </w:p>
        </w:tc>
        <w:tc>
          <w:tcPr>
            <w:tcW w:w="2125" w:type="dxa"/>
            <w:vAlign w:val="center"/>
          </w:tcPr>
          <w:p w14:paraId="02E3BE96" w14:textId="77777777" w:rsidR="008521EB" w:rsidRPr="00AC5E8D" w:rsidRDefault="008521EB" w:rsidP="008521EB">
            <w:pPr>
              <w:jc w:val="center"/>
              <w:rPr>
                <w:bCs/>
                <w:sz w:val="28"/>
                <w:szCs w:val="28"/>
              </w:rPr>
            </w:pPr>
            <w:r w:rsidRPr="00AC5E8D">
              <w:rPr>
                <w:bCs/>
                <w:sz w:val="28"/>
                <w:szCs w:val="28"/>
              </w:rPr>
              <w:t>-</w:t>
            </w:r>
          </w:p>
        </w:tc>
      </w:tr>
      <w:tr w:rsidR="008521EB" w14:paraId="4971ADFE" w14:textId="77777777" w:rsidTr="008521EB">
        <w:trPr>
          <w:trHeight w:val="2675"/>
        </w:trPr>
        <w:tc>
          <w:tcPr>
            <w:tcW w:w="736" w:type="dxa"/>
            <w:vAlign w:val="center"/>
          </w:tcPr>
          <w:p w14:paraId="58EE8C14" w14:textId="77777777" w:rsidR="008521EB" w:rsidRDefault="008521EB" w:rsidP="008521EB">
            <w:pPr>
              <w:jc w:val="center"/>
              <w:rPr>
                <w:bCs/>
                <w:color w:val="000000"/>
                <w:sz w:val="28"/>
                <w:szCs w:val="28"/>
              </w:rPr>
            </w:pPr>
            <w:r>
              <w:rPr>
                <w:bCs/>
                <w:color w:val="000000"/>
                <w:sz w:val="28"/>
                <w:szCs w:val="28"/>
              </w:rPr>
              <w:t>3.3.</w:t>
            </w:r>
          </w:p>
        </w:tc>
        <w:tc>
          <w:tcPr>
            <w:tcW w:w="3659" w:type="dxa"/>
            <w:vAlign w:val="center"/>
          </w:tcPr>
          <w:p w14:paraId="5280C18B" w14:textId="77777777" w:rsidR="008521EB" w:rsidRPr="00656E97" w:rsidRDefault="008521EB" w:rsidP="008521EB">
            <w:pPr>
              <w:rPr>
                <w:color w:val="000000" w:themeColor="text1"/>
                <w:sz w:val="22"/>
                <w:szCs w:val="22"/>
              </w:rPr>
            </w:pPr>
            <w:r w:rsidRPr="00656E97">
              <w:rPr>
                <w:color w:val="000000" w:themeColor="text1"/>
                <w:sz w:val="22"/>
                <w:szCs w:val="22"/>
              </w:rPr>
              <w:t>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 (в процентах)</w:t>
            </w:r>
          </w:p>
        </w:tc>
        <w:tc>
          <w:tcPr>
            <w:tcW w:w="1559" w:type="dxa"/>
            <w:vAlign w:val="center"/>
          </w:tcPr>
          <w:p w14:paraId="308DC903" w14:textId="77777777" w:rsidR="008521EB" w:rsidRPr="001E1260" w:rsidRDefault="008521EB" w:rsidP="008521EB">
            <w:pPr>
              <w:jc w:val="center"/>
              <w:rPr>
                <w:bCs/>
                <w:sz w:val="28"/>
                <w:szCs w:val="28"/>
              </w:rPr>
            </w:pPr>
            <w:r w:rsidRPr="001E1260">
              <w:rPr>
                <w:bCs/>
                <w:sz w:val="28"/>
                <w:szCs w:val="28"/>
              </w:rPr>
              <w:t>0,00</w:t>
            </w:r>
          </w:p>
        </w:tc>
        <w:tc>
          <w:tcPr>
            <w:tcW w:w="2551" w:type="dxa"/>
            <w:vAlign w:val="center"/>
          </w:tcPr>
          <w:p w14:paraId="4A6557EC" w14:textId="77777777" w:rsidR="008521EB" w:rsidRPr="001E1260" w:rsidRDefault="008521EB" w:rsidP="008521EB">
            <w:pPr>
              <w:jc w:val="center"/>
              <w:rPr>
                <w:bCs/>
                <w:sz w:val="28"/>
                <w:szCs w:val="28"/>
              </w:rPr>
            </w:pPr>
            <w:r w:rsidRPr="001E1260">
              <w:rPr>
                <w:bCs/>
                <w:sz w:val="28"/>
                <w:szCs w:val="28"/>
              </w:rPr>
              <w:t>0,00</w:t>
            </w:r>
          </w:p>
        </w:tc>
        <w:tc>
          <w:tcPr>
            <w:tcW w:w="2125" w:type="dxa"/>
            <w:vAlign w:val="center"/>
          </w:tcPr>
          <w:p w14:paraId="2CEADECA" w14:textId="77777777" w:rsidR="008521EB" w:rsidRPr="00AC5E8D" w:rsidRDefault="008521EB" w:rsidP="008521EB">
            <w:pPr>
              <w:jc w:val="center"/>
              <w:rPr>
                <w:bCs/>
                <w:sz w:val="28"/>
                <w:szCs w:val="28"/>
              </w:rPr>
            </w:pPr>
            <w:r w:rsidRPr="00AC5E8D">
              <w:rPr>
                <w:bCs/>
                <w:sz w:val="28"/>
                <w:szCs w:val="28"/>
              </w:rPr>
              <w:t>-</w:t>
            </w:r>
          </w:p>
        </w:tc>
      </w:tr>
      <w:tr w:rsidR="008521EB" w14:paraId="38064186" w14:textId="77777777" w:rsidTr="008521EB">
        <w:trPr>
          <w:trHeight w:val="982"/>
        </w:trPr>
        <w:tc>
          <w:tcPr>
            <w:tcW w:w="10630" w:type="dxa"/>
            <w:gridSpan w:val="5"/>
            <w:vAlign w:val="center"/>
          </w:tcPr>
          <w:p w14:paraId="292CD579" w14:textId="77777777" w:rsidR="008521EB" w:rsidRPr="00A31D27" w:rsidRDefault="008521EB" w:rsidP="0042566C">
            <w:pPr>
              <w:pStyle w:val="a7"/>
              <w:numPr>
                <w:ilvl w:val="0"/>
                <w:numId w:val="12"/>
              </w:numPr>
              <w:jc w:val="center"/>
              <w:rPr>
                <w:bCs/>
                <w:color w:val="000000"/>
                <w:sz w:val="28"/>
                <w:szCs w:val="28"/>
              </w:rPr>
            </w:pPr>
            <w:r>
              <w:rPr>
                <w:bCs/>
                <w:color w:val="000000"/>
                <w:sz w:val="28"/>
                <w:szCs w:val="28"/>
              </w:rPr>
              <w:t>Показатели энергетической эффективности использования ресурсов, в том числе уровень потерь воды</w:t>
            </w:r>
          </w:p>
        </w:tc>
      </w:tr>
      <w:tr w:rsidR="008521EB" w14:paraId="14529FF3" w14:textId="77777777" w:rsidTr="008521EB">
        <w:trPr>
          <w:trHeight w:val="1980"/>
        </w:trPr>
        <w:tc>
          <w:tcPr>
            <w:tcW w:w="736" w:type="dxa"/>
            <w:vAlign w:val="center"/>
          </w:tcPr>
          <w:p w14:paraId="630C7EDB" w14:textId="77777777" w:rsidR="008521EB" w:rsidRDefault="008521EB" w:rsidP="008521EB">
            <w:pPr>
              <w:jc w:val="center"/>
              <w:rPr>
                <w:bCs/>
                <w:color w:val="000000"/>
                <w:sz w:val="28"/>
                <w:szCs w:val="28"/>
              </w:rPr>
            </w:pPr>
            <w:r>
              <w:rPr>
                <w:bCs/>
                <w:color w:val="000000"/>
                <w:sz w:val="28"/>
                <w:szCs w:val="28"/>
              </w:rPr>
              <w:t>4.1.</w:t>
            </w:r>
          </w:p>
        </w:tc>
        <w:tc>
          <w:tcPr>
            <w:tcW w:w="3659" w:type="dxa"/>
            <w:vAlign w:val="center"/>
          </w:tcPr>
          <w:p w14:paraId="716B74D7" w14:textId="77777777" w:rsidR="008521EB" w:rsidRDefault="008521EB" w:rsidP="008521EB">
            <w:pPr>
              <w:rPr>
                <w:bCs/>
                <w:color w:val="000000"/>
                <w:sz w:val="28"/>
                <w:szCs w:val="28"/>
              </w:rPr>
            </w:pPr>
            <w:r w:rsidRPr="00656E97">
              <w:rPr>
                <w:color w:val="000000" w:themeColor="text1"/>
                <w:sz w:val="22"/>
                <w:szCs w:val="22"/>
              </w:rPr>
              <w:t>Доля потерь воды в централизованных системах водоснабжения при транспортировке в общем объеме воды, поданной в водопроводную сеть (в процентах)</w:t>
            </w:r>
          </w:p>
        </w:tc>
        <w:tc>
          <w:tcPr>
            <w:tcW w:w="1559" w:type="dxa"/>
            <w:vAlign w:val="center"/>
          </w:tcPr>
          <w:p w14:paraId="426E61C7" w14:textId="77777777" w:rsidR="008521EB" w:rsidRPr="00AC5E8D" w:rsidRDefault="008521EB" w:rsidP="008521EB">
            <w:pPr>
              <w:jc w:val="center"/>
            </w:pPr>
            <w:r w:rsidRPr="00AC5E8D">
              <w:rPr>
                <w:bCs/>
                <w:sz w:val="28"/>
                <w:szCs w:val="28"/>
              </w:rPr>
              <w:t>0,00</w:t>
            </w:r>
          </w:p>
        </w:tc>
        <w:tc>
          <w:tcPr>
            <w:tcW w:w="2551" w:type="dxa"/>
            <w:vAlign w:val="center"/>
          </w:tcPr>
          <w:p w14:paraId="1FA9EAEF" w14:textId="77777777" w:rsidR="008521EB" w:rsidRPr="00AC5E8D" w:rsidRDefault="008521EB" w:rsidP="008521EB">
            <w:pPr>
              <w:jc w:val="center"/>
            </w:pPr>
            <w:r w:rsidRPr="00AC5E8D">
              <w:rPr>
                <w:bCs/>
                <w:sz w:val="28"/>
                <w:szCs w:val="28"/>
              </w:rPr>
              <w:t>0,00</w:t>
            </w:r>
          </w:p>
        </w:tc>
        <w:tc>
          <w:tcPr>
            <w:tcW w:w="2125" w:type="dxa"/>
            <w:vAlign w:val="center"/>
          </w:tcPr>
          <w:p w14:paraId="54A68BEB" w14:textId="77777777" w:rsidR="008521EB" w:rsidRPr="00AC5E8D" w:rsidRDefault="008521EB" w:rsidP="008521EB">
            <w:pPr>
              <w:jc w:val="center"/>
              <w:rPr>
                <w:bCs/>
                <w:sz w:val="28"/>
                <w:szCs w:val="28"/>
              </w:rPr>
            </w:pPr>
            <w:r w:rsidRPr="00AC5E8D">
              <w:rPr>
                <w:bCs/>
                <w:sz w:val="28"/>
                <w:szCs w:val="28"/>
              </w:rPr>
              <w:t>-</w:t>
            </w:r>
          </w:p>
        </w:tc>
      </w:tr>
      <w:tr w:rsidR="008521EB" w14:paraId="28229DF5" w14:textId="77777777" w:rsidTr="008521EB">
        <w:trPr>
          <w:trHeight w:val="2715"/>
        </w:trPr>
        <w:tc>
          <w:tcPr>
            <w:tcW w:w="736" w:type="dxa"/>
            <w:vAlign w:val="center"/>
          </w:tcPr>
          <w:p w14:paraId="40CEDE22" w14:textId="77777777" w:rsidR="008521EB" w:rsidRDefault="008521EB" w:rsidP="008521EB">
            <w:pPr>
              <w:jc w:val="center"/>
              <w:rPr>
                <w:bCs/>
                <w:color w:val="000000"/>
                <w:sz w:val="28"/>
                <w:szCs w:val="28"/>
              </w:rPr>
            </w:pPr>
            <w:r>
              <w:rPr>
                <w:bCs/>
                <w:color w:val="000000"/>
                <w:sz w:val="28"/>
                <w:szCs w:val="28"/>
              </w:rPr>
              <w:t>4.2.</w:t>
            </w:r>
          </w:p>
        </w:tc>
        <w:tc>
          <w:tcPr>
            <w:tcW w:w="3659" w:type="dxa"/>
            <w:vAlign w:val="center"/>
          </w:tcPr>
          <w:p w14:paraId="5B2C824F" w14:textId="77777777" w:rsidR="008521EB" w:rsidRPr="000B6934" w:rsidRDefault="008521EB" w:rsidP="008521EB">
            <w:pPr>
              <w:rPr>
                <w:color w:val="000000" w:themeColor="text1"/>
                <w:sz w:val="22"/>
                <w:szCs w:val="22"/>
                <w:u w:val="single"/>
              </w:rPr>
            </w:pPr>
            <w:r w:rsidRPr="00656E97">
              <w:rPr>
                <w:color w:val="000000" w:themeColor="text1"/>
                <w:sz w:val="22"/>
                <w:szCs w:val="22"/>
              </w:rPr>
              <w:t>Удельный расход электрической энергии, потребляемой в технологическом процессе подготовки питьевой воды, на единицу объема воды, отпускаемой в сеть (кВт*ч/</w:t>
            </w:r>
            <w:r w:rsidRPr="00656E97">
              <w:rPr>
                <w:sz w:val="22"/>
                <w:szCs w:val="22"/>
              </w:rPr>
              <w:t>м</w:t>
            </w:r>
            <w:r w:rsidRPr="00656E97">
              <w:rPr>
                <w:sz w:val="22"/>
                <w:szCs w:val="22"/>
                <w:vertAlign w:val="superscript"/>
              </w:rPr>
              <w:t>3</w:t>
            </w:r>
            <w:r w:rsidRPr="00656E97">
              <w:rPr>
                <w:color w:val="000000" w:themeColor="text1"/>
                <w:sz w:val="22"/>
                <w:szCs w:val="22"/>
              </w:rPr>
              <w:t xml:space="preserve">) </w:t>
            </w:r>
            <w:r>
              <w:rPr>
                <w:color w:val="000000" w:themeColor="text1"/>
                <w:sz w:val="22"/>
                <w:szCs w:val="22"/>
              </w:rPr>
              <w:t xml:space="preserve">– </w:t>
            </w:r>
            <w:r w:rsidRPr="00656E97">
              <w:rPr>
                <w:color w:val="000000" w:themeColor="text1"/>
                <w:sz w:val="22"/>
                <w:szCs w:val="22"/>
                <w:u w:val="single"/>
              </w:rPr>
              <w:t>для организаций, оказ</w:t>
            </w:r>
            <w:r>
              <w:rPr>
                <w:color w:val="000000" w:themeColor="text1"/>
                <w:sz w:val="22"/>
                <w:szCs w:val="22"/>
                <w:u w:val="single"/>
              </w:rPr>
              <w:t>ывающих услуги по водоподготовке</w:t>
            </w:r>
          </w:p>
        </w:tc>
        <w:tc>
          <w:tcPr>
            <w:tcW w:w="1559" w:type="dxa"/>
            <w:vAlign w:val="center"/>
          </w:tcPr>
          <w:p w14:paraId="5590073C" w14:textId="77777777" w:rsidR="008521EB" w:rsidRPr="00AC5E8D" w:rsidRDefault="008521EB" w:rsidP="008521EB">
            <w:pPr>
              <w:jc w:val="center"/>
              <w:rPr>
                <w:bCs/>
                <w:sz w:val="28"/>
                <w:szCs w:val="28"/>
              </w:rPr>
            </w:pPr>
            <w:r w:rsidRPr="00AC5E8D">
              <w:rPr>
                <w:bCs/>
                <w:sz w:val="28"/>
                <w:szCs w:val="28"/>
              </w:rPr>
              <w:t>-</w:t>
            </w:r>
          </w:p>
        </w:tc>
        <w:tc>
          <w:tcPr>
            <w:tcW w:w="2551" w:type="dxa"/>
            <w:vAlign w:val="center"/>
          </w:tcPr>
          <w:p w14:paraId="11727047" w14:textId="77777777" w:rsidR="008521EB" w:rsidRPr="00AC5E8D" w:rsidRDefault="008521EB" w:rsidP="008521EB">
            <w:pPr>
              <w:jc w:val="center"/>
              <w:rPr>
                <w:bCs/>
                <w:sz w:val="28"/>
                <w:szCs w:val="28"/>
              </w:rPr>
            </w:pPr>
            <w:r w:rsidRPr="00AC5E8D">
              <w:rPr>
                <w:bCs/>
                <w:sz w:val="28"/>
                <w:szCs w:val="28"/>
              </w:rPr>
              <w:t>-</w:t>
            </w:r>
          </w:p>
        </w:tc>
        <w:tc>
          <w:tcPr>
            <w:tcW w:w="2125" w:type="dxa"/>
            <w:vAlign w:val="center"/>
          </w:tcPr>
          <w:p w14:paraId="6E4A0159" w14:textId="77777777" w:rsidR="008521EB" w:rsidRPr="00AC5E8D" w:rsidRDefault="008521EB" w:rsidP="008521EB">
            <w:pPr>
              <w:jc w:val="center"/>
              <w:rPr>
                <w:bCs/>
                <w:sz w:val="28"/>
                <w:szCs w:val="28"/>
              </w:rPr>
            </w:pPr>
            <w:r w:rsidRPr="00AC5E8D">
              <w:rPr>
                <w:bCs/>
                <w:sz w:val="28"/>
                <w:szCs w:val="28"/>
              </w:rPr>
              <w:t>-</w:t>
            </w:r>
          </w:p>
        </w:tc>
      </w:tr>
      <w:tr w:rsidR="008521EB" w14:paraId="0C50F720" w14:textId="77777777" w:rsidTr="008521EB">
        <w:tc>
          <w:tcPr>
            <w:tcW w:w="736" w:type="dxa"/>
            <w:vAlign w:val="center"/>
          </w:tcPr>
          <w:p w14:paraId="531285C3" w14:textId="77777777" w:rsidR="008521EB" w:rsidRDefault="008521EB" w:rsidP="008521EB">
            <w:pPr>
              <w:jc w:val="center"/>
              <w:rPr>
                <w:bCs/>
                <w:color w:val="000000"/>
                <w:sz w:val="28"/>
                <w:szCs w:val="28"/>
              </w:rPr>
            </w:pPr>
            <w:r>
              <w:rPr>
                <w:bCs/>
                <w:color w:val="000000"/>
                <w:sz w:val="28"/>
                <w:szCs w:val="28"/>
              </w:rPr>
              <w:lastRenderedPageBreak/>
              <w:t>1</w:t>
            </w:r>
          </w:p>
        </w:tc>
        <w:tc>
          <w:tcPr>
            <w:tcW w:w="3659" w:type="dxa"/>
            <w:vAlign w:val="center"/>
          </w:tcPr>
          <w:p w14:paraId="08A267CE" w14:textId="77777777" w:rsidR="008521EB" w:rsidRPr="007C591B" w:rsidRDefault="008521EB" w:rsidP="008521EB">
            <w:pPr>
              <w:jc w:val="center"/>
              <w:rPr>
                <w:color w:val="000000" w:themeColor="text1"/>
                <w:sz w:val="28"/>
                <w:szCs w:val="28"/>
              </w:rPr>
            </w:pPr>
            <w:r>
              <w:rPr>
                <w:color w:val="000000" w:themeColor="text1"/>
                <w:sz w:val="28"/>
                <w:szCs w:val="28"/>
              </w:rPr>
              <w:t>2</w:t>
            </w:r>
          </w:p>
        </w:tc>
        <w:tc>
          <w:tcPr>
            <w:tcW w:w="1559" w:type="dxa"/>
            <w:vAlign w:val="center"/>
          </w:tcPr>
          <w:p w14:paraId="5974F4C5" w14:textId="77777777" w:rsidR="008521EB" w:rsidRDefault="008521EB" w:rsidP="008521EB">
            <w:pPr>
              <w:jc w:val="center"/>
              <w:rPr>
                <w:bCs/>
                <w:color w:val="000000"/>
                <w:sz w:val="28"/>
                <w:szCs w:val="28"/>
              </w:rPr>
            </w:pPr>
            <w:r>
              <w:rPr>
                <w:bCs/>
                <w:color w:val="000000"/>
                <w:sz w:val="28"/>
                <w:szCs w:val="28"/>
              </w:rPr>
              <w:t>3</w:t>
            </w:r>
          </w:p>
        </w:tc>
        <w:tc>
          <w:tcPr>
            <w:tcW w:w="2551" w:type="dxa"/>
            <w:vAlign w:val="center"/>
          </w:tcPr>
          <w:p w14:paraId="76DF0679" w14:textId="77777777" w:rsidR="008521EB" w:rsidRDefault="008521EB" w:rsidP="008521EB">
            <w:pPr>
              <w:jc w:val="center"/>
              <w:rPr>
                <w:bCs/>
                <w:color w:val="000000"/>
                <w:sz w:val="28"/>
                <w:szCs w:val="28"/>
              </w:rPr>
            </w:pPr>
            <w:r>
              <w:rPr>
                <w:bCs/>
                <w:color w:val="000000"/>
                <w:sz w:val="28"/>
                <w:szCs w:val="28"/>
              </w:rPr>
              <w:t>4</w:t>
            </w:r>
          </w:p>
        </w:tc>
        <w:tc>
          <w:tcPr>
            <w:tcW w:w="2125" w:type="dxa"/>
            <w:vAlign w:val="center"/>
          </w:tcPr>
          <w:p w14:paraId="65085926" w14:textId="77777777" w:rsidR="008521EB" w:rsidRDefault="008521EB" w:rsidP="008521EB">
            <w:pPr>
              <w:jc w:val="center"/>
              <w:rPr>
                <w:bCs/>
                <w:color w:val="000000"/>
                <w:sz w:val="28"/>
                <w:szCs w:val="28"/>
              </w:rPr>
            </w:pPr>
            <w:r>
              <w:rPr>
                <w:bCs/>
                <w:color w:val="000000"/>
                <w:sz w:val="28"/>
                <w:szCs w:val="28"/>
              </w:rPr>
              <w:t>5</w:t>
            </w:r>
          </w:p>
        </w:tc>
      </w:tr>
      <w:tr w:rsidR="008521EB" w14:paraId="044936B3" w14:textId="77777777" w:rsidTr="008521EB">
        <w:trPr>
          <w:trHeight w:val="2228"/>
        </w:trPr>
        <w:tc>
          <w:tcPr>
            <w:tcW w:w="736" w:type="dxa"/>
            <w:vAlign w:val="center"/>
          </w:tcPr>
          <w:p w14:paraId="192544D1" w14:textId="77777777" w:rsidR="008521EB" w:rsidRDefault="008521EB" w:rsidP="008521EB">
            <w:pPr>
              <w:jc w:val="center"/>
              <w:rPr>
                <w:bCs/>
                <w:color w:val="000000"/>
                <w:sz w:val="28"/>
                <w:szCs w:val="28"/>
              </w:rPr>
            </w:pPr>
            <w:r>
              <w:rPr>
                <w:bCs/>
                <w:color w:val="000000"/>
                <w:sz w:val="28"/>
                <w:szCs w:val="28"/>
              </w:rPr>
              <w:t>4.3.</w:t>
            </w:r>
          </w:p>
        </w:tc>
        <w:tc>
          <w:tcPr>
            <w:tcW w:w="3659" w:type="dxa"/>
            <w:vAlign w:val="center"/>
          </w:tcPr>
          <w:p w14:paraId="45CDD6A0" w14:textId="77777777" w:rsidR="008521EB" w:rsidRPr="00656E97" w:rsidRDefault="008521EB" w:rsidP="008521EB">
            <w:pPr>
              <w:rPr>
                <w:color w:val="000000" w:themeColor="text1"/>
                <w:sz w:val="22"/>
                <w:szCs w:val="22"/>
              </w:rPr>
            </w:pPr>
            <w:r w:rsidRPr="00656E97">
              <w:rPr>
                <w:color w:val="000000" w:themeColor="text1"/>
                <w:sz w:val="22"/>
                <w:szCs w:val="22"/>
              </w:rPr>
              <w:t xml:space="preserve">Удельный расход электрической энергии, потребляемой в технологическом процессе </w:t>
            </w:r>
            <w:r>
              <w:rPr>
                <w:color w:val="000000" w:themeColor="text1"/>
                <w:sz w:val="22"/>
                <w:szCs w:val="22"/>
              </w:rPr>
              <w:t>транспортировки</w:t>
            </w:r>
            <w:r w:rsidRPr="00656E97">
              <w:rPr>
                <w:color w:val="000000" w:themeColor="text1"/>
                <w:sz w:val="22"/>
                <w:szCs w:val="22"/>
              </w:rPr>
              <w:t xml:space="preserve"> питьевой воды, на единицу объема </w:t>
            </w:r>
            <w:r>
              <w:rPr>
                <w:color w:val="000000" w:themeColor="text1"/>
                <w:sz w:val="22"/>
                <w:szCs w:val="22"/>
              </w:rPr>
              <w:t>транспортируемой воды</w:t>
            </w:r>
            <w:r w:rsidRPr="00656E97">
              <w:rPr>
                <w:color w:val="000000" w:themeColor="text1"/>
                <w:sz w:val="22"/>
                <w:szCs w:val="22"/>
              </w:rPr>
              <w:t xml:space="preserve"> (кВт*ч/</w:t>
            </w:r>
            <w:r w:rsidRPr="00656E97">
              <w:rPr>
                <w:sz w:val="22"/>
                <w:szCs w:val="22"/>
              </w:rPr>
              <w:t>м</w:t>
            </w:r>
            <w:r w:rsidRPr="00656E97">
              <w:rPr>
                <w:sz w:val="22"/>
                <w:szCs w:val="22"/>
                <w:vertAlign w:val="superscript"/>
              </w:rPr>
              <w:t>3</w:t>
            </w:r>
            <w:r w:rsidRPr="00656E97">
              <w:rPr>
                <w:color w:val="000000" w:themeColor="text1"/>
                <w:sz w:val="22"/>
                <w:szCs w:val="22"/>
              </w:rPr>
              <w:t xml:space="preserve">) </w:t>
            </w:r>
            <w:r>
              <w:rPr>
                <w:color w:val="000000" w:themeColor="text1"/>
                <w:sz w:val="22"/>
                <w:szCs w:val="22"/>
              </w:rPr>
              <w:t xml:space="preserve">– </w:t>
            </w:r>
            <w:r w:rsidRPr="00656E97">
              <w:rPr>
                <w:color w:val="000000" w:themeColor="text1"/>
                <w:sz w:val="22"/>
                <w:szCs w:val="22"/>
                <w:u w:val="single"/>
              </w:rPr>
              <w:t xml:space="preserve">для организаций, оказывающих услуги по </w:t>
            </w:r>
            <w:r>
              <w:rPr>
                <w:color w:val="000000" w:themeColor="text1"/>
                <w:sz w:val="22"/>
                <w:szCs w:val="22"/>
                <w:u w:val="single"/>
              </w:rPr>
              <w:t>транспортировке</w:t>
            </w:r>
          </w:p>
        </w:tc>
        <w:tc>
          <w:tcPr>
            <w:tcW w:w="1559" w:type="dxa"/>
            <w:vAlign w:val="center"/>
          </w:tcPr>
          <w:p w14:paraId="04AF83A8" w14:textId="77777777" w:rsidR="008521EB" w:rsidRPr="00AC5E8D" w:rsidRDefault="008521EB" w:rsidP="008521EB">
            <w:pPr>
              <w:jc w:val="center"/>
              <w:rPr>
                <w:bCs/>
                <w:sz w:val="28"/>
                <w:szCs w:val="28"/>
              </w:rPr>
            </w:pPr>
            <w:r w:rsidRPr="00AC5E8D">
              <w:rPr>
                <w:bCs/>
                <w:sz w:val="28"/>
                <w:szCs w:val="28"/>
              </w:rPr>
              <w:t>0,16</w:t>
            </w:r>
          </w:p>
        </w:tc>
        <w:tc>
          <w:tcPr>
            <w:tcW w:w="2551" w:type="dxa"/>
            <w:vAlign w:val="center"/>
          </w:tcPr>
          <w:p w14:paraId="5C5A7B1A" w14:textId="77777777" w:rsidR="008521EB" w:rsidRPr="00AC5E8D" w:rsidRDefault="008521EB" w:rsidP="008521EB">
            <w:pPr>
              <w:jc w:val="center"/>
            </w:pPr>
            <w:r w:rsidRPr="00AC5E8D">
              <w:rPr>
                <w:bCs/>
                <w:sz w:val="28"/>
                <w:szCs w:val="28"/>
              </w:rPr>
              <w:t>0,16</w:t>
            </w:r>
          </w:p>
        </w:tc>
        <w:tc>
          <w:tcPr>
            <w:tcW w:w="2125" w:type="dxa"/>
            <w:vAlign w:val="center"/>
          </w:tcPr>
          <w:p w14:paraId="163181B2" w14:textId="77777777" w:rsidR="008521EB" w:rsidRPr="00AC5E8D" w:rsidRDefault="008521EB" w:rsidP="008521EB">
            <w:pPr>
              <w:jc w:val="center"/>
              <w:rPr>
                <w:bCs/>
                <w:sz w:val="28"/>
                <w:szCs w:val="28"/>
              </w:rPr>
            </w:pPr>
            <w:r w:rsidRPr="00AC5E8D">
              <w:rPr>
                <w:bCs/>
                <w:sz w:val="28"/>
                <w:szCs w:val="28"/>
              </w:rPr>
              <w:t>-</w:t>
            </w:r>
          </w:p>
        </w:tc>
      </w:tr>
      <w:tr w:rsidR="008521EB" w14:paraId="3362B37B" w14:textId="77777777" w:rsidTr="008521EB">
        <w:trPr>
          <w:trHeight w:val="2259"/>
        </w:trPr>
        <w:tc>
          <w:tcPr>
            <w:tcW w:w="736" w:type="dxa"/>
            <w:vAlign w:val="center"/>
          </w:tcPr>
          <w:p w14:paraId="07C42AE0" w14:textId="77777777" w:rsidR="008521EB" w:rsidRDefault="008521EB" w:rsidP="008521EB">
            <w:pPr>
              <w:jc w:val="center"/>
              <w:rPr>
                <w:bCs/>
                <w:color w:val="000000"/>
                <w:sz w:val="28"/>
                <w:szCs w:val="28"/>
              </w:rPr>
            </w:pPr>
            <w:r>
              <w:rPr>
                <w:bCs/>
                <w:color w:val="000000"/>
                <w:sz w:val="28"/>
                <w:szCs w:val="28"/>
              </w:rPr>
              <w:t>4.4.</w:t>
            </w:r>
          </w:p>
        </w:tc>
        <w:tc>
          <w:tcPr>
            <w:tcW w:w="3659" w:type="dxa"/>
            <w:vAlign w:val="center"/>
          </w:tcPr>
          <w:p w14:paraId="0BAD8F8C" w14:textId="77777777" w:rsidR="008521EB" w:rsidRDefault="008521EB" w:rsidP="008521EB">
            <w:pPr>
              <w:rPr>
                <w:bCs/>
                <w:color w:val="000000"/>
                <w:sz w:val="28"/>
                <w:szCs w:val="28"/>
              </w:rPr>
            </w:pPr>
            <w:r w:rsidRPr="00656E97">
              <w:rPr>
                <w:color w:val="000000" w:themeColor="text1"/>
                <w:sz w:val="22"/>
                <w:szCs w:val="22"/>
              </w:rPr>
              <w:t xml:space="preserve">Удельный расход электрической энергии, потребляемой в технологическом процессе </w:t>
            </w:r>
            <w:r>
              <w:rPr>
                <w:color w:val="000000" w:themeColor="text1"/>
                <w:sz w:val="22"/>
                <w:szCs w:val="22"/>
              </w:rPr>
              <w:t>водоподготовки и транспортировки</w:t>
            </w:r>
            <w:r w:rsidRPr="00656E97">
              <w:rPr>
                <w:color w:val="000000" w:themeColor="text1"/>
                <w:sz w:val="22"/>
                <w:szCs w:val="22"/>
              </w:rPr>
              <w:t xml:space="preserve"> </w:t>
            </w:r>
            <w:r>
              <w:rPr>
                <w:color w:val="000000" w:themeColor="text1"/>
                <w:sz w:val="22"/>
                <w:szCs w:val="22"/>
              </w:rPr>
              <w:t>технической</w:t>
            </w:r>
            <w:r w:rsidRPr="00656E97">
              <w:rPr>
                <w:color w:val="000000" w:themeColor="text1"/>
                <w:sz w:val="22"/>
                <w:szCs w:val="22"/>
              </w:rPr>
              <w:t xml:space="preserve"> воды, на единицу объема, отпускаемой в сеть (кВт*ч/</w:t>
            </w:r>
            <w:r w:rsidRPr="00656E97">
              <w:rPr>
                <w:sz w:val="22"/>
                <w:szCs w:val="22"/>
              </w:rPr>
              <w:t>м</w:t>
            </w:r>
            <w:r w:rsidRPr="00656E97">
              <w:rPr>
                <w:sz w:val="22"/>
                <w:szCs w:val="22"/>
                <w:vertAlign w:val="superscript"/>
              </w:rPr>
              <w:t>3</w:t>
            </w:r>
            <w:r w:rsidRPr="00656E97">
              <w:rPr>
                <w:color w:val="000000" w:themeColor="text1"/>
                <w:sz w:val="22"/>
                <w:szCs w:val="22"/>
              </w:rPr>
              <w:t xml:space="preserve">) </w:t>
            </w:r>
            <w:r>
              <w:rPr>
                <w:color w:val="000000" w:themeColor="text1"/>
                <w:sz w:val="22"/>
                <w:szCs w:val="22"/>
              </w:rPr>
              <w:t xml:space="preserve">– </w:t>
            </w:r>
            <w:r w:rsidRPr="00656E97">
              <w:rPr>
                <w:color w:val="000000" w:themeColor="text1"/>
                <w:sz w:val="22"/>
                <w:szCs w:val="22"/>
                <w:u w:val="single"/>
              </w:rPr>
              <w:t>для ор</w:t>
            </w:r>
            <w:r>
              <w:rPr>
                <w:color w:val="000000" w:themeColor="text1"/>
                <w:sz w:val="22"/>
                <w:szCs w:val="22"/>
                <w:u w:val="single"/>
              </w:rPr>
              <w:t>ганизаций, оказывающих услуги водоснабжения (полный цикл)</w:t>
            </w:r>
          </w:p>
        </w:tc>
        <w:tc>
          <w:tcPr>
            <w:tcW w:w="1559" w:type="dxa"/>
            <w:vAlign w:val="center"/>
          </w:tcPr>
          <w:p w14:paraId="1C689BDE" w14:textId="77777777" w:rsidR="008521EB" w:rsidRPr="00AC5E8D" w:rsidRDefault="008521EB" w:rsidP="008521EB">
            <w:pPr>
              <w:jc w:val="center"/>
              <w:rPr>
                <w:bCs/>
                <w:sz w:val="28"/>
                <w:szCs w:val="28"/>
              </w:rPr>
            </w:pPr>
            <w:r w:rsidRPr="00AC5E8D">
              <w:rPr>
                <w:bCs/>
                <w:sz w:val="28"/>
                <w:szCs w:val="28"/>
              </w:rPr>
              <w:t>0,33</w:t>
            </w:r>
          </w:p>
        </w:tc>
        <w:tc>
          <w:tcPr>
            <w:tcW w:w="2551" w:type="dxa"/>
            <w:vAlign w:val="center"/>
          </w:tcPr>
          <w:p w14:paraId="74305B5A" w14:textId="77777777" w:rsidR="008521EB" w:rsidRPr="00AC5E8D" w:rsidRDefault="008521EB" w:rsidP="008521EB">
            <w:pPr>
              <w:jc w:val="center"/>
            </w:pPr>
            <w:r w:rsidRPr="00AC5E8D">
              <w:rPr>
                <w:bCs/>
                <w:sz w:val="28"/>
                <w:szCs w:val="28"/>
              </w:rPr>
              <w:t>0,33</w:t>
            </w:r>
          </w:p>
        </w:tc>
        <w:tc>
          <w:tcPr>
            <w:tcW w:w="2125" w:type="dxa"/>
            <w:vAlign w:val="center"/>
          </w:tcPr>
          <w:p w14:paraId="7E2D8560" w14:textId="77777777" w:rsidR="008521EB" w:rsidRPr="00AC5E8D" w:rsidRDefault="008521EB" w:rsidP="008521EB">
            <w:pPr>
              <w:jc w:val="center"/>
              <w:rPr>
                <w:bCs/>
                <w:sz w:val="28"/>
                <w:szCs w:val="28"/>
              </w:rPr>
            </w:pPr>
            <w:r w:rsidRPr="00AC5E8D">
              <w:rPr>
                <w:bCs/>
                <w:sz w:val="28"/>
                <w:szCs w:val="28"/>
              </w:rPr>
              <w:t>-</w:t>
            </w:r>
          </w:p>
        </w:tc>
      </w:tr>
      <w:tr w:rsidR="008521EB" w14:paraId="5783C046" w14:textId="77777777" w:rsidTr="008521EB">
        <w:trPr>
          <w:trHeight w:val="1978"/>
        </w:trPr>
        <w:tc>
          <w:tcPr>
            <w:tcW w:w="736" w:type="dxa"/>
            <w:vAlign w:val="center"/>
          </w:tcPr>
          <w:p w14:paraId="6C8C360B" w14:textId="77777777" w:rsidR="008521EB" w:rsidRDefault="008521EB" w:rsidP="008521EB">
            <w:pPr>
              <w:jc w:val="center"/>
              <w:rPr>
                <w:bCs/>
                <w:color w:val="000000"/>
                <w:sz w:val="28"/>
                <w:szCs w:val="28"/>
              </w:rPr>
            </w:pPr>
            <w:r>
              <w:rPr>
                <w:bCs/>
                <w:color w:val="000000"/>
                <w:sz w:val="28"/>
                <w:szCs w:val="28"/>
              </w:rPr>
              <w:t>4.5.</w:t>
            </w:r>
          </w:p>
        </w:tc>
        <w:tc>
          <w:tcPr>
            <w:tcW w:w="3659" w:type="dxa"/>
            <w:vAlign w:val="center"/>
          </w:tcPr>
          <w:p w14:paraId="5A024552" w14:textId="77777777" w:rsidR="008521EB" w:rsidRDefault="008521EB" w:rsidP="008521EB">
            <w:pPr>
              <w:rPr>
                <w:bCs/>
                <w:color w:val="000000"/>
                <w:sz w:val="28"/>
                <w:szCs w:val="28"/>
              </w:rPr>
            </w:pPr>
            <w:r w:rsidRPr="00656E97">
              <w:rPr>
                <w:color w:val="000000" w:themeColor="text1"/>
                <w:sz w:val="22"/>
                <w:szCs w:val="22"/>
              </w:rPr>
              <w:t xml:space="preserve">Удельный расход электрической энергии, потребляемой в технологическом процессе </w:t>
            </w:r>
            <w:r>
              <w:rPr>
                <w:color w:val="000000" w:themeColor="text1"/>
                <w:sz w:val="22"/>
                <w:szCs w:val="22"/>
              </w:rPr>
              <w:t>очистки</w:t>
            </w:r>
            <w:r w:rsidRPr="00656E97">
              <w:rPr>
                <w:color w:val="000000" w:themeColor="text1"/>
                <w:sz w:val="22"/>
                <w:szCs w:val="22"/>
              </w:rPr>
              <w:t xml:space="preserve"> сточных вод, на единицу объема </w:t>
            </w:r>
            <w:r>
              <w:rPr>
                <w:color w:val="000000" w:themeColor="text1"/>
                <w:sz w:val="22"/>
                <w:szCs w:val="22"/>
              </w:rPr>
              <w:t>очищаемых</w:t>
            </w:r>
            <w:r w:rsidRPr="00656E97">
              <w:rPr>
                <w:color w:val="000000" w:themeColor="text1"/>
                <w:sz w:val="22"/>
                <w:szCs w:val="22"/>
              </w:rPr>
              <w:t xml:space="preserve"> сточных вод (кВт*ч/ м</w:t>
            </w:r>
            <w:r w:rsidRPr="00656E97">
              <w:rPr>
                <w:color w:val="000000" w:themeColor="text1"/>
                <w:sz w:val="22"/>
                <w:szCs w:val="22"/>
                <w:vertAlign w:val="superscript"/>
              </w:rPr>
              <w:t>3</w:t>
            </w:r>
            <w:r w:rsidRPr="00656E97">
              <w:rPr>
                <w:color w:val="000000" w:themeColor="text1"/>
                <w:sz w:val="22"/>
                <w:szCs w:val="22"/>
              </w:rPr>
              <w:t>)</w:t>
            </w:r>
            <w:r>
              <w:rPr>
                <w:color w:val="000000" w:themeColor="text1"/>
                <w:sz w:val="22"/>
                <w:szCs w:val="22"/>
              </w:rPr>
              <w:t xml:space="preserve"> – </w:t>
            </w:r>
            <w:r w:rsidRPr="00E23866">
              <w:rPr>
                <w:color w:val="000000" w:themeColor="text1"/>
                <w:sz w:val="22"/>
                <w:szCs w:val="22"/>
                <w:u w:val="single"/>
              </w:rPr>
              <w:t>для организаций, оказывающих услуги по очистке сточных вод</w:t>
            </w:r>
          </w:p>
        </w:tc>
        <w:tc>
          <w:tcPr>
            <w:tcW w:w="1559" w:type="dxa"/>
            <w:vAlign w:val="center"/>
          </w:tcPr>
          <w:p w14:paraId="242A4869" w14:textId="77777777" w:rsidR="008521EB" w:rsidRPr="00AC5E8D" w:rsidRDefault="008521EB" w:rsidP="008521EB">
            <w:pPr>
              <w:jc w:val="center"/>
              <w:rPr>
                <w:bCs/>
                <w:sz w:val="28"/>
                <w:szCs w:val="28"/>
              </w:rPr>
            </w:pPr>
            <w:r w:rsidRPr="00AC5E8D">
              <w:rPr>
                <w:bCs/>
                <w:sz w:val="28"/>
                <w:szCs w:val="28"/>
              </w:rPr>
              <w:t>-</w:t>
            </w:r>
          </w:p>
        </w:tc>
        <w:tc>
          <w:tcPr>
            <w:tcW w:w="2551" w:type="dxa"/>
            <w:vAlign w:val="center"/>
          </w:tcPr>
          <w:p w14:paraId="0528B406" w14:textId="77777777" w:rsidR="008521EB" w:rsidRPr="00AC5E8D" w:rsidRDefault="008521EB" w:rsidP="008521EB">
            <w:pPr>
              <w:jc w:val="center"/>
              <w:rPr>
                <w:bCs/>
                <w:sz w:val="28"/>
                <w:szCs w:val="28"/>
              </w:rPr>
            </w:pPr>
            <w:r w:rsidRPr="00AC5E8D">
              <w:rPr>
                <w:bCs/>
                <w:sz w:val="28"/>
                <w:szCs w:val="28"/>
              </w:rPr>
              <w:t>-</w:t>
            </w:r>
          </w:p>
        </w:tc>
        <w:tc>
          <w:tcPr>
            <w:tcW w:w="2125" w:type="dxa"/>
            <w:vAlign w:val="center"/>
          </w:tcPr>
          <w:p w14:paraId="058EEF6C" w14:textId="77777777" w:rsidR="008521EB" w:rsidRPr="00AC5E8D" w:rsidRDefault="008521EB" w:rsidP="008521EB">
            <w:pPr>
              <w:jc w:val="center"/>
              <w:rPr>
                <w:bCs/>
                <w:sz w:val="28"/>
                <w:szCs w:val="28"/>
              </w:rPr>
            </w:pPr>
            <w:r w:rsidRPr="00AC5E8D">
              <w:rPr>
                <w:bCs/>
                <w:sz w:val="28"/>
                <w:szCs w:val="28"/>
              </w:rPr>
              <w:t>-</w:t>
            </w:r>
          </w:p>
        </w:tc>
      </w:tr>
      <w:tr w:rsidR="008521EB" w14:paraId="7BE81D33" w14:textId="77777777" w:rsidTr="008521EB">
        <w:trPr>
          <w:trHeight w:val="2117"/>
        </w:trPr>
        <w:tc>
          <w:tcPr>
            <w:tcW w:w="736" w:type="dxa"/>
            <w:vAlign w:val="center"/>
          </w:tcPr>
          <w:p w14:paraId="7474268D" w14:textId="77777777" w:rsidR="008521EB" w:rsidRDefault="008521EB" w:rsidP="008521EB">
            <w:pPr>
              <w:jc w:val="center"/>
              <w:rPr>
                <w:bCs/>
                <w:color w:val="000000"/>
                <w:sz w:val="28"/>
                <w:szCs w:val="28"/>
              </w:rPr>
            </w:pPr>
            <w:r>
              <w:rPr>
                <w:bCs/>
                <w:color w:val="000000"/>
                <w:sz w:val="28"/>
                <w:szCs w:val="28"/>
              </w:rPr>
              <w:t>4.6.</w:t>
            </w:r>
          </w:p>
        </w:tc>
        <w:tc>
          <w:tcPr>
            <w:tcW w:w="3659" w:type="dxa"/>
            <w:vAlign w:val="center"/>
          </w:tcPr>
          <w:p w14:paraId="26F7E95C" w14:textId="77777777" w:rsidR="008521EB" w:rsidRPr="00656E97" w:rsidRDefault="008521EB" w:rsidP="008521EB">
            <w:pPr>
              <w:rPr>
                <w:color w:val="000000" w:themeColor="text1"/>
                <w:sz w:val="22"/>
                <w:szCs w:val="22"/>
              </w:rPr>
            </w:pPr>
            <w:r w:rsidRPr="00656E97">
              <w:rPr>
                <w:color w:val="000000" w:themeColor="text1"/>
                <w:sz w:val="22"/>
                <w:szCs w:val="22"/>
              </w:rPr>
              <w:t xml:space="preserve">Удельный расход электрической энергии, потребляемой в технологическом процессе </w:t>
            </w:r>
            <w:r>
              <w:rPr>
                <w:color w:val="000000" w:themeColor="text1"/>
                <w:sz w:val="22"/>
                <w:szCs w:val="22"/>
              </w:rPr>
              <w:t>транспортировки</w:t>
            </w:r>
            <w:r w:rsidRPr="00656E97">
              <w:rPr>
                <w:color w:val="000000" w:themeColor="text1"/>
                <w:sz w:val="22"/>
                <w:szCs w:val="22"/>
              </w:rPr>
              <w:t xml:space="preserve"> сточных вод, на единицу объема </w:t>
            </w:r>
            <w:r>
              <w:rPr>
                <w:color w:val="000000" w:themeColor="text1"/>
                <w:sz w:val="22"/>
                <w:szCs w:val="22"/>
              </w:rPr>
              <w:t>транспортируемых</w:t>
            </w:r>
            <w:r w:rsidRPr="00656E97">
              <w:rPr>
                <w:color w:val="000000" w:themeColor="text1"/>
                <w:sz w:val="22"/>
                <w:szCs w:val="22"/>
              </w:rPr>
              <w:t xml:space="preserve"> сточных вод (кВт*ч/ м</w:t>
            </w:r>
            <w:r w:rsidRPr="00656E97">
              <w:rPr>
                <w:color w:val="000000" w:themeColor="text1"/>
                <w:sz w:val="22"/>
                <w:szCs w:val="22"/>
                <w:vertAlign w:val="superscript"/>
              </w:rPr>
              <w:t>3</w:t>
            </w:r>
            <w:r w:rsidRPr="00656E97">
              <w:rPr>
                <w:color w:val="000000" w:themeColor="text1"/>
                <w:sz w:val="22"/>
                <w:szCs w:val="22"/>
              </w:rPr>
              <w:t>)</w:t>
            </w:r>
            <w:r>
              <w:rPr>
                <w:color w:val="000000" w:themeColor="text1"/>
                <w:sz w:val="22"/>
                <w:szCs w:val="22"/>
              </w:rPr>
              <w:t xml:space="preserve"> – </w:t>
            </w:r>
            <w:r w:rsidRPr="00E23866">
              <w:rPr>
                <w:color w:val="000000" w:themeColor="text1"/>
                <w:sz w:val="22"/>
                <w:szCs w:val="22"/>
                <w:u w:val="single"/>
              </w:rPr>
              <w:t xml:space="preserve">для организаций, оказывающих услуги по </w:t>
            </w:r>
            <w:r>
              <w:rPr>
                <w:color w:val="000000" w:themeColor="text1"/>
                <w:sz w:val="22"/>
                <w:szCs w:val="22"/>
                <w:u w:val="single"/>
              </w:rPr>
              <w:t>транспортировке</w:t>
            </w:r>
            <w:r w:rsidRPr="00E23866">
              <w:rPr>
                <w:color w:val="000000" w:themeColor="text1"/>
                <w:sz w:val="22"/>
                <w:szCs w:val="22"/>
                <w:u w:val="single"/>
              </w:rPr>
              <w:t xml:space="preserve"> сточных вод</w:t>
            </w:r>
          </w:p>
        </w:tc>
        <w:tc>
          <w:tcPr>
            <w:tcW w:w="1559" w:type="dxa"/>
            <w:vAlign w:val="center"/>
          </w:tcPr>
          <w:p w14:paraId="0FC024E6" w14:textId="77777777" w:rsidR="008521EB" w:rsidRPr="00EE56DA" w:rsidRDefault="008521EB" w:rsidP="008521EB">
            <w:pPr>
              <w:jc w:val="center"/>
            </w:pPr>
            <w:r w:rsidRPr="00EE56DA">
              <w:rPr>
                <w:bCs/>
                <w:sz w:val="28"/>
                <w:szCs w:val="28"/>
              </w:rPr>
              <w:t>0,02</w:t>
            </w:r>
          </w:p>
        </w:tc>
        <w:tc>
          <w:tcPr>
            <w:tcW w:w="2551" w:type="dxa"/>
            <w:vAlign w:val="center"/>
          </w:tcPr>
          <w:p w14:paraId="5954410D" w14:textId="77777777" w:rsidR="008521EB" w:rsidRPr="00EE56DA" w:rsidRDefault="008521EB" w:rsidP="008521EB">
            <w:pPr>
              <w:jc w:val="center"/>
            </w:pPr>
            <w:r w:rsidRPr="00EE56DA">
              <w:rPr>
                <w:bCs/>
                <w:sz w:val="28"/>
                <w:szCs w:val="28"/>
              </w:rPr>
              <w:t>0,02</w:t>
            </w:r>
          </w:p>
        </w:tc>
        <w:tc>
          <w:tcPr>
            <w:tcW w:w="2125" w:type="dxa"/>
            <w:vAlign w:val="center"/>
          </w:tcPr>
          <w:p w14:paraId="10508417" w14:textId="77777777" w:rsidR="008521EB" w:rsidRPr="00AC5E8D" w:rsidRDefault="008521EB" w:rsidP="008521EB">
            <w:pPr>
              <w:jc w:val="center"/>
              <w:rPr>
                <w:bCs/>
                <w:sz w:val="28"/>
                <w:szCs w:val="28"/>
              </w:rPr>
            </w:pPr>
            <w:r w:rsidRPr="00AC5E8D">
              <w:rPr>
                <w:bCs/>
                <w:sz w:val="28"/>
                <w:szCs w:val="28"/>
              </w:rPr>
              <w:t>-</w:t>
            </w:r>
          </w:p>
        </w:tc>
      </w:tr>
      <w:tr w:rsidR="008521EB" w14:paraId="2B6D1C3D" w14:textId="77777777" w:rsidTr="008521EB">
        <w:trPr>
          <w:trHeight w:val="2248"/>
        </w:trPr>
        <w:tc>
          <w:tcPr>
            <w:tcW w:w="736" w:type="dxa"/>
            <w:vAlign w:val="center"/>
          </w:tcPr>
          <w:p w14:paraId="12B52C3C" w14:textId="77777777" w:rsidR="008521EB" w:rsidRDefault="008521EB" w:rsidP="008521EB">
            <w:pPr>
              <w:jc w:val="center"/>
              <w:rPr>
                <w:bCs/>
                <w:color w:val="000000"/>
                <w:sz w:val="28"/>
                <w:szCs w:val="28"/>
              </w:rPr>
            </w:pPr>
            <w:r>
              <w:rPr>
                <w:bCs/>
                <w:color w:val="000000"/>
                <w:sz w:val="28"/>
                <w:szCs w:val="28"/>
              </w:rPr>
              <w:t>4.7.</w:t>
            </w:r>
          </w:p>
        </w:tc>
        <w:tc>
          <w:tcPr>
            <w:tcW w:w="3659" w:type="dxa"/>
            <w:vAlign w:val="center"/>
          </w:tcPr>
          <w:p w14:paraId="4B6EB344" w14:textId="77777777" w:rsidR="008521EB" w:rsidRPr="00656E97" w:rsidRDefault="008521EB" w:rsidP="008521EB">
            <w:pPr>
              <w:rPr>
                <w:color w:val="000000" w:themeColor="text1"/>
                <w:sz w:val="22"/>
                <w:szCs w:val="22"/>
              </w:rPr>
            </w:pPr>
            <w:r w:rsidRPr="00656E97">
              <w:rPr>
                <w:color w:val="000000" w:themeColor="text1"/>
                <w:sz w:val="22"/>
                <w:szCs w:val="22"/>
              </w:rPr>
              <w:t>Удельный расход электрической энергии, потребляемой в технологическом процессе водоотведения сточных вод, на единицу объема отводимых сточных вод (кВт*ч/ м</w:t>
            </w:r>
            <w:r w:rsidRPr="00656E97">
              <w:rPr>
                <w:color w:val="000000" w:themeColor="text1"/>
                <w:sz w:val="22"/>
                <w:szCs w:val="22"/>
                <w:vertAlign w:val="superscript"/>
              </w:rPr>
              <w:t>3</w:t>
            </w:r>
            <w:r w:rsidRPr="00656E97">
              <w:rPr>
                <w:color w:val="000000" w:themeColor="text1"/>
                <w:sz w:val="22"/>
                <w:szCs w:val="22"/>
              </w:rPr>
              <w:t>)</w:t>
            </w:r>
            <w:r>
              <w:rPr>
                <w:color w:val="000000" w:themeColor="text1"/>
                <w:sz w:val="22"/>
                <w:szCs w:val="22"/>
              </w:rPr>
              <w:t xml:space="preserve"> – </w:t>
            </w:r>
            <w:r w:rsidRPr="00FD7FE9">
              <w:rPr>
                <w:color w:val="000000" w:themeColor="text1"/>
                <w:sz w:val="22"/>
                <w:szCs w:val="22"/>
                <w:u w:val="single"/>
              </w:rPr>
              <w:t>для организаций, оказывающих услуги по водоотведению</w:t>
            </w:r>
          </w:p>
        </w:tc>
        <w:tc>
          <w:tcPr>
            <w:tcW w:w="1559" w:type="dxa"/>
            <w:vAlign w:val="center"/>
          </w:tcPr>
          <w:p w14:paraId="70E01DC1" w14:textId="77777777" w:rsidR="008521EB" w:rsidRPr="00EE56DA" w:rsidRDefault="008521EB" w:rsidP="008521EB">
            <w:pPr>
              <w:jc w:val="center"/>
              <w:rPr>
                <w:bCs/>
                <w:sz w:val="28"/>
                <w:szCs w:val="28"/>
              </w:rPr>
            </w:pPr>
            <w:r w:rsidRPr="00EE56DA">
              <w:rPr>
                <w:bCs/>
                <w:sz w:val="28"/>
                <w:szCs w:val="28"/>
              </w:rPr>
              <w:t>0,79</w:t>
            </w:r>
          </w:p>
        </w:tc>
        <w:tc>
          <w:tcPr>
            <w:tcW w:w="2551" w:type="dxa"/>
            <w:vAlign w:val="center"/>
          </w:tcPr>
          <w:p w14:paraId="60E25E16" w14:textId="77777777" w:rsidR="008521EB" w:rsidRPr="00EE56DA" w:rsidRDefault="008521EB" w:rsidP="008521EB">
            <w:pPr>
              <w:jc w:val="center"/>
            </w:pPr>
            <w:r w:rsidRPr="00EE56DA">
              <w:rPr>
                <w:bCs/>
                <w:sz w:val="28"/>
                <w:szCs w:val="28"/>
              </w:rPr>
              <w:t>0,79</w:t>
            </w:r>
          </w:p>
        </w:tc>
        <w:tc>
          <w:tcPr>
            <w:tcW w:w="2125" w:type="dxa"/>
            <w:vAlign w:val="center"/>
          </w:tcPr>
          <w:p w14:paraId="67405E43" w14:textId="77777777" w:rsidR="008521EB" w:rsidRPr="00AC5E8D" w:rsidRDefault="008521EB" w:rsidP="008521EB">
            <w:pPr>
              <w:jc w:val="center"/>
              <w:rPr>
                <w:bCs/>
                <w:sz w:val="28"/>
                <w:szCs w:val="28"/>
              </w:rPr>
            </w:pPr>
            <w:r w:rsidRPr="00AC5E8D">
              <w:rPr>
                <w:bCs/>
                <w:sz w:val="28"/>
                <w:szCs w:val="28"/>
              </w:rPr>
              <w:t>-</w:t>
            </w:r>
          </w:p>
        </w:tc>
      </w:tr>
    </w:tbl>
    <w:p w14:paraId="13E11938" w14:textId="77777777" w:rsidR="008521EB" w:rsidRDefault="008521EB" w:rsidP="008521EB">
      <w:pPr>
        <w:ind w:left="-567"/>
        <w:jc w:val="center"/>
        <w:rPr>
          <w:bCs/>
          <w:color w:val="000000"/>
          <w:sz w:val="28"/>
          <w:szCs w:val="28"/>
          <w:lang w:eastAsia="ru-RU"/>
        </w:rPr>
      </w:pPr>
    </w:p>
    <w:p w14:paraId="3D9130A4" w14:textId="77777777" w:rsidR="008521EB" w:rsidRDefault="008521EB" w:rsidP="008521EB">
      <w:pPr>
        <w:ind w:left="-567"/>
        <w:jc w:val="center"/>
        <w:rPr>
          <w:bCs/>
          <w:color w:val="000000"/>
          <w:sz w:val="28"/>
          <w:szCs w:val="28"/>
          <w:lang w:eastAsia="ru-RU"/>
        </w:rPr>
      </w:pPr>
    </w:p>
    <w:p w14:paraId="0603DF5F" w14:textId="77777777" w:rsidR="008521EB" w:rsidRDefault="008521EB" w:rsidP="008521EB">
      <w:pPr>
        <w:ind w:left="-567"/>
        <w:jc w:val="center"/>
        <w:rPr>
          <w:bCs/>
          <w:color w:val="000000"/>
          <w:sz w:val="28"/>
          <w:szCs w:val="28"/>
          <w:lang w:eastAsia="ru-RU"/>
        </w:rPr>
      </w:pPr>
    </w:p>
    <w:p w14:paraId="5D9CE02E" w14:textId="77777777" w:rsidR="008521EB" w:rsidRDefault="008521EB" w:rsidP="008521EB">
      <w:pPr>
        <w:ind w:left="-567"/>
        <w:jc w:val="center"/>
        <w:rPr>
          <w:bCs/>
          <w:color w:val="000000"/>
          <w:sz w:val="28"/>
          <w:szCs w:val="28"/>
          <w:lang w:eastAsia="ru-RU"/>
        </w:rPr>
      </w:pPr>
    </w:p>
    <w:p w14:paraId="6651260A" w14:textId="77777777" w:rsidR="008521EB" w:rsidRDefault="008521EB" w:rsidP="008521EB">
      <w:pPr>
        <w:ind w:left="-567"/>
        <w:jc w:val="center"/>
        <w:rPr>
          <w:bCs/>
          <w:color w:val="000000"/>
          <w:sz w:val="28"/>
          <w:szCs w:val="28"/>
          <w:lang w:eastAsia="ru-RU"/>
        </w:rPr>
      </w:pPr>
    </w:p>
    <w:p w14:paraId="522D4BF6" w14:textId="77777777" w:rsidR="008521EB" w:rsidRDefault="008521EB" w:rsidP="008521EB">
      <w:pPr>
        <w:ind w:left="-567"/>
        <w:jc w:val="center"/>
        <w:rPr>
          <w:bCs/>
          <w:color w:val="000000"/>
          <w:sz w:val="28"/>
          <w:szCs w:val="28"/>
          <w:lang w:eastAsia="ru-RU"/>
        </w:rPr>
      </w:pPr>
    </w:p>
    <w:p w14:paraId="2EC7FFA6" w14:textId="77777777" w:rsidR="008521EB" w:rsidRDefault="008521EB" w:rsidP="008521EB">
      <w:pPr>
        <w:ind w:left="-567"/>
        <w:jc w:val="center"/>
        <w:rPr>
          <w:bCs/>
          <w:color w:val="000000"/>
          <w:sz w:val="28"/>
          <w:szCs w:val="28"/>
          <w:lang w:eastAsia="ru-RU"/>
        </w:rPr>
      </w:pPr>
    </w:p>
    <w:p w14:paraId="49A750A1" w14:textId="77777777" w:rsidR="008521EB" w:rsidRDefault="008521EB" w:rsidP="008521EB">
      <w:pPr>
        <w:ind w:left="-567"/>
        <w:jc w:val="center"/>
        <w:rPr>
          <w:bCs/>
          <w:color w:val="000000"/>
          <w:sz w:val="28"/>
          <w:szCs w:val="28"/>
          <w:lang w:eastAsia="ru-RU"/>
        </w:rPr>
      </w:pPr>
    </w:p>
    <w:p w14:paraId="32CD1BB6" w14:textId="77777777" w:rsidR="008521EB" w:rsidRDefault="008521EB" w:rsidP="008521EB">
      <w:pPr>
        <w:ind w:left="-567"/>
        <w:jc w:val="center"/>
        <w:rPr>
          <w:bCs/>
          <w:color w:val="000000"/>
          <w:sz w:val="28"/>
          <w:szCs w:val="28"/>
          <w:lang w:eastAsia="ru-RU"/>
        </w:rPr>
      </w:pPr>
    </w:p>
    <w:p w14:paraId="01ACEC30" w14:textId="77777777" w:rsidR="008521EB" w:rsidRDefault="008521EB" w:rsidP="008521EB">
      <w:pPr>
        <w:ind w:left="-567"/>
        <w:jc w:val="center"/>
        <w:rPr>
          <w:bCs/>
          <w:color w:val="000000"/>
          <w:sz w:val="28"/>
          <w:szCs w:val="28"/>
          <w:lang w:eastAsia="ru-RU"/>
        </w:rPr>
      </w:pPr>
    </w:p>
    <w:p w14:paraId="61EDA376" w14:textId="77777777" w:rsidR="008521EB" w:rsidRDefault="008521EB" w:rsidP="008521EB">
      <w:pPr>
        <w:ind w:left="-567"/>
        <w:jc w:val="center"/>
        <w:rPr>
          <w:bCs/>
          <w:color w:val="000000"/>
          <w:sz w:val="28"/>
          <w:szCs w:val="28"/>
          <w:lang w:eastAsia="ru-RU"/>
        </w:rPr>
      </w:pPr>
    </w:p>
    <w:p w14:paraId="74A4BE48" w14:textId="77777777" w:rsidR="008521EB" w:rsidRDefault="008521EB" w:rsidP="008521EB">
      <w:pPr>
        <w:ind w:left="-567"/>
        <w:jc w:val="center"/>
        <w:rPr>
          <w:bCs/>
          <w:color w:val="000000"/>
          <w:sz w:val="28"/>
          <w:szCs w:val="28"/>
          <w:lang w:eastAsia="ru-RU"/>
        </w:rPr>
      </w:pPr>
      <w:r>
        <w:rPr>
          <w:bCs/>
          <w:color w:val="000000"/>
          <w:sz w:val="28"/>
          <w:szCs w:val="28"/>
          <w:lang w:eastAsia="ru-RU"/>
        </w:rPr>
        <w:t>Раздел 10. Отчет об исполнении производственной программы за 2017-2018 годы</w:t>
      </w:r>
    </w:p>
    <w:p w14:paraId="6F24CDE2" w14:textId="77777777" w:rsidR="008521EB" w:rsidRDefault="008521EB" w:rsidP="008521EB">
      <w:pPr>
        <w:ind w:left="-567"/>
        <w:jc w:val="center"/>
        <w:rPr>
          <w:bCs/>
          <w:color w:val="000000"/>
          <w:sz w:val="28"/>
          <w:szCs w:val="28"/>
          <w:lang w:eastAsia="ru-RU"/>
        </w:rPr>
      </w:pPr>
    </w:p>
    <w:tbl>
      <w:tblPr>
        <w:tblStyle w:val="43"/>
        <w:tblW w:w="10173" w:type="dxa"/>
        <w:tblInd w:w="-567" w:type="dxa"/>
        <w:tblLook w:val="04A0" w:firstRow="1" w:lastRow="0" w:firstColumn="1" w:lastColumn="0" w:noHBand="0" w:noVBand="1"/>
      </w:tblPr>
      <w:tblGrid>
        <w:gridCol w:w="706"/>
        <w:gridCol w:w="5935"/>
        <w:gridCol w:w="3532"/>
      </w:tblGrid>
      <w:tr w:rsidR="008521EB" w:rsidRPr="007F5450" w14:paraId="20DD94CD" w14:textId="77777777" w:rsidTr="008521EB">
        <w:tc>
          <w:tcPr>
            <w:tcW w:w="706" w:type="dxa"/>
          </w:tcPr>
          <w:p w14:paraId="71FB4F82" w14:textId="77777777" w:rsidR="008521EB" w:rsidRPr="007F5450" w:rsidRDefault="008521EB" w:rsidP="008521EB">
            <w:pPr>
              <w:jc w:val="center"/>
              <w:rPr>
                <w:bCs/>
                <w:color w:val="000000"/>
                <w:sz w:val="28"/>
                <w:szCs w:val="28"/>
              </w:rPr>
            </w:pPr>
            <w:r w:rsidRPr="007F5450">
              <w:rPr>
                <w:bCs/>
                <w:color w:val="000000"/>
                <w:sz w:val="28"/>
                <w:szCs w:val="28"/>
              </w:rPr>
              <w:t>№ п/п</w:t>
            </w:r>
          </w:p>
        </w:tc>
        <w:tc>
          <w:tcPr>
            <w:tcW w:w="5935" w:type="dxa"/>
            <w:vAlign w:val="center"/>
          </w:tcPr>
          <w:p w14:paraId="51262A88" w14:textId="77777777" w:rsidR="008521EB" w:rsidRPr="007F5450" w:rsidRDefault="008521EB" w:rsidP="008521EB">
            <w:pPr>
              <w:jc w:val="center"/>
              <w:rPr>
                <w:bCs/>
                <w:color w:val="000000"/>
                <w:sz w:val="28"/>
                <w:szCs w:val="28"/>
              </w:rPr>
            </w:pPr>
            <w:r w:rsidRPr="007F5450">
              <w:rPr>
                <w:bCs/>
                <w:color w:val="000000"/>
                <w:sz w:val="28"/>
                <w:szCs w:val="28"/>
              </w:rPr>
              <w:t>Наименование показателя</w:t>
            </w:r>
          </w:p>
        </w:tc>
        <w:tc>
          <w:tcPr>
            <w:tcW w:w="3532" w:type="dxa"/>
            <w:vAlign w:val="center"/>
          </w:tcPr>
          <w:p w14:paraId="403A8A6F" w14:textId="77777777" w:rsidR="008521EB" w:rsidRPr="007F5450" w:rsidRDefault="008521EB" w:rsidP="008521EB">
            <w:pPr>
              <w:jc w:val="center"/>
              <w:rPr>
                <w:bCs/>
                <w:color w:val="000000"/>
                <w:sz w:val="28"/>
                <w:szCs w:val="28"/>
              </w:rPr>
            </w:pPr>
            <w:r w:rsidRPr="007F5450">
              <w:rPr>
                <w:bCs/>
                <w:color w:val="000000"/>
                <w:sz w:val="28"/>
                <w:szCs w:val="28"/>
              </w:rPr>
              <w:t>Фактическое значение показателя, тыс. руб.</w:t>
            </w:r>
          </w:p>
        </w:tc>
      </w:tr>
      <w:tr w:rsidR="008521EB" w:rsidRPr="007F5450" w14:paraId="3C8F0985" w14:textId="77777777" w:rsidTr="008521EB">
        <w:trPr>
          <w:trHeight w:val="399"/>
        </w:trPr>
        <w:tc>
          <w:tcPr>
            <w:tcW w:w="10173" w:type="dxa"/>
            <w:gridSpan w:val="3"/>
            <w:vAlign w:val="center"/>
          </w:tcPr>
          <w:p w14:paraId="6FA23318" w14:textId="77777777" w:rsidR="008521EB" w:rsidRPr="007F5450" w:rsidRDefault="008521EB" w:rsidP="008521EB">
            <w:pPr>
              <w:ind w:left="360"/>
              <w:contextualSpacing/>
              <w:jc w:val="center"/>
              <w:rPr>
                <w:bCs/>
                <w:sz w:val="28"/>
                <w:szCs w:val="28"/>
              </w:rPr>
            </w:pPr>
            <w:r>
              <w:rPr>
                <w:bCs/>
                <w:sz w:val="28"/>
                <w:szCs w:val="28"/>
              </w:rPr>
              <w:t>2017 год</w:t>
            </w:r>
          </w:p>
        </w:tc>
      </w:tr>
      <w:tr w:rsidR="008521EB" w:rsidRPr="007F5450" w14:paraId="2D9C2BDD" w14:textId="77777777" w:rsidTr="008521EB">
        <w:trPr>
          <w:trHeight w:val="541"/>
        </w:trPr>
        <w:tc>
          <w:tcPr>
            <w:tcW w:w="10173" w:type="dxa"/>
            <w:gridSpan w:val="3"/>
            <w:vAlign w:val="center"/>
          </w:tcPr>
          <w:p w14:paraId="566CF913" w14:textId="77777777" w:rsidR="008521EB" w:rsidRPr="007F5450" w:rsidRDefault="008521EB" w:rsidP="008521EB">
            <w:pPr>
              <w:ind w:left="360"/>
              <w:contextualSpacing/>
              <w:jc w:val="center"/>
              <w:rPr>
                <w:bCs/>
                <w:sz w:val="28"/>
                <w:szCs w:val="28"/>
              </w:rPr>
            </w:pPr>
            <w:r>
              <w:rPr>
                <w:bCs/>
                <w:sz w:val="28"/>
                <w:szCs w:val="28"/>
              </w:rPr>
              <w:t xml:space="preserve">1. </w:t>
            </w:r>
            <w:r w:rsidRPr="007F5450">
              <w:rPr>
                <w:bCs/>
                <w:sz w:val="28"/>
                <w:szCs w:val="28"/>
              </w:rPr>
              <w:t>Холодное водоснабжение технической водой</w:t>
            </w:r>
          </w:p>
        </w:tc>
      </w:tr>
      <w:tr w:rsidR="008521EB" w:rsidRPr="007F5450" w14:paraId="441C782F" w14:textId="77777777" w:rsidTr="008521EB">
        <w:tc>
          <w:tcPr>
            <w:tcW w:w="706" w:type="dxa"/>
            <w:vAlign w:val="center"/>
          </w:tcPr>
          <w:p w14:paraId="5B4B8E95" w14:textId="77777777" w:rsidR="008521EB" w:rsidRPr="007F5450" w:rsidRDefault="008521EB" w:rsidP="008521EB">
            <w:pPr>
              <w:jc w:val="center"/>
              <w:rPr>
                <w:bCs/>
                <w:sz w:val="28"/>
                <w:szCs w:val="28"/>
              </w:rPr>
            </w:pPr>
            <w:r w:rsidRPr="007F5450">
              <w:rPr>
                <w:bCs/>
                <w:sz w:val="28"/>
                <w:szCs w:val="28"/>
              </w:rPr>
              <w:t>1.1.</w:t>
            </w:r>
          </w:p>
        </w:tc>
        <w:tc>
          <w:tcPr>
            <w:tcW w:w="5935" w:type="dxa"/>
          </w:tcPr>
          <w:p w14:paraId="7CA9C709" w14:textId="77777777" w:rsidR="008521EB" w:rsidRPr="007F5450" w:rsidRDefault="008521EB" w:rsidP="008521EB">
            <w:pPr>
              <w:rPr>
                <w:bCs/>
                <w:sz w:val="28"/>
                <w:szCs w:val="28"/>
              </w:rPr>
            </w:pPr>
            <w:r>
              <w:rPr>
                <w:bCs/>
                <w:sz w:val="28"/>
                <w:szCs w:val="28"/>
              </w:rPr>
              <w:t>Капитальный ремонт объектов холодного водоснабжения</w:t>
            </w:r>
          </w:p>
        </w:tc>
        <w:tc>
          <w:tcPr>
            <w:tcW w:w="3532" w:type="dxa"/>
            <w:vAlign w:val="center"/>
          </w:tcPr>
          <w:p w14:paraId="1845AD77" w14:textId="77777777" w:rsidR="008521EB" w:rsidRPr="007F5450" w:rsidRDefault="008521EB" w:rsidP="008521EB">
            <w:pPr>
              <w:jc w:val="center"/>
              <w:rPr>
                <w:bCs/>
                <w:sz w:val="28"/>
                <w:szCs w:val="28"/>
              </w:rPr>
            </w:pPr>
            <w:r>
              <w:rPr>
                <w:bCs/>
                <w:sz w:val="28"/>
                <w:szCs w:val="28"/>
              </w:rPr>
              <w:t>12632,15</w:t>
            </w:r>
          </w:p>
        </w:tc>
      </w:tr>
      <w:tr w:rsidR="008521EB" w:rsidRPr="007F5450" w14:paraId="38AD88F7" w14:textId="77777777" w:rsidTr="008521EB">
        <w:tc>
          <w:tcPr>
            <w:tcW w:w="6641" w:type="dxa"/>
            <w:gridSpan w:val="2"/>
            <w:vAlign w:val="center"/>
          </w:tcPr>
          <w:p w14:paraId="133B87A2" w14:textId="77777777" w:rsidR="008521EB" w:rsidRPr="007F5450" w:rsidRDefault="008521EB" w:rsidP="008521EB">
            <w:pPr>
              <w:rPr>
                <w:bCs/>
                <w:sz w:val="28"/>
                <w:szCs w:val="28"/>
              </w:rPr>
            </w:pPr>
            <w:r w:rsidRPr="007F5450">
              <w:rPr>
                <w:bCs/>
                <w:sz w:val="28"/>
                <w:szCs w:val="28"/>
              </w:rPr>
              <w:t>Итого:</w:t>
            </w:r>
          </w:p>
        </w:tc>
        <w:tc>
          <w:tcPr>
            <w:tcW w:w="3532" w:type="dxa"/>
            <w:vAlign w:val="center"/>
          </w:tcPr>
          <w:p w14:paraId="6DCEFC2F" w14:textId="77777777" w:rsidR="008521EB" w:rsidRPr="007F5450" w:rsidRDefault="008521EB" w:rsidP="008521EB">
            <w:pPr>
              <w:jc w:val="center"/>
              <w:rPr>
                <w:bCs/>
                <w:sz w:val="28"/>
                <w:szCs w:val="28"/>
              </w:rPr>
            </w:pPr>
            <w:r>
              <w:rPr>
                <w:bCs/>
                <w:sz w:val="28"/>
                <w:szCs w:val="28"/>
              </w:rPr>
              <w:t>12632,15</w:t>
            </w:r>
          </w:p>
        </w:tc>
      </w:tr>
      <w:tr w:rsidR="008521EB" w:rsidRPr="007F5450" w14:paraId="793FBD80" w14:textId="77777777" w:rsidTr="008521EB">
        <w:trPr>
          <w:trHeight w:val="514"/>
        </w:trPr>
        <w:tc>
          <w:tcPr>
            <w:tcW w:w="10173" w:type="dxa"/>
            <w:gridSpan w:val="3"/>
            <w:vAlign w:val="center"/>
          </w:tcPr>
          <w:p w14:paraId="746C492A" w14:textId="77777777" w:rsidR="008521EB" w:rsidRPr="007F5450" w:rsidRDefault="008521EB" w:rsidP="008521EB">
            <w:pPr>
              <w:ind w:left="360"/>
              <w:contextualSpacing/>
              <w:jc w:val="center"/>
              <w:rPr>
                <w:bCs/>
                <w:sz w:val="28"/>
                <w:szCs w:val="28"/>
              </w:rPr>
            </w:pPr>
            <w:r>
              <w:rPr>
                <w:bCs/>
                <w:sz w:val="28"/>
                <w:szCs w:val="28"/>
              </w:rPr>
              <w:t xml:space="preserve">2. </w:t>
            </w:r>
            <w:r w:rsidRPr="007F5450">
              <w:rPr>
                <w:bCs/>
                <w:sz w:val="28"/>
                <w:szCs w:val="28"/>
              </w:rPr>
              <w:t>Водоотведение хозяйственно-бытовых сточных вод</w:t>
            </w:r>
          </w:p>
        </w:tc>
      </w:tr>
      <w:tr w:rsidR="008521EB" w:rsidRPr="007F5450" w14:paraId="0BF72AFB" w14:textId="77777777" w:rsidTr="008521EB">
        <w:tc>
          <w:tcPr>
            <w:tcW w:w="706" w:type="dxa"/>
            <w:vAlign w:val="center"/>
          </w:tcPr>
          <w:p w14:paraId="1D55D169" w14:textId="77777777" w:rsidR="008521EB" w:rsidRPr="007F5450" w:rsidRDefault="008521EB" w:rsidP="008521EB">
            <w:pPr>
              <w:jc w:val="center"/>
              <w:rPr>
                <w:bCs/>
                <w:sz w:val="28"/>
                <w:szCs w:val="28"/>
              </w:rPr>
            </w:pPr>
            <w:r w:rsidRPr="007F5450">
              <w:rPr>
                <w:bCs/>
                <w:sz w:val="28"/>
                <w:szCs w:val="28"/>
              </w:rPr>
              <w:t>2.1.</w:t>
            </w:r>
          </w:p>
        </w:tc>
        <w:tc>
          <w:tcPr>
            <w:tcW w:w="5935" w:type="dxa"/>
            <w:vAlign w:val="center"/>
          </w:tcPr>
          <w:p w14:paraId="004F7101" w14:textId="77777777" w:rsidR="008521EB" w:rsidRPr="007F5450" w:rsidRDefault="008521EB" w:rsidP="008521EB">
            <w:pPr>
              <w:rPr>
                <w:bCs/>
                <w:sz w:val="28"/>
                <w:szCs w:val="28"/>
              </w:rPr>
            </w:pPr>
            <w:r>
              <w:rPr>
                <w:bCs/>
                <w:sz w:val="28"/>
                <w:szCs w:val="28"/>
              </w:rPr>
              <w:t>Капитальный ремонт объектов водоотведения</w:t>
            </w:r>
          </w:p>
        </w:tc>
        <w:tc>
          <w:tcPr>
            <w:tcW w:w="3532" w:type="dxa"/>
            <w:vAlign w:val="center"/>
          </w:tcPr>
          <w:p w14:paraId="02AEEE43" w14:textId="77777777" w:rsidR="008521EB" w:rsidRPr="007F5450" w:rsidRDefault="008521EB" w:rsidP="008521EB">
            <w:pPr>
              <w:jc w:val="center"/>
              <w:rPr>
                <w:bCs/>
                <w:sz w:val="28"/>
                <w:szCs w:val="28"/>
              </w:rPr>
            </w:pPr>
            <w:r>
              <w:rPr>
                <w:bCs/>
                <w:sz w:val="28"/>
                <w:szCs w:val="28"/>
              </w:rPr>
              <w:t>1139,27</w:t>
            </w:r>
          </w:p>
        </w:tc>
      </w:tr>
      <w:tr w:rsidR="008521EB" w:rsidRPr="007F5450" w14:paraId="52271036" w14:textId="77777777" w:rsidTr="008521EB">
        <w:tc>
          <w:tcPr>
            <w:tcW w:w="6641" w:type="dxa"/>
            <w:gridSpan w:val="2"/>
            <w:vAlign w:val="center"/>
          </w:tcPr>
          <w:p w14:paraId="2438883C" w14:textId="77777777" w:rsidR="008521EB" w:rsidRPr="007F5450" w:rsidRDefault="008521EB" w:rsidP="008521EB">
            <w:pPr>
              <w:rPr>
                <w:bCs/>
                <w:sz w:val="28"/>
                <w:szCs w:val="28"/>
              </w:rPr>
            </w:pPr>
            <w:r w:rsidRPr="007F5450">
              <w:rPr>
                <w:bCs/>
                <w:sz w:val="28"/>
                <w:szCs w:val="28"/>
              </w:rPr>
              <w:t>Итого:</w:t>
            </w:r>
          </w:p>
        </w:tc>
        <w:tc>
          <w:tcPr>
            <w:tcW w:w="3532" w:type="dxa"/>
            <w:vAlign w:val="center"/>
          </w:tcPr>
          <w:p w14:paraId="27CF2E11" w14:textId="77777777" w:rsidR="008521EB" w:rsidRPr="007F5450" w:rsidRDefault="008521EB" w:rsidP="008521EB">
            <w:pPr>
              <w:jc w:val="center"/>
              <w:rPr>
                <w:bCs/>
                <w:sz w:val="28"/>
                <w:szCs w:val="28"/>
              </w:rPr>
            </w:pPr>
            <w:r>
              <w:rPr>
                <w:bCs/>
                <w:sz w:val="28"/>
                <w:szCs w:val="28"/>
              </w:rPr>
              <w:t>1139,27</w:t>
            </w:r>
          </w:p>
        </w:tc>
      </w:tr>
      <w:tr w:rsidR="008521EB" w:rsidRPr="007F5450" w14:paraId="58E25A45" w14:textId="77777777" w:rsidTr="008521EB">
        <w:trPr>
          <w:trHeight w:val="514"/>
        </w:trPr>
        <w:tc>
          <w:tcPr>
            <w:tcW w:w="10173" w:type="dxa"/>
            <w:gridSpan w:val="3"/>
            <w:vAlign w:val="center"/>
          </w:tcPr>
          <w:p w14:paraId="3FA5DB7E" w14:textId="77777777" w:rsidR="008521EB" w:rsidRPr="007F5450" w:rsidRDefault="008521EB" w:rsidP="008521EB">
            <w:pPr>
              <w:ind w:left="360"/>
              <w:contextualSpacing/>
              <w:jc w:val="center"/>
              <w:rPr>
                <w:bCs/>
                <w:sz w:val="28"/>
                <w:szCs w:val="28"/>
              </w:rPr>
            </w:pPr>
            <w:r>
              <w:rPr>
                <w:bCs/>
                <w:sz w:val="28"/>
                <w:szCs w:val="28"/>
              </w:rPr>
              <w:t xml:space="preserve">3. </w:t>
            </w:r>
            <w:r w:rsidRPr="007F5450">
              <w:rPr>
                <w:bCs/>
                <w:sz w:val="28"/>
                <w:szCs w:val="28"/>
              </w:rPr>
              <w:t>Холодное водоснабжение питьевой водой (транспортировка питьевой воды)</w:t>
            </w:r>
          </w:p>
        </w:tc>
      </w:tr>
      <w:tr w:rsidR="008521EB" w:rsidRPr="007F5450" w14:paraId="008DF7D0" w14:textId="77777777" w:rsidTr="008521EB">
        <w:tc>
          <w:tcPr>
            <w:tcW w:w="706" w:type="dxa"/>
            <w:vAlign w:val="center"/>
          </w:tcPr>
          <w:p w14:paraId="7EADFFAD" w14:textId="77777777" w:rsidR="008521EB" w:rsidRPr="007F5450" w:rsidRDefault="008521EB" w:rsidP="008521EB">
            <w:pPr>
              <w:jc w:val="center"/>
              <w:rPr>
                <w:bCs/>
                <w:sz w:val="28"/>
                <w:szCs w:val="28"/>
              </w:rPr>
            </w:pPr>
            <w:r w:rsidRPr="007F5450">
              <w:rPr>
                <w:bCs/>
                <w:sz w:val="28"/>
                <w:szCs w:val="28"/>
              </w:rPr>
              <w:t>3.1.</w:t>
            </w:r>
          </w:p>
        </w:tc>
        <w:tc>
          <w:tcPr>
            <w:tcW w:w="5935" w:type="dxa"/>
            <w:vAlign w:val="center"/>
          </w:tcPr>
          <w:p w14:paraId="74367E4A" w14:textId="77777777" w:rsidR="008521EB" w:rsidRPr="007F5450" w:rsidRDefault="008521EB" w:rsidP="008521EB">
            <w:pPr>
              <w:rPr>
                <w:bCs/>
                <w:sz w:val="28"/>
                <w:szCs w:val="28"/>
              </w:rPr>
            </w:pPr>
            <w:r>
              <w:rPr>
                <w:bCs/>
                <w:sz w:val="28"/>
                <w:szCs w:val="28"/>
              </w:rPr>
              <w:t>Капитальный ремонт объектов холодного водоснабжения</w:t>
            </w:r>
          </w:p>
        </w:tc>
        <w:tc>
          <w:tcPr>
            <w:tcW w:w="3532" w:type="dxa"/>
            <w:vAlign w:val="center"/>
          </w:tcPr>
          <w:p w14:paraId="6997D331" w14:textId="77777777" w:rsidR="008521EB" w:rsidRPr="007F5450" w:rsidRDefault="008521EB" w:rsidP="008521EB">
            <w:pPr>
              <w:jc w:val="center"/>
              <w:rPr>
                <w:bCs/>
                <w:sz w:val="28"/>
                <w:szCs w:val="28"/>
              </w:rPr>
            </w:pPr>
            <w:r>
              <w:rPr>
                <w:bCs/>
                <w:sz w:val="28"/>
                <w:szCs w:val="28"/>
              </w:rPr>
              <w:t>185,66</w:t>
            </w:r>
          </w:p>
        </w:tc>
      </w:tr>
      <w:tr w:rsidR="008521EB" w:rsidRPr="007F5450" w14:paraId="4560F69E" w14:textId="77777777" w:rsidTr="008521EB">
        <w:tc>
          <w:tcPr>
            <w:tcW w:w="6641" w:type="dxa"/>
            <w:gridSpan w:val="2"/>
            <w:vAlign w:val="center"/>
          </w:tcPr>
          <w:p w14:paraId="6168A773" w14:textId="77777777" w:rsidR="008521EB" w:rsidRPr="007F5450" w:rsidRDefault="008521EB" w:rsidP="008521EB">
            <w:pPr>
              <w:rPr>
                <w:bCs/>
                <w:sz w:val="28"/>
                <w:szCs w:val="28"/>
              </w:rPr>
            </w:pPr>
            <w:r w:rsidRPr="007F5450">
              <w:rPr>
                <w:bCs/>
                <w:sz w:val="28"/>
                <w:szCs w:val="28"/>
              </w:rPr>
              <w:t>Итого:</w:t>
            </w:r>
          </w:p>
        </w:tc>
        <w:tc>
          <w:tcPr>
            <w:tcW w:w="3532" w:type="dxa"/>
            <w:vAlign w:val="center"/>
          </w:tcPr>
          <w:p w14:paraId="06ECCC29" w14:textId="77777777" w:rsidR="008521EB" w:rsidRPr="007F5450" w:rsidRDefault="008521EB" w:rsidP="008521EB">
            <w:pPr>
              <w:jc w:val="center"/>
              <w:rPr>
                <w:bCs/>
                <w:sz w:val="28"/>
                <w:szCs w:val="28"/>
              </w:rPr>
            </w:pPr>
            <w:r>
              <w:rPr>
                <w:bCs/>
                <w:sz w:val="28"/>
                <w:szCs w:val="28"/>
              </w:rPr>
              <w:t>185,66</w:t>
            </w:r>
          </w:p>
        </w:tc>
      </w:tr>
      <w:tr w:rsidR="008521EB" w:rsidRPr="007F5450" w14:paraId="7D7FF72E" w14:textId="77777777" w:rsidTr="008521EB">
        <w:trPr>
          <w:trHeight w:val="514"/>
        </w:trPr>
        <w:tc>
          <w:tcPr>
            <w:tcW w:w="10173" w:type="dxa"/>
            <w:gridSpan w:val="3"/>
            <w:vAlign w:val="center"/>
          </w:tcPr>
          <w:p w14:paraId="33E1EE4E" w14:textId="77777777" w:rsidR="008521EB" w:rsidRPr="007F5450" w:rsidRDefault="008521EB" w:rsidP="008521EB">
            <w:pPr>
              <w:ind w:left="360"/>
              <w:contextualSpacing/>
              <w:jc w:val="center"/>
              <w:rPr>
                <w:bCs/>
                <w:sz w:val="28"/>
                <w:szCs w:val="28"/>
              </w:rPr>
            </w:pPr>
            <w:r>
              <w:rPr>
                <w:bCs/>
                <w:sz w:val="28"/>
                <w:szCs w:val="28"/>
              </w:rPr>
              <w:t xml:space="preserve">4. </w:t>
            </w:r>
            <w:r w:rsidRPr="007F5450">
              <w:rPr>
                <w:bCs/>
                <w:sz w:val="28"/>
                <w:szCs w:val="28"/>
              </w:rPr>
              <w:t>Водоотведение (транспортировка сточных вод)</w:t>
            </w:r>
          </w:p>
        </w:tc>
      </w:tr>
      <w:tr w:rsidR="008521EB" w:rsidRPr="007F5450" w14:paraId="2B2E6DF1" w14:textId="77777777" w:rsidTr="008521EB">
        <w:tc>
          <w:tcPr>
            <w:tcW w:w="706" w:type="dxa"/>
            <w:vAlign w:val="center"/>
          </w:tcPr>
          <w:p w14:paraId="313A9F8A" w14:textId="77777777" w:rsidR="008521EB" w:rsidRPr="007F5450" w:rsidRDefault="008521EB" w:rsidP="008521EB">
            <w:pPr>
              <w:jc w:val="center"/>
              <w:rPr>
                <w:bCs/>
                <w:sz w:val="28"/>
                <w:szCs w:val="28"/>
              </w:rPr>
            </w:pPr>
            <w:r w:rsidRPr="007F5450">
              <w:rPr>
                <w:bCs/>
                <w:sz w:val="28"/>
                <w:szCs w:val="28"/>
              </w:rPr>
              <w:t>4.1.</w:t>
            </w:r>
          </w:p>
        </w:tc>
        <w:tc>
          <w:tcPr>
            <w:tcW w:w="5935" w:type="dxa"/>
            <w:vAlign w:val="center"/>
          </w:tcPr>
          <w:p w14:paraId="3107467A" w14:textId="77777777" w:rsidR="008521EB" w:rsidRPr="007F5450" w:rsidRDefault="008521EB" w:rsidP="008521EB">
            <w:pPr>
              <w:rPr>
                <w:bCs/>
                <w:sz w:val="28"/>
                <w:szCs w:val="28"/>
              </w:rPr>
            </w:pPr>
            <w:r>
              <w:rPr>
                <w:bCs/>
                <w:sz w:val="28"/>
                <w:szCs w:val="28"/>
              </w:rPr>
              <w:t>Капитальный ремонт объектов водоотведения</w:t>
            </w:r>
          </w:p>
        </w:tc>
        <w:tc>
          <w:tcPr>
            <w:tcW w:w="3532" w:type="dxa"/>
            <w:vAlign w:val="center"/>
          </w:tcPr>
          <w:p w14:paraId="7F278BE3" w14:textId="77777777" w:rsidR="008521EB" w:rsidRPr="007F5450" w:rsidRDefault="008521EB" w:rsidP="008521EB">
            <w:pPr>
              <w:jc w:val="center"/>
              <w:rPr>
                <w:bCs/>
                <w:sz w:val="28"/>
                <w:szCs w:val="28"/>
              </w:rPr>
            </w:pPr>
            <w:r>
              <w:rPr>
                <w:bCs/>
                <w:sz w:val="28"/>
                <w:szCs w:val="28"/>
              </w:rPr>
              <w:t>2485,48</w:t>
            </w:r>
          </w:p>
        </w:tc>
      </w:tr>
      <w:tr w:rsidR="008521EB" w:rsidRPr="007F5450" w14:paraId="40B7F507" w14:textId="77777777" w:rsidTr="008521EB">
        <w:tc>
          <w:tcPr>
            <w:tcW w:w="6641" w:type="dxa"/>
            <w:gridSpan w:val="2"/>
            <w:vAlign w:val="center"/>
          </w:tcPr>
          <w:p w14:paraId="2F3C6E60" w14:textId="77777777" w:rsidR="008521EB" w:rsidRPr="007F5450" w:rsidRDefault="008521EB" w:rsidP="008521EB">
            <w:pPr>
              <w:rPr>
                <w:bCs/>
                <w:sz w:val="28"/>
                <w:szCs w:val="28"/>
              </w:rPr>
            </w:pPr>
            <w:r w:rsidRPr="007F5450">
              <w:rPr>
                <w:bCs/>
                <w:sz w:val="28"/>
                <w:szCs w:val="28"/>
              </w:rPr>
              <w:t>Итого:</w:t>
            </w:r>
          </w:p>
        </w:tc>
        <w:tc>
          <w:tcPr>
            <w:tcW w:w="3532" w:type="dxa"/>
            <w:vAlign w:val="center"/>
          </w:tcPr>
          <w:p w14:paraId="3C6318B7" w14:textId="77777777" w:rsidR="008521EB" w:rsidRPr="007F5450" w:rsidRDefault="008521EB" w:rsidP="008521EB">
            <w:pPr>
              <w:jc w:val="center"/>
              <w:rPr>
                <w:bCs/>
                <w:sz w:val="28"/>
                <w:szCs w:val="28"/>
              </w:rPr>
            </w:pPr>
            <w:r>
              <w:rPr>
                <w:bCs/>
                <w:sz w:val="28"/>
                <w:szCs w:val="28"/>
              </w:rPr>
              <w:t>2485,48</w:t>
            </w:r>
          </w:p>
        </w:tc>
      </w:tr>
      <w:tr w:rsidR="008521EB" w:rsidRPr="007F5450" w14:paraId="6C207AD0" w14:textId="77777777" w:rsidTr="008521EB">
        <w:trPr>
          <w:trHeight w:val="399"/>
        </w:trPr>
        <w:tc>
          <w:tcPr>
            <w:tcW w:w="10173" w:type="dxa"/>
            <w:gridSpan w:val="3"/>
            <w:vAlign w:val="center"/>
          </w:tcPr>
          <w:p w14:paraId="6C3FF17F" w14:textId="77777777" w:rsidR="008521EB" w:rsidRPr="007F5450" w:rsidRDefault="008521EB" w:rsidP="008521EB">
            <w:pPr>
              <w:ind w:left="360"/>
              <w:contextualSpacing/>
              <w:jc w:val="center"/>
              <w:rPr>
                <w:bCs/>
                <w:sz w:val="28"/>
                <w:szCs w:val="28"/>
              </w:rPr>
            </w:pPr>
            <w:r>
              <w:rPr>
                <w:bCs/>
                <w:sz w:val="28"/>
                <w:szCs w:val="28"/>
              </w:rPr>
              <w:t>2018 год</w:t>
            </w:r>
          </w:p>
        </w:tc>
      </w:tr>
      <w:tr w:rsidR="008521EB" w:rsidRPr="007F5450" w14:paraId="6B387BD5" w14:textId="77777777" w:rsidTr="008521EB">
        <w:trPr>
          <w:trHeight w:val="541"/>
        </w:trPr>
        <w:tc>
          <w:tcPr>
            <w:tcW w:w="10173" w:type="dxa"/>
            <w:gridSpan w:val="3"/>
            <w:vAlign w:val="center"/>
          </w:tcPr>
          <w:p w14:paraId="35146A22" w14:textId="77777777" w:rsidR="008521EB" w:rsidRPr="007F5450" w:rsidRDefault="008521EB" w:rsidP="008521EB">
            <w:pPr>
              <w:ind w:left="360"/>
              <w:contextualSpacing/>
              <w:jc w:val="center"/>
              <w:rPr>
                <w:bCs/>
                <w:sz w:val="28"/>
                <w:szCs w:val="28"/>
              </w:rPr>
            </w:pPr>
            <w:r>
              <w:rPr>
                <w:bCs/>
                <w:sz w:val="28"/>
                <w:szCs w:val="28"/>
              </w:rPr>
              <w:t xml:space="preserve">5. </w:t>
            </w:r>
            <w:r w:rsidRPr="007F5450">
              <w:rPr>
                <w:bCs/>
                <w:sz w:val="28"/>
                <w:szCs w:val="28"/>
              </w:rPr>
              <w:t>Холодное водоснабжение технической водой</w:t>
            </w:r>
          </w:p>
        </w:tc>
      </w:tr>
      <w:tr w:rsidR="008521EB" w:rsidRPr="007F5450" w14:paraId="3AE39136" w14:textId="77777777" w:rsidTr="008521EB">
        <w:tc>
          <w:tcPr>
            <w:tcW w:w="706" w:type="dxa"/>
            <w:vAlign w:val="center"/>
          </w:tcPr>
          <w:p w14:paraId="70F38047" w14:textId="77777777" w:rsidR="008521EB" w:rsidRPr="007F5450" w:rsidRDefault="008521EB" w:rsidP="008521EB">
            <w:pPr>
              <w:jc w:val="center"/>
              <w:rPr>
                <w:bCs/>
                <w:sz w:val="28"/>
                <w:szCs w:val="28"/>
              </w:rPr>
            </w:pPr>
            <w:r>
              <w:rPr>
                <w:bCs/>
                <w:sz w:val="28"/>
                <w:szCs w:val="28"/>
              </w:rPr>
              <w:t>5</w:t>
            </w:r>
            <w:r w:rsidRPr="007F5450">
              <w:rPr>
                <w:bCs/>
                <w:sz w:val="28"/>
                <w:szCs w:val="28"/>
              </w:rPr>
              <w:t>.1.</w:t>
            </w:r>
          </w:p>
        </w:tc>
        <w:tc>
          <w:tcPr>
            <w:tcW w:w="5935" w:type="dxa"/>
          </w:tcPr>
          <w:p w14:paraId="488D2532" w14:textId="77777777" w:rsidR="008521EB" w:rsidRPr="007F5450" w:rsidRDefault="008521EB" w:rsidP="008521EB">
            <w:pPr>
              <w:rPr>
                <w:bCs/>
                <w:sz w:val="28"/>
                <w:szCs w:val="28"/>
              </w:rPr>
            </w:pPr>
            <w:r>
              <w:rPr>
                <w:bCs/>
                <w:sz w:val="28"/>
                <w:szCs w:val="28"/>
              </w:rPr>
              <w:t>Капитальный ремонт объектов холодного водоснабжения</w:t>
            </w:r>
          </w:p>
        </w:tc>
        <w:tc>
          <w:tcPr>
            <w:tcW w:w="3532" w:type="dxa"/>
            <w:vAlign w:val="center"/>
          </w:tcPr>
          <w:p w14:paraId="69D8BD50" w14:textId="77777777" w:rsidR="008521EB" w:rsidRPr="007F5450" w:rsidRDefault="008521EB" w:rsidP="008521EB">
            <w:pPr>
              <w:jc w:val="center"/>
              <w:rPr>
                <w:bCs/>
                <w:sz w:val="28"/>
                <w:szCs w:val="28"/>
              </w:rPr>
            </w:pPr>
            <w:r>
              <w:rPr>
                <w:bCs/>
                <w:sz w:val="28"/>
                <w:szCs w:val="28"/>
              </w:rPr>
              <w:t>15215,45</w:t>
            </w:r>
          </w:p>
        </w:tc>
      </w:tr>
      <w:tr w:rsidR="008521EB" w:rsidRPr="007F5450" w14:paraId="71CC91F3" w14:textId="77777777" w:rsidTr="008521EB">
        <w:tc>
          <w:tcPr>
            <w:tcW w:w="6641" w:type="dxa"/>
            <w:gridSpan w:val="2"/>
            <w:vAlign w:val="center"/>
          </w:tcPr>
          <w:p w14:paraId="474694B7" w14:textId="77777777" w:rsidR="008521EB" w:rsidRPr="007F5450" w:rsidRDefault="008521EB" w:rsidP="008521EB">
            <w:pPr>
              <w:rPr>
                <w:bCs/>
                <w:sz w:val="28"/>
                <w:szCs w:val="28"/>
              </w:rPr>
            </w:pPr>
            <w:r w:rsidRPr="007F5450">
              <w:rPr>
                <w:bCs/>
                <w:sz w:val="28"/>
                <w:szCs w:val="28"/>
              </w:rPr>
              <w:t>Итого:</w:t>
            </w:r>
          </w:p>
        </w:tc>
        <w:tc>
          <w:tcPr>
            <w:tcW w:w="3532" w:type="dxa"/>
            <w:vAlign w:val="center"/>
          </w:tcPr>
          <w:p w14:paraId="79C410FC" w14:textId="77777777" w:rsidR="008521EB" w:rsidRPr="007F5450" w:rsidRDefault="008521EB" w:rsidP="008521EB">
            <w:pPr>
              <w:jc w:val="center"/>
              <w:rPr>
                <w:bCs/>
                <w:sz w:val="28"/>
                <w:szCs w:val="28"/>
              </w:rPr>
            </w:pPr>
            <w:r>
              <w:rPr>
                <w:bCs/>
                <w:sz w:val="28"/>
                <w:szCs w:val="28"/>
              </w:rPr>
              <w:t>15215,45</w:t>
            </w:r>
          </w:p>
        </w:tc>
      </w:tr>
      <w:tr w:rsidR="008521EB" w:rsidRPr="007F5450" w14:paraId="5E324131" w14:textId="77777777" w:rsidTr="008521EB">
        <w:trPr>
          <w:trHeight w:val="514"/>
        </w:trPr>
        <w:tc>
          <w:tcPr>
            <w:tcW w:w="10173" w:type="dxa"/>
            <w:gridSpan w:val="3"/>
            <w:vAlign w:val="center"/>
          </w:tcPr>
          <w:p w14:paraId="5008019A" w14:textId="77777777" w:rsidR="008521EB" w:rsidRPr="007F5450" w:rsidRDefault="008521EB" w:rsidP="008521EB">
            <w:pPr>
              <w:ind w:left="360"/>
              <w:contextualSpacing/>
              <w:jc w:val="center"/>
              <w:rPr>
                <w:bCs/>
                <w:sz w:val="28"/>
                <w:szCs w:val="28"/>
              </w:rPr>
            </w:pPr>
            <w:r>
              <w:rPr>
                <w:bCs/>
                <w:sz w:val="28"/>
                <w:szCs w:val="28"/>
              </w:rPr>
              <w:t xml:space="preserve">6. </w:t>
            </w:r>
            <w:r w:rsidRPr="007F5450">
              <w:rPr>
                <w:bCs/>
                <w:sz w:val="28"/>
                <w:szCs w:val="28"/>
              </w:rPr>
              <w:t>Водоотведение хозяйственно-бытовых сточных вод</w:t>
            </w:r>
          </w:p>
        </w:tc>
      </w:tr>
      <w:tr w:rsidR="008521EB" w:rsidRPr="007F5450" w14:paraId="08AE8C92" w14:textId="77777777" w:rsidTr="008521EB">
        <w:tc>
          <w:tcPr>
            <w:tcW w:w="706" w:type="dxa"/>
            <w:vAlign w:val="center"/>
          </w:tcPr>
          <w:p w14:paraId="48FBE33F" w14:textId="77777777" w:rsidR="008521EB" w:rsidRPr="007F5450" w:rsidRDefault="008521EB" w:rsidP="008521EB">
            <w:pPr>
              <w:jc w:val="center"/>
              <w:rPr>
                <w:bCs/>
                <w:sz w:val="28"/>
                <w:szCs w:val="28"/>
              </w:rPr>
            </w:pPr>
            <w:r>
              <w:rPr>
                <w:bCs/>
                <w:sz w:val="28"/>
                <w:szCs w:val="28"/>
              </w:rPr>
              <w:t>6</w:t>
            </w:r>
            <w:r w:rsidRPr="007F5450">
              <w:rPr>
                <w:bCs/>
                <w:sz w:val="28"/>
                <w:szCs w:val="28"/>
              </w:rPr>
              <w:t>.1.</w:t>
            </w:r>
          </w:p>
        </w:tc>
        <w:tc>
          <w:tcPr>
            <w:tcW w:w="5935" w:type="dxa"/>
            <w:vAlign w:val="center"/>
          </w:tcPr>
          <w:p w14:paraId="0249B7B0" w14:textId="77777777" w:rsidR="008521EB" w:rsidRPr="007F5450" w:rsidRDefault="008521EB" w:rsidP="008521EB">
            <w:pPr>
              <w:rPr>
                <w:bCs/>
                <w:sz w:val="28"/>
                <w:szCs w:val="28"/>
              </w:rPr>
            </w:pPr>
            <w:r>
              <w:rPr>
                <w:bCs/>
                <w:sz w:val="28"/>
                <w:szCs w:val="28"/>
              </w:rPr>
              <w:t>Капитальный ремонт объектов водоотведения</w:t>
            </w:r>
          </w:p>
        </w:tc>
        <w:tc>
          <w:tcPr>
            <w:tcW w:w="3532" w:type="dxa"/>
            <w:vAlign w:val="center"/>
          </w:tcPr>
          <w:p w14:paraId="61189F92" w14:textId="77777777" w:rsidR="008521EB" w:rsidRPr="007F5450" w:rsidRDefault="008521EB" w:rsidP="008521EB">
            <w:pPr>
              <w:jc w:val="center"/>
              <w:rPr>
                <w:bCs/>
                <w:sz w:val="28"/>
                <w:szCs w:val="28"/>
              </w:rPr>
            </w:pPr>
            <w:r>
              <w:rPr>
                <w:bCs/>
                <w:sz w:val="28"/>
                <w:szCs w:val="28"/>
              </w:rPr>
              <w:t>1688,52</w:t>
            </w:r>
          </w:p>
        </w:tc>
      </w:tr>
      <w:tr w:rsidR="008521EB" w:rsidRPr="007F5450" w14:paraId="653EDD2B" w14:textId="77777777" w:rsidTr="008521EB">
        <w:tc>
          <w:tcPr>
            <w:tcW w:w="6641" w:type="dxa"/>
            <w:gridSpan w:val="2"/>
            <w:vAlign w:val="center"/>
          </w:tcPr>
          <w:p w14:paraId="2B537011" w14:textId="77777777" w:rsidR="008521EB" w:rsidRPr="007F5450" w:rsidRDefault="008521EB" w:rsidP="008521EB">
            <w:pPr>
              <w:rPr>
                <w:bCs/>
                <w:sz w:val="28"/>
                <w:szCs w:val="28"/>
              </w:rPr>
            </w:pPr>
            <w:r w:rsidRPr="007F5450">
              <w:rPr>
                <w:bCs/>
                <w:sz w:val="28"/>
                <w:szCs w:val="28"/>
              </w:rPr>
              <w:t>Итого:</w:t>
            </w:r>
          </w:p>
        </w:tc>
        <w:tc>
          <w:tcPr>
            <w:tcW w:w="3532" w:type="dxa"/>
            <w:vAlign w:val="center"/>
          </w:tcPr>
          <w:p w14:paraId="3AFF0A67" w14:textId="77777777" w:rsidR="008521EB" w:rsidRPr="007F5450" w:rsidRDefault="008521EB" w:rsidP="008521EB">
            <w:pPr>
              <w:jc w:val="center"/>
              <w:rPr>
                <w:bCs/>
                <w:sz w:val="28"/>
                <w:szCs w:val="28"/>
              </w:rPr>
            </w:pPr>
            <w:r>
              <w:rPr>
                <w:bCs/>
                <w:sz w:val="28"/>
                <w:szCs w:val="28"/>
              </w:rPr>
              <w:t>1688,52</w:t>
            </w:r>
          </w:p>
        </w:tc>
      </w:tr>
      <w:tr w:rsidR="008521EB" w:rsidRPr="007F5450" w14:paraId="1C733A41" w14:textId="77777777" w:rsidTr="008521EB">
        <w:trPr>
          <w:trHeight w:val="514"/>
        </w:trPr>
        <w:tc>
          <w:tcPr>
            <w:tcW w:w="10173" w:type="dxa"/>
            <w:gridSpan w:val="3"/>
            <w:vAlign w:val="center"/>
          </w:tcPr>
          <w:p w14:paraId="37B7ACF6" w14:textId="77777777" w:rsidR="008521EB" w:rsidRPr="007F5450" w:rsidRDefault="008521EB" w:rsidP="008521EB">
            <w:pPr>
              <w:ind w:left="360"/>
              <w:contextualSpacing/>
              <w:jc w:val="center"/>
              <w:rPr>
                <w:bCs/>
                <w:sz w:val="28"/>
                <w:szCs w:val="28"/>
              </w:rPr>
            </w:pPr>
            <w:r>
              <w:rPr>
                <w:bCs/>
                <w:sz w:val="28"/>
                <w:szCs w:val="28"/>
              </w:rPr>
              <w:t xml:space="preserve">7. </w:t>
            </w:r>
            <w:r w:rsidRPr="007F5450">
              <w:rPr>
                <w:bCs/>
                <w:sz w:val="28"/>
                <w:szCs w:val="28"/>
              </w:rPr>
              <w:t>Холодное водоснабжение питьевой водой (транспортировка питьевой воды)</w:t>
            </w:r>
          </w:p>
        </w:tc>
      </w:tr>
      <w:tr w:rsidR="008521EB" w:rsidRPr="007F5450" w14:paraId="1C2A84CE" w14:textId="77777777" w:rsidTr="008521EB">
        <w:tc>
          <w:tcPr>
            <w:tcW w:w="706" w:type="dxa"/>
            <w:vAlign w:val="center"/>
          </w:tcPr>
          <w:p w14:paraId="0B8E7DC6" w14:textId="77777777" w:rsidR="008521EB" w:rsidRPr="007F5450" w:rsidRDefault="008521EB" w:rsidP="008521EB">
            <w:pPr>
              <w:jc w:val="center"/>
              <w:rPr>
                <w:bCs/>
                <w:sz w:val="28"/>
                <w:szCs w:val="28"/>
              </w:rPr>
            </w:pPr>
            <w:r>
              <w:rPr>
                <w:bCs/>
                <w:sz w:val="28"/>
                <w:szCs w:val="28"/>
              </w:rPr>
              <w:t>7</w:t>
            </w:r>
            <w:r w:rsidRPr="007F5450">
              <w:rPr>
                <w:bCs/>
                <w:sz w:val="28"/>
                <w:szCs w:val="28"/>
              </w:rPr>
              <w:t>.1.</w:t>
            </w:r>
          </w:p>
        </w:tc>
        <w:tc>
          <w:tcPr>
            <w:tcW w:w="5935" w:type="dxa"/>
            <w:vAlign w:val="center"/>
          </w:tcPr>
          <w:p w14:paraId="747BC435" w14:textId="77777777" w:rsidR="008521EB" w:rsidRPr="007F5450" w:rsidRDefault="008521EB" w:rsidP="008521EB">
            <w:pPr>
              <w:rPr>
                <w:bCs/>
                <w:sz w:val="28"/>
                <w:szCs w:val="28"/>
              </w:rPr>
            </w:pPr>
            <w:r>
              <w:rPr>
                <w:bCs/>
                <w:sz w:val="28"/>
                <w:szCs w:val="28"/>
              </w:rPr>
              <w:t>Капитальный ремонт объектов холодного водоснабжения</w:t>
            </w:r>
          </w:p>
        </w:tc>
        <w:tc>
          <w:tcPr>
            <w:tcW w:w="3532" w:type="dxa"/>
            <w:vAlign w:val="center"/>
          </w:tcPr>
          <w:p w14:paraId="4B2316B2" w14:textId="77777777" w:rsidR="008521EB" w:rsidRPr="007F5450" w:rsidRDefault="008521EB" w:rsidP="008521EB">
            <w:pPr>
              <w:jc w:val="center"/>
              <w:rPr>
                <w:bCs/>
                <w:sz w:val="28"/>
                <w:szCs w:val="28"/>
              </w:rPr>
            </w:pPr>
            <w:r>
              <w:rPr>
                <w:bCs/>
                <w:sz w:val="28"/>
                <w:szCs w:val="28"/>
              </w:rPr>
              <w:t>190,70</w:t>
            </w:r>
          </w:p>
        </w:tc>
      </w:tr>
      <w:tr w:rsidR="008521EB" w:rsidRPr="007F5450" w14:paraId="6A0ADAEE" w14:textId="77777777" w:rsidTr="008521EB">
        <w:tc>
          <w:tcPr>
            <w:tcW w:w="6641" w:type="dxa"/>
            <w:gridSpan w:val="2"/>
            <w:vAlign w:val="center"/>
          </w:tcPr>
          <w:p w14:paraId="26359A05" w14:textId="77777777" w:rsidR="008521EB" w:rsidRPr="007F5450" w:rsidRDefault="008521EB" w:rsidP="008521EB">
            <w:pPr>
              <w:rPr>
                <w:bCs/>
                <w:sz w:val="28"/>
                <w:szCs w:val="28"/>
              </w:rPr>
            </w:pPr>
            <w:r w:rsidRPr="007F5450">
              <w:rPr>
                <w:bCs/>
                <w:sz w:val="28"/>
                <w:szCs w:val="28"/>
              </w:rPr>
              <w:t>Итого:</w:t>
            </w:r>
          </w:p>
        </w:tc>
        <w:tc>
          <w:tcPr>
            <w:tcW w:w="3532" w:type="dxa"/>
            <w:vAlign w:val="center"/>
          </w:tcPr>
          <w:p w14:paraId="71627AB8" w14:textId="77777777" w:rsidR="008521EB" w:rsidRPr="007F5450" w:rsidRDefault="008521EB" w:rsidP="008521EB">
            <w:pPr>
              <w:jc w:val="center"/>
              <w:rPr>
                <w:bCs/>
                <w:sz w:val="28"/>
                <w:szCs w:val="28"/>
              </w:rPr>
            </w:pPr>
            <w:r>
              <w:rPr>
                <w:bCs/>
                <w:sz w:val="28"/>
                <w:szCs w:val="28"/>
              </w:rPr>
              <w:t>190,70</w:t>
            </w:r>
          </w:p>
        </w:tc>
      </w:tr>
      <w:tr w:rsidR="008521EB" w:rsidRPr="007F5450" w14:paraId="1C4E680F" w14:textId="77777777" w:rsidTr="008521EB">
        <w:trPr>
          <w:trHeight w:val="514"/>
        </w:trPr>
        <w:tc>
          <w:tcPr>
            <w:tcW w:w="10173" w:type="dxa"/>
            <w:gridSpan w:val="3"/>
            <w:vAlign w:val="center"/>
          </w:tcPr>
          <w:p w14:paraId="3D7DC07E" w14:textId="77777777" w:rsidR="008521EB" w:rsidRPr="007F5450" w:rsidRDefault="008521EB" w:rsidP="008521EB">
            <w:pPr>
              <w:ind w:left="360"/>
              <w:contextualSpacing/>
              <w:jc w:val="center"/>
              <w:rPr>
                <w:bCs/>
                <w:sz w:val="28"/>
                <w:szCs w:val="28"/>
              </w:rPr>
            </w:pPr>
            <w:r>
              <w:rPr>
                <w:bCs/>
                <w:sz w:val="28"/>
                <w:szCs w:val="28"/>
              </w:rPr>
              <w:t xml:space="preserve">8. </w:t>
            </w:r>
            <w:r w:rsidRPr="007F5450">
              <w:rPr>
                <w:bCs/>
                <w:sz w:val="28"/>
                <w:szCs w:val="28"/>
              </w:rPr>
              <w:t>Водоотведение (транспортировка сточных вод)</w:t>
            </w:r>
          </w:p>
        </w:tc>
      </w:tr>
      <w:tr w:rsidR="008521EB" w:rsidRPr="007F5450" w14:paraId="0847D192" w14:textId="77777777" w:rsidTr="008521EB">
        <w:tc>
          <w:tcPr>
            <w:tcW w:w="706" w:type="dxa"/>
            <w:vAlign w:val="center"/>
          </w:tcPr>
          <w:p w14:paraId="06FAC977" w14:textId="77777777" w:rsidR="008521EB" w:rsidRPr="007F5450" w:rsidRDefault="008521EB" w:rsidP="008521EB">
            <w:pPr>
              <w:jc w:val="center"/>
              <w:rPr>
                <w:bCs/>
                <w:sz w:val="28"/>
                <w:szCs w:val="28"/>
              </w:rPr>
            </w:pPr>
            <w:r>
              <w:rPr>
                <w:bCs/>
                <w:sz w:val="28"/>
                <w:szCs w:val="28"/>
              </w:rPr>
              <w:t>8</w:t>
            </w:r>
            <w:r w:rsidRPr="007F5450">
              <w:rPr>
                <w:bCs/>
                <w:sz w:val="28"/>
                <w:szCs w:val="28"/>
              </w:rPr>
              <w:t>.1.</w:t>
            </w:r>
          </w:p>
        </w:tc>
        <w:tc>
          <w:tcPr>
            <w:tcW w:w="5935" w:type="dxa"/>
            <w:vAlign w:val="center"/>
          </w:tcPr>
          <w:p w14:paraId="5E0F8EAE" w14:textId="77777777" w:rsidR="008521EB" w:rsidRPr="007F5450" w:rsidRDefault="008521EB" w:rsidP="008521EB">
            <w:pPr>
              <w:rPr>
                <w:bCs/>
                <w:sz w:val="28"/>
                <w:szCs w:val="28"/>
              </w:rPr>
            </w:pPr>
            <w:r>
              <w:rPr>
                <w:bCs/>
                <w:sz w:val="28"/>
                <w:szCs w:val="28"/>
              </w:rPr>
              <w:t>Капитальный ремонт объектов водоотведения</w:t>
            </w:r>
          </w:p>
        </w:tc>
        <w:tc>
          <w:tcPr>
            <w:tcW w:w="3532" w:type="dxa"/>
            <w:vAlign w:val="center"/>
          </w:tcPr>
          <w:p w14:paraId="15E188BF" w14:textId="77777777" w:rsidR="008521EB" w:rsidRPr="007F5450" w:rsidRDefault="008521EB" w:rsidP="008521EB">
            <w:pPr>
              <w:jc w:val="center"/>
              <w:rPr>
                <w:bCs/>
                <w:sz w:val="28"/>
                <w:szCs w:val="28"/>
              </w:rPr>
            </w:pPr>
            <w:r>
              <w:rPr>
                <w:bCs/>
                <w:sz w:val="28"/>
                <w:szCs w:val="28"/>
              </w:rPr>
              <w:t>2761,35</w:t>
            </w:r>
          </w:p>
        </w:tc>
      </w:tr>
      <w:tr w:rsidR="008521EB" w:rsidRPr="007F5450" w14:paraId="510A775B" w14:textId="77777777" w:rsidTr="008521EB">
        <w:tc>
          <w:tcPr>
            <w:tcW w:w="6641" w:type="dxa"/>
            <w:gridSpan w:val="2"/>
            <w:vAlign w:val="center"/>
          </w:tcPr>
          <w:p w14:paraId="463F7AC5" w14:textId="77777777" w:rsidR="008521EB" w:rsidRPr="007F5450" w:rsidRDefault="008521EB" w:rsidP="008521EB">
            <w:pPr>
              <w:rPr>
                <w:bCs/>
                <w:sz w:val="28"/>
                <w:szCs w:val="28"/>
              </w:rPr>
            </w:pPr>
            <w:r w:rsidRPr="007F5450">
              <w:rPr>
                <w:bCs/>
                <w:sz w:val="28"/>
                <w:szCs w:val="28"/>
              </w:rPr>
              <w:t>Итого:</w:t>
            </w:r>
          </w:p>
        </w:tc>
        <w:tc>
          <w:tcPr>
            <w:tcW w:w="3532" w:type="dxa"/>
            <w:vAlign w:val="center"/>
          </w:tcPr>
          <w:p w14:paraId="0C55C245" w14:textId="77777777" w:rsidR="008521EB" w:rsidRPr="007F5450" w:rsidRDefault="008521EB" w:rsidP="008521EB">
            <w:pPr>
              <w:jc w:val="center"/>
              <w:rPr>
                <w:bCs/>
                <w:sz w:val="28"/>
                <w:szCs w:val="28"/>
              </w:rPr>
            </w:pPr>
            <w:r>
              <w:rPr>
                <w:bCs/>
                <w:sz w:val="28"/>
                <w:szCs w:val="28"/>
              </w:rPr>
              <w:t>2761,35</w:t>
            </w:r>
          </w:p>
        </w:tc>
      </w:tr>
    </w:tbl>
    <w:p w14:paraId="1991B0EF" w14:textId="77777777" w:rsidR="008521EB" w:rsidRDefault="008521EB" w:rsidP="008521EB">
      <w:pPr>
        <w:ind w:left="-567"/>
        <w:jc w:val="center"/>
        <w:rPr>
          <w:bCs/>
          <w:color w:val="000000"/>
          <w:sz w:val="28"/>
          <w:szCs w:val="28"/>
          <w:lang w:eastAsia="ru-RU"/>
        </w:rPr>
      </w:pPr>
    </w:p>
    <w:p w14:paraId="053D7042" w14:textId="77777777" w:rsidR="008521EB" w:rsidRDefault="008521EB" w:rsidP="008521EB">
      <w:pPr>
        <w:jc w:val="both"/>
        <w:rPr>
          <w:sz w:val="28"/>
          <w:szCs w:val="28"/>
        </w:rPr>
      </w:pPr>
    </w:p>
    <w:p w14:paraId="210846A1" w14:textId="77777777" w:rsidR="008521EB" w:rsidRDefault="008521EB" w:rsidP="008521EB">
      <w:pPr>
        <w:jc w:val="both"/>
        <w:rPr>
          <w:sz w:val="28"/>
          <w:szCs w:val="28"/>
        </w:rPr>
      </w:pPr>
    </w:p>
    <w:p w14:paraId="558A603C" w14:textId="77777777" w:rsidR="008521EB" w:rsidRDefault="008521EB" w:rsidP="008521EB">
      <w:pPr>
        <w:jc w:val="both"/>
        <w:rPr>
          <w:sz w:val="28"/>
          <w:szCs w:val="28"/>
        </w:rPr>
      </w:pPr>
    </w:p>
    <w:p w14:paraId="389ABE28" w14:textId="77777777" w:rsidR="008521EB" w:rsidRDefault="008521EB" w:rsidP="008521EB">
      <w:pPr>
        <w:jc w:val="both"/>
        <w:rPr>
          <w:sz w:val="28"/>
          <w:szCs w:val="28"/>
        </w:rPr>
      </w:pPr>
    </w:p>
    <w:p w14:paraId="237DCEA3" w14:textId="77777777" w:rsidR="008521EB" w:rsidRDefault="008521EB" w:rsidP="008521EB">
      <w:pPr>
        <w:ind w:left="-567"/>
        <w:jc w:val="center"/>
        <w:rPr>
          <w:bCs/>
          <w:color w:val="000000"/>
          <w:sz w:val="28"/>
          <w:szCs w:val="28"/>
          <w:lang w:eastAsia="ru-RU"/>
        </w:rPr>
      </w:pPr>
      <w:r>
        <w:rPr>
          <w:bCs/>
          <w:color w:val="000000"/>
          <w:sz w:val="28"/>
          <w:szCs w:val="28"/>
          <w:lang w:eastAsia="ru-RU"/>
        </w:rPr>
        <w:t>Раздел 11. Мероприятия, направленные на повышение качества обслуживания абонентов</w:t>
      </w:r>
    </w:p>
    <w:p w14:paraId="2C6D0F58" w14:textId="77777777" w:rsidR="008521EB" w:rsidRDefault="008521EB" w:rsidP="008521EB">
      <w:pPr>
        <w:ind w:left="-567"/>
        <w:jc w:val="center"/>
        <w:rPr>
          <w:bCs/>
          <w:color w:val="000000"/>
          <w:sz w:val="28"/>
          <w:szCs w:val="28"/>
          <w:lang w:eastAsia="ru-RU"/>
        </w:rPr>
      </w:pPr>
    </w:p>
    <w:tbl>
      <w:tblPr>
        <w:tblStyle w:val="af"/>
        <w:tblW w:w="9918" w:type="dxa"/>
        <w:tblInd w:w="-567" w:type="dxa"/>
        <w:tblLook w:val="04A0" w:firstRow="1" w:lastRow="0" w:firstColumn="1" w:lastColumn="0" w:noHBand="0" w:noVBand="1"/>
      </w:tblPr>
      <w:tblGrid>
        <w:gridCol w:w="5935"/>
        <w:gridCol w:w="3983"/>
      </w:tblGrid>
      <w:tr w:rsidR="008521EB" w14:paraId="31FE67EB" w14:textId="77777777" w:rsidTr="008521EB">
        <w:trPr>
          <w:trHeight w:val="748"/>
        </w:trPr>
        <w:tc>
          <w:tcPr>
            <w:tcW w:w="5935" w:type="dxa"/>
            <w:vAlign w:val="center"/>
          </w:tcPr>
          <w:p w14:paraId="6EF26B6C" w14:textId="77777777" w:rsidR="008521EB" w:rsidRDefault="008521EB" w:rsidP="008521EB">
            <w:pPr>
              <w:jc w:val="center"/>
              <w:rPr>
                <w:bCs/>
                <w:color w:val="000000"/>
                <w:sz w:val="28"/>
                <w:szCs w:val="28"/>
              </w:rPr>
            </w:pPr>
            <w:r>
              <w:rPr>
                <w:bCs/>
                <w:color w:val="000000"/>
                <w:sz w:val="28"/>
                <w:szCs w:val="28"/>
              </w:rPr>
              <w:t>Наименование мероприятия</w:t>
            </w:r>
          </w:p>
        </w:tc>
        <w:tc>
          <w:tcPr>
            <w:tcW w:w="3983" w:type="dxa"/>
            <w:vAlign w:val="center"/>
          </w:tcPr>
          <w:p w14:paraId="651000DF" w14:textId="77777777" w:rsidR="008521EB" w:rsidRDefault="008521EB" w:rsidP="008521EB">
            <w:pPr>
              <w:jc w:val="center"/>
              <w:rPr>
                <w:bCs/>
                <w:color w:val="000000"/>
                <w:sz w:val="28"/>
                <w:szCs w:val="28"/>
              </w:rPr>
            </w:pPr>
            <w:r>
              <w:rPr>
                <w:bCs/>
                <w:color w:val="000000"/>
                <w:sz w:val="28"/>
                <w:szCs w:val="28"/>
              </w:rPr>
              <w:t>Период проведения мероприятий</w:t>
            </w:r>
          </w:p>
        </w:tc>
      </w:tr>
      <w:tr w:rsidR="008521EB" w14:paraId="751F82C0" w14:textId="77777777" w:rsidTr="008521EB">
        <w:trPr>
          <w:trHeight w:val="517"/>
        </w:trPr>
        <w:tc>
          <w:tcPr>
            <w:tcW w:w="5935" w:type="dxa"/>
            <w:vAlign w:val="center"/>
          </w:tcPr>
          <w:p w14:paraId="07E57459" w14:textId="77777777" w:rsidR="008521EB" w:rsidRPr="00A806C8" w:rsidRDefault="008521EB" w:rsidP="008521EB">
            <w:pPr>
              <w:jc w:val="center"/>
              <w:rPr>
                <w:bCs/>
                <w:sz w:val="28"/>
                <w:szCs w:val="28"/>
              </w:rPr>
            </w:pPr>
            <w:r>
              <w:rPr>
                <w:bCs/>
                <w:sz w:val="28"/>
                <w:szCs w:val="28"/>
              </w:rPr>
              <w:t>-</w:t>
            </w:r>
          </w:p>
        </w:tc>
        <w:tc>
          <w:tcPr>
            <w:tcW w:w="3983" w:type="dxa"/>
            <w:vAlign w:val="center"/>
          </w:tcPr>
          <w:p w14:paraId="08AD22DF" w14:textId="77777777" w:rsidR="008521EB" w:rsidRPr="00FB1C58" w:rsidRDefault="008521EB" w:rsidP="008521EB">
            <w:pPr>
              <w:jc w:val="center"/>
              <w:rPr>
                <w:bCs/>
                <w:sz w:val="28"/>
                <w:szCs w:val="28"/>
              </w:rPr>
            </w:pPr>
            <w:r>
              <w:rPr>
                <w:bCs/>
                <w:sz w:val="28"/>
                <w:szCs w:val="28"/>
              </w:rPr>
              <w:t>-</w:t>
            </w:r>
          </w:p>
        </w:tc>
      </w:tr>
    </w:tbl>
    <w:p w14:paraId="54E7F35D" w14:textId="77777777" w:rsidR="008521EB" w:rsidRDefault="008521EB" w:rsidP="008521EB">
      <w:pPr>
        <w:jc w:val="both"/>
        <w:rPr>
          <w:sz w:val="28"/>
          <w:szCs w:val="28"/>
        </w:rPr>
      </w:pPr>
    </w:p>
    <w:p w14:paraId="61701B1D" w14:textId="77777777" w:rsidR="008521EB" w:rsidRDefault="008521EB" w:rsidP="008521EB">
      <w:pPr>
        <w:jc w:val="both"/>
        <w:rPr>
          <w:sz w:val="28"/>
          <w:szCs w:val="28"/>
        </w:rPr>
      </w:pPr>
    </w:p>
    <w:p w14:paraId="24CD09B1" w14:textId="77777777" w:rsidR="008521EB" w:rsidRDefault="008521EB" w:rsidP="008521EB">
      <w:pPr>
        <w:jc w:val="both"/>
        <w:rPr>
          <w:sz w:val="28"/>
          <w:szCs w:val="28"/>
        </w:rPr>
      </w:pPr>
    </w:p>
    <w:p w14:paraId="68F9A331" w14:textId="77777777" w:rsidR="008521EB" w:rsidRDefault="008521EB" w:rsidP="008521EB">
      <w:pPr>
        <w:jc w:val="both"/>
        <w:rPr>
          <w:sz w:val="28"/>
          <w:szCs w:val="28"/>
        </w:rPr>
      </w:pPr>
    </w:p>
    <w:p w14:paraId="4BF66B1D" w14:textId="77777777" w:rsidR="008521EB" w:rsidRDefault="008521EB" w:rsidP="008521EB">
      <w:pPr>
        <w:jc w:val="both"/>
        <w:rPr>
          <w:sz w:val="28"/>
          <w:szCs w:val="28"/>
        </w:rPr>
      </w:pPr>
    </w:p>
    <w:p w14:paraId="477808FB" w14:textId="77777777" w:rsidR="008521EB" w:rsidRDefault="008521EB" w:rsidP="008521EB">
      <w:pPr>
        <w:jc w:val="both"/>
        <w:rPr>
          <w:sz w:val="28"/>
          <w:szCs w:val="28"/>
        </w:rPr>
      </w:pPr>
    </w:p>
    <w:p w14:paraId="62FD7008" w14:textId="77777777" w:rsidR="008521EB" w:rsidRDefault="008521EB" w:rsidP="008521EB">
      <w:pPr>
        <w:jc w:val="both"/>
        <w:rPr>
          <w:sz w:val="28"/>
          <w:szCs w:val="28"/>
        </w:rPr>
      </w:pPr>
    </w:p>
    <w:p w14:paraId="2FBFBD7F" w14:textId="77777777" w:rsidR="008521EB" w:rsidRDefault="008521EB" w:rsidP="008521EB">
      <w:pPr>
        <w:jc w:val="both"/>
        <w:rPr>
          <w:sz w:val="28"/>
          <w:szCs w:val="28"/>
        </w:rPr>
      </w:pPr>
    </w:p>
    <w:p w14:paraId="69D57BC3" w14:textId="77777777" w:rsidR="008521EB" w:rsidRDefault="008521EB" w:rsidP="008521EB">
      <w:pPr>
        <w:jc w:val="both"/>
        <w:rPr>
          <w:sz w:val="28"/>
          <w:szCs w:val="28"/>
        </w:rPr>
      </w:pPr>
    </w:p>
    <w:p w14:paraId="3DF9E4BF" w14:textId="77777777" w:rsidR="008521EB" w:rsidRDefault="008521EB" w:rsidP="008521EB">
      <w:pPr>
        <w:jc w:val="both"/>
        <w:rPr>
          <w:sz w:val="28"/>
          <w:szCs w:val="28"/>
        </w:rPr>
      </w:pPr>
    </w:p>
    <w:p w14:paraId="0C516890" w14:textId="77777777" w:rsidR="008521EB" w:rsidRDefault="008521EB" w:rsidP="008521EB">
      <w:pPr>
        <w:jc w:val="both"/>
        <w:rPr>
          <w:sz w:val="28"/>
          <w:szCs w:val="28"/>
        </w:rPr>
      </w:pPr>
    </w:p>
    <w:p w14:paraId="2A251EC7" w14:textId="77777777" w:rsidR="008521EB" w:rsidRDefault="008521EB" w:rsidP="008521EB">
      <w:pPr>
        <w:jc w:val="both"/>
        <w:rPr>
          <w:sz w:val="28"/>
          <w:szCs w:val="28"/>
        </w:rPr>
      </w:pPr>
    </w:p>
    <w:p w14:paraId="6D1A7030" w14:textId="77777777" w:rsidR="008521EB" w:rsidRDefault="008521EB" w:rsidP="008521EB">
      <w:pPr>
        <w:jc w:val="both"/>
        <w:rPr>
          <w:sz w:val="28"/>
          <w:szCs w:val="28"/>
        </w:rPr>
      </w:pPr>
    </w:p>
    <w:p w14:paraId="2A4ECE9C" w14:textId="77777777" w:rsidR="008521EB" w:rsidRDefault="008521EB" w:rsidP="008521EB">
      <w:pPr>
        <w:jc w:val="both"/>
        <w:rPr>
          <w:sz w:val="28"/>
          <w:szCs w:val="28"/>
        </w:rPr>
        <w:sectPr w:rsidR="008521EB" w:rsidSect="008521EB">
          <w:headerReference w:type="default" r:id="rId146"/>
          <w:headerReference w:type="first" r:id="rId147"/>
          <w:pgSz w:w="11906" w:h="16838"/>
          <w:pgMar w:top="851" w:right="709" w:bottom="709" w:left="1559" w:header="709" w:footer="709" w:gutter="0"/>
          <w:cols w:space="708"/>
          <w:titlePg/>
          <w:docGrid w:linePitch="360"/>
        </w:sectPr>
      </w:pPr>
    </w:p>
    <w:p w14:paraId="0FEFB379" w14:textId="7A4033DB" w:rsidR="008521EB" w:rsidRDefault="008521EB" w:rsidP="001F5CD1">
      <w:pPr>
        <w:tabs>
          <w:tab w:val="left" w:pos="5580"/>
          <w:tab w:val="left" w:pos="9498"/>
        </w:tabs>
        <w:ind w:left="-3451" w:right="-285" w:firstLine="14224"/>
      </w:pPr>
      <w:r>
        <w:lastRenderedPageBreak/>
        <w:t>Приложение № 12 к протоколу № 67</w:t>
      </w:r>
    </w:p>
    <w:p w14:paraId="79C4E545" w14:textId="77777777" w:rsidR="008521EB" w:rsidRDefault="008521EB" w:rsidP="001F5CD1">
      <w:pPr>
        <w:tabs>
          <w:tab w:val="left" w:pos="5580"/>
          <w:tab w:val="left" w:pos="9498"/>
        </w:tabs>
        <w:ind w:left="-3451" w:right="-285" w:firstLine="14224"/>
      </w:pPr>
      <w:r>
        <w:t>заседания Правления региональной</w:t>
      </w:r>
    </w:p>
    <w:p w14:paraId="119C90BD" w14:textId="77777777" w:rsidR="008521EB" w:rsidRDefault="008521EB" w:rsidP="001F5CD1">
      <w:pPr>
        <w:tabs>
          <w:tab w:val="left" w:pos="5580"/>
          <w:tab w:val="left" w:pos="9498"/>
        </w:tabs>
        <w:ind w:left="-3451" w:right="-285" w:firstLine="14224"/>
      </w:pPr>
      <w:r>
        <w:t>энергетической комиссии</w:t>
      </w:r>
    </w:p>
    <w:p w14:paraId="3E696220" w14:textId="589D8879" w:rsidR="008521EB" w:rsidRDefault="008521EB" w:rsidP="001F5CD1">
      <w:pPr>
        <w:tabs>
          <w:tab w:val="left" w:pos="5580"/>
          <w:tab w:val="left" w:pos="9498"/>
        </w:tabs>
        <w:ind w:left="-3451" w:right="-285" w:firstLine="14224"/>
      </w:pPr>
      <w:r>
        <w:t>Кемеровской области от 24.09.2019</w:t>
      </w:r>
    </w:p>
    <w:tbl>
      <w:tblPr>
        <w:tblW w:w="5000" w:type="pct"/>
        <w:jc w:val="center"/>
        <w:tblCellMar>
          <w:left w:w="0" w:type="dxa"/>
          <w:right w:w="0" w:type="dxa"/>
        </w:tblCellMar>
        <w:tblLook w:val="04A0" w:firstRow="1" w:lastRow="0" w:firstColumn="1" w:lastColumn="0" w:noHBand="0" w:noVBand="1"/>
      </w:tblPr>
      <w:tblGrid>
        <w:gridCol w:w="286"/>
        <w:gridCol w:w="208"/>
        <w:gridCol w:w="517"/>
        <w:gridCol w:w="2820"/>
        <w:gridCol w:w="576"/>
        <w:gridCol w:w="893"/>
        <w:gridCol w:w="734"/>
        <w:gridCol w:w="843"/>
        <w:gridCol w:w="833"/>
        <w:gridCol w:w="912"/>
        <w:gridCol w:w="922"/>
        <w:gridCol w:w="922"/>
        <w:gridCol w:w="863"/>
        <w:gridCol w:w="725"/>
        <w:gridCol w:w="734"/>
        <w:gridCol w:w="596"/>
        <w:gridCol w:w="1752"/>
      </w:tblGrid>
      <w:tr w:rsidR="001F5CD1" w:rsidRPr="001F5CD1" w14:paraId="073C6FE0" w14:textId="77777777" w:rsidTr="001F5CD1">
        <w:trPr>
          <w:trHeight w:val="450"/>
          <w:jc w:val="center"/>
        </w:trPr>
        <w:tc>
          <w:tcPr>
            <w:tcW w:w="560" w:type="dxa"/>
            <w:tcBorders>
              <w:top w:val="nil"/>
              <w:left w:val="nil"/>
              <w:bottom w:val="nil"/>
              <w:right w:val="nil"/>
            </w:tcBorders>
            <w:shd w:val="clear" w:color="auto" w:fill="auto"/>
            <w:noWrap/>
            <w:vAlign w:val="bottom"/>
            <w:hideMark/>
          </w:tcPr>
          <w:p w14:paraId="01580E1E" w14:textId="77777777" w:rsidR="001F5CD1" w:rsidRPr="001F5CD1" w:rsidRDefault="001F5CD1" w:rsidP="001F5CD1">
            <w:pPr>
              <w:rPr>
                <w:sz w:val="13"/>
                <w:szCs w:val="13"/>
                <w:lang w:eastAsia="ru-RU"/>
              </w:rPr>
            </w:pPr>
          </w:p>
        </w:tc>
        <w:tc>
          <w:tcPr>
            <w:tcW w:w="400" w:type="dxa"/>
            <w:tcBorders>
              <w:top w:val="nil"/>
              <w:left w:val="nil"/>
              <w:bottom w:val="nil"/>
              <w:right w:val="nil"/>
            </w:tcBorders>
            <w:shd w:val="clear" w:color="auto" w:fill="auto"/>
            <w:noWrap/>
            <w:vAlign w:val="bottom"/>
            <w:hideMark/>
          </w:tcPr>
          <w:p w14:paraId="2A2243A8" w14:textId="77777777" w:rsidR="001F5CD1" w:rsidRPr="001F5CD1" w:rsidRDefault="001F5CD1" w:rsidP="001F5CD1">
            <w:pPr>
              <w:rPr>
                <w:sz w:val="13"/>
                <w:szCs w:val="13"/>
                <w:lang w:eastAsia="ru-RU"/>
              </w:rPr>
            </w:pPr>
          </w:p>
        </w:tc>
        <w:tc>
          <w:tcPr>
            <w:tcW w:w="6700" w:type="dxa"/>
            <w:gridSpan w:val="2"/>
            <w:tcBorders>
              <w:top w:val="single" w:sz="4" w:space="0" w:color="C0C0C0"/>
              <w:left w:val="nil"/>
              <w:bottom w:val="single" w:sz="4" w:space="0" w:color="C0C0C0"/>
              <w:right w:val="nil"/>
            </w:tcBorders>
            <w:shd w:val="clear" w:color="auto" w:fill="auto"/>
            <w:vAlign w:val="bottom"/>
            <w:hideMark/>
          </w:tcPr>
          <w:p w14:paraId="7F8A44B1" w14:textId="77777777" w:rsidR="001F5CD1" w:rsidRPr="001F5CD1" w:rsidRDefault="001F5CD1" w:rsidP="001F5CD1">
            <w:pPr>
              <w:rPr>
                <w:rFonts w:ascii="Tahoma" w:hAnsi="Tahoma" w:cs="Tahoma"/>
                <w:sz w:val="13"/>
                <w:szCs w:val="13"/>
                <w:lang w:eastAsia="ru-RU"/>
              </w:rPr>
            </w:pPr>
            <w:r w:rsidRPr="001F5CD1">
              <w:rPr>
                <w:rFonts w:ascii="Tahoma" w:hAnsi="Tahoma" w:cs="Tahoma"/>
                <w:sz w:val="13"/>
                <w:szCs w:val="13"/>
                <w:lang w:eastAsia="ru-RU"/>
              </w:rPr>
              <w:t>КОАО "Азот"</w:t>
            </w:r>
          </w:p>
        </w:tc>
        <w:tc>
          <w:tcPr>
            <w:tcW w:w="1140" w:type="dxa"/>
            <w:tcBorders>
              <w:top w:val="single" w:sz="4" w:space="0" w:color="C0C0C0"/>
              <w:left w:val="nil"/>
              <w:bottom w:val="single" w:sz="4" w:space="0" w:color="C0C0C0"/>
              <w:right w:val="nil"/>
            </w:tcBorders>
            <w:shd w:val="clear" w:color="auto" w:fill="auto"/>
            <w:vAlign w:val="bottom"/>
            <w:hideMark/>
          </w:tcPr>
          <w:p w14:paraId="767A3CA3" w14:textId="77777777" w:rsidR="001F5CD1" w:rsidRPr="001F5CD1" w:rsidRDefault="001F5CD1" w:rsidP="001F5CD1">
            <w:pPr>
              <w:rPr>
                <w:rFonts w:ascii="Tahoma" w:hAnsi="Tahoma" w:cs="Tahoma"/>
                <w:sz w:val="13"/>
                <w:szCs w:val="13"/>
                <w:lang w:eastAsia="ru-RU"/>
              </w:rPr>
            </w:pPr>
            <w:r w:rsidRPr="001F5CD1">
              <w:rPr>
                <w:rFonts w:ascii="Tahoma" w:hAnsi="Tahoma" w:cs="Tahoma"/>
                <w:sz w:val="13"/>
                <w:szCs w:val="13"/>
                <w:lang w:eastAsia="ru-RU"/>
              </w:rPr>
              <w:t> </w:t>
            </w:r>
          </w:p>
        </w:tc>
        <w:tc>
          <w:tcPr>
            <w:tcW w:w="1780" w:type="dxa"/>
            <w:tcBorders>
              <w:top w:val="single" w:sz="4" w:space="0" w:color="C0C0C0"/>
              <w:left w:val="nil"/>
              <w:bottom w:val="single" w:sz="4" w:space="0" w:color="C0C0C0"/>
              <w:right w:val="nil"/>
            </w:tcBorders>
            <w:shd w:val="clear" w:color="auto" w:fill="auto"/>
            <w:vAlign w:val="bottom"/>
            <w:hideMark/>
          </w:tcPr>
          <w:p w14:paraId="4A7524E3" w14:textId="77777777" w:rsidR="001F5CD1" w:rsidRPr="001F5CD1" w:rsidRDefault="001F5CD1" w:rsidP="001F5CD1">
            <w:pPr>
              <w:rPr>
                <w:rFonts w:ascii="Tahoma" w:hAnsi="Tahoma" w:cs="Tahoma"/>
                <w:sz w:val="13"/>
                <w:szCs w:val="13"/>
                <w:lang w:eastAsia="ru-RU"/>
              </w:rPr>
            </w:pPr>
            <w:r w:rsidRPr="001F5CD1">
              <w:rPr>
                <w:rFonts w:ascii="Tahoma" w:hAnsi="Tahoma" w:cs="Tahoma"/>
                <w:sz w:val="13"/>
                <w:szCs w:val="13"/>
                <w:lang w:eastAsia="ru-RU"/>
              </w:rPr>
              <w:t> </w:t>
            </w:r>
          </w:p>
        </w:tc>
        <w:tc>
          <w:tcPr>
            <w:tcW w:w="1460" w:type="dxa"/>
            <w:tcBorders>
              <w:top w:val="single" w:sz="4" w:space="0" w:color="C0C0C0"/>
              <w:left w:val="nil"/>
              <w:bottom w:val="single" w:sz="4" w:space="0" w:color="C0C0C0"/>
              <w:right w:val="nil"/>
            </w:tcBorders>
            <w:shd w:val="clear" w:color="auto" w:fill="auto"/>
            <w:vAlign w:val="bottom"/>
            <w:hideMark/>
          </w:tcPr>
          <w:p w14:paraId="0B14F30F" w14:textId="77777777" w:rsidR="001F5CD1" w:rsidRPr="001F5CD1" w:rsidRDefault="001F5CD1" w:rsidP="001F5CD1">
            <w:pPr>
              <w:rPr>
                <w:rFonts w:ascii="Tahoma" w:hAnsi="Tahoma" w:cs="Tahoma"/>
                <w:sz w:val="13"/>
                <w:szCs w:val="13"/>
                <w:lang w:eastAsia="ru-RU"/>
              </w:rPr>
            </w:pPr>
            <w:r w:rsidRPr="001F5CD1">
              <w:rPr>
                <w:rFonts w:ascii="Tahoma" w:hAnsi="Tahoma" w:cs="Tahoma"/>
                <w:sz w:val="13"/>
                <w:szCs w:val="13"/>
                <w:lang w:eastAsia="ru-RU"/>
              </w:rPr>
              <w:t> </w:t>
            </w:r>
          </w:p>
        </w:tc>
        <w:tc>
          <w:tcPr>
            <w:tcW w:w="1680" w:type="dxa"/>
            <w:tcBorders>
              <w:top w:val="single" w:sz="4" w:space="0" w:color="C0C0C0"/>
              <w:left w:val="nil"/>
              <w:bottom w:val="single" w:sz="4" w:space="0" w:color="C0C0C0"/>
              <w:right w:val="nil"/>
            </w:tcBorders>
            <w:shd w:val="clear" w:color="auto" w:fill="auto"/>
            <w:vAlign w:val="bottom"/>
            <w:hideMark/>
          </w:tcPr>
          <w:p w14:paraId="3DBD2AB7" w14:textId="77777777" w:rsidR="001F5CD1" w:rsidRPr="001F5CD1" w:rsidRDefault="001F5CD1" w:rsidP="001F5CD1">
            <w:pPr>
              <w:rPr>
                <w:rFonts w:ascii="Tahoma" w:hAnsi="Tahoma" w:cs="Tahoma"/>
                <w:sz w:val="13"/>
                <w:szCs w:val="13"/>
                <w:lang w:eastAsia="ru-RU"/>
              </w:rPr>
            </w:pPr>
            <w:r w:rsidRPr="001F5CD1">
              <w:rPr>
                <w:rFonts w:ascii="Tahoma" w:hAnsi="Tahoma" w:cs="Tahoma"/>
                <w:sz w:val="13"/>
                <w:szCs w:val="13"/>
                <w:lang w:eastAsia="ru-RU"/>
              </w:rPr>
              <w:t> </w:t>
            </w:r>
          </w:p>
        </w:tc>
        <w:tc>
          <w:tcPr>
            <w:tcW w:w="1660" w:type="dxa"/>
            <w:tcBorders>
              <w:top w:val="single" w:sz="4" w:space="0" w:color="C0C0C0"/>
              <w:left w:val="nil"/>
              <w:bottom w:val="single" w:sz="4" w:space="0" w:color="C0C0C0"/>
              <w:right w:val="nil"/>
            </w:tcBorders>
            <w:shd w:val="clear" w:color="auto" w:fill="auto"/>
            <w:vAlign w:val="bottom"/>
            <w:hideMark/>
          </w:tcPr>
          <w:p w14:paraId="1D1C8506" w14:textId="77777777" w:rsidR="001F5CD1" w:rsidRPr="001F5CD1" w:rsidRDefault="001F5CD1" w:rsidP="001F5CD1">
            <w:pPr>
              <w:rPr>
                <w:rFonts w:ascii="Tahoma" w:hAnsi="Tahoma" w:cs="Tahoma"/>
                <w:sz w:val="13"/>
                <w:szCs w:val="13"/>
                <w:lang w:eastAsia="ru-RU"/>
              </w:rPr>
            </w:pPr>
            <w:r w:rsidRPr="001F5CD1">
              <w:rPr>
                <w:rFonts w:ascii="Tahoma" w:hAnsi="Tahoma" w:cs="Tahoma"/>
                <w:sz w:val="13"/>
                <w:szCs w:val="13"/>
                <w:lang w:eastAsia="ru-RU"/>
              </w:rPr>
              <w:t> </w:t>
            </w:r>
          </w:p>
        </w:tc>
        <w:tc>
          <w:tcPr>
            <w:tcW w:w="1820" w:type="dxa"/>
            <w:tcBorders>
              <w:top w:val="single" w:sz="4" w:space="0" w:color="C0C0C0"/>
              <w:left w:val="nil"/>
              <w:bottom w:val="single" w:sz="4" w:space="0" w:color="C0C0C0"/>
              <w:right w:val="nil"/>
            </w:tcBorders>
            <w:shd w:val="clear" w:color="auto" w:fill="auto"/>
            <w:vAlign w:val="bottom"/>
            <w:hideMark/>
          </w:tcPr>
          <w:p w14:paraId="6A280926" w14:textId="77777777" w:rsidR="001F5CD1" w:rsidRPr="001F5CD1" w:rsidRDefault="001F5CD1" w:rsidP="001F5CD1">
            <w:pPr>
              <w:rPr>
                <w:rFonts w:ascii="Tahoma" w:hAnsi="Tahoma" w:cs="Tahoma"/>
                <w:sz w:val="13"/>
                <w:szCs w:val="13"/>
                <w:lang w:eastAsia="ru-RU"/>
              </w:rPr>
            </w:pPr>
            <w:r w:rsidRPr="001F5CD1">
              <w:rPr>
                <w:rFonts w:ascii="Tahoma" w:hAnsi="Tahoma" w:cs="Tahoma"/>
                <w:sz w:val="13"/>
                <w:szCs w:val="13"/>
                <w:lang w:eastAsia="ru-RU"/>
              </w:rPr>
              <w:t> </w:t>
            </w:r>
          </w:p>
        </w:tc>
        <w:tc>
          <w:tcPr>
            <w:tcW w:w="1840" w:type="dxa"/>
            <w:tcBorders>
              <w:top w:val="single" w:sz="4" w:space="0" w:color="C0C0C0"/>
              <w:left w:val="nil"/>
              <w:bottom w:val="single" w:sz="4" w:space="0" w:color="C0C0C0"/>
              <w:right w:val="nil"/>
            </w:tcBorders>
            <w:shd w:val="clear" w:color="auto" w:fill="auto"/>
            <w:vAlign w:val="bottom"/>
            <w:hideMark/>
          </w:tcPr>
          <w:p w14:paraId="1CF3EC12" w14:textId="77777777" w:rsidR="001F5CD1" w:rsidRPr="001F5CD1" w:rsidRDefault="001F5CD1" w:rsidP="001F5CD1">
            <w:pPr>
              <w:rPr>
                <w:rFonts w:ascii="Tahoma" w:hAnsi="Tahoma" w:cs="Tahoma"/>
                <w:sz w:val="13"/>
                <w:szCs w:val="13"/>
                <w:lang w:eastAsia="ru-RU"/>
              </w:rPr>
            </w:pPr>
            <w:r w:rsidRPr="001F5CD1">
              <w:rPr>
                <w:rFonts w:ascii="Tahoma" w:hAnsi="Tahoma" w:cs="Tahoma"/>
                <w:sz w:val="13"/>
                <w:szCs w:val="13"/>
                <w:lang w:eastAsia="ru-RU"/>
              </w:rPr>
              <w:t> </w:t>
            </w:r>
          </w:p>
        </w:tc>
        <w:tc>
          <w:tcPr>
            <w:tcW w:w="1840" w:type="dxa"/>
            <w:tcBorders>
              <w:top w:val="single" w:sz="4" w:space="0" w:color="C0C0C0"/>
              <w:left w:val="nil"/>
              <w:bottom w:val="single" w:sz="4" w:space="0" w:color="C0C0C0"/>
              <w:right w:val="nil"/>
            </w:tcBorders>
            <w:shd w:val="clear" w:color="auto" w:fill="auto"/>
            <w:vAlign w:val="bottom"/>
            <w:hideMark/>
          </w:tcPr>
          <w:p w14:paraId="54B42C47" w14:textId="77777777" w:rsidR="001F5CD1" w:rsidRPr="001F5CD1" w:rsidRDefault="001F5CD1" w:rsidP="001F5CD1">
            <w:pPr>
              <w:rPr>
                <w:rFonts w:ascii="Tahoma" w:hAnsi="Tahoma" w:cs="Tahoma"/>
                <w:sz w:val="13"/>
                <w:szCs w:val="13"/>
                <w:lang w:eastAsia="ru-RU"/>
              </w:rPr>
            </w:pPr>
            <w:r w:rsidRPr="001F5CD1">
              <w:rPr>
                <w:rFonts w:ascii="Tahoma" w:hAnsi="Tahoma" w:cs="Tahoma"/>
                <w:sz w:val="13"/>
                <w:szCs w:val="13"/>
                <w:lang w:eastAsia="ru-RU"/>
              </w:rPr>
              <w:t> </w:t>
            </w:r>
          </w:p>
        </w:tc>
        <w:tc>
          <w:tcPr>
            <w:tcW w:w="1720" w:type="dxa"/>
            <w:tcBorders>
              <w:top w:val="single" w:sz="4" w:space="0" w:color="C0C0C0"/>
              <w:left w:val="nil"/>
              <w:bottom w:val="single" w:sz="4" w:space="0" w:color="C0C0C0"/>
              <w:right w:val="nil"/>
            </w:tcBorders>
            <w:shd w:val="clear" w:color="auto" w:fill="auto"/>
            <w:vAlign w:val="bottom"/>
            <w:hideMark/>
          </w:tcPr>
          <w:p w14:paraId="1F139369" w14:textId="77777777" w:rsidR="001F5CD1" w:rsidRPr="001F5CD1" w:rsidRDefault="001F5CD1" w:rsidP="001F5CD1">
            <w:pPr>
              <w:rPr>
                <w:rFonts w:ascii="Tahoma" w:hAnsi="Tahoma" w:cs="Tahoma"/>
                <w:sz w:val="13"/>
                <w:szCs w:val="13"/>
                <w:lang w:eastAsia="ru-RU"/>
              </w:rPr>
            </w:pPr>
            <w:r w:rsidRPr="001F5CD1">
              <w:rPr>
                <w:rFonts w:ascii="Tahoma" w:hAnsi="Tahoma" w:cs="Tahoma"/>
                <w:sz w:val="13"/>
                <w:szCs w:val="13"/>
                <w:lang w:eastAsia="ru-RU"/>
              </w:rPr>
              <w:t> </w:t>
            </w:r>
          </w:p>
        </w:tc>
        <w:tc>
          <w:tcPr>
            <w:tcW w:w="1440" w:type="dxa"/>
            <w:tcBorders>
              <w:top w:val="single" w:sz="4" w:space="0" w:color="C0C0C0"/>
              <w:left w:val="nil"/>
              <w:bottom w:val="single" w:sz="4" w:space="0" w:color="C0C0C0"/>
              <w:right w:val="nil"/>
            </w:tcBorders>
            <w:shd w:val="clear" w:color="auto" w:fill="auto"/>
            <w:vAlign w:val="bottom"/>
            <w:hideMark/>
          </w:tcPr>
          <w:p w14:paraId="4D0AE109" w14:textId="77777777" w:rsidR="001F5CD1" w:rsidRPr="001F5CD1" w:rsidRDefault="001F5CD1" w:rsidP="001F5CD1">
            <w:pPr>
              <w:rPr>
                <w:rFonts w:ascii="Tahoma" w:hAnsi="Tahoma" w:cs="Tahoma"/>
                <w:sz w:val="13"/>
                <w:szCs w:val="13"/>
                <w:lang w:eastAsia="ru-RU"/>
              </w:rPr>
            </w:pPr>
            <w:r w:rsidRPr="001F5CD1">
              <w:rPr>
                <w:rFonts w:ascii="Tahoma" w:hAnsi="Tahoma" w:cs="Tahoma"/>
                <w:sz w:val="13"/>
                <w:szCs w:val="13"/>
                <w:lang w:eastAsia="ru-RU"/>
              </w:rPr>
              <w:t> </w:t>
            </w:r>
          </w:p>
        </w:tc>
        <w:tc>
          <w:tcPr>
            <w:tcW w:w="1460" w:type="dxa"/>
            <w:tcBorders>
              <w:top w:val="single" w:sz="4" w:space="0" w:color="C0C0C0"/>
              <w:left w:val="nil"/>
              <w:bottom w:val="single" w:sz="4" w:space="0" w:color="C0C0C0"/>
              <w:right w:val="nil"/>
            </w:tcBorders>
            <w:shd w:val="clear" w:color="auto" w:fill="auto"/>
            <w:vAlign w:val="bottom"/>
            <w:hideMark/>
          </w:tcPr>
          <w:p w14:paraId="3567F175" w14:textId="77777777" w:rsidR="001F5CD1" w:rsidRPr="001F5CD1" w:rsidRDefault="001F5CD1" w:rsidP="001F5CD1">
            <w:pPr>
              <w:rPr>
                <w:rFonts w:ascii="Tahoma" w:hAnsi="Tahoma" w:cs="Tahoma"/>
                <w:sz w:val="13"/>
                <w:szCs w:val="13"/>
                <w:lang w:eastAsia="ru-RU"/>
              </w:rPr>
            </w:pPr>
            <w:r w:rsidRPr="001F5CD1">
              <w:rPr>
                <w:rFonts w:ascii="Tahoma" w:hAnsi="Tahoma" w:cs="Tahoma"/>
                <w:sz w:val="13"/>
                <w:szCs w:val="13"/>
                <w:lang w:eastAsia="ru-RU"/>
              </w:rPr>
              <w:t> </w:t>
            </w:r>
          </w:p>
        </w:tc>
        <w:tc>
          <w:tcPr>
            <w:tcW w:w="1180" w:type="dxa"/>
            <w:tcBorders>
              <w:top w:val="single" w:sz="4" w:space="0" w:color="C0C0C0"/>
              <w:left w:val="nil"/>
              <w:bottom w:val="single" w:sz="4" w:space="0" w:color="C0C0C0"/>
              <w:right w:val="nil"/>
            </w:tcBorders>
            <w:shd w:val="clear" w:color="auto" w:fill="auto"/>
            <w:vAlign w:val="bottom"/>
            <w:hideMark/>
          </w:tcPr>
          <w:p w14:paraId="6FA6F183" w14:textId="77777777" w:rsidR="001F5CD1" w:rsidRPr="001F5CD1" w:rsidRDefault="001F5CD1" w:rsidP="001F5CD1">
            <w:pPr>
              <w:rPr>
                <w:rFonts w:ascii="Tahoma" w:hAnsi="Tahoma" w:cs="Tahoma"/>
                <w:sz w:val="13"/>
                <w:szCs w:val="13"/>
                <w:lang w:eastAsia="ru-RU"/>
              </w:rPr>
            </w:pPr>
            <w:r w:rsidRPr="001F5CD1">
              <w:rPr>
                <w:rFonts w:ascii="Tahoma" w:hAnsi="Tahoma" w:cs="Tahoma"/>
                <w:sz w:val="13"/>
                <w:szCs w:val="13"/>
                <w:lang w:eastAsia="ru-RU"/>
              </w:rPr>
              <w:t> </w:t>
            </w:r>
          </w:p>
        </w:tc>
        <w:tc>
          <w:tcPr>
            <w:tcW w:w="3520" w:type="dxa"/>
            <w:tcBorders>
              <w:top w:val="single" w:sz="4" w:space="0" w:color="C0C0C0"/>
              <w:left w:val="nil"/>
              <w:bottom w:val="single" w:sz="4" w:space="0" w:color="C0C0C0"/>
              <w:right w:val="nil"/>
            </w:tcBorders>
            <w:shd w:val="clear" w:color="auto" w:fill="auto"/>
            <w:vAlign w:val="bottom"/>
            <w:hideMark/>
          </w:tcPr>
          <w:p w14:paraId="728C30E3" w14:textId="77777777" w:rsidR="001F5CD1" w:rsidRPr="001F5CD1" w:rsidRDefault="001F5CD1" w:rsidP="001F5CD1">
            <w:pPr>
              <w:rPr>
                <w:rFonts w:ascii="Tahoma" w:hAnsi="Tahoma" w:cs="Tahoma"/>
                <w:sz w:val="13"/>
                <w:szCs w:val="13"/>
                <w:lang w:eastAsia="ru-RU"/>
              </w:rPr>
            </w:pPr>
            <w:r w:rsidRPr="001F5CD1">
              <w:rPr>
                <w:rFonts w:ascii="Tahoma" w:hAnsi="Tahoma" w:cs="Tahoma"/>
                <w:sz w:val="13"/>
                <w:szCs w:val="13"/>
                <w:lang w:eastAsia="ru-RU"/>
              </w:rPr>
              <w:t> </w:t>
            </w:r>
          </w:p>
        </w:tc>
      </w:tr>
      <w:tr w:rsidR="001F5CD1" w:rsidRPr="001F5CD1" w14:paraId="6EBC3ED1" w14:textId="77777777" w:rsidTr="001F5CD1">
        <w:trPr>
          <w:trHeight w:val="416"/>
          <w:jc w:val="center"/>
        </w:trPr>
        <w:tc>
          <w:tcPr>
            <w:tcW w:w="560" w:type="dxa"/>
            <w:tcBorders>
              <w:top w:val="nil"/>
              <w:left w:val="nil"/>
              <w:bottom w:val="nil"/>
              <w:right w:val="nil"/>
            </w:tcBorders>
            <w:shd w:val="clear" w:color="auto" w:fill="auto"/>
            <w:noWrap/>
            <w:vAlign w:val="bottom"/>
            <w:hideMark/>
          </w:tcPr>
          <w:p w14:paraId="349C9E25" w14:textId="77777777" w:rsidR="001F5CD1" w:rsidRPr="001F5CD1" w:rsidRDefault="001F5CD1" w:rsidP="001F5CD1">
            <w:pPr>
              <w:rPr>
                <w:rFonts w:ascii="Tahoma" w:hAnsi="Tahoma" w:cs="Tahoma"/>
                <w:sz w:val="13"/>
                <w:szCs w:val="13"/>
                <w:lang w:eastAsia="ru-RU"/>
              </w:rPr>
            </w:pPr>
          </w:p>
        </w:tc>
        <w:tc>
          <w:tcPr>
            <w:tcW w:w="400" w:type="dxa"/>
            <w:tcBorders>
              <w:top w:val="nil"/>
              <w:left w:val="nil"/>
              <w:bottom w:val="nil"/>
              <w:right w:val="nil"/>
            </w:tcBorders>
            <w:shd w:val="clear" w:color="auto" w:fill="auto"/>
            <w:noWrap/>
            <w:vAlign w:val="bottom"/>
            <w:hideMark/>
          </w:tcPr>
          <w:p w14:paraId="776BCD00" w14:textId="77777777" w:rsidR="001F5CD1" w:rsidRPr="001F5CD1" w:rsidRDefault="001F5CD1" w:rsidP="001F5CD1">
            <w:pPr>
              <w:rPr>
                <w:sz w:val="13"/>
                <w:szCs w:val="13"/>
                <w:lang w:eastAsia="ru-RU"/>
              </w:rPr>
            </w:pPr>
          </w:p>
        </w:tc>
        <w:tc>
          <w:tcPr>
            <w:tcW w:w="1020"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7DA477DA" w14:textId="77777777" w:rsidR="001F5CD1" w:rsidRPr="001F5CD1" w:rsidRDefault="001F5CD1" w:rsidP="001F5CD1">
            <w:pPr>
              <w:jc w:val="center"/>
              <w:rPr>
                <w:rFonts w:ascii="Tahoma" w:hAnsi="Tahoma" w:cs="Tahoma"/>
                <w:b/>
                <w:bCs/>
                <w:color w:val="272727"/>
                <w:sz w:val="13"/>
                <w:szCs w:val="13"/>
                <w:lang w:eastAsia="ru-RU"/>
              </w:rPr>
            </w:pPr>
            <w:r w:rsidRPr="001F5CD1">
              <w:rPr>
                <w:rFonts w:ascii="Tahoma" w:hAnsi="Tahoma" w:cs="Tahoma"/>
                <w:b/>
                <w:bCs/>
                <w:color w:val="272727"/>
                <w:sz w:val="13"/>
                <w:szCs w:val="13"/>
                <w:lang w:eastAsia="ru-RU"/>
              </w:rPr>
              <w:t>№ п/п</w:t>
            </w:r>
          </w:p>
        </w:tc>
        <w:tc>
          <w:tcPr>
            <w:tcW w:w="5680"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2996D3F8" w14:textId="77777777" w:rsidR="001F5CD1" w:rsidRPr="001F5CD1" w:rsidRDefault="001F5CD1" w:rsidP="001F5CD1">
            <w:pPr>
              <w:jc w:val="center"/>
              <w:rPr>
                <w:rFonts w:ascii="Tahoma" w:hAnsi="Tahoma" w:cs="Tahoma"/>
                <w:b/>
                <w:bCs/>
                <w:color w:val="272727"/>
                <w:sz w:val="13"/>
                <w:szCs w:val="13"/>
                <w:lang w:eastAsia="ru-RU"/>
              </w:rPr>
            </w:pPr>
            <w:r w:rsidRPr="001F5CD1">
              <w:rPr>
                <w:rFonts w:ascii="Tahoma" w:hAnsi="Tahoma" w:cs="Tahoma"/>
                <w:b/>
                <w:bCs/>
                <w:color w:val="272727"/>
                <w:sz w:val="13"/>
                <w:szCs w:val="13"/>
                <w:lang w:eastAsia="ru-RU"/>
              </w:rPr>
              <w:t>Наименование показателя</w:t>
            </w:r>
          </w:p>
        </w:tc>
        <w:tc>
          <w:tcPr>
            <w:tcW w:w="1140"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1A4E889E" w14:textId="77777777" w:rsidR="001F5CD1" w:rsidRPr="001F5CD1" w:rsidRDefault="001F5CD1" w:rsidP="001F5CD1">
            <w:pPr>
              <w:jc w:val="center"/>
              <w:rPr>
                <w:rFonts w:ascii="Tahoma" w:hAnsi="Tahoma" w:cs="Tahoma"/>
                <w:b/>
                <w:bCs/>
                <w:color w:val="272727"/>
                <w:sz w:val="13"/>
                <w:szCs w:val="13"/>
                <w:lang w:eastAsia="ru-RU"/>
              </w:rPr>
            </w:pPr>
            <w:r w:rsidRPr="001F5CD1">
              <w:rPr>
                <w:rFonts w:ascii="Tahoma" w:hAnsi="Tahoma" w:cs="Tahoma"/>
                <w:b/>
                <w:bCs/>
                <w:color w:val="272727"/>
                <w:sz w:val="13"/>
                <w:szCs w:val="13"/>
                <w:lang w:eastAsia="ru-RU"/>
              </w:rPr>
              <w:t>Ед. изм.</w:t>
            </w:r>
          </w:p>
        </w:tc>
        <w:tc>
          <w:tcPr>
            <w:tcW w:w="3240" w:type="dxa"/>
            <w:gridSpan w:val="2"/>
            <w:tcBorders>
              <w:top w:val="single" w:sz="4" w:space="0" w:color="C0C0C0"/>
              <w:left w:val="nil"/>
              <w:bottom w:val="single" w:sz="4" w:space="0" w:color="C0C0C0"/>
              <w:right w:val="single" w:sz="4" w:space="0" w:color="C0C0C0"/>
            </w:tcBorders>
            <w:shd w:val="clear" w:color="auto" w:fill="auto"/>
            <w:vAlign w:val="center"/>
            <w:hideMark/>
          </w:tcPr>
          <w:p w14:paraId="51DBDFBA" w14:textId="77777777" w:rsidR="001F5CD1" w:rsidRPr="001F5CD1" w:rsidRDefault="001F5CD1" w:rsidP="001F5CD1">
            <w:pPr>
              <w:jc w:val="center"/>
              <w:rPr>
                <w:rFonts w:ascii="Tahoma" w:hAnsi="Tahoma" w:cs="Tahoma"/>
                <w:b/>
                <w:bCs/>
                <w:color w:val="272727"/>
                <w:sz w:val="13"/>
                <w:szCs w:val="13"/>
                <w:lang w:eastAsia="ru-RU"/>
              </w:rPr>
            </w:pPr>
            <w:r w:rsidRPr="001F5CD1">
              <w:rPr>
                <w:rFonts w:ascii="Tahoma" w:hAnsi="Tahoma" w:cs="Tahoma"/>
                <w:b/>
                <w:bCs/>
                <w:color w:val="272727"/>
                <w:sz w:val="13"/>
                <w:szCs w:val="13"/>
                <w:lang w:eastAsia="ru-RU"/>
              </w:rPr>
              <w:t>2018 год</w:t>
            </w:r>
          </w:p>
        </w:tc>
        <w:tc>
          <w:tcPr>
            <w:tcW w:w="1680" w:type="dxa"/>
            <w:tcBorders>
              <w:top w:val="nil"/>
              <w:left w:val="nil"/>
              <w:bottom w:val="single" w:sz="4" w:space="0" w:color="C0C0C0"/>
              <w:right w:val="single" w:sz="4" w:space="0" w:color="C0C0C0"/>
            </w:tcBorders>
            <w:shd w:val="clear" w:color="auto" w:fill="auto"/>
            <w:vAlign w:val="center"/>
            <w:hideMark/>
          </w:tcPr>
          <w:p w14:paraId="7B22C399" w14:textId="77777777" w:rsidR="001F5CD1" w:rsidRPr="001F5CD1" w:rsidRDefault="001F5CD1" w:rsidP="001F5CD1">
            <w:pPr>
              <w:jc w:val="center"/>
              <w:rPr>
                <w:rFonts w:ascii="Tahoma" w:hAnsi="Tahoma" w:cs="Tahoma"/>
                <w:b/>
                <w:bCs/>
                <w:color w:val="272727"/>
                <w:sz w:val="13"/>
                <w:szCs w:val="13"/>
                <w:lang w:eastAsia="ru-RU"/>
              </w:rPr>
            </w:pPr>
            <w:r w:rsidRPr="001F5CD1">
              <w:rPr>
                <w:rFonts w:ascii="Tahoma" w:hAnsi="Tahoma" w:cs="Tahoma"/>
                <w:b/>
                <w:bCs/>
                <w:color w:val="272727"/>
                <w:sz w:val="13"/>
                <w:szCs w:val="13"/>
                <w:lang w:eastAsia="ru-RU"/>
              </w:rPr>
              <w:t>2019 год</w:t>
            </w:r>
          </w:p>
        </w:tc>
        <w:tc>
          <w:tcPr>
            <w:tcW w:w="1660" w:type="dxa"/>
            <w:tcBorders>
              <w:top w:val="nil"/>
              <w:left w:val="nil"/>
              <w:bottom w:val="single" w:sz="4" w:space="0" w:color="C0C0C0"/>
              <w:right w:val="single" w:sz="4" w:space="0" w:color="C0C0C0"/>
            </w:tcBorders>
            <w:shd w:val="clear" w:color="auto" w:fill="auto"/>
            <w:vAlign w:val="center"/>
            <w:hideMark/>
          </w:tcPr>
          <w:p w14:paraId="7FB6CD66" w14:textId="77777777" w:rsidR="001F5CD1" w:rsidRPr="001F5CD1" w:rsidRDefault="001F5CD1" w:rsidP="001F5CD1">
            <w:pPr>
              <w:jc w:val="center"/>
              <w:rPr>
                <w:rFonts w:ascii="Tahoma" w:hAnsi="Tahoma" w:cs="Tahoma"/>
                <w:b/>
                <w:bCs/>
                <w:color w:val="272727"/>
                <w:sz w:val="13"/>
                <w:szCs w:val="13"/>
                <w:lang w:eastAsia="ru-RU"/>
              </w:rPr>
            </w:pPr>
            <w:r w:rsidRPr="001F5CD1">
              <w:rPr>
                <w:rFonts w:ascii="Tahoma" w:hAnsi="Tahoma" w:cs="Tahoma"/>
                <w:b/>
                <w:bCs/>
                <w:color w:val="272727"/>
                <w:sz w:val="13"/>
                <w:szCs w:val="13"/>
                <w:lang w:eastAsia="ru-RU"/>
              </w:rPr>
              <w:t>2020 год</w:t>
            </w:r>
          </w:p>
        </w:tc>
        <w:tc>
          <w:tcPr>
            <w:tcW w:w="1820" w:type="dxa"/>
            <w:tcBorders>
              <w:top w:val="nil"/>
              <w:left w:val="nil"/>
              <w:bottom w:val="single" w:sz="4" w:space="0" w:color="C0C0C0"/>
              <w:right w:val="single" w:sz="4" w:space="0" w:color="C0C0C0"/>
            </w:tcBorders>
            <w:shd w:val="clear" w:color="auto" w:fill="auto"/>
            <w:vAlign w:val="center"/>
            <w:hideMark/>
          </w:tcPr>
          <w:p w14:paraId="22F2B5F9" w14:textId="77777777" w:rsidR="001F5CD1" w:rsidRPr="001F5CD1" w:rsidRDefault="001F5CD1" w:rsidP="001F5CD1">
            <w:pPr>
              <w:jc w:val="center"/>
              <w:rPr>
                <w:rFonts w:ascii="Tahoma" w:hAnsi="Tahoma" w:cs="Tahoma"/>
                <w:b/>
                <w:bCs/>
                <w:color w:val="272727"/>
                <w:sz w:val="13"/>
                <w:szCs w:val="13"/>
                <w:lang w:eastAsia="ru-RU"/>
              </w:rPr>
            </w:pPr>
            <w:r w:rsidRPr="001F5CD1">
              <w:rPr>
                <w:rFonts w:ascii="Tahoma" w:hAnsi="Tahoma" w:cs="Tahoma"/>
                <w:b/>
                <w:bCs/>
                <w:color w:val="272727"/>
                <w:sz w:val="13"/>
                <w:szCs w:val="13"/>
                <w:lang w:eastAsia="ru-RU"/>
              </w:rPr>
              <w:t xml:space="preserve">2020 год </w:t>
            </w:r>
            <w:r w:rsidRPr="001F5CD1">
              <w:rPr>
                <w:rFonts w:ascii="Tahoma" w:hAnsi="Tahoma" w:cs="Tahoma"/>
                <w:b/>
                <w:bCs/>
                <w:color w:val="272727"/>
                <w:sz w:val="13"/>
                <w:szCs w:val="13"/>
                <w:lang w:eastAsia="ru-RU"/>
              </w:rPr>
              <w:br/>
              <w:t>(корректировка)</w:t>
            </w:r>
          </w:p>
        </w:tc>
        <w:tc>
          <w:tcPr>
            <w:tcW w:w="1840" w:type="dxa"/>
            <w:tcBorders>
              <w:top w:val="nil"/>
              <w:left w:val="nil"/>
              <w:bottom w:val="single" w:sz="4" w:space="0" w:color="C0C0C0"/>
              <w:right w:val="single" w:sz="4" w:space="0" w:color="C0C0C0"/>
            </w:tcBorders>
            <w:shd w:val="clear" w:color="auto" w:fill="auto"/>
            <w:vAlign w:val="center"/>
            <w:hideMark/>
          </w:tcPr>
          <w:p w14:paraId="543BC4EF" w14:textId="77777777" w:rsidR="001F5CD1" w:rsidRPr="001F5CD1" w:rsidRDefault="001F5CD1" w:rsidP="001F5CD1">
            <w:pPr>
              <w:jc w:val="center"/>
              <w:rPr>
                <w:rFonts w:ascii="Tahoma" w:hAnsi="Tahoma" w:cs="Tahoma"/>
                <w:b/>
                <w:bCs/>
                <w:color w:val="272727"/>
                <w:sz w:val="13"/>
                <w:szCs w:val="13"/>
                <w:lang w:eastAsia="ru-RU"/>
              </w:rPr>
            </w:pPr>
            <w:r w:rsidRPr="001F5CD1">
              <w:rPr>
                <w:rFonts w:ascii="Tahoma" w:hAnsi="Tahoma" w:cs="Tahoma"/>
                <w:b/>
                <w:bCs/>
                <w:color w:val="272727"/>
                <w:sz w:val="13"/>
                <w:szCs w:val="13"/>
                <w:lang w:eastAsia="ru-RU"/>
              </w:rPr>
              <w:t>2020 год</w:t>
            </w:r>
            <w:r w:rsidRPr="001F5CD1">
              <w:rPr>
                <w:rFonts w:ascii="Tahoma" w:hAnsi="Tahoma" w:cs="Tahoma"/>
                <w:b/>
                <w:bCs/>
                <w:color w:val="272727"/>
                <w:sz w:val="13"/>
                <w:szCs w:val="13"/>
                <w:lang w:eastAsia="ru-RU"/>
              </w:rPr>
              <w:br/>
              <w:t>(с учетом корректировки)</w:t>
            </w:r>
          </w:p>
        </w:tc>
        <w:tc>
          <w:tcPr>
            <w:tcW w:w="1840" w:type="dxa"/>
            <w:tcBorders>
              <w:top w:val="nil"/>
              <w:left w:val="nil"/>
              <w:bottom w:val="single" w:sz="4" w:space="0" w:color="C0C0C0"/>
              <w:right w:val="single" w:sz="4" w:space="0" w:color="C0C0C0"/>
            </w:tcBorders>
            <w:shd w:val="clear" w:color="auto" w:fill="auto"/>
            <w:vAlign w:val="center"/>
            <w:hideMark/>
          </w:tcPr>
          <w:p w14:paraId="13FED680" w14:textId="77777777" w:rsidR="001F5CD1" w:rsidRPr="001F5CD1" w:rsidRDefault="001F5CD1" w:rsidP="001F5CD1">
            <w:pPr>
              <w:jc w:val="center"/>
              <w:rPr>
                <w:rFonts w:ascii="Tahoma" w:hAnsi="Tahoma" w:cs="Tahoma"/>
                <w:b/>
                <w:bCs/>
                <w:color w:val="272727"/>
                <w:sz w:val="13"/>
                <w:szCs w:val="13"/>
                <w:lang w:eastAsia="ru-RU"/>
              </w:rPr>
            </w:pPr>
            <w:r w:rsidRPr="001F5CD1">
              <w:rPr>
                <w:rFonts w:ascii="Tahoma" w:hAnsi="Tahoma" w:cs="Tahoma"/>
                <w:b/>
                <w:bCs/>
                <w:color w:val="272727"/>
                <w:sz w:val="13"/>
                <w:szCs w:val="13"/>
                <w:lang w:eastAsia="ru-RU"/>
              </w:rPr>
              <w:t>2020 год</w:t>
            </w:r>
            <w:r w:rsidRPr="001F5CD1">
              <w:rPr>
                <w:rFonts w:ascii="Tahoma" w:hAnsi="Tahoma" w:cs="Tahoma"/>
                <w:b/>
                <w:bCs/>
                <w:color w:val="272727"/>
                <w:sz w:val="13"/>
                <w:szCs w:val="13"/>
                <w:lang w:eastAsia="ru-RU"/>
              </w:rPr>
              <w:br/>
              <w:t>(корректировка)</w:t>
            </w:r>
          </w:p>
        </w:tc>
        <w:tc>
          <w:tcPr>
            <w:tcW w:w="4620" w:type="dxa"/>
            <w:gridSpan w:val="3"/>
            <w:tcBorders>
              <w:top w:val="single" w:sz="4" w:space="0" w:color="C0C0C0"/>
              <w:left w:val="nil"/>
              <w:bottom w:val="single" w:sz="4" w:space="0" w:color="C0C0C0"/>
              <w:right w:val="single" w:sz="4" w:space="0" w:color="C0C0C0"/>
            </w:tcBorders>
            <w:shd w:val="clear" w:color="auto" w:fill="auto"/>
            <w:vAlign w:val="center"/>
            <w:hideMark/>
          </w:tcPr>
          <w:p w14:paraId="32779F87" w14:textId="77777777" w:rsidR="001F5CD1" w:rsidRPr="001F5CD1" w:rsidRDefault="001F5CD1" w:rsidP="001F5CD1">
            <w:pPr>
              <w:jc w:val="center"/>
              <w:rPr>
                <w:rFonts w:ascii="Tahoma" w:hAnsi="Tahoma" w:cs="Tahoma"/>
                <w:b/>
                <w:bCs/>
                <w:color w:val="272727"/>
                <w:sz w:val="13"/>
                <w:szCs w:val="13"/>
                <w:lang w:eastAsia="ru-RU"/>
              </w:rPr>
            </w:pPr>
            <w:r w:rsidRPr="001F5CD1">
              <w:rPr>
                <w:rFonts w:ascii="Tahoma" w:hAnsi="Tahoma" w:cs="Tahoma"/>
                <w:b/>
                <w:bCs/>
                <w:color w:val="272727"/>
                <w:sz w:val="13"/>
                <w:szCs w:val="13"/>
                <w:lang w:eastAsia="ru-RU"/>
              </w:rPr>
              <w:t>2020 год (с учетом корректировки)</w:t>
            </w:r>
          </w:p>
        </w:tc>
        <w:tc>
          <w:tcPr>
            <w:tcW w:w="4700" w:type="dxa"/>
            <w:gridSpan w:val="2"/>
            <w:vMerge w:val="restart"/>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322FCC45" w14:textId="77777777" w:rsidR="001F5CD1" w:rsidRPr="001F5CD1" w:rsidRDefault="001F5CD1" w:rsidP="001F5CD1">
            <w:pPr>
              <w:jc w:val="center"/>
              <w:rPr>
                <w:rFonts w:ascii="Tahoma" w:hAnsi="Tahoma" w:cs="Tahoma"/>
                <w:b/>
                <w:bCs/>
                <w:color w:val="272727"/>
                <w:sz w:val="13"/>
                <w:szCs w:val="13"/>
                <w:lang w:eastAsia="ru-RU"/>
              </w:rPr>
            </w:pPr>
            <w:r w:rsidRPr="001F5CD1">
              <w:rPr>
                <w:rFonts w:ascii="Tahoma" w:hAnsi="Tahoma" w:cs="Tahoma"/>
                <w:b/>
                <w:bCs/>
                <w:color w:val="272727"/>
                <w:sz w:val="13"/>
                <w:szCs w:val="13"/>
                <w:lang w:eastAsia="ru-RU"/>
              </w:rPr>
              <w:t>Обоснование отклонений</w:t>
            </w:r>
          </w:p>
        </w:tc>
      </w:tr>
      <w:tr w:rsidR="001F5CD1" w:rsidRPr="001F5CD1" w14:paraId="71CA0E6C" w14:textId="77777777" w:rsidTr="001F5CD1">
        <w:trPr>
          <w:trHeight w:val="300"/>
          <w:jc w:val="center"/>
        </w:trPr>
        <w:tc>
          <w:tcPr>
            <w:tcW w:w="560" w:type="dxa"/>
            <w:tcBorders>
              <w:top w:val="nil"/>
              <w:left w:val="nil"/>
              <w:bottom w:val="nil"/>
              <w:right w:val="nil"/>
            </w:tcBorders>
            <w:shd w:val="clear" w:color="auto" w:fill="auto"/>
            <w:noWrap/>
            <w:vAlign w:val="bottom"/>
            <w:hideMark/>
          </w:tcPr>
          <w:p w14:paraId="46C2CA44" w14:textId="77777777" w:rsidR="001F5CD1" w:rsidRPr="001F5CD1" w:rsidRDefault="001F5CD1" w:rsidP="001F5CD1">
            <w:pPr>
              <w:jc w:val="center"/>
              <w:rPr>
                <w:rFonts w:ascii="Tahoma" w:hAnsi="Tahoma" w:cs="Tahoma"/>
                <w:b/>
                <w:bCs/>
                <w:color w:val="272727"/>
                <w:sz w:val="13"/>
                <w:szCs w:val="13"/>
                <w:lang w:eastAsia="ru-RU"/>
              </w:rPr>
            </w:pPr>
          </w:p>
        </w:tc>
        <w:tc>
          <w:tcPr>
            <w:tcW w:w="400" w:type="dxa"/>
            <w:tcBorders>
              <w:top w:val="nil"/>
              <w:left w:val="nil"/>
              <w:bottom w:val="nil"/>
              <w:right w:val="nil"/>
            </w:tcBorders>
            <w:shd w:val="clear" w:color="auto" w:fill="auto"/>
            <w:noWrap/>
            <w:vAlign w:val="bottom"/>
            <w:hideMark/>
          </w:tcPr>
          <w:p w14:paraId="39D673BC" w14:textId="77777777" w:rsidR="001F5CD1" w:rsidRPr="001F5CD1" w:rsidRDefault="001F5CD1" w:rsidP="001F5CD1">
            <w:pPr>
              <w:rPr>
                <w:sz w:val="13"/>
                <w:szCs w:val="13"/>
                <w:lang w:eastAsia="ru-RU"/>
              </w:rPr>
            </w:pPr>
          </w:p>
        </w:tc>
        <w:tc>
          <w:tcPr>
            <w:tcW w:w="1020" w:type="dxa"/>
            <w:vMerge/>
            <w:tcBorders>
              <w:top w:val="nil"/>
              <w:left w:val="single" w:sz="4" w:space="0" w:color="C0C0C0"/>
              <w:bottom w:val="single" w:sz="4" w:space="0" w:color="C0C0C0"/>
              <w:right w:val="single" w:sz="4" w:space="0" w:color="C0C0C0"/>
            </w:tcBorders>
            <w:vAlign w:val="center"/>
            <w:hideMark/>
          </w:tcPr>
          <w:p w14:paraId="7322D5C0" w14:textId="77777777" w:rsidR="001F5CD1" w:rsidRPr="001F5CD1" w:rsidRDefault="001F5CD1" w:rsidP="001F5CD1">
            <w:pPr>
              <w:rPr>
                <w:rFonts w:ascii="Tahoma" w:hAnsi="Tahoma" w:cs="Tahoma"/>
                <w:b/>
                <w:bCs/>
                <w:color w:val="272727"/>
                <w:sz w:val="13"/>
                <w:szCs w:val="13"/>
                <w:lang w:eastAsia="ru-RU"/>
              </w:rPr>
            </w:pPr>
          </w:p>
        </w:tc>
        <w:tc>
          <w:tcPr>
            <w:tcW w:w="5680" w:type="dxa"/>
            <w:vMerge/>
            <w:tcBorders>
              <w:top w:val="nil"/>
              <w:left w:val="single" w:sz="4" w:space="0" w:color="C0C0C0"/>
              <w:bottom w:val="single" w:sz="4" w:space="0" w:color="C0C0C0"/>
              <w:right w:val="single" w:sz="4" w:space="0" w:color="C0C0C0"/>
            </w:tcBorders>
            <w:vAlign w:val="center"/>
            <w:hideMark/>
          </w:tcPr>
          <w:p w14:paraId="1A6F1A84" w14:textId="77777777" w:rsidR="001F5CD1" w:rsidRPr="001F5CD1" w:rsidRDefault="001F5CD1" w:rsidP="001F5CD1">
            <w:pPr>
              <w:rPr>
                <w:rFonts w:ascii="Tahoma" w:hAnsi="Tahoma" w:cs="Tahoma"/>
                <w:b/>
                <w:bCs/>
                <w:color w:val="272727"/>
                <w:sz w:val="13"/>
                <w:szCs w:val="13"/>
                <w:lang w:eastAsia="ru-RU"/>
              </w:rPr>
            </w:pPr>
          </w:p>
        </w:tc>
        <w:tc>
          <w:tcPr>
            <w:tcW w:w="1140" w:type="dxa"/>
            <w:vMerge/>
            <w:tcBorders>
              <w:top w:val="nil"/>
              <w:left w:val="single" w:sz="4" w:space="0" w:color="C0C0C0"/>
              <w:bottom w:val="single" w:sz="4" w:space="0" w:color="C0C0C0"/>
              <w:right w:val="single" w:sz="4" w:space="0" w:color="C0C0C0"/>
            </w:tcBorders>
            <w:vAlign w:val="center"/>
            <w:hideMark/>
          </w:tcPr>
          <w:p w14:paraId="335905DB" w14:textId="77777777" w:rsidR="001F5CD1" w:rsidRPr="001F5CD1" w:rsidRDefault="001F5CD1" w:rsidP="001F5CD1">
            <w:pPr>
              <w:rPr>
                <w:rFonts w:ascii="Tahoma" w:hAnsi="Tahoma" w:cs="Tahoma"/>
                <w:b/>
                <w:bCs/>
                <w:color w:val="272727"/>
                <w:sz w:val="13"/>
                <w:szCs w:val="13"/>
                <w:lang w:eastAsia="ru-RU"/>
              </w:rPr>
            </w:pPr>
          </w:p>
        </w:tc>
        <w:tc>
          <w:tcPr>
            <w:tcW w:w="1780"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79427C78" w14:textId="77777777" w:rsidR="001F5CD1" w:rsidRPr="001F5CD1" w:rsidRDefault="001F5CD1" w:rsidP="001F5CD1">
            <w:pPr>
              <w:jc w:val="center"/>
              <w:rPr>
                <w:rFonts w:ascii="Tahoma" w:hAnsi="Tahoma" w:cs="Tahoma"/>
                <w:b/>
                <w:bCs/>
                <w:color w:val="272727"/>
                <w:sz w:val="13"/>
                <w:szCs w:val="13"/>
                <w:lang w:eastAsia="ru-RU"/>
              </w:rPr>
            </w:pPr>
            <w:r w:rsidRPr="001F5CD1">
              <w:rPr>
                <w:rFonts w:ascii="Tahoma" w:hAnsi="Tahoma" w:cs="Tahoma"/>
                <w:b/>
                <w:bCs/>
                <w:color w:val="272727"/>
                <w:sz w:val="13"/>
                <w:szCs w:val="13"/>
                <w:lang w:eastAsia="ru-RU"/>
              </w:rPr>
              <w:t xml:space="preserve">Утверждено регулирующим органом </w:t>
            </w:r>
            <w:r w:rsidRPr="001F5CD1">
              <w:rPr>
                <w:rFonts w:ascii="Tahoma" w:hAnsi="Tahoma" w:cs="Tahoma"/>
                <w:b/>
                <w:bCs/>
                <w:color w:val="272727"/>
                <w:sz w:val="13"/>
                <w:szCs w:val="13"/>
                <w:lang w:eastAsia="ru-RU"/>
              </w:rPr>
              <w:br/>
              <w:t>(с учетом корректировки)</w:t>
            </w:r>
          </w:p>
        </w:tc>
        <w:tc>
          <w:tcPr>
            <w:tcW w:w="1460"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06AE069A" w14:textId="77777777" w:rsidR="001F5CD1" w:rsidRPr="001F5CD1" w:rsidRDefault="001F5CD1" w:rsidP="001F5CD1">
            <w:pPr>
              <w:jc w:val="center"/>
              <w:rPr>
                <w:rFonts w:ascii="Tahoma" w:hAnsi="Tahoma" w:cs="Tahoma"/>
                <w:b/>
                <w:bCs/>
                <w:color w:val="272727"/>
                <w:sz w:val="13"/>
                <w:szCs w:val="13"/>
                <w:lang w:eastAsia="ru-RU"/>
              </w:rPr>
            </w:pPr>
            <w:r w:rsidRPr="001F5CD1">
              <w:rPr>
                <w:rFonts w:ascii="Tahoma" w:hAnsi="Tahoma" w:cs="Tahoma"/>
                <w:b/>
                <w:bCs/>
                <w:color w:val="272727"/>
                <w:sz w:val="13"/>
                <w:szCs w:val="13"/>
                <w:lang w:eastAsia="ru-RU"/>
              </w:rPr>
              <w:t>Факт</w:t>
            </w:r>
          </w:p>
        </w:tc>
        <w:tc>
          <w:tcPr>
            <w:tcW w:w="1680"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5D3FF0ED" w14:textId="77777777" w:rsidR="001F5CD1" w:rsidRPr="001F5CD1" w:rsidRDefault="001F5CD1" w:rsidP="001F5CD1">
            <w:pPr>
              <w:jc w:val="center"/>
              <w:rPr>
                <w:rFonts w:ascii="Tahoma" w:hAnsi="Tahoma" w:cs="Tahoma"/>
                <w:b/>
                <w:bCs/>
                <w:color w:val="272727"/>
                <w:sz w:val="13"/>
                <w:szCs w:val="13"/>
                <w:lang w:eastAsia="ru-RU"/>
              </w:rPr>
            </w:pPr>
            <w:r w:rsidRPr="001F5CD1">
              <w:rPr>
                <w:rFonts w:ascii="Tahoma" w:hAnsi="Tahoma" w:cs="Tahoma"/>
                <w:b/>
                <w:bCs/>
                <w:color w:val="272727"/>
                <w:sz w:val="13"/>
                <w:szCs w:val="13"/>
                <w:lang w:eastAsia="ru-RU"/>
              </w:rPr>
              <w:t>Утверждено регулирующим органом</w:t>
            </w:r>
          </w:p>
        </w:tc>
        <w:tc>
          <w:tcPr>
            <w:tcW w:w="1660"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790A89AA" w14:textId="77777777" w:rsidR="001F5CD1" w:rsidRPr="001F5CD1" w:rsidRDefault="001F5CD1" w:rsidP="001F5CD1">
            <w:pPr>
              <w:jc w:val="center"/>
              <w:rPr>
                <w:rFonts w:ascii="Tahoma" w:hAnsi="Tahoma" w:cs="Tahoma"/>
                <w:b/>
                <w:bCs/>
                <w:color w:val="272727"/>
                <w:sz w:val="13"/>
                <w:szCs w:val="13"/>
                <w:lang w:eastAsia="ru-RU"/>
              </w:rPr>
            </w:pPr>
            <w:r w:rsidRPr="001F5CD1">
              <w:rPr>
                <w:rFonts w:ascii="Tahoma" w:hAnsi="Tahoma" w:cs="Tahoma"/>
                <w:b/>
                <w:bCs/>
                <w:color w:val="272727"/>
                <w:sz w:val="13"/>
                <w:szCs w:val="13"/>
                <w:lang w:eastAsia="ru-RU"/>
              </w:rPr>
              <w:t>Утверждено регулирующим органом</w:t>
            </w:r>
          </w:p>
        </w:tc>
        <w:tc>
          <w:tcPr>
            <w:tcW w:w="1820"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2450293C" w14:textId="77777777" w:rsidR="001F5CD1" w:rsidRPr="001F5CD1" w:rsidRDefault="001F5CD1" w:rsidP="001F5CD1">
            <w:pPr>
              <w:jc w:val="center"/>
              <w:rPr>
                <w:rFonts w:ascii="Tahoma" w:hAnsi="Tahoma" w:cs="Tahoma"/>
                <w:b/>
                <w:bCs/>
                <w:color w:val="272727"/>
                <w:sz w:val="13"/>
                <w:szCs w:val="13"/>
                <w:lang w:eastAsia="ru-RU"/>
              </w:rPr>
            </w:pPr>
            <w:r w:rsidRPr="001F5CD1">
              <w:rPr>
                <w:rFonts w:ascii="Tahoma" w:hAnsi="Tahoma" w:cs="Tahoma"/>
                <w:b/>
                <w:bCs/>
                <w:color w:val="272727"/>
                <w:sz w:val="13"/>
                <w:szCs w:val="13"/>
                <w:lang w:eastAsia="ru-RU"/>
              </w:rPr>
              <w:t>Предложение организации</w:t>
            </w:r>
          </w:p>
        </w:tc>
        <w:tc>
          <w:tcPr>
            <w:tcW w:w="1840"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324A9A9F" w14:textId="77777777" w:rsidR="001F5CD1" w:rsidRPr="001F5CD1" w:rsidRDefault="001F5CD1" w:rsidP="001F5CD1">
            <w:pPr>
              <w:jc w:val="center"/>
              <w:rPr>
                <w:rFonts w:ascii="Tahoma" w:hAnsi="Tahoma" w:cs="Tahoma"/>
                <w:b/>
                <w:bCs/>
                <w:color w:val="272727"/>
                <w:sz w:val="13"/>
                <w:szCs w:val="13"/>
                <w:lang w:eastAsia="ru-RU"/>
              </w:rPr>
            </w:pPr>
            <w:r w:rsidRPr="001F5CD1">
              <w:rPr>
                <w:rFonts w:ascii="Tahoma" w:hAnsi="Tahoma" w:cs="Tahoma"/>
                <w:b/>
                <w:bCs/>
                <w:color w:val="272727"/>
                <w:sz w:val="13"/>
                <w:szCs w:val="13"/>
                <w:lang w:eastAsia="ru-RU"/>
              </w:rPr>
              <w:t>Предложение организации</w:t>
            </w:r>
          </w:p>
        </w:tc>
        <w:tc>
          <w:tcPr>
            <w:tcW w:w="1840"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731A8599" w14:textId="77777777" w:rsidR="001F5CD1" w:rsidRPr="001F5CD1" w:rsidRDefault="001F5CD1" w:rsidP="001F5CD1">
            <w:pPr>
              <w:jc w:val="center"/>
              <w:rPr>
                <w:rFonts w:ascii="Tahoma" w:hAnsi="Tahoma" w:cs="Tahoma"/>
                <w:b/>
                <w:bCs/>
                <w:color w:val="272727"/>
                <w:sz w:val="13"/>
                <w:szCs w:val="13"/>
                <w:lang w:eastAsia="ru-RU"/>
              </w:rPr>
            </w:pPr>
            <w:r w:rsidRPr="001F5CD1">
              <w:rPr>
                <w:rFonts w:ascii="Tahoma" w:hAnsi="Tahoma" w:cs="Tahoma"/>
                <w:b/>
                <w:bCs/>
                <w:color w:val="272727"/>
                <w:sz w:val="13"/>
                <w:szCs w:val="13"/>
                <w:lang w:eastAsia="ru-RU"/>
              </w:rPr>
              <w:t>Предложение регулирующего органа</w:t>
            </w:r>
          </w:p>
        </w:tc>
        <w:tc>
          <w:tcPr>
            <w:tcW w:w="1720"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5B84357E" w14:textId="77777777" w:rsidR="001F5CD1" w:rsidRPr="001F5CD1" w:rsidRDefault="001F5CD1" w:rsidP="001F5CD1">
            <w:pPr>
              <w:jc w:val="center"/>
              <w:rPr>
                <w:rFonts w:ascii="Tahoma" w:hAnsi="Tahoma" w:cs="Tahoma"/>
                <w:b/>
                <w:bCs/>
                <w:color w:val="272727"/>
                <w:sz w:val="13"/>
                <w:szCs w:val="13"/>
                <w:lang w:eastAsia="ru-RU"/>
              </w:rPr>
            </w:pPr>
            <w:r w:rsidRPr="001F5CD1">
              <w:rPr>
                <w:rFonts w:ascii="Tahoma" w:hAnsi="Tahoma" w:cs="Tahoma"/>
                <w:b/>
                <w:bCs/>
                <w:color w:val="272727"/>
                <w:sz w:val="13"/>
                <w:szCs w:val="13"/>
                <w:lang w:eastAsia="ru-RU"/>
              </w:rPr>
              <w:t>Предложение регулирующего органа</w:t>
            </w:r>
          </w:p>
        </w:tc>
        <w:tc>
          <w:tcPr>
            <w:tcW w:w="2900" w:type="dxa"/>
            <w:gridSpan w:val="2"/>
            <w:tcBorders>
              <w:top w:val="single" w:sz="4" w:space="0" w:color="C0C0C0"/>
              <w:left w:val="nil"/>
              <w:bottom w:val="single" w:sz="4" w:space="0" w:color="C0C0C0"/>
              <w:right w:val="single" w:sz="4" w:space="0" w:color="C0C0C0"/>
            </w:tcBorders>
            <w:shd w:val="clear" w:color="auto" w:fill="auto"/>
            <w:vAlign w:val="center"/>
            <w:hideMark/>
          </w:tcPr>
          <w:p w14:paraId="7A0506CD" w14:textId="77777777" w:rsidR="001F5CD1" w:rsidRPr="001F5CD1" w:rsidRDefault="001F5CD1" w:rsidP="001F5CD1">
            <w:pPr>
              <w:jc w:val="center"/>
              <w:rPr>
                <w:rFonts w:ascii="Tahoma" w:hAnsi="Tahoma" w:cs="Tahoma"/>
                <w:b/>
                <w:bCs/>
                <w:color w:val="272727"/>
                <w:sz w:val="13"/>
                <w:szCs w:val="13"/>
                <w:lang w:eastAsia="ru-RU"/>
              </w:rPr>
            </w:pPr>
            <w:r w:rsidRPr="001F5CD1">
              <w:rPr>
                <w:rFonts w:ascii="Tahoma" w:hAnsi="Tahoma" w:cs="Tahoma"/>
                <w:b/>
                <w:bCs/>
                <w:color w:val="272727"/>
                <w:sz w:val="13"/>
                <w:szCs w:val="13"/>
                <w:lang w:eastAsia="ru-RU"/>
              </w:rPr>
              <w:t>В том числе на период</w:t>
            </w:r>
          </w:p>
        </w:tc>
        <w:tc>
          <w:tcPr>
            <w:tcW w:w="4700" w:type="dxa"/>
            <w:gridSpan w:val="2"/>
            <w:vMerge/>
            <w:tcBorders>
              <w:top w:val="single" w:sz="4" w:space="0" w:color="C0C0C0"/>
              <w:left w:val="single" w:sz="4" w:space="0" w:color="C0C0C0"/>
              <w:bottom w:val="single" w:sz="4" w:space="0" w:color="C0C0C0"/>
              <w:right w:val="single" w:sz="4" w:space="0" w:color="C0C0C0"/>
            </w:tcBorders>
            <w:vAlign w:val="center"/>
            <w:hideMark/>
          </w:tcPr>
          <w:p w14:paraId="2DE2D31F" w14:textId="77777777" w:rsidR="001F5CD1" w:rsidRPr="001F5CD1" w:rsidRDefault="001F5CD1" w:rsidP="001F5CD1">
            <w:pPr>
              <w:rPr>
                <w:rFonts w:ascii="Tahoma" w:hAnsi="Tahoma" w:cs="Tahoma"/>
                <w:b/>
                <w:bCs/>
                <w:color w:val="272727"/>
                <w:sz w:val="13"/>
                <w:szCs w:val="13"/>
                <w:lang w:eastAsia="ru-RU"/>
              </w:rPr>
            </w:pPr>
          </w:p>
        </w:tc>
      </w:tr>
      <w:tr w:rsidR="001F5CD1" w:rsidRPr="001F5CD1" w14:paraId="2D747927" w14:textId="77777777" w:rsidTr="001F5CD1">
        <w:trPr>
          <w:trHeight w:val="945"/>
          <w:jc w:val="center"/>
        </w:trPr>
        <w:tc>
          <w:tcPr>
            <w:tcW w:w="560" w:type="dxa"/>
            <w:tcBorders>
              <w:top w:val="nil"/>
              <w:left w:val="nil"/>
              <w:bottom w:val="nil"/>
              <w:right w:val="nil"/>
            </w:tcBorders>
            <w:shd w:val="clear" w:color="auto" w:fill="auto"/>
            <w:noWrap/>
            <w:vAlign w:val="bottom"/>
            <w:hideMark/>
          </w:tcPr>
          <w:p w14:paraId="6F982DFB" w14:textId="77777777" w:rsidR="001F5CD1" w:rsidRPr="001F5CD1" w:rsidRDefault="001F5CD1" w:rsidP="001F5CD1">
            <w:pPr>
              <w:jc w:val="center"/>
              <w:rPr>
                <w:rFonts w:ascii="Tahoma" w:hAnsi="Tahoma" w:cs="Tahoma"/>
                <w:b/>
                <w:bCs/>
                <w:color w:val="272727"/>
                <w:sz w:val="13"/>
                <w:szCs w:val="13"/>
                <w:lang w:eastAsia="ru-RU"/>
              </w:rPr>
            </w:pPr>
          </w:p>
        </w:tc>
        <w:tc>
          <w:tcPr>
            <w:tcW w:w="400" w:type="dxa"/>
            <w:tcBorders>
              <w:top w:val="nil"/>
              <w:left w:val="nil"/>
              <w:bottom w:val="nil"/>
              <w:right w:val="nil"/>
            </w:tcBorders>
            <w:shd w:val="clear" w:color="auto" w:fill="auto"/>
            <w:noWrap/>
            <w:vAlign w:val="bottom"/>
            <w:hideMark/>
          </w:tcPr>
          <w:p w14:paraId="3C28F3FD" w14:textId="77777777" w:rsidR="001F5CD1" w:rsidRPr="001F5CD1" w:rsidRDefault="001F5CD1" w:rsidP="001F5CD1">
            <w:pPr>
              <w:rPr>
                <w:sz w:val="13"/>
                <w:szCs w:val="13"/>
                <w:lang w:eastAsia="ru-RU"/>
              </w:rPr>
            </w:pPr>
          </w:p>
        </w:tc>
        <w:tc>
          <w:tcPr>
            <w:tcW w:w="1020" w:type="dxa"/>
            <w:vMerge/>
            <w:tcBorders>
              <w:top w:val="nil"/>
              <w:left w:val="single" w:sz="4" w:space="0" w:color="C0C0C0"/>
              <w:bottom w:val="single" w:sz="4" w:space="0" w:color="C0C0C0"/>
              <w:right w:val="single" w:sz="4" w:space="0" w:color="C0C0C0"/>
            </w:tcBorders>
            <w:vAlign w:val="center"/>
            <w:hideMark/>
          </w:tcPr>
          <w:p w14:paraId="0A2509DB" w14:textId="77777777" w:rsidR="001F5CD1" w:rsidRPr="001F5CD1" w:rsidRDefault="001F5CD1" w:rsidP="001F5CD1">
            <w:pPr>
              <w:rPr>
                <w:rFonts w:ascii="Tahoma" w:hAnsi="Tahoma" w:cs="Tahoma"/>
                <w:b/>
                <w:bCs/>
                <w:color w:val="272727"/>
                <w:sz w:val="13"/>
                <w:szCs w:val="13"/>
                <w:lang w:eastAsia="ru-RU"/>
              </w:rPr>
            </w:pPr>
          </w:p>
        </w:tc>
        <w:tc>
          <w:tcPr>
            <w:tcW w:w="5680" w:type="dxa"/>
            <w:vMerge/>
            <w:tcBorders>
              <w:top w:val="nil"/>
              <w:left w:val="single" w:sz="4" w:space="0" w:color="C0C0C0"/>
              <w:bottom w:val="single" w:sz="4" w:space="0" w:color="C0C0C0"/>
              <w:right w:val="single" w:sz="4" w:space="0" w:color="C0C0C0"/>
            </w:tcBorders>
            <w:vAlign w:val="center"/>
            <w:hideMark/>
          </w:tcPr>
          <w:p w14:paraId="49F7BAF9" w14:textId="77777777" w:rsidR="001F5CD1" w:rsidRPr="001F5CD1" w:rsidRDefault="001F5CD1" w:rsidP="001F5CD1">
            <w:pPr>
              <w:rPr>
                <w:rFonts w:ascii="Tahoma" w:hAnsi="Tahoma" w:cs="Tahoma"/>
                <w:b/>
                <w:bCs/>
                <w:color w:val="272727"/>
                <w:sz w:val="13"/>
                <w:szCs w:val="13"/>
                <w:lang w:eastAsia="ru-RU"/>
              </w:rPr>
            </w:pPr>
          </w:p>
        </w:tc>
        <w:tc>
          <w:tcPr>
            <w:tcW w:w="1140" w:type="dxa"/>
            <w:vMerge/>
            <w:tcBorders>
              <w:top w:val="nil"/>
              <w:left w:val="single" w:sz="4" w:space="0" w:color="C0C0C0"/>
              <w:bottom w:val="single" w:sz="4" w:space="0" w:color="C0C0C0"/>
              <w:right w:val="single" w:sz="4" w:space="0" w:color="C0C0C0"/>
            </w:tcBorders>
            <w:vAlign w:val="center"/>
            <w:hideMark/>
          </w:tcPr>
          <w:p w14:paraId="3FCCC6F0" w14:textId="77777777" w:rsidR="001F5CD1" w:rsidRPr="001F5CD1" w:rsidRDefault="001F5CD1" w:rsidP="001F5CD1">
            <w:pPr>
              <w:rPr>
                <w:rFonts w:ascii="Tahoma" w:hAnsi="Tahoma" w:cs="Tahoma"/>
                <w:b/>
                <w:bCs/>
                <w:color w:val="272727"/>
                <w:sz w:val="13"/>
                <w:szCs w:val="13"/>
                <w:lang w:eastAsia="ru-RU"/>
              </w:rPr>
            </w:pPr>
          </w:p>
        </w:tc>
        <w:tc>
          <w:tcPr>
            <w:tcW w:w="1780" w:type="dxa"/>
            <w:vMerge/>
            <w:tcBorders>
              <w:top w:val="nil"/>
              <w:left w:val="single" w:sz="4" w:space="0" w:color="C0C0C0"/>
              <w:bottom w:val="single" w:sz="4" w:space="0" w:color="C0C0C0"/>
              <w:right w:val="single" w:sz="4" w:space="0" w:color="C0C0C0"/>
            </w:tcBorders>
            <w:vAlign w:val="center"/>
            <w:hideMark/>
          </w:tcPr>
          <w:p w14:paraId="2DF8AEEB" w14:textId="77777777" w:rsidR="001F5CD1" w:rsidRPr="001F5CD1" w:rsidRDefault="001F5CD1" w:rsidP="001F5CD1">
            <w:pPr>
              <w:rPr>
                <w:rFonts w:ascii="Tahoma" w:hAnsi="Tahoma" w:cs="Tahoma"/>
                <w:b/>
                <w:bCs/>
                <w:color w:val="272727"/>
                <w:sz w:val="13"/>
                <w:szCs w:val="13"/>
                <w:lang w:eastAsia="ru-RU"/>
              </w:rPr>
            </w:pPr>
          </w:p>
        </w:tc>
        <w:tc>
          <w:tcPr>
            <w:tcW w:w="1460" w:type="dxa"/>
            <w:vMerge/>
            <w:tcBorders>
              <w:top w:val="nil"/>
              <w:left w:val="single" w:sz="4" w:space="0" w:color="C0C0C0"/>
              <w:bottom w:val="single" w:sz="4" w:space="0" w:color="C0C0C0"/>
              <w:right w:val="single" w:sz="4" w:space="0" w:color="C0C0C0"/>
            </w:tcBorders>
            <w:vAlign w:val="center"/>
            <w:hideMark/>
          </w:tcPr>
          <w:p w14:paraId="385B3D05" w14:textId="77777777" w:rsidR="001F5CD1" w:rsidRPr="001F5CD1" w:rsidRDefault="001F5CD1" w:rsidP="001F5CD1">
            <w:pPr>
              <w:rPr>
                <w:rFonts w:ascii="Tahoma" w:hAnsi="Tahoma" w:cs="Tahoma"/>
                <w:b/>
                <w:bCs/>
                <w:color w:val="272727"/>
                <w:sz w:val="13"/>
                <w:szCs w:val="13"/>
                <w:lang w:eastAsia="ru-RU"/>
              </w:rPr>
            </w:pPr>
          </w:p>
        </w:tc>
        <w:tc>
          <w:tcPr>
            <w:tcW w:w="1680" w:type="dxa"/>
            <w:vMerge/>
            <w:tcBorders>
              <w:top w:val="nil"/>
              <w:left w:val="single" w:sz="4" w:space="0" w:color="C0C0C0"/>
              <w:bottom w:val="single" w:sz="4" w:space="0" w:color="C0C0C0"/>
              <w:right w:val="single" w:sz="4" w:space="0" w:color="C0C0C0"/>
            </w:tcBorders>
            <w:vAlign w:val="center"/>
            <w:hideMark/>
          </w:tcPr>
          <w:p w14:paraId="1F40C5E1" w14:textId="77777777" w:rsidR="001F5CD1" w:rsidRPr="001F5CD1" w:rsidRDefault="001F5CD1" w:rsidP="001F5CD1">
            <w:pPr>
              <w:rPr>
                <w:rFonts w:ascii="Tahoma" w:hAnsi="Tahoma" w:cs="Tahoma"/>
                <w:b/>
                <w:bCs/>
                <w:color w:val="272727"/>
                <w:sz w:val="13"/>
                <w:szCs w:val="13"/>
                <w:lang w:eastAsia="ru-RU"/>
              </w:rPr>
            </w:pPr>
          </w:p>
        </w:tc>
        <w:tc>
          <w:tcPr>
            <w:tcW w:w="1660" w:type="dxa"/>
            <w:vMerge/>
            <w:tcBorders>
              <w:top w:val="nil"/>
              <w:left w:val="single" w:sz="4" w:space="0" w:color="C0C0C0"/>
              <w:bottom w:val="single" w:sz="4" w:space="0" w:color="C0C0C0"/>
              <w:right w:val="single" w:sz="4" w:space="0" w:color="C0C0C0"/>
            </w:tcBorders>
            <w:vAlign w:val="center"/>
            <w:hideMark/>
          </w:tcPr>
          <w:p w14:paraId="12F41325" w14:textId="77777777" w:rsidR="001F5CD1" w:rsidRPr="001F5CD1" w:rsidRDefault="001F5CD1" w:rsidP="001F5CD1">
            <w:pPr>
              <w:rPr>
                <w:rFonts w:ascii="Tahoma" w:hAnsi="Tahoma" w:cs="Tahoma"/>
                <w:b/>
                <w:bCs/>
                <w:color w:val="272727"/>
                <w:sz w:val="13"/>
                <w:szCs w:val="13"/>
                <w:lang w:eastAsia="ru-RU"/>
              </w:rPr>
            </w:pPr>
          </w:p>
        </w:tc>
        <w:tc>
          <w:tcPr>
            <w:tcW w:w="1820" w:type="dxa"/>
            <w:vMerge/>
            <w:tcBorders>
              <w:top w:val="nil"/>
              <w:left w:val="single" w:sz="4" w:space="0" w:color="C0C0C0"/>
              <w:bottom w:val="single" w:sz="4" w:space="0" w:color="C0C0C0"/>
              <w:right w:val="single" w:sz="4" w:space="0" w:color="C0C0C0"/>
            </w:tcBorders>
            <w:vAlign w:val="center"/>
            <w:hideMark/>
          </w:tcPr>
          <w:p w14:paraId="388F3414" w14:textId="77777777" w:rsidR="001F5CD1" w:rsidRPr="001F5CD1" w:rsidRDefault="001F5CD1" w:rsidP="001F5CD1">
            <w:pPr>
              <w:rPr>
                <w:rFonts w:ascii="Tahoma" w:hAnsi="Tahoma" w:cs="Tahoma"/>
                <w:b/>
                <w:bCs/>
                <w:color w:val="272727"/>
                <w:sz w:val="13"/>
                <w:szCs w:val="13"/>
                <w:lang w:eastAsia="ru-RU"/>
              </w:rPr>
            </w:pPr>
          </w:p>
        </w:tc>
        <w:tc>
          <w:tcPr>
            <w:tcW w:w="1840" w:type="dxa"/>
            <w:vMerge/>
            <w:tcBorders>
              <w:top w:val="nil"/>
              <w:left w:val="single" w:sz="4" w:space="0" w:color="C0C0C0"/>
              <w:bottom w:val="single" w:sz="4" w:space="0" w:color="C0C0C0"/>
              <w:right w:val="single" w:sz="4" w:space="0" w:color="C0C0C0"/>
            </w:tcBorders>
            <w:vAlign w:val="center"/>
            <w:hideMark/>
          </w:tcPr>
          <w:p w14:paraId="68CDC199" w14:textId="77777777" w:rsidR="001F5CD1" w:rsidRPr="001F5CD1" w:rsidRDefault="001F5CD1" w:rsidP="001F5CD1">
            <w:pPr>
              <w:rPr>
                <w:rFonts w:ascii="Tahoma" w:hAnsi="Tahoma" w:cs="Tahoma"/>
                <w:b/>
                <w:bCs/>
                <w:color w:val="272727"/>
                <w:sz w:val="13"/>
                <w:szCs w:val="13"/>
                <w:lang w:eastAsia="ru-RU"/>
              </w:rPr>
            </w:pPr>
          </w:p>
        </w:tc>
        <w:tc>
          <w:tcPr>
            <w:tcW w:w="1840" w:type="dxa"/>
            <w:vMerge/>
            <w:tcBorders>
              <w:top w:val="nil"/>
              <w:left w:val="single" w:sz="4" w:space="0" w:color="C0C0C0"/>
              <w:bottom w:val="single" w:sz="4" w:space="0" w:color="C0C0C0"/>
              <w:right w:val="single" w:sz="4" w:space="0" w:color="C0C0C0"/>
            </w:tcBorders>
            <w:vAlign w:val="center"/>
            <w:hideMark/>
          </w:tcPr>
          <w:p w14:paraId="3888FEB9" w14:textId="77777777" w:rsidR="001F5CD1" w:rsidRPr="001F5CD1" w:rsidRDefault="001F5CD1" w:rsidP="001F5CD1">
            <w:pPr>
              <w:rPr>
                <w:rFonts w:ascii="Tahoma" w:hAnsi="Tahoma" w:cs="Tahoma"/>
                <w:b/>
                <w:bCs/>
                <w:color w:val="272727"/>
                <w:sz w:val="13"/>
                <w:szCs w:val="13"/>
                <w:lang w:eastAsia="ru-RU"/>
              </w:rPr>
            </w:pPr>
          </w:p>
        </w:tc>
        <w:tc>
          <w:tcPr>
            <w:tcW w:w="1720" w:type="dxa"/>
            <w:vMerge/>
            <w:tcBorders>
              <w:top w:val="nil"/>
              <w:left w:val="single" w:sz="4" w:space="0" w:color="C0C0C0"/>
              <w:bottom w:val="single" w:sz="4" w:space="0" w:color="C0C0C0"/>
              <w:right w:val="single" w:sz="4" w:space="0" w:color="C0C0C0"/>
            </w:tcBorders>
            <w:vAlign w:val="center"/>
            <w:hideMark/>
          </w:tcPr>
          <w:p w14:paraId="7AA0C782" w14:textId="77777777" w:rsidR="001F5CD1" w:rsidRPr="001F5CD1" w:rsidRDefault="001F5CD1" w:rsidP="001F5CD1">
            <w:pPr>
              <w:rPr>
                <w:rFonts w:ascii="Tahoma" w:hAnsi="Tahoma" w:cs="Tahoma"/>
                <w:b/>
                <w:bCs/>
                <w:color w:val="272727"/>
                <w:sz w:val="13"/>
                <w:szCs w:val="13"/>
                <w:lang w:eastAsia="ru-RU"/>
              </w:rPr>
            </w:pPr>
          </w:p>
        </w:tc>
        <w:tc>
          <w:tcPr>
            <w:tcW w:w="1440" w:type="dxa"/>
            <w:tcBorders>
              <w:top w:val="nil"/>
              <w:left w:val="nil"/>
              <w:bottom w:val="single" w:sz="4" w:space="0" w:color="C0C0C0"/>
              <w:right w:val="single" w:sz="4" w:space="0" w:color="C0C0C0"/>
            </w:tcBorders>
            <w:shd w:val="clear" w:color="auto" w:fill="auto"/>
            <w:vAlign w:val="center"/>
            <w:hideMark/>
          </w:tcPr>
          <w:p w14:paraId="0512D14C" w14:textId="77777777" w:rsidR="001F5CD1" w:rsidRPr="001F5CD1" w:rsidRDefault="001F5CD1" w:rsidP="001F5CD1">
            <w:pPr>
              <w:jc w:val="center"/>
              <w:rPr>
                <w:rFonts w:ascii="Tahoma" w:hAnsi="Tahoma" w:cs="Tahoma"/>
                <w:b/>
                <w:bCs/>
                <w:color w:val="272727"/>
                <w:sz w:val="13"/>
                <w:szCs w:val="13"/>
                <w:lang w:eastAsia="ru-RU"/>
              </w:rPr>
            </w:pPr>
            <w:r w:rsidRPr="001F5CD1">
              <w:rPr>
                <w:rFonts w:ascii="Tahoma" w:hAnsi="Tahoma" w:cs="Tahoma"/>
                <w:b/>
                <w:bCs/>
                <w:color w:val="272727"/>
                <w:sz w:val="13"/>
                <w:szCs w:val="13"/>
                <w:lang w:eastAsia="ru-RU"/>
              </w:rPr>
              <w:t>с 01.01.2020</w:t>
            </w:r>
            <w:r w:rsidRPr="001F5CD1">
              <w:rPr>
                <w:rFonts w:ascii="Tahoma" w:hAnsi="Tahoma" w:cs="Tahoma"/>
                <w:b/>
                <w:bCs/>
                <w:color w:val="272727"/>
                <w:sz w:val="13"/>
                <w:szCs w:val="13"/>
                <w:lang w:eastAsia="ru-RU"/>
              </w:rPr>
              <w:br/>
              <w:t>по 30.06.2020</w:t>
            </w:r>
          </w:p>
        </w:tc>
        <w:tc>
          <w:tcPr>
            <w:tcW w:w="1460" w:type="dxa"/>
            <w:tcBorders>
              <w:top w:val="nil"/>
              <w:left w:val="nil"/>
              <w:bottom w:val="single" w:sz="4" w:space="0" w:color="C0C0C0"/>
              <w:right w:val="single" w:sz="4" w:space="0" w:color="C0C0C0"/>
            </w:tcBorders>
            <w:shd w:val="clear" w:color="auto" w:fill="auto"/>
            <w:vAlign w:val="center"/>
            <w:hideMark/>
          </w:tcPr>
          <w:p w14:paraId="3DF408E2" w14:textId="77777777" w:rsidR="001F5CD1" w:rsidRPr="001F5CD1" w:rsidRDefault="001F5CD1" w:rsidP="001F5CD1">
            <w:pPr>
              <w:jc w:val="center"/>
              <w:rPr>
                <w:rFonts w:ascii="Tahoma" w:hAnsi="Tahoma" w:cs="Tahoma"/>
                <w:b/>
                <w:bCs/>
                <w:color w:val="272727"/>
                <w:sz w:val="13"/>
                <w:szCs w:val="13"/>
                <w:lang w:eastAsia="ru-RU"/>
              </w:rPr>
            </w:pPr>
            <w:r w:rsidRPr="001F5CD1">
              <w:rPr>
                <w:rFonts w:ascii="Tahoma" w:hAnsi="Tahoma" w:cs="Tahoma"/>
                <w:b/>
                <w:bCs/>
                <w:color w:val="272727"/>
                <w:sz w:val="13"/>
                <w:szCs w:val="13"/>
                <w:lang w:eastAsia="ru-RU"/>
              </w:rPr>
              <w:t>с 01.07.2020</w:t>
            </w:r>
            <w:r w:rsidRPr="001F5CD1">
              <w:rPr>
                <w:rFonts w:ascii="Tahoma" w:hAnsi="Tahoma" w:cs="Tahoma"/>
                <w:b/>
                <w:bCs/>
                <w:color w:val="272727"/>
                <w:sz w:val="13"/>
                <w:szCs w:val="13"/>
                <w:lang w:eastAsia="ru-RU"/>
              </w:rPr>
              <w:br/>
              <w:t>по 31.12.2020</w:t>
            </w:r>
          </w:p>
        </w:tc>
        <w:tc>
          <w:tcPr>
            <w:tcW w:w="4700" w:type="dxa"/>
            <w:gridSpan w:val="2"/>
            <w:vMerge/>
            <w:tcBorders>
              <w:top w:val="nil"/>
              <w:left w:val="nil"/>
              <w:bottom w:val="single" w:sz="4" w:space="0" w:color="C0C0C0"/>
              <w:right w:val="single" w:sz="4" w:space="0" w:color="C0C0C0"/>
            </w:tcBorders>
            <w:vAlign w:val="center"/>
            <w:hideMark/>
          </w:tcPr>
          <w:p w14:paraId="56058963" w14:textId="77777777" w:rsidR="001F5CD1" w:rsidRPr="001F5CD1" w:rsidRDefault="001F5CD1" w:rsidP="001F5CD1">
            <w:pPr>
              <w:rPr>
                <w:rFonts w:ascii="Tahoma" w:hAnsi="Tahoma" w:cs="Tahoma"/>
                <w:b/>
                <w:bCs/>
                <w:color w:val="272727"/>
                <w:sz w:val="13"/>
                <w:szCs w:val="13"/>
                <w:lang w:eastAsia="ru-RU"/>
              </w:rPr>
            </w:pPr>
          </w:p>
        </w:tc>
      </w:tr>
      <w:tr w:rsidR="001F5CD1" w:rsidRPr="001F5CD1" w14:paraId="4216BFE5" w14:textId="77777777" w:rsidTr="001F5CD1">
        <w:trPr>
          <w:trHeight w:val="225"/>
          <w:jc w:val="center"/>
        </w:trPr>
        <w:tc>
          <w:tcPr>
            <w:tcW w:w="560" w:type="dxa"/>
            <w:tcBorders>
              <w:top w:val="nil"/>
              <w:left w:val="nil"/>
              <w:bottom w:val="nil"/>
              <w:right w:val="nil"/>
            </w:tcBorders>
            <w:shd w:val="clear" w:color="auto" w:fill="auto"/>
            <w:noWrap/>
            <w:vAlign w:val="bottom"/>
            <w:hideMark/>
          </w:tcPr>
          <w:p w14:paraId="68588D01" w14:textId="77777777" w:rsidR="001F5CD1" w:rsidRPr="001F5CD1" w:rsidRDefault="001F5CD1" w:rsidP="001F5CD1">
            <w:pPr>
              <w:jc w:val="center"/>
              <w:rPr>
                <w:rFonts w:ascii="Tahoma" w:hAnsi="Tahoma" w:cs="Tahoma"/>
                <w:b/>
                <w:bCs/>
                <w:color w:val="272727"/>
                <w:sz w:val="13"/>
                <w:szCs w:val="13"/>
                <w:lang w:eastAsia="ru-RU"/>
              </w:rPr>
            </w:pPr>
          </w:p>
        </w:tc>
        <w:tc>
          <w:tcPr>
            <w:tcW w:w="400" w:type="dxa"/>
            <w:tcBorders>
              <w:top w:val="nil"/>
              <w:left w:val="nil"/>
              <w:bottom w:val="nil"/>
              <w:right w:val="nil"/>
            </w:tcBorders>
            <w:shd w:val="clear" w:color="auto" w:fill="auto"/>
            <w:noWrap/>
            <w:vAlign w:val="bottom"/>
            <w:hideMark/>
          </w:tcPr>
          <w:p w14:paraId="28265647" w14:textId="77777777" w:rsidR="001F5CD1" w:rsidRPr="001F5CD1" w:rsidRDefault="001F5CD1" w:rsidP="001F5CD1">
            <w:pPr>
              <w:rPr>
                <w:sz w:val="13"/>
                <w:szCs w:val="13"/>
                <w:lang w:eastAsia="ru-RU"/>
              </w:rPr>
            </w:pPr>
          </w:p>
        </w:tc>
        <w:tc>
          <w:tcPr>
            <w:tcW w:w="1020" w:type="dxa"/>
            <w:tcBorders>
              <w:top w:val="single" w:sz="4" w:space="0" w:color="C0C0C0"/>
              <w:left w:val="nil"/>
              <w:bottom w:val="single" w:sz="4" w:space="0" w:color="C0C0C0"/>
              <w:right w:val="nil"/>
            </w:tcBorders>
            <w:shd w:val="clear" w:color="auto" w:fill="auto"/>
            <w:noWrap/>
            <w:vAlign w:val="center"/>
            <w:hideMark/>
          </w:tcPr>
          <w:p w14:paraId="61C89F62" w14:textId="77777777" w:rsidR="001F5CD1" w:rsidRPr="001F5CD1" w:rsidRDefault="001F5CD1" w:rsidP="001F5CD1">
            <w:pPr>
              <w:jc w:val="center"/>
              <w:rPr>
                <w:rFonts w:ascii="Tahoma" w:hAnsi="Tahoma" w:cs="Tahoma"/>
                <w:color w:val="C0C0C0"/>
                <w:sz w:val="13"/>
                <w:szCs w:val="13"/>
                <w:lang w:eastAsia="ru-RU"/>
              </w:rPr>
            </w:pPr>
            <w:r w:rsidRPr="001F5CD1">
              <w:rPr>
                <w:rFonts w:ascii="Tahoma" w:hAnsi="Tahoma" w:cs="Tahoma"/>
                <w:color w:val="C0C0C0"/>
                <w:sz w:val="13"/>
                <w:szCs w:val="13"/>
                <w:lang w:eastAsia="ru-RU"/>
              </w:rPr>
              <w:t>1</w:t>
            </w:r>
          </w:p>
        </w:tc>
        <w:tc>
          <w:tcPr>
            <w:tcW w:w="5680" w:type="dxa"/>
            <w:tcBorders>
              <w:top w:val="nil"/>
              <w:left w:val="nil"/>
              <w:bottom w:val="single" w:sz="4" w:space="0" w:color="C0C0C0"/>
              <w:right w:val="nil"/>
            </w:tcBorders>
            <w:shd w:val="clear" w:color="auto" w:fill="auto"/>
            <w:noWrap/>
            <w:vAlign w:val="center"/>
            <w:hideMark/>
          </w:tcPr>
          <w:p w14:paraId="68975847" w14:textId="77777777" w:rsidR="001F5CD1" w:rsidRPr="001F5CD1" w:rsidRDefault="001F5CD1" w:rsidP="001F5CD1">
            <w:pPr>
              <w:jc w:val="center"/>
              <w:rPr>
                <w:rFonts w:ascii="Tahoma" w:hAnsi="Tahoma" w:cs="Tahoma"/>
                <w:color w:val="C0C0C0"/>
                <w:sz w:val="13"/>
                <w:szCs w:val="13"/>
                <w:lang w:eastAsia="ru-RU"/>
              </w:rPr>
            </w:pPr>
            <w:r w:rsidRPr="001F5CD1">
              <w:rPr>
                <w:rFonts w:ascii="Tahoma" w:hAnsi="Tahoma" w:cs="Tahoma"/>
                <w:color w:val="C0C0C0"/>
                <w:sz w:val="13"/>
                <w:szCs w:val="13"/>
                <w:lang w:eastAsia="ru-RU"/>
              </w:rPr>
              <w:t>2</w:t>
            </w:r>
          </w:p>
        </w:tc>
        <w:tc>
          <w:tcPr>
            <w:tcW w:w="1140" w:type="dxa"/>
            <w:tcBorders>
              <w:top w:val="nil"/>
              <w:left w:val="nil"/>
              <w:bottom w:val="single" w:sz="4" w:space="0" w:color="C0C0C0"/>
              <w:right w:val="nil"/>
            </w:tcBorders>
            <w:shd w:val="clear" w:color="auto" w:fill="auto"/>
            <w:noWrap/>
            <w:vAlign w:val="center"/>
            <w:hideMark/>
          </w:tcPr>
          <w:p w14:paraId="1122884B" w14:textId="77777777" w:rsidR="001F5CD1" w:rsidRPr="001F5CD1" w:rsidRDefault="001F5CD1" w:rsidP="001F5CD1">
            <w:pPr>
              <w:jc w:val="center"/>
              <w:rPr>
                <w:rFonts w:ascii="Tahoma" w:hAnsi="Tahoma" w:cs="Tahoma"/>
                <w:color w:val="C0C0C0"/>
                <w:sz w:val="13"/>
                <w:szCs w:val="13"/>
                <w:lang w:eastAsia="ru-RU"/>
              </w:rPr>
            </w:pPr>
            <w:r w:rsidRPr="001F5CD1">
              <w:rPr>
                <w:rFonts w:ascii="Tahoma" w:hAnsi="Tahoma" w:cs="Tahoma"/>
                <w:color w:val="C0C0C0"/>
                <w:sz w:val="13"/>
                <w:szCs w:val="13"/>
                <w:lang w:eastAsia="ru-RU"/>
              </w:rPr>
              <w:t>3</w:t>
            </w:r>
          </w:p>
        </w:tc>
        <w:tc>
          <w:tcPr>
            <w:tcW w:w="1780" w:type="dxa"/>
            <w:tcBorders>
              <w:top w:val="nil"/>
              <w:left w:val="nil"/>
              <w:bottom w:val="single" w:sz="4" w:space="0" w:color="C0C0C0"/>
              <w:right w:val="nil"/>
            </w:tcBorders>
            <w:shd w:val="clear" w:color="auto" w:fill="auto"/>
            <w:noWrap/>
            <w:vAlign w:val="center"/>
            <w:hideMark/>
          </w:tcPr>
          <w:p w14:paraId="74D35952" w14:textId="77777777" w:rsidR="001F5CD1" w:rsidRPr="001F5CD1" w:rsidRDefault="001F5CD1" w:rsidP="001F5CD1">
            <w:pPr>
              <w:jc w:val="center"/>
              <w:rPr>
                <w:rFonts w:ascii="Tahoma" w:hAnsi="Tahoma" w:cs="Tahoma"/>
                <w:color w:val="C0C0C0"/>
                <w:sz w:val="13"/>
                <w:szCs w:val="13"/>
                <w:lang w:eastAsia="ru-RU"/>
              </w:rPr>
            </w:pPr>
            <w:r w:rsidRPr="001F5CD1">
              <w:rPr>
                <w:rFonts w:ascii="Tahoma" w:hAnsi="Tahoma" w:cs="Tahoma"/>
                <w:color w:val="C0C0C0"/>
                <w:sz w:val="13"/>
                <w:szCs w:val="13"/>
                <w:lang w:eastAsia="ru-RU"/>
              </w:rPr>
              <w:t>4</w:t>
            </w:r>
          </w:p>
        </w:tc>
        <w:tc>
          <w:tcPr>
            <w:tcW w:w="1460" w:type="dxa"/>
            <w:tcBorders>
              <w:top w:val="nil"/>
              <w:left w:val="nil"/>
              <w:bottom w:val="single" w:sz="4" w:space="0" w:color="C0C0C0"/>
              <w:right w:val="nil"/>
            </w:tcBorders>
            <w:shd w:val="clear" w:color="auto" w:fill="auto"/>
            <w:noWrap/>
            <w:vAlign w:val="center"/>
            <w:hideMark/>
          </w:tcPr>
          <w:p w14:paraId="6B1681D8" w14:textId="77777777" w:rsidR="001F5CD1" w:rsidRPr="001F5CD1" w:rsidRDefault="001F5CD1" w:rsidP="001F5CD1">
            <w:pPr>
              <w:jc w:val="center"/>
              <w:rPr>
                <w:rFonts w:ascii="Tahoma" w:hAnsi="Tahoma" w:cs="Tahoma"/>
                <w:color w:val="C0C0C0"/>
                <w:sz w:val="13"/>
                <w:szCs w:val="13"/>
                <w:lang w:eastAsia="ru-RU"/>
              </w:rPr>
            </w:pPr>
            <w:r w:rsidRPr="001F5CD1">
              <w:rPr>
                <w:rFonts w:ascii="Tahoma" w:hAnsi="Tahoma" w:cs="Tahoma"/>
                <w:color w:val="C0C0C0"/>
                <w:sz w:val="13"/>
                <w:szCs w:val="13"/>
                <w:lang w:eastAsia="ru-RU"/>
              </w:rPr>
              <w:t>5</w:t>
            </w:r>
          </w:p>
        </w:tc>
        <w:tc>
          <w:tcPr>
            <w:tcW w:w="1680" w:type="dxa"/>
            <w:tcBorders>
              <w:top w:val="nil"/>
              <w:left w:val="nil"/>
              <w:bottom w:val="single" w:sz="4" w:space="0" w:color="C0C0C0"/>
              <w:right w:val="nil"/>
            </w:tcBorders>
            <w:shd w:val="clear" w:color="auto" w:fill="auto"/>
            <w:noWrap/>
            <w:vAlign w:val="center"/>
            <w:hideMark/>
          </w:tcPr>
          <w:p w14:paraId="59801A67" w14:textId="77777777" w:rsidR="001F5CD1" w:rsidRPr="001F5CD1" w:rsidRDefault="001F5CD1" w:rsidP="001F5CD1">
            <w:pPr>
              <w:jc w:val="center"/>
              <w:rPr>
                <w:rFonts w:ascii="Tahoma" w:hAnsi="Tahoma" w:cs="Tahoma"/>
                <w:color w:val="C0C0C0"/>
                <w:sz w:val="13"/>
                <w:szCs w:val="13"/>
                <w:lang w:eastAsia="ru-RU"/>
              </w:rPr>
            </w:pPr>
            <w:r w:rsidRPr="001F5CD1">
              <w:rPr>
                <w:rFonts w:ascii="Tahoma" w:hAnsi="Tahoma" w:cs="Tahoma"/>
                <w:color w:val="C0C0C0"/>
                <w:sz w:val="13"/>
                <w:szCs w:val="13"/>
                <w:lang w:eastAsia="ru-RU"/>
              </w:rPr>
              <w:t>6</w:t>
            </w:r>
          </w:p>
        </w:tc>
        <w:tc>
          <w:tcPr>
            <w:tcW w:w="1660" w:type="dxa"/>
            <w:tcBorders>
              <w:top w:val="nil"/>
              <w:left w:val="nil"/>
              <w:bottom w:val="single" w:sz="4" w:space="0" w:color="C0C0C0"/>
              <w:right w:val="nil"/>
            </w:tcBorders>
            <w:shd w:val="clear" w:color="auto" w:fill="auto"/>
            <w:noWrap/>
            <w:vAlign w:val="center"/>
            <w:hideMark/>
          </w:tcPr>
          <w:p w14:paraId="2281C0A7" w14:textId="77777777" w:rsidR="001F5CD1" w:rsidRPr="001F5CD1" w:rsidRDefault="001F5CD1" w:rsidP="001F5CD1">
            <w:pPr>
              <w:jc w:val="center"/>
              <w:rPr>
                <w:rFonts w:ascii="Tahoma" w:hAnsi="Tahoma" w:cs="Tahoma"/>
                <w:color w:val="C0C0C0"/>
                <w:sz w:val="13"/>
                <w:szCs w:val="13"/>
                <w:lang w:eastAsia="ru-RU"/>
              </w:rPr>
            </w:pPr>
            <w:r w:rsidRPr="001F5CD1">
              <w:rPr>
                <w:rFonts w:ascii="Tahoma" w:hAnsi="Tahoma" w:cs="Tahoma"/>
                <w:color w:val="C0C0C0"/>
                <w:sz w:val="13"/>
                <w:szCs w:val="13"/>
                <w:lang w:eastAsia="ru-RU"/>
              </w:rPr>
              <w:t>6</w:t>
            </w:r>
          </w:p>
        </w:tc>
        <w:tc>
          <w:tcPr>
            <w:tcW w:w="1820" w:type="dxa"/>
            <w:tcBorders>
              <w:top w:val="nil"/>
              <w:left w:val="nil"/>
              <w:bottom w:val="single" w:sz="4" w:space="0" w:color="C0C0C0"/>
              <w:right w:val="nil"/>
            </w:tcBorders>
            <w:shd w:val="clear" w:color="auto" w:fill="auto"/>
            <w:noWrap/>
            <w:vAlign w:val="center"/>
            <w:hideMark/>
          </w:tcPr>
          <w:p w14:paraId="66C89B56" w14:textId="77777777" w:rsidR="001F5CD1" w:rsidRPr="001F5CD1" w:rsidRDefault="001F5CD1" w:rsidP="001F5CD1">
            <w:pPr>
              <w:jc w:val="center"/>
              <w:rPr>
                <w:rFonts w:ascii="Tahoma" w:hAnsi="Tahoma" w:cs="Tahoma"/>
                <w:color w:val="C0C0C0"/>
                <w:sz w:val="13"/>
                <w:szCs w:val="13"/>
                <w:lang w:eastAsia="ru-RU"/>
              </w:rPr>
            </w:pPr>
            <w:r w:rsidRPr="001F5CD1">
              <w:rPr>
                <w:rFonts w:ascii="Tahoma" w:hAnsi="Tahoma" w:cs="Tahoma"/>
                <w:color w:val="C0C0C0"/>
                <w:sz w:val="13"/>
                <w:szCs w:val="13"/>
                <w:lang w:eastAsia="ru-RU"/>
              </w:rPr>
              <w:t>6</w:t>
            </w:r>
          </w:p>
        </w:tc>
        <w:tc>
          <w:tcPr>
            <w:tcW w:w="1840" w:type="dxa"/>
            <w:tcBorders>
              <w:top w:val="nil"/>
              <w:left w:val="nil"/>
              <w:bottom w:val="single" w:sz="4" w:space="0" w:color="C0C0C0"/>
              <w:right w:val="nil"/>
            </w:tcBorders>
            <w:shd w:val="clear" w:color="auto" w:fill="auto"/>
            <w:noWrap/>
            <w:vAlign w:val="center"/>
            <w:hideMark/>
          </w:tcPr>
          <w:p w14:paraId="38FC15D3" w14:textId="77777777" w:rsidR="001F5CD1" w:rsidRPr="001F5CD1" w:rsidRDefault="001F5CD1" w:rsidP="001F5CD1">
            <w:pPr>
              <w:jc w:val="center"/>
              <w:rPr>
                <w:rFonts w:ascii="Tahoma" w:hAnsi="Tahoma" w:cs="Tahoma"/>
                <w:color w:val="C0C0C0"/>
                <w:sz w:val="13"/>
                <w:szCs w:val="13"/>
                <w:lang w:eastAsia="ru-RU"/>
              </w:rPr>
            </w:pPr>
            <w:r w:rsidRPr="001F5CD1">
              <w:rPr>
                <w:rFonts w:ascii="Tahoma" w:hAnsi="Tahoma" w:cs="Tahoma"/>
                <w:color w:val="C0C0C0"/>
                <w:sz w:val="13"/>
                <w:szCs w:val="13"/>
                <w:lang w:eastAsia="ru-RU"/>
              </w:rPr>
              <w:t>6</w:t>
            </w:r>
          </w:p>
        </w:tc>
        <w:tc>
          <w:tcPr>
            <w:tcW w:w="1840" w:type="dxa"/>
            <w:tcBorders>
              <w:top w:val="nil"/>
              <w:left w:val="nil"/>
              <w:bottom w:val="single" w:sz="4" w:space="0" w:color="C0C0C0"/>
              <w:right w:val="nil"/>
            </w:tcBorders>
            <w:shd w:val="clear" w:color="auto" w:fill="auto"/>
            <w:noWrap/>
            <w:vAlign w:val="center"/>
            <w:hideMark/>
          </w:tcPr>
          <w:p w14:paraId="39DE027D" w14:textId="77777777" w:rsidR="001F5CD1" w:rsidRPr="001F5CD1" w:rsidRDefault="001F5CD1" w:rsidP="001F5CD1">
            <w:pPr>
              <w:jc w:val="center"/>
              <w:rPr>
                <w:rFonts w:ascii="Tahoma" w:hAnsi="Tahoma" w:cs="Tahoma"/>
                <w:color w:val="C0C0C0"/>
                <w:sz w:val="13"/>
                <w:szCs w:val="13"/>
                <w:lang w:eastAsia="ru-RU"/>
              </w:rPr>
            </w:pPr>
            <w:r w:rsidRPr="001F5CD1">
              <w:rPr>
                <w:rFonts w:ascii="Tahoma" w:hAnsi="Tahoma" w:cs="Tahoma"/>
                <w:color w:val="C0C0C0"/>
                <w:sz w:val="13"/>
                <w:szCs w:val="13"/>
                <w:lang w:eastAsia="ru-RU"/>
              </w:rPr>
              <w:t>6</w:t>
            </w:r>
          </w:p>
        </w:tc>
        <w:tc>
          <w:tcPr>
            <w:tcW w:w="1720" w:type="dxa"/>
            <w:tcBorders>
              <w:top w:val="nil"/>
              <w:left w:val="nil"/>
              <w:bottom w:val="single" w:sz="4" w:space="0" w:color="C0C0C0"/>
              <w:right w:val="nil"/>
            </w:tcBorders>
            <w:shd w:val="clear" w:color="auto" w:fill="auto"/>
            <w:noWrap/>
            <w:vAlign w:val="center"/>
            <w:hideMark/>
          </w:tcPr>
          <w:p w14:paraId="15125027" w14:textId="77777777" w:rsidR="001F5CD1" w:rsidRPr="001F5CD1" w:rsidRDefault="001F5CD1" w:rsidP="001F5CD1">
            <w:pPr>
              <w:jc w:val="center"/>
              <w:rPr>
                <w:rFonts w:ascii="Tahoma" w:hAnsi="Tahoma" w:cs="Tahoma"/>
                <w:color w:val="C0C0C0"/>
                <w:sz w:val="13"/>
                <w:szCs w:val="13"/>
                <w:lang w:eastAsia="ru-RU"/>
              </w:rPr>
            </w:pPr>
            <w:r w:rsidRPr="001F5CD1">
              <w:rPr>
                <w:rFonts w:ascii="Tahoma" w:hAnsi="Tahoma" w:cs="Tahoma"/>
                <w:color w:val="C0C0C0"/>
                <w:sz w:val="13"/>
                <w:szCs w:val="13"/>
                <w:lang w:eastAsia="ru-RU"/>
              </w:rPr>
              <w:t>8</w:t>
            </w:r>
          </w:p>
        </w:tc>
        <w:tc>
          <w:tcPr>
            <w:tcW w:w="1440" w:type="dxa"/>
            <w:tcBorders>
              <w:top w:val="nil"/>
              <w:left w:val="nil"/>
              <w:bottom w:val="single" w:sz="4" w:space="0" w:color="C0C0C0"/>
              <w:right w:val="nil"/>
            </w:tcBorders>
            <w:shd w:val="clear" w:color="auto" w:fill="auto"/>
            <w:noWrap/>
            <w:vAlign w:val="center"/>
            <w:hideMark/>
          </w:tcPr>
          <w:p w14:paraId="7A999A5E" w14:textId="77777777" w:rsidR="001F5CD1" w:rsidRPr="001F5CD1" w:rsidRDefault="001F5CD1" w:rsidP="001F5CD1">
            <w:pPr>
              <w:jc w:val="center"/>
              <w:rPr>
                <w:rFonts w:ascii="Tahoma" w:hAnsi="Tahoma" w:cs="Tahoma"/>
                <w:color w:val="C0C0C0"/>
                <w:sz w:val="13"/>
                <w:szCs w:val="13"/>
                <w:lang w:eastAsia="ru-RU"/>
              </w:rPr>
            </w:pPr>
            <w:r w:rsidRPr="001F5CD1">
              <w:rPr>
                <w:rFonts w:ascii="Tahoma" w:hAnsi="Tahoma" w:cs="Tahoma"/>
                <w:color w:val="C0C0C0"/>
                <w:sz w:val="13"/>
                <w:szCs w:val="13"/>
                <w:lang w:eastAsia="ru-RU"/>
              </w:rPr>
              <w:t>9</w:t>
            </w:r>
          </w:p>
        </w:tc>
        <w:tc>
          <w:tcPr>
            <w:tcW w:w="1460" w:type="dxa"/>
            <w:tcBorders>
              <w:top w:val="nil"/>
              <w:left w:val="nil"/>
              <w:bottom w:val="single" w:sz="4" w:space="0" w:color="C0C0C0"/>
              <w:right w:val="nil"/>
            </w:tcBorders>
            <w:shd w:val="clear" w:color="auto" w:fill="auto"/>
            <w:noWrap/>
            <w:vAlign w:val="center"/>
            <w:hideMark/>
          </w:tcPr>
          <w:p w14:paraId="71C3FCCF" w14:textId="77777777" w:rsidR="001F5CD1" w:rsidRPr="001F5CD1" w:rsidRDefault="001F5CD1" w:rsidP="001F5CD1">
            <w:pPr>
              <w:jc w:val="center"/>
              <w:rPr>
                <w:rFonts w:ascii="Tahoma" w:hAnsi="Tahoma" w:cs="Tahoma"/>
                <w:color w:val="C0C0C0"/>
                <w:sz w:val="13"/>
                <w:szCs w:val="13"/>
                <w:lang w:eastAsia="ru-RU"/>
              </w:rPr>
            </w:pPr>
            <w:r w:rsidRPr="001F5CD1">
              <w:rPr>
                <w:rFonts w:ascii="Tahoma" w:hAnsi="Tahoma" w:cs="Tahoma"/>
                <w:color w:val="C0C0C0"/>
                <w:sz w:val="13"/>
                <w:szCs w:val="13"/>
                <w:lang w:eastAsia="ru-RU"/>
              </w:rPr>
              <w:t>10</w:t>
            </w:r>
          </w:p>
        </w:tc>
        <w:tc>
          <w:tcPr>
            <w:tcW w:w="1180" w:type="dxa"/>
            <w:tcBorders>
              <w:top w:val="nil"/>
              <w:left w:val="nil"/>
              <w:bottom w:val="single" w:sz="4" w:space="0" w:color="C0C0C0"/>
              <w:right w:val="nil"/>
            </w:tcBorders>
            <w:shd w:val="clear" w:color="auto" w:fill="auto"/>
            <w:noWrap/>
            <w:vAlign w:val="center"/>
            <w:hideMark/>
          </w:tcPr>
          <w:p w14:paraId="06C68A5D" w14:textId="77777777" w:rsidR="001F5CD1" w:rsidRPr="001F5CD1" w:rsidRDefault="001F5CD1" w:rsidP="001F5CD1">
            <w:pPr>
              <w:jc w:val="center"/>
              <w:rPr>
                <w:rFonts w:ascii="Tahoma" w:hAnsi="Tahoma" w:cs="Tahoma"/>
                <w:color w:val="C0C0C0"/>
                <w:sz w:val="13"/>
                <w:szCs w:val="13"/>
                <w:lang w:eastAsia="ru-RU"/>
              </w:rPr>
            </w:pPr>
            <w:r w:rsidRPr="001F5CD1">
              <w:rPr>
                <w:rFonts w:ascii="Tahoma" w:hAnsi="Tahoma" w:cs="Tahoma"/>
                <w:color w:val="C0C0C0"/>
                <w:sz w:val="13"/>
                <w:szCs w:val="13"/>
                <w:lang w:eastAsia="ru-RU"/>
              </w:rPr>
              <w:t>15</w:t>
            </w:r>
          </w:p>
        </w:tc>
        <w:tc>
          <w:tcPr>
            <w:tcW w:w="3520" w:type="dxa"/>
            <w:tcBorders>
              <w:top w:val="nil"/>
              <w:left w:val="nil"/>
              <w:bottom w:val="single" w:sz="4" w:space="0" w:color="C0C0C0"/>
              <w:right w:val="nil"/>
            </w:tcBorders>
            <w:shd w:val="clear" w:color="auto" w:fill="auto"/>
            <w:noWrap/>
            <w:vAlign w:val="center"/>
            <w:hideMark/>
          </w:tcPr>
          <w:p w14:paraId="09B6BA53" w14:textId="77777777" w:rsidR="001F5CD1" w:rsidRPr="001F5CD1" w:rsidRDefault="001F5CD1" w:rsidP="001F5CD1">
            <w:pPr>
              <w:jc w:val="center"/>
              <w:rPr>
                <w:rFonts w:ascii="Tahoma" w:hAnsi="Tahoma" w:cs="Tahoma"/>
                <w:color w:val="C0C0C0"/>
                <w:sz w:val="13"/>
                <w:szCs w:val="13"/>
                <w:lang w:eastAsia="ru-RU"/>
              </w:rPr>
            </w:pPr>
            <w:r w:rsidRPr="001F5CD1">
              <w:rPr>
                <w:rFonts w:ascii="Tahoma" w:hAnsi="Tahoma" w:cs="Tahoma"/>
                <w:color w:val="C0C0C0"/>
                <w:sz w:val="13"/>
                <w:szCs w:val="13"/>
                <w:lang w:eastAsia="ru-RU"/>
              </w:rPr>
              <w:t>11</w:t>
            </w:r>
          </w:p>
        </w:tc>
      </w:tr>
      <w:tr w:rsidR="001F5CD1" w:rsidRPr="001F5CD1" w14:paraId="1D1C8DCB" w14:textId="77777777" w:rsidTr="001F5CD1">
        <w:trPr>
          <w:trHeight w:val="300"/>
          <w:jc w:val="center"/>
        </w:trPr>
        <w:tc>
          <w:tcPr>
            <w:tcW w:w="560" w:type="dxa"/>
            <w:tcBorders>
              <w:top w:val="nil"/>
              <w:left w:val="nil"/>
              <w:bottom w:val="nil"/>
              <w:right w:val="nil"/>
            </w:tcBorders>
            <w:shd w:val="clear" w:color="auto" w:fill="auto"/>
            <w:noWrap/>
            <w:vAlign w:val="bottom"/>
            <w:hideMark/>
          </w:tcPr>
          <w:p w14:paraId="7DCC8170" w14:textId="77777777" w:rsidR="001F5CD1" w:rsidRPr="001F5CD1" w:rsidRDefault="001F5CD1" w:rsidP="001F5CD1">
            <w:pPr>
              <w:jc w:val="center"/>
              <w:rPr>
                <w:rFonts w:ascii="Tahoma" w:hAnsi="Tahoma" w:cs="Tahoma"/>
                <w:color w:val="C0C0C0"/>
                <w:sz w:val="13"/>
                <w:szCs w:val="13"/>
                <w:lang w:eastAsia="ru-RU"/>
              </w:rPr>
            </w:pPr>
          </w:p>
        </w:tc>
        <w:tc>
          <w:tcPr>
            <w:tcW w:w="400" w:type="dxa"/>
            <w:tcBorders>
              <w:top w:val="nil"/>
              <w:left w:val="nil"/>
              <w:bottom w:val="nil"/>
              <w:right w:val="nil"/>
            </w:tcBorders>
            <w:shd w:val="clear" w:color="auto" w:fill="auto"/>
            <w:noWrap/>
            <w:vAlign w:val="bottom"/>
            <w:hideMark/>
          </w:tcPr>
          <w:p w14:paraId="298EB04E" w14:textId="77777777" w:rsidR="001F5CD1" w:rsidRPr="001F5CD1" w:rsidRDefault="001F5CD1" w:rsidP="001F5CD1">
            <w:pPr>
              <w:rPr>
                <w:sz w:val="13"/>
                <w:szCs w:val="13"/>
                <w:lang w:eastAsia="ru-RU"/>
              </w:rPr>
            </w:pPr>
          </w:p>
        </w:tc>
        <w:tc>
          <w:tcPr>
            <w:tcW w:w="1020" w:type="dxa"/>
            <w:tcBorders>
              <w:top w:val="nil"/>
              <w:left w:val="single" w:sz="4" w:space="0" w:color="C0C0C0"/>
              <w:bottom w:val="single" w:sz="4" w:space="0" w:color="C0C0C0"/>
              <w:right w:val="single" w:sz="4" w:space="0" w:color="C0C0C0"/>
            </w:tcBorders>
            <w:shd w:val="clear" w:color="000000" w:fill="C0C0C0"/>
            <w:vAlign w:val="center"/>
            <w:hideMark/>
          </w:tcPr>
          <w:p w14:paraId="620E7BAC"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1</w:t>
            </w:r>
          </w:p>
        </w:tc>
        <w:tc>
          <w:tcPr>
            <w:tcW w:w="5680" w:type="dxa"/>
            <w:tcBorders>
              <w:top w:val="nil"/>
              <w:left w:val="nil"/>
              <w:bottom w:val="single" w:sz="4" w:space="0" w:color="C0C0C0"/>
              <w:right w:val="single" w:sz="4" w:space="0" w:color="C0C0C0"/>
            </w:tcBorders>
            <w:shd w:val="clear" w:color="000000" w:fill="C0C0C0"/>
            <w:vAlign w:val="center"/>
            <w:hideMark/>
          </w:tcPr>
          <w:p w14:paraId="60AB5F6E" w14:textId="77777777" w:rsidR="001F5CD1" w:rsidRPr="001F5CD1" w:rsidRDefault="001F5CD1" w:rsidP="001F5CD1">
            <w:pPr>
              <w:rPr>
                <w:rFonts w:ascii="Tahoma" w:hAnsi="Tahoma" w:cs="Tahoma"/>
                <w:b/>
                <w:bCs/>
                <w:sz w:val="13"/>
                <w:szCs w:val="13"/>
                <w:lang w:eastAsia="ru-RU"/>
              </w:rPr>
            </w:pPr>
            <w:r w:rsidRPr="001F5CD1">
              <w:rPr>
                <w:rFonts w:ascii="Tahoma" w:hAnsi="Tahoma" w:cs="Tahoma"/>
                <w:b/>
                <w:bCs/>
                <w:sz w:val="13"/>
                <w:szCs w:val="13"/>
                <w:lang w:eastAsia="ru-RU"/>
              </w:rPr>
              <w:t>Натуральные показатели</w:t>
            </w:r>
          </w:p>
        </w:tc>
        <w:tc>
          <w:tcPr>
            <w:tcW w:w="1140" w:type="dxa"/>
            <w:tcBorders>
              <w:top w:val="nil"/>
              <w:left w:val="nil"/>
              <w:bottom w:val="single" w:sz="4" w:space="0" w:color="C0C0C0"/>
              <w:right w:val="single" w:sz="4" w:space="0" w:color="C0C0C0"/>
            </w:tcBorders>
            <w:shd w:val="clear" w:color="000000" w:fill="C0C0C0"/>
            <w:vAlign w:val="center"/>
            <w:hideMark/>
          </w:tcPr>
          <w:p w14:paraId="2978F905"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 </w:t>
            </w:r>
          </w:p>
        </w:tc>
        <w:tc>
          <w:tcPr>
            <w:tcW w:w="1780" w:type="dxa"/>
            <w:tcBorders>
              <w:top w:val="nil"/>
              <w:left w:val="nil"/>
              <w:bottom w:val="single" w:sz="4" w:space="0" w:color="C0C0C0"/>
              <w:right w:val="single" w:sz="4" w:space="0" w:color="C0C0C0"/>
            </w:tcBorders>
            <w:shd w:val="clear" w:color="000000" w:fill="C0C0C0"/>
            <w:vAlign w:val="center"/>
            <w:hideMark/>
          </w:tcPr>
          <w:p w14:paraId="20F60A89"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 </w:t>
            </w:r>
          </w:p>
        </w:tc>
        <w:tc>
          <w:tcPr>
            <w:tcW w:w="1460" w:type="dxa"/>
            <w:tcBorders>
              <w:top w:val="nil"/>
              <w:left w:val="nil"/>
              <w:bottom w:val="single" w:sz="4" w:space="0" w:color="C0C0C0"/>
              <w:right w:val="single" w:sz="4" w:space="0" w:color="C0C0C0"/>
            </w:tcBorders>
            <w:shd w:val="clear" w:color="000000" w:fill="C0C0C0"/>
            <w:vAlign w:val="center"/>
            <w:hideMark/>
          </w:tcPr>
          <w:p w14:paraId="19FEFBD2"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 </w:t>
            </w:r>
          </w:p>
        </w:tc>
        <w:tc>
          <w:tcPr>
            <w:tcW w:w="1680" w:type="dxa"/>
            <w:tcBorders>
              <w:top w:val="nil"/>
              <w:left w:val="nil"/>
              <w:bottom w:val="single" w:sz="4" w:space="0" w:color="C0C0C0"/>
              <w:right w:val="single" w:sz="4" w:space="0" w:color="C0C0C0"/>
            </w:tcBorders>
            <w:shd w:val="clear" w:color="000000" w:fill="C0C0C0"/>
            <w:vAlign w:val="center"/>
            <w:hideMark/>
          </w:tcPr>
          <w:p w14:paraId="660F56CB"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 </w:t>
            </w:r>
          </w:p>
        </w:tc>
        <w:tc>
          <w:tcPr>
            <w:tcW w:w="1660" w:type="dxa"/>
            <w:tcBorders>
              <w:top w:val="nil"/>
              <w:left w:val="nil"/>
              <w:bottom w:val="single" w:sz="4" w:space="0" w:color="C0C0C0"/>
              <w:right w:val="single" w:sz="4" w:space="0" w:color="C0C0C0"/>
            </w:tcBorders>
            <w:shd w:val="clear" w:color="000000" w:fill="C0C0C0"/>
            <w:vAlign w:val="center"/>
            <w:hideMark/>
          </w:tcPr>
          <w:p w14:paraId="758189BA"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 </w:t>
            </w:r>
          </w:p>
        </w:tc>
        <w:tc>
          <w:tcPr>
            <w:tcW w:w="1820" w:type="dxa"/>
            <w:tcBorders>
              <w:top w:val="nil"/>
              <w:left w:val="nil"/>
              <w:bottom w:val="single" w:sz="4" w:space="0" w:color="C0C0C0"/>
              <w:right w:val="single" w:sz="4" w:space="0" w:color="C0C0C0"/>
            </w:tcBorders>
            <w:shd w:val="clear" w:color="000000" w:fill="C0C0C0"/>
            <w:vAlign w:val="center"/>
            <w:hideMark/>
          </w:tcPr>
          <w:p w14:paraId="058D9890"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 </w:t>
            </w:r>
          </w:p>
        </w:tc>
        <w:tc>
          <w:tcPr>
            <w:tcW w:w="1840" w:type="dxa"/>
            <w:tcBorders>
              <w:top w:val="nil"/>
              <w:left w:val="nil"/>
              <w:bottom w:val="single" w:sz="4" w:space="0" w:color="C0C0C0"/>
              <w:right w:val="single" w:sz="4" w:space="0" w:color="C0C0C0"/>
            </w:tcBorders>
            <w:shd w:val="clear" w:color="000000" w:fill="C0C0C0"/>
            <w:vAlign w:val="center"/>
            <w:hideMark/>
          </w:tcPr>
          <w:p w14:paraId="242286AF"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 </w:t>
            </w:r>
          </w:p>
        </w:tc>
        <w:tc>
          <w:tcPr>
            <w:tcW w:w="1840" w:type="dxa"/>
            <w:tcBorders>
              <w:top w:val="nil"/>
              <w:left w:val="nil"/>
              <w:bottom w:val="single" w:sz="4" w:space="0" w:color="C0C0C0"/>
              <w:right w:val="single" w:sz="4" w:space="0" w:color="C0C0C0"/>
            </w:tcBorders>
            <w:shd w:val="clear" w:color="000000" w:fill="C0C0C0"/>
            <w:vAlign w:val="center"/>
            <w:hideMark/>
          </w:tcPr>
          <w:p w14:paraId="5B95AE28"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 </w:t>
            </w:r>
          </w:p>
        </w:tc>
        <w:tc>
          <w:tcPr>
            <w:tcW w:w="1720" w:type="dxa"/>
            <w:tcBorders>
              <w:top w:val="nil"/>
              <w:left w:val="nil"/>
              <w:bottom w:val="single" w:sz="4" w:space="0" w:color="C0C0C0"/>
              <w:right w:val="single" w:sz="4" w:space="0" w:color="C0C0C0"/>
            </w:tcBorders>
            <w:shd w:val="clear" w:color="000000" w:fill="C0C0C0"/>
            <w:vAlign w:val="center"/>
            <w:hideMark/>
          </w:tcPr>
          <w:p w14:paraId="1847126B"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 </w:t>
            </w:r>
          </w:p>
        </w:tc>
        <w:tc>
          <w:tcPr>
            <w:tcW w:w="1440" w:type="dxa"/>
            <w:tcBorders>
              <w:top w:val="nil"/>
              <w:left w:val="nil"/>
              <w:bottom w:val="single" w:sz="4" w:space="0" w:color="C0C0C0"/>
              <w:right w:val="single" w:sz="4" w:space="0" w:color="C0C0C0"/>
            </w:tcBorders>
            <w:shd w:val="clear" w:color="000000" w:fill="C0C0C0"/>
            <w:vAlign w:val="center"/>
            <w:hideMark/>
          </w:tcPr>
          <w:p w14:paraId="799A5D32"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 </w:t>
            </w:r>
          </w:p>
        </w:tc>
        <w:tc>
          <w:tcPr>
            <w:tcW w:w="1460" w:type="dxa"/>
            <w:tcBorders>
              <w:top w:val="nil"/>
              <w:left w:val="nil"/>
              <w:bottom w:val="single" w:sz="4" w:space="0" w:color="C0C0C0"/>
              <w:right w:val="single" w:sz="4" w:space="0" w:color="C0C0C0"/>
            </w:tcBorders>
            <w:shd w:val="clear" w:color="000000" w:fill="C0C0C0"/>
            <w:vAlign w:val="center"/>
            <w:hideMark/>
          </w:tcPr>
          <w:p w14:paraId="31F64E90"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 </w:t>
            </w:r>
          </w:p>
        </w:tc>
        <w:tc>
          <w:tcPr>
            <w:tcW w:w="1180" w:type="dxa"/>
            <w:tcBorders>
              <w:top w:val="nil"/>
              <w:left w:val="nil"/>
              <w:bottom w:val="single" w:sz="4" w:space="0" w:color="C0C0C0"/>
              <w:right w:val="single" w:sz="4" w:space="0" w:color="C0C0C0"/>
            </w:tcBorders>
            <w:shd w:val="clear" w:color="000000" w:fill="C0C0C0"/>
            <w:vAlign w:val="center"/>
            <w:hideMark/>
          </w:tcPr>
          <w:p w14:paraId="5130A67B"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 </w:t>
            </w:r>
          </w:p>
        </w:tc>
        <w:tc>
          <w:tcPr>
            <w:tcW w:w="3520" w:type="dxa"/>
            <w:tcBorders>
              <w:top w:val="nil"/>
              <w:left w:val="nil"/>
              <w:bottom w:val="single" w:sz="4" w:space="0" w:color="C0C0C0"/>
              <w:right w:val="single" w:sz="4" w:space="0" w:color="C0C0C0"/>
            </w:tcBorders>
            <w:shd w:val="clear" w:color="000000" w:fill="C0C0C0"/>
            <w:vAlign w:val="center"/>
            <w:hideMark/>
          </w:tcPr>
          <w:p w14:paraId="526F910D"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 </w:t>
            </w:r>
          </w:p>
        </w:tc>
      </w:tr>
      <w:tr w:rsidR="001F5CD1" w:rsidRPr="001F5CD1" w14:paraId="2E346B82" w14:textId="77777777" w:rsidTr="001F5CD1">
        <w:trPr>
          <w:trHeight w:val="300"/>
          <w:jc w:val="center"/>
        </w:trPr>
        <w:tc>
          <w:tcPr>
            <w:tcW w:w="560" w:type="dxa"/>
            <w:tcBorders>
              <w:top w:val="nil"/>
              <w:left w:val="nil"/>
              <w:bottom w:val="nil"/>
              <w:right w:val="nil"/>
            </w:tcBorders>
            <w:shd w:val="clear" w:color="auto" w:fill="auto"/>
            <w:noWrap/>
            <w:vAlign w:val="bottom"/>
            <w:hideMark/>
          </w:tcPr>
          <w:p w14:paraId="6B787810" w14:textId="77777777" w:rsidR="001F5CD1" w:rsidRPr="001F5CD1" w:rsidRDefault="001F5CD1" w:rsidP="001F5CD1">
            <w:pPr>
              <w:jc w:val="center"/>
              <w:rPr>
                <w:rFonts w:ascii="Tahoma" w:hAnsi="Tahoma" w:cs="Tahoma"/>
                <w:b/>
                <w:bCs/>
                <w:sz w:val="13"/>
                <w:szCs w:val="13"/>
                <w:lang w:eastAsia="ru-RU"/>
              </w:rPr>
            </w:pPr>
          </w:p>
        </w:tc>
        <w:tc>
          <w:tcPr>
            <w:tcW w:w="400" w:type="dxa"/>
            <w:tcBorders>
              <w:top w:val="nil"/>
              <w:left w:val="nil"/>
              <w:bottom w:val="nil"/>
              <w:right w:val="nil"/>
            </w:tcBorders>
            <w:shd w:val="clear" w:color="auto" w:fill="auto"/>
            <w:noWrap/>
            <w:vAlign w:val="bottom"/>
            <w:hideMark/>
          </w:tcPr>
          <w:p w14:paraId="07A2FD6B" w14:textId="77777777" w:rsidR="001F5CD1" w:rsidRPr="001F5CD1" w:rsidRDefault="001F5CD1" w:rsidP="001F5CD1">
            <w:pPr>
              <w:rPr>
                <w:sz w:val="13"/>
                <w:szCs w:val="13"/>
                <w:lang w:eastAsia="ru-RU"/>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12E0B23D" w14:textId="77777777" w:rsidR="001F5CD1" w:rsidRPr="001F5CD1" w:rsidRDefault="001F5CD1" w:rsidP="001F5CD1">
            <w:pPr>
              <w:jc w:val="center"/>
              <w:rPr>
                <w:rFonts w:ascii="Tahoma" w:hAnsi="Tahoma" w:cs="Tahoma"/>
                <w:sz w:val="13"/>
                <w:szCs w:val="13"/>
                <w:lang w:eastAsia="ru-RU"/>
              </w:rPr>
            </w:pPr>
            <w:r w:rsidRPr="001F5CD1">
              <w:rPr>
                <w:rFonts w:ascii="Tahoma" w:hAnsi="Tahoma" w:cs="Tahoma"/>
                <w:sz w:val="13"/>
                <w:szCs w:val="13"/>
                <w:lang w:eastAsia="ru-RU"/>
              </w:rPr>
              <w:t>1.2</w:t>
            </w:r>
          </w:p>
        </w:tc>
        <w:tc>
          <w:tcPr>
            <w:tcW w:w="5680" w:type="dxa"/>
            <w:tcBorders>
              <w:top w:val="nil"/>
              <w:left w:val="nil"/>
              <w:bottom w:val="single" w:sz="4" w:space="0" w:color="C0C0C0"/>
              <w:right w:val="single" w:sz="4" w:space="0" w:color="C0C0C0"/>
            </w:tcBorders>
            <w:shd w:val="clear" w:color="auto" w:fill="auto"/>
            <w:vAlign w:val="center"/>
            <w:hideMark/>
          </w:tcPr>
          <w:p w14:paraId="512282C2" w14:textId="77777777" w:rsidR="001F5CD1" w:rsidRPr="001F5CD1" w:rsidRDefault="001F5CD1" w:rsidP="001F5CD1">
            <w:pPr>
              <w:ind w:firstLineChars="100" w:firstLine="130"/>
              <w:rPr>
                <w:rFonts w:ascii="Tahoma" w:hAnsi="Tahoma" w:cs="Tahoma"/>
                <w:sz w:val="13"/>
                <w:szCs w:val="13"/>
                <w:lang w:eastAsia="ru-RU"/>
              </w:rPr>
            </w:pPr>
            <w:r w:rsidRPr="001F5CD1">
              <w:rPr>
                <w:rFonts w:ascii="Tahoma" w:hAnsi="Tahoma" w:cs="Tahoma"/>
                <w:sz w:val="13"/>
                <w:szCs w:val="13"/>
                <w:lang w:eastAsia="ru-RU"/>
              </w:rPr>
              <w:t>Получено воды со стороны</w:t>
            </w:r>
          </w:p>
        </w:tc>
        <w:tc>
          <w:tcPr>
            <w:tcW w:w="1140" w:type="dxa"/>
            <w:tcBorders>
              <w:top w:val="nil"/>
              <w:left w:val="nil"/>
              <w:bottom w:val="single" w:sz="4" w:space="0" w:color="C0C0C0"/>
              <w:right w:val="single" w:sz="4" w:space="0" w:color="C0C0C0"/>
            </w:tcBorders>
            <w:shd w:val="clear" w:color="auto" w:fill="auto"/>
            <w:vAlign w:val="center"/>
            <w:hideMark/>
          </w:tcPr>
          <w:p w14:paraId="33FF39F3" w14:textId="77777777" w:rsidR="001F5CD1" w:rsidRPr="001F5CD1" w:rsidRDefault="001F5CD1" w:rsidP="001F5CD1">
            <w:pPr>
              <w:jc w:val="center"/>
              <w:rPr>
                <w:rFonts w:ascii="Tahoma" w:hAnsi="Tahoma" w:cs="Tahoma"/>
                <w:sz w:val="13"/>
                <w:szCs w:val="13"/>
                <w:lang w:eastAsia="ru-RU"/>
              </w:rPr>
            </w:pPr>
            <w:r w:rsidRPr="001F5CD1">
              <w:rPr>
                <w:rFonts w:ascii="Tahoma" w:hAnsi="Tahoma" w:cs="Tahoma"/>
                <w:sz w:val="13"/>
                <w:szCs w:val="13"/>
                <w:lang w:eastAsia="ru-RU"/>
              </w:rPr>
              <w:t>м3</w:t>
            </w:r>
          </w:p>
        </w:tc>
        <w:tc>
          <w:tcPr>
            <w:tcW w:w="1780" w:type="dxa"/>
            <w:tcBorders>
              <w:top w:val="nil"/>
              <w:left w:val="nil"/>
              <w:bottom w:val="single" w:sz="4" w:space="0" w:color="C0C0C0"/>
              <w:right w:val="single" w:sz="4" w:space="0" w:color="C0C0C0"/>
            </w:tcBorders>
            <w:shd w:val="clear" w:color="000000" w:fill="FFFFCC"/>
            <w:vAlign w:val="center"/>
            <w:hideMark/>
          </w:tcPr>
          <w:p w14:paraId="615EE136" w14:textId="77777777" w:rsidR="001F5CD1" w:rsidRPr="001F5CD1" w:rsidRDefault="001F5CD1" w:rsidP="001F5CD1">
            <w:pPr>
              <w:jc w:val="center"/>
              <w:rPr>
                <w:rFonts w:ascii="Tahoma" w:hAnsi="Tahoma" w:cs="Tahoma"/>
                <w:sz w:val="13"/>
                <w:szCs w:val="13"/>
                <w:lang w:eastAsia="ru-RU"/>
              </w:rPr>
            </w:pPr>
            <w:r w:rsidRPr="001F5CD1">
              <w:rPr>
                <w:rFonts w:ascii="Tahoma" w:hAnsi="Tahoma" w:cs="Tahoma"/>
                <w:sz w:val="13"/>
                <w:szCs w:val="13"/>
                <w:lang w:eastAsia="ru-RU"/>
              </w:rPr>
              <w:t>238 970,88</w:t>
            </w:r>
          </w:p>
        </w:tc>
        <w:tc>
          <w:tcPr>
            <w:tcW w:w="1460" w:type="dxa"/>
            <w:tcBorders>
              <w:top w:val="nil"/>
              <w:left w:val="nil"/>
              <w:bottom w:val="single" w:sz="4" w:space="0" w:color="C0C0C0"/>
              <w:right w:val="single" w:sz="4" w:space="0" w:color="C0C0C0"/>
            </w:tcBorders>
            <w:shd w:val="clear" w:color="000000" w:fill="FFFFCC"/>
            <w:vAlign w:val="center"/>
            <w:hideMark/>
          </w:tcPr>
          <w:p w14:paraId="0FF2CED4" w14:textId="77777777" w:rsidR="001F5CD1" w:rsidRPr="001F5CD1" w:rsidRDefault="001F5CD1" w:rsidP="001F5CD1">
            <w:pPr>
              <w:jc w:val="center"/>
              <w:rPr>
                <w:rFonts w:ascii="Tahoma" w:hAnsi="Tahoma" w:cs="Tahoma"/>
                <w:sz w:val="13"/>
                <w:szCs w:val="13"/>
                <w:lang w:eastAsia="ru-RU"/>
              </w:rPr>
            </w:pPr>
            <w:r w:rsidRPr="001F5CD1">
              <w:rPr>
                <w:rFonts w:ascii="Tahoma" w:hAnsi="Tahoma" w:cs="Tahoma"/>
                <w:sz w:val="13"/>
                <w:szCs w:val="13"/>
                <w:lang w:eastAsia="ru-RU"/>
              </w:rPr>
              <w:t>182 247,00</w:t>
            </w:r>
          </w:p>
        </w:tc>
        <w:tc>
          <w:tcPr>
            <w:tcW w:w="1680" w:type="dxa"/>
            <w:tcBorders>
              <w:top w:val="nil"/>
              <w:left w:val="nil"/>
              <w:bottom w:val="single" w:sz="4" w:space="0" w:color="C0C0C0"/>
              <w:right w:val="single" w:sz="4" w:space="0" w:color="C0C0C0"/>
            </w:tcBorders>
            <w:shd w:val="clear" w:color="000000" w:fill="FFFFCC"/>
            <w:vAlign w:val="center"/>
            <w:hideMark/>
          </w:tcPr>
          <w:p w14:paraId="70F5584E" w14:textId="77777777" w:rsidR="001F5CD1" w:rsidRPr="001F5CD1" w:rsidRDefault="001F5CD1" w:rsidP="001F5CD1">
            <w:pPr>
              <w:jc w:val="center"/>
              <w:rPr>
                <w:rFonts w:ascii="Tahoma" w:hAnsi="Tahoma" w:cs="Tahoma"/>
                <w:sz w:val="13"/>
                <w:szCs w:val="13"/>
                <w:lang w:eastAsia="ru-RU"/>
              </w:rPr>
            </w:pPr>
            <w:r w:rsidRPr="001F5CD1">
              <w:rPr>
                <w:rFonts w:ascii="Tahoma" w:hAnsi="Tahoma" w:cs="Tahoma"/>
                <w:sz w:val="13"/>
                <w:szCs w:val="13"/>
                <w:lang w:eastAsia="ru-RU"/>
              </w:rPr>
              <w:t>215 540,00</w:t>
            </w:r>
          </w:p>
        </w:tc>
        <w:tc>
          <w:tcPr>
            <w:tcW w:w="1660" w:type="dxa"/>
            <w:tcBorders>
              <w:top w:val="nil"/>
              <w:left w:val="nil"/>
              <w:bottom w:val="single" w:sz="4" w:space="0" w:color="C0C0C0"/>
              <w:right w:val="single" w:sz="4" w:space="0" w:color="C0C0C0"/>
            </w:tcBorders>
            <w:shd w:val="clear" w:color="000000" w:fill="FFFFCC"/>
            <w:vAlign w:val="center"/>
            <w:hideMark/>
          </w:tcPr>
          <w:p w14:paraId="0F499882" w14:textId="77777777" w:rsidR="001F5CD1" w:rsidRPr="001F5CD1" w:rsidRDefault="001F5CD1" w:rsidP="001F5CD1">
            <w:pPr>
              <w:jc w:val="center"/>
              <w:rPr>
                <w:rFonts w:ascii="Tahoma" w:hAnsi="Tahoma" w:cs="Tahoma"/>
                <w:sz w:val="13"/>
                <w:szCs w:val="13"/>
                <w:lang w:eastAsia="ru-RU"/>
              </w:rPr>
            </w:pPr>
            <w:r w:rsidRPr="001F5CD1">
              <w:rPr>
                <w:rFonts w:ascii="Tahoma" w:hAnsi="Tahoma" w:cs="Tahoma"/>
                <w:sz w:val="13"/>
                <w:szCs w:val="13"/>
                <w:lang w:eastAsia="ru-RU"/>
              </w:rPr>
              <w:t>215 540,00</w:t>
            </w:r>
          </w:p>
        </w:tc>
        <w:tc>
          <w:tcPr>
            <w:tcW w:w="1820" w:type="dxa"/>
            <w:tcBorders>
              <w:top w:val="nil"/>
              <w:left w:val="nil"/>
              <w:bottom w:val="single" w:sz="4" w:space="0" w:color="C0C0C0"/>
              <w:right w:val="single" w:sz="4" w:space="0" w:color="C0C0C0"/>
            </w:tcBorders>
            <w:shd w:val="clear" w:color="000000" w:fill="FFFFCC"/>
            <w:vAlign w:val="center"/>
            <w:hideMark/>
          </w:tcPr>
          <w:p w14:paraId="156C638F" w14:textId="77777777" w:rsidR="001F5CD1" w:rsidRPr="001F5CD1" w:rsidRDefault="001F5CD1" w:rsidP="001F5CD1">
            <w:pPr>
              <w:jc w:val="center"/>
              <w:rPr>
                <w:rFonts w:ascii="Tahoma" w:hAnsi="Tahoma" w:cs="Tahoma"/>
                <w:sz w:val="13"/>
                <w:szCs w:val="13"/>
                <w:lang w:eastAsia="ru-RU"/>
              </w:rPr>
            </w:pPr>
            <w:r w:rsidRPr="001F5CD1">
              <w:rPr>
                <w:rFonts w:ascii="Tahoma" w:hAnsi="Tahoma" w:cs="Tahoma"/>
                <w:sz w:val="13"/>
                <w:szCs w:val="13"/>
                <w:lang w:eastAsia="ru-RU"/>
              </w:rPr>
              <w:t>-7 117,00</w:t>
            </w:r>
          </w:p>
        </w:tc>
        <w:tc>
          <w:tcPr>
            <w:tcW w:w="1840" w:type="dxa"/>
            <w:tcBorders>
              <w:top w:val="nil"/>
              <w:left w:val="nil"/>
              <w:bottom w:val="single" w:sz="4" w:space="0" w:color="C0C0C0"/>
              <w:right w:val="single" w:sz="4" w:space="0" w:color="C0C0C0"/>
            </w:tcBorders>
            <w:shd w:val="clear" w:color="000000" w:fill="FFFFCC"/>
            <w:vAlign w:val="center"/>
            <w:hideMark/>
          </w:tcPr>
          <w:p w14:paraId="7A341E7E" w14:textId="77777777" w:rsidR="001F5CD1" w:rsidRPr="001F5CD1" w:rsidRDefault="001F5CD1" w:rsidP="001F5CD1">
            <w:pPr>
              <w:jc w:val="center"/>
              <w:rPr>
                <w:rFonts w:ascii="Tahoma" w:hAnsi="Tahoma" w:cs="Tahoma"/>
                <w:sz w:val="13"/>
                <w:szCs w:val="13"/>
                <w:lang w:eastAsia="ru-RU"/>
              </w:rPr>
            </w:pPr>
            <w:r w:rsidRPr="001F5CD1">
              <w:rPr>
                <w:rFonts w:ascii="Tahoma" w:hAnsi="Tahoma" w:cs="Tahoma"/>
                <w:sz w:val="13"/>
                <w:szCs w:val="13"/>
                <w:lang w:eastAsia="ru-RU"/>
              </w:rPr>
              <w:t>208 423,00</w:t>
            </w:r>
          </w:p>
        </w:tc>
        <w:tc>
          <w:tcPr>
            <w:tcW w:w="1840" w:type="dxa"/>
            <w:tcBorders>
              <w:top w:val="nil"/>
              <w:left w:val="nil"/>
              <w:bottom w:val="single" w:sz="4" w:space="0" w:color="C0C0C0"/>
              <w:right w:val="single" w:sz="4" w:space="0" w:color="C0C0C0"/>
            </w:tcBorders>
            <w:shd w:val="clear" w:color="000000" w:fill="FFFFCC"/>
            <w:vAlign w:val="center"/>
            <w:hideMark/>
          </w:tcPr>
          <w:p w14:paraId="3C82B4CB" w14:textId="77777777" w:rsidR="001F5CD1" w:rsidRPr="001F5CD1" w:rsidRDefault="001F5CD1" w:rsidP="001F5CD1">
            <w:pPr>
              <w:jc w:val="center"/>
              <w:rPr>
                <w:rFonts w:ascii="Tahoma" w:hAnsi="Tahoma" w:cs="Tahoma"/>
                <w:sz w:val="13"/>
                <w:szCs w:val="13"/>
                <w:lang w:eastAsia="ru-RU"/>
              </w:rPr>
            </w:pPr>
            <w:r w:rsidRPr="001F5CD1">
              <w:rPr>
                <w:rFonts w:ascii="Tahoma" w:hAnsi="Tahoma" w:cs="Tahoma"/>
                <w:sz w:val="13"/>
                <w:szCs w:val="13"/>
                <w:lang w:eastAsia="ru-RU"/>
              </w:rPr>
              <w:t>-7 117,00</w:t>
            </w:r>
          </w:p>
        </w:tc>
        <w:tc>
          <w:tcPr>
            <w:tcW w:w="1720" w:type="dxa"/>
            <w:tcBorders>
              <w:top w:val="nil"/>
              <w:left w:val="nil"/>
              <w:bottom w:val="single" w:sz="4" w:space="0" w:color="C0C0C0"/>
              <w:right w:val="single" w:sz="4" w:space="0" w:color="C0C0C0"/>
            </w:tcBorders>
            <w:shd w:val="clear" w:color="000000" w:fill="FFFFCC"/>
            <w:vAlign w:val="center"/>
            <w:hideMark/>
          </w:tcPr>
          <w:p w14:paraId="7D5EB4AC" w14:textId="77777777" w:rsidR="001F5CD1" w:rsidRPr="001F5CD1" w:rsidRDefault="001F5CD1" w:rsidP="001F5CD1">
            <w:pPr>
              <w:jc w:val="center"/>
              <w:rPr>
                <w:rFonts w:ascii="Tahoma" w:hAnsi="Tahoma" w:cs="Tahoma"/>
                <w:sz w:val="13"/>
                <w:szCs w:val="13"/>
                <w:lang w:eastAsia="ru-RU"/>
              </w:rPr>
            </w:pPr>
            <w:r w:rsidRPr="001F5CD1">
              <w:rPr>
                <w:rFonts w:ascii="Tahoma" w:hAnsi="Tahoma" w:cs="Tahoma"/>
                <w:sz w:val="13"/>
                <w:szCs w:val="13"/>
                <w:lang w:eastAsia="ru-RU"/>
              </w:rPr>
              <w:t>208 423,00</w:t>
            </w:r>
          </w:p>
        </w:tc>
        <w:tc>
          <w:tcPr>
            <w:tcW w:w="1440" w:type="dxa"/>
            <w:tcBorders>
              <w:top w:val="nil"/>
              <w:left w:val="nil"/>
              <w:bottom w:val="single" w:sz="4" w:space="0" w:color="C0C0C0"/>
              <w:right w:val="single" w:sz="4" w:space="0" w:color="C0C0C0"/>
            </w:tcBorders>
            <w:shd w:val="clear" w:color="000000" w:fill="D7EAD3"/>
            <w:vAlign w:val="center"/>
            <w:hideMark/>
          </w:tcPr>
          <w:p w14:paraId="35461E06" w14:textId="77777777" w:rsidR="001F5CD1" w:rsidRPr="001F5CD1" w:rsidRDefault="001F5CD1" w:rsidP="001F5CD1">
            <w:pPr>
              <w:jc w:val="center"/>
              <w:rPr>
                <w:rFonts w:ascii="Tahoma" w:hAnsi="Tahoma" w:cs="Tahoma"/>
                <w:sz w:val="13"/>
                <w:szCs w:val="13"/>
                <w:lang w:eastAsia="ru-RU"/>
              </w:rPr>
            </w:pPr>
            <w:r w:rsidRPr="001F5CD1">
              <w:rPr>
                <w:rFonts w:ascii="Tahoma" w:hAnsi="Tahoma" w:cs="Tahoma"/>
                <w:sz w:val="13"/>
                <w:szCs w:val="13"/>
                <w:lang w:eastAsia="ru-RU"/>
              </w:rPr>
              <w:t>104 211,50</w:t>
            </w:r>
          </w:p>
        </w:tc>
        <w:tc>
          <w:tcPr>
            <w:tcW w:w="1460" w:type="dxa"/>
            <w:tcBorders>
              <w:top w:val="nil"/>
              <w:left w:val="nil"/>
              <w:bottom w:val="single" w:sz="4" w:space="0" w:color="C0C0C0"/>
              <w:right w:val="single" w:sz="4" w:space="0" w:color="C0C0C0"/>
            </w:tcBorders>
            <w:shd w:val="clear" w:color="000000" w:fill="D7EAD3"/>
            <w:vAlign w:val="center"/>
            <w:hideMark/>
          </w:tcPr>
          <w:p w14:paraId="5DFAA99D" w14:textId="77777777" w:rsidR="001F5CD1" w:rsidRPr="001F5CD1" w:rsidRDefault="001F5CD1" w:rsidP="001F5CD1">
            <w:pPr>
              <w:jc w:val="center"/>
              <w:rPr>
                <w:rFonts w:ascii="Tahoma" w:hAnsi="Tahoma" w:cs="Tahoma"/>
                <w:sz w:val="13"/>
                <w:szCs w:val="13"/>
                <w:lang w:eastAsia="ru-RU"/>
              </w:rPr>
            </w:pPr>
            <w:r w:rsidRPr="001F5CD1">
              <w:rPr>
                <w:rFonts w:ascii="Tahoma" w:hAnsi="Tahoma" w:cs="Tahoma"/>
                <w:sz w:val="13"/>
                <w:szCs w:val="13"/>
                <w:lang w:eastAsia="ru-RU"/>
              </w:rPr>
              <w:t>104 211,50</w:t>
            </w:r>
          </w:p>
        </w:tc>
        <w:tc>
          <w:tcPr>
            <w:tcW w:w="1180" w:type="dxa"/>
            <w:tcBorders>
              <w:top w:val="nil"/>
              <w:left w:val="nil"/>
              <w:bottom w:val="single" w:sz="4" w:space="0" w:color="C0C0C0"/>
              <w:right w:val="single" w:sz="4" w:space="0" w:color="C0C0C0"/>
            </w:tcBorders>
            <w:shd w:val="clear" w:color="000000" w:fill="D7EAD3"/>
            <w:vAlign w:val="center"/>
            <w:hideMark/>
          </w:tcPr>
          <w:p w14:paraId="7449D947" w14:textId="77777777" w:rsidR="001F5CD1" w:rsidRPr="001F5CD1" w:rsidRDefault="001F5CD1" w:rsidP="001F5CD1">
            <w:pPr>
              <w:jc w:val="center"/>
              <w:rPr>
                <w:rFonts w:ascii="Tahoma" w:hAnsi="Tahoma" w:cs="Tahoma"/>
                <w:sz w:val="13"/>
                <w:szCs w:val="13"/>
                <w:lang w:eastAsia="ru-RU"/>
              </w:rPr>
            </w:pPr>
            <w:r w:rsidRPr="001F5CD1">
              <w:rPr>
                <w:rFonts w:ascii="Tahoma" w:hAnsi="Tahoma" w:cs="Tahoma"/>
                <w:sz w:val="13"/>
                <w:szCs w:val="13"/>
                <w:lang w:eastAsia="ru-RU"/>
              </w:rPr>
              <w:t>7 117,00</w:t>
            </w:r>
          </w:p>
        </w:tc>
        <w:tc>
          <w:tcPr>
            <w:tcW w:w="3520" w:type="dxa"/>
            <w:tcBorders>
              <w:top w:val="nil"/>
              <w:left w:val="nil"/>
              <w:bottom w:val="single" w:sz="4" w:space="0" w:color="C0C0C0"/>
              <w:right w:val="single" w:sz="4" w:space="0" w:color="C0C0C0"/>
            </w:tcBorders>
            <w:shd w:val="clear" w:color="000000" w:fill="FFFFCC"/>
            <w:vAlign w:val="center"/>
            <w:hideMark/>
          </w:tcPr>
          <w:p w14:paraId="5021728D" w14:textId="77777777" w:rsidR="001F5CD1" w:rsidRPr="001F5CD1" w:rsidRDefault="001F5CD1" w:rsidP="001F5CD1">
            <w:pPr>
              <w:rPr>
                <w:rFonts w:ascii="Tahoma" w:hAnsi="Tahoma" w:cs="Tahoma"/>
                <w:sz w:val="13"/>
                <w:szCs w:val="13"/>
                <w:lang w:eastAsia="ru-RU"/>
              </w:rPr>
            </w:pPr>
            <w:r w:rsidRPr="001F5CD1">
              <w:rPr>
                <w:rFonts w:ascii="Tahoma" w:hAnsi="Tahoma" w:cs="Tahoma"/>
                <w:sz w:val="13"/>
                <w:szCs w:val="13"/>
                <w:lang w:eastAsia="ru-RU"/>
              </w:rPr>
              <w:t> </w:t>
            </w:r>
          </w:p>
        </w:tc>
      </w:tr>
      <w:tr w:rsidR="001F5CD1" w:rsidRPr="001F5CD1" w14:paraId="1F4B96B7" w14:textId="77777777" w:rsidTr="001F5CD1">
        <w:trPr>
          <w:trHeight w:val="300"/>
          <w:jc w:val="center"/>
        </w:trPr>
        <w:tc>
          <w:tcPr>
            <w:tcW w:w="560" w:type="dxa"/>
            <w:tcBorders>
              <w:top w:val="nil"/>
              <w:left w:val="nil"/>
              <w:bottom w:val="nil"/>
              <w:right w:val="nil"/>
            </w:tcBorders>
            <w:shd w:val="clear" w:color="auto" w:fill="auto"/>
            <w:noWrap/>
            <w:vAlign w:val="bottom"/>
            <w:hideMark/>
          </w:tcPr>
          <w:p w14:paraId="2C0D1D5D" w14:textId="77777777" w:rsidR="001F5CD1" w:rsidRPr="001F5CD1" w:rsidRDefault="001F5CD1" w:rsidP="001F5CD1">
            <w:pPr>
              <w:rPr>
                <w:rFonts w:ascii="Tahoma" w:hAnsi="Tahoma" w:cs="Tahoma"/>
                <w:sz w:val="13"/>
                <w:szCs w:val="13"/>
                <w:lang w:eastAsia="ru-RU"/>
              </w:rPr>
            </w:pPr>
          </w:p>
        </w:tc>
        <w:tc>
          <w:tcPr>
            <w:tcW w:w="400" w:type="dxa"/>
            <w:tcBorders>
              <w:top w:val="nil"/>
              <w:left w:val="nil"/>
              <w:bottom w:val="nil"/>
              <w:right w:val="nil"/>
            </w:tcBorders>
            <w:shd w:val="clear" w:color="auto" w:fill="auto"/>
            <w:noWrap/>
            <w:vAlign w:val="bottom"/>
            <w:hideMark/>
          </w:tcPr>
          <w:p w14:paraId="0E2C4909" w14:textId="77777777" w:rsidR="001F5CD1" w:rsidRPr="001F5CD1" w:rsidRDefault="001F5CD1" w:rsidP="001F5CD1">
            <w:pPr>
              <w:rPr>
                <w:sz w:val="13"/>
                <w:szCs w:val="13"/>
                <w:lang w:eastAsia="ru-RU"/>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53FAA65A" w14:textId="77777777" w:rsidR="001F5CD1" w:rsidRPr="001F5CD1" w:rsidRDefault="001F5CD1" w:rsidP="001F5CD1">
            <w:pPr>
              <w:jc w:val="center"/>
              <w:rPr>
                <w:rFonts w:ascii="Tahoma" w:hAnsi="Tahoma" w:cs="Tahoma"/>
                <w:sz w:val="13"/>
                <w:szCs w:val="13"/>
                <w:lang w:eastAsia="ru-RU"/>
              </w:rPr>
            </w:pPr>
            <w:r w:rsidRPr="001F5CD1">
              <w:rPr>
                <w:rFonts w:ascii="Tahoma" w:hAnsi="Tahoma" w:cs="Tahoma"/>
                <w:sz w:val="13"/>
                <w:szCs w:val="13"/>
                <w:lang w:eastAsia="ru-RU"/>
              </w:rPr>
              <w:t>1.6</w:t>
            </w:r>
          </w:p>
        </w:tc>
        <w:tc>
          <w:tcPr>
            <w:tcW w:w="5680" w:type="dxa"/>
            <w:tcBorders>
              <w:top w:val="nil"/>
              <w:left w:val="nil"/>
              <w:bottom w:val="single" w:sz="4" w:space="0" w:color="C0C0C0"/>
              <w:right w:val="single" w:sz="4" w:space="0" w:color="C0C0C0"/>
            </w:tcBorders>
            <w:shd w:val="clear" w:color="auto" w:fill="auto"/>
            <w:vAlign w:val="center"/>
            <w:hideMark/>
          </w:tcPr>
          <w:p w14:paraId="51CC9A7E" w14:textId="77777777" w:rsidR="001F5CD1" w:rsidRPr="001F5CD1" w:rsidRDefault="001F5CD1" w:rsidP="001F5CD1">
            <w:pPr>
              <w:ind w:firstLineChars="100" w:firstLine="130"/>
              <w:rPr>
                <w:rFonts w:ascii="Tahoma" w:hAnsi="Tahoma" w:cs="Tahoma"/>
                <w:sz w:val="13"/>
                <w:szCs w:val="13"/>
                <w:lang w:eastAsia="ru-RU"/>
              </w:rPr>
            </w:pPr>
            <w:r w:rsidRPr="001F5CD1">
              <w:rPr>
                <w:rFonts w:ascii="Tahoma" w:hAnsi="Tahoma" w:cs="Tahoma"/>
                <w:sz w:val="13"/>
                <w:szCs w:val="13"/>
                <w:lang w:eastAsia="ru-RU"/>
              </w:rPr>
              <w:t>Подано воды в сеть</w:t>
            </w:r>
          </w:p>
        </w:tc>
        <w:tc>
          <w:tcPr>
            <w:tcW w:w="1140" w:type="dxa"/>
            <w:tcBorders>
              <w:top w:val="nil"/>
              <w:left w:val="nil"/>
              <w:bottom w:val="single" w:sz="4" w:space="0" w:color="C0C0C0"/>
              <w:right w:val="single" w:sz="4" w:space="0" w:color="C0C0C0"/>
            </w:tcBorders>
            <w:shd w:val="clear" w:color="auto" w:fill="auto"/>
            <w:vAlign w:val="center"/>
            <w:hideMark/>
          </w:tcPr>
          <w:p w14:paraId="314FBEC6" w14:textId="77777777" w:rsidR="001F5CD1" w:rsidRPr="001F5CD1" w:rsidRDefault="001F5CD1" w:rsidP="001F5CD1">
            <w:pPr>
              <w:jc w:val="center"/>
              <w:rPr>
                <w:rFonts w:ascii="Tahoma" w:hAnsi="Tahoma" w:cs="Tahoma"/>
                <w:sz w:val="13"/>
                <w:szCs w:val="13"/>
                <w:lang w:eastAsia="ru-RU"/>
              </w:rPr>
            </w:pPr>
            <w:r w:rsidRPr="001F5CD1">
              <w:rPr>
                <w:rFonts w:ascii="Tahoma" w:hAnsi="Tahoma" w:cs="Tahoma"/>
                <w:sz w:val="13"/>
                <w:szCs w:val="13"/>
                <w:lang w:eastAsia="ru-RU"/>
              </w:rPr>
              <w:t>м3</w:t>
            </w:r>
          </w:p>
        </w:tc>
        <w:tc>
          <w:tcPr>
            <w:tcW w:w="1780" w:type="dxa"/>
            <w:tcBorders>
              <w:top w:val="nil"/>
              <w:left w:val="nil"/>
              <w:bottom w:val="single" w:sz="4" w:space="0" w:color="C0C0C0"/>
              <w:right w:val="single" w:sz="4" w:space="0" w:color="C0C0C0"/>
            </w:tcBorders>
            <w:shd w:val="clear" w:color="000000" w:fill="FFFFCC"/>
            <w:vAlign w:val="center"/>
            <w:hideMark/>
          </w:tcPr>
          <w:p w14:paraId="5B567417" w14:textId="77777777" w:rsidR="001F5CD1" w:rsidRPr="001F5CD1" w:rsidRDefault="001F5CD1" w:rsidP="001F5CD1">
            <w:pPr>
              <w:jc w:val="center"/>
              <w:rPr>
                <w:rFonts w:ascii="Tahoma" w:hAnsi="Tahoma" w:cs="Tahoma"/>
                <w:sz w:val="13"/>
                <w:szCs w:val="13"/>
                <w:lang w:eastAsia="ru-RU"/>
              </w:rPr>
            </w:pPr>
            <w:r w:rsidRPr="001F5CD1">
              <w:rPr>
                <w:rFonts w:ascii="Tahoma" w:hAnsi="Tahoma" w:cs="Tahoma"/>
                <w:sz w:val="13"/>
                <w:szCs w:val="13"/>
                <w:lang w:eastAsia="ru-RU"/>
              </w:rPr>
              <w:t>238 970,88</w:t>
            </w:r>
          </w:p>
        </w:tc>
        <w:tc>
          <w:tcPr>
            <w:tcW w:w="1460" w:type="dxa"/>
            <w:tcBorders>
              <w:top w:val="nil"/>
              <w:left w:val="nil"/>
              <w:bottom w:val="single" w:sz="4" w:space="0" w:color="C0C0C0"/>
              <w:right w:val="single" w:sz="4" w:space="0" w:color="C0C0C0"/>
            </w:tcBorders>
            <w:shd w:val="clear" w:color="000000" w:fill="FFFFCC"/>
            <w:vAlign w:val="center"/>
            <w:hideMark/>
          </w:tcPr>
          <w:p w14:paraId="1EB07F1C" w14:textId="77777777" w:rsidR="001F5CD1" w:rsidRPr="001F5CD1" w:rsidRDefault="001F5CD1" w:rsidP="001F5CD1">
            <w:pPr>
              <w:jc w:val="center"/>
              <w:rPr>
                <w:rFonts w:ascii="Tahoma" w:hAnsi="Tahoma" w:cs="Tahoma"/>
                <w:sz w:val="13"/>
                <w:szCs w:val="13"/>
                <w:lang w:eastAsia="ru-RU"/>
              </w:rPr>
            </w:pPr>
            <w:r w:rsidRPr="001F5CD1">
              <w:rPr>
                <w:rFonts w:ascii="Tahoma" w:hAnsi="Tahoma" w:cs="Tahoma"/>
                <w:sz w:val="13"/>
                <w:szCs w:val="13"/>
                <w:lang w:eastAsia="ru-RU"/>
              </w:rPr>
              <w:t>182 247,00</w:t>
            </w:r>
          </w:p>
        </w:tc>
        <w:tc>
          <w:tcPr>
            <w:tcW w:w="1680" w:type="dxa"/>
            <w:tcBorders>
              <w:top w:val="nil"/>
              <w:left w:val="nil"/>
              <w:bottom w:val="single" w:sz="4" w:space="0" w:color="C0C0C0"/>
              <w:right w:val="single" w:sz="4" w:space="0" w:color="C0C0C0"/>
            </w:tcBorders>
            <w:shd w:val="clear" w:color="000000" w:fill="FFFFCC"/>
            <w:vAlign w:val="center"/>
            <w:hideMark/>
          </w:tcPr>
          <w:p w14:paraId="74090619" w14:textId="77777777" w:rsidR="001F5CD1" w:rsidRPr="001F5CD1" w:rsidRDefault="001F5CD1" w:rsidP="001F5CD1">
            <w:pPr>
              <w:jc w:val="center"/>
              <w:rPr>
                <w:rFonts w:ascii="Tahoma" w:hAnsi="Tahoma" w:cs="Tahoma"/>
                <w:sz w:val="13"/>
                <w:szCs w:val="13"/>
                <w:lang w:eastAsia="ru-RU"/>
              </w:rPr>
            </w:pPr>
            <w:r w:rsidRPr="001F5CD1">
              <w:rPr>
                <w:rFonts w:ascii="Tahoma" w:hAnsi="Tahoma" w:cs="Tahoma"/>
                <w:sz w:val="13"/>
                <w:szCs w:val="13"/>
                <w:lang w:eastAsia="ru-RU"/>
              </w:rPr>
              <w:t>215 540,00</w:t>
            </w:r>
          </w:p>
        </w:tc>
        <w:tc>
          <w:tcPr>
            <w:tcW w:w="1660" w:type="dxa"/>
            <w:tcBorders>
              <w:top w:val="nil"/>
              <w:left w:val="nil"/>
              <w:bottom w:val="single" w:sz="4" w:space="0" w:color="C0C0C0"/>
              <w:right w:val="single" w:sz="4" w:space="0" w:color="C0C0C0"/>
            </w:tcBorders>
            <w:shd w:val="clear" w:color="000000" w:fill="FFFFCC"/>
            <w:vAlign w:val="center"/>
            <w:hideMark/>
          </w:tcPr>
          <w:p w14:paraId="193BDE60" w14:textId="77777777" w:rsidR="001F5CD1" w:rsidRPr="001F5CD1" w:rsidRDefault="001F5CD1" w:rsidP="001F5CD1">
            <w:pPr>
              <w:jc w:val="center"/>
              <w:rPr>
                <w:rFonts w:ascii="Tahoma" w:hAnsi="Tahoma" w:cs="Tahoma"/>
                <w:sz w:val="13"/>
                <w:szCs w:val="13"/>
                <w:lang w:eastAsia="ru-RU"/>
              </w:rPr>
            </w:pPr>
            <w:r w:rsidRPr="001F5CD1">
              <w:rPr>
                <w:rFonts w:ascii="Tahoma" w:hAnsi="Tahoma" w:cs="Tahoma"/>
                <w:sz w:val="13"/>
                <w:szCs w:val="13"/>
                <w:lang w:eastAsia="ru-RU"/>
              </w:rPr>
              <w:t>215 540,00</w:t>
            </w:r>
          </w:p>
        </w:tc>
        <w:tc>
          <w:tcPr>
            <w:tcW w:w="1820" w:type="dxa"/>
            <w:tcBorders>
              <w:top w:val="nil"/>
              <w:left w:val="nil"/>
              <w:bottom w:val="single" w:sz="4" w:space="0" w:color="C0C0C0"/>
              <w:right w:val="single" w:sz="4" w:space="0" w:color="C0C0C0"/>
            </w:tcBorders>
            <w:shd w:val="clear" w:color="000000" w:fill="FFFFCC"/>
            <w:vAlign w:val="center"/>
            <w:hideMark/>
          </w:tcPr>
          <w:p w14:paraId="28CED4EE" w14:textId="77777777" w:rsidR="001F5CD1" w:rsidRPr="001F5CD1" w:rsidRDefault="001F5CD1" w:rsidP="001F5CD1">
            <w:pPr>
              <w:jc w:val="center"/>
              <w:rPr>
                <w:rFonts w:ascii="Tahoma" w:hAnsi="Tahoma" w:cs="Tahoma"/>
                <w:sz w:val="13"/>
                <w:szCs w:val="13"/>
                <w:lang w:eastAsia="ru-RU"/>
              </w:rPr>
            </w:pPr>
            <w:r w:rsidRPr="001F5CD1">
              <w:rPr>
                <w:rFonts w:ascii="Tahoma" w:hAnsi="Tahoma" w:cs="Tahoma"/>
                <w:sz w:val="13"/>
                <w:szCs w:val="13"/>
                <w:lang w:eastAsia="ru-RU"/>
              </w:rPr>
              <w:t>-7 117,00</w:t>
            </w:r>
          </w:p>
        </w:tc>
        <w:tc>
          <w:tcPr>
            <w:tcW w:w="1840" w:type="dxa"/>
            <w:tcBorders>
              <w:top w:val="nil"/>
              <w:left w:val="nil"/>
              <w:bottom w:val="single" w:sz="4" w:space="0" w:color="C0C0C0"/>
              <w:right w:val="single" w:sz="4" w:space="0" w:color="C0C0C0"/>
            </w:tcBorders>
            <w:shd w:val="clear" w:color="000000" w:fill="FFFFCC"/>
            <w:vAlign w:val="center"/>
            <w:hideMark/>
          </w:tcPr>
          <w:p w14:paraId="21CB6FF3" w14:textId="77777777" w:rsidR="001F5CD1" w:rsidRPr="001F5CD1" w:rsidRDefault="001F5CD1" w:rsidP="001F5CD1">
            <w:pPr>
              <w:jc w:val="center"/>
              <w:rPr>
                <w:rFonts w:ascii="Tahoma" w:hAnsi="Tahoma" w:cs="Tahoma"/>
                <w:sz w:val="13"/>
                <w:szCs w:val="13"/>
                <w:lang w:eastAsia="ru-RU"/>
              </w:rPr>
            </w:pPr>
            <w:r w:rsidRPr="001F5CD1">
              <w:rPr>
                <w:rFonts w:ascii="Tahoma" w:hAnsi="Tahoma" w:cs="Tahoma"/>
                <w:sz w:val="13"/>
                <w:szCs w:val="13"/>
                <w:lang w:eastAsia="ru-RU"/>
              </w:rPr>
              <w:t>208 423,00</w:t>
            </w:r>
          </w:p>
        </w:tc>
        <w:tc>
          <w:tcPr>
            <w:tcW w:w="1840" w:type="dxa"/>
            <w:tcBorders>
              <w:top w:val="nil"/>
              <w:left w:val="nil"/>
              <w:bottom w:val="single" w:sz="4" w:space="0" w:color="C0C0C0"/>
              <w:right w:val="single" w:sz="4" w:space="0" w:color="C0C0C0"/>
            </w:tcBorders>
            <w:shd w:val="clear" w:color="000000" w:fill="FFFFCC"/>
            <w:vAlign w:val="center"/>
            <w:hideMark/>
          </w:tcPr>
          <w:p w14:paraId="14928DAE" w14:textId="77777777" w:rsidR="001F5CD1" w:rsidRPr="001F5CD1" w:rsidRDefault="001F5CD1" w:rsidP="001F5CD1">
            <w:pPr>
              <w:jc w:val="center"/>
              <w:rPr>
                <w:rFonts w:ascii="Tahoma" w:hAnsi="Tahoma" w:cs="Tahoma"/>
                <w:sz w:val="13"/>
                <w:szCs w:val="13"/>
                <w:lang w:eastAsia="ru-RU"/>
              </w:rPr>
            </w:pPr>
            <w:r w:rsidRPr="001F5CD1">
              <w:rPr>
                <w:rFonts w:ascii="Tahoma" w:hAnsi="Tahoma" w:cs="Tahoma"/>
                <w:sz w:val="13"/>
                <w:szCs w:val="13"/>
                <w:lang w:eastAsia="ru-RU"/>
              </w:rPr>
              <w:t>-7 117,00</w:t>
            </w:r>
          </w:p>
        </w:tc>
        <w:tc>
          <w:tcPr>
            <w:tcW w:w="1720" w:type="dxa"/>
            <w:tcBorders>
              <w:top w:val="nil"/>
              <w:left w:val="nil"/>
              <w:bottom w:val="single" w:sz="4" w:space="0" w:color="C0C0C0"/>
              <w:right w:val="single" w:sz="4" w:space="0" w:color="C0C0C0"/>
            </w:tcBorders>
            <w:shd w:val="clear" w:color="000000" w:fill="FFFFCC"/>
            <w:vAlign w:val="center"/>
            <w:hideMark/>
          </w:tcPr>
          <w:p w14:paraId="5551FBDD" w14:textId="77777777" w:rsidR="001F5CD1" w:rsidRPr="001F5CD1" w:rsidRDefault="001F5CD1" w:rsidP="001F5CD1">
            <w:pPr>
              <w:jc w:val="center"/>
              <w:rPr>
                <w:rFonts w:ascii="Tahoma" w:hAnsi="Tahoma" w:cs="Tahoma"/>
                <w:sz w:val="13"/>
                <w:szCs w:val="13"/>
                <w:lang w:eastAsia="ru-RU"/>
              </w:rPr>
            </w:pPr>
            <w:r w:rsidRPr="001F5CD1">
              <w:rPr>
                <w:rFonts w:ascii="Tahoma" w:hAnsi="Tahoma" w:cs="Tahoma"/>
                <w:sz w:val="13"/>
                <w:szCs w:val="13"/>
                <w:lang w:eastAsia="ru-RU"/>
              </w:rPr>
              <w:t>208 423,00</w:t>
            </w:r>
          </w:p>
        </w:tc>
        <w:tc>
          <w:tcPr>
            <w:tcW w:w="1440" w:type="dxa"/>
            <w:tcBorders>
              <w:top w:val="nil"/>
              <w:left w:val="nil"/>
              <w:bottom w:val="single" w:sz="4" w:space="0" w:color="C0C0C0"/>
              <w:right w:val="single" w:sz="4" w:space="0" w:color="C0C0C0"/>
            </w:tcBorders>
            <w:shd w:val="clear" w:color="000000" w:fill="D7EAD3"/>
            <w:vAlign w:val="center"/>
            <w:hideMark/>
          </w:tcPr>
          <w:p w14:paraId="45383B34" w14:textId="77777777" w:rsidR="001F5CD1" w:rsidRPr="001F5CD1" w:rsidRDefault="001F5CD1" w:rsidP="001F5CD1">
            <w:pPr>
              <w:jc w:val="center"/>
              <w:rPr>
                <w:rFonts w:ascii="Tahoma" w:hAnsi="Tahoma" w:cs="Tahoma"/>
                <w:sz w:val="13"/>
                <w:szCs w:val="13"/>
                <w:lang w:eastAsia="ru-RU"/>
              </w:rPr>
            </w:pPr>
            <w:r w:rsidRPr="001F5CD1">
              <w:rPr>
                <w:rFonts w:ascii="Tahoma" w:hAnsi="Tahoma" w:cs="Tahoma"/>
                <w:sz w:val="13"/>
                <w:szCs w:val="13"/>
                <w:lang w:eastAsia="ru-RU"/>
              </w:rPr>
              <w:t>104 211,50</w:t>
            </w:r>
          </w:p>
        </w:tc>
        <w:tc>
          <w:tcPr>
            <w:tcW w:w="1460" w:type="dxa"/>
            <w:tcBorders>
              <w:top w:val="nil"/>
              <w:left w:val="nil"/>
              <w:bottom w:val="single" w:sz="4" w:space="0" w:color="C0C0C0"/>
              <w:right w:val="single" w:sz="4" w:space="0" w:color="C0C0C0"/>
            </w:tcBorders>
            <w:shd w:val="clear" w:color="000000" w:fill="D7EAD3"/>
            <w:vAlign w:val="center"/>
            <w:hideMark/>
          </w:tcPr>
          <w:p w14:paraId="194425A4" w14:textId="77777777" w:rsidR="001F5CD1" w:rsidRPr="001F5CD1" w:rsidRDefault="001F5CD1" w:rsidP="001F5CD1">
            <w:pPr>
              <w:jc w:val="center"/>
              <w:rPr>
                <w:rFonts w:ascii="Tahoma" w:hAnsi="Tahoma" w:cs="Tahoma"/>
                <w:sz w:val="13"/>
                <w:szCs w:val="13"/>
                <w:lang w:eastAsia="ru-RU"/>
              </w:rPr>
            </w:pPr>
            <w:r w:rsidRPr="001F5CD1">
              <w:rPr>
                <w:rFonts w:ascii="Tahoma" w:hAnsi="Tahoma" w:cs="Tahoma"/>
                <w:sz w:val="13"/>
                <w:szCs w:val="13"/>
                <w:lang w:eastAsia="ru-RU"/>
              </w:rPr>
              <w:t>104 211,50</w:t>
            </w:r>
          </w:p>
        </w:tc>
        <w:tc>
          <w:tcPr>
            <w:tcW w:w="1180" w:type="dxa"/>
            <w:tcBorders>
              <w:top w:val="nil"/>
              <w:left w:val="nil"/>
              <w:bottom w:val="single" w:sz="4" w:space="0" w:color="C0C0C0"/>
              <w:right w:val="single" w:sz="4" w:space="0" w:color="C0C0C0"/>
            </w:tcBorders>
            <w:shd w:val="clear" w:color="000000" w:fill="D7EAD3"/>
            <w:vAlign w:val="center"/>
            <w:hideMark/>
          </w:tcPr>
          <w:p w14:paraId="6664BFB2" w14:textId="77777777" w:rsidR="001F5CD1" w:rsidRPr="001F5CD1" w:rsidRDefault="001F5CD1" w:rsidP="001F5CD1">
            <w:pPr>
              <w:jc w:val="center"/>
              <w:rPr>
                <w:rFonts w:ascii="Tahoma" w:hAnsi="Tahoma" w:cs="Tahoma"/>
                <w:sz w:val="13"/>
                <w:szCs w:val="13"/>
                <w:lang w:eastAsia="ru-RU"/>
              </w:rPr>
            </w:pPr>
            <w:r w:rsidRPr="001F5CD1">
              <w:rPr>
                <w:rFonts w:ascii="Tahoma" w:hAnsi="Tahoma" w:cs="Tahoma"/>
                <w:sz w:val="13"/>
                <w:szCs w:val="13"/>
                <w:lang w:eastAsia="ru-RU"/>
              </w:rPr>
              <w:t>7 117,00</w:t>
            </w:r>
          </w:p>
        </w:tc>
        <w:tc>
          <w:tcPr>
            <w:tcW w:w="3520" w:type="dxa"/>
            <w:tcBorders>
              <w:top w:val="nil"/>
              <w:left w:val="nil"/>
              <w:bottom w:val="single" w:sz="4" w:space="0" w:color="C0C0C0"/>
              <w:right w:val="single" w:sz="4" w:space="0" w:color="C0C0C0"/>
            </w:tcBorders>
            <w:shd w:val="clear" w:color="000000" w:fill="FFFFCC"/>
            <w:vAlign w:val="center"/>
            <w:hideMark/>
          </w:tcPr>
          <w:p w14:paraId="421AF591" w14:textId="77777777" w:rsidR="001F5CD1" w:rsidRPr="001F5CD1" w:rsidRDefault="001F5CD1" w:rsidP="001F5CD1">
            <w:pPr>
              <w:rPr>
                <w:rFonts w:ascii="Tahoma" w:hAnsi="Tahoma" w:cs="Tahoma"/>
                <w:sz w:val="13"/>
                <w:szCs w:val="13"/>
                <w:lang w:eastAsia="ru-RU"/>
              </w:rPr>
            </w:pPr>
            <w:r w:rsidRPr="001F5CD1">
              <w:rPr>
                <w:rFonts w:ascii="Tahoma" w:hAnsi="Tahoma" w:cs="Tahoma"/>
                <w:sz w:val="13"/>
                <w:szCs w:val="13"/>
                <w:lang w:eastAsia="ru-RU"/>
              </w:rPr>
              <w:t> </w:t>
            </w:r>
          </w:p>
        </w:tc>
      </w:tr>
      <w:tr w:rsidR="001F5CD1" w:rsidRPr="001F5CD1" w14:paraId="4A14FCCE" w14:textId="77777777" w:rsidTr="001F5CD1">
        <w:trPr>
          <w:trHeight w:val="300"/>
          <w:jc w:val="center"/>
        </w:trPr>
        <w:tc>
          <w:tcPr>
            <w:tcW w:w="560" w:type="dxa"/>
            <w:tcBorders>
              <w:top w:val="nil"/>
              <w:left w:val="nil"/>
              <w:bottom w:val="nil"/>
              <w:right w:val="nil"/>
            </w:tcBorders>
            <w:shd w:val="clear" w:color="auto" w:fill="auto"/>
            <w:noWrap/>
            <w:vAlign w:val="bottom"/>
            <w:hideMark/>
          </w:tcPr>
          <w:p w14:paraId="31E1B88F" w14:textId="77777777" w:rsidR="001F5CD1" w:rsidRPr="001F5CD1" w:rsidRDefault="001F5CD1" w:rsidP="001F5CD1">
            <w:pPr>
              <w:rPr>
                <w:rFonts w:ascii="Tahoma" w:hAnsi="Tahoma" w:cs="Tahoma"/>
                <w:sz w:val="13"/>
                <w:szCs w:val="13"/>
                <w:lang w:eastAsia="ru-RU"/>
              </w:rPr>
            </w:pPr>
          </w:p>
        </w:tc>
        <w:tc>
          <w:tcPr>
            <w:tcW w:w="400" w:type="dxa"/>
            <w:tcBorders>
              <w:top w:val="nil"/>
              <w:left w:val="nil"/>
              <w:bottom w:val="nil"/>
              <w:right w:val="nil"/>
            </w:tcBorders>
            <w:shd w:val="clear" w:color="auto" w:fill="auto"/>
            <w:noWrap/>
            <w:vAlign w:val="bottom"/>
            <w:hideMark/>
          </w:tcPr>
          <w:p w14:paraId="3B7203C4" w14:textId="77777777" w:rsidR="001F5CD1" w:rsidRPr="001F5CD1" w:rsidRDefault="001F5CD1" w:rsidP="001F5CD1">
            <w:pPr>
              <w:rPr>
                <w:sz w:val="13"/>
                <w:szCs w:val="13"/>
                <w:lang w:eastAsia="ru-RU"/>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20074A6D" w14:textId="77777777" w:rsidR="001F5CD1" w:rsidRPr="001F5CD1" w:rsidRDefault="001F5CD1" w:rsidP="001F5CD1">
            <w:pPr>
              <w:jc w:val="center"/>
              <w:rPr>
                <w:rFonts w:ascii="Tahoma" w:hAnsi="Tahoma" w:cs="Tahoma"/>
                <w:sz w:val="13"/>
                <w:szCs w:val="13"/>
                <w:lang w:eastAsia="ru-RU"/>
              </w:rPr>
            </w:pPr>
            <w:r w:rsidRPr="001F5CD1">
              <w:rPr>
                <w:rFonts w:ascii="Tahoma" w:hAnsi="Tahoma" w:cs="Tahoma"/>
                <w:sz w:val="13"/>
                <w:szCs w:val="13"/>
                <w:lang w:eastAsia="ru-RU"/>
              </w:rPr>
              <w:t>1.8</w:t>
            </w:r>
          </w:p>
        </w:tc>
        <w:tc>
          <w:tcPr>
            <w:tcW w:w="5680" w:type="dxa"/>
            <w:tcBorders>
              <w:top w:val="nil"/>
              <w:left w:val="nil"/>
              <w:bottom w:val="single" w:sz="4" w:space="0" w:color="C0C0C0"/>
              <w:right w:val="single" w:sz="4" w:space="0" w:color="C0C0C0"/>
            </w:tcBorders>
            <w:shd w:val="clear" w:color="auto" w:fill="auto"/>
            <w:vAlign w:val="center"/>
            <w:hideMark/>
          </w:tcPr>
          <w:p w14:paraId="52BEF15E" w14:textId="77777777" w:rsidR="001F5CD1" w:rsidRPr="001F5CD1" w:rsidRDefault="001F5CD1" w:rsidP="001F5CD1">
            <w:pPr>
              <w:ind w:firstLineChars="100" w:firstLine="130"/>
              <w:rPr>
                <w:rFonts w:ascii="Tahoma" w:hAnsi="Tahoma" w:cs="Tahoma"/>
                <w:sz w:val="13"/>
                <w:szCs w:val="13"/>
                <w:lang w:eastAsia="ru-RU"/>
              </w:rPr>
            </w:pPr>
            <w:r w:rsidRPr="001F5CD1">
              <w:rPr>
                <w:rFonts w:ascii="Tahoma" w:hAnsi="Tahoma" w:cs="Tahoma"/>
                <w:sz w:val="13"/>
                <w:szCs w:val="13"/>
                <w:lang w:eastAsia="ru-RU"/>
              </w:rPr>
              <w:t>Отпущено воды по категориям потребителей</w:t>
            </w:r>
          </w:p>
        </w:tc>
        <w:tc>
          <w:tcPr>
            <w:tcW w:w="1140" w:type="dxa"/>
            <w:tcBorders>
              <w:top w:val="nil"/>
              <w:left w:val="nil"/>
              <w:bottom w:val="single" w:sz="4" w:space="0" w:color="C0C0C0"/>
              <w:right w:val="single" w:sz="4" w:space="0" w:color="C0C0C0"/>
            </w:tcBorders>
            <w:shd w:val="clear" w:color="auto" w:fill="auto"/>
            <w:vAlign w:val="center"/>
            <w:hideMark/>
          </w:tcPr>
          <w:p w14:paraId="023E7EB7" w14:textId="77777777" w:rsidR="001F5CD1" w:rsidRPr="001F5CD1" w:rsidRDefault="001F5CD1" w:rsidP="001F5CD1">
            <w:pPr>
              <w:jc w:val="center"/>
              <w:rPr>
                <w:rFonts w:ascii="Tahoma" w:hAnsi="Tahoma" w:cs="Tahoma"/>
                <w:sz w:val="13"/>
                <w:szCs w:val="13"/>
                <w:lang w:eastAsia="ru-RU"/>
              </w:rPr>
            </w:pPr>
            <w:r w:rsidRPr="001F5CD1">
              <w:rPr>
                <w:rFonts w:ascii="Tahoma" w:hAnsi="Tahoma" w:cs="Tahoma"/>
                <w:sz w:val="13"/>
                <w:szCs w:val="13"/>
                <w:lang w:eastAsia="ru-RU"/>
              </w:rPr>
              <w:t>м3</w:t>
            </w:r>
          </w:p>
        </w:tc>
        <w:tc>
          <w:tcPr>
            <w:tcW w:w="1780" w:type="dxa"/>
            <w:tcBorders>
              <w:top w:val="nil"/>
              <w:left w:val="nil"/>
              <w:bottom w:val="single" w:sz="4" w:space="0" w:color="C0C0C0"/>
              <w:right w:val="single" w:sz="4" w:space="0" w:color="C0C0C0"/>
            </w:tcBorders>
            <w:shd w:val="clear" w:color="000000" w:fill="D7EAD3"/>
            <w:vAlign w:val="center"/>
            <w:hideMark/>
          </w:tcPr>
          <w:p w14:paraId="328FE49C" w14:textId="77777777" w:rsidR="001F5CD1" w:rsidRPr="001F5CD1" w:rsidRDefault="001F5CD1" w:rsidP="001F5CD1">
            <w:pPr>
              <w:jc w:val="center"/>
              <w:rPr>
                <w:rFonts w:ascii="Tahoma" w:hAnsi="Tahoma" w:cs="Tahoma"/>
                <w:sz w:val="13"/>
                <w:szCs w:val="13"/>
                <w:lang w:eastAsia="ru-RU"/>
              </w:rPr>
            </w:pPr>
            <w:r w:rsidRPr="001F5CD1">
              <w:rPr>
                <w:rFonts w:ascii="Tahoma" w:hAnsi="Tahoma" w:cs="Tahoma"/>
                <w:sz w:val="13"/>
                <w:szCs w:val="13"/>
                <w:lang w:eastAsia="ru-RU"/>
              </w:rPr>
              <w:t>238 970,88</w:t>
            </w:r>
          </w:p>
        </w:tc>
        <w:tc>
          <w:tcPr>
            <w:tcW w:w="1460" w:type="dxa"/>
            <w:tcBorders>
              <w:top w:val="nil"/>
              <w:left w:val="nil"/>
              <w:bottom w:val="single" w:sz="4" w:space="0" w:color="C0C0C0"/>
              <w:right w:val="single" w:sz="4" w:space="0" w:color="C0C0C0"/>
            </w:tcBorders>
            <w:shd w:val="clear" w:color="000000" w:fill="D7EAD3"/>
            <w:vAlign w:val="center"/>
            <w:hideMark/>
          </w:tcPr>
          <w:p w14:paraId="5541FC01" w14:textId="77777777" w:rsidR="001F5CD1" w:rsidRPr="001F5CD1" w:rsidRDefault="001F5CD1" w:rsidP="001F5CD1">
            <w:pPr>
              <w:jc w:val="center"/>
              <w:rPr>
                <w:rFonts w:ascii="Tahoma" w:hAnsi="Tahoma" w:cs="Tahoma"/>
                <w:sz w:val="13"/>
                <w:szCs w:val="13"/>
                <w:lang w:eastAsia="ru-RU"/>
              </w:rPr>
            </w:pPr>
            <w:r w:rsidRPr="001F5CD1">
              <w:rPr>
                <w:rFonts w:ascii="Tahoma" w:hAnsi="Tahoma" w:cs="Tahoma"/>
                <w:sz w:val="13"/>
                <w:szCs w:val="13"/>
                <w:lang w:eastAsia="ru-RU"/>
              </w:rPr>
              <w:t>182 247,00</w:t>
            </w:r>
          </w:p>
        </w:tc>
        <w:tc>
          <w:tcPr>
            <w:tcW w:w="1680" w:type="dxa"/>
            <w:tcBorders>
              <w:top w:val="nil"/>
              <w:left w:val="nil"/>
              <w:bottom w:val="single" w:sz="4" w:space="0" w:color="C0C0C0"/>
              <w:right w:val="single" w:sz="4" w:space="0" w:color="C0C0C0"/>
            </w:tcBorders>
            <w:shd w:val="clear" w:color="000000" w:fill="D7EAD3"/>
            <w:vAlign w:val="center"/>
            <w:hideMark/>
          </w:tcPr>
          <w:p w14:paraId="5F6DA035" w14:textId="77777777" w:rsidR="001F5CD1" w:rsidRPr="001F5CD1" w:rsidRDefault="001F5CD1" w:rsidP="001F5CD1">
            <w:pPr>
              <w:jc w:val="center"/>
              <w:rPr>
                <w:rFonts w:ascii="Tahoma" w:hAnsi="Tahoma" w:cs="Tahoma"/>
                <w:sz w:val="13"/>
                <w:szCs w:val="13"/>
                <w:lang w:eastAsia="ru-RU"/>
              </w:rPr>
            </w:pPr>
            <w:r w:rsidRPr="001F5CD1">
              <w:rPr>
                <w:rFonts w:ascii="Tahoma" w:hAnsi="Tahoma" w:cs="Tahoma"/>
                <w:sz w:val="13"/>
                <w:szCs w:val="13"/>
                <w:lang w:eastAsia="ru-RU"/>
              </w:rPr>
              <w:t>215 540,00</w:t>
            </w:r>
          </w:p>
        </w:tc>
        <w:tc>
          <w:tcPr>
            <w:tcW w:w="1660" w:type="dxa"/>
            <w:tcBorders>
              <w:top w:val="nil"/>
              <w:left w:val="nil"/>
              <w:bottom w:val="single" w:sz="4" w:space="0" w:color="C0C0C0"/>
              <w:right w:val="single" w:sz="4" w:space="0" w:color="C0C0C0"/>
            </w:tcBorders>
            <w:shd w:val="clear" w:color="000000" w:fill="D7EAD3"/>
            <w:vAlign w:val="center"/>
            <w:hideMark/>
          </w:tcPr>
          <w:p w14:paraId="0BA7F609" w14:textId="77777777" w:rsidR="001F5CD1" w:rsidRPr="001F5CD1" w:rsidRDefault="001F5CD1" w:rsidP="001F5CD1">
            <w:pPr>
              <w:jc w:val="center"/>
              <w:rPr>
                <w:rFonts w:ascii="Tahoma" w:hAnsi="Tahoma" w:cs="Tahoma"/>
                <w:sz w:val="13"/>
                <w:szCs w:val="13"/>
                <w:lang w:eastAsia="ru-RU"/>
              </w:rPr>
            </w:pPr>
            <w:r w:rsidRPr="001F5CD1">
              <w:rPr>
                <w:rFonts w:ascii="Tahoma" w:hAnsi="Tahoma" w:cs="Tahoma"/>
                <w:sz w:val="13"/>
                <w:szCs w:val="13"/>
                <w:lang w:eastAsia="ru-RU"/>
              </w:rPr>
              <w:t>215 540,00</w:t>
            </w:r>
          </w:p>
        </w:tc>
        <w:tc>
          <w:tcPr>
            <w:tcW w:w="1820" w:type="dxa"/>
            <w:tcBorders>
              <w:top w:val="nil"/>
              <w:left w:val="nil"/>
              <w:bottom w:val="single" w:sz="4" w:space="0" w:color="C0C0C0"/>
              <w:right w:val="single" w:sz="4" w:space="0" w:color="C0C0C0"/>
            </w:tcBorders>
            <w:shd w:val="clear" w:color="000000" w:fill="D7EAD3"/>
            <w:vAlign w:val="center"/>
            <w:hideMark/>
          </w:tcPr>
          <w:p w14:paraId="45967682" w14:textId="77777777" w:rsidR="001F5CD1" w:rsidRPr="001F5CD1" w:rsidRDefault="001F5CD1" w:rsidP="001F5CD1">
            <w:pPr>
              <w:jc w:val="center"/>
              <w:rPr>
                <w:rFonts w:ascii="Tahoma" w:hAnsi="Tahoma" w:cs="Tahoma"/>
                <w:sz w:val="13"/>
                <w:szCs w:val="13"/>
                <w:lang w:eastAsia="ru-RU"/>
              </w:rPr>
            </w:pPr>
            <w:r w:rsidRPr="001F5CD1">
              <w:rPr>
                <w:rFonts w:ascii="Tahoma" w:hAnsi="Tahoma" w:cs="Tahoma"/>
                <w:sz w:val="13"/>
                <w:szCs w:val="13"/>
                <w:lang w:eastAsia="ru-RU"/>
              </w:rPr>
              <w:t>-7 117,00</w:t>
            </w:r>
          </w:p>
        </w:tc>
        <w:tc>
          <w:tcPr>
            <w:tcW w:w="1840" w:type="dxa"/>
            <w:tcBorders>
              <w:top w:val="nil"/>
              <w:left w:val="nil"/>
              <w:bottom w:val="single" w:sz="4" w:space="0" w:color="C0C0C0"/>
              <w:right w:val="single" w:sz="4" w:space="0" w:color="C0C0C0"/>
            </w:tcBorders>
            <w:shd w:val="clear" w:color="000000" w:fill="D7EAD3"/>
            <w:vAlign w:val="center"/>
            <w:hideMark/>
          </w:tcPr>
          <w:p w14:paraId="384D3EC1" w14:textId="77777777" w:rsidR="001F5CD1" w:rsidRPr="001F5CD1" w:rsidRDefault="001F5CD1" w:rsidP="001F5CD1">
            <w:pPr>
              <w:jc w:val="center"/>
              <w:rPr>
                <w:rFonts w:ascii="Tahoma" w:hAnsi="Tahoma" w:cs="Tahoma"/>
                <w:sz w:val="13"/>
                <w:szCs w:val="13"/>
                <w:lang w:eastAsia="ru-RU"/>
              </w:rPr>
            </w:pPr>
            <w:r w:rsidRPr="001F5CD1">
              <w:rPr>
                <w:rFonts w:ascii="Tahoma" w:hAnsi="Tahoma" w:cs="Tahoma"/>
                <w:sz w:val="13"/>
                <w:szCs w:val="13"/>
                <w:lang w:eastAsia="ru-RU"/>
              </w:rPr>
              <w:t>208 423,00</w:t>
            </w:r>
          </w:p>
        </w:tc>
        <w:tc>
          <w:tcPr>
            <w:tcW w:w="1840" w:type="dxa"/>
            <w:tcBorders>
              <w:top w:val="nil"/>
              <w:left w:val="nil"/>
              <w:bottom w:val="single" w:sz="4" w:space="0" w:color="C0C0C0"/>
              <w:right w:val="single" w:sz="4" w:space="0" w:color="C0C0C0"/>
            </w:tcBorders>
            <w:shd w:val="clear" w:color="000000" w:fill="D7EAD3"/>
            <w:vAlign w:val="center"/>
            <w:hideMark/>
          </w:tcPr>
          <w:p w14:paraId="066D50AD" w14:textId="77777777" w:rsidR="001F5CD1" w:rsidRPr="001F5CD1" w:rsidRDefault="001F5CD1" w:rsidP="001F5CD1">
            <w:pPr>
              <w:jc w:val="center"/>
              <w:rPr>
                <w:rFonts w:ascii="Tahoma" w:hAnsi="Tahoma" w:cs="Tahoma"/>
                <w:sz w:val="13"/>
                <w:szCs w:val="13"/>
                <w:lang w:eastAsia="ru-RU"/>
              </w:rPr>
            </w:pPr>
            <w:r w:rsidRPr="001F5CD1">
              <w:rPr>
                <w:rFonts w:ascii="Tahoma" w:hAnsi="Tahoma" w:cs="Tahoma"/>
                <w:sz w:val="13"/>
                <w:szCs w:val="13"/>
                <w:lang w:eastAsia="ru-RU"/>
              </w:rPr>
              <w:t>-7 117,00</w:t>
            </w:r>
          </w:p>
        </w:tc>
        <w:tc>
          <w:tcPr>
            <w:tcW w:w="1720" w:type="dxa"/>
            <w:tcBorders>
              <w:top w:val="nil"/>
              <w:left w:val="nil"/>
              <w:bottom w:val="single" w:sz="4" w:space="0" w:color="C0C0C0"/>
              <w:right w:val="single" w:sz="4" w:space="0" w:color="C0C0C0"/>
            </w:tcBorders>
            <w:shd w:val="clear" w:color="000000" w:fill="D7EAD3"/>
            <w:vAlign w:val="center"/>
            <w:hideMark/>
          </w:tcPr>
          <w:p w14:paraId="2ABCB92B" w14:textId="77777777" w:rsidR="001F5CD1" w:rsidRPr="001F5CD1" w:rsidRDefault="001F5CD1" w:rsidP="001F5CD1">
            <w:pPr>
              <w:jc w:val="center"/>
              <w:rPr>
                <w:rFonts w:ascii="Tahoma" w:hAnsi="Tahoma" w:cs="Tahoma"/>
                <w:sz w:val="13"/>
                <w:szCs w:val="13"/>
                <w:lang w:eastAsia="ru-RU"/>
              </w:rPr>
            </w:pPr>
            <w:r w:rsidRPr="001F5CD1">
              <w:rPr>
                <w:rFonts w:ascii="Tahoma" w:hAnsi="Tahoma" w:cs="Tahoma"/>
                <w:sz w:val="13"/>
                <w:szCs w:val="13"/>
                <w:lang w:eastAsia="ru-RU"/>
              </w:rPr>
              <w:t>208 423,00</w:t>
            </w:r>
          </w:p>
        </w:tc>
        <w:tc>
          <w:tcPr>
            <w:tcW w:w="1440" w:type="dxa"/>
            <w:tcBorders>
              <w:top w:val="nil"/>
              <w:left w:val="nil"/>
              <w:bottom w:val="single" w:sz="4" w:space="0" w:color="C0C0C0"/>
              <w:right w:val="single" w:sz="4" w:space="0" w:color="C0C0C0"/>
            </w:tcBorders>
            <w:shd w:val="clear" w:color="000000" w:fill="D7EAD3"/>
            <w:vAlign w:val="center"/>
            <w:hideMark/>
          </w:tcPr>
          <w:p w14:paraId="25186291" w14:textId="77777777" w:rsidR="001F5CD1" w:rsidRPr="001F5CD1" w:rsidRDefault="001F5CD1" w:rsidP="001F5CD1">
            <w:pPr>
              <w:jc w:val="center"/>
              <w:rPr>
                <w:rFonts w:ascii="Tahoma" w:hAnsi="Tahoma" w:cs="Tahoma"/>
                <w:sz w:val="13"/>
                <w:szCs w:val="13"/>
                <w:lang w:eastAsia="ru-RU"/>
              </w:rPr>
            </w:pPr>
            <w:r w:rsidRPr="001F5CD1">
              <w:rPr>
                <w:rFonts w:ascii="Tahoma" w:hAnsi="Tahoma" w:cs="Tahoma"/>
                <w:sz w:val="13"/>
                <w:szCs w:val="13"/>
                <w:lang w:eastAsia="ru-RU"/>
              </w:rPr>
              <w:t>104 211,50</w:t>
            </w:r>
          </w:p>
        </w:tc>
        <w:tc>
          <w:tcPr>
            <w:tcW w:w="1460" w:type="dxa"/>
            <w:tcBorders>
              <w:top w:val="nil"/>
              <w:left w:val="nil"/>
              <w:bottom w:val="single" w:sz="4" w:space="0" w:color="C0C0C0"/>
              <w:right w:val="single" w:sz="4" w:space="0" w:color="C0C0C0"/>
            </w:tcBorders>
            <w:shd w:val="clear" w:color="000000" w:fill="D7EAD3"/>
            <w:vAlign w:val="center"/>
            <w:hideMark/>
          </w:tcPr>
          <w:p w14:paraId="338A1424" w14:textId="77777777" w:rsidR="001F5CD1" w:rsidRPr="001F5CD1" w:rsidRDefault="001F5CD1" w:rsidP="001F5CD1">
            <w:pPr>
              <w:jc w:val="center"/>
              <w:rPr>
                <w:rFonts w:ascii="Tahoma" w:hAnsi="Tahoma" w:cs="Tahoma"/>
                <w:sz w:val="13"/>
                <w:szCs w:val="13"/>
                <w:lang w:eastAsia="ru-RU"/>
              </w:rPr>
            </w:pPr>
            <w:r w:rsidRPr="001F5CD1">
              <w:rPr>
                <w:rFonts w:ascii="Tahoma" w:hAnsi="Tahoma" w:cs="Tahoma"/>
                <w:sz w:val="13"/>
                <w:szCs w:val="13"/>
                <w:lang w:eastAsia="ru-RU"/>
              </w:rPr>
              <w:t>104 211,50</w:t>
            </w:r>
          </w:p>
        </w:tc>
        <w:tc>
          <w:tcPr>
            <w:tcW w:w="1180" w:type="dxa"/>
            <w:tcBorders>
              <w:top w:val="nil"/>
              <w:left w:val="nil"/>
              <w:bottom w:val="single" w:sz="4" w:space="0" w:color="C0C0C0"/>
              <w:right w:val="single" w:sz="4" w:space="0" w:color="C0C0C0"/>
            </w:tcBorders>
            <w:shd w:val="clear" w:color="000000" w:fill="D7EAD3"/>
            <w:vAlign w:val="center"/>
            <w:hideMark/>
          </w:tcPr>
          <w:p w14:paraId="53337D26" w14:textId="77777777" w:rsidR="001F5CD1" w:rsidRPr="001F5CD1" w:rsidRDefault="001F5CD1" w:rsidP="001F5CD1">
            <w:pPr>
              <w:jc w:val="center"/>
              <w:rPr>
                <w:rFonts w:ascii="Tahoma" w:hAnsi="Tahoma" w:cs="Tahoma"/>
                <w:sz w:val="13"/>
                <w:szCs w:val="13"/>
                <w:lang w:eastAsia="ru-RU"/>
              </w:rPr>
            </w:pPr>
            <w:r w:rsidRPr="001F5CD1">
              <w:rPr>
                <w:rFonts w:ascii="Tahoma" w:hAnsi="Tahoma" w:cs="Tahoma"/>
                <w:sz w:val="13"/>
                <w:szCs w:val="13"/>
                <w:lang w:eastAsia="ru-RU"/>
              </w:rPr>
              <w:t>7 117,00</w:t>
            </w:r>
          </w:p>
        </w:tc>
        <w:tc>
          <w:tcPr>
            <w:tcW w:w="3520" w:type="dxa"/>
            <w:tcBorders>
              <w:top w:val="nil"/>
              <w:left w:val="nil"/>
              <w:bottom w:val="single" w:sz="4" w:space="0" w:color="C0C0C0"/>
              <w:right w:val="single" w:sz="4" w:space="0" w:color="C0C0C0"/>
            </w:tcBorders>
            <w:shd w:val="clear" w:color="000000" w:fill="FFFFCC"/>
            <w:vAlign w:val="center"/>
            <w:hideMark/>
          </w:tcPr>
          <w:p w14:paraId="7954ECFF" w14:textId="77777777" w:rsidR="001F5CD1" w:rsidRPr="001F5CD1" w:rsidRDefault="001F5CD1" w:rsidP="001F5CD1">
            <w:pPr>
              <w:rPr>
                <w:rFonts w:ascii="Tahoma" w:hAnsi="Tahoma" w:cs="Tahoma"/>
                <w:sz w:val="13"/>
                <w:szCs w:val="13"/>
                <w:lang w:eastAsia="ru-RU"/>
              </w:rPr>
            </w:pPr>
            <w:r w:rsidRPr="001F5CD1">
              <w:rPr>
                <w:rFonts w:ascii="Tahoma" w:hAnsi="Tahoma" w:cs="Tahoma"/>
                <w:sz w:val="13"/>
                <w:szCs w:val="13"/>
                <w:lang w:eastAsia="ru-RU"/>
              </w:rPr>
              <w:t> </w:t>
            </w:r>
          </w:p>
        </w:tc>
      </w:tr>
      <w:tr w:rsidR="001F5CD1" w:rsidRPr="001F5CD1" w14:paraId="3A2A0037" w14:textId="77777777" w:rsidTr="001F5CD1">
        <w:trPr>
          <w:trHeight w:val="300"/>
          <w:jc w:val="center"/>
        </w:trPr>
        <w:tc>
          <w:tcPr>
            <w:tcW w:w="560" w:type="dxa"/>
            <w:tcBorders>
              <w:top w:val="nil"/>
              <w:left w:val="nil"/>
              <w:bottom w:val="nil"/>
              <w:right w:val="nil"/>
            </w:tcBorders>
            <w:shd w:val="clear" w:color="auto" w:fill="auto"/>
            <w:noWrap/>
            <w:vAlign w:val="bottom"/>
            <w:hideMark/>
          </w:tcPr>
          <w:p w14:paraId="22334294" w14:textId="77777777" w:rsidR="001F5CD1" w:rsidRPr="001F5CD1" w:rsidRDefault="001F5CD1" w:rsidP="001F5CD1">
            <w:pPr>
              <w:rPr>
                <w:rFonts w:ascii="Tahoma" w:hAnsi="Tahoma" w:cs="Tahoma"/>
                <w:sz w:val="13"/>
                <w:szCs w:val="13"/>
                <w:lang w:eastAsia="ru-RU"/>
              </w:rPr>
            </w:pPr>
          </w:p>
        </w:tc>
        <w:tc>
          <w:tcPr>
            <w:tcW w:w="400" w:type="dxa"/>
            <w:tcBorders>
              <w:top w:val="nil"/>
              <w:left w:val="nil"/>
              <w:bottom w:val="nil"/>
              <w:right w:val="nil"/>
            </w:tcBorders>
            <w:shd w:val="clear" w:color="auto" w:fill="auto"/>
            <w:noWrap/>
            <w:vAlign w:val="bottom"/>
            <w:hideMark/>
          </w:tcPr>
          <w:p w14:paraId="238DF625" w14:textId="77777777" w:rsidR="001F5CD1" w:rsidRPr="001F5CD1" w:rsidRDefault="001F5CD1" w:rsidP="001F5CD1">
            <w:pPr>
              <w:rPr>
                <w:sz w:val="13"/>
                <w:szCs w:val="13"/>
                <w:lang w:eastAsia="ru-RU"/>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18289CC5" w14:textId="77777777" w:rsidR="001F5CD1" w:rsidRPr="001F5CD1" w:rsidRDefault="001F5CD1" w:rsidP="001F5CD1">
            <w:pPr>
              <w:jc w:val="center"/>
              <w:rPr>
                <w:rFonts w:ascii="Tahoma" w:hAnsi="Tahoma" w:cs="Tahoma"/>
                <w:sz w:val="13"/>
                <w:szCs w:val="13"/>
                <w:lang w:eastAsia="ru-RU"/>
              </w:rPr>
            </w:pPr>
            <w:r w:rsidRPr="001F5CD1">
              <w:rPr>
                <w:rFonts w:ascii="Tahoma" w:hAnsi="Tahoma" w:cs="Tahoma"/>
                <w:sz w:val="13"/>
                <w:szCs w:val="13"/>
                <w:lang w:eastAsia="ru-RU"/>
              </w:rPr>
              <w:t>1.8.1</w:t>
            </w:r>
          </w:p>
        </w:tc>
        <w:tc>
          <w:tcPr>
            <w:tcW w:w="5680" w:type="dxa"/>
            <w:tcBorders>
              <w:top w:val="nil"/>
              <w:left w:val="nil"/>
              <w:bottom w:val="single" w:sz="4" w:space="0" w:color="C0C0C0"/>
              <w:right w:val="single" w:sz="4" w:space="0" w:color="C0C0C0"/>
            </w:tcBorders>
            <w:shd w:val="clear" w:color="auto" w:fill="auto"/>
            <w:vAlign w:val="center"/>
            <w:hideMark/>
          </w:tcPr>
          <w:p w14:paraId="6912F54D" w14:textId="77777777" w:rsidR="001F5CD1" w:rsidRPr="001F5CD1" w:rsidRDefault="001F5CD1" w:rsidP="001F5CD1">
            <w:pPr>
              <w:ind w:firstLineChars="200" w:firstLine="260"/>
              <w:rPr>
                <w:rFonts w:ascii="Tahoma" w:hAnsi="Tahoma" w:cs="Tahoma"/>
                <w:sz w:val="13"/>
                <w:szCs w:val="13"/>
                <w:lang w:eastAsia="ru-RU"/>
              </w:rPr>
            </w:pPr>
            <w:r w:rsidRPr="001F5CD1">
              <w:rPr>
                <w:rFonts w:ascii="Tahoma" w:hAnsi="Tahoma" w:cs="Tahoma"/>
                <w:sz w:val="13"/>
                <w:szCs w:val="13"/>
                <w:lang w:eastAsia="ru-RU"/>
              </w:rPr>
              <w:t>На потребительский рынок</w:t>
            </w:r>
          </w:p>
        </w:tc>
        <w:tc>
          <w:tcPr>
            <w:tcW w:w="1140" w:type="dxa"/>
            <w:tcBorders>
              <w:top w:val="nil"/>
              <w:left w:val="nil"/>
              <w:bottom w:val="single" w:sz="4" w:space="0" w:color="C0C0C0"/>
              <w:right w:val="single" w:sz="4" w:space="0" w:color="C0C0C0"/>
            </w:tcBorders>
            <w:shd w:val="clear" w:color="auto" w:fill="auto"/>
            <w:vAlign w:val="center"/>
            <w:hideMark/>
          </w:tcPr>
          <w:p w14:paraId="17596C9B" w14:textId="77777777" w:rsidR="001F5CD1" w:rsidRPr="001F5CD1" w:rsidRDefault="001F5CD1" w:rsidP="001F5CD1">
            <w:pPr>
              <w:jc w:val="center"/>
              <w:rPr>
                <w:rFonts w:ascii="Tahoma" w:hAnsi="Tahoma" w:cs="Tahoma"/>
                <w:sz w:val="13"/>
                <w:szCs w:val="13"/>
                <w:lang w:eastAsia="ru-RU"/>
              </w:rPr>
            </w:pPr>
            <w:r w:rsidRPr="001F5CD1">
              <w:rPr>
                <w:rFonts w:ascii="Tahoma" w:hAnsi="Tahoma" w:cs="Tahoma"/>
                <w:sz w:val="13"/>
                <w:szCs w:val="13"/>
                <w:lang w:eastAsia="ru-RU"/>
              </w:rPr>
              <w:t>м3</w:t>
            </w:r>
          </w:p>
        </w:tc>
        <w:tc>
          <w:tcPr>
            <w:tcW w:w="1780" w:type="dxa"/>
            <w:tcBorders>
              <w:top w:val="nil"/>
              <w:left w:val="nil"/>
              <w:bottom w:val="single" w:sz="4" w:space="0" w:color="C0C0C0"/>
              <w:right w:val="single" w:sz="4" w:space="0" w:color="C0C0C0"/>
            </w:tcBorders>
            <w:shd w:val="clear" w:color="000000" w:fill="D7EAD3"/>
            <w:vAlign w:val="center"/>
            <w:hideMark/>
          </w:tcPr>
          <w:p w14:paraId="5CA843C8" w14:textId="77777777" w:rsidR="001F5CD1" w:rsidRPr="001F5CD1" w:rsidRDefault="001F5CD1" w:rsidP="001F5CD1">
            <w:pPr>
              <w:jc w:val="center"/>
              <w:rPr>
                <w:rFonts w:ascii="Tahoma" w:hAnsi="Tahoma" w:cs="Tahoma"/>
                <w:sz w:val="13"/>
                <w:szCs w:val="13"/>
                <w:lang w:eastAsia="ru-RU"/>
              </w:rPr>
            </w:pPr>
            <w:r w:rsidRPr="001F5CD1">
              <w:rPr>
                <w:rFonts w:ascii="Tahoma" w:hAnsi="Tahoma" w:cs="Tahoma"/>
                <w:sz w:val="13"/>
                <w:szCs w:val="13"/>
                <w:lang w:eastAsia="ru-RU"/>
              </w:rPr>
              <w:t>238 970,88</w:t>
            </w:r>
          </w:p>
        </w:tc>
        <w:tc>
          <w:tcPr>
            <w:tcW w:w="1460" w:type="dxa"/>
            <w:tcBorders>
              <w:top w:val="nil"/>
              <w:left w:val="nil"/>
              <w:bottom w:val="single" w:sz="4" w:space="0" w:color="C0C0C0"/>
              <w:right w:val="single" w:sz="4" w:space="0" w:color="C0C0C0"/>
            </w:tcBorders>
            <w:shd w:val="clear" w:color="000000" w:fill="D7EAD3"/>
            <w:vAlign w:val="center"/>
            <w:hideMark/>
          </w:tcPr>
          <w:p w14:paraId="3E3D48D1" w14:textId="77777777" w:rsidR="001F5CD1" w:rsidRPr="001F5CD1" w:rsidRDefault="001F5CD1" w:rsidP="001F5CD1">
            <w:pPr>
              <w:jc w:val="center"/>
              <w:rPr>
                <w:rFonts w:ascii="Tahoma" w:hAnsi="Tahoma" w:cs="Tahoma"/>
                <w:sz w:val="13"/>
                <w:szCs w:val="13"/>
                <w:lang w:eastAsia="ru-RU"/>
              </w:rPr>
            </w:pPr>
            <w:r w:rsidRPr="001F5CD1">
              <w:rPr>
                <w:rFonts w:ascii="Tahoma" w:hAnsi="Tahoma" w:cs="Tahoma"/>
                <w:sz w:val="13"/>
                <w:szCs w:val="13"/>
                <w:lang w:eastAsia="ru-RU"/>
              </w:rPr>
              <w:t>182 247,00</w:t>
            </w:r>
          </w:p>
        </w:tc>
        <w:tc>
          <w:tcPr>
            <w:tcW w:w="1680" w:type="dxa"/>
            <w:tcBorders>
              <w:top w:val="nil"/>
              <w:left w:val="nil"/>
              <w:bottom w:val="single" w:sz="4" w:space="0" w:color="C0C0C0"/>
              <w:right w:val="single" w:sz="4" w:space="0" w:color="C0C0C0"/>
            </w:tcBorders>
            <w:shd w:val="clear" w:color="000000" w:fill="D7EAD3"/>
            <w:vAlign w:val="center"/>
            <w:hideMark/>
          </w:tcPr>
          <w:p w14:paraId="501F48C0" w14:textId="77777777" w:rsidR="001F5CD1" w:rsidRPr="001F5CD1" w:rsidRDefault="001F5CD1" w:rsidP="001F5CD1">
            <w:pPr>
              <w:jc w:val="center"/>
              <w:rPr>
                <w:rFonts w:ascii="Tahoma" w:hAnsi="Tahoma" w:cs="Tahoma"/>
                <w:sz w:val="13"/>
                <w:szCs w:val="13"/>
                <w:lang w:eastAsia="ru-RU"/>
              </w:rPr>
            </w:pPr>
            <w:r w:rsidRPr="001F5CD1">
              <w:rPr>
                <w:rFonts w:ascii="Tahoma" w:hAnsi="Tahoma" w:cs="Tahoma"/>
                <w:sz w:val="13"/>
                <w:szCs w:val="13"/>
                <w:lang w:eastAsia="ru-RU"/>
              </w:rPr>
              <w:t>215 540,00</w:t>
            </w:r>
          </w:p>
        </w:tc>
        <w:tc>
          <w:tcPr>
            <w:tcW w:w="1660" w:type="dxa"/>
            <w:tcBorders>
              <w:top w:val="nil"/>
              <w:left w:val="nil"/>
              <w:bottom w:val="single" w:sz="4" w:space="0" w:color="C0C0C0"/>
              <w:right w:val="single" w:sz="4" w:space="0" w:color="C0C0C0"/>
            </w:tcBorders>
            <w:shd w:val="clear" w:color="000000" w:fill="D7EAD3"/>
            <w:vAlign w:val="center"/>
            <w:hideMark/>
          </w:tcPr>
          <w:p w14:paraId="5B36CAE2" w14:textId="77777777" w:rsidR="001F5CD1" w:rsidRPr="001F5CD1" w:rsidRDefault="001F5CD1" w:rsidP="001F5CD1">
            <w:pPr>
              <w:jc w:val="center"/>
              <w:rPr>
                <w:rFonts w:ascii="Tahoma" w:hAnsi="Tahoma" w:cs="Tahoma"/>
                <w:sz w:val="13"/>
                <w:szCs w:val="13"/>
                <w:lang w:eastAsia="ru-RU"/>
              </w:rPr>
            </w:pPr>
            <w:r w:rsidRPr="001F5CD1">
              <w:rPr>
                <w:rFonts w:ascii="Tahoma" w:hAnsi="Tahoma" w:cs="Tahoma"/>
                <w:sz w:val="13"/>
                <w:szCs w:val="13"/>
                <w:lang w:eastAsia="ru-RU"/>
              </w:rPr>
              <w:t>215 540,00</w:t>
            </w:r>
          </w:p>
        </w:tc>
        <w:tc>
          <w:tcPr>
            <w:tcW w:w="1820" w:type="dxa"/>
            <w:tcBorders>
              <w:top w:val="nil"/>
              <w:left w:val="nil"/>
              <w:bottom w:val="single" w:sz="4" w:space="0" w:color="C0C0C0"/>
              <w:right w:val="single" w:sz="4" w:space="0" w:color="C0C0C0"/>
            </w:tcBorders>
            <w:shd w:val="clear" w:color="000000" w:fill="D7EAD3"/>
            <w:vAlign w:val="center"/>
            <w:hideMark/>
          </w:tcPr>
          <w:p w14:paraId="601237D6" w14:textId="77777777" w:rsidR="001F5CD1" w:rsidRPr="001F5CD1" w:rsidRDefault="001F5CD1" w:rsidP="001F5CD1">
            <w:pPr>
              <w:jc w:val="center"/>
              <w:rPr>
                <w:rFonts w:ascii="Tahoma" w:hAnsi="Tahoma" w:cs="Tahoma"/>
                <w:sz w:val="13"/>
                <w:szCs w:val="13"/>
                <w:lang w:eastAsia="ru-RU"/>
              </w:rPr>
            </w:pPr>
            <w:r w:rsidRPr="001F5CD1">
              <w:rPr>
                <w:rFonts w:ascii="Tahoma" w:hAnsi="Tahoma" w:cs="Tahoma"/>
                <w:sz w:val="13"/>
                <w:szCs w:val="13"/>
                <w:lang w:eastAsia="ru-RU"/>
              </w:rPr>
              <w:t>-7 117,00</w:t>
            </w:r>
          </w:p>
        </w:tc>
        <w:tc>
          <w:tcPr>
            <w:tcW w:w="1840" w:type="dxa"/>
            <w:tcBorders>
              <w:top w:val="nil"/>
              <w:left w:val="nil"/>
              <w:bottom w:val="single" w:sz="4" w:space="0" w:color="C0C0C0"/>
              <w:right w:val="single" w:sz="4" w:space="0" w:color="C0C0C0"/>
            </w:tcBorders>
            <w:shd w:val="clear" w:color="000000" w:fill="D7EAD3"/>
            <w:vAlign w:val="center"/>
            <w:hideMark/>
          </w:tcPr>
          <w:p w14:paraId="35F4F09F" w14:textId="77777777" w:rsidR="001F5CD1" w:rsidRPr="001F5CD1" w:rsidRDefault="001F5CD1" w:rsidP="001F5CD1">
            <w:pPr>
              <w:jc w:val="center"/>
              <w:rPr>
                <w:rFonts w:ascii="Tahoma" w:hAnsi="Tahoma" w:cs="Tahoma"/>
                <w:sz w:val="13"/>
                <w:szCs w:val="13"/>
                <w:lang w:eastAsia="ru-RU"/>
              </w:rPr>
            </w:pPr>
            <w:r w:rsidRPr="001F5CD1">
              <w:rPr>
                <w:rFonts w:ascii="Tahoma" w:hAnsi="Tahoma" w:cs="Tahoma"/>
                <w:sz w:val="13"/>
                <w:szCs w:val="13"/>
                <w:lang w:eastAsia="ru-RU"/>
              </w:rPr>
              <w:t>208 423,00</w:t>
            </w:r>
          </w:p>
        </w:tc>
        <w:tc>
          <w:tcPr>
            <w:tcW w:w="1840" w:type="dxa"/>
            <w:tcBorders>
              <w:top w:val="nil"/>
              <w:left w:val="nil"/>
              <w:bottom w:val="single" w:sz="4" w:space="0" w:color="C0C0C0"/>
              <w:right w:val="single" w:sz="4" w:space="0" w:color="C0C0C0"/>
            </w:tcBorders>
            <w:shd w:val="clear" w:color="000000" w:fill="D7EAD3"/>
            <w:vAlign w:val="center"/>
            <w:hideMark/>
          </w:tcPr>
          <w:p w14:paraId="10BFE279" w14:textId="77777777" w:rsidR="001F5CD1" w:rsidRPr="001F5CD1" w:rsidRDefault="001F5CD1" w:rsidP="001F5CD1">
            <w:pPr>
              <w:jc w:val="center"/>
              <w:rPr>
                <w:rFonts w:ascii="Tahoma" w:hAnsi="Tahoma" w:cs="Tahoma"/>
                <w:sz w:val="13"/>
                <w:szCs w:val="13"/>
                <w:lang w:eastAsia="ru-RU"/>
              </w:rPr>
            </w:pPr>
            <w:r w:rsidRPr="001F5CD1">
              <w:rPr>
                <w:rFonts w:ascii="Tahoma" w:hAnsi="Tahoma" w:cs="Tahoma"/>
                <w:sz w:val="13"/>
                <w:szCs w:val="13"/>
                <w:lang w:eastAsia="ru-RU"/>
              </w:rPr>
              <w:t>-7 117,00</w:t>
            </w:r>
          </w:p>
        </w:tc>
        <w:tc>
          <w:tcPr>
            <w:tcW w:w="1720" w:type="dxa"/>
            <w:tcBorders>
              <w:top w:val="nil"/>
              <w:left w:val="nil"/>
              <w:bottom w:val="single" w:sz="4" w:space="0" w:color="C0C0C0"/>
              <w:right w:val="single" w:sz="4" w:space="0" w:color="C0C0C0"/>
            </w:tcBorders>
            <w:shd w:val="clear" w:color="000000" w:fill="D7EAD3"/>
            <w:vAlign w:val="center"/>
            <w:hideMark/>
          </w:tcPr>
          <w:p w14:paraId="2C600636" w14:textId="77777777" w:rsidR="001F5CD1" w:rsidRPr="001F5CD1" w:rsidRDefault="001F5CD1" w:rsidP="001F5CD1">
            <w:pPr>
              <w:jc w:val="center"/>
              <w:rPr>
                <w:rFonts w:ascii="Tahoma" w:hAnsi="Tahoma" w:cs="Tahoma"/>
                <w:sz w:val="13"/>
                <w:szCs w:val="13"/>
                <w:lang w:eastAsia="ru-RU"/>
              </w:rPr>
            </w:pPr>
            <w:r w:rsidRPr="001F5CD1">
              <w:rPr>
                <w:rFonts w:ascii="Tahoma" w:hAnsi="Tahoma" w:cs="Tahoma"/>
                <w:sz w:val="13"/>
                <w:szCs w:val="13"/>
                <w:lang w:eastAsia="ru-RU"/>
              </w:rPr>
              <w:t>208 423,00</w:t>
            </w:r>
          </w:p>
        </w:tc>
        <w:tc>
          <w:tcPr>
            <w:tcW w:w="1440" w:type="dxa"/>
            <w:tcBorders>
              <w:top w:val="nil"/>
              <w:left w:val="nil"/>
              <w:bottom w:val="single" w:sz="4" w:space="0" w:color="C0C0C0"/>
              <w:right w:val="single" w:sz="4" w:space="0" w:color="C0C0C0"/>
            </w:tcBorders>
            <w:shd w:val="clear" w:color="000000" w:fill="D7EAD3"/>
            <w:vAlign w:val="center"/>
            <w:hideMark/>
          </w:tcPr>
          <w:p w14:paraId="7ADB1FAD" w14:textId="77777777" w:rsidR="001F5CD1" w:rsidRPr="001F5CD1" w:rsidRDefault="001F5CD1" w:rsidP="001F5CD1">
            <w:pPr>
              <w:jc w:val="center"/>
              <w:rPr>
                <w:rFonts w:ascii="Tahoma" w:hAnsi="Tahoma" w:cs="Tahoma"/>
                <w:sz w:val="13"/>
                <w:szCs w:val="13"/>
                <w:lang w:eastAsia="ru-RU"/>
              </w:rPr>
            </w:pPr>
            <w:r w:rsidRPr="001F5CD1">
              <w:rPr>
                <w:rFonts w:ascii="Tahoma" w:hAnsi="Tahoma" w:cs="Tahoma"/>
                <w:sz w:val="13"/>
                <w:szCs w:val="13"/>
                <w:lang w:eastAsia="ru-RU"/>
              </w:rPr>
              <w:t>104 211,50</w:t>
            </w:r>
          </w:p>
        </w:tc>
        <w:tc>
          <w:tcPr>
            <w:tcW w:w="1460" w:type="dxa"/>
            <w:tcBorders>
              <w:top w:val="nil"/>
              <w:left w:val="nil"/>
              <w:bottom w:val="single" w:sz="4" w:space="0" w:color="C0C0C0"/>
              <w:right w:val="single" w:sz="4" w:space="0" w:color="C0C0C0"/>
            </w:tcBorders>
            <w:shd w:val="clear" w:color="000000" w:fill="D7EAD3"/>
            <w:vAlign w:val="center"/>
            <w:hideMark/>
          </w:tcPr>
          <w:p w14:paraId="435B3CCA" w14:textId="77777777" w:rsidR="001F5CD1" w:rsidRPr="001F5CD1" w:rsidRDefault="001F5CD1" w:rsidP="001F5CD1">
            <w:pPr>
              <w:jc w:val="center"/>
              <w:rPr>
                <w:rFonts w:ascii="Tahoma" w:hAnsi="Tahoma" w:cs="Tahoma"/>
                <w:sz w:val="13"/>
                <w:szCs w:val="13"/>
                <w:lang w:eastAsia="ru-RU"/>
              </w:rPr>
            </w:pPr>
            <w:r w:rsidRPr="001F5CD1">
              <w:rPr>
                <w:rFonts w:ascii="Tahoma" w:hAnsi="Tahoma" w:cs="Tahoma"/>
                <w:sz w:val="13"/>
                <w:szCs w:val="13"/>
                <w:lang w:eastAsia="ru-RU"/>
              </w:rPr>
              <w:t>104 211,50</w:t>
            </w:r>
          </w:p>
        </w:tc>
        <w:tc>
          <w:tcPr>
            <w:tcW w:w="1180" w:type="dxa"/>
            <w:tcBorders>
              <w:top w:val="nil"/>
              <w:left w:val="nil"/>
              <w:bottom w:val="single" w:sz="4" w:space="0" w:color="C0C0C0"/>
              <w:right w:val="single" w:sz="4" w:space="0" w:color="C0C0C0"/>
            </w:tcBorders>
            <w:shd w:val="clear" w:color="000000" w:fill="D7EAD3"/>
            <w:vAlign w:val="center"/>
            <w:hideMark/>
          </w:tcPr>
          <w:p w14:paraId="1E37DE7D" w14:textId="77777777" w:rsidR="001F5CD1" w:rsidRPr="001F5CD1" w:rsidRDefault="001F5CD1" w:rsidP="001F5CD1">
            <w:pPr>
              <w:jc w:val="center"/>
              <w:rPr>
                <w:rFonts w:ascii="Tahoma" w:hAnsi="Tahoma" w:cs="Tahoma"/>
                <w:sz w:val="13"/>
                <w:szCs w:val="13"/>
                <w:lang w:eastAsia="ru-RU"/>
              </w:rPr>
            </w:pPr>
            <w:r w:rsidRPr="001F5CD1">
              <w:rPr>
                <w:rFonts w:ascii="Tahoma" w:hAnsi="Tahoma" w:cs="Tahoma"/>
                <w:sz w:val="13"/>
                <w:szCs w:val="13"/>
                <w:lang w:eastAsia="ru-RU"/>
              </w:rPr>
              <w:t>7 117,00</w:t>
            </w:r>
          </w:p>
        </w:tc>
        <w:tc>
          <w:tcPr>
            <w:tcW w:w="3520" w:type="dxa"/>
            <w:tcBorders>
              <w:top w:val="nil"/>
              <w:left w:val="nil"/>
              <w:bottom w:val="single" w:sz="4" w:space="0" w:color="C0C0C0"/>
              <w:right w:val="single" w:sz="4" w:space="0" w:color="C0C0C0"/>
            </w:tcBorders>
            <w:shd w:val="clear" w:color="000000" w:fill="FFFFCC"/>
            <w:vAlign w:val="center"/>
            <w:hideMark/>
          </w:tcPr>
          <w:p w14:paraId="605F115D" w14:textId="77777777" w:rsidR="001F5CD1" w:rsidRPr="001F5CD1" w:rsidRDefault="001F5CD1" w:rsidP="001F5CD1">
            <w:pPr>
              <w:rPr>
                <w:rFonts w:ascii="Tahoma" w:hAnsi="Tahoma" w:cs="Tahoma"/>
                <w:sz w:val="13"/>
                <w:szCs w:val="13"/>
                <w:lang w:eastAsia="ru-RU"/>
              </w:rPr>
            </w:pPr>
            <w:r w:rsidRPr="001F5CD1">
              <w:rPr>
                <w:rFonts w:ascii="Tahoma" w:hAnsi="Tahoma" w:cs="Tahoma"/>
                <w:sz w:val="13"/>
                <w:szCs w:val="13"/>
                <w:lang w:eastAsia="ru-RU"/>
              </w:rPr>
              <w:t> </w:t>
            </w:r>
          </w:p>
        </w:tc>
      </w:tr>
      <w:tr w:rsidR="001F5CD1" w:rsidRPr="001F5CD1" w14:paraId="230D9DD1" w14:textId="77777777" w:rsidTr="001F5CD1">
        <w:trPr>
          <w:trHeight w:val="300"/>
          <w:jc w:val="center"/>
        </w:trPr>
        <w:tc>
          <w:tcPr>
            <w:tcW w:w="560" w:type="dxa"/>
            <w:tcBorders>
              <w:top w:val="nil"/>
              <w:left w:val="nil"/>
              <w:bottom w:val="nil"/>
              <w:right w:val="nil"/>
            </w:tcBorders>
            <w:shd w:val="clear" w:color="auto" w:fill="auto"/>
            <w:noWrap/>
            <w:vAlign w:val="bottom"/>
            <w:hideMark/>
          </w:tcPr>
          <w:p w14:paraId="7857193D" w14:textId="77777777" w:rsidR="001F5CD1" w:rsidRPr="001F5CD1" w:rsidRDefault="001F5CD1" w:rsidP="001F5CD1">
            <w:pPr>
              <w:rPr>
                <w:rFonts w:ascii="Tahoma" w:hAnsi="Tahoma" w:cs="Tahoma"/>
                <w:sz w:val="13"/>
                <w:szCs w:val="13"/>
                <w:lang w:eastAsia="ru-RU"/>
              </w:rPr>
            </w:pPr>
          </w:p>
        </w:tc>
        <w:tc>
          <w:tcPr>
            <w:tcW w:w="400" w:type="dxa"/>
            <w:tcBorders>
              <w:top w:val="nil"/>
              <w:left w:val="nil"/>
              <w:bottom w:val="nil"/>
              <w:right w:val="nil"/>
            </w:tcBorders>
            <w:shd w:val="clear" w:color="auto" w:fill="auto"/>
            <w:noWrap/>
            <w:vAlign w:val="bottom"/>
            <w:hideMark/>
          </w:tcPr>
          <w:p w14:paraId="40704281" w14:textId="77777777" w:rsidR="001F5CD1" w:rsidRPr="001F5CD1" w:rsidRDefault="001F5CD1" w:rsidP="001F5CD1">
            <w:pPr>
              <w:rPr>
                <w:sz w:val="13"/>
                <w:szCs w:val="13"/>
                <w:lang w:eastAsia="ru-RU"/>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2DB426C1" w14:textId="77777777" w:rsidR="001F5CD1" w:rsidRPr="001F5CD1" w:rsidRDefault="001F5CD1" w:rsidP="001F5CD1">
            <w:pPr>
              <w:jc w:val="center"/>
              <w:rPr>
                <w:rFonts w:ascii="Tahoma" w:hAnsi="Tahoma" w:cs="Tahoma"/>
                <w:sz w:val="13"/>
                <w:szCs w:val="13"/>
                <w:lang w:eastAsia="ru-RU"/>
              </w:rPr>
            </w:pPr>
            <w:r w:rsidRPr="001F5CD1">
              <w:rPr>
                <w:rFonts w:ascii="Tahoma" w:hAnsi="Tahoma" w:cs="Tahoma"/>
                <w:sz w:val="13"/>
                <w:szCs w:val="13"/>
                <w:lang w:eastAsia="ru-RU"/>
              </w:rPr>
              <w:t>1.8.1.1</w:t>
            </w:r>
          </w:p>
        </w:tc>
        <w:tc>
          <w:tcPr>
            <w:tcW w:w="5680" w:type="dxa"/>
            <w:tcBorders>
              <w:top w:val="nil"/>
              <w:left w:val="nil"/>
              <w:bottom w:val="single" w:sz="4" w:space="0" w:color="C0C0C0"/>
              <w:right w:val="single" w:sz="4" w:space="0" w:color="C0C0C0"/>
            </w:tcBorders>
            <w:shd w:val="clear" w:color="auto" w:fill="auto"/>
            <w:vAlign w:val="center"/>
            <w:hideMark/>
          </w:tcPr>
          <w:p w14:paraId="733F966C" w14:textId="77777777" w:rsidR="001F5CD1" w:rsidRPr="001F5CD1" w:rsidRDefault="001F5CD1" w:rsidP="001F5CD1">
            <w:pPr>
              <w:ind w:firstLineChars="300" w:firstLine="390"/>
              <w:rPr>
                <w:rFonts w:ascii="Tahoma" w:hAnsi="Tahoma" w:cs="Tahoma"/>
                <w:sz w:val="13"/>
                <w:szCs w:val="13"/>
                <w:lang w:eastAsia="ru-RU"/>
              </w:rPr>
            </w:pPr>
            <w:r w:rsidRPr="001F5CD1">
              <w:rPr>
                <w:rFonts w:ascii="Tahoma" w:hAnsi="Tahoma" w:cs="Tahoma"/>
                <w:sz w:val="13"/>
                <w:szCs w:val="13"/>
                <w:lang w:eastAsia="ru-RU"/>
              </w:rPr>
              <w:t>Населению</w:t>
            </w:r>
          </w:p>
        </w:tc>
        <w:tc>
          <w:tcPr>
            <w:tcW w:w="1140" w:type="dxa"/>
            <w:tcBorders>
              <w:top w:val="nil"/>
              <w:left w:val="nil"/>
              <w:bottom w:val="single" w:sz="4" w:space="0" w:color="C0C0C0"/>
              <w:right w:val="single" w:sz="4" w:space="0" w:color="C0C0C0"/>
            </w:tcBorders>
            <w:shd w:val="clear" w:color="auto" w:fill="auto"/>
            <w:vAlign w:val="center"/>
            <w:hideMark/>
          </w:tcPr>
          <w:p w14:paraId="697AA50B" w14:textId="77777777" w:rsidR="001F5CD1" w:rsidRPr="001F5CD1" w:rsidRDefault="001F5CD1" w:rsidP="001F5CD1">
            <w:pPr>
              <w:jc w:val="center"/>
              <w:rPr>
                <w:rFonts w:ascii="Tahoma" w:hAnsi="Tahoma" w:cs="Tahoma"/>
                <w:sz w:val="13"/>
                <w:szCs w:val="13"/>
                <w:lang w:eastAsia="ru-RU"/>
              </w:rPr>
            </w:pPr>
            <w:r w:rsidRPr="001F5CD1">
              <w:rPr>
                <w:rFonts w:ascii="Tahoma" w:hAnsi="Tahoma" w:cs="Tahoma"/>
                <w:sz w:val="13"/>
                <w:szCs w:val="13"/>
                <w:lang w:eastAsia="ru-RU"/>
              </w:rPr>
              <w:t>м3</w:t>
            </w:r>
          </w:p>
        </w:tc>
        <w:tc>
          <w:tcPr>
            <w:tcW w:w="1780" w:type="dxa"/>
            <w:tcBorders>
              <w:top w:val="nil"/>
              <w:left w:val="nil"/>
              <w:bottom w:val="single" w:sz="4" w:space="0" w:color="C0C0C0"/>
              <w:right w:val="single" w:sz="4" w:space="0" w:color="C0C0C0"/>
            </w:tcBorders>
            <w:shd w:val="clear" w:color="000000" w:fill="FFFFCC"/>
            <w:vAlign w:val="center"/>
            <w:hideMark/>
          </w:tcPr>
          <w:p w14:paraId="211A81EC" w14:textId="77777777" w:rsidR="001F5CD1" w:rsidRPr="001F5CD1" w:rsidRDefault="001F5CD1" w:rsidP="001F5CD1">
            <w:pPr>
              <w:jc w:val="center"/>
              <w:rPr>
                <w:rFonts w:ascii="Tahoma" w:hAnsi="Tahoma" w:cs="Tahoma"/>
                <w:sz w:val="13"/>
                <w:szCs w:val="13"/>
                <w:lang w:eastAsia="ru-RU"/>
              </w:rPr>
            </w:pPr>
            <w:r w:rsidRPr="001F5CD1">
              <w:rPr>
                <w:rFonts w:ascii="Tahoma" w:hAnsi="Tahoma" w:cs="Tahoma"/>
                <w:sz w:val="13"/>
                <w:szCs w:val="13"/>
                <w:lang w:eastAsia="ru-RU"/>
              </w:rPr>
              <w:t>117 018,45</w:t>
            </w:r>
          </w:p>
        </w:tc>
        <w:tc>
          <w:tcPr>
            <w:tcW w:w="1460" w:type="dxa"/>
            <w:tcBorders>
              <w:top w:val="nil"/>
              <w:left w:val="nil"/>
              <w:bottom w:val="single" w:sz="4" w:space="0" w:color="C0C0C0"/>
              <w:right w:val="single" w:sz="4" w:space="0" w:color="C0C0C0"/>
            </w:tcBorders>
            <w:shd w:val="clear" w:color="000000" w:fill="FFFFCC"/>
            <w:vAlign w:val="center"/>
            <w:hideMark/>
          </w:tcPr>
          <w:p w14:paraId="10F6F5EE" w14:textId="77777777" w:rsidR="001F5CD1" w:rsidRPr="001F5CD1" w:rsidRDefault="001F5CD1" w:rsidP="001F5CD1">
            <w:pPr>
              <w:jc w:val="center"/>
              <w:rPr>
                <w:rFonts w:ascii="Tahoma" w:hAnsi="Tahoma" w:cs="Tahoma"/>
                <w:sz w:val="13"/>
                <w:szCs w:val="13"/>
                <w:lang w:eastAsia="ru-RU"/>
              </w:rPr>
            </w:pPr>
            <w:r w:rsidRPr="001F5CD1">
              <w:rPr>
                <w:rFonts w:ascii="Tahoma" w:hAnsi="Tahoma" w:cs="Tahoma"/>
                <w:sz w:val="13"/>
                <w:szCs w:val="13"/>
                <w:lang w:eastAsia="ru-RU"/>
              </w:rPr>
              <w:t> </w:t>
            </w:r>
          </w:p>
        </w:tc>
        <w:tc>
          <w:tcPr>
            <w:tcW w:w="1680" w:type="dxa"/>
            <w:tcBorders>
              <w:top w:val="nil"/>
              <w:left w:val="nil"/>
              <w:bottom w:val="single" w:sz="4" w:space="0" w:color="C0C0C0"/>
              <w:right w:val="single" w:sz="4" w:space="0" w:color="C0C0C0"/>
            </w:tcBorders>
            <w:shd w:val="clear" w:color="000000" w:fill="FFFFCC"/>
            <w:vAlign w:val="center"/>
            <w:hideMark/>
          </w:tcPr>
          <w:p w14:paraId="6D4571F7" w14:textId="77777777" w:rsidR="001F5CD1" w:rsidRPr="001F5CD1" w:rsidRDefault="001F5CD1" w:rsidP="001F5CD1">
            <w:pPr>
              <w:jc w:val="center"/>
              <w:rPr>
                <w:rFonts w:ascii="Tahoma" w:hAnsi="Tahoma" w:cs="Tahoma"/>
                <w:sz w:val="13"/>
                <w:szCs w:val="13"/>
                <w:lang w:eastAsia="ru-RU"/>
              </w:rPr>
            </w:pPr>
            <w:r w:rsidRPr="001F5CD1">
              <w:rPr>
                <w:rFonts w:ascii="Tahoma" w:hAnsi="Tahoma" w:cs="Tahoma"/>
                <w:sz w:val="13"/>
                <w:szCs w:val="13"/>
                <w:lang w:eastAsia="ru-RU"/>
              </w:rPr>
              <w:t>0,00</w:t>
            </w:r>
          </w:p>
        </w:tc>
        <w:tc>
          <w:tcPr>
            <w:tcW w:w="1660" w:type="dxa"/>
            <w:tcBorders>
              <w:top w:val="nil"/>
              <w:left w:val="nil"/>
              <w:bottom w:val="single" w:sz="4" w:space="0" w:color="C0C0C0"/>
              <w:right w:val="single" w:sz="4" w:space="0" w:color="C0C0C0"/>
            </w:tcBorders>
            <w:shd w:val="clear" w:color="000000" w:fill="FFFFCC"/>
            <w:vAlign w:val="center"/>
            <w:hideMark/>
          </w:tcPr>
          <w:p w14:paraId="1C320E03" w14:textId="77777777" w:rsidR="001F5CD1" w:rsidRPr="001F5CD1" w:rsidRDefault="001F5CD1" w:rsidP="001F5CD1">
            <w:pPr>
              <w:jc w:val="center"/>
              <w:rPr>
                <w:rFonts w:ascii="Tahoma" w:hAnsi="Tahoma" w:cs="Tahoma"/>
                <w:sz w:val="13"/>
                <w:szCs w:val="13"/>
                <w:lang w:eastAsia="ru-RU"/>
              </w:rPr>
            </w:pPr>
            <w:r w:rsidRPr="001F5CD1">
              <w:rPr>
                <w:rFonts w:ascii="Tahoma" w:hAnsi="Tahoma" w:cs="Tahoma"/>
                <w:sz w:val="13"/>
                <w:szCs w:val="13"/>
                <w:lang w:eastAsia="ru-RU"/>
              </w:rPr>
              <w:t> </w:t>
            </w:r>
          </w:p>
        </w:tc>
        <w:tc>
          <w:tcPr>
            <w:tcW w:w="1820" w:type="dxa"/>
            <w:tcBorders>
              <w:top w:val="nil"/>
              <w:left w:val="nil"/>
              <w:bottom w:val="single" w:sz="4" w:space="0" w:color="C0C0C0"/>
              <w:right w:val="single" w:sz="4" w:space="0" w:color="C0C0C0"/>
            </w:tcBorders>
            <w:shd w:val="clear" w:color="000000" w:fill="FFFFCC"/>
            <w:vAlign w:val="center"/>
            <w:hideMark/>
          </w:tcPr>
          <w:p w14:paraId="4750578A" w14:textId="77777777" w:rsidR="001F5CD1" w:rsidRPr="001F5CD1" w:rsidRDefault="001F5CD1" w:rsidP="001F5CD1">
            <w:pPr>
              <w:jc w:val="center"/>
              <w:rPr>
                <w:rFonts w:ascii="Tahoma" w:hAnsi="Tahoma" w:cs="Tahoma"/>
                <w:sz w:val="13"/>
                <w:szCs w:val="13"/>
                <w:lang w:eastAsia="ru-RU"/>
              </w:rPr>
            </w:pPr>
            <w:r w:rsidRPr="001F5CD1">
              <w:rPr>
                <w:rFonts w:ascii="Tahoma" w:hAnsi="Tahoma" w:cs="Tahoma"/>
                <w:sz w:val="13"/>
                <w:szCs w:val="13"/>
                <w:lang w:eastAsia="ru-RU"/>
              </w:rPr>
              <w:t> </w:t>
            </w:r>
          </w:p>
        </w:tc>
        <w:tc>
          <w:tcPr>
            <w:tcW w:w="1840" w:type="dxa"/>
            <w:tcBorders>
              <w:top w:val="nil"/>
              <w:left w:val="nil"/>
              <w:bottom w:val="single" w:sz="4" w:space="0" w:color="C0C0C0"/>
              <w:right w:val="single" w:sz="4" w:space="0" w:color="C0C0C0"/>
            </w:tcBorders>
            <w:shd w:val="clear" w:color="000000" w:fill="FFFFCC"/>
            <w:vAlign w:val="center"/>
            <w:hideMark/>
          </w:tcPr>
          <w:p w14:paraId="703B29CA" w14:textId="77777777" w:rsidR="001F5CD1" w:rsidRPr="001F5CD1" w:rsidRDefault="001F5CD1" w:rsidP="001F5CD1">
            <w:pPr>
              <w:jc w:val="center"/>
              <w:rPr>
                <w:rFonts w:ascii="Tahoma" w:hAnsi="Tahoma" w:cs="Tahoma"/>
                <w:sz w:val="13"/>
                <w:szCs w:val="13"/>
                <w:lang w:eastAsia="ru-RU"/>
              </w:rPr>
            </w:pPr>
            <w:r w:rsidRPr="001F5CD1">
              <w:rPr>
                <w:rFonts w:ascii="Tahoma" w:hAnsi="Tahoma" w:cs="Tahoma"/>
                <w:sz w:val="13"/>
                <w:szCs w:val="13"/>
                <w:lang w:eastAsia="ru-RU"/>
              </w:rPr>
              <w:t> </w:t>
            </w:r>
          </w:p>
        </w:tc>
        <w:tc>
          <w:tcPr>
            <w:tcW w:w="1840" w:type="dxa"/>
            <w:tcBorders>
              <w:top w:val="nil"/>
              <w:left w:val="nil"/>
              <w:bottom w:val="single" w:sz="4" w:space="0" w:color="C0C0C0"/>
              <w:right w:val="single" w:sz="4" w:space="0" w:color="C0C0C0"/>
            </w:tcBorders>
            <w:shd w:val="clear" w:color="000000" w:fill="FFFFCC"/>
            <w:vAlign w:val="center"/>
            <w:hideMark/>
          </w:tcPr>
          <w:p w14:paraId="28BF105D" w14:textId="77777777" w:rsidR="001F5CD1" w:rsidRPr="001F5CD1" w:rsidRDefault="001F5CD1" w:rsidP="001F5CD1">
            <w:pPr>
              <w:jc w:val="center"/>
              <w:rPr>
                <w:rFonts w:ascii="Tahoma" w:hAnsi="Tahoma" w:cs="Tahoma"/>
                <w:sz w:val="13"/>
                <w:szCs w:val="13"/>
                <w:lang w:eastAsia="ru-RU"/>
              </w:rPr>
            </w:pPr>
            <w:r w:rsidRPr="001F5CD1">
              <w:rPr>
                <w:rFonts w:ascii="Tahoma" w:hAnsi="Tahoma" w:cs="Tahoma"/>
                <w:sz w:val="13"/>
                <w:szCs w:val="13"/>
                <w:lang w:eastAsia="ru-RU"/>
              </w:rPr>
              <w:t> </w:t>
            </w:r>
          </w:p>
        </w:tc>
        <w:tc>
          <w:tcPr>
            <w:tcW w:w="1720" w:type="dxa"/>
            <w:tcBorders>
              <w:top w:val="nil"/>
              <w:left w:val="nil"/>
              <w:bottom w:val="single" w:sz="4" w:space="0" w:color="C0C0C0"/>
              <w:right w:val="single" w:sz="4" w:space="0" w:color="C0C0C0"/>
            </w:tcBorders>
            <w:shd w:val="clear" w:color="000000" w:fill="FFFFCC"/>
            <w:vAlign w:val="center"/>
            <w:hideMark/>
          </w:tcPr>
          <w:p w14:paraId="44E37B81" w14:textId="77777777" w:rsidR="001F5CD1" w:rsidRPr="001F5CD1" w:rsidRDefault="001F5CD1" w:rsidP="001F5CD1">
            <w:pPr>
              <w:jc w:val="center"/>
              <w:rPr>
                <w:rFonts w:ascii="Tahoma" w:hAnsi="Tahoma" w:cs="Tahoma"/>
                <w:sz w:val="13"/>
                <w:szCs w:val="13"/>
                <w:lang w:eastAsia="ru-RU"/>
              </w:rPr>
            </w:pPr>
            <w:r w:rsidRPr="001F5CD1">
              <w:rPr>
                <w:rFonts w:ascii="Tahoma" w:hAnsi="Tahoma" w:cs="Tahoma"/>
                <w:sz w:val="13"/>
                <w:szCs w:val="13"/>
                <w:lang w:eastAsia="ru-RU"/>
              </w:rPr>
              <w:t> </w:t>
            </w:r>
          </w:p>
        </w:tc>
        <w:tc>
          <w:tcPr>
            <w:tcW w:w="1440" w:type="dxa"/>
            <w:tcBorders>
              <w:top w:val="nil"/>
              <w:left w:val="nil"/>
              <w:bottom w:val="single" w:sz="4" w:space="0" w:color="C0C0C0"/>
              <w:right w:val="single" w:sz="4" w:space="0" w:color="C0C0C0"/>
            </w:tcBorders>
            <w:shd w:val="clear" w:color="000000" w:fill="D7EAD3"/>
            <w:vAlign w:val="center"/>
            <w:hideMark/>
          </w:tcPr>
          <w:p w14:paraId="6605D4C9" w14:textId="77777777" w:rsidR="001F5CD1" w:rsidRPr="001F5CD1" w:rsidRDefault="001F5CD1" w:rsidP="001F5CD1">
            <w:pPr>
              <w:jc w:val="center"/>
              <w:rPr>
                <w:rFonts w:ascii="Tahoma" w:hAnsi="Tahoma" w:cs="Tahoma"/>
                <w:sz w:val="13"/>
                <w:szCs w:val="13"/>
                <w:lang w:eastAsia="ru-RU"/>
              </w:rPr>
            </w:pPr>
            <w:r w:rsidRPr="001F5CD1">
              <w:rPr>
                <w:rFonts w:ascii="Tahoma" w:hAnsi="Tahoma" w:cs="Tahoma"/>
                <w:sz w:val="13"/>
                <w:szCs w:val="13"/>
                <w:lang w:eastAsia="ru-RU"/>
              </w:rPr>
              <w:t>0,00</w:t>
            </w:r>
          </w:p>
        </w:tc>
        <w:tc>
          <w:tcPr>
            <w:tcW w:w="1460" w:type="dxa"/>
            <w:tcBorders>
              <w:top w:val="nil"/>
              <w:left w:val="nil"/>
              <w:bottom w:val="single" w:sz="4" w:space="0" w:color="C0C0C0"/>
              <w:right w:val="single" w:sz="4" w:space="0" w:color="C0C0C0"/>
            </w:tcBorders>
            <w:shd w:val="clear" w:color="000000" w:fill="D7EAD3"/>
            <w:vAlign w:val="center"/>
            <w:hideMark/>
          </w:tcPr>
          <w:p w14:paraId="08C10375" w14:textId="77777777" w:rsidR="001F5CD1" w:rsidRPr="001F5CD1" w:rsidRDefault="001F5CD1" w:rsidP="001F5CD1">
            <w:pPr>
              <w:jc w:val="center"/>
              <w:rPr>
                <w:rFonts w:ascii="Tahoma" w:hAnsi="Tahoma" w:cs="Tahoma"/>
                <w:sz w:val="13"/>
                <w:szCs w:val="13"/>
                <w:lang w:eastAsia="ru-RU"/>
              </w:rPr>
            </w:pPr>
            <w:r w:rsidRPr="001F5CD1">
              <w:rPr>
                <w:rFonts w:ascii="Tahoma" w:hAnsi="Tahoma" w:cs="Tahoma"/>
                <w:sz w:val="13"/>
                <w:szCs w:val="13"/>
                <w:lang w:eastAsia="ru-RU"/>
              </w:rPr>
              <w:t>0,00</w:t>
            </w:r>
          </w:p>
        </w:tc>
        <w:tc>
          <w:tcPr>
            <w:tcW w:w="1180" w:type="dxa"/>
            <w:tcBorders>
              <w:top w:val="nil"/>
              <w:left w:val="nil"/>
              <w:bottom w:val="single" w:sz="4" w:space="0" w:color="C0C0C0"/>
              <w:right w:val="single" w:sz="4" w:space="0" w:color="C0C0C0"/>
            </w:tcBorders>
            <w:shd w:val="clear" w:color="000000" w:fill="D7EAD3"/>
            <w:vAlign w:val="center"/>
            <w:hideMark/>
          </w:tcPr>
          <w:p w14:paraId="6FAE4A36" w14:textId="77777777" w:rsidR="001F5CD1" w:rsidRPr="001F5CD1" w:rsidRDefault="001F5CD1" w:rsidP="001F5CD1">
            <w:pPr>
              <w:jc w:val="center"/>
              <w:rPr>
                <w:rFonts w:ascii="Tahoma" w:hAnsi="Tahoma" w:cs="Tahoma"/>
                <w:sz w:val="13"/>
                <w:szCs w:val="13"/>
                <w:lang w:eastAsia="ru-RU"/>
              </w:rPr>
            </w:pPr>
            <w:r w:rsidRPr="001F5CD1">
              <w:rPr>
                <w:rFonts w:ascii="Tahoma" w:hAnsi="Tahoma" w:cs="Tahoma"/>
                <w:sz w:val="13"/>
                <w:szCs w:val="13"/>
                <w:lang w:eastAsia="ru-RU"/>
              </w:rPr>
              <w:t>0,00</w:t>
            </w:r>
          </w:p>
        </w:tc>
        <w:tc>
          <w:tcPr>
            <w:tcW w:w="3520" w:type="dxa"/>
            <w:tcBorders>
              <w:top w:val="nil"/>
              <w:left w:val="nil"/>
              <w:bottom w:val="single" w:sz="4" w:space="0" w:color="C0C0C0"/>
              <w:right w:val="single" w:sz="4" w:space="0" w:color="C0C0C0"/>
            </w:tcBorders>
            <w:shd w:val="clear" w:color="000000" w:fill="FFFFCC"/>
            <w:vAlign w:val="center"/>
            <w:hideMark/>
          </w:tcPr>
          <w:p w14:paraId="0C61E7FD" w14:textId="77777777" w:rsidR="001F5CD1" w:rsidRPr="001F5CD1" w:rsidRDefault="001F5CD1" w:rsidP="001F5CD1">
            <w:pPr>
              <w:rPr>
                <w:rFonts w:ascii="Tahoma" w:hAnsi="Tahoma" w:cs="Tahoma"/>
                <w:sz w:val="13"/>
                <w:szCs w:val="13"/>
                <w:lang w:eastAsia="ru-RU"/>
              </w:rPr>
            </w:pPr>
            <w:r w:rsidRPr="001F5CD1">
              <w:rPr>
                <w:rFonts w:ascii="Tahoma" w:hAnsi="Tahoma" w:cs="Tahoma"/>
                <w:sz w:val="13"/>
                <w:szCs w:val="13"/>
                <w:lang w:eastAsia="ru-RU"/>
              </w:rPr>
              <w:t> </w:t>
            </w:r>
          </w:p>
        </w:tc>
      </w:tr>
      <w:tr w:rsidR="001F5CD1" w:rsidRPr="001F5CD1" w14:paraId="313B70A9" w14:textId="77777777" w:rsidTr="001F5CD1">
        <w:trPr>
          <w:trHeight w:val="810"/>
          <w:jc w:val="center"/>
        </w:trPr>
        <w:tc>
          <w:tcPr>
            <w:tcW w:w="560" w:type="dxa"/>
            <w:tcBorders>
              <w:top w:val="nil"/>
              <w:left w:val="nil"/>
              <w:bottom w:val="nil"/>
              <w:right w:val="nil"/>
            </w:tcBorders>
            <w:shd w:val="clear" w:color="auto" w:fill="auto"/>
            <w:noWrap/>
            <w:vAlign w:val="bottom"/>
            <w:hideMark/>
          </w:tcPr>
          <w:p w14:paraId="5C6C2AA6" w14:textId="77777777" w:rsidR="001F5CD1" w:rsidRPr="001F5CD1" w:rsidRDefault="001F5CD1" w:rsidP="001F5CD1">
            <w:pPr>
              <w:rPr>
                <w:rFonts w:ascii="Tahoma" w:hAnsi="Tahoma" w:cs="Tahoma"/>
                <w:sz w:val="13"/>
                <w:szCs w:val="13"/>
                <w:lang w:eastAsia="ru-RU"/>
              </w:rPr>
            </w:pPr>
          </w:p>
        </w:tc>
        <w:tc>
          <w:tcPr>
            <w:tcW w:w="400" w:type="dxa"/>
            <w:tcBorders>
              <w:top w:val="nil"/>
              <w:left w:val="nil"/>
              <w:bottom w:val="nil"/>
              <w:right w:val="nil"/>
            </w:tcBorders>
            <w:shd w:val="clear" w:color="auto" w:fill="auto"/>
            <w:noWrap/>
            <w:vAlign w:val="bottom"/>
            <w:hideMark/>
          </w:tcPr>
          <w:p w14:paraId="3CAD0656" w14:textId="77777777" w:rsidR="001F5CD1" w:rsidRPr="001F5CD1" w:rsidRDefault="001F5CD1" w:rsidP="001F5CD1">
            <w:pPr>
              <w:rPr>
                <w:sz w:val="13"/>
                <w:szCs w:val="13"/>
                <w:lang w:eastAsia="ru-RU"/>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54D8D786" w14:textId="77777777" w:rsidR="001F5CD1" w:rsidRPr="001F5CD1" w:rsidRDefault="001F5CD1" w:rsidP="001F5CD1">
            <w:pPr>
              <w:jc w:val="center"/>
              <w:rPr>
                <w:rFonts w:ascii="Tahoma" w:hAnsi="Tahoma" w:cs="Tahoma"/>
                <w:sz w:val="13"/>
                <w:szCs w:val="13"/>
                <w:lang w:eastAsia="ru-RU"/>
              </w:rPr>
            </w:pPr>
            <w:r w:rsidRPr="001F5CD1">
              <w:rPr>
                <w:rFonts w:ascii="Tahoma" w:hAnsi="Tahoma" w:cs="Tahoma"/>
                <w:sz w:val="13"/>
                <w:szCs w:val="13"/>
                <w:lang w:eastAsia="ru-RU"/>
              </w:rPr>
              <w:t>1.8.1.3</w:t>
            </w:r>
          </w:p>
        </w:tc>
        <w:tc>
          <w:tcPr>
            <w:tcW w:w="5680" w:type="dxa"/>
            <w:tcBorders>
              <w:top w:val="nil"/>
              <w:left w:val="nil"/>
              <w:bottom w:val="single" w:sz="4" w:space="0" w:color="C0C0C0"/>
              <w:right w:val="single" w:sz="4" w:space="0" w:color="C0C0C0"/>
            </w:tcBorders>
            <w:shd w:val="clear" w:color="auto" w:fill="auto"/>
            <w:vAlign w:val="center"/>
            <w:hideMark/>
          </w:tcPr>
          <w:p w14:paraId="1DD1180F" w14:textId="77777777" w:rsidR="001F5CD1" w:rsidRPr="001F5CD1" w:rsidRDefault="001F5CD1" w:rsidP="001F5CD1">
            <w:pPr>
              <w:ind w:firstLineChars="300" w:firstLine="390"/>
              <w:rPr>
                <w:rFonts w:ascii="Tahoma" w:hAnsi="Tahoma" w:cs="Tahoma"/>
                <w:sz w:val="13"/>
                <w:szCs w:val="13"/>
                <w:lang w:eastAsia="ru-RU"/>
              </w:rPr>
            </w:pPr>
            <w:r w:rsidRPr="001F5CD1">
              <w:rPr>
                <w:rFonts w:ascii="Tahoma" w:hAnsi="Tahoma" w:cs="Tahoma"/>
                <w:sz w:val="13"/>
                <w:szCs w:val="13"/>
                <w:lang w:eastAsia="ru-RU"/>
              </w:rPr>
              <w:t>Прочим потребителям</w:t>
            </w:r>
          </w:p>
        </w:tc>
        <w:tc>
          <w:tcPr>
            <w:tcW w:w="1140" w:type="dxa"/>
            <w:tcBorders>
              <w:top w:val="nil"/>
              <w:left w:val="nil"/>
              <w:bottom w:val="single" w:sz="4" w:space="0" w:color="C0C0C0"/>
              <w:right w:val="single" w:sz="4" w:space="0" w:color="C0C0C0"/>
            </w:tcBorders>
            <w:shd w:val="clear" w:color="auto" w:fill="auto"/>
            <w:vAlign w:val="center"/>
            <w:hideMark/>
          </w:tcPr>
          <w:p w14:paraId="7994ABE5" w14:textId="77777777" w:rsidR="001F5CD1" w:rsidRPr="001F5CD1" w:rsidRDefault="001F5CD1" w:rsidP="001F5CD1">
            <w:pPr>
              <w:jc w:val="center"/>
              <w:rPr>
                <w:rFonts w:ascii="Tahoma" w:hAnsi="Tahoma" w:cs="Tahoma"/>
                <w:sz w:val="13"/>
                <w:szCs w:val="13"/>
                <w:lang w:eastAsia="ru-RU"/>
              </w:rPr>
            </w:pPr>
            <w:r w:rsidRPr="001F5CD1">
              <w:rPr>
                <w:rFonts w:ascii="Tahoma" w:hAnsi="Tahoma" w:cs="Tahoma"/>
                <w:sz w:val="13"/>
                <w:szCs w:val="13"/>
                <w:lang w:eastAsia="ru-RU"/>
              </w:rPr>
              <w:t>м3</w:t>
            </w:r>
          </w:p>
        </w:tc>
        <w:tc>
          <w:tcPr>
            <w:tcW w:w="1780" w:type="dxa"/>
            <w:tcBorders>
              <w:top w:val="nil"/>
              <w:left w:val="nil"/>
              <w:bottom w:val="single" w:sz="4" w:space="0" w:color="C0C0C0"/>
              <w:right w:val="single" w:sz="4" w:space="0" w:color="C0C0C0"/>
            </w:tcBorders>
            <w:shd w:val="clear" w:color="000000" w:fill="FFFFCC"/>
            <w:vAlign w:val="center"/>
            <w:hideMark/>
          </w:tcPr>
          <w:p w14:paraId="57937616" w14:textId="77777777" w:rsidR="001F5CD1" w:rsidRPr="001F5CD1" w:rsidRDefault="001F5CD1" w:rsidP="001F5CD1">
            <w:pPr>
              <w:jc w:val="center"/>
              <w:rPr>
                <w:rFonts w:ascii="Tahoma" w:hAnsi="Tahoma" w:cs="Tahoma"/>
                <w:sz w:val="13"/>
                <w:szCs w:val="13"/>
                <w:lang w:eastAsia="ru-RU"/>
              </w:rPr>
            </w:pPr>
            <w:r w:rsidRPr="001F5CD1">
              <w:rPr>
                <w:rFonts w:ascii="Tahoma" w:hAnsi="Tahoma" w:cs="Tahoma"/>
                <w:sz w:val="13"/>
                <w:szCs w:val="13"/>
                <w:lang w:eastAsia="ru-RU"/>
              </w:rPr>
              <w:t>121 952,43</w:t>
            </w:r>
          </w:p>
        </w:tc>
        <w:tc>
          <w:tcPr>
            <w:tcW w:w="1460" w:type="dxa"/>
            <w:tcBorders>
              <w:top w:val="nil"/>
              <w:left w:val="nil"/>
              <w:bottom w:val="single" w:sz="4" w:space="0" w:color="C0C0C0"/>
              <w:right w:val="single" w:sz="4" w:space="0" w:color="C0C0C0"/>
            </w:tcBorders>
            <w:shd w:val="clear" w:color="000000" w:fill="FFFFCC"/>
            <w:vAlign w:val="center"/>
            <w:hideMark/>
          </w:tcPr>
          <w:p w14:paraId="4F261A9C" w14:textId="77777777" w:rsidR="001F5CD1" w:rsidRPr="001F5CD1" w:rsidRDefault="001F5CD1" w:rsidP="001F5CD1">
            <w:pPr>
              <w:jc w:val="center"/>
              <w:rPr>
                <w:rFonts w:ascii="Tahoma" w:hAnsi="Tahoma" w:cs="Tahoma"/>
                <w:sz w:val="13"/>
                <w:szCs w:val="13"/>
                <w:lang w:eastAsia="ru-RU"/>
              </w:rPr>
            </w:pPr>
            <w:r w:rsidRPr="001F5CD1">
              <w:rPr>
                <w:rFonts w:ascii="Tahoma" w:hAnsi="Tahoma" w:cs="Tahoma"/>
                <w:sz w:val="13"/>
                <w:szCs w:val="13"/>
                <w:lang w:eastAsia="ru-RU"/>
              </w:rPr>
              <w:t>182 247,00</w:t>
            </w:r>
          </w:p>
        </w:tc>
        <w:tc>
          <w:tcPr>
            <w:tcW w:w="1680" w:type="dxa"/>
            <w:tcBorders>
              <w:top w:val="nil"/>
              <w:left w:val="nil"/>
              <w:bottom w:val="single" w:sz="4" w:space="0" w:color="C0C0C0"/>
              <w:right w:val="single" w:sz="4" w:space="0" w:color="C0C0C0"/>
            </w:tcBorders>
            <w:shd w:val="clear" w:color="000000" w:fill="FFFFCC"/>
            <w:vAlign w:val="center"/>
            <w:hideMark/>
          </w:tcPr>
          <w:p w14:paraId="03D7ACBD" w14:textId="77777777" w:rsidR="001F5CD1" w:rsidRPr="001F5CD1" w:rsidRDefault="001F5CD1" w:rsidP="001F5CD1">
            <w:pPr>
              <w:jc w:val="center"/>
              <w:rPr>
                <w:rFonts w:ascii="Tahoma" w:hAnsi="Tahoma" w:cs="Tahoma"/>
                <w:sz w:val="13"/>
                <w:szCs w:val="13"/>
                <w:lang w:eastAsia="ru-RU"/>
              </w:rPr>
            </w:pPr>
            <w:r w:rsidRPr="001F5CD1">
              <w:rPr>
                <w:rFonts w:ascii="Tahoma" w:hAnsi="Tahoma" w:cs="Tahoma"/>
                <w:sz w:val="13"/>
                <w:szCs w:val="13"/>
                <w:lang w:eastAsia="ru-RU"/>
              </w:rPr>
              <w:t>215 540,00</w:t>
            </w:r>
          </w:p>
        </w:tc>
        <w:tc>
          <w:tcPr>
            <w:tcW w:w="1660" w:type="dxa"/>
            <w:tcBorders>
              <w:top w:val="nil"/>
              <w:left w:val="nil"/>
              <w:bottom w:val="single" w:sz="4" w:space="0" w:color="C0C0C0"/>
              <w:right w:val="single" w:sz="4" w:space="0" w:color="C0C0C0"/>
            </w:tcBorders>
            <w:shd w:val="clear" w:color="000000" w:fill="FFFFCC"/>
            <w:vAlign w:val="center"/>
            <w:hideMark/>
          </w:tcPr>
          <w:p w14:paraId="040A8EE1" w14:textId="77777777" w:rsidR="001F5CD1" w:rsidRPr="001F5CD1" w:rsidRDefault="001F5CD1" w:rsidP="001F5CD1">
            <w:pPr>
              <w:jc w:val="center"/>
              <w:rPr>
                <w:rFonts w:ascii="Tahoma" w:hAnsi="Tahoma" w:cs="Tahoma"/>
                <w:sz w:val="13"/>
                <w:szCs w:val="13"/>
                <w:lang w:eastAsia="ru-RU"/>
              </w:rPr>
            </w:pPr>
            <w:r w:rsidRPr="001F5CD1">
              <w:rPr>
                <w:rFonts w:ascii="Tahoma" w:hAnsi="Tahoma" w:cs="Tahoma"/>
                <w:sz w:val="13"/>
                <w:szCs w:val="13"/>
                <w:lang w:eastAsia="ru-RU"/>
              </w:rPr>
              <w:t>215 540,00</w:t>
            </w:r>
          </w:p>
        </w:tc>
        <w:tc>
          <w:tcPr>
            <w:tcW w:w="1820" w:type="dxa"/>
            <w:tcBorders>
              <w:top w:val="nil"/>
              <w:left w:val="nil"/>
              <w:bottom w:val="single" w:sz="4" w:space="0" w:color="C0C0C0"/>
              <w:right w:val="single" w:sz="4" w:space="0" w:color="C0C0C0"/>
            </w:tcBorders>
            <w:shd w:val="clear" w:color="000000" w:fill="FFFFCC"/>
            <w:vAlign w:val="center"/>
            <w:hideMark/>
          </w:tcPr>
          <w:p w14:paraId="2417F467" w14:textId="77777777" w:rsidR="001F5CD1" w:rsidRPr="001F5CD1" w:rsidRDefault="001F5CD1" w:rsidP="001F5CD1">
            <w:pPr>
              <w:jc w:val="center"/>
              <w:rPr>
                <w:rFonts w:ascii="Tahoma" w:hAnsi="Tahoma" w:cs="Tahoma"/>
                <w:sz w:val="13"/>
                <w:szCs w:val="13"/>
                <w:lang w:eastAsia="ru-RU"/>
              </w:rPr>
            </w:pPr>
            <w:r w:rsidRPr="001F5CD1">
              <w:rPr>
                <w:rFonts w:ascii="Tahoma" w:hAnsi="Tahoma" w:cs="Tahoma"/>
                <w:sz w:val="13"/>
                <w:szCs w:val="13"/>
                <w:lang w:eastAsia="ru-RU"/>
              </w:rPr>
              <w:t>-7 117,00</w:t>
            </w:r>
          </w:p>
        </w:tc>
        <w:tc>
          <w:tcPr>
            <w:tcW w:w="1840" w:type="dxa"/>
            <w:tcBorders>
              <w:top w:val="nil"/>
              <w:left w:val="nil"/>
              <w:bottom w:val="single" w:sz="4" w:space="0" w:color="C0C0C0"/>
              <w:right w:val="single" w:sz="4" w:space="0" w:color="C0C0C0"/>
            </w:tcBorders>
            <w:shd w:val="clear" w:color="000000" w:fill="FFFFCC"/>
            <w:vAlign w:val="center"/>
            <w:hideMark/>
          </w:tcPr>
          <w:p w14:paraId="4607E2C4" w14:textId="77777777" w:rsidR="001F5CD1" w:rsidRPr="001F5CD1" w:rsidRDefault="001F5CD1" w:rsidP="001F5CD1">
            <w:pPr>
              <w:jc w:val="center"/>
              <w:rPr>
                <w:rFonts w:ascii="Tahoma" w:hAnsi="Tahoma" w:cs="Tahoma"/>
                <w:sz w:val="13"/>
                <w:szCs w:val="13"/>
                <w:lang w:eastAsia="ru-RU"/>
              </w:rPr>
            </w:pPr>
            <w:r w:rsidRPr="001F5CD1">
              <w:rPr>
                <w:rFonts w:ascii="Tahoma" w:hAnsi="Tahoma" w:cs="Tahoma"/>
                <w:sz w:val="13"/>
                <w:szCs w:val="13"/>
                <w:lang w:eastAsia="ru-RU"/>
              </w:rPr>
              <w:t>208 423,00</w:t>
            </w:r>
          </w:p>
        </w:tc>
        <w:tc>
          <w:tcPr>
            <w:tcW w:w="1840" w:type="dxa"/>
            <w:tcBorders>
              <w:top w:val="nil"/>
              <w:left w:val="nil"/>
              <w:bottom w:val="single" w:sz="4" w:space="0" w:color="C0C0C0"/>
              <w:right w:val="single" w:sz="4" w:space="0" w:color="C0C0C0"/>
            </w:tcBorders>
            <w:shd w:val="clear" w:color="000000" w:fill="FFFFCC"/>
            <w:vAlign w:val="center"/>
            <w:hideMark/>
          </w:tcPr>
          <w:p w14:paraId="379360C1" w14:textId="77777777" w:rsidR="001F5CD1" w:rsidRPr="001F5CD1" w:rsidRDefault="001F5CD1" w:rsidP="001F5CD1">
            <w:pPr>
              <w:jc w:val="center"/>
              <w:rPr>
                <w:rFonts w:ascii="Tahoma" w:hAnsi="Tahoma" w:cs="Tahoma"/>
                <w:sz w:val="13"/>
                <w:szCs w:val="13"/>
                <w:lang w:eastAsia="ru-RU"/>
              </w:rPr>
            </w:pPr>
            <w:r w:rsidRPr="001F5CD1">
              <w:rPr>
                <w:rFonts w:ascii="Tahoma" w:hAnsi="Tahoma" w:cs="Tahoma"/>
                <w:sz w:val="13"/>
                <w:szCs w:val="13"/>
                <w:lang w:eastAsia="ru-RU"/>
              </w:rPr>
              <w:t>-7 117,00</w:t>
            </w:r>
          </w:p>
        </w:tc>
        <w:tc>
          <w:tcPr>
            <w:tcW w:w="1720" w:type="dxa"/>
            <w:tcBorders>
              <w:top w:val="nil"/>
              <w:left w:val="nil"/>
              <w:bottom w:val="single" w:sz="4" w:space="0" w:color="C0C0C0"/>
              <w:right w:val="single" w:sz="4" w:space="0" w:color="C0C0C0"/>
            </w:tcBorders>
            <w:shd w:val="clear" w:color="000000" w:fill="FFFFCC"/>
            <w:vAlign w:val="center"/>
            <w:hideMark/>
          </w:tcPr>
          <w:p w14:paraId="2BF3A701" w14:textId="77777777" w:rsidR="001F5CD1" w:rsidRPr="001F5CD1" w:rsidRDefault="001F5CD1" w:rsidP="001F5CD1">
            <w:pPr>
              <w:jc w:val="center"/>
              <w:rPr>
                <w:rFonts w:ascii="Tahoma" w:hAnsi="Tahoma" w:cs="Tahoma"/>
                <w:sz w:val="13"/>
                <w:szCs w:val="13"/>
                <w:lang w:eastAsia="ru-RU"/>
              </w:rPr>
            </w:pPr>
            <w:r w:rsidRPr="001F5CD1">
              <w:rPr>
                <w:rFonts w:ascii="Tahoma" w:hAnsi="Tahoma" w:cs="Tahoma"/>
                <w:sz w:val="13"/>
                <w:szCs w:val="13"/>
                <w:lang w:eastAsia="ru-RU"/>
              </w:rPr>
              <w:t>208 423,00</w:t>
            </w:r>
          </w:p>
        </w:tc>
        <w:tc>
          <w:tcPr>
            <w:tcW w:w="1440" w:type="dxa"/>
            <w:tcBorders>
              <w:top w:val="nil"/>
              <w:left w:val="nil"/>
              <w:bottom w:val="single" w:sz="4" w:space="0" w:color="C0C0C0"/>
              <w:right w:val="single" w:sz="4" w:space="0" w:color="C0C0C0"/>
            </w:tcBorders>
            <w:shd w:val="clear" w:color="000000" w:fill="D7EAD3"/>
            <w:vAlign w:val="center"/>
            <w:hideMark/>
          </w:tcPr>
          <w:p w14:paraId="3D5A9181" w14:textId="77777777" w:rsidR="001F5CD1" w:rsidRPr="001F5CD1" w:rsidRDefault="001F5CD1" w:rsidP="001F5CD1">
            <w:pPr>
              <w:jc w:val="center"/>
              <w:rPr>
                <w:rFonts w:ascii="Tahoma" w:hAnsi="Tahoma" w:cs="Tahoma"/>
                <w:sz w:val="13"/>
                <w:szCs w:val="13"/>
                <w:lang w:eastAsia="ru-RU"/>
              </w:rPr>
            </w:pPr>
            <w:r w:rsidRPr="001F5CD1">
              <w:rPr>
                <w:rFonts w:ascii="Tahoma" w:hAnsi="Tahoma" w:cs="Tahoma"/>
                <w:sz w:val="13"/>
                <w:szCs w:val="13"/>
                <w:lang w:eastAsia="ru-RU"/>
              </w:rPr>
              <w:t>104 211,50</w:t>
            </w:r>
          </w:p>
        </w:tc>
        <w:tc>
          <w:tcPr>
            <w:tcW w:w="1460" w:type="dxa"/>
            <w:tcBorders>
              <w:top w:val="nil"/>
              <w:left w:val="nil"/>
              <w:bottom w:val="single" w:sz="4" w:space="0" w:color="C0C0C0"/>
              <w:right w:val="single" w:sz="4" w:space="0" w:color="C0C0C0"/>
            </w:tcBorders>
            <w:shd w:val="clear" w:color="000000" w:fill="D7EAD3"/>
            <w:vAlign w:val="center"/>
            <w:hideMark/>
          </w:tcPr>
          <w:p w14:paraId="568CC7EC" w14:textId="77777777" w:rsidR="001F5CD1" w:rsidRPr="001F5CD1" w:rsidRDefault="001F5CD1" w:rsidP="001F5CD1">
            <w:pPr>
              <w:jc w:val="center"/>
              <w:rPr>
                <w:rFonts w:ascii="Tahoma" w:hAnsi="Tahoma" w:cs="Tahoma"/>
                <w:sz w:val="13"/>
                <w:szCs w:val="13"/>
                <w:lang w:eastAsia="ru-RU"/>
              </w:rPr>
            </w:pPr>
            <w:r w:rsidRPr="001F5CD1">
              <w:rPr>
                <w:rFonts w:ascii="Tahoma" w:hAnsi="Tahoma" w:cs="Tahoma"/>
                <w:sz w:val="13"/>
                <w:szCs w:val="13"/>
                <w:lang w:eastAsia="ru-RU"/>
              </w:rPr>
              <w:t>104 211,50</w:t>
            </w:r>
          </w:p>
        </w:tc>
        <w:tc>
          <w:tcPr>
            <w:tcW w:w="1180" w:type="dxa"/>
            <w:tcBorders>
              <w:top w:val="nil"/>
              <w:left w:val="nil"/>
              <w:bottom w:val="single" w:sz="4" w:space="0" w:color="C0C0C0"/>
              <w:right w:val="single" w:sz="4" w:space="0" w:color="C0C0C0"/>
            </w:tcBorders>
            <w:shd w:val="clear" w:color="000000" w:fill="D7EAD3"/>
            <w:vAlign w:val="center"/>
            <w:hideMark/>
          </w:tcPr>
          <w:p w14:paraId="71DE7C34" w14:textId="77777777" w:rsidR="001F5CD1" w:rsidRPr="001F5CD1" w:rsidRDefault="001F5CD1" w:rsidP="001F5CD1">
            <w:pPr>
              <w:jc w:val="center"/>
              <w:rPr>
                <w:rFonts w:ascii="Tahoma" w:hAnsi="Tahoma" w:cs="Tahoma"/>
                <w:sz w:val="13"/>
                <w:szCs w:val="13"/>
                <w:lang w:eastAsia="ru-RU"/>
              </w:rPr>
            </w:pPr>
            <w:r w:rsidRPr="001F5CD1">
              <w:rPr>
                <w:rFonts w:ascii="Tahoma" w:hAnsi="Tahoma" w:cs="Tahoma"/>
                <w:sz w:val="13"/>
                <w:szCs w:val="13"/>
                <w:lang w:eastAsia="ru-RU"/>
              </w:rPr>
              <w:t>7 117,00</w:t>
            </w:r>
          </w:p>
        </w:tc>
        <w:tc>
          <w:tcPr>
            <w:tcW w:w="3520" w:type="dxa"/>
            <w:tcBorders>
              <w:top w:val="nil"/>
              <w:left w:val="nil"/>
              <w:bottom w:val="single" w:sz="4" w:space="0" w:color="C0C0C0"/>
              <w:right w:val="single" w:sz="4" w:space="0" w:color="C0C0C0"/>
            </w:tcBorders>
            <w:shd w:val="clear" w:color="000000" w:fill="FFFFCC"/>
            <w:vAlign w:val="center"/>
            <w:hideMark/>
          </w:tcPr>
          <w:p w14:paraId="7F4FBE10" w14:textId="77777777" w:rsidR="001F5CD1" w:rsidRPr="001F5CD1" w:rsidRDefault="001F5CD1" w:rsidP="001F5CD1">
            <w:pPr>
              <w:rPr>
                <w:rFonts w:ascii="Tahoma" w:hAnsi="Tahoma" w:cs="Tahoma"/>
                <w:sz w:val="13"/>
                <w:szCs w:val="13"/>
                <w:lang w:eastAsia="ru-RU"/>
              </w:rPr>
            </w:pPr>
            <w:r w:rsidRPr="001F5CD1">
              <w:rPr>
                <w:rFonts w:ascii="Tahoma" w:hAnsi="Tahoma" w:cs="Tahoma"/>
                <w:sz w:val="13"/>
                <w:szCs w:val="13"/>
                <w:lang w:eastAsia="ru-RU"/>
              </w:rPr>
              <w:t>по предложению организации в соответствии с представленными заявками от потребителей на 2020 год</w:t>
            </w:r>
          </w:p>
        </w:tc>
      </w:tr>
      <w:tr w:rsidR="001F5CD1" w:rsidRPr="001F5CD1" w14:paraId="7309A045" w14:textId="77777777" w:rsidTr="001F5CD1">
        <w:trPr>
          <w:trHeight w:val="300"/>
          <w:jc w:val="center"/>
        </w:trPr>
        <w:tc>
          <w:tcPr>
            <w:tcW w:w="560" w:type="dxa"/>
            <w:tcBorders>
              <w:top w:val="nil"/>
              <w:left w:val="nil"/>
              <w:bottom w:val="nil"/>
              <w:right w:val="nil"/>
            </w:tcBorders>
            <w:shd w:val="clear" w:color="auto" w:fill="auto"/>
            <w:noWrap/>
            <w:vAlign w:val="bottom"/>
            <w:hideMark/>
          </w:tcPr>
          <w:p w14:paraId="505DDF2E" w14:textId="77777777" w:rsidR="001F5CD1" w:rsidRPr="001F5CD1" w:rsidRDefault="001F5CD1" w:rsidP="001F5CD1">
            <w:pPr>
              <w:rPr>
                <w:rFonts w:ascii="Tahoma" w:hAnsi="Tahoma" w:cs="Tahoma"/>
                <w:sz w:val="13"/>
                <w:szCs w:val="13"/>
                <w:lang w:eastAsia="ru-RU"/>
              </w:rPr>
            </w:pPr>
          </w:p>
        </w:tc>
        <w:tc>
          <w:tcPr>
            <w:tcW w:w="400" w:type="dxa"/>
            <w:tcBorders>
              <w:top w:val="nil"/>
              <w:left w:val="nil"/>
              <w:bottom w:val="nil"/>
              <w:right w:val="nil"/>
            </w:tcBorders>
            <w:shd w:val="clear" w:color="auto" w:fill="auto"/>
            <w:noWrap/>
            <w:vAlign w:val="bottom"/>
            <w:hideMark/>
          </w:tcPr>
          <w:p w14:paraId="3C47D51B" w14:textId="77777777" w:rsidR="001F5CD1" w:rsidRPr="001F5CD1" w:rsidRDefault="001F5CD1" w:rsidP="001F5CD1">
            <w:pPr>
              <w:rPr>
                <w:sz w:val="13"/>
                <w:szCs w:val="13"/>
                <w:lang w:eastAsia="ru-RU"/>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2AC74E24"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2</w:t>
            </w:r>
          </w:p>
        </w:tc>
        <w:tc>
          <w:tcPr>
            <w:tcW w:w="5680" w:type="dxa"/>
            <w:tcBorders>
              <w:top w:val="nil"/>
              <w:left w:val="nil"/>
              <w:bottom w:val="single" w:sz="4" w:space="0" w:color="C0C0C0"/>
              <w:right w:val="single" w:sz="4" w:space="0" w:color="C0C0C0"/>
            </w:tcBorders>
            <w:shd w:val="clear" w:color="auto" w:fill="auto"/>
            <w:vAlign w:val="center"/>
            <w:hideMark/>
          </w:tcPr>
          <w:p w14:paraId="3B0D930B" w14:textId="77777777" w:rsidR="001F5CD1" w:rsidRPr="001F5CD1" w:rsidRDefault="001F5CD1" w:rsidP="001F5CD1">
            <w:pPr>
              <w:rPr>
                <w:rFonts w:ascii="Tahoma" w:hAnsi="Tahoma" w:cs="Tahoma"/>
                <w:b/>
                <w:bCs/>
                <w:sz w:val="13"/>
                <w:szCs w:val="13"/>
                <w:lang w:eastAsia="ru-RU"/>
              </w:rPr>
            </w:pPr>
            <w:r w:rsidRPr="001F5CD1">
              <w:rPr>
                <w:rFonts w:ascii="Tahoma" w:hAnsi="Tahoma" w:cs="Tahoma"/>
                <w:b/>
                <w:bCs/>
                <w:sz w:val="13"/>
                <w:szCs w:val="13"/>
                <w:lang w:eastAsia="ru-RU"/>
              </w:rPr>
              <w:t>Себестоимость</w:t>
            </w:r>
          </w:p>
        </w:tc>
        <w:tc>
          <w:tcPr>
            <w:tcW w:w="1140" w:type="dxa"/>
            <w:tcBorders>
              <w:top w:val="nil"/>
              <w:left w:val="nil"/>
              <w:bottom w:val="single" w:sz="4" w:space="0" w:color="C0C0C0"/>
              <w:right w:val="single" w:sz="4" w:space="0" w:color="C0C0C0"/>
            </w:tcBorders>
            <w:shd w:val="clear" w:color="auto" w:fill="auto"/>
            <w:vAlign w:val="center"/>
            <w:hideMark/>
          </w:tcPr>
          <w:p w14:paraId="12CEF047"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тыс руб</w:t>
            </w:r>
          </w:p>
        </w:tc>
        <w:tc>
          <w:tcPr>
            <w:tcW w:w="1780" w:type="dxa"/>
            <w:tcBorders>
              <w:top w:val="nil"/>
              <w:left w:val="nil"/>
              <w:bottom w:val="single" w:sz="4" w:space="0" w:color="C0C0C0"/>
              <w:right w:val="single" w:sz="4" w:space="0" w:color="C0C0C0"/>
            </w:tcBorders>
            <w:shd w:val="clear" w:color="000000" w:fill="D7EAD3"/>
            <w:vAlign w:val="center"/>
            <w:hideMark/>
          </w:tcPr>
          <w:p w14:paraId="27E4A11F"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426,56</w:t>
            </w:r>
          </w:p>
        </w:tc>
        <w:tc>
          <w:tcPr>
            <w:tcW w:w="1460" w:type="dxa"/>
            <w:tcBorders>
              <w:top w:val="nil"/>
              <w:left w:val="nil"/>
              <w:bottom w:val="single" w:sz="4" w:space="0" w:color="C0C0C0"/>
              <w:right w:val="single" w:sz="4" w:space="0" w:color="C0C0C0"/>
            </w:tcBorders>
            <w:shd w:val="clear" w:color="000000" w:fill="D7EAD3"/>
            <w:vAlign w:val="center"/>
            <w:hideMark/>
          </w:tcPr>
          <w:p w14:paraId="0905E720"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909,46</w:t>
            </w:r>
          </w:p>
        </w:tc>
        <w:tc>
          <w:tcPr>
            <w:tcW w:w="1680" w:type="dxa"/>
            <w:tcBorders>
              <w:top w:val="nil"/>
              <w:left w:val="nil"/>
              <w:bottom w:val="single" w:sz="4" w:space="0" w:color="C0C0C0"/>
              <w:right w:val="single" w:sz="4" w:space="0" w:color="C0C0C0"/>
            </w:tcBorders>
            <w:shd w:val="clear" w:color="000000" w:fill="D7EAD3"/>
            <w:vAlign w:val="center"/>
            <w:hideMark/>
          </w:tcPr>
          <w:p w14:paraId="42806754"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466,49</w:t>
            </w:r>
          </w:p>
        </w:tc>
        <w:tc>
          <w:tcPr>
            <w:tcW w:w="1660" w:type="dxa"/>
            <w:tcBorders>
              <w:top w:val="nil"/>
              <w:left w:val="nil"/>
              <w:bottom w:val="single" w:sz="4" w:space="0" w:color="C0C0C0"/>
              <w:right w:val="single" w:sz="4" w:space="0" w:color="C0C0C0"/>
            </w:tcBorders>
            <w:shd w:val="clear" w:color="000000" w:fill="D7EAD3"/>
            <w:vAlign w:val="center"/>
            <w:hideMark/>
          </w:tcPr>
          <w:p w14:paraId="5308DDE7"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477,61</w:t>
            </w:r>
          </w:p>
        </w:tc>
        <w:tc>
          <w:tcPr>
            <w:tcW w:w="1820" w:type="dxa"/>
            <w:tcBorders>
              <w:top w:val="nil"/>
              <w:left w:val="nil"/>
              <w:bottom w:val="single" w:sz="4" w:space="0" w:color="C0C0C0"/>
              <w:right w:val="single" w:sz="4" w:space="0" w:color="C0C0C0"/>
            </w:tcBorders>
            <w:shd w:val="clear" w:color="000000" w:fill="D7EAD3"/>
            <w:vAlign w:val="center"/>
            <w:hideMark/>
          </w:tcPr>
          <w:p w14:paraId="1635BF56"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548,01</w:t>
            </w:r>
          </w:p>
        </w:tc>
        <w:tc>
          <w:tcPr>
            <w:tcW w:w="1840" w:type="dxa"/>
            <w:tcBorders>
              <w:top w:val="nil"/>
              <w:left w:val="nil"/>
              <w:bottom w:val="single" w:sz="4" w:space="0" w:color="C0C0C0"/>
              <w:right w:val="single" w:sz="4" w:space="0" w:color="C0C0C0"/>
            </w:tcBorders>
            <w:shd w:val="clear" w:color="000000" w:fill="D7EAD3"/>
            <w:vAlign w:val="center"/>
            <w:hideMark/>
          </w:tcPr>
          <w:p w14:paraId="26FA069C"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1 025,62</w:t>
            </w:r>
          </w:p>
        </w:tc>
        <w:tc>
          <w:tcPr>
            <w:tcW w:w="1840" w:type="dxa"/>
            <w:tcBorders>
              <w:top w:val="nil"/>
              <w:left w:val="nil"/>
              <w:bottom w:val="single" w:sz="4" w:space="0" w:color="C0C0C0"/>
              <w:right w:val="single" w:sz="4" w:space="0" w:color="C0C0C0"/>
            </w:tcBorders>
            <w:shd w:val="clear" w:color="000000" w:fill="D7EAD3"/>
            <w:vAlign w:val="center"/>
            <w:hideMark/>
          </w:tcPr>
          <w:p w14:paraId="60DC4345"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-1,49</w:t>
            </w:r>
          </w:p>
        </w:tc>
        <w:tc>
          <w:tcPr>
            <w:tcW w:w="1720" w:type="dxa"/>
            <w:tcBorders>
              <w:top w:val="nil"/>
              <w:left w:val="nil"/>
              <w:bottom w:val="single" w:sz="4" w:space="0" w:color="C0C0C0"/>
              <w:right w:val="single" w:sz="4" w:space="0" w:color="C0C0C0"/>
            </w:tcBorders>
            <w:shd w:val="clear" w:color="000000" w:fill="D7EAD3"/>
            <w:vAlign w:val="center"/>
            <w:hideMark/>
          </w:tcPr>
          <w:p w14:paraId="7D0D9B89"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476,12</w:t>
            </w:r>
          </w:p>
        </w:tc>
        <w:tc>
          <w:tcPr>
            <w:tcW w:w="1440" w:type="dxa"/>
            <w:tcBorders>
              <w:top w:val="nil"/>
              <w:left w:val="nil"/>
              <w:bottom w:val="single" w:sz="4" w:space="0" w:color="C0C0C0"/>
              <w:right w:val="single" w:sz="4" w:space="0" w:color="C0C0C0"/>
            </w:tcBorders>
            <w:shd w:val="clear" w:color="000000" w:fill="D7EAD3"/>
            <w:vAlign w:val="center"/>
            <w:hideMark/>
          </w:tcPr>
          <w:p w14:paraId="0E14BF13"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229,72</w:t>
            </w:r>
          </w:p>
        </w:tc>
        <w:tc>
          <w:tcPr>
            <w:tcW w:w="1460" w:type="dxa"/>
            <w:tcBorders>
              <w:top w:val="nil"/>
              <w:left w:val="nil"/>
              <w:bottom w:val="single" w:sz="4" w:space="0" w:color="C0C0C0"/>
              <w:right w:val="single" w:sz="4" w:space="0" w:color="C0C0C0"/>
            </w:tcBorders>
            <w:shd w:val="clear" w:color="000000" w:fill="D7EAD3"/>
            <w:vAlign w:val="center"/>
            <w:hideMark/>
          </w:tcPr>
          <w:p w14:paraId="4CF2E962"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246,40</w:t>
            </w:r>
          </w:p>
        </w:tc>
        <w:tc>
          <w:tcPr>
            <w:tcW w:w="1180" w:type="dxa"/>
            <w:tcBorders>
              <w:top w:val="nil"/>
              <w:left w:val="nil"/>
              <w:bottom w:val="single" w:sz="4" w:space="0" w:color="C0C0C0"/>
              <w:right w:val="single" w:sz="4" w:space="0" w:color="C0C0C0"/>
            </w:tcBorders>
            <w:shd w:val="clear" w:color="000000" w:fill="D7EAD3"/>
            <w:vAlign w:val="center"/>
            <w:hideMark/>
          </w:tcPr>
          <w:p w14:paraId="1DF03842"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1,49</w:t>
            </w:r>
          </w:p>
        </w:tc>
        <w:tc>
          <w:tcPr>
            <w:tcW w:w="3520" w:type="dxa"/>
            <w:tcBorders>
              <w:top w:val="nil"/>
              <w:left w:val="nil"/>
              <w:bottom w:val="single" w:sz="4" w:space="0" w:color="C0C0C0"/>
              <w:right w:val="single" w:sz="4" w:space="0" w:color="C0C0C0"/>
            </w:tcBorders>
            <w:shd w:val="clear" w:color="000000" w:fill="FFFFCC"/>
            <w:vAlign w:val="center"/>
            <w:hideMark/>
          </w:tcPr>
          <w:p w14:paraId="23AB05C8" w14:textId="77777777" w:rsidR="001F5CD1" w:rsidRPr="001F5CD1" w:rsidRDefault="001F5CD1" w:rsidP="001F5CD1">
            <w:pPr>
              <w:rPr>
                <w:rFonts w:ascii="Tahoma" w:hAnsi="Tahoma" w:cs="Tahoma"/>
                <w:b/>
                <w:bCs/>
                <w:sz w:val="13"/>
                <w:szCs w:val="13"/>
                <w:lang w:eastAsia="ru-RU"/>
              </w:rPr>
            </w:pPr>
            <w:r w:rsidRPr="001F5CD1">
              <w:rPr>
                <w:rFonts w:ascii="Tahoma" w:hAnsi="Tahoma" w:cs="Tahoma"/>
                <w:b/>
                <w:bCs/>
                <w:sz w:val="13"/>
                <w:szCs w:val="13"/>
                <w:lang w:eastAsia="ru-RU"/>
              </w:rPr>
              <w:t> </w:t>
            </w:r>
          </w:p>
        </w:tc>
      </w:tr>
      <w:tr w:rsidR="001F5CD1" w:rsidRPr="001F5CD1" w14:paraId="2724F782" w14:textId="77777777" w:rsidTr="001F5CD1">
        <w:trPr>
          <w:trHeight w:val="300"/>
          <w:jc w:val="center"/>
        </w:trPr>
        <w:tc>
          <w:tcPr>
            <w:tcW w:w="560" w:type="dxa"/>
            <w:tcBorders>
              <w:top w:val="nil"/>
              <w:left w:val="nil"/>
              <w:bottom w:val="nil"/>
              <w:right w:val="nil"/>
            </w:tcBorders>
            <w:shd w:val="clear" w:color="auto" w:fill="auto"/>
            <w:noWrap/>
            <w:vAlign w:val="bottom"/>
            <w:hideMark/>
          </w:tcPr>
          <w:p w14:paraId="5356765E" w14:textId="77777777" w:rsidR="001F5CD1" w:rsidRPr="001F5CD1" w:rsidRDefault="001F5CD1" w:rsidP="001F5CD1">
            <w:pPr>
              <w:rPr>
                <w:rFonts w:ascii="Tahoma" w:hAnsi="Tahoma" w:cs="Tahoma"/>
                <w:b/>
                <w:bCs/>
                <w:sz w:val="13"/>
                <w:szCs w:val="13"/>
                <w:lang w:eastAsia="ru-RU"/>
              </w:rPr>
            </w:pPr>
          </w:p>
        </w:tc>
        <w:tc>
          <w:tcPr>
            <w:tcW w:w="400" w:type="dxa"/>
            <w:tcBorders>
              <w:top w:val="nil"/>
              <w:left w:val="nil"/>
              <w:bottom w:val="nil"/>
              <w:right w:val="nil"/>
            </w:tcBorders>
            <w:shd w:val="clear" w:color="auto" w:fill="auto"/>
            <w:noWrap/>
            <w:vAlign w:val="bottom"/>
            <w:hideMark/>
          </w:tcPr>
          <w:p w14:paraId="3707E55E" w14:textId="77777777" w:rsidR="001F5CD1" w:rsidRPr="001F5CD1" w:rsidRDefault="001F5CD1" w:rsidP="001F5CD1">
            <w:pPr>
              <w:rPr>
                <w:sz w:val="13"/>
                <w:szCs w:val="13"/>
                <w:lang w:eastAsia="ru-RU"/>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44F70C3B"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3</w:t>
            </w:r>
          </w:p>
        </w:tc>
        <w:tc>
          <w:tcPr>
            <w:tcW w:w="5680" w:type="dxa"/>
            <w:tcBorders>
              <w:top w:val="nil"/>
              <w:left w:val="nil"/>
              <w:bottom w:val="single" w:sz="4" w:space="0" w:color="C0C0C0"/>
              <w:right w:val="single" w:sz="4" w:space="0" w:color="C0C0C0"/>
            </w:tcBorders>
            <w:shd w:val="clear" w:color="auto" w:fill="auto"/>
            <w:vAlign w:val="center"/>
            <w:hideMark/>
          </w:tcPr>
          <w:p w14:paraId="549D1F68" w14:textId="77777777" w:rsidR="001F5CD1" w:rsidRPr="001F5CD1" w:rsidRDefault="001F5CD1" w:rsidP="001F5CD1">
            <w:pPr>
              <w:rPr>
                <w:rFonts w:ascii="Tahoma" w:hAnsi="Tahoma" w:cs="Tahoma"/>
                <w:b/>
                <w:bCs/>
                <w:sz w:val="13"/>
                <w:szCs w:val="13"/>
                <w:lang w:eastAsia="ru-RU"/>
              </w:rPr>
            </w:pPr>
            <w:r w:rsidRPr="001F5CD1">
              <w:rPr>
                <w:rFonts w:ascii="Tahoma" w:hAnsi="Tahoma" w:cs="Tahoma"/>
                <w:b/>
                <w:bCs/>
                <w:sz w:val="13"/>
                <w:szCs w:val="13"/>
                <w:lang w:eastAsia="ru-RU"/>
              </w:rPr>
              <w:t>Производственные расходы</w:t>
            </w:r>
          </w:p>
        </w:tc>
        <w:tc>
          <w:tcPr>
            <w:tcW w:w="1140" w:type="dxa"/>
            <w:tcBorders>
              <w:top w:val="nil"/>
              <w:left w:val="nil"/>
              <w:bottom w:val="single" w:sz="4" w:space="0" w:color="C0C0C0"/>
              <w:right w:val="single" w:sz="4" w:space="0" w:color="C0C0C0"/>
            </w:tcBorders>
            <w:shd w:val="clear" w:color="auto" w:fill="auto"/>
            <w:vAlign w:val="center"/>
            <w:hideMark/>
          </w:tcPr>
          <w:p w14:paraId="2ACAA8CE"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тыс руб</w:t>
            </w:r>
          </w:p>
        </w:tc>
        <w:tc>
          <w:tcPr>
            <w:tcW w:w="1780" w:type="dxa"/>
            <w:tcBorders>
              <w:top w:val="nil"/>
              <w:left w:val="nil"/>
              <w:bottom w:val="single" w:sz="4" w:space="0" w:color="C0C0C0"/>
              <w:right w:val="single" w:sz="4" w:space="0" w:color="C0C0C0"/>
            </w:tcBorders>
            <w:shd w:val="clear" w:color="000000" w:fill="D7EAD3"/>
            <w:vAlign w:val="center"/>
            <w:hideMark/>
          </w:tcPr>
          <w:p w14:paraId="3BBAC060"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355,60</w:t>
            </w:r>
          </w:p>
        </w:tc>
        <w:tc>
          <w:tcPr>
            <w:tcW w:w="1460" w:type="dxa"/>
            <w:tcBorders>
              <w:top w:val="nil"/>
              <w:left w:val="nil"/>
              <w:bottom w:val="single" w:sz="4" w:space="0" w:color="C0C0C0"/>
              <w:right w:val="single" w:sz="4" w:space="0" w:color="C0C0C0"/>
            </w:tcBorders>
            <w:shd w:val="clear" w:color="000000" w:fill="D7EAD3"/>
            <w:vAlign w:val="center"/>
            <w:hideMark/>
          </w:tcPr>
          <w:p w14:paraId="0672FF0A"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595,37</w:t>
            </w:r>
          </w:p>
        </w:tc>
        <w:tc>
          <w:tcPr>
            <w:tcW w:w="1680" w:type="dxa"/>
            <w:tcBorders>
              <w:top w:val="nil"/>
              <w:left w:val="nil"/>
              <w:bottom w:val="single" w:sz="4" w:space="0" w:color="C0C0C0"/>
              <w:right w:val="single" w:sz="4" w:space="0" w:color="C0C0C0"/>
            </w:tcBorders>
            <w:shd w:val="clear" w:color="000000" w:fill="D7EAD3"/>
            <w:vAlign w:val="center"/>
            <w:hideMark/>
          </w:tcPr>
          <w:p w14:paraId="04AEE626"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372,88</w:t>
            </w:r>
          </w:p>
        </w:tc>
        <w:tc>
          <w:tcPr>
            <w:tcW w:w="1660" w:type="dxa"/>
            <w:tcBorders>
              <w:top w:val="nil"/>
              <w:left w:val="nil"/>
              <w:bottom w:val="single" w:sz="4" w:space="0" w:color="C0C0C0"/>
              <w:right w:val="single" w:sz="4" w:space="0" w:color="C0C0C0"/>
            </w:tcBorders>
            <w:shd w:val="clear" w:color="000000" w:fill="D7EAD3"/>
            <w:vAlign w:val="center"/>
            <w:hideMark/>
          </w:tcPr>
          <w:p w14:paraId="44BFE62B"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383,46</w:t>
            </w:r>
          </w:p>
        </w:tc>
        <w:tc>
          <w:tcPr>
            <w:tcW w:w="1820" w:type="dxa"/>
            <w:tcBorders>
              <w:top w:val="nil"/>
              <w:left w:val="nil"/>
              <w:bottom w:val="single" w:sz="4" w:space="0" w:color="C0C0C0"/>
              <w:right w:val="single" w:sz="4" w:space="0" w:color="C0C0C0"/>
            </w:tcBorders>
            <w:shd w:val="clear" w:color="000000" w:fill="D7EAD3"/>
            <w:vAlign w:val="center"/>
            <w:hideMark/>
          </w:tcPr>
          <w:p w14:paraId="10EDD977"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316,24</w:t>
            </w:r>
          </w:p>
        </w:tc>
        <w:tc>
          <w:tcPr>
            <w:tcW w:w="1840" w:type="dxa"/>
            <w:tcBorders>
              <w:top w:val="nil"/>
              <w:left w:val="nil"/>
              <w:bottom w:val="single" w:sz="4" w:space="0" w:color="C0C0C0"/>
              <w:right w:val="single" w:sz="4" w:space="0" w:color="C0C0C0"/>
            </w:tcBorders>
            <w:shd w:val="clear" w:color="000000" w:fill="D7EAD3"/>
            <w:vAlign w:val="center"/>
            <w:hideMark/>
          </w:tcPr>
          <w:p w14:paraId="0FBC558B"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699,70</w:t>
            </w:r>
          </w:p>
        </w:tc>
        <w:tc>
          <w:tcPr>
            <w:tcW w:w="1840" w:type="dxa"/>
            <w:tcBorders>
              <w:top w:val="nil"/>
              <w:left w:val="nil"/>
              <w:bottom w:val="single" w:sz="4" w:space="0" w:color="C0C0C0"/>
              <w:right w:val="single" w:sz="4" w:space="0" w:color="C0C0C0"/>
            </w:tcBorders>
            <w:shd w:val="clear" w:color="000000" w:fill="D7EAD3"/>
            <w:vAlign w:val="center"/>
            <w:hideMark/>
          </w:tcPr>
          <w:p w14:paraId="472A6886"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-1,49</w:t>
            </w:r>
          </w:p>
        </w:tc>
        <w:tc>
          <w:tcPr>
            <w:tcW w:w="1720" w:type="dxa"/>
            <w:tcBorders>
              <w:top w:val="nil"/>
              <w:left w:val="nil"/>
              <w:bottom w:val="single" w:sz="4" w:space="0" w:color="C0C0C0"/>
              <w:right w:val="single" w:sz="4" w:space="0" w:color="C0C0C0"/>
            </w:tcBorders>
            <w:shd w:val="clear" w:color="000000" w:fill="D7EAD3"/>
            <w:vAlign w:val="center"/>
            <w:hideMark/>
          </w:tcPr>
          <w:p w14:paraId="40F8AAE8"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381,97</w:t>
            </w:r>
          </w:p>
        </w:tc>
        <w:tc>
          <w:tcPr>
            <w:tcW w:w="1440" w:type="dxa"/>
            <w:tcBorders>
              <w:top w:val="nil"/>
              <w:left w:val="nil"/>
              <w:bottom w:val="single" w:sz="4" w:space="0" w:color="C0C0C0"/>
              <w:right w:val="single" w:sz="4" w:space="0" w:color="C0C0C0"/>
            </w:tcBorders>
            <w:shd w:val="clear" w:color="000000" w:fill="D7EAD3"/>
            <w:vAlign w:val="center"/>
            <w:hideMark/>
          </w:tcPr>
          <w:p w14:paraId="1EC15209"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190,98</w:t>
            </w:r>
          </w:p>
        </w:tc>
        <w:tc>
          <w:tcPr>
            <w:tcW w:w="1460" w:type="dxa"/>
            <w:tcBorders>
              <w:top w:val="nil"/>
              <w:left w:val="nil"/>
              <w:bottom w:val="single" w:sz="4" w:space="0" w:color="C0C0C0"/>
              <w:right w:val="single" w:sz="4" w:space="0" w:color="C0C0C0"/>
            </w:tcBorders>
            <w:shd w:val="clear" w:color="000000" w:fill="D7EAD3"/>
            <w:vAlign w:val="center"/>
            <w:hideMark/>
          </w:tcPr>
          <w:p w14:paraId="7974EF3E"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190,98</w:t>
            </w:r>
          </w:p>
        </w:tc>
        <w:tc>
          <w:tcPr>
            <w:tcW w:w="1180" w:type="dxa"/>
            <w:tcBorders>
              <w:top w:val="nil"/>
              <w:left w:val="nil"/>
              <w:bottom w:val="single" w:sz="4" w:space="0" w:color="C0C0C0"/>
              <w:right w:val="single" w:sz="4" w:space="0" w:color="C0C0C0"/>
            </w:tcBorders>
            <w:shd w:val="clear" w:color="000000" w:fill="D7EAD3"/>
            <w:vAlign w:val="center"/>
            <w:hideMark/>
          </w:tcPr>
          <w:p w14:paraId="160B24C6"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1,49</w:t>
            </w:r>
          </w:p>
        </w:tc>
        <w:tc>
          <w:tcPr>
            <w:tcW w:w="3520" w:type="dxa"/>
            <w:tcBorders>
              <w:top w:val="nil"/>
              <w:left w:val="nil"/>
              <w:bottom w:val="single" w:sz="4" w:space="0" w:color="C0C0C0"/>
              <w:right w:val="single" w:sz="4" w:space="0" w:color="C0C0C0"/>
            </w:tcBorders>
            <w:shd w:val="clear" w:color="000000" w:fill="FFFFCC"/>
            <w:vAlign w:val="center"/>
            <w:hideMark/>
          </w:tcPr>
          <w:p w14:paraId="448E6E29" w14:textId="77777777" w:rsidR="001F5CD1" w:rsidRPr="001F5CD1" w:rsidRDefault="001F5CD1" w:rsidP="001F5CD1">
            <w:pPr>
              <w:rPr>
                <w:rFonts w:ascii="Tahoma" w:hAnsi="Tahoma" w:cs="Tahoma"/>
                <w:b/>
                <w:bCs/>
                <w:sz w:val="13"/>
                <w:szCs w:val="13"/>
                <w:lang w:eastAsia="ru-RU"/>
              </w:rPr>
            </w:pPr>
            <w:r w:rsidRPr="001F5CD1">
              <w:rPr>
                <w:rFonts w:ascii="Tahoma" w:hAnsi="Tahoma" w:cs="Tahoma"/>
                <w:b/>
                <w:bCs/>
                <w:sz w:val="13"/>
                <w:szCs w:val="13"/>
                <w:lang w:eastAsia="ru-RU"/>
              </w:rPr>
              <w:t> </w:t>
            </w:r>
          </w:p>
        </w:tc>
      </w:tr>
      <w:tr w:rsidR="001F5CD1" w:rsidRPr="001F5CD1" w14:paraId="074BA2A1" w14:textId="77777777" w:rsidTr="001F5CD1">
        <w:trPr>
          <w:trHeight w:val="424"/>
          <w:jc w:val="center"/>
        </w:trPr>
        <w:tc>
          <w:tcPr>
            <w:tcW w:w="560" w:type="dxa"/>
            <w:tcBorders>
              <w:top w:val="nil"/>
              <w:left w:val="nil"/>
              <w:bottom w:val="nil"/>
              <w:right w:val="nil"/>
            </w:tcBorders>
            <w:shd w:val="clear" w:color="000000" w:fill="FFFF00"/>
            <w:noWrap/>
            <w:vAlign w:val="center"/>
            <w:hideMark/>
          </w:tcPr>
          <w:p w14:paraId="5037FD2F" w14:textId="77777777" w:rsidR="001F5CD1" w:rsidRPr="001F5CD1" w:rsidRDefault="001F5CD1" w:rsidP="001F5CD1">
            <w:pPr>
              <w:rPr>
                <w:rFonts w:ascii="Tahoma" w:hAnsi="Tahoma" w:cs="Tahoma"/>
                <w:b/>
                <w:bCs/>
                <w:color w:val="000000"/>
                <w:sz w:val="13"/>
                <w:szCs w:val="13"/>
                <w:lang w:eastAsia="ru-RU"/>
              </w:rPr>
            </w:pPr>
            <w:r w:rsidRPr="001F5CD1">
              <w:rPr>
                <w:rFonts w:ascii="Tahoma" w:hAnsi="Tahoma" w:cs="Tahoma"/>
                <w:b/>
                <w:bCs/>
                <w:color w:val="000000"/>
                <w:sz w:val="13"/>
                <w:szCs w:val="13"/>
                <w:lang w:eastAsia="ru-RU"/>
              </w:rPr>
              <w:t>ОР</w:t>
            </w:r>
          </w:p>
        </w:tc>
        <w:tc>
          <w:tcPr>
            <w:tcW w:w="400" w:type="dxa"/>
            <w:tcBorders>
              <w:top w:val="nil"/>
              <w:left w:val="nil"/>
              <w:bottom w:val="nil"/>
              <w:right w:val="nil"/>
            </w:tcBorders>
            <w:shd w:val="clear" w:color="auto" w:fill="auto"/>
            <w:noWrap/>
            <w:vAlign w:val="bottom"/>
            <w:hideMark/>
          </w:tcPr>
          <w:p w14:paraId="0EF8CE71" w14:textId="77777777" w:rsidR="001F5CD1" w:rsidRPr="001F5CD1" w:rsidRDefault="001F5CD1" w:rsidP="001F5CD1">
            <w:pPr>
              <w:rPr>
                <w:rFonts w:ascii="Tahoma" w:hAnsi="Tahoma" w:cs="Tahoma"/>
                <w:b/>
                <w:bCs/>
                <w:color w:val="000000"/>
                <w:sz w:val="13"/>
                <w:szCs w:val="13"/>
                <w:lang w:eastAsia="ru-RU"/>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7A147AC5"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3.2</w:t>
            </w:r>
          </w:p>
        </w:tc>
        <w:tc>
          <w:tcPr>
            <w:tcW w:w="5680" w:type="dxa"/>
            <w:tcBorders>
              <w:top w:val="nil"/>
              <w:left w:val="nil"/>
              <w:bottom w:val="single" w:sz="4" w:space="0" w:color="C0C0C0"/>
              <w:right w:val="single" w:sz="4" w:space="0" w:color="C0C0C0"/>
            </w:tcBorders>
            <w:shd w:val="clear" w:color="auto" w:fill="auto"/>
            <w:vAlign w:val="center"/>
            <w:hideMark/>
          </w:tcPr>
          <w:p w14:paraId="7EB6E0D5" w14:textId="77777777" w:rsidR="001F5CD1" w:rsidRPr="001F5CD1" w:rsidRDefault="001F5CD1" w:rsidP="001F5CD1">
            <w:pPr>
              <w:ind w:firstLineChars="100" w:firstLine="131"/>
              <w:rPr>
                <w:rFonts w:ascii="Tahoma" w:hAnsi="Tahoma" w:cs="Tahoma"/>
                <w:b/>
                <w:bCs/>
                <w:sz w:val="13"/>
                <w:szCs w:val="13"/>
                <w:lang w:eastAsia="ru-RU"/>
              </w:rPr>
            </w:pPr>
            <w:r w:rsidRPr="001F5CD1">
              <w:rPr>
                <w:rFonts w:ascii="Tahoma" w:hAnsi="Tahoma" w:cs="Tahoma"/>
                <w:b/>
                <w:bCs/>
                <w:sz w:val="13"/>
                <w:szCs w:val="13"/>
                <w:lang w:eastAsia="ru-RU"/>
              </w:rPr>
              <w:t>Материалы и запасные части</w:t>
            </w:r>
          </w:p>
        </w:tc>
        <w:tc>
          <w:tcPr>
            <w:tcW w:w="1140" w:type="dxa"/>
            <w:tcBorders>
              <w:top w:val="nil"/>
              <w:left w:val="nil"/>
              <w:bottom w:val="single" w:sz="4" w:space="0" w:color="C0C0C0"/>
              <w:right w:val="single" w:sz="4" w:space="0" w:color="C0C0C0"/>
            </w:tcBorders>
            <w:shd w:val="clear" w:color="auto" w:fill="auto"/>
            <w:vAlign w:val="center"/>
            <w:hideMark/>
          </w:tcPr>
          <w:p w14:paraId="48DC4297"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тыс руб</w:t>
            </w:r>
          </w:p>
        </w:tc>
        <w:tc>
          <w:tcPr>
            <w:tcW w:w="1780" w:type="dxa"/>
            <w:tcBorders>
              <w:top w:val="nil"/>
              <w:left w:val="nil"/>
              <w:bottom w:val="single" w:sz="4" w:space="0" w:color="C0C0C0"/>
              <w:right w:val="single" w:sz="4" w:space="0" w:color="C0C0C0"/>
            </w:tcBorders>
            <w:shd w:val="clear" w:color="000000" w:fill="FFFFCC"/>
            <w:vAlign w:val="center"/>
            <w:hideMark/>
          </w:tcPr>
          <w:p w14:paraId="44F37465"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 </w:t>
            </w:r>
          </w:p>
        </w:tc>
        <w:tc>
          <w:tcPr>
            <w:tcW w:w="1460" w:type="dxa"/>
            <w:tcBorders>
              <w:top w:val="nil"/>
              <w:left w:val="nil"/>
              <w:bottom w:val="single" w:sz="4" w:space="0" w:color="C0C0C0"/>
              <w:right w:val="single" w:sz="4" w:space="0" w:color="C0C0C0"/>
            </w:tcBorders>
            <w:shd w:val="clear" w:color="000000" w:fill="FFFFCC"/>
            <w:vAlign w:val="center"/>
            <w:hideMark/>
          </w:tcPr>
          <w:p w14:paraId="4AC522DA"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4,33</w:t>
            </w:r>
          </w:p>
        </w:tc>
        <w:tc>
          <w:tcPr>
            <w:tcW w:w="1680" w:type="dxa"/>
            <w:tcBorders>
              <w:top w:val="nil"/>
              <w:left w:val="nil"/>
              <w:bottom w:val="single" w:sz="4" w:space="0" w:color="C0C0C0"/>
              <w:right w:val="single" w:sz="4" w:space="0" w:color="C0C0C0"/>
            </w:tcBorders>
            <w:shd w:val="clear" w:color="000000" w:fill="FFFFCC"/>
            <w:vAlign w:val="center"/>
            <w:hideMark/>
          </w:tcPr>
          <w:p w14:paraId="07D6EF13"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9,14</w:t>
            </w:r>
          </w:p>
        </w:tc>
        <w:tc>
          <w:tcPr>
            <w:tcW w:w="1660" w:type="dxa"/>
            <w:tcBorders>
              <w:top w:val="nil"/>
              <w:left w:val="nil"/>
              <w:bottom w:val="single" w:sz="4" w:space="0" w:color="C0C0C0"/>
              <w:right w:val="single" w:sz="4" w:space="0" w:color="C0C0C0"/>
            </w:tcBorders>
            <w:shd w:val="clear" w:color="000000" w:fill="FFFFCC"/>
            <w:vAlign w:val="center"/>
            <w:hideMark/>
          </w:tcPr>
          <w:p w14:paraId="5B9E5244"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9,36</w:t>
            </w:r>
          </w:p>
        </w:tc>
        <w:tc>
          <w:tcPr>
            <w:tcW w:w="1820" w:type="dxa"/>
            <w:tcBorders>
              <w:top w:val="nil"/>
              <w:left w:val="nil"/>
              <w:bottom w:val="single" w:sz="4" w:space="0" w:color="C0C0C0"/>
              <w:right w:val="single" w:sz="4" w:space="0" w:color="C0C0C0"/>
            </w:tcBorders>
            <w:shd w:val="clear" w:color="000000" w:fill="FFFFCC"/>
            <w:vAlign w:val="center"/>
            <w:hideMark/>
          </w:tcPr>
          <w:p w14:paraId="63C6D48A"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0,00</w:t>
            </w:r>
          </w:p>
        </w:tc>
        <w:tc>
          <w:tcPr>
            <w:tcW w:w="1840" w:type="dxa"/>
            <w:tcBorders>
              <w:top w:val="nil"/>
              <w:left w:val="nil"/>
              <w:bottom w:val="single" w:sz="4" w:space="0" w:color="C0C0C0"/>
              <w:right w:val="single" w:sz="4" w:space="0" w:color="C0C0C0"/>
            </w:tcBorders>
            <w:shd w:val="clear" w:color="000000" w:fill="FFFFCC"/>
            <w:vAlign w:val="center"/>
            <w:hideMark/>
          </w:tcPr>
          <w:p w14:paraId="5DD4AA2B"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9,36</w:t>
            </w:r>
          </w:p>
        </w:tc>
        <w:tc>
          <w:tcPr>
            <w:tcW w:w="1840" w:type="dxa"/>
            <w:tcBorders>
              <w:top w:val="nil"/>
              <w:left w:val="nil"/>
              <w:bottom w:val="single" w:sz="4" w:space="0" w:color="C0C0C0"/>
              <w:right w:val="single" w:sz="4" w:space="0" w:color="C0C0C0"/>
            </w:tcBorders>
            <w:shd w:val="clear" w:color="000000" w:fill="FFFFCC"/>
            <w:vAlign w:val="center"/>
            <w:hideMark/>
          </w:tcPr>
          <w:p w14:paraId="42910D03"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0,00</w:t>
            </w:r>
          </w:p>
        </w:tc>
        <w:tc>
          <w:tcPr>
            <w:tcW w:w="1720" w:type="dxa"/>
            <w:tcBorders>
              <w:top w:val="nil"/>
              <w:left w:val="nil"/>
              <w:bottom w:val="single" w:sz="4" w:space="0" w:color="C0C0C0"/>
              <w:right w:val="single" w:sz="4" w:space="0" w:color="C0C0C0"/>
            </w:tcBorders>
            <w:shd w:val="clear" w:color="000000" w:fill="FFFFCC"/>
            <w:vAlign w:val="center"/>
            <w:hideMark/>
          </w:tcPr>
          <w:p w14:paraId="51ACFA50"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9,36</w:t>
            </w:r>
          </w:p>
        </w:tc>
        <w:tc>
          <w:tcPr>
            <w:tcW w:w="1440" w:type="dxa"/>
            <w:tcBorders>
              <w:top w:val="nil"/>
              <w:left w:val="nil"/>
              <w:bottom w:val="single" w:sz="4" w:space="0" w:color="C0C0C0"/>
              <w:right w:val="single" w:sz="4" w:space="0" w:color="C0C0C0"/>
            </w:tcBorders>
            <w:shd w:val="clear" w:color="000000" w:fill="D7EAD3"/>
            <w:vAlign w:val="center"/>
            <w:hideMark/>
          </w:tcPr>
          <w:p w14:paraId="740BC12D"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4,68</w:t>
            </w:r>
          </w:p>
        </w:tc>
        <w:tc>
          <w:tcPr>
            <w:tcW w:w="1460" w:type="dxa"/>
            <w:tcBorders>
              <w:top w:val="nil"/>
              <w:left w:val="nil"/>
              <w:bottom w:val="single" w:sz="4" w:space="0" w:color="C0C0C0"/>
              <w:right w:val="single" w:sz="4" w:space="0" w:color="C0C0C0"/>
            </w:tcBorders>
            <w:shd w:val="clear" w:color="000000" w:fill="D7EAD3"/>
            <w:vAlign w:val="center"/>
            <w:hideMark/>
          </w:tcPr>
          <w:p w14:paraId="01FECDB1"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4,68</w:t>
            </w:r>
          </w:p>
        </w:tc>
        <w:tc>
          <w:tcPr>
            <w:tcW w:w="1180" w:type="dxa"/>
            <w:tcBorders>
              <w:top w:val="nil"/>
              <w:left w:val="nil"/>
              <w:bottom w:val="single" w:sz="4" w:space="0" w:color="C0C0C0"/>
              <w:right w:val="single" w:sz="4" w:space="0" w:color="C0C0C0"/>
            </w:tcBorders>
            <w:shd w:val="clear" w:color="000000" w:fill="D7EAD3"/>
            <w:vAlign w:val="center"/>
            <w:hideMark/>
          </w:tcPr>
          <w:p w14:paraId="2725B9F9"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0,00</w:t>
            </w:r>
          </w:p>
        </w:tc>
        <w:tc>
          <w:tcPr>
            <w:tcW w:w="3520" w:type="dxa"/>
            <w:tcBorders>
              <w:top w:val="nil"/>
              <w:left w:val="nil"/>
              <w:bottom w:val="single" w:sz="4" w:space="0" w:color="C0C0C0"/>
              <w:right w:val="single" w:sz="4" w:space="0" w:color="C0C0C0"/>
            </w:tcBorders>
            <w:shd w:val="clear" w:color="000000" w:fill="FFFFCC"/>
            <w:vAlign w:val="center"/>
            <w:hideMark/>
          </w:tcPr>
          <w:p w14:paraId="6D5C418D" w14:textId="77777777" w:rsidR="001F5CD1" w:rsidRPr="001F5CD1" w:rsidRDefault="001F5CD1" w:rsidP="001F5CD1">
            <w:pPr>
              <w:rPr>
                <w:rFonts w:ascii="Tahoma" w:hAnsi="Tahoma" w:cs="Tahoma"/>
                <w:b/>
                <w:bCs/>
                <w:sz w:val="13"/>
                <w:szCs w:val="13"/>
                <w:lang w:eastAsia="ru-RU"/>
              </w:rPr>
            </w:pPr>
            <w:r w:rsidRPr="001F5CD1">
              <w:rPr>
                <w:rFonts w:ascii="Tahoma" w:hAnsi="Tahoma" w:cs="Tahoma"/>
                <w:b/>
                <w:bCs/>
                <w:sz w:val="13"/>
                <w:szCs w:val="13"/>
                <w:lang w:eastAsia="ru-RU"/>
              </w:rPr>
              <w:t xml:space="preserve">рассчитано исходя из базового уровня операционных расходов 2019 года с применением коэффициента индексации на 2020 год, рассчитанного в соответствии с Методическими указаниями (с учетом ИПЦ Минэкономразвития РФ  на 2020 год 103,4%, а также с учетом индекса эффективности </w:t>
            </w:r>
            <w:r w:rsidRPr="001F5CD1">
              <w:rPr>
                <w:rFonts w:ascii="Tahoma" w:hAnsi="Tahoma" w:cs="Tahoma"/>
                <w:b/>
                <w:bCs/>
                <w:sz w:val="13"/>
                <w:szCs w:val="13"/>
                <w:lang w:eastAsia="ru-RU"/>
              </w:rPr>
              <w:lastRenderedPageBreak/>
              <w:t xml:space="preserve">операционных расходов 1%) </w:t>
            </w:r>
          </w:p>
        </w:tc>
      </w:tr>
      <w:tr w:rsidR="001F5CD1" w:rsidRPr="001F5CD1" w14:paraId="0C2EA3B5" w14:textId="77777777" w:rsidTr="001F5CD1">
        <w:trPr>
          <w:trHeight w:val="450"/>
          <w:jc w:val="center"/>
        </w:trPr>
        <w:tc>
          <w:tcPr>
            <w:tcW w:w="560" w:type="dxa"/>
            <w:tcBorders>
              <w:top w:val="nil"/>
              <w:left w:val="nil"/>
              <w:bottom w:val="nil"/>
              <w:right w:val="nil"/>
            </w:tcBorders>
            <w:shd w:val="clear" w:color="000000" w:fill="FABF8F"/>
            <w:noWrap/>
            <w:vAlign w:val="center"/>
            <w:hideMark/>
          </w:tcPr>
          <w:p w14:paraId="7BAABD3F" w14:textId="77777777" w:rsidR="001F5CD1" w:rsidRPr="001F5CD1" w:rsidRDefault="001F5CD1" w:rsidP="001F5CD1">
            <w:pPr>
              <w:rPr>
                <w:rFonts w:ascii="Tahoma" w:hAnsi="Tahoma" w:cs="Tahoma"/>
                <w:b/>
                <w:bCs/>
                <w:color w:val="000000"/>
                <w:sz w:val="13"/>
                <w:szCs w:val="13"/>
                <w:lang w:eastAsia="ru-RU"/>
              </w:rPr>
            </w:pPr>
            <w:r w:rsidRPr="001F5CD1">
              <w:rPr>
                <w:rFonts w:ascii="Tahoma" w:hAnsi="Tahoma" w:cs="Tahoma"/>
                <w:b/>
                <w:bCs/>
                <w:color w:val="000000"/>
                <w:sz w:val="13"/>
                <w:szCs w:val="13"/>
                <w:lang w:eastAsia="ru-RU"/>
              </w:rPr>
              <w:lastRenderedPageBreak/>
              <w:t>ЭР</w:t>
            </w:r>
          </w:p>
        </w:tc>
        <w:tc>
          <w:tcPr>
            <w:tcW w:w="400" w:type="dxa"/>
            <w:tcBorders>
              <w:top w:val="nil"/>
              <w:left w:val="nil"/>
              <w:bottom w:val="nil"/>
              <w:right w:val="nil"/>
            </w:tcBorders>
            <w:shd w:val="clear" w:color="auto" w:fill="auto"/>
            <w:noWrap/>
            <w:vAlign w:val="bottom"/>
            <w:hideMark/>
          </w:tcPr>
          <w:p w14:paraId="602B1405" w14:textId="77777777" w:rsidR="001F5CD1" w:rsidRPr="001F5CD1" w:rsidRDefault="001F5CD1" w:rsidP="001F5CD1">
            <w:pPr>
              <w:rPr>
                <w:rFonts w:ascii="Tahoma" w:hAnsi="Tahoma" w:cs="Tahoma"/>
                <w:b/>
                <w:bCs/>
                <w:color w:val="000000"/>
                <w:sz w:val="13"/>
                <w:szCs w:val="13"/>
                <w:lang w:eastAsia="ru-RU"/>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6FABE0A6"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3.3</w:t>
            </w:r>
          </w:p>
        </w:tc>
        <w:tc>
          <w:tcPr>
            <w:tcW w:w="5680" w:type="dxa"/>
            <w:tcBorders>
              <w:top w:val="nil"/>
              <w:left w:val="nil"/>
              <w:bottom w:val="single" w:sz="4" w:space="0" w:color="C0C0C0"/>
              <w:right w:val="single" w:sz="4" w:space="0" w:color="C0C0C0"/>
            </w:tcBorders>
            <w:shd w:val="clear" w:color="auto" w:fill="auto"/>
            <w:vAlign w:val="center"/>
            <w:hideMark/>
          </w:tcPr>
          <w:p w14:paraId="2FD64288" w14:textId="77777777" w:rsidR="001F5CD1" w:rsidRPr="001F5CD1" w:rsidRDefault="001F5CD1" w:rsidP="001F5CD1">
            <w:pPr>
              <w:ind w:firstLineChars="100" w:firstLine="131"/>
              <w:rPr>
                <w:rFonts w:ascii="Tahoma" w:hAnsi="Tahoma" w:cs="Tahoma"/>
                <w:b/>
                <w:bCs/>
                <w:sz w:val="13"/>
                <w:szCs w:val="13"/>
                <w:lang w:eastAsia="ru-RU"/>
              </w:rPr>
            </w:pPr>
            <w:r w:rsidRPr="001F5CD1">
              <w:rPr>
                <w:rFonts w:ascii="Tahoma" w:hAnsi="Tahoma" w:cs="Tahoma"/>
                <w:b/>
                <w:bCs/>
                <w:sz w:val="13"/>
                <w:szCs w:val="13"/>
                <w:lang w:eastAsia="ru-RU"/>
              </w:rPr>
              <w:t>Затраты на покупную электрическую энергию, по уровням напряжения:</w:t>
            </w:r>
          </w:p>
        </w:tc>
        <w:tc>
          <w:tcPr>
            <w:tcW w:w="1140" w:type="dxa"/>
            <w:tcBorders>
              <w:top w:val="nil"/>
              <w:left w:val="nil"/>
              <w:bottom w:val="single" w:sz="4" w:space="0" w:color="C0C0C0"/>
              <w:right w:val="single" w:sz="4" w:space="0" w:color="C0C0C0"/>
            </w:tcBorders>
            <w:shd w:val="clear" w:color="auto" w:fill="auto"/>
            <w:vAlign w:val="center"/>
            <w:hideMark/>
          </w:tcPr>
          <w:p w14:paraId="49C3298E"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тыс руб</w:t>
            </w:r>
          </w:p>
        </w:tc>
        <w:tc>
          <w:tcPr>
            <w:tcW w:w="1780" w:type="dxa"/>
            <w:tcBorders>
              <w:top w:val="nil"/>
              <w:left w:val="nil"/>
              <w:bottom w:val="single" w:sz="4" w:space="0" w:color="C0C0C0"/>
              <w:right w:val="single" w:sz="4" w:space="0" w:color="C0C0C0"/>
            </w:tcBorders>
            <w:shd w:val="clear" w:color="000000" w:fill="D7EAD3"/>
            <w:vAlign w:val="center"/>
            <w:hideMark/>
          </w:tcPr>
          <w:p w14:paraId="5F1E17BB"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99,88</w:t>
            </w:r>
          </w:p>
        </w:tc>
        <w:tc>
          <w:tcPr>
            <w:tcW w:w="1460" w:type="dxa"/>
            <w:tcBorders>
              <w:top w:val="nil"/>
              <w:left w:val="nil"/>
              <w:bottom w:val="single" w:sz="4" w:space="0" w:color="C0C0C0"/>
              <w:right w:val="single" w:sz="4" w:space="0" w:color="C0C0C0"/>
            </w:tcBorders>
            <w:shd w:val="clear" w:color="000000" w:fill="D7EAD3"/>
            <w:vAlign w:val="center"/>
            <w:hideMark/>
          </w:tcPr>
          <w:p w14:paraId="20815766"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82,12</w:t>
            </w:r>
          </w:p>
        </w:tc>
        <w:tc>
          <w:tcPr>
            <w:tcW w:w="1680" w:type="dxa"/>
            <w:tcBorders>
              <w:top w:val="nil"/>
              <w:left w:val="nil"/>
              <w:bottom w:val="single" w:sz="4" w:space="0" w:color="C0C0C0"/>
              <w:right w:val="single" w:sz="4" w:space="0" w:color="C0C0C0"/>
            </w:tcBorders>
            <w:shd w:val="clear" w:color="000000" w:fill="D7EAD3"/>
            <w:vAlign w:val="center"/>
            <w:hideMark/>
          </w:tcPr>
          <w:p w14:paraId="1D029E34"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96,16</w:t>
            </w:r>
          </w:p>
        </w:tc>
        <w:tc>
          <w:tcPr>
            <w:tcW w:w="1660" w:type="dxa"/>
            <w:tcBorders>
              <w:top w:val="nil"/>
              <w:left w:val="nil"/>
              <w:bottom w:val="single" w:sz="4" w:space="0" w:color="C0C0C0"/>
              <w:right w:val="single" w:sz="4" w:space="0" w:color="C0C0C0"/>
            </w:tcBorders>
            <w:shd w:val="clear" w:color="000000" w:fill="D7EAD3"/>
            <w:vAlign w:val="center"/>
            <w:hideMark/>
          </w:tcPr>
          <w:p w14:paraId="087BE292"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100,20</w:t>
            </w:r>
          </w:p>
        </w:tc>
        <w:tc>
          <w:tcPr>
            <w:tcW w:w="1820" w:type="dxa"/>
            <w:tcBorders>
              <w:top w:val="nil"/>
              <w:left w:val="nil"/>
              <w:bottom w:val="single" w:sz="4" w:space="0" w:color="C0C0C0"/>
              <w:right w:val="single" w:sz="4" w:space="0" w:color="C0C0C0"/>
            </w:tcBorders>
            <w:shd w:val="clear" w:color="000000" w:fill="D7EAD3"/>
            <w:vAlign w:val="center"/>
            <w:hideMark/>
          </w:tcPr>
          <w:p w14:paraId="13AFBEED"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0,01</w:t>
            </w:r>
          </w:p>
        </w:tc>
        <w:tc>
          <w:tcPr>
            <w:tcW w:w="1840" w:type="dxa"/>
            <w:tcBorders>
              <w:top w:val="nil"/>
              <w:left w:val="nil"/>
              <w:bottom w:val="single" w:sz="4" w:space="0" w:color="C0C0C0"/>
              <w:right w:val="single" w:sz="4" w:space="0" w:color="C0C0C0"/>
            </w:tcBorders>
            <w:shd w:val="clear" w:color="000000" w:fill="D7EAD3"/>
            <w:vAlign w:val="center"/>
            <w:hideMark/>
          </w:tcPr>
          <w:p w14:paraId="583C534D"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100,21</w:t>
            </w:r>
          </w:p>
        </w:tc>
        <w:tc>
          <w:tcPr>
            <w:tcW w:w="1840" w:type="dxa"/>
            <w:tcBorders>
              <w:top w:val="nil"/>
              <w:left w:val="nil"/>
              <w:bottom w:val="single" w:sz="4" w:space="0" w:color="C0C0C0"/>
              <w:right w:val="single" w:sz="4" w:space="0" w:color="C0C0C0"/>
            </w:tcBorders>
            <w:shd w:val="clear" w:color="000000" w:fill="D7EAD3"/>
            <w:vAlign w:val="center"/>
            <w:hideMark/>
          </w:tcPr>
          <w:p w14:paraId="1D549C92"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-1,50</w:t>
            </w:r>
          </w:p>
        </w:tc>
        <w:tc>
          <w:tcPr>
            <w:tcW w:w="1720" w:type="dxa"/>
            <w:tcBorders>
              <w:top w:val="nil"/>
              <w:left w:val="nil"/>
              <w:bottom w:val="single" w:sz="4" w:space="0" w:color="C0C0C0"/>
              <w:right w:val="single" w:sz="4" w:space="0" w:color="C0C0C0"/>
            </w:tcBorders>
            <w:shd w:val="clear" w:color="000000" w:fill="D7EAD3"/>
            <w:vAlign w:val="center"/>
            <w:hideMark/>
          </w:tcPr>
          <w:p w14:paraId="52076095"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98,70</w:t>
            </w:r>
          </w:p>
        </w:tc>
        <w:tc>
          <w:tcPr>
            <w:tcW w:w="1440" w:type="dxa"/>
            <w:tcBorders>
              <w:top w:val="nil"/>
              <w:left w:val="nil"/>
              <w:bottom w:val="single" w:sz="4" w:space="0" w:color="C0C0C0"/>
              <w:right w:val="single" w:sz="4" w:space="0" w:color="C0C0C0"/>
            </w:tcBorders>
            <w:shd w:val="clear" w:color="000000" w:fill="D7EAD3"/>
            <w:vAlign w:val="center"/>
            <w:hideMark/>
          </w:tcPr>
          <w:p w14:paraId="00112247"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49,35</w:t>
            </w:r>
          </w:p>
        </w:tc>
        <w:tc>
          <w:tcPr>
            <w:tcW w:w="1460" w:type="dxa"/>
            <w:tcBorders>
              <w:top w:val="nil"/>
              <w:left w:val="nil"/>
              <w:bottom w:val="single" w:sz="4" w:space="0" w:color="C0C0C0"/>
              <w:right w:val="single" w:sz="4" w:space="0" w:color="C0C0C0"/>
            </w:tcBorders>
            <w:shd w:val="clear" w:color="000000" w:fill="D7EAD3"/>
            <w:vAlign w:val="center"/>
            <w:hideMark/>
          </w:tcPr>
          <w:p w14:paraId="2C5CB1B8"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49,35</w:t>
            </w:r>
          </w:p>
        </w:tc>
        <w:tc>
          <w:tcPr>
            <w:tcW w:w="1180" w:type="dxa"/>
            <w:tcBorders>
              <w:top w:val="nil"/>
              <w:left w:val="nil"/>
              <w:bottom w:val="single" w:sz="4" w:space="0" w:color="C0C0C0"/>
              <w:right w:val="single" w:sz="4" w:space="0" w:color="C0C0C0"/>
            </w:tcBorders>
            <w:shd w:val="clear" w:color="000000" w:fill="D7EAD3"/>
            <w:vAlign w:val="center"/>
            <w:hideMark/>
          </w:tcPr>
          <w:p w14:paraId="7B1AB4F6"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1,50</w:t>
            </w:r>
          </w:p>
        </w:tc>
        <w:tc>
          <w:tcPr>
            <w:tcW w:w="3520" w:type="dxa"/>
            <w:tcBorders>
              <w:top w:val="nil"/>
              <w:left w:val="nil"/>
              <w:bottom w:val="single" w:sz="4" w:space="0" w:color="C0C0C0"/>
              <w:right w:val="single" w:sz="4" w:space="0" w:color="C0C0C0"/>
            </w:tcBorders>
            <w:shd w:val="clear" w:color="000000" w:fill="FFFFCC"/>
            <w:vAlign w:val="center"/>
            <w:hideMark/>
          </w:tcPr>
          <w:p w14:paraId="4A9D3608" w14:textId="77777777" w:rsidR="001F5CD1" w:rsidRPr="001F5CD1" w:rsidRDefault="001F5CD1" w:rsidP="001F5CD1">
            <w:pPr>
              <w:rPr>
                <w:rFonts w:ascii="Tahoma" w:hAnsi="Tahoma" w:cs="Tahoma"/>
                <w:b/>
                <w:bCs/>
                <w:sz w:val="13"/>
                <w:szCs w:val="13"/>
                <w:lang w:eastAsia="ru-RU"/>
              </w:rPr>
            </w:pPr>
            <w:r w:rsidRPr="001F5CD1">
              <w:rPr>
                <w:rFonts w:ascii="Tahoma" w:hAnsi="Tahoma" w:cs="Tahoma"/>
                <w:b/>
                <w:bCs/>
                <w:sz w:val="13"/>
                <w:szCs w:val="13"/>
                <w:lang w:eastAsia="ru-RU"/>
              </w:rPr>
              <w:t> </w:t>
            </w:r>
          </w:p>
        </w:tc>
      </w:tr>
      <w:tr w:rsidR="001F5CD1" w:rsidRPr="001F5CD1" w14:paraId="13E6C87E" w14:textId="77777777" w:rsidTr="001F5CD1">
        <w:trPr>
          <w:trHeight w:val="300"/>
          <w:jc w:val="center"/>
        </w:trPr>
        <w:tc>
          <w:tcPr>
            <w:tcW w:w="560" w:type="dxa"/>
            <w:tcBorders>
              <w:top w:val="nil"/>
              <w:left w:val="nil"/>
              <w:bottom w:val="nil"/>
              <w:right w:val="nil"/>
            </w:tcBorders>
            <w:shd w:val="clear" w:color="000000" w:fill="FABF8F"/>
            <w:noWrap/>
            <w:vAlign w:val="center"/>
            <w:hideMark/>
          </w:tcPr>
          <w:p w14:paraId="744AFF36" w14:textId="77777777" w:rsidR="001F5CD1" w:rsidRPr="001F5CD1" w:rsidRDefault="001F5CD1" w:rsidP="001F5CD1">
            <w:pPr>
              <w:rPr>
                <w:rFonts w:ascii="Tahoma" w:hAnsi="Tahoma" w:cs="Tahoma"/>
                <w:b/>
                <w:bCs/>
                <w:color w:val="000000"/>
                <w:sz w:val="13"/>
                <w:szCs w:val="13"/>
                <w:lang w:eastAsia="ru-RU"/>
              </w:rPr>
            </w:pPr>
            <w:r w:rsidRPr="001F5CD1">
              <w:rPr>
                <w:rFonts w:ascii="Tahoma" w:hAnsi="Tahoma" w:cs="Tahoma"/>
                <w:b/>
                <w:bCs/>
                <w:color w:val="000000"/>
                <w:sz w:val="13"/>
                <w:szCs w:val="13"/>
                <w:lang w:eastAsia="ru-RU"/>
              </w:rPr>
              <w:t>ЭР</w:t>
            </w:r>
          </w:p>
        </w:tc>
        <w:tc>
          <w:tcPr>
            <w:tcW w:w="400" w:type="dxa"/>
            <w:tcBorders>
              <w:top w:val="nil"/>
              <w:left w:val="nil"/>
              <w:bottom w:val="nil"/>
              <w:right w:val="nil"/>
            </w:tcBorders>
            <w:shd w:val="clear" w:color="auto" w:fill="auto"/>
            <w:noWrap/>
            <w:vAlign w:val="bottom"/>
            <w:hideMark/>
          </w:tcPr>
          <w:p w14:paraId="7C2DBE1D" w14:textId="77777777" w:rsidR="001F5CD1" w:rsidRPr="001F5CD1" w:rsidRDefault="001F5CD1" w:rsidP="001F5CD1">
            <w:pPr>
              <w:rPr>
                <w:rFonts w:ascii="Tahoma" w:hAnsi="Tahoma" w:cs="Tahoma"/>
                <w:b/>
                <w:bCs/>
                <w:color w:val="000000"/>
                <w:sz w:val="13"/>
                <w:szCs w:val="13"/>
                <w:lang w:eastAsia="ru-RU"/>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01E3565A" w14:textId="77777777" w:rsidR="001F5CD1" w:rsidRPr="001F5CD1" w:rsidRDefault="001F5CD1" w:rsidP="001F5CD1">
            <w:pPr>
              <w:jc w:val="center"/>
              <w:rPr>
                <w:rFonts w:ascii="Tahoma" w:hAnsi="Tahoma" w:cs="Tahoma"/>
                <w:sz w:val="13"/>
                <w:szCs w:val="13"/>
                <w:lang w:eastAsia="ru-RU"/>
              </w:rPr>
            </w:pPr>
            <w:r w:rsidRPr="001F5CD1">
              <w:rPr>
                <w:rFonts w:ascii="Tahoma" w:hAnsi="Tahoma" w:cs="Tahoma"/>
                <w:sz w:val="13"/>
                <w:szCs w:val="13"/>
                <w:lang w:eastAsia="ru-RU"/>
              </w:rPr>
              <w:t>3.3.0.1</w:t>
            </w:r>
          </w:p>
        </w:tc>
        <w:tc>
          <w:tcPr>
            <w:tcW w:w="5680" w:type="dxa"/>
            <w:tcBorders>
              <w:top w:val="nil"/>
              <w:left w:val="nil"/>
              <w:bottom w:val="single" w:sz="4" w:space="0" w:color="C0C0C0"/>
              <w:right w:val="single" w:sz="4" w:space="0" w:color="C0C0C0"/>
            </w:tcBorders>
            <w:shd w:val="clear" w:color="auto" w:fill="auto"/>
            <w:vAlign w:val="center"/>
            <w:hideMark/>
          </w:tcPr>
          <w:p w14:paraId="097458E5" w14:textId="77777777" w:rsidR="001F5CD1" w:rsidRPr="001F5CD1" w:rsidRDefault="001F5CD1" w:rsidP="001F5CD1">
            <w:pPr>
              <w:ind w:firstLineChars="300" w:firstLine="390"/>
              <w:rPr>
                <w:rFonts w:ascii="Tahoma" w:hAnsi="Tahoma" w:cs="Tahoma"/>
                <w:sz w:val="13"/>
                <w:szCs w:val="13"/>
                <w:lang w:eastAsia="ru-RU"/>
              </w:rPr>
            </w:pPr>
            <w:r w:rsidRPr="001F5CD1">
              <w:rPr>
                <w:rFonts w:ascii="Tahoma" w:hAnsi="Tahoma" w:cs="Tahoma"/>
                <w:sz w:val="13"/>
                <w:szCs w:val="13"/>
                <w:lang w:eastAsia="ru-RU"/>
              </w:rPr>
              <w:t>Средний тариф на энергию</w:t>
            </w:r>
          </w:p>
        </w:tc>
        <w:tc>
          <w:tcPr>
            <w:tcW w:w="1140" w:type="dxa"/>
            <w:tcBorders>
              <w:top w:val="nil"/>
              <w:left w:val="nil"/>
              <w:bottom w:val="single" w:sz="4" w:space="0" w:color="C0C0C0"/>
              <w:right w:val="single" w:sz="4" w:space="0" w:color="C0C0C0"/>
            </w:tcBorders>
            <w:shd w:val="clear" w:color="auto" w:fill="auto"/>
            <w:vAlign w:val="center"/>
            <w:hideMark/>
          </w:tcPr>
          <w:p w14:paraId="4F830463" w14:textId="77777777" w:rsidR="001F5CD1" w:rsidRPr="001F5CD1" w:rsidRDefault="001F5CD1" w:rsidP="001F5CD1">
            <w:pPr>
              <w:jc w:val="center"/>
              <w:rPr>
                <w:rFonts w:ascii="Tahoma" w:hAnsi="Tahoma" w:cs="Tahoma"/>
                <w:sz w:val="13"/>
                <w:szCs w:val="13"/>
                <w:lang w:eastAsia="ru-RU"/>
              </w:rPr>
            </w:pPr>
            <w:r w:rsidRPr="001F5CD1">
              <w:rPr>
                <w:rFonts w:ascii="Tahoma" w:hAnsi="Tahoma" w:cs="Tahoma"/>
                <w:sz w:val="13"/>
                <w:szCs w:val="13"/>
                <w:lang w:eastAsia="ru-RU"/>
              </w:rPr>
              <w:t>руб/кВт.ч</w:t>
            </w:r>
          </w:p>
        </w:tc>
        <w:tc>
          <w:tcPr>
            <w:tcW w:w="1780" w:type="dxa"/>
            <w:tcBorders>
              <w:top w:val="nil"/>
              <w:left w:val="nil"/>
              <w:bottom w:val="single" w:sz="4" w:space="0" w:color="C0C0C0"/>
              <w:right w:val="single" w:sz="4" w:space="0" w:color="C0C0C0"/>
            </w:tcBorders>
            <w:shd w:val="clear" w:color="000000" w:fill="D7EAD3"/>
            <w:vAlign w:val="center"/>
            <w:hideMark/>
          </w:tcPr>
          <w:p w14:paraId="704C2777" w14:textId="77777777" w:rsidR="001F5CD1" w:rsidRPr="001F5CD1" w:rsidRDefault="001F5CD1" w:rsidP="001F5CD1">
            <w:pPr>
              <w:jc w:val="center"/>
              <w:rPr>
                <w:rFonts w:ascii="Tahoma" w:hAnsi="Tahoma" w:cs="Tahoma"/>
                <w:sz w:val="13"/>
                <w:szCs w:val="13"/>
                <w:lang w:eastAsia="ru-RU"/>
              </w:rPr>
            </w:pPr>
            <w:r w:rsidRPr="001F5CD1">
              <w:rPr>
                <w:rFonts w:ascii="Tahoma" w:hAnsi="Tahoma" w:cs="Tahoma"/>
                <w:sz w:val="13"/>
                <w:szCs w:val="13"/>
                <w:lang w:eastAsia="ru-RU"/>
              </w:rPr>
              <w:t>2,71</w:t>
            </w:r>
          </w:p>
        </w:tc>
        <w:tc>
          <w:tcPr>
            <w:tcW w:w="1460" w:type="dxa"/>
            <w:tcBorders>
              <w:top w:val="nil"/>
              <w:left w:val="nil"/>
              <w:bottom w:val="single" w:sz="4" w:space="0" w:color="C0C0C0"/>
              <w:right w:val="single" w:sz="4" w:space="0" w:color="C0C0C0"/>
            </w:tcBorders>
            <w:shd w:val="clear" w:color="000000" w:fill="D7EAD3"/>
            <w:vAlign w:val="center"/>
            <w:hideMark/>
          </w:tcPr>
          <w:p w14:paraId="3492E529" w14:textId="77777777" w:rsidR="001F5CD1" w:rsidRPr="001F5CD1" w:rsidRDefault="001F5CD1" w:rsidP="001F5CD1">
            <w:pPr>
              <w:jc w:val="center"/>
              <w:rPr>
                <w:rFonts w:ascii="Tahoma" w:hAnsi="Tahoma" w:cs="Tahoma"/>
                <w:sz w:val="13"/>
                <w:szCs w:val="13"/>
                <w:lang w:eastAsia="ru-RU"/>
              </w:rPr>
            </w:pPr>
            <w:r w:rsidRPr="001F5CD1">
              <w:rPr>
                <w:rFonts w:ascii="Tahoma" w:hAnsi="Tahoma" w:cs="Tahoma"/>
                <w:sz w:val="13"/>
                <w:szCs w:val="13"/>
                <w:lang w:eastAsia="ru-RU"/>
              </w:rPr>
              <w:t>2,68</w:t>
            </w:r>
          </w:p>
        </w:tc>
        <w:tc>
          <w:tcPr>
            <w:tcW w:w="1680" w:type="dxa"/>
            <w:tcBorders>
              <w:top w:val="nil"/>
              <w:left w:val="nil"/>
              <w:bottom w:val="single" w:sz="4" w:space="0" w:color="C0C0C0"/>
              <w:right w:val="single" w:sz="4" w:space="0" w:color="C0C0C0"/>
            </w:tcBorders>
            <w:shd w:val="clear" w:color="000000" w:fill="D7EAD3"/>
            <w:vAlign w:val="center"/>
            <w:hideMark/>
          </w:tcPr>
          <w:p w14:paraId="026E2326" w14:textId="77777777" w:rsidR="001F5CD1" w:rsidRPr="001F5CD1" w:rsidRDefault="001F5CD1" w:rsidP="001F5CD1">
            <w:pPr>
              <w:jc w:val="center"/>
              <w:rPr>
                <w:rFonts w:ascii="Tahoma" w:hAnsi="Tahoma" w:cs="Tahoma"/>
                <w:sz w:val="13"/>
                <w:szCs w:val="13"/>
                <w:lang w:eastAsia="ru-RU"/>
              </w:rPr>
            </w:pPr>
            <w:r w:rsidRPr="001F5CD1">
              <w:rPr>
                <w:rFonts w:ascii="Tahoma" w:hAnsi="Tahoma" w:cs="Tahoma"/>
                <w:sz w:val="13"/>
                <w:szCs w:val="13"/>
                <w:lang w:eastAsia="ru-RU"/>
              </w:rPr>
              <w:t>2,79</w:t>
            </w:r>
          </w:p>
        </w:tc>
        <w:tc>
          <w:tcPr>
            <w:tcW w:w="1660" w:type="dxa"/>
            <w:tcBorders>
              <w:top w:val="nil"/>
              <w:left w:val="nil"/>
              <w:bottom w:val="single" w:sz="4" w:space="0" w:color="C0C0C0"/>
              <w:right w:val="single" w:sz="4" w:space="0" w:color="C0C0C0"/>
            </w:tcBorders>
            <w:shd w:val="clear" w:color="000000" w:fill="D7EAD3"/>
            <w:vAlign w:val="center"/>
            <w:hideMark/>
          </w:tcPr>
          <w:p w14:paraId="564726B2" w14:textId="77777777" w:rsidR="001F5CD1" w:rsidRPr="001F5CD1" w:rsidRDefault="001F5CD1" w:rsidP="001F5CD1">
            <w:pPr>
              <w:jc w:val="center"/>
              <w:rPr>
                <w:rFonts w:ascii="Tahoma" w:hAnsi="Tahoma" w:cs="Tahoma"/>
                <w:sz w:val="13"/>
                <w:szCs w:val="13"/>
                <w:lang w:eastAsia="ru-RU"/>
              </w:rPr>
            </w:pPr>
            <w:r w:rsidRPr="001F5CD1">
              <w:rPr>
                <w:rFonts w:ascii="Tahoma" w:hAnsi="Tahoma" w:cs="Tahoma"/>
                <w:sz w:val="13"/>
                <w:szCs w:val="13"/>
                <w:lang w:eastAsia="ru-RU"/>
              </w:rPr>
              <w:t>2,91</w:t>
            </w:r>
          </w:p>
        </w:tc>
        <w:tc>
          <w:tcPr>
            <w:tcW w:w="1820" w:type="dxa"/>
            <w:tcBorders>
              <w:top w:val="nil"/>
              <w:left w:val="nil"/>
              <w:bottom w:val="single" w:sz="4" w:space="0" w:color="C0C0C0"/>
              <w:right w:val="single" w:sz="4" w:space="0" w:color="C0C0C0"/>
            </w:tcBorders>
            <w:shd w:val="clear" w:color="000000" w:fill="D7EAD3"/>
            <w:vAlign w:val="center"/>
            <w:hideMark/>
          </w:tcPr>
          <w:p w14:paraId="02A455DC" w14:textId="77777777" w:rsidR="001F5CD1" w:rsidRPr="001F5CD1" w:rsidRDefault="001F5CD1" w:rsidP="001F5CD1">
            <w:pPr>
              <w:jc w:val="center"/>
              <w:rPr>
                <w:rFonts w:ascii="Tahoma" w:hAnsi="Tahoma" w:cs="Tahoma"/>
                <w:sz w:val="13"/>
                <w:szCs w:val="13"/>
                <w:lang w:eastAsia="ru-RU"/>
              </w:rPr>
            </w:pPr>
            <w:r w:rsidRPr="001F5CD1">
              <w:rPr>
                <w:rFonts w:ascii="Tahoma" w:hAnsi="Tahoma" w:cs="Tahoma"/>
                <w:sz w:val="13"/>
                <w:szCs w:val="13"/>
                <w:lang w:eastAsia="ru-RU"/>
              </w:rPr>
              <w:t>0,00</w:t>
            </w:r>
          </w:p>
        </w:tc>
        <w:tc>
          <w:tcPr>
            <w:tcW w:w="1840" w:type="dxa"/>
            <w:tcBorders>
              <w:top w:val="nil"/>
              <w:left w:val="nil"/>
              <w:bottom w:val="single" w:sz="4" w:space="0" w:color="C0C0C0"/>
              <w:right w:val="single" w:sz="4" w:space="0" w:color="C0C0C0"/>
            </w:tcBorders>
            <w:shd w:val="clear" w:color="000000" w:fill="D7EAD3"/>
            <w:vAlign w:val="center"/>
            <w:hideMark/>
          </w:tcPr>
          <w:p w14:paraId="757E7F35" w14:textId="77777777" w:rsidR="001F5CD1" w:rsidRPr="001F5CD1" w:rsidRDefault="001F5CD1" w:rsidP="001F5CD1">
            <w:pPr>
              <w:jc w:val="center"/>
              <w:rPr>
                <w:rFonts w:ascii="Tahoma" w:hAnsi="Tahoma" w:cs="Tahoma"/>
                <w:sz w:val="13"/>
                <w:szCs w:val="13"/>
                <w:lang w:eastAsia="ru-RU"/>
              </w:rPr>
            </w:pPr>
            <w:r w:rsidRPr="001F5CD1">
              <w:rPr>
                <w:rFonts w:ascii="Tahoma" w:hAnsi="Tahoma" w:cs="Tahoma"/>
                <w:sz w:val="13"/>
                <w:szCs w:val="13"/>
                <w:lang w:eastAsia="ru-RU"/>
              </w:rPr>
              <w:t>3,00</w:t>
            </w:r>
          </w:p>
        </w:tc>
        <w:tc>
          <w:tcPr>
            <w:tcW w:w="1840" w:type="dxa"/>
            <w:tcBorders>
              <w:top w:val="nil"/>
              <w:left w:val="nil"/>
              <w:bottom w:val="single" w:sz="4" w:space="0" w:color="C0C0C0"/>
              <w:right w:val="single" w:sz="4" w:space="0" w:color="C0C0C0"/>
            </w:tcBorders>
            <w:shd w:val="clear" w:color="000000" w:fill="D7EAD3"/>
            <w:vAlign w:val="center"/>
            <w:hideMark/>
          </w:tcPr>
          <w:p w14:paraId="10E30D7E" w14:textId="77777777" w:rsidR="001F5CD1" w:rsidRPr="001F5CD1" w:rsidRDefault="001F5CD1" w:rsidP="001F5CD1">
            <w:pPr>
              <w:jc w:val="center"/>
              <w:rPr>
                <w:rFonts w:ascii="Tahoma" w:hAnsi="Tahoma" w:cs="Tahoma"/>
                <w:sz w:val="13"/>
                <w:szCs w:val="13"/>
                <w:lang w:eastAsia="ru-RU"/>
              </w:rPr>
            </w:pPr>
            <w:r w:rsidRPr="001F5CD1">
              <w:rPr>
                <w:rFonts w:ascii="Tahoma" w:hAnsi="Tahoma" w:cs="Tahoma"/>
                <w:sz w:val="13"/>
                <w:szCs w:val="13"/>
                <w:lang w:eastAsia="ru-RU"/>
              </w:rPr>
              <w:t>0,00</w:t>
            </w:r>
          </w:p>
        </w:tc>
        <w:tc>
          <w:tcPr>
            <w:tcW w:w="1720" w:type="dxa"/>
            <w:tcBorders>
              <w:top w:val="nil"/>
              <w:left w:val="nil"/>
              <w:bottom w:val="single" w:sz="4" w:space="0" w:color="C0C0C0"/>
              <w:right w:val="single" w:sz="4" w:space="0" w:color="C0C0C0"/>
            </w:tcBorders>
            <w:shd w:val="clear" w:color="000000" w:fill="D7EAD3"/>
            <w:vAlign w:val="center"/>
            <w:hideMark/>
          </w:tcPr>
          <w:p w14:paraId="71896147" w14:textId="77777777" w:rsidR="001F5CD1" w:rsidRPr="001F5CD1" w:rsidRDefault="001F5CD1" w:rsidP="001F5CD1">
            <w:pPr>
              <w:jc w:val="center"/>
              <w:rPr>
                <w:rFonts w:ascii="Tahoma" w:hAnsi="Tahoma" w:cs="Tahoma"/>
                <w:sz w:val="13"/>
                <w:szCs w:val="13"/>
                <w:lang w:eastAsia="ru-RU"/>
              </w:rPr>
            </w:pPr>
            <w:r w:rsidRPr="001F5CD1">
              <w:rPr>
                <w:rFonts w:ascii="Tahoma" w:hAnsi="Tahoma" w:cs="Tahoma"/>
                <w:sz w:val="13"/>
                <w:szCs w:val="13"/>
                <w:lang w:eastAsia="ru-RU"/>
              </w:rPr>
              <w:t>2,96</w:t>
            </w:r>
          </w:p>
        </w:tc>
        <w:tc>
          <w:tcPr>
            <w:tcW w:w="1440" w:type="dxa"/>
            <w:tcBorders>
              <w:top w:val="nil"/>
              <w:left w:val="nil"/>
              <w:bottom w:val="single" w:sz="4" w:space="0" w:color="C0C0C0"/>
              <w:right w:val="single" w:sz="4" w:space="0" w:color="C0C0C0"/>
            </w:tcBorders>
            <w:shd w:val="clear" w:color="000000" w:fill="D7EAD3"/>
            <w:vAlign w:val="center"/>
            <w:hideMark/>
          </w:tcPr>
          <w:p w14:paraId="3E65DE13" w14:textId="77777777" w:rsidR="001F5CD1" w:rsidRPr="001F5CD1" w:rsidRDefault="001F5CD1" w:rsidP="001F5CD1">
            <w:pPr>
              <w:jc w:val="center"/>
              <w:rPr>
                <w:rFonts w:ascii="Tahoma" w:hAnsi="Tahoma" w:cs="Tahoma"/>
                <w:sz w:val="13"/>
                <w:szCs w:val="13"/>
                <w:lang w:eastAsia="ru-RU"/>
              </w:rPr>
            </w:pPr>
            <w:r w:rsidRPr="001F5CD1">
              <w:rPr>
                <w:rFonts w:ascii="Tahoma" w:hAnsi="Tahoma" w:cs="Tahoma"/>
                <w:sz w:val="13"/>
                <w:szCs w:val="13"/>
                <w:lang w:eastAsia="ru-RU"/>
              </w:rPr>
              <w:t>2,96</w:t>
            </w:r>
          </w:p>
        </w:tc>
        <w:tc>
          <w:tcPr>
            <w:tcW w:w="1460" w:type="dxa"/>
            <w:tcBorders>
              <w:top w:val="nil"/>
              <w:left w:val="nil"/>
              <w:bottom w:val="single" w:sz="4" w:space="0" w:color="C0C0C0"/>
              <w:right w:val="single" w:sz="4" w:space="0" w:color="C0C0C0"/>
            </w:tcBorders>
            <w:shd w:val="clear" w:color="000000" w:fill="D7EAD3"/>
            <w:vAlign w:val="center"/>
            <w:hideMark/>
          </w:tcPr>
          <w:p w14:paraId="65054D5A" w14:textId="77777777" w:rsidR="001F5CD1" w:rsidRPr="001F5CD1" w:rsidRDefault="001F5CD1" w:rsidP="001F5CD1">
            <w:pPr>
              <w:jc w:val="center"/>
              <w:rPr>
                <w:rFonts w:ascii="Tahoma" w:hAnsi="Tahoma" w:cs="Tahoma"/>
                <w:sz w:val="13"/>
                <w:szCs w:val="13"/>
                <w:lang w:eastAsia="ru-RU"/>
              </w:rPr>
            </w:pPr>
            <w:r w:rsidRPr="001F5CD1">
              <w:rPr>
                <w:rFonts w:ascii="Tahoma" w:hAnsi="Tahoma" w:cs="Tahoma"/>
                <w:sz w:val="13"/>
                <w:szCs w:val="13"/>
                <w:lang w:eastAsia="ru-RU"/>
              </w:rPr>
              <w:t>2,96</w:t>
            </w:r>
          </w:p>
        </w:tc>
        <w:tc>
          <w:tcPr>
            <w:tcW w:w="1180" w:type="dxa"/>
            <w:tcBorders>
              <w:top w:val="nil"/>
              <w:left w:val="nil"/>
              <w:bottom w:val="single" w:sz="4" w:space="0" w:color="C0C0C0"/>
              <w:right w:val="single" w:sz="4" w:space="0" w:color="C0C0C0"/>
            </w:tcBorders>
            <w:shd w:val="clear" w:color="000000" w:fill="D7EAD3"/>
            <w:vAlign w:val="center"/>
            <w:hideMark/>
          </w:tcPr>
          <w:p w14:paraId="1775565B" w14:textId="77777777" w:rsidR="001F5CD1" w:rsidRPr="001F5CD1" w:rsidRDefault="001F5CD1" w:rsidP="001F5CD1">
            <w:pPr>
              <w:jc w:val="center"/>
              <w:rPr>
                <w:rFonts w:ascii="Tahoma" w:hAnsi="Tahoma" w:cs="Tahoma"/>
                <w:sz w:val="13"/>
                <w:szCs w:val="13"/>
                <w:lang w:eastAsia="ru-RU"/>
              </w:rPr>
            </w:pPr>
            <w:r w:rsidRPr="001F5CD1">
              <w:rPr>
                <w:rFonts w:ascii="Tahoma" w:hAnsi="Tahoma" w:cs="Tahoma"/>
                <w:sz w:val="13"/>
                <w:szCs w:val="13"/>
                <w:lang w:eastAsia="ru-RU"/>
              </w:rPr>
              <w:t>-0,05</w:t>
            </w:r>
          </w:p>
        </w:tc>
        <w:tc>
          <w:tcPr>
            <w:tcW w:w="3520" w:type="dxa"/>
            <w:tcBorders>
              <w:top w:val="nil"/>
              <w:left w:val="nil"/>
              <w:bottom w:val="single" w:sz="4" w:space="0" w:color="C0C0C0"/>
              <w:right w:val="single" w:sz="4" w:space="0" w:color="C0C0C0"/>
            </w:tcBorders>
            <w:shd w:val="clear" w:color="000000" w:fill="FFFFCC"/>
            <w:vAlign w:val="center"/>
            <w:hideMark/>
          </w:tcPr>
          <w:p w14:paraId="0B7EA0AD" w14:textId="77777777" w:rsidR="001F5CD1" w:rsidRPr="001F5CD1" w:rsidRDefault="001F5CD1" w:rsidP="001F5CD1">
            <w:pPr>
              <w:rPr>
                <w:rFonts w:ascii="Tahoma" w:hAnsi="Tahoma" w:cs="Tahoma"/>
                <w:sz w:val="13"/>
                <w:szCs w:val="13"/>
                <w:lang w:eastAsia="ru-RU"/>
              </w:rPr>
            </w:pPr>
            <w:r w:rsidRPr="001F5CD1">
              <w:rPr>
                <w:rFonts w:ascii="Tahoma" w:hAnsi="Tahoma" w:cs="Tahoma"/>
                <w:sz w:val="13"/>
                <w:szCs w:val="13"/>
                <w:lang w:eastAsia="ru-RU"/>
              </w:rPr>
              <w:t> </w:t>
            </w:r>
          </w:p>
        </w:tc>
      </w:tr>
      <w:tr w:rsidR="001F5CD1" w:rsidRPr="001F5CD1" w14:paraId="72EEBF11" w14:textId="77777777" w:rsidTr="001F5CD1">
        <w:trPr>
          <w:trHeight w:val="300"/>
          <w:jc w:val="center"/>
        </w:trPr>
        <w:tc>
          <w:tcPr>
            <w:tcW w:w="560" w:type="dxa"/>
            <w:tcBorders>
              <w:top w:val="nil"/>
              <w:left w:val="nil"/>
              <w:bottom w:val="nil"/>
              <w:right w:val="nil"/>
            </w:tcBorders>
            <w:shd w:val="clear" w:color="000000" w:fill="FABF8F"/>
            <w:noWrap/>
            <w:vAlign w:val="center"/>
            <w:hideMark/>
          </w:tcPr>
          <w:p w14:paraId="17A653BB" w14:textId="77777777" w:rsidR="001F5CD1" w:rsidRPr="001F5CD1" w:rsidRDefault="001F5CD1" w:rsidP="001F5CD1">
            <w:pPr>
              <w:rPr>
                <w:rFonts w:ascii="Tahoma" w:hAnsi="Tahoma" w:cs="Tahoma"/>
                <w:b/>
                <w:bCs/>
                <w:color w:val="000000"/>
                <w:sz w:val="13"/>
                <w:szCs w:val="13"/>
                <w:lang w:eastAsia="ru-RU"/>
              </w:rPr>
            </w:pPr>
            <w:r w:rsidRPr="001F5CD1">
              <w:rPr>
                <w:rFonts w:ascii="Tahoma" w:hAnsi="Tahoma" w:cs="Tahoma"/>
                <w:b/>
                <w:bCs/>
                <w:color w:val="000000"/>
                <w:sz w:val="13"/>
                <w:szCs w:val="13"/>
                <w:lang w:eastAsia="ru-RU"/>
              </w:rPr>
              <w:t>ЭР</w:t>
            </w:r>
          </w:p>
        </w:tc>
        <w:tc>
          <w:tcPr>
            <w:tcW w:w="400" w:type="dxa"/>
            <w:tcBorders>
              <w:top w:val="nil"/>
              <w:left w:val="nil"/>
              <w:bottom w:val="nil"/>
              <w:right w:val="nil"/>
            </w:tcBorders>
            <w:shd w:val="clear" w:color="auto" w:fill="auto"/>
            <w:noWrap/>
            <w:vAlign w:val="bottom"/>
            <w:hideMark/>
          </w:tcPr>
          <w:p w14:paraId="62E6EB1F" w14:textId="77777777" w:rsidR="001F5CD1" w:rsidRPr="001F5CD1" w:rsidRDefault="001F5CD1" w:rsidP="001F5CD1">
            <w:pPr>
              <w:rPr>
                <w:rFonts w:ascii="Tahoma" w:hAnsi="Tahoma" w:cs="Tahoma"/>
                <w:b/>
                <w:bCs/>
                <w:color w:val="000000"/>
                <w:sz w:val="13"/>
                <w:szCs w:val="13"/>
                <w:lang w:eastAsia="ru-RU"/>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4FD6FB52" w14:textId="77777777" w:rsidR="001F5CD1" w:rsidRPr="001F5CD1" w:rsidRDefault="001F5CD1" w:rsidP="001F5CD1">
            <w:pPr>
              <w:jc w:val="center"/>
              <w:rPr>
                <w:rFonts w:ascii="Tahoma" w:hAnsi="Tahoma" w:cs="Tahoma"/>
                <w:sz w:val="13"/>
                <w:szCs w:val="13"/>
                <w:lang w:eastAsia="ru-RU"/>
              </w:rPr>
            </w:pPr>
            <w:r w:rsidRPr="001F5CD1">
              <w:rPr>
                <w:rFonts w:ascii="Tahoma" w:hAnsi="Tahoma" w:cs="Tahoma"/>
                <w:sz w:val="13"/>
                <w:szCs w:val="13"/>
                <w:lang w:eastAsia="ru-RU"/>
              </w:rPr>
              <w:t>3.3.0.2</w:t>
            </w:r>
          </w:p>
        </w:tc>
        <w:tc>
          <w:tcPr>
            <w:tcW w:w="5680" w:type="dxa"/>
            <w:tcBorders>
              <w:top w:val="nil"/>
              <w:left w:val="nil"/>
              <w:bottom w:val="single" w:sz="4" w:space="0" w:color="C0C0C0"/>
              <w:right w:val="single" w:sz="4" w:space="0" w:color="C0C0C0"/>
            </w:tcBorders>
            <w:shd w:val="clear" w:color="auto" w:fill="auto"/>
            <w:vAlign w:val="center"/>
            <w:hideMark/>
          </w:tcPr>
          <w:p w14:paraId="05746AAF" w14:textId="77777777" w:rsidR="001F5CD1" w:rsidRPr="001F5CD1" w:rsidRDefault="001F5CD1" w:rsidP="001F5CD1">
            <w:pPr>
              <w:ind w:firstLineChars="300" w:firstLine="390"/>
              <w:rPr>
                <w:rFonts w:ascii="Tahoma" w:hAnsi="Tahoma" w:cs="Tahoma"/>
                <w:sz w:val="13"/>
                <w:szCs w:val="13"/>
                <w:lang w:eastAsia="ru-RU"/>
              </w:rPr>
            </w:pPr>
            <w:r w:rsidRPr="001F5CD1">
              <w:rPr>
                <w:rFonts w:ascii="Tahoma" w:hAnsi="Tahoma" w:cs="Tahoma"/>
                <w:sz w:val="13"/>
                <w:szCs w:val="13"/>
                <w:lang w:eastAsia="ru-RU"/>
              </w:rPr>
              <w:t>Объем энергии</w:t>
            </w:r>
          </w:p>
        </w:tc>
        <w:tc>
          <w:tcPr>
            <w:tcW w:w="1140" w:type="dxa"/>
            <w:tcBorders>
              <w:top w:val="nil"/>
              <w:left w:val="nil"/>
              <w:bottom w:val="single" w:sz="4" w:space="0" w:color="C0C0C0"/>
              <w:right w:val="single" w:sz="4" w:space="0" w:color="C0C0C0"/>
            </w:tcBorders>
            <w:shd w:val="clear" w:color="auto" w:fill="auto"/>
            <w:vAlign w:val="center"/>
            <w:hideMark/>
          </w:tcPr>
          <w:p w14:paraId="5E2D72A5" w14:textId="77777777" w:rsidR="001F5CD1" w:rsidRPr="001F5CD1" w:rsidRDefault="001F5CD1" w:rsidP="001F5CD1">
            <w:pPr>
              <w:jc w:val="center"/>
              <w:rPr>
                <w:rFonts w:ascii="Tahoma" w:hAnsi="Tahoma" w:cs="Tahoma"/>
                <w:sz w:val="13"/>
                <w:szCs w:val="13"/>
                <w:lang w:eastAsia="ru-RU"/>
              </w:rPr>
            </w:pPr>
            <w:r w:rsidRPr="001F5CD1">
              <w:rPr>
                <w:rFonts w:ascii="Tahoma" w:hAnsi="Tahoma" w:cs="Tahoma"/>
                <w:sz w:val="13"/>
                <w:szCs w:val="13"/>
                <w:lang w:eastAsia="ru-RU"/>
              </w:rPr>
              <w:t>тыс кВт.ч</w:t>
            </w:r>
          </w:p>
        </w:tc>
        <w:tc>
          <w:tcPr>
            <w:tcW w:w="1780" w:type="dxa"/>
            <w:tcBorders>
              <w:top w:val="nil"/>
              <w:left w:val="nil"/>
              <w:bottom w:val="single" w:sz="4" w:space="0" w:color="C0C0C0"/>
              <w:right w:val="single" w:sz="4" w:space="0" w:color="C0C0C0"/>
            </w:tcBorders>
            <w:shd w:val="clear" w:color="000000" w:fill="D7EAD3"/>
            <w:vAlign w:val="center"/>
            <w:hideMark/>
          </w:tcPr>
          <w:p w14:paraId="10941131" w14:textId="77777777" w:rsidR="001F5CD1" w:rsidRPr="001F5CD1" w:rsidRDefault="001F5CD1" w:rsidP="001F5CD1">
            <w:pPr>
              <w:jc w:val="center"/>
              <w:rPr>
                <w:rFonts w:ascii="Tahoma" w:hAnsi="Tahoma" w:cs="Tahoma"/>
                <w:sz w:val="13"/>
                <w:szCs w:val="13"/>
                <w:lang w:eastAsia="ru-RU"/>
              </w:rPr>
            </w:pPr>
            <w:r w:rsidRPr="001F5CD1">
              <w:rPr>
                <w:rFonts w:ascii="Tahoma" w:hAnsi="Tahoma" w:cs="Tahoma"/>
                <w:sz w:val="13"/>
                <w:szCs w:val="13"/>
                <w:lang w:eastAsia="ru-RU"/>
              </w:rPr>
              <w:t>36,92</w:t>
            </w:r>
          </w:p>
        </w:tc>
        <w:tc>
          <w:tcPr>
            <w:tcW w:w="1460" w:type="dxa"/>
            <w:tcBorders>
              <w:top w:val="nil"/>
              <w:left w:val="nil"/>
              <w:bottom w:val="single" w:sz="4" w:space="0" w:color="C0C0C0"/>
              <w:right w:val="single" w:sz="4" w:space="0" w:color="C0C0C0"/>
            </w:tcBorders>
            <w:shd w:val="clear" w:color="000000" w:fill="D7EAD3"/>
            <w:vAlign w:val="center"/>
            <w:hideMark/>
          </w:tcPr>
          <w:p w14:paraId="1B6431D6" w14:textId="77777777" w:rsidR="001F5CD1" w:rsidRPr="001F5CD1" w:rsidRDefault="001F5CD1" w:rsidP="001F5CD1">
            <w:pPr>
              <w:jc w:val="center"/>
              <w:rPr>
                <w:rFonts w:ascii="Tahoma" w:hAnsi="Tahoma" w:cs="Tahoma"/>
                <w:sz w:val="13"/>
                <w:szCs w:val="13"/>
                <w:lang w:eastAsia="ru-RU"/>
              </w:rPr>
            </w:pPr>
            <w:r w:rsidRPr="001F5CD1">
              <w:rPr>
                <w:rFonts w:ascii="Tahoma" w:hAnsi="Tahoma" w:cs="Tahoma"/>
                <w:sz w:val="13"/>
                <w:szCs w:val="13"/>
                <w:lang w:eastAsia="ru-RU"/>
              </w:rPr>
              <w:t>30,62</w:t>
            </w:r>
          </w:p>
        </w:tc>
        <w:tc>
          <w:tcPr>
            <w:tcW w:w="1680" w:type="dxa"/>
            <w:tcBorders>
              <w:top w:val="nil"/>
              <w:left w:val="nil"/>
              <w:bottom w:val="single" w:sz="4" w:space="0" w:color="C0C0C0"/>
              <w:right w:val="single" w:sz="4" w:space="0" w:color="C0C0C0"/>
            </w:tcBorders>
            <w:shd w:val="clear" w:color="000000" w:fill="D7EAD3"/>
            <w:vAlign w:val="center"/>
            <w:hideMark/>
          </w:tcPr>
          <w:p w14:paraId="6DD89896" w14:textId="77777777" w:rsidR="001F5CD1" w:rsidRPr="001F5CD1" w:rsidRDefault="001F5CD1" w:rsidP="001F5CD1">
            <w:pPr>
              <w:jc w:val="center"/>
              <w:rPr>
                <w:rFonts w:ascii="Tahoma" w:hAnsi="Tahoma" w:cs="Tahoma"/>
                <w:sz w:val="13"/>
                <w:szCs w:val="13"/>
                <w:lang w:eastAsia="ru-RU"/>
              </w:rPr>
            </w:pPr>
            <w:r w:rsidRPr="001F5CD1">
              <w:rPr>
                <w:rFonts w:ascii="Tahoma" w:hAnsi="Tahoma" w:cs="Tahoma"/>
                <w:sz w:val="13"/>
                <w:szCs w:val="13"/>
                <w:lang w:eastAsia="ru-RU"/>
              </w:rPr>
              <w:t>34,49</w:t>
            </w:r>
          </w:p>
        </w:tc>
        <w:tc>
          <w:tcPr>
            <w:tcW w:w="1660" w:type="dxa"/>
            <w:tcBorders>
              <w:top w:val="nil"/>
              <w:left w:val="nil"/>
              <w:bottom w:val="single" w:sz="4" w:space="0" w:color="C0C0C0"/>
              <w:right w:val="single" w:sz="4" w:space="0" w:color="C0C0C0"/>
            </w:tcBorders>
            <w:shd w:val="clear" w:color="000000" w:fill="D7EAD3"/>
            <w:vAlign w:val="center"/>
            <w:hideMark/>
          </w:tcPr>
          <w:p w14:paraId="29629506" w14:textId="77777777" w:rsidR="001F5CD1" w:rsidRPr="001F5CD1" w:rsidRDefault="001F5CD1" w:rsidP="001F5CD1">
            <w:pPr>
              <w:jc w:val="center"/>
              <w:rPr>
                <w:rFonts w:ascii="Tahoma" w:hAnsi="Tahoma" w:cs="Tahoma"/>
                <w:sz w:val="13"/>
                <w:szCs w:val="13"/>
                <w:lang w:eastAsia="ru-RU"/>
              </w:rPr>
            </w:pPr>
            <w:r w:rsidRPr="001F5CD1">
              <w:rPr>
                <w:rFonts w:ascii="Tahoma" w:hAnsi="Tahoma" w:cs="Tahoma"/>
                <w:sz w:val="13"/>
                <w:szCs w:val="13"/>
                <w:lang w:eastAsia="ru-RU"/>
              </w:rPr>
              <w:t>34,49</w:t>
            </w:r>
          </w:p>
        </w:tc>
        <w:tc>
          <w:tcPr>
            <w:tcW w:w="1820" w:type="dxa"/>
            <w:tcBorders>
              <w:top w:val="nil"/>
              <w:left w:val="nil"/>
              <w:bottom w:val="single" w:sz="4" w:space="0" w:color="C0C0C0"/>
              <w:right w:val="single" w:sz="4" w:space="0" w:color="C0C0C0"/>
            </w:tcBorders>
            <w:shd w:val="clear" w:color="000000" w:fill="D7EAD3"/>
            <w:vAlign w:val="center"/>
            <w:hideMark/>
          </w:tcPr>
          <w:p w14:paraId="45FBDBA0" w14:textId="77777777" w:rsidR="001F5CD1" w:rsidRPr="001F5CD1" w:rsidRDefault="001F5CD1" w:rsidP="001F5CD1">
            <w:pPr>
              <w:jc w:val="center"/>
              <w:rPr>
                <w:rFonts w:ascii="Tahoma" w:hAnsi="Tahoma" w:cs="Tahoma"/>
                <w:sz w:val="13"/>
                <w:szCs w:val="13"/>
                <w:lang w:eastAsia="ru-RU"/>
              </w:rPr>
            </w:pPr>
            <w:r w:rsidRPr="001F5CD1">
              <w:rPr>
                <w:rFonts w:ascii="Tahoma" w:hAnsi="Tahoma" w:cs="Tahoma"/>
                <w:sz w:val="13"/>
                <w:szCs w:val="13"/>
                <w:lang w:eastAsia="ru-RU"/>
              </w:rPr>
              <w:t>0,00</w:t>
            </w:r>
          </w:p>
        </w:tc>
        <w:tc>
          <w:tcPr>
            <w:tcW w:w="1840" w:type="dxa"/>
            <w:tcBorders>
              <w:top w:val="nil"/>
              <w:left w:val="nil"/>
              <w:bottom w:val="single" w:sz="4" w:space="0" w:color="C0C0C0"/>
              <w:right w:val="single" w:sz="4" w:space="0" w:color="C0C0C0"/>
            </w:tcBorders>
            <w:shd w:val="clear" w:color="000000" w:fill="D7EAD3"/>
            <w:vAlign w:val="center"/>
            <w:hideMark/>
          </w:tcPr>
          <w:p w14:paraId="6A2557CC" w14:textId="77777777" w:rsidR="001F5CD1" w:rsidRPr="001F5CD1" w:rsidRDefault="001F5CD1" w:rsidP="001F5CD1">
            <w:pPr>
              <w:jc w:val="center"/>
              <w:rPr>
                <w:rFonts w:ascii="Tahoma" w:hAnsi="Tahoma" w:cs="Tahoma"/>
                <w:sz w:val="13"/>
                <w:szCs w:val="13"/>
                <w:lang w:eastAsia="ru-RU"/>
              </w:rPr>
            </w:pPr>
            <w:r w:rsidRPr="001F5CD1">
              <w:rPr>
                <w:rFonts w:ascii="Tahoma" w:hAnsi="Tahoma" w:cs="Tahoma"/>
                <w:sz w:val="13"/>
                <w:szCs w:val="13"/>
                <w:lang w:eastAsia="ru-RU"/>
              </w:rPr>
              <w:t>33,35</w:t>
            </w:r>
          </w:p>
        </w:tc>
        <w:tc>
          <w:tcPr>
            <w:tcW w:w="1840" w:type="dxa"/>
            <w:tcBorders>
              <w:top w:val="nil"/>
              <w:left w:val="nil"/>
              <w:bottom w:val="single" w:sz="4" w:space="0" w:color="C0C0C0"/>
              <w:right w:val="single" w:sz="4" w:space="0" w:color="C0C0C0"/>
            </w:tcBorders>
            <w:shd w:val="clear" w:color="000000" w:fill="D7EAD3"/>
            <w:vAlign w:val="center"/>
            <w:hideMark/>
          </w:tcPr>
          <w:p w14:paraId="35A622AC" w14:textId="77777777" w:rsidR="001F5CD1" w:rsidRPr="001F5CD1" w:rsidRDefault="001F5CD1" w:rsidP="001F5CD1">
            <w:pPr>
              <w:jc w:val="center"/>
              <w:rPr>
                <w:rFonts w:ascii="Tahoma" w:hAnsi="Tahoma" w:cs="Tahoma"/>
                <w:sz w:val="13"/>
                <w:szCs w:val="13"/>
                <w:lang w:eastAsia="ru-RU"/>
              </w:rPr>
            </w:pPr>
            <w:r w:rsidRPr="001F5CD1">
              <w:rPr>
                <w:rFonts w:ascii="Tahoma" w:hAnsi="Tahoma" w:cs="Tahoma"/>
                <w:sz w:val="13"/>
                <w:szCs w:val="13"/>
                <w:lang w:eastAsia="ru-RU"/>
              </w:rPr>
              <w:t>0,00</w:t>
            </w:r>
          </w:p>
        </w:tc>
        <w:tc>
          <w:tcPr>
            <w:tcW w:w="1720" w:type="dxa"/>
            <w:tcBorders>
              <w:top w:val="nil"/>
              <w:left w:val="nil"/>
              <w:bottom w:val="single" w:sz="4" w:space="0" w:color="C0C0C0"/>
              <w:right w:val="single" w:sz="4" w:space="0" w:color="C0C0C0"/>
            </w:tcBorders>
            <w:shd w:val="clear" w:color="000000" w:fill="D7EAD3"/>
            <w:vAlign w:val="center"/>
            <w:hideMark/>
          </w:tcPr>
          <w:p w14:paraId="418CFA19" w14:textId="77777777" w:rsidR="001F5CD1" w:rsidRPr="001F5CD1" w:rsidRDefault="001F5CD1" w:rsidP="001F5CD1">
            <w:pPr>
              <w:jc w:val="center"/>
              <w:rPr>
                <w:rFonts w:ascii="Tahoma" w:hAnsi="Tahoma" w:cs="Tahoma"/>
                <w:sz w:val="13"/>
                <w:szCs w:val="13"/>
                <w:lang w:eastAsia="ru-RU"/>
              </w:rPr>
            </w:pPr>
            <w:r w:rsidRPr="001F5CD1">
              <w:rPr>
                <w:rFonts w:ascii="Tahoma" w:hAnsi="Tahoma" w:cs="Tahoma"/>
                <w:sz w:val="13"/>
                <w:szCs w:val="13"/>
                <w:lang w:eastAsia="ru-RU"/>
              </w:rPr>
              <w:t>33,35</w:t>
            </w:r>
          </w:p>
        </w:tc>
        <w:tc>
          <w:tcPr>
            <w:tcW w:w="1440" w:type="dxa"/>
            <w:tcBorders>
              <w:top w:val="nil"/>
              <w:left w:val="nil"/>
              <w:bottom w:val="single" w:sz="4" w:space="0" w:color="C0C0C0"/>
              <w:right w:val="single" w:sz="4" w:space="0" w:color="C0C0C0"/>
            </w:tcBorders>
            <w:shd w:val="clear" w:color="000000" w:fill="D7EAD3"/>
            <w:vAlign w:val="center"/>
            <w:hideMark/>
          </w:tcPr>
          <w:p w14:paraId="58637436" w14:textId="77777777" w:rsidR="001F5CD1" w:rsidRPr="001F5CD1" w:rsidRDefault="001F5CD1" w:rsidP="001F5CD1">
            <w:pPr>
              <w:jc w:val="center"/>
              <w:rPr>
                <w:rFonts w:ascii="Tahoma" w:hAnsi="Tahoma" w:cs="Tahoma"/>
                <w:sz w:val="13"/>
                <w:szCs w:val="13"/>
                <w:lang w:eastAsia="ru-RU"/>
              </w:rPr>
            </w:pPr>
            <w:r w:rsidRPr="001F5CD1">
              <w:rPr>
                <w:rFonts w:ascii="Tahoma" w:hAnsi="Tahoma" w:cs="Tahoma"/>
                <w:sz w:val="13"/>
                <w:szCs w:val="13"/>
                <w:lang w:eastAsia="ru-RU"/>
              </w:rPr>
              <w:t>16,68</w:t>
            </w:r>
          </w:p>
        </w:tc>
        <w:tc>
          <w:tcPr>
            <w:tcW w:w="1460" w:type="dxa"/>
            <w:tcBorders>
              <w:top w:val="nil"/>
              <w:left w:val="nil"/>
              <w:bottom w:val="single" w:sz="4" w:space="0" w:color="C0C0C0"/>
              <w:right w:val="single" w:sz="4" w:space="0" w:color="C0C0C0"/>
            </w:tcBorders>
            <w:shd w:val="clear" w:color="000000" w:fill="D7EAD3"/>
            <w:vAlign w:val="center"/>
            <w:hideMark/>
          </w:tcPr>
          <w:p w14:paraId="7A6E215E" w14:textId="77777777" w:rsidR="001F5CD1" w:rsidRPr="001F5CD1" w:rsidRDefault="001F5CD1" w:rsidP="001F5CD1">
            <w:pPr>
              <w:jc w:val="center"/>
              <w:rPr>
                <w:rFonts w:ascii="Tahoma" w:hAnsi="Tahoma" w:cs="Tahoma"/>
                <w:sz w:val="13"/>
                <w:szCs w:val="13"/>
                <w:lang w:eastAsia="ru-RU"/>
              </w:rPr>
            </w:pPr>
            <w:r w:rsidRPr="001F5CD1">
              <w:rPr>
                <w:rFonts w:ascii="Tahoma" w:hAnsi="Tahoma" w:cs="Tahoma"/>
                <w:sz w:val="13"/>
                <w:szCs w:val="13"/>
                <w:lang w:eastAsia="ru-RU"/>
              </w:rPr>
              <w:t>16,68</w:t>
            </w:r>
          </w:p>
        </w:tc>
        <w:tc>
          <w:tcPr>
            <w:tcW w:w="1180" w:type="dxa"/>
            <w:tcBorders>
              <w:top w:val="nil"/>
              <w:left w:val="nil"/>
              <w:bottom w:val="single" w:sz="4" w:space="0" w:color="C0C0C0"/>
              <w:right w:val="single" w:sz="4" w:space="0" w:color="C0C0C0"/>
            </w:tcBorders>
            <w:shd w:val="clear" w:color="000000" w:fill="D7EAD3"/>
            <w:vAlign w:val="center"/>
            <w:hideMark/>
          </w:tcPr>
          <w:p w14:paraId="6E03069C" w14:textId="77777777" w:rsidR="001F5CD1" w:rsidRPr="001F5CD1" w:rsidRDefault="001F5CD1" w:rsidP="001F5CD1">
            <w:pPr>
              <w:jc w:val="center"/>
              <w:rPr>
                <w:rFonts w:ascii="Tahoma" w:hAnsi="Tahoma" w:cs="Tahoma"/>
                <w:sz w:val="13"/>
                <w:szCs w:val="13"/>
                <w:lang w:eastAsia="ru-RU"/>
              </w:rPr>
            </w:pPr>
            <w:r w:rsidRPr="001F5CD1">
              <w:rPr>
                <w:rFonts w:ascii="Tahoma" w:hAnsi="Tahoma" w:cs="Tahoma"/>
                <w:sz w:val="13"/>
                <w:szCs w:val="13"/>
                <w:lang w:eastAsia="ru-RU"/>
              </w:rPr>
              <w:t>1,14</w:t>
            </w:r>
          </w:p>
        </w:tc>
        <w:tc>
          <w:tcPr>
            <w:tcW w:w="3520" w:type="dxa"/>
            <w:tcBorders>
              <w:top w:val="nil"/>
              <w:left w:val="nil"/>
              <w:bottom w:val="single" w:sz="4" w:space="0" w:color="C0C0C0"/>
              <w:right w:val="single" w:sz="4" w:space="0" w:color="C0C0C0"/>
            </w:tcBorders>
            <w:shd w:val="clear" w:color="000000" w:fill="FFFFCC"/>
            <w:vAlign w:val="center"/>
            <w:hideMark/>
          </w:tcPr>
          <w:p w14:paraId="05218B6E" w14:textId="77777777" w:rsidR="001F5CD1" w:rsidRPr="001F5CD1" w:rsidRDefault="001F5CD1" w:rsidP="001F5CD1">
            <w:pPr>
              <w:rPr>
                <w:rFonts w:ascii="Tahoma" w:hAnsi="Tahoma" w:cs="Tahoma"/>
                <w:sz w:val="13"/>
                <w:szCs w:val="13"/>
                <w:lang w:eastAsia="ru-RU"/>
              </w:rPr>
            </w:pPr>
            <w:r w:rsidRPr="001F5CD1">
              <w:rPr>
                <w:rFonts w:ascii="Tahoma" w:hAnsi="Tahoma" w:cs="Tahoma"/>
                <w:sz w:val="13"/>
                <w:szCs w:val="13"/>
                <w:lang w:eastAsia="ru-RU"/>
              </w:rPr>
              <w:t> </w:t>
            </w:r>
          </w:p>
        </w:tc>
      </w:tr>
      <w:tr w:rsidR="001F5CD1" w:rsidRPr="001F5CD1" w14:paraId="025AD408" w14:textId="77777777" w:rsidTr="001F5CD1">
        <w:trPr>
          <w:trHeight w:val="300"/>
          <w:jc w:val="center"/>
        </w:trPr>
        <w:tc>
          <w:tcPr>
            <w:tcW w:w="560" w:type="dxa"/>
            <w:tcBorders>
              <w:top w:val="nil"/>
              <w:left w:val="nil"/>
              <w:bottom w:val="nil"/>
              <w:right w:val="nil"/>
            </w:tcBorders>
            <w:shd w:val="clear" w:color="000000" w:fill="FABF8F"/>
            <w:noWrap/>
            <w:vAlign w:val="center"/>
            <w:hideMark/>
          </w:tcPr>
          <w:p w14:paraId="4C24F3A6" w14:textId="77777777" w:rsidR="001F5CD1" w:rsidRPr="001F5CD1" w:rsidRDefault="001F5CD1" w:rsidP="001F5CD1">
            <w:pPr>
              <w:rPr>
                <w:rFonts w:ascii="Tahoma" w:hAnsi="Tahoma" w:cs="Tahoma"/>
                <w:b/>
                <w:bCs/>
                <w:color w:val="000000"/>
                <w:sz w:val="13"/>
                <w:szCs w:val="13"/>
                <w:lang w:eastAsia="ru-RU"/>
              </w:rPr>
            </w:pPr>
            <w:r w:rsidRPr="001F5CD1">
              <w:rPr>
                <w:rFonts w:ascii="Tahoma" w:hAnsi="Tahoma" w:cs="Tahoma"/>
                <w:b/>
                <w:bCs/>
                <w:color w:val="000000"/>
                <w:sz w:val="13"/>
                <w:szCs w:val="13"/>
                <w:lang w:eastAsia="ru-RU"/>
              </w:rPr>
              <w:t>ЭР</w:t>
            </w:r>
          </w:p>
        </w:tc>
        <w:tc>
          <w:tcPr>
            <w:tcW w:w="400" w:type="dxa"/>
            <w:tcBorders>
              <w:top w:val="nil"/>
              <w:left w:val="nil"/>
              <w:bottom w:val="nil"/>
              <w:right w:val="nil"/>
            </w:tcBorders>
            <w:shd w:val="clear" w:color="auto" w:fill="auto"/>
            <w:noWrap/>
            <w:vAlign w:val="bottom"/>
            <w:hideMark/>
          </w:tcPr>
          <w:p w14:paraId="40A4068A" w14:textId="77777777" w:rsidR="001F5CD1" w:rsidRPr="001F5CD1" w:rsidRDefault="001F5CD1" w:rsidP="001F5CD1">
            <w:pPr>
              <w:rPr>
                <w:rFonts w:ascii="Tahoma" w:hAnsi="Tahoma" w:cs="Tahoma"/>
                <w:b/>
                <w:bCs/>
                <w:color w:val="000000"/>
                <w:sz w:val="13"/>
                <w:szCs w:val="13"/>
                <w:lang w:eastAsia="ru-RU"/>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6F9BB0CD" w14:textId="77777777" w:rsidR="001F5CD1" w:rsidRPr="001F5CD1" w:rsidRDefault="001F5CD1" w:rsidP="001F5CD1">
            <w:pPr>
              <w:jc w:val="center"/>
              <w:rPr>
                <w:rFonts w:ascii="Tahoma" w:hAnsi="Tahoma" w:cs="Tahoma"/>
                <w:sz w:val="13"/>
                <w:szCs w:val="13"/>
                <w:lang w:eastAsia="ru-RU"/>
              </w:rPr>
            </w:pPr>
            <w:r w:rsidRPr="001F5CD1">
              <w:rPr>
                <w:rFonts w:ascii="Tahoma" w:hAnsi="Tahoma" w:cs="Tahoma"/>
                <w:sz w:val="13"/>
                <w:szCs w:val="13"/>
                <w:lang w:eastAsia="ru-RU"/>
              </w:rPr>
              <w:t>3.3.0.3</w:t>
            </w:r>
          </w:p>
        </w:tc>
        <w:tc>
          <w:tcPr>
            <w:tcW w:w="5680" w:type="dxa"/>
            <w:tcBorders>
              <w:top w:val="nil"/>
              <w:left w:val="nil"/>
              <w:bottom w:val="single" w:sz="4" w:space="0" w:color="C0C0C0"/>
              <w:right w:val="single" w:sz="4" w:space="0" w:color="C0C0C0"/>
            </w:tcBorders>
            <w:shd w:val="clear" w:color="auto" w:fill="auto"/>
            <w:vAlign w:val="center"/>
            <w:hideMark/>
          </w:tcPr>
          <w:p w14:paraId="42DA8C0D" w14:textId="77777777" w:rsidR="001F5CD1" w:rsidRPr="001F5CD1" w:rsidRDefault="001F5CD1" w:rsidP="001F5CD1">
            <w:pPr>
              <w:ind w:firstLineChars="300" w:firstLine="390"/>
              <w:rPr>
                <w:rFonts w:ascii="Tahoma" w:hAnsi="Tahoma" w:cs="Tahoma"/>
                <w:sz w:val="13"/>
                <w:szCs w:val="13"/>
                <w:lang w:eastAsia="ru-RU"/>
              </w:rPr>
            </w:pPr>
            <w:r w:rsidRPr="001F5CD1">
              <w:rPr>
                <w:rFonts w:ascii="Tahoma" w:hAnsi="Tahoma" w:cs="Tahoma"/>
                <w:sz w:val="13"/>
                <w:szCs w:val="13"/>
                <w:lang w:eastAsia="ru-RU"/>
              </w:rPr>
              <w:t>Удельный расход энергии</w:t>
            </w:r>
          </w:p>
        </w:tc>
        <w:tc>
          <w:tcPr>
            <w:tcW w:w="1140" w:type="dxa"/>
            <w:tcBorders>
              <w:top w:val="nil"/>
              <w:left w:val="nil"/>
              <w:bottom w:val="single" w:sz="4" w:space="0" w:color="C0C0C0"/>
              <w:right w:val="single" w:sz="4" w:space="0" w:color="C0C0C0"/>
            </w:tcBorders>
            <w:shd w:val="clear" w:color="auto" w:fill="auto"/>
            <w:vAlign w:val="center"/>
            <w:hideMark/>
          </w:tcPr>
          <w:p w14:paraId="553BB7FF" w14:textId="77777777" w:rsidR="001F5CD1" w:rsidRPr="001F5CD1" w:rsidRDefault="001F5CD1" w:rsidP="001F5CD1">
            <w:pPr>
              <w:jc w:val="center"/>
              <w:rPr>
                <w:rFonts w:ascii="Tahoma" w:hAnsi="Tahoma" w:cs="Tahoma"/>
                <w:sz w:val="13"/>
                <w:szCs w:val="13"/>
                <w:lang w:eastAsia="ru-RU"/>
              </w:rPr>
            </w:pPr>
            <w:r w:rsidRPr="001F5CD1">
              <w:rPr>
                <w:rFonts w:ascii="Tahoma" w:hAnsi="Tahoma" w:cs="Tahoma"/>
                <w:sz w:val="13"/>
                <w:szCs w:val="13"/>
                <w:lang w:eastAsia="ru-RU"/>
              </w:rPr>
              <w:t>кВт.ч/м3</w:t>
            </w:r>
          </w:p>
        </w:tc>
        <w:tc>
          <w:tcPr>
            <w:tcW w:w="1780" w:type="dxa"/>
            <w:tcBorders>
              <w:top w:val="nil"/>
              <w:left w:val="nil"/>
              <w:bottom w:val="single" w:sz="4" w:space="0" w:color="C0C0C0"/>
              <w:right w:val="single" w:sz="4" w:space="0" w:color="C0C0C0"/>
            </w:tcBorders>
            <w:shd w:val="clear" w:color="000000" w:fill="D7EAD3"/>
            <w:vAlign w:val="center"/>
            <w:hideMark/>
          </w:tcPr>
          <w:p w14:paraId="6F0E9357" w14:textId="77777777" w:rsidR="001F5CD1" w:rsidRPr="001F5CD1" w:rsidRDefault="001F5CD1" w:rsidP="001F5CD1">
            <w:pPr>
              <w:jc w:val="center"/>
              <w:rPr>
                <w:rFonts w:ascii="Tahoma" w:hAnsi="Tahoma" w:cs="Tahoma"/>
                <w:sz w:val="13"/>
                <w:szCs w:val="13"/>
                <w:lang w:eastAsia="ru-RU"/>
              </w:rPr>
            </w:pPr>
            <w:r w:rsidRPr="001F5CD1">
              <w:rPr>
                <w:rFonts w:ascii="Tahoma" w:hAnsi="Tahoma" w:cs="Tahoma"/>
                <w:sz w:val="13"/>
                <w:szCs w:val="13"/>
                <w:lang w:eastAsia="ru-RU"/>
              </w:rPr>
              <w:t>0,15</w:t>
            </w:r>
          </w:p>
        </w:tc>
        <w:tc>
          <w:tcPr>
            <w:tcW w:w="1460" w:type="dxa"/>
            <w:tcBorders>
              <w:top w:val="nil"/>
              <w:left w:val="nil"/>
              <w:bottom w:val="single" w:sz="4" w:space="0" w:color="C0C0C0"/>
              <w:right w:val="single" w:sz="4" w:space="0" w:color="C0C0C0"/>
            </w:tcBorders>
            <w:shd w:val="clear" w:color="000000" w:fill="D7EAD3"/>
            <w:vAlign w:val="center"/>
            <w:hideMark/>
          </w:tcPr>
          <w:p w14:paraId="1D376B6A" w14:textId="77777777" w:rsidR="001F5CD1" w:rsidRPr="001F5CD1" w:rsidRDefault="001F5CD1" w:rsidP="001F5CD1">
            <w:pPr>
              <w:jc w:val="center"/>
              <w:rPr>
                <w:rFonts w:ascii="Tahoma" w:hAnsi="Tahoma" w:cs="Tahoma"/>
                <w:sz w:val="13"/>
                <w:szCs w:val="13"/>
                <w:lang w:eastAsia="ru-RU"/>
              </w:rPr>
            </w:pPr>
            <w:r w:rsidRPr="001F5CD1">
              <w:rPr>
                <w:rFonts w:ascii="Tahoma" w:hAnsi="Tahoma" w:cs="Tahoma"/>
                <w:sz w:val="13"/>
                <w:szCs w:val="13"/>
                <w:lang w:eastAsia="ru-RU"/>
              </w:rPr>
              <w:t>0,17</w:t>
            </w:r>
          </w:p>
        </w:tc>
        <w:tc>
          <w:tcPr>
            <w:tcW w:w="1680" w:type="dxa"/>
            <w:tcBorders>
              <w:top w:val="nil"/>
              <w:left w:val="nil"/>
              <w:bottom w:val="single" w:sz="4" w:space="0" w:color="C0C0C0"/>
              <w:right w:val="single" w:sz="4" w:space="0" w:color="C0C0C0"/>
            </w:tcBorders>
            <w:shd w:val="clear" w:color="000000" w:fill="D7EAD3"/>
            <w:vAlign w:val="center"/>
            <w:hideMark/>
          </w:tcPr>
          <w:p w14:paraId="72209041" w14:textId="77777777" w:rsidR="001F5CD1" w:rsidRPr="001F5CD1" w:rsidRDefault="001F5CD1" w:rsidP="001F5CD1">
            <w:pPr>
              <w:jc w:val="center"/>
              <w:rPr>
                <w:rFonts w:ascii="Tahoma" w:hAnsi="Tahoma" w:cs="Tahoma"/>
                <w:sz w:val="13"/>
                <w:szCs w:val="13"/>
                <w:lang w:eastAsia="ru-RU"/>
              </w:rPr>
            </w:pPr>
            <w:r w:rsidRPr="001F5CD1">
              <w:rPr>
                <w:rFonts w:ascii="Tahoma" w:hAnsi="Tahoma" w:cs="Tahoma"/>
                <w:sz w:val="13"/>
                <w:szCs w:val="13"/>
                <w:lang w:eastAsia="ru-RU"/>
              </w:rPr>
              <w:t>0,16</w:t>
            </w:r>
          </w:p>
        </w:tc>
        <w:tc>
          <w:tcPr>
            <w:tcW w:w="1660" w:type="dxa"/>
            <w:tcBorders>
              <w:top w:val="nil"/>
              <w:left w:val="nil"/>
              <w:bottom w:val="single" w:sz="4" w:space="0" w:color="C0C0C0"/>
              <w:right w:val="single" w:sz="4" w:space="0" w:color="C0C0C0"/>
            </w:tcBorders>
            <w:shd w:val="clear" w:color="000000" w:fill="D7EAD3"/>
            <w:vAlign w:val="center"/>
            <w:hideMark/>
          </w:tcPr>
          <w:p w14:paraId="664B0A24" w14:textId="77777777" w:rsidR="001F5CD1" w:rsidRPr="001F5CD1" w:rsidRDefault="001F5CD1" w:rsidP="001F5CD1">
            <w:pPr>
              <w:jc w:val="center"/>
              <w:rPr>
                <w:rFonts w:ascii="Tahoma" w:hAnsi="Tahoma" w:cs="Tahoma"/>
                <w:sz w:val="13"/>
                <w:szCs w:val="13"/>
                <w:lang w:eastAsia="ru-RU"/>
              </w:rPr>
            </w:pPr>
            <w:r w:rsidRPr="001F5CD1">
              <w:rPr>
                <w:rFonts w:ascii="Tahoma" w:hAnsi="Tahoma" w:cs="Tahoma"/>
                <w:sz w:val="13"/>
                <w:szCs w:val="13"/>
                <w:lang w:eastAsia="ru-RU"/>
              </w:rPr>
              <w:t>0,16</w:t>
            </w:r>
          </w:p>
        </w:tc>
        <w:tc>
          <w:tcPr>
            <w:tcW w:w="1820" w:type="dxa"/>
            <w:tcBorders>
              <w:top w:val="nil"/>
              <w:left w:val="nil"/>
              <w:bottom w:val="single" w:sz="4" w:space="0" w:color="C0C0C0"/>
              <w:right w:val="single" w:sz="4" w:space="0" w:color="C0C0C0"/>
            </w:tcBorders>
            <w:shd w:val="clear" w:color="000000" w:fill="D7EAD3"/>
            <w:vAlign w:val="center"/>
            <w:hideMark/>
          </w:tcPr>
          <w:p w14:paraId="67D10315" w14:textId="77777777" w:rsidR="001F5CD1" w:rsidRPr="001F5CD1" w:rsidRDefault="001F5CD1" w:rsidP="001F5CD1">
            <w:pPr>
              <w:jc w:val="center"/>
              <w:rPr>
                <w:rFonts w:ascii="Tahoma" w:hAnsi="Tahoma" w:cs="Tahoma"/>
                <w:sz w:val="13"/>
                <w:szCs w:val="13"/>
                <w:lang w:eastAsia="ru-RU"/>
              </w:rPr>
            </w:pPr>
            <w:r w:rsidRPr="001F5CD1">
              <w:rPr>
                <w:rFonts w:ascii="Tahoma" w:hAnsi="Tahoma" w:cs="Tahoma"/>
                <w:sz w:val="13"/>
                <w:szCs w:val="13"/>
                <w:lang w:eastAsia="ru-RU"/>
              </w:rPr>
              <w:t>0,00</w:t>
            </w:r>
          </w:p>
        </w:tc>
        <w:tc>
          <w:tcPr>
            <w:tcW w:w="1840" w:type="dxa"/>
            <w:tcBorders>
              <w:top w:val="nil"/>
              <w:left w:val="nil"/>
              <w:bottom w:val="single" w:sz="4" w:space="0" w:color="C0C0C0"/>
              <w:right w:val="single" w:sz="4" w:space="0" w:color="C0C0C0"/>
            </w:tcBorders>
            <w:shd w:val="clear" w:color="000000" w:fill="D7EAD3"/>
            <w:vAlign w:val="center"/>
            <w:hideMark/>
          </w:tcPr>
          <w:p w14:paraId="58702E12" w14:textId="77777777" w:rsidR="001F5CD1" w:rsidRPr="001F5CD1" w:rsidRDefault="001F5CD1" w:rsidP="001F5CD1">
            <w:pPr>
              <w:jc w:val="center"/>
              <w:rPr>
                <w:rFonts w:ascii="Tahoma" w:hAnsi="Tahoma" w:cs="Tahoma"/>
                <w:sz w:val="13"/>
                <w:szCs w:val="13"/>
                <w:lang w:eastAsia="ru-RU"/>
              </w:rPr>
            </w:pPr>
            <w:r w:rsidRPr="001F5CD1">
              <w:rPr>
                <w:rFonts w:ascii="Tahoma" w:hAnsi="Tahoma" w:cs="Tahoma"/>
                <w:sz w:val="13"/>
                <w:szCs w:val="13"/>
                <w:lang w:eastAsia="ru-RU"/>
              </w:rPr>
              <w:t>0,16</w:t>
            </w:r>
          </w:p>
        </w:tc>
        <w:tc>
          <w:tcPr>
            <w:tcW w:w="1840" w:type="dxa"/>
            <w:tcBorders>
              <w:top w:val="nil"/>
              <w:left w:val="nil"/>
              <w:bottom w:val="single" w:sz="4" w:space="0" w:color="C0C0C0"/>
              <w:right w:val="single" w:sz="4" w:space="0" w:color="C0C0C0"/>
            </w:tcBorders>
            <w:shd w:val="clear" w:color="000000" w:fill="D7EAD3"/>
            <w:vAlign w:val="center"/>
            <w:hideMark/>
          </w:tcPr>
          <w:p w14:paraId="62A44287" w14:textId="77777777" w:rsidR="001F5CD1" w:rsidRPr="001F5CD1" w:rsidRDefault="001F5CD1" w:rsidP="001F5CD1">
            <w:pPr>
              <w:jc w:val="center"/>
              <w:rPr>
                <w:rFonts w:ascii="Tahoma" w:hAnsi="Tahoma" w:cs="Tahoma"/>
                <w:sz w:val="13"/>
                <w:szCs w:val="13"/>
                <w:lang w:eastAsia="ru-RU"/>
              </w:rPr>
            </w:pPr>
            <w:r w:rsidRPr="001F5CD1">
              <w:rPr>
                <w:rFonts w:ascii="Tahoma" w:hAnsi="Tahoma" w:cs="Tahoma"/>
                <w:sz w:val="13"/>
                <w:szCs w:val="13"/>
                <w:lang w:eastAsia="ru-RU"/>
              </w:rPr>
              <w:t>0,00</w:t>
            </w:r>
          </w:p>
        </w:tc>
        <w:tc>
          <w:tcPr>
            <w:tcW w:w="1720" w:type="dxa"/>
            <w:tcBorders>
              <w:top w:val="nil"/>
              <w:left w:val="nil"/>
              <w:bottom w:val="single" w:sz="4" w:space="0" w:color="C0C0C0"/>
              <w:right w:val="single" w:sz="4" w:space="0" w:color="C0C0C0"/>
            </w:tcBorders>
            <w:shd w:val="clear" w:color="000000" w:fill="D7EAD3"/>
            <w:vAlign w:val="center"/>
            <w:hideMark/>
          </w:tcPr>
          <w:p w14:paraId="529914A7" w14:textId="77777777" w:rsidR="001F5CD1" w:rsidRPr="001F5CD1" w:rsidRDefault="001F5CD1" w:rsidP="001F5CD1">
            <w:pPr>
              <w:jc w:val="center"/>
              <w:rPr>
                <w:rFonts w:ascii="Tahoma" w:hAnsi="Tahoma" w:cs="Tahoma"/>
                <w:sz w:val="13"/>
                <w:szCs w:val="13"/>
                <w:lang w:eastAsia="ru-RU"/>
              </w:rPr>
            </w:pPr>
            <w:r w:rsidRPr="001F5CD1">
              <w:rPr>
                <w:rFonts w:ascii="Tahoma" w:hAnsi="Tahoma" w:cs="Tahoma"/>
                <w:sz w:val="13"/>
                <w:szCs w:val="13"/>
                <w:lang w:eastAsia="ru-RU"/>
              </w:rPr>
              <w:t>0,16</w:t>
            </w:r>
          </w:p>
        </w:tc>
        <w:tc>
          <w:tcPr>
            <w:tcW w:w="1440" w:type="dxa"/>
            <w:tcBorders>
              <w:top w:val="nil"/>
              <w:left w:val="nil"/>
              <w:bottom w:val="single" w:sz="4" w:space="0" w:color="C0C0C0"/>
              <w:right w:val="single" w:sz="4" w:space="0" w:color="C0C0C0"/>
            </w:tcBorders>
            <w:shd w:val="clear" w:color="000000" w:fill="D7EAD3"/>
            <w:vAlign w:val="center"/>
            <w:hideMark/>
          </w:tcPr>
          <w:p w14:paraId="55BA1BD0" w14:textId="77777777" w:rsidR="001F5CD1" w:rsidRPr="001F5CD1" w:rsidRDefault="001F5CD1" w:rsidP="001F5CD1">
            <w:pPr>
              <w:jc w:val="center"/>
              <w:rPr>
                <w:rFonts w:ascii="Tahoma" w:hAnsi="Tahoma" w:cs="Tahoma"/>
                <w:sz w:val="13"/>
                <w:szCs w:val="13"/>
                <w:lang w:eastAsia="ru-RU"/>
              </w:rPr>
            </w:pPr>
            <w:r w:rsidRPr="001F5CD1">
              <w:rPr>
                <w:rFonts w:ascii="Tahoma" w:hAnsi="Tahoma" w:cs="Tahoma"/>
                <w:sz w:val="13"/>
                <w:szCs w:val="13"/>
                <w:lang w:eastAsia="ru-RU"/>
              </w:rPr>
              <w:t>0,16</w:t>
            </w:r>
          </w:p>
        </w:tc>
        <w:tc>
          <w:tcPr>
            <w:tcW w:w="1460" w:type="dxa"/>
            <w:tcBorders>
              <w:top w:val="nil"/>
              <w:left w:val="nil"/>
              <w:bottom w:val="single" w:sz="4" w:space="0" w:color="C0C0C0"/>
              <w:right w:val="single" w:sz="4" w:space="0" w:color="C0C0C0"/>
            </w:tcBorders>
            <w:shd w:val="clear" w:color="000000" w:fill="D7EAD3"/>
            <w:vAlign w:val="center"/>
            <w:hideMark/>
          </w:tcPr>
          <w:p w14:paraId="5FC9EFE6" w14:textId="77777777" w:rsidR="001F5CD1" w:rsidRPr="001F5CD1" w:rsidRDefault="001F5CD1" w:rsidP="001F5CD1">
            <w:pPr>
              <w:jc w:val="center"/>
              <w:rPr>
                <w:rFonts w:ascii="Tahoma" w:hAnsi="Tahoma" w:cs="Tahoma"/>
                <w:sz w:val="13"/>
                <w:szCs w:val="13"/>
                <w:lang w:eastAsia="ru-RU"/>
              </w:rPr>
            </w:pPr>
            <w:r w:rsidRPr="001F5CD1">
              <w:rPr>
                <w:rFonts w:ascii="Tahoma" w:hAnsi="Tahoma" w:cs="Tahoma"/>
                <w:sz w:val="13"/>
                <w:szCs w:val="13"/>
                <w:lang w:eastAsia="ru-RU"/>
              </w:rPr>
              <w:t>0,16</w:t>
            </w:r>
          </w:p>
        </w:tc>
        <w:tc>
          <w:tcPr>
            <w:tcW w:w="1180" w:type="dxa"/>
            <w:tcBorders>
              <w:top w:val="nil"/>
              <w:left w:val="nil"/>
              <w:bottom w:val="single" w:sz="4" w:space="0" w:color="C0C0C0"/>
              <w:right w:val="single" w:sz="4" w:space="0" w:color="C0C0C0"/>
            </w:tcBorders>
            <w:shd w:val="clear" w:color="000000" w:fill="D7EAD3"/>
            <w:vAlign w:val="center"/>
            <w:hideMark/>
          </w:tcPr>
          <w:p w14:paraId="610535A0" w14:textId="77777777" w:rsidR="001F5CD1" w:rsidRPr="001F5CD1" w:rsidRDefault="001F5CD1" w:rsidP="001F5CD1">
            <w:pPr>
              <w:jc w:val="center"/>
              <w:rPr>
                <w:rFonts w:ascii="Tahoma" w:hAnsi="Tahoma" w:cs="Tahoma"/>
                <w:sz w:val="13"/>
                <w:szCs w:val="13"/>
                <w:lang w:eastAsia="ru-RU"/>
              </w:rPr>
            </w:pPr>
            <w:r w:rsidRPr="001F5CD1">
              <w:rPr>
                <w:rFonts w:ascii="Tahoma" w:hAnsi="Tahoma" w:cs="Tahoma"/>
                <w:sz w:val="13"/>
                <w:szCs w:val="13"/>
                <w:lang w:eastAsia="ru-RU"/>
              </w:rPr>
              <w:t>0,00</w:t>
            </w:r>
          </w:p>
        </w:tc>
        <w:tc>
          <w:tcPr>
            <w:tcW w:w="3520" w:type="dxa"/>
            <w:tcBorders>
              <w:top w:val="nil"/>
              <w:left w:val="nil"/>
              <w:bottom w:val="single" w:sz="4" w:space="0" w:color="C0C0C0"/>
              <w:right w:val="single" w:sz="4" w:space="0" w:color="C0C0C0"/>
            </w:tcBorders>
            <w:shd w:val="clear" w:color="000000" w:fill="FFFFCC"/>
            <w:vAlign w:val="center"/>
            <w:hideMark/>
          </w:tcPr>
          <w:p w14:paraId="1FE72A9F" w14:textId="77777777" w:rsidR="001F5CD1" w:rsidRPr="001F5CD1" w:rsidRDefault="001F5CD1" w:rsidP="001F5CD1">
            <w:pPr>
              <w:rPr>
                <w:rFonts w:ascii="Tahoma" w:hAnsi="Tahoma" w:cs="Tahoma"/>
                <w:sz w:val="13"/>
                <w:szCs w:val="13"/>
                <w:lang w:eastAsia="ru-RU"/>
              </w:rPr>
            </w:pPr>
            <w:r w:rsidRPr="001F5CD1">
              <w:rPr>
                <w:rFonts w:ascii="Tahoma" w:hAnsi="Tahoma" w:cs="Tahoma"/>
                <w:sz w:val="13"/>
                <w:szCs w:val="13"/>
                <w:lang w:eastAsia="ru-RU"/>
              </w:rPr>
              <w:t> </w:t>
            </w:r>
          </w:p>
        </w:tc>
      </w:tr>
      <w:tr w:rsidR="001F5CD1" w:rsidRPr="001F5CD1" w14:paraId="021378B0" w14:textId="77777777" w:rsidTr="001F5CD1">
        <w:trPr>
          <w:trHeight w:val="300"/>
          <w:jc w:val="center"/>
        </w:trPr>
        <w:tc>
          <w:tcPr>
            <w:tcW w:w="560" w:type="dxa"/>
            <w:tcBorders>
              <w:top w:val="nil"/>
              <w:left w:val="nil"/>
              <w:bottom w:val="nil"/>
              <w:right w:val="nil"/>
            </w:tcBorders>
            <w:shd w:val="clear" w:color="000000" w:fill="FABF8F"/>
            <w:noWrap/>
            <w:vAlign w:val="center"/>
            <w:hideMark/>
          </w:tcPr>
          <w:p w14:paraId="7184E835" w14:textId="77777777" w:rsidR="001F5CD1" w:rsidRPr="001F5CD1" w:rsidRDefault="001F5CD1" w:rsidP="001F5CD1">
            <w:pPr>
              <w:rPr>
                <w:rFonts w:ascii="Tahoma" w:hAnsi="Tahoma" w:cs="Tahoma"/>
                <w:b/>
                <w:bCs/>
                <w:color w:val="000000"/>
                <w:sz w:val="13"/>
                <w:szCs w:val="13"/>
                <w:lang w:eastAsia="ru-RU"/>
              </w:rPr>
            </w:pPr>
            <w:r w:rsidRPr="001F5CD1">
              <w:rPr>
                <w:rFonts w:ascii="Tahoma" w:hAnsi="Tahoma" w:cs="Tahoma"/>
                <w:b/>
                <w:bCs/>
                <w:color w:val="000000"/>
                <w:sz w:val="13"/>
                <w:szCs w:val="13"/>
                <w:lang w:eastAsia="ru-RU"/>
              </w:rPr>
              <w:t>ЭР</w:t>
            </w:r>
          </w:p>
        </w:tc>
        <w:tc>
          <w:tcPr>
            <w:tcW w:w="400" w:type="dxa"/>
            <w:tcBorders>
              <w:top w:val="nil"/>
              <w:left w:val="nil"/>
              <w:bottom w:val="nil"/>
              <w:right w:val="nil"/>
            </w:tcBorders>
            <w:shd w:val="clear" w:color="auto" w:fill="auto"/>
            <w:noWrap/>
            <w:vAlign w:val="bottom"/>
            <w:hideMark/>
          </w:tcPr>
          <w:p w14:paraId="12CD2707" w14:textId="77777777" w:rsidR="001F5CD1" w:rsidRPr="001F5CD1" w:rsidRDefault="001F5CD1" w:rsidP="001F5CD1">
            <w:pPr>
              <w:rPr>
                <w:rFonts w:ascii="Tahoma" w:hAnsi="Tahoma" w:cs="Tahoma"/>
                <w:b/>
                <w:bCs/>
                <w:color w:val="000000"/>
                <w:sz w:val="13"/>
                <w:szCs w:val="13"/>
                <w:lang w:eastAsia="ru-RU"/>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635F05FE"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3.3.2.1</w:t>
            </w:r>
          </w:p>
        </w:tc>
        <w:tc>
          <w:tcPr>
            <w:tcW w:w="5680" w:type="dxa"/>
            <w:tcBorders>
              <w:top w:val="nil"/>
              <w:left w:val="nil"/>
              <w:bottom w:val="single" w:sz="4" w:space="0" w:color="C0C0C0"/>
              <w:right w:val="single" w:sz="4" w:space="0" w:color="C0C0C0"/>
            </w:tcBorders>
            <w:shd w:val="clear" w:color="auto" w:fill="auto"/>
            <w:vAlign w:val="center"/>
            <w:hideMark/>
          </w:tcPr>
          <w:p w14:paraId="4F75C1EE" w14:textId="77777777" w:rsidR="001F5CD1" w:rsidRPr="001F5CD1" w:rsidRDefault="001F5CD1" w:rsidP="001F5CD1">
            <w:pPr>
              <w:ind w:firstLineChars="300" w:firstLine="392"/>
              <w:rPr>
                <w:rFonts w:ascii="Tahoma" w:hAnsi="Tahoma" w:cs="Tahoma"/>
                <w:b/>
                <w:bCs/>
                <w:sz w:val="13"/>
                <w:szCs w:val="13"/>
                <w:lang w:eastAsia="ru-RU"/>
              </w:rPr>
            </w:pPr>
            <w:r w:rsidRPr="001F5CD1">
              <w:rPr>
                <w:rFonts w:ascii="Tahoma" w:hAnsi="Tahoma" w:cs="Tahoma"/>
                <w:b/>
                <w:bCs/>
                <w:sz w:val="13"/>
                <w:szCs w:val="13"/>
                <w:lang w:eastAsia="ru-RU"/>
              </w:rPr>
              <w:t>Энергия СН 2 (1-20 кВ)</w:t>
            </w:r>
          </w:p>
        </w:tc>
        <w:tc>
          <w:tcPr>
            <w:tcW w:w="1140" w:type="dxa"/>
            <w:tcBorders>
              <w:top w:val="nil"/>
              <w:left w:val="nil"/>
              <w:bottom w:val="single" w:sz="4" w:space="0" w:color="C0C0C0"/>
              <w:right w:val="single" w:sz="4" w:space="0" w:color="C0C0C0"/>
            </w:tcBorders>
            <w:shd w:val="clear" w:color="auto" w:fill="auto"/>
            <w:vAlign w:val="center"/>
            <w:hideMark/>
          </w:tcPr>
          <w:p w14:paraId="739DAD6F"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тыс руб</w:t>
            </w:r>
          </w:p>
        </w:tc>
        <w:tc>
          <w:tcPr>
            <w:tcW w:w="1780" w:type="dxa"/>
            <w:tcBorders>
              <w:top w:val="nil"/>
              <w:left w:val="nil"/>
              <w:bottom w:val="single" w:sz="4" w:space="0" w:color="C0C0C0"/>
              <w:right w:val="single" w:sz="4" w:space="0" w:color="C0C0C0"/>
            </w:tcBorders>
            <w:shd w:val="clear" w:color="000000" w:fill="D7EAD3"/>
            <w:vAlign w:val="center"/>
            <w:hideMark/>
          </w:tcPr>
          <w:p w14:paraId="031383B3"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99,88</w:t>
            </w:r>
          </w:p>
        </w:tc>
        <w:tc>
          <w:tcPr>
            <w:tcW w:w="1460" w:type="dxa"/>
            <w:tcBorders>
              <w:top w:val="nil"/>
              <w:left w:val="nil"/>
              <w:bottom w:val="single" w:sz="4" w:space="0" w:color="C0C0C0"/>
              <w:right w:val="single" w:sz="4" w:space="0" w:color="C0C0C0"/>
            </w:tcBorders>
            <w:shd w:val="clear" w:color="000000" w:fill="D7EAD3"/>
            <w:vAlign w:val="center"/>
            <w:hideMark/>
          </w:tcPr>
          <w:p w14:paraId="1EB00D9F"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82,12</w:t>
            </w:r>
          </w:p>
        </w:tc>
        <w:tc>
          <w:tcPr>
            <w:tcW w:w="1680" w:type="dxa"/>
            <w:tcBorders>
              <w:top w:val="nil"/>
              <w:left w:val="nil"/>
              <w:bottom w:val="single" w:sz="4" w:space="0" w:color="C0C0C0"/>
              <w:right w:val="single" w:sz="4" w:space="0" w:color="C0C0C0"/>
            </w:tcBorders>
            <w:shd w:val="clear" w:color="000000" w:fill="D7EAD3"/>
            <w:vAlign w:val="center"/>
            <w:hideMark/>
          </w:tcPr>
          <w:p w14:paraId="63074AF4"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96,16</w:t>
            </w:r>
          </w:p>
        </w:tc>
        <w:tc>
          <w:tcPr>
            <w:tcW w:w="1660" w:type="dxa"/>
            <w:tcBorders>
              <w:top w:val="nil"/>
              <w:left w:val="nil"/>
              <w:bottom w:val="single" w:sz="4" w:space="0" w:color="C0C0C0"/>
              <w:right w:val="single" w:sz="4" w:space="0" w:color="C0C0C0"/>
            </w:tcBorders>
            <w:shd w:val="clear" w:color="000000" w:fill="D7EAD3"/>
            <w:vAlign w:val="center"/>
            <w:hideMark/>
          </w:tcPr>
          <w:p w14:paraId="29D35A58"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100,20</w:t>
            </w:r>
          </w:p>
        </w:tc>
        <w:tc>
          <w:tcPr>
            <w:tcW w:w="1820" w:type="dxa"/>
            <w:tcBorders>
              <w:top w:val="nil"/>
              <w:left w:val="nil"/>
              <w:bottom w:val="single" w:sz="4" w:space="0" w:color="C0C0C0"/>
              <w:right w:val="single" w:sz="4" w:space="0" w:color="C0C0C0"/>
            </w:tcBorders>
            <w:shd w:val="clear" w:color="000000" w:fill="D7EAD3"/>
            <w:vAlign w:val="center"/>
            <w:hideMark/>
          </w:tcPr>
          <w:p w14:paraId="2C3DA46F"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0,01</w:t>
            </w:r>
          </w:p>
        </w:tc>
        <w:tc>
          <w:tcPr>
            <w:tcW w:w="1840" w:type="dxa"/>
            <w:tcBorders>
              <w:top w:val="nil"/>
              <w:left w:val="nil"/>
              <w:bottom w:val="single" w:sz="4" w:space="0" w:color="C0C0C0"/>
              <w:right w:val="single" w:sz="4" w:space="0" w:color="C0C0C0"/>
            </w:tcBorders>
            <w:shd w:val="clear" w:color="000000" w:fill="D7EAD3"/>
            <w:vAlign w:val="center"/>
            <w:hideMark/>
          </w:tcPr>
          <w:p w14:paraId="53D9EE38"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100,21</w:t>
            </w:r>
          </w:p>
        </w:tc>
        <w:tc>
          <w:tcPr>
            <w:tcW w:w="1840" w:type="dxa"/>
            <w:tcBorders>
              <w:top w:val="nil"/>
              <w:left w:val="nil"/>
              <w:bottom w:val="single" w:sz="4" w:space="0" w:color="C0C0C0"/>
              <w:right w:val="single" w:sz="4" w:space="0" w:color="C0C0C0"/>
            </w:tcBorders>
            <w:shd w:val="clear" w:color="000000" w:fill="D7EAD3"/>
            <w:vAlign w:val="center"/>
            <w:hideMark/>
          </w:tcPr>
          <w:p w14:paraId="6A94C783"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-1,50</w:t>
            </w:r>
          </w:p>
        </w:tc>
        <w:tc>
          <w:tcPr>
            <w:tcW w:w="1720" w:type="dxa"/>
            <w:tcBorders>
              <w:top w:val="nil"/>
              <w:left w:val="nil"/>
              <w:bottom w:val="single" w:sz="4" w:space="0" w:color="C0C0C0"/>
              <w:right w:val="single" w:sz="4" w:space="0" w:color="C0C0C0"/>
            </w:tcBorders>
            <w:shd w:val="clear" w:color="000000" w:fill="D7EAD3"/>
            <w:vAlign w:val="center"/>
            <w:hideMark/>
          </w:tcPr>
          <w:p w14:paraId="68B6DF61"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98,70</w:t>
            </w:r>
          </w:p>
        </w:tc>
        <w:tc>
          <w:tcPr>
            <w:tcW w:w="1440" w:type="dxa"/>
            <w:tcBorders>
              <w:top w:val="nil"/>
              <w:left w:val="nil"/>
              <w:bottom w:val="single" w:sz="4" w:space="0" w:color="C0C0C0"/>
              <w:right w:val="single" w:sz="4" w:space="0" w:color="C0C0C0"/>
            </w:tcBorders>
            <w:shd w:val="clear" w:color="000000" w:fill="D7EAD3"/>
            <w:vAlign w:val="center"/>
            <w:hideMark/>
          </w:tcPr>
          <w:p w14:paraId="4AA47091"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49,35</w:t>
            </w:r>
          </w:p>
        </w:tc>
        <w:tc>
          <w:tcPr>
            <w:tcW w:w="1460" w:type="dxa"/>
            <w:tcBorders>
              <w:top w:val="nil"/>
              <w:left w:val="nil"/>
              <w:bottom w:val="single" w:sz="4" w:space="0" w:color="C0C0C0"/>
              <w:right w:val="single" w:sz="4" w:space="0" w:color="C0C0C0"/>
            </w:tcBorders>
            <w:shd w:val="clear" w:color="000000" w:fill="D7EAD3"/>
            <w:vAlign w:val="center"/>
            <w:hideMark/>
          </w:tcPr>
          <w:p w14:paraId="217F4CD6"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49,35</w:t>
            </w:r>
          </w:p>
        </w:tc>
        <w:tc>
          <w:tcPr>
            <w:tcW w:w="1180" w:type="dxa"/>
            <w:tcBorders>
              <w:top w:val="nil"/>
              <w:left w:val="nil"/>
              <w:bottom w:val="single" w:sz="4" w:space="0" w:color="C0C0C0"/>
              <w:right w:val="single" w:sz="4" w:space="0" w:color="C0C0C0"/>
            </w:tcBorders>
            <w:shd w:val="clear" w:color="000000" w:fill="D7EAD3"/>
            <w:vAlign w:val="center"/>
            <w:hideMark/>
          </w:tcPr>
          <w:p w14:paraId="2BB35F45"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1,50</w:t>
            </w:r>
          </w:p>
        </w:tc>
        <w:tc>
          <w:tcPr>
            <w:tcW w:w="3520" w:type="dxa"/>
            <w:tcBorders>
              <w:top w:val="nil"/>
              <w:left w:val="nil"/>
              <w:bottom w:val="single" w:sz="4" w:space="0" w:color="C0C0C0"/>
              <w:right w:val="single" w:sz="4" w:space="0" w:color="C0C0C0"/>
            </w:tcBorders>
            <w:shd w:val="clear" w:color="000000" w:fill="FFFFCC"/>
            <w:vAlign w:val="center"/>
            <w:hideMark/>
          </w:tcPr>
          <w:p w14:paraId="1B5AB661" w14:textId="77777777" w:rsidR="001F5CD1" w:rsidRPr="001F5CD1" w:rsidRDefault="001F5CD1" w:rsidP="001F5CD1">
            <w:pPr>
              <w:rPr>
                <w:rFonts w:ascii="Tahoma" w:hAnsi="Tahoma" w:cs="Tahoma"/>
                <w:b/>
                <w:bCs/>
                <w:sz w:val="13"/>
                <w:szCs w:val="13"/>
                <w:lang w:eastAsia="ru-RU"/>
              </w:rPr>
            </w:pPr>
            <w:r w:rsidRPr="001F5CD1">
              <w:rPr>
                <w:rFonts w:ascii="Tahoma" w:hAnsi="Tahoma" w:cs="Tahoma"/>
                <w:b/>
                <w:bCs/>
                <w:sz w:val="13"/>
                <w:szCs w:val="13"/>
                <w:lang w:eastAsia="ru-RU"/>
              </w:rPr>
              <w:t> </w:t>
            </w:r>
          </w:p>
        </w:tc>
      </w:tr>
      <w:tr w:rsidR="001F5CD1" w:rsidRPr="001F5CD1" w14:paraId="2785C586" w14:textId="77777777" w:rsidTr="001F5CD1">
        <w:trPr>
          <w:trHeight w:val="1485"/>
          <w:jc w:val="center"/>
        </w:trPr>
        <w:tc>
          <w:tcPr>
            <w:tcW w:w="560" w:type="dxa"/>
            <w:tcBorders>
              <w:top w:val="nil"/>
              <w:left w:val="nil"/>
              <w:bottom w:val="nil"/>
              <w:right w:val="nil"/>
            </w:tcBorders>
            <w:shd w:val="clear" w:color="000000" w:fill="FABF8F"/>
            <w:noWrap/>
            <w:vAlign w:val="center"/>
            <w:hideMark/>
          </w:tcPr>
          <w:p w14:paraId="4009BC6C" w14:textId="77777777" w:rsidR="001F5CD1" w:rsidRPr="001F5CD1" w:rsidRDefault="001F5CD1" w:rsidP="001F5CD1">
            <w:pPr>
              <w:rPr>
                <w:rFonts w:ascii="Tahoma" w:hAnsi="Tahoma" w:cs="Tahoma"/>
                <w:b/>
                <w:bCs/>
                <w:color w:val="000000"/>
                <w:sz w:val="13"/>
                <w:szCs w:val="13"/>
                <w:lang w:eastAsia="ru-RU"/>
              </w:rPr>
            </w:pPr>
            <w:r w:rsidRPr="001F5CD1">
              <w:rPr>
                <w:rFonts w:ascii="Tahoma" w:hAnsi="Tahoma" w:cs="Tahoma"/>
                <w:b/>
                <w:bCs/>
                <w:color w:val="000000"/>
                <w:sz w:val="13"/>
                <w:szCs w:val="13"/>
                <w:lang w:eastAsia="ru-RU"/>
              </w:rPr>
              <w:t>ЭР</w:t>
            </w:r>
          </w:p>
        </w:tc>
        <w:tc>
          <w:tcPr>
            <w:tcW w:w="400" w:type="dxa"/>
            <w:tcBorders>
              <w:top w:val="nil"/>
              <w:left w:val="nil"/>
              <w:bottom w:val="nil"/>
              <w:right w:val="nil"/>
            </w:tcBorders>
            <w:shd w:val="clear" w:color="auto" w:fill="auto"/>
            <w:noWrap/>
            <w:vAlign w:val="bottom"/>
            <w:hideMark/>
          </w:tcPr>
          <w:p w14:paraId="508E55D3" w14:textId="77777777" w:rsidR="001F5CD1" w:rsidRPr="001F5CD1" w:rsidRDefault="001F5CD1" w:rsidP="001F5CD1">
            <w:pPr>
              <w:rPr>
                <w:rFonts w:ascii="Tahoma" w:hAnsi="Tahoma" w:cs="Tahoma"/>
                <w:b/>
                <w:bCs/>
                <w:color w:val="000000"/>
                <w:sz w:val="13"/>
                <w:szCs w:val="13"/>
                <w:lang w:eastAsia="ru-RU"/>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7F7F6148" w14:textId="77777777" w:rsidR="001F5CD1" w:rsidRPr="001F5CD1" w:rsidRDefault="001F5CD1" w:rsidP="001F5CD1">
            <w:pPr>
              <w:jc w:val="center"/>
              <w:rPr>
                <w:rFonts w:ascii="Tahoma" w:hAnsi="Tahoma" w:cs="Tahoma"/>
                <w:sz w:val="13"/>
                <w:szCs w:val="13"/>
                <w:lang w:eastAsia="ru-RU"/>
              </w:rPr>
            </w:pPr>
            <w:r w:rsidRPr="001F5CD1">
              <w:rPr>
                <w:rFonts w:ascii="Tahoma" w:hAnsi="Tahoma" w:cs="Tahoma"/>
                <w:sz w:val="13"/>
                <w:szCs w:val="13"/>
                <w:lang w:eastAsia="ru-RU"/>
              </w:rPr>
              <w:t>3.3.2.1.1</w:t>
            </w:r>
          </w:p>
        </w:tc>
        <w:tc>
          <w:tcPr>
            <w:tcW w:w="5680" w:type="dxa"/>
            <w:tcBorders>
              <w:top w:val="nil"/>
              <w:left w:val="nil"/>
              <w:bottom w:val="single" w:sz="4" w:space="0" w:color="C0C0C0"/>
              <w:right w:val="single" w:sz="4" w:space="0" w:color="C0C0C0"/>
            </w:tcBorders>
            <w:shd w:val="clear" w:color="auto" w:fill="auto"/>
            <w:vAlign w:val="center"/>
            <w:hideMark/>
          </w:tcPr>
          <w:p w14:paraId="54C3FAFF" w14:textId="77777777" w:rsidR="001F5CD1" w:rsidRPr="001F5CD1" w:rsidRDefault="001F5CD1" w:rsidP="001F5CD1">
            <w:pPr>
              <w:ind w:firstLineChars="400" w:firstLine="520"/>
              <w:rPr>
                <w:rFonts w:ascii="Tahoma" w:hAnsi="Tahoma" w:cs="Tahoma"/>
                <w:sz w:val="13"/>
                <w:szCs w:val="13"/>
                <w:lang w:eastAsia="ru-RU"/>
              </w:rPr>
            </w:pPr>
            <w:r w:rsidRPr="001F5CD1">
              <w:rPr>
                <w:rFonts w:ascii="Tahoma" w:hAnsi="Tahoma" w:cs="Tahoma"/>
                <w:sz w:val="13"/>
                <w:szCs w:val="13"/>
                <w:lang w:eastAsia="ru-RU"/>
              </w:rPr>
              <w:t>Тариф на энергию</w:t>
            </w:r>
          </w:p>
        </w:tc>
        <w:tc>
          <w:tcPr>
            <w:tcW w:w="1140" w:type="dxa"/>
            <w:tcBorders>
              <w:top w:val="nil"/>
              <w:left w:val="nil"/>
              <w:bottom w:val="single" w:sz="4" w:space="0" w:color="C0C0C0"/>
              <w:right w:val="single" w:sz="4" w:space="0" w:color="C0C0C0"/>
            </w:tcBorders>
            <w:shd w:val="clear" w:color="auto" w:fill="auto"/>
            <w:vAlign w:val="center"/>
            <w:hideMark/>
          </w:tcPr>
          <w:p w14:paraId="7D80DB94" w14:textId="77777777" w:rsidR="001F5CD1" w:rsidRPr="001F5CD1" w:rsidRDefault="001F5CD1" w:rsidP="001F5CD1">
            <w:pPr>
              <w:jc w:val="center"/>
              <w:rPr>
                <w:rFonts w:ascii="Tahoma" w:hAnsi="Tahoma" w:cs="Tahoma"/>
                <w:sz w:val="13"/>
                <w:szCs w:val="13"/>
                <w:lang w:eastAsia="ru-RU"/>
              </w:rPr>
            </w:pPr>
            <w:r w:rsidRPr="001F5CD1">
              <w:rPr>
                <w:rFonts w:ascii="Tahoma" w:hAnsi="Tahoma" w:cs="Tahoma"/>
                <w:sz w:val="13"/>
                <w:szCs w:val="13"/>
                <w:lang w:eastAsia="ru-RU"/>
              </w:rPr>
              <w:t>руб/кВт.ч</w:t>
            </w:r>
          </w:p>
        </w:tc>
        <w:tc>
          <w:tcPr>
            <w:tcW w:w="1780" w:type="dxa"/>
            <w:tcBorders>
              <w:top w:val="nil"/>
              <w:left w:val="nil"/>
              <w:bottom w:val="single" w:sz="4" w:space="0" w:color="C0C0C0"/>
              <w:right w:val="single" w:sz="4" w:space="0" w:color="C0C0C0"/>
            </w:tcBorders>
            <w:shd w:val="clear" w:color="000000" w:fill="FFFFCC"/>
            <w:vAlign w:val="center"/>
            <w:hideMark/>
          </w:tcPr>
          <w:p w14:paraId="5374BFE4" w14:textId="77777777" w:rsidR="001F5CD1" w:rsidRPr="001F5CD1" w:rsidRDefault="001F5CD1" w:rsidP="001F5CD1">
            <w:pPr>
              <w:jc w:val="center"/>
              <w:rPr>
                <w:rFonts w:ascii="Tahoma" w:hAnsi="Tahoma" w:cs="Tahoma"/>
                <w:sz w:val="13"/>
                <w:szCs w:val="13"/>
                <w:lang w:eastAsia="ru-RU"/>
              </w:rPr>
            </w:pPr>
            <w:r w:rsidRPr="001F5CD1">
              <w:rPr>
                <w:rFonts w:ascii="Tahoma" w:hAnsi="Tahoma" w:cs="Tahoma"/>
                <w:sz w:val="13"/>
                <w:szCs w:val="13"/>
                <w:lang w:eastAsia="ru-RU"/>
              </w:rPr>
              <w:t>2,71</w:t>
            </w:r>
          </w:p>
        </w:tc>
        <w:tc>
          <w:tcPr>
            <w:tcW w:w="1460" w:type="dxa"/>
            <w:tcBorders>
              <w:top w:val="nil"/>
              <w:left w:val="nil"/>
              <w:bottom w:val="single" w:sz="4" w:space="0" w:color="C0C0C0"/>
              <w:right w:val="single" w:sz="4" w:space="0" w:color="C0C0C0"/>
            </w:tcBorders>
            <w:shd w:val="clear" w:color="000000" w:fill="FFFFCC"/>
            <w:vAlign w:val="center"/>
            <w:hideMark/>
          </w:tcPr>
          <w:p w14:paraId="40F262DF" w14:textId="77777777" w:rsidR="001F5CD1" w:rsidRPr="001F5CD1" w:rsidRDefault="001F5CD1" w:rsidP="001F5CD1">
            <w:pPr>
              <w:jc w:val="center"/>
              <w:rPr>
                <w:rFonts w:ascii="Tahoma" w:hAnsi="Tahoma" w:cs="Tahoma"/>
                <w:sz w:val="13"/>
                <w:szCs w:val="13"/>
                <w:lang w:eastAsia="ru-RU"/>
              </w:rPr>
            </w:pPr>
            <w:r w:rsidRPr="001F5CD1">
              <w:rPr>
                <w:rFonts w:ascii="Tahoma" w:hAnsi="Tahoma" w:cs="Tahoma"/>
                <w:sz w:val="13"/>
                <w:szCs w:val="13"/>
                <w:lang w:eastAsia="ru-RU"/>
              </w:rPr>
              <w:t>2,68</w:t>
            </w:r>
          </w:p>
        </w:tc>
        <w:tc>
          <w:tcPr>
            <w:tcW w:w="1680" w:type="dxa"/>
            <w:tcBorders>
              <w:top w:val="nil"/>
              <w:left w:val="nil"/>
              <w:bottom w:val="single" w:sz="4" w:space="0" w:color="C0C0C0"/>
              <w:right w:val="single" w:sz="4" w:space="0" w:color="C0C0C0"/>
            </w:tcBorders>
            <w:shd w:val="clear" w:color="000000" w:fill="FFFFCC"/>
            <w:vAlign w:val="center"/>
            <w:hideMark/>
          </w:tcPr>
          <w:p w14:paraId="2DC7E512" w14:textId="77777777" w:rsidR="001F5CD1" w:rsidRPr="001F5CD1" w:rsidRDefault="001F5CD1" w:rsidP="001F5CD1">
            <w:pPr>
              <w:jc w:val="center"/>
              <w:rPr>
                <w:rFonts w:ascii="Tahoma" w:hAnsi="Tahoma" w:cs="Tahoma"/>
                <w:sz w:val="13"/>
                <w:szCs w:val="13"/>
                <w:lang w:eastAsia="ru-RU"/>
              </w:rPr>
            </w:pPr>
            <w:r w:rsidRPr="001F5CD1">
              <w:rPr>
                <w:rFonts w:ascii="Tahoma" w:hAnsi="Tahoma" w:cs="Tahoma"/>
                <w:sz w:val="13"/>
                <w:szCs w:val="13"/>
                <w:lang w:eastAsia="ru-RU"/>
              </w:rPr>
              <w:t>2,79</w:t>
            </w:r>
          </w:p>
        </w:tc>
        <w:tc>
          <w:tcPr>
            <w:tcW w:w="1660" w:type="dxa"/>
            <w:tcBorders>
              <w:top w:val="nil"/>
              <w:left w:val="nil"/>
              <w:bottom w:val="single" w:sz="4" w:space="0" w:color="C0C0C0"/>
              <w:right w:val="single" w:sz="4" w:space="0" w:color="C0C0C0"/>
            </w:tcBorders>
            <w:shd w:val="clear" w:color="000000" w:fill="FFFFCC"/>
            <w:vAlign w:val="center"/>
            <w:hideMark/>
          </w:tcPr>
          <w:p w14:paraId="68ABB822" w14:textId="77777777" w:rsidR="001F5CD1" w:rsidRPr="001F5CD1" w:rsidRDefault="001F5CD1" w:rsidP="001F5CD1">
            <w:pPr>
              <w:jc w:val="center"/>
              <w:rPr>
                <w:rFonts w:ascii="Tahoma" w:hAnsi="Tahoma" w:cs="Tahoma"/>
                <w:sz w:val="13"/>
                <w:szCs w:val="13"/>
                <w:lang w:eastAsia="ru-RU"/>
              </w:rPr>
            </w:pPr>
            <w:r w:rsidRPr="001F5CD1">
              <w:rPr>
                <w:rFonts w:ascii="Tahoma" w:hAnsi="Tahoma" w:cs="Tahoma"/>
                <w:sz w:val="13"/>
                <w:szCs w:val="13"/>
                <w:lang w:eastAsia="ru-RU"/>
              </w:rPr>
              <w:t>2,91</w:t>
            </w:r>
          </w:p>
        </w:tc>
        <w:tc>
          <w:tcPr>
            <w:tcW w:w="1820" w:type="dxa"/>
            <w:tcBorders>
              <w:top w:val="nil"/>
              <w:left w:val="nil"/>
              <w:bottom w:val="single" w:sz="4" w:space="0" w:color="C0C0C0"/>
              <w:right w:val="single" w:sz="4" w:space="0" w:color="C0C0C0"/>
            </w:tcBorders>
            <w:shd w:val="clear" w:color="000000" w:fill="FFFFCC"/>
            <w:vAlign w:val="center"/>
            <w:hideMark/>
          </w:tcPr>
          <w:p w14:paraId="1EC3CCF7" w14:textId="77777777" w:rsidR="001F5CD1" w:rsidRPr="001F5CD1" w:rsidRDefault="001F5CD1" w:rsidP="001F5CD1">
            <w:pPr>
              <w:jc w:val="center"/>
              <w:rPr>
                <w:rFonts w:ascii="Tahoma" w:hAnsi="Tahoma" w:cs="Tahoma"/>
                <w:sz w:val="13"/>
                <w:szCs w:val="13"/>
                <w:lang w:eastAsia="ru-RU"/>
              </w:rPr>
            </w:pPr>
            <w:r w:rsidRPr="001F5CD1">
              <w:rPr>
                <w:rFonts w:ascii="Tahoma" w:hAnsi="Tahoma" w:cs="Tahoma"/>
                <w:sz w:val="13"/>
                <w:szCs w:val="13"/>
                <w:lang w:eastAsia="ru-RU"/>
              </w:rPr>
              <w:t> </w:t>
            </w:r>
          </w:p>
        </w:tc>
        <w:tc>
          <w:tcPr>
            <w:tcW w:w="1840" w:type="dxa"/>
            <w:tcBorders>
              <w:top w:val="nil"/>
              <w:left w:val="nil"/>
              <w:bottom w:val="single" w:sz="4" w:space="0" w:color="C0C0C0"/>
              <w:right w:val="single" w:sz="4" w:space="0" w:color="C0C0C0"/>
            </w:tcBorders>
            <w:shd w:val="clear" w:color="000000" w:fill="FFFFCC"/>
            <w:vAlign w:val="center"/>
            <w:hideMark/>
          </w:tcPr>
          <w:p w14:paraId="589AE6B0" w14:textId="77777777" w:rsidR="001F5CD1" w:rsidRPr="001F5CD1" w:rsidRDefault="001F5CD1" w:rsidP="001F5CD1">
            <w:pPr>
              <w:jc w:val="center"/>
              <w:rPr>
                <w:rFonts w:ascii="Tahoma" w:hAnsi="Tahoma" w:cs="Tahoma"/>
                <w:sz w:val="13"/>
                <w:szCs w:val="13"/>
                <w:lang w:eastAsia="ru-RU"/>
              </w:rPr>
            </w:pPr>
            <w:r w:rsidRPr="001F5CD1">
              <w:rPr>
                <w:rFonts w:ascii="Tahoma" w:hAnsi="Tahoma" w:cs="Tahoma"/>
                <w:sz w:val="13"/>
                <w:szCs w:val="13"/>
                <w:lang w:eastAsia="ru-RU"/>
              </w:rPr>
              <w:t>3,00</w:t>
            </w:r>
          </w:p>
        </w:tc>
        <w:tc>
          <w:tcPr>
            <w:tcW w:w="1840" w:type="dxa"/>
            <w:tcBorders>
              <w:top w:val="nil"/>
              <w:left w:val="nil"/>
              <w:bottom w:val="single" w:sz="4" w:space="0" w:color="C0C0C0"/>
              <w:right w:val="single" w:sz="4" w:space="0" w:color="C0C0C0"/>
            </w:tcBorders>
            <w:shd w:val="clear" w:color="000000" w:fill="FFFFCC"/>
            <w:vAlign w:val="center"/>
            <w:hideMark/>
          </w:tcPr>
          <w:p w14:paraId="4990C84D" w14:textId="77777777" w:rsidR="001F5CD1" w:rsidRPr="001F5CD1" w:rsidRDefault="001F5CD1" w:rsidP="001F5CD1">
            <w:pPr>
              <w:jc w:val="center"/>
              <w:rPr>
                <w:rFonts w:ascii="Tahoma" w:hAnsi="Tahoma" w:cs="Tahoma"/>
                <w:sz w:val="13"/>
                <w:szCs w:val="13"/>
                <w:lang w:eastAsia="ru-RU"/>
              </w:rPr>
            </w:pPr>
            <w:r w:rsidRPr="001F5CD1">
              <w:rPr>
                <w:rFonts w:ascii="Tahoma" w:hAnsi="Tahoma" w:cs="Tahoma"/>
                <w:sz w:val="13"/>
                <w:szCs w:val="13"/>
                <w:lang w:eastAsia="ru-RU"/>
              </w:rPr>
              <w:t> </w:t>
            </w:r>
          </w:p>
        </w:tc>
        <w:tc>
          <w:tcPr>
            <w:tcW w:w="1720" w:type="dxa"/>
            <w:tcBorders>
              <w:top w:val="nil"/>
              <w:left w:val="nil"/>
              <w:bottom w:val="single" w:sz="4" w:space="0" w:color="C0C0C0"/>
              <w:right w:val="single" w:sz="4" w:space="0" w:color="C0C0C0"/>
            </w:tcBorders>
            <w:shd w:val="clear" w:color="000000" w:fill="FFFFCC"/>
            <w:vAlign w:val="center"/>
            <w:hideMark/>
          </w:tcPr>
          <w:p w14:paraId="52610E0F" w14:textId="77777777" w:rsidR="001F5CD1" w:rsidRPr="001F5CD1" w:rsidRDefault="001F5CD1" w:rsidP="001F5CD1">
            <w:pPr>
              <w:jc w:val="center"/>
              <w:rPr>
                <w:rFonts w:ascii="Tahoma" w:hAnsi="Tahoma" w:cs="Tahoma"/>
                <w:sz w:val="13"/>
                <w:szCs w:val="13"/>
                <w:lang w:eastAsia="ru-RU"/>
              </w:rPr>
            </w:pPr>
            <w:r w:rsidRPr="001F5CD1">
              <w:rPr>
                <w:rFonts w:ascii="Tahoma" w:hAnsi="Tahoma" w:cs="Tahoma"/>
                <w:sz w:val="13"/>
                <w:szCs w:val="13"/>
                <w:lang w:eastAsia="ru-RU"/>
              </w:rPr>
              <w:t>2,96</w:t>
            </w:r>
          </w:p>
        </w:tc>
        <w:tc>
          <w:tcPr>
            <w:tcW w:w="1440" w:type="dxa"/>
            <w:tcBorders>
              <w:top w:val="nil"/>
              <w:left w:val="nil"/>
              <w:bottom w:val="single" w:sz="4" w:space="0" w:color="C0C0C0"/>
              <w:right w:val="single" w:sz="4" w:space="0" w:color="C0C0C0"/>
            </w:tcBorders>
            <w:shd w:val="clear" w:color="000000" w:fill="D7EAD3"/>
            <w:vAlign w:val="center"/>
            <w:hideMark/>
          </w:tcPr>
          <w:p w14:paraId="7065385A" w14:textId="77777777" w:rsidR="001F5CD1" w:rsidRPr="001F5CD1" w:rsidRDefault="001F5CD1" w:rsidP="001F5CD1">
            <w:pPr>
              <w:jc w:val="center"/>
              <w:rPr>
                <w:rFonts w:ascii="Tahoma" w:hAnsi="Tahoma" w:cs="Tahoma"/>
                <w:sz w:val="13"/>
                <w:szCs w:val="13"/>
                <w:lang w:eastAsia="ru-RU"/>
              </w:rPr>
            </w:pPr>
            <w:r w:rsidRPr="001F5CD1">
              <w:rPr>
                <w:rFonts w:ascii="Tahoma" w:hAnsi="Tahoma" w:cs="Tahoma"/>
                <w:sz w:val="13"/>
                <w:szCs w:val="13"/>
                <w:lang w:eastAsia="ru-RU"/>
              </w:rPr>
              <w:t>2,96</w:t>
            </w:r>
          </w:p>
        </w:tc>
        <w:tc>
          <w:tcPr>
            <w:tcW w:w="1460" w:type="dxa"/>
            <w:tcBorders>
              <w:top w:val="nil"/>
              <w:left w:val="nil"/>
              <w:bottom w:val="single" w:sz="4" w:space="0" w:color="C0C0C0"/>
              <w:right w:val="single" w:sz="4" w:space="0" w:color="C0C0C0"/>
            </w:tcBorders>
            <w:shd w:val="clear" w:color="000000" w:fill="D7EAD3"/>
            <w:vAlign w:val="center"/>
            <w:hideMark/>
          </w:tcPr>
          <w:p w14:paraId="762FCBE7" w14:textId="77777777" w:rsidR="001F5CD1" w:rsidRPr="001F5CD1" w:rsidRDefault="001F5CD1" w:rsidP="001F5CD1">
            <w:pPr>
              <w:jc w:val="center"/>
              <w:rPr>
                <w:rFonts w:ascii="Tahoma" w:hAnsi="Tahoma" w:cs="Tahoma"/>
                <w:sz w:val="13"/>
                <w:szCs w:val="13"/>
                <w:lang w:eastAsia="ru-RU"/>
              </w:rPr>
            </w:pPr>
            <w:r w:rsidRPr="001F5CD1">
              <w:rPr>
                <w:rFonts w:ascii="Tahoma" w:hAnsi="Tahoma" w:cs="Tahoma"/>
                <w:sz w:val="13"/>
                <w:szCs w:val="13"/>
                <w:lang w:eastAsia="ru-RU"/>
              </w:rPr>
              <w:t>2,96</w:t>
            </w:r>
          </w:p>
        </w:tc>
        <w:tc>
          <w:tcPr>
            <w:tcW w:w="1180" w:type="dxa"/>
            <w:tcBorders>
              <w:top w:val="nil"/>
              <w:left w:val="nil"/>
              <w:bottom w:val="single" w:sz="4" w:space="0" w:color="C0C0C0"/>
              <w:right w:val="single" w:sz="4" w:space="0" w:color="C0C0C0"/>
            </w:tcBorders>
            <w:shd w:val="clear" w:color="000000" w:fill="D7EAD3"/>
            <w:vAlign w:val="center"/>
            <w:hideMark/>
          </w:tcPr>
          <w:p w14:paraId="22AE5CD3" w14:textId="77777777" w:rsidR="001F5CD1" w:rsidRPr="001F5CD1" w:rsidRDefault="001F5CD1" w:rsidP="001F5CD1">
            <w:pPr>
              <w:jc w:val="center"/>
              <w:rPr>
                <w:rFonts w:ascii="Tahoma" w:hAnsi="Tahoma" w:cs="Tahoma"/>
                <w:sz w:val="13"/>
                <w:szCs w:val="13"/>
                <w:lang w:eastAsia="ru-RU"/>
              </w:rPr>
            </w:pPr>
            <w:r w:rsidRPr="001F5CD1">
              <w:rPr>
                <w:rFonts w:ascii="Tahoma" w:hAnsi="Tahoma" w:cs="Tahoma"/>
                <w:sz w:val="13"/>
                <w:szCs w:val="13"/>
                <w:lang w:eastAsia="ru-RU"/>
              </w:rPr>
              <w:t>-0,05</w:t>
            </w:r>
          </w:p>
        </w:tc>
        <w:tc>
          <w:tcPr>
            <w:tcW w:w="3520" w:type="dxa"/>
            <w:tcBorders>
              <w:top w:val="nil"/>
              <w:left w:val="nil"/>
              <w:bottom w:val="single" w:sz="4" w:space="0" w:color="C0C0C0"/>
              <w:right w:val="single" w:sz="4" w:space="0" w:color="C0C0C0"/>
            </w:tcBorders>
            <w:shd w:val="clear" w:color="000000" w:fill="FFFFCC"/>
            <w:vAlign w:val="center"/>
            <w:hideMark/>
          </w:tcPr>
          <w:p w14:paraId="162BC087" w14:textId="77777777" w:rsidR="001F5CD1" w:rsidRPr="001F5CD1" w:rsidRDefault="001F5CD1" w:rsidP="001F5CD1">
            <w:pPr>
              <w:rPr>
                <w:rFonts w:ascii="Tahoma" w:hAnsi="Tahoma" w:cs="Tahoma"/>
                <w:sz w:val="13"/>
                <w:szCs w:val="13"/>
                <w:lang w:eastAsia="ru-RU"/>
              </w:rPr>
            </w:pPr>
            <w:r w:rsidRPr="001F5CD1">
              <w:rPr>
                <w:rFonts w:ascii="Tahoma" w:hAnsi="Tahoma" w:cs="Tahoma"/>
                <w:sz w:val="13"/>
                <w:szCs w:val="13"/>
                <w:lang w:eastAsia="ru-RU"/>
              </w:rPr>
              <w:t xml:space="preserve">рассчитан исходя из фактического средневзвешенного тарифа за январь-декабрь 2018 года (2,6820 руб/кВт.ч) с применением ИЦП Минэкономразвития РФ 105,9% на 2019 год и 104,2% на 2020 год </w:t>
            </w:r>
          </w:p>
        </w:tc>
      </w:tr>
      <w:tr w:rsidR="001F5CD1" w:rsidRPr="001F5CD1" w14:paraId="1AE8C280" w14:textId="77777777" w:rsidTr="001F5CD1">
        <w:trPr>
          <w:trHeight w:val="1005"/>
          <w:jc w:val="center"/>
        </w:trPr>
        <w:tc>
          <w:tcPr>
            <w:tcW w:w="560" w:type="dxa"/>
            <w:tcBorders>
              <w:top w:val="nil"/>
              <w:left w:val="nil"/>
              <w:bottom w:val="nil"/>
              <w:right w:val="nil"/>
            </w:tcBorders>
            <w:shd w:val="clear" w:color="000000" w:fill="FABF8F"/>
            <w:noWrap/>
            <w:vAlign w:val="center"/>
            <w:hideMark/>
          </w:tcPr>
          <w:p w14:paraId="51F76E49" w14:textId="77777777" w:rsidR="001F5CD1" w:rsidRPr="001F5CD1" w:rsidRDefault="001F5CD1" w:rsidP="001F5CD1">
            <w:pPr>
              <w:rPr>
                <w:rFonts w:ascii="Tahoma" w:hAnsi="Tahoma" w:cs="Tahoma"/>
                <w:b/>
                <w:bCs/>
                <w:color w:val="000000"/>
                <w:sz w:val="13"/>
                <w:szCs w:val="13"/>
                <w:lang w:eastAsia="ru-RU"/>
              </w:rPr>
            </w:pPr>
            <w:r w:rsidRPr="001F5CD1">
              <w:rPr>
                <w:rFonts w:ascii="Tahoma" w:hAnsi="Tahoma" w:cs="Tahoma"/>
                <w:b/>
                <w:bCs/>
                <w:color w:val="000000"/>
                <w:sz w:val="13"/>
                <w:szCs w:val="13"/>
                <w:lang w:eastAsia="ru-RU"/>
              </w:rPr>
              <w:t>ЭР</w:t>
            </w:r>
          </w:p>
        </w:tc>
        <w:tc>
          <w:tcPr>
            <w:tcW w:w="400" w:type="dxa"/>
            <w:tcBorders>
              <w:top w:val="nil"/>
              <w:left w:val="nil"/>
              <w:bottom w:val="nil"/>
              <w:right w:val="nil"/>
            </w:tcBorders>
            <w:shd w:val="clear" w:color="auto" w:fill="auto"/>
            <w:noWrap/>
            <w:vAlign w:val="bottom"/>
            <w:hideMark/>
          </w:tcPr>
          <w:p w14:paraId="1C4EC0BC" w14:textId="77777777" w:rsidR="001F5CD1" w:rsidRPr="001F5CD1" w:rsidRDefault="001F5CD1" w:rsidP="001F5CD1">
            <w:pPr>
              <w:rPr>
                <w:rFonts w:ascii="Tahoma" w:hAnsi="Tahoma" w:cs="Tahoma"/>
                <w:b/>
                <w:bCs/>
                <w:color w:val="000000"/>
                <w:sz w:val="13"/>
                <w:szCs w:val="13"/>
                <w:lang w:eastAsia="ru-RU"/>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1444BA73" w14:textId="77777777" w:rsidR="001F5CD1" w:rsidRPr="001F5CD1" w:rsidRDefault="001F5CD1" w:rsidP="001F5CD1">
            <w:pPr>
              <w:jc w:val="center"/>
              <w:rPr>
                <w:rFonts w:ascii="Tahoma" w:hAnsi="Tahoma" w:cs="Tahoma"/>
                <w:sz w:val="13"/>
                <w:szCs w:val="13"/>
                <w:lang w:eastAsia="ru-RU"/>
              </w:rPr>
            </w:pPr>
            <w:r w:rsidRPr="001F5CD1">
              <w:rPr>
                <w:rFonts w:ascii="Tahoma" w:hAnsi="Tahoma" w:cs="Tahoma"/>
                <w:sz w:val="13"/>
                <w:szCs w:val="13"/>
                <w:lang w:eastAsia="ru-RU"/>
              </w:rPr>
              <w:t>3.3.2.1.2</w:t>
            </w:r>
          </w:p>
        </w:tc>
        <w:tc>
          <w:tcPr>
            <w:tcW w:w="5680" w:type="dxa"/>
            <w:tcBorders>
              <w:top w:val="nil"/>
              <w:left w:val="nil"/>
              <w:bottom w:val="single" w:sz="4" w:space="0" w:color="C0C0C0"/>
              <w:right w:val="single" w:sz="4" w:space="0" w:color="C0C0C0"/>
            </w:tcBorders>
            <w:shd w:val="clear" w:color="auto" w:fill="auto"/>
            <w:vAlign w:val="center"/>
            <w:hideMark/>
          </w:tcPr>
          <w:p w14:paraId="2BB19290" w14:textId="77777777" w:rsidR="001F5CD1" w:rsidRPr="001F5CD1" w:rsidRDefault="001F5CD1" w:rsidP="001F5CD1">
            <w:pPr>
              <w:ind w:firstLineChars="400" w:firstLine="520"/>
              <w:rPr>
                <w:rFonts w:ascii="Tahoma" w:hAnsi="Tahoma" w:cs="Tahoma"/>
                <w:sz w:val="13"/>
                <w:szCs w:val="13"/>
                <w:lang w:eastAsia="ru-RU"/>
              </w:rPr>
            </w:pPr>
            <w:r w:rsidRPr="001F5CD1">
              <w:rPr>
                <w:rFonts w:ascii="Tahoma" w:hAnsi="Tahoma" w:cs="Tahoma"/>
                <w:sz w:val="13"/>
                <w:szCs w:val="13"/>
                <w:lang w:eastAsia="ru-RU"/>
              </w:rPr>
              <w:t>Объем энергии</w:t>
            </w:r>
          </w:p>
        </w:tc>
        <w:tc>
          <w:tcPr>
            <w:tcW w:w="1140" w:type="dxa"/>
            <w:tcBorders>
              <w:top w:val="nil"/>
              <w:left w:val="nil"/>
              <w:bottom w:val="single" w:sz="4" w:space="0" w:color="C0C0C0"/>
              <w:right w:val="single" w:sz="4" w:space="0" w:color="C0C0C0"/>
            </w:tcBorders>
            <w:shd w:val="clear" w:color="auto" w:fill="auto"/>
            <w:vAlign w:val="center"/>
            <w:hideMark/>
          </w:tcPr>
          <w:p w14:paraId="56506E69" w14:textId="77777777" w:rsidR="001F5CD1" w:rsidRPr="001F5CD1" w:rsidRDefault="001F5CD1" w:rsidP="001F5CD1">
            <w:pPr>
              <w:jc w:val="center"/>
              <w:rPr>
                <w:rFonts w:ascii="Tahoma" w:hAnsi="Tahoma" w:cs="Tahoma"/>
                <w:sz w:val="13"/>
                <w:szCs w:val="13"/>
                <w:lang w:eastAsia="ru-RU"/>
              </w:rPr>
            </w:pPr>
            <w:r w:rsidRPr="001F5CD1">
              <w:rPr>
                <w:rFonts w:ascii="Tahoma" w:hAnsi="Tahoma" w:cs="Tahoma"/>
                <w:sz w:val="13"/>
                <w:szCs w:val="13"/>
                <w:lang w:eastAsia="ru-RU"/>
              </w:rPr>
              <w:t>тыс кВт.ч</w:t>
            </w:r>
          </w:p>
        </w:tc>
        <w:tc>
          <w:tcPr>
            <w:tcW w:w="1780" w:type="dxa"/>
            <w:tcBorders>
              <w:top w:val="nil"/>
              <w:left w:val="nil"/>
              <w:bottom w:val="single" w:sz="4" w:space="0" w:color="C0C0C0"/>
              <w:right w:val="single" w:sz="4" w:space="0" w:color="C0C0C0"/>
            </w:tcBorders>
            <w:shd w:val="clear" w:color="000000" w:fill="FFFFCC"/>
            <w:vAlign w:val="center"/>
            <w:hideMark/>
          </w:tcPr>
          <w:p w14:paraId="66A892A6" w14:textId="77777777" w:rsidR="001F5CD1" w:rsidRPr="001F5CD1" w:rsidRDefault="001F5CD1" w:rsidP="001F5CD1">
            <w:pPr>
              <w:jc w:val="center"/>
              <w:rPr>
                <w:rFonts w:ascii="Tahoma" w:hAnsi="Tahoma" w:cs="Tahoma"/>
                <w:sz w:val="13"/>
                <w:szCs w:val="13"/>
                <w:lang w:eastAsia="ru-RU"/>
              </w:rPr>
            </w:pPr>
            <w:r w:rsidRPr="001F5CD1">
              <w:rPr>
                <w:rFonts w:ascii="Tahoma" w:hAnsi="Tahoma" w:cs="Tahoma"/>
                <w:sz w:val="13"/>
                <w:szCs w:val="13"/>
                <w:lang w:eastAsia="ru-RU"/>
              </w:rPr>
              <w:t>36,92</w:t>
            </w:r>
          </w:p>
        </w:tc>
        <w:tc>
          <w:tcPr>
            <w:tcW w:w="1460" w:type="dxa"/>
            <w:tcBorders>
              <w:top w:val="nil"/>
              <w:left w:val="nil"/>
              <w:bottom w:val="single" w:sz="4" w:space="0" w:color="C0C0C0"/>
              <w:right w:val="single" w:sz="4" w:space="0" w:color="C0C0C0"/>
            </w:tcBorders>
            <w:shd w:val="clear" w:color="000000" w:fill="FFFFCC"/>
            <w:vAlign w:val="center"/>
            <w:hideMark/>
          </w:tcPr>
          <w:p w14:paraId="6C0EE8B5" w14:textId="77777777" w:rsidR="001F5CD1" w:rsidRPr="001F5CD1" w:rsidRDefault="001F5CD1" w:rsidP="001F5CD1">
            <w:pPr>
              <w:jc w:val="center"/>
              <w:rPr>
                <w:rFonts w:ascii="Tahoma" w:hAnsi="Tahoma" w:cs="Tahoma"/>
                <w:sz w:val="13"/>
                <w:szCs w:val="13"/>
                <w:lang w:eastAsia="ru-RU"/>
              </w:rPr>
            </w:pPr>
            <w:r w:rsidRPr="001F5CD1">
              <w:rPr>
                <w:rFonts w:ascii="Tahoma" w:hAnsi="Tahoma" w:cs="Tahoma"/>
                <w:sz w:val="13"/>
                <w:szCs w:val="13"/>
                <w:lang w:eastAsia="ru-RU"/>
              </w:rPr>
              <w:t>30,62</w:t>
            </w:r>
          </w:p>
        </w:tc>
        <w:tc>
          <w:tcPr>
            <w:tcW w:w="1680" w:type="dxa"/>
            <w:tcBorders>
              <w:top w:val="nil"/>
              <w:left w:val="nil"/>
              <w:bottom w:val="single" w:sz="4" w:space="0" w:color="C0C0C0"/>
              <w:right w:val="single" w:sz="4" w:space="0" w:color="C0C0C0"/>
            </w:tcBorders>
            <w:shd w:val="clear" w:color="000000" w:fill="FFFFCC"/>
            <w:vAlign w:val="center"/>
            <w:hideMark/>
          </w:tcPr>
          <w:p w14:paraId="13025201" w14:textId="77777777" w:rsidR="001F5CD1" w:rsidRPr="001F5CD1" w:rsidRDefault="001F5CD1" w:rsidP="001F5CD1">
            <w:pPr>
              <w:jc w:val="center"/>
              <w:rPr>
                <w:rFonts w:ascii="Tahoma" w:hAnsi="Tahoma" w:cs="Tahoma"/>
                <w:sz w:val="13"/>
                <w:szCs w:val="13"/>
                <w:lang w:eastAsia="ru-RU"/>
              </w:rPr>
            </w:pPr>
            <w:r w:rsidRPr="001F5CD1">
              <w:rPr>
                <w:rFonts w:ascii="Tahoma" w:hAnsi="Tahoma" w:cs="Tahoma"/>
                <w:sz w:val="13"/>
                <w:szCs w:val="13"/>
                <w:lang w:eastAsia="ru-RU"/>
              </w:rPr>
              <w:t>34,49</w:t>
            </w:r>
          </w:p>
        </w:tc>
        <w:tc>
          <w:tcPr>
            <w:tcW w:w="1660" w:type="dxa"/>
            <w:tcBorders>
              <w:top w:val="nil"/>
              <w:left w:val="nil"/>
              <w:bottom w:val="single" w:sz="4" w:space="0" w:color="C0C0C0"/>
              <w:right w:val="single" w:sz="4" w:space="0" w:color="C0C0C0"/>
            </w:tcBorders>
            <w:shd w:val="clear" w:color="000000" w:fill="FFFFCC"/>
            <w:vAlign w:val="center"/>
            <w:hideMark/>
          </w:tcPr>
          <w:p w14:paraId="5B10B9B7" w14:textId="77777777" w:rsidR="001F5CD1" w:rsidRPr="001F5CD1" w:rsidRDefault="001F5CD1" w:rsidP="001F5CD1">
            <w:pPr>
              <w:jc w:val="center"/>
              <w:rPr>
                <w:rFonts w:ascii="Tahoma" w:hAnsi="Tahoma" w:cs="Tahoma"/>
                <w:sz w:val="13"/>
                <w:szCs w:val="13"/>
                <w:lang w:eastAsia="ru-RU"/>
              </w:rPr>
            </w:pPr>
            <w:r w:rsidRPr="001F5CD1">
              <w:rPr>
                <w:rFonts w:ascii="Tahoma" w:hAnsi="Tahoma" w:cs="Tahoma"/>
                <w:sz w:val="13"/>
                <w:szCs w:val="13"/>
                <w:lang w:eastAsia="ru-RU"/>
              </w:rPr>
              <w:t>34,49</w:t>
            </w:r>
          </w:p>
        </w:tc>
        <w:tc>
          <w:tcPr>
            <w:tcW w:w="1820" w:type="dxa"/>
            <w:tcBorders>
              <w:top w:val="nil"/>
              <w:left w:val="nil"/>
              <w:bottom w:val="single" w:sz="4" w:space="0" w:color="C0C0C0"/>
              <w:right w:val="single" w:sz="4" w:space="0" w:color="C0C0C0"/>
            </w:tcBorders>
            <w:shd w:val="clear" w:color="000000" w:fill="FFFFCC"/>
            <w:vAlign w:val="center"/>
            <w:hideMark/>
          </w:tcPr>
          <w:p w14:paraId="2BB19B04" w14:textId="77777777" w:rsidR="001F5CD1" w:rsidRPr="001F5CD1" w:rsidRDefault="001F5CD1" w:rsidP="001F5CD1">
            <w:pPr>
              <w:jc w:val="center"/>
              <w:rPr>
                <w:rFonts w:ascii="Tahoma" w:hAnsi="Tahoma" w:cs="Tahoma"/>
                <w:sz w:val="13"/>
                <w:szCs w:val="13"/>
                <w:lang w:eastAsia="ru-RU"/>
              </w:rPr>
            </w:pPr>
            <w:r w:rsidRPr="001F5CD1">
              <w:rPr>
                <w:rFonts w:ascii="Tahoma" w:hAnsi="Tahoma" w:cs="Tahoma"/>
                <w:sz w:val="13"/>
                <w:szCs w:val="13"/>
                <w:lang w:eastAsia="ru-RU"/>
              </w:rPr>
              <w:t> </w:t>
            </w:r>
          </w:p>
        </w:tc>
        <w:tc>
          <w:tcPr>
            <w:tcW w:w="1840" w:type="dxa"/>
            <w:tcBorders>
              <w:top w:val="nil"/>
              <w:left w:val="nil"/>
              <w:bottom w:val="single" w:sz="4" w:space="0" w:color="C0C0C0"/>
              <w:right w:val="single" w:sz="4" w:space="0" w:color="C0C0C0"/>
            </w:tcBorders>
            <w:shd w:val="clear" w:color="000000" w:fill="FFFFCC"/>
            <w:vAlign w:val="center"/>
            <w:hideMark/>
          </w:tcPr>
          <w:p w14:paraId="5794B3C1" w14:textId="77777777" w:rsidR="001F5CD1" w:rsidRPr="001F5CD1" w:rsidRDefault="001F5CD1" w:rsidP="001F5CD1">
            <w:pPr>
              <w:jc w:val="center"/>
              <w:rPr>
                <w:rFonts w:ascii="Tahoma" w:hAnsi="Tahoma" w:cs="Tahoma"/>
                <w:sz w:val="13"/>
                <w:szCs w:val="13"/>
                <w:lang w:eastAsia="ru-RU"/>
              </w:rPr>
            </w:pPr>
            <w:r w:rsidRPr="001F5CD1">
              <w:rPr>
                <w:rFonts w:ascii="Tahoma" w:hAnsi="Tahoma" w:cs="Tahoma"/>
                <w:sz w:val="13"/>
                <w:szCs w:val="13"/>
                <w:lang w:eastAsia="ru-RU"/>
              </w:rPr>
              <w:t>33,35</w:t>
            </w:r>
          </w:p>
        </w:tc>
        <w:tc>
          <w:tcPr>
            <w:tcW w:w="1840" w:type="dxa"/>
            <w:tcBorders>
              <w:top w:val="nil"/>
              <w:left w:val="nil"/>
              <w:bottom w:val="single" w:sz="4" w:space="0" w:color="C0C0C0"/>
              <w:right w:val="single" w:sz="4" w:space="0" w:color="C0C0C0"/>
            </w:tcBorders>
            <w:shd w:val="clear" w:color="000000" w:fill="FFFFCC"/>
            <w:vAlign w:val="center"/>
            <w:hideMark/>
          </w:tcPr>
          <w:p w14:paraId="7EC0E201" w14:textId="77777777" w:rsidR="001F5CD1" w:rsidRPr="001F5CD1" w:rsidRDefault="001F5CD1" w:rsidP="001F5CD1">
            <w:pPr>
              <w:jc w:val="center"/>
              <w:rPr>
                <w:rFonts w:ascii="Tahoma" w:hAnsi="Tahoma" w:cs="Tahoma"/>
                <w:sz w:val="13"/>
                <w:szCs w:val="13"/>
                <w:lang w:eastAsia="ru-RU"/>
              </w:rPr>
            </w:pPr>
            <w:r w:rsidRPr="001F5CD1">
              <w:rPr>
                <w:rFonts w:ascii="Tahoma" w:hAnsi="Tahoma" w:cs="Tahoma"/>
                <w:sz w:val="13"/>
                <w:szCs w:val="13"/>
                <w:lang w:eastAsia="ru-RU"/>
              </w:rPr>
              <w:t> </w:t>
            </w:r>
          </w:p>
        </w:tc>
        <w:tc>
          <w:tcPr>
            <w:tcW w:w="1720" w:type="dxa"/>
            <w:tcBorders>
              <w:top w:val="nil"/>
              <w:left w:val="nil"/>
              <w:bottom w:val="single" w:sz="4" w:space="0" w:color="C0C0C0"/>
              <w:right w:val="single" w:sz="4" w:space="0" w:color="C0C0C0"/>
            </w:tcBorders>
            <w:shd w:val="clear" w:color="000000" w:fill="FFFFCC"/>
            <w:vAlign w:val="center"/>
            <w:hideMark/>
          </w:tcPr>
          <w:p w14:paraId="48AB39F9" w14:textId="77777777" w:rsidR="001F5CD1" w:rsidRPr="001F5CD1" w:rsidRDefault="001F5CD1" w:rsidP="001F5CD1">
            <w:pPr>
              <w:jc w:val="center"/>
              <w:rPr>
                <w:rFonts w:ascii="Tahoma" w:hAnsi="Tahoma" w:cs="Tahoma"/>
                <w:sz w:val="13"/>
                <w:szCs w:val="13"/>
                <w:lang w:eastAsia="ru-RU"/>
              </w:rPr>
            </w:pPr>
            <w:r w:rsidRPr="001F5CD1">
              <w:rPr>
                <w:rFonts w:ascii="Tahoma" w:hAnsi="Tahoma" w:cs="Tahoma"/>
                <w:sz w:val="13"/>
                <w:szCs w:val="13"/>
                <w:lang w:eastAsia="ru-RU"/>
              </w:rPr>
              <w:t>33,35</w:t>
            </w:r>
          </w:p>
        </w:tc>
        <w:tc>
          <w:tcPr>
            <w:tcW w:w="1440" w:type="dxa"/>
            <w:tcBorders>
              <w:top w:val="nil"/>
              <w:left w:val="nil"/>
              <w:bottom w:val="single" w:sz="4" w:space="0" w:color="C0C0C0"/>
              <w:right w:val="single" w:sz="4" w:space="0" w:color="C0C0C0"/>
            </w:tcBorders>
            <w:shd w:val="clear" w:color="000000" w:fill="D7EAD3"/>
            <w:vAlign w:val="center"/>
            <w:hideMark/>
          </w:tcPr>
          <w:p w14:paraId="6BDBD7CD" w14:textId="77777777" w:rsidR="001F5CD1" w:rsidRPr="001F5CD1" w:rsidRDefault="001F5CD1" w:rsidP="001F5CD1">
            <w:pPr>
              <w:jc w:val="center"/>
              <w:rPr>
                <w:rFonts w:ascii="Tahoma" w:hAnsi="Tahoma" w:cs="Tahoma"/>
                <w:sz w:val="13"/>
                <w:szCs w:val="13"/>
                <w:lang w:eastAsia="ru-RU"/>
              </w:rPr>
            </w:pPr>
            <w:r w:rsidRPr="001F5CD1">
              <w:rPr>
                <w:rFonts w:ascii="Tahoma" w:hAnsi="Tahoma" w:cs="Tahoma"/>
                <w:sz w:val="13"/>
                <w:szCs w:val="13"/>
                <w:lang w:eastAsia="ru-RU"/>
              </w:rPr>
              <w:t>16,68</w:t>
            </w:r>
          </w:p>
        </w:tc>
        <w:tc>
          <w:tcPr>
            <w:tcW w:w="1460" w:type="dxa"/>
            <w:tcBorders>
              <w:top w:val="nil"/>
              <w:left w:val="nil"/>
              <w:bottom w:val="single" w:sz="4" w:space="0" w:color="C0C0C0"/>
              <w:right w:val="single" w:sz="4" w:space="0" w:color="C0C0C0"/>
            </w:tcBorders>
            <w:shd w:val="clear" w:color="000000" w:fill="D7EAD3"/>
            <w:vAlign w:val="center"/>
            <w:hideMark/>
          </w:tcPr>
          <w:p w14:paraId="6BF2C536" w14:textId="77777777" w:rsidR="001F5CD1" w:rsidRPr="001F5CD1" w:rsidRDefault="001F5CD1" w:rsidP="001F5CD1">
            <w:pPr>
              <w:jc w:val="center"/>
              <w:rPr>
                <w:rFonts w:ascii="Tahoma" w:hAnsi="Tahoma" w:cs="Tahoma"/>
                <w:sz w:val="13"/>
                <w:szCs w:val="13"/>
                <w:lang w:eastAsia="ru-RU"/>
              </w:rPr>
            </w:pPr>
            <w:r w:rsidRPr="001F5CD1">
              <w:rPr>
                <w:rFonts w:ascii="Tahoma" w:hAnsi="Tahoma" w:cs="Tahoma"/>
                <w:sz w:val="13"/>
                <w:szCs w:val="13"/>
                <w:lang w:eastAsia="ru-RU"/>
              </w:rPr>
              <w:t>16,68</w:t>
            </w:r>
          </w:p>
        </w:tc>
        <w:tc>
          <w:tcPr>
            <w:tcW w:w="1180" w:type="dxa"/>
            <w:tcBorders>
              <w:top w:val="nil"/>
              <w:left w:val="nil"/>
              <w:bottom w:val="single" w:sz="4" w:space="0" w:color="C0C0C0"/>
              <w:right w:val="single" w:sz="4" w:space="0" w:color="C0C0C0"/>
            </w:tcBorders>
            <w:shd w:val="clear" w:color="000000" w:fill="D7EAD3"/>
            <w:vAlign w:val="center"/>
            <w:hideMark/>
          </w:tcPr>
          <w:p w14:paraId="5B849EA1" w14:textId="77777777" w:rsidR="001F5CD1" w:rsidRPr="001F5CD1" w:rsidRDefault="001F5CD1" w:rsidP="001F5CD1">
            <w:pPr>
              <w:jc w:val="center"/>
              <w:rPr>
                <w:rFonts w:ascii="Tahoma" w:hAnsi="Tahoma" w:cs="Tahoma"/>
                <w:sz w:val="13"/>
                <w:szCs w:val="13"/>
                <w:lang w:eastAsia="ru-RU"/>
              </w:rPr>
            </w:pPr>
            <w:r w:rsidRPr="001F5CD1">
              <w:rPr>
                <w:rFonts w:ascii="Tahoma" w:hAnsi="Tahoma" w:cs="Tahoma"/>
                <w:sz w:val="13"/>
                <w:szCs w:val="13"/>
                <w:lang w:eastAsia="ru-RU"/>
              </w:rPr>
              <w:t>1,14</w:t>
            </w:r>
          </w:p>
        </w:tc>
        <w:tc>
          <w:tcPr>
            <w:tcW w:w="3520" w:type="dxa"/>
            <w:tcBorders>
              <w:top w:val="nil"/>
              <w:left w:val="nil"/>
              <w:bottom w:val="single" w:sz="4" w:space="0" w:color="C0C0C0"/>
              <w:right w:val="single" w:sz="4" w:space="0" w:color="C0C0C0"/>
            </w:tcBorders>
            <w:shd w:val="clear" w:color="000000" w:fill="FFFFCC"/>
            <w:vAlign w:val="center"/>
            <w:hideMark/>
          </w:tcPr>
          <w:p w14:paraId="09C663A1" w14:textId="77777777" w:rsidR="001F5CD1" w:rsidRPr="001F5CD1" w:rsidRDefault="001F5CD1" w:rsidP="001F5CD1">
            <w:pPr>
              <w:rPr>
                <w:rFonts w:ascii="Tahoma" w:hAnsi="Tahoma" w:cs="Tahoma"/>
                <w:sz w:val="13"/>
                <w:szCs w:val="13"/>
                <w:lang w:eastAsia="ru-RU"/>
              </w:rPr>
            </w:pPr>
            <w:r w:rsidRPr="001F5CD1">
              <w:rPr>
                <w:rFonts w:ascii="Tahoma" w:hAnsi="Tahoma" w:cs="Tahoma"/>
                <w:sz w:val="13"/>
                <w:szCs w:val="13"/>
                <w:lang w:eastAsia="ru-RU"/>
              </w:rPr>
              <w:t>по плановому удельному расходу 2020 года (в соответствии с долгосрочными параметрами регулирования на 2019-2023гг.)</w:t>
            </w:r>
          </w:p>
        </w:tc>
      </w:tr>
      <w:tr w:rsidR="001F5CD1" w:rsidRPr="001F5CD1" w14:paraId="4A966C4E" w14:textId="77777777" w:rsidTr="001F5CD1">
        <w:trPr>
          <w:trHeight w:val="2550"/>
          <w:jc w:val="center"/>
        </w:trPr>
        <w:tc>
          <w:tcPr>
            <w:tcW w:w="560" w:type="dxa"/>
            <w:tcBorders>
              <w:top w:val="nil"/>
              <w:left w:val="nil"/>
              <w:bottom w:val="nil"/>
              <w:right w:val="nil"/>
            </w:tcBorders>
            <w:shd w:val="clear" w:color="000000" w:fill="FFFF00"/>
            <w:noWrap/>
            <w:vAlign w:val="center"/>
            <w:hideMark/>
          </w:tcPr>
          <w:p w14:paraId="6E7A6603" w14:textId="77777777" w:rsidR="001F5CD1" w:rsidRPr="001F5CD1" w:rsidRDefault="001F5CD1" w:rsidP="001F5CD1">
            <w:pPr>
              <w:rPr>
                <w:rFonts w:ascii="Tahoma" w:hAnsi="Tahoma" w:cs="Tahoma"/>
                <w:b/>
                <w:bCs/>
                <w:color w:val="000000"/>
                <w:sz w:val="13"/>
                <w:szCs w:val="13"/>
                <w:lang w:eastAsia="ru-RU"/>
              </w:rPr>
            </w:pPr>
            <w:r w:rsidRPr="001F5CD1">
              <w:rPr>
                <w:rFonts w:ascii="Tahoma" w:hAnsi="Tahoma" w:cs="Tahoma"/>
                <w:b/>
                <w:bCs/>
                <w:color w:val="000000"/>
                <w:sz w:val="13"/>
                <w:szCs w:val="13"/>
                <w:lang w:eastAsia="ru-RU"/>
              </w:rPr>
              <w:t>ОР</w:t>
            </w:r>
          </w:p>
        </w:tc>
        <w:tc>
          <w:tcPr>
            <w:tcW w:w="400" w:type="dxa"/>
            <w:tcBorders>
              <w:top w:val="nil"/>
              <w:left w:val="nil"/>
              <w:bottom w:val="nil"/>
              <w:right w:val="nil"/>
            </w:tcBorders>
            <w:shd w:val="clear" w:color="auto" w:fill="auto"/>
            <w:noWrap/>
            <w:vAlign w:val="bottom"/>
            <w:hideMark/>
          </w:tcPr>
          <w:p w14:paraId="68A88629" w14:textId="77777777" w:rsidR="001F5CD1" w:rsidRPr="001F5CD1" w:rsidRDefault="001F5CD1" w:rsidP="001F5CD1">
            <w:pPr>
              <w:rPr>
                <w:rFonts w:ascii="Tahoma" w:hAnsi="Tahoma" w:cs="Tahoma"/>
                <w:b/>
                <w:bCs/>
                <w:color w:val="000000"/>
                <w:sz w:val="13"/>
                <w:szCs w:val="13"/>
                <w:lang w:eastAsia="ru-RU"/>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242FC384"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3.8</w:t>
            </w:r>
          </w:p>
        </w:tc>
        <w:tc>
          <w:tcPr>
            <w:tcW w:w="5680" w:type="dxa"/>
            <w:tcBorders>
              <w:top w:val="nil"/>
              <w:left w:val="nil"/>
              <w:bottom w:val="single" w:sz="4" w:space="0" w:color="C0C0C0"/>
              <w:right w:val="single" w:sz="4" w:space="0" w:color="C0C0C0"/>
            </w:tcBorders>
            <w:shd w:val="clear" w:color="auto" w:fill="auto"/>
            <w:vAlign w:val="center"/>
            <w:hideMark/>
          </w:tcPr>
          <w:p w14:paraId="576C52A7" w14:textId="77777777" w:rsidR="001F5CD1" w:rsidRPr="001F5CD1" w:rsidRDefault="001F5CD1" w:rsidP="001F5CD1">
            <w:pPr>
              <w:ind w:firstLineChars="100" w:firstLine="131"/>
              <w:rPr>
                <w:rFonts w:ascii="Tahoma" w:hAnsi="Tahoma" w:cs="Tahoma"/>
                <w:b/>
                <w:bCs/>
                <w:sz w:val="13"/>
                <w:szCs w:val="13"/>
                <w:lang w:eastAsia="ru-RU"/>
              </w:rPr>
            </w:pPr>
            <w:r w:rsidRPr="001F5CD1">
              <w:rPr>
                <w:rFonts w:ascii="Tahoma" w:hAnsi="Tahoma" w:cs="Tahoma"/>
                <w:b/>
                <w:bCs/>
                <w:sz w:val="13"/>
                <w:szCs w:val="13"/>
                <w:lang w:eastAsia="ru-RU"/>
              </w:rPr>
              <w:t>Расходы на оплату труда основного производственного персонала</w:t>
            </w:r>
          </w:p>
        </w:tc>
        <w:tc>
          <w:tcPr>
            <w:tcW w:w="1140" w:type="dxa"/>
            <w:tcBorders>
              <w:top w:val="nil"/>
              <w:left w:val="nil"/>
              <w:bottom w:val="single" w:sz="4" w:space="0" w:color="C0C0C0"/>
              <w:right w:val="single" w:sz="4" w:space="0" w:color="C0C0C0"/>
            </w:tcBorders>
            <w:shd w:val="clear" w:color="auto" w:fill="auto"/>
            <w:vAlign w:val="center"/>
            <w:hideMark/>
          </w:tcPr>
          <w:p w14:paraId="71ABB73E"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тыс руб</w:t>
            </w:r>
          </w:p>
        </w:tc>
        <w:tc>
          <w:tcPr>
            <w:tcW w:w="1780" w:type="dxa"/>
            <w:tcBorders>
              <w:top w:val="nil"/>
              <w:left w:val="nil"/>
              <w:bottom w:val="single" w:sz="4" w:space="0" w:color="C0C0C0"/>
              <w:right w:val="single" w:sz="4" w:space="0" w:color="C0C0C0"/>
            </w:tcBorders>
            <w:shd w:val="clear" w:color="000000" w:fill="FFFFCC"/>
            <w:vAlign w:val="center"/>
            <w:hideMark/>
          </w:tcPr>
          <w:p w14:paraId="63A1B8E9"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121,76</w:t>
            </w:r>
          </w:p>
        </w:tc>
        <w:tc>
          <w:tcPr>
            <w:tcW w:w="1460" w:type="dxa"/>
            <w:tcBorders>
              <w:top w:val="nil"/>
              <w:left w:val="nil"/>
              <w:bottom w:val="single" w:sz="4" w:space="0" w:color="C0C0C0"/>
              <w:right w:val="single" w:sz="4" w:space="0" w:color="C0C0C0"/>
            </w:tcBorders>
            <w:shd w:val="clear" w:color="000000" w:fill="FFFFCC"/>
            <w:vAlign w:val="center"/>
            <w:hideMark/>
          </w:tcPr>
          <w:p w14:paraId="4E3FB85B"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195,18</w:t>
            </w:r>
          </w:p>
        </w:tc>
        <w:tc>
          <w:tcPr>
            <w:tcW w:w="1680" w:type="dxa"/>
            <w:tcBorders>
              <w:top w:val="nil"/>
              <w:left w:val="nil"/>
              <w:bottom w:val="single" w:sz="4" w:space="0" w:color="C0C0C0"/>
              <w:right w:val="single" w:sz="4" w:space="0" w:color="C0C0C0"/>
            </w:tcBorders>
            <w:shd w:val="clear" w:color="000000" w:fill="FFFFCC"/>
            <w:vAlign w:val="center"/>
            <w:hideMark/>
          </w:tcPr>
          <w:p w14:paraId="7D90629B"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127,36</w:t>
            </w:r>
          </w:p>
        </w:tc>
        <w:tc>
          <w:tcPr>
            <w:tcW w:w="1660" w:type="dxa"/>
            <w:tcBorders>
              <w:top w:val="nil"/>
              <w:left w:val="nil"/>
              <w:bottom w:val="single" w:sz="4" w:space="0" w:color="C0C0C0"/>
              <w:right w:val="single" w:sz="4" w:space="0" w:color="C0C0C0"/>
            </w:tcBorders>
            <w:shd w:val="clear" w:color="000000" w:fill="FFFFCC"/>
            <w:vAlign w:val="center"/>
            <w:hideMark/>
          </w:tcPr>
          <w:p w14:paraId="2723D590"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130,37</w:t>
            </w:r>
          </w:p>
        </w:tc>
        <w:tc>
          <w:tcPr>
            <w:tcW w:w="1820" w:type="dxa"/>
            <w:tcBorders>
              <w:top w:val="nil"/>
              <w:left w:val="nil"/>
              <w:bottom w:val="single" w:sz="4" w:space="0" w:color="C0C0C0"/>
              <w:right w:val="single" w:sz="4" w:space="0" w:color="C0C0C0"/>
            </w:tcBorders>
            <w:shd w:val="clear" w:color="000000" w:fill="FFFFCC"/>
            <w:vAlign w:val="center"/>
            <w:hideMark/>
          </w:tcPr>
          <w:p w14:paraId="24C4B587"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76,74</w:t>
            </w:r>
          </w:p>
        </w:tc>
        <w:tc>
          <w:tcPr>
            <w:tcW w:w="1840" w:type="dxa"/>
            <w:tcBorders>
              <w:top w:val="nil"/>
              <w:left w:val="nil"/>
              <w:bottom w:val="single" w:sz="4" w:space="0" w:color="C0C0C0"/>
              <w:right w:val="single" w:sz="4" w:space="0" w:color="C0C0C0"/>
            </w:tcBorders>
            <w:shd w:val="clear" w:color="000000" w:fill="FFFFCC"/>
            <w:vAlign w:val="center"/>
            <w:hideMark/>
          </w:tcPr>
          <w:p w14:paraId="2974C912"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207,11</w:t>
            </w:r>
          </w:p>
        </w:tc>
        <w:tc>
          <w:tcPr>
            <w:tcW w:w="1840" w:type="dxa"/>
            <w:tcBorders>
              <w:top w:val="nil"/>
              <w:left w:val="nil"/>
              <w:bottom w:val="single" w:sz="4" w:space="0" w:color="C0C0C0"/>
              <w:right w:val="single" w:sz="4" w:space="0" w:color="C0C0C0"/>
            </w:tcBorders>
            <w:shd w:val="clear" w:color="000000" w:fill="FFFFCC"/>
            <w:vAlign w:val="center"/>
            <w:hideMark/>
          </w:tcPr>
          <w:p w14:paraId="005286E4"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0,00</w:t>
            </w:r>
          </w:p>
        </w:tc>
        <w:tc>
          <w:tcPr>
            <w:tcW w:w="1720" w:type="dxa"/>
            <w:tcBorders>
              <w:top w:val="nil"/>
              <w:left w:val="nil"/>
              <w:bottom w:val="single" w:sz="4" w:space="0" w:color="C0C0C0"/>
              <w:right w:val="single" w:sz="4" w:space="0" w:color="C0C0C0"/>
            </w:tcBorders>
            <w:shd w:val="clear" w:color="000000" w:fill="FFFFCC"/>
            <w:vAlign w:val="center"/>
            <w:hideMark/>
          </w:tcPr>
          <w:p w14:paraId="790D9A03"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130,37</w:t>
            </w:r>
          </w:p>
        </w:tc>
        <w:tc>
          <w:tcPr>
            <w:tcW w:w="1440" w:type="dxa"/>
            <w:tcBorders>
              <w:top w:val="nil"/>
              <w:left w:val="nil"/>
              <w:bottom w:val="single" w:sz="4" w:space="0" w:color="C0C0C0"/>
              <w:right w:val="single" w:sz="4" w:space="0" w:color="C0C0C0"/>
            </w:tcBorders>
            <w:shd w:val="clear" w:color="000000" w:fill="D7EAD3"/>
            <w:vAlign w:val="center"/>
            <w:hideMark/>
          </w:tcPr>
          <w:p w14:paraId="19DA6658"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65,19</w:t>
            </w:r>
          </w:p>
        </w:tc>
        <w:tc>
          <w:tcPr>
            <w:tcW w:w="1460" w:type="dxa"/>
            <w:tcBorders>
              <w:top w:val="nil"/>
              <w:left w:val="nil"/>
              <w:bottom w:val="single" w:sz="4" w:space="0" w:color="C0C0C0"/>
              <w:right w:val="single" w:sz="4" w:space="0" w:color="C0C0C0"/>
            </w:tcBorders>
            <w:shd w:val="clear" w:color="000000" w:fill="D7EAD3"/>
            <w:vAlign w:val="center"/>
            <w:hideMark/>
          </w:tcPr>
          <w:p w14:paraId="6A950C91"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65,19</w:t>
            </w:r>
          </w:p>
        </w:tc>
        <w:tc>
          <w:tcPr>
            <w:tcW w:w="1180" w:type="dxa"/>
            <w:tcBorders>
              <w:top w:val="nil"/>
              <w:left w:val="nil"/>
              <w:bottom w:val="single" w:sz="4" w:space="0" w:color="C0C0C0"/>
              <w:right w:val="single" w:sz="4" w:space="0" w:color="C0C0C0"/>
            </w:tcBorders>
            <w:shd w:val="clear" w:color="000000" w:fill="D7EAD3"/>
            <w:vAlign w:val="center"/>
            <w:hideMark/>
          </w:tcPr>
          <w:p w14:paraId="73100544"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0,00</w:t>
            </w:r>
          </w:p>
        </w:tc>
        <w:tc>
          <w:tcPr>
            <w:tcW w:w="3520" w:type="dxa"/>
            <w:tcBorders>
              <w:top w:val="nil"/>
              <w:left w:val="nil"/>
              <w:bottom w:val="single" w:sz="4" w:space="0" w:color="C0C0C0"/>
              <w:right w:val="single" w:sz="4" w:space="0" w:color="C0C0C0"/>
            </w:tcBorders>
            <w:shd w:val="clear" w:color="000000" w:fill="FFFFCC"/>
            <w:vAlign w:val="center"/>
            <w:hideMark/>
          </w:tcPr>
          <w:p w14:paraId="48A705CD" w14:textId="77777777" w:rsidR="001F5CD1" w:rsidRPr="001F5CD1" w:rsidRDefault="001F5CD1" w:rsidP="001F5CD1">
            <w:pPr>
              <w:rPr>
                <w:rFonts w:ascii="Tahoma" w:hAnsi="Tahoma" w:cs="Tahoma"/>
                <w:b/>
                <w:bCs/>
                <w:sz w:val="13"/>
                <w:szCs w:val="13"/>
                <w:lang w:eastAsia="ru-RU"/>
              </w:rPr>
            </w:pPr>
            <w:r w:rsidRPr="001F5CD1">
              <w:rPr>
                <w:rFonts w:ascii="Tahoma" w:hAnsi="Tahoma" w:cs="Tahoma"/>
                <w:b/>
                <w:bCs/>
                <w:sz w:val="13"/>
                <w:szCs w:val="13"/>
                <w:lang w:eastAsia="ru-RU"/>
              </w:rPr>
              <w:t xml:space="preserve">рассчитано исходя из базового уровня операционных расходов 2019 года с применением коэффициента индексации на 2020 год, рассчитанного в соответствии с Методическими указаниями (с учетом ИПЦ Минэкономразвития РФ  на 2020 год 103,4%, а также с учетом индекса эффективности операционных расходов 1%) </w:t>
            </w:r>
          </w:p>
        </w:tc>
      </w:tr>
      <w:tr w:rsidR="001F5CD1" w:rsidRPr="001F5CD1" w14:paraId="55157949" w14:textId="77777777" w:rsidTr="001F5CD1">
        <w:trPr>
          <w:trHeight w:val="300"/>
          <w:jc w:val="center"/>
        </w:trPr>
        <w:tc>
          <w:tcPr>
            <w:tcW w:w="560" w:type="dxa"/>
            <w:tcBorders>
              <w:top w:val="nil"/>
              <w:left w:val="nil"/>
              <w:bottom w:val="nil"/>
              <w:right w:val="nil"/>
            </w:tcBorders>
            <w:shd w:val="clear" w:color="000000" w:fill="FFFF00"/>
            <w:noWrap/>
            <w:vAlign w:val="center"/>
            <w:hideMark/>
          </w:tcPr>
          <w:p w14:paraId="07C5B638" w14:textId="77777777" w:rsidR="001F5CD1" w:rsidRPr="001F5CD1" w:rsidRDefault="001F5CD1" w:rsidP="001F5CD1">
            <w:pPr>
              <w:rPr>
                <w:rFonts w:ascii="Tahoma" w:hAnsi="Tahoma" w:cs="Tahoma"/>
                <w:b/>
                <w:bCs/>
                <w:color w:val="000000"/>
                <w:sz w:val="13"/>
                <w:szCs w:val="13"/>
                <w:lang w:eastAsia="ru-RU"/>
              </w:rPr>
            </w:pPr>
            <w:r w:rsidRPr="001F5CD1">
              <w:rPr>
                <w:rFonts w:ascii="Tahoma" w:hAnsi="Tahoma" w:cs="Tahoma"/>
                <w:b/>
                <w:bCs/>
                <w:color w:val="000000"/>
                <w:sz w:val="13"/>
                <w:szCs w:val="13"/>
                <w:lang w:eastAsia="ru-RU"/>
              </w:rPr>
              <w:t> </w:t>
            </w:r>
          </w:p>
        </w:tc>
        <w:tc>
          <w:tcPr>
            <w:tcW w:w="400" w:type="dxa"/>
            <w:tcBorders>
              <w:top w:val="nil"/>
              <w:left w:val="nil"/>
              <w:bottom w:val="nil"/>
              <w:right w:val="nil"/>
            </w:tcBorders>
            <w:shd w:val="clear" w:color="auto" w:fill="auto"/>
            <w:noWrap/>
            <w:vAlign w:val="bottom"/>
            <w:hideMark/>
          </w:tcPr>
          <w:p w14:paraId="46EC3991" w14:textId="77777777" w:rsidR="001F5CD1" w:rsidRPr="001F5CD1" w:rsidRDefault="001F5CD1" w:rsidP="001F5CD1">
            <w:pPr>
              <w:rPr>
                <w:rFonts w:ascii="Tahoma" w:hAnsi="Tahoma" w:cs="Tahoma"/>
                <w:b/>
                <w:bCs/>
                <w:color w:val="000000"/>
                <w:sz w:val="13"/>
                <w:szCs w:val="13"/>
                <w:lang w:eastAsia="ru-RU"/>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6F69447E" w14:textId="77777777" w:rsidR="001F5CD1" w:rsidRPr="001F5CD1" w:rsidRDefault="001F5CD1" w:rsidP="001F5CD1">
            <w:pPr>
              <w:jc w:val="center"/>
              <w:rPr>
                <w:rFonts w:ascii="Tahoma" w:hAnsi="Tahoma" w:cs="Tahoma"/>
                <w:sz w:val="13"/>
                <w:szCs w:val="13"/>
                <w:lang w:eastAsia="ru-RU"/>
              </w:rPr>
            </w:pPr>
            <w:r w:rsidRPr="001F5CD1">
              <w:rPr>
                <w:rFonts w:ascii="Tahoma" w:hAnsi="Tahoma" w:cs="Tahoma"/>
                <w:sz w:val="13"/>
                <w:szCs w:val="13"/>
                <w:lang w:eastAsia="ru-RU"/>
              </w:rPr>
              <w:t>3.8.1</w:t>
            </w:r>
          </w:p>
        </w:tc>
        <w:tc>
          <w:tcPr>
            <w:tcW w:w="5680" w:type="dxa"/>
            <w:tcBorders>
              <w:top w:val="nil"/>
              <w:left w:val="nil"/>
              <w:bottom w:val="single" w:sz="4" w:space="0" w:color="C0C0C0"/>
              <w:right w:val="single" w:sz="4" w:space="0" w:color="C0C0C0"/>
            </w:tcBorders>
            <w:shd w:val="clear" w:color="auto" w:fill="auto"/>
            <w:vAlign w:val="center"/>
            <w:hideMark/>
          </w:tcPr>
          <w:p w14:paraId="3475874A" w14:textId="77777777" w:rsidR="001F5CD1" w:rsidRPr="001F5CD1" w:rsidRDefault="001F5CD1" w:rsidP="001F5CD1">
            <w:pPr>
              <w:ind w:firstLineChars="200" w:firstLine="260"/>
              <w:rPr>
                <w:rFonts w:ascii="Tahoma" w:hAnsi="Tahoma" w:cs="Tahoma"/>
                <w:sz w:val="13"/>
                <w:szCs w:val="13"/>
                <w:lang w:eastAsia="ru-RU"/>
              </w:rPr>
            </w:pPr>
            <w:r w:rsidRPr="001F5CD1">
              <w:rPr>
                <w:rFonts w:ascii="Tahoma" w:hAnsi="Tahoma" w:cs="Tahoma"/>
                <w:sz w:val="13"/>
                <w:szCs w:val="13"/>
                <w:lang w:eastAsia="ru-RU"/>
              </w:rPr>
              <w:t>Среднемесячная оплата труда</w:t>
            </w:r>
          </w:p>
        </w:tc>
        <w:tc>
          <w:tcPr>
            <w:tcW w:w="1140" w:type="dxa"/>
            <w:tcBorders>
              <w:top w:val="nil"/>
              <w:left w:val="nil"/>
              <w:bottom w:val="single" w:sz="4" w:space="0" w:color="C0C0C0"/>
              <w:right w:val="single" w:sz="4" w:space="0" w:color="C0C0C0"/>
            </w:tcBorders>
            <w:shd w:val="clear" w:color="auto" w:fill="auto"/>
            <w:vAlign w:val="center"/>
            <w:hideMark/>
          </w:tcPr>
          <w:p w14:paraId="1BD402EB" w14:textId="77777777" w:rsidR="001F5CD1" w:rsidRPr="001F5CD1" w:rsidRDefault="001F5CD1" w:rsidP="001F5CD1">
            <w:pPr>
              <w:jc w:val="center"/>
              <w:rPr>
                <w:rFonts w:ascii="Tahoma" w:hAnsi="Tahoma" w:cs="Tahoma"/>
                <w:sz w:val="13"/>
                <w:szCs w:val="13"/>
                <w:lang w:eastAsia="ru-RU"/>
              </w:rPr>
            </w:pPr>
            <w:r w:rsidRPr="001F5CD1">
              <w:rPr>
                <w:rFonts w:ascii="Tahoma" w:hAnsi="Tahoma" w:cs="Tahoma"/>
                <w:sz w:val="13"/>
                <w:szCs w:val="13"/>
                <w:lang w:eastAsia="ru-RU"/>
              </w:rPr>
              <w:t>руб</w:t>
            </w:r>
          </w:p>
        </w:tc>
        <w:tc>
          <w:tcPr>
            <w:tcW w:w="1780" w:type="dxa"/>
            <w:tcBorders>
              <w:top w:val="nil"/>
              <w:left w:val="nil"/>
              <w:bottom w:val="single" w:sz="4" w:space="0" w:color="C0C0C0"/>
              <w:right w:val="single" w:sz="4" w:space="0" w:color="C0C0C0"/>
            </w:tcBorders>
            <w:shd w:val="clear" w:color="000000" w:fill="D7EAD3"/>
            <w:vAlign w:val="center"/>
            <w:hideMark/>
          </w:tcPr>
          <w:p w14:paraId="2F80AD77" w14:textId="77777777" w:rsidR="001F5CD1" w:rsidRPr="001F5CD1" w:rsidRDefault="001F5CD1" w:rsidP="001F5CD1">
            <w:pPr>
              <w:jc w:val="center"/>
              <w:rPr>
                <w:rFonts w:ascii="Tahoma" w:hAnsi="Tahoma" w:cs="Tahoma"/>
                <w:sz w:val="13"/>
                <w:szCs w:val="13"/>
                <w:lang w:eastAsia="ru-RU"/>
              </w:rPr>
            </w:pPr>
            <w:r w:rsidRPr="001F5CD1">
              <w:rPr>
                <w:rFonts w:ascii="Tahoma" w:hAnsi="Tahoma" w:cs="Tahoma"/>
                <w:sz w:val="13"/>
                <w:szCs w:val="13"/>
                <w:lang w:eastAsia="ru-RU"/>
              </w:rPr>
              <w:t>13 899,54</w:t>
            </w:r>
          </w:p>
        </w:tc>
        <w:tc>
          <w:tcPr>
            <w:tcW w:w="1460" w:type="dxa"/>
            <w:tcBorders>
              <w:top w:val="nil"/>
              <w:left w:val="nil"/>
              <w:bottom w:val="single" w:sz="4" w:space="0" w:color="C0C0C0"/>
              <w:right w:val="single" w:sz="4" w:space="0" w:color="C0C0C0"/>
            </w:tcBorders>
            <w:shd w:val="clear" w:color="000000" w:fill="D7EAD3"/>
            <w:vAlign w:val="center"/>
            <w:hideMark/>
          </w:tcPr>
          <w:p w14:paraId="768B7BA1" w14:textId="77777777" w:rsidR="001F5CD1" w:rsidRPr="001F5CD1" w:rsidRDefault="001F5CD1" w:rsidP="001F5CD1">
            <w:pPr>
              <w:jc w:val="center"/>
              <w:rPr>
                <w:rFonts w:ascii="Tahoma" w:hAnsi="Tahoma" w:cs="Tahoma"/>
                <w:sz w:val="13"/>
                <w:szCs w:val="13"/>
                <w:lang w:eastAsia="ru-RU"/>
              </w:rPr>
            </w:pPr>
            <w:r w:rsidRPr="001F5CD1">
              <w:rPr>
                <w:rFonts w:ascii="Tahoma" w:hAnsi="Tahoma" w:cs="Tahoma"/>
                <w:sz w:val="13"/>
                <w:szCs w:val="13"/>
                <w:lang w:eastAsia="ru-RU"/>
              </w:rPr>
              <w:t>22 280,82</w:t>
            </w:r>
          </w:p>
        </w:tc>
        <w:tc>
          <w:tcPr>
            <w:tcW w:w="1680" w:type="dxa"/>
            <w:tcBorders>
              <w:top w:val="nil"/>
              <w:left w:val="nil"/>
              <w:bottom w:val="single" w:sz="4" w:space="0" w:color="C0C0C0"/>
              <w:right w:val="single" w:sz="4" w:space="0" w:color="C0C0C0"/>
            </w:tcBorders>
            <w:shd w:val="clear" w:color="000000" w:fill="D7EAD3"/>
            <w:vAlign w:val="center"/>
            <w:hideMark/>
          </w:tcPr>
          <w:p w14:paraId="6012C1AD" w14:textId="77777777" w:rsidR="001F5CD1" w:rsidRPr="001F5CD1" w:rsidRDefault="001F5CD1" w:rsidP="001F5CD1">
            <w:pPr>
              <w:jc w:val="center"/>
              <w:rPr>
                <w:rFonts w:ascii="Tahoma" w:hAnsi="Tahoma" w:cs="Tahoma"/>
                <w:sz w:val="13"/>
                <w:szCs w:val="13"/>
                <w:lang w:eastAsia="ru-RU"/>
              </w:rPr>
            </w:pPr>
            <w:r w:rsidRPr="001F5CD1">
              <w:rPr>
                <w:rFonts w:ascii="Tahoma" w:hAnsi="Tahoma" w:cs="Tahoma"/>
                <w:sz w:val="13"/>
                <w:szCs w:val="13"/>
                <w:lang w:eastAsia="ru-RU"/>
              </w:rPr>
              <w:t>14 538,81</w:t>
            </w:r>
          </w:p>
        </w:tc>
        <w:tc>
          <w:tcPr>
            <w:tcW w:w="1660" w:type="dxa"/>
            <w:tcBorders>
              <w:top w:val="nil"/>
              <w:left w:val="nil"/>
              <w:bottom w:val="single" w:sz="4" w:space="0" w:color="C0C0C0"/>
              <w:right w:val="single" w:sz="4" w:space="0" w:color="C0C0C0"/>
            </w:tcBorders>
            <w:shd w:val="clear" w:color="000000" w:fill="D7EAD3"/>
            <w:vAlign w:val="center"/>
            <w:hideMark/>
          </w:tcPr>
          <w:p w14:paraId="4A9D0328" w14:textId="77777777" w:rsidR="001F5CD1" w:rsidRPr="001F5CD1" w:rsidRDefault="001F5CD1" w:rsidP="001F5CD1">
            <w:pPr>
              <w:jc w:val="center"/>
              <w:rPr>
                <w:rFonts w:ascii="Tahoma" w:hAnsi="Tahoma" w:cs="Tahoma"/>
                <w:sz w:val="13"/>
                <w:szCs w:val="13"/>
                <w:lang w:eastAsia="ru-RU"/>
              </w:rPr>
            </w:pPr>
            <w:r w:rsidRPr="001F5CD1">
              <w:rPr>
                <w:rFonts w:ascii="Tahoma" w:hAnsi="Tahoma" w:cs="Tahoma"/>
                <w:sz w:val="13"/>
                <w:szCs w:val="13"/>
                <w:lang w:eastAsia="ru-RU"/>
              </w:rPr>
              <w:t>14 882,42</w:t>
            </w:r>
          </w:p>
        </w:tc>
        <w:tc>
          <w:tcPr>
            <w:tcW w:w="1820" w:type="dxa"/>
            <w:tcBorders>
              <w:top w:val="nil"/>
              <w:left w:val="nil"/>
              <w:bottom w:val="single" w:sz="4" w:space="0" w:color="C0C0C0"/>
              <w:right w:val="single" w:sz="4" w:space="0" w:color="C0C0C0"/>
            </w:tcBorders>
            <w:shd w:val="clear" w:color="000000" w:fill="D7EAD3"/>
            <w:vAlign w:val="center"/>
            <w:hideMark/>
          </w:tcPr>
          <w:p w14:paraId="048EF24C" w14:textId="77777777" w:rsidR="001F5CD1" w:rsidRPr="001F5CD1" w:rsidRDefault="001F5CD1" w:rsidP="001F5CD1">
            <w:pPr>
              <w:jc w:val="center"/>
              <w:rPr>
                <w:rFonts w:ascii="Tahoma" w:hAnsi="Tahoma" w:cs="Tahoma"/>
                <w:sz w:val="13"/>
                <w:szCs w:val="13"/>
                <w:lang w:eastAsia="ru-RU"/>
              </w:rPr>
            </w:pPr>
            <w:r w:rsidRPr="001F5CD1">
              <w:rPr>
                <w:rFonts w:ascii="Tahoma" w:hAnsi="Tahoma" w:cs="Tahoma"/>
                <w:sz w:val="13"/>
                <w:szCs w:val="13"/>
                <w:lang w:eastAsia="ru-RU"/>
              </w:rPr>
              <w:t>0,00</w:t>
            </w:r>
          </w:p>
        </w:tc>
        <w:tc>
          <w:tcPr>
            <w:tcW w:w="1840" w:type="dxa"/>
            <w:tcBorders>
              <w:top w:val="nil"/>
              <w:left w:val="nil"/>
              <w:bottom w:val="single" w:sz="4" w:space="0" w:color="C0C0C0"/>
              <w:right w:val="single" w:sz="4" w:space="0" w:color="C0C0C0"/>
            </w:tcBorders>
            <w:shd w:val="clear" w:color="000000" w:fill="D7EAD3"/>
            <w:vAlign w:val="center"/>
            <w:hideMark/>
          </w:tcPr>
          <w:p w14:paraId="7AF1FC23" w14:textId="77777777" w:rsidR="001F5CD1" w:rsidRPr="001F5CD1" w:rsidRDefault="001F5CD1" w:rsidP="001F5CD1">
            <w:pPr>
              <w:jc w:val="center"/>
              <w:rPr>
                <w:rFonts w:ascii="Tahoma" w:hAnsi="Tahoma" w:cs="Tahoma"/>
                <w:sz w:val="13"/>
                <w:szCs w:val="13"/>
                <w:lang w:eastAsia="ru-RU"/>
              </w:rPr>
            </w:pPr>
            <w:r w:rsidRPr="001F5CD1">
              <w:rPr>
                <w:rFonts w:ascii="Tahoma" w:hAnsi="Tahoma" w:cs="Tahoma"/>
                <w:sz w:val="13"/>
                <w:szCs w:val="13"/>
                <w:lang w:eastAsia="ru-RU"/>
              </w:rPr>
              <w:t>23 642,69</w:t>
            </w:r>
          </w:p>
        </w:tc>
        <w:tc>
          <w:tcPr>
            <w:tcW w:w="1840" w:type="dxa"/>
            <w:tcBorders>
              <w:top w:val="nil"/>
              <w:left w:val="nil"/>
              <w:bottom w:val="single" w:sz="4" w:space="0" w:color="C0C0C0"/>
              <w:right w:val="single" w:sz="4" w:space="0" w:color="C0C0C0"/>
            </w:tcBorders>
            <w:shd w:val="clear" w:color="000000" w:fill="D7EAD3"/>
            <w:vAlign w:val="center"/>
            <w:hideMark/>
          </w:tcPr>
          <w:p w14:paraId="3062C333" w14:textId="77777777" w:rsidR="001F5CD1" w:rsidRPr="001F5CD1" w:rsidRDefault="001F5CD1" w:rsidP="001F5CD1">
            <w:pPr>
              <w:jc w:val="center"/>
              <w:rPr>
                <w:rFonts w:ascii="Tahoma" w:hAnsi="Tahoma" w:cs="Tahoma"/>
                <w:sz w:val="13"/>
                <w:szCs w:val="13"/>
                <w:lang w:eastAsia="ru-RU"/>
              </w:rPr>
            </w:pPr>
            <w:r w:rsidRPr="001F5CD1">
              <w:rPr>
                <w:rFonts w:ascii="Tahoma" w:hAnsi="Tahoma" w:cs="Tahoma"/>
                <w:sz w:val="13"/>
                <w:szCs w:val="13"/>
                <w:lang w:eastAsia="ru-RU"/>
              </w:rPr>
              <w:t>0,00</w:t>
            </w:r>
          </w:p>
        </w:tc>
        <w:tc>
          <w:tcPr>
            <w:tcW w:w="1720" w:type="dxa"/>
            <w:tcBorders>
              <w:top w:val="nil"/>
              <w:left w:val="nil"/>
              <w:bottom w:val="single" w:sz="4" w:space="0" w:color="C0C0C0"/>
              <w:right w:val="single" w:sz="4" w:space="0" w:color="C0C0C0"/>
            </w:tcBorders>
            <w:shd w:val="clear" w:color="000000" w:fill="D7EAD3"/>
            <w:vAlign w:val="center"/>
            <w:hideMark/>
          </w:tcPr>
          <w:p w14:paraId="57E7585D" w14:textId="77777777" w:rsidR="001F5CD1" w:rsidRPr="001F5CD1" w:rsidRDefault="001F5CD1" w:rsidP="001F5CD1">
            <w:pPr>
              <w:jc w:val="center"/>
              <w:rPr>
                <w:rFonts w:ascii="Tahoma" w:hAnsi="Tahoma" w:cs="Tahoma"/>
                <w:sz w:val="13"/>
                <w:szCs w:val="13"/>
                <w:lang w:eastAsia="ru-RU"/>
              </w:rPr>
            </w:pPr>
            <w:r w:rsidRPr="001F5CD1">
              <w:rPr>
                <w:rFonts w:ascii="Tahoma" w:hAnsi="Tahoma" w:cs="Tahoma"/>
                <w:sz w:val="13"/>
                <w:szCs w:val="13"/>
                <w:lang w:eastAsia="ru-RU"/>
              </w:rPr>
              <w:t>14 882,80</w:t>
            </w:r>
          </w:p>
        </w:tc>
        <w:tc>
          <w:tcPr>
            <w:tcW w:w="1440" w:type="dxa"/>
            <w:tcBorders>
              <w:top w:val="nil"/>
              <w:left w:val="nil"/>
              <w:bottom w:val="single" w:sz="4" w:space="0" w:color="C0C0C0"/>
              <w:right w:val="single" w:sz="4" w:space="0" w:color="C0C0C0"/>
            </w:tcBorders>
            <w:shd w:val="clear" w:color="000000" w:fill="D7EAD3"/>
            <w:vAlign w:val="center"/>
            <w:hideMark/>
          </w:tcPr>
          <w:p w14:paraId="6135C3A5" w14:textId="77777777" w:rsidR="001F5CD1" w:rsidRPr="001F5CD1" w:rsidRDefault="001F5CD1" w:rsidP="001F5CD1">
            <w:pPr>
              <w:jc w:val="center"/>
              <w:rPr>
                <w:rFonts w:ascii="Tahoma" w:hAnsi="Tahoma" w:cs="Tahoma"/>
                <w:sz w:val="13"/>
                <w:szCs w:val="13"/>
                <w:lang w:eastAsia="ru-RU"/>
              </w:rPr>
            </w:pPr>
            <w:r w:rsidRPr="001F5CD1">
              <w:rPr>
                <w:rFonts w:ascii="Tahoma" w:hAnsi="Tahoma" w:cs="Tahoma"/>
                <w:sz w:val="13"/>
                <w:szCs w:val="13"/>
                <w:lang w:eastAsia="ru-RU"/>
              </w:rPr>
              <w:t>14 882,80</w:t>
            </w:r>
          </w:p>
        </w:tc>
        <w:tc>
          <w:tcPr>
            <w:tcW w:w="1460" w:type="dxa"/>
            <w:tcBorders>
              <w:top w:val="nil"/>
              <w:left w:val="nil"/>
              <w:bottom w:val="single" w:sz="4" w:space="0" w:color="C0C0C0"/>
              <w:right w:val="single" w:sz="4" w:space="0" w:color="C0C0C0"/>
            </w:tcBorders>
            <w:shd w:val="clear" w:color="000000" w:fill="D7EAD3"/>
            <w:vAlign w:val="center"/>
            <w:hideMark/>
          </w:tcPr>
          <w:p w14:paraId="669F854E" w14:textId="77777777" w:rsidR="001F5CD1" w:rsidRPr="001F5CD1" w:rsidRDefault="001F5CD1" w:rsidP="001F5CD1">
            <w:pPr>
              <w:jc w:val="center"/>
              <w:rPr>
                <w:rFonts w:ascii="Tahoma" w:hAnsi="Tahoma" w:cs="Tahoma"/>
                <w:sz w:val="13"/>
                <w:szCs w:val="13"/>
                <w:lang w:eastAsia="ru-RU"/>
              </w:rPr>
            </w:pPr>
            <w:r w:rsidRPr="001F5CD1">
              <w:rPr>
                <w:rFonts w:ascii="Tahoma" w:hAnsi="Tahoma" w:cs="Tahoma"/>
                <w:sz w:val="13"/>
                <w:szCs w:val="13"/>
                <w:lang w:eastAsia="ru-RU"/>
              </w:rPr>
              <w:t>14 882,80</w:t>
            </w:r>
          </w:p>
        </w:tc>
        <w:tc>
          <w:tcPr>
            <w:tcW w:w="1180" w:type="dxa"/>
            <w:tcBorders>
              <w:top w:val="nil"/>
              <w:left w:val="nil"/>
              <w:bottom w:val="single" w:sz="4" w:space="0" w:color="C0C0C0"/>
              <w:right w:val="single" w:sz="4" w:space="0" w:color="C0C0C0"/>
            </w:tcBorders>
            <w:shd w:val="clear" w:color="000000" w:fill="D7EAD3"/>
            <w:vAlign w:val="center"/>
            <w:hideMark/>
          </w:tcPr>
          <w:p w14:paraId="10C9DE8D" w14:textId="77777777" w:rsidR="001F5CD1" w:rsidRPr="001F5CD1" w:rsidRDefault="001F5CD1" w:rsidP="001F5CD1">
            <w:pPr>
              <w:jc w:val="center"/>
              <w:rPr>
                <w:rFonts w:ascii="Tahoma" w:hAnsi="Tahoma" w:cs="Tahoma"/>
                <w:sz w:val="13"/>
                <w:szCs w:val="13"/>
                <w:lang w:eastAsia="ru-RU"/>
              </w:rPr>
            </w:pPr>
            <w:r w:rsidRPr="001F5CD1">
              <w:rPr>
                <w:rFonts w:ascii="Tahoma" w:hAnsi="Tahoma" w:cs="Tahoma"/>
                <w:sz w:val="13"/>
                <w:szCs w:val="13"/>
                <w:lang w:eastAsia="ru-RU"/>
              </w:rPr>
              <w:t>-0,38</w:t>
            </w:r>
          </w:p>
        </w:tc>
        <w:tc>
          <w:tcPr>
            <w:tcW w:w="3520" w:type="dxa"/>
            <w:tcBorders>
              <w:top w:val="nil"/>
              <w:left w:val="nil"/>
              <w:bottom w:val="single" w:sz="4" w:space="0" w:color="C0C0C0"/>
              <w:right w:val="single" w:sz="4" w:space="0" w:color="C0C0C0"/>
            </w:tcBorders>
            <w:shd w:val="clear" w:color="000000" w:fill="FFFFCC"/>
            <w:vAlign w:val="center"/>
            <w:hideMark/>
          </w:tcPr>
          <w:p w14:paraId="2B6B7934" w14:textId="77777777" w:rsidR="001F5CD1" w:rsidRPr="001F5CD1" w:rsidRDefault="001F5CD1" w:rsidP="001F5CD1">
            <w:pPr>
              <w:jc w:val="center"/>
              <w:rPr>
                <w:rFonts w:ascii="Tahoma" w:hAnsi="Tahoma" w:cs="Tahoma"/>
                <w:sz w:val="13"/>
                <w:szCs w:val="13"/>
                <w:lang w:eastAsia="ru-RU"/>
              </w:rPr>
            </w:pPr>
            <w:r w:rsidRPr="001F5CD1">
              <w:rPr>
                <w:rFonts w:ascii="Tahoma" w:hAnsi="Tahoma" w:cs="Tahoma"/>
                <w:sz w:val="13"/>
                <w:szCs w:val="13"/>
                <w:lang w:eastAsia="ru-RU"/>
              </w:rPr>
              <w:t> </w:t>
            </w:r>
          </w:p>
        </w:tc>
      </w:tr>
      <w:tr w:rsidR="001F5CD1" w:rsidRPr="001F5CD1" w14:paraId="61857C77" w14:textId="77777777" w:rsidTr="001F5CD1">
        <w:trPr>
          <w:trHeight w:val="390"/>
          <w:jc w:val="center"/>
        </w:trPr>
        <w:tc>
          <w:tcPr>
            <w:tcW w:w="560" w:type="dxa"/>
            <w:tcBorders>
              <w:top w:val="nil"/>
              <w:left w:val="nil"/>
              <w:bottom w:val="nil"/>
              <w:right w:val="nil"/>
            </w:tcBorders>
            <w:shd w:val="clear" w:color="000000" w:fill="FFFF00"/>
            <w:noWrap/>
            <w:vAlign w:val="center"/>
            <w:hideMark/>
          </w:tcPr>
          <w:p w14:paraId="33DAC49B" w14:textId="77777777" w:rsidR="001F5CD1" w:rsidRPr="001F5CD1" w:rsidRDefault="001F5CD1" w:rsidP="001F5CD1">
            <w:pPr>
              <w:rPr>
                <w:rFonts w:ascii="Tahoma" w:hAnsi="Tahoma" w:cs="Tahoma"/>
                <w:b/>
                <w:bCs/>
                <w:color w:val="000000"/>
                <w:sz w:val="13"/>
                <w:szCs w:val="13"/>
                <w:lang w:eastAsia="ru-RU"/>
              </w:rPr>
            </w:pPr>
            <w:r w:rsidRPr="001F5CD1">
              <w:rPr>
                <w:rFonts w:ascii="Tahoma" w:hAnsi="Tahoma" w:cs="Tahoma"/>
                <w:b/>
                <w:bCs/>
                <w:color w:val="000000"/>
                <w:sz w:val="13"/>
                <w:szCs w:val="13"/>
                <w:lang w:eastAsia="ru-RU"/>
              </w:rPr>
              <w:t> </w:t>
            </w:r>
          </w:p>
        </w:tc>
        <w:tc>
          <w:tcPr>
            <w:tcW w:w="400" w:type="dxa"/>
            <w:tcBorders>
              <w:top w:val="nil"/>
              <w:left w:val="nil"/>
              <w:bottom w:val="nil"/>
              <w:right w:val="nil"/>
            </w:tcBorders>
            <w:shd w:val="clear" w:color="auto" w:fill="auto"/>
            <w:noWrap/>
            <w:vAlign w:val="bottom"/>
            <w:hideMark/>
          </w:tcPr>
          <w:p w14:paraId="6AB5350A" w14:textId="77777777" w:rsidR="001F5CD1" w:rsidRPr="001F5CD1" w:rsidRDefault="001F5CD1" w:rsidP="001F5CD1">
            <w:pPr>
              <w:rPr>
                <w:rFonts w:ascii="Tahoma" w:hAnsi="Tahoma" w:cs="Tahoma"/>
                <w:b/>
                <w:bCs/>
                <w:color w:val="000000"/>
                <w:sz w:val="13"/>
                <w:szCs w:val="13"/>
                <w:lang w:eastAsia="ru-RU"/>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44C0AC74" w14:textId="77777777" w:rsidR="001F5CD1" w:rsidRPr="001F5CD1" w:rsidRDefault="001F5CD1" w:rsidP="001F5CD1">
            <w:pPr>
              <w:jc w:val="center"/>
              <w:rPr>
                <w:rFonts w:ascii="Tahoma" w:hAnsi="Tahoma" w:cs="Tahoma"/>
                <w:sz w:val="13"/>
                <w:szCs w:val="13"/>
                <w:lang w:eastAsia="ru-RU"/>
              </w:rPr>
            </w:pPr>
            <w:r w:rsidRPr="001F5CD1">
              <w:rPr>
                <w:rFonts w:ascii="Tahoma" w:hAnsi="Tahoma" w:cs="Tahoma"/>
                <w:sz w:val="13"/>
                <w:szCs w:val="13"/>
                <w:lang w:eastAsia="ru-RU"/>
              </w:rPr>
              <w:t>3.8.2</w:t>
            </w:r>
          </w:p>
        </w:tc>
        <w:tc>
          <w:tcPr>
            <w:tcW w:w="5680" w:type="dxa"/>
            <w:tcBorders>
              <w:top w:val="nil"/>
              <w:left w:val="nil"/>
              <w:bottom w:val="single" w:sz="4" w:space="0" w:color="C0C0C0"/>
              <w:right w:val="single" w:sz="4" w:space="0" w:color="C0C0C0"/>
            </w:tcBorders>
            <w:shd w:val="clear" w:color="auto" w:fill="auto"/>
            <w:vAlign w:val="center"/>
            <w:hideMark/>
          </w:tcPr>
          <w:p w14:paraId="2EA4C698" w14:textId="77777777" w:rsidR="001F5CD1" w:rsidRPr="001F5CD1" w:rsidRDefault="001F5CD1" w:rsidP="001F5CD1">
            <w:pPr>
              <w:ind w:firstLineChars="200" w:firstLine="260"/>
              <w:rPr>
                <w:rFonts w:ascii="Tahoma" w:hAnsi="Tahoma" w:cs="Tahoma"/>
                <w:sz w:val="13"/>
                <w:szCs w:val="13"/>
                <w:lang w:eastAsia="ru-RU"/>
              </w:rPr>
            </w:pPr>
            <w:r w:rsidRPr="001F5CD1">
              <w:rPr>
                <w:rFonts w:ascii="Tahoma" w:hAnsi="Tahoma" w:cs="Tahoma"/>
                <w:sz w:val="13"/>
                <w:szCs w:val="13"/>
                <w:lang w:eastAsia="ru-RU"/>
              </w:rPr>
              <w:t>Численность производственного персонала</w:t>
            </w:r>
          </w:p>
        </w:tc>
        <w:tc>
          <w:tcPr>
            <w:tcW w:w="1140" w:type="dxa"/>
            <w:tcBorders>
              <w:top w:val="nil"/>
              <w:left w:val="nil"/>
              <w:bottom w:val="single" w:sz="4" w:space="0" w:color="C0C0C0"/>
              <w:right w:val="single" w:sz="4" w:space="0" w:color="C0C0C0"/>
            </w:tcBorders>
            <w:shd w:val="clear" w:color="auto" w:fill="auto"/>
            <w:vAlign w:val="center"/>
            <w:hideMark/>
          </w:tcPr>
          <w:p w14:paraId="026370A4" w14:textId="77777777" w:rsidR="001F5CD1" w:rsidRPr="001F5CD1" w:rsidRDefault="001F5CD1" w:rsidP="001F5CD1">
            <w:pPr>
              <w:jc w:val="center"/>
              <w:rPr>
                <w:rFonts w:ascii="Tahoma" w:hAnsi="Tahoma" w:cs="Tahoma"/>
                <w:sz w:val="13"/>
                <w:szCs w:val="13"/>
                <w:lang w:eastAsia="ru-RU"/>
              </w:rPr>
            </w:pPr>
            <w:r w:rsidRPr="001F5CD1">
              <w:rPr>
                <w:rFonts w:ascii="Tahoma" w:hAnsi="Tahoma" w:cs="Tahoma"/>
                <w:sz w:val="13"/>
                <w:szCs w:val="13"/>
                <w:lang w:eastAsia="ru-RU"/>
              </w:rPr>
              <w:t>чел</w:t>
            </w:r>
          </w:p>
        </w:tc>
        <w:tc>
          <w:tcPr>
            <w:tcW w:w="1780" w:type="dxa"/>
            <w:tcBorders>
              <w:top w:val="nil"/>
              <w:left w:val="nil"/>
              <w:bottom w:val="single" w:sz="4" w:space="0" w:color="C0C0C0"/>
              <w:right w:val="single" w:sz="4" w:space="0" w:color="C0C0C0"/>
            </w:tcBorders>
            <w:shd w:val="clear" w:color="000000" w:fill="FFFFCC"/>
            <w:vAlign w:val="center"/>
            <w:hideMark/>
          </w:tcPr>
          <w:p w14:paraId="3BE4F8A1" w14:textId="77777777" w:rsidR="001F5CD1" w:rsidRPr="001F5CD1" w:rsidRDefault="001F5CD1" w:rsidP="001F5CD1">
            <w:pPr>
              <w:jc w:val="center"/>
              <w:rPr>
                <w:rFonts w:ascii="Tahoma" w:hAnsi="Tahoma" w:cs="Tahoma"/>
                <w:sz w:val="13"/>
                <w:szCs w:val="13"/>
                <w:lang w:eastAsia="ru-RU"/>
              </w:rPr>
            </w:pPr>
            <w:r w:rsidRPr="001F5CD1">
              <w:rPr>
                <w:rFonts w:ascii="Tahoma" w:hAnsi="Tahoma" w:cs="Tahoma"/>
                <w:sz w:val="13"/>
                <w:szCs w:val="13"/>
                <w:lang w:eastAsia="ru-RU"/>
              </w:rPr>
              <w:t>0,73</w:t>
            </w:r>
          </w:p>
        </w:tc>
        <w:tc>
          <w:tcPr>
            <w:tcW w:w="1460" w:type="dxa"/>
            <w:tcBorders>
              <w:top w:val="nil"/>
              <w:left w:val="nil"/>
              <w:bottom w:val="single" w:sz="4" w:space="0" w:color="C0C0C0"/>
              <w:right w:val="single" w:sz="4" w:space="0" w:color="C0C0C0"/>
            </w:tcBorders>
            <w:shd w:val="clear" w:color="000000" w:fill="FFFFCC"/>
            <w:vAlign w:val="center"/>
            <w:hideMark/>
          </w:tcPr>
          <w:p w14:paraId="5A23030B" w14:textId="77777777" w:rsidR="001F5CD1" w:rsidRPr="001F5CD1" w:rsidRDefault="001F5CD1" w:rsidP="001F5CD1">
            <w:pPr>
              <w:jc w:val="center"/>
              <w:rPr>
                <w:rFonts w:ascii="Tahoma" w:hAnsi="Tahoma" w:cs="Tahoma"/>
                <w:sz w:val="13"/>
                <w:szCs w:val="13"/>
                <w:lang w:eastAsia="ru-RU"/>
              </w:rPr>
            </w:pPr>
            <w:r w:rsidRPr="001F5CD1">
              <w:rPr>
                <w:rFonts w:ascii="Tahoma" w:hAnsi="Tahoma" w:cs="Tahoma"/>
                <w:sz w:val="13"/>
                <w:szCs w:val="13"/>
                <w:lang w:eastAsia="ru-RU"/>
              </w:rPr>
              <w:t>0,73</w:t>
            </w:r>
          </w:p>
        </w:tc>
        <w:tc>
          <w:tcPr>
            <w:tcW w:w="1680" w:type="dxa"/>
            <w:tcBorders>
              <w:top w:val="nil"/>
              <w:left w:val="nil"/>
              <w:bottom w:val="single" w:sz="4" w:space="0" w:color="C0C0C0"/>
              <w:right w:val="single" w:sz="4" w:space="0" w:color="C0C0C0"/>
            </w:tcBorders>
            <w:shd w:val="clear" w:color="000000" w:fill="FFFFCC"/>
            <w:vAlign w:val="center"/>
            <w:hideMark/>
          </w:tcPr>
          <w:p w14:paraId="0C38A394" w14:textId="77777777" w:rsidR="001F5CD1" w:rsidRPr="001F5CD1" w:rsidRDefault="001F5CD1" w:rsidP="001F5CD1">
            <w:pPr>
              <w:jc w:val="center"/>
              <w:rPr>
                <w:rFonts w:ascii="Tahoma" w:hAnsi="Tahoma" w:cs="Tahoma"/>
                <w:sz w:val="13"/>
                <w:szCs w:val="13"/>
                <w:lang w:eastAsia="ru-RU"/>
              </w:rPr>
            </w:pPr>
            <w:r w:rsidRPr="001F5CD1">
              <w:rPr>
                <w:rFonts w:ascii="Tahoma" w:hAnsi="Tahoma" w:cs="Tahoma"/>
                <w:sz w:val="13"/>
                <w:szCs w:val="13"/>
                <w:lang w:eastAsia="ru-RU"/>
              </w:rPr>
              <w:t>0,73</w:t>
            </w:r>
          </w:p>
        </w:tc>
        <w:tc>
          <w:tcPr>
            <w:tcW w:w="1660" w:type="dxa"/>
            <w:tcBorders>
              <w:top w:val="nil"/>
              <w:left w:val="nil"/>
              <w:bottom w:val="single" w:sz="4" w:space="0" w:color="C0C0C0"/>
              <w:right w:val="single" w:sz="4" w:space="0" w:color="C0C0C0"/>
            </w:tcBorders>
            <w:shd w:val="clear" w:color="000000" w:fill="FFFFCC"/>
            <w:vAlign w:val="center"/>
            <w:hideMark/>
          </w:tcPr>
          <w:p w14:paraId="73E80B6D" w14:textId="77777777" w:rsidR="001F5CD1" w:rsidRPr="001F5CD1" w:rsidRDefault="001F5CD1" w:rsidP="001F5CD1">
            <w:pPr>
              <w:jc w:val="center"/>
              <w:rPr>
                <w:rFonts w:ascii="Tahoma" w:hAnsi="Tahoma" w:cs="Tahoma"/>
                <w:sz w:val="13"/>
                <w:szCs w:val="13"/>
                <w:lang w:eastAsia="ru-RU"/>
              </w:rPr>
            </w:pPr>
            <w:r w:rsidRPr="001F5CD1">
              <w:rPr>
                <w:rFonts w:ascii="Tahoma" w:hAnsi="Tahoma" w:cs="Tahoma"/>
                <w:sz w:val="13"/>
                <w:szCs w:val="13"/>
                <w:lang w:eastAsia="ru-RU"/>
              </w:rPr>
              <w:t>0,73</w:t>
            </w:r>
          </w:p>
        </w:tc>
        <w:tc>
          <w:tcPr>
            <w:tcW w:w="1820" w:type="dxa"/>
            <w:tcBorders>
              <w:top w:val="nil"/>
              <w:left w:val="nil"/>
              <w:bottom w:val="single" w:sz="4" w:space="0" w:color="C0C0C0"/>
              <w:right w:val="single" w:sz="4" w:space="0" w:color="C0C0C0"/>
            </w:tcBorders>
            <w:shd w:val="clear" w:color="000000" w:fill="FFFFCC"/>
            <w:vAlign w:val="center"/>
            <w:hideMark/>
          </w:tcPr>
          <w:p w14:paraId="280B4A50" w14:textId="77777777" w:rsidR="001F5CD1" w:rsidRPr="001F5CD1" w:rsidRDefault="001F5CD1" w:rsidP="001F5CD1">
            <w:pPr>
              <w:jc w:val="center"/>
              <w:rPr>
                <w:rFonts w:ascii="Tahoma" w:hAnsi="Tahoma" w:cs="Tahoma"/>
                <w:sz w:val="13"/>
                <w:szCs w:val="13"/>
                <w:lang w:eastAsia="ru-RU"/>
              </w:rPr>
            </w:pPr>
            <w:r w:rsidRPr="001F5CD1">
              <w:rPr>
                <w:rFonts w:ascii="Tahoma" w:hAnsi="Tahoma" w:cs="Tahoma"/>
                <w:sz w:val="13"/>
                <w:szCs w:val="13"/>
                <w:lang w:eastAsia="ru-RU"/>
              </w:rPr>
              <w:t> </w:t>
            </w:r>
          </w:p>
        </w:tc>
        <w:tc>
          <w:tcPr>
            <w:tcW w:w="1840" w:type="dxa"/>
            <w:tcBorders>
              <w:top w:val="nil"/>
              <w:left w:val="nil"/>
              <w:bottom w:val="single" w:sz="4" w:space="0" w:color="C0C0C0"/>
              <w:right w:val="single" w:sz="4" w:space="0" w:color="C0C0C0"/>
            </w:tcBorders>
            <w:shd w:val="clear" w:color="000000" w:fill="FFFFCC"/>
            <w:vAlign w:val="center"/>
            <w:hideMark/>
          </w:tcPr>
          <w:p w14:paraId="542EA053" w14:textId="77777777" w:rsidR="001F5CD1" w:rsidRPr="001F5CD1" w:rsidRDefault="001F5CD1" w:rsidP="001F5CD1">
            <w:pPr>
              <w:jc w:val="center"/>
              <w:rPr>
                <w:rFonts w:ascii="Tahoma" w:hAnsi="Tahoma" w:cs="Tahoma"/>
                <w:sz w:val="13"/>
                <w:szCs w:val="13"/>
                <w:lang w:eastAsia="ru-RU"/>
              </w:rPr>
            </w:pPr>
            <w:r w:rsidRPr="001F5CD1">
              <w:rPr>
                <w:rFonts w:ascii="Tahoma" w:hAnsi="Tahoma" w:cs="Tahoma"/>
                <w:sz w:val="13"/>
                <w:szCs w:val="13"/>
                <w:lang w:eastAsia="ru-RU"/>
              </w:rPr>
              <w:t>0,73</w:t>
            </w:r>
          </w:p>
        </w:tc>
        <w:tc>
          <w:tcPr>
            <w:tcW w:w="1840" w:type="dxa"/>
            <w:tcBorders>
              <w:top w:val="nil"/>
              <w:left w:val="nil"/>
              <w:bottom w:val="single" w:sz="4" w:space="0" w:color="C0C0C0"/>
              <w:right w:val="single" w:sz="4" w:space="0" w:color="C0C0C0"/>
            </w:tcBorders>
            <w:shd w:val="clear" w:color="000000" w:fill="FFFFCC"/>
            <w:vAlign w:val="center"/>
            <w:hideMark/>
          </w:tcPr>
          <w:p w14:paraId="1BC97203" w14:textId="77777777" w:rsidR="001F5CD1" w:rsidRPr="001F5CD1" w:rsidRDefault="001F5CD1" w:rsidP="001F5CD1">
            <w:pPr>
              <w:jc w:val="center"/>
              <w:rPr>
                <w:rFonts w:ascii="Tahoma" w:hAnsi="Tahoma" w:cs="Tahoma"/>
                <w:sz w:val="13"/>
                <w:szCs w:val="13"/>
                <w:lang w:eastAsia="ru-RU"/>
              </w:rPr>
            </w:pPr>
            <w:r w:rsidRPr="001F5CD1">
              <w:rPr>
                <w:rFonts w:ascii="Tahoma" w:hAnsi="Tahoma" w:cs="Tahoma"/>
                <w:sz w:val="13"/>
                <w:szCs w:val="13"/>
                <w:lang w:eastAsia="ru-RU"/>
              </w:rPr>
              <w:t> </w:t>
            </w:r>
          </w:p>
        </w:tc>
        <w:tc>
          <w:tcPr>
            <w:tcW w:w="1720" w:type="dxa"/>
            <w:tcBorders>
              <w:top w:val="nil"/>
              <w:left w:val="nil"/>
              <w:bottom w:val="single" w:sz="4" w:space="0" w:color="C0C0C0"/>
              <w:right w:val="single" w:sz="4" w:space="0" w:color="C0C0C0"/>
            </w:tcBorders>
            <w:shd w:val="clear" w:color="000000" w:fill="FFFFCC"/>
            <w:vAlign w:val="center"/>
            <w:hideMark/>
          </w:tcPr>
          <w:p w14:paraId="1A27991C" w14:textId="77777777" w:rsidR="001F5CD1" w:rsidRPr="001F5CD1" w:rsidRDefault="001F5CD1" w:rsidP="001F5CD1">
            <w:pPr>
              <w:jc w:val="center"/>
              <w:rPr>
                <w:rFonts w:ascii="Tahoma" w:hAnsi="Tahoma" w:cs="Tahoma"/>
                <w:sz w:val="13"/>
                <w:szCs w:val="13"/>
                <w:lang w:eastAsia="ru-RU"/>
              </w:rPr>
            </w:pPr>
            <w:r w:rsidRPr="001F5CD1">
              <w:rPr>
                <w:rFonts w:ascii="Tahoma" w:hAnsi="Tahoma" w:cs="Tahoma"/>
                <w:sz w:val="13"/>
                <w:szCs w:val="13"/>
                <w:lang w:eastAsia="ru-RU"/>
              </w:rPr>
              <w:t>0,73</w:t>
            </w:r>
          </w:p>
        </w:tc>
        <w:tc>
          <w:tcPr>
            <w:tcW w:w="1440" w:type="dxa"/>
            <w:tcBorders>
              <w:top w:val="nil"/>
              <w:left w:val="nil"/>
              <w:bottom w:val="single" w:sz="4" w:space="0" w:color="C0C0C0"/>
              <w:right w:val="single" w:sz="4" w:space="0" w:color="C0C0C0"/>
            </w:tcBorders>
            <w:shd w:val="clear" w:color="000000" w:fill="D7EAD3"/>
            <w:vAlign w:val="center"/>
            <w:hideMark/>
          </w:tcPr>
          <w:p w14:paraId="7C298D9A" w14:textId="77777777" w:rsidR="001F5CD1" w:rsidRPr="001F5CD1" w:rsidRDefault="001F5CD1" w:rsidP="001F5CD1">
            <w:pPr>
              <w:jc w:val="center"/>
              <w:rPr>
                <w:rFonts w:ascii="Tahoma" w:hAnsi="Tahoma" w:cs="Tahoma"/>
                <w:sz w:val="13"/>
                <w:szCs w:val="13"/>
                <w:lang w:eastAsia="ru-RU"/>
              </w:rPr>
            </w:pPr>
            <w:r w:rsidRPr="001F5CD1">
              <w:rPr>
                <w:rFonts w:ascii="Tahoma" w:hAnsi="Tahoma" w:cs="Tahoma"/>
                <w:sz w:val="13"/>
                <w:szCs w:val="13"/>
                <w:lang w:eastAsia="ru-RU"/>
              </w:rPr>
              <w:t>0,73</w:t>
            </w:r>
          </w:p>
        </w:tc>
        <w:tc>
          <w:tcPr>
            <w:tcW w:w="1460" w:type="dxa"/>
            <w:tcBorders>
              <w:top w:val="nil"/>
              <w:left w:val="nil"/>
              <w:bottom w:val="single" w:sz="4" w:space="0" w:color="C0C0C0"/>
              <w:right w:val="single" w:sz="4" w:space="0" w:color="C0C0C0"/>
            </w:tcBorders>
            <w:shd w:val="clear" w:color="000000" w:fill="D7EAD3"/>
            <w:vAlign w:val="center"/>
            <w:hideMark/>
          </w:tcPr>
          <w:p w14:paraId="612A4341" w14:textId="77777777" w:rsidR="001F5CD1" w:rsidRPr="001F5CD1" w:rsidRDefault="001F5CD1" w:rsidP="001F5CD1">
            <w:pPr>
              <w:jc w:val="center"/>
              <w:rPr>
                <w:rFonts w:ascii="Tahoma" w:hAnsi="Tahoma" w:cs="Tahoma"/>
                <w:sz w:val="13"/>
                <w:szCs w:val="13"/>
                <w:lang w:eastAsia="ru-RU"/>
              </w:rPr>
            </w:pPr>
            <w:r w:rsidRPr="001F5CD1">
              <w:rPr>
                <w:rFonts w:ascii="Tahoma" w:hAnsi="Tahoma" w:cs="Tahoma"/>
                <w:sz w:val="13"/>
                <w:szCs w:val="13"/>
                <w:lang w:eastAsia="ru-RU"/>
              </w:rPr>
              <w:t>0,73</w:t>
            </w:r>
          </w:p>
        </w:tc>
        <w:tc>
          <w:tcPr>
            <w:tcW w:w="1180" w:type="dxa"/>
            <w:tcBorders>
              <w:top w:val="nil"/>
              <w:left w:val="nil"/>
              <w:bottom w:val="single" w:sz="4" w:space="0" w:color="C0C0C0"/>
              <w:right w:val="single" w:sz="4" w:space="0" w:color="C0C0C0"/>
            </w:tcBorders>
            <w:shd w:val="clear" w:color="000000" w:fill="D7EAD3"/>
            <w:vAlign w:val="center"/>
            <w:hideMark/>
          </w:tcPr>
          <w:p w14:paraId="2D630DA0" w14:textId="77777777" w:rsidR="001F5CD1" w:rsidRPr="001F5CD1" w:rsidRDefault="001F5CD1" w:rsidP="001F5CD1">
            <w:pPr>
              <w:jc w:val="center"/>
              <w:rPr>
                <w:rFonts w:ascii="Tahoma" w:hAnsi="Tahoma" w:cs="Tahoma"/>
                <w:sz w:val="13"/>
                <w:szCs w:val="13"/>
                <w:lang w:eastAsia="ru-RU"/>
              </w:rPr>
            </w:pPr>
            <w:r w:rsidRPr="001F5CD1">
              <w:rPr>
                <w:rFonts w:ascii="Tahoma" w:hAnsi="Tahoma" w:cs="Tahoma"/>
                <w:sz w:val="13"/>
                <w:szCs w:val="13"/>
                <w:lang w:eastAsia="ru-RU"/>
              </w:rPr>
              <w:t>0,00</w:t>
            </w:r>
          </w:p>
        </w:tc>
        <w:tc>
          <w:tcPr>
            <w:tcW w:w="3520" w:type="dxa"/>
            <w:tcBorders>
              <w:top w:val="nil"/>
              <w:left w:val="nil"/>
              <w:bottom w:val="single" w:sz="4" w:space="0" w:color="C0C0C0"/>
              <w:right w:val="single" w:sz="4" w:space="0" w:color="C0C0C0"/>
            </w:tcBorders>
            <w:shd w:val="clear" w:color="000000" w:fill="FFFFCC"/>
            <w:vAlign w:val="center"/>
            <w:hideMark/>
          </w:tcPr>
          <w:p w14:paraId="4C0E7403" w14:textId="77777777" w:rsidR="001F5CD1" w:rsidRPr="001F5CD1" w:rsidRDefault="001F5CD1" w:rsidP="001F5CD1">
            <w:pPr>
              <w:rPr>
                <w:rFonts w:ascii="Tahoma" w:hAnsi="Tahoma" w:cs="Tahoma"/>
                <w:sz w:val="13"/>
                <w:szCs w:val="13"/>
                <w:lang w:eastAsia="ru-RU"/>
              </w:rPr>
            </w:pPr>
            <w:r w:rsidRPr="001F5CD1">
              <w:rPr>
                <w:rFonts w:ascii="Tahoma" w:hAnsi="Tahoma" w:cs="Tahoma"/>
                <w:sz w:val="13"/>
                <w:szCs w:val="13"/>
                <w:lang w:eastAsia="ru-RU"/>
              </w:rPr>
              <w:t>по плану 2020 года</w:t>
            </w:r>
          </w:p>
        </w:tc>
      </w:tr>
      <w:tr w:rsidR="001F5CD1" w:rsidRPr="001F5CD1" w14:paraId="7A52B034" w14:textId="77777777" w:rsidTr="001F5CD1">
        <w:trPr>
          <w:trHeight w:val="424"/>
          <w:jc w:val="center"/>
        </w:trPr>
        <w:tc>
          <w:tcPr>
            <w:tcW w:w="560" w:type="dxa"/>
            <w:tcBorders>
              <w:top w:val="nil"/>
              <w:left w:val="nil"/>
              <w:bottom w:val="nil"/>
              <w:right w:val="nil"/>
            </w:tcBorders>
            <w:shd w:val="clear" w:color="000000" w:fill="FFFF00"/>
            <w:noWrap/>
            <w:vAlign w:val="center"/>
            <w:hideMark/>
          </w:tcPr>
          <w:p w14:paraId="5904D837" w14:textId="77777777" w:rsidR="001F5CD1" w:rsidRPr="001F5CD1" w:rsidRDefault="001F5CD1" w:rsidP="001F5CD1">
            <w:pPr>
              <w:rPr>
                <w:rFonts w:ascii="Tahoma" w:hAnsi="Tahoma" w:cs="Tahoma"/>
                <w:b/>
                <w:bCs/>
                <w:color w:val="000000"/>
                <w:sz w:val="13"/>
                <w:szCs w:val="13"/>
                <w:lang w:eastAsia="ru-RU"/>
              </w:rPr>
            </w:pPr>
            <w:r w:rsidRPr="001F5CD1">
              <w:rPr>
                <w:rFonts w:ascii="Tahoma" w:hAnsi="Tahoma" w:cs="Tahoma"/>
                <w:b/>
                <w:bCs/>
                <w:color w:val="000000"/>
                <w:sz w:val="13"/>
                <w:szCs w:val="13"/>
                <w:lang w:eastAsia="ru-RU"/>
              </w:rPr>
              <w:t>ОР</w:t>
            </w:r>
          </w:p>
        </w:tc>
        <w:tc>
          <w:tcPr>
            <w:tcW w:w="400" w:type="dxa"/>
            <w:tcBorders>
              <w:top w:val="nil"/>
              <w:left w:val="nil"/>
              <w:bottom w:val="nil"/>
              <w:right w:val="nil"/>
            </w:tcBorders>
            <w:shd w:val="clear" w:color="auto" w:fill="auto"/>
            <w:noWrap/>
            <w:vAlign w:val="bottom"/>
            <w:hideMark/>
          </w:tcPr>
          <w:p w14:paraId="29E7A0E8" w14:textId="77777777" w:rsidR="001F5CD1" w:rsidRPr="001F5CD1" w:rsidRDefault="001F5CD1" w:rsidP="001F5CD1">
            <w:pPr>
              <w:rPr>
                <w:rFonts w:ascii="Tahoma" w:hAnsi="Tahoma" w:cs="Tahoma"/>
                <w:b/>
                <w:bCs/>
                <w:color w:val="000000"/>
                <w:sz w:val="13"/>
                <w:szCs w:val="13"/>
                <w:lang w:eastAsia="ru-RU"/>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36149F7A"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3.9</w:t>
            </w:r>
          </w:p>
        </w:tc>
        <w:tc>
          <w:tcPr>
            <w:tcW w:w="5680" w:type="dxa"/>
            <w:tcBorders>
              <w:top w:val="nil"/>
              <w:left w:val="nil"/>
              <w:bottom w:val="single" w:sz="4" w:space="0" w:color="C0C0C0"/>
              <w:right w:val="single" w:sz="4" w:space="0" w:color="C0C0C0"/>
            </w:tcBorders>
            <w:shd w:val="clear" w:color="auto" w:fill="auto"/>
            <w:vAlign w:val="center"/>
            <w:hideMark/>
          </w:tcPr>
          <w:p w14:paraId="5036D1D4" w14:textId="77777777" w:rsidR="001F5CD1" w:rsidRPr="001F5CD1" w:rsidRDefault="001F5CD1" w:rsidP="001F5CD1">
            <w:pPr>
              <w:ind w:firstLineChars="100" w:firstLine="131"/>
              <w:rPr>
                <w:rFonts w:ascii="Tahoma" w:hAnsi="Tahoma" w:cs="Tahoma"/>
                <w:b/>
                <w:bCs/>
                <w:sz w:val="13"/>
                <w:szCs w:val="13"/>
                <w:lang w:eastAsia="ru-RU"/>
              </w:rPr>
            </w:pPr>
            <w:r w:rsidRPr="001F5CD1">
              <w:rPr>
                <w:rFonts w:ascii="Tahoma" w:hAnsi="Tahoma" w:cs="Tahoma"/>
                <w:b/>
                <w:bCs/>
                <w:sz w:val="13"/>
                <w:szCs w:val="13"/>
                <w:lang w:eastAsia="ru-RU"/>
              </w:rPr>
              <w:t>Отчисления на социальные нужды от расходов на оплату труда основного производственного персонала</w:t>
            </w:r>
          </w:p>
        </w:tc>
        <w:tc>
          <w:tcPr>
            <w:tcW w:w="1140" w:type="dxa"/>
            <w:tcBorders>
              <w:top w:val="nil"/>
              <w:left w:val="nil"/>
              <w:bottom w:val="single" w:sz="4" w:space="0" w:color="C0C0C0"/>
              <w:right w:val="single" w:sz="4" w:space="0" w:color="C0C0C0"/>
            </w:tcBorders>
            <w:shd w:val="clear" w:color="auto" w:fill="auto"/>
            <w:vAlign w:val="center"/>
            <w:hideMark/>
          </w:tcPr>
          <w:p w14:paraId="621C88EE"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тыс руб</w:t>
            </w:r>
          </w:p>
        </w:tc>
        <w:tc>
          <w:tcPr>
            <w:tcW w:w="1780" w:type="dxa"/>
            <w:tcBorders>
              <w:top w:val="nil"/>
              <w:left w:val="nil"/>
              <w:bottom w:val="single" w:sz="4" w:space="0" w:color="C0C0C0"/>
              <w:right w:val="single" w:sz="4" w:space="0" w:color="C0C0C0"/>
            </w:tcBorders>
            <w:shd w:val="clear" w:color="000000" w:fill="FFFFCC"/>
            <w:vAlign w:val="center"/>
            <w:hideMark/>
          </w:tcPr>
          <w:p w14:paraId="7BBE0745"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37,38</w:t>
            </w:r>
          </w:p>
        </w:tc>
        <w:tc>
          <w:tcPr>
            <w:tcW w:w="1460" w:type="dxa"/>
            <w:tcBorders>
              <w:top w:val="nil"/>
              <w:left w:val="nil"/>
              <w:bottom w:val="single" w:sz="4" w:space="0" w:color="C0C0C0"/>
              <w:right w:val="single" w:sz="4" w:space="0" w:color="C0C0C0"/>
            </w:tcBorders>
            <w:shd w:val="clear" w:color="000000" w:fill="FFFFCC"/>
            <w:vAlign w:val="center"/>
            <w:hideMark/>
          </w:tcPr>
          <w:p w14:paraId="4429E916"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59,96</w:t>
            </w:r>
          </w:p>
        </w:tc>
        <w:tc>
          <w:tcPr>
            <w:tcW w:w="1680" w:type="dxa"/>
            <w:tcBorders>
              <w:top w:val="nil"/>
              <w:left w:val="nil"/>
              <w:bottom w:val="single" w:sz="4" w:space="0" w:color="C0C0C0"/>
              <w:right w:val="single" w:sz="4" w:space="0" w:color="C0C0C0"/>
            </w:tcBorders>
            <w:shd w:val="clear" w:color="000000" w:fill="FFFFCC"/>
            <w:vAlign w:val="center"/>
            <w:hideMark/>
          </w:tcPr>
          <w:p w14:paraId="16DFD71F"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39,16</w:t>
            </w:r>
          </w:p>
        </w:tc>
        <w:tc>
          <w:tcPr>
            <w:tcW w:w="1660" w:type="dxa"/>
            <w:tcBorders>
              <w:top w:val="nil"/>
              <w:left w:val="nil"/>
              <w:bottom w:val="single" w:sz="4" w:space="0" w:color="C0C0C0"/>
              <w:right w:val="single" w:sz="4" w:space="0" w:color="C0C0C0"/>
            </w:tcBorders>
            <w:shd w:val="clear" w:color="000000" w:fill="FFFFCC"/>
            <w:vAlign w:val="center"/>
            <w:hideMark/>
          </w:tcPr>
          <w:p w14:paraId="244C89D8"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40,09</w:t>
            </w:r>
          </w:p>
        </w:tc>
        <w:tc>
          <w:tcPr>
            <w:tcW w:w="1820" w:type="dxa"/>
            <w:tcBorders>
              <w:top w:val="nil"/>
              <w:left w:val="nil"/>
              <w:bottom w:val="single" w:sz="4" w:space="0" w:color="C0C0C0"/>
              <w:right w:val="single" w:sz="4" w:space="0" w:color="C0C0C0"/>
            </w:tcBorders>
            <w:shd w:val="clear" w:color="000000" w:fill="FFFFCC"/>
            <w:vAlign w:val="center"/>
            <w:hideMark/>
          </w:tcPr>
          <w:p w14:paraId="2750E52F"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23,53</w:t>
            </w:r>
          </w:p>
        </w:tc>
        <w:tc>
          <w:tcPr>
            <w:tcW w:w="1840" w:type="dxa"/>
            <w:tcBorders>
              <w:top w:val="nil"/>
              <w:left w:val="nil"/>
              <w:bottom w:val="single" w:sz="4" w:space="0" w:color="C0C0C0"/>
              <w:right w:val="single" w:sz="4" w:space="0" w:color="C0C0C0"/>
            </w:tcBorders>
            <w:shd w:val="clear" w:color="000000" w:fill="FFFFCC"/>
            <w:vAlign w:val="center"/>
            <w:hideMark/>
          </w:tcPr>
          <w:p w14:paraId="6574FB03"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63,62</w:t>
            </w:r>
          </w:p>
        </w:tc>
        <w:tc>
          <w:tcPr>
            <w:tcW w:w="1840" w:type="dxa"/>
            <w:tcBorders>
              <w:top w:val="nil"/>
              <w:left w:val="nil"/>
              <w:bottom w:val="single" w:sz="4" w:space="0" w:color="C0C0C0"/>
              <w:right w:val="single" w:sz="4" w:space="0" w:color="C0C0C0"/>
            </w:tcBorders>
            <w:shd w:val="clear" w:color="000000" w:fill="FFFFCC"/>
            <w:vAlign w:val="center"/>
            <w:hideMark/>
          </w:tcPr>
          <w:p w14:paraId="53CE921B"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0,00</w:t>
            </w:r>
          </w:p>
        </w:tc>
        <w:tc>
          <w:tcPr>
            <w:tcW w:w="1720" w:type="dxa"/>
            <w:tcBorders>
              <w:top w:val="nil"/>
              <w:left w:val="nil"/>
              <w:bottom w:val="single" w:sz="4" w:space="0" w:color="C0C0C0"/>
              <w:right w:val="single" w:sz="4" w:space="0" w:color="C0C0C0"/>
            </w:tcBorders>
            <w:shd w:val="clear" w:color="000000" w:fill="FFFFCC"/>
            <w:vAlign w:val="center"/>
            <w:hideMark/>
          </w:tcPr>
          <w:p w14:paraId="36C804DA"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40,09</w:t>
            </w:r>
          </w:p>
        </w:tc>
        <w:tc>
          <w:tcPr>
            <w:tcW w:w="1440" w:type="dxa"/>
            <w:tcBorders>
              <w:top w:val="nil"/>
              <w:left w:val="nil"/>
              <w:bottom w:val="single" w:sz="4" w:space="0" w:color="C0C0C0"/>
              <w:right w:val="single" w:sz="4" w:space="0" w:color="C0C0C0"/>
            </w:tcBorders>
            <w:shd w:val="clear" w:color="000000" w:fill="D7EAD3"/>
            <w:vAlign w:val="center"/>
            <w:hideMark/>
          </w:tcPr>
          <w:p w14:paraId="326F0061"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20,04</w:t>
            </w:r>
          </w:p>
        </w:tc>
        <w:tc>
          <w:tcPr>
            <w:tcW w:w="1460" w:type="dxa"/>
            <w:tcBorders>
              <w:top w:val="nil"/>
              <w:left w:val="nil"/>
              <w:bottom w:val="single" w:sz="4" w:space="0" w:color="C0C0C0"/>
              <w:right w:val="single" w:sz="4" w:space="0" w:color="C0C0C0"/>
            </w:tcBorders>
            <w:shd w:val="clear" w:color="000000" w:fill="D7EAD3"/>
            <w:vAlign w:val="center"/>
            <w:hideMark/>
          </w:tcPr>
          <w:p w14:paraId="676E5344"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20,04</w:t>
            </w:r>
          </w:p>
        </w:tc>
        <w:tc>
          <w:tcPr>
            <w:tcW w:w="1180" w:type="dxa"/>
            <w:tcBorders>
              <w:top w:val="nil"/>
              <w:left w:val="nil"/>
              <w:bottom w:val="single" w:sz="4" w:space="0" w:color="C0C0C0"/>
              <w:right w:val="single" w:sz="4" w:space="0" w:color="C0C0C0"/>
            </w:tcBorders>
            <w:shd w:val="clear" w:color="000000" w:fill="D7EAD3"/>
            <w:vAlign w:val="center"/>
            <w:hideMark/>
          </w:tcPr>
          <w:p w14:paraId="0E7D433B"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0,00</w:t>
            </w:r>
          </w:p>
        </w:tc>
        <w:tc>
          <w:tcPr>
            <w:tcW w:w="3520" w:type="dxa"/>
            <w:tcBorders>
              <w:top w:val="nil"/>
              <w:left w:val="nil"/>
              <w:bottom w:val="single" w:sz="4" w:space="0" w:color="C0C0C0"/>
              <w:right w:val="single" w:sz="4" w:space="0" w:color="C0C0C0"/>
            </w:tcBorders>
            <w:shd w:val="clear" w:color="000000" w:fill="FFFFCC"/>
            <w:vAlign w:val="center"/>
            <w:hideMark/>
          </w:tcPr>
          <w:p w14:paraId="7688D4A5" w14:textId="77777777" w:rsidR="001F5CD1" w:rsidRPr="001F5CD1" w:rsidRDefault="001F5CD1" w:rsidP="001F5CD1">
            <w:pPr>
              <w:rPr>
                <w:rFonts w:ascii="Tahoma" w:hAnsi="Tahoma" w:cs="Tahoma"/>
                <w:b/>
                <w:bCs/>
                <w:sz w:val="13"/>
                <w:szCs w:val="13"/>
                <w:lang w:eastAsia="ru-RU"/>
              </w:rPr>
            </w:pPr>
            <w:r w:rsidRPr="001F5CD1">
              <w:rPr>
                <w:rFonts w:ascii="Tahoma" w:hAnsi="Tahoma" w:cs="Tahoma"/>
                <w:b/>
                <w:bCs/>
                <w:sz w:val="13"/>
                <w:szCs w:val="13"/>
                <w:lang w:eastAsia="ru-RU"/>
              </w:rPr>
              <w:t xml:space="preserve">рассчитано исходя из базового уровня операционных расходов 2019 года с применением коэффициента индексации на 2020 год, рассчитанного в соответствии с Методическими </w:t>
            </w:r>
            <w:r w:rsidRPr="001F5CD1">
              <w:rPr>
                <w:rFonts w:ascii="Tahoma" w:hAnsi="Tahoma" w:cs="Tahoma"/>
                <w:b/>
                <w:bCs/>
                <w:sz w:val="13"/>
                <w:szCs w:val="13"/>
                <w:lang w:eastAsia="ru-RU"/>
              </w:rPr>
              <w:lastRenderedPageBreak/>
              <w:t xml:space="preserve">указаниями (с учетом ИПЦ Минэкономразвития РФ  на 2020 год 103,4%, а также с учетом индекса эффективности операционных расходов 1%) </w:t>
            </w:r>
          </w:p>
        </w:tc>
      </w:tr>
      <w:tr w:rsidR="001F5CD1" w:rsidRPr="001F5CD1" w14:paraId="77BAD9FF" w14:textId="77777777" w:rsidTr="001F5CD1">
        <w:trPr>
          <w:trHeight w:val="300"/>
          <w:jc w:val="center"/>
        </w:trPr>
        <w:tc>
          <w:tcPr>
            <w:tcW w:w="560" w:type="dxa"/>
            <w:tcBorders>
              <w:top w:val="nil"/>
              <w:left w:val="nil"/>
              <w:bottom w:val="nil"/>
              <w:right w:val="nil"/>
            </w:tcBorders>
            <w:shd w:val="clear" w:color="000000" w:fill="FFFF00"/>
            <w:noWrap/>
            <w:vAlign w:val="center"/>
            <w:hideMark/>
          </w:tcPr>
          <w:p w14:paraId="513EBB3E" w14:textId="77777777" w:rsidR="001F5CD1" w:rsidRPr="001F5CD1" w:rsidRDefault="001F5CD1" w:rsidP="001F5CD1">
            <w:pPr>
              <w:rPr>
                <w:rFonts w:ascii="Tahoma" w:hAnsi="Tahoma" w:cs="Tahoma"/>
                <w:b/>
                <w:bCs/>
                <w:color w:val="000000"/>
                <w:sz w:val="13"/>
                <w:szCs w:val="13"/>
                <w:lang w:eastAsia="ru-RU"/>
              </w:rPr>
            </w:pPr>
            <w:r w:rsidRPr="001F5CD1">
              <w:rPr>
                <w:rFonts w:ascii="Tahoma" w:hAnsi="Tahoma" w:cs="Tahoma"/>
                <w:b/>
                <w:bCs/>
                <w:color w:val="000000"/>
                <w:sz w:val="13"/>
                <w:szCs w:val="13"/>
                <w:lang w:eastAsia="ru-RU"/>
              </w:rPr>
              <w:lastRenderedPageBreak/>
              <w:t>ОР</w:t>
            </w:r>
          </w:p>
        </w:tc>
        <w:tc>
          <w:tcPr>
            <w:tcW w:w="400" w:type="dxa"/>
            <w:tcBorders>
              <w:top w:val="nil"/>
              <w:left w:val="nil"/>
              <w:bottom w:val="nil"/>
              <w:right w:val="nil"/>
            </w:tcBorders>
            <w:shd w:val="clear" w:color="auto" w:fill="auto"/>
            <w:noWrap/>
            <w:vAlign w:val="bottom"/>
            <w:hideMark/>
          </w:tcPr>
          <w:p w14:paraId="6EA21934" w14:textId="77777777" w:rsidR="001F5CD1" w:rsidRPr="001F5CD1" w:rsidRDefault="001F5CD1" w:rsidP="001F5CD1">
            <w:pPr>
              <w:rPr>
                <w:rFonts w:ascii="Tahoma" w:hAnsi="Tahoma" w:cs="Tahoma"/>
                <w:b/>
                <w:bCs/>
                <w:color w:val="000000"/>
                <w:sz w:val="13"/>
                <w:szCs w:val="13"/>
                <w:lang w:eastAsia="ru-RU"/>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5BADDE5E"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3.11</w:t>
            </w:r>
          </w:p>
        </w:tc>
        <w:tc>
          <w:tcPr>
            <w:tcW w:w="5680" w:type="dxa"/>
            <w:tcBorders>
              <w:top w:val="nil"/>
              <w:left w:val="nil"/>
              <w:bottom w:val="single" w:sz="4" w:space="0" w:color="C0C0C0"/>
              <w:right w:val="single" w:sz="4" w:space="0" w:color="C0C0C0"/>
            </w:tcBorders>
            <w:shd w:val="clear" w:color="auto" w:fill="auto"/>
            <w:vAlign w:val="center"/>
            <w:hideMark/>
          </w:tcPr>
          <w:p w14:paraId="3838AD5E" w14:textId="77777777" w:rsidR="001F5CD1" w:rsidRPr="001F5CD1" w:rsidRDefault="001F5CD1" w:rsidP="001F5CD1">
            <w:pPr>
              <w:ind w:firstLineChars="100" w:firstLine="131"/>
              <w:rPr>
                <w:rFonts w:ascii="Tahoma" w:hAnsi="Tahoma" w:cs="Tahoma"/>
                <w:b/>
                <w:bCs/>
                <w:sz w:val="13"/>
                <w:szCs w:val="13"/>
                <w:lang w:eastAsia="ru-RU"/>
              </w:rPr>
            </w:pPr>
            <w:r w:rsidRPr="001F5CD1">
              <w:rPr>
                <w:rFonts w:ascii="Tahoma" w:hAnsi="Tahoma" w:cs="Tahoma"/>
                <w:b/>
                <w:bCs/>
                <w:sz w:val="13"/>
                <w:szCs w:val="13"/>
                <w:lang w:eastAsia="ru-RU"/>
              </w:rPr>
              <w:t>Цеховые (общехозяйственные) расходы, в том числе:</w:t>
            </w:r>
          </w:p>
        </w:tc>
        <w:tc>
          <w:tcPr>
            <w:tcW w:w="1140" w:type="dxa"/>
            <w:tcBorders>
              <w:top w:val="nil"/>
              <w:left w:val="nil"/>
              <w:bottom w:val="single" w:sz="4" w:space="0" w:color="C0C0C0"/>
              <w:right w:val="single" w:sz="4" w:space="0" w:color="C0C0C0"/>
            </w:tcBorders>
            <w:shd w:val="clear" w:color="auto" w:fill="auto"/>
            <w:vAlign w:val="center"/>
            <w:hideMark/>
          </w:tcPr>
          <w:p w14:paraId="715FB43B"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тыс руб</w:t>
            </w:r>
          </w:p>
        </w:tc>
        <w:tc>
          <w:tcPr>
            <w:tcW w:w="1780" w:type="dxa"/>
            <w:tcBorders>
              <w:top w:val="nil"/>
              <w:left w:val="nil"/>
              <w:bottom w:val="single" w:sz="4" w:space="0" w:color="C0C0C0"/>
              <w:right w:val="single" w:sz="4" w:space="0" w:color="C0C0C0"/>
            </w:tcBorders>
            <w:shd w:val="clear" w:color="000000" w:fill="D7EAD3"/>
            <w:vAlign w:val="center"/>
            <w:hideMark/>
          </w:tcPr>
          <w:p w14:paraId="7F922767"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96,59</w:t>
            </w:r>
          </w:p>
        </w:tc>
        <w:tc>
          <w:tcPr>
            <w:tcW w:w="1460" w:type="dxa"/>
            <w:tcBorders>
              <w:top w:val="nil"/>
              <w:left w:val="nil"/>
              <w:bottom w:val="single" w:sz="4" w:space="0" w:color="C0C0C0"/>
              <w:right w:val="single" w:sz="4" w:space="0" w:color="C0C0C0"/>
            </w:tcBorders>
            <w:shd w:val="clear" w:color="000000" w:fill="D7EAD3"/>
            <w:vAlign w:val="center"/>
            <w:hideMark/>
          </w:tcPr>
          <w:p w14:paraId="24FE90E2"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253,78</w:t>
            </w:r>
          </w:p>
        </w:tc>
        <w:tc>
          <w:tcPr>
            <w:tcW w:w="1680" w:type="dxa"/>
            <w:tcBorders>
              <w:top w:val="nil"/>
              <w:left w:val="nil"/>
              <w:bottom w:val="single" w:sz="4" w:space="0" w:color="C0C0C0"/>
              <w:right w:val="single" w:sz="4" w:space="0" w:color="C0C0C0"/>
            </w:tcBorders>
            <w:shd w:val="clear" w:color="000000" w:fill="D7EAD3"/>
            <w:vAlign w:val="center"/>
            <w:hideMark/>
          </w:tcPr>
          <w:p w14:paraId="5508E852"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101,06</w:t>
            </w:r>
          </w:p>
        </w:tc>
        <w:tc>
          <w:tcPr>
            <w:tcW w:w="1660" w:type="dxa"/>
            <w:tcBorders>
              <w:top w:val="nil"/>
              <w:left w:val="nil"/>
              <w:bottom w:val="single" w:sz="4" w:space="0" w:color="C0C0C0"/>
              <w:right w:val="single" w:sz="4" w:space="0" w:color="C0C0C0"/>
            </w:tcBorders>
            <w:shd w:val="clear" w:color="000000" w:fill="D7EAD3"/>
            <w:vAlign w:val="center"/>
            <w:hideMark/>
          </w:tcPr>
          <w:p w14:paraId="51C570CC"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103,44</w:t>
            </w:r>
          </w:p>
        </w:tc>
        <w:tc>
          <w:tcPr>
            <w:tcW w:w="1820" w:type="dxa"/>
            <w:tcBorders>
              <w:top w:val="nil"/>
              <w:left w:val="nil"/>
              <w:bottom w:val="single" w:sz="4" w:space="0" w:color="C0C0C0"/>
              <w:right w:val="single" w:sz="4" w:space="0" w:color="C0C0C0"/>
            </w:tcBorders>
            <w:shd w:val="clear" w:color="000000" w:fill="D7EAD3"/>
            <w:vAlign w:val="center"/>
            <w:hideMark/>
          </w:tcPr>
          <w:p w14:paraId="1E85283D"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215,96</w:t>
            </w:r>
          </w:p>
        </w:tc>
        <w:tc>
          <w:tcPr>
            <w:tcW w:w="1840" w:type="dxa"/>
            <w:tcBorders>
              <w:top w:val="nil"/>
              <w:left w:val="nil"/>
              <w:bottom w:val="single" w:sz="4" w:space="0" w:color="C0C0C0"/>
              <w:right w:val="single" w:sz="4" w:space="0" w:color="C0C0C0"/>
            </w:tcBorders>
            <w:shd w:val="clear" w:color="000000" w:fill="D7EAD3"/>
            <w:vAlign w:val="center"/>
            <w:hideMark/>
          </w:tcPr>
          <w:p w14:paraId="756575BD"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319,40</w:t>
            </w:r>
          </w:p>
        </w:tc>
        <w:tc>
          <w:tcPr>
            <w:tcW w:w="1840" w:type="dxa"/>
            <w:tcBorders>
              <w:top w:val="nil"/>
              <w:left w:val="nil"/>
              <w:bottom w:val="single" w:sz="4" w:space="0" w:color="C0C0C0"/>
              <w:right w:val="single" w:sz="4" w:space="0" w:color="C0C0C0"/>
            </w:tcBorders>
            <w:shd w:val="clear" w:color="000000" w:fill="D7EAD3"/>
            <w:vAlign w:val="center"/>
            <w:hideMark/>
          </w:tcPr>
          <w:p w14:paraId="5062BBBC"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0,01</w:t>
            </w:r>
          </w:p>
        </w:tc>
        <w:tc>
          <w:tcPr>
            <w:tcW w:w="1720" w:type="dxa"/>
            <w:tcBorders>
              <w:top w:val="nil"/>
              <w:left w:val="nil"/>
              <w:bottom w:val="single" w:sz="4" w:space="0" w:color="C0C0C0"/>
              <w:right w:val="single" w:sz="4" w:space="0" w:color="C0C0C0"/>
            </w:tcBorders>
            <w:shd w:val="clear" w:color="000000" w:fill="D7EAD3"/>
            <w:vAlign w:val="center"/>
            <w:hideMark/>
          </w:tcPr>
          <w:p w14:paraId="76C900AC"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103,45</w:t>
            </w:r>
          </w:p>
        </w:tc>
        <w:tc>
          <w:tcPr>
            <w:tcW w:w="1440" w:type="dxa"/>
            <w:tcBorders>
              <w:top w:val="nil"/>
              <w:left w:val="nil"/>
              <w:bottom w:val="single" w:sz="4" w:space="0" w:color="C0C0C0"/>
              <w:right w:val="single" w:sz="4" w:space="0" w:color="C0C0C0"/>
            </w:tcBorders>
            <w:shd w:val="clear" w:color="000000" w:fill="D7EAD3"/>
            <w:vAlign w:val="center"/>
            <w:hideMark/>
          </w:tcPr>
          <w:p w14:paraId="182BBD79"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51,72</w:t>
            </w:r>
          </w:p>
        </w:tc>
        <w:tc>
          <w:tcPr>
            <w:tcW w:w="1460" w:type="dxa"/>
            <w:tcBorders>
              <w:top w:val="nil"/>
              <w:left w:val="nil"/>
              <w:bottom w:val="single" w:sz="4" w:space="0" w:color="C0C0C0"/>
              <w:right w:val="single" w:sz="4" w:space="0" w:color="C0C0C0"/>
            </w:tcBorders>
            <w:shd w:val="clear" w:color="000000" w:fill="D7EAD3"/>
            <w:vAlign w:val="center"/>
            <w:hideMark/>
          </w:tcPr>
          <w:p w14:paraId="61108F84"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51,72</w:t>
            </w:r>
          </w:p>
        </w:tc>
        <w:tc>
          <w:tcPr>
            <w:tcW w:w="1180" w:type="dxa"/>
            <w:tcBorders>
              <w:top w:val="nil"/>
              <w:left w:val="nil"/>
              <w:bottom w:val="single" w:sz="4" w:space="0" w:color="C0C0C0"/>
              <w:right w:val="single" w:sz="4" w:space="0" w:color="C0C0C0"/>
            </w:tcBorders>
            <w:shd w:val="clear" w:color="000000" w:fill="D7EAD3"/>
            <w:vAlign w:val="center"/>
            <w:hideMark/>
          </w:tcPr>
          <w:p w14:paraId="535E9C82"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-0,01</w:t>
            </w:r>
          </w:p>
        </w:tc>
        <w:tc>
          <w:tcPr>
            <w:tcW w:w="3520" w:type="dxa"/>
            <w:tcBorders>
              <w:top w:val="nil"/>
              <w:left w:val="nil"/>
              <w:bottom w:val="single" w:sz="4" w:space="0" w:color="C0C0C0"/>
              <w:right w:val="single" w:sz="4" w:space="0" w:color="C0C0C0"/>
            </w:tcBorders>
            <w:shd w:val="clear" w:color="000000" w:fill="FFFFCC"/>
            <w:vAlign w:val="center"/>
            <w:hideMark/>
          </w:tcPr>
          <w:p w14:paraId="6FA71418" w14:textId="77777777" w:rsidR="001F5CD1" w:rsidRPr="001F5CD1" w:rsidRDefault="001F5CD1" w:rsidP="001F5CD1">
            <w:pPr>
              <w:rPr>
                <w:rFonts w:ascii="Tahoma" w:hAnsi="Tahoma" w:cs="Tahoma"/>
                <w:b/>
                <w:bCs/>
                <w:sz w:val="13"/>
                <w:szCs w:val="13"/>
                <w:lang w:eastAsia="ru-RU"/>
              </w:rPr>
            </w:pPr>
            <w:r w:rsidRPr="001F5CD1">
              <w:rPr>
                <w:rFonts w:ascii="Tahoma" w:hAnsi="Tahoma" w:cs="Tahoma"/>
                <w:b/>
                <w:bCs/>
                <w:sz w:val="13"/>
                <w:szCs w:val="13"/>
                <w:lang w:eastAsia="ru-RU"/>
              </w:rPr>
              <w:t> </w:t>
            </w:r>
          </w:p>
        </w:tc>
      </w:tr>
      <w:tr w:rsidR="001F5CD1" w:rsidRPr="001F5CD1" w14:paraId="5ACFFFB4" w14:textId="77777777" w:rsidTr="001F5CD1">
        <w:trPr>
          <w:trHeight w:val="1841"/>
          <w:jc w:val="center"/>
        </w:trPr>
        <w:tc>
          <w:tcPr>
            <w:tcW w:w="560" w:type="dxa"/>
            <w:tcBorders>
              <w:top w:val="nil"/>
              <w:left w:val="nil"/>
              <w:bottom w:val="nil"/>
              <w:right w:val="nil"/>
            </w:tcBorders>
            <w:shd w:val="clear" w:color="000000" w:fill="FFFF00"/>
            <w:noWrap/>
            <w:vAlign w:val="center"/>
            <w:hideMark/>
          </w:tcPr>
          <w:p w14:paraId="564A0073" w14:textId="77777777" w:rsidR="001F5CD1" w:rsidRPr="001F5CD1" w:rsidRDefault="001F5CD1" w:rsidP="001F5CD1">
            <w:pPr>
              <w:rPr>
                <w:rFonts w:ascii="Tahoma" w:hAnsi="Tahoma" w:cs="Tahoma"/>
                <w:b/>
                <w:bCs/>
                <w:color w:val="000000"/>
                <w:sz w:val="13"/>
                <w:szCs w:val="13"/>
                <w:lang w:eastAsia="ru-RU"/>
              </w:rPr>
            </w:pPr>
            <w:r w:rsidRPr="001F5CD1">
              <w:rPr>
                <w:rFonts w:ascii="Tahoma" w:hAnsi="Tahoma" w:cs="Tahoma"/>
                <w:b/>
                <w:bCs/>
                <w:color w:val="000000"/>
                <w:sz w:val="13"/>
                <w:szCs w:val="13"/>
                <w:lang w:eastAsia="ru-RU"/>
              </w:rPr>
              <w:t>ОР</w:t>
            </w:r>
          </w:p>
        </w:tc>
        <w:tc>
          <w:tcPr>
            <w:tcW w:w="400" w:type="dxa"/>
            <w:tcBorders>
              <w:top w:val="nil"/>
              <w:left w:val="nil"/>
              <w:bottom w:val="nil"/>
              <w:right w:val="nil"/>
            </w:tcBorders>
            <w:shd w:val="clear" w:color="auto" w:fill="auto"/>
            <w:noWrap/>
            <w:vAlign w:val="bottom"/>
            <w:hideMark/>
          </w:tcPr>
          <w:p w14:paraId="70001C82" w14:textId="77777777" w:rsidR="001F5CD1" w:rsidRPr="001F5CD1" w:rsidRDefault="001F5CD1" w:rsidP="001F5CD1">
            <w:pPr>
              <w:rPr>
                <w:rFonts w:ascii="Tahoma" w:hAnsi="Tahoma" w:cs="Tahoma"/>
                <w:b/>
                <w:bCs/>
                <w:color w:val="000000"/>
                <w:sz w:val="13"/>
                <w:szCs w:val="13"/>
                <w:lang w:eastAsia="ru-RU"/>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4F52942C" w14:textId="77777777" w:rsidR="001F5CD1" w:rsidRPr="001F5CD1" w:rsidRDefault="001F5CD1" w:rsidP="001F5CD1">
            <w:pPr>
              <w:jc w:val="center"/>
              <w:rPr>
                <w:rFonts w:ascii="Tahoma" w:hAnsi="Tahoma" w:cs="Tahoma"/>
                <w:sz w:val="13"/>
                <w:szCs w:val="13"/>
                <w:lang w:eastAsia="ru-RU"/>
              </w:rPr>
            </w:pPr>
            <w:r w:rsidRPr="001F5CD1">
              <w:rPr>
                <w:rFonts w:ascii="Tahoma" w:hAnsi="Tahoma" w:cs="Tahoma"/>
                <w:sz w:val="13"/>
                <w:szCs w:val="13"/>
                <w:lang w:eastAsia="ru-RU"/>
              </w:rPr>
              <w:t>3.11.1</w:t>
            </w:r>
          </w:p>
        </w:tc>
        <w:tc>
          <w:tcPr>
            <w:tcW w:w="5680" w:type="dxa"/>
            <w:tcBorders>
              <w:top w:val="nil"/>
              <w:left w:val="nil"/>
              <w:bottom w:val="single" w:sz="4" w:space="0" w:color="C0C0C0"/>
              <w:right w:val="single" w:sz="4" w:space="0" w:color="C0C0C0"/>
            </w:tcBorders>
            <w:shd w:val="clear" w:color="auto" w:fill="auto"/>
            <w:vAlign w:val="center"/>
            <w:hideMark/>
          </w:tcPr>
          <w:p w14:paraId="2E0B3A05" w14:textId="77777777" w:rsidR="001F5CD1" w:rsidRPr="001F5CD1" w:rsidRDefault="001F5CD1" w:rsidP="001F5CD1">
            <w:pPr>
              <w:ind w:firstLineChars="200" w:firstLine="260"/>
              <w:rPr>
                <w:rFonts w:ascii="Tahoma" w:hAnsi="Tahoma" w:cs="Tahoma"/>
                <w:sz w:val="13"/>
                <w:szCs w:val="13"/>
                <w:lang w:eastAsia="ru-RU"/>
              </w:rPr>
            </w:pPr>
            <w:r w:rsidRPr="001F5CD1">
              <w:rPr>
                <w:rFonts w:ascii="Tahoma" w:hAnsi="Tahoma" w:cs="Tahoma"/>
                <w:sz w:val="13"/>
                <w:szCs w:val="13"/>
                <w:lang w:eastAsia="ru-RU"/>
              </w:rPr>
              <w:t>Заработная плата цехового персонала</w:t>
            </w:r>
          </w:p>
        </w:tc>
        <w:tc>
          <w:tcPr>
            <w:tcW w:w="1140" w:type="dxa"/>
            <w:tcBorders>
              <w:top w:val="nil"/>
              <w:left w:val="nil"/>
              <w:bottom w:val="single" w:sz="4" w:space="0" w:color="C0C0C0"/>
              <w:right w:val="single" w:sz="4" w:space="0" w:color="C0C0C0"/>
            </w:tcBorders>
            <w:shd w:val="clear" w:color="auto" w:fill="auto"/>
            <w:vAlign w:val="center"/>
            <w:hideMark/>
          </w:tcPr>
          <w:p w14:paraId="7FBDAA14" w14:textId="77777777" w:rsidR="001F5CD1" w:rsidRPr="001F5CD1" w:rsidRDefault="001F5CD1" w:rsidP="001F5CD1">
            <w:pPr>
              <w:jc w:val="center"/>
              <w:rPr>
                <w:rFonts w:ascii="Tahoma" w:hAnsi="Tahoma" w:cs="Tahoma"/>
                <w:sz w:val="13"/>
                <w:szCs w:val="13"/>
                <w:lang w:eastAsia="ru-RU"/>
              </w:rPr>
            </w:pPr>
            <w:r w:rsidRPr="001F5CD1">
              <w:rPr>
                <w:rFonts w:ascii="Tahoma" w:hAnsi="Tahoma" w:cs="Tahoma"/>
                <w:sz w:val="13"/>
                <w:szCs w:val="13"/>
                <w:lang w:eastAsia="ru-RU"/>
              </w:rPr>
              <w:t>тыс руб</w:t>
            </w:r>
          </w:p>
        </w:tc>
        <w:tc>
          <w:tcPr>
            <w:tcW w:w="1780" w:type="dxa"/>
            <w:tcBorders>
              <w:top w:val="nil"/>
              <w:left w:val="nil"/>
              <w:bottom w:val="single" w:sz="4" w:space="0" w:color="C0C0C0"/>
              <w:right w:val="single" w:sz="4" w:space="0" w:color="C0C0C0"/>
            </w:tcBorders>
            <w:shd w:val="clear" w:color="000000" w:fill="FFFFCC"/>
            <w:vAlign w:val="center"/>
            <w:hideMark/>
          </w:tcPr>
          <w:p w14:paraId="2A32C06C" w14:textId="77777777" w:rsidR="001F5CD1" w:rsidRPr="001F5CD1" w:rsidRDefault="001F5CD1" w:rsidP="001F5CD1">
            <w:pPr>
              <w:jc w:val="center"/>
              <w:rPr>
                <w:rFonts w:ascii="Tahoma" w:hAnsi="Tahoma" w:cs="Tahoma"/>
                <w:sz w:val="13"/>
                <w:szCs w:val="13"/>
                <w:lang w:eastAsia="ru-RU"/>
              </w:rPr>
            </w:pPr>
            <w:r w:rsidRPr="001F5CD1">
              <w:rPr>
                <w:rFonts w:ascii="Tahoma" w:hAnsi="Tahoma" w:cs="Tahoma"/>
                <w:sz w:val="13"/>
                <w:szCs w:val="13"/>
                <w:lang w:eastAsia="ru-RU"/>
              </w:rPr>
              <w:t>17,52</w:t>
            </w:r>
          </w:p>
        </w:tc>
        <w:tc>
          <w:tcPr>
            <w:tcW w:w="1460" w:type="dxa"/>
            <w:tcBorders>
              <w:top w:val="nil"/>
              <w:left w:val="nil"/>
              <w:bottom w:val="single" w:sz="4" w:space="0" w:color="C0C0C0"/>
              <w:right w:val="single" w:sz="4" w:space="0" w:color="C0C0C0"/>
            </w:tcBorders>
            <w:shd w:val="clear" w:color="000000" w:fill="FFFFCC"/>
            <w:vAlign w:val="center"/>
            <w:hideMark/>
          </w:tcPr>
          <w:p w14:paraId="780CAC26" w14:textId="77777777" w:rsidR="001F5CD1" w:rsidRPr="001F5CD1" w:rsidRDefault="001F5CD1" w:rsidP="001F5CD1">
            <w:pPr>
              <w:jc w:val="center"/>
              <w:rPr>
                <w:rFonts w:ascii="Tahoma" w:hAnsi="Tahoma" w:cs="Tahoma"/>
                <w:sz w:val="13"/>
                <w:szCs w:val="13"/>
                <w:lang w:eastAsia="ru-RU"/>
              </w:rPr>
            </w:pPr>
            <w:r w:rsidRPr="001F5CD1">
              <w:rPr>
                <w:rFonts w:ascii="Tahoma" w:hAnsi="Tahoma" w:cs="Tahoma"/>
                <w:sz w:val="13"/>
                <w:szCs w:val="13"/>
                <w:lang w:eastAsia="ru-RU"/>
              </w:rPr>
              <w:t>44,13</w:t>
            </w:r>
          </w:p>
        </w:tc>
        <w:tc>
          <w:tcPr>
            <w:tcW w:w="1680" w:type="dxa"/>
            <w:tcBorders>
              <w:top w:val="nil"/>
              <w:left w:val="nil"/>
              <w:bottom w:val="single" w:sz="4" w:space="0" w:color="C0C0C0"/>
              <w:right w:val="single" w:sz="4" w:space="0" w:color="C0C0C0"/>
            </w:tcBorders>
            <w:shd w:val="clear" w:color="000000" w:fill="FFFFCC"/>
            <w:vAlign w:val="center"/>
            <w:hideMark/>
          </w:tcPr>
          <w:p w14:paraId="1935217F" w14:textId="77777777" w:rsidR="001F5CD1" w:rsidRPr="001F5CD1" w:rsidRDefault="001F5CD1" w:rsidP="001F5CD1">
            <w:pPr>
              <w:jc w:val="center"/>
              <w:rPr>
                <w:rFonts w:ascii="Tahoma" w:hAnsi="Tahoma" w:cs="Tahoma"/>
                <w:sz w:val="13"/>
                <w:szCs w:val="13"/>
                <w:lang w:eastAsia="ru-RU"/>
              </w:rPr>
            </w:pPr>
            <w:r w:rsidRPr="001F5CD1">
              <w:rPr>
                <w:rFonts w:ascii="Tahoma" w:hAnsi="Tahoma" w:cs="Tahoma"/>
                <w:sz w:val="13"/>
                <w:szCs w:val="13"/>
                <w:lang w:eastAsia="ru-RU"/>
              </w:rPr>
              <w:t>18,33</w:t>
            </w:r>
          </w:p>
        </w:tc>
        <w:tc>
          <w:tcPr>
            <w:tcW w:w="1660" w:type="dxa"/>
            <w:tcBorders>
              <w:top w:val="nil"/>
              <w:left w:val="nil"/>
              <w:bottom w:val="single" w:sz="4" w:space="0" w:color="C0C0C0"/>
              <w:right w:val="single" w:sz="4" w:space="0" w:color="C0C0C0"/>
            </w:tcBorders>
            <w:shd w:val="clear" w:color="000000" w:fill="FFFFCC"/>
            <w:vAlign w:val="center"/>
            <w:hideMark/>
          </w:tcPr>
          <w:p w14:paraId="2652C9FF" w14:textId="77777777" w:rsidR="001F5CD1" w:rsidRPr="001F5CD1" w:rsidRDefault="001F5CD1" w:rsidP="001F5CD1">
            <w:pPr>
              <w:jc w:val="center"/>
              <w:rPr>
                <w:rFonts w:ascii="Tahoma" w:hAnsi="Tahoma" w:cs="Tahoma"/>
                <w:sz w:val="13"/>
                <w:szCs w:val="13"/>
                <w:lang w:eastAsia="ru-RU"/>
              </w:rPr>
            </w:pPr>
            <w:r w:rsidRPr="001F5CD1">
              <w:rPr>
                <w:rFonts w:ascii="Tahoma" w:hAnsi="Tahoma" w:cs="Tahoma"/>
                <w:sz w:val="13"/>
                <w:szCs w:val="13"/>
                <w:lang w:eastAsia="ru-RU"/>
              </w:rPr>
              <w:t>18,76</w:t>
            </w:r>
          </w:p>
        </w:tc>
        <w:tc>
          <w:tcPr>
            <w:tcW w:w="1820" w:type="dxa"/>
            <w:tcBorders>
              <w:top w:val="nil"/>
              <w:left w:val="nil"/>
              <w:bottom w:val="single" w:sz="4" w:space="0" w:color="C0C0C0"/>
              <w:right w:val="single" w:sz="4" w:space="0" w:color="C0C0C0"/>
            </w:tcBorders>
            <w:shd w:val="clear" w:color="000000" w:fill="FFFFCC"/>
            <w:vAlign w:val="center"/>
            <w:hideMark/>
          </w:tcPr>
          <w:p w14:paraId="511C12B4" w14:textId="77777777" w:rsidR="001F5CD1" w:rsidRPr="001F5CD1" w:rsidRDefault="001F5CD1" w:rsidP="001F5CD1">
            <w:pPr>
              <w:jc w:val="center"/>
              <w:rPr>
                <w:rFonts w:ascii="Tahoma" w:hAnsi="Tahoma" w:cs="Tahoma"/>
                <w:sz w:val="13"/>
                <w:szCs w:val="13"/>
                <w:lang w:eastAsia="ru-RU"/>
              </w:rPr>
            </w:pPr>
            <w:r w:rsidRPr="001F5CD1">
              <w:rPr>
                <w:rFonts w:ascii="Tahoma" w:hAnsi="Tahoma" w:cs="Tahoma"/>
                <w:sz w:val="13"/>
                <w:szCs w:val="13"/>
                <w:lang w:eastAsia="ru-RU"/>
              </w:rPr>
              <w:t>54,86</w:t>
            </w:r>
          </w:p>
        </w:tc>
        <w:tc>
          <w:tcPr>
            <w:tcW w:w="1840" w:type="dxa"/>
            <w:tcBorders>
              <w:top w:val="nil"/>
              <w:left w:val="nil"/>
              <w:bottom w:val="single" w:sz="4" w:space="0" w:color="C0C0C0"/>
              <w:right w:val="single" w:sz="4" w:space="0" w:color="C0C0C0"/>
            </w:tcBorders>
            <w:shd w:val="clear" w:color="000000" w:fill="FFFFCC"/>
            <w:vAlign w:val="center"/>
            <w:hideMark/>
          </w:tcPr>
          <w:p w14:paraId="3D065FC7" w14:textId="77777777" w:rsidR="001F5CD1" w:rsidRPr="001F5CD1" w:rsidRDefault="001F5CD1" w:rsidP="001F5CD1">
            <w:pPr>
              <w:jc w:val="center"/>
              <w:rPr>
                <w:rFonts w:ascii="Tahoma" w:hAnsi="Tahoma" w:cs="Tahoma"/>
                <w:sz w:val="13"/>
                <w:szCs w:val="13"/>
                <w:lang w:eastAsia="ru-RU"/>
              </w:rPr>
            </w:pPr>
            <w:r w:rsidRPr="001F5CD1">
              <w:rPr>
                <w:rFonts w:ascii="Tahoma" w:hAnsi="Tahoma" w:cs="Tahoma"/>
                <w:sz w:val="13"/>
                <w:szCs w:val="13"/>
                <w:lang w:eastAsia="ru-RU"/>
              </w:rPr>
              <w:t>73,62</w:t>
            </w:r>
          </w:p>
        </w:tc>
        <w:tc>
          <w:tcPr>
            <w:tcW w:w="1840" w:type="dxa"/>
            <w:tcBorders>
              <w:top w:val="nil"/>
              <w:left w:val="nil"/>
              <w:bottom w:val="single" w:sz="4" w:space="0" w:color="C0C0C0"/>
              <w:right w:val="single" w:sz="4" w:space="0" w:color="C0C0C0"/>
            </w:tcBorders>
            <w:shd w:val="clear" w:color="000000" w:fill="FFFFCC"/>
            <w:vAlign w:val="center"/>
            <w:hideMark/>
          </w:tcPr>
          <w:p w14:paraId="38952DB6" w14:textId="77777777" w:rsidR="001F5CD1" w:rsidRPr="001F5CD1" w:rsidRDefault="001F5CD1" w:rsidP="001F5CD1">
            <w:pPr>
              <w:jc w:val="center"/>
              <w:rPr>
                <w:rFonts w:ascii="Tahoma" w:hAnsi="Tahoma" w:cs="Tahoma"/>
                <w:sz w:val="13"/>
                <w:szCs w:val="13"/>
                <w:lang w:eastAsia="ru-RU"/>
              </w:rPr>
            </w:pPr>
            <w:r w:rsidRPr="001F5CD1">
              <w:rPr>
                <w:rFonts w:ascii="Tahoma" w:hAnsi="Tahoma" w:cs="Tahoma"/>
                <w:sz w:val="13"/>
                <w:szCs w:val="13"/>
                <w:lang w:eastAsia="ru-RU"/>
              </w:rPr>
              <w:t>0,00</w:t>
            </w:r>
          </w:p>
        </w:tc>
        <w:tc>
          <w:tcPr>
            <w:tcW w:w="1720" w:type="dxa"/>
            <w:tcBorders>
              <w:top w:val="nil"/>
              <w:left w:val="nil"/>
              <w:bottom w:val="single" w:sz="4" w:space="0" w:color="C0C0C0"/>
              <w:right w:val="single" w:sz="4" w:space="0" w:color="C0C0C0"/>
            </w:tcBorders>
            <w:shd w:val="clear" w:color="000000" w:fill="FFFFCC"/>
            <w:vAlign w:val="center"/>
            <w:hideMark/>
          </w:tcPr>
          <w:p w14:paraId="4E075F7B" w14:textId="77777777" w:rsidR="001F5CD1" w:rsidRPr="001F5CD1" w:rsidRDefault="001F5CD1" w:rsidP="001F5CD1">
            <w:pPr>
              <w:jc w:val="center"/>
              <w:rPr>
                <w:rFonts w:ascii="Tahoma" w:hAnsi="Tahoma" w:cs="Tahoma"/>
                <w:sz w:val="13"/>
                <w:szCs w:val="13"/>
                <w:lang w:eastAsia="ru-RU"/>
              </w:rPr>
            </w:pPr>
            <w:r w:rsidRPr="001F5CD1">
              <w:rPr>
                <w:rFonts w:ascii="Tahoma" w:hAnsi="Tahoma" w:cs="Tahoma"/>
                <w:sz w:val="13"/>
                <w:szCs w:val="13"/>
                <w:lang w:eastAsia="ru-RU"/>
              </w:rPr>
              <w:t>18,76</w:t>
            </w:r>
          </w:p>
        </w:tc>
        <w:tc>
          <w:tcPr>
            <w:tcW w:w="1440" w:type="dxa"/>
            <w:tcBorders>
              <w:top w:val="nil"/>
              <w:left w:val="nil"/>
              <w:bottom w:val="single" w:sz="4" w:space="0" w:color="C0C0C0"/>
              <w:right w:val="single" w:sz="4" w:space="0" w:color="C0C0C0"/>
            </w:tcBorders>
            <w:shd w:val="clear" w:color="000000" w:fill="D7EAD3"/>
            <w:vAlign w:val="center"/>
            <w:hideMark/>
          </w:tcPr>
          <w:p w14:paraId="0BE6CCA6" w14:textId="77777777" w:rsidR="001F5CD1" w:rsidRPr="001F5CD1" w:rsidRDefault="001F5CD1" w:rsidP="001F5CD1">
            <w:pPr>
              <w:jc w:val="center"/>
              <w:rPr>
                <w:rFonts w:ascii="Tahoma" w:hAnsi="Tahoma" w:cs="Tahoma"/>
                <w:sz w:val="13"/>
                <w:szCs w:val="13"/>
                <w:lang w:eastAsia="ru-RU"/>
              </w:rPr>
            </w:pPr>
            <w:r w:rsidRPr="001F5CD1">
              <w:rPr>
                <w:rFonts w:ascii="Tahoma" w:hAnsi="Tahoma" w:cs="Tahoma"/>
                <w:sz w:val="13"/>
                <w:szCs w:val="13"/>
                <w:lang w:eastAsia="ru-RU"/>
              </w:rPr>
              <w:t>9,38</w:t>
            </w:r>
          </w:p>
        </w:tc>
        <w:tc>
          <w:tcPr>
            <w:tcW w:w="1460" w:type="dxa"/>
            <w:tcBorders>
              <w:top w:val="nil"/>
              <w:left w:val="nil"/>
              <w:bottom w:val="single" w:sz="4" w:space="0" w:color="C0C0C0"/>
              <w:right w:val="single" w:sz="4" w:space="0" w:color="C0C0C0"/>
            </w:tcBorders>
            <w:shd w:val="clear" w:color="000000" w:fill="D7EAD3"/>
            <w:vAlign w:val="center"/>
            <w:hideMark/>
          </w:tcPr>
          <w:p w14:paraId="3045C36A" w14:textId="77777777" w:rsidR="001F5CD1" w:rsidRPr="001F5CD1" w:rsidRDefault="001F5CD1" w:rsidP="001F5CD1">
            <w:pPr>
              <w:jc w:val="center"/>
              <w:rPr>
                <w:rFonts w:ascii="Tahoma" w:hAnsi="Tahoma" w:cs="Tahoma"/>
                <w:sz w:val="13"/>
                <w:szCs w:val="13"/>
                <w:lang w:eastAsia="ru-RU"/>
              </w:rPr>
            </w:pPr>
            <w:r w:rsidRPr="001F5CD1">
              <w:rPr>
                <w:rFonts w:ascii="Tahoma" w:hAnsi="Tahoma" w:cs="Tahoma"/>
                <w:sz w:val="13"/>
                <w:szCs w:val="13"/>
                <w:lang w:eastAsia="ru-RU"/>
              </w:rPr>
              <w:t>9,38</w:t>
            </w:r>
          </w:p>
        </w:tc>
        <w:tc>
          <w:tcPr>
            <w:tcW w:w="1180" w:type="dxa"/>
            <w:tcBorders>
              <w:top w:val="nil"/>
              <w:left w:val="nil"/>
              <w:bottom w:val="single" w:sz="4" w:space="0" w:color="C0C0C0"/>
              <w:right w:val="single" w:sz="4" w:space="0" w:color="C0C0C0"/>
            </w:tcBorders>
            <w:shd w:val="clear" w:color="000000" w:fill="D7EAD3"/>
            <w:vAlign w:val="center"/>
            <w:hideMark/>
          </w:tcPr>
          <w:p w14:paraId="7F667B71" w14:textId="77777777" w:rsidR="001F5CD1" w:rsidRPr="001F5CD1" w:rsidRDefault="001F5CD1" w:rsidP="001F5CD1">
            <w:pPr>
              <w:jc w:val="center"/>
              <w:rPr>
                <w:rFonts w:ascii="Tahoma" w:hAnsi="Tahoma" w:cs="Tahoma"/>
                <w:sz w:val="13"/>
                <w:szCs w:val="13"/>
                <w:lang w:eastAsia="ru-RU"/>
              </w:rPr>
            </w:pPr>
            <w:r w:rsidRPr="001F5CD1">
              <w:rPr>
                <w:rFonts w:ascii="Tahoma" w:hAnsi="Tahoma" w:cs="Tahoma"/>
                <w:sz w:val="13"/>
                <w:szCs w:val="13"/>
                <w:lang w:eastAsia="ru-RU"/>
              </w:rPr>
              <w:t>0,00</w:t>
            </w:r>
          </w:p>
        </w:tc>
        <w:tc>
          <w:tcPr>
            <w:tcW w:w="3520" w:type="dxa"/>
            <w:tcBorders>
              <w:top w:val="nil"/>
              <w:left w:val="nil"/>
              <w:bottom w:val="single" w:sz="4" w:space="0" w:color="C0C0C0"/>
              <w:right w:val="single" w:sz="4" w:space="0" w:color="C0C0C0"/>
            </w:tcBorders>
            <w:shd w:val="clear" w:color="000000" w:fill="FFFFCC"/>
            <w:vAlign w:val="center"/>
            <w:hideMark/>
          </w:tcPr>
          <w:p w14:paraId="199A9843" w14:textId="77777777" w:rsidR="001F5CD1" w:rsidRPr="001F5CD1" w:rsidRDefault="001F5CD1" w:rsidP="001F5CD1">
            <w:pPr>
              <w:rPr>
                <w:rFonts w:ascii="Tahoma" w:hAnsi="Tahoma" w:cs="Tahoma"/>
                <w:sz w:val="13"/>
                <w:szCs w:val="13"/>
                <w:lang w:eastAsia="ru-RU"/>
              </w:rPr>
            </w:pPr>
            <w:r w:rsidRPr="001F5CD1">
              <w:rPr>
                <w:rFonts w:ascii="Tahoma" w:hAnsi="Tahoma" w:cs="Tahoma"/>
                <w:sz w:val="13"/>
                <w:szCs w:val="13"/>
                <w:lang w:eastAsia="ru-RU"/>
              </w:rPr>
              <w:t xml:space="preserve">рассчитано исходя из базового уровня операционных расходов 2019 года с применением коэффициента индексации на 2020 год, рассчитанного в соответствии с Методическими указаниями (с учетом ИПЦ Минэкономразвития РФ  на 2020 год 103,4%, а также с учетом индекса эффективности операционных расходов 1%) </w:t>
            </w:r>
          </w:p>
        </w:tc>
      </w:tr>
      <w:tr w:rsidR="001F5CD1" w:rsidRPr="001F5CD1" w14:paraId="4F29E1E7" w14:textId="77777777" w:rsidTr="001F5CD1">
        <w:trPr>
          <w:trHeight w:val="300"/>
          <w:jc w:val="center"/>
        </w:trPr>
        <w:tc>
          <w:tcPr>
            <w:tcW w:w="560" w:type="dxa"/>
            <w:tcBorders>
              <w:top w:val="nil"/>
              <w:left w:val="nil"/>
              <w:bottom w:val="nil"/>
              <w:right w:val="nil"/>
            </w:tcBorders>
            <w:shd w:val="clear" w:color="000000" w:fill="FFFF00"/>
            <w:noWrap/>
            <w:vAlign w:val="center"/>
            <w:hideMark/>
          </w:tcPr>
          <w:p w14:paraId="78919386" w14:textId="77777777" w:rsidR="001F5CD1" w:rsidRPr="001F5CD1" w:rsidRDefault="001F5CD1" w:rsidP="001F5CD1">
            <w:pPr>
              <w:rPr>
                <w:rFonts w:ascii="Tahoma" w:hAnsi="Tahoma" w:cs="Tahoma"/>
                <w:b/>
                <w:bCs/>
                <w:color w:val="000000"/>
                <w:sz w:val="13"/>
                <w:szCs w:val="13"/>
                <w:lang w:eastAsia="ru-RU"/>
              </w:rPr>
            </w:pPr>
            <w:r w:rsidRPr="001F5CD1">
              <w:rPr>
                <w:rFonts w:ascii="Tahoma" w:hAnsi="Tahoma" w:cs="Tahoma"/>
                <w:b/>
                <w:bCs/>
                <w:color w:val="000000"/>
                <w:sz w:val="13"/>
                <w:szCs w:val="13"/>
                <w:lang w:eastAsia="ru-RU"/>
              </w:rPr>
              <w:t> </w:t>
            </w:r>
          </w:p>
        </w:tc>
        <w:tc>
          <w:tcPr>
            <w:tcW w:w="400" w:type="dxa"/>
            <w:tcBorders>
              <w:top w:val="nil"/>
              <w:left w:val="nil"/>
              <w:bottom w:val="nil"/>
              <w:right w:val="nil"/>
            </w:tcBorders>
            <w:shd w:val="clear" w:color="auto" w:fill="auto"/>
            <w:noWrap/>
            <w:vAlign w:val="bottom"/>
            <w:hideMark/>
          </w:tcPr>
          <w:p w14:paraId="03D5748B" w14:textId="77777777" w:rsidR="001F5CD1" w:rsidRPr="001F5CD1" w:rsidRDefault="001F5CD1" w:rsidP="001F5CD1">
            <w:pPr>
              <w:rPr>
                <w:rFonts w:ascii="Tahoma" w:hAnsi="Tahoma" w:cs="Tahoma"/>
                <w:b/>
                <w:bCs/>
                <w:color w:val="000000"/>
                <w:sz w:val="13"/>
                <w:szCs w:val="13"/>
                <w:lang w:eastAsia="ru-RU"/>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2EE4AB86" w14:textId="77777777" w:rsidR="001F5CD1" w:rsidRPr="001F5CD1" w:rsidRDefault="001F5CD1" w:rsidP="001F5CD1">
            <w:pPr>
              <w:jc w:val="center"/>
              <w:rPr>
                <w:rFonts w:ascii="Tahoma" w:hAnsi="Tahoma" w:cs="Tahoma"/>
                <w:sz w:val="13"/>
                <w:szCs w:val="13"/>
                <w:lang w:eastAsia="ru-RU"/>
              </w:rPr>
            </w:pPr>
            <w:r w:rsidRPr="001F5CD1">
              <w:rPr>
                <w:rFonts w:ascii="Tahoma" w:hAnsi="Tahoma" w:cs="Tahoma"/>
                <w:sz w:val="13"/>
                <w:szCs w:val="13"/>
                <w:lang w:eastAsia="ru-RU"/>
              </w:rPr>
              <w:t>3.11.1.1</w:t>
            </w:r>
          </w:p>
        </w:tc>
        <w:tc>
          <w:tcPr>
            <w:tcW w:w="5680" w:type="dxa"/>
            <w:tcBorders>
              <w:top w:val="nil"/>
              <w:left w:val="nil"/>
              <w:bottom w:val="single" w:sz="4" w:space="0" w:color="C0C0C0"/>
              <w:right w:val="single" w:sz="4" w:space="0" w:color="C0C0C0"/>
            </w:tcBorders>
            <w:shd w:val="clear" w:color="auto" w:fill="auto"/>
            <w:vAlign w:val="center"/>
            <w:hideMark/>
          </w:tcPr>
          <w:p w14:paraId="159501E8" w14:textId="77777777" w:rsidR="001F5CD1" w:rsidRPr="001F5CD1" w:rsidRDefault="001F5CD1" w:rsidP="001F5CD1">
            <w:pPr>
              <w:ind w:firstLineChars="300" w:firstLine="390"/>
              <w:rPr>
                <w:rFonts w:ascii="Tahoma" w:hAnsi="Tahoma" w:cs="Tahoma"/>
                <w:sz w:val="13"/>
                <w:szCs w:val="13"/>
                <w:lang w:eastAsia="ru-RU"/>
              </w:rPr>
            </w:pPr>
            <w:r w:rsidRPr="001F5CD1">
              <w:rPr>
                <w:rFonts w:ascii="Tahoma" w:hAnsi="Tahoma" w:cs="Tahoma"/>
                <w:sz w:val="13"/>
                <w:szCs w:val="13"/>
                <w:lang w:eastAsia="ru-RU"/>
              </w:rPr>
              <w:t>Среднемесячная оплата труда</w:t>
            </w:r>
          </w:p>
        </w:tc>
        <w:tc>
          <w:tcPr>
            <w:tcW w:w="1140" w:type="dxa"/>
            <w:tcBorders>
              <w:top w:val="nil"/>
              <w:left w:val="nil"/>
              <w:bottom w:val="single" w:sz="4" w:space="0" w:color="C0C0C0"/>
              <w:right w:val="single" w:sz="4" w:space="0" w:color="C0C0C0"/>
            </w:tcBorders>
            <w:shd w:val="clear" w:color="auto" w:fill="auto"/>
            <w:vAlign w:val="center"/>
            <w:hideMark/>
          </w:tcPr>
          <w:p w14:paraId="1076ED09" w14:textId="77777777" w:rsidR="001F5CD1" w:rsidRPr="001F5CD1" w:rsidRDefault="001F5CD1" w:rsidP="001F5CD1">
            <w:pPr>
              <w:jc w:val="center"/>
              <w:rPr>
                <w:rFonts w:ascii="Tahoma" w:hAnsi="Tahoma" w:cs="Tahoma"/>
                <w:sz w:val="13"/>
                <w:szCs w:val="13"/>
                <w:lang w:eastAsia="ru-RU"/>
              </w:rPr>
            </w:pPr>
            <w:r w:rsidRPr="001F5CD1">
              <w:rPr>
                <w:rFonts w:ascii="Tahoma" w:hAnsi="Tahoma" w:cs="Tahoma"/>
                <w:sz w:val="13"/>
                <w:szCs w:val="13"/>
                <w:lang w:eastAsia="ru-RU"/>
              </w:rPr>
              <w:t>руб</w:t>
            </w:r>
          </w:p>
        </w:tc>
        <w:tc>
          <w:tcPr>
            <w:tcW w:w="1780" w:type="dxa"/>
            <w:tcBorders>
              <w:top w:val="nil"/>
              <w:left w:val="nil"/>
              <w:bottom w:val="single" w:sz="4" w:space="0" w:color="C0C0C0"/>
              <w:right w:val="single" w:sz="4" w:space="0" w:color="C0C0C0"/>
            </w:tcBorders>
            <w:shd w:val="clear" w:color="000000" w:fill="D7EAD3"/>
            <w:vAlign w:val="center"/>
            <w:hideMark/>
          </w:tcPr>
          <w:p w14:paraId="3D703E3F" w14:textId="77777777" w:rsidR="001F5CD1" w:rsidRPr="001F5CD1" w:rsidRDefault="001F5CD1" w:rsidP="001F5CD1">
            <w:pPr>
              <w:jc w:val="center"/>
              <w:rPr>
                <w:rFonts w:ascii="Tahoma" w:hAnsi="Tahoma" w:cs="Tahoma"/>
                <w:sz w:val="13"/>
                <w:szCs w:val="13"/>
                <w:lang w:eastAsia="ru-RU"/>
              </w:rPr>
            </w:pPr>
            <w:r w:rsidRPr="001F5CD1">
              <w:rPr>
                <w:rFonts w:ascii="Tahoma" w:hAnsi="Tahoma" w:cs="Tahoma"/>
                <w:sz w:val="13"/>
                <w:szCs w:val="13"/>
                <w:lang w:eastAsia="ru-RU"/>
              </w:rPr>
              <w:t>18 250,00</w:t>
            </w:r>
          </w:p>
        </w:tc>
        <w:tc>
          <w:tcPr>
            <w:tcW w:w="1460" w:type="dxa"/>
            <w:tcBorders>
              <w:top w:val="nil"/>
              <w:left w:val="nil"/>
              <w:bottom w:val="single" w:sz="4" w:space="0" w:color="C0C0C0"/>
              <w:right w:val="single" w:sz="4" w:space="0" w:color="C0C0C0"/>
            </w:tcBorders>
            <w:shd w:val="clear" w:color="000000" w:fill="D7EAD3"/>
            <w:vAlign w:val="center"/>
            <w:hideMark/>
          </w:tcPr>
          <w:p w14:paraId="1610D7C6" w14:textId="77777777" w:rsidR="001F5CD1" w:rsidRPr="001F5CD1" w:rsidRDefault="001F5CD1" w:rsidP="001F5CD1">
            <w:pPr>
              <w:jc w:val="center"/>
              <w:rPr>
                <w:rFonts w:ascii="Tahoma" w:hAnsi="Tahoma" w:cs="Tahoma"/>
                <w:sz w:val="13"/>
                <w:szCs w:val="13"/>
                <w:lang w:eastAsia="ru-RU"/>
              </w:rPr>
            </w:pPr>
            <w:r w:rsidRPr="001F5CD1">
              <w:rPr>
                <w:rFonts w:ascii="Tahoma" w:hAnsi="Tahoma" w:cs="Tahoma"/>
                <w:sz w:val="13"/>
                <w:szCs w:val="13"/>
                <w:lang w:eastAsia="ru-RU"/>
              </w:rPr>
              <w:t>43 536,59</w:t>
            </w:r>
          </w:p>
        </w:tc>
        <w:tc>
          <w:tcPr>
            <w:tcW w:w="1680" w:type="dxa"/>
            <w:tcBorders>
              <w:top w:val="nil"/>
              <w:left w:val="nil"/>
              <w:bottom w:val="single" w:sz="4" w:space="0" w:color="C0C0C0"/>
              <w:right w:val="single" w:sz="4" w:space="0" w:color="C0C0C0"/>
            </w:tcBorders>
            <w:shd w:val="clear" w:color="000000" w:fill="D7EAD3"/>
            <w:vAlign w:val="center"/>
            <w:hideMark/>
          </w:tcPr>
          <w:p w14:paraId="1F327516" w14:textId="77777777" w:rsidR="001F5CD1" w:rsidRPr="001F5CD1" w:rsidRDefault="001F5CD1" w:rsidP="001F5CD1">
            <w:pPr>
              <w:jc w:val="center"/>
              <w:rPr>
                <w:rFonts w:ascii="Tahoma" w:hAnsi="Tahoma" w:cs="Tahoma"/>
                <w:sz w:val="13"/>
                <w:szCs w:val="13"/>
                <w:lang w:eastAsia="ru-RU"/>
              </w:rPr>
            </w:pPr>
            <w:r w:rsidRPr="001F5CD1">
              <w:rPr>
                <w:rFonts w:ascii="Tahoma" w:hAnsi="Tahoma" w:cs="Tahoma"/>
                <w:sz w:val="13"/>
                <w:szCs w:val="13"/>
                <w:lang w:eastAsia="ru-RU"/>
              </w:rPr>
              <w:t>19 093,75</w:t>
            </w:r>
          </w:p>
        </w:tc>
        <w:tc>
          <w:tcPr>
            <w:tcW w:w="1660" w:type="dxa"/>
            <w:tcBorders>
              <w:top w:val="nil"/>
              <w:left w:val="nil"/>
              <w:bottom w:val="single" w:sz="4" w:space="0" w:color="C0C0C0"/>
              <w:right w:val="single" w:sz="4" w:space="0" w:color="C0C0C0"/>
            </w:tcBorders>
            <w:shd w:val="clear" w:color="000000" w:fill="D7EAD3"/>
            <w:vAlign w:val="center"/>
            <w:hideMark/>
          </w:tcPr>
          <w:p w14:paraId="6DC2A2A2" w14:textId="77777777" w:rsidR="001F5CD1" w:rsidRPr="001F5CD1" w:rsidRDefault="001F5CD1" w:rsidP="001F5CD1">
            <w:pPr>
              <w:jc w:val="center"/>
              <w:rPr>
                <w:rFonts w:ascii="Tahoma" w:hAnsi="Tahoma" w:cs="Tahoma"/>
                <w:sz w:val="13"/>
                <w:szCs w:val="13"/>
                <w:lang w:eastAsia="ru-RU"/>
              </w:rPr>
            </w:pPr>
            <w:r w:rsidRPr="001F5CD1">
              <w:rPr>
                <w:rFonts w:ascii="Tahoma" w:hAnsi="Tahoma" w:cs="Tahoma"/>
                <w:sz w:val="13"/>
                <w:szCs w:val="13"/>
                <w:lang w:eastAsia="ru-RU"/>
              </w:rPr>
              <w:t>19 536,09</w:t>
            </w:r>
          </w:p>
        </w:tc>
        <w:tc>
          <w:tcPr>
            <w:tcW w:w="1820" w:type="dxa"/>
            <w:tcBorders>
              <w:top w:val="nil"/>
              <w:left w:val="nil"/>
              <w:bottom w:val="single" w:sz="4" w:space="0" w:color="C0C0C0"/>
              <w:right w:val="single" w:sz="4" w:space="0" w:color="C0C0C0"/>
            </w:tcBorders>
            <w:shd w:val="clear" w:color="000000" w:fill="D7EAD3"/>
            <w:vAlign w:val="center"/>
            <w:hideMark/>
          </w:tcPr>
          <w:p w14:paraId="5EE6124B" w14:textId="77777777" w:rsidR="001F5CD1" w:rsidRPr="001F5CD1" w:rsidRDefault="001F5CD1" w:rsidP="001F5CD1">
            <w:pPr>
              <w:jc w:val="center"/>
              <w:rPr>
                <w:rFonts w:ascii="Tahoma" w:hAnsi="Tahoma" w:cs="Tahoma"/>
                <w:sz w:val="13"/>
                <w:szCs w:val="13"/>
                <w:lang w:eastAsia="ru-RU"/>
              </w:rPr>
            </w:pPr>
            <w:r w:rsidRPr="001F5CD1">
              <w:rPr>
                <w:rFonts w:ascii="Tahoma" w:hAnsi="Tahoma" w:cs="Tahoma"/>
                <w:sz w:val="13"/>
                <w:szCs w:val="13"/>
                <w:lang w:eastAsia="ru-RU"/>
              </w:rPr>
              <w:t>0,00</w:t>
            </w:r>
          </w:p>
        </w:tc>
        <w:tc>
          <w:tcPr>
            <w:tcW w:w="1840" w:type="dxa"/>
            <w:tcBorders>
              <w:top w:val="nil"/>
              <w:left w:val="nil"/>
              <w:bottom w:val="single" w:sz="4" w:space="0" w:color="C0C0C0"/>
              <w:right w:val="single" w:sz="4" w:space="0" w:color="C0C0C0"/>
            </w:tcBorders>
            <w:shd w:val="clear" w:color="000000" w:fill="D7EAD3"/>
            <w:vAlign w:val="center"/>
            <w:hideMark/>
          </w:tcPr>
          <w:p w14:paraId="3B58A163" w14:textId="77777777" w:rsidR="001F5CD1" w:rsidRPr="001F5CD1" w:rsidRDefault="001F5CD1" w:rsidP="001F5CD1">
            <w:pPr>
              <w:jc w:val="center"/>
              <w:rPr>
                <w:rFonts w:ascii="Tahoma" w:hAnsi="Tahoma" w:cs="Tahoma"/>
                <w:sz w:val="13"/>
                <w:szCs w:val="13"/>
                <w:lang w:eastAsia="ru-RU"/>
              </w:rPr>
            </w:pPr>
            <w:r w:rsidRPr="001F5CD1">
              <w:rPr>
                <w:rFonts w:ascii="Tahoma" w:hAnsi="Tahoma" w:cs="Tahoma"/>
                <w:sz w:val="13"/>
                <w:szCs w:val="13"/>
                <w:lang w:eastAsia="ru-RU"/>
              </w:rPr>
              <w:t>67 295,66</w:t>
            </w:r>
          </w:p>
        </w:tc>
        <w:tc>
          <w:tcPr>
            <w:tcW w:w="1840" w:type="dxa"/>
            <w:tcBorders>
              <w:top w:val="nil"/>
              <w:left w:val="nil"/>
              <w:bottom w:val="single" w:sz="4" w:space="0" w:color="C0C0C0"/>
              <w:right w:val="single" w:sz="4" w:space="0" w:color="C0C0C0"/>
            </w:tcBorders>
            <w:shd w:val="clear" w:color="000000" w:fill="D7EAD3"/>
            <w:vAlign w:val="center"/>
            <w:hideMark/>
          </w:tcPr>
          <w:p w14:paraId="52341A25" w14:textId="77777777" w:rsidR="001F5CD1" w:rsidRPr="001F5CD1" w:rsidRDefault="001F5CD1" w:rsidP="001F5CD1">
            <w:pPr>
              <w:jc w:val="center"/>
              <w:rPr>
                <w:rFonts w:ascii="Tahoma" w:hAnsi="Tahoma" w:cs="Tahoma"/>
                <w:sz w:val="13"/>
                <w:szCs w:val="13"/>
                <w:lang w:eastAsia="ru-RU"/>
              </w:rPr>
            </w:pPr>
            <w:r w:rsidRPr="001F5CD1">
              <w:rPr>
                <w:rFonts w:ascii="Tahoma" w:hAnsi="Tahoma" w:cs="Tahoma"/>
                <w:sz w:val="13"/>
                <w:szCs w:val="13"/>
                <w:lang w:eastAsia="ru-RU"/>
              </w:rPr>
              <w:t>0,00</w:t>
            </w:r>
          </w:p>
        </w:tc>
        <w:tc>
          <w:tcPr>
            <w:tcW w:w="1720" w:type="dxa"/>
            <w:tcBorders>
              <w:top w:val="nil"/>
              <w:left w:val="nil"/>
              <w:bottom w:val="single" w:sz="4" w:space="0" w:color="C0C0C0"/>
              <w:right w:val="single" w:sz="4" w:space="0" w:color="C0C0C0"/>
            </w:tcBorders>
            <w:shd w:val="clear" w:color="000000" w:fill="D7EAD3"/>
            <w:vAlign w:val="center"/>
            <w:hideMark/>
          </w:tcPr>
          <w:p w14:paraId="33DBECB6" w14:textId="77777777" w:rsidR="001F5CD1" w:rsidRPr="001F5CD1" w:rsidRDefault="001F5CD1" w:rsidP="001F5CD1">
            <w:pPr>
              <w:jc w:val="center"/>
              <w:rPr>
                <w:rFonts w:ascii="Tahoma" w:hAnsi="Tahoma" w:cs="Tahoma"/>
                <w:sz w:val="13"/>
                <w:szCs w:val="13"/>
                <w:lang w:eastAsia="ru-RU"/>
              </w:rPr>
            </w:pPr>
            <w:r w:rsidRPr="001F5CD1">
              <w:rPr>
                <w:rFonts w:ascii="Tahoma" w:hAnsi="Tahoma" w:cs="Tahoma"/>
                <w:sz w:val="13"/>
                <w:szCs w:val="13"/>
                <w:lang w:eastAsia="ru-RU"/>
              </w:rPr>
              <w:t>19 539,93</w:t>
            </w:r>
          </w:p>
        </w:tc>
        <w:tc>
          <w:tcPr>
            <w:tcW w:w="1440" w:type="dxa"/>
            <w:tcBorders>
              <w:top w:val="nil"/>
              <w:left w:val="nil"/>
              <w:bottom w:val="single" w:sz="4" w:space="0" w:color="C0C0C0"/>
              <w:right w:val="single" w:sz="4" w:space="0" w:color="C0C0C0"/>
            </w:tcBorders>
            <w:shd w:val="clear" w:color="000000" w:fill="D7EAD3"/>
            <w:vAlign w:val="center"/>
            <w:hideMark/>
          </w:tcPr>
          <w:p w14:paraId="1714D1D8" w14:textId="77777777" w:rsidR="001F5CD1" w:rsidRPr="001F5CD1" w:rsidRDefault="001F5CD1" w:rsidP="001F5CD1">
            <w:pPr>
              <w:jc w:val="center"/>
              <w:rPr>
                <w:rFonts w:ascii="Tahoma" w:hAnsi="Tahoma" w:cs="Tahoma"/>
                <w:sz w:val="13"/>
                <w:szCs w:val="13"/>
                <w:lang w:eastAsia="ru-RU"/>
              </w:rPr>
            </w:pPr>
            <w:r w:rsidRPr="001F5CD1">
              <w:rPr>
                <w:rFonts w:ascii="Tahoma" w:hAnsi="Tahoma" w:cs="Tahoma"/>
                <w:sz w:val="13"/>
                <w:szCs w:val="13"/>
                <w:lang w:eastAsia="ru-RU"/>
              </w:rPr>
              <w:t>19 539,93</w:t>
            </w:r>
          </w:p>
        </w:tc>
        <w:tc>
          <w:tcPr>
            <w:tcW w:w="1460" w:type="dxa"/>
            <w:tcBorders>
              <w:top w:val="nil"/>
              <w:left w:val="nil"/>
              <w:bottom w:val="single" w:sz="4" w:space="0" w:color="C0C0C0"/>
              <w:right w:val="single" w:sz="4" w:space="0" w:color="C0C0C0"/>
            </w:tcBorders>
            <w:shd w:val="clear" w:color="000000" w:fill="D7EAD3"/>
            <w:vAlign w:val="center"/>
            <w:hideMark/>
          </w:tcPr>
          <w:p w14:paraId="14C30923" w14:textId="77777777" w:rsidR="001F5CD1" w:rsidRPr="001F5CD1" w:rsidRDefault="001F5CD1" w:rsidP="001F5CD1">
            <w:pPr>
              <w:jc w:val="center"/>
              <w:rPr>
                <w:rFonts w:ascii="Tahoma" w:hAnsi="Tahoma" w:cs="Tahoma"/>
                <w:sz w:val="13"/>
                <w:szCs w:val="13"/>
                <w:lang w:eastAsia="ru-RU"/>
              </w:rPr>
            </w:pPr>
            <w:r w:rsidRPr="001F5CD1">
              <w:rPr>
                <w:rFonts w:ascii="Tahoma" w:hAnsi="Tahoma" w:cs="Tahoma"/>
                <w:sz w:val="13"/>
                <w:szCs w:val="13"/>
                <w:lang w:eastAsia="ru-RU"/>
              </w:rPr>
              <w:t>19 539,93</w:t>
            </w:r>
          </w:p>
        </w:tc>
        <w:tc>
          <w:tcPr>
            <w:tcW w:w="1180" w:type="dxa"/>
            <w:tcBorders>
              <w:top w:val="nil"/>
              <w:left w:val="nil"/>
              <w:bottom w:val="single" w:sz="4" w:space="0" w:color="C0C0C0"/>
              <w:right w:val="single" w:sz="4" w:space="0" w:color="C0C0C0"/>
            </w:tcBorders>
            <w:shd w:val="clear" w:color="000000" w:fill="D7EAD3"/>
            <w:vAlign w:val="center"/>
            <w:hideMark/>
          </w:tcPr>
          <w:p w14:paraId="19424A00" w14:textId="77777777" w:rsidR="001F5CD1" w:rsidRPr="001F5CD1" w:rsidRDefault="001F5CD1" w:rsidP="001F5CD1">
            <w:pPr>
              <w:jc w:val="center"/>
              <w:rPr>
                <w:rFonts w:ascii="Tahoma" w:hAnsi="Tahoma" w:cs="Tahoma"/>
                <w:sz w:val="13"/>
                <w:szCs w:val="13"/>
                <w:lang w:eastAsia="ru-RU"/>
              </w:rPr>
            </w:pPr>
            <w:r w:rsidRPr="001F5CD1">
              <w:rPr>
                <w:rFonts w:ascii="Tahoma" w:hAnsi="Tahoma" w:cs="Tahoma"/>
                <w:sz w:val="13"/>
                <w:szCs w:val="13"/>
                <w:lang w:eastAsia="ru-RU"/>
              </w:rPr>
              <w:t>-3,84</w:t>
            </w:r>
          </w:p>
        </w:tc>
        <w:tc>
          <w:tcPr>
            <w:tcW w:w="3520" w:type="dxa"/>
            <w:tcBorders>
              <w:top w:val="nil"/>
              <w:left w:val="nil"/>
              <w:bottom w:val="single" w:sz="4" w:space="0" w:color="C0C0C0"/>
              <w:right w:val="single" w:sz="4" w:space="0" w:color="C0C0C0"/>
            </w:tcBorders>
            <w:shd w:val="clear" w:color="000000" w:fill="FFFFCC"/>
            <w:vAlign w:val="center"/>
            <w:hideMark/>
          </w:tcPr>
          <w:p w14:paraId="1F1DA404" w14:textId="77777777" w:rsidR="001F5CD1" w:rsidRPr="001F5CD1" w:rsidRDefault="001F5CD1" w:rsidP="001F5CD1">
            <w:pPr>
              <w:rPr>
                <w:rFonts w:ascii="Tahoma" w:hAnsi="Tahoma" w:cs="Tahoma"/>
                <w:sz w:val="13"/>
                <w:szCs w:val="13"/>
                <w:lang w:eastAsia="ru-RU"/>
              </w:rPr>
            </w:pPr>
            <w:r w:rsidRPr="001F5CD1">
              <w:rPr>
                <w:rFonts w:ascii="Tahoma" w:hAnsi="Tahoma" w:cs="Tahoma"/>
                <w:sz w:val="13"/>
                <w:szCs w:val="13"/>
                <w:lang w:eastAsia="ru-RU"/>
              </w:rPr>
              <w:t> </w:t>
            </w:r>
          </w:p>
        </w:tc>
      </w:tr>
      <w:tr w:rsidR="001F5CD1" w:rsidRPr="001F5CD1" w14:paraId="7BB280C7" w14:textId="77777777" w:rsidTr="001F5CD1">
        <w:trPr>
          <w:trHeight w:val="300"/>
          <w:jc w:val="center"/>
        </w:trPr>
        <w:tc>
          <w:tcPr>
            <w:tcW w:w="560" w:type="dxa"/>
            <w:tcBorders>
              <w:top w:val="nil"/>
              <w:left w:val="nil"/>
              <w:bottom w:val="nil"/>
              <w:right w:val="nil"/>
            </w:tcBorders>
            <w:shd w:val="clear" w:color="000000" w:fill="FFFF00"/>
            <w:noWrap/>
            <w:vAlign w:val="center"/>
            <w:hideMark/>
          </w:tcPr>
          <w:p w14:paraId="14CC3A74" w14:textId="77777777" w:rsidR="001F5CD1" w:rsidRPr="001F5CD1" w:rsidRDefault="001F5CD1" w:rsidP="001F5CD1">
            <w:pPr>
              <w:rPr>
                <w:rFonts w:ascii="Tahoma" w:hAnsi="Tahoma" w:cs="Tahoma"/>
                <w:b/>
                <w:bCs/>
                <w:color w:val="000000"/>
                <w:sz w:val="13"/>
                <w:szCs w:val="13"/>
                <w:lang w:eastAsia="ru-RU"/>
              </w:rPr>
            </w:pPr>
            <w:r w:rsidRPr="001F5CD1">
              <w:rPr>
                <w:rFonts w:ascii="Tahoma" w:hAnsi="Tahoma" w:cs="Tahoma"/>
                <w:b/>
                <w:bCs/>
                <w:color w:val="000000"/>
                <w:sz w:val="13"/>
                <w:szCs w:val="13"/>
                <w:lang w:eastAsia="ru-RU"/>
              </w:rPr>
              <w:t> </w:t>
            </w:r>
          </w:p>
        </w:tc>
        <w:tc>
          <w:tcPr>
            <w:tcW w:w="400" w:type="dxa"/>
            <w:tcBorders>
              <w:top w:val="nil"/>
              <w:left w:val="nil"/>
              <w:bottom w:val="nil"/>
              <w:right w:val="nil"/>
            </w:tcBorders>
            <w:shd w:val="clear" w:color="auto" w:fill="auto"/>
            <w:noWrap/>
            <w:vAlign w:val="bottom"/>
            <w:hideMark/>
          </w:tcPr>
          <w:p w14:paraId="79EB3E51" w14:textId="77777777" w:rsidR="001F5CD1" w:rsidRPr="001F5CD1" w:rsidRDefault="001F5CD1" w:rsidP="001F5CD1">
            <w:pPr>
              <w:rPr>
                <w:rFonts w:ascii="Tahoma" w:hAnsi="Tahoma" w:cs="Tahoma"/>
                <w:b/>
                <w:bCs/>
                <w:color w:val="000000"/>
                <w:sz w:val="13"/>
                <w:szCs w:val="13"/>
                <w:lang w:eastAsia="ru-RU"/>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50C2A2E2" w14:textId="77777777" w:rsidR="001F5CD1" w:rsidRPr="001F5CD1" w:rsidRDefault="001F5CD1" w:rsidP="001F5CD1">
            <w:pPr>
              <w:jc w:val="center"/>
              <w:rPr>
                <w:rFonts w:ascii="Tahoma" w:hAnsi="Tahoma" w:cs="Tahoma"/>
                <w:sz w:val="13"/>
                <w:szCs w:val="13"/>
                <w:lang w:eastAsia="ru-RU"/>
              </w:rPr>
            </w:pPr>
            <w:r w:rsidRPr="001F5CD1">
              <w:rPr>
                <w:rFonts w:ascii="Tahoma" w:hAnsi="Tahoma" w:cs="Tahoma"/>
                <w:sz w:val="13"/>
                <w:szCs w:val="13"/>
                <w:lang w:eastAsia="ru-RU"/>
              </w:rPr>
              <w:t>3.11.1.2</w:t>
            </w:r>
          </w:p>
        </w:tc>
        <w:tc>
          <w:tcPr>
            <w:tcW w:w="5680" w:type="dxa"/>
            <w:tcBorders>
              <w:top w:val="nil"/>
              <w:left w:val="nil"/>
              <w:bottom w:val="single" w:sz="4" w:space="0" w:color="C0C0C0"/>
              <w:right w:val="single" w:sz="4" w:space="0" w:color="C0C0C0"/>
            </w:tcBorders>
            <w:shd w:val="clear" w:color="auto" w:fill="auto"/>
            <w:vAlign w:val="center"/>
            <w:hideMark/>
          </w:tcPr>
          <w:p w14:paraId="55EFA2E0" w14:textId="77777777" w:rsidR="001F5CD1" w:rsidRPr="001F5CD1" w:rsidRDefault="001F5CD1" w:rsidP="001F5CD1">
            <w:pPr>
              <w:ind w:firstLineChars="300" w:firstLine="390"/>
              <w:rPr>
                <w:rFonts w:ascii="Tahoma" w:hAnsi="Tahoma" w:cs="Tahoma"/>
                <w:sz w:val="13"/>
                <w:szCs w:val="13"/>
                <w:lang w:eastAsia="ru-RU"/>
              </w:rPr>
            </w:pPr>
            <w:r w:rsidRPr="001F5CD1">
              <w:rPr>
                <w:rFonts w:ascii="Tahoma" w:hAnsi="Tahoma" w:cs="Tahoma"/>
                <w:sz w:val="13"/>
                <w:szCs w:val="13"/>
                <w:lang w:eastAsia="ru-RU"/>
              </w:rPr>
              <w:t>Численность персонала</w:t>
            </w:r>
          </w:p>
        </w:tc>
        <w:tc>
          <w:tcPr>
            <w:tcW w:w="1140" w:type="dxa"/>
            <w:tcBorders>
              <w:top w:val="nil"/>
              <w:left w:val="nil"/>
              <w:bottom w:val="single" w:sz="4" w:space="0" w:color="C0C0C0"/>
              <w:right w:val="single" w:sz="4" w:space="0" w:color="C0C0C0"/>
            </w:tcBorders>
            <w:shd w:val="clear" w:color="auto" w:fill="auto"/>
            <w:vAlign w:val="center"/>
            <w:hideMark/>
          </w:tcPr>
          <w:p w14:paraId="65483EFE" w14:textId="77777777" w:rsidR="001F5CD1" w:rsidRPr="001F5CD1" w:rsidRDefault="001F5CD1" w:rsidP="001F5CD1">
            <w:pPr>
              <w:jc w:val="center"/>
              <w:rPr>
                <w:rFonts w:ascii="Tahoma" w:hAnsi="Tahoma" w:cs="Tahoma"/>
                <w:sz w:val="13"/>
                <w:szCs w:val="13"/>
                <w:lang w:eastAsia="ru-RU"/>
              </w:rPr>
            </w:pPr>
            <w:r w:rsidRPr="001F5CD1">
              <w:rPr>
                <w:rFonts w:ascii="Tahoma" w:hAnsi="Tahoma" w:cs="Tahoma"/>
                <w:sz w:val="13"/>
                <w:szCs w:val="13"/>
                <w:lang w:eastAsia="ru-RU"/>
              </w:rPr>
              <w:t>чел</w:t>
            </w:r>
          </w:p>
        </w:tc>
        <w:tc>
          <w:tcPr>
            <w:tcW w:w="1780" w:type="dxa"/>
            <w:tcBorders>
              <w:top w:val="nil"/>
              <w:left w:val="nil"/>
              <w:bottom w:val="single" w:sz="4" w:space="0" w:color="C0C0C0"/>
              <w:right w:val="single" w:sz="4" w:space="0" w:color="C0C0C0"/>
            </w:tcBorders>
            <w:shd w:val="clear" w:color="000000" w:fill="FFFFCC"/>
            <w:vAlign w:val="center"/>
            <w:hideMark/>
          </w:tcPr>
          <w:p w14:paraId="1FA58B63" w14:textId="77777777" w:rsidR="001F5CD1" w:rsidRPr="001F5CD1" w:rsidRDefault="001F5CD1" w:rsidP="001F5CD1">
            <w:pPr>
              <w:jc w:val="center"/>
              <w:rPr>
                <w:rFonts w:ascii="Tahoma" w:hAnsi="Tahoma" w:cs="Tahoma"/>
                <w:sz w:val="13"/>
                <w:szCs w:val="13"/>
                <w:lang w:eastAsia="ru-RU"/>
              </w:rPr>
            </w:pPr>
            <w:r w:rsidRPr="001F5CD1">
              <w:rPr>
                <w:rFonts w:ascii="Tahoma" w:hAnsi="Tahoma" w:cs="Tahoma"/>
                <w:sz w:val="13"/>
                <w:szCs w:val="13"/>
                <w:lang w:eastAsia="ru-RU"/>
              </w:rPr>
              <w:t>0,08</w:t>
            </w:r>
          </w:p>
        </w:tc>
        <w:tc>
          <w:tcPr>
            <w:tcW w:w="1460" w:type="dxa"/>
            <w:tcBorders>
              <w:top w:val="nil"/>
              <w:left w:val="nil"/>
              <w:bottom w:val="single" w:sz="4" w:space="0" w:color="C0C0C0"/>
              <w:right w:val="single" w:sz="4" w:space="0" w:color="C0C0C0"/>
            </w:tcBorders>
            <w:shd w:val="clear" w:color="000000" w:fill="FFFFCC"/>
            <w:vAlign w:val="center"/>
            <w:hideMark/>
          </w:tcPr>
          <w:p w14:paraId="2CE12B22" w14:textId="77777777" w:rsidR="001F5CD1" w:rsidRPr="001F5CD1" w:rsidRDefault="001F5CD1" w:rsidP="001F5CD1">
            <w:pPr>
              <w:jc w:val="center"/>
              <w:rPr>
                <w:rFonts w:ascii="Tahoma" w:hAnsi="Tahoma" w:cs="Tahoma"/>
                <w:sz w:val="13"/>
                <w:szCs w:val="13"/>
                <w:lang w:eastAsia="ru-RU"/>
              </w:rPr>
            </w:pPr>
            <w:r w:rsidRPr="001F5CD1">
              <w:rPr>
                <w:rFonts w:ascii="Tahoma" w:hAnsi="Tahoma" w:cs="Tahoma"/>
                <w:sz w:val="13"/>
                <w:szCs w:val="13"/>
                <w:lang w:eastAsia="ru-RU"/>
              </w:rPr>
              <w:t>0,08</w:t>
            </w:r>
          </w:p>
        </w:tc>
        <w:tc>
          <w:tcPr>
            <w:tcW w:w="1680" w:type="dxa"/>
            <w:tcBorders>
              <w:top w:val="nil"/>
              <w:left w:val="nil"/>
              <w:bottom w:val="single" w:sz="4" w:space="0" w:color="C0C0C0"/>
              <w:right w:val="single" w:sz="4" w:space="0" w:color="C0C0C0"/>
            </w:tcBorders>
            <w:shd w:val="clear" w:color="000000" w:fill="FFFFCC"/>
            <w:vAlign w:val="center"/>
            <w:hideMark/>
          </w:tcPr>
          <w:p w14:paraId="55408CD8" w14:textId="77777777" w:rsidR="001F5CD1" w:rsidRPr="001F5CD1" w:rsidRDefault="001F5CD1" w:rsidP="001F5CD1">
            <w:pPr>
              <w:jc w:val="center"/>
              <w:rPr>
                <w:rFonts w:ascii="Tahoma" w:hAnsi="Tahoma" w:cs="Tahoma"/>
                <w:sz w:val="13"/>
                <w:szCs w:val="13"/>
                <w:lang w:eastAsia="ru-RU"/>
              </w:rPr>
            </w:pPr>
            <w:r w:rsidRPr="001F5CD1">
              <w:rPr>
                <w:rFonts w:ascii="Tahoma" w:hAnsi="Tahoma" w:cs="Tahoma"/>
                <w:sz w:val="13"/>
                <w:szCs w:val="13"/>
                <w:lang w:eastAsia="ru-RU"/>
              </w:rPr>
              <w:t>0,08</w:t>
            </w:r>
          </w:p>
        </w:tc>
        <w:tc>
          <w:tcPr>
            <w:tcW w:w="1660" w:type="dxa"/>
            <w:tcBorders>
              <w:top w:val="nil"/>
              <w:left w:val="nil"/>
              <w:bottom w:val="single" w:sz="4" w:space="0" w:color="C0C0C0"/>
              <w:right w:val="single" w:sz="4" w:space="0" w:color="C0C0C0"/>
            </w:tcBorders>
            <w:shd w:val="clear" w:color="000000" w:fill="FFFFCC"/>
            <w:vAlign w:val="center"/>
            <w:hideMark/>
          </w:tcPr>
          <w:p w14:paraId="28681DFA" w14:textId="77777777" w:rsidR="001F5CD1" w:rsidRPr="001F5CD1" w:rsidRDefault="001F5CD1" w:rsidP="001F5CD1">
            <w:pPr>
              <w:jc w:val="center"/>
              <w:rPr>
                <w:rFonts w:ascii="Tahoma" w:hAnsi="Tahoma" w:cs="Tahoma"/>
                <w:sz w:val="13"/>
                <w:szCs w:val="13"/>
                <w:lang w:eastAsia="ru-RU"/>
              </w:rPr>
            </w:pPr>
            <w:r w:rsidRPr="001F5CD1">
              <w:rPr>
                <w:rFonts w:ascii="Tahoma" w:hAnsi="Tahoma" w:cs="Tahoma"/>
                <w:sz w:val="13"/>
                <w:szCs w:val="13"/>
                <w:lang w:eastAsia="ru-RU"/>
              </w:rPr>
              <w:t>0,08</w:t>
            </w:r>
          </w:p>
        </w:tc>
        <w:tc>
          <w:tcPr>
            <w:tcW w:w="1820" w:type="dxa"/>
            <w:tcBorders>
              <w:top w:val="nil"/>
              <w:left w:val="nil"/>
              <w:bottom w:val="single" w:sz="4" w:space="0" w:color="C0C0C0"/>
              <w:right w:val="single" w:sz="4" w:space="0" w:color="C0C0C0"/>
            </w:tcBorders>
            <w:shd w:val="clear" w:color="000000" w:fill="FFFFCC"/>
            <w:vAlign w:val="center"/>
            <w:hideMark/>
          </w:tcPr>
          <w:p w14:paraId="3D52BBB0" w14:textId="77777777" w:rsidR="001F5CD1" w:rsidRPr="001F5CD1" w:rsidRDefault="001F5CD1" w:rsidP="001F5CD1">
            <w:pPr>
              <w:jc w:val="center"/>
              <w:rPr>
                <w:rFonts w:ascii="Tahoma" w:hAnsi="Tahoma" w:cs="Tahoma"/>
                <w:sz w:val="13"/>
                <w:szCs w:val="13"/>
                <w:lang w:eastAsia="ru-RU"/>
              </w:rPr>
            </w:pPr>
            <w:r w:rsidRPr="001F5CD1">
              <w:rPr>
                <w:rFonts w:ascii="Tahoma" w:hAnsi="Tahoma" w:cs="Tahoma"/>
                <w:sz w:val="13"/>
                <w:szCs w:val="13"/>
                <w:lang w:eastAsia="ru-RU"/>
              </w:rPr>
              <w:t> </w:t>
            </w:r>
          </w:p>
        </w:tc>
        <w:tc>
          <w:tcPr>
            <w:tcW w:w="1840" w:type="dxa"/>
            <w:tcBorders>
              <w:top w:val="nil"/>
              <w:left w:val="nil"/>
              <w:bottom w:val="single" w:sz="4" w:space="0" w:color="C0C0C0"/>
              <w:right w:val="single" w:sz="4" w:space="0" w:color="C0C0C0"/>
            </w:tcBorders>
            <w:shd w:val="clear" w:color="000000" w:fill="FFFFCC"/>
            <w:vAlign w:val="center"/>
            <w:hideMark/>
          </w:tcPr>
          <w:p w14:paraId="29F72DCC" w14:textId="77777777" w:rsidR="001F5CD1" w:rsidRPr="001F5CD1" w:rsidRDefault="001F5CD1" w:rsidP="001F5CD1">
            <w:pPr>
              <w:jc w:val="center"/>
              <w:rPr>
                <w:rFonts w:ascii="Tahoma" w:hAnsi="Tahoma" w:cs="Tahoma"/>
                <w:sz w:val="13"/>
                <w:szCs w:val="13"/>
                <w:lang w:eastAsia="ru-RU"/>
              </w:rPr>
            </w:pPr>
            <w:r w:rsidRPr="001F5CD1">
              <w:rPr>
                <w:rFonts w:ascii="Tahoma" w:hAnsi="Tahoma" w:cs="Tahoma"/>
                <w:sz w:val="13"/>
                <w:szCs w:val="13"/>
                <w:lang w:eastAsia="ru-RU"/>
              </w:rPr>
              <w:t>0,09</w:t>
            </w:r>
          </w:p>
        </w:tc>
        <w:tc>
          <w:tcPr>
            <w:tcW w:w="1840" w:type="dxa"/>
            <w:tcBorders>
              <w:top w:val="nil"/>
              <w:left w:val="nil"/>
              <w:bottom w:val="single" w:sz="4" w:space="0" w:color="C0C0C0"/>
              <w:right w:val="single" w:sz="4" w:space="0" w:color="C0C0C0"/>
            </w:tcBorders>
            <w:shd w:val="clear" w:color="000000" w:fill="FFFFCC"/>
            <w:vAlign w:val="center"/>
            <w:hideMark/>
          </w:tcPr>
          <w:p w14:paraId="0AA4C34E" w14:textId="77777777" w:rsidR="001F5CD1" w:rsidRPr="001F5CD1" w:rsidRDefault="001F5CD1" w:rsidP="001F5CD1">
            <w:pPr>
              <w:jc w:val="center"/>
              <w:rPr>
                <w:rFonts w:ascii="Tahoma" w:hAnsi="Tahoma" w:cs="Tahoma"/>
                <w:sz w:val="13"/>
                <w:szCs w:val="13"/>
                <w:lang w:eastAsia="ru-RU"/>
              </w:rPr>
            </w:pPr>
            <w:r w:rsidRPr="001F5CD1">
              <w:rPr>
                <w:rFonts w:ascii="Tahoma" w:hAnsi="Tahoma" w:cs="Tahoma"/>
                <w:sz w:val="13"/>
                <w:szCs w:val="13"/>
                <w:lang w:eastAsia="ru-RU"/>
              </w:rPr>
              <w:t> </w:t>
            </w:r>
          </w:p>
        </w:tc>
        <w:tc>
          <w:tcPr>
            <w:tcW w:w="1720" w:type="dxa"/>
            <w:tcBorders>
              <w:top w:val="nil"/>
              <w:left w:val="nil"/>
              <w:bottom w:val="single" w:sz="4" w:space="0" w:color="C0C0C0"/>
              <w:right w:val="single" w:sz="4" w:space="0" w:color="C0C0C0"/>
            </w:tcBorders>
            <w:shd w:val="clear" w:color="000000" w:fill="FFFFCC"/>
            <w:vAlign w:val="center"/>
            <w:hideMark/>
          </w:tcPr>
          <w:p w14:paraId="6DE532CB" w14:textId="77777777" w:rsidR="001F5CD1" w:rsidRPr="001F5CD1" w:rsidRDefault="001F5CD1" w:rsidP="001F5CD1">
            <w:pPr>
              <w:jc w:val="center"/>
              <w:rPr>
                <w:rFonts w:ascii="Tahoma" w:hAnsi="Tahoma" w:cs="Tahoma"/>
                <w:sz w:val="13"/>
                <w:szCs w:val="13"/>
                <w:lang w:eastAsia="ru-RU"/>
              </w:rPr>
            </w:pPr>
            <w:r w:rsidRPr="001F5CD1">
              <w:rPr>
                <w:rFonts w:ascii="Tahoma" w:hAnsi="Tahoma" w:cs="Tahoma"/>
                <w:sz w:val="13"/>
                <w:szCs w:val="13"/>
                <w:lang w:eastAsia="ru-RU"/>
              </w:rPr>
              <w:t>0,08</w:t>
            </w:r>
          </w:p>
        </w:tc>
        <w:tc>
          <w:tcPr>
            <w:tcW w:w="1440" w:type="dxa"/>
            <w:tcBorders>
              <w:top w:val="nil"/>
              <w:left w:val="nil"/>
              <w:bottom w:val="single" w:sz="4" w:space="0" w:color="C0C0C0"/>
              <w:right w:val="single" w:sz="4" w:space="0" w:color="C0C0C0"/>
            </w:tcBorders>
            <w:shd w:val="clear" w:color="000000" w:fill="D7EAD3"/>
            <w:vAlign w:val="center"/>
            <w:hideMark/>
          </w:tcPr>
          <w:p w14:paraId="0CDA7D13" w14:textId="77777777" w:rsidR="001F5CD1" w:rsidRPr="001F5CD1" w:rsidRDefault="001F5CD1" w:rsidP="001F5CD1">
            <w:pPr>
              <w:jc w:val="center"/>
              <w:rPr>
                <w:rFonts w:ascii="Tahoma" w:hAnsi="Tahoma" w:cs="Tahoma"/>
                <w:sz w:val="13"/>
                <w:szCs w:val="13"/>
                <w:lang w:eastAsia="ru-RU"/>
              </w:rPr>
            </w:pPr>
            <w:r w:rsidRPr="001F5CD1">
              <w:rPr>
                <w:rFonts w:ascii="Tahoma" w:hAnsi="Tahoma" w:cs="Tahoma"/>
                <w:sz w:val="13"/>
                <w:szCs w:val="13"/>
                <w:lang w:eastAsia="ru-RU"/>
              </w:rPr>
              <w:t>0,08</w:t>
            </w:r>
          </w:p>
        </w:tc>
        <w:tc>
          <w:tcPr>
            <w:tcW w:w="1460" w:type="dxa"/>
            <w:tcBorders>
              <w:top w:val="nil"/>
              <w:left w:val="nil"/>
              <w:bottom w:val="single" w:sz="4" w:space="0" w:color="C0C0C0"/>
              <w:right w:val="single" w:sz="4" w:space="0" w:color="C0C0C0"/>
            </w:tcBorders>
            <w:shd w:val="clear" w:color="000000" w:fill="D7EAD3"/>
            <w:vAlign w:val="center"/>
            <w:hideMark/>
          </w:tcPr>
          <w:p w14:paraId="34FD07F6" w14:textId="77777777" w:rsidR="001F5CD1" w:rsidRPr="001F5CD1" w:rsidRDefault="001F5CD1" w:rsidP="001F5CD1">
            <w:pPr>
              <w:jc w:val="center"/>
              <w:rPr>
                <w:rFonts w:ascii="Tahoma" w:hAnsi="Tahoma" w:cs="Tahoma"/>
                <w:sz w:val="13"/>
                <w:szCs w:val="13"/>
                <w:lang w:eastAsia="ru-RU"/>
              </w:rPr>
            </w:pPr>
            <w:r w:rsidRPr="001F5CD1">
              <w:rPr>
                <w:rFonts w:ascii="Tahoma" w:hAnsi="Tahoma" w:cs="Tahoma"/>
                <w:sz w:val="13"/>
                <w:szCs w:val="13"/>
                <w:lang w:eastAsia="ru-RU"/>
              </w:rPr>
              <w:t>0,08</w:t>
            </w:r>
          </w:p>
        </w:tc>
        <w:tc>
          <w:tcPr>
            <w:tcW w:w="1180" w:type="dxa"/>
            <w:tcBorders>
              <w:top w:val="nil"/>
              <w:left w:val="nil"/>
              <w:bottom w:val="single" w:sz="4" w:space="0" w:color="C0C0C0"/>
              <w:right w:val="single" w:sz="4" w:space="0" w:color="C0C0C0"/>
            </w:tcBorders>
            <w:shd w:val="clear" w:color="000000" w:fill="D7EAD3"/>
            <w:vAlign w:val="center"/>
            <w:hideMark/>
          </w:tcPr>
          <w:p w14:paraId="6A273BD6" w14:textId="77777777" w:rsidR="001F5CD1" w:rsidRPr="001F5CD1" w:rsidRDefault="001F5CD1" w:rsidP="001F5CD1">
            <w:pPr>
              <w:jc w:val="center"/>
              <w:rPr>
                <w:rFonts w:ascii="Tahoma" w:hAnsi="Tahoma" w:cs="Tahoma"/>
                <w:sz w:val="13"/>
                <w:szCs w:val="13"/>
                <w:lang w:eastAsia="ru-RU"/>
              </w:rPr>
            </w:pPr>
            <w:r w:rsidRPr="001F5CD1">
              <w:rPr>
                <w:rFonts w:ascii="Tahoma" w:hAnsi="Tahoma" w:cs="Tahoma"/>
                <w:sz w:val="13"/>
                <w:szCs w:val="13"/>
                <w:lang w:eastAsia="ru-RU"/>
              </w:rPr>
              <w:t>0,00</w:t>
            </w:r>
          </w:p>
        </w:tc>
        <w:tc>
          <w:tcPr>
            <w:tcW w:w="3520" w:type="dxa"/>
            <w:tcBorders>
              <w:top w:val="nil"/>
              <w:left w:val="nil"/>
              <w:bottom w:val="single" w:sz="4" w:space="0" w:color="C0C0C0"/>
              <w:right w:val="single" w:sz="4" w:space="0" w:color="C0C0C0"/>
            </w:tcBorders>
            <w:shd w:val="clear" w:color="000000" w:fill="FFFFCC"/>
            <w:vAlign w:val="center"/>
            <w:hideMark/>
          </w:tcPr>
          <w:p w14:paraId="7E2F67EA" w14:textId="77777777" w:rsidR="001F5CD1" w:rsidRPr="001F5CD1" w:rsidRDefault="001F5CD1" w:rsidP="001F5CD1">
            <w:pPr>
              <w:rPr>
                <w:rFonts w:ascii="Tahoma" w:hAnsi="Tahoma" w:cs="Tahoma"/>
                <w:sz w:val="13"/>
                <w:szCs w:val="13"/>
                <w:lang w:eastAsia="ru-RU"/>
              </w:rPr>
            </w:pPr>
            <w:r w:rsidRPr="001F5CD1">
              <w:rPr>
                <w:rFonts w:ascii="Tahoma" w:hAnsi="Tahoma" w:cs="Tahoma"/>
                <w:sz w:val="13"/>
                <w:szCs w:val="13"/>
                <w:lang w:eastAsia="ru-RU"/>
              </w:rPr>
              <w:t>по плану 2020 года</w:t>
            </w:r>
          </w:p>
        </w:tc>
      </w:tr>
      <w:tr w:rsidR="001F5CD1" w:rsidRPr="001F5CD1" w14:paraId="2A034190" w14:textId="77777777" w:rsidTr="001F5CD1">
        <w:trPr>
          <w:trHeight w:val="2430"/>
          <w:jc w:val="center"/>
        </w:trPr>
        <w:tc>
          <w:tcPr>
            <w:tcW w:w="560" w:type="dxa"/>
            <w:tcBorders>
              <w:top w:val="nil"/>
              <w:left w:val="nil"/>
              <w:bottom w:val="nil"/>
              <w:right w:val="nil"/>
            </w:tcBorders>
            <w:shd w:val="clear" w:color="000000" w:fill="FFFF00"/>
            <w:noWrap/>
            <w:vAlign w:val="center"/>
            <w:hideMark/>
          </w:tcPr>
          <w:p w14:paraId="0A034D67" w14:textId="77777777" w:rsidR="001F5CD1" w:rsidRPr="001F5CD1" w:rsidRDefault="001F5CD1" w:rsidP="001F5CD1">
            <w:pPr>
              <w:rPr>
                <w:rFonts w:ascii="Tahoma" w:hAnsi="Tahoma" w:cs="Tahoma"/>
                <w:b/>
                <w:bCs/>
                <w:color w:val="000000"/>
                <w:sz w:val="13"/>
                <w:szCs w:val="13"/>
                <w:lang w:eastAsia="ru-RU"/>
              </w:rPr>
            </w:pPr>
            <w:r w:rsidRPr="001F5CD1">
              <w:rPr>
                <w:rFonts w:ascii="Tahoma" w:hAnsi="Tahoma" w:cs="Tahoma"/>
                <w:b/>
                <w:bCs/>
                <w:color w:val="000000"/>
                <w:sz w:val="13"/>
                <w:szCs w:val="13"/>
                <w:lang w:eastAsia="ru-RU"/>
              </w:rPr>
              <w:t>ОР</w:t>
            </w:r>
          </w:p>
        </w:tc>
        <w:tc>
          <w:tcPr>
            <w:tcW w:w="400" w:type="dxa"/>
            <w:tcBorders>
              <w:top w:val="nil"/>
              <w:left w:val="nil"/>
              <w:bottom w:val="nil"/>
              <w:right w:val="nil"/>
            </w:tcBorders>
            <w:shd w:val="clear" w:color="auto" w:fill="auto"/>
            <w:noWrap/>
            <w:vAlign w:val="bottom"/>
            <w:hideMark/>
          </w:tcPr>
          <w:p w14:paraId="3BBD2CAE" w14:textId="77777777" w:rsidR="001F5CD1" w:rsidRPr="001F5CD1" w:rsidRDefault="001F5CD1" w:rsidP="001F5CD1">
            <w:pPr>
              <w:rPr>
                <w:rFonts w:ascii="Tahoma" w:hAnsi="Tahoma" w:cs="Tahoma"/>
                <w:b/>
                <w:bCs/>
                <w:color w:val="000000"/>
                <w:sz w:val="13"/>
                <w:szCs w:val="13"/>
                <w:lang w:eastAsia="ru-RU"/>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6367D4E4" w14:textId="77777777" w:rsidR="001F5CD1" w:rsidRPr="001F5CD1" w:rsidRDefault="001F5CD1" w:rsidP="001F5CD1">
            <w:pPr>
              <w:jc w:val="center"/>
              <w:rPr>
                <w:rFonts w:ascii="Tahoma" w:hAnsi="Tahoma" w:cs="Tahoma"/>
                <w:sz w:val="13"/>
                <w:szCs w:val="13"/>
                <w:lang w:eastAsia="ru-RU"/>
              </w:rPr>
            </w:pPr>
            <w:r w:rsidRPr="001F5CD1">
              <w:rPr>
                <w:rFonts w:ascii="Tahoma" w:hAnsi="Tahoma" w:cs="Tahoma"/>
                <w:sz w:val="13"/>
                <w:szCs w:val="13"/>
                <w:lang w:eastAsia="ru-RU"/>
              </w:rPr>
              <w:t>3.11.2</w:t>
            </w:r>
          </w:p>
        </w:tc>
        <w:tc>
          <w:tcPr>
            <w:tcW w:w="5680" w:type="dxa"/>
            <w:tcBorders>
              <w:top w:val="nil"/>
              <w:left w:val="nil"/>
              <w:bottom w:val="single" w:sz="4" w:space="0" w:color="C0C0C0"/>
              <w:right w:val="single" w:sz="4" w:space="0" w:color="C0C0C0"/>
            </w:tcBorders>
            <w:shd w:val="clear" w:color="auto" w:fill="auto"/>
            <w:vAlign w:val="center"/>
            <w:hideMark/>
          </w:tcPr>
          <w:p w14:paraId="215F2C2F" w14:textId="77777777" w:rsidR="001F5CD1" w:rsidRPr="001F5CD1" w:rsidRDefault="001F5CD1" w:rsidP="001F5CD1">
            <w:pPr>
              <w:ind w:firstLineChars="200" w:firstLine="260"/>
              <w:rPr>
                <w:rFonts w:ascii="Tahoma" w:hAnsi="Tahoma" w:cs="Tahoma"/>
                <w:sz w:val="13"/>
                <w:szCs w:val="13"/>
                <w:lang w:eastAsia="ru-RU"/>
              </w:rPr>
            </w:pPr>
            <w:r w:rsidRPr="001F5CD1">
              <w:rPr>
                <w:rFonts w:ascii="Tahoma" w:hAnsi="Tahoma" w:cs="Tahoma"/>
                <w:sz w:val="13"/>
                <w:szCs w:val="13"/>
                <w:lang w:eastAsia="ru-RU"/>
              </w:rPr>
              <w:t>Отчисления на соц.нужды от заработной платы цехового персонала</w:t>
            </w:r>
          </w:p>
        </w:tc>
        <w:tc>
          <w:tcPr>
            <w:tcW w:w="1140" w:type="dxa"/>
            <w:tcBorders>
              <w:top w:val="nil"/>
              <w:left w:val="nil"/>
              <w:bottom w:val="single" w:sz="4" w:space="0" w:color="C0C0C0"/>
              <w:right w:val="single" w:sz="4" w:space="0" w:color="C0C0C0"/>
            </w:tcBorders>
            <w:shd w:val="clear" w:color="auto" w:fill="auto"/>
            <w:vAlign w:val="center"/>
            <w:hideMark/>
          </w:tcPr>
          <w:p w14:paraId="5B2EDC7E" w14:textId="77777777" w:rsidR="001F5CD1" w:rsidRPr="001F5CD1" w:rsidRDefault="001F5CD1" w:rsidP="001F5CD1">
            <w:pPr>
              <w:jc w:val="center"/>
              <w:rPr>
                <w:rFonts w:ascii="Tahoma" w:hAnsi="Tahoma" w:cs="Tahoma"/>
                <w:sz w:val="13"/>
                <w:szCs w:val="13"/>
                <w:lang w:eastAsia="ru-RU"/>
              </w:rPr>
            </w:pPr>
            <w:r w:rsidRPr="001F5CD1">
              <w:rPr>
                <w:rFonts w:ascii="Tahoma" w:hAnsi="Tahoma" w:cs="Tahoma"/>
                <w:sz w:val="13"/>
                <w:szCs w:val="13"/>
                <w:lang w:eastAsia="ru-RU"/>
              </w:rPr>
              <w:t>тыс руб</w:t>
            </w:r>
          </w:p>
        </w:tc>
        <w:tc>
          <w:tcPr>
            <w:tcW w:w="1780" w:type="dxa"/>
            <w:tcBorders>
              <w:top w:val="nil"/>
              <w:left w:val="nil"/>
              <w:bottom w:val="single" w:sz="4" w:space="0" w:color="C0C0C0"/>
              <w:right w:val="single" w:sz="4" w:space="0" w:color="C0C0C0"/>
            </w:tcBorders>
            <w:shd w:val="clear" w:color="000000" w:fill="FFFFCC"/>
            <w:vAlign w:val="center"/>
            <w:hideMark/>
          </w:tcPr>
          <w:p w14:paraId="2FCDAA50" w14:textId="77777777" w:rsidR="001F5CD1" w:rsidRPr="001F5CD1" w:rsidRDefault="001F5CD1" w:rsidP="001F5CD1">
            <w:pPr>
              <w:jc w:val="center"/>
              <w:rPr>
                <w:rFonts w:ascii="Tahoma" w:hAnsi="Tahoma" w:cs="Tahoma"/>
                <w:sz w:val="13"/>
                <w:szCs w:val="13"/>
                <w:lang w:eastAsia="ru-RU"/>
              </w:rPr>
            </w:pPr>
            <w:r w:rsidRPr="001F5CD1">
              <w:rPr>
                <w:rFonts w:ascii="Tahoma" w:hAnsi="Tahoma" w:cs="Tahoma"/>
                <w:sz w:val="13"/>
                <w:szCs w:val="13"/>
                <w:lang w:eastAsia="ru-RU"/>
              </w:rPr>
              <w:t>5,37</w:t>
            </w:r>
          </w:p>
        </w:tc>
        <w:tc>
          <w:tcPr>
            <w:tcW w:w="1460" w:type="dxa"/>
            <w:tcBorders>
              <w:top w:val="nil"/>
              <w:left w:val="nil"/>
              <w:bottom w:val="single" w:sz="4" w:space="0" w:color="C0C0C0"/>
              <w:right w:val="single" w:sz="4" w:space="0" w:color="C0C0C0"/>
            </w:tcBorders>
            <w:shd w:val="clear" w:color="000000" w:fill="FFFFCC"/>
            <w:vAlign w:val="center"/>
            <w:hideMark/>
          </w:tcPr>
          <w:p w14:paraId="000B7F0E" w14:textId="77777777" w:rsidR="001F5CD1" w:rsidRPr="001F5CD1" w:rsidRDefault="001F5CD1" w:rsidP="001F5CD1">
            <w:pPr>
              <w:jc w:val="center"/>
              <w:rPr>
                <w:rFonts w:ascii="Tahoma" w:hAnsi="Tahoma" w:cs="Tahoma"/>
                <w:sz w:val="13"/>
                <w:szCs w:val="13"/>
                <w:lang w:eastAsia="ru-RU"/>
              </w:rPr>
            </w:pPr>
            <w:r w:rsidRPr="001F5CD1">
              <w:rPr>
                <w:rFonts w:ascii="Tahoma" w:hAnsi="Tahoma" w:cs="Tahoma"/>
                <w:sz w:val="13"/>
                <w:szCs w:val="13"/>
                <w:lang w:eastAsia="ru-RU"/>
              </w:rPr>
              <w:t>13,46</w:t>
            </w:r>
          </w:p>
        </w:tc>
        <w:tc>
          <w:tcPr>
            <w:tcW w:w="1680" w:type="dxa"/>
            <w:tcBorders>
              <w:top w:val="nil"/>
              <w:left w:val="nil"/>
              <w:bottom w:val="single" w:sz="4" w:space="0" w:color="C0C0C0"/>
              <w:right w:val="single" w:sz="4" w:space="0" w:color="C0C0C0"/>
            </w:tcBorders>
            <w:shd w:val="clear" w:color="000000" w:fill="FFFFCC"/>
            <w:vAlign w:val="center"/>
            <w:hideMark/>
          </w:tcPr>
          <w:p w14:paraId="5415F435" w14:textId="77777777" w:rsidR="001F5CD1" w:rsidRPr="001F5CD1" w:rsidRDefault="001F5CD1" w:rsidP="001F5CD1">
            <w:pPr>
              <w:jc w:val="center"/>
              <w:rPr>
                <w:rFonts w:ascii="Tahoma" w:hAnsi="Tahoma" w:cs="Tahoma"/>
                <w:sz w:val="13"/>
                <w:szCs w:val="13"/>
                <w:lang w:eastAsia="ru-RU"/>
              </w:rPr>
            </w:pPr>
            <w:r w:rsidRPr="001F5CD1">
              <w:rPr>
                <w:rFonts w:ascii="Tahoma" w:hAnsi="Tahoma" w:cs="Tahoma"/>
                <w:sz w:val="13"/>
                <w:szCs w:val="13"/>
                <w:lang w:eastAsia="ru-RU"/>
              </w:rPr>
              <w:t>5,64</w:t>
            </w:r>
          </w:p>
        </w:tc>
        <w:tc>
          <w:tcPr>
            <w:tcW w:w="1660" w:type="dxa"/>
            <w:tcBorders>
              <w:top w:val="nil"/>
              <w:left w:val="nil"/>
              <w:bottom w:val="single" w:sz="4" w:space="0" w:color="C0C0C0"/>
              <w:right w:val="single" w:sz="4" w:space="0" w:color="C0C0C0"/>
            </w:tcBorders>
            <w:shd w:val="clear" w:color="000000" w:fill="FFFFCC"/>
            <w:vAlign w:val="center"/>
            <w:hideMark/>
          </w:tcPr>
          <w:p w14:paraId="694670F7" w14:textId="77777777" w:rsidR="001F5CD1" w:rsidRPr="001F5CD1" w:rsidRDefault="001F5CD1" w:rsidP="001F5CD1">
            <w:pPr>
              <w:jc w:val="center"/>
              <w:rPr>
                <w:rFonts w:ascii="Tahoma" w:hAnsi="Tahoma" w:cs="Tahoma"/>
                <w:sz w:val="13"/>
                <w:szCs w:val="13"/>
                <w:lang w:eastAsia="ru-RU"/>
              </w:rPr>
            </w:pPr>
            <w:r w:rsidRPr="001F5CD1">
              <w:rPr>
                <w:rFonts w:ascii="Tahoma" w:hAnsi="Tahoma" w:cs="Tahoma"/>
                <w:sz w:val="13"/>
                <w:szCs w:val="13"/>
                <w:lang w:eastAsia="ru-RU"/>
              </w:rPr>
              <w:t>5,77</w:t>
            </w:r>
          </w:p>
        </w:tc>
        <w:tc>
          <w:tcPr>
            <w:tcW w:w="1820" w:type="dxa"/>
            <w:tcBorders>
              <w:top w:val="nil"/>
              <w:left w:val="nil"/>
              <w:bottom w:val="single" w:sz="4" w:space="0" w:color="C0C0C0"/>
              <w:right w:val="single" w:sz="4" w:space="0" w:color="C0C0C0"/>
            </w:tcBorders>
            <w:shd w:val="clear" w:color="000000" w:fill="FFFFCC"/>
            <w:vAlign w:val="center"/>
            <w:hideMark/>
          </w:tcPr>
          <w:p w14:paraId="4E68A7CB" w14:textId="77777777" w:rsidR="001F5CD1" w:rsidRPr="001F5CD1" w:rsidRDefault="001F5CD1" w:rsidP="001F5CD1">
            <w:pPr>
              <w:jc w:val="center"/>
              <w:rPr>
                <w:rFonts w:ascii="Tahoma" w:hAnsi="Tahoma" w:cs="Tahoma"/>
                <w:sz w:val="13"/>
                <w:szCs w:val="13"/>
                <w:lang w:eastAsia="ru-RU"/>
              </w:rPr>
            </w:pPr>
            <w:r w:rsidRPr="001F5CD1">
              <w:rPr>
                <w:rFonts w:ascii="Tahoma" w:hAnsi="Tahoma" w:cs="Tahoma"/>
                <w:sz w:val="13"/>
                <w:szCs w:val="13"/>
                <w:lang w:eastAsia="ru-RU"/>
              </w:rPr>
              <w:t>16,85</w:t>
            </w:r>
          </w:p>
        </w:tc>
        <w:tc>
          <w:tcPr>
            <w:tcW w:w="1840" w:type="dxa"/>
            <w:tcBorders>
              <w:top w:val="nil"/>
              <w:left w:val="nil"/>
              <w:bottom w:val="single" w:sz="4" w:space="0" w:color="C0C0C0"/>
              <w:right w:val="single" w:sz="4" w:space="0" w:color="C0C0C0"/>
            </w:tcBorders>
            <w:shd w:val="clear" w:color="000000" w:fill="FFFFCC"/>
            <w:vAlign w:val="center"/>
            <w:hideMark/>
          </w:tcPr>
          <w:p w14:paraId="1FF9FE73" w14:textId="77777777" w:rsidR="001F5CD1" w:rsidRPr="001F5CD1" w:rsidRDefault="001F5CD1" w:rsidP="001F5CD1">
            <w:pPr>
              <w:jc w:val="center"/>
              <w:rPr>
                <w:rFonts w:ascii="Tahoma" w:hAnsi="Tahoma" w:cs="Tahoma"/>
                <w:sz w:val="13"/>
                <w:szCs w:val="13"/>
                <w:lang w:eastAsia="ru-RU"/>
              </w:rPr>
            </w:pPr>
            <w:r w:rsidRPr="001F5CD1">
              <w:rPr>
                <w:rFonts w:ascii="Tahoma" w:hAnsi="Tahoma" w:cs="Tahoma"/>
                <w:sz w:val="13"/>
                <w:szCs w:val="13"/>
                <w:lang w:eastAsia="ru-RU"/>
              </w:rPr>
              <w:t>22,62</w:t>
            </w:r>
          </w:p>
        </w:tc>
        <w:tc>
          <w:tcPr>
            <w:tcW w:w="1840" w:type="dxa"/>
            <w:tcBorders>
              <w:top w:val="nil"/>
              <w:left w:val="nil"/>
              <w:bottom w:val="single" w:sz="4" w:space="0" w:color="C0C0C0"/>
              <w:right w:val="single" w:sz="4" w:space="0" w:color="C0C0C0"/>
            </w:tcBorders>
            <w:shd w:val="clear" w:color="000000" w:fill="FFFFCC"/>
            <w:vAlign w:val="center"/>
            <w:hideMark/>
          </w:tcPr>
          <w:p w14:paraId="54A3443D" w14:textId="77777777" w:rsidR="001F5CD1" w:rsidRPr="001F5CD1" w:rsidRDefault="001F5CD1" w:rsidP="001F5CD1">
            <w:pPr>
              <w:jc w:val="center"/>
              <w:rPr>
                <w:rFonts w:ascii="Tahoma" w:hAnsi="Tahoma" w:cs="Tahoma"/>
                <w:sz w:val="13"/>
                <w:szCs w:val="13"/>
                <w:lang w:eastAsia="ru-RU"/>
              </w:rPr>
            </w:pPr>
            <w:r w:rsidRPr="001F5CD1">
              <w:rPr>
                <w:rFonts w:ascii="Tahoma" w:hAnsi="Tahoma" w:cs="Tahoma"/>
                <w:sz w:val="13"/>
                <w:szCs w:val="13"/>
                <w:lang w:eastAsia="ru-RU"/>
              </w:rPr>
              <w:t>0,00</w:t>
            </w:r>
          </w:p>
        </w:tc>
        <w:tc>
          <w:tcPr>
            <w:tcW w:w="1720" w:type="dxa"/>
            <w:tcBorders>
              <w:top w:val="nil"/>
              <w:left w:val="nil"/>
              <w:bottom w:val="single" w:sz="4" w:space="0" w:color="C0C0C0"/>
              <w:right w:val="single" w:sz="4" w:space="0" w:color="C0C0C0"/>
            </w:tcBorders>
            <w:shd w:val="clear" w:color="000000" w:fill="FFFFCC"/>
            <w:vAlign w:val="center"/>
            <w:hideMark/>
          </w:tcPr>
          <w:p w14:paraId="167DB66C" w14:textId="77777777" w:rsidR="001F5CD1" w:rsidRPr="001F5CD1" w:rsidRDefault="001F5CD1" w:rsidP="001F5CD1">
            <w:pPr>
              <w:jc w:val="center"/>
              <w:rPr>
                <w:rFonts w:ascii="Tahoma" w:hAnsi="Tahoma" w:cs="Tahoma"/>
                <w:sz w:val="13"/>
                <w:szCs w:val="13"/>
                <w:lang w:eastAsia="ru-RU"/>
              </w:rPr>
            </w:pPr>
            <w:r w:rsidRPr="001F5CD1">
              <w:rPr>
                <w:rFonts w:ascii="Tahoma" w:hAnsi="Tahoma" w:cs="Tahoma"/>
                <w:sz w:val="13"/>
                <w:szCs w:val="13"/>
                <w:lang w:eastAsia="ru-RU"/>
              </w:rPr>
              <w:t>5,77</w:t>
            </w:r>
          </w:p>
        </w:tc>
        <w:tc>
          <w:tcPr>
            <w:tcW w:w="1440" w:type="dxa"/>
            <w:tcBorders>
              <w:top w:val="nil"/>
              <w:left w:val="nil"/>
              <w:bottom w:val="single" w:sz="4" w:space="0" w:color="C0C0C0"/>
              <w:right w:val="single" w:sz="4" w:space="0" w:color="C0C0C0"/>
            </w:tcBorders>
            <w:shd w:val="clear" w:color="000000" w:fill="D7EAD3"/>
            <w:vAlign w:val="center"/>
            <w:hideMark/>
          </w:tcPr>
          <w:p w14:paraId="6FCC140A" w14:textId="77777777" w:rsidR="001F5CD1" w:rsidRPr="001F5CD1" w:rsidRDefault="001F5CD1" w:rsidP="001F5CD1">
            <w:pPr>
              <w:jc w:val="center"/>
              <w:rPr>
                <w:rFonts w:ascii="Tahoma" w:hAnsi="Tahoma" w:cs="Tahoma"/>
                <w:sz w:val="13"/>
                <w:szCs w:val="13"/>
                <w:lang w:eastAsia="ru-RU"/>
              </w:rPr>
            </w:pPr>
            <w:r w:rsidRPr="001F5CD1">
              <w:rPr>
                <w:rFonts w:ascii="Tahoma" w:hAnsi="Tahoma" w:cs="Tahoma"/>
                <w:sz w:val="13"/>
                <w:szCs w:val="13"/>
                <w:lang w:eastAsia="ru-RU"/>
              </w:rPr>
              <w:t>2,89</w:t>
            </w:r>
          </w:p>
        </w:tc>
        <w:tc>
          <w:tcPr>
            <w:tcW w:w="1460" w:type="dxa"/>
            <w:tcBorders>
              <w:top w:val="nil"/>
              <w:left w:val="nil"/>
              <w:bottom w:val="single" w:sz="4" w:space="0" w:color="C0C0C0"/>
              <w:right w:val="single" w:sz="4" w:space="0" w:color="C0C0C0"/>
            </w:tcBorders>
            <w:shd w:val="clear" w:color="000000" w:fill="D7EAD3"/>
            <w:vAlign w:val="center"/>
            <w:hideMark/>
          </w:tcPr>
          <w:p w14:paraId="0329B66D" w14:textId="77777777" w:rsidR="001F5CD1" w:rsidRPr="001F5CD1" w:rsidRDefault="001F5CD1" w:rsidP="001F5CD1">
            <w:pPr>
              <w:jc w:val="center"/>
              <w:rPr>
                <w:rFonts w:ascii="Tahoma" w:hAnsi="Tahoma" w:cs="Tahoma"/>
                <w:sz w:val="13"/>
                <w:szCs w:val="13"/>
                <w:lang w:eastAsia="ru-RU"/>
              </w:rPr>
            </w:pPr>
            <w:r w:rsidRPr="001F5CD1">
              <w:rPr>
                <w:rFonts w:ascii="Tahoma" w:hAnsi="Tahoma" w:cs="Tahoma"/>
                <w:sz w:val="13"/>
                <w:szCs w:val="13"/>
                <w:lang w:eastAsia="ru-RU"/>
              </w:rPr>
              <w:t>2,89</w:t>
            </w:r>
          </w:p>
        </w:tc>
        <w:tc>
          <w:tcPr>
            <w:tcW w:w="1180" w:type="dxa"/>
            <w:tcBorders>
              <w:top w:val="nil"/>
              <w:left w:val="nil"/>
              <w:bottom w:val="single" w:sz="4" w:space="0" w:color="C0C0C0"/>
              <w:right w:val="single" w:sz="4" w:space="0" w:color="C0C0C0"/>
            </w:tcBorders>
            <w:shd w:val="clear" w:color="000000" w:fill="D7EAD3"/>
            <w:vAlign w:val="center"/>
            <w:hideMark/>
          </w:tcPr>
          <w:p w14:paraId="72483190" w14:textId="77777777" w:rsidR="001F5CD1" w:rsidRPr="001F5CD1" w:rsidRDefault="001F5CD1" w:rsidP="001F5CD1">
            <w:pPr>
              <w:jc w:val="center"/>
              <w:rPr>
                <w:rFonts w:ascii="Tahoma" w:hAnsi="Tahoma" w:cs="Tahoma"/>
                <w:sz w:val="13"/>
                <w:szCs w:val="13"/>
                <w:lang w:eastAsia="ru-RU"/>
              </w:rPr>
            </w:pPr>
            <w:r w:rsidRPr="001F5CD1">
              <w:rPr>
                <w:rFonts w:ascii="Tahoma" w:hAnsi="Tahoma" w:cs="Tahoma"/>
                <w:sz w:val="13"/>
                <w:szCs w:val="13"/>
                <w:lang w:eastAsia="ru-RU"/>
              </w:rPr>
              <w:t>0,00</w:t>
            </w:r>
          </w:p>
        </w:tc>
        <w:tc>
          <w:tcPr>
            <w:tcW w:w="3520" w:type="dxa"/>
            <w:tcBorders>
              <w:top w:val="nil"/>
              <w:left w:val="nil"/>
              <w:bottom w:val="single" w:sz="4" w:space="0" w:color="C0C0C0"/>
              <w:right w:val="single" w:sz="4" w:space="0" w:color="C0C0C0"/>
            </w:tcBorders>
            <w:shd w:val="clear" w:color="000000" w:fill="FFFFCC"/>
            <w:vAlign w:val="center"/>
            <w:hideMark/>
          </w:tcPr>
          <w:p w14:paraId="56A24378" w14:textId="77777777" w:rsidR="001F5CD1" w:rsidRPr="001F5CD1" w:rsidRDefault="001F5CD1" w:rsidP="001F5CD1">
            <w:pPr>
              <w:rPr>
                <w:rFonts w:ascii="Tahoma" w:hAnsi="Tahoma" w:cs="Tahoma"/>
                <w:sz w:val="13"/>
                <w:szCs w:val="13"/>
                <w:lang w:eastAsia="ru-RU"/>
              </w:rPr>
            </w:pPr>
            <w:r w:rsidRPr="001F5CD1">
              <w:rPr>
                <w:rFonts w:ascii="Tahoma" w:hAnsi="Tahoma" w:cs="Tahoma"/>
                <w:sz w:val="13"/>
                <w:szCs w:val="13"/>
                <w:lang w:eastAsia="ru-RU"/>
              </w:rPr>
              <w:t xml:space="preserve">рассчитано исходя из базового уровня операционных расходов 2019 года с применением коэффициента индексации на 2020 год, рассчитанного в соответствии с Методическими указаниями (с учетом ИПЦ Минэкономразвития РФ  на 2020 год 103,4%, а также с учетом индекса эффективности операционных расходов 1%) </w:t>
            </w:r>
          </w:p>
        </w:tc>
      </w:tr>
      <w:tr w:rsidR="001F5CD1" w:rsidRPr="001F5CD1" w14:paraId="01541463" w14:textId="77777777" w:rsidTr="001F5CD1">
        <w:trPr>
          <w:trHeight w:val="300"/>
          <w:jc w:val="center"/>
        </w:trPr>
        <w:tc>
          <w:tcPr>
            <w:tcW w:w="560" w:type="dxa"/>
            <w:tcBorders>
              <w:top w:val="nil"/>
              <w:left w:val="nil"/>
              <w:bottom w:val="nil"/>
              <w:right w:val="nil"/>
            </w:tcBorders>
            <w:shd w:val="clear" w:color="000000" w:fill="FFFF00"/>
            <w:noWrap/>
            <w:vAlign w:val="center"/>
            <w:hideMark/>
          </w:tcPr>
          <w:p w14:paraId="59F70B86" w14:textId="77777777" w:rsidR="001F5CD1" w:rsidRPr="001F5CD1" w:rsidRDefault="001F5CD1" w:rsidP="001F5CD1">
            <w:pPr>
              <w:rPr>
                <w:rFonts w:ascii="Tahoma" w:hAnsi="Tahoma" w:cs="Tahoma"/>
                <w:b/>
                <w:bCs/>
                <w:color w:val="000000"/>
                <w:sz w:val="13"/>
                <w:szCs w:val="13"/>
                <w:lang w:eastAsia="ru-RU"/>
              </w:rPr>
            </w:pPr>
            <w:r w:rsidRPr="001F5CD1">
              <w:rPr>
                <w:rFonts w:ascii="Tahoma" w:hAnsi="Tahoma" w:cs="Tahoma"/>
                <w:b/>
                <w:bCs/>
                <w:color w:val="000000"/>
                <w:sz w:val="13"/>
                <w:szCs w:val="13"/>
                <w:lang w:eastAsia="ru-RU"/>
              </w:rPr>
              <w:t>ОР</w:t>
            </w:r>
          </w:p>
        </w:tc>
        <w:tc>
          <w:tcPr>
            <w:tcW w:w="400" w:type="dxa"/>
            <w:tcBorders>
              <w:top w:val="nil"/>
              <w:left w:val="nil"/>
              <w:bottom w:val="nil"/>
              <w:right w:val="nil"/>
            </w:tcBorders>
            <w:shd w:val="clear" w:color="auto" w:fill="auto"/>
            <w:noWrap/>
            <w:vAlign w:val="bottom"/>
            <w:hideMark/>
          </w:tcPr>
          <w:p w14:paraId="75820831" w14:textId="77777777" w:rsidR="001F5CD1" w:rsidRPr="001F5CD1" w:rsidRDefault="001F5CD1" w:rsidP="001F5CD1">
            <w:pPr>
              <w:rPr>
                <w:rFonts w:ascii="Tahoma" w:hAnsi="Tahoma" w:cs="Tahoma"/>
                <w:b/>
                <w:bCs/>
                <w:color w:val="000000"/>
                <w:sz w:val="13"/>
                <w:szCs w:val="13"/>
                <w:lang w:eastAsia="ru-RU"/>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18812AF3" w14:textId="77777777" w:rsidR="001F5CD1" w:rsidRPr="001F5CD1" w:rsidRDefault="001F5CD1" w:rsidP="001F5CD1">
            <w:pPr>
              <w:jc w:val="center"/>
              <w:rPr>
                <w:rFonts w:ascii="Tahoma" w:hAnsi="Tahoma" w:cs="Tahoma"/>
                <w:sz w:val="13"/>
                <w:szCs w:val="13"/>
                <w:lang w:eastAsia="ru-RU"/>
              </w:rPr>
            </w:pPr>
            <w:r w:rsidRPr="001F5CD1">
              <w:rPr>
                <w:rFonts w:ascii="Tahoma" w:hAnsi="Tahoma" w:cs="Tahoma"/>
                <w:sz w:val="13"/>
                <w:szCs w:val="13"/>
                <w:lang w:eastAsia="ru-RU"/>
              </w:rPr>
              <w:t>3.11.3</w:t>
            </w:r>
          </w:p>
        </w:tc>
        <w:tc>
          <w:tcPr>
            <w:tcW w:w="5680" w:type="dxa"/>
            <w:tcBorders>
              <w:top w:val="nil"/>
              <w:left w:val="nil"/>
              <w:bottom w:val="single" w:sz="4" w:space="0" w:color="C0C0C0"/>
              <w:right w:val="single" w:sz="4" w:space="0" w:color="C0C0C0"/>
            </w:tcBorders>
            <w:shd w:val="clear" w:color="auto" w:fill="auto"/>
            <w:vAlign w:val="center"/>
            <w:hideMark/>
          </w:tcPr>
          <w:p w14:paraId="2E597C87" w14:textId="77777777" w:rsidR="001F5CD1" w:rsidRPr="001F5CD1" w:rsidRDefault="001F5CD1" w:rsidP="001F5CD1">
            <w:pPr>
              <w:ind w:firstLineChars="200" w:firstLine="260"/>
              <w:rPr>
                <w:rFonts w:ascii="Tahoma" w:hAnsi="Tahoma" w:cs="Tahoma"/>
                <w:sz w:val="13"/>
                <w:szCs w:val="13"/>
                <w:lang w:eastAsia="ru-RU"/>
              </w:rPr>
            </w:pPr>
            <w:r w:rsidRPr="001F5CD1">
              <w:rPr>
                <w:rFonts w:ascii="Tahoma" w:hAnsi="Tahoma" w:cs="Tahoma"/>
                <w:sz w:val="13"/>
                <w:szCs w:val="13"/>
                <w:lang w:eastAsia="ru-RU"/>
              </w:rPr>
              <w:t>Прочие расходы, в том числе:</w:t>
            </w:r>
          </w:p>
        </w:tc>
        <w:tc>
          <w:tcPr>
            <w:tcW w:w="1140" w:type="dxa"/>
            <w:tcBorders>
              <w:top w:val="nil"/>
              <w:left w:val="nil"/>
              <w:bottom w:val="single" w:sz="4" w:space="0" w:color="C0C0C0"/>
              <w:right w:val="single" w:sz="4" w:space="0" w:color="C0C0C0"/>
            </w:tcBorders>
            <w:shd w:val="clear" w:color="auto" w:fill="auto"/>
            <w:vAlign w:val="center"/>
            <w:hideMark/>
          </w:tcPr>
          <w:p w14:paraId="3A0B0F20" w14:textId="77777777" w:rsidR="001F5CD1" w:rsidRPr="001F5CD1" w:rsidRDefault="001F5CD1" w:rsidP="001F5CD1">
            <w:pPr>
              <w:jc w:val="center"/>
              <w:rPr>
                <w:rFonts w:ascii="Tahoma" w:hAnsi="Tahoma" w:cs="Tahoma"/>
                <w:sz w:val="13"/>
                <w:szCs w:val="13"/>
                <w:lang w:eastAsia="ru-RU"/>
              </w:rPr>
            </w:pPr>
            <w:r w:rsidRPr="001F5CD1">
              <w:rPr>
                <w:rFonts w:ascii="Tahoma" w:hAnsi="Tahoma" w:cs="Tahoma"/>
                <w:sz w:val="13"/>
                <w:szCs w:val="13"/>
                <w:lang w:eastAsia="ru-RU"/>
              </w:rPr>
              <w:t>тыс руб</w:t>
            </w:r>
          </w:p>
        </w:tc>
        <w:tc>
          <w:tcPr>
            <w:tcW w:w="1780" w:type="dxa"/>
            <w:tcBorders>
              <w:top w:val="nil"/>
              <w:left w:val="nil"/>
              <w:bottom w:val="single" w:sz="4" w:space="0" w:color="C0C0C0"/>
              <w:right w:val="single" w:sz="4" w:space="0" w:color="C0C0C0"/>
            </w:tcBorders>
            <w:shd w:val="clear" w:color="000000" w:fill="D7EAD3"/>
            <w:vAlign w:val="center"/>
            <w:hideMark/>
          </w:tcPr>
          <w:p w14:paraId="55500E6C" w14:textId="77777777" w:rsidR="001F5CD1" w:rsidRPr="001F5CD1" w:rsidRDefault="001F5CD1" w:rsidP="001F5CD1">
            <w:pPr>
              <w:jc w:val="center"/>
              <w:rPr>
                <w:rFonts w:ascii="Tahoma" w:hAnsi="Tahoma" w:cs="Tahoma"/>
                <w:sz w:val="13"/>
                <w:szCs w:val="13"/>
                <w:lang w:eastAsia="ru-RU"/>
              </w:rPr>
            </w:pPr>
            <w:r w:rsidRPr="001F5CD1">
              <w:rPr>
                <w:rFonts w:ascii="Tahoma" w:hAnsi="Tahoma" w:cs="Tahoma"/>
                <w:sz w:val="13"/>
                <w:szCs w:val="13"/>
                <w:lang w:eastAsia="ru-RU"/>
              </w:rPr>
              <w:t>73,70</w:t>
            </w:r>
          </w:p>
        </w:tc>
        <w:tc>
          <w:tcPr>
            <w:tcW w:w="1460" w:type="dxa"/>
            <w:tcBorders>
              <w:top w:val="nil"/>
              <w:left w:val="nil"/>
              <w:bottom w:val="single" w:sz="4" w:space="0" w:color="C0C0C0"/>
              <w:right w:val="single" w:sz="4" w:space="0" w:color="C0C0C0"/>
            </w:tcBorders>
            <w:shd w:val="clear" w:color="000000" w:fill="D7EAD3"/>
            <w:vAlign w:val="center"/>
            <w:hideMark/>
          </w:tcPr>
          <w:p w14:paraId="7B46303B" w14:textId="77777777" w:rsidR="001F5CD1" w:rsidRPr="001F5CD1" w:rsidRDefault="001F5CD1" w:rsidP="001F5CD1">
            <w:pPr>
              <w:jc w:val="center"/>
              <w:rPr>
                <w:rFonts w:ascii="Tahoma" w:hAnsi="Tahoma" w:cs="Tahoma"/>
                <w:sz w:val="13"/>
                <w:szCs w:val="13"/>
                <w:lang w:eastAsia="ru-RU"/>
              </w:rPr>
            </w:pPr>
            <w:r w:rsidRPr="001F5CD1">
              <w:rPr>
                <w:rFonts w:ascii="Tahoma" w:hAnsi="Tahoma" w:cs="Tahoma"/>
                <w:sz w:val="13"/>
                <w:szCs w:val="13"/>
                <w:lang w:eastAsia="ru-RU"/>
              </w:rPr>
              <w:t>196,19</w:t>
            </w:r>
          </w:p>
        </w:tc>
        <w:tc>
          <w:tcPr>
            <w:tcW w:w="1680" w:type="dxa"/>
            <w:tcBorders>
              <w:top w:val="nil"/>
              <w:left w:val="nil"/>
              <w:bottom w:val="single" w:sz="4" w:space="0" w:color="C0C0C0"/>
              <w:right w:val="single" w:sz="4" w:space="0" w:color="C0C0C0"/>
            </w:tcBorders>
            <w:shd w:val="clear" w:color="000000" w:fill="D7EAD3"/>
            <w:vAlign w:val="center"/>
            <w:hideMark/>
          </w:tcPr>
          <w:p w14:paraId="4EB52FF5" w14:textId="77777777" w:rsidR="001F5CD1" w:rsidRPr="001F5CD1" w:rsidRDefault="001F5CD1" w:rsidP="001F5CD1">
            <w:pPr>
              <w:jc w:val="center"/>
              <w:rPr>
                <w:rFonts w:ascii="Tahoma" w:hAnsi="Tahoma" w:cs="Tahoma"/>
                <w:sz w:val="13"/>
                <w:szCs w:val="13"/>
                <w:lang w:eastAsia="ru-RU"/>
              </w:rPr>
            </w:pPr>
            <w:r w:rsidRPr="001F5CD1">
              <w:rPr>
                <w:rFonts w:ascii="Tahoma" w:hAnsi="Tahoma" w:cs="Tahoma"/>
                <w:sz w:val="13"/>
                <w:szCs w:val="13"/>
                <w:lang w:eastAsia="ru-RU"/>
              </w:rPr>
              <w:t>77,09</w:t>
            </w:r>
          </w:p>
        </w:tc>
        <w:tc>
          <w:tcPr>
            <w:tcW w:w="1660" w:type="dxa"/>
            <w:tcBorders>
              <w:top w:val="nil"/>
              <w:left w:val="nil"/>
              <w:bottom w:val="single" w:sz="4" w:space="0" w:color="C0C0C0"/>
              <w:right w:val="single" w:sz="4" w:space="0" w:color="C0C0C0"/>
            </w:tcBorders>
            <w:shd w:val="clear" w:color="000000" w:fill="D7EAD3"/>
            <w:vAlign w:val="center"/>
            <w:hideMark/>
          </w:tcPr>
          <w:p w14:paraId="17FDB2D5" w14:textId="77777777" w:rsidR="001F5CD1" w:rsidRPr="001F5CD1" w:rsidRDefault="001F5CD1" w:rsidP="001F5CD1">
            <w:pPr>
              <w:jc w:val="center"/>
              <w:rPr>
                <w:rFonts w:ascii="Tahoma" w:hAnsi="Tahoma" w:cs="Tahoma"/>
                <w:sz w:val="13"/>
                <w:szCs w:val="13"/>
                <w:lang w:eastAsia="ru-RU"/>
              </w:rPr>
            </w:pPr>
            <w:r w:rsidRPr="001F5CD1">
              <w:rPr>
                <w:rFonts w:ascii="Tahoma" w:hAnsi="Tahoma" w:cs="Tahoma"/>
                <w:sz w:val="13"/>
                <w:szCs w:val="13"/>
                <w:lang w:eastAsia="ru-RU"/>
              </w:rPr>
              <w:t>78,91</w:t>
            </w:r>
          </w:p>
        </w:tc>
        <w:tc>
          <w:tcPr>
            <w:tcW w:w="1820" w:type="dxa"/>
            <w:tcBorders>
              <w:top w:val="nil"/>
              <w:left w:val="nil"/>
              <w:bottom w:val="single" w:sz="4" w:space="0" w:color="C0C0C0"/>
              <w:right w:val="single" w:sz="4" w:space="0" w:color="C0C0C0"/>
            </w:tcBorders>
            <w:shd w:val="clear" w:color="000000" w:fill="D7EAD3"/>
            <w:vAlign w:val="center"/>
            <w:hideMark/>
          </w:tcPr>
          <w:p w14:paraId="7AC24D46" w14:textId="77777777" w:rsidR="001F5CD1" w:rsidRPr="001F5CD1" w:rsidRDefault="001F5CD1" w:rsidP="001F5CD1">
            <w:pPr>
              <w:jc w:val="center"/>
              <w:rPr>
                <w:rFonts w:ascii="Tahoma" w:hAnsi="Tahoma" w:cs="Tahoma"/>
                <w:sz w:val="13"/>
                <w:szCs w:val="13"/>
                <w:lang w:eastAsia="ru-RU"/>
              </w:rPr>
            </w:pPr>
            <w:r w:rsidRPr="001F5CD1">
              <w:rPr>
                <w:rFonts w:ascii="Tahoma" w:hAnsi="Tahoma" w:cs="Tahoma"/>
                <w:sz w:val="13"/>
                <w:szCs w:val="13"/>
                <w:lang w:eastAsia="ru-RU"/>
              </w:rPr>
              <w:t>144,25</w:t>
            </w:r>
          </w:p>
        </w:tc>
        <w:tc>
          <w:tcPr>
            <w:tcW w:w="1840" w:type="dxa"/>
            <w:tcBorders>
              <w:top w:val="nil"/>
              <w:left w:val="nil"/>
              <w:bottom w:val="single" w:sz="4" w:space="0" w:color="C0C0C0"/>
              <w:right w:val="single" w:sz="4" w:space="0" w:color="C0C0C0"/>
            </w:tcBorders>
            <w:shd w:val="clear" w:color="000000" w:fill="D7EAD3"/>
            <w:vAlign w:val="center"/>
            <w:hideMark/>
          </w:tcPr>
          <w:p w14:paraId="0B1B639B" w14:textId="77777777" w:rsidR="001F5CD1" w:rsidRPr="001F5CD1" w:rsidRDefault="001F5CD1" w:rsidP="001F5CD1">
            <w:pPr>
              <w:jc w:val="center"/>
              <w:rPr>
                <w:rFonts w:ascii="Tahoma" w:hAnsi="Tahoma" w:cs="Tahoma"/>
                <w:sz w:val="13"/>
                <w:szCs w:val="13"/>
                <w:lang w:eastAsia="ru-RU"/>
              </w:rPr>
            </w:pPr>
            <w:r w:rsidRPr="001F5CD1">
              <w:rPr>
                <w:rFonts w:ascii="Tahoma" w:hAnsi="Tahoma" w:cs="Tahoma"/>
                <w:sz w:val="13"/>
                <w:szCs w:val="13"/>
                <w:lang w:eastAsia="ru-RU"/>
              </w:rPr>
              <w:t>223,16</w:t>
            </w:r>
          </w:p>
        </w:tc>
        <w:tc>
          <w:tcPr>
            <w:tcW w:w="1840" w:type="dxa"/>
            <w:tcBorders>
              <w:top w:val="nil"/>
              <w:left w:val="nil"/>
              <w:bottom w:val="single" w:sz="4" w:space="0" w:color="C0C0C0"/>
              <w:right w:val="single" w:sz="4" w:space="0" w:color="C0C0C0"/>
            </w:tcBorders>
            <w:shd w:val="clear" w:color="000000" w:fill="D7EAD3"/>
            <w:vAlign w:val="center"/>
            <w:hideMark/>
          </w:tcPr>
          <w:p w14:paraId="34C8D773" w14:textId="77777777" w:rsidR="001F5CD1" w:rsidRPr="001F5CD1" w:rsidRDefault="001F5CD1" w:rsidP="001F5CD1">
            <w:pPr>
              <w:jc w:val="center"/>
              <w:rPr>
                <w:rFonts w:ascii="Tahoma" w:hAnsi="Tahoma" w:cs="Tahoma"/>
                <w:sz w:val="13"/>
                <w:szCs w:val="13"/>
                <w:lang w:eastAsia="ru-RU"/>
              </w:rPr>
            </w:pPr>
            <w:r w:rsidRPr="001F5CD1">
              <w:rPr>
                <w:rFonts w:ascii="Tahoma" w:hAnsi="Tahoma" w:cs="Tahoma"/>
                <w:sz w:val="13"/>
                <w:szCs w:val="13"/>
                <w:lang w:eastAsia="ru-RU"/>
              </w:rPr>
              <w:t>0,00</w:t>
            </w:r>
          </w:p>
        </w:tc>
        <w:tc>
          <w:tcPr>
            <w:tcW w:w="1720" w:type="dxa"/>
            <w:tcBorders>
              <w:top w:val="nil"/>
              <w:left w:val="nil"/>
              <w:bottom w:val="single" w:sz="4" w:space="0" w:color="C0C0C0"/>
              <w:right w:val="single" w:sz="4" w:space="0" w:color="C0C0C0"/>
            </w:tcBorders>
            <w:shd w:val="clear" w:color="000000" w:fill="D7EAD3"/>
            <w:vAlign w:val="center"/>
            <w:hideMark/>
          </w:tcPr>
          <w:p w14:paraId="17FE1BB7" w14:textId="77777777" w:rsidR="001F5CD1" w:rsidRPr="001F5CD1" w:rsidRDefault="001F5CD1" w:rsidP="001F5CD1">
            <w:pPr>
              <w:jc w:val="center"/>
              <w:rPr>
                <w:rFonts w:ascii="Tahoma" w:hAnsi="Tahoma" w:cs="Tahoma"/>
                <w:sz w:val="13"/>
                <w:szCs w:val="13"/>
                <w:lang w:eastAsia="ru-RU"/>
              </w:rPr>
            </w:pPr>
            <w:r w:rsidRPr="001F5CD1">
              <w:rPr>
                <w:rFonts w:ascii="Tahoma" w:hAnsi="Tahoma" w:cs="Tahoma"/>
                <w:sz w:val="13"/>
                <w:szCs w:val="13"/>
                <w:lang w:eastAsia="ru-RU"/>
              </w:rPr>
              <w:t>78,91</w:t>
            </w:r>
          </w:p>
        </w:tc>
        <w:tc>
          <w:tcPr>
            <w:tcW w:w="1440" w:type="dxa"/>
            <w:tcBorders>
              <w:top w:val="nil"/>
              <w:left w:val="nil"/>
              <w:bottom w:val="single" w:sz="4" w:space="0" w:color="C0C0C0"/>
              <w:right w:val="single" w:sz="4" w:space="0" w:color="C0C0C0"/>
            </w:tcBorders>
            <w:shd w:val="clear" w:color="000000" w:fill="D7EAD3"/>
            <w:vAlign w:val="center"/>
            <w:hideMark/>
          </w:tcPr>
          <w:p w14:paraId="0A79F328" w14:textId="77777777" w:rsidR="001F5CD1" w:rsidRPr="001F5CD1" w:rsidRDefault="001F5CD1" w:rsidP="001F5CD1">
            <w:pPr>
              <w:jc w:val="center"/>
              <w:rPr>
                <w:rFonts w:ascii="Tahoma" w:hAnsi="Tahoma" w:cs="Tahoma"/>
                <w:sz w:val="13"/>
                <w:szCs w:val="13"/>
                <w:lang w:eastAsia="ru-RU"/>
              </w:rPr>
            </w:pPr>
            <w:r w:rsidRPr="001F5CD1">
              <w:rPr>
                <w:rFonts w:ascii="Tahoma" w:hAnsi="Tahoma" w:cs="Tahoma"/>
                <w:sz w:val="13"/>
                <w:szCs w:val="13"/>
                <w:lang w:eastAsia="ru-RU"/>
              </w:rPr>
              <w:t>39,45</w:t>
            </w:r>
          </w:p>
        </w:tc>
        <w:tc>
          <w:tcPr>
            <w:tcW w:w="1460" w:type="dxa"/>
            <w:tcBorders>
              <w:top w:val="nil"/>
              <w:left w:val="nil"/>
              <w:bottom w:val="single" w:sz="4" w:space="0" w:color="C0C0C0"/>
              <w:right w:val="single" w:sz="4" w:space="0" w:color="C0C0C0"/>
            </w:tcBorders>
            <w:shd w:val="clear" w:color="000000" w:fill="D7EAD3"/>
            <w:vAlign w:val="center"/>
            <w:hideMark/>
          </w:tcPr>
          <w:p w14:paraId="0371F770" w14:textId="77777777" w:rsidR="001F5CD1" w:rsidRPr="001F5CD1" w:rsidRDefault="001F5CD1" w:rsidP="001F5CD1">
            <w:pPr>
              <w:jc w:val="center"/>
              <w:rPr>
                <w:rFonts w:ascii="Tahoma" w:hAnsi="Tahoma" w:cs="Tahoma"/>
                <w:sz w:val="13"/>
                <w:szCs w:val="13"/>
                <w:lang w:eastAsia="ru-RU"/>
              </w:rPr>
            </w:pPr>
            <w:r w:rsidRPr="001F5CD1">
              <w:rPr>
                <w:rFonts w:ascii="Tahoma" w:hAnsi="Tahoma" w:cs="Tahoma"/>
                <w:sz w:val="13"/>
                <w:szCs w:val="13"/>
                <w:lang w:eastAsia="ru-RU"/>
              </w:rPr>
              <w:t>39,45</w:t>
            </w:r>
          </w:p>
        </w:tc>
        <w:tc>
          <w:tcPr>
            <w:tcW w:w="1180" w:type="dxa"/>
            <w:tcBorders>
              <w:top w:val="nil"/>
              <w:left w:val="nil"/>
              <w:bottom w:val="single" w:sz="4" w:space="0" w:color="C0C0C0"/>
              <w:right w:val="single" w:sz="4" w:space="0" w:color="C0C0C0"/>
            </w:tcBorders>
            <w:shd w:val="clear" w:color="000000" w:fill="D7EAD3"/>
            <w:vAlign w:val="center"/>
            <w:hideMark/>
          </w:tcPr>
          <w:p w14:paraId="462E361D" w14:textId="77777777" w:rsidR="001F5CD1" w:rsidRPr="001F5CD1" w:rsidRDefault="001F5CD1" w:rsidP="001F5CD1">
            <w:pPr>
              <w:jc w:val="center"/>
              <w:rPr>
                <w:rFonts w:ascii="Tahoma" w:hAnsi="Tahoma" w:cs="Tahoma"/>
                <w:sz w:val="13"/>
                <w:szCs w:val="13"/>
                <w:lang w:eastAsia="ru-RU"/>
              </w:rPr>
            </w:pPr>
            <w:r w:rsidRPr="001F5CD1">
              <w:rPr>
                <w:rFonts w:ascii="Tahoma" w:hAnsi="Tahoma" w:cs="Tahoma"/>
                <w:sz w:val="13"/>
                <w:szCs w:val="13"/>
                <w:lang w:eastAsia="ru-RU"/>
              </w:rPr>
              <w:t>0,00</w:t>
            </w:r>
          </w:p>
        </w:tc>
        <w:tc>
          <w:tcPr>
            <w:tcW w:w="3520" w:type="dxa"/>
            <w:tcBorders>
              <w:top w:val="nil"/>
              <w:left w:val="nil"/>
              <w:bottom w:val="single" w:sz="4" w:space="0" w:color="C0C0C0"/>
              <w:right w:val="single" w:sz="4" w:space="0" w:color="C0C0C0"/>
            </w:tcBorders>
            <w:shd w:val="clear" w:color="000000" w:fill="FFFFCC"/>
            <w:vAlign w:val="center"/>
            <w:hideMark/>
          </w:tcPr>
          <w:p w14:paraId="75DED9BD" w14:textId="77777777" w:rsidR="001F5CD1" w:rsidRPr="001F5CD1" w:rsidRDefault="001F5CD1" w:rsidP="001F5CD1">
            <w:pPr>
              <w:rPr>
                <w:rFonts w:ascii="Tahoma" w:hAnsi="Tahoma" w:cs="Tahoma"/>
                <w:sz w:val="13"/>
                <w:szCs w:val="13"/>
                <w:lang w:eastAsia="ru-RU"/>
              </w:rPr>
            </w:pPr>
            <w:r w:rsidRPr="001F5CD1">
              <w:rPr>
                <w:rFonts w:ascii="Tahoma" w:hAnsi="Tahoma" w:cs="Tahoma"/>
                <w:sz w:val="13"/>
                <w:szCs w:val="13"/>
                <w:lang w:eastAsia="ru-RU"/>
              </w:rPr>
              <w:t> </w:t>
            </w:r>
          </w:p>
        </w:tc>
      </w:tr>
      <w:tr w:rsidR="001F5CD1" w:rsidRPr="001F5CD1" w14:paraId="1EC83168" w14:textId="77777777" w:rsidTr="001F5CD1">
        <w:trPr>
          <w:trHeight w:val="1842"/>
          <w:jc w:val="center"/>
        </w:trPr>
        <w:tc>
          <w:tcPr>
            <w:tcW w:w="560" w:type="dxa"/>
            <w:tcBorders>
              <w:top w:val="nil"/>
              <w:left w:val="nil"/>
              <w:bottom w:val="nil"/>
              <w:right w:val="nil"/>
            </w:tcBorders>
            <w:shd w:val="clear" w:color="000000" w:fill="FFFF00"/>
            <w:noWrap/>
            <w:vAlign w:val="center"/>
            <w:hideMark/>
          </w:tcPr>
          <w:p w14:paraId="119EBCA9" w14:textId="77777777" w:rsidR="001F5CD1" w:rsidRPr="001F5CD1" w:rsidRDefault="001F5CD1" w:rsidP="001F5CD1">
            <w:pPr>
              <w:rPr>
                <w:rFonts w:ascii="Tahoma" w:hAnsi="Tahoma" w:cs="Tahoma"/>
                <w:b/>
                <w:bCs/>
                <w:color w:val="000000"/>
                <w:sz w:val="13"/>
                <w:szCs w:val="13"/>
                <w:lang w:eastAsia="ru-RU"/>
              </w:rPr>
            </w:pPr>
            <w:r w:rsidRPr="001F5CD1">
              <w:rPr>
                <w:rFonts w:ascii="Tahoma" w:hAnsi="Tahoma" w:cs="Tahoma"/>
                <w:b/>
                <w:bCs/>
                <w:color w:val="000000"/>
                <w:sz w:val="13"/>
                <w:szCs w:val="13"/>
                <w:lang w:eastAsia="ru-RU"/>
              </w:rPr>
              <w:t>ОР</w:t>
            </w:r>
          </w:p>
        </w:tc>
        <w:tc>
          <w:tcPr>
            <w:tcW w:w="400" w:type="dxa"/>
            <w:tcBorders>
              <w:top w:val="nil"/>
              <w:left w:val="nil"/>
              <w:bottom w:val="nil"/>
              <w:right w:val="nil"/>
            </w:tcBorders>
            <w:shd w:val="clear" w:color="auto" w:fill="auto"/>
            <w:vAlign w:val="center"/>
            <w:hideMark/>
          </w:tcPr>
          <w:p w14:paraId="11B856B2" w14:textId="77777777" w:rsidR="001F5CD1" w:rsidRPr="001F5CD1" w:rsidRDefault="001F5CD1" w:rsidP="001F5CD1">
            <w:pPr>
              <w:jc w:val="center"/>
              <w:rPr>
                <w:rFonts w:ascii="Wingdings 2" w:hAnsi="Wingdings 2" w:cs="Tahoma"/>
                <w:color w:val="5A5A5A"/>
                <w:sz w:val="13"/>
                <w:szCs w:val="13"/>
                <w:lang w:eastAsia="ru-RU"/>
              </w:rPr>
            </w:pPr>
            <w:r w:rsidRPr="001F5CD1">
              <w:rPr>
                <w:rFonts w:ascii="Wingdings 2" w:hAnsi="Wingdings 2" w:cs="Tahoma"/>
                <w:color w:val="5A5A5A"/>
                <w:sz w:val="13"/>
                <w:szCs w:val="13"/>
                <w:lang w:eastAsia="ru-RU"/>
              </w:rPr>
              <w:t></w:t>
            </w:r>
          </w:p>
        </w:tc>
        <w:tc>
          <w:tcPr>
            <w:tcW w:w="102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67E2AB96" w14:textId="77777777" w:rsidR="001F5CD1" w:rsidRPr="001F5CD1" w:rsidRDefault="001F5CD1" w:rsidP="001F5CD1">
            <w:pPr>
              <w:jc w:val="center"/>
              <w:rPr>
                <w:rFonts w:ascii="Tahoma" w:hAnsi="Tahoma" w:cs="Tahoma"/>
                <w:sz w:val="13"/>
                <w:szCs w:val="13"/>
                <w:lang w:eastAsia="ru-RU"/>
              </w:rPr>
            </w:pPr>
            <w:r w:rsidRPr="001F5CD1">
              <w:rPr>
                <w:rFonts w:ascii="Tahoma" w:hAnsi="Tahoma" w:cs="Tahoma"/>
                <w:sz w:val="13"/>
                <w:szCs w:val="13"/>
                <w:lang w:eastAsia="ru-RU"/>
              </w:rPr>
              <w:t>3.11.3.1</w:t>
            </w:r>
          </w:p>
        </w:tc>
        <w:tc>
          <w:tcPr>
            <w:tcW w:w="5680" w:type="dxa"/>
            <w:tcBorders>
              <w:top w:val="single" w:sz="4" w:space="0" w:color="C0C0C0"/>
              <w:left w:val="nil"/>
              <w:bottom w:val="single" w:sz="4" w:space="0" w:color="C0C0C0"/>
              <w:right w:val="single" w:sz="4" w:space="0" w:color="C0C0C0"/>
            </w:tcBorders>
            <w:shd w:val="clear" w:color="000000" w:fill="E3FAFD"/>
            <w:vAlign w:val="center"/>
            <w:hideMark/>
          </w:tcPr>
          <w:p w14:paraId="7DDD9588" w14:textId="77777777" w:rsidR="001F5CD1" w:rsidRPr="001F5CD1" w:rsidRDefault="001F5CD1" w:rsidP="001F5CD1">
            <w:pPr>
              <w:ind w:firstLineChars="300" w:firstLine="390"/>
              <w:rPr>
                <w:rFonts w:ascii="Tahoma" w:hAnsi="Tahoma" w:cs="Tahoma"/>
                <w:sz w:val="13"/>
                <w:szCs w:val="13"/>
                <w:lang w:eastAsia="ru-RU"/>
              </w:rPr>
            </w:pPr>
            <w:r w:rsidRPr="001F5CD1">
              <w:rPr>
                <w:rFonts w:ascii="Tahoma" w:hAnsi="Tahoma" w:cs="Tahoma"/>
                <w:sz w:val="13"/>
                <w:szCs w:val="13"/>
                <w:lang w:eastAsia="ru-RU"/>
              </w:rPr>
              <w:t>эксплуатационные расходы</w:t>
            </w:r>
          </w:p>
        </w:tc>
        <w:tc>
          <w:tcPr>
            <w:tcW w:w="1140" w:type="dxa"/>
            <w:tcBorders>
              <w:top w:val="single" w:sz="4" w:space="0" w:color="C0C0C0"/>
              <w:left w:val="nil"/>
              <w:bottom w:val="single" w:sz="4" w:space="0" w:color="C0C0C0"/>
              <w:right w:val="single" w:sz="4" w:space="0" w:color="C0C0C0"/>
            </w:tcBorders>
            <w:shd w:val="clear" w:color="auto" w:fill="auto"/>
            <w:vAlign w:val="center"/>
            <w:hideMark/>
          </w:tcPr>
          <w:p w14:paraId="38BE8A7A" w14:textId="77777777" w:rsidR="001F5CD1" w:rsidRPr="001F5CD1" w:rsidRDefault="001F5CD1" w:rsidP="001F5CD1">
            <w:pPr>
              <w:jc w:val="center"/>
              <w:rPr>
                <w:rFonts w:ascii="Tahoma" w:hAnsi="Tahoma" w:cs="Tahoma"/>
                <w:sz w:val="13"/>
                <w:szCs w:val="13"/>
                <w:lang w:eastAsia="ru-RU"/>
              </w:rPr>
            </w:pPr>
            <w:r w:rsidRPr="001F5CD1">
              <w:rPr>
                <w:rFonts w:ascii="Tahoma" w:hAnsi="Tahoma" w:cs="Tahoma"/>
                <w:sz w:val="13"/>
                <w:szCs w:val="13"/>
                <w:lang w:eastAsia="ru-RU"/>
              </w:rPr>
              <w:t>тыс руб</w:t>
            </w:r>
          </w:p>
        </w:tc>
        <w:tc>
          <w:tcPr>
            <w:tcW w:w="1780" w:type="dxa"/>
            <w:tcBorders>
              <w:top w:val="single" w:sz="4" w:space="0" w:color="C0C0C0"/>
              <w:left w:val="nil"/>
              <w:bottom w:val="single" w:sz="4" w:space="0" w:color="C0C0C0"/>
              <w:right w:val="single" w:sz="4" w:space="0" w:color="C0C0C0"/>
            </w:tcBorders>
            <w:shd w:val="clear" w:color="000000" w:fill="FFFFCC"/>
            <w:vAlign w:val="center"/>
            <w:hideMark/>
          </w:tcPr>
          <w:p w14:paraId="00D33EC5" w14:textId="77777777" w:rsidR="001F5CD1" w:rsidRPr="001F5CD1" w:rsidRDefault="001F5CD1" w:rsidP="001F5CD1">
            <w:pPr>
              <w:jc w:val="center"/>
              <w:rPr>
                <w:rFonts w:ascii="Tahoma" w:hAnsi="Tahoma" w:cs="Tahoma"/>
                <w:sz w:val="13"/>
                <w:szCs w:val="13"/>
                <w:lang w:eastAsia="ru-RU"/>
              </w:rPr>
            </w:pPr>
            <w:r w:rsidRPr="001F5CD1">
              <w:rPr>
                <w:rFonts w:ascii="Tahoma" w:hAnsi="Tahoma" w:cs="Tahoma"/>
                <w:sz w:val="13"/>
                <w:szCs w:val="13"/>
                <w:lang w:eastAsia="ru-RU"/>
              </w:rPr>
              <w:t>73,70</w:t>
            </w:r>
          </w:p>
        </w:tc>
        <w:tc>
          <w:tcPr>
            <w:tcW w:w="1460" w:type="dxa"/>
            <w:tcBorders>
              <w:top w:val="single" w:sz="4" w:space="0" w:color="C0C0C0"/>
              <w:left w:val="nil"/>
              <w:bottom w:val="single" w:sz="4" w:space="0" w:color="C0C0C0"/>
              <w:right w:val="single" w:sz="4" w:space="0" w:color="C0C0C0"/>
            </w:tcBorders>
            <w:shd w:val="clear" w:color="000000" w:fill="FFFFCC"/>
            <w:vAlign w:val="center"/>
            <w:hideMark/>
          </w:tcPr>
          <w:p w14:paraId="431BB3E1" w14:textId="77777777" w:rsidR="001F5CD1" w:rsidRPr="001F5CD1" w:rsidRDefault="001F5CD1" w:rsidP="001F5CD1">
            <w:pPr>
              <w:jc w:val="center"/>
              <w:rPr>
                <w:rFonts w:ascii="Tahoma" w:hAnsi="Tahoma" w:cs="Tahoma"/>
                <w:sz w:val="13"/>
                <w:szCs w:val="13"/>
                <w:lang w:eastAsia="ru-RU"/>
              </w:rPr>
            </w:pPr>
            <w:r w:rsidRPr="001F5CD1">
              <w:rPr>
                <w:rFonts w:ascii="Tahoma" w:hAnsi="Tahoma" w:cs="Tahoma"/>
                <w:sz w:val="13"/>
                <w:szCs w:val="13"/>
                <w:lang w:eastAsia="ru-RU"/>
              </w:rPr>
              <w:t>196,19</w:t>
            </w:r>
          </w:p>
        </w:tc>
        <w:tc>
          <w:tcPr>
            <w:tcW w:w="1680" w:type="dxa"/>
            <w:tcBorders>
              <w:top w:val="single" w:sz="4" w:space="0" w:color="C0C0C0"/>
              <w:left w:val="nil"/>
              <w:bottom w:val="single" w:sz="4" w:space="0" w:color="C0C0C0"/>
              <w:right w:val="single" w:sz="4" w:space="0" w:color="C0C0C0"/>
            </w:tcBorders>
            <w:shd w:val="clear" w:color="000000" w:fill="FFFFCC"/>
            <w:vAlign w:val="center"/>
            <w:hideMark/>
          </w:tcPr>
          <w:p w14:paraId="18D08DF1" w14:textId="77777777" w:rsidR="001F5CD1" w:rsidRPr="001F5CD1" w:rsidRDefault="001F5CD1" w:rsidP="001F5CD1">
            <w:pPr>
              <w:jc w:val="center"/>
              <w:rPr>
                <w:rFonts w:ascii="Tahoma" w:hAnsi="Tahoma" w:cs="Tahoma"/>
                <w:sz w:val="13"/>
                <w:szCs w:val="13"/>
                <w:lang w:eastAsia="ru-RU"/>
              </w:rPr>
            </w:pPr>
            <w:r w:rsidRPr="001F5CD1">
              <w:rPr>
                <w:rFonts w:ascii="Tahoma" w:hAnsi="Tahoma" w:cs="Tahoma"/>
                <w:sz w:val="13"/>
                <w:szCs w:val="13"/>
                <w:lang w:eastAsia="ru-RU"/>
              </w:rPr>
              <w:t>77,09</w:t>
            </w:r>
          </w:p>
        </w:tc>
        <w:tc>
          <w:tcPr>
            <w:tcW w:w="1660" w:type="dxa"/>
            <w:tcBorders>
              <w:top w:val="single" w:sz="4" w:space="0" w:color="C0C0C0"/>
              <w:left w:val="nil"/>
              <w:bottom w:val="single" w:sz="4" w:space="0" w:color="C0C0C0"/>
              <w:right w:val="single" w:sz="4" w:space="0" w:color="C0C0C0"/>
            </w:tcBorders>
            <w:shd w:val="clear" w:color="000000" w:fill="FFFFCC"/>
            <w:vAlign w:val="center"/>
            <w:hideMark/>
          </w:tcPr>
          <w:p w14:paraId="13E21545" w14:textId="77777777" w:rsidR="001F5CD1" w:rsidRPr="001F5CD1" w:rsidRDefault="001F5CD1" w:rsidP="001F5CD1">
            <w:pPr>
              <w:jc w:val="center"/>
              <w:rPr>
                <w:rFonts w:ascii="Tahoma" w:hAnsi="Tahoma" w:cs="Tahoma"/>
                <w:sz w:val="13"/>
                <w:szCs w:val="13"/>
                <w:lang w:eastAsia="ru-RU"/>
              </w:rPr>
            </w:pPr>
            <w:r w:rsidRPr="001F5CD1">
              <w:rPr>
                <w:rFonts w:ascii="Tahoma" w:hAnsi="Tahoma" w:cs="Tahoma"/>
                <w:sz w:val="13"/>
                <w:szCs w:val="13"/>
                <w:lang w:eastAsia="ru-RU"/>
              </w:rPr>
              <w:t>78,91</w:t>
            </w:r>
          </w:p>
        </w:tc>
        <w:tc>
          <w:tcPr>
            <w:tcW w:w="1820" w:type="dxa"/>
            <w:tcBorders>
              <w:top w:val="single" w:sz="4" w:space="0" w:color="C0C0C0"/>
              <w:left w:val="nil"/>
              <w:bottom w:val="single" w:sz="4" w:space="0" w:color="C0C0C0"/>
              <w:right w:val="single" w:sz="4" w:space="0" w:color="C0C0C0"/>
            </w:tcBorders>
            <w:shd w:val="clear" w:color="000000" w:fill="FFFFCC"/>
            <w:vAlign w:val="center"/>
            <w:hideMark/>
          </w:tcPr>
          <w:p w14:paraId="6356ACD0" w14:textId="77777777" w:rsidR="001F5CD1" w:rsidRPr="001F5CD1" w:rsidRDefault="001F5CD1" w:rsidP="001F5CD1">
            <w:pPr>
              <w:jc w:val="center"/>
              <w:rPr>
                <w:rFonts w:ascii="Tahoma" w:hAnsi="Tahoma" w:cs="Tahoma"/>
                <w:sz w:val="13"/>
                <w:szCs w:val="13"/>
                <w:lang w:eastAsia="ru-RU"/>
              </w:rPr>
            </w:pPr>
            <w:r w:rsidRPr="001F5CD1">
              <w:rPr>
                <w:rFonts w:ascii="Tahoma" w:hAnsi="Tahoma" w:cs="Tahoma"/>
                <w:sz w:val="13"/>
                <w:szCs w:val="13"/>
                <w:lang w:eastAsia="ru-RU"/>
              </w:rPr>
              <w:t>144,25</w:t>
            </w:r>
          </w:p>
        </w:tc>
        <w:tc>
          <w:tcPr>
            <w:tcW w:w="1840" w:type="dxa"/>
            <w:tcBorders>
              <w:top w:val="single" w:sz="4" w:space="0" w:color="C0C0C0"/>
              <w:left w:val="nil"/>
              <w:bottom w:val="single" w:sz="4" w:space="0" w:color="C0C0C0"/>
              <w:right w:val="single" w:sz="4" w:space="0" w:color="C0C0C0"/>
            </w:tcBorders>
            <w:shd w:val="clear" w:color="000000" w:fill="FFFFCC"/>
            <w:vAlign w:val="center"/>
            <w:hideMark/>
          </w:tcPr>
          <w:p w14:paraId="0F30A2F9" w14:textId="77777777" w:rsidR="001F5CD1" w:rsidRPr="001F5CD1" w:rsidRDefault="001F5CD1" w:rsidP="001F5CD1">
            <w:pPr>
              <w:jc w:val="center"/>
              <w:rPr>
                <w:rFonts w:ascii="Tahoma" w:hAnsi="Tahoma" w:cs="Tahoma"/>
                <w:sz w:val="13"/>
                <w:szCs w:val="13"/>
                <w:lang w:eastAsia="ru-RU"/>
              </w:rPr>
            </w:pPr>
            <w:r w:rsidRPr="001F5CD1">
              <w:rPr>
                <w:rFonts w:ascii="Tahoma" w:hAnsi="Tahoma" w:cs="Tahoma"/>
                <w:sz w:val="13"/>
                <w:szCs w:val="13"/>
                <w:lang w:eastAsia="ru-RU"/>
              </w:rPr>
              <w:t>223,16</w:t>
            </w:r>
          </w:p>
        </w:tc>
        <w:tc>
          <w:tcPr>
            <w:tcW w:w="1840" w:type="dxa"/>
            <w:tcBorders>
              <w:top w:val="single" w:sz="4" w:space="0" w:color="C0C0C0"/>
              <w:left w:val="nil"/>
              <w:bottom w:val="single" w:sz="4" w:space="0" w:color="C0C0C0"/>
              <w:right w:val="single" w:sz="4" w:space="0" w:color="C0C0C0"/>
            </w:tcBorders>
            <w:shd w:val="clear" w:color="000000" w:fill="FFFFCC"/>
            <w:vAlign w:val="center"/>
            <w:hideMark/>
          </w:tcPr>
          <w:p w14:paraId="57E8E427" w14:textId="77777777" w:rsidR="001F5CD1" w:rsidRPr="001F5CD1" w:rsidRDefault="001F5CD1" w:rsidP="001F5CD1">
            <w:pPr>
              <w:jc w:val="center"/>
              <w:rPr>
                <w:rFonts w:ascii="Tahoma" w:hAnsi="Tahoma" w:cs="Tahoma"/>
                <w:sz w:val="13"/>
                <w:szCs w:val="13"/>
                <w:lang w:eastAsia="ru-RU"/>
              </w:rPr>
            </w:pPr>
            <w:r w:rsidRPr="001F5CD1">
              <w:rPr>
                <w:rFonts w:ascii="Tahoma" w:hAnsi="Tahoma" w:cs="Tahoma"/>
                <w:sz w:val="13"/>
                <w:szCs w:val="13"/>
                <w:lang w:eastAsia="ru-RU"/>
              </w:rPr>
              <w:t>0,00</w:t>
            </w:r>
          </w:p>
        </w:tc>
        <w:tc>
          <w:tcPr>
            <w:tcW w:w="1720" w:type="dxa"/>
            <w:tcBorders>
              <w:top w:val="single" w:sz="4" w:space="0" w:color="C0C0C0"/>
              <w:left w:val="nil"/>
              <w:bottom w:val="single" w:sz="4" w:space="0" w:color="C0C0C0"/>
              <w:right w:val="single" w:sz="4" w:space="0" w:color="C0C0C0"/>
            </w:tcBorders>
            <w:shd w:val="clear" w:color="000000" w:fill="FFFFCC"/>
            <w:vAlign w:val="center"/>
            <w:hideMark/>
          </w:tcPr>
          <w:p w14:paraId="1C8580C4" w14:textId="77777777" w:rsidR="001F5CD1" w:rsidRPr="001F5CD1" w:rsidRDefault="001F5CD1" w:rsidP="001F5CD1">
            <w:pPr>
              <w:jc w:val="center"/>
              <w:rPr>
                <w:rFonts w:ascii="Tahoma" w:hAnsi="Tahoma" w:cs="Tahoma"/>
                <w:sz w:val="13"/>
                <w:szCs w:val="13"/>
                <w:lang w:eastAsia="ru-RU"/>
              </w:rPr>
            </w:pPr>
            <w:r w:rsidRPr="001F5CD1">
              <w:rPr>
                <w:rFonts w:ascii="Tahoma" w:hAnsi="Tahoma" w:cs="Tahoma"/>
                <w:sz w:val="13"/>
                <w:szCs w:val="13"/>
                <w:lang w:eastAsia="ru-RU"/>
              </w:rPr>
              <w:t>78,91</w:t>
            </w:r>
          </w:p>
        </w:tc>
        <w:tc>
          <w:tcPr>
            <w:tcW w:w="1440" w:type="dxa"/>
            <w:tcBorders>
              <w:top w:val="single" w:sz="4" w:space="0" w:color="C0C0C0"/>
              <w:left w:val="nil"/>
              <w:bottom w:val="single" w:sz="4" w:space="0" w:color="C0C0C0"/>
              <w:right w:val="single" w:sz="4" w:space="0" w:color="C0C0C0"/>
            </w:tcBorders>
            <w:shd w:val="clear" w:color="000000" w:fill="D7EAD3"/>
            <w:vAlign w:val="center"/>
            <w:hideMark/>
          </w:tcPr>
          <w:p w14:paraId="48A99573" w14:textId="77777777" w:rsidR="001F5CD1" w:rsidRPr="001F5CD1" w:rsidRDefault="001F5CD1" w:rsidP="001F5CD1">
            <w:pPr>
              <w:jc w:val="center"/>
              <w:rPr>
                <w:rFonts w:ascii="Tahoma" w:hAnsi="Tahoma" w:cs="Tahoma"/>
                <w:sz w:val="13"/>
                <w:szCs w:val="13"/>
                <w:lang w:eastAsia="ru-RU"/>
              </w:rPr>
            </w:pPr>
            <w:r w:rsidRPr="001F5CD1">
              <w:rPr>
                <w:rFonts w:ascii="Tahoma" w:hAnsi="Tahoma" w:cs="Tahoma"/>
                <w:sz w:val="13"/>
                <w:szCs w:val="13"/>
                <w:lang w:eastAsia="ru-RU"/>
              </w:rPr>
              <w:t>39,45</w:t>
            </w:r>
          </w:p>
        </w:tc>
        <w:tc>
          <w:tcPr>
            <w:tcW w:w="1460" w:type="dxa"/>
            <w:tcBorders>
              <w:top w:val="single" w:sz="4" w:space="0" w:color="C0C0C0"/>
              <w:left w:val="nil"/>
              <w:bottom w:val="single" w:sz="4" w:space="0" w:color="C0C0C0"/>
              <w:right w:val="single" w:sz="4" w:space="0" w:color="C0C0C0"/>
            </w:tcBorders>
            <w:shd w:val="clear" w:color="000000" w:fill="D7EAD3"/>
            <w:vAlign w:val="center"/>
            <w:hideMark/>
          </w:tcPr>
          <w:p w14:paraId="2CD74A19" w14:textId="77777777" w:rsidR="001F5CD1" w:rsidRPr="001F5CD1" w:rsidRDefault="001F5CD1" w:rsidP="001F5CD1">
            <w:pPr>
              <w:jc w:val="center"/>
              <w:rPr>
                <w:rFonts w:ascii="Tahoma" w:hAnsi="Tahoma" w:cs="Tahoma"/>
                <w:sz w:val="13"/>
                <w:szCs w:val="13"/>
                <w:lang w:eastAsia="ru-RU"/>
              </w:rPr>
            </w:pPr>
            <w:r w:rsidRPr="001F5CD1">
              <w:rPr>
                <w:rFonts w:ascii="Tahoma" w:hAnsi="Tahoma" w:cs="Tahoma"/>
                <w:sz w:val="13"/>
                <w:szCs w:val="13"/>
                <w:lang w:eastAsia="ru-RU"/>
              </w:rPr>
              <w:t>39,45</w:t>
            </w:r>
          </w:p>
        </w:tc>
        <w:tc>
          <w:tcPr>
            <w:tcW w:w="1180" w:type="dxa"/>
            <w:tcBorders>
              <w:top w:val="single" w:sz="4" w:space="0" w:color="C0C0C0"/>
              <w:left w:val="nil"/>
              <w:bottom w:val="single" w:sz="4" w:space="0" w:color="C0C0C0"/>
              <w:right w:val="single" w:sz="4" w:space="0" w:color="C0C0C0"/>
            </w:tcBorders>
            <w:shd w:val="clear" w:color="000000" w:fill="D7EAD3"/>
            <w:vAlign w:val="center"/>
            <w:hideMark/>
          </w:tcPr>
          <w:p w14:paraId="5A427B72" w14:textId="77777777" w:rsidR="001F5CD1" w:rsidRPr="001F5CD1" w:rsidRDefault="001F5CD1" w:rsidP="001F5CD1">
            <w:pPr>
              <w:jc w:val="center"/>
              <w:rPr>
                <w:rFonts w:ascii="Tahoma" w:hAnsi="Tahoma" w:cs="Tahoma"/>
                <w:sz w:val="13"/>
                <w:szCs w:val="13"/>
                <w:lang w:eastAsia="ru-RU"/>
              </w:rPr>
            </w:pPr>
            <w:r w:rsidRPr="001F5CD1">
              <w:rPr>
                <w:rFonts w:ascii="Tahoma" w:hAnsi="Tahoma" w:cs="Tahoma"/>
                <w:sz w:val="13"/>
                <w:szCs w:val="13"/>
                <w:lang w:eastAsia="ru-RU"/>
              </w:rPr>
              <w:t>0,00</w:t>
            </w:r>
          </w:p>
        </w:tc>
        <w:tc>
          <w:tcPr>
            <w:tcW w:w="3520" w:type="dxa"/>
            <w:tcBorders>
              <w:top w:val="single" w:sz="4" w:space="0" w:color="C0C0C0"/>
              <w:left w:val="nil"/>
              <w:bottom w:val="single" w:sz="4" w:space="0" w:color="C0C0C0"/>
              <w:right w:val="single" w:sz="4" w:space="0" w:color="C0C0C0"/>
            </w:tcBorders>
            <w:shd w:val="clear" w:color="000000" w:fill="FFFFCC"/>
            <w:vAlign w:val="center"/>
            <w:hideMark/>
          </w:tcPr>
          <w:p w14:paraId="4386A080" w14:textId="77777777" w:rsidR="001F5CD1" w:rsidRPr="001F5CD1" w:rsidRDefault="001F5CD1" w:rsidP="001F5CD1">
            <w:pPr>
              <w:rPr>
                <w:rFonts w:ascii="Tahoma" w:hAnsi="Tahoma" w:cs="Tahoma"/>
                <w:sz w:val="13"/>
                <w:szCs w:val="13"/>
                <w:lang w:eastAsia="ru-RU"/>
              </w:rPr>
            </w:pPr>
            <w:r w:rsidRPr="001F5CD1">
              <w:rPr>
                <w:rFonts w:ascii="Tahoma" w:hAnsi="Tahoma" w:cs="Tahoma"/>
                <w:sz w:val="13"/>
                <w:szCs w:val="13"/>
                <w:lang w:eastAsia="ru-RU"/>
              </w:rPr>
              <w:t xml:space="preserve">рассчитано исходя из базового уровня операционных расходов 2019 года с применением коэффициента индексации на 2020 год, рассчитанного в соответствии с Методическими указаниями (с учетом ИПЦ Минэкономразвития РФ  на 2020 год 103,4%, а также с учетом индекса эффективности операционных расходов 1%) </w:t>
            </w:r>
          </w:p>
        </w:tc>
      </w:tr>
      <w:tr w:rsidR="001F5CD1" w:rsidRPr="001F5CD1" w14:paraId="05BAFEDD" w14:textId="77777777" w:rsidTr="001F5CD1">
        <w:trPr>
          <w:trHeight w:val="300"/>
          <w:jc w:val="center"/>
        </w:trPr>
        <w:tc>
          <w:tcPr>
            <w:tcW w:w="560" w:type="dxa"/>
            <w:tcBorders>
              <w:top w:val="nil"/>
              <w:left w:val="nil"/>
              <w:bottom w:val="nil"/>
              <w:right w:val="nil"/>
            </w:tcBorders>
            <w:shd w:val="clear" w:color="000000" w:fill="FFFF00"/>
            <w:noWrap/>
            <w:vAlign w:val="center"/>
            <w:hideMark/>
          </w:tcPr>
          <w:p w14:paraId="011C33A2" w14:textId="77777777" w:rsidR="001F5CD1" w:rsidRPr="001F5CD1" w:rsidRDefault="001F5CD1" w:rsidP="001F5CD1">
            <w:pPr>
              <w:rPr>
                <w:rFonts w:ascii="Tahoma" w:hAnsi="Tahoma" w:cs="Tahoma"/>
                <w:b/>
                <w:bCs/>
                <w:color w:val="000000"/>
                <w:sz w:val="13"/>
                <w:szCs w:val="13"/>
                <w:lang w:eastAsia="ru-RU"/>
              </w:rPr>
            </w:pPr>
            <w:r w:rsidRPr="001F5CD1">
              <w:rPr>
                <w:rFonts w:ascii="Tahoma" w:hAnsi="Tahoma" w:cs="Tahoma"/>
                <w:b/>
                <w:bCs/>
                <w:color w:val="000000"/>
                <w:sz w:val="13"/>
                <w:szCs w:val="13"/>
                <w:lang w:eastAsia="ru-RU"/>
              </w:rPr>
              <w:lastRenderedPageBreak/>
              <w:t>ОР</w:t>
            </w:r>
          </w:p>
        </w:tc>
        <w:tc>
          <w:tcPr>
            <w:tcW w:w="400" w:type="dxa"/>
            <w:tcBorders>
              <w:top w:val="nil"/>
              <w:left w:val="nil"/>
              <w:bottom w:val="nil"/>
              <w:right w:val="nil"/>
            </w:tcBorders>
            <w:shd w:val="clear" w:color="auto" w:fill="auto"/>
            <w:noWrap/>
            <w:vAlign w:val="bottom"/>
            <w:hideMark/>
          </w:tcPr>
          <w:p w14:paraId="31F580F4" w14:textId="77777777" w:rsidR="001F5CD1" w:rsidRPr="001F5CD1" w:rsidRDefault="001F5CD1" w:rsidP="001F5CD1">
            <w:pPr>
              <w:rPr>
                <w:rFonts w:ascii="Tahoma" w:hAnsi="Tahoma" w:cs="Tahoma"/>
                <w:b/>
                <w:bCs/>
                <w:color w:val="000000"/>
                <w:sz w:val="13"/>
                <w:szCs w:val="13"/>
                <w:lang w:eastAsia="ru-RU"/>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3260E5D6"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4</w:t>
            </w:r>
          </w:p>
        </w:tc>
        <w:tc>
          <w:tcPr>
            <w:tcW w:w="5680" w:type="dxa"/>
            <w:tcBorders>
              <w:top w:val="nil"/>
              <w:left w:val="nil"/>
              <w:bottom w:val="single" w:sz="4" w:space="0" w:color="C0C0C0"/>
              <w:right w:val="single" w:sz="4" w:space="0" w:color="C0C0C0"/>
            </w:tcBorders>
            <w:shd w:val="clear" w:color="auto" w:fill="auto"/>
            <w:vAlign w:val="center"/>
            <w:hideMark/>
          </w:tcPr>
          <w:p w14:paraId="4A5E15E0" w14:textId="77777777" w:rsidR="001F5CD1" w:rsidRPr="001F5CD1" w:rsidRDefault="001F5CD1" w:rsidP="001F5CD1">
            <w:pPr>
              <w:rPr>
                <w:rFonts w:ascii="Tahoma" w:hAnsi="Tahoma" w:cs="Tahoma"/>
                <w:b/>
                <w:bCs/>
                <w:sz w:val="13"/>
                <w:szCs w:val="13"/>
                <w:lang w:eastAsia="ru-RU"/>
              </w:rPr>
            </w:pPr>
            <w:r w:rsidRPr="001F5CD1">
              <w:rPr>
                <w:rFonts w:ascii="Tahoma" w:hAnsi="Tahoma" w:cs="Tahoma"/>
                <w:b/>
                <w:bCs/>
                <w:sz w:val="13"/>
                <w:szCs w:val="13"/>
                <w:lang w:eastAsia="ru-RU"/>
              </w:rPr>
              <w:t>Ремонтные расходы</w:t>
            </w:r>
          </w:p>
        </w:tc>
        <w:tc>
          <w:tcPr>
            <w:tcW w:w="1140" w:type="dxa"/>
            <w:tcBorders>
              <w:top w:val="nil"/>
              <w:left w:val="nil"/>
              <w:bottom w:val="single" w:sz="4" w:space="0" w:color="C0C0C0"/>
              <w:right w:val="single" w:sz="4" w:space="0" w:color="C0C0C0"/>
            </w:tcBorders>
            <w:shd w:val="clear" w:color="auto" w:fill="auto"/>
            <w:vAlign w:val="center"/>
            <w:hideMark/>
          </w:tcPr>
          <w:p w14:paraId="167A0D61"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тыс руб</w:t>
            </w:r>
          </w:p>
        </w:tc>
        <w:tc>
          <w:tcPr>
            <w:tcW w:w="1780" w:type="dxa"/>
            <w:tcBorders>
              <w:top w:val="nil"/>
              <w:left w:val="nil"/>
              <w:bottom w:val="single" w:sz="4" w:space="0" w:color="C0C0C0"/>
              <w:right w:val="single" w:sz="4" w:space="0" w:color="C0C0C0"/>
            </w:tcBorders>
            <w:shd w:val="clear" w:color="000000" w:fill="D7EAD3"/>
            <w:vAlign w:val="center"/>
            <w:hideMark/>
          </w:tcPr>
          <w:p w14:paraId="635FF9AF"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0,00</w:t>
            </w:r>
          </w:p>
        </w:tc>
        <w:tc>
          <w:tcPr>
            <w:tcW w:w="1460" w:type="dxa"/>
            <w:tcBorders>
              <w:top w:val="nil"/>
              <w:left w:val="nil"/>
              <w:bottom w:val="single" w:sz="4" w:space="0" w:color="C0C0C0"/>
              <w:right w:val="single" w:sz="4" w:space="0" w:color="C0C0C0"/>
            </w:tcBorders>
            <w:shd w:val="clear" w:color="000000" w:fill="D7EAD3"/>
            <w:vAlign w:val="center"/>
            <w:hideMark/>
          </w:tcPr>
          <w:p w14:paraId="73FA984C"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213,08</w:t>
            </w:r>
          </w:p>
        </w:tc>
        <w:tc>
          <w:tcPr>
            <w:tcW w:w="1680" w:type="dxa"/>
            <w:tcBorders>
              <w:top w:val="nil"/>
              <w:left w:val="nil"/>
              <w:bottom w:val="single" w:sz="4" w:space="0" w:color="C0C0C0"/>
              <w:right w:val="single" w:sz="4" w:space="0" w:color="C0C0C0"/>
            </w:tcBorders>
            <w:shd w:val="clear" w:color="000000" w:fill="D7EAD3"/>
            <w:vAlign w:val="center"/>
            <w:hideMark/>
          </w:tcPr>
          <w:p w14:paraId="6FB180C3"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22,66</w:t>
            </w:r>
          </w:p>
        </w:tc>
        <w:tc>
          <w:tcPr>
            <w:tcW w:w="1660" w:type="dxa"/>
            <w:tcBorders>
              <w:top w:val="nil"/>
              <w:left w:val="nil"/>
              <w:bottom w:val="single" w:sz="4" w:space="0" w:color="C0C0C0"/>
              <w:right w:val="single" w:sz="4" w:space="0" w:color="C0C0C0"/>
            </w:tcBorders>
            <w:shd w:val="clear" w:color="000000" w:fill="D7EAD3"/>
            <w:vAlign w:val="center"/>
            <w:hideMark/>
          </w:tcPr>
          <w:p w14:paraId="07A59B13"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23,19</w:t>
            </w:r>
          </w:p>
        </w:tc>
        <w:tc>
          <w:tcPr>
            <w:tcW w:w="1820" w:type="dxa"/>
            <w:tcBorders>
              <w:top w:val="nil"/>
              <w:left w:val="nil"/>
              <w:bottom w:val="single" w:sz="4" w:space="0" w:color="C0C0C0"/>
              <w:right w:val="single" w:sz="4" w:space="0" w:color="C0C0C0"/>
            </w:tcBorders>
            <w:shd w:val="clear" w:color="000000" w:fill="D7EAD3"/>
            <w:vAlign w:val="center"/>
            <w:hideMark/>
          </w:tcPr>
          <w:p w14:paraId="773AE078"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121,68</w:t>
            </w:r>
          </w:p>
        </w:tc>
        <w:tc>
          <w:tcPr>
            <w:tcW w:w="1840" w:type="dxa"/>
            <w:tcBorders>
              <w:top w:val="nil"/>
              <w:left w:val="nil"/>
              <w:bottom w:val="single" w:sz="4" w:space="0" w:color="C0C0C0"/>
              <w:right w:val="single" w:sz="4" w:space="0" w:color="C0C0C0"/>
            </w:tcBorders>
            <w:shd w:val="clear" w:color="000000" w:fill="D7EAD3"/>
            <w:vAlign w:val="center"/>
            <w:hideMark/>
          </w:tcPr>
          <w:p w14:paraId="28C2611E"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144,87</w:t>
            </w:r>
          </w:p>
        </w:tc>
        <w:tc>
          <w:tcPr>
            <w:tcW w:w="1840" w:type="dxa"/>
            <w:tcBorders>
              <w:top w:val="nil"/>
              <w:left w:val="nil"/>
              <w:bottom w:val="single" w:sz="4" w:space="0" w:color="C0C0C0"/>
              <w:right w:val="single" w:sz="4" w:space="0" w:color="C0C0C0"/>
            </w:tcBorders>
            <w:shd w:val="clear" w:color="000000" w:fill="D7EAD3"/>
            <w:vAlign w:val="center"/>
            <w:hideMark/>
          </w:tcPr>
          <w:p w14:paraId="441489C0"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0,00</w:t>
            </w:r>
          </w:p>
        </w:tc>
        <w:tc>
          <w:tcPr>
            <w:tcW w:w="1720" w:type="dxa"/>
            <w:tcBorders>
              <w:top w:val="nil"/>
              <w:left w:val="nil"/>
              <w:bottom w:val="single" w:sz="4" w:space="0" w:color="C0C0C0"/>
              <w:right w:val="single" w:sz="4" w:space="0" w:color="C0C0C0"/>
            </w:tcBorders>
            <w:shd w:val="clear" w:color="000000" w:fill="D7EAD3"/>
            <w:vAlign w:val="center"/>
            <w:hideMark/>
          </w:tcPr>
          <w:p w14:paraId="62F55A06"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23,19</w:t>
            </w:r>
          </w:p>
        </w:tc>
        <w:tc>
          <w:tcPr>
            <w:tcW w:w="1440" w:type="dxa"/>
            <w:tcBorders>
              <w:top w:val="nil"/>
              <w:left w:val="nil"/>
              <w:bottom w:val="single" w:sz="4" w:space="0" w:color="C0C0C0"/>
              <w:right w:val="single" w:sz="4" w:space="0" w:color="C0C0C0"/>
            </w:tcBorders>
            <w:shd w:val="clear" w:color="000000" w:fill="D7EAD3"/>
            <w:vAlign w:val="center"/>
            <w:hideMark/>
          </w:tcPr>
          <w:p w14:paraId="798B78C2"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11,60</w:t>
            </w:r>
          </w:p>
        </w:tc>
        <w:tc>
          <w:tcPr>
            <w:tcW w:w="1460" w:type="dxa"/>
            <w:tcBorders>
              <w:top w:val="nil"/>
              <w:left w:val="nil"/>
              <w:bottom w:val="single" w:sz="4" w:space="0" w:color="C0C0C0"/>
              <w:right w:val="single" w:sz="4" w:space="0" w:color="C0C0C0"/>
            </w:tcBorders>
            <w:shd w:val="clear" w:color="000000" w:fill="D7EAD3"/>
            <w:vAlign w:val="center"/>
            <w:hideMark/>
          </w:tcPr>
          <w:p w14:paraId="76A4AFD9"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11,60</w:t>
            </w:r>
          </w:p>
        </w:tc>
        <w:tc>
          <w:tcPr>
            <w:tcW w:w="1180" w:type="dxa"/>
            <w:tcBorders>
              <w:top w:val="nil"/>
              <w:left w:val="nil"/>
              <w:bottom w:val="single" w:sz="4" w:space="0" w:color="C0C0C0"/>
              <w:right w:val="single" w:sz="4" w:space="0" w:color="C0C0C0"/>
            </w:tcBorders>
            <w:shd w:val="clear" w:color="000000" w:fill="D7EAD3"/>
            <w:vAlign w:val="center"/>
            <w:hideMark/>
          </w:tcPr>
          <w:p w14:paraId="26FAFDF6"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0,00</w:t>
            </w:r>
          </w:p>
        </w:tc>
        <w:tc>
          <w:tcPr>
            <w:tcW w:w="3520" w:type="dxa"/>
            <w:vMerge w:val="restart"/>
            <w:tcBorders>
              <w:top w:val="nil"/>
              <w:left w:val="nil"/>
              <w:bottom w:val="nil"/>
              <w:right w:val="single" w:sz="4" w:space="0" w:color="C0C0C0"/>
            </w:tcBorders>
            <w:shd w:val="clear" w:color="000000" w:fill="FFFFCC"/>
            <w:vAlign w:val="center"/>
            <w:hideMark/>
          </w:tcPr>
          <w:p w14:paraId="05ED9007" w14:textId="77777777" w:rsidR="001F5CD1" w:rsidRPr="001F5CD1" w:rsidRDefault="001F5CD1" w:rsidP="001F5CD1">
            <w:pPr>
              <w:rPr>
                <w:rFonts w:ascii="Tahoma" w:hAnsi="Tahoma" w:cs="Tahoma"/>
                <w:sz w:val="13"/>
                <w:szCs w:val="13"/>
                <w:lang w:eastAsia="ru-RU"/>
              </w:rPr>
            </w:pPr>
            <w:r w:rsidRPr="001F5CD1">
              <w:rPr>
                <w:rFonts w:ascii="Tahoma" w:hAnsi="Tahoma" w:cs="Tahoma"/>
                <w:sz w:val="13"/>
                <w:szCs w:val="13"/>
                <w:lang w:eastAsia="ru-RU"/>
              </w:rPr>
              <w:t xml:space="preserve">рассчитано исходя из базового уровня операционных расходов 2019 года с применением коэффициента индексации на 2020 год, рассчитанного в соответствии с Методическими указаниями (с учетом ИПЦ Минэкономразвития РФ  на 2020 год 103,4%, а также с учетом индекса эффективности операционных расходов 1%) </w:t>
            </w:r>
          </w:p>
        </w:tc>
      </w:tr>
      <w:tr w:rsidR="001F5CD1" w:rsidRPr="001F5CD1" w14:paraId="21361068" w14:textId="77777777" w:rsidTr="001F5CD1">
        <w:trPr>
          <w:trHeight w:val="300"/>
          <w:jc w:val="center"/>
        </w:trPr>
        <w:tc>
          <w:tcPr>
            <w:tcW w:w="560" w:type="dxa"/>
            <w:tcBorders>
              <w:top w:val="nil"/>
              <w:left w:val="nil"/>
              <w:bottom w:val="nil"/>
              <w:right w:val="nil"/>
            </w:tcBorders>
            <w:shd w:val="clear" w:color="000000" w:fill="FFFF00"/>
            <w:noWrap/>
            <w:vAlign w:val="center"/>
            <w:hideMark/>
          </w:tcPr>
          <w:p w14:paraId="71D01F1A" w14:textId="77777777" w:rsidR="001F5CD1" w:rsidRPr="001F5CD1" w:rsidRDefault="001F5CD1" w:rsidP="001F5CD1">
            <w:pPr>
              <w:rPr>
                <w:rFonts w:ascii="Tahoma" w:hAnsi="Tahoma" w:cs="Tahoma"/>
                <w:b/>
                <w:bCs/>
                <w:color w:val="000000"/>
                <w:sz w:val="13"/>
                <w:szCs w:val="13"/>
                <w:lang w:eastAsia="ru-RU"/>
              </w:rPr>
            </w:pPr>
            <w:r w:rsidRPr="001F5CD1">
              <w:rPr>
                <w:rFonts w:ascii="Tahoma" w:hAnsi="Tahoma" w:cs="Tahoma"/>
                <w:b/>
                <w:bCs/>
                <w:color w:val="000000"/>
                <w:sz w:val="13"/>
                <w:szCs w:val="13"/>
                <w:lang w:eastAsia="ru-RU"/>
              </w:rPr>
              <w:t>ОР</w:t>
            </w:r>
          </w:p>
        </w:tc>
        <w:tc>
          <w:tcPr>
            <w:tcW w:w="400" w:type="dxa"/>
            <w:tcBorders>
              <w:top w:val="nil"/>
              <w:left w:val="nil"/>
              <w:bottom w:val="nil"/>
              <w:right w:val="nil"/>
            </w:tcBorders>
            <w:shd w:val="clear" w:color="auto" w:fill="auto"/>
            <w:noWrap/>
            <w:vAlign w:val="bottom"/>
            <w:hideMark/>
          </w:tcPr>
          <w:p w14:paraId="584618D6" w14:textId="77777777" w:rsidR="001F5CD1" w:rsidRPr="001F5CD1" w:rsidRDefault="001F5CD1" w:rsidP="001F5CD1">
            <w:pPr>
              <w:rPr>
                <w:rFonts w:ascii="Tahoma" w:hAnsi="Tahoma" w:cs="Tahoma"/>
                <w:b/>
                <w:bCs/>
                <w:color w:val="000000"/>
                <w:sz w:val="13"/>
                <w:szCs w:val="13"/>
                <w:lang w:eastAsia="ru-RU"/>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1433B544"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4.2</w:t>
            </w:r>
          </w:p>
        </w:tc>
        <w:tc>
          <w:tcPr>
            <w:tcW w:w="5680" w:type="dxa"/>
            <w:tcBorders>
              <w:top w:val="nil"/>
              <w:left w:val="nil"/>
              <w:bottom w:val="single" w:sz="4" w:space="0" w:color="C0C0C0"/>
              <w:right w:val="single" w:sz="4" w:space="0" w:color="C0C0C0"/>
            </w:tcBorders>
            <w:shd w:val="clear" w:color="auto" w:fill="auto"/>
            <w:vAlign w:val="center"/>
            <w:hideMark/>
          </w:tcPr>
          <w:p w14:paraId="1EBDBE48" w14:textId="77777777" w:rsidR="001F5CD1" w:rsidRPr="001F5CD1" w:rsidRDefault="001F5CD1" w:rsidP="001F5CD1">
            <w:pPr>
              <w:ind w:firstLineChars="100" w:firstLine="131"/>
              <w:rPr>
                <w:rFonts w:ascii="Tahoma" w:hAnsi="Tahoma" w:cs="Tahoma"/>
                <w:b/>
                <w:bCs/>
                <w:sz w:val="13"/>
                <w:szCs w:val="13"/>
                <w:lang w:eastAsia="ru-RU"/>
              </w:rPr>
            </w:pPr>
            <w:r w:rsidRPr="001F5CD1">
              <w:rPr>
                <w:rFonts w:ascii="Tahoma" w:hAnsi="Tahoma" w:cs="Tahoma"/>
                <w:b/>
                <w:bCs/>
                <w:sz w:val="13"/>
                <w:szCs w:val="13"/>
                <w:lang w:eastAsia="ru-RU"/>
              </w:rPr>
              <w:t>Капитальный ремонт основных средств</w:t>
            </w:r>
          </w:p>
        </w:tc>
        <w:tc>
          <w:tcPr>
            <w:tcW w:w="1140" w:type="dxa"/>
            <w:tcBorders>
              <w:top w:val="nil"/>
              <w:left w:val="nil"/>
              <w:bottom w:val="single" w:sz="4" w:space="0" w:color="C0C0C0"/>
              <w:right w:val="single" w:sz="4" w:space="0" w:color="C0C0C0"/>
            </w:tcBorders>
            <w:shd w:val="clear" w:color="auto" w:fill="auto"/>
            <w:vAlign w:val="center"/>
            <w:hideMark/>
          </w:tcPr>
          <w:p w14:paraId="70399C0E"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тыс руб</w:t>
            </w:r>
          </w:p>
        </w:tc>
        <w:tc>
          <w:tcPr>
            <w:tcW w:w="1780" w:type="dxa"/>
            <w:tcBorders>
              <w:top w:val="nil"/>
              <w:left w:val="nil"/>
              <w:bottom w:val="single" w:sz="4" w:space="0" w:color="C0C0C0"/>
              <w:right w:val="single" w:sz="4" w:space="0" w:color="C0C0C0"/>
            </w:tcBorders>
            <w:shd w:val="clear" w:color="000000" w:fill="FFFFCC"/>
            <w:vAlign w:val="center"/>
            <w:hideMark/>
          </w:tcPr>
          <w:p w14:paraId="6D24C55C"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 </w:t>
            </w:r>
          </w:p>
        </w:tc>
        <w:tc>
          <w:tcPr>
            <w:tcW w:w="1460" w:type="dxa"/>
            <w:tcBorders>
              <w:top w:val="nil"/>
              <w:left w:val="nil"/>
              <w:bottom w:val="single" w:sz="4" w:space="0" w:color="C0C0C0"/>
              <w:right w:val="single" w:sz="4" w:space="0" w:color="C0C0C0"/>
            </w:tcBorders>
            <w:shd w:val="clear" w:color="000000" w:fill="FFFFCC"/>
            <w:vAlign w:val="center"/>
            <w:hideMark/>
          </w:tcPr>
          <w:p w14:paraId="36B4596D"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190,70</w:t>
            </w:r>
          </w:p>
        </w:tc>
        <w:tc>
          <w:tcPr>
            <w:tcW w:w="1680" w:type="dxa"/>
            <w:tcBorders>
              <w:top w:val="nil"/>
              <w:left w:val="nil"/>
              <w:bottom w:val="single" w:sz="4" w:space="0" w:color="C0C0C0"/>
              <w:right w:val="single" w:sz="4" w:space="0" w:color="C0C0C0"/>
            </w:tcBorders>
            <w:shd w:val="clear" w:color="000000" w:fill="FFFFCC"/>
            <w:vAlign w:val="center"/>
            <w:hideMark/>
          </w:tcPr>
          <w:p w14:paraId="3FD77FF1"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 </w:t>
            </w:r>
          </w:p>
        </w:tc>
        <w:tc>
          <w:tcPr>
            <w:tcW w:w="1660" w:type="dxa"/>
            <w:tcBorders>
              <w:top w:val="nil"/>
              <w:left w:val="nil"/>
              <w:bottom w:val="single" w:sz="4" w:space="0" w:color="C0C0C0"/>
              <w:right w:val="single" w:sz="4" w:space="0" w:color="C0C0C0"/>
            </w:tcBorders>
            <w:shd w:val="clear" w:color="000000" w:fill="FFFFCC"/>
            <w:vAlign w:val="center"/>
            <w:hideMark/>
          </w:tcPr>
          <w:p w14:paraId="4954161E"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 </w:t>
            </w:r>
          </w:p>
        </w:tc>
        <w:tc>
          <w:tcPr>
            <w:tcW w:w="1820" w:type="dxa"/>
            <w:tcBorders>
              <w:top w:val="nil"/>
              <w:left w:val="nil"/>
              <w:bottom w:val="single" w:sz="4" w:space="0" w:color="C0C0C0"/>
              <w:right w:val="single" w:sz="4" w:space="0" w:color="C0C0C0"/>
            </w:tcBorders>
            <w:shd w:val="clear" w:color="000000" w:fill="FFFFCC"/>
            <w:vAlign w:val="center"/>
            <w:hideMark/>
          </w:tcPr>
          <w:p w14:paraId="39E1675F"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81,32</w:t>
            </w:r>
          </w:p>
        </w:tc>
        <w:tc>
          <w:tcPr>
            <w:tcW w:w="1840" w:type="dxa"/>
            <w:tcBorders>
              <w:top w:val="nil"/>
              <w:left w:val="nil"/>
              <w:bottom w:val="single" w:sz="4" w:space="0" w:color="C0C0C0"/>
              <w:right w:val="single" w:sz="4" w:space="0" w:color="C0C0C0"/>
            </w:tcBorders>
            <w:shd w:val="clear" w:color="000000" w:fill="FFFFCC"/>
            <w:vAlign w:val="center"/>
            <w:hideMark/>
          </w:tcPr>
          <w:p w14:paraId="174785A0"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81,32</w:t>
            </w:r>
          </w:p>
        </w:tc>
        <w:tc>
          <w:tcPr>
            <w:tcW w:w="1840" w:type="dxa"/>
            <w:tcBorders>
              <w:top w:val="nil"/>
              <w:left w:val="nil"/>
              <w:bottom w:val="single" w:sz="4" w:space="0" w:color="C0C0C0"/>
              <w:right w:val="single" w:sz="4" w:space="0" w:color="C0C0C0"/>
            </w:tcBorders>
            <w:shd w:val="clear" w:color="000000" w:fill="FFFFCC"/>
            <w:vAlign w:val="center"/>
            <w:hideMark/>
          </w:tcPr>
          <w:p w14:paraId="2DDE03FF"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 </w:t>
            </w:r>
          </w:p>
        </w:tc>
        <w:tc>
          <w:tcPr>
            <w:tcW w:w="1720" w:type="dxa"/>
            <w:tcBorders>
              <w:top w:val="nil"/>
              <w:left w:val="nil"/>
              <w:bottom w:val="single" w:sz="4" w:space="0" w:color="C0C0C0"/>
              <w:right w:val="single" w:sz="4" w:space="0" w:color="C0C0C0"/>
            </w:tcBorders>
            <w:shd w:val="clear" w:color="000000" w:fill="FFFFCC"/>
            <w:vAlign w:val="center"/>
            <w:hideMark/>
          </w:tcPr>
          <w:p w14:paraId="394C224E" w14:textId="77777777" w:rsidR="001F5CD1" w:rsidRPr="001F5CD1" w:rsidRDefault="001F5CD1" w:rsidP="001F5CD1">
            <w:pPr>
              <w:jc w:val="center"/>
              <w:rPr>
                <w:rFonts w:ascii="Tahoma" w:hAnsi="Tahoma" w:cs="Tahoma"/>
                <w:sz w:val="13"/>
                <w:szCs w:val="13"/>
                <w:lang w:eastAsia="ru-RU"/>
              </w:rPr>
            </w:pPr>
            <w:r w:rsidRPr="001F5CD1">
              <w:rPr>
                <w:rFonts w:ascii="Tahoma" w:hAnsi="Tahoma" w:cs="Tahoma"/>
                <w:sz w:val="13"/>
                <w:szCs w:val="13"/>
                <w:lang w:eastAsia="ru-RU"/>
              </w:rPr>
              <w:t>0,00</w:t>
            </w:r>
          </w:p>
        </w:tc>
        <w:tc>
          <w:tcPr>
            <w:tcW w:w="1440" w:type="dxa"/>
            <w:tcBorders>
              <w:top w:val="nil"/>
              <w:left w:val="nil"/>
              <w:bottom w:val="single" w:sz="4" w:space="0" w:color="C0C0C0"/>
              <w:right w:val="single" w:sz="4" w:space="0" w:color="C0C0C0"/>
            </w:tcBorders>
            <w:shd w:val="clear" w:color="000000" w:fill="D7EAD3"/>
            <w:vAlign w:val="center"/>
            <w:hideMark/>
          </w:tcPr>
          <w:p w14:paraId="38CCEDEB"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0,00</w:t>
            </w:r>
          </w:p>
        </w:tc>
        <w:tc>
          <w:tcPr>
            <w:tcW w:w="1460" w:type="dxa"/>
            <w:tcBorders>
              <w:top w:val="nil"/>
              <w:left w:val="nil"/>
              <w:bottom w:val="single" w:sz="4" w:space="0" w:color="C0C0C0"/>
              <w:right w:val="single" w:sz="4" w:space="0" w:color="C0C0C0"/>
            </w:tcBorders>
            <w:shd w:val="clear" w:color="000000" w:fill="D7EAD3"/>
            <w:vAlign w:val="center"/>
            <w:hideMark/>
          </w:tcPr>
          <w:p w14:paraId="28D01335"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0,00</w:t>
            </w:r>
          </w:p>
        </w:tc>
        <w:tc>
          <w:tcPr>
            <w:tcW w:w="1180" w:type="dxa"/>
            <w:tcBorders>
              <w:top w:val="nil"/>
              <w:left w:val="nil"/>
              <w:bottom w:val="single" w:sz="4" w:space="0" w:color="C0C0C0"/>
              <w:right w:val="single" w:sz="4" w:space="0" w:color="C0C0C0"/>
            </w:tcBorders>
            <w:shd w:val="clear" w:color="000000" w:fill="D7EAD3"/>
            <w:vAlign w:val="center"/>
            <w:hideMark/>
          </w:tcPr>
          <w:p w14:paraId="517DB2FE"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0,00</w:t>
            </w:r>
          </w:p>
        </w:tc>
        <w:tc>
          <w:tcPr>
            <w:tcW w:w="3520" w:type="dxa"/>
            <w:vMerge/>
            <w:tcBorders>
              <w:top w:val="nil"/>
              <w:left w:val="nil"/>
              <w:bottom w:val="nil"/>
              <w:right w:val="single" w:sz="4" w:space="0" w:color="C0C0C0"/>
            </w:tcBorders>
            <w:vAlign w:val="center"/>
            <w:hideMark/>
          </w:tcPr>
          <w:p w14:paraId="5E4892D6" w14:textId="77777777" w:rsidR="001F5CD1" w:rsidRPr="001F5CD1" w:rsidRDefault="001F5CD1" w:rsidP="001F5CD1">
            <w:pPr>
              <w:rPr>
                <w:rFonts w:ascii="Tahoma" w:hAnsi="Tahoma" w:cs="Tahoma"/>
                <w:sz w:val="13"/>
                <w:szCs w:val="13"/>
                <w:lang w:eastAsia="ru-RU"/>
              </w:rPr>
            </w:pPr>
          </w:p>
        </w:tc>
      </w:tr>
      <w:tr w:rsidR="001F5CD1" w:rsidRPr="001F5CD1" w14:paraId="6DD199D4" w14:textId="77777777" w:rsidTr="001F5CD1">
        <w:trPr>
          <w:trHeight w:val="300"/>
          <w:jc w:val="center"/>
        </w:trPr>
        <w:tc>
          <w:tcPr>
            <w:tcW w:w="560" w:type="dxa"/>
            <w:tcBorders>
              <w:top w:val="nil"/>
              <w:left w:val="nil"/>
              <w:bottom w:val="nil"/>
              <w:right w:val="nil"/>
            </w:tcBorders>
            <w:shd w:val="clear" w:color="000000" w:fill="FFFF00"/>
            <w:noWrap/>
            <w:vAlign w:val="center"/>
            <w:hideMark/>
          </w:tcPr>
          <w:p w14:paraId="32203881" w14:textId="77777777" w:rsidR="001F5CD1" w:rsidRPr="001F5CD1" w:rsidRDefault="001F5CD1" w:rsidP="001F5CD1">
            <w:pPr>
              <w:rPr>
                <w:rFonts w:ascii="Tahoma" w:hAnsi="Tahoma" w:cs="Tahoma"/>
                <w:b/>
                <w:bCs/>
                <w:color w:val="000000"/>
                <w:sz w:val="13"/>
                <w:szCs w:val="13"/>
                <w:lang w:eastAsia="ru-RU"/>
              </w:rPr>
            </w:pPr>
            <w:r w:rsidRPr="001F5CD1">
              <w:rPr>
                <w:rFonts w:ascii="Tahoma" w:hAnsi="Tahoma" w:cs="Tahoma"/>
                <w:b/>
                <w:bCs/>
                <w:color w:val="000000"/>
                <w:sz w:val="13"/>
                <w:szCs w:val="13"/>
                <w:lang w:eastAsia="ru-RU"/>
              </w:rPr>
              <w:t>ОР</w:t>
            </w:r>
          </w:p>
        </w:tc>
        <w:tc>
          <w:tcPr>
            <w:tcW w:w="400" w:type="dxa"/>
            <w:tcBorders>
              <w:top w:val="nil"/>
              <w:left w:val="nil"/>
              <w:bottom w:val="nil"/>
              <w:right w:val="nil"/>
            </w:tcBorders>
            <w:shd w:val="clear" w:color="auto" w:fill="auto"/>
            <w:noWrap/>
            <w:vAlign w:val="bottom"/>
            <w:hideMark/>
          </w:tcPr>
          <w:p w14:paraId="192474B9" w14:textId="77777777" w:rsidR="001F5CD1" w:rsidRPr="001F5CD1" w:rsidRDefault="001F5CD1" w:rsidP="001F5CD1">
            <w:pPr>
              <w:rPr>
                <w:rFonts w:ascii="Tahoma" w:hAnsi="Tahoma" w:cs="Tahoma"/>
                <w:b/>
                <w:bCs/>
                <w:color w:val="000000"/>
                <w:sz w:val="13"/>
                <w:szCs w:val="13"/>
                <w:lang w:eastAsia="ru-RU"/>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269E981A"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4.3</w:t>
            </w:r>
          </w:p>
        </w:tc>
        <w:tc>
          <w:tcPr>
            <w:tcW w:w="5680" w:type="dxa"/>
            <w:tcBorders>
              <w:top w:val="nil"/>
              <w:left w:val="nil"/>
              <w:bottom w:val="single" w:sz="4" w:space="0" w:color="C0C0C0"/>
              <w:right w:val="single" w:sz="4" w:space="0" w:color="C0C0C0"/>
            </w:tcBorders>
            <w:shd w:val="clear" w:color="auto" w:fill="auto"/>
            <w:vAlign w:val="center"/>
            <w:hideMark/>
          </w:tcPr>
          <w:p w14:paraId="2D3DEE72" w14:textId="77777777" w:rsidR="001F5CD1" w:rsidRPr="001F5CD1" w:rsidRDefault="001F5CD1" w:rsidP="001F5CD1">
            <w:pPr>
              <w:ind w:firstLineChars="100" w:firstLine="131"/>
              <w:rPr>
                <w:rFonts w:ascii="Tahoma" w:hAnsi="Tahoma" w:cs="Tahoma"/>
                <w:b/>
                <w:bCs/>
                <w:color w:val="000000"/>
                <w:sz w:val="13"/>
                <w:szCs w:val="13"/>
                <w:lang w:eastAsia="ru-RU"/>
              </w:rPr>
            </w:pPr>
            <w:r w:rsidRPr="001F5CD1">
              <w:rPr>
                <w:rFonts w:ascii="Tahoma" w:hAnsi="Tahoma" w:cs="Tahoma"/>
                <w:b/>
                <w:bCs/>
                <w:color w:val="000000"/>
                <w:sz w:val="13"/>
                <w:szCs w:val="13"/>
                <w:lang w:eastAsia="ru-RU"/>
              </w:rPr>
              <w:t>Текущий ремонт основных средств</w:t>
            </w:r>
          </w:p>
        </w:tc>
        <w:tc>
          <w:tcPr>
            <w:tcW w:w="1140" w:type="dxa"/>
            <w:tcBorders>
              <w:top w:val="nil"/>
              <w:left w:val="nil"/>
              <w:bottom w:val="single" w:sz="4" w:space="0" w:color="C0C0C0"/>
              <w:right w:val="single" w:sz="4" w:space="0" w:color="C0C0C0"/>
            </w:tcBorders>
            <w:shd w:val="clear" w:color="auto" w:fill="auto"/>
            <w:vAlign w:val="center"/>
            <w:hideMark/>
          </w:tcPr>
          <w:p w14:paraId="3BF14C74"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тыс руб</w:t>
            </w:r>
          </w:p>
        </w:tc>
        <w:tc>
          <w:tcPr>
            <w:tcW w:w="1780" w:type="dxa"/>
            <w:tcBorders>
              <w:top w:val="nil"/>
              <w:left w:val="nil"/>
              <w:bottom w:val="single" w:sz="4" w:space="0" w:color="C0C0C0"/>
              <w:right w:val="single" w:sz="4" w:space="0" w:color="C0C0C0"/>
            </w:tcBorders>
            <w:shd w:val="clear" w:color="000000" w:fill="D7EAD3"/>
            <w:vAlign w:val="center"/>
            <w:hideMark/>
          </w:tcPr>
          <w:p w14:paraId="330ECB18"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0,00</w:t>
            </w:r>
          </w:p>
        </w:tc>
        <w:tc>
          <w:tcPr>
            <w:tcW w:w="1460" w:type="dxa"/>
            <w:tcBorders>
              <w:top w:val="nil"/>
              <w:left w:val="nil"/>
              <w:bottom w:val="single" w:sz="4" w:space="0" w:color="C0C0C0"/>
              <w:right w:val="single" w:sz="4" w:space="0" w:color="C0C0C0"/>
            </w:tcBorders>
            <w:shd w:val="clear" w:color="000000" w:fill="D7EAD3"/>
            <w:vAlign w:val="center"/>
            <w:hideMark/>
          </w:tcPr>
          <w:p w14:paraId="59922019"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22,38</w:t>
            </w:r>
          </w:p>
        </w:tc>
        <w:tc>
          <w:tcPr>
            <w:tcW w:w="1680" w:type="dxa"/>
            <w:tcBorders>
              <w:top w:val="nil"/>
              <w:left w:val="nil"/>
              <w:bottom w:val="single" w:sz="4" w:space="0" w:color="C0C0C0"/>
              <w:right w:val="single" w:sz="4" w:space="0" w:color="C0C0C0"/>
            </w:tcBorders>
            <w:shd w:val="clear" w:color="000000" w:fill="D7EAD3"/>
            <w:vAlign w:val="center"/>
            <w:hideMark/>
          </w:tcPr>
          <w:p w14:paraId="55E64AC1"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22,66</w:t>
            </w:r>
          </w:p>
        </w:tc>
        <w:tc>
          <w:tcPr>
            <w:tcW w:w="1660" w:type="dxa"/>
            <w:tcBorders>
              <w:top w:val="nil"/>
              <w:left w:val="nil"/>
              <w:bottom w:val="single" w:sz="4" w:space="0" w:color="C0C0C0"/>
              <w:right w:val="single" w:sz="4" w:space="0" w:color="C0C0C0"/>
            </w:tcBorders>
            <w:shd w:val="clear" w:color="000000" w:fill="D7EAD3"/>
            <w:vAlign w:val="center"/>
            <w:hideMark/>
          </w:tcPr>
          <w:p w14:paraId="7ECEA8A0"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23,19</w:t>
            </w:r>
          </w:p>
        </w:tc>
        <w:tc>
          <w:tcPr>
            <w:tcW w:w="1820" w:type="dxa"/>
            <w:tcBorders>
              <w:top w:val="nil"/>
              <w:left w:val="nil"/>
              <w:bottom w:val="single" w:sz="4" w:space="0" w:color="C0C0C0"/>
              <w:right w:val="single" w:sz="4" w:space="0" w:color="C0C0C0"/>
            </w:tcBorders>
            <w:shd w:val="clear" w:color="000000" w:fill="D7EAD3"/>
            <w:vAlign w:val="center"/>
            <w:hideMark/>
          </w:tcPr>
          <w:p w14:paraId="5927EC26"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40,36</w:t>
            </w:r>
          </w:p>
        </w:tc>
        <w:tc>
          <w:tcPr>
            <w:tcW w:w="1840" w:type="dxa"/>
            <w:tcBorders>
              <w:top w:val="nil"/>
              <w:left w:val="nil"/>
              <w:bottom w:val="single" w:sz="4" w:space="0" w:color="C0C0C0"/>
              <w:right w:val="single" w:sz="4" w:space="0" w:color="C0C0C0"/>
            </w:tcBorders>
            <w:shd w:val="clear" w:color="000000" w:fill="D7EAD3"/>
            <w:vAlign w:val="center"/>
            <w:hideMark/>
          </w:tcPr>
          <w:p w14:paraId="6B9B488A"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63,55</w:t>
            </w:r>
          </w:p>
        </w:tc>
        <w:tc>
          <w:tcPr>
            <w:tcW w:w="1840" w:type="dxa"/>
            <w:tcBorders>
              <w:top w:val="nil"/>
              <w:left w:val="nil"/>
              <w:bottom w:val="single" w:sz="4" w:space="0" w:color="C0C0C0"/>
              <w:right w:val="single" w:sz="4" w:space="0" w:color="C0C0C0"/>
            </w:tcBorders>
            <w:shd w:val="clear" w:color="000000" w:fill="D7EAD3"/>
            <w:vAlign w:val="center"/>
            <w:hideMark/>
          </w:tcPr>
          <w:p w14:paraId="3F3AD510"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0,00</w:t>
            </w:r>
          </w:p>
        </w:tc>
        <w:tc>
          <w:tcPr>
            <w:tcW w:w="1720" w:type="dxa"/>
            <w:tcBorders>
              <w:top w:val="nil"/>
              <w:left w:val="nil"/>
              <w:bottom w:val="single" w:sz="4" w:space="0" w:color="C0C0C0"/>
              <w:right w:val="single" w:sz="4" w:space="0" w:color="C0C0C0"/>
            </w:tcBorders>
            <w:shd w:val="clear" w:color="000000" w:fill="D7EAD3"/>
            <w:vAlign w:val="center"/>
            <w:hideMark/>
          </w:tcPr>
          <w:p w14:paraId="4F0C9543"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23,19</w:t>
            </w:r>
          </w:p>
        </w:tc>
        <w:tc>
          <w:tcPr>
            <w:tcW w:w="1440" w:type="dxa"/>
            <w:tcBorders>
              <w:top w:val="nil"/>
              <w:left w:val="nil"/>
              <w:bottom w:val="single" w:sz="4" w:space="0" w:color="C0C0C0"/>
              <w:right w:val="single" w:sz="4" w:space="0" w:color="C0C0C0"/>
            </w:tcBorders>
            <w:shd w:val="clear" w:color="000000" w:fill="D7EAD3"/>
            <w:vAlign w:val="center"/>
            <w:hideMark/>
          </w:tcPr>
          <w:p w14:paraId="30C70C00"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11,60</w:t>
            </w:r>
          </w:p>
        </w:tc>
        <w:tc>
          <w:tcPr>
            <w:tcW w:w="1460" w:type="dxa"/>
            <w:tcBorders>
              <w:top w:val="nil"/>
              <w:left w:val="nil"/>
              <w:bottom w:val="single" w:sz="4" w:space="0" w:color="C0C0C0"/>
              <w:right w:val="single" w:sz="4" w:space="0" w:color="C0C0C0"/>
            </w:tcBorders>
            <w:shd w:val="clear" w:color="000000" w:fill="D7EAD3"/>
            <w:vAlign w:val="center"/>
            <w:hideMark/>
          </w:tcPr>
          <w:p w14:paraId="5F241B9D"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11,60</w:t>
            </w:r>
          </w:p>
        </w:tc>
        <w:tc>
          <w:tcPr>
            <w:tcW w:w="1180" w:type="dxa"/>
            <w:tcBorders>
              <w:top w:val="nil"/>
              <w:left w:val="nil"/>
              <w:bottom w:val="single" w:sz="4" w:space="0" w:color="C0C0C0"/>
              <w:right w:val="single" w:sz="4" w:space="0" w:color="C0C0C0"/>
            </w:tcBorders>
            <w:shd w:val="clear" w:color="000000" w:fill="D7EAD3"/>
            <w:vAlign w:val="center"/>
            <w:hideMark/>
          </w:tcPr>
          <w:p w14:paraId="0744380C"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0,00</w:t>
            </w:r>
          </w:p>
        </w:tc>
        <w:tc>
          <w:tcPr>
            <w:tcW w:w="3520" w:type="dxa"/>
            <w:vMerge/>
            <w:tcBorders>
              <w:top w:val="nil"/>
              <w:left w:val="nil"/>
              <w:bottom w:val="nil"/>
              <w:right w:val="single" w:sz="4" w:space="0" w:color="C0C0C0"/>
            </w:tcBorders>
            <w:vAlign w:val="center"/>
            <w:hideMark/>
          </w:tcPr>
          <w:p w14:paraId="5F26C7F3" w14:textId="77777777" w:rsidR="001F5CD1" w:rsidRPr="001F5CD1" w:rsidRDefault="001F5CD1" w:rsidP="001F5CD1">
            <w:pPr>
              <w:rPr>
                <w:rFonts w:ascii="Tahoma" w:hAnsi="Tahoma" w:cs="Tahoma"/>
                <w:sz w:val="13"/>
                <w:szCs w:val="13"/>
                <w:lang w:eastAsia="ru-RU"/>
              </w:rPr>
            </w:pPr>
          </w:p>
        </w:tc>
      </w:tr>
      <w:tr w:rsidR="001F5CD1" w:rsidRPr="001F5CD1" w14:paraId="74EC2F45" w14:textId="77777777" w:rsidTr="001F5CD1">
        <w:trPr>
          <w:trHeight w:val="1635"/>
          <w:jc w:val="center"/>
        </w:trPr>
        <w:tc>
          <w:tcPr>
            <w:tcW w:w="560" w:type="dxa"/>
            <w:tcBorders>
              <w:top w:val="nil"/>
              <w:left w:val="nil"/>
              <w:bottom w:val="nil"/>
              <w:right w:val="nil"/>
            </w:tcBorders>
            <w:shd w:val="clear" w:color="000000" w:fill="FFFF00"/>
            <w:noWrap/>
            <w:vAlign w:val="center"/>
            <w:hideMark/>
          </w:tcPr>
          <w:p w14:paraId="1D075114" w14:textId="77777777" w:rsidR="001F5CD1" w:rsidRPr="001F5CD1" w:rsidRDefault="001F5CD1" w:rsidP="001F5CD1">
            <w:pPr>
              <w:rPr>
                <w:rFonts w:ascii="Tahoma" w:hAnsi="Tahoma" w:cs="Tahoma"/>
                <w:b/>
                <w:bCs/>
                <w:color w:val="000000"/>
                <w:sz w:val="13"/>
                <w:szCs w:val="13"/>
                <w:lang w:eastAsia="ru-RU"/>
              </w:rPr>
            </w:pPr>
            <w:r w:rsidRPr="001F5CD1">
              <w:rPr>
                <w:rFonts w:ascii="Tahoma" w:hAnsi="Tahoma" w:cs="Tahoma"/>
                <w:b/>
                <w:bCs/>
                <w:color w:val="000000"/>
                <w:sz w:val="13"/>
                <w:szCs w:val="13"/>
                <w:lang w:eastAsia="ru-RU"/>
              </w:rPr>
              <w:t>ОР</w:t>
            </w:r>
          </w:p>
        </w:tc>
        <w:tc>
          <w:tcPr>
            <w:tcW w:w="400" w:type="dxa"/>
            <w:tcBorders>
              <w:top w:val="nil"/>
              <w:left w:val="nil"/>
              <w:bottom w:val="nil"/>
              <w:right w:val="nil"/>
            </w:tcBorders>
            <w:shd w:val="clear" w:color="auto" w:fill="auto"/>
            <w:noWrap/>
            <w:vAlign w:val="bottom"/>
            <w:hideMark/>
          </w:tcPr>
          <w:p w14:paraId="3CBE37DE" w14:textId="77777777" w:rsidR="001F5CD1" w:rsidRPr="001F5CD1" w:rsidRDefault="001F5CD1" w:rsidP="001F5CD1">
            <w:pPr>
              <w:rPr>
                <w:rFonts w:ascii="Tahoma" w:hAnsi="Tahoma" w:cs="Tahoma"/>
                <w:b/>
                <w:bCs/>
                <w:color w:val="000000"/>
                <w:sz w:val="13"/>
                <w:szCs w:val="13"/>
                <w:lang w:eastAsia="ru-RU"/>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6872240D" w14:textId="77777777" w:rsidR="001F5CD1" w:rsidRPr="001F5CD1" w:rsidRDefault="001F5CD1" w:rsidP="001F5CD1">
            <w:pPr>
              <w:jc w:val="center"/>
              <w:rPr>
                <w:rFonts w:ascii="Tahoma" w:hAnsi="Tahoma" w:cs="Tahoma"/>
                <w:sz w:val="13"/>
                <w:szCs w:val="13"/>
                <w:lang w:eastAsia="ru-RU"/>
              </w:rPr>
            </w:pPr>
            <w:r w:rsidRPr="001F5CD1">
              <w:rPr>
                <w:rFonts w:ascii="Tahoma" w:hAnsi="Tahoma" w:cs="Tahoma"/>
                <w:sz w:val="13"/>
                <w:szCs w:val="13"/>
                <w:lang w:eastAsia="ru-RU"/>
              </w:rPr>
              <w:t>4.3.1</w:t>
            </w:r>
          </w:p>
        </w:tc>
        <w:tc>
          <w:tcPr>
            <w:tcW w:w="5680" w:type="dxa"/>
            <w:tcBorders>
              <w:top w:val="nil"/>
              <w:left w:val="nil"/>
              <w:bottom w:val="single" w:sz="4" w:space="0" w:color="C0C0C0"/>
              <w:right w:val="single" w:sz="4" w:space="0" w:color="C0C0C0"/>
            </w:tcBorders>
            <w:shd w:val="clear" w:color="auto" w:fill="auto"/>
            <w:vAlign w:val="center"/>
            <w:hideMark/>
          </w:tcPr>
          <w:p w14:paraId="7DDDEFD8" w14:textId="77777777" w:rsidR="001F5CD1" w:rsidRPr="001F5CD1" w:rsidRDefault="001F5CD1" w:rsidP="001F5CD1">
            <w:pPr>
              <w:ind w:firstLineChars="200" w:firstLine="260"/>
              <w:rPr>
                <w:rFonts w:ascii="Tahoma" w:hAnsi="Tahoma" w:cs="Tahoma"/>
                <w:sz w:val="13"/>
                <w:szCs w:val="13"/>
                <w:lang w:eastAsia="ru-RU"/>
              </w:rPr>
            </w:pPr>
            <w:r w:rsidRPr="001F5CD1">
              <w:rPr>
                <w:rFonts w:ascii="Tahoma" w:hAnsi="Tahoma" w:cs="Tahoma"/>
                <w:sz w:val="13"/>
                <w:szCs w:val="13"/>
                <w:lang w:eastAsia="ru-RU"/>
              </w:rPr>
              <w:t>Материалы на ремонт</w:t>
            </w:r>
          </w:p>
        </w:tc>
        <w:tc>
          <w:tcPr>
            <w:tcW w:w="1140" w:type="dxa"/>
            <w:tcBorders>
              <w:top w:val="nil"/>
              <w:left w:val="nil"/>
              <w:bottom w:val="single" w:sz="4" w:space="0" w:color="C0C0C0"/>
              <w:right w:val="single" w:sz="4" w:space="0" w:color="C0C0C0"/>
            </w:tcBorders>
            <w:shd w:val="clear" w:color="auto" w:fill="auto"/>
            <w:vAlign w:val="center"/>
            <w:hideMark/>
          </w:tcPr>
          <w:p w14:paraId="46472B9A" w14:textId="77777777" w:rsidR="001F5CD1" w:rsidRPr="001F5CD1" w:rsidRDefault="001F5CD1" w:rsidP="001F5CD1">
            <w:pPr>
              <w:jc w:val="center"/>
              <w:rPr>
                <w:rFonts w:ascii="Tahoma" w:hAnsi="Tahoma" w:cs="Tahoma"/>
                <w:sz w:val="13"/>
                <w:szCs w:val="13"/>
                <w:lang w:eastAsia="ru-RU"/>
              </w:rPr>
            </w:pPr>
            <w:r w:rsidRPr="001F5CD1">
              <w:rPr>
                <w:rFonts w:ascii="Tahoma" w:hAnsi="Tahoma" w:cs="Tahoma"/>
                <w:sz w:val="13"/>
                <w:szCs w:val="13"/>
                <w:lang w:eastAsia="ru-RU"/>
              </w:rPr>
              <w:t>тыс руб</w:t>
            </w:r>
          </w:p>
        </w:tc>
        <w:tc>
          <w:tcPr>
            <w:tcW w:w="1780" w:type="dxa"/>
            <w:tcBorders>
              <w:top w:val="nil"/>
              <w:left w:val="nil"/>
              <w:bottom w:val="single" w:sz="4" w:space="0" w:color="C0C0C0"/>
              <w:right w:val="single" w:sz="4" w:space="0" w:color="C0C0C0"/>
            </w:tcBorders>
            <w:shd w:val="clear" w:color="000000" w:fill="FFFFCC"/>
            <w:vAlign w:val="center"/>
            <w:hideMark/>
          </w:tcPr>
          <w:p w14:paraId="33608FC8" w14:textId="77777777" w:rsidR="001F5CD1" w:rsidRPr="001F5CD1" w:rsidRDefault="001F5CD1" w:rsidP="001F5CD1">
            <w:pPr>
              <w:jc w:val="center"/>
              <w:rPr>
                <w:rFonts w:ascii="Tahoma" w:hAnsi="Tahoma" w:cs="Tahoma"/>
                <w:sz w:val="13"/>
                <w:szCs w:val="13"/>
                <w:lang w:eastAsia="ru-RU"/>
              </w:rPr>
            </w:pPr>
            <w:r w:rsidRPr="001F5CD1">
              <w:rPr>
                <w:rFonts w:ascii="Tahoma" w:hAnsi="Tahoma" w:cs="Tahoma"/>
                <w:sz w:val="13"/>
                <w:szCs w:val="13"/>
                <w:lang w:eastAsia="ru-RU"/>
              </w:rPr>
              <w:t> </w:t>
            </w:r>
          </w:p>
        </w:tc>
        <w:tc>
          <w:tcPr>
            <w:tcW w:w="1460" w:type="dxa"/>
            <w:tcBorders>
              <w:top w:val="nil"/>
              <w:left w:val="nil"/>
              <w:bottom w:val="single" w:sz="4" w:space="0" w:color="C0C0C0"/>
              <w:right w:val="single" w:sz="4" w:space="0" w:color="C0C0C0"/>
            </w:tcBorders>
            <w:shd w:val="clear" w:color="000000" w:fill="FFFFCC"/>
            <w:vAlign w:val="center"/>
            <w:hideMark/>
          </w:tcPr>
          <w:p w14:paraId="1A78C785" w14:textId="77777777" w:rsidR="001F5CD1" w:rsidRPr="001F5CD1" w:rsidRDefault="001F5CD1" w:rsidP="001F5CD1">
            <w:pPr>
              <w:jc w:val="center"/>
              <w:rPr>
                <w:rFonts w:ascii="Tahoma" w:hAnsi="Tahoma" w:cs="Tahoma"/>
                <w:sz w:val="13"/>
                <w:szCs w:val="13"/>
                <w:lang w:eastAsia="ru-RU"/>
              </w:rPr>
            </w:pPr>
            <w:r w:rsidRPr="001F5CD1">
              <w:rPr>
                <w:rFonts w:ascii="Tahoma" w:hAnsi="Tahoma" w:cs="Tahoma"/>
                <w:sz w:val="13"/>
                <w:szCs w:val="13"/>
                <w:lang w:eastAsia="ru-RU"/>
              </w:rPr>
              <w:t>22,38</w:t>
            </w:r>
          </w:p>
        </w:tc>
        <w:tc>
          <w:tcPr>
            <w:tcW w:w="1680" w:type="dxa"/>
            <w:tcBorders>
              <w:top w:val="nil"/>
              <w:left w:val="nil"/>
              <w:bottom w:val="single" w:sz="4" w:space="0" w:color="C0C0C0"/>
              <w:right w:val="single" w:sz="4" w:space="0" w:color="C0C0C0"/>
            </w:tcBorders>
            <w:shd w:val="clear" w:color="000000" w:fill="FFFFCC"/>
            <w:vAlign w:val="center"/>
            <w:hideMark/>
          </w:tcPr>
          <w:p w14:paraId="268B0752" w14:textId="77777777" w:rsidR="001F5CD1" w:rsidRPr="001F5CD1" w:rsidRDefault="001F5CD1" w:rsidP="001F5CD1">
            <w:pPr>
              <w:jc w:val="center"/>
              <w:rPr>
                <w:rFonts w:ascii="Tahoma" w:hAnsi="Tahoma" w:cs="Tahoma"/>
                <w:sz w:val="13"/>
                <w:szCs w:val="13"/>
                <w:lang w:eastAsia="ru-RU"/>
              </w:rPr>
            </w:pPr>
            <w:r w:rsidRPr="001F5CD1">
              <w:rPr>
                <w:rFonts w:ascii="Tahoma" w:hAnsi="Tahoma" w:cs="Tahoma"/>
                <w:sz w:val="13"/>
                <w:szCs w:val="13"/>
                <w:lang w:eastAsia="ru-RU"/>
              </w:rPr>
              <w:t>22,66</w:t>
            </w:r>
          </w:p>
        </w:tc>
        <w:tc>
          <w:tcPr>
            <w:tcW w:w="1660" w:type="dxa"/>
            <w:tcBorders>
              <w:top w:val="nil"/>
              <w:left w:val="nil"/>
              <w:bottom w:val="single" w:sz="4" w:space="0" w:color="C0C0C0"/>
              <w:right w:val="single" w:sz="4" w:space="0" w:color="C0C0C0"/>
            </w:tcBorders>
            <w:shd w:val="clear" w:color="000000" w:fill="FFFFCC"/>
            <w:vAlign w:val="center"/>
            <w:hideMark/>
          </w:tcPr>
          <w:p w14:paraId="3EA48BA3" w14:textId="77777777" w:rsidR="001F5CD1" w:rsidRPr="001F5CD1" w:rsidRDefault="001F5CD1" w:rsidP="001F5CD1">
            <w:pPr>
              <w:jc w:val="center"/>
              <w:rPr>
                <w:rFonts w:ascii="Tahoma" w:hAnsi="Tahoma" w:cs="Tahoma"/>
                <w:sz w:val="13"/>
                <w:szCs w:val="13"/>
                <w:lang w:eastAsia="ru-RU"/>
              </w:rPr>
            </w:pPr>
            <w:r w:rsidRPr="001F5CD1">
              <w:rPr>
                <w:rFonts w:ascii="Tahoma" w:hAnsi="Tahoma" w:cs="Tahoma"/>
                <w:sz w:val="13"/>
                <w:szCs w:val="13"/>
                <w:lang w:eastAsia="ru-RU"/>
              </w:rPr>
              <w:t>23,19</w:t>
            </w:r>
          </w:p>
        </w:tc>
        <w:tc>
          <w:tcPr>
            <w:tcW w:w="1820" w:type="dxa"/>
            <w:tcBorders>
              <w:top w:val="nil"/>
              <w:left w:val="nil"/>
              <w:bottom w:val="single" w:sz="4" w:space="0" w:color="C0C0C0"/>
              <w:right w:val="single" w:sz="4" w:space="0" w:color="C0C0C0"/>
            </w:tcBorders>
            <w:shd w:val="clear" w:color="000000" w:fill="FFFFCC"/>
            <w:vAlign w:val="center"/>
            <w:hideMark/>
          </w:tcPr>
          <w:p w14:paraId="498DC48E" w14:textId="77777777" w:rsidR="001F5CD1" w:rsidRPr="001F5CD1" w:rsidRDefault="001F5CD1" w:rsidP="001F5CD1">
            <w:pPr>
              <w:jc w:val="center"/>
              <w:rPr>
                <w:rFonts w:ascii="Tahoma" w:hAnsi="Tahoma" w:cs="Tahoma"/>
                <w:sz w:val="13"/>
                <w:szCs w:val="13"/>
                <w:lang w:eastAsia="ru-RU"/>
              </w:rPr>
            </w:pPr>
            <w:r w:rsidRPr="001F5CD1">
              <w:rPr>
                <w:rFonts w:ascii="Tahoma" w:hAnsi="Tahoma" w:cs="Tahoma"/>
                <w:sz w:val="13"/>
                <w:szCs w:val="13"/>
                <w:lang w:eastAsia="ru-RU"/>
              </w:rPr>
              <w:t>40,36</w:t>
            </w:r>
          </w:p>
        </w:tc>
        <w:tc>
          <w:tcPr>
            <w:tcW w:w="1840" w:type="dxa"/>
            <w:tcBorders>
              <w:top w:val="nil"/>
              <w:left w:val="nil"/>
              <w:bottom w:val="single" w:sz="4" w:space="0" w:color="C0C0C0"/>
              <w:right w:val="single" w:sz="4" w:space="0" w:color="C0C0C0"/>
            </w:tcBorders>
            <w:shd w:val="clear" w:color="000000" w:fill="FFFFCC"/>
            <w:vAlign w:val="center"/>
            <w:hideMark/>
          </w:tcPr>
          <w:p w14:paraId="5EBA5B58" w14:textId="77777777" w:rsidR="001F5CD1" w:rsidRPr="001F5CD1" w:rsidRDefault="001F5CD1" w:rsidP="001F5CD1">
            <w:pPr>
              <w:jc w:val="center"/>
              <w:rPr>
                <w:rFonts w:ascii="Tahoma" w:hAnsi="Tahoma" w:cs="Tahoma"/>
                <w:sz w:val="13"/>
                <w:szCs w:val="13"/>
                <w:lang w:eastAsia="ru-RU"/>
              </w:rPr>
            </w:pPr>
            <w:r w:rsidRPr="001F5CD1">
              <w:rPr>
                <w:rFonts w:ascii="Tahoma" w:hAnsi="Tahoma" w:cs="Tahoma"/>
                <w:sz w:val="13"/>
                <w:szCs w:val="13"/>
                <w:lang w:eastAsia="ru-RU"/>
              </w:rPr>
              <w:t>63,55</w:t>
            </w:r>
          </w:p>
        </w:tc>
        <w:tc>
          <w:tcPr>
            <w:tcW w:w="1840" w:type="dxa"/>
            <w:tcBorders>
              <w:top w:val="nil"/>
              <w:left w:val="nil"/>
              <w:bottom w:val="single" w:sz="4" w:space="0" w:color="C0C0C0"/>
              <w:right w:val="single" w:sz="4" w:space="0" w:color="C0C0C0"/>
            </w:tcBorders>
            <w:shd w:val="clear" w:color="000000" w:fill="FFFFCC"/>
            <w:vAlign w:val="center"/>
            <w:hideMark/>
          </w:tcPr>
          <w:p w14:paraId="2E4F1E0E" w14:textId="77777777" w:rsidR="001F5CD1" w:rsidRPr="001F5CD1" w:rsidRDefault="001F5CD1" w:rsidP="001F5CD1">
            <w:pPr>
              <w:jc w:val="center"/>
              <w:rPr>
                <w:rFonts w:ascii="Tahoma" w:hAnsi="Tahoma" w:cs="Tahoma"/>
                <w:sz w:val="13"/>
                <w:szCs w:val="13"/>
                <w:lang w:eastAsia="ru-RU"/>
              </w:rPr>
            </w:pPr>
            <w:r w:rsidRPr="001F5CD1">
              <w:rPr>
                <w:rFonts w:ascii="Tahoma" w:hAnsi="Tahoma" w:cs="Tahoma"/>
                <w:sz w:val="13"/>
                <w:szCs w:val="13"/>
                <w:lang w:eastAsia="ru-RU"/>
              </w:rPr>
              <w:t>0,00</w:t>
            </w:r>
          </w:p>
        </w:tc>
        <w:tc>
          <w:tcPr>
            <w:tcW w:w="1720" w:type="dxa"/>
            <w:tcBorders>
              <w:top w:val="nil"/>
              <w:left w:val="nil"/>
              <w:bottom w:val="single" w:sz="4" w:space="0" w:color="C0C0C0"/>
              <w:right w:val="single" w:sz="4" w:space="0" w:color="C0C0C0"/>
            </w:tcBorders>
            <w:shd w:val="clear" w:color="000000" w:fill="FFFFCC"/>
            <w:vAlign w:val="center"/>
            <w:hideMark/>
          </w:tcPr>
          <w:p w14:paraId="2C40C5D2" w14:textId="77777777" w:rsidR="001F5CD1" w:rsidRPr="001F5CD1" w:rsidRDefault="001F5CD1" w:rsidP="001F5CD1">
            <w:pPr>
              <w:jc w:val="center"/>
              <w:rPr>
                <w:rFonts w:ascii="Tahoma" w:hAnsi="Tahoma" w:cs="Tahoma"/>
                <w:sz w:val="13"/>
                <w:szCs w:val="13"/>
                <w:lang w:eastAsia="ru-RU"/>
              </w:rPr>
            </w:pPr>
            <w:r w:rsidRPr="001F5CD1">
              <w:rPr>
                <w:rFonts w:ascii="Tahoma" w:hAnsi="Tahoma" w:cs="Tahoma"/>
                <w:sz w:val="13"/>
                <w:szCs w:val="13"/>
                <w:lang w:eastAsia="ru-RU"/>
              </w:rPr>
              <w:t>23,19</w:t>
            </w:r>
          </w:p>
        </w:tc>
        <w:tc>
          <w:tcPr>
            <w:tcW w:w="1440" w:type="dxa"/>
            <w:tcBorders>
              <w:top w:val="nil"/>
              <w:left w:val="nil"/>
              <w:bottom w:val="single" w:sz="4" w:space="0" w:color="C0C0C0"/>
              <w:right w:val="single" w:sz="4" w:space="0" w:color="C0C0C0"/>
            </w:tcBorders>
            <w:shd w:val="clear" w:color="000000" w:fill="D7EAD3"/>
            <w:vAlign w:val="center"/>
            <w:hideMark/>
          </w:tcPr>
          <w:p w14:paraId="4BF1CEBF" w14:textId="77777777" w:rsidR="001F5CD1" w:rsidRPr="001F5CD1" w:rsidRDefault="001F5CD1" w:rsidP="001F5CD1">
            <w:pPr>
              <w:jc w:val="center"/>
              <w:rPr>
                <w:rFonts w:ascii="Tahoma" w:hAnsi="Tahoma" w:cs="Tahoma"/>
                <w:sz w:val="13"/>
                <w:szCs w:val="13"/>
                <w:lang w:eastAsia="ru-RU"/>
              </w:rPr>
            </w:pPr>
            <w:r w:rsidRPr="001F5CD1">
              <w:rPr>
                <w:rFonts w:ascii="Tahoma" w:hAnsi="Tahoma" w:cs="Tahoma"/>
                <w:sz w:val="13"/>
                <w:szCs w:val="13"/>
                <w:lang w:eastAsia="ru-RU"/>
              </w:rPr>
              <w:t>11,60</w:t>
            </w:r>
          </w:p>
        </w:tc>
        <w:tc>
          <w:tcPr>
            <w:tcW w:w="1460" w:type="dxa"/>
            <w:tcBorders>
              <w:top w:val="nil"/>
              <w:left w:val="nil"/>
              <w:bottom w:val="single" w:sz="4" w:space="0" w:color="C0C0C0"/>
              <w:right w:val="single" w:sz="4" w:space="0" w:color="C0C0C0"/>
            </w:tcBorders>
            <w:shd w:val="clear" w:color="000000" w:fill="D7EAD3"/>
            <w:vAlign w:val="center"/>
            <w:hideMark/>
          </w:tcPr>
          <w:p w14:paraId="16955DD7" w14:textId="77777777" w:rsidR="001F5CD1" w:rsidRPr="001F5CD1" w:rsidRDefault="001F5CD1" w:rsidP="001F5CD1">
            <w:pPr>
              <w:jc w:val="center"/>
              <w:rPr>
                <w:rFonts w:ascii="Tahoma" w:hAnsi="Tahoma" w:cs="Tahoma"/>
                <w:sz w:val="13"/>
                <w:szCs w:val="13"/>
                <w:lang w:eastAsia="ru-RU"/>
              </w:rPr>
            </w:pPr>
            <w:r w:rsidRPr="001F5CD1">
              <w:rPr>
                <w:rFonts w:ascii="Tahoma" w:hAnsi="Tahoma" w:cs="Tahoma"/>
                <w:sz w:val="13"/>
                <w:szCs w:val="13"/>
                <w:lang w:eastAsia="ru-RU"/>
              </w:rPr>
              <w:t>11,60</w:t>
            </w:r>
          </w:p>
        </w:tc>
        <w:tc>
          <w:tcPr>
            <w:tcW w:w="1180" w:type="dxa"/>
            <w:tcBorders>
              <w:top w:val="nil"/>
              <w:left w:val="nil"/>
              <w:bottom w:val="single" w:sz="4" w:space="0" w:color="C0C0C0"/>
              <w:right w:val="single" w:sz="4" w:space="0" w:color="C0C0C0"/>
            </w:tcBorders>
            <w:shd w:val="clear" w:color="000000" w:fill="D7EAD3"/>
            <w:vAlign w:val="center"/>
            <w:hideMark/>
          </w:tcPr>
          <w:p w14:paraId="7B3DBC85" w14:textId="77777777" w:rsidR="001F5CD1" w:rsidRPr="001F5CD1" w:rsidRDefault="001F5CD1" w:rsidP="001F5CD1">
            <w:pPr>
              <w:jc w:val="center"/>
              <w:rPr>
                <w:rFonts w:ascii="Tahoma" w:hAnsi="Tahoma" w:cs="Tahoma"/>
                <w:sz w:val="13"/>
                <w:szCs w:val="13"/>
                <w:lang w:eastAsia="ru-RU"/>
              </w:rPr>
            </w:pPr>
            <w:r w:rsidRPr="001F5CD1">
              <w:rPr>
                <w:rFonts w:ascii="Tahoma" w:hAnsi="Tahoma" w:cs="Tahoma"/>
                <w:sz w:val="13"/>
                <w:szCs w:val="13"/>
                <w:lang w:eastAsia="ru-RU"/>
              </w:rPr>
              <w:t>0,00</w:t>
            </w:r>
          </w:p>
        </w:tc>
        <w:tc>
          <w:tcPr>
            <w:tcW w:w="3520" w:type="dxa"/>
            <w:vMerge/>
            <w:tcBorders>
              <w:top w:val="nil"/>
              <w:left w:val="nil"/>
              <w:bottom w:val="nil"/>
              <w:right w:val="single" w:sz="4" w:space="0" w:color="C0C0C0"/>
            </w:tcBorders>
            <w:vAlign w:val="center"/>
            <w:hideMark/>
          </w:tcPr>
          <w:p w14:paraId="0A763C19" w14:textId="77777777" w:rsidR="001F5CD1" w:rsidRPr="001F5CD1" w:rsidRDefault="001F5CD1" w:rsidP="001F5CD1">
            <w:pPr>
              <w:rPr>
                <w:rFonts w:ascii="Tahoma" w:hAnsi="Tahoma" w:cs="Tahoma"/>
                <w:sz w:val="13"/>
                <w:szCs w:val="13"/>
                <w:lang w:eastAsia="ru-RU"/>
              </w:rPr>
            </w:pPr>
          </w:p>
        </w:tc>
      </w:tr>
      <w:tr w:rsidR="001F5CD1" w:rsidRPr="001F5CD1" w14:paraId="325B356A" w14:textId="77777777" w:rsidTr="001F5CD1">
        <w:trPr>
          <w:trHeight w:val="450"/>
          <w:jc w:val="center"/>
        </w:trPr>
        <w:tc>
          <w:tcPr>
            <w:tcW w:w="560" w:type="dxa"/>
            <w:tcBorders>
              <w:top w:val="nil"/>
              <w:left w:val="nil"/>
              <w:bottom w:val="nil"/>
              <w:right w:val="nil"/>
            </w:tcBorders>
            <w:shd w:val="clear" w:color="000000" w:fill="B1A0C7"/>
            <w:noWrap/>
            <w:vAlign w:val="center"/>
            <w:hideMark/>
          </w:tcPr>
          <w:p w14:paraId="23DE6001" w14:textId="77777777" w:rsidR="001F5CD1" w:rsidRPr="001F5CD1" w:rsidRDefault="001F5CD1" w:rsidP="001F5CD1">
            <w:pPr>
              <w:rPr>
                <w:rFonts w:ascii="Tahoma" w:hAnsi="Tahoma" w:cs="Tahoma"/>
                <w:b/>
                <w:bCs/>
                <w:color w:val="000000"/>
                <w:sz w:val="13"/>
                <w:szCs w:val="13"/>
                <w:lang w:eastAsia="ru-RU"/>
              </w:rPr>
            </w:pPr>
            <w:r w:rsidRPr="001F5CD1">
              <w:rPr>
                <w:rFonts w:ascii="Tahoma" w:hAnsi="Tahoma" w:cs="Tahoma"/>
                <w:b/>
                <w:bCs/>
                <w:color w:val="000000"/>
                <w:sz w:val="13"/>
                <w:szCs w:val="13"/>
                <w:lang w:eastAsia="ru-RU"/>
              </w:rPr>
              <w:t>А</w:t>
            </w:r>
          </w:p>
        </w:tc>
        <w:tc>
          <w:tcPr>
            <w:tcW w:w="400" w:type="dxa"/>
            <w:tcBorders>
              <w:top w:val="nil"/>
              <w:left w:val="nil"/>
              <w:bottom w:val="nil"/>
              <w:right w:val="nil"/>
            </w:tcBorders>
            <w:shd w:val="clear" w:color="auto" w:fill="auto"/>
            <w:noWrap/>
            <w:vAlign w:val="bottom"/>
            <w:hideMark/>
          </w:tcPr>
          <w:p w14:paraId="2515DC9C" w14:textId="77777777" w:rsidR="001F5CD1" w:rsidRPr="001F5CD1" w:rsidRDefault="001F5CD1" w:rsidP="001F5CD1">
            <w:pPr>
              <w:rPr>
                <w:rFonts w:ascii="Tahoma" w:hAnsi="Tahoma" w:cs="Tahoma"/>
                <w:b/>
                <w:bCs/>
                <w:color w:val="000000"/>
                <w:sz w:val="13"/>
                <w:szCs w:val="13"/>
                <w:lang w:eastAsia="ru-RU"/>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52BD02C5"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7</w:t>
            </w:r>
          </w:p>
        </w:tc>
        <w:tc>
          <w:tcPr>
            <w:tcW w:w="5680" w:type="dxa"/>
            <w:tcBorders>
              <w:top w:val="nil"/>
              <w:left w:val="nil"/>
              <w:bottom w:val="single" w:sz="4" w:space="0" w:color="C0C0C0"/>
              <w:right w:val="single" w:sz="4" w:space="0" w:color="C0C0C0"/>
            </w:tcBorders>
            <w:shd w:val="clear" w:color="auto" w:fill="auto"/>
            <w:vAlign w:val="center"/>
            <w:hideMark/>
          </w:tcPr>
          <w:p w14:paraId="38201EF3" w14:textId="77777777" w:rsidR="001F5CD1" w:rsidRPr="001F5CD1" w:rsidRDefault="001F5CD1" w:rsidP="001F5CD1">
            <w:pPr>
              <w:rPr>
                <w:rFonts w:ascii="Tahoma" w:hAnsi="Tahoma" w:cs="Tahoma"/>
                <w:b/>
                <w:bCs/>
                <w:color w:val="000000"/>
                <w:sz w:val="13"/>
                <w:szCs w:val="13"/>
                <w:lang w:eastAsia="ru-RU"/>
              </w:rPr>
            </w:pPr>
            <w:r w:rsidRPr="001F5CD1">
              <w:rPr>
                <w:rFonts w:ascii="Tahoma" w:hAnsi="Tahoma" w:cs="Tahoma"/>
                <w:b/>
                <w:bCs/>
                <w:color w:val="000000"/>
                <w:sz w:val="13"/>
                <w:szCs w:val="13"/>
                <w:lang w:eastAsia="ru-RU"/>
              </w:rPr>
              <w:t>Амортизация основных средств и нематериальных активов</w:t>
            </w:r>
          </w:p>
        </w:tc>
        <w:tc>
          <w:tcPr>
            <w:tcW w:w="1140" w:type="dxa"/>
            <w:tcBorders>
              <w:top w:val="nil"/>
              <w:left w:val="nil"/>
              <w:bottom w:val="single" w:sz="4" w:space="0" w:color="C0C0C0"/>
              <w:right w:val="single" w:sz="4" w:space="0" w:color="C0C0C0"/>
            </w:tcBorders>
            <w:shd w:val="clear" w:color="auto" w:fill="auto"/>
            <w:vAlign w:val="center"/>
            <w:hideMark/>
          </w:tcPr>
          <w:p w14:paraId="435032E2"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тыс руб</w:t>
            </w:r>
          </w:p>
        </w:tc>
        <w:tc>
          <w:tcPr>
            <w:tcW w:w="1780" w:type="dxa"/>
            <w:tcBorders>
              <w:top w:val="nil"/>
              <w:left w:val="nil"/>
              <w:bottom w:val="single" w:sz="4" w:space="0" w:color="C0C0C0"/>
              <w:right w:val="single" w:sz="4" w:space="0" w:color="C0C0C0"/>
            </w:tcBorders>
            <w:shd w:val="clear" w:color="000000" w:fill="D7EAD3"/>
            <w:vAlign w:val="center"/>
            <w:hideMark/>
          </w:tcPr>
          <w:p w14:paraId="76BCE370"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65,95</w:t>
            </w:r>
          </w:p>
        </w:tc>
        <w:tc>
          <w:tcPr>
            <w:tcW w:w="1460" w:type="dxa"/>
            <w:tcBorders>
              <w:top w:val="nil"/>
              <w:left w:val="nil"/>
              <w:bottom w:val="single" w:sz="4" w:space="0" w:color="C0C0C0"/>
              <w:right w:val="single" w:sz="4" w:space="0" w:color="C0C0C0"/>
            </w:tcBorders>
            <w:shd w:val="clear" w:color="000000" w:fill="D7EAD3"/>
            <w:vAlign w:val="center"/>
            <w:hideMark/>
          </w:tcPr>
          <w:p w14:paraId="476E29A3"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86,95</w:t>
            </w:r>
          </w:p>
        </w:tc>
        <w:tc>
          <w:tcPr>
            <w:tcW w:w="1680" w:type="dxa"/>
            <w:tcBorders>
              <w:top w:val="nil"/>
              <w:left w:val="nil"/>
              <w:bottom w:val="single" w:sz="4" w:space="0" w:color="C0C0C0"/>
              <w:right w:val="single" w:sz="4" w:space="0" w:color="C0C0C0"/>
            </w:tcBorders>
            <w:shd w:val="clear" w:color="000000" w:fill="D7EAD3"/>
            <w:vAlign w:val="center"/>
            <w:hideMark/>
          </w:tcPr>
          <w:p w14:paraId="6840260F"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65,95</w:t>
            </w:r>
          </w:p>
        </w:tc>
        <w:tc>
          <w:tcPr>
            <w:tcW w:w="1660" w:type="dxa"/>
            <w:tcBorders>
              <w:top w:val="nil"/>
              <w:left w:val="nil"/>
              <w:bottom w:val="single" w:sz="4" w:space="0" w:color="C0C0C0"/>
              <w:right w:val="single" w:sz="4" w:space="0" w:color="C0C0C0"/>
            </w:tcBorders>
            <w:shd w:val="clear" w:color="000000" w:fill="D7EAD3"/>
            <w:vAlign w:val="center"/>
            <w:hideMark/>
          </w:tcPr>
          <w:p w14:paraId="0000F11C"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65,95</w:t>
            </w:r>
          </w:p>
        </w:tc>
        <w:tc>
          <w:tcPr>
            <w:tcW w:w="1820" w:type="dxa"/>
            <w:tcBorders>
              <w:top w:val="nil"/>
              <w:left w:val="nil"/>
              <w:bottom w:val="single" w:sz="4" w:space="0" w:color="C0C0C0"/>
              <w:right w:val="single" w:sz="4" w:space="0" w:color="C0C0C0"/>
            </w:tcBorders>
            <w:shd w:val="clear" w:color="000000" w:fill="D7EAD3"/>
            <w:vAlign w:val="center"/>
            <w:hideMark/>
          </w:tcPr>
          <w:p w14:paraId="3F2E629D"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105,68</w:t>
            </w:r>
          </w:p>
        </w:tc>
        <w:tc>
          <w:tcPr>
            <w:tcW w:w="1840" w:type="dxa"/>
            <w:tcBorders>
              <w:top w:val="nil"/>
              <w:left w:val="nil"/>
              <w:bottom w:val="single" w:sz="4" w:space="0" w:color="C0C0C0"/>
              <w:right w:val="single" w:sz="4" w:space="0" w:color="C0C0C0"/>
            </w:tcBorders>
            <w:shd w:val="clear" w:color="000000" w:fill="D7EAD3"/>
            <w:vAlign w:val="center"/>
            <w:hideMark/>
          </w:tcPr>
          <w:p w14:paraId="7189F7A7"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171,63</w:t>
            </w:r>
          </w:p>
        </w:tc>
        <w:tc>
          <w:tcPr>
            <w:tcW w:w="1840" w:type="dxa"/>
            <w:tcBorders>
              <w:top w:val="nil"/>
              <w:left w:val="nil"/>
              <w:bottom w:val="single" w:sz="4" w:space="0" w:color="C0C0C0"/>
              <w:right w:val="single" w:sz="4" w:space="0" w:color="C0C0C0"/>
            </w:tcBorders>
            <w:shd w:val="clear" w:color="000000" w:fill="D7EAD3"/>
            <w:vAlign w:val="center"/>
            <w:hideMark/>
          </w:tcPr>
          <w:p w14:paraId="54EEA865"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0,00</w:t>
            </w:r>
          </w:p>
        </w:tc>
        <w:tc>
          <w:tcPr>
            <w:tcW w:w="1720" w:type="dxa"/>
            <w:tcBorders>
              <w:top w:val="nil"/>
              <w:left w:val="nil"/>
              <w:bottom w:val="single" w:sz="4" w:space="0" w:color="C0C0C0"/>
              <w:right w:val="single" w:sz="4" w:space="0" w:color="C0C0C0"/>
            </w:tcBorders>
            <w:shd w:val="clear" w:color="000000" w:fill="D7EAD3"/>
            <w:vAlign w:val="center"/>
            <w:hideMark/>
          </w:tcPr>
          <w:p w14:paraId="62BF05BA"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65,95</w:t>
            </w:r>
          </w:p>
        </w:tc>
        <w:tc>
          <w:tcPr>
            <w:tcW w:w="1440" w:type="dxa"/>
            <w:tcBorders>
              <w:top w:val="nil"/>
              <w:left w:val="nil"/>
              <w:bottom w:val="single" w:sz="4" w:space="0" w:color="C0C0C0"/>
              <w:right w:val="single" w:sz="4" w:space="0" w:color="C0C0C0"/>
            </w:tcBorders>
            <w:shd w:val="clear" w:color="000000" w:fill="D7EAD3"/>
            <w:vAlign w:val="center"/>
            <w:hideMark/>
          </w:tcPr>
          <w:p w14:paraId="554BA502"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24,64</w:t>
            </w:r>
          </w:p>
        </w:tc>
        <w:tc>
          <w:tcPr>
            <w:tcW w:w="1460" w:type="dxa"/>
            <w:tcBorders>
              <w:top w:val="nil"/>
              <w:left w:val="nil"/>
              <w:bottom w:val="single" w:sz="4" w:space="0" w:color="C0C0C0"/>
              <w:right w:val="single" w:sz="4" w:space="0" w:color="C0C0C0"/>
            </w:tcBorders>
            <w:shd w:val="clear" w:color="000000" w:fill="D7EAD3"/>
            <w:vAlign w:val="center"/>
            <w:hideMark/>
          </w:tcPr>
          <w:p w14:paraId="520621E8"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41,32</w:t>
            </w:r>
          </w:p>
        </w:tc>
        <w:tc>
          <w:tcPr>
            <w:tcW w:w="1180" w:type="dxa"/>
            <w:tcBorders>
              <w:top w:val="nil"/>
              <w:left w:val="nil"/>
              <w:bottom w:val="single" w:sz="4" w:space="0" w:color="C0C0C0"/>
              <w:right w:val="single" w:sz="4" w:space="0" w:color="C0C0C0"/>
            </w:tcBorders>
            <w:shd w:val="clear" w:color="000000" w:fill="D7EAD3"/>
            <w:vAlign w:val="center"/>
            <w:hideMark/>
          </w:tcPr>
          <w:p w14:paraId="504F9580"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0,00</w:t>
            </w:r>
          </w:p>
        </w:tc>
        <w:tc>
          <w:tcPr>
            <w:tcW w:w="3520" w:type="dxa"/>
            <w:tcBorders>
              <w:top w:val="nil"/>
              <w:left w:val="nil"/>
              <w:bottom w:val="single" w:sz="4" w:space="0" w:color="C0C0C0"/>
              <w:right w:val="single" w:sz="4" w:space="0" w:color="C0C0C0"/>
            </w:tcBorders>
            <w:shd w:val="clear" w:color="000000" w:fill="FFFFCC"/>
            <w:vAlign w:val="center"/>
            <w:hideMark/>
          </w:tcPr>
          <w:p w14:paraId="18272FA3" w14:textId="77777777" w:rsidR="001F5CD1" w:rsidRPr="001F5CD1" w:rsidRDefault="001F5CD1" w:rsidP="001F5CD1">
            <w:pPr>
              <w:rPr>
                <w:rFonts w:ascii="Tahoma" w:hAnsi="Tahoma" w:cs="Tahoma"/>
                <w:b/>
                <w:bCs/>
                <w:sz w:val="13"/>
                <w:szCs w:val="13"/>
                <w:lang w:eastAsia="ru-RU"/>
              </w:rPr>
            </w:pPr>
            <w:r w:rsidRPr="001F5CD1">
              <w:rPr>
                <w:rFonts w:ascii="Tahoma" w:hAnsi="Tahoma" w:cs="Tahoma"/>
                <w:b/>
                <w:bCs/>
                <w:sz w:val="13"/>
                <w:szCs w:val="13"/>
                <w:lang w:eastAsia="ru-RU"/>
              </w:rPr>
              <w:t> </w:t>
            </w:r>
          </w:p>
        </w:tc>
      </w:tr>
      <w:tr w:rsidR="001F5CD1" w:rsidRPr="001F5CD1" w14:paraId="315278FD" w14:textId="77777777" w:rsidTr="001F5CD1">
        <w:trPr>
          <w:trHeight w:val="945"/>
          <w:jc w:val="center"/>
        </w:trPr>
        <w:tc>
          <w:tcPr>
            <w:tcW w:w="560" w:type="dxa"/>
            <w:tcBorders>
              <w:top w:val="nil"/>
              <w:left w:val="nil"/>
              <w:bottom w:val="nil"/>
              <w:right w:val="nil"/>
            </w:tcBorders>
            <w:shd w:val="clear" w:color="000000" w:fill="B1A0C7"/>
            <w:noWrap/>
            <w:vAlign w:val="center"/>
            <w:hideMark/>
          </w:tcPr>
          <w:p w14:paraId="701CFBFF" w14:textId="77777777" w:rsidR="001F5CD1" w:rsidRPr="001F5CD1" w:rsidRDefault="001F5CD1" w:rsidP="001F5CD1">
            <w:pPr>
              <w:rPr>
                <w:rFonts w:ascii="Tahoma" w:hAnsi="Tahoma" w:cs="Tahoma"/>
                <w:b/>
                <w:bCs/>
                <w:color w:val="000000"/>
                <w:sz w:val="13"/>
                <w:szCs w:val="13"/>
                <w:lang w:eastAsia="ru-RU"/>
              </w:rPr>
            </w:pPr>
            <w:r w:rsidRPr="001F5CD1">
              <w:rPr>
                <w:rFonts w:ascii="Tahoma" w:hAnsi="Tahoma" w:cs="Tahoma"/>
                <w:b/>
                <w:bCs/>
                <w:color w:val="000000"/>
                <w:sz w:val="13"/>
                <w:szCs w:val="13"/>
                <w:lang w:eastAsia="ru-RU"/>
              </w:rPr>
              <w:t>А</w:t>
            </w:r>
          </w:p>
        </w:tc>
        <w:tc>
          <w:tcPr>
            <w:tcW w:w="400" w:type="dxa"/>
            <w:tcBorders>
              <w:top w:val="nil"/>
              <w:left w:val="nil"/>
              <w:bottom w:val="nil"/>
              <w:right w:val="nil"/>
            </w:tcBorders>
            <w:shd w:val="clear" w:color="auto" w:fill="auto"/>
            <w:noWrap/>
            <w:vAlign w:val="bottom"/>
            <w:hideMark/>
          </w:tcPr>
          <w:p w14:paraId="22FC5355" w14:textId="77777777" w:rsidR="001F5CD1" w:rsidRPr="001F5CD1" w:rsidRDefault="001F5CD1" w:rsidP="001F5CD1">
            <w:pPr>
              <w:rPr>
                <w:rFonts w:ascii="Tahoma" w:hAnsi="Tahoma" w:cs="Tahoma"/>
                <w:b/>
                <w:bCs/>
                <w:color w:val="000000"/>
                <w:sz w:val="13"/>
                <w:szCs w:val="13"/>
                <w:lang w:eastAsia="ru-RU"/>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4515BAB9"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7.1</w:t>
            </w:r>
          </w:p>
        </w:tc>
        <w:tc>
          <w:tcPr>
            <w:tcW w:w="5680" w:type="dxa"/>
            <w:tcBorders>
              <w:top w:val="nil"/>
              <w:left w:val="nil"/>
              <w:bottom w:val="single" w:sz="4" w:space="0" w:color="C0C0C0"/>
              <w:right w:val="single" w:sz="4" w:space="0" w:color="C0C0C0"/>
            </w:tcBorders>
            <w:shd w:val="clear" w:color="auto" w:fill="auto"/>
            <w:vAlign w:val="center"/>
            <w:hideMark/>
          </w:tcPr>
          <w:p w14:paraId="6DA912B0" w14:textId="77777777" w:rsidR="001F5CD1" w:rsidRPr="001F5CD1" w:rsidRDefault="001F5CD1" w:rsidP="001F5CD1">
            <w:pPr>
              <w:ind w:firstLineChars="100" w:firstLine="131"/>
              <w:rPr>
                <w:rFonts w:ascii="Tahoma" w:hAnsi="Tahoma" w:cs="Tahoma"/>
                <w:b/>
                <w:bCs/>
                <w:color w:val="000000"/>
                <w:sz w:val="13"/>
                <w:szCs w:val="13"/>
                <w:lang w:eastAsia="ru-RU"/>
              </w:rPr>
            </w:pPr>
            <w:r w:rsidRPr="001F5CD1">
              <w:rPr>
                <w:rFonts w:ascii="Tahoma" w:hAnsi="Tahoma" w:cs="Tahoma"/>
                <w:b/>
                <w:bCs/>
                <w:color w:val="000000"/>
                <w:sz w:val="13"/>
                <w:szCs w:val="13"/>
                <w:lang w:eastAsia="ru-RU"/>
              </w:rPr>
              <w:t>Амортизация основных средств</w:t>
            </w:r>
          </w:p>
        </w:tc>
        <w:tc>
          <w:tcPr>
            <w:tcW w:w="1140" w:type="dxa"/>
            <w:tcBorders>
              <w:top w:val="nil"/>
              <w:left w:val="nil"/>
              <w:bottom w:val="single" w:sz="4" w:space="0" w:color="C0C0C0"/>
              <w:right w:val="single" w:sz="4" w:space="0" w:color="C0C0C0"/>
            </w:tcBorders>
            <w:shd w:val="clear" w:color="auto" w:fill="auto"/>
            <w:vAlign w:val="center"/>
            <w:hideMark/>
          </w:tcPr>
          <w:p w14:paraId="0A3ECEB8"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тыс руб</w:t>
            </w:r>
          </w:p>
        </w:tc>
        <w:tc>
          <w:tcPr>
            <w:tcW w:w="1780" w:type="dxa"/>
            <w:tcBorders>
              <w:top w:val="nil"/>
              <w:left w:val="nil"/>
              <w:bottom w:val="single" w:sz="4" w:space="0" w:color="C0C0C0"/>
              <w:right w:val="single" w:sz="4" w:space="0" w:color="C0C0C0"/>
            </w:tcBorders>
            <w:shd w:val="clear" w:color="000000" w:fill="FFFFCC"/>
            <w:vAlign w:val="center"/>
            <w:hideMark/>
          </w:tcPr>
          <w:p w14:paraId="268D2829"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65,95</w:t>
            </w:r>
          </w:p>
        </w:tc>
        <w:tc>
          <w:tcPr>
            <w:tcW w:w="1460" w:type="dxa"/>
            <w:tcBorders>
              <w:top w:val="nil"/>
              <w:left w:val="nil"/>
              <w:bottom w:val="single" w:sz="4" w:space="0" w:color="C0C0C0"/>
              <w:right w:val="single" w:sz="4" w:space="0" w:color="C0C0C0"/>
            </w:tcBorders>
            <w:shd w:val="clear" w:color="000000" w:fill="FFFFCC"/>
            <w:vAlign w:val="center"/>
            <w:hideMark/>
          </w:tcPr>
          <w:p w14:paraId="104A7308"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86,95</w:t>
            </w:r>
          </w:p>
        </w:tc>
        <w:tc>
          <w:tcPr>
            <w:tcW w:w="1680" w:type="dxa"/>
            <w:tcBorders>
              <w:top w:val="nil"/>
              <w:left w:val="nil"/>
              <w:bottom w:val="single" w:sz="4" w:space="0" w:color="C0C0C0"/>
              <w:right w:val="single" w:sz="4" w:space="0" w:color="C0C0C0"/>
            </w:tcBorders>
            <w:shd w:val="clear" w:color="000000" w:fill="FFFFCC"/>
            <w:vAlign w:val="center"/>
            <w:hideMark/>
          </w:tcPr>
          <w:p w14:paraId="132BADFC"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65,95</w:t>
            </w:r>
          </w:p>
        </w:tc>
        <w:tc>
          <w:tcPr>
            <w:tcW w:w="1660" w:type="dxa"/>
            <w:tcBorders>
              <w:top w:val="nil"/>
              <w:left w:val="nil"/>
              <w:bottom w:val="single" w:sz="4" w:space="0" w:color="C0C0C0"/>
              <w:right w:val="single" w:sz="4" w:space="0" w:color="C0C0C0"/>
            </w:tcBorders>
            <w:shd w:val="clear" w:color="000000" w:fill="FFFFCC"/>
            <w:vAlign w:val="center"/>
            <w:hideMark/>
          </w:tcPr>
          <w:p w14:paraId="0DBE593E"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65,95</w:t>
            </w:r>
          </w:p>
        </w:tc>
        <w:tc>
          <w:tcPr>
            <w:tcW w:w="1820" w:type="dxa"/>
            <w:tcBorders>
              <w:top w:val="nil"/>
              <w:left w:val="nil"/>
              <w:bottom w:val="single" w:sz="4" w:space="0" w:color="C0C0C0"/>
              <w:right w:val="single" w:sz="4" w:space="0" w:color="C0C0C0"/>
            </w:tcBorders>
            <w:shd w:val="clear" w:color="000000" w:fill="FFFFCC"/>
            <w:vAlign w:val="center"/>
            <w:hideMark/>
          </w:tcPr>
          <w:p w14:paraId="5A7257F1"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105,68</w:t>
            </w:r>
          </w:p>
        </w:tc>
        <w:tc>
          <w:tcPr>
            <w:tcW w:w="1840" w:type="dxa"/>
            <w:tcBorders>
              <w:top w:val="nil"/>
              <w:left w:val="nil"/>
              <w:bottom w:val="single" w:sz="4" w:space="0" w:color="C0C0C0"/>
              <w:right w:val="single" w:sz="4" w:space="0" w:color="C0C0C0"/>
            </w:tcBorders>
            <w:shd w:val="clear" w:color="000000" w:fill="FFFFCC"/>
            <w:vAlign w:val="center"/>
            <w:hideMark/>
          </w:tcPr>
          <w:p w14:paraId="6FA4B022"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171,63</w:t>
            </w:r>
          </w:p>
        </w:tc>
        <w:tc>
          <w:tcPr>
            <w:tcW w:w="1840" w:type="dxa"/>
            <w:tcBorders>
              <w:top w:val="nil"/>
              <w:left w:val="nil"/>
              <w:bottom w:val="single" w:sz="4" w:space="0" w:color="C0C0C0"/>
              <w:right w:val="single" w:sz="4" w:space="0" w:color="C0C0C0"/>
            </w:tcBorders>
            <w:shd w:val="clear" w:color="000000" w:fill="FFFFCC"/>
            <w:vAlign w:val="center"/>
            <w:hideMark/>
          </w:tcPr>
          <w:p w14:paraId="1C0604A9"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0,00</w:t>
            </w:r>
          </w:p>
        </w:tc>
        <w:tc>
          <w:tcPr>
            <w:tcW w:w="1720" w:type="dxa"/>
            <w:tcBorders>
              <w:top w:val="nil"/>
              <w:left w:val="nil"/>
              <w:bottom w:val="single" w:sz="4" w:space="0" w:color="C0C0C0"/>
              <w:right w:val="single" w:sz="4" w:space="0" w:color="C0C0C0"/>
            </w:tcBorders>
            <w:shd w:val="clear" w:color="000000" w:fill="FFFFCC"/>
            <w:vAlign w:val="center"/>
            <w:hideMark/>
          </w:tcPr>
          <w:p w14:paraId="2DED880F"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65,95</w:t>
            </w:r>
          </w:p>
        </w:tc>
        <w:tc>
          <w:tcPr>
            <w:tcW w:w="1440" w:type="dxa"/>
            <w:tcBorders>
              <w:top w:val="nil"/>
              <w:left w:val="nil"/>
              <w:bottom w:val="single" w:sz="4" w:space="0" w:color="C0C0C0"/>
              <w:right w:val="single" w:sz="4" w:space="0" w:color="C0C0C0"/>
            </w:tcBorders>
            <w:shd w:val="clear" w:color="000000" w:fill="D7EAD3"/>
            <w:vAlign w:val="center"/>
            <w:hideMark/>
          </w:tcPr>
          <w:p w14:paraId="0C8977ED"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24,64</w:t>
            </w:r>
          </w:p>
        </w:tc>
        <w:tc>
          <w:tcPr>
            <w:tcW w:w="1460" w:type="dxa"/>
            <w:tcBorders>
              <w:top w:val="nil"/>
              <w:left w:val="nil"/>
              <w:bottom w:val="single" w:sz="4" w:space="0" w:color="C0C0C0"/>
              <w:right w:val="single" w:sz="4" w:space="0" w:color="C0C0C0"/>
            </w:tcBorders>
            <w:shd w:val="clear" w:color="000000" w:fill="D7EAD3"/>
            <w:vAlign w:val="center"/>
            <w:hideMark/>
          </w:tcPr>
          <w:p w14:paraId="10CA75B9"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41,32</w:t>
            </w:r>
          </w:p>
        </w:tc>
        <w:tc>
          <w:tcPr>
            <w:tcW w:w="1180" w:type="dxa"/>
            <w:tcBorders>
              <w:top w:val="nil"/>
              <w:left w:val="nil"/>
              <w:bottom w:val="single" w:sz="4" w:space="0" w:color="C0C0C0"/>
              <w:right w:val="single" w:sz="4" w:space="0" w:color="C0C0C0"/>
            </w:tcBorders>
            <w:shd w:val="clear" w:color="000000" w:fill="D7EAD3"/>
            <w:vAlign w:val="center"/>
            <w:hideMark/>
          </w:tcPr>
          <w:p w14:paraId="4212FDA5"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0,00</w:t>
            </w:r>
          </w:p>
        </w:tc>
        <w:tc>
          <w:tcPr>
            <w:tcW w:w="3520" w:type="dxa"/>
            <w:tcBorders>
              <w:top w:val="nil"/>
              <w:left w:val="nil"/>
              <w:bottom w:val="single" w:sz="4" w:space="0" w:color="C0C0C0"/>
              <w:right w:val="single" w:sz="4" w:space="0" w:color="C0C0C0"/>
            </w:tcBorders>
            <w:shd w:val="clear" w:color="000000" w:fill="FFFFCC"/>
            <w:vAlign w:val="center"/>
            <w:hideMark/>
          </w:tcPr>
          <w:p w14:paraId="6D9968B2" w14:textId="77777777" w:rsidR="001F5CD1" w:rsidRPr="001F5CD1" w:rsidRDefault="001F5CD1" w:rsidP="001F5CD1">
            <w:pPr>
              <w:rPr>
                <w:rFonts w:ascii="Tahoma" w:hAnsi="Tahoma" w:cs="Tahoma"/>
                <w:b/>
                <w:bCs/>
                <w:sz w:val="13"/>
                <w:szCs w:val="13"/>
                <w:lang w:eastAsia="ru-RU"/>
              </w:rPr>
            </w:pPr>
            <w:r w:rsidRPr="001F5CD1">
              <w:rPr>
                <w:rFonts w:ascii="Tahoma" w:hAnsi="Tahoma" w:cs="Tahoma"/>
                <w:b/>
                <w:bCs/>
                <w:sz w:val="13"/>
                <w:szCs w:val="13"/>
                <w:lang w:eastAsia="ru-RU"/>
              </w:rPr>
              <w:t>по плану 2019 года (в связи с отсутствием обоснования увеличения данной статьи расходов)</w:t>
            </w:r>
          </w:p>
        </w:tc>
      </w:tr>
      <w:tr w:rsidR="001F5CD1" w:rsidRPr="001F5CD1" w14:paraId="1869398C" w14:textId="77777777" w:rsidTr="001F5CD1">
        <w:trPr>
          <w:trHeight w:val="300"/>
          <w:jc w:val="center"/>
        </w:trPr>
        <w:tc>
          <w:tcPr>
            <w:tcW w:w="560" w:type="dxa"/>
            <w:tcBorders>
              <w:top w:val="nil"/>
              <w:left w:val="nil"/>
              <w:bottom w:val="nil"/>
              <w:right w:val="nil"/>
            </w:tcBorders>
            <w:shd w:val="clear" w:color="000000" w:fill="00B050"/>
            <w:noWrap/>
            <w:vAlign w:val="center"/>
            <w:hideMark/>
          </w:tcPr>
          <w:p w14:paraId="43F8535B" w14:textId="77777777" w:rsidR="001F5CD1" w:rsidRPr="001F5CD1" w:rsidRDefault="001F5CD1" w:rsidP="001F5CD1">
            <w:pPr>
              <w:rPr>
                <w:rFonts w:ascii="Tahoma" w:hAnsi="Tahoma" w:cs="Tahoma"/>
                <w:b/>
                <w:bCs/>
                <w:color w:val="000000"/>
                <w:sz w:val="13"/>
                <w:szCs w:val="13"/>
                <w:lang w:eastAsia="ru-RU"/>
              </w:rPr>
            </w:pPr>
            <w:r w:rsidRPr="001F5CD1">
              <w:rPr>
                <w:rFonts w:ascii="Tahoma" w:hAnsi="Tahoma" w:cs="Tahoma"/>
                <w:b/>
                <w:bCs/>
                <w:color w:val="000000"/>
                <w:sz w:val="13"/>
                <w:szCs w:val="13"/>
                <w:lang w:eastAsia="ru-RU"/>
              </w:rPr>
              <w:t>НР</w:t>
            </w:r>
          </w:p>
        </w:tc>
        <w:tc>
          <w:tcPr>
            <w:tcW w:w="400" w:type="dxa"/>
            <w:tcBorders>
              <w:top w:val="nil"/>
              <w:left w:val="nil"/>
              <w:bottom w:val="nil"/>
              <w:right w:val="nil"/>
            </w:tcBorders>
            <w:shd w:val="clear" w:color="auto" w:fill="auto"/>
            <w:noWrap/>
            <w:vAlign w:val="bottom"/>
            <w:hideMark/>
          </w:tcPr>
          <w:p w14:paraId="28A2B4E8" w14:textId="77777777" w:rsidR="001F5CD1" w:rsidRPr="001F5CD1" w:rsidRDefault="001F5CD1" w:rsidP="001F5CD1">
            <w:pPr>
              <w:rPr>
                <w:rFonts w:ascii="Tahoma" w:hAnsi="Tahoma" w:cs="Tahoma"/>
                <w:b/>
                <w:bCs/>
                <w:color w:val="000000"/>
                <w:sz w:val="13"/>
                <w:szCs w:val="13"/>
                <w:lang w:eastAsia="ru-RU"/>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050302E0"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9</w:t>
            </w:r>
          </w:p>
        </w:tc>
        <w:tc>
          <w:tcPr>
            <w:tcW w:w="5680" w:type="dxa"/>
            <w:tcBorders>
              <w:top w:val="nil"/>
              <w:left w:val="nil"/>
              <w:bottom w:val="single" w:sz="4" w:space="0" w:color="C0C0C0"/>
              <w:right w:val="single" w:sz="4" w:space="0" w:color="C0C0C0"/>
            </w:tcBorders>
            <w:shd w:val="clear" w:color="auto" w:fill="auto"/>
            <w:vAlign w:val="center"/>
            <w:hideMark/>
          </w:tcPr>
          <w:p w14:paraId="5F91EFA4" w14:textId="77777777" w:rsidR="001F5CD1" w:rsidRPr="001F5CD1" w:rsidRDefault="001F5CD1" w:rsidP="001F5CD1">
            <w:pPr>
              <w:rPr>
                <w:rFonts w:ascii="Tahoma" w:hAnsi="Tahoma" w:cs="Tahoma"/>
                <w:b/>
                <w:bCs/>
                <w:sz w:val="13"/>
                <w:szCs w:val="13"/>
                <w:lang w:eastAsia="ru-RU"/>
              </w:rPr>
            </w:pPr>
            <w:r w:rsidRPr="001F5CD1">
              <w:rPr>
                <w:rFonts w:ascii="Tahoma" w:hAnsi="Tahoma" w:cs="Tahoma"/>
                <w:b/>
                <w:bCs/>
                <w:sz w:val="13"/>
                <w:szCs w:val="13"/>
                <w:lang w:eastAsia="ru-RU"/>
              </w:rPr>
              <w:t>Расходы, связанные с оплатой налогов и сборов</w:t>
            </w:r>
          </w:p>
        </w:tc>
        <w:tc>
          <w:tcPr>
            <w:tcW w:w="1140" w:type="dxa"/>
            <w:tcBorders>
              <w:top w:val="nil"/>
              <w:left w:val="nil"/>
              <w:bottom w:val="single" w:sz="4" w:space="0" w:color="C0C0C0"/>
              <w:right w:val="single" w:sz="4" w:space="0" w:color="C0C0C0"/>
            </w:tcBorders>
            <w:shd w:val="clear" w:color="auto" w:fill="auto"/>
            <w:vAlign w:val="center"/>
            <w:hideMark/>
          </w:tcPr>
          <w:p w14:paraId="7CA33D1E"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тыс руб</w:t>
            </w:r>
          </w:p>
        </w:tc>
        <w:tc>
          <w:tcPr>
            <w:tcW w:w="1780" w:type="dxa"/>
            <w:tcBorders>
              <w:top w:val="nil"/>
              <w:left w:val="nil"/>
              <w:bottom w:val="single" w:sz="4" w:space="0" w:color="C0C0C0"/>
              <w:right w:val="single" w:sz="4" w:space="0" w:color="C0C0C0"/>
            </w:tcBorders>
            <w:shd w:val="clear" w:color="000000" w:fill="D7EAD3"/>
            <w:vAlign w:val="center"/>
            <w:hideMark/>
          </w:tcPr>
          <w:p w14:paraId="1D6CA03C"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5,01</w:t>
            </w:r>
          </w:p>
        </w:tc>
        <w:tc>
          <w:tcPr>
            <w:tcW w:w="1460" w:type="dxa"/>
            <w:tcBorders>
              <w:top w:val="nil"/>
              <w:left w:val="nil"/>
              <w:bottom w:val="single" w:sz="4" w:space="0" w:color="C0C0C0"/>
              <w:right w:val="single" w:sz="4" w:space="0" w:color="C0C0C0"/>
            </w:tcBorders>
            <w:shd w:val="clear" w:color="000000" w:fill="D7EAD3"/>
            <w:vAlign w:val="center"/>
            <w:hideMark/>
          </w:tcPr>
          <w:p w14:paraId="6B4BECD8"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14,06</w:t>
            </w:r>
          </w:p>
        </w:tc>
        <w:tc>
          <w:tcPr>
            <w:tcW w:w="1680" w:type="dxa"/>
            <w:tcBorders>
              <w:top w:val="nil"/>
              <w:left w:val="nil"/>
              <w:bottom w:val="single" w:sz="4" w:space="0" w:color="C0C0C0"/>
              <w:right w:val="single" w:sz="4" w:space="0" w:color="C0C0C0"/>
            </w:tcBorders>
            <w:shd w:val="clear" w:color="000000" w:fill="D7EAD3"/>
            <w:vAlign w:val="center"/>
            <w:hideMark/>
          </w:tcPr>
          <w:p w14:paraId="5ACA0C82"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5,01</w:t>
            </w:r>
          </w:p>
        </w:tc>
        <w:tc>
          <w:tcPr>
            <w:tcW w:w="1660" w:type="dxa"/>
            <w:tcBorders>
              <w:top w:val="nil"/>
              <w:left w:val="nil"/>
              <w:bottom w:val="single" w:sz="4" w:space="0" w:color="C0C0C0"/>
              <w:right w:val="single" w:sz="4" w:space="0" w:color="C0C0C0"/>
            </w:tcBorders>
            <w:shd w:val="clear" w:color="000000" w:fill="D7EAD3"/>
            <w:vAlign w:val="center"/>
            <w:hideMark/>
          </w:tcPr>
          <w:p w14:paraId="144EC2C0"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5,01</w:t>
            </w:r>
          </w:p>
        </w:tc>
        <w:tc>
          <w:tcPr>
            <w:tcW w:w="1820" w:type="dxa"/>
            <w:tcBorders>
              <w:top w:val="nil"/>
              <w:left w:val="nil"/>
              <w:bottom w:val="single" w:sz="4" w:space="0" w:color="C0C0C0"/>
              <w:right w:val="single" w:sz="4" w:space="0" w:color="C0C0C0"/>
            </w:tcBorders>
            <w:shd w:val="clear" w:color="000000" w:fill="D7EAD3"/>
            <w:vAlign w:val="center"/>
            <w:hideMark/>
          </w:tcPr>
          <w:p w14:paraId="2C920C54"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4,40</w:t>
            </w:r>
          </w:p>
        </w:tc>
        <w:tc>
          <w:tcPr>
            <w:tcW w:w="1840" w:type="dxa"/>
            <w:tcBorders>
              <w:top w:val="nil"/>
              <w:left w:val="nil"/>
              <w:bottom w:val="single" w:sz="4" w:space="0" w:color="C0C0C0"/>
              <w:right w:val="single" w:sz="4" w:space="0" w:color="C0C0C0"/>
            </w:tcBorders>
            <w:shd w:val="clear" w:color="000000" w:fill="D7EAD3"/>
            <w:vAlign w:val="center"/>
            <w:hideMark/>
          </w:tcPr>
          <w:p w14:paraId="79EFBE6A"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9,41</w:t>
            </w:r>
          </w:p>
        </w:tc>
        <w:tc>
          <w:tcPr>
            <w:tcW w:w="1840" w:type="dxa"/>
            <w:tcBorders>
              <w:top w:val="nil"/>
              <w:left w:val="nil"/>
              <w:bottom w:val="single" w:sz="4" w:space="0" w:color="C0C0C0"/>
              <w:right w:val="single" w:sz="4" w:space="0" w:color="C0C0C0"/>
            </w:tcBorders>
            <w:shd w:val="clear" w:color="000000" w:fill="D7EAD3"/>
            <w:vAlign w:val="center"/>
            <w:hideMark/>
          </w:tcPr>
          <w:p w14:paraId="7D68E8C8"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0,00</w:t>
            </w:r>
          </w:p>
        </w:tc>
        <w:tc>
          <w:tcPr>
            <w:tcW w:w="1720" w:type="dxa"/>
            <w:tcBorders>
              <w:top w:val="nil"/>
              <w:left w:val="nil"/>
              <w:bottom w:val="single" w:sz="4" w:space="0" w:color="C0C0C0"/>
              <w:right w:val="single" w:sz="4" w:space="0" w:color="C0C0C0"/>
            </w:tcBorders>
            <w:shd w:val="clear" w:color="000000" w:fill="D7EAD3"/>
            <w:vAlign w:val="center"/>
            <w:hideMark/>
          </w:tcPr>
          <w:p w14:paraId="3CB73FA9"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5,01</w:t>
            </w:r>
          </w:p>
        </w:tc>
        <w:tc>
          <w:tcPr>
            <w:tcW w:w="1440" w:type="dxa"/>
            <w:tcBorders>
              <w:top w:val="nil"/>
              <w:left w:val="nil"/>
              <w:bottom w:val="single" w:sz="4" w:space="0" w:color="C0C0C0"/>
              <w:right w:val="single" w:sz="4" w:space="0" w:color="C0C0C0"/>
            </w:tcBorders>
            <w:shd w:val="clear" w:color="000000" w:fill="D7EAD3"/>
            <w:vAlign w:val="center"/>
            <w:hideMark/>
          </w:tcPr>
          <w:p w14:paraId="5D120BBD"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2,51</w:t>
            </w:r>
          </w:p>
        </w:tc>
        <w:tc>
          <w:tcPr>
            <w:tcW w:w="1460" w:type="dxa"/>
            <w:tcBorders>
              <w:top w:val="nil"/>
              <w:left w:val="nil"/>
              <w:bottom w:val="single" w:sz="4" w:space="0" w:color="C0C0C0"/>
              <w:right w:val="single" w:sz="4" w:space="0" w:color="C0C0C0"/>
            </w:tcBorders>
            <w:shd w:val="clear" w:color="000000" w:fill="D7EAD3"/>
            <w:vAlign w:val="center"/>
            <w:hideMark/>
          </w:tcPr>
          <w:p w14:paraId="1859273B"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2,51</w:t>
            </w:r>
          </w:p>
        </w:tc>
        <w:tc>
          <w:tcPr>
            <w:tcW w:w="1180" w:type="dxa"/>
            <w:tcBorders>
              <w:top w:val="nil"/>
              <w:left w:val="nil"/>
              <w:bottom w:val="single" w:sz="4" w:space="0" w:color="C0C0C0"/>
              <w:right w:val="single" w:sz="4" w:space="0" w:color="C0C0C0"/>
            </w:tcBorders>
            <w:shd w:val="clear" w:color="000000" w:fill="D7EAD3"/>
            <w:vAlign w:val="center"/>
            <w:hideMark/>
          </w:tcPr>
          <w:p w14:paraId="2F42C68B"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0,00</w:t>
            </w:r>
          </w:p>
        </w:tc>
        <w:tc>
          <w:tcPr>
            <w:tcW w:w="3520" w:type="dxa"/>
            <w:tcBorders>
              <w:top w:val="nil"/>
              <w:left w:val="nil"/>
              <w:bottom w:val="single" w:sz="4" w:space="0" w:color="C0C0C0"/>
              <w:right w:val="single" w:sz="4" w:space="0" w:color="C0C0C0"/>
            </w:tcBorders>
            <w:shd w:val="clear" w:color="000000" w:fill="FFFFCC"/>
            <w:vAlign w:val="center"/>
            <w:hideMark/>
          </w:tcPr>
          <w:p w14:paraId="2FC7A09B" w14:textId="77777777" w:rsidR="001F5CD1" w:rsidRPr="001F5CD1" w:rsidRDefault="001F5CD1" w:rsidP="001F5CD1">
            <w:pPr>
              <w:rPr>
                <w:rFonts w:ascii="Tahoma" w:hAnsi="Tahoma" w:cs="Tahoma"/>
                <w:b/>
                <w:bCs/>
                <w:sz w:val="13"/>
                <w:szCs w:val="13"/>
                <w:lang w:eastAsia="ru-RU"/>
              </w:rPr>
            </w:pPr>
            <w:r w:rsidRPr="001F5CD1">
              <w:rPr>
                <w:rFonts w:ascii="Tahoma" w:hAnsi="Tahoma" w:cs="Tahoma"/>
                <w:b/>
                <w:bCs/>
                <w:sz w:val="13"/>
                <w:szCs w:val="13"/>
                <w:lang w:eastAsia="ru-RU"/>
              </w:rPr>
              <w:t> </w:t>
            </w:r>
          </w:p>
        </w:tc>
      </w:tr>
      <w:tr w:rsidR="001F5CD1" w:rsidRPr="001F5CD1" w14:paraId="6ACCC070" w14:textId="77777777" w:rsidTr="001F5CD1">
        <w:trPr>
          <w:trHeight w:val="855"/>
          <w:jc w:val="center"/>
        </w:trPr>
        <w:tc>
          <w:tcPr>
            <w:tcW w:w="560" w:type="dxa"/>
            <w:tcBorders>
              <w:top w:val="nil"/>
              <w:left w:val="nil"/>
              <w:bottom w:val="nil"/>
              <w:right w:val="nil"/>
            </w:tcBorders>
            <w:shd w:val="clear" w:color="000000" w:fill="00B050"/>
            <w:noWrap/>
            <w:vAlign w:val="center"/>
            <w:hideMark/>
          </w:tcPr>
          <w:p w14:paraId="17D15E2B" w14:textId="77777777" w:rsidR="001F5CD1" w:rsidRPr="001F5CD1" w:rsidRDefault="001F5CD1" w:rsidP="001F5CD1">
            <w:pPr>
              <w:rPr>
                <w:rFonts w:ascii="Tahoma" w:hAnsi="Tahoma" w:cs="Tahoma"/>
                <w:b/>
                <w:bCs/>
                <w:color w:val="000000"/>
                <w:sz w:val="13"/>
                <w:szCs w:val="13"/>
                <w:lang w:eastAsia="ru-RU"/>
              </w:rPr>
            </w:pPr>
            <w:r w:rsidRPr="001F5CD1">
              <w:rPr>
                <w:rFonts w:ascii="Tahoma" w:hAnsi="Tahoma" w:cs="Tahoma"/>
                <w:b/>
                <w:bCs/>
                <w:color w:val="000000"/>
                <w:sz w:val="13"/>
                <w:szCs w:val="13"/>
                <w:lang w:eastAsia="ru-RU"/>
              </w:rPr>
              <w:t>НР</w:t>
            </w:r>
          </w:p>
        </w:tc>
        <w:tc>
          <w:tcPr>
            <w:tcW w:w="400" w:type="dxa"/>
            <w:tcBorders>
              <w:top w:val="nil"/>
              <w:left w:val="nil"/>
              <w:bottom w:val="nil"/>
              <w:right w:val="nil"/>
            </w:tcBorders>
            <w:shd w:val="clear" w:color="auto" w:fill="auto"/>
            <w:noWrap/>
            <w:vAlign w:val="bottom"/>
            <w:hideMark/>
          </w:tcPr>
          <w:p w14:paraId="561654D6" w14:textId="77777777" w:rsidR="001F5CD1" w:rsidRPr="001F5CD1" w:rsidRDefault="001F5CD1" w:rsidP="001F5CD1">
            <w:pPr>
              <w:rPr>
                <w:rFonts w:ascii="Tahoma" w:hAnsi="Tahoma" w:cs="Tahoma"/>
                <w:b/>
                <w:bCs/>
                <w:color w:val="000000"/>
                <w:sz w:val="13"/>
                <w:szCs w:val="13"/>
                <w:lang w:eastAsia="ru-RU"/>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31C17EF1" w14:textId="77777777" w:rsidR="001F5CD1" w:rsidRPr="001F5CD1" w:rsidRDefault="001F5CD1" w:rsidP="001F5CD1">
            <w:pPr>
              <w:jc w:val="center"/>
              <w:rPr>
                <w:rFonts w:ascii="Tahoma" w:hAnsi="Tahoma" w:cs="Tahoma"/>
                <w:sz w:val="13"/>
                <w:szCs w:val="13"/>
                <w:lang w:eastAsia="ru-RU"/>
              </w:rPr>
            </w:pPr>
            <w:r w:rsidRPr="001F5CD1">
              <w:rPr>
                <w:rFonts w:ascii="Tahoma" w:hAnsi="Tahoma" w:cs="Tahoma"/>
                <w:sz w:val="13"/>
                <w:szCs w:val="13"/>
                <w:lang w:eastAsia="ru-RU"/>
              </w:rPr>
              <w:t>9.5</w:t>
            </w:r>
          </w:p>
        </w:tc>
        <w:tc>
          <w:tcPr>
            <w:tcW w:w="5680" w:type="dxa"/>
            <w:tcBorders>
              <w:top w:val="nil"/>
              <w:left w:val="nil"/>
              <w:bottom w:val="single" w:sz="4" w:space="0" w:color="C0C0C0"/>
              <w:right w:val="single" w:sz="4" w:space="0" w:color="C0C0C0"/>
            </w:tcBorders>
            <w:shd w:val="clear" w:color="auto" w:fill="auto"/>
            <w:vAlign w:val="center"/>
            <w:hideMark/>
          </w:tcPr>
          <w:p w14:paraId="672FBE49" w14:textId="77777777" w:rsidR="001F5CD1" w:rsidRPr="001F5CD1" w:rsidRDefault="001F5CD1" w:rsidP="001F5CD1">
            <w:pPr>
              <w:ind w:firstLineChars="100" w:firstLine="130"/>
              <w:rPr>
                <w:rFonts w:ascii="Tahoma" w:hAnsi="Tahoma" w:cs="Tahoma"/>
                <w:sz w:val="13"/>
                <w:szCs w:val="13"/>
                <w:lang w:eastAsia="ru-RU"/>
              </w:rPr>
            </w:pPr>
            <w:r w:rsidRPr="001F5CD1">
              <w:rPr>
                <w:rFonts w:ascii="Tahoma" w:hAnsi="Tahoma" w:cs="Tahoma"/>
                <w:sz w:val="13"/>
                <w:szCs w:val="13"/>
                <w:lang w:eastAsia="ru-RU"/>
              </w:rPr>
              <w:t>Налог на имущество</w:t>
            </w:r>
          </w:p>
        </w:tc>
        <w:tc>
          <w:tcPr>
            <w:tcW w:w="1140" w:type="dxa"/>
            <w:tcBorders>
              <w:top w:val="nil"/>
              <w:left w:val="nil"/>
              <w:bottom w:val="single" w:sz="4" w:space="0" w:color="C0C0C0"/>
              <w:right w:val="single" w:sz="4" w:space="0" w:color="C0C0C0"/>
            </w:tcBorders>
            <w:shd w:val="clear" w:color="auto" w:fill="auto"/>
            <w:vAlign w:val="center"/>
            <w:hideMark/>
          </w:tcPr>
          <w:p w14:paraId="2DA3F573" w14:textId="77777777" w:rsidR="001F5CD1" w:rsidRPr="001F5CD1" w:rsidRDefault="001F5CD1" w:rsidP="001F5CD1">
            <w:pPr>
              <w:jc w:val="center"/>
              <w:rPr>
                <w:rFonts w:ascii="Tahoma" w:hAnsi="Tahoma" w:cs="Tahoma"/>
                <w:sz w:val="13"/>
                <w:szCs w:val="13"/>
                <w:lang w:eastAsia="ru-RU"/>
              </w:rPr>
            </w:pPr>
            <w:r w:rsidRPr="001F5CD1">
              <w:rPr>
                <w:rFonts w:ascii="Tahoma" w:hAnsi="Tahoma" w:cs="Tahoma"/>
                <w:sz w:val="13"/>
                <w:szCs w:val="13"/>
                <w:lang w:eastAsia="ru-RU"/>
              </w:rPr>
              <w:t>тыс руб</w:t>
            </w:r>
          </w:p>
        </w:tc>
        <w:tc>
          <w:tcPr>
            <w:tcW w:w="1780" w:type="dxa"/>
            <w:tcBorders>
              <w:top w:val="nil"/>
              <w:left w:val="nil"/>
              <w:bottom w:val="single" w:sz="4" w:space="0" w:color="C0C0C0"/>
              <w:right w:val="single" w:sz="4" w:space="0" w:color="C0C0C0"/>
            </w:tcBorders>
            <w:shd w:val="clear" w:color="000000" w:fill="FFFFCC"/>
            <w:vAlign w:val="center"/>
            <w:hideMark/>
          </w:tcPr>
          <w:p w14:paraId="060C0B15" w14:textId="77777777" w:rsidR="001F5CD1" w:rsidRPr="001F5CD1" w:rsidRDefault="001F5CD1" w:rsidP="001F5CD1">
            <w:pPr>
              <w:jc w:val="center"/>
              <w:rPr>
                <w:rFonts w:ascii="Tahoma" w:hAnsi="Tahoma" w:cs="Tahoma"/>
                <w:sz w:val="13"/>
                <w:szCs w:val="13"/>
                <w:lang w:eastAsia="ru-RU"/>
              </w:rPr>
            </w:pPr>
            <w:r w:rsidRPr="001F5CD1">
              <w:rPr>
                <w:rFonts w:ascii="Tahoma" w:hAnsi="Tahoma" w:cs="Tahoma"/>
                <w:sz w:val="13"/>
                <w:szCs w:val="13"/>
                <w:lang w:eastAsia="ru-RU"/>
              </w:rPr>
              <w:t>5,01</w:t>
            </w:r>
          </w:p>
        </w:tc>
        <w:tc>
          <w:tcPr>
            <w:tcW w:w="1460" w:type="dxa"/>
            <w:tcBorders>
              <w:top w:val="nil"/>
              <w:left w:val="nil"/>
              <w:bottom w:val="single" w:sz="4" w:space="0" w:color="C0C0C0"/>
              <w:right w:val="single" w:sz="4" w:space="0" w:color="C0C0C0"/>
            </w:tcBorders>
            <w:shd w:val="clear" w:color="000000" w:fill="FFFFCC"/>
            <w:vAlign w:val="center"/>
            <w:hideMark/>
          </w:tcPr>
          <w:p w14:paraId="1711D0FD" w14:textId="77777777" w:rsidR="001F5CD1" w:rsidRPr="001F5CD1" w:rsidRDefault="001F5CD1" w:rsidP="001F5CD1">
            <w:pPr>
              <w:jc w:val="center"/>
              <w:rPr>
                <w:rFonts w:ascii="Tahoma" w:hAnsi="Tahoma" w:cs="Tahoma"/>
                <w:sz w:val="13"/>
                <w:szCs w:val="13"/>
                <w:lang w:eastAsia="ru-RU"/>
              </w:rPr>
            </w:pPr>
            <w:r w:rsidRPr="001F5CD1">
              <w:rPr>
                <w:rFonts w:ascii="Tahoma" w:hAnsi="Tahoma" w:cs="Tahoma"/>
                <w:sz w:val="13"/>
                <w:szCs w:val="13"/>
                <w:lang w:eastAsia="ru-RU"/>
              </w:rPr>
              <w:t>14,06</w:t>
            </w:r>
          </w:p>
        </w:tc>
        <w:tc>
          <w:tcPr>
            <w:tcW w:w="1680" w:type="dxa"/>
            <w:tcBorders>
              <w:top w:val="nil"/>
              <w:left w:val="nil"/>
              <w:bottom w:val="single" w:sz="4" w:space="0" w:color="C0C0C0"/>
              <w:right w:val="single" w:sz="4" w:space="0" w:color="C0C0C0"/>
            </w:tcBorders>
            <w:shd w:val="clear" w:color="000000" w:fill="FFFFCC"/>
            <w:vAlign w:val="center"/>
            <w:hideMark/>
          </w:tcPr>
          <w:p w14:paraId="218B41C5" w14:textId="77777777" w:rsidR="001F5CD1" w:rsidRPr="001F5CD1" w:rsidRDefault="001F5CD1" w:rsidP="001F5CD1">
            <w:pPr>
              <w:jc w:val="center"/>
              <w:rPr>
                <w:rFonts w:ascii="Tahoma" w:hAnsi="Tahoma" w:cs="Tahoma"/>
                <w:sz w:val="13"/>
                <w:szCs w:val="13"/>
                <w:lang w:eastAsia="ru-RU"/>
              </w:rPr>
            </w:pPr>
            <w:r w:rsidRPr="001F5CD1">
              <w:rPr>
                <w:rFonts w:ascii="Tahoma" w:hAnsi="Tahoma" w:cs="Tahoma"/>
                <w:sz w:val="13"/>
                <w:szCs w:val="13"/>
                <w:lang w:eastAsia="ru-RU"/>
              </w:rPr>
              <w:t>5,01</w:t>
            </w:r>
          </w:p>
        </w:tc>
        <w:tc>
          <w:tcPr>
            <w:tcW w:w="1660" w:type="dxa"/>
            <w:tcBorders>
              <w:top w:val="nil"/>
              <w:left w:val="nil"/>
              <w:bottom w:val="single" w:sz="4" w:space="0" w:color="C0C0C0"/>
              <w:right w:val="single" w:sz="4" w:space="0" w:color="C0C0C0"/>
            </w:tcBorders>
            <w:shd w:val="clear" w:color="000000" w:fill="FFFFCC"/>
            <w:vAlign w:val="center"/>
            <w:hideMark/>
          </w:tcPr>
          <w:p w14:paraId="7666DD75" w14:textId="77777777" w:rsidR="001F5CD1" w:rsidRPr="001F5CD1" w:rsidRDefault="001F5CD1" w:rsidP="001F5CD1">
            <w:pPr>
              <w:jc w:val="center"/>
              <w:rPr>
                <w:rFonts w:ascii="Tahoma" w:hAnsi="Tahoma" w:cs="Tahoma"/>
                <w:sz w:val="13"/>
                <w:szCs w:val="13"/>
                <w:lang w:eastAsia="ru-RU"/>
              </w:rPr>
            </w:pPr>
            <w:r w:rsidRPr="001F5CD1">
              <w:rPr>
                <w:rFonts w:ascii="Tahoma" w:hAnsi="Tahoma" w:cs="Tahoma"/>
                <w:sz w:val="13"/>
                <w:szCs w:val="13"/>
                <w:lang w:eastAsia="ru-RU"/>
              </w:rPr>
              <w:t>5,01</w:t>
            </w:r>
          </w:p>
        </w:tc>
        <w:tc>
          <w:tcPr>
            <w:tcW w:w="1820" w:type="dxa"/>
            <w:tcBorders>
              <w:top w:val="nil"/>
              <w:left w:val="nil"/>
              <w:bottom w:val="single" w:sz="4" w:space="0" w:color="C0C0C0"/>
              <w:right w:val="single" w:sz="4" w:space="0" w:color="C0C0C0"/>
            </w:tcBorders>
            <w:shd w:val="clear" w:color="000000" w:fill="FFFFCC"/>
            <w:vAlign w:val="center"/>
            <w:hideMark/>
          </w:tcPr>
          <w:p w14:paraId="634AC8DD" w14:textId="77777777" w:rsidR="001F5CD1" w:rsidRPr="001F5CD1" w:rsidRDefault="001F5CD1" w:rsidP="001F5CD1">
            <w:pPr>
              <w:jc w:val="center"/>
              <w:rPr>
                <w:rFonts w:ascii="Tahoma" w:hAnsi="Tahoma" w:cs="Tahoma"/>
                <w:sz w:val="13"/>
                <w:szCs w:val="13"/>
                <w:lang w:eastAsia="ru-RU"/>
              </w:rPr>
            </w:pPr>
            <w:r w:rsidRPr="001F5CD1">
              <w:rPr>
                <w:rFonts w:ascii="Tahoma" w:hAnsi="Tahoma" w:cs="Tahoma"/>
                <w:sz w:val="13"/>
                <w:szCs w:val="13"/>
                <w:lang w:eastAsia="ru-RU"/>
              </w:rPr>
              <w:t>4,40</w:t>
            </w:r>
          </w:p>
        </w:tc>
        <w:tc>
          <w:tcPr>
            <w:tcW w:w="1840" w:type="dxa"/>
            <w:tcBorders>
              <w:top w:val="nil"/>
              <w:left w:val="nil"/>
              <w:bottom w:val="single" w:sz="4" w:space="0" w:color="C0C0C0"/>
              <w:right w:val="single" w:sz="4" w:space="0" w:color="C0C0C0"/>
            </w:tcBorders>
            <w:shd w:val="clear" w:color="000000" w:fill="FFFFCC"/>
            <w:vAlign w:val="center"/>
            <w:hideMark/>
          </w:tcPr>
          <w:p w14:paraId="4708ADC3" w14:textId="77777777" w:rsidR="001F5CD1" w:rsidRPr="001F5CD1" w:rsidRDefault="001F5CD1" w:rsidP="001F5CD1">
            <w:pPr>
              <w:jc w:val="center"/>
              <w:rPr>
                <w:rFonts w:ascii="Tahoma" w:hAnsi="Tahoma" w:cs="Tahoma"/>
                <w:sz w:val="13"/>
                <w:szCs w:val="13"/>
                <w:lang w:eastAsia="ru-RU"/>
              </w:rPr>
            </w:pPr>
            <w:r w:rsidRPr="001F5CD1">
              <w:rPr>
                <w:rFonts w:ascii="Tahoma" w:hAnsi="Tahoma" w:cs="Tahoma"/>
                <w:sz w:val="13"/>
                <w:szCs w:val="13"/>
                <w:lang w:eastAsia="ru-RU"/>
              </w:rPr>
              <w:t>9,41</w:t>
            </w:r>
          </w:p>
        </w:tc>
        <w:tc>
          <w:tcPr>
            <w:tcW w:w="1840" w:type="dxa"/>
            <w:tcBorders>
              <w:top w:val="nil"/>
              <w:left w:val="nil"/>
              <w:bottom w:val="single" w:sz="4" w:space="0" w:color="C0C0C0"/>
              <w:right w:val="single" w:sz="4" w:space="0" w:color="C0C0C0"/>
            </w:tcBorders>
            <w:shd w:val="clear" w:color="000000" w:fill="FFFFCC"/>
            <w:vAlign w:val="center"/>
            <w:hideMark/>
          </w:tcPr>
          <w:p w14:paraId="32FEE5C3" w14:textId="77777777" w:rsidR="001F5CD1" w:rsidRPr="001F5CD1" w:rsidRDefault="001F5CD1" w:rsidP="001F5CD1">
            <w:pPr>
              <w:jc w:val="center"/>
              <w:rPr>
                <w:rFonts w:ascii="Tahoma" w:hAnsi="Tahoma" w:cs="Tahoma"/>
                <w:sz w:val="13"/>
                <w:szCs w:val="13"/>
                <w:lang w:eastAsia="ru-RU"/>
              </w:rPr>
            </w:pPr>
            <w:r w:rsidRPr="001F5CD1">
              <w:rPr>
                <w:rFonts w:ascii="Tahoma" w:hAnsi="Tahoma" w:cs="Tahoma"/>
                <w:sz w:val="13"/>
                <w:szCs w:val="13"/>
                <w:lang w:eastAsia="ru-RU"/>
              </w:rPr>
              <w:t>0,00</w:t>
            </w:r>
          </w:p>
        </w:tc>
        <w:tc>
          <w:tcPr>
            <w:tcW w:w="1720" w:type="dxa"/>
            <w:tcBorders>
              <w:top w:val="nil"/>
              <w:left w:val="nil"/>
              <w:bottom w:val="single" w:sz="4" w:space="0" w:color="C0C0C0"/>
              <w:right w:val="single" w:sz="4" w:space="0" w:color="C0C0C0"/>
            </w:tcBorders>
            <w:shd w:val="clear" w:color="000000" w:fill="FFFFCC"/>
            <w:vAlign w:val="center"/>
            <w:hideMark/>
          </w:tcPr>
          <w:p w14:paraId="77C12E19" w14:textId="77777777" w:rsidR="001F5CD1" w:rsidRPr="001F5CD1" w:rsidRDefault="001F5CD1" w:rsidP="001F5CD1">
            <w:pPr>
              <w:jc w:val="center"/>
              <w:rPr>
                <w:rFonts w:ascii="Tahoma" w:hAnsi="Tahoma" w:cs="Tahoma"/>
                <w:sz w:val="13"/>
                <w:szCs w:val="13"/>
                <w:lang w:eastAsia="ru-RU"/>
              </w:rPr>
            </w:pPr>
            <w:r w:rsidRPr="001F5CD1">
              <w:rPr>
                <w:rFonts w:ascii="Tahoma" w:hAnsi="Tahoma" w:cs="Tahoma"/>
                <w:sz w:val="13"/>
                <w:szCs w:val="13"/>
                <w:lang w:eastAsia="ru-RU"/>
              </w:rPr>
              <w:t>5,01</w:t>
            </w:r>
          </w:p>
        </w:tc>
        <w:tc>
          <w:tcPr>
            <w:tcW w:w="1440" w:type="dxa"/>
            <w:tcBorders>
              <w:top w:val="nil"/>
              <w:left w:val="nil"/>
              <w:bottom w:val="single" w:sz="4" w:space="0" w:color="C0C0C0"/>
              <w:right w:val="single" w:sz="4" w:space="0" w:color="C0C0C0"/>
            </w:tcBorders>
            <w:shd w:val="clear" w:color="000000" w:fill="D7EAD3"/>
            <w:vAlign w:val="center"/>
            <w:hideMark/>
          </w:tcPr>
          <w:p w14:paraId="49126121" w14:textId="77777777" w:rsidR="001F5CD1" w:rsidRPr="001F5CD1" w:rsidRDefault="001F5CD1" w:rsidP="001F5CD1">
            <w:pPr>
              <w:jc w:val="center"/>
              <w:rPr>
                <w:rFonts w:ascii="Tahoma" w:hAnsi="Tahoma" w:cs="Tahoma"/>
                <w:sz w:val="13"/>
                <w:szCs w:val="13"/>
                <w:lang w:eastAsia="ru-RU"/>
              </w:rPr>
            </w:pPr>
            <w:r w:rsidRPr="001F5CD1">
              <w:rPr>
                <w:rFonts w:ascii="Tahoma" w:hAnsi="Tahoma" w:cs="Tahoma"/>
                <w:sz w:val="13"/>
                <w:szCs w:val="13"/>
                <w:lang w:eastAsia="ru-RU"/>
              </w:rPr>
              <w:t>2,51</w:t>
            </w:r>
          </w:p>
        </w:tc>
        <w:tc>
          <w:tcPr>
            <w:tcW w:w="1460" w:type="dxa"/>
            <w:tcBorders>
              <w:top w:val="nil"/>
              <w:left w:val="nil"/>
              <w:bottom w:val="single" w:sz="4" w:space="0" w:color="C0C0C0"/>
              <w:right w:val="single" w:sz="4" w:space="0" w:color="C0C0C0"/>
            </w:tcBorders>
            <w:shd w:val="clear" w:color="000000" w:fill="D7EAD3"/>
            <w:vAlign w:val="center"/>
            <w:hideMark/>
          </w:tcPr>
          <w:p w14:paraId="61250621" w14:textId="77777777" w:rsidR="001F5CD1" w:rsidRPr="001F5CD1" w:rsidRDefault="001F5CD1" w:rsidP="001F5CD1">
            <w:pPr>
              <w:jc w:val="center"/>
              <w:rPr>
                <w:rFonts w:ascii="Tahoma" w:hAnsi="Tahoma" w:cs="Tahoma"/>
                <w:sz w:val="13"/>
                <w:szCs w:val="13"/>
                <w:lang w:eastAsia="ru-RU"/>
              </w:rPr>
            </w:pPr>
            <w:r w:rsidRPr="001F5CD1">
              <w:rPr>
                <w:rFonts w:ascii="Tahoma" w:hAnsi="Tahoma" w:cs="Tahoma"/>
                <w:sz w:val="13"/>
                <w:szCs w:val="13"/>
                <w:lang w:eastAsia="ru-RU"/>
              </w:rPr>
              <w:t>2,51</w:t>
            </w:r>
          </w:p>
        </w:tc>
        <w:tc>
          <w:tcPr>
            <w:tcW w:w="1180" w:type="dxa"/>
            <w:tcBorders>
              <w:top w:val="nil"/>
              <w:left w:val="nil"/>
              <w:bottom w:val="single" w:sz="4" w:space="0" w:color="C0C0C0"/>
              <w:right w:val="single" w:sz="4" w:space="0" w:color="C0C0C0"/>
            </w:tcBorders>
            <w:shd w:val="clear" w:color="000000" w:fill="D7EAD3"/>
            <w:vAlign w:val="center"/>
            <w:hideMark/>
          </w:tcPr>
          <w:p w14:paraId="64690357" w14:textId="77777777" w:rsidR="001F5CD1" w:rsidRPr="001F5CD1" w:rsidRDefault="001F5CD1" w:rsidP="001F5CD1">
            <w:pPr>
              <w:jc w:val="center"/>
              <w:rPr>
                <w:rFonts w:ascii="Tahoma" w:hAnsi="Tahoma" w:cs="Tahoma"/>
                <w:sz w:val="13"/>
                <w:szCs w:val="13"/>
                <w:lang w:eastAsia="ru-RU"/>
              </w:rPr>
            </w:pPr>
            <w:r w:rsidRPr="001F5CD1">
              <w:rPr>
                <w:rFonts w:ascii="Tahoma" w:hAnsi="Tahoma" w:cs="Tahoma"/>
                <w:sz w:val="13"/>
                <w:szCs w:val="13"/>
                <w:lang w:eastAsia="ru-RU"/>
              </w:rPr>
              <w:t>0,00</w:t>
            </w:r>
          </w:p>
        </w:tc>
        <w:tc>
          <w:tcPr>
            <w:tcW w:w="3520" w:type="dxa"/>
            <w:tcBorders>
              <w:top w:val="nil"/>
              <w:left w:val="nil"/>
              <w:bottom w:val="single" w:sz="4" w:space="0" w:color="C0C0C0"/>
              <w:right w:val="single" w:sz="4" w:space="0" w:color="C0C0C0"/>
            </w:tcBorders>
            <w:shd w:val="clear" w:color="000000" w:fill="FFFFCC"/>
            <w:vAlign w:val="center"/>
            <w:hideMark/>
          </w:tcPr>
          <w:p w14:paraId="2BB21B44" w14:textId="77777777" w:rsidR="001F5CD1" w:rsidRPr="001F5CD1" w:rsidRDefault="001F5CD1" w:rsidP="001F5CD1">
            <w:pPr>
              <w:rPr>
                <w:rFonts w:ascii="Tahoma" w:hAnsi="Tahoma" w:cs="Tahoma"/>
                <w:sz w:val="13"/>
                <w:szCs w:val="13"/>
                <w:lang w:eastAsia="ru-RU"/>
              </w:rPr>
            </w:pPr>
            <w:r w:rsidRPr="001F5CD1">
              <w:rPr>
                <w:rFonts w:ascii="Tahoma" w:hAnsi="Tahoma" w:cs="Tahoma"/>
                <w:sz w:val="13"/>
                <w:szCs w:val="13"/>
                <w:lang w:eastAsia="ru-RU"/>
              </w:rPr>
              <w:t>по плану 2019 года (в связи с отсутствием обоснования увеличения данной статьи расходов)</w:t>
            </w:r>
          </w:p>
        </w:tc>
      </w:tr>
      <w:tr w:rsidR="001F5CD1" w:rsidRPr="001F5CD1" w14:paraId="37F2C8BB" w14:textId="77777777" w:rsidTr="001F5CD1">
        <w:trPr>
          <w:trHeight w:val="300"/>
          <w:jc w:val="center"/>
        </w:trPr>
        <w:tc>
          <w:tcPr>
            <w:tcW w:w="560" w:type="dxa"/>
            <w:tcBorders>
              <w:top w:val="nil"/>
              <w:left w:val="nil"/>
              <w:bottom w:val="nil"/>
              <w:right w:val="nil"/>
            </w:tcBorders>
            <w:shd w:val="clear" w:color="000000" w:fill="00B050"/>
            <w:noWrap/>
            <w:vAlign w:val="center"/>
            <w:hideMark/>
          </w:tcPr>
          <w:p w14:paraId="4BFF867E" w14:textId="77777777" w:rsidR="001F5CD1" w:rsidRPr="001F5CD1" w:rsidRDefault="001F5CD1" w:rsidP="001F5CD1">
            <w:pPr>
              <w:rPr>
                <w:rFonts w:ascii="Tahoma" w:hAnsi="Tahoma" w:cs="Tahoma"/>
                <w:b/>
                <w:bCs/>
                <w:color w:val="000000"/>
                <w:sz w:val="13"/>
                <w:szCs w:val="13"/>
                <w:lang w:eastAsia="ru-RU"/>
              </w:rPr>
            </w:pPr>
            <w:r w:rsidRPr="001F5CD1">
              <w:rPr>
                <w:rFonts w:ascii="Tahoma" w:hAnsi="Tahoma" w:cs="Tahoma"/>
                <w:b/>
                <w:bCs/>
                <w:color w:val="000000"/>
                <w:sz w:val="13"/>
                <w:szCs w:val="13"/>
                <w:lang w:eastAsia="ru-RU"/>
              </w:rPr>
              <w:t>НР</w:t>
            </w:r>
          </w:p>
        </w:tc>
        <w:tc>
          <w:tcPr>
            <w:tcW w:w="400" w:type="dxa"/>
            <w:tcBorders>
              <w:top w:val="nil"/>
              <w:left w:val="nil"/>
              <w:bottom w:val="nil"/>
              <w:right w:val="nil"/>
            </w:tcBorders>
            <w:shd w:val="clear" w:color="auto" w:fill="auto"/>
            <w:noWrap/>
            <w:vAlign w:val="bottom"/>
            <w:hideMark/>
          </w:tcPr>
          <w:p w14:paraId="24D768B7" w14:textId="77777777" w:rsidR="001F5CD1" w:rsidRPr="001F5CD1" w:rsidRDefault="001F5CD1" w:rsidP="001F5CD1">
            <w:pPr>
              <w:rPr>
                <w:rFonts w:ascii="Tahoma" w:hAnsi="Tahoma" w:cs="Tahoma"/>
                <w:b/>
                <w:bCs/>
                <w:color w:val="000000"/>
                <w:sz w:val="13"/>
                <w:szCs w:val="13"/>
                <w:lang w:eastAsia="ru-RU"/>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76D8FF42"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11</w:t>
            </w:r>
          </w:p>
        </w:tc>
        <w:tc>
          <w:tcPr>
            <w:tcW w:w="5680" w:type="dxa"/>
            <w:tcBorders>
              <w:top w:val="nil"/>
              <w:left w:val="nil"/>
              <w:bottom w:val="single" w:sz="4" w:space="0" w:color="C0C0C0"/>
              <w:right w:val="single" w:sz="4" w:space="0" w:color="C0C0C0"/>
            </w:tcBorders>
            <w:shd w:val="clear" w:color="auto" w:fill="auto"/>
            <w:vAlign w:val="center"/>
            <w:hideMark/>
          </w:tcPr>
          <w:p w14:paraId="7DC56B74" w14:textId="77777777" w:rsidR="001F5CD1" w:rsidRPr="001F5CD1" w:rsidRDefault="001F5CD1" w:rsidP="001F5CD1">
            <w:pPr>
              <w:rPr>
                <w:rFonts w:ascii="Tahoma" w:hAnsi="Tahoma" w:cs="Tahoma"/>
                <w:b/>
                <w:bCs/>
                <w:sz w:val="13"/>
                <w:szCs w:val="13"/>
                <w:lang w:eastAsia="ru-RU"/>
              </w:rPr>
            </w:pPr>
            <w:r w:rsidRPr="001F5CD1">
              <w:rPr>
                <w:rFonts w:ascii="Tahoma" w:hAnsi="Tahoma" w:cs="Tahoma"/>
                <w:b/>
                <w:bCs/>
                <w:sz w:val="13"/>
                <w:szCs w:val="13"/>
                <w:lang w:eastAsia="ru-RU"/>
              </w:rPr>
              <w:t>Недополученные доходы/выпадающие расходы</w:t>
            </w:r>
          </w:p>
        </w:tc>
        <w:tc>
          <w:tcPr>
            <w:tcW w:w="1140" w:type="dxa"/>
            <w:tcBorders>
              <w:top w:val="nil"/>
              <w:left w:val="nil"/>
              <w:bottom w:val="single" w:sz="4" w:space="0" w:color="C0C0C0"/>
              <w:right w:val="single" w:sz="4" w:space="0" w:color="C0C0C0"/>
            </w:tcBorders>
            <w:shd w:val="clear" w:color="auto" w:fill="auto"/>
            <w:vAlign w:val="center"/>
            <w:hideMark/>
          </w:tcPr>
          <w:p w14:paraId="19B83150"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тыс руб</w:t>
            </w:r>
          </w:p>
        </w:tc>
        <w:tc>
          <w:tcPr>
            <w:tcW w:w="1780" w:type="dxa"/>
            <w:tcBorders>
              <w:top w:val="nil"/>
              <w:left w:val="nil"/>
              <w:bottom w:val="single" w:sz="4" w:space="0" w:color="C0C0C0"/>
              <w:right w:val="single" w:sz="4" w:space="0" w:color="C0C0C0"/>
            </w:tcBorders>
            <w:shd w:val="clear" w:color="000000" w:fill="FFFFCC"/>
            <w:vAlign w:val="center"/>
            <w:hideMark/>
          </w:tcPr>
          <w:p w14:paraId="4A487A64"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0,00</w:t>
            </w:r>
          </w:p>
        </w:tc>
        <w:tc>
          <w:tcPr>
            <w:tcW w:w="1460" w:type="dxa"/>
            <w:tcBorders>
              <w:top w:val="nil"/>
              <w:left w:val="nil"/>
              <w:bottom w:val="single" w:sz="4" w:space="0" w:color="C0C0C0"/>
              <w:right w:val="single" w:sz="4" w:space="0" w:color="C0C0C0"/>
            </w:tcBorders>
            <w:shd w:val="clear" w:color="000000" w:fill="FFFFCC"/>
            <w:vAlign w:val="center"/>
            <w:hideMark/>
          </w:tcPr>
          <w:p w14:paraId="598C2E3C"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0,00</w:t>
            </w:r>
          </w:p>
        </w:tc>
        <w:tc>
          <w:tcPr>
            <w:tcW w:w="1680" w:type="dxa"/>
            <w:tcBorders>
              <w:top w:val="nil"/>
              <w:left w:val="nil"/>
              <w:bottom w:val="single" w:sz="4" w:space="0" w:color="C0C0C0"/>
              <w:right w:val="single" w:sz="4" w:space="0" w:color="C0C0C0"/>
            </w:tcBorders>
            <w:shd w:val="clear" w:color="000000" w:fill="FFFFCC"/>
            <w:vAlign w:val="center"/>
            <w:hideMark/>
          </w:tcPr>
          <w:p w14:paraId="71D6A0D1"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0,00</w:t>
            </w:r>
          </w:p>
        </w:tc>
        <w:tc>
          <w:tcPr>
            <w:tcW w:w="1660" w:type="dxa"/>
            <w:tcBorders>
              <w:top w:val="nil"/>
              <w:left w:val="nil"/>
              <w:bottom w:val="single" w:sz="4" w:space="0" w:color="C0C0C0"/>
              <w:right w:val="single" w:sz="4" w:space="0" w:color="C0C0C0"/>
            </w:tcBorders>
            <w:shd w:val="clear" w:color="000000" w:fill="FFFFCC"/>
            <w:vAlign w:val="center"/>
            <w:hideMark/>
          </w:tcPr>
          <w:p w14:paraId="51E456C7"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0,00</w:t>
            </w:r>
          </w:p>
        </w:tc>
        <w:tc>
          <w:tcPr>
            <w:tcW w:w="1820" w:type="dxa"/>
            <w:tcBorders>
              <w:top w:val="nil"/>
              <w:left w:val="nil"/>
              <w:bottom w:val="single" w:sz="4" w:space="0" w:color="C0C0C0"/>
              <w:right w:val="single" w:sz="4" w:space="0" w:color="C0C0C0"/>
            </w:tcBorders>
            <w:shd w:val="clear" w:color="000000" w:fill="FFFFCC"/>
            <w:vAlign w:val="center"/>
            <w:hideMark/>
          </w:tcPr>
          <w:p w14:paraId="3FE1FD04"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0,00</w:t>
            </w:r>
          </w:p>
        </w:tc>
        <w:tc>
          <w:tcPr>
            <w:tcW w:w="1840" w:type="dxa"/>
            <w:tcBorders>
              <w:top w:val="nil"/>
              <w:left w:val="nil"/>
              <w:bottom w:val="single" w:sz="4" w:space="0" w:color="C0C0C0"/>
              <w:right w:val="single" w:sz="4" w:space="0" w:color="C0C0C0"/>
            </w:tcBorders>
            <w:shd w:val="clear" w:color="000000" w:fill="FFFFCC"/>
            <w:vAlign w:val="center"/>
            <w:hideMark/>
          </w:tcPr>
          <w:p w14:paraId="5BB44B6F"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0,00</w:t>
            </w:r>
          </w:p>
        </w:tc>
        <w:tc>
          <w:tcPr>
            <w:tcW w:w="1840" w:type="dxa"/>
            <w:tcBorders>
              <w:top w:val="nil"/>
              <w:left w:val="nil"/>
              <w:bottom w:val="single" w:sz="4" w:space="0" w:color="C0C0C0"/>
              <w:right w:val="single" w:sz="4" w:space="0" w:color="C0C0C0"/>
            </w:tcBorders>
            <w:shd w:val="clear" w:color="000000" w:fill="FFFFCC"/>
            <w:vAlign w:val="center"/>
            <w:hideMark/>
          </w:tcPr>
          <w:p w14:paraId="2EBEB805"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-26,56</w:t>
            </w:r>
          </w:p>
        </w:tc>
        <w:tc>
          <w:tcPr>
            <w:tcW w:w="1720" w:type="dxa"/>
            <w:tcBorders>
              <w:top w:val="nil"/>
              <w:left w:val="nil"/>
              <w:bottom w:val="single" w:sz="4" w:space="0" w:color="C0C0C0"/>
              <w:right w:val="single" w:sz="4" w:space="0" w:color="C0C0C0"/>
            </w:tcBorders>
            <w:shd w:val="clear" w:color="000000" w:fill="FFFFCC"/>
            <w:vAlign w:val="center"/>
            <w:hideMark/>
          </w:tcPr>
          <w:p w14:paraId="65A6515C"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-26,56</w:t>
            </w:r>
          </w:p>
        </w:tc>
        <w:tc>
          <w:tcPr>
            <w:tcW w:w="1440" w:type="dxa"/>
            <w:tcBorders>
              <w:top w:val="nil"/>
              <w:left w:val="nil"/>
              <w:bottom w:val="single" w:sz="4" w:space="0" w:color="C0C0C0"/>
              <w:right w:val="single" w:sz="4" w:space="0" w:color="C0C0C0"/>
            </w:tcBorders>
            <w:shd w:val="clear" w:color="000000" w:fill="D7EAD3"/>
            <w:vAlign w:val="center"/>
            <w:hideMark/>
          </w:tcPr>
          <w:p w14:paraId="388C2371"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-13,28</w:t>
            </w:r>
          </w:p>
        </w:tc>
        <w:tc>
          <w:tcPr>
            <w:tcW w:w="1460" w:type="dxa"/>
            <w:tcBorders>
              <w:top w:val="nil"/>
              <w:left w:val="nil"/>
              <w:bottom w:val="single" w:sz="4" w:space="0" w:color="C0C0C0"/>
              <w:right w:val="single" w:sz="4" w:space="0" w:color="C0C0C0"/>
            </w:tcBorders>
            <w:shd w:val="clear" w:color="000000" w:fill="D7EAD3"/>
            <w:vAlign w:val="center"/>
            <w:hideMark/>
          </w:tcPr>
          <w:p w14:paraId="73388AE7"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-13,28</w:t>
            </w:r>
          </w:p>
        </w:tc>
        <w:tc>
          <w:tcPr>
            <w:tcW w:w="1180" w:type="dxa"/>
            <w:tcBorders>
              <w:top w:val="nil"/>
              <w:left w:val="nil"/>
              <w:bottom w:val="single" w:sz="4" w:space="0" w:color="C0C0C0"/>
              <w:right w:val="single" w:sz="4" w:space="0" w:color="C0C0C0"/>
            </w:tcBorders>
            <w:shd w:val="clear" w:color="000000" w:fill="D7EAD3"/>
            <w:vAlign w:val="center"/>
            <w:hideMark/>
          </w:tcPr>
          <w:p w14:paraId="5B35AC7D"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26,56</w:t>
            </w:r>
          </w:p>
        </w:tc>
        <w:tc>
          <w:tcPr>
            <w:tcW w:w="3520" w:type="dxa"/>
            <w:tcBorders>
              <w:top w:val="nil"/>
              <w:left w:val="nil"/>
              <w:bottom w:val="single" w:sz="4" w:space="0" w:color="C0C0C0"/>
              <w:right w:val="single" w:sz="4" w:space="0" w:color="C0C0C0"/>
            </w:tcBorders>
            <w:shd w:val="clear" w:color="000000" w:fill="FFFFCC"/>
            <w:vAlign w:val="center"/>
            <w:hideMark/>
          </w:tcPr>
          <w:p w14:paraId="352718E5" w14:textId="77777777" w:rsidR="001F5CD1" w:rsidRPr="001F5CD1" w:rsidRDefault="001F5CD1" w:rsidP="001F5CD1">
            <w:pPr>
              <w:rPr>
                <w:rFonts w:ascii="Tahoma" w:hAnsi="Tahoma" w:cs="Tahoma"/>
                <w:b/>
                <w:bCs/>
                <w:sz w:val="13"/>
                <w:szCs w:val="13"/>
                <w:lang w:eastAsia="ru-RU"/>
              </w:rPr>
            </w:pPr>
            <w:r w:rsidRPr="001F5CD1">
              <w:rPr>
                <w:rFonts w:ascii="Tahoma" w:hAnsi="Tahoma" w:cs="Tahoma"/>
                <w:b/>
                <w:bCs/>
                <w:sz w:val="13"/>
                <w:szCs w:val="13"/>
                <w:lang w:eastAsia="ru-RU"/>
              </w:rPr>
              <w:t> </w:t>
            </w:r>
          </w:p>
        </w:tc>
      </w:tr>
      <w:tr w:rsidR="001F5CD1" w:rsidRPr="001F5CD1" w14:paraId="4ED223FC" w14:textId="77777777" w:rsidTr="001F5CD1">
        <w:trPr>
          <w:trHeight w:val="615"/>
          <w:jc w:val="center"/>
        </w:trPr>
        <w:tc>
          <w:tcPr>
            <w:tcW w:w="560" w:type="dxa"/>
            <w:tcBorders>
              <w:top w:val="nil"/>
              <w:left w:val="nil"/>
              <w:bottom w:val="nil"/>
              <w:right w:val="nil"/>
            </w:tcBorders>
            <w:shd w:val="clear" w:color="000000" w:fill="00B050"/>
            <w:noWrap/>
            <w:vAlign w:val="center"/>
            <w:hideMark/>
          </w:tcPr>
          <w:p w14:paraId="780B88F8" w14:textId="77777777" w:rsidR="001F5CD1" w:rsidRPr="001F5CD1" w:rsidRDefault="001F5CD1" w:rsidP="001F5CD1">
            <w:pPr>
              <w:rPr>
                <w:rFonts w:ascii="Tahoma" w:hAnsi="Tahoma" w:cs="Tahoma"/>
                <w:b/>
                <w:bCs/>
                <w:color w:val="000000"/>
                <w:sz w:val="13"/>
                <w:szCs w:val="13"/>
                <w:lang w:eastAsia="ru-RU"/>
              </w:rPr>
            </w:pPr>
            <w:r w:rsidRPr="001F5CD1">
              <w:rPr>
                <w:rFonts w:ascii="Tahoma" w:hAnsi="Tahoma" w:cs="Tahoma"/>
                <w:b/>
                <w:bCs/>
                <w:color w:val="000000"/>
                <w:sz w:val="13"/>
                <w:szCs w:val="13"/>
                <w:lang w:eastAsia="ru-RU"/>
              </w:rPr>
              <w:t>НР</w:t>
            </w:r>
          </w:p>
        </w:tc>
        <w:tc>
          <w:tcPr>
            <w:tcW w:w="400" w:type="dxa"/>
            <w:tcBorders>
              <w:top w:val="nil"/>
              <w:left w:val="nil"/>
              <w:bottom w:val="nil"/>
              <w:right w:val="nil"/>
            </w:tcBorders>
            <w:shd w:val="clear" w:color="auto" w:fill="auto"/>
            <w:noWrap/>
            <w:vAlign w:val="bottom"/>
            <w:hideMark/>
          </w:tcPr>
          <w:p w14:paraId="6D928688" w14:textId="77777777" w:rsidR="001F5CD1" w:rsidRPr="001F5CD1" w:rsidRDefault="001F5CD1" w:rsidP="001F5CD1">
            <w:pPr>
              <w:rPr>
                <w:rFonts w:ascii="Tahoma" w:hAnsi="Tahoma" w:cs="Tahoma"/>
                <w:b/>
                <w:bCs/>
                <w:color w:val="000000"/>
                <w:sz w:val="13"/>
                <w:szCs w:val="13"/>
                <w:lang w:eastAsia="ru-RU"/>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293FF3BD" w14:textId="77777777" w:rsidR="001F5CD1" w:rsidRPr="001F5CD1" w:rsidRDefault="001F5CD1" w:rsidP="001F5CD1">
            <w:pPr>
              <w:jc w:val="center"/>
              <w:rPr>
                <w:rFonts w:ascii="Tahoma" w:hAnsi="Tahoma" w:cs="Tahoma"/>
                <w:sz w:val="13"/>
                <w:szCs w:val="13"/>
                <w:lang w:eastAsia="ru-RU"/>
              </w:rPr>
            </w:pPr>
            <w:r w:rsidRPr="001F5CD1">
              <w:rPr>
                <w:rFonts w:ascii="Tahoma" w:hAnsi="Tahoma" w:cs="Tahoma"/>
                <w:sz w:val="13"/>
                <w:szCs w:val="13"/>
                <w:lang w:eastAsia="ru-RU"/>
              </w:rPr>
              <w:t>11.1</w:t>
            </w:r>
          </w:p>
        </w:tc>
        <w:tc>
          <w:tcPr>
            <w:tcW w:w="5680" w:type="dxa"/>
            <w:tcBorders>
              <w:top w:val="nil"/>
              <w:left w:val="nil"/>
              <w:bottom w:val="single" w:sz="4" w:space="0" w:color="C0C0C0"/>
              <w:right w:val="single" w:sz="4" w:space="0" w:color="C0C0C0"/>
            </w:tcBorders>
            <w:shd w:val="clear" w:color="auto" w:fill="auto"/>
            <w:vAlign w:val="center"/>
            <w:hideMark/>
          </w:tcPr>
          <w:p w14:paraId="15765588" w14:textId="77777777" w:rsidR="001F5CD1" w:rsidRPr="001F5CD1" w:rsidRDefault="001F5CD1" w:rsidP="001F5CD1">
            <w:pPr>
              <w:ind w:firstLineChars="100" w:firstLine="130"/>
              <w:rPr>
                <w:rFonts w:ascii="Tahoma" w:hAnsi="Tahoma" w:cs="Tahoma"/>
                <w:sz w:val="13"/>
                <w:szCs w:val="13"/>
                <w:lang w:eastAsia="ru-RU"/>
              </w:rPr>
            </w:pPr>
            <w:r w:rsidRPr="001F5CD1">
              <w:rPr>
                <w:rFonts w:ascii="Tahoma" w:hAnsi="Tahoma" w:cs="Tahoma"/>
                <w:sz w:val="13"/>
                <w:szCs w:val="13"/>
                <w:lang w:eastAsia="ru-RU"/>
              </w:rPr>
              <w:t>Отклонение фактически достигнутого объёма поданной воды или принятых сточных вод</w:t>
            </w:r>
          </w:p>
        </w:tc>
        <w:tc>
          <w:tcPr>
            <w:tcW w:w="1140" w:type="dxa"/>
            <w:tcBorders>
              <w:top w:val="nil"/>
              <w:left w:val="nil"/>
              <w:bottom w:val="single" w:sz="4" w:space="0" w:color="C0C0C0"/>
              <w:right w:val="single" w:sz="4" w:space="0" w:color="C0C0C0"/>
            </w:tcBorders>
            <w:shd w:val="clear" w:color="auto" w:fill="auto"/>
            <w:vAlign w:val="center"/>
            <w:hideMark/>
          </w:tcPr>
          <w:p w14:paraId="77BBFAE6" w14:textId="77777777" w:rsidR="001F5CD1" w:rsidRPr="001F5CD1" w:rsidRDefault="001F5CD1" w:rsidP="001F5CD1">
            <w:pPr>
              <w:jc w:val="center"/>
              <w:rPr>
                <w:rFonts w:ascii="Tahoma" w:hAnsi="Tahoma" w:cs="Tahoma"/>
                <w:sz w:val="13"/>
                <w:szCs w:val="13"/>
                <w:lang w:eastAsia="ru-RU"/>
              </w:rPr>
            </w:pPr>
            <w:r w:rsidRPr="001F5CD1">
              <w:rPr>
                <w:rFonts w:ascii="Tahoma" w:hAnsi="Tahoma" w:cs="Tahoma"/>
                <w:sz w:val="13"/>
                <w:szCs w:val="13"/>
                <w:lang w:eastAsia="ru-RU"/>
              </w:rPr>
              <w:t>тыс руб</w:t>
            </w:r>
          </w:p>
        </w:tc>
        <w:tc>
          <w:tcPr>
            <w:tcW w:w="1780" w:type="dxa"/>
            <w:tcBorders>
              <w:top w:val="nil"/>
              <w:left w:val="nil"/>
              <w:bottom w:val="single" w:sz="4" w:space="0" w:color="C0C0C0"/>
              <w:right w:val="single" w:sz="4" w:space="0" w:color="C0C0C0"/>
            </w:tcBorders>
            <w:shd w:val="clear" w:color="000000" w:fill="FFFFCC"/>
            <w:vAlign w:val="center"/>
            <w:hideMark/>
          </w:tcPr>
          <w:p w14:paraId="0195481D"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 </w:t>
            </w:r>
          </w:p>
        </w:tc>
        <w:tc>
          <w:tcPr>
            <w:tcW w:w="1460" w:type="dxa"/>
            <w:tcBorders>
              <w:top w:val="nil"/>
              <w:left w:val="nil"/>
              <w:bottom w:val="single" w:sz="4" w:space="0" w:color="C0C0C0"/>
              <w:right w:val="single" w:sz="4" w:space="0" w:color="C0C0C0"/>
            </w:tcBorders>
            <w:shd w:val="clear" w:color="000000" w:fill="FFFFCC"/>
            <w:vAlign w:val="center"/>
            <w:hideMark/>
          </w:tcPr>
          <w:p w14:paraId="56FC2C11"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 </w:t>
            </w:r>
          </w:p>
        </w:tc>
        <w:tc>
          <w:tcPr>
            <w:tcW w:w="1680" w:type="dxa"/>
            <w:tcBorders>
              <w:top w:val="nil"/>
              <w:left w:val="nil"/>
              <w:bottom w:val="single" w:sz="4" w:space="0" w:color="C0C0C0"/>
              <w:right w:val="single" w:sz="4" w:space="0" w:color="C0C0C0"/>
            </w:tcBorders>
            <w:shd w:val="clear" w:color="000000" w:fill="FFFFCC"/>
            <w:vAlign w:val="center"/>
            <w:hideMark/>
          </w:tcPr>
          <w:p w14:paraId="23337679"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 </w:t>
            </w:r>
          </w:p>
        </w:tc>
        <w:tc>
          <w:tcPr>
            <w:tcW w:w="1660" w:type="dxa"/>
            <w:tcBorders>
              <w:top w:val="nil"/>
              <w:left w:val="nil"/>
              <w:bottom w:val="single" w:sz="4" w:space="0" w:color="C0C0C0"/>
              <w:right w:val="single" w:sz="4" w:space="0" w:color="C0C0C0"/>
            </w:tcBorders>
            <w:shd w:val="clear" w:color="000000" w:fill="FFFFCC"/>
            <w:vAlign w:val="center"/>
            <w:hideMark/>
          </w:tcPr>
          <w:p w14:paraId="0854CD49"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 </w:t>
            </w:r>
          </w:p>
        </w:tc>
        <w:tc>
          <w:tcPr>
            <w:tcW w:w="1820" w:type="dxa"/>
            <w:tcBorders>
              <w:top w:val="nil"/>
              <w:left w:val="nil"/>
              <w:bottom w:val="single" w:sz="4" w:space="0" w:color="C0C0C0"/>
              <w:right w:val="single" w:sz="4" w:space="0" w:color="C0C0C0"/>
            </w:tcBorders>
            <w:shd w:val="clear" w:color="000000" w:fill="FFFFCC"/>
            <w:vAlign w:val="center"/>
            <w:hideMark/>
          </w:tcPr>
          <w:p w14:paraId="38542E61"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 </w:t>
            </w:r>
          </w:p>
        </w:tc>
        <w:tc>
          <w:tcPr>
            <w:tcW w:w="1840" w:type="dxa"/>
            <w:tcBorders>
              <w:top w:val="nil"/>
              <w:left w:val="nil"/>
              <w:bottom w:val="single" w:sz="4" w:space="0" w:color="C0C0C0"/>
              <w:right w:val="single" w:sz="4" w:space="0" w:color="C0C0C0"/>
            </w:tcBorders>
            <w:shd w:val="clear" w:color="000000" w:fill="FFFFCC"/>
            <w:vAlign w:val="center"/>
            <w:hideMark/>
          </w:tcPr>
          <w:p w14:paraId="1084164F"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 </w:t>
            </w:r>
          </w:p>
        </w:tc>
        <w:tc>
          <w:tcPr>
            <w:tcW w:w="1840" w:type="dxa"/>
            <w:tcBorders>
              <w:top w:val="nil"/>
              <w:left w:val="nil"/>
              <w:bottom w:val="single" w:sz="4" w:space="0" w:color="C0C0C0"/>
              <w:right w:val="single" w:sz="4" w:space="0" w:color="C0C0C0"/>
            </w:tcBorders>
            <w:shd w:val="clear" w:color="000000" w:fill="FFFFCC"/>
            <w:vAlign w:val="center"/>
            <w:hideMark/>
          </w:tcPr>
          <w:p w14:paraId="36588AB9"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 </w:t>
            </w:r>
          </w:p>
        </w:tc>
        <w:tc>
          <w:tcPr>
            <w:tcW w:w="1720" w:type="dxa"/>
            <w:tcBorders>
              <w:top w:val="nil"/>
              <w:left w:val="nil"/>
              <w:bottom w:val="single" w:sz="4" w:space="0" w:color="C0C0C0"/>
              <w:right w:val="single" w:sz="4" w:space="0" w:color="C0C0C0"/>
            </w:tcBorders>
            <w:shd w:val="clear" w:color="000000" w:fill="FFFFCC"/>
            <w:vAlign w:val="center"/>
            <w:hideMark/>
          </w:tcPr>
          <w:p w14:paraId="7DCEB39E"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 </w:t>
            </w:r>
          </w:p>
        </w:tc>
        <w:tc>
          <w:tcPr>
            <w:tcW w:w="1440" w:type="dxa"/>
            <w:tcBorders>
              <w:top w:val="nil"/>
              <w:left w:val="nil"/>
              <w:bottom w:val="single" w:sz="4" w:space="0" w:color="C0C0C0"/>
              <w:right w:val="single" w:sz="4" w:space="0" w:color="C0C0C0"/>
            </w:tcBorders>
            <w:shd w:val="clear" w:color="000000" w:fill="D7EAD3"/>
            <w:vAlign w:val="center"/>
            <w:hideMark/>
          </w:tcPr>
          <w:p w14:paraId="7DCDC17C" w14:textId="77777777" w:rsidR="001F5CD1" w:rsidRPr="001F5CD1" w:rsidRDefault="001F5CD1" w:rsidP="001F5CD1">
            <w:pPr>
              <w:jc w:val="center"/>
              <w:rPr>
                <w:rFonts w:ascii="Tahoma" w:hAnsi="Tahoma" w:cs="Tahoma"/>
                <w:sz w:val="13"/>
                <w:szCs w:val="13"/>
                <w:lang w:eastAsia="ru-RU"/>
              </w:rPr>
            </w:pPr>
            <w:r w:rsidRPr="001F5CD1">
              <w:rPr>
                <w:rFonts w:ascii="Tahoma" w:hAnsi="Tahoma" w:cs="Tahoma"/>
                <w:sz w:val="13"/>
                <w:szCs w:val="13"/>
                <w:lang w:eastAsia="ru-RU"/>
              </w:rPr>
              <w:t>0,00</w:t>
            </w:r>
          </w:p>
        </w:tc>
        <w:tc>
          <w:tcPr>
            <w:tcW w:w="1460" w:type="dxa"/>
            <w:tcBorders>
              <w:top w:val="nil"/>
              <w:left w:val="nil"/>
              <w:bottom w:val="single" w:sz="4" w:space="0" w:color="C0C0C0"/>
              <w:right w:val="single" w:sz="4" w:space="0" w:color="C0C0C0"/>
            </w:tcBorders>
            <w:shd w:val="clear" w:color="000000" w:fill="D7EAD3"/>
            <w:vAlign w:val="center"/>
            <w:hideMark/>
          </w:tcPr>
          <w:p w14:paraId="5984B372" w14:textId="77777777" w:rsidR="001F5CD1" w:rsidRPr="001F5CD1" w:rsidRDefault="001F5CD1" w:rsidP="001F5CD1">
            <w:pPr>
              <w:jc w:val="center"/>
              <w:rPr>
                <w:rFonts w:ascii="Tahoma" w:hAnsi="Tahoma" w:cs="Tahoma"/>
                <w:sz w:val="13"/>
                <w:szCs w:val="13"/>
                <w:lang w:eastAsia="ru-RU"/>
              </w:rPr>
            </w:pPr>
            <w:r w:rsidRPr="001F5CD1">
              <w:rPr>
                <w:rFonts w:ascii="Tahoma" w:hAnsi="Tahoma" w:cs="Tahoma"/>
                <w:sz w:val="13"/>
                <w:szCs w:val="13"/>
                <w:lang w:eastAsia="ru-RU"/>
              </w:rPr>
              <w:t>0,00</w:t>
            </w:r>
          </w:p>
        </w:tc>
        <w:tc>
          <w:tcPr>
            <w:tcW w:w="1180" w:type="dxa"/>
            <w:tcBorders>
              <w:top w:val="nil"/>
              <w:left w:val="nil"/>
              <w:bottom w:val="single" w:sz="4" w:space="0" w:color="C0C0C0"/>
              <w:right w:val="single" w:sz="4" w:space="0" w:color="C0C0C0"/>
            </w:tcBorders>
            <w:shd w:val="clear" w:color="000000" w:fill="D7EAD3"/>
            <w:vAlign w:val="center"/>
            <w:hideMark/>
          </w:tcPr>
          <w:p w14:paraId="52E510ED" w14:textId="77777777" w:rsidR="001F5CD1" w:rsidRPr="001F5CD1" w:rsidRDefault="001F5CD1" w:rsidP="001F5CD1">
            <w:pPr>
              <w:jc w:val="center"/>
              <w:rPr>
                <w:rFonts w:ascii="Tahoma" w:hAnsi="Tahoma" w:cs="Tahoma"/>
                <w:sz w:val="13"/>
                <w:szCs w:val="13"/>
                <w:lang w:eastAsia="ru-RU"/>
              </w:rPr>
            </w:pPr>
            <w:r w:rsidRPr="001F5CD1">
              <w:rPr>
                <w:rFonts w:ascii="Tahoma" w:hAnsi="Tahoma" w:cs="Tahoma"/>
                <w:sz w:val="13"/>
                <w:szCs w:val="13"/>
                <w:lang w:eastAsia="ru-RU"/>
              </w:rPr>
              <w:t>0,00</w:t>
            </w:r>
          </w:p>
        </w:tc>
        <w:tc>
          <w:tcPr>
            <w:tcW w:w="3520" w:type="dxa"/>
            <w:tcBorders>
              <w:top w:val="nil"/>
              <w:left w:val="nil"/>
              <w:bottom w:val="single" w:sz="4" w:space="0" w:color="C0C0C0"/>
              <w:right w:val="single" w:sz="4" w:space="0" w:color="C0C0C0"/>
            </w:tcBorders>
            <w:shd w:val="clear" w:color="000000" w:fill="FFFFCC"/>
            <w:vAlign w:val="center"/>
            <w:hideMark/>
          </w:tcPr>
          <w:p w14:paraId="38C73F3F" w14:textId="77777777" w:rsidR="001F5CD1" w:rsidRPr="001F5CD1" w:rsidRDefault="001F5CD1" w:rsidP="001F5CD1">
            <w:pPr>
              <w:rPr>
                <w:rFonts w:ascii="Tahoma" w:hAnsi="Tahoma" w:cs="Tahoma"/>
                <w:b/>
                <w:bCs/>
                <w:sz w:val="13"/>
                <w:szCs w:val="13"/>
                <w:lang w:eastAsia="ru-RU"/>
              </w:rPr>
            </w:pPr>
            <w:r w:rsidRPr="001F5CD1">
              <w:rPr>
                <w:rFonts w:ascii="Tahoma" w:hAnsi="Tahoma" w:cs="Tahoma"/>
                <w:b/>
                <w:bCs/>
                <w:sz w:val="13"/>
                <w:szCs w:val="13"/>
                <w:lang w:eastAsia="ru-RU"/>
              </w:rPr>
              <w:t> </w:t>
            </w:r>
          </w:p>
        </w:tc>
      </w:tr>
      <w:tr w:rsidR="001F5CD1" w:rsidRPr="001F5CD1" w14:paraId="18C3BC4A" w14:textId="77777777" w:rsidTr="001F5CD1">
        <w:trPr>
          <w:trHeight w:val="660"/>
          <w:jc w:val="center"/>
        </w:trPr>
        <w:tc>
          <w:tcPr>
            <w:tcW w:w="560" w:type="dxa"/>
            <w:tcBorders>
              <w:top w:val="nil"/>
              <w:left w:val="nil"/>
              <w:bottom w:val="nil"/>
              <w:right w:val="nil"/>
            </w:tcBorders>
            <w:shd w:val="clear" w:color="000000" w:fill="00B050"/>
            <w:noWrap/>
            <w:vAlign w:val="center"/>
            <w:hideMark/>
          </w:tcPr>
          <w:p w14:paraId="6EBB5B0D" w14:textId="77777777" w:rsidR="001F5CD1" w:rsidRPr="001F5CD1" w:rsidRDefault="001F5CD1" w:rsidP="001F5CD1">
            <w:pPr>
              <w:rPr>
                <w:rFonts w:ascii="Tahoma" w:hAnsi="Tahoma" w:cs="Tahoma"/>
                <w:b/>
                <w:bCs/>
                <w:color w:val="000000"/>
                <w:sz w:val="13"/>
                <w:szCs w:val="13"/>
                <w:lang w:eastAsia="ru-RU"/>
              </w:rPr>
            </w:pPr>
            <w:r w:rsidRPr="001F5CD1">
              <w:rPr>
                <w:rFonts w:ascii="Tahoma" w:hAnsi="Tahoma" w:cs="Tahoma"/>
                <w:b/>
                <w:bCs/>
                <w:color w:val="000000"/>
                <w:sz w:val="13"/>
                <w:szCs w:val="13"/>
                <w:lang w:eastAsia="ru-RU"/>
              </w:rPr>
              <w:t>НР</w:t>
            </w:r>
          </w:p>
        </w:tc>
        <w:tc>
          <w:tcPr>
            <w:tcW w:w="400" w:type="dxa"/>
            <w:tcBorders>
              <w:top w:val="nil"/>
              <w:left w:val="nil"/>
              <w:bottom w:val="nil"/>
              <w:right w:val="nil"/>
            </w:tcBorders>
            <w:shd w:val="clear" w:color="auto" w:fill="auto"/>
            <w:noWrap/>
            <w:vAlign w:val="bottom"/>
            <w:hideMark/>
          </w:tcPr>
          <w:p w14:paraId="24A10021" w14:textId="77777777" w:rsidR="001F5CD1" w:rsidRPr="001F5CD1" w:rsidRDefault="001F5CD1" w:rsidP="001F5CD1">
            <w:pPr>
              <w:rPr>
                <w:rFonts w:ascii="Tahoma" w:hAnsi="Tahoma" w:cs="Tahoma"/>
                <w:b/>
                <w:bCs/>
                <w:color w:val="000000"/>
                <w:sz w:val="13"/>
                <w:szCs w:val="13"/>
                <w:lang w:eastAsia="ru-RU"/>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4F8EB5F3" w14:textId="77777777" w:rsidR="001F5CD1" w:rsidRPr="001F5CD1" w:rsidRDefault="001F5CD1" w:rsidP="001F5CD1">
            <w:pPr>
              <w:jc w:val="center"/>
              <w:rPr>
                <w:rFonts w:ascii="Tahoma" w:hAnsi="Tahoma" w:cs="Tahoma"/>
                <w:sz w:val="13"/>
                <w:szCs w:val="13"/>
                <w:lang w:eastAsia="ru-RU"/>
              </w:rPr>
            </w:pPr>
            <w:r w:rsidRPr="001F5CD1">
              <w:rPr>
                <w:rFonts w:ascii="Tahoma" w:hAnsi="Tahoma" w:cs="Tahoma"/>
                <w:sz w:val="13"/>
                <w:szCs w:val="13"/>
                <w:lang w:eastAsia="ru-RU"/>
              </w:rPr>
              <w:t>11.2</w:t>
            </w:r>
          </w:p>
        </w:tc>
        <w:tc>
          <w:tcPr>
            <w:tcW w:w="5680" w:type="dxa"/>
            <w:tcBorders>
              <w:top w:val="nil"/>
              <w:left w:val="nil"/>
              <w:bottom w:val="single" w:sz="4" w:space="0" w:color="C0C0C0"/>
              <w:right w:val="single" w:sz="4" w:space="0" w:color="C0C0C0"/>
            </w:tcBorders>
            <w:shd w:val="clear" w:color="auto" w:fill="auto"/>
            <w:vAlign w:val="center"/>
            <w:hideMark/>
          </w:tcPr>
          <w:p w14:paraId="30E6FB74" w14:textId="77777777" w:rsidR="001F5CD1" w:rsidRPr="001F5CD1" w:rsidRDefault="001F5CD1" w:rsidP="001F5CD1">
            <w:pPr>
              <w:ind w:firstLineChars="100" w:firstLine="130"/>
              <w:rPr>
                <w:rFonts w:ascii="Tahoma" w:hAnsi="Tahoma" w:cs="Tahoma"/>
                <w:sz w:val="13"/>
                <w:szCs w:val="13"/>
                <w:lang w:eastAsia="ru-RU"/>
              </w:rPr>
            </w:pPr>
            <w:r w:rsidRPr="001F5CD1">
              <w:rPr>
                <w:rFonts w:ascii="Tahoma" w:hAnsi="Tahoma" w:cs="Tahoma"/>
                <w:sz w:val="13"/>
                <w:szCs w:val="13"/>
                <w:lang w:eastAsia="ru-RU"/>
              </w:rPr>
              <w:t>Отклонение фактически достигнутого уровня неподконтрольных расходов</w:t>
            </w:r>
          </w:p>
        </w:tc>
        <w:tc>
          <w:tcPr>
            <w:tcW w:w="1140" w:type="dxa"/>
            <w:tcBorders>
              <w:top w:val="nil"/>
              <w:left w:val="nil"/>
              <w:bottom w:val="single" w:sz="4" w:space="0" w:color="C0C0C0"/>
              <w:right w:val="single" w:sz="4" w:space="0" w:color="C0C0C0"/>
            </w:tcBorders>
            <w:shd w:val="clear" w:color="auto" w:fill="auto"/>
            <w:vAlign w:val="center"/>
            <w:hideMark/>
          </w:tcPr>
          <w:p w14:paraId="28495241" w14:textId="77777777" w:rsidR="001F5CD1" w:rsidRPr="001F5CD1" w:rsidRDefault="001F5CD1" w:rsidP="001F5CD1">
            <w:pPr>
              <w:jc w:val="center"/>
              <w:rPr>
                <w:rFonts w:ascii="Tahoma" w:hAnsi="Tahoma" w:cs="Tahoma"/>
                <w:sz w:val="13"/>
                <w:szCs w:val="13"/>
                <w:lang w:eastAsia="ru-RU"/>
              </w:rPr>
            </w:pPr>
            <w:r w:rsidRPr="001F5CD1">
              <w:rPr>
                <w:rFonts w:ascii="Tahoma" w:hAnsi="Tahoma" w:cs="Tahoma"/>
                <w:sz w:val="13"/>
                <w:szCs w:val="13"/>
                <w:lang w:eastAsia="ru-RU"/>
              </w:rPr>
              <w:t>тыс руб</w:t>
            </w:r>
          </w:p>
        </w:tc>
        <w:tc>
          <w:tcPr>
            <w:tcW w:w="1780" w:type="dxa"/>
            <w:tcBorders>
              <w:top w:val="nil"/>
              <w:left w:val="nil"/>
              <w:bottom w:val="single" w:sz="4" w:space="0" w:color="C0C0C0"/>
              <w:right w:val="single" w:sz="4" w:space="0" w:color="C0C0C0"/>
            </w:tcBorders>
            <w:shd w:val="clear" w:color="000000" w:fill="FFFFCC"/>
            <w:vAlign w:val="center"/>
            <w:hideMark/>
          </w:tcPr>
          <w:p w14:paraId="1FE55B89"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 </w:t>
            </w:r>
          </w:p>
        </w:tc>
        <w:tc>
          <w:tcPr>
            <w:tcW w:w="1460" w:type="dxa"/>
            <w:tcBorders>
              <w:top w:val="nil"/>
              <w:left w:val="nil"/>
              <w:bottom w:val="single" w:sz="4" w:space="0" w:color="C0C0C0"/>
              <w:right w:val="single" w:sz="4" w:space="0" w:color="C0C0C0"/>
            </w:tcBorders>
            <w:shd w:val="clear" w:color="000000" w:fill="FFFFCC"/>
            <w:vAlign w:val="center"/>
            <w:hideMark/>
          </w:tcPr>
          <w:p w14:paraId="3CF55B08"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 </w:t>
            </w:r>
          </w:p>
        </w:tc>
        <w:tc>
          <w:tcPr>
            <w:tcW w:w="1680" w:type="dxa"/>
            <w:tcBorders>
              <w:top w:val="nil"/>
              <w:left w:val="nil"/>
              <w:bottom w:val="single" w:sz="4" w:space="0" w:color="C0C0C0"/>
              <w:right w:val="single" w:sz="4" w:space="0" w:color="C0C0C0"/>
            </w:tcBorders>
            <w:shd w:val="clear" w:color="000000" w:fill="FFFFCC"/>
            <w:vAlign w:val="center"/>
            <w:hideMark/>
          </w:tcPr>
          <w:p w14:paraId="2BB20797"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 </w:t>
            </w:r>
          </w:p>
        </w:tc>
        <w:tc>
          <w:tcPr>
            <w:tcW w:w="1660" w:type="dxa"/>
            <w:tcBorders>
              <w:top w:val="nil"/>
              <w:left w:val="nil"/>
              <w:bottom w:val="single" w:sz="4" w:space="0" w:color="C0C0C0"/>
              <w:right w:val="single" w:sz="4" w:space="0" w:color="C0C0C0"/>
            </w:tcBorders>
            <w:shd w:val="clear" w:color="000000" w:fill="FFFFCC"/>
            <w:vAlign w:val="center"/>
            <w:hideMark/>
          </w:tcPr>
          <w:p w14:paraId="67DA02D8"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 </w:t>
            </w:r>
          </w:p>
        </w:tc>
        <w:tc>
          <w:tcPr>
            <w:tcW w:w="1820" w:type="dxa"/>
            <w:tcBorders>
              <w:top w:val="nil"/>
              <w:left w:val="nil"/>
              <w:bottom w:val="single" w:sz="4" w:space="0" w:color="C0C0C0"/>
              <w:right w:val="single" w:sz="4" w:space="0" w:color="C0C0C0"/>
            </w:tcBorders>
            <w:shd w:val="clear" w:color="000000" w:fill="FFFFCC"/>
            <w:vAlign w:val="center"/>
            <w:hideMark/>
          </w:tcPr>
          <w:p w14:paraId="31AC1440"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 </w:t>
            </w:r>
          </w:p>
        </w:tc>
        <w:tc>
          <w:tcPr>
            <w:tcW w:w="1840" w:type="dxa"/>
            <w:tcBorders>
              <w:top w:val="nil"/>
              <w:left w:val="nil"/>
              <w:bottom w:val="single" w:sz="4" w:space="0" w:color="C0C0C0"/>
              <w:right w:val="single" w:sz="4" w:space="0" w:color="C0C0C0"/>
            </w:tcBorders>
            <w:shd w:val="clear" w:color="000000" w:fill="FFFFCC"/>
            <w:vAlign w:val="center"/>
            <w:hideMark/>
          </w:tcPr>
          <w:p w14:paraId="3191B7CA"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 </w:t>
            </w:r>
          </w:p>
        </w:tc>
        <w:tc>
          <w:tcPr>
            <w:tcW w:w="1840" w:type="dxa"/>
            <w:tcBorders>
              <w:top w:val="nil"/>
              <w:left w:val="nil"/>
              <w:bottom w:val="single" w:sz="4" w:space="0" w:color="C0C0C0"/>
              <w:right w:val="single" w:sz="4" w:space="0" w:color="C0C0C0"/>
            </w:tcBorders>
            <w:shd w:val="clear" w:color="000000" w:fill="FFFFCC"/>
            <w:vAlign w:val="center"/>
            <w:hideMark/>
          </w:tcPr>
          <w:p w14:paraId="3E44805F"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 </w:t>
            </w:r>
          </w:p>
        </w:tc>
        <w:tc>
          <w:tcPr>
            <w:tcW w:w="1720" w:type="dxa"/>
            <w:tcBorders>
              <w:top w:val="nil"/>
              <w:left w:val="nil"/>
              <w:bottom w:val="single" w:sz="4" w:space="0" w:color="C0C0C0"/>
              <w:right w:val="single" w:sz="4" w:space="0" w:color="C0C0C0"/>
            </w:tcBorders>
            <w:shd w:val="clear" w:color="000000" w:fill="FFFFCC"/>
            <w:vAlign w:val="center"/>
            <w:hideMark/>
          </w:tcPr>
          <w:p w14:paraId="64FD9AFF"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 </w:t>
            </w:r>
          </w:p>
        </w:tc>
        <w:tc>
          <w:tcPr>
            <w:tcW w:w="1440" w:type="dxa"/>
            <w:tcBorders>
              <w:top w:val="nil"/>
              <w:left w:val="nil"/>
              <w:bottom w:val="single" w:sz="4" w:space="0" w:color="C0C0C0"/>
              <w:right w:val="single" w:sz="4" w:space="0" w:color="C0C0C0"/>
            </w:tcBorders>
            <w:shd w:val="clear" w:color="000000" w:fill="D7EAD3"/>
            <w:vAlign w:val="center"/>
            <w:hideMark/>
          </w:tcPr>
          <w:p w14:paraId="70300459" w14:textId="77777777" w:rsidR="001F5CD1" w:rsidRPr="001F5CD1" w:rsidRDefault="001F5CD1" w:rsidP="001F5CD1">
            <w:pPr>
              <w:jc w:val="center"/>
              <w:rPr>
                <w:rFonts w:ascii="Tahoma" w:hAnsi="Tahoma" w:cs="Tahoma"/>
                <w:sz w:val="13"/>
                <w:szCs w:val="13"/>
                <w:lang w:eastAsia="ru-RU"/>
              </w:rPr>
            </w:pPr>
            <w:r w:rsidRPr="001F5CD1">
              <w:rPr>
                <w:rFonts w:ascii="Tahoma" w:hAnsi="Tahoma" w:cs="Tahoma"/>
                <w:sz w:val="13"/>
                <w:szCs w:val="13"/>
                <w:lang w:eastAsia="ru-RU"/>
              </w:rPr>
              <w:t>0,00</w:t>
            </w:r>
          </w:p>
        </w:tc>
        <w:tc>
          <w:tcPr>
            <w:tcW w:w="1460" w:type="dxa"/>
            <w:tcBorders>
              <w:top w:val="nil"/>
              <w:left w:val="nil"/>
              <w:bottom w:val="single" w:sz="4" w:space="0" w:color="C0C0C0"/>
              <w:right w:val="single" w:sz="4" w:space="0" w:color="C0C0C0"/>
            </w:tcBorders>
            <w:shd w:val="clear" w:color="000000" w:fill="D7EAD3"/>
            <w:vAlign w:val="center"/>
            <w:hideMark/>
          </w:tcPr>
          <w:p w14:paraId="7D23B0C1" w14:textId="77777777" w:rsidR="001F5CD1" w:rsidRPr="001F5CD1" w:rsidRDefault="001F5CD1" w:rsidP="001F5CD1">
            <w:pPr>
              <w:jc w:val="center"/>
              <w:rPr>
                <w:rFonts w:ascii="Tahoma" w:hAnsi="Tahoma" w:cs="Tahoma"/>
                <w:sz w:val="13"/>
                <w:szCs w:val="13"/>
                <w:lang w:eastAsia="ru-RU"/>
              </w:rPr>
            </w:pPr>
            <w:r w:rsidRPr="001F5CD1">
              <w:rPr>
                <w:rFonts w:ascii="Tahoma" w:hAnsi="Tahoma" w:cs="Tahoma"/>
                <w:sz w:val="13"/>
                <w:szCs w:val="13"/>
                <w:lang w:eastAsia="ru-RU"/>
              </w:rPr>
              <w:t>0,00</w:t>
            </w:r>
          </w:p>
        </w:tc>
        <w:tc>
          <w:tcPr>
            <w:tcW w:w="1180" w:type="dxa"/>
            <w:tcBorders>
              <w:top w:val="nil"/>
              <w:left w:val="nil"/>
              <w:bottom w:val="single" w:sz="4" w:space="0" w:color="C0C0C0"/>
              <w:right w:val="single" w:sz="4" w:space="0" w:color="C0C0C0"/>
            </w:tcBorders>
            <w:shd w:val="clear" w:color="000000" w:fill="D7EAD3"/>
            <w:vAlign w:val="center"/>
            <w:hideMark/>
          </w:tcPr>
          <w:p w14:paraId="5D40E801" w14:textId="77777777" w:rsidR="001F5CD1" w:rsidRPr="001F5CD1" w:rsidRDefault="001F5CD1" w:rsidP="001F5CD1">
            <w:pPr>
              <w:jc w:val="center"/>
              <w:rPr>
                <w:rFonts w:ascii="Tahoma" w:hAnsi="Tahoma" w:cs="Tahoma"/>
                <w:sz w:val="13"/>
                <w:szCs w:val="13"/>
                <w:lang w:eastAsia="ru-RU"/>
              </w:rPr>
            </w:pPr>
            <w:r w:rsidRPr="001F5CD1">
              <w:rPr>
                <w:rFonts w:ascii="Tahoma" w:hAnsi="Tahoma" w:cs="Tahoma"/>
                <w:sz w:val="13"/>
                <w:szCs w:val="13"/>
                <w:lang w:eastAsia="ru-RU"/>
              </w:rPr>
              <w:t>0,00</w:t>
            </w:r>
          </w:p>
        </w:tc>
        <w:tc>
          <w:tcPr>
            <w:tcW w:w="3520" w:type="dxa"/>
            <w:tcBorders>
              <w:top w:val="nil"/>
              <w:left w:val="nil"/>
              <w:bottom w:val="single" w:sz="4" w:space="0" w:color="C0C0C0"/>
              <w:right w:val="single" w:sz="4" w:space="0" w:color="C0C0C0"/>
            </w:tcBorders>
            <w:shd w:val="clear" w:color="000000" w:fill="FFFFCC"/>
            <w:vAlign w:val="center"/>
            <w:hideMark/>
          </w:tcPr>
          <w:p w14:paraId="1E114D00" w14:textId="77777777" w:rsidR="001F5CD1" w:rsidRPr="001F5CD1" w:rsidRDefault="001F5CD1" w:rsidP="001F5CD1">
            <w:pPr>
              <w:rPr>
                <w:rFonts w:ascii="Tahoma" w:hAnsi="Tahoma" w:cs="Tahoma"/>
                <w:b/>
                <w:bCs/>
                <w:sz w:val="13"/>
                <w:szCs w:val="13"/>
                <w:lang w:eastAsia="ru-RU"/>
              </w:rPr>
            </w:pPr>
            <w:r w:rsidRPr="001F5CD1">
              <w:rPr>
                <w:rFonts w:ascii="Tahoma" w:hAnsi="Tahoma" w:cs="Tahoma"/>
                <w:b/>
                <w:bCs/>
                <w:sz w:val="13"/>
                <w:szCs w:val="13"/>
                <w:lang w:eastAsia="ru-RU"/>
              </w:rPr>
              <w:t> </w:t>
            </w:r>
          </w:p>
        </w:tc>
      </w:tr>
      <w:tr w:rsidR="001F5CD1" w:rsidRPr="001F5CD1" w14:paraId="32939053" w14:textId="77777777" w:rsidTr="001F5CD1">
        <w:trPr>
          <w:trHeight w:val="300"/>
          <w:jc w:val="center"/>
        </w:trPr>
        <w:tc>
          <w:tcPr>
            <w:tcW w:w="560" w:type="dxa"/>
            <w:tcBorders>
              <w:top w:val="nil"/>
              <w:left w:val="nil"/>
              <w:bottom w:val="nil"/>
              <w:right w:val="nil"/>
            </w:tcBorders>
            <w:shd w:val="clear" w:color="000000" w:fill="00B050"/>
            <w:noWrap/>
            <w:vAlign w:val="center"/>
            <w:hideMark/>
          </w:tcPr>
          <w:p w14:paraId="281B1AB5" w14:textId="77777777" w:rsidR="001F5CD1" w:rsidRPr="001F5CD1" w:rsidRDefault="001F5CD1" w:rsidP="001F5CD1">
            <w:pPr>
              <w:rPr>
                <w:rFonts w:ascii="Tahoma" w:hAnsi="Tahoma" w:cs="Tahoma"/>
                <w:b/>
                <w:bCs/>
                <w:color w:val="000000"/>
                <w:sz w:val="13"/>
                <w:szCs w:val="13"/>
                <w:lang w:eastAsia="ru-RU"/>
              </w:rPr>
            </w:pPr>
            <w:r w:rsidRPr="001F5CD1">
              <w:rPr>
                <w:rFonts w:ascii="Tahoma" w:hAnsi="Tahoma" w:cs="Tahoma"/>
                <w:b/>
                <w:bCs/>
                <w:color w:val="000000"/>
                <w:sz w:val="13"/>
                <w:szCs w:val="13"/>
                <w:lang w:eastAsia="ru-RU"/>
              </w:rPr>
              <w:t>НР</w:t>
            </w:r>
          </w:p>
        </w:tc>
        <w:tc>
          <w:tcPr>
            <w:tcW w:w="400" w:type="dxa"/>
            <w:tcBorders>
              <w:top w:val="nil"/>
              <w:left w:val="nil"/>
              <w:bottom w:val="nil"/>
              <w:right w:val="nil"/>
            </w:tcBorders>
            <w:shd w:val="clear" w:color="auto" w:fill="auto"/>
            <w:noWrap/>
            <w:vAlign w:val="bottom"/>
            <w:hideMark/>
          </w:tcPr>
          <w:p w14:paraId="32DC5198" w14:textId="77777777" w:rsidR="001F5CD1" w:rsidRPr="001F5CD1" w:rsidRDefault="001F5CD1" w:rsidP="001F5CD1">
            <w:pPr>
              <w:rPr>
                <w:rFonts w:ascii="Tahoma" w:hAnsi="Tahoma" w:cs="Tahoma"/>
                <w:b/>
                <w:bCs/>
                <w:color w:val="000000"/>
                <w:sz w:val="13"/>
                <w:szCs w:val="13"/>
                <w:lang w:eastAsia="ru-RU"/>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493304C4" w14:textId="77777777" w:rsidR="001F5CD1" w:rsidRPr="001F5CD1" w:rsidRDefault="001F5CD1" w:rsidP="001F5CD1">
            <w:pPr>
              <w:jc w:val="center"/>
              <w:rPr>
                <w:rFonts w:ascii="Tahoma" w:hAnsi="Tahoma" w:cs="Tahoma"/>
                <w:sz w:val="13"/>
                <w:szCs w:val="13"/>
                <w:lang w:eastAsia="ru-RU"/>
              </w:rPr>
            </w:pPr>
            <w:r w:rsidRPr="001F5CD1">
              <w:rPr>
                <w:rFonts w:ascii="Tahoma" w:hAnsi="Tahoma" w:cs="Tahoma"/>
                <w:sz w:val="13"/>
                <w:szCs w:val="13"/>
                <w:lang w:eastAsia="ru-RU"/>
              </w:rPr>
              <w:t>11.3</w:t>
            </w:r>
          </w:p>
        </w:tc>
        <w:tc>
          <w:tcPr>
            <w:tcW w:w="5680" w:type="dxa"/>
            <w:tcBorders>
              <w:top w:val="nil"/>
              <w:left w:val="nil"/>
              <w:bottom w:val="single" w:sz="4" w:space="0" w:color="C0C0C0"/>
              <w:right w:val="single" w:sz="4" w:space="0" w:color="C0C0C0"/>
            </w:tcBorders>
            <w:shd w:val="clear" w:color="auto" w:fill="auto"/>
            <w:vAlign w:val="center"/>
            <w:hideMark/>
          </w:tcPr>
          <w:p w14:paraId="454AB728" w14:textId="77777777" w:rsidR="001F5CD1" w:rsidRPr="001F5CD1" w:rsidRDefault="001F5CD1" w:rsidP="001F5CD1">
            <w:pPr>
              <w:ind w:firstLineChars="100" w:firstLine="130"/>
              <w:rPr>
                <w:rFonts w:ascii="Tahoma" w:hAnsi="Tahoma" w:cs="Tahoma"/>
                <w:sz w:val="13"/>
                <w:szCs w:val="13"/>
                <w:lang w:eastAsia="ru-RU"/>
              </w:rPr>
            </w:pPr>
            <w:r w:rsidRPr="001F5CD1">
              <w:rPr>
                <w:rFonts w:ascii="Tahoma" w:hAnsi="Tahoma" w:cs="Tahoma"/>
                <w:sz w:val="13"/>
                <w:szCs w:val="13"/>
                <w:lang w:eastAsia="ru-RU"/>
              </w:rPr>
              <w:t xml:space="preserve">Другие </w:t>
            </w:r>
          </w:p>
        </w:tc>
        <w:tc>
          <w:tcPr>
            <w:tcW w:w="1140" w:type="dxa"/>
            <w:tcBorders>
              <w:top w:val="nil"/>
              <w:left w:val="nil"/>
              <w:bottom w:val="single" w:sz="4" w:space="0" w:color="C0C0C0"/>
              <w:right w:val="single" w:sz="4" w:space="0" w:color="C0C0C0"/>
            </w:tcBorders>
            <w:shd w:val="clear" w:color="auto" w:fill="auto"/>
            <w:vAlign w:val="center"/>
            <w:hideMark/>
          </w:tcPr>
          <w:p w14:paraId="5E615F35" w14:textId="77777777" w:rsidR="001F5CD1" w:rsidRPr="001F5CD1" w:rsidRDefault="001F5CD1" w:rsidP="001F5CD1">
            <w:pPr>
              <w:jc w:val="center"/>
              <w:rPr>
                <w:rFonts w:ascii="Tahoma" w:hAnsi="Tahoma" w:cs="Tahoma"/>
                <w:sz w:val="13"/>
                <w:szCs w:val="13"/>
                <w:lang w:eastAsia="ru-RU"/>
              </w:rPr>
            </w:pPr>
            <w:r w:rsidRPr="001F5CD1">
              <w:rPr>
                <w:rFonts w:ascii="Tahoma" w:hAnsi="Tahoma" w:cs="Tahoma"/>
                <w:sz w:val="13"/>
                <w:szCs w:val="13"/>
                <w:lang w:eastAsia="ru-RU"/>
              </w:rPr>
              <w:t>тыс руб</w:t>
            </w:r>
          </w:p>
        </w:tc>
        <w:tc>
          <w:tcPr>
            <w:tcW w:w="1780" w:type="dxa"/>
            <w:tcBorders>
              <w:top w:val="nil"/>
              <w:left w:val="nil"/>
              <w:bottom w:val="single" w:sz="4" w:space="0" w:color="C0C0C0"/>
              <w:right w:val="single" w:sz="4" w:space="0" w:color="C0C0C0"/>
            </w:tcBorders>
            <w:shd w:val="clear" w:color="000000" w:fill="FFFFCC"/>
            <w:vAlign w:val="center"/>
            <w:hideMark/>
          </w:tcPr>
          <w:p w14:paraId="588E60C0"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 </w:t>
            </w:r>
          </w:p>
        </w:tc>
        <w:tc>
          <w:tcPr>
            <w:tcW w:w="1460" w:type="dxa"/>
            <w:tcBorders>
              <w:top w:val="nil"/>
              <w:left w:val="nil"/>
              <w:bottom w:val="single" w:sz="4" w:space="0" w:color="C0C0C0"/>
              <w:right w:val="single" w:sz="4" w:space="0" w:color="C0C0C0"/>
            </w:tcBorders>
            <w:shd w:val="clear" w:color="000000" w:fill="FFFFCC"/>
            <w:vAlign w:val="center"/>
            <w:hideMark/>
          </w:tcPr>
          <w:p w14:paraId="69228030"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 </w:t>
            </w:r>
          </w:p>
        </w:tc>
        <w:tc>
          <w:tcPr>
            <w:tcW w:w="1680" w:type="dxa"/>
            <w:tcBorders>
              <w:top w:val="nil"/>
              <w:left w:val="nil"/>
              <w:bottom w:val="single" w:sz="4" w:space="0" w:color="C0C0C0"/>
              <w:right w:val="single" w:sz="4" w:space="0" w:color="C0C0C0"/>
            </w:tcBorders>
            <w:shd w:val="clear" w:color="000000" w:fill="FFFFCC"/>
            <w:vAlign w:val="center"/>
            <w:hideMark/>
          </w:tcPr>
          <w:p w14:paraId="6B9C947E"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 </w:t>
            </w:r>
          </w:p>
        </w:tc>
        <w:tc>
          <w:tcPr>
            <w:tcW w:w="1660" w:type="dxa"/>
            <w:tcBorders>
              <w:top w:val="nil"/>
              <w:left w:val="nil"/>
              <w:bottom w:val="single" w:sz="4" w:space="0" w:color="C0C0C0"/>
              <w:right w:val="single" w:sz="4" w:space="0" w:color="C0C0C0"/>
            </w:tcBorders>
            <w:shd w:val="clear" w:color="000000" w:fill="FFFFCC"/>
            <w:vAlign w:val="center"/>
            <w:hideMark/>
          </w:tcPr>
          <w:p w14:paraId="70F9848E"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 </w:t>
            </w:r>
          </w:p>
        </w:tc>
        <w:tc>
          <w:tcPr>
            <w:tcW w:w="1820" w:type="dxa"/>
            <w:tcBorders>
              <w:top w:val="nil"/>
              <w:left w:val="nil"/>
              <w:bottom w:val="single" w:sz="4" w:space="0" w:color="C0C0C0"/>
              <w:right w:val="single" w:sz="4" w:space="0" w:color="C0C0C0"/>
            </w:tcBorders>
            <w:shd w:val="clear" w:color="000000" w:fill="FFFFCC"/>
            <w:vAlign w:val="center"/>
            <w:hideMark/>
          </w:tcPr>
          <w:p w14:paraId="2F5F333F"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 </w:t>
            </w:r>
          </w:p>
        </w:tc>
        <w:tc>
          <w:tcPr>
            <w:tcW w:w="1840" w:type="dxa"/>
            <w:tcBorders>
              <w:top w:val="nil"/>
              <w:left w:val="nil"/>
              <w:bottom w:val="single" w:sz="4" w:space="0" w:color="C0C0C0"/>
              <w:right w:val="single" w:sz="4" w:space="0" w:color="C0C0C0"/>
            </w:tcBorders>
            <w:shd w:val="clear" w:color="000000" w:fill="FFFFCC"/>
            <w:vAlign w:val="center"/>
            <w:hideMark/>
          </w:tcPr>
          <w:p w14:paraId="723DD4DF"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 </w:t>
            </w:r>
          </w:p>
        </w:tc>
        <w:tc>
          <w:tcPr>
            <w:tcW w:w="1840" w:type="dxa"/>
            <w:tcBorders>
              <w:top w:val="nil"/>
              <w:left w:val="nil"/>
              <w:bottom w:val="single" w:sz="4" w:space="0" w:color="C0C0C0"/>
              <w:right w:val="single" w:sz="4" w:space="0" w:color="C0C0C0"/>
            </w:tcBorders>
            <w:shd w:val="clear" w:color="000000" w:fill="FFFFCC"/>
            <w:vAlign w:val="center"/>
            <w:hideMark/>
          </w:tcPr>
          <w:p w14:paraId="491C58CF"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 </w:t>
            </w:r>
          </w:p>
        </w:tc>
        <w:tc>
          <w:tcPr>
            <w:tcW w:w="1720" w:type="dxa"/>
            <w:tcBorders>
              <w:top w:val="nil"/>
              <w:left w:val="nil"/>
              <w:bottom w:val="single" w:sz="4" w:space="0" w:color="C0C0C0"/>
              <w:right w:val="single" w:sz="4" w:space="0" w:color="C0C0C0"/>
            </w:tcBorders>
            <w:shd w:val="clear" w:color="000000" w:fill="FFFFCC"/>
            <w:vAlign w:val="center"/>
            <w:hideMark/>
          </w:tcPr>
          <w:p w14:paraId="5F87E952"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 </w:t>
            </w:r>
          </w:p>
        </w:tc>
        <w:tc>
          <w:tcPr>
            <w:tcW w:w="1440" w:type="dxa"/>
            <w:tcBorders>
              <w:top w:val="nil"/>
              <w:left w:val="nil"/>
              <w:bottom w:val="single" w:sz="4" w:space="0" w:color="C0C0C0"/>
              <w:right w:val="single" w:sz="4" w:space="0" w:color="C0C0C0"/>
            </w:tcBorders>
            <w:shd w:val="clear" w:color="000000" w:fill="D7EAD3"/>
            <w:vAlign w:val="center"/>
            <w:hideMark/>
          </w:tcPr>
          <w:p w14:paraId="7C0ECCBF" w14:textId="77777777" w:rsidR="001F5CD1" w:rsidRPr="001F5CD1" w:rsidRDefault="001F5CD1" w:rsidP="001F5CD1">
            <w:pPr>
              <w:jc w:val="center"/>
              <w:rPr>
                <w:rFonts w:ascii="Tahoma" w:hAnsi="Tahoma" w:cs="Tahoma"/>
                <w:sz w:val="13"/>
                <w:szCs w:val="13"/>
                <w:lang w:eastAsia="ru-RU"/>
              </w:rPr>
            </w:pPr>
            <w:r w:rsidRPr="001F5CD1">
              <w:rPr>
                <w:rFonts w:ascii="Tahoma" w:hAnsi="Tahoma" w:cs="Tahoma"/>
                <w:sz w:val="13"/>
                <w:szCs w:val="13"/>
                <w:lang w:eastAsia="ru-RU"/>
              </w:rPr>
              <w:t>0,00</w:t>
            </w:r>
          </w:p>
        </w:tc>
        <w:tc>
          <w:tcPr>
            <w:tcW w:w="1460" w:type="dxa"/>
            <w:tcBorders>
              <w:top w:val="nil"/>
              <w:left w:val="nil"/>
              <w:bottom w:val="single" w:sz="4" w:space="0" w:color="C0C0C0"/>
              <w:right w:val="single" w:sz="4" w:space="0" w:color="C0C0C0"/>
            </w:tcBorders>
            <w:shd w:val="clear" w:color="000000" w:fill="D7EAD3"/>
            <w:vAlign w:val="center"/>
            <w:hideMark/>
          </w:tcPr>
          <w:p w14:paraId="5ED1B30C" w14:textId="77777777" w:rsidR="001F5CD1" w:rsidRPr="001F5CD1" w:rsidRDefault="001F5CD1" w:rsidP="001F5CD1">
            <w:pPr>
              <w:jc w:val="center"/>
              <w:rPr>
                <w:rFonts w:ascii="Tahoma" w:hAnsi="Tahoma" w:cs="Tahoma"/>
                <w:sz w:val="13"/>
                <w:szCs w:val="13"/>
                <w:lang w:eastAsia="ru-RU"/>
              </w:rPr>
            </w:pPr>
            <w:r w:rsidRPr="001F5CD1">
              <w:rPr>
                <w:rFonts w:ascii="Tahoma" w:hAnsi="Tahoma" w:cs="Tahoma"/>
                <w:sz w:val="13"/>
                <w:szCs w:val="13"/>
                <w:lang w:eastAsia="ru-RU"/>
              </w:rPr>
              <w:t>0,00</w:t>
            </w:r>
          </w:p>
        </w:tc>
        <w:tc>
          <w:tcPr>
            <w:tcW w:w="1180" w:type="dxa"/>
            <w:tcBorders>
              <w:top w:val="nil"/>
              <w:left w:val="nil"/>
              <w:bottom w:val="single" w:sz="4" w:space="0" w:color="C0C0C0"/>
              <w:right w:val="single" w:sz="4" w:space="0" w:color="C0C0C0"/>
            </w:tcBorders>
            <w:shd w:val="clear" w:color="000000" w:fill="D7EAD3"/>
            <w:vAlign w:val="center"/>
            <w:hideMark/>
          </w:tcPr>
          <w:p w14:paraId="2DCEB059" w14:textId="77777777" w:rsidR="001F5CD1" w:rsidRPr="001F5CD1" w:rsidRDefault="001F5CD1" w:rsidP="001F5CD1">
            <w:pPr>
              <w:jc w:val="center"/>
              <w:rPr>
                <w:rFonts w:ascii="Tahoma" w:hAnsi="Tahoma" w:cs="Tahoma"/>
                <w:sz w:val="13"/>
                <w:szCs w:val="13"/>
                <w:lang w:eastAsia="ru-RU"/>
              </w:rPr>
            </w:pPr>
            <w:r w:rsidRPr="001F5CD1">
              <w:rPr>
                <w:rFonts w:ascii="Tahoma" w:hAnsi="Tahoma" w:cs="Tahoma"/>
                <w:sz w:val="13"/>
                <w:szCs w:val="13"/>
                <w:lang w:eastAsia="ru-RU"/>
              </w:rPr>
              <w:t>0,00</w:t>
            </w:r>
          </w:p>
        </w:tc>
        <w:tc>
          <w:tcPr>
            <w:tcW w:w="3520" w:type="dxa"/>
            <w:tcBorders>
              <w:top w:val="nil"/>
              <w:left w:val="nil"/>
              <w:bottom w:val="single" w:sz="4" w:space="0" w:color="C0C0C0"/>
              <w:right w:val="single" w:sz="4" w:space="0" w:color="C0C0C0"/>
            </w:tcBorders>
            <w:shd w:val="clear" w:color="000000" w:fill="FFFFCC"/>
            <w:vAlign w:val="center"/>
            <w:hideMark/>
          </w:tcPr>
          <w:p w14:paraId="6D5009C4" w14:textId="77777777" w:rsidR="001F5CD1" w:rsidRPr="001F5CD1" w:rsidRDefault="001F5CD1" w:rsidP="001F5CD1">
            <w:pPr>
              <w:rPr>
                <w:rFonts w:ascii="Tahoma" w:hAnsi="Tahoma" w:cs="Tahoma"/>
                <w:b/>
                <w:bCs/>
                <w:sz w:val="13"/>
                <w:szCs w:val="13"/>
                <w:lang w:eastAsia="ru-RU"/>
              </w:rPr>
            </w:pPr>
            <w:r w:rsidRPr="001F5CD1">
              <w:rPr>
                <w:rFonts w:ascii="Tahoma" w:hAnsi="Tahoma" w:cs="Tahoma"/>
                <w:b/>
                <w:bCs/>
                <w:sz w:val="13"/>
                <w:szCs w:val="13"/>
                <w:lang w:eastAsia="ru-RU"/>
              </w:rPr>
              <w:t> </w:t>
            </w:r>
          </w:p>
        </w:tc>
      </w:tr>
      <w:tr w:rsidR="001F5CD1" w:rsidRPr="001F5CD1" w14:paraId="3C0DDA06" w14:textId="77777777" w:rsidTr="001F5CD1">
        <w:trPr>
          <w:trHeight w:val="1320"/>
          <w:jc w:val="center"/>
        </w:trPr>
        <w:tc>
          <w:tcPr>
            <w:tcW w:w="560" w:type="dxa"/>
            <w:tcBorders>
              <w:top w:val="nil"/>
              <w:left w:val="nil"/>
              <w:bottom w:val="nil"/>
              <w:right w:val="nil"/>
            </w:tcBorders>
            <w:shd w:val="clear" w:color="000000" w:fill="00B050"/>
            <w:noWrap/>
            <w:vAlign w:val="center"/>
            <w:hideMark/>
          </w:tcPr>
          <w:p w14:paraId="62149E30" w14:textId="77777777" w:rsidR="001F5CD1" w:rsidRPr="001F5CD1" w:rsidRDefault="001F5CD1" w:rsidP="001F5CD1">
            <w:pPr>
              <w:rPr>
                <w:rFonts w:ascii="Tahoma" w:hAnsi="Tahoma" w:cs="Tahoma"/>
                <w:b/>
                <w:bCs/>
                <w:color w:val="000000"/>
                <w:sz w:val="13"/>
                <w:szCs w:val="13"/>
                <w:lang w:eastAsia="ru-RU"/>
              </w:rPr>
            </w:pPr>
            <w:r w:rsidRPr="001F5CD1">
              <w:rPr>
                <w:rFonts w:ascii="Tahoma" w:hAnsi="Tahoma" w:cs="Tahoma"/>
                <w:b/>
                <w:bCs/>
                <w:color w:val="000000"/>
                <w:sz w:val="13"/>
                <w:szCs w:val="13"/>
                <w:lang w:eastAsia="ru-RU"/>
              </w:rPr>
              <w:t>НР</w:t>
            </w:r>
          </w:p>
        </w:tc>
        <w:tc>
          <w:tcPr>
            <w:tcW w:w="400" w:type="dxa"/>
            <w:tcBorders>
              <w:top w:val="nil"/>
              <w:left w:val="nil"/>
              <w:bottom w:val="nil"/>
              <w:right w:val="nil"/>
            </w:tcBorders>
            <w:shd w:val="clear" w:color="auto" w:fill="auto"/>
            <w:noWrap/>
            <w:vAlign w:val="bottom"/>
            <w:hideMark/>
          </w:tcPr>
          <w:p w14:paraId="4C056FB4" w14:textId="77777777" w:rsidR="001F5CD1" w:rsidRPr="001F5CD1" w:rsidRDefault="001F5CD1" w:rsidP="001F5CD1">
            <w:pPr>
              <w:rPr>
                <w:rFonts w:ascii="Tahoma" w:hAnsi="Tahoma" w:cs="Tahoma"/>
                <w:b/>
                <w:bCs/>
                <w:color w:val="000000"/>
                <w:sz w:val="13"/>
                <w:szCs w:val="13"/>
                <w:lang w:eastAsia="ru-RU"/>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079B252F" w14:textId="77777777" w:rsidR="001F5CD1" w:rsidRPr="001F5CD1" w:rsidRDefault="001F5CD1" w:rsidP="001F5CD1">
            <w:pPr>
              <w:jc w:val="center"/>
              <w:rPr>
                <w:rFonts w:ascii="Tahoma" w:hAnsi="Tahoma" w:cs="Tahoma"/>
                <w:sz w:val="13"/>
                <w:szCs w:val="13"/>
                <w:lang w:eastAsia="ru-RU"/>
              </w:rPr>
            </w:pPr>
            <w:r w:rsidRPr="001F5CD1">
              <w:rPr>
                <w:rFonts w:ascii="Tahoma" w:hAnsi="Tahoma" w:cs="Tahoma"/>
                <w:sz w:val="13"/>
                <w:szCs w:val="13"/>
                <w:lang w:eastAsia="ru-RU"/>
              </w:rPr>
              <w:t>11.4</w:t>
            </w:r>
          </w:p>
        </w:tc>
        <w:tc>
          <w:tcPr>
            <w:tcW w:w="5680" w:type="dxa"/>
            <w:tcBorders>
              <w:top w:val="nil"/>
              <w:left w:val="nil"/>
              <w:bottom w:val="single" w:sz="4" w:space="0" w:color="C0C0C0"/>
              <w:right w:val="single" w:sz="4" w:space="0" w:color="C0C0C0"/>
            </w:tcBorders>
            <w:shd w:val="clear" w:color="auto" w:fill="auto"/>
            <w:vAlign w:val="center"/>
            <w:hideMark/>
          </w:tcPr>
          <w:p w14:paraId="65EE38EA" w14:textId="77777777" w:rsidR="001F5CD1" w:rsidRPr="001F5CD1" w:rsidRDefault="001F5CD1" w:rsidP="001F5CD1">
            <w:pPr>
              <w:ind w:firstLineChars="100" w:firstLine="130"/>
              <w:rPr>
                <w:rFonts w:ascii="Tahoma" w:hAnsi="Tahoma" w:cs="Tahoma"/>
                <w:sz w:val="13"/>
                <w:szCs w:val="13"/>
                <w:lang w:eastAsia="ru-RU"/>
              </w:rPr>
            </w:pPr>
            <w:r w:rsidRPr="001F5CD1">
              <w:rPr>
                <w:rFonts w:ascii="Tahoma" w:hAnsi="Tahoma" w:cs="Tahoma"/>
                <w:sz w:val="13"/>
                <w:szCs w:val="13"/>
                <w:lang w:eastAsia="ru-RU"/>
              </w:rPr>
              <w:t>Расходы, связанные с незапланированным ростом цен на электроэнергию</w:t>
            </w:r>
          </w:p>
        </w:tc>
        <w:tc>
          <w:tcPr>
            <w:tcW w:w="1140" w:type="dxa"/>
            <w:tcBorders>
              <w:top w:val="nil"/>
              <w:left w:val="nil"/>
              <w:bottom w:val="single" w:sz="4" w:space="0" w:color="C0C0C0"/>
              <w:right w:val="single" w:sz="4" w:space="0" w:color="C0C0C0"/>
            </w:tcBorders>
            <w:shd w:val="clear" w:color="auto" w:fill="auto"/>
            <w:vAlign w:val="center"/>
            <w:hideMark/>
          </w:tcPr>
          <w:p w14:paraId="7F0A55BA" w14:textId="77777777" w:rsidR="001F5CD1" w:rsidRPr="001F5CD1" w:rsidRDefault="001F5CD1" w:rsidP="001F5CD1">
            <w:pPr>
              <w:jc w:val="center"/>
              <w:rPr>
                <w:rFonts w:ascii="Tahoma" w:hAnsi="Tahoma" w:cs="Tahoma"/>
                <w:sz w:val="13"/>
                <w:szCs w:val="13"/>
                <w:lang w:eastAsia="ru-RU"/>
              </w:rPr>
            </w:pPr>
            <w:r w:rsidRPr="001F5CD1">
              <w:rPr>
                <w:rFonts w:ascii="Tahoma" w:hAnsi="Tahoma" w:cs="Tahoma"/>
                <w:sz w:val="13"/>
                <w:szCs w:val="13"/>
                <w:lang w:eastAsia="ru-RU"/>
              </w:rPr>
              <w:t>тыс руб</w:t>
            </w:r>
          </w:p>
        </w:tc>
        <w:tc>
          <w:tcPr>
            <w:tcW w:w="1780" w:type="dxa"/>
            <w:tcBorders>
              <w:top w:val="nil"/>
              <w:left w:val="nil"/>
              <w:bottom w:val="single" w:sz="4" w:space="0" w:color="C0C0C0"/>
              <w:right w:val="single" w:sz="4" w:space="0" w:color="C0C0C0"/>
            </w:tcBorders>
            <w:shd w:val="clear" w:color="000000" w:fill="FFFFCC"/>
            <w:vAlign w:val="center"/>
            <w:hideMark/>
          </w:tcPr>
          <w:p w14:paraId="4A87AFEA"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 </w:t>
            </w:r>
          </w:p>
        </w:tc>
        <w:tc>
          <w:tcPr>
            <w:tcW w:w="1460" w:type="dxa"/>
            <w:tcBorders>
              <w:top w:val="nil"/>
              <w:left w:val="nil"/>
              <w:bottom w:val="single" w:sz="4" w:space="0" w:color="C0C0C0"/>
              <w:right w:val="single" w:sz="4" w:space="0" w:color="C0C0C0"/>
            </w:tcBorders>
            <w:shd w:val="clear" w:color="000000" w:fill="FFFFCC"/>
            <w:vAlign w:val="center"/>
            <w:hideMark/>
          </w:tcPr>
          <w:p w14:paraId="52747AD9"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 </w:t>
            </w:r>
          </w:p>
        </w:tc>
        <w:tc>
          <w:tcPr>
            <w:tcW w:w="1680" w:type="dxa"/>
            <w:tcBorders>
              <w:top w:val="nil"/>
              <w:left w:val="nil"/>
              <w:bottom w:val="single" w:sz="4" w:space="0" w:color="C0C0C0"/>
              <w:right w:val="single" w:sz="4" w:space="0" w:color="C0C0C0"/>
            </w:tcBorders>
            <w:shd w:val="clear" w:color="000000" w:fill="FFFFCC"/>
            <w:vAlign w:val="center"/>
            <w:hideMark/>
          </w:tcPr>
          <w:p w14:paraId="5999C4AD"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 </w:t>
            </w:r>
          </w:p>
        </w:tc>
        <w:tc>
          <w:tcPr>
            <w:tcW w:w="1660" w:type="dxa"/>
            <w:tcBorders>
              <w:top w:val="nil"/>
              <w:left w:val="nil"/>
              <w:bottom w:val="single" w:sz="4" w:space="0" w:color="C0C0C0"/>
              <w:right w:val="single" w:sz="4" w:space="0" w:color="C0C0C0"/>
            </w:tcBorders>
            <w:shd w:val="clear" w:color="000000" w:fill="FFFFCC"/>
            <w:vAlign w:val="center"/>
            <w:hideMark/>
          </w:tcPr>
          <w:p w14:paraId="7B1B059F"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 </w:t>
            </w:r>
          </w:p>
        </w:tc>
        <w:tc>
          <w:tcPr>
            <w:tcW w:w="1820" w:type="dxa"/>
            <w:tcBorders>
              <w:top w:val="nil"/>
              <w:left w:val="nil"/>
              <w:bottom w:val="single" w:sz="4" w:space="0" w:color="C0C0C0"/>
              <w:right w:val="single" w:sz="4" w:space="0" w:color="C0C0C0"/>
            </w:tcBorders>
            <w:shd w:val="clear" w:color="000000" w:fill="FFFFCC"/>
            <w:vAlign w:val="center"/>
            <w:hideMark/>
          </w:tcPr>
          <w:p w14:paraId="56B3B0BA"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 </w:t>
            </w:r>
          </w:p>
        </w:tc>
        <w:tc>
          <w:tcPr>
            <w:tcW w:w="1840" w:type="dxa"/>
            <w:tcBorders>
              <w:top w:val="nil"/>
              <w:left w:val="nil"/>
              <w:bottom w:val="single" w:sz="4" w:space="0" w:color="C0C0C0"/>
              <w:right w:val="single" w:sz="4" w:space="0" w:color="C0C0C0"/>
            </w:tcBorders>
            <w:shd w:val="clear" w:color="000000" w:fill="FFFFCC"/>
            <w:vAlign w:val="center"/>
            <w:hideMark/>
          </w:tcPr>
          <w:p w14:paraId="468FB519"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 </w:t>
            </w:r>
          </w:p>
        </w:tc>
        <w:tc>
          <w:tcPr>
            <w:tcW w:w="1840" w:type="dxa"/>
            <w:tcBorders>
              <w:top w:val="nil"/>
              <w:left w:val="nil"/>
              <w:bottom w:val="single" w:sz="4" w:space="0" w:color="C0C0C0"/>
              <w:right w:val="single" w:sz="4" w:space="0" w:color="C0C0C0"/>
            </w:tcBorders>
            <w:shd w:val="clear" w:color="000000" w:fill="FFFFCC"/>
            <w:vAlign w:val="center"/>
            <w:hideMark/>
          </w:tcPr>
          <w:p w14:paraId="12235EA5" w14:textId="77777777" w:rsidR="001F5CD1" w:rsidRPr="001F5CD1" w:rsidRDefault="001F5CD1" w:rsidP="001F5CD1">
            <w:pPr>
              <w:jc w:val="center"/>
              <w:rPr>
                <w:rFonts w:ascii="Tahoma" w:hAnsi="Tahoma" w:cs="Tahoma"/>
                <w:sz w:val="13"/>
                <w:szCs w:val="13"/>
                <w:lang w:eastAsia="ru-RU"/>
              </w:rPr>
            </w:pPr>
            <w:r w:rsidRPr="001F5CD1">
              <w:rPr>
                <w:rFonts w:ascii="Tahoma" w:hAnsi="Tahoma" w:cs="Tahoma"/>
                <w:sz w:val="13"/>
                <w:szCs w:val="13"/>
                <w:lang w:eastAsia="ru-RU"/>
              </w:rPr>
              <w:t>-26,56</w:t>
            </w:r>
          </w:p>
        </w:tc>
        <w:tc>
          <w:tcPr>
            <w:tcW w:w="1720" w:type="dxa"/>
            <w:tcBorders>
              <w:top w:val="nil"/>
              <w:left w:val="nil"/>
              <w:bottom w:val="single" w:sz="4" w:space="0" w:color="C0C0C0"/>
              <w:right w:val="single" w:sz="4" w:space="0" w:color="C0C0C0"/>
            </w:tcBorders>
            <w:shd w:val="clear" w:color="000000" w:fill="FFFFCC"/>
            <w:vAlign w:val="center"/>
            <w:hideMark/>
          </w:tcPr>
          <w:p w14:paraId="71F29C42" w14:textId="77777777" w:rsidR="001F5CD1" w:rsidRPr="001F5CD1" w:rsidRDefault="001F5CD1" w:rsidP="001F5CD1">
            <w:pPr>
              <w:jc w:val="center"/>
              <w:rPr>
                <w:rFonts w:ascii="Tahoma" w:hAnsi="Tahoma" w:cs="Tahoma"/>
                <w:sz w:val="13"/>
                <w:szCs w:val="13"/>
                <w:lang w:eastAsia="ru-RU"/>
              </w:rPr>
            </w:pPr>
            <w:r w:rsidRPr="001F5CD1">
              <w:rPr>
                <w:rFonts w:ascii="Tahoma" w:hAnsi="Tahoma" w:cs="Tahoma"/>
                <w:sz w:val="13"/>
                <w:szCs w:val="13"/>
                <w:lang w:eastAsia="ru-RU"/>
              </w:rPr>
              <w:t>-26,56</w:t>
            </w:r>
          </w:p>
        </w:tc>
        <w:tc>
          <w:tcPr>
            <w:tcW w:w="1440" w:type="dxa"/>
            <w:tcBorders>
              <w:top w:val="nil"/>
              <w:left w:val="nil"/>
              <w:bottom w:val="single" w:sz="4" w:space="0" w:color="C0C0C0"/>
              <w:right w:val="single" w:sz="4" w:space="0" w:color="C0C0C0"/>
            </w:tcBorders>
            <w:shd w:val="clear" w:color="000000" w:fill="D7EAD3"/>
            <w:vAlign w:val="center"/>
            <w:hideMark/>
          </w:tcPr>
          <w:p w14:paraId="03617249" w14:textId="77777777" w:rsidR="001F5CD1" w:rsidRPr="001F5CD1" w:rsidRDefault="001F5CD1" w:rsidP="001F5CD1">
            <w:pPr>
              <w:jc w:val="center"/>
              <w:rPr>
                <w:rFonts w:ascii="Tahoma" w:hAnsi="Tahoma" w:cs="Tahoma"/>
                <w:sz w:val="13"/>
                <w:szCs w:val="13"/>
                <w:lang w:eastAsia="ru-RU"/>
              </w:rPr>
            </w:pPr>
            <w:r w:rsidRPr="001F5CD1">
              <w:rPr>
                <w:rFonts w:ascii="Tahoma" w:hAnsi="Tahoma" w:cs="Tahoma"/>
                <w:sz w:val="13"/>
                <w:szCs w:val="13"/>
                <w:lang w:eastAsia="ru-RU"/>
              </w:rPr>
              <w:t>-13,28</w:t>
            </w:r>
          </w:p>
        </w:tc>
        <w:tc>
          <w:tcPr>
            <w:tcW w:w="1460" w:type="dxa"/>
            <w:tcBorders>
              <w:top w:val="nil"/>
              <w:left w:val="nil"/>
              <w:bottom w:val="single" w:sz="4" w:space="0" w:color="C0C0C0"/>
              <w:right w:val="single" w:sz="4" w:space="0" w:color="C0C0C0"/>
            </w:tcBorders>
            <w:shd w:val="clear" w:color="000000" w:fill="D7EAD3"/>
            <w:vAlign w:val="center"/>
            <w:hideMark/>
          </w:tcPr>
          <w:p w14:paraId="4C6A19FC" w14:textId="77777777" w:rsidR="001F5CD1" w:rsidRPr="001F5CD1" w:rsidRDefault="001F5CD1" w:rsidP="001F5CD1">
            <w:pPr>
              <w:jc w:val="center"/>
              <w:rPr>
                <w:rFonts w:ascii="Tahoma" w:hAnsi="Tahoma" w:cs="Tahoma"/>
                <w:sz w:val="13"/>
                <w:szCs w:val="13"/>
                <w:lang w:eastAsia="ru-RU"/>
              </w:rPr>
            </w:pPr>
            <w:r w:rsidRPr="001F5CD1">
              <w:rPr>
                <w:rFonts w:ascii="Tahoma" w:hAnsi="Tahoma" w:cs="Tahoma"/>
                <w:sz w:val="13"/>
                <w:szCs w:val="13"/>
                <w:lang w:eastAsia="ru-RU"/>
              </w:rPr>
              <w:t>-13,28</w:t>
            </w:r>
          </w:p>
        </w:tc>
        <w:tc>
          <w:tcPr>
            <w:tcW w:w="1180" w:type="dxa"/>
            <w:tcBorders>
              <w:top w:val="nil"/>
              <w:left w:val="nil"/>
              <w:bottom w:val="single" w:sz="4" w:space="0" w:color="C0C0C0"/>
              <w:right w:val="single" w:sz="4" w:space="0" w:color="C0C0C0"/>
            </w:tcBorders>
            <w:shd w:val="clear" w:color="000000" w:fill="D7EAD3"/>
            <w:vAlign w:val="center"/>
            <w:hideMark/>
          </w:tcPr>
          <w:p w14:paraId="1D73AC9E" w14:textId="77777777" w:rsidR="001F5CD1" w:rsidRPr="001F5CD1" w:rsidRDefault="001F5CD1" w:rsidP="001F5CD1">
            <w:pPr>
              <w:jc w:val="center"/>
              <w:rPr>
                <w:rFonts w:ascii="Tahoma" w:hAnsi="Tahoma" w:cs="Tahoma"/>
                <w:sz w:val="13"/>
                <w:szCs w:val="13"/>
                <w:lang w:eastAsia="ru-RU"/>
              </w:rPr>
            </w:pPr>
            <w:r w:rsidRPr="001F5CD1">
              <w:rPr>
                <w:rFonts w:ascii="Tahoma" w:hAnsi="Tahoma" w:cs="Tahoma"/>
                <w:sz w:val="13"/>
                <w:szCs w:val="13"/>
                <w:lang w:eastAsia="ru-RU"/>
              </w:rPr>
              <w:t>26,56</w:t>
            </w:r>
          </w:p>
        </w:tc>
        <w:tc>
          <w:tcPr>
            <w:tcW w:w="3520" w:type="dxa"/>
            <w:tcBorders>
              <w:top w:val="nil"/>
              <w:left w:val="nil"/>
              <w:bottom w:val="single" w:sz="4" w:space="0" w:color="C0C0C0"/>
              <w:right w:val="single" w:sz="4" w:space="0" w:color="C0C0C0"/>
            </w:tcBorders>
            <w:shd w:val="clear" w:color="000000" w:fill="FFFFCC"/>
            <w:vAlign w:val="center"/>
            <w:hideMark/>
          </w:tcPr>
          <w:p w14:paraId="79B1FB97" w14:textId="77777777" w:rsidR="001F5CD1" w:rsidRPr="001F5CD1" w:rsidRDefault="001F5CD1" w:rsidP="001F5CD1">
            <w:pPr>
              <w:rPr>
                <w:rFonts w:ascii="Tahoma" w:hAnsi="Tahoma" w:cs="Tahoma"/>
                <w:sz w:val="13"/>
                <w:szCs w:val="13"/>
                <w:lang w:eastAsia="ru-RU"/>
              </w:rPr>
            </w:pPr>
            <w:r w:rsidRPr="001F5CD1">
              <w:rPr>
                <w:rFonts w:ascii="Tahoma" w:hAnsi="Tahoma" w:cs="Tahoma"/>
                <w:sz w:val="13"/>
                <w:szCs w:val="13"/>
                <w:lang w:eastAsia="ru-RU"/>
              </w:rPr>
              <w:t>учтена экономия средств по итогам 2018 года, возникшая в результате снижение цены на электрическую энергию по факту 2018 года по сравнению с плановыми значениями</w:t>
            </w:r>
          </w:p>
        </w:tc>
      </w:tr>
      <w:tr w:rsidR="001F5CD1" w:rsidRPr="001F5CD1" w14:paraId="13AB8E70" w14:textId="77777777" w:rsidTr="001F5CD1">
        <w:trPr>
          <w:trHeight w:val="855"/>
          <w:jc w:val="center"/>
        </w:trPr>
        <w:tc>
          <w:tcPr>
            <w:tcW w:w="560" w:type="dxa"/>
            <w:tcBorders>
              <w:top w:val="nil"/>
              <w:left w:val="nil"/>
              <w:bottom w:val="nil"/>
              <w:right w:val="nil"/>
            </w:tcBorders>
            <w:shd w:val="clear" w:color="000000" w:fill="00B050"/>
            <w:noWrap/>
            <w:vAlign w:val="center"/>
            <w:hideMark/>
          </w:tcPr>
          <w:p w14:paraId="7A71EFEB" w14:textId="77777777" w:rsidR="001F5CD1" w:rsidRPr="001F5CD1" w:rsidRDefault="001F5CD1" w:rsidP="001F5CD1">
            <w:pPr>
              <w:rPr>
                <w:rFonts w:ascii="Tahoma" w:hAnsi="Tahoma" w:cs="Tahoma"/>
                <w:b/>
                <w:bCs/>
                <w:color w:val="000000"/>
                <w:sz w:val="13"/>
                <w:szCs w:val="13"/>
                <w:lang w:eastAsia="ru-RU"/>
              </w:rPr>
            </w:pPr>
            <w:r w:rsidRPr="001F5CD1">
              <w:rPr>
                <w:rFonts w:ascii="Tahoma" w:hAnsi="Tahoma" w:cs="Tahoma"/>
                <w:b/>
                <w:bCs/>
                <w:color w:val="000000"/>
                <w:sz w:val="13"/>
                <w:szCs w:val="13"/>
                <w:lang w:eastAsia="ru-RU"/>
              </w:rPr>
              <w:t>НР</w:t>
            </w:r>
          </w:p>
        </w:tc>
        <w:tc>
          <w:tcPr>
            <w:tcW w:w="400" w:type="dxa"/>
            <w:tcBorders>
              <w:top w:val="nil"/>
              <w:left w:val="nil"/>
              <w:bottom w:val="nil"/>
              <w:right w:val="nil"/>
            </w:tcBorders>
            <w:shd w:val="clear" w:color="auto" w:fill="auto"/>
            <w:noWrap/>
            <w:vAlign w:val="bottom"/>
            <w:hideMark/>
          </w:tcPr>
          <w:p w14:paraId="000DFF1D" w14:textId="77777777" w:rsidR="001F5CD1" w:rsidRPr="001F5CD1" w:rsidRDefault="001F5CD1" w:rsidP="001F5CD1">
            <w:pPr>
              <w:rPr>
                <w:rFonts w:ascii="Tahoma" w:hAnsi="Tahoma" w:cs="Tahoma"/>
                <w:b/>
                <w:bCs/>
                <w:color w:val="000000"/>
                <w:sz w:val="13"/>
                <w:szCs w:val="13"/>
                <w:lang w:eastAsia="ru-RU"/>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3400AF03"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12</w:t>
            </w:r>
          </w:p>
        </w:tc>
        <w:tc>
          <w:tcPr>
            <w:tcW w:w="5680" w:type="dxa"/>
            <w:tcBorders>
              <w:top w:val="nil"/>
              <w:left w:val="nil"/>
              <w:bottom w:val="single" w:sz="4" w:space="0" w:color="C0C0C0"/>
              <w:right w:val="single" w:sz="4" w:space="0" w:color="C0C0C0"/>
            </w:tcBorders>
            <w:shd w:val="clear" w:color="auto" w:fill="auto"/>
            <w:vAlign w:val="center"/>
            <w:hideMark/>
          </w:tcPr>
          <w:p w14:paraId="1946D7C4" w14:textId="77777777" w:rsidR="001F5CD1" w:rsidRPr="001F5CD1" w:rsidRDefault="001F5CD1" w:rsidP="001F5CD1">
            <w:pPr>
              <w:rPr>
                <w:rFonts w:ascii="Tahoma" w:hAnsi="Tahoma" w:cs="Tahoma"/>
                <w:b/>
                <w:bCs/>
                <w:sz w:val="13"/>
                <w:szCs w:val="13"/>
                <w:lang w:eastAsia="ru-RU"/>
              </w:rPr>
            </w:pPr>
            <w:r w:rsidRPr="001F5CD1">
              <w:rPr>
                <w:rFonts w:ascii="Tahoma" w:hAnsi="Tahoma" w:cs="Tahoma"/>
                <w:b/>
                <w:bCs/>
                <w:sz w:val="13"/>
                <w:szCs w:val="13"/>
                <w:lang w:eastAsia="ru-RU"/>
              </w:rPr>
              <w:t>Экономически обоснованные расходы, не учтенные при установлении регулируемых тарифов в предыдущие периоды регулирования</w:t>
            </w:r>
          </w:p>
        </w:tc>
        <w:tc>
          <w:tcPr>
            <w:tcW w:w="1140" w:type="dxa"/>
            <w:tcBorders>
              <w:top w:val="nil"/>
              <w:left w:val="nil"/>
              <w:bottom w:val="single" w:sz="4" w:space="0" w:color="C0C0C0"/>
              <w:right w:val="single" w:sz="4" w:space="0" w:color="C0C0C0"/>
            </w:tcBorders>
            <w:shd w:val="clear" w:color="auto" w:fill="auto"/>
            <w:vAlign w:val="center"/>
            <w:hideMark/>
          </w:tcPr>
          <w:p w14:paraId="4DD03ADE"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тыс руб</w:t>
            </w:r>
          </w:p>
        </w:tc>
        <w:tc>
          <w:tcPr>
            <w:tcW w:w="1780" w:type="dxa"/>
            <w:tcBorders>
              <w:top w:val="nil"/>
              <w:left w:val="nil"/>
              <w:bottom w:val="single" w:sz="4" w:space="0" w:color="C0C0C0"/>
              <w:right w:val="single" w:sz="4" w:space="0" w:color="C0C0C0"/>
            </w:tcBorders>
            <w:shd w:val="clear" w:color="000000" w:fill="FFFFCC"/>
            <w:vAlign w:val="center"/>
            <w:hideMark/>
          </w:tcPr>
          <w:p w14:paraId="486F271F"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 </w:t>
            </w:r>
          </w:p>
        </w:tc>
        <w:tc>
          <w:tcPr>
            <w:tcW w:w="1460" w:type="dxa"/>
            <w:tcBorders>
              <w:top w:val="nil"/>
              <w:left w:val="nil"/>
              <w:bottom w:val="single" w:sz="4" w:space="0" w:color="C0C0C0"/>
              <w:right w:val="single" w:sz="4" w:space="0" w:color="C0C0C0"/>
            </w:tcBorders>
            <w:shd w:val="clear" w:color="000000" w:fill="FFFFCC"/>
            <w:vAlign w:val="center"/>
            <w:hideMark/>
          </w:tcPr>
          <w:p w14:paraId="6B3CAD3F"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 </w:t>
            </w:r>
          </w:p>
        </w:tc>
        <w:tc>
          <w:tcPr>
            <w:tcW w:w="1680" w:type="dxa"/>
            <w:tcBorders>
              <w:top w:val="nil"/>
              <w:left w:val="nil"/>
              <w:bottom w:val="single" w:sz="4" w:space="0" w:color="C0C0C0"/>
              <w:right w:val="single" w:sz="4" w:space="0" w:color="C0C0C0"/>
            </w:tcBorders>
            <w:shd w:val="clear" w:color="000000" w:fill="FFFFCC"/>
            <w:vAlign w:val="center"/>
            <w:hideMark/>
          </w:tcPr>
          <w:p w14:paraId="11CF33B0"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 </w:t>
            </w:r>
          </w:p>
        </w:tc>
        <w:tc>
          <w:tcPr>
            <w:tcW w:w="1660" w:type="dxa"/>
            <w:tcBorders>
              <w:top w:val="nil"/>
              <w:left w:val="nil"/>
              <w:bottom w:val="single" w:sz="4" w:space="0" w:color="C0C0C0"/>
              <w:right w:val="single" w:sz="4" w:space="0" w:color="C0C0C0"/>
            </w:tcBorders>
            <w:shd w:val="clear" w:color="000000" w:fill="FFFFCC"/>
            <w:vAlign w:val="center"/>
            <w:hideMark/>
          </w:tcPr>
          <w:p w14:paraId="54FEACB2"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 </w:t>
            </w:r>
          </w:p>
        </w:tc>
        <w:tc>
          <w:tcPr>
            <w:tcW w:w="1820" w:type="dxa"/>
            <w:tcBorders>
              <w:top w:val="nil"/>
              <w:left w:val="nil"/>
              <w:bottom w:val="single" w:sz="4" w:space="0" w:color="C0C0C0"/>
              <w:right w:val="single" w:sz="4" w:space="0" w:color="C0C0C0"/>
            </w:tcBorders>
            <w:shd w:val="clear" w:color="000000" w:fill="FFFFCC"/>
            <w:vAlign w:val="center"/>
            <w:hideMark/>
          </w:tcPr>
          <w:p w14:paraId="493406A0"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 </w:t>
            </w:r>
          </w:p>
        </w:tc>
        <w:tc>
          <w:tcPr>
            <w:tcW w:w="1840" w:type="dxa"/>
            <w:tcBorders>
              <w:top w:val="nil"/>
              <w:left w:val="nil"/>
              <w:bottom w:val="single" w:sz="4" w:space="0" w:color="C0C0C0"/>
              <w:right w:val="single" w:sz="4" w:space="0" w:color="C0C0C0"/>
            </w:tcBorders>
            <w:shd w:val="clear" w:color="000000" w:fill="FFFFCC"/>
            <w:vAlign w:val="center"/>
            <w:hideMark/>
          </w:tcPr>
          <w:p w14:paraId="6BEEF96B"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 </w:t>
            </w:r>
          </w:p>
        </w:tc>
        <w:tc>
          <w:tcPr>
            <w:tcW w:w="1840" w:type="dxa"/>
            <w:tcBorders>
              <w:top w:val="nil"/>
              <w:left w:val="nil"/>
              <w:bottom w:val="single" w:sz="4" w:space="0" w:color="C0C0C0"/>
              <w:right w:val="single" w:sz="4" w:space="0" w:color="C0C0C0"/>
            </w:tcBorders>
            <w:shd w:val="clear" w:color="000000" w:fill="FFFFCC"/>
            <w:vAlign w:val="center"/>
            <w:hideMark/>
          </w:tcPr>
          <w:p w14:paraId="49E38125"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 </w:t>
            </w:r>
          </w:p>
        </w:tc>
        <w:tc>
          <w:tcPr>
            <w:tcW w:w="1720" w:type="dxa"/>
            <w:tcBorders>
              <w:top w:val="nil"/>
              <w:left w:val="nil"/>
              <w:bottom w:val="single" w:sz="4" w:space="0" w:color="C0C0C0"/>
              <w:right w:val="single" w:sz="4" w:space="0" w:color="C0C0C0"/>
            </w:tcBorders>
            <w:shd w:val="clear" w:color="000000" w:fill="FFFFCC"/>
            <w:vAlign w:val="center"/>
            <w:hideMark/>
          </w:tcPr>
          <w:p w14:paraId="37DE4B46"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 </w:t>
            </w:r>
          </w:p>
        </w:tc>
        <w:tc>
          <w:tcPr>
            <w:tcW w:w="1440" w:type="dxa"/>
            <w:tcBorders>
              <w:top w:val="nil"/>
              <w:left w:val="nil"/>
              <w:bottom w:val="single" w:sz="4" w:space="0" w:color="C0C0C0"/>
              <w:right w:val="single" w:sz="4" w:space="0" w:color="C0C0C0"/>
            </w:tcBorders>
            <w:shd w:val="clear" w:color="000000" w:fill="D7EAD3"/>
            <w:vAlign w:val="center"/>
            <w:hideMark/>
          </w:tcPr>
          <w:p w14:paraId="65FA864F"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0,00</w:t>
            </w:r>
          </w:p>
        </w:tc>
        <w:tc>
          <w:tcPr>
            <w:tcW w:w="1460" w:type="dxa"/>
            <w:tcBorders>
              <w:top w:val="nil"/>
              <w:left w:val="nil"/>
              <w:bottom w:val="single" w:sz="4" w:space="0" w:color="C0C0C0"/>
              <w:right w:val="single" w:sz="4" w:space="0" w:color="C0C0C0"/>
            </w:tcBorders>
            <w:shd w:val="clear" w:color="000000" w:fill="D7EAD3"/>
            <w:vAlign w:val="center"/>
            <w:hideMark/>
          </w:tcPr>
          <w:p w14:paraId="56FF6249"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0,00</w:t>
            </w:r>
          </w:p>
        </w:tc>
        <w:tc>
          <w:tcPr>
            <w:tcW w:w="1180" w:type="dxa"/>
            <w:tcBorders>
              <w:top w:val="nil"/>
              <w:left w:val="nil"/>
              <w:bottom w:val="single" w:sz="4" w:space="0" w:color="C0C0C0"/>
              <w:right w:val="single" w:sz="4" w:space="0" w:color="C0C0C0"/>
            </w:tcBorders>
            <w:shd w:val="clear" w:color="000000" w:fill="D7EAD3"/>
            <w:vAlign w:val="center"/>
            <w:hideMark/>
          </w:tcPr>
          <w:p w14:paraId="1E6A5F57"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0,00</w:t>
            </w:r>
          </w:p>
        </w:tc>
        <w:tc>
          <w:tcPr>
            <w:tcW w:w="3520" w:type="dxa"/>
            <w:tcBorders>
              <w:top w:val="nil"/>
              <w:left w:val="nil"/>
              <w:bottom w:val="single" w:sz="4" w:space="0" w:color="C0C0C0"/>
              <w:right w:val="single" w:sz="4" w:space="0" w:color="C0C0C0"/>
            </w:tcBorders>
            <w:shd w:val="clear" w:color="000000" w:fill="FFFFCC"/>
            <w:vAlign w:val="center"/>
            <w:hideMark/>
          </w:tcPr>
          <w:p w14:paraId="71D857C1" w14:textId="77777777" w:rsidR="001F5CD1" w:rsidRPr="001F5CD1" w:rsidRDefault="001F5CD1" w:rsidP="001F5CD1">
            <w:pPr>
              <w:rPr>
                <w:rFonts w:ascii="Tahoma" w:hAnsi="Tahoma" w:cs="Tahoma"/>
                <w:b/>
                <w:bCs/>
                <w:sz w:val="13"/>
                <w:szCs w:val="13"/>
                <w:lang w:eastAsia="ru-RU"/>
              </w:rPr>
            </w:pPr>
            <w:r w:rsidRPr="001F5CD1">
              <w:rPr>
                <w:rFonts w:ascii="Tahoma" w:hAnsi="Tahoma" w:cs="Tahoma"/>
                <w:b/>
                <w:bCs/>
                <w:sz w:val="13"/>
                <w:szCs w:val="13"/>
                <w:lang w:eastAsia="ru-RU"/>
              </w:rPr>
              <w:t> </w:t>
            </w:r>
          </w:p>
        </w:tc>
      </w:tr>
      <w:tr w:rsidR="001F5CD1" w:rsidRPr="001F5CD1" w14:paraId="34B1E996" w14:textId="77777777" w:rsidTr="001F5CD1">
        <w:trPr>
          <w:trHeight w:val="555"/>
          <w:jc w:val="center"/>
        </w:trPr>
        <w:tc>
          <w:tcPr>
            <w:tcW w:w="560" w:type="dxa"/>
            <w:tcBorders>
              <w:top w:val="nil"/>
              <w:left w:val="nil"/>
              <w:bottom w:val="nil"/>
              <w:right w:val="nil"/>
            </w:tcBorders>
            <w:shd w:val="clear" w:color="000000" w:fill="00B050"/>
            <w:noWrap/>
            <w:vAlign w:val="center"/>
            <w:hideMark/>
          </w:tcPr>
          <w:p w14:paraId="378413F6" w14:textId="77777777" w:rsidR="001F5CD1" w:rsidRPr="001F5CD1" w:rsidRDefault="001F5CD1" w:rsidP="001F5CD1">
            <w:pPr>
              <w:rPr>
                <w:rFonts w:ascii="Tahoma" w:hAnsi="Tahoma" w:cs="Tahoma"/>
                <w:b/>
                <w:bCs/>
                <w:color w:val="000000"/>
                <w:sz w:val="13"/>
                <w:szCs w:val="13"/>
                <w:lang w:eastAsia="ru-RU"/>
              </w:rPr>
            </w:pPr>
            <w:r w:rsidRPr="001F5CD1">
              <w:rPr>
                <w:rFonts w:ascii="Tahoma" w:hAnsi="Tahoma" w:cs="Tahoma"/>
                <w:b/>
                <w:bCs/>
                <w:color w:val="000000"/>
                <w:sz w:val="13"/>
                <w:szCs w:val="13"/>
                <w:lang w:eastAsia="ru-RU"/>
              </w:rPr>
              <w:lastRenderedPageBreak/>
              <w:t>НР</w:t>
            </w:r>
          </w:p>
        </w:tc>
        <w:tc>
          <w:tcPr>
            <w:tcW w:w="400" w:type="dxa"/>
            <w:tcBorders>
              <w:top w:val="nil"/>
              <w:left w:val="nil"/>
              <w:bottom w:val="nil"/>
              <w:right w:val="nil"/>
            </w:tcBorders>
            <w:shd w:val="clear" w:color="auto" w:fill="auto"/>
            <w:noWrap/>
            <w:vAlign w:val="bottom"/>
            <w:hideMark/>
          </w:tcPr>
          <w:p w14:paraId="60FEA3D3" w14:textId="77777777" w:rsidR="001F5CD1" w:rsidRPr="001F5CD1" w:rsidRDefault="001F5CD1" w:rsidP="001F5CD1">
            <w:pPr>
              <w:rPr>
                <w:rFonts w:ascii="Tahoma" w:hAnsi="Tahoma" w:cs="Tahoma"/>
                <w:b/>
                <w:bCs/>
                <w:color w:val="000000"/>
                <w:sz w:val="13"/>
                <w:szCs w:val="13"/>
                <w:lang w:eastAsia="ru-RU"/>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23DFBF3A"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13</w:t>
            </w:r>
          </w:p>
        </w:tc>
        <w:tc>
          <w:tcPr>
            <w:tcW w:w="5680" w:type="dxa"/>
            <w:tcBorders>
              <w:top w:val="nil"/>
              <w:left w:val="nil"/>
              <w:bottom w:val="single" w:sz="4" w:space="0" w:color="C0C0C0"/>
              <w:right w:val="single" w:sz="4" w:space="0" w:color="C0C0C0"/>
            </w:tcBorders>
            <w:shd w:val="clear" w:color="auto" w:fill="auto"/>
            <w:vAlign w:val="center"/>
            <w:hideMark/>
          </w:tcPr>
          <w:p w14:paraId="59B7EB49" w14:textId="77777777" w:rsidR="001F5CD1" w:rsidRPr="001F5CD1" w:rsidRDefault="001F5CD1" w:rsidP="001F5CD1">
            <w:pPr>
              <w:rPr>
                <w:rFonts w:ascii="Tahoma" w:hAnsi="Tahoma" w:cs="Tahoma"/>
                <w:b/>
                <w:bCs/>
                <w:sz w:val="13"/>
                <w:szCs w:val="13"/>
                <w:lang w:eastAsia="ru-RU"/>
              </w:rPr>
            </w:pPr>
            <w:r w:rsidRPr="001F5CD1">
              <w:rPr>
                <w:rFonts w:ascii="Tahoma" w:hAnsi="Tahoma" w:cs="Tahoma"/>
                <w:b/>
                <w:bCs/>
                <w:sz w:val="13"/>
                <w:szCs w:val="13"/>
                <w:lang w:eastAsia="ru-RU"/>
              </w:rPr>
              <w:t>Экономически не обоснованные доходы прошлых периодов регулирования</w:t>
            </w:r>
          </w:p>
        </w:tc>
        <w:tc>
          <w:tcPr>
            <w:tcW w:w="1140" w:type="dxa"/>
            <w:tcBorders>
              <w:top w:val="nil"/>
              <w:left w:val="nil"/>
              <w:bottom w:val="single" w:sz="4" w:space="0" w:color="C0C0C0"/>
              <w:right w:val="single" w:sz="4" w:space="0" w:color="C0C0C0"/>
            </w:tcBorders>
            <w:shd w:val="clear" w:color="auto" w:fill="auto"/>
            <w:vAlign w:val="center"/>
            <w:hideMark/>
          </w:tcPr>
          <w:p w14:paraId="7FCA39D7"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тыс руб</w:t>
            </w:r>
          </w:p>
        </w:tc>
        <w:tc>
          <w:tcPr>
            <w:tcW w:w="1780" w:type="dxa"/>
            <w:tcBorders>
              <w:top w:val="nil"/>
              <w:left w:val="nil"/>
              <w:bottom w:val="single" w:sz="4" w:space="0" w:color="C0C0C0"/>
              <w:right w:val="single" w:sz="4" w:space="0" w:color="C0C0C0"/>
            </w:tcBorders>
            <w:shd w:val="clear" w:color="000000" w:fill="FFFFCC"/>
            <w:vAlign w:val="center"/>
            <w:hideMark/>
          </w:tcPr>
          <w:p w14:paraId="0C19E3A5"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 </w:t>
            </w:r>
          </w:p>
        </w:tc>
        <w:tc>
          <w:tcPr>
            <w:tcW w:w="1460" w:type="dxa"/>
            <w:tcBorders>
              <w:top w:val="nil"/>
              <w:left w:val="nil"/>
              <w:bottom w:val="single" w:sz="4" w:space="0" w:color="C0C0C0"/>
              <w:right w:val="single" w:sz="4" w:space="0" w:color="C0C0C0"/>
            </w:tcBorders>
            <w:shd w:val="clear" w:color="000000" w:fill="FFFFCC"/>
            <w:vAlign w:val="center"/>
            <w:hideMark/>
          </w:tcPr>
          <w:p w14:paraId="583EF234"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 </w:t>
            </w:r>
          </w:p>
        </w:tc>
        <w:tc>
          <w:tcPr>
            <w:tcW w:w="1680" w:type="dxa"/>
            <w:tcBorders>
              <w:top w:val="nil"/>
              <w:left w:val="nil"/>
              <w:bottom w:val="single" w:sz="4" w:space="0" w:color="C0C0C0"/>
              <w:right w:val="single" w:sz="4" w:space="0" w:color="C0C0C0"/>
            </w:tcBorders>
            <w:shd w:val="clear" w:color="000000" w:fill="FFFFCC"/>
            <w:vAlign w:val="center"/>
            <w:hideMark/>
          </w:tcPr>
          <w:p w14:paraId="01DE96C0"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 </w:t>
            </w:r>
          </w:p>
        </w:tc>
        <w:tc>
          <w:tcPr>
            <w:tcW w:w="1660" w:type="dxa"/>
            <w:tcBorders>
              <w:top w:val="nil"/>
              <w:left w:val="nil"/>
              <w:bottom w:val="single" w:sz="4" w:space="0" w:color="C0C0C0"/>
              <w:right w:val="single" w:sz="4" w:space="0" w:color="C0C0C0"/>
            </w:tcBorders>
            <w:shd w:val="clear" w:color="000000" w:fill="FFFFCC"/>
            <w:vAlign w:val="center"/>
            <w:hideMark/>
          </w:tcPr>
          <w:p w14:paraId="5349FFC4"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 </w:t>
            </w:r>
          </w:p>
        </w:tc>
        <w:tc>
          <w:tcPr>
            <w:tcW w:w="1820" w:type="dxa"/>
            <w:tcBorders>
              <w:top w:val="nil"/>
              <w:left w:val="nil"/>
              <w:bottom w:val="single" w:sz="4" w:space="0" w:color="C0C0C0"/>
              <w:right w:val="single" w:sz="4" w:space="0" w:color="C0C0C0"/>
            </w:tcBorders>
            <w:shd w:val="clear" w:color="000000" w:fill="FFFFCC"/>
            <w:vAlign w:val="center"/>
            <w:hideMark/>
          </w:tcPr>
          <w:p w14:paraId="58E5EF00"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 </w:t>
            </w:r>
          </w:p>
        </w:tc>
        <w:tc>
          <w:tcPr>
            <w:tcW w:w="1840" w:type="dxa"/>
            <w:tcBorders>
              <w:top w:val="nil"/>
              <w:left w:val="nil"/>
              <w:bottom w:val="single" w:sz="4" w:space="0" w:color="C0C0C0"/>
              <w:right w:val="single" w:sz="4" w:space="0" w:color="C0C0C0"/>
            </w:tcBorders>
            <w:shd w:val="clear" w:color="000000" w:fill="FFFFCC"/>
            <w:vAlign w:val="center"/>
            <w:hideMark/>
          </w:tcPr>
          <w:p w14:paraId="080EB9F5"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 </w:t>
            </w:r>
          </w:p>
        </w:tc>
        <w:tc>
          <w:tcPr>
            <w:tcW w:w="1840" w:type="dxa"/>
            <w:tcBorders>
              <w:top w:val="nil"/>
              <w:left w:val="nil"/>
              <w:bottom w:val="single" w:sz="4" w:space="0" w:color="C0C0C0"/>
              <w:right w:val="single" w:sz="4" w:space="0" w:color="C0C0C0"/>
            </w:tcBorders>
            <w:shd w:val="clear" w:color="000000" w:fill="FFFFCC"/>
            <w:vAlign w:val="center"/>
            <w:hideMark/>
          </w:tcPr>
          <w:p w14:paraId="38008F25"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 </w:t>
            </w:r>
          </w:p>
        </w:tc>
        <w:tc>
          <w:tcPr>
            <w:tcW w:w="1720" w:type="dxa"/>
            <w:tcBorders>
              <w:top w:val="nil"/>
              <w:left w:val="nil"/>
              <w:bottom w:val="single" w:sz="4" w:space="0" w:color="C0C0C0"/>
              <w:right w:val="single" w:sz="4" w:space="0" w:color="C0C0C0"/>
            </w:tcBorders>
            <w:shd w:val="clear" w:color="000000" w:fill="FFFFCC"/>
            <w:vAlign w:val="center"/>
            <w:hideMark/>
          </w:tcPr>
          <w:p w14:paraId="08805F8D"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 </w:t>
            </w:r>
          </w:p>
        </w:tc>
        <w:tc>
          <w:tcPr>
            <w:tcW w:w="1440" w:type="dxa"/>
            <w:tcBorders>
              <w:top w:val="nil"/>
              <w:left w:val="nil"/>
              <w:bottom w:val="single" w:sz="4" w:space="0" w:color="C0C0C0"/>
              <w:right w:val="single" w:sz="4" w:space="0" w:color="C0C0C0"/>
            </w:tcBorders>
            <w:shd w:val="clear" w:color="000000" w:fill="D7EAD3"/>
            <w:vAlign w:val="center"/>
            <w:hideMark/>
          </w:tcPr>
          <w:p w14:paraId="3FDE6749"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0,00</w:t>
            </w:r>
          </w:p>
        </w:tc>
        <w:tc>
          <w:tcPr>
            <w:tcW w:w="1460" w:type="dxa"/>
            <w:tcBorders>
              <w:top w:val="nil"/>
              <w:left w:val="nil"/>
              <w:bottom w:val="single" w:sz="4" w:space="0" w:color="C0C0C0"/>
              <w:right w:val="single" w:sz="4" w:space="0" w:color="C0C0C0"/>
            </w:tcBorders>
            <w:shd w:val="clear" w:color="000000" w:fill="D7EAD3"/>
            <w:vAlign w:val="center"/>
            <w:hideMark/>
          </w:tcPr>
          <w:p w14:paraId="522D24CC"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0,00</w:t>
            </w:r>
          </w:p>
        </w:tc>
        <w:tc>
          <w:tcPr>
            <w:tcW w:w="1180" w:type="dxa"/>
            <w:tcBorders>
              <w:top w:val="nil"/>
              <w:left w:val="nil"/>
              <w:bottom w:val="single" w:sz="4" w:space="0" w:color="C0C0C0"/>
              <w:right w:val="single" w:sz="4" w:space="0" w:color="C0C0C0"/>
            </w:tcBorders>
            <w:shd w:val="clear" w:color="000000" w:fill="D7EAD3"/>
            <w:vAlign w:val="center"/>
            <w:hideMark/>
          </w:tcPr>
          <w:p w14:paraId="28E998AD"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0,00</w:t>
            </w:r>
          </w:p>
        </w:tc>
        <w:tc>
          <w:tcPr>
            <w:tcW w:w="3520" w:type="dxa"/>
            <w:tcBorders>
              <w:top w:val="nil"/>
              <w:left w:val="nil"/>
              <w:bottom w:val="single" w:sz="4" w:space="0" w:color="C0C0C0"/>
              <w:right w:val="single" w:sz="4" w:space="0" w:color="C0C0C0"/>
            </w:tcBorders>
            <w:shd w:val="clear" w:color="000000" w:fill="FFFFCC"/>
            <w:vAlign w:val="center"/>
            <w:hideMark/>
          </w:tcPr>
          <w:p w14:paraId="2492F446" w14:textId="77777777" w:rsidR="001F5CD1" w:rsidRPr="001F5CD1" w:rsidRDefault="001F5CD1" w:rsidP="001F5CD1">
            <w:pPr>
              <w:rPr>
                <w:rFonts w:ascii="Tahoma" w:hAnsi="Tahoma" w:cs="Tahoma"/>
                <w:b/>
                <w:bCs/>
                <w:sz w:val="13"/>
                <w:szCs w:val="13"/>
                <w:lang w:eastAsia="ru-RU"/>
              </w:rPr>
            </w:pPr>
            <w:r w:rsidRPr="001F5CD1">
              <w:rPr>
                <w:rFonts w:ascii="Tahoma" w:hAnsi="Tahoma" w:cs="Tahoma"/>
                <w:b/>
                <w:bCs/>
                <w:sz w:val="13"/>
                <w:szCs w:val="13"/>
                <w:lang w:eastAsia="ru-RU"/>
              </w:rPr>
              <w:t> </w:t>
            </w:r>
          </w:p>
        </w:tc>
      </w:tr>
      <w:tr w:rsidR="001F5CD1" w:rsidRPr="001F5CD1" w14:paraId="4F24E38F" w14:textId="77777777" w:rsidTr="001F5CD1">
        <w:trPr>
          <w:trHeight w:val="1005"/>
          <w:jc w:val="center"/>
        </w:trPr>
        <w:tc>
          <w:tcPr>
            <w:tcW w:w="560" w:type="dxa"/>
            <w:tcBorders>
              <w:top w:val="nil"/>
              <w:left w:val="nil"/>
              <w:bottom w:val="nil"/>
              <w:right w:val="nil"/>
            </w:tcBorders>
            <w:shd w:val="clear" w:color="000000" w:fill="00B050"/>
            <w:noWrap/>
            <w:vAlign w:val="center"/>
            <w:hideMark/>
          </w:tcPr>
          <w:p w14:paraId="285AF643" w14:textId="77777777" w:rsidR="001F5CD1" w:rsidRPr="001F5CD1" w:rsidRDefault="001F5CD1" w:rsidP="001F5CD1">
            <w:pPr>
              <w:rPr>
                <w:rFonts w:ascii="Tahoma" w:hAnsi="Tahoma" w:cs="Tahoma"/>
                <w:b/>
                <w:bCs/>
                <w:color w:val="000000"/>
                <w:sz w:val="13"/>
                <w:szCs w:val="13"/>
                <w:lang w:eastAsia="ru-RU"/>
              </w:rPr>
            </w:pPr>
            <w:r w:rsidRPr="001F5CD1">
              <w:rPr>
                <w:rFonts w:ascii="Tahoma" w:hAnsi="Tahoma" w:cs="Tahoma"/>
                <w:b/>
                <w:bCs/>
                <w:color w:val="000000"/>
                <w:sz w:val="13"/>
                <w:szCs w:val="13"/>
                <w:lang w:eastAsia="ru-RU"/>
              </w:rPr>
              <w:t>НР</w:t>
            </w:r>
          </w:p>
        </w:tc>
        <w:tc>
          <w:tcPr>
            <w:tcW w:w="400" w:type="dxa"/>
            <w:tcBorders>
              <w:top w:val="nil"/>
              <w:left w:val="nil"/>
              <w:bottom w:val="nil"/>
              <w:right w:val="nil"/>
            </w:tcBorders>
            <w:shd w:val="clear" w:color="auto" w:fill="auto"/>
            <w:noWrap/>
            <w:vAlign w:val="bottom"/>
            <w:hideMark/>
          </w:tcPr>
          <w:p w14:paraId="44A628DA" w14:textId="77777777" w:rsidR="001F5CD1" w:rsidRPr="001F5CD1" w:rsidRDefault="001F5CD1" w:rsidP="001F5CD1">
            <w:pPr>
              <w:rPr>
                <w:rFonts w:ascii="Tahoma" w:hAnsi="Tahoma" w:cs="Tahoma"/>
                <w:b/>
                <w:bCs/>
                <w:color w:val="000000"/>
                <w:sz w:val="13"/>
                <w:szCs w:val="13"/>
                <w:lang w:eastAsia="ru-RU"/>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357A1C19"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14</w:t>
            </w:r>
          </w:p>
        </w:tc>
        <w:tc>
          <w:tcPr>
            <w:tcW w:w="5680" w:type="dxa"/>
            <w:tcBorders>
              <w:top w:val="nil"/>
              <w:left w:val="nil"/>
              <w:bottom w:val="single" w:sz="4" w:space="0" w:color="C0C0C0"/>
              <w:right w:val="single" w:sz="4" w:space="0" w:color="C0C0C0"/>
            </w:tcBorders>
            <w:shd w:val="clear" w:color="auto" w:fill="auto"/>
            <w:vAlign w:val="center"/>
            <w:hideMark/>
          </w:tcPr>
          <w:p w14:paraId="2894A9F3" w14:textId="77777777" w:rsidR="001F5CD1" w:rsidRPr="001F5CD1" w:rsidRDefault="001F5CD1" w:rsidP="001F5CD1">
            <w:pPr>
              <w:rPr>
                <w:rFonts w:ascii="Tahoma" w:hAnsi="Tahoma" w:cs="Tahoma"/>
                <w:b/>
                <w:bCs/>
                <w:sz w:val="13"/>
                <w:szCs w:val="13"/>
                <w:lang w:eastAsia="ru-RU"/>
              </w:rPr>
            </w:pPr>
            <w:r w:rsidRPr="001F5CD1">
              <w:rPr>
                <w:rFonts w:ascii="Tahoma" w:hAnsi="Tahoma" w:cs="Tahoma"/>
                <w:b/>
                <w:bCs/>
                <w:sz w:val="13"/>
                <w:szCs w:val="13"/>
                <w:lang w:eastAsia="ru-RU"/>
              </w:rPr>
              <w:t>Расходы, связанные с приобретением регулируемой организацией товаров (работ, услуг), используемых при осуществлении регулируемых видов деятельности, по завышенным ценам и в завышенных объемах</w:t>
            </w:r>
          </w:p>
        </w:tc>
        <w:tc>
          <w:tcPr>
            <w:tcW w:w="1140" w:type="dxa"/>
            <w:tcBorders>
              <w:top w:val="nil"/>
              <w:left w:val="nil"/>
              <w:bottom w:val="single" w:sz="4" w:space="0" w:color="C0C0C0"/>
              <w:right w:val="single" w:sz="4" w:space="0" w:color="C0C0C0"/>
            </w:tcBorders>
            <w:shd w:val="clear" w:color="auto" w:fill="auto"/>
            <w:vAlign w:val="center"/>
            <w:hideMark/>
          </w:tcPr>
          <w:p w14:paraId="6A4891F6"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тыс руб</w:t>
            </w:r>
          </w:p>
        </w:tc>
        <w:tc>
          <w:tcPr>
            <w:tcW w:w="1780" w:type="dxa"/>
            <w:tcBorders>
              <w:top w:val="nil"/>
              <w:left w:val="nil"/>
              <w:bottom w:val="single" w:sz="4" w:space="0" w:color="C0C0C0"/>
              <w:right w:val="single" w:sz="4" w:space="0" w:color="C0C0C0"/>
            </w:tcBorders>
            <w:shd w:val="clear" w:color="000000" w:fill="FFFFCC"/>
            <w:vAlign w:val="center"/>
            <w:hideMark/>
          </w:tcPr>
          <w:p w14:paraId="7D147D87"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 </w:t>
            </w:r>
          </w:p>
        </w:tc>
        <w:tc>
          <w:tcPr>
            <w:tcW w:w="1460" w:type="dxa"/>
            <w:tcBorders>
              <w:top w:val="nil"/>
              <w:left w:val="nil"/>
              <w:bottom w:val="single" w:sz="4" w:space="0" w:color="C0C0C0"/>
              <w:right w:val="single" w:sz="4" w:space="0" w:color="C0C0C0"/>
            </w:tcBorders>
            <w:shd w:val="clear" w:color="000000" w:fill="FFFFCC"/>
            <w:vAlign w:val="center"/>
            <w:hideMark/>
          </w:tcPr>
          <w:p w14:paraId="1620AB37"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 </w:t>
            </w:r>
          </w:p>
        </w:tc>
        <w:tc>
          <w:tcPr>
            <w:tcW w:w="1680" w:type="dxa"/>
            <w:tcBorders>
              <w:top w:val="nil"/>
              <w:left w:val="nil"/>
              <w:bottom w:val="single" w:sz="4" w:space="0" w:color="C0C0C0"/>
              <w:right w:val="single" w:sz="4" w:space="0" w:color="C0C0C0"/>
            </w:tcBorders>
            <w:shd w:val="clear" w:color="000000" w:fill="FFFFCC"/>
            <w:vAlign w:val="center"/>
            <w:hideMark/>
          </w:tcPr>
          <w:p w14:paraId="7E552A87"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 </w:t>
            </w:r>
          </w:p>
        </w:tc>
        <w:tc>
          <w:tcPr>
            <w:tcW w:w="1660" w:type="dxa"/>
            <w:tcBorders>
              <w:top w:val="nil"/>
              <w:left w:val="nil"/>
              <w:bottom w:val="single" w:sz="4" w:space="0" w:color="C0C0C0"/>
              <w:right w:val="single" w:sz="4" w:space="0" w:color="C0C0C0"/>
            </w:tcBorders>
            <w:shd w:val="clear" w:color="000000" w:fill="FFFFCC"/>
            <w:vAlign w:val="center"/>
            <w:hideMark/>
          </w:tcPr>
          <w:p w14:paraId="244D7D2C"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 </w:t>
            </w:r>
          </w:p>
        </w:tc>
        <w:tc>
          <w:tcPr>
            <w:tcW w:w="1820" w:type="dxa"/>
            <w:tcBorders>
              <w:top w:val="nil"/>
              <w:left w:val="nil"/>
              <w:bottom w:val="single" w:sz="4" w:space="0" w:color="C0C0C0"/>
              <w:right w:val="single" w:sz="4" w:space="0" w:color="C0C0C0"/>
            </w:tcBorders>
            <w:shd w:val="clear" w:color="000000" w:fill="FFFFCC"/>
            <w:vAlign w:val="center"/>
            <w:hideMark/>
          </w:tcPr>
          <w:p w14:paraId="4BC7CBD6"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 </w:t>
            </w:r>
          </w:p>
        </w:tc>
        <w:tc>
          <w:tcPr>
            <w:tcW w:w="1840" w:type="dxa"/>
            <w:tcBorders>
              <w:top w:val="nil"/>
              <w:left w:val="nil"/>
              <w:bottom w:val="single" w:sz="4" w:space="0" w:color="C0C0C0"/>
              <w:right w:val="single" w:sz="4" w:space="0" w:color="C0C0C0"/>
            </w:tcBorders>
            <w:shd w:val="clear" w:color="000000" w:fill="FFFFCC"/>
            <w:vAlign w:val="center"/>
            <w:hideMark/>
          </w:tcPr>
          <w:p w14:paraId="4AE3BC30"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 </w:t>
            </w:r>
          </w:p>
        </w:tc>
        <w:tc>
          <w:tcPr>
            <w:tcW w:w="1840" w:type="dxa"/>
            <w:tcBorders>
              <w:top w:val="nil"/>
              <w:left w:val="nil"/>
              <w:bottom w:val="single" w:sz="4" w:space="0" w:color="C0C0C0"/>
              <w:right w:val="single" w:sz="4" w:space="0" w:color="C0C0C0"/>
            </w:tcBorders>
            <w:shd w:val="clear" w:color="000000" w:fill="FFFFCC"/>
            <w:vAlign w:val="center"/>
            <w:hideMark/>
          </w:tcPr>
          <w:p w14:paraId="1DB76969"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 </w:t>
            </w:r>
          </w:p>
        </w:tc>
        <w:tc>
          <w:tcPr>
            <w:tcW w:w="1720" w:type="dxa"/>
            <w:tcBorders>
              <w:top w:val="nil"/>
              <w:left w:val="nil"/>
              <w:bottom w:val="single" w:sz="4" w:space="0" w:color="C0C0C0"/>
              <w:right w:val="single" w:sz="4" w:space="0" w:color="C0C0C0"/>
            </w:tcBorders>
            <w:shd w:val="clear" w:color="000000" w:fill="FFFFCC"/>
            <w:vAlign w:val="center"/>
            <w:hideMark/>
          </w:tcPr>
          <w:p w14:paraId="2053B12C"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 </w:t>
            </w:r>
          </w:p>
        </w:tc>
        <w:tc>
          <w:tcPr>
            <w:tcW w:w="1440" w:type="dxa"/>
            <w:tcBorders>
              <w:top w:val="nil"/>
              <w:left w:val="nil"/>
              <w:bottom w:val="single" w:sz="4" w:space="0" w:color="C0C0C0"/>
              <w:right w:val="single" w:sz="4" w:space="0" w:color="C0C0C0"/>
            </w:tcBorders>
            <w:shd w:val="clear" w:color="000000" w:fill="D7EAD3"/>
            <w:vAlign w:val="center"/>
            <w:hideMark/>
          </w:tcPr>
          <w:p w14:paraId="45C09829"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0,00</w:t>
            </w:r>
          </w:p>
        </w:tc>
        <w:tc>
          <w:tcPr>
            <w:tcW w:w="1460" w:type="dxa"/>
            <w:tcBorders>
              <w:top w:val="nil"/>
              <w:left w:val="nil"/>
              <w:bottom w:val="single" w:sz="4" w:space="0" w:color="C0C0C0"/>
              <w:right w:val="single" w:sz="4" w:space="0" w:color="C0C0C0"/>
            </w:tcBorders>
            <w:shd w:val="clear" w:color="000000" w:fill="D7EAD3"/>
            <w:vAlign w:val="center"/>
            <w:hideMark/>
          </w:tcPr>
          <w:p w14:paraId="089A390F"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0,00</w:t>
            </w:r>
          </w:p>
        </w:tc>
        <w:tc>
          <w:tcPr>
            <w:tcW w:w="1180" w:type="dxa"/>
            <w:tcBorders>
              <w:top w:val="nil"/>
              <w:left w:val="nil"/>
              <w:bottom w:val="single" w:sz="4" w:space="0" w:color="C0C0C0"/>
              <w:right w:val="single" w:sz="4" w:space="0" w:color="C0C0C0"/>
            </w:tcBorders>
            <w:shd w:val="clear" w:color="000000" w:fill="D7EAD3"/>
            <w:vAlign w:val="center"/>
            <w:hideMark/>
          </w:tcPr>
          <w:p w14:paraId="1F8BB7F6"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0,00</w:t>
            </w:r>
          </w:p>
        </w:tc>
        <w:tc>
          <w:tcPr>
            <w:tcW w:w="3520" w:type="dxa"/>
            <w:tcBorders>
              <w:top w:val="nil"/>
              <w:left w:val="nil"/>
              <w:bottom w:val="single" w:sz="4" w:space="0" w:color="C0C0C0"/>
              <w:right w:val="single" w:sz="4" w:space="0" w:color="C0C0C0"/>
            </w:tcBorders>
            <w:shd w:val="clear" w:color="000000" w:fill="FFFFCC"/>
            <w:vAlign w:val="center"/>
            <w:hideMark/>
          </w:tcPr>
          <w:p w14:paraId="4E1D2518" w14:textId="77777777" w:rsidR="001F5CD1" w:rsidRPr="001F5CD1" w:rsidRDefault="001F5CD1" w:rsidP="001F5CD1">
            <w:pPr>
              <w:rPr>
                <w:rFonts w:ascii="Tahoma" w:hAnsi="Tahoma" w:cs="Tahoma"/>
                <w:b/>
                <w:bCs/>
                <w:sz w:val="13"/>
                <w:szCs w:val="13"/>
                <w:lang w:eastAsia="ru-RU"/>
              </w:rPr>
            </w:pPr>
            <w:r w:rsidRPr="001F5CD1">
              <w:rPr>
                <w:rFonts w:ascii="Tahoma" w:hAnsi="Tahoma" w:cs="Tahoma"/>
                <w:b/>
                <w:bCs/>
                <w:sz w:val="13"/>
                <w:szCs w:val="13"/>
                <w:lang w:eastAsia="ru-RU"/>
              </w:rPr>
              <w:t> </w:t>
            </w:r>
          </w:p>
        </w:tc>
      </w:tr>
      <w:tr w:rsidR="001F5CD1" w:rsidRPr="001F5CD1" w14:paraId="5261F6A7" w14:textId="77777777" w:rsidTr="001F5CD1">
        <w:trPr>
          <w:trHeight w:val="465"/>
          <w:jc w:val="center"/>
        </w:trPr>
        <w:tc>
          <w:tcPr>
            <w:tcW w:w="560" w:type="dxa"/>
            <w:tcBorders>
              <w:top w:val="nil"/>
              <w:left w:val="nil"/>
              <w:bottom w:val="nil"/>
              <w:right w:val="nil"/>
            </w:tcBorders>
            <w:shd w:val="clear" w:color="000000" w:fill="00B050"/>
            <w:noWrap/>
            <w:vAlign w:val="center"/>
            <w:hideMark/>
          </w:tcPr>
          <w:p w14:paraId="553AB69F" w14:textId="77777777" w:rsidR="001F5CD1" w:rsidRPr="001F5CD1" w:rsidRDefault="001F5CD1" w:rsidP="001F5CD1">
            <w:pPr>
              <w:rPr>
                <w:rFonts w:ascii="Tahoma" w:hAnsi="Tahoma" w:cs="Tahoma"/>
                <w:b/>
                <w:bCs/>
                <w:color w:val="000000"/>
                <w:sz w:val="13"/>
                <w:szCs w:val="13"/>
                <w:lang w:eastAsia="ru-RU"/>
              </w:rPr>
            </w:pPr>
            <w:r w:rsidRPr="001F5CD1">
              <w:rPr>
                <w:rFonts w:ascii="Tahoma" w:hAnsi="Tahoma" w:cs="Tahoma"/>
                <w:b/>
                <w:bCs/>
                <w:color w:val="000000"/>
                <w:sz w:val="13"/>
                <w:szCs w:val="13"/>
                <w:lang w:eastAsia="ru-RU"/>
              </w:rPr>
              <w:t>НР</w:t>
            </w:r>
          </w:p>
        </w:tc>
        <w:tc>
          <w:tcPr>
            <w:tcW w:w="400" w:type="dxa"/>
            <w:tcBorders>
              <w:top w:val="nil"/>
              <w:left w:val="nil"/>
              <w:bottom w:val="nil"/>
              <w:right w:val="nil"/>
            </w:tcBorders>
            <w:shd w:val="clear" w:color="auto" w:fill="auto"/>
            <w:noWrap/>
            <w:vAlign w:val="bottom"/>
            <w:hideMark/>
          </w:tcPr>
          <w:p w14:paraId="487CCB27" w14:textId="77777777" w:rsidR="001F5CD1" w:rsidRPr="001F5CD1" w:rsidRDefault="001F5CD1" w:rsidP="001F5CD1">
            <w:pPr>
              <w:rPr>
                <w:rFonts w:ascii="Tahoma" w:hAnsi="Tahoma" w:cs="Tahoma"/>
                <w:b/>
                <w:bCs/>
                <w:color w:val="000000"/>
                <w:sz w:val="13"/>
                <w:szCs w:val="13"/>
                <w:lang w:eastAsia="ru-RU"/>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768A6564"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15</w:t>
            </w:r>
          </w:p>
        </w:tc>
        <w:tc>
          <w:tcPr>
            <w:tcW w:w="5680" w:type="dxa"/>
            <w:tcBorders>
              <w:top w:val="nil"/>
              <w:left w:val="nil"/>
              <w:bottom w:val="single" w:sz="4" w:space="0" w:color="C0C0C0"/>
              <w:right w:val="single" w:sz="4" w:space="0" w:color="C0C0C0"/>
            </w:tcBorders>
            <w:shd w:val="clear" w:color="auto" w:fill="auto"/>
            <w:vAlign w:val="center"/>
            <w:hideMark/>
          </w:tcPr>
          <w:p w14:paraId="36609F72" w14:textId="77777777" w:rsidR="001F5CD1" w:rsidRPr="001F5CD1" w:rsidRDefault="001F5CD1" w:rsidP="001F5CD1">
            <w:pPr>
              <w:rPr>
                <w:rFonts w:ascii="Tahoma" w:hAnsi="Tahoma" w:cs="Tahoma"/>
                <w:b/>
                <w:bCs/>
                <w:sz w:val="13"/>
                <w:szCs w:val="13"/>
                <w:lang w:eastAsia="ru-RU"/>
              </w:rPr>
            </w:pPr>
            <w:r w:rsidRPr="001F5CD1">
              <w:rPr>
                <w:rFonts w:ascii="Tahoma" w:hAnsi="Tahoma" w:cs="Tahoma"/>
                <w:b/>
                <w:bCs/>
                <w:sz w:val="13"/>
                <w:szCs w:val="13"/>
                <w:lang w:eastAsia="ru-RU"/>
              </w:rPr>
              <w:t>Корректировка НВВ в целях сглаживания тарифов (уменьшение)</w:t>
            </w:r>
          </w:p>
        </w:tc>
        <w:tc>
          <w:tcPr>
            <w:tcW w:w="1140" w:type="dxa"/>
            <w:tcBorders>
              <w:top w:val="nil"/>
              <w:left w:val="nil"/>
              <w:bottom w:val="single" w:sz="4" w:space="0" w:color="C0C0C0"/>
              <w:right w:val="single" w:sz="4" w:space="0" w:color="C0C0C0"/>
            </w:tcBorders>
            <w:shd w:val="clear" w:color="auto" w:fill="auto"/>
            <w:vAlign w:val="center"/>
            <w:hideMark/>
          </w:tcPr>
          <w:p w14:paraId="33D1A478"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тыс руб</w:t>
            </w:r>
          </w:p>
        </w:tc>
        <w:tc>
          <w:tcPr>
            <w:tcW w:w="1780" w:type="dxa"/>
            <w:tcBorders>
              <w:top w:val="nil"/>
              <w:left w:val="nil"/>
              <w:bottom w:val="single" w:sz="4" w:space="0" w:color="C0C0C0"/>
              <w:right w:val="single" w:sz="4" w:space="0" w:color="C0C0C0"/>
            </w:tcBorders>
            <w:shd w:val="clear" w:color="000000" w:fill="FFFFCC"/>
            <w:vAlign w:val="center"/>
            <w:hideMark/>
          </w:tcPr>
          <w:p w14:paraId="0C9F5116"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 </w:t>
            </w:r>
          </w:p>
        </w:tc>
        <w:tc>
          <w:tcPr>
            <w:tcW w:w="1460" w:type="dxa"/>
            <w:tcBorders>
              <w:top w:val="nil"/>
              <w:left w:val="nil"/>
              <w:bottom w:val="single" w:sz="4" w:space="0" w:color="C0C0C0"/>
              <w:right w:val="single" w:sz="4" w:space="0" w:color="C0C0C0"/>
            </w:tcBorders>
            <w:shd w:val="clear" w:color="000000" w:fill="FFFFCC"/>
            <w:vAlign w:val="center"/>
            <w:hideMark/>
          </w:tcPr>
          <w:p w14:paraId="56F66307"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 </w:t>
            </w:r>
          </w:p>
        </w:tc>
        <w:tc>
          <w:tcPr>
            <w:tcW w:w="1680" w:type="dxa"/>
            <w:tcBorders>
              <w:top w:val="nil"/>
              <w:left w:val="nil"/>
              <w:bottom w:val="single" w:sz="4" w:space="0" w:color="C0C0C0"/>
              <w:right w:val="single" w:sz="4" w:space="0" w:color="C0C0C0"/>
            </w:tcBorders>
            <w:shd w:val="clear" w:color="000000" w:fill="FFFFCC"/>
            <w:vAlign w:val="center"/>
            <w:hideMark/>
          </w:tcPr>
          <w:p w14:paraId="4541D990"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41,56</w:t>
            </w:r>
          </w:p>
        </w:tc>
        <w:tc>
          <w:tcPr>
            <w:tcW w:w="1660" w:type="dxa"/>
            <w:tcBorders>
              <w:top w:val="nil"/>
              <w:left w:val="nil"/>
              <w:bottom w:val="single" w:sz="4" w:space="0" w:color="C0C0C0"/>
              <w:right w:val="single" w:sz="4" w:space="0" w:color="C0C0C0"/>
            </w:tcBorders>
            <w:shd w:val="clear" w:color="000000" w:fill="FFFFCC"/>
            <w:vAlign w:val="center"/>
            <w:hideMark/>
          </w:tcPr>
          <w:p w14:paraId="0A4430DF"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20,67</w:t>
            </w:r>
          </w:p>
        </w:tc>
        <w:tc>
          <w:tcPr>
            <w:tcW w:w="1820" w:type="dxa"/>
            <w:tcBorders>
              <w:top w:val="nil"/>
              <w:left w:val="nil"/>
              <w:bottom w:val="single" w:sz="4" w:space="0" w:color="C0C0C0"/>
              <w:right w:val="single" w:sz="4" w:space="0" w:color="C0C0C0"/>
            </w:tcBorders>
            <w:shd w:val="clear" w:color="000000" w:fill="FFFFCC"/>
            <w:vAlign w:val="center"/>
            <w:hideMark/>
          </w:tcPr>
          <w:p w14:paraId="7513A064"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-20,67</w:t>
            </w:r>
          </w:p>
        </w:tc>
        <w:tc>
          <w:tcPr>
            <w:tcW w:w="1840" w:type="dxa"/>
            <w:tcBorders>
              <w:top w:val="nil"/>
              <w:left w:val="nil"/>
              <w:bottom w:val="single" w:sz="4" w:space="0" w:color="C0C0C0"/>
              <w:right w:val="single" w:sz="4" w:space="0" w:color="C0C0C0"/>
            </w:tcBorders>
            <w:shd w:val="clear" w:color="000000" w:fill="FFFFCC"/>
            <w:vAlign w:val="center"/>
            <w:hideMark/>
          </w:tcPr>
          <w:p w14:paraId="0CFD242D"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 </w:t>
            </w:r>
          </w:p>
        </w:tc>
        <w:tc>
          <w:tcPr>
            <w:tcW w:w="1840" w:type="dxa"/>
            <w:tcBorders>
              <w:top w:val="nil"/>
              <w:left w:val="nil"/>
              <w:bottom w:val="single" w:sz="4" w:space="0" w:color="C0C0C0"/>
              <w:right w:val="single" w:sz="4" w:space="0" w:color="C0C0C0"/>
            </w:tcBorders>
            <w:shd w:val="clear" w:color="000000" w:fill="FFFFCC"/>
            <w:vAlign w:val="center"/>
            <w:hideMark/>
          </w:tcPr>
          <w:p w14:paraId="666191F6"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-20,67</w:t>
            </w:r>
          </w:p>
        </w:tc>
        <w:tc>
          <w:tcPr>
            <w:tcW w:w="1720" w:type="dxa"/>
            <w:tcBorders>
              <w:top w:val="nil"/>
              <w:left w:val="nil"/>
              <w:bottom w:val="single" w:sz="4" w:space="0" w:color="C0C0C0"/>
              <w:right w:val="single" w:sz="4" w:space="0" w:color="C0C0C0"/>
            </w:tcBorders>
            <w:shd w:val="clear" w:color="000000" w:fill="FFFFCC"/>
            <w:vAlign w:val="center"/>
            <w:hideMark/>
          </w:tcPr>
          <w:p w14:paraId="48296C60"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 </w:t>
            </w:r>
          </w:p>
        </w:tc>
        <w:tc>
          <w:tcPr>
            <w:tcW w:w="1440" w:type="dxa"/>
            <w:tcBorders>
              <w:top w:val="nil"/>
              <w:left w:val="nil"/>
              <w:bottom w:val="single" w:sz="4" w:space="0" w:color="C0C0C0"/>
              <w:right w:val="single" w:sz="4" w:space="0" w:color="C0C0C0"/>
            </w:tcBorders>
            <w:shd w:val="clear" w:color="000000" w:fill="D7EAD3"/>
            <w:vAlign w:val="center"/>
            <w:hideMark/>
          </w:tcPr>
          <w:p w14:paraId="782F68D3"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0,00</w:t>
            </w:r>
          </w:p>
        </w:tc>
        <w:tc>
          <w:tcPr>
            <w:tcW w:w="1460" w:type="dxa"/>
            <w:tcBorders>
              <w:top w:val="nil"/>
              <w:left w:val="nil"/>
              <w:bottom w:val="single" w:sz="4" w:space="0" w:color="C0C0C0"/>
              <w:right w:val="single" w:sz="4" w:space="0" w:color="C0C0C0"/>
            </w:tcBorders>
            <w:shd w:val="clear" w:color="000000" w:fill="D7EAD3"/>
            <w:vAlign w:val="center"/>
            <w:hideMark/>
          </w:tcPr>
          <w:p w14:paraId="4DD57192"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0,00</w:t>
            </w:r>
          </w:p>
        </w:tc>
        <w:tc>
          <w:tcPr>
            <w:tcW w:w="1180" w:type="dxa"/>
            <w:tcBorders>
              <w:top w:val="nil"/>
              <w:left w:val="nil"/>
              <w:bottom w:val="single" w:sz="4" w:space="0" w:color="C0C0C0"/>
              <w:right w:val="single" w:sz="4" w:space="0" w:color="C0C0C0"/>
            </w:tcBorders>
            <w:shd w:val="clear" w:color="000000" w:fill="D7EAD3"/>
            <w:vAlign w:val="center"/>
            <w:hideMark/>
          </w:tcPr>
          <w:p w14:paraId="1072BEE4"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20,67</w:t>
            </w:r>
          </w:p>
        </w:tc>
        <w:tc>
          <w:tcPr>
            <w:tcW w:w="3520" w:type="dxa"/>
            <w:vMerge w:val="restart"/>
            <w:tcBorders>
              <w:top w:val="nil"/>
              <w:left w:val="single" w:sz="4" w:space="0" w:color="C0C0C0"/>
              <w:bottom w:val="single" w:sz="4" w:space="0" w:color="C0C0C0"/>
              <w:right w:val="single" w:sz="4" w:space="0" w:color="C0C0C0"/>
            </w:tcBorders>
            <w:shd w:val="clear" w:color="000000" w:fill="FFFFCC"/>
            <w:vAlign w:val="center"/>
            <w:hideMark/>
          </w:tcPr>
          <w:p w14:paraId="1D11E3EF" w14:textId="77777777" w:rsidR="001F5CD1" w:rsidRPr="001F5CD1" w:rsidRDefault="001F5CD1" w:rsidP="001F5CD1">
            <w:pPr>
              <w:rPr>
                <w:rFonts w:ascii="Tahoma" w:hAnsi="Tahoma" w:cs="Tahoma"/>
                <w:b/>
                <w:bCs/>
                <w:sz w:val="13"/>
                <w:szCs w:val="13"/>
                <w:lang w:eastAsia="ru-RU"/>
              </w:rPr>
            </w:pPr>
            <w:r w:rsidRPr="001F5CD1">
              <w:rPr>
                <w:rFonts w:ascii="Tahoma" w:hAnsi="Tahoma" w:cs="Tahoma"/>
                <w:b/>
                <w:bCs/>
                <w:sz w:val="13"/>
                <w:szCs w:val="13"/>
                <w:lang w:eastAsia="ru-RU"/>
              </w:rPr>
              <w:t>учтена часть суммы корректировки, исключенной в целях сглаживания тарифов на 2019 год в размере 6,14 тыс.руб. (оставшаяся часть суммы в размере 35,42 тыс.руб. будет учтена при корректировке тарифов на 2021-2023 годы)</w:t>
            </w:r>
          </w:p>
        </w:tc>
      </w:tr>
      <w:tr w:rsidR="001F5CD1" w:rsidRPr="001F5CD1" w14:paraId="3249E934" w14:textId="77777777" w:rsidTr="001F5CD1">
        <w:trPr>
          <w:trHeight w:val="1500"/>
          <w:jc w:val="center"/>
        </w:trPr>
        <w:tc>
          <w:tcPr>
            <w:tcW w:w="560" w:type="dxa"/>
            <w:tcBorders>
              <w:top w:val="nil"/>
              <w:left w:val="nil"/>
              <w:bottom w:val="nil"/>
              <w:right w:val="nil"/>
            </w:tcBorders>
            <w:shd w:val="clear" w:color="000000" w:fill="00B050"/>
            <w:noWrap/>
            <w:vAlign w:val="center"/>
            <w:hideMark/>
          </w:tcPr>
          <w:p w14:paraId="134052AA" w14:textId="77777777" w:rsidR="001F5CD1" w:rsidRPr="001F5CD1" w:rsidRDefault="001F5CD1" w:rsidP="001F5CD1">
            <w:pPr>
              <w:rPr>
                <w:rFonts w:ascii="Tahoma" w:hAnsi="Tahoma" w:cs="Tahoma"/>
                <w:b/>
                <w:bCs/>
                <w:color w:val="000000"/>
                <w:sz w:val="13"/>
                <w:szCs w:val="13"/>
                <w:lang w:eastAsia="ru-RU"/>
              </w:rPr>
            </w:pPr>
            <w:r w:rsidRPr="001F5CD1">
              <w:rPr>
                <w:rFonts w:ascii="Tahoma" w:hAnsi="Tahoma" w:cs="Tahoma"/>
                <w:b/>
                <w:bCs/>
                <w:color w:val="000000"/>
                <w:sz w:val="13"/>
                <w:szCs w:val="13"/>
                <w:lang w:eastAsia="ru-RU"/>
              </w:rPr>
              <w:t>НР</w:t>
            </w:r>
          </w:p>
        </w:tc>
        <w:tc>
          <w:tcPr>
            <w:tcW w:w="400" w:type="dxa"/>
            <w:tcBorders>
              <w:top w:val="nil"/>
              <w:left w:val="nil"/>
              <w:bottom w:val="nil"/>
              <w:right w:val="nil"/>
            </w:tcBorders>
            <w:shd w:val="clear" w:color="auto" w:fill="auto"/>
            <w:noWrap/>
            <w:vAlign w:val="bottom"/>
            <w:hideMark/>
          </w:tcPr>
          <w:p w14:paraId="25B0101D" w14:textId="77777777" w:rsidR="001F5CD1" w:rsidRPr="001F5CD1" w:rsidRDefault="001F5CD1" w:rsidP="001F5CD1">
            <w:pPr>
              <w:rPr>
                <w:rFonts w:ascii="Tahoma" w:hAnsi="Tahoma" w:cs="Tahoma"/>
                <w:b/>
                <w:bCs/>
                <w:color w:val="000000"/>
                <w:sz w:val="13"/>
                <w:szCs w:val="13"/>
                <w:lang w:eastAsia="ru-RU"/>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6E66DF88"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16</w:t>
            </w:r>
          </w:p>
        </w:tc>
        <w:tc>
          <w:tcPr>
            <w:tcW w:w="5680" w:type="dxa"/>
            <w:tcBorders>
              <w:top w:val="nil"/>
              <w:left w:val="nil"/>
              <w:bottom w:val="single" w:sz="4" w:space="0" w:color="C0C0C0"/>
              <w:right w:val="single" w:sz="4" w:space="0" w:color="C0C0C0"/>
            </w:tcBorders>
            <w:shd w:val="clear" w:color="auto" w:fill="auto"/>
            <w:vAlign w:val="center"/>
            <w:hideMark/>
          </w:tcPr>
          <w:p w14:paraId="7B9A4AAE" w14:textId="77777777" w:rsidR="001F5CD1" w:rsidRPr="001F5CD1" w:rsidRDefault="001F5CD1" w:rsidP="001F5CD1">
            <w:pPr>
              <w:rPr>
                <w:rFonts w:ascii="Tahoma" w:hAnsi="Tahoma" w:cs="Tahoma"/>
                <w:b/>
                <w:bCs/>
                <w:sz w:val="13"/>
                <w:szCs w:val="13"/>
                <w:lang w:eastAsia="ru-RU"/>
              </w:rPr>
            </w:pPr>
            <w:r w:rsidRPr="001F5CD1">
              <w:rPr>
                <w:rFonts w:ascii="Tahoma" w:hAnsi="Tahoma" w:cs="Tahoma"/>
                <w:b/>
                <w:bCs/>
                <w:sz w:val="13"/>
                <w:szCs w:val="13"/>
                <w:lang w:eastAsia="ru-RU"/>
              </w:rPr>
              <w:t>Корректировка НВВ в целях сглаживания тарифов (увеличение)</w:t>
            </w:r>
          </w:p>
        </w:tc>
        <w:tc>
          <w:tcPr>
            <w:tcW w:w="1140" w:type="dxa"/>
            <w:tcBorders>
              <w:top w:val="nil"/>
              <w:left w:val="nil"/>
              <w:bottom w:val="single" w:sz="4" w:space="0" w:color="C0C0C0"/>
              <w:right w:val="single" w:sz="4" w:space="0" w:color="C0C0C0"/>
            </w:tcBorders>
            <w:shd w:val="clear" w:color="auto" w:fill="auto"/>
            <w:vAlign w:val="center"/>
            <w:hideMark/>
          </w:tcPr>
          <w:p w14:paraId="692FF32A"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тыс руб</w:t>
            </w:r>
          </w:p>
        </w:tc>
        <w:tc>
          <w:tcPr>
            <w:tcW w:w="1780" w:type="dxa"/>
            <w:tcBorders>
              <w:top w:val="nil"/>
              <w:left w:val="nil"/>
              <w:bottom w:val="single" w:sz="4" w:space="0" w:color="C0C0C0"/>
              <w:right w:val="single" w:sz="4" w:space="0" w:color="C0C0C0"/>
            </w:tcBorders>
            <w:shd w:val="clear" w:color="000000" w:fill="FFFFCC"/>
            <w:vAlign w:val="center"/>
            <w:hideMark/>
          </w:tcPr>
          <w:p w14:paraId="6F907922"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 </w:t>
            </w:r>
          </w:p>
        </w:tc>
        <w:tc>
          <w:tcPr>
            <w:tcW w:w="1460" w:type="dxa"/>
            <w:tcBorders>
              <w:top w:val="nil"/>
              <w:left w:val="nil"/>
              <w:bottom w:val="single" w:sz="4" w:space="0" w:color="C0C0C0"/>
              <w:right w:val="single" w:sz="4" w:space="0" w:color="C0C0C0"/>
            </w:tcBorders>
            <w:shd w:val="clear" w:color="000000" w:fill="FFFFCC"/>
            <w:vAlign w:val="center"/>
            <w:hideMark/>
          </w:tcPr>
          <w:p w14:paraId="1483F641"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 </w:t>
            </w:r>
          </w:p>
        </w:tc>
        <w:tc>
          <w:tcPr>
            <w:tcW w:w="1680" w:type="dxa"/>
            <w:tcBorders>
              <w:top w:val="nil"/>
              <w:left w:val="nil"/>
              <w:bottom w:val="single" w:sz="4" w:space="0" w:color="C0C0C0"/>
              <w:right w:val="single" w:sz="4" w:space="0" w:color="C0C0C0"/>
            </w:tcBorders>
            <w:shd w:val="clear" w:color="000000" w:fill="FFFFCC"/>
            <w:vAlign w:val="center"/>
            <w:hideMark/>
          </w:tcPr>
          <w:p w14:paraId="258ADA7B"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 </w:t>
            </w:r>
          </w:p>
        </w:tc>
        <w:tc>
          <w:tcPr>
            <w:tcW w:w="1660" w:type="dxa"/>
            <w:tcBorders>
              <w:top w:val="nil"/>
              <w:left w:val="nil"/>
              <w:bottom w:val="single" w:sz="4" w:space="0" w:color="C0C0C0"/>
              <w:right w:val="single" w:sz="4" w:space="0" w:color="C0C0C0"/>
            </w:tcBorders>
            <w:shd w:val="clear" w:color="000000" w:fill="FFFFCC"/>
            <w:vAlign w:val="center"/>
            <w:hideMark/>
          </w:tcPr>
          <w:p w14:paraId="5AEC635E"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 </w:t>
            </w:r>
          </w:p>
        </w:tc>
        <w:tc>
          <w:tcPr>
            <w:tcW w:w="1820" w:type="dxa"/>
            <w:tcBorders>
              <w:top w:val="nil"/>
              <w:left w:val="nil"/>
              <w:bottom w:val="single" w:sz="4" w:space="0" w:color="C0C0C0"/>
              <w:right w:val="single" w:sz="4" w:space="0" w:color="C0C0C0"/>
            </w:tcBorders>
            <w:shd w:val="clear" w:color="000000" w:fill="FFFFCC"/>
            <w:vAlign w:val="center"/>
            <w:hideMark/>
          </w:tcPr>
          <w:p w14:paraId="39AD0050"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 </w:t>
            </w:r>
          </w:p>
        </w:tc>
        <w:tc>
          <w:tcPr>
            <w:tcW w:w="1840" w:type="dxa"/>
            <w:tcBorders>
              <w:top w:val="nil"/>
              <w:left w:val="nil"/>
              <w:bottom w:val="single" w:sz="4" w:space="0" w:color="C0C0C0"/>
              <w:right w:val="single" w:sz="4" w:space="0" w:color="C0C0C0"/>
            </w:tcBorders>
            <w:shd w:val="clear" w:color="000000" w:fill="FFFFCC"/>
            <w:vAlign w:val="center"/>
            <w:hideMark/>
          </w:tcPr>
          <w:p w14:paraId="3CF1DDDF"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 </w:t>
            </w:r>
          </w:p>
        </w:tc>
        <w:tc>
          <w:tcPr>
            <w:tcW w:w="1840" w:type="dxa"/>
            <w:tcBorders>
              <w:top w:val="nil"/>
              <w:left w:val="nil"/>
              <w:bottom w:val="single" w:sz="4" w:space="0" w:color="C0C0C0"/>
              <w:right w:val="single" w:sz="4" w:space="0" w:color="C0C0C0"/>
            </w:tcBorders>
            <w:shd w:val="clear" w:color="000000" w:fill="FFFFCC"/>
            <w:vAlign w:val="center"/>
            <w:hideMark/>
          </w:tcPr>
          <w:p w14:paraId="25D98190"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6,14</w:t>
            </w:r>
          </w:p>
        </w:tc>
        <w:tc>
          <w:tcPr>
            <w:tcW w:w="1720" w:type="dxa"/>
            <w:tcBorders>
              <w:top w:val="nil"/>
              <w:left w:val="nil"/>
              <w:bottom w:val="single" w:sz="4" w:space="0" w:color="C0C0C0"/>
              <w:right w:val="single" w:sz="4" w:space="0" w:color="C0C0C0"/>
            </w:tcBorders>
            <w:shd w:val="clear" w:color="000000" w:fill="FFFFCC"/>
            <w:vAlign w:val="center"/>
            <w:hideMark/>
          </w:tcPr>
          <w:p w14:paraId="244C4B14"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6,14</w:t>
            </w:r>
          </w:p>
        </w:tc>
        <w:tc>
          <w:tcPr>
            <w:tcW w:w="1440" w:type="dxa"/>
            <w:tcBorders>
              <w:top w:val="nil"/>
              <w:left w:val="nil"/>
              <w:bottom w:val="single" w:sz="4" w:space="0" w:color="C0C0C0"/>
              <w:right w:val="single" w:sz="4" w:space="0" w:color="C0C0C0"/>
            </w:tcBorders>
            <w:shd w:val="clear" w:color="000000" w:fill="D7EAD3"/>
            <w:vAlign w:val="center"/>
            <w:hideMark/>
          </w:tcPr>
          <w:p w14:paraId="1DE908F9"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3,07</w:t>
            </w:r>
          </w:p>
        </w:tc>
        <w:tc>
          <w:tcPr>
            <w:tcW w:w="1460" w:type="dxa"/>
            <w:tcBorders>
              <w:top w:val="nil"/>
              <w:left w:val="nil"/>
              <w:bottom w:val="single" w:sz="4" w:space="0" w:color="C0C0C0"/>
              <w:right w:val="single" w:sz="4" w:space="0" w:color="C0C0C0"/>
            </w:tcBorders>
            <w:shd w:val="clear" w:color="000000" w:fill="D7EAD3"/>
            <w:vAlign w:val="center"/>
            <w:hideMark/>
          </w:tcPr>
          <w:p w14:paraId="1009EF9C"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3,07</w:t>
            </w:r>
          </w:p>
        </w:tc>
        <w:tc>
          <w:tcPr>
            <w:tcW w:w="1180" w:type="dxa"/>
            <w:tcBorders>
              <w:top w:val="nil"/>
              <w:left w:val="nil"/>
              <w:bottom w:val="single" w:sz="4" w:space="0" w:color="C0C0C0"/>
              <w:right w:val="single" w:sz="4" w:space="0" w:color="C0C0C0"/>
            </w:tcBorders>
            <w:shd w:val="clear" w:color="000000" w:fill="D7EAD3"/>
            <w:vAlign w:val="center"/>
            <w:hideMark/>
          </w:tcPr>
          <w:p w14:paraId="6839DB28"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-6,14</w:t>
            </w:r>
          </w:p>
        </w:tc>
        <w:tc>
          <w:tcPr>
            <w:tcW w:w="3520" w:type="dxa"/>
            <w:vMerge/>
            <w:tcBorders>
              <w:top w:val="nil"/>
              <w:left w:val="single" w:sz="4" w:space="0" w:color="C0C0C0"/>
              <w:bottom w:val="single" w:sz="4" w:space="0" w:color="C0C0C0"/>
              <w:right w:val="single" w:sz="4" w:space="0" w:color="C0C0C0"/>
            </w:tcBorders>
            <w:vAlign w:val="center"/>
            <w:hideMark/>
          </w:tcPr>
          <w:p w14:paraId="0E99832C" w14:textId="77777777" w:rsidR="001F5CD1" w:rsidRPr="001F5CD1" w:rsidRDefault="001F5CD1" w:rsidP="001F5CD1">
            <w:pPr>
              <w:rPr>
                <w:rFonts w:ascii="Tahoma" w:hAnsi="Tahoma" w:cs="Tahoma"/>
                <w:b/>
                <w:bCs/>
                <w:sz w:val="13"/>
                <w:szCs w:val="13"/>
                <w:lang w:eastAsia="ru-RU"/>
              </w:rPr>
            </w:pPr>
          </w:p>
        </w:tc>
      </w:tr>
      <w:tr w:rsidR="001F5CD1" w:rsidRPr="001F5CD1" w14:paraId="2EFA2DE5" w14:textId="77777777" w:rsidTr="001F5CD1">
        <w:trPr>
          <w:trHeight w:val="300"/>
          <w:jc w:val="center"/>
        </w:trPr>
        <w:tc>
          <w:tcPr>
            <w:tcW w:w="560" w:type="dxa"/>
            <w:tcBorders>
              <w:top w:val="nil"/>
              <w:left w:val="nil"/>
              <w:bottom w:val="nil"/>
              <w:right w:val="nil"/>
            </w:tcBorders>
            <w:shd w:val="clear" w:color="auto" w:fill="auto"/>
            <w:noWrap/>
            <w:vAlign w:val="bottom"/>
            <w:hideMark/>
          </w:tcPr>
          <w:p w14:paraId="58844EE6" w14:textId="77777777" w:rsidR="001F5CD1" w:rsidRPr="001F5CD1" w:rsidRDefault="001F5CD1" w:rsidP="001F5CD1">
            <w:pPr>
              <w:jc w:val="center"/>
              <w:rPr>
                <w:rFonts w:ascii="Tahoma" w:hAnsi="Tahoma" w:cs="Tahoma"/>
                <w:b/>
                <w:bCs/>
                <w:sz w:val="13"/>
                <w:szCs w:val="13"/>
                <w:lang w:eastAsia="ru-RU"/>
              </w:rPr>
            </w:pPr>
          </w:p>
        </w:tc>
        <w:tc>
          <w:tcPr>
            <w:tcW w:w="400" w:type="dxa"/>
            <w:tcBorders>
              <w:top w:val="nil"/>
              <w:left w:val="nil"/>
              <w:bottom w:val="nil"/>
              <w:right w:val="nil"/>
            </w:tcBorders>
            <w:shd w:val="clear" w:color="auto" w:fill="auto"/>
            <w:noWrap/>
            <w:vAlign w:val="bottom"/>
            <w:hideMark/>
          </w:tcPr>
          <w:p w14:paraId="66D3B3AE" w14:textId="77777777" w:rsidR="001F5CD1" w:rsidRPr="001F5CD1" w:rsidRDefault="001F5CD1" w:rsidP="001F5CD1">
            <w:pPr>
              <w:rPr>
                <w:sz w:val="13"/>
                <w:szCs w:val="13"/>
                <w:lang w:eastAsia="ru-RU"/>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62A10A27"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17</w:t>
            </w:r>
          </w:p>
        </w:tc>
        <w:tc>
          <w:tcPr>
            <w:tcW w:w="5680" w:type="dxa"/>
            <w:tcBorders>
              <w:top w:val="nil"/>
              <w:left w:val="nil"/>
              <w:bottom w:val="single" w:sz="4" w:space="0" w:color="C0C0C0"/>
              <w:right w:val="single" w:sz="4" w:space="0" w:color="C0C0C0"/>
            </w:tcBorders>
            <w:shd w:val="clear" w:color="auto" w:fill="auto"/>
            <w:vAlign w:val="center"/>
            <w:hideMark/>
          </w:tcPr>
          <w:p w14:paraId="570F623E" w14:textId="77777777" w:rsidR="001F5CD1" w:rsidRPr="001F5CD1" w:rsidRDefault="001F5CD1" w:rsidP="001F5CD1">
            <w:pPr>
              <w:rPr>
                <w:rFonts w:ascii="Tahoma" w:hAnsi="Tahoma" w:cs="Tahoma"/>
                <w:b/>
                <w:bCs/>
                <w:sz w:val="13"/>
                <w:szCs w:val="13"/>
                <w:lang w:eastAsia="ru-RU"/>
              </w:rPr>
            </w:pPr>
            <w:r w:rsidRPr="001F5CD1">
              <w:rPr>
                <w:rFonts w:ascii="Tahoma" w:hAnsi="Tahoma" w:cs="Tahoma"/>
                <w:b/>
                <w:bCs/>
                <w:sz w:val="13"/>
                <w:szCs w:val="13"/>
                <w:lang w:eastAsia="ru-RU"/>
              </w:rPr>
              <w:t>НВВ без НДС</w:t>
            </w:r>
          </w:p>
        </w:tc>
        <w:tc>
          <w:tcPr>
            <w:tcW w:w="1140" w:type="dxa"/>
            <w:tcBorders>
              <w:top w:val="nil"/>
              <w:left w:val="nil"/>
              <w:bottom w:val="single" w:sz="4" w:space="0" w:color="C0C0C0"/>
              <w:right w:val="single" w:sz="4" w:space="0" w:color="C0C0C0"/>
            </w:tcBorders>
            <w:shd w:val="clear" w:color="auto" w:fill="auto"/>
            <w:vAlign w:val="center"/>
            <w:hideMark/>
          </w:tcPr>
          <w:p w14:paraId="0438C9D5"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тыс руб</w:t>
            </w:r>
          </w:p>
        </w:tc>
        <w:tc>
          <w:tcPr>
            <w:tcW w:w="1780" w:type="dxa"/>
            <w:tcBorders>
              <w:top w:val="nil"/>
              <w:left w:val="nil"/>
              <w:bottom w:val="single" w:sz="4" w:space="0" w:color="C0C0C0"/>
              <w:right w:val="single" w:sz="4" w:space="0" w:color="C0C0C0"/>
            </w:tcBorders>
            <w:shd w:val="clear" w:color="000000" w:fill="D7EAD3"/>
            <w:vAlign w:val="center"/>
            <w:hideMark/>
          </w:tcPr>
          <w:p w14:paraId="11A393AC"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426,56</w:t>
            </w:r>
          </w:p>
        </w:tc>
        <w:tc>
          <w:tcPr>
            <w:tcW w:w="1460" w:type="dxa"/>
            <w:tcBorders>
              <w:top w:val="nil"/>
              <w:left w:val="nil"/>
              <w:bottom w:val="single" w:sz="4" w:space="0" w:color="C0C0C0"/>
              <w:right w:val="single" w:sz="4" w:space="0" w:color="C0C0C0"/>
            </w:tcBorders>
            <w:shd w:val="clear" w:color="000000" w:fill="D7EAD3"/>
            <w:vAlign w:val="center"/>
            <w:hideMark/>
          </w:tcPr>
          <w:p w14:paraId="4B64F62A"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909,46</w:t>
            </w:r>
          </w:p>
        </w:tc>
        <w:tc>
          <w:tcPr>
            <w:tcW w:w="1680" w:type="dxa"/>
            <w:tcBorders>
              <w:top w:val="nil"/>
              <w:left w:val="nil"/>
              <w:bottom w:val="single" w:sz="4" w:space="0" w:color="C0C0C0"/>
              <w:right w:val="single" w:sz="4" w:space="0" w:color="C0C0C0"/>
            </w:tcBorders>
            <w:shd w:val="clear" w:color="000000" w:fill="D7EAD3"/>
            <w:vAlign w:val="center"/>
            <w:hideMark/>
          </w:tcPr>
          <w:p w14:paraId="7B448A70"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424,93</w:t>
            </w:r>
          </w:p>
        </w:tc>
        <w:tc>
          <w:tcPr>
            <w:tcW w:w="1660" w:type="dxa"/>
            <w:tcBorders>
              <w:top w:val="nil"/>
              <w:left w:val="nil"/>
              <w:bottom w:val="single" w:sz="4" w:space="0" w:color="C0C0C0"/>
              <w:right w:val="single" w:sz="4" w:space="0" w:color="C0C0C0"/>
            </w:tcBorders>
            <w:shd w:val="clear" w:color="000000" w:fill="D7EAD3"/>
            <w:vAlign w:val="center"/>
            <w:hideMark/>
          </w:tcPr>
          <w:p w14:paraId="0F7FDB15"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456,94</w:t>
            </w:r>
          </w:p>
        </w:tc>
        <w:tc>
          <w:tcPr>
            <w:tcW w:w="1820" w:type="dxa"/>
            <w:tcBorders>
              <w:top w:val="nil"/>
              <w:left w:val="nil"/>
              <w:bottom w:val="single" w:sz="4" w:space="0" w:color="C0C0C0"/>
              <w:right w:val="single" w:sz="4" w:space="0" w:color="C0C0C0"/>
            </w:tcBorders>
            <w:shd w:val="clear" w:color="000000" w:fill="D7EAD3"/>
            <w:vAlign w:val="center"/>
            <w:hideMark/>
          </w:tcPr>
          <w:p w14:paraId="370479CA"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568,68</w:t>
            </w:r>
          </w:p>
        </w:tc>
        <w:tc>
          <w:tcPr>
            <w:tcW w:w="1840" w:type="dxa"/>
            <w:tcBorders>
              <w:top w:val="nil"/>
              <w:left w:val="nil"/>
              <w:bottom w:val="single" w:sz="4" w:space="0" w:color="C0C0C0"/>
              <w:right w:val="single" w:sz="4" w:space="0" w:color="C0C0C0"/>
            </w:tcBorders>
            <w:shd w:val="clear" w:color="000000" w:fill="D7EAD3"/>
            <w:vAlign w:val="center"/>
            <w:hideMark/>
          </w:tcPr>
          <w:p w14:paraId="41C106F6"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1 025,62</w:t>
            </w:r>
          </w:p>
        </w:tc>
        <w:tc>
          <w:tcPr>
            <w:tcW w:w="1840" w:type="dxa"/>
            <w:tcBorders>
              <w:top w:val="nil"/>
              <w:left w:val="nil"/>
              <w:bottom w:val="single" w:sz="4" w:space="0" w:color="C0C0C0"/>
              <w:right w:val="single" w:sz="4" w:space="0" w:color="C0C0C0"/>
            </w:tcBorders>
            <w:shd w:val="clear" w:color="000000" w:fill="D7EAD3"/>
            <w:vAlign w:val="center"/>
            <w:hideMark/>
          </w:tcPr>
          <w:p w14:paraId="2534D746"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-1,24</w:t>
            </w:r>
          </w:p>
        </w:tc>
        <w:tc>
          <w:tcPr>
            <w:tcW w:w="1720" w:type="dxa"/>
            <w:tcBorders>
              <w:top w:val="nil"/>
              <w:left w:val="nil"/>
              <w:bottom w:val="single" w:sz="4" w:space="0" w:color="C0C0C0"/>
              <w:right w:val="single" w:sz="4" w:space="0" w:color="C0C0C0"/>
            </w:tcBorders>
            <w:shd w:val="clear" w:color="000000" w:fill="D7EAD3"/>
            <w:vAlign w:val="center"/>
            <w:hideMark/>
          </w:tcPr>
          <w:p w14:paraId="77334BFA"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455,70</w:t>
            </w:r>
          </w:p>
        </w:tc>
        <w:tc>
          <w:tcPr>
            <w:tcW w:w="1440" w:type="dxa"/>
            <w:tcBorders>
              <w:top w:val="nil"/>
              <w:left w:val="nil"/>
              <w:bottom w:val="single" w:sz="4" w:space="0" w:color="C0C0C0"/>
              <w:right w:val="single" w:sz="4" w:space="0" w:color="C0C0C0"/>
            </w:tcBorders>
            <w:shd w:val="clear" w:color="000000" w:fill="D7EAD3"/>
            <w:vAlign w:val="center"/>
            <w:hideMark/>
          </w:tcPr>
          <w:p w14:paraId="05F6B4D4"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219,51</w:t>
            </w:r>
          </w:p>
        </w:tc>
        <w:tc>
          <w:tcPr>
            <w:tcW w:w="1460" w:type="dxa"/>
            <w:tcBorders>
              <w:top w:val="nil"/>
              <w:left w:val="nil"/>
              <w:bottom w:val="single" w:sz="4" w:space="0" w:color="C0C0C0"/>
              <w:right w:val="single" w:sz="4" w:space="0" w:color="C0C0C0"/>
            </w:tcBorders>
            <w:shd w:val="clear" w:color="000000" w:fill="D7EAD3"/>
            <w:vAlign w:val="center"/>
            <w:hideMark/>
          </w:tcPr>
          <w:p w14:paraId="6483D7FE"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236,19</w:t>
            </w:r>
          </w:p>
        </w:tc>
        <w:tc>
          <w:tcPr>
            <w:tcW w:w="1180" w:type="dxa"/>
            <w:tcBorders>
              <w:top w:val="nil"/>
              <w:left w:val="nil"/>
              <w:bottom w:val="single" w:sz="4" w:space="0" w:color="C0C0C0"/>
              <w:right w:val="single" w:sz="4" w:space="0" w:color="C0C0C0"/>
            </w:tcBorders>
            <w:shd w:val="clear" w:color="000000" w:fill="D7EAD3"/>
            <w:vAlign w:val="center"/>
            <w:hideMark/>
          </w:tcPr>
          <w:p w14:paraId="31022735"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1,24</w:t>
            </w:r>
          </w:p>
        </w:tc>
        <w:tc>
          <w:tcPr>
            <w:tcW w:w="3520" w:type="dxa"/>
            <w:tcBorders>
              <w:top w:val="nil"/>
              <w:left w:val="nil"/>
              <w:bottom w:val="single" w:sz="4" w:space="0" w:color="C0C0C0"/>
              <w:right w:val="single" w:sz="4" w:space="0" w:color="C0C0C0"/>
            </w:tcBorders>
            <w:shd w:val="clear" w:color="000000" w:fill="FFFFCC"/>
            <w:vAlign w:val="center"/>
            <w:hideMark/>
          </w:tcPr>
          <w:p w14:paraId="3AA6E05D" w14:textId="77777777" w:rsidR="001F5CD1" w:rsidRPr="001F5CD1" w:rsidRDefault="001F5CD1" w:rsidP="001F5CD1">
            <w:pPr>
              <w:rPr>
                <w:rFonts w:ascii="Tahoma" w:hAnsi="Tahoma" w:cs="Tahoma"/>
                <w:b/>
                <w:bCs/>
                <w:sz w:val="13"/>
                <w:szCs w:val="13"/>
                <w:lang w:eastAsia="ru-RU"/>
              </w:rPr>
            </w:pPr>
            <w:r w:rsidRPr="001F5CD1">
              <w:rPr>
                <w:rFonts w:ascii="Tahoma" w:hAnsi="Tahoma" w:cs="Tahoma"/>
                <w:b/>
                <w:bCs/>
                <w:sz w:val="13"/>
                <w:szCs w:val="13"/>
                <w:lang w:eastAsia="ru-RU"/>
              </w:rPr>
              <w:t> </w:t>
            </w:r>
          </w:p>
        </w:tc>
      </w:tr>
      <w:tr w:rsidR="001F5CD1" w:rsidRPr="001F5CD1" w14:paraId="3A1F2156" w14:textId="77777777" w:rsidTr="001F5CD1">
        <w:trPr>
          <w:trHeight w:val="300"/>
          <w:jc w:val="center"/>
        </w:trPr>
        <w:tc>
          <w:tcPr>
            <w:tcW w:w="560" w:type="dxa"/>
            <w:tcBorders>
              <w:top w:val="nil"/>
              <w:left w:val="nil"/>
              <w:bottom w:val="nil"/>
              <w:right w:val="nil"/>
            </w:tcBorders>
            <w:shd w:val="clear" w:color="auto" w:fill="auto"/>
            <w:noWrap/>
            <w:vAlign w:val="bottom"/>
            <w:hideMark/>
          </w:tcPr>
          <w:p w14:paraId="4EBF896D" w14:textId="77777777" w:rsidR="001F5CD1" w:rsidRPr="001F5CD1" w:rsidRDefault="001F5CD1" w:rsidP="001F5CD1">
            <w:pPr>
              <w:rPr>
                <w:rFonts w:ascii="Tahoma" w:hAnsi="Tahoma" w:cs="Tahoma"/>
                <w:b/>
                <w:bCs/>
                <w:sz w:val="13"/>
                <w:szCs w:val="13"/>
                <w:lang w:eastAsia="ru-RU"/>
              </w:rPr>
            </w:pPr>
          </w:p>
        </w:tc>
        <w:tc>
          <w:tcPr>
            <w:tcW w:w="400" w:type="dxa"/>
            <w:tcBorders>
              <w:top w:val="nil"/>
              <w:left w:val="nil"/>
              <w:bottom w:val="nil"/>
              <w:right w:val="nil"/>
            </w:tcBorders>
            <w:shd w:val="clear" w:color="auto" w:fill="auto"/>
            <w:noWrap/>
            <w:vAlign w:val="bottom"/>
            <w:hideMark/>
          </w:tcPr>
          <w:p w14:paraId="2507EF45" w14:textId="77777777" w:rsidR="001F5CD1" w:rsidRPr="001F5CD1" w:rsidRDefault="001F5CD1" w:rsidP="001F5CD1">
            <w:pPr>
              <w:rPr>
                <w:sz w:val="13"/>
                <w:szCs w:val="13"/>
                <w:lang w:eastAsia="ru-RU"/>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3C72E749" w14:textId="77777777" w:rsidR="001F5CD1" w:rsidRPr="001F5CD1" w:rsidRDefault="001F5CD1" w:rsidP="001F5CD1">
            <w:pPr>
              <w:jc w:val="center"/>
              <w:rPr>
                <w:rFonts w:ascii="Tahoma" w:hAnsi="Tahoma" w:cs="Tahoma"/>
                <w:sz w:val="13"/>
                <w:szCs w:val="13"/>
                <w:lang w:eastAsia="ru-RU"/>
              </w:rPr>
            </w:pPr>
            <w:r w:rsidRPr="001F5CD1">
              <w:rPr>
                <w:rFonts w:ascii="Tahoma" w:hAnsi="Tahoma" w:cs="Tahoma"/>
                <w:sz w:val="13"/>
                <w:szCs w:val="13"/>
                <w:lang w:eastAsia="ru-RU"/>
              </w:rPr>
              <w:t>17.1</w:t>
            </w:r>
          </w:p>
        </w:tc>
        <w:tc>
          <w:tcPr>
            <w:tcW w:w="5680" w:type="dxa"/>
            <w:tcBorders>
              <w:top w:val="nil"/>
              <w:left w:val="nil"/>
              <w:bottom w:val="single" w:sz="4" w:space="0" w:color="C0C0C0"/>
              <w:right w:val="single" w:sz="4" w:space="0" w:color="C0C0C0"/>
            </w:tcBorders>
            <w:shd w:val="clear" w:color="auto" w:fill="auto"/>
            <w:vAlign w:val="center"/>
            <w:hideMark/>
          </w:tcPr>
          <w:p w14:paraId="1F1F9E5C" w14:textId="77777777" w:rsidR="001F5CD1" w:rsidRPr="001F5CD1" w:rsidRDefault="001F5CD1" w:rsidP="001F5CD1">
            <w:pPr>
              <w:ind w:firstLineChars="100" w:firstLine="130"/>
              <w:rPr>
                <w:rFonts w:ascii="Tahoma" w:hAnsi="Tahoma" w:cs="Tahoma"/>
                <w:sz w:val="13"/>
                <w:szCs w:val="13"/>
                <w:lang w:eastAsia="ru-RU"/>
              </w:rPr>
            </w:pPr>
            <w:r w:rsidRPr="001F5CD1">
              <w:rPr>
                <w:rFonts w:ascii="Tahoma" w:hAnsi="Tahoma" w:cs="Tahoma"/>
                <w:sz w:val="13"/>
                <w:szCs w:val="13"/>
                <w:lang w:eastAsia="ru-RU"/>
              </w:rPr>
              <w:t>На потребительский рынок</w:t>
            </w:r>
          </w:p>
        </w:tc>
        <w:tc>
          <w:tcPr>
            <w:tcW w:w="1140" w:type="dxa"/>
            <w:tcBorders>
              <w:top w:val="nil"/>
              <w:left w:val="nil"/>
              <w:bottom w:val="single" w:sz="4" w:space="0" w:color="C0C0C0"/>
              <w:right w:val="single" w:sz="4" w:space="0" w:color="C0C0C0"/>
            </w:tcBorders>
            <w:shd w:val="clear" w:color="auto" w:fill="auto"/>
            <w:vAlign w:val="center"/>
            <w:hideMark/>
          </w:tcPr>
          <w:p w14:paraId="1B0AE3CD" w14:textId="77777777" w:rsidR="001F5CD1" w:rsidRPr="001F5CD1" w:rsidRDefault="001F5CD1" w:rsidP="001F5CD1">
            <w:pPr>
              <w:jc w:val="center"/>
              <w:rPr>
                <w:rFonts w:ascii="Tahoma" w:hAnsi="Tahoma" w:cs="Tahoma"/>
                <w:sz w:val="13"/>
                <w:szCs w:val="13"/>
                <w:lang w:eastAsia="ru-RU"/>
              </w:rPr>
            </w:pPr>
            <w:r w:rsidRPr="001F5CD1">
              <w:rPr>
                <w:rFonts w:ascii="Tahoma" w:hAnsi="Tahoma" w:cs="Tahoma"/>
                <w:sz w:val="13"/>
                <w:szCs w:val="13"/>
                <w:lang w:eastAsia="ru-RU"/>
              </w:rPr>
              <w:t>тыс руб</w:t>
            </w:r>
          </w:p>
        </w:tc>
        <w:tc>
          <w:tcPr>
            <w:tcW w:w="1780" w:type="dxa"/>
            <w:tcBorders>
              <w:top w:val="nil"/>
              <w:left w:val="nil"/>
              <w:bottom w:val="single" w:sz="4" w:space="0" w:color="C0C0C0"/>
              <w:right w:val="single" w:sz="4" w:space="0" w:color="C0C0C0"/>
            </w:tcBorders>
            <w:shd w:val="clear" w:color="000000" w:fill="D7EAD3"/>
            <w:vAlign w:val="center"/>
            <w:hideMark/>
          </w:tcPr>
          <w:p w14:paraId="0BD1E1AE" w14:textId="77777777" w:rsidR="001F5CD1" w:rsidRPr="001F5CD1" w:rsidRDefault="001F5CD1" w:rsidP="001F5CD1">
            <w:pPr>
              <w:jc w:val="center"/>
              <w:rPr>
                <w:rFonts w:ascii="Tahoma" w:hAnsi="Tahoma" w:cs="Tahoma"/>
                <w:sz w:val="13"/>
                <w:szCs w:val="13"/>
                <w:lang w:eastAsia="ru-RU"/>
              </w:rPr>
            </w:pPr>
            <w:r w:rsidRPr="001F5CD1">
              <w:rPr>
                <w:rFonts w:ascii="Tahoma" w:hAnsi="Tahoma" w:cs="Tahoma"/>
                <w:sz w:val="13"/>
                <w:szCs w:val="13"/>
                <w:lang w:eastAsia="ru-RU"/>
              </w:rPr>
              <w:t>426,56</w:t>
            </w:r>
          </w:p>
        </w:tc>
        <w:tc>
          <w:tcPr>
            <w:tcW w:w="1460" w:type="dxa"/>
            <w:tcBorders>
              <w:top w:val="nil"/>
              <w:left w:val="nil"/>
              <w:bottom w:val="single" w:sz="4" w:space="0" w:color="C0C0C0"/>
              <w:right w:val="single" w:sz="4" w:space="0" w:color="C0C0C0"/>
            </w:tcBorders>
            <w:shd w:val="clear" w:color="000000" w:fill="D7EAD3"/>
            <w:vAlign w:val="center"/>
            <w:hideMark/>
          </w:tcPr>
          <w:p w14:paraId="0DCB7827" w14:textId="77777777" w:rsidR="001F5CD1" w:rsidRPr="001F5CD1" w:rsidRDefault="001F5CD1" w:rsidP="001F5CD1">
            <w:pPr>
              <w:jc w:val="center"/>
              <w:rPr>
                <w:rFonts w:ascii="Tahoma" w:hAnsi="Tahoma" w:cs="Tahoma"/>
                <w:sz w:val="13"/>
                <w:szCs w:val="13"/>
                <w:lang w:eastAsia="ru-RU"/>
              </w:rPr>
            </w:pPr>
            <w:r w:rsidRPr="001F5CD1">
              <w:rPr>
                <w:rFonts w:ascii="Tahoma" w:hAnsi="Tahoma" w:cs="Tahoma"/>
                <w:sz w:val="13"/>
                <w:szCs w:val="13"/>
                <w:lang w:eastAsia="ru-RU"/>
              </w:rPr>
              <w:t>909,46</w:t>
            </w:r>
          </w:p>
        </w:tc>
        <w:tc>
          <w:tcPr>
            <w:tcW w:w="1680" w:type="dxa"/>
            <w:tcBorders>
              <w:top w:val="nil"/>
              <w:left w:val="nil"/>
              <w:bottom w:val="single" w:sz="4" w:space="0" w:color="C0C0C0"/>
              <w:right w:val="single" w:sz="4" w:space="0" w:color="C0C0C0"/>
            </w:tcBorders>
            <w:shd w:val="clear" w:color="000000" w:fill="D7EAD3"/>
            <w:vAlign w:val="center"/>
            <w:hideMark/>
          </w:tcPr>
          <w:p w14:paraId="51CD1C86" w14:textId="77777777" w:rsidR="001F5CD1" w:rsidRPr="001F5CD1" w:rsidRDefault="001F5CD1" w:rsidP="001F5CD1">
            <w:pPr>
              <w:jc w:val="center"/>
              <w:rPr>
                <w:rFonts w:ascii="Tahoma" w:hAnsi="Tahoma" w:cs="Tahoma"/>
                <w:sz w:val="13"/>
                <w:szCs w:val="13"/>
                <w:lang w:eastAsia="ru-RU"/>
              </w:rPr>
            </w:pPr>
            <w:r w:rsidRPr="001F5CD1">
              <w:rPr>
                <w:rFonts w:ascii="Tahoma" w:hAnsi="Tahoma" w:cs="Tahoma"/>
                <w:sz w:val="13"/>
                <w:szCs w:val="13"/>
                <w:lang w:eastAsia="ru-RU"/>
              </w:rPr>
              <w:t>424,93</w:t>
            </w:r>
          </w:p>
        </w:tc>
        <w:tc>
          <w:tcPr>
            <w:tcW w:w="1660" w:type="dxa"/>
            <w:tcBorders>
              <w:top w:val="nil"/>
              <w:left w:val="nil"/>
              <w:bottom w:val="single" w:sz="4" w:space="0" w:color="C0C0C0"/>
              <w:right w:val="single" w:sz="4" w:space="0" w:color="C0C0C0"/>
            </w:tcBorders>
            <w:shd w:val="clear" w:color="000000" w:fill="D7EAD3"/>
            <w:vAlign w:val="center"/>
            <w:hideMark/>
          </w:tcPr>
          <w:p w14:paraId="44CC2EE6" w14:textId="77777777" w:rsidR="001F5CD1" w:rsidRPr="001F5CD1" w:rsidRDefault="001F5CD1" w:rsidP="001F5CD1">
            <w:pPr>
              <w:jc w:val="center"/>
              <w:rPr>
                <w:rFonts w:ascii="Tahoma" w:hAnsi="Tahoma" w:cs="Tahoma"/>
                <w:sz w:val="13"/>
                <w:szCs w:val="13"/>
                <w:lang w:eastAsia="ru-RU"/>
              </w:rPr>
            </w:pPr>
            <w:r w:rsidRPr="001F5CD1">
              <w:rPr>
                <w:rFonts w:ascii="Tahoma" w:hAnsi="Tahoma" w:cs="Tahoma"/>
                <w:sz w:val="13"/>
                <w:szCs w:val="13"/>
                <w:lang w:eastAsia="ru-RU"/>
              </w:rPr>
              <w:t>456,94</w:t>
            </w:r>
          </w:p>
        </w:tc>
        <w:tc>
          <w:tcPr>
            <w:tcW w:w="1820" w:type="dxa"/>
            <w:tcBorders>
              <w:top w:val="nil"/>
              <w:left w:val="nil"/>
              <w:bottom w:val="single" w:sz="4" w:space="0" w:color="C0C0C0"/>
              <w:right w:val="single" w:sz="4" w:space="0" w:color="C0C0C0"/>
            </w:tcBorders>
            <w:shd w:val="clear" w:color="000000" w:fill="D7EAD3"/>
            <w:vAlign w:val="center"/>
            <w:hideMark/>
          </w:tcPr>
          <w:p w14:paraId="68300ECF" w14:textId="77777777" w:rsidR="001F5CD1" w:rsidRPr="001F5CD1" w:rsidRDefault="001F5CD1" w:rsidP="001F5CD1">
            <w:pPr>
              <w:jc w:val="center"/>
              <w:rPr>
                <w:rFonts w:ascii="Tahoma" w:hAnsi="Tahoma" w:cs="Tahoma"/>
                <w:sz w:val="13"/>
                <w:szCs w:val="13"/>
                <w:lang w:eastAsia="ru-RU"/>
              </w:rPr>
            </w:pPr>
            <w:r w:rsidRPr="001F5CD1">
              <w:rPr>
                <w:rFonts w:ascii="Tahoma" w:hAnsi="Tahoma" w:cs="Tahoma"/>
                <w:sz w:val="13"/>
                <w:szCs w:val="13"/>
                <w:lang w:eastAsia="ru-RU"/>
              </w:rPr>
              <w:t>568,68</w:t>
            </w:r>
          </w:p>
        </w:tc>
        <w:tc>
          <w:tcPr>
            <w:tcW w:w="1840" w:type="dxa"/>
            <w:tcBorders>
              <w:top w:val="nil"/>
              <w:left w:val="nil"/>
              <w:bottom w:val="single" w:sz="4" w:space="0" w:color="C0C0C0"/>
              <w:right w:val="single" w:sz="4" w:space="0" w:color="C0C0C0"/>
            </w:tcBorders>
            <w:shd w:val="clear" w:color="000000" w:fill="D7EAD3"/>
            <w:vAlign w:val="center"/>
            <w:hideMark/>
          </w:tcPr>
          <w:p w14:paraId="16B51290" w14:textId="77777777" w:rsidR="001F5CD1" w:rsidRPr="001F5CD1" w:rsidRDefault="001F5CD1" w:rsidP="001F5CD1">
            <w:pPr>
              <w:jc w:val="center"/>
              <w:rPr>
                <w:rFonts w:ascii="Tahoma" w:hAnsi="Tahoma" w:cs="Tahoma"/>
                <w:sz w:val="13"/>
                <w:szCs w:val="13"/>
                <w:lang w:eastAsia="ru-RU"/>
              </w:rPr>
            </w:pPr>
            <w:r w:rsidRPr="001F5CD1">
              <w:rPr>
                <w:rFonts w:ascii="Tahoma" w:hAnsi="Tahoma" w:cs="Tahoma"/>
                <w:sz w:val="13"/>
                <w:szCs w:val="13"/>
                <w:lang w:eastAsia="ru-RU"/>
              </w:rPr>
              <w:t>1 025,62</w:t>
            </w:r>
          </w:p>
        </w:tc>
        <w:tc>
          <w:tcPr>
            <w:tcW w:w="1840" w:type="dxa"/>
            <w:tcBorders>
              <w:top w:val="nil"/>
              <w:left w:val="nil"/>
              <w:bottom w:val="single" w:sz="4" w:space="0" w:color="C0C0C0"/>
              <w:right w:val="single" w:sz="4" w:space="0" w:color="C0C0C0"/>
            </w:tcBorders>
            <w:shd w:val="clear" w:color="000000" w:fill="D7EAD3"/>
            <w:vAlign w:val="center"/>
            <w:hideMark/>
          </w:tcPr>
          <w:p w14:paraId="3B95DF5A" w14:textId="77777777" w:rsidR="001F5CD1" w:rsidRPr="001F5CD1" w:rsidRDefault="001F5CD1" w:rsidP="001F5CD1">
            <w:pPr>
              <w:jc w:val="center"/>
              <w:rPr>
                <w:rFonts w:ascii="Tahoma" w:hAnsi="Tahoma" w:cs="Tahoma"/>
                <w:sz w:val="13"/>
                <w:szCs w:val="13"/>
                <w:lang w:eastAsia="ru-RU"/>
              </w:rPr>
            </w:pPr>
            <w:r w:rsidRPr="001F5CD1">
              <w:rPr>
                <w:rFonts w:ascii="Tahoma" w:hAnsi="Tahoma" w:cs="Tahoma"/>
                <w:sz w:val="13"/>
                <w:szCs w:val="13"/>
                <w:lang w:eastAsia="ru-RU"/>
              </w:rPr>
              <w:t>-1,24</w:t>
            </w:r>
          </w:p>
        </w:tc>
        <w:tc>
          <w:tcPr>
            <w:tcW w:w="1720" w:type="dxa"/>
            <w:tcBorders>
              <w:top w:val="nil"/>
              <w:left w:val="nil"/>
              <w:bottom w:val="single" w:sz="4" w:space="0" w:color="C0C0C0"/>
              <w:right w:val="single" w:sz="4" w:space="0" w:color="C0C0C0"/>
            </w:tcBorders>
            <w:shd w:val="clear" w:color="000000" w:fill="D7EAD3"/>
            <w:vAlign w:val="center"/>
            <w:hideMark/>
          </w:tcPr>
          <w:p w14:paraId="7FA64CA5" w14:textId="77777777" w:rsidR="001F5CD1" w:rsidRPr="001F5CD1" w:rsidRDefault="001F5CD1" w:rsidP="001F5CD1">
            <w:pPr>
              <w:jc w:val="center"/>
              <w:rPr>
                <w:rFonts w:ascii="Tahoma" w:hAnsi="Tahoma" w:cs="Tahoma"/>
                <w:sz w:val="13"/>
                <w:szCs w:val="13"/>
                <w:lang w:eastAsia="ru-RU"/>
              </w:rPr>
            </w:pPr>
            <w:r w:rsidRPr="001F5CD1">
              <w:rPr>
                <w:rFonts w:ascii="Tahoma" w:hAnsi="Tahoma" w:cs="Tahoma"/>
                <w:sz w:val="13"/>
                <w:szCs w:val="13"/>
                <w:lang w:eastAsia="ru-RU"/>
              </w:rPr>
              <w:t>455,70</w:t>
            </w:r>
          </w:p>
        </w:tc>
        <w:tc>
          <w:tcPr>
            <w:tcW w:w="1440" w:type="dxa"/>
            <w:tcBorders>
              <w:top w:val="nil"/>
              <w:left w:val="nil"/>
              <w:bottom w:val="single" w:sz="4" w:space="0" w:color="C0C0C0"/>
              <w:right w:val="single" w:sz="4" w:space="0" w:color="C0C0C0"/>
            </w:tcBorders>
            <w:shd w:val="clear" w:color="000000" w:fill="D7EAD3"/>
            <w:vAlign w:val="center"/>
            <w:hideMark/>
          </w:tcPr>
          <w:p w14:paraId="29D744B0" w14:textId="77777777" w:rsidR="001F5CD1" w:rsidRPr="001F5CD1" w:rsidRDefault="001F5CD1" w:rsidP="001F5CD1">
            <w:pPr>
              <w:jc w:val="center"/>
              <w:rPr>
                <w:rFonts w:ascii="Tahoma" w:hAnsi="Tahoma" w:cs="Tahoma"/>
                <w:sz w:val="13"/>
                <w:szCs w:val="13"/>
                <w:lang w:eastAsia="ru-RU"/>
              </w:rPr>
            </w:pPr>
            <w:r w:rsidRPr="001F5CD1">
              <w:rPr>
                <w:rFonts w:ascii="Tahoma" w:hAnsi="Tahoma" w:cs="Tahoma"/>
                <w:sz w:val="13"/>
                <w:szCs w:val="13"/>
                <w:lang w:eastAsia="ru-RU"/>
              </w:rPr>
              <w:t>219,51</w:t>
            </w:r>
          </w:p>
        </w:tc>
        <w:tc>
          <w:tcPr>
            <w:tcW w:w="1460" w:type="dxa"/>
            <w:tcBorders>
              <w:top w:val="nil"/>
              <w:left w:val="nil"/>
              <w:bottom w:val="single" w:sz="4" w:space="0" w:color="C0C0C0"/>
              <w:right w:val="single" w:sz="4" w:space="0" w:color="C0C0C0"/>
            </w:tcBorders>
            <w:shd w:val="clear" w:color="000000" w:fill="D7EAD3"/>
            <w:vAlign w:val="center"/>
            <w:hideMark/>
          </w:tcPr>
          <w:p w14:paraId="4272D965" w14:textId="77777777" w:rsidR="001F5CD1" w:rsidRPr="001F5CD1" w:rsidRDefault="001F5CD1" w:rsidP="001F5CD1">
            <w:pPr>
              <w:jc w:val="center"/>
              <w:rPr>
                <w:rFonts w:ascii="Tahoma" w:hAnsi="Tahoma" w:cs="Tahoma"/>
                <w:sz w:val="13"/>
                <w:szCs w:val="13"/>
                <w:lang w:eastAsia="ru-RU"/>
              </w:rPr>
            </w:pPr>
            <w:r w:rsidRPr="001F5CD1">
              <w:rPr>
                <w:rFonts w:ascii="Tahoma" w:hAnsi="Tahoma" w:cs="Tahoma"/>
                <w:sz w:val="13"/>
                <w:szCs w:val="13"/>
                <w:lang w:eastAsia="ru-RU"/>
              </w:rPr>
              <w:t>236,19</w:t>
            </w:r>
          </w:p>
        </w:tc>
        <w:tc>
          <w:tcPr>
            <w:tcW w:w="1180" w:type="dxa"/>
            <w:tcBorders>
              <w:top w:val="nil"/>
              <w:left w:val="nil"/>
              <w:bottom w:val="single" w:sz="4" w:space="0" w:color="C0C0C0"/>
              <w:right w:val="single" w:sz="4" w:space="0" w:color="C0C0C0"/>
            </w:tcBorders>
            <w:shd w:val="clear" w:color="000000" w:fill="D7EAD3"/>
            <w:vAlign w:val="center"/>
            <w:hideMark/>
          </w:tcPr>
          <w:p w14:paraId="4B0AE024" w14:textId="77777777" w:rsidR="001F5CD1" w:rsidRPr="001F5CD1" w:rsidRDefault="001F5CD1" w:rsidP="001F5CD1">
            <w:pPr>
              <w:jc w:val="center"/>
              <w:rPr>
                <w:rFonts w:ascii="Tahoma" w:hAnsi="Tahoma" w:cs="Tahoma"/>
                <w:sz w:val="13"/>
                <w:szCs w:val="13"/>
                <w:lang w:eastAsia="ru-RU"/>
              </w:rPr>
            </w:pPr>
            <w:r w:rsidRPr="001F5CD1">
              <w:rPr>
                <w:rFonts w:ascii="Tahoma" w:hAnsi="Tahoma" w:cs="Tahoma"/>
                <w:sz w:val="13"/>
                <w:szCs w:val="13"/>
                <w:lang w:eastAsia="ru-RU"/>
              </w:rPr>
              <w:t>1,24</w:t>
            </w:r>
          </w:p>
        </w:tc>
        <w:tc>
          <w:tcPr>
            <w:tcW w:w="3520" w:type="dxa"/>
            <w:tcBorders>
              <w:top w:val="nil"/>
              <w:left w:val="nil"/>
              <w:bottom w:val="single" w:sz="4" w:space="0" w:color="C0C0C0"/>
              <w:right w:val="single" w:sz="4" w:space="0" w:color="C0C0C0"/>
            </w:tcBorders>
            <w:shd w:val="clear" w:color="000000" w:fill="FFFFCC"/>
            <w:vAlign w:val="center"/>
            <w:hideMark/>
          </w:tcPr>
          <w:p w14:paraId="7B45A6DB" w14:textId="77777777" w:rsidR="001F5CD1" w:rsidRPr="001F5CD1" w:rsidRDefault="001F5CD1" w:rsidP="001F5CD1">
            <w:pPr>
              <w:rPr>
                <w:rFonts w:ascii="Tahoma" w:hAnsi="Tahoma" w:cs="Tahoma"/>
                <w:sz w:val="13"/>
                <w:szCs w:val="13"/>
                <w:lang w:eastAsia="ru-RU"/>
              </w:rPr>
            </w:pPr>
            <w:r w:rsidRPr="001F5CD1">
              <w:rPr>
                <w:rFonts w:ascii="Tahoma" w:hAnsi="Tahoma" w:cs="Tahoma"/>
                <w:sz w:val="13"/>
                <w:szCs w:val="13"/>
                <w:lang w:eastAsia="ru-RU"/>
              </w:rPr>
              <w:t> </w:t>
            </w:r>
          </w:p>
        </w:tc>
      </w:tr>
      <w:tr w:rsidR="001F5CD1" w:rsidRPr="001F5CD1" w14:paraId="262BB7A0" w14:textId="77777777" w:rsidTr="001F5CD1">
        <w:trPr>
          <w:trHeight w:val="300"/>
          <w:jc w:val="center"/>
        </w:trPr>
        <w:tc>
          <w:tcPr>
            <w:tcW w:w="560" w:type="dxa"/>
            <w:tcBorders>
              <w:top w:val="nil"/>
              <w:left w:val="nil"/>
              <w:bottom w:val="nil"/>
              <w:right w:val="nil"/>
            </w:tcBorders>
            <w:shd w:val="clear" w:color="auto" w:fill="auto"/>
            <w:noWrap/>
            <w:vAlign w:val="bottom"/>
            <w:hideMark/>
          </w:tcPr>
          <w:p w14:paraId="574EAACB" w14:textId="77777777" w:rsidR="001F5CD1" w:rsidRPr="001F5CD1" w:rsidRDefault="001F5CD1" w:rsidP="001F5CD1">
            <w:pPr>
              <w:rPr>
                <w:rFonts w:ascii="Tahoma" w:hAnsi="Tahoma" w:cs="Tahoma"/>
                <w:sz w:val="13"/>
                <w:szCs w:val="13"/>
                <w:lang w:eastAsia="ru-RU"/>
              </w:rPr>
            </w:pPr>
          </w:p>
        </w:tc>
        <w:tc>
          <w:tcPr>
            <w:tcW w:w="400" w:type="dxa"/>
            <w:tcBorders>
              <w:top w:val="nil"/>
              <w:left w:val="nil"/>
              <w:bottom w:val="nil"/>
              <w:right w:val="nil"/>
            </w:tcBorders>
            <w:shd w:val="clear" w:color="auto" w:fill="auto"/>
            <w:noWrap/>
            <w:vAlign w:val="bottom"/>
            <w:hideMark/>
          </w:tcPr>
          <w:p w14:paraId="7FFB23AE" w14:textId="77777777" w:rsidR="001F5CD1" w:rsidRPr="001F5CD1" w:rsidRDefault="001F5CD1" w:rsidP="001F5CD1">
            <w:pPr>
              <w:rPr>
                <w:sz w:val="13"/>
                <w:szCs w:val="13"/>
                <w:lang w:eastAsia="ru-RU"/>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6094C6AA" w14:textId="77777777" w:rsidR="001F5CD1" w:rsidRPr="001F5CD1" w:rsidRDefault="001F5CD1" w:rsidP="001F5CD1">
            <w:pPr>
              <w:jc w:val="center"/>
              <w:rPr>
                <w:rFonts w:ascii="Tahoma" w:hAnsi="Tahoma" w:cs="Tahoma"/>
                <w:sz w:val="13"/>
                <w:szCs w:val="13"/>
                <w:lang w:eastAsia="ru-RU"/>
              </w:rPr>
            </w:pPr>
            <w:r w:rsidRPr="001F5CD1">
              <w:rPr>
                <w:rFonts w:ascii="Tahoma" w:hAnsi="Tahoma" w:cs="Tahoma"/>
                <w:sz w:val="13"/>
                <w:szCs w:val="13"/>
                <w:lang w:eastAsia="ru-RU"/>
              </w:rPr>
              <w:t>17.2</w:t>
            </w:r>
          </w:p>
        </w:tc>
        <w:tc>
          <w:tcPr>
            <w:tcW w:w="5680" w:type="dxa"/>
            <w:tcBorders>
              <w:top w:val="nil"/>
              <w:left w:val="nil"/>
              <w:bottom w:val="single" w:sz="4" w:space="0" w:color="C0C0C0"/>
              <w:right w:val="single" w:sz="4" w:space="0" w:color="C0C0C0"/>
            </w:tcBorders>
            <w:shd w:val="clear" w:color="auto" w:fill="auto"/>
            <w:vAlign w:val="center"/>
            <w:hideMark/>
          </w:tcPr>
          <w:p w14:paraId="46965CB9" w14:textId="77777777" w:rsidR="001F5CD1" w:rsidRPr="001F5CD1" w:rsidRDefault="001F5CD1" w:rsidP="001F5CD1">
            <w:pPr>
              <w:ind w:firstLineChars="100" w:firstLine="130"/>
              <w:rPr>
                <w:rFonts w:ascii="Tahoma" w:hAnsi="Tahoma" w:cs="Tahoma"/>
                <w:sz w:val="13"/>
                <w:szCs w:val="13"/>
                <w:lang w:eastAsia="ru-RU"/>
              </w:rPr>
            </w:pPr>
            <w:r w:rsidRPr="001F5CD1">
              <w:rPr>
                <w:rFonts w:ascii="Tahoma" w:hAnsi="Tahoma" w:cs="Tahoma"/>
                <w:sz w:val="13"/>
                <w:szCs w:val="13"/>
                <w:lang w:eastAsia="ru-RU"/>
              </w:rPr>
              <w:t>На собственные нужды производства</w:t>
            </w:r>
          </w:p>
        </w:tc>
        <w:tc>
          <w:tcPr>
            <w:tcW w:w="1140" w:type="dxa"/>
            <w:tcBorders>
              <w:top w:val="nil"/>
              <w:left w:val="nil"/>
              <w:bottom w:val="single" w:sz="4" w:space="0" w:color="C0C0C0"/>
              <w:right w:val="single" w:sz="4" w:space="0" w:color="C0C0C0"/>
            </w:tcBorders>
            <w:shd w:val="clear" w:color="auto" w:fill="auto"/>
            <w:vAlign w:val="center"/>
            <w:hideMark/>
          </w:tcPr>
          <w:p w14:paraId="116FED71" w14:textId="77777777" w:rsidR="001F5CD1" w:rsidRPr="001F5CD1" w:rsidRDefault="001F5CD1" w:rsidP="001F5CD1">
            <w:pPr>
              <w:jc w:val="center"/>
              <w:rPr>
                <w:rFonts w:ascii="Tahoma" w:hAnsi="Tahoma" w:cs="Tahoma"/>
                <w:sz w:val="13"/>
                <w:szCs w:val="13"/>
                <w:lang w:eastAsia="ru-RU"/>
              </w:rPr>
            </w:pPr>
            <w:r w:rsidRPr="001F5CD1">
              <w:rPr>
                <w:rFonts w:ascii="Tahoma" w:hAnsi="Tahoma" w:cs="Tahoma"/>
                <w:sz w:val="13"/>
                <w:szCs w:val="13"/>
                <w:lang w:eastAsia="ru-RU"/>
              </w:rPr>
              <w:t>тыс руб</w:t>
            </w:r>
          </w:p>
        </w:tc>
        <w:tc>
          <w:tcPr>
            <w:tcW w:w="1780" w:type="dxa"/>
            <w:tcBorders>
              <w:top w:val="nil"/>
              <w:left w:val="nil"/>
              <w:bottom w:val="single" w:sz="4" w:space="0" w:color="C0C0C0"/>
              <w:right w:val="single" w:sz="4" w:space="0" w:color="C0C0C0"/>
            </w:tcBorders>
            <w:shd w:val="clear" w:color="000000" w:fill="D7EAD3"/>
            <w:vAlign w:val="center"/>
            <w:hideMark/>
          </w:tcPr>
          <w:p w14:paraId="0DF4BF6D" w14:textId="77777777" w:rsidR="001F5CD1" w:rsidRPr="001F5CD1" w:rsidRDefault="001F5CD1" w:rsidP="001F5CD1">
            <w:pPr>
              <w:jc w:val="center"/>
              <w:rPr>
                <w:rFonts w:ascii="Tahoma" w:hAnsi="Tahoma" w:cs="Tahoma"/>
                <w:sz w:val="13"/>
                <w:szCs w:val="13"/>
                <w:lang w:eastAsia="ru-RU"/>
              </w:rPr>
            </w:pPr>
            <w:r w:rsidRPr="001F5CD1">
              <w:rPr>
                <w:rFonts w:ascii="Tahoma" w:hAnsi="Tahoma" w:cs="Tahoma"/>
                <w:sz w:val="13"/>
                <w:szCs w:val="13"/>
                <w:lang w:eastAsia="ru-RU"/>
              </w:rPr>
              <w:t>0,00</w:t>
            </w:r>
          </w:p>
        </w:tc>
        <w:tc>
          <w:tcPr>
            <w:tcW w:w="1460" w:type="dxa"/>
            <w:tcBorders>
              <w:top w:val="nil"/>
              <w:left w:val="nil"/>
              <w:bottom w:val="single" w:sz="4" w:space="0" w:color="C0C0C0"/>
              <w:right w:val="single" w:sz="4" w:space="0" w:color="C0C0C0"/>
            </w:tcBorders>
            <w:shd w:val="clear" w:color="000000" w:fill="D7EAD3"/>
            <w:vAlign w:val="center"/>
            <w:hideMark/>
          </w:tcPr>
          <w:p w14:paraId="016074FE" w14:textId="77777777" w:rsidR="001F5CD1" w:rsidRPr="001F5CD1" w:rsidRDefault="001F5CD1" w:rsidP="001F5CD1">
            <w:pPr>
              <w:jc w:val="center"/>
              <w:rPr>
                <w:rFonts w:ascii="Tahoma" w:hAnsi="Tahoma" w:cs="Tahoma"/>
                <w:sz w:val="13"/>
                <w:szCs w:val="13"/>
                <w:lang w:eastAsia="ru-RU"/>
              </w:rPr>
            </w:pPr>
            <w:r w:rsidRPr="001F5CD1">
              <w:rPr>
                <w:rFonts w:ascii="Tahoma" w:hAnsi="Tahoma" w:cs="Tahoma"/>
                <w:sz w:val="13"/>
                <w:szCs w:val="13"/>
                <w:lang w:eastAsia="ru-RU"/>
              </w:rPr>
              <w:t>0,00</w:t>
            </w:r>
          </w:p>
        </w:tc>
        <w:tc>
          <w:tcPr>
            <w:tcW w:w="1680" w:type="dxa"/>
            <w:tcBorders>
              <w:top w:val="nil"/>
              <w:left w:val="nil"/>
              <w:bottom w:val="single" w:sz="4" w:space="0" w:color="C0C0C0"/>
              <w:right w:val="single" w:sz="4" w:space="0" w:color="C0C0C0"/>
            </w:tcBorders>
            <w:shd w:val="clear" w:color="000000" w:fill="D7EAD3"/>
            <w:vAlign w:val="center"/>
            <w:hideMark/>
          </w:tcPr>
          <w:p w14:paraId="6C74F72F" w14:textId="77777777" w:rsidR="001F5CD1" w:rsidRPr="001F5CD1" w:rsidRDefault="001F5CD1" w:rsidP="001F5CD1">
            <w:pPr>
              <w:jc w:val="center"/>
              <w:rPr>
                <w:rFonts w:ascii="Tahoma" w:hAnsi="Tahoma" w:cs="Tahoma"/>
                <w:sz w:val="13"/>
                <w:szCs w:val="13"/>
                <w:lang w:eastAsia="ru-RU"/>
              </w:rPr>
            </w:pPr>
            <w:r w:rsidRPr="001F5CD1">
              <w:rPr>
                <w:rFonts w:ascii="Tahoma" w:hAnsi="Tahoma" w:cs="Tahoma"/>
                <w:sz w:val="13"/>
                <w:szCs w:val="13"/>
                <w:lang w:eastAsia="ru-RU"/>
              </w:rPr>
              <w:t>0,00</w:t>
            </w:r>
          </w:p>
        </w:tc>
        <w:tc>
          <w:tcPr>
            <w:tcW w:w="1660" w:type="dxa"/>
            <w:tcBorders>
              <w:top w:val="nil"/>
              <w:left w:val="nil"/>
              <w:bottom w:val="single" w:sz="4" w:space="0" w:color="C0C0C0"/>
              <w:right w:val="single" w:sz="4" w:space="0" w:color="C0C0C0"/>
            </w:tcBorders>
            <w:shd w:val="clear" w:color="000000" w:fill="D7EAD3"/>
            <w:vAlign w:val="center"/>
            <w:hideMark/>
          </w:tcPr>
          <w:p w14:paraId="5E3BA7C8" w14:textId="77777777" w:rsidR="001F5CD1" w:rsidRPr="001F5CD1" w:rsidRDefault="001F5CD1" w:rsidP="001F5CD1">
            <w:pPr>
              <w:jc w:val="center"/>
              <w:rPr>
                <w:rFonts w:ascii="Tahoma" w:hAnsi="Tahoma" w:cs="Tahoma"/>
                <w:sz w:val="13"/>
                <w:szCs w:val="13"/>
                <w:lang w:eastAsia="ru-RU"/>
              </w:rPr>
            </w:pPr>
            <w:r w:rsidRPr="001F5CD1">
              <w:rPr>
                <w:rFonts w:ascii="Tahoma" w:hAnsi="Tahoma" w:cs="Tahoma"/>
                <w:sz w:val="13"/>
                <w:szCs w:val="13"/>
                <w:lang w:eastAsia="ru-RU"/>
              </w:rPr>
              <w:t>0,00</w:t>
            </w:r>
          </w:p>
        </w:tc>
        <w:tc>
          <w:tcPr>
            <w:tcW w:w="1820" w:type="dxa"/>
            <w:tcBorders>
              <w:top w:val="nil"/>
              <w:left w:val="nil"/>
              <w:bottom w:val="single" w:sz="4" w:space="0" w:color="C0C0C0"/>
              <w:right w:val="single" w:sz="4" w:space="0" w:color="C0C0C0"/>
            </w:tcBorders>
            <w:shd w:val="clear" w:color="000000" w:fill="D7EAD3"/>
            <w:vAlign w:val="center"/>
            <w:hideMark/>
          </w:tcPr>
          <w:p w14:paraId="31A083A4" w14:textId="77777777" w:rsidR="001F5CD1" w:rsidRPr="001F5CD1" w:rsidRDefault="001F5CD1" w:rsidP="001F5CD1">
            <w:pPr>
              <w:jc w:val="center"/>
              <w:rPr>
                <w:rFonts w:ascii="Tahoma" w:hAnsi="Tahoma" w:cs="Tahoma"/>
                <w:sz w:val="13"/>
                <w:szCs w:val="13"/>
                <w:lang w:eastAsia="ru-RU"/>
              </w:rPr>
            </w:pPr>
            <w:r w:rsidRPr="001F5CD1">
              <w:rPr>
                <w:rFonts w:ascii="Tahoma" w:hAnsi="Tahoma" w:cs="Tahoma"/>
                <w:sz w:val="13"/>
                <w:szCs w:val="13"/>
                <w:lang w:eastAsia="ru-RU"/>
              </w:rPr>
              <w:t>0,00</w:t>
            </w:r>
          </w:p>
        </w:tc>
        <w:tc>
          <w:tcPr>
            <w:tcW w:w="1840" w:type="dxa"/>
            <w:tcBorders>
              <w:top w:val="nil"/>
              <w:left w:val="nil"/>
              <w:bottom w:val="single" w:sz="4" w:space="0" w:color="C0C0C0"/>
              <w:right w:val="single" w:sz="4" w:space="0" w:color="C0C0C0"/>
            </w:tcBorders>
            <w:shd w:val="clear" w:color="000000" w:fill="D7EAD3"/>
            <w:vAlign w:val="center"/>
            <w:hideMark/>
          </w:tcPr>
          <w:p w14:paraId="75E6F833" w14:textId="77777777" w:rsidR="001F5CD1" w:rsidRPr="001F5CD1" w:rsidRDefault="001F5CD1" w:rsidP="001F5CD1">
            <w:pPr>
              <w:jc w:val="center"/>
              <w:rPr>
                <w:rFonts w:ascii="Tahoma" w:hAnsi="Tahoma" w:cs="Tahoma"/>
                <w:sz w:val="13"/>
                <w:szCs w:val="13"/>
                <w:lang w:eastAsia="ru-RU"/>
              </w:rPr>
            </w:pPr>
            <w:r w:rsidRPr="001F5CD1">
              <w:rPr>
                <w:rFonts w:ascii="Tahoma" w:hAnsi="Tahoma" w:cs="Tahoma"/>
                <w:sz w:val="13"/>
                <w:szCs w:val="13"/>
                <w:lang w:eastAsia="ru-RU"/>
              </w:rPr>
              <w:t>0,00</w:t>
            </w:r>
          </w:p>
        </w:tc>
        <w:tc>
          <w:tcPr>
            <w:tcW w:w="1840" w:type="dxa"/>
            <w:tcBorders>
              <w:top w:val="nil"/>
              <w:left w:val="nil"/>
              <w:bottom w:val="single" w:sz="4" w:space="0" w:color="C0C0C0"/>
              <w:right w:val="single" w:sz="4" w:space="0" w:color="C0C0C0"/>
            </w:tcBorders>
            <w:shd w:val="clear" w:color="000000" w:fill="D7EAD3"/>
            <w:vAlign w:val="center"/>
            <w:hideMark/>
          </w:tcPr>
          <w:p w14:paraId="38CCC3A0" w14:textId="77777777" w:rsidR="001F5CD1" w:rsidRPr="001F5CD1" w:rsidRDefault="001F5CD1" w:rsidP="001F5CD1">
            <w:pPr>
              <w:jc w:val="center"/>
              <w:rPr>
                <w:rFonts w:ascii="Tahoma" w:hAnsi="Tahoma" w:cs="Tahoma"/>
                <w:sz w:val="13"/>
                <w:szCs w:val="13"/>
                <w:lang w:eastAsia="ru-RU"/>
              </w:rPr>
            </w:pPr>
            <w:r w:rsidRPr="001F5CD1">
              <w:rPr>
                <w:rFonts w:ascii="Tahoma" w:hAnsi="Tahoma" w:cs="Tahoma"/>
                <w:sz w:val="13"/>
                <w:szCs w:val="13"/>
                <w:lang w:eastAsia="ru-RU"/>
              </w:rPr>
              <w:t>0,00</w:t>
            </w:r>
          </w:p>
        </w:tc>
        <w:tc>
          <w:tcPr>
            <w:tcW w:w="1720" w:type="dxa"/>
            <w:tcBorders>
              <w:top w:val="nil"/>
              <w:left w:val="nil"/>
              <w:bottom w:val="single" w:sz="4" w:space="0" w:color="C0C0C0"/>
              <w:right w:val="single" w:sz="4" w:space="0" w:color="C0C0C0"/>
            </w:tcBorders>
            <w:shd w:val="clear" w:color="000000" w:fill="D7EAD3"/>
            <w:vAlign w:val="center"/>
            <w:hideMark/>
          </w:tcPr>
          <w:p w14:paraId="227997C9" w14:textId="77777777" w:rsidR="001F5CD1" w:rsidRPr="001F5CD1" w:rsidRDefault="001F5CD1" w:rsidP="001F5CD1">
            <w:pPr>
              <w:jc w:val="center"/>
              <w:rPr>
                <w:rFonts w:ascii="Tahoma" w:hAnsi="Tahoma" w:cs="Tahoma"/>
                <w:sz w:val="13"/>
                <w:szCs w:val="13"/>
                <w:lang w:eastAsia="ru-RU"/>
              </w:rPr>
            </w:pPr>
            <w:r w:rsidRPr="001F5CD1">
              <w:rPr>
                <w:rFonts w:ascii="Tahoma" w:hAnsi="Tahoma" w:cs="Tahoma"/>
                <w:sz w:val="13"/>
                <w:szCs w:val="13"/>
                <w:lang w:eastAsia="ru-RU"/>
              </w:rPr>
              <w:t>0,00</w:t>
            </w:r>
          </w:p>
        </w:tc>
        <w:tc>
          <w:tcPr>
            <w:tcW w:w="1440" w:type="dxa"/>
            <w:tcBorders>
              <w:top w:val="nil"/>
              <w:left w:val="nil"/>
              <w:bottom w:val="single" w:sz="4" w:space="0" w:color="C0C0C0"/>
              <w:right w:val="single" w:sz="4" w:space="0" w:color="C0C0C0"/>
            </w:tcBorders>
            <w:shd w:val="clear" w:color="000000" w:fill="D7EAD3"/>
            <w:vAlign w:val="center"/>
            <w:hideMark/>
          </w:tcPr>
          <w:p w14:paraId="2DC0B883" w14:textId="77777777" w:rsidR="001F5CD1" w:rsidRPr="001F5CD1" w:rsidRDefault="001F5CD1" w:rsidP="001F5CD1">
            <w:pPr>
              <w:jc w:val="center"/>
              <w:rPr>
                <w:rFonts w:ascii="Tahoma" w:hAnsi="Tahoma" w:cs="Tahoma"/>
                <w:sz w:val="13"/>
                <w:szCs w:val="13"/>
                <w:lang w:eastAsia="ru-RU"/>
              </w:rPr>
            </w:pPr>
            <w:r w:rsidRPr="001F5CD1">
              <w:rPr>
                <w:rFonts w:ascii="Tahoma" w:hAnsi="Tahoma" w:cs="Tahoma"/>
                <w:sz w:val="13"/>
                <w:szCs w:val="13"/>
                <w:lang w:eastAsia="ru-RU"/>
              </w:rPr>
              <w:t>0,00</w:t>
            </w:r>
          </w:p>
        </w:tc>
        <w:tc>
          <w:tcPr>
            <w:tcW w:w="1460" w:type="dxa"/>
            <w:tcBorders>
              <w:top w:val="nil"/>
              <w:left w:val="nil"/>
              <w:bottom w:val="single" w:sz="4" w:space="0" w:color="C0C0C0"/>
              <w:right w:val="single" w:sz="4" w:space="0" w:color="C0C0C0"/>
            </w:tcBorders>
            <w:shd w:val="clear" w:color="000000" w:fill="D7EAD3"/>
            <w:vAlign w:val="center"/>
            <w:hideMark/>
          </w:tcPr>
          <w:p w14:paraId="55733FCC" w14:textId="77777777" w:rsidR="001F5CD1" w:rsidRPr="001F5CD1" w:rsidRDefault="001F5CD1" w:rsidP="001F5CD1">
            <w:pPr>
              <w:jc w:val="center"/>
              <w:rPr>
                <w:rFonts w:ascii="Tahoma" w:hAnsi="Tahoma" w:cs="Tahoma"/>
                <w:sz w:val="13"/>
                <w:szCs w:val="13"/>
                <w:lang w:eastAsia="ru-RU"/>
              </w:rPr>
            </w:pPr>
            <w:r w:rsidRPr="001F5CD1">
              <w:rPr>
                <w:rFonts w:ascii="Tahoma" w:hAnsi="Tahoma" w:cs="Tahoma"/>
                <w:sz w:val="13"/>
                <w:szCs w:val="13"/>
                <w:lang w:eastAsia="ru-RU"/>
              </w:rPr>
              <w:t>0,00</w:t>
            </w:r>
          </w:p>
        </w:tc>
        <w:tc>
          <w:tcPr>
            <w:tcW w:w="1180" w:type="dxa"/>
            <w:tcBorders>
              <w:top w:val="nil"/>
              <w:left w:val="nil"/>
              <w:bottom w:val="single" w:sz="4" w:space="0" w:color="C0C0C0"/>
              <w:right w:val="single" w:sz="4" w:space="0" w:color="C0C0C0"/>
            </w:tcBorders>
            <w:shd w:val="clear" w:color="000000" w:fill="D7EAD3"/>
            <w:vAlign w:val="center"/>
            <w:hideMark/>
          </w:tcPr>
          <w:p w14:paraId="41635684" w14:textId="77777777" w:rsidR="001F5CD1" w:rsidRPr="001F5CD1" w:rsidRDefault="001F5CD1" w:rsidP="001F5CD1">
            <w:pPr>
              <w:jc w:val="center"/>
              <w:rPr>
                <w:rFonts w:ascii="Tahoma" w:hAnsi="Tahoma" w:cs="Tahoma"/>
                <w:sz w:val="13"/>
                <w:szCs w:val="13"/>
                <w:lang w:eastAsia="ru-RU"/>
              </w:rPr>
            </w:pPr>
            <w:r w:rsidRPr="001F5CD1">
              <w:rPr>
                <w:rFonts w:ascii="Tahoma" w:hAnsi="Tahoma" w:cs="Tahoma"/>
                <w:sz w:val="13"/>
                <w:szCs w:val="13"/>
                <w:lang w:eastAsia="ru-RU"/>
              </w:rPr>
              <w:t>0,00</w:t>
            </w:r>
          </w:p>
        </w:tc>
        <w:tc>
          <w:tcPr>
            <w:tcW w:w="3520" w:type="dxa"/>
            <w:tcBorders>
              <w:top w:val="nil"/>
              <w:left w:val="nil"/>
              <w:bottom w:val="single" w:sz="4" w:space="0" w:color="C0C0C0"/>
              <w:right w:val="single" w:sz="4" w:space="0" w:color="C0C0C0"/>
            </w:tcBorders>
            <w:shd w:val="clear" w:color="000000" w:fill="FFFFCC"/>
            <w:vAlign w:val="center"/>
            <w:hideMark/>
          </w:tcPr>
          <w:p w14:paraId="1AFAE4E4" w14:textId="77777777" w:rsidR="001F5CD1" w:rsidRPr="001F5CD1" w:rsidRDefault="001F5CD1" w:rsidP="001F5CD1">
            <w:pPr>
              <w:rPr>
                <w:rFonts w:ascii="Tahoma" w:hAnsi="Tahoma" w:cs="Tahoma"/>
                <w:sz w:val="13"/>
                <w:szCs w:val="13"/>
                <w:lang w:eastAsia="ru-RU"/>
              </w:rPr>
            </w:pPr>
            <w:r w:rsidRPr="001F5CD1">
              <w:rPr>
                <w:rFonts w:ascii="Tahoma" w:hAnsi="Tahoma" w:cs="Tahoma"/>
                <w:sz w:val="13"/>
                <w:szCs w:val="13"/>
                <w:lang w:eastAsia="ru-RU"/>
              </w:rPr>
              <w:t> </w:t>
            </w:r>
          </w:p>
        </w:tc>
      </w:tr>
      <w:tr w:rsidR="001F5CD1" w:rsidRPr="001F5CD1" w14:paraId="3CFCD067" w14:textId="77777777" w:rsidTr="001F5CD1">
        <w:trPr>
          <w:trHeight w:val="849"/>
          <w:jc w:val="center"/>
        </w:trPr>
        <w:tc>
          <w:tcPr>
            <w:tcW w:w="560" w:type="dxa"/>
            <w:tcBorders>
              <w:top w:val="nil"/>
              <w:left w:val="nil"/>
              <w:bottom w:val="nil"/>
              <w:right w:val="nil"/>
            </w:tcBorders>
            <w:shd w:val="clear" w:color="auto" w:fill="auto"/>
            <w:noWrap/>
            <w:vAlign w:val="bottom"/>
            <w:hideMark/>
          </w:tcPr>
          <w:p w14:paraId="763042D3" w14:textId="77777777" w:rsidR="001F5CD1" w:rsidRPr="001F5CD1" w:rsidRDefault="001F5CD1" w:rsidP="001F5CD1">
            <w:pPr>
              <w:rPr>
                <w:rFonts w:ascii="Tahoma" w:hAnsi="Tahoma" w:cs="Tahoma"/>
                <w:sz w:val="13"/>
                <w:szCs w:val="13"/>
                <w:lang w:eastAsia="ru-RU"/>
              </w:rPr>
            </w:pPr>
          </w:p>
        </w:tc>
        <w:tc>
          <w:tcPr>
            <w:tcW w:w="400" w:type="dxa"/>
            <w:tcBorders>
              <w:top w:val="nil"/>
              <w:left w:val="nil"/>
              <w:bottom w:val="nil"/>
              <w:right w:val="nil"/>
            </w:tcBorders>
            <w:shd w:val="clear" w:color="auto" w:fill="auto"/>
            <w:noWrap/>
            <w:vAlign w:val="bottom"/>
            <w:hideMark/>
          </w:tcPr>
          <w:p w14:paraId="3480805B" w14:textId="77777777" w:rsidR="001F5CD1" w:rsidRPr="001F5CD1" w:rsidRDefault="001F5CD1" w:rsidP="001F5CD1">
            <w:pPr>
              <w:rPr>
                <w:sz w:val="13"/>
                <w:szCs w:val="13"/>
                <w:lang w:eastAsia="ru-RU"/>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40C8E585"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18</w:t>
            </w:r>
          </w:p>
        </w:tc>
        <w:tc>
          <w:tcPr>
            <w:tcW w:w="5680" w:type="dxa"/>
            <w:tcBorders>
              <w:top w:val="nil"/>
              <w:left w:val="nil"/>
              <w:bottom w:val="single" w:sz="4" w:space="0" w:color="C0C0C0"/>
              <w:right w:val="single" w:sz="4" w:space="0" w:color="C0C0C0"/>
            </w:tcBorders>
            <w:shd w:val="clear" w:color="auto" w:fill="auto"/>
            <w:vAlign w:val="center"/>
            <w:hideMark/>
          </w:tcPr>
          <w:p w14:paraId="7619FD93" w14:textId="77777777" w:rsidR="001F5CD1" w:rsidRPr="001F5CD1" w:rsidRDefault="001F5CD1" w:rsidP="001F5CD1">
            <w:pPr>
              <w:ind w:firstLineChars="100" w:firstLine="131"/>
              <w:rPr>
                <w:rFonts w:ascii="Tahoma" w:hAnsi="Tahoma" w:cs="Tahoma"/>
                <w:b/>
                <w:bCs/>
                <w:sz w:val="13"/>
                <w:szCs w:val="13"/>
                <w:lang w:eastAsia="ru-RU"/>
              </w:rPr>
            </w:pPr>
            <w:r w:rsidRPr="001F5CD1">
              <w:rPr>
                <w:rFonts w:ascii="Tahoma" w:hAnsi="Tahoma" w:cs="Tahoma"/>
                <w:b/>
                <w:bCs/>
                <w:sz w:val="13"/>
                <w:szCs w:val="13"/>
                <w:lang w:eastAsia="ru-RU"/>
              </w:rPr>
              <w:t>Экономия средств, возникшая в результате неисполнения обязательств, предусмотренных производственной программой</w:t>
            </w:r>
          </w:p>
        </w:tc>
        <w:tc>
          <w:tcPr>
            <w:tcW w:w="1140" w:type="dxa"/>
            <w:tcBorders>
              <w:top w:val="nil"/>
              <w:left w:val="nil"/>
              <w:bottom w:val="single" w:sz="4" w:space="0" w:color="C0C0C0"/>
              <w:right w:val="single" w:sz="4" w:space="0" w:color="C0C0C0"/>
            </w:tcBorders>
            <w:shd w:val="clear" w:color="auto" w:fill="auto"/>
            <w:vAlign w:val="center"/>
            <w:hideMark/>
          </w:tcPr>
          <w:p w14:paraId="5E21DD92"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тыс руб</w:t>
            </w:r>
          </w:p>
        </w:tc>
        <w:tc>
          <w:tcPr>
            <w:tcW w:w="1780" w:type="dxa"/>
            <w:tcBorders>
              <w:top w:val="nil"/>
              <w:left w:val="nil"/>
              <w:bottom w:val="single" w:sz="4" w:space="0" w:color="C0C0C0"/>
              <w:right w:val="single" w:sz="4" w:space="0" w:color="C0C0C0"/>
            </w:tcBorders>
            <w:shd w:val="clear" w:color="000000" w:fill="FFFFCC"/>
            <w:vAlign w:val="center"/>
            <w:hideMark/>
          </w:tcPr>
          <w:p w14:paraId="543E1CE7"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 </w:t>
            </w:r>
          </w:p>
        </w:tc>
        <w:tc>
          <w:tcPr>
            <w:tcW w:w="1460" w:type="dxa"/>
            <w:tcBorders>
              <w:top w:val="nil"/>
              <w:left w:val="nil"/>
              <w:bottom w:val="single" w:sz="4" w:space="0" w:color="C0C0C0"/>
              <w:right w:val="single" w:sz="4" w:space="0" w:color="C0C0C0"/>
            </w:tcBorders>
            <w:shd w:val="clear" w:color="000000" w:fill="FFFFCC"/>
            <w:vAlign w:val="center"/>
            <w:hideMark/>
          </w:tcPr>
          <w:p w14:paraId="6DE7B536"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 </w:t>
            </w:r>
          </w:p>
        </w:tc>
        <w:tc>
          <w:tcPr>
            <w:tcW w:w="1680" w:type="dxa"/>
            <w:tcBorders>
              <w:top w:val="nil"/>
              <w:left w:val="nil"/>
              <w:bottom w:val="single" w:sz="4" w:space="0" w:color="C0C0C0"/>
              <w:right w:val="single" w:sz="4" w:space="0" w:color="C0C0C0"/>
            </w:tcBorders>
            <w:shd w:val="clear" w:color="000000" w:fill="FFFFCC"/>
            <w:vAlign w:val="center"/>
            <w:hideMark/>
          </w:tcPr>
          <w:p w14:paraId="6D1FDD03"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8,94</w:t>
            </w:r>
          </w:p>
        </w:tc>
        <w:tc>
          <w:tcPr>
            <w:tcW w:w="1660" w:type="dxa"/>
            <w:tcBorders>
              <w:top w:val="nil"/>
              <w:left w:val="nil"/>
              <w:bottom w:val="single" w:sz="4" w:space="0" w:color="C0C0C0"/>
              <w:right w:val="single" w:sz="4" w:space="0" w:color="C0C0C0"/>
            </w:tcBorders>
            <w:shd w:val="clear" w:color="000000" w:fill="FFFFCC"/>
            <w:vAlign w:val="center"/>
            <w:hideMark/>
          </w:tcPr>
          <w:p w14:paraId="7A6EBACA"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 </w:t>
            </w:r>
          </w:p>
        </w:tc>
        <w:tc>
          <w:tcPr>
            <w:tcW w:w="1820" w:type="dxa"/>
            <w:tcBorders>
              <w:top w:val="nil"/>
              <w:left w:val="nil"/>
              <w:bottom w:val="single" w:sz="4" w:space="0" w:color="C0C0C0"/>
              <w:right w:val="single" w:sz="4" w:space="0" w:color="C0C0C0"/>
            </w:tcBorders>
            <w:shd w:val="clear" w:color="000000" w:fill="FFFFCC"/>
            <w:vAlign w:val="center"/>
            <w:hideMark/>
          </w:tcPr>
          <w:p w14:paraId="0500DD95"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 </w:t>
            </w:r>
          </w:p>
        </w:tc>
        <w:tc>
          <w:tcPr>
            <w:tcW w:w="1840" w:type="dxa"/>
            <w:tcBorders>
              <w:top w:val="nil"/>
              <w:left w:val="nil"/>
              <w:bottom w:val="single" w:sz="4" w:space="0" w:color="C0C0C0"/>
              <w:right w:val="single" w:sz="4" w:space="0" w:color="C0C0C0"/>
            </w:tcBorders>
            <w:shd w:val="clear" w:color="000000" w:fill="FFFFCC"/>
            <w:vAlign w:val="center"/>
            <w:hideMark/>
          </w:tcPr>
          <w:p w14:paraId="0D415CE5"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 </w:t>
            </w:r>
          </w:p>
        </w:tc>
        <w:tc>
          <w:tcPr>
            <w:tcW w:w="1840" w:type="dxa"/>
            <w:tcBorders>
              <w:top w:val="nil"/>
              <w:left w:val="nil"/>
              <w:bottom w:val="single" w:sz="4" w:space="0" w:color="C0C0C0"/>
              <w:right w:val="single" w:sz="4" w:space="0" w:color="C0C0C0"/>
            </w:tcBorders>
            <w:shd w:val="clear" w:color="000000" w:fill="FFFFCC"/>
            <w:vAlign w:val="center"/>
            <w:hideMark/>
          </w:tcPr>
          <w:p w14:paraId="1F9586C6"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13,84</w:t>
            </w:r>
          </w:p>
        </w:tc>
        <w:tc>
          <w:tcPr>
            <w:tcW w:w="1720" w:type="dxa"/>
            <w:tcBorders>
              <w:top w:val="nil"/>
              <w:left w:val="nil"/>
              <w:bottom w:val="single" w:sz="4" w:space="0" w:color="C0C0C0"/>
              <w:right w:val="single" w:sz="4" w:space="0" w:color="C0C0C0"/>
            </w:tcBorders>
            <w:shd w:val="clear" w:color="000000" w:fill="FFFFCC"/>
            <w:vAlign w:val="center"/>
            <w:hideMark/>
          </w:tcPr>
          <w:p w14:paraId="46601BA4"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13,84</w:t>
            </w:r>
          </w:p>
        </w:tc>
        <w:tc>
          <w:tcPr>
            <w:tcW w:w="1440" w:type="dxa"/>
            <w:tcBorders>
              <w:top w:val="nil"/>
              <w:left w:val="nil"/>
              <w:bottom w:val="single" w:sz="4" w:space="0" w:color="C0C0C0"/>
              <w:right w:val="single" w:sz="4" w:space="0" w:color="C0C0C0"/>
            </w:tcBorders>
            <w:shd w:val="clear" w:color="000000" w:fill="D7EAD3"/>
            <w:vAlign w:val="center"/>
            <w:hideMark/>
          </w:tcPr>
          <w:p w14:paraId="701147E1"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6,92</w:t>
            </w:r>
          </w:p>
        </w:tc>
        <w:tc>
          <w:tcPr>
            <w:tcW w:w="1460" w:type="dxa"/>
            <w:tcBorders>
              <w:top w:val="nil"/>
              <w:left w:val="nil"/>
              <w:bottom w:val="single" w:sz="4" w:space="0" w:color="C0C0C0"/>
              <w:right w:val="single" w:sz="4" w:space="0" w:color="C0C0C0"/>
            </w:tcBorders>
            <w:shd w:val="clear" w:color="000000" w:fill="D7EAD3"/>
            <w:vAlign w:val="center"/>
            <w:hideMark/>
          </w:tcPr>
          <w:p w14:paraId="61FF72C1"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6,92</w:t>
            </w:r>
          </w:p>
        </w:tc>
        <w:tc>
          <w:tcPr>
            <w:tcW w:w="1180" w:type="dxa"/>
            <w:tcBorders>
              <w:top w:val="nil"/>
              <w:left w:val="nil"/>
              <w:bottom w:val="single" w:sz="4" w:space="0" w:color="C0C0C0"/>
              <w:right w:val="single" w:sz="4" w:space="0" w:color="C0C0C0"/>
            </w:tcBorders>
            <w:shd w:val="clear" w:color="000000" w:fill="D7EAD3"/>
            <w:vAlign w:val="center"/>
            <w:hideMark/>
          </w:tcPr>
          <w:p w14:paraId="1FE2453C"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-13,84</w:t>
            </w:r>
          </w:p>
        </w:tc>
        <w:tc>
          <w:tcPr>
            <w:tcW w:w="3520" w:type="dxa"/>
            <w:tcBorders>
              <w:top w:val="nil"/>
              <w:left w:val="nil"/>
              <w:bottom w:val="single" w:sz="4" w:space="0" w:color="C0C0C0"/>
              <w:right w:val="single" w:sz="4" w:space="0" w:color="C0C0C0"/>
            </w:tcBorders>
            <w:shd w:val="clear" w:color="000000" w:fill="FFFFCC"/>
            <w:vAlign w:val="center"/>
            <w:hideMark/>
          </w:tcPr>
          <w:p w14:paraId="4686D095" w14:textId="77777777" w:rsidR="001F5CD1" w:rsidRPr="001F5CD1" w:rsidRDefault="001F5CD1" w:rsidP="001F5CD1">
            <w:pPr>
              <w:rPr>
                <w:rFonts w:ascii="Tahoma" w:hAnsi="Tahoma" w:cs="Tahoma"/>
                <w:b/>
                <w:bCs/>
                <w:sz w:val="13"/>
                <w:szCs w:val="13"/>
                <w:lang w:eastAsia="ru-RU"/>
              </w:rPr>
            </w:pPr>
            <w:r w:rsidRPr="001F5CD1">
              <w:rPr>
                <w:rFonts w:ascii="Tahoma" w:hAnsi="Tahoma" w:cs="Tahoma"/>
                <w:b/>
                <w:bCs/>
                <w:sz w:val="13"/>
                <w:szCs w:val="13"/>
                <w:lang w:eastAsia="ru-RU"/>
              </w:rPr>
              <w:t>Учтена корректировка НВВ в связи с недостижением организацией утвержденных показателей производственной программы (расчет выполнен регулятором в соответствии с п. 93 Методических указаний)</w:t>
            </w:r>
          </w:p>
        </w:tc>
      </w:tr>
      <w:tr w:rsidR="001F5CD1" w:rsidRPr="001F5CD1" w14:paraId="109D5EC9" w14:textId="77777777" w:rsidTr="001F5CD1">
        <w:trPr>
          <w:trHeight w:val="300"/>
          <w:jc w:val="center"/>
        </w:trPr>
        <w:tc>
          <w:tcPr>
            <w:tcW w:w="560" w:type="dxa"/>
            <w:tcBorders>
              <w:top w:val="nil"/>
              <w:left w:val="nil"/>
              <w:bottom w:val="nil"/>
              <w:right w:val="nil"/>
            </w:tcBorders>
            <w:shd w:val="clear" w:color="auto" w:fill="auto"/>
            <w:noWrap/>
            <w:vAlign w:val="bottom"/>
            <w:hideMark/>
          </w:tcPr>
          <w:p w14:paraId="49D3C4F3" w14:textId="77777777" w:rsidR="001F5CD1" w:rsidRPr="001F5CD1" w:rsidRDefault="001F5CD1" w:rsidP="001F5CD1">
            <w:pPr>
              <w:rPr>
                <w:rFonts w:ascii="Tahoma" w:hAnsi="Tahoma" w:cs="Tahoma"/>
                <w:b/>
                <w:bCs/>
                <w:sz w:val="13"/>
                <w:szCs w:val="13"/>
                <w:lang w:eastAsia="ru-RU"/>
              </w:rPr>
            </w:pPr>
          </w:p>
        </w:tc>
        <w:tc>
          <w:tcPr>
            <w:tcW w:w="400" w:type="dxa"/>
            <w:tcBorders>
              <w:top w:val="nil"/>
              <w:left w:val="nil"/>
              <w:bottom w:val="nil"/>
              <w:right w:val="nil"/>
            </w:tcBorders>
            <w:shd w:val="clear" w:color="auto" w:fill="auto"/>
            <w:noWrap/>
            <w:vAlign w:val="bottom"/>
            <w:hideMark/>
          </w:tcPr>
          <w:p w14:paraId="5C378DB2" w14:textId="77777777" w:rsidR="001F5CD1" w:rsidRPr="001F5CD1" w:rsidRDefault="001F5CD1" w:rsidP="001F5CD1">
            <w:pPr>
              <w:rPr>
                <w:sz w:val="13"/>
                <w:szCs w:val="13"/>
                <w:lang w:eastAsia="ru-RU"/>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5A43C353"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19</w:t>
            </w:r>
          </w:p>
        </w:tc>
        <w:tc>
          <w:tcPr>
            <w:tcW w:w="5680" w:type="dxa"/>
            <w:tcBorders>
              <w:top w:val="nil"/>
              <w:left w:val="nil"/>
              <w:bottom w:val="single" w:sz="4" w:space="0" w:color="C0C0C0"/>
              <w:right w:val="single" w:sz="4" w:space="0" w:color="C0C0C0"/>
            </w:tcBorders>
            <w:shd w:val="clear" w:color="auto" w:fill="auto"/>
            <w:vAlign w:val="center"/>
            <w:hideMark/>
          </w:tcPr>
          <w:p w14:paraId="74A922F0" w14:textId="77777777" w:rsidR="001F5CD1" w:rsidRPr="001F5CD1" w:rsidRDefault="001F5CD1" w:rsidP="001F5CD1">
            <w:pPr>
              <w:rPr>
                <w:rFonts w:ascii="Tahoma" w:hAnsi="Tahoma" w:cs="Tahoma"/>
                <w:b/>
                <w:bCs/>
                <w:sz w:val="13"/>
                <w:szCs w:val="13"/>
                <w:lang w:eastAsia="ru-RU"/>
              </w:rPr>
            </w:pPr>
            <w:r w:rsidRPr="001F5CD1">
              <w:rPr>
                <w:rFonts w:ascii="Tahoma" w:hAnsi="Tahoma" w:cs="Tahoma"/>
                <w:b/>
                <w:bCs/>
                <w:sz w:val="13"/>
                <w:szCs w:val="13"/>
                <w:lang w:eastAsia="ru-RU"/>
              </w:rPr>
              <w:t>НВВ без НДС (с учетом снятой экономии)</w:t>
            </w:r>
          </w:p>
        </w:tc>
        <w:tc>
          <w:tcPr>
            <w:tcW w:w="1140" w:type="dxa"/>
            <w:tcBorders>
              <w:top w:val="nil"/>
              <w:left w:val="nil"/>
              <w:bottom w:val="single" w:sz="4" w:space="0" w:color="C0C0C0"/>
              <w:right w:val="single" w:sz="4" w:space="0" w:color="C0C0C0"/>
            </w:tcBorders>
            <w:shd w:val="clear" w:color="auto" w:fill="auto"/>
            <w:vAlign w:val="center"/>
            <w:hideMark/>
          </w:tcPr>
          <w:p w14:paraId="17AE3E96"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тыс руб</w:t>
            </w:r>
          </w:p>
        </w:tc>
        <w:tc>
          <w:tcPr>
            <w:tcW w:w="1780" w:type="dxa"/>
            <w:tcBorders>
              <w:top w:val="nil"/>
              <w:left w:val="nil"/>
              <w:bottom w:val="single" w:sz="4" w:space="0" w:color="C0C0C0"/>
              <w:right w:val="single" w:sz="4" w:space="0" w:color="C0C0C0"/>
            </w:tcBorders>
            <w:shd w:val="clear" w:color="000000" w:fill="D7EAD3"/>
            <w:vAlign w:val="center"/>
            <w:hideMark/>
          </w:tcPr>
          <w:p w14:paraId="12A3BB77"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426,56</w:t>
            </w:r>
          </w:p>
        </w:tc>
        <w:tc>
          <w:tcPr>
            <w:tcW w:w="1460" w:type="dxa"/>
            <w:tcBorders>
              <w:top w:val="nil"/>
              <w:left w:val="nil"/>
              <w:bottom w:val="single" w:sz="4" w:space="0" w:color="C0C0C0"/>
              <w:right w:val="single" w:sz="4" w:space="0" w:color="C0C0C0"/>
            </w:tcBorders>
            <w:shd w:val="clear" w:color="000000" w:fill="D7EAD3"/>
            <w:vAlign w:val="center"/>
            <w:hideMark/>
          </w:tcPr>
          <w:p w14:paraId="2E5B75D6"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909,46</w:t>
            </w:r>
          </w:p>
        </w:tc>
        <w:tc>
          <w:tcPr>
            <w:tcW w:w="1680" w:type="dxa"/>
            <w:tcBorders>
              <w:top w:val="nil"/>
              <w:left w:val="nil"/>
              <w:bottom w:val="single" w:sz="4" w:space="0" w:color="C0C0C0"/>
              <w:right w:val="single" w:sz="4" w:space="0" w:color="C0C0C0"/>
            </w:tcBorders>
            <w:shd w:val="clear" w:color="000000" w:fill="D7EAD3"/>
            <w:vAlign w:val="center"/>
            <w:hideMark/>
          </w:tcPr>
          <w:p w14:paraId="05C44FAA"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415,99</w:t>
            </w:r>
          </w:p>
        </w:tc>
        <w:tc>
          <w:tcPr>
            <w:tcW w:w="1660" w:type="dxa"/>
            <w:tcBorders>
              <w:top w:val="nil"/>
              <w:left w:val="nil"/>
              <w:bottom w:val="single" w:sz="4" w:space="0" w:color="C0C0C0"/>
              <w:right w:val="single" w:sz="4" w:space="0" w:color="C0C0C0"/>
            </w:tcBorders>
            <w:shd w:val="clear" w:color="000000" w:fill="D7EAD3"/>
            <w:vAlign w:val="center"/>
            <w:hideMark/>
          </w:tcPr>
          <w:p w14:paraId="5730D3B8"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456,94</w:t>
            </w:r>
          </w:p>
        </w:tc>
        <w:tc>
          <w:tcPr>
            <w:tcW w:w="1820" w:type="dxa"/>
            <w:tcBorders>
              <w:top w:val="nil"/>
              <w:left w:val="nil"/>
              <w:bottom w:val="single" w:sz="4" w:space="0" w:color="C0C0C0"/>
              <w:right w:val="single" w:sz="4" w:space="0" w:color="C0C0C0"/>
            </w:tcBorders>
            <w:shd w:val="clear" w:color="000000" w:fill="D7EAD3"/>
            <w:vAlign w:val="center"/>
            <w:hideMark/>
          </w:tcPr>
          <w:p w14:paraId="07372512"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568,68</w:t>
            </w:r>
          </w:p>
        </w:tc>
        <w:tc>
          <w:tcPr>
            <w:tcW w:w="1840" w:type="dxa"/>
            <w:tcBorders>
              <w:top w:val="nil"/>
              <w:left w:val="nil"/>
              <w:bottom w:val="single" w:sz="4" w:space="0" w:color="C0C0C0"/>
              <w:right w:val="single" w:sz="4" w:space="0" w:color="C0C0C0"/>
            </w:tcBorders>
            <w:shd w:val="clear" w:color="000000" w:fill="D7EAD3"/>
            <w:vAlign w:val="center"/>
            <w:hideMark/>
          </w:tcPr>
          <w:p w14:paraId="6995D43E"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1 025,62</w:t>
            </w:r>
          </w:p>
        </w:tc>
        <w:tc>
          <w:tcPr>
            <w:tcW w:w="1840" w:type="dxa"/>
            <w:tcBorders>
              <w:top w:val="nil"/>
              <w:left w:val="nil"/>
              <w:bottom w:val="single" w:sz="4" w:space="0" w:color="C0C0C0"/>
              <w:right w:val="single" w:sz="4" w:space="0" w:color="C0C0C0"/>
            </w:tcBorders>
            <w:shd w:val="clear" w:color="000000" w:fill="D7EAD3"/>
            <w:vAlign w:val="center"/>
            <w:hideMark/>
          </w:tcPr>
          <w:p w14:paraId="33FC2AE9"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-15,08</w:t>
            </w:r>
          </w:p>
        </w:tc>
        <w:tc>
          <w:tcPr>
            <w:tcW w:w="1720" w:type="dxa"/>
            <w:tcBorders>
              <w:top w:val="nil"/>
              <w:left w:val="nil"/>
              <w:bottom w:val="single" w:sz="4" w:space="0" w:color="C0C0C0"/>
              <w:right w:val="single" w:sz="4" w:space="0" w:color="C0C0C0"/>
            </w:tcBorders>
            <w:shd w:val="clear" w:color="000000" w:fill="D7EAD3"/>
            <w:vAlign w:val="center"/>
            <w:hideMark/>
          </w:tcPr>
          <w:p w14:paraId="6C07050F"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441,86</w:t>
            </w:r>
          </w:p>
        </w:tc>
        <w:tc>
          <w:tcPr>
            <w:tcW w:w="1440" w:type="dxa"/>
            <w:tcBorders>
              <w:top w:val="nil"/>
              <w:left w:val="nil"/>
              <w:bottom w:val="single" w:sz="4" w:space="0" w:color="C0C0C0"/>
              <w:right w:val="single" w:sz="4" w:space="0" w:color="C0C0C0"/>
            </w:tcBorders>
            <w:shd w:val="clear" w:color="000000" w:fill="D7EAD3"/>
            <w:vAlign w:val="center"/>
            <w:hideMark/>
          </w:tcPr>
          <w:p w14:paraId="6459F72D"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212,59</w:t>
            </w:r>
          </w:p>
        </w:tc>
        <w:tc>
          <w:tcPr>
            <w:tcW w:w="1460" w:type="dxa"/>
            <w:tcBorders>
              <w:top w:val="nil"/>
              <w:left w:val="nil"/>
              <w:bottom w:val="single" w:sz="4" w:space="0" w:color="C0C0C0"/>
              <w:right w:val="single" w:sz="4" w:space="0" w:color="C0C0C0"/>
            </w:tcBorders>
            <w:shd w:val="clear" w:color="000000" w:fill="D7EAD3"/>
            <w:vAlign w:val="center"/>
            <w:hideMark/>
          </w:tcPr>
          <w:p w14:paraId="6A6C5462"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229,27</w:t>
            </w:r>
          </w:p>
        </w:tc>
        <w:tc>
          <w:tcPr>
            <w:tcW w:w="1180" w:type="dxa"/>
            <w:tcBorders>
              <w:top w:val="nil"/>
              <w:left w:val="nil"/>
              <w:bottom w:val="single" w:sz="4" w:space="0" w:color="C0C0C0"/>
              <w:right w:val="single" w:sz="4" w:space="0" w:color="C0C0C0"/>
            </w:tcBorders>
            <w:shd w:val="clear" w:color="000000" w:fill="D7EAD3"/>
            <w:vAlign w:val="center"/>
            <w:hideMark/>
          </w:tcPr>
          <w:p w14:paraId="58EE280A"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15,08</w:t>
            </w:r>
          </w:p>
        </w:tc>
        <w:tc>
          <w:tcPr>
            <w:tcW w:w="3520" w:type="dxa"/>
            <w:tcBorders>
              <w:top w:val="nil"/>
              <w:left w:val="nil"/>
              <w:bottom w:val="single" w:sz="4" w:space="0" w:color="C0C0C0"/>
              <w:right w:val="single" w:sz="4" w:space="0" w:color="C0C0C0"/>
            </w:tcBorders>
            <w:shd w:val="clear" w:color="000000" w:fill="FFFFCC"/>
            <w:vAlign w:val="center"/>
            <w:hideMark/>
          </w:tcPr>
          <w:p w14:paraId="4382EBD0" w14:textId="77777777" w:rsidR="001F5CD1" w:rsidRPr="001F5CD1" w:rsidRDefault="001F5CD1" w:rsidP="001F5CD1">
            <w:pPr>
              <w:rPr>
                <w:rFonts w:ascii="Tahoma" w:hAnsi="Tahoma" w:cs="Tahoma"/>
                <w:b/>
                <w:bCs/>
                <w:sz w:val="13"/>
                <w:szCs w:val="13"/>
                <w:lang w:eastAsia="ru-RU"/>
              </w:rPr>
            </w:pPr>
            <w:r w:rsidRPr="001F5CD1">
              <w:rPr>
                <w:rFonts w:ascii="Tahoma" w:hAnsi="Tahoma" w:cs="Tahoma"/>
                <w:b/>
                <w:bCs/>
                <w:sz w:val="13"/>
                <w:szCs w:val="13"/>
                <w:lang w:eastAsia="ru-RU"/>
              </w:rPr>
              <w:t> </w:t>
            </w:r>
          </w:p>
        </w:tc>
      </w:tr>
      <w:tr w:rsidR="001F5CD1" w:rsidRPr="001F5CD1" w14:paraId="7475E0FC" w14:textId="77777777" w:rsidTr="001F5CD1">
        <w:trPr>
          <w:trHeight w:val="300"/>
          <w:jc w:val="center"/>
        </w:trPr>
        <w:tc>
          <w:tcPr>
            <w:tcW w:w="560" w:type="dxa"/>
            <w:tcBorders>
              <w:top w:val="nil"/>
              <w:left w:val="nil"/>
              <w:bottom w:val="nil"/>
              <w:right w:val="nil"/>
            </w:tcBorders>
            <w:shd w:val="clear" w:color="auto" w:fill="auto"/>
            <w:noWrap/>
            <w:vAlign w:val="bottom"/>
            <w:hideMark/>
          </w:tcPr>
          <w:p w14:paraId="0049FECB" w14:textId="77777777" w:rsidR="001F5CD1" w:rsidRPr="001F5CD1" w:rsidRDefault="001F5CD1" w:rsidP="001F5CD1">
            <w:pPr>
              <w:rPr>
                <w:rFonts w:ascii="Tahoma" w:hAnsi="Tahoma" w:cs="Tahoma"/>
                <w:b/>
                <w:bCs/>
                <w:sz w:val="13"/>
                <w:szCs w:val="13"/>
                <w:lang w:eastAsia="ru-RU"/>
              </w:rPr>
            </w:pPr>
          </w:p>
        </w:tc>
        <w:tc>
          <w:tcPr>
            <w:tcW w:w="400" w:type="dxa"/>
            <w:tcBorders>
              <w:top w:val="nil"/>
              <w:left w:val="nil"/>
              <w:bottom w:val="nil"/>
              <w:right w:val="nil"/>
            </w:tcBorders>
            <w:shd w:val="clear" w:color="auto" w:fill="auto"/>
            <w:noWrap/>
            <w:vAlign w:val="bottom"/>
            <w:hideMark/>
          </w:tcPr>
          <w:p w14:paraId="31C066F2" w14:textId="77777777" w:rsidR="001F5CD1" w:rsidRPr="001F5CD1" w:rsidRDefault="001F5CD1" w:rsidP="001F5CD1">
            <w:pPr>
              <w:rPr>
                <w:sz w:val="13"/>
                <w:szCs w:val="13"/>
                <w:lang w:eastAsia="ru-RU"/>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3D3A2A68" w14:textId="77777777" w:rsidR="001F5CD1" w:rsidRPr="001F5CD1" w:rsidRDefault="001F5CD1" w:rsidP="001F5CD1">
            <w:pPr>
              <w:jc w:val="center"/>
              <w:rPr>
                <w:rFonts w:ascii="Tahoma" w:hAnsi="Tahoma" w:cs="Tahoma"/>
                <w:sz w:val="13"/>
                <w:szCs w:val="13"/>
                <w:lang w:eastAsia="ru-RU"/>
              </w:rPr>
            </w:pPr>
            <w:r w:rsidRPr="001F5CD1">
              <w:rPr>
                <w:rFonts w:ascii="Tahoma" w:hAnsi="Tahoma" w:cs="Tahoma"/>
                <w:sz w:val="13"/>
                <w:szCs w:val="13"/>
                <w:lang w:eastAsia="ru-RU"/>
              </w:rPr>
              <w:t>19.1</w:t>
            </w:r>
          </w:p>
        </w:tc>
        <w:tc>
          <w:tcPr>
            <w:tcW w:w="5680" w:type="dxa"/>
            <w:tcBorders>
              <w:top w:val="nil"/>
              <w:left w:val="nil"/>
              <w:bottom w:val="single" w:sz="4" w:space="0" w:color="C0C0C0"/>
              <w:right w:val="single" w:sz="4" w:space="0" w:color="C0C0C0"/>
            </w:tcBorders>
            <w:shd w:val="clear" w:color="auto" w:fill="auto"/>
            <w:vAlign w:val="center"/>
            <w:hideMark/>
          </w:tcPr>
          <w:p w14:paraId="7B79AD7F" w14:textId="77777777" w:rsidR="001F5CD1" w:rsidRPr="001F5CD1" w:rsidRDefault="001F5CD1" w:rsidP="001F5CD1">
            <w:pPr>
              <w:ind w:firstLineChars="100" w:firstLine="130"/>
              <w:rPr>
                <w:rFonts w:ascii="Tahoma" w:hAnsi="Tahoma" w:cs="Tahoma"/>
                <w:sz w:val="13"/>
                <w:szCs w:val="13"/>
                <w:lang w:eastAsia="ru-RU"/>
              </w:rPr>
            </w:pPr>
            <w:r w:rsidRPr="001F5CD1">
              <w:rPr>
                <w:rFonts w:ascii="Tahoma" w:hAnsi="Tahoma" w:cs="Tahoma"/>
                <w:sz w:val="13"/>
                <w:szCs w:val="13"/>
                <w:lang w:eastAsia="ru-RU"/>
              </w:rPr>
              <w:t>На потребительский рынок</w:t>
            </w:r>
          </w:p>
        </w:tc>
        <w:tc>
          <w:tcPr>
            <w:tcW w:w="1140" w:type="dxa"/>
            <w:tcBorders>
              <w:top w:val="nil"/>
              <w:left w:val="nil"/>
              <w:bottom w:val="single" w:sz="4" w:space="0" w:color="C0C0C0"/>
              <w:right w:val="single" w:sz="4" w:space="0" w:color="C0C0C0"/>
            </w:tcBorders>
            <w:shd w:val="clear" w:color="auto" w:fill="auto"/>
            <w:vAlign w:val="center"/>
            <w:hideMark/>
          </w:tcPr>
          <w:p w14:paraId="0601D98D" w14:textId="77777777" w:rsidR="001F5CD1" w:rsidRPr="001F5CD1" w:rsidRDefault="001F5CD1" w:rsidP="001F5CD1">
            <w:pPr>
              <w:jc w:val="center"/>
              <w:rPr>
                <w:rFonts w:ascii="Tahoma" w:hAnsi="Tahoma" w:cs="Tahoma"/>
                <w:sz w:val="13"/>
                <w:szCs w:val="13"/>
                <w:lang w:eastAsia="ru-RU"/>
              </w:rPr>
            </w:pPr>
            <w:r w:rsidRPr="001F5CD1">
              <w:rPr>
                <w:rFonts w:ascii="Tahoma" w:hAnsi="Tahoma" w:cs="Tahoma"/>
                <w:sz w:val="13"/>
                <w:szCs w:val="13"/>
                <w:lang w:eastAsia="ru-RU"/>
              </w:rPr>
              <w:t>тыс руб</w:t>
            </w:r>
          </w:p>
        </w:tc>
        <w:tc>
          <w:tcPr>
            <w:tcW w:w="1780" w:type="dxa"/>
            <w:tcBorders>
              <w:top w:val="nil"/>
              <w:left w:val="nil"/>
              <w:bottom w:val="single" w:sz="4" w:space="0" w:color="C0C0C0"/>
              <w:right w:val="single" w:sz="4" w:space="0" w:color="C0C0C0"/>
            </w:tcBorders>
            <w:shd w:val="clear" w:color="000000" w:fill="D7EAD3"/>
            <w:vAlign w:val="center"/>
            <w:hideMark/>
          </w:tcPr>
          <w:p w14:paraId="1003A5CE" w14:textId="77777777" w:rsidR="001F5CD1" w:rsidRPr="001F5CD1" w:rsidRDefault="001F5CD1" w:rsidP="001F5CD1">
            <w:pPr>
              <w:jc w:val="center"/>
              <w:rPr>
                <w:rFonts w:ascii="Tahoma" w:hAnsi="Tahoma" w:cs="Tahoma"/>
                <w:sz w:val="13"/>
                <w:szCs w:val="13"/>
                <w:lang w:eastAsia="ru-RU"/>
              </w:rPr>
            </w:pPr>
            <w:r w:rsidRPr="001F5CD1">
              <w:rPr>
                <w:rFonts w:ascii="Tahoma" w:hAnsi="Tahoma" w:cs="Tahoma"/>
                <w:sz w:val="13"/>
                <w:szCs w:val="13"/>
                <w:lang w:eastAsia="ru-RU"/>
              </w:rPr>
              <w:t>426,56</w:t>
            </w:r>
          </w:p>
        </w:tc>
        <w:tc>
          <w:tcPr>
            <w:tcW w:w="1460" w:type="dxa"/>
            <w:tcBorders>
              <w:top w:val="nil"/>
              <w:left w:val="nil"/>
              <w:bottom w:val="single" w:sz="4" w:space="0" w:color="C0C0C0"/>
              <w:right w:val="single" w:sz="4" w:space="0" w:color="C0C0C0"/>
            </w:tcBorders>
            <w:shd w:val="clear" w:color="000000" w:fill="D7EAD3"/>
            <w:vAlign w:val="center"/>
            <w:hideMark/>
          </w:tcPr>
          <w:p w14:paraId="76FC906C" w14:textId="77777777" w:rsidR="001F5CD1" w:rsidRPr="001F5CD1" w:rsidRDefault="001F5CD1" w:rsidP="001F5CD1">
            <w:pPr>
              <w:jc w:val="center"/>
              <w:rPr>
                <w:rFonts w:ascii="Tahoma" w:hAnsi="Tahoma" w:cs="Tahoma"/>
                <w:sz w:val="13"/>
                <w:szCs w:val="13"/>
                <w:lang w:eastAsia="ru-RU"/>
              </w:rPr>
            </w:pPr>
            <w:r w:rsidRPr="001F5CD1">
              <w:rPr>
                <w:rFonts w:ascii="Tahoma" w:hAnsi="Tahoma" w:cs="Tahoma"/>
                <w:sz w:val="13"/>
                <w:szCs w:val="13"/>
                <w:lang w:eastAsia="ru-RU"/>
              </w:rPr>
              <w:t>909,46</w:t>
            </w:r>
          </w:p>
        </w:tc>
        <w:tc>
          <w:tcPr>
            <w:tcW w:w="1680" w:type="dxa"/>
            <w:tcBorders>
              <w:top w:val="nil"/>
              <w:left w:val="nil"/>
              <w:bottom w:val="single" w:sz="4" w:space="0" w:color="C0C0C0"/>
              <w:right w:val="single" w:sz="4" w:space="0" w:color="C0C0C0"/>
            </w:tcBorders>
            <w:shd w:val="clear" w:color="000000" w:fill="D7EAD3"/>
            <w:vAlign w:val="center"/>
            <w:hideMark/>
          </w:tcPr>
          <w:p w14:paraId="523D6F1A" w14:textId="77777777" w:rsidR="001F5CD1" w:rsidRPr="001F5CD1" w:rsidRDefault="001F5CD1" w:rsidP="001F5CD1">
            <w:pPr>
              <w:jc w:val="center"/>
              <w:rPr>
                <w:rFonts w:ascii="Tahoma" w:hAnsi="Tahoma" w:cs="Tahoma"/>
                <w:sz w:val="13"/>
                <w:szCs w:val="13"/>
                <w:lang w:eastAsia="ru-RU"/>
              </w:rPr>
            </w:pPr>
            <w:r w:rsidRPr="001F5CD1">
              <w:rPr>
                <w:rFonts w:ascii="Tahoma" w:hAnsi="Tahoma" w:cs="Tahoma"/>
                <w:sz w:val="13"/>
                <w:szCs w:val="13"/>
                <w:lang w:eastAsia="ru-RU"/>
              </w:rPr>
              <w:t>415,99</w:t>
            </w:r>
          </w:p>
        </w:tc>
        <w:tc>
          <w:tcPr>
            <w:tcW w:w="1660" w:type="dxa"/>
            <w:tcBorders>
              <w:top w:val="nil"/>
              <w:left w:val="nil"/>
              <w:bottom w:val="single" w:sz="4" w:space="0" w:color="C0C0C0"/>
              <w:right w:val="single" w:sz="4" w:space="0" w:color="C0C0C0"/>
            </w:tcBorders>
            <w:shd w:val="clear" w:color="000000" w:fill="D7EAD3"/>
            <w:vAlign w:val="center"/>
            <w:hideMark/>
          </w:tcPr>
          <w:p w14:paraId="19DC19A1" w14:textId="77777777" w:rsidR="001F5CD1" w:rsidRPr="001F5CD1" w:rsidRDefault="001F5CD1" w:rsidP="001F5CD1">
            <w:pPr>
              <w:jc w:val="center"/>
              <w:rPr>
                <w:rFonts w:ascii="Tahoma" w:hAnsi="Tahoma" w:cs="Tahoma"/>
                <w:sz w:val="13"/>
                <w:szCs w:val="13"/>
                <w:lang w:eastAsia="ru-RU"/>
              </w:rPr>
            </w:pPr>
            <w:r w:rsidRPr="001F5CD1">
              <w:rPr>
                <w:rFonts w:ascii="Tahoma" w:hAnsi="Tahoma" w:cs="Tahoma"/>
                <w:sz w:val="13"/>
                <w:szCs w:val="13"/>
                <w:lang w:eastAsia="ru-RU"/>
              </w:rPr>
              <w:t>456,94</w:t>
            </w:r>
          </w:p>
        </w:tc>
        <w:tc>
          <w:tcPr>
            <w:tcW w:w="1820" w:type="dxa"/>
            <w:tcBorders>
              <w:top w:val="nil"/>
              <w:left w:val="nil"/>
              <w:bottom w:val="single" w:sz="4" w:space="0" w:color="C0C0C0"/>
              <w:right w:val="single" w:sz="4" w:space="0" w:color="C0C0C0"/>
            </w:tcBorders>
            <w:shd w:val="clear" w:color="000000" w:fill="D7EAD3"/>
            <w:vAlign w:val="center"/>
            <w:hideMark/>
          </w:tcPr>
          <w:p w14:paraId="2BCFFF85" w14:textId="77777777" w:rsidR="001F5CD1" w:rsidRPr="001F5CD1" w:rsidRDefault="001F5CD1" w:rsidP="001F5CD1">
            <w:pPr>
              <w:jc w:val="center"/>
              <w:rPr>
                <w:rFonts w:ascii="Tahoma" w:hAnsi="Tahoma" w:cs="Tahoma"/>
                <w:sz w:val="13"/>
                <w:szCs w:val="13"/>
                <w:lang w:eastAsia="ru-RU"/>
              </w:rPr>
            </w:pPr>
            <w:r w:rsidRPr="001F5CD1">
              <w:rPr>
                <w:rFonts w:ascii="Tahoma" w:hAnsi="Tahoma" w:cs="Tahoma"/>
                <w:sz w:val="13"/>
                <w:szCs w:val="13"/>
                <w:lang w:eastAsia="ru-RU"/>
              </w:rPr>
              <w:t>568,68</w:t>
            </w:r>
          </w:p>
        </w:tc>
        <w:tc>
          <w:tcPr>
            <w:tcW w:w="1840" w:type="dxa"/>
            <w:tcBorders>
              <w:top w:val="nil"/>
              <w:left w:val="nil"/>
              <w:bottom w:val="single" w:sz="4" w:space="0" w:color="C0C0C0"/>
              <w:right w:val="single" w:sz="4" w:space="0" w:color="C0C0C0"/>
            </w:tcBorders>
            <w:shd w:val="clear" w:color="000000" w:fill="D7EAD3"/>
            <w:vAlign w:val="center"/>
            <w:hideMark/>
          </w:tcPr>
          <w:p w14:paraId="658A5679" w14:textId="77777777" w:rsidR="001F5CD1" w:rsidRPr="001F5CD1" w:rsidRDefault="001F5CD1" w:rsidP="001F5CD1">
            <w:pPr>
              <w:jc w:val="center"/>
              <w:rPr>
                <w:rFonts w:ascii="Tahoma" w:hAnsi="Tahoma" w:cs="Tahoma"/>
                <w:sz w:val="13"/>
                <w:szCs w:val="13"/>
                <w:lang w:eastAsia="ru-RU"/>
              </w:rPr>
            </w:pPr>
            <w:r w:rsidRPr="001F5CD1">
              <w:rPr>
                <w:rFonts w:ascii="Tahoma" w:hAnsi="Tahoma" w:cs="Tahoma"/>
                <w:sz w:val="13"/>
                <w:szCs w:val="13"/>
                <w:lang w:eastAsia="ru-RU"/>
              </w:rPr>
              <w:t>1 025,62</w:t>
            </w:r>
          </w:p>
        </w:tc>
        <w:tc>
          <w:tcPr>
            <w:tcW w:w="1840" w:type="dxa"/>
            <w:tcBorders>
              <w:top w:val="nil"/>
              <w:left w:val="nil"/>
              <w:bottom w:val="single" w:sz="4" w:space="0" w:color="C0C0C0"/>
              <w:right w:val="single" w:sz="4" w:space="0" w:color="C0C0C0"/>
            </w:tcBorders>
            <w:shd w:val="clear" w:color="000000" w:fill="D7EAD3"/>
            <w:vAlign w:val="center"/>
            <w:hideMark/>
          </w:tcPr>
          <w:p w14:paraId="072452E7" w14:textId="77777777" w:rsidR="001F5CD1" w:rsidRPr="001F5CD1" w:rsidRDefault="001F5CD1" w:rsidP="001F5CD1">
            <w:pPr>
              <w:jc w:val="center"/>
              <w:rPr>
                <w:rFonts w:ascii="Tahoma" w:hAnsi="Tahoma" w:cs="Tahoma"/>
                <w:sz w:val="13"/>
                <w:szCs w:val="13"/>
                <w:lang w:eastAsia="ru-RU"/>
              </w:rPr>
            </w:pPr>
            <w:r w:rsidRPr="001F5CD1">
              <w:rPr>
                <w:rFonts w:ascii="Tahoma" w:hAnsi="Tahoma" w:cs="Tahoma"/>
                <w:sz w:val="13"/>
                <w:szCs w:val="13"/>
                <w:lang w:eastAsia="ru-RU"/>
              </w:rPr>
              <w:t>-15,08</w:t>
            </w:r>
          </w:p>
        </w:tc>
        <w:tc>
          <w:tcPr>
            <w:tcW w:w="1720" w:type="dxa"/>
            <w:tcBorders>
              <w:top w:val="nil"/>
              <w:left w:val="nil"/>
              <w:bottom w:val="single" w:sz="4" w:space="0" w:color="C0C0C0"/>
              <w:right w:val="single" w:sz="4" w:space="0" w:color="C0C0C0"/>
            </w:tcBorders>
            <w:shd w:val="clear" w:color="000000" w:fill="D7EAD3"/>
            <w:vAlign w:val="center"/>
            <w:hideMark/>
          </w:tcPr>
          <w:p w14:paraId="178D0D76" w14:textId="77777777" w:rsidR="001F5CD1" w:rsidRPr="001F5CD1" w:rsidRDefault="001F5CD1" w:rsidP="001F5CD1">
            <w:pPr>
              <w:jc w:val="center"/>
              <w:rPr>
                <w:rFonts w:ascii="Tahoma" w:hAnsi="Tahoma" w:cs="Tahoma"/>
                <w:sz w:val="13"/>
                <w:szCs w:val="13"/>
                <w:lang w:eastAsia="ru-RU"/>
              </w:rPr>
            </w:pPr>
            <w:r w:rsidRPr="001F5CD1">
              <w:rPr>
                <w:rFonts w:ascii="Tahoma" w:hAnsi="Tahoma" w:cs="Tahoma"/>
                <w:sz w:val="13"/>
                <w:szCs w:val="13"/>
                <w:lang w:eastAsia="ru-RU"/>
              </w:rPr>
              <w:t>441,86</w:t>
            </w:r>
          </w:p>
        </w:tc>
        <w:tc>
          <w:tcPr>
            <w:tcW w:w="1440" w:type="dxa"/>
            <w:tcBorders>
              <w:top w:val="nil"/>
              <w:left w:val="nil"/>
              <w:bottom w:val="single" w:sz="4" w:space="0" w:color="C0C0C0"/>
              <w:right w:val="single" w:sz="4" w:space="0" w:color="C0C0C0"/>
            </w:tcBorders>
            <w:shd w:val="clear" w:color="000000" w:fill="D7EAD3"/>
            <w:vAlign w:val="center"/>
            <w:hideMark/>
          </w:tcPr>
          <w:p w14:paraId="194A1B6C" w14:textId="77777777" w:rsidR="001F5CD1" w:rsidRPr="001F5CD1" w:rsidRDefault="001F5CD1" w:rsidP="001F5CD1">
            <w:pPr>
              <w:jc w:val="center"/>
              <w:rPr>
                <w:rFonts w:ascii="Tahoma" w:hAnsi="Tahoma" w:cs="Tahoma"/>
                <w:sz w:val="13"/>
                <w:szCs w:val="13"/>
                <w:lang w:eastAsia="ru-RU"/>
              </w:rPr>
            </w:pPr>
            <w:r w:rsidRPr="001F5CD1">
              <w:rPr>
                <w:rFonts w:ascii="Tahoma" w:hAnsi="Tahoma" w:cs="Tahoma"/>
                <w:sz w:val="13"/>
                <w:szCs w:val="13"/>
                <w:lang w:eastAsia="ru-RU"/>
              </w:rPr>
              <w:t>212,59</w:t>
            </w:r>
          </w:p>
        </w:tc>
        <w:tc>
          <w:tcPr>
            <w:tcW w:w="1460" w:type="dxa"/>
            <w:tcBorders>
              <w:top w:val="nil"/>
              <w:left w:val="nil"/>
              <w:bottom w:val="single" w:sz="4" w:space="0" w:color="C0C0C0"/>
              <w:right w:val="single" w:sz="4" w:space="0" w:color="C0C0C0"/>
            </w:tcBorders>
            <w:shd w:val="clear" w:color="000000" w:fill="D7EAD3"/>
            <w:vAlign w:val="center"/>
            <w:hideMark/>
          </w:tcPr>
          <w:p w14:paraId="4B0AB083" w14:textId="77777777" w:rsidR="001F5CD1" w:rsidRPr="001F5CD1" w:rsidRDefault="001F5CD1" w:rsidP="001F5CD1">
            <w:pPr>
              <w:jc w:val="center"/>
              <w:rPr>
                <w:rFonts w:ascii="Tahoma" w:hAnsi="Tahoma" w:cs="Tahoma"/>
                <w:sz w:val="13"/>
                <w:szCs w:val="13"/>
                <w:lang w:eastAsia="ru-RU"/>
              </w:rPr>
            </w:pPr>
            <w:r w:rsidRPr="001F5CD1">
              <w:rPr>
                <w:rFonts w:ascii="Tahoma" w:hAnsi="Tahoma" w:cs="Tahoma"/>
                <w:sz w:val="13"/>
                <w:szCs w:val="13"/>
                <w:lang w:eastAsia="ru-RU"/>
              </w:rPr>
              <w:t>229,27</w:t>
            </w:r>
          </w:p>
        </w:tc>
        <w:tc>
          <w:tcPr>
            <w:tcW w:w="1180" w:type="dxa"/>
            <w:tcBorders>
              <w:top w:val="nil"/>
              <w:left w:val="nil"/>
              <w:bottom w:val="single" w:sz="4" w:space="0" w:color="C0C0C0"/>
              <w:right w:val="single" w:sz="4" w:space="0" w:color="C0C0C0"/>
            </w:tcBorders>
            <w:shd w:val="clear" w:color="000000" w:fill="D7EAD3"/>
            <w:vAlign w:val="center"/>
            <w:hideMark/>
          </w:tcPr>
          <w:p w14:paraId="742266DB"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15,08</w:t>
            </w:r>
          </w:p>
        </w:tc>
        <w:tc>
          <w:tcPr>
            <w:tcW w:w="3520" w:type="dxa"/>
            <w:tcBorders>
              <w:top w:val="nil"/>
              <w:left w:val="nil"/>
              <w:bottom w:val="single" w:sz="4" w:space="0" w:color="C0C0C0"/>
              <w:right w:val="single" w:sz="4" w:space="0" w:color="C0C0C0"/>
            </w:tcBorders>
            <w:shd w:val="clear" w:color="000000" w:fill="FFFFCC"/>
            <w:vAlign w:val="center"/>
            <w:hideMark/>
          </w:tcPr>
          <w:p w14:paraId="66D0D485" w14:textId="77777777" w:rsidR="001F5CD1" w:rsidRPr="001F5CD1" w:rsidRDefault="001F5CD1" w:rsidP="001F5CD1">
            <w:pPr>
              <w:rPr>
                <w:rFonts w:ascii="Tahoma" w:hAnsi="Tahoma" w:cs="Tahoma"/>
                <w:sz w:val="13"/>
                <w:szCs w:val="13"/>
                <w:lang w:eastAsia="ru-RU"/>
              </w:rPr>
            </w:pPr>
            <w:r w:rsidRPr="001F5CD1">
              <w:rPr>
                <w:rFonts w:ascii="Tahoma" w:hAnsi="Tahoma" w:cs="Tahoma"/>
                <w:sz w:val="13"/>
                <w:szCs w:val="13"/>
                <w:lang w:eastAsia="ru-RU"/>
              </w:rPr>
              <w:t> </w:t>
            </w:r>
          </w:p>
        </w:tc>
      </w:tr>
      <w:tr w:rsidR="001F5CD1" w:rsidRPr="001F5CD1" w14:paraId="1CA6C451" w14:textId="77777777" w:rsidTr="001F5CD1">
        <w:trPr>
          <w:trHeight w:val="300"/>
          <w:jc w:val="center"/>
        </w:trPr>
        <w:tc>
          <w:tcPr>
            <w:tcW w:w="560" w:type="dxa"/>
            <w:tcBorders>
              <w:top w:val="nil"/>
              <w:left w:val="nil"/>
              <w:bottom w:val="nil"/>
              <w:right w:val="nil"/>
            </w:tcBorders>
            <w:shd w:val="clear" w:color="auto" w:fill="auto"/>
            <w:noWrap/>
            <w:vAlign w:val="bottom"/>
            <w:hideMark/>
          </w:tcPr>
          <w:p w14:paraId="69450840" w14:textId="77777777" w:rsidR="001F5CD1" w:rsidRPr="001F5CD1" w:rsidRDefault="001F5CD1" w:rsidP="001F5CD1">
            <w:pPr>
              <w:rPr>
                <w:rFonts w:ascii="Tahoma" w:hAnsi="Tahoma" w:cs="Tahoma"/>
                <w:sz w:val="13"/>
                <w:szCs w:val="13"/>
                <w:lang w:eastAsia="ru-RU"/>
              </w:rPr>
            </w:pPr>
          </w:p>
        </w:tc>
        <w:tc>
          <w:tcPr>
            <w:tcW w:w="400" w:type="dxa"/>
            <w:tcBorders>
              <w:top w:val="nil"/>
              <w:left w:val="nil"/>
              <w:bottom w:val="nil"/>
              <w:right w:val="nil"/>
            </w:tcBorders>
            <w:shd w:val="clear" w:color="auto" w:fill="auto"/>
            <w:noWrap/>
            <w:vAlign w:val="bottom"/>
            <w:hideMark/>
          </w:tcPr>
          <w:p w14:paraId="185A5DE3" w14:textId="77777777" w:rsidR="001F5CD1" w:rsidRPr="001F5CD1" w:rsidRDefault="001F5CD1" w:rsidP="001F5CD1">
            <w:pPr>
              <w:rPr>
                <w:sz w:val="13"/>
                <w:szCs w:val="13"/>
                <w:lang w:eastAsia="ru-RU"/>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5DD090C0"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20</w:t>
            </w:r>
          </w:p>
        </w:tc>
        <w:tc>
          <w:tcPr>
            <w:tcW w:w="5680" w:type="dxa"/>
            <w:tcBorders>
              <w:top w:val="nil"/>
              <w:left w:val="nil"/>
              <w:bottom w:val="single" w:sz="4" w:space="0" w:color="C0C0C0"/>
              <w:right w:val="single" w:sz="4" w:space="0" w:color="C0C0C0"/>
            </w:tcBorders>
            <w:shd w:val="clear" w:color="auto" w:fill="auto"/>
            <w:vAlign w:val="center"/>
            <w:hideMark/>
          </w:tcPr>
          <w:p w14:paraId="254DF3F0" w14:textId="77777777" w:rsidR="001F5CD1" w:rsidRPr="001F5CD1" w:rsidRDefault="001F5CD1" w:rsidP="001F5CD1">
            <w:pPr>
              <w:rPr>
                <w:rFonts w:ascii="Tahoma" w:hAnsi="Tahoma" w:cs="Tahoma"/>
                <w:b/>
                <w:bCs/>
                <w:sz w:val="13"/>
                <w:szCs w:val="13"/>
                <w:lang w:eastAsia="ru-RU"/>
              </w:rPr>
            </w:pPr>
            <w:r w:rsidRPr="001F5CD1">
              <w:rPr>
                <w:rFonts w:ascii="Tahoma" w:hAnsi="Tahoma" w:cs="Tahoma"/>
                <w:b/>
                <w:bCs/>
                <w:sz w:val="13"/>
                <w:szCs w:val="13"/>
                <w:lang w:eastAsia="ru-RU"/>
              </w:rPr>
              <w:t>Тариф</w:t>
            </w:r>
          </w:p>
        </w:tc>
        <w:tc>
          <w:tcPr>
            <w:tcW w:w="1140" w:type="dxa"/>
            <w:tcBorders>
              <w:top w:val="nil"/>
              <w:left w:val="nil"/>
              <w:bottom w:val="single" w:sz="4" w:space="0" w:color="C0C0C0"/>
              <w:right w:val="single" w:sz="4" w:space="0" w:color="C0C0C0"/>
            </w:tcBorders>
            <w:shd w:val="clear" w:color="auto" w:fill="auto"/>
            <w:vAlign w:val="center"/>
            <w:hideMark/>
          </w:tcPr>
          <w:p w14:paraId="3A93FE07"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руб/м3</w:t>
            </w:r>
          </w:p>
        </w:tc>
        <w:tc>
          <w:tcPr>
            <w:tcW w:w="1780" w:type="dxa"/>
            <w:tcBorders>
              <w:top w:val="nil"/>
              <w:left w:val="nil"/>
              <w:bottom w:val="single" w:sz="4" w:space="0" w:color="C0C0C0"/>
              <w:right w:val="single" w:sz="4" w:space="0" w:color="C0C0C0"/>
            </w:tcBorders>
            <w:shd w:val="clear" w:color="000000" w:fill="D7EAD3"/>
            <w:vAlign w:val="center"/>
            <w:hideMark/>
          </w:tcPr>
          <w:p w14:paraId="5A852317"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1,78</w:t>
            </w:r>
          </w:p>
        </w:tc>
        <w:tc>
          <w:tcPr>
            <w:tcW w:w="1460" w:type="dxa"/>
            <w:tcBorders>
              <w:top w:val="nil"/>
              <w:left w:val="nil"/>
              <w:bottom w:val="single" w:sz="4" w:space="0" w:color="C0C0C0"/>
              <w:right w:val="single" w:sz="4" w:space="0" w:color="C0C0C0"/>
            </w:tcBorders>
            <w:shd w:val="clear" w:color="000000" w:fill="D7EAD3"/>
            <w:vAlign w:val="center"/>
            <w:hideMark/>
          </w:tcPr>
          <w:p w14:paraId="40A00D4F"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4,99</w:t>
            </w:r>
          </w:p>
        </w:tc>
        <w:tc>
          <w:tcPr>
            <w:tcW w:w="1680" w:type="dxa"/>
            <w:tcBorders>
              <w:top w:val="nil"/>
              <w:left w:val="nil"/>
              <w:bottom w:val="single" w:sz="4" w:space="0" w:color="C0C0C0"/>
              <w:right w:val="single" w:sz="4" w:space="0" w:color="C0C0C0"/>
            </w:tcBorders>
            <w:shd w:val="clear" w:color="000000" w:fill="D7EAD3"/>
            <w:vAlign w:val="center"/>
            <w:hideMark/>
          </w:tcPr>
          <w:p w14:paraId="572B7560"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1,93</w:t>
            </w:r>
          </w:p>
        </w:tc>
        <w:tc>
          <w:tcPr>
            <w:tcW w:w="1660" w:type="dxa"/>
            <w:tcBorders>
              <w:top w:val="nil"/>
              <w:left w:val="nil"/>
              <w:bottom w:val="single" w:sz="4" w:space="0" w:color="C0C0C0"/>
              <w:right w:val="single" w:sz="4" w:space="0" w:color="C0C0C0"/>
            </w:tcBorders>
            <w:shd w:val="clear" w:color="000000" w:fill="D7EAD3"/>
            <w:vAlign w:val="center"/>
            <w:hideMark/>
          </w:tcPr>
          <w:p w14:paraId="3942D05F"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2,12</w:t>
            </w:r>
          </w:p>
        </w:tc>
        <w:tc>
          <w:tcPr>
            <w:tcW w:w="1820" w:type="dxa"/>
            <w:tcBorders>
              <w:top w:val="nil"/>
              <w:left w:val="nil"/>
              <w:bottom w:val="single" w:sz="4" w:space="0" w:color="C0C0C0"/>
              <w:right w:val="single" w:sz="4" w:space="0" w:color="C0C0C0"/>
            </w:tcBorders>
            <w:shd w:val="clear" w:color="000000" w:fill="D7EAD3"/>
            <w:vAlign w:val="center"/>
            <w:hideMark/>
          </w:tcPr>
          <w:p w14:paraId="5340A6F3"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 </w:t>
            </w:r>
          </w:p>
        </w:tc>
        <w:tc>
          <w:tcPr>
            <w:tcW w:w="1840" w:type="dxa"/>
            <w:tcBorders>
              <w:top w:val="nil"/>
              <w:left w:val="nil"/>
              <w:bottom w:val="single" w:sz="4" w:space="0" w:color="C0C0C0"/>
              <w:right w:val="single" w:sz="4" w:space="0" w:color="C0C0C0"/>
            </w:tcBorders>
            <w:shd w:val="clear" w:color="000000" w:fill="D7EAD3"/>
            <w:vAlign w:val="center"/>
            <w:hideMark/>
          </w:tcPr>
          <w:p w14:paraId="72519B54"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4,92</w:t>
            </w:r>
          </w:p>
        </w:tc>
        <w:tc>
          <w:tcPr>
            <w:tcW w:w="1840" w:type="dxa"/>
            <w:tcBorders>
              <w:top w:val="nil"/>
              <w:left w:val="nil"/>
              <w:bottom w:val="single" w:sz="4" w:space="0" w:color="C0C0C0"/>
              <w:right w:val="single" w:sz="4" w:space="0" w:color="C0C0C0"/>
            </w:tcBorders>
            <w:shd w:val="clear" w:color="000000" w:fill="D7EAD3"/>
            <w:vAlign w:val="center"/>
            <w:hideMark/>
          </w:tcPr>
          <w:p w14:paraId="3FC0EAAA"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 </w:t>
            </w:r>
          </w:p>
        </w:tc>
        <w:tc>
          <w:tcPr>
            <w:tcW w:w="1720" w:type="dxa"/>
            <w:tcBorders>
              <w:top w:val="nil"/>
              <w:left w:val="nil"/>
              <w:bottom w:val="single" w:sz="4" w:space="0" w:color="C0C0C0"/>
              <w:right w:val="single" w:sz="4" w:space="0" w:color="C0C0C0"/>
            </w:tcBorders>
            <w:shd w:val="clear" w:color="000000" w:fill="D7EAD3"/>
            <w:vAlign w:val="center"/>
            <w:hideMark/>
          </w:tcPr>
          <w:p w14:paraId="66F74D0E"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2,12</w:t>
            </w:r>
          </w:p>
        </w:tc>
        <w:tc>
          <w:tcPr>
            <w:tcW w:w="1440" w:type="dxa"/>
            <w:tcBorders>
              <w:top w:val="nil"/>
              <w:left w:val="nil"/>
              <w:bottom w:val="single" w:sz="4" w:space="0" w:color="C0C0C0"/>
              <w:right w:val="single" w:sz="4" w:space="0" w:color="C0C0C0"/>
            </w:tcBorders>
            <w:shd w:val="clear" w:color="000000" w:fill="D7EAD3"/>
            <w:vAlign w:val="center"/>
            <w:hideMark/>
          </w:tcPr>
          <w:p w14:paraId="3853EEFF"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2,04</w:t>
            </w:r>
          </w:p>
        </w:tc>
        <w:tc>
          <w:tcPr>
            <w:tcW w:w="1460" w:type="dxa"/>
            <w:tcBorders>
              <w:top w:val="nil"/>
              <w:left w:val="nil"/>
              <w:bottom w:val="single" w:sz="4" w:space="0" w:color="C0C0C0"/>
              <w:right w:val="single" w:sz="4" w:space="0" w:color="C0C0C0"/>
            </w:tcBorders>
            <w:shd w:val="clear" w:color="000000" w:fill="D7EAD3"/>
            <w:vAlign w:val="center"/>
            <w:hideMark/>
          </w:tcPr>
          <w:p w14:paraId="07048F79"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2,20</w:t>
            </w:r>
          </w:p>
        </w:tc>
        <w:tc>
          <w:tcPr>
            <w:tcW w:w="1180" w:type="dxa"/>
            <w:tcBorders>
              <w:top w:val="nil"/>
              <w:left w:val="nil"/>
              <w:bottom w:val="single" w:sz="4" w:space="0" w:color="C0C0C0"/>
              <w:right w:val="single" w:sz="4" w:space="0" w:color="C0C0C0"/>
            </w:tcBorders>
            <w:shd w:val="clear" w:color="000000" w:fill="D7EAD3"/>
            <w:vAlign w:val="center"/>
            <w:hideMark/>
          </w:tcPr>
          <w:p w14:paraId="5500B879"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0,00</w:t>
            </w:r>
          </w:p>
        </w:tc>
        <w:tc>
          <w:tcPr>
            <w:tcW w:w="3520" w:type="dxa"/>
            <w:tcBorders>
              <w:top w:val="nil"/>
              <w:left w:val="nil"/>
              <w:bottom w:val="single" w:sz="4" w:space="0" w:color="C0C0C0"/>
              <w:right w:val="single" w:sz="4" w:space="0" w:color="C0C0C0"/>
            </w:tcBorders>
            <w:shd w:val="clear" w:color="000000" w:fill="FFFFCC"/>
            <w:vAlign w:val="center"/>
            <w:hideMark/>
          </w:tcPr>
          <w:p w14:paraId="17B1D78C" w14:textId="77777777" w:rsidR="001F5CD1" w:rsidRPr="001F5CD1" w:rsidRDefault="001F5CD1" w:rsidP="001F5CD1">
            <w:pPr>
              <w:rPr>
                <w:rFonts w:ascii="Tahoma" w:hAnsi="Tahoma" w:cs="Tahoma"/>
                <w:sz w:val="13"/>
                <w:szCs w:val="13"/>
                <w:lang w:eastAsia="ru-RU"/>
              </w:rPr>
            </w:pPr>
            <w:r w:rsidRPr="001F5CD1">
              <w:rPr>
                <w:rFonts w:ascii="Tahoma" w:hAnsi="Tahoma" w:cs="Tahoma"/>
                <w:sz w:val="13"/>
                <w:szCs w:val="13"/>
                <w:lang w:eastAsia="ru-RU"/>
              </w:rPr>
              <w:t> </w:t>
            </w:r>
          </w:p>
        </w:tc>
      </w:tr>
      <w:tr w:rsidR="001F5CD1" w:rsidRPr="001F5CD1" w14:paraId="0D08FD35" w14:textId="77777777" w:rsidTr="001F5CD1">
        <w:trPr>
          <w:trHeight w:val="300"/>
          <w:jc w:val="center"/>
        </w:trPr>
        <w:tc>
          <w:tcPr>
            <w:tcW w:w="560" w:type="dxa"/>
            <w:tcBorders>
              <w:top w:val="nil"/>
              <w:left w:val="nil"/>
              <w:bottom w:val="nil"/>
              <w:right w:val="nil"/>
            </w:tcBorders>
            <w:shd w:val="clear" w:color="auto" w:fill="auto"/>
            <w:noWrap/>
            <w:vAlign w:val="bottom"/>
            <w:hideMark/>
          </w:tcPr>
          <w:p w14:paraId="44C62294" w14:textId="77777777" w:rsidR="001F5CD1" w:rsidRPr="001F5CD1" w:rsidRDefault="001F5CD1" w:rsidP="001F5CD1">
            <w:pPr>
              <w:rPr>
                <w:rFonts w:ascii="Tahoma" w:hAnsi="Tahoma" w:cs="Tahoma"/>
                <w:sz w:val="13"/>
                <w:szCs w:val="13"/>
                <w:lang w:eastAsia="ru-RU"/>
              </w:rPr>
            </w:pPr>
          </w:p>
        </w:tc>
        <w:tc>
          <w:tcPr>
            <w:tcW w:w="400" w:type="dxa"/>
            <w:tcBorders>
              <w:top w:val="nil"/>
              <w:left w:val="nil"/>
              <w:bottom w:val="nil"/>
              <w:right w:val="nil"/>
            </w:tcBorders>
            <w:shd w:val="clear" w:color="auto" w:fill="auto"/>
            <w:noWrap/>
            <w:vAlign w:val="bottom"/>
            <w:hideMark/>
          </w:tcPr>
          <w:p w14:paraId="002968BA" w14:textId="77777777" w:rsidR="001F5CD1" w:rsidRPr="001F5CD1" w:rsidRDefault="001F5CD1" w:rsidP="001F5CD1">
            <w:pPr>
              <w:rPr>
                <w:sz w:val="13"/>
                <w:szCs w:val="13"/>
                <w:lang w:eastAsia="ru-RU"/>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4FA35CB2" w14:textId="77777777" w:rsidR="001F5CD1" w:rsidRPr="001F5CD1" w:rsidRDefault="001F5CD1" w:rsidP="001F5CD1">
            <w:pPr>
              <w:jc w:val="center"/>
              <w:rPr>
                <w:rFonts w:ascii="Tahoma" w:hAnsi="Tahoma" w:cs="Tahoma"/>
                <w:sz w:val="13"/>
                <w:szCs w:val="13"/>
                <w:lang w:eastAsia="ru-RU"/>
              </w:rPr>
            </w:pPr>
            <w:r w:rsidRPr="001F5CD1">
              <w:rPr>
                <w:rFonts w:ascii="Tahoma" w:hAnsi="Tahoma" w:cs="Tahoma"/>
                <w:sz w:val="13"/>
                <w:szCs w:val="13"/>
                <w:lang w:eastAsia="ru-RU"/>
              </w:rPr>
              <w:t>20.1</w:t>
            </w:r>
          </w:p>
        </w:tc>
        <w:tc>
          <w:tcPr>
            <w:tcW w:w="5680" w:type="dxa"/>
            <w:tcBorders>
              <w:top w:val="nil"/>
              <w:left w:val="nil"/>
              <w:bottom w:val="single" w:sz="4" w:space="0" w:color="C0C0C0"/>
              <w:right w:val="single" w:sz="4" w:space="0" w:color="C0C0C0"/>
            </w:tcBorders>
            <w:shd w:val="clear" w:color="auto" w:fill="auto"/>
            <w:vAlign w:val="center"/>
            <w:hideMark/>
          </w:tcPr>
          <w:p w14:paraId="4927EA30" w14:textId="77777777" w:rsidR="001F5CD1" w:rsidRPr="001F5CD1" w:rsidRDefault="001F5CD1" w:rsidP="001F5CD1">
            <w:pPr>
              <w:ind w:firstLineChars="100" w:firstLine="130"/>
              <w:rPr>
                <w:rFonts w:ascii="Tahoma" w:hAnsi="Tahoma" w:cs="Tahoma"/>
                <w:sz w:val="13"/>
                <w:szCs w:val="13"/>
                <w:lang w:eastAsia="ru-RU"/>
              </w:rPr>
            </w:pPr>
            <w:r w:rsidRPr="001F5CD1">
              <w:rPr>
                <w:rFonts w:ascii="Tahoma" w:hAnsi="Tahoma" w:cs="Tahoma"/>
                <w:sz w:val="13"/>
                <w:szCs w:val="13"/>
                <w:lang w:eastAsia="ru-RU"/>
              </w:rPr>
              <w:t>Тариф на потребительский рынок</w:t>
            </w:r>
          </w:p>
        </w:tc>
        <w:tc>
          <w:tcPr>
            <w:tcW w:w="1140" w:type="dxa"/>
            <w:tcBorders>
              <w:top w:val="nil"/>
              <w:left w:val="nil"/>
              <w:bottom w:val="single" w:sz="4" w:space="0" w:color="C0C0C0"/>
              <w:right w:val="single" w:sz="4" w:space="0" w:color="C0C0C0"/>
            </w:tcBorders>
            <w:shd w:val="clear" w:color="auto" w:fill="auto"/>
            <w:vAlign w:val="center"/>
            <w:hideMark/>
          </w:tcPr>
          <w:p w14:paraId="1B500D47" w14:textId="77777777" w:rsidR="001F5CD1" w:rsidRPr="001F5CD1" w:rsidRDefault="001F5CD1" w:rsidP="001F5CD1">
            <w:pPr>
              <w:jc w:val="center"/>
              <w:rPr>
                <w:rFonts w:ascii="Tahoma" w:hAnsi="Tahoma" w:cs="Tahoma"/>
                <w:sz w:val="13"/>
                <w:szCs w:val="13"/>
                <w:lang w:eastAsia="ru-RU"/>
              </w:rPr>
            </w:pPr>
            <w:r w:rsidRPr="001F5CD1">
              <w:rPr>
                <w:rFonts w:ascii="Tahoma" w:hAnsi="Tahoma" w:cs="Tahoma"/>
                <w:sz w:val="13"/>
                <w:szCs w:val="13"/>
                <w:lang w:eastAsia="ru-RU"/>
              </w:rPr>
              <w:t>руб/м3</w:t>
            </w:r>
          </w:p>
        </w:tc>
        <w:tc>
          <w:tcPr>
            <w:tcW w:w="1780" w:type="dxa"/>
            <w:tcBorders>
              <w:top w:val="nil"/>
              <w:left w:val="nil"/>
              <w:bottom w:val="single" w:sz="4" w:space="0" w:color="C0C0C0"/>
              <w:right w:val="single" w:sz="4" w:space="0" w:color="C0C0C0"/>
            </w:tcBorders>
            <w:shd w:val="clear" w:color="000000" w:fill="D7EAD3"/>
            <w:vAlign w:val="center"/>
            <w:hideMark/>
          </w:tcPr>
          <w:p w14:paraId="691A2E76" w14:textId="77777777" w:rsidR="001F5CD1" w:rsidRPr="001F5CD1" w:rsidRDefault="001F5CD1" w:rsidP="001F5CD1">
            <w:pPr>
              <w:jc w:val="center"/>
              <w:rPr>
                <w:rFonts w:ascii="Tahoma" w:hAnsi="Tahoma" w:cs="Tahoma"/>
                <w:sz w:val="13"/>
                <w:szCs w:val="13"/>
                <w:lang w:eastAsia="ru-RU"/>
              </w:rPr>
            </w:pPr>
            <w:r w:rsidRPr="001F5CD1">
              <w:rPr>
                <w:rFonts w:ascii="Tahoma" w:hAnsi="Tahoma" w:cs="Tahoma"/>
                <w:sz w:val="13"/>
                <w:szCs w:val="13"/>
                <w:lang w:eastAsia="ru-RU"/>
              </w:rPr>
              <w:t>1,78</w:t>
            </w:r>
          </w:p>
        </w:tc>
        <w:tc>
          <w:tcPr>
            <w:tcW w:w="1460" w:type="dxa"/>
            <w:tcBorders>
              <w:top w:val="nil"/>
              <w:left w:val="nil"/>
              <w:bottom w:val="single" w:sz="4" w:space="0" w:color="C0C0C0"/>
              <w:right w:val="single" w:sz="4" w:space="0" w:color="C0C0C0"/>
            </w:tcBorders>
            <w:shd w:val="clear" w:color="000000" w:fill="D7EAD3"/>
            <w:vAlign w:val="center"/>
            <w:hideMark/>
          </w:tcPr>
          <w:p w14:paraId="2C75649F" w14:textId="77777777" w:rsidR="001F5CD1" w:rsidRPr="001F5CD1" w:rsidRDefault="001F5CD1" w:rsidP="001F5CD1">
            <w:pPr>
              <w:jc w:val="center"/>
              <w:rPr>
                <w:rFonts w:ascii="Tahoma" w:hAnsi="Tahoma" w:cs="Tahoma"/>
                <w:sz w:val="13"/>
                <w:szCs w:val="13"/>
                <w:lang w:eastAsia="ru-RU"/>
              </w:rPr>
            </w:pPr>
            <w:r w:rsidRPr="001F5CD1">
              <w:rPr>
                <w:rFonts w:ascii="Tahoma" w:hAnsi="Tahoma" w:cs="Tahoma"/>
                <w:sz w:val="13"/>
                <w:szCs w:val="13"/>
                <w:lang w:eastAsia="ru-RU"/>
              </w:rPr>
              <w:t>4,99</w:t>
            </w:r>
          </w:p>
        </w:tc>
        <w:tc>
          <w:tcPr>
            <w:tcW w:w="1680" w:type="dxa"/>
            <w:tcBorders>
              <w:top w:val="nil"/>
              <w:left w:val="nil"/>
              <w:bottom w:val="single" w:sz="4" w:space="0" w:color="C0C0C0"/>
              <w:right w:val="single" w:sz="4" w:space="0" w:color="C0C0C0"/>
            </w:tcBorders>
            <w:shd w:val="clear" w:color="000000" w:fill="D7EAD3"/>
            <w:vAlign w:val="center"/>
            <w:hideMark/>
          </w:tcPr>
          <w:p w14:paraId="2EA1F5FD" w14:textId="77777777" w:rsidR="001F5CD1" w:rsidRPr="001F5CD1" w:rsidRDefault="001F5CD1" w:rsidP="001F5CD1">
            <w:pPr>
              <w:jc w:val="center"/>
              <w:rPr>
                <w:rFonts w:ascii="Tahoma" w:hAnsi="Tahoma" w:cs="Tahoma"/>
                <w:sz w:val="13"/>
                <w:szCs w:val="13"/>
                <w:lang w:eastAsia="ru-RU"/>
              </w:rPr>
            </w:pPr>
            <w:r w:rsidRPr="001F5CD1">
              <w:rPr>
                <w:rFonts w:ascii="Tahoma" w:hAnsi="Tahoma" w:cs="Tahoma"/>
                <w:sz w:val="13"/>
                <w:szCs w:val="13"/>
                <w:lang w:eastAsia="ru-RU"/>
              </w:rPr>
              <w:t>1,93</w:t>
            </w:r>
          </w:p>
        </w:tc>
        <w:tc>
          <w:tcPr>
            <w:tcW w:w="1660" w:type="dxa"/>
            <w:tcBorders>
              <w:top w:val="nil"/>
              <w:left w:val="nil"/>
              <w:bottom w:val="single" w:sz="4" w:space="0" w:color="C0C0C0"/>
              <w:right w:val="single" w:sz="4" w:space="0" w:color="C0C0C0"/>
            </w:tcBorders>
            <w:shd w:val="clear" w:color="000000" w:fill="D7EAD3"/>
            <w:vAlign w:val="center"/>
            <w:hideMark/>
          </w:tcPr>
          <w:p w14:paraId="1666B6AA" w14:textId="77777777" w:rsidR="001F5CD1" w:rsidRPr="001F5CD1" w:rsidRDefault="001F5CD1" w:rsidP="001F5CD1">
            <w:pPr>
              <w:jc w:val="center"/>
              <w:rPr>
                <w:rFonts w:ascii="Tahoma" w:hAnsi="Tahoma" w:cs="Tahoma"/>
                <w:sz w:val="13"/>
                <w:szCs w:val="13"/>
                <w:lang w:eastAsia="ru-RU"/>
              </w:rPr>
            </w:pPr>
            <w:r w:rsidRPr="001F5CD1">
              <w:rPr>
                <w:rFonts w:ascii="Tahoma" w:hAnsi="Tahoma" w:cs="Tahoma"/>
                <w:sz w:val="13"/>
                <w:szCs w:val="13"/>
                <w:lang w:eastAsia="ru-RU"/>
              </w:rPr>
              <w:t>2,12</w:t>
            </w:r>
          </w:p>
        </w:tc>
        <w:tc>
          <w:tcPr>
            <w:tcW w:w="1820" w:type="dxa"/>
            <w:tcBorders>
              <w:top w:val="nil"/>
              <w:left w:val="nil"/>
              <w:bottom w:val="single" w:sz="4" w:space="0" w:color="C0C0C0"/>
              <w:right w:val="single" w:sz="4" w:space="0" w:color="C0C0C0"/>
            </w:tcBorders>
            <w:shd w:val="clear" w:color="000000" w:fill="D7EAD3"/>
            <w:vAlign w:val="center"/>
            <w:hideMark/>
          </w:tcPr>
          <w:p w14:paraId="7D7A63BB" w14:textId="77777777" w:rsidR="001F5CD1" w:rsidRPr="001F5CD1" w:rsidRDefault="001F5CD1" w:rsidP="001F5CD1">
            <w:pPr>
              <w:jc w:val="center"/>
              <w:rPr>
                <w:rFonts w:ascii="Tahoma" w:hAnsi="Tahoma" w:cs="Tahoma"/>
                <w:sz w:val="13"/>
                <w:szCs w:val="13"/>
                <w:lang w:eastAsia="ru-RU"/>
              </w:rPr>
            </w:pPr>
            <w:r w:rsidRPr="001F5CD1">
              <w:rPr>
                <w:rFonts w:ascii="Tahoma" w:hAnsi="Tahoma" w:cs="Tahoma"/>
                <w:sz w:val="13"/>
                <w:szCs w:val="13"/>
                <w:lang w:eastAsia="ru-RU"/>
              </w:rPr>
              <w:t> </w:t>
            </w:r>
          </w:p>
        </w:tc>
        <w:tc>
          <w:tcPr>
            <w:tcW w:w="1840" w:type="dxa"/>
            <w:tcBorders>
              <w:top w:val="nil"/>
              <w:left w:val="nil"/>
              <w:bottom w:val="single" w:sz="4" w:space="0" w:color="C0C0C0"/>
              <w:right w:val="single" w:sz="4" w:space="0" w:color="C0C0C0"/>
            </w:tcBorders>
            <w:shd w:val="clear" w:color="000000" w:fill="D7EAD3"/>
            <w:vAlign w:val="center"/>
            <w:hideMark/>
          </w:tcPr>
          <w:p w14:paraId="5B51042E" w14:textId="77777777" w:rsidR="001F5CD1" w:rsidRPr="001F5CD1" w:rsidRDefault="001F5CD1" w:rsidP="001F5CD1">
            <w:pPr>
              <w:jc w:val="center"/>
              <w:rPr>
                <w:rFonts w:ascii="Tahoma" w:hAnsi="Tahoma" w:cs="Tahoma"/>
                <w:sz w:val="13"/>
                <w:szCs w:val="13"/>
                <w:lang w:eastAsia="ru-RU"/>
              </w:rPr>
            </w:pPr>
            <w:r w:rsidRPr="001F5CD1">
              <w:rPr>
                <w:rFonts w:ascii="Tahoma" w:hAnsi="Tahoma" w:cs="Tahoma"/>
                <w:sz w:val="13"/>
                <w:szCs w:val="13"/>
                <w:lang w:eastAsia="ru-RU"/>
              </w:rPr>
              <w:t>4,92</w:t>
            </w:r>
          </w:p>
        </w:tc>
        <w:tc>
          <w:tcPr>
            <w:tcW w:w="1840" w:type="dxa"/>
            <w:tcBorders>
              <w:top w:val="nil"/>
              <w:left w:val="nil"/>
              <w:bottom w:val="single" w:sz="4" w:space="0" w:color="C0C0C0"/>
              <w:right w:val="single" w:sz="4" w:space="0" w:color="C0C0C0"/>
            </w:tcBorders>
            <w:shd w:val="clear" w:color="000000" w:fill="D7EAD3"/>
            <w:vAlign w:val="center"/>
            <w:hideMark/>
          </w:tcPr>
          <w:p w14:paraId="4E1A2D4E" w14:textId="77777777" w:rsidR="001F5CD1" w:rsidRPr="001F5CD1" w:rsidRDefault="001F5CD1" w:rsidP="001F5CD1">
            <w:pPr>
              <w:jc w:val="center"/>
              <w:rPr>
                <w:rFonts w:ascii="Tahoma" w:hAnsi="Tahoma" w:cs="Tahoma"/>
                <w:sz w:val="13"/>
                <w:szCs w:val="13"/>
                <w:lang w:eastAsia="ru-RU"/>
              </w:rPr>
            </w:pPr>
            <w:r w:rsidRPr="001F5CD1">
              <w:rPr>
                <w:rFonts w:ascii="Tahoma" w:hAnsi="Tahoma" w:cs="Tahoma"/>
                <w:sz w:val="13"/>
                <w:szCs w:val="13"/>
                <w:lang w:eastAsia="ru-RU"/>
              </w:rPr>
              <w:t> </w:t>
            </w:r>
          </w:p>
        </w:tc>
        <w:tc>
          <w:tcPr>
            <w:tcW w:w="1720" w:type="dxa"/>
            <w:tcBorders>
              <w:top w:val="nil"/>
              <w:left w:val="nil"/>
              <w:bottom w:val="single" w:sz="4" w:space="0" w:color="C0C0C0"/>
              <w:right w:val="single" w:sz="4" w:space="0" w:color="C0C0C0"/>
            </w:tcBorders>
            <w:shd w:val="clear" w:color="000000" w:fill="D7EAD3"/>
            <w:vAlign w:val="center"/>
            <w:hideMark/>
          </w:tcPr>
          <w:p w14:paraId="5D48E5F2" w14:textId="77777777" w:rsidR="001F5CD1" w:rsidRPr="001F5CD1" w:rsidRDefault="001F5CD1" w:rsidP="001F5CD1">
            <w:pPr>
              <w:jc w:val="center"/>
              <w:rPr>
                <w:rFonts w:ascii="Tahoma" w:hAnsi="Tahoma" w:cs="Tahoma"/>
                <w:sz w:val="13"/>
                <w:szCs w:val="13"/>
                <w:lang w:eastAsia="ru-RU"/>
              </w:rPr>
            </w:pPr>
            <w:r w:rsidRPr="001F5CD1">
              <w:rPr>
                <w:rFonts w:ascii="Tahoma" w:hAnsi="Tahoma" w:cs="Tahoma"/>
                <w:sz w:val="13"/>
                <w:szCs w:val="13"/>
                <w:lang w:eastAsia="ru-RU"/>
              </w:rPr>
              <w:t>2,12</w:t>
            </w:r>
          </w:p>
        </w:tc>
        <w:tc>
          <w:tcPr>
            <w:tcW w:w="1440" w:type="dxa"/>
            <w:tcBorders>
              <w:top w:val="nil"/>
              <w:left w:val="nil"/>
              <w:bottom w:val="single" w:sz="4" w:space="0" w:color="C0C0C0"/>
              <w:right w:val="single" w:sz="4" w:space="0" w:color="C0C0C0"/>
            </w:tcBorders>
            <w:shd w:val="clear" w:color="000000" w:fill="D7EAD3"/>
            <w:vAlign w:val="center"/>
            <w:hideMark/>
          </w:tcPr>
          <w:p w14:paraId="50AA623C" w14:textId="77777777" w:rsidR="001F5CD1" w:rsidRPr="001F5CD1" w:rsidRDefault="001F5CD1" w:rsidP="001F5CD1">
            <w:pPr>
              <w:jc w:val="center"/>
              <w:rPr>
                <w:rFonts w:ascii="Tahoma" w:hAnsi="Tahoma" w:cs="Tahoma"/>
                <w:sz w:val="13"/>
                <w:szCs w:val="13"/>
                <w:lang w:eastAsia="ru-RU"/>
              </w:rPr>
            </w:pPr>
            <w:r w:rsidRPr="001F5CD1">
              <w:rPr>
                <w:rFonts w:ascii="Tahoma" w:hAnsi="Tahoma" w:cs="Tahoma"/>
                <w:sz w:val="13"/>
                <w:szCs w:val="13"/>
                <w:lang w:eastAsia="ru-RU"/>
              </w:rPr>
              <w:t>2,04</w:t>
            </w:r>
          </w:p>
        </w:tc>
        <w:tc>
          <w:tcPr>
            <w:tcW w:w="1460" w:type="dxa"/>
            <w:tcBorders>
              <w:top w:val="nil"/>
              <w:left w:val="nil"/>
              <w:bottom w:val="single" w:sz="4" w:space="0" w:color="C0C0C0"/>
              <w:right w:val="single" w:sz="4" w:space="0" w:color="C0C0C0"/>
            </w:tcBorders>
            <w:shd w:val="clear" w:color="000000" w:fill="D7EAD3"/>
            <w:vAlign w:val="center"/>
            <w:hideMark/>
          </w:tcPr>
          <w:p w14:paraId="33877229" w14:textId="77777777" w:rsidR="001F5CD1" w:rsidRPr="001F5CD1" w:rsidRDefault="001F5CD1" w:rsidP="001F5CD1">
            <w:pPr>
              <w:jc w:val="center"/>
              <w:rPr>
                <w:rFonts w:ascii="Tahoma" w:hAnsi="Tahoma" w:cs="Tahoma"/>
                <w:sz w:val="13"/>
                <w:szCs w:val="13"/>
                <w:lang w:eastAsia="ru-RU"/>
              </w:rPr>
            </w:pPr>
            <w:r w:rsidRPr="001F5CD1">
              <w:rPr>
                <w:rFonts w:ascii="Tahoma" w:hAnsi="Tahoma" w:cs="Tahoma"/>
                <w:sz w:val="13"/>
                <w:szCs w:val="13"/>
                <w:lang w:eastAsia="ru-RU"/>
              </w:rPr>
              <w:t>2,20</w:t>
            </w:r>
          </w:p>
        </w:tc>
        <w:tc>
          <w:tcPr>
            <w:tcW w:w="1180" w:type="dxa"/>
            <w:tcBorders>
              <w:top w:val="nil"/>
              <w:left w:val="nil"/>
              <w:bottom w:val="single" w:sz="4" w:space="0" w:color="C0C0C0"/>
              <w:right w:val="single" w:sz="4" w:space="0" w:color="C0C0C0"/>
            </w:tcBorders>
            <w:shd w:val="clear" w:color="000000" w:fill="D7EAD3"/>
            <w:vAlign w:val="center"/>
            <w:hideMark/>
          </w:tcPr>
          <w:p w14:paraId="6E336AFB" w14:textId="77777777" w:rsidR="001F5CD1" w:rsidRPr="001F5CD1" w:rsidRDefault="001F5CD1" w:rsidP="001F5CD1">
            <w:pPr>
              <w:jc w:val="center"/>
              <w:rPr>
                <w:rFonts w:ascii="Tahoma" w:hAnsi="Tahoma" w:cs="Tahoma"/>
                <w:sz w:val="13"/>
                <w:szCs w:val="13"/>
                <w:lang w:eastAsia="ru-RU"/>
              </w:rPr>
            </w:pPr>
            <w:r w:rsidRPr="001F5CD1">
              <w:rPr>
                <w:rFonts w:ascii="Tahoma" w:hAnsi="Tahoma" w:cs="Tahoma"/>
                <w:sz w:val="13"/>
                <w:szCs w:val="13"/>
                <w:lang w:eastAsia="ru-RU"/>
              </w:rPr>
              <w:t>0,00</w:t>
            </w:r>
          </w:p>
        </w:tc>
        <w:tc>
          <w:tcPr>
            <w:tcW w:w="3520" w:type="dxa"/>
            <w:tcBorders>
              <w:top w:val="nil"/>
              <w:left w:val="nil"/>
              <w:bottom w:val="single" w:sz="4" w:space="0" w:color="C0C0C0"/>
              <w:right w:val="single" w:sz="4" w:space="0" w:color="C0C0C0"/>
            </w:tcBorders>
            <w:shd w:val="clear" w:color="000000" w:fill="FFFFCC"/>
            <w:vAlign w:val="center"/>
            <w:hideMark/>
          </w:tcPr>
          <w:p w14:paraId="459C0217" w14:textId="77777777" w:rsidR="001F5CD1" w:rsidRPr="001F5CD1" w:rsidRDefault="001F5CD1" w:rsidP="001F5CD1">
            <w:pPr>
              <w:rPr>
                <w:rFonts w:ascii="Tahoma" w:hAnsi="Tahoma" w:cs="Tahoma"/>
                <w:sz w:val="13"/>
                <w:szCs w:val="13"/>
                <w:lang w:eastAsia="ru-RU"/>
              </w:rPr>
            </w:pPr>
            <w:r w:rsidRPr="001F5CD1">
              <w:rPr>
                <w:rFonts w:ascii="Tahoma" w:hAnsi="Tahoma" w:cs="Tahoma"/>
                <w:sz w:val="13"/>
                <w:szCs w:val="13"/>
                <w:lang w:eastAsia="ru-RU"/>
              </w:rPr>
              <w:t> </w:t>
            </w:r>
          </w:p>
        </w:tc>
      </w:tr>
      <w:tr w:rsidR="001F5CD1" w:rsidRPr="001F5CD1" w14:paraId="640E6133" w14:textId="77777777" w:rsidTr="001F5CD1">
        <w:trPr>
          <w:trHeight w:val="225"/>
          <w:jc w:val="center"/>
        </w:trPr>
        <w:tc>
          <w:tcPr>
            <w:tcW w:w="560" w:type="dxa"/>
            <w:tcBorders>
              <w:top w:val="nil"/>
              <w:left w:val="nil"/>
              <w:bottom w:val="nil"/>
              <w:right w:val="nil"/>
            </w:tcBorders>
            <w:shd w:val="clear" w:color="auto" w:fill="auto"/>
            <w:noWrap/>
            <w:vAlign w:val="bottom"/>
            <w:hideMark/>
          </w:tcPr>
          <w:p w14:paraId="2CE68D5B" w14:textId="77777777" w:rsidR="001F5CD1" w:rsidRPr="001F5CD1" w:rsidRDefault="001F5CD1" w:rsidP="001F5CD1">
            <w:pPr>
              <w:rPr>
                <w:rFonts w:ascii="Tahoma" w:hAnsi="Tahoma" w:cs="Tahoma"/>
                <w:sz w:val="13"/>
                <w:szCs w:val="13"/>
                <w:lang w:eastAsia="ru-RU"/>
              </w:rPr>
            </w:pPr>
          </w:p>
        </w:tc>
        <w:tc>
          <w:tcPr>
            <w:tcW w:w="400" w:type="dxa"/>
            <w:tcBorders>
              <w:top w:val="nil"/>
              <w:left w:val="nil"/>
              <w:bottom w:val="nil"/>
              <w:right w:val="nil"/>
            </w:tcBorders>
            <w:shd w:val="clear" w:color="auto" w:fill="auto"/>
            <w:noWrap/>
            <w:vAlign w:val="bottom"/>
            <w:hideMark/>
          </w:tcPr>
          <w:p w14:paraId="23C9B141" w14:textId="77777777" w:rsidR="001F5CD1" w:rsidRPr="001F5CD1" w:rsidRDefault="001F5CD1" w:rsidP="001F5CD1">
            <w:pPr>
              <w:rPr>
                <w:sz w:val="13"/>
                <w:szCs w:val="13"/>
                <w:lang w:eastAsia="ru-RU"/>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0BA1D240"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21</w:t>
            </w:r>
          </w:p>
        </w:tc>
        <w:tc>
          <w:tcPr>
            <w:tcW w:w="5680" w:type="dxa"/>
            <w:tcBorders>
              <w:top w:val="nil"/>
              <w:left w:val="nil"/>
              <w:bottom w:val="single" w:sz="4" w:space="0" w:color="C0C0C0"/>
              <w:right w:val="single" w:sz="4" w:space="0" w:color="C0C0C0"/>
            </w:tcBorders>
            <w:shd w:val="clear" w:color="auto" w:fill="auto"/>
            <w:vAlign w:val="center"/>
            <w:hideMark/>
          </w:tcPr>
          <w:p w14:paraId="5A0B873D" w14:textId="77777777" w:rsidR="001F5CD1" w:rsidRPr="001F5CD1" w:rsidRDefault="001F5CD1" w:rsidP="001F5CD1">
            <w:pPr>
              <w:rPr>
                <w:rFonts w:ascii="Tahoma" w:hAnsi="Tahoma" w:cs="Tahoma"/>
                <w:b/>
                <w:bCs/>
                <w:sz w:val="13"/>
                <w:szCs w:val="13"/>
                <w:lang w:eastAsia="ru-RU"/>
              </w:rPr>
            </w:pPr>
            <w:r w:rsidRPr="001F5CD1">
              <w:rPr>
                <w:rFonts w:ascii="Tahoma" w:hAnsi="Tahoma" w:cs="Tahoma"/>
                <w:b/>
                <w:bCs/>
                <w:sz w:val="13"/>
                <w:szCs w:val="13"/>
                <w:lang w:eastAsia="ru-RU"/>
              </w:rPr>
              <w:t>ФОТ, всего</w:t>
            </w:r>
          </w:p>
        </w:tc>
        <w:tc>
          <w:tcPr>
            <w:tcW w:w="1140" w:type="dxa"/>
            <w:tcBorders>
              <w:top w:val="nil"/>
              <w:left w:val="nil"/>
              <w:bottom w:val="single" w:sz="4" w:space="0" w:color="C0C0C0"/>
              <w:right w:val="single" w:sz="4" w:space="0" w:color="C0C0C0"/>
            </w:tcBorders>
            <w:shd w:val="clear" w:color="auto" w:fill="auto"/>
            <w:vAlign w:val="center"/>
            <w:hideMark/>
          </w:tcPr>
          <w:p w14:paraId="07500C86"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тыс руб</w:t>
            </w:r>
          </w:p>
        </w:tc>
        <w:tc>
          <w:tcPr>
            <w:tcW w:w="1780" w:type="dxa"/>
            <w:tcBorders>
              <w:top w:val="nil"/>
              <w:left w:val="nil"/>
              <w:bottom w:val="single" w:sz="4" w:space="0" w:color="C0C0C0"/>
              <w:right w:val="single" w:sz="4" w:space="0" w:color="C0C0C0"/>
            </w:tcBorders>
            <w:shd w:val="clear" w:color="000000" w:fill="D7EAD3"/>
            <w:vAlign w:val="center"/>
            <w:hideMark/>
          </w:tcPr>
          <w:p w14:paraId="24FD3098"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139,28</w:t>
            </w:r>
          </w:p>
        </w:tc>
        <w:tc>
          <w:tcPr>
            <w:tcW w:w="1460" w:type="dxa"/>
            <w:tcBorders>
              <w:top w:val="nil"/>
              <w:left w:val="nil"/>
              <w:bottom w:val="single" w:sz="4" w:space="0" w:color="C0C0C0"/>
              <w:right w:val="single" w:sz="4" w:space="0" w:color="C0C0C0"/>
            </w:tcBorders>
            <w:shd w:val="clear" w:color="000000" w:fill="D7EAD3"/>
            <w:vAlign w:val="center"/>
            <w:hideMark/>
          </w:tcPr>
          <w:p w14:paraId="203E0EBD"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239,31</w:t>
            </w:r>
          </w:p>
        </w:tc>
        <w:tc>
          <w:tcPr>
            <w:tcW w:w="1680" w:type="dxa"/>
            <w:tcBorders>
              <w:top w:val="nil"/>
              <w:left w:val="nil"/>
              <w:bottom w:val="single" w:sz="4" w:space="0" w:color="C0C0C0"/>
              <w:right w:val="single" w:sz="4" w:space="0" w:color="C0C0C0"/>
            </w:tcBorders>
            <w:shd w:val="clear" w:color="000000" w:fill="D7EAD3"/>
            <w:vAlign w:val="center"/>
            <w:hideMark/>
          </w:tcPr>
          <w:p w14:paraId="07C82222"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145,69</w:t>
            </w:r>
          </w:p>
        </w:tc>
        <w:tc>
          <w:tcPr>
            <w:tcW w:w="1660" w:type="dxa"/>
            <w:tcBorders>
              <w:top w:val="nil"/>
              <w:left w:val="nil"/>
              <w:bottom w:val="single" w:sz="4" w:space="0" w:color="C0C0C0"/>
              <w:right w:val="single" w:sz="4" w:space="0" w:color="C0C0C0"/>
            </w:tcBorders>
            <w:shd w:val="clear" w:color="000000" w:fill="D7EAD3"/>
            <w:vAlign w:val="center"/>
            <w:hideMark/>
          </w:tcPr>
          <w:p w14:paraId="23D2320B"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149,13</w:t>
            </w:r>
          </w:p>
        </w:tc>
        <w:tc>
          <w:tcPr>
            <w:tcW w:w="1820" w:type="dxa"/>
            <w:tcBorders>
              <w:top w:val="nil"/>
              <w:left w:val="nil"/>
              <w:bottom w:val="single" w:sz="4" w:space="0" w:color="C0C0C0"/>
              <w:right w:val="single" w:sz="4" w:space="0" w:color="C0C0C0"/>
            </w:tcBorders>
            <w:shd w:val="clear" w:color="000000" w:fill="D7EAD3"/>
            <w:vAlign w:val="center"/>
            <w:hideMark/>
          </w:tcPr>
          <w:p w14:paraId="51D6929B"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 </w:t>
            </w:r>
          </w:p>
        </w:tc>
        <w:tc>
          <w:tcPr>
            <w:tcW w:w="1840" w:type="dxa"/>
            <w:tcBorders>
              <w:top w:val="nil"/>
              <w:left w:val="nil"/>
              <w:bottom w:val="single" w:sz="4" w:space="0" w:color="C0C0C0"/>
              <w:right w:val="single" w:sz="4" w:space="0" w:color="C0C0C0"/>
            </w:tcBorders>
            <w:shd w:val="clear" w:color="000000" w:fill="D7EAD3"/>
            <w:vAlign w:val="center"/>
            <w:hideMark/>
          </w:tcPr>
          <w:p w14:paraId="2FC33082"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280,73</w:t>
            </w:r>
          </w:p>
        </w:tc>
        <w:tc>
          <w:tcPr>
            <w:tcW w:w="1840" w:type="dxa"/>
            <w:tcBorders>
              <w:top w:val="nil"/>
              <w:left w:val="nil"/>
              <w:bottom w:val="single" w:sz="4" w:space="0" w:color="C0C0C0"/>
              <w:right w:val="single" w:sz="4" w:space="0" w:color="C0C0C0"/>
            </w:tcBorders>
            <w:shd w:val="clear" w:color="000000" w:fill="D7EAD3"/>
            <w:vAlign w:val="center"/>
            <w:hideMark/>
          </w:tcPr>
          <w:p w14:paraId="6E28A9CA"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 </w:t>
            </w:r>
          </w:p>
        </w:tc>
        <w:tc>
          <w:tcPr>
            <w:tcW w:w="1720" w:type="dxa"/>
            <w:tcBorders>
              <w:top w:val="nil"/>
              <w:left w:val="nil"/>
              <w:bottom w:val="single" w:sz="4" w:space="0" w:color="C0C0C0"/>
              <w:right w:val="single" w:sz="4" w:space="0" w:color="C0C0C0"/>
            </w:tcBorders>
            <w:shd w:val="clear" w:color="000000" w:fill="D7EAD3"/>
            <w:vAlign w:val="center"/>
            <w:hideMark/>
          </w:tcPr>
          <w:p w14:paraId="29069DED"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149,14</w:t>
            </w:r>
          </w:p>
        </w:tc>
        <w:tc>
          <w:tcPr>
            <w:tcW w:w="1440" w:type="dxa"/>
            <w:tcBorders>
              <w:top w:val="nil"/>
              <w:left w:val="nil"/>
              <w:bottom w:val="single" w:sz="4" w:space="0" w:color="C0C0C0"/>
              <w:right w:val="single" w:sz="4" w:space="0" w:color="C0C0C0"/>
            </w:tcBorders>
            <w:shd w:val="clear" w:color="000000" w:fill="D7EAD3"/>
            <w:vAlign w:val="center"/>
            <w:hideMark/>
          </w:tcPr>
          <w:p w14:paraId="7DE5442B"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74,57</w:t>
            </w:r>
          </w:p>
        </w:tc>
        <w:tc>
          <w:tcPr>
            <w:tcW w:w="1460" w:type="dxa"/>
            <w:tcBorders>
              <w:top w:val="nil"/>
              <w:left w:val="nil"/>
              <w:bottom w:val="single" w:sz="4" w:space="0" w:color="C0C0C0"/>
              <w:right w:val="single" w:sz="4" w:space="0" w:color="C0C0C0"/>
            </w:tcBorders>
            <w:shd w:val="clear" w:color="000000" w:fill="D7EAD3"/>
            <w:vAlign w:val="center"/>
            <w:hideMark/>
          </w:tcPr>
          <w:p w14:paraId="5F7512DD"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74,57</w:t>
            </w:r>
          </w:p>
        </w:tc>
        <w:tc>
          <w:tcPr>
            <w:tcW w:w="1180" w:type="dxa"/>
            <w:tcBorders>
              <w:top w:val="nil"/>
              <w:left w:val="nil"/>
              <w:bottom w:val="single" w:sz="4" w:space="0" w:color="C0C0C0"/>
              <w:right w:val="single" w:sz="4" w:space="0" w:color="C0C0C0"/>
            </w:tcBorders>
            <w:shd w:val="clear" w:color="000000" w:fill="D7EAD3"/>
            <w:vAlign w:val="center"/>
            <w:hideMark/>
          </w:tcPr>
          <w:p w14:paraId="2961A232"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-0,01</w:t>
            </w:r>
          </w:p>
        </w:tc>
        <w:tc>
          <w:tcPr>
            <w:tcW w:w="3520" w:type="dxa"/>
            <w:tcBorders>
              <w:top w:val="nil"/>
              <w:left w:val="nil"/>
              <w:bottom w:val="single" w:sz="4" w:space="0" w:color="C0C0C0"/>
              <w:right w:val="single" w:sz="4" w:space="0" w:color="C0C0C0"/>
            </w:tcBorders>
            <w:shd w:val="clear" w:color="000000" w:fill="FFFFCC"/>
            <w:vAlign w:val="center"/>
            <w:hideMark/>
          </w:tcPr>
          <w:p w14:paraId="21981FF3" w14:textId="77777777" w:rsidR="001F5CD1" w:rsidRPr="001F5CD1" w:rsidRDefault="001F5CD1" w:rsidP="001F5CD1">
            <w:pPr>
              <w:rPr>
                <w:rFonts w:ascii="Tahoma" w:hAnsi="Tahoma" w:cs="Tahoma"/>
                <w:b/>
                <w:bCs/>
                <w:sz w:val="13"/>
                <w:szCs w:val="13"/>
                <w:lang w:eastAsia="ru-RU"/>
              </w:rPr>
            </w:pPr>
            <w:r w:rsidRPr="001F5CD1">
              <w:rPr>
                <w:rFonts w:ascii="Tahoma" w:hAnsi="Tahoma" w:cs="Tahoma"/>
                <w:b/>
                <w:bCs/>
                <w:sz w:val="13"/>
                <w:szCs w:val="13"/>
                <w:lang w:eastAsia="ru-RU"/>
              </w:rPr>
              <w:t> </w:t>
            </w:r>
          </w:p>
        </w:tc>
      </w:tr>
      <w:tr w:rsidR="001F5CD1" w:rsidRPr="001F5CD1" w14:paraId="193A5F5C" w14:textId="77777777" w:rsidTr="001F5CD1">
        <w:trPr>
          <w:trHeight w:val="300"/>
          <w:jc w:val="center"/>
        </w:trPr>
        <w:tc>
          <w:tcPr>
            <w:tcW w:w="560" w:type="dxa"/>
            <w:tcBorders>
              <w:top w:val="nil"/>
              <w:left w:val="nil"/>
              <w:bottom w:val="nil"/>
              <w:right w:val="nil"/>
            </w:tcBorders>
            <w:shd w:val="clear" w:color="auto" w:fill="auto"/>
            <w:noWrap/>
            <w:vAlign w:val="bottom"/>
            <w:hideMark/>
          </w:tcPr>
          <w:p w14:paraId="16B3DD03" w14:textId="77777777" w:rsidR="001F5CD1" w:rsidRPr="001F5CD1" w:rsidRDefault="001F5CD1" w:rsidP="001F5CD1">
            <w:pPr>
              <w:rPr>
                <w:rFonts w:ascii="Tahoma" w:hAnsi="Tahoma" w:cs="Tahoma"/>
                <w:b/>
                <w:bCs/>
                <w:sz w:val="13"/>
                <w:szCs w:val="13"/>
                <w:lang w:eastAsia="ru-RU"/>
              </w:rPr>
            </w:pPr>
          </w:p>
        </w:tc>
        <w:tc>
          <w:tcPr>
            <w:tcW w:w="400" w:type="dxa"/>
            <w:tcBorders>
              <w:top w:val="nil"/>
              <w:left w:val="nil"/>
              <w:bottom w:val="nil"/>
              <w:right w:val="nil"/>
            </w:tcBorders>
            <w:shd w:val="clear" w:color="auto" w:fill="auto"/>
            <w:noWrap/>
            <w:vAlign w:val="bottom"/>
            <w:hideMark/>
          </w:tcPr>
          <w:p w14:paraId="0D327CC2" w14:textId="77777777" w:rsidR="001F5CD1" w:rsidRPr="001F5CD1" w:rsidRDefault="001F5CD1" w:rsidP="001F5CD1">
            <w:pPr>
              <w:rPr>
                <w:sz w:val="13"/>
                <w:szCs w:val="13"/>
                <w:lang w:eastAsia="ru-RU"/>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64E8C896"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22</w:t>
            </w:r>
          </w:p>
        </w:tc>
        <w:tc>
          <w:tcPr>
            <w:tcW w:w="5680" w:type="dxa"/>
            <w:tcBorders>
              <w:top w:val="nil"/>
              <w:left w:val="nil"/>
              <w:bottom w:val="single" w:sz="4" w:space="0" w:color="C0C0C0"/>
              <w:right w:val="single" w:sz="4" w:space="0" w:color="C0C0C0"/>
            </w:tcBorders>
            <w:shd w:val="clear" w:color="auto" w:fill="auto"/>
            <w:vAlign w:val="center"/>
            <w:hideMark/>
          </w:tcPr>
          <w:p w14:paraId="5163FF7A" w14:textId="77777777" w:rsidR="001F5CD1" w:rsidRPr="001F5CD1" w:rsidRDefault="001F5CD1" w:rsidP="001F5CD1">
            <w:pPr>
              <w:rPr>
                <w:rFonts w:ascii="Tahoma" w:hAnsi="Tahoma" w:cs="Tahoma"/>
                <w:b/>
                <w:bCs/>
                <w:sz w:val="13"/>
                <w:szCs w:val="13"/>
                <w:lang w:eastAsia="ru-RU"/>
              </w:rPr>
            </w:pPr>
            <w:r w:rsidRPr="001F5CD1">
              <w:rPr>
                <w:rFonts w:ascii="Tahoma" w:hAnsi="Tahoma" w:cs="Tahoma"/>
                <w:b/>
                <w:bCs/>
                <w:sz w:val="13"/>
                <w:szCs w:val="13"/>
                <w:lang w:eastAsia="ru-RU"/>
              </w:rPr>
              <w:t>Численность персонала, всего</w:t>
            </w:r>
          </w:p>
        </w:tc>
        <w:tc>
          <w:tcPr>
            <w:tcW w:w="1140" w:type="dxa"/>
            <w:tcBorders>
              <w:top w:val="nil"/>
              <w:left w:val="nil"/>
              <w:bottom w:val="single" w:sz="4" w:space="0" w:color="C0C0C0"/>
              <w:right w:val="single" w:sz="4" w:space="0" w:color="C0C0C0"/>
            </w:tcBorders>
            <w:shd w:val="clear" w:color="auto" w:fill="auto"/>
            <w:vAlign w:val="center"/>
            <w:hideMark/>
          </w:tcPr>
          <w:p w14:paraId="044CD51F"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чел</w:t>
            </w:r>
          </w:p>
        </w:tc>
        <w:tc>
          <w:tcPr>
            <w:tcW w:w="1780" w:type="dxa"/>
            <w:tcBorders>
              <w:top w:val="nil"/>
              <w:left w:val="nil"/>
              <w:bottom w:val="single" w:sz="4" w:space="0" w:color="C0C0C0"/>
              <w:right w:val="single" w:sz="4" w:space="0" w:color="C0C0C0"/>
            </w:tcBorders>
            <w:shd w:val="clear" w:color="000000" w:fill="D7EAD3"/>
            <w:vAlign w:val="center"/>
            <w:hideMark/>
          </w:tcPr>
          <w:p w14:paraId="1298CC06"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0,81</w:t>
            </w:r>
          </w:p>
        </w:tc>
        <w:tc>
          <w:tcPr>
            <w:tcW w:w="1460" w:type="dxa"/>
            <w:tcBorders>
              <w:top w:val="nil"/>
              <w:left w:val="nil"/>
              <w:bottom w:val="single" w:sz="4" w:space="0" w:color="C0C0C0"/>
              <w:right w:val="single" w:sz="4" w:space="0" w:color="C0C0C0"/>
            </w:tcBorders>
            <w:shd w:val="clear" w:color="000000" w:fill="D7EAD3"/>
            <w:vAlign w:val="center"/>
            <w:hideMark/>
          </w:tcPr>
          <w:p w14:paraId="0AD7B9C8"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0,81</w:t>
            </w:r>
          </w:p>
        </w:tc>
        <w:tc>
          <w:tcPr>
            <w:tcW w:w="1680" w:type="dxa"/>
            <w:tcBorders>
              <w:top w:val="nil"/>
              <w:left w:val="nil"/>
              <w:bottom w:val="single" w:sz="4" w:space="0" w:color="C0C0C0"/>
              <w:right w:val="single" w:sz="4" w:space="0" w:color="C0C0C0"/>
            </w:tcBorders>
            <w:shd w:val="clear" w:color="000000" w:fill="D7EAD3"/>
            <w:vAlign w:val="center"/>
            <w:hideMark/>
          </w:tcPr>
          <w:p w14:paraId="10FED898"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0,81</w:t>
            </w:r>
          </w:p>
        </w:tc>
        <w:tc>
          <w:tcPr>
            <w:tcW w:w="1660" w:type="dxa"/>
            <w:tcBorders>
              <w:top w:val="nil"/>
              <w:left w:val="nil"/>
              <w:bottom w:val="single" w:sz="4" w:space="0" w:color="C0C0C0"/>
              <w:right w:val="single" w:sz="4" w:space="0" w:color="C0C0C0"/>
            </w:tcBorders>
            <w:shd w:val="clear" w:color="000000" w:fill="D7EAD3"/>
            <w:vAlign w:val="center"/>
            <w:hideMark/>
          </w:tcPr>
          <w:p w14:paraId="1BC7F5C5"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0,81</w:t>
            </w:r>
          </w:p>
        </w:tc>
        <w:tc>
          <w:tcPr>
            <w:tcW w:w="1820" w:type="dxa"/>
            <w:tcBorders>
              <w:top w:val="nil"/>
              <w:left w:val="nil"/>
              <w:bottom w:val="single" w:sz="4" w:space="0" w:color="C0C0C0"/>
              <w:right w:val="single" w:sz="4" w:space="0" w:color="C0C0C0"/>
            </w:tcBorders>
            <w:shd w:val="clear" w:color="000000" w:fill="D7EAD3"/>
            <w:vAlign w:val="center"/>
            <w:hideMark/>
          </w:tcPr>
          <w:p w14:paraId="612C4308"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 </w:t>
            </w:r>
          </w:p>
        </w:tc>
        <w:tc>
          <w:tcPr>
            <w:tcW w:w="1840" w:type="dxa"/>
            <w:tcBorders>
              <w:top w:val="nil"/>
              <w:left w:val="nil"/>
              <w:bottom w:val="single" w:sz="4" w:space="0" w:color="C0C0C0"/>
              <w:right w:val="single" w:sz="4" w:space="0" w:color="C0C0C0"/>
            </w:tcBorders>
            <w:shd w:val="clear" w:color="000000" w:fill="D7EAD3"/>
            <w:vAlign w:val="center"/>
            <w:hideMark/>
          </w:tcPr>
          <w:p w14:paraId="7A147A25"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0,82</w:t>
            </w:r>
          </w:p>
        </w:tc>
        <w:tc>
          <w:tcPr>
            <w:tcW w:w="1840" w:type="dxa"/>
            <w:tcBorders>
              <w:top w:val="nil"/>
              <w:left w:val="nil"/>
              <w:bottom w:val="single" w:sz="4" w:space="0" w:color="C0C0C0"/>
              <w:right w:val="single" w:sz="4" w:space="0" w:color="C0C0C0"/>
            </w:tcBorders>
            <w:shd w:val="clear" w:color="000000" w:fill="D7EAD3"/>
            <w:vAlign w:val="center"/>
            <w:hideMark/>
          </w:tcPr>
          <w:p w14:paraId="7E9EE163"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 </w:t>
            </w:r>
          </w:p>
        </w:tc>
        <w:tc>
          <w:tcPr>
            <w:tcW w:w="1720" w:type="dxa"/>
            <w:tcBorders>
              <w:top w:val="nil"/>
              <w:left w:val="nil"/>
              <w:bottom w:val="single" w:sz="4" w:space="0" w:color="C0C0C0"/>
              <w:right w:val="single" w:sz="4" w:space="0" w:color="C0C0C0"/>
            </w:tcBorders>
            <w:shd w:val="clear" w:color="000000" w:fill="D7EAD3"/>
            <w:vAlign w:val="center"/>
            <w:hideMark/>
          </w:tcPr>
          <w:p w14:paraId="30398E39"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0,81</w:t>
            </w:r>
          </w:p>
        </w:tc>
        <w:tc>
          <w:tcPr>
            <w:tcW w:w="1440" w:type="dxa"/>
            <w:tcBorders>
              <w:top w:val="nil"/>
              <w:left w:val="nil"/>
              <w:bottom w:val="single" w:sz="4" w:space="0" w:color="C0C0C0"/>
              <w:right w:val="single" w:sz="4" w:space="0" w:color="C0C0C0"/>
            </w:tcBorders>
            <w:shd w:val="clear" w:color="000000" w:fill="D7EAD3"/>
            <w:vAlign w:val="center"/>
            <w:hideMark/>
          </w:tcPr>
          <w:p w14:paraId="2B11F2E8"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0,81</w:t>
            </w:r>
          </w:p>
        </w:tc>
        <w:tc>
          <w:tcPr>
            <w:tcW w:w="1460" w:type="dxa"/>
            <w:tcBorders>
              <w:top w:val="nil"/>
              <w:left w:val="nil"/>
              <w:bottom w:val="single" w:sz="4" w:space="0" w:color="C0C0C0"/>
              <w:right w:val="single" w:sz="4" w:space="0" w:color="C0C0C0"/>
            </w:tcBorders>
            <w:shd w:val="clear" w:color="000000" w:fill="D7EAD3"/>
            <w:vAlign w:val="center"/>
            <w:hideMark/>
          </w:tcPr>
          <w:p w14:paraId="6AA06BB8"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0,81</w:t>
            </w:r>
          </w:p>
        </w:tc>
        <w:tc>
          <w:tcPr>
            <w:tcW w:w="1180" w:type="dxa"/>
            <w:tcBorders>
              <w:top w:val="nil"/>
              <w:left w:val="nil"/>
              <w:bottom w:val="single" w:sz="4" w:space="0" w:color="C0C0C0"/>
              <w:right w:val="single" w:sz="4" w:space="0" w:color="C0C0C0"/>
            </w:tcBorders>
            <w:shd w:val="clear" w:color="000000" w:fill="D7EAD3"/>
            <w:vAlign w:val="center"/>
            <w:hideMark/>
          </w:tcPr>
          <w:p w14:paraId="27516FF3"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0,00</w:t>
            </w:r>
          </w:p>
        </w:tc>
        <w:tc>
          <w:tcPr>
            <w:tcW w:w="3520" w:type="dxa"/>
            <w:tcBorders>
              <w:top w:val="nil"/>
              <w:left w:val="nil"/>
              <w:bottom w:val="single" w:sz="4" w:space="0" w:color="C0C0C0"/>
              <w:right w:val="single" w:sz="4" w:space="0" w:color="C0C0C0"/>
            </w:tcBorders>
            <w:shd w:val="clear" w:color="000000" w:fill="FFFFCC"/>
            <w:vAlign w:val="center"/>
            <w:hideMark/>
          </w:tcPr>
          <w:p w14:paraId="7A408BA6" w14:textId="77777777" w:rsidR="001F5CD1" w:rsidRPr="001F5CD1" w:rsidRDefault="001F5CD1" w:rsidP="001F5CD1">
            <w:pPr>
              <w:rPr>
                <w:rFonts w:ascii="Tahoma" w:hAnsi="Tahoma" w:cs="Tahoma"/>
                <w:b/>
                <w:bCs/>
                <w:sz w:val="13"/>
                <w:szCs w:val="13"/>
                <w:lang w:eastAsia="ru-RU"/>
              </w:rPr>
            </w:pPr>
            <w:r w:rsidRPr="001F5CD1">
              <w:rPr>
                <w:rFonts w:ascii="Tahoma" w:hAnsi="Tahoma" w:cs="Tahoma"/>
                <w:b/>
                <w:bCs/>
                <w:sz w:val="13"/>
                <w:szCs w:val="13"/>
                <w:lang w:eastAsia="ru-RU"/>
              </w:rPr>
              <w:t> </w:t>
            </w:r>
          </w:p>
        </w:tc>
      </w:tr>
      <w:tr w:rsidR="001F5CD1" w:rsidRPr="001F5CD1" w14:paraId="7A66AC99" w14:textId="77777777" w:rsidTr="001F5CD1">
        <w:trPr>
          <w:trHeight w:val="300"/>
          <w:jc w:val="center"/>
        </w:trPr>
        <w:tc>
          <w:tcPr>
            <w:tcW w:w="560" w:type="dxa"/>
            <w:tcBorders>
              <w:top w:val="nil"/>
              <w:left w:val="nil"/>
              <w:bottom w:val="nil"/>
              <w:right w:val="nil"/>
            </w:tcBorders>
            <w:shd w:val="clear" w:color="auto" w:fill="auto"/>
            <w:noWrap/>
            <w:vAlign w:val="bottom"/>
            <w:hideMark/>
          </w:tcPr>
          <w:p w14:paraId="6F69103B" w14:textId="77777777" w:rsidR="001F5CD1" w:rsidRPr="001F5CD1" w:rsidRDefault="001F5CD1" w:rsidP="001F5CD1">
            <w:pPr>
              <w:rPr>
                <w:rFonts w:ascii="Tahoma" w:hAnsi="Tahoma" w:cs="Tahoma"/>
                <w:b/>
                <w:bCs/>
                <w:sz w:val="13"/>
                <w:szCs w:val="13"/>
                <w:lang w:eastAsia="ru-RU"/>
              </w:rPr>
            </w:pPr>
          </w:p>
        </w:tc>
        <w:tc>
          <w:tcPr>
            <w:tcW w:w="400" w:type="dxa"/>
            <w:tcBorders>
              <w:top w:val="nil"/>
              <w:left w:val="nil"/>
              <w:bottom w:val="nil"/>
              <w:right w:val="nil"/>
            </w:tcBorders>
            <w:shd w:val="clear" w:color="auto" w:fill="auto"/>
            <w:noWrap/>
            <w:vAlign w:val="bottom"/>
            <w:hideMark/>
          </w:tcPr>
          <w:p w14:paraId="2CA09009" w14:textId="77777777" w:rsidR="001F5CD1" w:rsidRPr="001F5CD1" w:rsidRDefault="001F5CD1" w:rsidP="001F5CD1">
            <w:pPr>
              <w:rPr>
                <w:sz w:val="13"/>
                <w:szCs w:val="13"/>
                <w:lang w:eastAsia="ru-RU"/>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26C272A0"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23</w:t>
            </w:r>
          </w:p>
        </w:tc>
        <w:tc>
          <w:tcPr>
            <w:tcW w:w="5680" w:type="dxa"/>
            <w:tcBorders>
              <w:top w:val="nil"/>
              <w:left w:val="nil"/>
              <w:bottom w:val="single" w:sz="4" w:space="0" w:color="C0C0C0"/>
              <w:right w:val="single" w:sz="4" w:space="0" w:color="C0C0C0"/>
            </w:tcBorders>
            <w:shd w:val="clear" w:color="auto" w:fill="auto"/>
            <w:vAlign w:val="center"/>
            <w:hideMark/>
          </w:tcPr>
          <w:p w14:paraId="0CB4374D" w14:textId="77777777" w:rsidR="001F5CD1" w:rsidRPr="001F5CD1" w:rsidRDefault="001F5CD1" w:rsidP="001F5CD1">
            <w:pPr>
              <w:rPr>
                <w:rFonts w:ascii="Tahoma" w:hAnsi="Tahoma" w:cs="Tahoma"/>
                <w:b/>
                <w:bCs/>
                <w:sz w:val="13"/>
                <w:szCs w:val="13"/>
                <w:lang w:eastAsia="ru-RU"/>
              </w:rPr>
            </w:pPr>
            <w:r w:rsidRPr="001F5CD1">
              <w:rPr>
                <w:rFonts w:ascii="Tahoma" w:hAnsi="Tahoma" w:cs="Tahoma"/>
                <w:b/>
                <w:bCs/>
                <w:sz w:val="13"/>
                <w:szCs w:val="13"/>
                <w:lang w:eastAsia="ru-RU"/>
              </w:rPr>
              <w:t>Среднемесячная заработная плата</w:t>
            </w:r>
          </w:p>
        </w:tc>
        <w:tc>
          <w:tcPr>
            <w:tcW w:w="1140" w:type="dxa"/>
            <w:tcBorders>
              <w:top w:val="nil"/>
              <w:left w:val="nil"/>
              <w:bottom w:val="single" w:sz="4" w:space="0" w:color="C0C0C0"/>
              <w:right w:val="single" w:sz="4" w:space="0" w:color="C0C0C0"/>
            </w:tcBorders>
            <w:shd w:val="clear" w:color="auto" w:fill="auto"/>
            <w:vAlign w:val="center"/>
            <w:hideMark/>
          </w:tcPr>
          <w:p w14:paraId="78BA29E9"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руб</w:t>
            </w:r>
          </w:p>
        </w:tc>
        <w:tc>
          <w:tcPr>
            <w:tcW w:w="1780" w:type="dxa"/>
            <w:tcBorders>
              <w:top w:val="nil"/>
              <w:left w:val="nil"/>
              <w:bottom w:val="single" w:sz="4" w:space="0" w:color="C0C0C0"/>
              <w:right w:val="single" w:sz="4" w:space="0" w:color="C0C0C0"/>
            </w:tcBorders>
            <w:shd w:val="clear" w:color="000000" w:fill="D7EAD3"/>
            <w:vAlign w:val="center"/>
            <w:hideMark/>
          </w:tcPr>
          <w:p w14:paraId="18E6BE8B"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14 329,22</w:t>
            </w:r>
          </w:p>
        </w:tc>
        <w:tc>
          <w:tcPr>
            <w:tcW w:w="1460" w:type="dxa"/>
            <w:tcBorders>
              <w:top w:val="nil"/>
              <w:left w:val="nil"/>
              <w:bottom w:val="single" w:sz="4" w:space="0" w:color="C0C0C0"/>
              <w:right w:val="single" w:sz="4" w:space="0" w:color="C0C0C0"/>
            </w:tcBorders>
            <w:shd w:val="clear" w:color="000000" w:fill="D7EAD3"/>
            <w:vAlign w:val="center"/>
            <w:hideMark/>
          </w:tcPr>
          <w:p w14:paraId="67288760"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24 485,27</w:t>
            </w:r>
          </w:p>
        </w:tc>
        <w:tc>
          <w:tcPr>
            <w:tcW w:w="1680" w:type="dxa"/>
            <w:tcBorders>
              <w:top w:val="nil"/>
              <w:left w:val="nil"/>
              <w:bottom w:val="single" w:sz="4" w:space="0" w:color="C0C0C0"/>
              <w:right w:val="single" w:sz="4" w:space="0" w:color="C0C0C0"/>
            </w:tcBorders>
            <w:shd w:val="clear" w:color="000000" w:fill="D7EAD3"/>
            <w:vAlign w:val="center"/>
            <w:hideMark/>
          </w:tcPr>
          <w:p w14:paraId="18DE6683"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14 988,68</w:t>
            </w:r>
          </w:p>
        </w:tc>
        <w:tc>
          <w:tcPr>
            <w:tcW w:w="1660" w:type="dxa"/>
            <w:tcBorders>
              <w:top w:val="nil"/>
              <w:left w:val="nil"/>
              <w:bottom w:val="single" w:sz="4" w:space="0" w:color="C0C0C0"/>
              <w:right w:val="single" w:sz="4" w:space="0" w:color="C0C0C0"/>
            </w:tcBorders>
            <w:shd w:val="clear" w:color="000000" w:fill="D7EAD3"/>
            <w:vAlign w:val="center"/>
            <w:hideMark/>
          </w:tcPr>
          <w:p w14:paraId="270F7400"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15 342,16</w:t>
            </w:r>
          </w:p>
        </w:tc>
        <w:tc>
          <w:tcPr>
            <w:tcW w:w="1820" w:type="dxa"/>
            <w:tcBorders>
              <w:top w:val="nil"/>
              <w:left w:val="nil"/>
              <w:bottom w:val="single" w:sz="4" w:space="0" w:color="C0C0C0"/>
              <w:right w:val="single" w:sz="4" w:space="0" w:color="C0C0C0"/>
            </w:tcBorders>
            <w:shd w:val="clear" w:color="000000" w:fill="D7EAD3"/>
            <w:vAlign w:val="center"/>
            <w:hideMark/>
          </w:tcPr>
          <w:p w14:paraId="16E1F79F"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 </w:t>
            </w:r>
          </w:p>
        </w:tc>
        <w:tc>
          <w:tcPr>
            <w:tcW w:w="1840" w:type="dxa"/>
            <w:tcBorders>
              <w:top w:val="nil"/>
              <w:left w:val="nil"/>
              <w:bottom w:val="single" w:sz="4" w:space="0" w:color="C0C0C0"/>
              <w:right w:val="single" w:sz="4" w:space="0" w:color="C0C0C0"/>
            </w:tcBorders>
            <w:shd w:val="clear" w:color="000000" w:fill="D7EAD3"/>
            <w:vAlign w:val="center"/>
            <w:hideMark/>
          </w:tcPr>
          <w:p w14:paraId="75E55D82"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28 489,00</w:t>
            </w:r>
          </w:p>
        </w:tc>
        <w:tc>
          <w:tcPr>
            <w:tcW w:w="1840" w:type="dxa"/>
            <w:tcBorders>
              <w:top w:val="nil"/>
              <w:left w:val="nil"/>
              <w:bottom w:val="single" w:sz="4" w:space="0" w:color="C0C0C0"/>
              <w:right w:val="single" w:sz="4" w:space="0" w:color="C0C0C0"/>
            </w:tcBorders>
            <w:shd w:val="clear" w:color="000000" w:fill="D7EAD3"/>
            <w:vAlign w:val="center"/>
            <w:hideMark/>
          </w:tcPr>
          <w:p w14:paraId="7B4140C1"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 </w:t>
            </w:r>
          </w:p>
        </w:tc>
        <w:tc>
          <w:tcPr>
            <w:tcW w:w="1720" w:type="dxa"/>
            <w:tcBorders>
              <w:top w:val="nil"/>
              <w:left w:val="nil"/>
              <w:bottom w:val="single" w:sz="4" w:space="0" w:color="C0C0C0"/>
              <w:right w:val="single" w:sz="4" w:space="0" w:color="C0C0C0"/>
            </w:tcBorders>
            <w:shd w:val="clear" w:color="000000" w:fill="D7EAD3"/>
            <w:vAlign w:val="center"/>
            <w:hideMark/>
          </w:tcPr>
          <w:p w14:paraId="115E281F"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15 342,88</w:t>
            </w:r>
          </w:p>
        </w:tc>
        <w:tc>
          <w:tcPr>
            <w:tcW w:w="1440" w:type="dxa"/>
            <w:tcBorders>
              <w:top w:val="nil"/>
              <w:left w:val="nil"/>
              <w:bottom w:val="single" w:sz="4" w:space="0" w:color="C0C0C0"/>
              <w:right w:val="single" w:sz="4" w:space="0" w:color="C0C0C0"/>
            </w:tcBorders>
            <w:shd w:val="clear" w:color="000000" w:fill="D7EAD3"/>
            <w:vAlign w:val="center"/>
            <w:hideMark/>
          </w:tcPr>
          <w:p w14:paraId="6435F86A"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15 342,88</w:t>
            </w:r>
          </w:p>
        </w:tc>
        <w:tc>
          <w:tcPr>
            <w:tcW w:w="1460" w:type="dxa"/>
            <w:tcBorders>
              <w:top w:val="nil"/>
              <w:left w:val="nil"/>
              <w:bottom w:val="single" w:sz="4" w:space="0" w:color="C0C0C0"/>
              <w:right w:val="single" w:sz="4" w:space="0" w:color="C0C0C0"/>
            </w:tcBorders>
            <w:shd w:val="clear" w:color="000000" w:fill="D7EAD3"/>
            <w:vAlign w:val="center"/>
            <w:hideMark/>
          </w:tcPr>
          <w:p w14:paraId="0587DB78"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15 342,88</w:t>
            </w:r>
          </w:p>
        </w:tc>
        <w:tc>
          <w:tcPr>
            <w:tcW w:w="1180" w:type="dxa"/>
            <w:tcBorders>
              <w:top w:val="nil"/>
              <w:left w:val="nil"/>
              <w:bottom w:val="single" w:sz="4" w:space="0" w:color="C0C0C0"/>
              <w:right w:val="single" w:sz="4" w:space="0" w:color="C0C0C0"/>
            </w:tcBorders>
            <w:shd w:val="clear" w:color="000000" w:fill="D7EAD3"/>
            <w:vAlign w:val="center"/>
            <w:hideMark/>
          </w:tcPr>
          <w:p w14:paraId="47FB3FB8"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-0,72</w:t>
            </w:r>
          </w:p>
        </w:tc>
        <w:tc>
          <w:tcPr>
            <w:tcW w:w="3520" w:type="dxa"/>
            <w:tcBorders>
              <w:top w:val="nil"/>
              <w:left w:val="nil"/>
              <w:bottom w:val="single" w:sz="4" w:space="0" w:color="C0C0C0"/>
              <w:right w:val="single" w:sz="4" w:space="0" w:color="C0C0C0"/>
            </w:tcBorders>
            <w:shd w:val="clear" w:color="000000" w:fill="FFFFCC"/>
            <w:vAlign w:val="center"/>
            <w:hideMark/>
          </w:tcPr>
          <w:p w14:paraId="0CC8475F" w14:textId="77777777" w:rsidR="001F5CD1" w:rsidRPr="001F5CD1" w:rsidRDefault="001F5CD1" w:rsidP="001F5CD1">
            <w:pPr>
              <w:rPr>
                <w:rFonts w:ascii="Tahoma" w:hAnsi="Tahoma" w:cs="Tahoma"/>
                <w:b/>
                <w:bCs/>
                <w:sz w:val="13"/>
                <w:szCs w:val="13"/>
                <w:lang w:eastAsia="ru-RU"/>
              </w:rPr>
            </w:pPr>
            <w:bookmarkStart w:id="32" w:name="RANGE!V209"/>
            <w:r w:rsidRPr="001F5CD1">
              <w:rPr>
                <w:rFonts w:ascii="Tahoma" w:hAnsi="Tahoma" w:cs="Tahoma"/>
                <w:b/>
                <w:bCs/>
                <w:sz w:val="13"/>
                <w:szCs w:val="13"/>
                <w:lang w:eastAsia="ru-RU"/>
              </w:rPr>
              <w:t> </w:t>
            </w:r>
            <w:bookmarkEnd w:id="32"/>
          </w:p>
        </w:tc>
      </w:tr>
      <w:tr w:rsidR="001F5CD1" w:rsidRPr="001F5CD1" w14:paraId="7A3A47E6" w14:textId="77777777" w:rsidTr="001F5CD1">
        <w:trPr>
          <w:trHeight w:val="300"/>
          <w:jc w:val="center"/>
        </w:trPr>
        <w:tc>
          <w:tcPr>
            <w:tcW w:w="560" w:type="dxa"/>
            <w:tcBorders>
              <w:top w:val="nil"/>
              <w:left w:val="nil"/>
              <w:bottom w:val="nil"/>
              <w:right w:val="nil"/>
            </w:tcBorders>
            <w:shd w:val="clear" w:color="auto" w:fill="auto"/>
            <w:vAlign w:val="center"/>
            <w:hideMark/>
          </w:tcPr>
          <w:p w14:paraId="4FF86669" w14:textId="77777777" w:rsidR="001F5CD1" w:rsidRPr="001F5CD1" w:rsidRDefault="001F5CD1" w:rsidP="001F5CD1">
            <w:pPr>
              <w:rPr>
                <w:rFonts w:ascii="Tahoma" w:hAnsi="Tahoma" w:cs="Tahoma"/>
                <w:b/>
                <w:bCs/>
                <w:sz w:val="13"/>
                <w:szCs w:val="13"/>
                <w:lang w:eastAsia="ru-RU"/>
              </w:rPr>
            </w:pPr>
          </w:p>
        </w:tc>
        <w:tc>
          <w:tcPr>
            <w:tcW w:w="400" w:type="dxa"/>
            <w:tcBorders>
              <w:top w:val="nil"/>
              <w:left w:val="nil"/>
              <w:bottom w:val="nil"/>
              <w:right w:val="nil"/>
            </w:tcBorders>
            <w:shd w:val="clear" w:color="auto" w:fill="auto"/>
            <w:vAlign w:val="center"/>
            <w:hideMark/>
          </w:tcPr>
          <w:p w14:paraId="077DBBAA" w14:textId="77777777" w:rsidR="001F5CD1" w:rsidRPr="001F5CD1" w:rsidRDefault="001F5CD1" w:rsidP="001F5CD1">
            <w:pPr>
              <w:rPr>
                <w:sz w:val="13"/>
                <w:szCs w:val="13"/>
                <w:lang w:eastAsia="ru-RU"/>
              </w:rPr>
            </w:pPr>
          </w:p>
        </w:tc>
        <w:tc>
          <w:tcPr>
            <w:tcW w:w="1020" w:type="dxa"/>
            <w:tcBorders>
              <w:top w:val="nil"/>
              <w:left w:val="nil"/>
              <w:bottom w:val="nil"/>
              <w:right w:val="nil"/>
            </w:tcBorders>
            <w:shd w:val="clear" w:color="auto" w:fill="auto"/>
            <w:vAlign w:val="center"/>
            <w:hideMark/>
          </w:tcPr>
          <w:p w14:paraId="7D952359" w14:textId="77777777" w:rsidR="001F5CD1" w:rsidRPr="001F5CD1" w:rsidRDefault="001F5CD1" w:rsidP="001F5CD1">
            <w:pPr>
              <w:rPr>
                <w:sz w:val="13"/>
                <w:szCs w:val="13"/>
                <w:lang w:eastAsia="ru-RU"/>
              </w:rPr>
            </w:pPr>
          </w:p>
        </w:tc>
        <w:tc>
          <w:tcPr>
            <w:tcW w:w="5680" w:type="dxa"/>
            <w:tcBorders>
              <w:top w:val="nil"/>
              <w:left w:val="nil"/>
              <w:bottom w:val="nil"/>
              <w:right w:val="nil"/>
            </w:tcBorders>
            <w:shd w:val="clear" w:color="auto" w:fill="auto"/>
            <w:vAlign w:val="center"/>
            <w:hideMark/>
          </w:tcPr>
          <w:p w14:paraId="5D7A0F2E" w14:textId="77777777" w:rsidR="001F5CD1" w:rsidRPr="001F5CD1" w:rsidRDefault="001F5CD1" w:rsidP="001F5CD1">
            <w:pPr>
              <w:rPr>
                <w:sz w:val="13"/>
                <w:szCs w:val="13"/>
                <w:lang w:eastAsia="ru-RU"/>
              </w:rPr>
            </w:pPr>
          </w:p>
        </w:tc>
        <w:tc>
          <w:tcPr>
            <w:tcW w:w="1140" w:type="dxa"/>
            <w:tcBorders>
              <w:top w:val="nil"/>
              <w:left w:val="nil"/>
              <w:bottom w:val="nil"/>
              <w:right w:val="nil"/>
            </w:tcBorders>
            <w:shd w:val="clear" w:color="auto" w:fill="auto"/>
            <w:vAlign w:val="center"/>
            <w:hideMark/>
          </w:tcPr>
          <w:p w14:paraId="2EA54FAC" w14:textId="77777777" w:rsidR="001F5CD1" w:rsidRPr="001F5CD1" w:rsidRDefault="001F5CD1" w:rsidP="001F5CD1">
            <w:pPr>
              <w:rPr>
                <w:sz w:val="13"/>
                <w:szCs w:val="13"/>
                <w:lang w:eastAsia="ru-RU"/>
              </w:rPr>
            </w:pPr>
          </w:p>
        </w:tc>
        <w:tc>
          <w:tcPr>
            <w:tcW w:w="1780" w:type="dxa"/>
            <w:tcBorders>
              <w:top w:val="nil"/>
              <w:left w:val="nil"/>
              <w:bottom w:val="nil"/>
              <w:right w:val="nil"/>
            </w:tcBorders>
            <w:shd w:val="clear" w:color="auto" w:fill="auto"/>
            <w:vAlign w:val="center"/>
            <w:hideMark/>
          </w:tcPr>
          <w:p w14:paraId="16EE4BE9" w14:textId="77777777" w:rsidR="001F5CD1" w:rsidRPr="001F5CD1" w:rsidRDefault="001F5CD1" w:rsidP="001F5CD1">
            <w:pPr>
              <w:rPr>
                <w:sz w:val="13"/>
                <w:szCs w:val="13"/>
                <w:lang w:eastAsia="ru-RU"/>
              </w:rPr>
            </w:pPr>
          </w:p>
        </w:tc>
        <w:tc>
          <w:tcPr>
            <w:tcW w:w="1460" w:type="dxa"/>
            <w:tcBorders>
              <w:top w:val="nil"/>
              <w:left w:val="nil"/>
              <w:bottom w:val="nil"/>
              <w:right w:val="nil"/>
            </w:tcBorders>
            <w:shd w:val="clear" w:color="auto" w:fill="auto"/>
            <w:vAlign w:val="center"/>
            <w:hideMark/>
          </w:tcPr>
          <w:p w14:paraId="4EE2D5A0" w14:textId="77777777" w:rsidR="001F5CD1" w:rsidRPr="001F5CD1" w:rsidRDefault="001F5CD1" w:rsidP="001F5CD1">
            <w:pPr>
              <w:rPr>
                <w:sz w:val="13"/>
                <w:szCs w:val="13"/>
                <w:lang w:eastAsia="ru-RU"/>
              </w:rPr>
            </w:pPr>
          </w:p>
        </w:tc>
        <w:tc>
          <w:tcPr>
            <w:tcW w:w="1680" w:type="dxa"/>
            <w:tcBorders>
              <w:top w:val="nil"/>
              <w:left w:val="nil"/>
              <w:bottom w:val="nil"/>
              <w:right w:val="nil"/>
            </w:tcBorders>
            <w:shd w:val="clear" w:color="auto" w:fill="auto"/>
            <w:vAlign w:val="center"/>
            <w:hideMark/>
          </w:tcPr>
          <w:p w14:paraId="6F2A4CDD" w14:textId="77777777" w:rsidR="001F5CD1" w:rsidRPr="001F5CD1" w:rsidRDefault="001F5CD1" w:rsidP="001F5CD1">
            <w:pPr>
              <w:rPr>
                <w:sz w:val="13"/>
                <w:szCs w:val="13"/>
                <w:lang w:eastAsia="ru-RU"/>
              </w:rPr>
            </w:pPr>
          </w:p>
        </w:tc>
        <w:tc>
          <w:tcPr>
            <w:tcW w:w="1660" w:type="dxa"/>
            <w:tcBorders>
              <w:top w:val="nil"/>
              <w:left w:val="nil"/>
              <w:bottom w:val="nil"/>
              <w:right w:val="nil"/>
            </w:tcBorders>
            <w:shd w:val="clear" w:color="auto" w:fill="auto"/>
            <w:vAlign w:val="center"/>
            <w:hideMark/>
          </w:tcPr>
          <w:p w14:paraId="44D3B026" w14:textId="77777777" w:rsidR="001F5CD1" w:rsidRPr="001F5CD1" w:rsidRDefault="001F5CD1" w:rsidP="001F5CD1">
            <w:pPr>
              <w:rPr>
                <w:sz w:val="13"/>
                <w:szCs w:val="13"/>
                <w:lang w:eastAsia="ru-RU"/>
              </w:rPr>
            </w:pPr>
          </w:p>
        </w:tc>
        <w:tc>
          <w:tcPr>
            <w:tcW w:w="1820" w:type="dxa"/>
            <w:tcBorders>
              <w:top w:val="nil"/>
              <w:left w:val="nil"/>
              <w:bottom w:val="nil"/>
              <w:right w:val="nil"/>
            </w:tcBorders>
            <w:shd w:val="clear" w:color="auto" w:fill="auto"/>
            <w:vAlign w:val="center"/>
            <w:hideMark/>
          </w:tcPr>
          <w:p w14:paraId="08197102" w14:textId="77777777" w:rsidR="001F5CD1" w:rsidRPr="001F5CD1" w:rsidRDefault="001F5CD1" w:rsidP="001F5CD1">
            <w:pPr>
              <w:rPr>
                <w:sz w:val="13"/>
                <w:szCs w:val="13"/>
                <w:lang w:eastAsia="ru-RU"/>
              </w:rPr>
            </w:pPr>
          </w:p>
        </w:tc>
        <w:tc>
          <w:tcPr>
            <w:tcW w:w="1840" w:type="dxa"/>
            <w:tcBorders>
              <w:top w:val="nil"/>
              <w:left w:val="nil"/>
              <w:bottom w:val="nil"/>
              <w:right w:val="nil"/>
            </w:tcBorders>
            <w:shd w:val="clear" w:color="auto" w:fill="auto"/>
            <w:vAlign w:val="center"/>
            <w:hideMark/>
          </w:tcPr>
          <w:p w14:paraId="53110CFA" w14:textId="77777777" w:rsidR="001F5CD1" w:rsidRPr="001F5CD1" w:rsidRDefault="001F5CD1" w:rsidP="001F5CD1">
            <w:pPr>
              <w:rPr>
                <w:sz w:val="13"/>
                <w:szCs w:val="13"/>
                <w:lang w:eastAsia="ru-RU"/>
              </w:rPr>
            </w:pPr>
          </w:p>
        </w:tc>
        <w:tc>
          <w:tcPr>
            <w:tcW w:w="1840" w:type="dxa"/>
            <w:tcBorders>
              <w:top w:val="nil"/>
              <w:left w:val="nil"/>
              <w:bottom w:val="nil"/>
              <w:right w:val="nil"/>
            </w:tcBorders>
            <w:shd w:val="clear" w:color="auto" w:fill="auto"/>
            <w:vAlign w:val="center"/>
            <w:hideMark/>
          </w:tcPr>
          <w:p w14:paraId="502BB5F3" w14:textId="77777777" w:rsidR="001F5CD1" w:rsidRPr="001F5CD1" w:rsidRDefault="001F5CD1" w:rsidP="001F5CD1">
            <w:pPr>
              <w:rPr>
                <w:sz w:val="13"/>
                <w:szCs w:val="13"/>
                <w:lang w:eastAsia="ru-RU"/>
              </w:rPr>
            </w:pPr>
          </w:p>
        </w:tc>
        <w:tc>
          <w:tcPr>
            <w:tcW w:w="1720" w:type="dxa"/>
            <w:tcBorders>
              <w:top w:val="nil"/>
              <w:left w:val="nil"/>
              <w:bottom w:val="nil"/>
              <w:right w:val="nil"/>
            </w:tcBorders>
            <w:shd w:val="clear" w:color="auto" w:fill="auto"/>
            <w:vAlign w:val="center"/>
            <w:hideMark/>
          </w:tcPr>
          <w:p w14:paraId="37F01108" w14:textId="77777777" w:rsidR="001F5CD1" w:rsidRPr="001F5CD1" w:rsidRDefault="001F5CD1" w:rsidP="001F5CD1">
            <w:pPr>
              <w:rPr>
                <w:sz w:val="13"/>
                <w:szCs w:val="13"/>
                <w:lang w:eastAsia="ru-RU"/>
              </w:rPr>
            </w:pPr>
          </w:p>
        </w:tc>
        <w:tc>
          <w:tcPr>
            <w:tcW w:w="1440" w:type="dxa"/>
            <w:tcBorders>
              <w:top w:val="nil"/>
              <w:left w:val="nil"/>
              <w:bottom w:val="nil"/>
              <w:right w:val="nil"/>
            </w:tcBorders>
            <w:shd w:val="clear" w:color="auto" w:fill="auto"/>
            <w:vAlign w:val="center"/>
            <w:hideMark/>
          </w:tcPr>
          <w:p w14:paraId="0FCA2D03" w14:textId="77777777" w:rsidR="001F5CD1" w:rsidRPr="001F5CD1" w:rsidRDefault="001F5CD1" w:rsidP="001F5CD1">
            <w:pPr>
              <w:rPr>
                <w:sz w:val="13"/>
                <w:szCs w:val="13"/>
                <w:lang w:eastAsia="ru-RU"/>
              </w:rPr>
            </w:pPr>
          </w:p>
        </w:tc>
        <w:tc>
          <w:tcPr>
            <w:tcW w:w="1460" w:type="dxa"/>
            <w:tcBorders>
              <w:top w:val="nil"/>
              <w:left w:val="nil"/>
              <w:bottom w:val="nil"/>
              <w:right w:val="nil"/>
            </w:tcBorders>
            <w:shd w:val="clear" w:color="auto" w:fill="auto"/>
            <w:vAlign w:val="center"/>
            <w:hideMark/>
          </w:tcPr>
          <w:p w14:paraId="5A2D7C0B" w14:textId="77777777" w:rsidR="001F5CD1" w:rsidRPr="001F5CD1" w:rsidRDefault="001F5CD1" w:rsidP="001F5CD1">
            <w:pPr>
              <w:rPr>
                <w:sz w:val="13"/>
                <w:szCs w:val="13"/>
                <w:lang w:eastAsia="ru-RU"/>
              </w:rPr>
            </w:pPr>
          </w:p>
        </w:tc>
        <w:tc>
          <w:tcPr>
            <w:tcW w:w="1180" w:type="dxa"/>
            <w:tcBorders>
              <w:top w:val="nil"/>
              <w:left w:val="nil"/>
              <w:bottom w:val="nil"/>
              <w:right w:val="nil"/>
            </w:tcBorders>
            <w:shd w:val="clear" w:color="auto" w:fill="auto"/>
            <w:vAlign w:val="center"/>
            <w:hideMark/>
          </w:tcPr>
          <w:p w14:paraId="1DFC956E" w14:textId="77777777" w:rsidR="001F5CD1" w:rsidRPr="001F5CD1" w:rsidRDefault="001F5CD1" w:rsidP="001F5CD1">
            <w:pPr>
              <w:rPr>
                <w:sz w:val="13"/>
                <w:szCs w:val="13"/>
                <w:lang w:eastAsia="ru-RU"/>
              </w:rPr>
            </w:pPr>
          </w:p>
        </w:tc>
        <w:tc>
          <w:tcPr>
            <w:tcW w:w="3520" w:type="dxa"/>
            <w:tcBorders>
              <w:top w:val="nil"/>
              <w:left w:val="nil"/>
              <w:bottom w:val="nil"/>
              <w:right w:val="nil"/>
            </w:tcBorders>
            <w:shd w:val="clear" w:color="auto" w:fill="auto"/>
            <w:vAlign w:val="center"/>
            <w:hideMark/>
          </w:tcPr>
          <w:p w14:paraId="7DFD51DB" w14:textId="77777777" w:rsidR="001F5CD1" w:rsidRPr="001F5CD1" w:rsidRDefault="001F5CD1" w:rsidP="001F5CD1">
            <w:pPr>
              <w:rPr>
                <w:sz w:val="13"/>
                <w:szCs w:val="13"/>
                <w:lang w:eastAsia="ru-RU"/>
              </w:rPr>
            </w:pPr>
          </w:p>
        </w:tc>
      </w:tr>
      <w:tr w:rsidR="001F5CD1" w:rsidRPr="001F5CD1" w14:paraId="7A9C9A9B" w14:textId="77777777" w:rsidTr="001F5CD1">
        <w:trPr>
          <w:trHeight w:val="225"/>
          <w:jc w:val="center"/>
        </w:trPr>
        <w:tc>
          <w:tcPr>
            <w:tcW w:w="560" w:type="dxa"/>
            <w:tcBorders>
              <w:top w:val="nil"/>
              <w:left w:val="nil"/>
              <w:bottom w:val="nil"/>
              <w:right w:val="nil"/>
            </w:tcBorders>
            <w:shd w:val="clear" w:color="auto" w:fill="auto"/>
            <w:vAlign w:val="center"/>
            <w:hideMark/>
          </w:tcPr>
          <w:p w14:paraId="28E540D0" w14:textId="77777777" w:rsidR="001F5CD1" w:rsidRPr="001F5CD1" w:rsidRDefault="001F5CD1" w:rsidP="001F5CD1">
            <w:pPr>
              <w:rPr>
                <w:sz w:val="13"/>
                <w:szCs w:val="13"/>
                <w:lang w:eastAsia="ru-RU"/>
              </w:rPr>
            </w:pPr>
          </w:p>
        </w:tc>
        <w:tc>
          <w:tcPr>
            <w:tcW w:w="400" w:type="dxa"/>
            <w:tcBorders>
              <w:top w:val="nil"/>
              <w:left w:val="nil"/>
              <w:bottom w:val="nil"/>
              <w:right w:val="nil"/>
            </w:tcBorders>
            <w:shd w:val="clear" w:color="auto" w:fill="auto"/>
            <w:vAlign w:val="center"/>
            <w:hideMark/>
          </w:tcPr>
          <w:p w14:paraId="7DF42195" w14:textId="77777777" w:rsidR="001F5CD1" w:rsidRPr="001F5CD1" w:rsidRDefault="001F5CD1" w:rsidP="001F5CD1">
            <w:pPr>
              <w:rPr>
                <w:sz w:val="13"/>
                <w:szCs w:val="13"/>
                <w:lang w:eastAsia="ru-RU"/>
              </w:rPr>
            </w:pPr>
          </w:p>
        </w:tc>
        <w:tc>
          <w:tcPr>
            <w:tcW w:w="1020" w:type="dxa"/>
            <w:tcBorders>
              <w:top w:val="nil"/>
              <w:left w:val="nil"/>
              <w:bottom w:val="nil"/>
              <w:right w:val="nil"/>
            </w:tcBorders>
            <w:shd w:val="clear" w:color="auto" w:fill="auto"/>
            <w:vAlign w:val="center"/>
            <w:hideMark/>
          </w:tcPr>
          <w:p w14:paraId="19B94FE9" w14:textId="77777777" w:rsidR="001F5CD1" w:rsidRPr="001F5CD1" w:rsidRDefault="001F5CD1" w:rsidP="001F5CD1">
            <w:pPr>
              <w:rPr>
                <w:sz w:val="13"/>
                <w:szCs w:val="13"/>
                <w:lang w:eastAsia="ru-RU"/>
              </w:rPr>
            </w:pPr>
          </w:p>
        </w:tc>
        <w:tc>
          <w:tcPr>
            <w:tcW w:w="5680" w:type="dxa"/>
            <w:tcBorders>
              <w:top w:val="nil"/>
              <w:left w:val="nil"/>
              <w:bottom w:val="nil"/>
              <w:right w:val="nil"/>
            </w:tcBorders>
            <w:shd w:val="clear" w:color="auto" w:fill="auto"/>
            <w:vAlign w:val="center"/>
            <w:hideMark/>
          </w:tcPr>
          <w:p w14:paraId="753B5E01" w14:textId="77777777" w:rsidR="001F5CD1" w:rsidRPr="001F5CD1" w:rsidRDefault="001F5CD1" w:rsidP="001F5CD1">
            <w:pPr>
              <w:rPr>
                <w:sz w:val="13"/>
                <w:szCs w:val="13"/>
                <w:lang w:eastAsia="ru-RU"/>
              </w:rPr>
            </w:pPr>
          </w:p>
        </w:tc>
        <w:tc>
          <w:tcPr>
            <w:tcW w:w="1140" w:type="dxa"/>
            <w:tcBorders>
              <w:top w:val="nil"/>
              <w:left w:val="nil"/>
              <w:bottom w:val="nil"/>
              <w:right w:val="nil"/>
            </w:tcBorders>
            <w:shd w:val="clear" w:color="auto" w:fill="auto"/>
            <w:vAlign w:val="center"/>
            <w:hideMark/>
          </w:tcPr>
          <w:p w14:paraId="01924DB2" w14:textId="77777777" w:rsidR="001F5CD1" w:rsidRPr="001F5CD1" w:rsidRDefault="001F5CD1" w:rsidP="001F5CD1">
            <w:pPr>
              <w:rPr>
                <w:sz w:val="13"/>
                <w:szCs w:val="13"/>
                <w:lang w:eastAsia="ru-RU"/>
              </w:rPr>
            </w:pPr>
          </w:p>
        </w:tc>
        <w:tc>
          <w:tcPr>
            <w:tcW w:w="1780" w:type="dxa"/>
            <w:tcBorders>
              <w:top w:val="nil"/>
              <w:left w:val="nil"/>
              <w:bottom w:val="nil"/>
              <w:right w:val="nil"/>
            </w:tcBorders>
            <w:shd w:val="clear" w:color="auto" w:fill="auto"/>
            <w:vAlign w:val="center"/>
            <w:hideMark/>
          </w:tcPr>
          <w:p w14:paraId="64BB468E" w14:textId="77777777" w:rsidR="001F5CD1" w:rsidRPr="001F5CD1" w:rsidRDefault="001F5CD1" w:rsidP="001F5CD1">
            <w:pPr>
              <w:rPr>
                <w:sz w:val="13"/>
                <w:szCs w:val="13"/>
                <w:lang w:eastAsia="ru-RU"/>
              </w:rPr>
            </w:pPr>
          </w:p>
        </w:tc>
        <w:tc>
          <w:tcPr>
            <w:tcW w:w="1460" w:type="dxa"/>
            <w:tcBorders>
              <w:top w:val="nil"/>
              <w:left w:val="nil"/>
              <w:bottom w:val="nil"/>
              <w:right w:val="nil"/>
            </w:tcBorders>
            <w:shd w:val="clear" w:color="auto" w:fill="auto"/>
            <w:vAlign w:val="center"/>
            <w:hideMark/>
          </w:tcPr>
          <w:p w14:paraId="7F8EABD2" w14:textId="77777777" w:rsidR="001F5CD1" w:rsidRPr="001F5CD1" w:rsidRDefault="001F5CD1" w:rsidP="001F5CD1">
            <w:pPr>
              <w:rPr>
                <w:sz w:val="13"/>
                <w:szCs w:val="13"/>
                <w:lang w:eastAsia="ru-RU"/>
              </w:rPr>
            </w:pPr>
          </w:p>
        </w:tc>
        <w:tc>
          <w:tcPr>
            <w:tcW w:w="1680" w:type="dxa"/>
            <w:tcBorders>
              <w:top w:val="nil"/>
              <w:left w:val="nil"/>
              <w:bottom w:val="nil"/>
              <w:right w:val="nil"/>
            </w:tcBorders>
            <w:shd w:val="clear" w:color="auto" w:fill="auto"/>
            <w:vAlign w:val="center"/>
            <w:hideMark/>
          </w:tcPr>
          <w:p w14:paraId="1F6294B9" w14:textId="77777777" w:rsidR="001F5CD1" w:rsidRPr="001F5CD1" w:rsidRDefault="001F5CD1" w:rsidP="001F5CD1">
            <w:pPr>
              <w:rPr>
                <w:sz w:val="13"/>
                <w:szCs w:val="13"/>
                <w:lang w:eastAsia="ru-RU"/>
              </w:rPr>
            </w:pPr>
          </w:p>
        </w:tc>
        <w:tc>
          <w:tcPr>
            <w:tcW w:w="1660" w:type="dxa"/>
            <w:tcBorders>
              <w:top w:val="nil"/>
              <w:left w:val="nil"/>
              <w:bottom w:val="nil"/>
              <w:right w:val="nil"/>
            </w:tcBorders>
            <w:shd w:val="clear" w:color="auto" w:fill="auto"/>
            <w:vAlign w:val="center"/>
            <w:hideMark/>
          </w:tcPr>
          <w:p w14:paraId="23F03362" w14:textId="77777777" w:rsidR="001F5CD1" w:rsidRPr="001F5CD1" w:rsidRDefault="001F5CD1" w:rsidP="001F5CD1">
            <w:pPr>
              <w:rPr>
                <w:sz w:val="13"/>
                <w:szCs w:val="13"/>
                <w:lang w:eastAsia="ru-RU"/>
              </w:rPr>
            </w:pPr>
          </w:p>
        </w:tc>
        <w:tc>
          <w:tcPr>
            <w:tcW w:w="1820" w:type="dxa"/>
            <w:tcBorders>
              <w:top w:val="nil"/>
              <w:left w:val="nil"/>
              <w:bottom w:val="nil"/>
              <w:right w:val="nil"/>
            </w:tcBorders>
            <w:shd w:val="clear" w:color="auto" w:fill="auto"/>
            <w:vAlign w:val="center"/>
            <w:hideMark/>
          </w:tcPr>
          <w:p w14:paraId="50EFF697" w14:textId="77777777" w:rsidR="001F5CD1" w:rsidRPr="001F5CD1" w:rsidRDefault="001F5CD1" w:rsidP="001F5CD1">
            <w:pPr>
              <w:rPr>
                <w:sz w:val="13"/>
                <w:szCs w:val="13"/>
                <w:lang w:eastAsia="ru-RU"/>
              </w:rPr>
            </w:pPr>
          </w:p>
        </w:tc>
        <w:tc>
          <w:tcPr>
            <w:tcW w:w="1840" w:type="dxa"/>
            <w:tcBorders>
              <w:top w:val="nil"/>
              <w:left w:val="nil"/>
              <w:bottom w:val="nil"/>
              <w:right w:val="nil"/>
            </w:tcBorders>
            <w:shd w:val="clear" w:color="auto" w:fill="auto"/>
            <w:vAlign w:val="center"/>
            <w:hideMark/>
          </w:tcPr>
          <w:p w14:paraId="20D3DD58" w14:textId="77777777" w:rsidR="001F5CD1" w:rsidRPr="001F5CD1" w:rsidRDefault="001F5CD1" w:rsidP="001F5CD1">
            <w:pPr>
              <w:rPr>
                <w:sz w:val="13"/>
                <w:szCs w:val="13"/>
                <w:lang w:eastAsia="ru-RU"/>
              </w:rPr>
            </w:pPr>
          </w:p>
        </w:tc>
        <w:tc>
          <w:tcPr>
            <w:tcW w:w="1840" w:type="dxa"/>
            <w:tcBorders>
              <w:top w:val="nil"/>
              <w:left w:val="nil"/>
              <w:bottom w:val="nil"/>
              <w:right w:val="nil"/>
            </w:tcBorders>
            <w:shd w:val="clear" w:color="auto" w:fill="auto"/>
            <w:vAlign w:val="center"/>
            <w:hideMark/>
          </w:tcPr>
          <w:p w14:paraId="7ADF2E50" w14:textId="77777777" w:rsidR="001F5CD1" w:rsidRPr="001F5CD1" w:rsidRDefault="001F5CD1" w:rsidP="001F5CD1">
            <w:pPr>
              <w:rPr>
                <w:sz w:val="13"/>
                <w:szCs w:val="13"/>
                <w:lang w:eastAsia="ru-RU"/>
              </w:rPr>
            </w:pPr>
          </w:p>
        </w:tc>
        <w:tc>
          <w:tcPr>
            <w:tcW w:w="1720" w:type="dxa"/>
            <w:tcBorders>
              <w:top w:val="nil"/>
              <w:left w:val="nil"/>
              <w:bottom w:val="nil"/>
              <w:right w:val="nil"/>
            </w:tcBorders>
            <w:shd w:val="clear" w:color="auto" w:fill="auto"/>
            <w:vAlign w:val="center"/>
            <w:hideMark/>
          </w:tcPr>
          <w:p w14:paraId="5F00BFDA" w14:textId="77777777" w:rsidR="001F5CD1" w:rsidRPr="001F5CD1" w:rsidRDefault="001F5CD1" w:rsidP="001F5CD1">
            <w:pPr>
              <w:rPr>
                <w:sz w:val="13"/>
                <w:szCs w:val="13"/>
                <w:lang w:eastAsia="ru-RU"/>
              </w:rPr>
            </w:pPr>
          </w:p>
        </w:tc>
        <w:tc>
          <w:tcPr>
            <w:tcW w:w="1440" w:type="dxa"/>
            <w:tcBorders>
              <w:top w:val="nil"/>
              <w:left w:val="nil"/>
              <w:bottom w:val="nil"/>
              <w:right w:val="nil"/>
            </w:tcBorders>
            <w:shd w:val="clear" w:color="auto" w:fill="auto"/>
            <w:vAlign w:val="center"/>
            <w:hideMark/>
          </w:tcPr>
          <w:p w14:paraId="3ACCF3B9" w14:textId="77777777" w:rsidR="001F5CD1" w:rsidRPr="001F5CD1" w:rsidRDefault="001F5CD1" w:rsidP="001F5CD1">
            <w:pPr>
              <w:rPr>
                <w:sz w:val="13"/>
                <w:szCs w:val="13"/>
                <w:lang w:eastAsia="ru-RU"/>
              </w:rPr>
            </w:pPr>
          </w:p>
        </w:tc>
        <w:tc>
          <w:tcPr>
            <w:tcW w:w="1460" w:type="dxa"/>
            <w:tcBorders>
              <w:top w:val="nil"/>
              <w:left w:val="nil"/>
              <w:bottom w:val="nil"/>
              <w:right w:val="nil"/>
            </w:tcBorders>
            <w:shd w:val="clear" w:color="auto" w:fill="auto"/>
            <w:vAlign w:val="center"/>
            <w:hideMark/>
          </w:tcPr>
          <w:p w14:paraId="63AEDEC4" w14:textId="77777777" w:rsidR="001F5CD1" w:rsidRPr="001F5CD1" w:rsidRDefault="001F5CD1" w:rsidP="001F5CD1">
            <w:pPr>
              <w:rPr>
                <w:sz w:val="13"/>
                <w:szCs w:val="13"/>
                <w:lang w:eastAsia="ru-RU"/>
              </w:rPr>
            </w:pPr>
          </w:p>
        </w:tc>
        <w:tc>
          <w:tcPr>
            <w:tcW w:w="1180" w:type="dxa"/>
            <w:tcBorders>
              <w:top w:val="nil"/>
              <w:left w:val="nil"/>
              <w:bottom w:val="nil"/>
              <w:right w:val="nil"/>
            </w:tcBorders>
            <w:shd w:val="clear" w:color="auto" w:fill="auto"/>
            <w:vAlign w:val="center"/>
            <w:hideMark/>
          </w:tcPr>
          <w:p w14:paraId="46A4E7E2" w14:textId="77777777" w:rsidR="001F5CD1" w:rsidRPr="001F5CD1" w:rsidRDefault="001F5CD1" w:rsidP="001F5CD1">
            <w:pPr>
              <w:rPr>
                <w:sz w:val="13"/>
                <w:szCs w:val="13"/>
                <w:lang w:eastAsia="ru-RU"/>
              </w:rPr>
            </w:pPr>
          </w:p>
        </w:tc>
        <w:tc>
          <w:tcPr>
            <w:tcW w:w="3520" w:type="dxa"/>
            <w:tcBorders>
              <w:top w:val="nil"/>
              <w:left w:val="nil"/>
              <w:bottom w:val="nil"/>
              <w:right w:val="nil"/>
            </w:tcBorders>
            <w:shd w:val="clear" w:color="auto" w:fill="auto"/>
            <w:vAlign w:val="center"/>
            <w:hideMark/>
          </w:tcPr>
          <w:p w14:paraId="3F60AB68" w14:textId="77777777" w:rsidR="001F5CD1" w:rsidRPr="001F5CD1" w:rsidRDefault="001F5CD1" w:rsidP="001F5CD1">
            <w:pPr>
              <w:rPr>
                <w:sz w:val="13"/>
                <w:szCs w:val="13"/>
                <w:lang w:eastAsia="ru-RU"/>
              </w:rPr>
            </w:pPr>
          </w:p>
        </w:tc>
      </w:tr>
      <w:tr w:rsidR="001F5CD1" w:rsidRPr="001F5CD1" w14:paraId="04CDBC7F" w14:textId="77777777" w:rsidTr="001F5CD1">
        <w:trPr>
          <w:trHeight w:val="225"/>
          <w:jc w:val="center"/>
        </w:trPr>
        <w:tc>
          <w:tcPr>
            <w:tcW w:w="560" w:type="dxa"/>
            <w:tcBorders>
              <w:top w:val="nil"/>
              <w:left w:val="nil"/>
              <w:bottom w:val="nil"/>
              <w:right w:val="nil"/>
            </w:tcBorders>
            <w:shd w:val="clear" w:color="auto" w:fill="auto"/>
            <w:vAlign w:val="center"/>
            <w:hideMark/>
          </w:tcPr>
          <w:p w14:paraId="64E426BD" w14:textId="77777777" w:rsidR="001F5CD1" w:rsidRPr="001F5CD1" w:rsidRDefault="001F5CD1" w:rsidP="001F5CD1">
            <w:pPr>
              <w:rPr>
                <w:sz w:val="13"/>
                <w:szCs w:val="13"/>
                <w:lang w:eastAsia="ru-RU"/>
              </w:rPr>
            </w:pPr>
          </w:p>
        </w:tc>
        <w:tc>
          <w:tcPr>
            <w:tcW w:w="400" w:type="dxa"/>
            <w:tcBorders>
              <w:top w:val="nil"/>
              <w:left w:val="nil"/>
              <w:bottom w:val="nil"/>
              <w:right w:val="nil"/>
            </w:tcBorders>
            <w:shd w:val="clear" w:color="auto" w:fill="auto"/>
            <w:vAlign w:val="center"/>
            <w:hideMark/>
          </w:tcPr>
          <w:p w14:paraId="1FAF195F" w14:textId="77777777" w:rsidR="001F5CD1" w:rsidRPr="001F5CD1" w:rsidRDefault="001F5CD1" w:rsidP="001F5CD1">
            <w:pPr>
              <w:rPr>
                <w:sz w:val="13"/>
                <w:szCs w:val="13"/>
                <w:lang w:eastAsia="ru-RU"/>
              </w:rPr>
            </w:pPr>
          </w:p>
        </w:tc>
        <w:tc>
          <w:tcPr>
            <w:tcW w:w="1020" w:type="dxa"/>
            <w:tcBorders>
              <w:top w:val="nil"/>
              <w:left w:val="nil"/>
              <w:bottom w:val="nil"/>
              <w:right w:val="nil"/>
            </w:tcBorders>
            <w:shd w:val="clear" w:color="auto" w:fill="auto"/>
            <w:vAlign w:val="center"/>
            <w:hideMark/>
          </w:tcPr>
          <w:p w14:paraId="1B6D1CE4" w14:textId="77777777" w:rsidR="001F5CD1" w:rsidRPr="001F5CD1" w:rsidRDefault="001F5CD1" w:rsidP="001F5CD1">
            <w:pPr>
              <w:rPr>
                <w:sz w:val="13"/>
                <w:szCs w:val="13"/>
                <w:lang w:eastAsia="ru-RU"/>
              </w:rPr>
            </w:pPr>
          </w:p>
        </w:tc>
        <w:tc>
          <w:tcPr>
            <w:tcW w:w="5680" w:type="dxa"/>
            <w:tcBorders>
              <w:top w:val="nil"/>
              <w:left w:val="nil"/>
              <w:bottom w:val="nil"/>
              <w:right w:val="nil"/>
            </w:tcBorders>
            <w:shd w:val="clear" w:color="auto" w:fill="auto"/>
            <w:vAlign w:val="center"/>
            <w:hideMark/>
          </w:tcPr>
          <w:p w14:paraId="43FA2654" w14:textId="77777777" w:rsidR="001F5CD1" w:rsidRPr="001F5CD1" w:rsidRDefault="001F5CD1" w:rsidP="001F5CD1">
            <w:pPr>
              <w:rPr>
                <w:sz w:val="13"/>
                <w:szCs w:val="13"/>
                <w:lang w:eastAsia="ru-RU"/>
              </w:rPr>
            </w:pPr>
          </w:p>
        </w:tc>
        <w:tc>
          <w:tcPr>
            <w:tcW w:w="1140" w:type="dxa"/>
            <w:tcBorders>
              <w:top w:val="nil"/>
              <w:left w:val="nil"/>
              <w:bottom w:val="nil"/>
              <w:right w:val="nil"/>
            </w:tcBorders>
            <w:shd w:val="clear" w:color="auto" w:fill="auto"/>
            <w:vAlign w:val="center"/>
            <w:hideMark/>
          </w:tcPr>
          <w:p w14:paraId="6E9D33A3" w14:textId="77777777" w:rsidR="001F5CD1" w:rsidRPr="001F5CD1" w:rsidRDefault="001F5CD1" w:rsidP="001F5CD1">
            <w:pPr>
              <w:rPr>
                <w:sz w:val="13"/>
                <w:szCs w:val="13"/>
                <w:lang w:eastAsia="ru-RU"/>
              </w:rPr>
            </w:pPr>
          </w:p>
        </w:tc>
        <w:tc>
          <w:tcPr>
            <w:tcW w:w="1780" w:type="dxa"/>
            <w:tcBorders>
              <w:top w:val="nil"/>
              <w:left w:val="nil"/>
              <w:bottom w:val="nil"/>
              <w:right w:val="nil"/>
            </w:tcBorders>
            <w:shd w:val="clear" w:color="auto" w:fill="auto"/>
            <w:vAlign w:val="center"/>
            <w:hideMark/>
          </w:tcPr>
          <w:p w14:paraId="1FD2ED3A" w14:textId="77777777" w:rsidR="001F5CD1" w:rsidRPr="001F5CD1" w:rsidRDefault="001F5CD1" w:rsidP="001F5CD1">
            <w:pPr>
              <w:rPr>
                <w:sz w:val="13"/>
                <w:szCs w:val="13"/>
                <w:lang w:eastAsia="ru-RU"/>
              </w:rPr>
            </w:pPr>
          </w:p>
        </w:tc>
        <w:tc>
          <w:tcPr>
            <w:tcW w:w="1460" w:type="dxa"/>
            <w:tcBorders>
              <w:top w:val="nil"/>
              <w:left w:val="nil"/>
              <w:bottom w:val="nil"/>
              <w:right w:val="nil"/>
            </w:tcBorders>
            <w:shd w:val="clear" w:color="auto" w:fill="auto"/>
            <w:vAlign w:val="center"/>
            <w:hideMark/>
          </w:tcPr>
          <w:p w14:paraId="79E38B08" w14:textId="77777777" w:rsidR="001F5CD1" w:rsidRPr="001F5CD1" w:rsidRDefault="001F5CD1" w:rsidP="001F5CD1">
            <w:pPr>
              <w:rPr>
                <w:sz w:val="13"/>
                <w:szCs w:val="13"/>
                <w:lang w:eastAsia="ru-RU"/>
              </w:rPr>
            </w:pPr>
          </w:p>
        </w:tc>
        <w:tc>
          <w:tcPr>
            <w:tcW w:w="1680" w:type="dxa"/>
            <w:tcBorders>
              <w:top w:val="nil"/>
              <w:left w:val="nil"/>
              <w:bottom w:val="nil"/>
              <w:right w:val="nil"/>
            </w:tcBorders>
            <w:shd w:val="clear" w:color="auto" w:fill="auto"/>
            <w:vAlign w:val="center"/>
            <w:hideMark/>
          </w:tcPr>
          <w:p w14:paraId="29599E41" w14:textId="77777777" w:rsidR="001F5CD1" w:rsidRPr="001F5CD1" w:rsidRDefault="001F5CD1" w:rsidP="001F5CD1">
            <w:pPr>
              <w:rPr>
                <w:sz w:val="13"/>
                <w:szCs w:val="13"/>
                <w:lang w:eastAsia="ru-RU"/>
              </w:rPr>
            </w:pPr>
          </w:p>
        </w:tc>
        <w:tc>
          <w:tcPr>
            <w:tcW w:w="1660" w:type="dxa"/>
            <w:tcBorders>
              <w:top w:val="nil"/>
              <w:left w:val="nil"/>
              <w:bottom w:val="nil"/>
              <w:right w:val="nil"/>
            </w:tcBorders>
            <w:shd w:val="clear" w:color="auto" w:fill="auto"/>
            <w:vAlign w:val="center"/>
            <w:hideMark/>
          </w:tcPr>
          <w:p w14:paraId="6E18F043" w14:textId="77777777" w:rsidR="001F5CD1" w:rsidRPr="001F5CD1" w:rsidRDefault="001F5CD1" w:rsidP="001F5CD1">
            <w:pPr>
              <w:rPr>
                <w:sz w:val="13"/>
                <w:szCs w:val="13"/>
                <w:lang w:eastAsia="ru-RU"/>
              </w:rPr>
            </w:pPr>
          </w:p>
        </w:tc>
        <w:tc>
          <w:tcPr>
            <w:tcW w:w="1820" w:type="dxa"/>
            <w:tcBorders>
              <w:top w:val="nil"/>
              <w:left w:val="nil"/>
              <w:bottom w:val="nil"/>
              <w:right w:val="nil"/>
            </w:tcBorders>
            <w:shd w:val="clear" w:color="auto" w:fill="auto"/>
            <w:vAlign w:val="center"/>
            <w:hideMark/>
          </w:tcPr>
          <w:p w14:paraId="4DC63393" w14:textId="77777777" w:rsidR="001F5CD1" w:rsidRPr="001F5CD1" w:rsidRDefault="001F5CD1" w:rsidP="001F5CD1">
            <w:pPr>
              <w:rPr>
                <w:sz w:val="13"/>
                <w:szCs w:val="13"/>
                <w:lang w:eastAsia="ru-RU"/>
              </w:rPr>
            </w:pPr>
          </w:p>
        </w:tc>
        <w:tc>
          <w:tcPr>
            <w:tcW w:w="1840" w:type="dxa"/>
            <w:tcBorders>
              <w:top w:val="nil"/>
              <w:left w:val="nil"/>
              <w:bottom w:val="nil"/>
              <w:right w:val="nil"/>
            </w:tcBorders>
            <w:shd w:val="clear" w:color="auto" w:fill="auto"/>
            <w:vAlign w:val="center"/>
            <w:hideMark/>
          </w:tcPr>
          <w:p w14:paraId="47B56458" w14:textId="77777777" w:rsidR="001F5CD1" w:rsidRPr="001F5CD1" w:rsidRDefault="001F5CD1" w:rsidP="001F5CD1">
            <w:pPr>
              <w:rPr>
                <w:sz w:val="13"/>
                <w:szCs w:val="13"/>
                <w:lang w:eastAsia="ru-RU"/>
              </w:rPr>
            </w:pPr>
          </w:p>
        </w:tc>
        <w:tc>
          <w:tcPr>
            <w:tcW w:w="1840" w:type="dxa"/>
            <w:tcBorders>
              <w:top w:val="nil"/>
              <w:left w:val="nil"/>
              <w:bottom w:val="nil"/>
              <w:right w:val="nil"/>
            </w:tcBorders>
            <w:shd w:val="clear" w:color="auto" w:fill="auto"/>
            <w:vAlign w:val="center"/>
            <w:hideMark/>
          </w:tcPr>
          <w:p w14:paraId="14D76AEC" w14:textId="77777777" w:rsidR="001F5CD1" w:rsidRPr="001F5CD1" w:rsidRDefault="001F5CD1" w:rsidP="001F5CD1">
            <w:pPr>
              <w:rPr>
                <w:sz w:val="13"/>
                <w:szCs w:val="13"/>
                <w:lang w:eastAsia="ru-RU"/>
              </w:rPr>
            </w:pPr>
          </w:p>
        </w:tc>
        <w:tc>
          <w:tcPr>
            <w:tcW w:w="1720" w:type="dxa"/>
            <w:tcBorders>
              <w:top w:val="nil"/>
              <w:left w:val="nil"/>
              <w:bottom w:val="nil"/>
              <w:right w:val="nil"/>
            </w:tcBorders>
            <w:shd w:val="clear" w:color="auto" w:fill="auto"/>
            <w:vAlign w:val="center"/>
            <w:hideMark/>
          </w:tcPr>
          <w:p w14:paraId="272DA93E" w14:textId="77777777" w:rsidR="001F5CD1" w:rsidRPr="001F5CD1" w:rsidRDefault="001F5CD1" w:rsidP="001F5CD1">
            <w:pPr>
              <w:rPr>
                <w:sz w:val="13"/>
                <w:szCs w:val="13"/>
                <w:lang w:eastAsia="ru-RU"/>
              </w:rPr>
            </w:pPr>
          </w:p>
        </w:tc>
        <w:tc>
          <w:tcPr>
            <w:tcW w:w="1440" w:type="dxa"/>
            <w:tcBorders>
              <w:top w:val="nil"/>
              <w:left w:val="nil"/>
              <w:bottom w:val="nil"/>
              <w:right w:val="nil"/>
            </w:tcBorders>
            <w:shd w:val="clear" w:color="auto" w:fill="auto"/>
            <w:vAlign w:val="center"/>
            <w:hideMark/>
          </w:tcPr>
          <w:p w14:paraId="1DC26A45" w14:textId="77777777" w:rsidR="001F5CD1" w:rsidRPr="001F5CD1" w:rsidRDefault="001F5CD1" w:rsidP="001F5CD1">
            <w:pPr>
              <w:rPr>
                <w:sz w:val="13"/>
                <w:szCs w:val="13"/>
                <w:lang w:eastAsia="ru-RU"/>
              </w:rPr>
            </w:pPr>
          </w:p>
        </w:tc>
        <w:tc>
          <w:tcPr>
            <w:tcW w:w="1460" w:type="dxa"/>
            <w:tcBorders>
              <w:top w:val="nil"/>
              <w:left w:val="nil"/>
              <w:bottom w:val="nil"/>
              <w:right w:val="nil"/>
            </w:tcBorders>
            <w:shd w:val="clear" w:color="auto" w:fill="auto"/>
            <w:vAlign w:val="center"/>
            <w:hideMark/>
          </w:tcPr>
          <w:p w14:paraId="46739C21" w14:textId="77777777" w:rsidR="001F5CD1" w:rsidRPr="001F5CD1" w:rsidRDefault="001F5CD1" w:rsidP="001F5CD1">
            <w:pPr>
              <w:rPr>
                <w:sz w:val="13"/>
                <w:szCs w:val="13"/>
                <w:lang w:eastAsia="ru-RU"/>
              </w:rPr>
            </w:pPr>
          </w:p>
        </w:tc>
        <w:tc>
          <w:tcPr>
            <w:tcW w:w="1180" w:type="dxa"/>
            <w:tcBorders>
              <w:top w:val="nil"/>
              <w:left w:val="nil"/>
              <w:bottom w:val="nil"/>
              <w:right w:val="nil"/>
            </w:tcBorders>
            <w:shd w:val="clear" w:color="auto" w:fill="auto"/>
            <w:vAlign w:val="center"/>
            <w:hideMark/>
          </w:tcPr>
          <w:p w14:paraId="5C396744" w14:textId="77777777" w:rsidR="001F5CD1" w:rsidRPr="001F5CD1" w:rsidRDefault="001F5CD1" w:rsidP="001F5CD1">
            <w:pPr>
              <w:rPr>
                <w:sz w:val="13"/>
                <w:szCs w:val="13"/>
                <w:lang w:eastAsia="ru-RU"/>
              </w:rPr>
            </w:pPr>
          </w:p>
        </w:tc>
        <w:tc>
          <w:tcPr>
            <w:tcW w:w="3520" w:type="dxa"/>
            <w:tcBorders>
              <w:top w:val="nil"/>
              <w:left w:val="nil"/>
              <w:bottom w:val="nil"/>
              <w:right w:val="nil"/>
            </w:tcBorders>
            <w:shd w:val="clear" w:color="auto" w:fill="auto"/>
            <w:vAlign w:val="center"/>
            <w:hideMark/>
          </w:tcPr>
          <w:p w14:paraId="213B8E45" w14:textId="77777777" w:rsidR="001F5CD1" w:rsidRPr="001F5CD1" w:rsidRDefault="001F5CD1" w:rsidP="001F5CD1">
            <w:pPr>
              <w:rPr>
                <w:sz w:val="13"/>
                <w:szCs w:val="13"/>
                <w:lang w:eastAsia="ru-RU"/>
              </w:rPr>
            </w:pPr>
          </w:p>
        </w:tc>
      </w:tr>
      <w:tr w:rsidR="001F5CD1" w:rsidRPr="001F5CD1" w14:paraId="145E8106" w14:textId="77777777" w:rsidTr="001F5CD1">
        <w:trPr>
          <w:trHeight w:val="225"/>
          <w:jc w:val="center"/>
        </w:trPr>
        <w:tc>
          <w:tcPr>
            <w:tcW w:w="560" w:type="dxa"/>
            <w:tcBorders>
              <w:top w:val="nil"/>
              <w:left w:val="nil"/>
              <w:bottom w:val="nil"/>
              <w:right w:val="nil"/>
            </w:tcBorders>
            <w:shd w:val="clear" w:color="auto" w:fill="auto"/>
            <w:vAlign w:val="center"/>
            <w:hideMark/>
          </w:tcPr>
          <w:p w14:paraId="63C4F5ED" w14:textId="77777777" w:rsidR="001F5CD1" w:rsidRPr="001F5CD1" w:rsidRDefault="001F5CD1" w:rsidP="001F5CD1">
            <w:pPr>
              <w:rPr>
                <w:sz w:val="13"/>
                <w:szCs w:val="13"/>
                <w:lang w:eastAsia="ru-RU"/>
              </w:rPr>
            </w:pPr>
          </w:p>
        </w:tc>
        <w:tc>
          <w:tcPr>
            <w:tcW w:w="400" w:type="dxa"/>
            <w:tcBorders>
              <w:top w:val="nil"/>
              <w:left w:val="nil"/>
              <w:bottom w:val="nil"/>
              <w:right w:val="nil"/>
            </w:tcBorders>
            <w:shd w:val="clear" w:color="auto" w:fill="auto"/>
            <w:vAlign w:val="center"/>
            <w:hideMark/>
          </w:tcPr>
          <w:p w14:paraId="161B823B" w14:textId="77777777" w:rsidR="001F5CD1" w:rsidRPr="001F5CD1" w:rsidRDefault="001F5CD1" w:rsidP="001F5CD1">
            <w:pPr>
              <w:rPr>
                <w:sz w:val="13"/>
                <w:szCs w:val="13"/>
                <w:lang w:eastAsia="ru-RU"/>
              </w:rPr>
            </w:pPr>
          </w:p>
        </w:tc>
        <w:tc>
          <w:tcPr>
            <w:tcW w:w="1020" w:type="dxa"/>
            <w:tcBorders>
              <w:top w:val="nil"/>
              <w:left w:val="nil"/>
              <w:bottom w:val="nil"/>
              <w:right w:val="nil"/>
            </w:tcBorders>
            <w:shd w:val="clear" w:color="auto" w:fill="auto"/>
            <w:vAlign w:val="center"/>
            <w:hideMark/>
          </w:tcPr>
          <w:p w14:paraId="385FD1F3" w14:textId="77777777" w:rsidR="001F5CD1" w:rsidRPr="001F5CD1" w:rsidRDefault="001F5CD1" w:rsidP="001F5CD1">
            <w:pPr>
              <w:rPr>
                <w:sz w:val="13"/>
                <w:szCs w:val="13"/>
                <w:lang w:eastAsia="ru-RU"/>
              </w:rPr>
            </w:pPr>
          </w:p>
        </w:tc>
        <w:tc>
          <w:tcPr>
            <w:tcW w:w="5680" w:type="dxa"/>
            <w:tcBorders>
              <w:top w:val="single" w:sz="4" w:space="0" w:color="C0C0C0"/>
              <w:left w:val="single" w:sz="4" w:space="0" w:color="C0C0C0"/>
              <w:bottom w:val="single" w:sz="4" w:space="0" w:color="C0C0C0"/>
              <w:right w:val="single" w:sz="4" w:space="0" w:color="C0C0C0"/>
            </w:tcBorders>
            <w:shd w:val="clear" w:color="auto" w:fill="auto"/>
            <w:noWrap/>
            <w:vAlign w:val="bottom"/>
            <w:hideMark/>
          </w:tcPr>
          <w:p w14:paraId="4F0619D0" w14:textId="77777777" w:rsidR="001F5CD1" w:rsidRPr="001F5CD1" w:rsidRDefault="001F5CD1" w:rsidP="001F5CD1">
            <w:pPr>
              <w:rPr>
                <w:rFonts w:ascii="Tahoma" w:hAnsi="Tahoma" w:cs="Tahoma"/>
                <w:color w:val="000000"/>
                <w:sz w:val="13"/>
                <w:szCs w:val="13"/>
                <w:lang w:eastAsia="ru-RU"/>
              </w:rPr>
            </w:pPr>
            <w:r w:rsidRPr="001F5CD1">
              <w:rPr>
                <w:rFonts w:ascii="Tahoma" w:hAnsi="Tahoma" w:cs="Tahoma"/>
                <w:color w:val="000000"/>
                <w:sz w:val="13"/>
                <w:szCs w:val="13"/>
                <w:lang w:eastAsia="ru-RU"/>
              </w:rPr>
              <w:t>Индекс эффективности операционных расходов</w:t>
            </w:r>
          </w:p>
        </w:tc>
        <w:tc>
          <w:tcPr>
            <w:tcW w:w="1140" w:type="dxa"/>
            <w:tcBorders>
              <w:top w:val="single" w:sz="4" w:space="0" w:color="C0C0C0"/>
              <w:left w:val="nil"/>
              <w:bottom w:val="single" w:sz="4" w:space="0" w:color="C0C0C0"/>
              <w:right w:val="nil"/>
            </w:tcBorders>
            <w:shd w:val="clear" w:color="auto" w:fill="auto"/>
            <w:noWrap/>
            <w:vAlign w:val="center"/>
            <w:hideMark/>
          </w:tcPr>
          <w:p w14:paraId="381925CB" w14:textId="77777777" w:rsidR="001F5CD1" w:rsidRPr="001F5CD1" w:rsidRDefault="001F5CD1" w:rsidP="001F5CD1">
            <w:pPr>
              <w:jc w:val="center"/>
              <w:rPr>
                <w:rFonts w:ascii="Tahoma" w:hAnsi="Tahoma" w:cs="Tahoma"/>
                <w:color w:val="000000"/>
                <w:sz w:val="13"/>
                <w:szCs w:val="13"/>
                <w:lang w:eastAsia="ru-RU"/>
              </w:rPr>
            </w:pPr>
            <w:r w:rsidRPr="001F5CD1">
              <w:rPr>
                <w:rFonts w:ascii="Tahoma" w:hAnsi="Tahoma" w:cs="Tahoma"/>
                <w:color w:val="000000"/>
                <w:sz w:val="13"/>
                <w:szCs w:val="13"/>
                <w:lang w:eastAsia="ru-RU"/>
              </w:rPr>
              <w:t>%</w:t>
            </w:r>
          </w:p>
        </w:tc>
        <w:tc>
          <w:tcPr>
            <w:tcW w:w="178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37CB9F6F"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 </w:t>
            </w:r>
          </w:p>
        </w:tc>
        <w:tc>
          <w:tcPr>
            <w:tcW w:w="1460" w:type="dxa"/>
            <w:tcBorders>
              <w:top w:val="single" w:sz="4" w:space="0" w:color="C0C0C0"/>
              <w:left w:val="nil"/>
              <w:bottom w:val="single" w:sz="4" w:space="0" w:color="C0C0C0"/>
              <w:right w:val="single" w:sz="4" w:space="0" w:color="C0C0C0"/>
            </w:tcBorders>
            <w:shd w:val="clear" w:color="auto" w:fill="auto"/>
            <w:vAlign w:val="center"/>
            <w:hideMark/>
          </w:tcPr>
          <w:p w14:paraId="19B03221"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 </w:t>
            </w:r>
          </w:p>
        </w:tc>
        <w:tc>
          <w:tcPr>
            <w:tcW w:w="1680" w:type="dxa"/>
            <w:tcBorders>
              <w:top w:val="single" w:sz="4" w:space="0" w:color="C0C0C0"/>
              <w:left w:val="nil"/>
              <w:bottom w:val="single" w:sz="4" w:space="0" w:color="C0C0C0"/>
              <w:right w:val="single" w:sz="4" w:space="0" w:color="C0C0C0"/>
            </w:tcBorders>
            <w:shd w:val="clear" w:color="auto" w:fill="auto"/>
            <w:vAlign w:val="center"/>
            <w:hideMark/>
          </w:tcPr>
          <w:p w14:paraId="177FD66F"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 </w:t>
            </w:r>
          </w:p>
        </w:tc>
        <w:tc>
          <w:tcPr>
            <w:tcW w:w="1660" w:type="dxa"/>
            <w:tcBorders>
              <w:top w:val="single" w:sz="4" w:space="0" w:color="C0C0C0"/>
              <w:left w:val="nil"/>
              <w:bottom w:val="single" w:sz="4" w:space="0" w:color="C0C0C0"/>
              <w:right w:val="single" w:sz="4" w:space="0" w:color="C0C0C0"/>
            </w:tcBorders>
            <w:shd w:val="clear" w:color="auto" w:fill="auto"/>
            <w:vAlign w:val="center"/>
            <w:hideMark/>
          </w:tcPr>
          <w:p w14:paraId="1E522DE1"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 xml:space="preserve">1 </w:t>
            </w:r>
          </w:p>
        </w:tc>
        <w:tc>
          <w:tcPr>
            <w:tcW w:w="1820" w:type="dxa"/>
            <w:tcBorders>
              <w:top w:val="single" w:sz="4" w:space="0" w:color="C0C0C0"/>
              <w:left w:val="nil"/>
              <w:bottom w:val="single" w:sz="4" w:space="0" w:color="C0C0C0"/>
              <w:right w:val="single" w:sz="4" w:space="0" w:color="C0C0C0"/>
            </w:tcBorders>
            <w:shd w:val="clear" w:color="auto" w:fill="auto"/>
            <w:vAlign w:val="center"/>
            <w:hideMark/>
          </w:tcPr>
          <w:p w14:paraId="51B6C423"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 </w:t>
            </w:r>
          </w:p>
        </w:tc>
        <w:tc>
          <w:tcPr>
            <w:tcW w:w="1840" w:type="dxa"/>
            <w:tcBorders>
              <w:top w:val="single" w:sz="4" w:space="0" w:color="C0C0C0"/>
              <w:left w:val="nil"/>
              <w:bottom w:val="single" w:sz="4" w:space="0" w:color="C0C0C0"/>
              <w:right w:val="single" w:sz="4" w:space="0" w:color="C0C0C0"/>
            </w:tcBorders>
            <w:shd w:val="clear" w:color="auto" w:fill="auto"/>
            <w:vAlign w:val="center"/>
            <w:hideMark/>
          </w:tcPr>
          <w:p w14:paraId="6B8F63C8"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 </w:t>
            </w:r>
          </w:p>
        </w:tc>
        <w:tc>
          <w:tcPr>
            <w:tcW w:w="1840" w:type="dxa"/>
            <w:tcBorders>
              <w:top w:val="single" w:sz="4" w:space="0" w:color="C0C0C0"/>
              <w:left w:val="nil"/>
              <w:bottom w:val="single" w:sz="4" w:space="0" w:color="C0C0C0"/>
              <w:right w:val="single" w:sz="4" w:space="0" w:color="C0C0C0"/>
            </w:tcBorders>
            <w:shd w:val="clear" w:color="auto" w:fill="auto"/>
            <w:vAlign w:val="center"/>
            <w:hideMark/>
          </w:tcPr>
          <w:p w14:paraId="76F3CD2A"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 </w:t>
            </w:r>
          </w:p>
        </w:tc>
        <w:tc>
          <w:tcPr>
            <w:tcW w:w="1720" w:type="dxa"/>
            <w:tcBorders>
              <w:top w:val="single" w:sz="4" w:space="0" w:color="C0C0C0"/>
              <w:left w:val="nil"/>
              <w:bottom w:val="single" w:sz="4" w:space="0" w:color="C0C0C0"/>
              <w:right w:val="single" w:sz="4" w:space="0" w:color="C0C0C0"/>
            </w:tcBorders>
            <w:shd w:val="clear" w:color="auto" w:fill="auto"/>
            <w:vAlign w:val="center"/>
            <w:hideMark/>
          </w:tcPr>
          <w:p w14:paraId="0212B87A"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 xml:space="preserve">1 </w:t>
            </w:r>
          </w:p>
        </w:tc>
        <w:tc>
          <w:tcPr>
            <w:tcW w:w="1440" w:type="dxa"/>
            <w:tcBorders>
              <w:top w:val="nil"/>
              <w:left w:val="nil"/>
              <w:bottom w:val="nil"/>
              <w:right w:val="nil"/>
            </w:tcBorders>
            <w:shd w:val="clear" w:color="auto" w:fill="auto"/>
            <w:vAlign w:val="center"/>
            <w:hideMark/>
          </w:tcPr>
          <w:p w14:paraId="233BC94F" w14:textId="77777777" w:rsidR="001F5CD1" w:rsidRPr="001F5CD1" w:rsidRDefault="001F5CD1" w:rsidP="001F5CD1">
            <w:pPr>
              <w:jc w:val="center"/>
              <w:rPr>
                <w:rFonts w:ascii="Tahoma" w:hAnsi="Tahoma" w:cs="Tahoma"/>
                <w:b/>
                <w:bCs/>
                <w:sz w:val="13"/>
                <w:szCs w:val="13"/>
                <w:lang w:eastAsia="ru-RU"/>
              </w:rPr>
            </w:pPr>
          </w:p>
        </w:tc>
        <w:tc>
          <w:tcPr>
            <w:tcW w:w="1460" w:type="dxa"/>
            <w:tcBorders>
              <w:top w:val="nil"/>
              <w:left w:val="nil"/>
              <w:bottom w:val="nil"/>
              <w:right w:val="nil"/>
            </w:tcBorders>
            <w:shd w:val="clear" w:color="auto" w:fill="auto"/>
            <w:vAlign w:val="center"/>
            <w:hideMark/>
          </w:tcPr>
          <w:p w14:paraId="47A69CE4" w14:textId="77777777" w:rsidR="001F5CD1" w:rsidRPr="001F5CD1" w:rsidRDefault="001F5CD1" w:rsidP="001F5CD1">
            <w:pPr>
              <w:rPr>
                <w:sz w:val="13"/>
                <w:szCs w:val="13"/>
                <w:lang w:eastAsia="ru-RU"/>
              </w:rPr>
            </w:pPr>
          </w:p>
        </w:tc>
        <w:tc>
          <w:tcPr>
            <w:tcW w:w="1180" w:type="dxa"/>
            <w:tcBorders>
              <w:top w:val="nil"/>
              <w:left w:val="nil"/>
              <w:bottom w:val="nil"/>
              <w:right w:val="nil"/>
            </w:tcBorders>
            <w:shd w:val="clear" w:color="auto" w:fill="auto"/>
            <w:vAlign w:val="center"/>
            <w:hideMark/>
          </w:tcPr>
          <w:p w14:paraId="5DDDA25B" w14:textId="77777777" w:rsidR="001F5CD1" w:rsidRPr="001F5CD1" w:rsidRDefault="001F5CD1" w:rsidP="001F5CD1">
            <w:pPr>
              <w:rPr>
                <w:sz w:val="13"/>
                <w:szCs w:val="13"/>
                <w:lang w:eastAsia="ru-RU"/>
              </w:rPr>
            </w:pPr>
          </w:p>
        </w:tc>
        <w:tc>
          <w:tcPr>
            <w:tcW w:w="3520" w:type="dxa"/>
            <w:tcBorders>
              <w:top w:val="nil"/>
              <w:left w:val="nil"/>
              <w:bottom w:val="nil"/>
              <w:right w:val="nil"/>
            </w:tcBorders>
            <w:shd w:val="clear" w:color="auto" w:fill="auto"/>
            <w:vAlign w:val="center"/>
            <w:hideMark/>
          </w:tcPr>
          <w:p w14:paraId="1AAA5A7F" w14:textId="77777777" w:rsidR="001F5CD1" w:rsidRPr="001F5CD1" w:rsidRDefault="001F5CD1" w:rsidP="001F5CD1">
            <w:pPr>
              <w:rPr>
                <w:sz w:val="13"/>
                <w:szCs w:val="13"/>
                <w:lang w:eastAsia="ru-RU"/>
              </w:rPr>
            </w:pPr>
          </w:p>
        </w:tc>
      </w:tr>
      <w:tr w:rsidR="001F5CD1" w:rsidRPr="001F5CD1" w14:paraId="2C9225E3" w14:textId="77777777" w:rsidTr="001F5CD1">
        <w:trPr>
          <w:trHeight w:val="225"/>
          <w:jc w:val="center"/>
        </w:trPr>
        <w:tc>
          <w:tcPr>
            <w:tcW w:w="560" w:type="dxa"/>
            <w:tcBorders>
              <w:top w:val="nil"/>
              <w:left w:val="nil"/>
              <w:bottom w:val="nil"/>
              <w:right w:val="nil"/>
            </w:tcBorders>
            <w:shd w:val="clear" w:color="auto" w:fill="auto"/>
            <w:vAlign w:val="center"/>
            <w:hideMark/>
          </w:tcPr>
          <w:p w14:paraId="08887037" w14:textId="77777777" w:rsidR="001F5CD1" w:rsidRPr="001F5CD1" w:rsidRDefault="001F5CD1" w:rsidP="001F5CD1">
            <w:pPr>
              <w:rPr>
                <w:sz w:val="13"/>
                <w:szCs w:val="13"/>
                <w:lang w:eastAsia="ru-RU"/>
              </w:rPr>
            </w:pPr>
          </w:p>
        </w:tc>
        <w:tc>
          <w:tcPr>
            <w:tcW w:w="400" w:type="dxa"/>
            <w:tcBorders>
              <w:top w:val="nil"/>
              <w:left w:val="nil"/>
              <w:bottom w:val="nil"/>
              <w:right w:val="nil"/>
            </w:tcBorders>
            <w:shd w:val="clear" w:color="auto" w:fill="auto"/>
            <w:vAlign w:val="center"/>
            <w:hideMark/>
          </w:tcPr>
          <w:p w14:paraId="7545A7D2" w14:textId="77777777" w:rsidR="001F5CD1" w:rsidRPr="001F5CD1" w:rsidRDefault="001F5CD1" w:rsidP="001F5CD1">
            <w:pPr>
              <w:rPr>
                <w:sz w:val="13"/>
                <w:szCs w:val="13"/>
                <w:lang w:eastAsia="ru-RU"/>
              </w:rPr>
            </w:pPr>
          </w:p>
        </w:tc>
        <w:tc>
          <w:tcPr>
            <w:tcW w:w="1020" w:type="dxa"/>
            <w:tcBorders>
              <w:top w:val="nil"/>
              <w:left w:val="nil"/>
              <w:bottom w:val="nil"/>
              <w:right w:val="nil"/>
            </w:tcBorders>
            <w:shd w:val="clear" w:color="auto" w:fill="auto"/>
            <w:vAlign w:val="center"/>
            <w:hideMark/>
          </w:tcPr>
          <w:p w14:paraId="0C442C30" w14:textId="77777777" w:rsidR="001F5CD1" w:rsidRPr="001F5CD1" w:rsidRDefault="001F5CD1" w:rsidP="001F5CD1">
            <w:pPr>
              <w:rPr>
                <w:sz w:val="13"/>
                <w:szCs w:val="13"/>
                <w:lang w:eastAsia="ru-RU"/>
              </w:rPr>
            </w:pPr>
          </w:p>
        </w:tc>
        <w:tc>
          <w:tcPr>
            <w:tcW w:w="5680" w:type="dxa"/>
            <w:tcBorders>
              <w:top w:val="nil"/>
              <w:left w:val="single" w:sz="4" w:space="0" w:color="C0C0C0"/>
              <w:bottom w:val="single" w:sz="4" w:space="0" w:color="C0C0C0"/>
              <w:right w:val="single" w:sz="4" w:space="0" w:color="C0C0C0"/>
            </w:tcBorders>
            <w:shd w:val="clear" w:color="auto" w:fill="auto"/>
            <w:noWrap/>
            <w:vAlign w:val="bottom"/>
            <w:hideMark/>
          </w:tcPr>
          <w:p w14:paraId="2E5FDB85" w14:textId="77777777" w:rsidR="001F5CD1" w:rsidRPr="001F5CD1" w:rsidRDefault="001F5CD1" w:rsidP="001F5CD1">
            <w:pPr>
              <w:rPr>
                <w:rFonts w:ascii="Tahoma" w:hAnsi="Tahoma" w:cs="Tahoma"/>
                <w:color w:val="000000"/>
                <w:sz w:val="13"/>
                <w:szCs w:val="13"/>
                <w:lang w:eastAsia="ru-RU"/>
              </w:rPr>
            </w:pPr>
            <w:r w:rsidRPr="001F5CD1">
              <w:rPr>
                <w:rFonts w:ascii="Tahoma" w:hAnsi="Tahoma" w:cs="Tahoma"/>
                <w:color w:val="000000"/>
                <w:sz w:val="13"/>
                <w:szCs w:val="13"/>
                <w:lang w:eastAsia="ru-RU"/>
              </w:rPr>
              <w:t>Индекс потребительских цен</w:t>
            </w:r>
          </w:p>
        </w:tc>
        <w:tc>
          <w:tcPr>
            <w:tcW w:w="1140" w:type="dxa"/>
            <w:tcBorders>
              <w:top w:val="nil"/>
              <w:left w:val="nil"/>
              <w:bottom w:val="single" w:sz="4" w:space="0" w:color="C0C0C0"/>
              <w:right w:val="nil"/>
            </w:tcBorders>
            <w:shd w:val="clear" w:color="auto" w:fill="auto"/>
            <w:noWrap/>
            <w:vAlign w:val="center"/>
            <w:hideMark/>
          </w:tcPr>
          <w:p w14:paraId="2E754BFE" w14:textId="77777777" w:rsidR="001F5CD1" w:rsidRPr="001F5CD1" w:rsidRDefault="001F5CD1" w:rsidP="001F5CD1">
            <w:pPr>
              <w:jc w:val="center"/>
              <w:rPr>
                <w:rFonts w:ascii="Tahoma" w:hAnsi="Tahoma" w:cs="Tahoma"/>
                <w:color w:val="000000"/>
                <w:sz w:val="13"/>
                <w:szCs w:val="13"/>
                <w:lang w:eastAsia="ru-RU"/>
              </w:rPr>
            </w:pPr>
            <w:r w:rsidRPr="001F5CD1">
              <w:rPr>
                <w:rFonts w:ascii="Tahoma" w:hAnsi="Tahoma" w:cs="Tahoma"/>
                <w:color w:val="000000"/>
                <w:sz w:val="13"/>
                <w:szCs w:val="13"/>
                <w:lang w:eastAsia="ru-RU"/>
              </w:rPr>
              <w:t>%</w:t>
            </w:r>
          </w:p>
        </w:tc>
        <w:tc>
          <w:tcPr>
            <w:tcW w:w="1780" w:type="dxa"/>
            <w:tcBorders>
              <w:top w:val="nil"/>
              <w:left w:val="single" w:sz="4" w:space="0" w:color="C0C0C0"/>
              <w:bottom w:val="single" w:sz="4" w:space="0" w:color="C0C0C0"/>
              <w:right w:val="single" w:sz="4" w:space="0" w:color="C0C0C0"/>
            </w:tcBorders>
            <w:shd w:val="clear" w:color="auto" w:fill="auto"/>
            <w:vAlign w:val="center"/>
            <w:hideMark/>
          </w:tcPr>
          <w:p w14:paraId="64F11E79"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 </w:t>
            </w:r>
          </w:p>
        </w:tc>
        <w:tc>
          <w:tcPr>
            <w:tcW w:w="1460" w:type="dxa"/>
            <w:tcBorders>
              <w:top w:val="nil"/>
              <w:left w:val="nil"/>
              <w:bottom w:val="single" w:sz="4" w:space="0" w:color="C0C0C0"/>
              <w:right w:val="single" w:sz="4" w:space="0" w:color="C0C0C0"/>
            </w:tcBorders>
            <w:shd w:val="clear" w:color="auto" w:fill="auto"/>
            <w:vAlign w:val="center"/>
            <w:hideMark/>
          </w:tcPr>
          <w:p w14:paraId="112AE193"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 </w:t>
            </w:r>
          </w:p>
        </w:tc>
        <w:tc>
          <w:tcPr>
            <w:tcW w:w="1680" w:type="dxa"/>
            <w:tcBorders>
              <w:top w:val="nil"/>
              <w:left w:val="nil"/>
              <w:bottom w:val="single" w:sz="4" w:space="0" w:color="C0C0C0"/>
              <w:right w:val="single" w:sz="4" w:space="0" w:color="C0C0C0"/>
            </w:tcBorders>
            <w:shd w:val="clear" w:color="auto" w:fill="auto"/>
            <w:vAlign w:val="center"/>
            <w:hideMark/>
          </w:tcPr>
          <w:p w14:paraId="351C812C"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 </w:t>
            </w:r>
          </w:p>
        </w:tc>
        <w:tc>
          <w:tcPr>
            <w:tcW w:w="1660" w:type="dxa"/>
            <w:tcBorders>
              <w:top w:val="nil"/>
              <w:left w:val="nil"/>
              <w:bottom w:val="single" w:sz="4" w:space="0" w:color="C0C0C0"/>
              <w:right w:val="single" w:sz="4" w:space="0" w:color="C0C0C0"/>
            </w:tcBorders>
            <w:shd w:val="clear" w:color="auto" w:fill="auto"/>
            <w:vAlign w:val="center"/>
            <w:hideMark/>
          </w:tcPr>
          <w:p w14:paraId="21943460"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 xml:space="preserve">3,4 </w:t>
            </w:r>
          </w:p>
        </w:tc>
        <w:tc>
          <w:tcPr>
            <w:tcW w:w="1820" w:type="dxa"/>
            <w:tcBorders>
              <w:top w:val="nil"/>
              <w:left w:val="nil"/>
              <w:bottom w:val="single" w:sz="4" w:space="0" w:color="C0C0C0"/>
              <w:right w:val="single" w:sz="4" w:space="0" w:color="C0C0C0"/>
            </w:tcBorders>
            <w:shd w:val="clear" w:color="auto" w:fill="auto"/>
            <w:vAlign w:val="center"/>
            <w:hideMark/>
          </w:tcPr>
          <w:p w14:paraId="4DAA13FA"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 </w:t>
            </w:r>
          </w:p>
        </w:tc>
        <w:tc>
          <w:tcPr>
            <w:tcW w:w="1840" w:type="dxa"/>
            <w:tcBorders>
              <w:top w:val="nil"/>
              <w:left w:val="nil"/>
              <w:bottom w:val="single" w:sz="4" w:space="0" w:color="C0C0C0"/>
              <w:right w:val="single" w:sz="4" w:space="0" w:color="C0C0C0"/>
            </w:tcBorders>
            <w:shd w:val="clear" w:color="auto" w:fill="auto"/>
            <w:vAlign w:val="center"/>
            <w:hideMark/>
          </w:tcPr>
          <w:p w14:paraId="10CD3424"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 </w:t>
            </w:r>
          </w:p>
        </w:tc>
        <w:tc>
          <w:tcPr>
            <w:tcW w:w="1840" w:type="dxa"/>
            <w:tcBorders>
              <w:top w:val="nil"/>
              <w:left w:val="nil"/>
              <w:bottom w:val="single" w:sz="4" w:space="0" w:color="C0C0C0"/>
              <w:right w:val="single" w:sz="4" w:space="0" w:color="C0C0C0"/>
            </w:tcBorders>
            <w:shd w:val="clear" w:color="auto" w:fill="auto"/>
            <w:vAlign w:val="center"/>
            <w:hideMark/>
          </w:tcPr>
          <w:p w14:paraId="2B560625"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 </w:t>
            </w:r>
          </w:p>
        </w:tc>
        <w:tc>
          <w:tcPr>
            <w:tcW w:w="1720" w:type="dxa"/>
            <w:tcBorders>
              <w:top w:val="nil"/>
              <w:left w:val="nil"/>
              <w:bottom w:val="single" w:sz="4" w:space="0" w:color="C0C0C0"/>
              <w:right w:val="single" w:sz="4" w:space="0" w:color="C0C0C0"/>
            </w:tcBorders>
            <w:shd w:val="clear" w:color="auto" w:fill="auto"/>
            <w:vAlign w:val="center"/>
            <w:hideMark/>
          </w:tcPr>
          <w:p w14:paraId="1E3694B5"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 xml:space="preserve">3,4 </w:t>
            </w:r>
          </w:p>
        </w:tc>
        <w:tc>
          <w:tcPr>
            <w:tcW w:w="1440" w:type="dxa"/>
            <w:tcBorders>
              <w:top w:val="nil"/>
              <w:left w:val="nil"/>
              <w:bottom w:val="nil"/>
              <w:right w:val="nil"/>
            </w:tcBorders>
            <w:shd w:val="clear" w:color="auto" w:fill="auto"/>
            <w:vAlign w:val="center"/>
            <w:hideMark/>
          </w:tcPr>
          <w:p w14:paraId="2EF3A05F" w14:textId="77777777" w:rsidR="001F5CD1" w:rsidRPr="001F5CD1" w:rsidRDefault="001F5CD1" w:rsidP="001F5CD1">
            <w:pPr>
              <w:jc w:val="center"/>
              <w:rPr>
                <w:rFonts w:ascii="Tahoma" w:hAnsi="Tahoma" w:cs="Tahoma"/>
                <w:b/>
                <w:bCs/>
                <w:sz w:val="13"/>
                <w:szCs w:val="13"/>
                <w:lang w:eastAsia="ru-RU"/>
              </w:rPr>
            </w:pPr>
          </w:p>
        </w:tc>
        <w:tc>
          <w:tcPr>
            <w:tcW w:w="1460" w:type="dxa"/>
            <w:tcBorders>
              <w:top w:val="nil"/>
              <w:left w:val="nil"/>
              <w:bottom w:val="nil"/>
              <w:right w:val="nil"/>
            </w:tcBorders>
            <w:shd w:val="clear" w:color="auto" w:fill="auto"/>
            <w:vAlign w:val="center"/>
            <w:hideMark/>
          </w:tcPr>
          <w:p w14:paraId="535C3454" w14:textId="77777777" w:rsidR="001F5CD1" w:rsidRPr="001F5CD1" w:rsidRDefault="001F5CD1" w:rsidP="001F5CD1">
            <w:pPr>
              <w:rPr>
                <w:sz w:val="13"/>
                <w:szCs w:val="13"/>
                <w:lang w:eastAsia="ru-RU"/>
              </w:rPr>
            </w:pPr>
          </w:p>
        </w:tc>
        <w:tc>
          <w:tcPr>
            <w:tcW w:w="1180" w:type="dxa"/>
            <w:tcBorders>
              <w:top w:val="nil"/>
              <w:left w:val="nil"/>
              <w:bottom w:val="nil"/>
              <w:right w:val="nil"/>
            </w:tcBorders>
            <w:shd w:val="clear" w:color="auto" w:fill="auto"/>
            <w:vAlign w:val="center"/>
            <w:hideMark/>
          </w:tcPr>
          <w:p w14:paraId="13504FDD" w14:textId="77777777" w:rsidR="001F5CD1" w:rsidRPr="001F5CD1" w:rsidRDefault="001F5CD1" w:rsidP="001F5CD1">
            <w:pPr>
              <w:rPr>
                <w:sz w:val="13"/>
                <w:szCs w:val="13"/>
                <w:lang w:eastAsia="ru-RU"/>
              </w:rPr>
            </w:pPr>
          </w:p>
        </w:tc>
        <w:tc>
          <w:tcPr>
            <w:tcW w:w="3520" w:type="dxa"/>
            <w:tcBorders>
              <w:top w:val="nil"/>
              <w:left w:val="nil"/>
              <w:bottom w:val="nil"/>
              <w:right w:val="nil"/>
            </w:tcBorders>
            <w:shd w:val="clear" w:color="auto" w:fill="auto"/>
            <w:vAlign w:val="center"/>
            <w:hideMark/>
          </w:tcPr>
          <w:p w14:paraId="0B14807E" w14:textId="77777777" w:rsidR="001F5CD1" w:rsidRPr="001F5CD1" w:rsidRDefault="001F5CD1" w:rsidP="001F5CD1">
            <w:pPr>
              <w:rPr>
                <w:sz w:val="13"/>
                <w:szCs w:val="13"/>
                <w:lang w:eastAsia="ru-RU"/>
              </w:rPr>
            </w:pPr>
          </w:p>
        </w:tc>
      </w:tr>
      <w:tr w:rsidR="001F5CD1" w:rsidRPr="001F5CD1" w14:paraId="658C14D3" w14:textId="77777777" w:rsidTr="001F5CD1">
        <w:trPr>
          <w:trHeight w:val="225"/>
          <w:jc w:val="center"/>
        </w:trPr>
        <w:tc>
          <w:tcPr>
            <w:tcW w:w="560" w:type="dxa"/>
            <w:tcBorders>
              <w:top w:val="nil"/>
              <w:left w:val="nil"/>
              <w:bottom w:val="nil"/>
              <w:right w:val="nil"/>
            </w:tcBorders>
            <w:shd w:val="clear" w:color="auto" w:fill="auto"/>
            <w:vAlign w:val="center"/>
            <w:hideMark/>
          </w:tcPr>
          <w:p w14:paraId="7DC42D35" w14:textId="77777777" w:rsidR="001F5CD1" w:rsidRPr="001F5CD1" w:rsidRDefault="001F5CD1" w:rsidP="001F5CD1">
            <w:pPr>
              <w:rPr>
                <w:sz w:val="13"/>
                <w:szCs w:val="13"/>
                <w:lang w:eastAsia="ru-RU"/>
              </w:rPr>
            </w:pPr>
          </w:p>
        </w:tc>
        <w:tc>
          <w:tcPr>
            <w:tcW w:w="400" w:type="dxa"/>
            <w:tcBorders>
              <w:top w:val="nil"/>
              <w:left w:val="nil"/>
              <w:bottom w:val="nil"/>
              <w:right w:val="nil"/>
            </w:tcBorders>
            <w:shd w:val="clear" w:color="auto" w:fill="auto"/>
            <w:vAlign w:val="center"/>
            <w:hideMark/>
          </w:tcPr>
          <w:p w14:paraId="6A074FD9" w14:textId="77777777" w:rsidR="001F5CD1" w:rsidRPr="001F5CD1" w:rsidRDefault="001F5CD1" w:rsidP="001F5CD1">
            <w:pPr>
              <w:rPr>
                <w:sz w:val="13"/>
                <w:szCs w:val="13"/>
                <w:lang w:eastAsia="ru-RU"/>
              </w:rPr>
            </w:pPr>
          </w:p>
        </w:tc>
        <w:tc>
          <w:tcPr>
            <w:tcW w:w="1020" w:type="dxa"/>
            <w:tcBorders>
              <w:top w:val="nil"/>
              <w:left w:val="nil"/>
              <w:bottom w:val="nil"/>
              <w:right w:val="nil"/>
            </w:tcBorders>
            <w:shd w:val="clear" w:color="auto" w:fill="auto"/>
            <w:vAlign w:val="center"/>
            <w:hideMark/>
          </w:tcPr>
          <w:p w14:paraId="358F32F1" w14:textId="77777777" w:rsidR="001F5CD1" w:rsidRPr="001F5CD1" w:rsidRDefault="001F5CD1" w:rsidP="001F5CD1">
            <w:pPr>
              <w:rPr>
                <w:sz w:val="13"/>
                <w:szCs w:val="13"/>
                <w:lang w:eastAsia="ru-RU"/>
              </w:rPr>
            </w:pPr>
          </w:p>
        </w:tc>
        <w:tc>
          <w:tcPr>
            <w:tcW w:w="5680" w:type="dxa"/>
            <w:tcBorders>
              <w:top w:val="nil"/>
              <w:left w:val="single" w:sz="4" w:space="0" w:color="C0C0C0"/>
              <w:bottom w:val="single" w:sz="4" w:space="0" w:color="C0C0C0"/>
              <w:right w:val="single" w:sz="4" w:space="0" w:color="C0C0C0"/>
            </w:tcBorders>
            <w:shd w:val="clear" w:color="auto" w:fill="auto"/>
            <w:vAlign w:val="center"/>
            <w:hideMark/>
          </w:tcPr>
          <w:p w14:paraId="51A20BBC" w14:textId="77777777" w:rsidR="001F5CD1" w:rsidRPr="001F5CD1" w:rsidRDefault="001F5CD1" w:rsidP="001F5CD1">
            <w:pPr>
              <w:rPr>
                <w:rFonts w:ascii="Tahoma" w:hAnsi="Tahoma" w:cs="Tahoma"/>
                <w:sz w:val="13"/>
                <w:szCs w:val="13"/>
                <w:lang w:eastAsia="ru-RU"/>
              </w:rPr>
            </w:pPr>
            <w:r w:rsidRPr="001F5CD1">
              <w:rPr>
                <w:rFonts w:ascii="Tahoma" w:hAnsi="Tahoma" w:cs="Tahoma"/>
                <w:sz w:val="13"/>
                <w:szCs w:val="13"/>
                <w:lang w:eastAsia="ru-RU"/>
              </w:rPr>
              <w:t>Итого коэффициент индексации</w:t>
            </w:r>
          </w:p>
        </w:tc>
        <w:tc>
          <w:tcPr>
            <w:tcW w:w="1140" w:type="dxa"/>
            <w:tcBorders>
              <w:top w:val="nil"/>
              <w:left w:val="nil"/>
              <w:bottom w:val="single" w:sz="4" w:space="0" w:color="C0C0C0"/>
              <w:right w:val="single" w:sz="4" w:space="0" w:color="C0C0C0"/>
            </w:tcBorders>
            <w:shd w:val="clear" w:color="auto" w:fill="auto"/>
            <w:vAlign w:val="center"/>
            <w:hideMark/>
          </w:tcPr>
          <w:p w14:paraId="50A91060"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 </w:t>
            </w:r>
          </w:p>
        </w:tc>
        <w:tc>
          <w:tcPr>
            <w:tcW w:w="1780" w:type="dxa"/>
            <w:tcBorders>
              <w:top w:val="nil"/>
              <w:left w:val="nil"/>
              <w:bottom w:val="single" w:sz="4" w:space="0" w:color="C0C0C0"/>
              <w:right w:val="single" w:sz="4" w:space="0" w:color="C0C0C0"/>
            </w:tcBorders>
            <w:shd w:val="clear" w:color="auto" w:fill="auto"/>
            <w:vAlign w:val="center"/>
            <w:hideMark/>
          </w:tcPr>
          <w:p w14:paraId="00E60DFE"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 </w:t>
            </w:r>
          </w:p>
        </w:tc>
        <w:tc>
          <w:tcPr>
            <w:tcW w:w="1460" w:type="dxa"/>
            <w:tcBorders>
              <w:top w:val="nil"/>
              <w:left w:val="nil"/>
              <w:bottom w:val="single" w:sz="4" w:space="0" w:color="C0C0C0"/>
              <w:right w:val="single" w:sz="4" w:space="0" w:color="C0C0C0"/>
            </w:tcBorders>
            <w:shd w:val="clear" w:color="auto" w:fill="auto"/>
            <w:vAlign w:val="center"/>
            <w:hideMark/>
          </w:tcPr>
          <w:p w14:paraId="14B377F5"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 </w:t>
            </w:r>
          </w:p>
        </w:tc>
        <w:tc>
          <w:tcPr>
            <w:tcW w:w="1680" w:type="dxa"/>
            <w:tcBorders>
              <w:top w:val="nil"/>
              <w:left w:val="nil"/>
              <w:bottom w:val="single" w:sz="4" w:space="0" w:color="C0C0C0"/>
              <w:right w:val="single" w:sz="4" w:space="0" w:color="C0C0C0"/>
            </w:tcBorders>
            <w:shd w:val="clear" w:color="auto" w:fill="auto"/>
            <w:vAlign w:val="center"/>
            <w:hideMark/>
          </w:tcPr>
          <w:p w14:paraId="440DABB3"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 </w:t>
            </w:r>
          </w:p>
        </w:tc>
        <w:tc>
          <w:tcPr>
            <w:tcW w:w="1660" w:type="dxa"/>
            <w:tcBorders>
              <w:top w:val="nil"/>
              <w:left w:val="nil"/>
              <w:bottom w:val="single" w:sz="4" w:space="0" w:color="C0C0C0"/>
              <w:right w:val="single" w:sz="4" w:space="0" w:color="C0C0C0"/>
            </w:tcBorders>
            <w:shd w:val="clear" w:color="auto" w:fill="auto"/>
            <w:vAlign w:val="center"/>
            <w:hideMark/>
          </w:tcPr>
          <w:p w14:paraId="5B80D21F"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 xml:space="preserve">1,0237 </w:t>
            </w:r>
          </w:p>
        </w:tc>
        <w:tc>
          <w:tcPr>
            <w:tcW w:w="1820" w:type="dxa"/>
            <w:tcBorders>
              <w:top w:val="nil"/>
              <w:left w:val="nil"/>
              <w:bottom w:val="single" w:sz="4" w:space="0" w:color="C0C0C0"/>
              <w:right w:val="single" w:sz="4" w:space="0" w:color="C0C0C0"/>
            </w:tcBorders>
            <w:shd w:val="clear" w:color="auto" w:fill="auto"/>
            <w:vAlign w:val="center"/>
            <w:hideMark/>
          </w:tcPr>
          <w:p w14:paraId="7809DA8E"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 </w:t>
            </w:r>
          </w:p>
        </w:tc>
        <w:tc>
          <w:tcPr>
            <w:tcW w:w="1840" w:type="dxa"/>
            <w:tcBorders>
              <w:top w:val="nil"/>
              <w:left w:val="nil"/>
              <w:bottom w:val="single" w:sz="4" w:space="0" w:color="C0C0C0"/>
              <w:right w:val="single" w:sz="4" w:space="0" w:color="C0C0C0"/>
            </w:tcBorders>
            <w:shd w:val="clear" w:color="auto" w:fill="auto"/>
            <w:vAlign w:val="center"/>
            <w:hideMark/>
          </w:tcPr>
          <w:p w14:paraId="2D127DFC"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 </w:t>
            </w:r>
          </w:p>
        </w:tc>
        <w:tc>
          <w:tcPr>
            <w:tcW w:w="1840" w:type="dxa"/>
            <w:tcBorders>
              <w:top w:val="nil"/>
              <w:left w:val="nil"/>
              <w:bottom w:val="single" w:sz="4" w:space="0" w:color="C0C0C0"/>
              <w:right w:val="single" w:sz="4" w:space="0" w:color="C0C0C0"/>
            </w:tcBorders>
            <w:shd w:val="clear" w:color="auto" w:fill="auto"/>
            <w:vAlign w:val="center"/>
            <w:hideMark/>
          </w:tcPr>
          <w:p w14:paraId="397804E3"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 </w:t>
            </w:r>
          </w:p>
        </w:tc>
        <w:tc>
          <w:tcPr>
            <w:tcW w:w="1720" w:type="dxa"/>
            <w:tcBorders>
              <w:top w:val="nil"/>
              <w:left w:val="nil"/>
              <w:bottom w:val="single" w:sz="4" w:space="0" w:color="C0C0C0"/>
              <w:right w:val="single" w:sz="4" w:space="0" w:color="C0C0C0"/>
            </w:tcBorders>
            <w:shd w:val="clear" w:color="auto" w:fill="auto"/>
            <w:vAlign w:val="center"/>
            <w:hideMark/>
          </w:tcPr>
          <w:p w14:paraId="4C605839"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 xml:space="preserve">1,0237 </w:t>
            </w:r>
          </w:p>
        </w:tc>
        <w:tc>
          <w:tcPr>
            <w:tcW w:w="1440" w:type="dxa"/>
            <w:tcBorders>
              <w:top w:val="nil"/>
              <w:left w:val="nil"/>
              <w:bottom w:val="nil"/>
              <w:right w:val="nil"/>
            </w:tcBorders>
            <w:shd w:val="clear" w:color="auto" w:fill="auto"/>
            <w:vAlign w:val="center"/>
            <w:hideMark/>
          </w:tcPr>
          <w:p w14:paraId="272561CB" w14:textId="77777777" w:rsidR="001F5CD1" w:rsidRPr="001F5CD1" w:rsidRDefault="001F5CD1" w:rsidP="001F5CD1">
            <w:pPr>
              <w:jc w:val="center"/>
              <w:rPr>
                <w:rFonts w:ascii="Tahoma" w:hAnsi="Tahoma" w:cs="Tahoma"/>
                <w:b/>
                <w:bCs/>
                <w:sz w:val="13"/>
                <w:szCs w:val="13"/>
                <w:lang w:eastAsia="ru-RU"/>
              </w:rPr>
            </w:pPr>
          </w:p>
        </w:tc>
        <w:tc>
          <w:tcPr>
            <w:tcW w:w="1460" w:type="dxa"/>
            <w:tcBorders>
              <w:top w:val="nil"/>
              <w:left w:val="nil"/>
              <w:bottom w:val="nil"/>
              <w:right w:val="nil"/>
            </w:tcBorders>
            <w:shd w:val="clear" w:color="auto" w:fill="auto"/>
            <w:vAlign w:val="center"/>
            <w:hideMark/>
          </w:tcPr>
          <w:p w14:paraId="60256F7A" w14:textId="77777777" w:rsidR="001F5CD1" w:rsidRPr="001F5CD1" w:rsidRDefault="001F5CD1" w:rsidP="001F5CD1">
            <w:pPr>
              <w:rPr>
                <w:sz w:val="13"/>
                <w:szCs w:val="13"/>
                <w:lang w:eastAsia="ru-RU"/>
              </w:rPr>
            </w:pPr>
          </w:p>
        </w:tc>
        <w:tc>
          <w:tcPr>
            <w:tcW w:w="1180" w:type="dxa"/>
            <w:tcBorders>
              <w:top w:val="nil"/>
              <w:left w:val="nil"/>
              <w:bottom w:val="nil"/>
              <w:right w:val="nil"/>
            </w:tcBorders>
            <w:shd w:val="clear" w:color="auto" w:fill="auto"/>
            <w:vAlign w:val="center"/>
            <w:hideMark/>
          </w:tcPr>
          <w:p w14:paraId="17328725" w14:textId="77777777" w:rsidR="001F5CD1" w:rsidRPr="001F5CD1" w:rsidRDefault="001F5CD1" w:rsidP="001F5CD1">
            <w:pPr>
              <w:rPr>
                <w:sz w:val="13"/>
                <w:szCs w:val="13"/>
                <w:lang w:eastAsia="ru-RU"/>
              </w:rPr>
            </w:pPr>
          </w:p>
        </w:tc>
        <w:tc>
          <w:tcPr>
            <w:tcW w:w="3520" w:type="dxa"/>
            <w:tcBorders>
              <w:top w:val="nil"/>
              <w:left w:val="nil"/>
              <w:bottom w:val="nil"/>
              <w:right w:val="nil"/>
            </w:tcBorders>
            <w:shd w:val="clear" w:color="auto" w:fill="auto"/>
            <w:vAlign w:val="center"/>
            <w:hideMark/>
          </w:tcPr>
          <w:p w14:paraId="08775888" w14:textId="77777777" w:rsidR="001F5CD1" w:rsidRPr="001F5CD1" w:rsidRDefault="001F5CD1" w:rsidP="001F5CD1">
            <w:pPr>
              <w:rPr>
                <w:sz w:val="13"/>
                <w:szCs w:val="13"/>
                <w:lang w:eastAsia="ru-RU"/>
              </w:rPr>
            </w:pPr>
          </w:p>
        </w:tc>
      </w:tr>
      <w:tr w:rsidR="001F5CD1" w:rsidRPr="001F5CD1" w14:paraId="3BB5B306" w14:textId="77777777" w:rsidTr="001F5CD1">
        <w:trPr>
          <w:trHeight w:val="225"/>
          <w:jc w:val="center"/>
        </w:trPr>
        <w:tc>
          <w:tcPr>
            <w:tcW w:w="560" w:type="dxa"/>
            <w:tcBorders>
              <w:top w:val="nil"/>
              <w:left w:val="nil"/>
              <w:bottom w:val="nil"/>
              <w:right w:val="nil"/>
            </w:tcBorders>
            <w:shd w:val="clear" w:color="auto" w:fill="auto"/>
            <w:vAlign w:val="center"/>
            <w:hideMark/>
          </w:tcPr>
          <w:p w14:paraId="4A07BE11" w14:textId="77777777" w:rsidR="001F5CD1" w:rsidRPr="001F5CD1" w:rsidRDefault="001F5CD1" w:rsidP="001F5CD1">
            <w:pPr>
              <w:rPr>
                <w:sz w:val="13"/>
                <w:szCs w:val="13"/>
                <w:lang w:eastAsia="ru-RU"/>
              </w:rPr>
            </w:pPr>
          </w:p>
        </w:tc>
        <w:tc>
          <w:tcPr>
            <w:tcW w:w="400" w:type="dxa"/>
            <w:tcBorders>
              <w:top w:val="nil"/>
              <w:left w:val="nil"/>
              <w:bottom w:val="nil"/>
              <w:right w:val="nil"/>
            </w:tcBorders>
            <w:shd w:val="clear" w:color="auto" w:fill="auto"/>
            <w:vAlign w:val="center"/>
            <w:hideMark/>
          </w:tcPr>
          <w:p w14:paraId="26135CBB" w14:textId="77777777" w:rsidR="001F5CD1" w:rsidRPr="001F5CD1" w:rsidRDefault="001F5CD1" w:rsidP="001F5CD1">
            <w:pPr>
              <w:rPr>
                <w:sz w:val="13"/>
                <w:szCs w:val="13"/>
                <w:lang w:eastAsia="ru-RU"/>
              </w:rPr>
            </w:pPr>
          </w:p>
        </w:tc>
        <w:tc>
          <w:tcPr>
            <w:tcW w:w="1020" w:type="dxa"/>
            <w:tcBorders>
              <w:top w:val="nil"/>
              <w:left w:val="nil"/>
              <w:bottom w:val="nil"/>
              <w:right w:val="nil"/>
            </w:tcBorders>
            <w:shd w:val="clear" w:color="auto" w:fill="auto"/>
            <w:vAlign w:val="center"/>
            <w:hideMark/>
          </w:tcPr>
          <w:p w14:paraId="4FD94182" w14:textId="77777777" w:rsidR="001F5CD1" w:rsidRPr="001F5CD1" w:rsidRDefault="001F5CD1" w:rsidP="001F5CD1">
            <w:pPr>
              <w:rPr>
                <w:sz w:val="13"/>
                <w:szCs w:val="13"/>
                <w:lang w:eastAsia="ru-RU"/>
              </w:rPr>
            </w:pPr>
          </w:p>
        </w:tc>
        <w:tc>
          <w:tcPr>
            <w:tcW w:w="5680" w:type="dxa"/>
            <w:tcBorders>
              <w:top w:val="nil"/>
              <w:left w:val="single" w:sz="4" w:space="0" w:color="C0C0C0"/>
              <w:bottom w:val="single" w:sz="4" w:space="0" w:color="C0C0C0"/>
              <w:right w:val="single" w:sz="4" w:space="0" w:color="C0C0C0"/>
            </w:tcBorders>
            <w:shd w:val="clear" w:color="auto" w:fill="auto"/>
            <w:vAlign w:val="center"/>
            <w:hideMark/>
          </w:tcPr>
          <w:p w14:paraId="5CB2EE51" w14:textId="77777777" w:rsidR="001F5CD1" w:rsidRPr="001F5CD1" w:rsidRDefault="001F5CD1" w:rsidP="001F5CD1">
            <w:pPr>
              <w:rPr>
                <w:rFonts w:ascii="Tahoma" w:hAnsi="Tahoma" w:cs="Tahoma"/>
                <w:sz w:val="13"/>
                <w:szCs w:val="13"/>
                <w:lang w:eastAsia="ru-RU"/>
              </w:rPr>
            </w:pPr>
            <w:r w:rsidRPr="001F5CD1">
              <w:rPr>
                <w:rFonts w:ascii="Tahoma" w:hAnsi="Tahoma" w:cs="Tahoma"/>
                <w:sz w:val="13"/>
                <w:szCs w:val="13"/>
                <w:lang w:eastAsia="ru-RU"/>
              </w:rPr>
              <w:t>Нормативный уровень прибыли</w:t>
            </w:r>
          </w:p>
        </w:tc>
        <w:tc>
          <w:tcPr>
            <w:tcW w:w="1140" w:type="dxa"/>
            <w:tcBorders>
              <w:top w:val="nil"/>
              <w:left w:val="nil"/>
              <w:bottom w:val="single" w:sz="4" w:space="0" w:color="C0C0C0"/>
              <w:right w:val="nil"/>
            </w:tcBorders>
            <w:shd w:val="clear" w:color="auto" w:fill="auto"/>
            <w:noWrap/>
            <w:vAlign w:val="center"/>
            <w:hideMark/>
          </w:tcPr>
          <w:p w14:paraId="576D8E50" w14:textId="77777777" w:rsidR="001F5CD1" w:rsidRPr="001F5CD1" w:rsidRDefault="001F5CD1" w:rsidP="001F5CD1">
            <w:pPr>
              <w:jc w:val="center"/>
              <w:rPr>
                <w:rFonts w:ascii="Tahoma" w:hAnsi="Tahoma" w:cs="Tahoma"/>
                <w:color w:val="000000"/>
                <w:sz w:val="13"/>
                <w:szCs w:val="13"/>
                <w:lang w:eastAsia="ru-RU"/>
              </w:rPr>
            </w:pPr>
            <w:r w:rsidRPr="001F5CD1">
              <w:rPr>
                <w:rFonts w:ascii="Tahoma" w:hAnsi="Tahoma" w:cs="Tahoma"/>
                <w:color w:val="000000"/>
                <w:sz w:val="13"/>
                <w:szCs w:val="13"/>
                <w:lang w:eastAsia="ru-RU"/>
              </w:rPr>
              <w:t>%</w:t>
            </w:r>
          </w:p>
        </w:tc>
        <w:tc>
          <w:tcPr>
            <w:tcW w:w="1780" w:type="dxa"/>
            <w:tcBorders>
              <w:top w:val="nil"/>
              <w:left w:val="single" w:sz="4" w:space="0" w:color="C0C0C0"/>
              <w:bottom w:val="single" w:sz="4" w:space="0" w:color="C0C0C0"/>
              <w:right w:val="single" w:sz="4" w:space="0" w:color="C0C0C0"/>
            </w:tcBorders>
            <w:shd w:val="clear" w:color="auto" w:fill="auto"/>
            <w:vAlign w:val="center"/>
            <w:hideMark/>
          </w:tcPr>
          <w:p w14:paraId="20F97AB1"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 </w:t>
            </w:r>
          </w:p>
        </w:tc>
        <w:tc>
          <w:tcPr>
            <w:tcW w:w="1460" w:type="dxa"/>
            <w:tcBorders>
              <w:top w:val="nil"/>
              <w:left w:val="nil"/>
              <w:bottom w:val="single" w:sz="4" w:space="0" w:color="C0C0C0"/>
              <w:right w:val="single" w:sz="4" w:space="0" w:color="C0C0C0"/>
            </w:tcBorders>
            <w:shd w:val="clear" w:color="auto" w:fill="auto"/>
            <w:vAlign w:val="center"/>
            <w:hideMark/>
          </w:tcPr>
          <w:p w14:paraId="1DE493CC"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 </w:t>
            </w:r>
          </w:p>
        </w:tc>
        <w:tc>
          <w:tcPr>
            <w:tcW w:w="1680" w:type="dxa"/>
            <w:tcBorders>
              <w:top w:val="nil"/>
              <w:left w:val="nil"/>
              <w:bottom w:val="single" w:sz="4" w:space="0" w:color="C0C0C0"/>
              <w:right w:val="single" w:sz="4" w:space="0" w:color="C0C0C0"/>
            </w:tcBorders>
            <w:shd w:val="clear" w:color="auto" w:fill="auto"/>
            <w:vAlign w:val="center"/>
            <w:hideMark/>
          </w:tcPr>
          <w:p w14:paraId="6506B520"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 xml:space="preserve">                    -     </w:t>
            </w:r>
          </w:p>
        </w:tc>
        <w:tc>
          <w:tcPr>
            <w:tcW w:w="1660" w:type="dxa"/>
            <w:tcBorders>
              <w:top w:val="nil"/>
              <w:left w:val="nil"/>
              <w:bottom w:val="single" w:sz="4" w:space="0" w:color="C0C0C0"/>
              <w:right w:val="single" w:sz="4" w:space="0" w:color="C0C0C0"/>
            </w:tcBorders>
            <w:shd w:val="clear" w:color="auto" w:fill="auto"/>
            <w:vAlign w:val="center"/>
            <w:hideMark/>
          </w:tcPr>
          <w:p w14:paraId="4D5F796C"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 xml:space="preserve">                    -     </w:t>
            </w:r>
          </w:p>
        </w:tc>
        <w:tc>
          <w:tcPr>
            <w:tcW w:w="1820" w:type="dxa"/>
            <w:tcBorders>
              <w:top w:val="nil"/>
              <w:left w:val="nil"/>
              <w:bottom w:val="single" w:sz="4" w:space="0" w:color="C0C0C0"/>
              <w:right w:val="single" w:sz="4" w:space="0" w:color="C0C0C0"/>
            </w:tcBorders>
            <w:shd w:val="clear" w:color="auto" w:fill="auto"/>
            <w:vAlign w:val="center"/>
            <w:hideMark/>
          </w:tcPr>
          <w:p w14:paraId="62C1F42E"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 </w:t>
            </w:r>
          </w:p>
        </w:tc>
        <w:tc>
          <w:tcPr>
            <w:tcW w:w="1840" w:type="dxa"/>
            <w:tcBorders>
              <w:top w:val="nil"/>
              <w:left w:val="nil"/>
              <w:bottom w:val="single" w:sz="4" w:space="0" w:color="C0C0C0"/>
              <w:right w:val="single" w:sz="4" w:space="0" w:color="C0C0C0"/>
            </w:tcBorders>
            <w:shd w:val="clear" w:color="auto" w:fill="auto"/>
            <w:vAlign w:val="center"/>
            <w:hideMark/>
          </w:tcPr>
          <w:p w14:paraId="45C181A5"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 xml:space="preserve">                       -     </w:t>
            </w:r>
          </w:p>
        </w:tc>
        <w:tc>
          <w:tcPr>
            <w:tcW w:w="1840" w:type="dxa"/>
            <w:tcBorders>
              <w:top w:val="nil"/>
              <w:left w:val="nil"/>
              <w:bottom w:val="single" w:sz="4" w:space="0" w:color="C0C0C0"/>
              <w:right w:val="single" w:sz="4" w:space="0" w:color="C0C0C0"/>
            </w:tcBorders>
            <w:shd w:val="clear" w:color="auto" w:fill="auto"/>
            <w:vAlign w:val="center"/>
            <w:hideMark/>
          </w:tcPr>
          <w:p w14:paraId="2B97773A"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 </w:t>
            </w:r>
          </w:p>
        </w:tc>
        <w:tc>
          <w:tcPr>
            <w:tcW w:w="1720" w:type="dxa"/>
            <w:tcBorders>
              <w:top w:val="nil"/>
              <w:left w:val="nil"/>
              <w:bottom w:val="single" w:sz="4" w:space="0" w:color="C0C0C0"/>
              <w:right w:val="single" w:sz="4" w:space="0" w:color="C0C0C0"/>
            </w:tcBorders>
            <w:shd w:val="clear" w:color="auto" w:fill="auto"/>
            <w:vAlign w:val="center"/>
            <w:hideMark/>
          </w:tcPr>
          <w:p w14:paraId="6CC5AF34"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 xml:space="preserve">                     -     </w:t>
            </w:r>
          </w:p>
        </w:tc>
        <w:tc>
          <w:tcPr>
            <w:tcW w:w="1440" w:type="dxa"/>
            <w:tcBorders>
              <w:top w:val="nil"/>
              <w:left w:val="nil"/>
              <w:bottom w:val="nil"/>
              <w:right w:val="nil"/>
            </w:tcBorders>
            <w:shd w:val="clear" w:color="auto" w:fill="auto"/>
            <w:vAlign w:val="center"/>
            <w:hideMark/>
          </w:tcPr>
          <w:p w14:paraId="76DF5480" w14:textId="77777777" w:rsidR="001F5CD1" w:rsidRPr="001F5CD1" w:rsidRDefault="001F5CD1" w:rsidP="001F5CD1">
            <w:pPr>
              <w:jc w:val="center"/>
              <w:rPr>
                <w:rFonts w:ascii="Tahoma" w:hAnsi="Tahoma" w:cs="Tahoma"/>
                <w:b/>
                <w:bCs/>
                <w:sz w:val="13"/>
                <w:szCs w:val="13"/>
                <w:lang w:eastAsia="ru-RU"/>
              </w:rPr>
            </w:pPr>
          </w:p>
        </w:tc>
        <w:tc>
          <w:tcPr>
            <w:tcW w:w="1460" w:type="dxa"/>
            <w:tcBorders>
              <w:top w:val="nil"/>
              <w:left w:val="nil"/>
              <w:bottom w:val="nil"/>
              <w:right w:val="nil"/>
            </w:tcBorders>
            <w:shd w:val="clear" w:color="auto" w:fill="auto"/>
            <w:vAlign w:val="center"/>
            <w:hideMark/>
          </w:tcPr>
          <w:p w14:paraId="70B9A104" w14:textId="77777777" w:rsidR="001F5CD1" w:rsidRPr="001F5CD1" w:rsidRDefault="001F5CD1" w:rsidP="001F5CD1">
            <w:pPr>
              <w:rPr>
                <w:sz w:val="13"/>
                <w:szCs w:val="13"/>
                <w:lang w:eastAsia="ru-RU"/>
              </w:rPr>
            </w:pPr>
          </w:p>
        </w:tc>
        <w:tc>
          <w:tcPr>
            <w:tcW w:w="1180" w:type="dxa"/>
            <w:tcBorders>
              <w:top w:val="nil"/>
              <w:left w:val="nil"/>
              <w:bottom w:val="nil"/>
              <w:right w:val="nil"/>
            </w:tcBorders>
            <w:shd w:val="clear" w:color="auto" w:fill="auto"/>
            <w:vAlign w:val="center"/>
            <w:hideMark/>
          </w:tcPr>
          <w:p w14:paraId="1C6313A9" w14:textId="77777777" w:rsidR="001F5CD1" w:rsidRPr="001F5CD1" w:rsidRDefault="001F5CD1" w:rsidP="001F5CD1">
            <w:pPr>
              <w:rPr>
                <w:sz w:val="13"/>
                <w:szCs w:val="13"/>
                <w:lang w:eastAsia="ru-RU"/>
              </w:rPr>
            </w:pPr>
          </w:p>
        </w:tc>
        <w:tc>
          <w:tcPr>
            <w:tcW w:w="3520" w:type="dxa"/>
            <w:tcBorders>
              <w:top w:val="nil"/>
              <w:left w:val="nil"/>
              <w:bottom w:val="nil"/>
              <w:right w:val="nil"/>
            </w:tcBorders>
            <w:shd w:val="clear" w:color="auto" w:fill="auto"/>
            <w:vAlign w:val="center"/>
            <w:hideMark/>
          </w:tcPr>
          <w:p w14:paraId="1FF601F4" w14:textId="77777777" w:rsidR="001F5CD1" w:rsidRPr="001F5CD1" w:rsidRDefault="001F5CD1" w:rsidP="001F5CD1">
            <w:pPr>
              <w:rPr>
                <w:sz w:val="13"/>
                <w:szCs w:val="13"/>
                <w:lang w:eastAsia="ru-RU"/>
              </w:rPr>
            </w:pPr>
          </w:p>
        </w:tc>
      </w:tr>
      <w:tr w:rsidR="001F5CD1" w:rsidRPr="001F5CD1" w14:paraId="07B8974B" w14:textId="77777777" w:rsidTr="001F5CD1">
        <w:trPr>
          <w:trHeight w:val="225"/>
          <w:jc w:val="center"/>
        </w:trPr>
        <w:tc>
          <w:tcPr>
            <w:tcW w:w="560" w:type="dxa"/>
            <w:tcBorders>
              <w:top w:val="nil"/>
              <w:left w:val="nil"/>
              <w:bottom w:val="nil"/>
              <w:right w:val="nil"/>
            </w:tcBorders>
            <w:shd w:val="clear" w:color="auto" w:fill="auto"/>
            <w:vAlign w:val="center"/>
            <w:hideMark/>
          </w:tcPr>
          <w:p w14:paraId="44A1CEA9" w14:textId="77777777" w:rsidR="001F5CD1" w:rsidRPr="001F5CD1" w:rsidRDefault="001F5CD1" w:rsidP="001F5CD1">
            <w:pPr>
              <w:rPr>
                <w:sz w:val="13"/>
                <w:szCs w:val="13"/>
                <w:lang w:eastAsia="ru-RU"/>
              </w:rPr>
            </w:pPr>
          </w:p>
        </w:tc>
        <w:tc>
          <w:tcPr>
            <w:tcW w:w="400" w:type="dxa"/>
            <w:tcBorders>
              <w:top w:val="nil"/>
              <w:left w:val="nil"/>
              <w:bottom w:val="nil"/>
              <w:right w:val="nil"/>
            </w:tcBorders>
            <w:shd w:val="clear" w:color="auto" w:fill="auto"/>
            <w:vAlign w:val="center"/>
            <w:hideMark/>
          </w:tcPr>
          <w:p w14:paraId="0E820F4D" w14:textId="77777777" w:rsidR="001F5CD1" w:rsidRPr="001F5CD1" w:rsidRDefault="001F5CD1" w:rsidP="001F5CD1">
            <w:pPr>
              <w:rPr>
                <w:sz w:val="13"/>
                <w:szCs w:val="13"/>
                <w:lang w:eastAsia="ru-RU"/>
              </w:rPr>
            </w:pPr>
          </w:p>
        </w:tc>
        <w:tc>
          <w:tcPr>
            <w:tcW w:w="1020" w:type="dxa"/>
            <w:tcBorders>
              <w:top w:val="nil"/>
              <w:left w:val="nil"/>
              <w:bottom w:val="nil"/>
              <w:right w:val="nil"/>
            </w:tcBorders>
            <w:shd w:val="clear" w:color="auto" w:fill="auto"/>
            <w:vAlign w:val="center"/>
            <w:hideMark/>
          </w:tcPr>
          <w:p w14:paraId="2E91B1A6" w14:textId="77777777" w:rsidR="001F5CD1" w:rsidRPr="001F5CD1" w:rsidRDefault="001F5CD1" w:rsidP="001F5CD1">
            <w:pPr>
              <w:rPr>
                <w:sz w:val="13"/>
                <w:szCs w:val="13"/>
                <w:lang w:eastAsia="ru-RU"/>
              </w:rPr>
            </w:pPr>
          </w:p>
        </w:tc>
        <w:tc>
          <w:tcPr>
            <w:tcW w:w="5680" w:type="dxa"/>
            <w:tcBorders>
              <w:top w:val="nil"/>
              <w:left w:val="nil"/>
              <w:bottom w:val="nil"/>
              <w:right w:val="nil"/>
            </w:tcBorders>
            <w:shd w:val="clear" w:color="auto" w:fill="auto"/>
            <w:vAlign w:val="center"/>
            <w:hideMark/>
          </w:tcPr>
          <w:p w14:paraId="2658FB62" w14:textId="77777777" w:rsidR="001F5CD1" w:rsidRPr="001F5CD1" w:rsidRDefault="001F5CD1" w:rsidP="001F5CD1">
            <w:pPr>
              <w:rPr>
                <w:sz w:val="13"/>
                <w:szCs w:val="13"/>
                <w:lang w:eastAsia="ru-RU"/>
              </w:rPr>
            </w:pPr>
          </w:p>
        </w:tc>
        <w:tc>
          <w:tcPr>
            <w:tcW w:w="1140" w:type="dxa"/>
            <w:tcBorders>
              <w:top w:val="nil"/>
              <w:left w:val="nil"/>
              <w:bottom w:val="nil"/>
              <w:right w:val="nil"/>
            </w:tcBorders>
            <w:shd w:val="clear" w:color="auto" w:fill="auto"/>
            <w:vAlign w:val="center"/>
            <w:hideMark/>
          </w:tcPr>
          <w:p w14:paraId="3EB09C6B" w14:textId="77777777" w:rsidR="001F5CD1" w:rsidRPr="001F5CD1" w:rsidRDefault="001F5CD1" w:rsidP="001F5CD1">
            <w:pPr>
              <w:rPr>
                <w:sz w:val="13"/>
                <w:szCs w:val="13"/>
                <w:lang w:eastAsia="ru-RU"/>
              </w:rPr>
            </w:pPr>
          </w:p>
        </w:tc>
        <w:tc>
          <w:tcPr>
            <w:tcW w:w="1780" w:type="dxa"/>
            <w:tcBorders>
              <w:top w:val="nil"/>
              <w:left w:val="nil"/>
              <w:bottom w:val="nil"/>
              <w:right w:val="nil"/>
            </w:tcBorders>
            <w:shd w:val="clear" w:color="auto" w:fill="auto"/>
            <w:vAlign w:val="center"/>
            <w:hideMark/>
          </w:tcPr>
          <w:p w14:paraId="186D8918" w14:textId="77777777" w:rsidR="001F5CD1" w:rsidRPr="001F5CD1" w:rsidRDefault="001F5CD1" w:rsidP="001F5CD1">
            <w:pPr>
              <w:jc w:val="center"/>
              <w:rPr>
                <w:sz w:val="13"/>
                <w:szCs w:val="13"/>
                <w:lang w:eastAsia="ru-RU"/>
              </w:rPr>
            </w:pPr>
          </w:p>
        </w:tc>
        <w:tc>
          <w:tcPr>
            <w:tcW w:w="1460" w:type="dxa"/>
            <w:tcBorders>
              <w:top w:val="nil"/>
              <w:left w:val="nil"/>
              <w:bottom w:val="nil"/>
              <w:right w:val="nil"/>
            </w:tcBorders>
            <w:shd w:val="clear" w:color="auto" w:fill="auto"/>
            <w:vAlign w:val="center"/>
            <w:hideMark/>
          </w:tcPr>
          <w:p w14:paraId="3D31177D" w14:textId="77777777" w:rsidR="001F5CD1" w:rsidRPr="001F5CD1" w:rsidRDefault="001F5CD1" w:rsidP="001F5CD1">
            <w:pPr>
              <w:jc w:val="center"/>
              <w:rPr>
                <w:sz w:val="13"/>
                <w:szCs w:val="13"/>
                <w:lang w:eastAsia="ru-RU"/>
              </w:rPr>
            </w:pPr>
          </w:p>
        </w:tc>
        <w:tc>
          <w:tcPr>
            <w:tcW w:w="1680" w:type="dxa"/>
            <w:tcBorders>
              <w:top w:val="nil"/>
              <w:left w:val="nil"/>
              <w:bottom w:val="nil"/>
              <w:right w:val="nil"/>
            </w:tcBorders>
            <w:shd w:val="clear" w:color="auto" w:fill="auto"/>
            <w:vAlign w:val="center"/>
            <w:hideMark/>
          </w:tcPr>
          <w:p w14:paraId="1F5EF1FA" w14:textId="77777777" w:rsidR="001F5CD1" w:rsidRPr="001F5CD1" w:rsidRDefault="001F5CD1" w:rsidP="001F5CD1">
            <w:pPr>
              <w:jc w:val="center"/>
              <w:rPr>
                <w:sz w:val="13"/>
                <w:szCs w:val="13"/>
                <w:lang w:eastAsia="ru-RU"/>
              </w:rPr>
            </w:pPr>
          </w:p>
        </w:tc>
        <w:tc>
          <w:tcPr>
            <w:tcW w:w="1660" w:type="dxa"/>
            <w:tcBorders>
              <w:top w:val="nil"/>
              <w:left w:val="nil"/>
              <w:bottom w:val="nil"/>
              <w:right w:val="nil"/>
            </w:tcBorders>
            <w:shd w:val="clear" w:color="auto" w:fill="auto"/>
            <w:vAlign w:val="center"/>
            <w:hideMark/>
          </w:tcPr>
          <w:p w14:paraId="1875B5F3" w14:textId="77777777" w:rsidR="001F5CD1" w:rsidRPr="001F5CD1" w:rsidRDefault="001F5CD1" w:rsidP="001F5CD1">
            <w:pPr>
              <w:jc w:val="center"/>
              <w:rPr>
                <w:sz w:val="13"/>
                <w:szCs w:val="13"/>
                <w:lang w:eastAsia="ru-RU"/>
              </w:rPr>
            </w:pPr>
          </w:p>
        </w:tc>
        <w:tc>
          <w:tcPr>
            <w:tcW w:w="1820" w:type="dxa"/>
            <w:tcBorders>
              <w:top w:val="nil"/>
              <w:left w:val="nil"/>
              <w:bottom w:val="nil"/>
              <w:right w:val="nil"/>
            </w:tcBorders>
            <w:shd w:val="clear" w:color="auto" w:fill="auto"/>
            <w:vAlign w:val="center"/>
            <w:hideMark/>
          </w:tcPr>
          <w:p w14:paraId="76D1F29B" w14:textId="77777777" w:rsidR="001F5CD1" w:rsidRPr="001F5CD1" w:rsidRDefault="001F5CD1" w:rsidP="001F5CD1">
            <w:pPr>
              <w:jc w:val="center"/>
              <w:rPr>
                <w:sz w:val="13"/>
                <w:szCs w:val="13"/>
                <w:lang w:eastAsia="ru-RU"/>
              </w:rPr>
            </w:pPr>
          </w:p>
        </w:tc>
        <w:tc>
          <w:tcPr>
            <w:tcW w:w="1840" w:type="dxa"/>
            <w:tcBorders>
              <w:top w:val="nil"/>
              <w:left w:val="nil"/>
              <w:bottom w:val="nil"/>
              <w:right w:val="nil"/>
            </w:tcBorders>
            <w:shd w:val="clear" w:color="auto" w:fill="auto"/>
            <w:vAlign w:val="center"/>
            <w:hideMark/>
          </w:tcPr>
          <w:p w14:paraId="6F552183" w14:textId="77777777" w:rsidR="001F5CD1" w:rsidRPr="001F5CD1" w:rsidRDefault="001F5CD1" w:rsidP="001F5CD1">
            <w:pPr>
              <w:jc w:val="center"/>
              <w:rPr>
                <w:sz w:val="13"/>
                <w:szCs w:val="13"/>
                <w:lang w:eastAsia="ru-RU"/>
              </w:rPr>
            </w:pPr>
          </w:p>
        </w:tc>
        <w:tc>
          <w:tcPr>
            <w:tcW w:w="1840" w:type="dxa"/>
            <w:tcBorders>
              <w:top w:val="nil"/>
              <w:left w:val="nil"/>
              <w:bottom w:val="nil"/>
              <w:right w:val="nil"/>
            </w:tcBorders>
            <w:shd w:val="clear" w:color="auto" w:fill="auto"/>
            <w:vAlign w:val="center"/>
            <w:hideMark/>
          </w:tcPr>
          <w:p w14:paraId="2FF38C83" w14:textId="77777777" w:rsidR="001F5CD1" w:rsidRPr="001F5CD1" w:rsidRDefault="001F5CD1" w:rsidP="001F5CD1">
            <w:pPr>
              <w:jc w:val="center"/>
              <w:rPr>
                <w:sz w:val="13"/>
                <w:szCs w:val="13"/>
                <w:lang w:eastAsia="ru-RU"/>
              </w:rPr>
            </w:pPr>
          </w:p>
        </w:tc>
        <w:tc>
          <w:tcPr>
            <w:tcW w:w="1720" w:type="dxa"/>
            <w:tcBorders>
              <w:top w:val="nil"/>
              <w:left w:val="nil"/>
              <w:bottom w:val="nil"/>
              <w:right w:val="nil"/>
            </w:tcBorders>
            <w:shd w:val="clear" w:color="auto" w:fill="auto"/>
            <w:vAlign w:val="center"/>
            <w:hideMark/>
          </w:tcPr>
          <w:p w14:paraId="2D62430D" w14:textId="77777777" w:rsidR="001F5CD1" w:rsidRPr="001F5CD1" w:rsidRDefault="001F5CD1" w:rsidP="001F5CD1">
            <w:pPr>
              <w:jc w:val="center"/>
              <w:rPr>
                <w:sz w:val="13"/>
                <w:szCs w:val="13"/>
                <w:lang w:eastAsia="ru-RU"/>
              </w:rPr>
            </w:pPr>
          </w:p>
        </w:tc>
        <w:tc>
          <w:tcPr>
            <w:tcW w:w="1440" w:type="dxa"/>
            <w:tcBorders>
              <w:top w:val="nil"/>
              <w:left w:val="nil"/>
              <w:bottom w:val="nil"/>
              <w:right w:val="nil"/>
            </w:tcBorders>
            <w:shd w:val="clear" w:color="auto" w:fill="auto"/>
            <w:vAlign w:val="center"/>
            <w:hideMark/>
          </w:tcPr>
          <w:p w14:paraId="2DB30BD0" w14:textId="77777777" w:rsidR="001F5CD1" w:rsidRPr="001F5CD1" w:rsidRDefault="001F5CD1" w:rsidP="001F5CD1">
            <w:pPr>
              <w:jc w:val="center"/>
              <w:rPr>
                <w:sz w:val="13"/>
                <w:szCs w:val="13"/>
                <w:lang w:eastAsia="ru-RU"/>
              </w:rPr>
            </w:pPr>
          </w:p>
        </w:tc>
        <w:tc>
          <w:tcPr>
            <w:tcW w:w="1460" w:type="dxa"/>
            <w:tcBorders>
              <w:top w:val="nil"/>
              <w:left w:val="nil"/>
              <w:bottom w:val="nil"/>
              <w:right w:val="nil"/>
            </w:tcBorders>
            <w:shd w:val="clear" w:color="auto" w:fill="auto"/>
            <w:vAlign w:val="center"/>
            <w:hideMark/>
          </w:tcPr>
          <w:p w14:paraId="48D8E5FB" w14:textId="77777777" w:rsidR="001F5CD1" w:rsidRPr="001F5CD1" w:rsidRDefault="001F5CD1" w:rsidP="001F5CD1">
            <w:pPr>
              <w:rPr>
                <w:sz w:val="13"/>
                <w:szCs w:val="13"/>
                <w:lang w:eastAsia="ru-RU"/>
              </w:rPr>
            </w:pPr>
          </w:p>
        </w:tc>
        <w:tc>
          <w:tcPr>
            <w:tcW w:w="1180" w:type="dxa"/>
            <w:tcBorders>
              <w:top w:val="nil"/>
              <w:left w:val="nil"/>
              <w:bottom w:val="nil"/>
              <w:right w:val="nil"/>
            </w:tcBorders>
            <w:shd w:val="clear" w:color="auto" w:fill="auto"/>
            <w:vAlign w:val="center"/>
            <w:hideMark/>
          </w:tcPr>
          <w:p w14:paraId="43FBA999" w14:textId="77777777" w:rsidR="001F5CD1" w:rsidRPr="001F5CD1" w:rsidRDefault="001F5CD1" w:rsidP="001F5CD1">
            <w:pPr>
              <w:rPr>
                <w:sz w:val="13"/>
                <w:szCs w:val="13"/>
                <w:lang w:eastAsia="ru-RU"/>
              </w:rPr>
            </w:pPr>
          </w:p>
        </w:tc>
        <w:tc>
          <w:tcPr>
            <w:tcW w:w="3520" w:type="dxa"/>
            <w:tcBorders>
              <w:top w:val="nil"/>
              <w:left w:val="nil"/>
              <w:bottom w:val="nil"/>
              <w:right w:val="nil"/>
            </w:tcBorders>
            <w:shd w:val="clear" w:color="auto" w:fill="auto"/>
            <w:vAlign w:val="center"/>
            <w:hideMark/>
          </w:tcPr>
          <w:p w14:paraId="28A61D23" w14:textId="77777777" w:rsidR="001F5CD1" w:rsidRPr="001F5CD1" w:rsidRDefault="001F5CD1" w:rsidP="001F5CD1">
            <w:pPr>
              <w:rPr>
                <w:sz w:val="13"/>
                <w:szCs w:val="13"/>
                <w:lang w:eastAsia="ru-RU"/>
              </w:rPr>
            </w:pPr>
          </w:p>
        </w:tc>
      </w:tr>
      <w:tr w:rsidR="001F5CD1" w:rsidRPr="001F5CD1" w14:paraId="7F311909" w14:textId="77777777" w:rsidTr="001F5CD1">
        <w:trPr>
          <w:trHeight w:val="225"/>
          <w:jc w:val="center"/>
        </w:trPr>
        <w:tc>
          <w:tcPr>
            <w:tcW w:w="560" w:type="dxa"/>
            <w:tcBorders>
              <w:top w:val="nil"/>
              <w:left w:val="nil"/>
              <w:bottom w:val="nil"/>
              <w:right w:val="nil"/>
            </w:tcBorders>
            <w:shd w:val="clear" w:color="auto" w:fill="auto"/>
            <w:vAlign w:val="center"/>
            <w:hideMark/>
          </w:tcPr>
          <w:p w14:paraId="4F90C7FA" w14:textId="77777777" w:rsidR="001F5CD1" w:rsidRPr="001F5CD1" w:rsidRDefault="001F5CD1" w:rsidP="001F5CD1">
            <w:pPr>
              <w:rPr>
                <w:sz w:val="13"/>
                <w:szCs w:val="13"/>
                <w:lang w:eastAsia="ru-RU"/>
              </w:rPr>
            </w:pPr>
          </w:p>
        </w:tc>
        <w:tc>
          <w:tcPr>
            <w:tcW w:w="400" w:type="dxa"/>
            <w:tcBorders>
              <w:top w:val="nil"/>
              <w:left w:val="nil"/>
              <w:bottom w:val="nil"/>
              <w:right w:val="nil"/>
            </w:tcBorders>
            <w:shd w:val="clear" w:color="auto" w:fill="auto"/>
            <w:vAlign w:val="center"/>
            <w:hideMark/>
          </w:tcPr>
          <w:p w14:paraId="00549059" w14:textId="77777777" w:rsidR="001F5CD1" w:rsidRPr="001F5CD1" w:rsidRDefault="001F5CD1" w:rsidP="001F5CD1">
            <w:pPr>
              <w:rPr>
                <w:sz w:val="13"/>
                <w:szCs w:val="13"/>
                <w:lang w:eastAsia="ru-RU"/>
              </w:rPr>
            </w:pPr>
          </w:p>
        </w:tc>
        <w:tc>
          <w:tcPr>
            <w:tcW w:w="1020" w:type="dxa"/>
            <w:tcBorders>
              <w:top w:val="nil"/>
              <w:left w:val="nil"/>
              <w:bottom w:val="nil"/>
              <w:right w:val="nil"/>
            </w:tcBorders>
            <w:shd w:val="clear" w:color="auto" w:fill="auto"/>
            <w:vAlign w:val="center"/>
            <w:hideMark/>
          </w:tcPr>
          <w:p w14:paraId="47326798" w14:textId="77777777" w:rsidR="001F5CD1" w:rsidRPr="001F5CD1" w:rsidRDefault="001F5CD1" w:rsidP="001F5CD1">
            <w:pPr>
              <w:rPr>
                <w:sz w:val="13"/>
                <w:szCs w:val="13"/>
                <w:lang w:eastAsia="ru-RU"/>
              </w:rPr>
            </w:pPr>
          </w:p>
        </w:tc>
        <w:tc>
          <w:tcPr>
            <w:tcW w:w="5680" w:type="dxa"/>
            <w:tcBorders>
              <w:top w:val="single" w:sz="4" w:space="0" w:color="C0C0C0"/>
              <w:left w:val="single" w:sz="4" w:space="0" w:color="C0C0C0"/>
              <w:bottom w:val="single" w:sz="4" w:space="0" w:color="C0C0C0"/>
              <w:right w:val="single" w:sz="4" w:space="0" w:color="C0C0C0"/>
            </w:tcBorders>
            <w:shd w:val="clear" w:color="000000" w:fill="95B3D7"/>
            <w:vAlign w:val="center"/>
            <w:hideMark/>
          </w:tcPr>
          <w:p w14:paraId="73BD1413" w14:textId="77777777" w:rsidR="001F5CD1" w:rsidRPr="001F5CD1" w:rsidRDefault="001F5CD1" w:rsidP="001F5CD1">
            <w:pPr>
              <w:rPr>
                <w:rFonts w:ascii="Tahoma" w:hAnsi="Tahoma" w:cs="Tahoma"/>
                <w:b/>
                <w:bCs/>
                <w:sz w:val="13"/>
                <w:szCs w:val="13"/>
                <w:lang w:eastAsia="ru-RU"/>
              </w:rPr>
            </w:pPr>
            <w:r w:rsidRPr="001F5CD1">
              <w:rPr>
                <w:rFonts w:ascii="Tahoma" w:hAnsi="Tahoma" w:cs="Tahoma"/>
                <w:b/>
                <w:bCs/>
                <w:sz w:val="13"/>
                <w:szCs w:val="13"/>
                <w:lang w:eastAsia="ru-RU"/>
              </w:rPr>
              <w:t>Текущие расходы, в том числе:</w:t>
            </w:r>
          </w:p>
        </w:tc>
        <w:tc>
          <w:tcPr>
            <w:tcW w:w="1140" w:type="dxa"/>
            <w:tcBorders>
              <w:top w:val="single" w:sz="4" w:space="0" w:color="C0C0C0"/>
              <w:left w:val="nil"/>
              <w:bottom w:val="single" w:sz="4" w:space="0" w:color="C0C0C0"/>
              <w:right w:val="single" w:sz="4" w:space="0" w:color="C0C0C0"/>
            </w:tcBorders>
            <w:shd w:val="clear" w:color="auto" w:fill="auto"/>
            <w:vAlign w:val="center"/>
            <w:hideMark/>
          </w:tcPr>
          <w:p w14:paraId="37B80DAC"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тыс руб</w:t>
            </w:r>
          </w:p>
        </w:tc>
        <w:tc>
          <w:tcPr>
            <w:tcW w:w="1780" w:type="dxa"/>
            <w:tcBorders>
              <w:top w:val="single" w:sz="4" w:space="0" w:color="C0C0C0"/>
              <w:left w:val="nil"/>
              <w:bottom w:val="single" w:sz="4" w:space="0" w:color="C0C0C0"/>
              <w:right w:val="single" w:sz="4" w:space="0" w:color="C0C0C0"/>
            </w:tcBorders>
            <w:shd w:val="clear" w:color="auto" w:fill="auto"/>
            <w:vAlign w:val="center"/>
            <w:hideMark/>
          </w:tcPr>
          <w:p w14:paraId="2AF14133"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 xml:space="preserve">              360,61   </w:t>
            </w:r>
          </w:p>
        </w:tc>
        <w:tc>
          <w:tcPr>
            <w:tcW w:w="1460" w:type="dxa"/>
            <w:tcBorders>
              <w:top w:val="single" w:sz="4" w:space="0" w:color="C0C0C0"/>
              <w:left w:val="nil"/>
              <w:bottom w:val="single" w:sz="4" w:space="0" w:color="C0C0C0"/>
              <w:right w:val="single" w:sz="4" w:space="0" w:color="C0C0C0"/>
            </w:tcBorders>
            <w:shd w:val="clear" w:color="auto" w:fill="auto"/>
            <w:vAlign w:val="center"/>
            <w:hideMark/>
          </w:tcPr>
          <w:p w14:paraId="045F0079"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 xml:space="preserve">         822,51   </w:t>
            </w:r>
          </w:p>
        </w:tc>
        <w:tc>
          <w:tcPr>
            <w:tcW w:w="1680" w:type="dxa"/>
            <w:tcBorders>
              <w:top w:val="single" w:sz="4" w:space="0" w:color="C0C0C0"/>
              <w:left w:val="nil"/>
              <w:bottom w:val="single" w:sz="4" w:space="0" w:color="C0C0C0"/>
              <w:right w:val="single" w:sz="4" w:space="0" w:color="C0C0C0"/>
            </w:tcBorders>
            <w:shd w:val="clear" w:color="auto" w:fill="auto"/>
            <w:vAlign w:val="center"/>
            <w:hideMark/>
          </w:tcPr>
          <w:p w14:paraId="4BA1C53F"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 xml:space="preserve">            358,98   </w:t>
            </w:r>
          </w:p>
        </w:tc>
        <w:tc>
          <w:tcPr>
            <w:tcW w:w="1660" w:type="dxa"/>
            <w:tcBorders>
              <w:top w:val="single" w:sz="4" w:space="0" w:color="C0C0C0"/>
              <w:left w:val="nil"/>
              <w:bottom w:val="single" w:sz="4" w:space="0" w:color="C0C0C0"/>
              <w:right w:val="single" w:sz="4" w:space="0" w:color="C0C0C0"/>
            </w:tcBorders>
            <w:shd w:val="clear" w:color="auto" w:fill="auto"/>
            <w:vAlign w:val="center"/>
            <w:hideMark/>
          </w:tcPr>
          <w:p w14:paraId="1818F0EF"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 xml:space="preserve">            390,99   </w:t>
            </w:r>
          </w:p>
        </w:tc>
        <w:tc>
          <w:tcPr>
            <w:tcW w:w="1820" w:type="dxa"/>
            <w:tcBorders>
              <w:top w:val="single" w:sz="4" w:space="0" w:color="C0C0C0"/>
              <w:left w:val="nil"/>
              <w:bottom w:val="single" w:sz="4" w:space="0" w:color="C0C0C0"/>
              <w:right w:val="single" w:sz="4" w:space="0" w:color="C0C0C0"/>
            </w:tcBorders>
            <w:shd w:val="clear" w:color="auto" w:fill="auto"/>
            <w:vAlign w:val="center"/>
            <w:hideMark/>
          </w:tcPr>
          <w:p w14:paraId="0FDFBBA5"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 xml:space="preserve">               463,00   </w:t>
            </w:r>
          </w:p>
        </w:tc>
        <w:tc>
          <w:tcPr>
            <w:tcW w:w="1840" w:type="dxa"/>
            <w:tcBorders>
              <w:top w:val="single" w:sz="4" w:space="0" w:color="C0C0C0"/>
              <w:left w:val="nil"/>
              <w:bottom w:val="single" w:sz="4" w:space="0" w:color="C0C0C0"/>
              <w:right w:val="single" w:sz="4" w:space="0" w:color="C0C0C0"/>
            </w:tcBorders>
            <w:shd w:val="clear" w:color="auto" w:fill="auto"/>
            <w:vAlign w:val="center"/>
            <w:hideMark/>
          </w:tcPr>
          <w:p w14:paraId="152E72F9"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 xml:space="preserve">               853,99   </w:t>
            </w:r>
          </w:p>
        </w:tc>
        <w:tc>
          <w:tcPr>
            <w:tcW w:w="1840" w:type="dxa"/>
            <w:tcBorders>
              <w:top w:val="single" w:sz="4" w:space="0" w:color="C0C0C0"/>
              <w:left w:val="nil"/>
              <w:bottom w:val="single" w:sz="4" w:space="0" w:color="C0C0C0"/>
              <w:right w:val="single" w:sz="4" w:space="0" w:color="C0C0C0"/>
            </w:tcBorders>
            <w:shd w:val="clear" w:color="auto" w:fill="auto"/>
            <w:vAlign w:val="center"/>
            <w:hideMark/>
          </w:tcPr>
          <w:p w14:paraId="31FD7F9E"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 xml:space="preserve">-                  1,24   </w:t>
            </w:r>
          </w:p>
        </w:tc>
        <w:tc>
          <w:tcPr>
            <w:tcW w:w="1720" w:type="dxa"/>
            <w:tcBorders>
              <w:top w:val="single" w:sz="4" w:space="0" w:color="C0C0C0"/>
              <w:left w:val="nil"/>
              <w:bottom w:val="single" w:sz="4" w:space="0" w:color="C0C0C0"/>
              <w:right w:val="single" w:sz="4" w:space="0" w:color="C0C0C0"/>
            </w:tcBorders>
            <w:shd w:val="clear" w:color="auto" w:fill="auto"/>
            <w:vAlign w:val="center"/>
            <w:hideMark/>
          </w:tcPr>
          <w:p w14:paraId="65159CF9"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 xml:space="preserve">             389,75   </w:t>
            </w:r>
          </w:p>
        </w:tc>
        <w:tc>
          <w:tcPr>
            <w:tcW w:w="1440" w:type="dxa"/>
            <w:tcBorders>
              <w:top w:val="single" w:sz="4" w:space="0" w:color="C0C0C0"/>
              <w:left w:val="nil"/>
              <w:bottom w:val="single" w:sz="4" w:space="0" w:color="C0C0C0"/>
              <w:right w:val="single" w:sz="4" w:space="0" w:color="C0C0C0"/>
            </w:tcBorders>
            <w:shd w:val="clear" w:color="auto" w:fill="auto"/>
            <w:vAlign w:val="center"/>
            <w:hideMark/>
          </w:tcPr>
          <w:p w14:paraId="0933EEBA"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 xml:space="preserve">        194,87   </w:t>
            </w:r>
          </w:p>
        </w:tc>
        <w:tc>
          <w:tcPr>
            <w:tcW w:w="1460" w:type="dxa"/>
            <w:tcBorders>
              <w:top w:val="single" w:sz="4" w:space="0" w:color="C0C0C0"/>
              <w:left w:val="nil"/>
              <w:bottom w:val="single" w:sz="4" w:space="0" w:color="C0C0C0"/>
              <w:right w:val="single" w:sz="4" w:space="0" w:color="C0C0C0"/>
            </w:tcBorders>
            <w:shd w:val="clear" w:color="auto" w:fill="auto"/>
            <w:vAlign w:val="center"/>
            <w:hideMark/>
          </w:tcPr>
          <w:p w14:paraId="285A091F"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 xml:space="preserve">         194,87   </w:t>
            </w:r>
          </w:p>
        </w:tc>
        <w:tc>
          <w:tcPr>
            <w:tcW w:w="1180" w:type="dxa"/>
            <w:tcBorders>
              <w:top w:val="nil"/>
              <w:left w:val="nil"/>
              <w:bottom w:val="nil"/>
              <w:right w:val="nil"/>
            </w:tcBorders>
            <w:shd w:val="clear" w:color="auto" w:fill="auto"/>
            <w:vAlign w:val="center"/>
            <w:hideMark/>
          </w:tcPr>
          <w:p w14:paraId="211CC2E7" w14:textId="77777777" w:rsidR="001F5CD1" w:rsidRPr="001F5CD1" w:rsidRDefault="001F5CD1" w:rsidP="001F5CD1">
            <w:pPr>
              <w:jc w:val="center"/>
              <w:rPr>
                <w:rFonts w:ascii="Tahoma" w:hAnsi="Tahoma" w:cs="Tahoma"/>
                <w:b/>
                <w:bCs/>
                <w:sz w:val="13"/>
                <w:szCs w:val="13"/>
                <w:lang w:eastAsia="ru-RU"/>
              </w:rPr>
            </w:pPr>
          </w:p>
        </w:tc>
        <w:tc>
          <w:tcPr>
            <w:tcW w:w="3520" w:type="dxa"/>
            <w:tcBorders>
              <w:top w:val="nil"/>
              <w:left w:val="nil"/>
              <w:bottom w:val="nil"/>
              <w:right w:val="nil"/>
            </w:tcBorders>
            <w:shd w:val="clear" w:color="auto" w:fill="auto"/>
            <w:vAlign w:val="center"/>
            <w:hideMark/>
          </w:tcPr>
          <w:p w14:paraId="676DED2F" w14:textId="77777777" w:rsidR="001F5CD1" w:rsidRPr="001F5CD1" w:rsidRDefault="001F5CD1" w:rsidP="001F5CD1">
            <w:pPr>
              <w:rPr>
                <w:sz w:val="13"/>
                <w:szCs w:val="13"/>
                <w:lang w:eastAsia="ru-RU"/>
              </w:rPr>
            </w:pPr>
          </w:p>
        </w:tc>
      </w:tr>
      <w:tr w:rsidR="001F5CD1" w:rsidRPr="001F5CD1" w14:paraId="6C307D0C" w14:textId="77777777" w:rsidTr="001F5CD1">
        <w:trPr>
          <w:trHeight w:val="225"/>
          <w:jc w:val="center"/>
        </w:trPr>
        <w:tc>
          <w:tcPr>
            <w:tcW w:w="560" w:type="dxa"/>
            <w:tcBorders>
              <w:top w:val="nil"/>
              <w:left w:val="nil"/>
              <w:bottom w:val="nil"/>
              <w:right w:val="nil"/>
            </w:tcBorders>
            <w:shd w:val="clear" w:color="auto" w:fill="auto"/>
            <w:vAlign w:val="center"/>
            <w:hideMark/>
          </w:tcPr>
          <w:p w14:paraId="199A5CDE" w14:textId="77777777" w:rsidR="001F5CD1" w:rsidRPr="001F5CD1" w:rsidRDefault="001F5CD1" w:rsidP="001F5CD1">
            <w:pPr>
              <w:rPr>
                <w:sz w:val="13"/>
                <w:szCs w:val="13"/>
                <w:lang w:eastAsia="ru-RU"/>
              </w:rPr>
            </w:pPr>
          </w:p>
        </w:tc>
        <w:tc>
          <w:tcPr>
            <w:tcW w:w="400" w:type="dxa"/>
            <w:tcBorders>
              <w:top w:val="nil"/>
              <w:left w:val="nil"/>
              <w:bottom w:val="nil"/>
              <w:right w:val="nil"/>
            </w:tcBorders>
            <w:shd w:val="clear" w:color="auto" w:fill="auto"/>
            <w:vAlign w:val="center"/>
            <w:hideMark/>
          </w:tcPr>
          <w:p w14:paraId="51E96805" w14:textId="77777777" w:rsidR="001F5CD1" w:rsidRPr="001F5CD1" w:rsidRDefault="001F5CD1" w:rsidP="001F5CD1">
            <w:pPr>
              <w:rPr>
                <w:sz w:val="13"/>
                <w:szCs w:val="13"/>
                <w:lang w:eastAsia="ru-RU"/>
              </w:rPr>
            </w:pPr>
          </w:p>
        </w:tc>
        <w:tc>
          <w:tcPr>
            <w:tcW w:w="1020" w:type="dxa"/>
            <w:tcBorders>
              <w:top w:val="nil"/>
              <w:left w:val="nil"/>
              <w:bottom w:val="nil"/>
              <w:right w:val="nil"/>
            </w:tcBorders>
            <w:shd w:val="clear" w:color="auto" w:fill="auto"/>
            <w:vAlign w:val="center"/>
            <w:hideMark/>
          </w:tcPr>
          <w:p w14:paraId="02486A93" w14:textId="77777777" w:rsidR="001F5CD1" w:rsidRPr="001F5CD1" w:rsidRDefault="001F5CD1" w:rsidP="001F5CD1">
            <w:pPr>
              <w:rPr>
                <w:sz w:val="13"/>
                <w:szCs w:val="13"/>
                <w:lang w:eastAsia="ru-RU"/>
              </w:rPr>
            </w:pPr>
          </w:p>
        </w:tc>
        <w:tc>
          <w:tcPr>
            <w:tcW w:w="5680" w:type="dxa"/>
            <w:tcBorders>
              <w:top w:val="nil"/>
              <w:left w:val="single" w:sz="4" w:space="0" w:color="C0C0C0"/>
              <w:bottom w:val="single" w:sz="4" w:space="0" w:color="C0C0C0"/>
              <w:right w:val="single" w:sz="4" w:space="0" w:color="C0C0C0"/>
            </w:tcBorders>
            <w:shd w:val="clear" w:color="000000" w:fill="FFFF00"/>
            <w:vAlign w:val="center"/>
            <w:hideMark/>
          </w:tcPr>
          <w:p w14:paraId="2F2D4C51" w14:textId="77777777" w:rsidR="001F5CD1" w:rsidRPr="001F5CD1" w:rsidRDefault="001F5CD1" w:rsidP="001F5CD1">
            <w:pPr>
              <w:jc w:val="right"/>
              <w:rPr>
                <w:rFonts w:ascii="Tahoma" w:hAnsi="Tahoma" w:cs="Tahoma"/>
                <w:b/>
                <w:bCs/>
                <w:sz w:val="13"/>
                <w:szCs w:val="13"/>
                <w:lang w:eastAsia="ru-RU"/>
              </w:rPr>
            </w:pPr>
            <w:r w:rsidRPr="001F5CD1">
              <w:rPr>
                <w:rFonts w:ascii="Tahoma" w:hAnsi="Tahoma" w:cs="Tahoma"/>
                <w:b/>
                <w:bCs/>
                <w:sz w:val="13"/>
                <w:szCs w:val="13"/>
                <w:lang w:eastAsia="ru-RU"/>
              </w:rPr>
              <w:t>Операционные расходы</w:t>
            </w:r>
          </w:p>
        </w:tc>
        <w:tc>
          <w:tcPr>
            <w:tcW w:w="1140" w:type="dxa"/>
            <w:tcBorders>
              <w:top w:val="nil"/>
              <w:left w:val="nil"/>
              <w:bottom w:val="single" w:sz="4" w:space="0" w:color="C0C0C0"/>
              <w:right w:val="single" w:sz="4" w:space="0" w:color="C0C0C0"/>
            </w:tcBorders>
            <w:shd w:val="clear" w:color="auto" w:fill="auto"/>
            <w:vAlign w:val="center"/>
            <w:hideMark/>
          </w:tcPr>
          <w:p w14:paraId="77D57AC5"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тыс руб</w:t>
            </w:r>
          </w:p>
        </w:tc>
        <w:tc>
          <w:tcPr>
            <w:tcW w:w="1780" w:type="dxa"/>
            <w:tcBorders>
              <w:top w:val="nil"/>
              <w:left w:val="nil"/>
              <w:bottom w:val="single" w:sz="4" w:space="0" w:color="C0C0C0"/>
              <w:right w:val="single" w:sz="4" w:space="0" w:color="C0C0C0"/>
            </w:tcBorders>
            <w:shd w:val="clear" w:color="auto" w:fill="auto"/>
            <w:vAlign w:val="center"/>
            <w:hideMark/>
          </w:tcPr>
          <w:p w14:paraId="53D3C303"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 xml:space="preserve">              255,72   </w:t>
            </w:r>
          </w:p>
        </w:tc>
        <w:tc>
          <w:tcPr>
            <w:tcW w:w="1460" w:type="dxa"/>
            <w:tcBorders>
              <w:top w:val="nil"/>
              <w:left w:val="nil"/>
              <w:bottom w:val="single" w:sz="4" w:space="0" w:color="C0C0C0"/>
              <w:right w:val="single" w:sz="4" w:space="0" w:color="C0C0C0"/>
            </w:tcBorders>
            <w:shd w:val="clear" w:color="auto" w:fill="auto"/>
            <w:vAlign w:val="center"/>
            <w:hideMark/>
          </w:tcPr>
          <w:p w14:paraId="7DED3635"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 xml:space="preserve">         726,33   </w:t>
            </w:r>
          </w:p>
        </w:tc>
        <w:tc>
          <w:tcPr>
            <w:tcW w:w="1680" w:type="dxa"/>
            <w:tcBorders>
              <w:top w:val="nil"/>
              <w:left w:val="nil"/>
              <w:bottom w:val="single" w:sz="4" w:space="0" w:color="C0C0C0"/>
              <w:right w:val="single" w:sz="4" w:space="0" w:color="C0C0C0"/>
            </w:tcBorders>
            <w:shd w:val="clear" w:color="auto" w:fill="auto"/>
            <w:vAlign w:val="center"/>
            <w:hideMark/>
          </w:tcPr>
          <w:p w14:paraId="10459395"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 xml:space="preserve">            299,37   </w:t>
            </w:r>
          </w:p>
        </w:tc>
        <w:tc>
          <w:tcPr>
            <w:tcW w:w="1660" w:type="dxa"/>
            <w:tcBorders>
              <w:top w:val="nil"/>
              <w:left w:val="nil"/>
              <w:bottom w:val="single" w:sz="4" w:space="0" w:color="C0C0C0"/>
              <w:right w:val="single" w:sz="4" w:space="0" w:color="C0C0C0"/>
            </w:tcBorders>
            <w:shd w:val="clear" w:color="auto" w:fill="auto"/>
            <w:vAlign w:val="center"/>
            <w:hideMark/>
          </w:tcPr>
          <w:p w14:paraId="583B6636"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 xml:space="preserve">            306,45   </w:t>
            </w:r>
          </w:p>
        </w:tc>
        <w:tc>
          <w:tcPr>
            <w:tcW w:w="1820" w:type="dxa"/>
            <w:tcBorders>
              <w:top w:val="nil"/>
              <w:left w:val="nil"/>
              <w:bottom w:val="single" w:sz="4" w:space="0" w:color="C0C0C0"/>
              <w:right w:val="single" w:sz="4" w:space="0" w:color="C0C0C0"/>
            </w:tcBorders>
            <w:shd w:val="clear" w:color="auto" w:fill="auto"/>
            <w:vAlign w:val="center"/>
            <w:hideMark/>
          </w:tcPr>
          <w:p w14:paraId="79CD1076"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 xml:space="preserve">               437,92   </w:t>
            </w:r>
          </w:p>
        </w:tc>
        <w:tc>
          <w:tcPr>
            <w:tcW w:w="1840" w:type="dxa"/>
            <w:tcBorders>
              <w:top w:val="nil"/>
              <w:left w:val="nil"/>
              <w:bottom w:val="single" w:sz="4" w:space="0" w:color="C0C0C0"/>
              <w:right w:val="single" w:sz="4" w:space="0" w:color="C0C0C0"/>
            </w:tcBorders>
            <w:shd w:val="clear" w:color="auto" w:fill="auto"/>
            <w:vAlign w:val="center"/>
            <w:hideMark/>
          </w:tcPr>
          <w:p w14:paraId="4AFD7FD2"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 xml:space="preserve">               744,37   </w:t>
            </w:r>
          </w:p>
        </w:tc>
        <w:tc>
          <w:tcPr>
            <w:tcW w:w="1840" w:type="dxa"/>
            <w:tcBorders>
              <w:top w:val="nil"/>
              <w:left w:val="nil"/>
              <w:bottom w:val="single" w:sz="4" w:space="0" w:color="C0C0C0"/>
              <w:right w:val="single" w:sz="4" w:space="0" w:color="C0C0C0"/>
            </w:tcBorders>
            <w:shd w:val="clear" w:color="auto" w:fill="auto"/>
            <w:vAlign w:val="center"/>
            <w:hideMark/>
          </w:tcPr>
          <w:p w14:paraId="7A1D65FD"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 xml:space="preserve">                   0,00   </w:t>
            </w:r>
          </w:p>
        </w:tc>
        <w:tc>
          <w:tcPr>
            <w:tcW w:w="1720" w:type="dxa"/>
            <w:tcBorders>
              <w:top w:val="nil"/>
              <w:left w:val="nil"/>
              <w:bottom w:val="single" w:sz="4" w:space="0" w:color="C0C0C0"/>
              <w:right w:val="single" w:sz="4" w:space="0" w:color="C0C0C0"/>
            </w:tcBorders>
            <w:shd w:val="clear" w:color="auto" w:fill="auto"/>
            <w:vAlign w:val="center"/>
            <w:hideMark/>
          </w:tcPr>
          <w:p w14:paraId="54DE9EC8"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 xml:space="preserve">             306,45   </w:t>
            </w:r>
          </w:p>
        </w:tc>
        <w:tc>
          <w:tcPr>
            <w:tcW w:w="1440" w:type="dxa"/>
            <w:tcBorders>
              <w:top w:val="nil"/>
              <w:left w:val="nil"/>
              <w:bottom w:val="single" w:sz="4" w:space="0" w:color="C0C0C0"/>
              <w:right w:val="single" w:sz="4" w:space="0" w:color="C0C0C0"/>
            </w:tcBorders>
            <w:shd w:val="clear" w:color="auto" w:fill="auto"/>
            <w:vAlign w:val="center"/>
            <w:hideMark/>
          </w:tcPr>
          <w:p w14:paraId="7B7E52DE"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 xml:space="preserve">        153,23   </w:t>
            </w:r>
          </w:p>
        </w:tc>
        <w:tc>
          <w:tcPr>
            <w:tcW w:w="1460" w:type="dxa"/>
            <w:tcBorders>
              <w:top w:val="nil"/>
              <w:left w:val="nil"/>
              <w:bottom w:val="single" w:sz="4" w:space="0" w:color="C0C0C0"/>
              <w:right w:val="single" w:sz="4" w:space="0" w:color="C0C0C0"/>
            </w:tcBorders>
            <w:shd w:val="clear" w:color="auto" w:fill="auto"/>
            <w:vAlign w:val="center"/>
            <w:hideMark/>
          </w:tcPr>
          <w:p w14:paraId="383E0449"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 xml:space="preserve">         153,23   </w:t>
            </w:r>
          </w:p>
        </w:tc>
        <w:tc>
          <w:tcPr>
            <w:tcW w:w="1180" w:type="dxa"/>
            <w:tcBorders>
              <w:top w:val="nil"/>
              <w:left w:val="nil"/>
              <w:bottom w:val="nil"/>
              <w:right w:val="nil"/>
            </w:tcBorders>
            <w:shd w:val="clear" w:color="auto" w:fill="auto"/>
            <w:vAlign w:val="center"/>
            <w:hideMark/>
          </w:tcPr>
          <w:p w14:paraId="3E374541" w14:textId="77777777" w:rsidR="001F5CD1" w:rsidRPr="001F5CD1" w:rsidRDefault="001F5CD1" w:rsidP="001F5CD1">
            <w:pPr>
              <w:jc w:val="center"/>
              <w:rPr>
                <w:rFonts w:ascii="Tahoma" w:hAnsi="Tahoma" w:cs="Tahoma"/>
                <w:b/>
                <w:bCs/>
                <w:sz w:val="13"/>
                <w:szCs w:val="13"/>
                <w:lang w:eastAsia="ru-RU"/>
              </w:rPr>
            </w:pPr>
          </w:p>
        </w:tc>
        <w:tc>
          <w:tcPr>
            <w:tcW w:w="3520" w:type="dxa"/>
            <w:tcBorders>
              <w:top w:val="nil"/>
              <w:left w:val="nil"/>
              <w:bottom w:val="nil"/>
              <w:right w:val="nil"/>
            </w:tcBorders>
            <w:shd w:val="clear" w:color="auto" w:fill="auto"/>
            <w:vAlign w:val="center"/>
            <w:hideMark/>
          </w:tcPr>
          <w:p w14:paraId="69689532" w14:textId="77777777" w:rsidR="001F5CD1" w:rsidRPr="001F5CD1" w:rsidRDefault="001F5CD1" w:rsidP="001F5CD1">
            <w:pPr>
              <w:rPr>
                <w:sz w:val="13"/>
                <w:szCs w:val="13"/>
                <w:lang w:eastAsia="ru-RU"/>
              </w:rPr>
            </w:pPr>
          </w:p>
        </w:tc>
      </w:tr>
      <w:tr w:rsidR="001F5CD1" w:rsidRPr="001F5CD1" w14:paraId="42DCA40B" w14:textId="77777777" w:rsidTr="001F5CD1">
        <w:trPr>
          <w:trHeight w:val="225"/>
          <w:jc w:val="center"/>
        </w:trPr>
        <w:tc>
          <w:tcPr>
            <w:tcW w:w="560" w:type="dxa"/>
            <w:tcBorders>
              <w:top w:val="nil"/>
              <w:left w:val="nil"/>
              <w:bottom w:val="nil"/>
              <w:right w:val="nil"/>
            </w:tcBorders>
            <w:shd w:val="clear" w:color="auto" w:fill="auto"/>
            <w:vAlign w:val="center"/>
            <w:hideMark/>
          </w:tcPr>
          <w:p w14:paraId="1B3A260E" w14:textId="77777777" w:rsidR="001F5CD1" w:rsidRPr="001F5CD1" w:rsidRDefault="001F5CD1" w:rsidP="001F5CD1">
            <w:pPr>
              <w:rPr>
                <w:sz w:val="13"/>
                <w:szCs w:val="13"/>
                <w:lang w:eastAsia="ru-RU"/>
              </w:rPr>
            </w:pPr>
          </w:p>
        </w:tc>
        <w:tc>
          <w:tcPr>
            <w:tcW w:w="400" w:type="dxa"/>
            <w:tcBorders>
              <w:top w:val="nil"/>
              <w:left w:val="nil"/>
              <w:bottom w:val="nil"/>
              <w:right w:val="nil"/>
            </w:tcBorders>
            <w:shd w:val="clear" w:color="auto" w:fill="auto"/>
            <w:vAlign w:val="center"/>
            <w:hideMark/>
          </w:tcPr>
          <w:p w14:paraId="20D2A1C2" w14:textId="77777777" w:rsidR="001F5CD1" w:rsidRPr="001F5CD1" w:rsidRDefault="001F5CD1" w:rsidP="001F5CD1">
            <w:pPr>
              <w:rPr>
                <w:sz w:val="13"/>
                <w:szCs w:val="13"/>
                <w:lang w:eastAsia="ru-RU"/>
              </w:rPr>
            </w:pPr>
          </w:p>
        </w:tc>
        <w:tc>
          <w:tcPr>
            <w:tcW w:w="1020" w:type="dxa"/>
            <w:tcBorders>
              <w:top w:val="nil"/>
              <w:left w:val="nil"/>
              <w:bottom w:val="nil"/>
              <w:right w:val="nil"/>
            </w:tcBorders>
            <w:shd w:val="clear" w:color="auto" w:fill="auto"/>
            <w:vAlign w:val="center"/>
            <w:hideMark/>
          </w:tcPr>
          <w:p w14:paraId="4B944B92" w14:textId="77777777" w:rsidR="001F5CD1" w:rsidRPr="001F5CD1" w:rsidRDefault="001F5CD1" w:rsidP="001F5CD1">
            <w:pPr>
              <w:rPr>
                <w:sz w:val="13"/>
                <w:szCs w:val="13"/>
                <w:lang w:eastAsia="ru-RU"/>
              </w:rPr>
            </w:pPr>
          </w:p>
        </w:tc>
        <w:tc>
          <w:tcPr>
            <w:tcW w:w="5680" w:type="dxa"/>
            <w:tcBorders>
              <w:top w:val="nil"/>
              <w:left w:val="single" w:sz="4" w:space="0" w:color="C0C0C0"/>
              <w:bottom w:val="single" w:sz="4" w:space="0" w:color="C0C0C0"/>
              <w:right w:val="single" w:sz="4" w:space="0" w:color="C0C0C0"/>
            </w:tcBorders>
            <w:shd w:val="clear" w:color="000000" w:fill="00B050"/>
            <w:vAlign w:val="center"/>
            <w:hideMark/>
          </w:tcPr>
          <w:p w14:paraId="1323ED71" w14:textId="77777777" w:rsidR="001F5CD1" w:rsidRPr="001F5CD1" w:rsidRDefault="001F5CD1" w:rsidP="001F5CD1">
            <w:pPr>
              <w:jc w:val="right"/>
              <w:rPr>
                <w:rFonts w:ascii="Tahoma" w:hAnsi="Tahoma" w:cs="Tahoma"/>
                <w:b/>
                <w:bCs/>
                <w:sz w:val="13"/>
                <w:szCs w:val="13"/>
                <w:lang w:eastAsia="ru-RU"/>
              </w:rPr>
            </w:pPr>
            <w:r w:rsidRPr="001F5CD1">
              <w:rPr>
                <w:rFonts w:ascii="Tahoma" w:hAnsi="Tahoma" w:cs="Tahoma"/>
                <w:b/>
                <w:bCs/>
                <w:sz w:val="13"/>
                <w:szCs w:val="13"/>
                <w:lang w:eastAsia="ru-RU"/>
              </w:rPr>
              <w:t>Неподконтрольные расходы</w:t>
            </w:r>
          </w:p>
        </w:tc>
        <w:tc>
          <w:tcPr>
            <w:tcW w:w="1140" w:type="dxa"/>
            <w:tcBorders>
              <w:top w:val="nil"/>
              <w:left w:val="nil"/>
              <w:bottom w:val="single" w:sz="4" w:space="0" w:color="C0C0C0"/>
              <w:right w:val="single" w:sz="4" w:space="0" w:color="C0C0C0"/>
            </w:tcBorders>
            <w:shd w:val="clear" w:color="auto" w:fill="auto"/>
            <w:vAlign w:val="center"/>
            <w:hideMark/>
          </w:tcPr>
          <w:p w14:paraId="6458D3E0"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тыс руб</w:t>
            </w:r>
          </w:p>
        </w:tc>
        <w:tc>
          <w:tcPr>
            <w:tcW w:w="1780" w:type="dxa"/>
            <w:tcBorders>
              <w:top w:val="nil"/>
              <w:left w:val="nil"/>
              <w:bottom w:val="single" w:sz="4" w:space="0" w:color="C0C0C0"/>
              <w:right w:val="single" w:sz="4" w:space="0" w:color="C0C0C0"/>
            </w:tcBorders>
            <w:shd w:val="clear" w:color="auto" w:fill="auto"/>
            <w:vAlign w:val="center"/>
            <w:hideMark/>
          </w:tcPr>
          <w:p w14:paraId="3EC531AF"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 xml:space="preserve">                  5,01   </w:t>
            </w:r>
          </w:p>
        </w:tc>
        <w:tc>
          <w:tcPr>
            <w:tcW w:w="1460" w:type="dxa"/>
            <w:tcBorders>
              <w:top w:val="nil"/>
              <w:left w:val="nil"/>
              <w:bottom w:val="single" w:sz="4" w:space="0" w:color="C0C0C0"/>
              <w:right w:val="single" w:sz="4" w:space="0" w:color="C0C0C0"/>
            </w:tcBorders>
            <w:shd w:val="clear" w:color="auto" w:fill="auto"/>
            <w:vAlign w:val="center"/>
            <w:hideMark/>
          </w:tcPr>
          <w:p w14:paraId="2E0FE356"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 xml:space="preserve">           14,06   </w:t>
            </w:r>
          </w:p>
        </w:tc>
        <w:tc>
          <w:tcPr>
            <w:tcW w:w="1680" w:type="dxa"/>
            <w:tcBorders>
              <w:top w:val="nil"/>
              <w:left w:val="nil"/>
              <w:bottom w:val="single" w:sz="4" w:space="0" w:color="C0C0C0"/>
              <w:right w:val="single" w:sz="4" w:space="0" w:color="C0C0C0"/>
            </w:tcBorders>
            <w:shd w:val="clear" w:color="auto" w:fill="auto"/>
            <w:vAlign w:val="center"/>
            <w:hideMark/>
          </w:tcPr>
          <w:p w14:paraId="32912F23"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 xml:space="preserve">-             36,55   </w:t>
            </w:r>
          </w:p>
        </w:tc>
        <w:tc>
          <w:tcPr>
            <w:tcW w:w="1660" w:type="dxa"/>
            <w:tcBorders>
              <w:top w:val="nil"/>
              <w:left w:val="nil"/>
              <w:bottom w:val="single" w:sz="4" w:space="0" w:color="C0C0C0"/>
              <w:right w:val="single" w:sz="4" w:space="0" w:color="C0C0C0"/>
            </w:tcBorders>
            <w:shd w:val="clear" w:color="auto" w:fill="auto"/>
            <w:vAlign w:val="center"/>
            <w:hideMark/>
          </w:tcPr>
          <w:p w14:paraId="06CA23D7"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 xml:space="preserve">-             15,66   </w:t>
            </w:r>
          </w:p>
        </w:tc>
        <w:tc>
          <w:tcPr>
            <w:tcW w:w="1820" w:type="dxa"/>
            <w:tcBorders>
              <w:top w:val="nil"/>
              <w:left w:val="nil"/>
              <w:bottom w:val="single" w:sz="4" w:space="0" w:color="C0C0C0"/>
              <w:right w:val="single" w:sz="4" w:space="0" w:color="C0C0C0"/>
            </w:tcBorders>
            <w:shd w:val="clear" w:color="auto" w:fill="auto"/>
            <w:vAlign w:val="center"/>
            <w:hideMark/>
          </w:tcPr>
          <w:p w14:paraId="13CDA595"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 xml:space="preserve">                 25,07   </w:t>
            </w:r>
          </w:p>
        </w:tc>
        <w:tc>
          <w:tcPr>
            <w:tcW w:w="1840" w:type="dxa"/>
            <w:tcBorders>
              <w:top w:val="nil"/>
              <w:left w:val="nil"/>
              <w:bottom w:val="single" w:sz="4" w:space="0" w:color="C0C0C0"/>
              <w:right w:val="single" w:sz="4" w:space="0" w:color="C0C0C0"/>
            </w:tcBorders>
            <w:shd w:val="clear" w:color="auto" w:fill="auto"/>
            <w:vAlign w:val="center"/>
            <w:hideMark/>
          </w:tcPr>
          <w:p w14:paraId="5355FAA0"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 xml:space="preserve">                   9,41   </w:t>
            </w:r>
          </w:p>
        </w:tc>
        <w:tc>
          <w:tcPr>
            <w:tcW w:w="1840" w:type="dxa"/>
            <w:tcBorders>
              <w:top w:val="nil"/>
              <w:left w:val="nil"/>
              <w:bottom w:val="single" w:sz="4" w:space="0" w:color="C0C0C0"/>
              <w:right w:val="single" w:sz="4" w:space="0" w:color="C0C0C0"/>
            </w:tcBorders>
            <w:shd w:val="clear" w:color="auto" w:fill="auto"/>
            <w:vAlign w:val="center"/>
            <w:hideMark/>
          </w:tcPr>
          <w:p w14:paraId="247CC07E"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 xml:space="preserve">                   0,25   </w:t>
            </w:r>
          </w:p>
        </w:tc>
        <w:tc>
          <w:tcPr>
            <w:tcW w:w="1720" w:type="dxa"/>
            <w:tcBorders>
              <w:top w:val="nil"/>
              <w:left w:val="nil"/>
              <w:bottom w:val="single" w:sz="4" w:space="0" w:color="C0C0C0"/>
              <w:right w:val="single" w:sz="4" w:space="0" w:color="C0C0C0"/>
            </w:tcBorders>
            <w:shd w:val="clear" w:color="auto" w:fill="auto"/>
            <w:vAlign w:val="center"/>
            <w:hideMark/>
          </w:tcPr>
          <w:p w14:paraId="60F1589F"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 xml:space="preserve">-              15,41   </w:t>
            </w:r>
          </w:p>
        </w:tc>
        <w:tc>
          <w:tcPr>
            <w:tcW w:w="1440" w:type="dxa"/>
            <w:tcBorders>
              <w:top w:val="nil"/>
              <w:left w:val="nil"/>
              <w:bottom w:val="single" w:sz="4" w:space="0" w:color="C0C0C0"/>
              <w:right w:val="single" w:sz="4" w:space="0" w:color="C0C0C0"/>
            </w:tcBorders>
            <w:shd w:val="clear" w:color="auto" w:fill="auto"/>
            <w:vAlign w:val="center"/>
            <w:hideMark/>
          </w:tcPr>
          <w:p w14:paraId="25E1A41B"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 xml:space="preserve">-           7,71   </w:t>
            </w:r>
          </w:p>
        </w:tc>
        <w:tc>
          <w:tcPr>
            <w:tcW w:w="1460" w:type="dxa"/>
            <w:tcBorders>
              <w:top w:val="nil"/>
              <w:left w:val="nil"/>
              <w:bottom w:val="single" w:sz="4" w:space="0" w:color="C0C0C0"/>
              <w:right w:val="single" w:sz="4" w:space="0" w:color="C0C0C0"/>
            </w:tcBorders>
            <w:shd w:val="clear" w:color="auto" w:fill="auto"/>
            <w:vAlign w:val="center"/>
            <w:hideMark/>
          </w:tcPr>
          <w:p w14:paraId="5C615934"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 xml:space="preserve">-           7,71   </w:t>
            </w:r>
          </w:p>
        </w:tc>
        <w:tc>
          <w:tcPr>
            <w:tcW w:w="1180" w:type="dxa"/>
            <w:tcBorders>
              <w:top w:val="nil"/>
              <w:left w:val="nil"/>
              <w:bottom w:val="nil"/>
              <w:right w:val="nil"/>
            </w:tcBorders>
            <w:shd w:val="clear" w:color="auto" w:fill="auto"/>
            <w:vAlign w:val="center"/>
            <w:hideMark/>
          </w:tcPr>
          <w:p w14:paraId="1DA7FEFA" w14:textId="77777777" w:rsidR="001F5CD1" w:rsidRPr="001F5CD1" w:rsidRDefault="001F5CD1" w:rsidP="001F5CD1">
            <w:pPr>
              <w:jc w:val="center"/>
              <w:rPr>
                <w:rFonts w:ascii="Tahoma" w:hAnsi="Tahoma" w:cs="Tahoma"/>
                <w:b/>
                <w:bCs/>
                <w:sz w:val="13"/>
                <w:szCs w:val="13"/>
                <w:lang w:eastAsia="ru-RU"/>
              </w:rPr>
            </w:pPr>
          </w:p>
        </w:tc>
        <w:tc>
          <w:tcPr>
            <w:tcW w:w="3520" w:type="dxa"/>
            <w:tcBorders>
              <w:top w:val="nil"/>
              <w:left w:val="nil"/>
              <w:bottom w:val="nil"/>
              <w:right w:val="nil"/>
            </w:tcBorders>
            <w:shd w:val="clear" w:color="auto" w:fill="auto"/>
            <w:vAlign w:val="center"/>
            <w:hideMark/>
          </w:tcPr>
          <w:p w14:paraId="50ED838D" w14:textId="77777777" w:rsidR="001F5CD1" w:rsidRPr="001F5CD1" w:rsidRDefault="001F5CD1" w:rsidP="001F5CD1">
            <w:pPr>
              <w:rPr>
                <w:sz w:val="13"/>
                <w:szCs w:val="13"/>
                <w:lang w:eastAsia="ru-RU"/>
              </w:rPr>
            </w:pPr>
          </w:p>
        </w:tc>
      </w:tr>
      <w:tr w:rsidR="001F5CD1" w:rsidRPr="001F5CD1" w14:paraId="60B04840" w14:textId="77777777" w:rsidTr="001F5CD1">
        <w:trPr>
          <w:trHeight w:val="225"/>
          <w:jc w:val="center"/>
        </w:trPr>
        <w:tc>
          <w:tcPr>
            <w:tcW w:w="560" w:type="dxa"/>
            <w:tcBorders>
              <w:top w:val="nil"/>
              <w:left w:val="nil"/>
              <w:bottom w:val="nil"/>
              <w:right w:val="nil"/>
            </w:tcBorders>
            <w:shd w:val="clear" w:color="auto" w:fill="auto"/>
            <w:vAlign w:val="center"/>
            <w:hideMark/>
          </w:tcPr>
          <w:p w14:paraId="258E2273" w14:textId="77777777" w:rsidR="001F5CD1" w:rsidRPr="001F5CD1" w:rsidRDefault="001F5CD1" w:rsidP="001F5CD1">
            <w:pPr>
              <w:rPr>
                <w:sz w:val="13"/>
                <w:szCs w:val="13"/>
                <w:lang w:eastAsia="ru-RU"/>
              </w:rPr>
            </w:pPr>
          </w:p>
        </w:tc>
        <w:tc>
          <w:tcPr>
            <w:tcW w:w="400" w:type="dxa"/>
            <w:tcBorders>
              <w:top w:val="nil"/>
              <w:left w:val="nil"/>
              <w:bottom w:val="nil"/>
              <w:right w:val="nil"/>
            </w:tcBorders>
            <w:shd w:val="clear" w:color="auto" w:fill="auto"/>
            <w:vAlign w:val="center"/>
            <w:hideMark/>
          </w:tcPr>
          <w:p w14:paraId="58CC5132" w14:textId="77777777" w:rsidR="001F5CD1" w:rsidRPr="001F5CD1" w:rsidRDefault="001F5CD1" w:rsidP="001F5CD1">
            <w:pPr>
              <w:rPr>
                <w:sz w:val="13"/>
                <w:szCs w:val="13"/>
                <w:lang w:eastAsia="ru-RU"/>
              </w:rPr>
            </w:pPr>
          </w:p>
        </w:tc>
        <w:tc>
          <w:tcPr>
            <w:tcW w:w="1020" w:type="dxa"/>
            <w:tcBorders>
              <w:top w:val="nil"/>
              <w:left w:val="nil"/>
              <w:bottom w:val="nil"/>
              <w:right w:val="nil"/>
            </w:tcBorders>
            <w:shd w:val="clear" w:color="auto" w:fill="auto"/>
            <w:vAlign w:val="center"/>
            <w:hideMark/>
          </w:tcPr>
          <w:p w14:paraId="3153C694" w14:textId="77777777" w:rsidR="001F5CD1" w:rsidRPr="001F5CD1" w:rsidRDefault="001F5CD1" w:rsidP="001F5CD1">
            <w:pPr>
              <w:rPr>
                <w:sz w:val="13"/>
                <w:szCs w:val="13"/>
                <w:lang w:eastAsia="ru-RU"/>
              </w:rPr>
            </w:pPr>
          </w:p>
        </w:tc>
        <w:tc>
          <w:tcPr>
            <w:tcW w:w="5680" w:type="dxa"/>
            <w:tcBorders>
              <w:top w:val="nil"/>
              <w:left w:val="single" w:sz="4" w:space="0" w:color="C0C0C0"/>
              <w:bottom w:val="single" w:sz="4" w:space="0" w:color="C0C0C0"/>
              <w:right w:val="single" w:sz="4" w:space="0" w:color="C0C0C0"/>
            </w:tcBorders>
            <w:shd w:val="clear" w:color="000000" w:fill="FABF8F"/>
            <w:vAlign w:val="center"/>
            <w:hideMark/>
          </w:tcPr>
          <w:p w14:paraId="75F5E651" w14:textId="77777777" w:rsidR="001F5CD1" w:rsidRPr="001F5CD1" w:rsidRDefault="001F5CD1" w:rsidP="001F5CD1">
            <w:pPr>
              <w:jc w:val="right"/>
              <w:rPr>
                <w:rFonts w:ascii="Tahoma" w:hAnsi="Tahoma" w:cs="Tahoma"/>
                <w:b/>
                <w:bCs/>
                <w:sz w:val="13"/>
                <w:szCs w:val="13"/>
                <w:lang w:eastAsia="ru-RU"/>
              </w:rPr>
            </w:pPr>
            <w:r w:rsidRPr="001F5CD1">
              <w:rPr>
                <w:rFonts w:ascii="Tahoma" w:hAnsi="Tahoma" w:cs="Tahoma"/>
                <w:b/>
                <w:bCs/>
                <w:sz w:val="13"/>
                <w:szCs w:val="13"/>
                <w:lang w:eastAsia="ru-RU"/>
              </w:rPr>
              <w:t>Расходы на приобретение энергетических ресурсов</w:t>
            </w:r>
          </w:p>
        </w:tc>
        <w:tc>
          <w:tcPr>
            <w:tcW w:w="1140" w:type="dxa"/>
            <w:tcBorders>
              <w:top w:val="nil"/>
              <w:left w:val="nil"/>
              <w:bottom w:val="single" w:sz="4" w:space="0" w:color="C0C0C0"/>
              <w:right w:val="single" w:sz="4" w:space="0" w:color="C0C0C0"/>
            </w:tcBorders>
            <w:shd w:val="clear" w:color="auto" w:fill="auto"/>
            <w:vAlign w:val="center"/>
            <w:hideMark/>
          </w:tcPr>
          <w:p w14:paraId="7591A75C"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тыс руб</w:t>
            </w:r>
          </w:p>
        </w:tc>
        <w:tc>
          <w:tcPr>
            <w:tcW w:w="1780" w:type="dxa"/>
            <w:tcBorders>
              <w:top w:val="nil"/>
              <w:left w:val="nil"/>
              <w:bottom w:val="single" w:sz="4" w:space="0" w:color="C0C0C0"/>
              <w:right w:val="single" w:sz="4" w:space="0" w:color="C0C0C0"/>
            </w:tcBorders>
            <w:shd w:val="clear" w:color="auto" w:fill="auto"/>
            <w:vAlign w:val="center"/>
            <w:hideMark/>
          </w:tcPr>
          <w:p w14:paraId="6FCE7106"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 xml:space="preserve">                99,88   </w:t>
            </w:r>
          </w:p>
        </w:tc>
        <w:tc>
          <w:tcPr>
            <w:tcW w:w="1460" w:type="dxa"/>
            <w:tcBorders>
              <w:top w:val="nil"/>
              <w:left w:val="nil"/>
              <w:bottom w:val="single" w:sz="4" w:space="0" w:color="C0C0C0"/>
              <w:right w:val="single" w:sz="4" w:space="0" w:color="C0C0C0"/>
            </w:tcBorders>
            <w:shd w:val="clear" w:color="auto" w:fill="auto"/>
            <w:vAlign w:val="center"/>
            <w:hideMark/>
          </w:tcPr>
          <w:p w14:paraId="5DD2F614"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 xml:space="preserve">           82,12   </w:t>
            </w:r>
          </w:p>
        </w:tc>
        <w:tc>
          <w:tcPr>
            <w:tcW w:w="1680" w:type="dxa"/>
            <w:tcBorders>
              <w:top w:val="nil"/>
              <w:left w:val="nil"/>
              <w:bottom w:val="single" w:sz="4" w:space="0" w:color="C0C0C0"/>
              <w:right w:val="single" w:sz="4" w:space="0" w:color="C0C0C0"/>
            </w:tcBorders>
            <w:shd w:val="clear" w:color="auto" w:fill="auto"/>
            <w:vAlign w:val="center"/>
            <w:hideMark/>
          </w:tcPr>
          <w:p w14:paraId="013743B2"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 xml:space="preserve">              96,16   </w:t>
            </w:r>
          </w:p>
        </w:tc>
        <w:tc>
          <w:tcPr>
            <w:tcW w:w="1660" w:type="dxa"/>
            <w:tcBorders>
              <w:top w:val="nil"/>
              <w:left w:val="nil"/>
              <w:bottom w:val="single" w:sz="4" w:space="0" w:color="C0C0C0"/>
              <w:right w:val="single" w:sz="4" w:space="0" w:color="C0C0C0"/>
            </w:tcBorders>
            <w:shd w:val="clear" w:color="auto" w:fill="auto"/>
            <w:vAlign w:val="center"/>
            <w:hideMark/>
          </w:tcPr>
          <w:p w14:paraId="402CC2C1"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 xml:space="preserve">            100,20   </w:t>
            </w:r>
          </w:p>
        </w:tc>
        <w:tc>
          <w:tcPr>
            <w:tcW w:w="1820" w:type="dxa"/>
            <w:tcBorders>
              <w:top w:val="nil"/>
              <w:left w:val="nil"/>
              <w:bottom w:val="single" w:sz="4" w:space="0" w:color="C0C0C0"/>
              <w:right w:val="single" w:sz="4" w:space="0" w:color="C0C0C0"/>
            </w:tcBorders>
            <w:shd w:val="clear" w:color="auto" w:fill="auto"/>
            <w:vAlign w:val="center"/>
            <w:hideMark/>
          </w:tcPr>
          <w:p w14:paraId="10383DB5"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 xml:space="preserve">                   0,01   </w:t>
            </w:r>
          </w:p>
        </w:tc>
        <w:tc>
          <w:tcPr>
            <w:tcW w:w="1840" w:type="dxa"/>
            <w:tcBorders>
              <w:top w:val="nil"/>
              <w:left w:val="nil"/>
              <w:bottom w:val="single" w:sz="4" w:space="0" w:color="C0C0C0"/>
              <w:right w:val="single" w:sz="4" w:space="0" w:color="C0C0C0"/>
            </w:tcBorders>
            <w:shd w:val="clear" w:color="auto" w:fill="auto"/>
            <w:vAlign w:val="center"/>
            <w:hideMark/>
          </w:tcPr>
          <w:p w14:paraId="58A414A8"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 xml:space="preserve">               100,21   </w:t>
            </w:r>
          </w:p>
        </w:tc>
        <w:tc>
          <w:tcPr>
            <w:tcW w:w="1840" w:type="dxa"/>
            <w:tcBorders>
              <w:top w:val="nil"/>
              <w:left w:val="nil"/>
              <w:bottom w:val="single" w:sz="4" w:space="0" w:color="C0C0C0"/>
              <w:right w:val="single" w:sz="4" w:space="0" w:color="C0C0C0"/>
            </w:tcBorders>
            <w:shd w:val="clear" w:color="auto" w:fill="auto"/>
            <w:vAlign w:val="center"/>
            <w:hideMark/>
          </w:tcPr>
          <w:p w14:paraId="29B94AF2"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 xml:space="preserve">-                  1,50   </w:t>
            </w:r>
          </w:p>
        </w:tc>
        <w:tc>
          <w:tcPr>
            <w:tcW w:w="1720" w:type="dxa"/>
            <w:tcBorders>
              <w:top w:val="nil"/>
              <w:left w:val="nil"/>
              <w:bottom w:val="single" w:sz="4" w:space="0" w:color="C0C0C0"/>
              <w:right w:val="single" w:sz="4" w:space="0" w:color="C0C0C0"/>
            </w:tcBorders>
            <w:shd w:val="clear" w:color="auto" w:fill="auto"/>
            <w:vAlign w:val="center"/>
            <w:hideMark/>
          </w:tcPr>
          <w:p w14:paraId="447CFE8E"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 xml:space="preserve">               98,70   </w:t>
            </w:r>
          </w:p>
        </w:tc>
        <w:tc>
          <w:tcPr>
            <w:tcW w:w="1440" w:type="dxa"/>
            <w:tcBorders>
              <w:top w:val="nil"/>
              <w:left w:val="nil"/>
              <w:bottom w:val="single" w:sz="4" w:space="0" w:color="C0C0C0"/>
              <w:right w:val="single" w:sz="4" w:space="0" w:color="C0C0C0"/>
            </w:tcBorders>
            <w:shd w:val="clear" w:color="auto" w:fill="auto"/>
            <w:vAlign w:val="center"/>
            <w:hideMark/>
          </w:tcPr>
          <w:p w14:paraId="0A3E62DC"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 xml:space="preserve">          49,35   </w:t>
            </w:r>
          </w:p>
        </w:tc>
        <w:tc>
          <w:tcPr>
            <w:tcW w:w="1460" w:type="dxa"/>
            <w:tcBorders>
              <w:top w:val="nil"/>
              <w:left w:val="nil"/>
              <w:bottom w:val="single" w:sz="4" w:space="0" w:color="C0C0C0"/>
              <w:right w:val="single" w:sz="4" w:space="0" w:color="C0C0C0"/>
            </w:tcBorders>
            <w:shd w:val="clear" w:color="auto" w:fill="auto"/>
            <w:vAlign w:val="center"/>
            <w:hideMark/>
          </w:tcPr>
          <w:p w14:paraId="16633A29"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 xml:space="preserve">           49,35   </w:t>
            </w:r>
          </w:p>
        </w:tc>
        <w:tc>
          <w:tcPr>
            <w:tcW w:w="1180" w:type="dxa"/>
            <w:tcBorders>
              <w:top w:val="nil"/>
              <w:left w:val="nil"/>
              <w:bottom w:val="nil"/>
              <w:right w:val="nil"/>
            </w:tcBorders>
            <w:shd w:val="clear" w:color="auto" w:fill="auto"/>
            <w:vAlign w:val="center"/>
            <w:hideMark/>
          </w:tcPr>
          <w:p w14:paraId="77BAFF1F" w14:textId="77777777" w:rsidR="001F5CD1" w:rsidRPr="001F5CD1" w:rsidRDefault="001F5CD1" w:rsidP="001F5CD1">
            <w:pPr>
              <w:jc w:val="center"/>
              <w:rPr>
                <w:rFonts w:ascii="Tahoma" w:hAnsi="Tahoma" w:cs="Tahoma"/>
                <w:b/>
                <w:bCs/>
                <w:sz w:val="13"/>
                <w:szCs w:val="13"/>
                <w:lang w:eastAsia="ru-RU"/>
              </w:rPr>
            </w:pPr>
          </w:p>
        </w:tc>
        <w:tc>
          <w:tcPr>
            <w:tcW w:w="3520" w:type="dxa"/>
            <w:tcBorders>
              <w:top w:val="nil"/>
              <w:left w:val="nil"/>
              <w:bottom w:val="nil"/>
              <w:right w:val="nil"/>
            </w:tcBorders>
            <w:shd w:val="clear" w:color="auto" w:fill="auto"/>
            <w:vAlign w:val="center"/>
            <w:hideMark/>
          </w:tcPr>
          <w:p w14:paraId="5BDA4C5C" w14:textId="77777777" w:rsidR="001F5CD1" w:rsidRPr="001F5CD1" w:rsidRDefault="001F5CD1" w:rsidP="001F5CD1">
            <w:pPr>
              <w:rPr>
                <w:sz w:val="13"/>
                <w:szCs w:val="13"/>
                <w:lang w:eastAsia="ru-RU"/>
              </w:rPr>
            </w:pPr>
          </w:p>
        </w:tc>
      </w:tr>
      <w:tr w:rsidR="001F5CD1" w:rsidRPr="001F5CD1" w14:paraId="698D2D5D" w14:textId="77777777" w:rsidTr="001F5CD1">
        <w:trPr>
          <w:trHeight w:val="225"/>
          <w:jc w:val="center"/>
        </w:trPr>
        <w:tc>
          <w:tcPr>
            <w:tcW w:w="560" w:type="dxa"/>
            <w:tcBorders>
              <w:top w:val="nil"/>
              <w:left w:val="nil"/>
              <w:bottom w:val="nil"/>
              <w:right w:val="nil"/>
            </w:tcBorders>
            <w:shd w:val="clear" w:color="auto" w:fill="auto"/>
            <w:vAlign w:val="center"/>
            <w:hideMark/>
          </w:tcPr>
          <w:p w14:paraId="65D0AF7E" w14:textId="77777777" w:rsidR="001F5CD1" w:rsidRPr="001F5CD1" w:rsidRDefault="001F5CD1" w:rsidP="001F5CD1">
            <w:pPr>
              <w:rPr>
                <w:sz w:val="13"/>
                <w:szCs w:val="13"/>
                <w:lang w:eastAsia="ru-RU"/>
              </w:rPr>
            </w:pPr>
          </w:p>
        </w:tc>
        <w:tc>
          <w:tcPr>
            <w:tcW w:w="400" w:type="dxa"/>
            <w:tcBorders>
              <w:top w:val="nil"/>
              <w:left w:val="nil"/>
              <w:bottom w:val="nil"/>
              <w:right w:val="nil"/>
            </w:tcBorders>
            <w:shd w:val="clear" w:color="auto" w:fill="auto"/>
            <w:vAlign w:val="center"/>
            <w:hideMark/>
          </w:tcPr>
          <w:p w14:paraId="11E9525D" w14:textId="77777777" w:rsidR="001F5CD1" w:rsidRPr="001F5CD1" w:rsidRDefault="001F5CD1" w:rsidP="001F5CD1">
            <w:pPr>
              <w:rPr>
                <w:sz w:val="13"/>
                <w:szCs w:val="13"/>
                <w:lang w:eastAsia="ru-RU"/>
              </w:rPr>
            </w:pPr>
          </w:p>
        </w:tc>
        <w:tc>
          <w:tcPr>
            <w:tcW w:w="1020" w:type="dxa"/>
            <w:tcBorders>
              <w:top w:val="nil"/>
              <w:left w:val="nil"/>
              <w:bottom w:val="nil"/>
              <w:right w:val="nil"/>
            </w:tcBorders>
            <w:shd w:val="clear" w:color="auto" w:fill="auto"/>
            <w:vAlign w:val="center"/>
            <w:hideMark/>
          </w:tcPr>
          <w:p w14:paraId="3F09683E" w14:textId="77777777" w:rsidR="001F5CD1" w:rsidRPr="001F5CD1" w:rsidRDefault="001F5CD1" w:rsidP="001F5CD1">
            <w:pPr>
              <w:rPr>
                <w:sz w:val="13"/>
                <w:szCs w:val="13"/>
                <w:lang w:eastAsia="ru-RU"/>
              </w:rPr>
            </w:pPr>
          </w:p>
        </w:tc>
        <w:tc>
          <w:tcPr>
            <w:tcW w:w="5680" w:type="dxa"/>
            <w:tcBorders>
              <w:top w:val="nil"/>
              <w:left w:val="single" w:sz="4" w:space="0" w:color="C0C0C0"/>
              <w:bottom w:val="single" w:sz="4" w:space="0" w:color="C0C0C0"/>
              <w:right w:val="single" w:sz="4" w:space="0" w:color="C0C0C0"/>
            </w:tcBorders>
            <w:shd w:val="clear" w:color="000000" w:fill="B1A0C7"/>
            <w:vAlign w:val="center"/>
            <w:hideMark/>
          </w:tcPr>
          <w:p w14:paraId="66F0DDAD" w14:textId="77777777" w:rsidR="001F5CD1" w:rsidRPr="001F5CD1" w:rsidRDefault="001F5CD1" w:rsidP="001F5CD1">
            <w:pPr>
              <w:rPr>
                <w:rFonts w:ascii="Tahoma" w:hAnsi="Tahoma" w:cs="Tahoma"/>
                <w:b/>
                <w:bCs/>
                <w:sz w:val="13"/>
                <w:szCs w:val="13"/>
                <w:lang w:eastAsia="ru-RU"/>
              </w:rPr>
            </w:pPr>
            <w:r w:rsidRPr="001F5CD1">
              <w:rPr>
                <w:rFonts w:ascii="Tahoma" w:hAnsi="Tahoma" w:cs="Tahoma"/>
                <w:b/>
                <w:bCs/>
                <w:sz w:val="13"/>
                <w:szCs w:val="13"/>
                <w:lang w:eastAsia="ru-RU"/>
              </w:rPr>
              <w:t>Амортизация</w:t>
            </w:r>
          </w:p>
        </w:tc>
        <w:tc>
          <w:tcPr>
            <w:tcW w:w="1140" w:type="dxa"/>
            <w:tcBorders>
              <w:top w:val="nil"/>
              <w:left w:val="nil"/>
              <w:bottom w:val="single" w:sz="4" w:space="0" w:color="C0C0C0"/>
              <w:right w:val="single" w:sz="4" w:space="0" w:color="C0C0C0"/>
            </w:tcBorders>
            <w:shd w:val="clear" w:color="auto" w:fill="auto"/>
            <w:vAlign w:val="center"/>
            <w:hideMark/>
          </w:tcPr>
          <w:p w14:paraId="417516CE"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тыс руб</w:t>
            </w:r>
          </w:p>
        </w:tc>
        <w:tc>
          <w:tcPr>
            <w:tcW w:w="1780" w:type="dxa"/>
            <w:tcBorders>
              <w:top w:val="nil"/>
              <w:left w:val="nil"/>
              <w:bottom w:val="single" w:sz="4" w:space="0" w:color="C0C0C0"/>
              <w:right w:val="single" w:sz="4" w:space="0" w:color="C0C0C0"/>
            </w:tcBorders>
            <w:shd w:val="clear" w:color="auto" w:fill="auto"/>
            <w:vAlign w:val="center"/>
            <w:hideMark/>
          </w:tcPr>
          <w:p w14:paraId="43F8B853"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 xml:space="preserve">                65,95   </w:t>
            </w:r>
          </w:p>
        </w:tc>
        <w:tc>
          <w:tcPr>
            <w:tcW w:w="1460" w:type="dxa"/>
            <w:tcBorders>
              <w:top w:val="nil"/>
              <w:left w:val="nil"/>
              <w:bottom w:val="single" w:sz="4" w:space="0" w:color="C0C0C0"/>
              <w:right w:val="single" w:sz="4" w:space="0" w:color="C0C0C0"/>
            </w:tcBorders>
            <w:shd w:val="clear" w:color="auto" w:fill="auto"/>
            <w:vAlign w:val="center"/>
            <w:hideMark/>
          </w:tcPr>
          <w:p w14:paraId="37C419AD"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 xml:space="preserve">           86,95   </w:t>
            </w:r>
          </w:p>
        </w:tc>
        <w:tc>
          <w:tcPr>
            <w:tcW w:w="1680" w:type="dxa"/>
            <w:tcBorders>
              <w:top w:val="nil"/>
              <w:left w:val="nil"/>
              <w:bottom w:val="single" w:sz="4" w:space="0" w:color="C0C0C0"/>
              <w:right w:val="single" w:sz="4" w:space="0" w:color="C0C0C0"/>
            </w:tcBorders>
            <w:shd w:val="clear" w:color="auto" w:fill="auto"/>
            <w:vAlign w:val="center"/>
            <w:hideMark/>
          </w:tcPr>
          <w:p w14:paraId="7919CD4C"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 xml:space="preserve">              65,95   </w:t>
            </w:r>
          </w:p>
        </w:tc>
        <w:tc>
          <w:tcPr>
            <w:tcW w:w="1660" w:type="dxa"/>
            <w:tcBorders>
              <w:top w:val="nil"/>
              <w:left w:val="nil"/>
              <w:bottom w:val="single" w:sz="4" w:space="0" w:color="C0C0C0"/>
              <w:right w:val="single" w:sz="4" w:space="0" w:color="C0C0C0"/>
            </w:tcBorders>
            <w:shd w:val="clear" w:color="auto" w:fill="auto"/>
            <w:vAlign w:val="center"/>
            <w:hideMark/>
          </w:tcPr>
          <w:p w14:paraId="6DE5D970"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 xml:space="preserve">              65,95   </w:t>
            </w:r>
          </w:p>
        </w:tc>
        <w:tc>
          <w:tcPr>
            <w:tcW w:w="1820" w:type="dxa"/>
            <w:tcBorders>
              <w:top w:val="nil"/>
              <w:left w:val="nil"/>
              <w:bottom w:val="single" w:sz="4" w:space="0" w:color="C0C0C0"/>
              <w:right w:val="single" w:sz="4" w:space="0" w:color="C0C0C0"/>
            </w:tcBorders>
            <w:shd w:val="clear" w:color="auto" w:fill="auto"/>
            <w:vAlign w:val="center"/>
            <w:hideMark/>
          </w:tcPr>
          <w:p w14:paraId="25D38F35"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 xml:space="preserve">               105,68   </w:t>
            </w:r>
          </w:p>
        </w:tc>
        <w:tc>
          <w:tcPr>
            <w:tcW w:w="1840" w:type="dxa"/>
            <w:tcBorders>
              <w:top w:val="nil"/>
              <w:left w:val="nil"/>
              <w:bottom w:val="single" w:sz="4" w:space="0" w:color="C0C0C0"/>
              <w:right w:val="single" w:sz="4" w:space="0" w:color="C0C0C0"/>
            </w:tcBorders>
            <w:shd w:val="clear" w:color="auto" w:fill="auto"/>
            <w:vAlign w:val="center"/>
            <w:hideMark/>
          </w:tcPr>
          <w:p w14:paraId="40299EEC"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 xml:space="preserve">               171,63   </w:t>
            </w:r>
          </w:p>
        </w:tc>
        <w:tc>
          <w:tcPr>
            <w:tcW w:w="1840" w:type="dxa"/>
            <w:tcBorders>
              <w:top w:val="nil"/>
              <w:left w:val="nil"/>
              <w:bottom w:val="single" w:sz="4" w:space="0" w:color="C0C0C0"/>
              <w:right w:val="single" w:sz="4" w:space="0" w:color="C0C0C0"/>
            </w:tcBorders>
            <w:shd w:val="clear" w:color="auto" w:fill="auto"/>
            <w:vAlign w:val="center"/>
            <w:hideMark/>
          </w:tcPr>
          <w:p w14:paraId="17C2A631"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 xml:space="preserve">                       -     </w:t>
            </w:r>
          </w:p>
        </w:tc>
        <w:tc>
          <w:tcPr>
            <w:tcW w:w="1720" w:type="dxa"/>
            <w:tcBorders>
              <w:top w:val="nil"/>
              <w:left w:val="nil"/>
              <w:bottom w:val="single" w:sz="4" w:space="0" w:color="C0C0C0"/>
              <w:right w:val="single" w:sz="4" w:space="0" w:color="C0C0C0"/>
            </w:tcBorders>
            <w:shd w:val="clear" w:color="auto" w:fill="auto"/>
            <w:vAlign w:val="center"/>
            <w:hideMark/>
          </w:tcPr>
          <w:p w14:paraId="216E7334"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 xml:space="preserve">               65,95   </w:t>
            </w:r>
          </w:p>
        </w:tc>
        <w:tc>
          <w:tcPr>
            <w:tcW w:w="1440" w:type="dxa"/>
            <w:tcBorders>
              <w:top w:val="nil"/>
              <w:left w:val="nil"/>
              <w:bottom w:val="single" w:sz="4" w:space="0" w:color="C0C0C0"/>
              <w:right w:val="single" w:sz="4" w:space="0" w:color="C0C0C0"/>
            </w:tcBorders>
            <w:shd w:val="clear" w:color="auto" w:fill="auto"/>
            <w:vAlign w:val="center"/>
            <w:hideMark/>
          </w:tcPr>
          <w:p w14:paraId="25465DB8"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 xml:space="preserve">          24,64   </w:t>
            </w:r>
          </w:p>
        </w:tc>
        <w:tc>
          <w:tcPr>
            <w:tcW w:w="1460" w:type="dxa"/>
            <w:tcBorders>
              <w:top w:val="nil"/>
              <w:left w:val="nil"/>
              <w:bottom w:val="single" w:sz="4" w:space="0" w:color="C0C0C0"/>
              <w:right w:val="single" w:sz="4" w:space="0" w:color="C0C0C0"/>
            </w:tcBorders>
            <w:shd w:val="clear" w:color="auto" w:fill="auto"/>
            <w:vAlign w:val="center"/>
            <w:hideMark/>
          </w:tcPr>
          <w:p w14:paraId="17862ECB"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 xml:space="preserve">           41,32   </w:t>
            </w:r>
          </w:p>
        </w:tc>
        <w:tc>
          <w:tcPr>
            <w:tcW w:w="1180" w:type="dxa"/>
            <w:tcBorders>
              <w:top w:val="nil"/>
              <w:left w:val="nil"/>
              <w:bottom w:val="nil"/>
              <w:right w:val="nil"/>
            </w:tcBorders>
            <w:shd w:val="clear" w:color="auto" w:fill="auto"/>
            <w:vAlign w:val="center"/>
            <w:hideMark/>
          </w:tcPr>
          <w:p w14:paraId="11BDD826" w14:textId="77777777" w:rsidR="001F5CD1" w:rsidRPr="001F5CD1" w:rsidRDefault="001F5CD1" w:rsidP="001F5CD1">
            <w:pPr>
              <w:jc w:val="center"/>
              <w:rPr>
                <w:rFonts w:ascii="Tahoma" w:hAnsi="Tahoma" w:cs="Tahoma"/>
                <w:b/>
                <w:bCs/>
                <w:sz w:val="13"/>
                <w:szCs w:val="13"/>
                <w:lang w:eastAsia="ru-RU"/>
              </w:rPr>
            </w:pPr>
          </w:p>
        </w:tc>
        <w:tc>
          <w:tcPr>
            <w:tcW w:w="3520" w:type="dxa"/>
            <w:tcBorders>
              <w:top w:val="nil"/>
              <w:left w:val="nil"/>
              <w:bottom w:val="nil"/>
              <w:right w:val="nil"/>
            </w:tcBorders>
            <w:shd w:val="clear" w:color="auto" w:fill="auto"/>
            <w:vAlign w:val="center"/>
            <w:hideMark/>
          </w:tcPr>
          <w:p w14:paraId="3B19D856" w14:textId="77777777" w:rsidR="001F5CD1" w:rsidRPr="001F5CD1" w:rsidRDefault="001F5CD1" w:rsidP="001F5CD1">
            <w:pPr>
              <w:rPr>
                <w:sz w:val="13"/>
                <w:szCs w:val="13"/>
                <w:lang w:eastAsia="ru-RU"/>
              </w:rPr>
            </w:pPr>
          </w:p>
        </w:tc>
      </w:tr>
      <w:tr w:rsidR="001F5CD1" w:rsidRPr="001F5CD1" w14:paraId="1A0284C5" w14:textId="77777777" w:rsidTr="001F5CD1">
        <w:trPr>
          <w:trHeight w:val="225"/>
          <w:jc w:val="center"/>
        </w:trPr>
        <w:tc>
          <w:tcPr>
            <w:tcW w:w="560" w:type="dxa"/>
            <w:tcBorders>
              <w:top w:val="nil"/>
              <w:left w:val="nil"/>
              <w:bottom w:val="nil"/>
              <w:right w:val="nil"/>
            </w:tcBorders>
            <w:shd w:val="clear" w:color="auto" w:fill="auto"/>
            <w:vAlign w:val="center"/>
            <w:hideMark/>
          </w:tcPr>
          <w:p w14:paraId="6812259F" w14:textId="77777777" w:rsidR="001F5CD1" w:rsidRPr="001F5CD1" w:rsidRDefault="001F5CD1" w:rsidP="001F5CD1">
            <w:pPr>
              <w:rPr>
                <w:sz w:val="13"/>
                <w:szCs w:val="13"/>
                <w:lang w:eastAsia="ru-RU"/>
              </w:rPr>
            </w:pPr>
          </w:p>
        </w:tc>
        <w:tc>
          <w:tcPr>
            <w:tcW w:w="400" w:type="dxa"/>
            <w:tcBorders>
              <w:top w:val="nil"/>
              <w:left w:val="nil"/>
              <w:bottom w:val="nil"/>
              <w:right w:val="nil"/>
            </w:tcBorders>
            <w:shd w:val="clear" w:color="auto" w:fill="auto"/>
            <w:vAlign w:val="center"/>
            <w:hideMark/>
          </w:tcPr>
          <w:p w14:paraId="1B3A20A0" w14:textId="77777777" w:rsidR="001F5CD1" w:rsidRPr="001F5CD1" w:rsidRDefault="001F5CD1" w:rsidP="001F5CD1">
            <w:pPr>
              <w:rPr>
                <w:sz w:val="13"/>
                <w:szCs w:val="13"/>
                <w:lang w:eastAsia="ru-RU"/>
              </w:rPr>
            </w:pPr>
          </w:p>
        </w:tc>
        <w:tc>
          <w:tcPr>
            <w:tcW w:w="1020" w:type="dxa"/>
            <w:tcBorders>
              <w:top w:val="nil"/>
              <w:left w:val="nil"/>
              <w:bottom w:val="nil"/>
              <w:right w:val="nil"/>
            </w:tcBorders>
            <w:shd w:val="clear" w:color="auto" w:fill="auto"/>
            <w:vAlign w:val="center"/>
            <w:hideMark/>
          </w:tcPr>
          <w:p w14:paraId="20026821" w14:textId="77777777" w:rsidR="001F5CD1" w:rsidRPr="001F5CD1" w:rsidRDefault="001F5CD1" w:rsidP="001F5CD1">
            <w:pPr>
              <w:rPr>
                <w:sz w:val="13"/>
                <w:szCs w:val="13"/>
                <w:lang w:eastAsia="ru-RU"/>
              </w:rPr>
            </w:pPr>
          </w:p>
        </w:tc>
        <w:tc>
          <w:tcPr>
            <w:tcW w:w="5680" w:type="dxa"/>
            <w:tcBorders>
              <w:top w:val="nil"/>
              <w:left w:val="single" w:sz="4" w:space="0" w:color="C0C0C0"/>
              <w:bottom w:val="single" w:sz="4" w:space="0" w:color="C0C0C0"/>
              <w:right w:val="single" w:sz="4" w:space="0" w:color="C0C0C0"/>
            </w:tcBorders>
            <w:shd w:val="clear" w:color="000000" w:fill="00B0F0"/>
            <w:vAlign w:val="center"/>
            <w:hideMark/>
          </w:tcPr>
          <w:p w14:paraId="176170D7" w14:textId="77777777" w:rsidR="001F5CD1" w:rsidRPr="001F5CD1" w:rsidRDefault="001F5CD1" w:rsidP="001F5CD1">
            <w:pPr>
              <w:rPr>
                <w:rFonts w:ascii="Tahoma" w:hAnsi="Tahoma" w:cs="Tahoma"/>
                <w:b/>
                <w:bCs/>
                <w:sz w:val="13"/>
                <w:szCs w:val="13"/>
                <w:lang w:eastAsia="ru-RU"/>
              </w:rPr>
            </w:pPr>
            <w:r w:rsidRPr="001F5CD1">
              <w:rPr>
                <w:rFonts w:ascii="Tahoma" w:hAnsi="Tahoma" w:cs="Tahoma"/>
                <w:b/>
                <w:bCs/>
                <w:sz w:val="13"/>
                <w:szCs w:val="13"/>
                <w:lang w:eastAsia="ru-RU"/>
              </w:rPr>
              <w:t>Нормативная прибыль</w:t>
            </w:r>
          </w:p>
        </w:tc>
        <w:tc>
          <w:tcPr>
            <w:tcW w:w="1140" w:type="dxa"/>
            <w:tcBorders>
              <w:top w:val="nil"/>
              <w:left w:val="nil"/>
              <w:bottom w:val="single" w:sz="4" w:space="0" w:color="C0C0C0"/>
              <w:right w:val="single" w:sz="4" w:space="0" w:color="C0C0C0"/>
            </w:tcBorders>
            <w:shd w:val="clear" w:color="auto" w:fill="auto"/>
            <w:vAlign w:val="center"/>
            <w:hideMark/>
          </w:tcPr>
          <w:p w14:paraId="10329A16"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тыс руб</w:t>
            </w:r>
          </w:p>
        </w:tc>
        <w:tc>
          <w:tcPr>
            <w:tcW w:w="1780" w:type="dxa"/>
            <w:tcBorders>
              <w:top w:val="nil"/>
              <w:left w:val="nil"/>
              <w:bottom w:val="single" w:sz="4" w:space="0" w:color="C0C0C0"/>
              <w:right w:val="single" w:sz="4" w:space="0" w:color="C0C0C0"/>
            </w:tcBorders>
            <w:shd w:val="clear" w:color="auto" w:fill="auto"/>
            <w:vAlign w:val="center"/>
            <w:hideMark/>
          </w:tcPr>
          <w:p w14:paraId="004DF764"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 xml:space="preserve">                      -     </w:t>
            </w:r>
          </w:p>
        </w:tc>
        <w:tc>
          <w:tcPr>
            <w:tcW w:w="1460" w:type="dxa"/>
            <w:tcBorders>
              <w:top w:val="nil"/>
              <w:left w:val="nil"/>
              <w:bottom w:val="single" w:sz="4" w:space="0" w:color="C0C0C0"/>
              <w:right w:val="single" w:sz="4" w:space="0" w:color="C0C0C0"/>
            </w:tcBorders>
            <w:shd w:val="clear" w:color="auto" w:fill="auto"/>
            <w:vAlign w:val="center"/>
            <w:hideMark/>
          </w:tcPr>
          <w:p w14:paraId="4A18700C"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 xml:space="preserve">                -     </w:t>
            </w:r>
          </w:p>
        </w:tc>
        <w:tc>
          <w:tcPr>
            <w:tcW w:w="1680" w:type="dxa"/>
            <w:tcBorders>
              <w:top w:val="nil"/>
              <w:left w:val="nil"/>
              <w:bottom w:val="single" w:sz="4" w:space="0" w:color="C0C0C0"/>
              <w:right w:val="single" w:sz="4" w:space="0" w:color="C0C0C0"/>
            </w:tcBorders>
            <w:shd w:val="clear" w:color="auto" w:fill="auto"/>
            <w:vAlign w:val="center"/>
            <w:hideMark/>
          </w:tcPr>
          <w:p w14:paraId="268F6975"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 xml:space="preserve">                    -     </w:t>
            </w:r>
          </w:p>
        </w:tc>
        <w:tc>
          <w:tcPr>
            <w:tcW w:w="1660" w:type="dxa"/>
            <w:tcBorders>
              <w:top w:val="nil"/>
              <w:left w:val="nil"/>
              <w:bottom w:val="single" w:sz="4" w:space="0" w:color="C0C0C0"/>
              <w:right w:val="single" w:sz="4" w:space="0" w:color="C0C0C0"/>
            </w:tcBorders>
            <w:shd w:val="clear" w:color="auto" w:fill="auto"/>
            <w:vAlign w:val="center"/>
            <w:hideMark/>
          </w:tcPr>
          <w:p w14:paraId="66CD8159"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 xml:space="preserve">                    -     </w:t>
            </w:r>
          </w:p>
        </w:tc>
        <w:tc>
          <w:tcPr>
            <w:tcW w:w="1820" w:type="dxa"/>
            <w:tcBorders>
              <w:top w:val="nil"/>
              <w:left w:val="nil"/>
              <w:bottom w:val="single" w:sz="4" w:space="0" w:color="C0C0C0"/>
              <w:right w:val="single" w:sz="4" w:space="0" w:color="C0C0C0"/>
            </w:tcBorders>
            <w:shd w:val="clear" w:color="auto" w:fill="auto"/>
            <w:vAlign w:val="center"/>
            <w:hideMark/>
          </w:tcPr>
          <w:p w14:paraId="74E816FC"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 xml:space="preserve">                      -     </w:t>
            </w:r>
          </w:p>
        </w:tc>
        <w:tc>
          <w:tcPr>
            <w:tcW w:w="1840" w:type="dxa"/>
            <w:tcBorders>
              <w:top w:val="nil"/>
              <w:left w:val="nil"/>
              <w:bottom w:val="single" w:sz="4" w:space="0" w:color="C0C0C0"/>
              <w:right w:val="single" w:sz="4" w:space="0" w:color="C0C0C0"/>
            </w:tcBorders>
            <w:shd w:val="clear" w:color="auto" w:fill="auto"/>
            <w:vAlign w:val="center"/>
            <w:hideMark/>
          </w:tcPr>
          <w:p w14:paraId="06C6B1B8"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 xml:space="preserve">                       -     </w:t>
            </w:r>
          </w:p>
        </w:tc>
        <w:tc>
          <w:tcPr>
            <w:tcW w:w="1840" w:type="dxa"/>
            <w:tcBorders>
              <w:top w:val="nil"/>
              <w:left w:val="nil"/>
              <w:bottom w:val="single" w:sz="4" w:space="0" w:color="C0C0C0"/>
              <w:right w:val="single" w:sz="4" w:space="0" w:color="C0C0C0"/>
            </w:tcBorders>
            <w:shd w:val="clear" w:color="auto" w:fill="auto"/>
            <w:vAlign w:val="center"/>
            <w:hideMark/>
          </w:tcPr>
          <w:p w14:paraId="0F9C902D"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 xml:space="preserve">                       -     </w:t>
            </w:r>
          </w:p>
        </w:tc>
        <w:tc>
          <w:tcPr>
            <w:tcW w:w="1720" w:type="dxa"/>
            <w:tcBorders>
              <w:top w:val="nil"/>
              <w:left w:val="nil"/>
              <w:bottom w:val="single" w:sz="4" w:space="0" w:color="C0C0C0"/>
              <w:right w:val="single" w:sz="4" w:space="0" w:color="C0C0C0"/>
            </w:tcBorders>
            <w:shd w:val="clear" w:color="auto" w:fill="auto"/>
            <w:vAlign w:val="center"/>
            <w:hideMark/>
          </w:tcPr>
          <w:p w14:paraId="0453C7E6"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 xml:space="preserve">                     -     </w:t>
            </w:r>
          </w:p>
        </w:tc>
        <w:tc>
          <w:tcPr>
            <w:tcW w:w="1440" w:type="dxa"/>
            <w:tcBorders>
              <w:top w:val="nil"/>
              <w:left w:val="nil"/>
              <w:bottom w:val="single" w:sz="4" w:space="0" w:color="C0C0C0"/>
              <w:right w:val="single" w:sz="4" w:space="0" w:color="C0C0C0"/>
            </w:tcBorders>
            <w:shd w:val="clear" w:color="auto" w:fill="auto"/>
            <w:vAlign w:val="center"/>
            <w:hideMark/>
          </w:tcPr>
          <w:p w14:paraId="1D2862DA"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 xml:space="preserve">                -     </w:t>
            </w:r>
          </w:p>
        </w:tc>
        <w:tc>
          <w:tcPr>
            <w:tcW w:w="1460" w:type="dxa"/>
            <w:tcBorders>
              <w:top w:val="nil"/>
              <w:left w:val="nil"/>
              <w:bottom w:val="single" w:sz="4" w:space="0" w:color="C0C0C0"/>
              <w:right w:val="single" w:sz="4" w:space="0" w:color="C0C0C0"/>
            </w:tcBorders>
            <w:shd w:val="clear" w:color="auto" w:fill="auto"/>
            <w:vAlign w:val="center"/>
            <w:hideMark/>
          </w:tcPr>
          <w:p w14:paraId="316503B0"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 xml:space="preserve">                -     </w:t>
            </w:r>
          </w:p>
        </w:tc>
        <w:tc>
          <w:tcPr>
            <w:tcW w:w="1180" w:type="dxa"/>
            <w:tcBorders>
              <w:top w:val="nil"/>
              <w:left w:val="nil"/>
              <w:bottom w:val="nil"/>
              <w:right w:val="nil"/>
            </w:tcBorders>
            <w:shd w:val="clear" w:color="auto" w:fill="auto"/>
            <w:vAlign w:val="center"/>
            <w:hideMark/>
          </w:tcPr>
          <w:p w14:paraId="0B4B3D26" w14:textId="77777777" w:rsidR="001F5CD1" w:rsidRPr="001F5CD1" w:rsidRDefault="001F5CD1" w:rsidP="001F5CD1">
            <w:pPr>
              <w:jc w:val="center"/>
              <w:rPr>
                <w:rFonts w:ascii="Tahoma" w:hAnsi="Tahoma" w:cs="Tahoma"/>
                <w:b/>
                <w:bCs/>
                <w:sz w:val="13"/>
                <w:szCs w:val="13"/>
                <w:lang w:eastAsia="ru-RU"/>
              </w:rPr>
            </w:pPr>
          </w:p>
        </w:tc>
        <w:tc>
          <w:tcPr>
            <w:tcW w:w="3520" w:type="dxa"/>
            <w:tcBorders>
              <w:top w:val="nil"/>
              <w:left w:val="nil"/>
              <w:bottom w:val="nil"/>
              <w:right w:val="nil"/>
            </w:tcBorders>
            <w:shd w:val="clear" w:color="auto" w:fill="auto"/>
            <w:vAlign w:val="center"/>
            <w:hideMark/>
          </w:tcPr>
          <w:p w14:paraId="607595D9" w14:textId="77777777" w:rsidR="001F5CD1" w:rsidRPr="001F5CD1" w:rsidRDefault="001F5CD1" w:rsidP="001F5CD1">
            <w:pPr>
              <w:rPr>
                <w:sz w:val="13"/>
                <w:szCs w:val="13"/>
                <w:lang w:eastAsia="ru-RU"/>
              </w:rPr>
            </w:pPr>
          </w:p>
        </w:tc>
      </w:tr>
      <w:tr w:rsidR="001F5CD1" w:rsidRPr="001F5CD1" w14:paraId="6CA4838D" w14:textId="77777777" w:rsidTr="001F5CD1">
        <w:trPr>
          <w:trHeight w:val="225"/>
          <w:jc w:val="center"/>
        </w:trPr>
        <w:tc>
          <w:tcPr>
            <w:tcW w:w="560" w:type="dxa"/>
            <w:tcBorders>
              <w:top w:val="nil"/>
              <w:left w:val="nil"/>
              <w:bottom w:val="nil"/>
              <w:right w:val="nil"/>
            </w:tcBorders>
            <w:shd w:val="clear" w:color="auto" w:fill="auto"/>
            <w:vAlign w:val="center"/>
            <w:hideMark/>
          </w:tcPr>
          <w:p w14:paraId="6DAC325C" w14:textId="77777777" w:rsidR="001F5CD1" w:rsidRPr="001F5CD1" w:rsidRDefault="001F5CD1" w:rsidP="001F5CD1">
            <w:pPr>
              <w:rPr>
                <w:sz w:val="13"/>
                <w:szCs w:val="13"/>
                <w:lang w:eastAsia="ru-RU"/>
              </w:rPr>
            </w:pPr>
          </w:p>
        </w:tc>
        <w:tc>
          <w:tcPr>
            <w:tcW w:w="400" w:type="dxa"/>
            <w:tcBorders>
              <w:top w:val="nil"/>
              <w:left w:val="nil"/>
              <w:bottom w:val="nil"/>
              <w:right w:val="nil"/>
            </w:tcBorders>
            <w:shd w:val="clear" w:color="auto" w:fill="auto"/>
            <w:vAlign w:val="center"/>
            <w:hideMark/>
          </w:tcPr>
          <w:p w14:paraId="0214E77D" w14:textId="77777777" w:rsidR="001F5CD1" w:rsidRPr="001F5CD1" w:rsidRDefault="001F5CD1" w:rsidP="001F5CD1">
            <w:pPr>
              <w:rPr>
                <w:sz w:val="13"/>
                <w:szCs w:val="13"/>
                <w:lang w:eastAsia="ru-RU"/>
              </w:rPr>
            </w:pPr>
          </w:p>
        </w:tc>
        <w:tc>
          <w:tcPr>
            <w:tcW w:w="1020" w:type="dxa"/>
            <w:tcBorders>
              <w:top w:val="nil"/>
              <w:left w:val="nil"/>
              <w:bottom w:val="nil"/>
              <w:right w:val="nil"/>
            </w:tcBorders>
            <w:shd w:val="clear" w:color="auto" w:fill="auto"/>
            <w:vAlign w:val="center"/>
            <w:hideMark/>
          </w:tcPr>
          <w:p w14:paraId="770167D2" w14:textId="77777777" w:rsidR="001F5CD1" w:rsidRPr="001F5CD1" w:rsidRDefault="001F5CD1" w:rsidP="001F5CD1">
            <w:pPr>
              <w:rPr>
                <w:sz w:val="13"/>
                <w:szCs w:val="13"/>
                <w:lang w:eastAsia="ru-RU"/>
              </w:rPr>
            </w:pPr>
          </w:p>
        </w:tc>
        <w:tc>
          <w:tcPr>
            <w:tcW w:w="5680" w:type="dxa"/>
            <w:tcBorders>
              <w:top w:val="nil"/>
              <w:left w:val="single" w:sz="4" w:space="0" w:color="C0C0C0"/>
              <w:bottom w:val="single" w:sz="4" w:space="0" w:color="C0C0C0"/>
              <w:right w:val="single" w:sz="4" w:space="0" w:color="C0C0C0"/>
            </w:tcBorders>
            <w:shd w:val="clear" w:color="000000" w:fill="B7DEE8"/>
            <w:vAlign w:val="center"/>
            <w:hideMark/>
          </w:tcPr>
          <w:p w14:paraId="0BF8D317" w14:textId="77777777" w:rsidR="001F5CD1" w:rsidRPr="001F5CD1" w:rsidRDefault="001F5CD1" w:rsidP="001F5CD1">
            <w:pPr>
              <w:rPr>
                <w:rFonts w:ascii="Tahoma" w:hAnsi="Tahoma" w:cs="Tahoma"/>
                <w:b/>
                <w:bCs/>
                <w:sz w:val="13"/>
                <w:szCs w:val="13"/>
                <w:lang w:eastAsia="ru-RU"/>
              </w:rPr>
            </w:pPr>
            <w:r w:rsidRPr="001F5CD1">
              <w:rPr>
                <w:rFonts w:ascii="Tahoma" w:hAnsi="Tahoma" w:cs="Tahoma"/>
                <w:b/>
                <w:bCs/>
                <w:sz w:val="13"/>
                <w:szCs w:val="13"/>
                <w:lang w:eastAsia="ru-RU"/>
              </w:rPr>
              <w:t>Расчетная предпринимательская прибыль</w:t>
            </w:r>
          </w:p>
        </w:tc>
        <w:tc>
          <w:tcPr>
            <w:tcW w:w="1140" w:type="dxa"/>
            <w:tcBorders>
              <w:top w:val="nil"/>
              <w:left w:val="nil"/>
              <w:bottom w:val="single" w:sz="4" w:space="0" w:color="C0C0C0"/>
              <w:right w:val="single" w:sz="4" w:space="0" w:color="C0C0C0"/>
            </w:tcBorders>
            <w:shd w:val="clear" w:color="auto" w:fill="auto"/>
            <w:vAlign w:val="center"/>
            <w:hideMark/>
          </w:tcPr>
          <w:p w14:paraId="63C6BDD8"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тыс руб</w:t>
            </w:r>
          </w:p>
        </w:tc>
        <w:tc>
          <w:tcPr>
            <w:tcW w:w="1780" w:type="dxa"/>
            <w:tcBorders>
              <w:top w:val="nil"/>
              <w:left w:val="nil"/>
              <w:bottom w:val="single" w:sz="4" w:space="0" w:color="C0C0C0"/>
              <w:right w:val="single" w:sz="4" w:space="0" w:color="C0C0C0"/>
            </w:tcBorders>
            <w:shd w:val="clear" w:color="auto" w:fill="auto"/>
            <w:vAlign w:val="center"/>
            <w:hideMark/>
          </w:tcPr>
          <w:p w14:paraId="5A6DF2EA"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 xml:space="preserve">                      -     </w:t>
            </w:r>
          </w:p>
        </w:tc>
        <w:tc>
          <w:tcPr>
            <w:tcW w:w="1460" w:type="dxa"/>
            <w:tcBorders>
              <w:top w:val="nil"/>
              <w:left w:val="nil"/>
              <w:bottom w:val="single" w:sz="4" w:space="0" w:color="C0C0C0"/>
              <w:right w:val="single" w:sz="4" w:space="0" w:color="C0C0C0"/>
            </w:tcBorders>
            <w:shd w:val="clear" w:color="auto" w:fill="auto"/>
            <w:vAlign w:val="center"/>
            <w:hideMark/>
          </w:tcPr>
          <w:p w14:paraId="470CE6FB"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 xml:space="preserve">                -     </w:t>
            </w:r>
          </w:p>
        </w:tc>
        <w:tc>
          <w:tcPr>
            <w:tcW w:w="1680" w:type="dxa"/>
            <w:tcBorders>
              <w:top w:val="nil"/>
              <w:left w:val="nil"/>
              <w:bottom w:val="single" w:sz="4" w:space="0" w:color="C0C0C0"/>
              <w:right w:val="single" w:sz="4" w:space="0" w:color="C0C0C0"/>
            </w:tcBorders>
            <w:shd w:val="clear" w:color="auto" w:fill="auto"/>
            <w:vAlign w:val="center"/>
            <w:hideMark/>
          </w:tcPr>
          <w:p w14:paraId="5505FB35"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 xml:space="preserve">                    -     </w:t>
            </w:r>
          </w:p>
        </w:tc>
        <w:tc>
          <w:tcPr>
            <w:tcW w:w="1660" w:type="dxa"/>
            <w:tcBorders>
              <w:top w:val="nil"/>
              <w:left w:val="nil"/>
              <w:bottom w:val="single" w:sz="4" w:space="0" w:color="C0C0C0"/>
              <w:right w:val="single" w:sz="4" w:space="0" w:color="C0C0C0"/>
            </w:tcBorders>
            <w:shd w:val="clear" w:color="auto" w:fill="auto"/>
            <w:vAlign w:val="center"/>
            <w:hideMark/>
          </w:tcPr>
          <w:p w14:paraId="6182F9CB"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 xml:space="preserve">                    -     </w:t>
            </w:r>
          </w:p>
        </w:tc>
        <w:tc>
          <w:tcPr>
            <w:tcW w:w="1820" w:type="dxa"/>
            <w:tcBorders>
              <w:top w:val="nil"/>
              <w:left w:val="nil"/>
              <w:bottom w:val="single" w:sz="4" w:space="0" w:color="C0C0C0"/>
              <w:right w:val="single" w:sz="4" w:space="0" w:color="C0C0C0"/>
            </w:tcBorders>
            <w:shd w:val="clear" w:color="auto" w:fill="auto"/>
            <w:vAlign w:val="center"/>
            <w:hideMark/>
          </w:tcPr>
          <w:p w14:paraId="78B5BCE8"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 xml:space="preserve">                      -     </w:t>
            </w:r>
          </w:p>
        </w:tc>
        <w:tc>
          <w:tcPr>
            <w:tcW w:w="1840" w:type="dxa"/>
            <w:tcBorders>
              <w:top w:val="nil"/>
              <w:left w:val="nil"/>
              <w:bottom w:val="single" w:sz="4" w:space="0" w:color="C0C0C0"/>
              <w:right w:val="single" w:sz="4" w:space="0" w:color="C0C0C0"/>
            </w:tcBorders>
            <w:shd w:val="clear" w:color="auto" w:fill="auto"/>
            <w:vAlign w:val="center"/>
            <w:hideMark/>
          </w:tcPr>
          <w:p w14:paraId="6F1CFA27"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 xml:space="preserve">                       -     </w:t>
            </w:r>
          </w:p>
        </w:tc>
        <w:tc>
          <w:tcPr>
            <w:tcW w:w="1840" w:type="dxa"/>
            <w:tcBorders>
              <w:top w:val="nil"/>
              <w:left w:val="nil"/>
              <w:bottom w:val="single" w:sz="4" w:space="0" w:color="C0C0C0"/>
              <w:right w:val="single" w:sz="4" w:space="0" w:color="C0C0C0"/>
            </w:tcBorders>
            <w:shd w:val="clear" w:color="auto" w:fill="auto"/>
            <w:vAlign w:val="center"/>
            <w:hideMark/>
          </w:tcPr>
          <w:p w14:paraId="45B59D55"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 xml:space="preserve">                       -     </w:t>
            </w:r>
          </w:p>
        </w:tc>
        <w:tc>
          <w:tcPr>
            <w:tcW w:w="1720" w:type="dxa"/>
            <w:tcBorders>
              <w:top w:val="nil"/>
              <w:left w:val="nil"/>
              <w:bottom w:val="single" w:sz="4" w:space="0" w:color="C0C0C0"/>
              <w:right w:val="single" w:sz="4" w:space="0" w:color="C0C0C0"/>
            </w:tcBorders>
            <w:shd w:val="clear" w:color="auto" w:fill="auto"/>
            <w:vAlign w:val="center"/>
            <w:hideMark/>
          </w:tcPr>
          <w:p w14:paraId="6361A6C2"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 xml:space="preserve">                     -     </w:t>
            </w:r>
          </w:p>
        </w:tc>
        <w:tc>
          <w:tcPr>
            <w:tcW w:w="1440" w:type="dxa"/>
            <w:tcBorders>
              <w:top w:val="nil"/>
              <w:left w:val="nil"/>
              <w:bottom w:val="single" w:sz="4" w:space="0" w:color="C0C0C0"/>
              <w:right w:val="single" w:sz="4" w:space="0" w:color="C0C0C0"/>
            </w:tcBorders>
            <w:shd w:val="clear" w:color="auto" w:fill="auto"/>
            <w:vAlign w:val="center"/>
            <w:hideMark/>
          </w:tcPr>
          <w:p w14:paraId="34475B5C"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 xml:space="preserve">                -     </w:t>
            </w:r>
          </w:p>
        </w:tc>
        <w:tc>
          <w:tcPr>
            <w:tcW w:w="1460" w:type="dxa"/>
            <w:tcBorders>
              <w:top w:val="nil"/>
              <w:left w:val="nil"/>
              <w:bottom w:val="single" w:sz="4" w:space="0" w:color="C0C0C0"/>
              <w:right w:val="single" w:sz="4" w:space="0" w:color="C0C0C0"/>
            </w:tcBorders>
            <w:shd w:val="clear" w:color="auto" w:fill="auto"/>
            <w:vAlign w:val="center"/>
            <w:hideMark/>
          </w:tcPr>
          <w:p w14:paraId="3088AE11"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 xml:space="preserve">                -     </w:t>
            </w:r>
          </w:p>
        </w:tc>
        <w:tc>
          <w:tcPr>
            <w:tcW w:w="1180" w:type="dxa"/>
            <w:tcBorders>
              <w:top w:val="nil"/>
              <w:left w:val="nil"/>
              <w:bottom w:val="nil"/>
              <w:right w:val="nil"/>
            </w:tcBorders>
            <w:shd w:val="clear" w:color="auto" w:fill="auto"/>
            <w:vAlign w:val="center"/>
            <w:hideMark/>
          </w:tcPr>
          <w:p w14:paraId="068A8D42" w14:textId="77777777" w:rsidR="001F5CD1" w:rsidRPr="001F5CD1" w:rsidRDefault="001F5CD1" w:rsidP="001F5CD1">
            <w:pPr>
              <w:jc w:val="center"/>
              <w:rPr>
                <w:rFonts w:ascii="Tahoma" w:hAnsi="Tahoma" w:cs="Tahoma"/>
                <w:b/>
                <w:bCs/>
                <w:sz w:val="13"/>
                <w:szCs w:val="13"/>
                <w:lang w:eastAsia="ru-RU"/>
              </w:rPr>
            </w:pPr>
          </w:p>
        </w:tc>
        <w:tc>
          <w:tcPr>
            <w:tcW w:w="3520" w:type="dxa"/>
            <w:tcBorders>
              <w:top w:val="nil"/>
              <w:left w:val="nil"/>
              <w:bottom w:val="nil"/>
              <w:right w:val="nil"/>
            </w:tcBorders>
            <w:shd w:val="clear" w:color="auto" w:fill="auto"/>
            <w:vAlign w:val="center"/>
            <w:hideMark/>
          </w:tcPr>
          <w:p w14:paraId="0C59D09B" w14:textId="77777777" w:rsidR="001F5CD1" w:rsidRPr="001F5CD1" w:rsidRDefault="001F5CD1" w:rsidP="001F5CD1">
            <w:pPr>
              <w:rPr>
                <w:sz w:val="13"/>
                <w:szCs w:val="13"/>
                <w:lang w:eastAsia="ru-RU"/>
              </w:rPr>
            </w:pPr>
          </w:p>
        </w:tc>
      </w:tr>
      <w:tr w:rsidR="001F5CD1" w:rsidRPr="001F5CD1" w14:paraId="0D0FA3C6" w14:textId="77777777" w:rsidTr="001F5CD1">
        <w:trPr>
          <w:trHeight w:val="225"/>
          <w:jc w:val="center"/>
        </w:trPr>
        <w:tc>
          <w:tcPr>
            <w:tcW w:w="560" w:type="dxa"/>
            <w:tcBorders>
              <w:top w:val="nil"/>
              <w:left w:val="nil"/>
              <w:bottom w:val="nil"/>
              <w:right w:val="nil"/>
            </w:tcBorders>
            <w:shd w:val="clear" w:color="auto" w:fill="auto"/>
            <w:vAlign w:val="center"/>
            <w:hideMark/>
          </w:tcPr>
          <w:p w14:paraId="7E57AFBB" w14:textId="77777777" w:rsidR="001F5CD1" w:rsidRPr="001F5CD1" w:rsidRDefault="001F5CD1" w:rsidP="001F5CD1">
            <w:pPr>
              <w:rPr>
                <w:sz w:val="13"/>
                <w:szCs w:val="13"/>
                <w:lang w:eastAsia="ru-RU"/>
              </w:rPr>
            </w:pPr>
          </w:p>
        </w:tc>
        <w:tc>
          <w:tcPr>
            <w:tcW w:w="400" w:type="dxa"/>
            <w:tcBorders>
              <w:top w:val="nil"/>
              <w:left w:val="nil"/>
              <w:bottom w:val="nil"/>
              <w:right w:val="nil"/>
            </w:tcBorders>
            <w:shd w:val="clear" w:color="auto" w:fill="auto"/>
            <w:vAlign w:val="center"/>
            <w:hideMark/>
          </w:tcPr>
          <w:p w14:paraId="04FD8E5A" w14:textId="77777777" w:rsidR="001F5CD1" w:rsidRPr="001F5CD1" w:rsidRDefault="001F5CD1" w:rsidP="001F5CD1">
            <w:pPr>
              <w:rPr>
                <w:sz w:val="13"/>
                <w:szCs w:val="13"/>
                <w:lang w:eastAsia="ru-RU"/>
              </w:rPr>
            </w:pPr>
          </w:p>
        </w:tc>
        <w:tc>
          <w:tcPr>
            <w:tcW w:w="1020" w:type="dxa"/>
            <w:tcBorders>
              <w:top w:val="nil"/>
              <w:left w:val="nil"/>
              <w:bottom w:val="nil"/>
              <w:right w:val="nil"/>
            </w:tcBorders>
            <w:shd w:val="clear" w:color="auto" w:fill="auto"/>
            <w:vAlign w:val="center"/>
            <w:hideMark/>
          </w:tcPr>
          <w:p w14:paraId="0E4AB817" w14:textId="77777777" w:rsidR="001F5CD1" w:rsidRPr="001F5CD1" w:rsidRDefault="001F5CD1" w:rsidP="001F5CD1">
            <w:pPr>
              <w:rPr>
                <w:sz w:val="13"/>
                <w:szCs w:val="13"/>
                <w:lang w:eastAsia="ru-RU"/>
              </w:rPr>
            </w:pPr>
          </w:p>
        </w:tc>
        <w:tc>
          <w:tcPr>
            <w:tcW w:w="5680" w:type="dxa"/>
            <w:tcBorders>
              <w:top w:val="nil"/>
              <w:left w:val="single" w:sz="4" w:space="0" w:color="C0C0C0"/>
              <w:bottom w:val="single" w:sz="4" w:space="0" w:color="C0C0C0"/>
              <w:right w:val="single" w:sz="4" w:space="0" w:color="C0C0C0"/>
            </w:tcBorders>
            <w:shd w:val="clear" w:color="auto" w:fill="auto"/>
            <w:vAlign w:val="center"/>
            <w:hideMark/>
          </w:tcPr>
          <w:p w14:paraId="6384EFF8" w14:textId="77777777" w:rsidR="001F5CD1" w:rsidRPr="001F5CD1" w:rsidRDefault="001F5CD1" w:rsidP="001F5CD1">
            <w:pPr>
              <w:rPr>
                <w:rFonts w:ascii="Tahoma" w:hAnsi="Tahoma" w:cs="Tahoma"/>
                <w:b/>
                <w:bCs/>
                <w:sz w:val="13"/>
                <w:szCs w:val="13"/>
                <w:lang w:eastAsia="ru-RU"/>
              </w:rPr>
            </w:pPr>
            <w:r w:rsidRPr="001F5CD1">
              <w:rPr>
                <w:rFonts w:ascii="Tahoma" w:hAnsi="Tahoma" w:cs="Tahoma"/>
                <w:b/>
                <w:bCs/>
                <w:sz w:val="13"/>
                <w:szCs w:val="13"/>
                <w:lang w:eastAsia="ru-RU"/>
              </w:rPr>
              <w:t>ВСЕГО:</w:t>
            </w:r>
          </w:p>
        </w:tc>
        <w:tc>
          <w:tcPr>
            <w:tcW w:w="1140" w:type="dxa"/>
            <w:tcBorders>
              <w:top w:val="nil"/>
              <w:left w:val="nil"/>
              <w:bottom w:val="single" w:sz="4" w:space="0" w:color="C0C0C0"/>
              <w:right w:val="single" w:sz="4" w:space="0" w:color="C0C0C0"/>
            </w:tcBorders>
            <w:shd w:val="clear" w:color="auto" w:fill="auto"/>
            <w:vAlign w:val="center"/>
            <w:hideMark/>
          </w:tcPr>
          <w:p w14:paraId="7DF6DDF9"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тыс руб</w:t>
            </w:r>
          </w:p>
        </w:tc>
        <w:tc>
          <w:tcPr>
            <w:tcW w:w="1780" w:type="dxa"/>
            <w:tcBorders>
              <w:top w:val="nil"/>
              <w:left w:val="nil"/>
              <w:bottom w:val="single" w:sz="4" w:space="0" w:color="C0C0C0"/>
              <w:right w:val="single" w:sz="4" w:space="0" w:color="C0C0C0"/>
            </w:tcBorders>
            <w:shd w:val="clear" w:color="auto" w:fill="auto"/>
            <w:vAlign w:val="center"/>
            <w:hideMark/>
          </w:tcPr>
          <w:p w14:paraId="02AE9458"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 xml:space="preserve">              426,56   </w:t>
            </w:r>
          </w:p>
        </w:tc>
        <w:tc>
          <w:tcPr>
            <w:tcW w:w="1460" w:type="dxa"/>
            <w:tcBorders>
              <w:top w:val="nil"/>
              <w:left w:val="nil"/>
              <w:bottom w:val="single" w:sz="4" w:space="0" w:color="C0C0C0"/>
              <w:right w:val="single" w:sz="4" w:space="0" w:color="C0C0C0"/>
            </w:tcBorders>
            <w:shd w:val="clear" w:color="auto" w:fill="auto"/>
            <w:vAlign w:val="center"/>
            <w:hideMark/>
          </w:tcPr>
          <w:p w14:paraId="7E7DA33F"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 xml:space="preserve">         909,46   </w:t>
            </w:r>
          </w:p>
        </w:tc>
        <w:tc>
          <w:tcPr>
            <w:tcW w:w="1680" w:type="dxa"/>
            <w:tcBorders>
              <w:top w:val="nil"/>
              <w:left w:val="nil"/>
              <w:bottom w:val="single" w:sz="4" w:space="0" w:color="C0C0C0"/>
              <w:right w:val="single" w:sz="4" w:space="0" w:color="C0C0C0"/>
            </w:tcBorders>
            <w:shd w:val="clear" w:color="auto" w:fill="auto"/>
            <w:vAlign w:val="center"/>
            <w:hideMark/>
          </w:tcPr>
          <w:p w14:paraId="34EC9955"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 xml:space="preserve">            424,93   </w:t>
            </w:r>
          </w:p>
        </w:tc>
        <w:tc>
          <w:tcPr>
            <w:tcW w:w="1660" w:type="dxa"/>
            <w:tcBorders>
              <w:top w:val="nil"/>
              <w:left w:val="nil"/>
              <w:bottom w:val="single" w:sz="4" w:space="0" w:color="C0C0C0"/>
              <w:right w:val="single" w:sz="4" w:space="0" w:color="C0C0C0"/>
            </w:tcBorders>
            <w:shd w:val="clear" w:color="auto" w:fill="auto"/>
            <w:vAlign w:val="center"/>
            <w:hideMark/>
          </w:tcPr>
          <w:p w14:paraId="73C31C94"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 xml:space="preserve">            456,94   </w:t>
            </w:r>
          </w:p>
        </w:tc>
        <w:tc>
          <w:tcPr>
            <w:tcW w:w="1820" w:type="dxa"/>
            <w:tcBorders>
              <w:top w:val="nil"/>
              <w:left w:val="nil"/>
              <w:bottom w:val="single" w:sz="4" w:space="0" w:color="C0C0C0"/>
              <w:right w:val="single" w:sz="4" w:space="0" w:color="C0C0C0"/>
            </w:tcBorders>
            <w:shd w:val="clear" w:color="auto" w:fill="auto"/>
            <w:vAlign w:val="center"/>
            <w:hideMark/>
          </w:tcPr>
          <w:p w14:paraId="1F2C5DA4"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 xml:space="preserve">               568,68   </w:t>
            </w:r>
          </w:p>
        </w:tc>
        <w:tc>
          <w:tcPr>
            <w:tcW w:w="1840" w:type="dxa"/>
            <w:tcBorders>
              <w:top w:val="nil"/>
              <w:left w:val="nil"/>
              <w:bottom w:val="single" w:sz="4" w:space="0" w:color="C0C0C0"/>
              <w:right w:val="single" w:sz="4" w:space="0" w:color="C0C0C0"/>
            </w:tcBorders>
            <w:shd w:val="clear" w:color="auto" w:fill="auto"/>
            <w:vAlign w:val="center"/>
            <w:hideMark/>
          </w:tcPr>
          <w:p w14:paraId="04112A6F"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 xml:space="preserve">            1 025,62   </w:t>
            </w:r>
          </w:p>
        </w:tc>
        <w:tc>
          <w:tcPr>
            <w:tcW w:w="1840" w:type="dxa"/>
            <w:tcBorders>
              <w:top w:val="nil"/>
              <w:left w:val="nil"/>
              <w:bottom w:val="single" w:sz="4" w:space="0" w:color="C0C0C0"/>
              <w:right w:val="single" w:sz="4" w:space="0" w:color="C0C0C0"/>
            </w:tcBorders>
            <w:shd w:val="clear" w:color="auto" w:fill="auto"/>
            <w:vAlign w:val="center"/>
            <w:hideMark/>
          </w:tcPr>
          <w:p w14:paraId="21958D3D"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 xml:space="preserve">-                  1,24   </w:t>
            </w:r>
          </w:p>
        </w:tc>
        <w:tc>
          <w:tcPr>
            <w:tcW w:w="1720" w:type="dxa"/>
            <w:tcBorders>
              <w:top w:val="nil"/>
              <w:left w:val="nil"/>
              <w:bottom w:val="single" w:sz="4" w:space="0" w:color="C0C0C0"/>
              <w:right w:val="single" w:sz="4" w:space="0" w:color="C0C0C0"/>
            </w:tcBorders>
            <w:shd w:val="clear" w:color="auto" w:fill="auto"/>
            <w:vAlign w:val="center"/>
            <w:hideMark/>
          </w:tcPr>
          <w:p w14:paraId="01581762"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 xml:space="preserve">             455,70   </w:t>
            </w:r>
          </w:p>
        </w:tc>
        <w:tc>
          <w:tcPr>
            <w:tcW w:w="1440" w:type="dxa"/>
            <w:tcBorders>
              <w:top w:val="nil"/>
              <w:left w:val="nil"/>
              <w:bottom w:val="single" w:sz="4" w:space="0" w:color="C0C0C0"/>
              <w:right w:val="single" w:sz="4" w:space="0" w:color="C0C0C0"/>
            </w:tcBorders>
            <w:shd w:val="clear" w:color="auto" w:fill="auto"/>
            <w:vAlign w:val="center"/>
            <w:hideMark/>
          </w:tcPr>
          <w:p w14:paraId="2B85C340"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 xml:space="preserve">        219,51   </w:t>
            </w:r>
          </w:p>
        </w:tc>
        <w:tc>
          <w:tcPr>
            <w:tcW w:w="1460" w:type="dxa"/>
            <w:tcBorders>
              <w:top w:val="nil"/>
              <w:left w:val="nil"/>
              <w:bottom w:val="single" w:sz="4" w:space="0" w:color="C0C0C0"/>
              <w:right w:val="single" w:sz="4" w:space="0" w:color="C0C0C0"/>
            </w:tcBorders>
            <w:shd w:val="clear" w:color="auto" w:fill="auto"/>
            <w:vAlign w:val="center"/>
            <w:hideMark/>
          </w:tcPr>
          <w:p w14:paraId="45A02E04"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 xml:space="preserve">         236,19   </w:t>
            </w:r>
          </w:p>
        </w:tc>
        <w:tc>
          <w:tcPr>
            <w:tcW w:w="1180" w:type="dxa"/>
            <w:tcBorders>
              <w:top w:val="nil"/>
              <w:left w:val="nil"/>
              <w:bottom w:val="nil"/>
              <w:right w:val="nil"/>
            </w:tcBorders>
            <w:shd w:val="clear" w:color="auto" w:fill="auto"/>
            <w:vAlign w:val="center"/>
            <w:hideMark/>
          </w:tcPr>
          <w:p w14:paraId="2D122489" w14:textId="77777777" w:rsidR="001F5CD1" w:rsidRPr="001F5CD1" w:rsidRDefault="001F5CD1" w:rsidP="001F5CD1">
            <w:pPr>
              <w:jc w:val="center"/>
              <w:rPr>
                <w:rFonts w:ascii="Tahoma" w:hAnsi="Tahoma" w:cs="Tahoma"/>
                <w:b/>
                <w:bCs/>
                <w:sz w:val="13"/>
                <w:szCs w:val="13"/>
                <w:lang w:eastAsia="ru-RU"/>
              </w:rPr>
            </w:pPr>
          </w:p>
        </w:tc>
        <w:tc>
          <w:tcPr>
            <w:tcW w:w="3520" w:type="dxa"/>
            <w:tcBorders>
              <w:top w:val="nil"/>
              <w:left w:val="nil"/>
              <w:bottom w:val="nil"/>
              <w:right w:val="nil"/>
            </w:tcBorders>
            <w:shd w:val="clear" w:color="auto" w:fill="auto"/>
            <w:vAlign w:val="center"/>
            <w:hideMark/>
          </w:tcPr>
          <w:p w14:paraId="2C106C18" w14:textId="77777777" w:rsidR="001F5CD1" w:rsidRPr="001F5CD1" w:rsidRDefault="001F5CD1" w:rsidP="001F5CD1">
            <w:pPr>
              <w:rPr>
                <w:sz w:val="13"/>
                <w:szCs w:val="13"/>
                <w:lang w:eastAsia="ru-RU"/>
              </w:rPr>
            </w:pPr>
          </w:p>
        </w:tc>
      </w:tr>
      <w:tr w:rsidR="001F5CD1" w:rsidRPr="001F5CD1" w14:paraId="50F3BDE0" w14:textId="77777777" w:rsidTr="001F5CD1">
        <w:trPr>
          <w:trHeight w:val="225"/>
          <w:jc w:val="center"/>
        </w:trPr>
        <w:tc>
          <w:tcPr>
            <w:tcW w:w="560" w:type="dxa"/>
            <w:tcBorders>
              <w:top w:val="nil"/>
              <w:left w:val="nil"/>
              <w:bottom w:val="nil"/>
              <w:right w:val="nil"/>
            </w:tcBorders>
            <w:shd w:val="clear" w:color="auto" w:fill="auto"/>
            <w:vAlign w:val="center"/>
            <w:hideMark/>
          </w:tcPr>
          <w:p w14:paraId="2C0A883F" w14:textId="77777777" w:rsidR="001F5CD1" w:rsidRPr="001F5CD1" w:rsidRDefault="001F5CD1" w:rsidP="001F5CD1">
            <w:pPr>
              <w:rPr>
                <w:sz w:val="13"/>
                <w:szCs w:val="13"/>
                <w:lang w:eastAsia="ru-RU"/>
              </w:rPr>
            </w:pPr>
          </w:p>
        </w:tc>
        <w:tc>
          <w:tcPr>
            <w:tcW w:w="400" w:type="dxa"/>
            <w:tcBorders>
              <w:top w:val="nil"/>
              <w:left w:val="nil"/>
              <w:bottom w:val="nil"/>
              <w:right w:val="nil"/>
            </w:tcBorders>
            <w:shd w:val="clear" w:color="auto" w:fill="auto"/>
            <w:vAlign w:val="center"/>
            <w:hideMark/>
          </w:tcPr>
          <w:p w14:paraId="2B199DE6" w14:textId="77777777" w:rsidR="001F5CD1" w:rsidRPr="001F5CD1" w:rsidRDefault="001F5CD1" w:rsidP="001F5CD1">
            <w:pPr>
              <w:rPr>
                <w:sz w:val="13"/>
                <w:szCs w:val="13"/>
                <w:lang w:eastAsia="ru-RU"/>
              </w:rPr>
            </w:pPr>
          </w:p>
        </w:tc>
        <w:tc>
          <w:tcPr>
            <w:tcW w:w="1020" w:type="dxa"/>
            <w:tcBorders>
              <w:top w:val="nil"/>
              <w:left w:val="nil"/>
              <w:bottom w:val="nil"/>
              <w:right w:val="nil"/>
            </w:tcBorders>
            <w:shd w:val="clear" w:color="auto" w:fill="auto"/>
            <w:vAlign w:val="center"/>
            <w:hideMark/>
          </w:tcPr>
          <w:p w14:paraId="10CB3F33" w14:textId="77777777" w:rsidR="001F5CD1" w:rsidRPr="001F5CD1" w:rsidRDefault="001F5CD1" w:rsidP="001F5CD1">
            <w:pPr>
              <w:rPr>
                <w:sz w:val="13"/>
                <w:szCs w:val="13"/>
                <w:lang w:eastAsia="ru-RU"/>
              </w:rPr>
            </w:pPr>
          </w:p>
        </w:tc>
        <w:tc>
          <w:tcPr>
            <w:tcW w:w="5680" w:type="dxa"/>
            <w:tcBorders>
              <w:top w:val="nil"/>
              <w:left w:val="nil"/>
              <w:bottom w:val="nil"/>
              <w:right w:val="nil"/>
            </w:tcBorders>
            <w:shd w:val="clear" w:color="auto" w:fill="auto"/>
            <w:vAlign w:val="center"/>
            <w:hideMark/>
          </w:tcPr>
          <w:p w14:paraId="6044354F" w14:textId="77777777" w:rsidR="001F5CD1" w:rsidRPr="001F5CD1" w:rsidRDefault="001F5CD1" w:rsidP="001F5CD1">
            <w:pPr>
              <w:rPr>
                <w:sz w:val="13"/>
                <w:szCs w:val="13"/>
                <w:lang w:eastAsia="ru-RU"/>
              </w:rPr>
            </w:pPr>
          </w:p>
        </w:tc>
        <w:tc>
          <w:tcPr>
            <w:tcW w:w="1140" w:type="dxa"/>
            <w:tcBorders>
              <w:top w:val="nil"/>
              <w:left w:val="nil"/>
              <w:bottom w:val="nil"/>
              <w:right w:val="nil"/>
            </w:tcBorders>
            <w:shd w:val="clear" w:color="auto" w:fill="auto"/>
            <w:vAlign w:val="center"/>
            <w:hideMark/>
          </w:tcPr>
          <w:p w14:paraId="33BDF0DD" w14:textId="77777777" w:rsidR="001F5CD1" w:rsidRPr="001F5CD1" w:rsidRDefault="001F5CD1" w:rsidP="001F5CD1">
            <w:pPr>
              <w:rPr>
                <w:sz w:val="13"/>
                <w:szCs w:val="13"/>
                <w:lang w:eastAsia="ru-RU"/>
              </w:rPr>
            </w:pPr>
          </w:p>
        </w:tc>
        <w:tc>
          <w:tcPr>
            <w:tcW w:w="1780" w:type="dxa"/>
            <w:tcBorders>
              <w:top w:val="nil"/>
              <w:left w:val="nil"/>
              <w:bottom w:val="nil"/>
              <w:right w:val="nil"/>
            </w:tcBorders>
            <w:shd w:val="clear" w:color="auto" w:fill="auto"/>
            <w:vAlign w:val="center"/>
            <w:hideMark/>
          </w:tcPr>
          <w:p w14:paraId="18CE2DF9" w14:textId="77777777" w:rsidR="001F5CD1" w:rsidRPr="001F5CD1" w:rsidRDefault="001F5CD1" w:rsidP="001F5CD1">
            <w:pPr>
              <w:rPr>
                <w:sz w:val="13"/>
                <w:szCs w:val="13"/>
                <w:lang w:eastAsia="ru-RU"/>
              </w:rPr>
            </w:pPr>
          </w:p>
        </w:tc>
        <w:tc>
          <w:tcPr>
            <w:tcW w:w="1460" w:type="dxa"/>
            <w:tcBorders>
              <w:top w:val="nil"/>
              <w:left w:val="nil"/>
              <w:bottom w:val="nil"/>
              <w:right w:val="nil"/>
            </w:tcBorders>
            <w:shd w:val="clear" w:color="auto" w:fill="auto"/>
            <w:vAlign w:val="center"/>
            <w:hideMark/>
          </w:tcPr>
          <w:p w14:paraId="38C65B36" w14:textId="77777777" w:rsidR="001F5CD1" w:rsidRPr="001F5CD1" w:rsidRDefault="001F5CD1" w:rsidP="001F5CD1">
            <w:pPr>
              <w:rPr>
                <w:sz w:val="13"/>
                <w:szCs w:val="13"/>
                <w:lang w:eastAsia="ru-RU"/>
              </w:rPr>
            </w:pPr>
          </w:p>
        </w:tc>
        <w:tc>
          <w:tcPr>
            <w:tcW w:w="1680" w:type="dxa"/>
            <w:tcBorders>
              <w:top w:val="nil"/>
              <w:left w:val="nil"/>
              <w:bottom w:val="nil"/>
              <w:right w:val="nil"/>
            </w:tcBorders>
            <w:shd w:val="clear" w:color="auto" w:fill="auto"/>
            <w:vAlign w:val="center"/>
            <w:hideMark/>
          </w:tcPr>
          <w:p w14:paraId="2CA5F179" w14:textId="77777777" w:rsidR="001F5CD1" w:rsidRPr="001F5CD1" w:rsidRDefault="001F5CD1" w:rsidP="001F5CD1">
            <w:pPr>
              <w:rPr>
                <w:sz w:val="13"/>
                <w:szCs w:val="13"/>
                <w:lang w:eastAsia="ru-RU"/>
              </w:rPr>
            </w:pPr>
          </w:p>
        </w:tc>
        <w:tc>
          <w:tcPr>
            <w:tcW w:w="1660" w:type="dxa"/>
            <w:tcBorders>
              <w:top w:val="nil"/>
              <w:left w:val="nil"/>
              <w:bottom w:val="nil"/>
              <w:right w:val="nil"/>
            </w:tcBorders>
            <w:shd w:val="clear" w:color="auto" w:fill="auto"/>
            <w:vAlign w:val="center"/>
            <w:hideMark/>
          </w:tcPr>
          <w:p w14:paraId="752D740A" w14:textId="77777777" w:rsidR="001F5CD1" w:rsidRPr="001F5CD1" w:rsidRDefault="001F5CD1" w:rsidP="001F5CD1">
            <w:pPr>
              <w:rPr>
                <w:sz w:val="13"/>
                <w:szCs w:val="13"/>
                <w:lang w:eastAsia="ru-RU"/>
              </w:rPr>
            </w:pPr>
          </w:p>
        </w:tc>
        <w:tc>
          <w:tcPr>
            <w:tcW w:w="1820" w:type="dxa"/>
            <w:tcBorders>
              <w:top w:val="nil"/>
              <w:left w:val="nil"/>
              <w:bottom w:val="nil"/>
              <w:right w:val="nil"/>
            </w:tcBorders>
            <w:shd w:val="clear" w:color="auto" w:fill="auto"/>
            <w:vAlign w:val="center"/>
            <w:hideMark/>
          </w:tcPr>
          <w:p w14:paraId="6BC98F9A" w14:textId="77777777" w:rsidR="001F5CD1" w:rsidRPr="001F5CD1" w:rsidRDefault="001F5CD1" w:rsidP="001F5CD1">
            <w:pPr>
              <w:rPr>
                <w:sz w:val="13"/>
                <w:szCs w:val="13"/>
                <w:lang w:eastAsia="ru-RU"/>
              </w:rPr>
            </w:pPr>
          </w:p>
        </w:tc>
        <w:tc>
          <w:tcPr>
            <w:tcW w:w="1840" w:type="dxa"/>
            <w:tcBorders>
              <w:top w:val="nil"/>
              <w:left w:val="nil"/>
              <w:bottom w:val="nil"/>
              <w:right w:val="nil"/>
            </w:tcBorders>
            <w:shd w:val="clear" w:color="auto" w:fill="auto"/>
            <w:vAlign w:val="center"/>
            <w:hideMark/>
          </w:tcPr>
          <w:p w14:paraId="2E96FD69" w14:textId="77777777" w:rsidR="001F5CD1" w:rsidRPr="001F5CD1" w:rsidRDefault="001F5CD1" w:rsidP="001F5CD1">
            <w:pPr>
              <w:rPr>
                <w:sz w:val="13"/>
                <w:szCs w:val="13"/>
                <w:lang w:eastAsia="ru-RU"/>
              </w:rPr>
            </w:pPr>
          </w:p>
        </w:tc>
        <w:tc>
          <w:tcPr>
            <w:tcW w:w="1840" w:type="dxa"/>
            <w:tcBorders>
              <w:top w:val="nil"/>
              <w:left w:val="nil"/>
              <w:bottom w:val="nil"/>
              <w:right w:val="nil"/>
            </w:tcBorders>
            <w:shd w:val="clear" w:color="auto" w:fill="auto"/>
            <w:vAlign w:val="center"/>
            <w:hideMark/>
          </w:tcPr>
          <w:p w14:paraId="71845F5C" w14:textId="77777777" w:rsidR="001F5CD1" w:rsidRPr="001F5CD1" w:rsidRDefault="001F5CD1" w:rsidP="001F5CD1">
            <w:pPr>
              <w:rPr>
                <w:sz w:val="13"/>
                <w:szCs w:val="13"/>
                <w:lang w:eastAsia="ru-RU"/>
              </w:rPr>
            </w:pPr>
          </w:p>
        </w:tc>
        <w:tc>
          <w:tcPr>
            <w:tcW w:w="1720" w:type="dxa"/>
            <w:tcBorders>
              <w:top w:val="nil"/>
              <w:left w:val="nil"/>
              <w:bottom w:val="nil"/>
              <w:right w:val="nil"/>
            </w:tcBorders>
            <w:shd w:val="clear" w:color="auto" w:fill="auto"/>
            <w:vAlign w:val="center"/>
            <w:hideMark/>
          </w:tcPr>
          <w:p w14:paraId="7E4B51CA" w14:textId="77777777" w:rsidR="001F5CD1" w:rsidRPr="001F5CD1" w:rsidRDefault="001F5CD1" w:rsidP="001F5CD1">
            <w:pPr>
              <w:rPr>
                <w:sz w:val="13"/>
                <w:szCs w:val="13"/>
                <w:lang w:eastAsia="ru-RU"/>
              </w:rPr>
            </w:pPr>
          </w:p>
        </w:tc>
        <w:tc>
          <w:tcPr>
            <w:tcW w:w="1440" w:type="dxa"/>
            <w:tcBorders>
              <w:top w:val="nil"/>
              <w:left w:val="nil"/>
              <w:bottom w:val="nil"/>
              <w:right w:val="nil"/>
            </w:tcBorders>
            <w:shd w:val="clear" w:color="auto" w:fill="auto"/>
            <w:vAlign w:val="center"/>
            <w:hideMark/>
          </w:tcPr>
          <w:p w14:paraId="2A8DBEE0" w14:textId="77777777" w:rsidR="001F5CD1" w:rsidRPr="001F5CD1" w:rsidRDefault="001F5CD1" w:rsidP="001F5CD1">
            <w:pPr>
              <w:rPr>
                <w:sz w:val="13"/>
                <w:szCs w:val="13"/>
                <w:lang w:eastAsia="ru-RU"/>
              </w:rPr>
            </w:pPr>
          </w:p>
        </w:tc>
        <w:tc>
          <w:tcPr>
            <w:tcW w:w="1460" w:type="dxa"/>
            <w:tcBorders>
              <w:top w:val="nil"/>
              <w:left w:val="nil"/>
              <w:bottom w:val="nil"/>
              <w:right w:val="nil"/>
            </w:tcBorders>
            <w:shd w:val="clear" w:color="auto" w:fill="auto"/>
            <w:vAlign w:val="center"/>
            <w:hideMark/>
          </w:tcPr>
          <w:p w14:paraId="1AE06108" w14:textId="77777777" w:rsidR="001F5CD1" w:rsidRPr="001F5CD1" w:rsidRDefault="001F5CD1" w:rsidP="001F5CD1">
            <w:pPr>
              <w:rPr>
                <w:sz w:val="13"/>
                <w:szCs w:val="13"/>
                <w:lang w:eastAsia="ru-RU"/>
              </w:rPr>
            </w:pPr>
          </w:p>
        </w:tc>
        <w:tc>
          <w:tcPr>
            <w:tcW w:w="1180" w:type="dxa"/>
            <w:tcBorders>
              <w:top w:val="nil"/>
              <w:left w:val="nil"/>
              <w:bottom w:val="nil"/>
              <w:right w:val="nil"/>
            </w:tcBorders>
            <w:shd w:val="clear" w:color="auto" w:fill="auto"/>
            <w:vAlign w:val="center"/>
            <w:hideMark/>
          </w:tcPr>
          <w:p w14:paraId="2CF73897" w14:textId="77777777" w:rsidR="001F5CD1" w:rsidRPr="001F5CD1" w:rsidRDefault="001F5CD1" w:rsidP="001F5CD1">
            <w:pPr>
              <w:rPr>
                <w:sz w:val="13"/>
                <w:szCs w:val="13"/>
                <w:lang w:eastAsia="ru-RU"/>
              </w:rPr>
            </w:pPr>
          </w:p>
        </w:tc>
        <w:tc>
          <w:tcPr>
            <w:tcW w:w="3520" w:type="dxa"/>
            <w:tcBorders>
              <w:top w:val="nil"/>
              <w:left w:val="nil"/>
              <w:bottom w:val="nil"/>
              <w:right w:val="nil"/>
            </w:tcBorders>
            <w:shd w:val="clear" w:color="auto" w:fill="auto"/>
            <w:vAlign w:val="center"/>
            <w:hideMark/>
          </w:tcPr>
          <w:p w14:paraId="2342B3AD" w14:textId="77777777" w:rsidR="001F5CD1" w:rsidRPr="001F5CD1" w:rsidRDefault="001F5CD1" w:rsidP="001F5CD1">
            <w:pPr>
              <w:rPr>
                <w:sz w:val="13"/>
                <w:szCs w:val="13"/>
                <w:lang w:eastAsia="ru-RU"/>
              </w:rPr>
            </w:pPr>
          </w:p>
        </w:tc>
      </w:tr>
    </w:tbl>
    <w:p w14:paraId="6BE25550" w14:textId="77777777" w:rsidR="001F5CD1" w:rsidRDefault="001F5CD1" w:rsidP="001F5CD1">
      <w:pPr>
        <w:tabs>
          <w:tab w:val="left" w:pos="5580"/>
          <w:tab w:val="left" w:pos="9498"/>
        </w:tabs>
        <w:ind w:right="-285"/>
        <w:sectPr w:rsidR="001F5CD1" w:rsidSect="001F5CD1">
          <w:pgSz w:w="16838" w:h="11906" w:orient="landscape"/>
          <w:pgMar w:top="851" w:right="567" w:bottom="566" w:left="1135" w:header="720" w:footer="720" w:gutter="0"/>
          <w:cols w:space="720"/>
          <w:docGrid w:linePitch="326"/>
        </w:sectPr>
      </w:pPr>
    </w:p>
    <w:tbl>
      <w:tblPr>
        <w:tblW w:w="5000" w:type="pct"/>
        <w:jc w:val="center"/>
        <w:tblCellMar>
          <w:left w:w="0" w:type="dxa"/>
          <w:right w:w="0" w:type="dxa"/>
        </w:tblCellMar>
        <w:tblLook w:val="04A0" w:firstRow="1" w:lastRow="0" w:firstColumn="1" w:lastColumn="0" w:noHBand="0" w:noVBand="1"/>
      </w:tblPr>
      <w:tblGrid>
        <w:gridCol w:w="299"/>
        <w:gridCol w:w="271"/>
        <w:gridCol w:w="525"/>
        <w:gridCol w:w="2753"/>
        <w:gridCol w:w="585"/>
        <w:gridCol w:w="876"/>
        <w:gridCol w:w="715"/>
        <w:gridCol w:w="856"/>
        <w:gridCol w:w="836"/>
        <w:gridCol w:w="926"/>
        <w:gridCol w:w="886"/>
        <w:gridCol w:w="896"/>
        <w:gridCol w:w="846"/>
        <w:gridCol w:w="736"/>
        <w:gridCol w:w="726"/>
        <w:gridCol w:w="575"/>
        <w:gridCol w:w="1829"/>
      </w:tblGrid>
      <w:tr w:rsidR="001F5CD1" w:rsidRPr="001F5CD1" w14:paraId="504CA010" w14:textId="77777777" w:rsidTr="001F5CD1">
        <w:trPr>
          <w:trHeight w:val="450"/>
          <w:jc w:val="center"/>
        </w:trPr>
        <w:tc>
          <w:tcPr>
            <w:tcW w:w="580" w:type="dxa"/>
            <w:tcBorders>
              <w:top w:val="nil"/>
              <w:left w:val="nil"/>
              <w:bottom w:val="nil"/>
              <w:right w:val="nil"/>
            </w:tcBorders>
            <w:shd w:val="clear" w:color="auto" w:fill="auto"/>
            <w:vAlign w:val="center"/>
            <w:hideMark/>
          </w:tcPr>
          <w:p w14:paraId="45AD2B41" w14:textId="77777777" w:rsidR="001F5CD1" w:rsidRPr="001F5CD1" w:rsidRDefault="001F5CD1" w:rsidP="001F5CD1">
            <w:pPr>
              <w:rPr>
                <w:sz w:val="15"/>
                <w:szCs w:val="15"/>
                <w:lang w:eastAsia="ru-RU"/>
              </w:rPr>
            </w:pPr>
          </w:p>
        </w:tc>
        <w:tc>
          <w:tcPr>
            <w:tcW w:w="520" w:type="dxa"/>
            <w:tcBorders>
              <w:top w:val="nil"/>
              <w:left w:val="nil"/>
              <w:bottom w:val="nil"/>
              <w:right w:val="nil"/>
            </w:tcBorders>
            <w:shd w:val="clear" w:color="auto" w:fill="auto"/>
            <w:vAlign w:val="center"/>
            <w:hideMark/>
          </w:tcPr>
          <w:p w14:paraId="1F61296B" w14:textId="77777777" w:rsidR="001F5CD1" w:rsidRPr="001F5CD1" w:rsidRDefault="001F5CD1" w:rsidP="001F5CD1">
            <w:pPr>
              <w:rPr>
                <w:sz w:val="15"/>
                <w:szCs w:val="15"/>
                <w:lang w:eastAsia="ru-RU"/>
              </w:rPr>
            </w:pPr>
          </w:p>
        </w:tc>
        <w:tc>
          <w:tcPr>
            <w:tcW w:w="6480" w:type="dxa"/>
            <w:gridSpan w:val="2"/>
            <w:tcBorders>
              <w:top w:val="single" w:sz="4" w:space="0" w:color="C0C0C0"/>
              <w:left w:val="nil"/>
              <w:bottom w:val="single" w:sz="4" w:space="0" w:color="C0C0C0"/>
              <w:right w:val="nil"/>
            </w:tcBorders>
            <w:shd w:val="clear" w:color="auto" w:fill="auto"/>
            <w:vAlign w:val="bottom"/>
            <w:hideMark/>
          </w:tcPr>
          <w:p w14:paraId="6D7EA850" w14:textId="77777777" w:rsidR="001F5CD1" w:rsidRPr="001F5CD1" w:rsidRDefault="001F5CD1" w:rsidP="001F5CD1">
            <w:pPr>
              <w:rPr>
                <w:rFonts w:ascii="Tahoma" w:hAnsi="Tahoma" w:cs="Tahoma"/>
                <w:sz w:val="15"/>
                <w:szCs w:val="15"/>
                <w:lang w:eastAsia="ru-RU"/>
              </w:rPr>
            </w:pPr>
            <w:r w:rsidRPr="001F5CD1">
              <w:rPr>
                <w:rFonts w:ascii="Tahoma" w:hAnsi="Tahoma" w:cs="Tahoma"/>
                <w:sz w:val="15"/>
                <w:szCs w:val="15"/>
                <w:lang w:eastAsia="ru-RU"/>
              </w:rPr>
              <w:t>КОАО "Азот"</w:t>
            </w:r>
          </w:p>
        </w:tc>
        <w:tc>
          <w:tcPr>
            <w:tcW w:w="1140" w:type="dxa"/>
            <w:tcBorders>
              <w:top w:val="single" w:sz="4" w:space="0" w:color="C0C0C0"/>
              <w:left w:val="nil"/>
              <w:bottom w:val="single" w:sz="4" w:space="0" w:color="C0C0C0"/>
              <w:right w:val="nil"/>
            </w:tcBorders>
            <w:shd w:val="clear" w:color="auto" w:fill="auto"/>
            <w:vAlign w:val="bottom"/>
            <w:hideMark/>
          </w:tcPr>
          <w:p w14:paraId="2F0BF8FA" w14:textId="77777777" w:rsidR="001F5CD1" w:rsidRPr="001F5CD1" w:rsidRDefault="001F5CD1" w:rsidP="001F5CD1">
            <w:pPr>
              <w:rPr>
                <w:rFonts w:ascii="Tahoma" w:hAnsi="Tahoma" w:cs="Tahoma"/>
                <w:sz w:val="15"/>
                <w:szCs w:val="15"/>
                <w:lang w:eastAsia="ru-RU"/>
              </w:rPr>
            </w:pPr>
            <w:r w:rsidRPr="001F5CD1">
              <w:rPr>
                <w:rFonts w:ascii="Tahoma" w:hAnsi="Tahoma" w:cs="Tahoma"/>
                <w:sz w:val="15"/>
                <w:szCs w:val="15"/>
                <w:lang w:eastAsia="ru-RU"/>
              </w:rPr>
              <w:t> </w:t>
            </w:r>
          </w:p>
        </w:tc>
        <w:tc>
          <w:tcPr>
            <w:tcW w:w="1720" w:type="dxa"/>
            <w:tcBorders>
              <w:top w:val="single" w:sz="4" w:space="0" w:color="C0C0C0"/>
              <w:left w:val="nil"/>
              <w:bottom w:val="single" w:sz="4" w:space="0" w:color="C0C0C0"/>
              <w:right w:val="nil"/>
            </w:tcBorders>
            <w:shd w:val="clear" w:color="auto" w:fill="auto"/>
            <w:vAlign w:val="bottom"/>
            <w:hideMark/>
          </w:tcPr>
          <w:p w14:paraId="795B68A8" w14:textId="77777777" w:rsidR="001F5CD1" w:rsidRPr="001F5CD1" w:rsidRDefault="001F5CD1" w:rsidP="001F5CD1">
            <w:pPr>
              <w:rPr>
                <w:rFonts w:ascii="Tahoma" w:hAnsi="Tahoma" w:cs="Tahoma"/>
                <w:sz w:val="15"/>
                <w:szCs w:val="15"/>
                <w:lang w:eastAsia="ru-RU"/>
              </w:rPr>
            </w:pPr>
            <w:r w:rsidRPr="001F5CD1">
              <w:rPr>
                <w:rFonts w:ascii="Tahoma" w:hAnsi="Tahoma" w:cs="Tahoma"/>
                <w:sz w:val="15"/>
                <w:szCs w:val="15"/>
                <w:lang w:eastAsia="ru-RU"/>
              </w:rPr>
              <w:t> </w:t>
            </w:r>
          </w:p>
        </w:tc>
        <w:tc>
          <w:tcPr>
            <w:tcW w:w="1400" w:type="dxa"/>
            <w:tcBorders>
              <w:top w:val="single" w:sz="4" w:space="0" w:color="C0C0C0"/>
              <w:left w:val="nil"/>
              <w:bottom w:val="single" w:sz="4" w:space="0" w:color="C0C0C0"/>
              <w:right w:val="nil"/>
            </w:tcBorders>
            <w:shd w:val="clear" w:color="auto" w:fill="auto"/>
            <w:vAlign w:val="bottom"/>
            <w:hideMark/>
          </w:tcPr>
          <w:p w14:paraId="42CAED11" w14:textId="77777777" w:rsidR="001F5CD1" w:rsidRPr="001F5CD1" w:rsidRDefault="001F5CD1" w:rsidP="001F5CD1">
            <w:pPr>
              <w:rPr>
                <w:rFonts w:ascii="Tahoma" w:hAnsi="Tahoma" w:cs="Tahoma"/>
                <w:sz w:val="15"/>
                <w:szCs w:val="15"/>
                <w:lang w:eastAsia="ru-RU"/>
              </w:rPr>
            </w:pPr>
            <w:r w:rsidRPr="001F5CD1">
              <w:rPr>
                <w:rFonts w:ascii="Tahoma" w:hAnsi="Tahoma" w:cs="Tahoma"/>
                <w:sz w:val="15"/>
                <w:szCs w:val="15"/>
                <w:lang w:eastAsia="ru-RU"/>
              </w:rPr>
              <w:t> </w:t>
            </w:r>
          </w:p>
        </w:tc>
        <w:tc>
          <w:tcPr>
            <w:tcW w:w="1680" w:type="dxa"/>
            <w:tcBorders>
              <w:top w:val="single" w:sz="4" w:space="0" w:color="C0C0C0"/>
              <w:left w:val="nil"/>
              <w:bottom w:val="single" w:sz="4" w:space="0" w:color="C0C0C0"/>
              <w:right w:val="nil"/>
            </w:tcBorders>
            <w:shd w:val="clear" w:color="auto" w:fill="auto"/>
            <w:vAlign w:val="bottom"/>
            <w:hideMark/>
          </w:tcPr>
          <w:p w14:paraId="7DF57EB6" w14:textId="77777777" w:rsidR="001F5CD1" w:rsidRPr="001F5CD1" w:rsidRDefault="001F5CD1" w:rsidP="001F5CD1">
            <w:pPr>
              <w:rPr>
                <w:rFonts w:ascii="Tahoma" w:hAnsi="Tahoma" w:cs="Tahoma"/>
                <w:sz w:val="15"/>
                <w:szCs w:val="15"/>
                <w:lang w:eastAsia="ru-RU"/>
              </w:rPr>
            </w:pPr>
            <w:r w:rsidRPr="001F5CD1">
              <w:rPr>
                <w:rFonts w:ascii="Tahoma" w:hAnsi="Tahoma" w:cs="Tahoma"/>
                <w:sz w:val="15"/>
                <w:szCs w:val="15"/>
                <w:lang w:eastAsia="ru-RU"/>
              </w:rPr>
              <w:t> </w:t>
            </w:r>
          </w:p>
        </w:tc>
        <w:tc>
          <w:tcPr>
            <w:tcW w:w="1640" w:type="dxa"/>
            <w:tcBorders>
              <w:top w:val="single" w:sz="4" w:space="0" w:color="C0C0C0"/>
              <w:left w:val="nil"/>
              <w:bottom w:val="single" w:sz="4" w:space="0" w:color="C0C0C0"/>
              <w:right w:val="nil"/>
            </w:tcBorders>
            <w:shd w:val="clear" w:color="auto" w:fill="auto"/>
            <w:vAlign w:val="bottom"/>
            <w:hideMark/>
          </w:tcPr>
          <w:p w14:paraId="4E0B0EA4" w14:textId="77777777" w:rsidR="001F5CD1" w:rsidRPr="001F5CD1" w:rsidRDefault="001F5CD1" w:rsidP="001F5CD1">
            <w:pPr>
              <w:rPr>
                <w:rFonts w:ascii="Tahoma" w:hAnsi="Tahoma" w:cs="Tahoma"/>
                <w:sz w:val="15"/>
                <w:szCs w:val="15"/>
                <w:lang w:eastAsia="ru-RU"/>
              </w:rPr>
            </w:pPr>
            <w:r w:rsidRPr="001F5CD1">
              <w:rPr>
                <w:rFonts w:ascii="Tahoma" w:hAnsi="Tahoma" w:cs="Tahoma"/>
                <w:sz w:val="15"/>
                <w:szCs w:val="15"/>
                <w:lang w:eastAsia="ru-RU"/>
              </w:rPr>
              <w:t> </w:t>
            </w:r>
          </w:p>
        </w:tc>
        <w:tc>
          <w:tcPr>
            <w:tcW w:w="1820" w:type="dxa"/>
            <w:tcBorders>
              <w:top w:val="single" w:sz="4" w:space="0" w:color="C0C0C0"/>
              <w:left w:val="nil"/>
              <w:bottom w:val="single" w:sz="4" w:space="0" w:color="C0C0C0"/>
              <w:right w:val="nil"/>
            </w:tcBorders>
            <w:shd w:val="clear" w:color="auto" w:fill="auto"/>
            <w:vAlign w:val="bottom"/>
            <w:hideMark/>
          </w:tcPr>
          <w:p w14:paraId="193D939B" w14:textId="77777777" w:rsidR="001F5CD1" w:rsidRPr="001F5CD1" w:rsidRDefault="001F5CD1" w:rsidP="001F5CD1">
            <w:pPr>
              <w:rPr>
                <w:rFonts w:ascii="Tahoma" w:hAnsi="Tahoma" w:cs="Tahoma"/>
                <w:sz w:val="15"/>
                <w:szCs w:val="15"/>
                <w:lang w:eastAsia="ru-RU"/>
              </w:rPr>
            </w:pPr>
            <w:r w:rsidRPr="001F5CD1">
              <w:rPr>
                <w:rFonts w:ascii="Tahoma" w:hAnsi="Tahoma" w:cs="Tahoma"/>
                <w:sz w:val="15"/>
                <w:szCs w:val="15"/>
                <w:lang w:eastAsia="ru-RU"/>
              </w:rPr>
              <w:t> </w:t>
            </w:r>
          </w:p>
        </w:tc>
        <w:tc>
          <w:tcPr>
            <w:tcW w:w="1740" w:type="dxa"/>
            <w:tcBorders>
              <w:top w:val="single" w:sz="4" w:space="0" w:color="C0C0C0"/>
              <w:left w:val="nil"/>
              <w:bottom w:val="single" w:sz="4" w:space="0" w:color="C0C0C0"/>
              <w:right w:val="nil"/>
            </w:tcBorders>
            <w:shd w:val="clear" w:color="auto" w:fill="auto"/>
            <w:vAlign w:val="bottom"/>
            <w:hideMark/>
          </w:tcPr>
          <w:p w14:paraId="6A54559B" w14:textId="77777777" w:rsidR="001F5CD1" w:rsidRPr="001F5CD1" w:rsidRDefault="001F5CD1" w:rsidP="001F5CD1">
            <w:pPr>
              <w:rPr>
                <w:rFonts w:ascii="Tahoma" w:hAnsi="Tahoma" w:cs="Tahoma"/>
                <w:sz w:val="15"/>
                <w:szCs w:val="15"/>
                <w:lang w:eastAsia="ru-RU"/>
              </w:rPr>
            </w:pPr>
            <w:r w:rsidRPr="001F5CD1">
              <w:rPr>
                <w:rFonts w:ascii="Tahoma" w:hAnsi="Tahoma" w:cs="Tahoma"/>
                <w:sz w:val="15"/>
                <w:szCs w:val="15"/>
                <w:lang w:eastAsia="ru-RU"/>
              </w:rPr>
              <w:t> </w:t>
            </w:r>
          </w:p>
        </w:tc>
        <w:tc>
          <w:tcPr>
            <w:tcW w:w="1760" w:type="dxa"/>
            <w:tcBorders>
              <w:top w:val="single" w:sz="4" w:space="0" w:color="C0C0C0"/>
              <w:left w:val="nil"/>
              <w:bottom w:val="single" w:sz="4" w:space="0" w:color="C0C0C0"/>
              <w:right w:val="nil"/>
            </w:tcBorders>
            <w:shd w:val="clear" w:color="auto" w:fill="auto"/>
            <w:vAlign w:val="bottom"/>
            <w:hideMark/>
          </w:tcPr>
          <w:p w14:paraId="40651345" w14:textId="77777777" w:rsidR="001F5CD1" w:rsidRPr="001F5CD1" w:rsidRDefault="001F5CD1" w:rsidP="001F5CD1">
            <w:pPr>
              <w:rPr>
                <w:rFonts w:ascii="Tahoma" w:hAnsi="Tahoma" w:cs="Tahoma"/>
                <w:sz w:val="15"/>
                <w:szCs w:val="15"/>
                <w:lang w:eastAsia="ru-RU"/>
              </w:rPr>
            </w:pPr>
            <w:r w:rsidRPr="001F5CD1">
              <w:rPr>
                <w:rFonts w:ascii="Tahoma" w:hAnsi="Tahoma" w:cs="Tahoma"/>
                <w:sz w:val="15"/>
                <w:szCs w:val="15"/>
                <w:lang w:eastAsia="ru-RU"/>
              </w:rPr>
              <w:t> </w:t>
            </w:r>
          </w:p>
        </w:tc>
        <w:tc>
          <w:tcPr>
            <w:tcW w:w="1660" w:type="dxa"/>
            <w:tcBorders>
              <w:top w:val="single" w:sz="4" w:space="0" w:color="C0C0C0"/>
              <w:left w:val="nil"/>
              <w:bottom w:val="single" w:sz="4" w:space="0" w:color="C0C0C0"/>
              <w:right w:val="nil"/>
            </w:tcBorders>
            <w:shd w:val="clear" w:color="auto" w:fill="auto"/>
            <w:vAlign w:val="bottom"/>
            <w:hideMark/>
          </w:tcPr>
          <w:p w14:paraId="00A1107E" w14:textId="77777777" w:rsidR="001F5CD1" w:rsidRPr="001F5CD1" w:rsidRDefault="001F5CD1" w:rsidP="001F5CD1">
            <w:pPr>
              <w:rPr>
                <w:rFonts w:ascii="Tahoma" w:hAnsi="Tahoma" w:cs="Tahoma"/>
                <w:sz w:val="15"/>
                <w:szCs w:val="15"/>
                <w:lang w:eastAsia="ru-RU"/>
              </w:rPr>
            </w:pPr>
            <w:r w:rsidRPr="001F5CD1">
              <w:rPr>
                <w:rFonts w:ascii="Tahoma" w:hAnsi="Tahoma" w:cs="Tahoma"/>
                <w:sz w:val="15"/>
                <w:szCs w:val="15"/>
                <w:lang w:eastAsia="ru-RU"/>
              </w:rPr>
              <w:t> </w:t>
            </w:r>
          </w:p>
        </w:tc>
        <w:tc>
          <w:tcPr>
            <w:tcW w:w="1440" w:type="dxa"/>
            <w:tcBorders>
              <w:top w:val="single" w:sz="4" w:space="0" w:color="C0C0C0"/>
              <w:left w:val="nil"/>
              <w:bottom w:val="single" w:sz="4" w:space="0" w:color="C0C0C0"/>
              <w:right w:val="nil"/>
            </w:tcBorders>
            <w:shd w:val="clear" w:color="auto" w:fill="auto"/>
            <w:vAlign w:val="bottom"/>
            <w:hideMark/>
          </w:tcPr>
          <w:p w14:paraId="3E025DC2" w14:textId="77777777" w:rsidR="001F5CD1" w:rsidRPr="001F5CD1" w:rsidRDefault="001F5CD1" w:rsidP="001F5CD1">
            <w:pPr>
              <w:rPr>
                <w:rFonts w:ascii="Tahoma" w:hAnsi="Tahoma" w:cs="Tahoma"/>
                <w:sz w:val="15"/>
                <w:szCs w:val="15"/>
                <w:lang w:eastAsia="ru-RU"/>
              </w:rPr>
            </w:pPr>
            <w:r w:rsidRPr="001F5CD1">
              <w:rPr>
                <w:rFonts w:ascii="Tahoma" w:hAnsi="Tahoma" w:cs="Tahoma"/>
                <w:sz w:val="15"/>
                <w:szCs w:val="15"/>
                <w:lang w:eastAsia="ru-RU"/>
              </w:rPr>
              <w:t> </w:t>
            </w:r>
          </w:p>
        </w:tc>
        <w:tc>
          <w:tcPr>
            <w:tcW w:w="1420" w:type="dxa"/>
            <w:tcBorders>
              <w:top w:val="single" w:sz="4" w:space="0" w:color="C0C0C0"/>
              <w:left w:val="nil"/>
              <w:bottom w:val="single" w:sz="4" w:space="0" w:color="C0C0C0"/>
              <w:right w:val="nil"/>
            </w:tcBorders>
            <w:shd w:val="clear" w:color="auto" w:fill="auto"/>
            <w:vAlign w:val="bottom"/>
            <w:hideMark/>
          </w:tcPr>
          <w:p w14:paraId="7BD3A6DA" w14:textId="77777777" w:rsidR="001F5CD1" w:rsidRPr="001F5CD1" w:rsidRDefault="001F5CD1" w:rsidP="001F5CD1">
            <w:pPr>
              <w:rPr>
                <w:rFonts w:ascii="Tahoma" w:hAnsi="Tahoma" w:cs="Tahoma"/>
                <w:sz w:val="15"/>
                <w:szCs w:val="15"/>
                <w:lang w:eastAsia="ru-RU"/>
              </w:rPr>
            </w:pPr>
            <w:r w:rsidRPr="001F5CD1">
              <w:rPr>
                <w:rFonts w:ascii="Tahoma" w:hAnsi="Tahoma" w:cs="Tahoma"/>
                <w:sz w:val="15"/>
                <w:szCs w:val="15"/>
                <w:lang w:eastAsia="ru-RU"/>
              </w:rPr>
              <w:t> </w:t>
            </w:r>
          </w:p>
        </w:tc>
        <w:tc>
          <w:tcPr>
            <w:tcW w:w="1120" w:type="dxa"/>
            <w:tcBorders>
              <w:top w:val="single" w:sz="4" w:space="0" w:color="C0C0C0"/>
              <w:left w:val="nil"/>
              <w:bottom w:val="single" w:sz="4" w:space="0" w:color="C0C0C0"/>
              <w:right w:val="nil"/>
            </w:tcBorders>
            <w:shd w:val="clear" w:color="auto" w:fill="auto"/>
            <w:vAlign w:val="bottom"/>
            <w:hideMark/>
          </w:tcPr>
          <w:p w14:paraId="01B4FA87" w14:textId="77777777" w:rsidR="001F5CD1" w:rsidRPr="001F5CD1" w:rsidRDefault="001F5CD1" w:rsidP="001F5CD1">
            <w:pPr>
              <w:rPr>
                <w:rFonts w:ascii="Tahoma" w:hAnsi="Tahoma" w:cs="Tahoma"/>
                <w:sz w:val="15"/>
                <w:szCs w:val="15"/>
                <w:lang w:eastAsia="ru-RU"/>
              </w:rPr>
            </w:pPr>
            <w:r w:rsidRPr="001F5CD1">
              <w:rPr>
                <w:rFonts w:ascii="Tahoma" w:hAnsi="Tahoma" w:cs="Tahoma"/>
                <w:sz w:val="15"/>
                <w:szCs w:val="15"/>
                <w:lang w:eastAsia="ru-RU"/>
              </w:rPr>
              <w:t> </w:t>
            </w:r>
          </w:p>
        </w:tc>
        <w:tc>
          <w:tcPr>
            <w:tcW w:w="3620" w:type="dxa"/>
            <w:tcBorders>
              <w:top w:val="single" w:sz="4" w:space="0" w:color="C0C0C0"/>
              <w:left w:val="nil"/>
              <w:bottom w:val="single" w:sz="4" w:space="0" w:color="C0C0C0"/>
              <w:right w:val="nil"/>
            </w:tcBorders>
            <w:shd w:val="clear" w:color="auto" w:fill="auto"/>
            <w:vAlign w:val="bottom"/>
            <w:hideMark/>
          </w:tcPr>
          <w:p w14:paraId="16FBADF0" w14:textId="77777777" w:rsidR="001F5CD1" w:rsidRPr="001F5CD1" w:rsidRDefault="001F5CD1" w:rsidP="001F5CD1">
            <w:pPr>
              <w:rPr>
                <w:rFonts w:ascii="Tahoma" w:hAnsi="Tahoma" w:cs="Tahoma"/>
                <w:sz w:val="15"/>
                <w:szCs w:val="15"/>
                <w:lang w:eastAsia="ru-RU"/>
              </w:rPr>
            </w:pPr>
            <w:r w:rsidRPr="001F5CD1">
              <w:rPr>
                <w:rFonts w:ascii="Tahoma" w:hAnsi="Tahoma" w:cs="Tahoma"/>
                <w:sz w:val="15"/>
                <w:szCs w:val="15"/>
                <w:lang w:eastAsia="ru-RU"/>
              </w:rPr>
              <w:t> </w:t>
            </w:r>
          </w:p>
        </w:tc>
      </w:tr>
      <w:tr w:rsidR="001F5CD1" w:rsidRPr="001F5CD1" w14:paraId="31B96D09" w14:textId="77777777" w:rsidTr="001F5CD1">
        <w:trPr>
          <w:trHeight w:val="750"/>
          <w:jc w:val="center"/>
        </w:trPr>
        <w:tc>
          <w:tcPr>
            <w:tcW w:w="580" w:type="dxa"/>
            <w:tcBorders>
              <w:top w:val="nil"/>
              <w:left w:val="nil"/>
              <w:bottom w:val="nil"/>
              <w:right w:val="nil"/>
            </w:tcBorders>
            <w:shd w:val="clear" w:color="auto" w:fill="auto"/>
            <w:vAlign w:val="center"/>
            <w:hideMark/>
          </w:tcPr>
          <w:p w14:paraId="26A5686C" w14:textId="77777777" w:rsidR="001F5CD1" w:rsidRPr="001F5CD1" w:rsidRDefault="001F5CD1" w:rsidP="001F5CD1">
            <w:pPr>
              <w:rPr>
                <w:rFonts w:ascii="Tahoma" w:hAnsi="Tahoma" w:cs="Tahoma"/>
                <w:sz w:val="15"/>
                <w:szCs w:val="15"/>
                <w:lang w:eastAsia="ru-RU"/>
              </w:rPr>
            </w:pPr>
          </w:p>
        </w:tc>
        <w:tc>
          <w:tcPr>
            <w:tcW w:w="520" w:type="dxa"/>
            <w:tcBorders>
              <w:top w:val="nil"/>
              <w:left w:val="nil"/>
              <w:bottom w:val="nil"/>
              <w:right w:val="nil"/>
            </w:tcBorders>
            <w:shd w:val="clear" w:color="auto" w:fill="auto"/>
            <w:vAlign w:val="center"/>
            <w:hideMark/>
          </w:tcPr>
          <w:p w14:paraId="32A3AC36" w14:textId="77777777" w:rsidR="001F5CD1" w:rsidRPr="001F5CD1" w:rsidRDefault="001F5CD1" w:rsidP="001F5CD1">
            <w:pPr>
              <w:rPr>
                <w:sz w:val="15"/>
                <w:szCs w:val="15"/>
                <w:lang w:eastAsia="ru-RU"/>
              </w:rPr>
            </w:pPr>
          </w:p>
        </w:tc>
        <w:tc>
          <w:tcPr>
            <w:tcW w:w="1020"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4C125734" w14:textId="77777777" w:rsidR="001F5CD1" w:rsidRPr="001F5CD1" w:rsidRDefault="001F5CD1" w:rsidP="001F5CD1">
            <w:pPr>
              <w:jc w:val="center"/>
              <w:rPr>
                <w:rFonts w:ascii="Tahoma" w:hAnsi="Tahoma" w:cs="Tahoma"/>
                <w:b/>
                <w:bCs/>
                <w:color w:val="272727"/>
                <w:sz w:val="15"/>
                <w:szCs w:val="15"/>
                <w:lang w:eastAsia="ru-RU"/>
              </w:rPr>
            </w:pPr>
            <w:r w:rsidRPr="001F5CD1">
              <w:rPr>
                <w:rFonts w:ascii="Tahoma" w:hAnsi="Tahoma" w:cs="Tahoma"/>
                <w:b/>
                <w:bCs/>
                <w:color w:val="272727"/>
                <w:sz w:val="15"/>
                <w:szCs w:val="15"/>
                <w:lang w:eastAsia="ru-RU"/>
              </w:rPr>
              <w:t>№ п/п</w:t>
            </w:r>
          </w:p>
        </w:tc>
        <w:tc>
          <w:tcPr>
            <w:tcW w:w="5460"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76A83995" w14:textId="77777777" w:rsidR="001F5CD1" w:rsidRPr="001F5CD1" w:rsidRDefault="001F5CD1" w:rsidP="001F5CD1">
            <w:pPr>
              <w:jc w:val="center"/>
              <w:rPr>
                <w:rFonts w:ascii="Tahoma" w:hAnsi="Tahoma" w:cs="Tahoma"/>
                <w:b/>
                <w:bCs/>
                <w:color w:val="272727"/>
                <w:sz w:val="15"/>
                <w:szCs w:val="15"/>
                <w:lang w:eastAsia="ru-RU"/>
              </w:rPr>
            </w:pPr>
            <w:r w:rsidRPr="001F5CD1">
              <w:rPr>
                <w:rFonts w:ascii="Tahoma" w:hAnsi="Tahoma" w:cs="Tahoma"/>
                <w:b/>
                <w:bCs/>
                <w:color w:val="272727"/>
                <w:sz w:val="15"/>
                <w:szCs w:val="15"/>
                <w:lang w:eastAsia="ru-RU"/>
              </w:rPr>
              <w:t>Наименование показателя</w:t>
            </w:r>
          </w:p>
        </w:tc>
        <w:tc>
          <w:tcPr>
            <w:tcW w:w="1140"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2EB60536" w14:textId="77777777" w:rsidR="001F5CD1" w:rsidRPr="001F5CD1" w:rsidRDefault="001F5CD1" w:rsidP="001F5CD1">
            <w:pPr>
              <w:jc w:val="center"/>
              <w:rPr>
                <w:rFonts w:ascii="Tahoma" w:hAnsi="Tahoma" w:cs="Tahoma"/>
                <w:b/>
                <w:bCs/>
                <w:color w:val="272727"/>
                <w:sz w:val="15"/>
                <w:szCs w:val="15"/>
                <w:lang w:eastAsia="ru-RU"/>
              </w:rPr>
            </w:pPr>
            <w:r w:rsidRPr="001F5CD1">
              <w:rPr>
                <w:rFonts w:ascii="Tahoma" w:hAnsi="Tahoma" w:cs="Tahoma"/>
                <w:b/>
                <w:bCs/>
                <w:color w:val="272727"/>
                <w:sz w:val="15"/>
                <w:szCs w:val="15"/>
                <w:lang w:eastAsia="ru-RU"/>
              </w:rPr>
              <w:t>Ед. изм.</w:t>
            </w:r>
          </w:p>
        </w:tc>
        <w:tc>
          <w:tcPr>
            <w:tcW w:w="3120" w:type="dxa"/>
            <w:gridSpan w:val="2"/>
            <w:tcBorders>
              <w:top w:val="single" w:sz="4" w:space="0" w:color="C0C0C0"/>
              <w:left w:val="nil"/>
              <w:bottom w:val="single" w:sz="4" w:space="0" w:color="C0C0C0"/>
              <w:right w:val="single" w:sz="4" w:space="0" w:color="C0C0C0"/>
            </w:tcBorders>
            <w:shd w:val="clear" w:color="auto" w:fill="auto"/>
            <w:vAlign w:val="center"/>
            <w:hideMark/>
          </w:tcPr>
          <w:p w14:paraId="17F2BAAB" w14:textId="77777777" w:rsidR="001F5CD1" w:rsidRPr="001F5CD1" w:rsidRDefault="001F5CD1" w:rsidP="001F5CD1">
            <w:pPr>
              <w:jc w:val="center"/>
              <w:rPr>
                <w:rFonts w:ascii="Tahoma" w:hAnsi="Tahoma" w:cs="Tahoma"/>
                <w:b/>
                <w:bCs/>
                <w:color w:val="272727"/>
                <w:sz w:val="15"/>
                <w:szCs w:val="15"/>
                <w:lang w:eastAsia="ru-RU"/>
              </w:rPr>
            </w:pPr>
            <w:r w:rsidRPr="001F5CD1">
              <w:rPr>
                <w:rFonts w:ascii="Tahoma" w:hAnsi="Tahoma" w:cs="Tahoma"/>
                <w:b/>
                <w:bCs/>
                <w:color w:val="272727"/>
                <w:sz w:val="15"/>
                <w:szCs w:val="15"/>
                <w:lang w:eastAsia="ru-RU"/>
              </w:rPr>
              <w:t>2018 год</w:t>
            </w:r>
          </w:p>
        </w:tc>
        <w:tc>
          <w:tcPr>
            <w:tcW w:w="1680" w:type="dxa"/>
            <w:tcBorders>
              <w:top w:val="nil"/>
              <w:left w:val="nil"/>
              <w:bottom w:val="single" w:sz="4" w:space="0" w:color="C0C0C0"/>
              <w:right w:val="single" w:sz="4" w:space="0" w:color="C0C0C0"/>
            </w:tcBorders>
            <w:shd w:val="clear" w:color="auto" w:fill="auto"/>
            <w:vAlign w:val="center"/>
            <w:hideMark/>
          </w:tcPr>
          <w:p w14:paraId="55EFE1A0" w14:textId="77777777" w:rsidR="001F5CD1" w:rsidRPr="001F5CD1" w:rsidRDefault="001F5CD1" w:rsidP="001F5CD1">
            <w:pPr>
              <w:jc w:val="center"/>
              <w:rPr>
                <w:rFonts w:ascii="Tahoma" w:hAnsi="Tahoma" w:cs="Tahoma"/>
                <w:b/>
                <w:bCs/>
                <w:color w:val="272727"/>
                <w:sz w:val="15"/>
                <w:szCs w:val="15"/>
                <w:lang w:eastAsia="ru-RU"/>
              </w:rPr>
            </w:pPr>
            <w:r w:rsidRPr="001F5CD1">
              <w:rPr>
                <w:rFonts w:ascii="Tahoma" w:hAnsi="Tahoma" w:cs="Tahoma"/>
                <w:b/>
                <w:bCs/>
                <w:color w:val="272727"/>
                <w:sz w:val="15"/>
                <w:szCs w:val="15"/>
                <w:lang w:eastAsia="ru-RU"/>
              </w:rPr>
              <w:t>2019 год</w:t>
            </w:r>
          </w:p>
        </w:tc>
        <w:tc>
          <w:tcPr>
            <w:tcW w:w="1640" w:type="dxa"/>
            <w:tcBorders>
              <w:top w:val="nil"/>
              <w:left w:val="nil"/>
              <w:bottom w:val="single" w:sz="4" w:space="0" w:color="C0C0C0"/>
              <w:right w:val="single" w:sz="4" w:space="0" w:color="C0C0C0"/>
            </w:tcBorders>
            <w:shd w:val="clear" w:color="auto" w:fill="auto"/>
            <w:vAlign w:val="center"/>
            <w:hideMark/>
          </w:tcPr>
          <w:p w14:paraId="6EAF971B" w14:textId="77777777" w:rsidR="001F5CD1" w:rsidRPr="001F5CD1" w:rsidRDefault="001F5CD1" w:rsidP="001F5CD1">
            <w:pPr>
              <w:jc w:val="center"/>
              <w:rPr>
                <w:rFonts w:ascii="Tahoma" w:hAnsi="Tahoma" w:cs="Tahoma"/>
                <w:b/>
                <w:bCs/>
                <w:color w:val="272727"/>
                <w:sz w:val="15"/>
                <w:szCs w:val="15"/>
                <w:lang w:eastAsia="ru-RU"/>
              </w:rPr>
            </w:pPr>
            <w:r w:rsidRPr="001F5CD1">
              <w:rPr>
                <w:rFonts w:ascii="Tahoma" w:hAnsi="Tahoma" w:cs="Tahoma"/>
                <w:b/>
                <w:bCs/>
                <w:color w:val="272727"/>
                <w:sz w:val="15"/>
                <w:szCs w:val="15"/>
                <w:lang w:eastAsia="ru-RU"/>
              </w:rPr>
              <w:t>2020 год</w:t>
            </w:r>
          </w:p>
        </w:tc>
        <w:tc>
          <w:tcPr>
            <w:tcW w:w="1820" w:type="dxa"/>
            <w:tcBorders>
              <w:top w:val="nil"/>
              <w:left w:val="nil"/>
              <w:bottom w:val="single" w:sz="4" w:space="0" w:color="C0C0C0"/>
              <w:right w:val="single" w:sz="4" w:space="0" w:color="C0C0C0"/>
            </w:tcBorders>
            <w:shd w:val="clear" w:color="auto" w:fill="auto"/>
            <w:vAlign w:val="center"/>
            <w:hideMark/>
          </w:tcPr>
          <w:p w14:paraId="6144DACC" w14:textId="77777777" w:rsidR="001F5CD1" w:rsidRPr="001F5CD1" w:rsidRDefault="001F5CD1" w:rsidP="001F5CD1">
            <w:pPr>
              <w:jc w:val="center"/>
              <w:rPr>
                <w:rFonts w:ascii="Tahoma" w:hAnsi="Tahoma" w:cs="Tahoma"/>
                <w:b/>
                <w:bCs/>
                <w:color w:val="272727"/>
                <w:sz w:val="15"/>
                <w:szCs w:val="15"/>
                <w:lang w:eastAsia="ru-RU"/>
              </w:rPr>
            </w:pPr>
            <w:r w:rsidRPr="001F5CD1">
              <w:rPr>
                <w:rFonts w:ascii="Tahoma" w:hAnsi="Tahoma" w:cs="Tahoma"/>
                <w:b/>
                <w:bCs/>
                <w:color w:val="272727"/>
                <w:sz w:val="15"/>
                <w:szCs w:val="15"/>
                <w:lang w:eastAsia="ru-RU"/>
              </w:rPr>
              <w:t>2020 год</w:t>
            </w:r>
            <w:r w:rsidRPr="001F5CD1">
              <w:rPr>
                <w:rFonts w:ascii="Tahoma" w:hAnsi="Tahoma" w:cs="Tahoma"/>
                <w:b/>
                <w:bCs/>
                <w:color w:val="272727"/>
                <w:sz w:val="15"/>
                <w:szCs w:val="15"/>
                <w:lang w:eastAsia="ru-RU"/>
              </w:rPr>
              <w:br/>
              <w:t>(корректировка)</w:t>
            </w:r>
          </w:p>
        </w:tc>
        <w:tc>
          <w:tcPr>
            <w:tcW w:w="1740" w:type="dxa"/>
            <w:tcBorders>
              <w:top w:val="nil"/>
              <w:left w:val="nil"/>
              <w:bottom w:val="single" w:sz="4" w:space="0" w:color="C0C0C0"/>
              <w:right w:val="single" w:sz="4" w:space="0" w:color="C0C0C0"/>
            </w:tcBorders>
            <w:shd w:val="clear" w:color="auto" w:fill="auto"/>
            <w:vAlign w:val="center"/>
            <w:hideMark/>
          </w:tcPr>
          <w:p w14:paraId="298AA4D8" w14:textId="77777777" w:rsidR="001F5CD1" w:rsidRPr="001F5CD1" w:rsidRDefault="001F5CD1" w:rsidP="001F5CD1">
            <w:pPr>
              <w:jc w:val="center"/>
              <w:rPr>
                <w:rFonts w:ascii="Tahoma" w:hAnsi="Tahoma" w:cs="Tahoma"/>
                <w:b/>
                <w:bCs/>
                <w:color w:val="272727"/>
                <w:sz w:val="15"/>
                <w:szCs w:val="15"/>
                <w:lang w:eastAsia="ru-RU"/>
              </w:rPr>
            </w:pPr>
            <w:r w:rsidRPr="001F5CD1">
              <w:rPr>
                <w:rFonts w:ascii="Tahoma" w:hAnsi="Tahoma" w:cs="Tahoma"/>
                <w:b/>
                <w:bCs/>
                <w:color w:val="272727"/>
                <w:sz w:val="15"/>
                <w:szCs w:val="15"/>
                <w:lang w:eastAsia="ru-RU"/>
              </w:rPr>
              <w:t>2020 год</w:t>
            </w:r>
            <w:r w:rsidRPr="001F5CD1">
              <w:rPr>
                <w:rFonts w:ascii="Tahoma" w:hAnsi="Tahoma" w:cs="Tahoma"/>
                <w:b/>
                <w:bCs/>
                <w:color w:val="272727"/>
                <w:sz w:val="15"/>
                <w:szCs w:val="15"/>
                <w:lang w:eastAsia="ru-RU"/>
              </w:rPr>
              <w:br/>
              <w:t>(с учетом корректировки)</w:t>
            </w:r>
          </w:p>
        </w:tc>
        <w:tc>
          <w:tcPr>
            <w:tcW w:w="1760" w:type="dxa"/>
            <w:tcBorders>
              <w:top w:val="nil"/>
              <w:left w:val="nil"/>
              <w:bottom w:val="single" w:sz="4" w:space="0" w:color="C0C0C0"/>
              <w:right w:val="single" w:sz="4" w:space="0" w:color="C0C0C0"/>
            </w:tcBorders>
            <w:shd w:val="clear" w:color="auto" w:fill="auto"/>
            <w:vAlign w:val="center"/>
            <w:hideMark/>
          </w:tcPr>
          <w:p w14:paraId="46E2B90D" w14:textId="77777777" w:rsidR="001F5CD1" w:rsidRPr="001F5CD1" w:rsidRDefault="001F5CD1" w:rsidP="001F5CD1">
            <w:pPr>
              <w:jc w:val="center"/>
              <w:rPr>
                <w:rFonts w:ascii="Tahoma" w:hAnsi="Tahoma" w:cs="Tahoma"/>
                <w:b/>
                <w:bCs/>
                <w:color w:val="272727"/>
                <w:sz w:val="15"/>
                <w:szCs w:val="15"/>
                <w:lang w:eastAsia="ru-RU"/>
              </w:rPr>
            </w:pPr>
            <w:r w:rsidRPr="001F5CD1">
              <w:rPr>
                <w:rFonts w:ascii="Tahoma" w:hAnsi="Tahoma" w:cs="Tahoma"/>
                <w:b/>
                <w:bCs/>
                <w:color w:val="272727"/>
                <w:sz w:val="15"/>
                <w:szCs w:val="15"/>
                <w:lang w:eastAsia="ru-RU"/>
              </w:rPr>
              <w:t>2020 год</w:t>
            </w:r>
            <w:r w:rsidRPr="001F5CD1">
              <w:rPr>
                <w:rFonts w:ascii="Tahoma" w:hAnsi="Tahoma" w:cs="Tahoma"/>
                <w:b/>
                <w:bCs/>
                <w:color w:val="272727"/>
                <w:sz w:val="15"/>
                <w:szCs w:val="15"/>
                <w:lang w:eastAsia="ru-RU"/>
              </w:rPr>
              <w:br/>
              <w:t>(корректировка)</w:t>
            </w:r>
          </w:p>
        </w:tc>
        <w:tc>
          <w:tcPr>
            <w:tcW w:w="4520" w:type="dxa"/>
            <w:gridSpan w:val="3"/>
            <w:tcBorders>
              <w:top w:val="single" w:sz="4" w:space="0" w:color="C0C0C0"/>
              <w:left w:val="nil"/>
              <w:bottom w:val="single" w:sz="4" w:space="0" w:color="C0C0C0"/>
              <w:right w:val="single" w:sz="4" w:space="0" w:color="C0C0C0"/>
            </w:tcBorders>
            <w:shd w:val="clear" w:color="auto" w:fill="auto"/>
            <w:vAlign w:val="center"/>
            <w:hideMark/>
          </w:tcPr>
          <w:p w14:paraId="02E2059D" w14:textId="77777777" w:rsidR="001F5CD1" w:rsidRPr="001F5CD1" w:rsidRDefault="001F5CD1" w:rsidP="001F5CD1">
            <w:pPr>
              <w:jc w:val="center"/>
              <w:rPr>
                <w:rFonts w:ascii="Tahoma" w:hAnsi="Tahoma" w:cs="Tahoma"/>
                <w:b/>
                <w:bCs/>
                <w:color w:val="272727"/>
                <w:sz w:val="15"/>
                <w:szCs w:val="15"/>
                <w:lang w:eastAsia="ru-RU"/>
              </w:rPr>
            </w:pPr>
            <w:r w:rsidRPr="001F5CD1">
              <w:rPr>
                <w:rFonts w:ascii="Tahoma" w:hAnsi="Tahoma" w:cs="Tahoma"/>
                <w:b/>
                <w:bCs/>
                <w:color w:val="272727"/>
                <w:sz w:val="15"/>
                <w:szCs w:val="15"/>
                <w:lang w:eastAsia="ru-RU"/>
              </w:rPr>
              <w:t>2020 год (с учетом корректировки)</w:t>
            </w:r>
          </w:p>
        </w:tc>
        <w:tc>
          <w:tcPr>
            <w:tcW w:w="4740" w:type="dxa"/>
            <w:gridSpan w:val="2"/>
            <w:vMerge w:val="restart"/>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33FDFC00" w14:textId="77777777" w:rsidR="001F5CD1" w:rsidRPr="001F5CD1" w:rsidRDefault="001F5CD1" w:rsidP="001F5CD1">
            <w:pPr>
              <w:jc w:val="center"/>
              <w:rPr>
                <w:rFonts w:ascii="Tahoma" w:hAnsi="Tahoma" w:cs="Tahoma"/>
                <w:b/>
                <w:bCs/>
                <w:color w:val="272727"/>
                <w:sz w:val="15"/>
                <w:szCs w:val="15"/>
                <w:lang w:eastAsia="ru-RU"/>
              </w:rPr>
            </w:pPr>
            <w:r w:rsidRPr="001F5CD1">
              <w:rPr>
                <w:rFonts w:ascii="Tahoma" w:hAnsi="Tahoma" w:cs="Tahoma"/>
                <w:b/>
                <w:bCs/>
                <w:color w:val="272727"/>
                <w:sz w:val="15"/>
                <w:szCs w:val="15"/>
                <w:lang w:eastAsia="ru-RU"/>
              </w:rPr>
              <w:t>Обоснование отклонений</w:t>
            </w:r>
          </w:p>
        </w:tc>
      </w:tr>
      <w:tr w:rsidR="001F5CD1" w:rsidRPr="001F5CD1" w14:paraId="331033D1" w14:textId="77777777" w:rsidTr="001F5CD1">
        <w:trPr>
          <w:trHeight w:val="300"/>
          <w:jc w:val="center"/>
        </w:trPr>
        <w:tc>
          <w:tcPr>
            <w:tcW w:w="580" w:type="dxa"/>
            <w:tcBorders>
              <w:top w:val="nil"/>
              <w:left w:val="nil"/>
              <w:bottom w:val="nil"/>
              <w:right w:val="nil"/>
            </w:tcBorders>
            <w:shd w:val="clear" w:color="auto" w:fill="auto"/>
            <w:vAlign w:val="center"/>
            <w:hideMark/>
          </w:tcPr>
          <w:p w14:paraId="3198C55E" w14:textId="77777777" w:rsidR="001F5CD1" w:rsidRPr="001F5CD1" w:rsidRDefault="001F5CD1" w:rsidP="001F5CD1">
            <w:pPr>
              <w:jc w:val="center"/>
              <w:rPr>
                <w:rFonts w:ascii="Tahoma" w:hAnsi="Tahoma" w:cs="Tahoma"/>
                <w:b/>
                <w:bCs/>
                <w:color w:val="272727"/>
                <w:sz w:val="15"/>
                <w:szCs w:val="15"/>
                <w:lang w:eastAsia="ru-RU"/>
              </w:rPr>
            </w:pPr>
          </w:p>
        </w:tc>
        <w:tc>
          <w:tcPr>
            <w:tcW w:w="520" w:type="dxa"/>
            <w:tcBorders>
              <w:top w:val="nil"/>
              <w:left w:val="nil"/>
              <w:bottom w:val="nil"/>
              <w:right w:val="nil"/>
            </w:tcBorders>
            <w:shd w:val="clear" w:color="auto" w:fill="auto"/>
            <w:vAlign w:val="center"/>
            <w:hideMark/>
          </w:tcPr>
          <w:p w14:paraId="4CD86B7C" w14:textId="77777777" w:rsidR="001F5CD1" w:rsidRPr="001F5CD1" w:rsidRDefault="001F5CD1" w:rsidP="001F5CD1">
            <w:pPr>
              <w:rPr>
                <w:sz w:val="15"/>
                <w:szCs w:val="15"/>
                <w:lang w:eastAsia="ru-RU"/>
              </w:rPr>
            </w:pPr>
          </w:p>
        </w:tc>
        <w:tc>
          <w:tcPr>
            <w:tcW w:w="1020" w:type="dxa"/>
            <w:vMerge/>
            <w:tcBorders>
              <w:top w:val="nil"/>
              <w:left w:val="single" w:sz="4" w:space="0" w:color="C0C0C0"/>
              <w:bottom w:val="single" w:sz="4" w:space="0" w:color="C0C0C0"/>
              <w:right w:val="single" w:sz="4" w:space="0" w:color="C0C0C0"/>
            </w:tcBorders>
            <w:vAlign w:val="center"/>
            <w:hideMark/>
          </w:tcPr>
          <w:p w14:paraId="25A040B3" w14:textId="77777777" w:rsidR="001F5CD1" w:rsidRPr="001F5CD1" w:rsidRDefault="001F5CD1" w:rsidP="001F5CD1">
            <w:pPr>
              <w:rPr>
                <w:rFonts w:ascii="Tahoma" w:hAnsi="Tahoma" w:cs="Tahoma"/>
                <w:b/>
                <w:bCs/>
                <w:color w:val="272727"/>
                <w:sz w:val="15"/>
                <w:szCs w:val="15"/>
                <w:lang w:eastAsia="ru-RU"/>
              </w:rPr>
            </w:pPr>
          </w:p>
        </w:tc>
        <w:tc>
          <w:tcPr>
            <w:tcW w:w="5460" w:type="dxa"/>
            <w:vMerge/>
            <w:tcBorders>
              <w:top w:val="nil"/>
              <w:left w:val="single" w:sz="4" w:space="0" w:color="C0C0C0"/>
              <w:bottom w:val="single" w:sz="4" w:space="0" w:color="C0C0C0"/>
              <w:right w:val="single" w:sz="4" w:space="0" w:color="C0C0C0"/>
            </w:tcBorders>
            <w:vAlign w:val="center"/>
            <w:hideMark/>
          </w:tcPr>
          <w:p w14:paraId="0FDEE5E7" w14:textId="77777777" w:rsidR="001F5CD1" w:rsidRPr="001F5CD1" w:rsidRDefault="001F5CD1" w:rsidP="001F5CD1">
            <w:pPr>
              <w:rPr>
                <w:rFonts w:ascii="Tahoma" w:hAnsi="Tahoma" w:cs="Tahoma"/>
                <w:b/>
                <w:bCs/>
                <w:color w:val="272727"/>
                <w:sz w:val="15"/>
                <w:szCs w:val="15"/>
                <w:lang w:eastAsia="ru-RU"/>
              </w:rPr>
            </w:pPr>
          </w:p>
        </w:tc>
        <w:tc>
          <w:tcPr>
            <w:tcW w:w="1140" w:type="dxa"/>
            <w:vMerge/>
            <w:tcBorders>
              <w:top w:val="nil"/>
              <w:left w:val="single" w:sz="4" w:space="0" w:color="C0C0C0"/>
              <w:bottom w:val="single" w:sz="4" w:space="0" w:color="C0C0C0"/>
              <w:right w:val="single" w:sz="4" w:space="0" w:color="C0C0C0"/>
            </w:tcBorders>
            <w:vAlign w:val="center"/>
            <w:hideMark/>
          </w:tcPr>
          <w:p w14:paraId="75267E58" w14:textId="77777777" w:rsidR="001F5CD1" w:rsidRPr="001F5CD1" w:rsidRDefault="001F5CD1" w:rsidP="001F5CD1">
            <w:pPr>
              <w:rPr>
                <w:rFonts w:ascii="Tahoma" w:hAnsi="Tahoma" w:cs="Tahoma"/>
                <w:b/>
                <w:bCs/>
                <w:color w:val="272727"/>
                <w:sz w:val="15"/>
                <w:szCs w:val="15"/>
                <w:lang w:eastAsia="ru-RU"/>
              </w:rPr>
            </w:pPr>
          </w:p>
        </w:tc>
        <w:tc>
          <w:tcPr>
            <w:tcW w:w="1720"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60C9F558" w14:textId="77777777" w:rsidR="001F5CD1" w:rsidRPr="001F5CD1" w:rsidRDefault="001F5CD1" w:rsidP="001F5CD1">
            <w:pPr>
              <w:jc w:val="center"/>
              <w:rPr>
                <w:rFonts w:ascii="Tahoma" w:hAnsi="Tahoma" w:cs="Tahoma"/>
                <w:b/>
                <w:bCs/>
                <w:color w:val="272727"/>
                <w:sz w:val="15"/>
                <w:szCs w:val="15"/>
                <w:lang w:eastAsia="ru-RU"/>
              </w:rPr>
            </w:pPr>
            <w:r w:rsidRPr="001F5CD1">
              <w:rPr>
                <w:rFonts w:ascii="Tahoma" w:hAnsi="Tahoma" w:cs="Tahoma"/>
                <w:b/>
                <w:bCs/>
                <w:color w:val="272727"/>
                <w:sz w:val="15"/>
                <w:szCs w:val="15"/>
                <w:lang w:eastAsia="ru-RU"/>
              </w:rPr>
              <w:t xml:space="preserve">Утверждено регулирующим органом </w:t>
            </w:r>
            <w:r w:rsidRPr="001F5CD1">
              <w:rPr>
                <w:rFonts w:ascii="Tahoma" w:hAnsi="Tahoma" w:cs="Tahoma"/>
                <w:b/>
                <w:bCs/>
                <w:color w:val="272727"/>
                <w:sz w:val="15"/>
                <w:szCs w:val="15"/>
                <w:lang w:eastAsia="ru-RU"/>
              </w:rPr>
              <w:br/>
              <w:t>(с учетом корректировки)</w:t>
            </w:r>
          </w:p>
        </w:tc>
        <w:tc>
          <w:tcPr>
            <w:tcW w:w="1400"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3ED62914" w14:textId="77777777" w:rsidR="001F5CD1" w:rsidRPr="001F5CD1" w:rsidRDefault="001F5CD1" w:rsidP="001F5CD1">
            <w:pPr>
              <w:jc w:val="center"/>
              <w:rPr>
                <w:rFonts w:ascii="Tahoma" w:hAnsi="Tahoma" w:cs="Tahoma"/>
                <w:b/>
                <w:bCs/>
                <w:color w:val="272727"/>
                <w:sz w:val="15"/>
                <w:szCs w:val="15"/>
                <w:lang w:eastAsia="ru-RU"/>
              </w:rPr>
            </w:pPr>
            <w:r w:rsidRPr="001F5CD1">
              <w:rPr>
                <w:rFonts w:ascii="Tahoma" w:hAnsi="Tahoma" w:cs="Tahoma"/>
                <w:b/>
                <w:bCs/>
                <w:color w:val="272727"/>
                <w:sz w:val="15"/>
                <w:szCs w:val="15"/>
                <w:lang w:eastAsia="ru-RU"/>
              </w:rPr>
              <w:t>Факт</w:t>
            </w:r>
          </w:p>
        </w:tc>
        <w:tc>
          <w:tcPr>
            <w:tcW w:w="1680"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38F2C4A0" w14:textId="77777777" w:rsidR="001F5CD1" w:rsidRPr="001F5CD1" w:rsidRDefault="001F5CD1" w:rsidP="001F5CD1">
            <w:pPr>
              <w:jc w:val="center"/>
              <w:rPr>
                <w:rFonts w:ascii="Tahoma" w:hAnsi="Tahoma" w:cs="Tahoma"/>
                <w:b/>
                <w:bCs/>
                <w:color w:val="272727"/>
                <w:sz w:val="15"/>
                <w:szCs w:val="15"/>
                <w:lang w:eastAsia="ru-RU"/>
              </w:rPr>
            </w:pPr>
            <w:r w:rsidRPr="001F5CD1">
              <w:rPr>
                <w:rFonts w:ascii="Tahoma" w:hAnsi="Tahoma" w:cs="Tahoma"/>
                <w:b/>
                <w:bCs/>
                <w:color w:val="272727"/>
                <w:sz w:val="15"/>
                <w:szCs w:val="15"/>
                <w:lang w:eastAsia="ru-RU"/>
              </w:rPr>
              <w:t>Утверждено регулирующим органом</w:t>
            </w:r>
          </w:p>
        </w:tc>
        <w:tc>
          <w:tcPr>
            <w:tcW w:w="1640"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546DF83A" w14:textId="77777777" w:rsidR="001F5CD1" w:rsidRPr="001F5CD1" w:rsidRDefault="001F5CD1" w:rsidP="001F5CD1">
            <w:pPr>
              <w:jc w:val="center"/>
              <w:rPr>
                <w:rFonts w:ascii="Tahoma" w:hAnsi="Tahoma" w:cs="Tahoma"/>
                <w:b/>
                <w:bCs/>
                <w:color w:val="272727"/>
                <w:sz w:val="15"/>
                <w:szCs w:val="15"/>
                <w:lang w:eastAsia="ru-RU"/>
              </w:rPr>
            </w:pPr>
            <w:r w:rsidRPr="001F5CD1">
              <w:rPr>
                <w:rFonts w:ascii="Tahoma" w:hAnsi="Tahoma" w:cs="Tahoma"/>
                <w:b/>
                <w:bCs/>
                <w:color w:val="272727"/>
                <w:sz w:val="15"/>
                <w:szCs w:val="15"/>
                <w:lang w:eastAsia="ru-RU"/>
              </w:rPr>
              <w:t>Утверждено регулирующим органом</w:t>
            </w:r>
          </w:p>
        </w:tc>
        <w:tc>
          <w:tcPr>
            <w:tcW w:w="1820"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19D8BB90" w14:textId="77777777" w:rsidR="001F5CD1" w:rsidRPr="001F5CD1" w:rsidRDefault="001F5CD1" w:rsidP="001F5CD1">
            <w:pPr>
              <w:jc w:val="center"/>
              <w:rPr>
                <w:rFonts w:ascii="Tahoma" w:hAnsi="Tahoma" w:cs="Tahoma"/>
                <w:b/>
                <w:bCs/>
                <w:color w:val="272727"/>
                <w:sz w:val="15"/>
                <w:szCs w:val="15"/>
                <w:lang w:eastAsia="ru-RU"/>
              </w:rPr>
            </w:pPr>
            <w:r w:rsidRPr="001F5CD1">
              <w:rPr>
                <w:rFonts w:ascii="Tahoma" w:hAnsi="Tahoma" w:cs="Tahoma"/>
                <w:b/>
                <w:bCs/>
                <w:color w:val="272727"/>
                <w:sz w:val="15"/>
                <w:szCs w:val="15"/>
                <w:lang w:eastAsia="ru-RU"/>
              </w:rPr>
              <w:t>Предложение организации</w:t>
            </w:r>
          </w:p>
        </w:tc>
        <w:tc>
          <w:tcPr>
            <w:tcW w:w="1740"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2AA04BC5" w14:textId="77777777" w:rsidR="001F5CD1" w:rsidRPr="001F5CD1" w:rsidRDefault="001F5CD1" w:rsidP="001F5CD1">
            <w:pPr>
              <w:jc w:val="center"/>
              <w:rPr>
                <w:rFonts w:ascii="Tahoma" w:hAnsi="Tahoma" w:cs="Tahoma"/>
                <w:b/>
                <w:bCs/>
                <w:color w:val="272727"/>
                <w:sz w:val="15"/>
                <w:szCs w:val="15"/>
                <w:lang w:eastAsia="ru-RU"/>
              </w:rPr>
            </w:pPr>
            <w:r w:rsidRPr="001F5CD1">
              <w:rPr>
                <w:rFonts w:ascii="Tahoma" w:hAnsi="Tahoma" w:cs="Tahoma"/>
                <w:b/>
                <w:bCs/>
                <w:color w:val="272727"/>
                <w:sz w:val="15"/>
                <w:szCs w:val="15"/>
                <w:lang w:eastAsia="ru-RU"/>
              </w:rPr>
              <w:t>Предложение организации</w:t>
            </w:r>
          </w:p>
        </w:tc>
        <w:tc>
          <w:tcPr>
            <w:tcW w:w="1760"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628790D7" w14:textId="77777777" w:rsidR="001F5CD1" w:rsidRPr="001F5CD1" w:rsidRDefault="001F5CD1" w:rsidP="001F5CD1">
            <w:pPr>
              <w:jc w:val="center"/>
              <w:rPr>
                <w:rFonts w:ascii="Tahoma" w:hAnsi="Tahoma" w:cs="Tahoma"/>
                <w:b/>
                <w:bCs/>
                <w:color w:val="272727"/>
                <w:sz w:val="15"/>
                <w:szCs w:val="15"/>
                <w:lang w:eastAsia="ru-RU"/>
              </w:rPr>
            </w:pPr>
            <w:r w:rsidRPr="001F5CD1">
              <w:rPr>
                <w:rFonts w:ascii="Tahoma" w:hAnsi="Tahoma" w:cs="Tahoma"/>
                <w:b/>
                <w:bCs/>
                <w:color w:val="272727"/>
                <w:sz w:val="15"/>
                <w:szCs w:val="15"/>
                <w:lang w:eastAsia="ru-RU"/>
              </w:rPr>
              <w:t>Предложение регулирующего органа</w:t>
            </w:r>
          </w:p>
        </w:tc>
        <w:tc>
          <w:tcPr>
            <w:tcW w:w="1660"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05CC84DD" w14:textId="77777777" w:rsidR="001F5CD1" w:rsidRPr="001F5CD1" w:rsidRDefault="001F5CD1" w:rsidP="001F5CD1">
            <w:pPr>
              <w:jc w:val="center"/>
              <w:rPr>
                <w:rFonts w:ascii="Tahoma" w:hAnsi="Tahoma" w:cs="Tahoma"/>
                <w:b/>
                <w:bCs/>
                <w:color w:val="272727"/>
                <w:sz w:val="15"/>
                <w:szCs w:val="15"/>
                <w:lang w:eastAsia="ru-RU"/>
              </w:rPr>
            </w:pPr>
            <w:r w:rsidRPr="001F5CD1">
              <w:rPr>
                <w:rFonts w:ascii="Tahoma" w:hAnsi="Tahoma" w:cs="Tahoma"/>
                <w:b/>
                <w:bCs/>
                <w:color w:val="272727"/>
                <w:sz w:val="15"/>
                <w:szCs w:val="15"/>
                <w:lang w:eastAsia="ru-RU"/>
              </w:rPr>
              <w:t>Предложение регулирующего органа</w:t>
            </w:r>
          </w:p>
        </w:tc>
        <w:tc>
          <w:tcPr>
            <w:tcW w:w="2860" w:type="dxa"/>
            <w:gridSpan w:val="2"/>
            <w:tcBorders>
              <w:top w:val="single" w:sz="4" w:space="0" w:color="C0C0C0"/>
              <w:left w:val="nil"/>
              <w:bottom w:val="single" w:sz="4" w:space="0" w:color="C0C0C0"/>
              <w:right w:val="single" w:sz="4" w:space="0" w:color="C0C0C0"/>
            </w:tcBorders>
            <w:shd w:val="clear" w:color="auto" w:fill="auto"/>
            <w:vAlign w:val="center"/>
            <w:hideMark/>
          </w:tcPr>
          <w:p w14:paraId="1211D653" w14:textId="77777777" w:rsidR="001F5CD1" w:rsidRPr="001F5CD1" w:rsidRDefault="001F5CD1" w:rsidP="001F5CD1">
            <w:pPr>
              <w:jc w:val="center"/>
              <w:rPr>
                <w:rFonts w:ascii="Tahoma" w:hAnsi="Tahoma" w:cs="Tahoma"/>
                <w:b/>
                <w:bCs/>
                <w:color w:val="272727"/>
                <w:sz w:val="15"/>
                <w:szCs w:val="15"/>
                <w:lang w:eastAsia="ru-RU"/>
              </w:rPr>
            </w:pPr>
            <w:r w:rsidRPr="001F5CD1">
              <w:rPr>
                <w:rFonts w:ascii="Tahoma" w:hAnsi="Tahoma" w:cs="Tahoma"/>
                <w:b/>
                <w:bCs/>
                <w:color w:val="272727"/>
                <w:sz w:val="15"/>
                <w:szCs w:val="15"/>
                <w:lang w:eastAsia="ru-RU"/>
              </w:rPr>
              <w:t>В том числе на период</w:t>
            </w:r>
          </w:p>
        </w:tc>
        <w:tc>
          <w:tcPr>
            <w:tcW w:w="4740" w:type="dxa"/>
            <w:gridSpan w:val="2"/>
            <w:vMerge/>
            <w:tcBorders>
              <w:top w:val="single" w:sz="4" w:space="0" w:color="C0C0C0"/>
              <w:left w:val="single" w:sz="4" w:space="0" w:color="C0C0C0"/>
              <w:bottom w:val="single" w:sz="4" w:space="0" w:color="C0C0C0"/>
              <w:right w:val="single" w:sz="4" w:space="0" w:color="C0C0C0"/>
            </w:tcBorders>
            <w:vAlign w:val="center"/>
            <w:hideMark/>
          </w:tcPr>
          <w:p w14:paraId="5157DEEE" w14:textId="77777777" w:rsidR="001F5CD1" w:rsidRPr="001F5CD1" w:rsidRDefault="001F5CD1" w:rsidP="001F5CD1">
            <w:pPr>
              <w:rPr>
                <w:rFonts w:ascii="Tahoma" w:hAnsi="Tahoma" w:cs="Tahoma"/>
                <w:b/>
                <w:bCs/>
                <w:color w:val="272727"/>
                <w:sz w:val="15"/>
                <w:szCs w:val="15"/>
                <w:lang w:eastAsia="ru-RU"/>
              </w:rPr>
            </w:pPr>
          </w:p>
        </w:tc>
      </w:tr>
      <w:tr w:rsidR="001F5CD1" w:rsidRPr="001F5CD1" w14:paraId="031F50D6" w14:textId="77777777" w:rsidTr="001F5CD1">
        <w:trPr>
          <w:trHeight w:val="1020"/>
          <w:jc w:val="center"/>
        </w:trPr>
        <w:tc>
          <w:tcPr>
            <w:tcW w:w="580" w:type="dxa"/>
            <w:tcBorders>
              <w:top w:val="nil"/>
              <w:left w:val="nil"/>
              <w:bottom w:val="nil"/>
              <w:right w:val="nil"/>
            </w:tcBorders>
            <w:shd w:val="clear" w:color="auto" w:fill="auto"/>
            <w:vAlign w:val="center"/>
            <w:hideMark/>
          </w:tcPr>
          <w:p w14:paraId="0FA0AD39" w14:textId="77777777" w:rsidR="001F5CD1" w:rsidRPr="001F5CD1" w:rsidRDefault="001F5CD1" w:rsidP="001F5CD1">
            <w:pPr>
              <w:jc w:val="center"/>
              <w:rPr>
                <w:rFonts w:ascii="Tahoma" w:hAnsi="Tahoma" w:cs="Tahoma"/>
                <w:b/>
                <w:bCs/>
                <w:color w:val="272727"/>
                <w:sz w:val="15"/>
                <w:szCs w:val="15"/>
                <w:lang w:eastAsia="ru-RU"/>
              </w:rPr>
            </w:pPr>
          </w:p>
        </w:tc>
        <w:tc>
          <w:tcPr>
            <w:tcW w:w="520" w:type="dxa"/>
            <w:tcBorders>
              <w:top w:val="nil"/>
              <w:left w:val="nil"/>
              <w:bottom w:val="nil"/>
              <w:right w:val="nil"/>
            </w:tcBorders>
            <w:shd w:val="clear" w:color="auto" w:fill="auto"/>
            <w:vAlign w:val="center"/>
            <w:hideMark/>
          </w:tcPr>
          <w:p w14:paraId="22222472" w14:textId="77777777" w:rsidR="001F5CD1" w:rsidRPr="001F5CD1" w:rsidRDefault="001F5CD1" w:rsidP="001F5CD1">
            <w:pPr>
              <w:rPr>
                <w:sz w:val="15"/>
                <w:szCs w:val="15"/>
                <w:lang w:eastAsia="ru-RU"/>
              </w:rPr>
            </w:pPr>
          </w:p>
        </w:tc>
        <w:tc>
          <w:tcPr>
            <w:tcW w:w="1020" w:type="dxa"/>
            <w:vMerge/>
            <w:tcBorders>
              <w:top w:val="nil"/>
              <w:left w:val="single" w:sz="4" w:space="0" w:color="C0C0C0"/>
              <w:bottom w:val="single" w:sz="4" w:space="0" w:color="C0C0C0"/>
              <w:right w:val="single" w:sz="4" w:space="0" w:color="C0C0C0"/>
            </w:tcBorders>
            <w:vAlign w:val="center"/>
            <w:hideMark/>
          </w:tcPr>
          <w:p w14:paraId="12DD00DC" w14:textId="77777777" w:rsidR="001F5CD1" w:rsidRPr="001F5CD1" w:rsidRDefault="001F5CD1" w:rsidP="001F5CD1">
            <w:pPr>
              <w:rPr>
                <w:rFonts w:ascii="Tahoma" w:hAnsi="Tahoma" w:cs="Tahoma"/>
                <w:b/>
                <w:bCs/>
                <w:color w:val="272727"/>
                <w:sz w:val="15"/>
                <w:szCs w:val="15"/>
                <w:lang w:eastAsia="ru-RU"/>
              </w:rPr>
            </w:pPr>
          </w:p>
        </w:tc>
        <w:tc>
          <w:tcPr>
            <w:tcW w:w="5460" w:type="dxa"/>
            <w:vMerge/>
            <w:tcBorders>
              <w:top w:val="nil"/>
              <w:left w:val="single" w:sz="4" w:space="0" w:color="C0C0C0"/>
              <w:bottom w:val="single" w:sz="4" w:space="0" w:color="C0C0C0"/>
              <w:right w:val="single" w:sz="4" w:space="0" w:color="C0C0C0"/>
            </w:tcBorders>
            <w:vAlign w:val="center"/>
            <w:hideMark/>
          </w:tcPr>
          <w:p w14:paraId="4376AA6C" w14:textId="77777777" w:rsidR="001F5CD1" w:rsidRPr="001F5CD1" w:rsidRDefault="001F5CD1" w:rsidP="001F5CD1">
            <w:pPr>
              <w:rPr>
                <w:rFonts w:ascii="Tahoma" w:hAnsi="Tahoma" w:cs="Tahoma"/>
                <w:b/>
                <w:bCs/>
                <w:color w:val="272727"/>
                <w:sz w:val="15"/>
                <w:szCs w:val="15"/>
                <w:lang w:eastAsia="ru-RU"/>
              </w:rPr>
            </w:pPr>
          </w:p>
        </w:tc>
        <w:tc>
          <w:tcPr>
            <w:tcW w:w="1140" w:type="dxa"/>
            <w:vMerge/>
            <w:tcBorders>
              <w:top w:val="nil"/>
              <w:left w:val="single" w:sz="4" w:space="0" w:color="C0C0C0"/>
              <w:bottom w:val="single" w:sz="4" w:space="0" w:color="C0C0C0"/>
              <w:right w:val="single" w:sz="4" w:space="0" w:color="C0C0C0"/>
            </w:tcBorders>
            <w:vAlign w:val="center"/>
            <w:hideMark/>
          </w:tcPr>
          <w:p w14:paraId="3A74DB69" w14:textId="77777777" w:rsidR="001F5CD1" w:rsidRPr="001F5CD1" w:rsidRDefault="001F5CD1" w:rsidP="001F5CD1">
            <w:pPr>
              <w:rPr>
                <w:rFonts w:ascii="Tahoma" w:hAnsi="Tahoma" w:cs="Tahoma"/>
                <w:b/>
                <w:bCs/>
                <w:color w:val="272727"/>
                <w:sz w:val="15"/>
                <w:szCs w:val="15"/>
                <w:lang w:eastAsia="ru-RU"/>
              </w:rPr>
            </w:pPr>
          </w:p>
        </w:tc>
        <w:tc>
          <w:tcPr>
            <w:tcW w:w="1720" w:type="dxa"/>
            <w:vMerge/>
            <w:tcBorders>
              <w:top w:val="nil"/>
              <w:left w:val="single" w:sz="4" w:space="0" w:color="C0C0C0"/>
              <w:bottom w:val="single" w:sz="4" w:space="0" w:color="C0C0C0"/>
              <w:right w:val="single" w:sz="4" w:space="0" w:color="C0C0C0"/>
            </w:tcBorders>
            <w:vAlign w:val="center"/>
            <w:hideMark/>
          </w:tcPr>
          <w:p w14:paraId="30120D62" w14:textId="77777777" w:rsidR="001F5CD1" w:rsidRPr="001F5CD1" w:rsidRDefault="001F5CD1" w:rsidP="001F5CD1">
            <w:pPr>
              <w:rPr>
                <w:rFonts w:ascii="Tahoma" w:hAnsi="Tahoma" w:cs="Tahoma"/>
                <w:b/>
                <w:bCs/>
                <w:color w:val="272727"/>
                <w:sz w:val="15"/>
                <w:szCs w:val="15"/>
                <w:lang w:eastAsia="ru-RU"/>
              </w:rPr>
            </w:pPr>
          </w:p>
        </w:tc>
        <w:tc>
          <w:tcPr>
            <w:tcW w:w="1400" w:type="dxa"/>
            <w:vMerge/>
            <w:tcBorders>
              <w:top w:val="nil"/>
              <w:left w:val="single" w:sz="4" w:space="0" w:color="C0C0C0"/>
              <w:bottom w:val="single" w:sz="4" w:space="0" w:color="C0C0C0"/>
              <w:right w:val="single" w:sz="4" w:space="0" w:color="C0C0C0"/>
            </w:tcBorders>
            <w:vAlign w:val="center"/>
            <w:hideMark/>
          </w:tcPr>
          <w:p w14:paraId="3F9831F5" w14:textId="77777777" w:rsidR="001F5CD1" w:rsidRPr="001F5CD1" w:rsidRDefault="001F5CD1" w:rsidP="001F5CD1">
            <w:pPr>
              <w:rPr>
                <w:rFonts w:ascii="Tahoma" w:hAnsi="Tahoma" w:cs="Tahoma"/>
                <w:b/>
                <w:bCs/>
                <w:color w:val="272727"/>
                <w:sz w:val="15"/>
                <w:szCs w:val="15"/>
                <w:lang w:eastAsia="ru-RU"/>
              </w:rPr>
            </w:pPr>
          </w:p>
        </w:tc>
        <w:tc>
          <w:tcPr>
            <w:tcW w:w="1680" w:type="dxa"/>
            <w:vMerge/>
            <w:tcBorders>
              <w:top w:val="nil"/>
              <w:left w:val="single" w:sz="4" w:space="0" w:color="C0C0C0"/>
              <w:bottom w:val="single" w:sz="4" w:space="0" w:color="C0C0C0"/>
              <w:right w:val="single" w:sz="4" w:space="0" w:color="C0C0C0"/>
            </w:tcBorders>
            <w:vAlign w:val="center"/>
            <w:hideMark/>
          </w:tcPr>
          <w:p w14:paraId="4CC1572D" w14:textId="77777777" w:rsidR="001F5CD1" w:rsidRPr="001F5CD1" w:rsidRDefault="001F5CD1" w:rsidP="001F5CD1">
            <w:pPr>
              <w:rPr>
                <w:rFonts w:ascii="Tahoma" w:hAnsi="Tahoma" w:cs="Tahoma"/>
                <w:b/>
                <w:bCs/>
                <w:color w:val="272727"/>
                <w:sz w:val="15"/>
                <w:szCs w:val="15"/>
                <w:lang w:eastAsia="ru-RU"/>
              </w:rPr>
            </w:pPr>
          </w:p>
        </w:tc>
        <w:tc>
          <w:tcPr>
            <w:tcW w:w="1640" w:type="dxa"/>
            <w:vMerge/>
            <w:tcBorders>
              <w:top w:val="nil"/>
              <w:left w:val="single" w:sz="4" w:space="0" w:color="C0C0C0"/>
              <w:bottom w:val="single" w:sz="4" w:space="0" w:color="C0C0C0"/>
              <w:right w:val="single" w:sz="4" w:space="0" w:color="C0C0C0"/>
            </w:tcBorders>
            <w:vAlign w:val="center"/>
            <w:hideMark/>
          </w:tcPr>
          <w:p w14:paraId="303A24A7" w14:textId="77777777" w:rsidR="001F5CD1" w:rsidRPr="001F5CD1" w:rsidRDefault="001F5CD1" w:rsidP="001F5CD1">
            <w:pPr>
              <w:rPr>
                <w:rFonts w:ascii="Tahoma" w:hAnsi="Tahoma" w:cs="Tahoma"/>
                <w:b/>
                <w:bCs/>
                <w:color w:val="272727"/>
                <w:sz w:val="15"/>
                <w:szCs w:val="15"/>
                <w:lang w:eastAsia="ru-RU"/>
              </w:rPr>
            </w:pPr>
          </w:p>
        </w:tc>
        <w:tc>
          <w:tcPr>
            <w:tcW w:w="1820" w:type="dxa"/>
            <w:vMerge/>
            <w:tcBorders>
              <w:top w:val="nil"/>
              <w:left w:val="single" w:sz="4" w:space="0" w:color="C0C0C0"/>
              <w:bottom w:val="single" w:sz="4" w:space="0" w:color="C0C0C0"/>
              <w:right w:val="single" w:sz="4" w:space="0" w:color="C0C0C0"/>
            </w:tcBorders>
            <w:vAlign w:val="center"/>
            <w:hideMark/>
          </w:tcPr>
          <w:p w14:paraId="419CE333" w14:textId="77777777" w:rsidR="001F5CD1" w:rsidRPr="001F5CD1" w:rsidRDefault="001F5CD1" w:rsidP="001F5CD1">
            <w:pPr>
              <w:rPr>
                <w:rFonts w:ascii="Tahoma" w:hAnsi="Tahoma" w:cs="Tahoma"/>
                <w:b/>
                <w:bCs/>
                <w:color w:val="272727"/>
                <w:sz w:val="15"/>
                <w:szCs w:val="15"/>
                <w:lang w:eastAsia="ru-RU"/>
              </w:rPr>
            </w:pPr>
          </w:p>
        </w:tc>
        <w:tc>
          <w:tcPr>
            <w:tcW w:w="1740" w:type="dxa"/>
            <w:vMerge/>
            <w:tcBorders>
              <w:top w:val="nil"/>
              <w:left w:val="single" w:sz="4" w:space="0" w:color="C0C0C0"/>
              <w:bottom w:val="single" w:sz="4" w:space="0" w:color="C0C0C0"/>
              <w:right w:val="single" w:sz="4" w:space="0" w:color="C0C0C0"/>
            </w:tcBorders>
            <w:vAlign w:val="center"/>
            <w:hideMark/>
          </w:tcPr>
          <w:p w14:paraId="3AC4EEC6" w14:textId="77777777" w:rsidR="001F5CD1" w:rsidRPr="001F5CD1" w:rsidRDefault="001F5CD1" w:rsidP="001F5CD1">
            <w:pPr>
              <w:rPr>
                <w:rFonts w:ascii="Tahoma" w:hAnsi="Tahoma" w:cs="Tahoma"/>
                <w:b/>
                <w:bCs/>
                <w:color w:val="272727"/>
                <w:sz w:val="15"/>
                <w:szCs w:val="15"/>
                <w:lang w:eastAsia="ru-RU"/>
              </w:rPr>
            </w:pPr>
          </w:p>
        </w:tc>
        <w:tc>
          <w:tcPr>
            <w:tcW w:w="1760" w:type="dxa"/>
            <w:vMerge/>
            <w:tcBorders>
              <w:top w:val="nil"/>
              <w:left w:val="single" w:sz="4" w:space="0" w:color="C0C0C0"/>
              <w:bottom w:val="single" w:sz="4" w:space="0" w:color="C0C0C0"/>
              <w:right w:val="single" w:sz="4" w:space="0" w:color="C0C0C0"/>
            </w:tcBorders>
            <w:vAlign w:val="center"/>
            <w:hideMark/>
          </w:tcPr>
          <w:p w14:paraId="3008F434" w14:textId="77777777" w:rsidR="001F5CD1" w:rsidRPr="001F5CD1" w:rsidRDefault="001F5CD1" w:rsidP="001F5CD1">
            <w:pPr>
              <w:rPr>
                <w:rFonts w:ascii="Tahoma" w:hAnsi="Tahoma" w:cs="Tahoma"/>
                <w:b/>
                <w:bCs/>
                <w:color w:val="272727"/>
                <w:sz w:val="15"/>
                <w:szCs w:val="15"/>
                <w:lang w:eastAsia="ru-RU"/>
              </w:rPr>
            </w:pPr>
          </w:p>
        </w:tc>
        <w:tc>
          <w:tcPr>
            <w:tcW w:w="1660" w:type="dxa"/>
            <w:vMerge/>
            <w:tcBorders>
              <w:top w:val="nil"/>
              <w:left w:val="single" w:sz="4" w:space="0" w:color="C0C0C0"/>
              <w:bottom w:val="single" w:sz="4" w:space="0" w:color="C0C0C0"/>
              <w:right w:val="single" w:sz="4" w:space="0" w:color="C0C0C0"/>
            </w:tcBorders>
            <w:vAlign w:val="center"/>
            <w:hideMark/>
          </w:tcPr>
          <w:p w14:paraId="628D334C" w14:textId="77777777" w:rsidR="001F5CD1" w:rsidRPr="001F5CD1" w:rsidRDefault="001F5CD1" w:rsidP="001F5CD1">
            <w:pPr>
              <w:rPr>
                <w:rFonts w:ascii="Tahoma" w:hAnsi="Tahoma" w:cs="Tahoma"/>
                <w:b/>
                <w:bCs/>
                <w:color w:val="272727"/>
                <w:sz w:val="15"/>
                <w:szCs w:val="15"/>
                <w:lang w:eastAsia="ru-RU"/>
              </w:rPr>
            </w:pPr>
          </w:p>
        </w:tc>
        <w:tc>
          <w:tcPr>
            <w:tcW w:w="1440" w:type="dxa"/>
            <w:tcBorders>
              <w:top w:val="nil"/>
              <w:left w:val="nil"/>
              <w:bottom w:val="single" w:sz="4" w:space="0" w:color="C0C0C0"/>
              <w:right w:val="single" w:sz="4" w:space="0" w:color="C0C0C0"/>
            </w:tcBorders>
            <w:shd w:val="clear" w:color="auto" w:fill="auto"/>
            <w:vAlign w:val="center"/>
            <w:hideMark/>
          </w:tcPr>
          <w:p w14:paraId="5DF5E497" w14:textId="77777777" w:rsidR="001F5CD1" w:rsidRPr="001F5CD1" w:rsidRDefault="001F5CD1" w:rsidP="001F5CD1">
            <w:pPr>
              <w:jc w:val="center"/>
              <w:rPr>
                <w:rFonts w:ascii="Tahoma" w:hAnsi="Tahoma" w:cs="Tahoma"/>
                <w:b/>
                <w:bCs/>
                <w:color w:val="272727"/>
                <w:sz w:val="15"/>
                <w:szCs w:val="15"/>
                <w:lang w:eastAsia="ru-RU"/>
              </w:rPr>
            </w:pPr>
            <w:r w:rsidRPr="001F5CD1">
              <w:rPr>
                <w:rFonts w:ascii="Tahoma" w:hAnsi="Tahoma" w:cs="Tahoma"/>
                <w:b/>
                <w:bCs/>
                <w:color w:val="272727"/>
                <w:sz w:val="15"/>
                <w:szCs w:val="15"/>
                <w:lang w:eastAsia="ru-RU"/>
              </w:rPr>
              <w:t>с 01.01.2020</w:t>
            </w:r>
            <w:r w:rsidRPr="001F5CD1">
              <w:rPr>
                <w:rFonts w:ascii="Tahoma" w:hAnsi="Tahoma" w:cs="Tahoma"/>
                <w:b/>
                <w:bCs/>
                <w:color w:val="272727"/>
                <w:sz w:val="15"/>
                <w:szCs w:val="15"/>
                <w:lang w:eastAsia="ru-RU"/>
              </w:rPr>
              <w:br/>
              <w:t>по 30.06.2020</w:t>
            </w:r>
          </w:p>
        </w:tc>
        <w:tc>
          <w:tcPr>
            <w:tcW w:w="1420" w:type="dxa"/>
            <w:tcBorders>
              <w:top w:val="nil"/>
              <w:left w:val="nil"/>
              <w:bottom w:val="single" w:sz="4" w:space="0" w:color="C0C0C0"/>
              <w:right w:val="single" w:sz="4" w:space="0" w:color="C0C0C0"/>
            </w:tcBorders>
            <w:shd w:val="clear" w:color="auto" w:fill="auto"/>
            <w:vAlign w:val="center"/>
            <w:hideMark/>
          </w:tcPr>
          <w:p w14:paraId="3D4F69F8" w14:textId="77777777" w:rsidR="001F5CD1" w:rsidRPr="001F5CD1" w:rsidRDefault="001F5CD1" w:rsidP="001F5CD1">
            <w:pPr>
              <w:jc w:val="center"/>
              <w:rPr>
                <w:rFonts w:ascii="Tahoma" w:hAnsi="Tahoma" w:cs="Tahoma"/>
                <w:b/>
                <w:bCs/>
                <w:color w:val="272727"/>
                <w:sz w:val="15"/>
                <w:szCs w:val="15"/>
                <w:lang w:eastAsia="ru-RU"/>
              </w:rPr>
            </w:pPr>
            <w:r w:rsidRPr="001F5CD1">
              <w:rPr>
                <w:rFonts w:ascii="Tahoma" w:hAnsi="Tahoma" w:cs="Tahoma"/>
                <w:b/>
                <w:bCs/>
                <w:color w:val="272727"/>
                <w:sz w:val="15"/>
                <w:szCs w:val="15"/>
                <w:lang w:eastAsia="ru-RU"/>
              </w:rPr>
              <w:t>с 01.07.2020</w:t>
            </w:r>
            <w:r w:rsidRPr="001F5CD1">
              <w:rPr>
                <w:rFonts w:ascii="Tahoma" w:hAnsi="Tahoma" w:cs="Tahoma"/>
                <w:b/>
                <w:bCs/>
                <w:color w:val="272727"/>
                <w:sz w:val="15"/>
                <w:szCs w:val="15"/>
                <w:lang w:eastAsia="ru-RU"/>
              </w:rPr>
              <w:br/>
              <w:t>по 31.12.2020</w:t>
            </w:r>
          </w:p>
        </w:tc>
        <w:tc>
          <w:tcPr>
            <w:tcW w:w="4740" w:type="dxa"/>
            <w:gridSpan w:val="2"/>
            <w:vMerge/>
            <w:tcBorders>
              <w:top w:val="nil"/>
              <w:left w:val="nil"/>
              <w:bottom w:val="single" w:sz="4" w:space="0" w:color="C0C0C0"/>
              <w:right w:val="single" w:sz="4" w:space="0" w:color="C0C0C0"/>
            </w:tcBorders>
            <w:vAlign w:val="center"/>
            <w:hideMark/>
          </w:tcPr>
          <w:p w14:paraId="2AA12543" w14:textId="77777777" w:rsidR="001F5CD1" w:rsidRPr="001F5CD1" w:rsidRDefault="001F5CD1" w:rsidP="001F5CD1">
            <w:pPr>
              <w:rPr>
                <w:rFonts w:ascii="Tahoma" w:hAnsi="Tahoma" w:cs="Tahoma"/>
                <w:b/>
                <w:bCs/>
                <w:color w:val="272727"/>
                <w:sz w:val="15"/>
                <w:szCs w:val="15"/>
                <w:lang w:eastAsia="ru-RU"/>
              </w:rPr>
            </w:pPr>
          </w:p>
        </w:tc>
      </w:tr>
      <w:tr w:rsidR="001F5CD1" w:rsidRPr="001F5CD1" w14:paraId="056C8DDB" w14:textId="77777777" w:rsidTr="001F5CD1">
        <w:trPr>
          <w:trHeight w:val="225"/>
          <w:jc w:val="center"/>
        </w:trPr>
        <w:tc>
          <w:tcPr>
            <w:tcW w:w="580" w:type="dxa"/>
            <w:tcBorders>
              <w:top w:val="nil"/>
              <w:left w:val="nil"/>
              <w:bottom w:val="nil"/>
              <w:right w:val="nil"/>
            </w:tcBorders>
            <w:shd w:val="clear" w:color="auto" w:fill="auto"/>
            <w:vAlign w:val="center"/>
            <w:hideMark/>
          </w:tcPr>
          <w:p w14:paraId="636CDEE2" w14:textId="77777777" w:rsidR="001F5CD1" w:rsidRPr="001F5CD1" w:rsidRDefault="001F5CD1" w:rsidP="001F5CD1">
            <w:pPr>
              <w:jc w:val="center"/>
              <w:rPr>
                <w:rFonts w:ascii="Tahoma" w:hAnsi="Tahoma" w:cs="Tahoma"/>
                <w:b/>
                <w:bCs/>
                <w:color w:val="272727"/>
                <w:sz w:val="15"/>
                <w:szCs w:val="15"/>
                <w:lang w:eastAsia="ru-RU"/>
              </w:rPr>
            </w:pPr>
          </w:p>
        </w:tc>
        <w:tc>
          <w:tcPr>
            <w:tcW w:w="520" w:type="dxa"/>
            <w:tcBorders>
              <w:top w:val="nil"/>
              <w:left w:val="nil"/>
              <w:bottom w:val="nil"/>
              <w:right w:val="nil"/>
            </w:tcBorders>
            <w:shd w:val="clear" w:color="auto" w:fill="auto"/>
            <w:vAlign w:val="center"/>
            <w:hideMark/>
          </w:tcPr>
          <w:p w14:paraId="62AF6655" w14:textId="77777777" w:rsidR="001F5CD1" w:rsidRPr="001F5CD1" w:rsidRDefault="001F5CD1" w:rsidP="001F5CD1">
            <w:pPr>
              <w:rPr>
                <w:sz w:val="15"/>
                <w:szCs w:val="15"/>
                <w:lang w:eastAsia="ru-RU"/>
              </w:rPr>
            </w:pPr>
          </w:p>
        </w:tc>
        <w:tc>
          <w:tcPr>
            <w:tcW w:w="1020" w:type="dxa"/>
            <w:tcBorders>
              <w:top w:val="single" w:sz="4" w:space="0" w:color="C0C0C0"/>
              <w:left w:val="nil"/>
              <w:bottom w:val="single" w:sz="4" w:space="0" w:color="C0C0C0"/>
              <w:right w:val="nil"/>
            </w:tcBorders>
            <w:shd w:val="clear" w:color="auto" w:fill="auto"/>
            <w:noWrap/>
            <w:vAlign w:val="center"/>
            <w:hideMark/>
          </w:tcPr>
          <w:p w14:paraId="7DF5C0BD" w14:textId="77777777" w:rsidR="001F5CD1" w:rsidRPr="001F5CD1" w:rsidRDefault="001F5CD1" w:rsidP="001F5CD1">
            <w:pPr>
              <w:jc w:val="center"/>
              <w:rPr>
                <w:rFonts w:ascii="Tahoma" w:hAnsi="Tahoma" w:cs="Tahoma"/>
                <w:color w:val="C0C0C0"/>
                <w:sz w:val="15"/>
                <w:szCs w:val="15"/>
                <w:lang w:eastAsia="ru-RU"/>
              </w:rPr>
            </w:pPr>
            <w:r w:rsidRPr="001F5CD1">
              <w:rPr>
                <w:rFonts w:ascii="Tahoma" w:hAnsi="Tahoma" w:cs="Tahoma"/>
                <w:color w:val="C0C0C0"/>
                <w:sz w:val="15"/>
                <w:szCs w:val="15"/>
                <w:lang w:eastAsia="ru-RU"/>
              </w:rPr>
              <w:t>1</w:t>
            </w:r>
          </w:p>
        </w:tc>
        <w:tc>
          <w:tcPr>
            <w:tcW w:w="5460" w:type="dxa"/>
            <w:tcBorders>
              <w:top w:val="nil"/>
              <w:left w:val="nil"/>
              <w:bottom w:val="single" w:sz="4" w:space="0" w:color="C0C0C0"/>
              <w:right w:val="nil"/>
            </w:tcBorders>
            <w:shd w:val="clear" w:color="auto" w:fill="auto"/>
            <w:noWrap/>
            <w:vAlign w:val="center"/>
            <w:hideMark/>
          </w:tcPr>
          <w:p w14:paraId="57F00826" w14:textId="77777777" w:rsidR="001F5CD1" w:rsidRPr="001F5CD1" w:rsidRDefault="001F5CD1" w:rsidP="001F5CD1">
            <w:pPr>
              <w:jc w:val="center"/>
              <w:rPr>
                <w:rFonts w:ascii="Tahoma" w:hAnsi="Tahoma" w:cs="Tahoma"/>
                <w:color w:val="C0C0C0"/>
                <w:sz w:val="15"/>
                <w:szCs w:val="15"/>
                <w:lang w:eastAsia="ru-RU"/>
              </w:rPr>
            </w:pPr>
            <w:r w:rsidRPr="001F5CD1">
              <w:rPr>
                <w:rFonts w:ascii="Tahoma" w:hAnsi="Tahoma" w:cs="Tahoma"/>
                <w:color w:val="C0C0C0"/>
                <w:sz w:val="15"/>
                <w:szCs w:val="15"/>
                <w:lang w:eastAsia="ru-RU"/>
              </w:rPr>
              <w:t>2</w:t>
            </w:r>
          </w:p>
        </w:tc>
        <w:tc>
          <w:tcPr>
            <w:tcW w:w="1140" w:type="dxa"/>
            <w:tcBorders>
              <w:top w:val="nil"/>
              <w:left w:val="nil"/>
              <w:bottom w:val="single" w:sz="4" w:space="0" w:color="C0C0C0"/>
              <w:right w:val="nil"/>
            </w:tcBorders>
            <w:shd w:val="clear" w:color="auto" w:fill="auto"/>
            <w:noWrap/>
            <w:vAlign w:val="center"/>
            <w:hideMark/>
          </w:tcPr>
          <w:p w14:paraId="2E756C74" w14:textId="77777777" w:rsidR="001F5CD1" w:rsidRPr="001F5CD1" w:rsidRDefault="001F5CD1" w:rsidP="001F5CD1">
            <w:pPr>
              <w:jc w:val="center"/>
              <w:rPr>
                <w:rFonts w:ascii="Tahoma" w:hAnsi="Tahoma" w:cs="Tahoma"/>
                <w:color w:val="C0C0C0"/>
                <w:sz w:val="15"/>
                <w:szCs w:val="15"/>
                <w:lang w:eastAsia="ru-RU"/>
              </w:rPr>
            </w:pPr>
            <w:r w:rsidRPr="001F5CD1">
              <w:rPr>
                <w:rFonts w:ascii="Tahoma" w:hAnsi="Tahoma" w:cs="Tahoma"/>
                <w:color w:val="C0C0C0"/>
                <w:sz w:val="15"/>
                <w:szCs w:val="15"/>
                <w:lang w:eastAsia="ru-RU"/>
              </w:rPr>
              <w:t>3</w:t>
            </w:r>
          </w:p>
        </w:tc>
        <w:tc>
          <w:tcPr>
            <w:tcW w:w="1720" w:type="dxa"/>
            <w:tcBorders>
              <w:top w:val="nil"/>
              <w:left w:val="nil"/>
              <w:bottom w:val="single" w:sz="4" w:space="0" w:color="C0C0C0"/>
              <w:right w:val="nil"/>
            </w:tcBorders>
            <w:shd w:val="clear" w:color="auto" w:fill="auto"/>
            <w:noWrap/>
            <w:vAlign w:val="center"/>
            <w:hideMark/>
          </w:tcPr>
          <w:p w14:paraId="69CE5F07" w14:textId="77777777" w:rsidR="001F5CD1" w:rsidRPr="001F5CD1" w:rsidRDefault="001F5CD1" w:rsidP="001F5CD1">
            <w:pPr>
              <w:jc w:val="center"/>
              <w:rPr>
                <w:rFonts w:ascii="Tahoma" w:hAnsi="Tahoma" w:cs="Tahoma"/>
                <w:color w:val="C0C0C0"/>
                <w:sz w:val="15"/>
                <w:szCs w:val="15"/>
                <w:lang w:eastAsia="ru-RU"/>
              </w:rPr>
            </w:pPr>
            <w:r w:rsidRPr="001F5CD1">
              <w:rPr>
                <w:rFonts w:ascii="Tahoma" w:hAnsi="Tahoma" w:cs="Tahoma"/>
                <w:color w:val="C0C0C0"/>
                <w:sz w:val="15"/>
                <w:szCs w:val="15"/>
                <w:lang w:eastAsia="ru-RU"/>
              </w:rPr>
              <w:t>4</w:t>
            </w:r>
          </w:p>
        </w:tc>
        <w:tc>
          <w:tcPr>
            <w:tcW w:w="1400" w:type="dxa"/>
            <w:tcBorders>
              <w:top w:val="nil"/>
              <w:left w:val="nil"/>
              <w:bottom w:val="single" w:sz="4" w:space="0" w:color="C0C0C0"/>
              <w:right w:val="nil"/>
            </w:tcBorders>
            <w:shd w:val="clear" w:color="auto" w:fill="auto"/>
            <w:noWrap/>
            <w:vAlign w:val="center"/>
            <w:hideMark/>
          </w:tcPr>
          <w:p w14:paraId="2D2074EC" w14:textId="77777777" w:rsidR="001F5CD1" w:rsidRPr="001F5CD1" w:rsidRDefault="001F5CD1" w:rsidP="001F5CD1">
            <w:pPr>
              <w:jc w:val="center"/>
              <w:rPr>
                <w:rFonts w:ascii="Tahoma" w:hAnsi="Tahoma" w:cs="Tahoma"/>
                <w:color w:val="C0C0C0"/>
                <w:sz w:val="15"/>
                <w:szCs w:val="15"/>
                <w:lang w:eastAsia="ru-RU"/>
              </w:rPr>
            </w:pPr>
            <w:r w:rsidRPr="001F5CD1">
              <w:rPr>
                <w:rFonts w:ascii="Tahoma" w:hAnsi="Tahoma" w:cs="Tahoma"/>
                <w:color w:val="C0C0C0"/>
                <w:sz w:val="15"/>
                <w:szCs w:val="15"/>
                <w:lang w:eastAsia="ru-RU"/>
              </w:rPr>
              <w:t>5</w:t>
            </w:r>
          </w:p>
        </w:tc>
        <w:tc>
          <w:tcPr>
            <w:tcW w:w="1680" w:type="dxa"/>
            <w:tcBorders>
              <w:top w:val="nil"/>
              <w:left w:val="nil"/>
              <w:bottom w:val="single" w:sz="4" w:space="0" w:color="C0C0C0"/>
              <w:right w:val="nil"/>
            </w:tcBorders>
            <w:shd w:val="clear" w:color="auto" w:fill="auto"/>
            <w:noWrap/>
            <w:vAlign w:val="center"/>
            <w:hideMark/>
          </w:tcPr>
          <w:p w14:paraId="5132525B" w14:textId="77777777" w:rsidR="001F5CD1" w:rsidRPr="001F5CD1" w:rsidRDefault="001F5CD1" w:rsidP="001F5CD1">
            <w:pPr>
              <w:jc w:val="center"/>
              <w:rPr>
                <w:rFonts w:ascii="Tahoma" w:hAnsi="Tahoma" w:cs="Tahoma"/>
                <w:color w:val="C0C0C0"/>
                <w:sz w:val="15"/>
                <w:szCs w:val="15"/>
                <w:lang w:eastAsia="ru-RU"/>
              </w:rPr>
            </w:pPr>
            <w:r w:rsidRPr="001F5CD1">
              <w:rPr>
                <w:rFonts w:ascii="Tahoma" w:hAnsi="Tahoma" w:cs="Tahoma"/>
                <w:color w:val="C0C0C0"/>
                <w:sz w:val="15"/>
                <w:szCs w:val="15"/>
                <w:lang w:eastAsia="ru-RU"/>
              </w:rPr>
              <w:t>6</w:t>
            </w:r>
          </w:p>
        </w:tc>
        <w:tc>
          <w:tcPr>
            <w:tcW w:w="1640" w:type="dxa"/>
            <w:tcBorders>
              <w:top w:val="nil"/>
              <w:left w:val="nil"/>
              <w:bottom w:val="single" w:sz="4" w:space="0" w:color="C0C0C0"/>
              <w:right w:val="nil"/>
            </w:tcBorders>
            <w:shd w:val="clear" w:color="auto" w:fill="auto"/>
            <w:noWrap/>
            <w:vAlign w:val="center"/>
            <w:hideMark/>
          </w:tcPr>
          <w:p w14:paraId="128E57FC" w14:textId="77777777" w:rsidR="001F5CD1" w:rsidRPr="001F5CD1" w:rsidRDefault="001F5CD1" w:rsidP="001F5CD1">
            <w:pPr>
              <w:jc w:val="center"/>
              <w:rPr>
                <w:rFonts w:ascii="Tahoma" w:hAnsi="Tahoma" w:cs="Tahoma"/>
                <w:color w:val="C0C0C0"/>
                <w:sz w:val="15"/>
                <w:szCs w:val="15"/>
                <w:lang w:eastAsia="ru-RU"/>
              </w:rPr>
            </w:pPr>
            <w:r w:rsidRPr="001F5CD1">
              <w:rPr>
                <w:rFonts w:ascii="Tahoma" w:hAnsi="Tahoma" w:cs="Tahoma"/>
                <w:color w:val="C0C0C0"/>
                <w:sz w:val="15"/>
                <w:szCs w:val="15"/>
                <w:lang w:eastAsia="ru-RU"/>
              </w:rPr>
              <w:t>6</w:t>
            </w:r>
          </w:p>
        </w:tc>
        <w:tc>
          <w:tcPr>
            <w:tcW w:w="1820" w:type="dxa"/>
            <w:tcBorders>
              <w:top w:val="nil"/>
              <w:left w:val="nil"/>
              <w:bottom w:val="single" w:sz="4" w:space="0" w:color="C0C0C0"/>
              <w:right w:val="nil"/>
            </w:tcBorders>
            <w:shd w:val="clear" w:color="auto" w:fill="auto"/>
            <w:noWrap/>
            <w:vAlign w:val="center"/>
            <w:hideMark/>
          </w:tcPr>
          <w:p w14:paraId="79D219BD" w14:textId="77777777" w:rsidR="001F5CD1" w:rsidRPr="001F5CD1" w:rsidRDefault="001F5CD1" w:rsidP="001F5CD1">
            <w:pPr>
              <w:jc w:val="center"/>
              <w:rPr>
                <w:rFonts w:ascii="Tahoma" w:hAnsi="Tahoma" w:cs="Tahoma"/>
                <w:color w:val="C0C0C0"/>
                <w:sz w:val="15"/>
                <w:szCs w:val="15"/>
                <w:lang w:eastAsia="ru-RU"/>
              </w:rPr>
            </w:pPr>
            <w:r w:rsidRPr="001F5CD1">
              <w:rPr>
                <w:rFonts w:ascii="Tahoma" w:hAnsi="Tahoma" w:cs="Tahoma"/>
                <w:color w:val="C0C0C0"/>
                <w:sz w:val="15"/>
                <w:szCs w:val="15"/>
                <w:lang w:eastAsia="ru-RU"/>
              </w:rPr>
              <w:t>7</w:t>
            </w:r>
          </w:p>
        </w:tc>
        <w:tc>
          <w:tcPr>
            <w:tcW w:w="1740" w:type="dxa"/>
            <w:tcBorders>
              <w:top w:val="nil"/>
              <w:left w:val="nil"/>
              <w:bottom w:val="single" w:sz="4" w:space="0" w:color="C0C0C0"/>
              <w:right w:val="nil"/>
            </w:tcBorders>
            <w:shd w:val="clear" w:color="auto" w:fill="auto"/>
            <w:noWrap/>
            <w:vAlign w:val="center"/>
            <w:hideMark/>
          </w:tcPr>
          <w:p w14:paraId="0C325489" w14:textId="77777777" w:rsidR="001F5CD1" w:rsidRPr="001F5CD1" w:rsidRDefault="001F5CD1" w:rsidP="001F5CD1">
            <w:pPr>
              <w:jc w:val="center"/>
              <w:rPr>
                <w:rFonts w:ascii="Tahoma" w:hAnsi="Tahoma" w:cs="Tahoma"/>
                <w:color w:val="C0C0C0"/>
                <w:sz w:val="15"/>
                <w:szCs w:val="15"/>
                <w:lang w:eastAsia="ru-RU"/>
              </w:rPr>
            </w:pPr>
            <w:r w:rsidRPr="001F5CD1">
              <w:rPr>
                <w:rFonts w:ascii="Tahoma" w:hAnsi="Tahoma" w:cs="Tahoma"/>
                <w:color w:val="C0C0C0"/>
                <w:sz w:val="15"/>
                <w:szCs w:val="15"/>
                <w:lang w:eastAsia="ru-RU"/>
              </w:rPr>
              <w:t>7</w:t>
            </w:r>
          </w:p>
        </w:tc>
        <w:tc>
          <w:tcPr>
            <w:tcW w:w="1760" w:type="dxa"/>
            <w:tcBorders>
              <w:top w:val="nil"/>
              <w:left w:val="nil"/>
              <w:bottom w:val="single" w:sz="4" w:space="0" w:color="C0C0C0"/>
              <w:right w:val="nil"/>
            </w:tcBorders>
            <w:shd w:val="clear" w:color="auto" w:fill="auto"/>
            <w:noWrap/>
            <w:vAlign w:val="center"/>
            <w:hideMark/>
          </w:tcPr>
          <w:p w14:paraId="01E1BC67" w14:textId="77777777" w:rsidR="001F5CD1" w:rsidRPr="001F5CD1" w:rsidRDefault="001F5CD1" w:rsidP="001F5CD1">
            <w:pPr>
              <w:jc w:val="center"/>
              <w:rPr>
                <w:rFonts w:ascii="Tahoma" w:hAnsi="Tahoma" w:cs="Tahoma"/>
                <w:color w:val="C0C0C0"/>
                <w:sz w:val="15"/>
                <w:szCs w:val="15"/>
                <w:lang w:eastAsia="ru-RU"/>
              </w:rPr>
            </w:pPr>
            <w:r w:rsidRPr="001F5CD1">
              <w:rPr>
                <w:rFonts w:ascii="Tahoma" w:hAnsi="Tahoma" w:cs="Tahoma"/>
                <w:color w:val="C0C0C0"/>
                <w:sz w:val="15"/>
                <w:szCs w:val="15"/>
                <w:lang w:eastAsia="ru-RU"/>
              </w:rPr>
              <w:t>7</w:t>
            </w:r>
          </w:p>
        </w:tc>
        <w:tc>
          <w:tcPr>
            <w:tcW w:w="1660" w:type="dxa"/>
            <w:tcBorders>
              <w:top w:val="nil"/>
              <w:left w:val="nil"/>
              <w:bottom w:val="single" w:sz="4" w:space="0" w:color="C0C0C0"/>
              <w:right w:val="nil"/>
            </w:tcBorders>
            <w:shd w:val="clear" w:color="auto" w:fill="auto"/>
            <w:noWrap/>
            <w:vAlign w:val="center"/>
            <w:hideMark/>
          </w:tcPr>
          <w:p w14:paraId="4C056A79" w14:textId="77777777" w:rsidR="001F5CD1" w:rsidRPr="001F5CD1" w:rsidRDefault="001F5CD1" w:rsidP="001F5CD1">
            <w:pPr>
              <w:jc w:val="center"/>
              <w:rPr>
                <w:rFonts w:ascii="Tahoma" w:hAnsi="Tahoma" w:cs="Tahoma"/>
                <w:color w:val="C0C0C0"/>
                <w:sz w:val="15"/>
                <w:szCs w:val="15"/>
                <w:lang w:eastAsia="ru-RU"/>
              </w:rPr>
            </w:pPr>
            <w:r w:rsidRPr="001F5CD1">
              <w:rPr>
                <w:rFonts w:ascii="Tahoma" w:hAnsi="Tahoma" w:cs="Tahoma"/>
                <w:color w:val="C0C0C0"/>
                <w:sz w:val="15"/>
                <w:szCs w:val="15"/>
                <w:lang w:eastAsia="ru-RU"/>
              </w:rPr>
              <w:t>8</w:t>
            </w:r>
          </w:p>
        </w:tc>
        <w:tc>
          <w:tcPr>
            <w:tcW w:w="1440" w:type="dxa"/>
            <w:tcBorders>
              <w:top w:val="nil"/>
              <w:left w:val="nil"/>
              <w:bottom w:val="single" w:sz="4" w:space="0" w:color="C0C0C0"/>
              <w:right w:val="nil"/>
            </w:tcBorders>
            <w:shd w:val="clear" w:color="auto" w:fill="auto"/>
            <w:noWrap/>
            <w:vAlign w:val="center"/>
            <w:hideMark/>
          </w:tcPr>
          <w:p w14:paraId="06D28080" w14:textId="77777777" w:rsidR="001F5CD1" w:rsidRPr="001F5CD1" w:rsidRDefault="001F5CD1" w:rsidP="001F5CD1">
            <w:pPr>
              <w:jc w:val="center"/>
              <w:rPr>
                <w:rFonts w:ascii="Tahoma" w:hAnsi="Tahoma" w:cs="Tahoma"/>
                <w:color w:val="C0C0C0"/>
                <w:sz w:val="15"/>
                <w:szCs w:val="15"/>
                <w:lang w:eastAsia="ru-RU"/>
              </w:rPr>
            </w:pPr>
            <w:r w:rsidRPr="001F5CD1">
              <w:rPr>
                <w:rFonts w:ascii="Tahoma" w:hAnsi="Tahoma" w:cs="Tahoma"/>
                <w:color w:val="C0C0C0"/>
                <w:sz w:val="15"/>
                <w:szCs w:val="15"/>
                <w:lang w:eastAsia="ru-RU"/>
              </w:rPr>
              <w:t>9</w:t>
            </w:r>
          </w:p>
        </w:tc>
        <w:tc>
          <w:tcPr>
            <w:tcW w:w="1420" w:type="dxa"/>
            <w:tcBorders>
              <w:top w:val="nil"/>
              <w:left w:val="nil"/>
              <w:bottom w:val="single" w:sz="4" w:space="0" w:color="C0C0C0"/>
              <w:right w:val="nil"/>
            </w:tcBorders>
            <w:shd w:val="clear" w:color="auto" w:fill="auto"/>
            <w:noWrap/>
            <w:vAlign w:val="center"/>
            <w:hideMark/>
          </w:tcPr>
          <w:p w14:paraId="54985F21" w14:textId="77777777" w:rsidR="001F5CD1" w:rsidRPr="001F5CD1" w:rsidRDefault="001F5CD1" w:rsidP="001F5CD1">
            <w:pPr>
              <w:jc w:val="center"/>
              <w:rPr>
                <w:rFonts w:ascii="Tahoma" w:hAnsi="Tahoma" w:cs="Tahoma"/>
                <w:color w:val="C0C0C0"/>
                <w:sz w:val="15"/>
                <w:szCs w:val="15"/>
                <w:lang w:eastAsia="ru-RU"/>
              </w:rPr>
            </w:pPr>
            <w:r w:rsidRPr="001F5CD1">
              <w:rPr>
                <w:rFonts w:ascii="Tahoma" w:hAnsi="Tahoma" w:cs="Tahoma"/>
                <w:color w:val="C0C0C0"/>
                <w:sz w:val="15"/>
                <w:szCs w:val="15"/>
                <w:lang w:eastAsia="ru-RU"/>
              </w:rPr>
              <w:t>10</w:t>
            </w:r>
          </w:p>
        </w:tc>
        <w:tc>
          <w:tcPr>
            <w:tcW w:w="1120" w:type="dxa"/>
            <w:tcBorders>
              <w:top w:val="nil"/>
              <w:left w:val="nil"/>
              <w:bottom w:val="single" w:sz="4" w:space="0" w:color="C0C0C0"/>
              <w:right w:val="nil"/>
            </w:tcBorders>
            <w:shd w:val="clear" w:color="auto" w:fill="auto"/>
            <w:noWrap/>
            <w:vAlign w:val="center"/>
            <w:hideMark/>
          </w:tcPr>
          <w:p w14:paraId="74864A67" w14:textId="77777777" w:rsidR="001F5CD1" w:rsidRPr="001F5CD1" w:rsidRDefault="001F5CD1" w:rsidP="001F5CD1">
            <w:pPr>
              <w:jc w:val="center"/>
              <w:rPr>
                <w:rFonts w:ascii="Tahoma" w:hAnsi="Tahoma" w:cs="Tahoma"/>
                <w:color w:val="C0C0C0"/>
                <w:sz w:val="15"/>
                <w:szCs w:val="15"/>
                <w:lang w:eastAsia="ru-RU"/>
              </w:rPr>
            </w:pPr>
            <w:r w:rsidRPr="001F5CD1">
              <w:rPr>
                <w:rFonts w:ascii="Tahoma" w:hAnsi="Tahoma" w:cs="Tahoma"/>
                <w:color w:val="C0C0C0"/>
                <w:sz w:val="15"/>
                <w:szCs w:val="15"/>
                <w:lang w:eastAsia="ru-RU"/>
              </w:rPr>
              <w:t>15</w:t>
            </w:r>
          </w:p>
        </w:tc>
        <w:tc>
          <w:tcPr>
            <w:tcW w:w="3620" w:type="dxa"/>
            <w:tcBorders>
              <w:top w:val="nil"/>
              <w:left w:val="nil"/>
              <w:bottom w:val="single" w:sz="4" w:space="0" w:color="C0C0C0"/>
              <w:right w:val="nil"/>
            </w:tcBorders>
            <w:shd w:val="clear" w:color="auto" w:fill="auto"/>
            <w:noWrap/>
            <w:vAlign w:val="center"/>
            <w:hideMark/>
          </w:tcPr>
          <w:p w14:paraId="5EE15451" w14:textId="77777777" w:rsidR="001F5CD1" w:rsidRPr="001F5CD1" w:rsidRDefault="001F5CD1" w:rsidP="001F5CD1">
            <w:pPr>
              <w:jc w:val="center"/>
              <w:rPr>
                <w:rFonts w:ascii="Tahoma" w:hAnsi="Tahoma" w:cs="Tahoma"/>
                <w:color w:val="C0C0C0"/>
                <w:sz w:val="15"/>
                <w:szCs w:val="15"/>
                <w:lang w:eastAsia="ru-RU"/>
              </w:rPr>
            </w:pPr>
            <w:r w:rsidRPr="001F5CD1">
              <w:rPr>
                <w:rFonts w:ascii="Tahoma" w:hAnsi="Tahoma" w:cs="Tahoma"/>
                <w:color w:val="C0C0C0"/>
                <w:sz w:val="15"/>
                <w:szCs w:val="15"/>
                <w:lang w:eastAsia="ru-RU"/>
              </w:rPr>
              <w:t>11</w:t>
            </w:r>
          </w:p>
        </w:tc>
      </w:tr>
      <w:tr w:rsidR="001F5CD1" w:rsidRPr="001F5CD1" w14:paraId="6BB1A583" w14:textId="77777777" w:rsidTr="001F5CD1">
        <w:trPr>
          <w:trHeight w:val="300"/>
          <w:jc w:val="center"/>
        </w:trPr>
        <w:tc>
          <w:tcPr>
            <w:tcW w:w="580" w:type="dxa"/>
            <w:tcBorders>
              <w:top w:val="nil"/>
              <w:left w:val="nil"/>
              <w:bottom w:val="nil"/>
              <w:right w:val="nil"/>
            </w:tcBorders>
            <w:shd w:val="clear" w:color="auto" w:fill="auto"/>
            <w:vAlign w:val="center"/>
            <w:hideMark/>
          </w:tcPr>
          <w:p w14:paraId="308AC9A6" w14:textId="77777777" w:rsidR="001F5CD1" w:rsidRPr="001F5CD1" w:rsidRDefault="001F5CD1" w:rsidP="001F5CD1">
            <w:pPr>
              <w:jc w:val="center"/>
              <w:rPr>
                <w:rFonts w:ascii="Tahoma" w:hAnsi="Tahoma" w:cs="Tahoma"/>
                <w:color w:val="C0C0C0"/>
                <w:sz w:val="15"/>
                <w:szCs w:val="15"/>
                <w:lang w:eastAsia="ru-RU"/>
              </w:rPr>
            </w:pPr>
          </w:p>
        </w:tc>
        <w:tc>
          <w:tcPr>
            <w:tcW w:w="520" w:type="dxa"/>
            <w:tcBorders>
              <w:top w:val="nil"/>
              <w:left w:val="nil"/>
              <w:bottom w:val="nil"/>
              <w:right w:val="nil"/>
            </w:tcBorders>
            <w:shd w:val="clear" w:color="auto" w:fill="auto"/>
            <w:vAlign w:val="center"/>
            <w:hideMark/>
          </w:tcPr>
          <w:p w14:paraId="5766BCE5" w14:textId="77777777" w:rsidR="001F5CD1" w:rsidRPr="001F5CD1" w:rsidRDefault="001F5CD1" w:rsidP="001F5CD1">
            <w:pPr>
              <w:rPr>
                <w:sz w:val="15"/>
                <w:szCs w:val="15"/>
                <w:lang w:eastAsia="ru-RU"/>
              </w:rPr>
            </w:pPr>
          </w:p>
        </w:tc>
        <w:tc>
          <w:tcPr>
            <w:tcW w:w="1020" w:type="dxa"/>
            <w:tcBorders>
              <w:top w:val="nil"/>
              <w:left w:val="single" w:sz="4" w:space="0" w:color="C0C0C0"/>
              <w:bottom w:val="single" w:sz="4" w:space="0" w:color="C0C0C0"/>
              <w:right w:val="single" w:sz="4" w:space="0" w:color="C0C0C0"/>
            </w:tcBorders>
            <w:shd w:val="clear" w:color="000000" w:fill="C0C0C0"/>
            <w:vAlign w:val="center"/>
            <w:hideMark/>
          </w:tcPr>
          <w:p w14:paraId="1B6983FF" w14:textId="77777777" w:rsidR="001F5CD1" w:rsidRPr="001F5CD1" w:rsidRDefault="001F5CD1" w:rsidP="001F5CD1">
            <w:pPr>
              <w:jc w:val="center"/>
              <w:rPr>
                <w:rFonts w:ascii="Tahoma" w:hAnsi="Tahoma" w:cs="Tahoma"/>
                <w:b/>
                <w:bCs/>
                <w:sz w:val="15"/>
                <w:szCs w:val="15"/>
                <w:lang w:eastAsia="ru-RU"/>
              </w:rPr>
            </w:pPr>
            <w:r w:rsidRPr="001F5CD1">
              <w:rPr>
                <w:rFonts w:ascii="Tahoma" w:hAnsi="Tahoma" w:cs="Tahoma"/>
                <w:b/>
                <w:bCs/>
                <w:sz w:val="15"/>
                <w:szCs w:val="15"/>
                <w:lang w:eastAsia="ru-RU"/>
              </w:rPr>
              <w:t>1</w:t>
            </w:r>
          </w:p>
        </w:tc>
        <w:tc>
          <w:tcPr>
            <w:tcW w:w="5460" w:type="dxa"/>
            <w:tcBorders>
              <w:top w:val="nil"/>
              <w:left w:val="nil"/>
              <w:bottom w:val="single" w:sz="4" w:space="0" w:color="C0C0C0"/>
              <w:right w:val="single" w:sz="4" w:space="0" w:color="C0C0C0"/>
            </w:tcBorders>
            <w:shd w:val="clear" w:color="000000" w:fill="C0C0C0"/>
            <w:vAlign w:val="center"/>
            <w:hideMark/>
          </w:tcPr>
          <w:p w14:paraId="39F98935" w14:textId="77777777" w:rsidR="001F5CD1" w:rsidRPr="001F5CD1" w:rsidRDefault="001F5CD1" w:rsidP="001F5CD1">
            <w:pPr>
              <w:rPr>
                <w:rFonts w:ascii="Tahoma" w:hAnsi="Tahoma" w:cs="Tahoma"/>
                <w:b/>
                <w:bCs/>
                <w:sz w:val="15"/>
                <w:szCs w:val="15"/>
                <w:lang w:eastAsia="ru-RU"/>
              </w:rPr>
            </w:pPr>
            <w:r w:rsidRPr="001F5CD1">
              <w:rPr>
                <w:rFonts w:ascii="Tahoma" w:hAnsi="Tahoma" w:cs="Tahoma"/>
                <w:b/>
                <w:bCs/>
                <w:sz w:val="15"/>
                <w:szCs w:val="15"/>
                <w:lang w:eastAsia="ru-RU"/>
              </w:rPr>
              <w:t>Натуральные показатели</w:t>
            </w:r>
          </w:p>
        </w:tc>
        <w:tc>
          <w:tcPr>
            <w:tcW w:w="1140" w:type="dxa"/>
            <w:tcBorders>
              <w:top w:val="nil"/>
              <w:left w:val="nil"/>
              <w:bottom w:val="single" w:sz="4" w:space="0" w:color="C0C0C0"/>
              <w:right w:val="single" w:sz="4" w:space="0" w:color="C0C0C0"/>
            </w:tcBorders>
            <w:shd w:val="clear" w:color="000000" w:fill="C0C0C0"/>
            <w:vAlign w:val="center"/>
            <w:hideMark/>
          </w:tcPr>
          <w:p w14:paraId="3511793E" w14:textId="77777777" w:rsidR="001F5CD1" w:rsidRPr="001F5CD1" w:rsidRDefault="001F5CD1" w:rsidP="001F5CD1">
            <w:pPr>
              <w:jc w:val="center"/>
              <w:rPr>
                <w:rFonts w:ascii="Tahoma" w:hAnsi="Tahoma" w:cs="Tahoma"/>
                <w:b/>
                <w:bCs/>
                <w:sz w:val="15"/>
                <w:szCs w:val="15"/>
                <w:lang w:eastAsia="ru-RU"/>
              </w:rPr>
            </w:pPr>
            <w:r w:rsidRPr="001F5CD1">
              <w:rPr>
                <w:rFonts w:ascii="Tahoma" w:hAnsi="Tahoma" w:cs="Tahoma"/>
                <w:b/>
                <w:bCs/>
                <w:sz w:val="15"/>
                <w:szCs w:val="15"/>
                <w:lang w:eastAsia="ru-RU"/>
              </w:rPr>
              <w:t> </w:t>
            </w:r>
          </w:p>
        </w:tc>
        <w:tc>
          <w:tcPr>
            <w:tcW w:w="1720" w:type="dxa"/>
            <w:tcBorders>
              <w:top w:val="nil"/>
              <w:left w:val="nil"/>
              <w:bottom w:val="single" w:sz="4" w:space="0" w:color="C0C0C0"/>
              <w:right w:val="single" w:sz="4" w:space="0" w:color="C0C0C0"/>
            </w:tcBorders>
            <w:shd w:val="clear" w:color="000000" w:fill="C0C0C0"/>
            <w:vAlign w:val="center"/>
            <w:hideMark/>
          </w:tcPr>
          <w:p w14:paraId="7A6501D5" w14:textId="77777777" w:rsidR="001F5CD1" w:rsidRPr="001F5CD1" w:rsidRDefault="001F5CD1" w:rsidP="001F5CD1">
            <w:pPr>
              <w:jc w:val="center"/>
              <w:rPr>
                <w:rFonts w:ascii="Tahoma" w:hAnsi="Tahoma" w:cs="Tahoma"/>
                <w:b/>
                <w:bCs/>
                <w:sz w:val="15"/>
                <w:szCs w:val="15"/>
                <w:lang w:eastAsia="ru-RU"/>
              </w:rPr>
            </w:pPr>
            <w:r w:rsidRPr="001F5CD1">
              <w:rPr>
                <w:rFonts w:ascii="Tahoma" w:hAnsi="Tahoma" w:cs="Tahoma"/>
                <w:b/>
                <w:bCs/>
                <w:sz w:val="15"/>
                <w:szCs w:val="15"/>
                <w:lang w:eastAsia="ru-RU"/>
              </w:rPr>
              <w:t> </w:t>
            </w:r>
          </w:p>
        </w:tc>
        <w:tc>
          <w:tcPr>
            <w:tcW w:w="1400" w:type="dxa"/>
            <w:tcBorders>
              <w:top w:val="nil"/>
              <w:left w:val="nil"/>
              <w:bottom w:val="single" w:sz="4" w:space="0" w:color="C0C0C0"/>
              <w:right w:val="single" w:sz="4" w:space="0" w:color="C0C0C0"/>
            </w:tcBorders>
            <w:shd w:val="clear" w:color="000000" w:fill="C0C0C0"/>
            <w:vAlign w:val="center"/>
            <w:hideMark/>
          </w:tcPr>
          <w:p w14:paraId="10043F12" w14:textId="77777777" w:rsidR="001F5CD1" w:rsidRPr="001F5CD1" w:rsidRDefault="001F5CD1" w:rsidP="001F5CD1">
            <w:pPr>
              <w:jc w:val="center"/>
              <w:rPr>
                <w:rFonts w:ascii="Tahoma" w:hAnsi="Tahoma" w:cs="Tahoma"/>
                <w:b/>
                <w:bCs/>
                <w:sz w:val="15"/>
                <w:szCs w:val="15"/>
                <w:lang w:eastAsia="ru-RU"/>
              </w:rPr>
            </w:pPr>
            <w:r w:rsidRPr="001F5CD1">
              <w:rPr>
                <w:rFonts w:ascii="Tahoma" w:hAnsi="Tahoma" w:cs="Tahoma"/>
                <w:b/>
                <w:bCs/>
                <w:sz w:val="15"/>
                <w:szCs w:val="15"/>
                <w:lang w:eastAsia="ru-RU"/>
              </w:rPr>
              <w:t> </w:t>
            </w:r>
          </w:p>
        </w:tc>
        <w:tc>
          <w:tcPr>
            <w:tcW w:w="1680" w:type="dxa"/>
            <w:tcBorders>
              <w:top w:val="nil"/>
              <w:left w:val="nil"/>
              <w:bottom w:val="single" w:sz="4" w:space="0" w:color="C0C0C0"/>
              <w:right w:val="single" w:sz="4" w:space="0" w:color="C0C0C0"/>
            </w:tcBorders>
            <w:shd w:val="clear" w:color="000000" w:fill="C0C0C0"/>
            <w:vAlign w:val="center"/>
            <w:hideMark/>
          </w:tcPr>
          <w:p w14:paraId="0DF43E3A" w14:textId="77777777" w:rsidR="001F5CD1" w:rsidRPr="001F5CD1" w:rsidRDefault="001F5CD1" w:rsidP="001F5CD1">
            <w:pPr>
              <w:jc w:val="center"/>
              <w:rPr>
                <w:rFonts w:ascii="Tahoma" w:hAnsi="Tahoma" w:cs="Tahoma"/>
                <w:b/>
                <w:bCs/>
                <w:sz w:val="15"/>
                <w:szCs w:val="15"/>
                <w:lang w:eastAsia="ru-RU"/>
              </w:rPr>
            </w:pPr>
            <w:r w:rsidRPr="001F5CD1">
              <w:rPr>
                <w:rFonts w:ascii="Tahoma" w:hAnsi="Tahoma" w:cs="Tahoma"/>
                <w:b/>
                <w:bCs/>
                <w:sz w:val="15"/>
                <w:szCs w:val="15"/>
                <w:lang w:eastAsia="ru-RU"/>
              </w:rPr>
              <w:t> </w:t>
            </w:r>
          </w:p>
        </w:tc>
        <w:tc>
          <w:tcPr>
            <w:tcW w:w="1640" w:type="dxa"/>
            <w:tcBorders>
              <w:top w:val="nil"/>
              <w:left w:val="nil"/>
              <w:bottom w:val="single" w:sz="4" w:space="0" w:color="C0C0C0"/>
              <w:right w:val="single" w:sz="4" w:space="0" w:color="C0C0C0"/>
            </w:tcBorders>
            <w:shd w:val="clear" w:color="000000" w:fill="C0C0C0"/>
            <w:vAlign w:val="center"/>
            <w:hideMark/>
          </w:tcPr>
          <w:p w14:paraId="6E0402BF" w14:textId="77777777" w:rsidR="001F5CD1" w:rsidRPr="001F5CD1" w:rsidRDefault="001F5CD1" w:rsidP="001F5CD1">
            <w:pPr>
              <w:jc w:val="center"/>
              <w:rPr>
                <w:rFonts w:ascii="Tahoma" w:hAnsi="Tahoma" w:cs="Tahoma"/>
                <w:b/>
                <w:bCs/>
                <w:sz w:val="15"/>
                <w:szCs w:val="15"/>
                <w:lang w:eastAsia="ru-RU"/>
              </w:rPr>
            </w:pPr>
            <w:r w:rsidRPr="001F5CD1">
              <w:rPr>
                <w:rFonts w:ascii="Tahoma" w:hAnsi="Tahoma" w:cs="Tahoma"/>
                <w:b/>
                <w:bCs/>
                <w:sz w:val="15"/>
                <w:szCs w:val="15"/>
                <w:lang w:eastAsia="ru-RU"/>
              </w:rPr>
              <w:t> </w:t>
            </w:r>
          </w:p>
        </w:tc>
        <w:tc>
          <w:tcPr>
            <w:tcW w:w="1820" w:type="dxa"/>
            <w:tcBorders>
              <w:top w:val="nil"/>
              <w:left w:val="nil"/>
              <w:bottom w:val="single" w:sz="4" w:space="0" w:color="C0C0C0"/>
              <w:right w:val="single" w:sz="4" w:space="0" w:color="C0C0C0"/>
            </w:tcBorders>
            <w:shd w:val="clear" w:color="000000" w:fill="C0C0C0"/>
            <w:vAlign w:val="center"/>
            <w:hideMark/>
          </w:tcPr>
          <w:p w14:paraId="2AEA44C3" w14:textId="77777777" w:rsidR="001F5CD1" w:rsidRPr="001F5CD1" w:rsidRDefault="001F5CD1" w:rsidP="001F5CD1">
            <w:pPr>
              <w:jc w:val="center"/>
              <w:rPr>
                <w:rFonts w:ascii="Tahoma" w:hAnsi="Tahoma" w:cs="Tahoma"/>
                <w:b/>
                <w:bCs/>
                <w:sz w:val="15"/>
                <w:szCs w:val="15"/>
                <w:lang w:eastAsia="ru-RU"/>
              </w:rPr>
            </w:pPr>
            <w:r w:rsidRPr="001F5CD1">
              <w:rPr>
                <w:rFonts w:ascii="Tahoma" w:hAnsi="Tahoma" w:cs="Tahoma"/>
                <w:b/>
                <w:bCs/>
                <w:sz w:val="15"/>
                <w:szCs w:val="15"/>
                <w:lang w:eastAsia="ru-RU"/>
              </w:rPr>
              <w:t> </w:t>
            </w:r>
          </w:p>
        </w:tc>
        <w:tc>
          <w:tcPr>
            <w:tcW w:w="1740" w:type="dxa"/>
            <w:tcBorders>
              <w:top w:val="nil"/>
              <w:left w:val="nil"/>
              <w:bottom w:val="single" w:sz="4" w:space="0" w:color="C0C0C0"/>
              <w:right w:val="single" w:sz="4" w:space="0" w:color="C0C0C0"/>
            </w:tcBorders>
            <w:shd w:val="clear" w:color="000000" w:fill="C0C0C0"/>
            <w:vAlign w:val="center"/>
            <w:hideMark/>
          </w:tcPr>
          <w:p w14:paraId="785CAB8D" w14:textId="77777777" w:rsidR="001F5CD1" w:rsidRPr="001F5CD1" w:rsidRDefault="001F5CD1" w:rsidP="001F5CD1">
            <w:pPr>
              <w:jc w:val="center"/>
              <w:rPr>
                <w:rFonts w:ascii="Tahoma" w:hAnsi="Tahoma" w:cs="Tahoma"/>
                <w:b/>
                <w:bCs/>
                <w:sz w:val="15"/>
                <w:szCs w:val="15"/>
                <w:lang w:eastAsia="ru-RU"/>
              </w:rPr>
            </w:pPr>
            <w:r w:rsidRPr="001F5CD1">
              <w:rPr>
                <w:rFonts w:ascii="Tahoma" w:hAnsi="Tahoma" w:cs="Tahoma"/>
                <w:b/>
                <w:bCs/>
                <w:sz w:val="15"/>
                <w:szCs w:val="15"/>
                <w:lang w:eastAsia="ru-RU"/>
              </w:rPr>
              <w:t> </w:t>
            </w:r>
          </w:p>
        </w:tc>
        <w:tc>
          <w:tcPr>
            <w:tcW w:w="1760" w:type="dxa"/>
            <w:tcBorders>
              <w:top w:val="nil"/>
              <w:left w:val="nil"/>
              <w:bottom w:val="single" w:sz="4" w:space="0" w:color="C0C0C0"/>
              <w:right w:val="single" w:sz="4" w:space="0" w:color="C0C0C0"/>
            </w:tcBorders>
            <w:shd w:val="clear" w:color="000000" w:fill="C0C0C0"/>
            <w:vAlign w:val="center"/>
            <w:hideMark/>
          </w:tcPr>
          <w:p w14:paraId="162E41B4" w14:textId="77777777" w:rsidR="001F5CD1" w:rsidRPr="001F5CD1" w:rsidRDefault="001F5CD1" w:rsidP="001F5CD1">
            <w:pPr>
              <w:jc w:val="center"/>
              <w:rPr>
                <w:rFonts w:ascii="Tahoma" w:hAnsi="Tahoma" w:cs="Tahoma"/>
                <w:b/>
                <w:bCs/>
                <w:sz w:val="15"/>
                <w:szCs w:val="15"/>
                <w:lang w:eastAsia="ru-RU"/>
              </w:rPr>
            </w:pPr>
            <w:r w:rsidRPr="001F5CD1">
              <w:rPr>
                <w:rFonts w:ascii="Tahoma" w:hAnsi="Tahoma" w:cs="Tahoma"/>
                <w:b/>
                <w:bCs/>
                <w:sz w:val="15"/>
                <w:szCs w:val="15"/>
                <w:lang w:eastAsia="ru-RU"/>
              </w:rPr>
              <w:t> </w:t>
            </w:r>
          </w:p>
        </w:tc>
        <w:tc>
          <w:tcPr>
            <w:tcW w:w="1660" w:type="dxa"/>
            <w:tcBorders>
              <w:top w:val="nil"/>
              <w:left w:val="nil"/>
              <w:bottom w:val="single" w:sz="4" w:space="0" w:color="C0C0C0"/>
              <w:right w:val="single" w:sz="4" w:space="0" w:color="C0C0C0"/>
            </w:tcBorders>
            <w:shd w:val="clear" w:color="000000" w:fill="C0C0C0"/>
            <w:vAlign w:val="center"/>
            <w:hideMark/>
          </w:tcPr>
          <w:p w14:paraId="079B4513" w14:textId="77777777" w:rsidR="001F5CD1" w:rsidRPr="001F5CD1" w:rsidRDefault="001F5CD1" w:rsidP="001F5CD1">
            <w:pPr>
              <w:jc w:val="center"/>
              <w:rPr>
                <w:rFonts w:ascii="Tahoma" w:hAnsi="Tahoma" w:cs="Tahoma"/>
                <w:b/>
                <w:bCs/>
                <w:sz w:val="15"/>
                <w:szCs w:val="15"/>
                <w:lang w:eastAsia="ru-RU"/>
              </w:rPr>
            </w:pPr>
            <w:r w:rsidRPr="001F5CD1">
              <w:rPr>
                <w:rFonts w:ascii="Tahoma" w:hAnsi="Tahoma" w:cs="Tahoma"/>
                <w:b/>
                <w:bCs/>
                <w:sz w:val="15"/>
                <w:szCs w:val="15"/>
                <w:lang w:eastAsia="ru-RU"/>
              </w:rPr>
              <w:t> </w:t>
            </w:r>
          </w:p>
        </w:tc>
        <w:tc>
          <w:tcPr>
            <w:tcW w:w="1440" w:type="dxa"/>
            <w:tcBorders>
              <w:top w:val="nil"/>
              <w:left w:val="nil"/>
              <w:bottom w:val="single" w:sz="4" w:space="0" w:color="C0C0C0"/>
              <w:right w:val="single" w:sz="4" w:space="0" w:color="C0C0C0"/>
            </w:tcBorders>
            <w:shd w:val="clear" w:color="000000" w:fill="C0C0C0"/>
            <w:vAlign w:val="center"/>
            <w:hideMark/>
          </w:tcPr>
          <w:p w14:paraId="6AB5A398" w14:textId="77777777" w:rsidR="001F5CD1" w:rsidRPr="001F5CD1" w:rsidRDefault="001F5CD1" w:rsidP="001F5CD1">
            <w:pPr>
              <w:jc w:val="center"/>
              <w:rPr>
                <w:rFonts w:ascii="Tahoma" w:hAnsi="Tahoma" w:cs="Tahoma"/>
                <w:b/>
                <w:bCs/>
                <w:sz w:val="15"/>
                <w:szCs w:val="15"/>
                <w:lang w:eastAsia="ru-RU"/>
              </w:rPr>
            </w:pPr>
            <w:r w:rsidRPr="001F5CD1">
              <w:rPr>
                <w:rFonts w:ascii="Tahoma" w:hAnsi="Tahoma" w:cs="Tahoma"/>
                <w:b/>
                <w:bCs/>
                <w:sz w:val="15"/>
                <w:szCs w:val="15"/>
                <w:lang w:eastAsia="ru-RU"/>
              </w:rPr>
              <w:t> </w:t>
            </w:r>
          </w:p>
        </w:tc>
        <w:tc>
          <w:tcPr>
            <w:tcW w:w="1420" w:type="dxa"/>
            <w:tcBorders>
              <w:top w:val="nil"/>
              <w:left w:val="nil"/>
              <w:bottom w:val="single" w:sz="4" w:space="0" w:color="C0C0C0"/>
              <w:right w:val="single" w:sz="4" w:space="0" w:color="C0C0C0"/>
            </w:tcBorders>
            <w:shd w:val="clear" w:color="000000" w:fill="C0C0C0"/>
            <w:vAlign w:val="center"/>
            <w:hideMark/>
          </w:tcPr>
          <w:p w14:paraId="5551F92D" w14:textId="77777777" w:rsidR="001F5CD1" w:rsidRPr="001F5CD1" w:rsidRDefault="001F5CD1" w:rsidP="001F5CD1">
            <w:pPr>
              <w:jc w:val="center"/>
              <w:rPr>
                <w:rFonts w:ascii="Tahoma" w:hAnsi="Tahoma" w:cs="Tahoma"/>
                <w:b/>
                <w:bCs/>
                <w:sz w:val="15"/>
                <w:szCs w:val="15"/>
                <w:lang w:eastAsia="ru-RU"/>
              </w:rPr>
            </w:pPr>
            <w:r w:rsidRPr="001F5CD1">
              <w:rPr>
                <w:rFonts w:ascii="Tahoma" w:hAnsi="Tahoma" w:cs="Tahoma"/>
                <w:b/>
                <w:bCs/>
                <w:sz w:val="15"/>
                <w:szCs w:val="15"/>
                <w:lang w:eastAsia="ru-RU"/>
              </w:rPr>
              <w:t> </w:t>
            </w:r>
          </w:p>
        </w:tc>
        <w:tc>
          <w:tcPr>
            <w:tcW w:w="1120" w:type="dxa"/>
            <w:tcBorders>
              <w:top w:val="nil"/>
              <w:left w:val="nil"/>
              <w:bottom w:val="single" w:sz="4" w:space="0" w:color="C0C0C0"/>
              <w:right w:val="single" w:sz="4" w:space="0" w:color="C0C0C0"/>
            </w:tcBorders>
            <w:shd w:val="clear" w:color="000000" w:fill="C0C0C0"/>
            <w:vAlign w:val="center"/>
            <w:hideMark/>
          </w:tcPr>
          <w:p w14:paraId="44D10FF6" w14:textId="77777777" w:rsidR="001F5CD1" w:rsidRPr="001F5CD1" w:rsidRDefault="001F5CD1" w:rsidP="001F5CD1">
            <w:pPr>
              <w:jc w:val="center"/>
              <w:rPr>
                <w:rFonts w:ascii="Tahoma" w:hAnsi="Tahoma" w:cs="Tahoma"/>
                <w:b/>
                <w:bCs/>
                <w:sz w:val="15"/>
                <w:szCs w:val="15"/>
                <w:lang w:eastAsia="ru-RU"/>
              </w:rPr>
            </w:pPr>
            <w:r w:rsidRPr="001F5CD1">
              <w:rPr>
                <w:rFonts w:ascii="Tahoma" w:hAnsi="Tahoma" w:cs="Tahoma"/>
                <w:b/>
                <w:bCs/>
                <w:sz w:val="15"/>
                <w:szCs w:val="15"/>
                <w:lang w:eastAsia="ru-RU"/>
              </w:rPr>
              <w:t> </w:t>
            </w:r>
          </w:p>
        </w:tc>
        <w:tc>
          <w:tcPr>
            <w:tcW w:w="3620" w:type="dxa"/>
            <w:tcBorders>
              <w:top w:val="nil"/>
              <w:left w:val="nil"/>
              <w:bottom w:val="single" w:sz="4" w:space="0" w:color="C0C0C0"/>
              <w:right w:val="single" w:sz="4" w:space="0" w:color="C0C0C0"/>
            </w:tcBorders>
            <w:shd w:val="clear" w:color="000000" w:fill="C0C0C0"/>
            <w:vAlign w:val="center"/>
            <w:hideMark/>
          </w:tcPr>
          <w:p w14:paraId="235E1754" w14:textId="77777777" w:rsidR="001F5CD1" w:rsidRPr="001F5CD1" w:rsidRDefault="001F5CD1" w:rsidP="001F5CD1">
            <w:pPr>
              <w:jc w:val="center"/>
              <w:rPr>
                <w:rFonts w:ascii="Tahoma" w:hAnsi="Tahoma" w:cs="Tahoma"/>
                <w:b/>
                <w:bCs/>
                <w:sz w:val="15"/>
                <w:szCs w:val="15"/>
                <w:lang w:eastAsia="ru-RU"/>
              </w:rPr>
            </w:pPr>
            <w:r w:rsidRPr="001F5CD1">
              <w:rPr>
                <w:rFonts w:ascii="Tahoma" w:hAnsi="Tahoma" w:cs="Tahoma"/>
                <w:b/>
                <w:bCs/>
                <w:sz w:val="15"/>
                <w:szCs w:val="15"/>
                <w:lang w:eastAsia="ru-RU"/>
              </w:rPr>
              <w:t> </w:t>
            </w:r>
          </w:p>
        </w:tc>
      </w:tr>
      <w:tr w:rsidR="001F5CD1" w:rsidRPr="001F5CD1" w14:paraId="45EC94F4" w14:textId="77777777" w:rsidTr="001F5CD1">
        <w:trPr>
          <w:trHeight w:val="300"/>
          <w:jc w:val="center"/>
        </w:trPr>
        <w:tc>
          <w:tcPr>
            <w:tcW w:w="580" w:type="dxa"/>
            <w:tcBorders>
              <w:top w:val="nil"/>
              <w:left w:val="nil"/>
              <w:bottom w:val="nil"/>
              <w:right w:val="nil"/>
            </w:tcBorders>
            <w:shd w:val="clear" w:color="auto" w:fill="auto"/>
            <w:vAlign w:val="center"/>
            <w:hideMark/>
          </w:tcPr>
          <w:p w14:paraId="1927950B" w14:textId="77777777" w:rsidR="001F5CD1" w:rsidRPr="001F5CD1" w:rsidRDefault="001F5CD1" w:rsidP="001F5CD1">
            <w:pPr>
              <w:jc w:val="center"/>
              <w:rPr>
                <w:rFonts w:ascii="Tahoma" w:hAnsi="Tahoma" w:cs="Tahoma"/>
                <w:b/>
                <w:bCs/>
                <w:sz w:val="15"/>
                <w:szCs w:val="15"/>
                <w:lang w:eastAsia="ru-RU"/>
              </w:rPr>
            </w:pPr>
          </w:p>
        </w:tc>
        <w:tc>
          <w:tcPr>
            <w:tcW w:w="520" w:type="dxa"/>
            <w:tcBorders>
              <w:top w:val="nil"/>
              <w:left w:val="nil"/>
              <w:bottom w:val="nil"/>
              <w:right w:val="nil"/>
            </w:tcBorders>
            <w:shd w:val="clear" w:color="auto" w:fill="auto"/>
            <w:vAlign w:val="center"/>
            <w:hideMark/>
          </w:tcPr>
          <w:p w14:paraId="1E8D839E" w14:textId="77777777" w:rsidR="001F5CD1" w:rsidRPr="001F5CD1" w:rsidRDefault="001F5CD1" w:rsidP="001F5CD1">
            <w:pPr>
              <w:rPr>
                <w:sz w:val="15"/>
                <w:szCs w:val="15"/>
                <w:lang w:eastAsia="ru-RU"/>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35FEF5DA" w14:textId="77777777" w:rsidR="001F5CD1" w:rsidRPr="001F5CD1" w:rsidRDefault="001F5CD1" w:rsidP="001F5CD1">
            <w:pPr>
              <w:jc w:val="center"/>
              <w:rPr>
                <w:rFonts w:ascii="Tahoma" w:hAnsi="Tahoma" w:cs="Tahoma"/>
                <w:sz w:val="15"/>
                <w:szCs w:val="15"/>
                <w:lang w:eastAsia="ru-RU"/>
              </w:rPr>
            </w:pPr>
            <w:r w:rsidRPr="001F5CD1">
              <w:rPr>
                <w:rFonts w:ascii="Tahoma" w:hAnsi="Tahoma" w:cs="Tahoma"/>
                <w:sz w:val="15"/>
                <w:szCs w:val="15"/>
                <w:lang w:eastAsia="ru-RU"/>
              </w:rPr>
              <w:t>1.1</w:t>
            </w:r>
          </w:p>
        </w:tc>
        <w:tc>
          <w:tcPr>
            <w:tcW w:w="5460" w:type="dxa"/>
            <w:tcBorders>
              <w:top w:val="nil"/>
              <w:left w:val="nil"/>
              <w:bottom w:val="single" w:sz="4" w:space="0" w:color="C0C0C0"/>
              <w:right w:val="single" w:sz="4" w:space="0" w:color="C0C0C0"/>
            </w:tcBorders>
            <w:shd w:val="clear" w:color="auto" w:fill="auto"/>
            <w:vAlign w:val="center"/>
            <w:hideMark/>
          </w:tcPr>
          <w:p w14:paraId="112A818B" w14:textId="77777777" w:rsidR="001F5CD1" w:rsidRPr="001F5CD1" w:rsidRDefault="001F5CD1" w:rsidP="001F5CD1">
            <w:pPr>
              <w:ind w:firstLineChars="100" w:firstLine="150"/>
              <w:rPr>
                <w:rFonts w:ascii="Tahoma" w:hAnsi="Tahoma" w:cs="Tahoma"/>
                <w:sz w:val="15"/>
                <w:szCs w:val="15"/>
                <w:lang w:eastAsia="ru-RU"/>
              </w:rPr>
            </w:pPr>
            <w:r w:rsidRPr="001F5CD1">
              <w:rPr>
                <w:rFonts w:ascii="Tahoma" w:hAnsi="Tahoma" w:cs="Tahoma"/>
                <w:sz w:val="15"/>
                <w:szCs w:val="15"/>
                <w:lang w:eastAsia="ru-RU"/>
              </w:rPr>
              <w:t>Пропущено сточных вод всего</w:t>
            </w:r>
          </w:p>
        </w:tc>
        <w:tc>
          <w:tcPr>
            <w:tcW w:w="1140" w:type="dxa"/>
            <w:tcBorders>
              <w:top w:val="nil"/>
              <w:left w:val="nil"/>
              <w:bottom w:val="single" w:sz="4" w:space="0" w:color="C0C0C0"/>
              <w:right w:val="single" w:sz="4" w:space="0" w:color="C0C0C0"/>
            </w:tcBorders>
            <w:shd w:val="clear" w:color="auto" w:fill="auto"/>
            <w:vAlign w:val="center"/>
            <w:hideMark/>
          </w:tcPr>
          <w:p w14:paraId="26B860B4" w14:textId="77777777" w:rsidR="001F5CD1" w:rsidRPr="001F5CD1" w:rsidRDefault="001F5CD1" w:rsidP="001F5CD1">
            <w:pPr>
              <w:jc w:val="center"/>
              <w:rPr>
                <w:rFonts w:ascii="Tahoma" w:hAnsi="Tahoma" w:cs="Tahoma"/>
                <w:sz w:val="15"/>
                <w:szCs w:val="15"/>
                <w:lang w:eastAsia="ru-RU"/>
              </w:rPr>
            </w:pPr>
            <w:r w:rsidRPr="001F5CD1">
              <w:rPr>
                <w:rFonts w:ascii="Tahoma" w:hAnsi="Tahoma" w:cs="Tahoma"/>
                <w:sz w:val="15"/>
                <w:szCs w:val="15"/>
                <w:lang w:eastAsia="ru-RU"/>
              </w:rPr>
              <w:t>м3</w:t>
            </w:r>
          </w:p>
        </w:tc>
        <w:tc>
          <w:tcPr>
            <w:tcW w:w="1720" w:type="dxa"/>
            <w:tcBorders>
              <w:top w:val="nil"/>
              <w:left w:val="nil"/>
              <w:bottom w:val="single" w:sz="4" w:space="0" w:color="C0C0C0"/>
              <w:right w:val="single" w:sz="4" w:space="0" w:color="C0C0C0"/>
            </w:tcBorders>
            <w:shd w:val="clear" w:color="000000" w:fill="FFFFCC"/>
            <w:vAlign w:val="center"/>
            <w:hideMark/>
          </w:tcPr>
          <w:p w14:paraId="0A629D81" w14:textId="77777777" w:rsidR="001F5CD1" w:rsidRPr="001F5CD1" w:rsidRDefault="001F5CD1" w:rsidP="001F5CD1">
            <w:pPr>
              <w:jc w:val="center"/>
              <w:rPr>
                <w:rFonts w:ascii="Tahoma" w:hAnsi="Tahoma" w:cs="Tahoma"/>
                <w:sz w:val="15"/>
                <w:szCs w:val="15"/>
                <w:lang w:eastAsia="ru-RU"/>
              </w:rPr>
            </w:pPr>
            <w:r w:rsidRPr="001F5CD1">
              <w:rPr>
                <w:rFonts w:ascii="Tahoma" w:hAnsi="Tahoma" w:cs="Tahoma"/>
                <w:sz w:val="15"/>
                <w:szCs w:val="15"/>
                <w:lang w:eastAsia="ru-RU"/>
              </w:rPr>
              <w:t>54 838 954,17</w:t>
            </w:r>
          </w:p>
        </w:tc>
        <w:tc>
          <w:tcPr>
            <w:tcW w:w="1400" w:type="dxa"/>
            <w:tcBorders>
              <w:top w:val="nil"/>
              <w:left w:val="nil"/>
              <w:bottom w:val="single" w:sz="4" w:space="0" w:color="C0C0C0"/>
              <w:right w:val="single" w:sz="4" w:space="0" w:color="C0C0C0"/>
            </w:tcBorders>
            <w:shd w:val="clear" w:color="000000" w:fill="FFFFCC"/>
            <w:vAlign w:val="center"/>
            <w:hideMark/>
          </w:tcPr>
          <w:p w14:paraId="0441159D" w14:textId="77777777" w:rsidR="001F5CD1" w:rsidRPr="001F5CD1" w:rsidRDefault="001F5CD1" w:rsidP="001F5CD1">
            <w:pPr>
              <w:jc w:val="center"/>
              <w:rPr>
                <w:rFonts w:ascii="Tahoma" w:hAnsi="Tahoma" w:cs="Tahoma"/>
                <w:sz w:val="15"/>
                <w:szCs w:val="15"/>
                <w:lang w:eastAsia="ru-RU"/>
              </w:rPr>
            </w:pPr>
            <w:r w:rsidRPr="001F5CD1">
              <w:rPr>
                <w:rFonts w:ascii="Tahoma" w:hAnsi="Tahoma" w:cs="Tahoma"/>
                <w:sz w:val="15"/>
                <w:szCs w:val="15"/>
                <w:lang w:eastAsia="ru-RU"/>
              </w:rPr>
              <w:t>53 488 798,64</w:t>
            </w:r>
          </w:p>
        </w:tc>
        <w:tc>
          <w:tcPr>
            <w:tcW w:w="1680" w:type="dxa"/>
            <w:tcBorders>
              <w:top w:val="nil"/>
              <w:left w:val="nil"/>
              <w:bottom w:val="single" w:sz="4" w:space="0" w:color="C0C0C0"/>
              <w:right w:val="single" w:sz="4" w:space="0" w:color="C0C0C0"/>
            </w:tcBorders>
            <w:shd w:val="clear" w:color="000000" w:fill="FFFFCC"/>
            <w:vAlign w:val="center"/>
            <w:hideMark/>
          </w:tcPr>
          <w:p w14:paraId="4FE6E0E8" w14:textId="77777777" w:rsidR="001F5CD1" w:rsidRPr="001F5CD1" w:rsidRDefault="001F5CD1" w:rsidP="001F5CD1">
            <w:pPr>
              <w:jc w:val="center"/>
              <w:rPr>
                <w:rFonts w:ascii="Tahoma" w:hAnsi="Tahoma" w:cs="Tahoma"/>
                <w:sz w:val="15"/>
                <w:szCs w:val="15"/>
                <w:lang w:eastAsia="ru-RU"/>
              </w:rPr>
            </w:pPr>
            <w:r w:rsidRPr="001F5CD1">
              <w:rPr>
                <w:rFonts w:ascii="Tahoma" w:hAnsi="Tahoma" w:cs="Tahoma"/>
                <w:sz w:val="15"/>
                <w:szCs w:val="15"/>
                <w:lang w:eastAsia="ru-RU"/>
              </w:rPr>
              <w:t>53 922 378,00</w:t>
            </w:r>
          </w:p>
        </w:tc>
        <w:tc>
          <w:tcPr>
            <w:tcW w:w="1640" w:type="dxa"/>
            <w:tcBorders>
              <w:top w:val="nil"/>
              <w:left w:val="nil"/>
              <w:bottom w:val="single" w:sz="4" w:space="0" w:color="C0C0C0"/>
              <w:right w:val="single" w:sz="4" w:space="0" w:color="C0C0C0"/>
            </w:tcBorders>
            <w:shd w:val="clear" w:color="000000" w:fill="FFFFCC"/>
            <w:vAlign w:val="center"/>
            <w:hideMark/>
          </w:tcPr>
          <w:p w14:paraId="674EF8F3" w14:textId="77777777" w:rsidR="001F5CD1" w:rsidRPr="001F5CD1" w:rsidRDefault="001F5CD1" w:rsidP="001F5CD1">
            <w:pPr>
              <w:jc w:val="center"/>
              <w:rPr>
                <w:rFonts w:ascii="Tahoma" w:hAnsi="Tahoma" w:cs="Tahoma"/>
                <w:sz w:val="15"/>
                <w:szCs w:val="15"/>
                <w:lang w:eastAsia="ru-RU"/>
              </w:rPr>
            </w:pPr>
            <w:r w:rsidRPr="001F5CD1">
              <w:rPr>
                <w:rFonts w:ascii="Tahoma" w:hAnsi="Tahoma" w:cs="Tahoma"/>
                <w:sz w:val="15"/>
                <w:szCs w:val="15"/>
                <w:lang w:eastAsia="ru-RU"/>
              </w:rPr>
              <w:t>53 922 378,00</w:t>
            </w:r>
          </w:p>
        </w:tc>
        <w:tc>
          <w:tcPr>
            <w:tcW w:w="1820" w:type="dxa"/>
            <w:tcBorders>
              <w:top w:val="nil"/>
              <w:left w:val="nil"/>
              <w:bottom w:val="single" w:sz="4" w:space="0" w:color="C0C0C0"/>
              <w:right w:val="single" w:sz="4" w:space="0" w:color="C0C0C0"/>
            </w:tcBorders>
            <w:shd w:val="clear" w:color="000000" w:fill="FFFFCC"/>
            <w:vAlign w:val="center"/>
            <w:hideMark/>
          </w:tcPr>
          <w:p w14:paraId="5BB165DB" w14:textId="77777777" w:rsidR="001F5CD1" w:rsidRPr="001F5CD1" w:rsidRDefault="001F5CD1" w:rsidP="001F5CD1">
            <w:pPr>
              <w:jc w:val="center"/>
              <w:rPr>
                <w:rFonts w:ascii="Tahoma" w:hAnsi="Tahoma" w:cs="Tahoma"/>
                <w:sz w:val="15"/>
                <w:szCs w:val="15"/>
                <w:lang w:eastAsia="ru-RU"/>
              </w:rPr>
            </w:pPr>
            <w:r w:rsidRPr="001F5CD1">
              <w:rPr>
                <w:rFonts w:ascii="Tahoma" w:hAnsi="Tahoma" w:cs="Tahoma"/>
                <w:sz w:val="15"/>
                <w:szCs w:val="15"/>
                <w:lang w:eastAsia="ru-RU"/>
              </w:rPr>
              <w:t>-13 016,00</w:t>
            </w:r>
          </w:p>
        </w:tc>
        <w:tc>
          <w:tcPr>
            <w:tcW w:w="1740" w:type="dxa"/>
            <w:tcBorders>
              <w:top w:val="nil"/>
              <w:left w:val="nil"/>
              <w:bottom w:val="single" w:sz="4" w:space="0" w:color="C0C0C0"/>
              <w:right w:val="single" w:sz="4" w:space="0" w:color="C0C0C0"/>
            </w:tcBorders>
            <w:shd w:val="clear" w:color="000000" w:fill="FFFFCC"/>
            <w:vAlign w:val="center"/>
            <w:hideMark/>
          </w:tcPr>
          <w:p w14:paraId="3F9D6BC2" w14:textId="77777777" w:rsidR="001F5CD1" w:rsidRPr="001F5CD1" w:rsidRDefault="001F5CD1" w:rsidP="001F5CD1">
            <w:pPr>
              <w:jc w:val="center"/>
              <w:rPr>
                <w:rFonts w:ascii="Tahoma" w:hAnsi="Tahoma" w:cs="Tahoma"/>
                <w:sz w:val="15"/>
                <w:szCs w:val="15"/>
                <w:lang w:eastAsia="ru-RU"/>
              </w:rPr>
            </w:pPr>
            <w:r w:rsidRPr="001F5CD1">
              <w:rPr>
                <w:rFonts w:ascii="Tahoma" w:hAnsi="Tahoma" w:cs="Tahoma"/>
                <w:sz w:val="15"/>
                <w:szCs w:val="15"/>
                <w:lang w:eastAsia="ru-RU"/>
              </w:rPr>
              <w:t>53 909 362,00</w:t>
            </w:r>
          </w:p>
        </w:tc>
        <w:tc>
          <w:tcPr>
            <w:tcW w:w="1760" w:type="dxa"/>
            <w:tcBorders>
              <w:top w:val="nil"/>
              <w:left w:val="nil"/>
              <w:bottom w:val="single" w:sz="4" w:space="0" w:color="C0C0C0"/>
              <w:right w:val="single" w:sz="4" w:space="0" w:color="C0C0C0"/>
            </w:tcBorders>
            <w:shd w:val="clear" w:color="000000" w:fill="FFFFCC"/>
            <w:vAlign w:val="center"/>
            <w:hideMark/>
          </w:tcPr>
          <w:p w14:paraId="153BCC38" w14:textId="77777777" w:rsidR="001F5CD1" w:rsidRPr="001F5CD1" w:rsidRDefault="001F5CD1" w:rsidP="001F5CD1">
            <w:pPr>
              <w:jc w:val="center"/>
              <w:rPr>
                <w:rFonts w:ascii="Tahoma" w:hAnsi="Tahoma" w:cs="Tahoma"/>
                <w:sz w:val="15"/>
                <w:szCs w:val="15"/>
                <w:lang w:eastAsia="ru-RU"/>
              </w:rPr>
            </w:pPr>
            <w:r w:rsidRPr="001F5CD1">
              <w:rPr>
                <w:rFonts w:ascii="Tahoma" w:hAnsi="Tahoma" w:cs="Tahoma"/>
                <w:sz w:val="15"/>
                <w:szCs w:val="15"/>
                <w:lang w:eastAsia="ru-RU"/>
              </w:rPr>
              <w:t>-13 016,00</w:t>
            </w:r>
          </w:p>
        </w:tc>
        <w:tc>
          <w:tcPr>
            <w:tcW w:w="1660" w:type="dxa"/>
            <w:tcBorders>
              <w:top w:val="nil"/>
              <w:left w:val="nil"/>
              <w:bottom w:val="single" w:sz="4" w:space="0" w:color="C0C0C0"/>
              <w:right w:val="single" w:sz="4" w:space="0" w:color="C0C0C0"/>
            </w:tcBorders>
            <w:shd w:val="clear" w:color="000000" w:fill="FFFFCC"/>
            <w:vAlign w:val="center"/>
            <w:hideMark/>
          </w:tcPr>
          <w:p w14:paraId="3216328C" w14:textId="77777777" w:rsidR="001F5CD1" w:rsidRPr="001F5CD1" w:rsidRDefault="001F5CD1" w:rsidP="001F5CD1">
            <w:pPr>
              <w:jc w:val="center"/>
              <w:rPr>
                <w:rFonts w:ascii="Tahoma" w:hAnsi="Tahoma" w:cs="Tahoma"/>
                <w:sz w:val="15"/>
                <w:szCs w:val="15"/>
                <w:lang w:eastAsia="ru-RU"/>
              </w:rPr>
            </w:pPr>
            <w:r w:rsidRPr="001F5CD1">
              <w:rPr>
                <w:rFonts w:ascii="Tahoma" w:hAnsi="Tahoma" w:cs="Tahoma"/>
                <w:sz w:val="15"/>
                <w:szCs w:val="15"/>
                <w:lang w:eastAsia="ru-RU"/>
              </w:rPr>
              <w:t>53 909 362,00</w:t>
            </w:r>
          </w:p>
        </w:tc>
        <w:tc>
          <w:tcPr>
            <w:tcW w:w="1440" w:type="dxa"/>
            <w:tcBorders>
              <w:top w:val="nil"/>
              <w:left w:val="nil"/>
              <w:bottom w:val="single" w:sz="4" w:space="0" w:color="C0C0C0"/>
              <w:right w:val="single" w:sz="4" w:space="0" w:color="C0C0C0"/>
            </w:tcBorders>
            <w:shd w:val="clear" w:color="000000" w:fill="D7EAD3"/>
            <w:vAlign w:val="center"/>
            <w:hideMark/>
          </w:tcPr>
          <w:p w14:paraId="189DF32A" w14:textId="77777777" w:rsidR="001F5CD1" w:rsidRPr="001F5CD1" w:rsidRDefault="001F5CD1" w:rsidP="001F5CD1">
            <w:pPr>
              <w:jc w:val="center"/>
              <w:rPr>
                <w:rFonts w:ascii="Tahoma" w:hAnsi="Tahoma" w:cs="Tahoma"/>
                <w:sz w:val="15"/>
                <w:szCs w:val="15"/>
                <w:lang w:eastAsia="ru-RU"/>
              </w:rPr>
            </w:pPr>
            <w:r w:rsidRPr="001F5CD1">
              <w:rPr>
                <w:rFonts w:ascii="Tahoma" w:hAnsi="Tahoma" w:cs="Tahoma"/>
                <w:sz w:val="15"/>
                <w:szCs w:val="15"/>
                <w:lang w:eastAsia="ru-RU"/>
              </w:rPr>
              <w:t>26 954 681,00</w:t>
            </w:r>
          </w:p>
        </w:tc>
        <w:tc>
          <w:tcPr>
            <w:tcW w:w="1420" w:type="dxa"/>
            <w:tcBorders>
              <w:top w:val="nil"/>
              <w:left w:val="nil"/>
              <w:bottom w:val="single" w:sz="4" w:space="0" w:color="C0C0C0"/>
              <w:right w:val="single" w:sz="4" w:space="0" w:color="C0C0C0"/>
            </w:tcBorders>
            <w:shd w:val="clear" w:color="000000" w:fill="D7EAD3"/>
            <w:vAlign w:val="center"/>
            <w:hideMark/>
          </w:tcPr>
          <w:p w14:paraId="7E863E9D" w14:textId="77777777" w:rsidR="001F5CD1" w:rsidRPr="001F5CD1" w:rsidRDefault="001F5CD1" w:rsidP="001F5CD1">
            <w:pPr>
              <w:jc w:val="center"/>
              <w:rPr>
                <w:rFonts w:ascii="Tahoma" w:hAnsi="Tahoma" w:cs="Tahoma"/>
                <w:sz w:val="15"/>
                <w:szCs w:val="15"/>
                <w:lang w:eastAsia="ru-RU"/>
              </w:rPr>
            </w:pPr>
            <w:r w:rsidRPr="001F5CD1">
              <w:rPr>
                <w:rFonts w:ascii="Tahoma" w:hAnsi="Tahoma" w:cs="Tahoma"/>
                <w:sz w:val="15"/>
                <w:szCs w:val="15"/>
                <w:lang w:eastAsia="ru-RU"/>
              </w:rPr>
              <w:t>26 954 681,00</w:t>
            </w:r>
          </w:p>
        </w:tc>
        <w:tc>
          <w:tcPr>
            <w:tcW w:w="1120" w:type="dxa"/>
            <w:tcBorders>
              <w:top w:val="nil"/>
              <w:left w:val="nil"/>
              <w:bottom w:val="single" w:sz="4" w:space="0" w:color="C0C0C0"/>
              <w:right w:val="single" w:sz="4" w:space="0" w:color="C0C0C0"/>
            </w:tcBorders>
            <w:shd w:val="clear" w:color="000000" w:fill="D7EAD3"/>
            <w:vAlign w:val="center"/>
            <w:hideMark/>
          </w:tcPr>
          <w:p w14:paraId="7F1CFB40" w14:textId="77777777" w:rsidR="001F5CD1" w:rsidRPr="001F5CD1" w:rsidRDefault="001F5CD1" w:rsidP="001F5CD1">
            <w:pPr>
              <w:jc w:val="center"/>
              <w:rPr>
                <w:rFonts w:ascii="Tahoma" w:hAnsi="Tahoma" w:cs="Tahoma"/>
                <w:sz w:val="15"/>
                <w:szCs w:val="15"/>
                <w:lang w:eastAsia="ru-RU"/>
              </w:rPr>
            </w:pPr>
            <w:r w:rsidRPr="001F5CD1">
              <w:rPr>
                <w:rFonts w:ascii="Tahoma" w:hAnsi="Tahoma" w:cs="Tahoma"/>
                <w:sz w:val="15"/>
                <w:szCs w:val="15"/>
                <w:lang w:eastAsia="ru-RU"/>
              </w:rPr>
              <w:t>0,00</w:t>
            </w:r>
          </w:p>
        </w:tc>
        <w:tc>
          <w:tcPr>
            <w:tcW w:w="3620" w:type="dxa"/>
            <w:tcBorders>
              <w:top w:val="nil"/>
              <w:left w:val="nil"/>
              <w:bottom w:val="single" w:sz="4" w:space="0" w:color="C0C0C0"/>
              <w:right w:val="single" w:sz="4" w:space="0" w:color="C0C0C0"/>
            </w:tcBorders>
            <w:shd w:val="clear" w:color="000000" w:fill="FFFFCC"/>
            <w:vAlign w:val="center"/>
            <w:hideMark/>
          </w:tcPr>
          <w:p w14:paraId="15DFCDF3" w14:textId="77777777" w:rsidR="001F5CD1" w:rsidRPr="001F5CD1" w:rsidRDefault="001F5CD1" w:rsidP="001F5CD1">
            <w:pPr>
              <w:rPr>
                <w:rFonts w:ascii="Tahoma" w:hAnsi="Tahoma" w:cs="Tahoma"/>
                <w:sz w:val="15"/>
                <w:szCs w:val="15"/>
                <w:lang w:eastAsia="ru-RU"/>
              </w:rPr>
            </w:pPr>
            <w:r w:rsidRPr="001F5CD1">
              <w:rPr>
                <w:rFonts w:ascii="Tahoma" w:hAnsi="Tahoma" w:cs="Tahoma"/>
                <w:sz w:val="15"/>
                <w:szCs w:val="15"/>
                <w:lang w:eastAsia="ru-RU"/>
              </w:rPr>
              <w:t> </w:t>
            </w:r>
          </w:p>
        </w:tc>
      </w:tr>
      <w:tr w:rsidR="001F5CD1" w:rsidRPr="001F5CD1" w14:paraId="6E34CD0F" w14:textId="77777777" w:rsidTr="001F5CD1">
        <w:trPr>
          <w:trHeight w:val="300"/>
          <w:jc w:val="center"/>
        </w:trPr>
        <w:tc>
          <w:tcPr>
            <w:tcW w:w="580" w:type="dxa"/>
            <w:tcBorders>
              <w:top w:val="nil"/>
              <w:left w:val="nil"/>
              <w:bottom w:val="nil"/>
              <w:right w:val="nil"/>
            </w:tcBorders>
            <w:shd w:val="clear" w:color="auto" w:fill="auto"/>
            <w:vAlign w:val="center"/>
            <w:hideMark/>
          </w:tcPr>
          <w:p w14:paraId="201B3EE4" w14:textId="77777777" w:rsidR="001F5CD1" w:rsidRPr="001F5CD1" w:rsidRDefault="001F5CD1" w:rsidP="001F5CD1">
            <w:pPr>
              <w:rPr>
                <w:rFonts w:ascii="Tahoma" w:hAnsi="Tahoma" w:cs="Tahoma"/>
                <w:sz w:val="15"/>
                <w:szCs w:val="15"/>
                <w:lang w:eastAsia="ru-RU"/>
              </w:rPr>
            </w:pPr>
          </w:p>
        </w:tc>
        <w:tc>
          <w:tcPr>
            <w:tcW w:w="520" w:type="dxa"/>
            <w:tcBorders>
              <w:top w:val="nil"/>
              <w:left w:val="nil"/>
              <w:bottom w:val="nil"/>
              <w:right w:val="nil"/>
            </w:tcBorders>
            <w:shd w:val="clear" w:color="auto" w:fill="auto"/>
            <w:vAlign w:val="center"/>
            <w:hideMark/>
          </w:tcPr>
          <w:p w14:paraId="50487A08" w14:textId="77777777" w:rsidR="001F5CD1" w:rsidRPr="001F5CD1" w:rsidRDefault="001F5CD1" w:rsidP="001F5CD1">
            <w:pPr>
              <w:rPr>
                <w:sz w:val="15"/>
                <w:szCs w:val="15"/>
                <w:lang w:eastAsia="ru-RU"/>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077E7082" w14:textId="77777777" w:rsidR="001F5CD1" w:rsidRPr="001F5CD1" w:rsidRDefault="001F5CD1" w:rsidP="001F5CD1">
            <w:pPr>
              <w:jc w:val="center"/>
              <w:rPr>
                <w:rFonts w:ascii="Tahoma" w:hAnsi="Tahoma" w:cs="Tahoma"/>
                <w:sz w:val="15"/>
                <w:szCs w:val="15"/>
                <w:lang w:eastAsia="ru-RU"/>
              </w:rPr>
            </w:pPr>
            <w:r w:rsidRPr="001F5CD1">
              <w:rPr>
                <w:rFonts w:ascii="Tahoma" w:hAnsi="Tahoma" w:cs="Tahoma"/>
                <w:sz w:val="15"/>
                <w:szCs w:val="15"/>
                <w:lang w:eastAsia="ru-RU"/>
              </w:rPr>
              <w:t>1.3</w:t>
            </w:r>
          </w:p>
        </w:tc>
        <w:tc>
          <w:tcPr>
            <w:tcW w:w="5460" w:type="dxa"/>
            <w:tcBorders>
              <w:top w:val="nil"/>
              <w:left w:val="nil"/>
              <w:bottom w:val="single" w:sz="4" w:space="0" w:color="C0C0C0"/>
              <w:right w:val="single" w:sz="4" w:space="0" w:color="C0C0C0"/>
            </w:tcBorders>
            <w:shd w:val="clear" w:color="auto" w:fill="auto"/>
            <w:vAlign w:val="center"/>
            <w:hideMark/>
          </w:tcPr>
          <w:p w14:paraId="18AED869" w14:textId="77777777" w:rsidR="001F5CD1" w:rsidRPr="001F5CD1" w:rsidRDefault="001F5CD1" w:rsidP="001F5CD1">
            <w:pPr>
              <w:ind w:firstLineChars="100" w:firstLine="150"/>
              <w:rPr>
                <w:rFonts w:ascii="Tahoma" w:hAnsi="Tahoma" w:cs="Tahoma"/>
                <w:sz w:val="15"/>
                <w:szCs w:val="15"/>
                <w:lang w:eastAsia="ru-RU"/>
              </w:rPr>
            </w:pPr>
            <w:r w:rsidRPr="001F5CD1">
              <w:rPr>
                <w:rFonts w:ascii="Tahoma" w:hAnsi="Tahoma" w:cs="Tahoma"/>
                <w:sz w:val="15"/>
                <w:szCs w:val="15"/>
                <w:lang w:eastAsia="ru-RU"/>
              </w:rPr>
              <w:t>Принято сточных вод по категориям потребителей</w:t>
            </w:r>
          </w:p>
        </w:tc>
        <w:tc>
          <w:tcPr>
            <w:tcW w:w="1140" w:type="dxa"/>
            <w:tcBorders>
              <w:top w:val="nil"/>
              <w:left w:val="nil"/>
              <w:bottom w:val="single" w:sz="4" w:space="0" w:color="C0C0C0"/>
              <w:right w:val="single" w:sz="4" w:space="0" w:color="C0C0C0"/>
            </w:tcBorders>
            <w:shd w:val="clear" w:color="auto" w:fill="auto"/>
            <w:vAlign w:val="center"/>
            <w:hideMark/>
          </w:tcPr>
          <w:p w14:paraId="06B0FBEE" w14:textId="77777777" w:rsidR="001F5CD1" w:rsidRPr="001F5CD1" w:rsidRDefault="001F5CD1" w:rsidP="001F5CD1">
            <w:pPr>
              <w:jc w:val="center"/>
              <w:rPr>
                <w:rFonts w:ascii="Tahoma" w:hAnsi="Tahoma" w:cs="Tahoma"/>
                <w:sz w:val="15"/>
                <w:szCs w:val="15"/>
                <w:lang w:eastAsia="ru-RU"/>
              </w:rPr>
            </w:pPr>
            <w:r w:rsidRPr="001F5CD1">
              <w:rPr>
                <w:rFonts w:ascii="Tahoma" w:hAnsi="Tahoma" w:cs="Tahoma"/>
                <w:sz w:val="15"/>
                <w:szCs w:val="15"/>
                <w:lang w:eastAsia="ru-RU"/>
              </w:rPr>
              <w:t>м3</w:t>
            </w:r>
          </w:p>
        </w:tc>
        <w:tc>
          <w:tcPr>
            <w:tcW w:w="1720" w:type="dxa"/>
            <w:tcBorders>
              <w:top w:val="nil"/>
              <w:left w:val="nil"/>
              <w:bottom w:val="single" w:sz="4" w:space="0" w:color="C0C0C0"/>
              <w:right w:val="single" w:sz="4" w:space="0" w:color="C0C0C0"/>
            </w:tcBorders>
            <w:shd w:val="clear" w:color="000000" w:fill="D7EAD3"/>
            <w:vAlign w:val="center"/>
            <w:hideMark/>
          </w:tcPr>
          <w:p w14:paraId="4EBD8D63" w14:textId="77777777" w:rsidR="001F5CD1" w:rsidRPr="001F5CD1" w:rsidRDefault="001F5CD1" w:rsidP="001F5CD1">
            <w:pPr>
              <w:jc w:val="center"/>
              <w:rPr>
                <w:rFonts w:ascii="Tahoma" w:hAnsi="Tahoma" w:cs="Tahoma"/>
                <w:sz w:val="15"/>
                <w:szCs w:val="15"/>
                <w:lang w:eastAsia="ru-RU"/>
              </w:rPr>
            </w:pPr>
            <w:r w:rsidRPr="001F5CD1">
              <w:rPr>
                <w:rFonts w:ascii="Tahoma" w:hAnsi="Tahoma" w:cs="Tahoma"/>
                <w:sz w:val="15"/>
                <w:szCs w:val="15"/>
                <w:lang w:eastAsia="ru-RU"/>
              </w:rPr>
              <w:t>54 838 954,17</w:t>
            </w:r>
          </w:p>
        </w:tc>
        <w:tc>
          <w:tcPr>
            <w:tcW w:w="1400" w:type="dxa"/>
            <w:tcBorders>
              <w:top w:val="nil"/>
              <w:left w:val="nil"/>
              <w:bottom w:val="single" w:sz="4" w:space="0" w:color="C0C0C0"/>
              <w:right w:val="single" w:sz="4" w:space="0" w:color="C0C0C0"/>
            </w:tcBorders>
            <w:shd w:val="clear" w:color="000000" w:fill="D7EAD3"/>
            <w:vAlign w:val="center"/>
            <w:hideMark/>
          </w:tcPr>
          <w:p w14:paraId="58E5E415" w14:textId="77777777" w:rsidR="001F5CD1" w:rsidRPr="001F5CD1" w:rsidRDefault="001F5CD1" w:rsidP="001F5CD1">
            <w:pPr>
              <w:jc w:val="center"/>
              <w:rPr>
                <w:rFonts w:ascii="Tahoma" w:hAnsi="Tahoma" w:cs="Tahoma"/>
                <w:sz w:val="15"/>
                <w:szCs w:val="15"/>
                <w:lang w:eastAsia="ru-RU"/>
              </w:rPr>
            </w:pPr>
            <w:r w:rsidRPr="001F5CD1">
              <w:rPr>
                <w:rFonts w:ascii="Tahoma" w:hAnsi="Tahoma" w:cs="Tahoma"/>
                <w:sz w:val="15"/>
                <w:szCs w:val="15"/>
                <w:lang w:eastAsia="ru-RU"/>
              </w:rPr>
              <w:t>53 488 798,64</w:t>
            </w:r>
          </w:p>
        </w:tc>
        <w:tc>
          <w:tcPr>
            <w:tcW w:w="1680" w:type="dxa"/>
            <w:tcBorders>
              <w:top w:val="nil"/>
              <w:left w:val="nil"/>
              <w:bottom w:val="single" w:sz="4" w:space="0" w:color="C0C0C0"/>
              <w:right w:val="single" w:sz="4" w:space="0" w:color="C0C0C0"/>
            </w:tcBorders>
            <w:shd w:val="clear" w:color="000000" w:fill="D7EAD3"/>
            <w:vAlign w:val="center"/>
            <w:hideMark/>
          </w:tcPr>
          <w:p w14:paraId="066BE0A9" w14:textId="77777777" w:rsidR="001F5CD1" w:rsidRPr="001F5CD1" w:rsidRDefault="001F5CD1" w:rsidP="001F5CD1">
            <w:pPr>
              <w:jc w:val="center"/>
              <w:rPr>
                <w:rFonts w:ascii="Tahoma" w:hAnsi="Tahoma" w:cs="Tahoma"/>
                <w:sz w:val="15"/>
                <w:szCs w:val="15"/>
                <w:lang w:eastAsia="ru-RU"/>
              </w:rPr>
            </w:pPr>
            <w:r w:rsidRPr="001F5CD1">
              <w:rPr>
                <w:rFonts w:ascii="Tahoma" w:hAnsi="Tahoma" w:cs="Tahoma"/>
                <w:sz w:val="15"/>
                <w:szCs w:val="15"/>
                <w:lang w:eastAsia="ru-RU"/>
              </w:rPr>
              <w:t>53 922 378,00</w:t>
            </w:r>
          </w:p>
        </w:tc>
        <w:tc>
          <w:tcPr>
            <w:tcW w:w="1640" w:type="dxa"/>
            <w:tcBorders>
              <w:top w:val="nil"/>
              <w:left w:val="nil"/>
              <w:bottom w:val="single" w:sz="4" w:space="0" w:color="C0C0C0"/>
              <w:right w:val="single" w:sz="4" w:space="0" w:color="C0C0C0"/>
            </w:tcBorders>
            <w:shd w:val="clear" w:color="000000" w:fill="D7EAD3"/>
            <w:vAlign w:val="center"/>
            <w:hideMark/>
          </w:tcPr>
          <w:p w14:paraId="73965D80" w14:textId="77777777" w:rsidR="001F5CD1" w:rsidRPr="001F5CD1" w:rsidRDefault="001F5CD1" w:rsidP="001F5CD1">
            <w:pPr>
              <w:jc w:val="center"/>
              <w:rPr>
                <w:rFonts w:ascii="Tahoma" w:hAnsi="Tahoma" w:cs="Tahoma"/>
                <w:sz w:val="15"/>
                <w:szCs w:val="15"/>
                <w:lang w:eastAsia="ru-RU"/>
              </w:rPr>
            </w:pPr>
            <w:r w:rsidRPr="001F5CD1">
              <w:rPr>
                <w:rFonts w:ascii="Tahoma" w:hAnsi="Tahoma" w:cs="Tahoma"/>
                <w:sz w:val="15"/>
                <w:szCs w:val="15"/>
                <w:lang w:eastAsia="ru-RU"/>
              </w:rPr>
              <w:t>53 922 378,00</w:t>
            </w:r>
          </w:p>
        </w:tc>
        <w:tc>
          <w:tcPr>
            <w:tcW w:w="1820" w:type="dxa"/>
            <w:tcBorders>
              <w:top w:val="nil"/>
              <w:left w:val="nil"/>
              <w:bottom w:val="single" w:sz="4" w:space="0" w:color="C0C0C0"/>
              <w:right w:val="single" w:sz="4" w:space="0" w:color="C0C0C0"/>
            </w:tcBorders>
            <w:shd w:val="clear" w:color="000000" w:fill="D7EAD3"/>
            <w:vAlign w:val="center"/>
            <w:hideMark/>
          </w:tcPr>
          <w:p w14:paraId="6A8DFAD9" w14:textId="77777777" w:rsidR="001F5CD1" w:rsidRPr="001F5CD1" w:rsidRDefault="001F5CD1" w:rsidP="001F5CD1">
            <w:pPr>
              <w:jc w:val="center"/>
              <w:rPr>
                <w:rFonts w:ascii="Tahoma" w:hAnsi="Tahoma" w:cs="Tahoma"/>
                <w:sz w:val="15"/>
                <w:szCs w:val="15"/>
                <w:lang w:eastAsia="ru-RU"/>
              </w:rPr>
            </w:pPr>
            <w:r w:rsidRPr="001F5CD1">
              <w:rPr>
                <w:rFonts w:ascii="Tahoma" w:hAnsi="Tahoma" w:cs="Tahoma"/>
                <w:sz w:val="15"/>
                <w:szCs w:val="15"/>
                <w:lang w:eastAsia="ru-RU"/>
              </w:rPr>
              <w:t>-13 016,00</w:t>
            </w:r>
          </w:p>
        </w:tc>
        <w:tc>
          <w:tcPr>
            <w:tcW w:w="1740" w:type="dxa"/>
            <w:tcBorders>
              <w:top w:val="nil"/>
              <w:left w:val="nil"/>
              <w:bottom w:val="single" w:sz="4" w:space="0" w:color="C0C0C0"/>
              <w:right w:val="single" w:sz="4" w:space="0" w:color="C0C0C0"/>
            </w:tcBorders>
            <w:shd w:val="clear" w:color="000000" w:fill="D7EAD3"/>
            <w:vAlign w:val="center"/>
            <w:hideMark/>
          </w:tcPr>
          <w:p w14:paraId="63DD40B4" w14:textId="77777777" w:rsidR="001F5CD1" w:rsidRPr="001F5CD1" w:rsidRDefault="001F5CD1" w:rsidP="001F5CD1">
            <w:pPr>
              <w:jc w:val="center"/>
              <w:rPr>
                <w:rFonts w:ascii="Tahoma" w:hAnsi="Tahoma" w:cs="Tahoma"/>
                <w:sz w:val="15"/>
                <w:szCs w:val="15"/>
                <w:lang w:eastAsia="ru-RU"/>
              </w:rPr>
            </w:pPr>
            <w:r w:rsidRPr="001F5CD1">
              <w:rPr>
                <w:rFonts w:ascii="Tahoma" w:hAnsi="Tahoma" w:cs="Tahoma"/>
                <w:sz w:val="15"/>
                <w:szCs w:val="15"/>
                <w:lang w:eastAsia="ru-RU"/>
              </w:rPr>
              <w:t>53 909 362,00</w:t>
            </w:r>
          </w:p>
        </w:tc>
        <w:tc>
          <w:tcPr>
            <w:tcW w:w="1760" w:type="dxa"/>
            <w:tcBorders>
              <w:top w:val="nil"/>
              <w:left w:val="nil"/>
              <w:bottom w:val="single" w:sz="4" w:space="0" w:color="C0C0C0"/>
              <w:right w:val="single" w:sz="4" w:space="0" w:color="C0C0C0"/>
            </w:tcBorders>
            <w:shd w:val="clear" w:color="000000" w:fill="D7EAD3"/>
            <w:vAlign w:val="center"/>
            <w:hideMark/>
          </w:tcPr>
          <w:p w14:paraId="3A082C7B" w14:textId="77777777" w:rsidR="001F5CD1" w:rsidRPr="001F5CD1" w:rsidRDefault="001F5CD1" w:rsidP="001F5CD1">
            <w:pPr>
              <w:jc w:val="center"/>
              <w:rPr>
                <w:rFonts w:ascii="Tahoma" w:hAnsi="Tahoma" w:cs="Tahoma"/>
                <w:sz w:val="15"/>
                <w:szCs w:val="15"/>
                <w:lang w:eastAsia="ru-RU"/>
              </w:rPr>
            </w:pPr>
            <w:r w:rsidRPr="001F5CD1">
              <w:rPr>
                <w:rFonts w:ascii="Tahoma" w:hAnsi="Tahoma" w:cs="Tahoma"/>
                <w:sz w:val="15"/>
                <w:szCs w:val="15"/>
                <w:lang w:eastAsia="ru-RU"/>
              </w:rPr>
              <w:t>-13 016,00</w:t>
            </w:r>
          </w:p>
        </w:tc>
        <w:tc>
          <w:tcPr>
            <w:tcW w:w="1660" w:type="dxa"/>
            <w:tcBorders>
              <w:top w:val="nil"/>
              <w:left w:val="nil"/>
              <w:bottom w:val="single" w:sz="4" w:space="0" w:color="C0C0C0"/>
              <w:right w:val="single" w:sz="4" w:space="0" w:color="C0C0C0"/>
            </w:tcBorders>
            <w:shd w:val="clear" w:color="000000" w:fill="D7EAD3"/>
            <w:vAlign w:val="center"/>
            <w:hideMark/>
          </w:tcPr>
          <w:p w14:paraId="669F4485" w14:textId="77777777" w:rsidR="001F5CD1" w:rsidRPr="001F5CD1" w:rsidRDefault="001F5CD1" w:rsidP="001F5CD1">
            <w:pPr>
              <w:jc w:val="center"/>
              <w:rPr>
                <w:rFonts w:ascii="Tahoma" w:hAnsi="Tahoma" w:cs="Tahoma"/>
                <w:sz w:val="15"/>
                <w:szCs w:val="15"/>
                <w:lang w:eastAsia="ru-RU"/>
              </w:rPr>
            </w:pPr>
            <w:r w:rsidRPr="001F5CD1">
              <w:rPr>
                <w:rFonts w:ascii="Tahoma" w:hAnsi="Tahoma" w:cs="Tahoma"/>
                <w:sz w:val="15"/>
                <w:szCs w:val="15"/>
                <w:lang w:eastAsia="ru-RU"/>
              </w:rPr>
              <w:t>53 909 362,00</w:t>
            </w:r>
          </w:p>
        </w:tc>
        <w:tc>
          <w:tcPr>
            <w:tcW w:w="1440" w:type="dxa"/>
            <w:tcBorders>
              <w:top w:val="nil"/>
              <w:left w:val="nil"/>
              <w:bottom w:val="single" w:sz="4" w:space="0" w:color="C0C0C0"/>
              <w:right w:val="single" w:sz="4" w:space="0" w:color="C0C0C0"/>
            </w:tcBorders>
            <w:shd w:val="clear" w:color="000000" w:fill="D7EAD3"/>
            <w:vAlign w:val="center"/>
            <w:hideMark/>
          </w:tcPr>
          <w:p w14:paraId="07149A5B" w14:textId="77777777" w:rsidR="001F5CD1" w:rsidRPr="001F5CD1" w:rsidRDefault="001F5CD1" w:rsidP="001F5CD1">
            <w:pPr>
              <w:jc w:val="center"/>
              <w:rPr>
                <w:rFonts w:ascii="Tahoma" w:hAnsi="Tahoma" w:cs="Tahoma"/>
                <w:sz w:val="15"/>
                <w:szCs w:val="15"/>
                <w:lang w:eastAsia="ru-RU"/>
              </w:rPr>
            </w:pPr>
            <w:r w:rsidRPr="001F5CD1">
              <w:rPr>
                <w:rFonts w:ascii="Tahoma" w:hAnsi="Tahoma" w:cs="Tahoma"/>
                <w:sz w:val="15"/>
                <w:szCs w:val="15"/>
                <w:lang w:eastAsia="ru-RU"/>
              </w:rPr>
              <w:t>26 954 681,00</w:t>
            </w:r>
          </w:p>
        </w:tc>
        <w:tc>
          <w:tcPr>
            <w:tcW w:w="1420" w:type="dxa"/>
            <w:tcBorders>
              <w:top w:val="nil"/>
              <w:left w:val="nil"/>
              <w:bottom w:val="single" w:sz="4" w:space="0" w:color="C0C0C0"/>
              <w:right w:val="single" w:sz="4" w:space="0" w:color="C0C0C0"/>
            </w:tcBorders>
            <w:shd w:val="clear" w:color="000000" w:fill="D7EAD3"/>
            <w:vAlign w:val="center"/>
            <w:hideMark/>
          </w:tcPr>
          <w:p w14:paraId="3C724816" w14:textId="77777777" w:rsidR="001F5CD1" w:rsidRPr="001F5CD1" w:rsidRDefault="001F5CD1" w:rsidP="001F5CD1">
            <w:pPr>
              <w:jc w:val="center"/>
              <w:rPr>
                <w:rFonts w:ascii="Tahoma" w:hAnsi="Tahoma" w:cs="Tahoma"/>
                <w:sz w:val="15"/>
                <w:szCs w:val="15"/>
                <w:lang w:eastAsia="ru-RU"/>
              </w:rPr>
            </w:pPr>
            <w:r w:rsidRPr="001F5CD1">
              <w:rPr>
                <w:rFonts w:ascii="Tahoma" w:hAnsi="Tahoma" w:cs="Tahoma"/>
                <w:sz w:val="15"/>
                <w:szCs w:val="15"/>
                <w:lang w:eastAsia="ru-RU"/>
              </w:rPr>
              <w:t>26 954 681,00</w:t>
            </w:r>
          </w:p>
        </w:tc>
        <w:tc>
          <w:tcPr>
            <w:tcW w:w="1120" w:type="dxa"/>
            <w:tcBorders>
              <w:top w:val="nil"/>
              <w:left w:val="nil"/>
              <w:bottom w:val="single" w:sz="4" w:space="0" w:color="C0C0C0"/>
              <w:right w:val="single" w:sz="4" w:space="0" w:color="C0C0C0"/>
            </w:tcBorders>
            <w:shd w:val="clear" w:color="000000" w:fill="D7EAD3"/>
            <w:vAlign w:val="center"/>
            <w:hideMark/>
          </w:tcPr>
          <w:p w14:paraId="07444239" w14:textId="77777777" w:rsidR="001F5CD1" w:rsidRPr="001F5CD1" w:rsidRDefault="001F5CD1" w:rsidP="001F5CD1">
            <w:pPr>
              <w:jc w:val="center"/>
              <w:rPr>
                <w:rFonts w:ascii="Tahoma" w:hAnsi="Tahoma" w:cs="Tahoma"/>
                <w:sz w:val="15"/>
                <w:szCs w:val="15"/>
                <w:lang w:eastAsia="ru-RU"/>
              </w:rPr>
            </w:pPr>
            <w:r w:rsidRPr="001F5CD1">
              <w:rPr>
                <w:rFonts w:ascii="Tahoma" w:hAnsi="Tahoma" w:cs="Tahoma"/>
                <w:sz w:val="15"/>
                <w:szCs w:val="15"/>
                <w:lang w:eastAsia="ru-RU"/>
              </w:rPr>
              <w:t>0,00</w:t>
            </w:r>
          </w:p>
        </w:tc>
        <w:tc>
          <w:tcPr>
            <w:tcW w:w="3620" w:type="dxa"/>
            <w:tcBorders>
              <w:top w:val="nil"/>
              <w:left w:val="nil"/>
              <w:bottom w:val="single" w:sz="4" w:space="0" w:color="C0C0C0"/>
              <w:right w:val="single" w:sz="4" w:space="0" w:color="C0C0C0"/>
            </w:tcBorders>
            <w:shd w:val="clear" w:color="000000" w:fill="FFFFCC"/>
            <w:vAlign w:val="center"/>
            <w:hideMark/>
          </w:tcPr>
          <w:p w14:paraId="60AD2A18" w14:textId="77777777" w:rsidR="001F5CD1" w:rsidRPr="001F5CD1" w:rsidRDefault="001F5CD1" w:rsidP="001F5CD1">
            <w:pPr>
              <w:rPr>
                <w:rFonts w:ascii="Tahoma" w:hAnsi="Tahoma" w:cs="Tahoma"/>
                <w:sz w:val="15"/>
                <w:szCs w:val="15"/>
                <w:lang w:eastAsia="ru-RU"/>
              </w:rPr>
            </w:pPr>
            <w:r w:rsidRPr="001F5CD1">
              <w:rPr>
                <w:rFonts w:ascii="Tahoma" w:hAnsi="Tahoma" w:cs="Tahoma"/>
                <w:sz w:val="15"/>
                <w:szCs w:val="15"/>
                <w:lang w:eastAsia="ru-RU"/>
              </w:rPr>
              <w:t> </w:t>
            </w:r>
          </w:p>
        </w:tc>
      </w:tr>
      <w:tr w:rsidR="001F5CD1" w:rsidRPr="001F5CD1" w14:paraId="795CB424" w14:textId="77777777" w:rsidTr="001F5CD1">
        <w:trPr>
          <w:trHeight w:val="300"/>
          <w:jc w:val="center"/>
        </w:trPr>
        <w:tc>
          <w:tcPr>
            <w:tcW w:w="580" w:type="dxa"/>
            <w:tcBorders>
              <w:top w:val="nil"/>
              <w:left w:val="nil"/>
              <w:bottom w:val="nil"/>
              <w:right w:val="nil"/>
            </w:tcBorders>
            <w:shd w:val="clear" w:color="auto" w:fill="auto"/>
            <w:vAlign w:val="center"/>
            <w:hideMark/>
          </w:tcPr>
          <w:p w14:paraId="7AAB9954" w14:textId="77777777" w:rsidR="001F5CD1" w:rsidRPr="001F5CD1" w:rsidRDefault="001F5CD1" w:rsidP="001F5CD1">
            <w:pPr>
              <w:rPr>
                <w:rFonts w:ascii="Tahoma" w:hAnsi="Tahoma" w:cs="Tahoma"/>
                <w:sz w:val="15"/>
                <w:szCs w:val="15"/>
                <w:lang w:eastAsia="ru-RU"/>
              </w:rPr>
            </w:pPr>
          </w:p>
        </w:tc>
        <w:tc>
          <w:tcPr>
            <w:tcW w:w="520" w:type="dxa"/>
            <w:tcBorders>
              <w:top w:val="nil"/>
              <w:left w:val="nil"/>
              <w:bottom w:val="nil"/>
              <w:right w:val="nil"/>
            </w:tcBorders>
            <w:shd w:val="clear" w:color="auto" w:fill="auto"/>
            <w:vAlign w:val="center"/>
            <w:hideMark/>
          </w:tcPr>
          <w:p w14:paraId="2426267A" w14:textId="77777777" w:rsidR="001F5CD1" w:rsidRPr="001F5CD1" w:rsidRDefault="001F5CD1" w:rsidP="001F5CD1">
            <w:pPr>
              <w:rPr>
                <w:sz w:val="15"/>
                <w:szCs w:val="15"/>
                <w:lang w:eastAsia="ru-RU"/>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669ECCA4" w14:textId="77777777" w:rsidR="001F5CD1" w:rsidRPr="001F5CD1" w:rsidRDefault="001F5CD1" w:rsidP="001F5CD1">
            <w:pPr>
              <w:jc w:val="center"/>
              <w:rPr>
                <w:rFonts w:ascii="Tahoma" w:hAnsi="Tahoma" w:cs="Tahoma"/>
                <w:sz w:val="15"/>
                <w:szCs w:val="15"/>
                <w:lang w:eastAsia="ru-RU"/>
              </w:rPr>
            </w:pPr>
            <w:r w:rsidRPr="001F5CD1">
              <w:rPr>
                <w:rFonts w:ascii="Tahoma" w:hAnsi="Tahoma" w:cs="Tahoma"/>
                <w:sz w:val="15"/>
                <w:szCs w:val="15"/>
                <w:lang w:eastAsia="ru-RU"/>
              </w:rPr>
              <w:t>1.3.1</w:t>
            </w:r>
          </w:p>
        </w:tc>
        <w:tc>
          <w:tcPr>
            <w:tcW w:w="5460" w:type="dxa"/>
            <w:tcBorders>
              <w:top w:val="nil"/>
              <w:left w:val="nil"/>
              <w:bottom w:val="single" w:sz="4" w:space="0" w:color="C0C0C0"/>
              <w:right w:val="single" w:sz="4" w:space="0" w:color="C0C0C0"/>
            </w:tcBorders>
            <w:shd w:val="clear" w:color="auto" w:fill="auto"/>
            <w:vAlign w:val="center"/>
            <w:hideMark/>
          </w:tcPr>
          <w:p w14:paraId="751DA3DD" w14:textId="77777777" w:rsidR="001F5CD1" w:rsidRPr="001F5CD1" w:rsidRDefault="001F5CD1" w:rsidP="001F5CD1">
            <w:pPr>
              <w:ind w:firstLineChars="200" w:firstLine="300"/>
              <w:rPr>
                <w:rFonts w:ascii="Tahoma" w:hAnsi="Tahoma" w:cs="Tahoma"/>
                <w:sz w:val="15"/>
                <w:szCs w:val="15"/>
                <w:lang w:eastAsia="ru-RU"/>
              </w:rPr>
            </w:pPr>
            <w:r w:rsidRPr="001F5CD1">
              <w:rPr>
                <w:rFonts w:ascii="Tahoma" w:hAnsi="Tahoma" w:cs="Tahoma"/>
                <w:sz w:val="15"/>
                <w:szCs w:val="15"/>
                <w:lang w:eastAsia="ru-RU"/>
              </w:rPr>
              <w:t>Потребительский рынок</w:t>
            </w:r>
          </w:p>
        </w:tc>
        <w:tc>
          <w:tcPr>
            <w:tcW w:w="1140" w:type="dxa"/>
            <w:tcBorders>
              <w:top w:val="nil"/>
              <w:left w:val="nil"/>
              <w:bottom w:val="single" w:sz="4" w:space="0" w:color="C0C0C0"/>
              <w:right w:val="single" w:sz="4" w:space="0" w:color="C0C0C0"/>
            </w:tcBorders>
            <w:shd w:val="clear" w:color="auto" w:fill="auto"/>
            <w:vAlign w:val="center"/>
            <w:hideMark/>
          </w:tcPr>
          <w:p w14:paraId="0D2451E5" w14:textId="77777777" w:rsidR="001F5CD1" w:rsidRPr="001F5CD1" w:rsidRDefault="001F5CD1" w:rsidP="001F5CD1">
            <w:pPr>
              <w:jc w:val="center"/>
              <w:rPr>
                <w:rFonts w:ascii="Tahoma" w:hAnsi="Tahoma" w:cs="Tahoma"/>
                <w:sz w:val="15"/>
                <w:szCs w:val="15"/>
                <w:lang w:eastAsia="ru-RU"/>
              </w:rPr>
            </w:pPr>
            <w:r w:rsidRPr="001F5CD1">
              <w:rPr>
                <w:rFonts w:ascii="Tahoma" w:hAnsi="Tahoma" w:cs="Tahoma"/>
                <w:sz w:val="15"/>
                <w:szCs w:val="15"/>
                <w:lang w:eastAsia="ru-RU"/>
              </w:rPr>
              <w:t>м3</w:t>
            </w:r>
          </w:p>
        </w:tc>
        <w:tc>
          <w:tcPr>
            <w:tcW w:w="1720" w:type="dxa"/>
            <w:tcBorders>
              <w:top w:val="nil"/>
              <w:left w:val="nil"/>
              <w:bottom w:val="single" w:sz="4" w:space="0" w:color="C0C0C0"/>
              <w:right w:val="single" w:sz="4" w:space="0" w:color="C0C0C0"/>
            </w:tcBorders>
            <w:shd w:val="clear" w:color="000000" w:fill="D7EAD3"/>
            <w:vAlign w:val="center"/>
            <w:hideMark/>
          </w:tcPr>
          <w:p w14:paraId="4566745D" w14:textId="77777777" w:rsidR="001F5CD1" w:rsidRPr="001F5CD1" w:rsidRDefault="001F5CD1" w:rsidP="001F5CD1">
            <w:pPr>
              <w:jc w:val="center"/>
              <w:rPr>
                <w:rFonts w:ascii="Tahoma" w:hAnsi="Tahoma" w:cs="Tahoma"/>
                <w:sz w:val="15"/>
                <w:szCs w:val="15"/>
                <w:lang w:eastAsia="ru-RU"/>
              </w:rPr>
            </w:pPr>
            <w:r w:rsidRPr="001F5CD1">
              <w:rPr>
                <w:rFonts w:ascii="Tahoma" w:hAnsi="Tahoma" w:cs="Tahoma"/>
                <w:sz w:val="15"/>
                <w:szCs w:val="15"/>
                <w:lang w:eastAsia="ru-RU"/>
              </w:rPr>
              <w:t>54 838 954,17</w:t>
            </w:r>
          </w:p>
        </w:tc>
        <w:tc>
          <w:tcPr>
            <w:tcW w:w="1400" w:type="dxa"/>
            <w:tcBorders>
              <w:top w:val="nil"/>
              <w:left w:val="nil"/>
              <w:bottom w:val="single" w:sz="4" w:space="0" w:color="C0C0C0"/>
              <w:right w:val="single" w:sz="4" w:space="0" w:color="C0C0C0"/>
            </w:tcBorders>
            <w:shd w:val="clear" w:color="000000" w:fill="D7EAD3"/>
            <w:vAlign w:val="center"/>
            <w:hideMark/>
          </w:tcPr>
          <w:p w14:paraId="068AFA24" w14:textId="77777777" w:rsidR="001F5CD1" w:rsidRPr="001F5CD1" w:rsidRDefault="001F5CD1" w:rsidP="001F5CD1">
            <w:pPr>
              <w:jc w:val="center"/>
              <w:rPr>
                <w:rFonts w:ascii="Tahoma" w:hAnsi="Tahoma" w:cs="Tahoma"/>
                <w:sz w:val="15"/>
                <w:szCs w:val="15"/>
                <w:lang w:eastAsia="ru-RU"/>
              </w:rPr>
            </w:pPr>
            <w:r w:rsidRPr="001F5CD1">
              <w:rPr>
                <w:rFonts w:ascii="Tahoma" w:hAnsi="Tahoma" w:cs="Tahoma"/>
                <w:sz w:val="15"/>
                <w:szCs w:val="15"/>
                <w:lang w:eastAsia="ru-RU"/>
              </w:rPr>
              <w:t>53 488 798,64</w:t>
            </w:r>
          </w:p>
        </w:tc>
        <w:tc>
          <w:tcPr>
            <w:tcW w:w="1680" w:type="dxa"/>
            <w:tcBorders>
              <w:top w:val="nil"/>
              <w:left w:val="nil"/>
              <w:bottom w:val="single" w:sz="4" w:space="0" w:color="C0C0C0"/>
              <w:right w:val="single" w:sz="4" w:space="0" w:color="C0C0C0"/>
            </w:tcBorders>
            <w:shd w:val="clear" w:color="000000" w:fill="D7EAD3"/>
            <w:vAlign w:val="center"/>
            <w:hideMark/>
          </w:tcPr>
          <w:p w14:paraId="1CAAEF34" w14:textId="77777777" w:rsidR="001F5CD1" w:rsidRPr="001F5CD1" w:rsidRDefault="001F5CD1" w:rsidP="001F5CD1">
            <w:pPr>
              <w:jc w:val="center"/>
              <w:rPr>
                <w:rFonts w:ascii="Tahoma" w:hAnsi="Tahoma" w:cs="Tahoma"/>
                <w:sz w:val="15"/>
                <w:szCs w:val="15"/>
                <w:lang w:eastAsia="ru-RU"/>
              </w:rPr>
            </w:pPr>
            <w:r w:rsidRPr="001F5CD1">
              <w:rPr>
                <w:rFonts w:ascii="Tahoma" w:hAnsi="Tahoma" w:cs="Tahoma"/>
                <w:sz w:val="15"/>
                <w:szCs w:val="15"/>
                <w:lang w:eastAsia="ru-RU"/>
              </w:rPr>
              <w:t>53 922 378,00</w:t>
            </w:r>
          </w:p>
        </w:tc>
        <w:tc>
          <w:tcPr>
            <w:tcW w:w="1640" w:type="dxa"/>
            <w:tcBorders>
              <w:top w:val="nil"/>
              <w:left w:val="nil"/>
              <w:bottom w:val="single" w:sz="4" w:space="0" w:color="C0C0C0"/>
              <w:right w:val="single" w:sz="4" w:space="0" w:color="C0C0C0"/>
            </w:tcBorders>
            <w:shd w:val="clear" w:color="000000" w:fill="D7EAD3"/>
            <w:vAlign w:val="center"/>
            <w:hideMark/>
          </w:tcPr>
          <w:p w14:paraId="64A7533D" w14:textId="77777777" w:rsidR="001F5CD1" w:rsidRPr="001F5CD1" w:rsidRDefault="001F5CD1" w:rsidP="001F5CD1">
            <w:pPr>
              <w:jc w:val="center"/>
              <w:rPr>
                <w:rFonts w:ascii="Tahoma" w:hAnsi="Tahoma" w:cs="Tahoma"/>
                <w:sz w:val="15"/>
                <w:szCs w:val="15"/>
                <w:lang w:eastAsia="ru-RU"/>
              </w:rPr>
            </w:pPr>
            <w:r w:rsidRPr="001F5CD1">
              <w:rPr>
                <w:rFonts w:ascii="Tahoma" w:hAnsi="Tahoma" w:cs="Tahoma"/>
                <w:sz w:val="15"/>
                <w:szCs w:val="15"/>
                <w:lang w:eastAsia="ru-RU"/>
              </w:rPr>
              <w:t>53 922 378,00</w:t>
            </w:r>
          </w:p>
        </w:tc>
        <w:tc>
          <w:tcPr>
            <w:tcW w:w="1820" w:type="dxa"/>
            <w:tcBorders>
              <w:top w:val="nil"/>
              <w:left w:val="nil"/>
              <w:bottom w:val="single" w:sz="4" w:space="0" w:color="C0C0C0"/>
              <w:right w:val="single" w:sz="4" w:space="0" w:color="C0C0C0"/>
            </w:tcBorders>
            <w:shd w:val="clear" w:color="000000" w:fill="D7EAD3"/>
            <w:vAlign w:val="center"/>
            <w:hideMark/>
          </w:tcPr>
          <w:p w14:paraId="02313197" w14:textId="77777777" w:rsidR="001F5CD1" w:rsidRPr="001F5CD1" w:rsidRDefault="001F5CD1" w:rsidP="001F5CD1">
            <w:pPr>
              <w:jc w:val="center"/>
              <w:rPr>
                <w:rFonts w:ascii="Tahoma" w:hAnsi="Tahoma" w:cs="Tahoma"/>
                <w:sz w:val="15"/>
                <w:szCs w:val="15"/>
                <w:lang w:eastAsia="ru-RU"/>
              </w:rPr>
            </w:pPr>
            <w:r w:rsidRPr="001F5CD1">
              <w:rPr>
                <w:rFonts w:ascii="Tahoma" w:hAnsi="Tahoma" w:cs="Tahoma"/>
                <w:sz w:val="15"/>
                <w:szCs w:val="15"/>
                <w:lang w:eastAsia="ru-RU"/>
              </w:rPr>
              <w:t>-13 016,00</w:t>
            </w:r>
          </w:p>
        </w:tc>
        <w:tc>
          <w:tcPr>
            <w:tcW w:w="1740" w:type="dxa"/>
            <w:tcBorders>
              <w:top w:val="nil"/>
              <w:left w:val="nil"/>
              <w:bottom w:val="single" w:sz="4" w:space="0" w:color="C0C0C0"/>
              <w:right w:val="single" w:sz="4" w:space="0" w:color="C0C0C0"/>
            </w:tcBorders>
            <w:shd w:val="clear" w:color="000000" w:fill="D7EAD3"/>
            <w:vAlign w:val="center"/>
            <w:hideMark/>
          </w:tcPr>
          <w:p w14:paraId="34482CF2" w14:textId="77777777" w:rsidR="001F5CD1" w:rsidRPr="001F5CD1" w:rsidRDefault="001F5CD1" w:rsidP="001F5CD1">
            <w:pPr>
              <w:jc w:val="center"/>
              <w:rPr>
                <w:rFonts w:ascii="Tahoma" w:hAnsi="Tahoma" w:cs="Tahoma"/>
                <w:sz w:val="15"/>
                <w:szCs w:val="15"/>
                <w:lang w:eastAsia="ru-RU"/>
              </w:rPr>
            </w:pPr>
            <w:r w:rsidRPr="001F5CD1">
              <w:rPr>
                <w:rFonts w:ascii="Tahoma" w:hAnsi="Tahoma" w:cs="Tahoma"/>
                <w:sz w:val="15"/>
                <w:szCs w:val="15"/>
                <w:lang w:eastAsia="ru-RU"/>
              </w:rPr>
              <w:t>53 909 362,00</w:t>
            </w:r>
          </w:p>
        </w:tc>
        <w:tc>
          <w:tcPr>
            <w:tcW w:w="1760" w:type="dxa"/>
            <w:tcBorders>
              <w:top w:val="nil"/>
              <w:left w:val="nil"/>
              <w:bottom w:val="single" w:sz="4" w:space="0" w:color="C0C0C0"/>
              <w:right w:val="single" w:sz="4" w:space="0" w:color="C0C0C0"/>
            </w:tcBorders>
            <w:shd w:val="clear" w:color="000000" w:fill="D7EAD3"/>
            <w:vAlign w:val="center"/>
            <w:hideMark/>
          </w:tcPr>
          <w:p w14:paraId="4FF11782" w14:textId="77777777" w:rsidR="001F5CD1" w:rsidRPr="001F5CD1" w:rsidRDefault="001F5CD1" w:rsidP="001F5CD1">
            <w:pPr>
              <w:jc w:val="center"/>
              <w:rPr>
                <w:rFonts w:ascii="Tahoma" w:hAnsi="Tahoma" w:cs="Tahoma"/>
                <w:sz w:val="15"/>
                <w:szCs w:val="15"/>
                <w:lang w:eastAsia="ru-RU"/>
              </w:rPr>
            </w:pPr>
            <w:r w:rsidRPr="001F5CD1">
              <w:rPr>
                <w:rFonts w:ascii="Tahoma" w:hAnsi="Tahoma" w:cs="Tahoma"/>
                <w:sz w:val="15"/>
                <w:szCs w:val="15"/>
                <w:lang w:eastAsia="ru-RU"/>
              </w:rPr>
              <w:t>-13 016,00</w:t>
            </w:r>
          </w:p>
        </w:tc>
        <w:tc>
          <w:tcPr>
            <w:tcW w:w="1660" w:type="dxa"/>
            <w:tcBorders>
              <w:top w:val="nil"/>
              <w:left w:val="nil"/>
              <w:bottom w:val="single" w:sz="4" w:space="0" w:color="C0C0C0"/>
              <w:right w:val="single" w:sz="4" w:space="0" w:color="C0C0C0"/>
            </w:tcBorders>
            <w:shd w:val="clear" w:color="000000" w:fill="D7EAD3"/>
            <w:vAlign w:val="center"/>
            <w:hideMark/>
          </w:tcPr>
          <w:p w14:paraId="6F1FADAA" w14:textId="77777777" w:rsidR="001F5CD1" w:rsidRPr="001F5CD1" w:rsidRDefault="001F5CD1" w:rsidP="001F5CD1">
            <w:pPr>
              <w:jc w:val="center"/>
              <w:rPr>
                <w:rFonts w:ascii="Tahoma" w:hAnsi="Tahoma" w:cs="Tahoma"/>
                <w:sz w:val="15"/>
                <w:szCs w:val="15"/>
                <w:lang w:eastAsia="ru-RU"/>
              </w:rPr>
            </w:pPr>
            <w:r w:rsidRPr="001F5CD1">
              <w:rPr>
                <w:rFonts w:ascii="Tahoma" w:hAnsi="Tahoma" w:cs="Tahoma"/>
                <w:sz w:val="15"/>
                <w:szCs w:val="15"/>
                <w:lang w:eastAsia="ru-RU"/>
              </w:rPr>
              <w:t>53 909 362,00</w:t>
            </w:r>
          </w:p>
        </w:tc>
        <w:tc>
          <w:tcPr>
            <w:tcW w:w="1440" w:type="dxa"/>
            <w:tcBorders>
              <w:top w:val="nil"/>
              <w:left w:val="nil"/>
              <w:bottom w:val="single" w:sz="4" w:space="0" w:color="C0C0C0"/>
              <w:right w:val="single" w:sz="4" w:space="0" w:color="C0C0C0"/>
            </w:tcBorders>
            <w:shd w:val="clear" w:color="000000" w:fill="D7EAD3"/>
            <w:vAlign w:val="center"/>
            <w:hideMark/>
          </w:tcPr>
          <w:p w14:paraId="2D5651FD" w14:textId="77777777" w:rsidR="001F5CD1" w:rsidRPr="001F5CD1" w:rsidRDefault="001F5CD1" w:rsidP="001F5CD1">
            <w:pPr>
              <w:jc w:val="center"/>
              <w:rPr>
                <w:rFonts w:ascii="Tahoma" w:hAnsi="Tahoma" w:cs="Tahoma"/>
                <w:sz w:val="15"/>
                <w:szCs w:val="15"/>
                <w:lang w:eastAsia="ru-RU"/>
              </w:rPr>
            </w:pPr>
            <w:r w:rsidRPr="001F5CD1">
              <w:rPr>
                <w:rFonts w:ascii="Tahoma" w:hAnsi="Tahoma" w:cs="Tahoma"/>
                <w:sz w:val="15"/>
                <w:szCs w:val="15"/>
                <w:lang w:eastAsia="ru-RU"/>
              </w:rPr>
              <w:t>26 954 681,00</w:t>
            </w:r>
          </w:p>
        </w:tc>
        <w:tc>
          <w:tcPr>
            <w:tcW w:w="1420" w:type="dxa"/>
            <w:tcBorders>
              <w:top w:val="nil"/>
              <w:left w:val="nil"/>
              <w:bottom w:val="single" w:sz="4" w:space="0" w:color="C0C0C0"/>
              <w:right w:val="single" w:sz="4" w:space="0" w:color="C0C0C0"/>
            </w:tcBorders>
            <w:shd w:val="clear" w:color="000000" w:fill="D7EAD3"/>
            <w:vAlign w:val="center"/>
            <w:hideMark/>
          </w:tcPr>
          <w:p w14:paraId="63941ADE" w14:textId="77777777" w:rsidR="001F5CD1" w:rsidRPr="001F5CD1" w:rsidRDefault="001F5CD1" w:rsidP="001F5CD1">
            <w:pPr>
              <w:jc w:val="center"/>
              <w:rPr>
                <w:rFonts w:ascii="Tahoma" w:hAnsi="Tahoma" w:cs="Tahoma"/>
                <w:sz w:val="15"/>
                <w:szCs w:val="15"/>
                <w:lang w:eastAsia="ru-RU"/>
              </w:rPr>
            </w:pPr>
            <w:r w:rsidRPr="001F5CD1">
              <w:rPr>
                <w:rFonts w:ascii="Tahoma" w:hAnsi="Tahoma" w:cs="Tahoma"/>
                <w:sz w:val="15"/>
                <w:szCs w:val="15"/>
                <w:lang w:eastAsia="ru-RU"/>
              </w:rPr>
              <w:t>26 954 681,00</w:t>
            </w:r>
          </w:p>
        </w:tc>
        <w:tc>
          <w:tcPr>
            <w:tcW w:w="1120" w:type="dxa"/>
            <w:tcBorders>
              <w:top w:val="nil"/>
              <w:left w:val="nil"/>
              <w:bottom w:val="single" w:sz="4" w:space="0" w:color="C0C0C0"/>
              <w:right w:val="single" w:sz="4" w:space="0" w:color="C0C0C0"/>
            </w:tcBorders>
            <w:shd w:val="clear" w:color="000000" w:fill="D7EAD3"/>
            <w:vAlign w:val="center"/>
            <w:hideMark/>
          </w:tcPr>
          <w:p w14:paraId="43D7AD2F" w14:textId="77777777" w:rsidR="001F5CD1" w:rsidRPr="001F5CD1" w:rsidRDefault="001F5CD1" w:rsidP="001F5CD1">
            <w:pPr>
              <w:jc w:val="center"/>
              <w:rPr>
                <w:rFonts w:ascii="Tahoma" w:hAnsi="Tahoma" w:cs="Tahoma"/>
                <w:sz w:val="15"/>
                <w:szCs w:val="15"/>
                <w:lang w:eastAsia="ru-RU"/>
              </w:rPr>
            </w:pPr>
            <w:r w:rsidRPr="001F5CD1">
              <w:rPr>
                <w:rFonts w:ascii="Tahoma" w:hAnsi="Tahoma" w:cs="Tahoma"/>
                <w:sz w:val="15"/>
                <w:szCs w:val="15"/>
                <w:lang w:eastAsia="ru-RU"/>
              </w:rPr>
              <w:t>0,00</w:t>
            </w:r>
          </w:p>
        </w:tc>
        <w:tc>
          <w:tcPr>
            <w:tcW w:w="3620" w:type="dxa"/>
            <w:tcBorders>
              <w:top w:val="nil"/>
              <w:left w:val="nil"/>
              <w:bottom w:val="single" w:sz="4" w:space="0" w:color="C0C0C0"/>
              <w:right w:val="single" w:sz="4" w:space="0" w:color="C0C0C0"/>
            </w:tcBorders>
            <w:shd w:val="clear" w:color="000000" w:fill="FFFFCC"/>
            <w:vAlign w:val="center"/>
            <w:hideMark/>
          </w:tcPr>
          <w:p w14:paraId="441BCB8D" w14:textId="77777777" w:rsidR="001F5CD1" w:rsidRPr="001F5CD1" w:rsidRDefault="001F5CD1" w:rsidP="001F5CD1">
            <w:pPr>
              <w:rPr>
                <w:rFonts w:ascii="Tahoma" w:hAnsi="Tahoma" w:cs="Tahoma"/>
                <w:sz w:val="15"/>
                <w:szCs w:val="15"/>
                <w:lang w:eastAsia="ru-RU"/>
              </w:rPr>
            </w:pPr>
            <w:r w:rsidRPr="001F5CD1">
              <w:rPr>
                <w:rFonts w:ascii="Tahoma" w:hAnsi="Tahoma" w:cs="Tahoma"/>
                <w:sz w:val="15"/>
                <w:szCs w:val="15"/>
                <w:lang w:eastAsia="ru-RU"/>
              </w:rPr>
              <w:t> </w:t>
            </w:r>
          </w:p>
        </w:tc>
      </w:tr>
      <w:tr w:rsidR="001F5CD1" w:rsidRPr="001F5CD1" w14:paraId="37CEFCF2" w14:textId="77777777" w:rsidTr="001F5CD1">
        <w:trPr>
          <w:trHeight w:val="1050"/>
          <w:jc w:val="center"/>
        </w:trPr>
        <w:tc>
          <w:tcPr>
            <w:tcW w:w="580" w:type="dxa"/>
            <w:tcBorders>
              <w:top w:val="nil"/>
              <w:left w:val="nil"/>
              <w:bottom w:val="nil"/>
              <w:right w:val="nil"/>
            </w:tcBorders>
            <w:shd w:val="clear" w:color="auto" w:fill="auto"/>
            <w:vAlign w:val="center"/>
            <w:hideMark/>
          </w:tcPr>
          <w:p w14:paraId="7477B3B3" w14:textId="77777777" w:rsidR="001F5CD1" w:rsidRPr="001F5CD1" w:rsidRDefault="001F5CD1" w:rsidP="001F5CD1">
            <w:pPr>
              <w:rPr>
                <w:rFonts w:ascii="Tahoma" w:hAnsi="Tahoma" w:cs="Tahoma"/>
                <w:sz w:val="15"/>
                <w:szCs w:val="15"/>
                <w:lang w:eastAsia="ru-RU"/>
              </w:rPr>
            </w:pPr>
          </w:p>
        </w:tc>
        <w:tc>
          <w:tcPr>
            <w:tcW w:w="520" w:type="dxa"/>
            <w:tcBorders>
              <w:top w:val="nil"/>
              <w:left w:val="nil"/>
              <w:bottom w:val="nil"/>
              <w:right w:val="nil"/>
            </w:tcBorders>
            <w:shd w:val="clear" w:color="auto" w:fill="auto"/>
            <w:vAlign w:val="center"/>
            <w:hideMark/>
          </w:tcPr>
          <w:p w14:paraId="2F35C626" w14:textId="77777777" w:rsidR="001F5CD1" w:rsidRPr="001F5CD1" w:rsidRDefault="001F5CD1" w:rsidP="001F5CD1">
            <w:pPr>
              <w:rPr>
                <w:sz w:val="15"/>
                <w:szCs w:val="15"/>
                <w:lang w:eastAsia="ru-RU"/>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3CFF7DD7" w14:textId="77777777" w:rsidR="001F5CD1" w:rsidRPr="001F5CD1" w:rsidRDefault="001F5CD1" w:rsidP="001F5CD1">
            <w:pPr>
              <w:jc w:val="center"/>
              <w:rPr>
                <w:rFonts w:ascii="Tahoma" w:hAnsi="Tahoma" w:cs="Tahoma"/>
                <w:sz w:val="15"/>
                <w:szCs w:val="15"/>
                <w:lang w:eastAsia="ru-RU"/>
              </w:rPr>
            </w:pPr>
            <w:r w:rsidRPr="001F5CD1">
              <w:rPr>
                <w:rFonts w:ascii="Tahoma" w:hAnsi="Tahoma" w:cs="Tahoma"/>
                <w:sz w:val="15"/>
                <w:szCs w:val="15"/>
                <w:lang w:eastAsia="ru-RU"/>
              </w:rPr>
              <w:t>1.3.1.3</w:t>
            </w:r>
          </w:p>
        </w:tc>
        <w:tc>
          <w:tcPr>
            <w:tcW w:w="5460" w:type="dxa"/>
            <w:tcBorders>
              <w:top w:val="nil"/>
              <w:left w:val="nil"/>
              <w:bottom w:val="single" w:sz="4" w:space="0" w:color="C0C0C0"/>
              <w:right w:val="single" w:sz="4" w:space="0" w:color="C0C0C0"/>
            </w:tcBorders>
            <w:shd w:val="clear" w:color="auto" w:fill="auto"/>
            <w:vAlign w:val="center"/>
            <w:hideMark/>
          </w:tcPr>
          <w:p w14:paraId="308B795F" w14:textId="77777777" w:rsidR="001F5CD1" w:rsidRPr="001F5CD1" w:rsidRDefault="001F5CD1" w:rsidP="001F5CD1">
            <w:pPr>
              <w:ind w:firstLineChars="300" w:firstLine="450"/>
              <w:rPr>
                <w:rFonts w:ascii="Tahoma" w:hAnsi="Tahoma" w:cs="Tahoma"/>
                <w:sz w:val="15"/>
                <w:szCs w:val="15"/>
                <w:lang w:eastAsia="ru-RU"/>
              </w:rPr>
            </w:pPr>
            <w:r w:rsidRPr="001F5CD1">
              <w:rPr>
                <w:rFonts w:ascii="Tahoma" w:hAnsi="Tahoma" w:cs="Tahoma"/>
                <w:sz w:val="15"/>
                <w:szCs w:val="15"/>
                <w:lang w:eastAsia="ru-RU"/>
              </w:rPr>
              <w:t>Прочие потребители</w:t>
            </w:r>
          </w:p>
        </w:tc>
        <w:tc>
          <w:tcPr>
            <w:tcW w:w="1140" w:type="dxa"/>
            <w:tcBorders>
              <w:top w:val="nil"/>
              <w:left w:val="nil"/>
              <w:bottom w:val="single" w:sz="4" w:space="0" w:color="C0C0C0"/>
              <w:right w:val="single" w:sz="4" w:space="0" w:color="C0C0C0"/>
            </w:tcBorders>
            <w:shd w:val="clear" w:color="auto" w:fill="auto"/>
            <w:vAlign w:val="center"/>
            <w:hideMark/>
          </w:tcPr>
          <w:p w14:paraId="71BC0A4D" w14:textId="77777777" w:rsidR="001F5CD1" w:rsidRPr="001F5CD1" w:rsidRDefault="001F5CD1" w:rsidP="001F5CD1">
            <w:pPr>
              <w:jc w:val="center"/>
              <w:rPr>
                <w:rFonts w:ascii="Tahoma" w:hAnsi="Tahoma" w:cs="Tahoma"/>
                <w:sz w:val="15"/>
                <w:szCs w:val="15"/>
                <w:lang w:eastAsia="ru-RU"/>
              </w:rPr>
            </w:pPr>
            <w:r w:rsidRPr="001F5CD1">
              <w:rPr>
                <w:rFonts w:ascii="Tahoma" w:hAnsi="Tahoma" w:cs="Tahoma"/>
                <w:sz w:val="15"/>
                <w:szCs w:val="15"/>
                <w:lang w:eastAsia="ru-RU"/>
              </w:rPr>
              <w:t>м3</w:t>
            </w:r>
          </w:p>
        </w:tc>
        <w:tc>
          <w:tcPr>
            <w:tcW w:w="1720" w:type="dxa"/>
            <w:tcBorders>
              <w:top w:val="nil"/>
              <w:left w:val="nil"/>
              <w:bottom w:val="single" w:sz="4" w:space="0" w:color="C0C0C0"/>
              <w:right w:val="single" w:sz="4" w:space="0" w:color="C0C0C0"/>
            </w:tcBorders>
            <w:shd w:val="clear" w:color="000000" w:fill="FFFFCC"/>
            <w:vAlign w:val="center"/>
            <w:hideMark/>
          </w:tcPr>
          <w:p w14:paraId="55E40F2D" w14:textId="77777777" w:rsidR="001F5CD1" w:rsidRPr="001F5CD1" w:rsidRDefault="001F5CD1" w:rsidP="001F5CD1">
            <w:pPr>
              <w:jc w:val="center"/>
              <w:rPr>
                <w:rFonts w:ascii="Tahoma" w:hAnsi="Tahoma" w:cs="Tahoma"/>
                <w:sz w:val="15"/>
                <w:szCs w:val="15"/>
                <w:lang w:eastAsia="ru-RU"/>
              </w:rPr>
            </w:pPr>
            <w:r w:rsidRPr="001F5CD1">
              <w:rPr>
                <w:rFonts w:ascii="Tahoma" w:hAnsi="Tahoma" w:cs="Tahoma"/>
                <w:sz w:val="15"/>
                <w:szCs w:val="15"/>
                <w:lang w:eastAsia="ru-RU"/>
              </w:rPr>
              <w:t>54 838 954,17</w:t>
            </w:r>
          </w:p>
        </w:tc>
        <w:tc>
          <w:tcPr>
            <w:tcW w:w="1400" w:type="dxa"/>
            <w:tcBorders>
              <w:top w:val="nil"/>
              <w:left w:val="nil"/>
              <w:bottom w:val="single" w:sz="4" w:space="0" w:color="C0C0C0"/>
              <w:right w:val="single" w:sz="4" w:space="0" w:color="C0C0C0"/>
            </w:tcBorders>
            <w:shd w:val="clear" w:color="000000" w:fill="FFFFCC"/>
            <w:vAlign w:val="center"/>
            <w:hideMark/>
          </w:tcPr>
          <w:p w14:paraId="29271E12" w14:textId="77777777" w:rsidR="001F5CD1" w:rsidRPr="001F5CD1" w:rsidRDefault="001F5CD1" w:rsidP="001F5CD1">
            <w:pPr>
              <w:jc w:val="center"/>
              <w:rPr>
                <w:rFonts w:ascii="Tahoma" w:hAnsi="Tahoma" w:cs="Tahoma"/>
                <w:sz w:val="15"/>
                <w:szCs w:val="15"/>
                <w:lang w:eastAsia="ru-RU"/>
              </w:rPr>
            </w:pPr>
            <w:r w:rsidRPr="001F5CD1">
              <w:rPr>
                <w:rFonts w:ascii="Tahoma" w:hAnsi="Tahoma" w:cs="Tahoma"/>
                <w:sz w:val="15"/>
                <w:szCs w:val="15"/>
                <w:lang w:eastAsia="ru-RU"/>
              </w:rPr>
              <w:t>53 488 798,64</w:t>
            </w:r>
          </w:p>
        </w:tc>
        <w:tc>
          <w:tcPr>
            <w:tcW w:w="1680" w:type="dxa"/>
            <w:tcBorders>
              <w:top w:val="nil"/>
              <w:left w:val="nil"/>
              <w:bottom w:val="single" w:sz="4" w:space="0" w:color="C0C0C0"/>
              <w:right w:val="single" w:sz="4" w:space="0" w:color="C0C0C0"/>
            </w:tcBorders>
            <w:shd w:val="clear" w:color="000000" w:fill="FFFFCC"/>
            <w:vAlign w:val="center"/>
            <w:hideMark/>
          </w:tcPr>
          <w:p w14:paraId="5CB96185" w14:textId="77777777" w:rsidR="001F5CD1" w:rsidRPr="001F5CD1" w:rsidRDefault="001F5CD1" w:rsidP="001F5CD1">
            <w:pPr>
              <w:jc w:val="center"/>
              <w:rPr>
                <w:rFonts w:ascii="Tahoma" w:hAnsi="Tahoma" w:cs="Tahoma"/>
                <w:sz w:val="15"/>
                <w:szCs w:val="15"/>
                <w:lang w:eastAsia="ru-RU"/>
              </w:rPr>
            </w:pPr>
            <w:r w:rsidRPr="001F5CD1">
              <w:rPr>
                <w:rFonts w:ascii="Tahoma" w:hAnsi="Tahoma" w:cs="Tahoma"/>
                <w:sz w:val="15"/>
                <w:szCs w:val="15"/>
                <w:lang w:eastAsia="ru-RU"/>
              </w:rPr>
              <w:t>53 922 378,00</w:t>
            </w:r>
          </w:p>
        </w:tc>
        <w:tc>
          <w:tcPr>
            <w:tcW w:w="1640" w:type="dxa"/>
            <w:tcBorders>
              <w:top w:val="nil"/>
              <w:left w:val="nil"/>
              <w:bottom w:val="single" w:sz="4" w:space="0" w:color="C0C0C0"/>
              <w:right w:val="single" w:sz="4" w:space="0" w:color="C0C0C0"/>
            </w:tcBorders>
            <w:shd w:val="clear" w:color="000000" w:fill="FFFFCC"/>
            <w:vAlign w:val="center"/>
            <w:hideMark/>
          </w:tcPr>
          <w:p w14:paraId="4EDF0202" w14:textId="77777777" w:rsidR="001F5CD1" w:rsidRPr="001F5CD1" w:rsidRDefault="001F5CD1" w:rsidP="001F5CD1">
            <w:pPr>
              <w:jc w:val="center"/>
              <w:rPr>
                <w:rFonts w:ascii="Tahoma" w:hAnsi="Tahoma" w:cs="Tahoma"/>
                <w:sz w:val="15"/>
                <w:szCs w:val="15"/>
                <w:lang w:eastAsia="ru-RU"/>
              </w:rPr>
            </w:pPr>
            <w:r w:rsidRPr="001F5CD1">
              <w:rPr>
                <w:rFonts w:ascii="Tahoma" w:hAnsi="Tahoma" w:cs="Tahoma"/>
                <w:sz w:val="15"/>
                <w:szCs w:val="15"/>
                <w:lang w:eastAsia="ru-RU"/>
              </w:rPr>
              <w:t>53 922 378,00</w:t>
            </w:r>
          </w:p>
        </w:tc>
        <w:tc>
          <w:tcPr>
            <w:tcW w:w="1820" w:type="dxa"/>
            <w:tcBorders>
              <w:top w:val="nil"/>
              <w:left w:val="nil"/>
              <w:bottom w:val="single" w:sz="4" w:space="0" w:color="C0C0C0"/>
              <w:right w:val="single" w:sz="4" w:space="0" w:color="C0C0C0"/>
            </w:tcBorders>
            <w:shd w:val="clear" w:color="000000" w:fill="FFFFCC"/>
            <w:vAlign w:val="center"/>
            <w:hideMark/>
          </w:tcPr>
          <w:p w14:paraId="5C5CE6A2" w14:textId="77777777" w:rsidR="001F5CD1" w:rsidRPr="001F5CD1" w:rsidRDefault="001F5CD1" w:rsidP="001F5CD1">
            <w:pPr>
              <w:jc w:val="center"/>
              <w:rPr>
                <w:rFonts w:ascii="Tahoma" w:hAnsi="Tahoma" w:cs="Tahoma"/>
                <w:sz w:val="15"/>
                <w:szCs w:val="15"/>
                <w:lang w:eastAsia="ru-RU"/>
              </w:rPr>
            </w:pPr>
            <w:r w:rsidRPr="001F5CD1">
              <w:rPr>
                <w:rFonts w:ascii="Tahoma" w:hAnsi="Tahoma" w:cs="Tahoma"/>
                <w:sz w:val="15"/>
                <w:szCs w:val="15"/>
                <w:lang w:eastAsia="ru-RU"/>
              </w:rPr>
              <w:t>-13 016,00</w:t>
            </w:r>
          </w:p>
        </w:tc>
        <w:tc>
          <w:tcPr>
            <w:tcW w:w="1740" w:type="dxa"/>
            <w:tcBorders>
              <w:top w:val="nil"/>
              <w:left w:val="nil"/>
              <w:bottom w:val="single" w:sz="4" w:space="0" w:color="C0C0C0"/>
              <w:right w:val="single" w:sz="4" w:space="0" w:color="C0C0C0"/>
            </w:tcBorders>
            <w:shd w:val="clear" w:color="000000" w:fill="FFFFCC"/>
            <w:vAlign w:val="center"/>
            <w:hideMark/>
          </w:tcPr>
          <w:p w14:paraId="7308C1DF" w14:textId="77777777" w:rsidR="001F5CD1" w:rsidRPr="001F5CD1" w:rsidRDefault="001F5CD1" w:rsidP="001F5CD1">
            <w:pPr>
              <w:jc w:val="center"/>
              <w:rPr>
                <w:rFonts w:ascii="Tahoma" w:hAnsi="Tahoma" w:cs="Tahoma"/>
                <w:sz w:val="15"/>
                <w:szCs w:val="15"/>
                <w:lang w:eastAsia="ru-RU"/>
              </w:rPr>
            </w:pPr>
            <w:r w:rsidRPr="001F5CD1">
              <w:rPr>
                <w:rFonts w:ascii="Tahoma" w:hAnsi="Tahoma" w:cs="Tahoma"/>
                <w:sz w:val="15"/>
                <w:szCs w:val="15"/>
                <w:lang w:eastAsia="ru-RU"/>
              </w:rPr>
              <w:t>53 909 362,00</w:t>
            </w:r>
          </w:p>
        </w:tc>
        <w:tc>
          <w:tcPr>
            <w:tcW w:w="1760" w:type="dxa"/>
            <w:tcBorders>
              <w:top w:val="nil"/>
              <w:left w:val="nil"/>
              <w:bottom w:val="single" w:sz="4" w:space="0" w:color="C0C0C0"/>
              <w:right w:val="single" w:sz="4" w:space="0" w:color="C0C0C0"/>
            </w:tcBorders>
            <w:shd w:val="clear" w:color="000000" w:fill="FFFFCC"/>
            <w:vAlign w:val="center"/>
            <w:hideMark/>
          </w:tcPr>
          <w:p w14:paraId="32026CDE" w14:textId="77777777" w:rsidR="001F5CD1" w:rsidRPr="001F5CD1" w:rsidRDefault="001F5CD1" w:rsidP="001F5CD1">
            <w:pPr>
              <w:jc w:val="center"/>
              <w:rPr>
                <w:rFonts w:ascii="Tahoma" w:hAnsi="Tahoma" w:cs="Tahoma"/>
                <w:sz w:val="15"/>
                <w:szCs w:val="15"/>
                <w:lang w:eastAsia="ru-RU"/>
              </w:rPr>
            </w:pPr>
            <w:r w:rsidRPr="001F5CD1">
              <w:rPr>
                <w:rFonts w:ascii="Tahoma" w:hAnsi="Tahoma" w:cs="Tahoma"/>
                <w:sz w:val="15"/>
                <w:szCs w:val="15"/>
                <w:lang w:eastAsia="ru-RU"/>
              </w:rPr>
              <w:t>-13 016,00</w:t>
            </w:r>
          </w:p>
        </w:tc>
        <w:tc>
          <w:tcPr>
            <w:tcW w:w="1660" w:type="dxa"/>
            <w:tcBorders>
              <w:top w:val="nil"/>
              <w:left w:val="nil"/>
              <w:bottom w:val="single" w:sz="4" w:space="0" w:color="C0C0C0"/>
              <w:right w:val="single" w:sz="4" w:space="0" w:color="C0C0C0"/>
            </w:tcBorders>
            <w:shd w:val="clear" w:color="000000" w:fill="FFFFCC"/>
            <w:vAlign w:val="center"/>
            <w:hideMark/>
          </w:tcPr>
          <w:p w14:paraId="22174702" w14:textId="77777777" w:rsidR="001F5CD1" w:rsidRPr="001F5CD1" w:rsidRDefault="001F5CD1" w:rsidP="001F5CD1">
            <w:pPr>
              <w:jc w:val="center"/>
              <w:rPr>
                <w:rFonts w:ascii="Tahoma" w:hAnsi="Tahoma" w:cs="Tahoma"/>
                <w:sz w:val="15"/>
                <w:szCs w:val="15"/>
                <w:lang w:eastAsia="ru-RU"/>
              </w:rPr>
            </w:pPr>
            <w:r w:rsidRPr="001F5CD1">
              <w:rPr>
                <w:rFonts w:ascii="Tahoma" w:hAnsi="Tahoma" w:cs="Tahoma"/>
                <w:sz w:val="15"/>
                <w:szCs w:val="15"/>
                <w:lang w:eastAsia="ru-RU"/>
              </w:rPr>
              <w:t>53 909 362,00</w:t>
            </w:r>
          </w:p>
        </w:tc>
        <w:tc>
          <w:tcPr>
            <w:tcW w:w="1440" w:type="dxa"/>
            <w:tcBorders>
              <w:top w:val="nil"/>
              <w:left w:val="nil"/>
              <w:bottom w:val="single" w:sz="4" w:space="0" w:color="C0C0C0"/>
              <w:right w:val="single" w:sz="4" w:space="0" w:color="C0C0C0"/>
            </w:tcBorders>
            <w:shd w:val="clear" w:color="000000" w:fill="D7EAD3"/>
            <w:vAlign w:val="center"/>
            <w:hideMark/>
          </w:tcPr>
          <w:p w14:paraId="720BE0B4" w14:textId="77777777" w:rsidR="001F5CD1" w:rsidRPr="001F5CD1" w:rsidRDefault="001F5CD1" w:rsidP="001F5CD1">
            <w:pPr>
              <w:jc w:val="center"/>
              <w:rPr>
                <w:rFonts w:ascii="Tahoma" w:hAnsi="Tahoma" w:cs="Tahoma"/>
                <w:sz w:val="15"/>
                <w:szCs w:val="15"/>
                <w:lang w:eastAsia="ru-RU"/>
              </w:rPr>
            </w:pPr>
            <w:r w:rsidRPr="001F5CD1">
              <w:rPr>
                <w:rFonts w:ascii="Tahoma" w:hAnsi="Tahoma" w:cs="Tahoma"/>
                <w:sz w:val="15"/>
                <w:szCs w:val="15"/>
                <w:lang w:eastAsia="ru-RU"/>
              </w:rPr>
              <w:t>26 954 681,00</w:t>
            </w:r>
          </w:p>
        </w:tc>
        <w:tc>
          <w:tcPr>
            <w:tcW w:w="1420" w:type="dxa"/>
            <w:tcBorders>
              <w:top w:val="nil"/>
              <w:left w:val="nil"/>
              <w:bottom w:val="single" w:sz="4" w:space="0" w:color="C0C0C0"/>
              <w:right w:val="single" w:sz="4" w:space="0" w:color="C0C0C0"/>
            </w:tcBorders>
            <w:shd w:val="clear" w:color="000000" w:fill="D7EAD3"/>
            <w:vAlign w:val="center"/>
            <w:hideMark/>
          </w:tcPr>
          <w:p w14:paraId="4CB85672" w14:textId="77777777" w:rsidR="001F5CD1" w:rsidRPr="001F5CD1" w:rsidRDefault="001F5CD1" w:rsidP="001F5CD1">
            <w:pPr>
              <w:jc w:val="center"/>
              <w:rPr>
                <w:rFonts w:ascii="Tahoma" w:hAnsi="Tahoma" w:cs="Tahoma"/>
                <w:sz w:val="15"/>
                <w:szCs w:val="15"/>
                <w:lang w:eastAsia="ru-RU"/>
              </w:rPr>
            </w:pPr>
            <w:r w:rsidRPr="001F5CD1">
              <w:rPr>
                <w:rFonts w:ascii="Tahoma" w:hAnsi="Tahoma" w:cs="Tahoma"/>
                <w:sz w:val="15"/>
                <w:szCs w:val="15"/>
                <w:lang w:eastAsia="ru-RU"/>
              </w:rPr>
              <w:t>26 954 681,00</w:t>
            </w:r>
          </w:p>
        </w:tc>
        <w:tc>
          <w:tcPr>
            <w:tcW w:w="1120" w:type="dxa"/>
            <w:tcBorders>
              <w:top w:val="nil"/>
              <w:left w:val="nil"/>
              <w:bottom w:val="single" w:sz="4" w:space="0" w:color="C0C0C0"/>
              <w:right w:val="single" w:sz="4" w:space="0" w:color="C0C0C0"/>
            </w:tcBorders>
            <w:shd w:val="clear" w:color="000000" w:fill="D7EAD3"/>
            <w:vAlign w:val="center"/>
            <w:hideMark/>
          </w:tcPr>
          <w:p w14:paraId="56D93365" w14:textId="77777777" w:rsidR="001F5CD1" w:rsidRPr="001F5CD1" w:rsidRDefault="001F5CD1" w:rsidP="001F5CD1">
            <w:pPr>
              <w:jc w:val="center"/>
              <w:rPr>
                <w:rFonts w:ascii="Tahoma" w:hAnsi="Tahoma" w:cs="Tahoma"/>
                <w:sz w:val="15"/>
                <w:szCs w:val="15"/>
                <w:lang w:eastAsia="ru-RU"/>
              </w:rPr>
            </w:pPr>
            <w:r w:rsidRPr="001F5CD1">
              <w:rPr>
                <w:rFonts w:ascii="Tahoma" w:hAnsi="Tahoma" w:cs="Tahoma"/>
                <w:sz w:val="15"/>
                <w:szCs w:val="15"/>
                <w:lang w:eastAsia="ru-RU"/>
              </w:rPr>
              <w:t>0,00</w:t>
            </w:r>
          </w:p>
        </w:tc>
        <w:tc>
          <w:tcPr>
            <w:tcW w:w="3620" w:type="dxa"/>
            <w:tcBorders>
              <w:top w:val="nil"/>
              <w:left w:val="nil"/>
              <w:bottom w:val="single" w:sz="4" w:space="0" w:color="C0C0C0"/>
              <w:right w:val="single" w:sz="4" w:space="0" w:color="C0C0C0"/>
            </w:tcBorders>
            <w:shd w:val="clear" w:color="000000" w:fill="FFFFCC"/>
            <w:vAlign w:val="center"/>
            <w:hideMark/>
          </w:tcPr>
          <w:p w14:paraId="65959DAE" w14:textId="77777777" w:rsidR="001F5CD1" w:rsidRPr="001F5CD1" w:rsidRDefault="001F5CD1" w:rsidP="001F5CD1">
            <w:pPr>
              <w:rPr>
                <w:rFonts w:ascii="Tahoma" w:hAnsi="Tahoma" w:cs="Tahoma"/>
                <w:sz w:val="15"/>
                <w:szCs w:val="15"/>
                <w:lang w:eastAsia="ru-RU"/>
              </w:rPr>
            </w:pPr>
            <w:r w:rsidRPr="001F5CD1">
              <w:rPr>
                <w:rFonts w:ascii="Tahoma" w:hAnsi="Tahoma" w:cs="Tahoma"/>
                <w:sz w:val="15"/>
                <w:szCs w:val="15"/>
                <w:lang w:eastAsia="ru-RU"/>
              </w:rPr>
              <w:t>по предложению организации в соответствии с представленными заявками от потребителей на 2020 год</w:t>
            </w:r>
          </w:p>
        </w:tc>
      </w:tr>
      <w:tr w:rsidR="001F5CD1" w:rsidRPr="001F5CD1" w14:paraId="4DD3BFEF" w14:textId="77777777" w:rsidTr="001F5CD1">
        <w:trPr>
          <w:trHeight w:val="300"/>
          <w:jc w:val="center"/>
        </w:trPr>
        <w:tc>
          <w:tcPr>
            <w:tcW w:w="580" w:type="dxa"/>
            <w:tcBorders>
              <w:top w:val="nil"/>
              <w:left w:val="nil"/>
              <w:bottom w:val="nil"/>
              <w:right w:val="nil"/>
            </w:tcBorders>
            <w:shd w:val="clear" w:color="auto" w:fill="auto"/>
            <w:vAlign w:val="center"/>
            <w:hideMark/>
          </w:tcPr>
          <w:p w14:paraId="1ACA9680" w14:textId="77777777" w:rsidR="001F5CD1" w:rsidRPr="001F5CD1" w:rsidRDefault="001F5CD1" w:rsidP="001F5CD1">
            <w:pPr>
              <w:rPr>
                <w:rFonts w:ascii="Tahoma" w:hAnsi="Tahoma" w:cs="Tahoma"/>
                <w:sz w:val="15"/>
                <w:szCs w:val="15"/>
                <w:lang w:eastAsia="ru-RU"/>
              </w:rPr>
            </w:pPr>
          </w:p>
        </w:tc>
        <w:tc>
          <w:tcPr>
            <w:tcW w:w="520" w:type="dxa"/>
            <w:tcBorders>
              <w:top w:val="nil"/>
              <w:left w:val="nil"/>
              <w:bottom w:val="nil"/>
              <w:right w:val="nil"/>
            </w:tcBorders>
            <w:shd w:val="clear" w:color="auto" w:fill="auto"/>
            <w:vAlign w:val="center"/>
            <w:hideMark/>
          </w:tcPr>
          <w:p w14:paraId="68FC6405" w14:textId="77777777" w:rsidR="001F5CD1" w:rsidRPr="001F5CD1" w:rsidRDefault="001F5CD1" w:rsidP="001F5CD1">
            <w:pPr>
              <w:rPr>
                <w:sz w:val="15"/>
                <w:szCs w:val="15"/>
                <w:lang w:eastAsia="ru-RU"/>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35960482" w14:textId="77777777" w:rsidR="001F5CD1" w:rsidRPr="001F5CD1" w:rsidRDefault="001F5CD1" w:rsidP="001F5CD1">
            <w:pPr>
              <w:jc w:val="center"/>
              <w:rPr>
                <w:rFonts w:ascii="Tahoma" w:hAnsi="Tahoma" w:cs="Tahoma"/>
                <w:b/>
                <w:bCs/>
                <w:sz w:val="15"/>
                <w:szCs w:val="15"/>
                <w:lang w:eastAsia="ru-RU"/>
              </w:rPr>
            </w:pPr>
            <w:r w:rsidRPr="001F5CD1">
              <w:rPr>
                <w:rFonts w:ascii="Tahoma" w:hAnsi="Tahoma" w:cs="Tahoma"/>
                <w:b/>
                <w:bCs/>
                <w:sz w:val="15"/>
                <w:szCs w:val="15"/>
                <w:lang w:eastAsia="ru-RU"/>
              </w:rPr>
              <w:t>2</w:t>
            </w:r>
          </w:p>
        </w:tc>
        <w:tc>
          <w:tcPr>
            <w:tcW w:w="5460" w:type="dxa"/>
            <w:tcBorders>
              <w:top w:val="nil"/>
              <w:left w:val="nil"/>
              <w:bottom w:val="single" w:sz="4" w:space="0" w:color="C0C0C0"/>
              <w:right w:val="single" w:sz="4" w:space="0" w:color="C0C0C0"/>
            </w:tcBorders>
            <w:shd w:val="clear" w:color="auto" w:fill="auto"/>
            <w:vAlign w:val="center"/>
            <w:hideMark/>
          </w:tcPr>
          <w:p w14:paraId="5737D042" w14:textId="77777777" w:rsidR="001F5CD1" w:rsidRPr="001F5CD1" w:rsidRDefault="001F5CD1" w:rsidP="001F5CD1">
            <w:pPr>
              <w:rPr>
                <w:rFonts w:ascii="Tahoma" w:hAnsi="Tahoma" w:cs="Tahoma"/>
                <w:b/>
                <w:bCs/>
                <w:sz w:val="15"/>
                <w:szCs w:val="15"/>
                <w:lang w:eastAsia="ru-RU"/>
              </w:rPr>
            </w:pPr>
            <w:r w:rsidRPr="001F5CD1">
              <w:rPr>
                <w:rFonts w:ascii="Tahoma" w:hAnsi="Tahoma" w:cs="Tahoma"/>
                <w:b/>
                <w:bCs/>
                <w:sz w:val="15"/>
                <w:szCs w:val="15"/>
                <w:lang w:eastAsia="ru-RU"/>
              </w:rPr>
              <w:t>Себестоимость</w:t>
            </w:r>
          </w:p>
        </w:tc>
        <w:tc>
          <w:tcPr>
            <w:tcW w:w="1140" w:type="dxa"/>
            <w:tcBorders>
              <w:top w:val="nil"/>
              <w:left w:val="nil"/>
              <w:bottom w:val="single" w:sz="4" w:space="0" w:color="C0C0C0"/>
              <w:right w:val="single" w:sz="4" w:space="0" w:color="C0C0C0"/>
            </w:tcBorders>
            <w:shd w:val="clear" w:color="auto" w:fill="auto"/>
            <w:vAlign w:val="center"/>
            <w:hideMark/>
          </w:tcPr>
          <w:p w14:paraId="133D566F" w14:textId="77777777" w:rsidR="001F5CD1" w:rsidRPr="001F5CD1" w:rsidRDefault="001F5CD1" w:rsidP="001F5CD1">
            <w:pPr>
              <w:jc w:val="center"/>
              <w:rPr>
                <w:rFonts w:ascii="Tahoma" w:hAnsi="Tahoma" w:cs="Tahoma"/>
                <w:b/>
                <w:bCs/>
                <w:sz w:val="15"/>
                <w:szCs w:val="15"/>
                <w:lang w:eastAsia="ru-RU"/>
              </w:rPr>
            </w:pPr>
            <w:r w:rsidRPr="001F5CD1">
              <w:rPr>
                <w:rFonts w:ascii="Tahoma" w:hAnsi="Tahoma" w:cs="Tahoma"/>
                <w:b/>
                <w:bCs/>
                <w:sz w:val="15"/>
                <w:szCs w:val="15"/>
                <w:lang w:eastAsia="ru-RU"/>
              </w:rPr>
              <w:t>тыс руб</w:t>
            </w:r>
          </w:p>
        </w:tc>
        <w:tc>
          <w:tcPr>
            <w:tcW w:w="1720" w:type="dxa"/>
            <w:tcBorders>
              <w:top w:val="nil"/>
              <w:left w:val="nil"/>
              <w:bottom w:val="single" w:sz="4" w:space="0" w:color="C0C0C0"/>
              <w:right w:val="single" w:sz="4" w:space="0" w:color="C0C0C0"/>
            </w:tcBorders>
            <w:shd w:val="clear" w:color="000000" w:fill="D7EAD3"/>
            <w:vAlign w:val="center"/>
            <w:hideMark/>
          </w:tcPr>
          <w:p w14:paraId="3329ADBA" w14:textId="77777777" w:rsidR="001F5CD1" w:rsidRPr="001F5CD1" w:rsidRDefault="001F5CD1" w:rsidP="001F5CD1">
            <w:pPr>
              <w:jc w:val="center"/>
              <w:rPr>
                <w:rFonts w:ascii="Tahoma" w:hAnsi="Tahoma" w:cs="Tahoma"/>
                <w:b/>
                <w:bCs/>
                <w:sz w:val="12"/>
                <w:szCs w:val="12"/>
                <w:lang w:eastAsia="ru-RU"/>
              </w:rPr>
            </w:pPr>
            <w:r w:rsidRPr="001F5CD1">
              <w:rPr>
                <w:rFonts w:ascii="Tahoma" w:hAnsi="Tahoma" w:cs="Tahoma"/>
                <w:b/>
                <w:bCs/>
                <w:sz w:val="12"/>
                <w:szCs w:val="12"/>
                <w:lang w:eastAsia="ru-RU"/>
              </w:rPr>
              <w:t>16 616,88</w:t>
            </w:r>
          </w:p>
        </w:tc>
        <w:tc>
          <w:tcPr>
            <w:tcW w:w="1400" w:type="dxa"/>
            <w:tcBorders>
              <w:top w:val="nil"/>
              <w:left w:val="nil"/>
              <w:bottom w:val="single" w:sz="4" w:space="0" w:color="C0C0C0"/>
              <w:right w:val="single" w:sz="4" w:space="0" w:color="C0C0C0"/>
            </w:tcBorders>
            <w:shd w:val="clear" w:color="000000" w:fill="D7EAD3"/>
            <w:vAlign w:val="center"/>
            <w:hideMark/>
          </w:tcPr>
          <w:p w14:paraId="60FA8465" w14:textId="77777777" w:rsidR="001F5CD1" w:rsidRPr="001F5CD1" w:rsidRDefault="001F5CD1" w:rsidP="001F5CD1">
            <w:pPr>
              <w:rPr>
                <w:rFonts w:ascii="Tahoma" w:hAnsi="Tahoma" w:cs="Tahoma"/>
                <w:b/>
                <w:bCs/>
                <w:sz w:val="12"/>
                <w:szCs w:val="12"/>
                <w:lang w:eastAsia="ru-RU"/>
              </w:rPr>
            </w:pPr>
            <w:r w:rsidRPr="001F5CD1">
              <w:rPr>
                <w:rFonts w:ascii="Tahoma" w:hAnsi="Tahoma" w:cs="Tahoma"/>
                <w:b/>
                <w:bCs/>
                <w:sz w:val="12"/>
                <w:szCs w:val="12"/>
                <w:lang w:eastAsia="ru-RU"/>
              </w:rPr>
              <w:t>30 680,60</w:t>
            </w:r>
          </w:p>
        </w:tc>
        <w:tc>
          <w:tcPr>
            <w:tcW w:w="1680" w:type="dxa"/>
            <w:tcBorders>
              <w:top w:val="nil"/>
              <w:left w:val="nil"/>
              <w:bottom w:val="single" w:sz="4" w:space="0" w:color="C0C0C0"/>
              <w:right w:val="single" w:sz="4" w:space="0" w:color="C0C0C0"/>
            </w:tcBorders>
            <w:shd w:val="clear" w:color="000000" w:fill="D7EAD3"/>
            <w:vAlign w:val="center"/>
            <w:hideMark/>
          </w:tcPr>
          <w:p w14:paraId="05B61001" w14:textId="77777777" w:rsidR="001F5CD1" w:rsidRPr="001F5CD1" w:rsidRDefault="001F5CD1" w:rsidP="001F5CD1">
            <w:pPr>
              <w:jc w:val="center"/>
              <w:rPr>
                <w:rFonts w:ascii="Tahoma" w:hAnsi="Tahoma" w:cs="Tahoma"/>
                <w:b/>
                <w:bCs/>
                <w:sz w:val="12"/>
                <w:szCs w:val="12"/>
                <w:lang w:eastAsia="ru-RU"/>
              </w:rPr>
            </w:pPr>
            <w:r w:rsidRPr="001F5CD1">
              <w:rPr>
                <w:rFonts w:ascii="Tahoma" w:hAnsi="Tahoma" w:cs="Tahoma"/>
                <w:b/>
                <w:bCs/>
                <w:sz w:val="12"/>
                <w:szCs w:val="12"/>
                <w:lang w:eastAsia="ru-RU"/>
              </w:rPr>
              <w:t>18 297,98</w:t>
            </w:r>
          </w:p>
        </w:tc>
        <w:tc>
          <w:tcPr>
            <w:tcW w:w="1640" w:type="dxa"/>
            <w:tcBorders>
              <w:top w:val="nil"/>
              <w:left w:val="nil"/>
              <w:bottom w:val="single" w:sz="4" w:space="0" w:color="C0C0C0"/>
              <w:right w:val="single" w:sz="4" w:space="0" w:color="C0C0C0"/>
            </w:tcBorders>
            <w:shd w:val="clear" w:color="000000" w:fill="D7EAD3"/>
            <w:vAlign w:val="center"/>
            <w:hideMark/>
          </w:tcPr>
          <w:p w14:paraId="3490ACC3" w14:textId="77777777" w:rsidR="001F5CD1" w:rsidRPr="001F5CD1" w:rsidRDefault="001F5CD1" w:rsidP="001F5CD1">
            <w:pPr>
              <w:jc w:val="center"/>
              <w:rPr>
                <w:rFonts w:ascii="Tahoma" w:hAnsi="Tahoma" w:cs="Tahoma"/>
                <w:b/>
                <w:bCs/>
                <w:sz w:val="12"/>
                <w:szCs w:val="12"/>
                <w:lang w:eastAsia="ru-RU"/>
              </w:rPr>
            </w:pPr>
            <w:r w:rsidRPr="001F5CD1">
              <w:rPr>
                <w:rFonts w:ascii="Tahoma" w:hAnsi="Tahoma" w:cs="Tahoma"/>
                <w:b/>
                <w:bCs/>
                <w:sz w:val="12"/>
                <w:szCs w:val="12"/>
                <w:lang w:eastAsia="ru-RU"/>
              </w:rPr>
              <w:t>19 550,55</w:t>
            </w:r>
          </w:p>
        </w:tc>
        <w:tc>
          <w:tcPr>
            <w:tcW w:w="1820" w:type="dxa"/>
            <w:tcBorders>
              <w:top w:val="nil"/>
              <w:left w:val="nil"/>
              <w:bottom w:val="single" w:sz="4" w:space="0" w:color="C0C0C0"/>
              <w:right w:val="single" w:sz="4" w:space="0" w:color="C0C0C0"/>
            </w:tcBorders>
            <w:shd w:val="clear" w:color="000000" w:fill="D7EAD3"/>
            <w:vAlign w:val="center"/>
            <w:hideMark/>
          </w:tcPr>
          <w:p w14:paraId="2D4089BC" w14:textId="77777777" w:rsidR="001F5CD1" w:rsidRPr="001F5CD1" w:rsidRDefault="001F5CD1" w:rsidP="001F5CD1">
            <w:pPr>
              <w:jc w:val="center"/>
              <w:rPr>
                <w:rFonts w:ascii="Tahoma" w:hAnsi="Tahoma" w:cs="Tahoma"/>
                <w:b/>
                <w:bCs/>
                <w:sz w:val="12"/>
                <w:szCs w:val="12"/>
                <w:lang w:eastAsia="ru-RU"/>
              </w:rPr>
            </w:pPr>
            <w:r w:rsidRPr="001F5CD1">
              <w:rPr>
                <w:rFonts w:ascii="Tahoma" w:hAnsi="Tahoma" w:cs="Tahoma"/>
                <w:b/>
                <w:bCs/>
                <w:sz w:val="12"/>
                <w:szCs w:val="12"/>
                <w:lang w:eastAsia="ru-RU"/>
              </w:rPr>
              <w:t>13 156,17</w:t>
            </w:r>
          </w:p>
        </w:tc>
        <w:tc>
          <w:tcPr>
            <w:tcW w:w="1740" w:type="dxa"/>
            <w:tcBorders>
              <w:top w:val="nil"/>
              <w:left w:val="nil"/>
              <w:bottom w:val="single" w:sz="4" w:space="0" w:color="C0C0C0"/>
              <w:right w:val="single" w:sz="4" w:space="0" w:color="C0C0C0"/>
            </w:tcBorders>
            <w:shd w:val="clear" w:color="000000" w:fill="D7EAD3"/>
            <w:vAlign w:val="center"/>
            <w:hideMark/>
          </w:tcPr>
          <w:p w14:paraId="1FF0C36C" w14:textId="77777777" w:rsidR="001F5CD1" w:rsidRPr="001F5CD1" w:rsidRDefault="001F5CD1" w:rsidP="001F5CD1">
            <w:pPr>
              <w:jc w:val="center"/>
              <w:rPr>
                <w:rFonts w:ascii="Tahoma" w:hAnsi="Tahoma" w:cs="Tahoma"/>
                <w:b/>
                <w:bCs/>
                <w:sz w:val="12"/>
                <w:szCs w:val="12"/>
                <w:lang w:eastAsia="ru-RU"/>
              </w:rPr>
            </w:pPr>
            <w:r w:rsidRPr="001F5CD1">
              <w:rPr>
                <w:rFonts w:ascii="Tahoma" w:hAnsi="Tahoma" w:cs="Tahoma"/>
                <w:b/>
                <w:bCs/>
                <w:sz w:val="12"/>
                <w:szCs w:val="12"/>
                <w:lang w:eastAsia="ru-RU"/>
              </w:rPr>
              <w:t>32 706,72</w:t>
            </w:r>
          </w:p>
        </w:tc>
        <w:tc>
          <w:tcPr>
            <w:tcW w:w="1760" w:type="dxa"/>
            <w:tcBorders>
              <w:top w:val="nil"/>
              <w:left w:val="nil"/>
              <w:bottom w:val="single" w:sz="4" w:space="0" w:color="C0C0C0"/>
              <w:right w:val="single" w:sz="4" w:space="0" w:color="C0C0C0"/>
            </w:tcBorders>
            <w:shd w:val="clear" w:color="000000" w:fill="D7EAD3"/>
            <w:vAlign w:val="center"/>
            <w:hideMark/>
          </w:tcPr>
          <w:p w14:paraId="7285BCB4" w14:textId="77777777" w:rsidR="001F5CD1" w:rsidRPr="001F5CD1" w:rsidRDefault="001F5CD1" w:rsidP="001F5CD1">
            <w:pPr>
              <w:jc w:val="center"/>
              <w:rPr>
                <w:rFonts w:ascii="Tahoma" w:hAnsi="Tahoma" w:cs="Tahoma"/>
                <w:b/>
                <w:bCs/>
                <w:sz w:val="12"/>
                <w:szCs w:val="12"/>
                <w:lang w:eastAsia="ru-RU"/>
              </w:rPr>
            </w:pPr>
            <w:r w:rsidRPr="001F5CD1">
              <w:rPr>
                <w:rFonts w:ascii="Tahoma" w:hAnsi="Tahoma" w:cs="Tahoma"/>
                <w:b/>
                <w:bCs/>
                <w:sz w:val="12"/>
                <w:szCs w:val="12"/>
                <w:lang w:eastAsia="ru-RU"/>
              </w:rPr>
              <w:t>481,28</w:t>
            </w:r>
          </w:p>
        </w:tc>
        <w:tc>
          <w:tcPr>
            <w:tcW w:w="1660" w:type="dxa"/>
            <w:tcBorders>
              <w:top w:val="nil"/>
              <w:left w:val="nil"/>
              <w:bottom w:val="single" w:sz="4" w:space="0" w:color="C0C0C0"/>
              <w:right w:val="single" w:sz="4" w:space="0" w:color="C0C0C0"/>
            </w:tcBorders>
            <w:shd w:val="clear" w:color="000000" w:fill="D7EAD3"/>
            <w:vAlign w:val="center"/>
            <w:hideMark/>
          </w:tcPr>
          <w:p w14:paraId="0FA5479F" w14:textId="77777777" w:rsidR="001F5CD1" w:rsidRPr="001F5CD1" w:rsidRDefault="001F5CD1" w:rsidP="001F5CD1">
            <w:pPr>
              <w:jc w:val="center"/>
              <w:rPr>
                <w:rFonts w:ascii="Tahoma" w:hAnsi="Tahoma" w:cs="Tahoma"/>
                <w:b/>
                <w:bCs/>
                <w:sz w:val="12"/>
                <w:szCs w:val="12"/>
                <w:lang w:eastAsia="ru-RU"/>
              </w:rPr>
            </w:pPr>
            <w:r w:rsidRPr="001F5CD1">
              <w:rPr>
                <w:rFonts w:ascii="Tahoma" w:hAnsi="Tahoma" w:cs="Tahoma"/>
                <w:b/>
                <w:bCs/>
                <w:sz w:val="12"/>
                <w:szCs w:val="12"/>
                <w:lang w:eastAsia="ru-RU"/>
              </w:rPr>
              <w:t>20 031,83</w:t>
            </w:r>
          </w:p>
        </w:tc>
        <w:tc>
          <w:tcPr>
            <w:tcW w:w="1440" w:type="dxa"/>
            <w:tcBorders>
              <w:top w:val="nil"/>
              <w:left w:val="nil"/>
              <w:bottom w:val="single" w:sz="4" w:space="0" w:color="C0C0C0"/>
              <w:right w:val="single" w:sz="4" w:space="0" w:color="C0C0C0"/>
            </w:tcBorders>
            <w:shd w:val="clear" w:color="000000" w:fill="D7EAD3"/>
            <w:vAlign w:val="center"/>
            <w:hideMark/>
          </w:tcPr>
          <w:p w14:paraId="52B9468C" w14:textId="77777777" w:rsidR="001F5CD1" w:rsidRPr="001F5CD1" w:rsidRDefault="001F5CD1" w:rsidP="001F5CD1">
            <w:pPr>
              <w:jc w:val="center"/>
              <w:rPr>
                <w:rFonts w:ascii="Tahoma" w:hAnsi="Tahoma" w:cs="Tahoma"/>
                <w:b/>
                <w:bCs/>
                <w:sz w:val="12"/>
                <w:szCs w:val="12"/>
                <w:lang w:eastAsia="ru-RU"/>
              </w:rPr>
            </w:pPr>
            <w:r w:rsidRPr="001F5CD1">
              <w:rPr>
                <w:rFonts w:ascii="Tahoma" w:hAnsi="Tahoma" w:cs="Tahoma"/>
                <w:b/>
                <w:bCs/>
                <w:sz w:val="12"/>
                <w:szCs w:val="12"/>
                <w:lang w:eastAsia="ru-RU"/>
              </w:rPr>
              <w:t>9 746,38</w:t>
            </w:r>
          </w:p>
        </w:tc>
        <w:tc>
          <w:tcPr>
            <w:tcW w:w="1420" w:type="dxa"/>
            <w:tcBorders>
              <w:top w:val="nil"/>
              <w:left w:val="nil"/>
              <w:bottom w:val="single" w:sz="4" w:space="0" w:color="C0C0C0"/>
              <w:right w:val="single" w:sz="4" w:space="0" w:color="C0C0C0"/>
            </w:tcBorders>
            <w:shd w:val="clear" w:color="000000" w:fill="D7EAD3"/>
            <w:vAlign w:val="center"/>
            <w:hideMark/>
          </w:tcPr>
          <w:p w14:paraId="28D45402" w14:textId="77777777" w:rsidR="001F5CD1" w:rsidRPr="001F5CD1" w:rsidRDefault="001F5CD1" w:rsidP="001F5CD1">
            <w:pPr>
              <w:jc w:val="center"/>
              <w:rPr>
                <w:rFonts w:ascii="Tahoma" w:hAnsi="Tahoma" w:cs="Tahoma"/>
                <w:b/>
                <w:bCs/>
                <w:sz w:val="12"/>
                <w:szCs w:val="12"/>
                <w:lang w:eastAsia="ru-RU"/>
              </w:rPr>
            </w:pPr>
            <w:r w:rsidRPr="001F5CD1">
              <w:rPr>
                <w:rFonts w:ascii="Tahoma" w:hAnsi="Tahoma" w:cs="Tahoma"/>
                <w:b/>
                <w:bCs/>
                <w:sz w:val="12"/>
                <w:szCs w:val="12"/>
                <w:lang w:eastAsia="ru-RU"/>
              </w:rPr>
              <w:t>10 285,46</w:t>
            </w:r>
          </w:p>
        </w:tc>
        <w:tc>
          <w:tcPr>
            <w:tcW w:w="1120" w:type="dxa"/>
            <w:tcBorders>
              <w:top w:val="nil"/>
              <w:left w:val="nil"/>
              <w:bottom w:val="single" w:sz="4" w:space="0" w:color="C0C0C0"/>
              <w:right w:val="single" w:sz="4" w:space="0" w:color="C0C0C0"/>
            </w:tcBorders>
            <w:shd w:val="clear" w:color="000000" w:fill="D7EAD3"/>
            <w:vAlign w:val="center"/>
            <w:hideMark/>
          </w:tcPr>
          <w:p w14:paraId="74A7A0D2" w14:textId="77777777" w:rsidR="001F5CD1" w:rsidRPr="001F5CD1" w:rsidRDefault="001F5CD1" w:rsidP="001F5CD1">
            <w:pPr>
              <w:jc w:val="center"/>
              <w:rPr>
                <w:rFonts w:ascii="Tahoma" w:hAnsi="Tahoma" w:cs="Tahoma"/>
                <w:b/>
                <w:bCs/>
                <w:sz w:val="11"/>
                <w:szCs w:val="11"/>
                <w:lang w:eastAsia="ru-RU"/>
              </w:rPr>
            </w:pPr>
            <w:r w:rsidRPr="001F5CD1">
              <w:rPr>
                <w:rFonts w:ascii="Tahoma" w:hAnsi="Tahoma" w:cs="Tahoma"/>
                <w:b/>
                <w:bCs/>
                <w:sz w:val="11"/>
                <w:szCs w:val="11"/>
                <w:lang w:eastAsia="ru-RU"/>
              </w:rPr>
              <w:t>12 674,89</w:t>
            </w:r>
          </w:p>
        </w:tc>
        <w:tc>
          <w:tcPr>
            <w:tcW w:w="3620" w:type="dxa"/>
            <w:tcBorders>
              <w:top w:val="nil"/>
              <w:left w:val="nil"/>
              <w:bottom w:val="single" w:sz="4" w:space="0" w:color="C0C0C0"/>
              <w:right w:val="single" w:sz="4" w:space="0" w:color="C0C0C0"/>
            </w:tcBorders>
            <w:shd w:val="clear" w:color="000000" w:fill="FFFFCC"/>
            <w:vAlign w:val="center"/>
            <w:hideMark/>
          </w:tcPr>
          <w:p w14:paraId="5DD19F29" w14:textId="77777777" w:rsidR="001F5CD1" w:rsidRPr="001F5CD1" w:rsidRDefault="001F5CD1" w:rsidP="001F5CD1">
            <w:pPr>
              <w:rPr>
                <w:rFonts w:ascii="Tahoma" w:hAnsi="Tahoma" w:cs="Tahoma"/>
                <w:b/>
                <w:bCs/>
                <w:sz w:val="12"/>
                <w:szCs w:val="12"/>
                <w:lang w:eastAsia="ru-RU"/>
              </w:rPr>
            </w:pPr>
            <w:r w:rsidRPr="001F5CD1">
              <w:rPr>
                <w:rFonts w:ascii="Tahoma" w:hAnsi="Tahoma" w:cs="Tahoma"/>
                <w:b/>
                <w:bCs/>
                <w:sz w:val="12"/>
                <w:szCs w:val="12"/>
                <w:lang w:eastAsia="ru-RU"/>
              </w:rPr>
              <w:t> </w:t>
            </w:r>
          </w:p>
        </w:tc>
      </w:tr>
      <w:tr w:rsidR="001F5CD1" w:rsidRPr="001F5CD1" w14:paraId="24D69E64" w14:textId="77777777" w:rsidTr="001F5CD1">
        <w:trPr>
          <w:trHeight w:val="300"/>
          <w:jc w:val="center"/>
        </w:trPr>
        <w:tc>
          <w:tcPr>
            <w:tcW w:w="580" w:type="dxa"/>
            <w:tcBorders>
              <w:top w:val="nil"/>
              <w:left w:val="nil"/>
              <w:bottom w:val="nil"/>
              <w:right w:val="nil"/>
            </w:tcBorders>
            <w:shd w:val="clear" w:color="auto" w:fill="auto"/>
            <w:vAlign w:val="center"/>
            <w:hideMark/>
          </w:tcPr>
          <w:p w14:paraId="4F771E12" w14:textId="77777777" w:rsidR="001F5CD1" w:rsidRPr="001F5CD1" w:rsidRDefault="001F5CD1" w:rsidP="001F5CD1">
            <w:pPr>
              <w:rPr>
                <w:rFonts w:ascii="Tahoma" w:hAnsi="Tahoma" w:cs="Tahoma"/>
                <w:b/>
                <w:bCs/>
                <w:sz w:val="15"/>
                <w:szCs w:val="15"/>
                <w:lang w:eastAsia="ru-RU"/>
              </w:rPr>
            </w:pPr>
          </w:p>
        </w:tc>
        <w:tc>
          <w:tcPr>
            <w:tcW w:w="520" w:type="dxa"/>
            <w:tcBorders>
              <w:top w:val="nil"/>
              <w:left w:val="nil"/>
              <w:bottom w:val="nil"/>
              <w:right w:val="nil"/>
            </w:tcBorders>
            <w:shd w:val="clear" w:color="auto" w:fill="auto"/>
            <w:vAlign w:val="center"/>
            <w:hideMark/>
          </w:tcPr>
          <w:p w14:paraId="27C9881C" w14:textId="77777777" w:rsidR="001F5CD1" w:rsidRPr="001F5CD1" w:rsidRDefault="001F5CD1" w:rsidP="001F5CD1">
            <w:pPr>
              <w:rPr>
                <w:sz w:val="15"/>
                <w:szCs w:val="15"/>
                <w:lang w:eastAsia="ru-RU"/>
              </w:rPr>
            </w:pPr>
          </w:p>
        </w:tc>
        <w:tc>
          <w:tcPr>
            <w:tcW w:w="1020" w:type="dxa"/>
            <w:tcBorders>
              <w:top w:val="nil"/>
              <w:left w:val="single" w:sz="4" w:space="0" w:color="C0C0C0"/>
              <w:bottom w:val="nil"/>
              <w:right w:val="single" w:sz="4" w:space="0" w:color="C0C0C0"/>
            </w:tcBorders>
            <w:shd w:val="clear" w:color="auto" w:fill="auto"/>
            <w:vAlign w:val="center"/>
            <w:hideMark/>
          </w:tcPr>
          <w:p w14:paraId="79775F67" w14:textId="77777777" w:rsidR="001F5CD1" w:rsidRPr="001F5CD1" w:rsidRDefault="001F5CD1" w:rsidP="001F5CD1">
            <w:pPr>
              <w:jc w:val="center"/>
              <w:rPr>
                <w:rFonts w:ascii="Tahoma" w:hAnsi="Tahoma" w:cs="Tahoma"/>
                <w:b/>
                <w:bCs/>
                <w:sz w:val="15"/>
                <w:szCs w:val="15"/>
                <w:lang w:eastAsia="ru-RU"/>
              </w:rPr>
            </w:pPr>
            <w:r w:rsidRPr="001F5CD1">
              <w:rPr>
                <w:rFonts w:ascii="Tahoma" w:hAnsi="Tahoma" w:cs="Tahoma"/>
                <w:b/>
                <w:bCs/>
                <w:sz w:val="15"/>
                <w:szCs w:val="15"/>
                <w:lang w:eastAsia="ru-RU"/>
              </w:rPr>
              <w:t>3</w:t>
            </w:r>
          </w:p>
        </w:tc>
        <w:tc>
          <w:tcPr>
            <w:tcW w:w="5460" w:type="dxa"/>
            <w:tcBorders>
              <w:top w:val="nil"/>
              <w:left w:val="nil"/>
              <w:bottom w:val="nil"/>
              <w:right w:val="single" w:sz="4" w:space="0" w:color="C0C0C0"/>
            </w:tcBorders>
            <w:shd w:val="clear" w:color="auto" w:fill="auto"/>
            <w:vAlign w:val="center"/>
            <w:hideMark/>
          </w:tcPr>
          <w:p w14:paraId="7393EC53" w14:textId="77777777" w:rsidR="001F5CD1" w:rsidRPr="001F5CD1" w:rsidRDefault="001F5CD1" w:rsidP="001F5CD1">
            <w:pPr>
              <w:rPr>
                <w:rFonts w:ascii="Tahoma" w:hAnsi="Tahoma" w:cs="Tahoma"/>
                <w:b/>
                <w:bCs/>
                <w:sz w:val="15"/>
                <w:szCs w:val="15"/>
                <w:lang w:eastAsia="ru-RU"/>
              </w:rPr>
            </w:pPr>
            <w:r w:rsidRPr="001F5CD1">
              <w:rPr>
                <w:rFonts w:ascii="Tahoma" w:hAnsi="Tahoma" w:cs="Tahoma"/>
                <w:b/>
                <w:bCs/>
                <w:sz w:val="15"/>
                <w:szCs w:val="15"/>
                <w:lang w:eastAsia="ru-RU"/>
              </w:rPr>
              <w:t>Производственные расходы</w:t>
            </w:r>
          </w:p>
        </w:tc>
        <w:tc>
          <w:tcPr>
            <w:tcW w:w="1140" w:type="dxa"/>
            <w:tcBorders>
              <w:top w:val="nil"/>
              <w:left w:val="nil"/>
              <w:bottom w:val="nil"/>
              <w:right w:val="single" w:sz="4" w:space="0" w:color="C0C0C0"/>
            </w:tcBorders>
            <w:shd w:val="clear" w:color="auto" w:fill="auto"/>
            <w:vAlign w:val="center"/>
            <w:hideMark/>
          </w:tcPr>
          <w:p w14:paraId="0CDE1A60" w14:textId="77777777" w:rsidR="001F5CD1" w:rsidRPr="001F5CD1" w:rsidRDefault="001F5CD1" w:rsidP="001F5CD1">
            <w:pPr>
              <w:jc w:val="center"/>
              <w:rPr>
                <w:rFonts w:ascii="Tahoma" w:hAnsi="Tahoma" w:cs="Tahoma"/>
                <w:b/>
                <w:bCs/>
                <w:sz w:val="15"/>
                <w:szCs w:val="15"/>
                <w:lang w:eastAsia="ru-RU"/>
              </w:rPr>
            </w:pPr>
            <w:r w:rsidRPr="001F5CD1">
              <w:rPr>
                <w:rFonts w:ascii="Tahoma" w:hAnsi="Tahoma" w:cs="Tahoma"/>
                <w:b/>
                <w:bCs/>
                <w:sz w:val="15"/>
                <w:szCs w:val="15"/>
                <w:lang w:eastAsia="ru-RU"/>
              </w:rPr>
              <w:t>тыс руб</w:t>
            </w:r>
          </w:p>
        </w:tc>
        <w:tc>
          <w:tcPr>
            <w:tcW w:w="1720" w:type="dxa"/>
            <w:tcBorders>
              <w:top w:val="nil"/>
              <w:left w:val="nil"/>
              <w:bottom w:val="nil"/>
              <w:right w:val="single" w:sz="4" w:space="0" w:color="C0C0C0"/>
            </w:tcBorders>
            <w:shd w:val="clear" w:color="000000" w:fill="D7EAD3"/>
            <w:vAlign w:val="center"/>
            <w:hideMark/>
          </w:tcPr>
          <w:p w14:paraId="3FA68FD8" w14:textId="77777777" w:rsidR="001F5CD1" w:rsidRPr="001F5CD1" w:rsidRDefault="001F5CD1" w:rsidP="001F5CD1">
            <w:pPr>
              <w:jc w:val="center"/>
              <w:rPr>
                <w:rFonts w:ascii="Tahoma" w:hAnsi="Tahoma" w:cs="Tahoma"/>
                <w:b/>
                <w:bCs/>
                <w:sz w:val="15"/>
                <w:szCs w:val="15"/>
                <w:lang w:eastAsia="ru-RU"/>
              </w:rPr>
            </w:pPr>
            <w:r w:rsidRPr="001F5CD1">
              <w:rPr>
                <w:rFonts w:ascii="Tahoma" w:hAnsi="Tahoma" w:cs="Tahoma"/>
                <w:b/>
                <w:bCs/>
                <w:sz w:val="15"/>
                <w:szCs w:val="15"/>
                <w:lang w:eastAsia="ru-RU"/>
              </w:rPr>
              <w:t>7 379,83</w:t>
            </w:r>
          </w:p>
        </w:tc>
        <w:tc>
          <w:tcPr>
            <w:tcW w:w="1400" w:type="dxa"/>
            <w:tcBorders>
              <w:top w:val="nil"/>
              <w:left w:val="nil"/>
              <w:bottom w:val="nil"/>
              <w:right w:val="single" w:sz="4" w:space="0" w:color="C0C0C0"/>
            </w:tcBorders>
            <w:shd w:val="clear" w:color="000000" w:fill="D7EAD3"/>
            <w:vAlign w:val="center"/>
            <w:hideMark/>
          </w:tcPr>
          <w:p w14:paraId="73E9296F" w14:textId="77777777" w:rsidR="001F5CD1" w:rsidRPr="001F5CD1" w:rsidRDefault="001F5CD1" w:rsidP="001F5CD1">
            <w:pPr>
              <w:jc w:val="center"/>
              <w:rPr>
                <w:rFonts w:ascii="Tahoma" w:hAnsi="Tahoma" w:cs="Tahoma"/>
                <w:b/>
                <w:bCs/>
                <w:sz w:val="12"/>
                <w:szCs w:val="12"/>
                <w:lang w:eastAsia="ru-RU"/>
              </w:rPr>
            </w:pPr>
            <w:r w:rsidRPr="001F5CD1">
              <w:rPr>
                <w:rFonts w:ascii="Tahoma" w:hAnsi="Tahoma" w:cs="Tahoma"/>
                <w:b/>
                <w:bCs/>
                <w:sz w:val="12"/>
                <w:szCs w:val="12"/>
                <w:lang w:eastAsia="ru-RU"/>
              </w:rPr>
              <w:t>16 574,78</w:t>
            </w:r>
          </w:p>
        </w:tc>
        <w:tc>
          <w:tcPr>
            <w:tcW w:w="1680" w:type="dxa"/>
            <w:tcBorders>
              <w:top w:val="nil"/>
              <w:left w:val="nil"/>
              <w:bottom w:val="nil"/>
              <w:right w:val="single" w:sz="4" w:space="0" w:color="C0C0C0"/>
            </w:tcBorders>
            <w:shd w:val="clear" w:color="000000" w:fill="D7EAD3"/>
            <w:vAlign w:val="center"/>
            <w:hideMark/>
          </w:tcPr>
          <w:p w14:paraId="52E76A9A" w14:textId="77777777" w:rsidR="001F5CD1" w:rsidRPr="001F5CD1" w:rsidRDefault="001F5CD1" w:rsidP="001F5CD1">
            <w:pPr>
              <w:jc w:val="center"/>
              <w:rPr>
                <w:rFonts w:ascii="Tahoma" w:hAnsi="Tahoma" w:cs="Tahoma"/>
                <w:b/>
                <w:bCs/>
                <w:sz w:val="15"/>
                <w:szCs w:val="15"/>
                <w:lang w:eastAsia="ru-RU"/>
              </w:rPr>
            </w:pPr>
            <w:r w:rsidRPr="001F5CD1">
              <w:rPr>
                <w:rFonts w:ascii="Tahoma" w:hAnsi="Tahoma" w:cs="Tahoma"/>
                <w:b/>
                <w:bCs/>
                <w:sz w:val="15"/>
                <w:szCs w:val="15"/>
                <w:lang w:eastAsia="ru-RU"/>
              </w:rPr>
              <w:t>8 227,37</w:t>
            </w:r>
          </w:p>
        </w:tc>
        <w:tc>
          <w:tcPr>
            <w:tcW w:w="1640" w:type="dxa"/>
            <w:tcBorders>
              <w:top w:val="nil"/>
              <w:left w:val="nil"/>
              <w:bottom w:val="nil"/>
              <w:right w:val="single" w:sz="4" w:space="0" w:color="C0C0C0"/>
            </w:tcBorders>
            <w:shd w:val="clear" w:color="000000" w:fill="D7EAD3"/>
            <w:vAlign w:val="center"/>
            <w:hideMark/>
          </w:tcPr>
          <w:p w14:paraId="12F189B6" w14:textId="77777777" w:rsidR="001F5CD1" w:rsidRPr="001F5CD1" w:rsidRDefault="001F5CD1" w:rsidP="001F5CD1">
            <w:pPr>
              <w:jc w:val="center"/>
              <w:rPr>
                <w:rFonts w:ascii="Tahoma" w:hAnsi="Tahoma" w:cs="Tahoma"/>
                <w:b/>
                <w:bCs/>
                <w:sz w:val="15"/>
                <w:szCs w:val="15"/>
                <w:lang w:eastAsia="ru-RU"/>
              </w:rPr>
            </w:pPr>
            <w:r w:rsidRPr="001F5CD1">
              <w:rPr>
                <w:rFonts w:ascii="Tahoma" w:hAnsi="Tahoma" w:cs="Tahoma"/>
                <w:b/>
                <w:bCs/>
                <w:sz w:val="15"/>
                <w:szCs w:val="15"/>
                <w:lang w:eastAsia="ru-RU"/>
              </w:rPr>
              <w:t>8 479,94</w:t>
            </w:r>
          </w:p>
        </w:tc>
        <w:tc>
          <w:tcPr>
            <w:tcW w:w="1820" w:type="dxa"/>
            <w:tcBorders>
              <w:top w:val="nil"/>
              <w:left w:val="nil"/>
              <w:bottom w:val="nil"/>
              <w:right w:val="single" w:sz="4" w:space="0" w:color="C0C0C0"/>
            </w:tcBorders>
            <w:shd w:val="clear" w:color="000000" w:fill="D7EAD3"/>
            <w:vAlign w:val="center"/>
            <w:hideMark/>
          </w:tcPr>
          <w:p w14:paraId="573CD6F2" w14:textId="77777777" w:rsidR="001F5CD1" w:rsidRPr="001F5CD1" w:rsidRDefault="001F5CD1" w:rsidP="001F5CD1">
            <w:pPr>
              <w:jc w:val="center"/>
              <w:rPr>
                <w:rFonts w:ascii="Tahoma" w:hAnsi="Tahoma" w:cs="Tahoma"/>
                <w:b/>
                <w:bCs/>
                <w:sz w:val="15"/>
                <w:szCs w:val="15"/>
                <w:lang w:eastAsia="ru-RU"/>
              </w:rPr>
            </w:pPr>
            <w:r w:rsidRPr="001F5CD1">
              <w:rPr>
                <w:rFonts w:ascii="Tahoma" w:hAnsi="Tahoma" w:cs="Tahoma"/>
                <w:b/>
                <w:bCs/>
                <w:sz w:val="15"/>
                <w:szCs w:val="15"/>
                <w:lang w:eastAsia="ru-RU"/>
              </w:rPr>
              <w:t>8 418,39</w:t>
            </w:r>
          </w:p>
        </w:tc>
        <w:tc>
          <w:tcPr>
            <w:tcW w:w="1740" w:type="dxa"/>
            <w:tcBorders>
              <w:top w:val="nil"/>
              <w:left w:val="nil"/>
              <w:bottom w:val="nil"/>
              <w:right w:val="single" w:sz="4" w:space="0" w:color="C0C0C0"/>
            </w:tcBorders>
            <w:shd w:val="clear" w:color="000000" w:fill="D7EAD3"/>
            <w:vAlign w:val="center"/>
            <w:hideMark/>
          </w:tcPr>
          <w:p w14:paraId="540ED4DC" w14:textId="77777777" w:rsidR="001F5CD1" w:rsidRPr="001F5CD1" w:rsidRDefault="001F5CD1" w:rsidP="001F5CD1">
            <w:pPr>
              <w:jc w:val="center"/>
              <w:rPr>
                <w:rFonts w:ascii="Tahoma" w:hAnsi="Tahoma" w:cs="Tahoma"/>
                <w:b/>
                <w:bCs/>
                <w:sz w:val="15"/>
                <w:szCs w:val="15"/>
                <w:lang w:eastAsia="ru-RU"/>
              </w:rPr>
            </w:pPr>
            <w:r w:rsidRPr="001F5CD1">
              <w:rPr>
                <w:rFonts w:ascii="Tahoma" w:hAnsi="Tahoma" w:cs="Tahoma"/>
                <w:b/>
                <w:bCs/>
                <w:sz w:val="15"/>
                <w:szCs w:val="15"/>
                <w:lang w:eastAsia="ru-RU"/>
              </w:rPr>
              <w:t>16 898,33</w:t>
            </w:r>
          </w:p>
        </w:tc>
        <w:tc>
          <w:tcPr>
            <w:tcW w:w="1760" w:type="dxa"/>
            <w:tcBorders>
              <w:top w:val="nil"/>
              <w:left w:val="nil"/>
              <w:bottom w:val="nil"/>
              <w:right w:val="single" w:sz="4" w:space="0" w:color="C0C0C0"/>
            </w:tcBorders>
            <w:shd w:val="clear" w:color="000000" w:fill="D7EAD3"/>
            <w:vAlign w:val="center"/>
            <w:hideMark/>
          </w:tcPr>
          <w:p w14:paraId="5808D8AF" w14:textId="77777777" w:rsidR="001F5CD1" w:rsidRPr="001F5CD1" w:rsidRDefault="001F5CD1" w:rsidP="001F5CD1">
            <w:pPr>
              <w:jc w:val="center"/>
              <w:rPr>
                <w:rFonts w:ascii="Tahoma" w:hAnsi="Tahoma" w:cs="Tahoma"/>
                <w:b/>
                <w:bCs/>
                <w:sz w:val="15"/>
                <w:szCs w:val="15"/>
                <w:lang w:eastAsia="ru-RU"/>
              </w:rPr>
            </w:pPr>
            <w:r w:rsidRPr="001F5CD1">
              <w:rPr>
                <w:rFonts w:ascii="Tahoma" w:hAnsi="Tahoma" w:cs="Tahoma"/>
                <w:b/>
                <w:bCs/>
                <w:sz w:val="15"/>
                <w:szCs w:val="15"/>
                <w:lang w:eastAsia="ru-RU"/>
              </w:rPr>
              <w:t>60,74</w:t>
            </w:r>
          </w:p>
        </w:tc>
        <w:tc>
          <w:tcPr>
            <w:tcW w:w="1660" w:type="dxa"/>
            <w:tcBorders>
              <w:top w:val="nil"/>
              <w:left w:val="nil"/>
              <w:bottom w:val="nil"/>
              <w:right w:val="single" w:sz="4" w:space="0" w:color="C0C0C0"/>
            </w:tcBorders>
            <w:shd w:val="clear" w:color="000000" w:fill="D7EAD3"/>
            <w:vAlign w:val="center"/>
            <w:hideMark/>
          </w:tcPr>
          <w:p w14:paraId="666D8677" w14:textId="77777777" w:rsidR="001F5CD1" w:rsidRPr="001F5CD1" w:rsidRDefault="001F5CD1" w:rsidP="001F5CD1">
            <w:pPr>
              <w:jc w:val="center"/>
              <w:rPr>
                <w:rFonts w:ascii="Tahoma" w:hAnsi="Tahoma" w:cs="Tahoma"/>
                <w:b/>
                <w:bCs/>
                <w:sz w:val="15"/>
                <w:szCs w:val="15"/>
                <w:lang w:eastAsia="ru-RU"/>
              </w:rPr>
            </w:pPr>
            <w:r w:rsidRPr="001F5CD1">
              <w:rPr>
                <w:rFonts w:ascii="Tahoma" w:hAnsi="Tahoma" w:cs="Tahoma"/>
                <w:b/>
                <w:bCs/>
                <w:sz w:val="15"/>
                <w:szCs w:val="15"/>
                <w:lang w:eastAsia="ru-RU"/>
              </w:rPr>
              <w:t>8 540,68</w:t>
            </w:r>
          </w:p>
        </w:tc>
        <w:tc>
          <w:tcPr>
            <w:tcW w:w="1440" w:type="dxa"/>
            <w:tcBorders>
              <w:top w:val="nil"/>
              <w:left w:val="nil"/>
              <w:bottom w:val="nil"/>
              <w:right w:val="single" w:sz="4" w:space="0" w:color="C0C0C0"/>
            </w:tcBorders>
            <w:shd w:val="clear" w:color="000000" w:fill="D7EAD3"/>
            <w:vAlign w:val="center"/>
            <w:hideMark/>
          </w:tcPr>
          <w:p w14:paraId="12CC7BB8" w14:textId="77777777" w:rsidR="001F5CD1" w:rsidRPr="001F5CD1" w:rsidRDefault="001F5CD1" w:rsidP="001F5CD1">
            <w:pPr>
              <w:jc w:val="center"/>
              <w:rPr>
                <w:rFonts w:ascii="Tahoma" w:hAnsi="Tahoma" w:cs="Tahoma"/>
                <w:b/>
                <w:bCs/>
                <w:sz w:val="15"/>
                <w:szCs w:val="15"/>
                <w:lang w:eastAsia="ru-RU"/>
              </w:rPr>
            </w:pPr>
            <w:r w:rsidRPr="001F5CD1">
              <w:rPr>
                <w:rFonts w:ascii="Tahoma" w:hAnsi="Tahoma" w:cs="Tahoma"/>
                <w:b/>
                <w:bCs/>
                <w:sz w:val="15"/>
                <w:szCs w:val="15"/>
                <w:lang w:eastAsia="ru-RU"/>
              </w:rPr>
              <w:t>4 270,34</w:t>
            </w:r>
          </w:p>
        </w:tc>
        <w:tc>
          <w:tcPr>
            <w:tcW w:w="1420" w:type="dxa"/>
            <w:tcBorders>
              <w:top w:val="nil"/>
              <w:left w:val="nil"/>
              <w:bottom w:val="nil"/>
              <w:right w:val="single" w:sz="4" w:space="0" w:color="C0C0C0"/>
            </w:tcBorders>
            <w:shd w:val="clear" w:color="000000" w:fill="D7EAD3"/>
            <w:vAlign w:val="center"/>
            <w:hideMark/>
          </w:tcPr>
          <w:p w14:paraId="49B2F851" w14:textId="77777777" w:rsidR="001F5CD1" w:rsidRPr="001F5CD1" w:rsidRDefault="001F5CD1" w:rsidP="001F5CD1">
            <w:pPr>
              <w:jc w:val="center"/>
              <w:rPr>
                <w:rFonts w:ascii="Tahoma" w:hAnsi="Tahoma" w:cs="Tahoma"/>
                <w:b/>
                <w:bCs/>
                <w:sz w:val="15"/>
                <w:szCs w:val="15"/>
                <w:lang w:eastAsia="ru-RU"/>
              </w:rPr>
            </w:pPr>
            <w:r w:rsidRPr="001F5CD1">
              <w:rPr>
                <w:rFonts w:ascii="Tahoma" w:hAnsi="Tahoma" w:cs="Tahoma"/>
                <w:b/>
                <w:bCs/>
                <w:sz w:val="15"/>
                <w:szCs w:val="15"/>
                <w:lang w:eastAsia="ru-RU"/>
              </w:rPr>
              <w:t>4 270,34</w:t>
            </w:r>
          </w:p>
        </w:tc>
        <w:tc>
          <w:tcPr>
            <w:tcW w:w="1120" w:type="dxa"/>
            <w:tcBorders>
              <w:top w:val="nil"/>
              <w:left w:val="nil"/>
              <w:bottom w:val="nil"/>
              <w:right w:val="single" w:sz="4" w:space="0" w:color="C0C0C0"/>
            </w:tcBorders>
            <w:shd w:val="clear" w:color="000000" w:fill="D7EAD3"/>
            <w:vAlign w:val="center"/>
            <w:hideMark/>
          </w:tcPr>
          <w:p w14:paraId="71ED1749" w14:textId="77777777" w:rsidR="001F5CD1" w:rsidRPr="001F5CD1" w:rsidRDefault="001F5CD1" w:rsidP="001F5CD1">
            <w:pPr>
              <w:jc w:val="center"/>
              <w:rPr>
                <w:rFonts w:ascii="Tahoma" w:hAnsi="Tahoma" w:cs="Tahoma"/>
                <w:b/>
                <w:bCs/>
                <w:sz w:val="12"/>
                <w:szCs w:val="12"/>
                <w:lang w:eastAsia="ru-RU"/>
              </w:rPr>
            </w:pPr>
            <w:r w:rsidRPr="001F5CD1">
              <w:rPr>
                <w:rFonts w:ascii="Tahoma" w:hAnsi="Tahoma" w:cs="Tahoma"/>
                <w:b/>
                <w:bCs/>
                <w:sz w:val="12"/>
                <w:szCs w:val="12"/>
                <w:lang w:eastAsia="ru-RU"/>
              </w:rPr>
              <w:t>8 357,65</w:t>
            </w:r>
          </w:p>
        </w:tc>
        <w:tc>
          <w:tcPr>
            <w:tcW w:w="3620" w:type="dxa"/>
            <w:tcBorders>
              <w:top w:val="nil"/>
              <w:left w:val="nil"/>
              <w:bottom w:val="nil"/>
              <w:right w:val="single" w:sz="4" w:space="0" w:color="C0C0C0"/>
            </w:tcBorders>
            <w:shd w:val="clear" w:color="000000" w:fill="FFFFCC"/>
            <w:vAlign w:val="center"/>
            <w:hideMark/>
          </w:tcPr>
          <w:p w14:paraId="2FA33FE2" w14:textId="77777777" w:rsidR="001F5CD1" w:rsidRPr="001F5CD1" w:rsidRDefault="001F5CD1" w:rsidP="001F5CD1">
            <w:pPr>
              <w:rPr>
                <w:rFonts w:ascii="Tahoma" w:hAnsi="Tahoma" w:cs="Tahoma"/>
                <w:b/>
                <w:bCs/>
                <w:sz w:val="15"/>
                <w:szCs w:val="15"/>
                <w:lang w:eastAsia="ru-RU"/>
              </w:rPr>
            </w:pPr>
            <w:r w:rsidRPr="001F5CD1">
              <w:rPr>
                <w:rFonts w:ascii="Tahoma" w:hAnsi="Tahoma" w:cs="Tahoma"/>
                <w:b/>
                <w:bCs/>
                <w:sz w:val="15"/>
                <w:szCs w:val="15"/>
                <w:lang w:eastAsia="ru-RU"/>
              </w:rPr>
              <w:t> </w:t>
            </w:r>
          </w:p>
        </w:tc>
      </w:tr>
      <w:tr w:rsidR="001F5CD1" w:rsidRPr="001F5CD1" w14:paraId="113EA502" w14:textId="77777777" w:rsidTr="001F5CD1">
        <w:trPr>
          <w:trHeight w:val="292"/>
          <w:jc w:val="center"/>
        </w:trPr>
        <w:tc>
          <w:tcPr>
            <w:tcW w:w="580" w:type="dxa"/>
            <w:tcBorders>
              <w:top w:val="nil"/>
              <w:left w:val="nil"/>
              <w:bottom w:val="nil"/>
              <w:right w:val="nil"/>
            </w:tcBorders>
            <w:shd w:val="clear" w:color="000000" w:fill="FFFF00"/>
            <w:noWrap/>
            <w:vAlign w:val="center"/>
            <w:hideMark/>
          </w:tcPr>
          <w:p w14:paraId="58871B46" w14:textId="77777777" w:rsidR="001F5CD1" w:rsidRPr="001F5CD1" w:rsidRDefault="001F5CD1" w:rsidP="001F5CD1">
            <w:pPr>
              <w:rPr>
                <w:rFonts w:ascii="Tahoma" w:hAnsi="Tahoma" w:cs="Tahoma"/>
                <w:b/>
                <w:bCs/>
                <w:color w:val="000000"/>
                <w:sz w:val="15"/>
                <w:szCs w:val="15"/>
                <w:lang w:eastAsia="ru-RU"/>
              </w:rPr>
            </w:pPr>
            <w:r w:rsidRPr="001F5CD1">
              <w:rPr>
                <w:rFonts w:ascii="Tahoma" w:hAnsi="Tahoma" w:cs="Tahoma"/>
                <w:b/>
                <w:bCs/>
                <w:color w:val="000000"/>
                <w:sz w:val="15"/>
                <w:szCs w:val="15"/>
                <w:lang w:eastAsia="ru-RU"/>
              </w:rPr>
              <w:t>ОР</w:t>
            </w:r>
          </w:p>
        </w:tc>
        <w:tc>
          <w:tcPr>
            <w:tcW w:w="520" w:type="dxa"/>
            <w:tcBorders>
              <w:top w:val="nil"/>
              <w:left w:val="nil"/>
              <w:bottom w:val="nil"/>
              <w:right w:val="nil"/>
            </w:tcBorders>
            <w:shd w:val="clear" w:color="auto" w:fill="auto"/>
            <w:vAlign w:val="center"/>
            <w:hideMark/>
          </w:tcPr>
          <w:p w14:paraId="522E2811" w14:textId="77777777" w:rsidR="001F5CD1" w:rsidRPr="001F5CD1" w:rsidRDefault="001F5CD1" w:rsidP="001F5CD1">
            <w:pPr>
              <w:rPr>
                <w:rFonts w:ascii="Tahoma" w:hAnsi="Tahoma" w:cs="Tahoma"/>
                <w:b/>
                <w:bCs/>
                <w:color w:val="000000"/>
                <w:sz w:val="15"/>
                <w:szCs w:val="15"/>
                <w:lang w:eastAsia="ru-RU"/>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4FC3F3A2" w14:textId="77777777" w:rsidR="001F5CD1" w:rsidRPr="001F5CD1" w:rsidRDefault="001F5CD1" w:rsidP="001F5CD1">
            <w:pPr>
              <w:jc w:val="center"/>
              <w:rPr>
                <w:rFonts w:ascii="Tahoma" w:hAnsi="Tahoma" w:cs="Tahoma"/>
                <w:b/>
                <w:bCs/>
                <w:sz w:val="15"/>
                <w:szCs w:val="15"/>
                <w:lang w:eastAsia="ru-RU"/>
              </w:rPr>
            </w:pPr>
            <w:r w:rsidRPr="001F5CD1">
              <w:rPr>
                <w:rFonts w:ascii="Tahoma" w:hAnsi="Tahoma" w:cs="Tahoma"/>
                <w:b/>
                <w:bCs/>
                <w:sz w:val="15"/>
                <w:szCs w:val="15"/>
                <w:lang w:eastAsia="ru-RU"/>
              </w:rPr>
              <w:t>3.2</w:t>
            </w:r>
          </w:p>
        </w:tc>
        <w:tc>
          <w:tcPr>
            <w:tcW w:w="5460" w:type="dxa"/>
            <w:tcBorders>
              <w:top w:val="nil"/>
              <w:left w:val="nil"/>
              <w:bottom w:val="single" w:sz="4" w:space="0" w:color="C0C0C0"/>
              <w:right w:val="single" w:sz="4" w:space="0" w:color="C0C0C0"/>
            </w:tcBorders>
            <w:shd w:val="clear" w:color="auto" w:fill="auto"/>
            <w:vAlign w:val="center"/>
            <w:hideMark/>
          </w:tcPr>
          <w:p w14:paraId="2B66776D" w14:textId="77777777" w:rsidR="001F5CD1" w:rsidRPr="001F5CD1" w:rsidRDefault="001F5CD1" w:rsidP="001F5CD1">
            <w:pPr>
              <w:ind w:firstLineChars="100" w:firstLine="151"/>
              <w:rPr>
                <w:rFonts w:ascii="Tahoma" w:hAnsi="Tahoma" w:cs="Tahoma"/>
                <w:b/>
                <w:bCs/>
                <w:sz w:val="15"/>
                <w:szCs w:val="15"/>
                <w:lang w:eastAsia="ru-RU"/>
              </w:rPr>
            </w:pPr>
            <w:r w:rsidRPr="001F5CD1">
              <w:rPr>
                <w:rFonts w:ascii="Tahoma" w:hAnsi="Tahoma" w:cs="Tahoma"/>
                <w:b/>
                <w:bCs/>
                <w:sz w:val="15"/>
                <w:szCs w:val="15"/>
                <w:lang w:eastAsia="ru-RU"/>
              </w:rPr>
              <w:t>Материалы и запасные части</w:t>
            </w:r>
          </w:p>
        </w:tc>
        <w:tc>
          <w:tcPr>
            <w:tcW w:w="1140" w:type="dxa"/>
            <w:tcBorders>
              <w:top w:val="nil"/>
              <w:left w:val="nil"/>
              <w:bottom w:val="single" w:sz="4" w:space="0" w:color="C0C0C0"/>
              <w:right w:val="single" w:sz="4" w:space="0" w:color="C0C0C0"/>
            </w:tcBorders>
            <w:shd w:val="clear" w:color="auto" w:fill="auto"/>
            <w:vAlign w:val="center"/>
            <w:hideMark/>
          </w:tcPr>
          <w:p w14:paraId="150067D1" w14:textId="77777777" w:rsidR="001F5CD1" w:rsidRPr="001F5CD1" w:rsidRDefault="001F5CD1" w:rsidP="001F5CD1">
            <w:pPr>
              <w:jc w:val="center"/>
              <w:rPr>
                <w:rFonts w:ascii="Tahoma" w:hAnsi="Tahoma" w:cs="Tahoma"/>
                <w:b/>
                <w:bCs/>
                <w:sz w:val="15"/>
                <w:szCs w:val="15"/>
                <w:lang w:eastAsia="ru-RU"/>
              </w:rPr>
            </w:pPr>
            <w:r w:rsidRPr="001F5CD1">
              <w:rPr>
                <w:rFonts w:ascii="Tahoma" w:hAnsi="Tahoma" w:cs="Tahoma"/>
                <w:b/>
                <w:bCs/>
                <w:sz w:val="15"/>
                <w:szCs w:val="15"/>
                <w:lang w:eastAsia="ru-RU"/>
              </w:rPr>
              <w:t>тыс руб</w:t>
            </w:r>
          </w:p>
        </w:tc>
        <w:tc>
          <w:tcPr>
            <w:tcW w:w="1720" w:type="dxa"/>
            <w:tcBorders>
              <w:top w:val="nil"/>
              <w:left w:val="nil"/>
              <w:bottom w:val="single" w:sz="4" w:space="0" w:color="C0C0C0"/>
              <w:right w:val="single" w:sz="4" w:space="0" w:color="C0C0C0"/>
            </w:tcBorders>
            <w:shd w:val="clear" w:color="000000" w:fill="FFFFCC"/>
            <w:vAlign w:val="center"/>
            <w:hideMark/>
          </w:tcPr>
          <w:p w14:paraId="4B9B80E3" w14:textId="77777777" w:rsidR="001F5CD1" w:rsidRPr="001F5CD1" w:rsidRDefault="001F5CD1" w:rsidP="001F5CD1">
            <w:pPr>
              <w:jc w:val="center"/>
              <w:rPr>
                <w:rFonts w:ascii="Tahoma" w:hAnsi="Tahoma" w:cs="Tahoma"/>
                <w:b/>
                <w:bCs/>
                <w:sz w:val="15"/>
                <w:szCs w:val="15"/>
                <w:lang w:eastAsia="ru-RU"/>
              </w:rPr>
            </w:pPr>
            <w:r w:rsidRPr="001F5CD1">
              <w:rPr>
                <w:rFonts w:ascii="Tahoma" w:hAnsi="Tahoma" w:cs="Tahoma"/>
                <w:b/>
                <w:bCs/>
                <w:sz w:val="15"/>
                <w:szCs w:val="15"/>
                <w:lang w:eastAsia="ru-RU"/>
              </w:rPr>
              <w:t>23,59</w:t>
            </w:r>
          </w:p>
        </w:tc>
        <w:tc>
          <w:tcPr>
            <w:tcW w:w="1400" w:type="dxa"/>
            <w:tcBorders>
              <w:top w:val="nil"/>
              <w:left w:val="nil"/>
              <w:bottom w:val="single" w:sz="4" w:space="0" w:color="C0C0C0"/>
              <w:right w:val="single" w:sz="4" w:space="0" w:color="C0C0C0"/>
            </w:tcBorders>
            <w:shd w:val="clear" w:color="000000" w:fill="FFFFCC"/>
            <w:vAlign w:val="center"/>
            <w:hideMark/>
          </w:tcPr>
          <w:p w14:paraId="27AC54A4" w14:textId="77777777" w:rsidR="001F5CD1" w:rsidRPr="001F5CD1" w:rsidRDefault="001F5CD1" w:rsidP="001F5CD1">
            <w:pPr>
              <w:jc w:val="center"/>
              <w:rPr>
                <w:rFonts w:ascii="Tahoma" w:hAnsi="Tahoma" w:cs="Tahoma"/>
                <w:b/>
                <w:bCs/>
                <w:sz w:val="15"/>
                <w:szCs w:val="15"/>
                <w:lang w:eastAsia="ru-RU"/>
              </w:rPr>
            </w:pPr>
            <w:r w:rsidRPr="001F5CD1">
              <w:rPr>
                <w:rFonts w:ascii="Tahoma" w:hAnsi="Tahoma" w:cs="Tahoma"/>
                <w:b/>
                <w:bCs/>
                <w:sz w:val="15"/>
                <w:szCs w:val="15"/>
                <w:lang w:eastAsia="ru-RU"/>
              </w:rPr>
              <w:t>62,66</w:t>
            </w:r>
          </w:p>
        </w:tc>
        <w:tc>
          <w:tcPr>
            <w:tcW w:w="1680" w:type="dxa"/>
            <w:tcBorders>
              <w:top w:val="nil"/>
              <w:left w:val="nil"/>
              <w:bottom w:val="single" w:sz="4" w:space="0" w:color="C0C0C0"/>
              <w:right w:val="single" w:sz="4" w:space="0" w:color="C0C0C0"/>
            </w:tcBorders>
            <w:shd w:val="clear" w:color="000000" w:fill="FFFFCC"/>
            <w:vAlign w:val="center"/>
            <w:hideMark/>
          </w:tcPr>
          <w:p w14:paraId="1937D8B2" w14:textId="77777777" w:rsidR="001F5CD1" w:rsidRPr="001F5CD1" w:rsidRDefault="001F5CD1" w:rsidP="001F5CD1">
            <w:pPr>
              <w:jc w:val="center"/>
              <w:rPr>
                <w:rFonts w:ascii="Tahoma" w:hAnsi="Tahoma" w:cs="Tahoma"/>
                <w:b/>
                <w:bCs/>
                <w:sz w:val="15"/>
                <w:szCs w:val="15"/>
                <w:lang w:eastAsia="ru-RU"/>
              </w:rPr>
            </w:pPr>
            <w:r w:rsidRPr="001F5CD1">
              <w:rPr>
                <w:rFonts w:ascii="Tahoma" w:hAnsi="Tahoma" w:cs="Tahoma"/>
                <w:b/>
                <w:bCs/>
                <w:sz w:val="15"/>
                <w:szCs w:val="15"/>
                <w:lang w:eastAsia="ru-RU"/>
              </w:rPr>
              <w:t>122,31</w:t>
            </w:r>
          </w:p>
        </w:tc>
        <w:tc>
          <w:tcPr>
            <w:tcW w:w="1640" w:type="dxa"/>
            <w:tcBorders>
              <w:top w:val="nil"/>
              <w:left w:val="nil"/>
              <w:bottom w:val="single" w:sz="4" w:space="0" w:color="C0C0C0"/>
              <w:right w:val="single" w:sz="4" w:space="0" w:color="C0C0C0"/>
            </w:tcBorders>
            <w:shd w:val="clear" w:color="000000" w:fill="FFFFCC"/>
            <w:vAlign w:val="center"/>
            <w:hideMark/>
          </w:tcPr>
          <w:p w14:paraId="0E80D239" w14:textId="77777777" w:rsidR="001F5CD1" w:rsidRPr="001F5CD1" w:rsidRDefault="001F5CD1" w:rsidP="001F5CD1">
            <w:pPr>
              <w:jc w:val="center"/>
              <w:rPr>
                <w:rFonts w:ascii="Tahoma" w:hAnsi="Tahoma" w:cs="Tahoma"/>
                <w:b/>
                <w:bCs/>
                <w:sz w:val="15"/>
                <w:szCs w:val="15"/>
                <w:lang w:eastAsia="ru-RU"/>
              </w:rPr>
            </w:pPr>
            <w:r w:rsidRPr="001F5CD1">
              <w:rPr>
                <w:rFonts w:ascii="Tahoma" w:hAnsi="Tahoma" w:cs="Tahoma"/>
                <w:b/>
                <w:bCs/>
                <w:sz w:val="15"/>
                <w:szCs w:val="15"/>
                <w:lang w:eastAsia="ru-RU"/>
              </w:rPr>
              <w:t>125,21</w:t>
            </w:r>
          </w:p>
        </w:tc>
        <w:tc>
          <w:tcPr>
            <w:tcW w:w="1820" w:type="dxa"/>
            <w:tcBorders>
              <w:top w:val="nil"/>
              <w:left w:val="nil"/>
              <w:bottom w:val="single" w:sz="4" w:space="0" w:color="C0C0C0"/>
              <w:right w:val="single" w:sz="4" w:space="0" w:color="C0C0C0"/>
            </w:tcBorders>
            <w:shd w:val="clear" w:color="000000" w:fill="FFFFCC"/>
            <w:vAlign w:val="center"/>
            <w:hideMark/>
          </w:tcPr>
          <w:p w14:paraId="7F0D98F7" w14:textId="77777777" w:rsidR="001F5CD1" w:rsidRPr="001F5CD1" w:rsidRDefault="001F5CD1" w:rsidP="001F5CD1">
            <w:pPr>
              <w:jc w:val="center"/>
              <w:rPr>
                <w:rFonts w:ascii="Tahoma" w:hAnsi="Tahoma" w:cs="Tahoma"/>
                <w:b/>
                <w:bCs/>
                <w:sz w:val="15"/>
                <w:szCs w:val="15"/>
                <w:lang w:eastAsia="ru-RU"/>
              </w:rPr>
            </w:pPr>
            <w:r w:rsidRPr="001F5CD1">
              <w:rPr>
                <w:rFonts w:ascii="Tahoma" w:hAnsi="Tahoma" w:cs="Tahoma"/>
                <w:b/>
                <w:bCs/>
                <w:sz w:val="15"/>
                <w:szCs w:val="15"/>
                <w:lang w:eastAsia="ru-RU"/>
              </w:rPr>
              <w:t>0,00</w:t>
            </w:r>
          </w:p>
        </w:tc>
        <w:tc>
          <w:tcPr>
            <w:tcW w:w="1740" w:type="dxa"/>
            <w:tcBorders>
              <w:top w:val="nil"/>
              <w:left w:val="nil"/>
              <w:bottom w:val="single" w:sz="4" w:space="0" w:color="C0C0C0"/>
              <w:right w:val="single" w:sz="4" w:space="0" w:color="C0C0C0"/>
            </w:tcBorders>
            <w:shd w:val="clear" w:color="000000" w:fill="FFFFCC"/>
            <w:vAlign w:val="center"/>
            <w:hideMark/>
          </w:tcPr>
          <w:p w14:paraId="47B227C7" w14:textId="77777777" w:rsidR="001F5CD1" w:rsidRPr="001F5CD1" w:rsidRDefault="001F5CD1" w:rsidP="001F5CD1">
            <w:pPr>
              <w:jc w:val="center"/>
              <w:rPr>
                <w:rFonts w:ascii="Tahoma" w:hAnsi="Tahoma" w:cs="Tahoma"/>
                <w:b/>
                <w:bCs/>
                <w:sz w:val="15"/>
                <w:szCs w:val="15"/>
                <w:lang w:eastAsia="ru-RU"/>
              </w:rPr>
            </w:pPr>
            <w:r w:rsidRPr="001F5CD1">
              <w:rPr>
                <w:rFonts w:ascii="Tahoma" w:hAnsi="Tahoma" w:cs="Tahoma"/>
                <w:b/>
                <w:bCs/>
                <w:sz w:val="15"/>
                <w:szCs w:val="15"/>
                <w:lang w:eastAsia="ru-RU"/>
              </w:rPr>
              <w:t>125,21</w:t>
            </w:r>
          </w:p>
        </w:tc>
        <w:tc>
          <w:tcPr>
            <w:tcW w:w="1760" w:type="dxa"/>
            <w:tcBorders>
              <w:top w:val="nil"/>
              <w:left w:val="nil"/>
              <w:bottom w:val="single" w:sz="4" w:space="0" w:color="C0C0C0"/>
              <w:right w:val="single" w:sz="4" w:space="0" w:color="C0C0C0"/>
            </w:tcBorders>
            <w:shd w:val="clear" w:color="000000" w:fill="FFFFCC"/>
            <w:vAlign w:val="center"/>
            <w:hideMark/>
          </w:tcPr>
          <w:p w14:paraId="18ACD470" w14:textId="77777777" w:rsidR="001F5CD1" w:rsidRPr="001F5CD1" w:rsidRDefault="001F5CD1" w:rsidP="001F5CD1">
            <w:pPr>
              <w:jc w:val="center"/>
              <w:rPr>
                <w:rFonts w:ascii="Tahoma" w:hAnsi="Tahoma" w:cs="Tahoma"/>
                <w:b/>
                <w:bCs/>
                <w:sz w:val="15"/>
                <w:szCs w:val="15"/>
                <w:lang w:eastAsia="ru-RU"/>
              </w:rPr>
            </w:pPr>
            <w:r w:rsidRPr="001F5CD1">
              <w:rPr>
                <w:rFonts w:ascii="Tahoma" w:hAnsi="Tahoma" w:cs="Tahoma"/>
                <w:b/>
                <w:bCs/>
                <w:sz w:val="15"/>
                <w:szCs w:val="15"/>
                <w:lang w:eastAsia="ru-RU"/>
              </w:rPr>
              <w:t>0,00</w:t>
            </w:r>
          </w:p>
        </w:tc>
        <w:tc>
          <w:tcPr>
            <w:tcW w:w="1660" w:type="dxa"/>
            <w:tcBorders>
              <w:top w:val="nil"/>
              <w:left w:val="nil"/>
              <w:bottom w:val="single" w:sz="4" w:space="0" w:color="C0C0C0"/>
              <w:right w:val="single" w:sz="4" w:space="0" w:color="C0C0C0"/>
            </w:tcBorders>
            <w:shd w:val="clear" w:color="000000" w:fill="FFFFCC"/>
            <w:vAlign w:val="center"/>
            <w:hideMark/>
          </w:tcPr>
          <w:p w14:paraId="395E89AE" w14:textId="77777777" w:rsidR="001F5CD1" w:rsidRPr="001F5CD1" w:rsidRDefault="001F5CD1" w:rsidP="001F5CD1">
            <w:pPr>
              <w:jc w:val="center"/>
              <w:rPr>
                <w:rFonts w:ascii="Tahoma" w:hAnsi="Tahoma" w:cs="Tahoma"/>
                <w:b/>
                <w:bCs/>
                <w:sz w:val="15"/>
                <w:szCs w:val="15"/>
                <w:lang w:eastAsia="ru-RU"/>
              </w:rPr>
            </w:pPr>
            <w:r w:rsidRPr="001F5CD1">
              <w:rPr>
                <w:rFonts w:ascii="Tahoma" w:hAnsi="Tahoma" w:cs="Tahoma"/>
                <w:b/>
                <w:bCs/>
                <w:sz w:val="15"/>
                <w:szCs w:val="15"/>
                <w:lang w:eastAsia="ru-RU"/>
              </w:rPr>
              <w:t>125,21</w:t>
            </w:r>
          </w:p>
        </w:tc>
        <w:tc>
          <w:tcPr>
            <w:tcW w:w="1440" w:type="dxa"/>
            <w:tcBorders>
              <w:top w:val="nil"/>
              <w:left w:val="nil"/>
              <w:bottom w:val="single" w:sz="4" w:space="0" w:color="C0C0C0"/>
              <w:right w:val="single" w:sz="4" w:space="0" w:color="C0C0C0"/>
            </w:tcBorders>
            <w:shd w:val="clear" w:color="000000" w:fill="D7EAD3"/>
            <w:vAlign w:val="center"/>
            <w:hideMark/>
          </w:tcPr>
          <w:p w14:paraId="7AD4AC81" w14:textId="77777777" w:rsidR="001F5CD1" w:rsidRPr="001F5CD1" w:rsidRDefault="001F5CD1" w:rsidP="001F5CD1">
            <w:pPr>
              <w:jc w:val="center"/>
              <w:rPr>
                <w:rFonts w:ascii="Tahoma" w:hAnsi="Tahoma" w:cs="Tahoma"/>
                <w:b/>
                <w:bCs/>
                <w:sz w:val="15"/>
                <w:szCs w:val="15"/>
                <w:lang w:eastAsia="ru-RU"/>
              </w:rPr>
            </w:pPr>
            <w:r w:rsidRPr="001F5CD1">
              <w:rPr>
                <w:rFonts w:ascii="Tahoma" w:hAnsi="Tahoma" w:cs="Tahoma"/>
                <w:b/>
                <w:bCs/>
                <w:sz w:val="15"/>
                <w:szCs w:val="15"/>
                <w:lang w:eastAsia="ru-RU"/>
              </w:rPr>
              <w:t>62,60</w:t>
            </w:r>
          </w:p>
        </w:tc>
        <w:tc>
          <w:tcPr>
            <w:tcW w:w="1420" w:type="dxa"/>
            <w:tcBorders>
              <w:top w:val="nil"/>
              <w:left w:val="nil"/>
              <w:bottom w:val="single" w:sz="4" w:space="0" w:color="C0C0C0"/>
              <w:right w:val="single" w:sz="4" w:space="0" w:color="C0C0C0"/>
            </w:tcBorders>
            <w:shd w:val="clear" w:color="000000" w:fill="D7EAD3"/>
            <w:vAlign w:val="center"/>
            <w:hideMark/>
          </w:tcPr>
          <w:p w14:paraId="4BEAB7F7" w14:textId="77777777" w:rsidR="001F5CD1" w:rsidRPr="001F5CD1" w:rsidRDefault="001F5CD1" w:rsidP="001F5CD1">
            <w:pPr>
              <w:jc w:val="center"/>
              <w:rPr>
                <w:rFonts w:ascii="Tahoma" w:hAnsi="Tahoma" w:cs="Tahoma"/>
                <w:b/>
                <w:bCs/>
                <w:sz w:val="15"/>
                <w:szCs w:val="15"/>
                <w:lang w:eastAsia="ru-RU"/>
              </w:rPr>
            </w:pPr>
            <w:r w:rsidRPr="001F5CD1">
              <w:rPr>
                <w:rFonts w:ascii="Tahoma" w:hAnsi="Tahoma" w:cs="Tahoma"/>
                <w:b/>
                <w:bCs/>
                <w:sz w:val="15"/>
                <w:szCs w:val="15"/>
                <w:lang w:eastAsia="ru-RU"/>
              </w:rPr>
              <w:t>62,60</w:t>
            </w:r>
          </w:p>
        </w:tc>
        <w:tc>
          <w:tcPr>
            <w:tcW w:w="1120" w:type="dxa"/>
            <w:tcBorders>
              <w:top w:val="nil"/>
              <w:left w:val="nil"/>
              <w:bottom w:val="single" w:sz="4" w:space="0" w:color="C0C0C0"/>
              <w:right w:val="single" w:sz="4" w:space="0" w:color="C0C0C0"/>
            </w:tcBorders>
            <w:shd w:val="clear" w:color="000000" w:fill="D7EAD3"/>
            <w:vAlign w:val="center"/>
            <w:hideMark/>
          </w:tcPr>
          <w:p w14:paraId="06A0562D" w14:textId="77777777" w:rsidR="001F5CD1" w:rsidRPr="001F5CD1" w:rsidRDefault="001F5CD1" w:rsidP="001F5CD1">
            <w:pPr>
              <w:jc w:val="center"/>
              <w:rPr>
                <w:rFonts w:ascii="Tahoma" w:hAnsi="Tahoma" w:cs="Tahoma"/>
                <w:b/>
                <w:bCs/>
                <w:sz w:val="15"/>
                <w:szCs w:val="15"/>
                <w:lang w:eastAsia="ru-RU"/>
              </w:rPr>
            </w:pPr>
            <w:r w:rsidRPr="001F5CD1">
              <w:rPr>
                <w:rFonts w:ascii="Tahoma" w:hAnsi="Tahoma" w:cs="Tahoma"/>
                <w:b/>
                <w:bCs/>
                <w:sz w:val="15"/>
                <w:szCs w:val="15"/>
                <w:lang w:eastAsia="ru-RU"/>
              </w:rPr>
              <w:t>0,00</w:t>
            </w:r>
          </w:p>
        </w:tc>
        <w:tc>
          <w:tcPr>
            <w:tcW w:w="3620" w:type="dxa"/>
            <w:tcBorders>
              <w:top w:val="nil"/>
              <w:left w:val="nil"/>
              <w:bottom w:val="single" w:sz="4" w:space="0" w:color="C0C0C0"/>
              <w:right w:val="single" w:sz="4" w:space="0" w:color="C0C0C0"/>
            </w:tcBorders>
            <w:shd w:val="clear" w:color="000000" w:fill="FFFFCC"/>
            <w:vAlign w:val="center"/>
            <w:hideMark/>
          </w:tcPr>
          <w:p w14:paraId="5016AED9" w14:textId="77777777" w:rsidR="001F5CD1" w:rsidRPr="001F5CD1" w:rsidRDefault="001F5CD1" w:rsidP="001F5CD1">
            <w:pPr>
              <w:rPr>
                <w:rFonts w:ascii="Tahoma" w:hAnsi="Tahoma" w:cs="Tahoma"/>
                <w:b/>
                <w:bCs/>
                <w:sz w:val="15"/>
                <w:szCs w:val="15"/>
                <w:lang w:eastAsia="ru-RU"/>
              </w:rPr>
            </w:pPr>
            <w:r w:rsidRPr="001F5CD1">
              <w:rPr>
                <w:rFonts w:ascii="Tahoma" w:hAnsi="Tahoma" w:cs="Tahoma"/>
                <w:b/>
                <w:bCs/>
                <w:sz w:val="15"/>
                <w:szCs w:val="15"/>
                <w:lang w:eastAsia="ru-RU"/>
              </w:rPr>
              <w:t xml:space="preserve">рассчитано исходя из базового уровня операционных расходов 2019 года с применением коэффициента индексации на 2020 год, рассчитанного в соответствии с Методическими указаниями (с учетом ИПЦ Минэкономразвития РФ  на 2020 год 103,4%, а также с учетом индекса эффективности </w:t>
            </w:r>
            <w:r w:rsidRPr="001F5CD1">
              <w:rPr>
                <w:rFonts w:ascii="Tahoma" w:hAnsi="Tahoma" w:cs="Tahoma"/>
                <w:b/>
                <w:bCs/>
                <w:sz w:val="15"/>
                <w:szCs w:val="15"/>
                <w:lang w:eastAsia="ru-RU"/>
              </w:rPr>
              <w:lastRenderedPageBreak/>
              <w:t xml:space="preserve">операционных расходов 1%) </w:t>
            </w:r>
          </w:p>
        </w:tc>
      </w:tr>
      <w:tr w:rsidR="001F5CD1" w:rsidRPr="001F5CD1" w14:paraId="0936D291" w14:textId="77777777" w:rsidTr="001F5CD1">
        <w:trPr>
          <w:trHeight w:val="450"/>
          <w:jc w:val="center"/>
        </w:trPr>
        <w:tc>
          <w:tcPr>
            <w:tcW w:w="580" w:type="dxa"/>
            <w:tcBorders>
              <w:top w:val="nil"/>
              <w:left w:val="nil"/>
              <w:bottom w:val="nil"/>
              <w:right w:val="nil"/>
            </w:tcBorders>
            <w:shd w:val="clear" w:color="000000" w:fill="FABF8F"/>
            <w:noWrap/>
            <w:vAlign w:val="center"/>
            <w:hideMark/>
          </w:tcPr>
          <w:p w14:paraId="2B4CFFF7" w14:textId="77777777" w:rsidR="001F5CD1" w:rsidRPr="001F5CD1" w:rsidRDefault="001F5CD1" w:rsidP="001F5CD1">
            <w:pPr>
              <w:rPr>
                <w:rFonts w:ascii="Tahoma" w:hAnsi="Tahoma" w:cs="Tahoma"/>
                <w:b/>
                <w:bCs/>
                <w:color w:val="000000"/>
                <w:sz w:val="15"/>
                <w:szCs w:val="15"/>
                <w:lang w:eastAsia="ru-RU"/>
              </w:rPr>
            </w:pPr>
            <w:r w:rsidRPr="001F5CD1">
              <w:rPr>
                <w:rFonts w:ascii="Tahoma" w:hAnsi="Tahoma" w:cs="Tahoma"/>
                <w:b/>
                <w:bCs/>
                <w:color w:val="000000"/>
                <w:sz w:val="15"/>
                <w:szCs w:val="15"/>
                <w:lang w:eastAsia="ru-RU"/>
              </w:rPr>
              <w:lastRenderedPageBreak/>
              <w:t>ЭР</w:t>
            </w:r>
          </w:p>
        </w:tc>
        <w:tc>
          <w:tcPr>
            <w:tcW w:w="520" w:type="dxa"/>
            <w:tcBorders>
              <w:top w:val="nil"/>
              <w:left w:val="nil"/>
              <w:bottom w:val="nil"/>
              <w:right w:val="nil"/>
            </w:tcBorders>
            <w:shd w:val="clear" w:color="auto" w:fill="auto"/>
            <w:vAlign w:val="center"/>
            <w:hideMark/>
          </w:tcPr>
          <w:p w14:paraId="44047016" w14:textId="77777777" w:rsidR="001F5CD1" w:rsidRPr="001F5CD1" w:rsidRDefault="001F5CD1" w:rsidP="001F5CD1">
            <w:pPr>
              <w:rPr>
                <w:rFonts w:ascii="Tahoma" w:hAnsi="Tahoma" w:cs="Tahoma"/>
                <w:b/>
                <w:bCs/>
                <w:color w:val="000000"/>
                <w:sz w:val="15"/>
                <w:szCs w:val="15"/>
                <w:lang w:eastAsia="ru-RU"/>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794CCF29" w14:textId="77777777" w:rsidR="001F5CD1" w:rsidRPr="001F5CD1" w:rsidRDefault="001F5CD1" w:rsidP="001F5CD1">
            <w:pPr>
              <w:jc w:val="center"/>
              <w:rPr>
                <w:rFonts w:ascii="Tahoma" w:hAnsi="Tahoma" w:cs="Tahoma"/>
                <w:b/>
                <w:bCs/>
                <w:sz w:val="15"/>
                <w:szCs w:val="15"/>
                <w:lang w:eastAsia="ru-RU"/>
              </w:rPr>
            </w:pPr>
            <w:r w:rsidRPr="001F5CD1">
              <w:rPr>
                <w:rFonts w:ascii="Tahoma" w:hAnsi="Tahoma" w:cs="Tahoma"/>
                <w:b/>
                <w:bCs/>
                <w:sz w:val="15"/>
                <w:szCs w:val="15"/>
                <w:lang w:eastAsia="ru-RU"/>
              </w:rPr>
              <w:t>3.3</w:t>
            </w:r>
          </w:p>
        </w:tc>
        <w:tc>
          <w:tcPr>
            <w:tcW w:w="5460" w:type="dxa"/>
            <w:tcBorders>
              <w:top w:val="nil"/>
              <w:left w:val="nil"/>
              <w:bottom w:val="single" w:sz="4" w:space="0" w:color="C0C0C0"/>
              <w:right w:val="single" w:sz="4" w:space="0" w:color="C0C0C0"/>
            </w:tcBorders>
            <w:shd w:val="clear" w:color="auto" w:fill="auto"/>
            <w:vAlign w:val="center"/>
            <w:hideMark/>
          </w:tcPr>
          <w:p w14:paraId="12B44990" w14:textId="77777777" w:rsidR="001F5CD1" w:rsidRPr="001F5CD1" w:rsidRDefault="001F5CD1" w:rsidP="001F5CD1">
            <w:pPr>
              <w:ind w:firstLineChars="100" w:firstLine="151"/>
              <w:rPr>
                <w:rFonts w:ascii="Tahoma" w:hAnsi="Tahoma" w:cs="Tahoma"/>
                <w:b/>
                <w:bCs/>
                <w:sz w:val="15"/>
                <w:szCs w:val="15"/>
                <w:lang w:eastAsia="ru-RU"/>
              </w:rPr>
            </w:pPr>
            <w:r w:rsidRPr="001F5CD1">
              <w:rPr>
                <w:rFonts w:ascii="Tahoma" w:hAnsi="Tahoma" w:cs="Tahoma"/>
                <w:b/>
                <w:bCs/>
                <w:sz w:val="15"/>
                <w:szCs w:val="15"/>
                <w:lang w:eastAsia="ru-RU"/>
              </w:rPr>
              <w:t>Затраты на покупную электрическую энергию, по уровням напряжения:</w:t>
            </w:r>
          </w:p>
        </w:tc>
        <w:tc>
          <w:tcPr>
            <w:tcW w:w="1140" w:type="dxa"/>
            <w:tcBorders>
              <w:top w:val="nil"/>
              <w:left w:val="nil"/>
              <w:bottom w:val="single" w:sz="4" w:space="0" w:color="C0C0C0"/>
              <w:right w:val="single" w:sz="4" w:space="0" w:color="C0C0C0"/>
            </w:tcBorders>
            <w:shd w:val="clear" w:color="auto" w:fill="auto"/>
            <w:vAlign w:val="center"/>
            <w:hideMark/>
          </w:tcPr>
          <w:p w14:paraId="2976E1EB" w14:textId="77777777" w:rsidR="001F5CD1" w:rsidRPr="001F5CD1" w:rsidRDefault="001F5CD1" w:rsidP="001F5CD1">
            <w:pPr>
              <w:jc w:val="center"/>
              <w:rPr>
                <w:rFonts w:ascii="Tahoma" w:hAnsi="Tahoma" w:cs="Tahoma"/>
                <w:b/>
                <w:bCs/>
                <w:sz w:val="15"/>
                <w:szCs w:val="15"/>
                <w:lang w:eastAsia="ru-RU"/>
              </w:rPr>
            </w:pPr>
            <w:r w:rsidRPr="001F5CD1">
              <w:rPr>
                <w:rFonts w:ascii="Tahoma" w:hAnsi="Tahoma" w:cs="Tahoma"/>
                <w:b/>
                <w:bCs/>
                <w:sz w:val="15"/>
                <w:szCs w:val="15"/>
                <w:lang w:eastAsia="ru-RU"/>
              </w:rPr>
              <w:t>тыс руб</w:t>
            </w:r>
          </w:p>
        </w:tc>
        <w:tc>
          <w:tcPr>
            <w:tcW w:w="1720" w:type="dxa"/>
            <w:tcBorders>
              <w:top w:val="nil"/>
              <w:left w:val="nil"/>
              <w:bottom w:val="single" w:sz="4" w:space="0" w:color="C0C0C0"/>
              <w:right w:val="single" w:sz="4" w:space="0" w:color="C0C0C0"/>
            </w:tcBorders>
            <w:shd w:val="clear" w:color="000000" w:fill="D7EAD3"/>
            <w:vAlign w:val="center"/>
            <w:hideMark/>
          </w:tcPr>
          <w:p w14:paraId="50C5CE96" w14:textId="77777777" w:rsidR="001F5CD1" w:rsidRPr="001F5CD1" w:rsidRDefault="001F5CD1" w:rsidP="001F5CD1">
            <w:pPr>
              <w:jc w:val="center"/>
              <w:rPr>
                <w:rFonts w:ascii="Tahoma" w:hAnsi="Tahoma" w:cs="Tahoma"/>
                <w:b/>
                <w:bCs/>
                <w:sz w:val="15"/>
                <w:szCs w:val="15"/>
                <w:lang w:eastAsia="ru-RU"/>
              </w:rPr>
            </w:pPr>
            <w:r w:rsidRPr="001F5CD1">
              <w:rPr>
                <w:rFonts w:ascii="Tahoma" w:hAnsi="Tahoma" w:cs="Tahoma"/>
                <w:b/>
                <w:bCs/>
                <w:sz w:val="15"/>
                <w:szCs w:val="15"/>
                <w:lang w:eastAsia="ru-RU"/>
              </w:rPr>
              <w:t>5 206,71</w:t>
            </w:r>
          </w:p>
        </w:tc>
        <w:tc>
          <w:tcPr>
            <w:tcW w:w="1400" w:type="dxa"/>
            <w:tcBorders>
              <w:top w:val="nil"/>
              <w:left w:val="nil"/>
              <w:bottom w:val="single" w:sz="4" w:space="0" w:color="C0C0C0"/>
              <w:right w:val="single" w:sz="4" w:space="0" w:color="C0C0C0"/>
            </w:tcBorders>
            <w:shd w:val="clear" w:color="000000" w:fill="D7EAD3"/>
            <w:vAlign w:val="center"/>
            <w:hideMark/>
          </w:tcPr>
          <w:p w14:paraId="4F931EA4" w14:textId="77777777" w:rsidR="001F5CD1" w:rsidRPr="001F5CD1" w:rsidRDefault="001F5CD1" w:rsidP="001F5CD1">
            <w:pPr>
              <w:jc w:val="center"/>
              <w:rPr>
                <w:rFonts w:ascii="Tahoma" w:hAnsi="Tahoma" w:cs="Tahoma"/>
                <w:b/>
                <w:bCs/>
                <w:sz w:val="15"/>
                <w:szCs w:val="15"/>
                <w:lang w:eastAsia="ru-RU"/>
              </w:rPr>
            </w:pPr>
            <w:r w:rsidRPr="001F5CD1">
              <w:rPr>
                <w:rFonts w:ascii="Tahoma" w:hAnsi="Tahoma" w:cs="Tahoma"/>
                <w:b/>
                <w:bCs/>
                <w:sz w:val="15"/>
                <w:szCs w:val="15"/>
                <w:lang w:eastAsia="ru-RU"/>
              </w:rPr>
              <w:t>3 262,29</w:t>
            </w:r>
          </w:p>
        </w:tc>
        <w:tc>
          <w:tcPr>
            <w:tcW w:w="1680" w:type="dxa"/>
            <w:tcBorders>
              <w:top w:val="nil"/>
              <w:left w:val="nil"/>
              <w:bottom w:val="single" w:sz="4" w:space="0" w:color="C0C0C0"/>
              <w:right w:val="single" w:sz="4" w:space="0" w:color="C0C0C0"/>
            </w:tcBorders>
            <w:shd w:val="clear" w:color="000000" w:fill="D7EAD3"/>
            <w:vAlign w:val="center"/>
            <w:hideMark/>
          </w:tcPr>
          <w:p w14:paraId="5A0B64B9" w14:textId="77777777" w:rsidR="001F5CD1" w:rsidRPr="001F5CD1" w:rsidRDefault="001F5CD1" w:rsidP="001F5CD1">
            <w:pPr>
              <w:jc w:val="center"/>
              <w:rPr>
                <w:rFonts w:ascii="Tahoma" w:hAnsi="Tahoma" w:cs="Tahoma"/>
                <w:b/>
                <w:bCs/>
                <w:sz w:val="15"/>
                <w:szCs w:val="15"/>
                <w:lang w:eastAsia="ru-RU"/>
              </w:rPr>
            </w:pPr>
            <w:r w:rsidRPr="001F5CD1">
              <w:rPr>
                <w:rFonts w:ascii="Tahoma" w:hAnsi="Tahoma" w:cs="Tahoma"/>
                <w:b/>
                <w:bCs/>
                <w:sz w:val="15"/>
                <w:szCs w:val="15"/>
                <w:lang w:eastAsia="ru-RU"/>
              </w:rPr>
              <w:t>3 157,12</w:t>
            </w:r>
          </w:p>
        </w:tc>
        <w:tc>
          <w:tcPr>
            <w:tcW w:w="1640" w:type="dxa"/>
            <w:tcBorders>
              <w:top w:val="nil"/>
              <w:left w:val="nil"/>
              <w:bottom w:val="single" w:sz="4" w:space="0" w:color="C0C0C0"/>
              <w:right w:val="single" w:sz="4" w:space="0" w:color="C0C0C0"/>
            </w:tcBorders>
            <w:shd w:val="clear" w:color="000000" w:fill="D7EAD3"/>
            <w:vAlign w:val="center"/>
            <w:hideMark/>
          </w:tcPr>
          <w:p w14:paraId="022403AC" w14:textId="77777777" w:rsidR="001F5CD1" w:rsidRPr="001F5CD1" w:rsidRDefault="001F5CD1" w:rsidP="001F5CD1">
            <w:pPr>
              <w:jc w:val="center"/>
              <w:rPr>
                <w:rFonts w:ascii="Tahoma" w:hAnsi="Tahoma" w:cs="Tahoma"/>
                <w:b/>
                <w:bCs/>
                <w:sz w:val="15"/>
                <w:szCs w:val="15"/>
                <w:lang w:eastAsia="ru-RU"/>
              </w:rPr>
            </w:pPr>
            <w:r w:rsidRPr="001F5CD1">
              <w:rPr>
                <w:rFonts w:ascii="Tahoma" w:hAnsi="Tahoma" w:cs="Tahoma"/>
                <w:b/>
                <w:bCs/>
                <w:sz w:val="15"/>
                <w:szCs w:val="15"/>
                <w:lang w:eastAsia="ru-RU"/>
              </w:rPr>
              <w:t>3 289,72</w:t>
            </w:r>
          </w:p>
        </w:tc>
        <w:tc>
          <w:tcPr>
            <w:tcW w:w="1820" w:type="dxa"/>
            <w:tcBorders>
              <w:top w:val="nil"/>
              <w:left w:val="nil"/>
              <w:bottom w:val="single" w:sz="4" w:space="0" w:color="C0C0C0"/>
              <w:right w:val="single" w:sz="4" w:space="0" w:color="C0C0C0"/>
            </w:tcBorders>
            <w:shd w:val="clear" w:color="000000" w:fill="D7EAD3"/>
            <w:vAlign w:val="center"/>
            <w:hideMark/>
          </w:tcPr>
          <w:p w14:paraId="3AAD97A1" w14:textId="77777777" w:rsidR="001F5CD1" w:rsidRPr="001F5CD1" w:rsidRDefault="001F5CD1" w:rsidP="001F5CD1">
            <w:pPr>
              <w:jc w:val="center"/>
              <w:rPr>
                <w:rFonts w:ascii="Tahoma" w:hAnsi="Tahoma" w:cs="Tahoma"/>
                <w:b/>
                <w:bCs/>
                <w:sz w:val="15"/>
                <w:szCs w:val="15"/>
                <w:lang w:eastAsia="ru-RU"/>
              </w:rPr>
            </w:pPr>
            <w:r w:rsidRPr="001F5CD1">
              <w:rPr>
                <w:rFonts w:ascii="Tahoma" w:hAnsi="Tahoma" w:cs="Tahoma"/>
                <w:b/>
                <w:bCs/>
                <w:sz w:val="15"/>
                <w:szCs w:val="15"/>
                <w:lang w:eastAsia="ru-RU"/>
              </w:rPr>
              <w:t>112,13</w:t>
            </w:r>
          </w:p>
        </w:tc>
        <w:tc>
          <w:tcPr>
            <w:tcW w:w="1740" w:type="dxa"/>
            <w:tcBorders>
              <w:top w:val="nil"/>
              <w:left w:val="nil"/>
              <w:bottom w:val="single" w:sz="4" w:space="0" w:color="C0C0C0"/>
              <w:right w:val="single" w:sz="4" w:space="0" w:color="C0C0C0"/>
            </w:tcBorders>
            <w:shd w:val="clear" w:color="000000" w:fill="D7EAD3"/>
            <w:vAlign w:val="center"/>
            <w:hideMark/>
          </w:tcPr>
          <w:p w14:paraId="309ED388" w14:textId="77777777" w:rsidR="001F5CD1" w:rsidRPr="001F5CD1" w:rsidRDefault="001F5CD1" w:rsidP="001F5CD1">
            <w:pPr>
              <w:jc w:val="center"/>
              <w:rPr>
                <w:rFonts w:ascii="Tahoma" w:hAnsi="Tahoma" w:cs="Tahoma"/>
                <w:b/>
                <w:bCs/>
                <w:sz w:val="15"/>
                <w:szCs w:val="15"/>
                <w:lang w:eastAsia="ru-RU"/>
              </w:rPr>
            </w:pPr>
            <w:r w:rsidRPr="001F5CD1">
              <w:rPr>
                <w:rFonts w:ascii="Tahoma" w:hAnsi="Tahoma" w:cs="Tahoma"/>
                <w:b/>
                <w:bCs/>
                <w:sz w:val="15"/>
                <w:szCs w:val="15"/>
                <w:lang w:eastAsia="ru-RU"/>
              </w:rPr>
              <w:t>3 401,85</w:t>
            </w:r>
          </w:p>
        </w:tc>
        <w:tc>
          <w:tcPr>
            <w:tcW w:w="1760" w:type="dxa"/>
            <w:tcBorders>
              <w:top w:val="nil"/>
              <w:left w:val="nil"/>
              <w:bottom w:val="single" w:sz="4" w:space="0" w:color="C0C0C0"/>
              <w:right w:val="single" w:sz="4" w:space="0" w:color="C0C0C0"/>
            </w:tcBorders>
            <w:shd w:val="clear" w:color="000000" w:fill="D7EAD3"/>
            <w:vAlign w:val="center"/>
            <w:hideMark/>
          </w:tcPr>
          <w:p w14:paraId="5825E34B" w14:textId="77777777" w:rsidR="001F5CD1" w:rsidRPr="001F5CD1" w:rsidRDefault="001F5CD1" w:rsidP="001F5CD1">
            <w:pPr>
              <w:jc w:val="center"/>
              <w:rPr>
                <w:rFonts w:ascii="Tahoma" w:hAnsi="Tahoma" w:cs="Tahoma"/>
                <w:b/>
                <w:bCs/>
                <w:sz w:val="15"/>
                <w:szCs w:val="15"/>
                <w:lang w:eastAsia="ru-RU"/>
              </w:rPr>
            </w:pPr>
            <w:r w:rsidRPr="001F5CD1">
              <w:rPr>
                <w:rFonts w:ascii="Tahoma" w:hAnsi="Tahoma" w:cs="Tahoma"/>
                <w:b/>
                <w:bCs/>
                <w:sz w:val="15"/>
                <w:szCs w:val="15"/>
                <w:lang w:eastAsia="ru-RU"/>
              </w:rPr>
              <w:t>60,75</w:t>
            </w:r>
          </w:p>
        </w:tc>
        <w:tc>
          <w:tcPr>
            <w:tcW w:w="1660" w:type="dxa"/>
            <w:tcBorders>
              <w:top w:val="nil"/>
              <w:left w:val="nil"/>
              <w:bottom w:val="single" w:sz="4" w:space="0" w:color="C0C0C0"/>
              <w:right w:val="single" w:sz="4" w:space="0" w:color="C0C0C0"/>
            </w:tcBorders>
            <w:shd w:val="clear" w:color="000000" w:fill="D7EAD3"/>
            <w:vAlign w:val="center"/>
            <w:hideMark/>
          </w:tcPr>
          <w:p w14:paraId="408D9AC0" w14:textId="77777777" w:rsidR="001F5CD1" w:rsidRPr="001F5CD1" w:rsidRDefault="001F5CD1" w:rsidP="001F5CD1">
            <w:pPr>
              <w:jc w:val="center"/>
              <w:rPr>
                <w:rFonts w:ascii="Tahoma" w:hAnsi="Tahoma" w:cs="Tahoma"/>
                <w:b/>
                <w:bCs/>
                <w:sz w:val="15"/>
                <w:szCs w:val="15"/>
                <w:lang w:eastAsia="ru-RU"/>
              </w:rPr>
            </w:pPr>
            <w:r w:rsidRPr="001F5CD1">
              <w:rPr>
                <w:rFonts w:ascii="Tahoma" w:hAnsi="Tahoma" w:cs="Tahoma"/>
                <w:b/>
                <w:bCs/>
                <w:sz w:val="15"/>
                <w:szCs w:val="15"/>
                <w:lang w:eastAsia="ru-RU"/>
              </w:rPr>
              <w:t>3 350,47</w:t>
            </w:r>
          </w:p>
        </w:tc>
        <w:tc>
          <w:tcPr>
            <w:tcW w:w="1440" w:type="dxa"/>
            <w:tcBorders>
              <w:top w:val="nil"/>
              <w:left w:val="nil"/>
              <w:bottom w:val="single" w:sz="4" w:space="0" w:color="C0C0C0"/>
              <w:right w:val="single" w:sz="4" w:space="0" w:color="C0C0C0"/>
            </w:tcBorders>
            <w:shd w:val="clear" w:color="000000" w:fill="D7EAD3"/>
            <w:vAlign w:val="center"/>
            <w:hideMark/>
          </w:tcPr>
          <w:p w14:paraId="13767DD0" w14:textId="77777777" w:rsidR="001F5CD1" w:rsidRPr="001F5CD1" w:rsidRDefault="001F5CD1" w:rsidP="001F5CD1">
            <w:pPr>
              <w:jc w:val="center"/>
              <w:rPr>
                <w:rFonts w:ascii="Tahoma" w:hAnsi="Tahoma" w:cs="Tahoma"/>
                <w:b/>
                <w:bCs/>
                <w:sz w:val="15"/>
                <w:szCs w:val="15"/>
                <w:lang w:eastAsia="ru-RU"/>
              </w:rPr>
            </w:pPr>
            <w:r w:rsidRPr="001F5CD1">
              <w:rPr>
                <w:rFonts w:ascii="Tahoma" w:hAnsi="Tahoma" w:cs="Tahoma"/>
                <w:b/>
                <w:bCs/>
                <w:sz w:val="15"/>
                <w:szCs w:val="15"/>
                <w:lang w:eastAsia="ru-RU"/>
              </w:rPr>
              <w:t>1 675,24</w:t>
            </w:r>
          </w:p>
        </w:tc>
        <w:tc>
          <w:tcPr>
            <w:tcW w:w="1420" w:type="dxa"/>
            <w:tcBorders>
              <w:top w:val="nil"/>
              <w:left w:val="nil"/>
              <w:bottom w:val="single" w:sz="4" w:space="0" w:color="C0C0C0"/>
              <w:right w:val="single" w:sz="4" w:space="0" w:color="C0C0C0"/>
            </w:tcBorders>
            <w:shd w:val="clear" w:color="000000" w:fill="D7EAD3"/>
            <w:vAlign w:val="center"/>
            <w:hideMark/>
          </w:tcPr>
          <w:p w14:paraId="43C541AB" w14:textId="77777777" w:rsidR="001F5CD1" w:rsidRPr="001F5CD1" w:rsidRDefault="001F5CD1" w:rsidP="001F5CD1">
            <w:pPr>
              <w:jc w:val="center"/>
              <w:rPr>
                <w:rFonts w:ascii="Tahoma" w:hAnsi="Tahoma" w:cs="Tahoma"/>
                <w:b/>
                <w:bCs/>
                <w:sz w:val="15"/>
                <w:szCs w:val="15"/>
                <w:lang w:eastAsia="ru-RU"/>
              </w:rPr>
            </w:pPr>
            <w:r w:rsidRPr="001F5CD1">
              <w:rPr>
                <w:rFonts w:ascii="Tahoma" w:hAnsi="Tahoma" w:cs="Tahoma"/>
                <w:b/>
                <w:bCs/>
                <w:sz w:val="15"/>
                <w:szCs w:val="15"/>
                <w:lang w:eastAsia="ru-RU"/>
              </w:rPr>
              <w:t>1 675,24</w:t>
            </w:r>
          </w:p>
        </w:tc>
        <w:tc>
          <w:tcPr>
            <w:tcW w:w="1120" w:type="dxa"/>
            <w:tcBorders>
              <w:top w:val="nil"/>
              <w:left w:val="nil"/>
              <w:bottom w:val="single" w:sz="4" w:space="0" w:color="C0C0C0"/>
              <w:right w:val="single" w:sz="4" w:space="0" w:color="C0C0C0"/>
            </w:tcBorders>
            <w:shd w:val="clear" w:color="000000" w:fill="D7EAD3"/>
            <w:vAlign w:val="center"/>
            <w:hideMark/>
          </w:tcPr>
          <w:p w14:paraId="0175244D" w14:textId="77777777" w:rsidR="001F5CD1" w:rsidRPr="001F5CD1" w:rsidRDefault="001F5CD1" w:rsidP="001F5CD1">
            <w:pPr>
              <w:jc w:val="center"/>
              <w:rPr>
                <w:rFonts w:ascii="Tahoma" w:hAnsi="Tahoma" w:cs="Tahoma"/>
                <w:b/>
                <w:bCs/>
                <w:sz w:val="15"/>
                <w:szCs w:val="15"/>
                <w:lang w:eastAsia="ru-RU"/>
              </w:rPr>
            </w:pPr>
            <w:r w:rsidRPr="001F5CD1">
              <w:rPr>
                <w:rFonts w:ascii="Tahoma" w:hAnsi="Tahoma" w:cs="Tahoma"/>
                <w:b/>
                <w:bCs/>
                <w:sz w:val="15"/>
                <w:szCs w:val="15"/>
                <w:lang w:eastAsia="ru-RU"/>
              </w:rPr>
              <w:t>51,38</w:t>
            </w:r>
          </w:p>
        </w:tc>
        <w:tc>
          <w:tcPr>
            <w:tcW w:w="3620" w:type="dxa"/>
            <w:tcBorders>
              <w:top w:val="nil"/>
              <w:left w:val="nil"/>
              <w:bottom w:val="single" w:sz="4" w:space="0" w:color="C0C0C0"/>
              <w:right w:val="single" w:sz="4" w:space="0" w:color="C0C0C0"/>
            </w:tcBorders>
            <w:shd w:val="clear" w:color="000000" w:fill="FFFFCC"/>
            <w:vAlign w:val="center"/>
            <w:hideMark/>
          </w:tcPr>
          <w:p w14:paraId="05FE5606" w14:textId="77777777" w:rsidR="001F5CD1" w:rsidRPr="001F5CD1" w:rsidRDefault="001F5CD1" w:rsidP="001F5CD1">
            <w:pPr>
              <w:rPr>
                <w:rFonts w:ascii="Tahoma" w:hAnsi="Tahoma" w:cs="Tahoma"/>
                <w:b/>
                <w:bCs/>
                <w:sz w:val="15"/>
                <w:szCs w:val="15"/>
                <w:lang w:eastAsia="ru-RU"/>
              </w:rPr>
            </w:pPr>
            <w:r w:rsidRPr="001F5CD1">
              <w:rPr>
                <w:rFonts w:ascii="Tahoma" w:hAnsi="Tahoma" w:cs="Tahoma"/>
                <w:b/>
                <w:bCs/>
                <w:sz w:val="15"/>
                <w:szCs w:val="15"/>
                <w:lang w:eastAsia="ru-RU"/>
              </w:rPr>
              <w:t> </w:t>
            </w:r>
          </w:p>
        </w:tc>
      </w:tr>
      <w:tr w:rsidR="001F5CD1" w:rsidRPr="001F5CD1" w14:paraId="3590D437" w14:textId="77777777" w:rsidTr="001F5CD1">
        <w:trPr>
          <w:trHeight w:val="300"/>
          <w:jc w:val="center"/>
        </w:trPr>
        <w:tc>
          <w:tcPr>
            <w:tcW w:w="580" w:type="dxa"/>
            <w:tcBorders>
              <w:top w:val="nil"/>
              <w:left w:val="nil"/>
              <w:bottom w:val="nil"/>
              <w:right w:val="nil"/>
            </w:tcBorders>
            <w:shd w:val="clear" w:color="000000" w:fill="FABF8F"/>
            <w:noWrap/>
            <w:vAlign w:val="center"/>
            <w:hideMark/>
          </w:tcPr>
          <w:p w14:paraId="1738ADFF" w14:textId="77777777" w:rsidR="001F5CD1" w:rsidRPr="001F5CD1" w:rsidRDefault="001F5CD1" w:rsidP="001F5CD1">
            <w:pPr>
              <w:rPr>
                <w:rFonts w:ascii="Tahoma" w:hAnsi="Tahoma" w:cs="Tahoma"/>
                <w:b/>
                <w:bCs/>
                <w:color w:val="000000"/>
                <w:sz w:val="15"/>
                <w:szCs w:val="15"/>
                <w:lang w:eastAsia="ru-RU"/>
              </w:rPr>
            </w:pPr>
            <w:r w:rsidRPr="001F5CD1">
              <w:rPr>
                <w:rFonts w:ascii="Tahoma" w:hAnsi="Tahoma" w:cs="Tahoma"/>
                <w:b/>
                <w:bCs/>
                <w:color w:val="000000"/>
                <w:sz w:val="15"/>
                <w:szCs w:val="15"/>
                <w:lang w:eastAsia="ru-RU"/>
              </w:rPr>
              <w:t>ЭР</w:t>
            </w:r>
          </w:p>
        </w:tc>
        <w:tc>
          <w:tcPr>
            <w:tcW w:w="520" w:type="dxa"/>
            <w:tcBorders>
              <w:top w:val="nil"/>
              <w:left w:val="nil"/>
              <w:bottom w:val="nil"/>
              <w:right w:val="nil"/>
            </w:tcBorders>
            <w:shd w:val="clear" w:color="auto" w:fill="auto"/>
            <w:vAlign w:val="center"/>
            <w:hideMark/>
          </w:tcPr>
          <w:p w14:paraId="7477D560" w14:textId="77777777" w:rsidR="001F5CD1" w:rsidRPr="001F5CD1" w:rsidRDefault="001F5CD1" w:rsidP="001F5CD1">
            <w:pPr>
              <w:rPr>
                <w:rFonts w:ascii="Tahoma" w:hAnsi="Tahoma" w:cs="Tahoma"/>
                <w:b/>
                <w:bCs/>
                <w:color w:val="000000"/>
                <w:sz w:val="15"/>
                <w:szCs w:val="15"/>
                <w:lang w:eastAsia="ru-RU"/>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3441A9AF" w14:textId="77777777" w:rsidR="001F5CD1" w:rsidRPr="001F5CD1" w:rsidRDefault="001F5CD1" w:rsidP="001F5CD1">
            <w:pPr>
              <w:jc w:val="center"/>
              <w:rPr>
                <w:rFonts w:ascii="Tahoma" w:hAnsi="Tahoma" w:cs="Tahoma"/>
                <w:sz w:val="15"/>
                <w:szCs w:val="15"/>
                <w:lang w:eastAsia="ru-RU"/>
              </w:rPr>
            </w:pPr>
            <w:r w:rsidRPr="001F5CD1">
              <w:rPr>
                <w:rFonts w:ascii="Tahoma" w:hAnsi="Tahoma" w:cs="Tahoma"/>
                <w:sz w:val="15"/>
                <w:szCs w:val="15"/>
                <w:lang w:eastAsia="ru-RU"/>
              </w:rPr>
              <w:t>3.3.0.1</w:t>
            </w:r>
          </w:p>
        </w:tc>
        <w:tc>
          <w:tcPr>
            <w:tcW w:w="5460" w:type="dxa"/>
            <w:tcBorders>
              <w:top w:val="nil"/>
              <w:left w:val="nil"/>
              <w:bottom w:val="single" w:sz="4" w:space="0" w:color="C0C0C0"/>
              <w:right w:val="single" w:sz="4" w:space="0" w:color="C0C0C0"/>
            </w:tcBorders>
            <w:shd w:val="clear" w:color="auto" w:fill="auto"/>
            <w:vAlign w:val="center"/>
            <w:hideMark/>
          </w:tcPr>
          <w:p w14:paraId="56177A83" w14:textId="77777777" w:rsidR="001F5CD1" w:rsidRPr="001F5CD1" w:rsidRDefault="001F5CD1" w:rsidP="001F5CD1">
            <w:pPr>
              <w:ind w:firstLineChars="300" w:firstLine="450"/>
              <w:rPr>
                <w:rFonts w:ascii="Tahoma" w:hAnsi="Tahoma" w:cs="Tahoma"/>
                <w:sz w:val="15"/>
                <w:szCs w:val="15"/>
                <w:lang w:eastAsia="ru-RU"/>
              </w:rPr>
            </w:pPr>
            <w:r w:rsidRPr="001F5CD1">
              <w:rPr>
                <w:rFonts w:ascii="Tahoma" w:hAnsi="Tahoma" w:cs="Tahoma"/>
                <w:sz w:val="15"/>
                <w:szCs w:val="15"/>
                <w:lang w:eastAsia="ru-RU"/>
              </w:rPr>
              <w:t>Средний тариф на энергию</w:t>
            </w:r>
          </w:p>
        </w:tc>
        <w:tc>
          <w:tcPr>
            <w:tcW w:w="1140" w:type="dxa"/>
            <w:tcBorders>
              <w:top w:val="nil"/>
              <w:left w:val="nil"/>
              <w:bottom w:val="single" w:sz="4" w:space="0" w:color="C0C0C0"/>
              <w:right w:val="single" w:sz="4" w:space="0" w:color="C0C0C0"/>
            </w:tcBorders>
            <w:shd w:val="clear" w:color="auto" w:fill="auto"/>
            <w:vAlign w:val="center"/>
            <w:hideMark/>
          </w:tcPr>
          <w:p w14:paraId="5DC3C88F" w14:textId="77777777" w:rsidR="001F5CD1" w:rsidRPr="001F5CD1" w:rsidRDefault="001F5CD1" w:rsidP="001F5CD1">
            <w:pPr>
              <w:jc w:val="center"/>
              <w:rPr>
                <w:rFonts w:ascii="Tahoma" w:hAnsi="Tahoma" w:cs="Tahoma"/>
                <w:sz w:val="15"/>
                <w:szCs w:val="15"/>
                <w:lang w:eastAsia="ru-RU"/>
              </w:rPr>
            </w:pPr>
            <w:r w:rsidRPr="001F5CD1">
              <w:rPr>
                <w:rFonts w:ascii="Tahoma" w:hAnsi="Tahoma" w:cs="Tahoma"/>
                <w:sz w:val="15"/>
                <w:szCs w:val="15"/>
                <w:lang w:eastAsia="ru-RU"/>
              </w:rPr>
              <w:t>руб/кВт.ч</w:t>
            </w:r>
          </w:p>
        </w:tc>
        <w:tc>
          <w:tcPr>
            <w:tcW w:w="1720" w:type="dxa"/>
            <w:tcBorders>
              <w:top w:val="nil"/>
              <w:left w:val="nil"/>
              <w:bottom w:val="single" w:sz="4" w:space="0" w:color="C0C0C0"/>
              <w:right w:val="single" w:sz="4" w:space="0" w:color="C0C0C0"/>
            </w:tcBorders>
            <w:shd w:val="clear" w:color="000000" w:fill="D7EAD3"/>
            <w:vAlign w:val="center"/>
            <w:hideMark/>
          </w:tcPr>
          <w:p w14:paraId="3AF1EF0A" w14:textId="77777777" w:rsidR="001F5CD1" w:rsidRPr="001F5CD1" w:rsidRDefault="001F5CD1" w:rsidP="001F5CD1">
            <w:pPr>
              <w:jc w:val="center"/>
              <w:rPr>
                <w:rFonts w:ascii="Tahoma" w:hAnsi="Tahoma" w:cs="Tahoma"/>
                <w:sz w:val="15"/>
                <w:szCs w:val="15"/>
                <w:lang w:eastAsia="ru-RU"/>
              </w:rPr>
            </w:pPr>
            <w:r w:rsidRPr="001F5CD1">
              <w:rPr>
                <w:rFonts w:ascii="Tahoma" w:hAnsi="Tahoma" w:cs="Tahoma"/>
                <w:sz w:val="15"/>
                <w:szCs w:val="15"/>
                <w:lang w:eastAsia="ru-RU"/>
              </w:rPr>
              <w:t>2,70</w:t>
            </w:r>
          </w:p>
        </w:tc>
        <w:tc>
          <w:tcPr>
            <w:tcW w:w="1400" w:type="dxa"/>
            <w:tcBorders>
              <w:top w:val="nil"/>
              <w:left w:val="nil"/>
              <w:bottom w:val="single" w:sz="4" w:space="0" w:color="C0C0C0"/>
              <w:right w:val="single" w:sz="4" w:space="0" w:color="C0C0C0"/>
            </w:tcBorders>
            <w:shd w:val="clear" w:color="000000" w:fill="D7EAD3"/>
            <w:vAlign w:val="center"/>
            <w:hideMark/>
          </w:tcPr>
          <w:p w14:paraId="6E6C2B58" w14:textId="77777777" w:rsidR="001F5CD1" w:rsidRPr="001F5CD1" w:rsidRDefault="001F5CD1" w:rsidP="001F5CD1">
            <w:pPr>
              <w:jc w:val="center"/>
              <w:rPr>
                <w:rFonts w:ascii="Tahoma" w:hAnsi="Tahoma" w:cs="Tahoma"/>
                <w:sz w:val="15"/>
                <w:szCs w:val="15"/>
                <w:lang w:eastAsia="ru-RU"/>
              </w:rPr>
            </w:pPr>
            <w:r w:rsidRPr="001F5CD1">
              <w:rPr>
                <w:rFonts w:ascii="Tahoma" w:hAnsi="Tahoma" w:cs="Tahoma"/>
                <w:sz w:val="15"/>
                <w:szCs w:val="15"/>
                <w:lang w:eastAsia="ru-RU"/>
              </w:rPr>
              <w:t>2,68</w:t>
            </w:r>
          </w:p>
        </w:tc>
        <w:tc>
          <w:tcPr>
            <w:tcW w:w="1680" w:type="dxa"/>
            <w:tcBorders>
              <w:top w:val="nil"/>
              <w:left w:val="nil"/>
              <w:bottom w:val="single" w:sz="4" w:space="0" w:color="C0C0C0"/>
              <w:right w:val="single" w:sz="4" w:space="0" w:color="C0C0C0"/>
            </w:tcBorders>
            <w:shd w:val="clear" w:color="000000" w:fill="D7EAD3"/>
            <w:vAlign w:val="center"/>
            <w:hideMark/>
          </w:tcPr>
          <w:p w14:paraId="46C7D192" w14:textId="77777777" w:rsidR="001F5CD1" w:rsidRPr="001F5CD1" w:rsidRDefault="001F5CD1" w:rsidP="001F5CD1">
            <w:pPr>
              <w:jc w:val="center"/>
              <w:rPr>
                <w:rFonts w:ascii="Tahoma" w:hAnsi="Tahoma" w:cs="Tahoma"/>
                <w:sz w:val="15"/>
                <w:szCs w:val="15"/>
                <w:lang w:eastAsia="ru-RU"/>
              </w:rPr>
            </w:pPr>
            <w:r w:rsidRPr="001F5CD1">
              <w:rPr>
                <w:rFonts w:ascii="Tahoma" w:hAnsi="Tahoma" w:cs="Tahoma"/>
                <w:sz w:val="15"/>
                <w:szCs w:val="15"/>
                <w:lang w:eastAsia="ru-RU"/>
              </w:rPr>
              <w:t>2,79</w:t>
            </w:r>
          </w:p>
        </w:tc>
        <w:tc>
          <w:tcPr>
            <w:tcW w:w="1640" w:type="dxa"/>
            <w:tcBorders>
              <w:top w:val="nil"/>
              <w:left w:val="nil"/>
              <w:bottom w:val="single" w:sz="4" w:space="0" w:color="C0C0C0"/>
              <w:right w:val="single" w:sz="4" w:space="0" w:color="C0C0C0"/>
            </w:tcBorders>
            <w:shd w:val="clear" w:color="000000" w:fill="D7EAD3"/>
            <w:vAlign w:val="center"/>
            <w:hideMark/>
          </w:tcPr>
          <w:p w14:paraId="7ABF9897" w14:textId="77777777" w:rsidR="001F5CD1" w:rsidRPr="001F5CD1" w:rsidRDefault="001F5CD1" w:rsidP="001F5CD1">
            <w:pPr>
              <w:jc w:val="center"/>
              <w:rPr>
                <w:rFonts w:ascii="Tahoma" w:hAnsi="Tahoma" w:cs="Tahoma"/>
                <w:sz w:val="15"/>
                <w:szCs w:val="15"/>
                <w:lang w:eastAsia="ru-RU"/>
              </w:rPr>
            </w:pPr>
            <w:r w:rsidRPr="001F5CD1">
              <w:rPr>
                <w:rFonts w:ascii="Tahoma" w:hAnsi="Tahoma" w:cs="Tahoma"/>
                <w:sz w:val="15"/>
                <w:szCs w:val="15"/>
                <w:lang w:eastAsia="ru-RU"/>
              </w:rPr>
              <w:t>2,91</w:t>
            </w:r>
          </w:p>
        </w:tc>
        <w:tc>
          <w:tcPr>
            <w:tcW w:w="1820" w:type="dxa"/>
            <w:tcBorders>
              <w:top w:val="nil"/>
              <w:left w:val="nil"/>
              <w:bottom w:val="single" w:sz="4" w:space="0" w:color="C0C0C0"/>
              <w:right w:val="single" w:sz="4" w:space="0" w:color="C0C0C0"/>
            </w:tcBorders>
            <w:shd w:val="clear" w:color="000000" w:fill="D7EAD3"/>
            <w:vAlign w:val="center"/>
            <w:hideMark/>
          </w:tcPr>
          <w:p w14:paraId="234DCECB" w14:textId="77777777" w:rsidR="001F5CD1" w:rsidRPr="001F5CD1" w:rsidRDefault="001F5CD1" w:rsidP="001F5CD1">
            <w:pPr>
              <w:jc w:val="center"/>
              <w:rPr>
                <w:rFonts w:ascii="Tahoma" w:hAnsi="Tahoma" w:cs="Tahoma"/>
                <w:sz w:val="15"/>
                <w:szCs w:val="15"/>
                <w:lang w:eastAsia="ru-RU"/>
              </w:rPr>
            </w:pPr>
            <w:r w:rsidRPr="001F5CD1">
              <w:rPr>
                <w:rFonts w:ascii="Tahoma" w:hAnsi="Tahoma" w:cs="Tahoma"/>
                <w:sz w:val="15"/>
                <w:szCs w:val="15"/>
                <w:lang w:eastAsia="ru-RU"/>
              </w:rPr>
              <w:t>0,00</w:t>
            </w:r>
          </w:p>
        </w:tc>
        <w:tc>
          <w:tcPr>
            <w:tcW w:w="1740" w:type="dxa"/>
            <w:tcBorders>
              <w:top w:val="nil"/>
              <w:left w:val="nil"/>
              <w:bottom w:val="single" w:sz="4" w:space="0" w:color="C0C0C0"/>
              <w:right w:val="single" w:sz="4" w:space="0" w:color="C0C0C0"/>
            </w:tcBorders>
            <w:shd w:val="clear" w:color="000000" w:fill="D7EAD3"/>
            <w:vAlign w:val="center"/>
            <w:hideMark/>
          </w:tcPr>
          <w:p w14:paraId="7B0317FC" w14:textId="77777777" w:rsidR="001F5CD1" w:rsidRPr="001F5CD1" w:rsidRDefault="001F5CD1" w:rsidP="001F5CD1">
            <w:pPr>
              <w:jc w:val="center"/>
              <w:rPr>
                <w:rFonts w:ascii="Tahoma" w:hAnsi="Tahoma" w:cs="Tahoma"/>
                <w:sz w:val="15"/>
                <w:szCs w:val="15"/>
                <w:lang w:eastAsia="ru-RU"/>
              </w:rPr>
            </w:pPr>
            <w:r w:rsidRPr="001F5CD1">
              <w:rPr>
                <w:rFonts w:ascii="Tahoma" w:hAnsi="Tahoma" w:cs="Tahoma"/>
                <w:sz w:val="15"/>
                <w:szCs w:val="15"/>
                <w:lang w:eastAsia="ru-RU"/>
              </w:rPr>
              <w:t>3,00</w:t>
            </w:r>
          </w:p>
        </w:tc>
        <w:tc>
          <w:tcPr>
            <w:tcW w:w="1760" w:type="dxa"/>
            <w:tcBorders>
              <w:top w:val="nil"/>
              <w:left w:val="nil"/>
              <w:bottom w:val="single" w:sz="4" w:space="0" w:color="C0C0C0"/>
              <w:right w:val="single" w:sz="4" w:space="0" w:color="C0C0C0"/>
            </w:tcBorders>
            <w:shd w:val="clear" w:color="000000" w:fill="D7EAD3"/>
            <w:vAlign w:val="center"/>
            <w:hideMark/>
          </w:tcPr>
          <w:p w14:paraId="40BC215F" w14:textId="77777777" w:rsidR="001F5CD1" w:rsidRPr="001F5CD1" w:rsidRDefault="001F5CD1" w:rsidP="001F5CD1">
            <w:pPr>
              <w:jc w:val="center"/>
              <w:rPr>
                <w:rFonts w:ascii="Tahoma" w:hAnsi="Tahoma" w:cs="Tahoma"/>
                <w:sz w:val="15"/>
                <w:szCs w:val="15"/>
                <w:lang w:eastAsia="ru-RU"/>
              </w:rPr>
            </w:pPr>
            <w:r w:rsidRPr="001F5CD1">
              <w:rPr>
                <w:rFonts w:ascii="Tahoma" w:hAnsi="Tahoma" w:cs="Tahoma"/>
                <w:sz w:val="15"/>
                <w:szCs w:val="15"/>
                <w:lang w:eastAsia="ru-RU"/>
              </w:rPr>
              <w:t>0,00</w:t>
            </w:r>
          </w:p>
        </w:tc>
        <w:tc>
          <w:tcPr>
            <w:tcW w:w="1660" w:type="dxa"/>
            <w:tcBorders>
              <w:top w:val="nil"/>
              <w:left w:val="nil"/>
              <w:bottom w:val="single" w:sz="4" w:space="0" w:color="C0C0C0"/>
              <w:right w:val="single" w:sz="4" w:space="0" w:color="C0C0C0"/>
            </w:tcBorders>
            <w:shd w:val="clear" w:color="000000" w:fill="D7EAD3"/>
            <w:vAlign w:val="center"/>
            <w:hideMark/>
          </w:tcPr>
          <w:p w14:paraId="0C59190C" w14:textId="77777777" w:rsidR="001F5CD1" w:rsidRPr="001F5CD1" w:rsidRDefault="001F5CD1" w:rsidP="001F5CD1">
            <w:pPr>
              <w:jc w:val="center"/>
              <w:rPr>
                <w:rFonts w:ascii="Tahoma" w:hAnsi="Tahoma" w:cs="Tahoma"/>
                <w:sz w:val="15"/>
                <w:szCs w:val="15"/>
                <w:lang w:eastAsia="ru-RU"/>
              </w:rPr>
            </w:pPr>
            <w:r w:rsidRPr="001F5CD1">
              <w:rPr>
                <w:rFonts w:ascii="Tahoma" w:hAnsi="Tahoma" w:cs="Tahoma"/>
                <w:sz w:val="15"/>
                <w:szCs w:val="15"/>
                <w:lang w:eastAsia="ru-RU"/>
              </w:rPr>
              <w:t>2,96</w:t>
            </w:r>
          </w:p>
        </w:tc>
        <w:tc>
          <w:tcPr>
            <w:tcW w:w="1440" w:type="dxa"/>
            <w:tcBorders>
              <w:top w:val="nil"/>
              <w:left w:val="nil"/>
              <w:bottom w:val="single" w:sz="4" w:space="0" w:color="C0C0C0"/>
              <w:right w:val="single" w:sz="4" w:space="0" w:color="C0C0C0"/>
            </w:tcBorders>
            <w:shd w:val="clear" w:color="000000" w:fill="D7EAD3"/>
            <w:vAlign w:val="center"/>
            <w:hideMark/>
          </w:tcPr>
          <w:p w14:paraId="5122AB8A" w14:textId="77777777" w:rsidR="001F5CD1" w:rsidRPr="001F5CD1" w:rsidRDefault="001F5CD1" w:rsidP="001F5CD1">
            <w:pPr>
              <w:jc w:val="center"/>
              <w:rPr>
                <w:rFonts w:ascii="Tahoma" w:hAnsi="Tahoma" w:cs="Tahoma"/>
                <w:sz w:val="15"/>
                <w:szCs w:val="15"/>
                <w:lang w:eastAsia="ru-RU"/>
              </w:rPr>
            </w:pPr>
            <w:r w:rsidRPr="001F5CD1">
              <w:rPr>
                <w:rFonts w:ascii="Tahoma" w:hAnsi="Tahoma" w:cs="Tahoma"/>
                <w:sz w:val="15"/>
                <w:szCs w:val="15"/>
                <w:lang w:eastAsia="ru-RU"/>
              </w:rPr>
              <w:t>2,96</w:t>
            </w:r>
          </w:p>
        </w:tc>
        <w:tc>
          <w:tcPr>
            <w:tcW w:w="1420" w:type="dxa"/>
            <w:tcBorders>
              <w:top w:val="nil"/>
              <w:left w:val="nil"/>
              <w:bottom w:val="single" w:sz="4" w:space="0" w:color="C0C0C0"/>
              <w:right w:val="single" w:sz="4" w:space="0" w:color="C0C0C0"/>
            </w:tcBorders>
            <w:shd w:val="clear" w:color="000000" w:fill="D7EAD3"/>
            <w:vAlign w:val="center"/>
            <w:hideMark/>
          </w:tcPr>
          <w:p w14:paraId="3A1BA03B" w14:textId="77777777" w:rsidR="001F5CD1" w:rsidRPr="001F5CD1" w:rsidRDefault="001F5CD1" w:rsidP="001F5CD1">
            <w:pPr>
              <w:jc w:val="center"/>
              <w:rPr>
                <w:rFonts w:ascii="Tahoma" w:hAnsi="Tahoma" w:cs="Tahoma"/>
                <w:sz w:val="15"/>
                <w:szCs w:val="15"/>
                <w:lang w:eastAsia="ru-RU"/>
              </w:rPr>
            </w:pPr>
            <w:r w:rsidRPr="001F5CD1">
              <w:rPr>
                <w:rFonts w:ascii="Tahoma" w:hAnsi="Tahoma" w:cs="Tahoma"/>
                <w:sz w:val="15"/>
                <w:szCs w:val="15"/>
                <w:lang w:eastAsia="ru-RU"/>
              </w:rPr>
              <w:t>2,96</w:t>
            </w:r>
          </w:p>
        </w:tc>
        <w:tc>
          <w:tcPr>
            <w:tcW w:w="1120" w:type="dxa"/>
            <w:tcBorders>
              <w:top w:val="nil"/>
              <w:left w:val="nil"/>
              <w:bottom w:val="single" w:sz="4" w:space="0" w:color="C0C0C0"/>
              <w:right w:val="single" w:sz="4" w:space="0" w:color="C0C0C0"/>
            </w:tcBorders>
            <w:shd w:val="clear" w:color="000000" w:fill="D7EAD3"/>
            <w:vAlign w:val="center"/>
            <w:hideMark/>
          </w:tcPr>
          <w:p w14:paraId="50DEBBC4" w14:textId="77777777" w:rsidR="001F5CD1" w:rsidRPr="001F5CD1" w:rsidRDefault="001F5CD1" w:rsidP="001F5CD1">
            <w:pPr>
              <w:jc w:val="center"/>
              <w:rPr>
                <w:rFonts w:ascii="Tahoma" w:hAnsi="Tahoma" w:cs="Tahoma"/>
                <w:sz w:val="15"/>
                <w:szCs w:val="15"/>
                <w:lang w:eastAsia="ru-RU"/>
              </w:rPr>
            </w:pPr>
            <w:r w:rsidRPr="001F5CD1">
              <w:rPr>
                <w:rFonts w:ascii="Tahoma" w:hAnsi="Tahoma" w:cs="Tahoma"/>
                <w:sz w:val="15"/>
                <w:szCs w:val="15"/>
                <w:lang w:eastAsia="ru-RU"/>
              </w:rPr>
              <w:t>0,05</w:t>
            </w:r>
          </w:p>
        </w:tc>
        <w:tc>
          <w:tcPr>
            <w:tcW w:w="3620" w:type="dxa"/>
            <w:tcBorders>
              <w:top w:val="nil"/>
              <w:left w:val="nil"/>
              <w:bottom w:val="single" w:sz="4" w:space="0" w:color="C0C0C0"/>
              <w:right w:val="single" w:sz="4" w:space="0" w:color="C0C0C0"/>
            </w:tcBorders>
            <w:shd w:val="clear" w:color="000000" w:fill="FFFFCC"/>
            <w:vAlign w:val="center"/>
            <w:hideMark/>
          </w:tcPr>
          <w:p w14:paraId="0BD64139" w14:textId="77777777" w:rsidR="001F5CD1" w:rsidRPr="001F5CD1" w:rsidRDefault="001F5CD1" w:rsidP="001F5CD1">
            <w:pPr>
              <w:rPr>
                <w:rFonts w:ascii="Tahoma" w:hAnsi="Tahoma" w:cs="Tahoma"/>
                <w:sz w:val="15"/>
                <w:szCs w:val="15"/>
                <w:lang w:eastAsia="ru-RU"/>
              </w:rPr>
            </w:pPr>
            <w:r w:rsidRPr="001F5CD1">
              <w:rPr>
                <w:rFonts w:ascii="Tahoma" w:hAnsi="Tahoma" w:cs="Tahoma"/>
                <w:sz w:val="15"/>
                <w:szCs w:val="15"/>
                <w:lang w:eastAsia="ru-RU"/>
              </w:rPr>
              <w:t> </w:t>
            </w:r>
          </w:p>
        </w:tc>
      </w:tr>
      <w:tr w:rsidR="001F5CD1" w:rsidRPr="001F5CD1" w14:paraId="4E122B3A" w14:textId="77777777" w:rsidTr="001F5CD1">
        <w:trPr>
          <w:trHeight w:val="300"/>
          <w:jc w:val="center"/>
        </w:trPr>
        <w:tc>
          <w:tcPr>
            <w:tcW w:w="580" w:type="dxa"/>
            <w:tcBorders>
              <w:top w:val="nil"/>
              <w:left w:val="nil"/>
              <w:bottom w:val="nil"/>
              <w:right w:val="nil"/>
            </w:tcBorders>
            <w:shd w:val="clear" w:color="000000" w:fill="FABF8F"/>
            <w:noWrap/>
            <w:vAlign w:val="center"/>
            <w:hideMark/>
          </w:tcPr>
          <w:p w14:paraId="102A17C7" w14:textId="77777777" w:rsidR="001F5CD1" w:rsidRPr="001F5CD1" w:rsidRDefault="001F5CD1" w:rsidP="001F5CD1">
            <w:pPr>
              <w:rPr>
                <w:rFonts w:ascii="Tahoma" w:hAnsi="Tahoma" w:cs="Tahoma"/>
                <w:b/>
                <w:bCs/>
                <w:color w:val="000000"/>
                <w:sz w:val="15"/>
                <w:szCs w:val="15"/>
                <w:lang w:eastAsia="ru-RU"/>
              </w:rPr>
            </w:pPr>
            <w:r w:rsidRPr="001F5CD1">
              <w:rPr>
                <w:rFonts w:ascii="Tahoma" w:hAnsi="Tahoma" w:cs="Tahoma"/>
                <w:b/>
                <w:bCs/>
                <w:color w:val="000000"/>
                <w:sz w:val="15"/>
                <w:szCs w:val="15"/>
                <w:lang w:eastAsia="ru-RU"/>
              </w:rPr>
              <w:t>ЭР</w:t>
            </w:r>
          </w:p>
        </w:tc>
        <w:tc>
          <w:tcPr>
            <w:tcW w:w="520" w:type="dxa"/>
            <w:tcBorders>
              <w:top w:val="nil"/>
              <w:left w:val="nil"/>
              <w:bottom w:val="nil"/>
              <w:right w:val="nil"/>
            </w:tcBorders>
            <w:shd w:val="clear" w:color="auto" w:fill="auto"/>
            <w:vAlign w:val="center"/>
            <w:hideMark/>
          </w:tcPr>
          <w:p w14:paraId="39DEDFF2" w14:textId="77777777" w:rsidR="001F5CD1" w:rsidRPr="001F5CD1" w:rsidRDefault="001F5CD1" w:rsidP="001F5CD1">
            <w:pPr>
              <w:rPr>
                <w:rFonts w:ascii="Tahoma" w:hAnsi="Tahoma" w:cs="Tahoma"/>
                <w:b/>
                <w:bCs/>
                <w:color w:val="000000"/>
                <w:sz w:val="15"/>
                <w:szCs w:val="15"/>
                <w:lang w:eastAsia="ru-RU"/>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364218A9" w14:textId="77777777" w:rsidR="001F5CD1" w:rsidRPr="001F5CD1" w:rsidRDefault="001F5CD1" w:rsidP="001F5CD1">
            <w:pPr>
              <w:jc w:val="center"/>
              <w:rPr>
                <w:rFonts w:ascii="Tahoma" w:hAnsi="Tahoma" w:cs="Tahoma"/>
                <w:sz w:val="15"/>
                <w:szCs w:val="15"/>
                <w:lang w:eastAsia="ru-RU"/>
              </w:rPr>
            </w:pPr>
            <w:r w:rsidRPr="001F5CD1">
              <w:rPr>
                <w:rFonts w:ascii="Tahoma" w:hAnsi="Tahoma" w:cs="Tahoma"/>
                <w:sz w:val="15"/>
                <w:szCs w:val="15"/>
                <w:lang w:eastAsia="ru-RU"/>
              </w:rPr>
              <w:t>3.3.0.2</w:t>
            </w:r>
          </w:p>
        </w:tc>
        <w:tc>
          <w:tcPr>
            <w:tcW w:w="5460" w:type="dxa"/>
            <w:tcBorders>
              <w:top w:val="nil"/>
              <w:left w:val="nil"/>
              <w:bottom w:val="single" w:sz="4" w:space="0" w:color="C0C0C0"/>
              <w:right w:val="single" w:sz="4" w:space="0" w:color="C0C0C0"/>
            </w:tcBorders>
            <w:shd w:val="clear" w:color="auto" w:fill="auto"/>
            <w:vAlign w:val="center"/>
            <w:hideMark/>
          </w:tcPr>
          <w:p w14:paraId="20B8EBC1" w14:textId="77777777" w:rsidR="001F5CD1" w:rsidRPr="001F5CD1" w:rsidRDefault="001F5CD1" w:rsidP="001F5CD1">
            <w:pPr>
              <w:ind w:firstLineChars="300" w:firstLine="450"/>
              <w:rPr>
                <w:rFonts w:ascii="Tahoma" w:hAnsi="Tahoma" w:cs="Tahoma"/>
                <w:sz w:val="15"/>
                <w:szCs w:val="15"/>
                <w:lang w:eastAsia="ru-RU"/>
              </w:rPr>
            </w:pPr>
            <w:r w:rsidRPr="001F5CD1">
              <w:rPr>
                <w:rFonts w:ascii="Tahoma" w:hAnsi="Tahoma" w:cs="Tahoma"/>
                <w:sz w:val="15"/>
                <w:szCs w:val="15"/>
                <w:lang w:eastAsia="ru-RU"/>
              </w:rPr>
              <w:t>Объем энергии</w:t>
            </w:r>
          </w:p>
        </w:tc>
        <w:tc>
          <w:tcPr>
            <w:tcW w:w="1140" w:type="dxa"/>
            <w:tcBorders>
              <w:top w:val="nil"/>
              <w:left w:val="nil"/>
              <w:bottom w:val="single" w:sz="4" w:space="0" w:color="C0C0C0"/>
              <w:right w:val="single" w:sz="4" w:space="0" w:color="C0C0C0"/>
            </w:tcBorders>
            <w:shd w:val="clear" w:color="auto" w:fill="auto"/>
            <w:vAlign w:val="center"/>
            <w:hideMark/>
          </w:tcPr>
          <w:p w14:paraId="71391537" w14:textId="77777777" w:rsidR="001F5CD1" w:rsidRPr="001F5CD1" w:rsidRDefault="001F5CD1" w:rsidP="001F5CD1">
            <w:pPr>
              <w:jc w:val="center"/>
              <w:rPr>
                <w:rFonts w:ascii="Tahoma" w:hAnsi="Tahoma" w:cs="Tahoma"/>
                <w:sz w:val="15"/>
                <w:szCs w:val="15"/>
                <w:lang w:eastAsia="ru-RU"/>
              </w:rPr>
            </w:pPr>
            <w:r w:rsidRPr="001F5CD1">
              <w:rPr>
                <w:rFonts w:ascii="Tahoma" w:hAnsi="Tahoma" w:cs="Tahoma"/>
                <w:sz w:val="15"/>
                <w:szCs w:val="15"/>
                <w:lang w:eastAsia="ru-RU"/>
              </w:rPr>
              <w:t>тыс кВт.ч</w:t>
            </w:r>
          </w:p>
        </w:tc>
        <w:tc>
          <w:tcPr>
            <w:tcW w:w="1720" w:type="dxa"/>
            <w:tcBorders>
              <w:top w:val="nil"/>
              <w:left w:val="nil"/>
              <w:bottom w:val="single" w:sz="4" w:space="0" w:color="C0C0C0"/>
              <w:right w:val="single" w:sz="4" w:space="0" w:color="C0C0C0"/>
            </w:tcBorders>
            <w:shd w:val="clear" w:color="000000" w:fill="D7EAD3"/>
            <w:vAlign w:val="center"/>
            <w:hideMark/>
          </w:tcPr>
          <w:p w14:paraId="35EFD179" w14:textId="77777777" w:rsidR="001F5CD1" w:rsidRPr="001F5CD1" w:rsidRDefault="001F5CD1" w:rsidP="001F5CD1">
            <w:pPr>
              <w:jc w:val="center"/>
              <w:rPr>
                <w:rFonts w:ascii="Tahoma" w:hAnsi="Tahoma" w:cs="Tahoma"/>
                <w:sz w:val="15"/>
                <w:szCs w:val="15"/>
                <w:lang w:eastAsia="ru-RU"/>
              </w:rPr>
            </w:pPr>
            <w:r w:rsidRPr="001F5CD1">
              <w:rPr>
                <w:rFonts w:ascii="Tahoma" w:hAnsi="Tahoma" w:cs="Tahoma"/>
                <w:sz w:val="15"/>
                <w:szCs w:val="15"/>
                <w:lang w:eastAsia="ru-RU"/>
              </w:rPr>
              <w:t>1 924,85</w:t>
            </w:r>
          </w:p>
        </w:tc>
        <w:tc>
          <w:tcPr>
            <w:tcW w:w="1400" w:type="dxa"/>
            <w:tcBorders>
              <w:top w:val="nil"/>
              <w:left w:val="nil"/>
              <w:bottom w:val="single" w:sz="4" w:space="0" w:color="C0C0C0"/>
              <w:right w:val="single" w:sz="4" w:space="0" w:color="C0C0C0"/>
            </w:tcBorders>
            <w:shd w:val="clear" w:color="000000" w:fill="D7EAD3"/>
            <w:vAlign w:val="center"/>
            <w:hideMark/>
          </w:tcPr>
          <w:p w14:paraId="4C43D76A" w14:textId="77777777" w:rsidR="001F5CD1" w:rsidRPr="001F5CD1" w:rsidRDefault="001F5CD1" w:rsidP="001F5CD1">
            <w:pPr>
              <w:jc w:val="center"/>
              <w:rPr>
                <w:rFonts w:ascii="Tahoma" w:hAnsi="Tahoma" w:cs="Tahoma"/>
                <w:sz w:val="15"/>
                <w:szCs w:val="15"/>
                <w:lang w:eastAsia="ru-RU"/>
              </w:rPr>
            </w:pPr>
            <w:r w:rsidRPr="001F5CD1">
              <w:rPr>
                <w:rFonts w:ascii="Tahoma" w:hAnsi="Tahoma" w:cs="Tahoma"/>
                <w:sz w:val="15"/>
                <w:szCs w:val="15"/>
                <w:lang w:eastAsia="ru-RU"/>
              </w:rPr>
              <w:t>1 216,36</w:t>
            </w:r>
          </w:p>
        </w:tc>
        <w:tc>
          <w:tcPr>
            <w:tcW w:w="1680" w:type="dxa"/>
            <w:tcBorders>
              <w:top w:val="nil"/>
              <w:left w:val="nil"/>
              <w:bottom w:val="single" w:sz="4" w:space="0" w:color="C0C0C0"/>
              <w:right w:val="single" w:sz="4" w:space="0" w:color="C0C0C0"/>
            </w:tcBorders>
            <w:shd w:val="clear" w:color="000000" w:fill="D7EAD3"/>
            <w:vAlign w:val="center"/>
            <w:hideMark/>
          </w:tcPr>
          <w:p w14:paraId="61ABC9C8" w14:textId="77777777" w:rsidR="001F5CD1" w:rsidRPr="001F5CD1" w:rsidRDefault="001F5CD1" w:rsidP="001F5CD1">
            <w:pPr>
              <w:jc w:val="center"/>
              <w:rPr>
                <w:rFonts w:ascii="Tahoma" w:hAnsi="Tahoma" w:cs="Tahoma"/>
                <w:sz w:val="15"/>
                <w:szCs w:val="15"/>
                <w:lang w:eastAsia="ru-RU"/>
              </w:rPr>
            </w:pPr>
            <w:r w:rsidRPr="001F5CD1">
              <w:rPr>
                <w:rFonts w:ascii="Tahoma" w:hAnsi="Tahoma" w:cs="Tahoma"/>
                <w:sz w:val="15"/>
                <w:szCs w:val="15"/>
                <w:lang w:eastAsia="ru-RU"/>
              </w:rPr>
              <w:t>1 132,37</w:t>
            </w:r>
          </w:p>
        </w:tc>
        <w:tc>
          <w:tcPr>
            <w:tcW w:w="1640" w:type="dxa"/>
            <w:tcBorders>
              <w:top w:val="nil"/>
              <w:left w:val="nil"/>
              <w:bottom w:val="single" w:sz="4" w:space="0" w:color="C0C0C0"/>
              <w:right w:val="single" w:sz="4" w:space="0" w:color="C0C0C0"/>
            </w:tcBorders>
            <w:shd w:val="clear" w:color="000000" w:fill="D7EAD3"/>
            <w:vAlign w:val="center"/>
            <w:hideMark/>
          </w:tcPr>
          <w:p w14:paraId="1668FA6A" w14:textId="77777777" w:rsidR="001F5CD1" w:rsidRPr="001F5CD1" w:rsidRDefault="001F5CD1" w:rsidP="001F5CD1">
            <w:pPr>
              <w:jc w:val="center"/>
              <w:rPr>
                <w:rFonts w:ascii="Tahoma" w:hAnsi="Tahoma" w:cs="Tahoma"/>
                <w:sz w:val="15"/>
                <w:szCs w:val="15"/>
                <w:lang w:eastAsia="ru-RU"/>
              </w:rPr>
            </w:pPr>
            <w:r w:rsidRPr="001F5CD1">
              <w:rPr>
                <w:rFonts w:ascii="Tahoma" w:hAnsi="Tahoma" w:cs="Tahoma"/>
                <w:sz w:val="15"/>
                <w:szCs w:val="15"/>
                <w:lang w:eastAsia="ru-RU"/>
              </w:rPr>
              <w:t>1 132,37</w:t>
            </w:r>
          </w:p>
        </w:tc>
        <w:tc>
          <w:tcPr>
            <w:tcW w:w="1820" w:type="dxa"/>
            <w:tcBorders>
              <w:top w:val="nil"/>
              <w:left w:val="nil"/>
              <w:bottom w:val="single" w:sz="4" w:space="0" w:color="C0C0C0"/>
              <w:right w:val="single" w:sz="4" w:space="0" w:color="C0C0C0"/>
            </w:tcBorders>
            <w:shd w:val="clear" w:color="000000" w:fill="D7EAD3"/>
            <w:vAlign w:val="center"/>
            <w:hideMark/>
          </w:tcPr>
          <w:p w14:paraId="545B788B" w14:textId="77777777" w:rsidR="001F5CD1" w:rsidRPr="001F5CD1" w:rsidRDefault="001F5CD1" w:rsidP="001F5CD1">
            <w:pPr>
              <w:jc w:val="center"/>
              <w:rPr>
                <w:rFonts w:ascii="Tahoma" w:hAnsi="Tahoma" w:cs="Tahoma"/>
                <w:sz w:val="15"/>
                <w:szCs w:val="15"/>
                <w:lang w:eastAsia="ru-RU"/>
              </w:rPr>
            </w:pPr>
            <w:r w:rsidRPr="001F5CD1">
              <w:rPr>
                <w:rFonts w:ascii="Tahoma" w:hAnsi="Tahoma" w:cs="Tahoma"/>
                <w:sz w:val="15"/>
                <w:szCs w:val="15"/>
                <w:lang w:eastAsia="ru-RU"/>
              </w:rPr>
              <w:t>0,00</w:t>
            </w:r>
          </w:p>
        </w:tc>
        <w:tc>
          <w:tcPr>
            <w:tcW w:w="1740" w:type="dxa"/>
            <w:tcBorders>
              <w:top w:val="nil"/>
              <w:left w:val="nil"/>
              <w:bottom w:val="single" w:sz="4" w:space="0" w:color="C0C0C0"/>
              <w:right w:val="single" w:sz="4" w:space="0" w:color="C0C0C0"/>
            </w:tcBorders>
            <w:shd w:val="clear" w:color="000000" w:fill="D7EAD3"/>
            <w:vAlign w:val="center"/>
            <w:hideMark/>
          </w:tcPr>
          <w:p w14:paraId="542C43A3" w14:textId="77777777" w:rsidR="001F5CD1" w:rsidRPr="001F5CD1" w:rsidRDefault="001F5CD1" w:rsidP="001F5CD1">
            <w:pPr>
              <w:jc w:val="center"/>
              <w:rPr>
                <w:rFonts w:ascii="Tahoma" w:hAnsi="Tahoma" w:cs="Tahoma"/>
                <w:sz w:val="15"/>
                <w:szCs w:val="15"/>
                <w:lang w:eastAsia="ru-RU"/>
              </w:rPr>
            </w:pPr>
            <w:r w:rsidRPr="001F5CD1">
              <w:rPr>
                <w:rFonts w:ascii="Tahoma" w:hAnsi="Tahoma" w:cs="Tahoma"/>
                <w:sz w:val="15"/>
                <w:szCs w:val="15"/>
                <w:lang w:eastAsia="ru-RU"/>
              </w:rPr>
              <w:t>1 132,10</w:t>
            </w:r>
          </w:p>
        </w:tc>
        <w:tc>
          <w:tcPr>
            <w:tcW w:w="1760" w:type="dxa"/>
            <w:tcBorders>
              <w:top w:val="nil"/>
              <w:left w:val="nil"/>
              <w:bottom w:val="single" w:sz="4" w:space="0" w:color="C0C0C0"/>
              <w:right w:val="single" w:sz="4" w:space="0" w:color="C0C0C0"/>
            </w:tcBorders>
            <w:shd w:val="clear" w:color="000000" w:fill="D7EAD3"/>
            <w:vAlign w:val="center"/>
            <w:hideMark/>
          </w:tcPr>
          <w:p w14:paraId="412BA792" w14:textId="77777777" w:rsidR="001F5CD1" w:rsidRPr="001F5CD1" w:rsidRDefault="001F5CD1" w:rsidP="001F5CD1">
            <w:pPr>
              <w:jc w:val="center"/>
              <w:rPr>
                <w:rFonts w:ascii="Tahoma" w:hAnsi="Tahoma" w:cs="Tahoma"/>
                <w:sz w:val="15"/>
                <w:szCs w:val="15"/>
                <w:lang w:eastAsia="ru-RU"/>
              </w:rPr>
            </w:pPr>
            <w:r w:rsidRPr="001F5CD1">
              <w:rPr>
                <w:rFonts w:ascii="Tahoma" w:hAnsi="Tahoma" w:cs="Tahoma"/>
                <w:sz w:val="15"/>
                <w:szCs w:val="15"/>
                <w:lang w:eastAsia="ru-RU"/>
              </w:rPr>
              <w:t>0,00</w:t>
            </w:r>
          </w:p>
        </w:tc>
        <w:tc>
          <w:tcPr>
            <w:tcW w:w="1660" w:type="dxa"/>
            <w:tcBorders>
              <w:top w:val="nil"/>
              <w:left w:val="nil"/>
              <w:bottom w:val="single" w:sz="4" w:space="0" w:color="C0C0C0"/>
              <w:right w:val="single" w:sz="4" w:space="0" w:color="C0C0C0"/>
            </w:tcBorders>
            <w:shd w:val="clear" w:color="000000" w:fill="D7EAD3"/>
            <w:vAlign w:val="center"/>
            <w:hideMark/>
          </w:tcPr>
          <w:p w14:paraId="42C86055" w14:textId="77777777" w:rsidR="001F5CD1" w:rsidRPr="001F5CD1" w:rsidRDefault="001F5CD1" w:rsidP="001F5CD1">
            <w:pPr>
              <w:jc w:val="center"/>
              <w:rPr>
                <w:rFonts w:ascii="Tahoma" w:hAnsi="Tahoma" w:cs="Tahoma"/>
                <w:sz w:val="15"/>
                <w:szCs w:val="15"/>
                <w:lang w:eastAsia="ru-RU"/>
              </w:rPr>
            </w:pPr>
            <w:r w:rsidRPr="001F5CD1">
              <w:rPr>
                <w:rFonts w:ascii="Tahoma" w:hAnsi="Tahoma" w:cs="Tahoma"/>
                <w:sz w:val="15"/>
                <w:szCs w:val="15"/>
                <w:lang w:eastAsia="ru-RU"/>
              </w:rPr>
              <w:t>1 132,10</w:t>
            </w:r>
          </w:p>
        </w:tc>
        <w:tc>
          <w:tcPr>
            <w:tcW w:w="1440" w:type="dxa"/>
            <w:tcBorders>
              <w:top w:val="nil"/>
              <w:left w:val="nil"/>
              <w:bottom w:val="single" w:sz="4" w:space="0" w:color="C0C0C0"/>
              <w:right w:val="single" w:sz="4" w:space="0" w:color="C0C0C0"/>
            </w:tcBorders>
            <w:shd w:val="clear" w:color="000000" w:fill="D7EAD3"/>
            <w:vAlign w:val="center"/>
            <w:hideMark/>
          </w:tcPr>
          <w:p w14:paraId="1C2483FC" w14:textId="77777777" w:rsidR="001F5CD1" w:rsidRPr="001F5CD1" w:rsidRDefault="001F5CD1" w:rsidP="001F5CD1">
            <w:pPr>
              <w:jc w:val="center"/>
              <w:rPr>
                <w:rFonts w:ascii="Tahoma" w:hAnsi="Tahoma" w:cs="Tahoma"/>
                <w:sz w:val="15"/>
                <w:szCs w:val="15"/>
                <w:lang w:eastAsia="ru-RU"/>
              </w:rPr>
            </w:pPr>
            <w:r w:rsidRPr="001F5CD1">
              <w:rPr>
                <w:rFonts w:ascii="Tahoma" w:hAnsi="Tahoma" w:cs="Tahoma"/>
                <w:sz w:val="15"/>
                <w:szCs w:val="15"/>
                <w:lang w:eastAsia="ru-RU"/>
              </w:rPr>
              <w:t>566,05</w:t>
            </w:r>
          </w:p>
        </w:tc>
        <w:tc>
          <w:tcPr>
            <w:tcW w:w="1420" w:type="dxa"/>
            <w:tcBorders>
              <w:top w:val="nil"/>
              <w:left w:val="nil"/>
              <w:bottom w:val="single" w:sz="4" w:space="0" w:color="C0C0C0"/>
              <w:right w:val="single" w:sz="4" w:space="0" w:color="C0C0C0"/>
            </w:tcBorders>
            <w:shd w:val="clear" w:color="000000" w:fill="D7EAD3"/>
            <w:vAlign w:val="center"/>
            <w:hideMark/>
          </w:tcPr>
          <w:p w14:paraId="3FE80BA0" w14:textId="77777777" w:rsidR="001F5CD1" w:rsidRPr="001F5CD1" w:rsidRDefault="001F5CD1" w:rsidP="001F5CD1">
            <w:pPr>
              <w:jc w:val="center"/>
              <w:rPr>
                <w:rFonts w:ascii="Tahoma" w:hAnsi="Tahoma" w:cs="Tahoma"/>
                <w:sz w:val="15"/>
                <w:szCs w:val="15"/>
                <w:lang w:eastAsia="ru-RU"/>
              </w:rPr>
            </w:pPr>
            <w:r w:rsidRPr="001F5CD1">
              <w:rPr>
                <w:rFonts w:ascii="Tahoma" w:hAnsi="Tahoma" w:cs="Tahoma"/>
                <w:sz w:val="15"/>
                <w:szCs w:val="15"/>
                <w:lang w:eastAsia="ru-RU"/>
              </w:rPr>
              <w:t>566,05</w:t>
            </w:r>
          </w:p>
        </w:tc>
        <w:tc>
          <w:tcPr>
            <w:tcW w:w="1120" w:type="dxa"/>
            <w:tcBorders>
              <w:top w:val="nil"/>
              <w:left w:val="nil"/>
              <w:bottom w:val="single" w:sz="4" w:space="0" w:color="C0C0C0"/>
              <w:right w:val="single" w:sz="4" w:space="0" w:color="C0C0C0"/>
            </w:tcBorders>
            <w:shd w:val="clear" w:color="000000" w:fill="D7EAD3"/>
            <w:vAlign w:val="center"/>
            <w:hideMark/>
          </w:tcPr>
          <w:p w14:paraId="4412D1FD" w14:textId="77777777" w:rsidR="001F5CD1" w:rsidRPr="001F5CD1" w:rsidRDefault="001F5CD1" w:rsidP="001F5CD1">
            <w:pPr>
              <w:jc w:val="center"/>
              <w:rPr>
                <w:rFonts w:ascii="Tahoma" w:hAnsi="Tahoma" w:cs="Tahoma"/>
                <w:sz w:val="15"/>
                <w:szCs w:val="15"/>
                <w:lang w:eastAsia="ru-RU"/>
              </w:rPr>
            </w:pPr>
            <w:r w:rsidRPr="001F5CD1">
              <w:rPr>
                <w:rFonts w:ascii="Tahoma" w:hAnsi="Tahoma" w:cs="Tahoma"/>
                <w:sz w:val="15"/>
                <w:szCs w:val="15"/>
                <w:lang w:eastAsia="ru-RU"/>
              </w:rPr>
              <w:t>0,00</w:t>
            </w:r>
          </w:p>
        </w:tc>
        <w:tc>
          <w:tcPr>
            <w:tcW w:w="3620" w:type="dxa"/>
            <w:tcBorders>
              <w:top w:val="nil"/>
              <w:left w:val="nil"/>
              <w:bottom w:val="single" w:sz="4" w:space="0" w:color="C0C0C0"/>
              <w:right w:val="single" w:sz="4" w:space="0" w:color="C0C0C0"/>
            </w:tcBorders>
            <w:shd w:val="clear" w:color="000000" w:fill="FFFFCC"/>
            <w:vAlign w:val="center"/>
            <w:hideMark/>
          </w:tcPr>
          <w:p w14:paraId="210EC116" w14:textId="77777777" w:rsidR="001F5CD1" w:rsidRPr="001F5CD1" w:rsidRDefault="001F5CD1" w:rsidP="001F5CD1">
            <w:pPr>
              <w:rPr>
                <w:rFonts w:ascii="Tahoma" w:hAnsi="Tahoma" w:cs="Tahoma"/>
                <w:sz w:val="15"/>
                <w:szCs w:val="15"/>
                <w:lang w:eastAsia="ru-RU"/>
              </w:rPr>
            </w:pPr>
            <w:r w:rsidRPr="001F5CD1">
              <w:rPr>
                <w:rFonts w:ascii="Tahoma" w:hAnsi="Tahoma" w:cs="Tahoma"/>
                <w:sz w:val="15"/>
                <w:szCs w:val="15"/>
                <w:lang w:eastAsia="ru-RU"/>
              </w:rPr>
              <w:t> </w:t>
            </w:r>
          </w:p>
        </w:tc>
      </w:tr>
      <w:tr w:rsidR="001F5CD1" w:rsidRPr="001F5CD1" w14:paraId="18332DAB" w14:textId="77777777" w:rsidTr="001F5CD1">
        <w:trPr>
          <w:trHeight w:val="300"/>
          <w:jc w:val="center"/>
        </w:trPr>
        <w:tc>
          <w:tcPr>
            <w:tcW w:w="580" w:type="dxa"/>
            <w:tcBorders>
              <w:top w:val="nil"/>
              <w:left w:val="nil"/>
              <w:bottom w:val="nil"/>
              <w:right w:val="nil"/>
            </w:tcBorders>
            <w:shd w:val="clear" w:color="000000" w:fill="FABF8F"/>
            <w:noWrap/>
            <w:vAlign w:val="center"/>
            <w:hideMark/>
          </w:tcPr>
          <w:p w14:paraId="2A113FCA" w14:textId="77777777" w:rsidR="001F5CD1" w:rsidRPr="001F5CD1" w:rsidRDefault="001F5CD1" w:rsidP="001F5CD1">
            <w:pPr>
              <w:rPr>
                <w:rFonts w:ascii="Tahoma" w:hAnsi="Tahoma" w:cs="Tahoma"/>
                <w:b/>
                <w:bCs/>
                <w:color w:val="000000"/>
                <w:sz w:val="15"/>
                <w:szCs w:val="15"/>
                <w:lang w:eastAsia="ru-RU"/>
              </w:rPr>
            </w:pPr>
            <w:r w:rsidRPr="001F5CD1">
              <w:rPr>
                <w:rFonts w:ascii="Tahoma" w:hAnsi="Tahoma" w:cs="Tahoma"/>
                <w:b/>
                <w:bCs/>
                <w:color w:val="000000"/>
                <w:sz w:val="15"/>
                <w:szCs w:val="15"/>
                <w:lang w:eastAsia="ru-RU"/>
              </w:rPr>
              <w:t>ЭР</w:t>
            </w:r>
          </w:p>
        </w:tc>
        <w:tc>
          <w:tcPr>
            <w:tcW w:w="520" w:type="dxa"/>
            <w:tcBorders>
              <w:top w:val="nil"/>
              <w:left w:val="nil"/>
              <w:bottom w:val="nil"/>
              <w:right w:val="nil"/>
            </w:tcBorders>
            <w:shd w:val="clear" w:color="auto" w:fill="auto"/>
            <w:vAlign w:val="center"/>
            <w:hideMark/>
          </w:tcPr>
          <w:p w14:paraId="72C8FB8D" w14:textId="77777777" w:rsidR="001F5CD1" w:rsidRPr="001F5CD1" w:rsidRDefault="001F5CD1" w:rsidP="001F5CD1">
            <w:pPr>
              <w:rPr>
                <w:rFonts w:ascii="Tahoma" w:hAnsi="Tahoma" w:cs="Tahoma"/>
                <w:b/>
                <w:bCs/>
                <w:color w:val="000000"/>
                <w:sz w:val="15"/>
                <w:szCs w:val="15"/>
                <w:lang w:eastAsia="ru-RU"/>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236741E4" w14:textId="77777777" w:rsidR="001F5CD1" w:rsidRPr="001F5CD1" w:rsidRDefault="001F5CD1" w:rsidP="001F5CD1">
            <w:pPr>
              <w:jc w:val="center"/>
              <w:rPr>
                <w:rFonts w:ascii="Tahoma" w:hAnsi="Tahoma" w:cs="Tahoma"/>
                <w:sz w:val="15"/>
                <w:szCs w:val="15"/>
                <w:lang w:eastAsia="ru-RU"/>
              </w:rPr>
            </w:pPr>
            <w:r w:rsidRPr="001F5CD1">
              <w:rPr>
                <w:rFonts w:ascii="Tahoma" w:hAnsi="Tahoma" w:cs="Tahoma"/>
                <w:sz w:val="15"/>
                <w:szCs w:val="15"/>
                <w:lang w:eastAsia="ru-RU"/>
              </w:rPr>
              <w:t>3.3.0.3</w:t>
            </w:r>
          </w:p>
        </w:tc>
        <w:tc>
          <w:tcPr>
            <w:tcW w:w="5460" w:type="dxa"/>
            <w:tcBorders>
              <w:top w:val="nil"/>
              <w:left w:val="nil"/>
              <w:bottom w:val="single" w:sz="4" w:space="0" w:color="C0C0C0"/>
              <w:right w:val="single" w:sz="4" w:space="0" w:color="C0C0C0"/>
            </w:tcBorders>
            <w:shd w:val="clear" w:color="auto" w:fill="auto"/>
            <w:vAlign w:val="center"/>
            <w:hideMark/>
          </w:tcPr>
          <w:p w14:paraId="4B57906F" w14:textId="77777777" w:rsidR="001F5CD1" w:rsidRPr="001F5CD1" w:rsidRDefault="001F5CD1" w:rsidP="001F5CD1">
            <w:pPr>
              <w:ind w:firstLineChars="300" w:firstLine="450"/>
              <w:rPr>
                <w:rFonts w:ascii="Tahoma" w:hAnsi="Tahoma" w:cs="Tahoma"/>
                <w:sz w:val="15"/>
                <w:szCs w:val="15"/>
                <w:lang w:eastAsia="ru-RU"/>
              </w:rPr>
            </w:pPr>
            <w:r w:rsidRPr="001F5CD1">
              <w:rPr>
                <w:rFonts w:ascii="Tahoma" w:hAnsi="Tahoma" w:cs="Tahoma"/>
                <w:sz w:val="15"/>
                <w:szCs w:val="15"/>
                <w:lang w:eastAsia="ru-RU"/>
              </w:rPr>
              <w:t>Удельный расход энергии</w:t>
            </w:r>
          </w:p>
        </w:tc>
        <w:tc>
          <w:tcPr>
            <w:tcW w:w="1140" w:type="dxa"/>
            <w:tcBorders>
              <w:top w:val="nil"/>
              <w:left w:val="nil"/>
              <w:bottom w:val="single" w:sz="4" w:space="0" w:color="C0C0C0"/>
              <w:right w:val="single" w:sz="4" w:space="0" w:color="C0C0C0"/>
            </w:tcBorders>
            <w:shd w:val="clear" w:color="auto" w:fill="auto"/>
            <w:vAlign w:val="center"/>
            <w:hideMark/>
          </w:tcPr>
          <w:p w14:paraId="794CCC89" w14:textId="77777777" w:rsidR="001F5CD1" w:rsidRPr="001F5CD1" w:rsidRDefault="001F5CD1" w:rsidP="001F5CD1">
            <w:pPr>
              <w:jc w:val="center"/>
              <w:rPr>
                <w:rFonts w:ascii="Tahoma" w:hAnsi="Tahoma" w:cs="Tahoma"/>
                <w:sz w:val="15"/>
                <w:szCs w:val="15"/>
                <w:lang w:eastAsia="ru-RU"/>
              </w:rPr>
            </w:pPr>
            <w:r w:rsidRPr="001F5CD1">
              <w:rPr>
                <w:rFonts w:ascii="Tahoma" w:hAnsi="Tahoma" w:cs="Tahoma"/>
                <w:sz w:val="15"/>
                <w:szCs w:val="15"/>
                <w:lang w:eastAsia="ru-RU"/>
              </w:rPr>
              <w:t>кВт.ч/м3</w:t>
            </w:r>
          </w:p>
        </w:tc>
        <w:tc>
          <w:tcPr>
            <w:tcW w:w="1720" w:type="dxa"/>
            <w:tcBorders>
              <w:top w:val="nil"/>
              <w:left w:val="nil"/>
              <w:bottom w:val="single" w:sz="4" w:space="0" w:color="C0C0C0"/>
              <w:right w:val="single" w:sz="4" w:space="0" w:color="C0C0C0"/>
            </w:tcBorders>
            <w:shd w:val="clear" w:color="000000" w:fill="D7EAD3"/>
            <w:vAlign w:val="center"/>
            <w:hideMark/>
          </w:tcPr>
          <w:p w14:paraId="124F9849" w14:textId="77777777" w:rsidR="001F5CD1" w:rsidRPr="001F5CD1" w:rsidRDefault="001F5CD1" w:rsidP="001F5CD1">
            <w:pPr>
              <w:jc w:val="center"/>
              <w:rPr>
                <w:rFonts w:ascii="Tahoma" w:hAnsi="Tahoma" w:cs="Tahoma"/>
                <w:sz w:val="15"/>
                <w:szCs w:val="15"/>
                <w:lang w:eastAsia="ru-RU"/>
              </w:rPr>
            </w:pPr>
            <w:r w:rsidRPr="001F5CD1">
              <w:rPr>
                <w:rFonts w:ascii="Tahoma" w:hAnsi="Tahoma" w:cs="Tahoma"/>
                <w:sz w:val="15"/>
                <w:szCs w:val="15"/>
                <w:lang w:eastAsia="ru-RU"/>
              </w:rPr>
              <w:t>0,04</w:t>
            </w:r>
          </w:p>
        </w:tc>
        <w:tc>
          <w:tcPr>
            <w:tcW w:w="1400" w:type="dxa"/>
            <w:tcBorders>
              <w:top w:val="nil"/>
              <w:left w:val="nil"/>
              <w:bottom w:val="single" w:sz="4" w:space="0" w:color="C0C0C0"/>
              <w:right w:val="single" w:sz="4" w:space="0" w:color="C0C0C0"/>
            </w:tcBorders>
            <w:shd w:val="clear" w:color="000000" w:fill="D7EAD3"/>
            <w:vAlign w:val="center"/>
            <w:hideMark/>
          </w:tcPr>
          <w:p w14:paraId="1291ED62" w14:textId="77777777" w:rsidR="001F5CD1" w:rsidRPr="001F5CD1" w:rsidRDefault="001F5CD1" w:rsidP="001F5CD1">
            <w:pPr>
              <w:jc w:val="center"/>
              <w:rPr>
                <w:rFonts w:ascii="Tahoma" w:hAnsi="Tahoma" w:cs="Tahoma"/>
                <w:sz w:val="15"/>
                <w:szCs w:val="15"/>
                <w:lang w:eastAsia="ru-RU"/>
              </w:rPr>
            </w:pPr>
            <w:r w:rsidRPr="001F5CD1">
              <w:rPr>
                <w:rFonts w:ascii="Tahoma" w:hAnsi="Tahoma" w:cs="Tahoma"/>
                <w:sz w:val="15"/>
                <w:szCs w:val="15"/>
                <w:lang w:eastAsia="ru-RU"/>
              </w:rPr>
              <w:t>0,02</w:t>
            </w:r>
          </w:p>
        </w:tc>
        <w:tc>
          <w:tcPr>
            <w:tcW w:w="1680" w:type="dxa"/>
            <w:tcBorders>
              <w:top w:val="nil"/>
              <w:left w:val="nil"/>
              <w:bottom w:val="single" w:sz="4" w:space="0" w:color="C0C0C0"/>
              <w:right w:val="single" w:sz="4" w:space="0" w:color="C0C0C0"/>
            </w:tcBorders>
            <w:shd w:val="clear" w:color="000000" w:fill="D7EAD3"/>
            <w:vAlign w:val="center"/>
            <w:hideMark/>
          </w:tcPr>
          <w:p w14:paraId="034C794F" w14:textId="77777777" w:rsidR="001F5CD1" w:rsidRPr="001F5CD1" w:rsidRDefault="001F5CD1" w:rsidP="001F5CD1">
            <w:pPr>
              <w:jc w:val="center"/>
              <w:rPr>
                <w:rFonts w:ascii="Tahoma" w:hAnsi="Tahoma" w:cs="Tahoma"/>
                <w:sz w:val="15"/>
                <w:szCs w:val="15"/>
                <w:lang w:eastAsia="ru-RU"/>
              </w:rPr>
            </w:pPr>
            <w:r w:rsidRPr="001F5CD1">
              <w:rPr>
                <w:rFonts w:ascii="Tahoma" w:hAnsi="Tahoma" w:cs="Tahoma"/>
                <w:sz w:val="15"/>
                <w:szCs w:val="15"/>
                <w:lang w:eastAsia="ru-RU"/>
              </w:rPr>
              <w:t>0,02</w:t>
            </w:r>
          </w:p>
        </w:tc>
        <w:tc>
          <w:tcPr>
            <w:tcW w:w="1640" w:type="dxa"/>
            <w:tcBorders>
              <w:top w:val="nil"/>
              <w:left w:val="nil"/>
              <w:bottom w:val="single" w:sz="4" w:space="0" w:color="C0C0C0"/>
              <w:right w:val="single" w:sz="4" w:space="0" w:color="C0C0C0"/>
            </w:tcBorders>
            <w:shd w:val="clear" w:color="000000" w:fill="D7EAD3"/>
            <w:vAlign w:val="center"/>
            <w:hideMark/>
          </w:tcPr>
          <w:p w14:paraId="27D681B9" w14:textId="77777777" w:rsidR="001F5CD1" w:rsidRPr="001F5CD1" w:rsidRDefault="001F5CD1" w:rsidP="001F5CD1">
            <w:pPr>
              <w:jc w:val="center"/>
              <w:rPr>
                <w:rFonts w:ascii="Tahoma" w:hAnsi="Tahoma" w:cs="Tahoma"/>
                <w:sz w:val="15"/>
                <w:szCs w:val="15"/>
                <w:lang w:eastAsia="ru-RU"/>
              </w:rPr>
            </w:pPr>
            <w:r w:rsidRPr="001F5CD1">
              <w:rPr>
                <w:rFonts w:ascii="Tahoma" w:hAnsi="Tahoma" w:cs="Tahoma"/>
                <w:sz w:val="15"/>
                <w:szCs w:val="15"/>
                <w:lang w:eastAsia="ru-RU"/>
              </w:rPr>
              <w:t>0,02</w:t>
            </w:r>
          </w:p>
        </w:tc>
        <w:tc>
          <w:tcPr>
            <w:tcW w:w="1820" w:type="dxa"/>
            <w:tcBorders>
              <w:top w:val="nil"/>
              <w:left w:val="nil"/>
              <w:bottom w:val="single" w:sz="4" w:space="0" w:color="C0C0C0"/>
              <w:right w:val="single" w:sz="4" w:space="0" w:color="C0C0C0"/>
            </w:tcBorders>
            <w:shd w:val="clear" w:color="000000" w:fill="D7EAD3"/>
            <w:vAlign w:val="center"/>
            <w:hideMark/>
          </w:tcPr>
          <w:p w14:paraId="6B3B6E9F" w14:textId="77777777" w:rsidR="001F5CD1" w:rsidRPr="001F5CD1" w:rsidRDefault="001F5CD1" w:rsidP="001F5CD1">
            <w:pPr>
              <w:jc w:val="center"/>
              <w:rPr>
                <w:rFonts w:ascii="Tahoma" w:hAnsi="Tahoma" w:cs="Tahoma"/>
                <w:sz w:val="15"/>
                <w:szCs w:val="15"/>
                <w:lang w:eastAsia="ru-RU"/>
              </w:rPr>
            </w:pPr>
            <w:r w:rsidRPr="001F5CD1">
              <w:rPr>
                <w:rFonts w:ascii="Tahoma" w:hAnsi="Tahoma" w:cs="Tahoma"/>
                <w:sz w:val="15"/>
                <w:szCs w:val="15"/>
                <w:lang w:eastAsia="ru-RU"/>
              </w:rPr>
              <w:t>0,00</w:t>
            </w:r>
          </w:p>
        </w:tc>
        <w:tc>
          <w:tcPr>
            <w:tcW w:w="1740" w:type="dxa"/>
            <w:tcBorders>
              <w:top w:val="nil"/>
              <w:left w:val="nil"/>
              <w:bottom w:val="single" w:sz="4" w:space="0" w:color="C0C0C0"/>
              <w:right w:val="single" w:sz="4" w:space="0" w:color="C0C0C0"/>
            </w:tcBorders>
            <w:shd w:val="clear" w:color="000000" w:fill="D7EAD3"/>
            <w:vAlign w:val="center"/>
            <w:hideMark/>
          </w:tcPr>
          <w:p w14:paraId="620FC77D" w14:textId="77777777" w:rsidR="001F5CD1" w:rsidRPr="001F5CD1" w:rsidRDefault="001F5CD1" w:rsidP="001F5CD1">
            <w:pPr>
              <w:jc w:val="center"/>
              <w:rPr>
                <w:rFonts w:ascii="Tahoma" w:hAnsi="Tahoma" w:cs="Tahoma"/>
                <w:sz w:val="15"/>
                <w:szCs w:val="15"/>
                <w:lang w:eastAsia="ru-RU"/>
              </w:rPr>
            </w:pPr>
            <w:r w:rsidRPr="001F5CD1">
              <w:rPr>
                <w:rFonts w:ascii="Tahoma" w:hAnsi="Tahoma" w:cs="Tahoma"/>
                <w:sz w:val="15"/>
                <w:szCs w:val="15"/>
                <w:lang w:eastAsia="ru-RU"/>
              </w:rPr>
              <w:t>0,02</w:t>
            </w:r>
          </w:p>
        </w:tc>
        <w:tc>
          <w:tcPr>
            <w:tcW w:w="1760" w:type="dxa"/>
            <w:tcBorders>
              <w:top w:val="nil"/>
              <w:left w:val="nil"/>
              <w:bottom w:val="single" w:sz="4" w:space="0" w:color="C0C0C0"/>
              <w:right w:val="single" w:sz="4" w:space="0" w:color="C0C0C0"/>
            </w:tcBorders>
            <w:shd w:val="clear" w:color="000000" w:fill="D7EAD3"/>
            <w:vAlign w:val="center"/>
            <w:hideMark/>
          </w:tcPr>
          <w:p w14:paraId="1264FED3" w14:textId="77777777" w:rsidR="001F5CD1" w:rsidRPr="001F5CD1" w:rsidRDefault="001F5CD1" w:rsidP="001F5CD1">
            <w:pPr>
              <w:jc w:val="center"/>
              <w:rPr>
                <w:rFonts w:ascii="Tahoma" w:hAnsi="Tahoma" w:cs="Tahoma"/>
                <w:sz w:val="15"/>
                <w:szCs w:val="15"/>
                <w:lang w:eastAsia="ru-RU"/>
              </w:rPr>
            </w:pPr>
            <w:r w:rsidRPr="001F5CD1">
              <w:rPr>
                <w:rFonts w:ascii="Tahoma" w:hAnsi="Tahoma" w:cs="Tahoma"/>
                <w:sz w:val="15"/>
                <w:szCs w:val="15"/>
                <w:lang w:eastAsia="ru-RU"/>
              </w:rPr>
              <w:t>0,00</w:t>
            </w:r>
          </w:p>
        </w:tc>
        <w:tc>
          <w:tcPr>
            <w:tcW w:w="1660" w:type="dxa"/>
            <w:tcBorders>
              <w:top w:val="nil"/>
              <w:left w:val="nil"/>
              <w:bottom w:val="single" w:sz="4" w:space="0" w:color="C0C0C0"/>
              <w:right w:val="single" w:sz="4" w:space="0" w:color="C0C0C0"/>
            </w:tcBorders>
            <w:shd w:val="clear" w:color="000000" w:fill="D7EAD3"/>
            <w:vAlign w:val="center"/>
            <w:hideMark/>
          </w:tcPr>
          <w:p w14:paraId="47909428" w14:textId="77777777" w:rsidR="001F5CD1" w:rsidRPr="001F5CD1" w:rsidRDefault="001F5CD1" w:rsidP="001F5CD1">
            <w:pPr>
              <w:jc w:val="center"/>
              <w:rPr>
                <w:rFonts w:ascii="Tahoma" w:hAnsi="Tahoma" w:cs="Tahoma"/>
                <w:sz w:val="15"/>
                <w:szCs w:val="15"/>
                <w:lang w:eastAsia="ru-RU"/>
              </w:rPr>
            </w:pPr>
            <w:r w:rsidRPr="001F5CD1">
              <w:rPr>
                <w:rFonts w:ascii="Tahoma" w:hAnsi="Tahoma" w:cs="Tahoma"/>
                <w:sz w:val="15"/>
                <w:szCs w:val="15"/>
                <w:lang w:eastAsia="ru-RU"/>
              </w:rPr>
              <w:t>0,02</w:t>
            </w:r>
          </w:p>
        </w:tc>
        <w:tc>
          <w:tcPr>
            <w:tcW w:w="1440" w:type="dxa"/>
            <w:tcBorders>
              <w:top w:val="nil"/>
              <w:left w:val="nil"/>
              <w:bottom w:val="single" w:sz="4" w:space="0" w:color="C0C0C0"/>
              <w:right w:val="single" w:sz="4" w:space="0" w:color="C0C0C0"/>
            </w:tcBorders>
            <w:shd w:val="clear" w:color="000000" w:fill="D7EAD3"/>
            <w:vAlign w:val="center"/>
            <w:hideMark/>
          </w:tcPr>
          <w:p w14:paraId="1090A285" w14:textId="77777777" w:rsidR="001F5CD1" w:rsidRPr="001F5CD1" w:rsidRDefault="001F5CD1" w:rsidP="001F5CD1">
            <w:pPr>
              <w:jc w:val="center"/>
              <w:rPr>
                <w:rFonts w:ascii="Tahoma" w:hAnsi="Tahoma" w:cs="Tahoma"/>
                <w:sz w:val="15"/>
                <w:szCs w:val="15"/>
                <w:lang w:eastAsia="ru-RU"/>
              </w:rPr>
            </w:pPr>
            <w:r w:rsidRPr="001F5CD1">
              <w:rPr>
                <w:rFonts w:ascii="Tahoma" w:hAnsi="Tahoma" w:cs="Tahoma"/>
                <w:sz w:val="15"/>
                <w:szCs w:val="15"/>
                <w:lang w:eastAsia="ru-RU"/>
              </w:rPr>
              <w:t>0,02</w:t>
            </w:r>
          </w:p>
        </w:tc>
        <w:tc>
          <w:tcPr>
            <w:tcW w:w="1420" w:type="dxa"/>
            <w:tcBorders>
              <w:top w:val="nil"/>
              <w:left w:val="nil"/>
              <w:bottom w:val="single" w:sz="4" w:space="0" w:color="C0C0C0"/>
              <w:right w:val="single" w:sz="4" w:space="0" w:color="C0C0C0"/>
            </w:tcBorders>
            <w:shd w:val="clear" w:color="000000" w:fill="D7EAD3"/>
            <w:vAlign w:val="center"/>
            <w:hideMark/>
          </w:tcPr>
          <w:p w14:paraId="17B76F95" w14:textId="77777777" w:rsidR="001F5CD1" w:rsidRPr="001F5CD1" w:rsidRDefault="001F5CD1" w:rsidP="001F5CD1">
            <w:pPr>
              <w:jc w:val="center"/>
              <w:rPr>
                <w:rFonts w:ascii="Tahoma" w:hAnsi="Tahoma" w:cs="Tahoma"/>
                <w:sz w:val="15"/>
                <w:szCs w:val="15"/>
                <w:lang w:eastAsia="ru-RU"/>
              </w:rPr>
            </w:pPr>
            <w:r w:rsidRPr="001F5CD1">
              <w:rPr>
                <w:rFonts w:ascii="Tahoma" w:hAnsi="Tahoma" w:cs="Tahoma"/>
                <w:sz w:val="15"/>
                <w:szCs w:val="15"/>
                <w:lang w:eastAsia="ru-RU"/>
              </w:rPr>
              <w:t>0,02</w:t>
            </w:r>
          </w:p>
        </w:tc>
        <w:tc>
          <w:tcPr>
            <w:tcW w:w="1120" w:type="dxa"/>
            <w:tcBorders>
              <w:top w:val="nil"/>
              <w:left w:val="nil"/>
              <w:bottom w:val="single" w:sz="4" w:space="0" w:color="C0C0C0"/>
              <w:right w:val="single" w:sz="4" w:space="0" w:color="C0C0C0"/>
            </w:tcBorders>
            <w:shd w:val="clear" w:color="000000" w:fill="D7EAD3"/>
            <w:vAlign w:val="center"/>
            <w:hideMark/>
          </w:tcPr>
          <w:p w14:paraId="7340617F" w14:textId="77777777" w:rsidR="001F5CD1" w:rsidRPr="001F5CD1" w:rsidRDefault="001F5CD1" w:rsidP="001F5CD1">
            <w:pPr>
              <w:jc w:val="center"/>
              <w:rPr>
                <w:rFonts w:ascii="Tahoma" w:hAnsi="Tahoma" w:cs="Tahoma"/>
                <w:sz w:val="15"/>
                <w:szCs w:val="15"/>
                <w:lang w:eastAsia="ru-RU"/>
              </w:rPr>
            </w:pPr>
            <w:r w:rsidRPr="001F5CD1">
              <w:rPr>
                <w:rFonts w:ascii="Tahoma" w:hAnsi="Tahoma" w:cs="Tahoma"/>
                <w:sz w:val="15"/>
                <w:szCs w:val="15"/>
                <w:lang w:eastAsia="ru-RU"/>
              </w:rPr>
              <w:t>0,00</w:t>
            </w:r>
          </w:p>
        </w:tc>
        <w:tc>
          <w:tcPr>
            <w:tcW w:w="3620" w:type="dxa"/>
            <w:tcBorders>
              <w:top w:val="nil"/>
              <w:left w:val="nil"/>
              <w:bottom w:val="single" w:sz="4" w:space="0" w:color="C0C0C0"/>
              <w:right w:val="single" w:sz="4" w:space="0" w:color="C0C0C0"/>
            </w:tcBorders>
            <w:shd w:val="clear" w:color="000000" w:fill="FFFFCC"/>
            <w:vAlign w:val="center"/>
            <w:hideMark/>
          </w:tcPr>
          <w:p w14:paraId="07E93216" w14:textId="77777777" w:rsidR="001F5CD1" w:rsidRPr="001F5CD1" w:rsidRDefault="001F5CD1" w:rsidP="001F5CD1">
            <w:pPr>
              <w:rPr>
                <w:rFonts w:ascii="Tahoma" w:hAnsi="Tahoma" w:cs="Tahoma"/>
                <w:sz w:val="15"/>
                <w:szCs w:val="15"/>
                <w:lang w:eastAsia="ru-RU"/>
              </w:rPr>
            </w:pPr>
            <w:r w:rsidRPr="001F5CD1">
              <w:rPr>
                <w:rFonts w:ascii="Tahoma" w:hAnsi="Tahoma" w:cs="Tahoma"/>
                <w:sz w:val="15"/>
                <w:szCs w:val="15"/>
                <w:lang w:eastAsia="ru-RU"/>
              </w:rPr>
              <w:t> </w:t>
            </w:r>
          </w:p>
        </w:tc>
      </w:tr>
      <w:tr w:rsidR="001F5CD1" w:rsidRPr="001F5CD1" w14:paraId="12995C78" w14:textId="77777777" w:rsidTr="001F5CD1">
        <w:trPr>
          <w:trHeight w:val="300"/>
          <w:jc w:val="center"/>
        </w:trPr>
        <w:tc>
          <w:tcPr>
            <w:tcW w:w="580" w:type="dxa"/>
            <w:tcBorders>
              <w:top w:val="nil"/>
              <w:left w:val="nil"/>
              <w:bottom w:val="nil"/>
              <w:right w:val="nil"/>
            </w:tcBorders>
            <w:shd w:val="clear" w:color="000000" w:fill="FABF8F"/>
            <w:noWrap/>
            <w:vAlign w:val="center"/>
            <w:hideMark/>
          </w:tcPr>
          <w:p w14:paraId="7E6BAB05" w14:textId="77777777" w:rsidR="001F5CD1" w:rsidRPr="001F5CD1" w:rsidRDefault="001F5CD1" w:rsidP="001F5CD1">
            <w:pPr>
              <w:rPr>
                <w:rFonts w:ascii="Tahoma" w:hAnsi="Tahoma" w:cs="Tahoma"/>
                <w:b/>
                <w:bCs/>
                <w:color w:val="000000"/>
                <w:sz w:val="15"/>
                <w:szCs w:val="15"/>
                <w:lang w:eastAsia="ru-RU"/>
              </w:rPr>
            </w:pPr>
            <w:r w:rsidRPr="001F5CD1">
              <w:rPr>
                <w:rFonts w:ascii="Tahoma" w:hAnsi="Tahoma" w:cs="Tahoma"/>
                <w:b/>
                <w:bCs/>
                <w:color w:val="000000"/>
                <w:sz w:val="15"/>
                <w:szCs w:val="15"/>
                <w:lang w:eastAsia="ru-RU"/>
              </w:rPr>
              <w:t>ЭР</w:t>
            </w:r>
          </w:p>
        </w:tc>
        <w:tc>
          <w:tcPr>
            <w:tcW w:w="520" w:type="dxa"/>
            <w:tcBorders>
              <w:top w:val="nil"/>
              <w:left w:val="nil"/>
              <w:bottom w:val="nil"/>
              <w:right w:val="nil"/>
            </w:tcBorders>
            <w:shd w:val="clear" w:color="auto" w:fill="auto"/>
            <w:vAlign w:val="center"/>
            <w:hideMark/>
          </w:tcPr>
          <w:p w14:paraId="038CDDF9" w14:textId="77777777" w:rsidR="001F5CD1" w:rsidRPr="001F5CD1" w:rsidRDefault="001F5CD1" w:rsidP="001F5CD1">
            <w:pPr>
              <w:rPr>
                <w:rFonts w:ascii="Tahoma" w:hAnsi="Tahoma" w:cs="Tahoma"/>
                <w:b/>
                <w:bCs/>
                <w:color w:val="000000"/>
                <w:sz w:val="15"/>
                <w:szCs w:val="15"/>
                <w:lang w:eastAsia="ru-RU"/>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4E2C5660" w14:textId="77777777" w:rsidR="001F5CD1" w:rsidRPr="001F5CD1" w:rsidRDefault="001F5CD1" w:rsidP="001F5CD1">
            <w:pPr>
              <w:jc w:val="center"/>
              <w:rPr>
                <w:rFonts w:ascii="Tahoma" w:hAnsi="Tahoma" w:cs="Tahoma"/>
                <w:b/>
                <w:bCs/>
                <w:sz w:val="15"/>
                <w:szCs w:val="15"/>
                <w:lang w:eastAsia="ru-RU"/>
              </w:rPr>
            </w:pPr>
            <w:r w:rsidRPr="001F5CD1">
              <w:rPr>
                <w:rFonts w:ascii="Tahoma" w:hAnsi="Tahoma" w:cs="Tahoma"/>
                <w:b/>
                <w:bCs/>
                <w:sz w:val="15"/>
                <w:szCs w:val="15"/>
                <w:lang w:eastAsia="ru-RU"/>
              </w:rPr>
              <w:t>3.3.2.1</w:t>
            </w:r>
          </w:p>
        </w:tc>
        <w:tc>
          <w:tcPr>
            <w:tcW w:w="5460" w:type="dxa"/>
            <w:tcBorders>
              <w:top w:val="nil"/>
              <w:left w:val="nil"/>
              <w:bottom w:val="single" w:sz="4" w:space="0" w:color="C0C0C0"/>
              <w:right w:val="single" w:sz="4" w:space="0" w:color="C0C0C0"/>
            </w:tcBorders>
            <w:shd w:val="clear" w:color="auto" w:fill="auto"/>
            <w:vAlign w:val="center"/>
            <w:hideMark/>
          </w:tcPr>
          <w:p w14:paraId="15FA6E34" w14:textId="77777777" w:rsidR="001F5CD1" w:rsidRPr="001F5CD1" w:rsidRDefault="001F5CD1" w:rsidP="001F5CD1">
            <w:pPr>
              <w:ind w:firstLineChars="300" w:firstLine="452"/>
              <w:rPr>
                <w:rFonts w:ascii="Tahoma" w:hAnsi="Tahoma" w:cs="Tahoma"/>
                <w:b/>
                <w:bCs/>
                <w:sz w:val="15"/>
                <w:szCs w:val="15"/>
                <w:lang w:eastAsia="ru-RU"/>
              </w:rPr>
            </w:pPr>
            <w:r w:rsidRPr="001F5CD1">
              <w:rPr>
                <w:rFonts w:ascii="Tahoma" w:hAnsi="Tahoma" w:cs="Tahoma"/>
                <w:b/>
                <w:bCs/>
                <w:sz w:val="15"/>
                <w:szCs w:val="15"/>
                <w:lang w:eastAsia="ru-RU"/>
              </w:rPr>
              <w:t>Энергия СН 2 (1-20 кВ)</w:t>
            </w:r>
          </w:p>
        </w:tc>
        <w:tc>
          <w:tcPr>
            <w:tcW w:w="1140" w:type="dxa"/>
            <w:tcBorders>
              <w:top w:val="nil"/>
              <w:left w:val="nil"/>
              <w:bottom w:val="single" w:sz="4" w:space="0" w:color="C0C0C0"/>
              <w:right w:val="single" w:sz="4" w:space="0" w:color="C0C0C0"/>
            </w:tcBorders>
            <w:shd w:val="clear" w:color="auto" w:fill="auto"/>
            <w:vAlign w:val="center"/>
            <w:hideMark/>
          </w:tcPr>
          <w:p w14:paraId="436285C0" w14:textId="77777777" w:rsidR="001F5CD1" w:rsidRPr="001F5CD1" w:rsidRDefault="001F5CD1" w:rsidP="001F5CD1">
            <w:pPr>
              <w:jc w:val="center"/>
              <w:rPr>
                <w:rFonts w:ascii="Tahoma" w:hAnsi="Tahoma" w:cs="Tahoma"/>
                <w:b/>
                <w:bCs/>
                <w:sz w:val="15"/>
                <w:szCs w:val="15"/>
                <w:lang w:eastAsia="ru-RU"/>
              </w:rPr>
            </w:pPr>
            <w:r w:rsidRPr="001F5CD1">
              <w:rPr>
                <w:rFonts w:ascii="Tahoma" w:hAnsi="Tahoma" w:cs="Tahoma"/>
                <w:b/>
                <w:bCs/>
                <w:sz w:val="15"/>
                <w:szCs w:val="15"/>
                <w:lang w:eastAsia="ru-RU"/>
              </w:rPr>
              <w:t>тыс руб</w:t>
            </w:r>
          </w:p>
        </w:tc>
        <w:tc>
          <w:tcPr>
            <w:tcW w:w="1720" w:type="dxa"/>
            <w:tcBorders>
              <w:top w:val="nil"/>
              <w:left w:val="nil"/>
              <w:bottom w:val="single" w:sz="4" w:space="0" w:color="C0C0C0"/>
              <w:right w:val="single" w:sz="4" w:space="0" w:color="C0C0C0"/>
            </w:tcBorders>
            <w:shd w:val="clear" w:color="000000" w:fill="D7EAD3"/>
            <w:vAlign w:val="center"/>
            <w:hideMark/>
          </w:tcPr>
          <w:p w14:paraId="35B1EDD1" w14:textId="77777777" w:rsidR="001F5CD1" w:rsidRPr="001F5CD1" w:rsidRDefault="001F5CD1" w:rsidP="001F5CD1">
            <w:pPr>
              <w:jc w:val="center"/>
              <w:rPr>
                <w:rFonts w:ascii="Tahoma" w:hAnsi="Tahoma" w:cs="Tahoma"/>
                <w:b/>
                <w:bCs/>
                <w:sz w:val="15"/>
                <w:szCs w:val="15"/>
                <w:lang w:eastAsia="ru-RU"/>
              </w:rPr>
            </w:pPr>
            <w:r w:rsidRPr="001F5CD1">
              <w:rPr>
                <w:rFonts w:ascii="Tahoma" w:hAnsi="Tahoma" w:cs="Tahoma"/>
                <w:b/>
                <w:bCs/>
                <w:sz w:val="15"/>
                <w:szCs w:val="15"/>
                <w:lang w:eastAsia="ru-RU"/>
              </w:rPr>
              <w:t>5 206,71</w:t>
            </w:r>
          </w:p>
        </w:tc>
        <w:tc>
          <w:tcPr>
            <w:tcW w:w="1400" w:type="dxa"/>
            <w:tcBorders>
              <w:top w:val="nil"/>
              <w:left w:val="nil"/>
              <w:bottom w:val="single" w:sz="4" w:space="0" w:color="C0C0C0"/>
              <w:right w:val="single" w:sz="4" w:space="0" w:color="C0C0C0"/>
            </w:tcBorders>
            <w:shd w:val="clear" w:color="000000" w:fill="D7EAD3"/>
            <w:vAlign w:val="center"/>
            <w:hideMark/>
          </w:tcPr>
          <w:p w14:paraId="05FD4751" w14:textId="77777777" w:rsidR="001F5CD1" w:rsidRPr="001F5CD1" w:rsidRDefault="001F5CD1" w:rsidP="001F5CD1">
            <w:pPr>
              <w:jc w:val="center"/>
              <w:rPr>
                <w:rFonts w:ascii="Tahoma" w:hAnsi="Tahoma" w:cs="Tahoma"/>
                <w:b/>
                <w:bCs/>
                <w:sz w:val="15"/>
                <w:szCs w:val="15"/>
                <w:lang w:eastAsia="ru-RU"/>
              </w:rPr>
            </w:pPr>
            <w:r w:rsidRPr="001F5CD1">
              <w:rPr>
                <w:rFonts w:ascii="Tahoma" w:hAnsi="Tahoma" w:cs="Tahoma"/>
                <w:b/>
                <w:bCs/>
                <w:sz w:val="15"/>
                <w:szCs w:val="15"/>
                <w:lang w:eastAsia="ru-RU"/>
              </w:rPr>
              <w:t>3 262,29</w:t>
            </w:r>
          </w:p>
        </w:tc>
        <w:tc>
          <w:tcPr>
            <w:tcW w:w="1680" w:type="dxa"/>
            <w:tcBorders>
              <w:top w:val="nil"/>
              <w:left w:val="nil"/>
              <w:bottom w:val="single" w:sz="4" w:space="0" w:color="C0C0C0"/>
              <w:right w:val="single" w:sz="4" w:space="0" w:color="C0C0C0"/>
            </w:tcBorders>
            <w:shd w:val="clear" w:color="000000" w:fill="D7EAD3"/>
            <w:vAlign w:val="center"/>
            <w:hideMark/>
          </w:tcPr>
          <w:p w14:paraId="60A5A07A" w14:textId="77777777" w:rsidR="001F5CD1" w:rsidRPr="001F5CD1" w:rsidRDefault="001F5CD1" w:rsidP="001F5CD1">
            <w:pPr>
              <w:jc w:val="center"/>
              <w:rPr>
                <w:rFonts w:ascii="Tahoma" w:hAnsi="Tahoma" w:cs="Tahoma"/>
                <w:b/>
                <w:bCs/>
                <w:sz w:val="15"/>
                <w:szCs w:val="15"/>
                <w:lang w:eastAsia="ru-RU"/>
              </w:rPr>
            </w:pPr>
            <w:r w:rsidRPr="001F5CD1">
              <w:rPr>
                <w:rFonts w:ascii="Tahoma" w:hAnsi="Tahoma" w:cs="Tahoma"/>
                <w:b/>
                <w:bCs/>
                <w:sz w:val="15"/>
                <w:szCs w:val="15"/>
                <w:lang w:eastAsia="ru-RU"/>
              </w:rPr>
              <w:t>3 157,12</w:t>
            </w:r>
          </w:p>
        </w:tc>
        <w:tc>
          <w:tcPr>
            <w:tcW w:w="1640" w:type="dxa"/>
            <w:tcBorders>
              <w:top w:val="nil"/>
              <w:left w:val="nil"/>
              <w:bottom w:val="single" w:sz="4" w:space="0" w:color="C0C0C0"/>
              <w:right w:val="single" w:sz="4" w:space="0" w:color="C0C0C0"/>
            </w:tcBorders>
            <w:shd w:val="clear" w:color="000000" w:fill="D7EAD3"/>
            <w:vAlign w:val="center"/>
            <w:hideMark/>
          </w:tcPr>
          <w:p w14:paraId="4D0A4F0C" w14:textId="77777777" w:rsidR="001F5CD1" w:rsidRPr="001F5CD1" w:rsidRDefault="001F5CD1" w:rsidP="001F5CD1">
            <w:pPr>
              <w:jc w:val="center"/>
              <w:rPr>
                <w:rFonts w:ascii="Tahoma" w:hAnsi="Tahoma" w:cs="Tahoma"/>
                <w:b/>
                <w:bCs/>
                <w:sz w:val="15"/>
                <w:szCs w:val="15"/>
                <w:lang w:eastAsia="ru-RU"/>
              </w:rPr>
            </w:pPr>
            <w:r w:rsidRPr="001F5CD1">
              <w:rPr>
                <w:rFonts w:ascii="Tahoma" w:hAnsi="Tahoma" w:cs="Tahoma"/>
                <w:b/>
                <w:bCs/>
                <w:sz w:val="15"/>
                <w:szCs w:val="15"/>
                <w:lang w:eastAsia="ru-RU"/>
              </w:rPr>
              <w:t>3 289,72</w:t>
            </w:r>
          </w:p>
        </w:tc>
        <w:tc>
          <w:tcPr>
            <w:tcW w:w="1820" w:type="dxa"/>
            <w:tcBorders>
              <w:top w:val="nil"/>
              <w:left w:val="nil"/>
              <w:bottom w:val="single" w:sz="4" w:space="0" w:color="C0C0C0"/>
              <w:right w:val="single" w:sz="4" w:space="0" w:color="C0C0C0"/>
            </w:tcBorders>
            <w:shd w:val="clear" w:color="000000" w:fill="D7EAD3"/>
            <w:vAlign w:val="center"/>
            <w:hideMark/>
          </w:tcPr>
          <w:p w14:paraId="1F875A53" w14:textId="77777777" w:rsidR="001F5CD1" w:rsidRPr="001F5CD1" w:rsidRDefault="001F5CD1" w:rsidP="001F5CD1">
            <w:pPr>
              <w:jc w:val="center"/>
              <w:rPr>
                <w:rFonts w:ascii="Tahoma" w:hAnsi="Tahoma" w:cs="Tahoma"/>
                <w:b/>
                <w:bCs/>
                <w:sz w:val="15"/>
                <w:szCs w:val="15"/>
                <w:lang w:eastAsia="ru-RU"/>
              </w:rPr>
            </w:pPr>
            <w:r w:rsidRPr="001F5CD1">
              <w:rPr>
                <w:rFonts w:ascii="Tahoma" w:hAnsi="Tahoma" w:cs="Tahoma"/>
                <w:b/>
                <w:bCs/>
                <w:sz w:val="15"/>
                <w:szCs w:val="15"/>
                <w:lang w:eastAsia="ru-RU"/>
              </w:rPr>
              <w:t>112,13</w:t>
            </w:r>
          </w:p>
        </w:tc>
        <w:tc>
          <w:tcPr>
            <w:tcW w:w="1740" w:type="dxa"/>
            <w:tcBorders>
              <w:top w:val="nil"/>
              <w:left w:val="nil"/>
              <w:bottom w:val="single" w:sz="4" w:space="0" w:color="C0C0C0"/>
              <w:right w:val="single" w:sz="4" w:space="0" w:color="C0C0C0"/>
            </w:tcBorders>
            <w:shd w:val="clear" w:color="000000" w:fill="D7EAD3"/>
            <w:vAlign w:val="center"/>
            <w:hideMark/>
          </w:tcPr>
          <w:p w14:paraId="26A0E943" w14:textId="77777777" w:rsidR="001F5CD1" w:rsidRPr="001F5CD1" w:rsidRDefault="001F5CD1" w:rsidP="001F5CD1">
            <w:pPr>
              <w:jc w:val="center"/>
              <w:rPr>
                <w:rFonts w:ascii="Tahoma" w:hAnsi="Tahoma" w:cs="Tahoma"/>
                <w:b/>
                <w:bCs/>
                <w:sz w:val="15"/>
                <w:szCs w:val="15"/>
                <w:lang w:eastAsia="ru-RU"/>
              </w:rPr>
            </w:pPr>
            <w:r w:rsidRPr="001F5CD1">
              <w:rPr>
                <w:rFonts w:ascii="Tahoma" w:hAnsi="Tahoma" w:cs="Tahoma"/>
                <w:b/>
                <w:bCs/>
                <w:sz w:val="15"/>
                <w:szCs w:val="15"/>
                <w:lang w:eastAsia="ru-RU"/>
              </w:rPr>
              <w:t>3 401,85</w:t>
            </w:r>
          </w:p>
        </w:tc>
        <w:tc>
          <w:tcPr>
            <w:tcW w:w="1760" w:type="dxa"/>
            <w:tcBorders>
              <w:top w:val="nil"/>
              <w:left w:val="nil"/>
              <w:bottom w:val="single" w:sz="4" w:space="0" w:color="C0C0C0"/>
              <w:right w:val="single" w:sz="4" w:space="0" w:color="C0C0C0"/>
            </w:tcBorders>
            <w:shd w:val="clear" w:color="000000" w:fill="D7EAD3"/>
            <w:vAlign w:val="center"/>
            <w:hideMark/>
          </w:tcPr>
          <w:p w14:paraId="06217148" w14:textId="77777777" w:rsidR="001F5CD1" w:rsidRPr="001F5CD1" w:rsidRDefault="001F5CD1" w:rsidP="001F5CD1">
            <w:pPr>
              <w:jc w:val="center"/>
              <w:rPr>
                <w:rFonts w:ascii="Tahoma" w:hAnsi="Tahoma" w:cs="Tahoma"/>
                <w:b/>
                <w:bCs/>
                <w:sz w:val="15"/>
                <w:szCs w:val="15"/>
                <w:lang w:eastAsia="ru-RU"/>
              </w:rPr>
            </w:pPr>
            <w:r w:rsidRPr="001F5CD1">
              <w:rPr>
                <w:rFonts w:ascii="Tahoma" w:hAnsi="Tahoma" w:cs="Tahoma"/>
                <w:b/>
                <w:bCs/>
                <w:sz w:val="15"/>
                <w:szCs w:val="15"/>
                <w:lang w:eastAsia="ru-RU"/>
              </w:rPr>
              <w:t>60,75</w:t>
            </w:r>
          </w:p>
        </w:tc>
        <w:tc>
          <w:tcPr>
            <w:tcW w:w="1660" w:type="dxa"/>
            <w:tcBorders>
              <w:top w:val="nil"/>
              <w:left w:val="nil"/>
              <w:bottom w:val="single" w:sz="4" w:space="0" w:color="C0C0C0"/>
              <w:right w:val="single" w:sz="4" w:space="0" w:color="C0C0C0"/>
            </w:tcBorders>
            <w:shd w:val="clear" w:color="000000" w:fill="D7EAD3"/>
            <w:vAlign w:val="center"/>
            <w:hideMark/>
          </w:tcPr>
          <w:p w14:paraId="4C0384A3" w14:textId="77777777" w:rsidR="001F5CD1" w:rsidRPr="001F5CD1" w:rsidRDefault="001F5CD1" w:rsidP="001F5CD1">
            <w:pPr>
              <w:jc w:val="center"/>
              <w:rPr>
                <w:rFonts w:ascii="Tahoma" w:hAnsi="Tahoma" w:cs="Tahoma"/>
                <w:b/>
                <w:bCs/>
                <w:sz w:val="15"/>
                <w:szCs w:val="15"/>
                <w:lang w:eastAsia="ru-RU"/>
              </w:rPr>
            </w:pPr>
            <w:r w:rsidRPr="001F5CD1">
              <w:rPr>
                <w:rFonts w:ascii="Tahoma" w:hAnsi="Tahoma" w:cs="Tahoma"/>
                <w:b/>
                <w:bCs/>
                <w:sz w:val="15"/>
                <w:szCs w:val="15"/>
                <w:lang w:eastAsia="ru-RU"/>
              </w:rPr>
              <w:t>3 350,47</w:t>
            </w:r>
          </w:p>
        </w:tc>
        <w:tc>
          <w:tcPr>
            <w:tcW w:w="1440" w:type="dxa"/>
            <w:tcBorders>
              <w:top w:val="nil"/>
              <w:left w:val="nil"/>
              <w:bottom w:val="single" w:sz="4" w:space="0" w:color="C0C0C0"/>
              <w:right w:val="single" w:sz="4" w:space="0" w:color="C0C0C0"/>
            </w:tcBorders>
            <w:shd w:val="clear" w:color="000000" w:fill="D7EAD3"/>
            <w:vAlign w:val="center"/>
            <w:hideMark/>
          </w:tcPr>
          <w:p w14:paraId="3E0444DF" w14:textId="77777777" w:rsidR="001F5CD1" w:rsidRPr="001F5CD1" w:rsidRDefault="001F5CD1" w:rsidP="001F5CD1">
            <w:pPr>
              <w:jc w:val="center"/>
              <w:rPr>
                <w:rFonts w:ascii="Tahoma" w:hAnsi="Tahoma" w:cs="Tahoma"/>
                <w:b/>
                <w:bCs/>
                <w:sz w:val="15"/>
                <w:szCs w:val="15"/>
                <w:lang w:eastAsia="ru-RU"/>
              </w:rPr>
            </w:pPr>
            <w:r w:rsidRPr="001F5CD1">
              <w:rPr>
                <w:rFonts w:ascii="Tahoma" w:hAnsi="Tahoma" w:cs="Tahoma"/>
                <w:b/>
                <w:bCs/>
                <w:sz w:val="15"/>
                <w:szCs w:val="15"/>
                <w:lang w:eastAsia="ru-RU"/>
              </w:rPr>
              <w:t>1 675,24</w:t>
            </w:r>
          </w:p>
        </w:tc>
        <w:tc>
          <w:tcPr>
            <w:tcW w:w="1420" w:type="dxa"/>
            <w:tcBorders>
              <w:top w:val="nil"/>
              <w:left w:val="nil"/>
              <w:bottom w:val="single" w:sz="4" w:space="0" w:color="C0C0C0"/>
              <w:right w:val="single" w:sz="4" w:space="0" w:color="C0C0C0"/>
            </w:tcBorders>
            <w:shd w:val="clear" w:color="000000" w:fill="D7EAD3"/>
            <w:vAlign w:val="center"/>
            <w:hideMark/>
          </w:tcPr>
          <w:p w14:paraId="44D2E8D1" w14:textId="77777777" w:rsidR="001F5CD1" w:rsidRPr="001F5CD1" w:rsidRDefault="001F5CD1" w:rsidP="001F5CD1">
            <w:pPr>
              <w:jc w:val="center"/>
              <w:rPr>
                <w:rFonts w:ascii="Tahoma" w:hAnsi="Tahoma" w:cs="Tahoma"/>
                <w:b/>
                <w:bCs/>
                <w:sz w:val="15"/>
                <w:szCs w:val="15"/>
                <w:lang w:eastAsia="ru-RU"/>
              </w:rPr>
            </w:pPr>
            <w:r w:rsidRPr="001F5CD1">
              <w:rPr>
                <w:rFonts w:ascii="Tahoma" w:hAnsi="Tahoma" w:cs="Tahoma"/>
                <w:b/>
                <w:bCs/>
                <w:sz w:val="15"/>
                <w:szCs w:val="15"/>
                <w:lang w:eastAsia="ru-RU"/>
              </w:rPr>
              <w:t>1 675,24</w:t>
            </w:r>
          </w:p>
        </w:tc>
        <w:tc>
          <w:tcPr>
            <w:tcW w:w="1120" w:type="dxa"/>
            <w:tcBorders>
              <w:top w:val="nil"/>
              <w:left w:val="nil"/>
              <w:bottom w:val="single" w:sz="4" w:space="0" w:color="C0C0C0"/>
              <w:right w:val="single" w:sz="4" w:space="0" w:color="C0C0C0"/>
            </w:tcBorders>
            <w:shd w:val="clear" w:color="000000" w:fill="D7EAD3"/>
            <w:vAlign w:val="center"/>
            <w:hideMark/>
          </w:tcPr>
          <w:p w14:paraId="6A3A708A" w14:textId="77777777" w:rsidR="001F5CD1" w:rsidRPr="001F5CD1" w:rsidRDefault="001F5CD1" w:rsidP="001F5CD1">
            <w:pPr>
              <w:jc w:val="center"/>
              <w:rPr>
                <w:rFonts w:ascii="Tahoma" w:hAnsi="Tahoma" w:cs="Tahoma"/>
                <w:b/>
                <w:bCs/>
                <w:sz w:val="15"/>
                <w:szCs w:val="15"/>
                <w:lang w:eastAsia="ru-RU"/>
              </w:rPr>
            </w:pPr>
            <w:r w:rsidRPr="001F5CD1">
              <w:rPr>
                <w:rFonts w:ascii="Tahoma" w:hAnsi="Tahoma" w:cs="Tahoma"/>
                <w:b/>
                <w:bCs/>
                <w:sz w:val="15"/>
                <w:szCs w:val="15"/>
                <w:lang w:eastAsia="ru-RU"/>
              </w:rPr>
              <w:t>51,38</w:t>
            </w:r>
          </w:p>
        </w:tc>
        <w:tc>
          <w:tcPr>
            <w:tcW w:w="3620" w:type="dxa"/>
            <w:tcBorders>
              <w:top w:val="nil"/>
              <w:left w:val="nil"/>
              <w:bottom w:val="single" w:sz="4" w:space="0" w:color="C0C0C0"/>
              <w:right w:val="single" w:sz="4" w:space="0" w:color="C0C0C0"/>
            </w:tcBorders>
            <w:shd w:val="clear" w:color="000000" w:fill="FFFFCC"/>
            <w:vAlign w:val="center"/>
            <w:hideMark/>
          </w:tcPr>
          <w:p w14:paraId="5EFC5D6F" w14:textId="77777777" w:rsidR="001F5CD1" w:rsidRPr="001F5CD1" w:rsidRDefault="001F5CD1" w:rsidP="001F5CD1">
            <w:pPr>
              <w:rPr>
                <w:rFonts w:ascii="Tahoma" w:hAnsi="Tahoma" w:cs="Tahoma"/>
                <w:b/>
                <w:bCs/>
                <w:sz w:val="15"/>
                <w:szCs w:val="15"/>
                <w:lang w:eastAsia="ru-RU"/>
              </w:rPr>
            </w:pPr>
            <w:r w:rsidRPr="001F5CD1">
              <w:rPr>
                <w:rFonts w:ascii="Tahoma" w:hAnsi="Tahoma" w:cs="Tahoma"/>
                <w:b/>
                <w:bCs/>
                <w:sz w:val="15"/>
                <w:szCs w:val="15"/>
                <w:lang w:eastAsia="ru-RU"/>
              </w:rPr>
              <w:t> </w:t>
            </w:r>
          </w:p>
        </w:tc>
      </w:tr>
      <w:tr w:rsidR="001F5CD1" w:rsidRPr="001F5CD1" w14:paraId="24D6FF4A" w14:textId="77777777" w:rsidTr="001F5CD1">
        <w:trPr>
          <w:trHeight w:val="1515"/>
          <w:jc w:val="center"/>
        </w:trPr>
        <w:tc>
          <w:tcPr>
            <w:tcW w:w="580" w:type="dxa"/>
            <w:tcBorders>
              <w:top w:val="nil"/>
              <w:left w:val="nil"/>
              <w:bottom w:val="nil"/>
              <w:right w:val="nil"/>
            </w:tcBorders>
            <w:shd w:val="clear" w:color="000000" w:fill="FABF8F"/>
            <w:noWrap/>
            <w:vAlign w:val="center"/>
            <w:hideMark/>
          </w:tcPr>
          <w:p w14:paraId="207D25B6" w14:textId="77777777" w:rsidR="001F5CD1" w:rsidRPr="001F5CD1" w:rsidRDefault="001F5CD1" w:rsidP="001F5CD1">
            <w:pPr>
              <w:rPr>
                <w:rFonts w:ascii="Tahoma" w:hAnsi="Tahoma" w:cs="Tahoma"/>
                <w:b/>
                <w:bCs/>
                <w:color w:val="000000"/>
                <w:sz w:val="15"/>
                <w:szCs w:val="15"/>
                <w:lang w:eastAsia="ru-RU"/>
              </w:rPr>
            </w:pPr>
            <w:r w:rsidRPr="001F5CD1">
              <w:rPr>
                <w:rFonts w:ascii="Tahoma" w:hAnsi="Tahoma" w:cs="Tahoma"/>
                <w:b/>
                <w:bCs/>
                <w:color w:val="000000"/>
                <w:sz w:val="15"/>
                <w:szCs w:val="15"/>
                <w:lang w:eastAsia="ru-RU"/>
              </w:rPr>
              <w:t>ЭР</w:t>
            </w:r>
          </w:p>
        </w:tc>
        <w:tc>
          <w:tcPr>
            <w:tcW w:w="520" w:type="dxa"/>
            <w:tcBorders>
              <w:top w:val="nil"/>
              <w:left w:val="nil"/>
              <w:bottom w:val="nil"/>
              <w:right w:val="nil"/>
            </w:tcBorders>
            <w:shd w:val="clear" w:color="auto" w:fill="auto"/>
            <w:vAlign w:val="center"/>
            <w:hideMark/>
          </w:tcPr>
          <w:p w14:paraId="7C1C80D8" w14:textId="77777777" w:rsidR="001F5CD1" w:rsidRPr="001F5CD1" w:rsidRDefault="001F5CD1" w:rsidP="001F5CD1">
            <w:pPr>
              <w:rPr>
                <w:rFonts w:ascii="Tahoma" w:hAnsi="Tahoma" w:cs="Tahoma"/>
                <w:b/>
                <w:bCs/>
                <w:color w:val="000000"/>
                <w:sz w:val="15"/>
                <w:szCs w:val="15"/>
                <w:lang w:eastAsia="ru-RU"/>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6C87D47A" w14:textId="77777777" w:rsidR="001F5CD1" w:rsidRPr="001F5CD1" w:rsidRDefault="001F5CD1" w:rsidP="001F5CD1">
            <w:pPr>
              <w:jc w:val="center"/>
              <w:rPr>
                <w:rFonts w:ascii="Tahoma" w:hAnsi="Tahoma" w:cs="Tahoma"/>
                <w:sz w:val="15"/>
                <w:szCs w:val="15"/>
                <w:lang w:eastAsia="ru-RU"/>
              </w:rPr>
            </w:pPr>
            <w:r w:rsidRPr="001F5CD1">
              <w:rPr>
                <w:rFonts w:ascii="Tahoma" w:hAnsi="Tahoma" w:cs="Tahoma"/>
                <w:sz w:val="15"/>
                <w:szCs w:val="15"/>
                <w:lang w:eastAsia="ru-RU"/>
              </w:rPr>
              <w:t>3.3.2.1.1</w:t>
            </w:r>
          </w:p>
        </w:tc>
        <w:tc>
          <w:tcPr>
            <w:tcW w:w="5460" w:type="dxa"/>
            <w:tcBorders>
              <w:top w:val="nil"/>
              <w:left w:val="nil"/>
              <w:bottom w:val="single" w:sz="4" w:space="0" w:color="C0C0C0"/>
              <w:right w:val="single" w:sz="4" w:space="0" w:color="C0C0C0"/>
            </w:tcBorders>
            <w:shd w:val="clear" w:color="auto" w:fill="auto"/>
            <w:vAlign w:val="center"/>
            <w:hideMark/>
          </w:tcPr>
          <w:p w14:paraId="31EF4FD2" w14:textId="77777777" w:rsidR="001F5CD1" w:rsidRPr="001F5CD1" w:rsidRDefault="001F5CD1" w:rsidP="001F5CD1">
            <w:pPr>
              <w:ind w:firstLineChars="400" w:firstLine="600"/>
              <w:rPr>
                <w:rFonts w:ascii="Tahoma" w:hAnsi="Tahoma" w:cs="Tahoma"/>
                <w:sz w:val="15"/>
                <w:szCs w:val="15"/>
                <w:lang w:eastAsia="ru-RU"/>
              </w:rPr>
            </w:pPr>
            <w:r w:rsidRPr="001F5CD1">
              <w:rPr>
                <w:rFonts w:ascii="Tahoma" w:hAnsi="Tahoma" w:cs="Tahoma"/>
                <w:sz w:val="15"/>
                <w:szCs w:val="15"/>
                <w:lang w:eastAsia="ru-RU"/>
              </w:rPr>
              <w:t>Тариф на энергию</w:t>
            </w:r>
          </w:p>
        </w:tc>
        <w:tc>
          <w:tcPr>
            <w:tcW w:w="1140" w:type="dxa"/>
            <w:tcBorders>
              <w:top w:val="nil"/>
              <w:left w:val="nil"/>
              <w:bottom w:val="single" w:sz="4" w:space="0" w:color="C0C0C0"/>
              <w:right w:val="single" w:sz="4" w:space="0" w:color="C0C0C0"/>
            </w:tcBorders>
            <w:shd w:val="clear" w:color="auto" w:fill="auto"/>
            <w:vAlign w:val="center"/>
            <w:hideMark/>
          </w:tcPr>
          <w:p w14:paraId="44D5FCBC" w14:textId="77777777" w:rsidR="001F5CD1" w:rsidRPr="001F5CD1" w:rsidRDefault="001F5CD1" w:rsidP="001F5CD1">
            <w:pPr>
              <w:jc w:val="center"/>
              <w:rPr>
                <w:rFonts w:ascii="Tahoma" w:hAnsi="Tahoma" w:cs="Tahoma"/>
                <w:sz w:val="15"/>
                <w:szCs w:val="15"/>
                <w:lang w:eastAsia="ru-RU"/>
              </w:rPr>
            </w:pPr>
            <w:r w:rsidRPr="001F5CD1">
              <w:rPr>
                <w:rFonts w:ascii="Tahoma" w:hAnsi="Tahoma" w:cs="Tahoma"/>
                <w:sz w:val="15"/>
                <w:szCs w:val="15"/>
                <w:lang w:eastAsia="ru-RU"/>
              </w:rPr>
              <w:t>руб/кВт.ч</w:t>
            </w:r>
          </w:p>
        </w:tc>
        <w:tc>
          <w:tcPr>
            <w:tcW w:w="1720" w:type="dxa"/>
            <w:tcBorders>
              <w:top w:val="nil"/>
              <w:left w:val="nil"/>
              <w:bottom w:val="single" w:sz="4" w:space="0" w:color="C0C0C0"/>
              <w:right w:val="single" w:sz="4" w:space="0" w:color="C0C0C0"/>
            </w:tcBorders>
            <w:shd w:val="clear" w:color="000000" w:fill="FFFFCC"/>
            <w:vAlign w:val="center"/>
            <w:hideMark/>
          </w:tcPr>
          <w:p w14:paraId="604DA325" w14:textId="77777777" w:rsidR="001F5CD1" w:rsidRPr="001F5CD1" w:rsidRDefault="001F5CD1" w:rsidP="001F5CD1">
            <w:pPr>
              <w:jc w:val="center"/>
              <w:rPr>
                <w:rFonts w:ascii="Tahoma" w:hAnsi="Tahoma" w:cs="Tahoma"/>
                <w:sz w:val="15"/>
                <w:szCs w:val="15"/>
                <w:lang w:eastAsia="ru-RU"/>
              </w:rPr>
            </w:pPr>
            <w:r w:rsidRPr="001F5CD1">
              <w:rPr>
                <w:rFonts w:ascii="Tahoma" w:hAnsi="Tahoma" w:cs="Tahoma"/>
                <w:sz w:val="15"/>
                <w:szCs w:val="15"/>
                <w:lang w:eastAsia="ru-RU"/>
              </w:rPr>
              <w:t>2,70</w:t>
            </w:r>
          </w:p>
        </w:tc>
        <w:tc>
          <w:tcPr>
            <w:tcW w:w="1400" w:type="dxa"/>
            <w:tcBorders>
              <w:top w:val="nil"/>
              <w:left w:val="nil"/>
              <w:bottom w:val="single" w:sz="4" w:space="0" w:color="C0C0C0"/>
              <w:right w:val="single" w:sz="4" w:space="0" w:color="C0C0C0"/>
            </w:tcBorders>
            <w:shd w:val="clear" w:color="000000" w:fill="FFFFCC"/>
            <w:vAlign w:val="center"/>
            <w:hideMark/>
          </w:tcPr>
          <w:p w14:paraId="1D789D08" w14:textId="77777777" w:rsidR="001F5CD1" w:rsidRPr="001F5CD1" w:rsidRDefault="001F5CD1" w:rsidP="001F5CD1">
            <w:pPr>
              <w:jc w:val="center"/>
              <w:rPr>
                <w:rFonts w:ascii="Tahoma" w:hAnsi="Tahoma" w:cs="Tahoma"/>
                <w:sz w:val="15"/>
                <w:szCs w:val="15"/>
                <w:lang w:eastAsia="ru-RU"/>
              </w:rPr>
            </w:pPr>
            <w:r w:rsidRPr="001F5CD1">
              <w:rPr>
                <w:rFonts w:ascii="Tahoma" w:hAnsi="Tahoma" w:cs="Tahoma"/>
                <w:sz w:val="15"/>
                <w:szCs w:val="15"/>
                <w:lang w:eastAsia="ru-RU"/>
              </w:rPr>
              <w:t>2,68</w:t>
            </w:r>
          </w:p>
        </w:tc>
        <w:tc>
          <w:tcPr>
            <w:tcW w:w="1680" w:type="dxa"/>
            <w:tcBorders>
              <w:top w:val="nil"/>
              <w:left w:val="nil"/>
              <w:bottom w:val="single" w:sz="4" w:space="0" w:color="C0C0C0"/>
              <w:right w:val="single" w:sz="4" w:space="0" w:color="C0C0C0"/>
            </w:tcBorders>
            <w:shd w:val="clear" w:color="000000" w:fill="FFFFCC"/>
            <w:vAlign w:val="center"/>
            <w:hideMark/>
          </w:tcPr>
          <w:p w14:paraId="372D0689" w14:textId="77777777" w:rsidR="001F5CD1" w:rsidRPr="001F5CD1" w:rsidRDefault="001F5CD1" w:rsidP="001F5CD1">
            <w:pPr>
              <w:jc w:val="center"/>
              <w:rPr>
                <w:rFonts w:ascii="Tahoma" w:hAnsi="Tahoma" w:cs="Tahoma"/>
                <w:sz w:val="15"/>
                <w:szCs w:val="15"/>
                <w:lang w:eastAsia="ru-RU"/>
              </w:rPr>
            </w:pPr>
            <w:r w:rsidRPr="001F5CD1">
              <w:rPr>
                <w:rFonts w:ascii="Tahoma" w:hAnsi="Tahoma" w:cs="Tahoma"/>
                <w:sz w:val="15"/>
                <w:szCs w:val="15"/>
                <w:lang w:eastAsia="ru-RU"/>
              </w:rPr>
              <w:t>2,79</w:t>
            </w:r>
          </w:p>
        </w:tc>
        <w:tc>
          <w:tcPr>
            <w:tcW w:w="1640" w:type="dxa"/>
            <w:tcBorders>
              <w:top w:val="nil"/>
              <w:left w:val="nil"/>
              <w:bottom w:val="single" w:sz="4" w:space="0" w:color="C0C0C0"/>
              <w:right w:val="single" w:sz="4" w:space="0" w:color="C0C0C0"/>
            </w:tcBorders>
            <w:shd w:val="clear" w:color="000000" w:fill="FFFFCC"/>
            <w:vAlign w:val="center"/>
            <w:hideMark/>
          </w:tcPr>
          <w:p w14:paraId="55608C50" w14:textId="77777777" w:rsidR="001F5CD1" w:rsidRPr="001F5CD1" w:rsidRDefault="001F5CD1" w:rsidP="001F5CD1">
            <w:pPr>
              <w:jc w:val="center"/>
              <w:rPr>
                <w:rFonts w:ascii="Tahoma" w:hAnsi="Tahoma" w:cs="Tahoma"/>
                <w:sz w:val="15"/>
                <w:szCs w:val="15"/>
                <w:lang w:eastAsia="ru-RU"/>
              </w:rPr>
            </w:pPr>
            <w:r w:rsidRPr="001F5CD1">
              <w:rPr>
                <w:rFonts w:ascii="Tahoma" w:hAnsi="Tahoma" w:cs="Tahoma"/>
                <w:sz w:val="15"/>
                <w:szCs w:val="15"/>
                <w:lang w:eastAsia="ru-RU"/>
              </w:rPr>
              <w:t>2,91</w:t>
            </w:r>
          </w:p>
        </w:tc>
        <w:tc>
          <w:tcPr>
            <w:tcW w:w="1820" w:type="dxa"/>
            <w:tcBorders>
              <w:top w:val="nil"/>
              <w:left w:val="nil"/>
              <w:bottom w:val="single" w:sz="4" w:space="0" w:color="C0C0C0"/>
              <w:right w:val="single" w:sz="4" w:space="0" w:color="C0C0C0"/>
            </w:tcBorders>
            <w:shd w:val="clear" w:color="000000" w:fill="FFFFCC"/>
            <w:vAlign w:val="center"/>
            <w:hideMark/>
          </w:tcPr>
          <w:p w14:paraId="73F3AB08" w14:textId="77777777" w:rsidR="001F5CD1" w:rsidRPr="001F5CD1" w:rsidRDefault="001F5CD1" w:rsidP="001F5CD1">
            <w:pPr>
              <w:jc w:val="center"/>
              <w:rPr>
                <w:rFonts w:ascii="Tahoma" w:hAnsi="Tahoma" w:cs="Tahoma"/>
                <w:sz w:val="15"/>
                <w:szCs w:val="15"/>
                <w:lang w:eastAsia="ru-RU"/>
              </w:rPr>
            </w:pPr>
            <w:r w:rsidRPr="001F5CD1">
              <w:rPr>
                <w:rFonts w:ascii="Tahoma" w:hAnsi="Tahoma" w:cs="Tahoma"/>
                <w:sz w:val="15"/>
                <w:szCs w:val="15"/>
                <w:lang w:eastAsia="ru-RU"/>
              </w:rPr>
              <w:t> </w:t>
            </w:r>
          </w:p>
        </w:tc>
        <w:tc>
          <w:tcPr>
            <w:tcW w:w="1740" w:type="dxa"/>
            <w:tcBorders>
              <w:top w:val="nil"/>
              <w:left w:val="nil"/>
              <w:bottom w:val="single" w:sz="4" w:space="0" w:color="C0C0C0"/>
              <w:right w:val="single" w:sz="4" w:space="0" w:color="C0C0C0"/>
            </w:tcBorders>
            <w:shd w:val="clear" w:color="000000" w:fill="FFFFCC"/>
            <w:vAlign w:val="center"/>
            <w:hideMark/>
          </w:tcPr>
          <w:p w14:paraId="65F5472B" w14:textId="77777777" w:rsidR="001F5CD1" w:rsidRPr="001F5CD1" w:rsidRDefault="001F5CD1" w:rsidP="001F5CD1">
            <w:pPr>
              <w:jc w:val="center"/>
              <w:rPr>
                <w:rFonts w:ascii="Tahoma" w:hAnsi="Tahoma" w:cs="Tahoma"/>
                <w:sz w:val="15"/>
                <w:szCs w:val="15"/>
                <w:lang w:eastAsia="ru-RU"/>
              </w:rPr>
            </w:pPr>
            <w:r w:rsidRPr="001F5CD1">
              <w:rPr>
                <w:rFonts w:ascii="Tahoma" w:hAnsi="Tahoma" w:cs="Tahoma"/>
                <w:sz w:val="15"/>
                <w:szCs w:val="15"/>
                <w:lang w:eastAsia="ru-RU"/>
              </w:rPr>
              <w:t>3,00</w:t>
            </w:r>
          </w:p>
        </w:tc>
        <w:tc>
          <w:tcPr>
            <w:tcW w:w="1760" w:type="dxa"/>
            <w:tcBorders>
              <w:top w:val="nil"/>
              <w:left w:val="nil"/>
              <w:bottom w:val="single" w:sz="4" w:space="0" w:color="C0C0C0"/>
              <w:right w:val="single" w:sz="4" w:space="0" w:color="C0C0C0"/>
            </w:tcBorders>
            <w:shd w:val="clear" w:color="000000" w:fill="FFFFCC"/>
            <w:vAlign w:val="center"/>
            <w:hideMark/>
          </w:tcPr>
          <w:p w14:paraId="0DB820CE" w14:textId="77777777" w:rsidR="001F5CD1" w:rsidRPr="001F5CD1" w:rsidRDefault="001F5CD1" w:rsidP="001F5CD1">
            <w:pPr>
              <w:jc w:val="center"/>
              <w:rPr>
                <w:rFonts w:ascii="Tahoma" w:hAnsi="Tahoma" w:cs="Tahoma"/>
                <w:sz w:val="15"/>
                <w:szCs w:val="15"/>
                <w:lang w:eastAsia="ru-RU"/>
              </w:rPr>
            </w:pPr>
            <w:r w:rsidRPr="001F5CD1">
              <w:rPr>
                <w:rFonts w:ascii="Tahoma" w:hAnsi="Tahoma" w:cs="Tahoma"/>
                <w:sz w:val="15"/>
                <w:szCs w:val="15"/>
                <w:lang w:eastAsia="ru-RU"/>
              </w:rPr>
              <w:t> </w:t>
            </w:r>
          </w:p>
        </w:tc>
        <w:tc>
          <w:tcPr>
            <w:tcW w:w="1660" w:type="dxa"/>
            <w:tcBorders>
              <w:top w:val="nil"/>
              <w:left w:val="nil"/>
              <w:bottom w:val="single" w:sz="4" w:space="0" w:color="C0C0C0"/>
              <w:right w:val="single" w:sz="4" w:space="0" w:color="C0C0C0"/>
            </w:tcBorders>
            <w:shd w:val="clear" w:color="000000" w:fill="FFFFCC"/>
            <w:vAlign w:val="center"/>
            <w:hideMark/>
          </w:tcPr>
          <w:p w14:paraId="6BCF2CB1" w14:textId="77777777" w:rsidR="001F5CD1" w:rsidRPr="001F5CD1" w:rsidRDefault="001F5CD1" w:rsidP="001F5CD1">
            <w:pPr>
              <w:jc w:val="center"/>
              <w:rPr>
                <w:rFonts w:ascii="Tahoma" w:hAnsi="Tahoma" w:cs="Tahoma"/>
                <w:sz w:val="15"/>
                <w:szCs w:val="15"/>
                <w:lang w:eastAsia="ru-RU"/>
              </w:rPr>
            </w:pPr>
            <w:r w:rsidRPr="001F5CD1">
              <w:rPr>
                <w:rFonts w:ascii="Tahoma" w:hAnsi="Tahoma" w:cs="Tahoma"/>
                <w:sz w:val="15"/>
                <w:szCs w:val="15"/>
                <w:lang w:eastAsia="ru-RU"/>
              </w:rPr>
              <w:t>2,96</w:t>
            </w:r>
          </w:p>
        </w:tc>
        <w:tc>
          <w:tcPr>
            <w:tcW w:w="1440" w:type="dxa"/>
            <w:tcBorders>
              <w:top w:val="nil"/>
              <w:left w:val="nil"/>
              <w:bottom w:val="single" w:sz="4" w:space="0" w:color="C0C0C0"/>
              <w:right w:val="single" w:sz="4" w:space="0" w:color="C0C0C0"/>
            </w:tcBorders>
            <w:shd w:val="clear" w:color="000000" w:fill="D7EAD3"/>
            <w:vAlign w:val="center"/>
            <w:hideMark/>
          </w:tcPr>
          <w:p w14:paraId="05F26270" w14:textId="77777777" w:rsidR="001F5CD1" w:rsidRPr="001F5CD1" w:rsidRDefault="001F5CD1" w:rsidP="001F5CD1">
            <w:pPr>
              <w:jc w:val="center"/>
              <w:rPr>
                <w:rFonts w:ascii="Tahoma" w:hAnsi="Tahoma" w:cs="Tahoma"/>
                <w:sz w:val="15"/>
                <w:szCs w:val="15"/>
                <w:lang w:eastAsia="ru-RU"/>
              </w:rPr>
            </w:pPr>
            <w:r w:rsidRPr="001F5CD1">
              <w:rPr>
                <w:rFonts w:ascii="Tahoma" w:hAnsi="Tahoma" w:cs="Tahoma"/>
                <w:sz w:val="15"/>
                <w:szCs w:val="15"/>
                <w:lang w:eastAsia="ru-RU"/>
              </w:rPr>
              <w:t>2,96</w:t>
            </w:r>
          </w:p>
        </w:tc>
        <w:tc>
          <w:tcPr>
            <w:tcW w:w="1420" w:type="dxa"/>
            <w:tcBorders>
              <w:top w:val="nil"/>
              <w:left w:val="nil"/>
              <w:bottom w:val="single" w:sz="4" w:space="0" w:color="C0C0C0"/>
              <w:right w:val="single" w:sz="4" w:space="0" w:color="C0C0C0"/>
            </w:tcBorders>
            <w:shd w:val="clear" w:color="000000" w:fill="D7EAD3"/>
            <w:vAlign w:val="center"/>
            <w:hideMark/>
          </w:tcPr>
          <w:p w14:paraId="3EB717F6" w14:textId="77777777" w:rsidR="001F5CD1" w:rsidRPr="001F5CD1" w:rsidRDefault="001F5CD1" w:rsidP="001F5CD1">
            <w:pPr>
              <w:jc w:val="center"/>
              <w:rPr>
                <w:rFonts w:ascii="Tahoma" w:hAnsi="Tahoma" w:cs="Tahoma"/>
                <w:sz w:val="15"/>
                <w:szCs w:val="15"/>
                <w:lang w:eastAsia="ru-RU"/>
              </w:rPr>
            </w:pPr>
            <w:r w:rsidRPr="001F5CD1">
              <w:rPr>
                <w:rFonts w:ascii="Tahoma" w:hAnsi="Tahoma" w:cs="Tahoma"/>
                <w:sz w:val="15"/>
                <w:szCs w:val="15"/>
                <w:lang w:eastAsia="ru-RU"/>
              </w:rPr>
              <w:t>2,96</w:t>
            </w:r>
          </w:p>
        </w:tc>
        <w:tc>
          <w:tcPr>
            <w:tcW w:w="1120" w:type="dxa"/>
            <w:tcBorders>
              <w:top w:val="nil"/>
              <w:left w:val="nil"/>
              <w:bottom w:val="single" w:sz="4" w:space="0" w:color="C0C0C0"/>
              <w:right w:val="single" w:sz="4" w:space="0" w:color="C0C0C0"/>
            </w:tcBorders>
            <w:shd w:val="clear" w:color="000000" w:fill="D7EAD3"/>
            <w:vAlign w:val="center"/>
            <w:hideMark/>
          </w:tcPr>
          <w:p w14:paraId="111F17D4" w14:textId="77777777" w:rsidR="001F5CD1" w:rsidRPr="001F5CD1" w:rsidRDefault="001F5CD1" w:rsidP="001F5CD1">
            <w:pPr>
              <w:jc w:val="center"/>
              <w:rPr>
                <w:rFonts w:ascii="Tahoma" w:hAnsi="Tahoma" w:cs="Tahoma"/>
                <w:sz w:val="15"/>
                <w:szCs w:val="15"/>
                <w:lang w:eastAsia="ru-RU"/>
              </w:rPr>
            </w:pPr>
            <w:r w:rsidRPr="001F5CD1">
              <w:rPr>
                <w:rFonts w:ascii="Tahoma" w:hAnsi="Tahoma" w:cs="Tahoma"/>
                <w:sz w:val="15"/>
                <w:szCs w:val="15"/>
                <w:lang w:eastAsia="ru-RU"/>
              </w:rPr>
              <w:t>0,05</w:t>
            </w:r>
          </w:p>
        </w:tc>
        <w:tc>
          <w:tcPr>
            <w:tcW w:w="3620" w:type="dxa"/>
            <w:tcBorders>
              <w:top w:val="nil"/>
              <w:left w:val="nil"/>
              <w:bottom w:val="single" w:sz="4" w:space="0" w:color="C0C0C0"/>
              <w:right w:val="single" w:sz="4" w:space="0" w:color="C0C0C0"/>
            </w:tcBorders>
            <w:shd w:val="clear" w:color="000000" w:fill="FFFFCC"/>
            <w:vAlign w:val="center"/>
            <w:hideMark/>
          </w:tcPr>
          <w:p w14:paraId="70E1E339" w14:textId="77777777" w:rsidR="001F5CD1" w:rsidRPr="001F5CD1" w:rsidRDefault="001F5CD1" w:rsidP="001F5CD1">
            <w:pPr>
              <w:rPr>
                <w:rFonts w:ascii="Tahoma" w:hAnsi="Tahoma" w:cs="Tahoma"/>
                <w:sz w:val="15"/>
                <w:szCs w:val="15"/>
                <w:lang w:eastAsia="ru-RU"/>
              </w:rPr>
            </w:pPr>
            <w:r w:rsidRPr="001F5CD1">
              <w:rPr>
                <w:rFonts w:ascii="Tahoma" w:hAnsi="Tahoma" w:cs="Tahoma"/>
                <w:sz w:val="15"/>
                <w:szCs w:val="15"/>
                <w:lang w:eastAsia="ru-RU"/>
              </w:rPr>
              <w:t xml:space="preserve">рассчитан исходя из фактического средневзвешенного тарифа за январь-декабрь 2018 года (2,6820 руб/кВт.ч) с применением ИЦП Минэкономразвития РФ 105,9% на 2019 год и 104,2% на 2020 год </w:t>
            </w:r>
          </w:p>
        </w:tc>
      </w:tr>
      <w:tr w:rsidR="001F5CD1" w:rsidRPr="001F5CD1" w14:paraId="60F5BA40" w14:textId="77777777" w:rsidTr="001F5CD1">
        <w:trPr>
          <w:trHeight w:val="1050"/>
          <w:jc w:val="center"/>
        </w:trPr>
        <w:tc>
          <w:tcPr>
            <w:tcW w:w="580" w:type="dxa"/>
            <w:tcBorders>
              <w:top w:val="nil"/>
              <w:left w:val="nil"/>
              <w:bottom w:val="nil"/>
              <w:right w:val="nil"/>
            </w:tcBorders>
            <w:shd w:val="clear" w:color="000000" w:fill="FABF8F"/>
            <w:noWrap/>
            <w:vAlign w:val="center"/>
            <w:hideMark/>
          </w:tcPr>
          <w:p w14:paraId="670C7DD7" w14:textId="77777777" w:rsidR="001F5CD1" w:rsidRPr="001F5CD1" w:rsidRDefault="001F5CD1" w:rsidP="001F5CD1">
            <w:pPr>
              <w:rPr>
                <w:rFonts w:ascii="Tahoma" w:hAnsi="Tahoma" w:cs="Tahoma"/>
                <w:b/>
                <w:bCs/>
                <w:color w:val="000000"/>
                <w:sz w:val="15"/>
                <w:szCs w:val="15"/>
                <w:lang w:eastAsia="ru-RU"/>
              </w:rPr>
            </w:pPr>
            <w:r w:rsidRPr="001F5CD1">
              <w:rPr>
                <w:rFonts w:ascii="Tahoma" w:hAnsi="Tahoma" w:cs="Tahoma"/>
                <w:b/>
                <w:bCs/>
                <w:color w:val="000000"/>
                <w:sz w:val="15"/>
                <w:szCs w:val="15"/>
                <w:lang w:eastAsia="ru-RU"/>
              </w:rPr>
              <w:t>ЭР</w:t>
            </w:r>
          </w:p>
        </w:tc>
        <w:tc>
          <w:tcPr>
            <w:tcW w:w="520" w:type="dxa"/>
            <w:tcBorders>
              <w:top w:val="nil"/>
              <w:left w:val="nil"/>
              <w:bottom w:val="nil"/>
              <w:right w:val="nil"/>
            </w:tcBorders>
            <w:shd w:val="clear" w:color="auto" w:fill="auto"/>
            <w:vAlign w:val="center"/>
            <w:hideMark/>
          </w:tcPr>
          <w:p w14:paraId="654497A4" w14:textId="77777777" w:rsidR="001F5CD1" w:rsidRPr="001F5CD1" w:rsidRDefault="001F5CD1" w:rsidP="001F5CD1">
            <w:pPr>
              <w:rPr>
                <w:rFonts w:ascii="Tahoma" w:hAnsi="Tahoma" w:cs="Tahoma"/>
                <w:b/>
                <w:bCs/>
                <w:color w:val="000000"/>
                <w:sz w:val="15"/>
                <w:szCs w:val="15"/>
                <w:lang w:eastAsia="ru-RU"/>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137A560F" w14:textId="77777777" w:rsidR="001F5CD1" w:rsidRPr="001F5CD1" w:rsidRDefault="001F5CD1" w:rsidP="001F5CD1">
            <w:pPr>
              <w:jc w:val="center"/>
              <w:rPr>
                <w:rFonts w:ascii="Tahoma" w:hAnsi="Tahoma" w:cs="Tahoma"/>
                <w:sz w:val="15"/>
                <w:szCs w:val="15"/>
                <w:lang w:eastAsia="ru-RU"/>
              </w:rPr>
            </w:pPr>
            <w:r w:rsidRPr="001F5CD1">
              <w:rPr>
                <w:rFonts w:ascii="Tahoma" w:hAnsi="Tahoma" w:cs="Tahoma"/>
                <w:sz w:val="15"/>
                <w:szCs w:val="15"/>
                <w:lang w:eastAsia="ru-RU"/>
              </w:rPr>
              <w:t>3.3.2.1.2</w:t>
            </w:r>
          </w:p>
        </w:tc>
        <w:tc>
          <w:tcPr>
            <w:tcW w:w="5460" w:type="dxa"/>
            <w:tcBorders>
              <w:top w:val="nil"/>
              <w:left w:val="nil"/>
              <w:bottom w:val="single" w:sz="4" w:space="0" w:color="C0C0C0"/>
              <w:right w:val="single" w:sz="4" w:space="0" w:color="C0C0C0"/>
            </w:tcBorders>
            <w:shd w:val="clear" w:color="auto" w:fill="auto"/>
            <w:vAlign w:val="center"/>
            <w:hideMark/>
          </w:tcPr>
          <w:p w14:paraId="57442B01" w14:textId="77777777" w:rsidR="001F5CD1" w:rsidRPr="001F5CD1" w:rsidRDefault="001F5CD1" w:rsidP="001F5CD1">
            <w:pPr>
              <w:ind w:firstLineChars="400" w:firstLine="600"/>
              <w:rPr>
                <w:rFonts w:ascii="Tahoma" w:hAnsi="Tahoma" w:cs="Tahoma"/>
                <w:sz w:val="15"/>
                <w:szCs w:val="15"/>
                <w:lang w:eastAsia="ru-RU"/>
              </w:rPr>
            </w:pPr>
            <w:r w:rsidRPr="001F5CD1">
              <w:rPr>
                <w:rFonts w:ascii="Tahoma" w:hAnsi="Tahoma" w:cs="Tahoma"/>
                <w:sz w:val="15"/>
                <w:szCs w:val="15"/>
                <w:lang w:eastAsia="ru-RU"/>
              </w:rPr>
              <w:t>Объем энергии</w:t>
            </w:r>
          </w:p>
        </w:tc>
        <w:tc>
          <w:tcPr>
            <w:tcW w:w="1140" w:type="dxa"/>
            <w:tcBorders>
              <w:top w:val="nil"/>
              <w:left w:val="nil"/>
              <w:bottom w:val="single" w:sz="4" w:space="0" w:color="C0C0C0"/>
              <w:right w:val="single" w:sz="4" w:space="0" w:color="C0C0C0"/>
            </w:tcBorders>
            <w:shd w:val="clear" w:color="auto" w:fill="auto"/>
            <w:vAlign w:val="center"/>
            <w:hideMark/>
          </w:tcPr>
          <w:p w14:paraId="6D32AFFC" w14:textId="77777777" w:rsidR="001F5CD1" w:rsidRPr="001F5CD1" w:rsidRDefault="001F5CD1" w:rsidP="001F5CD1">
            <w:pPr>
              <w:jc w:val="center"/>
              <w:rPr>
                <w:rFonts w:ascii="Tahoma" w:hAnsi="Tahoma" w:cs="Tahoma"/>
                <w:sz w:val="15"/>
                <w:szCs w:val="15"/>
                <w:lang w:eastAsia="ru-RU"/>
              </w:rPr>
            </w:pPr>
            <w:r w:rsidRPr="001F5CD1">
              <w:rPr>
                <w:rFonts w:ascii="Tahoma" w:hAnsi="Tahoma" w:cs="Tahoma"/>
                <w:sz w:val="15"/>
                <w:szCs w:val="15"/>
                <w:lang w:eastAsia="ru-RU"/>
              </w:rPr>
              <w:t>тыс кВт.ч</w:t>
            </w:r>
          </w:p>
        </w:tc>
        <w:tc>
          <w:tcPr>
            <w:tcW w:w="1720" w:type="dxa"/>
            <w:tcBorders>
              <w:top w:val="nil"/>
              <w:left w:val="nil"/>
              <w:bottom w:val="single" w:sz="4" w:space="0" w:color="C0C0C0"/>
              <w:right w:val="single" w:sz="4" w:space="0" w:color="C0C0C0"/>
            </w:tcBorders>
            <w:shd w:val="clear" w:color="000000" w:fill="FFFFCC"/>
            <w:vAlign w:val="center"/>
            <w:hideMark/>
          </w:tcPr>
          <w:p w14:paraId="4C964298" w14:textId="77777777" w:rsidR="001F5CD1" w:rsidRPr="001F5CD1" w:rsidRDefault="001F5CD1" w:rsidP="001F5CD1">
            <w:pPr>
              <w:jc w:val="center"/>
              <w:rPr>
                <w:rFonts w:ascii="Tahoma" w:hAnsi="Tahoma" w:cs="Tahoma"/>
                <w:sz w:val="15"/>
                <w:szCs w:val="15"/>
                <w:lang w:eastAsia="ru-RU"/>
              </w:rPr>
            </w:pPr>
            <w:r w:rsidRPr="001F5CD1">
              <w:rPr>
                <w:rFonts w:ascii="Tahoma" w:hAnsi="Tahoma" w:cs="Tahoma"/>
                <w:sz w:val="15"/>
                <w:szCs w:val="15"/>
                <w:lang w:eastAsia="ru-RU"/>
              </w:rPr>
              <w:t>1 924,85</w:t>
            </w:r>
          </w:p>
        </w:tc>
        <w:tc>
          <w:tcPr>
            <w:tcW w:w="1400" w:type="dxa"/>
            <w:tcBorders>
              <w:top w:val="nil"/>
              <w:left w:val="nil"/>
              <w:bottom w:val="single" w:sz="4" w:space="0" w:color="C0C0C0"/>
              <w:right w:val="single" w:sz="4" w:space="0" w:color="C0C0C0"/>
            </w:tcBorders>
            <w:shd w:val="clear" w:color="000000" w:fill="FFFFCC"/>
            <w:vAlign w:val="center"/>
            <w:hideMark/>
          </w:tcPr>
          <w:p w14:paraId="3B85985C" w14:textId="77777777" w:rsidR="001F5CD1" w:rsidRPr="001F5CD1" w:rsidRDefault="001F5CD1" w:rsidP="001F5CD1">
            <w:pPr>
              <w:jc w:val="center"/>
              <w:rPr>
                <w:rFonts w:ascii="Tahoma" w:hAnsi="Tahoma" w:cs="Tahoma"/>
                <w:sz w:val="15"/>
                <w:szCs w:val="15"/>
                <w:lang w:eastAsia="ru-RU"/>
              </w:rPr>
            </w:pPr>
            <w:r w:rsidRPr="001F5CD1">
              <w:rPr>
                <w:rFonts w:ascii="Tahoma" w:hAnsi="Tahoma" w:cs="Tahoma"/>
                <w:sz w:val="15"/>
                <w:szCs w:val="15"/>
                <w:lang w:eastAsia="ru-RU"/>
              </w:rPr>
              <w:t>1 216,36</w:t>
            </w:r>
          </w:p>
        </w:tc>
        <w:tc>
          <w:tcPr>
            <w:tcW w:w="1680" w:type="dxa"/>
            <w:tcBorders>
              <w:top w:val="nil"/>
              <w:left w:val="nil"/>
              <w:bottom w:val="single" w:sz="4" w:space="0" w:color="C0C0C0"/>
              <w:right w:val="single" w:sz="4" w:space="0" w:color="C0C0C0"/>
            </w:tcBorders>
            <w:shd w:val="clear" w:color="000000" w:fill="FFFFCC"/>
            <w:vAlign w:val="center"/>
            <w:hideMark/>
          </w:tcPr>
          <w:p w14:paraId="0F32E4C8" w14:textId="77777777" w:rsidR="001F5CD1" w:rsidRPr="001F5CD1" w:rsidRDefault="001F5CD1" w:rsidP="001F5CD1">
            <w:pPr>
              <w:jc w:val="center"/>
              <w:rPr>
                <w:rFonts w:ascii="Tahoma" w:hAnsi="Tahoma" w:cs="Tahoma"/>
                <w:sz w:val="15"/>
                <w:szCs w:val="15"/>
                <w:lang w:eastAsia="ru-RU"/>
              </w:rPr>
            </w:pPr>
            <w:r w:rsidRPr="001F5CD1">
              <w:rPr>
                <w:rFonts w:ascii="Tahoma" w:hAnsi="Tahoma" w:cs="Tahoma"/>
                <w:sz w:val="15"/>
                <w:szCs w:val="15"/>
                <w:lang w:eastAsia="ru-RU"/>
              </w:rPr>
              <w:t>1 132,37</w:t>
            </w:r>
          </w:p>
        </w:tc>
        <w:tc>
          <w:tcPr>
            <w:tcW w:w="1640" w:type="dxa"/>
            <w:tcBorders>
              <w:top w:val="nil"/>
              <w:left w:val="nil"/>
              <w:bottom w:val="single" w:sz="4" w:space="0" w:color="C0C0C0"/>
              <w:right w:val="single" w:sz="4" w:space="0" w:color="C0C0C0"/>
            </w:tcBorders>
            <w:shd w:val="clear" w:color="000000" w:fill="FFFFCC"/>
            <w:vAlign w:val="center"/>
            <w:hideMark/>
          </w:tcPr>
          <w:p w14:paraId="2E7F7A97" w14:textId="77777777" w:rsidR="001F5CD1" w:rsidRPr="001F5CD1" w:rsidRDefault="001F5CD1" w:rsidP="001F5CD1">
            <w:pPr>
              <w:jc w:val="center"/>
              <w:rPr>
                <w:rFonts w:ascii="Tahoma" w:hAnsi="Tahoma" w:cs="Tahoma"/>
                <w:sz w:val="15"/>
                <w:szCs w:val="15"/>
                <w:lang w:eastAsia="ru-RU"/>
              </w:rPr>
            </w:pPr>
            <w:r w:rsidRPr="001F5CD1">
              <w:rPr>
                <w:rFonts w:ascii="Tahoma" w:hAnsi="Tahoma" w:cs="Tahoma"/>
                <w:sz w:val="15"/>
                <w:szCs w:val="15"/>
                <w:lang w:eastAsia="ru-RU"/>
              </w:rPr>
              <w:t>1 132,37</w:t>
            </w:r>
          </w:p>
        </w:tc>
        <w:tc>
          <w:tcPr>
            <w:tcW w:w="1820" w:type="dxa"/>
            <w:tcBorders>
              <w:top w:val="nil"/>
              <w:left w:val="nil"/>
              <w:bottom w:val="single" w:sz="4" w:space="0" w:color="C0C0C0"/>
              <w:right w:val="single" w:sz="4" w:space="0" w:color="C0C0C0"/>
            </w:tcBorders>
            <w:shd w:val="clear" w:color="000000" w:fill="FFFFCC"/>
            <w:vAlign w:val="center"/>
            <w:hideMark/>
          </w:tcPr>
          <w:p w14:paraId="6B8EB397" w14:textId="77777777" w:rsidR="001F5CD1" w:rsidRPr="001F5CD1" w:rsidRDefault="001F5CD1" w:rsidP="001F5CD1">
            <w:pPr>
              <w:jc w:val="center"/>
              <w:rPr>
                <w:rFonts w:ascii="Tahoma" w:hAnsi="Tahoma" w:cs="Tahoma"/>
                <w:sz w:val="15"/>
                <w:szCs w:val="15"/>
                <w:lang w:eastAsia="ru-RU"/>
              </w:rPr>
            </w:pPr>
            <w:r w:rsidRPr="001F5CD1">
              <w:rPr>
                <w:rFonts w:ascii="Tahoma" w:hAnsi="Tahoma" w:cs="Tahoma"/>
                <w:sz w:val="15"/>
                <w:szCs w:val="15"/>
                <w:lang w:eastAsia="ru-RU"/>
              </w:rPr>
              <w:t> </w:t>
            </w:r>
          </w:p>
        </w:tc>
        <w:tc>
          <w:tcPr>
            <w:tcW w:w="1740" w:type="dxa"/>
            <w:tcBorders>
              <w:top w:val="nil"/>
              <w:left w:val="nil"/>
              <w:bottom w:val="single" w:sz="4" w:space="0" w:color="C0C0C0"/>
              <w:right w:val="single" w:sz="4" w:space="0" w:color="C0C0C0"/>
            </w:tcBorders>
            <w:shd w:val="clear" w:color="000000" w:fill="FFFFCC"/>
            <w:vAlign w:val="center"/>
            <w:hideMark/>
          </w:tcPr>
          <w:p w14:paraId="5C8CA5A9" w14:textId="77777777" w:rsidR="001F5CD1" w:rsidRPr="001F5CD1" w:rsidRDefault="001F5CD1" w:rsidP="001F5CD1">
            <w:pPr>
              <w:jc w:val="center"/>
              <w:rPr>
                <w:rFonts w:ascii="Tahoma" w:hAnsi="Tahoma" w:cs="Tahoma"/>
                <w:sz w:val="15"/>
                <w:szCs w:val="15"/>
                <w:lang w:eastAsia="ru-RU"/>
              </w:rPr>
            </w:pPr>
            <w:r w:rsidRPr="001F5CD1">
              <w:rPr>
                <w:rFonts w:ascii="Tahoma" w:hAnsi="Tahoma" w:cs="Tahoma"/>
                <w:sz w:val="15"/>
                <w:szCs w:val="15"/>
                <w:lang w:eastAsia="ru-RU"/>
              </w:rPr>
              <w:t>1 132,10</w:t>
            </w:r>
          </w:p>
        </w:tc>
        <w:tc>
          <w:tcPr>
            <w:tcW w:w="1760" w:type="dxa"/>
            <w:tcBorders>
              <w:top w:val="nil"/>
              <w:left w:val="nil"/>
              <w:bottom w:val="single" w:sz="4" w:space="0" w:color="C0C0C0"/>
              <w:right w:val="single" w:sz="4" w:space="0" w:color="C0C0C0"/>
            </w:tcBorders>
            <w:shd w:val="clear" w:color="000000" w:fill="FFFFCC"/>
            <w:vAlign w:val="center"/>
            <w:hideMark/>
          </w:tcPr>
          <w:p w14:paraId="1ABC1D56" w14:textId="77777777" w:rsidR="001F5CD1" w:rsidRPr="001F5CD1" w:rsidRDefault="001F5CD1" w:rsidP="001F5CD1">
            <w:pPr>
              <w:jc w:val="center"/>
              <w:rPr>
                <w:rFonts w:ascii="Tahoma" w:hAnsi="Tahoma" w:cs="Tahoma"/>
                <w:sz w:val="15"/>
                <w:szCs w:val="15"/>
                <w:lang w:eastAsia="ru-RU"/>
              </w:rPr>
            </w:pPr>
            <w:r w:rsidRPr="001F5CD1">
              <w:rPr>
                <w:rFonts w:ascii="Tahoma" w:hAnsi="Tahoma" w:cs="Tahoma"/>
                <w:sz w:val="15"/>
                <w:szCs w:val="15"/>
                <w:lang w:eastAsia="ru-RU"/>
              </w:rPr>
              <w:t> </w:t>
            </w:r>
          </w:p>
        </w:tc>
        <w:tc>
          <w:tcPr>
            <w:tcW w:w="1660" w:type="dxa"/>
            <w:tcBorders>
              <w:top w:val="nil"/>
              <w:left w:val="nil"/>
              <w:bottom w:val="single" w:sz="4" w:space="0" w:color="C0C0C0"/>
              <w:right w:val="single" w:sz="4" w:space="0" w:color="C0C0C0"/>
            </w:tcBorders>
            <w:shd w:val="clear" w:color="000000" w:fill="FFFFCC"/>
            <w:vAlign w:val="center"/>
            <w:hideMark/>
          </w:tcPr>
          <w:p w14:paraId="3DBE3705" w14:textId="77777777" w:rsidR="001F5CD1" w:rsidRPr="001F5CD1" w:rsidRDefault="001F5CD1" w:rsidP="001F5CD1">
            <w:pPr>
              <w:jc w:val="center"/>
              <w:rPr>
                <w:rFonts w:ascii="Tahoma" w:hAnsi="Tahoma" w:cs="Tahoma"/>
                <w:sz w:val="15"/>
                <w:szCs w:val="15"/>
                <w:lang w:eastAsia="ru-RU"/>
              </w:rPr>
            </w:pPr>
            <w:r w:rsidRPr="001F5CD1">
              <w:rPr>
                <w:rFonts w:ascii="Tahoma" w:hAnsi="Tahoma" w:cs="Tahoma"/>
                <w:sz w:val="15"/>
                <w:szCs w:val="15"/>
                <w:lang w:eastAsia="ru-RU"/>
              </w:rPr>
              <w:t>1 132,10</w:t>
            </w:r>
          </w:p>
        </w:tc>
        <w:tc>
          <w:tcPr>
            <w:tcW w:w="1440" w:type="dxa"/>
            <w:tcBorders>
              <w:top w:val="nil"/>
              <w:left w:val="nil"/>
              <w:bottom w:val="single" w:sz="4" w:space="0" w:color="C0C0C0"/>
              <w:right w:val="single" w:sz="4" w:space="0" w:color="C0C0C0"/>
            </w:tcBorders>
            <w:shd w:val="clear" w:color="000000" w:fill="D7EAD3"/>
            <w:vAlign w:val="center"/>
            <w:hideMark/>
          </w:tcPr>
          <w:p w14:paraId="45519F4C" w14:textId="77777777" w:rsidR="001F5CD1" w:rsidRPr="001F5CD1" w:rsidRDefault="001F5CD1" w:rsidP="001F5CD1">
            <w:pPr>
              <w:jc w:val="center"/>
              <w:rPr>
                <w:rFonts w:ascii="Tahoma" w:hAnsi="Tahoma" w:cs="Tahoma"/>
                <w:sz w:val="15"/>
                <w:szCs w:val="15"/>
                <w:lang w:eastAsia="ru-RU"/>
              </w:rPr>
            </w:pPr>
            <w:r w:rsidRPr="001F5CD1">
              <w:rPr>
                <w:rFonts w:ascii="Tahoma" w:hAnsi="Tahoma" w:cs="Tahoma"/>
                <w:sz w:val="15"/>
                <w:szCs w:val="15"/>
                <w:lang w:eastAsia="ru-RU"/>
              </w:rPr>
              <w:t>566,05</w:t>
            </w:r>
          </w:p>
        </w:tc>
        <w:tc>
          <w:tcPr>
            <w:tcW w:w="1420" w:type="dxa"/>
            <w:tcBorders>
              <w:top w:val="nil"/>
              <w:left w:val="nil"/>
              <w:bottom w:val="single" w:sz="4" w:space="0" w:color="C0C0C0"/>
              <w:right w:val="single" w:sz="4" w:space="0" w:color="C0C0C0"/>
            </w:tcBorders>
            <w:shd w:val="clear" w:color="000000" w:fill="D7EAD3"/>
            <w:vAlign w:val="center"/>
            <w:hideMark/>
          </w:tcPr>
          <w:p w14:paraId="6758F056" w14:textId="77777777" w:rsidR="001F5CD1" w:rsidRPr="001F5CD1" w:rsidRDefault="001F5CD1" w:rsidP="001F5CD1">
            <w:pPr>
              <w:jc w:val="center"/>
              <w:rPr>
                <w:rFonts w:ascii="Tahoma" w:hAnsi="Tahoma" w:cs="Tahoma"/>
                <w:sz w:val="15"/>
                <w:szCs w:val="15"/>
                <w:lang w:eastAsia="ru-RU"/>
              </w:rPr>
            </w:pPr>
            <w:r w:rsidRPr="001F5CD1">
              <w:rPr>
                <w:rFonts w:ascii="Tahoma" w:hAnsi="Tahoma" w:cs="Tahoma"/>
                <w:sz w:val="15"/>
                <w:szCs w:val="15"/>
                <w:lang w:eastAsia="ru-RU"/>
              </w:rPr>
              <w:t>566,05</w:t>
            </w:r>
          </w:p>
        </w:tc>
        <w:tc>
          <w:tcPr>
            <w:tcW w:w="1120" w:type="dxa"/>
            <w:tcBorders>
              <w:top w:val="nil"/>
              <w:left w:val="nil"/>
              <w:bottom w:val="single" w:sz="4" w:space="0" w:color="C0C0C0"/>
              <w:right w:val="single" w:sz="4" w:space="0" w:color="C0C0C0"/>
            </w:tcBorders>
            <w:shd w:val="clear" w:color="000000" w:fill="D7EAD3"/>
            <w:vAlign w:val="center"/>
            <w:hideMark/>
          </w:tcPr>
          <w:p w14:paraId="5A090941" w14:textId="77777777" w:rsidR="001F5CD1" w:rsidRPr="001F5CD1" w:rsidRDefault="001F5CD1" w:rsidP="001F5CD1">
            <w:pPr>
              <w:jc w:val="center"/>
              <w:rPr>
                <w:rFonts w:ascii="Tahoma" w:hAnsi="Tahoma" w:cs="Tahoma"/>
                <w:sz w:val="15"/>
                <w:szCs w:val="15"/>
                <w:lang w:eastAsia="ru-RU"/>
              </w:rPr>
            </w:pPr>
            <w:r w:rsidRPr="001F5CD1">
              <w:rPr>
                <w:rFonts w:ascii="Tahoma" w:hAnsi="Tahoma" w:cs="Tahoma"/>
                <w:sz w:val="15"/>
                <w:szCs w:val="15"/>
                <w:lang w:eastAsia="ru-RU"/>
              </w:rPr>
              <w:t>0,00</w:t>
            </w:r>
          </w:p>
        </w:tc>
        <w:tc>
          <w:tcPr>
            <w:tcW w:w="3620" w:type="dxa"/>
            <w:tcBorders>
              <w:top w:val="nil"/>
              <w:left w:val="nil"/>
              <w:bottom w:val="single" w:sz="4" w:space="0" w:color="C0C0C0"/>
              <w:right w:val="single" w:sz="4" w:space="0" w:color="C0C0C0"/>
            </w:tcBorders>
            <w:shd w:val="clear" w:color="000000" w:fill="FFFFCC"/>
            <w:vAlign w:val="center"/>
            <w:hideMark/>
          </w:tcPr>
          <w:p w14:paraId="27B4DFAD" w14:textId="77777777" w:rsidR="001F5CD1" w:rsidRPr="001F5CD1" w:rsidRDefault="001F5CD1" w:rsidP="001F5CD1">
            <w:pPr>
              <w:rPr>
                <w:rFonts w:ascii="Tahoma" w:hAnsi="Tahoma" w:cs="Tahoma"/>
                <w:sz w:val="15"/>
                <w:szCs w:val="15"/>
                <w:lang w:eastAsia="ru-RU"/>
              </w:rPr>
            </w:pPr>
            <w:r w:rsidRPr="001F5CD1">
              <w:rPr>
                <w:rFonts w:ascii="Tahoma" w:hAnsi="Tahoma" w:cs="Tahoma"/>
                <w:sz w:val="15"/>
                <w:szCs w:val="15"/>
                <w:lang w:eastAsia="ru-RU"/>
              </w:rPr>
              <w:t>по плановому удельному расходу 2020 года (в соответствии с долгосрочными параметрами регулирования на 2019-2023гг.)</w:t>
            </w:r>
          </w:p>
        </w:tc>
      </w:tr>
      <w:tr w:rsidR="001F5CD1" w:rsidRPr="001F5CD1" w14:paraId="105A13DA" w14:textId="77777777" w:rsidTr="001F5CD1">
        <w:trPr>
          <w:trHeight w:val="2250"/>
          <w:jc w:val="center"/>
        </w:trPr>
        <w:tc>
          <w:tcPr>
            <w:tcW w:w="580" w:type="dxa"/>
            <w:tcBorders>
              <w:top w:val="nil"/>
              <w:left w:val="nil"/>
              <w:bottom w:val="nil"/>
              <w:right w:val="nil"/>
            </w:tcBorders>
            <w:shd w:val="clear" w:color="000000" w:fill="FFFF00"/>
            <w:noWrap/>
            <w:vAlign w:val="center"/>
            <w:hideMark/>
          </w:tcPr>
          <w:p w14:paraId="4DF71140" w14:textId="77777777" w:rsidR="001F5CD1" w:rsidRPr="001F5CD1" w:rsidRDefault="001F5CD1" w:rsidP="001F5CD1">
            <w:pPr>
              <w:rPr>
                <w:rFonts w:ascii="Tahoma" w:hAnsi="Tahoma" w:cs="Tahoma"/>
                <w:b/>
                <w:bCs/>
                <w:color w:val="000000"/>
                <w:sz w:val="15"/>
                <w:szCs w:val="15"/>
                <w:lang w:eastAsia="ru-RU"/>
              </w:rPr>
            </w:pPr>
            <w:r w:rsidRPr="001F5CD1">
              <w:rPr>
                <w:rFonts w:ascii="Tahoma" w:hAnsi="Tahoma" w:cs="Tahoma"/>
                <w:b/>
                <w:bCs/>
                <w:color w:val="000000"/>
                <w:sz w:val="15"/>
                <w:szCs w:val="15"/>
                <w:lang w:eastAsia="ru-RU"/>
              </w:rPr>
              <w:t>ОР</w:t>
            </w:r>
          </w:p>
        </w:tc>
        <w:tc>
          <w:tcPr>
            <w:tcW w:w="520" w:type="dxa"/>
            <w:tcBorders>
              <w:top w:val="nil"/>
              <w:left w:val="nil"/>
              <w:bottom w:val="nil"/>
              <w:right w:val="nil"/>
            </w:tcBorders>
            <w:shd w:val="clear" w:color="auto" w:fill="auto"/>
            <w:noWrap/>
            <w:vAlign w:val="bottom"/>
            <w:hideMark/>
          </w:tcPr>
          <w:p w14:paraId="1A5DA296" w14:textId="77777777" w:rsidR="001F5CD1" w:rsidRPr="001F5CD1" w:rsidRDefault="001F5CD1" w:rsidP="001F5CD1">
            <w:pPr>
              <w:rPr>
                <w:rFonts w:ascii="Tahoma" w:hAnsi="Tahoma" w:cs="Tahoma"/>
                <w:b/>
                <w:bCs/>
                <w:color w:val="000000"/>
                <w:sz w:val="15"/>
                <w:szCs w:val="15"/>
                <w:lang w:eastAsia="ru-RU"/>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15332245" w14:textId="77777777" w:rsidR="001F5CD1" w:rsidRPr="001F5CD1" w:rsidRDefault="001F5CD1" w:rsidP="001F5CD1">
            <w:pPr>
              <w:jc w:val="center"/>
              <w:rPr>
                <w:rFonts w:ascii="Tahoma" w:hAnsi="Tahoma" w:cs="Tahoma"/>
                <w:b/>
                <w:bCs/>
                <w:sz w:val="15"/>
                <w:szCs w:val="15"/>
                <w:lang w:eastAsia="ru-RU"/>
              </w:rPr>
            </w:pPr>
            <w:r w:rsidRPr="001F5CD1">
              <w:rPr>
                <w:rFonts w:ascii="Tahoma" w:hAnsi="Tahoma" w:cs="Tahoma"/>
                <w:b/>
                <w:bCs/>
                <w:sz w:val="15"/>
                <w:szCs w:val="15"/>
                <w:lang w:eastAsia="ru-RU"/>
              </w:rPr>
              <w:t>3.6</w:t>
            </w:r>
          </w:p>
        </w:tc>
        <w:tc>
          <w:tcPr>
            <w:tcW w:w="5460" w:type="dxa"/>
            <w:tcBorders>
              <w:top w:val="nil"/>
              <w:left w:val="nil"/>
              <w:bottom w:val="single" w:sz="4" w:space="0" w:color="C0C0C0"/>
              <w:right w:val="single" w:sz="4" w:space="0" w:color="C0C0C0"/>
            </w:tcBorders>
            <w:shd w:val="clear" w:color="auto" w:fill="auto"/>
            <w:vAlign w:val="center"/>
            <w:hideMark/>
          </w:tcPr>
          <w:p w14:paraId="65B6795F" w14:textId="77777777" w:rsidR="001F5CD1" w:rsidRPr="001F5CD1" w:rsidRDefault="001F5CD1" w:rsidP="001F5CD1">
            <w:pPr>
              <w:ind w:firstLineChars="100" w:firstLine="151"/>
              <w:rPr>
                <w:rFonts w:ascii="Tahoma" w:hAnsi="Tahoma" w:cs="Tahoma"/>
                <w:b/>
                <w:bCs/>
                <w:sz w:val="15"/>
                <w:szCs w:val="15"/>
                <w:lang w:eastAsia="ru-RU"/>
              </w:rPr>
            </w:pPr>
            <w:r w:rsidRPr="001F5CD1">
              <w:rPr>
                <w:rFonts w:ascii="Tahoma" w:hAnsi="Tahoma" w:cs="Tahoma"/>
                <w:b/>
                <w:bCs/>
                <w:sz w:val="15"/>
                <w:szCs w:val="15"/>
                <w:lang w:eastAsia="ru-RU"/>
              </w:rPr>
              <w:t>Расходы на оплату труда основного производственного персонала</w:t>
            </w:r>
          </w:p>
        </w:tc>
        <w:tc>
          <w:tcPr>
            <w:tcW w:w="1140" w:type="dxa"/>
            <w:tcBorders>
              <w:top w:val="nil"/>
              <w:left w:val="nil"/>
              <w:bottom w:val="single" w:sz="4" w:space="0" w:color="C0C0C0"/>
              <w:right w:val="single" w:sz="4" w:space="0" w:color="C0C0C0"/>
            </w:tcBorders>
            <w:shd w:val="clear" w:color="auto" w:fill="auto"/>
            <w:vAlign w:val="center"/>
            <w:hideMark/>
          </w:tcPr>
          <w:p w14:paraId="245B1638" w14:textId="77777777" w:rsidR="001F5CD1" w:rsidRPr="001F5CD1" w:rsidRDefault="001F5CD1" w:rsidP="001F5CD1">
            <w:pPr>
              <w:jc w:val="center"/>
              <w:rPr>
                <w:rFonts w:ascii="Tahoma" w:hAnsi="Tahoma" w:cs="Tahoma"/>
                <w:b/>
                <w:bCs/>
                <w:sz w:val="15"/>
                <w:szCs w:val="15"/>
                <w:lang w:eastAsia="ru-RU"/>
              </w:rPr>
            </w:pPr>
            <w:r w:rsidRPr="001F5CD1">
              <w:rPr>
                <w:rFonts w:ascii="Tahoma" w:hAnsi="Tahoma" w:cs="Tahoma"/>
                <w:b/>
                <w:bCs/>
                <w:sz w:val="15"/>
                <w:szCs w:val="15"/>
                <w:lang w:eastAsia="ru-RU"/>
              </w:rPr>
              <w:t>тыс руб</w:t>
            </w:r>
          </w:p>
        </w:tc>
        <w:tc>
          <w:tcPr>
            <w:tcW w:w="1720" w:type="dxa"/>
            <w:tcBorders>
              <w:top w:val="nil"/>
              <w:left w:val="nil"/>
              <w:bottom w:val="single" w:sz="4" w:space="0" w:color="C0C0C0"/>
              <w:right w:val="single" w:sz="4" w:space="0" w:color="C0C0C0"/>
            </w:tcBorders>
            <w:shd w:val="clear" w:color="000000" w:fill="FFFFCC"/>
            <w:vAlign w:val="center"/>
            <w:hideMark/>
          </w:tcPr>
          <w:p w14:paraId="55701A9D" w14:textId="77777777" w:rsidR="001F5CD1" w:rsidRPr="001F5CD1" w:rsidRDefault="001F5CD1" w:rsidP="001F5CD1">
            <w:pPr>
              <w:jc w:val="center"/>
              <w:rPr>
                <w:rFonts w:ascii="Tahoma" w:hAnsi="Tahoma" w:cs="Tahoma"/>
                <w:b/>
                <w:bCs/>
                <w:sz w:val="15"/>
                <w:szCs w:val="15"/>
                <w:lang w:eastAsia="ru-RU"/>
              </w:rPr>
            </w:pPr>
            <w:r w:rsidRPr="001F5CD1">
              <w:rPr>
                <w:rFonts w:ascii="Tahoma" w:hAnsi="Tahoma" w:cs="Tahoma"/>
                <w:b/>
                <w:bCs/>
                <w:sz w:val="15"/>
                <w:szCs w:val="15"/>
                <w:lang w:eastAsia="ru-RU"/>
              </w:rPr>
              <w:t>733,02</w:t>
            </w:r>
          </w:p>
        </w:tc>
        <w:tc>
          <w:tcPr>
            <w:tcW w:w="1400" w:type="dxa"/>
            <w:tcBorders>
              <w:top w:val="nil"/>
              <w:left w:val="nil"/>
              <w:bottom w:val="single" w:sz="4" w:space="0" w:color="C0C0C0"/>
              <w:right w:val="single" w:sz="4" w:space="0" w:color="C0C0C0"/>
            </w:tcBorders>
            <w:shd w:val="clear" w:color="000000" w:fill="FFFFCC"/>
            <w:vAlign w:val="center"/>
            <w:hideMark/>
          </w:tcPr>
          <w:p w14:paraId="48B9E2AF" w14:textId="77777777" w:rsidR="001F5CD1" w:rsidRPr="001F5CD1" w:rsidRDefault="001F5CD1" w:rsidP="001F5CD1">
            <w:pPr>
              <w:jc w:val="center"/>
              <w:rPr>
                <w:rFonts w:ascii="Tahoma" w:hAnsi="Tahoma" w:cs="Tahoma"/>
                <w:b/>
                <w:bCs/>
                <w:sz w:val="15"/>
                <w:szCs w:val="15"/>
                <w:lang w:eastAsia="ru-RU"/>
              </w:rPr>
            </w:pPr>
            <w:r w:rsidRPr="001F5CD1">
              <w:rPr>
                <w:rFonts w:ascii="Tahoma" w:hAnsi="Tahoma" w:cs="Tahoma"/>
                <w:b/>
                <w:bCs/>
                <w:sz w:val="15"/>
                <w:szCs w:val="15"/>
                <w:lang w:eastAsia="ru-RU"/>
              </w:rPr>
              <w:t>904,26</w:t>
            </w:r>
          </w:p>
        </w:tc>
        <w:tc>
          <w:tcPr>
            <w:tcW w:w="1680" w:type="dxa"/>
            <w:tcBorders>
              <w:top w:val="nil"/>
              <w:left w:val="nil"/>
              <w:bottom w:val="single" w:sz="4" w:space="0" w:color="C0C0C0"/>
              <w:right w:val="single" w:sz="4" w:space="0" w:color="C0C0C0"/>
            </w:tcBorders>
            <w:shd w:val="clear" w:color="000000" w:fill="FFFFCC"/>
            <w:vAlign w:val="center"/>
            <w:hideMark/>
          </w:tcPr>
          <w:p w14:paraId="1E3A31C3" w14:textId="77777777" w:rsidR="001F5CD1" w:rsidRPr="001F5CD1" w:rsidRDefault="001F5CD1" w:rsidP="001F5CD1">
            <w:pPr>
              <w:jc w:val="center"/>
              <w:rPr>
                <w:rFonts w:ascii="Tahoma" w:hAnsi="Tahoma" w:cs="Tahoma"/>
                <w:b/>
                <w:bCs/>
                <w:sz w:val="15"/>
                <w:szCs w:val="15"/>
                <w:lang w:eastAsia="ru-RU"/>
              </w:rPr>
            </w:pPr>
            <w:r w:rsidRPr="001F5CD1">
              <w:rPr>
                <w:rFonts w:ascii="Tahoma" w:hAnsi="Tahoma" w:cs="Tahoma"/>
                <w:b/>
                <w:bCs/>
                <w:sz w:val="15"/>
                <w:szCs w:val="15"/>
                <w:lang w:eastAsia="ru-RU"/>
              </w:rPr>
              <w:t>766,74</w:t>
            </w:r>
          </w:p>
        </w:tc>
        <w:tc>
          <w:tcPr>
            <w:tcW w:w="1640" w:type="dxa"/>
            <w:tcBorders>
              <w:top w:val="nil"/>
              <w:left w:val="nil"/>
              <w:bottom w:val="single" w:sz="4" w:space="0" w:color="C0C0C0"/>
              <w:right w:val="single" w:sz="4" w:space="0" w:color="C0C0C0"/>
            </w:tcBorders>
            <w:shd w:val="clear" w:color="000000" w:fill="FFFFCC"/>
            <w:vAlign w:val="center"/>
            <w:hideMark/>
          </w:tcPr>
          <w:p w14:paraId="3993C5AE" w14:textId="77777777" w:rsidR="001F5CD1" w:rsidRPr="001F5CD1" w:rsidRDefault="001F5CD1" w:rsidP="001F5CD1">
            <w:pPr>
              <w:jc w:val="center"/>
              <w:rPr>
                <w:rFonts w:ascii="Tahoma" w:hAnsi="Tahoma" w:cs="Tahoma"/>
                <w:b/>
                <w:bCs/>
                <w:sz w:val="15"/>
                <w:szCs w:val="15"/>
                <w:lang w:eastAsia="ru-RU"/>
              </w:rPr>
            </w:pPr>
            <w:r w:rsidRPr="001F5CD1">
              <w:rPr>
                <w:rFonts w:ascii="Tahoma" w:hAnsi="Tahoma" w:cs="Tahoma"/>
                <w:b/>
                <w:bCs/>
                <w:sz w:val="15"/>
                <w:szCs w:val="15"/>
                <w:lang w:eastAsia="ru-RU"/>
              </w:rPr>
              <w:t>784,88</w:t>
            </w:r>
          </w:p>
        </w:tc>
        <w:tc>
          <w:tcPr>
            <w:tcW w:w="1820" w:type="dxa"/>
            <w:tcBorders>
              <w:top w:val="nil"/>
              <w:left w:val="nil"/>
              <w:bottom w:val="single" w:sz="4" w:space="0" w:color="C0C0C0"/>
              <w:right w:val="single" w:sz="4" w:space="0" w:color="C0C0C0"/>
            </w:tcBorders>
            <w:shd w:val="clear" w:color="000000" w:fill="FFFFCC"/>
            <w:vAlign w:val="center"/>
            <w:hideMark/>
          </w:tcPr>
          <w:p w14:paraId="751374C2" w14:textId="77777777" w:rsidR="001F5CD1" w:rsidRPr="001F5CD1" w:rsidRDefault="001F5CD1" w:rsidP="001F5CD1">
            <w:pPr>
              <w:jc w:val="center"/>
              <w:rPr>
                <w:rFonts w:ascii="Tahoma" w:hAnsi="Tahoma" w:cs="Tahoma"/>
                <w:b/>
                <w:bCs/>
                <w:sz w:val="15"/>
                <w:szCs w:val="15"/>
                <w:lang w:eastAsia="ru-RU"/>
              </w:rPr>
            </w:pPr>
            <w:r w:rsidRPr="001F5CD1">
              <w:rPr>
                <w:rFonts w:ascii="Tahoma" w:hAnsi="Tahoma" w:cs="Tahoma"/>
                <w:b/>
                <w:bCs/>
                <w:sz w:val="15"/>
                <w:szCs w:val="15"/>
                <w:lang w:eastAsia="ru-RU"/>
              </w:rPr>
              <w:t>90,39</w:t>
            </w:r>
          </w:p>
        </w:tc>
        <w:tc>
          <w:tcPr>
            <w:tcW w:w="1740" w:type="dxa"/>
            <w:tcBorders>
              <w:top w:val="nil"/>
              <w:left w:val="nil"/>
              <w:bottom w:val="single" w:sz="4" w:space="0" w:color="C0C0C0"/>
              <w:right w:val="single" w:sz="4" w:space="0" w:color="C0C0C0"/>
            </w:tcBorders>
            <w:shd w:val="clear" w:color="000000" w:fill="FFFFCC"/>
            <w:vAlign w:val="center"/>
            <w:hideMark/>
          </w:tcPr>
          <w:p w14:paraId="06731A6F" w14:textId="77777777" w:rsidR="001F5CD1" w:rsidRPr="001F5CD1" w:rsidRDefault="001F5CD1" w:rsidP="001F5CD1">
            <w:pPr>
              <w:jc w:val="center"/>
              <w:rPr>
                <w:rFonts w:ascii="Tahoma" w:hAnsi="Tahoma" w:cs="Tahoma"/>
                <w:b/>
                <w:bCs/>
                <w:sz w:val="15"/>
                <w:szCs w:val="15"/>
                <w:lang w:eastAsia="ru-RU"/>
              </w:rPr>
            </w:pPr>
            <w:r w:rsidRPr="001F5CD1">
              <w:rPr>
                <w:rFonts w:ascii="Tahoma" w:hAnsi="Tahoma" w:cs="Tahoma"/>
                <w:b/>
                <w:bCs/>
                <w:sz w:val="15"/>
                <w:szCs w:val="15"/>
                <w:lang w:eastAsia="ru-RU"/>
              </w:rPr>
              <w:t>875,27</w:t>
            </w:r>
          </w:p>
        </w:tc>
        <w:tc>
          <w:tcPr>
            <w:tcW w:w="1760" w:type="dxa"/>
            <w:tcBorders>
              <w:top w:val="nil"/>
              <w:left w:val="nil"/>
              <w:bottom w:val="single" w:sz="4" w:space="0" w:color="C0C0C0"/>
              <w:right w:val="single" w:sz="4" w:space="0" w:color="C0C0C0"/>
            </w:tcBorders>
            <w:shd w:val="clear" w:color="000000" w:fill="FFFFCC"/>
            <w:vAlign w:val="center"/>
            <w:hideMark/>
          </w:tcPr>
          <w:p w14:paraId="08C9D3CB" w14:textId="77777777" w:rsidR="001F5CD1" w:rsidRPr="001F5CD1" w:rsidRDefault="001F5CD1" w:rsidP="001F5CD1">
            <w:pPr>
              <w:jc w:val="center"/>
              <w:rPr>
                <w:rFonts w:ascii="Tahoma" w:hAnsi="Tahoma" w:cs="Tahoma"/>
                <w:b/>
                <w:bCs/>
                <w:sz w:val="15"/>
                <w:szCs w:val="15"/>
                <w:lang w:eastAsia="ru-RU"/>
              </w:rPr>
            </w:pPr>
            <w:r w:rsidRPr="001F5CD1">
              <w:rPr>
                <w:rFonts w:ascii="Tahoma" w:hAnsi="Tahoma" w:cs="Tahoma"/>
                <w:b/>
                <w:bCs/>
                <w:sz w:val="15"/>
                <w:szCs w:val="15"/>
                <w:lang w:eastAsia="ru-RU"/>
              </w:rPr>
              <w:t>0,00</w:t>
            </w:r>
          </w:p>
        </w:tc>
        <w:tc>
          <w:tcPr>
            <w:tcW w:w="1660" w:type="dxa"/>
            <w:tcBorders>
              <w:top w:val="nil"/>
              <w:left w:val="nil"/>
              <w:bottom w:val="single" w:sz="4" w:space="0" w:color="C0C0C0"/>
              <w:right w:val="single" w:sz="4" w:space="0" w:color="C0C0C0"/>
            </w:tcBorders>
            <w:shd w:val="clear" w:color="000000" w:fill="FFFFCC"/>
            <w:vAlign w:val="center"/>
            <w:hideMark/>
          </w:tcPr>
          <w:p w14:paraId="41CEC074" w14:textId="77777777" w:rsidR="001F5CD1" w:rsidRPr="001F5CD1" w:rsidRDefault="001F5CD1" w:rsidP="001F5CD1">
            <w:pPr>
              <w:jc w:val="center"/>
              <w:rPr>
                <w:rFonts w:ascii="Tahoma" w:hAnsi="Tahoma" w:cs="Tahoma"/>
                <w:b/>
                <w:bCs/>
                <w:sz w:val="15"/>
                <w:szCs w:val="15"/>
                <w:lang w:eastAsia="ru-RU"/>
              </w:rPr>
            </w:pPr>
            <w:r w:rsidRPr="001F5CD1">
              <w:rPr>
                <w:rFonts w:ascii="Tahoma" w:hAnsi="Tahoma" w:cs="Tahoma"/>
                <w:b/>
                <w:bCs/>
                <w:sz w:val="15"/>
                <w:szCs w:val="15"/>
                <w:lang w:eastAsia="ru-RU"/>
              </w:rPr>
              <w:t>784,88</w:t>
            </w:r>
          </w:p>
        </w:tc>
        <w:tc>
          <w:tcPr>
            <w:tcW w:w="1440" w:type="dxa"/>
            <w:tcBorders>
              <w:top w:val="nil"/>
              <w:left w:val="nil"/>
              <w:bottom w:val="single" w:sz="4" w:space="0" w:color="C0C0C0"/>
              <w:right w:val="single" w:sz="4" w:space="0" w:color="C0C0C0"/>
            </w:tcBorders>
            <w:shd w:val="clear" w:color="000000" w:fill="D7EAD3"/>
            <w:vAlign w:val="center"/>
            <w:hideMark/>
          </w:tcPr>
          <w:p w14:paraId="33B9F457" w14:textId="77777777" w:rsidR="001F5CD1" w:rsidRPr="001F5CD1" w:rsidRDefault="001F5CD1" w:rsidP="001F5CD1">
            <w:pPr>
              <w:jc w:val="center"/>
              <w:rPr>
                <w:rFonts w:ascii="Tahoma" w:hAnsi="Tahoma" w:cs="Tahoma"/>
                <w:b/>
                <w:bCs/>
                <w:sz w:val="15"/>
                <w:szCs w:val="15"/>
                <w:lang w:eastAsia="ru-RU"/>
              </w:rPr>
            </w:pPr>
            <w:r w:rsidRPr="001F5CD1">
              <w:rPr>
                <w:rFonts w:ascii="Tahoma" w:hAnsi="Tahoma" w:cs="Tahoma"/>
                <w:b/>
                <w:bCs/>
                <w:sz w:val="15"/>
                <w:szCs w:val="15"/>
                <w:lang w:eastAsia="ru-RU"/>
              </w:rPr>
              <w:t>392,44</w:t>
            </w:r>
          </w:p>
        </w:tc>
        <w:tc>
          <w:tcPr>
            <w:tcW w:w="1420" w:type="dxa"/>
            <w:tcBorders>
              <w:top w:val="nil"/>
              <w:left w:val="nil"/>
              <w:bottom w:val="single" w:sz="4" w:space="0" w:color="C0C0C0"/>
              <w:right w:val="single" w:sz="4" w:space="0" w:color="C0C0C0"/>
            </w:tcBorders>
            <w:shd w:val="clear" w:color="000000" w:fill="D7EAD3"/>
            <w:vAlign w:val="center"/>
            <w:hideMark/>
          </w:tcPr>
          <w:p w14:paraId="7FDF6B0B" w14:textId="77777777" w:rsidR="001F5CD1" w:rsidRPr="001F5CD1" w:rsidRDefault="001F5CD1" w:rsidP="001F5CD1">
            <w:pPr>
              <w:jc w:val="center"/>
              <w:rPr>
                <w:rFonts w:ascii="Tahoma" w:hAnsi="Tahoma" w:cs="Tahoma"/>
                <w:b/>
                <w:bCs/>
                <w:sz w:val="15"/>
                <w:szCs w:val="15"/>
                <w:lang w:eastAsia="ru-RU"/>
              </w:rPr>
            </w:pPr>
            <w:r w:rsidRPr="001F5CD1">
              <w:rPr>
                <w:rFonts w:ascii="Tahoma" w:hAnsi="Tahoma" w:cs="Tahoma"/>
                <w:b/>
                <w:bCs/>
                <w:sz w:val="15"/>
                <w:szCs w:val="15"/>
                <w:lang w:eastAsia="ru-RU"/>
              </w:rPr>
              <w:t>392,44</w:t>
            </w:r>
          </w:p>
        </w:tc>
        <w:tc>
          <w:tcPr>
            <w:tcW w:w="1120" w:type="dxa"/>
            <w:tcBorders>
              <w:top w:val="nil"/>
              <w:left w:val="nil"/>
              <w:bottom w:val="single" w:sz="4" w:space="0" w:color="C0C0C0"/>
              <w:right w:val="single" w:sz="4" w:space="0" w:color="C0C0C0"/>
            </w:tcBorders>
            <w:shd w:val="clear" w:color="000000" w:fill="D7EAD3"/>
            <w:vAlign w:val="center"/>
            <w:hideMark/>
          </w:tcPr>
          <w:p w14:paraId="391A831A" w14:textId="77777777" w:rsidR="001F5CD1" w:rsidRPr="001F5CD1" w:rsidRDefault="001F5CD1" w:rsidP="001F5CD1">
            <w:pPr>
              <w:jc w:val="center"/>
              <w:rPr>
                <w:rFonts w:ascii="Tahoma" w:hAnsi="Tahoma" w:cs="Tahoma"/>
                <w:b/>
                <w:bCs/>
                <w:sz w:val="15"/>
                <w:szCs w:val="15"/>
                <w:lang w:eastAsia="ru-RU"/>
              </w:rPr>
            </w:pPr>
            <w:r w:rsidRPr="001F5CD1">
              <w:rPr>
                <w:rFonts w:ascii="Tahoma" w:hAnsi="Tahoma" w:cs="Tahoma"/>
                <w:b/>
                <w:bCs/>
                <w:sz w:val="15"/>
                <w:szCs w:val="15"/>
                <w:lang w:eastAsia="ru-RU"/>
              </w:rPr>
              <w:t>90,39</w:t>
            </w:r>
          </w:p>
        </w:tc>
        <w:tc>
          <w:tcPr>
            <w:tcW w:w="3620" w:type="dxa"/>
            <w:tcBorders>
              <w:top w:val="nil"/>
              <w:left w:val="nil"/>
              <w:bottom w:val="single" w:sz="4" w:space="0" w:color="C0C0C0"/>
              <w:right w:val="single" w:sz="4" w:space="0" w:color="C0C0C0"/>
            </w:tcBorders>
            <w:shd w:val="clear" w:color="000000" w:fill="FFFFCC"/>
            <w:vAlign w:val="center"/>
            <w:hideMark/>
          </w:tcPr>
          <w:p w14:paraId="49244AE5" w14:textId="77777777" w:rsidR="001F5CD1" w:rsidRPr="001F5CD1" w:rsidRDefault="001F5CD1" w:rsidP="001F5CD1">
            <w:pPr>
              <w:rPr>
                <w:rFonts w:ascii="Tahoma" w:hAnsi="Tahoma" w:cs="Tahoma"/>
                <w:b/>
                <w:bCs/>
                <w:sz w:val="15"/>
                <w:szCs w:val="15"/>
                <w:lang w:eastAsia="ru-RU"/>
              </w:rPr>
            </w:pPr>
            <w:r w:rsidRPr="001F5CD1">
              <w:rPr>
                <w:rFonts w:ascii="Tahoma" w:hAnsi="Tahoma" w:cs="Tahoma"/>
                <w:b/>
                <w:bCs/>
                <w:sz w:val="15"/>
                <w:szCs w:val="15"/>
                <w:lang w:eastAsia="ru-RU"/>
              </w:rPr>
              <w:t xml:space="preserve">рассчитано исходя из базового уровня операционных расходов 2019 года с применением коэффициента индексации на 2020 год, рассчитанного в соответствии с Методическими указаниями (с учетом ИПЦ Минэкономразвития РФ  на 2020 год 103,4%, а также с учетом индекса эффективности операционных расходов 1%) </w:t>
            </w:r>
          </w:p>
        </w:tc>
      </w:tr>
      <w:tr w:rsidR="001F5CD1" w:rsidRPr="001F5CD1" w14:paraId="0871C03C" w14:textId="77777777" w:rsidTr="001F5CD1">
        <w:trPr>
          <w:trHeight w:val="300"/>
          <w:jc w:val="center"/>
        </w:trPr>
        <w:tc>
          <w:tcPr>
            <w:tcW w:w="580" w:type="dxa"/>
            <w:tcBorders>
              <w:top w:val="nil"/>
              <w:left w:val="nil"/>
              <w:bottom w:val="nil"/>
              <w:right w:val="nil"/>
            </w:tcBorders>
            <w:shd w:val="clear" w:color="000000" w:fill="FFFF00"/>
            <w:noWrap/>
            <w:vAlign w:val="center"/>
            <w:hideMark/>
          </w:tcPr>
          <w:p w14:paraId="6AB851CF" w14:textId="77777777" w:rsidR="001F5CD1" w:rsidRPr="001F5CD1" w:rsidRDefault="001F5CD1" w:rsidP="001F5CD1">
            <w:pPr>
              <w:rPr>
                <w:rFonts w:ascii="Tahoma" w:hAnsi="Tahoma" w:cs="Tahoma"/>
                <w:b/>
                <w:bCs/>
                <w:color w:val="000000"/>
                <w:sz w:val="15"/>
                <w:szCs w:val="15"/>
                <w:lang w:eastAsia="ru-RU"/>
              </w:rPr>
            </w:pPr>
            <w:r w:rsidRPr="001F5CD1">
              <w:rPr>
                <w:rFonts w:ascii="Tahoma" w:hAnsi="Tahoma" w:cs="Tahoma"/>
                <w:b/>
                <w:bCs/>
                <w:color w:val="000000"/>
                <w:sz w:val="15"/>
                <w:szCs w:val="15"/>
                <w:lang w:eastAsia="ru-RU"/>
              </w:rPr>
              <w:t> </w:t>
            </w:r>
          </w:p>
        </w:tc>
        <w:tc>
          <w:tcPr>
            <w:tcW w:w="520" w:type="dxa"/>
            <w:tcBorders>
              <w:top w:val="nil"/>
              <w:left w:val="nil"/>
              <w:bottom w:val="nil"/>
              <w:right w:val="nil"/>
            </w:tcBorders>
            <w:shd w:val="clear" w:color="auto" w:fill="auto"/>
            <w:noWrap/>
            <w:vAlign w:val="bottom"/>
            <w:hideMark/>
          </w:tcPr>
          <w:p w14:paraId="3C275435" w14:textId="77777777" w:rsidR="001F5CD1" w:rsidRPr="001F5CD1" w:rsidRDefault="001F5CD1" w:rsidP="001F5CD1">
            <w:pPr>
              <w:rPr>
                <w:rFonts w:ascii="Tahoma" w:hAnsi="Tahoma" w:cs="Tahoma"/>
                <w:b/>
                <w:bCs/>
                <w:color w:val="000000"/>
                <w:sz w:val="15"/>
                <w:szCs w:val="15"/>
                <w:lang w:eastAsia="ru-RU"/>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4BD63F35" w14:textId="77777777" w:rsidR="001F5CD1" w:rsidRPr="001F5CD1" w:rsidRDefault="001F5CD1" w:rsidP="001F5CD1">
            <w:pPr>
              <w:jc w:val="center"/>
              <w:rPr>
                <w:rFonts w:ascii="Tahoma" w:hAnsi="Tahoma" w:cs="Tahoma"/>
                <w:sz w:val="15"/>
                <w:szCs w:val="15"/>
                <w:lang w:eastAsia="ru-RU"/>
              </w:rPr>
            </w:pPr>
            <w:r w:rsidRPr="001F5CD1">
              <w:rPr>
                <w:rFonts w:ascii="Tahoma" w:hAnsi="Tahoma" w:cs="Tahoma"/>
                <w:sz w:val="15"/>
                <w:szCs w:val="15"/>
                <w:lang w:eastAsia="ru-RU"/>
              </w:rPr>
              <w:t>3.6.1</w:t>
            </w:r>
          </w:p>
        </w:tc>
        <w:tc>
          <w:tcPr>
            <w:tcW w:w="5460" w:type="dxa"/>
            <w:tcBorders>
              <w:top w:val="nil"/>
              <w:left w:val="nil"/>
              <w:bottom w:val="single" w:sz="4" w:space="0" w:color="C0C0C0"/>
              <w:right w:val="single" w:sz="4" w:space="0" w:color="C0C0C0"/>
            </w:tcBorders>
            <w:shd w:val="clear" w:color="auto" w:fill="auto"/>
            <w:vAlign w:val="center"/>
            <w:hideMark/>
          </w:tcPr>
          <w:p w14:paraId="7543B8CE" w14:textId="77777777" w:rsidR="001F5CD1" w:rsidRPr="001F5CD1" w:rsidRDefault="001F5CD1" w:rsidP="001F5CD1">
            <w:pPr>
              <w:ind w:firstLineChars="200" w:firstLine="300"/>
              <w:rPr>
                <w:rFonts w:ascii="Tahoma" w:hAnsi="Tahoma" w:cs="Tahoma"/>
                <w:sz w:val="15"/>
                <w:szCs w:val="15"/>
                <w:lang w:eastAsia="ru-RU"/>
              </w:rPr>
            </w:pPr>
            <w:r w:rsidRPr="001F5CD1">
              <w:rPr>
                <w:rFonts w:ascii="Tahoma" w:hAnsi="Tahoma" w:cs="Tahoma"/>
                <w:sz w:val="15"/>
                <w:szCs w:val="15"/>
                <w:lang w:eastAsia="ru-RU"/>
              </w:rPr>
              <w:t>Среднемесячная оплата труда</w:t>
            </w:r>
          </w:p>
        </w:tc>
        <w:tc>
          <w:tcPr>
            <w:tcW w:w="1140" w:type="dxa"/>
            <w:tcBorders>
              <w:top w:val="nil"/>
              <w:left w:val="nil"/>
              <w:bottom w:val="single" w:sz="4" w:space="0" w:color="C0C0C0"/>
              <w:right w:val="single" w:sz="4" w:space="0" w:color="C0C0C0"/>
            </w:tcBorders>
            <w:shd w:val="clear" w:color="auto" w:fill="auto"/>
            <w:vAlign w:val="center"/>
            <w:hideMark/>
          </w:tcPr>
          <w:p w14:paraId="4215ADE6" w14:textId="77777777" w:rsidR="001F5CD1" w:rsidRPr="001F5CD1" w:rsidRDefault="001F5CD1" w:rsidP="001F5CD1">
            <w:pPr>
              <w:jc w:val="center"/>
              <w:rPr>
                <w:rFonts w:ascii="Tahoma" w:hAnsi="Tahoma" w:cs="Tahoma"/>
                <w:sz w:val="15"/>
                <w:szCs w:val="15"/>
                <w:lang w:eastAsia="ru-RU"/>
              </w:rPr>
            </w:pPr>
            <w:r w:rsidRPr="001F5CD1">
              <w:rPr>
                <w:rFonts w:ascii="Tahoma" w:hAnsi="Tahoma" w:cs="Tahoma"/>
                <w:sz w:val="15"/>
                <w:szCs w:val="15"/>
                <w:lang w:eastAsia="ru-RU"/>
              </w:rPr>
              <w:t>руб</w:t>
            </w:r>
          </w:p>
        </w:tc>
        <w:tc>
          <w:tcPr>
            <w:tcW w:w="1720" w:type="dxa"/>
            <w:tcBorders>
              <w:top w:val="nil"/>
              <w:left w:val="nil"/>
              <w:bottom w:val="single" w:sz="4" w:space="0" w:color="C0C0C0"/>
              <w:right w:val="single" w:sz="4" w:space="0" w:color="C0C0C0"/>
            </w:tcBorders>
            <w:shd w:val="clear" w:color="000000" w:fill="D7EAD3"/>
            <w:vAlign w:val="center"/>
            <w:hideMark/>
          </w:tcPr>
          <w:p w14:paraId="54BD1C28" w14:textId="77777777" w:rsidR="001F5CD1" w:rsidRPr="001F5CD1" w:rsidRDefault="001F5CD1" w:rsidP="001F5CD1">
            <w:pPr>
              <w:jc w:val="center"/>
              <w:rPr>
                <w:rFonts w:ascii="Tahoma" w:hAnsi="Tahoma" w:cs="Tahoma"/>
                <w:sz w:val="15"/>
                <w:szCs w:val="15"/>
                <w:lang w:eastAsia="ru-RU"/>
              </w:rPr>
            </w:pPr>
            <w:r w:rsidRPr="001F5CD1">
              <w:rPr>
                <w:rFonts w:ascii="Tahoma" w:hAnsi="Tahoma" w:cs="Tahoma"/>
                <w:sz w:val="15"/>
                <w:szCs w:val="15"/>
                <w:lang w:eastAsia="ru-RU"/>
              </w:rPr>
              <w:t>17 603,75</w:t>
            </w:r>
          </w:p>
        </w:tc>
        <w:tc>
          <w:tcPr>
            <w:tcW w:w="1400" w:type="dxa"/>
            <w:tcBorders>
              <w:top w:val="nil"/>
              <w:left w:val="nil"/>
              <w:bottom w:val="single" w:sz="4" w:space="0" w:color="C0C0C0"/>
              <w:right w:val="single" w:sz="4" w:space="0" w:color="C0C0C0"/>
            </w:tcBorders>
            <w:shd w:val="clear" w:color="000000" w:fill="D7EAD3"/>
            <w:vAlign w:val="center"/>
            <w:hideMark/>
          </w:tcPr>
          <w:p w14:paraId="75EE0EEF" w14:textId="77777777" w:rsidR="001F5CD1" w:rsidRPr="001F5CD1" w:rsidRDefault="001F5CD1" w:rsidP="001F5CD1">
            <w:pPr>
              <w:jc w:val="center"/>
              <w:rPr>
                <w:rFonts w:ascii="Tahoma" w:hAnsi="Tahoma" w:cs="Tahoma"/>
                <w:sz w:val="15"/>
                <w:szCs w:val="15"/>
                <w:lang w:eastAsia="ru-RU"/>
              </w:rPr>
            </w:pPr>
            <w:r w:rsidRPr="001F5CD1">
              <w:rPr>
                <w:rFonts w:ascii="Tahoma" w:hAnsi="Tahoma" w:cs="Tahoma"/>
                <w:sz w:val="15"/>
                <w:szCs w:val="15"/>
                <w:lang w:eastAsia="ru-RU"/>
              </w:rPr>
              <w:t>21 716,14</w:t>
            </w:r>
          </w:p>
        </w:tc>
        <w:tc>
          <w:tcPr>
            <w:tcW w:w="1680" w:type="dxa"/>
            <w:tcBorders>
              <w:top w:val="nil"/>
              <w:left w:val="nil"/>
              <w:bottom w:val="single" w:sz="4" w:space="0" w:color="C0C0C0"/>
              <w:right w:val="single" w:sz="4" w:space="0" w:color="C0C0C0"/>
            </w:tcBorders>
            <w:shd w:val="clear" w:color="000000" w:fill="D7EAD3"/>
            <w:vAlign w:val="center"/>
            <w:hideMark/>
          </w:tcPr>
          <w:p w14:paraId="48BFCFF3" w14:textId="77777777" w:rsidR="001F5CD1" w:rsidRPr="001F5CD1" w:rsidRDefault="001F5CD1" w:rsidP="001F5CD1">
            <w:pPr>
              <w:jc w:val="center"/>
              <w:rPr>
                <w:rFonts w:ascii="Tahoma" w:hAnsi="Tahoma" w:cs="Tahoma"/>
                <w:sz w:val="15"/>
                <w:szCs w:val="15"/>
                <w:lang w:eastAsia="ru-RU"/>
              </w:rPr>
            </w:pPr>
            <w:r w:rsidRPr="001F5CD1">
              <w:rPr>
                <w:rFonts w:ascii="Tahoma" w:hAnsi="Tahoma" w:cs="Tahoma"/>
                <w:sz w:val="15"/>
                <w:szCs w:val="15"/>
                <w:lang w:eastAsia="ru-RU"/>
              </w:rPr>
              <w:t>18 413,54</w:t>
            </w:r>
          </w:p>
        </w:tc>
        <w:tc>
          <w:tcPr>
            <w:tcW w:w="1640" w:type="dxa"/>
            <w:tcBorders>
              <w:top w:val="nil"/>
              <w:left w:val="nil"/>
              <w:bottom w:val="single" w:sz="4" w:space="0" w:color="C0C0C0"/>
              <w:right w:val="single" w:sz="4" w:space="0" w:color="C0C0C0"/>
            </w:tcBorders>
            <w:shd w:val="clear" w:color="000000" w:fill="D7EAD3"/>
            <w:vAlign w:val="center"/>
            <w:hideMark/>
          </w:tcPr>
          <w:p w14:paraId="01997120" w14:textId="77777777" w:rsidR="001F5CD1" w:rsidRPr="001F5CD1" w:rsidRDefault="001F5CD1" w:rsidP="001F5CD1">
            <w:pPr>
              <w:jc w:val="center"/>
              <w:rPr>
                <w:rFonts w:ascii="Tahoma" w:hAnsi="Tahoma" w:cs="Tahoma"/>
                <w:sz w:val="15"/>
                <w:szCs w:val="15"/>
                <w:lang w:eastAsia="ru-RU"/>
              </w:rPr>
            </w:pPr>
            <w:r w:rsidRPr="001F5CD1">
              <w:rPr>
                <w:rFonts w:ascii="Tahoma" w:hAnsi="Tahoma" w:cs="Tahoma"/>
                <w:sz w:val="15"/>
                <w:szCs w:val="15"/>
                <w:lang w:eastAsia="ru-RU"/>
              </w:rPr>
              <w:t>18 849,18</w:t>
            </w:r>
          </w:p>
        </w:tc>
        <w:tc>
          <w:tcPr>
            <w:tcW w:w="1820" w:type="dxa"/>
            <w:tcBorders>
              <w:top w:val="nil"/>
              <w:left w:val="nil"/>
              <w:bottom w:val="single" w:sz="4" w:space="0" w:color="C0C0C0"/>
              <w:right w:val="single" w:sz="4" w:space="0" w:color="C0C0C0"/>
            </w:tcBorders>
            <w:shd w:val="clear" w:color="000000" w:fill="D7EAD3"/>
            <w:vAlign w:val="center"/>
            <w:hideMark/>
          </w:tcPr>
          <w:p w14:paraId="769595EA" w14:textId="77777777" w:rsidR="001F5CD1" w:rsidRPr="001F5CD1" w:rsidRDefault="001F5CD1" w:rsidP="001F5CD1">
            <w:pPr>
              <w:jc w:val="center"/>
              <w:rPr>
                <w:rFonts w:ascii="Tahoma" w:hAnsi="Tahoma" w:cs="Tahoma"/>
                <w:sz w:val="15"/>
                <w:szCs w:val="15"/>
                <w:lang w:eastAsia="ru-RU"/>
              </w:rPr>
            </w:pPr>
            <w:r w:rsidRPr="001F5CD1">
              <w:rPr>
                <w:rFonts w:ascii="Tahoma" w:hAnsi="Tahoma" w:cs="Tahoma"/>
                <w:sz w:val="15"/>
                <w:szCs w:val="15"/>
                <w:lang w:eastAsia="ru-RU"/>
              </w:rPr>
              <w:t>0,00</w:t>
            </w:r>
          </w:p>
        </w:tc>
        <w:tc>
          <w:tcPr>
            <w:tcW w:w="1740" w:type="dxa"/>
            <w:tcBorders>
              <w:top w:val="nil"/>
              <w:left w:val="nil"/>
              <w:bottom w:val="single" w:sz="4" w:space="0" w:color="C0C0C0"/>
              <w:right w:val="single" w:sz="4" w:space="0" w:color="C0C0C0"/>
            </w:tcBorders>
            <w:shd w:val="clear" w:color="000000" w:fill="D7EAD3"/>
            <w:vAlign w:val="center"/>
            <w:hideMark/>
          </w:tcPr>
          <w:p w14:paraId="63A5222D" w14:textId="77777777" w:rsidR="001F5CD1" w:rsidRPr="001F5CD1" w:rsidRDefault="001F5CD1" w:rsidP="001F5CD1">
            <w:pPr>
              <w:jc w:val="center"/>
              <w:rPr>
                <w:rFonts w:ascii="Tahoma" w:hAnsi="Tahoma" w:cs="Tahoma"/>
                <w:sz w:val="15"/>
                <w:szCs w:val="15"/>
                <w:lang w:eastAsia="ru-RU"/>
              </w:rPr>
            </w:pPr>
            <w:r w:rsidRPr="001F5CD1">
              <w:rPr>
                <w:rFonts w:ascii="Tahoma" w:hAnsi="Tahoma" w:cs="Tahoma"/>
                <w:sz w:val="15"/>
                <w:szCs w:val="15"/>
                <w:lang w:eastAsia="ru-RU"/>
              </w:rPr>
              <w:t>21 020,00</w:t>
            </w:r>
          </w:p>
        </w:tc>
        <w:tc>
          <w:tcPr>
            <w:tcW w:w="1760" w:type="dxa"/>
            <w:tcBorders>
              <w:top w:val="nil"/>
              <w:left w:val="nil"/>
              <w:bottom w:val="single" w:sz="4" w:space="0" w:color="C0C0C0"/>
              <w:right w:val="single" w:sz="4" w:space="0" w:color="C0C0C0"/>
            </w:tcBorders>
            <w:shd w:val="clear" w:color="000000" w:fill="D7EAD3"/>
            <w:vAlign w:val="center"/>
            <w:hideMark/>
          </w:tcPr>
          <w:p w14:paraId="511CFA94" w14:textId="77777777" w:rsidR="001F5CD1" w:rsidRPr="001F5CD1" w:rsidRDefault="001F5CD1" w:rsidP="001F5CD1">
            <w:pPr>
              <w:jc w:val="center"/>
              <w:rPr>
                <w:rFonts w:ascii="Tahoma" w:hAnsi="Tahoma" w:cs="Tahoma"/>
                <w:sz w:val="15"/>
                <w:szCs w:val="15"/>
                <w:lang w:eastAsia="ru-RU"/>
              </w:rPr>
            </w:pPr>
            <w:r w:rsidRPr="001F5CD1">
              <w:rPr>
                <w:rFonts w:ascii="Tahoma" w:hAnsi="Tahoma" w:cs="Tahoma"/>
                <w:sz w:val="15"/>
                <w:szCs w:val="15"/>
                <w:lang w:eastAsia="ru-RU"/>
              </w:rPr>
              <w:t>0,00</w:t>
            </w:r>
          </w:p>
        </w:tc>
        <w:tc>
          <w:tcPr>
            <w:tcW w:w="1660" w:type="dxa"/>
            <w:tcBorders>
              <w:top w:val="nil"/>
              <w:left w:val="nil"/>
              <w:bottom w:val="single" w:sz="4" w:space="0" w:color="C0C0C0"/>
              <w:right w:val="single" w:sz="4" w:space="0" w:color="C0C0C0"/>
            </w:tcBorders>
            <w:shd w:val="clear" w:color="000000" w:fill="D7EAD3"/>
            <w:vAlign w:val="center"/>
            <w:hideMark/>
          </w:tcPr>
          <w:p w14:paraId="5FC5DEA0" w14:textId="77777777" w:rsidR="001F5CD1" w:rsidRPr="001F5CD1" w:rsidRDefault="001F5CD1" w:rsidP="001F5CD1">
            <w:pPr>
              <w:jc w:val="center"/>
              <w:rPr>
                <w:rFonts w:ascii="Tahoma" w:hAnsi="Tahoma" w:cs="Tahoma"/>
                <w:sz w:val="15"/>
                <w:szCs w:val="15"/>
                <w:lang w:eastAsia="ru-RU"/>
              </w:rPr>
            </w:pPr>
            <w:r w:rsidRPr="001F5CD1">
              <w:rPr>
                <w:rFonts w:ascii="Tahoma" w:hAnsi="Tahoma" w:cs="Tahoma"/>
                <w:sz w:val="15"/>
                <w:szCs w:val="15"/>
                <w:lang w:eastAsia="ru-RU"/>
              </w:rPr>
              <w:t>18 849,21</w:t>
            </w:r>
          </w:p>
        </w:tc>
        <w:tc>
          <w:tcPr>
            <w:tcW w:w="1440" w:type="dxa"/>
            <w:tcBorders>
              <w:top w:val="nil"/>
              <w:left w:val="nil"/>
              <w:bottom w:val="single" w:sz="4" w:space="0" w:color="C0C0C0"/>
              <w:right w:val="single" w:sz="4" w:space="0" w:color="C0C0C0"/>
            </w:tcBorders>
            <w:shd w:val="clear" w:color="000000" w:fill="D7EAD3"/>
            <w:vAlign w:val="center"/>
            <w:hideMark/>
          </w:tcPr>
          <w:p w14:paraId="44FA7851" w14:textId="77777777" w:rsidR="001F5CD1" w:rsidRPr="001F5CD1" w:rsidRDefault="001F5CD1" w:rsidP="001F5CD1">
            <w:pPr>
              <w:jc w:val="center"/>
              <w:rPr>
                <w:rFonts w:ascii="Tahoma" w:hAnsi="Tahoma" w:cs="Tahoma"/>
                <w:sz w:val="15"/>
                <w:szCs w:val="15"/>
                <w:lang w:eastAsia="ru-RU"/>
              </w:rPr>
            </w:pPr>
            <w:r w:rsidRPr="001F5CD1">
              <w:rPr>
                <w:rFonts w:ascii="Tahoma" w:hAnsi="Tahoma" w:cs="Tahoma"/>
                <w:sz w:val="15"/>
                <w:szCs w:val="15"/>
                <w:lang w:eastAsia="ru-RU"/>
              </w:rPr>
              <w:t>18 849,21</w:t>
            </w:r>
          </w:p>
        </w:tc>
        <w:tc>
          <w:tcPr>
            <w:tcW w:w="1420" w:type="dxa"/>
            <w:tcBorders>
              <w:top w:val="nil"/>
              <w:left w:val="nil"/>
              <w:bottom w:val="single" w:sz="4" w:space="0" w:color="C0C0C0"/>
              <w:right w:val="single" w:sz="4" w:space="0" w:color="C0C0C0"/>
            </w:tcBorders>
            <w:shd w:val="clear" w:color="000000" w:fill="D7EAD3"/>
            <w:vAlign w:val="center"/>
            <w:hideMark/>
          </w:tcPr>
          <w:p w14:paraId="57E68D3F" w14:textId="77777777" w:rsidR="001F5CD1" w:rsidRPr="001F5CD1" w:rsidRDefault="001F5CD1" w:rsidP="001F5CD1">
            <w:pPr>
              <w:jc w:val="center"/>
              <w:rPr>
                <w:rFonts w:ascii="Tahoma" w:hAnsi="Tahoma" w:cs="Tahoma"/>
                <w:sz w:val="15"/>
                <w:szCs w:val="15"/>
                <w:lang w:eastAsia="ru-RU"/>
              </w:rPr>
            </w:pPr>
            <w:r w:rsidRPr="001F5CD1">
              <w:rPr>
                <w:rFonts w:ascii="Tahoma" w:hAnsi="Tahoma" w:cs="Tahoma"/>
                <w:sz w:val="15"/>
                <w:szCs w:val="15"/>
                <w:lang w:eastAsia="ru-RU"/>
              </w:rPr>
              <w:t>18 849,21</w:t>
            </w:r>
          </w:p>
        </w:tc>
        <w:tc>
          <w:tcPr>
            <w:tcW w:w="1120" w:type="dxa"/>
            <w:tcBorders>
              <w:top w:val="nil"/>
              <w:left w:val="nil"/>
              <w:bottom w:val="single" w:sz="4" w:space="0" w:color="C0C0C0"/>
              <w:right w:val="single" w:sz="4" w:space="0" w:color="C0C0C0"/>
            </w:tcBorders>
            <w:shd w:val="clear" w:color="000000" w:fill="D7EAD3"/>
            <w:vAlign w:val="center"/>
            <w:hideMark/>
          </w:tcPr>
          <w:p w14:paraId="42C59137" w14:textId="77777777" w:rsidR="001F5CD1" w:rsidRPr="001F5CD1" w:rsidRDefault="001F5CD1" w:rsidP="001F5CD1">
            <w:pPr>
              <w:jc w:val="center"/>
              <w:rPr>
                <w:rFonts w:ascii="Tahoma" w:hAnsi="Tahoma" w:cs="Tahoma"/>
                <w:sz w:val="13"/>
                <w:szCs w:val="13"/>
                <w:lang w:eastAsia="ru-RU"/>
              </w:rPr>
            </w:pPr>
            <w:r w:rsidRPr="001F5CD1">
              <w:rPr>
                <w:rFonts w:ascii="Tahoma" w:hAnsi="Tahoma" w:cs="Tahoma"/>
                <w:sz w:val="13"/>
                <w:szCs w:val="13"/>
                <w:lang w:eastAsia="ru-RU"/>
              </w:rPr>
              <w:t>2 170,79</w:t>
            </w:r>
          </w:p>
        </w:tc>
        <w:tc>
          <w:tcPr>
            <w:tcW w:w="3620" w:type="dxa"/>
            <w:tcBorders>
              <w:top w:val="nil"/>
              <w:left w:val="nil"/>
              <w:bottom w:val="single" w:sz="4" w:space="0" w:color="C0C0C0"/>
              <w:right w:val="single" w:sz="4" w:space="0" w:color="C0C0C0"/>
            </w:tcBorders>
            <w:shd w:val="clear" w:color="000000" w:fill="FFFFCC"/>
            <w:vAlign w:val="center"/>
            <w:hideMark/>
          </w:tcPr>
          <w:p w14:paraId="3060B0F7" w14:textId="77777777" w:rsidR="001F5CD1" w:rsidRPr="001F5CD1" w:rsidRDefault="001F5CD1" w:rsidP="001F5CD1">
            <w:pPr>
              <w:rPr>
                <w:rFonts w:ascii="Tahoma" w:hAnsi="Tahoma" w:cs="Tahoma"/>
                <w:sz w:val="15"/>
                <w:szCs w:val="15"/>
                <w:lang w:eastAsia="ru-RU"/>
              </w:rPr>
            </w:pPr>
            <w:r w:rsidRPr="001F5CD1">
              <w:rPr>
                <w:rFonts w:ascii="Tahoma" w:hAnsi="Tahoma" w:cs="Tahoma"/>
                <w:sz w:val="15"/>
                <w:szCs w:val="15"/>
                <w:lang w:eastAsia="ru-RU"/>
              </w:rPr>
              <w:t> </w:t>
            </w:r>
          </w:p>
        </w:tc>
      </w:tr>
      <w:tr w:rsidR="001F5CD1" w:rsidRPr="001F5CD1" w14:paraId="5A1DD049" w14:textId="77777777" w:rsidTr="001F5CD1">
        <w:trPr>
          <w:trHeight w:val="300"/>
          <w:jc w:val="center"/>
        </w:trPr>
        <w:tc>
          <w:tcPr>
            <w:tcW w:w="580" w:type="dxa"/>
            <w:tcBorders>
              <w:top w:val="nil"/>
              <w:left w:val="nil"/>
              <w:bottom w:val="nil"/>
              <w:right w:val="nil"/>
            </w:tcBorders>
            <w:shd w:val="clear" w:color="000000" w:fill="FFFF00"/>
            <w:noWrap/>
            <w:vAlign w:val="center"/>
            <w:hideMark/>
          </w:tcPr>
          <w:p w14:paraId="0EE882BC" w14:textId="77777777" w:rsidR="001F5CD1" w:rsidRPr="001F5CD1" w:rsidRDefault="001F5CD1" w:rsidP="001F5CD1">
            <w:pPr>
              <w:rPr>
                <w:rFonts w:ascii="Tahoma" w:hAnsi="Tahoma" w:cs="Tahoma"/>
                <w:b/>
                <w:bCs/>
                <w:color w:val="000000"/>
                <w:sz w:val="15"/>
                <w:szCs w:val="15"/>
                <w:lang w:eastAsia="ru-RU"/>
              </w:rPr>
            </w:pPr>
            <w:r w:rsidRPr="001F5CD1">
              <w:rPr>
                <w:rFonts w:ascii="Tahoma" w:hAnsi="Tahoma" w:cs="Tahoma"/>
                <w:b/>
                <w:bCs/>
                <w:color w:val="000000"/>
                <w:sz w:val="15"/>
                <w:szCs w:val="15"/>
                <w:lang w:eastAsia="ru-RU"/>
              </w:rPr>
              <w:lastRenderedPageBreak/>
              <w:t> </w:t>
            </w:r>
          </w:p>
        </w:tc>
        <w:tc>
          <w:tcPr>
            <w:tcW w:w="520" w:type="dxa"/>
            <w:tcBorders>
              <w:top w:val="nil"/>
              <w:left w:val="nil"/>
              <w:bottom w:val="nil"/>
              <w:right w:val="nil"/>
            </w:tcBorders>
            <w:shd w:val="clear" w:color="auto" w:fill="auto"/>
            <w:noWrap/>
            <w:vAlign w:val="bottom"/>
            <w:hideMark/>
          </w:tcPr>
          <w:p w14:paraId="08EC1DF9" w14:textId="77777777" w:rsidR="001F5CD1" w:rsidRPr="001F5CD1" w:rsidRDefault="001F5CD1" w:rsidP="001F5CD1">
            <w:pPr>
              <w:rPr>
                <w:rFonts w:ascii="Tahoma" w:hAnsi="Tahoma" w:cs="Tahoma"/>
                <w:b/>
                <w:bCs/>
                <w:color w:val="000000"/>
                <w:sz w:val="15"/>
                <w:szCs w:val="15"/>
                <w:lang w:eastAsia="ru-RU"/>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65468B5B" w14:textId="77777777" w:rsidR="001F5CD1" w:rsidRPr="001F5CD1" w:rsidRDefault="001F5CD1" w:rsidP="001F5CD1">
            <w:pPr>
              <w:jc w:val="center"/>
              <w:rPr>
                <w:rFonts w:ascii="Tahoma" w:hAnsi="Tahoma" w:cs="Tahoma"/>
                <w:sz w:val="15"/>
                <w:szCs w:val="15"/>
                <w:lang w:eastAsia="ru-RU"/>
              </w:rPr>
            </w:pPr>
            <w:r w:rsidRPr="001F5CD1">
              <w:rPr>
                <w:rFonts w:ascii="Tahoma" w:hAnsi="Tahoma" w:cs="Tahoma"/>
                <w:sz w:val="15"/>
                <w:szCs w:val="15"/>
                <w:lang w:eastAsia="ru-RU"/>
              </w:rPr>
              <w:t>3.6.2</w:t>
            </w:r>
          </w:p>
        </w:tc>
        <w:tc>
          <w:tcPr>
            <w:tcW w:w="5460" w:type="dxa"/>
            <w:tcBorders>
              <w:top w:val="nil"/>
              <w:left w:val="nil"/>
              <w:bottom w:val="single" w:sz="4" w:space="0" w:color="C0C0C0"/>
              <w:right w:val="single" w:sz="4" w:space="0" w:color="C0C0C0"/>
            </w:tcBorders>
            <w:shd w:val="clear" w:color="auto" w:fill="auto"/>
            <w:vAlign w:val="center"/>
            <w:hideMark/>
          </w:tcPr>
          <w:p w14:paraId="5E5D2136" w14:textId="77777777" w:rsidR="001F5CD1" w:rsidRPr="001F5CD1" w:rsidRDefault="001F5CD1" w:rsidP="001F5CD1">
            <w:pPr>
              <w:ind w:firstLineChars="200" w:firstLine="300"/>
              <w:rPr>
                <w:rFonts w:ascii="Tahoma" w:hAnsi="Tahoma" w:cs="Tahoma"/>
                <w:sz w:val="15"/>
                <w:szCs w:val="15"/>
                <w:lang w:eastAsia="ru-RU"/>
              </w:rPr>
            </w:pPr>
            <w:r w:rsidRPr="001F5CD1">
              <w:rPr>
                <w:rFonts w:ascii="Tahoma" w:hAnsi="Tahoma" w:cs="Tahoma"/>
                <w:sz w:val="15"/>
                <w:szCs w:val="15"/>
                <w:lang w:eastAsia="ru-RU"/>
              </w:rPr>
              <w:t>Численность производственного персонала</w:t>
            </w:r>
          </w:p>
        </w:tc>
        <w:tc>
          <w:tcPr>
            <w:tcW w:w="1140" w:type="dxa"/>
            <w:tcBorders>
              <w:top w:val="nil"/>
              <w:left w:val="nil"/>
              <w:bottom w:val="single" w:sz="4" w:space="0" w:color="C0C0C0"/>
              <w:right w:val="single" w:sz="4" w:space="0" w:color="C0C0C0"/>
            </w:tcBorders>
            <w:shd w:val="clear" w:color="auto" w:fill="auto"/>
            <w:vAlign w:val="center"/>
            <w:hideMark/>
          </w:tcPr>
          <w:p w14:paraId="35CFF7D3" w14:textId="77777777" w:rsidR="001F5CD1" w:rsidRPr="001F5CD1" w:rsidRDefault="001F5CD1" w:rsidP="001F5CD1">
            <w:pPr>
              <w:jc w:val="center"/>
              <w:rPr>
                <w:rFonts w:ascii="Tahoma" w:hAnsi="Tahoma" w:cs="Tahoma"/>
                <w:sz w:val="15"/>
                <w:szCs w:val="15"/>
                <w:lang w:eastAsia="ru-RU"/>
              </w:rPr>
            </w:pPr>
            <w:r w:rsidRPr="001F5CD1">
              <w:rPr>
                <w:rFonts w:ascii="Tahoma" w:hAnsi="Tahoma" w:cs="Tahoma"/>
                <w:sz w:val="15"/>
                <w:szCs w:val="15"/>
                <w:lang w:eastAsia="ru-RU"/>
              </w:rPr>
              <w:t>чел</w:t>
            </w:r>
          </w:p>
        </w:tc>
        <w:tc>
          <w:tcPr>
            <w:tcW w:w="1720" w:type="dxa"/>
            <w:tcBorders>
              <w:top w:val="nil"/>
              <w:left w:val="nil"/>
              <w:bottom w:val="single" w:sz="4" w:space="0" w:color="C0C0C0"/>
              <w:right w:val="single" w:sz="4" w:space="0" w:color="C0C0C0"/>
            </w:tcBorders>
            <w:shd w:val="clear" w:color="000000" w:fill="FFFFCC"/>
            <w:vAlign w:val="center"/>
            <w:hideMark/>
          </w:tcPr>
          <w:p w14:paraId="06632004" w14:textId="77777777" w:rsidR="001F5CD1" w:rsidRPr="001F5CD1" w:rsidRDefault="001F5CD1" w:rsidP="001F5CD1">
            <w:pPr>
              <w:jc w:val="center"/>
              <w:rPr>
                <w:rFonts w:ascii="Tahoma" w:hAnsi="Tahoma" w:cs="Tahoma"/>
                <w:sz w:val="15"/>
                <w:szCs w:val="15"/>
                <w:lang w:eastAsia="ru-RU"/>
              </w:rPr>
            </w:pPr>
            <w:r w:rsidRPr="001F5CD1">
              <w:rPr>
                <w:rFonts w:ascii="Tahoma" w:hAnsi="Tahoma" w:cs="Tahoma"/>
                <w:sz w:val="15"/>
                <w:szCs w:val="15"/>
                <w:lang w:eastAsia="ru-RU"/>
              </w:rPr>
              <w:t>3,47</w:t>
            </w:r>
          </w:p>
        </w:tc>
        <w:tc>
          <w:tcPr>
            <w:tcW w:w="1400" w:type="dxa"/>
            <w:tcBorders>
              <w:top w:val="nil"/>
              <w:left w:val="nil"/>
              <w:bottom w:val="single" w:sz="4" w:space="0" w:color="C0C0C0"/>
              <w:right w:val="single" w:sz="4" w:space="0" w:color="C0C0C0"/>
            </w:tcBorders>
            <w:shd w:val="clear" w:color="000000" w:fill="FFFFCC"/>
            <w:vAlign w:val="center"/>
            <w:hideMark/>
          </w:tcPr>
          <w:p w14:paraId="23CFDC12" w14:textId="77777777" w:rsidR="001F5CD1" w:rsidRPr="001F5CD1" w:rsidRDefault="001F5CD1" w:rsidP="001F5CD1">
            <w:pPr>
              <w:jc w:val="center"/>
              <w:rPr>
                <w:rFonts w:ascii="Tahoma" w:hAnsi="Tahoma" w:cs="Tahoma"/>
                <w:sz w:val="15"/>
                <w:szCs w:val="15"/>
                <w:lang w:eastAsia="ru-RU"/>
              </w:rPr>
            </w:pPr>
            <w:r w:rsidRPr="001F5CD1">
              <w:rPr>
                <w:rFonts w:ascii="Tahoma" w:hAnsi="Tahoma" w:cs="Tahoma"/>
                <w:sz w:val="15"/>
                <w:szCs w:val="15"/>
                <w:lang w:eastAsia="ru-RU"/>
              </w:rPr>
              <w:t>3,47</w:t>
            </w:r>
          </w:p>
        </w:tc>
        <w:tc>
          <w:tcPr>
            <w:tcW w:w="1680" w:type="dxa"/>
            <w:tcBorders>
              <w:top w:val="nil"/>
              <w:left w:val="nil"/>
              <w:bottom w:val="single" w:sz="4" w:space="0" w:color="C0C0C0"/>
              <w:right w:val="single" w:sz="4" w:space="0" w:color="C0C0C0"/>
            </w:tcBorders>
            <w:shd w:val="clear" w:color="000000" w:fill="FFFFCC"/>
            <w:vAlign w:val="center"/>
            <w:hideMark/>
          </w:tcPr>
          <w:p w14:paraId="783A753A" w14:textId="77777777" w:rsidR="001F5CD1" w:rsidRPr="001F5CD1" w:rsidRDefault="001F5CD1" w:rsidP="001F5CD1">
            <w:pPr>
              <w:jc w:val="center"/>
              <w:rPr>
                <w:rFonts w:ascii="Tahoma" w:hAnsi="Tahoma" w:cs="Tahoma"/>
                <w:sz w:val="15"/>
                <w:szCs w:val="15"/>
                <w:lang w:eastAsia="ru-RU"/>
              </w:rPr>
            </w:pPr>
            <w:r w:rsidRPr="001F5CD1">
              <w:rPr>
                <w:rFonts w:ascii="Tahoma" w:hAnsi="Tahoma" w:cs="Tahoma"/>
                <w:sz w:val="15"/>
                <w:szCs w:val="15"/>
                <w:lang w:eastAsia="ru-RU"/>
              </w:rPr>
              <w:t>3,47</w:t>
            </w:r>
          </w:p>
        </w:tc>
        <w:tc>
          <w:tcPr>
            <w:tcW w:w="1640" w:type="dxa"/>
            <w:tcBorders>
              <w:top w:val="nil"/>
              <w:left w:val="nil"/>
              <w:bottom w:val="single" w:sz="4" w:space="0" w:color="C0C0C0"/>
              <w:right w:val="single" w:sz="4" w:space="0" w:color="C0C0C0"/>
            </w:tcBorders>
            <w:shd w:val="clear" w:color="000000" w:fill="FFFFCC"/>
            <w:vAlign w:val="center"/>
            <w:hideMark/>
          </w:tcPr>
          <w:p w14:paraId="75B03857" w14:textId="77777777" w:rsidR="001F5CD1" w:rsidRPr="001F5CD1" w:rsidRDefault="001F5CD1" w:rsidP="001F5CD1">
            <w:pPr>
              <w:jc w:val="center"/>
              <w:rPr>
                <w:rFonts w:ascii="Tahoma" w:hAnsi="Tahoma" w:cs="Tahoma"/>
                <w:sz w:val="15"/>
                <w:szCs w:val="15"/>
                <w:lang w:eastAsia="ru-RU"/>
              </w:rPr>
            </w:pPr>
            <w:r w:rsidRPr="001F5CD1">
              <w:rPr>
                <w:rFonts w:ascii="Tahoma" w:hAnsi="Tahoma" w:cs="Tahoma"/>
                <w:sz w:val="15"/>
                <w:szCs w:val="15"/>
                <w:lang w:eastAsia="ru-RU"/>
              </w:rPr>
              <w:t>3,47</w:t>
            </w:r>
          </w:p>
        </w:tc>
        <w:tc>
          <w:tcPr>
            <w:tcW w:w="1820" w:type="dxa"/>
            <w:tcBorders>
              <w:top w:val="nil"/>
              <w:left w:val="nil"/>
              <w:bottom w:val="single" w:sz="4" w:space="0" w:color="C0C0C0"/>
              <w:right w:val="single" w:sz="4" w:space="0" w:color="C0C0C0"/>
            </w:tcBorders>
            <w:shd w:val="clear" w:color="000000" w:fill="FFFFCC"/>
            <w:vAlign w:val="center"/>
            <w:hideMark/>
          </w:tcPr>
          <w:p w14:paraId="046E4EA1" w14:textId="77777777" w:rsidR="001F5CD1" w:rsidRPr="001F5CD1" w:rsidRDefault="001F5CD1" w:rsidP="001F5CD1">
            <w:pPr>
              <w:jc w:val="center"/>
              <w:rPr>
                <w:rFonts w:ascii="Tahoma" w:hAnsi="Tahoma" w:cs="Tahoma"/>
                <w:sz w:val="15"/>
                <w:szCs w:val="15"/>
                <w:lang w:eastAsia="ru-RU"/>
              </w:rPr>
            </w:pPr>
            <w:r w:rsidRPr="001F5CD1">
              <w:rPr>
                <w:rFonts w:ascii="Tahoma" w:hAnsi="Tahoma" w:cs="Tahoma"/>
                <w:sz w:val="15"/>
                <w:szCs w:val="15"/>
                <w:lang w:eastAsia="ru-RU"/>
              </w:rPr>
              <w:t> </w:t>
            </w:r>
          </w:p>
        </w:tc>
        <w:tc>
          <w:tcPr>
            <w:tcW w:w="1740" w:type="dxa"/>
            <w:tcBorders>
              <w:top w:val="nil"/>
              <w:left w:val="nil"/>
              <w:bottom w:val="single" w:sz="4" w:space="0" w:color="C0C0C0"/>
              <w:right w:val="single" w:sz="4" w:space="0" w:color="C0C0C0"/>
            </w:tcBorders>
            <w:shd w:val="clear" w:color="000000" w:fill="FFFFCC"/>
            <w:vAlign w:val="center"/>
            <w:hideMark/>
          </w:tcPr>
          <w:p w14:paraId="16CB350E" w14:textId="77777777" w:rsidR="001F5CD1" w:rsidRPr="001F5CD1" w:rsidRDefault="001F5CD1" w:rsidP="001F5CD1">
            <w:pPr>
              <w:jc w:val="center"/>
              <w:rPr>
                <w:rFonts w:ascii="Tahoma" w:hAnsi="Tahoma" w:cs="Tahoma"/>
                <w:sz w:val="15"/>
                <w:szCs w:val="15"/>
                <w:lang w:eastAsia="ru-RU"/>
              </w:rPr>
            </w:pPr>
            <w:r w:rsidRPr="001F5CD1">
              <w:rPr>
                <w:rFonts w:ascii="Tahoma" w:hAnsi="Tahoma" w:cs="Tahoma"/>
                <w:sz w:val="15"/>
                <w:szCs w:val="15"/>
                <w:lang w:eastAsia="ru-RU"/>
              </w:rPr>
              <w:t>3,47</w:t>
            </w:r>
          </w:p>
        </w:tc>
        <w:tc>
          <w:tcPr>
            <w:tcW w:w="1760" w:type="dxa"/>
            <w:tcBorders>
              <w:top w:val="nil"/>
              <w:left w:val="nil"/>
              <w:bottom w:val="single" w:sz="4" w:space="0" w:color="C0C0C0"/>
              <w:right w:val="single" w:sz="4" w:space="0" w:color="C0C0C0"/>
            </w:tcBorders>
            <w:shd w:val="clear" w:color="000000" w:fill="FFFFCC"/>
            <w:vAlign w:val="center"/>
            <w:hideMark/>
          </w:tcPr>
          <w:p w14:paraId="0CBF2744" w14:textId="77777777" w:rsidR="001F5CD1" w:rsidRPr="001F5CD1" w:rsidRDefault="001F5CD1" w:rsidP="001F5CD1">
            <w:pPr>
              <w:jc w:val="center"/>
              <w:rPr>
                <w:rFonts w:ascii="Tahoma" w:hAnsi="Tahoma" w:cs="Tahoma"/>
                <w:sz w:val="15"/>
                <w:szCs w:val="15"/>
                <w:lang w:eastAsia="ru-RU"/>
              </w:rPr>
            </w:pPr>
            <w:r w:rsidRPr="001F5CD1">
              <w:rPr>
                <w:rFonts w:ascii="Tahoma" w:hAnsi="Tahoma" w:cs="Tahoma"/>
                <w:sz w:val="15"/>
                <w:szCs w:val="15"/>
                <w:lang w:eastAsia="ru-RU"/>
              </w:rPr>
              <w:t> </w:t>
            </w:r>
          </w:p>
        </w:tc>
        <w:tc>
          <w:tcPr>
            <w:tcW w:w="1660" w:type="dxa"/>
            <w:tcBorders>
              <w:top w:val="nil"/>
              <w:left w:val="nil"/>
              <w:bottom w:val="single" w:sz="4" w:space="0" w:color="C0C0C0"/>
              <w:right w:val="single" w:sz="4" w:space="0" w:color="C0C0C0"/>
            </w:tcBorders>
            <w:shd w:val="clear" w:color="000000" w:fill="FFFFCC"/>
            <w:vAlign w:val="center"/>
            <w:hideMark/>
          </w:tcPr>
          <w:p w14:paraId="1C5212A1" w14:textId="77777777" w:rsidR="001F5CD1" w:rsidRPr="001F5CD1" w:rsidRDefault="001F5CD1" w:rsidP="001F5CD1">
            <w:pPr>
              <w:jc w:val="center"/>
              <w:rPr>
                <w:rFonts w:ascii="Tahoma" w:hAnsi="Tahoma" w:cs="Tahoma"/>
                <w:sz w:val="15"/>
                <w:szCs w:val="15"/>
                <w:lang w:eastAsia="ru-RU"/>
              </w:rPr>
            </w:pPr>
            <w:r w:rsidRPr="001F5CD1">
              <w:rPr>
                <w:rFonts w:ascii="Tahoma" w:hAnsi="Tahoma" w:cs="Tahoma"/>
                <w:sz w:val="15"/>
                <w:szCs w:val="15"/>
                <w:lang w:eastAsia="ru-RU"/>
              </w:rPr>
              <w:t>3,47</w:t>
            </w:r>
          </w:p>
        </w:tc>
        <w:tc>
          <w:tcPr>
            <w:tcW w:w="1440" w:type="dxa"/>
            <w:tcBorders>
              <w:top w:val="nil"/>
              <w:left w:val="nil"/>
              <w:bottom w:val="single" w:sz="4" w:space="0" w:color="C0C0C0"/>
              <w:right w:val="single" w:sz="4" w:space="0" w:color="C0C0C0"/>
            </w:tcBorders>
            <w:shd w:val="clear" w:color="000000" w:fill="D7EAD3"/>
            <w:vAlign w:val="center"/>
            <w:hideMark/>
          </w:tcPr>
          <w:p w14:paraId="13A16370" w14:textId="77777777" w:rsidR="001F5CD1" w:rsidRPr="001F5CD1" w:rsidRDefault="001F5CD1" w:rsidP="001F5CD1">
            <w:pPr>
              <w:jc w:val="center"/>
              <w:rPr>
                <w:rFonts w:ascii="Tahoma" w:hAnsi="Tahoma" w:cs="Tahoma"/>
                <w:sz w:val="15"/>
                <w:szCs w:val="15"/>
                <w:lang w:eastAsia="ru-RU"/>
              </w:rPr>
            </w:pPr>
            <w:r w:rsidRPr="001F5CD1">
              <w:rPr>
                <w:rFonts w:ascii="Tahoma" w:hAnsi="Tahoma" w:cs="Tahoma"/>
                <w:sz w:val="15"/>
                <w:szCs w:val="15"/>
                <w:lang w:eastAsia="ru-RU"/>
              </w:rPr>
              <w:t>3,47</w:t>
            </w:r>
          </w:p>
        </w:tc>
        <w:tc>
          <w:tcPr>
            <w:tcW w:w="1420" w:type="dxa"/>
            <w:tcBorders>
              <w:top w:val="nil"/>
              <w:left w:val="nil"/>
              <w:bottom w:val="single" w:sz="4" w:space="0" w:color="C0C0C0"/>
              <w:right w:val="single" w:sz="4" w:space="0" w:color="C0C0C0"/>
            </w:tcBorders>
            <w:shd w:val="clear" w:color="000000" w:fill="D7EAD3"/>
            <w:vAlign w:val="center"/>
            <w:hideMark/>
          </w:tcPr>
          <w:p w14:paraId="317074F6" w14:textId="77777777" w:rsidR="001F5CD1" w:rsidRPr="001F5CD1" w:rsidRDefault="001F5CD1" w:rsidP="001F5CD1">
            <w:pPr>
              <w:jc w:val="center"/>
              <w:rPr>
                <w:rFonts w:ascii="Tahoma" w:hAnsi="Tahoma" w:cs="Tahoma"/>
                <w:sz w:val="15"/>
                <w:szCs w:val="15"/>
                <w:lang w:eastAsia="ru-RU"/>
              </w:rPr>
            </w:pPr>
            <w:r w:rsidRPr="001F5CD1">
              <w:rPr>
                <w:rFonts w:ascii="Tahoma" w:hAnsi="Tahoma" w:cs="Tahoma"/>
                <w:sz w:val="15"/>
                <w:szCs w:val="15"/>
                <w:lang w:eastAsia="ru-RU"/>
              </w:rPr>
              <w:t>3,47</w:t>
            </w:r>
          </w:p>
        </w:tc>
        <w:tc>
          <w:tcPr>
            <w:tcW w:w="1120" w:type="dxa"/>
            <w:tcBorders>
              <w:top w:val="nil"/>
              <w:left w:val="nil"/>
              <w:bottom w:val="single" w:sz="4" w:space="0" w:color="C0C0C0"/>
              <w:right w:val="single" w:sz="4" w:space="0" w:color="C0C0C0"/>
            </w:tcBorders>
            <w:shd w:val="clear" w:color="000000" w:fill="D7EAD3"/>
            <w:vAlign w:val="center"/>
            <w:hideMark/>
          </w:tcPr>
          <w:p w14:paraId="4243E0D3" w14:textId="77777777" w:rsidR="001F5CD1" w:rsidRPr="001F5CD1" w:rsidRDefault="001F5CD1" w:rsidP="001F5CD1">
            <w:pPr>
              <w:jc w:val="center"/>
              <w:rPr>
                <w:rFonts w:ascii="Tahoma" w:hAnsi="Tahoma" w:cs="Tahoma"/>
                <w:sz w:val="15"/>
                <w:szCs w:val="15"/>
                <w:lang w:eastAsia="ru-RU"/>
              </w:rPr>
            </w:pPr>
            <w:r w:rsidRPr="001F5CD1">
              <w:rPr>
                <w:rFonts w:ascii="Tahoma" w:hAnsi="Tahoma" w:cs="Tahoma"/>
                <w:sz w:val="15"/>
                <w:szCs w:val="15"/>
                <w:lang w:eastAsia="ru-RU"/>
              </w:rPr>
              <w:t>0,00</w:t>
            </w:r>
          </w:p>
        </w:tc>
        <w:tc>
          <w:tcPr>
            <w:tcW w:w="3620" w:type="dxa"/>
            <w:tcBorders>
              <w:top w:val="nil"/>
              <w:left w:val="nil"/>
              <w:bottom w:val="single" w:sz="4" w:space="0" w:color="C0C0C0"/>
              <w:right w:val="single" w:sz="4" w:space="0" w:color="C0C0C0"/>
            </w:tcBorders>
            <w:shd w:val="clear" w:color="000000" w:fill="FFFFCC"/>
            <w:vAlign w:val="center"/>
            <w:hideMark/>
          </w:tcPr>
          <w:p w14:paraId="4114E83A" w14:textId="77777777" w:rsidR="001F5CD1" w:rsidRPr="001F5CD1" w:rsidRDefault="001F5CD1" w:rsidP="001F5CD1">
            <w:pPr>
              <w:rPr>
                <w:rFonts w:ascii="Tahoma" w:hAnsi="Tahoma" w:cs="Tahoma"/>
                <w:sz w:val="15"/>
                <w:szCs w:val="15"/>
                <w:lang w:eastAsia="ru-RU"/>
              </w:rPr>
            </w:pPr>
            <w:r w:rsidRPr="001F5CD1">
              <w:rPr>
                <w:rFonts w:ascii="Tahoma" w:hAnsi="Tahoma" w:cs="Tahoma"/>
                <w:sz w:val="15"/>
                <w:szCs w:val="15"/>
                <w:lang w:eastAsia="ru-RU"/>
              </w:rPr>
              <w:t> </w:t>
            </w:r>
          </w:p>
        </w:tc>
      </w:tr>
      <w:tr w:rsidR="001F5CD1" w:rsidRPr="001F5CD1" w14:paraId="41CD328D" w14:textId="77777777" w:rsidTr="001F5CD1">
        <w:trPr>
          <w:trHeight w:val="2250"/>
          <w:jc w:val="center"/>
        </w:trPr>
        <w:tc>
          <w:tcPr>
            <w:tcW w:w="580" w:type="dxa"/>
            <w:tcBorders>
              <w:top w:val="nil"/>
              <w:left w:val="nil"/>
              <w:bottom w:val="nil"/>
              <w:right w:val="nil"/>
            </w:tcBorders>
            <w:shd w:val="clear" w:color="000000" w:fill="FFFF00"/>
            <w:noWrap/>
            <w:vAlign w:val="center"/>
            <w:hideMark/>
          </w:tcPr>
          <w:p w14:paraId="44CC6AD8" w14:textId="77777777" w:rsidR="001F5CD1" w:rsidRPr="001F5CD1" w:rsidRDefault="001F5CD1" w:rsidP="001F5CD1">
            <w:pPr>
              <w:rPr>
                <w:rFonts w:ascii="Tahoma" w:hAnsi="Tahoma" w:cs="Tahoma"/>
                <w:b/>
                <w:bCs/>
                <w:color w:val="000000"/>
                <w:sz w:val="15"/>
                <w:szCs w:val="15"/>
                <w:lang w:eastAsia="ru-RU"/>
              </w:rPr>
            </w:pPr>
            <w:r w:rsidRPr="001F5CD1">
              <w:rPr>
                <w:rFonts w:ascii="Tahoma" w:hAnsi="Tahoma" w:cs="Tahoma"/>
                <w:b/>
                <w:bCs/>
                <w:color w:val="000000"/>
                <w:sz w:val="15"/>
                <w:szCs w:val="15"/>
                <w:lang w:eastAsia="ru-RU"/>
              </w:rPr>
              <w:t>ОР</w:t>
            </w:r>
          </w:p>
        </w:tc>
        <w:tc>
          <w:tcPr>
            <w:tcW w:w="520" w:type="dxa"/>
            <w:tcBorders>
              <w:top w:val="nil"/>
              <w:left w:val="nil"/>
              <w:bottom w:val="nil"/>
              <w:right w:val="nil"/>
            </w:tcBorders>
            <w:shd w:val="clear" w:color="auto" w:fill="auto"/>
            <w:noWrap/>
            <w:vAlign w:val="bottom"/>
            <w:hideMark/>
          </w:tcPr>
          <w:p w14:paraId="712BB0A4" w14:textId="77777777" w:rsidR="001F5CD1" w:rsidRPr="001F5CD1" w:rsidRDefault="001F5CD1" w:rsidP="001F5CD1">
            <w:pPr>
              <w:rPr>
                <w:rFonts w:ascii="Tahoma" w:hAnsi="Tahoma" w:cs="Tahoma"/>
                <w:b/>
                <w:bCs/>
                <w:color w:val="000000"/>
                <w:sz w:val="15"/>
                <w:szCs w:val="15"/>
                <w:lang w:eastAsia="ru-RU"/>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34246B0E" w14:textId="77777777" w:rsidR="001F5CD1" w:rsidRPr="001F5CD1" w:rsidRDefault="001F5CD1" w:rsidP="001F5CD1">
            <w:pPr>
              <w:jc w:val="center"/>
              <w:rPr>
                <w:rFonts w:ascii="Tahoma" w:hAnsi="Tahoma" w:cs="Tahoma"/>
                <w:b/>
                <w:bCs/>
                <w:sz w:val="15"/>
                <w:szCs w:val="15"/>
                <w:lang w:eastAsia="ru-RU"/>
              </w:rPr>
            </w:pPr>
            <w:r w:rsidRPr="001F5CD1">
              <w:rPr>
                <w:rFonts w:ascii="Tahoma" w:hAnsi="Tahoma" w:cs="Tahoma"/>
                <w:b/>
                <w:bCs/>
                <w:sz w:val="15"/>
                <w:szCs w:val="15"/>
                <w:lang w:eastAsia="ru-RU"/>
              </w:rPr>
              <w:t>3.7</w:t>
            </w:r>
          </w:p>
        </w:tc>
        <w:tc>
          <w:tcPr>
            <w:tcW w:w="5460" w:type="dxa"/>
            <w:tcBorders>
              <w:top w:val="nil"/>
              <w:left w:val="nil"/>
              <w:bottom w:val="single" w:sz="4" w:space="0" w:color="C0C0C0"/>
              <w:right w:val="single" w:sz="4" w:space="0" w:color="C0C0C0"/>
            </w:tcBorders>
            <w:shd w:val="clear" w:color="auto" w:fill="auto"/>
            <w:vAlign w:val="center"/>
            <w:hideMark/>
          </w:tcPr>
          <w:p w14:paraId="742BCC14" w14:textId="77777777" w:rsidR="001F5CD1" w:rsidRPr="001F5CD1" w:rsidRDefault="001F5CD1" w:rsidP="001F5CD1">
            <w:pPr>
              <w:ind w:firstLineChars="100" w:firstLine="151"/>
              <w:rPr>
                <w:rFonts w:ascii="Tahoma" w:hAnsi="Tahoma" w:cs="Tahoma"/>
                <w:b/>
                <w:bCs/>
                <w:sz w:val="15"/>
                <w:szCs w:val="15"/>
                <w:lang w:eastAsia="ru-RU"/>
              </w:rPr>
            </w:pPr>
            <w:r w:rsidRPr="001F5CD1">
              <w:rPr>
                <w:rFonts w:ascii="Tahoma" w:hAnsi="Tahoma" w:cs="Tahoma"/>
                <w:b/>
                <w:bCs/>
                <w:sz w:val="15"/>
                <w:szCs w:val="15"/>
                <w:lang w:eastAsia="ru-RU"/>
              </w:rPr>
              <w:t>Отчисления на социальные нужды от расходов на оплату труда основного производственного персонала</w:t>
            </w:r>
          </w:p>
        </w:tc>
        <w:tc>
          <w:tcPr>
            <w:tcW w:w="1140" w:type="dxa"/>
            <w:tcBorders>
              <w:top w:val="nil"/>
              <w:left w:val="nil"/>
              <w:bottom w:val="single" w:sz="4" w:space="0" w:color="C0C0C0"/>
              <w:right w:val="single" w:sz="4" w:space="0" w:color="C0C0C0"/>
            </w:tcBorders>
            <w:shd w:val="clear" w:color="auto" w:fill="auto"/>
            <w:vAlign w:val="center"/>
            <w:hideMark/>
          </w:tcPr>
          <w:p w14:paraId="4F410CDB" w14:textId="77777777" w:rsidR="001F5CD1" w:rsidRPr="001F5CD1" w:rsidRDefault="001F5CD1" w:rsidP="001F5CD1">
            <w:pPr>
              <w:jc w:val="center"/>
              <w:rPr>
                <w:rFonts w:ascii="Tahoma" w:hAnsi="Tahoma" w:cs="Tahoma"/>
                <w:b/>
                <w:bCs/>
                <w:sz w:val="15"/>
                <w:szCs w:val="15"/>
                <w:lang w:eastAsia="ru-RU"/>
              </w:rPr>
            </w:pPr>
            <w:r w:rsidRPr="001F5CD1">
              <w:rPr>
                <w:rFonts w:ascii="Tahoma" w:hAnsi="Tahoma" w:cs="Tahoma"/>
                <w:b/>
                <w:bCs/>
                <w:sz w:val="15"/>
                <w:szCs w:val="15"/>
                <w:lang w:eastAsia="ru-RU"/>
              </w:rPr>
              <w:t>тыс руб</w:t>
            </w:r>
          </w:p>
        </w:tc>
        <w:tc>
          <w:tcPr>
            <w:tcW w:w="1720" w:type="dxa"/>
            <w:tcBorders>
              <w:top w:val="nil"/>
              <w:left w:val="nil"/>
              <w:bottom w:val="single" w:sz="4" w:space="0" w:color="C0C0C0"/>
              <w:right w:val="single" w:sz="4" w:space="0" w:color="C0C0C0"/>
            </w:tcBorders>
            <w:shd w:val="clear" w:color="000000" w:fill="FFFFCC"/>
            <w:vAlign w:val="center"/>
            <w:hideMark/>
          </w:tcPr>
          <w:p w14:paraId="0D97157D" w14:textId="77777777" w:rsidR="001F5CD1" w:rsidRPr="001F5CD1" w:rsidRDefault="001F5CD1" w:rsidP="001F5CD1">
            <w:pPr>
              <w:jc w:val="center"/>
              <w:rPr>
                <w:rFonts w:ascii="Tahoma" w:hAnsi="Tahoma" w:cs="Tahoma"/>
                <w:b/>
                <w:bCs/>
                <w:sz w:val="15"/>
                <w:szCs w:val="15"/>
                <w:lang w:eastAsia="ru-RU"/>
              </w:rPr>
            </w:pPr>
            <w:r w:rsidRPr="001F5CD1">
              <w:rPr>
                <w:rFonts w:ascii="Tahoma" w:hAnsi="Tahoma" w:cs="Tahoma"/>
                <w:b/>
                <w:bCs/>
                <w:sz w:val="15"/>
                <w:szCs w:val="15"/>
                <w:lang w:eastAsia="ru-RU"/>
              </w:rPr>
              <w:t>225,04</w:t>
            </w:r>
          </w:p>
        </w:tc>
        <w:tc>
          <w:tcPr>
            <w:tcW w:w="1400" w:type="dxa"/>
            <w:tcBorders>
              <w:top w:val="nil"/>
              <w:left w:val="nil"/>
              <w:bottom w:val="single" w:sz="4" w:space="0" w:color="C0C0C0"/>
              <w:right w:val="single" w:sz="4" w:space="0" w:color="C0C0C0"/>
            </w:tcBorders>
            <w:shd w:val="clear" w:color="000000" w:fill="FFFFCC"/>
            <w:vAlign w:val="center"/>
            <w:hideMark/>
          </w:tcPr>
          <w:p w14:paraId="78200D69" w14:textId="77777777" w:rsidR="001F5CD1" w:rsidRPr="001F5CD1" w:rsidRDefault="001F5CD1" w:rsidP="001F5CD1">
            <w:pPr>
              <w:jc w:val="center"/>
              <w:rPr>
                <w:rFonts w:ascii="Tahoma" w:hAnsi="Tahoma" w:cs="Tahoma"/>
                <w:b/>
                <w:bCs/>
                <w:sz w:val="15"/>
                <w:szCs w:val="15"/>
                <w:lang w:eastAsia="ru-RU"/>
              </w:rPr>
            </w:pPr>
            <w:r w:rsidRPr="001F5CD1">
              <w:rPr>
                <w:rFonts w:ascii="Tahoma" w:hAnsi="Tahoma" w:cs="Tahoma"/>
                <w:b/>
                <w:bCs/>
                <w:sz w:val="15"/>
                <w:szCs w:val="15"/>
                <w:lang w:eastAsia="ru-RU"/>
              </w:rPr>
              <w:t>277,79</w:t>
            </w:r>
          </w:p>
        </w:tc>
        <w:tc>
          <w:tcPr>
            <w:tcW w:w="1680" w:type="dxa"/>
            <w:tcBorders>
              <w:top w:val="nil"/>
              <w:left w:val="nil"/>
              <w:bottom w:val="single" w:sz="4" w:space="0" w:color="C0C0C0"/>
              <w:right w:val="single" w:sz="4" w:space="0" w:color="C0C0C0"/>
            </w:tcBorders>
            <w:shd w:val="clear" w:color="000000" w:fill="FFFFCC"/>
            <w:vAlign w:val="center"/>
            <w:hideMark/>
          </w:tcPr>
          <w:p w14:paraId="00AF6D69" w14:textId="77777777" w:rsidR="001F5CD1" w:rsidRPr="001F5CD1" w:rsidRDefault="001F5CD1" w:rsidP="001F5CD1">
            <w:pPr>
              <w:jc w:val="center"/>
              <w:rPr>
                <w:rFonts w:ascii="Tahoma" w:hAnsi="Tahoma" w:cs="Tahoma"/>
                <w:b/>
                <w:bCs/>
                <w:sz w:val="15"/>
                <w:szCs w:val="15"/>
                <w:lang w:eastAsia="ru-RU"/>
              </w:rPr>
            </w:pPr>
            <w:r w:rsidRPr="001F5CD1">
              <w:rPr>
                <w:rFonts w:ascii="Tahoma" w:hAnsi="Tahoma" w:cs="Tahoma"/>
                <w:b/>
                <w:bCs/>
                <w:sz w:val="15"/>
                <w:szCs w:val="15"/>
                <w:lang w:eastAsia="ru-RU"/>
              </w:rPr>
              <w:t>235,77</w:t>
            </w:r>
          </w:p>
        </w:tc>
        <w:tc>
          <w:tcPr>
            <w:tcW w:w="1640" w:type="dxa"/>
            <w:tcBorders>
              <w:top w:val="nil"/>
              <w:left w:val="nil"/>
              <w:bottom w:val="single" w:sz="4" w:space="0" w:color="C0C0C0"/>
              <w:right w:val="single" w:sz="4" w:space="0" w:color="C0C0C0"/>
            </w:tcBorders>
            <w:shd w:val="clear" w:color="000000" w:fill="FFFFCC"/>
            <w:vAlign w:val="center"/>
            <w:hideMark/>
          </w:tcPr>
          <w:p w14:paraId="6504F6C9" w14:textId="77777777" w:rsidR="001F5CD1" w:rsidRPr="001F5CD1" w:rsidRDefault="001F5CD1" w:rsidP="001F5CD1">
            <w:pPr>
              <w:jc w:val="center"/>
              <w:rPr>
                <w:rFonts w:ascii="Tahoma" w:hAnsi="Tahoma" w:cs="Tahoma"/>
                <w:b/>
                <w:bCs/>
                <w:sz w:val="15"/>
                <w:szCs w:val="15"/>
                <w:lang w:eastAsia="ru-RU"/>
              </w:rPr>
            </w:pPr>
            <w:r w:rsidRPr="001F5CD1">
              <w:rPr>
                <w:rFonts w:ascii="Tahoma" w:hAnsi="Tahoma" w:cs="Tahoma"/>
                <w:b/>
                <w:bCs/>
                <w:sz w:val="15"/>
                <w:szCs w:val="15"/>
                <w:lang w:eastAsia="ru-RU"/>
              </w:rPr>
              <w:t>241,35</w:t>
            </w:r>
          </w:p>
        </w:tc>
        <w:tc>
          <w:tcPr>
            <w:tcW w:w="1820" w:type="dxa"/>
            <w:tcBorders>
              <w:top w:val="nil"/>
              <w:left w:val="nil"/>
              <w:bottom w:val="single" w:sz="4" w:space="0" w:color="C0C0C0"/>
              <w:right w:val="single" w:sz="4" w:space="0" w:color="C0C0C0"/>
            </w:tcBorders>
            <w:shd w:val="clear" w:color="000000" w:fill="FFFFCC"/>
            <w:vAlign w:val="center"/>
            <w:hideMark/>
          </w:tcPr>
          <w:p w14:paraId="0A7C6C38" w14:textId="77777777" w:rsidR="001F5CD1" w:rsidRPr="001F5CD1" w:rsidRDefault="001F5CD1" w:rsidP="001F5CD1">
            <w:pPr>
              <w:jc w:val="center"/>
              <w:rPr>
                <w:rFonts w:ascii="Tahoma" w:hAnsi="Tahoma" w:cs="Tahoma"/>
                <w:b/>
                <w:bCs/>
                <w:sz w:val="15"/>
                <w:szCs w:val="15"/>
                <w:lang w:eastAsia="ru-RU"/>
              </w:rPr>
            </w:pPr>
            <w:r w:rsidRPr="001F5CD1">
              <w:rPr>
                <w:rFonts w:ascii="Tahoma" w:hAnsi="Tahoma" w:cs="Tahoma"/>
                <w:b/>
                <w:bCs/>
                <w:sz w:val="15"/>
                <w:szCs w:val="15"/>
                <w:lang w:eastAsia="ru-RU"/>
              </w:rPr>
              <w:t>27,53</w:t>
            </w:r>
          </w:p>
        </w:tc>
        <w:tc>
          <w:tcPr>
            <w:tcW w:w="1740" w:type="dxa"/>
            <w:tcBorders>
              <w:top w:val="nil"/>
              <w:left w:val="nil"/>
              <w:bottom w:val="single" w:sz="4" w:space="0" w:color="C0C0C0"/>
              <w:right w:val="single" w:sz="4" w:space="0" w:color="C0C0C0"/>
            </w:tcBorders>
            <w:shd w:val="clear" w:color="000000" w:fill="FFFFCC"/>
            <w:vAlign w:val="center"/>
            <w:hideMark/>
          </w:tcPr>
          <w:p w14:paraId="62504E33" w14:textId="77777777" w:rsidR="001F5CD1" w:rsidRPr="001F5CD1" w:rsidRDefault="001F5CD1" w:rsidP="001F5CD1">
            <w:pPr>
              <w:jc w:val="center"/>
              <w:rPr>
                <w:rFonts w:ascii="Tahoma" w:hAnsi="Tahoma" w:cs="Tahoma"/>
                <w:b/>
                <w:bCs/>
                <w:sz w:val="15"/>
                <w:szCs w:val="15"/>
                <w:lang w:eastAsia="ru-RU"/>
              </w:rPr>
            </w:pPr>
            <w:r w:rsidRPr="001F5CD1">
              <w:rPr>
                <w:rFonts w:ascii="Tahoma" w:hAnsi="Tahoma" w:cs="Tahoma"/>
                <w:b/>
                <w:bCs/>
                <w:sz w:val="15"/>
                <w:szCs w:val="15"/>
                <w:lang w:eastAsia="ru-RU"/>
              </w:rPr>
              <w:t>268,88</w:t>
            </w:r>
          </w:p>
        </w:tc>
        <w:tc>
          <w:tcPr>
            <w:tcW w:w="1760" w:type="dxa"/>
            <w:tcBorders>
              <w:top w:val="nil"/>
              <w:left w:val="nil"/>
              <w:bottom w:val="single" w:sz="4" w:space="0" w:color="C0C0C0"/>
              <w:right w:val="single" w:sz="4" w:space="0" w:color="C0C0C0"/>
            </w:tcBorders>
            <w:shd w:val="clear" w:color="000000" w:fill="FFFFCC"/>
            <w:vAlign w:val="center"/>
            <w:hideMark/>
          </w:tcPr>
          <w:p w14:paraId="3DD4DAA9" w14:textId="77777777" w:rsidR="001F5CD1" w:rsidRPr="001F5CD1" w:rsidRDefault="001F5CD1" w:rsidP="001F5CD1">
            <w:pPr>
              <w:jc w:val="center"/>
              <w:rPr>
                <w:rFonts w:ascii="Tahoma" w:hAnsi="Tahoma" w:cs="Tahoma"/>
                <w:b/>
                <w:bCs/>
                <w:sz w:val="15"/>
                <w:szCs w:val="15"/>
                <w:lang w:eastAsia="ru-RU"/>
              </w:rPr>
            </w:pPr>
            <w:r w:rsidRPr="001F5CD1">
              <w:rPr>
                <w:rFonts w:ascii="Tahoma" w:hAnsi="Tahoma" w:cs="Tahoma"/>
                <w:b/>
                <w:bCs/>
                <w:sz w:val="15"/>
                <w:szCs w:val="15"/>
                <w:lang w:eastAsia="ru-RU"/>
              </w:rPr>
              <w:t>0,00</w:t>
            </w:r>
          </w:p>
        </w:tc>
        <w:tc>
          <w:tcPr>
            <w:tcW w:w="1660" w:type="dxa"/>
            <w:tcBorders>
              <w:top w:val="nil"/>
              <w:left w:val="nil"/>
              <w:bottom w:val="single" w:sz="4" w:space="0" w:color="C0C0C0"/>
              <w:right w:val="single" w:sz="4" w:space="0" w:color="C0C0C0"/>
            </w:tcBorders>
            <w:shd w:val="clear" w:color="000000" w:fill="FFFFCC"/>
            <w:vAlign w:val="center"/>
            <w:hideMark/>
          </w:tcPr>
          <w:p w14:paraId="29D560F5" w14:textId="77777777" w:rsidR="001F5CD1" w:rsidRPr="001F5CD1" w:rsidRDefault="001F5CD1" w:rsidP="001F5CD1">
            <w:pPr>
              <w:jc w:val="center"/>
              <w:rPr>
                <w:rFonts w:ascii="Tahoma" w:hAnsi="Tahoma" w:cs="Tahoma"/>
                <w:b/>
                <w:bCs/>
                <w:sz w:val="15"/>
                <w:szCs w:val="15"/>
                <w:lang w:eastAsia="ru-RU"/>
              </w:rPr>
            </w:pPr>
            <w:r w:rsidRPr="001F5CD1">
              <w:rPr>
                <w:rFonts w:ascii="Tahoma" w:hAnsi="Tahoma" w:cs="Tahoma"/>
                <w:b/>
                <w:bCs/>
                <w:sz w:val="15"/>
                <w:szCs w:val="15"/>
                <w:lang w:eastAsia="ru-RU"/>
              </w:rPr>
              <w:t>241,35</w:t>
            </w:r>
          </w:p>
        </w:tc>
        <w:tc>
          <w:tcPr>
            <w:tcW w:w="1440" w:type="dxa"/>
            <w:tcBorders>
              <w:top w:val="nil"/>
              <w:left w:val="nil"/>
              <w:bottom w:val="single" w:sz="4" w:space="0" w:color="C0C0C0"/>
              <w:right w:val="single" w:sz="4" w:space="0" w:color="C0C0C0"/>
            </w:tcBorders>
            <w:shd w:val="clear" w:color="000000" w:fill="D7EAD3"/>
            <w:vAlign w:val="center"/>
            <w:hideMark/>
          </w:tcPr>
          <w:p w14:paraId="79F56F7E" w14:textId="77777777" w:rsidR="001F5CD1" w:rsidRPr="001F5CD1" w:rsidRDefault="001F5CD1" w:rsidP="001F5CD1">
            <w:pPr>
              <w:jc w:val="center"/>
              <w:rPr>
                <w:rFonts w:ascii="Tahoma" w:hAnsi="Tahoma" w:cs="Tahoma"/>
                <w:b/>
                <w:bCs/>
                <w:sz w:val="15"/>
                <w:szCs w:val="15"/>
                <w:lang w:eastAsia="ru-RU"/>
              </w:rPr>
            </w:pPr>
            <w:r w:rsidRPr="001F5CD1">
              <w:rPr>
                <w:rFonts w:ascii="Tahoma" w:hAnsi="Tahoma" w:cs="Tahoma"/>
                <w:b/>
                <w:bCs/>
                <w:sz w:val="15"/>
                <w:szCs w:val="15"/>
                <w:lang w:eastAsia="ru-RU"/>
              </w:rPr>
              <w:t>120,67</w:t>
            </w:r>
          </w:p>
        </w:tc>
        <w:tc>
          <w:tcPr>
            <w:tcW w:w="1420" w:type="dxa"/>
            <w:tcBorders>
              <w:top w:val="nil"/>
              <w:left w:val="nil"/>
              <w:bottom w:val="single" w:sz="4" w:space="0" w:color="C0C0C0"/>
              <w:right w:val="single" w:sz="4" w:space="0" w:color="C0C0C0"/>
            </w:tcBorders>
            <w:shd w:val="clear" w:color="000000" w:fill="D7EAD3"/>
            <w:vAlign w:val="center"/>
            <w:hideMark/>
          </w:tcPr>
          <w:p w14:paraId="57C32278" w14:textId="77777777" w:rsidR="001F5CD1" w:rsidRPr="001F5CD1" w:rsidRDefault="001F5CD1" w:rsidP="001F5CD1">
            <w:pPr>
              <w:jc w:val="center"/>
              <w:rPr>
                <w:rFonts w:ascii="Tahoma" w:hAnsi="Tahoma" w:cs="Tahoma"/>
                <w:b/>
                <w:bCs/>
                <w:sz w:val="15"/>
                <w:szCs w:val="15"/>
                <w:lang w:eastAsia="ru-RU"/>
              </w:rPr>
            </w:pPr>
            <w:r w:rsidRPr="001F5CD1">
              <w:rPr>
                <w:rFonts w:ascii="Tahoma" w:hAnsi="Tahoma" w:cs="Tahoma"/>
                <w:b/>
                <w:bCs/>
                <w:sz w:val="15"/>
                <w:szCs w:val="15"/>
                <w:lang w:eastAsia="ru-RU"/>
              </w:rPr>
              <w:t>120,67</w:t>
            </w:r>
          </w:p>
        </w:tc>
        <w:tc>
          <w:tcPr>
            <w:tcW w:w="1120" w:type="dxa"/>
            <w:tcBorders>
              <w:top w:val="nil"/>
              <w:left w:val="nil"/>
              <w:bottom w:val="single" w:sz="4" w:space="0" w:color="C0C0C0"/>
              <w:right w:val="single" w:sz="4" w:space="0" w:color="C0C0C0"/>
            </w:tcBorders>
            <w:shd w:val="clear" w:color="000000" w:fill="D7EAD3"/>
            <w:vAlign w:val="center"/>
            <w:hideMark/>
          </w:tcPr>
          <w:p w14:paraId="740E2C6F" w14:textId="77777777" w:rsidR="001F5CD1" w:rsidRPr="001F5CD1" w:rsidRDefault="001F5CD1" w:rsidP="001F5CD1">
            <w:pPr>
              <w:jc w:val="center"/>
              <w:rPr>
                <w:rFonts w:ascii="Tahoma" w:hAnsi="Tahoma" w:cs="Tahoma"/>
                <w:b/>
                <w:bCs/>
                <w:sz w:val="15"/>
                <w:szCs w:val="15"/>
                <w:lang w:eastAsia="ru-RU"/>
              </w:rPr>
            </w:pPr>
            <w:r w:rsidRPr="001F5CD1">
              <w:rPr>
                <w:rFonts w:ascii="Tahoma" w:hAnsi="Tahoma" w:cs="Tahoma"/>
                <w:b/>
                <w:bCs/>
                <w:sz w:val="15"/>
                <w:szCs w:val="15"/>
                <w:lang w:eastAsia="ru-RU"/>
              </w:rPr>
              <w:t>27,53</w:t>
            </w:r>
          </w:p>
        </w:tc>
        <w:tc>
          <w:tcPr>
            <w:tcW w:w="3620" w:type="dxa"/>
            <w:tcBorders>
              <w:top w:val="nil"/>
              <w:left w:val="nil"/>
              <w:bottom w:val="single" w:sz="4" w:space="0" w:color="C0C0C0"/>
              <w:right w:val="single" w:sz="4" w:space="0" w:color="C0C0C0"/>
            </w:tcBorders>
            <w:shd w:val="clear" w:color="000000" w:fill="FFFFCC"/>
            <w:vAlign w:val="center"/>
            <w:hideMark/>
          </w:tcPr>
          <w:p w14:paraId="5ECB8C2B" w14:textId="77777777" w:rsidR="001F5CD1" w:rsidRPr="001F5CD1" w:rsidRDefault="001F5CD1" w:rsidP="001F5CD1">
            <w:pPr>
              <w:rPr>
                <w:rFonts w:ascii="Tahoma" w:hAnsi="Tahoma" w:cs="Tahoma"/>
                <w:b/>
                <w:bCs/>
                <w:sz w:val="15"/>
                <w:szCs w:val="15"/>
                <w:lang w:eastAsia="ru-RU"/>
              </w:rPr>
            </w:pPr>
            <w:r w:rsidRPr="001F5CD1">
              <w:rPr>
                <w:rFonts w:ascii="Tahoma" w:hAnsi="Tahoma" w:cs="Tahoma"/>
                <w:b/>
                <w:bCs/>
                <w:sz w:val="15"/>
                <w:szCs w:val="15"/>
                <w:lang w:eastAsia="ru-RU"/>
              </w:rPr>
              <w:t xml:space="preserve">рассчитано исходя из базового уровня операционных расходов 2019 года с применением коэффициента индексации на 2020 год, рассчитанного в соответствии с Методическими указаниями (с учетом ИПЦ Минэкономразвития РФ  на 2020 год 103,4%, а также с учетом индекса эффективности операционных расходов 1%) </w:t>
            </w:r>
          </w:p>
        </w:tc>
      </w:tr>
      <w:tr w:rsidR="001F5CD1" w:rsidRPr="001F5CD1" w14:paraId="1A96FBDC" w14:textId="77777777" w:rsidTr="001F5CD1">
        <w:trPr>
          <w:trHeight w:val="450"/>
          <w:jc w:val="center"/>
        </w:trPr>
        <w:tc>
          <w:tcPr>
            <w:tcW w:w="580" w:type="dxa"/>
            <w:tcBorders>
              <w:top w:val="nil"/>
              <w:left w:val="nil"/>
              <w:bottom w:val="nil"/>
              <w:right w:val="nil"/>
            </w:tcBorders>
            <w:shd w:val="clear" w:color="000000" w:fill="FFFF00"/>
            <w:noWrap/>
            <w:vAlign w:val="center"/>
            <w:hideMark/>
          </w:tcPr>
          <w:p w14:paraId="78191865" w14:textId="77777777" w:rsidR="001F5CD1" w:rsidRPr="001F5CD1" w:rsidRDefault="001F5CD1" w:rsidP="001F5CD1">
            <w:pPr>
              <w:rPr>
                <w:rFonts w:ascii="Tahoma" w:hAnsi="Tahoma" w:cs="Tahoma"/>
                <w:b/>
                <w:bCs/>
                <w:color w:val="000000"/>
                <w:sz w:val="15"/>
                <w:szCs w:val="15"/>
                <w:lang w:eastAsia="ru-RU"/>
              </w:rPr>
            </w:pPr>
            <w:r w:rsidRPr="001F5CD1">
              <w:rPr>
                <w:rFonts w:ascii="Tahoma" w:hAnsi="Tahoma" w:cs="Tahoma"/>
                <w:b/>
                <w:bCs/>
                <w:color w:val="000000"/>
                <w:sz w:val="15"/>
                <w:szCs w:val="15"/>
                <w:lang w:eastAsia="ru-RU"/>
              </w:rPr>
              <w:t>ОР</w:t>
            </w:r>
          </w:p>
        </w:tc>
        <w:tc>
          <w:tcPr>
            <w:tcW w:w="520" w:type="dxa"/>
            <w:tcBorders>
              <w:top w:val="nil"/>
              <w:left w:val="nil"/>
              <w:bottom w:val="nil"/>
              <w:right w:val="nil"/>
            </w:tcBorders>
            <w:shd w:val="clear" w:color="auto" w:fill="auto"/>
            <w:noWrap/>
            <w:vAlign w:val="bottom"/>
            <w:hideMark/>
          </w:tcPr>
          <w:p w14:paraId="75C9DE56" w14:textId="77777777" w:rsidR="001F5CD1" w:rsidRPr="001F5CD1" w:rsidRDefault="001F5CD1" w:rsidP="001F5CD1">
            <w:pPr>
              <w:rPr>
                <w:rFonts w:ascii="Tahoma" w:hAnsi="Tahoma" w:cs="Tahoma"/>
                <w:b/>
                <w:bCs/>
                <w:color w:val="000000"/>
                <w:sz w:val="15"/>
                <w:szCs w:val="15"/>
                <w:lang w:eastAsia="ru-RU"/>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5C638EFD" w14:textId="77777777" w:rsidR="001F5CD1" w:rsidRPr="001F5CD1" w:rsidRDefault="001F5CD1" w:rsidP="001F5CD1">
            <w:pPr>
              <w:jc w:val="center"/>
              <w:rPr>
                <w:rFonts w:ascii="Tahoma" w:hAnsi="Tahoma" w:cs="Tahoma"/>
                <w:b/>
                <w:bCs/>
                <w:sz w:val="15"/>
                <w:szCs w:val="15"/>
                <w:lang w:eastAsia="ru-RU"/>
              </w:rPr>
            </w:pPr>
            <w:r w:rsidRPr="001F5CD1">
              <w:rPr>
                <w:rFonts w:ascii="Tahoma" w:hAnsi="Tahoma" w:cs="Tahoma"/>
                <w:b/>
                <w:bCs/>
                <w:sz w:val="15"/>
                <w:szCs w:val="15"/>
                <w:lang w:eastAsia="ru-RU"/>
              </w:rPr>
              <w:t>3.9</w:t>
            </w:r>
          </w:p>
        </w:tc>
        <w:tc>
          <w:tcPr>
            <w:tcW w:w="5460" w:type="dxa"/>
            <w:tcBorders>
              <w:top w:val="nil"/>
              <w:left w:val="nil"/>
              <w:bottom w:val="single" w:sz="4" w:space="0" w:color="C0C0C0"/>
              <w:right w:val="single" w:sz="4" w:space="0" w:color="C0C0C0"/>
            </w:tcBorders>
            <w:shd w:val="clear" w:color="auto" w:fill="auto"/>
            <w:vAlign w:val="center"/>
            <w:hideMark/>
          </w:tcPr>
          <w:p w14:paraId="72716297" w14:textId="77777777" w:rsidR="001F5CD1" w:rsidRPr="001F5CD1" w:rsidRDefault="001F5CD1" w:rsidP="001F5CD1">
            <w:pPr>
              <w:ind w:firstLineChars="100" w:firstLine="151"/>
              <w:rPr>
                <w:rFonts w:ascii="Tahoma" w:hAnsi="Tahoma" w:cs="Tahoma"/>
                <w:b/>
                <w:bCs/>
                <w:sz w:val="15"/>
                <w:szCs w:val="15"/>
                <w:lang w:eastAsia="ru-RU"/>
              </w:rPr>
            </w:pPr>
            <w:r w:rsidRPr="001F5CD1">
              <w:rPr>
                <w:rFonts w:ascii="Tahoma" w:hAnsi="Tahoma" w:cs="Tahoma"/>
                <w:b/>
                <w:bCs/>
                <w:sz w:val="15"/>
                <w:szCs w:val="15"/>
                <w:lang w:eastAsia="ru-RU"/>
              </w:rPr>
              <w:t>Цеховые (общехозяйственные) расходы, в том числе:</w:t>
            </w:r>
          </w:p>
        </w:tc>
        <w:tc>
          <w:tcPr>
            <w:tcW w:w="1140" w:type="dxa"/>
            <w:tcBorders>
              <w:top w:val="nil"/>
              <w:left w:val="nil"/>
              <w:bottom w:val="single" w:sz="4" w:space="0" w:color="C0C0C0"/>
              <w:right w:val="single" w:sz="4" w:space="0" w:color="C0C0C0"/>
            </w:tcBorders>
            <w:shd w:val="clear" w:color="auto" w:fill="auto"/>
            <w:vAlign w:val="center"/>
            <w:hideMark/>
          </w:tcPr>
          <w:p w14:paraId="02E01D2A" w14:textId="77777777" w:rsidR="001F5CD1" w:rsidRPr="001F5CD1" w:rsidRDefault="001F5CD1" w:rsidP="001F5CD1">
            <w:pPr>
              <w:jc w:val="center"/>
              <w:rPr>
                <w:rFonts w:ascii="Tahoma" w:hAnsi="Tahoma" w:cs="Tahoma"/>
                <w:b/>
                <w:bCs/>
                <w:sz w:val="15"/>
                <w:szCs w:val="15"/>
                <w:lang w:eastAsia="ru-RU"/>
              </w:rPr>
            </w:pPr>
            <w:r w:rsidRPr="001F5CD1">
              <w:rPr>
                <w:rFonts w:ascii="Tahoma" w:hAnsi="Tahoma" w:cs="Tahoma"/>
                <w:b/>
                <w:bCs/>
                <w:sz w:val="15"/>
                <w:szCs w:val="15"/>
                <w:lang w:eastAsia="ru-RU"/>
              </w:rPr>
              <w:t>тыс руб</w:t>
            </w:r>
          </w:p>
        </w:tc>
        <w:tc>
          <w:tcPr>
            <w:tcW w:w="1720" w:type="dxa"/>
            <w:tcBorders>
              <w:top w:val="nil"/>
              <w:left w:val="nil"/>
              <w:bottom w:val="single" w:sz="4" w:space="0" w:color="C0C0C0"/>
              <w:right w:val="single" w:sz="4" w:space="0" w:color="C0C0C0"/>
            </w:tcBorders>
            <w:shd w:val="clear" w:color="000000" w:fill="D7EAD3"/>
            <w:vAlign w:val="center"/>
            <w:hideMark/>
          </w:tcPr>
          <w:p w14:paraId="6ACB93B8" w14:textId="77777777" w:rsidR="001F5CD1" w:rsidRPr="001F5CD1" w:rsidRDefault="001F5CD1" w:rsidP="001F5CD1">
            <w:pPr>
              <w:jc w:val="center"/>
              <w:rPr>
                <w:rFonts w:ascii="Tahoma" w:hAnsi="Tahoma" w:cs="Tahoma"/>
                <w:b/>
                <w:bCs/>
                <w:sz w:val="15"/>
                <w:szCs w:val="15"/>
                <w:lang w:eastAsia="ru-RU"/>
              </w:rPr>
            </w:pPr>
            <w:r w:rsidRPr="001F5CD1">
              <w:rPr>
                <w:rFonts w:ascii="Tahoma" w:hAnsi="Tahoma" w:cs="Tahoma"/>
                <w:b/>
                <w:bCs/>
                <w:sz w:val="15"/>
                <w:szCs w:val="15"/>
                <w:lang w:eastAsia="ru-RU"/>
              </w:rPr>
              <w:t>874,67</w:t>
            </w:r>
          </w:p>
        </w:tc>
        <w:tc>
          <w:tcPr>
            <w:tcW w:w="1400" w:type="dxa"/>
            <w:tcBorders>
              <w:top w:val="nil"/>
              <w:left w:val="nil"/>
              <w:bottom w:val="single" w:sz="4" w:space="0" w:color="C0C0C0"/>
              <w:right w:val="single" w:sz="4" w:space="0" w:color="C0C0C0"/>
            </w:tcBorders>
            <w:shd w:val="clear" w:color="000000" w:fill="D7EAD3"/>
            <w:vAlign w:val="center"/>
            <w:hideMark/>
          </w:tcPr>
          <w:p w14:paraId="1EEEF448" w14:textId="77777777" w:rsidR="001F5CD1" w:rsidRPr="001F5CD1" w:rsidRDefault="001F5CD1" w:rsidP="001F5CD1">
            <w:pPr>
              <w:jc w:val="center"/>
              <w:rPr>
                <w:rFonts w:ascii="Tahoma" w:hAnsi="Tahoma" w:cs="Tahoma"/>
                <w:b/>
                <w:bCs/>
                <w:sz w:val="15"/>
                <w:szCs w:val="15"/>
                <w:lang w:eastAsia="ru-RU"/>
              </w:rPr>
            </w:pPr>
            <w:r w:rsidRPr="001F5CD1">
              <w:rPr>
                <w:rFonts w:ascii="Tahoma" w:hAnsi="Tahoma" w:cs="Tahoma"/>
                <w:b/>
                <w:bCs/>
                <w:sz w:val="15"/>
                <w:szCs w:val="15"/>
                <w:lang w:eastAsia="ru-RU"/>
              </w:rPr>
              <w:t>3 674,78</w:t>
            </w:r>
          </w:p>
        </w:tc>
        <w:tc>
          <w:tcPr>
            <w:tcW w:w="1680" w:type="dxa"/>
            <w:tcBorders>
              <w:top w:val="nil"/>
              <w:left w:val="nil"/>
              <w:bottom w:val="single" w:sz="4" w:space="0" w:color="C0C0C0"/>
              <w:right w:val="single" w:sz="4" w:space="0" w:color="C0C0C0"/>
            </w:tcBorders>
            <w:shd w:val="clear" w:color="000000" w:fill="D7EAD3"/>
            <w:vAlign w:val="center"/>
            <w:hideMark/>
          </w:tcPr>
          <w:p w14:paraId="501E3111" w14:textId="77777777" w:rsidR="001F5CD1" w:rsidRPr="001F5CD1" w:rsidRDefault="001F5CD1" w:rsidP="001F5CD1">
            <w:pPr>
              <w:jc w:val="center"/>
              <w:rPr>
                <w:rFonts w:ascii="Tahoma" w:hAnsi="Tahoma" w:cs="Tahoma"/>
                <w:b/>
                <w:bCs/>
                <w:sz w:val="15"/>
                <w:szCs w:val="15"/>
                <w:lang w:eastAsia="ru-RU"/>
              </w:rPr>
            </w:pPr>
            <w:r w:rsidRPr="001F5CD1">
              <w:rPr>
                <w:rFonts w:ascii="Tahoma" w:hAnsi="Tahoma" w:cs="Tahoma"/>
                <w:b/>
                <w:bCs/>
                <w:sz w:val="15"/>
                <w:szCs w:val="15"/>
                <w:lang w:eastAsia="ru-RU"/>
              </w:rPr>
              <w:t>914,98</w:t>
            </w:r>
          </w:p>
        </w:tc>
        <w:tc>
          <w:tcPr>
            <w:tcW w:w="1640" w:type="dxa"/>
            <w:tcBorders>
              <w:top w:val="nil"/>
              <w:left w:val="nil"/>
              <w:bottom w:val="single" w:sz="4" w:space="0" w:color="C0C0C0"/>
              <w:right w:val="single" w:sz="4" w:space="0" w:color="C0C0C0"/>
            </w:tcBorders>
            <w:shd w:val="clear" w:color="000000" w:fill="D7EAD3"/>
            <w:vAlign w:val="center"/>
            <w:hideMark/>
          </w:tcPr>
          <w:p w14:paraId="314D3AE2" w14:textId="77777777" w:rsidR="001F5CD1" w:rsidRPr="001F5CD1" w:rsidRDefault="001F5CD1" w:rsidP="001F5CD1">
            <w:pPr>
              <w:jc w:val="center"/>
              <w:rPr>
                <w:rFonts w:ascii="Tahoma" w:hAnsi="Tahoma" w:cs="Tahoma"/>
                <w:b/>
                <w:bCs/>
                <w:sz w:val="15"/>
                <w:szCs w:val="15"/>
                <w:lang w:eastAsia="ru-RU"/>
              </w:rPr>
            </w:pPr>
            <w:r w:rsidRPr="001F5CD1">
              <w:rPr>
                <w:rFonts w:ascii="Tahoma" w:hAnsi="Tahoma" w:cs="Tahoma"/>
                <w:b/>
                <w:bCs/>
                <w:sz w:val="15"/>
                <w:szCs w:val="15"/>
                <w:lang w:eastAsia="ru-RU"/>
              </w:rPr>
              <w:t>936,62</w:t>
            </w:r>
          </w:p>
        </w:tc>
        <w:tc>
          <w:tcPr>
            <w:tcW w:w="1820" w:type="dxa"/>
            <w:tcBorders>
              <w:top w:val="nil"/>
              <w:left w:val="nil"/>
              <w:bottom w:val="single" w:sz="4" w:space="0" w:color="C0C0C0"/>
              <w:right w:val="single" w:sz="4" w:space="0" w:color="C0C0C0"/>
            </w:tcBorders>
            <w:shd w:val="clear" w:color="000000" w:fill="D7EAD3"/>
            <w:vAlign w:val="center"/>
            <w:hideMark/>
          </w:tcPr>
          <w:p w14:paraId="7AD8C48B" w14:textId="77777777" w:rsidR="001F5CD1" w:rsidRPr="001F5CD1" w:rsidRDefault="001F5CD1" w:rsidP="001F5CD1">
            <w:pPr>
              <w:jc w:val="center"/>
              <w:rPr>
                <w:rFonts w:ascii="Tahoma" w:hAnsi="Tahoma" w:cs="Tahoma"/>
                <w:b/>
                <w:bCs/>
                <w:sz w:val="15"/>
                <w:szCs w:val="15"/>
                <w:lang w:eastAsia="ru-RU"/>
              </w:rPr>
            </w:pPr>
            <w:r w:rsidRPr="001F5CD1">
              <w:rPr>
                <w:rFonts w:ascii="Tahoma" w:hAnsi="Tahoma" w:cs="Tahoma"/>
                <w:b/>
                <w:bCs/>
                <w:sz w:val="15"/>
                <w:szCs w:val="15"/>
                <w:lang w:eastAsia="ru-RU"/>
              </w:rPr>
              <w:t>3 282,46</w:t>
            </w:r>
          </w:p>
        </w:tc>
        <w:tc>
          <w:tcPr>
            <w:tcW w:w="1740" w:type="dxa"/>
            <w:tcBorders>
              <w:top w:val="nil"/>
              <w:left w:val="nil"/>
              <w:bottom w:val="single" w:sz="4" w:space="0" w:color="C0C0C0"/>
              <w:right w:val="single" w:sz="4" w:space="0" w:color="C0C0C0"/>
            </w:tcBorders>
            <w:shd w:val="clear" w:color="000000" w:fill="D7EAD3"/>
            <w:vAlign w:val="center"/>
            <w:hideMark/>
          </w:tcPr>
          <w:p w14:paraId="68F8FD88" w14:textId="77777777" w:rsidR="001F5CD1" w:rsidRPr="001F5CD1" w:rsidRDefault="001F5CD1" w:rsidP="001F5CD1">
            <w:pPr>
              <w:jc w:val="center"/>
              <w:rPr>
                <w:rFonts w:ascii="Tahoma" w:hAnsi="Tahoma" w:cs="Tahoma"/>
                <w:b/>
                <w:bCs/>
                <w:sz w:val="15"/>
                <w:szCs w:val="15"/>
                <w:lang w:eastAsia="ru-RU"/>
              </w:rPr>
            </w:pPr>
            <w:r w:rsidRPr="001F5CD1">
              <w:rPr>
                <w:rFonts w:ascii="Tahoma" w:hAnsi="Tahoma" w:cs="Tahoma"/>
                <w:b/>
                <w:bCs/>
                <w:sz w:val="15"/>
                <w:szCs w:val="15"/>
                <w:lang w:eastAsia="ru-RU"/>
              </w:rPr>
              <w:t>4 219,08</w:t>
            </w:r>
          </w:p>
        </w:tc>
        <w:tc>
          <w:tcPr>
            <w:tcW w:w="1760" w:type="dxa"/>
            <w:tcBorders>
              <w:top w:val="nil"/>
              <w:left w:val="nil"/>
              <w:bottom w:val="single" w:sz="4" w:space="0" w:color="C0C0C0"/>
              <w:right w:val="single" w:sz="4" w:space="0" w:color="C0C0C0"/>
            </w:tcBorders>
            <w:shd w:val="clear" w:color="000000" w:fill="D7EAD3"/>
            <w:vAlign w:val="center"/>
            <w:hideMark/>
          </w:tcPr>
          <w:p w14:paraId="3323401F" w14:textId="77777777" w:rsidR="001F5CD1" w:rsidRPr="001F5CD1" w:rsidRDefault="001F5CD1" w:rsidP="001F5CD1">
            <w:pPr>
              <w:jc w:val="center"/>
              <w:rPr>
                <w:rFonts w:ascii="Tahoma" w:hAnsi="Tahoma" w:cs="Tahoma"/>
                <w:b/>
                <w:bCs/>
                <w:sz w:val="15"/>
                <w:szCs w:val="15"/>
                <w:lang w:eastAsia="ru-RU"/>
              </w:rPr>
            </w:pPr>
            <w:r w:rsidRPr="001F5CD1">
              <w:rPr>
                <w:rFonts w:ascii="Tahoma" w:hAnsi="Tahoma" w:cs="Tahoma"/>
                <w:b/>
                <w:bCs/>
                <w:sz w:val="15"/>
                <w:szCs w:val="15"/>
                <w:lang w:eastAsia="ru-RU"/>
              </w:rPr>
              <w:t>0,01</w:t>
            </w:r>
          </w:p>
        </w:tc>
        <w:tc>
          <w:tcPr>
            <w:tcW w:w="1660" w:type="dxa"/>
            <w:tcBorders>
              <w:top w:val="nil"/>
              <w:left w:val="nil"/>
              <w:bottom w:val="single" w:sz="4" w:space="0" w:color="C0C0C0"/>
              <w:right w:val="single" w:sz="4" w:space="0" w:color="C0C0C0"/>
            </w:tcBorders>
            <w:shd w:val="clear" w:color="000000" w:fill="D7EAD3"/>
            <w:vAlign w:val="center"/>
            <w:hideMark/>
          </w:tcPr>
          <w:p w14:paraId="6A5FA672" w14:textId="77777777" w:rsidR="001F5CD1" w:rsidRPr="001F5CD1" w:rsidRDefault="001F5CD1" w:rsidP="001F5CD1">
            <w:pPr>
              <w:jc w:val="center"/>
              <w:rPr>
                <w:rFonts w:ascii="Tahoma" w:hAnsi="Tahoma" w:cs="Tahoma"/>
                <w:b/>
                <w:bCs/>
                <w:sz w:val="15"/>
                <w:szCs w:val="15"/>
                <w:lang w:eastAsia="ru-RU"/>
              </w:rPr>
            </w:pPr>
            <w:r w:rsidRPr="001F5CD1">
              <w:rPr>
                <w:rFonts w:ascii="Tahoma" w:hAnsi="Tahoma" w:cs="Tahoma"/>
                <w:b/>
                <w:bCs/>
                <w:sz w:val="15"/>
                <w:szCs w:val="15"/>
                <w:lang w:eastAsia="ru-RU"/>
              </w:rPr>
              <w:t>936,63</w:t>
            </w:r>
          </w:p>
        </w:tc>
        <w:tc>
          <w:tcPr>
            <w:tcW w:w="1440" w:type="dxa"/>
            <w:tcBorders>
              <w:top w:val="nil"/>
              <w:left w:val="nil"/>
              <w:bottom w:val="single" w:sz="4" w:space="0" w:color="C0C0C0"/>
              <w:right w:val="single" w:sz="4" w:space="0" w:color="C0C0C0"/>
            </w:tcBorders>
            <w:shd w:val="clear" w:color="000000" w:fill="D7EAD3"/>
            <w:vAlign w:val="center"/>
            <w:hideMark/>
          </w:tcPr>
          <w:p w14:paraId="728164AA" w14:textId="77777777" w:rsidR="001F5CD1" w:rsidRPr="001F5CD1" w:rsidRDefault="001F5CD1" w:rsidP="001F5CD1">
            <w:pPr>
              <w:jc w:val="center"/>
              <w:rPr>
                <w:rFonts w:ascii="Tahoma" w:hAnsi="Tahoma" w:cs="Tahoma"/>
                <w:b/>
                <w:bCs/>
                <w:sz w:val="15"/>
                <w:szCs w:val="15"/>
                <w:lang w:eastAsia="ru-RU"/>
              </w:rPr>
            </w:pPr>
            <w:r w:rsidRPr="001F5CD1">
              <w:rPr>
                <w:rFonts w:ascii="Tahoma" w:hAnsi="Tahoma" w:cs="Tahoma"/>
                <w:b/>
                <w:bCs/>
                <w:sz w:val="15"/>
                <w:szCs w:val="15"/>
                <w:lang w:eastAsia="ru-RU"/>
              </w:rPr>
              <w:t>468,31</w:t>
            </w:r>
          </w:p>
        </w:tc>
        <w:tc>
          <w:tcPr>
            <w:tcW w:w="1420" w:type="dxa"/>
            <w:tcBorders>
              <w:top w:val="nil"/>
              <w:left w:val="nil"/>
              <w:bottom w:val="single" w:sz="4" w:space="0" w:color="C0C0C0"/>
              <w:right w:val="single" w:sz="4" w:space="0" w:color="C0C0C0"/>
            </w:tcBorders>
            <w:shd w:val="clear" w:color="000000" w:fill="D7EAD3"/>
            <w:vAlign w:val="center"/>
            <w:hideMark/>
          </w:tcPr>
          <w:p w14:paraId="68FFB442" w14:textId="77777777" w:rsidR="001F5CD1" w:rsidRPr="001F5CD1" w:rsidRDefault="001F5CD1" w:rsidP="001F5CD1">
            <w:pPr>
              <w:jc w:val="center"/>
              <w:rPr>
                <w:rFonts w:ascii="Tahoma" w:hAnsi="Tahoma" w:cs="Tahoma"/>
                <w:b/>
                <w:bCs/>
                <w:sz w:val="15"/>
                <w:szCs w:val="15"/>
                <w:lang w:eastAsia="ru-RU"/>
              </w:rPr>
            </w:pPr>
            <w:r w:rsidRPr="001F5CD1">
              <w:rPr>
                <w:rFonts w:ascii="Tahoma" w:hAnsi="Tahoma" w:cs="Tahoma"/>
                <w:b/>
                <w:bCs/>
                <w:sz w:val="15"/>
                <w:szCs w:val="15"/>
                <w:lang w:eastAsia="ru-RU"/>
              </w:rPr>
              <w:t>468,31</w:t>
            </w:r>
          </w:p>
        </w:tc>
        <w:tc>
          <w:tcPr>
            <w:tcW w:w="1120" w:type="dxa"/>
            <w:tcBorders>
              <w:top w:val="nil"/>
              <w:left w:val="nil"/>
              <w:bottom w:val="single" w:sz="4" w:space="0" w:color="C0C0C0"/>
              <w:right w:val="single" w:sz="4" w:space="0" w:color="C0C0C0"/>
            </w:tcBorders>
            <w:shd w:val="clear" w:color="000000" w:fill="D7EAD3"/>
            <w:vAlign w:val="center"/>
            <w:hideMark/>
          </w:tcPr>
          <w:p w14:paraId="34B33466" w14:textId="77777777" w:rsidR="001F5CD1" w:rsidRPr="001F5CD1" w:rsidRDefault="001F5CD1" w:rsidP="001F5CD1">
            <w:pPr>
              <w:jc w:val="center"/>
              <w:rPr>
                <w:rFonts w:ascii="Tahoma" w:hAnsi="Tahoma" w:cs="Tahoma"/>
                <w:b/>
                <w:bCs/>
                <w:sz w:val="11"/>
                <w:szCs w:val="11"/>
                <w:lang w:eastAsia="ru-RU"/>
              </w:rPr>
            </w:pPr>
            <w:r w:rsidRPr="001F5CD1">
              <w:rPr>
                <w:rFonts w:ascii="Tahoma" w:hAnsi="Tahoma" w:cs="Tahoma"/>
                <w:b/>
                <w:bCs/>
                <w:sz w:val="11"/>
                <w:szCs w:val="11"/>
                <w:lang w:eastAsia="ru-RU"/>
              </w:rPr>
              <w:t>3 282,45</w:t>
            </w:r>
          </w:p>
        </w:tc>
        <w:tc>
          <w:tcPr>
            <w:tcW w:w="3620" w:type="dxa"/>
            <w:tcBorders>
              <w:top w:val="nil"/>
              <w:left w:val="nil"/>
              <w:bottom w:val="single" w:sz="4" w:space="0" w:color="C0C0C0"/>
              <w:right w:val="single" w:sz="4" w:space="0" w:color="C0C0C0"/>
            </w:tcBorders>
            <w:shd w:val="clear" w:color="000000" w:fill="FFFFCC"/>
            <w:vAlign w:val="center"/>
            <w:hideMark/>
          </w:tcPr>
          <w:p w14:paraId="59EE0086" w14:textId="77777777" w:rsidR="001F5CD1" w:rsidRPr="001F5CD1" w:rsidRDefault="001F5CD1" w:rsidP="001F5CD1">
            <w:pPr>
              <w:rPr>
                <w:rFonts w:ascii="Tahoma" w:hAnsi="Tahoma" w:cs="Tahoma"/>
                <w:b/>
                <w:bCs/>
                <w:sz w:val="15"/>
                <w:szCs w:val="15"/>
                <w:lang w:eastAsia="ru-RU"/>
              </w:rPr>
            </w:pPr>
            <w:r w:rsidRPr="001F5CD1">
              <w:rPr>
                <w:rFonts w:ascii="Tahoma" w:hAnsi="Tahoma" w:cs="Tahoma"/>
                <w:b/>
                <w:bCs/>
                <w:sz w:val="15"/>
                <w:szCs w:val="15"/>
                <w:lang w:eastAsia="ru-RU"/>
              </w:rPr>
              <w:t> </w:t>
            </w:r>
          </w:p>
        </w:tc>
      </w:tr>
      <w:tr w:rsidR="001F5CD1" w:rsidRPr="001F5CD1" w14:paraId="1F7762CF" w14:textId="77777777" w:rsidTr="001F5CD1">
        <w:trPr>
          <w:trHeight w:val="2460"/>
          <w:jc w:val="center"/>
        </w:trPr>
        <w:tc>
          <w:tcPr>
            <w:tcW w:w="580" w:type="dxa"/>
            <w:tcBorders>
              <w:top w:val="nil"/>
              <w:left w:val="nil"/>
              <w:bottom w:val="nil"/>
              <w:right w:val="nil"/>
            </w:tcBorders>
            <w:shd w:val="clear" w:color="000000" w:fill="FFFF00"/>
            <w:noWrap/>
            <w:vAlign w:val="center"/>
            <w:hideMark/>
          </w:tcPr>
          <w:p w14:paraId="2D48DEF8" w14:textId="77777777" w:rsidR="001F5CD1" w:rsidRPr="001F5CD1" w:rsidRDefault="001F5CD1" w:rsidP="001F5CD1">
            <w:pPr>
              <w:rPr>
                <w:rFonts w:ascii="Tahoma" w:hAnsi="Tahoma" w:cs="Tahoma"/>
                <w:b/>
                <w:bCs/>
                <w:color w:val="000000"/>
                <w:sz w:val="15"/>
                <w:szCs w:val="15"/>
                <w:lang w:eastAsia="ru-RU"/>
              </w:rPr>
            </w:pPr>
            <w:r w:rsidRPr="001F5CD1">
              <w:rPr>
                <w:rFonts w:ascii="Tahoma" w:hAnsi="Tahoma" w:cs="Tahoma"/>
                <w:b/>
                <w:bCs/>
                <w:color w:val="000000"/>
                <w:sz w:val="15"/>
                <w:szCs w:val="15"/>
                <w:lang w:eastAsia="ru-RU"/>
              </w:rPr>
              <w:t>ОР</w:t>
            </w:r>
          </w:p>
        </w:tc>
        <w:tc>
          <w:tcPr>
            <w:tcW w:w="520" w:type="dxa"/>
            <w:tcBorders>
              <w:top w:val="nil"/>
              <w:left w:val="nil"/>
              <w:bottom w:val="nil"/>
              <w:right w:val="nil"/>
            </w:tcBorders>
            <w:shd w:val="clear" w:color="auto" w:fill="auto"/>
            <w:noWrap/>
            <w:vAlign w:val="bottom"/>
            <w:hideMark/>
          </w:tcPr>
          <w:p w14:paraId="5F9EA4D6" w14:textId="77777777" w:rsidR="001F5CD1" w:rsidRPr="001F5CD1" w:rsidRDefault="001F5CD1" w:rsidP="001F5CD1">
            <w:pPr>
              <w:rPr>
                <w:rFonts w:ascii="Tahoma" w:hAnsi="Tahoma" w:cs="Tahoma"/>
                <w:b/>
                <w:bCs/>
                <w:color w:val="000000"/>
                <w:sz w:val="15"/>
                <w:szCs w:val="15"/>
                <w:lang w:eastAsia="ru-RU"/>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6426904A" w14:textId="77777777" w:rsidR="001F5CD1" w:rsidRPr="001F5CD1" w:rsidRDefault="001F5CD1" w:rsidP="001F5CD1">
            <w:pPr>
              <w:jc w:val="center"/>
              <w:rPr>
                <w:rFonts w:ascii="Tahoma" w:hAnsi="Tahoma" w:cs="Tahoma"/>
                <w:sz w:val="15"/>
                <w:szCs w:val="15"/>
                <w:lang w:eastAsia="ru-RU"/>
              </w:rPr>
            </w:pPr>
            <w:r w:rsidRPr="001F5CD1">
              <w:rPr>
                <w:rFonts w:ascii="Tahoma" w:hAnsi="Tahoma" w:cs="Tahoma"/>
                <w:sz w:val="15"/>
                <w:szCs w:val="15"/>
                <w:lang w:eastAsia="ru-RU"/>
              </w:rPr>
              <w:t>3.9.1</w:t>
            </w:r>
          </w:p>
        </w:tc>
        <w:tc>
          <w:tcPr>
            <w:tcW w:w="5460" w:type="dxa"/>
            <w:tcBorders>
              <w:top w:val="nil"/>
              <w:left w:val="nil"/>
              <w:bottom w:val="single" w:sz="4" w:space="0" w:color="C0C0C0"/>
              <w:right w:val="single" w:sz="4" w:space="0" w:color="C0C0C0"/>
            </w:tcBorders>
            <w:shd w:val="clear" w:color="auto" w:fill="auto"/>
            <w:vAlign w:val="center"/>
            <w:hideMark/>
          </w:tcPr>
          <w:p w14:paraId="367A4BF6" w14:textId="77777777" w:rsidR="001F5CD1" w:rsidRPr="001F5CD1" w:rsidRDefault="001F5CD1" w:rsidP="001F5CD1">
            <w:pPr>
              <w:ind w:firstLineChars="200" w:firstLine="300"/>
              <w:rPr>
                <w:rFonts w:ascii="Tahoma" w:hAnsi="Tahoma" w:cs="Tahoma"/>
                <w:sz w:val="15"/>
                <w:szCs w:val="15"/>
                <w:lang w:eastAsia="ru-RU"/>
              </w:rPr>
            </w:pPr>
            <w:r w:rsidRPr="001F5CD1">
              <w:rPr>
                <w:rFonts w:ascii="Tahoma" w:hAnsi="Tahoma" w:cs="Tahoma"/>
                <w:sz w:val="15"/>
                <w:szCs w:val="15"/>
                <w:lang w:eastAsia="ru-RU"/>
              </w:rPr>
              <w:t>Заработная плата цехового персонала</w:t>
            </w:r>
          </w:p>
        </w:tc>
        <w:tc>
          <w:tcPr>
            <w:tcW w:w="1140" w:type="dxa"/>
            <w:tcBorders>
              <w:top w:val="nil"/>
              <w:left w:val="nil"/>
              <w:bottom w:val="single" w:sz="4" w:space="0" w:color="C0C0C0"/>
              <w:right w:val="single" w:sz="4" w:space="0" w:color="C0C0C0"/>
            </w:tcBorders>
            <w:shd w:val="clear" w:color="auto" w:fill="auto"/>
            <w:vAlign w:val="center"/>
            <w:hideMark/>
          </w:tcPr>
          <w:p w14:paraId="0CC0F77C" w14:textId="77777777" w:rsidR="001F5CD1" w:rsidRPr="001F5CD1" w:rsidRDefault="001F5CD1" w:rsidP="001F5CD1">
            <w:pPr>
              <w:jc w:val="center"/>
              <w:rPr>
                <w:rFonts w:ascii="Tahoma" w:hAnsi="Tahoma" w:cs="Tahoma"/>
                <w:sz w:val="15"/>
                <w:szCs w:val="15"/>
                <w:lang w:eastAsia="ru-RU"/>
              </w:rPr>
            </w:pPr>
            <w:r w:rsidRPr="001F5CD1">
              <w:rPr>
                <w:rFonts w:ascii="Tahoma" w:hAnsi="Tahoma" w:cs="Tahoma"/>
                <w:sz w:val="15"/>
                <w:szCs w:val="15"/>
                <w:lang w:eastAsia="ru-RU"/>
              </w:rPr>
              <w:t>тыс руб</w:t>
            </w:r>
          </w:p>
        </w:tc>
        <w:tc>
          <w:tcPr>
            <w:tcW w:w="1720" w:type="dxa"/>
            <w:tcBorders>
              <w:top w:val="nil"/>
              <w:left w:val="nil"/>
              <w:bottom w:val="single" w:sz="4" w:space="0" w:color="C0C0C0"/>
              <w:right w:val="single" w:sz="4" w:space="0" w:color="C0C0C0"/>
            </w:tcBorders>
            <w:shd w:val="clear" w:color="000000" w:fill="FFFFCC"/>
            <w:vAlign w:val="center"/>
            <w:hideMark/>
          </w:tcPr>
          <w:p w14:paraId="61E2FEBA" w14:textId="77777777" w:rsidR="001F5CD1" w:rsidRPr="001F5CD1" w:rsidRDefault="001F5CD1" w:rsidP="001F5CD1">
            <w:pPr>
              <w:jc w:val="center"/>
              <w:rPr>
                <w:rFonts w:ascii="Tahoma" w:hAnsi="Tahoma" w:cs="Tahoma"/>
                <w:sz w:val="15"/>
                <w:szCs w:val="15"/>
                <w:lang w:eastAsia="ru-RU"/>
              </w:rPr>
            </w:pPr>
            <w:r w:rsidRPr="001F5CD1">
              <w:rPr>
                <w:rFonts w:ascii="Tahoma" w:hAnsi="Tahoma" w:cs="Tahoma"/>
                <w:sz w:val="15"/>
                <w:szCs w:val="15"/>
                <w:lang w:eastAsia="ru-RU"/>
              </w:rPr>
              <w:t>133,87</w:t>
            </w:r>
          </w:p>
        </w:tc>
        <w:tc>
          <w:tcPr>
            <w:tcW w:w="1400" w:type="dxa"/>
            <w:tcBorders>
              <w:top w:val="nil"/>
              <w:left w:val="nil"/>
              <w:bottom w:val="single" w:sz="4" w:space="0" w:color="C0C0C0"/>
              <w:right w:val="single" w:sz="4" w:space="0" w:color="C0C0C0"/>
            </w:tcBorders>
            <w:shd w:val="clear" w:color="000000" w:fill="FFFFCC"/>
            <w:vAlign w:val="center"/>
            <w:hideMark/>
          </w:tcPr>
          <w:p w14:paraId="5C5305A1" w14:textId="77777777" w:rsidR="001F5CD1" w:rsidRPr="001F5CD1" w:rsidRDefault="001F5CD1" w:rsidP="001F5CD1">
            <w:pPr>
              <w:jc w:val="center"/>
              <w:rPr>
                <w:rFonts w:ascii="Tahoma" w:hAnsi="Tahoma" w:cs="Tahoma"/>
                <w:sz w:val="15"/>
                <w:szCs w:val="15"/>
                <w:lang w:eastAsia="ru-RU"/>
              </w:rPr>
            </w:pPr>
            <w:r w:rsidRPr="001F5CD1">
              <w:rPr>
                <w:rFonts w:ascii="Tahoma" w:hAnsi="Tahoma" w:cs="Tahoma"/>
                <w:sz w:val="15"/>
                <w:szCs w:val="15"/>
                <w:lang w:eastAsia="ru-RU"/>
              </w:rPr>
              <w:t>638,95</w:t>
            </w:r>
          </w:p>
        </w:tc>
        <w:tc>
          <w:tcPr>
            <w:tcW w:w="1680" w:type="dxa"/>
            <w:tcBorders>
              <w:top w:val="nil"/>
              <w:left w:val="nil"/>
              <w:bottom w:val="single" w:sz="4" w:space="0" w:color="C0C0C0"/>
              <w:right w:val="single" w:sz="4" w:space="0" w:color="C0C0C0"/>
            </w:tcBorders>
            <w:shd w:val="clear" w:color="000000" w:fill="FFFFCC"/>
            <w:vAlign w:val="center"/>
            <w:hideMark/>
          </w:tcPr>
          <w:p w14:paraId="780BC614" w14:textId="77777777" w:rsidR="001F5CD1" w:rsidRPr="001F5CD1" w:rsidRDefault="001F5CD1" w:rsidP="001F5CD1">
            <w:pPr>
              <w:jc w:val="center"/>
              <w:rPr>
                <w:rFonts w:ascii="Tahoma" w:hAnsi="Tahoma" w:cs="Tahoma"/>
                <w:sz w:val="15"/>
                <w:szCs w:val="15"/>
                <w:lang w:eastAsia="ru-RU"/>
              </w:rPr>
            </w:pPr>
            <w:r w:rsidRPr="001F5CD1">
              <w:rPr>
                <w:rFonts w:ascii="Tahoma" w:hAnsi="Tahoma" w:cs="Tahoma"/>
                <w:sz w:val="15"/>
                <w:szCs w:val="15"/>
                <w:lang w:eastAsia="ru-RU"/>
              </w:rPr>
              <w:t>140,03</w:t>
            </w:r>
          </w:p>
        </w:tc>
        <w:tc>
          <w:tcPr>
            <w:tcW w:w="1640" w:type="dxa"/>
            <w:tcBorders>
              <w:top w:val="nil"/>
              <w:left w:val="nil"/>
              <w:bottom w:val="single" w:sz="4" w:space="0" w:color="C0C0C0"/>
              <w:right w:val="single" w:sz="4" w:space="0" w:color="C0C0C0"/>
            </w:tcBorders>
            <w:shd w:val="clear" w:color="000000" w:fill="FFFFCC"/>
            <w:vAlign w:val="center"/>
            <w:hideMark/>
          </w:tcPr>
          <w:p w14:paraId="76BAF03D" w14:textId="77777777" w:rsidR="001F5CD1" w:rsidRPr="001F5CD1" w:rsidRDefault="001F5CD1" w:rsidP="001F5CD1">
            <w:pPr>
              <w:jc w:val="center"/>
              <w:rPr>
                <w:rFonts w:ascii="Tahoma" w:hAnsi="Tahoma" w:cs="Tahoma"/>
                <w:sz w:val="15"/>
                <w:szCs w:val="15"/>
                <w:lang w:eastAsia="ru-RU"/>
              </w:rPr>
            </w:pPr>
            <w:r w:rsidRPr="001F5CD1">
              <w:rPr>
                <w:rFonts w:ascii="Tahoma" w:hAnsi="Tahoma" w:cs="Tahoma"/>
                <w:sz w:val="15"/>
                <w:szCs w:val="15"/>
                <w:lang w:eastAsia="ru-RU"/>
              </w:rPr>
              <w:t>143,34</w:t>
            </w:r>
          </w:p>
        </w:tc>
        <w:tc>
          <w:tcPr>
            <w:tcW w:w="1820" w:type="dxa"/>
            <w:tcBorders>
              <w:top w:val="nil"/>
              <w:left w:val="nil"/>
              <w:bottom w:val="single" w:sz="4" w:space="0" w:color="C0C0C0"/>
              <w:right w:val="single" w:sz="4" w:space="0" w:color="C0C0C0"/>
            </w:tcBorders>
            <w:shd w:val="clear" w:color="000000" w:fill="FFFFCC"/>
            <w:vAlign w:val="center"/>
            <w:hideMark/>
          </w:tcPr>
          <w:p w14:paraId="7C9F417A" w14:textId="77777777" w:rsidR="001F5CD1" w:rsidRPr="001F5CD1" w:rsidRDefault="001F5CD1" w:rsidP="001F5CD1">
            <w:pPr>
              <w:jc w:val="center"/>
              <w:rPr>
                <w:rFonts w:ascii="Tahoma" w:hAnsi="Tahoma" w:cs="Tahoma"/>
                <w:sz w:val="15"/>
                <w:szCs w:val="15"/>
                <w:lang w:eastAsia="ru-RU"/>
              </w:rPr>
            </w:pPr>
            <w:r w:rsidRPr="001F5CD1">
              <w:rPr>
                <w:rFonts w:ascii="Tahoma" w:hAnsi="Tahoma" w:cs="Tahoma"/>
                <w:sz w:val="15"/>
                <w:szCs w:val="15"/>
                <w:lang w:eastAsia="ru-RU"/>
              </w:rPr>
              <w:t>829,12</w:t>
            </w:r>
          </w:p>
        </w:tc>
        <w:tc>
          <w:tcPr>
            <w:tcW w:w="1740" w:type="dxa"/>
            <w:tcBorders>
              <w:top w:val="nil"/>
              <w:left w:val="nil"/>
              <w:bottom w:val="single" w:sz="4" w:space="0" w:color="C0C0C0"/>
              <w:right w:val="single" w:sz="4" w:space="0" w:color="C0C0C0"/>
            </w:tcBorders>
            <w:shd w:val="clear" w:color="000000" w:fill="FFFFCC"/>
            <w:vAlign w:val="center"/>
            <w:hideMark/>
          </w:tcPr>
          <w:p w14:paraId="049FE620" w14:textId="77777777" w:rsidR="001F5CD1" w:rsidRPr="001F5CD1" w:rsidRDefault="001F5CD1" w:rsidP="001F5CD1">
            <w:pPr>
              <w:jc w:val="center"/>
              <w:rPr>
                <w:rFonts w:ascii="Tahoma" w:hAnsi="Tahoma" w:cs="Tahoma"/>
                <w:sz w:val="15"/>
                <w:szCs w:val="15"/>
                <w:lang w:eastAsia="ru-RU"/>
              </w:rPr>
            </w:pPr>
            <w:r w:rsidRPr="001F5CD1">
              <w:rPr>
                <w:rFonts w:ascii="Tahoma" w:hAnsi="Tahoma" w:cs="Tahoma"/>
                <w:sz w:val="15"/>
                <w:szCs w:val="15"/>
                <w:lang w:eastAsia="ru-RU"/>
              </w:rPr>
              <w:t>972,46</w:t>
            </w:r>
          </w:p>
        </w:tc>
        <w:tc>
          <w:tcPr>
            <w:tcW w:w="1760" w:type="dxa"/>
            <w:tcBorders>
              <w:top w:val="nil"/>
              <w:left w:val="nil"/>
              <w:bottom w:val="single" w:sz="4" w:space="0" w:color="C0C0C0"/>
              <w:right w:val="single" w:sz="4" w:space="0" w:color="C0C0C0"/>
            </w:tcBorders>
            <w:shd w:val="clear" w:color="000000" w:fill="FFFFCC"/>
            <w:vAlign w:val="center"/>
            <w:hideMark/>
          </w:tcPr>
          <w:p w14:paraId="054C1665" w14:textId="77777777" w:rsidR="001F5CD1" w:rsidRPr="001F5CD1" w:rsidRDefault="001F5CD1" w:rsidP="001F5CD1">
            <w:pPr>
              <w:jc w:val="center"/>
              <w:rPr>
                <w:rFonts w:ascii="Tahoma" w:hAnsi="Tahoma" w:cs="Tahoma"/>
                <w:sz w:val="15"/>
                <w:szCs w:val="15"/>
                <w:lang w:eastAsia="ru-RU"/>
              </w:rPr>
            </w:pPr>
            <w:r w:rsidRPr="001F5CD1">
              <w:rPr>
                <w:rFonts w:ascii="Tahoma" w:hAnsi="Tahoma" w:cs="Tahoma"/>
                <w:sz w:val="15"/>
                <w:szCs w:val="15"/>
                <w:lang w:eastAsia="ru-RU"/>
              </w:rPr>
              <w:t>0,00</w:t>
            </w:r>
          </w:p>
        </w:tc>
        <w:tc>
          <w:tcPr>
            <w:tcW w:w="1660" w:type="dxa"/>
            <w:tcBorders>
              <w:top w:val="nil"/>
              <w:left w:val="nil"/>
              <w:bottom w:val="single" w:sz="4" w:space="0" w:color="C0C0C0"/>
              <w:right w:val="single" w:sz="4" w:space="0" w:color="C0C0C0"/>
            </w:tcBorders>
            <w:shd w:val="clear" w:color="000000" w:fill="FFFFCC"/>
            <w:vAlign w:val="center"/>
            <w:hideMark/>
          </w:tcPr>
          <w:p w14:paraId="5303E014" w14:textId="77777777" w:rsidR="001F5CD1" w:rsidRPr="001F5CD1" w:rsidRDefault="001F5CD1" w:rsidP="001F5CD1">
            <w:pPr>
              <w:jc w:val="center"/>
              <w:rPr>
                <w:rFonts w:ascii="Tahoma" w:hAnsi="Tahoma" w:cs="Tahoma"/>
                <w:sz w:val="15"/>
                <w:szCs w:val="15"/>
                <w:lang w:eastAsia="ru-RU"/>
              </w:rPr>
            </w:pPr>
            <w:r w:rsidRPr="001F5CD1">
              <w:rPr>
                <w:rFonts w:ascii="Tahoma" w:hAnsi="Tahoma" w:cs="Tahoma"/>
                <w:sz w:val="15"/>
                <w:szCs w:val="15"/>
                <w:lang w:eastAsia="ru-RU"/>
              </w:rPr>
              <w:t>143,34</w:t>
            </w:r>
          </w:p>
        </w:tc>
        <w:tc>
          <w:tcPr>
            <w:tcW w:w="1440" w:type="dxa"/>
            <w:tcBorders>
              <w:top w:val="nil"/>
              <w:left w:val="nil"/>
              <w:bottom w:val="single" w:sz="4" w:space="0" w:color="C0C0C0"/>
              <w:right w:val="single" w:sz="4" w:space="0" w:color="C0C0C0"/>
            </w:tcBorders>
            <w:shd w:val="clear" w:color="000000" w:fill="D7EAD3"/>
            <w:vAlign w:val="center"/>
            <w:hideMark/>
          </w:tcPr>
          <w:p w14:paraId="56B852BB" w14:textId="77777777" w:rsidR="001F5CD1" w:rsidRPr="001F5CD1" w:rsidRDefault="001F5CD1" w:rsidP="001F5CD1">
            <w:pPr>
              <w:jc w:val="center"/>
              <w:rPr>
                <w:rFonts w:ascii="Tahoma" w:hAnsi="Tahoma" w:cs="Tahoma"/>
                <w:sz w:val="15"/>
                <w:szCs w:val="15"/>
                <w:lang w:eastAsia="ru-RU"/>
              </w:rPr>
            </w:pPr>
            <w:r w:rsidRPr="001F5CD1">
              <w:rPr>
                <w:rFonts w:ascii="Tahoma" w:hAnsi="Tahoma" w:cs="Tahoma"/>
                <w:sz w:val="15"/>
                <w:szCs w:val="15"/>
                <w:lang w:eastAsia="ru-RU"/>
              </w:rPr>
              <w:t>71,67</w:t>
            </w:r>
          </w:p>
        </w:tc>
        <w:tc>
          <w:tcPr>
            <w:tcW w:w="1420" w:type="dxa"/>
            <w:tcBorders>
              <w:top w:val="nil"/>
              <w:left w:val="nil"/>
              <w:bottom w:val="single" w:sz="4" w:space="0" w:color="C0C0C0"/>
              <w:right w:val="single" w:sz="4" w:space="0" w:color="C0C0C0"/>
            </w:tcBorders>
            <w:shd w:val="clear" w:color="000000" w:fill="D7EAD3"/>
            <w:vAlign w:val="center"/>
            <w:hideMark/>
          </w:tcPr>
          <w:p w14:paraId="784AA63F" w14:textId="77777777" w:rsidR="001F5CD1" w:rsidRPr="001F5CD1" w:rsidRDefault="001F5CD1" w:rsidP="001F5CD1">
            <w:pPr>
              <w:jc w:val="center"/>
              <w:rPr>
                <w:rFonts w:ascii="Tahoma" w:hAnsi="Tahoma" w:cs="Tahoma"/>
                <w:sz w:val="15"/>
                <w:szCs w:val="15"/>
                <w:lang w:eastAsia="ru-RU"/>
              </w:rPr>
            </w:pPr>
            <w:r w:rsidRPr="001F5CD1">
              <w:rPr>
                <w:rFonts w:ascii="Tahoma" w:hAnsi="Tahoma" w:cs="Tahoma"/>
                <w:sz w:val="15"/>
                <w:szCs w:val="15"/>
                <w:lang w:eastAsia="ru-RU"/>
              </w:rPr>
              <w:t>71,67</w:t>
            </w:r>
          </w:p>
        </w:tc>
        <w:tc>
          <w:tcPr>
            <w:tcW w:w="1120" w:type="dxa"/>
            <w:tcBorders>
              <w:top w:val="nil"/>
              <w:left w:val="nil"/>
              <w:bottom w:val="single" w:sz="4" w:space="0" w:color="C0C0C0"/>
              <w:right w:val="single" w:sz="4" w:space="0" w:color="C0C0C0"/>
            </w:tcBorders>
            <w:shd w:val="clear" w:color="000000" w:fill="D7EAD3"/>
            <w:vAlign w:val="center"/>
            <w:hideMark/>
          </w:tcPr>
          <w:p w14:paraId="62D8C8AE" w14:textId="77777777" w:rsidR="001F5CD1" w:rsidRPr="001F5CD1" w:rsidRDefault="001F5CD1" w:rsidP="001F5CD1">
            <w:pPr>
              <w:jc w:val="center"/>
              <w:rPr>
                <w:rFonts w:ascii="Tahoma" w:hAnsi="Tahoma" w:cs="Tahoma"/>
                <w:sz w:val="15"/>
                <w:szCs w:val="15"/>
                <w:lang w:eastAsia="ru-RU"/>
              </w:rPr>
            </w:pPr>
            <w:r w:rsidRPr="001F5CD1">
              <w:rPr>
                <w:rFonts w:ascii="Tahoma" w:hAnsi="Tahoma" w:cs="Tahoma"/>
                <w:sz w:val="15"/>
                <w:szCs w:val="15"/>
                <w:lang w:eastAsia="ru-RU"/>
              </w:rPr>
              <w:t>829,12</w:t>
            </w:r>
          </w:p>
        </w:tc>
        <w:tc>
          <w:tcPr>
            <w:tcW w:w="3620" w:type="dxa"/>
            <w:tcBorders>
              <w:top w:val="nil"/>
              <w:left w:val="nil"/>
              <w:bottom w:val="single" w:sz="4" w:space="0" w:color="C0C0C0"/>
              <w:right w:val="single" w:sz="4" w:space="0" w:color="C0C0C0"/>
            </w:tcBorders>
            <w:shd w:val="clear" w:color="000000" w:fill="FFFFCC"/>
            <w:vAlign w:val="center"/>
            <w:hideMark/>
          </w:tcPr>
          <w:p w14:paraId="3197968D" w14:textId="77777777" w:rsidR="001F5CD1" w:rsidRPr="001F5CD1" w:rsidRDefault="001F5CD1" w:rsidP="001F5CD1">
            <w:pPr>
              <w:rPr>
                <w:rFonts w:ascii="Tahoma" w:hAnsi="Tahoma" w:cs="Tahoma"/>
                <w:sz w:val="15"/>
                <w:szCs w:val="15"/>
                <w:lang w:eastAsia="ru-RU"/>
              </w:rPr>
            </w:pPr>
            <w:r w:rsidRPr="001F5CD1">
              <w:rPr>
                <w:rFonts w:ascii="Tahoma" w:hAnsi="Tahoma" w:cs="Tahoma"/>
                <w:sz w:val="15"/>
                <w:szCs w:val="15"/>
                <w:lang w:eastAsia="ru-RU"/>
              </w:rPr>
              <w:t xml:space="preserve">рассчитано исходя из базового уровня операционных расходов 2019 года с применением коэффициента индексации на 2020 год, рассчитанного в соответствии с Методическими указаниями (с учетом ИПЦ Минэкономразвития РФ  на 2020 год 103,4%, а также с учетом индекса эффективности операционных расходов 1%) </w:t>
            </w:r>
          </w:p>
        </w:tc>
      </w:tr>
      <w:tr w:rsidR="001F5CD1" w:rsidRPr="001F5CD1" w14:paraId="6EE57451" w14:textId="77777777" w:rsidTr="001F5CD1">
        <w:trPr>
          <w:trHeight w:val="300"/>
          <w:jc w:val="center"/>
        </w:trPr>
        <w:tc>
          <w:tcPr>
            <w:tcW w:w="580" w:type="dxa"/>
            <w:tcBorders>
              <w:top w:val="nil"/>
              <w:left w:val="nil"/>
              <w:bottom w:val="nil"/>
              <w:right w:val="nil"/>
            </w:tcBorders>
            <w:shd w:val="clear" w:color="000000" w:fill="FFFF00"/>
            <w:noWrap/>
            <w:vAlign w:val="center"/>
            <w:hideMark/>
          </w:tcPr>
          <w:p w14:paraId="421672E5" w14:textId="77777777" w:rsidR="001F5CD1" w:rsidRPr="001F5CD1" w:rsidRDefault="001F5CD1" w:rsidP="001F5CD1">
            <w:pPr>
              <w:rPr>
                <w:rFonts w:ascii="Tahoma" w:hAnsi="Tahoma" w:cs="Tahoma"/>
                <w:b/>
                <w:bCs/>
                <w:color w:val="000000"/>
                <w:sz w:val="15"/>
                <w:szCs w:val="15"/>
                <w:lang w:eastAsia="ru-RU"/>
              </w:rPr>
            </w:pPr>
            <w:r w:rsidRPr="001F5CD1">
              <w:rPr>
                <w:rFonts w:ascii="Tahoma" w:hAnsi="Tahoma" w:cs="Tahoma"/>
                <w:b/>
                <w:bCs/>
                <w:color w:val="000000"/>
                <w:sz w:val="15"/>
                <w:szCs w:val="15"/>
                <w:lang w:eastAsia="ru-RU"/>
              </w:rPr>
              <w:t> </w:t>
            </w:r>
          </w:p>
        </w:tc>
        <w:tc>
          <w:tcPr>
            <w:tcW w:w="520" w:type="dxa"/>
            <w:tcBorders>
              <w:top w:val="nil"/>
              <w:left w:val="nil"/>
              <w:bottom w:val="nil"/>
              <w:right w:val="nil"/>
            </w:tcBorders>
            <w:shd w:val="clear" w:color="auto" w:fill="auto"/>
            <w:noWrap/>
            <w:vAlign w:val="bottom"/>
            <w:hideMark/>
          </w:tcPr>
          <w:p w14:paraId="724290E8" w14:textId="77777777" w:rsidR="001F5CD1" w:rsidRPr="001F5CD1" w:rsidRDefault="001F5CD1" w:rsidP="001F5CD1">
            <w:pPr>
              <w:rPr>
                <w:rFonts w:ascii="Tahoma" w:hAnsi="Tahoma" w:cs="Tahoma"/>
                <w:b/>
                <w:bCs/>
                <w:color w:val="000000"/>
                <w:sz w:val="15"/>
                <w:szCs w:val="15"/>
                <w:lang w:eastAsia="ru-RU"/>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7EBE0CB0" w14:textId="77777777" w:rsidR="001F5CD1" w:rsidRPr="001F5CD1" w:rsidRDefault="001F5CD1" w:rsidP="001F5CD1">
            <w:pPr>
              <w:jc w:val="center"/>
              <w:rPr>
                <w:rFonts w:ascii="Tahoma" w:hAnsi="Tahoma" w:cs="Tahoma"/>
                <w:sz w:val="15"/>
                <w:szCs w:val="15"/>
                <w:lang w:eastAsia="ru-RU"/>
              </w:rPr>
            </w:pPr>
            <w:r w:rsidRPr="001F5CD1">
              <w:rPr>
                <w:rFonts w:ascii="Tahoma" w:hAnsi="Tahoma" w:cs="Tahoma"/>
                <w:sz w:val="15"/>
                <w:szCs w:val="15"/>
                <w:lang w:eastAsia="ru-RU"/>
              </w:rPr>
              <w:t>3.9.1.1</w:t>
            </w:r>
          </w:p>
        </w:tc>
        <w:tc>
          <w:tcPr>
            <w:tcW w:w="5460" w:type="dxa"/>
            <w:tcBorders>
              <w:top w:val="nil"/>
              <w:left w:val="nil"/>
              <w:bottom w:val="single" w:sz="4" w:space="0" w:color="C0C0C0"/>
              <w:right w:val="single" w:sz="4" w:space="0" w:color="C0C0C0"/>
            </w:tcBorders>
            <w:shd w:val="clear" w:color="auto" w:fill="auto"/>
            <w:vAlign w:val="center"/>
            <w:hideMark/>
          </w:tcPr>
          <w:p w14:paraId="5BF9B83E" w14:textId="77777777" w:rsidR="001F5CD1" w:rsidRPr="001F5CD1" w:rsidRDefault="001F5CD1" w:rsidP="001F5CD1">
            <w:pPr>
              <w:ind w:firstLineChars="300" w:firstLine="450"/>
              <w:rPr>
                <w:rFonts w:ascii="Tahoma" w:hAnsi="Tahoma" w:cs="Tahoma"/>
                <w:sz w:val="15"/>
                <w:szCs w:val="15"/>
                <w:lang w:eastAsia="ru-RU"/>
              </w:rPr>
            </w:pPr>
            <w:r w:rsidRPr="001F5CD1">
              <w:rPr>
                <w:rFonts w:ascii="Tahoma" w:hAnsi="Tahoma" w:cs="Tahoma"/>
                <w:sz w:val="15"/>
                <w:szCs w:val="15"/>
                <w:lang w:eastAsia="ru-RU"/>
              </w:rPr>
              <w:t>Среднемесячная оплата труда</w:t>
            </w:r>
          </w:p>
        </w:tc>
        <w:tc>
          <w:tcPr>
            <w:tcW w:w="1140" w:type="dxa"/>
            <w:tcBorders>
              <w:top w:val="nil"/>
              <w:left w:val="nil"/>
              <w:bottom w:val="single" w:sz="4" w:space="0" w:color="C0C0C0"/>
              <w:right w:val="single" w:sz="4" w:space="0" w:color="C0C0C0"/>
            </w:tcBorders>
            <w:shd w:val="clear" w:color="auto" w:fill="auto"/>
            <w:vAlign w:val="center"/>
            <w:hideMark/>
          </w:tcPr>
          <w:p w14:paraId="161E098D" w14:textId="77777777" w:rsidR="001F5CD1" w:rsidRPr="001F5CD1" w:rsidRDefault="001F5CD1" w:rsidP="001F5CD1">
            <w:pPr>
              <w:jc w:val="center"/>
              <w:rPr>
                <w:rFonts w:ascii="Tahoma" w:hAnsi="Tahoma" w:cs="Tahoma"/>
                <w:sz w:val="15"/>
                <w:szCs w:val="15"/>
                <w:lang w:eastAsia="ru-RU"/>
              </w:rPr>
            </w:pPr>
            <w:r w:rsidRPr="001F5CD1">
              <w:rPr>
                <w:rFonts w:ascii="Tahoma" w:hAnsi="Tahoma" w:cs="Tahoma"/>
                <w:sz w:val="15"/>
                <w:szCs w:val="15"/>
                <w:lang w:eastAsia="ru-RU"/>
              </w:rPr>
              <w:t>руб</w:t>
            </w:r>
          </w:p>
        </w:tc>
        <w:tc>
          <w:tcPr>
            <w:tcW w:w="1720" w:type="dxa"/>
            <w:tcBorders>
              <w:top w:val="nil"/>
              <w:left w:val="nil"/>
              <w:bottom w:val="single" w:sz="4" w:space="0" w:color="C0C0C0"/>
              <w:right w:val="single" w:sz="4" w:space="0" w:color="C0C0C0"/>
            </w:tcBorders>
            <w:shd w:val="clear" w:color="000000" w:fill="D7EAD3"/>
            <w:vAlign w:val="center"/>
            <w:hideMark/>
          </w:tcPr>
          <w:p w14:paraId="196136B3" w14:textId="77777777" w:rsidR="001F5CD1" w:rsidRPr="001F5CD1" w:rsidRDefault="001F5CD1" w:rsidP="001F5CD1">
            <w:pPr>
              <w:jc w:val="center"/>
              <w:rPr>
                <w:rFonts w:ascii="Tahoma" w:hAnsi="Tahoma" w:cs="Tahoma"/>
                <w:sz w:val="15"/>
                <w:szCs w:val="15"/>
                <w:lang w:eastAsia="ru-RU"/>
              </w:rPr>
            </w:pPr>
            <w:r w:rsidRPr="001F5CD1">
              <w:rPr>
                <w:rFonts w:ascii="Tahoma" w:hAnsi="Tahoma" w:cs="Tahoma"/>
                <w:sz w:val="15"/>
                <w:szCs w:val="15"/>
                <w:lang w:eastAsia="ru-RU"/>
              </w:rPr>
              <w:t>17 707,67</w:t>
            </w:r>
          </w:p>
        </w:tc>
        <w:tc>
          <w:tcPr>
            <w:tcW w:w="1400" w:type="dxa"/>
            <w:tcBorders>
              <w:top w:val="nil"/>
              <w:left w:val="nil"/>
              <w:bottom w:val="single" w:sz="4" w:space="0" w:color="C0C0C0"/>
              <w:right w:val="single" w:sz="4" w:space="0" w:color="C0C0C0"/>
            </w:tcBorders>
            <w:shd w:val="clear" w:color="000000" w:fill="D7EAD3"/>
            <w:vAlign w:val="center"/>
            <w:hideMark/>
          </w:tcPr>
          <w:p w14:paraId="417C27A6" w14:textId="77777777" w:rsidR="001F5CD1" w:rsidRPr="001F5CD1" w:rsidRDefault="001F5CD1" w:rsidP="001F5CD1">
            <w:pPr>
              <w:jc w:val="center"/>
              <w:rPr>
                <w:rFonts w:ascii="Tahoma" w:hAnsi="Tahoma" w:cs="Tahoma"/>
                <w:sz w:val="15"/>
                <w:szCs w:val="15"/>
                <w:lang w:eastAsia="ru-RU"/>
              </w:rPr>
            </w:pPr>
            <w:r w:rsidRPr="001F5CD1">
              <w:rPr>
                <w:rFonts w:ascii="Tahoma" w:hAnsi="Tahoma" w:cs="Tahoma"/>
                <w:sz w:val="15"/>
                <w:szCs w:val="15"/>
                <w:lang w:eastAsia="ru-RU"/>
              </w:rPr>
              <w:t>40 731,73</w:t>
            </w:r>
          </w:p>
        </w:tc>
        <w:tc>
          <w:tcPr>
            <w:tcW w:w="1680" w:type="dxa"/>
            <w:tcBorders>
              <w:top w:val="nil"/>
              <w:left w:val="nil"/>
              <w:bottom w:val="single" w:sz="4" w:space="0" w:color="C0C0C0"/>
              <w:right w:val="single" w:sz="4" w:space="0" w:color="C0C0C0"/>
            </w:tcBorders>
            <w:shd w:val="clear" w:color="000000" w:fill="D7EAD3"/>
            <w:vAlign w:val="center"/>
            <w:hideMark/>
          </w:tcPr>
          <w:p w14:paraId="5309F51A" w14:textId="77777777" w:rsidR="001F5CD1" w:rsidRPr="001F5CD1" w:rsidRDefault="001F5CD1" w:rsidP="001F5CD1">
            <w:pPr>
              <w:jc w:val="center"/>
              <w:rPr>
                <w:rFonts w:ascii="Tahoma" w:hAnsi="Tahoma" w:cs="Tahoma"/>
                <w:sz w:val="15"/>
                <w:szCs w:val="15"/>
                <w:lang w:eastAsia="ru-RU"/>
              </w:rPr>
            </w:pPr>
            <w:r w:rsidRPr="001F5CD1">
              <w:rPr>
                <w:rFonts w:ascii="Tahoma" w:hAnsi="Tahoma" w:cs="Tahoma"/>
                <w:sz w:val="15"/>
                <w:szCs w:val="15"/>
                <w:lang w:eastAsia="ru-RU"/>
              </w:rPr>
              <w:t>18 522,49</w:t>
            </w:r>
          </w:p>
        </w:tc>
        <w:tc>
          <w:tcPr>
            <w:tcW w:w="1640" w:type="dxa"/>
            <w:tcBorders>
              <w:top w:val="nil"/>
              <w:left w:val="nil"/>
              <w:bottom w:val="single" w:sz="4" w:space="0" w:color="C0C0C0"/>
              <w:right w:val="single" w:sz="4" w:space="0" w:color="C0C0C0"/>
            </w:tcBorders>
            <w:shd w:val="clear" w:color="000000" w:fill="D7EAD3"/>
            <w:vAlign w:val="center"/>
            <w:hideMark/>
          </w:tcPr>
          <w:p w14:paraId="400CD291" w14:textId="77777777" w:rsidR="001F5CD1" w:rsidRPr="001F5CD1" w:rsidRDefault="001F5CD1" w:rsidP="001F5CD1">
            <w:pPr>
              <w:jc w:val="center"/>
              <w:rPr>
                <w:rFonts w:ascii="Tahoma" w:hAnsi="Tahoma" w:cs="Tahoma"/>
                <w:sz w:val="15"/>
                <w:szCs w:val="15"/>
                <w:lang w:eastAsia="ru-RU"/>
              </w:rPr>
            </w:pPr>
            <w:r w:rsidRPr="001F5CD1">
              <w:rPr>
                <w:rFonts w:ascii="Tahoma" w:hAnsi="Tahoma" w:cs="Tahoma"/>
                <w:sz w:val="15"/>
                <w:szCs w:val="15"/>
                <w:lang w:eastAsia="ru-RU"/>
              </w:rPr>
              <w:t>18 960,32</w:t>
            </w:r>
          </w:p>
        </w:tc>
        <w:tc>
          <w:tcPr>
            <w:tcW w:w="1820" w:type="dxa"/>
            <w:tcBorders>
              <w:top w:val="nil"/>
              <w:left w:val="nil"/>
              <w:bottom w:val="single" w:sz="4" w:space="0" w:color="C0C0C0"/>
              <w:right w:val="single" w:sz="4" w:space="0" w:color="C0C0C0"/>
            </w:tcBorders>
            <w:shd w:val="clear" w:color="000000" w:fill="D7EAD3"/>
            <w:vAlign w:val="center"/>
            <w:hideMark/>
          </w:tcPr>
          <w:p w14:paraId="46F6E2A3" w14:textId="77777777" w:rsidR="001F5CD1" w:rsidRPr="001F5CD1" w:rsidRDefault="001F5CD1" w:rsidP="001F5CD1">
            <w:pPr>
              <w:jc w:val="center"/>
              <w:rPr>
                <w:rFonts w:ascii="Tahoma" w:hAnsi="Tahoma" w:cs="Tahoma"/>
                <w:sz w:val="15"/>
                <w:szCs w:val="15"/>
                <w:lang w:eastAsia="ru-RU"/>
              </w:rPr>
            </w:pPr>
            <w:r w:rsidRPr="001F5CD1">
              <w:rPr>
                <w:rFonts w:ascii="Tahoma" w:hAnsi="Tahoma" w:cs="Tahoma"/>
                <w:sz w:val="15"/>
                <w:szCs w:val="15"/>
                <w:lang w:eastAsia="ru-RU"/>
              </w:rPr>
              <w:t>0,00</w:t>
            </w:r>
          </w:p>
        </w:tc>
        <w:tc>
          <w:tcPr>
            <w:tcW w:w="1740" w:type="dxa"/>
            <w:tcBorders>
              <w:top w:val="nil"/>
              <w:left w:val="nil"/>
              <w:bottom w:val="single" w:sz="4" w:space="0" w:color="C0C0C0"/>
              <w:right w:val="single" w:sz="4" w:space="0" w:color="C0C0C0"/>
            </w:tcBorders>
            <w:shd w:val="clear" w:color="000000" w:fill="D7EAD3"/>
            <w:vAlign w:val="center"/>
            <w:hideMark/>
          </w:tcPr>
          <w:p w14:paraId="08615884" w14:textId="77777777" w:rsidR="001F5CD1" w:rsidRPr="001F5CD1" w:rsidRDefault="001F5CD1" w:rsidP="001F5CD1">
            <w:pPr>
              <w:jc w:val="center"/>
              <w:rPr>
                <w:rFonts w:ascii="Tahoma" w:hAnsi="Tahoma" w:cs="Tahoma"/>
                <w:sz w:val="15"/>
                <w:szCs w:val="15"/>
                <w:lang w:eastAsia="ru-RU"/>
              </w:rPr>
            </w:pPr>
            <w:r w:rsidRPr="001F5CD1">
              <w:rPr>
                <w:rFonts w:ascii="Tahoma" w:hAnsi="Tahoma" w:cs="Tahoma"/>
                <w:sz w:val="15"/>
                <w:szCs w:val="15"/>
                <w:lang w:eastAsia="ru-RU"/>
              </w:rPr>
              <w:t>67 295,23</w:t>
            </w:r>
          </w:p>
        </w:tc>
        <w:tc>
          <w:tcPr>
            <w:tcW w:w="1760" w:type="dxa"/>
            <w:tcBorders>
              <w:top w:val="nil"/>
              <w:left w:val="nil"/>
              <w:bottom w:val="single" w:sz="4" w:space="0" w:color="C0C0C0"/>
              <w:right w:val="single" w:sz="4" w:space="0" w:color="C0C0C0"/>
            </w:tcBorders>
            <w:shd w:val="clear" w:color="000000" w:fill="D7EAD3"/>
            <w:vAlign w:val="center"/>
            <w:hideMark/>
          </w:tcPr>
          <w:p w14:paraId="198D7681" w14:textId="77777777" w:rsidR="001F5CD1" w:rsidRPr="001F5CD1" w:rsidRDefault="001F5CD1" w:rsidP="001F5CD1">
            <w:pPr>
              <w:jc w:val="center"/>
              <w:rPr>
                <w:rFonts w:ascii="Tahoma" w:hAnsi="Tahoma" w:cs="Tahoma"/>
                <w:sz w:val="15"/>
                <w:szCs w:val="15"/>
                <w:lang w:eastAsia="ru-RU"/>
              </w:rPr>
            </w:pPr>
            <w:r w:rsidRPr="001F5CD1">
              <w:rPr>
                <w:rFonts w:ascii="Tahoma" w:hAnsi="Tahoma" w:cs="Tahoma"/>
                <w:sz w:val="15"/>
                <w:szCs w:val="15"/>
                <w:lang w:eastAsia="ru-RU"/>
              </w:rPr>
              <w:t>0,00</w:t>
            </w:r>
          </w:p>
        </w:tc>
        <w:tc>
          <w:tcPr>
            <w:tcW w:w="1660" w:type="dxa"/>
            <w:tcBorders>
              <w:top w:val="nil"/>
              <w:left w:val="nil"/>
              <w:bottom w:val="single" w:sz="4" w:space="0" w:color="C0C0C0"/>
              <w:right w:val="single" w:sz="4" w:space="0" w:color="C0C0C0"/>
            </w:tcBorders>
            <w:shd w:val="clear" w:color="000000" w:fill="D7EAD3"/>
            <w:vAlign w:val="center"/>
            <w:hideMark/>
          </w:tcPr>
          <w:p w14:paraId="6307EF54" w14:textId="77777777" w:rsidR="001F5CD1" w:rsidRPr="001F5CD1" w:rsidRDefault="001F5CD1" w:rsidP="001F5CD1">
            <w:pPr>
              <w:jc w:val="center"/>
              <w:rPr>
                <w:rFonts w:ascii="Tahoma" w:hAnsi="Tahoma" w:cs="Tahoma"/>
                <w:sz w:val="15"/>
                <w:szCs w:val="15"/>
                <w:lang w:eastAsia="ru-RU"/>
              </w:rPr>
            </w:pPr>
            <w:r w:rsidRPr="001F5CD1">
              <w:rPr>
                <w:rFonts w:ascii="Tahoma" w:hAnsi="Tahoma" w:cs="Tahoma"/>
                <w:sz w:val="15"/>
                <w:szCs w:val="15"/>
                <w:lang w:eastAsia="ru-RU"/>
              </w:rPr>
              <w:t>18 960,73</w:t>
            </w:r>
          </w:p>
        </w:tc>
        <w:tc>
          <w:tcPr>
            <w:tcW w:w="1440" w:type="dxa"/>
            <w:tcBorders>
              <w:top w:val="nil"/>
              <w:left w:val="nil"/>
              <w:bottom w:val="single" w:sz="4" w:space="0" w:color="C0C0C0"/>
              <w:right w:val="single" w:sz="4" w:space="0" w:color="C0C0C0"/>
            </w:tcBorders>
            <w:shd w:val="clear" w:color="000000" w:fill="D7EAD3"/>
            <w:vAlign w:val="center"/>
            <w:hideMark/>
          </w:tcPr>
          <w:p w14:paraId="427559C2" w14:textId="77777777" w:rsidR="001F5CD1" w:rsidRPr="001F5CD1" w:rsidRDefault="001F5CD1" w:rsidP="001F5CD1">
            <w:pPr>
              <w:jc w:val="center"/>
              <w:rPr>
                <w:rFonts w:ascii="Tahoma" w:hAnsi="Tahoma" w:cs="Tahoma"/>
                <w:sz w:val="15"/>
                <w:szCs w:val="15"/>
                <w:lang w:eastAsia="ru-RU"/>
              </w:rPr>
            </w:pPr>
            <w:r w:rsidRPr="001F5CD1">
              <w:rPr>
                <w:rFonts w:ascii="Tahoma" w:hAnsi="Tahoma" w:cs="Tahoma"/>
                <w:sz w:val="15"/>
                <w:szCs w:val="15"/>
                <w:lang w:eastAsia="ru-RU"/>
              </w:rPr>
              <w:t>18 960,73</w:t>
            </w:r>
          </w:p>
        </w:tc>
        <w:tc>
          <w:tcPr>
            <w:tcW w:w="1420" w:type="dxa"/>
            <w:tcBorders>
              <w:top w:val="nil"/>
              <w:left w:val="nil"/>
              <w:bottom w:val="single" w:sz="4" w:space="0" w:color="C0C0C0"/>
              <w:right w:val="single" w:sz="4" w:space="0" w:color="C0C0C0"/>
            </w:tcBorders>
            <w:shd w:val="clear" w:color="000000" w:fill="D7EAD3"/>
            <w:vAlign w:val="center"/>
            <w:hideMark/>
          </w:tcPr>
          <w:p w14:paraId="2B014510" w14:textId="77777777" w:rsidR="001F5CD1" w:rsidRPr="001F5CD1" w:rsidRDefault="001F5CD1" w:rsidP="001F5CD1">
            <w:pPr>
              <w:jc w:val="center"/>
              <w:rPr>
                <w:rFonts w:ascii="Tahoma" w:hAnsi="Tahoma" w:cs="Tahoma"/>
                <w:sz w:val="15"/>
                <w:szCs w:val="15"/>
                <w:lang w:eastAsia="ru-RU"/>
              </w:rPr>
            </w:pPr>
            <w:r w:rsidRPr="001F5CD1">
              <w:rPr>
                <w:rFonts w:ascii="Tahoma" w:hAnsi="Tahoma" w:cs="Tahoma"/>
                <w:sz w:val="15"/>
                <w:szCs w:val="15"/>
                <w:lang w:eastAsia="ru-RU"/>
              </w:rPr>
              <w:t>18 960,73</w:t>
            </w:r>
          </w:p>
        </w:tc>
        <w:tc>
          <w:tcPr>
            <w:tcW w:w="1120" w:type="dxa"/>
            <w:tcBorders>
              <w:top w:val="nil"/>
              <w:left w:val="nil"/>
              <w:bottom w:val="single" w:sz="4" w:space="0" w:color="C0C0C0"/>
              <w:right w:val="single" w:sz="4" w:space="0" w:color="C0C0C0"/>
            </w:tcBorders>
            <w:shd w:val="clear" w:color="000000" w:fill="D7EAD3"/>
            <w:vAlign w:val="center"/>
            <w:hideMark/>
          </w:tcPr>
          <w:p w14:paraId="6AC34BA1" w14:textId="77777777" w:rsidR="001F5CD1" w:rsidRPr="001F5CD1" w:rsidRDefault="001F5CD1" w:rsidP="001F5CD1">
            <w:pPr>
              <w:jc w:val="center"/>
              <w:rPr>
                <w:rFonts w:ascii="Tahoma" w:hAnsi="Tahoma" w:cs="Tahoma"/>
                <w:sz w:val="11"/>
                <w:szCs w:val="11"/>
                <w:lang w:eastAsia="ru-RU"/>
              </w:rPr>
            </w:pPr>
            <w:r w:rsidRPr="001F5CD1">
              <w:rPr>
                <w:rFonts w:ascii="Tahoma" w:hAnsi="Tahoma" w:cs="Tahoma"/>
                <w:sz w:val="11"/>
                <w:szCs w:val="11"/>
                <w:lang w:eastAsia="ru-RU"/>
              </w:rPr>
              <w:t>48 334,50</w:t>
            </w:r>
          </w:p>
        </w:tc>
        <w:tc>
          <w:tcPr>
            <w:tcW w:w="3620" w:type="dxa"/>
            <w:tcBorders>
              <w:top w:val="nil"/>
              <w:left w:val="nil"/>
              <w:bottom w:val="single" w:sz="4" w:space="0" w:color="C0C0C0"/>
              <w:right w:val="single" w:sz="4" w:space="0" w:color="C0C0C0"/>
            </w:tcBorders>
            <w:shd w:val="clear" w:color="000000" w:fill="FFFFCC"/>
            <w:vAlign w:val="center"/>
            <w:hideMark/>
          </w:tcPr>
          <w:p w14:paraId="61395101" w14:textId="77777777" w:rsidR="001F5CD1" w:rsidRPr="001F5CD1" w:rsidRDefault="001F5CD1" w:rsidP="001F5CD1">
            <w:pPr>
              <w:rPr>
                <w:rFonts w:ascii="Tahoma" w:hAnsi="Tahoma" w:cs="Tahoma"/>
                <w:sz w:val="15"/>
                <w:szCs w:val="15"/>
                <w:lang w:eastAsia="ru-RU"/>
              </w:rPr>
            </w:pPr>
            <w:r w:rsidRPr="001F5CD1">
              <w:rPr>
                <w:rFonts w:ascii="Tahoma" w:hAnsi="Tahoma" w:cs="Tahoma"/>
                <w:sz w:val="15"/>
                <w:szCs w:val="15"/>
                <w:lang w:eastAsia="ru-RU"/>
              </w:rPr>
              <w:t> </w:t>
            </w:r>
          </w:p>
        </w:tc>
      </w:tr>
      <w:tr w:rsidR="001F5CD1" w:rsidRPr="001F5CD1" w14:paraId="60475F7B" w14:textId="77777777" w:rsidTr="001F5CD1">
        <w:trPr>
          <w:trHeight w:val="300"/>
          <w:jc w:val="center"/>
        </w:trPr>
        <w:tc>
          <w:tcPr>
            <w:tcW w:w="580" w:type="dxa"/>
            <w:tcBorders>
              <w:top w:val="nil"/>
              <w:left w:val="nil"/>
              <w:bottom w:val="nil"/>
              <w:right w:val="nil"/>
            </w:tcBorders>
            <w:shd w:val="clear" w:color="000000" w:fill="FFFF00"/>
            <w:noWrap/>
            <w:vAlign w:val="center"/>
            <w:hideMark/>
          </w:tcPr>
          <w:p w14:paraId="73AC4946" w14:textId="77777777" w:rsidR="001F5CD1" w:rsidRPr="001F5CD1" w:rsidRDefault="001F5CD1" w:rsidP="001F5CD1">
            <w:pPr>
              <w:rPr>
                <w:rFonts w:ascii="Tahoma" w:hAnsi="Tahoma" w:cs="Tahoma"/>
                <w:b/>
                <w:bCs/>
                <w:color w:val="000000"/>
                <w:sz w:val="15"/>
                <w:szCs w:val="15"/>
                <w:lang w:eastAsia="ru-RU"/>
              </w:rPr>
            </w:pPr>
            <w:r w:rsidRPr="001F5CD1">
              <w:rPr>
                <w:rFonts w:ascii="Tahoma" w:hAnsi="Tahoma" w:cs="Tahoma"/>
                <w:b/>
                <w:bCs/>
                <w:color w:val="000000"/>
                <w:sz w:val="15"/>
                <w:szCs w:val="15"/>
                <w:lang w:eastAsia="ru-RU"/>
              </w:rPr>
              <w:t> </w:t>
            </w:r>
          </w:p>
        </w:tc>
        <w:tc>
          <w:tcPr>
            <w:tcW w:w="520" w:type="dxa"/>
            <w:tcBorders>
              <w:top w:val="nil"/>
              <w:left w:val="nil"/>
              <w:bottom w:val="nil"/>
              <w:right w:val="nil"/>
            </w:tcBorders>
            <w:shd w:val="clear" w:color="auto" w:fill="auto"/>
            <w:noWrap/>
            <w:vAlign w:val="bottom"/>
            <w:hideMark/>
          </w:tcPr>
          <w:p w14:paraId="3383FA64" w14:textId="77777777" w:rsidR="001F5CD1" w:rsidRPr="001F5CD1" w:rsidRDefault="001F5CD1" w:rsidP="001F5CD1">
            <w:pPr>
              <w:rPr>
                <w:rFonts w:ascii="Tahoma" w:hAnsi="Tahoma" w:cs="Tahoma"/>
                <w:b/>
                <w:bCs/>
                <w:color w:val="000000"/>
                <w:sz w:val="15"/>
                <w:szCs w:val="15"/>
                <w:lang w:eastAsia="ru-RU"/>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6929A0D2" w14:textId="77777777" w:rsidR="001F5CD1" w:rsidRPr="001F5CD1" w:rsidRDefault="001F5CD1" w:rsidP="001F5CD1">
            <w:pPr>
              <w:jc w:val="center"/>
              <w:rPr>
                <w:rFonts w:ascii="Tahoma" w:hAnsi="Tahoma" w:cs="Tahoma"/>
                <w:sz w:val="15"/>
                <w:szCs w:val="15"/>
                <w:lang w:eastAsia="ru-RU"/>
              </w:rPr>
            </w:pPr>
            <w:r w:rsidRPr="001F5CD1">
              <w:rPr>
                <w:rFonts w:ascii="Tahoma" w:hAnsi="Tahoma" w:cs="Tahoma"/>
                <w:sz w:val="15"/>
                <w:szCs w:val="15"/>
                <w:lang w:eastAsia="ru-RU"/>
              </w:rPr>
              <w:t>3.9.1.2</w:t>
            </w:r>
          </w:p>
        </w:tc>
        <w:tc>
          <w:tcPr>
            <w:tcW w:w="5460" w:type="dxa"/>
            <w:tcBorders>
              <w:top w:val="nil"/>
              <w:left w:val="nil"/>
              <w:bottom w:val="single" w:sz="4" w:space="0" w:color="C0C0C0"/>
              <w:right w:val="single" w:sz="4" w:space="0" w:color="C0C0C0"/>
            </w:tcBorders>
            <w:shd w:val="clear" w:color="auto" w:fill="auto"/>
            <w:vAlign w:val="center"/>
            <w:hideMark/>
          </w:tcPr>
          <w:p w14:paraId="7D0B97F7" w14:textId="77777777" w:rsidR="001F5CD1" w:rsidRPr="001F5CD1" w:rsidRDefault="001F5CD1" w:rsidP="001F5CD1">
            <w:pPr>
              <w:ind w:firstLineChars="300" w:firstLine="450"/>
              <w:rPr>
                <w:rFonts w:ascii="Tahoma" w:hAnsi="Tahoma" w:cs="Tahoma"/>
                <w:sz w:val="15"/>
                <w:szCs w:val="15"/>
                <w:lang w:eastAsia="ru-RU"/>
              </w:rPr>
            </w:pPr>
            <w:r w:rsidRPr="001F5CD1">
              <w:rPr>
                <w:rFonts w:ascii="Tahoma" w:hAnsi="Tahoma" w:cs="Tahoma"/>
                <w:sz w:val="15"/>
                <w:szCs w:val="15"/>
                <w:lang w:eastAsia="ru-RU"/>
              </w:rPr>
              <w:t>Численность персонала</w:t>
            </w:r>
          </w:p>
        </w:tc>
        <w:tc>
          <w:tcPr>
            <w:tcW w:w="1140" w:type="dxa"/>
            <w:tcBorders>
              <w:top w:val="nil"/>
              <w:left w:val="nil"/>
              <w:bottom w:val="single" w:sz="4" w:space="0" w:color="C0C0C0"/>
              <w:right w:val="single" w:sz="4" w:space="0" w:color="C0C0C0"/>
            </w:tcBorders>
            <w:shd w:val="clear" w:color="auto" w:fill="auto"/>
            <w:vAlign w:val="center"/>
            <w:hideMark/>
          </w:tcPr>
          <w:p w14:paraId="40D1CC5A" w14:textId="77777777" w:rsidR="001F5CD1" w:rsidRPr="001F5CD1" w:rsidRDefault="001F5CD1" w:rsidP="001F5CD1">
            <w:pPr>
              <w:jc w:val="center"/>
              <w:rPr>
                <w:rFonts w:ascii="Tahoma" w:hAnsi="Tahoma" w:cs="Tahoma"/>
                <w:sz w:val="15"/>
                <w:szCs w:val="15"/>
                <w:lang w:eastAsia="ru-RU"/>
              </w:rPr>
            </w:pPr>
            <w:r w:rsidRPr="001F5CD1">
              <w:rPr>
                <w:rFonts w:ascii="Tahoma" w:hAnsi="Tahoma" w:cs="Tahoma"/>
                <w:sz w:val="15"/>
                <w:szCs w:val="15"/>
                <w:lang w:eastAsia="ru-RU"/>
              </w:rPr>
              <w:t>чел</w:t>
            </w:r>
          </w:p>
        </w:tc>
        <w:tc>
          <w:tcPr>
            <w:tcW w:w="1720" w:type="dxa"/>
            <w:tcBorders>
              <w:top w:val="nil"/>
              <w:left w:val="nil"/>
              <w:bottom w:val="single" w:sz="4" w:space="0" w:color="C0C0C0"/>
              <w:right w:val="single" w:sz="4" w:space="0" w:color="C0C0C0"/>
            </w:tcBorders>
            <w:shd w:val="clear" w:color="000000" w:fill="FFFFCC"/>
            <w:vAlign w:val="center"/>
            <w:hideMark/>
          </w:tcPr>
          <w:p w14:paraId="4B9968A5" w14:textId="77777777" w:rsidR="001F5CD1" w:rsidRPr="001F5CD1" w:rsidRDefault="001F5CD1" w:rsidP="001F5CD1">
            <w:pPr>
              <w:jc w:val="center"/>
              <w:rPr>
                <w:rFonts w:ascii="Tahoma" w:hAnsi="Tahoma" w:cs="Tahoma"/>
                <w:sz w:val="15"/>
                <w:szCs w:val="15"/>
                <w:lang w:eastAsia="ru-RU"/>
              </w:rPr>
            </w:pPr>
            <w:r w:rsidRPr="001F5CD1">
              <w:rPr>
                <w:rFonts w:ascii="Tahoma" w:hAnsi="Tahoma" w:cs="Tahoma"/>
                <w:sz w:val="15"/>
                <w:szCs w:val="15"/>
                <w:lang w:eastAsia="ru-RU"/>
              </w:rPr>
              <w:t>0,63</w:t>
            </w:r>
          </w:p>
        </w:tc>
        <w:tc>
          <w:tcPr>
            <w:tcW w:w="1400" w:type="dxa"/>
            <w:tcBorders>
              <w:top w:val="nil"/>
              <w:left w:val="nil"/>
              <w:bottom w:val="single" w:sz="4" w:space="0" w:color="C0C0C0"/>
              <w:right w:val="single" w:sz="4" w:space="0" w:color="C0C0C0"/>
            </w:tcBorders>
            <w:shd w:val="clear" w:color="000000" w:fill="FFFFCC"/>
            <w:vAlign w:val="center"/>
            <w:hideMark/>
          </w:tcPr>
          <w:p w14:paraId="57505483" w14:textId="77777777" w:rsidR="001F5CD1" w:rsidRPr="001F5CD1" w:rsidRDefault="001F5CD1" w:rsidP="001F5CD1">
            <w:pPr>
              <w:jc w:val="center"/>
              <w:rPr>
                <w:rFonts w:ascii="Tahoma" w:hAnsi="Tahoma" w:cs="Tahoma"/>
                <w:sz w:val="15"/>
                <w:szCs w:val="15"/>
                <w:lang w:eastAsia="ru-RU"/>
              </w:rPr>
            </w:pPr>
            <w:r w:rsidRPr="001F5CD1">
              <w:rPr>
                <w:rFonts w:ascii="Tahoma" w:hAnsi="Tahoma" w:cs="Tahoma"/>
                <w:sz w:val="15"/>
                <w:szCs w:val="15"/>
                <w:lang w:eastAsia="ru-RU"/>
              </w:rPr>
              <w:t>1,31</w:t>
            </w:r>
          </w:p>
        </w:tc>
        <w:tc>
          <w:tcPr>
            <w:tcW w:w="1680" w:type="dxa"/>
            <w:tcBorders>
              <w:top w:val="nil"/>
              <w:left w:val="nil"/>
              <w:bottom w:val="single" w:sz="4" w:space="0" w:color="C0C0C0"/>
              <w:right w:val="single" w:sz="4" w:space="0" w:color="C0C0C0"/>
            </w:tcBorders>
            <w:shd w:val="clear" w:color="000000" w:fill="FFFFCC"/>
            <w:vAlign w:val="center"/>
            <w:hideMark/>
          </w:tcPr>
          <w:p w14:paraId="3FC705DF" w14:textId="77777777" w:rsidR="001F5CD1" w:rsidRPr="001F5CD1" w:rsidRDefault="001F5CD1" w:rsidP="001F5CD1">
            <w:pPr>
              <w:jc w:val="center"/>
              <w:rPr>
                <w:rFonts w:ascii="Tahoma" w:hAnsi="Tahoma" w:cs="Tahoma"/>
                <w:sz w:val="15"/>
                <w:szCs w:val="15"/>
                <w:lang w:eastAsia="ru-RU"/>
              </w:rPr>
            </w:pPr>
            <w:r w:rsidRPr="001F5CD1">
              <w:rPr>
                <w:rFonts w:ascii="Tahoma" w:hAnsi="Tahoma" w:cs="Tahoma"/>
                <w:sz w:val="15"/>
                <w:szCs w:val="15"/>
                <w:lang w:eastAsia="ru-RU"/>
              </w:rPr>
              <w:t>0,63</w:t>
            </w:r>
          </w:p>
        </w:tc>
        <w:tc>
          <w:tcPr>
            <w:tcW w:w="1640" w:type="dxa"/>
            <w:tcBorders>
              <w:top w:val="nil"/>
              <w:left w:val="nil"/>
              <w:bottom w:val="single" w:sz="4" w:space="0" w:color="C0C0C0"/>
              <w:right w:val="single" w:sz="4" w:space="0" w:color="C0C0C0"/>
            </w:tcBorders>
            <w:shd w:val="clear" w:color="000000" w:fill="FFFFCC"/>
            <w:vAlign w:val="center"/>
            <w:hideMark/>
          </w:tcPr>
          <w:p w14:paraId="51392583" w14:textId="77777777" w:rsidR="001F5CD1" w:rsidRPr="001F5CD1" w:rsidRDefault="001F5CD1" w:rsidP="001F5CD1">
            <w:pPr>
              <w:jc w:val="center"/>
              <w:rPr>
                <w:rFonts w:ascii="Tahoma" w:hAnsi="Tahoma" w:cs="Tahoma"/>
                <w:sz w:val="15"/>
                <w:szCs w:val="15"/>
                <w:lang w:eastAsia="ru-RU"/>
              </w:rPr>
            </w:pPr>
            <w:r w:rsidRPr="001F5CD1">
              <w:rPr>
                <w:rFonts w:ascii="Tahoma" w:hAnsi="Tahoma" w:cs="Tahoma"/>
                <w:sz w:val="15"/>
                <w:szCs w:val="15"/>
                <w:lang w:eastAsia="ru-RU"/>
              </w:rPr>
              <w:t>0,63</w:t>
            </w:r>
          </w:p>
        </w:tc>
        <w:tc>
          <w:tcPr>
            <w:tcW w:w="1820" w:type="dxa"/>
            <w:tcBorders>
              <w:top w:val="nil"/>
              <w:left w:val="nil"/>
              <w:bottom w:val="single" w:sz="4" w:space="0" w:color="C0C0C0"/>
              <w:right w:val="single" w:sz="4" w:space="0" w:color="C0C0C0"/>
            </w:tcBorders>
            <w:shd w:val="clear" w:color="000000" w:fill="FFFFCC"/>
            <w:vAlign w:val="center"/>
            <w:hideMark/>
          </w:tcPr>
          <w:p w14:paraId="1860E2D7" w14:textId="77777777" w:rsidR="001F5CD1" w:rsidRPr="001F5CD1" w:rsidRDefault="001F5CD1" w:rsidP="001F5CD1">
            <w:pPr>
              <w:jc w:val="center"/>
              <w:rPr>
                <w:rFonts w:ascii="Tahoma" w:hAnsi="Tahoma" w:cs="Tahoma"/>
                <w:sz w:val="15"/>
                <w:szCs w:val="15"/>
                <w:lang w:eastAsia="ru-RU"/>
              </w:rPr>
            </w:pPr>
            <w:r w:rsidRPr="001F5CD1">
              <w:rPr>
                <w:rFonts w:ascii="Tahoma" w:hAnsi="Tahoma" w:cs="Tahoma"/>
                <w:sz w:val="15"/>
                <w:szCs w:val="15"/>
                <w:lang w:eastAsia="ru-RU"/>
              </w:rPr>
              <w:t> </w:t>
            </w:r>
          </w:p>
        </w:tc>
        <w:tc>
          <w:tcPr>
            <w:tcW w:w="1740" w:type="dxa"/>
            <w:tcBorders>
              <w:top w:val="nil"/>
              <w:left w:val="nil"/>
              <w:bottom w:val="single" w:sz="4" w:space="0" w:color="C0C0C0"/>
              <w:right w:val="single" w:sz="4" w:space="0" w:color="C0C0C0"/>
            </w:tcBorders>
            <w:shd w:val="clear" w:color="000000" w:fill="FFFFCC"/>
            <w:vAlign w:val="center"/>
            <w:hideMark/>
          </w:tcPr>
          <w:p w14:paraId="57EB1A2F" w14:textId="77777777" w:rsidR="001F5CD1" w:rsidRPr="001F5CD1" w:rsidRDefault="001F5CD1" w:rsidP="001F5CD1">
            <w:pPr>
              <w:jc w:val="center"/>
              <w:rPr>
                <w:rFonts w:ascii="Tahoma" w:hAnsi="Tahoma" w:cs="Tahoma"/>
                <w:sz w:val="15"/>
                <w:szCs w:val="15"/>
                <w:lang w:eastAsia="ru-RU"/>
              </w:rPr>
            </w:pPr>
            <w:r w:rsidRPr="001F5CD1">
              <w:rPr>
                <w:rFonts w:ascii="Tahoma" w:hAnsi="Tahoma" w:cs="Tahoma"/>
                <w:sz w:val="15"/>
                <w:szCs w:val="15"/>
                <w:lang w:eastAsia="ru-RU"/>
              </w:rPr>
              <w:t>1,20</w:t>
            </w:r>
          </w:p>
        </w:tc>
        <w:tc>
          <w:tcPr>
            <w:tcW w:w="1760" w:type="dxa"/>
            <w:tcBorders>
              <w:top w:val="nil"/>
              <w:left w:val="nil"/>
              <w:bottom w:val="single" w:sz="4" w:space="0" w:color="C0C0C0"/>
              <w:right w:val="single" w:sz="4" w:space="0" w:color="C0C0C0"/>
            </w:tcBorders>
            <w:shd w:val="clear" w:color="000000" w:fill="FFFFCC"/>
            <w:vAlign w:val="center"/>
            <w:hideMark/>
          </w:tcPr>
          <w:p w14:paraId="7158733C" w14:textId="77777777" w:rsidR="001F5CD1" w:rsidRPr="001F5CD1" w:rsidRDefault="001F5CD1" w:rsidP="001F5CD1">
            <w:pPr>
              <w:jc w:val="center"/>
              <w:rPr>
                <w:rFonts w:ascii="Tahoma" w:hAnsi="Tahoma" w:cs="Tahoma"/>
                <w:sz w:val="15"/>
                <w:szCs w:val="15"/>
                <w:lang w:eastAsia="ru-RU"/>
              </w:rPr>
            </w:pPr>
            <w:r w:rsidRPr="001F5CD1">
              <w:rPr>
                <w:rFonts w:ascii="Tahoma" w:hAnsi="Tahoma" w:cs="Tahoma"/>
                <w:sz w:val="15"/>
                <w:szCs w:val="15"/>
                <w:lang w:eastAsia="ru-RU"/>
              </w:rPr>
              <w:t> </w:t>
            </w:r>
          </w:p>
        </w:tc>
        <w:tc>
          <w:tcPr>
            <w:tcW w:w="1660" w:type="dxa"/>
            <w:tcBorders>
              <w:top w:val="nil"/>
              <w:left w:val="nil"/>
              <w:bottom w:val="single" w:sz="4" w:space="0" w:color="C0C0C0"/>
              <w:right w:val="single" w:sz="4" w:space="0" w:color="C0C0C0"/>
            </w:tcBorders>
            <w:shd w:val="clear" w:color="000000" w:fill="FFFFCC"/>
            <w:vAlign w:val="center"/>
            <w:hideMark/>
          </w:tcPr>
          <w:p w14:paraId="6949AFCB" w14:textId="77777777" w:rsidR="001F5CD1" w:rsidRPr="001F5CD1" w:rsidRDefault="001F5CD1" w:rsidP="001F5CD1">
            <w:pPr>
              <w:jc w:val="center"/>
              <w:rPr>
                <w:rFonts w:ascii="Tahoma" w:hAnsi="Tahoma" w:cs="Tahoma"/>
                <w:sz w:val="15"/>
                <w:szCs w:val="15"/>
                <w:lang w:eastAsia="ru-RU"/>
              </w:rPr>
            </w:pPr>
            <w:r w:rsidRPr="001F5CD1">
              <w:rPr>
                <w:rFonts w:ascii="Tahoma" w:hAnsi="Tahoma" w:cs="Tahoma"/>
                <w:sz w:val="15"/>
                <w:szCs w:val="15"/>
                <w:lang w:eastAsia="ru-RU"/>
              </w:rPr>
              <w:t>0,63</w:t>
            </w:r>
          </w:p>
        </w:tc>
        <w:tc>
          <w:tcPr>
            <w:tcW w:w="1440" w:type="dxa"/>
            <w:tcBorders>
              <w:top w:val="nil"/>
              <w:left w:val="nil"/>
              <w:bottom w:val="single" w:sz="4" w:space="0" w:color="C0C0C0"/>
              <w:right w:val="single" w:sz="4" w:space="0" w:color="C0C0C0"/>
            </w:tcBorders>
            <w:shd w:val="clear" w:color="000000" w:fill="D7EAD3"/>
            <w:vAlign w:val="center"/>
            <w:hideMark/>
          </w:tcPr>
          <w:p w14:paraId="4AE9E745" w14:textId="77777777" w:rsidR="001F5CD1" w:rsidRPr="001F5CD1" w:rsidRDefault="001F5CD1" w:rsidP="001F5CD1">
            <w:pPr>
              <w:jc w:val="center"/>
              <w:rPr>
                <w:rFonts w:ascii="Tahoma" w:hAnsi="Tahoma" w:cs="Tahoma"/>
                <w:sz w:val="15"/>
                <w:szCs w:val="15"/>
                <w:lang w:eastAsia="ru-RU"/>
              </w:rPr>
            </w:pPr>
            <w:r w:rsidRPr="001F5CD1">
              <w:rPr>
                <w:rFonts w:ascii="Tahoma" w:hAnsi="Tahoma" w:cs="Tahoma"/>
                <w:sz w:val="15"/>
                <w:szCs w:val="15"/>
                <w:lang w:eastAsia="ru-RU"/>
              </w:rPr>
              <w:t>0,63</w:t>
            </w:r>
          </w:p>
        </w:tc>
        <w:tc>
          <w:tcPr>
            <w:tcW w:w="1420" w:type="dxa"/>
            <w:tcBorders>
              <w:top w:val="nil"/>
              <w:left w:val="nil"/>
              <w:bottom w:val="single" w:sz="4" w:space="0" w:color="C0C0C0"/>
              <w:right w:val="single" w:sz="4" w:space="0" w:color="C0C0C0"/>
            </w:tcBorders>
            <w:shd w:val="clear" w:color="000000" w:fill="D7EAD3"/>
            <w:vAlign w:val="center"/>
            <w:hideMark/>
          </w:tcPr>
          <w:p w14:paraId="0A5A2AD2" w14:textId="77777777" w:rsidR="001F5CD1" w:rsidRPr="001F5CD1" w:rsidRDefault="001F5CD1" w:rsidP="001F5CD1">
            <w:pPr>
              <w:jc w:val="center"/>
              <w:rPr>
                <w:rFonts w:ascii="Tahoma" w:hAnsi="Tahoma" w:cs="Tahoma"/>
                <w:sz w:val="15"/>
                <w:szCs w:val="15"/>
                <w:lang w:eastAsia="ru-RU"/>
              </w:rPr>
            </w:pPr>
            <w:r w:rsidRPr="001F5CD1">
              <w:rPr>
                <w:rFonts w:ascii="Tahoma" w:hAnsi="Tahoma" w:cs="Tahoma"/>
                <w:sz w:val="15"/>
                <w:szCs w:val="15"/>
                <w:lang w:eastAsia="ru-RU"/>
              </w:rPr>
              <w:t>0,63</w:t>
            </w:r>
          </w:p>
        </w:tc>
        <w:tc>
          <w:tcPr>
            <w:tcW w:w="1120" w:type="dxa"/>
            <w:tcBorders>
              <w:top w:val="nil"/>
              <w:left w:val="nil"/>
              <w:bottom w:val="single" w:sz="4" w:space="0" w:color="C0C0C0"/>
              <w:right w:val="single" w:sz="4" w:space="0" w:color="C0C0C0"/>
            </w:tcBorders>
            <w:shd w:val="clear" w:color="000000" w:fill="D7EAD3"/>
            <w:vAlign w:val="center"/>
            <w:hideMark/>
          </w:tcPr>
          <w:p w14:paraId="40296B38" w14:textId="77777777" w:rsidR="001F5CD1" w:rsidRPr="001F5CD1" w:rsidRDefault="001F5CD1" w:rsidP="001F5CD1">
            <w:pPr>
              <w:jc w:val="center"/>
              <w:rPr>
                <w:rFonts w:ascii="Tahoma" w:hAnsi="Tahoma" w:cs="Tahoma"/>
                <w:sz w:val="13"/>
                <w:szCs w:val="13"/>
                <w:lang w:eastAsia="ru-RU"/>
              </w:rPr>
            </w:pPr>
            <w:r w:rsidRPr="001F5CD1">
              <w:rPr>
                <w:rFonts w:ascii="Tahoma" w:hAnsi="Tahoma" w:cs="Tahoma"/>
                <w:sz w:val="13"/>
                <w:szCs w:val="13"/>
                <w:lang w:eastAsia="ru-RU"/>
              </w:rPr>
              <w:t>0,57</w:t>
            </w:r>
          </w:p>
        </w:tc>
        <w:tc>
          <w:tcPr>
            <w:tcW w:w="3620" w:type="dxa"/>
            <w:tcBorders>
              <w:top w:val="nil"/>
              <w:left w:val="nil"/>
              <w:bottom w:val="single" w:sz="4" w:space="0" w:color="C0C0C0"/>
              <w:right w:val="single" w:sz="4" w:space="0" w:color="C0C0C0"/>
            </w:tcBorders>
            <w:shd w:val="clear" w:color="000000" w:fill="FFFFCC"/>
            <w:vAlign w:val="center"/>
            <w:hideMark/>
          </w:tcPr>
          <w:p w14:paraId="10030E46" w14:textId="77777777" w:rsidR="001F5CD1" w:rsidRPr="001F5CD1" w:rsidRDefault="001F5CD1" w:rsidP="001F5CD1">
            <w:pPr>
              <w:rPr>
                <w:rFonts w:ascii="Tahoma" w:hAnsi="Tahoma" w:cs="Tahoma"/>
                <w:sz w:val="15"/>
                <w:szCs w:val="15"/>
                <w:lang w:eastAsia="ru-RU"/>
              </w:rPr>
            </w:pPr>
            <w:r w:rsidRPr="001F5CD1">
              <w:rPr>
                <w:rFonts w:ascii="Tahoma" w:hAnsi="Tahoma" w:cs="Tahoma"/>
                <w:sz w:val="15"/>
                <w:szCs w:val="15"/>
                <w:lang w:eastAsia="ru-RU"/>
              </w:rPr>
              <w:t> </w:t>
            </w:r>
          </w:p>
        </w:tc>
      </w:tr>
      <w:tr w:rsidR="001F5CD1" w:rsidRPr="001F5CD1" w14:paraId="5F905A98" w14:textId="77777777" w:rsidTr="001F5CD1">
        <w:trPr>
          <w:trHeight w:val="707"/>
          <w:jc w:val="center"/>
        </w:trPr>
        <w:tc>
          <w:tcPr>
            <w:tcW w:w="580" w:type="dxa"/>
            <w:tcBorders>
              <w:top w:val="nil"/>
              <w:left w:val="nil"/>
              <w:bottom w:val="nil"/>
              <w:right w:val="nil"/>
            </w:tcBorders>
            <w:shd w:val="clear" w:color="000000" w:fill="FFFF00"/>
            <w:noWrap/>
            <w:vAlign w:val="center"/>
            <w:hideMark/>
          </w:tcPr>
          <w:p w14:paraId="2D26D989" w14:textId="77777777" w:rsidR="001F5CD1" w:rsidRPr="001F5CD1" w:rsidRDefault="001F5CD1" w:rsidP="001F5CD1">
            <w:pPr>
              <w:rPr>
                <w:rFonts w:ascii="Tahoma" w:hAnsi="Tahoma" w:cs="Tahoma"/>
                <w:b/>
                <w:bCs/>
                <w:color w:val="000000"/>
                <w:sz w:val="15"/>
                <w:szCs w:val="15"/>
                <w:lang w:eastAsia="ru-RU"/>
              </w:rPr>
            </w:pPr>
            <w:r w:rsidRPr="001F5CD1">
              <w:rPr>
                <w:rFonts w:ascii="Tahoma" w:hAnsi="Tahoma" w:cs="Tahoma"/>
                <w:b/>
                <w:bCs/>
                <w:color w:val="000000"/>
                <w:sz w:val="15"/>
                <w:szCs w:val="15"/>
                <w:lang w:eastAsia="ru-RU"/>
              </w:rPr>
              <w:t>ОР</w:t>
            </w:r>
          </w:p>
        </w:tc>
        <w:tc>
          <w:tcPr>
            <w:tcW w:w="520" w:type="dxa"/>
            <w:tcBorders>
              <w:top w:val="nil"/>
              <w:left w:val="nil"/>
              <w:bottom w:val="nil"/>
              <w:right w:val="nil"/>
            </w:tcBorders>
            <w:shd w:val="clear" w:color="auto" w:fill="auto"/>
            <w:noWrap/>
            <w:vAlign w:val="bottom"/>
            <w:hideMark/>
          </w:tcPr>
          <w:p w14:paraId="46742D2B" w14:textId="77777777" w:rsidR="001F5CD1" w:rsidRPr="001F5CD1" w:rsidRDefault="001F5CD1" w:rsidP="001F5CD1">
            <w:pPr>
              <w:rPr>
                <w:rFonts w:ascii="Tahoma" w:hAnsi="Tahoma" w:cs="Tahoma"/>
                <w:b/>
                <w:bCs/>
                <w:color w:val="000000"/>
                <w:sz w:val="15"/>
                <w:szCs w:val="15"/>
                <w:lang w:eastAsia="ru-RU"/>
              </w:rPr>
            </w:pPr>
          </w:p>
        </w:tc>
        <w:tc>
          <w:tcPr>
            <w:tcW w:w="1020" w:type="dxa"/>
            <w:tcBorders>
              <w:top w:val="nil"/>
              <w:left w:val="single" w:sz="4" w:space="0" w:color="C0C0C0"/>
              <w:bottom w:val="nil"/>
              <w:right w:val="single" w:sz="4" w:space="0" w:color="C0C0C0"/>
            </w:tcBorders>
            <w:shd w:val="clear" w:color="auto" w:fill="auto"/>
            <w:vAlign w:val="center"/>
            <w:hideMark/>
          </w:tcPr>
          <w:p w14:paraId="71F5A0A3" w14:textId="77777777" w:rsidR="001F5CD1" w:rsidRPr="001F5CD1" w:rsidRDefault="001F5CD1" w:rsidP="001F5CD1">
            <w:pPr>
              <w:jc w:val="center"/>
              <w:rPr>
                <w:rFonts w:ascii="Tahoma" w:hAnsi="Tahoma" w:cs="Tahoma"/>
                <w:sz w:val="15"/>
                <w:szCs w:val="15"/>
                <w:lang w:eastAsia="ru-RU"/>
              </w:rPr>
            </w:pPr>
            <w:r w:rsidRPr="001F5CD1">
              <w:rPr>
                <w:rFonts w:ascii="Tahoma" w:hAnsi="Tahoma" w:cs="Tahoma"/>
                <w:sz w:val="15"/>
                <w:szCs w:val="15"/>
                <w:lang w:eastAsia="ru-RU"/>
              </w:rPr>
              <w:t>3.9.2</w:t>
            </w:r>
          </w:p>
        </w:tc>
        <w:tc>
          <w:tcPr>
            <w:tcW w:w="5460" w:type="dxa"/>
            <w:tcBorders>
              <w:top w:val="nil"/>
              <w:left w:val="nil"/>
              <w:bottom w:val="nil"/>
              <w:right w:val="single" w:sz="4" w:space="0" w:color="C0C0C0"/>
            </w:tcBorders>
            <w:shd w:val="clear" w:color="auto" w:fill="auto"/>
            <w:vAlign w:val="center"/>
            <w:hideMark/>
          </w:tcPr>
          <w:p w14:paraId="77207B22" w14:textId="77777777" w:rsidR="001F5CD1" w:rsidRPr="001F5CD1" w:rsidRDefault="001F5CD1" w:rsidP="001F5CD1">
            <w:pPr>
              <w:ind w:firstLineChars="200" w:firstLine="300"/>
              <w:rPr>
                <w:rFonts w:ascii="Tahoma" w:hAnsi="Tahoma" w:cs="Tahoma"/>
                <w:sz w:val="15"/>
                <w:szCs w:val="15"/>
                <w:lang w:eastAsia="ru-RU"/>
              </w:rPr>
            </w:pPr>
            <w:r w:rsidRPr="001F5CD1">
              <w:rPr>
                <w:rFonts w:ascii="Tahoma" w:hAnsi="Tahoma" w:cs="Tahoma"/>
                <w:sz w:val="15"/>
                <w:szCs w:val="15"/>
                <w:lang w:eastAsia="ru-RU"/>
              </w:rPr>
              <w:t>Отчисления на соц.нужды от заработной платы цехового персонала</w:t>
            </w:r>
          </w:p>
        </w:tc>
        <w:tc>
          <w:tcPr>
            <w:tcW w:w="1140" w:type="dxa"/>
            <w:tcBorders>
              <w:top w:val="nil"/>
              <w:left w:val="nil"/>
              <w:bottom w:val="nil"/>
              <w:right w:val="single" w:sz="4" w:space="0" w:color="C0C0C0"/>
            </w:tcBorders>
            <w:shd w:val="clear" w:color="auto" w:fill="auto"/>
            <w:vAlign w:val="center"/>
            <w:hideMark/>
          </w:tcPr>
          <w:p w14:paraId="3420B32D" w14:textId="77777777" w:rsidR="001F5CD1" w:rsidRPr="001F5CD1" w:rsidRDefault="001F5CD1" w:rsidP="001F5CD1">
            <w:pPr>
              <w:jc w:val="center"/>
              <w:rPr>
                <w:rFonts w:ascii="Tahoma" w:hAnsi="Tahoma" w:cs="Tahoma"/>
                <w:sz w:val="15"/>
                <w:szCs w:val="15"/>
                <w:lang w:eastAsia="ru-RU"/>
              </w:rPr>
            </w:pPr>
            <w:r w:rsidRPr="001F5CD1">
              <w:rPr>
                <w:rFonts w:ascii="Tahoma" w:hAnsi="Tahoma" w:cs="Tahoma"/>
                <w:sz w:val="15"/>
                <w:szCs w:val="15"/>
                <w:lang w:eastAsia="ru-RU"/>
              </w:rPr>
              <w:t>тыс руб</w:t>
            </w:r>
          </w:p>
        </w:tc>
        <w:tc>
          <w:tcPr>
            <w:tcW w:w="1720" w:type="dxa"/>
            <w:tcBorders>
              <w:top w:val="nil"/>
              <w:left w:val="nil"/>
              <w:bottom w:val="nil"/>
              <w:right w:val="single" w:sz="4" w:space="0" w:color="C0C0C0"/>
            </w:tcBorders>
            <w:shd w:val="clear" w:color="000000" w:fill="FFFFCC"/>
            <w:vAlign w:val="center"/>
            <w:hideMark/>
          </w:tcPr>
          <w:p w14:paraId="65868782" w14:textId="77777777" w:rsidR="001F5CD1" w:rsidRPr="001F5CD1" w:rsidRDefault="001F5CD1" w:rsidP="001F5CD1">
            <w:pPr>
              <w:jc w:val="center"/>
              <w:rPr>
                <w:rFonts w:ascii="Tahoma" w:hAnsi="Tahoma" w:cs="Tahoma"/>
                <w:sz w:val="15"/>
                <w:szCs w:val="15"/>
                <w:lang w:eastAsia="ru-RU"/>
              </w:rPr>
            </w:pPr>
            <w:r w:rsidRPr="001F5CD1">
              <w:rPr>
                <w:rFonts w:ascii="Tahoma" w:hAnsi="Tahoma" w:cs="Tahoma"/>
                <w:sz w:val="15"/>
                <w:szCs w:val="15"/>
                <w:lang w:eastAsia="ru-RU"/>
              </w:rPr>
              <w:t>41,10</w:t>
            </w:r>
          </w:p>
        </w:tc>
        <w:tc>
          <w:tcPr>
            <w:tcW w:w="1400" w:type="dxa"/>
            <w:tcBorders>
              <w:top w:val="nil"/>
              <w:left w:val="nil"/>
              <w:bottom w:val="nil"/>
              <w:right w:val="single" w:sz="4" w:space="0" w:color="C0C0C0"/>
            </w:tcBorders>
            <w:shd w:val="clear" w:color="000000" w:fill="FFFFCC"/>
            <w:vAlign w:val="center"/>
            <w:hideMark/>
          </w:tcPr>
          <w:p w14:paraId="75096EF9" w14:textId="77777777" w:rsidR="001F5CD1" w:rsidRPr="001F5CD1" w:rsidRDefault="001F5CD1" w:rsidP="001F5CD1">
            <w:pPr>
              <w:jc w:val="center"/>
              <w:rPr>
                <w:rFonts w:ascii="Tahoma" w:hAnsi="Tahoma" w:cs="Tahoma"/>
                <w:sz w:val="15"/>
                <w:szCs w:val="15"/>
                <w:lang w:eastAsia="ru-RU"/>
              </w:rPr>
            </w:pPr>
            <w:r w:rsidRPr="001F5CD1">
              <w:rPr>
                <w:rFonts w:ascii="Tahoma" w:hAnsi="Tahoma" w:cs="Tahoma"/>
                <w:sz w:val="15"/>
                <w:szCs w:val="15"/>
                <w:lang w:eastAsia="ru-RU"/>
              </w:rPr>
              <w:t>194,96</w:t>
            </w:r>
          </w:p>
        </w:tc>
        <w:tc>
          <w:tcPr>
            <w:tcW w:w="1680" w:type="dxa"/>
            <w:tcBorders>
              <w:top w:val="nil"/>
              <w:left w:val="nil"/>
              <w:bottom w:val="nil"/>
              <w:right w:val="single" w:sz="4" w:space="0" w:color="C0C0C0"/>
            </w:tcBorders>
            <w:shd w:val="clear" w:color="000000" w:fill="FFFFCC"/>
            <w:vAlign w:val="center"/>
            <w:hideMark/>
          </w:tcPr>
          <w:p w14:paraId="05F3441E" w14:textId="77777777" w:rsidR="001F5CD1" w:rsidRPr="001F5CD1" w:rsidRDefault="001F5CD1" w:rsidP="001F5CD1">
            <w:pPr>
              <w:jc w:val="center"/>
              <w:rPr>
                <w:rFonts w:ascii="Tahoma" w:hAnsi="Tahoma" w:cs="Tahoma"/>
                <w:sz w:val="15"/>
                <w:szCs w:val="15"/>
                <w:lang w:eastAsia="ru-RU"/>
              </w:rPr>
            </w:pPr>
            <w:r w:rsidRPr="001F5CD1">
              <w:rPr>
                <w:rFonts w:ascii="Tahoma" w:hAnsi="Tahoma" w:cs="Tahoma"/>
                <w:sz w:val="15"/>
                <w:szCs w:val="15"/>
                <w:lang w:eastAsia="ru-RU"/>
              </w:rPr>
              <w:t>43,06</w:t>
            </w:r>
          </w:p>
        </w:tc>
        <w:tc>
          <w:tcPr>
            <w:tcW w:w="1640" w:type="dxa"/>
            <w:tcBorders>
              <w:top w:val="nil"/>
              <w:left w:val="nil"/>
              <w:bottom w:val="nil"/>
              <w:right w:val="single" w:sz="4" w:space="0" w:color="C0C0C0"/>
            </w:tcBorders>
            <w:shd w:val="clear" w:color="000000" w:fill="FFFFCC"/>
            <w:vAlign w:val="center"/>
            <w:hideMark/>
          </w:tcPr>
          <w:p w14:paraId="6088D789" w14:textId="77777777" w:rsidR="001F5CD1" w:rsidRPr="001F5CD1" w:rsidRDefault="001F5CD1" w:rsidP="001F5CD1">
            <w:pPr>
              <w:jc w:val="center"/>
              <w:rPr>
                <w:rFonts w:ascii="Tahoma" w:hAnsi="Tahoma" w:cs="Tahoma"/>
                <w:sz w:val="15"/>
                <w:szCs w:val="15"/>
                <w:lang w:eastAsia="ru-RU"/>
              </w:rPr>
            </w:pPr>
            <w:r w:rsidRPr="001F5CD1">
              <w:rPr>
                <w:rFonts w:ascii="Tahoma" w:hAnsi="Tahoma" w:cs="Tahoma"/>
                <w:sz w:val="15"/>
                <w:szCs w:val="15"/>
                <w:lang w:eastAsia="ru-RU"/>
              </w:rPr>
              <w:t>44,08</w:t>
            </w:r>
          </w:p>
        </w:tc>
        <w:tc>
          <w:tcPr>
            <w:tcW w:w="1820" w:type="dxa"/>
            <w:tcBorders>
              <w:top w:val="nil"/>
              <w:left w:val="nil"/>
              <w:bottom w:val="nil"/>
              <w:right w:val="single" w:sz="4" w:space="0" w:color="C0C0C0"/>
            </w:tcBorders>
            <w:shd w:val="clear" w:color="000000" w:fill="FFFFCC"/>
            <w:vAlign w:val="center"/>
            <w:hideMark/>
          </w:tcPr>
          <w:p w14:paraId="7CC19C26" w14:textId="77777777" w:rsidR="001F5CD1" w:rsidRPr="001F5CD1" w:rsidRDefault="001F5CD1" w:rsidP="001F5CD1">
            <w:pPr>
              <w:jc w:val="center"/>
              <w:rPr>
                <w:rFonts w:ascii="Tahoma" w:hAnsi="Tahoma" w:cs="Tahoma"/>
                <w:sz w:val="15"/>
                <w:szCs w:val="15"/>
                <w:lang w:eastAsia="ru-RU"/>
              </w:rPr>
            </w:pPr>
            <w:r w:rsidRPr="001F5CD1">
              <w:rPr>
                <w:rFonts w:ascii="Tahoma" w:hAnsi="Tahoma" w:cs="Tahoma"/>
                <w:sz w:val="15"/>
                <w:szCs w:val="15"/>
                <w:lang w:eastAsia="ru-RU"/>
              </w:rPr>
              <w:t>254,66</w:t>
            </w:r>
          </w:p>
        </w:tc>
        <w:tc>
          <w:tcPr>
            <w:tcW w:w="1740" w:type="dxa"/>
            <w:tcBorders>
              <w:top w:val="nil"/>
              <w:left w:val="nil"/>
              <w:bottom w:val="nil"/>
              <w:right w:val="single" w:sz="4" w:space="0" w:color="C0C0C0"/>
            </w:tcBorders>
            <w:shd w:val="clear" w:color="000000" w:fill="FFFFCC"/>
            <w:vAlign w:val="center"/>
            <w:hideMark/>
          </w:tcPr>
          <w:p w14:paraId="2A9067E6" w14:textId="77777777" w:rsidR="001F5CD1" w:rsidRPr="001F5CD1" w:rsidRDefault="001F5CD1" w:rsidP="001F5CD1">
            <w:pPr>
              <w:jc w:val="center"/>
              <w:rPr>
                <w:rFonts w:ascii="Tahoma" w:hAnsi="Tahoma" w:cs="Tahoma"/>
                <w:sz w:val="15"/>
                <w:szCs w:val="15"/>
                <w:lang w:eastAsia="ru-RU"/>
              </w:rPr>
            </w:pPr>
            <w:r w:rsidRPr="001F5CD1">
              <w:rPr>
                <w:rFonts w:ascii="Tahoma" w:hAnsi="Tahoma" w:cs="Tahoma"/>
                <w:sz w:val="15"/>
                <w:szCs w:val="15"/>
                <w:lang w:eastAsia="ru-RU"/>
              </w:rPr>
              <w:t>298,74</w:t>
            </w:r>
          </w:p>
        </w:tc>
        <w:tc>
          <w:tcPr>
            <w:tcW w:w="1760" w:type="dxa"/>
            <w:tcBorders>
              <w:top w:val="nil"/>
              <w:left w:val="nil"/>
              <w:bottom w:val="nil"/>
              <w:right w:val="single" w:sz="4" w:space="0" w:color="C0C0C0"/>
            </w:tcBorders>
            <w:shd w:val="clear" w:color="000000" w:fill="FFFFCC"/>
            <w:vAlign w:val="center"/>
            <w:hideMark/>
          </w:tcPr>
          <w:p w14:paraId="00EEB368" w14:textId="77777777" w:rsidR="001F5CD1" w:rsidRPr="001F5CD1" w:rsidRDefault="001F5CD1" w:rsidP="001F5CD1">
            <w:pPr>
              <w:jc w:val="center"/>
              <w:rPr>
                <w:rFonts w:ascii="Tahoma" w:hAnsi="Tahoma" w:cs="Tahoma"/>
                <w:sz w:val="15"/>
                <w:szCs w:val="15"/>
                <w:lang w:eastAsia="ru-RU"/>
              </w:rPr>
            </w:pPr>
            <w:r w:rsidRPr="001F5CD1">
              <w:rPr>
                <w:rFonts w:ascii="Tahoma" w:hAnsi="Tahoma" w:cs="Tahoma"/>
                <w:sz w:val="15"/>
                <w:szCs w:val="15"/>
                <w:lang w:eastAsia="ru-RU"/>
              </w:rPr>
              <w:t>0,00</w:t>
            </w:r>
          </w:p>
        </w:tc>
        <w:tc>
          <w:tcPr>
            <w:tcW w:w="1660" w:type="dxa"/>
            <w:tcBorders>
              <w:top w:val="nil"/>
              <w:left w:val="nil"/>
              <w:bottom w:val="nil"/>
              <w:right w:val="single" w:sz="4" w:space="0" w:color="C0C0C0"/>
            </w:tcBorders>
            <w:shd w:val="clear" w:color="000000" w:fill="FFFFCC"/>
            <w:vAlign w:val="center"/>
            <w:hideMark/>
          </w:tcPr>
          <w:p w14:paraId="60654FE1" w14:textId="77777777" w:rsidR="001F5CD1" w:rsidRPr="001F5CD1" w:rsidRDefault="001F5CD1" w:rsidP="001F5CD1">
            <w:pPr>
              <w:jc w:val="center"/>
              <w:rPr>
                <w:rFonts w:ascii="Tahoma" w:hAnsi="Tahoma" w:cs="Tahoma"/>
                <w:sz w:val="15"/>
                <w:szCs w:val="15"/>
                <w:lang w:eastAsia="ru-RU"/>
              </w:rPr>
            </w:pPr>
            <w:r w:rsidRPr="001F5CD1">
              <w:rPr>
                <w:rFonts w:ascii="Tahoma" w:hAnsi="Tahoma" w:cs="Tahoma"/>
                <w:sz w:val="15"/>
                <w:szCs w:val="15"/>
                <w:lang w:eastAsia="ru-RU"/>
              </w:rPr>
              <w:t>44,08</w:t>
            </w:r>
          </w:p>
        </w:tc>
        <w:tc>
          <w:tcPr>
            <w:tcW w:w="1440" w:type="dxa"/>
            <w:tcBorders>
              <w:top w:val="nil"/>
              <w:left w:val="nil"/>
              <w:bottom w:val="nil"/>
              <w:right w:val="single" w:sz="4" w:space="0" w:color="C0C0C0"/>
            </w:tcBorders>
            <w:shd w:val="clear" w:color="000000" w:fill="D7EAD3"/>
            <w:vAlign w:val="center"/>
            <w:hideMark/>
          </w:tcPr>
          <w:p w14:paraId="29B6664C" w14:textId="77777777" w:rsidR="001F5CD1" w:rsidRPr="001F5CD1" w:rsidRDefault="001F5CD1" w:rsidP="001F5CD1">
            <w:pPr>
              <w:jc w:val="center"/>
              <w:rPr>
                <w:rFonts w:ascii="Tahoma" w:hAnsi="Tahoma" w:cs="Tahoma"/>
                <w:sz w:val="15"/>
                <w:szCs w:val="15"/>
                <w:lang w:eastAsia="ru-RU"/>
              </w:rPr>
            </w:pPr>
            <w:r w:rsidRPr="001F5CD1">
              <w:rPr>
                <w:rFonts w:ascii="Tahoma" w:hAnsi="Tahoma" w:cs="Tahoma"/>
                <w:sz w:val="15"/>
                <w:szCs w:val="15"/>
                <w:lang w:eastAsia="ru-RU"/>
              </w:rPr>
              <w:t>22,04</w:t>
            </w:r>
          </w:p>
        </w:tc>
        <w:tc>
          <w:tcPr>
            <w:tcW w:w="1420" w:type="dxa"/>
            <w:tcBorders>
              <w:top w:val="nil"/>
              <w:left w:val="nil"/>
              <w:bottom w:val="nil"/>
              <w:right w:val="single" w:sz="4" w:space="0" w:color="C0C0C0"/>
            </w:tcBorders>
            <w:shd w:val="clear" w:color="000000" w:fill="D7EAD3"/>
            <w:vAlign w:val="center"/>
            <w:hideMark/>
          </w:tcPr>
          <w:p w14:paraId="557F44B4" w14:textId="77777777" w:rsidR="001F5CD1" w:rsidRPr="001F5CD1" w:rsidRDefault="001F5CD1" w:rsidP="001F5CD1">
            <w:pPr>
              <w:jc w:val="center"/>
              <w:rPr>
                <w:rFonts w:ascii="Tahoma" w:hAnsi="Tahoma" w:cs="Tahoma"/>
                <w:sz w:val="15"/>
                <w:szCs w:val="15"/>
                <w:lang w:eastAsia="ru-RU"/>
              </w:rPr>
            </w:pPr>
            <w:r w:rsidRPr="001F5CD1">
              <w:rPr>
                <w:rFonts w:ascii="Tahoma" w:hAnsi="Tahoma" w:cs="Tahoma"/>
                <w:sz w:val="15"/>
                <w:szCs w:val="15"/>
                <w:lang w:eastAsia="ru-RU"/>
              </w:rPr>
              <w:t>22,04</w:t>
            </w:r>
          </w:p>
        </w:tc>
        <w:tc>
          <w:tcPr>
            <w:tcW w:w="1120" w:type="dxa"/>
            <w:tcBorders>
              <w:top w:val="nil"/>
              <w:left w:val="nil"/>
              <w:bottom w:val="nil"/>
              <w:right w:val="single" w:sz="4" w:space="0" w:color="C0C0C0"/>
            </w:tcBorders>
            <w:shd w:val="clear" w:color="000000" w:fill="D7EAD3"/>
            <w:vAlign w:val="center"/>
            <w:hideMark/>
          </w:tcPr>
          <w:p w14:paraId="0E7B9818" w14:textId="77777777" w:rsidR="001F5CD1" w:rsidRPr="001F5CD1" w:rsidRDefault="001F5CD1" w:rsidP="001F5CD1">
            <w:pPr>
              <w:jc w:val="center"/>
              <w:rPr>
                <w:rFonts w:ascii="Tahoma" w:hAnsi="Tahoma" w:cs="Tahoma"/>
                <w:sz w:val="15"/>
                <w:szCs w:val="15"/>
                <w:lang w:eastAsia="ru-RU"/>
              </w:rPr>
            </w:pPr>
            <w:r w:rsidRPr="001F5CD1">
              <w:rPr>
                <w:rFonts w:ascii="Tahoma" w:hAnsi="Tahoma" w:cs="Tahoma"/>
                <w:sz w:val="15"/>
                <w:szCs w:val="15"/>
                <w:lang w:eastAsia="ru-RU"/>
              </w:rPr>
              <w:t>254,66</w:t>
            </w:r>
          </w:p>
        </w:tc>
        <w:tc>
          <w:tcPr>
            <w:tcW w:w="3620" w:type="dxa"/>
            <w:tcBorders>
              <w:top w:val="nil"/>
              <w:left w:val="nil"/>
              <w:bottom w:val="single" w:sz="4" w:space="0" w:color="C0C0C0"/>
              <w:right w:val="single" w:sz="4" w:space="0" w:color="C0C0C0"/>
            </w:tcBorders>
            <w:shd w:val="clear" w:color="000000" w:fill="FFFFCC"/>
            <w:vAlign w:val="center"/>
            <w:hideMark/>
          </w:tcPr>
          <w:p w14:paraId="36867702" w14:textId="77777777" w:rsidR="001F5CD1" w:rsidRPr="001F5CD1" w:rsidRDefault="001F5CD1" w:rsidP="001F5CD1">
            <w:pPr>
              <w:rPr>
                <w:rFonts w:ascii="Tahoma" w:hAnsi="Tahoma" w:cs="Tahoma"/>
                <w:sz w:val="15"/>
                <w:szCs w:val="15"/>
                <w:lang w:eastAsia="ru-RU"/>
              </w:rPr>
            </w:pPr>
            <w:r w:rsidRPr="001F5CD1">
              <w:rPr>
                <w:rFonts w:ascii="Tahoma" w:hAnsi="Tahoma" w:cs="Tahoma"/>
                <w:sz w:val="15"/>
                <w:szCs w:val="15"/>
                <w:lang w:eastAsia="ru-RU"/>
              </w:rPr>
              <w:t xml:space="preserve">рассчитано исходя из базового уровня операционных расходов 2019 года с применением коэффициента индексации на 2020 год, рассчитанного в соответствии с Методическими указаниями (с учетом </w:t>
            </w:r>
            <w:r w:rsidRPr="001F5CD1">
              <w:rPr>
                <w:rFonts w:ascii="Tahoma" w:hAnsi="Tahoma" w:cs="Tahoma"/>
                <w:sz w:val="15"/>
                <w:szCs w:val="15"/>
                <w:lang w:eastAsia="ru-RU"/>
              </w:rPr>
              <w:lastRenderedPageBreak/>
              <w:t xml:space="preserve">ИПЦ Минэкономразвития РФ  на 2020 год 103,4%, а также с учетом индекса эффективности операционных расходов 1%) </w:t>
            </w:r>
          </w:p>
        </w:tc>
      </w:tr>
      <w:tr w:rsidR="001F5CD1" w:rsidRPr="001F5CD1" w14:paraId="15001DBC" w14:textId="77777777" w:rsidTr="001F5CD1">
        <w:trPr>
          <w:trHeight w:val="300"/>
          <w:jc w:val="center"/>
        </w:trPr>
        <w:tc>
          <w:tcPr>
            <w:tcW w:w="580" w:type="dxa"/>
            <w:tcBorders>
              <w:top w:val="nil"/>
              <w:left w:val="nil"/>
              <w:bottom w:val="nil"/>
              <w:right w:val="nil"/>
            </w:tcBorders>
            <w:shd w:val="clear" w:color="000000" w:fill="FFFF00"/>
            <w:noWrap/>
            <w:vAlign w:val="center"/>
            <w:hideMark/>
          </w:tcPr>
          <w:p w14:paraId="3FF07560" w14:textId="77777777" w:rsidR="001F5CD1" w:rsidRPr="001F5CD1" w:rsidRDefault="001F5CD1" w:rsidP="001F5CD1">
            <w:pPr>
              <w:rPr>
                <w:rFonts w:ascii="Tahoma" w:hAnsi="Tahoma" w:cs="Tahoma"/>
                <w:b/>
                <w:bCs/>
                <w:color w:val="000000"/>
                <w:sz w:val="15"/>
                <w:szCs w:val="15"/>
                <w:lang w:eastAsia="ru-RU"/>
              </w:rPr>
            </w:pPr>
            <w:r w:rsidRPr="001F5CD1">
              <w:rPr>
                <w:rFonts w:ascii="Tahoma" w:hAnsi="Tahoma" w:cs="Tahoma"/>
                <w:b/>
                <w:bCs/>
                <w:color w:val="000000"/>
                <w:sz w:val="15"/>
                <w:szCs w:val="15"/>
                <w:lang w:eastAsia="ru-RU"/>
              </w:rPr>
              <w:lastRenderedPageBreak/>
              <w:t>ОР</w:t>
            </w:r>
          </w:p>
        </w:tc>
        <w:tc>
          <w:tcPr>
            <w:tcW w:w="520" w:type="dxa"/>
            <w:tcBorders>
              <w:top w:val="nil"/>
              <w:left w:val="nil"/>
              <w:bottom w:val="nil"/>
              <w:right w:val="nil"/>
            </w:tcBorders>
            <w:shd w:val="clear" w:color="auto" w:fill="auto"/>
            <w:noWrap/>
            <w:vAlign w:val="bottom"/>
            <w:hideMark/>
          </w:tcPr>
          <w:p w14:paraId="06D3BCE5" w14:textId="77777777" w:rsidR="001F5CD1" w:rsidRPr="001F5CD1" w:rsidRDefault="001F5CD1" w:rsidP="001F5CD1">
            <w:pPr>
              <w:rPr>
                <w:rFonts w:ascii="Tahoma" w:hAnsi="Tahoma" w:cs="Tahoma"/>
                <w:b/>
                <w:bCs/>
                <w:color w:val="000000"/>
                <w:sz w:val="15"/>
                <w:szCs w:val="15"/>
                <w:lang w:eastAsia="ru-RU"/>
              </w:rPr>
            </w:pPr>
          </w:p>
        </w:tc>
        <w:tc>
          <w:tcPr>
            <w:tcW w:w="102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04024894" w14:textId="77777777" w:rsidR="001F5CD1" w:rsidRPr="001F5CD1" w:rsidRDefault="001F5CD1" w:rsidP="001F5CD1">
            <w:pPr>
              <w:jc w:val="center"/>
              <w:rPr>
                <w:rFonts w:ascii="Tahoma" w:hAnsi="Tahoma" w:cs="Tahoma"/>
                <w:sz w:val="15"/>
                <w:szCs w:val="15"/>
                <w:lang w:eastAsia="ru-RU"/>
              </w:rPr>
            </w:pPr>
            <w:r w:rsidRPr="001F5CD1">
              <w:rPr>
                <w:rFonts w:ascii="Tahoma" w:hAnsi="Tahoma" w:cs="Tahoma"/>
                <w:sz w:val="15"/>
                <w:szCs w:val="15"/>
                <w:lang w:eastAsia="ru-RU"/>
              </w:rPr>
              <w:t>3.9.3</w:t>
            </w:r>
          </w:p>
        </w:tc>
        <w:tc>
          <w:tcPr>
            <w:tcW w:w="5460" w:type="dxa"/>
            <w:tcBorders>
              <w:top w:val="single" w:sz="4" w:space="0" w:color="C0C0C0"/>
              <w:left w:val="nil"/>
              <w:bottom w:val="single" w:sz="4" w:space="0" w:color="C0C0C0"/>
              <w:right w:val="single" w:sz="4" w:space="0" w:color="C0C0C0"/>
            </w:tcBorders>
            <w:shd w:val="clear" w:color="auto" w:fill="auto"/>
            <w:vAlign w:val="center"/>
            <w:hideMark/>
          </w:tcPr>
          <w:p w14:paraId="66A70FC2" w14:textId="77777777" w:rsidR="001F5CD1" w:rsidRPr="001F5CD1" w:rsidRDefault="001F5CD1" w:rsidP="001F5CD1">
            <w:pPr>
              <w:ind w:firstLineChars="200" w:firstLine="300"/>
              <w:rPr>
                <w:rFonts w:ascii="Tahoma" w:hAnsi="Tahoma" w:cs="Tahoma"/>
                <w:sz w:val="15"/>
                <w:szCs w:val="15"/>
                <w:lang w:eastAsia="ru-RU"/>
              </w:rPr>
            </w:pPr>
            <w:r w:rsidRPr="001F5CD1">
              <w:rPr>
                <w:rFonts w:ascii="Tahoma" w:hAnsi="Tahoma" w:cs="Tahoma"/>
                <w:sz w:val="15"/>
                <w:szCs w:val="15"/>
                <w:lang w:eastAsia="ru-RU"/>
              </w:rPr>
              <w:t>Прочие расходы, в том числе:</w:t>
            </w:r>
          </w:p>
        </w:tc>
        <w:tc>
          <w:tcPr>
            <w:tcW w:w="1140" w:type="dxa"/>
            <w:tcBorders>
              <w:top w:val="single" w:sz="4" w:space="0" w:color="C0C0C0"/>
              <w:left w:val="nil"/>
              <w:bottom w:val="single" w:sz="4" w:space="0" w:color="C0C0C0"/>
              <w:right w:val="single" w:sz="4" w:space="0" w:color="C0C0C0"/>
            </w:tcBorders>
            <w:shd w:val="clear" w:color="auto" w:fill="auto"/>
            <w:vAlign w:val="center"/>
            <w:hideMark/>
          </w:tcPr>
          <w:p w14:paraId="321475F2" w14:textId="77777777" w:rsidR="001F5CD1" w:rsidRPr="001F5CD1" w:rsidRDefault="001F5CD1" w:rsidP="001F5CD1">
            <w:pPr>
              <w:jc w:val="center"/>
              <w:rPr>
                <w:rFonts w:ascii="Tahoma" w:hAnsi="Tahoma" w:cs="Tahoma"/>
                <w:sz w:val="15"/>
                <w:szCs w:val="15"/>
                <w:lang w:eastAsia="ru-RU"/>
              </w:rPr>
            </w:pPr>
            <w:r w:rsidRPr="001F5CD1">
              <w:rPr>
                <w:rFonts w:ascii="Tahoma" w:hAnsi="Tahoma" w:cs="Tahoma"/>
                <w:sz w:val="15"/>
                <w:szCs w:val="15"/>
                <w:lang w:eastAsia="ru-RU"/>
              </w:rPr>
              <w:t>тыс руб</w:t>
            </w:r>
          </w:p>
        </w:tc>
        <w:tc>
          <w:tcPr>
            <w:tcW w:w="1720" w:type="dxa"/>
            <w:tcBorders>
              <w:top w:val="single" w:sz="4" w:space="0" w:color="C0C0C0"/>
              <w:left w:val="nil"/>
              <w:bottom w:val="single" w:sz="4" w:space="0" w:color="C0C0C0"/>
              <w:right w:val="single" w:sz="4" w:space="0" w:color="C0C0C0"/>
            </w:tcBorders>
            <w:shd w:val="clear" w:color="000000" w:fill="D7EAD3"/>
            <w:vAlign w:val="center"/>
            <w:hideMark/>
          </w:tcPr>
          <w:p w14:paraId="55FD910A" w14:textId="77777777" w:rsidR="001F5CD1" w:rsidRPr="001F5CD1" w:rsidRDefault="001F5CD1" w:rsidP="001F5CD1">
            <w:pPr>
              <w:jc w:val="center"/>
              <w:rPr>
                <w:rFonts w:ascii="Tahoma" w:hAnsi="Tahoma" w:cs="Tahoma"/>
                <w:sz w:val="15"/>
                <w:szCs w:val="15"/>
                <w:lang w:eastAsia="ru-RU"/>
              </w:rPr>
            </w:pPr>
            <w:r w:rsidRPr="001F5CD1">
              <w:rPr>
                <w:rFonts w:ascii="Tahoma" w:hAnsi="Tahoma" w:cs="Tahoma"/>
                <w:sz w:val="15"/>
                <w:szCs w:val="15"/>
                <w:lang w:eastAsia="ru-RU"/>
              </w:rPr>
              <w:t>699,70</w:t>
            </w:r>
          </w:p>
        </w:tc>
        <w:tc>
          <w:tcPr>
            <w:tcW w:w="1400" w:type="dxa"/>
            <w:tcBorders>
              <w:top w:val="single" w:sz="4" w:space="0" w:color="C0C0C0"/>
              <w:left w:val="nil"/>
              <w:bottom w:val="single" w:sz="4" w:space="0" w:color="C0C0C0"/>
              <w:right w:val="single" w:sz="4" w:space="0" w:color="C0C0C0"/>
            </w:tcBorders>
            <w:shd w:val="clear" w:color="000000" w:fill="D7EAD3"/>
            <w:vAlign w:val="center"/>
            <w:hideMark/>
          </w:tcPr>
          <w:p w14:paraId="7BB21B73" w14:textId="77777777" w:rsidR="001F5CD1" w:rsidRPr="001F5CD1" w:rsidRDefault="001F5CD1" w:rsidP="001F5CD1">
            <w:pPr>
              <w:jc w:val="center"/>
              <w:rPr>
                <w:rFonts w:ascii="Tahoma" w:hAnsi="Tahoma" w:cs="Tahoma"/>
                <w:sz w:val="15"/>
                <w:szCs w:val="15"/>
                <w:lang w:eastAsia="ru-RU"/>
              </w:rPr>
            </w:pPr>
            <w:r w:rsidRPr="001F5CD1">
              <w:rPr>
                <w:rFonts w:ascii="Tahoma" w:hAnsi="Tahoma" w:cs="Tahoma"/>
                <w:sz w:val="15"/>
                <w:szCs w:val="15"/>
                <w:lang w:eastAsia="ru-RU"/>
              </w:rPr>
              <w:t>2 840,87</w:t>
            </w:r>
          </w:p>
        </w:tc>
        <w:tc>
          <w:tcPr>
            <w:tcW w:w="1680" w:type="dxa"/>
            <w:tcBorders>
              <w:top w:val="single" w:sz="4" w:space="0" w:color="C0C0C0"/>
              <w:left w:val="nil"/>
              <w:bottom w:val="single" w:sz="4" w:space="0" w:color="C0C0C0"/>
              <w:right w:val="single" w:sz="4" w:space="0" w:color="C0C0C0"/>
            </w:tcBorders>
            <w:shd w:val="clear" w:color="000000" w:fill="D7EAD3"/>
            <w:vAlign w:val="center"/>
            <w:hideMark/>
          </w:tcPr>
          <w:p w14:paraId="7AD3FD6A" w14:textId="77777777" w:rsidR="001F5CD1" w:rsidRPr="001F5CD1" w:rsidRDefault="001F5CD1" w:rsidP="001F5CD1">
            <w:pPr>
              <w:jc w:val="center"/>
              <w:rPr>
                <w:rFonts w:ascii="Tahoma" w:hAnsi="Tahoma" w:cs="Tahoma"/>
                <w:sz w:val="15"/>
                <w:szCs w:val="15"/>
                <w:lang w:eastAsia="ru-RU"/>
              </w:rPr>
            </w:pPr>
            <w:r w:rsidRPr="001F5CD1">
              <w:rPr>
                <w:rFonts w:ascii="Tahoma" w:hAnsi="Tahoma" w:cs="Tahoma"/>
                <w:sz w:val="15"/>
                <w:szCs w:val="15"/>
                <w:lang w:eastAsia="ru-RU"/>
              </w:rPr>
              <w:t>731,89</w:t>
            </w:r>
          </w:p>
        </w:tc>
        <w:tc>
          <w:tcPr>
            <w:tcW w:w="1640" w:type="dxa"/>
            <w:tcBorders>
              <w:top w:val="single" w:sz="4" w:space="0" w:color="C0C0C0"/>
              <w:left w:val="nil"/>
              <w:bottom w:val="single" w:sz="4" w:space="0" w:color="C0C0C0"/>
              <w:right w:val="single" w:sz="4" w:space="0" w:color="C0C0C0"/>
            </w:tcBorders>
            <w:shd w:val="clear" w:color="000000" w:fill="D7EAD3"/>
            <w:vAlign w:val="center"/>
            <w:hideMark/>
          </w:tcPr>
          <w:p w14:paraId="31ADC86A" w14:textId="77777777" w:rsidR="001F5CD1" w:rsidRPr="001F5CD1" w:rsidRDefault="001F5CD1" w:rsidP="001F5CD1">
            <w:pPr>
              <w:jc w:val="center"/>
              <w:rPr>
                <w:rFonts w:ascii="Tahoma" w:hAnsi="Tahoma" w:cs="Tahoma"/>
                <w:sz w:val="15"/>
                <w:szCs w:val="15"/>
                <w:lang w:eastAsia="ru-RU"/>
              </w:rPr>
            </w:pPr>
            <w:r w:rsidRPr="001F5CD1">
              <w:rPr>
                <w:rFonts w:ascii="Tahoma" w:hAnsi="Tahoma" w:cs="Tahoma"/>
                <w:sz w:val="15"/>
                <w:szCs w:val="15"/>
                <w:lang w:eastAsia="ru-RU"/>
              </w:rPr>
              <w:t>749,20</w:t>
            </w:r>
          </w:p>
        </w:tc>
        <w:tc>
          <w:tcPr>
            <w:tcW w:w="1820" w:type="dxa"/>
            <w:tcBorders>
              <w:top w:val="single" w:sz="4" w:space="0" w:color="C0C0C0"/>
              <w:left w:val="nil"/>
              <w:bottom w:val="single" w:sz="4" w:space="0" w:color="C0C0C0"/>
              <w:right w:val="single" w:sz="4" w:space="0" w:color="C0C0C0"/>
            </w:tcBorders>
            <w:shd w:val="clear" w:color="000000" w:fill="D7EAD3"/>
            <w:vAlign w:val="center"/>
            <w:hideMark/>
          </w:tcPr>
          <w:p w14:paraId="72EE5C8D" w14:textId="77777777" w:rsidR="001F5CD1" w:rsidRPr="001F5CD1" w:rsidRDefault="001F5CD1" w:rsidP="001F5CD1">
            <w:pPr>
              <w:jc w:val="center"/>
              <w:rPr>
                <w:rFonts w:ascii="Tahoma" w:hAnsi="Tahoma" w:cs="Tahoma"/>
                <w:sz w:val="15"/>
                <w:szCs w:val="15"/>
                <w:lang w:eastAsia="ru-RU"/>
              </w:rPr>
            </w:pPr>
            <w:r w:rsidRPr="001F5CD1">
              <w:rPr>
                <w:rFonts w:ascii="Tahoma" w:hAnsi="Tahoma" w:cs="Tahoma"/>
                <w:sz w:val="15"/>
                <w:szCs w:val="15"/>
                <w:lang w:eastAsia="ru-RU"/>
              </w:rPr>
              <w:t>2 198,68</w:t>
            </w:r>
          </w:p>
        </w:tc>
        <w:tc>
          <w:tcPr>
            <w:tcW w:w="1740" w:type="dxa"/>
            <w:tcBorders>
              <w:top w:val="single" w:sz="4" w:space="0" w:color="C0C0C0"/>
              <w:left w:val="nil"/>
              <w:bottom w:val="single" w:sz="4" w:space="0" w:color="C0C0C0"/>
              <w:right w:val="single" w:sz="4" w:space="0" w:color="C0C0C0"/>
            </w:tcBorders>
            <w:shd w:val="clear" w:color="000000" w:fill="D7EAD3"/>
            <w:vAlign w:val="center"/>
            <w:hideMark/>
          </w:tcPr>
          <w:p w14:paraId="3D618974" w14:textId="77777777" w:rsidR="001F5CD1" w:rsidRPr="001F5CD1" w:rsidRDefault="001F5CD1" w:rsidP="001F5CD1">
            <w:pPr>
              <w:jc w:val="center"/>
              <w:rPr>
                <w:rFonts w:ascii="Tahoma" w:hAnsi="Tahoma" w:cs="Tahoma"/>
                <w:sz w:val="15"/>
                <w:szCs w:val="15"/>
                <w:lang w:eastAsia="ru-RU"/>
              </w:rPr>
            </w:pPr>
            <w:r w:rsidRPr="001F5CD1">
              <w:rPr>
                <w:rFonts w:ascii="Tahoma" w:hAnsi="Tahoma" w:cs="Tahoma"/>
                <w:sz w:val="15"/>
                <w:szCs w:val="15"/>
                <w:lang w:eastAsia="ru-RU"/>
              </w:rPr>
              <w:t>2 947,88</w:t>
            </w:r>
          </w:p>
        </w:tc>
        <w:tc>
          <w:tcPr>
            <w:tcW w:w="1760" w:type="dxa"/>
            <w:tcBorders>
              <w:top w:val="single" w:sz="4" w:space="0" w:color="C0C0C0"/>
              <w:left w:val="nil"/>
              <w:bottom w:val="single" w:sz="4" w:space="0" w:color="C0C0C0"/>
              <w:right w:val="single" w:sz="4" w:space="0" w:color="C0C0C0"/>
            </w:tcBorders>
            <w:shd w:val="clear" w:color="000000" w:fill="D7EAD3"/>
            <w:vAlign w:val="center"/>
            <w:hideMark/>
          </w:tcPr>
          <w:p w14:paraId="61E30746" w14:textId="77777777" w:rsidR="001F5CD1" w:rsidRPr="001F5CD1" w:rsidRDefault="001F5CD1" w:rsidP="001F5CD1">
            <w:pPr>
              <w:jc w:val="center"/>
              <w:rPr>
                <w:rFonts w:ascii="Tahoma" w:hAnsi="Tahoma" w:cs="Tahoma"/>
                <w:sz w:val="15"/>
                <w:szCs w:val="15"/>
                <w:lang w:eastAsia="ru-RU"/>
              </w:rPr>
            </w:pPr>
            <w:r w:rsidRPr="001F5CD1">
              <w:rPr>
                <w:rFonts w:ascii="Tahoma" w:hAnsi="Tahoma" w:cs="Tahoma"/>
                <w:sz w:val="15"/>
                <w:szCs w:val="15"/>
                <w:lang w:eastAsia="ru-RU"/>
              </w:rPr>
              <w:t>0,00</w:t>
            </w:r>
          </w:p>
        </w:tc>
        <w:tc>
          <w:tcPr>
            <w:tcW w:w="1660" w:type="dxa"/>
            <w:tcBorders>
              <w:top w:val="single" w:sz="4" w:space="0" w:color="C0C0C0"/>
              <w:left w:val="nil"/>
              <w:bottom w:val="single" w:sz="4" w:space="0" w:color="C0C0C0"/>
              <w:right w:val="single" w:sz="4" w:space="0" w:color="C0C0C0"/>
            </w:tcBorders>
            <w:shd w:val="clear" w:color="000000" w:fill="D7EAD3"/>
            <w:vAlign w:val="center"/>
            <w:hideMark/>
          </w:tcPr>
          <w:p w14:paraId="5D9AE3FE" w14:textId="77777777" w:rsidR="001F5CD1" w:rsidRPr="001F5CD1" w:rsidRDefault="001F5CD1" w:rsidP="001F5CD1">
            <w:pPr>
              <w:jc w:val="center"/>
              <w:rPr>
                <w:rFonts w:ascii="Tahoma" w:hAnsi="Tahoma" w:cs="Tahoma"/>
                <w:sz w:val="15"/>
                <w:szCs w:val="15"/>
                <w:lang w:eastAsia="ru-RU"/>
              </w:rPr>
            </w:pPr>
            <w:r w:rsidRPr="001F5CD1">
              <w:rPr>
                <w:rFonts w:ascii="Tahoma" w:hAnsi="Tahoma" w:cs="Tahoma"/>
                <w:sz w:val="15"/>
                <w:szCs w:val="15"/>
                <w:lang w:eastAsia="ru-RU"/>
              </w:rPr>
              <w:t>749,20</w:t>
            </w:r>
          </w:p>
        </w:tc>
        <w:tc>
          <w:tcPr>
            <w:tcW w:w="1440" w:type="dxa"/>
            <w:tcBorders>
              <w:top w:val="single" w:sz="4" w:space="0" w:color="C0C0C0"/>
              <w:left w:val="nil"/>
              <w:bottom w:val="single" w:sz="4" w:space="0" w:color="C0C0C0"/>
              <w:right w:val="single" w:sz="4" w:space="0" w:color="C0C0C0"/>
            </w:tcBorders>
            <w:shd w:val="clear" w:color="000000" w:fill="D7EAD3"/>
            <w:vAlign w:val="center"/>
            <w:hideMark/>
          </w:tcPr>
          <w:p w14:paraId="1A295FC4" w14:textId="77777777" w:rsidR="001F5CD1" w:rsidRPr="001F5CD1" w:rsidRDefault="001F5CD1" w:rsidP="001F5CD1">
            <w:pPr>
              <w:jc w:val="center"/>
              <w:rPr>
                <w:rFonts w:ascii="Tahoma" w:hAnsi="Tahoma" w:cs="Tahoma"/>
                <w:sz w:val="15"/>
                <w:szCs w:val="15"/>
                <w:lang w:eastAsia="ru-RU"/>
              </w:rPr>
            </w:pPr>
            <w:r w:rsidRPr="001F5CD1">
              <w:rPr>
                <w:rFonts w:ascii="Tahoma" w:hAnsi="Tahoma" w:cs="Tahoma"/>
                <w:sz w:val="15"/>
                <w:szCs w:val="15"/>
                <w:lang w:eastAsia="ru-RU"/>
              </w:rPr>
              <w:t>374,60</w:t>
            </w:r>
          </w:p>
        </w:tc>
        <w:tc>
          <w:tcPr>
            <w:tcW w:w="1420" w:type="dxa"/>
            <w:tcBorders>
              <w:top w:val="single" w:sz="4" w:space="0" w:color="C0C0C0"/>
              <w:left w:val="nil"/>
              <w:bottom w:val="single" w:sz="4" w:space="0" w:color="C0C0C0"/>
              <w:right w:val="single" w:sz="4" w:space="0" w:color="C0C0C0"/>
            </w:tcBorders>
            <w:shd w:val="clear" w:color="000000" w:fill="D7EAD3"/>
            <w:vAlign w:val="center"/>
            <w:hideMark/>
          </w:tcPr>
          <w:p w14:paraId="404BA989" w14:textId="77777777" w:rsidR="001F5CD1" w:rsidRPr="001F5CD1" w:rsidRDefault="001F5CD1" w:rsidP="001F5CD1">
            <w:pPr>
              <w:jc w:val="center"/>
              <w:rPr>
                <w:rFonts w:ascii="Tahoma" w:hAnsi="Tahoma" w:cs="Tahoma"/>
                <w:sz w:val="15"/>
                <w:szCs w:val="15"/>
                <w:lang w:eastAsia="ru-RU"/>
              </w:rPr>
            </w:pPr>
            <w:r w:rsidRPr="001F5CD1">
              <w:rPr>
                <w:rFonts w:ascii="Tahoma" w:hAnsi="Tahoma" w:cs="Tahoma"/>
                <w:sz w:val="15"/>
                <w:szCs w:val="15"/>
                <w:lang w:eastAsia="ru-RU"/>
              </w:rPr>
              <w:t>374,60</w:t>
            </w:r>
          </w:p>
        </w:tc>
        <w:tc>
          <w:tcPr>
            <w:tcW w:w="1120" w:type="dxa"/>
            <w:tcBorders>
              <w:top w:val="single" w:sz="4" w:space="0" w:color="C0C0C0"/>
              <w:left w:val="nil"/>
              <w:bottom w:val="single" w:sz="4" w:space="0" w:color="C0C0C0"/>
              <w:right w:val="single" w:sz="4" w:space="0" w:color="C0C0C0"/>
            </w:tcBorders>
            <w:shd w:val="clear" w:color="000000" w:fill="D7EAD3"/>
            <w:vAlign w:val="center"/>
            <w:hideMark/>
          </w:tcPr>
          <w:p w14:paraId="31B3C39D" w14:textId="77777777" w:rsidR="001F5CD1" w:rsidRPr="001F5CD1" w:rsidRDefault="001F5CD1" w:rsidP="001F5CD1">
            <w:pPr>
              <w:jc w:val="center"/>
              <w:rPr>
                <w:rFonts w:ascii="Tahoma" w:hAnsi="Tahoma" w:cs="Tahoma"/>
                <w:sz w:val="13"/>
                <w:szCs w:val="13"/>
                <w:lang w:eastAsia="ru-RU"/>
              </w:rPr>
            </w:pPr>
            <w:r w:rsidRPr="001F5CD1">
              <w:rPr>
                <w:rFonts w:ascii="Tahoma" w:hAnsi="Tahoma" w:cs="Tahoma"/>
                <w:sz w:val="13"/>
                <w:szCs w:val="13"/>
                <w:lang w:eastAsia="ru-RU"/>
              </w:rPr>
              <w:t>2 198,68</w:t>
            </w:r>
          </w:p>
        </w:tc>
        <w:tc>
          <w:tcPr>
            <w:tcW w:w="3620" w:type="dxa"/>
            <w:tcBorders>
              <w:top w:val="nil"/>
              <w:left w:val="nil"/>
              <w:bottom w:val="single" w:sz="4" w:space="0" w:color="C0C0C0"/>
              <w:right w:val="single" w:sz="4" w:space="0" w:color="C0C0C0"/>
            </w:tcBorders>
            <w:shd w:val="clear" w:color="000000" w:fill="FFFFCC"/>
            <w:vAlign w:val="center"/>
            <w:hideMark/>
          </w:tcPr>
          <w:p w14:paraId="58642584" w14:textId="77777777" w:rsidR="001F5CD1" w:rsidRPr="001F5CD1" w:rsidRDefault="001F5CD1" w:rsidP="001F5CD1">
            <w:pPr>
              <w:rPr>
                <w:rFonts w:ascii="Tahoma" w:hAnsi="Tahoma" w:cs="Tahoma"/>
                <w:sz w:val="15"/>
                <w:szCs w:val="15"/>
                <w:lang w:eastAsia="ru-RU"/>
              </w:rPr>
            </w:pPr>
            <w:r w:rsidRPr="001F5CD1">
              <w:rPr>
                <w:rFonts w:ascii="Tahoma" w:hAnsi="Tahoma" w:cs="Tahoma"/>
                <w:sz w:val="15"/>
                <w:szCs w:val="15"/>
                <w:lang w:eastAsia="ru-RU"/>
              </w:rPr>
              <w:t> </w:t>
            </w:r>
          </w:p>
        </w:tc>
      </w:tr>
      <w:tr w:rsidR="001F5CD1" w:rsidRPr="001F5CD1" w14:paraId="44049A28" w14:textId="77777777" w:rsidTr="001F5CD1">
        <w:trPr>
          <w:trHeight w:val="2520"/>
          <w:jc w:val="center"/>
        </w:trPr>
        <w:tc>
          <w:tcPr>
            <w:tcW w:w="580" w:type="dxa"/>
            <w:tcBorders>
              <w:top w:val="nil"/>
              <w:left w:val="nil"/>
              <w:bottom w:val="nil"/>
              <w:right w:val="nil"/>
            </w:tcBorders>
            <w:shd w:val="clear" w:color="000000" w:fill="FFFF00"/>
            <w:noWrap/>
            <w:vAlign w:val="center"/>
            <w:hideMark/>
          </w:tcPr>
          <w:p w14:paraId="40817489" w14:textId="77777777" w:rsidR="001F5CD1" w:rsidRPr="001F5CD1" w:rsidRDefault="001F5CD1" w:rsidP="001F5CD1">
            <w:pPr>
              <w:rPr>
                <w:rFonts w:ascii="Tahoma" w:hAnsi="Tahoma" w:cs="Tahoma"/>
                <w:b/>
                <w:bCs/>
                <w:color w:val="000000"/>
                <w:sz w:val="15"/>
                <w:szCs w:val="15"/>
                <w:lang w:eastAsia="ru-RU"/>
              </w:rPr>
            </w:pPr>
            <w:r w:rsidRPr="001F5CD1">
              <w:rPr>
                <w:rFonts w:ascii="Tahoma" w:hAnsi="Tahoma" w:cs="Tahoma"/>
                <w:b/>
                <w:bCs/>
                <w:color w:val="000000"/>
                <w:sz w:val="15"/>
                <w:szCs w:val="15"/>
                <w:lang w:eastAsia="ru-RU"/>
              </w:rPr>
              <w:t>ОР</w:t>
            </w:r>
          </w:p>
        </w:tc>
        <w:tc>
          <w:tcPr>
            <w:tcW w:w="520" w:type="dxa"/>
            <w:tcBorders>
              <w:top w:val="nil"/>
              <w:left w:val="nil"/>
              <w:bottom w:val="nil"/>
              <w:right w:val="nil"/>
            </w:tcBorders>
            <w:shd w:val="clear" w:color="auto" w:fill="auto"/>
            <w:vAlign w:val="center"/>
            <w:hideMark/>
          </w:tcPr>
          <w:p w14:paraId="4160914C" w14:textId="77777777" w:rsidR="001F5CD1" w:rsidRPr="001F5CD1" w:rsidRDefault="001F5CD1" w:rsidP="001F5CD1">
            <w:pPr>
              <w:jc w:val="center"/>
              <w:rPr>
                <w:rFonts w:ascii="Wingdings 2" w:hAnsi="Wingdings 2" w:cs="Tahoma"/>
                <w:color w:val="5A5A5A"/>
                <w:sz w:val="15"/>
                <w:szCs w:val="15"/>
                <w:lang w:eastAsia="ru-RU"/>
              </w:rPr>
            </w:pPr>
            <w:r w:rsidRPr="001F5CD1">
              <w:rPr>
                <w:rFonts w:ascii="Wingdings 2" w:hAnsi="Wingdings 2" w:cs="Tahoma"/>
                <w:color w:val="5A5A5A"/>
                <w:sz w:val="15"/>
                <w:szCs w:val="15"/>
                <w:lang w:eastAsia="ru-RU"/>
              </w:rPr>
              <w:t></w:t>
            </w:r>
          </w:p>
        </w:tc>
        <w:tc>
          <w:tcPr>
            <w:tcW w:w="102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30B2EF2C" w14:textId="77777777" w:rsidR="001F5CD1" w:rsidRPr="001F5CD1" w:rsidRDefault="001F5CD1" w:rsidP="001F5CD1">
            <w:pPr>
              <w:jc w:val="center"/>
              <w:rPr>
                <w:rFonts w:ascii="Tahoma" w:hAnsi="Tahoma" w:cs="Tahoma"/>
                <w:sz w:val="15"/>
                <w:szCs w:val="15"/>
                <w:lang w:eastAsia="ru-RU"/>
              </w:rPr>
            </w:pPr>
            <w:r w:rsidRPr="001F5CD1">
              <w:rPr>
                <w:rFonts w:ascii="Tahoma" w:hAnsi="Tahoma" w:cs="Tahoma"/>
                <w:sz w:val="15"/>
                <w:szCs w:val="15"/>
                <w:lang w:eastAsia="ru-RU"/>
              </w:rPr>
              <w:t>3.9.3.1</w:t>
            </w:r>
          </w:p>
        </w:tc>
        <w:tc>
          <w:tcPr>
            <w:tcW w:w="5460" w:type="dxa"/>
            <w:tcBorders>
              <w:top w:val="single" w:sz="4" w:space="0" w:color="C0C0C0"/>
              <w:left w:val="nil"/>
              <w:bottom w:val="single" w:sz="4" w:space="0" w:color="C0C0C0"/>
              <w:right w:val="single" w:sz="4" w:space="0" w:color="C0C0C0"/>
            </w:tcBorders>
            <w:shd w:val="clear" w:color="000000" w:fill="E3FAFD"/>
            <w:vAlign w:val="center"/>
            <w:hideMark/>
          </w:tcPr>
          <w:p w14:paraId="5B8E274D" w14:textId="77777777" w:rsidR="001F5CD1" w:rsidRPr="001F5CD1" w:rsidRDefault="001F5CD1" w:rsidP="001F5CD1">
            <w:pPr>
              <w:ind w:firstLineChars="300" w:firstLine="450"/>
              <w:rPr>
                <w:rFonts w:ascii="Tahoma" w:hAnsi="Tahoma" w:cs="Tahoma"/>
                <w:sz w:val="15"/>
                <w:szCs w:val="15"/>
                <w:lang w:eastAsia="ru-RU"/>
              </w:rPr>
            </w:pPr>
            <w:r w:rsidRPr="001F5CD1">
              <w:rPr>
                <w:rFonts w:ascii="Tahoma" w:hAnsi="Tahoma" w:cs="Tahoma"/>
                <w:sz w:val="15"/>
                <w:szCs w:val="15"/>
                <w:lang w:eastAsia="ru-RU"/>
              </w:rPr>
              <w:t>эксплуатационные расходы</w:t>
            </w:r>
          </w:p>
        </w:tc>
        <w:tc>
          <w:tcPr>
            <w:tcW w:w="1140" w:type="dxa"/>
            <w:tcBorders>
              <w:top w:val="single" w:sz="4" w:space="0" w:color="C0C0C0"/>
              <w:left w:val="nil"/>
              <w:bottom w:val="single" w:sz="4" w:space="0" w:color="C0C0C0"/>
              <w:right w:val="single" w:sz="4" w:space="0" w:color="C0C0C0"/>
            </w:tcBorders>
            <w:shd w:val="clear" w:color="auto" w:fill="auto"/>
            <w:vAlign w:val="center"/>
            <w:hideMark/>
          </w:tcPr>
          <w:p w14:paraId="77869747" w14:textId="77777777" w:rsidR="001F5CD1" w:rsidRPr="001F5CD1" w:rsidRDefault="001F5CD1" w:rsidP="001F5CD1">
            <w:pPr>
              <w:jc w:val="center"/>
              <w:rPr>
                <w:rFonts w:ascii="Tahoma" w:hAnsi="Tahoma" w:cs="Tahoma"/>
                <w:sz w:val="15"/>
                <w:szCs w:val="15"/>
                <w:lang w:eastAsia="ru-RU"/>
              </w:rPr>
            </w:pPr>
            <w:r w:rsidRPr="001F5CD1">
              <w:rPr>
                <w:rFonts w:ascii="Tahoma" w:hAnsi="Tahoma" w:cs="Tahoma"/>
                <w:sz w:val="15"/>
                <w:szCs w:val="15"/>
                <w:lang w:eastAsia="ru-RU"/>
              </w:rPr>
              <w:t>тыс руб</w:t>
            </w:r>
          </w:p>
        </w:tc>
        <w:tc>
          <w:tcPr>
            <w:tcW w:w="1720" w:type="dxa"/>
            <w:tcBorders>
              <w:top w:val="single" w:sz="4" w:space="0" w:color="C0C0C0"/>
              <w:left w:val="nil"/>
              <w:bottom w:val="single" w:sz="4" w:space="0" w:color="C0C0C0"/>
              <w:right w:val="single" w:sz="4" w:space="0" w:color="C0C0C0"/>
            </w:tcBorders>
            <w:shd w:val="clear" w:color="000000" w:fill="FFFFCC"/>
            <w:vAlign w:val="center"/>
            <w:hideMark/>
          </w:tcPr>
          <w:p w14:paraId="016664A0" w14:textId="77777777" w:rsidR="001F5CD1" w:rsidRPr="001F5CD1" w:rsidRDefault="001F5CD1" w:rsidP="001F5CD1">
            <w:pPr>
              <w:jc w:val="center"/>
              <w:rPr>
                <w:rFonts w:ascii="Tahoma" w:hAnsi="Tahoma" w:cs="Tahoma"/>
                <w:sz w:val="15"/>
                <w:szCs w:val="15"/>
                <w:lang w:eastAsia="ru-RU"/>
              </w:rPr>
            </w:pPr>
            <w:r w:rsidRPr="001F5CD1">
              <w:rPr>
                <w:rFonts w:ascii="Tahoma" w:hAnsi="Tahoma" w:cs="Tahoma"/>
                <w:sz w:val="15"/>
                <w:szCs w:val="15"/>
                <w:lang w:eastAsia="ru-RU"/>
              </w:rPr>
              <w:t>699,70</w:t>
            </w:r>
          </w:p>
        </w:tc>
        <w:tc>
          <w:tcPr>
            <w:tcW w:w="1400" w:type="dxa"/>
            <w:tcBorders>
              <w:top w:val="single" w:sz="4" w:space="0" w:color="C0C0C0"/>
              <w:left w:val="nil"/>
              <w:bottom w:val="single" w:sz="4" w:space="0" w:color="C0C0C0"/>
              <w:right w:val="single" w:sz="4" w:space="0" w:color="C0C0C0"/>
            </w:tcBorders>
            <w:shd w:val="clear" w:color="000000" w:fill="FFFFCC"/>
            <w:vAlign w:val="center"/>
            <w:hideMark/>
          </w:tcPr>
          <w:p w14:paraId="502EFBE8" w14:textId="77777777" w:rsidR="001F5CD1" w:rsidRPr="001F5CD1" w:rsidRDefault="001F5CD1" w:rsidP="001F5CD1">
            <w:pPr>
              <w:jc w:val="center"/>
              <w:rPr>
                <w:rFonts w:ascii="Tahoma" w:hAnsi="Tahoma" w:cs="Tahoma"/>
                <w:sz w:val="15"/>
                <w:szCs w:val="15"/>
                <w:lang w:eastAsia="ru-RU"/>
              </w:rPr>
            </w:pPr>
            <w:r w:rsidRPr="001F5CD1">
              <w:rPr>
                <w:rFonts w:ascii="Tahoma" w:hAnsi="Tahoma" w:cs="Tahoma"/>
                <w:sz w:val="15"/>
                <w:szCs w:val="15"/>
                <w:lang w:eastAsia="ru-RU"/>
              </w:rPr>
              <w:t>2 840,87</w:t>
            </w:r>
          </w:p>
        </w:tc>
        <w:tc>
          <w:tcPr>
            <w:tcW w:w="1680" w:type="dxa"/>
            <w:tcBorders>
              <w:top w:val="single" w:sz="4" w:space="0" w:color="C0C0C0"/>
              <w:left w:val="nil"/>
              <w:bottom w:val="single" w:sz="4" w:space="0" w:color="C0C0C0"/>
              <w:right w:val="single" w:sz="4" w:space="0" w:color="C0C0C0"/>
            </w:tcBorders>
            <w:shd w:val="clear" w:color="000000" w:fill="FFFFCC"/>
            <w:vAlign w:val="center"/>
            <w:hideMark/>
          </w:tcPr>
          <w:p w14:paraId="3582CC73" w14:textId="77777777" w:rsidR="001F5CD1" w:rsidRPr="001F5CD1" w:rsidRDefault="001F5CD1" w:rsidP="001F5CD1">
            <w:pPr>
              <w:jc w:val="center"/>
              <w:rPr>
                <w:rFonts w:ascii="Tahoma" w:hAnsi="Tahoma" w:cs="Tahoma"/>
                <w:sz w:val="15"/>
                <w:szCs w:val="15"/>
                <w:lang w:eastAsia="ru-RU"/>
              </w:rPr>
            </w:pPr>
            <w:r w:rsidRPr="001F5CD1">
              <w:rPr>
                <w:rFonts w:ascii="Tahoma" w:hAnsi="Tahoma" w:cs="Tahoma"/>
                <w:sz w:val="15"/>
                <w:szCs w:val="15"/>
                <w:lang w:eastAsia="ru-RU"/>
              </w:rPr>
              <w:t>731,89</w:t>
            </w:r>
          </w:p>
        </w:tc>
        <w:tc>
          <w:tcPr>
            <w:tcW w:w="1640" w:type="dxa"/>
            <w:tcBorders>
              <w:top w:val="single" w:sz="4" w:space="0" w:color="C0C0C0"/>
              <w:left w:val="nil"/>
              <w:bottom w:val="single" w:sz="4" w:space="0" w:color="C0C0C0"/>
              <w:right w:val="single" w:sz="4" w:space="0" w:color="C0C0C0"/>
            </w:tcBorders>
            <w:shd w:val="clear" w:color="000000" w:fill="FFFFCC"/>
            <w:vAlign w:val="center"/>
            <w:hideMark/>
          </w:tcPr>
          <w:p w14:paraId="75EA1C8F" w14:textId="77777777" w:rsidR="001F5CD1" w:rsidRPr="001F5CD1" w:rsidRDefault="001F5CD1" w:rsidP="001F5CD1">
            <w:pPr>
              <w:jc w:val="center"/>
              <w:rPr>
                <w:rFonts w:ascii="Tahoma" w:hAnsi="Tahoma" w:cs="Tahoma"/>
                <w:sz w:val="15"/>
                <w:szCs w:val="15"/>
                <w:lang w:eastAsia="ru-RU"/>
              </w:rPr>
            </w:pPr>
            <w:r w:rsidRPr="001F5CD1">
              <w:rPr>
                <w:rFonts w:ascii="Tahoma" w:hAnsi="Tahoma" w:cs="Tahoma"/>
                <w:sz w:val="15"/>
                <w:szCs w:val="15"/>
                <w:lang w:eastAsia="ru-RU"/>
              </w:rPr>
              <w:t>749,20</w:t>
            </w:r>
          </w:p>
        </w:tc>
        <w:tc>
          <w:tcPr>
            <w:tcW w:w="1820" w:type="dxa"/>
            <w:tcBorders>
              <w:top w:val="single" w:sz="4" w:space="0" w:color="C0C0C0"/>
              <w:left w:val="nil"/>
              <w:bottom w:val="single" w:sz="4" w:space="0" w:color="C0C0C0"/>
              <w:right w:val="single" w:sz="4" w:space="0" w:color="C0C0C0"/>
            </w:tcBorders>
            <w:shd w:val="clear" w:color="000000" w:fill="FFFFCC"/>
            <w:vAlign w:val="center"/>
            <w:hideMark/>
          </w:tcPr>
          <w:p w14:paraId="31569069" w14:textId="77777777" w:rsidR="001F5CD1" w:rsidRPr="001F5CD1" w:rsidRDefault="001F5CD1" w:rsidP="001F5CD1">
            <w:pPr>
              <w:jc w:val="center"/>
              <w:rPr>
                <w:rFonts w:ascii="Tahoma" w:hAnsi="Tahoma" w:cs="Tahoma"/>
                <w:sz w:val="15"/>
                <w:szCs w:val="15"/>
                <w:lang w:eastAsia="ru-RU"/>
              </w:rPr>
            </w:pPr>
            <w:r w:rsidRPr="001F5CD1">
              <w:rPr>
                <w:rFonts w:ascii="Tahoma" w:hAnsi="Tahoma" w:cs="Tahoma"/>
                <w:sz w:val="15"/>
                <w:szCs w:val="15"/>
                <w:lang w:eastAsia="ru-RU"/>
              </w:rPr>
              <w:t>2 198,68</w:t>
            </w:r>
          </w:p>
        </w:tc>
        <w:tc>
          <w:tcPr>
            <w:tcW w:w="1740" w:type="dxa"/>
            <w:tcBorders>
              <w:top w:val="single" w:sz="4" w:space="0" w:color="C0C0C0"/>
              <w:left w:val="nil"/>
              <w:bottom w:val="single" w:sz="4" w:space="0" w:color="C0C0C0"/>
              <w:right w:val="single" w:sz="4" w:space="0" w:color="C0C0C0"/>
            </w:tcBorders>
            <w:shd w:val="clear" w:color="000000" w:fill="FFFFCC"/>
            <w:vAlign w:val="center"/>
            <w:hideMark/>
          </w:tcPr>
          <w:p w14:paraId="60EEECBA" w14:textId="77777777" w:rsidR="001F5CD1" w:rsidRPr="001F5CD1" w:rsidRDefault="001F5CD1" w:rsidP="001F5CD1">
            <w:pPr>
              <w:jc w:val="center"/>
              <w:rPr>
                <w:rFonts w:ascii="Tahoma" w:hAnsi="Tahoma" w:cs="Tahoma"/>
                <w:sz w:val="15"/>
                <w:szCs w:val="15"/>
                <w:lang w:eastAsia="ru-RU"/>
              </w:rPr>
            </w:pPr>
            <w:r w:rsidRPr="001F5CD1">
              <w:rPr>
                <w:rFonts w:ascii="Tahoma" w:hAnsi="Tahoma" w:cs="Tahoma"/>
                <w:sz w:val="15"/>
                <w:szCs w:val="15"/>
                <w:lang w:eastAsia="ru-RU"/>
              </w:rPr>
              <w:t>2 947,88</w:t>
            </w:r>
          </w:p>
        </w:tc>
        <w:tc>
          <w:tcPr>
            <w:tcW w:w="1760" w:type="dxa"/>
            <w:tcBorders>
              <w:top w:val="single" w:sz="4" w:space="0" w:color="C0C0C0"/>
              <w:left w:val="nil"/>
              <w:bottom w:val="single" w:sz="4" w:space="0" w:color="C0C0C0"/>
              <w:right w:val="single" w:sz="4" w:space="0" w:color="C0C0C0"/>
            </w:tcBorders>
            <w:shd w:val="clear" w:color="000000" w:fill="FFFFCC"/>
            <w:vAlign w:val="center"/>
            <w:hideMark/>
          </w:tcPr>
          <w:p w14:paraId="48FC7A94" w14:textId="77777777" w:rsidR="001F5CD1" w:rsidRPr="001F5CD1" w:rsidRDefault="001F5CD1" w:rsidP="001F5CD1">
            <w:pPr>
              <w:jc w:val="center"/>
              <w:rPr>
                <w:rFonts w:ascii="Tahoma" w:hAnsi="Tahoma" w:cs="Tahoma"/>
                <w:sz w:val="15"/>
                <w:szCs w:val="15"/>
                <w:lang w:eastAsia="ru-RU"/>
              </w:rPr>
            </w:pPr>
            <w:r w:rsidRPr="001F5CD1">
              <w:rPr>
                <w:rFonts w:ascii="Tahoma" w:hAnsi="Tahoma" w:cs="Tahoma"/>
                <w:sz w:val="15"/>
                <w:szCs w:val="15"/>
                <w:lang w:eastAsia="ru-RU"/>
              </w:rPr>
              <w:t>0,00</w:t>
            </w:r>
          </w:p>
        </w:tc>
        <w:tc>
          <w:tcPr>
            <w:tcW w:w="1660" w:type="dxa"/>
            <w:tcBorders>
              <w:top w:val="single" w:sz="4" w:space="0" w:color="C0C0C0"/>
              <w:left w:val="nil"/>
              <w:bottom w:val="single" w:sz="4" w:space="0" w:color="C0C0C0"/>
              <w:right w:val="single" w:sz="4" w:space="0" w:color="C0C0C0"/>
            </w:tcBorders>
            <w:shd w:val="clear" w:color="000000" w:fill="FFFFCC"/>
            <w:vAlign w:val="center"/>
            <w:hideMark/>
          </w:tcPr>
          <w:p w14:paraId="18F765E5" w14:textId="77777777" w:rsidR="001F5CD1" w:rsidRPr="001F5CD1" w:rsidRDefault="001F5CD1" w:rsidP="001F5CD1">
            <w:pPr>
              <w:jc w:val="center"/>
              <w:rPr>
                <w:rFonts w:ascii="Tahoma" w:hAnsi="Tahoma" w:cs="Tahoma"/>
                <w:sz w:val="15"/>
                <w:szCs w:val="15"/>
                <w:lang w:eastAsia="ru-RU"/>
              </w:rPr>
            </w:pPr>
            <w:r w:rsidRPr="001F5CD1">
              <w:rPr>
                <w:rFonts w:ascii="Tahoma" w:hAnsi="Tahoma" w:cs="Tahoma"/>
                <w:sz w:val="15"/>
                <w:szCs w:val="15"/>
                <w:lang w:eastAsia="ru-RU"/>
              </w:rPr>
              <w:t>749,20</w:t>
            </w:r>
          </w:p>
        </w:tc>
        <w:tc>
          <w:tcPr>
            <w:tcW w:w="1440" w:type="dxa"/>
            <w:tcBorders>
              <w:top w:val="single" w:sz="4" w:space="0" w:color="C0C0C0"/>
              <w:left w:val="nil"/>
              <w:bottom w:val="single" w:sz="4" w:space="0" w:color="C0C0C0"/>
              <w:right w:val="single" w:sz="4" w:space="0" w:color="C0C0C0"/>
            </w:tcBorders>
            <w:shd w:val="clear" w:color="000000" w:fill="D7EAD3"/>
            <w:vAlign w:val="center"/>
            <w:hideMark/>
          </w:tcPr>
          <w:p w14:paraId="660CCBC5" w14:textId="77777777" w:rsidR="001F5CD1" w:rsidRPr="001F5CD1" w:rsidRDefault="001F5CD1" w:rsidP="001F5CD1">
            <w:pPr>
              <w:jc w:val="center"/>
              <w:rPr>
                <w:rFonts w:ascii="Tahoma" w:hAnsi="Tahoma" w:cs="Tahoma"/>
                <w:sz w:val="15"/>
                <w:szCs w:val="15"/>
                <w:lang w:eastAsia="ru-RU"/>
              </w:rPr>
            </w:pPr>
            <w:r w:rsidRPr="001F5CD1">
              <w:rPr>
                <w:rFonts w:ascii="Tahoma" w:hAnsi="Tahoma" w:cs="Tahoma"/>
                <w:sz w:val="15"/>
                <w:szCs w:val="15"/>
                <w:lang w:eastAsia="ru-RU"/>
              </w:rPr>
              <w:t>374,60</w:t>
            </w:r>
          </w:p>
        </w:tc>
        <w:tc>
          <w:tcPr>
            <w:tcW w:w="1420" w:type="dxa"/>
            <w:tcBorders>
              <w:top w:val="single" w:sz="4" w:space="0" w:color="C0C0C0"/>
              <w:left w:val="nil"/>
              <w:bottom w:val="single" w:sz="4" w:space="0" w:color="C0C0C0"/>
              <w:right w:val="single" w:sz="4" w:space="0" w:color="C0C0C0"/>
            </w:tcBorders>
            <w:shd w:val="clear" w:color="000000" w:fill="D7EAD3"/>
            <w:vAlign w:val="center"/>
            <w:hideMark/>
          </w:tcPr>
          <w:p w14:paraId="13F22CA5" w14:textId="77777777" w:rsidR="001F5CD1" w:rsidRPr="001F5CD1" w:rsidRDefault="001F5CD1" w:rsidP="001F5CD1">
            <w:pPr>
              <w:jc w:val="center"/>
              <w:rPr>
                <w:rFonts w:ascii="Tahoma" w:hAnsi="Tahoma" w:cs="Tahoma"/>
                <w:sz w:val="15"/>
                <w:szCs w:val="15"/>
                <w:lang w:eastAsia="ru-RU"/>
              </w:rPr>
            </w:pPr>
            <w:r w:rsidRPr="001F5CD1">
              <w:rPr>
                <w:rFonts w:ascii="Tahoma" w:hAnsi="Tahoma" w:cs="Tahoma"/>
                <w:sz w:val="15"/>
                <w:szCs w:val="15"/>
                <w:lang w:eastAsia="ru-RU"/>
              </w:rPr>
              <w:t>374,60</w:t>
            </w:r>
          </w:p>
        </w:tc>
        <w:tc>
          <w:tcPr>
            <w:tcW w:w="1120" w:type="dxa"/>
            <w:tcBorders>
              <w:top w:val="single" w:sz="4" w:space="0" w:color="C0C0C0"/>
              <w:left w:val="nil"/>
              <w:bottom w:val="single" w:sz="4" w:space="0" w:color="C0C0C0"/>
              <w:right w:val="single" w:sz="4" w:space="0" w:color="C0C0C0"/>
            </w:tcBorders>
            <w:shd w:val="clear" w:color="000000" w:fill="D7EAD3"/>
            <w:vAlign w:val="center"/>
            <w:hideMark/>
          </w:tcPr>
          <w:p w14:paraId="4CA774E1" w14:textId="77777777" w:rsidR="001F5CD1" w:rsidRPr="001F5CD1" w:rsidRDefault="001F5CD1" w:rsidP="001F5CD1">
            <w:pPr>
              <w:jc w:val="center"/>
              <w:rPr>
                <w:rFonts w:ascii="Tahoma" w:hAnsi="Tahoma" w:cs="Tahoma"/>
                <w:sz w:val="13"/>
                <w:szCs w:val="13"/>
                <w:lang w:eastAsia="ru-RU"/>
              </w:rPr>
            </w:pPr>
            <w:r w:rsidRPr="001F5CD1">
              <w:rPr>
                <w:rFonts w:ascii="Tahoma" w:hAnsi="Tahoma" w:cs="Tahoma"/>
                <w:sz w:val="13"/>
                <w:szCs w:val="13"/>
                <w:lang w:eastAsia="ru-RU"/>
              </w:rPr>
              <w:t>2 198,68</w:t>
            </w:r>
          </w:p>
        </w:tc>
        <w:tc>
          <w:tcPr>
            <w:tcW w:w="3620" w:type="dxa"/>
            <w:tcBorders>
              <w:top w:val="single" w:sz="4" w:space="0" w:color="C0C0C0"/>
              <w:left w:val="nil"/>
              <w:bottom w:val="single" w:sz="4" w:space="0" w:color="C0C0C0"/>
              <w:right w:val="single" w:sz="4" w:space="0" w:color="C0C0C0"/>
            </w:tcBorders>
            <w:shd w:val="clear" w:color="000000" w:fill="FFFFCC"/>
            <w:vAlign w:val="center"/>
            <w:hideMark/>
          </w:tcPr>
          <w:p w14:paraId="4F3BCBC1" w14:textId="77777777" w:rsidR="001F5CD1" w:rsidRPr="001F5CD1" w:rsidRDefault="001F5CD1" w:rsidP="001F5CD1">
            <w:pPr>
              <w:rPr>
                <w:rFonts w:ascii="Tahoma" w:hAnsi="Tahoma" w:cs="Tahoma"/>
                <w:sz w:val="15"/>
                <w:szCs w:val="15"/>
                <w:lang w:eastAsia="ru-RU"/>
              </w:rPr>
            </w:pPr>
            <w:r w:rsidRPr="001F5CD1">
              <w:rPr>
                <w:rFonts w:ascii="Tahoma" w:hAnsi="Tahoma" w:cs="Tahoma"/>
                <w:sz w:val="15"/>
                <w:szCs w:val="15"/>
                <w:lang w:eastAsia="ru-RU"/>
              </w:rPr>
              <w:t xml:space="preserve">рассчитано исходя из базового уровня операционных расходов 2019 года с применением коэффициента индексации на 2020 год, рассчитанного в соответствии с Методическими указаниями (с учетом ИПЦ Минэкономразвития РФ  на 2020 год 103,4%, а также с учетом индекса эффективности операционных расходов 1%) </w:t>
            </w:r>
          </w:p>
        </w:tc>
      </w:tr>
      <w:tr w:rsidR="001F5CD1" w:rsidRPr="001F5CD1" w14:paraId="79649576" w14:textId="77777777" w:rsidTr="001F5CD1">
        <w:trPr>
          <w:trHeight w:val="300"/>
          <w:jc w:val="center"/>
        </w:trPr>
        <w:tc>
          <w:tcPr>
            <w:tcW w:w="580" w:type="dxa"/>
            <w:tcBorders>
              <w:top w:val="nil"/>
              <w:left w:val="nil"/>
              <w:bottom w:val="nil"/>
              <w:right w:val="nil"/>
            </w:tcBorders>
            <w:shd w:val="clear" w:color="000000" w:fill="FFFF00"/>
            <w:noWrap/>
            <w:vAlign w:val="center"/>
            <w:hideMark/>
          </w:tcPr>
          <w:p w14:paraId="7F9AD1B6" w14:textId="77777777" w:rsidR="001F5CD1" w:rsidRPr="001F5CD1" w:rsidRDefault="001F5CD1" w:rsidP="001F5CD1">
            <w:pPr>
              <w:rPr>
                <w:rFonts w:ascii="Tahoma" w:hAnsi="Tahoma" w:cs="Tahoma"/>
                <w:b/>
                <w:bCs/>
                <w:color w:val="000000"/>
                <w:sz w:val="15"/>
                <w:szCs w:val="15"/>
                <w:lang w:eastAsia="ru-RU"/>
              </w:rPr>
            </w:pPr>
            <w:r w:rsidRPr="001F5CD1">
              <w:rPr>
                <w:rFonts w:ascii="Tahoma" w:hAnsi="Tahoma" w:cs="Tahoma"/>
                <w:b/>
                <w:bCs/>
                <w:color w:val="000000"/>
                <w:sz w:val="15"/>
                <w:szCs w:val="15"/>
                <w:lang w:eastAsia="ru-RU"/>
              </w:rPr>
              <w:t>ОР</w:t>
            </w:r>
          </w:p>
        </w:tc>
        <w:tc>
          <w:tcPr>
            <w:tcW w:w="520" w:type="dxa"/>
            <w:tcBorders>
              <w:top w:val="nil"/>
              <w:left w:val="nil"/>
              <w:bottom w:val="nil"/>
              <w:right w:val="nil"/>
            </w:tcBorders>
            <w:shd w:val="clear" w:color="auto" w:fill="auto"/>
            <w:noWrap/>
            <w:vAlign w:val="bottom"/>
            <w:hideMark/>
          </w:tcPr>
          <w:p w14:paraId="716C2382" w14:textId="77777777" w:rsidR="001F5CD1" w:rsidRPr="001F5CD1" w:rsidRDefault="001F5CD1" w:rsidP="001F5CD1">
            <w:pPr>
              <w:rPr>
                <w:rFonts w:ascii="Tahoma" w:hAnsi="Tahoma" w:cs="Tahoma"/>
                <w:b/>
                <w:bCs/>
                <w:color w:val="000000"/>
                <w:sz w:val="15"/>
                <w:szCs w:val="15"/>
                <w:lang w:eastAsia="ru-RU"/>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5C9B1DBF" w14:textId="77777777" w:rsidR="001F5CD1" w:rsidRPr="001F5CD1" w:rsidRDefault="001F5CD1" w:rsidP="001F5CD1">
            <w:pPr>
              <w:jc w:val="center"/>
              <w:rPr>
                <w:rFonts w:ascii="Tahoma" w:hAnsi="Tahoma" w:cs="Tahoma"/>
                <w:b/>
                <w:bCs/>
                <w:sz w:val="15"/>
                <w:szCs w:val="15"/>
                <w:lang w:eastAsia="ru-RU"/>
              </w:rPr>
            </w:pPr>
            <w:r w:rsidRPr="001F5CD1">
              <w:rPr>
                <w:rFonts w:ascii="Tahoma" w:hAnsi="Tahoma" w:cs="Tahoma"/>
                <w:b/>
                <w:bCs/>
                <w:sz w:val="15"/>
                <w:szCs w:val="15"/>
                <w:lang w:eastAsia="ru-RU"/>
              </w:rPr>
              <w:t>3.10</w:t>
            </w:r>
          </w:p>
        </w:tc>
        <w:tc>
          <w:tcPr>
            <w:tcW w:w="5460" w:type="dxa"/>
            <w:tcBorders>
              <w:top w:val="nil"/>
              <w:left w:val="nil"/>
              <w:bottom w:val="single" w:sz="4" w:space="0" w:color="C0C0C0"/>
              <w:right w:val="single" w:sz="4" w:space="0" w:color="C0C0C0"/>
            </w:tcBorders>
            <w:shd w:val="clear" w:color="auto" w:fill="auto"/>
            <w:vAlign w:val="center"/>
            <w:hideMark/>
          </w:tcPr>
          <w:p w14:paraId="45D11B67" w14:textId="77777777" w:rsidR="001F5CD1" w:rsidRPr="001F5CD1" w:rsidRDefault="001F5CD1" w:rsidP="001F5CD1">
            <w:pPr>
              <w:ind w:firstLineChars="100" w:firstLine="151"/>
              <w:rPr>
                <w:rFonts w:ascii="Tahoma" w:hAnsi="Tahoma" w:cs="Tahoma"/>
                <w:b/>
                <w:bCs/>
                <w:sz w:val="15"/>
                <w:szCs w:val="15"/>
                <w:lang w:eastAsia="ru-RU"/>
              </w:rPr>
            </w:pPr>
            <w:r w:rsidRPr="001F5CD1">
              <w:rPr>
                <w:rFonts w:ascii="Tahoma" w:hAnsi="Tahoma" w:cs="Tahoma"/>
                <w:b/>
                <w:bCs/>
                <w:sz w:val="15"/>
                <w:szCs w:val="15"/>
                <w:lang w:eastAsia="ru-RU"/>
              </w:rPr>
              <w:t>Прочие производственные расходы</w:t>
            </w:r>
          </w:p>
        </w:tc>
        <w:tc>
          <w:tcPr>
            <w:tcW w:w="1140" w:type="dxa"/>
            <w:tcBorders>
              <w:top w:val="nil"/>
              <w:left w:val="nil"/>
              <w:bottom w:val="single" w:sz="4" w:space="0" w:color="C0C0C0"/>
              <w:right w:val="single" w:sz="4" w:space="0" w:color="C0C0C0"/>
            </w:tcBorders>
            <w:shd w:val="clear" w:color="auto" w:fill="auto"/>
            <w:vAlign w:val="center"/>
            <w:hideMark/>
          </w:tcPr>
          <w:p w14:paraId="0215114B" w14:textId="77777777" w:rsidR="001F5CD1" w:rsidRPr="001F5CD1" w:rsidRDefault="001F5CD1" w:rsidP="001F5CD1">
            <w:pPr>
              <w:jc w:val="center"/>
              <w:rPr>
                <w:rFonts w:ascii="Tahoma" w:hAnsi="Tahoma" w:cs="Tahoma"/>
                <w:b/>
                <w:bCs/>
                <w:sz w:val="15"/>
                <w:szCs w:val="15"/>
                <w:lang w:eastAsia="ru-RU"/>
              </w:rPr>
            </w:pPr>
            <w:r w:rsidRPr="001F5CD1">
              <w:rPr>
                <w:rFonts w:ascii="Tahoma" w:hAnsi="Tahoma" w:cs="Tahoma"/>
                <w:b/>
                <w:bCs/>
                <w:sz w:val="15"/>
                <w:szCs w:val="15"/>
                <w:lang w:eastAsia="ru-RU"/>
              </w:rPr>
              <w:t>тыс руб</w:t>
            </w:r>
          </w:p>
        </w:tc>
        <w:tc>
          <w:tcPr>
            <w:tcW w:w="1720" w:type="dxa"/>
            <w:tcBorders>
              <w:top w:val="nil"/>
              <w:left w:val="nil"/>
              <w:bottom w:val="single" w:sz="4" w:space="0" w:color="C0C0C0"/>
              <w:right w:val="single" w:sz="4" w:space="0" w:color="C0C0C0"/>
            </w:tcBorders>
            <w:shd w:val="clear" w:color="000000" w:fill="D7EAD3"/>
            <w:vAlign w:val="center"/>
            <w:hideMark/>
          </w:tcPr>
          <w:p w14:paraId="7D4519AC" w14:textId="77777777" w:rsidR="001F5CD1" w:rsidRPr="001F5CD1" w:rsidRDefault="001F5CD1" w:rsidP="001F5CD1">
            <w:pPr>
              <w:jc w:val="center"/>
              <w:rPr>
                <w:rFonts w:ascii="Tahoma" w:hAnsi="Tahoma" w:cs="Tahoma"/>
                <w:b/>
                <w:bCs/>
                <w:sz w:val="15"/>
                <w:szCs w:val="15"/>
                <w:lang w:eastAsia="ru-RU"/>
              </w:rPr>
            </w:pPr>
            <w:r w:rsidRPr="001F5CD1">
              <w:rPr>
                <w:rFonts w:ascii="Tahoma" w:hAnsi="Tahoma" w:cs="Tahoma"/>
                <w:b/>
                <w:bCs/>
                <w:sz w:val="15"/>
                <w:szCs w:val="15"/>
                <w:lang w:eastAsia="ru-RU"/>
              </w:rPr>
              <w:t>316,80</w:t>
            </w:r>
          </w:p>
        </w:tc>
        <w:tc>
          <w:tcPr>
            <w:tcW w:w="1400" w:type="dxa"/>
            <w:tcBorders>
              <w:top w:val="nil"/>
              <w:left w:val="nil"/>
              <w:bottom w:val="single" w:sz="4" w:space="0" w:color="C0C0C0"/>
              <w:right w:val="single" w:sz="4" w:space="0" w:color="C0C0C0"/>
            </w:tcBorders>
            <w:shd w:val="clear" w:color="000000" w:fill="D7EAD3"/>
            <w:vAlign w:val="center"/>
            <w:hideMark/>
          </w:tcPr>
          <w:p w14:paraId="5EF6DADD" w14:textId="77777777" w:rsidR="001F5CD1" w:rsidRPr="001F5CD1" w:rsidRDefault="001F5CD1" w:rsidP="001F5CD1">
            <w:pPr>
              <w:jc w:val="center"/>
              <w:rPr>
                <w:rFonts w:ascii="Tahoma" w:hAnsi="Tahoma" w:cs="Tahoma"/>
                <w:b/>
                <w:bCs/>
                <w:sz w:val="15"/>
                <w:szCs w:val="15"/>
                <w:lang w:eastAsia="ru-RU"/>
              </w:rPr>
            </w:pPr>
            <w:r w:rsidRPr="001F5CD1">
              <w:rPr>
                <w:rFonts w:ascii="Tahoma" w:hAnsi="Tahoma" w:cs="Tahoma"/>
                <w:b/>
                <w:bCs/>
                <w:sz w:val="15"/>
                <w:szCs w:val="15"/>
                <w:lang w:eastAsia="ru-RU"/>
              </w:rPr>
              <w:t>8 393,00</w:t>
            </w:r>
          </w:p>
        </w:tc>
        <w:tc>
          <w:tcPr>
            <w:tcW w:w="1680" w:type="dxa"/>
            <w:tcBorders>
              <w:top w:val="nil"/>
              <w:left w:val="nil"/>
              <w:bottom w:val="single" w:sz="4" w:space="0" w:color="C0C0C0"/>
              <w:right w:val="single" w:sz="4" w:space="0" w:color="C0C0C0"/>
            </w:tcBorders>
            <w:shd w:val="clear" w:color="000000" w:fill="D7EAD3"/>
            <w:vAlign w:val="center"/>
            <w:hideMark/>
          </w:tcPr>
          <w:p w14:paraId="3F37391C" w14:textId="77777777" w:rsidR="001F5CD1" w:rsidRPr="001F5CD1" w:rsidRDefault="001F5CD1" w:rsidP="001F5CD1">
            <w:pPr>
              <w:jc w:val="center"/>
              <w:rPr>
                <w:rFonts w:ascii="Tahoma" w:hAnsi="Tahoma" w:cs="Tahoma"/>
                <w:b/>
                <w:bCs/>
                <w:sz w:val="15"/>
                <w:szCs w:val="15"/>
                <w:lang w:eastAsia="ru-RU"/>
              </w:rPr>
            </w:pPr>
            <w:r w:rsidRPr="001F5CD1">
              <w:rPr>
                <w:rFonts w:ascii="Tahoma" w:hAnsi="Tahoma" w:cs="Tahoma"/>
                <w:b/>
                <w:bCs/>
                <w:sz w:val="15"/>
                <w:szCs w:val="15"/>
                <w:lang w:eastAsia="ru-RU"/>
              </w:rPr>
              <w:t>3 030,45</w:t>
            </w:r>
          </w:p>
        </w:tc>
        <w:tc>
          <w:tcPr>
            <w:tcW w:w="1640" w:type="dxa"/>
            <w:tcBorders>
              <w:top w:val="nil"/>
              <w:left w:val="nil"/>
              <w:bottom w:val="single" w:sz="4" w:space="0" w:color="C0C0C0"/>
              <w:right w:val="single" w:sz="4" w:space="0" w:color="C0C0C0"/>
            </w:tcBorders>
            <w:shd w:val="clear" w:color="000000" w:fill="D7EAD3"/>
            <w:vAlign w:val="center"/>
            <w:hideMark/>
          </w:tcPr>
          <w:p w14:paraId="4496C56F" w14:textId="77777777" w:rsidR="001F5CD1" w:rsidRPr="001F5CD1" w:rsidRDefault="001F5CD1" w:rsidP="001F5CD1">
            <w:pPr>
              <w:jc w:val="center"/>
              <w:rPr>
                <w:rFonts w:ascii="Tahoma" w:hAnsi="Tahoma" w:cs="Tahoma"/>
                <w:b/>
                <w:bCs/>
                <w:sz w:val="15"/>
                <w:szCs w:val="15"/>
                <w:lang w:eastAsia="ru-RU"/>
              </w:rPr>
            </w:pPr>
            <w:r w:rsidRPr="001F5CD1">
              <w:rPr>
                <w:rFonts w:ascii="Tahoma" w:hAnsi="Tahoma" w:cs="Tahoma"/>
                <w:b/>
                <w:bCs/>
                <w:sz w:val="15"/>
                <w:szCs w:val="15"/>
                <w:lang w:eastAsia="ru-RU"/>
              </w:rPr>
              <w:t>3 102,16</w:t>
            </w:r>
          </w:p>
        </w:tc>
        <w:tc>
          <w:tcPr>
            <w:tcW w:w="1820" w:type="dxa"/>
            <w:tcBorders>
              <w:top w:val="nil"/>
              <w:left w:val="nil"/>
              <w:bottom w:val="single" w:sz="4" w:space="0" w:color="C0C0C0"/>
              <w:right w:val="single" w:sz="4" w:space="0" w:color="C0C0C0"/>
            </w:tcBorders>
            <w:shd w:val="clear" w:color="000000" w:fill="D7EAD3"/>
            <w:vAlign w:val="center"/>
            <w:hideMark/>
          </w:tcPr>
          <w:p w14:paraId="6720FA21" w14:textId="77777777" w:rsidR="001F5CD1" w:rsidRPr="001F5CD1" w:rsidRDefault="001F5CD1" w:rsidP="001F5CD1">
            <w:pPr>
              <w:jc w:val="center"/>
              <w:rPr>
                <w:rFonts w:ascii="Tahoma" w:hAnsi="Tahoma" w:cs="Tahoma"/>
                <w:b/>
                <w:bCs/>
                <w:sz w:val="15"/>
                <w:szCs w:val="15"/>
                <w:lang w:eastAsia="ru-RU"/>
              </w:rPr>
            </w:pPr>
            <w:r w:rsidRPr="001F5CD1">
              <w:rPr>
                <w:rFonts w:ascii="Tahoma" w:hAnsi="Tahoma" w:cs="Tahoma"/>
                <w:b/>
                <w:bCs/>
                <w:sz w:val="15"/>
                <w:szCs w:val="15"/>
                <w:lang w:eastAsia="ru-RU"/>
              </w:rPr>
              <w:t>4 905,88</w:t>
            </w:r>
          </w:p>
        </w:tc>
        <w:tc>
          <w:tcPr>
            <w:tcW w:w="1740" w:type="dxa"/>
            <w:tcBorders>
              <w:top w:val="nil"/>
              <w:left w:val="nil"/>
              <w:bottom w:val="single" w:sz="4" w:space="0" w:color="C0C0C0"/>
              <w:right w:val="single" w:sz="4" w:space="0" w:color="C0C0C0"/>
            </w:tcBorders>
            <w:shd w:val="clear" w:color="000000" w:fill="D7EAD3"/>
            <w:vAlign w:val="center"/>
            <w:hideMark/>
          </w:tcPr>
          <w:p w14:paraId="7728B6C6" w14:textId="77777777" w:rsidR="001F5CD1" w:rsidRPr="001F5CD1" w:rsidRDefault="001F5CD1" w:rsidP="001F5CD1">
            <w:pPr>
              <w:jc w:val="center"/>
              <w:rPr>
                <w:rFonts w:ascii="Tahoma" w:hAnsi="Tahoma" w:cs="Tahoma"/>
                <w:b/>
                <w:bCs/>
                <w:sz w:val="15"/>
                <w:szCs w:val="15"/>
                <w:lang w:eastAsia="ru-RU"/>
              </w:rPr>
            </w:pPr>
            <w:r w:rsidRPr="001F5CD1">
              <w:rPr>
                <w:rFonts w:ascii="Tahoma" w:hAnsi="Tahoma" w:cs="Tahoma"/>
                <w:b/>
                <w:bCs/>
                <w:sz w:val="15"/>
                <w:szCs w:val="15"/>
                <w:lang w:eastAsia="ru-RU"/>
              </w:rPr>
              <w:t>8 008,04</w:t>
            </w:r>
          </w:p>
        </w:tc>
        <w:tc>
          <w:tcPr>
            <w:tcW w:w="1760" w:type="dxa"/>
            <w:tcBorders>
              <w:top w:val="nil"/>
              <w:left w:val="nil"/>
              <w:bottom w:val="single" w:sz="4" w:space="0" w:color="C0C0C0"/>
              <w:right w:val="single" w:sz="4" w:space="0" w:color="C0C0C0"/>
            </w:tcBorders>
            <w:shd w:val="clear" w:color="000000" w:fill="D7EAD3"/>
            <w:vAlign w:val="center"/>
            <w:hideMark/>
          </w:tcPr>
          <w:p w14:paraId="6FF8D49F" w14:textId="77777777" w:rsidR="001F5CD1" w:rsidRPr="001F5CD1" w:rsidRDefault="001F5CD1" w:rsidP="001F5CD1">
            <w:pPr>
              <w:jc w:val="center"/>
              <w:rPr>
                <w:rFonts w:ascii="Tahoma" w:hAnsi="Tahoma" w:cs="Tahoma"/>
                <w:b/>
                <w:bCs/>
                <w:sz w:val="15"/>
                <w:szCs w:val="15"/>
                <w:lang w:eastAsia="ru-RU"/>
              </w:rPr>
            </w:pPr>
            <w:r w:rsidRPr="001F5CD1">
              <w:rPr>
                <w:rFonts w:ascii="Tahoma" w:hAnsi="Tahoma" w:cs="Tahoma"/>
                <w:b/>
                <w:bCs/>
                <w:sz w:val="15"/>
                <w:szCs w:val="15"/>
                <w:lang w:eastAsia="ru-RU"/>
              </w:rPr>
              <w:t>-0,01</w:t>
            </w:r>
          </w:p>
        </w:tc>
        <w:tc>
          <w:tcPr>
            <w:tcW w:w="1660" w:type="dxa"/>
            <w:tcBorders>
              <w:top w:val="nil"/>
              <w:left w:val="nil"/>
              <w:bottom w:val="single" w:sz="4" w:space="0" w:color="C0C0C0"/>
              <w:right w:val="single" w:sz="4" w:space="0" w:color="C0C0C0"/>
            </w:tcBorders>
            <w:shd w:val="clear" w:color="000000" w:fill="D7EAD3"/>
            <w:vAlign w:val="center"/>
            <w:hideMark/>
          </w:tcPr>
          <w:p w14:paraId="3801B9FE" w14:textId="77777777" w:rsidR="001F5CD1" w:rsidRPr="001F5CD1" w:rsidRDefault="001F5CD1" w:rsidP="001F5CD1">
            <w:pPr>
              <w:jc w:val="center"/>
              <w:rPr>
                <w:rFonts w:ascii="Tahoma" w:hAnsi="Tahoma" w:cs="Tahoma"/>
                <w:b/>
                <w:bCs/>
                <w:sz w:val="15"/>
                <w:szCs w:val="15"/>
                <w:lang w:eastAsia="ru-RU"/>
              </w:rPr>
            </w:pPr>
            <w:r w:rsidRPr="001F5CD1">
              <w:rPr>
                <w:rFonts w:ascii="Tahoma" w:hAnsi="Tahoma" w:cs="Tahoma"/>
                <w:b/>
                <w:bCs/>
                <w:sz w:val="15"/>
                <w:szCs w:val="15"/>
                <w:lang w:eastAsia="ru-RU"/>
              </w:rPr>
              <w:t>3 102,15</w:t>
            </w:r>
          </w:p>
        </w:tc>
        <w:tc>
          <w:tcPr>
            <w:tcW w:w="1440" w:type="dxa"/>
            <w:tcBorders>
              <w:top w:val="nil"/>
              <w:left w:val="nil"/>
              <w:bottom w:val="single" w:sz="4" w:space="0" w:color="C0C0C0"/>
              <w:right w:val="single" w:sz="4" w:space="0" w:color="C0C0C0"/>
            </w:tcBorders>
            <w:shd w:val="clear" w:color="000000" w:fill="D7EAD3"/>
            <w:vAlign w:val="center"/>
            <w:hideMark/>
          </w:tcPr>
          <w:p w14:paraId="35492435" w14:textId="77777777" w:rsidR="001F5CD1" w:rsidRPr="001F5CD1" w:rsidRDefault="001F5CD1" w:rsidP="001F5CD1">
            <w:pPr>
              <w:jc w:val="center"/>
              <w:rPr>
                <w:rFonts w:ascii="Tahoma" w:hAnsi="Tahoma" w:cs="Tahoma"/>
                <w:b/>
                <w:bCs/>
                <w:sz w:val="15"/>
                <w:szCs w:val="15"/>
                <w:lang w:eastAsia="ru-RU"/>
              </w:rPr>
            </w:pPr>
            <w:r w:rsidRPr="001F5CD1">
              <w:rPr>
                <w:rFonts w:ascii="Tahoma" w:hAnsi="Tahoma" w:cs="Tahoma"/>
                <w:b/>
                <w:bCs/>
                <w:sz w:val="15"/>
                <w:szCs w:val="15"/>
                <w:lang w:eastAsia="ru-RU"/>
              </w:rPr>
              <w:t>1 551,08</w:t>
            </w:r>
          </w:p>
        </w:tc>
        <w:tc>
          <w:tcPr>
            <w:tcW w:w="1420" w:type="dxa"/>
            <w:tcBorders>
              <w:top w:val="nil"/>
              <w:left w:val="nil"/>
              <w:bottom w:val="single" w:sz="4" w:space="0" w:color="C0C0C0"/>
              <w:right w:val="single" w:sz="4" w:space="0" w:color="C0C0C0"/>
            </w:tcBorders>
            <w:shd w:val="clear" w:color="000000" w:fill="D7EAD3"/>
            <w:vAlign w:val="center"/>
            <w:hideMark/>
          </w:tcPr>
          <w:p w14:paraId="51FEE469" w14:textId="77777777" w:rsidR="001F5CD1" w:rsidRPr="001F5CD1" w:rsidRDefault="001F5CD1" w:rsidP="001F5CD1">
            <w:pPr>
              <w:jc w:val="center"/>
              <w:rPr>
                <w:rFonts w:ascii="Tahoma" w:hAnsi="Tahoma" w:cs="Tahoma"/>
                <w:b/>
                <w:bCs/>
                <w:sz w:val="15"/>
                <w:szCs w:val="15"/>
                <w:lang w:eastAsia="ru-RU"/>
              </w:rPr>
            </w:pPr>
            <w:r w:rsidRPr="001F5CD1">
              <w:rPr>
                <w:rFonts w:ascii="Tahoma" w:hAnsi="Tahoma" w:cs="Tahoma"/>
                <w:b/>
                <w:bCs/>
                <w:sz w:val="15"/>
                <w:szCs w:val="15"/>
                <w:lang w:eastAsia="ru-RU"/>
              </w:rPr>
              <w:t>1 551,08</w:t>
            </w:r>
          </w:p>
        </w:tc>
        <w:tc>
          <w:tcPr>
            <w:tcW w:w="1120" w:type="dxa"/>
            <w:tcBorders>
              <w:top w:val="nil"/>
              <w:left w:val="nil"/>
              <w:bottom w:val="single" w:sz="4" w:space="0" w:color="C0C0C0"/>
              <w:right w:val="single" w:sz="4" w:space="0" w:color="C0C0C0"/>
            </w:tcBorders>
            <w:shd w:val="clear" w:color="000000" w:fill="D7EAD3"/>
            <w:vAlign w:val="center"/>
            <w:hideMark/>
          </w:tcPr>
          <w:p w14:paraId="3A8D8436" w14:textId="77777777" w:rsidR="001F5CD1" w:rsidRPr="001F5CD1" w:rsidRDefault="001F5CD1" w:rsidP="001F5CD1">
            <w:pPr>
              <w:rPr>
                <w:rFonts w:ascii="Tahoma" w:hAnsi="Tahoma" w:cs="Tahoma"/>
                <w:b/>
                <w:bCs/>
                <w:sz w:val="11"/>
                <w:szCs w:val="11"/>
                <w:lang w:eastAsia="ru-RU"/>
              </w:rPr>
            </w:pPr>
            <w:r w:rsidRPr="001F5CD1">
              <w:rPr>
                <w:rFonts w:ascii="Tahoma" w:hAnsi="Tahoma" w:cs="Tahoma"/>
                <w:b/>
                <w:bCs/>
                <w:sz w:val="11"/>
                <w:szCs w:val="11"/>
                <w:lang w:eastAsia="ru-RU"/>
              </w:rPr>
              <w:t>4 905,89</w:t>
            </w:r>
          </w:p>
        </w:tc>
        <w:tc>
          <w:tcPr>
            <w:tcW w:w="3620" w:type="dxa"/>
            <w:vMerge w:val="restart"/>
            <w:tcBorders>
              <w:top w:val="nil"/>
              <w:left w:val="nil"/>
              <w:bottom w:val="nil"/>
              <w:right w:val="single" w:sz="4" w:space="0" w:color="C0C0C0"/>
            </w:tcBorders>
            <w:shd w:val="clear" w:color="000000" w:fill="FFFFCC"/>
            <w:vAlign w:val="center"/>
            <w:hideMark/>
          </w:tcPr>
          <w:p w14:paraId="6215CCF4" w14:textId="77777777" w:rsidR="001F5CD1" w:rsidRPr="001F5CD1" w:rsidRDefault="001F5CD1" w:rsidP="001F5CD1">
            <w:pPr>
              <w:rPr>
                <w:rFonts w:ascii="Tahoma" w:hAnsi="Tahoma" w:cs="Tahoma"/>
                <w:sz w:val="15"/>
                <w:szCs w:val="15"/>
                <w:lang w:eastAsia="ru-RU"/>
              </w:rPr>
            </w:pPr>
            <w:r w:rsidRPr="001F5CD1">
              <w:rPr>
                <w:rFonts w:ascii="Tahoma" w:hAnsi="Tahoma" w:cs="Tahoma"/>
                <w:sz w:val="15"/>
                <w:szCs w:val="15"/>
                <w:lang w:eastAsia="ru-RU"/>
              </w:rPr>
              <w:t xml:space="preserve">рассчитано исходя из базового уровня операционных расходов 2019 года с применением коэффициента индексации на 2020 год, рассчитанного в соответствии с Методическими указаниями (с учетом ИПЦ Минэкономразвития РФ  на 2020 год 103,4%, а также с учетом индекса эффективности операционных расходов 1%) </w:t>
            </w:r>
          </w:p>
        </w:tc>
      </w:tr>
      <w:tr w:rsidR="001F5CD1" w:rsidRPr="001F5CD1" w14:paraId="11467654" w14:textId="77777777" w:rsidTr="001F5CD1">
        <w:trPr>
          <w:trHeight w:val="300"/>
          <w:jc w:val="center"/>
        </w:trPr>
        <w:tc>
          <w:tcPr>
            <w:tcW w:w="580" w:type="dxa"/>
            <w:tcBorders>
              <w:top w:val="nil"/>
              <w:left w:val="nil"/>
              <w:bottom w:val="nil"/>
              <w:right w:val="nil"/>
            </w:tcBorders>
            <w:shd w:val="clear" w:color="000000" w:fill="FFFF00"/>
            <w:noWrap/>
            <w:vAlign w:val="center"/>
            <w:hideMark/>
          </w:tcPr>
          <w:p w14:paraId="22C6D47E" w14:textId="77777777" w:rsidR="001F5CD1" w:rsidRPr="001F5CD1" w:rsidRDefault="001F5CD1" w:rsidP="001F5CD1">
            <w:pPr>
              <w:rPr>
                <w:rFonts w:ascii="Tahoma" w:hAnsi="Tahoma" w:cs="Tahoma"/>
                <w:b/>
                <w:bCs/>
                <w:color w:val="000000"/>
                <w:sz w:val="15"/>
                <w:szCs w:val="15"/>
                <w:lang w:eastAsia="ru-RU"/>
              </w:rPr>
            </w:pPr>
            <w:r w:rsidRPr="001F5CD1">
              <w:rPr>
                <w:rFonts w:ascii="Tahoma" w:hAnsi="Tahoma" w:cs="Tahoma"/>
                <w:b/>
                <w:bCs/>
                <w:color w:val="000000"/>
                <w:sz w:val="15"/>
                <w:szCs w:val="15"/>
                <w:lang w:eastAsia="ru-RU"/>
              </w:rPr>
              <w:t>ОР</w:t>
            </w:r>
          </w:p>
        </w:tc>
        <w:tc>
          <w:tcPr>
            <w:tcW w:w="520" w:type="dxa"/>
            <w:tcBorders>
              <w:top w:val="nil"/>
              <w:left w:val="nil"/>
              <w:bottom w:val="nil"/>
              <w:right w:val="nil"/>
            </w:tcBorders>
            <w:shd w:val="clear" w:color="auto" w:fill="auto"/>
            <w:noWrap/>
            <w:vAlign w:val="bottom"/>
            <w:hideMark/>
          </w:tcPr>
          <w:p w14:paraId="40D2ACBB" w14:textId="77777777" w:rsidR="001F5CD1" w:rsidRPr="001F5CD1" w:rsidRDefault="001F5CD1" w:rsidP="001F5CD1">
            <w:pPr>
              <w:rPr>
                <w:rFonts w:ascii="Tahoma" w:hAnsi="Tahoma" w:cs="Tahoma"/>
                <w:b/>
                <w:bCs/>
                <w:color w:val="000000"/>
                <w:sz w:val="15"/>
                <w:szCs w:val="15"/>
                <w:lang w:eastAsia="ru-RU"/>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6D395C4B" w14:textId="77777777" w:rsidR="001F5CD1" w:rsidRPr="001F5CD1" w:rsidRDefault="001F5CD1" w:rsidP="001F5CD1">
            <w:pPr>
              <w:jc w:val="center"/>
              <w:rPr>
                <w:rFonts w:ascii="Tahoma" w:hAnsi="Tahoma" w:cs="Tahoma"/>
                <w:sz w:val="15"/>
                <w:szCs w:val="15"/>
                <w:lang w:eastAsia="ru-RU"/>
              </w:rPr>
            </w:pPr>
            <w:r w:rsidRPr="001F5CD1">
              <w:rPr>
                <w:rFonts w:ascii="Tahoma" w:hAnsi="Tahoma" w:cs="Tahoma"/>
                <w:sz w:val="15"/>
                <w:szCs w:val="15"/>
                <w:lang w:eastAsia="ru-RU"/>
              </w:rPr>
              <w:t>3.10.3</w:t>
            </w:r>
          </w:p>
        </w:tc>
        <w:tc>
          <w:tcPr>
            <w:tcW w:w="5460" w:type="dxa"/>
            <w:tcBorders>
              <w:top w:val="nil"/>
              <w:left w:val="nil"/>
              <w:bottom w:val="single" w:sz="4" w:space="0" w:color="C0C0C0"/>
              <w:right w:val="single" w:sz="4" w:space="0" w:color="C0C0C0"/>
            </w:tcBorders>
            <w:shd w:val="clear" w:color="auto" w:fill="auto"/>
            <w:vAlign w:val="center"/>
            <w:hideMark/>
          </w:tcPr>
          <w:p w14:paraId="4C96ABB2" w14:textId="77777777" w:rsidR="001F5CD1" w:rsidRPr="001F5CD1" w:rsidRDefault="001F5CD1" w:rsidP="001F5CD1">
            <w:pPr>
              <w:ind w:firstLineChars="200" w:firstLine="300"/>
              <w:rPr>
                <w:rFonts w:ascii="Tahoma" w:hAnsi="Tahoma" w:cs="Tahoma"/>
                <w:sz w:val="15"/>
                <w:szCs w:val="15"/>
                <w:lang w:eastAsia="ru-RU"/>
              </w:rPr>
            </w:pPr>
            <w:r w:rsidRPr="001F5CD1">
              <w:rPr>
                <w:rFonts w:ascii="Tahoma" w:hAnsi="Tahoma" w:cs="Tahoma"/>
                <w:sz w:val="15"/>
                <w:szCs w:val="15"/>
                <w:lang w:eastAsia="ru-RU"/>
              </w:rPr>
              <w:t>Прочие расходы:</w:t>
            </w:r>
          </w:p>
        </w:tc>
        <w:tc>
          <w:tcPr>
            <w:tcW w:w="1140" w:type="dxa"/>
            <w:tcBorders>
              <w:top w:val="nil"/>
              <w:left w:val="nil"/>
              <w:bottom w:val="single" w:sz="4" w:space="0" w:color="C0C0C0"/>
              <w:right w:val="single" w:sz="4" w:space="0" w:color="C0C0C0"/>
            </w:tcBorders>
            <w:shd w:val="clear" w:color="auto" w:fill="auto"/>
            <w:vAlign w:val="center"/>
            <w:hideMark/>
          </w:tcPr>
          <w:p w14:paraId="4B45AEA5" w14:textId="77777777" w:rsidR="001F5CD1" w:rsidRPr="001F5CD1" w:rsidRDefault="001F5CD1" w:rsidP="001F5CD1">
            <w:pPr>
              <w:jc w:val="center"/>
              <w:rPr>
                <w:rFonts w:ascii="Tahoma" w:hAnsi="Tahoma" w:cs="Tahoma"/>
                <w:sz w:val="15"/>
                <w:szCs w:val="15"/>
                <w:lang w:eastAsia="ru-RU"/>
              </w:rPr>
            </w:pPr>
            <w:r w:rsidRPr="001F5CD1">
              <w:rPr>
                <w:rFonts w:ascii="Tahoma" w:hAnsi="Tahoma" w:cs="Tahoma"/>
                <w:sz w:val="15"/>
                <w:szCs w:val="15"/>
                <w:lang w:eastAsia="ru-RU"/>
              </w:rPr>
              <w:t>тыс руб</w:t>
            </w:r>
          </w:p>
        </w:tc>
        <w:tc>
          <w:tcPr>
            <w:tcW w:w="1720" w:type="dxa"/>
            <w:tcBorders>
              <w:top w:val="nil"/>
              <w:left w:val="nil"/>
              <w:bottom w:val="single" w:sz="4" w:space="0" w:color="C0C0C0"/>
              <w:right w:val="single" w:sz="4" w:space="0" w:color="C0C0C0"/>
            </w:tcBorders>
            <w:shd w:val="clear" w:color="000000" w:fill="D7EAD3"/>
            <w:vAlign w:val="center"/>
            <w:hideMark/>
          </w:tcPr>
          <w:p w14:paraId="4B49C7C2" w14:textId="77777777" w:rsidR="001F5CD1" w:rsidRPr="001F5CD1" w:rsidRDefault="001F5CD1" w:rsidP="001F5CD1">
            <w:pPr>
              <w:jc w:val="center"/>
              <w:rPr>
                <w:rFonts w:ascii="Tahoma" w:hAnsi="Tahoma" w:cs="Tahoma"/>
                <w:sz w:val="15"/>
                <w:szCs w:val="15"/>
                <w:lang w:eastAsia="ru-RU"/>
              </w:rPr>
            </w:pPr>
            <w:r w:rsidRPr="001F5CD1">
              <w:rPr>
                <w:rFonts w:ascii="Tahoma" w:hAnsi="Tahoma" w:cs="Tahoma"/>
                <w:sz w:val="15"/>
                <w:szCs w:val="15"/>
                <w:lang w:eastAsia="ru-RU"/>
              </w:rPr>
              <w:t>316,80</w:t>
            </w:r>
          </w:p>
        </w:tc>
        <w:tc>
          <w:tcPr>
            <w:tcW w:w="1400" w:type="dxa"/>
            <w:tcBorders>
              <w:top w:val="nil"/>
              <w:left w:val="nil"/>
              <w:bottom w:val="single" w:sz="4" w:space="0" w:color="C0C0C0"/>
              <w:right w:val="single" w:sz="4" w:space="0" w:color="C0C0C0"/>
            </w:tcBorders>
            <w:shd w:val="clear" w:color="000000" w:fill="D7EAD3"/>
            <w:vAlign w:val="center"/>
            <w:hideMark/>
          </w:tcPr>
          <w:p w14:paraId="688132D1" w14:textId="77777777" w:rsidR="001F5CD1" w:rsidRPr="001F5CD1" w:rsidRDefault="001F5CD1" w:rsidP="001F5CD1">
            <w:pPr>
              <w:jc w:val="center"/>
              <w:rPr>
                <w:rFonts w:ascii="Tahoma" w:hAnsi="Tahoma" w:cs="Tahoma"/>
                <w:sz w:val="15"/>
                <w:szCs w:val="15"/>
                <w:lang w:eastAsia="ru-RU"/>
              </w:rPr>
            </w:pPr>
            <w:r w:rsidRPr="001F5CD1">
              <w:rPr>
                <w:rFonts w:ascii="Tahoma" w:hAnsi="Tahoma" w:cs="Tahoma"/>
                <w:sz w:val="15"/>
                <w:szCs w:val="15"/>
                <w:lang w:eastAsia="ru-RU"/>
              </w:rPr>
              <w:t>8 393,00</w:t>
            </w:r>
          </w:p>
        </w:tc>
        <w:tc>
          <w:tcPr>
            <w:tcW w:w="1680" w:type="dxa"/>
            <w:tcBorders>
              <w:top w:val="nil"/>
              <w:left w:val="nil"/>
              <w:bottom w:val="single" w:sz="4" w:space="0" w:color="C0C0C0"/>
              <w:right w:val="single" w:sz="4" w:space="0" w:color="C0C0C0"/>
            </w:tcBorders>
            <w:shd w:val="clear" w:color="000000" w:fill="D7EAD3"/>
            <w:vAlign w:val="center"/>
            <w:hideMark/>
          </w:tcPr>
          <w:p w14:paraId="3F8777DC" w14:textId="77777777" w:rsidR="001F5CD1" w:rsidRPr="001F5CD1" w:rsidRDefault="001F5CD1" w:rsidP="001F5CD1">
            <w:pPr>
              <w:jc w:val="center"/>
              <w:rPr>
                <w:rFonts w:ascii="Tahoma" w:hAnsi="Tahoma" w:cs="Tahoma"/>
                <w:sz w:val="15"/>
                <w:szCs w:val="15"/>
                <w:lang w:eastAsia="ru-RU"/>
              </w:rPr>
            </w:pPr>
            <w:r w:rsidRPr="001F5CD1">
              <w:rPr>
                <w:rFonts w:ascii="Tahoma" w:hAnsi="Tahoma" w:cs="Tahoma"/>
                <w:sz w:val="15"/>
                <w:szCs w:val="15"/>
                <w:lang w:eastAsia="ru-RU"/>
              </w:rPr>
              <w:t>3 030,45</w:t>
            </w:r>
          </w:p>
        </w:tc>
        <w:tc>
          <w:tcPr>
            <w:tcW w:w="1640" w:type="dxa"/>
            <w:tcBorders>
              <w:top w:val="nil"/>
              <w:left w:val="nil"/>
              <w:bottom w:val="single" w:sz="4" w:space="0" w:color="C0C0C0"/>
              <w:right w:val="single" w:sz="4" w:space="0" w:color="C0C0C0"/>
            </w:tcBorders>
            <w:shd w:val="clear" w:color="000000" w:fill="D7EAD3"/>
            <w:vAlign w:val="center"/>
            <w:hideMark/>
          </w:tcPr>
          <w:p w14:paraId="4B0DF708" w14:textId="77777777" w:rsidR="001F5CD1" w:rsidRPr="001F5CD1" w:rsidRDefault="001F5CD1" w:rsidP="001F5CD1">
            <w:pPr>
              <w:jc w:val="center"/>
              <w:rPr>
                <w:rFonts w:ascii="Tahoma" w:hAnsi="Tahoma" w:cs="Tahoma"/>
                <w:sz w:val="15"/>
                <w:szCs w:val="15"/>
                <w:lang w:eastAsia="ru-RU"/>
              </w:rPr>
            </w:pPr>
            <w:r w:rsidRPr="001F5CD1">
              <w:rPr>
                <w:rFonts w:ascii="Tahoma" w:hAnsi="Tahoma" w:cs="Tahoma"/>
                <w:sz w:val="15"/>
                <w:szCs w:val="15"/>
                <w:lang w:eastAsia="ru-RU"/>
              </w:rPr>
              <w:t>3 102,16</w:t>
            </w:r>
          </w:p>
        </w:tc>
        <w:tc>
          <w:tcPr>
            <w:tcW w:w="1820" w:type="dxa"/>
            <w:tcBorders>
              <w:top w:val="nil"/>
              <w:left w:val="nil"/>
              <w:bottom w:val="single" w:sz="4" w:space="0" w:color="C0C0C0"/>
              <w:right w:val="single" w:sz="4" w:space="0" w:color="C0C0C0"/>
            </w:tcBorders>
            <w:shd w:val="clear" w:color="000000" w:fill="D7EAD3"/>
            <w:vAlign w:val="center"/>
            <w:hideMark/>
          </w:tcPr>
          <w:p w14:paraId="71CACC03" w14:textId="77777777" w:rsidR="001F5CD1" w:rsidRPr="001F5CD1" w:rsidRDefault="001F5CD1" w:rsidP="001F5CD1">
            <w:pPr>
              <w:jc w:val="center"/>
              <w:rPr>
                <w:rFonts w:ascii="Tahoma" w:hAnsi="Tahoma" w:cs="Tahoma"/>
                <w:sz w:val="15"/>
                <w:szCs w:val="15"/>
                <w:lang w:eastAsia="ru-RU"/>
              </w:rPr>
            </w:pPr>
            <w:r w:rsidRPr="001F5CD1">
              <w:rPr>
                <w:rFonts w:ascii="Tahoma" w:hAnsi="Tahoma" w:cs="Tahoma"/>
                <w:sz w:val="15"/>
                <w:szCs w:val="15"/>
                <w:lang w:eastAsia="ru-RU"/>
              </w:rPr>
              <w:t>4 905,88</w:t>
            </w:r>
          </w:p>
        </w:tc>
        <w:tc>
          <w:tcPr>
            <w:tcW w:w="1740" w:type="dxa"/>
            <w:tcBorders>
              <w:top w:val="nil"/>
              <w:left w:val="nil"/>
              <w:bottom w:val="single" w:sz="4" w:space="0" w:color="C0C0C0"/>
              <w:right w:val="single" w:sz="4" w:space="0" w:color="C0C0C0"/>
            </w:tcBorders>
            <w:shd w:val="clear" w:color="000000" w:fill="D7EAD3"/>
            <w:vAlign w:val="center"/>
            <w:hideMark/>
          </w:tcPr>
          <w:p w14:paraId="0C0194B1" w14:textId="77777777" w:rsidR="001F5CD1" w:rsidRPr="001F5CD1" w:rsidRDefault="001F5CD1" w:rsidP="001F5CD1">
            <w:pPr>
              <w:jc w:val="center"/>
              <w:rPr>
                <w:rFonts w:ascii="Tahoma" w:hAnsi="Tahoma" w:cs="Tahoma"/>
                <w:sz w:val="15"/>
                <w:szCs w:val="15"/>
                <w:lang w:eastAsia="ru-RU"/>
              </w:rPr>
            </w:pPr>
            <w:r w:rsidRPr="001F5CD1">
              <w:rPr>
                <w:rFonts w:ascii="Tahoma" w:hAnsi="Tahoma" w:cs="Tahoma"/>
                <w:sz w:val="15"/>
                <w:szCs w:val="15"/>
                <w:lang w:eastAsia="ru-RU"/>
              </w:rPr>
              <w:t>8 008,04</w:t>
            </w:r>
          </w:p>
        </w:tc>
        <w:tc>
          <w:tcPr>
            <w:tcW w:w="1760" w:type="dxa"/>
            <w:tcBorders>
              <w:top w:val="nil"/>
              <w:left w:val="nil"/>
              <w:bottom w:val="single" w:sz="4" w:space="0" w:color="C0C0C0"/>
              <w:right w:val="single" w:sz="4" w:space="0" w:color="C0C0C0"/>
            </w:tcBorders>
            <w:shd w:val="clear" w:color="000000" w:fill="D7EAD3"/>
            <w:vAlign w:val="center"/>
            <w:hideMark/>
          </w:tcPr>
          <w:p w14:paraId="33B1F8AF" w14:textId="77777777" w:rsidR="001F5CD1" w:rsidRPr="001F5CD1" w:rsidRDefault="001F5CD1" w:rsidP="001F5CD1">
            <w:pPr>
              <w:jc w:val="center"/>
              <w:rPr>
                <w:rFonts w:ascii="Tahoma" w:hAnsi="Tahoma" w:cs="Tahoma"/>
                <w:sz w:val="15"/>
                <w:szCs w:val="15"/>
                <w:lang w:eastAsia="ru-RU"/>
              </w:rPr>
            </w:pPr>
            <w:r w:rsidRPr="001F5CD1">
              <w:rPr>
                <w:rFonts w:ascii="Tahoma" w:hAnsi="Tahoma" w:cs="Tahoma"/>
                <w:sz w:val="15"/>
                <w:szCs w:val="15"/>
                <w:lang w:eastAsia="ru-RU"/>
              </w:rPr>
              <w:t>-0,01</w:t>
            </w:r>
          </w:p>
        </w:tc>
        <w:tc>
          <w:tcPr>
            <w:tcW w:w="1660" w:type="dxa"/>
            <w:tcBorders>
              <w:top w:val="nil"/>
              <w:left w:val="nil"/>
              <w:bottom w:val="single" w:sz="4" w:space="0" w:color="C0C0C0"/>
              <w:right w:val="single" w:sz="4" w:space="0" w:color="C0C0C0"/>
            </w:tcBorders>
            <w:shd w:val="clear" w:color="000000" w:fill="D7EAD3"/>
            <w:vAlign w:val="center"/>
            <w:hideMark/>
          </w:tcPr>
          <w:p w14:paraId="4D9E15C2" w14:textId="77777777" w:rsidR="001F5CD1" w:rsidRPr="001F5CD1" w:rsidRDefault="001F5CD1" w:rsidP="001F5CD1">
            <w:pPr>
              <w:jc w:val="center"/>
              <w:rPr>
                <w:rFonts w:ascii="Tahoma" w:hAnsi="Tahoma" w:cs="Tahoma"/>
                <w:sz w:val="15"/>
                <w:szCs w:val="15"/>
                <w:lang w:eastAsia="ru-RU"/>
              </w:rPr>
            </w:pPr>
            <w:r w:rsidRPr="001F5CD1">
              <w:rPr>
                <w:rFonts w:ascii="Tahoma" w:hAnsi="Tahoma" w:cs="Tahoma"/>
                <w:sz w:val="15"/>
                <w:szCs w:val="15"/>
                <w:lang w:eastAsia="ru-RU"/>
              </w:rPr>
              <w:t>3 102,15</w:t>
            </w:r>
          </w:p>
        </w:tc>
        <w:tc>
          <w:tcPr>
            <w:tcW w:w="1440" w:type="dxa"/>
            <w:tcBorders>
              <w:top w:val="nil"/>
              <w:left w:val="nil"/>
              <w:bottom w:val="single" w:sz="4" w:space="0" w:color="C0C0C0"/>
              <w:right w:val="single" w:sz="4" w:space="0" w:color="C0C0C0"/>
            </w:tcBorders>
            <w:shd w:val="clear" w:color="000000" w:fill="D7EAD3"/>
            <w:vAlign w:val="center"/>
            <w:hideMark/>
          </w:tcPr>
          <w:p w14:paraId="44B5988E" w14:textId="77777777" w:rsidR="001F5CD1" w:rsidRPr="001F5CD1" w:rsidRDefault="001F5CD1" w:rsidP="001F5CD1">
            <w:pPr>
              <w:jc w:val="center"/>
              <w:rPr>
                <w:rFonts w:ascii="Tahoma" w:hAnsi="Tahoma" w:cs="Tahoma"/>
                <w:sz w:val="15"/>
                <w:szCs w:val="15"/>
                <w:lang w:eastAsia="ru-RU"/>
              </w:rPr>
            </w:pPr>
            <w:r w:rsidRPr="001F5CD1">
              <w:rPr>
                <w:rFonts w:ascii="Tahoma" w:hAnsi="Tahoma" w:cs="Tahoma"/>
                <w:sz w:val="15"/>
                <w:szCs w:val="15"/>
                <w:lang w:eastAsia="ru-RU"/>
              </w:rPr>
              <w:t>1 551,08</w:t>
            </w:r>
          </w:p>
        </w:tc>
        <w:tc>
          <w:tcPr>
            <w:tcW w:w="1420" w:type="dxa"/>
            <w:tcBorders>
              <w:top w:val="nil"/>
              <w:left w:val="nil"/>
              <w:bottom w:val="single" w:sz="4" w:space="0" w:color="C0C0C0"/>
              <w:right w:val="single" w:sz="4" w:space="0" w:color="C0C0C0"/>
            </w:tcBorders>
            <w:shd w:val="clear" w:color="000000" w:fill="D7EAD3"/>
            <w:vAlign w:val="center"/>
            <w:hideMark/>
          </w:tcPr>
          <w:p w14:paraId="05AA5AB4" w14:textId="77777777" w:rsidR="001F5CD1" w:rsidRPr="001F5CD1" w:rsidRDefault="001F5CD1" w:rsidP="001F5CD1">
            <w:pPr>
              <w:jc w:val="center"/>
              <w:rPr>
                <w:rFonts w:ascii="Tahoma" w:hAnsi="Tahoma" w:cs="Tahoma"/>
                <w:sz w:val="15"/>
                <w:szCs w:val="15"/>
                <w:lang w:eastAsia="ru-RU"/>
              </w:rPr>
            </w:pPr>
            <w:r w:rsidRPr="001F5CD1">
              <w:rPr>
                <w:rFonts w:ascii="Tahoma" w:hAnsi="Tahoma" w:cs="Tahoma"/>
                <w:sz w:val="15"/>
                <w:szCs w:val="15"/>
                <w:lang w:eastAsia="ru-RU"/>
              </w:rPr>
              <w:t>1 551,08</w:t>
            </w:r>
          </w:p>
        </w:tc>
        <w:tc>
          <w:tcPr>
            <w:tcW w:w="1120" w:type="dxa"/>
            <w:tcBorders>
              <w:top w:val="nil"/>
              <w:left w:val="nil"/>
              <w:bottom w:val="single" w:sz="4" w:space="0" w:color="C0C0C0"/>
              <w:right w:val="single" w:sz="4" w:space="0" w:color="C0C0C0"/>
            </w:tcBorders>
            <w:shd w:val="clear" w:color="000000" w:fill="D7EAD3"/>
            <w:vAlign w:val="center"/>
            <w:hideMark/>
          </w:tcPr>
          <w:p w14:paraId="73665A11" w14:textId="77777777" w:rsidR="001F5CD1" w:rsidRPr="001F5CD1" w:rsidRDefault="001F5CD1" w:rsidP="001F5CD1">
            <w:pPr>
              <w:jc w:val="center"/>
              <w:rPr>
                <w:rFonts w:ascii="Tahoma" w:hAnsi="Tahoma" w:cs="Tahoma"/>
                <w:sz w:val="13"/>
                <w:szCs w:val="13"/>
                <w:lang w:eastAsia="ru-RU"/>
              </w:rPr>
            </w:pPr>
            <w:r w:rsidRPr="001F5CD1">
              <w:rPr>
                <w:rFonts w:ascii="Tahoma" w:hAnsi="Tahoma" w:cs="Tahoma"/>
                <w:sz w:val="13"/>
                <w:szCs w:val="13"/>
                <w:lang w:eastAsia="ru-RU"/>
              </w:rPr>
              <w:t>4 905,89</w:t>
            </w:r>
          </w:p>
        </w:tc>
        <w:tc>
          <w:tcPr>
            <w:tcW w:w="3620" w:type="dxa"/>
            <w:vMerge/>
            <w:tcBorders>
              <w:top w:val="nil"/>
              <w:left w:val="nil"/>
              <w:bottom w:val="nil"/>
              <w:right w:val="single" w:sz="4" w:space="0" w:color="C0C0C0"/>
            </w:tcBorders>
            <w:vAlign w:val="center"/>
            <w:hideMark/>
          </w:tcPr>
          <w:p w14:paraId="389A4499" w14:textId="77777777" w:rsidR="001F5CD1" w:rsidRPr="001F5CD1" w:rsidRDefault="001F5CD1" w:rsidP="001F5CD1">
            <w:pPr>
              <w:rPr>
                <w:rFonts w:ascii="Tahoma" w:hAnsi="Tahoma" w:cs="Tahoma"/>
                <w:sz w:val="15"/>
                <w:szCs w:val="15"/>
                <w:lang w:eastAsia="ru-RU"/>
              </w:rPr>
            </w:pPr>
          </w:p>
        </w:tc>
      </w:tr>
      <w:tr w:rsidR="001F5CD1" w:rsidRPr="001F5CD1" w14:paraId="7CA0EBD2" w14:textId="77777777" w:rsidTr="001F5CD1">
        <w:trPr>
          <w:trHeight w:val="945"/>
          <w:jc w:val="center"/>
        </w:trPr>
        <w:tc>
          <w:tcPr>
            <w:tcW w:w="580" w:type="dxa"/>
            <w:tcBorders>
              <w:top w:val="nil"/>
              <w:left w:val="nil"/>
              <w:bottom w:val="nil"/>
              <w:right w:val="nil"/>
            </w:tcBorders>
            <w:shd w:val="clear" w:color="000000" w:fill="FFFF00"/>
            <w:noWrap/>
            <w:vAlign w:val="center"/>
            <w:hideMark/>
          </w:tcPr>
          <w:p w14:paraId="573638B3" w14:textId="77777777" w:rsidR="001F5CD1" w:rsidRPr="001F5CD1" w:rsidRDefault="001F5CD1" w:rsidP="001F5CD1">
            <w:pPr>
              <w:rPr>
                <w:rFonts w:ascii="Tahoma" w:hAnsi="Tahoma" w:cs="Tahoma"/>
                <w:b/>
                <w:bCs/>
                <w:color w:val="000000"/>
                <w:sz w:val="15"/>
                <w:szCs w:val="15"/>
                <w:lang w:eastAsia="ru-RU"/>
              </w:rPr>
            </w:pPr>
            <w:r w:rsidRPr="001F5CD1">
              <w:rPr>
                <w:rFonts w:ascii="Tahoma" w:hAnsi="Tahoma" w:cs="Tahoma"/>
                <w:b/>
                <w:bCs/>
                <w:color w:val="000000"/>
                <w:sz w:val="15"/>
                <w:szCs w:val="15"/>
                <w:lang w:eastAsia="ru-RU"/>
              </w:rPr>
              <w:t>ОР</w:t>
            </w:r>
          </w:p>
        </w:tc>
        <w:tc>
          <w:tcPr>
            <w:tcW w:w="520" w:type="dxa"/>
            <w:tcBorders>
              <w:top w:val="nil"/>
              <w:left w:val="nil"/>
              <w:bottom w:val="nil"/>
              <w:right w:val="nil"/>
            </w:tcBorders>
            <w:shd w:val="clear" w:color="auto" w:fill="auto"/>
            <w:vAlign w:val="center"/>
            <w:hideMark/>
          </w:tcPr>
          <w:p w14:paraId="562A101B" w14:textId="77777777" w:rsidR="001F5CD1" w:rsidRPr="001F5CD1" w:rsidRDefault="001F5CD1" w:rsidP="001F5CD1">
            <w:pPr>
              <w:jc w:val="center"/>
              <w:rPr>
                <w:rFonts w:ascii="Wingdings 2" w:hAnsi="Wingdings 2" w:cs="Tahoma"/>
                <w:color w:val="5A5A5A"/>
                <w:sz w:val="15"/>
                <w:szCs w:val="15"/>
                <w:lang w:eastAsia="ru-RU"/>
              </w:rPr>
            </w:pPr>
            <w:r w:rsidRPr="001F5CD1">
              <w:rPr>
                <w:rFonts w:ascii="Wingdings 2" w:hAnsi="Wingdings 2" w:cs="Tahoma"/>
                <w:color w:val="5A5A5A"/>
                <w:sz w:val="15"/>
                <w:szCs w:val="15"/>
                <w:lang w:eastAsia="ru-RU"/>
              </w:rPr>
              <w:t></w:t>
            </w:r>
          </w:p>
        </w:tc>
        <w:tc>
          <w:tcPr>
            <w:tcW w:w="102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26B8B6EC" w14:textId="77777777" w:rsidR="001F5CD1" w:rsidRPr="001F5CD1" w:rsidRDefault="001F5CD1" w:rsidP="001F5CD1">
            <w:pPr>
              <w:jc w:val="center"/>
              <w:rPr>
                <w:rFonts w:ascii="Tahoma" w:hAnsi="Tahoma" w:cs="Tahoma"/>
                <w:sz w:val="15"/>
                <w:szCs w:val="15"/>
                <w:lang w:eastAsia="ru-RU"/>
              </w:rPr>
            </w:pPr>
            <w:r w:rsidRPr="001F5CD1">
              <w:rPr>
                <w:rFonts w:ascii="Tahoma" w:hAnsi="Tahoma" w:cs="Tahoma"/>
                <w:sz w:val="15"/>
                <w:szCs w:val="15"/>
                <w:lang w:eastAsia="ru-RU"/>
              </w:rPr>
              <w:t>3.10.3.1</w:t>
            </w:r>
          </w:p>
        </w:tc>
        <w:tc>
          <w:tcPr>
            <w:tcW w:w="5460" w:type="dxa"/>
            <w:tcBorders>
              <w:top w:val="single" w:sz="4" w:space="0" w:color="C0C0C0"/>
              <w:left w:val="nil"/>
              <w:bottom w:val="single" w:sz="4" w:space="0" w:color="C0C0C0"/>
              <w:right w:val="single" w:sz="4" w:space="0" w:color="C0C0C0"/>
            </w:tcBorders>
            <w:shd w:val="clear" w:color="000000" w:fill="E3FAFD"/>
            <w:vAlign w:val="center"/>
            <w:hideMark/>
          </w:tcPr>
          <w:p w14:paraId="174E50C8" w14:textId="77777777" w:rsidR="001F5CD1" w:rsidRPr="001F5CD1" w:rsidRDefault="001F5CD1" w:rsidP="001F5CD1">
            <w:pPr>
              <w:ind w:firstLineChars="300" w:firstLine="450"/>
              <w:rPr>
                <w:rFonts w:ascii="Tahoma" w:hAnsi="Tahoma" w:cs="Tahoma"/>
                <w:sz w:val="15"/>
                <w:szCs w:val="15"/>
                <w:lang w:eastAsia="ru-RU"/>
              </w:rPr>
            </w:pPr>
            <w:r w:rsidRPr="001F5CD1">
              <w:rPr>
                <w:rFonts w:ascii="Tahoma" w:hAnsi="Tahoma" w:cs="Tahoma"/>
                <w:sz w:val="15"/>
                <w:szCs w:val="15"/>
                <w:lang w:eastAsia="ru-RU"/>
              </w:rPr>
              <w:t>услуги по охране природы</w:t>
            </w:r>
          </w:p>
        </w:tc>
        <w:tc>
          <w:tcPr>
            <w:tcW w:w="1140" w:type="dxa"/>
            <w:tcBorders>
              <w:top w:val="single" w:sz="4" w:space="0" w:color="C0C0C0"/>
              <w:left w:val="nil"/>
              <w:bottom w:val="single" w:sz="4" w:space="0" w:color="C0C0C0"/>
              <w:right w:val="single" w:sz="4" w:space="0" w:color="C0C0C0"/>
            </w:tcBorders>
            <w:shd w:val="clear" w:color="auto" w:fill="auto"/>
            <w:vAlign w:val="center"/>
            <w:hideMark/>
          </w:tcPr>
          <w:p w14:paraId="327DC25A" w14:textId="77777777" w:rsidR="001F5CD1" w:rsidRPr="001F5CD1" w:rsidRDefault="001F5CD1" w:rsidP="001F5CD1">
            <w:pPr>
              <w:jc w:val="center"/>
              <w:rPr>
                <w:rFonts w:ascii="Tahoma" w:hAnsi="Tahoma" w:cs="Tahoma"/>
                <w:sz w:val="15"/>
                <w:szCs w:val="15"/>
                <w:lang w:eastAsia="ru-RU"/>
              </w:rPr>
            </w:pPr>
            <w:r w:rsidRPr="001F5CD1">
              <w:rPr>
                <w:rFonts w:ascii="Tahoma" w:hAnsi="Tahoma" w:cs="Tahoma"/>
                <w:sz w:val="15"/>
                <w:szCs w:val="15"/>
                <w:lang w:eastAsia="ru-RU"/>
              </w:rPr>
              <w:t>тыс руб</w:t>
            </w:r>
          </w:p>
        </w:tc>
        <w:tc>
          <w:tcPr>
            <w:tcW w:w="1720" w:type="dxa"/>
            <w:tcBorders>
              <w:top w:val="single" w:sz="4" w:space="0" w:color="C0C0C0"/>
              <w:left w:val="nil"/>
              <w:bottom w:val="single" w:sz="4" w:space="0" w:color="C0C0C0"/>
              <w:right w:val="single" w:sz="4" w:space="0" w:color="C0C0C0"/>
            </w:tcBorders>
            <w:shd w:val="clear" w:color="000000" w:fill="FFFFCC"/>
            <w:vAlign w:val="center"/>
            <w:hideMark/>
          </w:tcPr>
          <w:p w14:paraId="1D95CB4B" w14:textId="77777777" w:rsidR="001F5CD1" w:rsidRPr="001F5CD1" w:rsidRDefault="001F5CD1" w:rsidP="001F5CD1">
            <w:pPr>
              <w:jc w:val="center"/>
              <w:rPr>
                <w:rFonts w:ascii="Tahoma" w:hAnsi="Tahoma" w:cs="Tahoma"/>
                <w:sz w:val="15"/>
                <w:szCs w:val="15"/>
                <w:lang w:eastAsia="ru-RU"/>
              </w:rPr>
            </w:pPr>
            <w:r w:rsidRPr="001F5CD1">
              <w:rPr>
                <w:rFonts w:ascii="Tahoma" w:hAnsi="Tahoma" w:cs="Tahoma"/>
                <w:sz w:val="15"/>
                <w:szCs w:val="15"/>
                <w:lang w:eastAsia="ru-RU"/>
              </w:rPr>
              <w:t>316,80</w:t>
            </w:r>
          </w:p>
        </w:tc>
        <w:tc>
          <w:tcPr>
            <w:tcW w:w="1400" w:type="dxa"/>
            <w:tcBorders>
              <w:top w:val="single" w:sz="4" w:space="0" w:color="C0C0C0"/>
              <w:left w:val="nil"/>
              <w:bottom w:val="single" w:sz="4" w:space="0" w:color="C0C0C0"/>
              <w:right w:val="single" w:sz="4" w:space="0" w:color="C0C0C0"/>
            </w:tcBorders>
            <w:shd w:val="clear" w:color="000000" w:fill="FFFFCC"/>
            <w:vAlign w:val="center"/>
            <w:hideMark/>
          </w:tcPr>
          <w:p w14:paraId="16A4B27F" w14:textId="77777777" w:rsidR="001F5CD1" w:rsidRPr="001F5CD1" w:rsidRDefault="001F5CD1" w:rsidP="001F5CD1">
            <w:pPr>
              <w:jc w:val="center"/>
              <w:rPr>
                <w:rFonts w:ascii="Tahoma" w:hAnsi="Tahoma" w:cs="Tahoma"/>
                <w:sz w:val="15"/>
                <w:szCs w:val="15"/>
                <w:lang w:eastAsia="ru-RU"/>
              </w:rPr>
            </w:pPr>
            <w:r w:rsidRPr="001F5CD1">
              <w:rPr>
                <w:rFonts w:ascii="Tahoma" w:hAnsi="Tahoma" w:cs="Tahoma"/>
                <w:sz w:val="15"/>
                <w:szCs w:val="15"/>
                <w:lang w:eastAsia="ru-RU"/>
              </w:rPr>
              <w:t>2 796,20</w:t>
            </w:r>
          </w:p>
        </w:tc>
        <w:tc>
          <w:tcPr>
            <w:tcW w:w="1680" w:type="dxa"/>
            <w:tcBorders>
              <w:top w:val="single" w:sz="4" w:space="0" w:color="C0C0C0"/>
              <w:left w:val="nil"/>
              <w:bottom w:val="single" w:sz="4" w:space="0" w:color="C0C0C0"/>
              <w:right w:val="single" w:sz="4" w:space="0" w:color="C0C0C0"/>
            </w:tcBorders>
            <w:shd w:val="clear" w:color="000000" w:fill="FFFFCC"/>
            <w:vAlign w:val="center"/>
            <w:hideMark/>
          </w:tcPr>
          <w:p w14:paraId="47607918" w14:textId="77777777" w:rsidR="001F5CD1" w:rsidRPr="001F5CD1" w:rsidRDefault="001F5CD1" w:rsidP="001F5CD1">
            <w:pPr>
              <w:jc w:val="center"/>
              <w:rPr>
                <w:rFonts w:ascii="Tahoma" w:hAnsi="Tahoma" w:cs="Tahoma"/>
                <w:sz w:val="15"/>
                <w:szCs w:val="15"/>
                <w:lang w:eastAsia="ru-RU"/>
              </w:rPr>
            </w:pPr>
            <w:r w:rsidRPr="001F5CD1">
              <w:rPr>
                <w:rFonts w:ascii="Tahoma" w:hAnsi="Tahoma" w:cs="Tahoma"/>
                <w:sz w:val="15"/>
                <w:szCs w:val="15"/>
                <w:lang w:eastAsia="ru-RU"/>
              </w:rPr>
              <w:t>562,82</w:t>
            </w:r>
          </w:p>
        </w:tc>
        <w:tc>
          <w:tcPr>
            <w:tcW w:w="1640" w:type="dxa"/>
            <w:tcBorders>
              <w:top w:val="single" w:sz="4" w:space="0" w:color="C0C0C0"/>
              <w:left w:val="nil"/>
              <w:bottom w:val="single" w:sz="4" w:space="0" w:color="C0C0C0"/>
              <w:right w:val="single" w:sz="4" w:space="0" w:color="C0C0C0"/>
            </w:tcBorders>
            <w:shd w:val="clear" w:color="000000" w:fill="FFFFCC"/>
            <w:vAlign w:val="center"/>
            <w:hideMark/>
          </w:tcPr>
          <w:p w14:paraId="5B126815" w14:textId="77777777" w:rsidR="001F5CD1" w:rsidRPr="001F5CD1" w:rsidRDefault="001F5CD1" w:rsidP="001F5CD1">
            <w:pPr>
              <w:jc w:val="center"/>
              <w:rPr>
                <w:rFonts w:ascii="Tahoma" w:hAnsi="Tahoma" w:cs="Tahoma"/>
                <w:sz w:val="15"/>
                <w:szCs w:val="15"/>
                <w:lang w:eastAsia="ru-RU"/>
              </w:rPr>
            </w:pPr>
            <w:r w:rsidRPr="001F5CD1">
              <w:rPr>
                <w:rFonts w:ascii="Tahoma" w:hAnsi="Tahoma" w:cs="Tahoma"/>
                <w:sz w:val="15"/>
                <w:szCs w:val="15"/>
                <w:lang w:eastAsia="ru-RU"/>
              </w:rPr>
              <w:t>576,14</w:t>
            </w:r>
          </w:p>
        </w:tc>
        <w:tc>
          <w:tcPr>
            <w:tcW w:w="1820" w:type="dxa"/>
            <w:tcBorders>
              <w:top w:val="single" w:sz="4" w:space="0" w:color="C0C0C0"/>
              <w:left w:val="nil"/>
              <w:bottom w:val="single" w:sz="4" w:space="0" w:color="C0C0C0"/>
              <w:right w:val="single" w:sz="4" w:space="0" w:color="C0C0C0"/>
            </w:tcBorders>
            <w:shd w:val="clear" w:color="000000" w:fill="FFFFCC"/>
            <w:vAlign w:val="center"/>
            <w:hideMark/>
          </w:tcPr>
          <w:p w14:paraId="6C2FC9B7" w14:textId="77777777" w:rsidR="001F5CD1" w:rsidRPr="001F5CD1" w:rsidRDefault="001F5CD1" w:rsidP="001F5CD1">
            <w:pPr>
              <w:jc w:val="center"/>
              <w:rPr>
                <w:rFonts w:ascii="Tahoma" w:hAnsi="Tahoma" w:cs="Tahoma"/>
                <w:sz w:val="15"/>
                <w:szCs w:val="15"/>
                <w:lang w:eastAsia="ru-RU"/>
              </w:rPr>
            </w:pPr>
            <w:r w:rsidRPr="001F5CD1">
              <w:rPr>
                <w:rFonts w:ascii="Tahoma" w:hAnsi="Tahoma" w:cs="Tahoma"/>
                <w:sz w:val="15"/>
                <w:szCs w:val="15"/>
                <w:lang w:eastAsia="ru-RU"/>
              </w:rPr>
              <w:t>2 382,30</w:t>
            </w:r>
          </w:p>
        </w:tc>
        <w:tc>
          <w:tcPr>
            <w:tcW w:w="1740" w:type="dxa"/>
            <w:tcBorders>
              <w:top w:val="single" w:sz="4" w:space="0" w:color="C0C0C0"/>
              <w:left w:val="nil"/>
              <w:bottom w:val="single" w:sz="4" w:space="0" w:color="C0C0C0"/>
              <w:right w:val="single" w:sz="4" w:space="0" w:color="C0C0C0"/>
            </w:tcBorders>
            <w:shd w:val="clear" w:color="000000" w:fill="FFFFCC"/>
            <w:vAlign w:val="center"/>
            <w:hideMark/>
          </w:tcPr>
          <w:p w14:paraId="005A5464" w14:textId="77777777" w:rsidR="001F5CD1" w:rsidRPr="001F5CD1" w:rsidRDefault="001F5CD1" w:rsidP="001F5CD1">
            <w:pPr>
              <w:jc w:val="center"/>
              <w:rPr>
                <w:rFonts w:ascii="Tahoma" w:hAnsi="Tahoma" w:cs="Tahoma"/>
                <w:sz w:val="15"/>
                <w:szCs w:val="15"/>
                <w:lang w:eastAsia="ru-RU"/>
              </w:rPr>
            </w:pPr>
            <w:r w:rsidRPr="001F5CD1">
              <w:rPr>
                <w:rFonts w:ascii="Tahoma" w:hAnsi="Tahoma" w:cs="Tahoma"/>
                <w:sz w:val="15"/>
                <w:szCs w:val="15"/>
                <w:lang w:eastAsia="ru-RU"/>
              </w:rPr>
              <w:t>2 958,44</w:t>
            </w:r>
          </w:p>
        </w:tc>
        <w:tc>
          <w:tcPr>
            <w:tcW w:w="1760" w:type="dxa"/>
            <w:tcBorders>
              <w:top w:val="single" w:sz="4" w:space="0" w:color="C0C0C0"/>
              <w:left w:val="nil"/>
              <w:bottom w:val="single" w:sz="4" w:space="0" w:color="C0C0C0"/>
              <w:right w:val="single" w:sz="4" w:space="0" w:color="C0C0C0"/>
            </w:tcBorders>
            <w:shd w:val="clear" w:color="000000" w:fill="FFFFCC"/>
            <w:vAlign w:val="center"/>
            <w:hideMark/>
          </w:tcPr>
          <w:p w14:paraId="24642AD1" w14:textId="77777777" w:rsidR="001F5CD1" w:rsidRPr="001F5CD1" w:rsidRDefault="001F5CD1" w:rsidP="001F5CD1">
            <w:pPr>
              <w:jc w:val="center"/>
              <w:rPr>
                <w:rFonts w:ascii="Tahoma" w:hAnsi="Tahoma" w:cs="Tahoma"/>
                <w:sz w:val="15"/>
                <w:szCs w:val="15"/>
                <w:lang w:eastAsia="ru-RU"/>
              </w:rPr>
            </w:pPr>
            <w:r w:rsidRPr="001F5CD1">
              <w:rPr>
                <w:rFonts w:ascii="Tahoma" w:hAnsi="Tahoma" w:cs="Tahoma"/>
                <w:sz w:val="15"/>
                <w:szCs w:val="15"/>
                <w:lang w:eastAsia="ru-RU"/>
              </w:rPr>
              <w:t>0,00</w:t>
            </w:r>
          </w:p>
        </w:tc>
        <w:tc>
          <w:tcPr>
            <w:tcW w:w="1660" w:type="dxa"/>
            <w:tcBorders>
              <w:top w:val="single" w:sz="4" w:space="0" w:color="C0C0C0"/>
              <w:left w:val="nil"/>
              <w:bottom w:val="single" w:sz="4" w:space="0" w:color="C0C0C0"/>
              <w:right w:val="single" w:sz="4" w:space="0" w:color="C0C0C0"/>
            </w:tcBorders>
            <w:shd w:val="clear" w:color="000000" w:fill="FFFFCC"/>
            <w:vAlign w:val="center"/>
            <w:hideMark/>
          </w:tcPr>
          <w:p w14:paraId="31CB4708" w14:textId="77777777" w:rsidR="001F5CD1" w:rsidRPr="001F5CD1" w:rsidRDefault="001F5CD1" w:rsidP="001F5CD1">
            <w:pPr>
              <w:jc w:val="center"/>
              <w:rPr>
                <w:rFonts w:ascii="Tahoma" w:hAnsi="Tahoma" w:cs="Tahoma"/>
                <w:sz w:val="15"/>
                <w:szCs w:val="15"/>
                <w:lang w:eastAsia="ru-RU"/>
              </w:rPr>
            </w:pPr>
            <w:r w:rsidRPr="001F5CD1">
              <w:rPr>
                <w:rFonts w:ascii="Tahoma" w:hAnsi="Tahoma" w:cs="Tahoma"/>
                <w:sz w:val="15"/>
                <w:szCs w:val="15"/>
                <w:lang w:eastAsia="ru-RU"/>
              </w:rPr>
              <w:t>576,14</w:t>
            </w:r>
          </w:p>
        </w:tc>
        <w:tc>
          <w:tcPr>
            <w:tcW w:w="1440" w:type="dxa"/>
            <w:tcBorders>
              <w:top w:val="single" w:sz="4" w:space="0" w:color="C0C0C0"/>
              <w:left w:val="nil"/>
              <w:bottom w:val="single" w:sz="4" w:space="0" w:color="C0C0C0"/>
              <w:right w:val="single" w:sz="4" w:space="0" w:color="C0C0C0"/>
            </w:tcBorders>
            <w:shd w:val="clear" w:color="000000" w:fill="D7EAD3"/>
            <w:vAlign w:val="center"/>
            <w:hideMark/>
          </w:tcPr>
          <w:p w14:paraId="5E70BB1F" w14:textId="77777777" w:rsidR="001F5CD1" w:rsidRPr="001F5CD1" w:rsidRDefault="001F5CD1" w:rsidP="001F5CD1">
            <w:pPr>
              <w:jc w:val="center"/>
              <w:rPr>
                <w:rFonts w:ascii="Tahoma" w:hAnsi="Tahoma" w:cs="Tahoma"/>
                <w:sz w:val="15"/>
                <w:szCs w:val="15"/>
                <w:lang w:eastAsia="ru-RU"/>
              </w:rPr>
            </w:pPr>
            <w:r w:rsidRPr="001F5CD1">
              <w:rPr>
                <w:rFonts w:ascii="Tahoma" w:hAnsi="Tahoma" w:cs="Tahoma"/>
                <w:sz w:val="15"/>
                <w:szCs w:val="15"/>
                <w:lang w:eastAsia="ru-RU"/>
              </w:rPr>
              <w:t>288,07</w:t>
            </w:r>
          </w:p>
        </w:tc>
        <w:tc>
          <w:tcPr>
            <w:tcW w:w="1420" w:type="dxa"/>
            <w:tcBorders>
              <w:top w:val="single" w:sz="4" w:space="0" w:color="C0C0C0"/>
              <w:left w:val="nil"/>
              <w:bottom w:val="single" w:sz="4" w:space="0" w:color="C0C0C0"/>
              <w:right w:val="single" w:sz="4" w:space="0" w:color="C0C0C0"/>
            </w:tcBorders>
            <w:shd w:val="clear" w:color="000000" w:fill="D7EAD3"/>
            <w:vAlign w:val="center"/>
            <w:hideMark/>
          </w:tcPr>
          <w:p w14:paraId="25C77D77" w14:textId="77777777" w:rsidR="001F5CD1" w:rsidRPr="001F5CD1" w:rsidRDefault="001F5CD1" w:rsidP="001F5CD1">
            <w:pPr>
              <w:jc w:val="center"/>
              <w:rPr>
                <w:rFonts w:ascii="Tahoma" w:hAnsi="Tahoma" w:cs="Tahoma"/>
                <w:sz w:val="15"/>
                <w:szCs w:val="15"/>
                <w:lang w:eastAsia="ru-RU"/>
              </w:rPr>
            </w:pPr>
            <w:r w:rsidRPr="001F5CD1">
              <w:rPr>
                <w:rFonts w:ascii="Tahoma" w:hAnsi="Tahoma" w:cs="Tahoma"/>
                <w:sz w:val="15"/>
                <w:szCs w:val="15"/>
                <w:lang w:eastAsia="ru-RU"/>
              </w:rPr>
              <w:t>288,07</w:t>
            </w:r>
          </w:p>
        </w:tc>
        <w:tc>
          <w:tcPr>
            <w:tcW w:w="1120" w:type="dxa"/>
            <w:tcBorders>
              <w:top w:val="single" w:sz="4" w:space="0" w:color="C0C0C0"/>
              <w:left w:val="nil"/>
              <w:bottom w:val="single" w:sz="4" w:space="0" w:color="C0C0C0"/>
              <w:right w:val="single" w:sz="4" w:space="0" w:color="C0C0C0"/>
            </w:tcBorders>
            <w:shd w:val="clear" w:color="000000" w:fill="D7EAD3"/>
            <w:vAlign w:val="center"/>
            <w:hideMark/>
          </w:tcPr>
          <w:p w14:paraId="7124F29A" w14:textId="77777777" w:rsidR="001F5CD1" w:rsidRPr="001F5CD1" w:rsidRDefault="001F5CD1" w:rsidP="001F5CD1">
            <w:pPr>
              <w:jc w:val="center"/>
              <w:rPr>
                <w:rFonts w:ascii="Tahoma" w:hAnsi="Tahoma" w:cs="Tahoma"/>
                <w:sz w:val="13"/>
                <w:szCs w:val="13"/>
                <w:lang w:eastAsia="ru-RU"/>
              </w:rPr>
            </w:pPr>
            <w:r w:rsidRPr="001F5CD1">
              <w:rPr>
                <w:rFonts w:ascii="Tahoma" w:hAnsi="Tahoma" w:cs="Tahoma"/>
                <w:sz w:val="13"/>
                <w:szCs w:val="13"/>
                <w:lang w:eastAsia="ru-RU"/>
              </w:rPr>
              <w:t>2 382,30</w:t>
            </w:r>
          </w:p>
        </w:tc>
        <w:tc>
          <w:tcPr>
            <w:tcW w:w="3620" w:type="dxa"/>
            <w:vMerge/>
            <w:tcBorders>
              <w:top w:val="nil"/>
              <w:left w:val="nil"/>
              <w:bottom w:val="nil"/>
              <w:right w:val="single" w:sz="4" w:space="0" w:color="C0C0C0"/>
            </w:tcBorders>
            <w:vAlign w:val="center"/>
            <w:hideMark/>
          </w:tcPr>
          <w:p w14:paraId="317BFCE0" w14:textId="77777777" w:rsidR="001F5CD1" w:rsidRPr="001F5CD1" w:rsidRDefault="001F5CD1" w:rsidP="001F5CD1">
            <w:pPr>
              <w:rPr>
                <w:rFonts w:ascii="Tahoma" w:hAnsi="Tahoma" w:cs="Tahoma"/>
                <w:sz w:val="15"/>
                <w:szCs w:val="15"/>
                <w:lang w:eastAsia="ru-RU"/>
              </w:rPr>
            </w:pPr>
          </w:p>
        </w:tc>
      </w:tr>
      <w:tr w:rsidR="001F5CD1" w:rsidRPr="001F5CD1" w14:paraId="1ABFF07B" w14:textId="77777777" w:rsidTr="001F5CD1">
        <w:trPr>
          <w:trHeight w:val="945"/>
          <w:jc w:val="center"/>
        </w:trPr>
        <w:tc>
          <w:tcPr>
            <w:tcW w:w="580" w:type="dxa"/>
            <w:tcBorders>
              <w:top w:val="nil"/>
              <w:left w:val="nil"/>
              <w:bottom w:val="nil"/>
              <w:right w:val="nil"/>
            </w:tcBorders>
            <w:shd w:val="clear" w:color="000000" w:fill="FFFF00"/>
            <w:noWrap/>
            <w:vAlign w:val="center"/>
            <w:hideMark/>
          </w:tcPr>
          <w:p w14:paraId="4483DE4F" w14:textId="77777777" w:rsidR="001F5CD1" w:rsidRPr="001F5CD1" w:rsidRDefault="001F5CD1" w:rsidP="001F5CD1">
            <w:pPr>
              <w:rPr>
                <w:rFonts w:ascii="Tahoma" w:hAnsi="Tahoma" w:cs="Tahoma"/>
                <w:b/>
                <w:bCs/>
                <w:color w:val="000000"/>
                <w:sz w:val="15"/>
                <w:szCs w:val="15"/>
                <w:lang w:eastAsia="ru-RU"/>
              </w:rPr>
            </w:pPr>
            <w:r w:rsidRPr="001F5CD1">
              <w:rPr>
                <w:rFonts w:ascii="Tahoma" w:hAnsi="Tahoma" w:cs="Tahoma"/>
                <w:b/>
                <w:bCs/>
                <w:color w:val="000000"/>
                <w:sz w:val="15"/>
                <w:szCs w:val="15"/>
                <w:lang w:eastAsia="ru-RU"/>
              </w:rPr>
              <w:t>ОР</w:t>
            </w:r>
          </w:p>
        </w:tc>
        <w:tc>
          <w:tcPr>
            <w:tcW w:w="520" w:type="dxa"/>
            <w:tcBorders>
              <w:top w:val="nil"/>
              <w:left w:val="nil"/>
              <w:bottom w:val="nil"/>
              <w:right w:val="nil"/>
            </w:tcBorders>
            <w:shd w:val="clear" w:color="auto" w:fill="auto"/>
            <w:vAlign w:val="center"/>
            <w:hideMark/>
          </w:tcPr>
          <w:p w14:paraId="11F462D4" w14:textId="77777777" w:rsidR="001F5CD1" w:rsidRPr="001F5CD1" w:rsidRDefault="001F5CD1" w:rsidP="001F5CD1">
            <w:pPr>
              <w:jc w:val="center"/>
              <w:rPr>
                <w:rFonts w:ascii="Wingdings 2" w:hAnsi="Wingdings 2" w:cs="Tahoma"/>
                <w:color w:val="5A5A5A"/>
                <w:sz w:val="15"/>
                <w:szCs w:val="15"/>
                <w:lang w:eastAsia="ru-RU"/>
              </w:rPr>
            </w:pPr>
            <w:r w:rsidRPr="001F5CD1">
              <w:rPr>
                <w:rFonts w:ascii="Wingdings 2" w:hAnsi="Wingdings 2" w:cs="Tahoma"/>
                <w:color w:val="5A5A5A"/>
                <w:sz w:val="15"/>
                <w:szCs w:val="15"/>
                <w:lang w:eastAsia="ru-RU"/>
              </w:rPr>
              <w:t></w:t>
            </w: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67802898" w14:textId="77777777" w:rsidR="001F5CD1" w:rsidRPr="001F5CD1" w:rsidRDefault="001F5CD1" w:rsidP="001F5CD1">
            <w:pPr>
              <w:jc w:val="center"/>
              <w:rPr>
                <w:rFonts w:ascii="Tahoma" w:hAnsi="Tahoma" w:cs="Tahoma"/>
                <w:sz w:val="15"/>
                <w:szCs w:val="15"/>
                <w:lang w:eastAsia="ru-RU"/>
              </w:rPr>
            </w:pPr>
            <w:r w:rsidRPr="001F5CD1">
              <w:rPr>
                <w:rFonts w:ascii="Tahoma" w:hAnsi="Tahoma" w:cs="Tahoma"/>
                <w:sz w:val="15"/>
                <w:szCs w:val="15"/>
                <w:lang w:eastAsia="ru-RU"/>
              </w:rPr>
              <w:t>3.10.3.2</w:t>
            </w:r>
          </w:p>
        </w:tc>
        <w:tc>
          <w:tcPr>
            <w:tcW w:w="5460" w:type="dxa"/>
            <w:tcBorders>
              <w:top w:val="nil"/>
              <w:left w:val="nil"/>
              <w:bottom w:val="single" w:sz="4" w:space="0" w:color="C0C0C0"/>
              <w:right w:val="single" w:sz="4" w:space="0" w:color="C0C0C0"/>
            </w:tcBorders>
            <w:shd w:val="clear" w:color="000000" w:fill="E3FAFD"/>
            <w:vAlign w:val="center"/>
            <w:hideMark/>
          </w:tcPr>
          <w:p w14:paraId="3AA2374B" w14:textId="77777777" w:rsidR="001F5CD1" w:rsidRPr="001F5CD1" w:rsidRDefault="001F5CD1" w:rsidP="001F5CD1">
            <w:pPr>
              <w:ind w:firstLineChars="300" w:firstLine="450"/>
              <w:rPr>
                <w:rFonts w:ascii="Tahoma" w:hAnsi="Tahoma" w:cs="Tahoma"/>
                <w:sz w:val="15"/>
                <w:szCs w:val="15"/>
                <w:lang w:eastAsia="ru-RU"/>
              </w:rPr>
            </w:pPr>
            <w:r w:rsidRPr="001F5CD1">
              <w:rPr>
                <w:rFonts w:ascii="Tahoma" w:hAnsi="Tahoma" w:cs="Tahoma"/>
                <w:sz w:val="15"/>
                <w:szCs w:val="15"/>
                <w:lang w:eastAsia="ru-RU"/>
              </w:rPr>
              <w:t>лампа ДБ-500</w:t>
            </w:r>
          </w:p>
        </w:tc>
        <w:tc>
          <w:tcPr>
            <w:tcW w:w="1140" w:type="dxa"/>
            <w:tcBorders>
              <w:top w:val="nil"/>
              <w:left w:val="nil"/>
              <w:bottom w:val="single" w:sz="4" w:space="0" w:color="C0C0C0"/>
              <w:right w:val="single" w:sz="4" w:space="0" w:color="C0C0C0"/>
            </w:tcBorders>
            <w:shd w:val="clear" w:color="auto" w:fill="auto"/>
            <w:vAlign w:val="center"/>
            <w:hideMark/>
          </w:tcPr>
          <w:p w14:paraId="7C301D8C" w14:textId="77777777" w:rsidR="001F5CD1" w:rsidRPr="001F5CD1" w:rsidRDefault="001F5CD1" w:rsidP="001F5CD1">
            <w:pPr>
              <w:jc w:val="center"/>
              <w:rPr>
                <w:rFonts w:ascii="Tahoma" w:hAnsi="Tahoma" w:cs="Tahoma"/>
                <w:sz w:val="15"/>
                <w:szCs w:val="15"/>
                <w:lang w:eastAsia="ru-RU"/>
              </w:rPr>
            </w:pPr>
            <w:r w:rsidRPr="001F5CD1">
              <w:rPr>
                <w:rFonts w:ascii="Tahoma" w:hAnsi="Tahoma" w:cs="Tahoma"/>
                <w:sz w:val="15"/>
                <w:szCs w:val="15"/>
                <w:lang w:eastAsia="ru-RU"/>
              </w:rPr>
              <w:t>тыс руб</w:t>
            </w:r>
          </w:p>
        </w:tc>
        <w:tc>
          <w:tcPr>
            <w:tcW w:w="1720" w:type="dxa"/>
            <w:tcBorders>
              <w:top w:val="nil"/>
              <w:left w:val="nil"/>
              <w:bottom w:val="single" w:sz="4" w:space="0" w:color="C0C0C0"/>
              <w:right w:val="single" w:sz="4" w:space="0" w:color="C0C0C0"/>
            </w:tcBorders>
            <w:shd w:val="clear" w:color="000000" w:fill="FFFFCC"/>
            <w:vAlign w:val="center"/>
            <w:hideMark/>
          </w:tcPr>
          <w:p w14:paraId="5CEA73E0" w14:textId="77777777" w:rsidR="001F5CD1" w:rsidRPr="001F5CD1" w:rsidRDefault="001F5CD1" w:rsidP="001F5CD1">
            <w:pPr>
              <w:jc w:val="center"/>
              <w:rPr>
                <w:rFonts w:ascii="Tahoma" w:hAnsi="Tahoma" w:cs="Tahoma"/>
                <w:sz w:val="15"/>
                <w:szCs w:val="15"/>
                <w:lang w:eastAsia="ru-RU"/>
              </w:rPr>
            </w:pPr>
            <w:r w:rsidRPr="001F5CD1">
              <w:rPr>
                <w:rFonts w:ascii="Tahoma" w:hAnsi="Tahoma" w:cs="Tahoma"/>
                <w:sz w:val="15"/>
                <w:szCs w:val="15"/>
                <w:lang w:eastAsia="ru-RU"/>
              </w:rPr>
              <w:t> </w:t>
            </w:r>
          </w:p>
        </w:tc>
        <w:tc>
          <w:tcPr>
            <w:tcW w:w="1400" w:type="dxa"/>
            <w:tcBorders>
              <w:top w:val="nil"/>
              <w:left w:val="nil"/>
              <w:bottom w:val="single" w:sz="4" w:space="0" w:color="C0C0C0"/>
              <w:right w:val="single" w:sz="4" w:space="0" w:color="C0C0C0"/>
            </w:tcBorders>
            <w:shd w:val="clear" w:color="000000" w:fill="FFFFCC"/>
            <w:vAlign w:val="center"/>
            <w:hideMark/>
          </w:tcPr>
          <w:p w14:paraId="296C477F" w14:textId="77777777" w:rsidR="001F5CD1" w:rsidRPr="001F5CD1" w:rsidRDefault="001F5CD1" w:rsidP="001F5CD1">
            <w:pPr>
              <w:jc w:val="center"/>
              <w:rPr>
                <w:rFonts w:ascii="Tahoma" w:hAnsi="Tahoma" w:cs="Tahoma"/>
                <w:sz w:val="15"/>
                <w:szCs w:val="15"/>
                <w:lang w:eastAsia="ru-RU"/>
              </w:rPr>
            </w:pPr>
            <w:r w:rsidRPr="001F5CD1">
              <w:rPr>
                <w:rFonts w:ascii="Tahoma" w:hAnsi="Tahoma" w:cs="Tahoma"/>
                <w:sz w:val="15"/>
                <w:szCs w:val="15"/>
                <w:lang w:eastAsia="ru-RU"/>
              </w:rPr>
              <w:t>5 596,80</w:t>
            </w:r>
          </w:p>
        </w:tc>
        <w:tc>
          <w:tcPr>
            <w:tcW w:w="1680" w:type="dxa"/>
            <w:tcBorders>
              <w:top w:val="nil"/>
              <w:left w:val="nil"/>
              <w:bottom w:val="single" w:sz="4" w:space="0" w:color="C0C0C0"/>
              <w:right w:val="single" w:sz="4" w:space="0" w:color="C0C0C0"/>
            </w:tcBorders>
            <w:shd w:val="clear" w:color="000000" w:fill="FFFFCC"/>
            <w:vAlign w:val="center"/>
            <w:hideMark/>
          </w:tcPr>
          <w:p w14:paraId="39FF94ED" w14:textId="77777777" w:rsidR="001F5CD1" w:rsidRPr="001F5CD1" w:rsidRDefault="001F5CD1" w:rsidP="001F5CD1">
            <w:pPr>
              <w:jc w:val="center"/>
              <w:rPr>
                <w:rFonts w:ascii="Tahoma" w:hAnsi="Tahoma" w:cs="Tahoma"/>
                <w:sz w:val="15"/>
                <w:szCs w:val="15"/>
                <w:lang w:eastAsia="ru-RU"/>
              </w:rPr>
            </w:pPr>
            <w:r w:rsidRPr="001F5CD1">
              <w:rPr>
                <w:rFonts w:ascii="Tahoma" w:hAnsi="Tahoma" w:cs="Tahoma"/>
                <w:sz w:val="15"/>
                <w:szCs w:val="15"/>
                <w:lang w:eastAsia="ru-RU"/>
              </w:rPr>
              <w:t>2 467,63</w:t>
            </w:r>
          </w:p>
        </w:tc>
        <w:tc>
          <w:tcPr>
            <w:tcW w:w="1640" w:type="dxa"/>
            <w:tcBorders>
              <w:top w:val="nil"/>
              <w:left w:val="nil"/>
              <w:bottom w:val="single" w:sz="4" w:space="0" w:color="C0C0C0"/>
              <w:right w:val="single" w:sz="4" w:space="0" w:color="C0C0C0"/>
            </w:tcBorders>
            <w:shd w:val="clear" w:color="000000" w:fill="FFFFCC"/>
            <w:vAlign w:val="center"/>
            <w:hideMark/>
          </w:tcPr>
          <w:p w14:paraId="1D010E02" w14:textId="77777777" w:rsidR="001F5CD1" w:rsidRPr="001F5CD1" w:rsidRDefault="001F5CD1" w:rsidP="001F5CD1">
            <w:pPr>
              <w:jc w:val="center"/>
              <w:rPr>
                <w:rFonts w:ascii="Tahoma" w:hAnsi="Tahoma" w:cs="Tahoma"/>
                <w:sz w:val="15"/>
                <w:szCs w:val="15"/>
                <w:lang w:eastAsia="ru-RU"/>
              </w:rPr>
            </w:pPr>
            <w:r w:rsidRPr="001F5CD1">
              <w:rPr>
                <w:rFonts w:ascii="Tahoma" w:hAnsi="Tahoma" w:cs="Tahoma"/>
                <w:sz w:val="15"/>
                <w:szCs w:val="15"/>
                <w:lang w:eastAsia="ru-RU"/>
              </w:rPr>
              <w:t>2 526,02</w:t>
            </w:r>
          </w:p>
        </w:tc>
        <w:tc>
          <w:tcPr>
            <w:tcW w:w="1820" w:type="dxa"/>
            <w:tcBorders>
              <w:top w:val="nil"/>
              <w:left w:val="nil"/>
              <w:bottom w:val="single" w:sz="4" w:space="0" w:color="C0C0C0"/>
              <w:right w:val="single" w:sz="4" w:space="0" w:color="C0C0C0"/>
            </w:tcBorders>
            <w:shd w:val="clear" w:color="000000" w:fill="FFFFCC"/>
            <w:vAlign w:val="center"/>
            <w:hideMark/>
          </w:tcPr>
          <w:p w14:paraId="4C832842" w14:textId="77777777" w:rsidR="001F5CD1" w:rsidRPr="001F5CD1" w:rsidRDefault="001F5CD1" w:rsidP="001F5CD1">
            <w:pPr>
              <w:jc w:val="center"/>
              <w:rPr>
                <w:rFonts w:ascii="Tahoma" w:hAnsi="Tahoma" w:cs="Tahoma"/>
                <w:sz w:val="15"/>
                <w:szCs w:val="15"/>
                <w:lang w:eastAsia="ru-RU"/>
              </w:rPr>
            </w:pPr>
            <w:r w:rsidRPr="001F5CD1">
              <w:rPr>
                <w:rFonts w:ascii="Tahoma" w:hAnsi="Tahoma" w:cs="Tahoma"/>
                <w:sz w:val="15"/>
                <w:szCs w:val="15"/>
                <w:lang w:eastAsia="ru-RU"/>
              </w:rPr>
              <w:t>2 523,58</w:t>
            </w:r>
          </w:p>
        </w:tc>
        <w:tc>
          <w:tcPr>
            <w:tcW w:w="1740" w:type="dxa"/>
            <w:tcBorders>
              <w:top w:val="nil"/>
              <w:left w:val="nil"/>
              <w:bottom w:val="single" w:sz="4" w:space="0" w:color="C0C0C0"/>
              <w:right w:val="single" w:sz="4" w:space="0" w:color="C0C0C0"/>
            </w:tcBorders>
            <w:shd w:val="clear" w:color="000000" w:fill="FFFFCC"/>
            <w:vAlign w:val="center"/>
            <w:hideMark/>
          </w:tcPr>
          <w:p w14:paraId="5EAC5B65" w14:textId="77777777" w:rsidR="001F5CD1" w:rsidRPr="001F5CD1" w:rsidRDefault="001F5CD1" w:rsidP="001F5CD1">
            <w:pPr>
              <w:jc w:val="center"/>
              <w:rPr>
                <w:rFonts w:ascii="Tahoma" w:hAnsi="Tahoma" w:cs="Tahoma"/>
                <w:sz w:val="15"/>
                <w:szCs w:val="15"/>
                <w:lang w:eastAsia="ru-RU"/>
              </w:rPr>
            </w:pPr>
            <w:r w:rsidRPr="001F5CD1">
              <w:rPr>
                <w:rFonts w:ascii="Tahoma" w:hAnsi="Tahoma" w:cs="Tahoma"/>
                <w:sz w:val="15"/>
                <w:szCs w:val="15"/>
                <w:lang w:eastAsia="ru-RU"/>
              </w:rPr>
              <w:t>5 049,60</w:t>
            </w:r>
          </w:p>
        </w:tc>
        <w:tc>
          <w:tcPr>
            <w:tcW w:w="1760" w:type="dxa"/>
            <w:tcBorders>
              <w:top w:val="nil"/>
              <w:left w:val="nil"/>
              <w:bottom w:val="single" w:sz="4" w:space="0" w:color="C0C0C0"/>
              <w:right w:val="single" w:sz="4" w:space="0" w:color="C0C0C0"/>
            </w:tcBorders>
            <w:shd w:val="clear" w:color="000000" w:fill="FFFFCC"/>
            <w:vAlign w:val="center"/>
            <w:hideMark/>
          </w:tcPr>
          <w:p w14:paraId="153B0F5B" w14:textId="77777777" w:rsidR="001F5CD1" w:rsidRPr="001F5CD1" w:rsidRDefault="001F5CD1" w:rsidP="001F5CD1">
            <w:pPr>
              <w:jc w:val="center"/>
              <w:rPr>
                <w:rFonts w:ascii="Tahoma" w:hAnsi="Tahoma" w:cs="Tahoma"/>
                <w:sz w:val="15"/>
                <w:szCs w:val="15"/>
                <w:lang w:eastAsia="ru-RU"/>
              </w:rPr>
            </w:pPr>
            <w:r w:rsidRPr="001F5CD1">
              <w:rPr>
                <w:rFonts w:ascii="Tahoma" w:hAnsi="Tahoma" w:cs="Tahoma"/>
                <w:sz w:val="15"/>
                <w:szCs w:val="15"/>
                <w:lang w:eastAsia="ru-RU"/>
              </w:rPr>
              <w:t>0,00</w:t>
            </w:r>
          </w:p>
        </w:tc>
        <w:tc>
          <w:tcPr>
            <w:tcW w:w="1660" w:type="dxa"/>
            <w:tcBorders>
              <w:top w:val="nil"/>
              <w:left w:val="nil"/>
              <w:bottom w:val="single" w:sz="4" w:space="0" w:color="C0C0C0"/>
              <w:right w:val="single" w:sz="4" w:space="0" w:color="C0C0C0"/>
            </w:tcBorders>
            <w:shd w:val="clear" w:color="000000" w:fill="FFFFCC"/>
            <w:vAlign w:val="center"/>
            <w:hideMark/>
          </w:tcPr>
          <w:p w14:paraId="15C8CB7C" w14:textId="77777777" w:rsidR="001F5CD1" w:rsidRPr="001F5CD1" w:rsidRDefault="001F5CD1" w:rsidP="001F5CD1">
            <w:pPr>
              <w:jc w:val="center"/>
              <w:rPr>
                <w:rFonts w:ascii="Tahoma" w:hAnsi="Tahoma" w:cs="Tahoma"/>
                <w:sz w:val="15"/>
                <w:szCs w:val="15"/>
                <w:lang w:eastAsia="ru-RU"/>
              </w:rPr>
            </w:pPr>
            <w:r w:rsidRPr="001F5CD1">
              <w:rPr>
                <w:rFonts w:ascii="Tahoma" w:hAnsi="Tahoma" w:cs="Tahoma"/>
                <w:sz w:val="15"/>
                <w:szCs w:val="15"/>
                <w:lang w:eastAsia="ru-RU"/>
              </w:rPr>
              <w:t>2 526,02</w:t>
            </w:r>
          </w:p>
        </w:tc>
        <w:tc>
          <w:tcPr>
            <w:tcW w:w="1440" w:type="dxa"/>
            <w:tcBorders>
              <w:top w:val="nil"/>
              <w:left w:val="nil"/>
              <w:bottom w:val="single" w:sz="4" w:space="0" w:color="C0C0C0"/>
              <w:right w:val="single" w:sz="4" w:space="0" w:color="C0C0C0"/>
            </w:tcBorders>
            <w:shd w:val="clear" w:color="000000" w:fill="D7EAD3"/>
            <w:vAlign w:val="center"/>
            <w:hideMark/>
          </w:tcPr>
          <w:p w14:paraId="53331B14" w14:textId="77777777" w:rsidR="001F5CD1" w:rsidRPr="001F5CD1" w:rsidRDefault="001F5CD1" w:rsidP="001F5CD1">
            <w:pPr>
              <w:jc w:val="center"/>
              <w:rPr>
                <w:rFonts w:ascii="Tahoma" w:hAnsi="Tahoma" w:cs="Tahoma"/>
                <w:sz w:val="15"/>
                <w:szCs w:val="15"/>
                <w:lang w:eastAsia="ru-RU"/>
              </w:rPr>
            </w:pPr>
            <w:r w:rsidRPr="001F5CD1">
              <w:rPr>
                <w:rFonts w:ascii="Tahoma" w:hAnsi="Tahoma" w:cs="Tahoma"/>
                <w:sz w:val="15"/>
                <w:szCs w:val="15"/>
                <w:lang w:eastAsia="ru-RU"/>
              </w:rPr>
              <w:t>1 263,01</w:t>
            </w:r>
          </w:p>
        </w:tc>
        <w:tc>
          <w:tcPr>
            <w:tcW w:w="1420" w:type="dxa"/>
            <w:tcBorders>
              <w:top w:val="nil"/>
              <w:left w:val="nil"/>
              <w:bottom w:val="single" w:sz="4" w:space="0" w:color="C0C0C0"/>
              <w:right w:val="single" w:sz="4" w:space="0" w:color="C0C0C0"/>
            </w:tcBorders>
            <w:shd w:val="clear" w:color="000000" w:fill="D7EAD3"/>
            <w:vAlign w:val="center"/>
            <w:hideMark/>
          </w:tcPr>
          <w:p w14:paraId="6AA2AF98" w14:textId="77777777" w:rsidR="001F5CD1" w:rsidRPr="001F5CD1" w:rsidRDefault="001F5CD1" w:rsidP="001F5CD1">
            <w:pPr>
              <w:jc w:val="center"/>
              <w:rPr>
                <w:rFonts w:ascii="Tahoma" w:hAnsi="Tahoma" w:cs="Tahoma"/>
                <w:sz w:val="15"/>
                <w:szCs w:val="15"/>
                <w:lang w:eastAsia="ru-RU"/>
              </w:rPr>
            </w:pPr>
            <w:r w:rsidRPr="001F5CD1">
              <w:rPr>
                <w:rFonts w:ascii="Tahoma" w:hAnsi="Tahoma" w:cs="Tahoma"/>
                <w:sz w:val="15"/>
                <w:szCs w:val="15"/>
                <w:lang w:eastAsia="ru-RU"/>
              </w:rPr>
              <w:t>1 263,01</w:t>
            </w:r>
          </w:p>
        </w:tc>
        <w:tc>
          <w:tcPr>
            <w:tcW w:w="1120" w:type="dxa"/>
            <w:tcBorders>
              <w:top w:val="nil"/>
              <w:left w:val="nil"/>
              <w:bottom w:val="single" w:sz="4" w:space="0" w:color="C0C0C0"/>
              <w:right w:val="single" w:sz="4" w:space="0" w:color="C0C0C0"/>
            </w:tcBorders>
            <w:shd w:val="clear" w:color="000000" w:fill="D7EAD3"/>
            <w:vAlign w:val="center"/>
            <w:hideMark/>
          </w:tcPr>
          <w:p w14:paraId="7E37588B" w14:textId="77777777" w:rsidR="001F5CD1" w:rsidRPr="001F5CD1" w:rsidRDefault="001F5CD1" w:rsidP="001F5CD1">
            <w:pPr>
              <w:jc w:val="center"/>
              <w:rPr>
                <w:rFonts w:ascii="Tahoma" w:hAnsi="Tahoma" w:cs="Tahoma"/>
                <w:sz w:val="13"/>
                <w:szCs w:val="13"/>
                <w:lang w:eastAsia="ru-RU"/>
              </w:rPr>
            </w:pPr>
            <w:r w:rsidRPr="001F5CD1">
              <w:rPr>
                <w:rFonts w:ascii="Tahoma" w:hAnsi="Tahoma" w:cs="Tahoma"/>
                <w:sz w:val="13"/>
                <w:szCs w:val="13"/>
                <w:lang w:eastAsia="ru-RU"/>
              </w:rPr>
              <w:t>2 523,58</w:t>
            </w:r>
          </w:p>
        </w:tc>
        <w:tc>
          <w:tcPr>
            <w:tcW w:w="3620" w:type="dxa"/>
            <w:vMerge/>
            <w:tcBorders>
              <w:top w:val="nil"/>
              <w:left w:val="nil"/>
              <w:bottom w:val="nil"/>
              <w:right w:val="single" w:sz="4" w:space="0" w:color="C0C0C0"/>
            </w:tcBorders>
            <w:vAlign w:val="center"/>
            <w:hideMark/>
          </w:tcPr>
          <w:p w14:paraId="2C4CD624" w14:textId="77777777" w:rsidR="001F5CD1" w:rsidRPr="001F5CD1" w:rsidRDefault="001F5CD1" w:rsidP="001F5CD1">
            <w:pPr>
              <w:rPr>
                <w:rFonts w:ascii="Tahoma" w:hAnsi="Tahoma" w:cs="Tahoma"/>
                <w:sz w:val="15"/>
                <w:szCs w:val="15"/>
                <w:lang w:eastAsia="ru-RU"/>
              </w:rPr>
            </w:pPr>
          </w:p>
        </w:tc>
      </w:tr>
      <w:tr w:rsidR="001F5CD1" w:rsidRPr="001F5CD1" w14:paraId="2BA4C01B" w14:textId="77777777" w:rsidTr="001F5CD1">
        <w:trPr>
          <w:trHeight w:val="300"/>
          <w:jc w:val="center"/>
        </w:trPr>
        <w:tc>
          <w:tcPr>
            <w:tcW w:w="580" w:type="dxa"/>
            <w:tcBorders>
              <w:top w:val="nil"/>
              <w:left w:val="nil"/>
              <w:bottom w:val="nil"/>
              <w:right w:val="nil"/>
            </w:tcBorders>
            <w:shd w:val="clear" w:color="000000" w:fill="FFFF00"/>
            <w:noWrap/>
            <w:vAlign w:val="center"/>
            <w:hideMark/>
          </w:tcPr>
          <w:p w14:paraId="50796A83" w14:textId="77777777" w:rsidR="001F5CD1" w:rsidRPr="001F5CD1" w:rsidRDefault="001F5CD1" w:rsidP="001F5CD1">
            <w:pPr>
              <w:rPr>
                <w:rFonts w:ascii="Tahoma" w:hAnsi="Tahoma" w:cs="Tahoma"/>
                <w:b/>
                <w:bCs/>
                <w:color w:val="000000"/>
                <w:sz w:val="15"/>
                <w:szCs w:val="15"/>
                <w:lang w:eastAsia="ru-RU"/>
              </w:rPr>
            </w:pPr>
            <w:r w:rsidRPr="001F5CD1">
              <w:rPr>
                <w:rFonts w:ascii="Tahoma" w:hAnsi="Tahoma" w:cs="Tahoma"/>
                <w:b/>
                <w:bCs/>
                <w:color w:val="000000"/>
                <w:sz w:val="15"/>
                <w:szCs w:val="15"/>
                <w:lang w:eastAsia="ru-RU"/>
              </w:rPr>
              <w:t>ОР</w:t>
            </w:r>
          </w:p>
        </w:tc>
        <w:tc>
          <w:tcPr>
            <w:tcW w:w="520" w:type="dxa"/>
            <w:tcBorders>
              <w:top w:val="nil"/>
              <w:left w:val="nil"/>
              <w:bottom w:val="nil"/>
              <w:right w:val="nil"/>
            </w:tcBorders>
            <w:shd w:val="clear" w:color="auto" w:fill="auto"/>
            <w:noWrap/>
            <w:vAlign w:val="bottom"/>
            <w:hideMark/>
          </w:tcPr>
          <w:p w14:paraId="5CF7F689" w14:textId="77777777" w:rsidR="001F5CD1" w:rsidRPr="001F5CD1" w:rsidRDefault="001F5CD1" w:rsidP="001F5CD1">
            <w:pPr>
              <w:rPr>
                <w:rFonts w:ascii="Tahoma" w:hAnsi="Tahoma" w:cs="Tahoma"/>
                <w:b/>
                <w:bCs/>
                <w:color w:val="000000"/>
                <w:sz w:val="15"/>
                <w:szCs w:val="15"/>
                <w:lang w:eastAsia="ru-RU"/>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2FB9C288" w14:textId="77777777" w:rsidR="001F5CD1" w:rsidRPr="001F5CD1" w:rsidRDefault="001F5CD1" w:rsidP="001F5CD1">
            <w:pPr>
              <w:jc w:val="center"/>
              <w:rPr>
                <w:rFonts w:ascii="Tahoma" w:hAnsi="Tahoma" w:cs="Tahoma"/>
                <w:b/>
                <w:bCs/>
                <w:sz w:val="15"/>
                <w:szCs w:val="15"/>
                <w:lang w:eastAsia="ru-RU"/>
              </w:rPr>
            </w:pPr>
            <w:r w:rsidRPr="001F5CD1">
              <w:rPr>
                <w:rFonts w:ascii="Tahoma" w:hAnsi="Tahoma" w:cs="Tahoma"/>
                <w:b/>
                <w:bCs/>
                <w:sz w:val="15"/>
                <w:szCs w:val="15"/>
                <w:lang w:eastAsia="ru-RU"/>
              </w:rPr>
              <w:t>4</w:t>
            </w:r>
          </w:p>
        </w:tc>
        <w:tc>
          <w:tcPr>
            <w:tcW w:w="5460" w:type="dxa"/>
            <w:tcBorders>
              <w:top w:val="nil"/>
              <w:left w:val="nil"/>
              <w:bottom w:val="single" w:sz="4" w:space="0" w:color="C0C0C0"/>
              <w:right w:val="single" w:sz="4" w:space="0" w:color="C0C0C0"/>
            </w:tcBorders>
            <w:shd w:val="clear" w:color="auto" w:fill="auto"/>
            <w:vAlign w:val="center"/>
            <w:hideMark/>
          </w:tcPr>
          <w:p w14:paraId="0468B04E" w14:textId="77777777" w:rsidR="001F5CD1" w:rsidRPr="001F5CD1" w:rsidRDefault="001F5CD1" w:rsidP="001F5CD1">
            <w:pPr>
              <w:rPr>
                <w:rFonts w:ascii="Tahoma" w:hAnsi="Tahoma" w:cs="Tahoma"/>
                <w:b/>
                <w:bCs/>
                <w:sz w:val="15"/>
                <w:szCs w:val="15"/>
                <w:lang w:eastAsia="ru-RU"/>
              </w:rPr>
            </w:pPr>
            <w:r w:rsidRPr="001F5CD1">
              <w:rPr>
                <w:rFonts w:ascii="Tahoma" w:hAnsi="Tahoma" w:cs="Tahoma"/>
                <w:b/>
                <w:bCs/>
                <w:sz w:val="15"/>
                <w:szCs w:val="15"/>
                <w:lang w:eastAsia="ru-RU"/>
              </w:rPr>
              <w:t>Ремонтные расходы</w:t>
            </w:r>
          </w:p>
        </w:tc>
        <w:tc>
          <w:tcPr>
            <w:tcW w:w="1140" w:type="dxa"/>
            <w:tcBorders>
              <w:top w:val="nil"/>
              <w:left w:val="nil"/>
              <w:bottom w:val="single" w:sz="4" w:space="0" w:color="C0C0C0"/>
              <w:right w:val="single" w:sz="4" w:space="0" w:color="C0C0C0"/>
            </w:tcBorders>
            <w:shd w:val="clear" w:color="auto" w:fill="auto"/>
            <w:vAlign w:val="center"/>
            <w:hideMark/>
          </w:tcPr>
          <w:p w14:paraId="3F404C18" w14:textId="77777777" w:rsidR="001F5CD1" w:rsidRPr="001F5CD1" w:rsidRDefault="001F5CD1" w:rsidP="001F5CD1">
            <w:pPr>
              <w:jc w:val="center"/>
              <w:rPr>
                <w:rFonts w:ascii="Tahoma" w:hAnsi="Tahoma" w:cs="Tahoma"/>
                <w:b/>
                <w:bCs/>
                <w:sz w:val="15"/>
                <w:szCs w:val="15"/>
                <w:lang w:eastAsia="ru-RU"/>
              </w:rPr>
            </w:pPr>
            <w:r w:rsidRPr="001F5CD1">
              <w:rPr>
                <w:rFonts w:ascii="Tahoma" w:hAnsi="Tahoma" w:cs="Tahoma"/>
                <w:b/>
                <w:bCs/>
                <w:sz w:val="15"/>
                <w:szCs w:val="15"/>
                <w:lang w:eastAsia="ru-RU"/>
              </w:rPr>
              <w:t>тыс руб</w:t>
            </w:r>
          </w:p>
        </w:tc>
        <w:tc>
          <w:tcPr>
            <w:tcW w:w="1720" w:type="dxa"/>
            <w:tcBorders>
              <w:top w:val="nil"/>
              <w:left w:val="nil"/>
              <w:bottom w:val="single" w:sz="4" w:space="0" w:color="C0C0C0"/>
              <w:right w:val="single" w:sz="4" w:space="0" w:color="C0C0C0"/>
            </w:tcBorders>
            <w:shd w:val="clear" w:color="000000" w:fill="D7EAD3"/>
            <w:vAlign w:val="center"/>
            <w:hideMark/>
          </w:tcPr>
          <w:p w14:paraId="20B4118F" w14:textId="77777777" w:rsidR="001F5CD1" w:rsidRPr="001F5CD1" w:rsidRDefault="001F5CD1" w:rsidP="001F5CD1">
            <w:pPr>
              <w:jc w:val="center"/>
              <w:rPr>
                <w:rFonts w:ascii="Tahoma" w:hAnsi="Tahoma" w:cs="Tahoma"/>
                <w:b/>
                <w:bCs/>
                <w:sz w:val="15"/>
                <w:szCs w:val="15"/>
                <w:lang w:eastAsia="ru-RU"/>
              </w:rPr>
            </w:pPr>
            <w:r w:rsidRPr="001F5CD1">
              <w:rPr>
                <w:rFonts w:ascii="Tahoma" w:hAnsi="Tahoma" w:cs="Tahoma"/>
                <w:b/>
                <w:bCs/>
                <w:sz w:val="15"/>
                <w:szCs w:val="15"/>
                <w:lang w:eastAsia="ru-RU"/>
              </w:rPr>
              <w:t>2 414,03</w:t>
            </w:r>
          </w:p>
        </w:tc>
        <w:tc>
          <w:tcPr>
            <w:tcW w:w="1400" w:type="dxa"/>
            <w:tcBorders>
              <w:top w:val="nil"/>
              <w:left w:val="nil"/>
              <w:bottom w:val="single" w:sz="4" w:space="0" w:color="C0C0C0"/>
              <w:right w:val="single" w:sz="4" w:space="0" w:color="C0C0C0"/>
            </w:tcBorders>
            <w:shd w:val="clear" w:color="000000" w:fill="D7EAD3"/>
            <w:vAlign w:val="center"/>
            <w:hideMark/>
          </w:tcPr>
          <w:p w14:paraId="37125073" w14:textId="77777777" w:rsidR="001F5CD1" w:rsidRPr="001F5CD1" w:rsidRDefault="001F5CD1" w:rsidP="001F5CD1">
            <w:pPr>
              <w:jc w:val="center"/>
              <w:rPr>
                <w:rFonts w:ascii="Tahoma" w:hAnsi="Tahoma" w:cs="Tahoma"/>
                <w:b/>
                <w:bCs/>
                <w:sz w:val="15"/>
                <w:szCs w:val="15"/>
                <w:lang w:eastAsia="ru-RU"/>
              </w:rPr>
            </w:pPr>
            <w:r w:rsidRPr="001F5CD1">
              <w:rPr>
                <w:rFonts w:ascii="Tahoma" w:hAnsi="Tahoma" w:cs="Tahoma"/>
                <w:b/>
                <w:bCs/>
                <w:sz w:val="15"/>
                <w:szCs w:val="15"/>
                <w:lang w:eastAsia="ru-RU"/>
              </w:rPr>
              <w:t>3 085,41</w:t>
            </w:r>
          </w:p>
        </w:tc>
        <w:tc>
          <w:tcPr>
            <w:tcW w:w="1680" w:type="dxa"/>
            <w:tcBorders>
              <w:top w:val="nil"/>
              <w:left w:val="nil"/>
              <w:bottom w:val="single" w:sz="4" w:space="0" w:color="C0C0C0"/>
              <w:right w:val="single" w:sz="4" w:space="0" w:color="C0C0C0"/>
            </w:tcBorders>
            <w:shd w:val="clear" w:color="000000" w:fill="D7EAD3"/>
            <w:vAlign w:val="center"/>
            <w:hideMark/>
          </w:tcPr>
          <w:p w14:paraId="54A519C7" w14:textId="77777777" w:rsidR="001F5CD1" w:rsidRPr="001F5CD1" w:rsidRDefault="001F5CD1" w:rsidP="001F5CD1">
            <w:pPr>
              <w:jc w:val="center"/>
              <w:rPr>
                <w:rFonts w:ascii="Tahoma" w:hAnsi="Tahoma" w:cs="Tahoma"/>
                <w:b/>
                <w:bCs/>
                <w:sz w:val="15"/>
                <w:szCs w:val="15"/>
                <w:lang w:eastAsia="ru-RU"/>
              </w:rPr>
            </w:pPr>
            <w:r w:rsidRPr="001F5CD1">
              <w:rPr>
                <w:rFonts w:ascii="Tahoma" w:hAnsi="Tahoma" w:cs="Tahoma"/>
                <w:b/>
                <w:bCs/>
                <w:sz w:val="15"/>
                <w:szCs w:val="15"/>
                <w:lang w:eastAsia="ru-RU"/>
              </w:rPr>
              <w:t>2 159,29</w:t>
            </w:r>
          </w:p>
        </w:tc>
        <w:tc>
          <w:tcPr>
            <w:tcW w:w="1640" w:type="dxa"/>
            <w:tcBorders>
              <w:top w:val="nil"/>
              <w:left w:val="nil"/>
              <w:bottom w:val="single" w:sz="4" w:space="0" w:color="C0C0C0"/>
              <w:right w:val="single" w:sz="4" w:space="0" w:color="C0C0C0"/>
            </w:tcBorders>
            <w:shd w:val="clear" w:color="000000" w:fill="D7EAD3"/>
            <w:vAlign w:val="center"/>
            <w:hideMark/>
          </w:tcPr>
          <w:p w14:paraId="5CDAC481" w14:textId="77777777" w:rsidR="001F5CD1" w:rsidRPr="001F5CD1" w:rsidRDefault="001F5CD1" w:rsidP="001F5CD1">
            <w:pPr>
              <w:jc w:val="center"/>
              <w:rPr>
                <w:rFonts w:ascii="Tahoma" w:hAnsi="Tahoma" w:cs="Tahoma"/>
                <w:b/>
                <w:bCs/>
                <w:sz w:val="15"/>
                <w:szCs w:val="15"/>
                <w:lang w:eastAsia="ru-RU"/>
              </w:rPr>
            </w:pPr>
            <w:r w:rsidRPr="001F5CD1">
              <w:rPr>
                <w:rFonts w:ascii="Tahoma" w:hAnsi="Tahoma" w:cs="Tahoma"/>
                <w:b/>
                <w:bCs/>
                <w:sz w:val="15"/>
                <w:szCs w:val="15"/>
                <w:lang w:eastAsia="ru-RU"/>
              </w:rPr>
              <w:t>2 210,37</w:t>
            </w:r>
          </w:p>
        </w:tc>
        <w:tc>
          <w:tcPr>
            <w:tcW w:w="1820" w:type="dxa"/>
            <w:tcBorders>
              <w:top w:val="nil"/>
              <w:left w:val="nil"/>
              <w:bottom w:val="single" w:sz="4" w:space="0" w:color="C0C0C0"/>
              <w:right w:val="single" w:sz="4" w:space="0" w:color="C0C0C0"/>
            </w:tcBorders>
            <w:shd w:val="clear" w:color="000000" w:fill="D7EAD3"/>
            <w:vAlign w:val="center"/>
            <w:hideMark/>
          </w:tcPr>
          <w:p w14:paraId="4FB16134" w14:textId="77777777" w:rsidR="001F5CD1" w:rsidRPr="001F5CD1" w:rsidRDefault="001F5CD1" w:rsidP="001F5CD1">
            <w:pPr>
              <w:jc w:val="center"/>
              <w:rPr>
                <w:rFonts w:ascii="Tahoma" w:hAnsi="Tahoma" w:cs="Tahoma"/>
                <w:b/>
                <w:bCs/>
                <w:sz w:val="15"/>
                <w:szCs w:val="15"/>
                <w:lang w:eastAsia="ru-RU"/>
              </w:rPr>
            </w:pPr>
            <w:r w:rsidRPr="001F5CD1">
              <w:rPr>
                <w:rFonts w:ascii="Tahoma" w:hAnsi="Tahoma" w:cs="Tahoma"/>
                <w:b/>
                <w:bCs/>
                <w:sz w:val="15"/>
                <w:szCs w:val="15"/>
                <w:lang w:eastAsia="ru-RU"/>
              </w:rPr>
              <w:t>1 634,92</w:t>
            </w:r>
          </w:p>
        </w:tc>
        <w:tc>
          <w:tcPr>
            <w:tcW w:w="1740" w:type="dxa"/>
            <w:tcBorders>
              <w:top w:val="nil"/>
              <w:left w:val="nil"/>
              <w:bottom w:val="single" w:sz="4" w:space="0" w:color="C0C0C0"/>
              <w:right w:val="single" w:sz="4" w:space="0" w:color="C0C0C0"/>
            </w:tcBorders>
            <w:shd w:val="clear" w:color="000000" w:fill="D7EAD3"/>
            <w:vAlign w:val="center"/>
            <w:hideMark/>
          </w:tcPr>
          <w:p w14:paraId="62EAE7A6" w14:textId="77777777" w:rsidR="001F5CD1" w:rsidRPr="001F5CD1" w:rsidRDefault="001F5CD1" w:rsidP="001F5CD1">
            <w:pPr>
              <w:jc w:val="center"/>
              <w:rPr>
                <w:rFonts w:ascii="Tahoma" w:hAnsi="Tahoma" w:cs="Tahoma"/>
                <w:b/>
                <w:bCs/>
                <w:sz w:val="15"/>
                <w:szCs w:val="15"/>
                <w:lang w:eastAsia="ru-RU"/>
              </w:rPr>
            </w:pPr>
            <w:r w:rsidRPr="001F5CD1">
              <w:rPr>
                <w:rFonts w:ascii="Tahoma" w:hAnsi="Tahoma" w:cs="Tahoma"/>
                <w:b/>
                <w:bCs/>
                <w:sz w:val="15"/>
                <w:szCs w:val="15"/>
                <w:lang w:eastAsia="ru-RU"/>
              </w:rPr>
              <w:t>3 845,29</w:t>
            </w:r>
          </w:p>
        </w:tc>
        <w:tc>
          <w:tcPr>
            <w:tcW w:w="1760" w:type="dxa"/>
            <w:tcBorders>
              <w:top w:val="nil"/>
              <w:left w:val="nil"/>
              <w:bottom w:val="single" w:sz="4" w:space="0" w:color="C0C0C0"/>
              <w:right w:val="single" w:sz="4" w:space="0" w:color="C0C0C0"/>
            </w:tcBorders>
            <w:shd w:val="clear" w:color="000000" w:fill="D7EAD3"/>
            <w:vAlign w:val="center"/>
            <w:hideMark/>
          </w:tcPr>
          <w:p w14:paraId="68C5AA63" w14:textId="77777777" w:rsidR="001F5CD1" w:rsidRPr="001F5CD1" w:rsidRDefault="001F5CD1" w:rsidP="001F5CD1">
            <w:pPr>
              <w:jc w:val="center"/>
              <w:rPr>
                <w:rFonts w:ascii="Tahoma" w:hAnsi="Tahoma" w:cs="Tahoma"/>
                <w:b/>
                <w:bCs/>
                <w:sz w:val="15"/>
                <w:szCs w:val="15"/>
                <w:lang w:eastAsia="ru-RU"/>
              </w:rPr>
            </w:pPr>
            <w:r w:rsidRPr="001F5CD1">
              <w:rPr>
                <w:rFonts w:ascii="Tahoma" w:hAnsi="Tahoma" w:cs="Tahoma"/>
                <w:b/>
                <w:bCs/>
                <w:sz w:val="15"/>
                <w:szCs w:val="15"/>
                <w:lang w:eastAsia="ru-RU"/>
              </w:rPr>
              <w:t>0,00</w:t>
            </w:r>
          </w:p>
        </w:tc>
        <w:tc>
          <w:tcPr>
            <w:tcW w:w="1660" w:type="dxa"/>
            <w:tcBorders>
              <w:top w:val="nil"/>
              <w:left w:val="nil"/>
              <w:bottom w:val="single" w:sz="4" w:space="0" w:color="C0C0C0"/>
              <w:right w:val="single" w:sz="4" w:space="0" w:color="C0C0C0"/>
            </w:tcBorders>
            <w:shd w:val="clear" w:color="000000" w:fill="D7EAD3"/>
            <w:vAlign w:val="center"/>
            <w:hideMark/>
          </w:tcPr>
          <w:p w14:paraId="02268511" w14:textId="77777777" w:rsidR="001F5CD1" w:rsidRPr="001F5CD1" w:rsidRDefault="001F5CD1" w:rsidP="001F5CD1">
            <w:pPr>
              <w:jc w:val="center"/>
              <w:rPr>
                <w:rFonts w:ascii="Tahoma" w:hAnsi="Tahoma" w:cs="Tahoma"/>
                <w:b/>
                <w:bCs/>
                <w:sz w:val="15"/>
                <w:szCs w:val="15"/>
                <w:lang w:eastAsia="ru-RU"/>
              </w:rPr>
            </w:pPr>
            <w:r w:rsidRPr="001F5CD1">
              <w:rPr>
                <w:rFonts w:ascii="Tahoma" w:hAnsi="Tahoma" w:cs="Tahoma"/>
                <w:b/>
                <w:bCs/>
                <w:sz w:val="15"/>
                <w:szCs w:val="15"/>
                <w:lang w:eastAsia="ru-RU"/>
              </w:rPr>
              <w:t>2 210,37</w:t>
            </w:r>
          </w:p>
        </w:tc>
        <w:tc>
          <w:tcPr>
            <w:tcW w:w="1440" w:type="dxa"/>
            <w:tcBorders>
              <w:top w:val="nil"/>
              <w:left w:val="nil"/>
              <w:bottom w:val="single" w:sz="4" w:space="0" w:color="C0C0C0"/>
              <w:right w:val="single" w:sz="4" w:space="0" w:color="C0C0C0"/>
            </w:tcBorders>
            <w:shd w:val="clear" w:color="000000" w:fill="D7EAD3"/>
            <w:vAlign w:val="center"/>
            <w:hideMark/>
          </w:tcPr>
          <w:p w14:paraId="1ACB7C46" w14:textId="77777777" w:rsidR="001F5CD1" w:rsidRPr="001F5CD1" w:rsidRDefault="001F5CD1" w:rsidP="001F5CD1">
            <w:pPr>
              <w:jc w:val="center"/>
              <w:rPr>
                <w:rFonts w:ascii="Tahoma" w:hAnsi="Tahoma" w:cs="Tahoma"/>
                <w:b/>
                <w:bCs/>
                <w:sz w:val="15"/>
                <w:szCs w:val="15"/>
                <w:lang w:eastAsia="ru-RU"/>
              </w:rPr>
            </w:pPr>
            <w:r w:rsidRPr="001F5CD1">
              <w:rPr>
                <w:rFonts w:ascii="Tahoma" w:hAnsi="Tahoma" w:cs="Tahoma"/>
                <w:b/>
                <w:bCs/>
                <w:sz w:val="15"/>
                <w:szCs w:val="15"/>
                <w:lang w:eastAsia="ru-RU"/>
              </w:rPr>
              <w:t>1 105,19</w:t>
            </w:r>
          </w:p>
        </w:tc>
        <w:tc>
          <w:tcPr>
            <w:tcW w:w="1420" w:type="dxa"/>
            <w:tcBorders>
              <w:top w:val="nil"/>
              <w:left w:val="nil"/>
              <w:bottom w:val="single" w:sz="4" w:space="0" w:color="C0C0C0"/>
              <w:right w:val="single" w:sz="4" w:space="0" w:color="C0C0C0"/>
            </w:tcBorders>
            <w:shd w:val="clear" w:color="000000" w:fill="D7EAD3"/>
            <w:vAlign w:val="center"/>
            <w:hideMark/>
          </w:tcPr>
          <w:p w14:paraId="0B6B4B86" w14:textId="77777777" w:rsidR="001F5CD1" w:rsidRPr="001F5CD1" w:rsidRDefault="001F5CD1" w:rsidP="001F5CD1">
            <w:pPr>
              <w:jc w:val="center"/>
              <w:rPr>
                <w:rFonts w:ascii="Tahoma" w:hAnsi="Tahoma" w:cs="Tahoma"/>
                <w:b/>
                <w:bCs/>
                <w:sz w:val="15"/>
                <w:szCs w:val="15"/>
                <w:lang w:eastAsia="ru-RU"/>
              </w:rPr>
            </w:pPr>
            <w:r w:rsidRPr="001F5CD1">
              <w:rPr>
                <w:rFonts w:ascii="Tahoma" w:hAnsi="Tahoma" w:cs="Tahoma"/>
                <w:b/>
                <w:bCs/>
                <w:sz w:val="15"/>
                <w:szCs w:val="15"/>
                <w:lang w:eastAsia="ru-RU"/>
              </w:rPr>
              <w:t>1 105,19</w:t>
            </w:r>
          </w:p>
        </w:tc>
        <w:tc>
          <w:tcPr>
            <w:tcW w:w="1120" w:type="dxa"/>
            <w:tcBorders>
              <w:top w:val="nil"/>
              <w:left w:val="nil"/>
              <w:bottom w:val="single" w:sz="4" w:space="0" w:color="C0C0C0"/>
              <w:right w:val="single" w:sz="4" w:space="0" w:color="C0C0C0"/>
            </w:tcBorders>
            <w:shd w:val="clear" w:color="000000" w:fill="D7EAD3"/>
            <w:vAlign w:val="center"/>
            <w:hideMark/>
          </w:tcPr>
          <w:p w14:paraId="2E3CFFBD" w14:textId="77777777" w:rsidR="001F5CD1" w:rsidRPr="001F5CD1" w:rsidRDefault="001F5CD1" w:rsidP="001F5CD1">
            <w:pPr>
              <w:jc w:val="center"/>
              <w:rPr>
                <w:rFonts w:ascii="Tahoma" w:hAnsi="Tahoma" w:cs="Tahoma"/>
                <w:b/>
                <w:bCs/>
                <w:sz w:val="11"/>
                <w:szCs w:val="11"/>
                <w:lang w:eastAsia="ru-RU"/>
              </w:rPr>
            </w:pPr>
            <w:r w:rsidRPr="001F5CD1">
              <w:rPr>
                <w:rFonts w:ascii="Tahoma" w:hAnsi="Tahoma" w:cs="Tahoma"/>
                <w:b/>
                <w:bCs/>
                <w:sz w:val="11"/>
                <w:szCs w:val="11"/>
                <w:lang w:eastAsia="ru-RU"/>
              </w:rPr>
              <w:t>1 634,92</w:t>
            </w:r>
          </w:p>
        </w:tc>
        <w:tc>
          <w:tcPr>
            <w:tcW w:w="3620" w:type="dxa"/>
            <w:vMerge w:val="restart"/>
            <w:tcBorders>
              <w:top w:val="nil"/>
              <w:left w:val="nil"/>
              <w:bottom w:val="nil"/>
              <w:right w:val="single" w:sz="4" w:space="0" w:color="C0C0C0"/>
            </w:tcBorders>
            <w:shd w:val="clear" w:color="000000" w:fill="FFFFCC"/>
            <w:vAlign w:val="center"/>
            <w:hideMark/>
          </w:tcPr>
          <w:p w14:paraId="752BC801" w14:textId="77777777" w:rsidR="001F5CD1" w:rsidRPr="001F5CD1" w:rsidRDefault="001F5CD1" w:rsidP="001F5CD1">
            <w:pPr>
              <w:rPr>
                <w:rFonts w:ascii="Tahoma" w:hAnsi="Tahoma" w:cs="Tahoma"/>
                <w:sz w:val="15"/>
                <w:szCs w:val="15"/>
                <w:lang w:eastAsia="ru-RU"/>
              </w:rPr>
            </w:pPr>
            <w:r w:rsidRPr="001F5CD1">
              <w:rPr>
                <w:rFonts w:ascii="Tahoma" w:hAnsi="Tahoma" w:cs="Tahoma"/>
                <w:sz w:val="15"/>
                <w:szCs w:val="15"/>
                <w:lang w:eastAsia="ru-RU"/>
              </w:rPr>
              <w:t xml:space="preserve">рассчитано исходя из базового уровня операционных расходов 2019 года с применением коэффициента индексации на 2020 год, рассчитанного в соответствии с Методическими </w:t>
            </w:r>
            <w:r w:rsidRPr="001F5CD1">
              <w:rPr>
                <w:rFonts w:ascii="Tahoma" w:hAnsi="Tahoma" w:cs="Tahoma"/>
                <w:sz w:val="15"/>
                <w:szCs w:val="15"/>
                <w:lang w:eastAsia="ru-RU"/>
              </w:rPr>
              <w:lastRenderedPageBreak/>
              <w:t xml:space="preserve">указаниями (с учетом ИПЦ Минэкономразвития РФ  на 2020 год 103,4%, а также с учетом индекса эффективности операционных расходов 1%) </w:t>
            </w:r>
          </w:p>
        </w:tc>
      </w:tr>
      <w:tr w:rsidR="001F5CD1" w:rsidRPr="001F5CD1" w14:paraId="4D8FB187" w14:textId="77777777" w:rsidTr="001F5CD1">
        <w:trPr>
          <w:trHeight w:val="930"/>
          <w:jc w:val="center"/>
        </w:trPr>
        <w:tc>
          <w:tcPr>
            <w:tcW w:w="580" w:type="dxa"/>
            <w:tcBorders>
              <w:top w:val="nil"/>
              <w:left w:val="nil"/>
              <w:bottom w:val="nil"/>
              <w:right w:val="nil"/>
            </w:tcBorders>
            <w:shd w:val="clear" w:color="000000" w:fill="FFFF00"/>
            <w:noWrap/>
            <w:vAlign w:val="center"/>
            <w:hideMark/>
          </w:tcPr>
          <w:p w14:paraId="6A6A9B75" w14:textId="77777777" w:rsidR="001F5CD1" w:rsidRPr="001F5CD1" w:rsidRDefault="001F5CD1" w:rsidP="001F5CD1">
            <w:pPr>
              <w:rPr>
                <w:rFonts w:ascii="Tahoma" w:hAnsi="Tahoma" w:cs="Tahoma"/>
                <w:b/>
                <w:bCs/>
                <w:color w:val="000000"/>
                <w:sz w:val="15"/>
                <w:szCs w:val="15"/>
                <w:lang w:eastAsia="ru-RU"/>
              </w:rPr>
            </w:pPr>
            <w:r w:rsidRPr="001F5CD1">
              <w:rPr>
                <w:rFonts w:ascii="Tahoma" w:hAnsi="Tahoma" w:cs="Tahoma"/>
                <w:b/>
                <w:bCs/>
                <w:color w:val="000000"/>
                <w:sz w:val="15"/>
                <w:szCs w:val="15"/>
                <w:lang w:eastAsia="ru-RU"/>
              </w:rPr>
              <w:t>ОР</w:t>
            </w:r>
          </w:p>
        </w:tc>
        <w:tc>
          <w:tcPr>
            <w:tcW w:w="520" w:type="dxa"/>
            <w:tcBorders>
              <w:top w:val="nil"/>
              <w:left w:val="nil"/>
              <w:bottom w:val="nil"/>
              <w:right w:val="nil"/>
            </w:tcBorders>
            <w:shd w:val="clear" w:color="auto" w:fill="auto"/>
            <w:noWrap/>
            <w:vAlign w:val="bottom"/>
            <w:hideMark/>
          </w:tcPr>
          <w:p w14:paraId="16DAB491" w14:textId="77777777" w:rsidR="001F5CD1" w:rsidRPr="001F5CD1" w:rsidRDefault="001F5CD1" w:rsidP="001F5CD1">
            <w:pPr>
              <w:rPr>
                <w:rFonts w:ascii="Tahoma" w:hAnsi="Tahoma" w:cs="Tahoma"/>
                <w:b/>
                <w:bCs/>
                <w:color w:val="000000"/>
                <w:sz w:val="15"/>
                <w:szCs w:val="15"/>
                <w:lang w:eastAsia="ru-RU"/>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5F4DE914" w14:textId="77777777" w:rsidR="001F5CD1" w:rsidRPr="001F5CD1" w:rsidRDefault="001F5CD1" w:rsidP="001F5CD1">
            <w:pPr>
              <w:jc w:val="center"/>
              <w:rPr>
                <w:rFonts w:ascii="Tahoma" w:hAnsi="Tahoma" w:cs="Tahoma"/>
                <w:b/>
                <w:bCs/>
                <w:sz w:val="15"/>
                <w:szCs w:val="15"/>
                <w:lang w:eastAsia="ru-RU"/>
              </w:rPr>
            </w:pPr>
            <w:r w:rsidRPr="001F5CD1">
              <w:rPr>
                <w:rFonts w:ascii="Tahoma" w:hAnsi="Tahoma" w:cs="Tahoma"/>
                <w:b/>
                <w:bCs/>
                <w:sz w:val="15"/>
                <w:szCs w:val="15"/>
                <w:lang w:eastAsia="ru-RU"/>
              </w:rPr>
              <w:t>4.2</w:t>
            </w:r>
          </w:p>
        </w:tc>
        <w:tc>
          <w:tcPr>
            <w:tcW w:w="5460" w:type="dxa"/>
            <w:tcBorders>
              <w:top w:val="nil"/>
              <w:left w:val="nil"/>
              <w:bottom w:val="single" w:sz="4" w:space="0" w:color="C0C0C0"/>
              <w:right w:val="single" w:sz="4" w:space="0" w:color="C0C0C0"/>
            </w:tcBorders>
            <w:shd w:val="clear" w:color="auto" w:fill="auto"/>
            <w:vAlign w:val="center"/>
            <w:hideMark/>
          </w:tcPr>
          <w:p w14:paraId="4AF38C44" w14:textId="77777777" w:rsidR="001F5CD1" w:rsidRPr="001F5CD1" w:rsidRDefault="001F5CD1" w:rsidP="001F5CD1">
            <w:pPr>
              <w:ind w:firstLineChars="100" w:firstLine="151"/>
              <w:rPr>
                <w:rFonts w:ascii="Tahoma" w:hAnsi="Tahoma" w:cs="Tahoma"/>
                <w:b/>
                <w:bCs/>
                <w:color w:val="000000"/>
                <w:sz w:val="15"/>
                <w:szCs w:val="15"/>
                <w:lang w:eastAsia="ru-RU"/>
              </w:rPr>
            </w:pPr>
            <w:r w:rsidRPr="001F5CD1">
              <w:rPr>
                <w:rFonts w:ascii="Tahoma" w:hAnsi="Tahoma" w:cs="Tahoma"/>
                <w:b/>
                <w:bCs/>
                <w:color w:val="000000"/>
                <w:sz w:val="15"/>
                <w:szCs w:val="15"/>
                <w:lang w:eastAsia="ru-RU"/>
              </w:rPr>
              <w:t>Капитальный ремонт основных средств</w:t>
            </w:r>
          </w:p>
        </w:tc>
        <w:tc>
          <w:tcPr>
            <w:tcW w:w="1140" w:type="dxa"/>
            <w:tcBorders>
              <w:top w:val="nil"/>
              <w:left w:val="nil"/>
              <w:bottom w:val="single" w:sz="4" w:space="0" w:color="C0C0C0"/>
              <w:right w:val="single" w:sz="4" w:space="0" w:color="C0C0C0"/>
            </w:tcBorders>
            <w:shd w:val="clear" w:color="auto" w:fill="auto"/>
            <w:vAlign w:val="center"/>
            <w:hideMark/>
          </w:tcPr>
          <w:p w14:paraId="7C58EB09" w14:textId="77777777" w:rsidR="001F5CD1" w:rsidRPr="001F5CD1" w:rsidRDefault="001F5CD1" w:rsidP="001F5CD1">
            <w:pPr>
              <w:jc w:val="center"/>
              <w:rPr>
                <w:rFonts w:ascii="Tahoma" w:hAnsi="Tahoma" w:cs="Tahoma"/>
                <w:b/>
                <w:bCs/>
                <w:sz w:val="15"/>
                <w:szCs w:val="15"/>
                <w:lang w:eastAsia="ru-RU"/>
              </w:rPr>
            </w:pPr>
            <w:r w:rsidRPr="001F5CD1">
              <w:rPr>
                <w:rFonts w:ascii="Tahoma" w:hAnsi="Tahoma" w:cs="Tahoma"/>
                <w:b/>
                <w:bCs/>
                <w:sz w:val="15"/>
                <w:szCs w:val="15"/>
                <w:lang w:eastAsia="ru-RU"/>
              </w:rPr>
              <w:t>тыс руб</w:t>
            </w:r>
          </w:p>
        </w:tc>
        <w:tc>
          <w:tcPr>
            <w:tcW w:w="1720" w:type="dxa"/>
            <w:tcBorders>
              <w:top w:val="nil"/>
              <w:left w:val="nil"/>
              <w:bottom w:val="single" w:sz="4" w:space="0" w:color="C0C0C0"/>
              <w:right w:val="single" w:sz="4" w:space="0" w:color="C0C0C0"/>
            </w:tcBorders>
            <w:shd w:val="clear" w:color="000000" w:fill="FFFFCC"/>
            <w:vAlign w:val="center"/>
            <w:hideMark/>
          </w:tcPr>
          <w:p w14:paraId="7A3DAC68" w14:textId="77777777" w:rsidR="001F5CD1" w:rsidRPr="001F5CD1" w:rsidRDefault="001F5CD1" w:rsidP="001F5CD1">
            <w:pPr>
              <w:jc w:val="center"/>
              <w:rPr>
                <w:rFonts w:ascii="Tahoma" w:hAnsi="Tahoma" w:cs="Tahoma"/>
                <w:b/>
                <w:bCs/>
                <w:sz w:val="15"/>
                <w:szCs w:val="15"/>
                <w:lang w:eastAsia="ru-RU"/>
              </w:rPr>
            </w:pPr>
            <w:r w:rsidRPr="001F5CD1">
              <w:rPr>
                <w:rFonts w:ascii="Tahoma" w:hAnsi="Tahoma" w:cs="Tahoma"/>
                <w:b/>
                <w:bCs/>
                <w:sz w:val="15"/>
                <w:szCs w:val="15"/>
                <w:lang w:eastAsia="ru-RU"/>
              </w:rPr>
              <w:t>2 316,47</w:t>
            </w:r>
          </w:p>
        </w:tc>
        <w:tc>
          <w:tcPr>
            <w:tcW w:w="1400" w:type="dxa"/>
            <w:tcBorders>
              <w:top w:val="nil"/>
              <w:left w:val="nil"/>
              <w:bottom w:val="single" w:sz="4" w:space="0" w:color="C0C0C0"/>
              <w:right w:val="single" w:sz="4" w:space="0" w:color="C0C0C0"/>
            </w:tcBorders>
            <w:shd w:val="clear" w:color="000000" w:fill="FFFFCC"/>
            <w:vAlign w:val="center"/>
            <w:hideMark/>
          </w:tcPr>
          <w:p w14:paraId="2B0C009A" w14:textId="77777777" w:rsidR="001F5CD1" w:rsidRPr="001F5CD1" w:rsidRDefault="001F5CD1" w:rsidP="001F5CD1">
            <w:pPr>
              <w:jc w:val="center"/>
              <w:rPr>
                <w:rFonts w:ascii="Tahoma" w:hAnsi="Tahoma" w:cs="Tahoma"/>
                <w:b/>
                <w:bCs/>
                <w:sz w:val="15"/>
                <w:szCs w:val="15"/>
                <w:lang w:eastAsia="ru-RU"/>
              </w:rPr>
            </w:pPr>
            <w:r w:rsidRPr="001F5CD1">
              <w:rPr>
                <w:rFonts w:ascii="Tahoma" w:hAnsi="Tahoma" w:cs="Tahoma"/>
                <w:b/>
                <w:bCs/>
                <w:sz w:val="15"/>
                <w:szCs w:val="15"/>
                <w:lang w:eastAsia="ru-RU"/>
              </w:rPr>
              <w:t>2 761,35</w:t>
            </w:r>
          </w:p>
        </w:tc>
        <w:tc>
          <w:tcPr>
            <w:tcW w:w="1680" w:type="dxa"/>
            <w:tcBorders>
              <w:top w:val="nil"/>
              <w:left w:val="nil"/>
              <w:bottom w:val="single" w:sz="4" w:space="0" w:color="C0C0C0"/>
              <w:right w:val="single" w:sz="4" w:space="0" w:color="C0C0C0"/>
            </w:tcBorders>
            <w:shd w:val="clear" w:color="000000" w:fill="FFFFCC"/>
            <w:vAlign w:val="center"/>
            <w:hideMark/>
          </w:tcPr>
          <w:p w14:paraId="067FE04D" w14:textId="77777777" w:rsidR="001F5CD1" w:rsidRPr="001F5CD1" w:rsidRDefault="001F5CD1" w:rsidP="001F5CD1">
            <w:pPr>
              <w:jc w:val="center"/>
              <w:rPr>
                <w:rFonts w:ascii="Tahoma" w:hAnsi="Tahoma" w:cs="Tahoma"/>
                <w:b/>
                <w:bCs/>
                <w:sz w:val="15"/>
                <w:szCs w:val="15"/>
                <w:lang w:eastAsia="ru-RU"/>
              </w:rPr>
            </w:pPr>
            <w:r w:rsidRPr="001F5CD1">
              <w:rPr>
                <w:rFonts w:ascii="Tahoma" w:hAnsi="Tahoma" w:cs="Tahoma"/>
                <w:b/>
                <w:bCs/>
                <w:sz w:val="15"/>
                <w:szCs w:val="15"/>
                <w:lang w:eastAsia="ru-RU"/>
              </w:rPr>
              <w:t>1 856,02</w:t>
            </w:r>
          </w:p>
        </w:tc>
        <w:tc>
          <w:tcPr>
            <w:tcW w:w="1640" w:type="dxa"/>
            <w:tcBorders>
              <w:top w:val="nil"/>
              <w:left w:val="nil"/>
              <w:bottom w:val="single" w:sz="4" w:space="0" w:color="C0C0C0"/>
              <w:right w:val="single" w:sz="4" w:space="0" w:color="C0C0C0"/>
            </w:tcBorders>
            <w:shd w:val="clear" w:color="000000" w:fill="FFFFCC"/>
            <w:vAlign w:val="center"/>
            <w:hideMark/>
          </w:tcPr>
          <w:p w14:paraId="72CCA0F8" w14:textId="77777777" w:rsidR="001F5CD1" w:rsidRPr="001F5CD1" w:rsidRDefault="001F5CD1" w:rsidP="001F5CD1">
            <w:pPr>
              <w:jc w:val="center"/>
              <w:rPr>
                <w:rFonts w:ascii="Tahoma" w:hAnsi="Tahoma" w:cs="Tahoma"/>
                <w:b/>
                <w:bCs/>
                <w:sz w:val="15"/>
                <w:szCs w:val="15"/>
                <w:lang w:eastAsia="ru-RU"/>
              </w:rPr>
            </w:pPr>
            <w:r w:rsidRPr="001F5CD1">
              <w:rPr>
                <w:rFonts w:ascii="Tahoma" w:hAnsi="Tahoma" w:cs="Tahoma"/>
                <w:b/>
                <w:bCs/>
                <w:sz w:val="15"/>
                <w:szCs w:val="15"/>
                <w:lang w:eastAsia="ru-RU"/>
              </w:rPr>
              <w:t>1 899,93</w:t>
            </w:r>
          </w:p>
        </w:tc>
        <w:tc>
          <w:tcPr>
            <w:tcW w:w="1820" w:type="dxa"/>
            <w:tcBorders>
              <w:top w:val="nil"/>
              <w:left w:val="nil"/>
              <w:bottom w:val="single" w:sz="4" w:space="0" w:color="C0C0C0"/>
              <w:right w:val="single" w:sz="4" w:space="0" w:color="C0C0C0"/>
            </w:tcBorders>
            <w:shd w:val="clear" w:color="000000" w:fill="FFFFCC"/>
            <w:vAlign w:val="center"/>
            <w:hideMark/>
          </w:tcPr>
          <w:p w14:paraId="2F48305F" w14:textId="77777777" w:rsidR="001F5CD1" w:rsidRPr="001F5CD1" w:rsidRDefault="001F5CD1" w:rsidP="001F5CD1">
            <w:pPr>
              <w:jc w:val="center"/>
              <w:rPr>
                <w:rFonts w:ascii="Tahoma" w:hAnsi="Tahoma" w:cs="Tahoma"/>
                <w:b/>
                <w:bCs/>
                <w:sz w:val="15"/>
                <w:szCs w:val="15"/>
                <w:lang w:eastAsia="ru-RU"/>
              </w:rPr>
            </w:pPr>
            <w:r w:rsidRPr="001F5CD1">
              <w:rPr>
                <w:rFonts w:ascii="Tahoma" w:hAnsi="Tahoma" w:cs="Tahoma"/>
                <w:b/>
                <w:bCs/>
                <w:sz w:val="15"/>
                <w:szCs w:val="15"/>
                <w:lang w:eastAsia="ru-RU"/>
              </w:rPr>
              <w:t>1 105,93</w:t>
            </w:r>
          </w:p>
        </w:tc>
        <w:tc>
          <w:tcPr>
            <w:tcW w:w="1740" w:type="dxa"/>
            <w:tcBorders>
              <w:top w:val="nil"/>
              <w:left w:val="nil"/>
              <w:bottom w:val="single" w:sz="4" w:space="0" w:color="C0C0C0"/>
              <w:right w:val="single" w:sz="4" w:space="0" w:color="C0C0C0"/>
            </w:tcBorders>
            <w:shd w:val="clear" w:color="000000" w:fill="FFFFCC"/>
            <w:vAlign w:val="center"/>
            <w:hideMark/>
          </w:tcPr>
          <w:p w14:paraId="7F748419" w14:textId="77777777" w:rsidR="001F5CD1" w:rsidRPr="001F5CD1" w:rsidRDefault="001F5CD1" w:rsidP="001F5CD1">
            <w:pPr>
              <w:jc w:val="center"/>
              <w:rPr>
                <w:rFonts w:ascii="Tahoma" w:hAnsi="Tahoma" w:cs="Tahoma"/>
                <w:b/>
                <w:bCs/>
                <w:sz w:val="15"/>
                <w:szCs w:val="15"/>
                <w:lang w:eastAsia="ru-RU"/>
              </w:rPr>
            </w:pPr>
            <w:r w:rsidRPr="001F5CD1">
              <w:rPr>
                <w:rFonts w:ascii="Tahoma" w:hAnsi="Tahoma" w:cs="Tahoma"/>
                <w:b/>
                <w:bCs/>
                <w:sz w:val="15"/>
                <w:szCs w:val="15"/>
                <w:lang w:eastAsia="ru-RU"/>
              </w:rPr>
              <w:t>3 005,86</w:t>
            </w:r>
          </w:p>
        </w:tc>
        <w:tc>
          <w:tcPr>
            <w:tcW w:w="1760" w:type="dxa"/>
            <w:tcBorders>
              <w:top w:val="nil"/>
              <w:left w:val="nil"/>
              <w:bottom w:val="single" w:sz="4" w:space="0" w:color="C0C0C0"/>
              <w:right w:val="single" w:sz="4" w:space="0" w:color="C0C0C0"/>
            </w:tcBorders>
            <w:shd w:val="clear" w:color="000000" w:fill="FFFFCC"/>
            <w:vAlign w:val="center"/>
            <w:hideMark/>
          </w:tcPr>
          <w:p w14:paraId="33FCC03F" w14:textId="77777777" w:rsidR="001F5CD1" w:rsidRPr="001F5CD1" w:rsidRDefault="001F5CD1" w:rsidP="001F5CD1">
            <w:pPr>
              <w:jc w:val="center"/>
              <w:rPr>
                <w:rFonts w:ascii="Tahoma" w:hAnsi="Tahoma" w:cs="Tahoma"/>
                <w:b/>
                <w:bCs/>
                <w:sz w:val="15"/>
                <w:szCs w:val="15"/>
                <w:lang w:eastAsia="ru-RU"/>
              </w:rPr>
            </w:pPr>
            <w:r w:rsidRPr="001F5CD1">
              <w:rPr>
                <w:rFonts w:ascii="Tahoma" w:hAnsi="Tahoma" w:cs="Tahoma"/>
                <w:b/>
                <w:bCs/>
                <w:sz w:val="15"/>
                <w:szCs w:val="15"/>
                <w:lang w:eastAsia="ru-RU"/>
              </w:rPr>
              <w:t>0,00</w:t>
            </w:r>
          </w:p>
        </w:tc>
        <w:tc>
          <w:tcPr>
            <w:tcW w:w="1660" w:type="dxa"/>
            <w:tcBorders>
              <w:top w:val="nil"/>
              <w:left w:val="nil"/>
              <w:bottom w:val="single" w:sz="4" w:space="0" w:color="C0C0C0"/>
              <w:right w:val="single" w:sz="4" w:space="0" w:color="C0C0C0"/>
            </w:tcBorders>
            <w:shd w:val="clear" w:color="000000" w:fill="FFFFCC"/>
            <w:vAlign w:val="center"/>
            <w:hideMark/>
          </w:tcPr>
          <w:p w14:paraId="026812D2" w14:textId="77777777" w:rsidR="001F5CD1" w:rsidRPr="001F5CD1" w:rsidRDefault="001F5CD1" w:rsidP="001F5CD1">
            <w:pPr>
              <w:jc w:val="center"/>
              <w:rPr>
                <w:rFonts w:ascii="Tahoma" w:hAnsi="Tahoma" w:cs="Tahoma"/>
                <w:b/>
                <w:bCs/>
                <w:sz w:val="15"/>
                <w:szCs w:val="15"/>
                <w:lang w:eastAsia="ru-RU"/>
              </w:rPr>
            </w:pPr>
            <w:r w:rsidRPr="001F5CD1">
              <w:rPr>
                <w:rFonts w:ascii="Tahoma" w:hAnsi="Tahoma" w:cs="Tahoma"/>
                <w:b/>
                <w:bCs/>
                <w:sz w:val="15"/>
                <w:szCs w:val="15"/>
                <w:lang w:eastAsia="ru-RU"/>
              </w:rPr>
              <w:t>1 899,93</w:t>
            </w:r>
          </w:p>
        </w:tc>
        <w:tc>
          <w:tcPr>
            <w:tcW w:w="1440" w:type="dxa"/>
            <w:tcBorders>
              <w:top w:val="nil"/>
              <w:left w:val="nil"/>
              <w:bottom w:val="single" w:sz="4" w:space="0" w:color="C0C0C0"/>
              <w:right w:val="single" w:sz="4" w:space="0" w:color="C0C0C0"/>
            </w:tcBorders>
            <w:shd w:val="clear" w:color="000000" w:fill="D7EAD3"/>
            <w:vAlign w:val="center"/>
            <w:hideMark/>
          </w:tcPr>
          <w:p w14:paraId="6DA6C546" w14:textId="77777777" w:rsidR="001F5CD1" w:rsidRPr="001F5CD1" w:rsidRDefault="001F5CD1" w:rsidP="001F5CD1">
            <w:pPr>
              <w:jc w:val="center"/>
              <w:rPr>
                <w:rFonts w:ascii="Tahoma" w:hAnsi="Tahoma" w:cs="Tahoma"/>
                <w:b/>
                <w:bCs/>
                <w:sz w:val="15"/>
                <w:szCs w:val="15"/>
                <w:lang w:eastAsia="ru-RU"/>
              </w:rPr>
            </w:pPr>
            <w:r w:rsidRPr="001F5CD1">
              <w:rPr>
                <w:rFonts w:ascii="Tahoma" w:hAnsi="Tahoma" w:cs="Tahoma"/>
                <w:b/>
                <w:bCs/>
                <w:sz w:val="15"/>
                <w:szCs w:val="15"/>
                <w:lang w:eastAsia="ru-RU"/>
              </w:rPr>
              <w:t>949,97</w:t>
            </w:r>
          </w:p>
        </w:tc>
        <w:tc>
          <w:tcPr>
            <w:tcW w:w="1420" w:type="dxa"/>
            <w:tcBorders>
              <w:top w:val="nil"/>
              <w:left w:val="nil"/>
              <w:bottom w:val="single" w:sz="4" w:space="0" w:color="C0C0C0"/>
              <w:right w:val="single" w:sz="4" w:space="0" w:color="C0C0C0"/>
            </w:tcBorders>
            <w:shd w:val="clear" w:color="000000" w:fill="D7EAD3"/>
            <w:vAlign w:val="center"/>
            <w:hideMark/>
          </w:tcPr>
          <w:p w14:paraId="31EAF71C" w14:textId="77777777" w:rsidR="001F5CD1" w:rsidRPr="001F5CD1" w:rsidRDefault="001F5CD1" w:rsidP="001F5CD1">
            <w:pPr>
              <w:jc w:val="center"/>
              <w:rPr>
                <w:rFonts w:ascii="Tahoma" w:hAnsi="Tahoma" w:cs="Tahoma"/>
                <w:b/>
                <w:bCs/>
                <w:sz w:val="15"/>
                <w:szCs w:val="15"/>
                <w:lang w:eastAsia="ru-RU"/>
              </w:rPr>
            </w:pPr>
            <w:r w:rsidRPr="001F5CD1">
              <w:rPr>
                <w:rFonts w:ascii="Tahoma" w:hAnsi="Tahoma" w:cs="Tahoma"/>
                <w:b/>
                <w:bCs/>
                <w:sz w:val="15"/>
                <w:szCs w:val="15"/>
                <w:lang w:eastAsia="ru-RU"/>
              </w:rPr>
              <w:t>949,97</w:t>
            </w:r>
          </w:p>
        </w:tc>
        <w:tc>
          <w:tcPr>
            <w:tcW w:w="1120" w:type="dxa"/>
            <w:tcBorders>
              <w:top w:val="nil"/>
              <w:left w:val="nil"/>
              <w:bottom w:val="single" w:sz="4" w:space="0" w:color="C0C0C0"/>
              <w:right w:val="single" w:sz="4" w:space="0" w:color="C0C0C0"/>
            </w:tcBorders>
            <w:shd w:val="clear" w:color="000000" w:fill="D7EAD3"/>
            <w:vAlign w:val="center"/>
            <w:hideMark/>
          </w:tcPr>
          <w:p w14:paraId="1E16AE23" w14:textId="77777777" w:rsidR="001F5CD1" w:rsidRPr="001F5CD1" w:rsidRDefault="001F5CD1" w:rsidP="001F5CD1">
            <w:pPr>
              <w:jc w:val="center"/>
              <w:rPr>
                <w:rFonts w:ascii="Tahoma" w:hAnsi="Tahoma" w:cs="Tahoma"/>
                <w:b/>
                <w:bCs/>
                <w:sz w:val="11"/>
                <w:szCs w:val="11"/>
                <w:lang w:eastAsia="ru-RU"/>
              </w:rPr>
            </w:pPr>
            <w:r w:rsidRPr="001F5CD1">
              <w:rPr>
                <w:rFonts w:ascii="Tahoma" w:hAnsi="Tahoma" w:cs="Tahoma"/>
                <w:b/>
                <w:bCs/>
                <w:sz w:val="11"/>
                <w:szCs w:val="11"/>
                <w:lang w:eastAsia="ru-RU"/>
              </w:rPr>
              <w:t>1 105,93</w:t>
            </w:r>
          </w:p>
        </w:tc>
        <w:tc>
          <w:tcPr>
            <w:tcW w:w="3620" w:type="dxa"/>
            <w:vMerge/>
            <w:tcBorders>
              <w:top w:val="nil"/>
              <w:left w:val="nil"/>
              <w:bottom w:val="nil"/>
              <w:right w:val="single" w:sz="4" w:space="0" w:color="C0C0C0"/>
            </w:tcBorders>
            <w:vAlign w:val="center"/>
            <w:hideMark/>
          </w:tcPr>
          <w:p w14:paraId="67233AB2" w14:textId="77777777" w:rsidR="001F5CD1" w:rsidRPr="001F5CD1" w:rsidRDefault="001F5CD1" w:rsidP="001F5CD1">
            <w:pPr>
              <w:rPr>
                <w:rFonts w:ascii="Tahoma" w:hAnsi="Tahoma" w:cs="Tahoma"/>
                <w:sz w:val="15"/>
                <w:szCs w:val="15"/>
                <w:lang w:eastAsia="ru-RU"/>
              </w:rPr>
            </w:pPr>
          </w:p>
        </w:tc>
      </w:tr>
      <w:tr w:rsidR="001F5CD1" w:rsidRPr="001F5CD1" w14:paraId="695FE536" w14:textId="77777777" w:rsidTr="001F5CD1">
        <w:trPr>
          <w:trHeight w:val="300"/>
          <w:jc w:val="center"/>
        </w:trPr>
        <w:tc>
          <w:tcPr>
            <w:tcW w:w="580" w:type="dxa"/>
            <w:tcBorders>
              <w:top w:val="nil"/>
              <w:left w:val="nil"/>
              <w:bottom w:val="nil"/>
              <w:right w:val="nil"/>
            </w:tcBorders>
            <w:shd w:val="clear" w:color="000000" w:fill="FFFF00"/>
            <w:noWrap/>
            <w:vAlign w:val="center"/>
            <w:hideMark/>
          </w:tcPr>
          <w:p w14:paraId="1C9A7358" w14:textId="77777777" w:rsidR="001F5CD1" w:rsidRPr="001F5CD1" w:rsidRDefault="001F5CD1" w:rsidP="001F5CD1">
            <w:pPr>
              <w:rPr>
                <w:rFonts w:ascii="Tahoma" w:hAnsi="Tahoma" w:cs="Tahoma"/>
                <w:b/>
                <w:bCs/>
                <w:color w:val="000000"/>
                <w:sz w:val="15"/>
                <w:szCs w:val="15"/>
                <w:lang w:eastAsia="ru-RU"/>
              </w:rPr>
            </w:pPr>
            <w:r w:rsidRPr="001F5CD1">
              <w:rPr>
                <w:rFonts w:ascii="Tahoma" w:hAnsi="Tahoma" w:cs="Tahoma"/>
                <w:b/>
                <w:bCs/>
                <w:color w:val="000000"/>
                <w:sz w:val="15"/>
                <w:szCs w:val="15"/>
                <w:lang w:eastAsia="ru-RU"/>
              </w:rPr>
              <w:t>ОР</w:t>
            </w:r>
          </w:p>
        </w:tc>
        <w:tc>
          <w:tcPr>
            <w:tcW w:w="520" w:type="dxa"/>
            <w:tcBorders>
              <w:top w:val="nil"/>
              <w:left w:val="nil"/>
              <w:bottom w:val="nil"/>
              <w:right w:val="nil"/>
            </w:tcBorders>
            <w:shd w:val="clear" w:color="auto" w:fill="auto"/>
            <w:noWrap/>
            <w:vAlign w:val="bottom"/>
            <w:hideMark/>
          </w:tcPr>
          <w:p w14:paraId="6C47AEA3" w14:textId="77777777" w:rsidR="001F5CD1" w:rsidRPr="001F5CD1" w:rsidRDefault="001F5CD1" w:rsidP="001F5CD1">
            <w:pPr>
              <w:rPr>
                <w:rFonts w:ascii="Tahoma" w:hAnsi="Tahoma" w:cs="Tahoma"/>
                <w:b/>
                <w:bCs/>
                <w:color w:val="000000"/>
                <w:sz w:val="15"/>
                <w:szCs w:val="15"/>
                <w:lang w:eastAsia="ru-RU"/>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1503A1D9" w14:textId="77777777" w:rsidR="001F5CD1" w:rsidRPr="001F5CD1" w:rsidRDefault="001F5CD1" w:rsidP="001F5CD1">
            <w:pPr>
              <w:jc w:val="center"/>
              <w:rPr>
                <w:rFonts w:ascii="Tahoma" w:hAnsi="Tahoma" w:cs="Tahoma"/>
                <w:b/>
                <w:bCs/>
                <w:sz w:val="15"/>
                <w:szCs w:val="15"/>
                <w:lang w:eastAsia="ru-RU"/>
              </w:rPr>
            </w:pPr>
            <w:r w:rsidRPr="001F5CD1">
              <w:rPr>
                <w:rFonts w:ascii="Tahoma" w:hAnsi="Tahoma" w:cs="Tahoma"/>
                <w:b/>
                <w:bCs/>
                <w:sz w:val="15"/>
                <w:szCs w:val="15"/>
                <w:lang w:eastAsia="ru-RU"/>
              </w:rPr>
              <w:t>4.3</w:t>
            </w:r>
          </w:p>
        </w:tc>
        <w:tc>
          <w:tcPr>
            <w:tcW w:w="5460" w:type="dxa"/>
            <w:tcBorders>
              <w:top w:val="nil"/>
              <w:left w:val="nil"/>
              <w:bottom w:val="single" w:sz="4" w:space="0" w:color="C0C0C0"/>
              <w:right w:val="single" w:sz="4" w:space="0" w:color="C0C0C0"/>
            </w:tcBorders>
            <w:shd w:val="clear" w:color="auto" w:fill="auto"/>
            <w:vAlign w:val="center"/>
            <w:hideMark/>
          </w:tcPr>
          <w:p w14:paraId="4764B469" w14:textId="77777777" w:rsidR="001F5CD1" w:rsidRPr="001F5CD1" w:rsidRDefault="001F5CD1" w:rsidP="001F5CD1">
            <w:pPr>
              <w:ind w:firstLineChars="100" w:firstLine="151"/>
              <w:rPr>
                <w:rFonts w:ascii="Tahoma" w:hAnsi="Tahoma" w:cs="Tahoma"/>
                <w:b/>
                <w:bCs/>
                <w:color w:val="000000"/>
                <w:sz w:val="15"/>
                <w:szCs w:val="15"/>
                <w:lang w:eastAsia="ru-RU"/>
              </w:rPr>
            </w:pPr>
            <w:r w:rsidRPr="001F5CD1">
              <w:rPr>
                <w:rFonts w:ascii="Tahoma" w:hAnsi="Tahoma" w:cs="Tahoma"/>
                <w:b/>
                <w:bCs/>
                <w:color w:val="000000"/>
                <w:sz w:val="15"/>
                <w:szCs w:val="15"/>
                <w:lang w:eastAsia="ru-RU"/>
              </w:rPr>
              <w:t>Текущий ремонт основных средств</w:t>
            </w:r>
          </w:p>
        </w:tc>
        <w:tc>
          <w:tcPr>
            <w:tcW w:w="1140" w:type="dxa"/>
            <w:tcBorders>
              <w:top w:val="nil"/>
              <w:left w:val="nil"/>
              <w:bottom w:val="single" w:sz="4" w:space="0" w:color="C0C0C0"/>
              <w:right w:val="single" w:sz="4" w:space="0" w:color="C0C0C0"/>
            </w:tcBorders>
            <w:shd w:val="clear" w:color="auto" w:fill="auto"/>
            <w:vAlign w:val="center"/>
            <w:hideMark/>
          </w:tcPr>
          <w:p w14:paraId="7D69EAEB" w14:textId="77777777" w:rsidR="001F5CD1" w:rsidRPr="001F5CD1" w:rsidRDefault="001F5CD1" w:rsidP="001F5CD1">
            <w:pPr>
              <w:jc w:val="center"/>
              <w:rPr>
                <w:rFonts w:ascii="Tahoma" w:hAnsi="Tahoma" w:cs="Tahoma"/>
                <w:b/>
                <w:bCs/>
                <w:sz w:val="15"/>
                <w:szCs w:val="15"/>
                <w:lang w:eastAsia="ru-RU"/>
              </w:rPr>
            </w:pPr>
            <w:r w:rsidRPr="001F5CD1">
              <w:rPr>
                <w:rFonts w:ascii="Tahoma" w:hAnsi="Tahoma" w:cs="Tahoma"/>
                <w:b/>
                <w:bCs/>
                <w:sz w:val="15"/>
                <w:szCs w:val="15"/>
                <w:lang w:eastAsia="ru-RU"/>
              </w:rPr>
              <w:t>тыс руб</w:t>
            </w:r>
          </w:p>
        </w:tc>
        <w:tc>
          <w:tcPr>
            <w:tcW w:w="1720" w:type="dxa"/>
            <w:tcBorders>
              <w:top w:val="nil"/>
              <w:left w:val="nil"/>
              <w:bottom w:val="single" w:sz="4" w:space="0" w:color="C0C0C0"/>
              <w:right w:val="single" w:sz="4" w:space="0" w:color="C0C0C0"/>
            </w:tcBorders>
            <w:shd w:val="clear" w:color="000000" w:fill="D7EAD3"/>
            <w:vAlign w:val="center"/>
            <w:hideMark/>
          </w:tcPr>
          <w:p w14:paraId="63664436" w14:textId="77777777" w:rsidR="001F5CD1" w:rsidRPr="001F5CD1" w:rsidRDefault="001F5CD1" w:rsidP="001F5CD1">
            <w:pPr>
              <w:jc w:val="center"/>
              <w:rPr>
                <w:rFonts w:ascii="Tahoma" w:hAnsi="Tahoma" w:cs="Tahoma"/>
                <w:b/>
                <w:bCs/>
                <w:sz w:val="15"/>
                <w:szCs w:val="15"/>
                <w:lang w:eastAsia="ru-RU"/>
              </w:rPr>
            </w:pPr>
            <w:r w:rsidRPr="001F5CD1">
              <w:rPr>
                <w:rFonts w:ascii="Tahoma" w:hAnsi="Tahoma" w:cs="Tahoma"/>
                <w:b/>
                <w:bCs/>
                <w:sz w:val="15"/>
                <w:szCs w:val="15"/>
                <w:lang w:eastAsia="ru-RU"/>
              </w:rPr>
              <w:t>97,56</w:t>
            </w:r>
          </w:p>
        </w:tc>
        <w:tc>
          <w:tcPr>
            <w:tcW w:w="1400" w:type="dxa"/>
            <w:tcBorders>
              <w:top w:val="nil"/>
              <w:left w:val="nil"/>
              <w:bottom w:val="single" w:sz="4" w:space="0" w:color="C0C0C0"/>
              <w:right w:val="single" w:sz="4" w:space="0" w:color="C0C0C0"/>
            </w:tcBorders>
            <w:shd w:val="clear" w:color="000000" w:fill="D7EAD3"/>
            <w:vAlign w:val="center"/>
            <w:hideMark/>
          </w:tcPr>
          <w:p w14:paraId="6553BBC8" w14:textId="77777777" w:rsidR="001F5CD1" w:rsidRPr="001F5CD1" w:rsidRDefault="001F5CD1" w:rsidP="001F5CD1">
            <w:pPr>
              <w:jc w:val="center"/>
              <w:rPr>
                <w:rFonts w:ascii="Tahoma" w:hAnsi="Tahoma" w:cs="Tahoma"/>
                <w:b/>
                <w:bCs/>
                <w:sz w:val="15"/>
                <w:szCs w:val="15"/>
                <w:lang w:eastAsia="ru-RU"/>
              </w:rPr>
            </w:pPr>
            <w:r w:rsidRPr="001F5CD1">
              <w:rPr>
                <w:rFonts w:ascii="Tahoma" w:hAnsi="Tahoma" w:cs="Tahoma"/>
                <w:b/>
                <w:bCs/>
                <w:sz w:val="15"/>
                <w:szCs w:val="15"/>
                <w:lang w:eastAsia="ru-RU"/>
              </w:rPr>
              <w:t>324,06</w:t>
            </w:r>
          </w:p>
        </w:tc>
        <w:tc>
          <w:tcPr>
            <w:tcW w:w="1680" w:type="dxa"/>
            <w:tcBorders>
              <w:top w:val="nil"/>
              <w:left w:val="nil"/>
              <w:bottom w:val="single" w:sz="4" w:space="0" w:color="C0C0C0"/>
              <w:right w:val="single" w:sz="4" w:space="0" w:color="C0C0C0"/>
            </w:tcBorders>
            <w:shd w:val="clear" w:color="000000" w:fill="D7EAD3"/>
            <w:vAlign w:val="center"/>
            <w:hideMark/>
          </w:tcPr>
          <w:p w14:paraId="5857E4A3" w14:textId="77777777" w:rsidR="001F5CD1" w:rsidRPr="001F5CD1" w:rsidRDefault="001F5CD1" w:rsidP="001F5CD1">
            <w:pPr>
              <w:jc w:val="center"/>
              <w:rPr>
                <w:rFonts w:ascii="Tahoma" w:hAnsi="Tahoma" w:cs="Tahoma"/>
                <w:b/>
                <w:bCs/>
                <w:sz w:val="15"/>
                <w:szCs w:val="15"/>
                <w:lang w:eastAsia="ru-RU"/>
              </w:rPr>
            </w:pPr>
            <w:r w:rsidRPr="001F5CD1">
              <w:rPr>
                <w:rFonts w:ascii="Tahoma" w:hAnsi="Tahoma" w:cs="Tahoma"/>
                <w:b/>
                <w:bCs/>
                <w:sz w:val="15"/>
                <w:szCs w:val="15"/>
                <w:lang w:eastAsia="ru-RU"/>
              </w:rPr>
              <w:t>303,26</w:t>
            </w:r>
          </w:p>
        </w:tc>
        <w:tc>
          <w:tcPr>
            <w:tcW w:w="1640" w:type="dxa"/>
            <w:tcBorders>
              <w:top w:val="nil"/>
              <w:left w:val="nil"/>
              <w:bottom w:val="single" w:sz="4" w:space="0" w:color="C0C0C0"/>
              <w:right w:val="single" w:sz="4" w:space="0" w:color="C0C0C0"/>
            </w:tcBorders>
            <w:shd w:val="clear" w:color="000000" w:fill="D7EAD3"/>
            <w:vAlign w:val="center"/>
            <w:hideMark/>
          </w:tcPr>
          <w:p w14:paraId="3EEB1A28" w14:textId="77777777" w:rsidR="001F5CD1" w:rsidRPr="001F5CD1" w:rsidRDefault="001F5CD1" w:rsidP="001F5CD1">
            <w:pPr>
              <w:jc w:val="center"/>
              <w:rPr>
                <w:rFonts w:ascii="Tahoma" w:hAnsi="Tahoma" w:cs="Tahoma"/>
                <w:b/>
                <w:bCs/>
                <w:sz w:val="15"/>
                <w:szCs w:val="15"/>
                <w:lang w:eastAsia="ru-RU"/>
              </w:rPr>
            </w:pPr>
            <w:r w:rsidRPr="001F5CD1">
              <w:rPr>
                <w:rFonts w:ascii="Tahoma" w:hAnsi="Tahoma" w:cs="Tahoma"/>
                <w:b/>
                <w:bCs/>
                <w:sz w:val="15"/>
                <w:szCs w:val="15"/>
                <w:lang w:eastAsia="ru-RU"/>
              </w:rPr>
              <w:t>310,44</w:t>
            </w:r>
          </w:p>
        </w:tc>
        <w:tc>
          <w:tcPr>
            <w:tcW w:w="1820" w:type="dxa"/>
            <w:tcBorders>
              <w:top w:val="nil"/>
              <w:left w:val="nil"/>
              <w:bottom w:val="single" w:sz="4" w:space="0" w:color="C0C0C0"/>
              <w:right w:val="single" w:sz="4" w:space="0" w:color="C0C0C0"/>
            </w:tcBorders>
            <w:shd w:val="clear" w:color="000000" w:fill="D7EAD3"/>
            <w:vAlign w:val="center"/>
            <w:hideMark/>
          </w:tcPr>
          <w:p w14:paraId="5C573B4F" w14:textId="77777777" w:rsidR="001F5CD1" w:rsidRPr="001F5CD1" w:rsidRDefault="001F5CD1" w:rsidP="001F5CD1">
            <w:pPr>
              <w:jc w:val="center"/>
              <w:rPr>
                <w:rFonts w:ascii="Tahoma" w:hAnsi="Tahoma" w:cs="Tahoma"/>
                <w:b/>
                <w:bCs/>
                <w:sz w:val="15"/>
                <w:szCs w:val="15"/>
                <w:lang w:eastAsia="ru-RU"/>
              </w:rPr>
            </w:pPr>
            <w:r w:rsidRPr="001F5CD1">
              <w:rPr>
                <w:rFonts w:ascii="Tahoma" w:hAnsi="Tahoma" w:cs="Tahoma"/>
                <w:b/>
                <w:bCs/>
                <w:sz w:val="15"/>
                <w:szCs w:val="15"/>
                <w:lang w:eastAsia="ru-RU"/>
              </w:rPr>
              <w:t>528,99</w:t>
            </w:r>
          </w:p>
        </w:tc>
        <w:tc>
          <w:tcPr>
            <w:tcW w:w="1740" w:type="dxa"/>
            <w:tcBorders>
              <w:top w:val="nil"/>
              <w:left w:val="nil"/>
              <w:bottom w:val="single" w:sz="4" w:space="0" w:color="C0C0C0"/>
              <w:right w:val="single" w:sz="4" w:space="0" w:color="C0C0C0"/>
            </w:tcBorders>
            <w:shd w:val="clear" w:color="000000" w:fill="D7EAD3"/>
            <w:vAlign w:val="center"/>
            <w:hideMark/>
          </w:tcPr>
          <w:p w14:paraId="198B2A2E" w14:textId="77777777" w:rsidR="001F5CD1" w:rsidRPr="001F5CD1" w:rsidRDefault="001F5CD1" w:rsidP="001F5CD1">
            <w:pPr>
              <w:jc w:val="center"/>
              <w:rPr>
                <w:rFonts w:ascii="Tahoma" w:hAnsi="Tahoma" w:cs="Tahoma"/>
                <w:b/>
                <w:bCs/>
                <w:sz w:val="15"/>
                <w:szCs w:val="15"/>
                <w:lang w:eastAsia="ru-RU"/>
              </w:rPr>
            </w:pPr>
            <w:r w:rsidRPr="001F5CD1">
              <w:rPr>
                <w:rFonts w:ascii="Tahoma" w:hAnsi="Tahoma" w:cs="Tahoma"/>
                <w:b/>
                <w:bCs/>
                <w:sz w:val="15"/>
                <w:szCs w:val="15"/>
                <w:lang w:eastAsia="ru-RU"/>
              </w:rPr>
              <w:t>839,43</w:t>
            </w:r>
          </w:p>
        </w:tc>
        <w:tc>
          <w:tcPr>
            <w:tcW w:w="1760" w:type="dxa"/>
            <w:tcBorders>
              <w:top w:val="nil"/>
              <w:left w:val="nil"/>
              <w:bottom w:val="single" w:sz="4" w:space="0" w:color="C0C0C0"/>
              <w:right w:val="single" w:sz="4" w:space="0" w:color="C0C0C0"/>
            </w:tcBorders>
            <w:shd w:val="clear" w:color="000000" w:fill="D7EAD3"/>
            <w:vAlign w:val="center"/>
            <w:hideMark/>
          </w:tcPr>
          <w:p w14:paraId="0ADDF072" w14:textId="77777777" w:rsidR="001F5CD1" w:rsidRPr="001F5CD1" w:rsidRDefault="001F5CD1" w:rsidP="001F5CD1">
            <w:pPr>
              <w:jc w:val="center"/>
              <w:rPr>
                <w:rFonts w:ascii="Tahoma" w:hAnsi="Tahoma" w:cs="Tahoma"/>
                <w:b/>
                <w:bCs/>
                <w:sz w:val="15"/>
                <w:szCs w:val="15"/>
                <w:lang w:eastAsia="ru-RU"/>
              </w:rPr>
            </w:pPr>
            <w:r w:rsidRPr="001F5CD1">
              <w:rPr>
                <w:rFonts w:ascii="Tahoma" w:hAnsi="Tahoma" w:cs="Tahoma"/>
                <w:b/>
                <w:bCs/>
                <w:sz w:val="15"/>
                <w:szCs w:val="15"/>
                <w:lang w:eastAsia="ru-RU"/>
              </w:rPr>
              <w:t>0,00</w:t>
            </w:r>
          </w:p>
        </w:tc>
        <w:tc>
          <w:tcPr>
            <w:tcW w:w="1660" w:type="dxa"/>
            <w:tcBorders>
              <w:top w:val="nil"/>
              <w:left w:val="nil"/>
              <w:bottom w:val="single" w:sz="4" w:space="0" w:color="C0C0C0"/>
              <w:right w:val="single" w:sz="4" w:space="0" w:color="C0C0C0"/>
            </w:tcBorders>
            <w:shd w:val="clear" w:color="000000" w:fill="D7EAD3"/>
            <w:vAlign w:val="center"/>
            <w:hideMark/>
          </w:tcPr>
          <w:p w14:paraId="7F5DEEB2" w14:textId="77777777" w:rsidR="001F5CD1" w:rsidRPr="001F5CD1" w:rsidRDefault="001F5CD1" w:rsidP="001F5CD1">
            <w:pPr>
              <w:jc w:val="center"/>
              <w:rPr>
                <w:rFonts w:ascii="Tahoma" w:hAnsi="Tahoma" w:cs="Tahoma"/>
                <w:b/>
                <w:bCs/>
                <w:sz w:val="15"/>
                <w:szCs w:val="15"/>
                <w:lang w:eastAsia="ru-RU"/>
              </w:rPr>
            </w:pPr>
            <w:r w:rsidRPr="001F5CD1">
              <w:rPr>
                <w:rFonts w:ascii="Tahoma" w:hAnsi="Tahoma" w:cs="Tahoma"/>
                <w:b/>
                <w:bCs/>
                <w:sz w:val="15"/>
                <w:szCs w:val="15"/>
                <w:lang w:eastAsia="ru-RU"/>
              </w:rPr>
              <w:t>310,44</w:t>
            </w:r>
          </w:p>
        </w:tc>
        <w:tc>
          <w:tcPr>
            <w:tcW w:w="1440" w:type="dxa"/>
            <w:tcBorders>
              <w:top w:val="nil"/>
              <w:left w:val="nil"/>
              <w:bottom w:val="single" w:sz="4" w:space="0" w:color="C0C0C0"/>
              <w:right w:val="single" w:sz="4" w:space="0" w:color="C0C0C0"/>
            </w:tcBorders>
            <w:shd w:val="clear" w:color="000000" w:fill="D7EAD3"/>
            <w:vAlign w:val="center"/>
            <w:hideMark/>
          </w:tcPr>
          <w:p w14:paraId="519B2616" w14:textId="77777777" w:rsidR="001F5CD1" w:rsidRPr="001F5CD1" w:rsidRDefault="001F5CD1" w:rsidP="001F5CD1">
            <w:pPr>
              <w:jc w:val="center"/>
              <w:rPr>
                <w:rFonts w:ascii="Tahoma" w:hAnsi="Tahoma" w:cs="Tahoma"/>
                <w:b/>
                <w:bCs/>
                <w:sz w:val="15"/>
                <w:szCs w:val="15"/>
                <w:lang w:eastAsia="ru-RU"/>
              </w:rPr>
            </w:pPr>
            <w:r w:rsidRPr="001F5CD1">
              <w:rPr>
                <w:rFonts w:ascii="Tahoma" w:hAnsi="Tahoma" w:cs="Tahoma"/>
                <w:b/>
                <w:bCs/>
                <w:sz w:val="15"/>
                <w:szCs w:val="15"/>
                <w:lang w:eastAsia="ru-RU"/>
              </w:rPr>
              <w:t>155,22</w:t>
            </w:r>
          </w:p>
        </w:tc>
        <w:tc>
          <w:tcPr>
            <w:tcW w:w="1420" w:type="dxa"/>
            <w:tcBorders>
              <w:top w:val="nil"/>
              <w:left w:val="nil"/>
              <w:bottom w:val="single" w:sz="4" w:space="0" w:color="C0C0C0"/>
              <w:right w:val="single" w:sz="4" w:space="0" w:color="C0C0C0"/>
            </w:tcBorders>
            <w:shd w:val="clear" w:color="000000" w:fill="D7EAD3"/>
            <w:vAlign w:val="center"/>
            <w:hideMark/>
          </w:tcPr>
          <w:p w14:paraId="48110AE9" w14:textId="77777777" w:rsidR="001F5CD1" w:rsidRPr="001F5CD1" w:rsidRDefault="001F5CD1" w:rsidP="001F5CD1">
            <w:pPr>
              <w:jc w:val="center"/>
              <w:rPr>
                <w:rFonts w:ascii="Tahoma" w:hAnsi="Tahoma" w:cs="Tahoma"/>
                <w:b/>
                <w:bCs/>
                <w:sz w:val="15"/>
                <w:szCs w:val="15"/>
                <w:lang w:eastAsia="ru-RU"/>
              </w:rPr>
            </w:pPr>
            <w:r w:rsidRPr="001F5CD1">
              <w:rPr>
                <w:rFonts w:ascii="Tahoma" w:hAnsi="Tahoma" w:cs="Tahoma"/>
                <w:b/>
                <w:bCs/>
                <w:sz w:val="15"/>
                <w:szCs w:val="15"/>
                <w:lang w:eastAsia="ru-RU"/>
              </w:rPr>
              <w:t>155,22</w:t>
            </w:r>
          </w:p>
        </w:tc>
        <w:tc>
          <w:tcPr>
            <w:tcW w:w="1120" w:type="dxa"/>
            <w:tcBorders>
              <w:top w:val="nil"/>
              <w:left w:val="nil"/>
              <w:bottom w:val="single" w:sz="4" w:space="0" w:color="C0C0C0"/>
              <w:right w:val="single" w:sz="4" w:space="0" w:color="C0C0C0"/>
            </w:tcBorders>
            <w:shd w:val="clear" w:color="000000" w:fill="D7EAD3"/>
            <w:vAlign w:val="center"/>
            <w:hideMark/>
          </w:tcPr>
          <w:p w14:paraId="50DC5C38" w14:textId="77777777" w:rsidR="001F5CD1" w:rsidRPr="001F5CD1" w:rsidRDefault="001F5CD1" w:rsidP="001F5CD1">
            <w:pPr>
              <w:jc w:val="center"/>
              <w:rPr>
                <w:rFonts w:ascii="Tahoma" w:hAnsi="Tahoma" w:cs="Tahoma"/>
                <w:b/>
                <w:bCs/>
                <w:sz w:val="15"/>
                <w:szCs w:val="15"/>
                <w:lang w:eastAsia="ru-RU"/>
              </w:rPr>
            </w:pPr>
            <w:r w:rsidRPr="001F5CD1">
              <w:rPr>
                <w:rFonts w:ascii="Tahoma" w:hAnsi="Tahoma" w:cs="Tahoma"/>
                <w:b/>
                <w:bCs/>
                <w:sz w:val="15"/>
                <w:szCs w:val="15"/>
                <w:lang w:eastAsia="ru-RU"/>
              </w:rPr>
              <w:t>528,99</w:t>
            </w:r>
          </w:p>
        </w:tc>
        <w:tc>
          <w:tcPr>
            <w:tcW w:w="3620" w:type="dxa"/>
            <w:vMerge/>
            <w:tcBorders>
              <w:top w:val="nil"/>
              <w:left w:val="nil"/>
              <w:bottom w:val="nil"/>
              <w:right w:val="single" w:sz="4" w:space="0" w:color="C0C0C0"/>
            </w:tcBorders>
            <w:vAlign w:val="center"/>
            <w:hideMark/>
          </w:tcPr>
          <w:p w14:paraId="30CAA670" w14:textId="77777777" w:rsidR="001F5CD1" w:rsidRPr="001F5CD1" w:rsidRDefault="001F5CD1" w:rsidP="001F5CD1">
            <w:pPr>
              <w:rPr>
                <w:rFonts w:ascii="Tahoma" w:hAnsi="Tahoma" w:cs="Tahoma"/>
                <w:sz w:val="15"/>
                <w:szCs w:val="15"/>
                <w:lang w:eastAsia="ru-RU"/>
              </w:rPr>
            </w:pPr>
          </w:p>
        </w:tc>
      </w:tr>
      <w:tr w:rsidR="001F5CD1" w:rsidRPr="001F5CD1" w14:paraId="3B89A29A" w14:textId="77777777" w:rsidTr="001F5CD1">
        <w:trPr>
          <w:trHeight w:val="900"/>
          <w:jc w:val="center"/>
        </w:trPr>
        <w:tc>
          <w:tcPr>
            <w:tcW w:w="580" w:type="dxa"/>
            <w:tcBorders>
              <w:top w:val="nil"/>
              <w:left w:val="nil"/>
              <w:bottom w:val="nil"/>
              <w:right w:val="nil"/>
            </w:tcBorders>
            <w:shd w:val="clear" w:color="000000" w:fill="FFFF00"/>
            <w:noWrap/>
            <w:vAlign w:val="center"/>
            <w:hideMark/>
          </w:tcPr>
          <w:p w14:paraId="1EE9303F" w14:textId="77777777" w:rsidR="001F5CD1" w:rsidRPr="001F5CD1" w:rsidRDefault="001F5CD1" w:rsidP="001F5CD1">
            <w:pPr>
              <w:rPr>
                <w:rFonts w:ascii="Tahoma" w:hAnsi="Tahoma" w:cs="Tahoma"/>
                <w:b/>
                <w:bCs/>
                <w:color w:val="000000"/>
                <w:sz w:val="15"/>
                <w:szCs w:val="15"/>
                <w:lang w:eastAsia="ru-RU"/>
              </w:rPr>
            </w:pPr>
            <w:r w:rsidRPr="001F5CD1">
              <w:rPr>
                <w:rFonts w:ascii="Tahoma" w:hAnsi="Tahoma" w:cs="Tahoma"/>
                <w:b/>
                <w:bCs/>
                <w:color w:val="000000"/>
                <w:sz w:val="15"/>
                <w:szCs w:val="15"/>
                <w:lang w:eastAsia="ru-RU"/>
              </w:rPr>
              <w:lastRenderedPageBreak/>
              <w:t>ОР</w:t>
            </w:r>
          </w:p>
        </w:tc>
        <w:tc>
          <w:tcPr>
            <w:tcW w:w="520" w:type="dxa"/>
            <w:tcBorders>
              <w:top w:val="nil"/>
              <w:left w:val="nil"/>
              <w:bottom w:val="nil"/>
              <w:right w:val="nil"/>
            </w:tcBorders>
            <w:shd w:val="clear" w:color="auto" w:fill="auto"/>
            <w:noWrap/>
            <w:vAlign w:val="bottom"/>
            <w:hideMark/>
          </w:tcPr>
          <w:p w14:paraId="72EC9C61" w14:textId="77777777" w:rsidR="001F5CD1" w:rsidRPr="001F5CD1" w:rsidRDefault="001F5CD1" w:rsidP="001F5CD1">
            <w:pPr>
              <w:rPr>
                <w:rFonts w:ascii="Tahoma" w:hAnsi="Tahoma" w:cs="Tahoma"/>
                <w:b/>
                <w:bCs/>
                <w:color w:val="000000"/>
                <w:sz w:val="15"/>
                <w:szCs w:val="15"/>
                <w:lang w:eastAsia="ru-RU"/>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7A38179E" w14:textId="77777777" w:rsidR="001F5CD1" w:rsidRPr="001F5CD1" w:rsidRDefault="001F5CD1" w:rsidP="001F5CD1">
            <w:pPr>
              <w:jc w:val="center"/>
              <w:rPr>
                <w:rFonts w:ascii="Tahoma" w:hAnsi="Tahoma" w:cs="Tahoma"/>
                <w:sz w:val="15"/>
                <w:szCs w:val="15"/>
                <w:lang w:eastAsia="ru-RU"/>
              </w:rPr>
            </w:pPr>
            <w:r w:rsidRPr="001F5CD1">
              <w:rPr>
                <w:rFonts w:ascii="Tahoma" w:hAnsi="Tahoma" w:cs="Tahoma"/>
                <w:sz w:val="15"/>
                <w:szCs w:val="15"/>
                <w:lang w:eastAsia="ru-RU"/>
              </w:rPr>
              <w:t>4.3.1</w:t>
            </w:r>
          </w:p>
        </w:tc>
        <w:tc>
          <w:tcPr>
            <w:tcW w:w="5460" w:type="dxa"/>
            <w:tcBorders>
              <w:top w:val="nil"/>
              <w:left w:val="nil"/>
              <w:bottom w:val="single" w:sz="4" w:space="0" w:color="C0C0C0"/>
              <w:right w:val="single" w:sz="4" w:space="0" w:color="C0C0C0"/>
            </w:tcBorders>
            <w:shd w:val="clear" w:color="auto" w:fill="auto"/>
            <w:vAlign w:val="center"/>
            <w:hideMark/>
          </w:tcPr>
          <w:p w14:paraId="54EEF545" w14:textId="77777777" w:rsidR="001F5CD1" w:rsidRPr="001F5CD1" w:rsidRDefault="001F5CD1" w:rsidP="001F5CD1">
            <w:pPr>
              <w:ind w:firstLineChars="200" w:firstLine="300"/>
              <w:rPr>
                <w:rFonts w:ascii="Tahoma" w:hAnsi="Tahoma" w:cs="Tahoma"/>
                <w:sz w:val="15"/>
                <w:szCs w:val="15"/>
                <w:lang w:eastAsia="ru-RU"/>
              </w:rPr>
            </w:pPr>
            <w:r w:rsidRPr="001F5CD1">
              <w:rPr>
                <w:rFonts w:ascii="Tahoma" w:hAnsi="Tahoma" w:cs="Tahoma"/>
                <w:sz w:val="15"/>
                <w:szCs w:val="15"/>
                <w:lang w:eastAsia="ru-RU"/>
              </w:rPr>
              <w:t>Материалы на ремонт</w:t>
            </w:r>
          </w:p>
        </w:tc>
        <w:tc>
          <w:tcPr>
            <w:tcW w:w="1140" w:type="dxa"/>
            <w:tcBorders>
              <w:top w:val="nil"/>
              <w:left w:val="nil"/>
              <w:bottom w:val="single" w:sz="4" w:space="0" w:color="C0C0C0"/>
              <w:right w:val="single" w:sz="4" w:space="0" w:color="C0C0C0"/>
            </w:tcBorders>
            <w:shd w:val="clear" w:color="auto" w:fill="auto"/>
            <w:vAlign w:val="center"/>
            <w:hideMark/>
          </w:tcPr>
          <w:p w14:paraId="6E442F0E" w14:textId="77777777" w:rsidR="001F5CD1" w:rsidRPr="001F5CD1" w:rsidRDefault="001F5CD1" w:rsidP="001F5CD1">
            <w:pPr>
              <w:jc w:val="center"/>
              <w:rPr>
                <w:rFonts w:ascii="Tahoma" w:hAnsi="Tahoma" w:cs="Tahoma"/>
                <w:sz w:val="15"/>
                <w:szCs w:val="15"/>
                <w:lang w:eastAsia="ru-RU"/>
              </w:rPr>
            </w:pPr>
            <w:r w:rsidRPr="001F5CD1">
              <w:rPr>
                <w:rFonts w:ascii="Tahoma" w:hAnsi="Tahoma" w:cs="Tahoma"/>
                <w:sz w:val="15"/>
                <w:szCs w:val="15"/>
                <w:lang w:eastAsia="ru-RU"/>
              </w:rPr>
              <w:t>тыс руб</w:t>
            </w:r>
          </w:p>
        </w:tc>
        <w:tc>
          <w:tcPr>
            <w:tcW w:w="1720" w:type="dxa"/>
            <w:tcBorders>
              <w:top w:val="nil"/>
              <w:left w:val="nil"/>
              <w:bottom w:val="single" w:sz="4" w:space="0" w:color="C0C0C0"/>
              <w:right w:val="single" w:sz="4" w:space="0" w:color="C0C0C0"/>
            </w:tcBorders>
            <w:shd w:val="clear" w:color="000000" w:fill="FFFFCC"/>
            <w:vAlign w:val="center"/>
            <w:hideMark/>
          </w:tcPr>
          <w:p w14:paraId="48CE27DE" w14:textId="77777777" w:rsidR="001F5CD1" w:rsidRPr="001F5CD1" w:rsidRDefault="001F5CD1" w:rsidP="001F5CD1">
            <w:pPr>
              <w:jc w:val="center"/>
              <w:rPr>
                <w:rFonts w:ascii="Tahoma" w:hAnsi="Tahoma" w:cs="Tahoma"/>
                <w:sz w:val="15"/>
                <w:szCs w:val="15"/>
                <w:lang w:eastAsia="ru-RU"/>
              </w:rPr>
            </w:pPr>
            <w:r w:rsidRPr="001F5CD1">
              <w:rPr>
                <w:rFonts w:ascii="Tahoma" w:hAnsi="Tahoma" w:cs="Tahoma"/>
                <w:sz w:val="15"/>
                <w:szCs w:val="15"/>
                <w:lang w:eastAsia="ru-RU"/>
              </w:rPr>
              <w:t>97,56</w:t>
            </w:r>
          </w:p>
        </w:tc>
        <w:tc>
          <w:tcPr>
            <w:tcW w:w="1400" w:type="dxa"/>
            <w:tcBorders>
              <w:top w:val="nil"/>
              <w:left w:val="nil"/>
              <w:bottom w:val="single" w:sz="4" w:space="0" w:color="C0C0C0"/>
              <w:right w:val="single" w:sz="4" w:space="0" w:color="C0C0C0"/>
            </w:tcBorders>
            <w:shd w:val="clear" w:color="000000" w:fill="FFFFCC"/>
            <w:vAlign w:val="center"/>
            <w:hideMark/>
          </w:tcPr>
          <w:p w14:paraId="27DC4C30" w14:textId="77777777" w:rsidR="001F5CD1" w:rsidRPr="001F5CD1" w:rsidRDefault="001F5CD1" w:rsidP="001F5CD1">
            <w:pPr>
              <w:jc w:val="center"/>
              <w:rPr>
                <w:rFonts w:ascii="Tahoma" w:hAnsi="Tahoma" w:cs="Tahoma"/>
                <w:sz w:val="15"/>
                <w:szCs w:val="15"/>
                <w:lang w:eastAsia="ru-RU"/>
              </w:rPr>
            </w:pPr>
            <w:r w:rsidRPr="001F5CD1">
              <w:rPr>
                <w:rFonts w:ascii="Tahoma" w:hAnsi="Tahoma" w:cs="Tahoma"/>
                <w:sz w:val="15"/>
                <w:szCs w:val="15"/>
                <w:lang w:eastAsia="ru-RU"/>
              </w:rPr>
              <w:t>324,06</w:t>
            </w:r>
          </w:p>
        </w:tc>
        <w:tc>
          <w:tcPr>
            <w:tcW w:w="1680" w:type="dxa"/>
            <w:tcBorders>
              <w:top w:val="nil"/>
              <w:left w:val="nil"/>
              <w:bottom w:val="single" w:sz="4" w:space="0" w:color="C0C0C0"/>
              <w:right w:val="single" w:sz="4" w:space="0" w:color="C0C0C0"/>
            </w:tcBorders>
            <w:shd w:val="clear" w:color="000000" w:fill="FFFFCC"/>
            <w:vAlign w:val="center"/>
            <w:hideMark/>
          </w:tcPr>
          <w:p w14:paraId="49638D6D" w14:textId="77777777" w:rsidR="001F5CD1" w:rsidRPr="001F5CD1" w:rsidRDefault="001F5CD1" w:rsidP="001F5CD1">
            <w:pPr>
              <w:jc w:val="center"/>
              <w:rPr>
                <w:rFonts w:ascii="Tahoma" w:hAnsi="Tahoma" w:cs="Tahoma"/>
                <w:sz w:val="15"/>
                <w:szCs w:val="15"/>
                <w:lang w:eastAsia="ru-RU"/>
              </w:rPr>
            </w:pPr>
            <w:r w:rsidRPr="001F5CD1">
              <w:rPr>
                <w:rFonts w:ascii="Tahoma" w:hAnsi="Tahoma" w:cs="Tahoma"/>
                <w:sz w:val="15"/>
                <w:szCs w:val="15"/>
                <w:lang w:eastAsia="ru-RU"/>
              </w:rPr>
              <w:t>303,26</w:t>
            </w:r>
          </w:p>
        </w:tc>
        <w:tc>
          <w:tcPr>
            <w:tcW w:w="1640" w:type="dxa"/>
            <w:tcBorders>
              <w:top w:val="nil"/>
              <w:left w:val="nil"/>
              <w:bottom w:val="single" w:sz="4" w:space="0" w:color="C0C0C0"/>
              <w:right w:val="single" w:sz="4" w:space="0" w:color="C0C0C0"/>
            </w:tcBorders>
            <w:shd w:val="clear" w:color="000000" w:fill="FFFFCC"/>
            <w:vAlign w:val="center"/>
            <w:hideMark/>
          </w:tcPr>
          <w:p w14:paraId="0B356D16" w14:textId="77777777" w:rsidR="001F5CD1" w:rsidRPr="001F5CD1" w:rsidRDefault="001F5CD1" w:rsidP="001F5CD1">
            <w:pPr>
              <w:jc w:val="center"/>
              <w:rPr>
                <w:rFonts w:ascii="Tahoma" w:hAnsi="Tahoma" w:cs="Tahoma"/>
                <w:sz w:val="15"/>
                <w:szCs w:val="15"/>
                <w:lang w:eastAsia="ru-RU"/>
              </w:rPr>
            </w:pPr>
            <w:r w:rsidRPr="001F5CD1">
              <w:rPr>
                <w:rFonts w:ascii="Tahoma" w:hAnsi="Tahoma" w:cs="Tahoma"/>
                <w:sz w:val="15"/>
                <w:szCs w:val="15"/>
                <w:lang w:eastAsia="ru-RU"/>
              </w:rPr>
              <w:t>310,44</w:t>
            </w:r>
          </w:p>
        </w:tc>
        <w:tc>
          <w:tcPr>
            <w:tcW w:w="1820" w:type="dxa"/>
            <w:tcBorders>
              <w:top w:val="nil"/>
              <w:left w:val="nil"/>
              <w:bottom w:val="single" w:sz="4" w:space="0" w:color="C0C0C0"/>
              <w:right w:val="single" w:sz="4" w:space="0" w:color="C0C0C0"/>
            </w:tcBorders>
            <w:shd w:val="clear" w:color="000000" w:fill="FFFFCC"/>
            <w:vAlign w:val="center"/>
            <w:hideMark/>
          </w:tcPr>
          <w:p w14:paraId="1BA69A58" w14:textId="77777777" w:rsidR="001F5CD1" w:rsidRPr="001F5CD1" w:rsidRDefault="001F5CD1" w:rsidP="001F5CD1">
            <w:pPr>
              <w:jc w:val="center"/>
              <w:rPr>
                <w:rFonts w:ascii="Tahoma" w:hAnsi="Tahoma" w:cs="Tahoma"/>
                <w:sz w:val="15"/>
                <w:szCs w:val="15"/>
                <w:lang w:eastAsia="ru-RU"/>
              </w:rPr>
            </w:pPr>
            <w:r w:rsidRPr="001F5CD1">
              <w:rPr>
                <w:rFonts w:ascii="Tahoma" w:hAnsi="Tahoma" w:cs="Tahoma"/>
                <w:sz w:val="15"/>
                <w:szCs w:val="15"/>
                <w:lang w:eastAsia="ru-RU"/>
              </w:rPr>
              <w:t>528,99</w:t>
            </w:r>
          </w:p>
        </w:tc>
        <w:tc>
          <w:tcPr>
            <w:tcW w:w="1740" w:type="dxa"/>
            <w:tcBorders>
              <w:top w:val="nil"/>
              <w:left w:val="nil"/>
              <w:bottom w:val="single" w:sz="4" w:space="0" w:color="C0C0C0"/>
              <w:right w:val="single" w:sz="4" w:space="0" w:color="C0C0C0"/>
            </w:tcBorders>
            <w:shd w:val="clear" w:color="000000" w:fill="FFFFCC"/>
            <w:vAlign w:val="center"/>
            <w:hideMark/>
          </w:tcPr>
          <w:p w14:paraId="617BE208" w14:textId="77777777" w:rsidR="001F5CD1" w:rsidRPr="001F5CD1" w:rsidRDefault="001F5CD1" w:rsidP="001F5CD1">
            <w:pPr>
              <w:jc w:val="center"/>
              <w:rPr>
                <w:rFonts w:ascii="Tahoma" w:hAnsi="Tahoma" w:cs="Tahoma"/>
                <w:sz w:val="15"/>
                <w:szCs w:val="15"/>
                <w:lang w:eastAsia="ru-RU"/>
              </w:rPr>
            </w:pPr>
            <w:r w:rsidRPr="001F5CD1">
              <w:rPr>
                <w:rFonts w:ascii="Tahoma" w:hAnsi="Tahoma" w:cs="Tahoma"/>
                <w:sz w:val="15"/>
                <w:szCs w:val="15"/>
                <w:lang w:eastAsia="ru-RU"/>
              </w:rPr>
              <w:t>839,43</w:t>
            </w:r>
          </w:p>
        </w:tc>
        <w:tc>
          <w:tcPr>
            <w:tcW w:w="1760" w:type="dxa"/>
            <w:tcBorders>
              <w:top w:val="nil"/>
              <w:left w:val="nil"/>
              <w:bottom w:val="single" w:sz="4" w:space="0" w:color="C0C0C0"/>
              <w:right w:val="single" w:sz="4" w:space="0" w:color="C0C0C0"/>
            </w:tcBorders>
            <w:shd w:val="clear" w:color="000000" w:fill="FFFFCC"/>
            <w:vAlign w:val="center"/>
            <w:hideMark/>
          </w:tcPr>
          <w:p w14:paraId="689B325B" w14:textId="77777777" w:rsidR="001F5CD1" w:rsidRPr="001F5CD1" w:rsidRDefault="001F5CD1" w:rsidP="001F5CD1">
            <w:pPr>
              <w:jc w:val="center"/>
              <w:rPr>
                <w:rFonts w:ascii="Tahoma" w:hAnsi="Tahoma" w:cs="Tahoma"/>
                <w:sz w:val="15"/>
                <w:szCs w:val="15"/>
                <w:lang w:eastAsia="ru-RU"/>
              </w:rPr>
            </w:pPr>
            <w:r w:rsidRPr="001F5CD1">
              <w:rPr>
                <w:rFonts w:ascii="Tahoma" w:hAnsi="Tahoma" w:cs="Tahoma"/>
                <w:sz w:val="15"/>
                <w:szCs w:val="15"/>
                <w:lang w:eastAsia="ru-RU"/>
              </w:rPr>
              <w:t>0,00</w:t>
            </w:r>
          </w:p>
        </w:tc>
        <w:tc>
          <w:tcPr>
            <w:tcW w:w="1660" w:type="dxa"/>
            <w:tcBorders>
              <w:top w:val="nil"/>
              <w:left w:val="nil"/>
              <w:bottom w:val="single" w:sz="4" w:space="0" w:color="C0C0C0"/>
              <w:right w:val="single" w:sz="4" w:space="0" w:color="C0C0C0"/>
            </w:tcBorders>
            <w:shd w:val="clear" w:color="000000" w:fill="FFFFCC"/>
            <w:vAlign w:val="center"/>
            <w:hideMark/>
          </w:tcPr>
          <w:p w14:paraId="24E7CB04" w14:textId="77777777" w:rsidR="001F5CD1" w:rsidRPr="001F5CD1" w:rsidRDefault="001F5CD1" w:rsidP="001F5CD1">
            <w:pPr>
              <w:jc w:val="center"/>
              <w:rPr>
                <w:rFonts w:ascii="Tahoma" w:hAnsi="Tahoma" w:cs="Tahoma"/>
                <w:sz w:val="15"/>
                <w:szCs w:val="15"/>
                <w:lang w:eastAsia="ru-RU"/>
              </w:rPr>
            </w:pPr>
            <w:r w:rsidRPr="001F5CD1">
              <w:rPr>
                <w:rFonts w:ascii="Tahoma" w:hAnsi="Tahoma" w:cs="Tahoma"/>
                <w:sz w:val="15"/>
                <w:szCs w:val="15"/>
                <w:lang w:eastAsia="ru-RU"/>
              </w:rPr>
              <w:t>310,44</w:t>
            </w:r>
          </w:p>
        </w:tc>
        <w:tc>
          <w:tcPr>
            <w:tcW w:w="1440" w:type="dxa"/>
            <w:tcBorders>
              <w:top w:val="nil"/>
              <w:left w:val="nil"/>
              <w:bottom w:val="single" w:sz="4" w:space="0" w:color="C0C0C0"/>
              <w:right w:val="single" w:sz="4" w:space="0" w:color="C0C0C0"/>
            </w:tcBorders>
            <w:shd w:val="clear" w:color="000000" w:fill="D7EAD3"/>
            <w:vAlign w:val="center"/>
            <w:hideMark/>
          </w:tcPr>
          <w:p w14:paraId="6B6418E4" w14:textId="77777777" w:rsidR="001F5CD1" w:rsidRPr="001F5CD1" w:rsidRDefault="001F5CD1" w:rsidP="001F5CD1">
            <w:pPr>
              <w:jc w:val="center"/>
              <w:rPr>
                <w:rFonts w:ascii="Tahoma" w:hAnsi="Tahoma" w:cs="Tahoma"/>
                <w:sz w:val="15"/>
                <w:szCs w:val="15"/>
                <w:lang w:eastAsia="ru-RU"/>
              </w:rPr>
            </w:pPr>
            <w:r w:rsidRPr="001F5CD1">
              <w:rPr>
                <w:rFonts w:ascii="Tahoma" w:hAnsi="Tahoma" w:cs="Tahoma"/>
                <w:sz w:val="15"/>
                <w:szCs w:val="15"/>
                <w:lang w:eastAsia="ru-RU"/>
              </w:rPr>
              <w:t>155,22</w:t>
            </w:r>
          </w:p>
        </w:tc>
        <w:tc>
          <w:tcPr>
            <w:tcW w:w="1420" w:type="dxa"/>
            <w:tcBorders>
              <w:top w:val="nil"/>
              <w:left w:val="nil"/>
              <w:bottom w:val="single" w:sz="4" w:space="0" w:color="C0C0C0"/>
              <w:right w:val="single" w:sz="4" w:space="0" w:color="C0C0C0"/>
            </w:tcBorders>
            <w:shd w:val="clear" w:color="000000" w:fill="D7EAD3"/>
            <w:vAlign w:val="center"/>
            <w:hideMark/>
          </w:tcPr>
          <w:p w14:paraId="7A1BC4C2" w14:textId="77777777" w:rsidR="001F5CD1" w:rsidRPr="001F5CD1" w:rsidRDefault="001F5CD1" w:rsidP="001F5CD1">
            <w:pPr>
              <w:jc w:val="center"/>
              <w:rPr>
                <w:rFonts w:ascii="Tahoma" w:hAnsi="Tahoma" w:cs="Tahoma"/>
                <w:sz w:val="15"/>
                <w:szCs w:val="15"/>
                <w:lang w:eastAsia="ru-RU"/>
              </w:rPr>
            </w:pPr>
            <w:r w:rsidRPr="001F5CD1">
              <w:rPr>
                <w:rFonts w:ascii="Tahoma" w:hAnsi="Tahoma" w:cs="Tahoma"/>
                <w:sz w:val="15"/>
                <w:szCs w:val="15"/>
                <w:lang w:eastAsia="ru-RU"/>
              </w:rPr>
              <w:t>155,22</w:t>
            </w:r>
          </w:p>
        </w:tc>
        <w:tc>
          <w:tcPr>
            <w:tcW w:w="1120" w:type="dxa"/>
            <w:tcBorders>
              <w:top w:val="nil"/>
              <w:left w:val="nil"/>
              <w:bottom w:val="single" w:sz="4" w:space="0" w:color="C0C0C0"/>
              <w:right w:val="single" w:sz="4" w:space="0" w:color="C0C0C0"/>
            </w:tcBorders>
            <w:shd w:val="clear" w:color="000000" w:fill="D7EAD3"/>
            <w:vAlign w:val="center"/>
            <w:hideMark/>
          </w:tcPr>
          <w:p w14:paraId="16582FE7" w14:textId="77777777" w:rsidR="001F5CD1" w:rsidRPr="001F5CD1" w:rsidRDefault="001F5CD1" w:rsidP="001F5CD1">
            <w:pPr>
              <w:jc w:val="center"/>
              <w:rPr>
                <w:rFonts w:ascii="Tahoma" w:hAnsi="Tahoma" w:cs="Tahoma"/>
                <w:sz w:val="15"/>
                <w:szCs w:val="15"/>
                <w:lang w:eastAsia="ru-RU"/>
              </w:rPr>
            </w:pPr>
            <w:r w:rsidRPr="001F5CD1">
              <w:rPr>
                <w:rFonts w:ascii="Tahoma" w:hAnsi="Tahoma" w:cs="Tahoma"/>
                <w:sz w:val="15"/>
                <w:szCs w:val="15"/>
                <w:lang w:eastAsia="ru-RU"/>
              </w:rPr>
              <w:t>528,99</w:t>
            </w:r>
          </w:p>
        </w:tc>
        <w:tc>
          <w:tcPr>
            <w:tcW w:w="3620" w:type="dxa"/>
            <w:vMerge/>
            <w:tcBorders>
              <w:top w:val="nil"/>
              <w:left w:val="nil"/>
              <w:bottom w:val="nil"/>
              <w:right w:val="single" w:sz="4" w:space="0" w:color="C0C0C0"/>
            </w:tcBorders>
            <w:vAlign w:val="center"/>
            <w:hideMark/>
          </w:tcPr>
          <w:p w14:paraId="50327A46" w14:textId="77777777" w:rsidR="001F5CD1" w:rsidRPr="001F5CD1" w:rsidRDefault="001F5CD1" w:rsidP="001F5CD1">
            <w:pPr>
              <w:rPr>
                <w:rFonts w:ascii="Tahoma" w:hAnsi="Tahoma" w:cs="Tahoma"/>
                <w:sz w:val="15"/>
                <w:szCs w:val="15"/>
                <w:lang w:eastAsia="ru-RU"/>
              </w:rPr>
            </w:pPr>
          </w:p>
        </w:tc>
      </w:tr>
      <w:tr w:rsidR="001F5CD1" w:rsidRPr="001F5CD1" w14:paraId="6C8C9166" w14:textId="77777777" w:rsidTr="001F5CD1">
        <w:trPr>
          <w:trHeight w:val="450"/>
          <w:jc w:val="center"/>
        </w:trPr>
        <w:tc>
          <w:tcPr>
            <w:tcW w:w="580" w:type="dxa"/>
            <w:tcBorders>
              <w:top w:val="nil"/>
              <w:left w:val="nil"/>
              <w:bottom w:val="nil"/>
              <w:right w:val="nil"/>
            </w:tcBorders>
            <w:shd w:val="clear" w:color="000000" w:fill="B1A0C7"/>
            <w:noWrap/>
            <w:vAlign w:val="center"/>
            <w:hideMark/>
          </w:tcPr>
          <w:p w14:paraId="2A2FB940" w14:textId="77777777" w:rsidR="001F5CD1" w:rsidRPr="001F5CD1" w:rsidRDefault="001F5CD1" w:rsidP="001F5CD1">
            <w:pPr>
              <w:rPr>
                <w:rFonts w:ascii="Tahoma" w:hAnsi="Tahoma" w:cs="Tahoma"/>
                <w:b/>
                <w:bCs/>
                <w:color w:val="000000"/>
                <w:sz w:val="15"/>
                <w:szCs w:val="15"/>
                <w:lang w:eastAsia="ru-RU"/>
              </w:rPr>
            </w:pPr>
            <w:r w:rsidRPr="001F5CD1">
              <w:rPr>
                <w:rFonts w:ascii="Tahoma" w:hAnsi="Tahoma" w:cs="Tahoma"/>
                <w:b/>
                <w:bCs/>
                <w:color w:val="000000"/>
                <w:sz w:val="15"/>
                <w:szCs w:val="15"/>
                <w:lang w:eastAsia="ru-RU"/>
              </w:rPr>
              <w:t>А</w:t>
            </w:r>
          </w:p>
        </w:tc>
        <w:tc>
          <w:tcPr>
            <w:tcW w:w="520" w:type="dxa"/>
            <w:tcBorders>
              <w:top w:val="nil"/>
              <w:left w:val="nil"/>
              <w:bottom w:val="nil"/>
              <w:right w:val="nil"/>
            </w:tcBorders>
            <w:shd w:val="clear" w:color="auto" w:fill="auto"/>
            <w:noWrap/>
            <w:vAlign w:val="bottom"/>
            <w:hideMark/>
          </w:tcPr>
          <w:p w14:paraId="03E294C9" w14:textId="77777777" w:rsidR="001F5CD1" w:rsidRPr="001F5CD1" w:rsidRDefault="001F5CD1" w:rsidP="001F5CD1">
            <w:pPr>
              <w:rPr>
                <w:rFonts w:ascii="Tahoma" w:hAnsi="Tahoma" w:cs="Tahoma"/>
                <w:b/>
                <w:bCs/>
                <w:color w:val="000000"/>
                <w:sz w:val="15"/>
                <w:szCs w:val="15"/>
                <w:lang w:eastAsia="ru-RU"/>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26728FE7" w14:textId="77777777" w:rsidR="001F5CD1" w:rsidRPr="001F5CD1" w:rsidRDefault="001F5CD1" w:rsidP="001F5CD1">
            <w:pPr>
              <w:jc w:val="center"/>
              <w:rPr>
                <w:rFonts w:ascii="Tahoma" w:hAnsi="Tahoma" w:cs="Tahoma"/>
                <w:b/>
                <w:bCs/>
                <w:sz w:val="15"/>
                <w:szCs w:val="15"/>
                <w:lang w:eastAsia="ru-RU"/>
              </w:rPr>
            </w:pPr>
            <w:r w:rsidRPr="001F5CD1">
              <w:rPr>
                <w:rFonts w:ascii="Tahoma" w:hAnsi="Tahoma" w:cs="Tahoma"/>
                <w:b/>
                <w:bCs/>
                <w:sz w:val="15"/>
                <w:szCs w:val="15"/>
                <w:lang w:eastAsia="ru-RU"/>
              </w:rPr>
              <w:t>7</w:t>
            </w:r>
          </w:p>
        </w:tc>
        <w:tc>
          <w:tcPr>
            <w:tcW w:w="5460" w:type="dxa"/>
            <w:tcBorders>
              <w:top w:val="nil"/>
              <w:left w:val="nil"/>
              <w:bottom w:val="single" w:sz="4" w:space="0" w:color="C0C0C0"/>
              <w:right w:val="single" w:sz="4" w:space="0" w:color="C0C0C0"/>
            </w:tcBorders>
            <w:shd w:val="clear" w:color="auto" w:fill="auto"/>
            <w:vAlign w:val="center"/>
            <w:hideMark/>
          </w:tcPr>
          <w:p w14:paraId="14076331" w14:textId="77777777" w:rsidR="001F5CD1" w:rsidRPr="001F5CD1" w:rsidRDefault="001F5CD1" w:rsidP="001F5CD1">
            <w:pPr>
              <w:rPr>
                <w:rFonts w:ascii="Tahoma" w:hAnsi="Tahoma" w:cs="Tahoma"/>
                <w:b/>
                <w:bCs/>
                <w:sz w:val="15"/>
                <w:szCs w:val="15"/>
                <w:lang w:eastAsia="ru-RU"/>
              </w:rPr>
            </w:pPr>
            <w:r w:rsidRPr="001F5CD1">
              <w:rPr>
                <w:rFonts w:ascii="Tahoma" w:hAnsi="Tahoma" w:cs="Tahoma"/>
                <w:b/>
                <w:bCs/>
                <w:sz w:val="15"/>
                <w:szCs w:val="15"/>
                <w:lang w:eastAsia="ru-RU"/>
              </w:rPr>
              <w:t>Амортизация основных средств и нематериальных активов</w:t>
            </w:r>
          </w:p>
        </w:tc>
        <w:tc>
          <w:tcPr>
            <w:tcW w:w="1140" w:type="dxa"/>
            <w:tcBorders>
              <w:top w:val="nil"/>
              <w:left w:val="nil"/>
              <w:bottom w:val="single" w:sz="4" w:space="0" w:color="C0C0C0"/>
              <w:right w:val="single" w:sz="4" w:space="0" w:color="C0C0C0"/>
            </w:tcBorders>
            <w:shd w:val="clear" w:color="auto" w:fill="auto"/>
            <w:vAlign w:val="center"/>
            <w:hideMark/>
          </w:tcPr>
          <w:p w14:paraId="7A751335" w14:textId="77777777" w:rsidR="001F5CD1" w:rsidRPr="001F5CD1" w:rsidRDefault="001F5CD1" w:rsidP="001F5CD1">
            <w:pPr>
              <w:jc w:val="center"/>
              <w:rPr>
                <w:rFonts w:ascii="Tahoma" w:hAnsi="Tahoma" w:cs="Tahoma"/>
                <w:b/>
                <w:bCs/>
                <w:sz w:val="15"/>
                <w:szCs w:val="15"/>
                <w:lang w:eastAsia="ru-RU"/>
              </w:rPr>
            </w:pPr>
            <w:r w:rsidRPr="001F5CD1">
              <w:rPr>
                <w:rFonts w:ascii="Tahoma" w:hAnsi="Tahoma" w:cs="Tahoma"/>
                <w:b/>
                <w:bCs/>
                <w:sz w:val="15"/>
                <w:szCs w:val="15"/>
                <w:lang w:eastAsia="ru-RU"/>
              </w:rPr>
              <w:t>тыс руб</w:t>
            </w:r>
          </w:p>
        </w:tc>
        <w:tc>
          <w:tcPr>
            <w:tcW w:w="1720" w:type="dxa"/>
            <w:tcBorders>
              <w:top w:val="nil"/>
              <w:left w:val="nil"/>
              <w:bottom w:val="single" w:sz="4" w:space="0" w:color="C0C0C0"/>
              <w:right w:val="single" w:sz="4" w:space="0" w:color="C0C0C0"/>
            </w:tcBorders>
            <w:shd w:val="clear" w:color="000000" w:fill="D7EAD3"/>
            <w:vAlign w:val="center"/>
            <w:hideMark/>
          </w:tcPr>
          <w:p w14:paraId="786ED23C" w14:textId="77777777" w:rsidR="001F5CD1" w:rsidRPr="001F5CD1" w:rsidRDefault="001F5CD1" w:rsidP="001F5CD1">
            <w:pPr>
              <w:jc w:val="center"/>
              <w:rPr>
                <w:rFonts w:ascii="Tahoma" w:hAnsi="Tahoma" w:cs="Tahoma"/>
                <w:b/>
                <w:bCs/>
                <w:sz w:val="15"/>
                <w:szCs w:val="15"/>
                <w:lang w:eastAsia="ru-RU"/>
              </w:rPr>
            </w:pPr>
            <w:r w:rsidRPr="001F5CD1">
              <w:rPr>
                <w:rFonts w:ascii="Tahoma" w:hAnsi="Tahoma" w:cs="Tahoma"/>
                <w:b/>
                <w:bCs/>
                <w:sz w:val="15"/>
                <w:szCs w:val="15"/>
                <w:lang w:eastAsia="ru-RU"/>
              </w:rPr>
              <w:t>2 267,16</w:t>
            </w:r>
          </w:p>
        </w:tc>
        <w:tc>
          <w:tcPr>
            <w:tcW w:w="1400" w:type="dxa"/>
            <w:tcBorders>
              <w:top w:val="nil"/>
              <w:left w:val="nil"/>
              <w:bottom w:val="single" w:sz="4" w:space="0" w:color="C0C0C0"/>
              <w:right w:val="single" w:sz="4" w:space="0" w:color="C0C0C0"/>
            </w:tcBorders>
            <w:shd w:val="clear" w:color="000000" w:fill="D7EAD3"/>
            <w:vAlign w:val="center"/>
            <w:hideMark/>
          </w:tcPr>
          <w:p w14:paraId="4E843CE9" w14:textId="77777777" w:rsidR="001F5CD1" w:rsidRPr="001F5CD1" w:rsidRDefault="001F5CD1" w:rsidP="001F5CD1">
            <w:pPr>
              <w:jc w:val="center"/>
              <w:rPr>
                <w:rFonts w:ascii="Tahoma" w:hAnsi="Tahoma" w:cs="Tahoma"/>
                <w:b/>
                <w:bCs/>
                <w:sz w:val="15"/>
                <w:szCs w:val="15"/>
                <w:lang w:eastAsia="ru-RU"/>
              </w:rPr>
            </w:pPr>
            <w:r w:rsidRPr="001F5CD1">
              <w:rPr>
                <w:rFonts w:ascii="Tahoma" w:hAnsi="Tahoma" w:cs="Tahoma"/>
                <w:b/>
                <w:bCs/>
                <w:sz w:val="15"/>
                <w:szCs w:val="15"/>
                <w:lang w:eastAsia="ru-RU"/>
              </w:rPr>
              <w:t>3 551,82</w:t>
            </w:r>
          </w:p>
        </w:tc>
        <w:tc>
          <w:tcPr>
            <w:tcW w:w="1680" w:type="dxa"/>
            <w:tcBorders>
              <w:top w:val="nil"/>
              <w:left w:val="nil"/>
              <w:bottom w:val="single" w:sz="4" w:space="0" w:color="C0C0C0"/>
              <w:right w:val="single" w:sz="4" w:space="0" w:color="C0C0C0"/>
            </w:tcBorders>
            <w:shd w:val="clear" w:color="000000" w:fill="D7EAD3"/>
            <w:vAlign w:val="center"/>
            <w:hideMark/>
          </w:tcPr>
          <w:p w14:paraId="42218CE3" w14:textId="77777777" w:rsidR="001F5CD1" w:rsidRPr="001F5CD1" w:rsidRDefault="001F5CD1" w:rsidP="001F5CD1">
            <w:pPr>
              <w:jc w:val="center"/>
              <w:rPr>
                <w:rFonts w:ascii="Tahoma" w:hAnsi="Tahoma" w:cs="Tahoma"/>
                <w:b/>
                <w:bCs/>
                <w:sz w:val="15"/>
                <w:szCs w:val="15"/>
                <w:lang w:eastAsia="ru-RU"/>
              </w:rPr>
            </w:pPr>
            <w:r w:rsidRPr="001F5CD1">
              <w:rPr>
                <w:rFonts w:ascii="Tahoma" w:hAnsi="Tahoma" w:cs="Tahoma"/>
                <w:b/>
                <w:bCs/>
                <w:sz w:val="15"/>
                <w:szCs w:val="15"/>
                <w:lang w:eastAsia="ru-RU"/>
              </w:rPr>
              <w:t>2 267,16</w:t>
            </w:r>
          </w:p>
        </w:tc>
        <w:tc>
          <w:tcPr>
            <w:tcW w:w="1640" w:type="dxa"/>
            <w:tcBorders>
              <w:top w:val="nil"/>
              <w:left w:val="nil"/>
              <w:bottom w:val="single" w:sz="4" w:space="0" w:color="C0C0C0"/>
              <w:right w:val="single" w:sz="4" w:space="0" w:color="C0C0C0"/>
            </w:tcBorders>
            <w:shd w:val="clear" w:color="000000" w:fill="D7EAD3"/>
            <w:vAlign w:val="center"/>
            <w:hideMark/>
          </w:tcPr>
          <w:p w14:paraId="1C26BCEE" w14:textId="77777777" w:rsidR="001F5CD1" w:rsidRPr="001F5CD1" w:rsidRDefault="001F5CD1" w:rsidP="001F5CD1">
            <w:pPr>
              <w:jc w:val="center"/>
              <w:rPr>
                <w:rFonts w:ascii="Tahoma" w:hAnsi="Tahoma" w:cs="Tahoma"/>
                <w:b/>
                <w:bCs/>
                <w:sz w:val="15"/>
                <w:szCs w:val="15"/>
                <w:lang w:eastAsia="ru-RU"/>
              </w:rPr>
            </w:pPr>
            <w:r w:rsidRPr="001F5CD1">
              <w:rPr>
                <w:rFonts w:ascii="Tahoma" w:hAnsi="Tahoma" w:cs="Tahoma"/>
                <w:b/>
                <w:bCs/>
                <w:sz w:val="15"/>
                <w:szCs w:val="15"/>
                <w:lang w:eastAsia="ru-RU"/>
              </w:rPr>
              <w:t>2 267,16</w:t>
            </w:r>
          </w:p>
        </w:tc>
        <w:tc>
          <w:tcPr>
            <w:tcW w:w="1820" w:type="dxa"/>
            <w:tcBorders>
              <w:top w:val="nil"/>
              <w:left w:val="nil"/>
              <w:bottom w:val="single" w:sz="4" w:space="0" w:color="C0C0C0"/>
              <w:right w:val="single" w:sz="4" w:space="0" w:color="C0C0C0"/>
            </w:tcBorders>
            <w:shd w:val="clear" w:color="000000" w:fill="D7EAD3"/>
            <w:vAlign w:val="center"/>
            <w:hideMark/>
          </w:tcPr>
          <w:p w14:paraId="152AAF7C" w14:textId="77777777" w:rsidR="001F5CD1" w:rsidRPr="001F5CD1" w:rsidRDefault="001F5CD1" w:rsidP="001F5CD1">
            <w:pPr>
              <w:jc w:val="center"/>
              <w:rPr>
                <w:rFonts w:ascii="Tahoma" w:hAnsi="Tahoma" w:cs="Tahoma"/>
                <w:b/>
                <w:bCs/>
                <w:sz w:val="15"/>
                <w:szCs w:val="15"/>
                <w:lang w:eastAsia="ru-RU"/>
              </w:rPr>
            </w:pPr>
            <w:r w:rsidRPr="001F5CD1">
              <w:rPr>
                <w:rFonts w:ascii="Tahoma" w:hAnsi="Tahoma" w:cs="Tahoma"/>
                <w:b/>
                <w:bCs/>
                <w:sz w:val="15"/>
                <w:szCs w:val="15"/>
                <w:lang w:eastAsia="ru-RU"/>
              </w:rPr>
              <w:t>2 257,60</w:t>
            </w:r>
          </w:p>
        </w:tc>
        <w:tc>
          <w:tcPr>
            <w:tcW w:w="1740" w:type="dxa"/>
            <w:tcBorders>
              <w:top w:val="nil"/>
              <w:left w:val="nil"/>
              <w:bottom w:val="single" w:sz="4" w:space="0" w:color="C0C0C0"/>
              <w:right w:val="single" w:sz="4" w:space="0" w:color="C0C0C0"/>
            </w:tcBorders>
            <w:shd w:val="clear" w:color="000000" w:fill="D7EAD3"/>
            <w:vAlign w:val="center"/>
            <w:hideMark/>
          </w:tcPr>
          <w:p w14:paraId="219AE44B" w14:textId="77777777" w:rsidR="001F5CD1" w:rsidRPr="001F5CD1" w:rsidRDefault="001F5CD1" w:rsidP="001F5CD1">
            <w:pPr>
              <w:jc w:val="center"/>
              <w:rPr>
                <w:rFonts w:ascii="Tahoma" w:hAnsi="Tahoma" w:cs="Tahoma"/>
                <w:b/>
                <w:bCs/>
                <w:sz w:val="15"/>
                <w:szCs w:val="15"/>
                <w:lang w:eastAsia="ru-RU"/>
              </w:rPr>
            </w:pPr>
            <w:r w:rsidRPr="001F5CD1">
              <w:rPr>
                <w:rFonts w:ascii="Tahoma" w:hAnsi="Tahoma" w:cs="Tahoma"/>
                <w:b/>
                <w:bCs/>
                <w:sz w:val="15"/>
                <w:szCs w:val="15"/>
                <w:lang w:eastAsia="ru-RU"/>
              </w:rPr>
              <w:t>4 524,76</w:t>
            </w:r>
          </w:p>
        </w:tc>
        <w:tc>
          <w:tcPr>
            <w:tcW w:w="1760" w:type="dxa"/>
            <w:tcBorders>
              <w:top w:val="nil"/>
              <w:left w:val="nil"/>
              <w:bottom w:val="single" w:sz="4" w:space="0" w:color="C0C0C0"/>
              <w:right w:val="single" w:sz="4" w:space="0" w:color="C0C0C0"/>
            </w:tcBorders>
            <w:shd w:val="clear" w:color="000000" w:fill="D7EAD3"/>
            <w:vAlign w:val="center"/>
            <w:hideMark/>
          </w:tcPr>
          <w:p w14:paraId="4E34C638" w14:textId="77777777" w:rsidR="001F5CD1" w:rsidRPr="001F5CD1" w:rsidRDefault="001F5CD1" w:rsidP="001F5CD1">
            <w:pPr>
              <w:jc w:val="center"/>
              <w:rPr>
                <w:rFonts w:ascii="Tahoma" w:hAnsi="Tahoma" w:cs="Tahoma"/>
                <w:b/>
                <w:bCs/>
                <w:sz w:val="15"/>
                <w:szCs w:val="15"/>
                <w:lang w:eastAsia="ru-RU"/>
              </w:rPr>
            </w:pPr>
            <w:r w:rsidRPr="001F5CD1">
              <w:rPr>
                <w:rFonts w:ascii="Tahoma" w:hAnsi="Tahoma" w:cs="Tahoma"/>
                <w:b/>
                <w:bCs/>
                <w:sz w:val="15"/>
                <w:szCs w:val="15"/>
                <w:lang w:eastAsia="ru-RU"/>
              </w:rPr>
              <w:t>0,00</w:t>
            </w:r>
          </w:p>
        </w:tc>
        <w:tc>
          <w:tcPr>
            <w:tcW w:w="1660" w:type="dxa"/>
            <w:tcBorders>
              <w:top w:val="nil"/>
              <w:left w:val="nil"/>
              <w:bottom w:val="single" w:sz="4" w:space="0" w:color="C0C0C0"/>
              <w:right w:val="single" w:sz="4" w:space="0" w:color="C0C0C0"/>
            </w:tcBorders>
            <w:shd w:val="clear" w:color="000000" w:fill="D7EAD3"/>
            <w:vAlign w:val="center"/>
            <w:hideMark/>
          </w:tcPr>
          <w:p w14:paraId="59A53C4B" w14:textId="77777777" w:rsidR="001F5CD1" w:rsidRPr="001F5CD1" w:rsidRDefault="001F5CD1" w:rsidP="001F5CD1">
            <w:pPr>
              <w:jc w:val="center"/>
              <w:rPr>
                <w:rFonts w:ascii="Tahoma" w:hAnsi="Tahoma" w:cs="Tahoma"/>
                <w:b/>
                <w:bCs/>
                <w:sz w:val="15"/>
                <w:szCs w:val="15"/>
                <w:lang w:eastAsia="ru-RU"/>
              </w:rPr>
            </w:pPr>
            <w:r w:rsidRPr="001F5CD1">
              <w:rPr>
                <w:rFonts w:ascii="Tahoma" w:hAnsi="Tahoma" w:cs="Tahoma"/>
                <w:b/>
                <w:bCs/>
                <w:sz w:val="15"/>
                <w:szCs w:val="15"/>
                <w:lang w:eastAsia="ru-RU"/>
              </w:rPr>
              <w:t>2 267,16</w:t>
            </w:r>
          </w:p>
        </w:tc>
        <w:tc>
          <w:tcPr>
            <w:tcW w:w="1440" w:type="dxa"/>
            <w:tcBorders>
              <w:top w:val="nil"/>
              <w:left w:val="nil"/>
              <w:bottom w:val="single" w:sz="4" w:space="0" w:color="C0C0C0"/>
              <w:right w:val="single" w:sz="4" w:space="0" w:color="C0C0C0"/>
            </w:tcBorders>
            <w:shd w:val="clear" w:color="000000" w:fill="D7EAD3"/>
            <w:vAlign w:val="center"/>
            <w:hideMark/>
          </w:tcPr>
          <w:p w14:paraId="3306DCF1" w14:textId="77777777" w:rsidR="001F5CD1" w:rsidRPr="001F5CD1" w:rsidRDefault="001F5CD1" w:rsidP="001F5CD1">
            <w:pPr>
              <w:jc w:val="center"/>
              <w:rPr>
                <w:rFonts w:ascii="Tahoma" w:hAnsi="Tahoma" w:cs="Tahoma"/>
                <w:b/>
                <w:bCs/>
                <w:sz w:val="15"/>
                <w:szCs w:val="15"/>
                <w:lang w:eastAsia="ru-RU"/>
              </w:rPr>
            </w:pPr>
            <w:r w:rsidRPr="001F5CD1">
              <w:rPr>
                <w:rFonts w:ascii="Tahoma" w:hAnsi="Tahoma" w:cs="Tahoma"/>
                <w:b/>
                <w:bCs/>
                <w:sz w:val="15"/>
                <w:szCs w:val="15"/>
                <w:lang w:eastAsia="ru-RU"/>
              </w:rPr>
              <w:t>1 133,58</w:t>
            </w:r>
          </w:p>
        </w:tc>
        <w:tc>
          <w:tcPr>
            <w:tcW w:w="1420" w:type="dxa"/>
            <w:tcBorders>
              <w:top w:val="nil"/>
              <w:left w:val="nil"/>
              <w:bottom w:val="single" w:sz="4" w:space="0" w:color="C0C0C0"/>
              <w:right w:val="single" w:sz="4" w:space="0" w:color="C0C0C0"/>
            </w:tcBorders>
            <w:shd w:val="clear" w:color="000000" w:fill="D7EAD3"/>
            <w:vAlign w:val="center"/>
            <w:hideMark/>
          </w:tcPr>
          <w:p w14:paraId="2956DF45" w14:textId="77777777" w:rsidR="001F5CD1" w:rsidRPr="001F5CD1" w:rsidRDefault="001F5CD1" w:rsidP="001F5CD1">
            <w:pPr>
              <w:jc w:val="center"/>
              <w:rPr>
                <w:rFonts w:ascii="Tahoma" w:hAnsi="Tahoma" w:cs="Tahoma"/>
                <w:b/>
                <w:bCs/>
                <w:sz w:val="15"/>
                <w:szCs w:val="15"/>
                <w:lang w:eastAsia="ru-RU"/>
              </w:rPr>
            </w:pPr>
            <w:r w:rsidRPr="001F5CD1">
              <w:rPr>
                <w:rFonts w:ascii="Tahoma" w:hAnsi="Tahoma" w:cs="Tahoma"/>
                <w:b/>
                <w:bCs/>
                <w:sz w:val="15"/>
                <w:szCs w:val="15"/>
                <w:lang w:eastAsia="ru-RU"/>
              </w:rPr>
              <w:t>1 133,58</w:t>
            </w:r>
          </w:p>
        </w:tc>
        <w:tc>
          <w:tcPr>
            <w:tcW w:w="1120" w:type="dxa"/>
            <w:tcBorders>
              <w:top w:val="nil"/>
              <w:left w:val="nil"/>
              <w:bottom w:val="single" w:sz="4" w:space="0" w:color="C0C0C0"/>
              <w:right w:val="single" w:sz="4" w:space="0" w:color="C0C0C0"/>
            </w:tcBorders>
            <w:shd w:val="clear" w:color="000000" w:fill="D7EAD3"/>
            <w:vAlign w:val="center"/>
            <w:hideMark/>
          </w:tcPr>
          <w:p w14:paraId="04C02C1E" w14:textId="77777777" w:rsidR="001F5CD1" w:rsidRPr="001F5CD1" w:rsidRDefault="001F5CD1" w:rsidP="001F5CD1">
            <w:pPr>
              <w:jc w:val="center"/>
              <w:rPr>
                <w:rFonts w:ascii="Tahoma" w:hAnsi="Tahoma" w:cs="Tahoma"/>
                <w:b/>
                <w:bCs/>
                <w:sz w:val="11"/>
                <w:szCs w:val="11"/>
                <w:lang w:eastAsia="ru-RU"/>
              </w:rPr>
            </w:pPr>
            <w:r w:rsidRPr="001F5CD1">
              <w:rPr>
                <w:rFonts w:ascii="Tahoma" w:hAnsi="Tahoma" w:cs="Tahoma"/>
                <w:b/>
                <w:bCs/>
                <w:sz w:val="11"/>
                <w:szCs w:val="11"/>
                <w:lang w:eastAsia="ru-RU"/>
              </w:rPr>
              <w:t>2 257,60</w:t>
            </w:r>
          </w:p>
        </w:tc>
        <w:tc>
          <w:tcPr>
            <w:tcW w:w="3620" w:type="dxa"/>
            <w:tcBorders>
              <w:top w:val="nil"/>
              <w:left w:val="nil"/>
              <w:bottom w:val="single" w:sz="4" w:space="0" w:color="C0C0C0"/>
              <w:right w:val="single" w:sz="4" w:space="0" w:color="C0C0C0"/>
            </w:tcBorders>
            <w:shd w:val="clear" w:color="000000" w:fill="FFFFCC"/>
            <w:vAlign w:val="center"/>
            <w:hideMark/>
          </w:tcPr>
          <w:p w14:paraId="5B692A67" w14:textId="77777777" w:rsidR="001F5CD1" w:rsidRPr="001F5CD1" w:rsidRDefault="001F5CD1" w:rsidP="001F5CD1">
            <w:pPr>
              <w:rPr>
                <w:rFonts w:ascii="Tahoma" w:hAnsi="Tahoma" w:cs="Tahoma"/>
                <w:b/>
                <w:bCs/>
                <w:sz w:val="15"/>
                <w:szCs w:val="15"/>
                <w:lang w:eastAsia="ru-RU"/>
              </w:rPr>
            </w:pPr>
            <w:r w:rsidRPr="001F5CD1">
              <w:rPr>
                <w:rFonts w:ascii="Tahoma" w:hAnsi="Tahoma" w:cs="Tahoma"/>
                <w:b/>
                <w:bCs/>
                <w:sz w:val="15"/>
                <w:szCs w:val="15"/>
                <w:lang w:eastAsia="ru-RU"/>
              </w:rPr>
              <w:t> </w:t>
            </w:r>
          </w:p>
        </w:tc>
      </w:tr>
      <w:tr w:rsidR="001F5CD1" w:rsidRPr="001F5CD1" w14:paraId="0901C815" w14:textId="77777777" w:rsidTr="001F5CD1">
        <w:trPr>
          <w:trHeight w:val="1035"/>
          <w:jc w:val="center"/>
        </w:trPr>
        <w:tc>
          <w:tcPr>
            <w:tcW w:w="580" w:type="dxa"/>
            <w:tcBorders>
              <w:top w:val="nil"/>
              <w:left w:val="nil"/>
              <w:bottom w:val="nil"/>
              <w:right w:val="nil"/>
            </w:tcBorders>
            <w:shd w:val="clear" w:color="000000" w:fill="B1A0C7"/>
            <w:noWrap/>
            <w:vAlign w:val="center"/>
            <w:hideMark/>
          </w:tcPr>
          <w:p w14:paraId="67B2EA0B" w14:textId="77777777" w:rsidR="001F5CD1" w:rsidRPr="001F5CD1" w:rsidRDefault="001F5CD1" w:rsidP="001F5CD1">
            <w:pPr>
              <w:rPr>
                <w:rFonts w:ascii="Tahoma" w:hAnsi="Tahoma" w:cs="Tahoma"/>
                <w:b/>
                <w:bCs/>
                <w:color w:val="000000"/>
                <w:sz w:val="15"/>
                <w:szCs w:val="15"/>
                <w:lang w:eastAsia="ru-RU"/>
              </w:rPr>
            </w:pPr>
            <w:r w:rsidRPr="001F5CD1">
              <w:rPr>
                <w:rFonts w:ascii="Tahoma" w:hAnsi="Tahoma" w:cs="Tahoma"/>
                <w:b/>
                <w:bCs/>
                <w:color w:val="000000"/>
                <w:sz w:val="15"/>
                <w:szCs w:val="15"/>
                <w:lang w:eastAsia="ru-RU"/>
              </w:rPr>
              <w:t>А</w:t>
            </w:r>
          </w:p>
        </w:tc>
        <w:tc>
          <w:tcPr>
            <w:tcW w:w="520" w:type="dxa"/>
            <w:tcBorders>
              <w:top w:val="nil"/>
              <w:left w:val="nil"/>
              <w:bottom w:val="nil"/>
              <w:right w:val="nil"/>
            </w:tcBorders>
            <w:shd w:val="clear" w:color="auto" w:fill="auto"/>
            <w:noWrap/>
            <w:vAlign w:val="bottom"/>
            <w:hideMark/>
          </w:tcPr>
          <w:p w14:paraId="55C988BA" w14:textId="77777777" w:rsidR="001F5CD1" w:rsidRPr="001F5CD1" w:rsidRDefault="001F5CD1" w:rsidP="001F5CD1">
            <w:pPr>
              <w:rPr>
                <w:rFonts w:ascii="Tahoma" w:hAnsi="Tahoma" w:cs="Tahoma"/>
                <w:b/>
                <w:bCs/>
                <w:color w:val="000000"/>
                <w:sz w:val="15"/>
                <w:szCs w:val="15"/>
                <w:lang w:eastAsia="ru-RU"/>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2F8F3484" w14:textId="77777777" w:rsidR="001F5CD1" w:rsidRPr="001F5CD1" w:rsidRDefault="001F5CD1" w:rsidP="001F5CD1">
            <w:pPr>
              <w:jc w:val="center"/>
              <w:rPr>
                <w:rFonts w:ascii="Tahoma" w:hAnsi="Tahoma" w:cs="Tahoma"/>
                <w:b/>
                <w:bCs/>
                <w:sz w:val="15"/>
                <w:szCs w:val="15"/>
                <w:lang w:eastAsia="ru-RU"/>
              </w:rPr>
            </w:pPr>
            <w:r w:rsidRPr="001F5CD1">
              <w:rPr>
                <w:rFonts w:ascii="Tahoma" w:hAnsi="Tahoma" w:cs="Tahoma"/>
                <w:b/>
                <w:bCs/>
                <w:sz w:val="15"/>
                <w:szCs w:val="15"/>
                <w:lang w:eastAsia="ru-RU"/>
              </w:rPr>
              <w:t>7.1</w:t>
            </w:r>
          </w:p>
        </w:tc>
        <w:tc>
          <w:tcPr>
            <w:tcW w:w="5460" w:type="dxa"/>
            <w:tcBorders>
              <w:top w:val="nil"/>
              <w:left w:val="nil"/>
              <w:bottom w:val="single" w:sz="4" w:space="0" w:color="C0C0C0"/>
              <w:right w:val="single" w:sz="4" w:space="0" w:color="C0C0C0"/>
            </w:tcBorders>
            <w:shd w:val="clear" w:color="auto" w:fill="auto"/>
            <w:vAlign w:val="center"/>
            <w:hideMark/>
          </w:tcPr>
          <w:p w14:paraId="23DE89D7" w14:textId="77777777" w:rsidR="001F5CD1" w:rsidRPr="001F5CD1" w:rsidRDefault="001F5CD1" w:rsidP="001F5CD1">
            <w:pPr>
              <w:ind w:firstLineChars="100" w:firstLine="151"/>
              <w:rPr>
                <w:rFonts w:ascii="Tahoma" w:hAnsi="Tahoma" w:cs="Tahoma"/>
                <w:b/>
                <w:bCs/>
                <w:color w:val="000000"/>
                <w:sz w:val="15"/>
                <w:szCs w:val="15"/>
                <w:lang w:eastAsia="ru-RU"/>
              </w:rPr>
            </w:pPr>
            <w:r w:rsidRPr="001F5CD1">
              <w:rPr>
                <w:rFonts w:ascii="Tahoma" w:hAnsi="Tahoma" w:cs="Tahoma"/>
                <w:b/>
                <w:bCs/>
                <w:color w:val="000000"/>
                <w:sz w:val="15"/>
                <w:szCs w:val="15"/>
                <w:lang w:eastAsia="ru-RU"/>
              </w:rPr>
              <w:t>Амортизация основных средств</w:t>
            </w:r>
          </w:p>
        </w:tc>
        <w:tc>
          <w:tcPr>
            <w:tcW w:w="1140" w:type="dxa"/>
            <w:tcBorders>
              <w:top w:val="nil"/>
              <w:left w:val="nil"/>
              <w:bottom w:val="single" w:sz="4" w:space="0" w:color="C0C0C0"/>
              <w:right w:val="single" w:sz="4" w:space="0" w:color="C0C0C0"/>
            </w:tcBorders>
            <w:shd w:val="clear" w:color="auto" w:fill="auto"/>
            <w:vAlign w:val="center"/>
            <w:hideMark/>
          </w:tcPr>
          <w:p w14:paraId="2B5AC770" w14:textId="77777777" w:rsidR="001F5CD1" w:rsidRPr="001F5CD1" w:rsidRDefault="001F5CD1" w:rsidP="001F5CD1">
            <w:pPr>
              <w:jc w:val="center"/>
              <w:rPr>
                <w:rFonts w:ascii="Tahoma" w:hAnsi="Tahoma" w:cs="Tahoma"/>
                <w:b/>
                <w:bCs/>
                <w:sz w:val="15"/>
                <w:szCs w:val="15"/>
                <w:lang w:eastAsia="ru-RU"/>
              </w:rPr>
            </w:pPr>
            <w:r w:rsidRPr="001F5CD1">
              <w:rPr>
                <w:rFonts w:ascii="Tahoma" w:hAnsi="Tahoma" w:cs="Tahoma"/>
                <w:b/>
                <w:bCs/>
                <w:sz w:val="15"/>
                <w:szCs w:val="15"/>
                <w:lang w:eastAsia="ru-RU"/>
              </w:rPr>
              <w:t>тыс руб</w:t>
            </w:r>
          </w:p>
        </w:tc>
        <w:tc>
          <w:tcPr>
            <w:tcW w:w="1720" w:type="dxa"/>
            <w:tcBorders>
              <w:top w:val="nil"/>
              <w:left w:val="nil"/>
              <w:bottom w:val="single" w:sz="4" w:space="0" w:color="C0C0C0"/>
              <w:right w:val="single" w:sz="4" w:space="0" w:color="C0C0C0"/>
            </w:tcBorders>
            <w:shd w:val="clear" w:color="000000" w:fill="FFFFCC"/>
            <w:vAlign w:val="center"/>
            <w:hideMark/>
          </w:tcPr>
          <w:p w14:paraId="54A1CE5B" w14:textId="77777777" w:rsidR="001F5CD1" w:rsidRPr="001F5CD1" w:rsidRDefault="001F5CD1" w:rsidP="001F5CD1">
            <w:pPr>
              <w:jc w:val="center"/>
              <w:rPr>
                <w:rFonts w:ascii="Tahoma" w:hAnsi="Tahoma" w:cs="Tahoma"/>
                <w:b/>
                <w:bCs/>
                <w:sz w:val="15"/>
                <w:szCs w:val="15"/>
                <w:lang w:eastAsia="ru-RU"/>
              </w:rPr>
            </w:pPr>
            <w:r w:rsidRPr="001F5CD1">
              <w:rPr>
                <w:rFonts w:ascii="Tahoma" w:hAnsi="Tahoma" w:cs="Tahoma"/>
                <w:b/>
                <w:bCs/>
                <w:sz w:val="15"/>
                <w:szCs w:val="15"/>
                <w:lang w:eastAsia="ru-RU"/>
              </w:rPr>
              <w:t>2 267,16</w:t>
            </w:r>
          </w:p>
        </w:tc>
        <w:tc>
          <w:tcPr>
            <w:tcW w:w="1400" w:type="dxa"/>
            <w:tcBorders>
              <w:top w:val="nil"/>
              <w:left w:val="nil"/>
              <w:bottom w:val="single" w:sz="4" w:space="0" w:color="C0C0C0"/>
              <w:right w:val="single" w:sz="4" w:space="0" w:color="C0C0C0"/>
            </w:tcBorders>
            <w:shd w:val="clear" w:color="000000" w:fill="FFFFCC"/>
            <w:vAlign w:val="center"/>
            <w:hideMark/>
          </w:tcPr>
          <w:p w14:paraId="5E765B83" w14:textId="77777777" w:rsidR="001F5CD1" w:rsidRPr="001F5CD1" w:rsidRDefault="001F5CD1" w:rsidP="001F5CD1">
            <w:pPr>
              <w:jc w:val="center"/>
              <w:rPr>
                <w:rFonts w:ascii="Tahoma" w:hAnsi="Tahoma" w:cs="Tahoma"/>
                <w:b/>
                <w:bCs/>
                <w:sz w:val="15"/>
                <w:szCs w:val="15"/>
                <w:lang w:eastAsia="ru-RU"/>
              </w:rPr>
            </w:pPr>
            <w:r w:rsidRPr="001F5CD1">
              <w:rPr>
                <w:rFonts w:ascii="Tahoma" w:hAnsi="Tahoma" w:cs="Tahoma"/>
                <w:b/>
                <w:bCs/>
                <w:sz w:val="15"/>
                <w:szCs w:val="15"/>
                <w:lang w:eastAsia="ru-RU"/>
              </w:rPr>
              <w:t>3 551,82</w:t>
            </w:r>
          </w:p>
        </w:tc>
        <w:tc>
          <w:tcPr>
            <w:tcW w:w="1680" w:type="dxa"/>
            <w:tcBorders>
              <w:top w:val="nil"/>
              <w:left w:val="nil"/>
              <w:bottom w:val="single" w:sz="4" w:space="0" w:color="C0C0C0"/>
              <w:right w:val="single" w:sz="4" w:space="0" w:color="C0C0C0"/>
            </w:tcBorders>
            <w:shd w:val="clear" w:color="000000" w:fill="FFFFCC"/>
            <w:vAlign w:val="center"/>
            <w:hideMark/>
          </w:tcPr>
          <w:p w14:paraId="7DA1A45A" w14:textId="77777777" w:rsidR="001F5CD1" w:rsidRPr="001F5CD1" w:rsidRDefault="001F5CD1" w:rsidP="001F5CD1">
            <w:pPr>
              <w:jc w:val="center"/>
              <w:rPr>
                <w:rFonts w:ascii="Tahoma" w:hAnsi="Tahoma" w:cs="Tahoma"/>
                <w:b/>
                <w:bCs/>
                <w:sz w:val="15"/>
                <w:szCs w:val="15"/>
                <w:lang w:eastAsia="ru-RU"/>
              </w:rPr>
            </w:pPr>
            <w:r w:rsidRPr="001F5CD1">
              <w:rPr>
                <w:rFonts w:ascii="Tahoma" w:hAnsi="Tahoma" w:cs="Tahoma"/>
                <w:b/>
                <w:bCs/>
                <w:sz w:val="15"/>
                <w:szCs w:val="15"/>
                <w:lang w:eastAsia="ru-RU"/>
              </w:rPr>
              <w:t>2 267,16</w:t>
            </w:r>
          </w:p>
        </w:tc>
        <w:tc>
          <w:tcPr>
            <w:tcW w:w="1640" w:type="dxa"/>
            <w:tcBorders>
              <w:top w:val="nil"/>
              <w:left w:val="nil"/>
              <w:bottom w:val="single" w:sz="4" w:space="0" w:color="C0C0C0"/>
              <w:right w:val="single" w:sz="4" w:space="0" w:color="C0C0C0"/>
            </w:tcBorders>
            <w:shd w:val="clear" w:color="000000" w:fill="FFFFCC"/>
            <w:vAlign w:val="center"/>
            <w:hideMark/>
          </w:tcPr>
          <w:p w14:paraId="3D2B02E3" w14:textId="77777777" w:rsidR="001F5CD1" w:rsidRPr="001F5CD1" w:rsidRDefault="001F5CD1" w:rsidP="001F5CD1">
            <w:pPr>
              <w:jc w:val="center"/>
              <w:rPr>
                <w:rFonts w:ascii="Tahoma" w:hAnsi="Tahoma" w:cs="Tahoma"/>
                <w:b/>
                <w:bCs/>
                <w:sz w:val="15"/>
                <w:szCs w:val="15"/>
                <w:lang w:eastAsia="ru-RU"/>
              </w:rPr>
            </w:pPr>
            <w:r w:rsidRPr="001F5CD1">
              <w:rPr>
                <w:rFonts w:ascii="Tahoma" w:hAnsi="Tahoma" w:cs="Tahoma"/>
                <w:b/>
                <w:bCs/>
                <w:sz w:val="15"/>
                <w:szCs w:val="15"/>
                <w:lang w:eastAsia="ru-RU"/>
              </w:rPr>
              <w:t>2 267,16</w:t>
            </w:r>
          </w:p>
        </w:tc>
        <w:tc>
          <w:tcPr>
            <w:tcW w:w="1820" w:type="dxa"/>
            <w:tcBorders>
              <w:top w:val="nil"/>
              <w:left w:val="nil"/>
              <w:bottom w:val="single" w:sz="4" w:space="0" w:color="C0C0C0"/>
              <w:right w:val="single" w:sz="4" w:space="0" w:color="C0C0C0"/>
            </w:tcBorders>
            <w:shd w:val="clear" w:color="000000" w:fill="FFFFCC"/>
            <w:vAlign w:val="center"/>
            <w:hideMark/>
          </w:tcPr>
          <w:p w14:paraId="361A9169" w14:textId="77777777" w:rsidR="001F5CD1" w:rsidRPr="001F5CD1" w:rsidRDefault="001F5CD1" w:rsidP="001F5CD1">
            <w:pPr>
              <w:jc w:val="center"/>
              <w:rPr>
                <w:rFonts w:ascii="Tahoma" w:hAnsi="Tahoma" w:cs="Tahoma"/>
                <w:b/>
                <w:bCs/>
                <w:sz w:val="15"/>
                <w:szCs w:val="15"/>
                <w:lang w:eastAsia="ru-RU"/>
              </w:rPr>
            </w:pPr>
            <w:r w:rsidRPr="001F5CD1">
              <w:rPr>
                <w:rFonts w:ascii="Tahoma" w:hAnsi="Tahoma" w:cs="Tahoma"/>
                <w:b/>
                <w:bCs/>
                <w:sz w:val="15"/>
                <w:szCs w:val="15"/>
                <w:lang w:eastAsia="ru-RU"/>
              </w:rPr>
              <w:t>2 257,60</w:t>
            </w:r>
          </w:p>
        </w:tc>
        <w:tc>
          <w:tcPr>
            <w:tcW w:w="1740" w:type="dxa"/>
            <w:tcBorders>
              <w:top w:val="nil"/>
              <w:left w:val="nil"/>
              <w:bottom w:val="single" w:sz="4" w:space="0" w:color="C0C0C0"/>
              <w:right w:val="single" w:sz="4" w:space="0" w:color="C0C0C0"/>
            </w:tcBorders>
            <w:shd w:val="clear" w:color="000000" w:fill="FFFFCC"/>
            <w:vAlign w:val="center"/>
            <w:hideMark/>
          </w:tcPr>
          <w:p w14:paraId="344945E8" w14:textId="77777777" w:rsidR="001F5CD1" w:rsidRPr="001F5CD1" w:rsidRDefault="001F5CD1" w:rsidP="001F5CD1">
            <w:pPr>
              <w:jc w:val="center"/>
              <w:rPr>
                <w:rFonts w:ascii="Tahoma" w:hAnsi="Tahoma" w:cs="Tahoma"/>
                <w:b/>
                <w:bCs/>
                <w:sz w:val="15"/>
                <w:szCs w:val="15"/>
                <w:lang w:eastAsia="ru-RU"/>
              </w:rPr>
            </w:pPr>
            <w:r w:rsidRPr="001F5CD1">
              <w:rPr>
                <w:rFonts w:ascii="Tahoma" w:hAnsi="Tahoma" w:cs="Tahoma"/>
                <w:b/>
                <w:bCs/>
                <w:sz w:val="15"/>
                <w:szCs w:val="15"/>
                <w:lang w:eastAsia="ru-RU"/>
              </w:rPr>
              <w:t>4 524,76</w:t>
            </w:r>
          </w:p>
        </w:tc>
        <w:tc>
          <w:tcPr>
            <w:tcW w:w="1760" w:type="dxa"/>
            <w:tcBorders>
              <w:top w:val="nil"/>
              <w:left w:val="nil"/>
              <w:bottom w:val="single" w:sz="4" w:space="0" w:color="C0C0C0"/>
              <w:right w:val="single" w:sz="4" w:space="0" w:color="C0C0C0"/>
            </w:tcBorders>
            <w:shd w:val="clear" w:color="000000" w:fill="FFFFCC"/>
            <w:vAlign w:val="center"/>
            <w:hideMark/>
          </w:tcPr>
          <w:p w14:paraId="7A0BAA2C" w14:textId="77777777" w:rsidR="001F5CD1" w:rsidRPr="001F5CD1" w:rsidRDefault="001F5CD1" w:rsidP="001F5CD1">
            <w:pPr>
              <w:jc w:val="center"/>
              <w:rPr>
                <w:rFonts w:ascii="Tahoma" w:hAnsi="Tahoma" w:cs="Tahoma"/>
                <w:b/>
                <w:bCs/>
                <w:sz w:val="15"/>
                <w:szCs w:val="15"/>
                <w:lang w:eastAsia="ru-RU"/>
              </w:rPr>
            </w:pPr>
            <w:r w:rsidRPr="001F5CD1">
              <w:rPr>
                <w:rFonts w:ascii="Tahoma" w:hAnsi="Tahoma" w:cs="Tahoma"/>
                <w:b/>
                <w:bCs/>
                <w:sz w:val="15"/>
                <w:szCs w:val="15"/>
                <w:lang w:eastAsia="ru-RU"/>
              </w:rPr>
              <w:t>0,00</w:t>
            </w:r>
          </w:p>
        </w:tc>
        <w:tc>
          <w:tcPr>
            <w:tcW w:w="1660" w:type="dxa"/>
            <w:tcBorders>
              <w:top w:val="nil"/>
              <w:left w:val="nil"/>
              <w:bottom w:val="single" w:sz="4" w:space="0" w:color="C0C0C0"/>
              <w:right w:val="single" w:sz="4" w:space="0" w:color="C0C0C0"/>
            </w:tcBorders>
            <w:shd w:val="clear" w:color="000000" w:fill="FFFFCC"/>
            <w:vAlign w:val="center"/>
            <w:hideMark/>
          </w:tcPr>
          <w:p w14:paraId="2C8C5278" w14:textId="77777777" w:rsidR="001F5CD1" w:rsidRPr="001F5CD1" w:rsidRDefault="001F5CD1" w:rsidP="001F5CD1">
            <w:pPr>
              <w:jc w:val="center"/>
              <w:rPr>
                <w:rFonts w:ascii="Tahoma" w:hAnsi="Tahoma" w:cs="Tahoma"/>
                <w:b/>
                <w:bCs/>
                <w:sz w:val="15"/>
                <w:szCs w:val="15"/>
                <w:lang w:eastAsia="ru-RU"/>
              </w:rPr>
            </w:pPr>
            <w:r w:rsidRPr="001F5CD1">
              <w:rPr>
                <w:rFonts w:ascii="Tahoma" w:hAnsi="Tahoma" w:cs="Tahoma"/>
                <w:b/>
                <w:bCs/>
                <w:sz w:val="15"/>
                <w:szCs w:val="15"/>
                <w:lang w:eastAsia="ru-RU"/>
              </w:rPr>
              <w:t>2 267,16</w:t>
            </w:r>
          </w:p>
        </w:tc>
        <w:tc>
          <w:tcPr>
            <w:tcW w:w="1440" w:type="dxa"/>
            <w:tcBorders>
              <w:top w:val="nil"/>
              <w:left w:val="nil"/>
              <w:bottom w:val="single" w:sz="4" w:space="0" w:color="C0C0C0"/>
              <w:right w:val="single" w:sz="4" w:space="0" w:color="C0C0C0"/>
            </w:tcBorders>
            <w:shd w:val="clear" w:color="000000" w:fill="D7EAD3"/>
            <w:vAlign w:val="center"/>
            <w:hideMark/>
          </w:tcPr>
          <w:p w14:paraId="1E44A26F" w14:textId="77777777" w:rsidR="001F5CD1" w:rsidRPr="001F5CD1" w:rsidRDefault="001F5CD1" w:rsidP="001F5CD1">
            <w:pPr>
              <w:jc w:val="center"/>
              <w:rPr>
                <w:rFonts w:ascii="Tahoma" w:hAnsi="Tahoma" w:cs="Tahoma"/>
                <w:b/>
                <w:bCs/>
                <w:sz w:val="15"/>
                <w:szCs w:val="15"/>
                <w:lang w:eastAsia="ru-RU"/>
              </w:rPr>
            </w:pPr>
            <w:r w:rsidRPr="001F5CD1">
              <w:rPr>
                <w:rFonts w:ascii="Tahoma" w:hAnsi="Tahoma" w:cs="Tahoma"/>
                <w:b/>
                <w:bCs/>
                <w:sz w:val="15"/>
                <w:szCs w:val="15"/>
                <w:lang w:eastAsia="ru-RU"/>
              </w:rPr>
              <w:t>1 133,58</w:t>
            </w:r>
          </w:p>
        </w:tc>
        <w:tc>
          <w:tcPr>
            <w:tcW w:w="1420" w:type="dxa"/>
            <w:tcBorders>
              <w:top w:val="nil"/>
              <w:left w:val="nil"/>
              <w:bottom w:val="single" w:sz="4" w:space="0" w:color="C0C0C0"/>
              <w:right w:val="single" w:sz="4" w:space="0" w:color="C0C0C0"/>
            </w:tcBorders>
            <w:shd w:val="clear" w:color="000000" w:fill="D7EAD3"/>
            <w:vAlign w:val="center"/>
            <w:hideMark/>
          </w:tcPr>
          <w:p w14:paraId="4A1831D3" w14:textId="77777777" w:rsidR="001F5CD1" w:rsidRPr="001F5CD1" w:rsidRDefault="001F5CD1" w:rsidP="001F5CD1">
            <w:pPr>
              <w:jc w:val="center"/>
              <w:rPr>
                <w:rFonts w:ascii="Tahoma" w:hAnsi="Tahoma" w:cs="Tahoma"/>
                <w:b/>
                <w:bCs/>
                <w:sz w:val="15"/>
                <w:szCs w:val="15"/>
                <w:lang w:eastAsia="ru-RU"/>
              </w:rPr>
            </w:pPr>
            <w:r w:rsidRPr="001F5CD1">
              <w:rPr>
                <w:rFonts w:ascii="Tahoma" w:hAnsi="Tahoma" w:cs="Tahoma"/>
                <w:b/>
                <w:bCs/>
                <w:sz w:val="15"/>
                <w:szCs w:val="15"/>
                <w:lang w:eastAsia="ru-RU"/>
              </w:rPr>
              <w:t>1 133,58</w:t>
            </w:r>
          </w:p>
        </w:tc>
        <w:tc>
          <w:tcPr>
            <w:tcW w:w="1120" w:type="dxa"/>
            <w:tcBorders>
              <w:top w:val="nil"/>
              <w:left w:val="nil"/>
              <w:bottom w:val="single" w:sz="4" w:space="0" w:color="C0C0C0"/>
              <w:right w:val="single" w:sz="4" w:space="0" w:color="C0C0C0"/>
            </w:tcBorders>
            <w:shd w:val="clear" w:color="000000" w:fill="D7EAD3"/>
            <w:vAlign w:val="center"/>
            <w:hideMark/>
          </w:tcPr>
          <w:p w14:paraId="1D3C39A8" w14:textId="77777777" w:rsidR="001F5CD1" w:rsidRPr="001F5CD1" w:rsidRDefault="001F5CD1" w:rsidP="001F5CD1">
            <w:pPr>
              <w:jc w:val="center"/>
              <w:rPr>
                <w:rFonts w:ascii="Tahoma" w:hAnsi="Tahoma" w:cs="Tahoma"/>
                <w:b/>
                <w:bCs/>
                <w:sz w:val="11"/>
                <w:szCs w:val="11"/>
                <w:lang w:eastAsia="ru-RU"/>
              </w:rPr>
            </w:pPr>
            <w:r w:rsidRPr="001F5CD1">
              <w:rPr>
                <w:rFonts w:ascii="Tahoma" w:hAnsi="Tahoma" w:cs="Tahoma"/>
                <w:b/>
                <w:bCs/>
                <w:sz w:val="11"/>
                <w:szCs w:val="11"/>
                <w:lang w:eastAsia="ru-RU"/>
              </w:rPr>
              <w:t>2 257,60</w:t>
            </w:r>
          </w:p>
        </w:tc>
        <w:tc>
          <w:tcPr>
            <w:tcW w:w="3620" w:type="dxa"/>
            <w:tcBorders>
              <w:top w:val="nil"/>
              <w:left w:val="nil"/>
              <w:bottom w:val="single" w:sz="4" w:space="0" w:color="C0C0C0"/>
              <w:right w:val="single" w:sz="4" w:space="0" w:color="C0C0C0"/>
            </w:tcBorders>
            <w:shd w:val="clear" w:color="000000" w:fill="FFFFCC"/>
            <w:vAlign w:val="center"/>
            <w:hideMark/>
          </w:tcPr>
          <w:p w14:paraId="2A7C98E1" w14:textId="77777777" w:rsidR="001F5CD1" w:rsidRPr="001F5CD1" w:rsidRDefault="001F5CD1" w:rsidP="001F5CD1">
            <w:pPr>
              <w:rPr>
                <w:rFonts w:ascii="Tahoma" w:hAnsi="Tahoma" w:cs="Tahoma"/>
                <w:b/>
                <w:bCs/>
                <w:sz w:val="15"/>
                <w:szCs w:val="15"/>
                <w:lang w:eastAsia="ru-RU"/>
              </w:rPr>
            </w:pPr>
            <w:r w:rsidRPr="001F5CD1">
              <w:rPr>
                <w:rFonts w:ascii="Tahoma" w:hAnsi="Tahoma" w:cs="Tahoma"/>
                <w:b/>
                <w:bCs/>
                <w:sz w:val="15"/>
                <w:szCs w:val="15"/>
                <w:lang w:eastAsia="ru-RU"/>
              </w:rPr>
              <w:t>по плану 2019 года (в связи с отсутствием обоснования увеличения данной статьи расходов)</w:t>
            </w:r>
          </w:p>
        </w:tc>
      </w:tr>
      <w:tr w:rsidR="001F5CD1" w:rsidRPr="001F5CD1" w14:paraId="11A70244" w14:textId="77777777" w:rsidTr="001F5CD1">
        <w:trPr>
          <w:trHeight w:val="300"/>
          <w:jc w:val="center"/>
        </w:trPr>
        <w:tc>
          <w:tcPr>
            <w:tcW w:w="580" w:type="dxa"/>
            <w:tcBorders>
              <w:top w:val="nil"/>
              <w:left w:val="nil"/>
              <w:bottom w:val="nil"/>
              <w:right w:val="nil"/>
            </w:tcBorders>
            <w:shd w:val="clear" w:color="000000" w:fill="00B050"/>
            <w:noWrap/>
            <w:vAlign w:val="center"/>
            <w:hideMark/>
          </w:tcPr>
          <w:p w14:paraId="24658707" w14:textId="77777777" w:rsidR="001F5CD1" w:rsidRPr="001F5CD1" w:rsidRDefault="001F5CD1" w:rsidP="001F5CD1">
            <w:pPr>
              <w:rPr>
                <w:rFonts w:ascii="Tahoma" w:hAnsi="Tahoma" w:cs="Tahoma"/>
                <w:b/>
                <w:bCs/>
                <w:color w:val="000000"/>
                <w:sz w:val="15"/>
                <w:szCs w:val="15"/>
                <w:lang w:eastAsia="ru-RU"/>
              </w:rPr>
            </w:pPr>
            <w:r w:rsidRPr="001F5CD1">
              <w:rPr>
                <w:rFonts w:ascii="Tahoma" w:hAnsi="Tahoma" w:cs="Tahoma"/>
                <w:b/>
                <w:bCs/>
                <w:color w:val="000000"/>
                <w:sz w:val="15"/>
                <w:szCs w:val="15"/>
                <w:lang w:eastAsia="ru-RU"/>
              </w:rPr>
              <w:t>НР</w:t>
            </w:r>
          </w:p>
        </w:tc>
        <w:tc>
          <w:tcPr>
            <w:tcW w:w="520" w:type="dxa"/>
            <w:tcBorders>
              <w:top w:val="nil"/>
              <w:left w:val="nil"/>
              <w:bottom w:val="nil"/>
              <w:right w:val="nil"/>
            </w:tcBorders>
            <w:shd w:val="clear" w:color="auto" w:fill="auto"/>
            <w:noWrap/>
            <w:vAlign w:val="bottom"/>
            <w:hideMark/>
          </w:tcPr>
          <w:p w14:paraId="65F9D043" w14:textId="77777777" w:rsidR="001F5CD1" w:rsidRPr="001F5CD1" w:rsidRDefault="001F5CD1" w:rsidP="001F5CD1">
            <w:pPr>
              <w:rPr>
                <w:rFonts w:ascii="Tahoma" w:hAnsi="Tahoma" w:cs="Tahoma"/>
                <w:b/>
                <w:bCs/>
                <w:color w:val="000000"/>
                <w:sz w:val="15"/>
                <w:szCs w:val="15"/>
                <w:lang w:eastAsia="ru-RU"/>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3BB78770" w14:textId="77777777" w:rsidR="001F5CD1" w:rsidRPr="001F5CD1" w:rsidRDefault="001F5CD1" w:rsidP="001F5CD1">
            <w:pPr>
              <w:jc w:val="center"/>
              <w:rPr>
                <w:rFonts w:ascii="Tahoma" w:hAnsi="Tahoma" w:cs="Tahoma"/>
                <w:b/>
                <w:bCs/>
                <w:sz w:val="15"/>
                <w:szCs w:val="15"/>
                <w:lang w:eastAsia="ru-RU"/>
              </w:rPr>
            </w:pPr>
            <w:r w:rsidRPr="001F5CD1">
              <w:rPr>
                <w:rFonts w:ascii="Tahoma" w:hAnsi="Tahoma" w:cs="Tahoma"/>
                <w:b/>
                <w:bCs/>
                <w:sz w:val="15"/>
                <w:szCs w:val="15"/>
                <w:lang w:eastAsia="ru-RU"/>
              </w:rPr>
              <w:t>8</w:t>
            </w:r>
          </w:p>
        </w:tc>
        <w:tc>
          <w:tcPr>
            <w:tcW w:w="5460" w:type="dxa"/>
            <w:tcBorders>
              <w:top w:val="nil"/>
              <w:left w:val="nil"/>
              <w:bottom w:val="single" w:sz="4" w:space="0" w:color="C0C0C0"/>
              <w:right w:val="single" w:sz="4" w:space="0" w:color="C0C0C0"/>
            </w:tcBorders>
            <w:shd w:val="clear" w:color="auto" w:fill="auto"/>
            <w:vAlign w:val="center"/>
            <w:hideMark/>
          </w:tcPr>
          <w:p w14:paraId="0AD39926" w14:textId="77777777" w:rsidR="001F5CD1" w:rsidRPr="001F5CD1" w:rsidRDefault="001F5CD1" w:rsidP="001F5CD1">
            <w:pPr>
              <w:rPr>
                <w:rFonts w:ascii="Tahoma" w:hAnsi="Tahoma" w:cs="Tahoma"/>
                <w:b/>
                <w:bCs/>
                <w:sz w:val="15"/>
                <w:szCs w:val="15"/>
                <w:lang w:eastAsia="ru-RU"/>
              </w:rPr>
            </w:pPr>
            <w:r w:rsidRPr="001F5CD1">
              <w:rPr>
                <w:rFonts w:ascii="Tahoma" w:hAnsi="Tahoma" w:cs="Tahoma"/>
                <w:b/>
                <w:bCs/>
                <w:sz w:val="15"/>
                <w:szCs w:val="15"/>
                <w:lang w:eastAsia="ru-RU"/>
              </w:rPr>
              <w:t>Расходы на арендную плату</w:t>
            </w:r>
          </w:p>
        </w:tc>
        <w:tc>
          <w:tcPr>
            <w:tcW w:w="1140" w:type="dxa"/>
            <w:tcBorders>
              <w:top w:val="nil"/>
              <w:left w:val="nil"/>
              <w:bottom w:val="single" w:sz="4" w:space="0" w:color="C0C0C0"/>
              <w:right w:val="single" w:sz="4" w:space="0" w:color="C0C0C0"/>
            </w:tcBorders>
            <w:shd w:val="clear" w:color="auto" w:fill="auto"/>
            <w:vAlign w:val="center"/>
            <w:hideMark/>
          </w:tcPr>
          <w:p w14:paraId="72A708E4" w14:textId="77777777" w:rsidR="001F5CD1" w:rsidRPr="001F5CD1" w:rsidRDefault="001F5CD1" w:rsidP="001F5CD1">
            <w:pPr>
              <w:jc w:val="center"/>
              <w:rPr>
                <w:rFonts w:ascii="Tahoma" w:hAnsi="Tahoma" w:cs="Tahoma"/>
                <w:b/>
                <w:bCs/>
                <w:sz w:val="15"/>
                <w:szCs w:val="15"/>
                <w:lang w:eastAsia="ru-RU"/>
              </w:rPr>
            </w:pPr>
            <w:r w:rsidRPr="001F5CD1">
              <w:rPr>
                <w:rFonts w:ascii="Tahoma" w:hAnsi="Tahoma" w:cs="Tahoma"/>
                <w:b/>
                <w:bCs/>
                <w:sz w:val="15"/>
                <w:szCs w:val="15"/>
                <w:lang w:eastAsia="ru-RU"/>
              </w:rPr>
              <w:t>тыс руб</w:t>
            </w:r>
          </w:p>
        </w:tc>
        <w:tc>
          <w:tcPr>
            <w:tcW w:w="1720" w:type="dxa"/>
            <w:tcBorders>
              <w:top w:val="nil"/>
              <w:left w:val="nil"/>
              <w:bottom w:val="single" w:sz="4" w:space="0" w:color="C0C0C0"/>
              <w:right w:val="single" w:sz="4" w:space="0" w:color="C0C0C0"/>
            </w:tcBorders>
            <w:shd w:val="clear" w:color="000000" w:fill="D7EAD3"/>
            <w:vAlign w:val="center"/>
            <w:hideMark/>
          </w:tcPr>
          <w:p w14:paraId="0D0CF49D" w14:textId="77777777" w:rsidR="001F5CD1" w:rsidRPr="001F5CD1" w:rsidRDefault="001F5CD1" w:rsidP="001F5CD1">
            <w:pPr>
              <w:jc w:val="center"/>
              <w:rPr>
                <w:rFonts w:ascii="Tahoma" w:hAnsi="Tahoma" w:cs="Tahoma"/>
                <w:b/>
                <w:bCs/>
                <w:sz w:val="15"/>
                <w:szCs w:val="15"/>
                <w:lang w:eastAsia="ru-RU"/>
              </w:rPr>
            </w:pPr>
            <w:r w:rsidRPr="001F5CD1">
              <w:rPr>
                <w:rFonts w:ascii="Tahoma" w:hAnsi="Tahoma" w:cs="Tahoma"/>
                <w:b/>
                <w:bCs/>
                <w:sz w:val="15"/>
                <w:szCs w:val="15"/>
                <w:lang w:eastAsia="ru-RU"/>
              </w:rPr>
              <w:t>4 478,37</w:t>
            </w:r>
          </w:p>
        </w:tc>
        <w:tc>
          <w:tcPr>
            <w:tcW w:w="1400" w:type="dxa"/>
            <w:tcBorders>
              <w:top w:val="nil"/>
              <w:left w:val="nil"/>
              <w:bottom w:val="single" w:sz="4" w:space="0" w:color="C0C0C0"/>
              <w:right w:val="single" w:sz="4" w:space="0" w:color="C0C0C0"/>
            </w:tcBorders>
            <w:shd w:val="clear" w:color="000000" w:fill="D7EAD3"/>
            <w:vAlign w:val="center"/>
            <w:hideMark/>
          </w:tcPr>
          <w:p w14:paraId="4510E029" w14:textId="77777777" w:rsidR="001F5CD1" w:rsidRPr="001F5CD1" w:rsidRDefault="001F5CD1" w:rsidP="001F5CD1">
            <w:pPr>
              <w:jc w:val="center"/>
              <w:rPr>
                <w:rFonts w:ascii="Tahoma" w:hAnsi="Tahoma" w:cs="Tahoma"/>
                <w:b/>
                <w:bCs/>
                <w:sz w:val="15"/>
                <w:szCs w:val="15"/>
                <w:lang w:eastAsia="ru-RU"/>
              </w:rPr>
            </w:pPr>
            <w:r w:rsidRPr="001F5CD1">
              <w:rPr>
                <w:rFonts w:ascii="Tahoma" w:hAnsi="Tahoma" w:cs="Tahoma"/>
                <w:b/>
                <w:bCs/>
                <w:sz w:val="15"/>
                <w:szCs w:val="15"/>
                <w:lang w:eastAsia="ru-RU"/>
              </w:rPr>
              <w:t>4 969,83</w:t>
            </w:r>
          </w:p>
        </w:tc>
        <w:tc>
          <w:tcPr>
            <w:tcW w:w="1680" w:type="dxa"/>
            <w:tcBorders>
              <w:top w:val="nil"/>
              <w:left w:val="nil"/>
              <w:bottom w:val="single" w:sz="4" w:space="0" w:color="C0C0C0"/>
              <w:right w:val="single" w:sz="4" w:space="0" w:color="C0C0C0"/>
            </w:tcBorders>
            <w:shd w:val="clear" w:color="000000" w:fill="D7EAD3"/>
            <w:vAlign w:val="center"/>
            <w:hideMark/>
          </w:tcPr>
          <w:p w14:paraId="3374566B" w14:textId="77777777" w:rsidR="001F5CD1" w:rsidRPr="001F5CD1" w:rsidRDefault="001F5CD1" w:rsidP="001F5CD1">
            <w:pPr>
              <w:jc w:val="center"/>
              <w:rPr>
                <w:rFonts w:ascii="Tahoma" w:hAnsi="Tahoma" w:cs="Tahoma"/>
                <w:b/>
                <w:bCs/>
                <w:sz w:val="15"/>
                <w:szCs w:val="15"/>
                <w:lang w:eastAsia="ru-RU"/>
              </w:rPr>
            </w:pPr>
            <w:r w:rsidRPr="001F5CD1">
              <w:rPr>
                <w:rFonts w:ascii="Tahoma" w:hAnsi="Tahoma" w:cs="Tahoma"/>
                <w:b/>
                <w:bCs/>
                <w:sz w:val="15"/>
                <w:szCs w:val="15"/>
                <w:lang w:eastAsia="ru-RU"/>
              </w:rPr>
              <w:t>4 513,27</w:t>
            </w:r>
          </w:p>
        </w:tc>
        <w:tc>
          <w:tcPr>
            <w:tcW w:w="1640" w:type="dxa"/>
            <w:tcBorders>
              <w:top w:val="nil"/>
              <w:left w:val="nil"/>
              <w:bottom w:val="single" w:sz="4" w:space="0" w:color="C0C0C0"/>
              <w:right w:val="single" w:sz="4" w:space="0" w:color="C0C0C0"/>
            </w:tcBorders>
            <w:shd w:val="clear" w:color="000000" w:fill="D7EAD3"/>
            <w:vAlign w:val="center"/>
            <w:hideMark/>
          </w:tcPr>
          <w:p w14:paraId="11241254" w14:textId="77777777" w:rsidR="001F5CD1" w:rsidRPr="001F5CD1" w:rsidRDefault="001F5CD1" w:rsidP="001F5CD1">
            <w:pPr>
              <w:jc w:val="center"/>
              <w:rPr>
                <w:rFonts w:ascii="Tahoma" w:hAnsi="Tahoma" w:cs="Tahoma"/>
                <w:b/>
                <w:bCs/>
                <w:sz w:val="15"/>
                <w:szCs w:val="15"/>
                <w:lang w:eastAsia="ru-RU"/>
              </w:rPr>
            </w:pPr>
            <w:r w:rsidRPr="001F5CD1">
              <w:rPr>
                <w:rFonts w:ascii="Tahoma" w:hAnsi="Tahoma" w:cs="Tahoma"/>
                <w:b/>
                <w:bCs/>
                <w:sz w:val="15"/>
                <w:szCs w:val="15"/>
                <w:lang w:eastAsia="ru-RU"/>
              </w:rPr>
              <w:t>4 513,27</w:t>
            </w:r>
          </w:p>
        </w:tc>
        <w:tc>
          <w:tcPr>
            <w:tcW w:w="1820" w:type="dxa"/>
            <w:tcBorders>
              <w:top w:val="nil"/>
              <w:left w:val="nil"/>
              <w:bottom w:val="single" w:sz="4" w:space="0" w:color="C0C0C0"/>
              <w:right w:val="single" w:sz="4" w:space="0" w:color="C0C0C0"/>
            </w:tcBorders>
            <w:shd w:val="clear" w:color="000000" w:fill="D7EAD3"/>
            <w:vAlign w:val="center"/>
            <w:hideMark/>
          </w:tcPr>
          <w:p w14:paraId="2FDFD09F" w14:textId="77777777" w:rsidR="001F5CD1" w:rsidRPr="001F5CD1" w:rsidRDefault="001F5CD1" w:rsidP="001F5CD1">
            <w:pPr>
              <w:jc w:val="center"/>
              <w:rPr>
                <w:rFonts w:ascii="Tahoma" w:hAnsi="Tahoma" w:cs="Tahoma"/>
                <w:b/>
                <w:bCs/>
                <w:sz w:val="15"/>
                <w:szCs w:val="15"/>
                <w:lang w:eastAsia="ru-RU"/>
              </w:rPr>
            </w:pPr>
            <w:r w:rsidRPr="001F5CD1">
              <w:rPr>
                <w:rFonts w:ascii="Tahoma" w:hAnsi="Tahoma" w:cs="Tahoma"/>
                <w:b/>
                <w:bCs/>
                <w:sz w:val="15"/>
                <w:szCs w:val="15"/>
                <w:lang w:eastAsia="ru-RU"/>
              </w:rPr>
              <w:t>590,63</w:t>
            </w:r>
          </w:p>
        </w:tc>
        <w:tc>
          <w:tcPr>
            <w:tcW w:w="1740" w:type="dxa"/>
            <w:tcBorders>
              <w:top w:val="nil"/>
              <w:left w:val="nil"/>
              <w:bottom w:val="single" w:sz="4" w:space="0" w:color="C0C0C0"/>
              <w:right w:val="single" w:sz="4" w:space="0" w:color="C0C0C0"/>
            </w:tcBorders>
            <w:shd w:val="clear" w:color="000000" w:fill="D7EAD3"/>
            <w:vAlign w:val="center"/>
            <w:hideMark/>
          </w:tcPr>
          <w:p w14:paraId="38532EC4" w14:textId="77777777" w:rsidR="001F5CD1" w:rsidRPr="001F5CD1" w:rsidRDefault="001F5CD1" w:rsidP="001F5CD1">
            <w:pPr>
              <w:jc w:val="center"/>
              <w:rPr>
                <w:rFonts w:ascii="Tahoma" w:hAnsi="Tahoma" w:cs="Tahoma"/>
                <w:b/>
                <w:bCs/>
                <w:sz w:val="15"/>
                <w:szCs w:val="15"/>
                <w:lang w:eastAsia="ru-RU"/>
              </w:rPr>
            </w:pPr>
            <w:r w:rsidRPr="001F5CD1">
              <w:rPr>
                <w:rFonts w:ascii="Tahoma" w:hAnsi="Tahoma" w:cs="Tahoma"/>
                <w:b/>
                <w:bCs/>
                <w:sz w:val="15"/>
                <w:szCs w:val="15"/>
                <w:lang w:eastAsia="ru-RU"/>
              </w:rPr>
              <w:t>5 103,90</w:t>
            </w:r>
          </w:p>
        </w:tc>
        <w:tc>
          <w:tcPr>
            <w:tcW w:w="1760" w:type="dxa"/>
            <w:tcBorders>
              <w:top w:val="nil"/>
              <w:left w:val="nil"/>
              <w:bottom w:val="single" w:sz="4" w:space="0" w:color="C0C0C0"/>
              <w:right w:val="single" w:sz="4" w:space="0" w:color="C0C0C0"/>
            </w:tcBorders>
            <w:shd w:val="clear" w:color="000000" w:fill="D7EAD3"/>
            <w:vAlign w:val="center"/>
            <w:hideMark/>
          </w:tcPr>
          <w:p w14:paraId="6A35E839" w14:textId="77777777" w:rsidR="001F5CD1" w:rsidRPr="001F5CD1" w:rsidRDefault="001F5CD1" w:rsidP="001F5CD1">
            <w:pPr>
              <w:jc w:val="center"/>
              <w:rPr>
                <w:rFonts w:ascii="Tahoma" w:hAnsi="Tahoma" w:cs="Tahoma"/>
                <w:b/>
                <w:bCs/>
                <w:sz w:val="15"/>
                <w:szCs w:val="15"/>
                <w:lang w:eastAsia="ru-RU"/>
              </w:rPr>
            </w:pPr>
            <w:r w:rsidRPr="001F5CD1">
              <w:rPr>
                <w:rFonts w:ascii="Tahoma" w:hAnsi="Tahoma" w:cs="Tahoma"/>
                <w:b/>
                <w:bCs/>
                <w:sz w:val="15"/>
                <w:szCs w:val="15"/>
                <w:lang w:eastAsia="ru-RU"/>
              </w:rPr>
              <w:t>380,21</w:t>
            </w:r>
          </w:p>
        </w:tc>
        <w:tc>
          <w:tcPr>
            <w:tcW w:w="1660" w:type="dxa"/>
            <w:tcBorders>
              <w:top w:val="nil"/>
              <w:left w:val="nil"/>
              <w:bottom w:val="single" w:sz="4" w:space="0" w:color="C0C0C0"/>
              <w:right w:val="single" w:sz="4" w:space="0" w:color="C0C0C0"/>
            </w:tcBorders>
            <w:shd w:val="clear" w:color="000000" w:fill="D7EAD3"/>
            <w:vAlign w:val="center"/>
            <w:hideMark/>
          </w:tcPr>
          <w:p w14:paraId="311AB670" w14:textId="77777777" w:rsidR="001F5CD1" w:rsidRPr="001F5CD1" w:rsidRDefault="001F5CD1" w:rsidP="001F5CD1">
            <w:pPr>
              <w:jc w:val="center"/>
              <w:rPr>
                <w:rFonts w:ascii="Tahoma" w:hAnsi="Tahoma" w:cs="Tahoma"/>
                <w:b/>
                <w:bCs/>
                <w:sz w:val="15"/>
                <w:szCs w:val="15"/>
                <w:lang w:eastAsia="ru-RU"/>
              </w:rPr>
            </w:pPr>
            <w:r w:rsidRPr="001F5CD1">
              <w:rPr>
                <w:rFonts w:ascii="Tahoma" w:hAnsi="Tahoma" w:cs="Tahoma"/>
                <w:b/>
                <w:bCs/>
                <w:sz w:val="15"/>
                <w:szCs w:val="15"/>
                <w:lang w:eastAsia="ru-RU"/>
              </w:rPr>
              <w:t>4 893,48</w:t>
            </w:r>
          </w:p>
        </w:tc>
        <w:tc>
          <w:tcPr>
            <w:tcW w:w="1440" w:type="dxa"/>
            <w:tcBorders>
              <w:top w:val="nil"/>
              <w:left w:val="nil"/>
              <w:bottom w:val="single" w:sz="4" w:space="0" w:color="C0C0C0"/>
              <w:right w:val="single" w:sz="4" w:space="0" w:color="C0C0C0"/>
            </w:tcBorders>
            <w:shd w:val="clear" w:color="000000" w:fill="D7EAD3"/>
            <w:vAlign w:val="center"/>
            <w:hideMark/>
          </w:tcPr>
          <w:p w14:paraId="68D5B775" w14:textId="77777777" w:rsidR="001F5CD1" w:rsidRPr="001F5CD1" w:rsidRDefault="001F5CD1" w:rsidP="001F5CD1">
            <w:pPr>
              <w:jc w:val="center"/>
              <w:rPr>
                <w:rFonts w:ascii="Tahoma" w:hAnsi="Tahoma" w:cs="Tahoma"/>
                <w:b/>
                <w:bCs/>
                <w:sz w:val="15"/>
                <w:szCs w:val="15"/>
                <w:lang w:eastAsia="ru-RU"/>
              </w:rPr>
            </w:pPr>
            <w:r w:rsidRPr="001F5CD1">
              <w:rPr>
                <w:rFonts w:ascii="Tahoma" w:hAnsi="Tahoma" w:cs="Tahoma"/>
                <w:b/>
                <w:bCs/>
                <w:sz w:val="15"/>
                <w:szCs w:val="15"/>
                <w:lang w:eastAsia="ru-RU"/>
              </w:rPr>
              <w:t>2 177,20</w:t>
            </w:r>
          </w:p>
        </w:tc>
        <w:tc>
          <w:tcPr>
            <w:tcW w:w="1420" w:type="dxa"/>
            <w:tcBorders>
              <w:top w:val="nil"/>
              <w:left w:val="nil"/>
              <w:bottom w:val="single" w:sz="4" w:space="0" w:color="C0C0C0"/>
              <w:right w:val="single" w:sz="4" w:space="0" w:color="C0C0C0"/>
            </w:tcBorders>
            <w:shd w:val="clear" w:color="000000" w:fill="D7EAD3"/>
            <w:vAlign w:val="center"/>
            <w:hideMark/>
          </w:tcPr>
          <w:p w14:paraId="69EBFC5C" w14:textId="77777777" w:rsidR="001F5CD1" w:rsidRPr="001F5CD1" w:rsidRDefault="001F5CD1" w:rsidP="001F5CD1">
            <w:pPr>
              <w:jc w:val="center"/>
              <w:rPr>
                <w:rFonts w:ascii="Tahoma" w:hAnsi="Tahoma" w:cs="Tahoma"/>
                <w:b/>
                <w:bCs/>
                <w:sz w:val="15"/>
                <w:szCs w:val="15"/>
                <w:lang w:eastAsia="ru-RU"/>
              </w:rPr>
            </w:pPr>
            <w:r w:rsidRPr="001F5CD1">
              <w:rPr>
                <w:rFonts w:ascii="Tahoma" w:hAnsi="Tahoma" w:cs="Tahoma"/>
                <w:b/>
                <w:bCs/>
                <w:sz w:val="15"/>
                <w:szCs w:val="15"/>
                <w:lang w:eastAsia="ru-RU"/>
              </w:rPr>
              <w:t>2 716,29</w:t>
            </w:r>
          </w:p>
        </w:tc>
        <w:tc>
          <w:tcPr>
            <w:tcW w:w="1120" w:type="dxa"/>
            <w:tcBorders>
              <w:top w:val="nil"/>
              <w:left w:val="nil"/>
              <w:bottom w:val="single" w:sz="4" w:space="0" w:color="C0C0C0"/>
              <w:right w:val="single" w:sz="4" w:space="0" w:color="C0C0C0"/>
            </w:tcBorders>
            <w:shd w:val="clear" w:color="000000" w:fill="D7EAD3"/>
            <w:vAlign w:val="center"/>
            <w:hideMark/>
          </w:tcPr>
          <w:p w14:paraId="1D3D551A" w14:textId="77777777" w:rsidR="001F5CD1" w:rsidRPr="001F5CD1" w:rsidRDefault="001F5CD1" w:rsidP="001F5CD1">
            <w:pPr>
              <w:jc w:val="center"/>
              <w:rPr>
                <w:rFonts w:ascii="Tahoma" w:hAnsi="Tahoma" w:cs="Tahoma"/>
                <w:b/>
                <w:bCs/>
                <w:sz w:val="15"/>
                <w:szCs w:val="15"/>
                <w:lang w:eastAsia="ru-RU"/>
              </w:rPr>
            </w:pPr>
            <w:r w:rsidRPr="001F5CD1">
              <w:rPr>
                <w:rFonts w:ascii="Tahoma" w:hAnsi="Tahoma" w:cs="Tahoma"/>
                <w:b/>
                <w:bCs/>
                <w:sz w:val="15"/>
                <w:szCs w:val="15"/>
                <w:lang w:eastAsia="ru-RU"/>
              </w:rPr>
              <w:t>210,41</w:t>
            </w:r>
          </w:p>
        </w:tc>
        <w:tc>
          <w:tcPr>
            <w:tcW w:w="3620" w:type="dxa"/>
            <w:tcBorders>
              <w:top w:val="nil"/>
              <w:left w:val="nil"/>
              <w:bottom w:val="single" w:sz="4" w:space="0" w:color="C0C0C0"/>
              <w:right w:val="single" w:sz="4" w:space="0" w:color="C0C0C0"/>
            </w:tcBorders>
            <w:shd w:val="clear" w:color="000000" w:fill="FFFFCC"/>
            <w:vAlign w:val="center"/>
            <w:hideMark/>
          </w:tcPr>
          <w:p w14:paraId="54F68DB3" w14:textId="77777777" w:rsidR="001F5CD1" w:rsidRPr="001F5CD1" w:rsidRDefault="001F5CD1" w:rsidP="001F5CD1">
            <w:pPr>
              <w:rPr>
                <w:rFonts w:ascii="Tahoma" w:hAnsi="Tahoma" w:cs="Tahoma"/>
                <w:b/>
                <w:bCs/>
                <w:sz w:val="15"/>
                <w:szCs w:val="15"/>
                <w:lang w:eastAsia="ru-RU"/>
              </w:rPr>
            </w:pPr>
            <w:r w:rsidRPr="001F5CD1">
              <w:rPr>
                <w:rFonts w:ascii="Tahoma" w:hAnsi="Tahoma" w:cs="Tahoma"/>
                <w:b/>
                <w:bCs/>
                <w:sz w:val="15"/>
                <w:szCs w:val="15"/>
                <w:lang w:eastAsia="ru-RU"/>
              </w:rPr>
              <w:t> </w:t>
            </w:r>
          </w:p>
        </w:tc>
      </w:tr>
      <w:tr w:rsidR="001F5CD1" w:rsidRPr="001F5CD1" w14:paraId="108BA6BB" w14:textId="77777777" w:rsidTr="001F5CD1">
        <w:trPr>
          <w:trHeight w:val="855"/>
          <w:jc w:val="center"/>
        </w:trPr>
        <w:tc>
          <w:tcPr>
            <w:tcW w:w="580" w:type="dxa"/>
            <w:tcBorders>
              <w:top w:val="nil"/>
              <w:left w:val="nil"/>
              <w:bottom w:val="nil"/>
              <w:right w:val="nil"/>
            </w:tcBorders>
            <w:shd w:val="clear" w:color="000000" w:fill="00B050"/>
            <w:noWrap/>
            <w:vAlign w:val="center"/>
            <w:hideMark/>
          </w:tcPr>
          <w:p w14:paraId="4F0EB64E" w14:textId="77777777" w:rsidR="001F5CD1" w:rsidRPr="001F5CD1" w:rsidRDefault="001F5CD1" w:rsidP="001F5CD1">
            <w:pPr>
              <w:rPr>
                <w:rFonts w:ascii="Tahoma" w:hAnsi="Tahoma" w:cs="Tahoma"/>
                <w:b/>
                <w:bCs/>
                <w:color w:val="000000"/>
                <w:sz w:val="15"/>
                <w:szCs w:val="15"/>
                <w:lang w:eastAsia="ru-RU"/>
              </w:rPr>
            </w:pPr>
            <w:r w:rsidRPr="001F5CD1">
              <w:rPr>
                <w:rFonts w:ascii="Tahoma" w:hAnsi="Tahoma" w:cs="Tahoma"/>
                <w:b/>
                <w:bCs/>
                <w:color w:val="000000"/>
                <w:sz w:val="15"/>
                <w:szCs w:val="15"/>
                <w:lang w:eastAsia="ru-RU"/>
              </w:rPr>
              <w:t>НР</w:t>
            </w:r>
          </w:p>
        </w:tc>
        <w:tc>
          <w:tcPr>
            <w:tcW w:w="520" w:type="dxa"/>
            <w:tcBorders>
              <w:top w:val="nil"/>
              <w:left w:val="nil"/>
              <w:bottom w:val="nil"/>
              <w:right w:val="nil"/>
            </w:tcBorders>
            <w:shd w:val="clear" w:color="auto" w:fill="auto"/>
            <w:noWrap/>
            <w:vAlign w:val="bottom"/>
            <w:hideMark/>
          </w:tcPr>
          <w:p w14:paraId="0274B2BE" w14:textId="77777777" w:rsidR="001F5CD1" w:rsidRPr="001F5CD1" w:rsidRDefault="001F5CD1" w:rsidP="001F5CD1">
            <w:pPr>
              <w:rPr>
                <w:rFonts w:ascii="Tahoma" w:hAnsi="Tahoma" w:cs="Tahoma"/>
                <w:b/>
                <w:bCs/>
                <w:color w:val="000000"/>
                <w:sz w:val="15"/>
                <w:szCs w:val="15"/>
                <w:lang w:eastAsia="ru-RU"/>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51F9E5C9" w14:textId="77777777" w:rsidR="001F5CD1" w:rsidRPr="001F5CD1" w:rsidRDefault="001F5CD1" w:rsidP="001F5CD1">
            <w:pPr>
              <w:jc w:val="center"/>
              <w:rPr>
                <w:rFonts w:ascii="Tahoma" w:hAnsi="Tahoma" w:cs="Tahoma"/>
                <w:sz w:val="15"/>
                <w:szCs w:val="15"/>
                <w:lang w:eastAsia="ru-RU"/>
              </w:rPr>
            </w:pPr>
            <w:r w:rsidRPr="001F5CD1">
              <w:rPr>
                <w:rFonts w:ascii="Tahoma" w:hAnsi="Tahoma" w:cs="Tahoma"/>
                <w:sz w:val="15"/>
                <w:szCs w:val="15"/>
                <w:lang w:eastAsia="ru-RU"/>
              </w:rPr>
              <w:t>8.3</w:t>
            </w:r>
          </w:p>
        </w:tc>
        <w:tc>
          <w:tcPr>
            <w:tcW w:w="5460" w:type="dxa"/>
            <w:tcBorders>
              <w:top w:val="nil"/>
              <w:left w:val="nil"/>
              <w:bottom w:val="single" w:sz="4" w:space="0" w:color="C0C0C0"/>
              <w:right w:val="single" w:sz="4" w:space="0" w:color="C0C0C0"/>
            </w:tcBorders>
            <w:shd w:val="clear" w:color="auto" w:fill="auto"/>
            <w:vAlign w:val="center"/>
            <w:hideMark/>
          </w:tcPr>
          <w:p w14:paraId="7AF123CA" w14:textId="77777777" w:rsidR="001F5CD1" w:rsidRPr="001F5CD1" w:rsidRDefault="001F5CD1" w:rsidP="001F5CD1">
            <w:pPr>
              <w:ind w:firstLineChars="100" w:firstLine="150"/>
              <w:rPr>
                <w:rFonts w:ascii="Tahoma" w:hAnsi="Tahoma" w:cs="Tahoma"/>
                <w:sz w:val="15"/>
                <w:szCs w:val="15"/>
                <w:lang w:eastAsia="ru-RU"/>
              </w:rPr>
            </w:pPr>
            <w:r w:rsidRPr="001F5CD1">
              <w:rPr>
                <w:rFonts w:ascii="Tahoma" w:hAnsi="Tahoma" w:cs="Tahoma"/>
                <w:sz w:val="15"/>
                <w:szCs w:val="15"/>
                <w:lang w:eastAsia="ru-RU"/>
              </w:rPr>
              <w:t>Платежи по договорам аренды</w:t>
            </w:r>
          </w:p>
        </w:tc>
        <w:tc>
          <w:tcPr>
            <w:tcW w:w="1140" w:type="dxa"/>
            <w:tcBorders>
              <w:top w:val="nil"/>
              <w:left w:val="nil"/>
              <w:bottom w:val="single" w:sz="4" w:space="0" w:color="C0C0C0"/>
              <w:right w:val="single" w:sz="4" w:space="0" w:color="C0C0C0"/>
            </w:tcBorders>
            <w:shd w:val="clear" w:color="auto" w:fill="auto"/>
            <w:vAlign w:val="center"/>
            <w:hideMark/>
          </w:tcPr>
          <w:p w14:paraId="0FF6F013" w14:textId="77777777" w:rsidR="001F5CD1" w:rsidRPr="001F5CD1" w:rsidRDefault="001F5CD1" w:rsidP="001F5CD1">
            <w:pPr>
              <w:jc w:val="center"/>
              <w:rPr>
                <w:rFonts w:ascii="Tahoma" w:hAnsi="Tahoma" w:cs="Tahoma"/>
                <w:sz w:val="15"/>
                <w:szCs w:val="15"/>
                <w:lang w:eastAsia="ru-RU"/>
              </w:rPr>
            </w:pPr>
            <w:r w:rsidRPr="001F5CD1">
              <w:rPr>
                <w:rFonts w:ascii="Tahoma" w:hAnsi="Tahoma" w:cs="Tahoma"/>
                <w:sz w:val="15"/>
                <w:szCs w:val="15"/>
                <w:lang w:eastAsia="ru-RU"/>
              </w:rPr>
              <w:t>тыс руб</w:t>
            </w:r>
          </w:p>
        </w:tc>
        <w:tc>
          <w:tcPr>
            <w:tcW w:w="1720" w:type="dxa"/>
            <w:tcBorders>
              <w:top w:val="nil"/>
              <w:left w:val="nil"/>
              <w:bottom w:val="single" w:sz="4" w:space="0" w:color="C0C0C0"/>
              <w:right w:val="single" w:sz="4" w:space="0" w:color="C0C0C0"/>
            </w:tcBorders>
            <w:shd w:val="clear" w:color="000000" w:fill="FFFFCC"/>
            <w:vAlign w:val="center"/>
            <w:hideMark/>
          </w:tcPr>
          <w:p w14:paraId="0F64CDC4" w14:textId="77777777" w:rsidR="001F5CD1" w:rsidRPr="001F5CD1" w:rsidRDefault="001F5CD1" w:rsidP="001F5CD1">
            <w:pPr>
              <w:jc w:val="center"/>
              <w:rPr>
                <w:rFonts w:ascii="Tahoma" w:hAnsi="Tahoma" w:cs="Tahoma"/>
                <w:sz w:val="15"/>
                <w:szCs w:val="15"/>
                <w:lang w:eastAsia="ru-RU"/>
              </w:rPr>
            </w:pPr>
            <w:r w:rsidRPr="001F5CD1">
              <w:rPr>
                <w:rFonts w:ascii="Tahoma" w:hAnsi="Tahoma" w:cs="Tahoma"/>
                <w:sz w:val="15"/>
                <w:szCs w:val="15"/>
                <w:lang w:eastAsia="ru-RU"/>
              </w:rPr>
              <w:t>4 478,37</w:t>
            </w:r>
          </w:p>
        </w:tc>
        <w:tc>
          <w:tcPr>
            <w:tcW w:w="1400" w:type="dxa"/>
            <w:tcBorders>
              <w:top w:val="nil"/>
              <w:left w:val="nil"/>
              <w:bottom w:val="single" w:sz="4" w:space="0" w:color="C0C0C0"/>
              <w:right w:val="single" w:sz="4" w:space="0" w:color="C0C0C0"/>
            </w:tcBorders>
            <w:shd w:val="clear" w:color="000000" w:fill="FFFFCC"/>
            <w:vAlign w:val="center"/>
            <w:hideMark/>
          </w:tcPr>
          <w:p w14:paraId="293688E9" w14:textId="77777777" w:rsidR="001F5CD1" w:rsidRPr="001F5CD1" w:rsidRDefault="001F5CD1" w:rsidP="001F5CD1">
            <w:pPr>
              <w:jc w:val="center"/>
              <w:rPr>
                <w:rFonts w:ascii="Tahoma" w:hAnsi="Tahoma" w:cs="Tahoma"/>
                <w:sz w:val="15"/>
                <w:szCs w:val="15"/>
                <w:lang w:eastAsia="ru-RU"/>
              </w:rPr>
            </w:pPr>
            <w:r w:rsidRPr="001F5CD1">
              <w:rPr>
                <w:rFonts w:ascii="Tahoma" w:hAnsi="Tahoma" w:cs="Tahoma"/>
                <w:sz w:val="15"/>
                <w:szCs w:val="15"/>
                <w:lang w:eastAsia="ru-RU"/>
              </w:rPr>
              <w:t>4 969,83</w:t>
            </w:r>
          </w:p>
        </w:tc>
        <w:tc>
          <w:tcPr>
            <w:tcW w:w="1680" w:type="dxa"/>
            <w:tcBorders>
              <w:top w:val="nil"/>
              <w:left w:val="nil"/>
              <w:bottom w:val="single" w:sz="4" w:space="0" w:color="C0C0C0"/>
              <w:right w:val="single" w:sz="4" w:space="0" w:color="C0C0C0"/>
            </w:tcBorders>
            <w:shd w:val="clear" w:color="000000" w:fill="FFFFCC"/>
            <w:vAlign w:val="center"/>
            <w:hideMark/>
          </w:tcPr>
          <w:p w14:paraId="2C2F08AB" w14:textId="77777777" w:rsidR="001F5CD1" w:rsidRPr="001F5CD1" w:rsidRDefault="001F5CD1" w:rsidP="001F5CD1">
            <w:pPr>
              <w:jc w:val="center"/>
              <w:rPr>
                <w:rFonts w:ascii="Tahoma" w:hAnsi="Tahoma" w:cs="Tahoma"/>
                <w:sz w:val="15"/>
                <w:szCs w:val="15"/>
                <w:lang w:eastAsia="ru-RU"/>
              </w:rPr>
            </w:pPr>
            <w:r w:rsidRPr="001F5CD1">
              <w:rPr>
                <w:rFonts w:ascii="Tahoma" w:hAnsi="Tahoma" w:cs="Tahoma"/>
                <w:sz w:val="15"/>
                <w:szCs w:val="15"/>
                <w:lang w:eastAsia="ru-RU"/>
              </w:rPr>
              <w:t>4 513,27</w:t>
            </w:r>
          </w:p>
        </w:tc>
        <w:tc>
          <w:tcPr>
            <w:tcW w:w="1640" w:type="dxa"/>
            <w:tcBorders>
              <w:top w:val="nil"/>
              <w:left w:val="nil"/>
              <w:bottom w:val="single" w:sz="4" w:space="0" w:color="C0C0C0"/>
              <w:right w:val="single" w:sz="4" w:space="0" w:color="C0C0C0"/>
            </w:tcBorders>
            <w:shd w:val="clear" w:color="000000" w:fill="FFFFCC"/>
            <w:vAlign w:val="center"/>
            <w:hideMark/>
          </w:tcPr>
          <w:p w14:paraId="236C608A" w14:textId="77777777" w:rsidR="001F5CD1" w:rsidRPr="001F5CD1" w:rsidRDefault="001F5CD1" w:rsidP="001F5CD1">
            <w:pPr>
              <w:jc w:val="center"/>
              <w:rPr>
                <w:rFonts w:ascii="Tahoma" w:hAnsi="Tahoma" w:cs="Tahoma"/>
                <w:sz w:val="15"/>
                <w:szCs w:val="15"/>
                <w:lang w:eastAsia="ru-RU"/>
              </w:rPr>
            </w:pPr>
            <w:r w:rsidRPr="001F5CD1">
              <w:rPr>
                <w:rFonts w:ascii="Tahoma" w:hAnsi="Tahoma" w:cs="Tahoma"/>
                <w:sz w:val="15"/>
                <w:szCs w:val="15"/>
                <w:lang w:eastAsia="ru-RU"/>
              </w:rPr>
              <w:t>4 513,27</w:t>
            </w:r>
          </w:p>
        </w:tc>
        <w:tc>
          <w:tcPr>
            <w:tcW w:w="1820" w:type="dxa"/>
            <w:tcBorders>
              <w:top w:val="nil"/>
              <w:left w:val="nil"/>
              <w:bottom w:val="single" w:sz="4" w:space="0" w:color="C0C0C0"/>
              <w:right w:val="single" w:sz="4" w:space="0" w:color="C0C0C0"/>
            </w:tcBorders>
            <w:shd w:val="clear" w:color="000000" w:fill="FFFFCC"/>
            <w:vAlign w:val="center"/>
            <w:hideMark/>
          </w:tcPr>
          <w:p w14:paraId="0FC04E80" w14:textId="77777777" w:rsidR="001F5CD1" w:rsidRPr="001F5CD1" w:rsidRDefault="001F5CD1" w:rsidP="001F5CD1">
            <w:pPr>
              <w:jc w:val="center"/>
              <w:rPr>
                <w:rFonts w:ascii="Tahoma" w:hAnsi="Tahoma" w:cs="Tahoma"/>
                <w:sz w:val="15"/>
                <w:szCs w:val="15"/>
                <w:lang w:eastAsia="ru-RU"/>
              </w:rPr>
            </w:pPr>
            <w:r w:rsidRPr="001F5CD1">
              <w:rPr>
                <w:rFonts w:ascii="Tahoma" w:hAnsi="Tahoma" w:cs="Tahoma"/>
                <w:sz w:val="15"/>
                <w:szCs w:val="15"/>
                <w:lang w:eastAsia="ru-RU"/>
              </w:rPr>
              <w:t>590,63</w:t>
            </w:r>
          </w:p>
        </w:tc>
        <w:tc>
          <w:tcPr>
            <w:tcW w:w="1740" w:type="dxa"/>
            <w:tcBorders>
              <w:top w:val="nil"/>
              <w:left w:val="nil"/>
              <w:bottom w:val="single" w:sz="4" w:space="0" w:color="C0C0C0"/>
              <w:right w:val="single" w:sz="4" w:space="0" w:color="C0C0C0"/>
            </w:tcBorders>
            <w:shd w:val="clear" w:color="000000" w:fill="FFFFCC"/>
            <w:vAlign w:val="center"/>
            <w:hideMark/>
          </w:tcPr>
          <w:p w14:paraId="5F903919" w14:textId="77777777" w:rsidR="001F5CD1" w:rsidRPr="001F5CD1" w:rsidRDefault="001F5CD1" w:rsidP="001F5CD1">
            <w:pPr>
              <w:jc w:val="center"/>
              <w:rPr>
                <w:rFonts w:ascii="Tahoma" w:hAnsi="Tahoma" w:cs="Tahoma"/>
                <w:sz w:val="15"/>
                <w:szCs w:val="15"/>
                <w:lang w:eastAsia="ru-RU"/>
              </w:rPr>
            </w:pPr>
            <w:r w:rsidRPr="001F5CD1">
              <w:rPr>
                <w:rFonts w:ascii="Tahoma" w:hAnsi="Tahoma" w:cs="Tahoma"/>
                <w:sz w:val="15"/>
                <w:szCs w:val="15"/>
                <w:lang w:eastAsia="ru-RU"/>
              </w:rPr>
              <w:t>5 103,90</w:t>
            </w:r>
          </w:p>
        </w:tc>
        <w:tc>
          <w:tcPr>
            <w:tcW w:w="1760" w:type="dxa"/>
            <w:tcBorders>
              <w:top w:val="nil"/>
              <w:left w:val="nil"/>
              <w:bottom w:val="single" w:sz="4" w:space="0" w:color="C0C0C0"/>
              <w:right w:val="single" w:sz="4" w:space="0" w:color="C0C0C0"/>
            </w:tcBorders>
            <w:shd w:val="clear" w:color="000000" w:fill="FFFFCC"/>
            <w:vAlign w:val="center"/>
            <w:hideMark/>
          </w:tcPr>
          <w:p w14:paraId="3AEB618E" w14:textId="77777777" w:rsidR="001F5CD1" w:rsidRPr="001F5CD1" w:rsidRDefault="001F5CD1" w:rsidP="001F5CD1">
            <w:pPr>
              <w:jc w:val="center"/>
              <w:rPr>
                <w:rFonts w:ascii="Tahoma" w:hAnsi="Tahoma" w:cs="Tahoma"/>
                <w:sz w:val="15"/>
                <w:szCs w:val="15"/>
                <w:lang w:eastAsia="ru-RU"/>
              </w:rPr>
            </w:pPr>
            <w:r w:rsidRPr="001F5CD1">
              <w:rPr>
                <w:rFonts w:ascii="Tahoma" w:hAnsi="Tahoma" w:cs="Tahoma"/>
                <w:sz w:val="15"/>
                <w:szCs w:val="15"/>
                <w:lang w:eastAsia="ru-RU"/>
              </w:rPr>
              <w:t>380,21</w:t>
            </w:r>
          </w:p>
        </w:tc>
        <w:tc>
          <w:tcPr>
            <w:tcW w:w="1660" w:type="dxa"/>
            <w:tcBorders>
              <w:top w:val="nil"/>
              <w:left w:val="nil"/>
              <w:bottom w:val="single" w:sz="4" w:space="0" w:color="C0C0C0"/>
              <w:right w:val="single" w:sz="4" w:space="0" w:color="C0C0C0"/>
            </w:tcBorders>
            <w:shd w:val="clear" w:color="000000" w:fill="FFFFCC"/>
            <w:vAlign w:val="center"/>
            <w:hideMark/>
          </w:tcPr>
          <w:p w14:paraId="730A4685" w14:textId="77777777" w:rsidR="001F5CD1" w:rsidRPr="001F5CD1" w:rsidRDefault="001F5CD1" w:rsidP="001F5CD1">
            <w:pPr>
              <w:jc w:val="center"/>
              <w:rPr>
                <w:rFonts w:ascii="Tahoma" w:hAnsi="Tahoma" w:cs="Tahoma"/>
                <w:sz w:val="15"/>
                <w:szCs w:val="15"/>
                <w:lang w:eastAsia="ru-RU"/>
              </w:rPr>
            </w:pPr>
            <w:r w:rsidRPr="001F5CD1">
              <w:rPr>
                <w:rFonts w:ascii="Tahoma" w:hAnsi="Tahoma" w:cs="Tahoma"/>
                <w:sz w:val="15"/>
                <w:szCs w:val="15"/>
                <w:lang w:eastAsia="ru-RU"/>
              </w:rPr>
              <w:t>4 893,48</w:t>
            </w:r>
          </w:p>
        </w:tc>
        <w:tc>
          <w:tcPr>
            <w:tcW w:w="1440" w:type="dxa"/>
            <w:tcBorders>
              <w:top w:val="nil"/>
              <w:left w:val="nil"/>
              <w:bottom w:val="single" w:sz="4" w:space="0" w:color="C0C0C0"/>
              <w:right w:val="single" w:sz="4" w:space="0" w:color="C0C0C0"/>
            </w:tcBorders>
            <w:shd w:val="clear" w:color="000000" w:fill="D7EAD3"/>
            <w:vAlign w:val="center"/>
            <w:hideMark/>
          </w:tcPr>
          <w:p w14:paraId="6C405686" w14:textId="77777777" w:rsidR="001F5CD1" w:rsidRPr="001F5CD1" w:rsidRDefault="001F5CD1" w:rsidP="001F5CD1">
            <w:pPr>
              <w:jc w:val="center"/>
              <w:rPr>
                <w:rFonts w:ascii="Tahoma" w:hAnsi="Tahoma" w:cs="Tahoma"/>
                <w:sz w:val="15"/>
                <w:szCs w:val="15"/>
                <w:lang w:eastAsia="ru-RU"/>
              </w:rPr>
            </w:pPr>
            <w:r w:rsidRPr="001F5CD1">
              <w:rPr>
                <w:rFonts w:ascii="Tahoma" w:hAnsi="Tahoma" w:cs="Tahoma"/>
                <w:sz w:val="15"/>
                <w:szCs w:val="15"/>
                <w:lang w:eastAsia="ru-RU"/>
              </w:rPr>
              <w:t>2 177,20</w:t>
            </w:r>
          </w:p>
        </w:tc>
        <w:tc>
          <w:tcPr>
            <w:tcW w:w="1420" w:type="dxa"/>
            <w:tcBorders>
              <w:top w:val="nil"/>
              <w:left w:val="nil"/>
              <w:bottom w:val="single" w:sz="4" w:space="0" w:color="C0C0C0"/>
              <w:right w:val="single" w:sz="4" w:space="0" w:color="C0C0C0"/>
            </w:tcBorders>
            <w:shd w:val="clear" w:color="000000" w:fill="D7EAD3"/>
            <w:vAlign w:val="center"/>
            <w:hideMark/>
          </w:tcPr>
          <w:p w14:paraId="7B443668" w14:textId="77777777" w:rsidR="001F5CD1" w:rsidRPr="001F5CD1" w:rsidRDefault="001F5CD1" w:rsidP="001F5CD1">
            <w:pPr>
              <w:jc w:val="center"/>
              <w:rPr>
                <w:rFonts w:ascii="Tahoma" w:hAnsi="Tahoma" w:cs="Tahoma"/>
                <w:sz w:val="15"/>
                <w:szCs w:val="15"/>
                <w:lang w:eastAsia="ru-RU"/>
              </w:rPr>
            </w:pPr>
            <w:r w:rsidRPr="001F5CD1">
              <w:rPr>
                <w:rFonts w:ascii="Tahoma" w:hAnsi="Tahoma" w:cs="Tahoma"/>
                <w:sz w:val="15"/>
                <w:szCs w:val="15"/>
                <w:lang w:eastAsia="ru-RU"/>
              </w:rPr>
              <w:t>2 716,29</w:t>
            </w:r>
          </w:p>
        </w:tc>
        <w:tc>
          <w:tcPr>
            <w:tcW w:w="1120" w:type="dxa"/>
            <w:tcBorders>
              <w:top w:val="nil"/>
              <w:left w:val="nil"/>
              <w:bottom w:val="single" w:sz="4" w:space="0" w:color="C0C0C0"/>
              <w:right w:val="single" w:sz="4" w:space="0" w:color="C0C0C0"/>
            </w:tcBorders>
            <w:shd w:val="clear" w:color="000000" w:fill="D7EAD3"/>
            <w:vAlign w:val="center"/>
            <w:hideMark/>
          </w:tcPr>
          <w:p w14:paraId="02E82AFF" w14:textId="77777777" w:rsidR="001F5CD1" w:rsidRPr="001F5CD1" w:rsidRDefault="001F5CD1" w:rsidP="001F5CD1">
            <w:pPr>
              <w:jc w:val="center"/>
              <w:rPr>
                <w:rFonts w:ascii="Tahoma" w:hAnsi="Tahoma" w:cs="Tahoma"/>
                <w:sz w:val="15"/>
                <w:szCs w:val="15"/>
                <w:lang w:eastAsia="ru-RU"/>
              </w:rPr>
            </w:pPr>
            <w:r w:rsidRPr="001F5CD1">
              <w:rPr>
                <w:rFonts w:ascii="Tahoma" w:hAnsi="Tahoma" w:cs="Tahoma"/>
                <w:sz w:val="15"/>
                <w:szCs w:val="15"/>
                <w:lang w:eastAsia="ru-RU"/>
              </w:rPr>
              <w:t>210,41</w:t>
            </w:r>
          </w:p>
        </w:tc>
        <w:tc>
          <w:tcPr>
            <w:tcW w:w="3620" w:type="dxa"/>
            <w:tcBorders>
              <w:top w:val="nil"/>
              <w:left w:val="nil"/>
              <w:bottom w:val="single" w:sz="4" w:space="0" w:color="C0C0C0"/>
              <w:right w:val="single" w:sz="4" w:space="0" w:color="C0C0C0"/>
            </w:tcBorders>
            <w:shd w:val="clear" w:color="000000" w:fill="FFFFCC"/>
            <w:vAlign w:val="center"/>
            <w:hideMark/>
          </w:tcPr>
          <w:p w14:paraId="1FC62BD1" w14:textId="77777777" w:rsidR="001F5CD1" w:rsidRPr="001F5CD1" w:rsidRDefault="001F5CD1" w:rsidP="001F5CD1">
            <w:pPr>
              <w:rPr>
                <w:rFonts w:ascii="Tahoma" w:hAnsi="Tahoma" w:cs="Tahoma"/>
                <w:sz w:val="15"/>
                <w:szCs w:val="15"/>
                <w:lang w:eastAsia="ru-RU"/>
              </w:rPr>
            </w:pPr>
            <w:r w:rsidRPr="001F5CD1">
              <w:rPr>
                <w:rFonts w:ascii="Tahoma" w:hAnsi="Tahoma" w:cs="Tahoma"/>
                <w:sz w:val="15"/>
                <w:szCs w:val="15"/>
                <w:lang w:eastAsia="ru-RU"/>
              </w:rPr>
              <w:t>по расчету регулятора на основании представленных документов (в доле на потребительский рынок)</w:t>
            </w:r>
          </w:p>
        </w:tc>
      </w:tr>
      <w:tr w:rsidR="001F5CD1" w:rsidRPr="001F5CD1" w14:paraId="57A29F91" w14:textId="77777777" w:rsidTr="001F5CD1">
        <w:trPr>
          <w:trHeight w:val="300"/>
          <w:jc w:val="center"/>
        </w:trPr>
        <w:tc>
          <w:tcPr>
            <w:tcW w:w="580" w:type="dxa"/>
            <w:tcBorders>
              <w:top w:val="nil"/>
              <w:left w:val="nil"/>
              <w:bottom w:val="nil"/>
              <w:right w:val="nil"/>
            </w:tcBorders>
            <w:shd w:val="clear" w:color="000000" w:fill="00B050"/>
            <w:noWrap/>
            <w:vAlign w:val="center"/>
            <w:hideMark/>
          </w:tcPr>
          <w:p w14:paraId="58880815" w14:textId="77777777" w:rsidR="001F5CD1" w:rsidRPr="001F5CD1" w:rsidRDefault="001F5CD1" w:rsidP="001F5CD1">
            <w:pPr>
              <w:rPr>
                <w:rFonts w:ascii="Tahoma" w:hAnsi="Tahoma" w:cs="Tahoma"/>
                <w:b/>
                <w:bCs/>
                <w:color w:val="000000"/>
                <w:sz w:val="15"/>
                <w:szCs w:val="15"/>
                <w:lang w:eastAsia="ru-RU"/>
              </w:rPr>
            </w:pPr>
            <w:r w:rsidRPr="001F5CD1">
              <w:rPr>
                <w:rFonts w:ascii="Tahoma" w:hAnsi="Tahoma" w:cs="Tahoma"/>
                <w:b/>
                <w:bCs/>
                <w:color w:val="000000"/>
                <w:sz w:val="15"/>
                <w:szCs w:val="15"/>
                <w:lang w:eastAsia="ru-RU"/>
              </w:rPr>
              <w:t>НР</w:t>
            </w:r>
          </w:p>
        </w:tc>
        <w:tc>
          <w:tcPr>
            <w:tcW w:w="520" w:type="dxa"/>
            <w:tcBorders>
              <w:top w:val="nil"/>
              <w:left w:val="nil"/>
              <w:bottom w:val="nil"/>
              <w:right w:val="nil"/>
            </w:tcBorders>
            <w:shd w:val="clear" w:color="auto" w:fill="auto"/>
            <w:noWrap/>
            <w:vAlign w:val="bottom"/>
            <w:hideMark/>
          </w:tcPr>
          <w:p w14:paraId="75AAF7A6" w14:textId="77777777" w:rsidR="001F5CD1" w:rsidRPr="001F5CD1" w:rsidRDefault="001F5CD1" w:rsidP="001F5CD1">
            <w:pPr>
              <w:rPr>
                <w:rFonts w:ascii="Tahoma" w:hAnsi="Tahoma" w:cs="Tahoma"/>
                <w:b/>
                <w:bCs/>
                <w:color w:val="000000"/>
                <w:sz w:val="15"/>
                <w:szCs w:val="15"/>
                <w:lang w:eastAsia="ru-RU"/>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3AEB9C55" w14:textId="77777777" w:rsidR="001F5CD1" w:rsidRPr="001F5CD1" w:rsidRDefault="001F5CD1" w:rsidP="001F5CD1">
            <w:pPr>
              <w:jc w:val="center"/>
              <w:rPr>
                <w:rFonts w:ascii="Tahoma" w:hAnsi="Tahoma" w:cs="Tahoma"/>
                <w:b/>
                <w:bCs/>
                <w:sz w:val="15"/>
                <w:szCs w:val="15"/>
                <w:lang w:eastAsia="ru-RU"/>
              </w:rPr>
            </w:pPr>
            <w:r w:rsidRPr="001F5CD1">
              <w:rPr>
                <w:rFonts w:ascii="Tahoma" w:hAnsi="Tahoma" w:cs="Tahoma"/>
                <w:b/>
                <w:bCs/>
                <w:sz w:val="15"/>
                <w:szCs w:val="15"/>
                <w:lang w:eastAsia="ru-RU"/>
              </w:rPr>
              <w:t>9</w:t>
            </w:r>
          </w:p>
        </w:tc>
        <w:tc>
          <w:tcPr>
            <w:tcW w:w="5460" w:type="dxa"/>
            <w:tcBorders>
              <w:top w:val="nil"/>
              <w:left w:val="nil"/>
              <w:bottom w:val="single" w:sz="4" w:space="0" w:color="C0C0C0"/>
              <w:right w:val="single" w:sz="4" w:space="0" w:color="C0C0C0"/>
            </w:tcBorders>
            <w:shd w:val="clear" w:color="auto" w:fill="auto"/>
            <w:vAlign w:val="center"/>
            <w:hideMark/>
          </w:tcPr>
          <w:p w14:paraId="7BD93A9F" w14:textId="77777777" w:rsidR="001F5CD1" w:rsidRPr="001F5CD1" w:rsidRDefault="001F5CD1" w:rsidP="001F5CD1">
            <w:pPr>
              <w:rPr>
                <w:rFonts w:ascii="Tahoma" w:hAnsi="Tahoma" w:cs="Tahoma"/>
                <w:b/>
                <w:bCs/>
                <w:sz w:val="15"/>
                <w:szCs w:val="15"/>
                <w:lang w:eastAsia="ru-RU"/>
              </w:rPr>
            </w:pPr>
            <w:r w:rsidRPr="001F5CD1">
              <w:rPr>
                <w:rFonts w:ascii="Tahoma" w:hAnsi="Tahoma" w:cs="Tahoma"/>
                <w:b/>
                <w:bCs/>
                <w:sz w:val="15"/>
                <w:szCs w:val="15"/>
                <w:lang w:eastAsia="ru-RU"/>
              </w:rPr>
              <w:t>Расходы, связанные с оплатой налогов и сборов</w:t>
            </w:r>
          </w:p>
        </w:tc>
        <w:tc>
          <w:tcPr>
            <w:tcW w:w="1140" w:type="dxa"/>
            <w:tcBorders>
              <w:top w:val="nil"/>
              <w:left w:val="nil"/>
              <w:bottom w:val="single" w:sz="4" w:space="0" w:color="C0C0C0"/>
              <w:right w:val="single" w:sz="4" w:space="0" w:color="C0C0C0"/>
            </w:tcBorders>
            <w:shd w:val="clear" w:color="auto" w:fill="auto"/>
            <w:vAlign w:val="center"/>
            <w:hideMark/>
          </w:tcPr>
          <w:p w14:paraId="57AAEC7B" w14:textId="77777777" w:rsidR="001F5CD1" w:rsidRPr="001F5CD1" w:rsidRDefault="001F5CD1" w:rsidP="001F5CD1">
            <w:pPr>
              <w:jc w:val="center"/>
              <w:rPr>
                <w:rFonts w:ascii="Tahoma" w:hAnsi="Tahoma" w:cs="Tahoma"/>
                <w:b/>
                <w:bCs/>
                <w:sz w:val="15"/>
                <w:szCs w:val="15"/>
                <w:lang w:eastAsia="ru-RU"/>
              </w:rPr>
            </w:pPr>
            <w:r w:rsidRPr="001F5CD1">
              <w:rPr>
                <w:rFonts w:ascii="Tahoma" w:hAnsi="Tahoma" w:cs="Tahoma"/>
                <w:b/>
                <w:bCs/>
                <w:sz w:val="15"/>
                <w:szCs w:val="15"/>
                <w:lang w:eastAsia="ru-RU"/>
              </w:rPr>
              <w:t>тыс руб</w:t>
            </w:r>
          </w:p>
        </w:tc>
        <w:tc>
          <w:tcPr>
            <w:tcW w:w="1720" w:type="dxa"/>
            <w:tcBorders>
              <w:top w:val="nil"/>
              <w:left w:val="nil"/>
              <w:bottom w:val="single" w:sz="4" w:space="0" w:color="C0C0C0"/>
              <w:right w:val="single" w:sz="4" w:space="0" w:color="C0C0C0"/>
            </w:tcBorders>
            <w:shd w:val="clear" w:color="000000" w:fill="D7EAD3"/>
            <w:vAlign w:val="center"/>
            <w:hideMark/>
          </w:tcPr>
          <w:p w14:paraId="533F1B4D" w14:textId="77777777" w:rsidR="001F5CD1" w:rsidRPr="001F5CD1" w:rsidRDefault="001F5CD1" w:rsidP="001F5CD1">
            <w:pPr>
              <w:jc w:val="center"/>
              <w:rPr>
                <w:rFonts w:ascii="Tahoma" w:hAnsi="Tahoma" w:cs="Tahoma"/>
                <w:b/>
                <w:bCs/>
                <w:sz w:val="15"/>
                <w:szCs w:val="15"/>
                <w:lang w:eastAsia="ru-RU"/>
              </w:rPr>
            </w:pPr>
            <w:r w:rsidRPr="001F5CD1">
              <w:rPr>
                <w:rFonts w:ascii="Tahoma" w:hAnsi="Tahoma" w:cs="Tahoma"/>
                <w:b/>
                <w:bCs/>
                <w:sz w:val="15"/>
                <w:szCs w:val="15"/>
                <w:lang w:eastAsia="ru-RU"/>
              </w:rPr>
              <w:t>77,50</w:t>
            </w:r>
          </w:p>
        </w:tc>
        <w:tc>
          <w:tcPr>
            <w:tcW w:w="1400" w:type="dxa"/>
            <w:tcBorders>
              <w:top w:val="nil"/>
              <w:left w:val="nil"/>
              <w:bottom w:val="single" w:sz="4" w:space="0" w:color="C0C0C0"/>
              <w:right w:val="single" w:sz="4" w:space="0" w:color="C0C0C0"/>
            </w:tcBorders>
            <w:shd w:val="clear" w:color="000000" w:fill="D7EAD3"/>
            <w:vAlign w:val="center"/>
            <w:hideMark/>
          </w:tcPr>
          <w:p w14:paraId="3707330A" w14:textId="77777777" w:rsidR="001F5CD1" w:rsidRPr="001F5CD1" w:rsidRDefault="001F5CD1" w:rsidP="001F5CD1">
            <w:pPr>
              <w:jc w:val="center"/>
              <w:rPr>
                <w:rFonts w:ascii="Tahoma" w:hAnsi="Tahoma" w:cs="Tahoma"/>
                <w:b/>
                <w:bCs/>
                <w:sz w:val="15"/>
                <w:szCs w:val="15"/>
                <w:lang w:eastAsia="ru-RU"/>
              </w:rPr>
            </w:pPr>
            <w:r w:rsidRPr="001F5CD1">
              <w:rPr>
                <w:rFonts w:ascii="Tahoma" w:hAnsi="Tahoma" w:cs="Tahoma"/>
                <w:b/>
                <w:bCs/>
                <w:sz w:val="15"/>
                <w:szCs w:val="15"/>
                <w:lang w:eastAsia="ru-RU"/>
              </w:rPr>
              <w:t>2 498,77</w:t>
            </w:r>
          </w:p>
        </w:tc>
        <w:tc>
          <w:tcPr>
            <w:tcW w:w="1680" w:type="dxa"/>
            <w:tcBorders>
              <w:top w:val="nil"/>
              <w:left w:val="nil"/>
              <w:bottom w:val="single" w:sz="4" w:space="0" w:color="C0C0C0"/>
              <w:right w:val="single" w:sz="4" w:space="0" w:color="C0C0C0"/>
            </w:tcBorders>
            <w:shd w:val="clear" w:color="000000" w:fill="D7EAD3"/>
            <w:vAlign w:val="center"/>
            <w:hideMark/>
          </w:tcPr>
          <w:p w14:paraId="2A3DC6D9" w14:textId="77777777" w:rsidR="001F5CD1" w:rsidRPr="001F5CD1" w:rsidRDefault="001F5CD1" w:rsidP="001F5CD1">
            <w:pPr>
              <w:jc w:val="center"/>
              <w:rPr>
                <w:rFonts w:ascii="Tahoma" w:hAnsi="Tahoma" w:cs="Tahoma"/>
                <w:b/>
                <w:bCs/>
                <w:sz w:val="15"/>
                <w:szCs w:val="15"/>
                <w:lang w:eastAsia="ru-RU"/>
              </w:rPr>
            </w:pPr>
            <w:r w:rsidRPr="001F5CD1">
              <w:rPr>
                <w:rFonts w:ascii="Tahoma" w:hAnsi="Tahoma" w:cs="Tahoma"/>
                <w:b/>
                <w:bCs/>
                <w:sz w:val="15"/>
                <w:szCs w:val="15"/>
                <w:lang w:eastAsia="ru-RU"/>
              </w:rPr>
              <w:t>1 130,89</w:t>
            </w:r>
          </w:p>
        </w:tc>
        <w:tc>
          <w:tcPr>
            <w:tcW w:w="1640" w:type="dxa"/>
            <w:tcBorders>
              <w:top w:val="nil"/>
              <w:left w:val="nil"/>
              <w:bottom w:val="single" w:sz="4" w:space="0" w:color="C0C0C0"/>
              <w:right w:val="single" w:sz="4" w:space="0" w:color="C0C0C0"/>
            </w:tcBorders>
            <w:shd w:val="clear" w:color="000000" w:fill="D7EAD3"/>
            <w:vAlign w:val="center"/>
            <w:hideMark/>
          </w:tcPr>
          <w:p w14:paraId="1F023FDC" w14:textId="77777777" w:rsidR="001F5CD1" w:rsidRPr="001F5CD1" w:rsidRDefault="001F5CD1" w:rsidP="001F5CD1">
            <w:pPr>
              <w:jc w:val="center"/>
              <w:rPr>
                <w:rFonts w:ascii="Tahoma" w:hAnsi="Tahoma" w:cs="Tahoma"/>
                <w:b/>
                <w:bCs/>
                <w:sz w:val="15"/>
                <w:szCs w:val="15"/>
                <w:lang w:eastAsia="ru-RU"/>
              </w:rPr>
            </w:pPr>
            <w:r w:rsidRPr="001F5CD1">
              <w:rPr>
                <w:rFonts w:ascii="Tahoma" w:hAnsi="Tahoma" w:cs="Tahoma"/>
                <w:b/>
                <w:bCs/>
                <w:sz w:val="15"/>
                <w:szCs w:val="15"/>
                <w:lang w:eastAsia="ru-RU"/>
              </w:rPr>
              <w:t>2 079,81</w:t>
            </w:r>
          </w:p>
        </w:tc>
        <w:tc>
          <w:tcPr>
            <w:tcW w:w="1820" w:type="dxa"/>
            <w:tcBorders>
              <w:top w:val="nil"/>
              <w:left w:val="nil"/>
              <w:bottom w:val="single" w:sz="4" w:space="0" w:color="C0C0C0"/>
              <w:right w:val="single" w:sz="4" w:space="0" w:color="C0C0C0"/>
            </w:tcBorders>
            <w:shd w:val="clear" w:color="000000" w:fill="D7EAD3"/>
            <w:vAlign w:val="center"/>
            <w:hideMark/>
          </w:tcPr>
          <w:p w14:paraId="3458AA46" w14:textId="77777777" w:rsidR="001F5CD1" w:rsidRPr="001F5CD1" w:rsidRDefault="001F5CD1" w:rsidP="001F5CD1">
            <w:pPr>
              <w:jc w:val="center"/>
              <w:rPr>
                <w:rFonts w:ascii="Tahoma" w:hAnsi="Tahoma" w:cs="Tahoma"/>
                <w:b/>
                <w:bCs/>
                <w:sz w:val="15"/>
                <w:szCs w:val="15"/>
                <w:lang w:eastAsia="ru-RU"/>
              </w:rPr>
            </w:pPr>
            <w:r w:rsidRPr="001F5CD1">
              <w:rPr>
                <w:rFonts w:ascii="Tahoma" w:hAnsi="Tahoma" w:cs="Tahoma"/>
                <w:b/>
                <w:bCs/>
                <w:sz w:val="15"/>
                <w:szCs w:val="15"/>
                <w:lang w:eastAsia="ru-RU"/>
              </w:rPr>
              <w:t>254,64</w:t>
            </w:r>
          </w:p>
        </w:tc>
        <w:tc>
          <w:tcPr>
            <w:tcW w:w="1740" w:type="dxa"/>
            <w:tcBorders>
              <w:top w:val="nil"/>
              <w:left w:val="nil"/>
              <w:bottom w:val="single" w:sz="4" w:space="0" w:color="C0C0C0"/>
              <w:right w:val="single" w:sz="4" w:space="0" w:color="C0C0C0"/>
            </w:tcBorders>
            <w:shd w:val="clear" w:color="000000" w:fill="D7EAD3"/>
            <w:vAlign w:val="center"/>
            <w:hideMark/>
          </w:tcPr>
          <w:p w14:paraId="4889009E" w14:textId="77777777" w:rsidR="001F5CD1" w:rsidRPr="001F5CD1" w:rsidRDefault="001F5CD1" w:rsidP="001F5CD1">
            <w:pPr>
              <w:jc w:val="center"/>
              <w:rPr>
                <w:rFonts w:ascii="Tahoma" w:hAnsi="Tahoma" w:cs="Tahoma"/>
                <w:b/>
                <w:bCs/>
                <w:sz w:val="15"/>
                <w:szCs w:val="15"/>
                <w:lang w:eastAsia="ru-RU"/>
              </w:rPr>
            </w:pPr>
            <w:r w:rsidRPr="001F5CD1">
              <w:rPr>
                <w:rFonts w:ascii="Tahoma" w:hAnsi="Tahoma" w:cs="Tahoma"/>
                <w:b/>
                <w:bCs/>
                <w:sz w:val="15"/>
                <w:szCs w:val="15"/>
                <w:lang w:eastAsia="ru-RU"/>
              </w:rPr>
              <w:t>2 334,45</w:t>
            </w:r>
          </w:p>
        </w:tc>
        <w:tc>
          <w:tcPr>
            <w:tcW w:w="1760" w:type="dxa"/>
            <w:tcBorders>
              <w:top w:val="nil"/>
              <w:left w:val="nil"/>
              <w:bottom w:val="single" w:sz="4" w:space="0" w:color="C0C0C0"/>
              <w:right w:val="single" w:sz="4" w:space="0" w:color="C0C0C0"/>
            </w:tcBorders>
            <w:shd w:val="clear" w:color="000000" w:fill="D7EAD3"/>
            <w:vAlign w:val="center"/>
            <w:hideMark/>
          </w:tcPr>
          <w:p w14:paraId="4AE98849" w14:textId="77777777" w:rsidR="001F5CD1" w:rsidRPr="001F5CD1" w:rsidRDefault="001F5CD1" w:rsidP="001F5CD1">
            <w:pPr>
              <w:jc w:val="center"/>
              <w:rPr>
                <w:rFonts w:ascii="Tahoma" w:hAnsi="Tahoma" w:cs="Tahoma"/>
                <w:b/>
                <w:bCs/>
                <w:sz w:val="15"/>
                <w:szCs w:val="15"/>
                <w:lang w:eastAsia="ru-RU"/>
              </w:rPr>
            </w:pPr>
            <w:r w:rsidRPr="001F5CD1">
              <w:rPr>
                <w:rFonts w:ascii="Tahoma" w:hAnsi="Tahoma" w:cs="Tahoma"/>
                <w:b/>
                <w:bCs/>
                <w:sz w:val="15"/>
                <w:szCs w:val="15"/>
                <w:lang w:eastAsia="ru-RU"/>
              </w:rPr>
              <w:t>40,32</w:t>
            </w:r>
          </w:p>
        </w:tc>
        <w:tc>
          <w:tcPr>
            <w:tcW w:w="1660" w:type="dxa"/>
            <w:tcBorders>
              <w:top w:val="nil"/>
              <w:left w:val="nil"/>
              <w:bottom w:val="single" w:sz="4" w:space="0" w:color="C0C0C0"/>
              <w:right w:val="single" w:sz="4" w:space="0" w:color="C0C0C0"/>
            </w:tcBorders>
            <w:shd w:val="clear" w:color="000000" w:fill="D7EAD3"/>
            <w:vAlign w:val="center"/>
            <w:hideMark/>
          </w:tcPr>
          <w:p w14:paraId="7C1E3F05" w14:textId="77777777" w:rsidR="001F5CD1" w:rsidRPr="001F5CD1" w:rsidRDefault="001F5CD1" w:rsidP="001F5CD1">
            <w:pPr>
              <w:jc w:val="center"/>
              <w:rPr>
                <w:rFonts w:ascii="Tahoma" w:hAnsi="Tahoma" w:cs="Tahoma"/>
                <w:b/>
                <w:bCs/>
                <w:sz w:val="15"/>
                <w:szCs w:val="15"/>
                <w:lang w:eastAsia="ru-RU"/>
              </w:rPr>
            </w:pPr>
            <w:r w:rsidRPr="001F5CD1">
              <w:rPr>
                <w:rFonts w:ascii="Tahoma" w:hAnsi="Tahoma" w:cs="Tahoma"/>
                <w:b/>
                <w:bCs/>
                <w:sz w:val="15"/>
                <w:szCs w:val="15"/>
                <w:lang w:eastAsia="ru-RU"/>
              </w:rPr>
              <w:t>2 120,13</w:t>
            </w:r>
          </w:p>
        </w:tc>
        <w:tc>
          <w:tcPr>
            <w:tcW w:w="1440" w:type="dxa"/>
            <w:tcBorders>
              <w:top w:val="nil"/>
              <w:left w:val="nil"/>
              <w:bottom w:val="single" w:sz="4" w:space="0" w:color="C0C0C0"/>
              <w:right w:val="single" w:sz="4" w:space="0" w:color="C0C0C0"/>
            </w:tcBorders>
            <w:shd w:val="clear" w:color="000000" w:fill="D7EAD3"/>
            <w:vAlign w:val="center"/>
            <w:hideMark/>
          </w:tcPr>
          <w:p w14:paraId="2F648F3D" w14:textId="77777777" w:rsidR="001F5CD1" w:rsidRPr="001F5CD1" w:rsidRDefault="001F5CD1" w:rsidP="001F5CD1">
            <w:pPr>
              <w:jc w:val="center"/>
              <w:rPr>
                <w:rFonts w:ascii="Tahoma" w:hAnsi="Tahoma" w:cs="Tahoma"/>
                <w:b/>
                <w:bCs/>
                <w:sz w:val="15"/>
                <w:szCs w:val="15"/>
                <w:lang w:eastAsia="ru-RU"/>
              </w:rPr>
            </w:pPr>
            <w:r w:rsidRPr="001F5CD1">
              <w:rPr>
                <w:rFonts w:ascii="Tahoma" w:hAnsi="Tahoma" w:cs="Tahoma"/>
                <w:b/>
                <w:bCs/>
                <w:sz w:val="15"/>
                <w:szCs w:val="15"/>
                <w:lang w:eastAsia="ru-RU"/>
              </w:rPr>
              <w:t>1 060,07</w:t>
            </w:r>
          </w:p>
        </w:tc>
        <w:tc>
          <w:tcPr>
            <w:tcW w:w="1420" w:type="dxa"/>
            <w:tcBorders>
              <w:top w:val="nil"/>
              <w:left w:val="nil"/>
              <w:bottom w:val="single" w:sz="4" w:space="0" w:color="C0C0C0"/>
              <w:right w:val="single" w:sz="4" w:space="0" w:color="C0C0C0"/>
            </w:tcBorders>
            <w:shd w:val="clear" w:color="000000" w:fill="D7EAD3"/>
            <w:vAlign w:val="center"/>
            <w:hideMark/>
          </w:tcPr>
          <w:p w14:paraId="3FD7EAB5" w14:textId="77777777" w:rsidR="001F5CD1" w:rsidRPr="001F5CD1" w:rsidRDefault="001F5CD1" w:rsidP="001F5CD1">
            <w:pPr>
              <w:jc w:val="center"/>
              <w:rPr>
                <w:rFonts w:ascii="Tahoma" w:hAnsi="Tahoma" w:cs="Tahoma"/>
                <w:b/>
                <w:bCs/>
                <w:sz w:val="15"/>
                <w:szCs w:val="15"/>
                <w:lang w:eastAsia="ru-RU"/>
              </w:rPr>
            </w:pPr>
            <w:r w:rsidRPr="001F5CD1">
              <w:rPr>
                <w:rFonts w:ascii="Tahoma" w:hAnsi="Tahoma" w:cs="Tahoma"/>
                <w:b/>
                <w:bCs/>
                <w:sz w:val="15"/>
                <w:szCs w:val="15"/>
                <w:lang w:eastAsia="ru-RU"/>
              </w:rPr>
              <w:t>1 060,07</w:t>
            </w:r>
          </w:p>
        </w:tc>
        <w:tc>
          <w:tcPr>
            <w:tcW w:w="1120" w:type="dxa"/>
            <w:tcBorders>
              <w:top w:val="nil"/>
              <w:left w:val="nil"/>
              <w:bottom w:val="single" w:sz="4" w:space="0" w:color="C0C0C0"/>
              <w:right w:val="single" w:sz="4" w:space="0" w:color="C0C0C0"/>
            </w:tcBorders>
            <w:shd w:val="clear" w:color="000000" w:fill="D7EAD3"/>
            <w:vAlign w:val="center"/>
            <w:hideMark/>
          </w:tcPr>
          <w:p w14:paraId="5953E989" w14:textId="77777777" w:rsidR="001F5CD1" w:rsidRPr="001F5CD1" w:rsidRDefault="001F5CD1" w:rsidP="001F5CD1">
            <w:pPr>
              <w:jc w:val="center"/>
              <w:rPr>
                <w:rFonts w:ascii="Tahoma" w:hAnsi="Tahoma" w:cs="Tahoma"/>
                <w:b/>
                <w:bCs/>
                <w:sz w:val="15"/>
                <w:szCs w:val="15"/>
                <w:lang w:eastAsia="ru-RU"/>
              </w:rPr>
            </w:pPr>
            <w:r w:rsidRPr="001F5CD1">
              <w:rPr>
                <w:rFonts w:ascii="Tahoma" w:hAnsi="Tahoma" w:cs="Tahoma"/>
                <w:b/>
                <w:bCs/>
                <w:sz w:val="15"/>
                <w:szCs w:val="15"/>
                <w:lang w:eastAsia="ru-RU"/>
              </w:rPr>
              <w:t>214,31</w:t>
            </w:r>
          </w:p>
        </w:tc>
        <w:tc>
          <w:tcPr>
            <w:tcW w:w="3620" w:type="dxa"/>
            <w:tcBorders>
              <w:top w:val="nil"/>
              <w:left w:val="nil"/>
              <w:bottom w:val="single" w:sz="4" w:space="0" w:color="C0C0C0"/>
              <w:right w:val="single" w:sz="4" w:space="0" w:color="C0C0C0"/>
            </w:tcBorders>
            <w:shd w:val="clear" w:color="000000" w:fill="FFFFCC"/>
            <w:vAlign w:val="center"/>
            <w:hideMark/>
          </w:tcPr>
          <w:p w14:paraId="03330710" w14:textId="77777777" w:rsidR="001F5CD1" w:rsidRPr="001F5CD1" w:rsidRDefault="001F5CD1" w:rsidP="001F5CD1">
            <w:pPr>
              <w:rPr>
                <w:rFonts w:ascii="Tahoma" w:hAnsi="Tahoma" w:cs="Tahoma"/>
                <w:b/>
                <w:bCs/>
                <w:sz w:val="15"/>
                <w:szCs w:val="15"/>
                <w:lang w:eastAsia="ru-RU"/>
              </w:rPr>
            </w:pPr>
            <w:r w:rsidRPr="001F5CD1">
              <w:rPr>
                <w:rFonts w:ascii="Tahoma" w:hAnsi="Tahoma" w:cs="Tahoma"/>
                <w:b/>
                <w:bCs/>
                <w:sz w:val="15"/>
                <w:szCs w:val="15"/>
                <w:lang w:eastAsia="ru-RU"/>
              </w:rPr>
              <w:t> </w:t>
            </w:r>
          </w:p>
        </w:tc>
      </w:tr>
      <w:tr w:rsidR="001F5CD1" w:rsidRPr="001F5CD1" w14:paraId="24F653B0" w14:textId="77777777" w:rsidTr="001F5CD1">
        <w:trPr>
          <w:trHeight w:val="585"/>
          <w:jc w:val="center"/>
        </w:trPr>
        <w:tc>
          <w:tcPr>
            <w:tcW w:w="580" w:type="dxa"/>
            <w:tcBorders>
              <w:top w:val="nil"/>
              <w:left w:val="nil"/>
              <w:bottom w:val="nil"/>
              <w:right w:val="nil"/>
            </w:tcBorders>
            <w:shd w:val="clear" w:color="000000" w:fill="00B050"/>
            <w:noWrap/>
            <w:vAlign w:val="center"/>
            <w:hideMark/>
          </w:tcPr>
          <w:p w14:paraId="14D064B5" w14:textId="77777777" w:rsidR="001F5CD1" w:rsidRPr="001F5CD1" w:rsidRDefault="001F5CD1" w:rsidP="001F5CD1">
            <w:pPr>
              <w:rPr>
                <w:rFonts w:ascii="Tahoma" w:hAnsi="Tahoma" w:cs="Tahoma"/>
                <w:b/>
                <w:bCs/>
                <w:color w:val="000000"/>
                <w:sz w:val="15"/>
                <w:szCs w:val="15"/>
                <w:lang w:eastAsia="ru-RU"/>
              </w:rPr>
            </w:pPr>
            <w:r w:rsidRPr="001F5CD1">
              <w:rPr>
                <w:rFonts w:ascii="Tahoma" w:hAnsi="Tahoma" w:cs="Tahoma"/>
                <w:b/>
                <w:bCs/>
                <w:color w:val="000000"/>
                <w:sz w:val="15"/>
                <w:szCs w:val="15"/>
                <w:lang w:eastAsia="ru-RU"/>
              </w:rPr>
              <w:t>НР</w:t>
            </w:r>
          </w:p>
        </w:tc>
        <w:tc>
          <w:tcPr>
            <w:tcW w:w="520" w:type="dxa"/>
            <w:tcBorders>
              <w:top w:val="nil"/>
              <w:left w:val="nil"/>
              <w:bottom w:val="nil"/>
              <w:right w:val="nil"/>
            </w:tcBorders>
            <w:shd w:val="clear" w:color="auto" w:fill="auto"/>
            <w:noWrap/>
            <w:vAlign w:val="bottom"/>
            <w:hideMark/>
          </w:tcPr>
          <w:p w14:paraId="19B434DF" w14:textId="77777777" w:rsidR="001F5CD1" w:rsidRPr="001F5CD1" w:rsidRDefault="001F5CD1" w:rsidP="001F5CD1">
            <w:pPr>
              <w:rPr>
                <w:rFonts w:ascii="Tahoma" w:hAnsi="Tahoma" w:cs="Tahoma"/>
                <w:b/>
                <w:bCs/>
                <w:color w:val="000000"/>
                <w:sz w:val="15"/>
                <w:szCs w:val="15"/>
                <w:lang w:eastAsia="ru-RU"/>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315CFC92" w14:textId="77777777" w:rsidR="001F5CD1" w:rsidRPr="001F5CD1" w:rsidRDefault="001F5CD1" w:rsidP="001F5CD1">
            <w:pPr>
              <w:jc w:val="center"/>
              <w:rPr>
                <w:rFonts w:ascii="Tahoma" w:hAnsi="Tahoma" w:cs="Tahoma"/>
                <w:sz w:val="15"/>
                <w:szCs w:val="15"/>
                <w:lang w:eastAsia="ru-RU"/>
              </w:rPr>
            </w:pPr>
            <w:r w:rsidRPr="001F5CD1">
              <w:rPr>
                <w:rFonts w:ascii="Tahoma" w:hAnsi="Tahoma" w:cs="Tahoma"/>
                <w:sz w:val="15"/>
                <w:szCs w:val="15"/>
                <w:lang w:eastAsia="ru-RU"/>
              </w:rPr>
              <w:t>9.5</w:t>
            </w:r>
          </w:p>
        </w:tc>
        <w:tc>
          <w:tcPr>
            <w:tcW w:w="5460" w:type="dxa"/>
            <w:tcBorders>
              <w:top w:val="nil"/>
              <w:left w:val="nil"/>
              <w:bottom w:val="single" w:sz="4" w:space="0" w:color="C0C0C0"/>
              <w:right w:val="single" w:sz="4" w:space="0" w:color="C0C0C0"/>
            </w:tcBorders>
            <w:shd w:val="clear" w:color="auto" w:fill="auto"/>
            <w:vAlign w:val="center"/>
            <w:hideMark/>
          </w:tcPr>
          <w:p w14:paraId="5752314C" w14:textId="77777777" w:rsidR="001F5CD1" w:rsidRPr="001F5CD1" w:rsidRDefault="001F5CD1" w:rsidP="001F5CD1">
            <w:pPr>
              <w:ind w:firstLineChars="100" w:firstLine="150"/>
              <w:rPr>
                <w:rFonts w:ascii="Tahoma" w:hAnsi="Tahoma" w:cs="Tahoma"/>
                <w:sz w:val="15"/>
                <w:szCs w:val="15"/>
                <w:lang w:eastAsia="ru-RU"/>
              </w:rPr>
            </w:pPr>
            <w:r w:rsidRPr="001F5CD1">
              <w:rPr>
                <w:rFonts w:ascii="Tahoma" w:hAnsi="Tahoma" w:cs="Tahoma"/>
                <w:sz w:val="15"/>
                <w:szCs w:val="15"/>
                <w:lang w:eastAsia="ru-RU"/>
              </w:rPr>
              <w:t>Налог на имущество</w:t>
            </w:r>
          </w:p>
        </w:tc>
        <w:tc>
          <w:tcPr>
            <w:tcW w:w="1140" w:type="dxa"/>
            <w:tcBorders>
              <w:top w:val="nil"/>
              <w:left w:val="nil"/>
              <w:bottom w:val="single" w:sz="4" w:space="0" w:color="C0C0C0"/>
              <w:right w:val="single" w:sz="4" w:space="0" w:color="C0C0C0"/>
            </w:tcBorders>
            <w:shd w:val="clear" w:color="auto" w:fill="auto"/>
            <w:vAlign w:val="center"/>
            <w:hideMark/>
          </w:tcPr>
          <w:p w14:paraId="073A1CA9" w14:textId="77777777" w:rsidR="001F5CD1" w:rsidRPr="001F5CD1" w:rsidRDefault="001F5CD1" w:rsidP="001F5CD1">
            <w:pPr>
              <w:jc w:val="center"/>
              <w:rPr>
                <w:rFonts w:ascii="Tahoma" w:hAnsi="Tahoma" w:cs="Tahoma"/>
                <w:sz w:val="15"/>
                <w:szCs w:val="15"/>
                <w:lang w:eastAsia="ru-RU"/>
              </w:rPr>
            </w:pPr>
            <w:r w:rsidRPr="001F5CD1">
              <w:rPr>
                <w:rFonts w:ascii="Tahoma" w:hAnsi="Tahoma" w:cs="Tahoma"/>
                <w:sz w:val="15"/>
                <w:szCs w:val="15"/>
                <w:lang w:eastAsia="ru-RU"/>
              </w:rPr>
              <w:t>тыс руб</w:t>
            </w:r>
          </w:p>
        </w:tc>
        <w:tc>
          <w:tcPr>
            <w:tcW w:w="1720" w:type="dxa"/>
            <w:tcBorders>
              <w:top w:val="nil"/>
              <w:left w:val="nil"/>
              <w:bottom w:val="single" w:sz="4" w:space="0" w:color="C0C0C0"/>
              <w:right w:val="single" w:sz="4" w:space="0" w:color="C0C0C0"/>
            </w:tcBorders>
            <w:shd w:val="clear" w:color="000000" w:fill="FFFFCC"/>
            <w:vAlign w:val="center"/>
            <w:hideMark/>
          </w:tcPr>
          <w:p w14:paraId="5B6A3006" w14:textId="77777777" w:rsidR="001F5CD1" w:rsidRPr="001F5CD1" w:rsidRDefault="001F5CD1" w:rsidP="001F5CD1">
            <w:pPr>
              <w:jc w:val="center"/>
              <w:rPr>
                <w:rFonts w:ascii="Tahoma" w:hAnsi="Tahoma" w:cs="Tahoma"/>
                <w:sz w:val="15"/>
                <w:szCs w:val="15"/>
                <w:lang w:eastAsia="ru-RU"/>
              </w:rPr>
            </w:pPr>
            <w:r w:rsidRPr="001F5CD1">
              <w:rPr>
                <w:rFonts w:ascii="Tahoma" w:hAnsi="Tahoma" w:cs="Tahoma"/>
                <w:sz w:val="15"/>
                <w:szCs w:val="15"/>
                <w:lang w:eastAsia="ru-RU"/>
              </w:rPr>
              <w:t>77,50</w:t>
            </w:r>
          </w:p>
        </w:tc>
        <w:tc>
          <w:tcPr>
            <w:tcW w:w="1400" w:type="dxa"/>
            <w:tcBorders>
              <w:top w:val="nil"/>
              <w:left w:val="nil"/>
              <w:bottom w:val="single" w:sz="4" w:space="0" w:color="C0C0C0"/>
              <w:right w:val="single" w:sz="4" w:space="0" w:color="C0C0C0"/>
            </w:tcBorders>
            <w:shd w:val="clear" w:color="000000" w:fill="FFFFCC"/>
            <w:vAlign w:val="center"/>
            <w:hideMark/>
          </w:tcPr>
          <w:p w14:paraId="13C12B9A" w14:textId="77777777" w:rsidR="001F5CD1" w:rsidRPr="001F5CD1" w:rsidRDefault="001F5CD1" w:rsidP="001F5CD1">
            <w:pPr>
              <w:jc w:val="center"/>
              <w:rPr>
                <w:rFonts w:ascii="Tahoma" w:hAnsi="Tahoma" w:cs="Tahoma"/>
                <w:sz w:val="15"/>
                <w:szCs w:val="15"/>
                <w:lang w:eastAsia="ru-RU"/>
              </w:rPr>
            </w:pPr>
            <w:r w:rsidRPr="001F5CD1">
              <w:rPr>
                <w:rFonts w:ascii="Tahoma" w:hAnsi="Tahoma" w:cs="Tahoma"/>
                <w:sz w:val="15"/>
                <w:szCs w:val="15"/>
                <w:lang w:eastAsia="ru-RU"/>
              </w:rPr>
              <w:t>2 498,77</w:t>
            </w:r>
          </w:p>
        </w:tc>
        <w:tc>
          <w:tcPr>
            <w:tcW w:w="1680" w:type="dxa"/>
            <w:tcBorders>
              <w:top w:val="nil"/>
              <w:left w:val="nil"/>
              <w:bottom w:val="single" w:sz="4" w:space="0" w:color="C0C0C0"/>
              <w:right w:val="single" w:sz="4" w:space="0" w:color="C0C0C0"/>
            </w:tcBorders>
            <w:shd w:val="clear" w:color="000000" w:fill="FFFFCC"/>
            <w:vAlign w:val="center"/>
            <w:hideMark/>
          </w:tcPr>
          <w:p w14:paraId="74B2691E" w14:textId="77777777" w:rsidR="001F5CD1" w:rsidRPr="001F5CD1" w:rsidRDefault="001F5CD1" w:rsidP="001F5CD1">
            <w:pPr>
              <w:jc w:val="center"/>
              <w:rPr>
                <w:rFonts w:ascii="Tahoma" w:hAnsi="Tahoma" w:cs="Tahoma"/>
                <w:sz w:val="15"/>
                <w:szCs w:val="15"/>
                <w:lang w:eastAsia="ru-RU"/>
              </w:rPr>
            </w:pPr>
            <w:r w:rsidRPr="001F5CD1">
              <w:rPr>
                <w:rFonts w:ascii="Tahoma" w:hAnsi="Tahoma" w:cs="Tahoma"/>
                <w:sz w:val="15"/>
                <w:szCs w:val="15"/>
                <w:lang w:eastAsia="ru-RU"/>
              </w:rPr>
              <w:t>1 130,89</w:t>
            </w:r>
          </w:p>
        </w:tc>
        <w:tc>
          <w:tcPr>
            <w:tcW w:w="1640" w:type="dxa"/>
            <w:tcBorders>
              <w:top w:val="nil"/>
              <w:left w:val="nil"/>
              <w:bottom w:val="single" w:sz="4" w:space="0" w:color="C0C0C0"/>
              <w:right w:val="single" w:sz="4" w:space="0" w:color="C0C0C0"/>
            </w:tcBorders>
            <w:shd w:val="clear" w:color="000000" w:fill="FFFFCC"/>
            <w:vAlign w:val="center"/>
            <w:hideMark/>
          </w:tcPr>
          <w:p w14:paraId="7B778A3F" w14:textId="77777777" w:rsidR="001F5CD1" w:rsidRPr="001F5CD1" w:rsidRDefault="001F5CD1" w:rsidP="001F5CD1">
            <w:pPr>
              <w:jc w:val="center"/>
              <w:rPr>
                <w:rFonts w:ascii="Tahoma" w:hAnsi="Tahoma" w:cs="Tahoma"/>
                <w:sz w:val="15"/>
                <w:szCs w:val="15"/>
                <w:lang w:eastAsia="ru-RU"/>
              </w:rPr>
            </w:pPr>
            <w:r w:rsidRPr="001F5CD1">
              <w:rPr>
                <w:rFonts w:ascii="Tahoma" w:hAnsi="Tahoma" w:cs="Tahoma"/>
                <w:sz w:val="15"/>
                <w:szCs w:val="15"/>
                <w:lang w:eastAsia="ru-RU"/>
              </w:rPr>
              <w:t>2 079,81</w:t>
            </w:r>
          </w:p>
        </w:tc>
        <w:tc>
          <w:tcPr>
            <w:tcW w:w="1820" w:type="dxa"/>
            <w:tcBorders>
              <w:top w:val="nil"/>
              <w:left w:val="nil"/>
              <w:bottom w:val="single" w:sz="4" w:space="0" w:color="C0C0C0"/>
              <w:right w:val="single" w:sz="4" w:space="0" w:color="C0C0C0"/>
            </w:tcBorders>
            <w:shd w:val="clear" w:color="000000" w:fill="FFFFCC"/>
            <w:vAlign w:val="center"/>
            <w:hideMark/>
          </w:tcPr>
          <w:p w14:paraId="33FF97E3" w14:textId="77777777" w:rsidR="001F5CD1" w:rsidRPr="001F5CD1" w:rsidRDefault="001F5CD1" w:rsidP="001F5CD1">
            <w:pPr>
              <w:jc w:val="center"/>
              <w:rPr>
                <w:rFonts w:ascii="Tahoma" w:hAnsi="Tahoma" w:cs="Tahoma"/>
                <w:sz w:val="15"/>
                <w:szCs w:val="15"/>
                <w:lang w:eastAsia="ru-RU"/>
              </w:rPr>
            </w:pPr>
            <w:r w:rsidRPr="001F5CD1">
              <w:rPr>
                <w:rFonts w:ascii="Tahoma" w:hAnsi="Tahoma" w:cs="Tahoma"/>
                <w:sz w:val="15"/>
                <w:szCs w:val="15"/>
                <w:lang w:eastAsia="ru-RU"/>
              </w:rPr>
              <w:t>254,64</w:t>
            </w:r>
          </w:p>
        </w:tc>
        <w:tc>
          <w:tcPr>
            <w:tcW w:w="1740" w:type="dxa"/>
            <w:tcBorders>
              <w:top w:val="nil"/>
              <w:left w:val="nil"/>
              <w:bottom w:val="single" w:sz="4" w:space="0" w:color="C0C0C0"/>
              <w:right w:val="single" w:sz="4" w:space="0" w:color="C0C0C0"/>
            </w:tcBorders>
            <w:shd w:val="clear" w:color="000000" w:fill="FFFFCC"/>
            <w:vAlign w:val="center"/>
            <w:hideMark/>
          </w:tcPr>
          <w:p w14:paraId="6F72A2D3" w14:textId="77777777" w:rsidR="001F5CD1" w:rsidRPr="001F5CD1" w:rsidRDefault="001F5CD1" w:rsidP="001F5CD1">
            <w:pPr>
              <w:jc w:val="center"/>
              <w:rPr>
                <w:rFonts w:ascii="Tahoma" w:hAnsi="Tahoma" w:cs="Tahoma"/>
                <w:sz w:val="15"/>
                <w:szCs w:val="15"/>
                <w:lang w:eastAsia="ru-RU"/>
              </w:rPr>
            </w:pPr>
            <w:r w:rsidRPr="001F5CD1">
              <w:rPr>
                <w:rFonts w:ascii="Tahoma" w:hAnsi="Tahoma" w:cs="Tahoma"/>
                <w:sz w:val="15"/>
                <w:szCs w:val="15"/>
                <w:lang w:eastAsia="ru-RU"/>
              </w:rPr>
              <w:t>2 334,45</w:t>
            </w:r>
          </w:p>
        </w:tc>
        <w:tc>
          <w:tcPr>
            <w:tcW w:w="1760" w:type="dxa"/>
            <w:tcBorders>
              <w:top w:val="nil"/>
              <w:left w:val="nil"/>
              <w:bottom w:val="single" w:sz="4" w:space="0" w:color="C0C0C0"/>
              <w:right w:val="single" w:sz="4" w:space="0" w:color="C0C0C0"/>
            </w:tcBorders>
            <w:shd w:val="clear" w:color="000000" w:fill="FFFFCC"/>
            <w:vAlign w:val="center"/>
            <w:hideMark/>
          </w:tcPr>
          <w:p w14:paraId="1BDD5DCF" w14:textId="77777777" w:rsidR="001F5CD1" w:rsidRPr="001F5CD1" w:rsidRDefault="001F5CD1" w:rsidP="001F5CD1">
            <w:pPr>
              <w:jc w:val="center"/>
              <w:rPr>
                <w:rFonts w:ascii="Tahoma" w:hAnsi="Tahoma" w:cs="Tahoma"/>
                <w:sz w:val="15"/>
                <w:szCs w:val="15"/>
                <w:lang w:eastAsia="ru-RU"/>
              </w:rPr>
            </w:pPr>
            <w:r w:rsidRPr="001F5CD1">
              <w:rPr>
                <w:rFonts w:ascii="Tahoma" w:hAnsi="Tahoma" w:cs="Tahoma"/>
                <w:sz w:val="15"/>
                <w:szCs w:val="15"/>
                <w:lang w:eastAsia="ru-RU"/>
              </w:rPr>
              <w:t>40,32</w:t>
            </w:r>
          </w:p>
        </w:tc>
        <w:tc>
          <w:tcPr>
            <w:tcW w:w="1660" w:type="dxa"/>
            <w:tcBorders>
              <w:top w:val="nil"/>
              <w:left w:val="nil"/>
              <w:bottom w:val="single" w:sz="4" w:space="0" w:color="C0C0C0"/>
              <w:right w:val="single" w:sz="4" w:space="0" w:color="C0C0C0"/>
            </w:tcBorders>
            <w:shd w:val="clear" w:color="000000" w:fill="FFFFCC"/>
            <w:vAlign w:val="center"/>
            <w:hideMark/>
          </w:tcPr>
          <w:p w14:paraId="16648A12" w14:textId="77777777" w:rsidR="001F5CD1" w:rsidRPr="001F5CD1" w:rsidRDefault="001F5CD1" w:rsidP="001F5CD1">
            <w:pPr>
              <w:jc w:val="center"/>
              <w:rPr>
                <w:rFonts w:ascii="Tahoma" w:hAnsi="Tahoma" w:cs="Tahoma"/>
                <w:sz w:val="15"/>
                <w:szCs w:val="15"/>
                <w:lang w:eastAsia="ru-RU"/>
              </w:rPr>
            </w:pPr>
            <w:r w:rsidRPr="001F5CD1">
              <w:rPr>
                <w:rFonts w:ascii="Tahoma" w:hAnsi="Tahoma" w:cs="Tahoma"/>
                <w:sz w:val="15"/>
                <w:szCs w:val="15"/>
                <w:lang w:eastAsia="ru-RU"/>
              </w:rPr>
              <w:t>2 120,13</w:t>
            </w:r>
          </w:p>
        </w:tc>
        <w:tc>
          <w:tcPr>
            <w:tcW w:w="1440" w:type="dxa"/>
            <w:tcBorders>
              <w:top w:val="nil"/>
              <w:left w:val="nil"/>
              <w:bottom w:val="single" w:sz="4" w:space="0" w:color="C0C0C0"/>
              <w:right w:val="single" w:sz="4" w:space="0" w:color="C0C0C0"/>
            </w:tcBorders>
            <w:shd w:val="clear" w:color="000000" w:fill="D7EAD3"/>
            <w:vAlign w:val="center"/>
            <w:hideMark/>
          </w:tcPr>
          <w:p w14:paraId="2A118D09" w14:textId="77777777" w:rsidR="001F5CD1" w:rsidRPr="001F5CD1" w:rsidRDefault="001F5CD1" w:rsidP="001F5CD1">
            <w:pPr>
              <w:jc w:val="center"/>
              <w:rPr>
                <w:rFonts w:ascii="Tahoma" w:hAnsi="Tahoma" w:cs="Tahoma"/>
                <w:sz w:val="15"/>
                <w:szCs w:val="15"/>
                <w:lang w:eastAsia="ru-RU"/>
              </w:rPr>
            </w:pPr>
            <w:r w:rsidRPr="001F5CD1">
              <w:rPr>
                <w:rFonts w:ascii="Tahoma" w:hAnsi="Tahoma" w:cs="Tahoma"/>
                <w:sz w:val="15"/>
                <w:szCs w:val="15"/>
                <w:lang w:eastAsia="ru-RU"/>
              </w:rPr>
              <w:t>1 060,07</w:t>
            </w:r>
          </w:p>
        </w:tc>
        <w:tc>
          <w:tcPr>
            <w:tcW w:w="1420" w:type="dxa"/>
            <w:tcBorders>
              <w:top w:val="nil"/>
              <w:left w:val="nil"/>
              <w:bottom w:val="single" w:sz="4" w:space="0" w:color="C0C0C0"/>
              <w:right w:val="single" w:sz="4" w:space="0" w:color="C0C0C0"/>
            </w:tcBorders>
            <w:shd w:val="clear" w:color="000000" w:fill="D7EAD3"/>
            <w:vAlign w:val="center"/>
            <w:hideMark/>
          </w:tcPr>
          <w:p w14:paraId="7E5C6A75" w14:textId="77777777" w:rsidR="001F5CD1" w:rsidRPr="001F5CD1" w:rsidRDefault="001F5CD1" w:rsidP="001F5CD1">
            <w:pPr>
              <w:jc w:val="center"/>
              <w:rPr>
                <w:rFonts w:ascii="Tahoma" w:hAnsi="Tahoma" w:cs="Tahoma"/>
                <w:sz w:val="15"/>
                <w:szCs w:val="15"/>
                <w:lang w:eastAsia="ru-RU"/>
              </w:rPr>
            </w:pPr>
            <w:r w:rsidRPr="001F5CD1">
              <w:rPr>
                <w:rFonts w:ascii="Tahoma" w:hAnsi="Tahoma" w:cs="Tahoma"/>
                <w:sz w:val="15"/>
                <w:szCs w:val="15"/>
                <w:lang w:eastAsia="ru-RU"/>
              </w:rPr>
              <w:t>1 060,07</w:t>
            </w:r>
          </w:p>
        </w:tc>
        <w:tc>
          <w:tcPr>
            <w:tcW w:w="1120" w:type="dxa"/>
            <w:tcBorders>
              <w:top w:val="nil"/>
              <w:left w:val="nil"/>
              <w:bottom w:val="single" w:sz="4" w:space="0" w:color="C0C0C0"/>
              <w:right w:val="single" w:sz="4" w:space="0" w:color="C0C0C0"/>
            </w:tcBorders>
            <w:shd w:val="clear" w:color="000000" w:fill="D7EAD3"/>
            <w:vAlign w:val="center"/>
            <w:hideMark/>
          </w:tcPr>
          <w:p w14:paraId="3A6D02B1" w14:textId="77777777" w:rsidR="001F5CD1" w:rsidRPr="001F5CD1" w:rsidRDefault="001F5CD1" w:rsidP="001F5CD1">
            <w:pPr>
              <w:jc w:val="center"/>
              <w:rPr>
                <w:rFonts w:ascii="Tahoma" w:hAnsi="Tahoma" w:cs="Tahoma"/>
                <w:sz w:val="15"/>
                <w:szCs w:val="15"/>
                <w:lang w:eastAsia="ru-RU"/>
              </w:rPr>
            </w:pPr>
            <w:r w:rsidRPr="001F5CD1">
              <w:rPr>
                <w:rFonts w:ascii="Tahoma" w:hAnsi="Tahoma" w:cs="Tahoma"/>
                <w:sz w:val="15"/>
                <w:szCs w:val="15"/>
                <w:lang w:eastAsia="ru-RU"/>
              </w:rPr>
              <w:t>214,31</w:t>
            </w:r>
          </w:p>
        </w:tc>
        <w:tc>
          <w:tcPr>
            <w:tcW w:w="3620" w:type="dxa"/>
            <w:tcBorders>
              <w:top w:val="nil"/>
              <w:left w:val="nil"/>
              <w:bottom w:val="single" w:sz="4" w:space="0" w:color="C0C0C0"/>
              <w:right w:val="single" w:sz="4" w:space="0" w:color="C0C0C0"/>
            </w:tcBorders>
            <w:shd w:val="clear" w:color="000000" w:fill="FFFFCC"/>
            <w:vAlign w:val="center"/>
            <w:hideMark/>
          </w:tcPr>
          <w:p w14:paraId="030D0145" w14:textId="77777777" w:rsidR="001F5CD1" w:rsidRPr="001F5CD1" w:rsidRDefault="001F5CD1" w:rsidP="001F5CD1">
            <w:pPr>
              <w:rPr>
                <w:rFonts w:ascii="Tahoma" w:hAnsi="Tahoma" w:cs="Tahoma"/>
                <w:sz w:val="15"/>
                <w:szCs w:val="15"/>
                <w:lang w:eastAsia="ru-RU"/>
              </w:rPr>
            </w:pPr>
            <w:r w:rsidRPr="001F5CD1">
              <w:rPr>
                <w:rFonts w:ascii="Tahoma" w:hAnsi="Tahoma" w:cs="Tahoma"/>
                <w:sz w:val="15"/>
                <w:szCs w:val="15"/>
                <w:lang w:eastAsia="ru-RU"/>
              </w:rPr>
              <w:t>по плану 2019 года с учетом налога на УФО (по расчету регулятора)</w:t>
            </w:r>
          </w:p>
        </w:tc>
      </w:tr>
      <w:tr w:rsidR="001F5CD1" w:rsidRPr="001F5CD1" w14:paraId="38CA91D8" w14:textId="77777777" w:rsidTr="001F5CD1">
        <w:trPr>
          <w:trHeight w:val="300"/>
          <w:jc w:val="center"/>
        </w:trPr>
        <w:tc>
          <w:tcPr>
            <w:tcW w:w="580" w:type="dxa"/>
            <w:tcBorders>
              <w:top w:val="nil"/>
              <w:left w:val="nil"/>
              <w:bottom w:val="nil"/>
              <w:right w:val="nil"/>
            </w:tcBorders>
            <w:shd w:val="clear" w:color="000000" w:fill="00B050"/>
            <w:noWrap/>
            <w:vAlign w:val="center"/>
            <w:hideMark/>
          </w:tcPr>
          <w:p w14:paraId="18F55372" w14:textId="77777777" w:rsidR="001F5CD1" w:rsidRPr="001F5CD1" w:rsidRDefault="001F5CD1" w:rsidP="001F5CD1">
            <w:pPr>
              <w:rPr>
                <w:rFonts w:ascii="Tahoma" w:hAnsi="Tahoma" w:cs="Tahoma"/>
                <w:b/>
                <w:bCs/>
                <w:color w:val="000000"/>
                <w:sz w:val="15"/>
                <w:szCs w:val="15"/>
                <w:lang w:eastAsia="ru-RU"/>
              </w:rPr>
            </w:pPr>
            <w:r w:rsidRPr="001F5CD1">
              <w:rPr>
                <w:rFonts w:ascii="Tahoma" w:hAnsi="Tahoma" w:cs="Tahoma"/>
                <w:b/>
                <w:bCs/>
                <w:color w:val="000000"/>
                <w:sz w:val="15"/>
                <w:szCs w:val="15"/>
                <w:lang w:eastAsia="ru-RU"/>
              </w:rPr>
              <w:t>НР</w:t>
            </w:r>
          </w:p>
        </w:tc>
        <w:tc>
          <w:tcPr>
            <w:tcW w:w="520" w:type="dxa"/>
            <w:tcBorders>
              <w:top w:val="nil"/>
              <w:left w:val="nil"/>
              <w:bottom w:val="nil"/>
              <w:right w:val="nil"/>
            </w:tcBorders>
            <w:shd w:val="clear" w:color="auto" w:fill="auto"/>
            <w:noWrap/>
            <w:vAlign w:val="bottom"/>
            <w:hideMark/>
          </w:tcPr>
          <w:p w14:paraId="168EF1FE" w14:textId="77777777" w:rsidR="001F5CD1" w:rsidRPr="001F5CD1" w:rsidRDefault="001F5CD1" w:rsidP="001F5CD1">
            <w:pPr>
              <w:rPr>
                <w:rFonts w:ascii="Tahoma" w:hAnsi="Tahoma" w:cs="Tahoma"/>
                <w:b/>
                <w:bCs/>
                <w:color w:val="000000"/>
                <w:sz w:val="15"/>
                <w:szCs w:val="15"/>
                <w:lang w:eastAsia="ru-RU"/>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04E64BE2" w14:textId="77777777" w:rsidR="001F5CD1" w:rsidRPr="001F5CD1" w:rsidRDefault="001F5CD1" w:rsidP="001F5CD1">
            <w:pPr>
              <w:jc w:val="center"/>
              <w:rPr>
                <w:rFonts w:ascii="Tahoma" w:hAnsi="Tahoma" w:cs="Tahoma"/>
                <w:b/>
                <w:bCs/>
                <w:sz w:val="15"/>
                <w:szCs w:val="15"/>
                <w:lang w:eastAsia="ru-RU"/>
              </w:rPr>
            </w:pPr>
            <w:r w:rsidRPr="001F5CD1">
              <w:rPr>
                <w:rFonts w:ascii="Tahoma" w:hAnsi="Tahoma" w:cs="Tahoma"/>
                <w:b/>
                <w:bCs/>
                <w:sz w:val="15"/>
                <w:szCs w:val="15"/>
                <w:lang w:eastAsia="ru-RU"/>
              </w:rPr>
              <w:t>11</w:t>
            </w:r>
          </w:p>
        </w:tc>
        <w:tc>
          <w:tcPr>
            <w:tcW w:w="5460" w:type="dxa"/>
            <w:tcBorders>
              <w:top w:val="nil"/>
              <w:left w:val="nil"/>
              <w:bottom w:val="single" w:sz="4" w:space="0" w:color="C0C0C0"/>
              <w:right w:val="single" w:sz="4" w:space="0" w:color="C0C0C0"/>
            </w:tcBorders>
            <w:shd w:val="clear" w:color="auto" w:fill="auto"/>
            <w:vAlign w:val="center"/>
            <w:hideMark/>
          </w:tcPr>
          <w:p w14:paraId="11F9CFD5" w14:textId="77777777" w:rsidR="001F5CD1" w:rsidRPr="001F5CD1" w:rsidRDefault="001F5CD1" w:rsidP="001F5CD1">
            <w:pPr>
              <w:rPr>
                <w:rFonts w:ascii="Tahoma" w:hAnsi="Tahoma" w:cs="Tahoma"/>
                <w:b/>
                <w:bCs/>
                <w:sz w:val="15"/>
                <w:szCs w:val="15"/>
                <w:lang w:eastAsia="ru-RU"/>
              </w:rPr>
            </w:pPr>
            <w:r w:rsidRPr="001F5CD1">
              <w:rPr>
                <w:rFonts w:ascii="Tahoma" w:hAnsi="Tahoma" w:cs="Tahoma"/>
                <w:b/>
                <w:bCs/>
                <w:sz w:val="15"/>
                <w:szCs w:val="15"/>
                <w:lang w:eastAsia="ru-RU"/>
              </w:rPr>
              <w:t>Недополученные доходы/выпадающие расходы</w:t>
            </w:r>
          </w:p>
        </w:tc>
        <w:tc>
          <w:tcPr>
            <w:tcW w:w="1140" w:type="dxa"/>
            <w:tcBorders>
              <w:top w:val="nil"/>
              <w:left w:val="nil"/>
              <w:bottom w:val="single" w:sz="4" w:space="0" w:color="C0C0C0"/>
              <w:right w:val="single" w:sz="4" w:space="0" w:color="C0C0C0"/>
            </w:tcBorders>
            <w:shd w:val="clear" w:color="auto" w:fill="auto"/>
            <w:vAlign w:val="center"/>
            <w:hideMark/>
          </w:tcPr>
          <w:p w14:paraId="37A6D0BB" w14:textId="77777777" w:rsidR="001F5CD1" w:rsidRPr="001F5CD1" w:rsidRDefault="001F5CD1" w:rsidP="001F5CD1">
            <w:pPr>
              <w:jc w:val="center"/>
              <w:rPr>
                <w:rFonts w:ascii="Tahoma" w:hAnsi="Tahoma" w:cs="Tahoma"/>
                <w:b/>
                <w:bCs/>
                <w:sz w:val="15"/>
                <w:szCs w:val="15"/>
                <w:lang w:eastAsia="ru-RU"/>
              </w:rPr>
            </w:pPr>
            <w:r w:rsidRPr="001F5CD1">
              <w:rPr>
                <w:rFonts w:ascii="Tahoma" w:hAnsi="Tahoma" w:cs="Tahoma"/>
                <w:b/>
                <w:bCs/>
                <w:sz w:val="15"/>
                <w:szCs w:val="15"/>
                <w:lang w:eastAsia="ru-RU"/>
              </w:rPr>
              <w:t>тыс руб</w:t>
            </w:r>
          </w:p>
        </w:tc>
        <w:tc>
          <w:tcPr>
            <w:tcW w:w="1720" w:type="dxa"/>
            <w:tcBorders>
              <w:top w:val="nil"/>
              <w:left w:val="nil"/>
              <w:bottom w:val="single" w:sz="4" w:space="0" w:color="C0C0C0"/>
              <w:right w:val="single" w:sz="4" w:space="0" w:color="C0C0C0"/>
            </w:tcBorders>
            <w:shd w:val="clear" w:color="000000" w:fill="FFFFCC"/>
            <w:vAlign w:val="center"/>
            <w:hideMark/>
          </w:tcPr>
          <w:p w14:paraId="15A2722C" w14:textId="77777777" w:rsidR="001F5CD1" w:rsidRPr="001F5CD1" w:rsidRDefault="001F5CD1" w:rsidP="001F5CD1">
            <w:pPr>
              <w:jc w:val="center"/>
              <w:rPr>
                <w:rFonts w:ascii="Tahoma" w:hAnsi="Tahoma" w:cs="Tahoma"/>
                <w:b/>
                <w:bCs/>
                <w:sz w:val="15"/>
                <w:szCs w:val="15"/>
                <w:lang w:eastAsia="ru-RU"/>
              </w:rPr>
            </w:pPr>
            <w:r w:rsidRPr="001F5CD1">
              <w:rPr>
                <w:rFonts w:ascii="Tahoma" w:hAnsi="Tahoma" w:cs="Tahoma"/>
                <w:b/>
                <w:bCs/>
                <w:sz w:val="15"/>
                <w:szCs w:val="15"/>
                <w:lang w:eastAsia="ru-RU"/>
              </w:rPr>
              <w:t>0,00</w:t>
            </w:r>
          </w:p>
        </w:tc>
        <w:tc>
          <w:tcPr>
            <w:tcW w:w="1400" w:type="dxa"/>
            <w:tcBorders>
              <w:top w:val="nil"/>
              <w:left w:val="nil"/>
              <w:bottom w:val="single" w:sz="4" w:space="0" w:color="C0C0C0"/>
              <w:right w:val="single" w:sz="4" w:space="0" w:color="C0C0C0"/>
            </w:tcBorders>
            <w:shd w:val="clear" w:color="000000" w:fill="FFFFCC"/>
            <w:vAlign w:val="center"/>
            <w:hideMark/>
          </w:tcPr>
          <w:p w14:paraId="1402CC77" w14:textId="77777777" w:rsidR="001F5CD1" w:rsidRPr="001F5CD1" w:rsidRDefault="001F5CD1" w:rsidP="001F5CD1">
            <w:pPr>
              <w:jc w:val="center"/>
              <w:rPr>
                <w:rFonts w:ascii="Tahoma" w:hAnsi="Tahoma" w:cs="Tahoma"/>
                <w:b/>
                <w:bCs/>
                <w:sz w:val="15"/>
                <w:szCs w:val="15"/>
                <w:lang w:eastAsia="ru-RU"/>
              </w:rPr>
            </w:pPr>
            <w:r w:rsidRPr="001F5CD1">
              <w:rPr>
                <w:rFonts w:ascii="Tahoma" w:hAnsi="Tahoma" w:cs="Tahoma"/>
                <w:b/>
                <w:bCs/>
                <w:sz w:val="15"/>
                <w:szCs w:val="15"/>
                <w:lang w:eastAsia="ru-RU"/>
              </w:rPr>
              <w:t>0,00</w:t>
            </w:r>
          </w:p>
        </w:tc>
        <w:tc>
          <w:tcPr>
            <w:tcW w:w="1680" w:type="dxa"/>
            <w:tcBorders>
              <w:top w:val="nil"/>
              <w:left w:val="nil"/>
              <w:bottom w:val="single" w:sz="4" w:space="0" w:color="C0C0C0"/>
              <w:right w:val="single" w:sz="4" w:space="0" w:color="C0C0C0"/>
            </w:tcBorders>
            <w:shd w:val="clear" w:color="000000" w:fill="FFFFCC"/>
            <w:vAlign w:val="center"/>
            <w:hideMark/>
          </w:tcPr>
          <w:p w14:paraId="4A6AB9D6" w14:textId="77777777" w:rsidR="001F5CD1" w:rsidRPr="001F5CD1" w:rsidRDefault="001F5CD1" w:rsidP="001F5CD1">
            <w:pPr>
              <w:jc w:val="center"/>
              <w:rPr>
                <w:rFonts w:ascii="Tahoma" w:hAnsi="Tahoma" w:cs="Tahoma"/>
                <w:b/>
                <w:bCs/>
                <w:sz w:val="15"/>
                <w:szCs w:val="15"/>
                <w:lang w:eastAsia="ru-RU"/>
              </w:rPr>
            </w:pPr>
            <w:r w:rsidRPr="001F5CD1">
              <w:rPr>
                <w:rFonts w:ascii="Tahoma" w:hAnsi="Tahoma" w:cs="Tahoma"/>
                <w:b/>
                <w:bCs/>
                <w:sz w:val="15"/>
                <w:szCs w:val="15"/>
                <w:lang w:eastAsia="ru-RU"/>
              </w:rPr>
              <w:t>0,00</w:t>
            </w:r>
          </w:p>
        </w:tc>
        <w:tc>
          <w:tcPr>
            <w:tcW w:w="1640" w:type="dxa"/>
            <w:tcBorders>
              <w:top w:val="nil"/>
              <w:left w:val="nil"/>
              <w:bottom w:val="single" w:sz="4" w:space="0" w:color="C0C0C0"/>
              <w:right w:val="single" w:sz="4" w:space="0" w:color="C0C0C0"/>
            </w:tcBorders>
            <w:shd w:val="clear" w:color="000000" w:fill="FFFFCC"/>
            <w:vAlign w:val="center"/>
            <w:hideMark/>
          </w:tcPr>
          <w:p w14:paraId="7B6820F4" w14:textId="77777777" w:rsidR="001F5CD1" w:rsidRPr="001F5CD1" w:rsidRDefault="001F5CD1" w:rsidP="001F5CD1">
            <w:pPr>
              <w:jc w:val="center"/>
              <w:rPr>
                <w:rFonts w:ascii="Tahoma" w:hAnsi="Tahoma" w:cs="Tahoma"/>
                <w:b/>
                <w:bCs/>
                <w:sz w:val="15"/>
                <w:szCs w:val="15"/>
                <w:lang w:eastAsia="ru-RU"/>
              </w:rPr>
            </w:pPr>
            <w:r w:rsidRPr="001F5CD1">
              <w:rPr>
                <w:rFonts w:ascii="Tahoma" w:hAnsi="Tahoma" w:cs="Tahoma"/>
                <w:b/>
                <w:bCs/>
                <w:sz w:val="15"/>
                <w:szCs w:val="15"/>
                <w:lang w:eastAsia="ru-RU"/>
              </w:rPr>
              <w:t>0,00</w:t>
            </w:r>
          </w:p>
        </w:tc>
        <w:tc>
          <w:tcPr>
            <w:tcW w:w="1820" w:type="dxa"/>
            <w:tcBorders>
              <w:top w:val="nil"/>
              <w:left w:val="nil"/>
              <w:bottom w:val="single" w:sz="4" w:space="0" w:color="C0C0C0"/>
              <w:right w:val="single" w:sz="4" w:space="0" w:color="C0C0C0"/>
            </w:tcBorders>
            <w:shd w:val="clear" w:color="000000" w:fill="FFFFCC"/>
            <w:vAlign w:val="center"/>
            <w:hideMark/>
          </w:tcPr>
          <w:p w14:paraId="64C52527" w14:textId="77777777" w:rsidR="001F5CD1" w:rsidRPr="001F5CD1" w:rsidRDefault="001F5CD1" w:rsidP="001F5CD1">
            <w:pPr>
              <w:jc w:val="center"/>
              <w:rPr>
                <w:rFonts w:ascii="Tahoma" w:hAnsi="Tahoma" w:cs="Tahoma"/>
                <w:b/>
                <w:bCs/>
                <w:sz w:val="15"/>
                <w:szCs w:val="15"/>
                <w:lang w:eastAsia="ru-RU"/>
              </w:rPr>
            </w:pPr>
            <w:r w:rsidRPr="001F5CD1">
              <w:rPr>
                <w:rFonts w:ascii="Tahoma" w:hAnsi="Tahoma" w:cs="Tahoma"/>
                <w:b/>
                <w:bCs/>
                <w:sz w:val="15"/>
                <w:szCs w:val="15"/>
                <w:lang w:eastAsia="ru-RU"/>
              </w:rPr>
              <w:t>0,00</w:t>
            </w:r>
          </w:p>
        </w:tc>
        <w:tc>
          <w:tcPr>
            <w:tcW w:w="1740" w:type="dxa"/>
            <w:tcBorders>
              <w:top w:val="nil"/>
              <w:left w:val="nil"/>
              <w:bottom w:val="single" w:sz="4" w:space="0" w:color="C0C0C0"/>
              <w:right w:val="single" w:sz="4" w:space="0" w:color="C0C0C0"/>
            </w:tcBorders>
            <w:shd w:val="clear" w:color="000000" w:fill="FFFFCC"/>
            <w:vAlign w:val="center"/>
            <w:hideMark/>
          </w:tcPr>
          <w:p w14:paraId="7A2F3463" w14:textId="77777777" w:rsidR="001F5CD1" w:rsidRPr="001F5CD1" w:rsidRDefault="001F5CD1" w:rsidP="001F5CD1">
            <w:pPr>
              <w:jc w:val="center"/>
              <w:rPr>
                <w:rFonts w:ascii="Tahoma" w:hAnsi="Tahoma" w:cs="Tahoma"/>
                <w:b/>
                <w:bCs/>
                <w:sz w:val="15"/>
                <w:szCs w:val="15"/>
                <w:lang w:eastAsia="ru-RU"/>
              </w:rPr>
            </w:pPr>
            <w:r w:rsidRPr="001F5CD1">
              <w:rPr>
                <w:rFonts w:ascii="Tahoma" w:hAnsi="Tahoma" w:cs="Tahoma"/>
                <w:b/>
                <w:bCs/>
                <w:sz w:val="15"/>
                <w:szCs w:val="15"/>
                <w:lang w:eastAsia="ru-RU"/>
              </w:rPr>
              <w:t>0,00</w:t>
            </w:r>
          </w:p>
        </w:tc>
        <w:tc>
          <w:tcPr>
            <w:tcW w:w="1760" w:type="dxa"/>
            <w:tcBorders>
              <w:top w:val="nil"/>
              <w:left w:val="nil"/>
              <w:bottom w:val="single" w:sz="4" w:space="0" w:color="C0C0C0"/>
              <w:right w:val="single" w:sz="4" w:space="0" w:color="C0C0C0"/>
            </w:tcBorders>
            <w:shd w:val="clear" w:color="000000" w:fill="FFFFCC"/>
            <w:vAlign w:val="center"/>
            <w:hideMark/>
          </w:tcPr>
          <w:p w14:paraId="7FF9B764" w14:textId="77777777" w:rsidR="001F5CD1" w:rsidRPr="001F5CD1" w:rsidRDefault="001F5CD1" w:rsidP="001F5CD1">
            <w:pPr>
              <w:jc w:val="center"/>
              <w:rPr>
                <w:rFonts w:ascii="Tahoma" w:hAnsi="Tahoma" w:cs="Tahoma"/>
                <w:b/>
                <w:bCs/>
                <w:sz w:val="15"/>
                <w:szCs w:val="15"/>
                <w:lang w:eastAsia="ru-RU"/>
              </w:rPr>
            </w:pPr>
            <w:r w:rsidRPr="001F5CD1">
              <w:rPr>
                <w:rFonts w:ascii="Tahoma" w:hAnsi="Tahoma" w:cs="Tahoma"/>
                <w:b/>
                <w:bCs/>
                <w:sz w:val="15"/>
                <w:szCs w:val="15"/>
                <w:lang w:eastAsia="ru-RU"/>
              </w:rPr>
              <w:t>0,00</w:t>
            </w:r>
          </w:p>
        </w:tc>
        <w:tc>
          <w:tcPr>
            <w:tcW w:w="1660" w:type="dxa"/>
            <w:tcBorders>
              <w:top w:val="nil"/>
              <w:left w:val="nil"/>
              <w:bottom w:val="single" w:sz="4" w:space="0" w:color="C0C0C0"/>
              <w:right w:val="single" w:sz="4" w:space="0" w:color="C0C0C0"/>
            </w:tcBorders>
            <w:shd w:val="clear" w:color="000000" w:fill="FFFFCC"/>
            <w:vAlign w:val="center"/>
            <w:hideMark/>
          </w:tcPr>
          <w:p w14:paraId="29FD7A3B" w14:textId="77777777" w:rsidR="001F5CD1" w:rsidRPr="001F5CD1" w:rsidRDefault="001F5CD1" w:rsidP="001F5CD1">
            <w:pPr>
              <w:jc w:val="center"/>
              <w:rPr>
                <w:rFonts w:ascii="Tahoma" w:hAnsi="Tahoma" w:cs="Tahoma"/>
                <w:b/>
                <w:bCs/>
                <w:sz w:val="15"/>
                <w:szCs w:val="15"/>
                <w:lang w:eastAsia="ru-RU"/>
              </w:rPr>
            </w:pPr>
            <w:r w:rsidRPr="001F5CD1">
              <w:rPr>
                <w:rFonts w:ascii="Tahoma" w:hAnsi="Tahoma" w:cs="Tahoma"/>
                <w:b/>
                <w:bCs/>
                <w:sz w:val="15"/>
                <w:szCs w:val="15"/>
                <w:lang w:eastAsia="ru-RU"/>
              </w:rPr>
              <w:t>0,00</w:t>
            </w:r>
          </w:p>
        </w:tc>
        <w:tc>
          <w:tcPr>
            <w:tcW w:w="1440" w:type="dxa"/>
            <w:tcBorders>
              <w:top w:val="nil"/>
              <w:left w:val="nil"/>
              <w:bottom w:val="single" w:sz="4" w:space="0" w:color="C0C0C0"/>
              <w:right w:val="single" w:sz="4" w:space="0" w:color="C0C0C0"/>
            </w:tcBorders>
            <w:shd w:val="clear" w:color="000000" w:fill="D7EAD3"/>
            <w:vAlign w:val="center"/>
            <w:hideMark/>
          </w:tcPr>
          <w:p w14:paraId="7C46E97E" w14:textId="77777777" w:rsidR="001F5CD1" w:rsidRPr="001F5CD1" w:rsidRDefault="001F5CD1" w:rsidP="001F5CD1">
            <w:pPr>
              <w:jc w:val="center"/>
              <w:rPr>
                <w:rFonts w:ascii="Tahoma" w:hAnsi="Tahoma" w:cs="Tahoma"/>
                <w:b/>
                <w:bCs/>
                <w:sz w:val="15"/>
                <w:szCs w:val="15"/>
                <w:lang w:eastAsia="ru-RU"/>
              </w:rPr>
            </w:pPr>
            <w:r w:rsidRPr="001F5CD1">
              <w:rPr>
                <w:rFonts w:ascii="Tahoma" w:hAnsi="Tahoma" w:cs="Tahoma"/>
                <w:b/>
                <w:bCs/>
                <w:sz w:val="15"/>
                <w:szCs w:val="15"/>
                <w:lang w:eastAsia="ru-RU"/>
              </w:rPr>
              <w:t>0,00</w:t>
            </w:r>
          </w:p>
        </w:tc>
        <w:tc>
          <w:tcPr>
            <w:tcW w:w="1420" w:type="dxa"/>
            <w:tcBorders>
              <w:top w:val="nil"/>
              <w:left w:val="nil"/>
              <w:bottom w:val="single" w:sz="4" w:space="0" w:color="C0C0C0"/>
              <w:right w:val="single" w:sz="4" w:space="0" w:color="C0C0C0"/>
            </w:tcBorders>
            <w:shd w:val="clear" w:color="000000" w:fill="D7EAD3"/>
            <w:vAlign w:val="center"/>
            <w:hideMark/>
          </w:tcPr>
          <w:p w14:paraId="47789297" w14:textId="77777777" w:rsidR="001F5CD1" w:rsidRPr="001F5CD1" w:rsidRDefault="001F5CD1" w:rsidP="001F5CD1">
            <w:pPr>
              <w:jc w:val="center"/>
              <w:rPr>
                <w:rFonts w:ascii="Tahoma" w:hAnsi="Tahoma" w:cs="Tahoma"/>
                <w:b/>
                <w:bCs/>
                <w:sz w:val="15"/>
                <w:szCs w:val="15"/>
                <w:lang w:eastAsia="ru-RU"/>
              </w:rPr>
            </w:pPr>
            <w:r w:rsidRPr="001F5CD1">
              <w:rPr>
                <w:rFonts w:ascii="Tahoma" w:hAnsi="Tahoma" w:cs="Tahoma"/>
                <w:b/>
                <w:bCs/>
                <w:sz w:val="15"/>
                <w:szCs w:val="15"/>
                <w:lang w:eastAsia="ru-RU"/>
              </w:rPr>
              <w:t>0,00</w:t>
            </w:r>
          </w:p>
        </w:tc>
        <w:tc>
          <w:tcPr>
            <w:tcW w:w="1120" w:type="dxa"/>
            <w:tcBorders>
              <w:top w:val="nil"/>
              <w:left w:val="nil"/>
              <w:bottom w:val="single" w:sz="4" w:space="0" w:color="C0C0C0"/>
              <w:right w:val="single" w:sz="4" w:space="0" w:color="C0C0C0"/>
            </w:tcBorders>
            <w:shd w:val="clear" w:color="000000" w:fill="D7EAD3"/>
            <w:vAlign w:val="center"/>
            <w:hideMark/>
          </w:tcPr>
          <w:p w14:paraId="779C8298" w14:textId="77777777" w:rsidR="001F5CD1" w:rsidRPr="001F5CD1" w:rsidRDefault="001F5CD1" w:rsidP="001F5CD1">
            <w:pPr>
              <w:jc w:val="center"/>
              <w:rPr>
                <w:rFonts w:ascii="Tahoma" w:hAnsi="Tahoma" w:cs="Tahoma"/>
                <w:b/>
                <w:bCs/>
                <w:sz w:val="15"/>
                <w:szCs w:val="15"/>
                <w:lang w:eastAsia="ru-RU"/>
              </w:rPr>
            </w:pPr>
            <w:r w:rsidRPr="001F5CD1">
              <w:rPr>
                <w:rFonts w:ascii="Tahoma" w:hAnsi="Tahoma" w:cs="Tahoma"/>
                <w:b/>
                <w:bCs/>
                <w:sz w:val="15"/>
                <w:szCs w:val="15"/>
                <w:lang w:eastAsia="ru-RU"/>
              </w:rPr>
              <w:t>0,00</w:t>
            </w:r>
          </w:p>
        </w:tc>
        <w:tc>
          <w:tcPr>
            <w:tcW w:w="3620" w:type="dxa"/>
            <w:tcBorders>
              <w:top w:val="nil"/>
              <w:left w:val="nil"/>
              <w:bottom w:val="single" w:sz="4" w:space="0" w:color="C0C0C0"/>
              <w:right w:val="single" w:sz="4" w:space="0" w:color="C0C0C0"/>
            </w:tcBorders>
            <w:shd w:val="clear" w:color="000000" w:fill="FFFFCC"/>
            <w:vAlign w:val="center"/>
            <w:hideMark/>
          </w:tcPr>
          <w:p w14:paraId="4A4AF5F5" w14:textId="77777777" w:rsidR="001F5CD1" w:rsidRPr="001F5CD1" w:rsidRDefault="001F5CD1" w:rsidP="001F5CD1">
            <w:pPr>
              <w:rPr>
                <w:rFonts w:ascii="Tahoma" w:hAnsi="Tahoma" w:cs="Tahoma"/>
                <w:b/>
                <w:bCs/>
                <w:sz w:val="15"/>
                <w:szCs w:val="15"/>
                <w:lang w:eastAsia="ru-RU"/>
              </w:rPr>
            </w:pPr>
            <w:r w:rsidRPr="001F5CD1">
              <w:rPr>
                <w:rFonts w:ascii="Tahoma" w:hAnsi="Tahoma" w:cs="Tahoma"/>
                <w:b/>
                <w:bCs/>
                <w:sz w:val="15"/>
                <w:szCs w:val="15"/>
                <w:lang w:eastAsia="ru-RU"/>
              </w:rPr>
              <w:t> </w:t>
            </w:r>
          </w:p>
        </w:tc>
      </w:tr>
      <w:tr w:rsidR="001F5CD1" w:rsidRPr="001F5CD1" w14:paraId="7CDDE948" w14:textId="77777777" w:rsidTr="001F5CD1">
        <w:trPr>
          <w:trHeight w:val="645"/>
          <w:jc w:val="center"/>
        </w:trPr>
        <w:tc>
          <w:tcPr>
            <w:tcW w:w="580" w:type="dxa"/>
            <w:tcBorders>
              <w:top w:val="nil"/>
              <w:left w:val="nil"/>
              <w:bottom w:val="nil"/>
              <w:right w:val="nil"/>
            </w:tcBorders>
            <w:shd w:val="clear" w:color="000000" w:fill="00B050"/>
            <w:noWrap/>
            <w:vAlign w:val="center"/>
            <w:hideMark/>
          </w:tcPr>
          <w:p w14:paraId="4E49DD24" w14:textId="77777777" w:rsidR="001F5CD1" w:rsidRPr="001F5CD1" w:rsidRDefault="001F5CD1" w:rsidP="001F5CD1">
            <w:pPr>
              <w:rPr>
                <w:rFonts w:ascii="Tahoma" w:hAnsi="Tahoma" w:cs="Tahoma"/>
                <w:b/>
                <w:bCs/>
                <w:color w:val="000000"/>
                <w:sz w:val="15"/>
                <w:szCs w:val="15"/>
                <w:lang w:eastAsia="ru-RU"/>
              </w:rPr>
            </w:pPr>
            <w:r w:rsidRPr="001F5CD1">
              <w:rPr>
                <w:rFonts w:ascii="Tahoma" w:hAnsi="Tahoma" w:cs="Tahoma"/>
                <w:b/>
                <w:bCs/>
                <w:color w:val="000000"/>
                <w:sz w:val="15"/>
                <w:szCs w:val="15"/>
                <w:lang w:eastAsia="ru-RU"/>
              </w:rPr>
              <w:t>НР</w:t>
            </w:r>
          </w:p>
        </w:tc>
        <w:tc>
          <w:tcPr>
            <w:tcW w:w="520" w:type="dxa"/>
            <w:tcBorders>
              <w:top w:val="nil"/>
              <w:left w:val="nil"/>
              <w:bottom w:val="nil"/>
              <w:right w:val="nil"/>
            </w:tcBorders>
            <w:shd w:val="clear" w:color="auto" w:fill="auto"/>
            <w:noWrap/>
            <w:vAlign w:val="bottom"/>
            <w:hideMark/>
          </w:tcPr>
          <w:p w14:paraId="02B58779" w14:textId="77777777" w:rsidR="001F5CD1" w:rsidRPr="001F5CD1" w:rsidRDefault="001F5CD1" w:rsidP="001F5CD1">
            <w:pPr>
              <w:rPr>
                <w:rFonts w:ascii="Tahoma" w:hAnsi="Tahoma" w:cs="Tahoma"/>
                <w:b/>
                <w:bCs/>
                <w:color w:val="000000"/>
                <w:sz w:val="15"/>
                <w:szCs w:val="15"/>
                <w:lang w:eastAsia="ru-RU"/>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091AD4D3" w14:textId="77777777" w:rsidR="001F5CD1" w:rsidRPr="001F5CD1" w:rsidRDefault="001F5CD1" w:rsidP="001F5CD1">
            <w:pPr>
              <w:jc w:val="center"/>
              <w:rPr>
                <w:rFonts w:ascii="Tahoma" w:hAnsi="Tahoma" w:cs="Tahoma"/>
                <w:sz w:val="15"/>
                <w:szCs w:val="15"/>
                <w:lang w:eastAsia="ru-RU"/>
              </w:rPr>
            </w:pPr>
            <w:r w:rsidRPr="001F5CD1">
              <w:rPr>
                <w:rFonts w:ascii="Tahoma" w:hAnsi="Tahoma" w:cs="Tahoma"/>
                <w:sz w:val="15"/>
                <w:szCs w:val="15"/>
                <w:lang w:eastAsia="ru-RU"/>
              </w:rPr>
              <w:t>11.1</w:t>
            </w:r>
          </w:p>
        </w:tc>
        <w:tc>
          <w:tcPr>
            <w:tcW w:w="5460" w:type="dxa"/>
            <w:tcBorders>
              <w:top w:val="nil"/>
              <w:left w:val="nil"/>
              <w:bottom w:val="single" w:sz="4" w:space="0" w:color="C0C0C0"/>
              <w:right w:val="single" w:sz="4" w:space="0" w:color="C0C0C0"/>
            </w:tcBorders>
            <w:shd w:val="clear" w:color="auto" w:fill="auto"/>
            <w:vAlign w:val="center"/>
            <w:hideMark/>
          </w:tcPr>
          <w:p w14:paraId="6563480B" w14:textId="77777777" w:rsidR="001F5CD1" w:rsidRPr="001F5CD1" w:rsidRDefault="001F5CD1" w:rsidP="001F5CD1">
            <w:pPr>
              <w:ind w:firstLineChars="100" w:firstLine="150"/>
              <w:rPr>
                <w:rFonts w:ascii="Tahoma" w:hAnsi="Tahoma" w:cs="Tahoma"/>
                <w:sz w:val="15"/>
                <w:szCs w:val="15"/>
                <w:lang w:eastAsia="ru-RU"/>
              </w:rPr>
            </w:pPr>
            <w:r w:rsidRPr="001F5CD1">
              <w:rPr>
                <w:rFonts w:ascii="Tahoma" w:hAnsi="Tahoma" w:cs="Tahoma"/>
                <w:sz w:val="15"/>
                <w:szCs w:val="15"/>
                <w:lang w:eastAsia="ru-RU"/>
              </w:rPr>
              <w:t>Отклонение фактически достигнутого объёма поданной воды или принятых сточных вод</w:t>
            </w:r>
          </w:p>
        </w:tc>
        <w:tc>
          <w:tcPr>
            <w:tcW w:w="1140" w:type="dxa"/>
            <w:tcBorders>
              <w:top w:val="nil"/>
              <w:left w:val="nil"/>
              <w:bottom w:val="single" w:sz="4" w:space="0" w:color="C0C0C0"/>
              <w:right w:val="single" w:sz="4" w:space="0" w:color="C0C0C0"/>
            </w:tcBorders>
            <w:shd w:val="clear" w:color="auto" w:fill="auto"/>
            <w:vAlign w:val="center"/>
            <w:hideMark/>
          </w:tcPr>
          <w:p w14:paraId="2CCFB0F8" w14:textId="77777777" w:rsidR="001F5CD1" w:rsidRPr="001F5CD1" w:rsidRDefault="001F5CD1" w:rsidP="001F5CD1">
            <w:pPr>
              <w:jc w:val="center"/>
              <w:rPr>
                <w:rFonts w:ascii="Tahoma" w:hAnsi="Tahoma" w:cs="Tahoma"/>
                <w:sz w:val="15"/>
                <w:szCs w:val="15"/>
                <w:lang w:eastAsia="ru-RU"/>
              </w:rPr>
            </w:pPr>
            <w:r w:rsidRPr="001F5CD1">
              <w:rPr>
                <w:rFonts w:ascii="Tahoma" w:hAnsi="Tahoma" w:cs="Tahoma"/>
                <w:sz w:val="15"/>
                <w:szCs w:val="15"/>
                <w:lang w:eastAsia="ru-RU"/>
              </w:rPr>
              <w:t>тыс руб</w:t>
            </w:r>
          </w:p>
        </w:tc>
        <w:tc>
          <w:tcPr>
            <w:tcW w:w="1720" w:type="dxa"/>
            <w:tcBorders>
              <w:top w:val="nil"/>
              <w:left w:val="nil"/>
              <w:bottom w:val="single" w:sz="4" w:space="0" w:color="C0C0C0"/>
              <w:right w:val="single" w:sz="4" w:space="0" w:color="C0C0C0"/>
            </w:tcBorders>
            <w:shd w:val="clear" w:color="000000" w:fill="FFFFCC"/>
            <w:vAlign w:val="center"/>
            <w:hideMark/>
          </w:tcPr>
          <w:p w14:paraId="36C4E2A0" w14:textId="77777777" w:rsidR="001F5CD1" w:rsidRPr="001F5CD1" w:rsidRDefault="001F5CD1" w:rsidP="001F5CD1">
            <w:pPr>
              <w:jc w:val="center"/>
              <w:rPr>
                <w:rFonts w:ascii="Tahoma" w:hAnsi="Tahoma" w:cs="Tahoma"/>
                <w:b/>
                <w:bCs/>
                <w:sz w:val="15"/>
                <w:szCs w:val="15"/>
                <w:lang w:eastAsia="ru-RU"/>
              </w:rPr>
            </w:pPr>
            <w:r w:rsidRPr="001F5CD1">
              <w:rPr>
                <w:rFonts w:ascii="Tahoma" w:hAnsi="Tahoma" w:cs="Tahoma"/>
                <w:b/>
                <w:bCs/>
                <w:sz w:val="15"/>
                <w:szCs w:val="15"/>
                <w:lang w:eastAsia="ru-RU"/>
              </w:rPr>
              <w:t> </w:t>
            </w:r>
          </w:p>
        </w:tc>
        <w:tc>
          <w:tcPr>
            <w:tcW w:w="1400" w:type="dxa"/>
            <w:tcBorders>
              <w:top w:val="nil"/>
              <w:left w:val="nil"/>
              <w:bottom w:val="single" w:sz="4" w:space="0" w:color="C0C0C0"/>
              <w:right w:val="single" w:sz="4" w:space="0" w:color="C0C0C0"/>
            </w:tcBorders>
            <w:shd w:val="clear" w:color="000000" w:fill="FFFFCC"/>
            <w:vAlign w:val="center"/>
            <w:hideMark/>
          </w:tcPr>
          <w:p w14:paraId="3A36E75F" w14:textId="77777777" w:rsidR="001F5CD1" w:rsidRPr="001F5CD1" w:rsidRDefault="001F5CD1" w:rsidP="001F5CD1">
            <w:pPr>
              <w:jc w:val="center"/>
              <w:rPr>
                <w:rFonts w:ascii="Tahoma" w:hAnsi="Tahoma" w:cs="Tahoma"/>
                <w:b/>
                <w:bCs/>
                <w:sz w:val="15"/>
                <w:szCs w:val="15"/>
                <w:lang w:eastAsia="ru-RU"/>
              </w:rPr>
            </w:pPr>
            <w:r w:rsidRPr="001F5CD1">
              <w:rPr>
                <w:rFonts w:ascii="Tahoma" w:hAnsi="Tahoma" w:cs="Tahoma"/>
                <w:b/>
                <w:bCs/>
                <w:sz w:val="15"/>
                <w:szCs w:val="15"/>
                <w:lang w:eastAsia="ru-RU"/>
              </w:rPr>
              <w:t> </w:t>
            </w:r>
          </w:p>
        </w:tc>
        <w:tc>
          <w:tcPr>
            <w:tcW w:w="1680" w:type="dxa"/>
            <w:tcBorders>
              <w:top w:val="nil"/>
              <w:left w:val="nil"/>
              <w:bottom w:val="single" w:sz="4" w:space="0" w:color="C0C0C0"/>
              <w:right w:val="single" w:sz="4" w:space="0" w:color="C0C0C0"/>
            </w:tcBorders>
            <w:shd w:val="clear" w:color="000000" w:fill="FFFFCC"/>
            <w:vAlign w:val="center"/>
            <w:hideMark/>
          </w:tcPr>
          <w:p w14:paraId="6756F9C8" w14:textId="77777777" w:rsidR="001F5CD1" w:rsidRPr="001F5CD1" w:rsidRDefault="001F5CD1" w:rsidP="001F5CD1">
            <w:pPr>
              <w:jc w:val="center"/>
              <w:rPr>
                <w:rFonts w:ascii="Tahoma" w:hAnsi="Tahoma" w:cs="Tahoma"/>
                <w:b/>
                <w:bCs/>
                <w:sz w:val="15"/>
                <w:szCs w:val="15"/>
                <w:lang w:eastAsia="ru-RU"/>
              </w:rPr>
            </w:pPr>
            <w:r w:rsidRPr="001F5CD1">
              <w:rPr>
                <w:rFonts w:ascii="Tahoma" w:hAnsi="Tahoma" w:cs="Tahoma"/>
                <w:b/>
                <w:bCs/>
                <w:sz w:val="15"/>
                <w:szCs w:val="15"/>
                <w:lang w:eastAsia="ru-RU"/>
              </w:rPr>
              <w:t> </w:t>
            </w:r>
          </w:p>
        </w:tc>
        <w:tc>
          <w:tcPr>
            <w:tcW w:w="1640" w:type="dxa"/>
            <w:tcBorders>
              <w:top w:val="nil"/>
              <w:left w:val="nil"/>
              <w:bottom w:val="single" w:sz="4" w:space="0" w:color="C0C0C0"/>
              <w:right w:val="single" w:sz="4" w:space="0" w:color="C0C0C0"/>
            </w:tcBorders>
            <w:shd w:val="clear" w:color="000000" w:fill="FFFFCC"/>
            <w:vAlign w:val="center"/>
            <w:hideMark/>
          </w:tcPr>
          <w:p w14:paraId="0EB9586F" w14:textId="77777777" w:rsidR="001F5CD1" w:rsidRPr="001F5CD1" w:rsidRDefault="001F5CD1" w:rsidP="001F5CD1">
            <w:pPr>
              <w:jc w:val="center"/>
              <w:rPr>
                <w:rFonts w:ascii="Tahoma" w:hAnsi="Tahoma" w:cs="Tahoma"/>
                <w:b/>
                <w:bCs/>
                <w:sz w:val="15"/>
                <w:szCs w:val="15"/>
                <w:lang w:eastAsia="ru-RU"/>
              </w:rPr>
            </w:pPr>
            <w:r w:rsidRPr="001F5CD1">
              <w:rPr>
                <w:rFonts w:ascii="Tahoma" w:hAnsi="Tahoma" w:cs="Tahoma"/>
                <w:b/>
                <w:bCs/>
                <w:sz w:val="15"/>
                <w:szCs w:val="15"/>
                <w:lang w:eastAsia="ru-RU"/>
              </w:rPr>
              <w:t> </w:t>
            </w:r>
          </w:p>
        </w:tc>
        <w:tc>
          <w:tcPr>
            <w:tcW w:w="1820" w:type="dxa"/>
            <w:tcBorders>
              <w:top w:val="nil"/>
              <w:left w:val="nil"/>
              <w:bottom w:val="single" w:sz="4" w:space="0" w:color="C0C0C0"/>
              <w:right w:val="single" w:sz="4" w:space="0" w:color="C0C0C0"/>
            </w:tcBorders>
            <w:shd w:val="clear" w:color="000000" w:fill="FFFFCC"/>
            <w:vAlign w:val="center"/>
            <w:hideMark/>
          </w:tcPr>
          <w:p w14:paraId="77824794" w14:textId="77777777" w:rsidR="001F5CD1" w:rsidRPr="001F5CD1" w:rsidRDefault="001F5CD1" w:rsidP="001F5CD1">
            <w:pPr>
              <w:jc w:val="center"/>
              <w:rPr>
                <w:rFonts w:ascii="Tahoma" w:hAnsi="Tahoma" w:cs="Tahoma"/>
                <w:b/>
                <w:bCs/>
                <w:sz w:val="15"/>
                <w:szCs w:val="15"/>
                <w:lang w:eastAsia="ru-RU"/>
              </w:rPr>
            </w:pPr>
            <w:r w:rsidRPr="001F5CD1">
              <w:rPr>
                <w:rFonts w:ascii="Tahoma" w:hAnsi="Tahoma" w:cs="Tahoma"/>
                <w:b/>
                <w:bCs/>
                <w:sz w:val="15"/>
                <w:szCs w:val="15"/>
                <w:lang w:eastAsia="ru-RU"/>
              </w:rPr>
              <w:t> </w:t>
            </w:r>
          </w:p>
        </w:tc>
        <w:tc>
          <w:tcPr>
            <w:tcW w:w="1740" w:type="dxa"/>
            <w:tcBorders>
              <w:top w:val="nil"/>
              <w:left w:val="nil"/>
              <w:bottom w:val="single" w:sz="4" w:space="0" w:color="C0C0C0"/>
              <w:right w:val="single" w:sz="4" w:space="0" w:color="C0C0C0"/>
            </w:tcBorders>
            <w:shd w:val="clear" w:color="000000" w:fill="FFFFCC"/>
            <w:vAlign w:val="center"/>
            <w:hideMark/>
          </w:tcPr>
          <w:p w14:paraId="5C00EDE1" w14:textId="77777777" w:rsidR="001F5CD1" w:rsidRPr="001F5CD1" w:rsidRDefault="001F5CD1" w:rsidP="001F5CD1">
            <w:pPr>
              <w:jc w:val="center"/>
              <w:rPr>
                <w:rFonts w:ascii="Tahoma" w:hAnsi="Tahoma" w:cs="Tahoma"/>
                <w:b/>
                <w:bCs/>
                <w:sz w:val="15"/>
                <w:szCs w:val="15"/>
                <w:lang w:eastAsia="ru-RU"/>
              </w:rPr>
            </w:pPr>
            <w:r w:rsidRPr="001F5CD1">
              <w:rPr>
                <w:rFonts w:ascii="Tahoma" w:hAnsi="Tahoma" w:cs="Tahoma"/>
                <w:b/>
                <w:bCs/>
                <w:sz w:val="15"/>
                <w:szCs w:val="15"/>
                <w:lang w:eastAsia="ru-RU"/>
              </w:rPr>
              <w:t> </w:t>
            </w:r>
          </w:p>
        </w:tc>
        <w:tc>
          <w:tcPr>
            <w:tcW w:w="1760" w:type="dxa"/>
            <w:tcBorders>
              <w:top w:val="nil"/>
              <w:left w:val="nil"/>
              <w:bottom w:val="single" w:sz="4" w:space="0" w:color="C0C0C0"/>
              <w:right w:val="single" w:sz="4" w:space="0" w:color="C0C0C0"/>
            </w:tcBorders>
            <w:shd w:val="clear" w:color="000000" w:fill="FFFFCC"/>
            <w:vAlign w:val="center"/>
            <w:hideMark/>
          </w:tcPr>
          <w:p w14:paraId="2AB2A6FB" w14:textId="77777777" w:rsidR="001F5CD1" w:rsidRPr="001F5CD1" w:rsidRDefault="001F5CD1" w:rsidP="001F5CD1">
            <w:pPr>
              <w:jc w:val="center"/>
              <w:rPr>
                <w:rFonts w:ascii="Tahoma" w:hAnsi="Tahoma" w:cs="Tahoma"/>
                <w:b/>
                <w:bCs/>
                <w:sz w:val="15"/>
                <w:szCs w:val="15"/>
                <w:lang w:eastAsia="ru-RU"/>
              </w:rPr>
            </w:pPr>
            <w:r w:rsidRPr="001F5CD1">
              <w:rPr>
                <w:rFonts w:ascii="Tahoma" w:hAnsi="Tahoma" w:cs="Tahoma"/>
                <w:b/>
                <w:bCs/>
                <w:sz w:val="15"/>
                <w:szCs w:val="15"/>
                <w:lang w:eastAsia="ru-RU"/>
              </w:rPr>
              <w:t> </w:t>
            </w:r>
          </w:p>
        </w:tc>
        <w:tc>
          <w:tcPr>
            <w:tcW w:w="1660" w:type="dxa"/>
            <w:tcBorders>
              <w:top w:val="nil"/>
              <w:left w:val="nil"/>
              <w:bottom w:val="single" w:sz="4" w:space="0" w:color="C0C0C0"/>
              <w:right w:val="single" w:sz="4" w:space="0" w:color="C0C0C0"/>
            </w:tcBorders>
            <w:shd w:val="clear" w:color="000000" w:fill="FFFFCC"/>
            <w:vAlign w:val="center"/>
            <w:hideMark/>
          </w:tcPr>
          <w:p w14:paraId="22BCC7A6" w14:textId="77777777" w:rsidR="001F5CD1" w:rsidRPr="001F5CD1" w:rsidRDefault="001F5CD1" w:rsidP="001F5CD1">
            <w:pPr>
              <w:jc w:val="center"/>
              <w:rPr>
                <w:rFonts w:ascii="Tahoma" w:hAnsi="Tahoma" w:cs="Tahoma"/>
                <w:b/>
                <w:bCs/>
                <w:sz w:val="15"/>
                <w:szCs w:val="15"/>
                <w:lang w:eastAsia="ru-RU"/>
              </w:rPr>
            </w:pPr>
            <w:r w:rsidRPr="001F5CD1">
              <w:rPr>
                <w:rFonts w:ascii="Tahoma" w:hAnsi="Tahoma" w:cs="Tahoma"/>
                <w:b/>
                <w:bCs/>
                <w:sz w:val="15"/>
                <w:szCs w:val="15"/>
                <w:lang w:eastAsia="ru-RU"/>
              </w:rPr>
              <w:t> </w:t>
            </w:r>
          </w:p>
        </w:tc>
        <w:tc>
          <w:tcPr>
            <w:tcW w:w="1440" w:type="dxa"/>
            <w:tcBorders>
              <w:top w:val="nil"/>
              <w:left w:val="nil"/>
              <w:bottom w:val="single" w:sz="4" w:space="0" w:color="C0C0C0"/>
              <w:right w:val="single" w:sz="4" w:space="0" w:color="C0C0C0"/>
            </w:tcBorders>
            <w:shd w:val="clear" w:color="000000" w:fill="D7EAD3"/>
            <w:vAlign w:val="center"/>
            <w:hideMark/>
          </w:tcPr>
          <w:p w14:paraId="3F43E453" w14:textId="77777777" w:rsidR="001F5CD1" w:rsidRPr="001F5CD1" w:rsidRDefault="001F5CD1" w:rsidP="001F5CD1">
            <w:pPr>
              <w:jc w:val="center"/>
              <w:rPr>
                <w:rFonts w:ascii="Tahoma" w:hAnsi="Tahoma" w:cs="Tahoma"/>
                <w:sz w:val="15"/>
                <w:szCs w:val="15"/>
                <w:lang w:eastAsia="ru-RU"/>
              </w:rPr>
            </w:pPr>
            <w:r w:rsidRPr="001F5CD1">
              <w:rPr>
                <w:rFonts w:ascii="Tahoma" w:hAnsi="Tahoma" w:cs="Tahoma"/>
                <w:sz w:val="15"/>
                <w:szCs w:val="15"/>
                <w:lang w:eastAsia="ru-RU"/>
              </w:rPr>
              <w:t>0,00</w:t>
            </w:r>
          </w:p>
        </w:tc>
        <w:tc>
          <w:tcPr>
            <w:tcW w:w="1420" w:type="dxa"/>
            <w:tcBorders>
              <w:top w:val="nil"/>
              <w:left w:val="nil"/>
              <w:bottom w:val="single" w:sz="4" w:space="0" w:color="C0C0C0"/>
              <w:right w:val="single" w:sz="4" w:space="0" w:color="C0C0C0"/>
            </w:tcBorders>
            <w:shd w:val="clear" w:color="000000" w:fill="D7EAD3"/>
            <w:vAlign w:val="center"/>
            <w:hideMark/>
          </w:tcPr>
          <w:p w14:paraId="2A9B26C2" w14:textId="77777777" w:rsidR="001F5CD1" w:rsidRPr="001F5CD1" w:rsidRDefault="001F5CD1" w:rsidP="001F5CD1">
            <w:pPr>
              <w:jc w:val="center"/>
              <w:rPr>
                <w:rFonts w:ascii="Tahoma" w:hAnsi="Tahoma" w:cs="Tahoma"/>
                <w:sz w:val="15"/>
                <w:szCs w:val="15"/>
                <w:lang w:eastAsia="ru-RU"/>
              </w:rPr>
            </w:pPr>
            <w:r w:rsidRPr="001F5CD1">
              <w:rPr>
                <w:rFonts w:ascii="Tahoma" w:hAnsi="Tahoma" w:cs="Tahoma"/>
                <w:sz w:val="15"/>
                <w:szCs w:val="15"/>
                <w:lang w:eastAsia="ru-RU"/>
              </w:rPr>
              <w:t>0,00</w:t>
            </w:r>
          </w:p>
        </w:tc>
        <w:tc>
          <w:tcPr>
            <w:tcW w:w="1120" w:type="dxa"/>
            <w:tcBorders>
              <w:top w:val="nil"/>
              <w:left w:val="nil"/>
              <w:bottom w:val="single" w:sz="4" w:space="0" w:color="C0C0C0"/>
              <w:right w:val="single" w:sz="4" w:space="0" w:color="C0C0C0"/>
            </w:tcBorders>
            <w:shd w:val="clear" w:color="000000" w:fill="D7EAD3"/>
            <w:vAlign w:val="center"/>
            <w:hideMark/>
          </w:tcPr>
          <w:p w14:paraId="1D2ABBD1" w14:textId="77777777" w:rsidR="001F5CD1" w:rsidRPr="001F5CD1" w:rsidRDefault="001F5CD1" w:rsidP="001F5CD1">
            <w:pPr>
              <w:jc w:val="center"/>
              <w:rPr>
                <w:rFonts w:ascii="Tahoma" w:hAnsi="Tahoma" w:cs="Tahoma"/>
                <w:sz w:val="15"/>
                <w:szCs w:val="15"/>
                <w:lang w:eastAsia="ru-RU"/>
              </w:rPr>
            </w:pPr>
            <w:r w:rsidRPr="001F5CD1">
              <w:rPr>
                <w:rFonts w:ascii="Tahoma" w:hAnsi="Tahoma" w:cs="Tahoma"/>
                <w:sz w:val="15"/>
                <w:szCs w:val="15"/>
                <w:lang w:eastAsia="ru-RU"/>
              </w:rPr>
              <w:t>0,00</w:t>
            </w:r>
          </w:p>
        </w:tc>
        <w:tc>
          <w:tcPr>
            <w:tcW w:w="3620" w:type="dxa"/>
            <w:tcBorders>
              <w:top w:val="nil"/>
              <w:left w:val="nil"/>
              <w:bottom w:val="single" w:sz="4" w:space="0" w:color="C0C0C0"/>
              <w:right w:val="single" w:sz="4" w:space="0" w:color="C0C0C0"/>
            </w:tcBorders>
            <w:shd w:val="clear" w:color="000000" w:fill="FFFFCC"/>
            <w:vAlign w:val="center"/>
            <w:hideMark/>
          </w:tcPr>
          <w:p w14:paraId="0B740484" w14:textId="77777777" w:rsidR="001F5CD1" w:rsidRPr="001F5CD1" w:rsidRDefault="001F5CD1" w:rsidP="001F5CD1">
            <w:pPr>
              <w:rPr>
                <w:rFonts w:ascii="Tahoma" w:hAnsi="Tahoma" w:cs="Tahoma"/>
                <w:b/>
                <w:bCs/>
                <w:sz w:val="15"/>
                <w:szCs w:val="15"/>
                <w:lang w:eastAsia="ru-RU"/>
              </w:rPr>
            </w:pPr>
            <w:r w:rsidRPr="001F5CD1">
              <w:rPr>
                <w:rFonts w:ascii="Tahoma" w:hAnsi="Tahoma" w:cs="Tahoma"/>
                <w:b/>
                <w:bCs/>
                <w:sz w:val="15"/>
                <w:szCs w:val="15"/>
                <w:lang w:eastAsia="ru-RU"/>
              </w:rPr>
              <w:t> </w:t>
            </w:r>
          </w:p>
        </w:tc>
      </w:tr>
      <w:tr w:rsidR="001F5CD1" w:rsidRPr="001F5CD1" w14:paraId="259600A4" w14:textId="77777777" w:rsidTr="001F5CD1">
        <w:trPr>
          <w:trHeight w:val="585"/>
          <w:jc w:val="center"/>
        </w:trPr>
        <w:tc>
          <w:tcPr>
            <w:tcW w:w="580" w:type="dxa"/>
            <w:tcBorders>
              <w:top w:val="nil"/>
              <w:left w:val="nil"/>
              <w:bottom w:val="nil"/>
              <w:right w:val="nil"/>
            </w:tcBorders>
            <w:shd w:val="clear" w:color="000000" w:fill="00B050"/>
            <w:noWrap/>
            <w:vAlign w:val="center"/>
            <w:hideMark/>
          </w:tcPr>
          <w:p w14:paraId="684B6B3C" w14:textId="77777777" w:rsidR="001F5CD1" w:rsidRPr="001F5CD1" w:rsidRDefault="001F5CD1" w:rsidP="001F5CD1">
            <w:pPr>
              <w:rPr>
                <w:rFonts w:ascii="Tahoma" w:hAnsi="Tahoma" w:cs="Tahoma"/>
                <w:b/>
                <w:bCs/>
                <w:color w:val="000000"/>
                <w:sz w:val="15"/>
                <w:szCs w:val="15"/>
                <w:lang w:eastAsia="ru-RU"/>
              </w:rPr>
            </w:pPr>
            <w:r w:rsidRPr="001F5CD1">
              <w:rPr>
                <w:rFonts w:ascii="Tahoma" w:hAnsi="Tahoma" w:cs="Tahoma"/>
                <w:b/>
                <w:bCs/>
                <w:color w:val="000000"/>
                <w:sz w:val="15"/>
                <w:szCs w:val="15"/>
                <w:lang w:eastAsia="ru-RU"/>
              </w:rPr>
              <w:t>НР</w:t>
            </w:r>
          </w:p>
        </w:tc>
        <w:tc>
          <w:tcPr>
            <w:tcW w:w="520" w:type="dxa"/>
            <w:tcBorders>
              <w:top w:val="nil"/>
              <w:left w:val="nil"/>
              <w:bottom w:val="nil"/>
              <w:right w:val="nil"/>
            </w:tcBorders>
            <w:shd w:val="clear" w:color="auto" w:fill="auto"/>
            <w:noWrap/>
            <w:vAlign w:val="bottom"/>
            <w:hideMark/>
          </w:tcPr>
          <w:p w14:paraId="305DD535" w14:textId="77777777" w:rsidR="001F5CD1" w:rsidRPr="001F5CD1" w:rsidRDefault="001F5CD1" w:rsidP="001F5CD1">
            <w:pPr>
              <w:rPr>
                <w:rFonts w:ascii="Tahoma" w:hAnsi="Tahoma" w:cs="Tahoma"/>
                <w:b/>
                <w:bCs/>
                <w:color w:val="000000"/>
                <w:sz w:val="15"/>
                <w:szCs w:val="15"/>
                <w:lang w:eastAsia="ru-RU"/>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1AC92820" w14:textId="77777777" w:rsidR="001F5CD1" w:rsidRPr="001F5CD1" w:rsidRDefault="001F5CD1" w:rsidP="001F5CD1">
            <w:pPr>
              <w:jc w:val="center"/>
              <w:rPr>
                <w:rFonts w:ascii="Tahoma" w:hAnsi="Tahoma" w:cs="Tahoma"/>
                <w:sz w:val="15"/>
                <w:szCs w:val="15"/>
                <w:lang w:eastAsia="ru-RU"/>
              </w:rPr>
            </w:pPr>
            <w:r w:rsidRPr="001F5CD1">
              <w:rPr>
                <w:rFonts w:ascii="Tahoma" w:hAnsi="Tahoma" w:cs="Tahoma"/>
                <w:sz w:val="15"/>
                <w:szCs w:val="15"/>
                <w:lang w:eastAsia="ru-RU"/>
              </w:rPr>
              <w:t>11.2</w:t>
            </w:r>
          </w:p>
        </w:tc>
        <w:tc>
          <w:tcPr>
            <w:tcW w:w="5460" w:type="dxa"/>
            <w:tcBorders>
              <w:top w:val="nil"/>
              <w:left w:val="nil"/>
              <w:bottom w:val="single" w:sz="4" w:space="0" w:color="C0C0C0"/>
              <w:right w:val="single" w:sz="4" w:space="0" w:color="C0C0C0"/>
            </w:tcBorders>
            <w:shd w:val="clear" w:color="auto" w:fill="auto"/>
            <w:vAlign w:val="center"/>
            <w:hideMark/>
          </w:tcPr>
          <w:p w14:paraId="32150D3F" w14:textId="77777777" w:rsidR="001F5CD1" w:rsidRPr="001F5CD1" w:rsidRDefault="001F5CD1" w:rsidP="001F5CD1">
            <w:pPr>
              <w:ind w:firstLineChars="100" w:firstLine="150"/>
              <w:rPr>
                <w:rFonts w:ascii="Tahoma" w:hAnsi="Tahoma" w:cs="Tahoma"/>
                <w:sz w:val="15"/>
                <w:szCs w:val="15"/>
                <w:lang w:eastAsia="ru-RU"/>
              </w:rPr>
            </w:pPr>
            <w:r w:rsidRPr="001F5CD1">
              <w:rPr>
                <w:rFonts w:ascii="Tahoma" w:hAnsi="Tahoma" w:cs="Tahoma"/>
                <w:sz w:val="15"/>
                <w:szCs w:val="15"/>
                <w:lang w:eastAsia="ru-RU"/>
              </w:rPr>
              <w:t>Отклонение фактически достигнутого уровня неподконтрольных расходов</w:t>
            </w:r>
          </w:p>
        </w:tc>
        <w:tc>
          <w:tcPr>
            <w:tcW w:w="1140" w:type="dxa"/>
            <w:tcBorders>
              <w:top w:val="nil"/>
              <w:left w:val="nil"/>
              <w:bottom w:val="single" w:sz="4" w:space="0" w:color="C0C0C0"/>
              <w:right w:val="single" w:sz="4" w:space="0" w:color="C0C0C0"/>
            </w:tcBorders>
            <w:shd w:val="clear" w:color="auto" w:fill="auto"/>
            <w:vAlign w:val="center"/>
            <w:hideMark/>
          </w:tcPr>
          <w:p w14:paraId="6CA9F783" w14:textId="77777777" w:rsidR="001F5CD1" w:rsidRPr="001F5CD1" w:rsidRDefault="001F5CD1" w:rsidP="001F5CD1">
            <w:pPr>
              <w:jc w:val="center"/>
              <w:rPr>
                <w:rFonts w:ascii="Tahoma" w:hAnsi="Tahoma" w:cs="Tahoma"/>
                <w:sz w:val="15"/>
                <w:szCs w:val="15"/>
                <w:lang w:eastAsia="ru-RU"/>
              </w:rPr>
            </w:pPr>
            <w:r w:rsidRPr="001F5CD1">
              <w:rPr>
                <w:rFonts w:ascii="Tahoma" w:hAnsi="Tahoma" w:cs="Tahoma"/>
                <w:sz w:val="15"/>
                <w:szCs w:val="15"/>
                <w:lang w:eastAsia="ru-RU"/>
              </w:rPr>
              <w:t>тыс руб</w:t>
            </w:r>
          </w:p>
        </w:tc>
        <w:tc>
          <w:tcPr>
            <w:tcW w:w="1720" w:type="dxa"/>
            <w:tcBorders>
              <w:top w:val="nil"/>
              <w:left w:val="nil"/>
              <w:bottom w:val="single" w:sz="4" w:space="0" w:color="C0C0C0"/>
              <w:right w:val="single" w:sz="4" w:space="0" w:color="C0C0C0"/>
            </w:tcBorders>
            <w:shd w:val="clear" w:color="000000" w:fill="FFFFCC"/>
            <w:vAlign w:val="center"/>
            <w:hideMark/>
          </w:tcPr>
          <w:p w14:paraId="4F893D52" w14:textId="77777777" w:rsidR="001F5CD1" w:rsidRPr="001F5CD1" w:rsidRDefault="001F5CD1" w:rsidP="001F5CD1">
            <w:pPr>
              <w:jc w:val="center"/>
              <w:rPr>
                <w:rFonts w:ascii="Tahoma" w:hAnsi="Tahoma" w:cs="Tahoma"/>
                <w:b/>
                <w:bCs/>
                <w:sz w:val="15"/>
                <w:szCs w:val="15"/>
                <w:lang w:eastAsia="ru-RU"/>
              </w:rPr>
            </w:pPr>
            <w:r w:rsidRPr="001F5CD1">
              <w:rPr>
                <w:rFonts w:ascii="Tahoma" w:hAnsi="Tahoma" w:cs="Tahoma"/>
                <w:b/>
                <w:bCs/>
                <w:sz w:val="15"/>
                <w:szCs w:val="15"/>
                <w:lang w:eastAsia="ru-RU"/>
              </w:rPr>
              <w:t> </w:t>
            </w:r>
          </w:p>
        </w:tc>
        <w:tc>
          <w:tcPr>
            <w:tcW w:w="1400" w:type="dxa"/>
            <w:tcBorders>
              <w:top w:val="nil"/>
              <w:left w:val="nil"/>
              <w:bottom w:val="single" w:sz="4" w:space="0" w:color="C0C0C0"/>
              <w:right w:val="single" w:sz="4" w:space="0" w:color="C0C0C0"/>
            </w:tcBorders>
            <w:shd w:val="clear" w:color="000000" w:fill="FFFFCC"/>
            <w:vAlign w:val="center"/>
            <w:hideMark/>
          </w:tcPr>
          <w:p w14:paraId="5F025FCF" w14:textId="77777777" w:rsidR="001F5CD1" w:rsidRPr="001F5CD1" w:rsidRDefault="001F5CD1" w:rsidP="001F5CD1">
            <w:pPr>
              <w:jc w:val="center"/>
              <w:rPr>
                <w:rFonts w:ascii="Tahoma" w:hAnsi="Tahoma" w:cs="Tahoma"/>
                <w:b/>
                <w:bCs/>
                <w:sz w:val="15"/>
                <w:szCs w:val="15"/>
                <w:lang w:eastAsia="ru-RU"/>
              </w:rPr>
            </w:pPr>
            <w:r w:rsidRPr="001F5CD1">
              <w:rPr>
                <w:rFonts w:ascii="Tahoma" w:hAnsi="Tahoma" w:cs="Tahoma"/>
                <w:b/>
                <w:bCs/>
                <w:sz w:val="15"/>
                <w:szCs w:val="15"/>
                <w:lang w:eastAsia="ru-RU"/>
              </w:rPr>
              <w:t> </w:t>
            </w:r>
          </w:p>
        </w:tc>
        <w:tc>
          <w:tcPr>
            <w:tcW w:w="1680" w:type="dxa"/>
            <w:tcBorders>
              <w:top w:val="nil"/>
              <w:left w:val="nil"/>
              <w:bottom w:val="single" w:sz="4" w:space="0" w:color="C0C0C0"/>
              <w:right w:val="single" w:sz="4" w:space="0" w:color="C0C0C0"/>
            </w:tcBorders>
            <w:shd w:val="clear" w:color="000000" w:fill="FFFFCC"/>
            <w:vAlign w:val="center"/>
            <w:hideMark/>
          </w:tcPr>
          <w:p w14:paraId="79226D0D" w14:textId="77777777" w:rsidR="001F5CD1" w:rsidRPr="001F5CD1" w:rsidRDefault="001F5CD1" w:rsidP="001F5CD1">
            <w:pPr>
              <w:jc w:val="center"/>
              <w:rPr>
                <w:rFonts w:ascii="Tahoma" w:hAnsi="Tahoma" w:cs="Tahoma"/>
                <w:b/>
                <w:bCs/>
                <w:sz w:val="15"/>
                <w:szCs w:val="15"/>
                <w:lang w:eastAsia="ru-RU"/>
              </w:rPr>
            </w:pPr>
            <w:r w:rsidRPr="001F5CD1">
              <w:rPr>
                <w:rFonts w:ascii="Tahoma" w:hAnsi="Tahoma" w:cs="Tahoma"/>
                <w:b/>
                <w:bCs/>
                <w:sz w:val="15"/>
                <w:szCs w:val="15"/>
                <w:lang w:eastAsia="ru-RU"/>
              </w:rPr>
              <w:t> </w:t>
            </w:r>
          </w:p>
        </w:tc>
        <w:tc>
          <w:tcPr>
            <w:tcW w:w="1640" w:type="dxa"/>
            <w:tcBorders>
              <w:top w:val="nil"/>
              <w:left w:val="nil"/>
              <w:bottom w:val="single" w:sz="4" w:space="0" w:color="C0C0C0"/>
              <w:right w:val="single" w:sz="4" w:space="0" w:color="C0C0C0"/>
            </w:tcBorders>
            <w:shd w:val="clear" w:color="000000" w:fill="FFFFCC"/>
            <w:vAlign w:val="center"/>
            <w:hideMark/>
          </w:tcPr>
          <w:p w14:paraId="38BE784B" w14:textId="77777777" w:rsidR="001F5CD1" w:rsidRPr="001F5CD1" w:rsidRDefault="001F5CD1" w:rsidP="001F5CD1">
            <w:pPr>
              <w:jc w:val="center"/>
              <w:rPr>
                <w:rFonts w:ascii="Tahoma" w:hAnsi="Tahoma" w:cs="Tahoma"/>
                <w:b/>
                <w:bCs/>
                <w:sz w:val="15"/>
                <w:szCs w:val="15"/>
                <w:lang w:eastAsia="ru-RU"/>
              </w:rPr>
            </w:pPr>
            <w:r w:rsidRPr="001F5CD1">
              <w:rPr>
                <w:rFonts w:ascii="Tahoma" w:hAnsi="Tahoma" w:cs="Tahoma"/>
                <w:b/>
                <w:bCs/>
                <w:sz w:val="15"/>
                <w:szCs w:val="15"/>
                <w:lang w:eastAsia="ru-RU"/>
              </w:rPr>
              <w:t> </w:t>
            </w:r>
          </w:p>
        </w:tc>
        <w:tc>
          <w:tcPr>
            <w:tcW w:w="1820" w:type="dxa"/>
            <w:tcBorders>
              <w:top w:val="nil"/>
              <w:left w:val="nil"/>
              <w:bottom w:val="single" w:sz="4" w:space="0" w:color="C0C0C0"/>
              <w:right w:val="single" w:sz="4" w:space="0" w:color="C0C0C0"/>
            </w:tcBorders>
            <w:shd w:val="clear" w:color="000000" w:fill="FFFFCC"/>
            <w:vAlign w:val="center"/>
            <w:hideMark/>
          </w:tcPr>
          <w:p w14:paraId="7E19B6B9" w14:textId="77777777" w:rsidR="001F5CD1" w:rsidRPr="001F5CD1" w:rsidRDefault="001F5CD1" w:rsidP="001F5CD1">
            <w:pPr>
              <w:jc w:val="center"/>
              <w:rPr>
                <w:rFonts w:ascii="Tahoma" w:hAnsi="Tahoma" w:cs="Tahoma"/>
                <w:b/>
                <w:bCs/>
                <w:sz w:val="15"/>
                <w:szCs w:val="15"/>
                <w:lang w:eastAsia="ru-RU"/>
              </w:rPr>
            </w:pPr>
            <w:r w:rsidRPr="001F5CD1">
              <w:rPr>
                <w:rFonts w:ascii="Tahoma" w:hAnsi="Tahoma" w:cs="Tahoma"/>
                <w:b/>
                <w:bCs/>
                <w:sz w:val="15"/>
                <w:szCs w:val="15"/>
                <w:lang w:eastAsia="ru-RU"/>
              </w:rPr>
              <w:t> </w:t>
            </w:r>
          </w:p>
        </w:tc>
        <w:tc>
          <w:tcPr>
            <w:tcW w:w="1740" w:type="dxa"/>
            <w:tcBorders>
              <w:top w:val="nil"/>
              <w:left w:val="nil"/>
              <w:bottom w:val="single" w:sz="4" w:space="0" w:color="C0C0C0"/>
              <w:right w:val="single" w:sz="4" w:space="0" w:color="C0C0C0"/>
            </w:tcBorders>
            <w:shd w:val="clear" w:color="000000" w:fill="FFFFCC"/>
            <w:vAlign w:val="center"/>
            <w:hideMark/>
          </w:tcPr>
          <w:p w14:paraId="3B83E379" w14:textId="77777777" w:rsidR="001F5CD1" w:rsidRPr="001F5CD1" w:rsidRDefault="001F5CD1" w:rsidP="001F5CD1">
            <w:pPr>
              <w:jc w:val="center"/>
              <w:rPr>
                <w:rFonts w:ascii="Tahoma" w:hAnsi="Tahoma" w:cs="Tahoma"/>
                <w:b/>
                <w:bCs/>
                <w:sz w:val="15"/>
                <w:szCs w:val="15"/>
                <w:lang w:eastAsia="ru-RU"/>
              </w:rPr>
            </w:pPr>
            <w:r w:rsidRPr="001F5CD1">
              <w:rPr>
                <w:rFonts w:ascii="Tahoma" w:hAnsi="Tahoma" w:cs="Tahoma"/>
                <w:b/>
                <w:bCs/>
                <w:sz w:val="15"/>
                <w:szCs w:val="15"/>
                <w:lang w:eastAsia="ru-RU"/>
              </w:rPr>
              <w:t> </w:t>
            </w:r>
          </w:p>
        </w:tc>
        <w:tc>
          <w:tcPr>
            <w:tcW w:w="1760" w:type="dxa"/>
            <w:tcBorders>
              <w:top w:val="nil"/>
              <w:left w:val="nil"/>
              <w:bottom w:val="single" w:sz="4" w:space="0" w:color="C0C0C0"/>
              <w:right w:val="single" w:sz="4" w:space="0" w:color="C0C0C0"/>
            </w:tcBorders>
            <w:shd w:val="clear" w:color="000000" w:fill="FFFFCC"/>
            <w:vAlign w:val="center"/>
            <w:hideMark/>
          </w:tcPr>
          <w:p w14:paraId="4DBA73FF" w14:textId="77777777" w:rsidR="001F5CD1" w:rsidRPr="001F5CD1" w:rsidRDefault="001F5CD1" w:rsidP="001F5CD1">
            <w:pPr>
              <w:jc w:val="center"/>
              <w:rPr>
                <w:rFonts w:ascii="Tahoma" w:hAnsi="Tahoma" w:cs="Tahoma"/>
                <w:b/>
                <w:bCs/>
                <w:sz w:val="15"/>
                <w:szCs w:val="15"/>
                <w:lang w:eastAsia="ru-RU"/>
              </w:rPr>
            </w:pPr>
            <w:r w:rsidRPr="001F5CD1">
              <w:rPr>
                <w:rFonts w:ascii="Tahoma" w:hAnsi="Tahoma" w:cs="Tahoma"/>
                <w:b/>
                <w:bCs/>
                <w:sz w:val="15"/>
                <w:szCs w:val="15"/>
                <w:lang w:eastAsia="ru-RU"/>
              </w:rPr>
              <w:t> </w:t>
            </w:r>
          </w:p>
        </w:tc>
        <w:tc>
          <w:tcPr>
            <w:tcW w:w="1660" w:type="dxa"/>
            <w:tcBorders>
              <w:top w:val="nil"/>
              <w:left w:val="nil"/>
              <w:bottom w:val="single" w:sz="4" w:space="0" w:color="C0C0C0"/>
              <w:right w:val="single" w:sz="4" w:space="0" w:color="C0C0C0"/>
            </w:tcBorders>
            <w:shd w:val="clear" w:color="000000" w:fill="FFFFCC"/>
            <w:vAlign w:val="center"/>
            <w:hideMark/>
          </w:tcPr>
          <w:p w14:paraId="0500CBB7" w14:textId="77777777" w:rsidR="001F5CD1" w:rsidRPr="001F5CD1" w:rsidRDefault="001F5CD1" w:rsidP="001F5CD1">
            <w:pPr>
              <w:jc w:val="center"/>
              <w:rPr>
                <w:rFonts w:ascii="Tahoma" w:hAnsi="Tahoma" w:cs="Tahoma"/>
                <w:b/>
                <w:bCs/>
                <w:sz w:val="15"/>
                <w:szCs w:val="15"/>
                <w:lang w:eastAsia="ru-RU"/>
              </w:rPr>
            </w:pPr>
            <w:r w:rsidRPr="001F5CD1">
              <w:rPr>
                <w:rFonts w:ascii="Tahoma" w:hAnsi="Tahoma" w:cs="Tahoma"/>
                <w:b/>
                <w:bCs/>
                <w:sz w:val="15"/>
                <w:szCs w:val="15"/>
                <w:lang w:eastAsia="ru-RU"/>
              </w:rPr>
              <w:t> </w:t>
            </w:r>
          </w:p>
        </w:tc>
        <w:tc>
          <w:tcPr>
            <w:tcW w:w="1440" w:type="dxa"/>
            <w:tcBorders>
              <w:top w:val="nil"/>
              <w:left w:val="nil"/>
              <w:bottom w:val="single" w:sz="4" w:space="0" w:color="C0C0C0"/>
              <w:right w:val="single" w:sz="4" w:space="0" w:color="C0C0C0"/>
            </w:tcBorders>
            <w:shd w:val="clear" w:color="000000" w:fill="D7EAD3"/>
            <w:vAlign w:val="center"/>
            <w:hideMark/>
          </w:tcPr>
          <w:p w14:paraId="0A93E94D" w14:textId="77777777" w:rsidR="001F5CD1" w:rsidRPr="001F5CD1" w:rsidRDefault="001F5CD1" w:rsidP="001F5CD1">
            <w:pPr>
              <w:jc w:val="center"/>
              <w:rPr>
                <w:rFonts w:ascii="Tahoma" w:hAnsi="Tahoma" w:cs="Tahoma"/>
                <w:sz w:val="15"/>
                <w:szCs w:val="15"/>
                <w:lang w:eastAsia="ru-RU"/>
              </w:rPr>
            </w:pPr>
            <w:r w:rsidRPr="001F5CD1">
              <w:rPr>
                <w:rFonts w:ascii="Tahoma" w:hAnsi="Tahoma" w:cs="Tahoma"/>
                <w:sz w:val="15"/>
                <w:szCs w:val="15"/>
                <w:lang w:eastAsia="ru-RU"/>
              </w:rPr>
              <w:t>0,00</w:t>
            </w:r>
          </w:p>
        </w:tc>
        <w:tc>
          <w:tcPr>
            <w:tcW w:w="1420" w:type="dxa"/>
            <w:tcBorders>
              <w:top w:val="nil"/>
              <w:left w:val="nil"/>
              <w:bottom w:val="single" w:sz="4" w:space="0" w:color="C0C0C0"/>
              <w:right w:val="single" w:sz="4" w:space="0" w:color="C0C0C0"/>
            </w:tcBorders>
            <w:shd w:val="clear" w:color="000000" w:fill="D7EAD3"/>
            <w:vAlign w:val="center"/>
            <w:hideMark/>
          </w:tcPr>
          <w:p w14:paraId="6769DCD4" w14:textId="77777777" w:rsidR="001F5CD1" w:rsidRPr="001F5CD1" w:rsidRDefault="001F5CD1" w:rsidP="001F5CD1">
            <w:pPr>
              <w:jc w:val="center"/>
              <w:rPr>
                <w:rFonts w:ascii="Tahoma" w:hAnsi="Tahoma" w:cs="Tahoma"/>
                <w:sz w:val="15"/>
                <w:szCs w:val="15"/>
                <w:lang w:eastAsia="ru-RU"/>
              </w:rPr>
            </w:pPr>
            <w:r w:rsidRPr="001F5CD1">
              <w:rPr>
                <w:rFonts w:ascii="Tahoma" w:hAnsi="Tahoma" w:cs="Tahoma"/>
                <w:sz w:val="15"/>
                <w:szCs w:val="15"/>
                <w:lang w:eastAsia="ru-RU"/>
              </w:rPr>
              <w:t>0,00</w:t>
            </w:r>
          </w:p>
        </w:tc>
        <w:tc>
          <w:tcPr>
            <w:tcW w:w="1120" w:type="dxa"/>
            <w:tcBorders>
              <w:top w:val="nil"/>
              <w:left w:val="nil"/>
              <w:bottom w:val="single" w:sz="4" w:space="0" w:color="C0C0C0"/>
              <w:right w:val="single" w:sz="4" w:space="0" w:color="C0C0C0"/>
            </w:tcBorders>
            <w:shd w:val="clear" w:color="000000" w:fill="D7EAD3"/>
            <w:vAlign w:val="center"/>
            <w:hideMark/>
          </w:tcPr>
          <w:p w14:paraId="63499126" w14:textId="77777777" w:rsidR="001F5CD1" w:rsidRPr="001F5CD1" w:rsidRDefault="001F5CD1" w:rsidP="001F5CD1">
            <w:pPr>
              <w:jc w:val="center"/>
              <w:rPr>
                <w:rFonts w:ascii="Tahoma" w:hAnsi="Tahoma" w:cs="Tahoma"/>
                <w:sz w:val="15"/>
                <w:szCs w:val="15"/>
                <w:lang w:eastAsia="ru-RU"/>
              </w:rPr>
            </w:pPr>
            <w:r w:rsidRPr="001F5CD1">
              <w:rPr>
                <w:rFonts w:ascii="Tahoma" w:hAnsi="Tahoma" w:cs="Tahoma"/>
                <w:sz w:val="15"/>
                <w:szCs w:val="15"/>
                <w:lang w:eastAsia="ru-RU"/>
              </w:rPr>
              <w:t>0,00</w:t>
            </w:r>
          </w:p>
        </w:tc>
        <w:tc>
          <w:tcPr>
            <w:tcW w:w="3620" w:type="dxa"/>
            <w:tcBorders>
              <w:top w:val="nil"/>
              <w:left w:val="nil"/>
              <w:bottom w:val="single" w:sz="4" w:space="0" w:color="C0C0C0"/>
              <w:right w:val="single" w:sz="4" w:space="0" w:color="C0C0C0"/>
            </w:tcBorders>
            <w:shd w:val="clear" w:color="000000" w:fill="FFFFCC"/>
            <w:vAlign w:val="center"/>
            <w:hideMark/>
          </w:tcPr>
          <w:p w14:paraId="18523A5F" w14:textId="77777777" w:rsidR="001F5CD1" w:rsidRPr="001F5CD1" w:rsidRDefault="001F5CD1" w:rsidP="001F5CD1">
            <w:pPr>
              <w:rPr>
                <w:rFonts w:ascii="Tahoma" w:hAnsi="Tahoma" w:cs="Tahoma"/>
                <w:b/>
                <w:bCs/>
                <w:sz w:val="15"/>
                <w:szCs w:val="15"/>
                <w:lang w:eastAsia="ru-RU"/>
              </w:rPr>
            </w:pPr>
            <w:r w:rsidRPr="001F5CD1">
              <w:rPr>
                <w:rFonts w:ascii="Tahoma" w:hAnsi="Tahoma" w:cs="Tahoma"/>
                <w:b/>
                <w:bCs/>
                <w:sz w:val="15"/>
                <w:szCs w:val="15"/>
                <w:lang w:eastAsia="ru-RU"/>
              </w:rPr>
              <w:t> </w:t>
            </w:r>
          </w:p>
        </w:tc>
      </w:tr>
      <w:tr w:rsidR="001F5CD1" w:rsidRPr="001F5CD1" w14:paraId="3E0E1534" w14:textId="77777777" w:rsidTr="001F5CD1">
        <w:trPr>
          <w:trHeight w:val="300"/>
          <w:jc w:val="center"/>
        </w:trPr>
        <w:tc>
          <w:tcPr>
            <w:tcW w:w="580" w:type="dxa"/>
            <w:tcBorders>
              <w:top w:val="nil"/>
              <w:left w:val="nil"/>
              <w:bottom w:val="nil"/>
              <w:right w:val="nil"/>
            </w:tcBorders>
            <w:shd w:val="clear" w:color="000000" w:fill="00B050"/>
            <w:noWrap/>
            <w:vAlign w:val="center"/>
            <w:hideMark/>
          </w:tcPr>
          <w:p w14:paraId="06A35AEA" w14:textId="77777777" w:rsidR="001F5CD1" w:rsidRPr="001F5CD1" w:rsidRDefault="001F5CD1" w:rsidP="001F5CD1">
            <w:pPr>
              <w:rPr>
                <w:rFonts w:ascii="Tahoma" w:hAnsi="Tahoma" w:cs="Tahoma"/>
                <w:b/>
                <w:bCs/>
                <w:color w:val="000000"/>
                <w:sz w:val="15"/>
                <w:szCs w:val="15"/>
                <w:lang w:eastAsia="ru-RU"/>
              </w:rPr>
            </w:pPr>
            <w:r w:rsidRPr="001F5CD1">
              <w:rPr>
                <w:rFonts w:ascii="Tahoma" w:hAnsi="Tahoma" w:cs="Tahoma"/>
                <w:b/>
                <w:bCs/>
                <w:color w:val="000000"/>
                <w:sz w:val="15"/>
                <w:szCs w:val="15"/>
                <w:lang w:eastAsia="ru-RU"/>
              </w:rPr>
              <w:t>НР</w:t>
            </w:r>
          </w:p>
        </w:tc>
        <w:tc>
          <w:tcPr>
            <w:tcW w:w="520" w:type="dxa"/>
            <w:tcBorders>
              <w:top w:val="nil"/>
              <w:left w:val="nil"/>
              <w:bottom w:val="nil"/>
              <w:right w:val="nil"/>
            </w:tcBorders>
            <w:shd w:val="clear" w:color="auto" w:fill="auto"/>
            <w:noWrap/>
            <w:vAlign w:val="bottom"/>
            <w:hideMark/>
          </w:tcPr>
          <w:p w14:paraId="43E3737D" w14:textId="77777777" w:rsidR="001F5CD1" w:rsidRPr="001F5CD1" w:rsidRDefault="001F5CD1" w:rsidP="001F5CD1">
            <w:pPr>
              <w:rPr>
                <w:rFonts w:ascii="Tahoma" w:hAnsi="Tahoma" w:cs="Tahoma"/>
                <w:b/>
                <w:bCs/>
                <w:color w:val="000000"/>
                <w:sz w:val="15"/>
                <w:szCs w:val="15"/>
                <w:lang w:eastAsia="ru-RU"/>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07D249E5" w14:textId="77777777" w:rsidR="001F5CD1" w:rsidRPr="001F5CD1" w:rsidRDefault="001F5CD1" w:rsidP="001F5CD1">
            <w:pPr>
              <w:jc w:val="center"/>
              <w:rPr>
                <w:rFonts w:ascii="Tahoma" w:hAnsi="Tahoma" w:cs="Tahoma"/>
                <w:sz w:val="15"/>
                <w:szCs w:val="15"/>
                <w:lang w:eastAsia="ru-RU"/>
              </w:rPr>
            </w:pPr>
            <w:r w:rsidRPr="001F5CD1">
              <w:rPr>
                <w:rFonts w:ascii="Tahoma" w:hAnsi="Tahoma" w:cs="Tahoma"/>
                <w:sz w:val="15"/>
                <w:szCs w:val="15"/>
                <w:lang w:eastAsia="ru-RU"/>
              </w:rPr>
              <w:t>11.3</w:t>
            </w:r>
          </w:p>
        </w:tc>
        <w:tc>
          <w:tcPr>
            <w:tcW w:w="5460" w:type="dxa"/>
            <w:tcBorders>
              <w:top w:val="nil"/>
              <w:left w:val="nil"/>
              <w:bottom w:val="single" w:sz="4" w:space="0" w:color="C0C0C0"/>
              <w:right w:val="single" w:sz="4" w:space="0" w:color="C0C0C0"/>
            </w:tcBorders>
            <w:shd w:val="clear" w:color="auto" w:fill="auto"/>
            <w:vAlign w:val="center"/>
            <w:hideMark/>
          </w:tcPr>
          <w:p w14:paraId="2969949C" w14:textId="77777777" w:rsidR="001F5CD1" w:rsidRPr="001F5CD1" w:rsidRDefault="001F5CD1" w:rsidP="001F5CD1">
            <w:pPr>
              <w:ind w:firstLineChars="100" w:firstLine="150"/>
              <w:rPr>
                <w:rFonts w:ascii="Tahoma" w:hAnsi="Tahoma" w:cs="Tahoma"/>
                <w:sz w:val="15"/>
                <w:szCs w:val="15"/>
                <w:lang w:eastAsia="ru-RU"/>
              </w:rPr>
            </w:pPr>
            <w:r w:rsidRPr="001F5CD1">
              <w:rPr>
                <w:rFonts w:ascii="Tahoma" w:hAnsi="Tahoma" w:cs="Tahoma"/>
                <w:sz w:val="15"/>
                <w:szCs w:val="15"/>
                <w:lang w:eastAsia="ru-RU"/>
              </w:rPr>
              <w:t xml:space="preserve">Другие </w:t>
            </w:r>
          </w:p>
        </w:tc>
        <w:tc>
          <w:tcPr>
            <w:tcW w:w="1140" w:type="dxa"/>
            <w:tcBorders>
              <w:top w:val="nil"/>
              <w:left w:val="nil"/>
              <w:bottom w:val="single" w:sz="4" w:space="0" w:color="C0C0C0"/>
              <w:right w:val="single" w:sz="4" w:space="0" w:color="C0C0C0"/>
            </w:tcBorders>
            <w:shd w:val="clear" w:color="auto" w:fill="auto"/>
            <w:vAlign w:val="center"/>
            <w:hideMark/>
          </w:tcPr>
          <w:p w14:paraId="5276E3E9" w14:textId="77777777" w:rsidR="001F5CD1" w:rsidRPr="001F5CD1" w:rsidRDefault="001F5CD1" w:rsidP="001F5CD1">
            <w:pPr>
              <w:jc w:val="center"/>
              <w:rPr>
                <w:rFonts w:ascii="Tahoma" w:hAnsi="Tahoma" w:cs="Tahoma"/>
                <w:sz w:val="15"/>
                <w:szCs w:val="15"/>
                <w:lang w:eastAsia="ru-RU"/>
              </w:rPr>
            </w:pPr>
            <w:r w:rsidRPr="001F5CD1">
              <w:rPr>
                <w:rFonts w:ascii="Tahoma" w:hAnsi="Tahoma" w:cs="Tahoma"/>
                <w:sz w:val="15"/>
                <w:szCs w:val="15"/>
                <w:lang w:eastAsia="ru-RU"/>
              </w:rPr>
              <w:t>тыс руб</w:t>
            </w:r>
          </w:p>
        </w:tc>
        <w:tc>
          <w:tcPr>
            <w:tcW w:w="1720" w:type="dxa"/>
            <w:tcBorders>
              <w:top w:val="nil"/>
              <w:left w:val="nil"/>
              <w:bottom w:val="single" w:sz="4" w:space="0" w:color="C0C0C0"/>
              <w:right w:val="single" w:sz="4" w:space="0" w:color="C0C0C0"/>
            </w:tcBorders>
            <w:shd w:val="clear" w:color="000000" w:fill="FFFFCC"/>
            <w:vAlign w:val="center"/>
            <w:hideMark/>
          </w:tcPr>
          <w:p w14:paraId="3612472C" w14:textId="77777777" w:rsidR="001F5CD1" w:rsidRPr="001F5CD1" w:rsidRDefault="001F5CD1" w:rsidP="001F5CD1">
            <w:pPr>
              <w:jc w:val="center"/>
              <w:rPr>
                <w:rFonts w:ascii="Tahoma" w:hAnsi="Tahoma" w:cs="Tahoma"/>
                <w:b/>
                <w:bCs/>
                <w:sz w:val="15"/>
                <w:szCs w:val="15"/>
                <w:lang w:eastAsia="ru-RU"/>
              </w:rPr>
            </w:pPr>
            <w:r w:rsidRPr="001F5CD1">
              <w:rPr>
                <w:rFonts w:ascii="Tahoma" w:hAnsi="Tahoma" w:cs="Tahoma"/>
                <w:b/>
                <w:bCs/>
                <w:sz w:val="15"/>
                <w:szCs w:val="15"/>
                <w:lang w:eastAsia="ru-RU"/>
              </w:rPr>
              <w:t> </w:t>
            </w:r>
          </w:p>
        </w:tc>
        <w:tc>
          <w:tcPr>
            <w:tcW w:w="1400" w:type="dxa"/>
            <w:tcBorders>
              <w:top w:val="nil"/>
              <w:left w:val="nil"/>
              <w:bottom w:val="single" w:sz="4" w:space="0" w:color="C0C0C0"/>
              <w:right w:val="single" w:sz="4" w:space="0" w:color="C0C0C0"/>
            </w:tcBorders>
            <w:shd w:val="clear" w:color="000000" w:fill="FFFFCC"/>
            <w:vAlign w:val="center"/>
            <w:hideMark/>
          </w:tcPr>
          <w:p w14:paraId="7641418A" w14:textId="77777777" w:rsidR="001F5CD1" w:rsidRPr="001F5CD1" w:rsidRDefault="001F5CD1" w:rsidP="001F5CD1">
            <w:pPr>
              <w:jc w:val="center"/>
              <w:rPr>
                <w:rFonts w:ascii="Tahoma" w:hAnsi="Tahoma" w:cs="Tahoma"/>
                <w:b/>
                <w:bCs/>
                <w:sz w:val="15"/>
                <w:szCs w:val="15"/>
                <w:lang w:eastAsia="ru-RU"/>
              </w:rPr>
            </w:pPr>
            <w:r w:rsidRPr="001F5CD1">
              <w:rPr>
                <w:rFonts w:ascii="Tahoma" w:hAnsi="Tahoma" w:cs="Tahoma"/>
                <w:b/>
                <w:bCs/>
                <w:sz w:val="15"/>
                <w:szCs w:val="15"/>
                <w:lang w:eastAsia="ru-RU"/>
              </w:rPr>
              <w:t> </w:t>
            </w:r>
          </w:p>
        </w:tc>
        <w:tc>
          <w:tcPr>
            <w:tcW w:w="1680" w:type="dxa"/>
            <w:tcBorders>
              <w:top w:val="nil"/>
              <w:left w:val="nil"/>
              <w:bottom w:val="single" w:sz="4" w:space="0" w:color="C0C0C0"/>
              <w:right w:val="single" w:sz="4" w:space="0" w:color="C0C0C0"/>
            </w:tcBorders>
            <w:shd w:val="clear" w:color="000000" w:fill="FFFFCC"/>
            <w:vAlign w:val="center"/>
            <w:hideMark/>
          </w:tcPr>
          <w:p w14:paraId="407C542D" w14:textId="77777777" w:rsidR="001F5CD1" w:rsidRPr="001F5CD1" w:rsidRDefault="001F5CD1" w:rsidP="001F5CD1">
            <w:pPr>
              <w:jc w:val="center"/>
              <w:rPr>
                <w:rFonts w:ascii="Tahoma" w:hAnsi="Tahoma" w:cs="Tahoma"/>
                <w:b/>
                <w:bCs/>
                <w:sz w:val="15"/>
                <w:szCs w:val="15"/>
                <w:lang w:eastAsia="ru-RU"/>
              </w:rPr>
            </w:pPr>
            <w:r w:rsidRPr="001F5CD1">
              <w:rPr>
                <w:rFonts w:ascii="Tahoma" w:hAnsi="Tahoma" w:cs="Tahoma"/>
                <w:b/>
                <w:bCs/>
                <w:sz w:val="15"/>
                <w:szCs w:val="15"/>
                <w:lang w:eastAsia="ru-RU"/>
              </w:rPr>
              <w:t> </w:t>
            </w:r>
          </w:p>
        </w:tc>
        <w:tc>
          <w:tcPr>
            <w:tcW w:w="1640" w:type="dxa"/>
            <w:tcBorders>
              <w:top w:val="nil"/>
              <w:left w:val="nil"/>
              <w:bottom w:val="single" w:sz="4" w:space="0" w:color="C0C0C0"/>
              <w:right w:val="single" w:sz="4" w:space="0" w:color="C0C0C0"/>
            </w:tcBorders>
            <w:shd w:val="clear" w:color="000000" w:fill="FFFFCC"/>
            <w:vAlign w:val="center"/>
            <w:hideMark/>
          </w:tcPr>
          <w:p w14:paraId="7CB624BA" w14:textId="77777777" w:rsidR="001F5CD1" w:rsidRPr="001F5CD1" w:rsidRDefault="001F5CD1" w:rsidP="001F5CD1">
            <w:pPr>
              <w:jc w:val="center"/>
              <w:rPr>
                <w:rFonts w:ascii="Tahoma" w:hAnsi="Tahoma" w:cs="Tahoma"/>
                <w:b/>
                <w:bCs/>
                <w:sz w:val="15"/>
                <w:szCs w:val="15"/>
                <w:lang w:eastAsia="ru-RU"/>
              </w:rPr>
            </w:pPr>
            <w:r w:rsidRPr="001F5CD1">
              <w:rPr>
                <w:rFonts w:ascii="Tahoma" w:hAnsi="Tahoma" w:cs="Tahoma"/>
                <w:b/>
                <w:bCs/>
                <w:sz w:val="15"/>
                <w:szCs w:val="15"/>
                <w:lang w:eastAsia="ru-RU"/>
              </w:rPr>
              <w:t> </w:t>
            </w:r>
          </w:p>
        </w:tc>
        <w:tc>
          <w:tcPr>
            <w:tcW w:w="1820" w:type="dxa"/>
            <w:tcBorders>
              <w:top w:val="nil"/>
              <w:left w:val="nil"/>
              <w:bottom w:val="single" w:sz="4" w:space="0" w:color="C0C0C0"/>
              <w:right w:val="single" w:sz="4" w:space="0" w:color="C0C0C0"/>
            </w:tcBorders>
            <w:shd w:val="clear" w:color="000000" w:fill="FFFFCC"/>
            <w:vAlign w:val="center"/>
            <w:hideMark/>
          </w:tcPr>
          <w:p w14:paraId="72ABE05D" w14:textId="77777777" w:rsidR="001F5CD1" w:rsidRPr="001F5CD1" w:rsidRDefault="001F5CD1" w:rsidP="001F5CD1">
            <w:pPr>
              <w:jc w:val="center"/>
              <w:rPr>
                <w:rFonts w:ascii="Tahoma" w:hAnsi="Tahoma" w:cs="Tahoma"/>
                <w:b/>
                <w:bCs/>
                <w:sz w:val="15"/>
                <w:szCs w:val="15"/>
                <w:lang w:eastAsia="ru-RU"/>
              </w:rPr>
            </w:pPr>
            <w:r w:rsidRPr="001F5CD1">
              <w:rPr>
                <w:rFonts w:ascii="Tahoma" w:hAnsi="Tahoma" w:cs="Tahoma"/>
                <w:b/>
                <w:bCs/>
                <w:sz w:val="15"/>
                <w:szCs w:val="15"/>
                <w:lang w:eastAsia="ru-RU"/>
              </w:rPr>
              <w:t> </w:t>
            </w:r>
          </w:p>
        </w:tc>
        <w:tc>
          <w:tcPr>
            <w:tcW w:w="1740" w:type="dxa"/>
            <w:tcBorders>
              <w:top w:val="nil"/>
              <w:left w:val="nil"/>
              <w:bottom w:val="single" w:sz="4" w:space="0" w:color="C0C0C0"/>
              <w:right w:val="single" w:sz="4" w:space="0" w:color="C0C0C0"/>
            </w:tcBorders>
            <w:shd w:val="clear" w:color="000000" w:fill="FFFFCC"/>
            <w:vAlign w:val="center"/>
            <w:hideMark/>
          </w:tcPr>
          <w:p w14:paraId="46CB4619" w14:textId="77777777" w:rsidR="001F5CD1" w:rsidRPr="001F5CD1" w:rsidRDefault="001F5CD1" w:rsidP="001F5CD1">
            <w:pPr>
              <w:jc w:val="center"/>
              <w:rPr>
                <w:rFonts w:ascii="Tahoma" w:hAnsi="Tahoma" w:cs="Tahoma"/>
                <w:b/>
                <w:bCs/>
                <w:sz w:val="15"/>
                <w:szCs w:val="15"/>
                <w:lang w:eastAsia="ru-RU"/>
              </w:rPr>
            </w:pPr>
            <w:r w:rsidRPr="001F5CD1">
              <w:rPr>
                <w:rFonts w:ascii="Tahoma" w:hAnsi="Tahoma" w:cs="Tahoma"/>
                <w:b/>
                <w:bCs/>
                <w:sz w:val="15"/>
                <w:szCs w:val="15"/>
                <w:lang w:eastAsia="ru-RU"/>
              </w:rPr>
              <w:t> </w:t>
            </w:r>
          </w:p>
        </w:tc>
        <w:tc>
          <w:tcPr>
            <w:tcW w:w="1760" w:type="dxa"/>
            <w:tcBorders>
              <w:top w:val="nil"/>
              <w:left w:val="nil"/>
              <w:bottom w:val="single" w:sz="4" w:space="0" w:color="C0C0C0"/>
              <w:right w:val="single" w:sz="4" w:space="0" w:color="C0C0C0"/>
            </w:tcBorders>
            <w:shd w:val="clear" w:color="000000" w:fill="FFFFCC"/>
            <w:vAlign w:val="center"/>
            <w:hideMark/>
          </w:tcPr>
          <w:p w14:paraId="7F4CFFB9" w14:textId="77777777" w:rsidR="001F5CD1" w:rsidRPr="001F5CD1" w:rsidRDefault="001F5CD1" w:rsidP="001F5CD1">
            <w:pPr>
              <w:jc w:val="center"/>
              <w:rPr>
                <w:rFonts w:ascii="Tahoma" w:hAnsi="Tahoma" w:cs="Tahoma"/>
                <w:b/>
                <w:bCs/>
                <w:sz w:val="15"/>
                <w:szCs w:val="15"/>
                <w:lang w:eastAsia="ru-RU"/>
              </w:rPr>
            </w:pPr>
            <w:r w:rsidRPr="001F5CD1">
              <w:rPr>
                <w:rFonts w:ascii="Tahoma" w:hAnsi="Tahoma" w:cs="Tahoma"/>
                <w:b/>
                <w:bCs/>
                <w:sz w:val="15"/>
                <w:szCs w:val="15"/>
                <w:lang w:eastAsia="ru-RU"/>
              </w:rPr>
              <w:t> </w:t>
            </w:r>
          </w:p>
        </w:tc>
        <w:tc>
          <w:tcPr>
            <w:tcW w:w="1660" w:type="dxa"/>
            <w:tcBorders>
              <w:top w:val="nil"/>
              <w:left w:val="nil"/>
              <w:bottom w:val="single" w:sz="4" w:space="0" w:color="C0C0C0"/>
              <w:right w:val="single" w:sz="4" w:space="0" w:color="C0C0C0"/>
            </w:tcBorders>
            <w:shd w:val="clear" w:color="000000" w:fill="FFFFCC"/>
            <w:vAlign w:val="center"/>
            <w:hideMark/>
          </w:tcPr>
          <w:p w14:paraId="47FB69D2" w14:textId="77777777" w:rsidR="001F5CD1" w:rsidRPr="001F5CD1" w:rsidRDefault="001F5CD1" w:rsidP="001F5CD1">
            <w:pPr>
              <w:jc w:val="center"/>
              <w:rPr>
                <w:rFonts w:ascii="Tahoma" w:hAnsi="Tahoma" w:cs="Tahoma"/>
                <w:b/>
                <w:bCs/>
                <w:sz w:val="15"/>
                <w:szCs w:val="15"/>
                <w:lang w:eastAsia="ru-RU"/>
              </w:rPr>
            </w:pPr>
            <w:r w:rsidRPr="001F5CD1">
              <w:rPr>
                <w:rFonts w:ascii="Tahoma" w:hAnsi="Tahoma" w:cs="Tahoma"/>
                <w:b/>
                <w:bCs/>
                <w:sz w:val="15"/>
                <w:szCs w:val="15"/>
                <w:lang w:eastAsia="ru-RU"/>
              </w:rPr>
              <w:t> </w:t>
            </w:r>
          </w:p>
        </w:tc>
        <w:tc>
          <w:tcPr>
            <w:tcW w:w="1440" w:type="dxa"/>
            <w:tcBorders>
              <w:top w:val="nil"/>
              <w:left w:val="nil"/>
              <w:bottom w:val="single" w:sz="4" w:space="0" w:color="C0C0C0"/>
              <w:right w:val="single" w:sz="4" w:space="0" w:color="C0C0C0"/>
            </w:tcBorders>
            <w:shd w:val="clear" w:color="000000" w:fill="D7EAD3"/>
            <w:vAlign w:val="center"/>
            <w:hideMark/>
          </w:tcPr>
          <w:p w14:paraId="131782D2" w14:textId="77777777" w:rsidR="001F5CD1" w:rsidRPr="001F5CD1" w:rsidRDefault="001F5CD1" w:rsidP="001F5CD1">
            <w:pPr>
              <w:jc w:val="center"/>
              <w:rPr>
                <w:rFonts w:ascii="Tahoma" w:hAnsi="Tahoma" w:cs="Tahoma"/>
                <w:sz w:val="15"/>
                <w:szCs w:val="15"/>
                <w:lang w:eastAsia="ru-RU"/>
              </w:rPr>
            </w:pPr>
            <w:r w:rsidRPr="001F5CD1">
              <w:rPr>
                <w:rFonts w:ascii="Tahoma" w:hAnsi="Tahoma" w:cs="Tahoma"/>
                <w:sz w:val="15"/>
                <w:szCs w:val="15"/>
                <w:lang w:eastAsia="ru-RU"/>
              </w:rPr>
              <w:t>0,00</w:t>
            </w:r>
          </w:p>
        </w:tc>
        <w:tc>
          <w:tcPr>
            <w:tcW w:w="1420" w:type="dxa"/>
            <w:tcBorders>
              <w:top w:val="nil"/>
              <w:left w:val="nil"/>
              <w:bottom w:val="single" w:sz="4" w:space="0" w:color="C0C0C0"/>
              <w:right w:val="single" w:sz="4" w:space="0" w:color="C0C0C0"/>
            </w:tcBorders>
            <w:shd w:val="clear" w:color="000000" w:fill="D7EAD3"/>
            <w:vAlign w:val="center"/>
            <w:hideMark/>
          </w:tcPr>
          <w:p w14:paraId="08026A7D" w14:textId="77777777" w:rsidR="001F5CD1" w:rsidRPr="001F5CD1" w:rsidRDefault="001F5CD1" w:rsidP="001F5CD1">
            <w:pPr>
              <w:jc w:val="center"/>
              <w:rPr>
                <w:rFonts w:ascii="Tahoma" w:hAnsi="Tahoma" w:cs="Tahoma"/>
                <w:sz w:val="15"/>
                <w:szCs w:val="15"/>
                <w:lang w:eastAsia="ru-RU"/>
              </w:rPr>
            </w:pPr>
            <w:r w:rsidRPr="001F5CD1">
              <w:rPr>
                <w:rFonts w:ascii="Tahoma" w:hAnsi="Tahoma" w:cs="Tahoma"/>
                <w:sz w:val="15"/>
                <w:szCs w:val="15"/>
                <w:lang w:eastAsia="ru-RU"/>
              </w:rPr>
              <w:t>0,00</w:t>
            </w:r>
          </w:p>
        </w:tc>
        <w:tc>
          <w:tcPr>
            <w:tcW w:w="1120" w:type="dxa"/>
            <w:tcBorders>
              <w:top w:val="nil"/>
              <w:left w:val="nil"/>
              <w:bottom w:val="single" w:sz="4" w:space="0" w:color="C0C0C0"/>
              <w:right w:val="single" w:sz="4" w:space="0" w:color="C0C0C0"/>
            </w:tcBorders>
            <w:shd w:val="clear" w:color="000000" w:fill="D7EAD3"/>
            <w:vAlign w:val="center"/>
            <w:hideMark/>
          </w:tcPr>
          <w:p w14:paraId="5FBBF9BA" w14:textId="77777777" w:rsidR="001F5CD1" w:rsidRPr="001F5CD1" w:rsidRDefault="001F5CD1" w:rsidP="001F5CD1">
            <w:pPr>
              <w:jc w:val="center"/>
              <w:rPr>
                <w:rFonts w:ascii="Tahoma" w:hAnsi="Tahoma" w:cs="Tahoma"/>
                <w:sz w:val="15"/>
                <w:szCs w:val="15"/>
                <w:lang w:eastAsia="ru-RU"/>
              </w:rPr>
            </w:pPr>
            <w:r w:rsidRPr="001F5CD1">
              <w:rPr>
                <w:rFonts w:ascii="Tahoma" w:hAnsi="Tahoma" w:cs="Tahoma"/>
                <w:sz w:val="15"/>
                <w:szCs w:val="15"/>
                <w:lang w:eastAsia="ru-RU"/>
              </w:rPr>
              <w:t>0,00</w:t>
            </w:r>
          </w:p>
        </w:tc>
        <w:tc>
          <w:tcPr>
            <w:tcW w:w="3620" w:type="dxa"/>
            <w:tcBorders>
              <w:top w:val="nil"/>
              <w:left w:val="nil"/>
              <w:bottom w:val="single" w:sz="4" w:space="0" w:color="C0C0C0"/>
              <w:right w:val="single" w:sz="4" w:space="0" w:color="C0C0C0"/>
            </w:tcBorders>
            <w:shd w:val="clear" w:color="000000" w:fill="FFFFCC"/>
            <w:vAlign w:val="center"/>
            <w:hideMark/>
          </w:tcPr>
          <w:p w14:paraId="496836E0" w14:textId="77777777" w:rsidR="001F5CD1" w:rsidRPr="001F5CD1" w:rsidRDefault="001F5CD1" w:rsidP="001F5CD1">
            <w:pPr>
              <w:rPr>
                <w:rFonts w:ascii="Tahoma" w:hAnsi="Tahoma" w:cs="Tahoma"/>
                <w:b/>
                <w:bCs/>
                <w:sz w:val="15"/>
                <w:szCs w:val="15"/>
                <w:lang w:eastAsia="ru-RU"/>
              </w:rPr>
            </w:pPr>
            <w:r w:rsidRPr="001F5CD1">
              <w:rPr>
                <w:rFonts w:ascii="Tahoma" w:hAnsi="Tahoma" w:cs="Tahoma"/>
                <w:b/>
                <w:bCs/>
                <w:sz w:val="15"/>
                <w:szCs w:val="15"/>
                <w:lang w:eastAsia="ru-RU"/>
              </w:rPr>
              <w:t> </w:t>
            </w:r>
          </w:p>
        </w:tc>
      </w:tr>
      <w:tr w:rsidR="001F5CD1" w:rsidRPr="001F5CD1" w14:paraId="50232851" w14:textId="77777777" w:rsidTr="001F5CD1">
        <w:trPr>
          <w:trHeight w:val="540"/>
          <w:jc w:val="center"/>
        </w:trPr>
        <w:tc>
          <w:tcPr>
            <w:tcW w:w="580" w:type="dxa"/>
            <w:tcBorders>
              <w:top w:val="nil"/>
              <w:left w:val="nil"/>
              <w:bottom w:val="nil"/>
              <w:right w:val="nil"/>
            </w:tcBorders>
            <w:shd w:val="clear" w:color="000000" w:fill="00B050"/>
            <w:noWrap/>
            <w:vAlign w:val="center"/>
            <w:hideMark/>
          </w:tcPr>
          <w:p w14:paraId="3D503FF6" w14:textId="77777777" w:rsidR="001F5CD1" w:rsidRPr="001F5CD1" w:rsidRDefault="001F5CD1" w:rsidP="001F5CD1">
            <w:pPr>
              <w:rPr>
                <w:rFonts w:ascii="Tahoma" w:hAnsi="Tahoma" w:cs="Tahoma"/>
                <w:b/>
                <w:bCs/>
                <w:color w:val="000000"/>
                <w:sz w:val="15"/>
                <w:szCs w:val="15"/>
                <w:lang w:eastAsia="ru-RU"/>
              </w:rPr>
            </w:pPr>
            <w:r w:rsidRPr="001F5CD1">
              <w:rPr>
                <w:rFonts w:ascii="Tahoma" w:hAnsi="Tahoma" w:cs="Tahoma"/>
                <w:b/>
                <w:bCs/>
                <w:color w:val="000000"/>
                <w:sz w:val="15"/>
                <w:szCs w:val="15"/>
                <w:lang w:eastAsia="ru-RU"/>
              </w:rPr>
              <w:t>НР</w:t>
            </w:r>
          </w:p>
        </w:tc>
        <w:tc>
          <w:tcPr>
            <w:tcW w:w="520" w:type="dxa"/>
            <w:tcBorders>
              <w:top w:val="nil"/>
              <w:left w:val="nil"/>
              <w:bottom w:val="nil"/>
              <w:right w:val="nil"/>
            </w:tcBorders>
            <w:shd w:val="clear" w:color="auto" w:fill="auto"/>
            <w:noWrap/>
            <w:vAlign w:val="bottom"/>
            <w:hideMark/>
          </w:tcPr>
          <w:p w14:paraId="4AB29290" w14:textId="77777777" w:rsidR="001F5CD1" w:rsidRPr="001F5CD1" w:rsidRDefault="001F5CD1" w:rsidP="001F5CD1">
            <w:pPr>
              <w:rPr>
                <w:rFonts w:ascii="Tahoma" w:hAnsi="Tahoma" w:cs="Tahoma"/>
                <w:b/>
                <w:bCs/>
                <w:color w:val="000000"/>
                <w:sz w:val="15"/>
                <w:szCs w:val="15"/>
                <w:lang w:eastAsia="ru-RU"/>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3FAD821E" w14:textId="77777777" w:rsidR="001F5CD1" w:rsidRPr="001F5CD1" w:rsidRDefault="001F5CD1" w:rsidP="001F5CD1">
            <w:pPr>
              <w:jc w:val="center"/>
              <w:rPr>
                <w:rFonts w:ascii="Tahoma" w:hAnsi="Tahoma" w:cs="Tahoma"/>
                <w:sz w:val="15"/>
                <w:szCs w:val="15"/>
                <w:lang w:eastAsia="ru-RU"/>
              </w:rPr>
            </w:pPr>
            <w:r w:rsidRPr="001F5CD1">
              <w:rPr>
                <w:rFonts w:ascii="Tahoma" w:hAnsi="Tahoma" w:cs="Tahoma"/>
                <w:sz w:val="15"/>
                <w:szCs w:val="15"/>
                <w:lang w:eastAsia="ru-RU"/>
              </w:rPr>
              <w:t>11.4</w:t>
            </w:r>
          </w:p>
        </w:tc>
        <w:tc>
          <w:tcPr>
            <w:tcW w:w="5460" w:type="dxa"/>
            <w:tcBorders>
              <w:top w:val="nil"/>
              <w:left w:val="nil"/>
              <w:bottom w:val="single" w:sz="4" w:space="0" w:color="C0C0C0"/>
              <w:right w:val="single" w:sz="4" w:space="0" w:color="C0C0C0"/>
            </w:tcBorders>
            <w:shd w:val="clear" w:color="auto" w:fill="auto"/>
            <w:vAlign w:val="center"/>
            <w:hideMark/>
          </w:tcPr>
          <w:p w14:paraId="7E6590A3" w14:textId="77777777" w:rsidR="001F5CD1" w:rsidRPr="001F5CD1" w:rsidRDefault="001F5CD1" w:rsidP="001F5CD1">
            <w:pPr>
              <w:ind w:firstLineChars="100" w:firstLine="150"/>
              <w:rPr>
                <w:rFonts w:ascii="Tahoma" w:hAnsi="Tahoma" w:cs="Tahoma"/>
                <w:sz w:val="15"/>
                <w:szCs w:val="15"/>
                <w:lang w:eastAsia="ru-RU"/>
              </w:rPr>
            </w:pPr>
            <w:r w:rsidRPr="001F5CD1">
              <w:rPr>
                <w:rFonts w:ascii="Tahoma" w:hAnsi="Tahoma" w:cs="Tahoma"/>
                <w:sz w:val="15"/>
                <w:szCs w:val="15"/>
                <w:lang w:eastAsia="ru-RU"/>
              </w:rPr>
              <w:t>Расходы, связанные с незапланированным ростом цен на электроэнергию</w:t>
            </w:r>
          </w:p>
        </w:tc>
        <w:tc>
          <w:tcPr>
            <w:tcW w:w="1140" w:type="dxa"/>
            <w:tcBorders>
              <w:top w:val="nil"/>
              <w:left w:val="nil"/>
              <w:bottom w:val="single" w:sz="4" w:space="0" w:color="C0C0C0"/>
              <w:right w:val="single" w:sz="4" w:space="0" w:color="C0C0C0"/>
            </w:tcBorders>
            <w:shd w:val="clear" w:color="auto" w:fill="auto"/>
            <w:vAlign w:val="center"/>
            <w:hideMark/>
          </w:tcPr>
          <w:p w14:paraId="196AB1F5" w14:textId="77777777" w:rsidR="001F5CD1" w:rsidRPr="001F5CD1" w:rsidRDefault="001F5CD1" w:rsidP="001F5CD1">
            <w:pPr>
              <w:jc w:val="center"/>
              <w:rPr>
                <w:rFonts w:ascii="Tahoma" w:hAnsi="Tahoma" w:cs="Tahoma"/>
                <w:sz w:val="15"/>
                <w:szCs w:val="15"/>
                <w:lang w:eastAsia="ru-RU"/>
              </w:rPr>
            </w:pPr>
            <w:r w:rsidRPr="001F5CD1">
              <w:rPr>
                <w:rFonts w:ascii="Tahoma" w:hAnsi="Tahoma" w:cs="Tahoma"/>
                <w:sz w:val="15"/>
                <w:szCs w:val="15"/>
                <w:lang w:eastAsia="ru-RU"/>
              </w:rPr>
              <w:t>тыс руб</w:t>
            </w:r>
          </w:p>
        </w:tc>
        <w:tc>
          <w:tcPr>
            <w:tcW w:w="1720" w:type="dxa"/>
            <w:tcBorders>
              <w:top w:val="nil"/>
              <w:left w:val="nil"/>
              <w:bottom w:val="single" w:sz="4" w:space="0" w:color="C0C0C0"/>
              <w:right w:val="single" w:sz="4" w:space="0" w:color="C0C0C0"/>
            </w:tcBorders>
            <w:shd w:val="clear" w:color="000000" w:fill="FFFFCC"/>
            <w:vAlign w:val="center"/>
            <w:hideMark/>
          </w:tcPr>
          <w:p w14:paraId="2D39B77B" w14:textId="77777777" w:rsidR="001F5CD1" w:rsidRPr="001F5CD1" w:rsidRDefault="001F5CD1" w:rsidP="001F5CD1">
            <w:pPr>
              <w:jc w:val="center"/>
              <w:rPr>
                <w:rFonts w:ascii="Tahoma" w:hAnsi="Tahoma" w:cs="Tahoma"/>
                <w:b/>
                <w:bCs/>
                <w:sz w:val="15"/>
                <w:szCs w:val="15"/>
                <w:lang w:eastAsia="ru-RU"/>
              </w:rPr>
            </w:pPr>
            <w:r w:rsidRPr="001F5CD1">
              <w:rPr>
                <w:rFonts w:ascii="Tahoma" w:hAnsi="Tahoma" w:cs="Tahoma"/>
                <w:b/>
                <w:bCs/>
                <w:sz w:val="15"/>
                <w:szCs w:val="15"/>
                <w:lang w:eastAsia="ru-RU"/>
              </w:rPr>
              <w:t> </w:t>
            </w:r>
          </w:p>
        </w:tc>
        <w:tc>
          <w:tcPr>
            <w:tcW w:w="1400" w:type="dxa"/>
            <w:tcBorders>
              <w:top w:val="nil"/>
              <w:left w:val="nil"/>
              <w:bottom w:val="single" w:sz="4" w:space="0" w:color="C0C0C0"/>
              <w:right w:val="single" w:sz="4" w:space="0" w:color="C0C0C0"/>
            </w:tcBorders>
            <w:shd w:val="clear" w:color="000000" w:fill="FFFFCC"/>
            <w:vAlign w:val="center"/>
            <w:hideMark/>
          </w:tcPr>
          <w:p w14:paraId="1A40BB5C" w14:textId="77777777" w:rsidR="001F5CD1" w:rsidRPr="001F5CD1" w:rsidRDefault="001F5CD1" w:rsidP="001F5CD1">
            <w:pPr>
              <w:jc w:val="center"/>
              <w:rPr>
                <w:rFonts w:ascii="Tahoma" w:hAnsi="Tahoma" w:cs="Tahoma"/>
                <w:b/>
                <w:bCs/>
                <w:sz w:val="15"/>
                <w:szCs w:val="15"/>
                <w:lang w:eastAsia="ru-RU"/>
              </w:rPr>
            </w:pPr>
            <w:r w:rsidRPr="001F5CD1">
              <w:rPr>
                <w:rFonts w:ascii="Tahoma" w:hAnsi="Tahoma" w:cs="Tahoma"/>
                <w:b/>
                <w:bCs/>
                <w:sz w:val="15"/>
                <w:szCs w:val="15"/>
                <w:lang w:eastAsia="ru-RU"/>
              </w:rPr>
              <w:t> </w:t>
            </w:r>
          </w:p>
        </w:tc>
        <w:tc>
          <w:tcPr>
            <w:tcW w:w="1680" w:type="dxa"/>
            <w:tcBorders>
              <w:top w:val="nil"/>
              <w:left w:val="nil"/>
              <w:bottom w:val="single" w:sz="4" w:space="0" w:color="C0C0C0"/>
              <w:right w:val="single" w:sz="4" w:space="0" w:color="C0C0C0"/>
            </w:tcBorders>
            <w:shd w:val="clear" w:color="000000" w:fill="FFFFCC"/>
            <w:vAlign w:val="center"/>
            <w:hideMark/>
          </w:tcPr>
          <w:p w14:paraId="40606B73" w14:textId="77777777" w:rsidR="001F5CD1" w:rsidRPr="001F5CD1" w:rsidRDefault="001F5CD1" w:rsidP="001F5CD1">
            <w:pPr>
              <w:jc w:val="center"/>
              <w:rPr>
                <w:rFonts w:ascii="Tahoma" w:hAnsi="Tahoma" w:cs="Tahoma"/>
                <w:b/>
                <w:bCs/>
                <w:sz w:val="15"/>
                <w:szCs w:val="15"/>
                <w:lang w:eastAsia="ru-RU"/>
              </w:rPr>
            </w:pPr>
            <w:r w:rsidRPr="001F5CD1">
              <w:rPr>
                <w:rFonts w:ascii="Tahoma" w:hAnsi="Tahoma" w:cs="Tahoma"/>
                <w:b/>
                <w:bCs/>
                <w:sz w:val="15"/>
                <w:szCs w:val="15"/>
                <w:lang w:eastAsia="ru-RU"/>
              </w:rPr>
              <w:t> </w:t>
            </w:r>
          </w:p>
        </w:tc>
        <w:tc>
          <w:tcPr>
            <w:tcW w:w="1640" w:type="dxa"/>
            <w:tcBorders>
              <w:top w:val="nil"/>
              <w:left w:val="nil"/>
              <w:bottom w:val="single" w:sz="4" w:space="0" w:color="C0C0C0"/>
              <w:right w:val="single" w:sz="4" w:space="0" w:color="C0C0C0"/>
            </w:tcBorders>
            <w:shd w:val="clear" w:color="000000" w:fill="FFFFCC"/>
            <w:vAlign w:val="center"/>
            <w:hideMark/>
          </w:tcPr>
          <w:p w14:paraId="4E06E900" w14:textId="77777777" w:rsidR="001F5CD1" w:rsidRPr="001F5CD1" w:rsidRDefault="001F5CD1" w:rsidP="001F5CD1">
            <w:pPr>
              <w:jc w:val="center"/>
              <w:rPr>
                <w:rFonts w:ascii="Tahoma" w:hAnsi="Tahoma" w:cs="Tahoma"/>
                <w:b/>
                <w:bCs/>
                <w:sz w:val="15"/>
                <w:szCs w:val="15"/>
                <w:lang w:eastAsia="ru-RU"/>
              </w:rPr>
            </w:pPr>
            <w:r w:rsidRPr="001F5CD1">
              <w:rPr>
                <w:rFonts w:ascii="Tahoma" w:hAnsi="Tahoma" w:cs="Tahoma"/>
                <w:b/>
                <w:bCs/>
                <w:sz w:val="15"/>
                <w:szCs w:val="15"/>
                <w:lang w:eastAsia="ru-RU"/>
              </w:rPr>
              <w:t> </w:t>
            </w:r>
          </w:p>
        </w:tc>
        <w:tc>
          <w:tcPr>
            <w:tcW w:w="1820" w:type="dxa"/>
            <w:tcBorders>
              <w:top w:val="nil"/>
              <w:left w:val="nil"/>
              <w:bottom w:val="single" w:sz="4" w:space="0" w:color="C0C0C0"/>
              <w:right w:val="single" w:sz="4" w:space="0" w:color="C0C0C0"/>
            </w:tcBorders>
            <w:shd w:val="clear" w:color="000000" w:fill="FFFFCC"/>
            <w:vAlign w:val="center"/>
            <w:hideMark/>
          </w:tcPr>
          <w:p w14:paraId="7A25971D" w14:textId="77777777" w:rsidR="001F5CD1" w:rsidRPr="001F5CD1" w:rsidRDefault="001F5CD1" w:rsidP="001F5CD1">
            <w:pPr>
              <w:jc w:val="center"/>
              <w:rPr>
                <w:rFonts w:ascii="Tahoma" w:hAnsi="Tahoma" w:cs="Tahoma"/>
                <w:b/>
                <w:bCs/>
                <w:sz w:val="15"/>
                <w:szCs w:val="15"/>
                <w:lang w:eastAsia="ru-RU"/>
              </w:rPr>
            </w:pPr>
            <w:r w:rsidRPr="001F5CD1">
              <w:rPr>
                <w:rFonts w:ascii="Tahoma" w:hAnsi="Tahoma" w:cs="Tahoma"/>
                <w:b/>
                <w:bCs/>
                <w:sz w:val="15"/>
                <w:szCs w:val="15"/>
                <w:lang w:eastAsia="ru-RU"/>
              </w:rPr>
              <w:t> </w:t>
            </w:r>
          </w:p>
        </w:tc>
        <w:tc>
          <w:tcPr>
            <w:tcW w:w="1740" w:type="dxa"/>
            <w:tcBorders>
              <w:top w:val="nil"/>
              <w:left w:val="nil"/>
              <w:bottom w:val="single" w:sz="4" w:space="0" w:color="C0C0C0"/>
              <w:right w:val="single" w:sz="4" w:space="0" w:color="C0C0C0"/>
            </w:tcBorders>
            <w:shd w:val="clear" w:color="000000" w:fill="FFFFCC"/>
            <w:vAlign w:val="center"/>
            <w:hideMark/>
          </w:tcPr>
          <w:p w14:paraId="0F2325E1" w14:textId="77777777" w:rsidR="001F5CD1" w:rsidRPr="001F5CD1" w:rsidRDefault="001F5CD1" w:rsidP="001F5CD1">
            <w:pPr>
              <w:jc w:val="center"/>
              <w:rPr>
                <w:rFonts w:ascii="Tahoma" w:hAnsi="Tahoma" w:cs="Tahoma"/>
                <w:b/>
                <w:bCs/>
                <w:sz w:val="15"/>
                <w:szCs w:val="15"/>
                <w:lang w:eastAsia="ru-RU"/>
              </w:rPr>
            </w:pPr>
            <w:r w:rsidRPr="001F5CD1">
              <w:rPr>
                <w:rFonts w:ascii="Tahoma" w:hAnsi="Tahoma" w:cs="Tahoma"/>
                <w:b/>
                <w:bCs/>
                <w:sz w:val="15"/>
                <w:szCs w:val="15"/>
                <w:lang w:eastAsia="ru-RU"/>
              </w:rPr>
              <w:t> </w:t>
            </w:r>
          </w:p>
        </w:tc>
        <w:tc>
          <w:tcPr>
            <w:tcW w:w="1760" w:type="dxa"/>
            <w:tcBorders>
              <w:top w:val="nil"/>
              <w:left w:val="nil"/>
              <w:bottom w:val="single" w:sz="4" w:space="0" w:color="C0C0C0"/>
              <w:right w:val="single" w:sz="4" w:space="0" w:color="C0C0C0"/>
            </w:tcBorders>
            <w:shd w:val="clear" w:color="000000" w:fill="FFFFCC"/>
            <w:vAlign w:val="center"/>
            <w:hideMark/>
          </w:tcPr>
          <w:p w14:paraId="5270E368" w14:textId="77777777" w:rsidR="001F5CD1" w:rsidRPr="001F5CD1" w:rsidRDefault="001F5CD1" w:rsidP="001F5CD1">
            <w:pPr>
              <w:jc w:val="center"/>
              <w:rPr>
                <w:rFonts w:ascii="Tahoma" w:hAnsi="Tahoma" w:cs="Tahoma"/>
                <w:b/>
                <w:bCs/>
                <w:sz w:val="15"/>
                <w:szCs w:val="15"/>
                <w:lang w:eastAsia="ru-RU"/>
              </w:rPr>
            </w:pPr>
            <w:r w:rsidRPr="001F5CD1">
              <w:rPr>
                <w:rFonts w:ascii="Tahoma" w:hAnsi="Tahoma" w:cs="Tahoma"/>
                <w:b/>
                <w:bCs/>
                <w:sz w:val="15"/>
                <w:szCs w:val="15"/>
                <w:lang w:eastAsia="ru-RU"/>
              </w:rPr>
              <w:t> </w:t>
            </w:r>
          </w:p>
        </w:tc>
        <w:tc>
          <w:tcPr>
            <w:tcW w:w="1660" w:type="dxa"/>
            <w:tcBorders>
              <w:top w:val="nil"/>
              <w:left w:val="nil"/>
              <w:bottom w:val="single" w:sz="4" w:space="0" w:color="C0C0C0"/>
              <w:right w:val="single" w:sz="4" w:space="0" w:color="C0C0C0"/>
            </w:tcBorders>
            <w:shd w:val="clear" w:color="000000" w:fill="FFFFCC"/>
            <w:vAlign w:val="center"/>
            <w:hideMark/>
          </w:tcPr>
          <w:p w14:paraId="4FD0EF3D" w14:textId="77777777" w:rsidR="001F5CD1" w:rsidRPr="001F5CD1" w:rsidRDefault="001F5CD1" w:rsidP="001F5CD1">
            <w:pPr>
              <w:jc w:val="center"/>
              <w:rPr>
                <w:rFonts w:ascii="Tahoma" w:hAnsi="Tahoma" w:cs="Tahoma"/>
                <w:b/>
                <w:bCs/>
                <w:sz w:val="15"/>
                <w:szCs w:val="15"/>
                <w:lang w:eastAsia="ru-RU"/>
              </w:rPr>
            </w:pPr>
            <w:r w:rsidRPr="001F5CD1">
              <w:rPr>
                <w:rFonts w:ascii="Tahoma" w:hAnsi="Tahoma" w:cs="Tahoma"/>
                <w:b/>
                <w:bCs/>
                <w:sz w:val="15"/>
                <w:szCs w:val="15"/>
                <w:lang w:eastAsia="ru-RU"/>
              </w:rPr>
              <w:t> </w:t>
            </w:r>
          </w:p>
        </w:tc>
        <w:tc>
          <w:tcPr>
            <w:tcW w:w="1440" w:type="dxa"/>
            <w:tcBorders>
              <w:top w:val="nil"/>
              <w:left w:val="nil"/>
              <w:bottom w:val="single" w:sz="4" w:space="0" w:color="C0C0C0"/>
              <w:right w:val="single" w:sz="4" w:space="0" w:color="C0C0C0"/>
            </w:tcBorders>
            <w:shd w:val="clear" w:color="000000" w:fill="D7EAD3"/>
            <w:vAlign w:val="center"/>
            <w:hideMark/>
          </w:tcPr>
          <w:p w14:paraId="1D76C490" w14:textId="77777777" w:rsidR="001F5CD1" w:rsidRPr="001F5CD1" w:rsidRDefault="001F5CD1" w:rsidP="001F5CD1">
            <w:pPr>
              <w:jc w:val="center"/>
              <w:rPr>
                <w:rFonts w:ascii="Tahoma" w:hAnsi="Tahoma" w:cs="Tahoma"/>
                <w:sz w:val="15"/>
                <w:szCs w:val="15"/>
                <w:lang w:eastAsia="ru-RU"/>
              </w:rPr>
            </w:pPr>
            <w:r w:rsidRPr="001F5CD1">
              <w:rPr>
                <w:rFonts w:ascii="Tahoma" w:hAnsi="Tahoma" w:cs="Tahoma"/>
                <w:sz w:val="15"/>
                <w:szCs w:val="15"/>
                <w:lang w:eastAsia="ru-RU"/>
              </w:rPr>
              <w:t>0,00</w:t>
            </w:r>
          </w:p>
        </w:tc>
        <w:tc>
          <w:tcPr>
            <w:tcW w:w="1420" w:type="dxa"/>
            <w:tcBorders>
              <w:top w:val="nil"/>
              <w:left w:val="nil"/>
              <w:bottom w:val="single" w:sz="4" w:space="0" w:color="C0C0C0"/>
              <w:right w:val="single" w:sz="4" w:space="0" w:color="C0C0C0"/>
            </w:tcBorders>
            <w:shd w:val="clear" w:color="000000" w:fill="D7EAD3"/>
            <w:vAlign w:val="center"/>
            <w:hideMark/>
          </w:tcPr>
          <w:p w14:paraId="705F9423" w14:textId="77777777" w:rsidR="001F5CD1" w:rsidRPr="001F5CD1" w:rsidRDefault="001F5CD1" w:rsidP="001F5CD1">
            <w:pPr>
              <w:jc w:val="center"/>
              <w:rPr>
                <w:rFonts w:ascii="Tahoma" w:hAnsi="Tahoma" w:cs="Tahoma"/>
                <w:sz w:val="15"/>
                <w:szCs w:val="15"/>
                <w:lang w:eastAsia="ru-RU"/>
              </w:rPr>
            </w:pPr>
            <w:r w:rsidRPr="001F5CD1">
              <w:rPr>
                <w:rFonts w:ascii="Tahoma" w:hAnsi="Tahoma" w:cs="Tahoma"/>
                <w:sz w:val="15"/>
                <w:szCs w:val="15"/>
                <w:lang w:eastAsia="ru-RU"/>
              </w:rPr>
              <w:t>0,00</w:t>
            </w:r>
          </w:p>
        </w:tc>
        <w:tc>
          <w:tcPr>
            <w:tcW w:w="1120" w:type="dxa"/>
            <w:tcBorders>
              <w:top w:val="nil"/>
              <w:left w:val="nil"/>
              <w:bottom w:val="single" w:sz="4" w:space="0" w:color="C0C0C0"/>
              <w:right w:val="single" w:sz="4" w:space="0" w:color="C0C0C0"/>
            </w:tcBorders>
            <w:shd w:val="clear" w:color="000000" w:fill="D7EAD3"/>
            <w:vAlign w:val="center"/>
            <w:hideMark/>
          </w:tcPr>
          <w:p w14:paraId="1DC2FC07" w14:textId="77777777" w:rsidR="001F5CD1" w:rsidRPr="001F5CD1" w:rsidRDefault="001F5CD1" w:rsidP="001F5CD1">
            <w:pPr>
              <w:jc w:val="center"/>
              <w:rPr>
                <w:rFonts w:ascii="Tahoma" w:hAnsi="Tahoma" w:cs="Tahoma"/>
                <w:sz w:val="15"/>
                <w:szCs w:val="15"/>
                <w:lang w:eastAsia="ru-RU"/>
              </w:rPr>
            </w:pPr>
            <w:r w:rsidRPr="001F5CD1">
              <w:rPr>
                <w:rFonts w:ascii="Tahoma" w:hAnsi="Tahoma" w:cs="Tahoma"/>
                <w:sz w:val="15"/>
                <w:szCs w:val="15"/>
                <w:lang w:eastAsia="ru-RU"/>
              </w:rPr>
              <w:t>0,00</w:t>
            </w:r>
          </w:p>
        </w:tc>
        <w:tc>
          <w:tcPr>
            <w:tcW w:w="3620" w:type="dxa"/>
            <w:tcBorders>
              <w:top w:val="nil"/>
              <w:left w:val="nil"/>
              <w:bottom w:val="single" w:sz="4" w:space="0" w:color="C0C0C0"/>
              <w:right w:val="single" w:sz="4" w:space="0" w:color="C0C0C0"/>
            </w:tcBorders>
            <w:shd w:val="clear" w:color="000000" w:fill="FFFFCC"/>
            <w:vAlign w:val="center"/>
            <w:hideMark/>
          </w:tcPr>
          <w:p w14:paraId="5C4B4F04" w14:textId="77777777" w:rsidR="001F5CD1" w:rsidRPr="001F5CD1" w:rsidRDefault="001F5CD1" w:rsidP="001F5CD1">
            <w:pPr>
              <w:rPr>
                <w:rFonts w:ascii="Tahoma" w:hAnsi="Tahoma" w:cs="Tahoma"/>
                <w:b/>
                <w:bCs/>
                <w:sz w:val="15"/>
                <w:szCs w:val="15"/>
                <w:lang w:eastAsia="ru-RU"/>
              </w:rPr>
            </w:pPr>
            <w:r w:rsidRPr="001F5CD1">
              <w:rPr>
                <w:rFonts w:ascii="Tahoma" w:hAnsi="Tahoma" w:cs="Tahoma"/>
                <w:b/>
                <w:bCs/>
                <w:sz w:val="15"/>
                <w:szCs w:val="15"/>
                <w:lang w:eastAsia="ru-RU"/>
              </w:rPr>
              <w:t> </w:t>
            </w:r>
          </w:p>
        </w:tc>
      </w:tr>
      <w:tr w:rsidR="001F5CD1" w:rsidRPr="001F5CD1" w14:paraId="34FF9289" w14:textId="77777777" w:rsidTr="001F5CD1">
        <w:trPr>
          <w:trHeight w:val="1500"/>
          <w:jc w:val="center"/>
        </w:trPr>
        <w:tc>
          <w:tcPr>
            <w:tcW w:w="580" w:type="dxa"/>
            <w:tcBorders>
              <w:top w:val="nil"/>
              <w:left w:val="nil"/>
              <w:bottom w:val="nil"/>
              <w:right w:val="nil"/>
            </w:tcBorders>
            <w:shd w:val="clear" w:color="000000" w:fill="00B050"/>
            <w:noWrap/>
            <w:vAlign w:val="center"/>
            <w:hideMark/>
          </w:tcPr>
          <w:p w14:paraId="6FCE796C" w14:textId="77777777" w:rsidR="001F5CD1" w:rsidRPr="001F5CD1" w:rsidRDefault="001F5CD1" w:rsidP="001F5CD1">
            <w:pPr>
              <w:rPr>
                <w:rFonts w:ascii="Tahoma" w:hAnsi="Tahoma" w:cs="Tahoma"/>
                <w:b/>
                <w:bCs/>
                <w:color w:val="000000"/>
                <w:sz w:val="15"/>
                <w:szCs w:val="15"/>
                <w:lang w:eastAsia="ru-RU"/>
              </w:rPr>
            </w:pPr>
            <w:r w:rsidRPr="001F5CD1">
              <w:rPr>
                <w:rFonts w:ascii="Tahoma" w:hAnsi="Tahoma" w:cs="Tahoma"/>
                <w:b/>
                <w:bCs/>
                <w:color w:val="000000"/>
                <w:sz w:val="15"/>
                <w:szCs w:val="15"/>
                <w:lang w:eastAsia="ru-RU"/>
              </w:rPr>
              <w:t>НР</w:t>
            </w:r>
          </w:p>
        </w:tc>
        <w:tc>
          <w:tcPr>
            <w:tcW w:w="520" w:type="dxa"/>
            <w:tcBorders>
              <w:top w:val="nil"/>
              <w:left w:val="nil"/>
              <w:bottom w:val="nil"/>
              <w:right w:val="nil"/>
            </w:tcBorders>
            <w:shd w:val="clear" w:color="auto" w:fill="auto"/>
            <w:noWrap/>
            <w:vAlign w:val="bottom"/>
            <w:hideMark/>
          </w:tcPr>
          <w:p w14:paraId="5F1527CF" w14:textId="77777777" w:rsidR="001F5CD1" w:rsidRPr="001F5CD1" w:rsidRDefault="001F5CD1" w:rsidP="001F5CD1">
            <w:pPr>
              <w:rPr>
                <w:rFonts w:ascii="Tahoma" w:hAnsi="Tahoma" w:cs="Tahoma"/>
                <w:b/>
                <w:bCs/>
                <w:color w:val="000000"/>
                <w:sz w:val="15"/>
                <w:szCs w:val="15"/>
                <w:lang w:eastAsia="ru-RU"/>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49A5088A" w14:textId="77777777" w:rsidR="001F5CD1" w:rsidRPr="001F5CD1" w:rsidRDefault="001F5CD1" w:rsidP="001F5CD1">
            <w:pPr>
              <w:jc w:val="center"/>
              <w:rPr>
                <w:rFonts w:ascii="Tahoma" w:hAnsi="Tahoma" w:cs="Tahoma"/>
                <w:b/>
                <w:bCs/>
                <w:sz w:val="15"/>
                <w:szCs w:val="15"/>
                <w:lang w:eastAsia="ru-RU"/>
              </w:rPr>
            </w:pPr>
            <w:r w:rsidRPr="001F5CD1">
              <w:rPr>
                <w:rFonts w:ascii="Tahoma" w:hAnsi="Tahoma" w:cs="Tahoma"/>
                <w:b/>
                <w:bCs/>
                <w:sz w:val="15"/>
                <w:szCs w:val="15"/>
                <w:lang w:eastAsia="ru-RU"/>
              </w:rPr>
              <w:t>12</w:t>
            </w:r>
          </w:p>
        </w:tc>
        <w:tc>
          <w:tcPr>
            <w:tcW w:w="5460" w:type="dxa"/>
            <w:tcBorders>
              <w:top w:val="nil"/>
              <w:left w:val="nil"/>
              <w:bottom w:val="single" w:sz="4" w:space="0" w:color="C0C0C0"/>
              <w:right w:val="single" w:sz="4" w:space="0" w:color="C0C0C0"/>
            </w:tcBorders>
            <w:shd w:val="clear" w:color="auto" w:fill="auto"/>
            <w:vAlign w:val="center"/>
            <w:hideMark/>
          </w:tcPr>
          <w:p w14:paraId="5B4575E4" w14:textId="77777777" w:rsidR="001F5CD1" w:rsidRPr="001F5CD1" w:rsidRDefault="001F5CD1" w:rsidP="001F5CD1">
            <w:pPr>
              <w:rPr>
                <w:rFonts w:ascii="Tahoma" w:hAnsi="Tahoma" w:cs="Tahoma"/>
                <w:b/>
                <w:bCs/>
                <w:sz w:val="15"/>
                <w:szCs w:val="15"/>
                <w:lang w:eastAsia="ru-RU"/>
              </w:rPr>
            </w:pPr>
            <w:r w:rsidRPr="001F5CD1">
              <w:rPr>
                <w:rFonts w:ascii="Tahoma" w:hAnsi="Tahoma" w:cs="Tahoma"/>
                <w:b/>
                <w:bCs/>
                <w:sz w:val="15"/>
                <w:szCs w:val="15"/>
                <w:lang w:eastAsia="ru-RU"/>
              </w:rPr>
              <w:t>Экономически обоснованные расходы, не учтенные при установлении регулируемых тарифов в предыдущие периоды регулирования</w:t>
            </w:r>
          </w:p>
        </w:tc>
        <w:tc>
          <w:tcPr>
            <w:tcW w:w="1140" w:type="dxa"/>
            <w:tcBorders>
              <w:top w:val="nil"/>
              <w:left w:val="nil"/>
              <w:bottom w:val="single" w:sz="4" w:space="0" w:color="C0C0C0"/>
              <w:right w:val="single" w:sz="4" w:space="0" w:color="C0C0C0"/>
            </w:tcBorders>
            <w:shd w:val="clear" w:color="auto" w:fill="auto"/>
            <w:vAlign w:val="center"/>
            <w:hideMark/>
          </w:tcPr>
          <w:p w14:paraId="12C88AEA" w14:textId="77777777" w:rsidR="001F5CD1" w:rsidRPr="001F5CD1" w:rsidRDefault="001F5CD1" w:rsidP="001F5CD1">
            <w:pPr>
              <w:jc w:val="center"/>
              <w:rPr>
                <w:rFonts w:ascii="Tahoma" w:hAnsi="Tahoma" w:cs="Tahoma"/>
                <w:b/>
                <w:bCs/>
                <w:sz w:val="15"/>
                <w:szCs w:val="15"/>
                <w:lang w:eastAsia="ru-RU"/>
              </w:rPr>
            </w:pPr>
            <w:r w:rsidRPr="001F5CD1">
              <w:rPr>
                <w:rFonts w:ascii="Tahoma" w:hAnsi="Tahoma" w:cs="Tahoma"/>
                <w:b/>
                <w:bCs/>
                <w:sz w:val="15"/>
                <w:szCs w:val="15"/>
                <w:lang w:eastAsia="ru-RU"/>
              </w:rPr>
              <w:t>тыс руб</w:t>
            </w:r>
          </w:p>
        </w:tc>
        <w:tc>
          <w:tcPr>
            <w:tcW w:w="1720" w:type="dxa"/>
            <w:tcBorders>
              <w:top w:val="nil"/>
              <w:left w:val="nil"/>
              <w:bottom w:val="single" w:sz="4" w:space="0" w:color="C0C0C0"/>
              <w:right w:val="single" w:sz="4" w:space="0" w:color="C0C0C0"/>
            </w:tcBorders>
            <w:shd w:val="clear" w:color="000000" w:fill="FFFFCC"/>
            <w:vAlign w:val="center"/>
            <w:hideMark/>
          </w:tcPr>
          <w:p w14:paraId="3285F9BE" w14:textId="77777777" w:rsidR="001F5CD1" w:rsidRPr="001F5CD1" w:rsidRDefault="001F5CD1" w:rsidP="001F5CD1">
            <w:pPr>
              <w:jc w:val="center"/>
              <w:rPr>
                <w:rFonts w:ascii="Tahoma" w:hAnsi="Tahoma" w:cs="Tahoma"/>
                <w:b/>
                <w:bCs/>
                <w:sz w:val="15"/>
                <w:szCs w:val="15"/>
                <w:lang w:eastAsia="ru-RU"/>
              </w:rPr>
            </w:pPr>
            <w:r w:rsidRPr="001F5CD1">
              <w:rPr>
                <w:rFonts w:ascii="Tahoma" w:hAnsi="Tahoma" w:cs="Tahoma"/>
                <w:b/>
                <w:bCs/>
                <w:sz w:val="15"/>
                <w:szCs w:val="15"/>
                <w:lang w:eastAsia="ru-RU"/>
              </w:rPr>
              <w:t>383,20</w:t>
            </w:r>
          </w:p>
        </w:tc>
        <w:tc>
          <w:tcPr>
            <w:tcW w:w="1400" w:type="dxa"/>
            <w:tcBorders>
              <w:top w:val="nil"/>
              <w:left w:val="nil"/>
              <w:bottom w:val="single" w:sz="4" w:space="0" w:color="C0C0C0"/>
              <w:right w:val="single" w:sz="4" w:space="0" w:color="C0C0C0"/>
            </w:tcBorders>
            <w:shd w:val="clear" w:color="000000" w:fill="FFFFCC"/>
            <w:vAlign w:val="center"/>
            <w:hideMark/>
          </w:tcPr>
          <w:p w14:paraId="58CAB37B" w14:textId="77777777" w:rsidR="001F5CD1" w:rsidRPr="001F5CD1" w:rsidRDefault="001F5CD1" w:rsidP="001F5CD1">
            <w:pPr>
              <w:jc w:val="center"/>
              <w:rPr>
                <w:rFonts w:ascii="Tahoma" w:hAnsi="Tahoma" w:cs="Tahoma"/>
                <w:b/>
                <w:bCs/>
                <w:sz w:val="15"/>
                <w:szCs w:val="15"/>
                <w:lang w:eastAsia="ru-RU"/>
              </w:rPr>
            </w:pPr>
            <w:r w:rsidRPr="001F5CD1">
              <w:rPr>
                <w:rFonts w:ascii="Tahoma" w:hAnsi="Tahoma" w:cs="Tahoma"/>
                <w:b/>
                <w:bCs/>
                <w:sz w:val="15"/>
                <w:szCs w:val="15"/>
                <w:lang w:eastAsia="ru-RU"/>
              </w:rPr>
              <w:t> </w:t>
            </w:r>
          </w:p>
        </w:tc>
        <w:tc>
          <w:tcPr>
            <w:tcW w:w="1680" w:type="dxa"/>
            <w:tcBorders>
              <w:top w:val="nil"/>
              <w:left w:val="nil"/>
              <w:bottom w:val="single" w:sz="4" w:space="0" w:color="C0C0C0"/>
              <w:right w:val="single" w:sz="4" w:space="0" w:color="C0C0C0"/>
            </w:tcBorders>
            <w:shd w:val="clear" w:color="000000" w:fill="FFFFCC"/>
            <w:vAlign w:val="center"/>
            <w:hideMark/>
          </w:tcPr>
          <w:p w14:paraId="73545E21" w14:textId="77777777" w:rsidR="001F5CD1" w:rsidRPr="001F5CD1" w:rsidRDefault="001F5CD1" w:rsidP="001F5CD1">
            <w:pPr>
              <w:jc w:val="center"/>
              <w:rPr>
                <w:rFonts w:ascii="Tahoma" w:hAnsi="Tahoma" w:cs="Tahoma"/>
                <w:b/>
                <w:bCs/>
                <w:sz w:val="15"/>
                <w:szCs w:val="15"/>
                <w:lang w:eastAsia="ru-RU"/>
              </w:rPr>
            </w:pPr>
            <w:r w:rsidRPr="001F5CD1">
              <w:rPr>
                <w:rFonts w:ascii="Tahoma" w:hAnsi="Tahoma" w:cs="Tahoma"/>
                <w:b/>
                <w:bCs/>
                <w:sz w:val="15"/>
                <w:szCs w:val="15"/>
                <w:lang w:eastAsia="ru-RU"/>
              </w:rPr>
              <w:t>383,20</w:t>
            </w:r>
          </w:p>
        </w:tc>
        <w:tc>
          <w:tcPr>
            <w:tcW w:w="1640" w:type="dxa"/>
            <w:tcBorders>
              <w:top w:val="nil"/>
              <w:left w:val="nil"/>
              <w:bottom w:val="single" w:sz="4" w:space="0" w:color="C0C0C0"/>
              <w:right w:val="single" w:sz="4" w:space="0" w:color="C0C0C0"/>
            </w:tcBorders>
            <w:shd w:val="clear" w:color="000000" w:fill="FFFFCC"/>
            <w:vAlign w:val="center"/>
            <w:hideMark/>
          </w:tcPr>
          <w:p w14:paraId="06AC2023" w14:textId="77777777" w:rsidR="001F5CD1" w:rsidRPr="001F5CD1" w:rsidRDefault="001F5CD1" w:rsidP="001F5CD1">
            <w:pPr>
              <w:jc w:val="center"/>
              <w:rPr>
                <w:rFonts w:ascii="Tahoma" w:hAnsi="Tahoma" w:cs="Tahoma"/>
                <w:b/>
                <w:bCs/>
                <w:sz w:val="15"/>
                <w:szCs w:val="15"/>
                <w:lang w:eastAsia="ru-RU"/>
              </w:rPr>
            </w:pPr>
            <w:r w:rsidRPr="001F5CD1">
              <w:rPr>
                <w:rFonts w:ascii="Tahoma" w:hAnsi="Tahoma" w:cs="Tahoma"/>
                <w:b/>
                <w:bCs/>
                <w:sz w:val="15"/>
                <w:szCs w:val="15"/>
                <w:lang w:eastAsia="ru-RU"/>
              </w:rPr>
              <w:t>383,20</w:t>
            </w:r>
          </w:p>
        </w:tc>
        <w:tc>
          <w:tcPr>
            <w:tcW w:w="1820" w:type="dxa"/>
            <w:tcBorders>
              <w:top w:val="nil"/>
              <w:left w:val="nil"/>
              <w:bottom w:val="single" w:sz="4" w:space="0" w:color="C0C0C0"/>
              <w:right w:val="single" w:sz="4" w:space="0" w:color="C0C0C0"/>
            </w:tcBorders>
            <w:shd w:val="clear" w:color="000000" w:fill="FFFFCC"/>
            <w:vAlign w:val="center"/>
            <w:hideMark/>
          </w:tcPr>
          <w:p w14:paraId="145993D8" w14:textId="77777777" w:rsidR="001F5CD1" w:rsidRPr="001F5CD1" w:rsidRDefault="001F5CD1" w:rsidP="001F5CD1">
            <w:pPr>
              <w:jc w:val="center"/>
              <w:rPr>
                <w:rFonts w:ascii="Tahoma" w:hAnsi="Tahoma" w:cs="Tahoma"/>
                <w:b/>
                <w:bCs/>
                <w:sz w:val="15"/>
                <w:szCs w:val="15"/>
                <w:lang w:eastAsia="ru-RU"/>
              </w:rPr>
            </w:pPr>
            <w:r w:rsidRPr="001F5CD1">
              <w:rPr>
                <w:rFonts w:ascii="Tahoma" w:hAnsi="Tahoma" w:cs="Tahoma"/>
                <w:b/>
                <w:bCs/>
                <w:sz w:val="15"/>
                <w:szCs w:val="15"/>
                <w:lang w:eastAsia="ru-RU"/>
              </w:rPr>
              <w:t>0,00</w:t>
            </w:r>
          </w:p>
        </w:tc>
        <w:tc>
          <w:tcPr>
            <w:tcW w:w="1740" w:type="dxa"/>
            <w:tcBorders>
              <w:top w:val="nil"/>
              <w:left w:val="nil"/>
              <w:bottom w:val="single" w:sz="4" w:space="0" w:color="C0C0C0"/>
              <w:right w:val="single" w:sz="4" w:space="0" w:color="C0C0C0"/>
            </w:tcBorders>
            <w:shd w:val="clear" w:color="000000" w:fill="FFFFCC"/>
            <w:vAlign w:val="center"/>
            <w:hideMark/>
          </w:tcPr>
          <w:p w14:paraId="4B8970A1" w14:textId="77777777" w:rsidR="001F5CD1" w:rsidRPr="001F5CD1" w:rsidRDefault="001F5CD1" w:rsidP="001F5CD1">
            <w:pPr>
              <w:jc w:val="center"/>
              <w:rPr>
                <w:rFonts w:ascii="Tahoma" w:hAnsi="Tahoma" w:cs="Tahoma"/>
                <w:b/>
                <w:bCs/>
                <w:sz w:val="15"/>
                <w:szCs w:val="15"/>
                <w:lang w:eastAsia="ru-RU"/>
              </w:rPr>
            </w:pPr>
            <w:r w:rsidRPr="001F5CD1">
              <w:rPr>
                <w:rFonts w:ascii="Tahoma" w:hAnsi="Tahoma" w:cs="Tahoma"/>
                <w:b/>
                <w:bCs/>
                <w:sz w:val="15"/>
                <w:szCs w:val="15"/>
                <w:lang w:eastAsia="ru-RU"/>
              </w:rPr>
              <w:t>383,20</w:t>
            </w:r>
          </w:p>
        </w:tc>
        <w:tc>
          <w:tcPr>
            <w:tcW w:w="1760" w:type="dxa"/>
            <w:tcBorders>
              <w:top w:val="nil"/>
              <w:left w:val="nil"/>
              <w:bottom w:val="single" w:sz="4" w:space="0" w:color="C0C0C0"/>
              <w:right w:val="single" w:sz="4" w:space="0" w:color="C0C0C0"/>
            </w:tcBorders>
            <w:shd w:val="clear" w:color="000000" w:fill="FFFFCC"/>
            <w:vAlign w:val="center"/>
            <w:hideMark/>
          </w:tcPr>
          <w:p w14:paraId="72B29BF0" w14:textId="77777777" w:rsidR="001F5CD1" w:rsidRPr="001F5CD1" w:rsidRDefault="001F5CD1" w:rsidP="001F5CD1">
            <w:pPr>
              <w:jc w:val="center"/>
              <w:rPr>
                <w:rFonts w:ascii="Tahoma" w:hAnsi="Tahoma" w:cs="Tahoma"/>
                <w:b/>
                <w:bCs/>
                <w:sz w:val="15"/>
                <w:szCs w:val="15"/>
                <w:lang w:eastAsia="ru-RU"/>
              </w:rPr>
            </w:pPr>
            <w:r w:rsidRPr="001F5CD1">
              <w:rPr>
                <w:rFonts w:ascii="Tahoma" w:hAnsi="Tahoma" w:cs="Tahoma"/>
                <w:b/>
                <w:bCs/>
                <w:sz w:val="15"/>
                <w:szCs w:val="15"/>
                <w:lang w:eastAsia="ru-RU"/>
              </w:rPr>
              <w:t>0,00</w:t>
            </w:r>
          </w:p>
        </w:tc>
        <w:tc>
          <w:tcPr>
            <w:tcW w:w="1660" w:type="dxa"/>
            <w:tcBorders>
              <w:top w:val="nil"/>
              <w:left w:val="nil"/>
              <w:bottom w:val="single" w:sz="4" w:space="0" w:color="C0C0C0"/>
              <w:right w:val="single" w:sz="4" w:space="0" w:color="C0C0C0"/>
            </w:tcBorders>
            <w:shd w:val="clear" w:color="000000" w:fill="FFFFCC"/>
            <w:vAlign w:val="center"/>
            <w:hideMark/>
          </w:tcPr>
          <w:p w14:paraId="49154305" w14:textId="77777777" w:rsidR="001F5CD1" w:rsidRPr="001F5CD1" w:rsidRDefault="001F5CD1" w:rsidP="001F5CD1">
            <w:pPr>
              <w:jc w:val="center"/>
              <w:rPr>
                <w:rFonts w:ascii="Tahoma" w:hAnsi="Tahoma" w:cs="Tahoma"/>
                <w:b/>
                <w:bCs/>
                <w:sz w:val="15"/>
                <w:szCs w:val="15"/>
                <w:lang w:eastAsia="ru-RU"/>
              </w:rPr>
            </w:pPr>
            <w:r w:rsidRPr="001F5CD1">
              <w:rPr>
                <w:rFonts w:ascii="Tahoma" w:hAnsi="Tahoma" w:cs="Tahoma"/>
                <w:b/>
                <w:bCs/>
                <w:sz w:val="15"/>
                <w:szCs w:val="15"/>
                <w:lang w:eastAsia="ru-RU"/>
              </w:rPr>
              <w:t>383,20</w:t>
            </w:r>
          </w:p>
        </w:tc>
        <w:tc>
          <w:tcPr>
            <w:tcW w:w="1440" w:type="dxa"/>
            <w:tcBorders>
              <w:top w:val="nil"/>
              <w:left w:val="nil"/>
              <w:bottom w:val="single" w:sz="4" w:space="0" w:color="C0C0C0"/>
              <w:right w:val="single" w:sz="4" w:space="0" w:color="C0C0C0"/>
            </w:tcBorders>
            <w:shd w:val="clear" w:color="000000" w:fill="D7EAD3"/>
            <w:vAlign w:val="center"/>
            <w:hideMark/>
          </w:tcPr>
          <w:p w14:paraId="4FB8E1F8" w14:textId="77777777" w:rsidR="001F5CD1" w:rsidRPr="001F5CD1" w:rsidRDefault="001F5CD1" w:rsidP="001F5CD1">
            <w:pPr>
              <w:jc w:val="center"/>
              <w:rPr>
                <w:rFonts w:ascii="Tahoma" w:hAnsi="Tahoma" w:cs="Tahoma"/>
                <w:b/>
                <w:bCs/>
                <w:sz w:val="15"/>
                <w:szCs w:val="15"/>
                <w:lang w:eastAsia="ru-RU"/>
              </w:rPr>
            </w:pPr>
            <w:r w:rsidRPr="001F5CD1">
              <w:rPr>
                <w:rFonts w:ascii="Tahoma" w:hAnsi="Tahoma" w:cs="Tahoma"/>
                <w:b/>
                <w:bCs/>
                <w:sz w:val="15"/>
                <w:szCs w:val="15"/>
                <w:lang w:eastAsia="ru-RU"/>
              </w:rPr>
              <w:t>191,60</w:t>
            </w:r>
          </w:p>
        </w:tc>
        <w:tc>
          <w:tcPr>
            <w:tcW w:w="1420" w:type="dxa"/>
            <w:tcBorders>
              <w:top w:val="nil"/>
              <w:left w:val="nil"/>
              <w:bottom w:val="single" w:sz="4" w:space="0" w:color="C0C0C0"/>
              <w:right w:val="single" w:sz="4" w:space="0" w:color="C0C0C0"/>
            </w:tcBorders>
            <w:shd w:val="clear" w:color="000000" w:fill="D7EAD3"/>
            <w:vAlign w:val="center"/>
            <w:hideMark/>
          </w:tcPr>
          <w:p w14:paraId="02C1C80E" w14:textId="77777777" w:rsidR="001F5CD1" w:rsidRPr="001F5CD1" w:rsidRDefault="001F5CD1" w:rsidP="001F5CD1">
            <w:pPr>
              <w:jc w:val="center"/>
              <w:rPr>
                <w:rFonts w:ascii="Tahoma" w:hAnsi="Tahoma" w:cs="Tahoma"/>
                <w:b/>
                <w:bCs/>
                <w:sz w:val="15"/>
                <w:szCs w:val="15"/>
                <w:lang w:eastAsia="ru-RU"/>
              </w:rPr>
            </w:pPr>
            <w:r w:rsidRPr="001F5CD1">
              <w:rPr>
                <w:rFonts w:ascii="Tahoma" w:hAnsi="Tahoma" w:cs="Tahoma"/>
                <w:b/>
                <w:bCs/>
                <w:sz w:val="15"/>
                <w:szCs w:val="15"/>
                <w:lang w:eastAsia="ru-RU"/>
              </w:rPr>
              <w:t>191,60</w:t>
            </w:r>
          </w:p>
        </w:tc>
        <w:tc>
          <w:tcPr>
            <w:tcW w:w="1120" w:type="dxa"/>
            <w:tcBorders>
              <w:top w:val="nil"/>
              <w:left w:val="nil"/>
              <w:bottom w:val="single" w:sz="4" w:space="0" w:color="C0C0C0"/>
              <w:right w:val="single" w:sz="4" w:space="0" w:color="C0C0C0"/>
            </w:tcBorders>
            <w:shd w:val="clear" w:color="000000" w:fill="D7EAD3"/>
            <w:vAlign w:val="center"/>
            <w:hideMark/>
          </w:tcPr>
          <w:p w14:paraId="5F247635" w14:textId="77777777" w:rsidR="001F5CD1" w:rsidRPr="001F5CD1" w:rsidRDefault="001F5CD1" w:rsidP="001F5CD1">
            <w:pPr>
              <w:jc w:val="center"/>
              <w:rPr>
                <w:rFonts w:ascii="Tahoma" w:hAnsi="Tahoma" w:cs="Tahoma"/>
                <w:b/>
                <w:bCs/>
                <w:sz w:val="15"/>
                <w:szCs w:val="15"/>
                <w:lang w:eastAsia="ru-RU"/>
              </w:rPr>
            </w:pPr>
            <w:r w:rsidRPr="001F5CD1">
              <w:rPr>
                <w:rFonts w:ascii="Tahoma" w:hAnsi="Tahoma" w:cs="Tahoma"/>
                <w:b/>
                <w:bCs/>
                <w:sz w:val="15"/>
                <w:szCs w:val="15"/>
                <w:lang w:eastAsia="ru-RU"/>
              </w:rPr>
              <w:t>0,00</w:t>
            </w:r>
          </w:p>
        </w:tc>
        <w:tc>
          <w:tcPr>
            <w:tcW w:w="3620" w:type="dxa"/>
            <w:tcBorders>
              <w:top w:val="nil"/>
              <w:left w:val="nil"/>
              <w:bottom w:val="single" w:sz="4" w:space="0" w:color="C0C0C0"/>
              <w:right w:val="single" w:sz="4" w:space="0" w:color="C0C0C0"/>
            </w:tcBorders>
            <w:shd w:val="clear" w:color="000000" w:fill="FFFFCC"/>
            <w:vAlign w:val="center"/>
            <w:hideMark/>
          </w:tcPr>
          <w:p w14:paraId="14D7C725" w14:textId="77777777" w:rsidR="001F5CD1" w:rsidRPr="001F5CD1" w:rsidRDefault="001F5CD1" w:rsidP="001F5CD1">
            <w:pPr>
              <w:rPr>
                <w:rFonts w:ascii="Tahoma" w:hAnsi="Tahoma" w:cs="Tahoma"/>
                <w:b/>
                <w:bCs/>
                <w:sz w:val="15"/>
                <w:szCs w:val="15"/>
                <w:lang w:eastAsia="ru-RU"/>
              </w:rPr>
            </w:pPr>
            <w:r w:rsidRPr="001F5CD1">
              <w:rPr>
                <w:rFonts w:ascii="Tahoma" w:hAnsi="Tahoma" w:cs="Tahoma"/>
                <w:b/>
                <w:bCs/>
                <w:sz w:val="15"/>
                <w:szCs w:val="15"/>
                <w:lang w:eastAsia="ru-RU"/>
              </w:rPr>
              <w:t>учтены экономические обоснванные расходы 2016 года, рассчитанные регулятором для включения в 2018-2020гг. в соответствии с Методическими указаниями</w:t>
            </w:r>
          </w:p>
        </w:tc>
      </w:tr>
      <w:tr w:rsidR="001F5CD1" w:rsidRPr="001F5CD1" w14:paraId="2F6C3043" w14:textId="77777777" w:rsidTr="001F5CD1">
        <w:trPr>
          <w:trHeight w:val="570"/>
          <w:jc w:val="center"/>
        </w:trPr>
        <w:tc>
          <w:tcPr>
            <w:tcW w:w="580" w:type="dxa"/>
            <w:tcBorders>
              <w:top w:val="nil"/>
              <w:left w:val="nil"/>
              <w:bottom w:val="nil"/>
              <w:right w:val="nil"/>
            </w:tcBorders>
            <w:shd w:val="clear" w:color="000000" w:fill="00B050"/>
            <w:noWrap/>
            <w:vAlign w:val="center"/>
            <w:hideMark/>
          </w:tcPr>
          <w:p w14:paraId="4BA55F2C" w14:textId="77777777" w:rsidR="001F5CD1" w:rsidRPr="001F5CD1" w:rsidRDefault="001F5CD1" w:rsidP="001F5CD1">
            <w:pPr>
              <w:rPr>
                <w:rFonts w:ascii="Tahoma" w:hAnsi="Tahoma" w:cs="Tahoma"/>
                <w:b/>
                <w:bCs/>
                <w:color w:val="000000"/>
                <w:sz w:val="15"/>
                <w:szCs w:val="15"/>
                <w:lang w:eastAsia="ru-RU"/>
              </w:rPr>
            </w:pPr>
            <w:r w:rsidRPr="001F5CD1">
              <w:rPr>
                <w:rFonts w:ascii="Tahoma" w:hAnsi="Tahoma" w:cs="Tahoma"/>
                <w:b/>
                <w:bCs/>
                <w:color w:val="000000"/>
                <w:sz w:val="15"/>
                <w:szCs w:val="15"/>
                <w:lang w:eastAsia="ru-RU"/>
              </w:rPr>
              <w:lastRenderedPageBreak/>
              <w:t>НР</w:t>
            </w:r>
          </w:p>
        </w:tc>
        <w:tc>
          <w:tcPr>
            <w:tcW w:w="520" w:type="dxa"/>
            <w:tcBorders>
              <w:top w:val="nil"/>
              <w:left w:val="nil"/>
              <w:bottom w:val="nil"/>
              <w:right w:val="nil"/>
            </w:tcBorders>
            <w:shd w:val="clear" w:color="auto" w:fill="auto"/>
            <w:noWrap/>
            <w:vAlign w:val="bottom"/>
            <w:hideMark/>
          </w:tcPr>
          <w:p w14:paraId="2240E6D0" w14:textId="77777777" w:rsidR="001F5CD1" w:rsidRPr="001F5CD1" w:rsidRDefault="001F5CD1" w:rsidP="001F5CD1">
            <w:pPr>
              <w:rPr>
                <w:rFonts w:ascii="Tahoma" w:hAnsi="Tahoma" w:cs="Tahoma"/>
                <w:b/>
                <w:bCs/>
                <w:color w:val="000000"/>
                <w:sz w:val="15"/>
                <w:szCs w:val="15"/>
                <w:lang w:eastAsia="ru-RU"/>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2EE38C82" w14:textId="77777777" w:rsidR="001F5CD1" w:rsidRPr="001F5CD1" w:rsidRDefault="001F5CD1" w:rsidP="001F5CD1">
            <w:pPr>
              <w:jc w:val="center"/>
              <w:rPr>
                <w:rFonts w:ascii="Tahoma" w:hAnsi="Tahoma" w:cs="Tahoma"/>
                <w:b/>
                <w:bCs/>
                <w:sz w:val="15"/>
                <w:szCs w:val="15"/>
                <w:lang w:eastAsia="ru-RU"/>
              </w:rPr>
            </w:pPr>
            <w:r w:rsidRPr="001F5CD1">
              <w:rPr>
                <w:rFonts w:ascii="Tahoma" w:hAnsi="Tahoma" w:cs="Tahoma"/>
                <w:b/>
                <w:bCs/>
                <w:sz w:val="15"/>
                <w:szCs w:val="15"/>
                <w:lang w:eastAsia="ru-RU"/>
              </w:rPr>
              <w:t>13</w:t>
            </w:r>
          </w:p>
        </w:tc>
        <w:tc>
          <w:tcPr>
            <w:tcW w:w="5460" w:type="dxa"/>
            <w:tcBorders>
              <w:top w:val="nil"/>
              <w:left w:val="nil"/>
              <w:bottom w:val="single" w:sz="4" w:space="0" w:color="C0C0C0"/>
              <w:right w:val="single" w:sz="4" w:space="0" w:color="C0C0C0"/>
            </w:tcBorders>
            <w:shd w:val="clear" w:color="auto" w:fill="auto"/>
            <w:vAlign w:val="center"/>
            <w:hideMark/>
          </w:tcPr>
          <w:p w14:paraId="6A9233FC" w14:textId="77777777" w:rsidR="001F5CD1" w:rsidRPr="001F5CD1" w:rsidRDefault="001F5CD1" w:rsidP="001F5CD1">
            <w:pPr>
              <w:rPr>
                <w:rFonts w:ascii="Tahoma" w:hAnsi="Tahoma" w:cs="Tahoma"/>
                <w:b/>
                <w:bCs/>
                <w:sz w:val="15"/>
                <w:szCs w:val="15"/>
                <w:lang w:eastAsia="ru-RU"/>
              </w:rPr>
            </w:pPr>
            <w:r w:rsidRPr="001F5CD1">
              <w:rPr>
                <w:rFonts w:ascii="Tahoma" w:hAnsi="Tahoma" w:cs="Tahoma"/>
                <w:b/>
                <w:bCs/>
                <w:sz w:val="15"/>
                <w:szCs w:val="15"/>
                <w:lang w:eastAsia="ru-RU"/>
              </w:rPr>
              <w:t>Экономически не обоснованные доходы прошлых периодов регулирования</w:t>
            </w:r>
          </w:p>
        </w:tc>
        <w:tc>
          <w:tcPr>
            <w:tcW w:w="1140" w:type="dxa"/>
            <w:tcBorders>
              <w:top w:val="nil"/>
              <w:left w:val="nil"/>
              <w:bottom w:val="single" w:sz="4" w:space="0" w:color="C0C0C0"/>
              <w:right w:val="single" w:sz="4" w:space="0" w:color="C0C0C0"/>
            </w:tcBorders>
            <w:shd w:val="clear" w:color="auto" w:fill="auto"/>
            <w:vAlign w:val="center"/>
            <w:hideMark/>
          </w:tcPr>
          <w:p w14:paraId="05E145CF" w14:textId="77777777" w:rsidR="001F5CD1" w:rsidRPr="001F5CD1" w:rsidRDefault="001F5CD1" w:rsidP="001F5CD1">
            <w:pPr>
              <w:jc w:val="center"/>
              <w:rPr>
                <w:rFonts w:ascii="Tahoma" w:hAnsi="Tahoma" w:cs="Tahoma"/>
                <w:b/>
                <w:bCs/>
                <w:sz w:val="15"/>
                <w:szCs w:val="15"/>
                <w:lang w:eastAsia="ru-RU"/>
              </w:rPr>
            </w:pPr>
            <w:r w:rsidRPr="001F5CD1">
              <w:rPr>
                <w:rFonts w:ascii="Tahoma" w:hAnsi="Tahoma" w:cs="Tahoma"/>
                <w:b/>
                <w:bCs/>
                <w:sz w:val="15"/>
                <w:szCs w:val="15"/>
                <w:lang w:eastAsia="ru-RU"/>
              </w:rPr>
              <w:t>тыс руб</w:t>
            </w:r>
          </w:p>
        </w:tc>
        <w:tc>
          <w:tcPr>
            <w:tcW w:w="1720" w:type="dxa"/>
            <w:tcBorders>
              <w:top w:val="nil"/>
              <w:left w:val="nil"/>
              <w:bottom w:val="single" w:sz="4" w:space="0" w:color="C0C0C0"/>
              <w:right w:val="single" w:sz="4" w:space="0" w:color="C0C0C0"/>
            </w:tcBorders>
            <w:shd w:val="clear" w:color="000000" w:fill="FFFFCC"/>
            <w:vAlign w:val="center"/>
            <w:hideMark/>
          </w:tcPr>
          <w:p w14:paraId="2E3FC1F5" w14:textId="77777777" w:rsidR="001F5CD1" w:rsidRPr="001F5CD1" w:rsidRDefault="001F5CD1" w:rsidP="001F5CD1">
            <w:pPr>
              <w:jc w:val="center"/>
              <w:rPr>
                <w:rFonts w:ascii="Tahoma" w:hAnsi="Tahoma" w:cs="Tahoma"/>
                <w:b/>
                <w:bCs/>
                <w:sz w:val="15"/>
                <w:szCs w:val="15"/>
                <w:lang w:eastAsia="ru-RU"/>
              </w:rPr>
            </w:pPr>
            <w:r w:rsidRPr="001F5CD1">
              <w:rPr>
                <w:rFonts w:ascii="Tahoma" w:hAnsi="Tahoma" w:cs="Tahoma"/>
                <w:b/>
                <w:bCs/>
                <w:sz w:val="15"/>
                <w:szCs w:val="15"/>
                <w:lang w:eastAsia="ru-RU"/>
              </w:rPr>
              <w:t> </w:t>
            </w:r>
          </w:p>
        </w:tc>
        <w:tc>
          <w:tcPr>
            <w:tcW w:w="1400" w:type="dxa"/>
            <w:tcBorders>
              <w:top w:val="nil"/>
              <w:left w:val="nil"/>
              <w:bottom w:val="single" w:sz="4" w:space="0" w:color="C0C0C0"/>
              <w:right w:val="single" w:sz="4" w:space="0" w:color="C0C0C0"/>
            </w:tcBorders>
            <w:shd w:val="clear" w:color="000000" w:fill="FFFFCC"/>
            <w:vAlign w:val="center"/>
            <w:hideMark/>
          </w:tcPr>
          <w:p w14:paraId="5F00B0D7" w14:textId="77777777" w:rsidR="001F5CD1" w:rsidRPr="001F5CD1" w:rsidRDefault="001F5CD1" w:rsidP="001F5CD1">
            <w:pPr>
              <w:jc w:val="center"/>
              <w:rPr>
                <w:rFonts w:ascii="Tahoma" w:hAnsi="Tahoma" w:cs="Tahoma"/>
                <w:b/>
                <w:bCs/>
                <w:sz w:val="15"/>
                <w:szCs w:val="15"/>
                <w:lang w:eastAsia="ru-RU"/>
              </w:rPr>
            </w:pPr>
            <w:r w:rsidRPr="001F5CD1">
              <w:rPr>
                <w:rFonts w:ascii="Tahoma" w:hAnsi="Tahoma" w:cs="Tahoma"/>
                <w:b/>
                <w:bCs/>
                <w:sz w:val="15"/>
                <w:szCs w:val="15"/>
                <w:lang w:eastAsia="ru-RU"/>
              </w:rPr>
              <w:t> </w:t>
            </w:r>
          </w:p>
        </w:tc>
        <w:tc>
          <w:tcPr>
            <w:tcW w:w="1680" w:type="dxa"/>
            <w:tcBorders>
              <w:top w:val="nil"/>
              <w:left w:val="nil"/>
              <w:bottom w:val="single" w:sz="4" w:space="0" w:color="C0C0C0"/>
              <w:right w:val="single" w:sz="4" w:space="0" w:color="C0C0C0"/>
            </w:tcBorders>
            <w:shd w:val="clear" w:color="000000" w:fill="FFFFCC"/>
            <w:vAlign w:val="center"/>
            <w:hideMark/>
          </w:tcPr>
          <w:p w14:paraId="388D03F8" w14:textId="77777777" w:rsidR="001F5CD1" w:rsidRPr="001F5CD1" w:rsidRDefault="001F5CD1" w:rsidP="001F5CD1">
            <w:pPr>
              <w:jc w:val="center"/>
              <w:rPr>
                <w:rFonts w:ascii="Tahoma" w:hAnsi="Tahoma" w:cs="Tahoma"/>
                <w:b/>
                <w:bCs/>
                <w:sz w:val="15"/>
                <w:szCs w:val="15"/>
                <w:lang w:eastAsia="ru-RU"/>
              </w:rPr>
            </w:pPr>
            <w:r w:rsidRPr="001F5CD1">
              <w:rPr>
                <w:rFonts w:ascii="Tahoma" w:hAnsi="Tahoma" w:cs="Tahoma"/>
                <w:b/>
                <w:bCs/>
                <w:sz w:val="15"/>
                <w:szCs w:val="15"/>
                <w:lang w:eastAsia="ru-RU"/>
              </w:rPr>
              <w:t> </w:t>
            </w:r>
          </w:p>
        </w:tc>
        <w:tc>
          <w:tcPr>
            <w:tcW w:w="1640" w:type="dxa"/>
            <w:tcBorders>
              <w:top w:val="nil"/>
              <w:left w:val="nil"/>
              <w:bottom w:val="single" w:sz="4" w:space="0" w:color="C0C0C0"/>
              <w:right w:val="single" w:sz="4" w:space="0" w:color="C0C0C0"/>
            </w:tcBorders>
            <w:shd w:val="clear" w:color="000000" w:fill="FFFFCC"/>
            <w:vAlign w:val="center"/>
            <w:hideMark/>
          </w:tcPr>
          <w:p w14:paraId="14DE0F19" w14:textId="77777777" w:rsidR="001F5CD1" w:rsidRPr="001F5CD1" w:rsidRDefault="001F5CD1" w:rsidP="001F5CD1">
            <w:pPr>
              <w:jc w:val="center"/>
              <w:rPr>
                <w:rFonts w:ascii="Tahoma" w:hAnsi="Tahoma" w:cs="Tahoma"/>
                <w:b/>
                <w:bCs/>
                <w:sz w:val="15"/>
                <w:szCs w:val="15"/>
                <w:lang w:eastAsia="ru-RU"/>
              </w:rPr>
            </w:pPr>
            <w:r w:rsidRPr="001F5CD1">
              <w:rPr>
                <w:rFonts w:ascii="Tahoma" w:hAnsi="Tahoma" w:cs="Tahoma"/>
                <w:b/>
                <w:bCs/>
                <w:sz w:val="15"/>
                <w:szCs w:val="15"/>
                <w:lang w:eastAsia="ru-RU"/>
              </w:rPr>
              <w:t> </w:t>
            </w:r>
          </w:p>
        </w:tc>
        <w:tc>
          <w:tcPr>
            <w:tcW w:w="1820" w:type="dxa"/>
            <w:tcBorders>
              <w:top w:val="nil"/>
              <w:left w:val="nil"/>
              <w:bottom w:val="single" w:sz="4" w:space="0" w:color="C0C0C0"/>
              <w:right w:val="single" w:sz="4" w:space="0" w:color="C0C0C0"/>
            </w:tcBorders>
            <w:shd w:val="clear" w:color="000000" w:fill="FFFFCC"/>
            <w:vAlign w:val="center"/>
            <w:hideMark/>
          </w:tcPr>
          <w:p w14:paraId="25F5E8EE" w14:textId="77777777" w:rsidR="001F5CD1" w:rsidRPr="001F5CD1" w:rsidRDefault="001F5CD1" w:rsidP="001F5CD1">
            <w:pPr>
              <w:jc w:val="center"/>
              <w:rPr>
                <w:rFonts w:ascii="Tahoma" w:hAnsi="Tahoma" w:cs="Tahoma"/>
                <w:b/>
                <w:bCs/>
                <w:sz w:val="15"/>
                <w:szCs w:val="15"/>
                <w:lang w:eastAsia="ru-RU"/>
              </w:rPr>
            </w:pPr>
            <w:r w:rsidRPr="001F5CD1">
              <w:rPr>
                <w:rFonts w:ascii="Tahoma" w:hAnsi="Tahoma" w:cs="Tahoma"/>
                <w:b/>
                <w:bCs/>
                <w:sz w:val="15"/>
                <w:szCs w:val="15"/>
                <w:lang w:eastAsia="ru-RU"/>
              </w:rPr>
              <w:t> </w:t>
            </w:r>
          </w:p>
        </w:tc>
        <w:tc>
          <w:tcPr>
            <w:tcW w:w="1740" w:type="dxa"/>
            <w:tcBorders>
              <w:top w:val="nil"/>
              <w:left w:val="nil"/>
              <w:bottom w:val="single" w:sz="4" w:space="0" w:color="C0C0C0"/>
              <w:right w:val="single" w:sz="4" w:space="0" w:color="C0C0C0"/>
            </w:tcBorders>
            <w:shd w:val="clear" w:color="000000" w:fill="FFFFCC"/>
            <w:vAlign w:val="center"/>
            <w:hideMark/>
          </w:tcPr>
          <w:p w14:paraId="65F5CACD" w14:textId="77777777" w:rsidR="001F5CD1" w:rsidRPr="001F5CD1" w:rsidRDefault="001F5CD1" w:rsidP="001F5CD1">
            <w:pPr>
              <w:jc w:val="center"/>
              <w:rPr>
                <w:rFonts w:ascii="Tahoma" w:hAnsi="Tahoma" w:cs="Tahoma"/>
                <w:b/>
                <w:bCs/>
                <w:sz w:val="15"/>
                <w:szCs w:val="15"/>
                <w:lang w:eastAsia="ru-RU"/>
              </w:rPr>
            </w:pPr>
            <w:r w:rsidRPr="001F5CD1">
              <w:rPr>
                <w:rFonts w:ascii="Tahoma" w:hAnsi="Tahoma" w:cs="Tahoma"/>
                <w:b/>
                <w:bCs/>
                <w:sz w:val="15"/>
                <w:szCs w:val="15"/>
                <w:lang w:eastAsia="ru-RU"/>
              </w:rPr>
              <w:t> </w:t>
            </w:r>
          </w:p>
        </w:tc>
        <w:tc>
          <w:tcPr>
            <w:tcW w:w="1760" w:type="dxa"/>
            <w:tcBorders>
              <w:top w:val="nil"/>
              <w:left w:val="nil"/>
              <w:bottom w:val="single" w:sz="4" w:space="0" w:color="C0C0C0"/>
              <w:right w:val="single" w:sz="4" w:space="0" w:color="C0C0C0"/>
            </w:tcBorders>
            <w:shd w:val="clear" w:color="000000" w:fill="FFFFCC"/>
            <w:vAlign w:val="center"/>
            <w:hideMark/>
          </w:tcPr>
          <w:p w14:paraId="2171FA3C" w14:textId="77777777" w:rsidR="001F5CD1" w:rsidRPr="001F5CD1" w:rsidRDefault="001F5CD1" w:rsidP="001F5CD1">
            <w:pPr>
              <w:jc w:val="center"/>
              <w:rPr>
                <w:rFonts w:ascii="Tahoma" w:hAnsi="Tahoma" w:cs="Tahoma"/>
                <w:b/>
                <w:bCs/>
                <w:sz w:val="15"/>
                <w:szCs w:val="15"/>
                <w:lang w:eastAsia="ru-RU"/>
              </w:rPr>
            </w:pPr>
            <w:r w:rsidRPr="001F5CD1">
              <w:rPr>
                <w:rFonts w:ascii="Tahoma" w:hAnsi="Tahoma" w:cs="Tahoma"/>
                <w:b/>
                <w:bCs/>
                <w:sz w:val="15"/>
                <w:szCs w:val="15"/>
                <w:lang w:eastAsia="ru-RU"/>
              </w:rPr>
              <w:t> </w:t>
            </w:r>
          </w:p>
        </w:tc>
        <w:tc>
          <w:tcPr>
            <w:tcW w:w="1660" w:type="dxa"/>
            <w:tcBorders>
              <w:top w:val="nil"/>
              <w:left w:val="nil"/>
              <w:bottom w:val="single" w:sz="4" w:space="0" w:color="C0C0C0"/>
              <w:right w:val="single" w:sz="4" w:space="0" w:color="C0C0C0"/>
            </w:tcBorders>
            <w:shd w:val="clear" w:color="000000" w:fill="FFFFCC"/>
            <w:vAlign w:val="center"/>
            <w:hideMark/>
          </w:tcPr>
          <w:p w14:paraId="2C998885" w14:textId="77777777" w:rsidR="001F5CD1" w:rsidRPr="001F5CD1" w:rsidRDefault="001F5CD1" w:rsidP="001F5CD1">
            <w:pPr>
              <w:jc w:val="center"/>
              <w:rPr>
                <w:rFonts w:ascii="Tahoma" w:hAnsi="Tahoma" w:cs="Tahoma"/>
                <w:b/>
                <w:bCs/>
                <w:sz w:val="15"/>
                <w:szCs w:val="15"/>
                <w:lang w:eastAsia="ru-RU"/>
              </w:rPr>
            </w:pPr>
            <w:r w:rsidRPr="001F5CD1">
              <w:rPr>
                <w:rFonts w:ascii="Tahoma" w:hAnsi="Tahoma" w:cs="Tahoma"/>
                <w:b/>
                <w:bCs/>
                <w:sz w:val="15"/>
                <w:szCs w:val="15"/>
                <w:lang w:eastAsia="ru-RU"/>
              </w:rPr>
              <w:t> </w:t>
            </w:r>
          </w:p>
        </w:tc>
        <w:tc>
          <w:tcPr>
            <w:tcW w:w="1440" w:type="dxa"/>
            <w:tcBorders>
              <w:top w:val="nil"/>
              <w:left w:val="nil"/>
              <w:bottom w:val="single" w:sz="4" w:space="0" w:color="C0C0C0"/>
              <w:right w:val="single" w:sz="4" w:space="0" w:color="C0C0C0"/>
            </w:tcBorders>
            <w:shd w:val="clear" w:color="000000" w:fill="D7EAD3"/>
            <w:vAlign w:val="center"/>
            <w:hideMark/>
          </w:tcPr>
          <w:p w14:paraId="19171D0D" w14:textId="77777777" w:rsidR="001F5CD1" w:rsidRPr="001F5CD1" w:rsidRDefault="001F5CD1" w:rsidP="001F5CD1">
            <w:pPr>
              <w:jc w:val="center"/>
              <w:rPr>
                <w:rFonts w:ascii="Tahoma" w:hAnsi="Tahoma" w:cs="Tahoma"/>
                <w:b/>
                <w:bCs/>
                <w:sz w:val="15"/>
                <w:szCs w:val="15"/>
                <w:lang w:eastAsia="ru-RU"/>
              </w:rPr>
            </w:pPr>
            <w:r w:rsidRPr="001F5CD1">
              <w:rPr>
                <w:rFonts w:ascii="Tahoma" w:hAnsi="Tahoma" w:cs="Tahoma"/>
                <w:b/>
                <w:bCs/>
                <w:sz w:val="15"/>
                <w:szCs w:val="15"/>
                <w:lang w:eastAsia="ru-RU"/>
              </w:rPr>
              <w:t>0,00</w:t>
            </w:r>
          </w:p>
        </w:tc>
        <w:tc>
          <w:tcPr>
            <w:tcW w:w="1420" w:type="dxa"/>
            <w:tcBorders>
              <w:top w:val="nil"/>
              <w:left w:val="nil"/>
              <w:bottom w:val="single" w:sz="4" w:space="0" w:color="C0C0C0"/>
              <w:right w:val="single" w:sz="4" w:space="0" w:color="C0C0C0"/>
            </w:tcBorders>
            <w:shd w:val="clear" w:color="000000" w:fill="D7EAD3"/>
            <w:vAlign w:val="center"/>
            <w:hideMark/>
          </w:tcPr>
          <w:p w14:paraId="26C2412F" w14:textId="77777777" w:rsidR="001F5CD1" w:rsidRPr="001F5CD1" w:rsidRDefault="001F5CD1" w:rsidP="001F5CD1">
            <w:pPr>
              <w:jc w:val="center"/>
              <w:rPr>
                <w:rFonts w:ascii="Tahoma" w:hAnsi="Tahoma" w:cs="Tahoma"/>
                <w:b/>
                <w:bCs/>
                <w:sz w:val="15"/>
                <w:szCs w:val="15"/>
                <w:lang w:eastAsia="ru-RU"/>
              </w:rPr>
            </w:pPr>
            <w:r w:rsidRPr="001F5CD1">
              <w:rPr>
                <w:rFonts w:ascii="Tahoma" w:hAnsi="Tahoma" w:cs="Tahoma"/>
                <w:b/>
                <w:bCs/>
                <w:sz w:val="15"/>
                <w:szCs w:val="15"/>
                <w:lang w:eastAsia="ru-RU"/>
              </w:rPr>
              <w:t>0,00</w:t>
            </w:r>
          </w:p>
        </w:tc>
        <w:tc>
          <w:tcPr>
            <w:tcW w:w="1120" w:type="dxa"/>
            <w:tcBorders>
              <w:top w:val="nil"/>
              <w:left w:val="nil"/>
              <w:bottom w:val="single" w:sz="4" w:space="0" w:color="C0C0C0"/>
              <w:right w:val="single" w:sz="4" w:space="0" w:color="C0C0C0"/>
            </w:tcBorders>
            <w:shd w:val="clear" w:color="000000" w:fill="D7EAD3"/>
            <w:vAlign w:val="center"/>
            <w:hideMark/>
          </w:tcPr>
          <w:p w14:paraId="054B6A2A" w14:textId="77777777" w:rsidR="001F5CD1" w:rsidRPr="001F5CD1" w:rsidRDefault="001F5CD1" w:rsidP="001F5CD1">
            <w:pPr>
              <w:jc w:val="center"/>
              <w:rPr>
                <w:rFonts w:ascii="Tahoma" w:hAnsi="Tahoma" w:cs="Tahoma"/>
                <w:b/>
                <w:bCs/>
                <w:sz w:val="15"/>
                <w:szCs w:val="15"/>
                <w:lang w:eastAsia="ru-RU"/>
              </w:rPr>
            </w:pPr>
            <w:r w:rsidRPr="001F5CD1">
              <w:rPr>
                <w:rFonts w:ascii="Tahoma" w:hAnsi="Tahoma" w:cs="Tahoma"/>
                <w:b/>
                <w:bCs/>
                <w:sz w:val="15"/>
                <w:szCs w:val="15"/>
                <w:lang w:eastAsia="ru-RU"/>
              </w:rPr>
              <w:t>0,00</w:t>
            </w:r>
          </w:p>
        </w:tc>
        <w:tc>
          <w:tcPr>
            <w:tcW w:w="3620" w:type="dxa"/>
            <w:tcBorders>
              <w:top w:val="nil"/>
              <w:left w:val="nil"/>
              <w:bottom w:val="single" w:sz="4" w:space="0" w:color="C0C0C0"/>
              <w:right w:val="single" w:sz="4" w:space="0" w:color="C0C0C0"/>
            </w:tcBorders>
            <w:shd w:val="clear" w:color="000000" w:fill="FFFFCC"/>
            <w:vAlign w:val="center"/>
            <w:hideMark/>
          </w:tcPr>
          <w:p w14:paraId="393488AD" w14:textId="77777777" w:rsidR="001F5CD1" w:rsidRPr="001F5CD1" w:rsidRDefault="001F5CD1" w:rsidP="001F5CD1">
            <w:pPr>
              <w:rPr>
                <w:rFonts w:ascii="Tahoma" w:hAnsi="Tahoma" w:cs="Tahoma"/>
                <w:b/>
                <w:bCs/>
                <w:sz w:val="15"/>
                <w:szCs w:val="15"/>
                <w:lang w:eastAsia="ru-RU"/>
              </w:rPr>
            </w:pPr>
            <w:r w:rsidRPr="001F5CD1">
              <w:rPr>
                <w:rFonts w:ascii="Tahoma" w:hAnsi="Tahoma" w:cs="Tahoma"/>
                <w:b/>
                <w:bCs/>
                <w:sz w:val="15"/>
                <w:szCs w:val="15"/>
                <w:lang w:eastAsia="ru-RU"/>
              </w:rPr>
              <w:t> </w:t>
            </w:r>
          </w:p>
        </w:tc>
      </w:tr>
      <w:tr w:rsidR="001F5CD1" w:rsidRPr="001F5CD1" w14:paraId="1598F246" w14:textId="77777777" w:rsidTr="001F5CD1">
        <w:trPr>
          <w:trHeight w:val="1320"/>
          <w:jc w:val="center"/>
        </w:trPr>
        <w:tc>
          <w:tcPr>
            <w:tcW w:w="580" w:type="dxa"/>
            <w:tcBorders>
              <w:top w:val="nil"/>
              <w:left w:val="nil"/>
              <w:bottom w:val="nil"/>
              <w:right w:val="nil"/>
            </w:tcBorders>
            <w:shd w:val="clear" w:color="000000" w:fill="00B050"/>
            <w:noWrap/>
            <w:vAlign w:val="center"/>
            <w:hideMark/>
          </w:tcPr>
          <w:p w14:paraId="648444E4" w14:textId="77777777" w:rsidR="001F5CD1" w:rsidRPr="001F5CD1" w:rsidRDefault="001F5CD1" w:rsidP="001F5CD1">
            <w:pPr>
              <w:rPr>
                <w:rFonts w:ascii="Tahoma" w:hAnsi="Tahoma" w:cs="Tahoma"/>
                <w:b/>
                <w:bCs/>
                <w:color w:val="000000"/>
                <w:sz w:val="15"/>
                <w:szCs w:val="15"/>
                <w:lang w:eastAsia="ru-RU"/>
              </w:rPr>
            </w:pPr>
            <w:r w:rsidRPr="001F5CD1">
              <w:rPr>
                <w:rFonts w:ascii="Tahoma" w:hAnsi="Tahoma" w:cs="Tahoma"/>
                <w:b/>
                <w:bCs/>
                <w:color w:val="000000"/>
                <w:sz w:val="15"/>
                <w:szCs w:val="15"/>
                <w:lang w:eastAsia="ru-RU"/>
              </w:rPr>
              <w:t>НР</w:t>
            </w:r>
          </w:p>
        </w:tc>
        <w:tc>
          <w:tcPr>
            <w:tcW w:w="520" w:type="dxa"/>
            <w:tcBorders>
              <w:top w:val="nil"/>
              <w:left w:val="nil"/>
              <w:bottom w:val="nil"/>
              <w:right w:val="nil"/>
            </w:tcBorders>
            <w:shd w:val="clear" w:color="auto" w:fill="auto"/>
            <w:noWrap/>
            <w:vAlign w:val="bottom"/>
            <w:hideMark/>
          </w:tcPr>
          <w:p w14:paraId="4153D4C4" w14:textId="77777777" w:rsidR="001F5CD1" w:rsidRPr="001F5CD1" w:rsidRDefault="001F5CD1" w:rsidP="001F5CD1">
            <w:pPr>
              <w:rPr>
                <w:rFonts w:ascii="Tahoma" w:hAnsi="Tahoma" w:cs="Tahoma"/>
                <w:b/>
                <w:bCs/>
                <w:color w:val="000000"/>
                <w:sz w:val="15"/>
                <w:szCs w:val="15"/>
                <w:lang w:eastAsia="ru-RU"/>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4816394C" w14:textId="77777777" w:rsidR="001F5CD1" w:rsidRPr="001F5CD1" w:rsidRDefault="001F5CD1" w:rsidP="001F5CD1">
            <w:pPr>
              <w:jc w:val="center"/>
              <w:rPr>
                <w:rFonts w:ascii="Tahoma" w:hAnsi="Tahoma" w:cs="Tahoma"/>
                <w:b/>
                <w:bCs/>
                <w:sz w:val="15"/>
                <w:szCs w:val="15"/>
                <w:lang w:eastAsia="ru-RU"/>
              </w:rPr>
            </w:pPr>
            <w:r w:rsidRPr="001F5CD1">
              <w:rPr>
                <w:rFonts w:ascii="Tahoma" w:hAnsi="Tahoma" w:cs="Tahoma"/>
                <w:b/>
                <w:bCs/>
                <w:sz w:val="15"/>
                <w:szCs w:val="15"/>
                <w:lang w:eastAsia="ru-RU"/>
              </w:rPr>
              <w:t>14</w:t>
            </w:r>
          </w:p>
        </w:tc>
        <w:tc>
          <w:tcPr>
            <w:tcW w:w="5460" w:type="dxa"/>
            <w:tcBorders>
              <w:top w:val="nil"/>
              <w:left w:val="nil"/>
              <w:bottom w:val="single" w:sz="4" w:space="0" w:color="C0C0C0"/>
              <w:right w:val="single" w:sz="4" w:space="0" w:color="C0C0C0"/>
            </w:tcBorders>
            <w:shd w:val="clear" w:color="auto" w:fill="auto"/>
            <w:vAlign w:val="center"/>
            <w:hideMark/>
          </w:tcPr>
          <w:p w14:paraId="17A0E723" w14:textId="77777777" w:rsidR="001F5CD1" w:rsidRPr="001F5CD1" w:rsidRDefault="001F5CD1" w:rsidP="001F5CD1">
            <w:pPr>
              <w:rPr>
                <w:rFonts w:ascii="Tahoma" w:hAnsi="Tahoma" w:cs="Tahoma"/>
                <w:b/>
                <w:bCs/>
                <w:sz w:val="15"/>
                <w:szCs w:val="15"/>
                <w:lang w:eastAsia="ru-RU"/>
              </w:rPr>
            </w:pPr>
            <w:r w:rsidRPr="001F5CD1">
              <w:rPr>
                <w:rFonts w:ascii="Tahoma" w:hAnsi="Tahoma" w:cs="Tahoma"/>
                <w:b/>
                <w:bCs/>
                <w:sz w:val="15"/>
                <w:szCs w:val="15"/>
                <w:lang w:eastAsia="ru-RU"/>
              </w:rPr>
              <w:t>Расходы, связанные с приобретением регулируемой организацией товаров (работ, услуг), используемых при осуществлении регулируемых видов деятельности, по завышенным ценам и в завышенных объемах</w:t>
            </w:r>
          </w:p>
        </w:tc>
        <w:tc>
          <w:tcPr>
            <w:tcW w:w="1140" w:type="dxa"/>
            <w:tcBorders>
              <w:top w:val="nil"/>
              <w:left w:val="nil"/>
              <w:bottom w:val="single" w:sz="4" w:space="0" w:color="C0C0C0"/>
              <w:right w:val="single" w:sz="4" w:space="0" w:color="C0C0C0"/>
            </w:tcBorders>
            <w:shd w:val="clear" w:color="auto" w:fill="auto"/>
            <w:vAlign w:val="center"/>
            <w:hideMark/>
          </w:tcPr>
          <w:p w14:paraId="12CFEAFB" w14:textId="77777777" w:rsidR="001F5CD1" w:rsidRPr="001F5CD1" w:rsidRDefault="001F5CD1" w:rsidP="001F5CD1">
            <w:pPr>
              <w:jc w:val="center"/>
              <w:rPr>
                <w:rFonts w:ascii="Tahoma" w:hAnsi="Tahoma" w:cs="Tahoma"/>
                <w:b/>
                <w:bCs/>
                <w:sz w:val="15"/>
                <w:szCs w:val="15"/>
                <w:lang w:eastAsia="ru-RU"/>
              </w:rPr>
            </w:pPr>
            <w:r w:rsidRPr="001F5CD1">
              <w:rPr>
                <w:rFonts w:ascii="Tahoma" w:hAnsi="Tahoma" w:cs="Tahoma"/>
                <w:b/>
                <w:bCs/>
                <w:sz w:val="15"/>
                <w:szCs w:val="15"/>
                <w:lang w:eastAsia="ru-RU"/>
              </w:rPr>
              <w:t>тыс руб</w:t>
            </w:r>
          </w:p>
        </w:tc>
        <w:tc>
          <w:tcPr>
            <w:tcW w:w="1720" w:type="dxa"/>
            <w:tcBorders>
              <w:top w:val="nil"/>
              <w:left w:val="nil"/>
              <w:bottom w:val="single" w:sz="4" w:space="0" w:color="C0C0C0"/>
              <w:right w:val="single" w:sz="4" w:space="0" w:color="C0C0C0"/>
            </w:tcBorders>
            <w:shd w:val="clear" w:color="000000" w:fill="FFFFCC"/>
            <w:vAlign w:val="center"/>
            <w:hideMark/>
          </w:tcPr>
          <w:p w14:paraId="4D765AAD" w14:textId="77777777" w:rsidR="001F5CD1" w:rsidRPr="001F5CD1" w:rsidRDefault="001F5CD1" w:rsidP="001F5CD1">
            <w:pPr>
              <w:jc w:val="center"/>
              <w:rPr>
                <w:rFonts w:ascii="Tahoma" w:hAnsi="Tahoma" w:cs="Tahoma"/>
                <w:b/>
                <w:bCs/>
                <w:sz w:val="15"/>
                <w:szCs w:val="15"/>
                <w:lang w:eastAsia="ru-RU"/>
              </w:rPr>
            </w:pPr>
            <w:r w:rsidRPr="001F5CD1">
              <w:rPr>
                <w:rFonts w:ascii="Tahoma" w:hAnsi="Tahoma" w:cs="Tahoma"/>
                <w:b/>
                <w:bCs/>
                <w:sz w:val="15"/>
                <w:szCs w:val="15"/>
                <w:lang w:eastAsia="ru-RU"/>
              </w:rPr>
              <w:t> </w:t>
            </w:r>
          </w:p>
        </w:tc>
        <w:tc>
          <w:tcPr>
            <w:tcW w:w="1400" w:type="dxa"/>
            <w:tcBorders>
              <w:top w:val="nil"/>
              <w:left w:val="nil"/>
              <w:bottom w:val="single" w:sz="4" w:space="0" w:color="C0C0C0"/>
              <w:right w:val="single" w:sz="4" w:space="0" w:color="C0C0C0"/>
            </w:tcBorders>
            <w:shd w:val="clear" w:color="000000" w:fill="FFFFCC"/>
            <w:vAlign w:val="center"/>
            <w:hideMark/>
          </w:tcPr>
          <w:p w14:paraId="5081813A" w14:textId="77777777" w:rsidR="001F5CD1" w:rsidRPr="001F5CD1" w:rsidRDefault="001F5CD1" w:rsidP="001F5CD1">
            <w:pPr>
              <w:jc w:val="center"/>
              <w:rPr>
                <w:rFonts w:ascii="Tahoma" w:hAnsi="Tahoma" w:cs="Tahoma"/>
                <w:b/>
                <w:bCs/>
                <w:sz w:val="15"/>
                <w:szCs w:val="15"/>
                <w:lang w:eastAsia="ru-RU"/>
              </w:rPr>
            </w:pPr>
            <w:r w:rsidRPr="001F5CD1">
              <w:rPr>
                <w:rFonts w:ascii="Tahoma" w:hAnsi="Tahoma" w:cs="Tahoma"/>
                <w:b/>
                <w:bCs/>
                <w:sz w:val="15"/>
                <w:szCs w:val="15"/>
                <w:lang w:eastAsia="ru-RU"/>
              </w:rPr>
              <w:t> </w:t>
            </w:r>
          </w:p>
        </w:tc>
        <w:tc>
          <w:tcPr>
            <w:tcW w:w="1680" w:type="dxa"/>
            <w:tcBorders>
              <w:top w:val="nil"/>
              <w:left w:val="nil"/>
              <w:bottom w:val="single" w:sz="4" w:space="0" w:color="C0C0C0"/>
              <w:right w:val="single" w:sz="4" w:space="0" w:color="C0C0C0"/>
            </w:tcBorders>
            <w:shd w:val="clear" w:color="000000" w:fill="FFFFCC"/>
            <w:vAlign w:val="center"/>
            <w:hideMark/>
          </w:tcPr>
          <w:p w14:paraId="13477ADF" w14:textId="77777777" w:rsidR="001F5CD1" w:rsidRPr="001F5CD1" w:rsidRDefault="001F5CD1" w:rsidP="001F5CD1">
            <w:pPr>
              <w:jc w:val="center"/>
              <w:rPr>
                <w:rFonts w:ascii="Tahoma" w:hAnsi="Tahoma" w:cs="Tahoma"/>
                <w:b/>
                <w:bCs/>
                <w:sz w:val="15"/>
                <w:szCs w:val="15"/>
                <w:lang w:eastAsia="ru-RU"/>
              </w:rPr>
            </w:pPr>
            <w:r w:rsidRPr="001F5CD1">
              <w:rPr>
                <w:rFonts w:ascii="Tahoma" w:hAnsi="Tahoma" w:cs="Tahoma"/>
                <w:b/>
                <w:bCs/>
                <w:sz w:val="15"/>
                <w:szCs w:val="15"/>
                <w:lang w:eastAsia="ru-RU"/>
              </w:rPr>
              <w:t> </w:t>
            </w:r>
          </w:p>
        </w:tc>
        <w:tc>
          <w:tcPr>
            <w:tcW w:w="1640" w:type="dxa"/>
            <w:tcBorders>
              <w:top w:val="nil"/>
              <w:left w:val="nil"/>
              <w:bottom w:val="single" w:sz="4" w:space="0" w:color="C0C0C0"/>
              <w:right w:val="single" w:sz="4" w:space="0" w:color="C0C0C0"/>
            </w:tcBorders>
            <w:shd w:val="clear" w:color="000000" w:fill="FFFFCC"/>
            <w:vAlign w:val="center"/>
            <w:hideMark/>
          </w:tcPr>
          <w:p w14:paraId="38416699" w14:textId="77777777" w:rsidR="001F5CD1" w:rsidRPr="001F5CD1" w:rsidRDefault="001F5CD1" w:rsidP="001F5CD1">
            <w:pPr>
              <w:jc w:val="center"/>
              <w:rPr>
                <w:rFonts w:ascii="Tahoma" w:hAnsi="Tahoma" w:cs="Tahoma"/>
                <w:b/>
                <w:bCs/>
                <w:sz w:val="15"/>
                <w:szCs w:val="15"/>
                <w:lang w:eastAsia="ru-RU"/>
              </w:rPr>
            </w:pPr>
            <w:r w:rsidRPr="001F5CD1">
              <w:rPr>
                <w:rFonts w:ascii="Tahoma" w:hAnsi="Tahoma" w:cs="Tahoma"/>
                <w:b/>
                <w:bCs/>
                <w:sz w:val="15"/>
                <w:szCs w:val="15"/>
                <w:lang w:eastAsia="ru-RU"/>
              </w:rPr>
              <w:t> </w:t>
            </w:r>
          </w:p>
        </w:tc>
        <w:tc>
          <w:tcPr>
            <w:tcW w:w="1820" w:type="dxa"/>
            <w:tcBorders>
              <w:top w:val="nil"/>
              <w:left w:val="nil"/>
              <w:bottom w:val="single" w:sz="4" w:space="0" w:color="C0C0C0"/>
              <w:right w:val="single" w:sz="4" w:space="0" w:color="C0C0C0"/>
            </w:tcBorders>
            <w:shd w:val="clear" w:color="000000" w:fill="FFFFCC"/>
            <w:vAlign w:val="center"/>
            <w:hideMark/>
          </w:tcPr>
          <w:p w14:paraId="4009CE27" w14:textId="77777777" w:rsidR="001F5CD1" w:rsidRPr="001F5CD1" w:rsidRDefault="001F5CD1" w:rsidP="001F5CD1">
            <w:pPr>
              <w:jc w:val="center"/>
              <w:rPr>
                <w:rFonts w:ascii="Tahoma" w:hAnsi="Tahoma" w:cs="Tahoma"/>
                <w:b/>
                <w:bCs/>
                <w:sz w:val="15"/>
                <w:szCs w:val="15"/>
                <w:lang w:eastAsia="ru-RU"/>
              </w:rPr>
            </w:pPr>
            <w:r w:rsidRPr="001F5CD1">
              <w:rPr>
                <w:rFonts w:ascii="Tahoma" w:hAnsi="Tahoma" w:cs="Tahoma"/>
                <w:b/>
                <w:bCs/>
                <w:sz w:val="15"/>
                <w:szCs w:val="15"/>
                <w:lang w:eastAsia="ru-RU"/>
              </w:rPr>
              <w:t> </w:t>
            </w:r>
          </w:p>
        </w:tc>
        <w:tc>
          <w:tcPr>
            <w:tcW w:w="1740" w:type="dxa"/>
            <w:tcBorders>
              <w:top w:val="nil"/>
              <w:left w:val="nil"/>
              <w:bottom w:val="single" w:sz="4" w:space="0" w:color="C0C0C0"/>
              <w:right w:val="single" w:sz="4" w:space="0" w:color="C0C0C0"/>
            </w:tcBorders>
            <w:shd w:val="clear" w:color="000000" w:fill="FFFFCC"/>
            <w:vAlign w:val="center"/>
            <w:hideMark/>
          </w:tcPr>
          <w:p w14:paraId="53368E73" w14:textId="77777777" w:rsidR="001F5CD1" w:rsidRPr="001F5CD1" w:rsidRDefault="001F5CD1" w:rsidP="001F5CD1">
            <w:pPr>
              <w:jc w:val="center"/>
              <w:rPr>
                <w:rFonts w:ascii="Tahoma" w:hAnsi="Tahoma" w:cs="Tahoma"/>
                <w:b/>
                <w:bCs/>
                <w:sz w:val="15"/>
                <w:szCs w:val="15"/>
                <w:lang w:eastAsia="ru-RU"/>
              </w:rPr>
            </w:pPr>
            <w:r w:rsidRPr="001F5CD1">
              <w:rPr>
                <w:rFonts w:ascii="Tahoma" w:hAnsi="Tahoma" w:cs="Tahoma"/>
                <w:b/>
                <w:bCs/>
                <w:sz w:val="15"/>
                <w:szCs w:val="15"/>
                <w:lang w:eastAsia="ru-RU"/>
              </w:rPr>
              <w:t> </w:t>
            </w:r>
          </w:p>
        </w:tc>
        <w:tc>
          <w:tcPr>
            <w:tcW w:w="1760" w:type="dxa"/>
            <w:tcBorders>
              <w:top w:val="nil"/>
              <w:left w:val="nil"/>
              <w:bottom w:val="single" w:sz="4" w:space="0" w:color="C0C0C0"/>
              <w:right w:val="single" w:sz="4" w:space="0" w:color="C0C0C0"/>
            </w:tcBorders>
            <w:shd w:val="clear" w:color="000000" w:fill="FFFFCC"/>
            <w:vAlign w:val="center"/>
            <w:hideMark/>
          </w:tcPr>
          <w:p w14:paraId="6F03BB46" w14:textId="77777777" w:rsidR="001F5CD1" w:rsidRPr="001F5CD1" w:rsidRDefault="001F5CD1" w:rsidP="001F5CD1">
            <w:pPr>
              <w:jc w:val="center"/>
              <w:rPr>
                <w:rFonts w:ascii="Tahoma" w:hAnsi="Tahoma" w:cs="Tahoma"/>
                <w:b/>
                <w:bCs/>
                <w:sz w:val="15"/>
                <w:szCs w:val="15"/>
                <w:lang w:eastAsia="ru-RU"/>
              </w:rPr>
            </w:pPr>
            <w:r w:rsidRPr="001F5CD1">
              <w:rPr>
                <w:rFonts w:ascii="Tahoma" w:hAnsi="Tahoma" w:cs="Tahoma"/>
                <w:b/>
                <w:bCs/>
                <w:sz w:val="15"/>
                <w:szCs w:val="15"/>
                <w:lang w:eastAsia="ru-RU"/>
              </w:rPr>
              <w:t> </w:t>
            </w:r>
          </w:p>
        </w:tc>
        <w:tc>
          <w:tcPr>
            <w:tcW w:w="1660" w:type="dxa"/>
            <w:tcBorders>
              <w:top w:val="nil"/>
              <w:left w:val="nil"/>
              <w:bottom w:val="single" w:sz="4" w:space="0" w:color="C0C0C0"/>
              <w:right w:val="single" w:sz="4" w:space="0" w:color="C0C0C0"/>
            </w:tcBorders>
            <w:shd w:val="clear" w:color="000000" w:fill="FFFFCC"/>
            <w:vAlign w:val="center"/>
            <w:hideMark/>
          </w:tcPr>
          <w:p w14:paraId="7D34630A" w14:textId="77777777" w:rsidR="001F5CD1" w:rsidRPr="001F5CD1" w:rsidRDefault="001F5CD1" w:rsidP="001F5CD1">
            <w:pPr>
              <w:jc w:val="center"/>
              <w:rPr>
                <w:rFonts w:ascii="Tahoma" w:hAnsi="Tahoma" w:cs="Tahoma"/>
                <w:b/>
                <w:bCs/>
                <w:sz w:val="15"/>
                <w:szCs w:val="15"/>
                <w:lang w:eastAsia="ru-RU"/>
              </w:rPr>
            </w:pPr>
            <w:r w:rsidRPr="001F5CD1">
              <w:rPr>
                <w:rFonts w:ascii="Tahoma" w:hAnsi="Tahoma" w:cs="Tahoma"/>
                <w:b/>
                <w:bCs/>
                <w:sz w:val="15"/>
                <w:szCs w:val="15"/>
                <w:lang w:eastAsia="ru-RU"/>
              </w:rPr>
              <w:t> </w:t>
            </w:r>
          </w:p>
        </w:tc>
        <w:tc>
          <w:tcPr>
            <w:tcW w:w="1440" w:type="dxa"/>
            <w:tcBorders>
              <w:top w:val="nil"/>
              <w:left w:val="nil"/>
              <w:bottom w:val="single" w:sz="4" w:space="0" w:color="C0C0C0"/>
              <w:right w:val="single" w:sz="4" w:space="0" w:color="C0C0C0"/>
            </w:tcBorders>
            <w:shd w:val="clear" w:color="000000" w:fill="D7EAD3"/>
            <w:vAlign w:val="center"/>
            <w:hideMark/>
          </w:tcPr>
          <w:p w14:paraId="5DC86527" w14:textId="77777777" w:rsidR="001F5CD1" w:rsidRPr="001F5CD1" w:rsidRDefault="001F5CD1" w:rsidP="001F5CD1">
            <w:pPr>
              <w:jc w:val="center"/>
              <w:rPr>
                <w:rFonts w:ascii="Tahoma" w:hAnsi="Tahoma" w:cs="Tahoma"/>
                <w:b/>
                <w:bCs/>
                <w:sz w:val="15"/>
                <w:szCs w:val="15"/>
                <w:lang w:eastAsia="ru-RU"/>
              </w:rPr>
            </w:pPr>
            <w:r w:rsidRPr="001F5CD1">
              <w:rPr>
                <w:rFonts w:ascii="Tahoma" w:hAnsi="Tahoma" w:cs="Tahoma"/>
                <w:b/>
                <w:bCs/>
                <w:sz w:val="15"/>
                <w:szCs w:val="15"/>
                <w:lang w:eastAsia="ru-RU"/>
              </w:rPr>
              <w:t>0,00</w:t>
            </w:r>
          </w:p>
        </w:tc>
        <w:tc>
          <w:tcPr>
            <w:tcW w:w="1420" w:type="dxa"/>
            <w:tcBorders>
              <w:top w:val="nil"/>
              <w:left w:val="nil"/>
              <w:bottom w:val="single" w:sz="4" w:space="0" w:color="C0C0C0"/>
              <w:right w:val="single" w:sz="4" w:space="0" w:color="C0C0C0"/>
            </w:tcBorders>
            <w:shd w:val="clear" w:color="000000" w:fill="D7EAD3"/>
            <w:vAlign w:val="center"/>
            <w:hideMark/>
          </w:tcPr>
          <w:p w14:paraId="6BDD6002" w14:textId="77777777" w:rsidR="001F5CD1" w:rsidRPr="001F5CD1" w:rsidRDefault="001F5CD1" w:rsidP="001F5CD1">
            <w:pPr>
              <w:jc w:val="center"/>
              <w:rPr>
                <w:rFonts w:ascii="Tahoma" w:hAnsi="Tahoma" w:cs="Tahoma"/>
                <w:b/>
                <w:bCs/>
                <w:sz w:val="15"/>
                <w:szCs w:val="15"/>
                <w:lang w:eastAsia="ru-RU"/>
              </w:rPr>
            </w:pPr>
            <w:r w:rsidRPr="001F5CD1">
              <w:rPr>
                <w:rFonts w:ascii="Tahoma" w:hAnsi="Tahoma" w:cs="Tahoma"/>
                <w:b/>
                <w:bCs/>
                <w:sz w:val="15"/>
                <w:szCs w:val="15"/>
                <w:lang w:eastAsia="ru-RU"/>
              </w:rPr>
              <w:t>0,00</w:t>
            </w:r>
          </w:p>
        </w:tc>
        <w:tc>
          <w:tcPr>
            <w:tcW w:w="1120" w:type="dxa"/>
            <w:tcBorders>
              <w:top w:val="nil"/>
              <w:left w:val="nil"/>
              <w:bottom w:val="single" w:sz="4" w:space="0" w:color="C0C0C0"/>
              <w:right w:val="single" w:sz="4" w:space="0" w:color="C0C0C0"/>
            </w:tcBorders>
            <w:shd w:val="clear" w:color="000000" w:fill="D7EAD3"/>
            <w:vAlign w:val="center"/>
            <w:hideMark/>
          </w:tcPr>
          <w:p w14:paraId="26B91A93" w14:textId="77777777" w:rsidR="001F5CD1" w:rsidRPr="001F5CD1" w:rsidRDefault="001F5CD1" w:rsidP="001F5CD1">
            <w:pPr>
              <w:jc w:val="center"/>
              <w:rPr>
                <w:rFonts w:ascii="Tahoma" w:hAnsi="Tahoma" w:cs="Tahoma"/>
                <w:b/>
                <w:bCs/>
                <w:sz w:val="15"/>
                <w:szCs w:val="15"/>
                <w:lang w:eastAsia="ru-RU"/>
              </w:rPr>
            </w:pPr>
            <w:r w:rsidRPr="001F5CD1">
              <w:rPr>
                <w:rFonts w:ascii="Tahoma" w:hAnsi="Tahoma" w:cs="Tahoma"/>
                <w:b/>
                <w:bCs/>
                <w:sz w:val="15"/>
                <w:szCs w:val="15"/>
                <w:lang w:eastAsia="ru-RU"/>
              </w:rPr>
              <w:t>0,00</w:t>
            </w:r>
          </w:p>
        </w:tc>
        <w:tc>
          <w:tcPr>
            <w:tcW w:w="3620" w:type="dxa"/>
            <w:tcBorders>
              <w:top w:val="nil"/>
              <w:left w:val="nil"/>
              <w:bottom w:val="single" w:sz="4" w:space="0" w:color="C0C0C0"/>
              <w:right w:val="single" w:sz="4" w:space="0" w:color="C0C0C0"/>
            </w:tcBorders>
            <w:shd w:val="clear" w:color="000000" w:fill="FFFFCC"/>
            <w:vAlign w:val="center"/>
            <w:hideMark/>
          </w:tcPr>
          <w:p w14:paraId="263D37F8" w14:textId="77777777" w:rsidR="001F5CD1" w:rsidRPr="001F5CD1" w:rsidRDefault="001F5CD1" w:rsidP="001F5CD1">
            <w:pPr>
              <w:rPr>
                <w:rFonts w:ascii="Tahoma" w:hAnsi="Tahoma" w:cs="Tahoma"/>
                <w:b/>
                <w:bCs/>
                <w:sz w:val="15"/>
                <w:szCs w:val="15"/>
                <w:lang w:eastAsia="ru-RU"/>
              </w:rPr>
            </w:pPr>
            <w:r w:rsidRPr="001F5CD1">
              <w:rPr>
                <w:rFonts w:ascii="Tahoma" w:hAnsi="Tahoma" w:cs="Tahoma"/>
                <w:b/>
                <w:bCs/>
                <w:sz w:val="15"/>
                <w:szCs w:val="15"/>
                <w:lang w:eastAsia="ru-RU"/>
              </w:rPr>
              <w:t> </w:t>
            </w:r>
          </w:p>
        </w:tc>
      </w:tr>
      <w:tr w:rsidR="001F5CD1" w:rsidRPr="001F5CD1" w14:paraId="1A57C37D" w14:textId="77777777" w:rsidTr="001F5CD1">
        <w:trPr>
          <w:trHeight w:val="450"/>
          <w:jc w:val="center"/>
        </w:trPr>
        <w:tc>
          <w:tcPr>
            <w:tcW w:w="580" w:type="dxa"/>
            <w:tcBorders>
              <w:top w:val="nil"/>
              <w:left w:val="nil"/>
              <w:bottom w:val="nil"/>
              <w:right w:val="nil"/>
            </w:tcBorders>
            <w:shd w:val="clear" w:color="000000" w:fill="00B050"/>
            <w:noWrap/>
            <w:vAlign w:val="center"/>
            <w:hideMark/>
          </w:tcPr>
          <w:p w14:paraId="27931E5B" w14:textId="77777777" w:rsidR="001F5CD1" w:rsidRPr="001F5CD1" w:rsidRDefault="001F5CD1" w:rsidP="001F5CD1">
            <w:pPr>
              <w:rPr>
                <w:rFonts w:ascii="Tahoma" w:hAnsi="Tahoma" w:cs="Tahoma"/>
                <w:b/>
                <w:bCs/>
                <w:color w:val="000000"/>
                <w:sz w:val="15"/>
                <w:szCs w:val="15"/>
                <w:lang w:eastAsia="ru-RU"/>
              </w:rPr>
            </w:pPr>
            <w:r w:rsidRPr="001F5CD1">
              <w:rPr>
                <w:rFonts w:ascii="Tahoma" w:hAnsi="Tahoma" w:cs="Tahoma"/>
                <w:b/>
                <w:bCs/>
                <w:color w:val="000000"/>
                <w:sz w:val="15"/>
                <w:szCs w:val="15"/>
                <w:lang w:eastAsia="ru-RU"/>
              </w:rPr>
              <w:t> </w:t>
            </w:r>
          </w:p>
        </w:tc>
        <w:tc>
          <w:tcPr>
            <w:tcW w:w="520" w:type="dxa"/>
            <w:tcBorders>
              <w:top w:val="nil"/>
              <w:left w:val="nil"/>
              <w:bottom w:val="nil"/>
              <w:right w:val="nil"/>
            </w:tcBorders>
            <w:shd w:val="clear" w:color="auto" w:fill="auto"/>
            <w:noWrap/>
            <w:vAlign w:val="bottom"/>
            <w:hideMark/>
          </w:tcPr>
          <w:p w14:paraId="52004201" w14:textId="77777777" w:rsidR="001F5CD1" w:rsidRPr="001F5CD1" w:rsidRDefault="001F5CD1" w:rsidP="001F5CD1">
            <w:pPr>
              <w:rPr>
                <w:rFonts w:ascii="Tahoma" w:hAnsi="Tahoma" w:cs="Tahoma"/>
                <w:b/>
                <w:bCs/>
                <w:color w:val="000000"/>
                <w:sz w:val="15"/>
                <w:szCs w:val="15"/>
                <w:lang w:eastAsia="ru-RU"/>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6EF0FBFF" w14:textId="77777777" w:rsidR="001F5CD1" w:rsidRPr="001F5CD1" w:rsidRDefault="001F5CD1" w:rsidP="001F5CD1">
            <w:pPr>
              <w:jc w:val="center"/>
              <w:rPr>
                <w:rFonts w:ascii="Tahoma" w:hAnsi="Tahoma" w:cs="Tahoma"/>
                <w:b/>
                <w:bCs/>
                <w:sz w:val="15"/>
                <w:szCs w:val="15"/>
                <w:lang w:eastAsia="ru-RU"/>
              </w:rPr>
            </w:pPr>
            <w:r w:rsidRPr="001F5CD1">
              <w:rPr>
                <w:rFonts w:ascii="Tahoma" w:hAnsi="Tahoma" w:cs="Tahoma"/>
                <w:b/>
                <w:bCs/>
                <w:sz w:val="15"/>
                <w:szCs w:val="15"/>
                <w:lang w:eastAsia="ru-RU"/>
              </w:rPr>
              <w:t>15</w:t>
            </w:r>
          </w:p>
        </w:tc>
        <w:tc>
          <w:tcPr>
            <w:tcW w:w="5460" w:type="dxa"/>
            <w:tcBorders>
              <w:top w:val="nil"/>
              <w:left w:val="nil"/>
              <w:bottom w:val="single" w:sz="4" w:space="0" w:color="C0C0C0"/>
              <w:right w:val="single" w:sz="4" w:space="0" w:color="C0C0C0"/>
            </w:tcBorders>
            <w:shd w:val="clear" w:color="auto" w:fill="auto"/>
            <w:vAlign w:val="center"/>
            <w:hideMark/>
          </w:tcPr>
          <w:p w14:paraId="2E006B76" w14:textId="77777777" w:rsidR="001F5CD1" w:rsidRPr="001F5CD1" w:rsidRDefault="001F5CD1" w:rsidP="001F5CD1">
            <w:pPr>
              <w:rPr>
                <w:rFonts w:ascii="Tahoma" w:hAnsi="Tahoma" w:cs="Tahoma"/>
                <w:b/>
                <w:bCs/>
                <w:sz w:val="15"/>
                <w:szCs w:val="15"/>
                <w:lang w:eastAsia="ru-RU"/>
              </w:rPr>
            </w:pPr>
            <w:r w:rsidRPr="001F5CD1">
              <w:rPr>
                <w:rFonts w:ascii="Tahoma" w:hAnsi="Tahoma" w:cs="Tahoma"/>
                <w:b/>
                <w:bCs/>
                <w:sz w:val="15"/>
                <w:szCs w:val="15"/>
                <w:lang w:eastAsia="ru-RU"/>
              </w:rPr>
              <w:t>Корректировка НВВ в целях сглаживания тарифов (уменьшение)</w:t>
            </w:r>
          </w:p>
        </w:tc>
        <w:tc>
          <w:tcPr>
            <w:tcW w:w="1140" w:type="dxa"/>
            <w:tcBorders>
              <w:top w:val="nil"/>
              <w:left w:val="nil"/>
              <w:bottom w:val="single" w:sz="4" w:space="0" w:color="C0C0C0"/>
              <w:right w:val="single" w:sz="4" w:space="0" w:color="C0C0C0"/>
            </w:tcBorders>
            <w:shd w:val="clear" w:color="auto" w:fill="auto"/>
            <w:vAlign w:val="center"/>
            <w:hideMark/>
          </w:tcPr>
          <w:p w14:paraId="6127513A" w14:textId="77777777" w:rsidR="001F5CD1" w:rsidRPr="001F5CD1" w:rsidRDefault="001F5CD1" w:rsidP="001F5CD1">
            <w:pPr>
              <w:jc w:val="center"/>
              <w:rPr>
                <w:rFonts w:ascii="Tahoma" w:hAnsi="Tahoma" w:cs="Tahoma"/>
                <w:b/>
                <w:bCs/>
                <w:sz w:val="15"/>
                <w:szCs w:val="15"/>
                <w:lang w:eastAsia="ru-RU"/>
              </w:rPr>
            </w:pPr>
            <w:r w:rsidRPr="001F5CD1">
              <w:rPr>
                <w:rFonts w:ascii="Tahoma" w:hAnsi="Tahoma" w:cs="Tahoma"/>
                <w:b/>
                <w:bCs/>
                <w:sz w:val="15"/>
                <w:szCs w:val="15"/>
                <w:lang w:eastAsia="ru-RU"/>
              </w:rPr>
              <w:t>тыс руб</w:t>
            </w:r>
          </w:p>
        </w:tc>
        <w:tc>
          <w:tcPr>
            <w:tcW w:w="1720" w:type="dxa"/>
            <w:tcBorders>
              <w:top w:val="nil"/>
              <w:left w:val="nil"/>
              <w:bottom w:val="single" w:sz="4" w:space="0" w:color="C0C0C0"/>
              <w:right w:val="single" w:sz="4" w:space="0" w:color="C0C0C0"/>
            </w:tcBorders>
            <w:shd w:val="clear" w:color="000000" w:fill="FFFFCC"/>
            <w:vAlign w:val="center"/>
            <w:hideMark/>
          </w:tcPr>
          <w:p w14:paraId="3C640339" w14:textId="77777777" w:rsidR="001F5CD1" w:rsidRPr="001F5CD1" w:rsidRDefault="001F5CD1" w:rsidP="001F5CD1">
            <w:pPr>
              <w:jc w:val="center"/>
              <w:rPr>
                <w:rFonts w:ascii="Tahoma" w:hAnsi="Tahoma" w:cs="Tahoma"/>
                <w:b/>
                <w:bCs/>
                <w:sz w:val="15"/>
                <w:szCs w:val="15"/>
                <w:lang w:eastAsia="ru-RU"/>
              </w:rPr>
            </w:pPr>
            <w:r w:rsidRPr="001F5CD1">
              <w:rPr>
                <w:rFonts w:ascii="Tahoma" w:hAnsi="Tahoma" w:cs="Tahoma"/>
                <w:b/>
                <w:bCs/>
                <w:sz w:val="15"/>
                <w:szCs w:val="15"/>
                <w:lang w:eastAsia="ru-RU"/>
              </w:rPr>
              <w:t> </w:t>
            </w:r>
          </w:p>
        </w:tc>
        <w:tc>
          <w:tcPr>
            <w:tcW w:w="1400" w:type="dxa"/>
            <w:tcBorders>
              <w:top w:val="nil"/>
              <w:left w:val="nil"/>
              <w:bottom w:val="single" w:sz="4" w:space="0" w:color="C0C0C0"/>
              <w:right w:val="single" w:sz="4" w:space="0" w:color="C0C0C0"/>
            </w:tcBorders>
            <w:shd w:val="clear" w:color="000000" w:fill="FFFFCC"/>
            <w:vAlign w:val="center"/>
            <w:hideMark/>
          </w:tcPr>
          <w:p w14:paraId="63DC83C9" w14:textId="77777777" w:rsidR="001F5CD1" w:rsidRPr="001F5CD1" w:rsidRDefault="001F5CD1" w:rsidP="001F5CD1">
            <w:pPr>
              <w:jc w:val="center"/>
              <w:rPr>
                <w:rFonts w:ascii="Tahoma" w:hAnsi="Tahoma" w:cs="Tahoma"/>
                <w:b/>
                <w:bCs/>
                <w:sz w:val="15"/>
                <w:szCs w:val="15"/>
                <w:lang w:eastAsia="ru-RU"/>
              </w:rPr>
            </w:pPr>
            <w:r w:rsidRPr="001F5CD1">
              <w:rPr>
                <w:rFonts w:ascii="Tahoma" w:hAnsi="Tahoma" w:cs="Tahoma"/>
                <w:b/>
                <w:bCs/>
                <w:sz w:val="15"/>
                <w:szCs w:val="15"/>
                <w:lang w:eastAsia="ru-RU"/>
              </w:rPr>
              <w:t> </w:t>
            </w:r>
          </w:p>
        </w:tc>
        <w:tc>
          <w:tcPr>
            <w:tcW w:w="1680" w:type="dxa"/>
            <w:tcBorders>
              <w:top w:val="nil"/>
              <w:left w:val="nil"/>
              <w:bottom w:val="single" w:sz="4" w:space="0" w:color="C0C0C0"/>
              <w:right w:val="single" w:sz="4" w:space="0" w:color="C0C0C0"/>
            </w:tcBorders>
            <w:shd w:val="clear" w:color="000000" w:fill="FFFFCC"/>
            <w:vAlign w:val="center"/>
            <w:hideMark/>
          </w:tcPr>
          <w:p w14:paraId="1DB8AD4F" w14:textId="77777777" w:rsidR="001F5CD1" w:rsidRPr="001F5CD1" w:rsidRDefault="001F5CD1" w:rsidP="001F5CD1">
            <w:pPr>
              <w:jc w:val="center"/>
              <w:rPr>
                <w:rFonts w:ascii="Tahoma" w:hAnsi="Tahoma" w:cs="Tahoma"/>
                <w:b/>
                <w:bCs/>
                <w:sz w:val="15"/>
                <w:szCs w:val="15"/>
                <w:lang w:eastAsia="ru-RU"/>
              </w:rPr>
            </w:pPr>
            <w:r w:rsidRPr="001F5CD1">
              <w:rPr>
                <w:rFonts w:ascii="Tahoma" w:hAnsi="Tahoma" w:cs="Tahoma"/>
                <w:b/>
                <w:bCs/>
                <w:sz w:val="15"/>
                <w:szCs w:val="15"/>
                <w:lang w:eastAsia="ru-RU"/>
              </w:rPr>
              <w:t> </w:t>
            </w:r>
          </w:p>
        </w:tc>
        <w:tc>
          <w:tcPr>
            <w:tcW w:w="1640" w:type="dxa"/>
            <w:tcBorders>
              <w:top w:val="nil"/>
              <w:left w:val="nil"/>
              <w:bottom w:val="single" w:sz="4" w:space="0" w:color="C0C0C0"/>
              <w:right w:val="single" w:sz="4" w:space="0" w:color="C0C0C0"/>
            </w:tcBorders>
            <w:shd w:val="clear" w:color="000000" w:fill="FFFFCC"/>
            <w:vAlign w:val="center"/>
            <w:hideMark/>
          </w:tcPr>
          <w:p w14:paraId="50DD69C5" w14:textId="77777777" w:rsidR="001F5CD1" w:rsidRPr="001F5CD1" w:rsidRDefault="001F5CD1" w:rsidP="001F5CD1">
            <w:pPr>
              <w:jc w:val="center"/>
              <w:rPr>
                <w:rFonts w:ascii="Tahoma" w:hAnsi="Tahoma" w:cs="Tahoma"/>
                <w:b/>
                <w:bCs/>
                <w:sz w:val="15"/>
                <w:szCs w:val="15"/>
                <w:lang w:eastAsia="ru-RU"/>
              </w:rPr>
            </w:pPr>
            <w:r w:rsidRPr="001F5CD1">
              <w:rPr>
                <w:rFonts w:ascii="Tahoma" w:hAnsi="Tahoma" w:cs="Tahoma"/>
                <w:b/>
                <w:bCs/>
                <w:sz w:val="15"/>
                <w:szCs w:val="15"/>
                <w:lang w:eastAsia="ru-RU"/>
              </w:rPr>
              <w:t>252,08</w:t>
            </w:r>
          </w:p>
        </w:tc>
        <w:tc>
          <w:tcPr>
            <w:tcW w:w="1820" w:type="dxa"/>
            <w:tcBorders>
              <w:top w:val="nil"/>
              <w:left w:val="nil"/>
              <w:bottom w:val="single" w:sz="4" w:space="0" w:color="C0C0C0"/>
              <w:right w:val="single" w:sz="4" w:space="0" w:color="C0C0C0"/>
            </w:tcBorders>
            <w:shd w:val="clear" w:color="000000" w:fill="FFFFCC"/>
            <w:vAlign w:val="center"/>
            <w:hideMark/>
          </w:tcPr>
          <w:p w14:paraId="592F7BA3" w14:textId="77777777" w:rsidR="001F5CD1" w:rsidRPr="001F5CD1" w:rsidRDefault="001F5CD1" w:rsidP="001F5CD1">
            <w:pPr>
              <w:jc w:val="center"/>
              <w:rPr>
                <w:rFonts w:ascii="Tahoma" w:hAnsi="Tahoma" w:cs="Tahoma"/>
                <w:b/>
                <w:bCs/>
                <w:sz w:val="15"/>
                <w:szCs w:val="15"/>
                <w:lang w:eastAsia="ru-RU"/>
              </w:rPr>
            </w:pPr>
            <w:r w:rsidRPr="001F5CD1">
              <w:rPr>
                <w:rFonts w:ascii="Tahoma" w:hAnsi="Tahoma" w:cs="Tahoma"/>
                <w:b/>
                <w:bCs/>
                <w:sz w:val="15"/>
                <w:szCs w:val="15"/>
                <w:lang w:eastAsia="ru-RU"/>
              </w:rPr>
              <w:t>-252,08</w:t>
            </w:r>
          </w:p>
        </w:tc>
        <w:tc>
          <w:tcPr>
            <w:tcW w:w="1740" w:type="dxa"/>
            <w:tcBorders>
              <w:top w:val="nil"/>
              <w:left w:val="nil"/>
              <w:bottom w:val="single" w:sz="4" w:space="0" w:color="C0C0C0"/>
              <w:right w:val="single" w:sz="4" w:space="0" w:color="C0C0C0"/>
            </w:tcBorders>
            <w:shd w:val="clear" w:color="000000" w:fill="FFFFCC"/>
            <w:vAlign w:val="center"/>
            <w:hideMark/>
          </w:tcPr>
          <w:p w14:paraId="0DA70A96" w14:textId="77777777" w:rsidR="001F5CD1" w:rsidRPr="001F5CD1" w:rsidRDefault="001F5CD1" w:rsidP="001F5CD1">
            <w:pPr>
              <w:jc w:val="center"/>
              <w:rPr>
                <w:rFonts w:ascii="Tahoma" w:hAnsi="Tahoma" w:cs="Tahoma"/>
                <w:b/>
                <w:bCs/>
                <w:sz w:val="15"/>
                <w:szCs w:val="15"/>
                <w:lang w:eastAsia="ru-RU"/>
              </w:rPr>
            </w:pPr>
            <w:r w:rsidRPr="001F5CD1">
              <w:rPr>
                <w:rFonts w:ascii="Tahoma" w:hAnsi="Tahoma" w:cs="Tahoma"/>
                <w:b/>
                <w:bCs/>
                <w:sz w:val="15"/>
                <w:szCs w:val="15"/>
                <w:lang w:eastAsia="ru-RU"/>
              </w:rPr>
              <w:t> </w:t>
            </w:r>
          </w:p>
        </w:tc>
        <w:tc>
          <w:tcPr>
            <w:tcW w:w="1760" w:type="dxa"/>
            <w:tcBorders>
              <w:top w:val="nil"/>
              <w:left w:val="nil"/>
              <w:bottom w:val="single" w:sz="4" w:space="0" w:color="C0C0C0"/>
              <w:right w:val="single" w:sz="4" w:space="0" w:color="C0C0C0"/>
            </w:tcBorders>
            <w:shd w:val="clear" w:color="000000" w:fill="FFFFCC"/>
            <w:vAlign w:val="center"/>
            <w:hideMark/>
          </w:tcPr>
          <w:p w14:paraId="5C4DE552" w14:textId="77777777" w:rsidR="001F5CD1" w:rsidRPr="001F5CD1" w:rsidRDefault="001F5CD1" w:rsidP="001F5CD1">
            <w:pPr>
              <w:jc w:val="center"/>
              <w:rPr>
                <w:rFonts w:ascii="Tahoma" w:hAnsi="Tahoma" w:cs="Tahoma"/>
                <w:b/>
                <w:bCs/>
                <w:sz w:val="15"/>
                <w:szCs w:val="15"/>
                <w:lang w:eastAsia="ru-RU"/>
              </w:rPr>
            </w:pPr>
            <w:r w:rsidRPr="001F5CD1">
              <w:rPr>
                <w:rFonts w:ascii="Tahoma" w:hAnsi="Tahoma" w:cs="Tahoma"/>
                <w:b/>
                <w:bCs/>
                <w:sz w:val="15"/>
                <w:szCs w:val="15"/>
                <w:lang w:eastAsia="ru-RU"/>
              </w:rPr>
              <w:t>-252,08</w:t>
            </w:r>
          </w:p>
        </w:tc>
        <w:tc>
          <w:tcPr>
            <w:tcW w:w="1660" w:type="dxa"/>
            <w:tcBorders>
              <w:top w:val="nil"/>
              <w:left w:val="nil"/>
              <w:bottom w:val="single" w:sz="4" w:space="0" w:color="C0C0C0"/>
              <w:right w:val="single" w:sz="4" w:space="0" w:color="C0C0C0"/>
            </w:tcBorders>
            <w:shd w:val="clear" w:color="000000" w:fill="FFFFCC"/>
            <w:vAlign w:val="center"/>
            <w:hideMark/>
          </w:tcPr>
          <w:p w14:paraId="336369E9" w14:textId="77777777" w:rsidR="001F5CD1" w:rsidRPr="001F5CD1" w:rsidRDefault="001F5CD1" w:rsidP="001F5CD1">
            <w:pPr>
              <w:jc w:val="center"/>
              <w:rPr>
                <w:rFonts w:ascii="Tahoma" w:hAnsi="Tahoma" w:cs="Tahoma"/>
                <w:b/>
                <w:bCs/>
                <w:sz w:val="15"/>
                <w:szCs w:val="15"/>
                <w:lang w:eastAsia="ru-RU"/>
              </w:rPr>
            </w:pPr>
            <w:r w:rsidRPr="001F5CD1">
              <w:rPr>
                <w:rFonts w:ascii="Tahoma" w:hAnsi="Tahoma" w:cs="Tahoma"/>
                <w:b/>
                <w:bCs/>
                <w:sz w:val="15"/>
                <w:szCs w:val="15"/>
                <w:lang w:eastAsia="ru-RU"/>
              </w:rPr>
              <w:t> </w:t>
            </w:r>
          </w:p>
        </w:tc>
        <w:tc>
          <w:tcPr>
            <w:tcW w:w="1440" w:type="dxa"/>
            <w:tcBorders>
              <w:top w:val="nil"/>
              <w:left w:val="nil"/>
              <w:bottom w:val="single" w:sz="4" w:space="0" w:color="C0C0C0"/>
              <w:right w:val="single" w:sz="4" w:space="0" w:color="C0C0C0"/>
            </w:tcBorders>
            <w:shd w:val="clear" w:color="000000" w:fill="D7EAD3"/>
            <w:vAlign w:val="center"/>
            <w:hideMark/>
          </w:tcPr>
          <w:p w14:paraId="07E2D16F" w14:textId="77777777" w:rsidR="001F5CD1" w:rsidRPr="001F5CD1" w:rsidRDefault="001F5CD1" w:rsidP="001F5CD1">
            <w:pPr>
              <w:jc w:val="center"/>
              <w:rPr>
                <w:rFonts w:ascii="Tahoma" w:hAnsi="Tahoma" w:cs="Tahoma"/>
                <w:b/>
                <w:bCs/>
                <w:sz w:val="15"/>
                <w:szCs w:val="15"/>
                <w:lang w:eastAsia="ru-RU"/>
              </w:rPr>
            </w:pPr>
            <w:r w:rsidRPr="001F5CD1">
              <w:rPr>
                <w:rFonts w:ascii="Tahoma" w:hAnsi="Tahoma" w:cs="Tahoma"/>
                <w:b/>
                <w:bCs/>
                <w:sz w:val="15"/>
                <w:szCs w:val="15"/>
                <w:lang w:eastAsia="ru-RU"/>
              </w:rPr>
              <w:t>0,00</w:t>
            </w:r>
          </w:p>
        </w:tc>
        <w:tc>
          <w:tcPr>
            <w:tcW w:w="1420" w:type="dxa"/>
            <w:tcBorders>
              <w:top w:val="nil"/>
              <w:left w:val="nil"/>
              <w:bottom w:val="single" w:sz="4" w:space="0" w:color="C0C0C0"/>
              <w:right w:val="single" w:sz="4" w:space="0" w:color="C0C0C0"/>
            </w:tcBorders>
            <w:shd w:val="clear" w:color="000000" w:fill="D7EAD3"/>
            <w:vAlign w:val="center"/>
            <w:hideMark/>
          </w:tcPr>
          <w:p w14:paraId="2389553C" w14:textId="77777777" w:rsidR="001F5CD1" w:rsidRPr="001F5CD1" w:rsidRDefault="001F5CD1" w:rsidP="001F5CD1">
            <w:pPr>
              <w:jc w:val="center"/>
              <w:rPr>
                <w:rFonts w:ascii="Tahoma" w:hAnsi="Tahoma" w:cs="Tahoma"/>
                <w:b/>
                <w:bCs/>
                <w:sz w:val="15"/>
                <w:szCs w:val="15"/>
                <w:lang w:eastAsia="ru-RU"/>
              </w:rPr>
            </w:pPr>
            <w:r w:rsidRPr="001F5CD1">
              <w:rPr>
                <w:rFonts w:ascii="Tahoma" w:hAnsi="Tahoma" w:cs="Tahoma"/>
                <w:b/>
                <w:bCs/>
                <w:sz w:val="15"/>
                <w:szCs w:val="15"/>
                <w:lang w:eastAsia="ru-RU"/>
              </w:rPr>
              <w:t>0,00</w:t>
            </w:r>
          </w:p>
        </w:tc>
        <w:tc>
          <w:tcPr>
            <w:tcW w:w="1120" w:type="dxa"/>
            <w:tcBorders>
              <w:top w:val="nil"/>
              <w:left w:val="nil"/>
              <w:bottom w:val="single" w:sz="4" w:space="0" w:color="C0C0C0"/>
              <w:right w:val="single" w:sz="4" w:space="0" w:color="C0C0C0"/>
            </w:tcBorders>
            <w:shd w:val="clear" w:color="000000" w:fill="D7EAD3"/>
            <w:vAlign w:val="center"/>
            <w:hideMark/>
          </w:tcPr>
          <w:p w14:paraId="6697A454" w14:textId="77777777" w:rsidR="001F5CD1" w:rsidRPr="001F5CD1" w:rsidRDefault="001F5CD1" w:rsidP="001F5CD1">
            <w:pPr>
              <w:jc w:val="center"/>
              <w:rPr>
                <w:rFonts w:ascii="Tahoma" w:hAnsi="Tahoma" w:cs="Tahoma"/>
                <w:b/>
                <w:bCs/>
                <w:sz w:val="15"/>
                <w:szCs w:val="15"/>
                <w:lang w:eastAsia="ru-RU"/>
              </w:rPr>
            </w:pPr>
            <w:r w:rsidRPr="001F5CD1">
              <w:rPr>
                <w:rFonts w:ascii="Tahoma" w:hAnsi="Tahoma" w:cs="Tahoma"/>
                <w:b/>
                <w:bCs/>
                <w:sz w:val="15"/>
                <w:szCs w:val="15"/>
                <w:lang w:eastAsia="ru-RU"/>
              </w:rPr>
              <w:t>0,00</w:t>
            </w:r>
          </w:p>
        </w:tc>
        <w:tc>
          <w:tcPr>
            <w:tcW w:w="3620" w:type="dxa"/>
            <w:vMerge w:val="restart"/>
            <w:tcBorders>
              <w:top w:val="nil"/>
              <w:left w:val="single" w:sz="4" w:space="0" w:color="C0C0C0"/>
              <w:bottom w:val="single" w:sz="4" w:space="0" w:color="C0C0C0"/>
              <w:right w:val="single" w:sz="4" w:space="0" w:color="C0C0C0"/>
            </w:tcBorders>
            <w:shd w:val="clear" w:color="000000" w:fill="FFFFCC"/>
            <w:vAlign w:val="center"/>
            <w:hideMark/>
          </w:tcPr>
          <w:p w14:paraId="628819EF" w14:textId="77777777" w:rsidR="001F5CD1" w:rsidRPr="001F5CD1" w:rsidRDefault="001F5CD1" w:rsidP="001F5CD1">
            <w:pPr>
              <w:rPr>
                <w:rFonts w:ascii="Tahoma" w:hAnsi="Tahoma" w:cs="Tahoma"/>
                <w:b/>
                <w:bCs/>
                <w:sz w:val="15"/>
                <w:szCs w:val="15"/>
                <w:lang w:eastAsia="ru-RU"/>
              </w:rPr>
            </w:pPr>
            <w:r w:rsidRPr="001F5CD1">
              <w:rPr>
                <w:rFonts w:ascii="Tahoma" w:hAnsi="Tahoma" w:cs="Tahoma"/>
                <w:b/>
                <w:bCs/>
                <w:sz w:val="15"/>
                <w:szCs w:val="15"/>
                <w:lang w:eastAsia="ru-RU"/>
              </w:rPr>
              <w:t>В соответствии с п. 85 Методических указаний, в целях недопущения резких изменений уровня тарифов в течение регулируемого долгосрочного периода, регулятором произведена корректировка общей суммы НВВ</w:t>
            </w:r>
          </w:p>
        </w:tc>
      </w:tr>
      <w:tr w:rsidR="001F5CD1" w:rsidRPr="001F5CD1" w14:paraId="066F730F" w14:textId="77777777" w:rsidTr="001F5CD1">
        <w:trPr>
          <w:trHeight w:val="1530"/>
          <w:jc w:val="center"/>
        </w:trPr>
        <w:tc>
          <w:tcPr>
            <w:tcW w:w="580" w:type="dxa"/>
            <w:tcBorders>
              <w:top w:val="nil"/>
              <w:left w:val="nil"/>
              <w:bottom w:val="nil"/>
              <w:right w:val="nil"/>
            </w:tcBorders>
            <w:shd w:val="clear" w:color="000000" w:fill="00B050"/>
            <w:noWrap/>
            <w:vAlign w:val="center"/>
            <w:hideMark/>
          </w:tcPr>
          <w:p w14:paraId="33F347D6" w14:textId="77777777" w:rsidR="001F5CD1" w:rsidRPr="001F5CD1" w:rsidRDefault="001F5CD1" w:rsidP="001F5CD1">
            <w:pPr>
              <w:rPr>
                <w:rFonts w:ascii="Tahoma" w:hAnsi="Tahoma" w:cs="Tahoma"/>
                <w:b/>
                <w:bCs/>
                <w:color w:val="000000"/>
                <w:sz w:val="15"/>
                <w:szCs w:val="15"/>
                <w:lang w:eastAsia="ru-RU"/>
              </w:rPr>
            </w:pPr>
            <w:r w:rsidRPr="001F5CD1">
              <w:rPr>
                <w:rFonts w:ascii="Tahoma" w:hAnsi="Tahoma" w:cs="Tahoma"/>
                <w:b/>
                <w:bCs/>
                <w:color w:val="000000"/>
                <w:sz w:val="15"/>
                <w:szCs w:val="15"/>
                <w:lang w:eastAsia="ru-RU"/>
              </w:rPr>
              <w:t> </w:t>
            </w:r>
          </w:p>
        </w:tc>
        <w:tc>
          <w:tcPr>
            <w:tcW w:w="520" w:type="dxa"/>
            <w:tcBorders>
              <w:top w:val="nil"/>
              <w:left w:val="nil"/>
              <w:bottom w:val="nil"/>
              <w:right w:val="nil"/>
            </w:tcBorders>
            <w:shd w:val="clear" w:color="auto" w:fill="auto"/>
            <w:noWrap/>
            <w:vAlign w:val="bottom"/>
            <w:hideMark/>
          </w:tcPr>
          <w:p w14:paraId="1717A3C7" w14:textId="77777777" w:rsidR="001F5CD1" w:rsidRPr="001F5CD1" w:rsidRDefault="001F5CD1" w:rsidP="001F5CD1">
            <w:pPr>
              <w:rPr>
                <w:rFonts w:ascii="Tahoma" w:hAnsi="Tahoma" w:cs="Tahoma"/>
                <w:b/>
                <w:bCs/>
                <w:color w:val="000000"/>
                <w:sz w:val="15"/>
                <w:szCs w:val="15"/>
                <w:lang w:eastAsia="ru-RU"/>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00F2C444" w14:textId="77777777" w:rsidR="001F5CD1" w:rsidRPr="001F5CD1" w:rsidRDefault="001F5CD1" w:rsidP="001F5CD1">
            <w:pPr>
              <w:jc w:val="center"/>
              <w:rPr>
                <w:rFonts w:ascii="Tahoma" w:hAnsi="Tahoma" w:cs="Tahoma"/>
                <w:b/>
                <w:bCs/>
                <w:sz w:val="15"/>
                <w:szCs w:val="15"/>
                <w:lang w:eastAsia="ru-RU"/>
              </w:rPr>
            </w:pPr>
            <w:r w:rsidRPr="001F5CD1">
              <w:rPr>
                <w:rFonts w:ascii="Tahoma" w:hAnsi="Tahoma" w:cs="Tahoma"/>
                <w:b/>
                <w:bCs/>
                <w:sz w:val="15"/>
                <w:szCs w:val="15"/>
                <w:lang w:eastAsia="ru-RU"/>
              </w:rPr>
              <w:t>16</w:t>
            </w:r>
          </w:p>
        </w:tc>
        <w:tc>
          <w:tcPr>
            <w:tcW w:w="5460" w:type="dxa"/>
            <w:tcBorders>
              <w:top w:val="nil"/>
              <w:left w:val="nil"/>
              <w:bottom w:val="single" w:sz="4" w:space="0" w:color="C0C0C0"/>
              <w:right w:val="single" w:sz="4" w:space="0" w:color="C0C0C0"/>
            </w:tcBorders>
            <w:shd w:val="clear" w:color="auto" w:fill="auto"/>
            <w:vAlign w:val="center"/>
            <w:hideMark/>
          </w:tcPr>
          <w:p w14:paraId="7C60164D" w14:textId="77777777" w:rsidR="001F5CD1" w:rsidRPr="001F5CD1" w:rsidRDefault="001F5CD1" w:rsidP="001F5CD1">
            <w:pPr>
              <w:rPr>
                <w:rFonts w:ascii="Tahoma" w:hAnsi="Tahoma" w:cs="Tahoma"/>
                <w:b/>
                <w:bCs/>
                <w:sz w:val="15"/>
                <w:szCs w:val="15"/>
                <w:lang w:eastAsia="ru-RU"/>
              </w:rPr>
            </w:pPr>
            <w:r w:rsidRPr="001F5CD1">
              <w:rPr>
                <w:rFonts w:ascii="Tahoma" w:hAnsi="Tahoma" w:cs="Tahoma"/>
                <w:b/>
                <w:bCs/>
                <w:sz w:val="15"/>
                <w:szCs w:val="15"/>
                <w:lang w:eastAsia="ru-RU"/>
              </w:rPr>
              <w:t>Корректировка НВВ в целях сглаживания тарифов (увеличение)</w:t>
            </w:r>
          </w:p>
        </w:tc>
        <w:tc>
          <w:tcPr>
            <w:tcW w:w="1140" w:type="dxa"/>
            <w:tcBorders>
              <w:top w:val="nil"/>
              <w:left w:val="nil"/>
              <w:bottom w:val="single" w:sz="4" w:space="0" w:color="C0C0C0"/>
              <w:right w:val="single" w:sz="4" w:space="0" w:color="C0C0C0"/>
            </w:tcBorders>
            <w:shd w:val="clear" w:color="auto" w:fill="auto"/>
            <w:vAlign w:val="center"/>
            <w:hideMark/>
          </w:tcPr>
          <w:p w14:paraId="0D44919F" w14:textId="77777777" w:rsidR="001F5CD1" w:rsidRPr="001F5CD1" w:rsidRDefault="001F5CD1" w:rsidP="001F5CD1">
            <w:pPr>
              <w:jc w:val="center"/>
              <w:rPr>
                <w:rFonts w:ascii="Tahoma" w:hAnsi="Tahoma" w:cs="Tahoma"/>
                <w:b/>
                <w:bCs/>
                <w:sz w:val="15"/>
                <w:szCs w:val="15"/>
                <w:lang w:eastAsia="ru-RU"/>
              </w:rPr>
            </w:pPr>
            <w:r w:rsidRPr="001F5CD1">
              <w:rPr>
                <w:rFonts w:ascii="Tahoma" w:hAnsi="Tahoma" w:cs="Tahoma"/>
                <w:b/>
                <w:bCs/>
                <w:sz w:val="15"/>
                <w:szCs w:val="15"/>
                <w:lang w:eastAsia="ru-RU"/>
              </w:rPr>
              <w:t>тыс руб</w:t>
            </w:r>
          </w:p>
        </w:tc>
        <w:tc>
          <w:tcPr>
            <w:tcW w:w="1720" w:type="dxa"/>
            <w:tcBorders>
              <w:top w:val="nil"/>
              <w:left w:val="nil"/>
              <w:bottom w:val="single" w:sz="4" w:space="0" w:color="C0C0C0"/>
              <w:right w:val="single" w:sz="4" w:space="0" w:color="C0C0C0"/>
            </w:tcBorders>
            <w:shd w:val="clear" w:color="000000" w:fill="FFFFCC"/>
            <w:vAlign w:val="center"/>
            <w:hideMark/>
          </w:tcPr>
          <w:p w14:paraId="1A933357" w14:textId="77777777" w:rsidR="001F5CD1" w:rsidRPr="001F5CD1" w:rsidRDefault="001F5CD1" w:rsidP="001F5CD1">
            <w:pPr>
              <w:jc w:val="center"/>
              <w:rPr>
                <w:rFonts w:ascii="Tahoma" w:hAnsi="Tahoma" w:cs="Tahoma"/>
                <w:b/>
                <w:bCs/>
                <w:sz w:val="15"/>
                <w:szCs w:val="15"/>
                <w:lang w:eastAsia="ru-RU"/>
              </w:rPr>
            </w:pPr>
            <w:r w:rsidRPr="001F5CD1">
              <w:rPr>
                <w:rFonts w:ascii="Tahoma" w:hAnsi="Tahoma" w:cs="Tahoma"/>
                <w:b/>
                <w:bCs/>
                <w:sz w:val="15"/>
                <w:szCs w:val="15"/>
                <w:lang w:eastAsia="ru-RU"/>
              </w:rPr>
              <w:t> </w:t>
            </w:r>
          </w:p>
        </w:tc>
        <w:tc>
          <w:tcPr>
            <w:tcW w:w="1400" w:type="dxa"/>
            <w:tcBorders>
              <w:top w:val="nil"/>
              <w:left w:val="nil"/>
              <w:bottom w:val="single" w:sz="4" w:space="0" w:color="C0C0C0"/>
              <w:right w:val="single" w:sz="4" w:space="0" w:color="C0C0C0"/>
            </w:tcBorders>
            <w:shd w:val="clear" w:color="000000" w:fill="FFFFCC"/>
            <w:vAlign w:val="center"/>
            <w:hideMark/>
          </w:tcPr>
          <w:p w14:paraId="1C255B63" w14:textId="77777777" w:rsidR="001F5CD1" w:rsidRPr="001F5CD1" w:rsidRDefault="001F5CD1" w:rsidP="001F5CD1">
            <w:pPr>
              <w:jc w:val="center"/>
              <w:rPr>
                <w:rFonts w:ascii="Tahoma" w:hAnsi="Tahoma" w:cs="Tahoma"/>
                <w:b/>
                <w:bCs/>
                <w:sz w:val="15"/>
                <w:szCs w:val="15"/>
                <w:lang w:eastAsia="ru-RU"/>
              </w:rPr>
            </w:pPr>
            <w:r w:rsidRPr="001F5CD1">
              <w:rPr>
                <w:rFonts w:ascii="Tahoma" w:hAnsi="Tahoma" w:cs="Tahoma"/>
                <w:b/>
                <w:bCs/>
                <w:sz w:val="15"/>
                <w:szCs w:val="15"/>
                <w:lang w:eastAsia="ru-RU"/>
              </w:rPr>
              <w:t> </w:t>
            </w:r>
          </w:p>
        </w:tc>
        <w:tc>
          <w:tcPr>
            <w:tcW w:w="1680" w:type="dxa"/>
            <w:tcBorders>
              <w:top w:val="nil"/>
              <w:left w:val="nil"/>
              <w:bottom w:val="single" w:sz="4" w:space="0" w:color="C0C0C0"/>
              <w:right w:val="single" w:sz="4" w:space="0" w:color="C0C0C0"/>
            </w:tcBorders>
            <w:shd w:val="clear" w:color="000000" w:fill="FFFFCC"/>
            <w:vAlign w:val="center"/>
            <w:hideMark/>
          </w:tcPr>
          <w:p w14:paraId="602FA314" w14:textId="77777777" w:rsidR="001F5CD1" w:rsidRPr="001F5CD1" w:rsidRDefault="001F5CD1" w:rsidP="001F5CD1">
            <w:pPr>
              <w:jc w:val="center"/>
              <w:rPr>
                <w:rFonts w:ascii="Tahoma" w:hAnsi="Tahoma" w:cs="Tahoma"/>
                <w:b/>
                <w:bCs/>
                <w:sz w:val="15"/>
                <w:szCs w:val="15"/>
                <w:lang w:eastAsia="ru-RU"/>
              </w:rPr>
            </w:pPr>
            <w:r w:rsidRPr="001F5CD1">
              <w:rPr>
                <w:rFonts w:ascii="Tahoma" w:hAnsi="Tahoma" w:cs="Tahoma"/>
                <w:b/>
                <w:bCs/>
                <w:sz w:val="15"/>
                <w:szCs w:val="15"/>
                <w:lang w:eastAsia="ru-RU"/>
              </w:rPr>
              <w:t> </w:t>
            </w:r>
          </w:p>
        </w:tc>
        <w:tc>
          <w:tcPr>
            <w:tcW w:w="1640" w:type="dxa"/>
            <w:tcBorders>
              <w:top w:val="nil"/>
              <w:left w:val="nil"/>
              <w:bottom w:val="single" w:sz="4" w:space="0" w:color="C0C0C0"/>
              <w:right w:val="single" w:sz="4" w:space="0" w:color="C0C0C0"/>
            </w:tcBorders>
            <w:shd w:val="clear" w:color="000000" w:fill="FFFFCC"/>
            <w:vAlign w:val="center"/>
            <w:hideMark/>
          </w:tcPr>
          <w:p w14:paraId="1E90265C" w14:textId="77777777" w:rsidR="001F5CD1" w:rsidRPr="001F5CD1" w:rsidRDefault="001F5CD1" w:rsidP="001F5CD1">
            <w:pPr>
              <w:jc w:val="center"/>
              <w:rPr>
                <w:rFonts w:ascii="Tahoma" w:hAnsi="Tahoma" w:cs="Tahoma"/>
                <w:b/>
                <w:bCs/>
                <w:sz w:val="15"/>
                <w:szCs w:val="15"/>
                <w:lang w:eastAsia="ru-RU"/>
              </w:rPr>
            </w:pPr>
            <w:r w:rsidRPr="001F5CD1">
              <w:rPr>
                <w:rFonts w:ascii="Tahoma" w:hAnsi="Tahoma" w:cs="Tahoma"/>
                <w:b/>
                <w:bCs/>
                <w:sz w:val="15"/>
                <w:szCs w:val="15"/>
                <w:lang w:eastAsia="ru-RU"/>
              </w:rPr>
              <w:t> </w:t>
            </w:r>
          </w:p>
        </w:tc>
        <w:tc>
          <w:tcPr>
            <w:tcW w:w="1820" w:type="dxa"/>
            <w:tcBorders>
              <w:top w:val="nil"/>
              <w:left w:val="nil"/>
              <w:bottom w:val="single" w:sz="4" w:space="0" w:color="C0C0C0"/>
              <w:right w:val="single" w:sz="4" w:space="0" w:color="C0C0C0"/>
            </w:tcBorders>
            <w:shd w:val="clear" w:color="000000" w:fill="FFFFCC"/>
            <w:vAlign w:val="center"/>
            <w:hideMark/>
          </w:tcPr>
          <w:p w14:paraId="1B1C6713" w14:textId="77777777" w:rsidR="001F5CD1" w:rsidRPr="001F5CD1" w:rsidRDefault="001F5CD1" w:rsidP="001F5CD1">
            <w:pPr>
              <w:jc w:val="center"/>
              <w:rPr>
                <w:rFonts w:ascii="Tahoma" w:hAnsi="Tahoma" w:cs="Tahoma"/>
                <w:b/>
                <w:bCs/>
                <w:sz w:val="15"/>
                <w:szCs w:val="15"/>
                <w:lang w:eastAsia="ru-RU"/>
              </w:rPr>
            </w:pPr>
            <w:r w:rsidRPr="001F5CD1">
              <w:rPr>
                <w:rFonts w:ascii="Tahoma" w:hAnsi="Tahoma" w:cs="Tahoma"/>
                <w:b/>
                <w:bCs/>
                <w:sz w:val="15"/>
                <w:szCs w:val="15"/>
                <w:lang w:eastAsia="ru-RU"/>
              </w:rPr>
              <w:t> </w:t>
            </w:r>
          </w:p>
        </w:tc>
        <w:tc>
          <w:tcPr>
            <w:tcW w:w="1740" w:type="dxa"/>
            <w:tcBorders>
              <w:top w:val="nil"/>
              <w:left w:val="nil"/>
              <w:bottom w:val="single" w:sz="4" w:space="0" w:color="C0C0C0"/>
              <w:right w:val="single" w:sz="4" w:space="0" w:color="C0C0C0"/>
            </w:tcBorders>
            <w:shd w:val="clear" w:color="000000" w:fill="FFFFCC"/>
            <w:vAlign w:val="center"/>
            <w:hideMark/>
          </w:tcPr>
          <w:p w14:paraId="2BAAFA9A" w14:textId="77777777" w:rsidR="001F5CD1" w:rsidRPr="001F5CD1" w:rsidRDefault="001F5CD1" w:rsidP="001F5CD1">
            <w:pPr>
              <w:jc w:val="center"/>
              <w:rPr>
                <w:rFonts w:ascii="Tahoma" w:hAnsi="Tahoma" w:cs="Tahoma"/>
                <w:b/>
                <w:bCs/>
                <w:sz w:val="15"/>
                <w:szCs w:val="15"/>
                <w:lang w:eastAsia="ru-RU"/>
              </w:rPr>
            </w:pPr>
            <w:r w:rsidRPr="001F5CD1">
              <w:rPr>
                <w:rFonts w:ascii="Tahoma" w:hAnsi="Tahoma" w:cs="Tahoma"/>
                <w:b/>
                <w:bCs/>
                <w:sz w:val="15"/>
                <w:szCs w:val="15"/>
                <w:lang w:eastAsia="ru-RU"/>
              </w:rPr>
              <w:t> </w:t>
            </w:r>
          </w:p>
        </w:tc>
        <w:tc>
          <w:tcPr>
            <w:tcW w:w="1760" w:type="dxa"/>
            <w:tcBorders>
              <w:top w:val="nil"/>
              <w:left w:val="nil"/>
              <w:bottom w:val="single" w:sz="4" w:space="0" w:color="C0C0C0"/>
              <w:right w:val="single" w:sz="4" w:space="0" w:color="C0C0C0"/>
            </w:tcBorders>
            <w:shd w:val="clear" w:color="000000" w:fill="FFFFCC"/>
            <w:vAlign w:val="center"/>
            <w:hideMark/>
          </w:tcPr>
          <w:p w14:paraId="595CB059" w14:textId="77777777" w:rsidR="001F5CD1" w:rsidRPr="001F5CD1" w:rsidRDefault="001F5CD1" w:rsidP="001F5CD1">
            <w:pPr>
              <w:jc w:val="center"/>
              <w:rPr>
                <w:rFonts w:ascii="Tahoma" w:hAnsi="Tahoma" w:cs="Tahoma"/>
                <w:b/>
                <w:bCs/>
                <w:sz w:val="15"/>
                <w:szCs w:val="15"/>
                <w:lang w:eastAsia="ru-RU"/>
              </w:rPr>
            </w:pPr>
            <w:r w:rsidRPr="001F5CD1">
              <w:rPr>
                <w:rFonts w:ascii="Tahoma" w:hAnsi="Tahoma" w:cs="Tahoma"/>
                <w:b/>
                <w:bCs/>
                <w:sz w:val="15"/>
                <w:szCs w:val="15"/>
                <w:lang w:eastAsia="ru-RU"/>
              </w:rPr>
              <w:t>83,03</w:t>
            </w:r>
          </w:p>
        </w:tc>
        <w:tc>
          <w:tcPr>
            <w:tcW w:w="1660" w:type="dxa"/>
            <w:tcBorders>
              <w:top w:val="nil"/>
              <w:left w:val="nil"/>
              <w:bottom w:val="single" w:sz="4" w:space="0" w:color="C0C0C0"/>
              <w:right w:val="single" w:sz="4" w:space="0" w:color="C0C0C0"/>
            </w:tcBorders>
            <w:shd w:val="clear" w:color="000000" w:fill="FFFFCC"/>
            <w:vAlign w:val="center"/>
            <w:hideMark/>
          </w:tcPr>
          <w:p w14:paraId="53E62E55" w14:textId="77777777" w:rsidR="001F5CD1" w:rsidRPr="001F5CD1" w:rsidRDefault="001F5CD1" w:rsidP="001F5CD1">
            <w:pPr>
              <w:jc w:val="center"/>
              <w:rPr>
                <w:rFonts w:ascii="Tahoma" w:hAnsi="Tahoma" w:cs="Tahoma"/>
                <w:b/>
                <w:bCs/>
                <w:sz w:val="15"/>
                <w:szCs w:val="15"/>
                <w:lang w:eastAsia="ru-RU"/>
              </w:rPr>
            </w:pPr>
            <w:r w:rsidRPr="001F5CD1">
              <w:rPr>
                <w:rFonts w:ascii="Tahoma" w:hAnsi="Tahoma" w:cs="Tahoma"/>
                <w:b/>
                <w:bCs/>
                <w:sz w:val="15"/>
                <w:szCs w:val="15"/>
                <w:lang w:eastAsia="ru-RU"/>
              </w:rPr>
              <w:t>83,03</w:t>
            </w:r>
          </w:p>
        </w:tc>
        <w:tc>
          <w:tcPr>
            <w:tcW w:w="1440" w:type="dxa"/>
            <w:tcBorders>
              <w:top w:val="nil"/>
              <w:left w:val="nil"/>
              <w:bottom w:val="single" w:sz="4" w:space="0" w:color="C0C0C0"/>
              <w:right w:val="single" w:sz="4" w:space="0" w:color="C0C0C0"/>
            </w:tcBorders>
            <w:shd w:val="clear" w:color="000000" w:fill="D7EAD3"/>
            <w:vAlign w:val="center"/>
            <w:hideMark/>
          </w:tcPr>
          <w:p w14:paraId="408C5137" w14:textId="77777777" w:rsidR="001F5CD1" w:rsidRPr="001F5CD1" w:rsidRDefault="001F5CD1" w:rsidP="001F5CD1">
            <w:pPr>
              <w:jc w:val="center"/>
              <w:rPr>
                <w:rFonts w:ascii="Tahoma" w:hAnsi="Tahoma" w:cs="Tahoma"/>
                <w:b/>
                <w:bCs/>
                <w:sz w:val="15"/>
                <w:szCs w:val="15"/>
                <w:lang w:eastAsia="ru-RU"/>
              </w:rPr>
            </w:pPr>
            <w:r w:rsidRPr="001F5CD1">
              <w:rPr>
                <w:rFonts w:ascii="Tahoma" w:hAnsi="Tahoma" w:cs="Tahoma"/>
                <w:b/>
                <w:bCs/>
                <w:sz w:val="15"/>
                <w:szCs w:val="15"/>
                <w:lang w:eastAsia="ru-RU"/>
              </w:rPr>
              <w:t>41,52</w:t>
            </w:r>
          </w:p>
        </w:tc>
        <w:tc>
          <w:tcPr>
            <w:tcW w:w="1420" w:type="dxa"/>
            <w:tcBorders>
              <w:top w:val="nil"/>
              <w:left w:val="nil"/>
              <w:bottom w:val="single" w:sz="4" w:space="0" w:color="C0C0C0"/>
              <w:right w:val="single" w:sz="4" w:space="0" w:color="C0C0C0"/>
            </w:tcBorders>
            <w:shd w:val="clear" w:color="000000" w:fill="D7EAD3"/>
            <w:vAlign w:val="center"/>
            <w:hideMark/>
          </w:tcPr>
          <w:p w14:paraId="621478C1" w14:textId="77777777" w:rsidR="001F5CD1" w:rsidRPr="001F5CD1" w:rsidRDefault="001F5CD1" w:rsidP="001F5CD1">
            <w:pPr>
              <w:jc w:val="center"/>
              <w:rPr>
                <w:rFonts w:ascii="Tahoma" w:hAnsi="Tahoma" w:cs="Tahoma"/>
                <w:b/>
                <w:bCs/>
                <w:sz w:val="15"/>
                <w:szCs w:val="15"/>
                <w:lang w:eastAsia="ru-RU"/>
              </w:rPr>
            </w:pPr>
            <w:r w:rsidRPr="001F5CD1">
              <w:rPr>
                <w:rFonts w:ascii="Tahoma" w:hAnsi="Tahoma" w:cs="Tahoma"/>
                <w:b/>
                <w:bCs/>
                <w:sz w:val="15"/>
                <w:szCs w:val="15"/>
                <w:lang w:eastAsia="ru-RU"/>
              </w:rPr>
              <w:t>41,52</w:t>
            </w:r>
          </w:p>
        </w:tc>
        <w:tc>
          <w:tcPr>
            <w:tcW w:w="1120" w:type="dxa"/>
            <w:tcBorders>
              <w:top w:val="nil"/>
              <w:left w:val="nil"/>
              <w:bottom w:val="single" w:sz="4" w:space="0" w:color="C0C0C0"/>
              <w:right w:val="single" w:sz="4" w:space="0" w:color="C0C0C0"/>
            </w:tcBorders>
            <w:shd w:val="clear" w:color="000000" w:fill="D7EAD3"/>
            <w:vAlign w:val="center"/>
            <w:hideMark/>
          </w:tcPr>
          <w:p w14:paraId="466972C8" w14:textId="77777777" w:rsidR="001F5CD1" w:rsidRPr="001F5CD1" w:rsidRDefault="001F5CD1" w:rsidP="001F5CD1">
            <w:pPr>
              <w:jc w:val="center"/>
              <w:rPr>
                <w:rFonts w:ascii="Tahoma" w:hAnsi="Tahoma" w:cs="Tahoma"/>
                <w:b/>
                <w:bCs/>
                <w:sz w:val="15"/>
                <w:szCs w:val="15"/>
                <w:lang w:eastAsia="ru-RU"/>
              </w:rPr>
            </w:pPr>
            <w:r w:rsidRPr="001F5CD1">
              <w:rPr>
                <w:rFonts w:ascii="Tahoma" w:hAnsi="Tahoma" w:cs="Tahoma"/>
                <w:b/>
                <w:bCs/>
                <w:sz w:val="15"/>
                <w:szCs w:val="15"/>
                <w:lang w:eastAsia="ru-RU"/>
              </w:rPr>
              <w:t>-83,03</w:t>
            </w:r>
          </w:p>
        </w:tc>
        <w:tc>
          <w:tcPr>
            <w:tcW w:w="3620" w:type="dxa"/>
            <w:vMerge/>
            <w:tcBorders>
              <w:top w:val="nil"/>
              <w:left w:val="single" w:sz="4" w:space="0" w:color="C0C0C0"/>
              <w:bottom w:val="single" w:sz="4" w:space="0" w:color="C0C0C0"/>
              <w:right w:val="single" w:sz="4" w:space="0" w:color="C0C0C0"/>
            </w:tcBorders>
            <w:vAlign w:val="center"/>
            <w:hideMark/>
          </w:tcPr>
          <w:p w14:paraId="5665475C" w14:textId="77777777" w:rsidR="001F5CD1" w:rsidRPr="001F5CD1" w:rsidRDefault="001F5CD1" w:rsidP="001F5CD1">
            <w:pPr>
              <w:rPr>
                <w:rFonts w:ascii="Tahoma" w:hAnsi="Tahoma" w:cs="Tahoma"/>
                <w:b/>
                <w:bCs/>
                <w:sz w:val="15"/>
                <w:szCs w:val="15"/>
                <w:lang w:eastAsia="ru-RU"/>
              </w:rPr>
            </w:pPr>
          </w:p>
        </w:tc>
      </w:tr>
      <w:tr w:rsidR="001F5CD1" w:rsidRPr="001F5CD1" w14:paraId="49E8D763" w14:textId="77777777" w:rsidTr="001F5CD1">
        <w:trPr>
          <w:trHeight w:val="300"/>
          <w:jc w:val="center"/>
        </w:trPr>
        <w:tc>
          <w:tcPr>
            <w:tcW w:w="580" w:type="dxa"/>
            <w:tcBorders>
              <w:top w:val="nil"/>
              <w:left w:val="nil"/>
              <w:bottom w:val="nil"/>
              <w:right w:val="nil"/>
            </w:tcBorders>
            <w:shd w:val="clear" w:color="auto" w:fill="auto"/>
            <w:noWrap/>
            <w:vAlign w:val="bottom"/>
            <w:hideMark/>
          </w:tcPr>
          <w:p w14:paraId="7C9DC9BB" w14:textId="77777777" w:rsidR="001F5CD1" w:rsidRPr="001F5CD1" w:rsidRDefault="001F5CD1" w:rsidP="001F5CD1">
            <w:pPr>
              <w:jc w:val="center"/>
              <w:rPr>
                <w:rFonts w:ascii="Tahoma" w:hAnsi="Tahoma" w:cs="Tahoma"/>
                <w:b/>
                <w:bCs/>
                <w:sz w:val="15"/>
                <w:szCs w:val="15"/>
                <w:lang w:eastAsia="ru-RU"/>
              </w:rPr>
            </w:pPr>
          </w:p>
        </w:tc>
        <w:tc>
          <w:tcPr>
            <w:tcW w:w="520" w:type="dxa"/>
            <w:tcBorders>
              <w:top w:val="nil"/>
              <w:left w:val="nil"/>
              <w:bottom w:val="nil"/>
              <w:right w:val="nil"/>
            </w:tcBorders>
            <w:shd w:val="clear" w:color="auto" w:fill="auto"/>
            <w:noWrap/>
            <w:vAlign w:val="bottom"/>
            <w:hideMark/>
          </w:tcPr>
          <w:p w14:paraId="4C510F7B" w14:textId="77777777" w:rsidR="001F5CD1" w:rsidRPr="001F5CD1" w:rsidRDefault="001F5CD1" w:rsidP="001F5CD1">
            <w:pPr>
              <w:rPr>
                <w:sz w:val="15"/>
                <w:szCs w:val="15"/>
                <w:lang w:eastAsia="ru-RU"/>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5CCBC7F6" w14:textId="77777777" w:rsidR="001F5CD1" w:rsidRPr="001F5CD1" w:rsidRDefault="001F5CD1" w:rsidP="001F5CD1">
            <w:pPr>
              <w:jc w:val="center"/>
              <w:rPr>
                <w:rFonts w:ascii="Tahoma" w:hAnsi="Tahoma" w:cs="Tahoma"/>
                <w:b/>
                <w:bCs/>
                <w:sz w:val="15"/>
                <w:szCs w:val="15"/>
                <w:lang w:eastAsia="ru-RU"/>
              </w:rPr>
            </w:pPr>
            <w:r w:rsidRPr="001F5CD1">
              <w:rPr>
                <w:rFonts w:ascii="Tahoma" w:hAnsi="Tahoma" w:cs="Tahoma"/>
                <w:b/>
                <w:bCs/>
                <w:sz w:val="15"/>
                <w:szCs w:val="15"/>
                <w:lang w:eastAsia="ru-RU"/>
              </w:rPr>
              <w:t>17</w:t>
            </w:r>
          </w:p>
        </w:tc>
        <w:tc>
          <w:tcPr>
            <w:tcW w:w="5460" w:type="dxa"/>
            <w:tcBorders>
              <w:top w:val="nil"/>
              <w:left w:val="nil"/>
              <w:bottom w:val="single" w:sz="4" w:space="0" w:color="C0C0C0"/>
              <w:right w:val="single" w:sz="4" w:space="0" w:color="C0C0C0"/>
            </w:tcBorders>
            <w:shd w:val="clear" w:color="auto" w:fill="auto"/>
            <w:vAlign w:val="center"/>
            <w:hideMark/>
          </w:tcPr>
          <w:p w14:paraId="10C2FFE3" w14:textId="77777777" w:rsidR="001F5CD1" w:rsidRPr="001F5CD1" w:rsidRDefault="001F5CD1" w:rsidP="001F5CD1">
            <w:pPr>
              <w:rPr>
                <w:rFonts w:ascii="Tahoma" w:hAnsi="Tahoma" w:cs="Tahoma"/>
                <w:b/>
                <w:bCs/>
                <w:sz w:val="15"/>
                <w:szCs w:val="15"/>
                <w:lang w:eastAsia="ru-RU"/>
              </w:rPr>
            </w:pPr>
            <w:r w:rsidRPr="001F5CD1">
              <w:rPr>
                <w:rFonts w:ascii="Tahoma" w:hAnsi="Tahoma" w:cs="Tahoma"/>
                <w:b/>
                <w:bCs/>
                <w:sz w:val="15"/>
                <w:szCs w:val="15"/>
                <w:lang w:eastAsia="ru-RU"/>
              </w:rPr>
              <w:t>НВВ без НДС</w:t>
            </w:r>
          </w:p>
        </w:tc>
        <w:tc>
          <w:tcPr>
            <w:tcW w:w="1140" w:type="dxa"/>
            <w:tcBorders>
              <w:top w:val="nil"/>
              <w:left w:val="nil"/>
              <w:bottom w:val="single" w:sz="4" w:space="0" w:color="C0C0C0"/>
              <w:right w:val="single" w:sz="4" w:space="0" w:color="C0C0C0"/>
            </w:tcBorders>
            <w:shd w:val="clear" w:color="auto" w:fill="auto"/>
            <w:vAlign w:val="center"/>
            <w:hideMark/>
          </w:tcPr>
          <w:p w14:paraId="23DF60F0" w14:textId="77777777" w:rsidR="001F5CD1" w:rsidRPr="001F5CD1" w:rsidRDefault="001F5CD1" w:rsidP="001F5CD1">
            <w:pPr>
              <w:jc w:val="center"/>
              <w:rPr>
                <w:rFonts w:ascii="Tahoma" w:hAnsi="Tahoma" w:cs="Tahoma"/>
                <w:b/>
                <w:bCs/>
                <w:sz w:val="15"/>
                <w:szCs w:val="15"/>
                <w:lang w:eastAsia="ru-RU"/>
              </w:rPr>
            </w:pPr>
            <w:r w:rsidRPr="001F5CD1">
              <w:rPr>
                <w:rFonts w:ascii="Tahoma" w:hAnsi="Tahoma" w:cs="Tahoma"/>
                <w:b/>
                <w:bCs/>
                <w:sz w:val="15"/>
                <w:szCs w:val="15"/>
                <w:lang w:eastAsia="ru-RU"/>
              </w:rPr>
              <w:t>тыс руб</w:t>
            </w:r>
          </w:p>
        </w:tc>
        <w:tc>
          <w:tcPr>
            <w:tcW w:w="1720" w:type="dxa"/>
            <w:tcBorders>
              <w:top w:val="nil"/>
              <w:left w:val="nil"/>
              <w:bottom w:val="single" w:sz="4" w:space="0" w:color="C0C0C0"/>
              <w:right w:val="single" w:sz="4" w:space="0" w:color="C0C0C0"/>
            </w:tcBorders>
            <w:shd w:val="clear" w:color="000000" w:fill="D7EAD3"/>
            <w:vAlign w:val="center"/>
            <w:hideMark/>
          </w:tcPr>
          <w:p w14:paraId="4B9696E0" w14:textId="77777777" w:rsidR="001F5CD1" w:rsidRPr="001F5CD1" w:rsidRDefault="001F5CD1" w:rsidP="001F5CD1">
            <w:pPr>
              <w:jc w:val="center"/>
              <w:rPr>
                <w:rFonts w:ascii="Tahoma" w:hAnsi="Tahoma" w:cs="Tahoma"/>
                <w:b/>
                <w:bCs/>
                <w:sz w:val="15"/>
                <w:szCs w:val="15"/>
                <w:lang w:eastAsia="ru-RU"/>
              </w:rPr>
            </w:pPr>
            <w:r w:rsidRPr="001F5CD1">
              <w:rPr>
                <w:rFonts w:ascii="Tahoma" w:hAnsi="Tahoma" w:cs="Tahoma"/>
                <w:b/>
                <w:bCs/>
                <w:sz w:val="15"/>
                <w:szCs w:val="15"/>
                <w:lang w:eastAsia="ru-RU"/>
              </w:rPr>
              <w:t>17 000,08</w:t>
            </w:r>
          </w:p>
        </w:tc>
        <w:tc>
          <w:tcPr>
            <w:tcW w:w="1400" w:type="dxa"/>
            <w:tcBorders>
              <w:top w:val="nil"/>
              <w:left w:val="nil"/>
              <w:bottom w:val="single" w:sz="4" w:space="0" w:color="C0C0C0"/>
              <w:right w:val="single" w:sz="4" w:space="0" w:color="C0C0C0"/>
            </w:tcBorders>
            <w:shd w:val="clear" w:color="000000" w:fill="D7EAD3"/>
            <w:vAlign w:val="center"/>
            <w:hideMark/>
          </w:tcPr>
          <w:p w14:paraId="6B26F859"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30 680,60</w:t>
            </w:r>
          </w:p>
        </w:tc>
        <w:tc>
          <w:tcPr>
            <w:tcW w:w="1680" w:type="dxa"/>
            <w:tcBorders>
              <w:top w:val="nil"/>
              <w:left w:val="nil"/>
              <w:bottom w:val="single" w:sz="4" w:space="0" w:color="C0C0C0"/>
              <w:right w:val="single" w:sz="4" w:space="0" w:color="C0C0C0"/>
            </w:tcBorders>
            <w:shd w:val="clear" w:color="000000" w:fill="D7EAD3"/>
            <w:vAlign w:val="center"/>
            <w:hideMark/>
          </w:tcPr>
          <w:p w14:paraId="51125A87"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18 681,18</w:t>
            </w:r>
          </w:p>
        </w:tc>
        <w:tc>
          <w:tcPr>
            <w:tcW w:w="1640" w:type="dxa"/>
            <w:tcBorders>
              <w:top w:val="nil"/>
              <w:left w:val="nil"/>
              <w:bottom w:val="single" w:sz="4" w:space="0" w:color="C0C0C0"/>
              <w:right w:val="single" w:sz="4" w:space="0" w:color="C0C0C0"/>
            </w:tcBorders>
            <w:shd w:val="clear" w:color="000000" w:fill="D7EAD3"/>
            <w:vAlign w:val="center"/>
            <w:hideMark/>
          </w:tcPr>
          <w:p w14:paraId="4827D1F9"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19 681,67</w:t>
            </w:r>
          </w:p>
        </w:tc>
        <w:tc>
          <w:tcPr>
            <w:tcW w:w="1820" w:type="dxa"/>
            <w:tcBorders>
              <w:top w:val="nil"/>
              <w:left w:val="nil"/>
              <w:bottom w:val="single" w:sz="4" w:space="0" w:color="C0C0C0"/>
              <w:right w:val="single" w:sz="4" w:space="0" w:color="C0C0C0"/>
            </w:tcBorders>
            <w:shd w:val="clear" w:color="000000" w:fill="D7EAD3"/>
            <w:vAlign w:val="center"/>
            <w:hideMark/>
          </w:tcPr>
          <w:p w14:paraId="3AAF0AA2"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13 408,25</w:t>
            </w:r>
          </w:p>
        </w:tc>
        <w:tc>
          <w:tcPr>
            <w:tcW w:w="1740" w:type="dxa"/>
            <w:tcBorders>
              <w:top w:val="nil"/>
              <w:left w:val="nil"/>
              <w:bottom w:val="single" w:sz="4" w:space="0" w:color="C0C0C0"/>
              <w:right w:val="single" w:sz="4" w:space="0" w:color="C0C0C0"/>
            </w:tcBorders>
            <w:shd w:val="clear" w:color="000000" w:fill="D7EAD3"/>
            <w:vAlign w:val="center"/>
            <w:hideMark/>
          </w:tcPr>
          <w:p w14:paraId="6837C623"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33 089,92</w:t>
            </w:r>
          </w:p>
        </w:tc>
        <w:tc>
          <w:tcPr>
            <w:tcW w:w="1760" w:type="dxa"/>
            <w:tcBorders>
              <w:top w:val="nil"/>
              <w:left w:val="nil"/>
              <w:bottom w:val="single" w:sz="4" w:space="0" w:color="C0C0C0"/>
              <w:right w:val="single" w:sz="4" w:space="0" w:color="C0C0C0"/>
            </w:tcBorders>
            <w:shd w:val="clear" w:color="000000" w:fill="D7EAD3"/>
            <w:vAlign w:val="center"/>
            <w:hideMark/>
          </w:tcPr>
          <w:p w14:paraId="3EB90C06"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816,39</w:t>
            </w:r>
          </w:p>
        </w:tc>
        <w:tc>
          <w:tcPr>
            <w:tcW w:w="1660" w:type="dxa"/>
            <w:tcBorders>
              <w:top w:val="nil"/>
              <w:left w:val="nil"/>
              <w:bottom w:val="single" w:sz="4" w:space="0" w:color="C0C0C0"/>
              <w:right w:val="single" w:sz="4" w:space="0" w:color="C0C0C0"/>
            </w:tcBorders>
            <w:shd w:val="clear" w:color="000000" w:fill="D7EAD3"/>
            <w:vAlign w:val="center"/>
            <w:hideMark/>
          </w:tcPr>
          <w:p w14:paraId="5C0F1DD1"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20 498,06</w:t>
            </w:r>
          </w:p>
        </w:tc>
        <w:tc>
          <w:tcPr>
            <w:tcW w:w="1440" w:type="dxa"/>
            <w:tcBorders>
              <w:top w:val="nil"/>
              <w:left w:val="nil"/>
              <w:bottom w:val="single" w:sz="4" w:space="0" w:color="C0C0C0"/>
              <w:right w:val="single" w:sz="4" w:space="0" w:color="C0C0C0"/>
            </w:tcBorders>
            <w:shd w:val="clear" w:color="000000" w:fill="D7EAD3"/>
            <w:vAlign w:val="center"/>
            <w:hideMark/>
          </w:tcPr>
          <w:p w14:paraId="4AF7BA62"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9 979,49</w:t>
            </w:r>
          </w:p>
        </w:tc>
        <w:tc>
          <w:tcPr>
            <w:tcW w:w="1420" w:type="dxa"/>
            <w:tcBorders>
              <w:top w:val="nil"/>
              <w:left w:val="nil"/>
              <w:bottom w:val="single" w:sz="4" w:space="0" w:color="C0C0C0"/>
              <w:right w:val="single" w:sz="4" w:space="0" w:color="C0C0C0"/>
            </w:tcBorders>
            <w:shd w:val="clear" w:color="000000" w:fill="D7EAD3"/>
            <w:vAlign w:val="center"/>
            <w:hideMark/>
          </w:tcPr>
          <w:p w14:paraId="1CB62B2E"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10 518,58</w:t>
            </w:r>
          </w:p>
        </w:tc>
        <w:tc>
          <w:tcPr>
            <w:tcW w:w="1120" w:type="dxa"/>
            <w:tcBorders>
              <w:top w:val="nil"/>
              <w:left w:val="nil"/>
              <w:bottom w:val="single" w:sz="4" w:space="0" w:color="C0C0C0"/>
              <w:right w:val="single" w:sz="4" w:space="0" w:color="C0C0C0"/>
            </w:tcBorders>
            <w:shd w:val="clear" w:color="000000" w:fill="D7EAD3"/>
            <w:vAlign w:val="center"/>
            <w:hideMark/>
          </w:tcPr>
          <w:p w14:paraId="13A33491" w14:textId="77777777" w:rsidR="001F5CD1" w:rsidRPr="001F5CD1" w:rsidRDefault="001F5CD1" w:rsidP="001F5CD1">
            <w:pPr>
              <w:jc w:val="center"/>
              <w:rPr>
                <w:rFonts w:ascii="Tahoma" w:hAnsi="Tahoma" w:cs="Tahoma"/>
                <w:b/>
                <w:bCs/>
                <w:sz w:val="11"/>
                <w:szCs w:val="11"/>
                <w:lang w:eastAsia="ru-RU"/>
              </w:rPr>
            </w:pPr>
            <w:r w:rsidRPr="001F5CD1">
              <w:rPr>
                <w:rFonts w:ascii="Tahoma" w:hAnsi="Tahoma" w:cs="Tahoma"/>
                <w:b/>
                <w:bCs/>
                <w:sz w:val="11"/>
                <w:szCs w:val="11"/>
                <w:lang w:eastAsia="ru-RU"/>
              </w:rPr>
              <w:t>12 591,86</w:t>
            </w:r>
          </w:p>
        </w:tc>
        <w:tc>
          <w:tcPr>
            <w:tcW w:w="3620" w:type="dxa"/>
            <w:tcBorders>
              <w:top w:val="nil"/>
              <w:left w:val="nil"/>
              <w:bottom w:val="single" w:sz="4" w:space="0" w:color="C0C0C0"/>
              <w:right w:val="single" w:sz="4" w:space="0" w:color="C0C0C0"/>
            </w:tcBorders>
            <w:shd w:val="clear" w:color="000000" w:fill="FFFFCC"/>
            <w:vAlign w:val="center"/>
            <w:hideMark/>
          </w:tcPr>
          <w:p w14:paraId="772462A2" w14:textId="77777777" w:rsidR="001F5CD1" w:rsidRPr="001F5CD1" w:rsidRDefault="001F5CD1" w:rsidP="001F5CD1">
            <w:pPr>
              <w:rPr>
                <w:rFonts w:ascii="Tahoma" w:hAnsi="Tahoma" w:cs="Tahoma"/>
                <w:b/>
                <w:bCs/>
                <w:sz w:val="13"/>
                <w:szCs w:val="13"/>
                <w:lang w:eastAsia="ru-RU"/>
              </w:rPr>
            </w:pPr>
            <w:r w:rsidRPr="001F5CD1">
              <w:rPr>
                <w:rFonts w:ascii="Tahoma" w:hAnsi="Tahoma" w:cs="Tahoma"/>
                <w:b/>
                <w:bCs/>
                <w:sz w:val="13"/>
                <w:szCs w:val="13"/>
                <w:lang w:eastAsia="ru-RU"/>
              </w:rPr>
              <w:t> </w:t>
            </w:r>
          </w:p>
        </w:tc>
      </w:tr>
      <w:tr w:rsidR="001F5CD1" w:rsidRPr="001F5CD1" w14:paraId="1B3CB236" w14:textId="77777777" w:rsidTr="001F5CD1">
        <w:trPr>
          <w:trHeight w:val="300"/>
          <w:jc w:val="center"/>
        </w:trPr>
        <w:tc>
          <w:tcPr>
            <w:tcW w:w="580" w:type="dxa"/>
            <w:tcBorders>
              <w:top w:val="nil"/>
              <w:left w:val="nil"/>
              <w:bottom w:val="nil"/>
              <w:right w:val="nil"/>
            </w:tcBorders>
            <w:shd w:val="clear" w:color="auto" w:fill="auto"/>
            <w:noWrap/>
            <w:vAlign w:val="bottom"/>
            <w:hideMark/>
          </w:tcPr>
          <w:p w14:paraId="049BD898" w14:textId="77777777" w:rsidR="001F5CD1" w:rsidRPr="001F5CD1" w:rsidRDefault="001F5CD1" w:rsidP="001F5CD1">
            <w:pPr>
              <w:rPr>
                <w:rFonts w:ascii="Tahoma" w:hAnsi="Tahoma" w:cs="Tahoma"/>
                <w:b/>
                <w:bCs/>
                <w:sz w:val="15"/>
                <w:szCs w:val="15"/>
                <w:lang w:eastAsia="ru-RU"/>
              </w:rPr>
            </w:pPr>
          </w:p>
        </w:tc>
        <w:tc>
          <w:tcPr>
            <w:tcW w:w="520" w:type="dxa"/>
            <w:tcBorders>
              <w:top w:val="nil"/>
              <w:left w:val="nil"/>
              <w:bottom w:val="nil"/>
              <w:right w:val="nil"/>
            </w:tcBorders>
            <w:shd w:val="clear" w:color="auto" w:fill="auto"/>
            <w:noWrap/>
            <w:vAlign w:val="bottom"/>
            <w:hideMark/>
          </w:tcPr>
          <w:p w14:paraId="69D0FAB6" w14:textId="77777777" w:rsidR="001F5CD1" w:rsidRPr="001F5CD1" w:rsidRDefault="001F5CD1" w:rsidP="001F5CD1">
            <w:pPr>
              <w:rPr>
                <w:sz w:val="15"/>
                <w:szCs w:val="15"/>
                <w:lang w:eastAsia="ru-RU"/>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112EFA80" w14:textId="77777777" w:rsidR="001F5CD1" w:rsidRPr="001F5CD1" w:rsidRDefault="001F5CD1" w:rsidP="001F5CD1">
            <w:pPr>
              <w:jc w:val="center"/>
              <w:rPr>
                <w:rFonts w:ascii="Tahoma" w:hAnsi="Tahoma" w:cs="Tahoma"/>
                <w:sz w:val="15"/>
                <w:szCs w:val="15"/>
                <w:lang w:eastAsia="ru-RU"/>
              </w:rPr>
            </w:pPr>
            <w:r w:rsidRPr="001F5CD1">
              <w:rPr>
                <w:rFonts w:ascii="Tahoma" w:hAnsi="Tahoma" w:cs="Tahoma"/>
                <w:sz w:val="15"/>
                <w:szCs w:val="15"/>
                <w:lang w:eastAsia="ru-RU"/>
              </w:rPr>
              <w:t>17.1</w:t>
            </w:r>
          </w:p>
        </w:tc>
        <w:tc>
          <w:tcPr>
            <w:tcW w:w="5460" w:type="dxa"/>
            <w:tcBorders>
              <w:top w:val="nil"/>
              <w:left w:val="nil"/>
              <w:bottom w:val="single" w:sz="4" w:space="0" w:color="C0C0C0"/>
              <w:right w:val="single" w:sz="4" w:space="0" w:color="C0C0C0"/>
            </w:tcBorders>
            <w:shd w:val="clear" w:color="auto" w:fill="auto"/>
            <w:vAlign w:val="center"/>
            <w:hideMark/>
          </w:tcPr>
          <w:p w14:paraId="524CC6EF" w14:textId="77777777" w:rsidR="001F5CD1" w:rsidRPr="001F5CD1" w:rsidRDefault="001F5CD1" w:rsidP="001F5CD1">
            <w:pPr>
              <w:ind w:firstLineChars="100" w:firstLine="150"/>
              <w:rPr>
                <w:rFonts w:ascii="Tahoma" w:hAnsi="Tahoma" w:cs="Tahoma"/>
                <w:sz w:val="15"/>
                <w:szCs w:val="15"/>
                <w:lang w:eastAsia="ru-RU"/>
              </w:rPr>
            </w:pPr>
            <w:r w:rsidRPr="001F5CD1">
              <w:rPr>
                <w:rFonts w:ascii="Tahoma" w:hAnsi="Tahoma" w:cs="Tahoma"/>
                <w:sz w:val="15"/>
                <w:szCs w:val="15"/>
                <w:lang w:eastAsia="ru-RU"/>
              </w:rPr>
              <w:t>На потребительский рынок</w:t>
            </w:r>
          </w:p>
        </w:tc>
        <w:tc>
          <w:tcPr>
            <w:tcW w:w="1140" w:type="dxa"/>
            <w:tcBorders>
              <w:top w:val="nil"/>
              <w:left w:val="nil"/>
              <w:bottom w:val="single" w:sz="4" w:space="0" w:color="C0C0C0"/>
              <w:right w:val="single" w:sz="4" w:space="0" w:color="C0C0C0"/>
            </w:tcBorders>
            <w:shd w:val="clear" w:color="auto" w:fill="auto"/>
            <w:vAlign w:val="center"/>
            <w:hideMark/>
          </w:tcPr>
          <w:p w14:paraId="66788EC5" w14:textId="77777777" w:rsidR="001F5CD1" w:rsidRPr="001F5CD1" w:rsidRDefault="001F5CD1" w:rsidP="001F5CD1">
            <w:pPr>
              <w:jc w:val="center"/>
              <w:rPr>
                <w:rFonts w:ascii="Tahoma" w:hAnsi="Tahoma" w:cs="Tahoma"/>
                <w:sz w:val="15"/>
                <w:szCs w:val="15"/>
                <w:lang w:eastAsia="ru-RU"/>
              </w:rPr>
            </w:pPr>
            <w:r w:rsidRPr="001F5CD1">
              <w:rPr>
                <w:rFonts w:ascii="Tahoma" w:hAnsi="Tahoma" w:cs="Tahoma"/>
                <w:sz w:val="15"/>
                <w:szCs w:val="15"/>
                <w:lang w:eastAsia="ru-RU"/>
              </w:rPr>
              <w:t>тыс руб</w:t>
            </w:r>
          </w:p>
        </w:tc>
        <w:tc>
          <w:tcPr>
            <w:tcW w:w="1720" w:type="dxa"/>
            <w:tcBorders>
              <w:top w:val="nil"/>
              <w:left w:val="nil"/>
              <w:bottom w:val="single" w:sz="4" w:space="0" w:color="C0C0C0"/>
              <w:right w:val="single" w:sz="4" w:space="0" w:color="C0C0C0"/>
            </w:tcBorders>
            <w:shd w:val="clear" w:color="000000" w:fill="D7EAD3"/>
            <w:vAlign w:val="center"/>
            <w:hideMark/>
          </w:tcPr>
          <w:p w14:paraId="3A0A1480" w14:textId="77777777" w:rsidR="001F5CD1" w:rsidRPr="001F5CD1" w:rsidRDefault="001F5CD1" w:rsidP="001F5CD1">
            <w:pPr>
              <w:jc w:val="center"/>
              <w:rPr>
                <w:rFonts w:ascii="Tahoma" w:hAnsi="Tahoma" w:cs="Tahoma"/>
                <w:sz w:val="15"/>
                <w:szCs w:val="15"/>
                <w:lang w:eastAsia="ru-RU"/>
              </w:rPr>
            </w:pPr>
            <w:r w:rsidRPr="001F5CD1">
              <w:rPr>
                <w:rFonts w:ascii="Tahoma" w:hAnsi="Tahoma" w:cs="Tahoma"/>
                <w:sz w:val="15"/>
                <w:szCs w:val="15"/>
                <w:lang w:eastAsia="ru-RU"/>
              </w:rPr>
              <w:t>17 000,08</w:t>
            </w:r>
          </w:p>
        </w:tc>
        <w:tc>
          <w:tcPr>
            <w:tcW w:w="1400" w:type="dxa"/>
            <w:tcBorders>
              <w:top w:val="nil"/>
              <w:left w:val="nil"/>
              <w:bottom w:val="single" w:sz="4" w:space="0" w:color="C0C0C0"/>
              <w:right w:val="single" w:sz="4" w:space="0" w:color="C0C0C0"/>
            </w:tcBorders>
            <w:shd w:val="clear" w:color="000000" w:fill="D7EAD3"/>
            <w:vAlign w:val="center"/>
            <w:hideMark/>
          </w:tcPr>
          <w:p w14:paraId="2FC152C9" w14:textId="77777777" w:rsidR="001F5CD1" w:rsidRPr="001F5CD1" w:rsidRDefault="001F5CD1" w:rsidP="001F5CD1">
            <w:pPr>
              <w:jc w:val="center"/>
              <w:rPr>
                <w:rFonts w:ascii="Tahoma" w:hAnsi="Tahoma" w:cs="Tahoma"/>
                <w:sz w:val="15"/>
                <w:szCs w:val="15"/>
                <w:lang w:eastAsia="ru-RU"/>
              </w:rPr>
            </w:pPr>
            <w:r w:rsidRPr="001F5CD1">
              <w:rPr>
                <w:rFonts w:ascii="Tahoma" w:hAnsi="Tahoma" w:cs="Tahoma"/>
                <w:sz w:val="15"/>
                <w:szCs w:val="15"/>
                <w:lang w:eastAsia="ru-RU"/>
              </w:rPr>
              <w:t>30 680,60</w:t>
            </w:r>
          </w:p>
        </w:tc>
        <w:tc>
          <w:tcPr>
            <w:tcW w:w="1680" w:type="dxa"/>
            <w:tcBorders>
              <w:top w:val="nil"/>
              <w:left w:val="nil"/>
              <w:bottom w:val="single" w:sz="4" w:space="0" w:color="C0C0C0"/>
              <w:right w:val="single" w:sz="4" w:space="0" w:color="C0C0C0"/>
            </w:tcBorders>
            <w:shd w:val="clear" w:color="000000" w:fill="D7EAD3"/>
            <w:vAlign w:val="center"/>
            <w:hideMark/>
          </w:tcPr>
          <w:p w14:paraId="2691AC28" w14:textId="77777777" w:rsidR="001F5CD1" w:rsidRPr="001F5CD1" w:rsidRDefault="001F5CD1" w:rsidP="001F5CD1">
            <w:pPr>
              <w:jc w:val="center"/>
              <w:rPr>
                <w:rFonts w:ascii="Tahoma" w:hAnsi="Tahoma" w:cs="Tahoma"/>
                <w:sz w:val="15"/>
                <w:szCs w:val="15"/>
                <w:lang w:eastAsia="ru-RU"/>
              </w:rPr>
            </w:pPr>
            <w:r w:rsidRPr="001F5CD1">
              <w:rPr>
                <w:rFonts w:ascii="Tahoma" w:hAnsi="Tahoma" w:cs="Tahoma"/>
                <w:sz w:val="15"/>
                <w:szCs w:val="15"/>
                <w:lang w:eastAsia="ru-RU"/>
              </w:rPr>
              <w:t>18 681,18</w:t>
            </w:r>
          </w:p>
        </w:tc>
        <w:tc>
          <w:tcPr>
            <w:tcW w:w="1640" w:type="dxa"/>
            <w:tcBorders>
              <w:top w:val="nil"/>
              <w:left w:val="nil"/>
              <w:bottom w:val="single" w:sz="4" w:space="0" w:color="C0C0C0"/>
              <w:right w:val="single" w:sz="4" w:space="0" w:color="C0C0C0"/>
            </w:tcBorders>
            <w:shd w:val="clear" w:color="000000" w:fill="D7EAD3"/>
            <w:vAlign w:val="center"/>
            <w:hideMark/>
          </w:tcPr>
          <w:p w14:paraId="3D864AC8" w14:textId="77777777" w:rsidR="001F5CD1" w:rsidRPr="001F5CD1" w:rsidRDefault="001F5CD1" w:rsidP="001F5CD1">
            <w:pPr>
              <w:jc w:val="center"/>
              <w:rPr>
                <w:rFonts w:ascii="Tahoma" w:hAnsi="Tahoma" w:cs="Tahoma"/>
                <w:sz w:val="15"/>
                <w:szCs w:val="15"/>
                <w:lang w:eastAsia="ru-RU"/>
              </w:rPr>
            </w:pPr>
            <w:r w:rsidRPr="001F5CD1">
              <w:rPr>
                <w:rFonts w:ascii="Tahoma" w:hAnsi="Tahoma" w:cs="Tahoma"/>
                <w:sz w:val="15"/>
                <w:szCs w:val="15"/>
                <w:lang w:eastAsia="ru-RU"/>
              </w:rPr>
              <w:t>19 681,67</w:t>
            </w:r>
          </w:p>
        </w:tc>
        <w:tc>
          <w:tcPr>
            <w:tcW w:w="1820" w:type="dxa"/>
            <w:tcBorders>
              <w:top w:val="nil"/>
              <w:left w:val="nil"/>
              <w:bottom w:val="single" w:sz="4" w:space="0" w:color="C0C0C0"/>
              <w:right w:val="single" w:sz="4" w:space="0" w:color="C0C0C0"/>
            </w:tcBorders>
            <w:shd w:val="clear" w:color="000000" w:fill="D7EAD3"/>
            <w:vAlign w:val="center"/>
            <w:hideMark/>
          </w:tcPr>
          <w:p w14:paraId="63EFA2BC" w14:textId="77777777" w:rsidR="001F5CD1" w:rsidRPr="001F5CD1" w:rsidRDefault="001F5CD1" w:rsidP="001F5CD1">
            <w:pPr>
              <w:jc w:val="center"/>
              <w:rPr>
                <w:rFonts w:ascii="Tahoma" w:hAnsi="Tahoma" w:cs="Tahoma"/>
                <w:sz w:val="15"/>
                <w:szCs w:val="15"/>
                <w:lang w:eastAsia="ru-RU"/>
              </w:rPr>
            </w:pPr>
            <w:r w:rsidRPr="001F5CD1">
              <w:rPr>
                <w:rFonts w:ascii="Tahoma" w:hAnsi="Tahoma" w:cs="Tahoma"/>
                <w:sz w:val="15"/>
                <w:szCs w:val="15"/>
                <w:lang w:eastAsia="ru-RU"/>
              </w:rPr>
              <w:t>13 408,25</w:t>
            </w:r>
          </w:p>
        </w:tc>
        <w:tc>
          <w:tcPr>
            <w:tcW w:w="1740" w:type="dxa"/>
            <w:tcBorders>
              <w:top w:val="nil"/>
              <w:left w:val="nil"/>
              <w:bottom w:val="single" w:sz="4" w:space="0" w:color="C0C0C0"/>
              <w:right w:val="single" w:sz="4" w:space="0" w:color="C0C0C0"/>
            </w:tcBorders>
            <w:shd w:val="clear" w:color="000000" w:fill="D7EAD3"/>
            <w:vAlign w:val="center"/>
            <w:hideMark/>
          </w:tcPr>
          <w:p w14:paraId="7B42FC75" w14:textId="77777777" w:rsidR="001F5CD1" w:rsidRPr="001F5CD1" w:rsidRDefault="001F5CD1" w:rsidP="001F5CD1">
            <w:pPr>
              <w:jc w:val="center"/>
              <w:rPr>
                <w:rFonts w:ascii="Tahoma" w:hAnsi="Tahoma" w:cs="Tahoma"/>
                <w:sz w:val="15"/>
                <w:szCs w:val="15"/>
                <w:lang w:eastAsia="ru-RU"/>
              </w:rPr>
            </w:pPr>
            <w:r w:rsidRPr="001F5CD1">
              <w:rPr>
                <w:rFonts w:ascii="Tahoma" w:hAnsi="Tahoma" w:cs="Tahoma"/>
                <w:sz w:val="15"/>
                <w:szCs w:val="15"/>
                <w:lang w:eastAsia="ru-RU"/>
              </w:rPr>
              <w:t>33 089,92</w:t>
            </w:r>
          </w:p>
        </w:tc>
        <w:tc>
          <w:tcPr>
            <w:tcW w:w="1760" w:type="dxa"/>
            <w:tcBorders>
              <w:top w:val="nil"/>
              <w:left w:val="nil"/>
              <w:bottom w:val="single" w:sz="4" w:space="0" w:color="C0C0C0"/>
              <w:right w:val="single" w:sz="4" w:space="0" w:color="C0C0C0"/>
            </w:tcBorders>
            <w:shd w:val="clear" w:color="000000" w:fill="D7EAD3"/>
            <w:vAlign w:val="center"/>
            <w:hideMark/>
          </w:tcPr>
          <w:p w14:paraId="53DBFF80" w14:textId="77777777" w:rsidR="001F5CD1" w:rsidRPr="001F5CD1" w:rsidRDefault="001F5CD1" w:rsidP="001F5CD1">
            <w:pPr>
              <w:jc w:val="center"/>
              <w:rPr>
                <w:rFonts w:ascii="Tahoma" w:hAnsi="Tahoma" w:cs="Tahoma"/>
                <w:sz w:val="15"/>
                <w:szCs w:val="15"/>
                <w:lang w:eastAsia="ru-RU"/>
              </w:rPr>
            </w:pPr>
            <w:r w:rsidRPr="001F5CD1">
              <w:rPr>
                <w:rFonts w:ascii="Tahoma" w:hAnsi="Tahoma" w:cs="Tahoma"/>
                <w:sz w:val="15"/>
                <w:szCs w:val="15"/>
                <w:lang w:eastAsia="ru-RU"/>
              </w:rPr>
              <w:t>816,39</w:t>
            </w:r>
          </w:p>
        </w:tc>
        <w:tc>
          <w:tcPr>
            <w:tcW w:w="1660" w:type="dxa"/>
            <w:tcBorders>
              <w:top w:val="nil"/>
              <w:left w:val="nil"/>
              <w:bottom w:val="single" w:sz="4" w:space="0" w:color="C0C0C0"/>
              <w:right w:val="single" w:sz="4" w:space="0" w:color="C0C0C0"/>
            </w:tcBorders>
            <w:shd w:val="clear" w:color="000000" w:fill="D7EAD3"/>
            <w:vAlign w:val="center"/>
            <w:hideMark/>
          </w:tcPr>
          <w:p w14:paraId="39E5BA07" w14:textId="77777777" w:rsidR="001F5CD1" w:rsidRPr="001F5CD1" w:rsidRDefault="001F5CD1" w:rsidP="001F5CD1">
            <w:pPr>
              <w:jc w:val="center"/>
              <w:rPr>
                <w:rFonts w:ascii="Tahoma" w:hAnsi="Tahoma" w:cs="Tahoma"/>
                <w:sz w:val="15"/>
                <w:szCs w:val="15"/>
                <w:lang w:eastAsia="ru-RU"/>
              </w:rPr>
            </w:pPr>
            <w:r w:rsidRPr="001F5CD1">
              <w:rPr>
                <w:rFonts w:ascii="Tahoma" w:hAnsi="Tahoma" w:cs="Tahoma"/>
                <w:sz w:val="15"/>
                <w:szCs w:val="15"/>
                <w:lang w:eastAsia="ru-RU"/>
              </w:rPr>
              <w:t>20 498,06</w:t>
            </w:r>
          </w:p>
        </w:tc>
        <w:tc>
          <w:tcPr>
            <w:tcW w:w="1440" w:type="dxa"/>
            <w:tcBorders>
              <w:top w:val="nil"/>
              <w:left w:val="nil"/>
              <w:bottom w:val="single" w:sz="4" w:space="0" w:color="C0C0C0"/>
              <w:right w:val="single" w:sz="4" w:space="0" w:color="C0C0C0"/>
            </w:tcBorders>
            <w:shd w:val="clear" w:color="000000" w:fill="D7EAD3"/>
            <w:vAlign w:val="center"/>
            <w:hideMark/>
          </w:tcPr>
          <w:p w14:paraId="3D1E60EE" w14:textId="77777777" w:rsidR="001F5CD1" w:rsidRPr="001F5CD1" w:rsidRDefault="001F5CD1" w:rsidP="001F5CD1">
            <w:pPr>
              <w:jc w:val="center"/>
              <w:rPr>
                <w:rFonts w:ascii="Tahoma" w:hAnsi="Tahoma" w:cs="Tahoma"/>
                <w:sz w:val="15"/>
                <w:szCs w:val="15"/>
                <w:lang w:eastAsia="ru-RU"/>
              </w:rPr>
            </w:pPr>
            <w:r w:rsidRPr="001F5CD1">
              <w:rPr>
                <w:rFonts w:ascii="Tahoma" w:hAnsi="Tahoma" w:cs="Tahoma"/>
                <w:sz w:val="15"/>
                <w:szCs w:val="15"/>
                <w:lang w:eastAsia="ru-RU"/>
              </w:rPr>
              <w:t>9 979,49</w:t>
            </w:r>
          </w:p>
        </w:tc>
        <w:tc>
          <w:tcPr>
            <w:tcW w:w="1420" w:type="dxa"/>
            <w:tcBorders>
              <w:top w:val="nil"/>
              <w:left w:val="nil"/>
              <w:bottom w:val="single" w:sz="4" w:space="0" w:color="C0C0C0"/>
              <w:right w:val="single" w:sz="4" w:space="0" w:color="C0C0C0"/>
            </w:tcBorders>
            <w:shd w:val="clear" w:color="000000" w:fill="D7EAD3"/>
            <w:vAlign w:val="center"/>
            <w:hideMark/>
          </w:tcPr>
          <w:p w14:paraId="517961C0" w14:textId="77777777" w:rsidR="001F5CD1" w:rsidRPr="001F5CD1" w:rsidRDefault="001F5CD1" w:rsidP="001F5CD1">
            <w:pPr>
              <w:jc w:val="center"/>
              <w:rPr>
                <w:rFonts w:ascii="Tahoma" w:hAnsi="Tahoma" w:cs="Tahoma"/>
                <w:sz w:val="15"/>
                <w:szCs w:val="15"/>
                <w:lang w:eastAsia="ru-RU"/>
              </w:rPr>
            </w:pPr>
            <w:r w:rsidRPr="001F5CD1">
              <w:rPr>
                <w:rFonts w:ascii="Tahoma" w:hAnsi="Tahoma" w:cs="Tahoma"/>
                <w:sz w:val="15"/>
                <w:szCs w:val="15"/>
                <w:lang w:eastAsia="ru-RU"/>
              </w:rPr>
              <w:t>10 518,58</w:t>
            </w:r>
          </w:p>
        </w:tc>
        <w:tc>
          <w:tcPr>
            <w:tcW w:w="1120" w:type="dxa"/>
            <w:tcBorders>
              <w:top w:val="nil"/>
              <w:left w:val="nil"/>
              <w:bottom w:val="single" w:sz="4" w:space="0" w:color="C0C0C0"/>
              <w:right w:val="single" w:sz="4" w:space="0" w:color="C0C0C0"/>
            </w:tcBorders>
            <w:shd w:val="clear" w:color="000000" w:fill="D7EAD3"/>
            <w:vAlign w:val="center"/>
            <w:hideMark/>
          </w:tcPr>
          <w:p w14:paraId="38A7F40B" w14:textId="77777777" w:rsidR="001F5CD1" w:rsidRPr="001F5CD1" w:rsidRDefault="001F5CD1" w:rsidP="001F5CD1">
            <w:pPr>
              <w:jc w:val="center"/>
              <w:rPr>
                <w:rFonts w:ascii="Tahoma" w:hAnsi="Tahoma" w:cs="Tahoma"/>
                <w:sz w:val="11"/>
                <w:szCs w:val="11"/>
                <w:lang w:eastAsia="ru-RU"/>
              </w:rPr>
            </w:pPr>
            <w:r w:rsidRPr="001F5CD1">
              <w:rPr>
                <w:rFonts w:ascii="Tahoma" w:hAnsi="Tahoma" w:cs="Tahoma"/>
                <w:sz w:val="11"/>
                <w:szCs w:val="11"/>
                <w:lang w:eastAsia="ru-RU"/>
              </w:rPr>
              <w:t>12 591,86</w:t>
            </w:r>
          </w:p>
        </w:tc>
        <w:tc>
          <w:tcPr>
            <w:tcW w:w="3620" w:type="dxa"/>
            <w:tcBorders>
              <w:top w:val="nil"/>
              <w:left w:val="nil"/>
              <w:bottom w:val="single" w:sz="4" w:space="0" w:color="C0C0C0"/>
              <w:right w:val="single" w:sz="4" w:space="0" w:color="C0C0C0"/>
            </w:tcBorders>
            <w:shd w:val="clear" w:color="000000" w:fill="FFFFCC"/>
            <w:vAlign w:val="center"/>
            <w:hideMark/>
          </w:tcPr>
          <w:p w14:paraId="1E4A160D" w14:textId="77777777" w:rsidR="001F5CD1" w:rsidRPr="001F5CD1" w:rsidRDefault="001F5CD1" w:rsidP="001F5CD1">
            <w:pPr>
              <w:rPr>
                <w:rFonts w:ascii="Tahoma" w:hAnsi="Tahoma" w:cs="Tahoma"/>
                <w:sz w:val="15"/>
                <w:szCs w:val="15"/>
                <w:lang w:eastAsia="ru-RU"/>
              </w:rPr>
            </w:pPr>
            <w:r w:rsidRPr="001F5CD1">
              <w:rPr>
                <w:rFonts w:ascii="Tahoma" w:hAnsi="Tahoma" w:cs="Tahoma"/>
                <w:sz w:val="15"/>
                <w:szCs w:val="15"/>
                <w:lang w:eastAsia="ru-RU"/>
              </w:rPr>
              <w:t> </w:t>
            </w:r>
          </w:p>
        </w:tc>
      </w:tr>
      <w:tr w:rsidR="001F5CD1" w:rsidRPr="001F5CD1" w14:paraId="2403AF72" w14:textId="77777777" w:rsidTr="001F5CD1">
        <w:trPr>
          <w:trHeight w:val="300"/>
          <w:jc w:val="center"/>
        </w:trPr>
        <w:tc>
          <w:tcPr>
            <w:tcW w:w="580" w:type="dxa"/>
            <w:tcBorders>
              <w:top w:val="nil"/>
              <w:left w:val="nil"/>
              <w:bottom w:val="nil"/>
              <w:right w:val="nil"/>
            </w:tcBorders>
            <w:shd w:val="clear" w:color="auto" w:fill="auto"/>
            <w:noWrap/>
            <w:vAlign w:val="bottom"/>
            <w:hideMark/>
          </w:tcPr>
          <w:p w14:paraId="028D9205" w14:textId="77777777" w:rsidR="001F5CD1" w:rsidRPr="001F5CD1" w:rsidRDefault="001F5CD1" w:rsidP="001F5CD1">
            <w:pPr>
              <w:rPr>
                <w:rFonts w:ascii="Tahoma" w:hAnsi="Tahoma" w:cs="Tahoma"/>
                <w:sz w:val="15"/>
                <w:szCs w:val="15"/>
                <w:lang w:eastAsia="ru-RU"/>
              </w:rPr>
            </w:pPr>
          </w:p>
        </w:tc>
        <w:tc>
          <w:tcPr>
            <w:tcW w:w="520" w:type="dxa"/>
            <w:tcBorders>
              <w:top w:val="nil"/>
              <w:left w:val="nil"/>
              <w:bottom w:val="nil"/>
              <w:right w:val="nil"/>
            </w:tcBorders>
            <w:shd w:val="clear" w:color="auto" w:fill="auto"/>
            <w:noWrap/>
            <w:vAlign w:val="bottom"/>
            <w:hideMark/>
          </w:tcPr>
          <w:p w14:paraId="0C277979" w14:textId="77777777" w:rsidR="001F5CD1" w:rsidRPr="001F5CD1" w:rsidRDefault="001F5CD1" w:rsidP="001F5CD1">
            <w:pPr>
              <w:rPr>
                <w:sz w:val="15"/>
                <w:szCs w:val="15"/>
                <w:lang w:eastAsia="ru-RU"/>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616BDE84" w14:textId="77777777" w:rsidR="001F5CD1" w:rsidRPr="001F5CD1" w:rsidRDefault="001F5CD1" w:rsidP="001F5CD1">
            <w:pPr>
              <w:jc w:val="center"/>
              <w:rPr>
                <w:rFonts w:ascii="Tahoma" w:hAnsi="Tahoma" w:cs="Tahoma"/>
                <w:sz w:val="15"/>
                <w:szCs w:val="15"/>
                <w:lang w:eastAsia="ru-RU"/>
              </w:rPr>
            </w:pPr>
            <w:r w:rsidRPr="001F5CD1">
              <w:rPr>
                <w:rFonts w:ascii="Tahoma" w:hAnsi="Tahoma" w:cs="Tahoma"/>
                <w:sz w:val="15"/>
                <w:szCs w:val="15"/>
                <w:lang w:eastAsia="ru-RU"/>
              </w:rPr>
              <w:t>17.2</w:t>
            </w:r>
          </w:p>
        </w:tc>
        <w:tc>
          <w:tcPr>
            <w:tcW w:w="5460" w:type="dxa"/>
            <w:tcBorders>
              <w:top w:val="nil"/>
              <w:left w:val="nil"/>
              <w:bottom w:val="single" w:sz="4" w:space="0" w:color="C0C0C0"/>
              <w:right w:val="single" w:sz="4" w:space="0" w:color="C0C0C0"/>
            </w:tcBorders>
            <w:shd w:val="clear" w:color="auto" w:fill="auto"/>
            <w:vAlign w:val="center"/>
            <w:hideMark/>
          </w:tcPr>
          <w:p w14:paraId="02444A56" w14:textId="77777777" w:rsidR="001F5CD1" w:rsidRPr="001F5CD1" w:rsidRDefault="001F5CD1" w:rsidP="001F5CD1">
            <w:pPr>
              <w:ind w:firstLineChars="100" w:firstLine="150"/>
              <w:rPr>
                <w:rFonts w:ascii="Tahoma" w:hAnsi="Tahoma" w:cs="Tahoma"/>
                <w:sz w:val="15"/>
                <w:szCs w:val="15"/>
                <w:lang w:eastAsia="ru-RU"/>
              </w:rPr>
            </w:pPr>
            <w:r w:rsidRPr="001F5CD1">
              <w:rPr>
                <w:rFonts w:ascii="Tahoma" w:hAnsi="Tahoma" w:cs="Tahoma"/>
                <w:sz w:val="15"/>
                <w:szCs w:val="15"/>
                <w:lang w:eastAsia="ru-RU"/>
              </w:rPr>
              <w:t>На собственные нужды производства</w:t>
            </w:r>
          </w:p>
        </w:tc>
        <w:tc>
          <w:tcPr>
            <w:tcW w:w="1140" w:type="dxa"/>
            <w:tcBorders>
              <w:top w:val="nil"/>
              <w:left w:val="nil"/>
              <w:bottom w:val="single" w:sz="4" w:space="0" w:color="C0C0C0"/>
              <w:right w:val="single" w:sz="4" w:space="0" w:color="C0C0C0"/>
            </w:tcBorders>
            <w:shd w:val="clear" w:color="auto" w:fill="auto"/>
            <w:vAlign w:val="center"/>
            <w:hideMark/>
          </w:tcPr>
          <w:p w14:paraId="10E46803" w14:textId="77777777" w:rsidR="001F5CD1" w:rsidRPr="001F5CD1" w:rsidRDefault="001F5CD1" w:rsidP="001F5CD1">
            <w:pPr>
              <w:jc w:val="center"/>
              <w:rPr>
                <w:rFonts w:ascii="Tahoma" w:hAnsi="Tahoma" w:cs="Tahoma"/>
                <w:sz w:val="15"/>
                <w:szCs w:val="15"/>
                <w:lang w:eastAsia="ru-RU"/>
              </w:rPr>
            </w:pPr>
            <w:r w:rsidRPr="001F5CD1">
              <w:rPr>
                <w:rFonts w:ascii="Tahoma" w:hAnsi="Tahoma" w:cs="Tahoma"/>
                <w:sz w:val="15"/>
                <w:szCs w:val="15"/>
                <w:lang w:eastAsia="ru-RU"/>
              </w:rPr>
              <w:t>тыс руб</w:t>
            </w:r>
          </w:p>
        </w:tc>
        <w:tc>
          <w:tcPr>
            <w:tcW w:w="1720" w:type="dxa"/>
            <w:tcBorders>
              <w:top w:val="nil"/>
              <w:left w:val="nil"/>
              <w:bottom w:val="single" w:sz="4" w:space="0" w:color="C0C0C0"/>
              <w:right w:val="single" w:sz="4" w:space="0" w:color="C0C0C0"/>
            </w:tcBorders>
            <w:shd w:val="clear" w:color="000000" w:fill="D7EAD3"/>
            <w:vAlign w:val="center"/>
            <w:hideMark/>
          </w:tcPr>
          <w:p w14:paraId="2576F95C" w14:textId="77777777" w:rsidR="001F5CD1" w:rsidRPr="001F5CD1" w:rsidRDefault="001F5CD1" w:rsidP="001F5CD1">
            <w:pPr>
              <w:jc w:val="center"/>
              <w:rPr>
                <w:rFonts w:ascii="Tahoma" w:hAnsi="Tahoma" w:cs="Tahoma"/>
                <w:sz w:val="15"/>
                <w:szCs w:val="15"/>
                <w:lang w:eastAsia="ru-RU"/>
              </w:rPr>
            </w:pPr>
            <w:r w:rsidRPr="001F5CD1">
              <w:rPr>
                <w:rFonts w:ascii="Tahoma" w:hAnsi="Tahoma" w:cs="Tahoma"/>
                <w:sz w:val="15"/>
                <w:szCs w:val="15"/>
                <w:lang w:eastAsia="ru-RU"/>
              </w:rPr>
              <w:t>0,00</w:t>
            </w:r>
          </w:p>
        </w:tc>
        <w:tc>
          <w:tcPr>
            <w:tcW w:w="1400" w:type="dxa"/>
            <w:tcBorders>
              <w:top w:val="nil"/>
              <w:left w:val="nil"/>
              <w:bottom w:val="single" w:sz="4" w:space="0" w:color="C0C0C0"/>
              <w:right w:val="single" w:sz="4" w:space="0" w:color="C0C0C0"/>
            </w:tcBorders>
            <w:shd w:val="clear" w:color="000000" w:fill="D7EAD3"/>
            <w:vAlign w:val="center"/>
            <w:hideMark/>
          </w:tcPr>
          <w:p w14:paraId="604906BA" w14:textId="77777777" w:rsidR="001F5CD1" w:rsidRPr="001F5CD1" w:rsidRDefault="001F5CD1" w:rsidP="001F5CD1">
            <w:pPr>
              <w:jc w:val="center"/>
              <w:rPr>
                <w:rFonts w:ascii="Tahoma" w:hAnsi="Tahoma" w:cs="Tahoma"/>
                <w:sz w:val="15"/>
                <w:szCs w:val="15"/>
                <w:lang w:eastAsia="ru-RU"/>
              </w:rPr>
            </w:pPr>
            <w:r w:rsidRPr="001F5CD1">
              <w:rPr>
                <w:rFonts w:ascii="Tahoma" w:hAnsi="Tahoma" w:cs="Tahoma"/>
                <w:sz w:val="15"/>
                <w:szCs w:val="15"/>
                <w:lang w:eastAsia="ru-RU"/>
              </w:rPr>
              <w:t>0,00</w:t>
            </w:r>
          </w:p>
        </w:tc>
        <w:tc>
          <w:tcPr>
            <w:tcW w:w="1680" w:type="dxa"/>
            <w:tcBorders>
              <w:top w:val="nil"/>
              <w:left w:val="nil"/>
              <w:bottom w:val="single" w:sz="4" w:space="0" w:color="C0C0C0"/>
              <w:right w:val="single" w:sz="4" w:space="0" w:color="C0C0C0"/>
            </w:tcBorders>
            <w:shd w:val="clear" w:color="000000" w:fill="D7EAD3"/>
            <w:vAlign w:val="center"/>
            <w:hideMark/>
          </w:tcPr>
          <w:p w14:paraId="6C93F246" w14:textId="77777777" w:rsidR="001F5CD1" w:rsidRPr="001F5CD1" w:rsidRDefault="001F5CD1" w:rsidP="001F5CD1">
            <w:pPr>
              <w:jc w:val="center"/>
              <w:rPr>
                <w:rFonts w:ascii="Tahoma" w:hAnsi="Tahoma" w:cs="Tahoma"/>
                <w:sz w:val="15"/>
                <w:szCs w:val="15"/>
                <w:lang w:eastAsia="ru-RU"/>
              </w:rPr>
            </w:pPr>
            <w:r w:rsidRPr="001F5CD1">
              <w:rPr>
                <w:rFonts w:ascii="Tahoma" w:hAnsi="Tahoma" w:cs="Tahoma"/>
                <w:sz w:val="15"/>
                <w:szCs w:val="15"/>
                <w:lang w:eastAsia="ru-RU"/>
              </w:rPr>
              <w:t>0,00</w:t>
            </w:r>
          </w:p>
        </w:tc>
        <w:tc>
          <w:tcPr>
            <w:tcW w:w="1640" w:type="dxa"/>
            <w:tcBorders>
              <w:top w:val="nil"/>
              <w:left w:val="nil"/>
              <w:bottom w:val="single" w:sz="4" w:space="0" w:color="C0C0C0"/>
              <w:right w:val="single" w:sz="4" w:space="0" w:color="C0C0C0"/>
            </w:tcBorders>
            <w:shd w:val="clear" w:color="000000" w:fill="D7EAD3"/>
            <w:vAlign w:val="center"/>
            <w:hideMark/>
          </w:tcPr>
          <w:p w14:paraId="02C24611" w14:textId="77777777" w:rsidR="001F5CD1" w:rsidRPr="001F5CD1" w:rsidRDefault="001F5CD1" w:rsidP="001F5CD1">
            <w:pPr>
              <w:jc w:val="center"/>
              <w:rPr>
                <w:rFonts w:ascii="Tahoma" w:hAnsi="Tahoma" w:cs="Tahoma"/>
                <w:sz w:val="15"/>
                <w:szCs w:val="15"/>
                <w:lang w:eastAsia="ru-RU"/>
              </w:rPr>
            </w:pPr>
            <w:r w:rsidRPr="001F5CD1">
              <w:rPr>
                <w:rFonts w:ascii="Tahoma" w:hAnsi="Tahoma" w:cs="Tahoma"/>
                <w:sz w:val="15"/>
                <w:szCs w:val="15"/>
                <w:lang w:eastAsia="ru-RU"/>
              </w:rPr>
              <w:t>0,00</w:t>
            </w:r>
          </w:p>
        </w:tc>
        <w:tc>
          <w:tcPr>
            <w:tcW w:w="1820" w:type="dxa"/>
            <w:tcBorders>
              <w:top w:val="nil"/>
              <w:left w:val="nil"/>
              <w:bottom w:val="single" w:sz="4" w:space="0" w:color="C0C0C0"/>
              <w:right w:val="single" w:sz="4" w:space="0" w:color="C0C0C0"/>
            </w:tcBorders>
            <w:shd w:val="clear" w:color="000000" w:fill="D7EAD3"/>
            <w:vAlign w:val="center"/>
            <w:hideMark/>
          </w:tcPr>
          <w:p w14:paraId="7206BD89" w14:textId="77777777" w:rsidR="001F5CD1" w:rsidRPr="001F5CD1" w:rsidRDefault="001F5CD1" w:rsidP="001F5CD1">
            <w:pPr>
              <w:jc w:val="center"/>
              <w:rPr>
                <w:rFonts w:ascii="Tahoma" w:hAnsi="Tahoma" w:cs="Tahoma"/>
                <w:sz w:val="15"/>
                <w:szCs w:val="15"/>
                <w:lang w:eastAsia="ru-RU"/>
              </w:rPr>
            </w:pPr>
            <w:r w:rsidRPr="001F5CD1">
              <w:rPr>
                <w:rFonts w:ascii="Tahoma" w:hAnsi="Tahoma" w:cs="Tahoma"/>
                <w:sz w:val="15"/>
                <w:szCs w:val="15"/>
                <w:lang w:eastAsia="ru-RU"/>
              </w:rPr>
              <w:t>0,00</w:t>
            </w:r>
          </w:p>
        </w:tc>
        <w:tc>
          <w:tcPr>
            <w:tcW w:w="1740" w:type="dxa"/>
            <w:tcBorders>
              <w:top w:val="nil"/>
              <w:left w:val="nil"/>
              <w:bottom w:val="single" w:sz="4" w:space="0" w:color="C0C0C0"/>
              <w:right w:val="single" w:sz="4" w:space="0" w:color="C0C0C0"/>
            </w:tcBorders>
            <w:shd w:val="clear" w:color="000000" w:fill="D7EAD3"/>
            <w:vAlign w:val="center"/>
            <w:hideMark/>
          </w:tcPr>
          <w:p w14:paraId="07A215EE" w14:textId="77777777" w:rsidR="001F5CD1" w:rsidRPr="001F5CD1" w:rsidRDefault="001F5CD1" w:rsidP="001F5CD1">
            <w:pPr>
              <w:jc w:val="center"/>
              <w:rPr>
                <w:rFonts w:ascii="Tahoma" w:hAnsi="Tahoma" w:cs="Tahoma"/>
                <w:sz w:val="15"/>
                <w:szCs w:val="15"/>
                <w:lang w:eastAsia="ru-RU"/>
              </w:rPr>
            </w:pPr>
            <w:r w:rsidRPr="001F5CD1">
              <w:rPr>
                <w:rFonts w:ascii="Tahoma" w:hAnsi="Tahoma" w:cs="Tahoma"/>
                <w:sz w:val="15"/>
                <w:szCs w:val="15"/>
                <w:lang w:eastAsia="ru-RU"/>
              </w:rPr>
              <w:t>0,00</w:t>
            </w:r>
          </w:p>
        </w:tc>
        <w:tc>
          <w:tcPr>
            <w:tcW w:w="1760" w:type="dxa"/>
            <w:tcBorders>
              <w:top w:val="nil"/>
              <w:left w:val="nil"/>
              <w:bottom w:val="single" w:sz="4" w:space="0" w:color="C0C0C0"/>
              <w:right w:val="single" w:sz="4" w:space="0" w:color="C0C0C0"/>
            </w:tcBorders>
            <w:shd w:val="clear" w:color="000000" w:fill="D7EAD3"/>
            <w:vAlign w:val="center"/>
            <w:hideMark/>
          </w:tcPr>
          <w:p w14:paraId="702FF7E4" w14:textId="77777777" w:rsidR="001F5CD1" w:rsidRPr="001F5CD1" w:rsidRDefault="001F5CD1" w:rsidP="001F5CD1">
            <w:pPr>
              <w:jc w:val="center"/>
              <w:rPr>
                <w:rFonts w:ascii="Tahoma" w:hAnsi="Tahoma" w:cs="Tahoma"/>
                <w:sz w:val="15"/>
                <w:szCs w:val="15"/>
                <w:lang w:eastAsia="ru-RU"/>
              </w:rPr>
            </w:pPr>
            <w:r w:rsidRPr="001F5CD1">
              <w:rPr>
                <w:rFonts w:ascii="Tahoma" w:hAnsi="Tahoma" w:cs="Tahoma"/>
                <w:sz w:val="15"/>
                <w:szCs w:val="15"/>
                <w:lang w:eastAsia="ru-RU"/>
              </w:rPr>
              <w:t>0,00</w:t>
            </w:r>
          </w:p>
        </w:tc>
        <w:tc>
          <w:tcPr>
            <w:tcW w:w="1660" w:type="dxa"/>
            <w:tcBorders>
              <w:top w:val="nil"/>
              <w:left w:val="nil"/>
              <w:bottom w:val="single" w:sz="4" w:space="0" w:color="C0C0C0"/>
              <w:right w:val="single" w:sz="4" w:space="0" w:color="C0C0C0"/>
            </w:tcBorders>
            <w:shd w:val="clear" w:color="000000" w:fill="D7EAD3"/>
            <w:vAlign w:val="center"/>
            <w:hideMark/>
          </w:tcPr>
          <w:p w14:paraId="7B45DB03" w14:textId="77777777" w:rsidR="001F5CD1" w:rsidRPr="001F5CD1" w:rsidRDefault="001F5CD1" w:rsidP="001F5CD1">
            <w:pPr>
              <w:jc w:val="center"/>
              <w:rPr>
                <w:rFonts w:ascii="Tahoma" w:hAnsi="Tahoma" w:cs="Tahoma"/>
                <w:sz w:val="15"/>
                <w:szCs w:val="15"/>
                <w:lang w:eastAsia="ru-RU"/>
              </w:rPr>
            </w:pPr>
            <w:r w:rsidRPr="001F5CD1">
              <w:rPr>
                <w:rFonts w:ascii="Tahoma" w:hAnsi="Tahoma" w:cs="Tahoma"/>
                <w:sz w:val="15"/>
                <w:szCs w:val="15"/>
                <w:lang w:eastAsia="ru-RU"/>
              </w:rPr>
              <w:t>0,00</w:t>
            </w:r>
          </w:p>
        </w:tc>
        <w:tc>
          <w:tcPr>
            <w:tcW w:w="1440" w:type="dxa"/>
            <w:tcBorders>
              <w:top w:val="nil"/>
              <w:left w:val="nil"/>
              <w:bottom w:val="single" w:sz="4" w:space="0" w:color="C0C0C0"/>
              <w:right w:val="single" w:sz="4" w:space="0" w:color="C0C0C0"/>
            </w:tcBorders>
            <w:shd w:val="clear" w:color="000000" w:fill="D7EAD3"/>
            <w:vAlign w:val="center"/>
            <w:hideMark/>
          </w:tcPr>
          <w:p w14:paraId="41F00597" w14:textId="77777777" w:rsidR="001F5CD1" w:rsidRPr="001F5CD1" w:rsidRDefault="001F5CD1" w:rsidP="001F5CD1">
            <w:pPr>
              <w:jc w:val="center"/>
              <w:rPr>
                <w:rFonts w:ascii="Tahoma" w:hAnsi="Tahoma" w:cs="Tahoma"/>
                <w:sz w:val="15"/>
                <w:szCs w:val="15"/>
                <w:lang w:eastAsia="ru-RU"/>
              </w:rPr>
            </w:pPr>
            <w:r w:rsidRPr="001F5CD1">
              <w:rPr>
                <w:rFonts w:ascii="Tahoma" w:hAnsi="Tahoma" w:cs="Tahoma"/>
                <w:sz w:val="15"/>
                <w:szCs w:val="15"/>
                <w:lang w:eastAsia="ru-RU"/>
              </w:rPr>
              <w:t>0,00</w:t>
            </w:r>
          </w:p>
        </w:tc>
        <w:tc>
          <w:tcPr>
            <w:tcW w:w="1420" w:type="dxa"/>
            <w:tcBorders>
              <w:top w:val="nil"/>
              <w:left w:val="nil"/>
              <w:bottom w:val="single" w:sz="4" w:space="0" w:color="C0C0C0"/>
              <w:right w:val="single" w:sz="4" w:space="0" w:color="C0C0C0"/>
            </w:tcBorders>
            <w:shd w:val="clear" w:color="000000" w:fill="D7EAD3"/>
            <w:vAlign w:val="center"/>
            <w:hideMark/>
          </w:tcPr>
          <w:p w14:paraId="3013434E" w14:textId="77777777" w:rsidR="001F5CD1" w:rsidRPr="001F5CD1" w:rsidRDefault="001F5CD1" w:rsidP="001F5CD1">
            <w:pPr>
              <w:jc w:val="center"/>
              <w:rPr>
                <w:rFonts w:ascii="Tahoma" w:hAnsi="Tahoma" w:cs="Tahoma"/>
                <w:sz w:val="15"/>
                <w:szCs w:val="15"/>
                <w:lang w:eastAsia="ru-RU"/>
              </w:rPr>
            </w:pPr>
            <w:r w:rsidRPr="001F5CD1">
              <w:rPr>
                <w:rFonts w:ascii="Tahoma" w:hAnsi="Tahoma" w:cs="Tahoma"/>
                <w:sz w:val="15"/>
                <w:szCs w:val="15"/>
                <w:lang w:eastAsia="ru-RU"/>
              </w:rPr>
              <w:t>0,00</w:t>
            </w:r>
          </w:p>
        </w:tc>
        <w:tc>
          <w:tcPr>
            <w:tcW w:w="1120" w:type="dxa"/>
            <w:tcBorders>
              <w:top w:val="nil"/>
              <w:left w:val="nil"/>
              <w:bottom w:val="single" w:sz="4" w:space="0" w:color="C0C0C0"/>
              <w:right w:val="single" w:sz="4" w:space="0" w:color="C0C0C0"/>
            </w:tcBorders>
            <w:shd w:val="clear" w:color="000000" w:fill="D7EAD3"/>
            <w:vAlign w:val="center"/>
            <w:hideMark/>
          </w:tcPr>
          <w:p w14:paraId="6E09CBD1" w14:textId="77777777" w:rsidR="001F5CD1" w:rsidRPr="001F5CD1" w:rsidRDefault="001F5CD1" w:rsidP="001F5CD1">
            <w:pPr>
              <w:jc w:val="center"/>
              <w:rPr>
                <w:rFonts w:ascii="Tahoma" w:hAnsi="Tahoma" w:cs="Tahoma"/>
                <w:sz w:val="15"/>
                <w:szCs w:val="15"/>
                <w:lang w:eastAsia="ru-RU"/>
              </w:rPr>
            </w:pPr>
            <w:r w:rsidRPr="001F5CD1">
              <w:rPr>
                <w:rFonts w:ascii="Tahoma" w:hAnsi="Tahoma" w:cs="Tahoma"/>
                <w:sz w:val="15"/>
                <w:szCs w:val="15"/>
                <w:lang w:eastAsia="ru-RU"/>
              </w:rPr>
              <w:t>0,00</w:t>
            </w:r>
          </w:p>
        </w:tc>
        <w:tc>
          <w:tcPr>
            <w:tcW w:w="3620" w:type="dxa"/>
            <w:tcBorders>
              <w:top w:val="nil"/>
              <w:left w:val="nil"/>
              <w:bottom w:val="single" w:sz="4" w:space="0" w:color="C0C0C0"/>
              <w:right w:val="single" w:sz="4" w:space="0" w:color="C0C0C0"/>
            </w:tcBorders>
            <w:shd w:val="clear" w:color="000000" w:fill="FFFFCC"/>
            <w:vAlign w:val="center"/>
            <w:hideMark/>
          </w:tcPr>
          <w:p w14:paraId="08DD11E2" w14:textId="77777777" w:rsidR="001F5CD1" w:rsidRPr="001F5CD1" w:rsidRDefault="001F5CD1" w:rsidP="001F5CD1">
            <w:pPr>
              <w:rPr>
                <w:rFonts w:ascii="Tahoma" w:hAnsi="Tahoma" w:cs="Tahoma"/>
                <w:sz w:val="15"/>
                <w:szCs w:val="15"/>
                <w:lang w:eastAsia="ru-RU"/>
              </w:rPr>
            </w:pPr>
            <w:r w:rsidRPr="001F5CD1">
              <w:rPr>
                <w:rFonts w:ascii="Tahoma" w:hAnsi="Tahoma" w:cs="Tahoma"/>
                <w:sz w:val="15"/>
                <w:szCs w:val="15"/>
                <w:lang w:eastAsia="ru-RU"/>
              </w:rPr>
              <w:t> </w:t>
            </w:r>
          </w:p>
        </w:tc>
      </w:tr>
      <w:tr w:rsidR="001F5CD1" w:rsidRPr="001F5CD1" w14:paraId="28EBCACA" w14:textId="77777777" w:rsidTr="001F5CD1">
        <w:trPr>
          <w:trHeight w:val="1800"/>
          <w:jc w:val="center"/>
        </w:trPr>
        <w:tc>
          <w:tcPr>
            <w:tcW w:w="580" w:type="dxa"/>
            <w:tcBorders>
              <w:top w:val="nil"/>
              <w:left w:val="nil"/>
              <w:bottom w:val="nil"/>
              <w:right w:val="nil"/>
            </w:tcBorders>
            <w:shd w:val="clear" w:color="auto" w:fill="auto"/>
            <w:noWrap/>
            <w:vAlign w:val="bottom"/>
            <w:hideMark/>
          </w:tcPr>
          <w:p w14:paraId="3C6E5F90" w14:textId="77777777" w:rsidR="001F5CD1" w:rsidRPr="001F5CD1" w:rsidRDefault="001F5CD1" w:rsidP="001F5CD1">
            <w:pPr>
              <w:rPr>
                <w:rFonts w:ascii="Tahoma" w:hAnsi="Tahoma" w:cs="Tahoma"/>
                <w:sz w:val="15"/>
                <w:szCs w:val="15"/>
                <w:lang w:eastAsia="ru-RU"/>
              </w:rPr>
            </w:pPr>
          </w:p>
        </w:tc>
        <w:tc>
          <w:tcPr>
            <w:tcW w:w="520" w:type="dxa"/>
            <w:tcBorders>
              <w:top w:val="nil"/>
              <w:left w:val="nil"/>
              <w:bottom w:val="nil"/>
              <w:right w:val="nil"/>
            </w:tcBorders>
            <w:shd w:val="clear" w:color="auto" w:fill="auto"/>
            <w:noWrap/>
            <w:vAlign w:val="bottom"/>
            <w:hideMark/>
          </w:tcPr>
          <w:p w14:paraId="7154E529" w14:textId="77777777" w:rsidR="001F5CD1" w:rsidRPr="001F5CD1" w:rsidRDefault="001F5CD1" w:rsidP="001F5CD1">
            <w:pPr>
              <w:rPr>
                <w:sz w:val="15"/>
                <w:szCs w:val="15"/>
                <w:lang w:eastAsia="ru-RU"/>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60E84B88" w14:textId="77777777" w:rsidR="001F5CD1" w:rsidRPr="001F5CD1" w:rsidRDefault="001F5CD1" w:rsidP="001F5CD1">
            <w:pPr>
              <w:jc w:val="center"/>
              <w:rPr>
                <w:rFonts w:ascii="Tahoma" w:hAnsi="Tahoma" w:cs="Tahoma"/>
                <w:b/>
                <w:bCs/>
                <w:sz w:val="15"/>
                <w:szCs w:val="15"/>
                <w:lang w:eastAsia="ru-RU"/>
              </w:rPr>
            </w:pPr>
            <w:r w:rsidRPr="001F5CD1">
              <w:rPr>
                <w:rFonts w:ascii="Tahoma" w:hAnsi="Tahoma" w:cs="Tahoma"/>
                <w:b/>
                <w:bCs/>
                <w:sz w:val="15"/>
                <w:szCs w:val="15"/>
                <w:lang w:eastAsia="ru-RU"/>
              </w:rPr>
              <w:t>18</w:t>
            </w:r>
          </w:p>
        </w:tc>
        <w:tc>
          <w:tcPr>
            <w:tcW w:w="5460" w:type="dxa"/>
            <w:tcBorders>
              <w:top w:val="nil"/>
              <w:left w:val="nil"/>
              <w:bottom w:val="single" w:sz="4" w:space="0" w:color="C0C0C0"/>
              <w:right w:val="single" w:sz="4" w:space="0" w:color="C0C0C0"/>
            </w:tcBorders>
            <w:shd w:val="clear" w:color="auto" w:fill="auto"/>
            <w:vAlign w:val="center"/>
            <w:hideMark/>
          </w:tcPr>
          <w:p w14:paraId="4AA68123" w14:textId="77777777" w:rsidR="001F5CD1" w:rsidRPr="001F5CD1" w:rsidRDefault="001F5CD1" w:rsidP="001F5CD1">
            <w:pPr>
              <w:ind w:firstLineChars="100" w:firstLine="151"/>
              <w:rPr>
                <w:rFonts w:ascii="Tahoma" w:hAnsi="Tahoma" w:cs="Tahoma"/>
                <w:b/>
                <w:bCs/>
                <w:sz w:val="15"/>
                <w:szCs w:val="15"/>
                <w:lang w:eastAsia="ru-RU"/>
              </w:rPr>
            </w:pPr>
            <w:r w:rsidRPr="001F5CD1">
              <w:rPr>
                <w:rFonts w:ascii="Tahoma" w:hAnsi="Tahoma" w:cs="Tahoma"/>
                <w:b/>
                <w:bCs/>
                <w:sz w:val="15"/>
                <w:szCs w:val="15"/>
                <w:lang w:eastAsia="ru-RU"/>
              </w:rPr>
              <w:t>Экономия средств, возникшая в результате неисполнения обязательств, предусмотренных производственной программой</w:t>
            </w:r>
          </w:p>
        </w:tc>
        <w:tc>
          <w:tcPr>
            <w:tcW w:w="1140" w:type="dxa"/>
            <w:tcBorders>
              <w:top w:val="nil"/>
              <w:left w:val="nil"/>
              <w:bottom w:val="single" w:sz="4" w:space="0" w:color="C0C0C0"/>
              <w:right w:val="single" w:sz="4" w:space="0" w:color="C0C0C0"/>
            </w:tcBorders>
            <w:shd w:val="clear" w:color="auto" w:fill="auto"/>
            <w:vAlign w:val="center"/>
            <w:hideMark/>
          </w:tcPr>
          <w:p w14:paraId="70B508A8" w14:textId="77777777" w:rsidR="001F5CD1" w:rsidRPr="001F5CD1" w:rsidRDefault="001F5CD1" w:rsidP="001F5CD1">
            <w:pPr>
              <w:jc w:val="center"/>
              <w:rPr>
                <w:rFonts w:ascii="Tahoma" w:hAnsi="Tahoma" w:cs="Tahoma"/>
                <w:b/>
                <w:bCs/>
                <w:sz w:val="15"/>
                <w:szCs w:val="15"/>
                <w:lang w:eastAsia="ru-RU"/>
              </w:rPr>
            </w:pPr>
            <w:r w:rsidRPr="001F5CD1">
              <w:rPr>
                <w:rFonts w:ascii="Tahoma" w:hAnsi="Tahoma" w:cs="Tahoma"/>
                <w:b/>
                <w:bCs/>
                <w:sz w:val="15"/>
                <w:szCs w:val="15"/>
                <w:lang w:eastAsia="ru-RU"/>
              </w:rPr>
              <w:t> </w:t>
            </w:r>
          </w:p>
        </w:tc>
        <w:tc>
          <w:tcPr>
            <w:tcW w:w="1720" w:type="dxa"/>
            <w:tcBorders>
              <w:top w:val="nil"/>
              <w:left w:val="nil"/>
              <w:bottom w:val="single" w:sz="4" w:space="0" w:color="C0C0C0"/>
              <w:right w:val="single" w:sz="4" w:space="0" w:color="C0C0C0"/>
            </w:tcBorders>
            <w:shd w:val="clear" w:color="000000" w:fill="FFFFCC"/>
            <w:vAlign w:val="center"/>
            <w:hideMark/>
          </w:tcPr>
          <w:p w14:paraId="6C1A1947" w14:textId="77777777" w:rsidR="001F5CD1" w:rsidRPr="001F5CD1" w:rsidRDefault="001F5CD1" w:rsidP="001F5CD1">
            <w:pPr>
              <w:jc w:val="center"/>
              <w:rPr>
                <w:rFonts w:ascii="Tahoma" w:hAnsi="Tahoma" w:cs="Tahoma"/>
                <w:b/>
                <w:bCs/>
                <w:sz w:val="15"/>
                <w:szCs w:val="15"/>
                <w:lang w:eastAsia="ru-RU"/>
              </w:rPr>
            </w:pPr>
            <w:r w:rsidRPr="001F5CD1">
              <w:rPr>
                <w:rFonts w:ascii="Tahoma" w:hAnsi="Tahoma" w:cs="Tahoma"/>
                <w:b/>
                <w:bCs/>
                <w:sz w:val="15"/>
                <w:szCs w:val="15"/>
                <w:lang w:eastAsia="ru-RU"/>
              </w:rPr>
              <w:t> </w:t>
            </w:r>
          </w:p>
        </w:tc>
        <w:tc>
          <w:tcPr>
            <w:tcW w:w="1400" w:type="dxa"/>
            <w:tcBorders>
              <w:top w:val="nil"/>
              <w:left w:val="nil"/>
              <w:bottom w:val="single" w:sz="4" w:space="0" w:color="C0C0C0"/>
              <w:right w:val="single" w:sz="4" w:space="0" w:color="C0C0C0"/>
            </w:tcBorders>
            <w:shd w:val="clear" w:color="000000" w:fill="FFFFCC"/>
            <w:vAlign w:val="center"/>
            <w:hideMark/>
          </w:tcPr>
          <w:p w14:paraId="4048A98F" w14:textId="77777777" w:rsidR="001F5CD1" w:rsidRPr="001F5CD1" w:rsidRDefault="001F5CD1" w:rsidP="001F5CD1">
            <w:pPr>
              <w:jc w:val="center"/>
              <w:rPr>
                <w:rFonts w:ascii="Tahoma" w:hAnsi="Tahoma" w:cs="Tahoma"/>
                <w:b/>
                <w:bCs/>
                <w:sz w:val="15"/>
                <w:szCs w:val="15"/>
                <w:lang w:eastAsia="ru-RU"/>
              </w:rPr>
            </w:pPr>
            <w:r w:rsidRPr="001F5CD1">
              <w:rPr>
                <w:rFonts w:ascii="Tahoma" w:hAnsi="Tahoma" w:cs="Tahoma"/>
                <w:b/>
                <w:bCs/>
                <w:sz w:val="15"/>
                <w:szCs w:val="15"/>
                <w:lang w:eastAsia="ru-RU"/>
              </w:rPr>
              <w:t> </w:t>
            </w:r>
          </w:p>
        </w:tc>
        <w:tc>
          <w:tcPr>
            <w:tcW w:w="1680" w:type="dxa"/>
            <w:tcBorders>
              <w:top w:val="nil"/>
              <w:left w:val="nil"/>
              <w:bottom w:val="single" w:sz="4" w:space="0" w:color="C0C0C0"/>
              <w:right w:val="single" w:sz="4" w:space="0" w:color="C0C0C0"/>
            </w:tcBorders>
            <w:shd w:val="clear" w:color="000000" w:fill="FFFFCC"/>
            <w:vAlign w:val="center"/>
            <w:hideMark/>
          </w:tcPr>
          <w:p w14:paraId="3E9DBB06" w14:textId="77777777" w:rsidR="001F5CD1" w:rsidRPr="001F5CD1" w:rsidRDefault="001F5CD1" w:rsidP="001F5CD1">
            <w:pPr>
              <w:jc w:val="center"/>
              <w:rPr>
                <w:rFonts w:ascii="Tahoma" w:hAnsi="Tahoma" w:cs="Tahoma"/>
                <w:b/>
                <w:bCs/>
                <w:sz w:val="15"/>
                <w:szCs w:val="15"/>
                <w:lang w:eastAsia="ru-RU"/>
              </w:rPr>
            </w:pPr>
            <w:r w:rsidRPr="001F5CD1">
              <w:rPr>
                <w:rFonts w:ascii="Tahoma" w:hAnsi="Tahoma" w:cs="Tahoma"/>
                <w:b/>
                <w:bCs/>
                <w:sz w:val="15"/>
                <w:szCs w:val="15"/>
                <w:lang w:eastAsia="ru-RU"/>
              </w:rPr>
              <w:t>347,57</w:t>
            </w:r>
          </w:p>
        </w:tc>
        <w:tc>
          <w:tcPr>
            <w:tcW w:w="1640" w:type="dxa"/>
            <w:tcBorders>
              <w:top w:val="nil"/>
              <w:left w:val="nil"/>
              <w:bottom w:val="single" w:sz="4" w:space="0" w:color="C0C0C0"/>
              <w:right w:val="single" w:sz="4" w:space="0" w:color="C0C0C0"/>
            </w:tcBorders>
            <w:shd w:val="clear" w:color="000000" w:fill="FFFFCC"/>
            <w:vAlign w:val="center"/>
            <w:hideMark/>
          </w:tcPr>
          <w:p w14:paraId="441CBA7C" w14:textId="77777777" w:rsidR="001F5CD1" w:rsidRPr="001F5CD1" w:rsidRDefault="001F5CD1" w:rsidP="001F5CD1">
            <w:pPr>
              <w:jc w:val="center"/>
              <w:rPr>
                <w:rFonts w:ascii="Tahoma" w:hAnsi="Tahoma" w:cs="Tahoma"/>
                <w:b/>
                <w:bCs/>
                <w:sz w:val="15"/>
                <w:szCs w:val="15"/>
                <w:lang w:eastAsia="ru-RU"/>
              </w:rPr>
            </w:pPr>
            <w:r w:rsidRPr="001F5CD1">
              <w:rPr>
                <w:rFonts w:ascii="Tahoma" w:hAnsi="Tahoma" w:cs="Tahoma"/>
                <w:b/>
                <w:bCs/>
                <w:sz w:val="15"/>
                <w:szCs w:val="15"/>
                <w:lang w:eastAsia="ru-RU"/>
              </w:rPr>
              <w:t> </w:t>
            </w:r>
          </w:p>
        </w:tc>
        <w:tc>
          <w:tcPr>
            <w:tcW w:w="1820" w:type="dxa"/>
            <w:tcBorders>
              <w:top w:val="nil"/>
              <w:left w:val="nil"/>
              <w:bottom w:val="single" w:sz="4" w:space="0" w:color="C0C0C0"/>
              <w:right w:val="single" w:sz="4" w:space="0" w:color="C0C0C0"/>
            </w:tcBorders>
            <w:shd w:val="clear" w:color="000000" w:fill="FFFFCC"/>
            <w:vAlign w:val="center"/>
            <w:hideMark/>
          </w:tcPr>
          <w:p w14:paraId="1D2AF0B4" w14:textId="77777777" w:rsidR="001F5CD1" w:rsidRPr="001F5CD1" w:rsidRDefault="001F5CD1" w:rsidP="001F5CD1">
            <w:pPr>
              <w:jc w:val="center"/>
              <w:rPr>
                <w:rFonts w:ascii="Tahoma" w:hAnsi="Tahoma" w:cs="Tahoma"/>
                <w:b/>
                <w:bCs/>
                <w:sz w:val="15"/>
                <w:szCs w:val="15"/>
                <w:lang w:eastAsia="ru-RU"/>
              </w:rPr>
            </w:pPr>
            <w:r w:rsidRPr="001F5CD1">
              <w:rPr>
                <w:rFonts w:ascii="Tahoma" w:hAnsi="Tahoma" w:cs="Tahoma"/>
                <w:b/>
                <w:bCs/>
                <w:sz w:val="15"/>
                <w:szCs w:val="15"/>
                <w:lang w:eastAsia="ru-RU"/>
              </w:rPr>
              <w:t> </w:t>
            </w:r>
          </w:p>
        </w:tc>
        <w:tc>
          <w:tcPr>
            <w:tcW w:w="1740" w:type="dxa"/>
            <w:tcBorders>
              <w:top w:val="nil"/>
              <w:left w:val="nil"/>
              <w:bottom w:val="single" w:sz="4" w:space="0" w:color="C0C0C0"/>
              <w:right w:val="single" w:sz="4" w:space="0" w:color="C0C0C0"/>
            </w:tcBorders>
            <w:shd w:val="clear" w:color="000000" w:fill="FFFFCC"/>
            <w:vAlign w:val="center"/>
            <w:hideMark/>
          </w:tcPr>
          <w:p w14:paraId="1360F213" w14:textId="77777777" w:rsidR="001F5CD1" w:rsidRPr="001F5CD1" w:rsidRDefault="001F5CD1" w:rsidP="001F5CD1">
            <w:pPr>
              <w:jc w:val="center"/>
              <w:rPr>
                <w:rFonts w:ascii="Tahoma" w:hAnsi="Tahoma" w:cs="Tahoma"/>
                <w:b/>
                <w:bCs/>
                <w:sz w:val="15"/>
                <w:szCs w:val="15"/>
                <w:lang w:eastAsia="ru-RU"/>
              </w:rPr>
            </w:pPr>
            <w:r w:rsidRPr="001F5CD1">
              <w:rPr>
                <w:rFonts w:ascii="Tahoma" w:hAnsi="Tahoma" w:cs="Tahoma"/>
                <w:b/>
                <w:bCs/>
                <w:sz w:val="15"/>
                <w:szCs w:val="15"/>
                <w:lang w:eastAsia="ru-RU"/>
              </w:rPr>
              <w:t> </w:t>
            </w:r>
          </w:p>
        </w:tc>
        <w:tc>
          <w:tcPr>
            <w:tcW w:w="1760" w:type="dxa"/>
            <w:tcBorders>
              <w:top w:val="nil"/>
              <w:left w:val="nil"/>
              <w:bottom w:val="single" w:sz="4" w:space="0" w:color="C0C0C0"/>
              <w:right w:val="single" w:sz="4" w:space="0" w:color="C0C0C0"/>
            </w:tcBorders>
            <w:shd w:val="clear" w:color="000000" w:fill="FFFFCC"/>
            <w:vAlign w:val="center"/>
            <w:hideMark/>
          </w:tcPr>
          <w:p w14:paraId="09337DBA" w14:textId="77777777" w:rsidR="001F5CD1" w:rsidRPr="001F5CD1" w:rsidRDefault="001F5CD1" w:rsidP="001F5CD1">
            <w:pPr>
              <w:jc w:val="center"/>
              <w:rPr>
                <w:rFonts w:ascii="Tahoma" w:hAnsi="Tahoma" w:cs="Tahoma"/>
                <w:b/>
                <w:bCs/>
                <w:sz w:val="15"/>
                <w:szCs w:val="15"/>
                <w:lang w:eastAsia="ru-RU"/>
              </w:rPr>
            </w:pPr>
            <w:r w:rsidRPr="001F5CD1">
              <w:rPr>
                <w:rFonts w:ascii="Tahoma" w:hAnsi="Tahoma" w:cs="Tahoma"/>
                <w:b/>
                <w:bCs/>
                <w:sz w:val="15"/>
                <w:szCs w:val="15"/>
                <w:lang w:eastAsia="ru-RU"/>
              </w:rPr>
              <w:t>551,60</w:t>
            </w:r>
          </w:p>
        </w:tc>
        <w:tc>
          <w:tcPr>
            <w:tcW w:w="1660" w:type="dxa"/>
            <w:tcBorders>
              <w:top w:val="nil"/>
              <w:left w:val="nil"/>
              <w:bottom w:val="single" w:sz="4" w:space="0" w:color="C0C0C0"/>
              <w:right w:val="single" w:sz="4" w:space="0" w:color="C0C0C0"/>
            </w:tcBorders>
            <w:shd w:val="clear" w:color="000000" w:fill="FFFFCC"/>
            <w:vAlign w:val="center"/>
            <w:hideMark/>
          </w:tcPr>
          <w:p w14:paraId="176AEC3D" w14:textId="77777777" w:rsidR="001F5CD1" w:rsidRPr="001F5CD1" w:rsidRDefault="001F5CD1" w:rsidP="001F5CD1">
            <w:pPr>
              <w:jc w:val="center"/>
              <w:rPr>
                <w:rFonts w:ascii="Tahoma" w:hAnsi="Tahoma" w:cs="Tahoma"/>
                <w:b/>
                <w:bCs/>
                <w:sz w:val="15"/>
                <w:szCs w:val="15"/>
                <w:lang w:eastAsia="ru-RU"/>
              </w:rPr>
            </w:pPr>
            <w:r w:rsidRPr="001F5CD1">
              <w:rPr>
                <w:rFonts w:ascii="Tahoma" w:hAnsi="Tahoma" w:cs="Tahoma"/>
                <w:b/>
                <w:bCs/>
                <w:sz w:val="15"/>
                <w:szCs w:val="15"/>
                <w:lang w:eastAsia="ru-RU"/>
              </w:rPr>
              <w:t>551,60</w:t>
            </w:r>
          </w:p>
        </w:tc>
        <w:tc>
          <w:tcPr>
            <w:tcW w:w="1440" w:type="dxa"/>
            <w:tcBorders>
              <w:top w:val="nil"/>
              <w:left w:val="nil"/>
              <w:bottom w:val="single" w:sz="4" w:space="0" w:color="C0C0C0"/>
              <w:right w:val="single" w:sz="4" w:space="0" w:color="C0C0C0"/>
            </w:tcBorders>
            <w:shd w:val="clear" w:color="000000" w:fill="D7EAD3"/>
            <w:vAlign w:val="center"/>
            <w:hideMark/>
          </w:tcPr>
          <w:p w14:paraId="7BF5A551" w14:textId="77777777" w:rsidR="001F5CD1" w:rsidRPr="001F5CD1" w:rsidRDefault="001F5CD1" w:rsidP="001F5CD1">
            <w:pPr>
              <w:jc w:val="center"/>
              <w:rPr>
                <w:rFonts w:ascii="Tahoma" w:hAnsi="Tahoma" w:cs="Tahoma"/>
                <w:b/>
                <w:bCs/>
                <w:sz w:val="15"/>
                <w:szCs w:val="15"/>
                <w:lang w:eastAsia="ru-RU"/>
              </w:rPr>
            </w:pPr>
            <w:r w:rsidRPr="001F5CD1">
              <w:rPr>
                <w:rFonts w:ascii="Tahoma" w:hAnsi="Tahoma" w:cs="Tahoma"/>
                <w:b/>
                <w:bCs/>
                <w:sz w:val="15"/>
                <w:szCs w:val="15"/>
                <w:lang w:eastAsia="ru-RU"/>
              </w:rPr>
              <w:t>275,80</w:t>
            </w:r>
          </w:p>
        </w:tc>
        <w:tc>
          <w:tcPr>
            <w:tcW w:w="1420" w:type="dxa"/>
            <w:tcBorders>
              <w:top w:val="nil"/>
              <w:left w:val="nil"/>
              <w:bottom w:val="single" w:sz="4" w:space="0" w:color="C0C0C0"/>
              <w:right w:val="single" w:sz="4" w:space="0" w:color="C0C0C0"/>
            </w:tcBorders>
            <w:shd w:val="clear" w:color="000000" w:fill="D7EAD3"/>
            <w:vAlign w:val="center"/>
            <w:hideMark/>
          </w:tcPr>
          <w:p w14:paraId="19D4075E" w14:textId="77777777" w:rsidR="001F5CD1" w:rsidRPr="001F5CD1" w:rsidRDefault="001F5CD1" w:rsidP="001F5CD1">
            <w:pPr>
              <w:jc w:val="center"/>
              <w:rPr>
                <w:rFonts w:ascii="Tahoma" w:hAnsi="Tahoma" w:cs="Tahoma"/>
                <w:b/>
                <w:bCs/>
                <w:sz w:val="15"/>
                <w:szCs w:val="15"/>
                <w:lang w:eastAsia="ru-RU"/>
              </w:rPr>
            </w:pPr>
            <w:r w:rsidRPr="001F5CD1">
              <w:rPr>
                <w:rFonts w:ascii="Tahoma" w:hAnsi="Tahoma" w:cs="Tahoma"/>
                <w:b/>
                <w:bCs/>
                <w:sz w:val="15"/>
                <w:szCs w:val="15"/>
                <w:lang w:eastAsia="ru-RU"/>
              </w:rPr>
              <w:t>275,80</w:t>
            </w:r>
          </w:p>
        </w:tc>
        <w:tc>
          <w:tcPr>
            <w:tcW w:w="1120" w:type="dxa"/>
            <w:tcBorders>
              <w:top w:val="nil"/>
              <w:left w:val="nil"/>
              <w:bottom w:val="single" w:sz="4" w:space="0" w:color="C0C0C0"/>
              <w:right w:val="single" w:sz="4" w:space="0" w:color="C0C0C0"/>
            </w:tcBorders>
            <w:shd w:val="clear" w:color="000000" w:fill="D7EAD3"/>
            <w:vAlign w:val="center"/>
            <w:hideMark/>
          </w:tcPr>
          <w:p w14:paraId="762B6D33" w14:textId="77777777" w:rsidR="001F5CD1" w:rsidRPr="001F5CD1" w:rsidRDefault="001F5CD1" w:rsidP="001F5CD1">
            <w:pPr>
              <w:jc w:val="center"/>
              <w:rPr>
                <w:rFonts w:ascii="Tahoma" w:hAnsi="Tahoma" w:cs="Tahoma"/>
                <w:b/>
                <w:bCs/>
                <w:sz w:val="15"/>
                <w:szCs w:val="15"/>
                <w:lang w:eastAsia="ru-RU"/>
              </w:rPr>
            </w:pPr>
            <w:r w:rsidRPr="001F5CD1">
              <w:rPr>
                <w:rFonts w:ascii="Tahoma" w:hAnsi="Tahoma" w:cs="Tahoma"/>
                <w:b/>
                <w:bCs/>
                <w:sz w:val="15"/>
                <w:szCs w:val="15"/>
                <w:lang w:eastAsia="ru-RU"/>
              </w:rPr>
              <w:t>-551,60</w:t>
            </w:r>
          </w:p>
        </w:tc>
        <w:tc>
          <w:tcPr>
            <w:tcW w:w="3620" w:type="dxa"/>
            <w:tcBorders>
              <w:top w:val="nil"/>
              <w:left w:val="nil"/>
              <w:bottom w:val="single" w:sz="4" w:space="0" w:color="C0C0C0"/>
              <w:right w:val="single" w:sz="4" w:space="0" w:color="C0C0C0"/>
            </w:tcBorders>
            <w:shd w:val="clear" w:color="000000" w:fill="FFFFCC"/>
            <w:vAlign w:val="center"/>
            <w:hideMark/>
          </w:tcPr>
          <w:p w14:paraId="7B092560" w14:textId="77777777" w:rsidR="001F5CD1" w:rsidRPr="001F5CD1" w:rsidRDefault="001F5CD1" w:rsidP="001F5CD1">
            <w:pPr>
              <w:rPr>
                <w:rFonts w:ascii="Tahoma" w:hAnsi="Tahoma" w:cs="Tahoma"/>
                <w:b/>
                <w:bCs/>
                <w:sz w:val="15"/>
                <w:szCs w:val="15"/>
                <w:lang w:eastAsia="ru-RU"/>
              </w:rPr>
            </w:pPr>
            <w:r w:rsidRPr="001F5CD1">
              <w:rPr>
                <w:rFonts w:ascii="Tahoma" w:hAnsi="Tahoma" w:cs="Tahoma"/>
                <w:b/>
                <w:bCs/>
                <w:sz w:val="15"/>
                <w:szCs w:val="15"/>
                <w:lang w:eastAsia="ru-RU"/>
              </w:rPr>
              <w:t>Учтена корректировка НВВ в связи с недостижением организацией утвержденных показателей производственной программы (расчет выполнен регулятором в соответствии с п. 93 Методических указаний)</w:t>
            </w:r>
          </w:p>
        </w:tc>
      </w:tr>
      <w:tr w:rsidR="001F5CD1" w:rsidRPr="001F5CD1" w14:paraId="532CAE62" w14:textId="77777777" w:rsidTr="001F5CD1">
        <w:trPr>
          <w:trHeight w:val="300"/>
          <w:jc w:val="center"/>
        </w:trPr>
        <w:tc>
          <w:tcPr>
            <w:tcW w:w="580" w:type="dxa"/>
            <w:tcBorders>
              <w:top w:val="nil"/>
              <w:left w:val="nil"/>
              <w:bottom w:val="nil"/>
              <w:right w:val="nil"/>
            </w:tcBorders>
            <w:shd w:val="clear" w:color="auto" w:fill="auto"/>
            <w:noWrap/>
            <w:vAlign w:val="bottom"/>
            <w:hideMark/>
          </w:tcPr>
          <w:p w14:paraId="78CF650C" w14:textId="77777777" w:rsidR="001F5CD1" w:rsidRPr="001F5CD1" w:rsidRDefault="001F5CD1" w:rsidP="001F5CD1">
            <w:pPr>
              <w:rPr>
                <w:rFonts w:ascii="Tahoma" w:hAnsi="Tahoma" w:cs="Tahoma"/>
                <w:b/>
                <w:bCs/>
                <w:sz w:val="15"/>
                <w:szCs w:val="15"/>
                <w:lang w:eastAsia="ru-RU"/>
              </w:rPr>
            </w:pPr>
          </w:p>
        </w:tc>
        <w:tc>
          <w:tcPr>
            <w:tcW w:w="520" w:type="dxa"/>
            <w:tcBorders>
              <w:top w:val="nil"/>
              <w:left w:val="nil"/>
              <w:bottom w:val="nil"/>
              <w:right w:val="nil"/>
            </w:tcBorders>
            <w:shd w:val="clear" w:color="auto" w:fill="auto"/>
            <w:noWrap/>
            <w:vAlign w:val="bottom"/>
            <w:hideMark/>
          </w:tcPr>
          <w:p w14:paraId="47646A01" w14:textId="77777777" w:rsidR="001F5CD1" w:rsidRPr="001F5CD1" w:rsidRDefault="001F5CD1" w:rsidP="001F5CD1">
            <w:pPr>
              <w:rPr>
                <w:sz w:val="15"/>
                <w:szCs w:val="15"/>
                <w:lang w:eastAsia="ru-RU"/>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724390E3" w14:textId="77777777" w:rsidR="001F5CD1" w:rsidRPr="001F5CD1" w:rsidRDefault="001F5CD1" w:rsidP="001F5CD1">
            <w:pPr>
              <w:jc w:val="center"/>
              <w:rPr>
                <w:rFonts w:ascii="Tahoma" w:hAnsi="Tahoma" w:cs="Tahoma"/>
                <w:b/>
                <w:bCs/>
                <w:sz w:val="15"/>
                <w:szCs w:val="15"/>
                <w:lang w:eastAsia="ru-RU"/>
              </w:rPr>
            </w:pPr>
            <w:r w:rsidRPr="001F5CD1">
              <w:rPr>
                <w:rFonts w:ascii="Tahoma" w:hAnsi="Tahoma" w:cs="Tahoma"/>
                <w:b/>
                <w:bCs/>
                <w:sz w:val="15"/>
                <w:szCs w:val="15"/>
                <w:lang w:eastAsia="ru-RU"/>
              </w:rPr>
              <w:t>19</w:t>
            </w:r>
          </w:p>
        </w:tc>
        <w:tc>
          <w:tcPr>
            <w:tcW w:w="5460" w:type="dxa"/>
            <w:tcBorders>
              <w:top w:val="nil"/>
              <w:left w:val="nil"/>
              <w:bottom w:val="single" w:sz="4" w:space="0" w:color="C0C0C0"/>
              <w:right w:val="single" w:sz="4" w:space="0" w:color="C0C0C0"/>
            </w:tcBorders>
            <w:shd w:val="clear" w:color="auto" w:fill="auto"/>
            <w:vAlign w:val="center"/>
            <w:hideMark/>
          </w:tcPr>
          <w:p w14:paraId="251A3D37" w14:textId="77777777" w:rsidR="001F5CD1" w:rsidRPr="001F5CD1" w:rsidRDefault="001F5CD1" w:rsidP="001F5CD1">
            <w:pPr>
              <w:rPr>
                <w:rFonts w:ascii="Tahoma" w:hAnsi="Tahoma" w:cs="Tahoma"/>
                <w:b/>
                <w:bCs/>
                <w:sz w:val="15"/>
                <w:szCs w:val="15"/>
                <w:lang w:eastAsia="ru-RU"/>
              </w:rPr>
            </w:pPr>
            <w:r w:rsidRPr="001F5CD1">
              <w:rPr>
                <w:rFonts w:ascii="Tahoma" w:hAnsi="Tahoma" w:cs="Tahoma"/>
                <w:b/>
                <w:bCs/>
                <w:sz w:val="15"/>
                <w:szCs w:val="15"/>
                <w:lang w:eastAsia="ru-RU"/>
              </w:rPr>
              <w:t>НВВ без НДС (с учетом снятой экономии)</w:t>
            </w:r>
          </w:p>
        </w:tc>
        <w:tc>
          <w:tcPr>
            <w:tcW w:w="1140" w:type="dxa"/>
            <w:tcBorders>
              <w:top w:val="nil"/>
              <w:left w:val="nil"/>
              <w:bottom w:val="single" w:sz="4" w:space="0" w:color="C0C0C0"/>
              <w:right w:val="single" w:sz="4" w:space="0" w:color="C0C0C0"/>
            </w:tcBorders>
            <w:shd w:val="clear" w:color="auto" w:fill="auto"/>
            <w:vAlign w:val="center"/>
            <w:hideMark/>
          </w:tcPr>
          <w:p w14:paraId="7AAB3E6B" w14:textId="77777777" w:rsidR="001F5CD1" w:rsidRPr="001F5CD1" w:rsidRDefault="001F5CD1" w:rsidP="001F5CD1">
            <w:pPr>
              <w:jc w:val="center"/>
              <w:rPr>
                <w:rFonts w:ascii="Tahoma" w:hAnsi="Tahoma" w:cs="Tahoma"/>
                <w:b/>
                <w:bCs/>
                <w:sz w:val="15"/>
                <w:szCs w:val="15"/>
                <w:lang w:eastAsia="ru-RU"/>
              </w:rPr>
            </w:pPr>
            <w:r w:rsidRPr="001F5CD1">
              <w:rPr>
                <w:rFonts w:ascii="Tahoma" w:hAnsi="Tahoma" w:cs="Tahoma"/>
                <w:b/>
                <w:bCs/>
                <w:sz w:val="15"/>
                <w:szCs w:val="15"/>
                <w:lang w:eastAsia="ru-RU"/>
              </w:rPr>
              <w:t>тыс руб</w:t>
            </w:r>
          </w:p>
        </w:tc>
        <w:tc>
          <w:tcPr>
            <w:tcW w:w="1720" w:type="dxa"/>
            <w:tcBorders>
              <w:top w:val="nil"/>
              <w:left w:val="nil"/>
              <w:bottom w:val="single" w:sz="4" w:space="0" w:color="C0C0C0"/>
              <w:right w:val="single" w:sz="4" w:space="0" w:color="C0C0C0"/>
            </w:tcBorders>
            <w:shd w:val="clear" w:color="000000" w:fill="D7EAD3"/>
            <w:vAlign w:val="center"/>
            <w:hideMark/>
          </w:tcPr>
          <w:p w14:paraId="16868E1A" w14:textId="77777777" w:rsidR="001F5CD1" w:rsidRPr="001F5CD1" w:rsidRDefault="001F5CD1" w:rsidP="001F5CD1">
            <w:pPr>
              <w:jc w:val="center"/>
              <w:rPr>
                <w:rFonts w:ascii="Tahoma" w:hAnsi="Tahoma" w:cs="Tahoma"/>
                <w:b/>
                <w:bCs/>
                <w:sz w:val="15"/>
                <w:szCs w:val="15"/>
                <w:lang w:eastAsia="ru-RU"/>
              </w:rPr>
            </w:pPr>
            <w:r w:rsidRPr="001F5CD1">
              <w:rPr>
                <w:rFonts w:ascii="Tahoma" w:hAnsi="Tahoma" w:cs="Tahoma"/>
                <w:b/>
                <w:bCs/>
                <w:sz w:val="15"/>
                <w:szCs w:val="15"/>
                <w:lang w:eastAsia="ru-RU"/>
              </w:rPr>
              <w:t>17 000,08</w:t>
            </w:r>
          </w:p>
        </w:tc>
        <w:tc>
          <w:tcPr>
            <w:tcW w:w="1400" w:type="dxa"/>
            <w:tcBorders>
              <w:top w:val="nil"/>
              <w:left w:val="nil"/>
              <w:bottom w:val="single" w:sz="4" w:space="0" w:color="C0C0C0"/>
              <w:right w:val="single" w:sz="4" w:space="0" w:color="C0C0C0"/>
            </w:tcBorders>
            <w:shd w:val="clear" w:color="000000" w:fill="D7EAD3"/>
            <w:vAlign w:val="center"/>
            <w:hideMark/>
          </w:tcPr>
          <w:p w14:paraId="43063F68" w14:textId="77777777" w:rsidR="001F5CD1" w:rsidRPr="001F5CD1" w:rsidRDefault="001F5CD1" w:rsidP="001F5CD1">
            <w:pPr>
              <w:jc w:val="center"/>
              <w:rPr>
                <w:rFonts w:ascii="Tahoma" w:hAnsi="Tahoma" w:cs="Tahoma"/>
                <w:b/>
                <w:bCs/>
                <w:sz w:val="11"/>
                <w:szCs w:val="11"/>
                <w:lang w:eastAsia="ru-RU"/>
              </w:rPr>
            </w:pPr>
            <w:r w:rsidRPr="001F5CD1">
              <w:rPr>
                <w:rFonts w:ascii="Tahoma" w:hAnsi="Tahoma" w:cs="Tahoma"/>
                <w:b/>
                <w:bCs/>
                <w:sz w:val="11"/>
                <w:szCs w:val="11"/>
                <w:lang w:eastAsia="ru-RU"/>
              </w:rPr>
              <w:t>30 680,60</w:t>
            </w:r>
          </w:p>
        </w:tc>
        <w:tc>
          <w:tcPr>
            <w:tcW w:w="1680" w:type="dxa"/>
            <w:tcBorders>
              <w:top w:val="nil"/>
              <w:left w:val="nil"/>
              <w:bottom w:val="single" w:sz="4" w:space="0" w:color="C0C0C0"/>
              <w:right w:val="single" w:sz="4" w:space="0" w:color="C0C0C0"/>
            </w:tcBorders>
            <w:shd w:val="clear" w:color="000000" w:fill="D7EAD3"/>
            <w:vAlign w:val="center"/>
            <w:hideMark/>
          </w:tcPr>
          <w:p w14:paraId="61BB48F4" w14:textId="77777777" w:rsidR="001F5CD1" w:rsidRPr="001F5CD1" w:rsidRDefault="001F5CD1" w:rsidP="001F5CD1">
            <w:pPr>
              <w:jc w:val="center"/>
              <w:rPr>
                <w:rFonts w:ascii="Tahoma" w:hAnsi="Tahoma" w:cs="Tahoma"/>
                <w:b/>
                <w:bCs/>
                <w:sz w:val="15"/>
                <w:szCs w:val="15"/>
                <w:lang w:eastAsia="ru-RU"/>
              </w:rPr>
            </w:pPr>
            <w:r w:rsidRPr="001F5CD1">
              <w:rPr>
                <w:rFonts w:ascii="Tahoma" w:hAnsi="Tahoma" w:cs="Tahoma"/>
                <w:b/>
                <w:bCs/>
                <w:sz w:val="15"/>
                <w:szCs w:val="15"/>
                <w:lang w:eastAsia="ru-RU"/>
              </w:rPr>
              <w:t>18 333,61</w:t>
            </w:r>
          </w:p>
        </w:tc>
        <w:tc>
          <w:tcPr>
            <w:tcW w:w="1640" w:type="dxa"/>
            <w:tcBorders>
              <w:top w:val="nil"/>
              <w:left w:val="nil"/>
              <w:bottom w:val="single" w:sz="4" w:space="0" w:color="C0C0C0"/>
              <w:right w:val="single" w:sz="4" w:space="0" w:color="C0C0C0"/>
            </w:tcBorders>
            <w:shd w:val="clear" w:color="000000" w:fill="D7EAD3"/>
            <w:vAlign w:val="center"/>
            <w:hideMark/>
          </w:tcPr>
          <w:p w14:paraId="68EAA01D" w14:textId="77777777" w:rsidR="001F5CD1" w:rsidRPr="001F5CD1" w:rsidRDefault="001F5CD1" w:rsidP="001F5CD1">
            <w:pPr>
              <w:jc w:val="center"/>
              <w:rPr>
                <w:rFonts w:ascii="Tahoma" w:hAnsi="Tahoma" w:cs="Tahoma"/>
                <w:b/>
                <w:bCs/>
                <w:sz w:val="15"/>
                <w:szCs w:val="15"/>
                <w:lang w:eastAsia="ru-RU"/>
              </w:rPr>
            </w:pPr>
            <w:r w:rsidRPr="001F5CD1">
              <w:rPr>
                <w:rFonts w:ascii="Tahoma" w:hAnsi="Tahoma" w:cs="Tahoma"/>
                <w:b/>
                <w:bCs/>
                <w:sz w:val="15"/>
                <w:szCs w:val="15"/>
                <w:lang w:eastAsia="ru-RU"/>
              </w:rPr>
              <w:t>19 681,67</w:t>
            </w:r>
          </w:p>
        </w:tc>
        <w:tc>
          <w:tcPr>
            <w:tcW w:w="1820" w:type="dxa"/>
            <w:tcBorders>
              <w:top w:val="nil"/>
              <w:left w:val="nil"/>
              <w:bottom w:val="single" w:sz="4" w:space="0" w:color="C0C0C0"/>
              <w:right w:val="single" w:sz="4" w:space="0" w:color="C0C0C0"/>
            </w:tcBorders>
            <w:shd w:val="clear" w:color="000000" w:fill="D7EAD3"/>
            <w:vAlign w:val="center"/>
            <w:hideMark/>
          </w:tcPr>
          <w:p w14:paraId="0C0D72D2" w14:textId="77777777" w:rsidR="001F5CD1" w:rsidRPr="001F5CD1" w:rsidRDefault="001F5CD1" w:rsidP="001F5CD1">
            <w:pPr>
              <w:jc w:val="center"/>
              <w:rPr>
                <w:rFonts w:ascii="Tahoma" w:hAnsi="Tahoma" w:cs="Tahoma"/>
                <w:b/>
                <w:bCs/>
                <w:sz w:val="15"/>
                <w:szCs w:val="15"/>
                <w:lang w:eastAsia="ru-RU"/>
              </w:rPr>
            </w:pPr>
            <w:r w:rsidRPr="001F5CD1">
              <w:rPr>
                <w:rFonts w:ascii="Tahoma" w:hAnsi="Tahoma" w:cs="Tahoma"/>
                <w:b/>
                <w:bCs/>
                <w:sz w:val="15"/>
                <w:szCs w:val="15"/>
                <w:lang w:eastAsia="ru-RU"/>
              </w:rPr>
              <w:t>13 408,25</w:t>
            </w:r>
          </w:p>
        </w:tc>
        <w:tc>
          <w:tcPr>
            <w:tcW w:w="1740" w:type="dxa"/>
            <w:tcBorders>
              <w:top w:val="nil"/>
              <w:left w:val="nil"/>
              <w:bottom w:val="single" w:sz="4" w:space="0" w:color="C0C0C0"/>
              <w:right w:val="single" w:sz="4" w:space="0" w:color="C0C0C0"/>
            </w:tcBorders>
            <w:shd w:val="clear" w:color="000000" w:fill="D7EAD3"/>
            <w:vAlign w:val="center"/>
            <w:hideMark/>
          </w:tcPr>
          <w:p w14:paraId="7AFAA68C" w14:textId="77777777" w:rsidR="001F5CD1" w:rsidRPr="001F5CD1" w:rsidRDefault="001F5CD1" w:rsidP="001F5CD1">
            <w:pPr>
              <w:jc w:val="center"/>
              <w:rPr>
                <w:rFonts w:ascii="Tahoma" w:hAnsi="Tahoma" w:cs="Tahoma"/>
                <w:b/>
                <w:bCs/>
                <w:sz w:val="15"/>
                <w:szCs w:val="15"/>
                <w:lang w:eastAsia="ru-RU"/>
              </w:rPr>
            </w:pPr>
            <w:r w:rsidRPr="001F5CD1">
              <w:rPr>
                <w:rFonts w:ascii="Tahoma" w:hAnsi="Tahoma" w:cs="Tahoma"/>
                <w:b/>
                <w:bCs/>
                <w:sz w:val="15"/>
                <w:szCs w:val="15"/>
                <w:lang w:eastAsia="ru-RU"/>
              </w:rPr>
              <w:t>33 089,92</w:t>
            </w:r>
          </w:p>
        </w:tc>
        <w:tc>
          <w:tcPr>
            <w:tcW w:w="1760" w:type="dxa"/>
            <w:tcBorders>
              <w:top w:val="nil"/>
              <w:left w:val="nil"/>
              <w:bottom w:val="single" w:sz="4" w:space="0" w:color="C0C0C0"/>
              <w:right w:val="single" w:sz="4" w:space="0" w:color="C0C0C0"/>
            </w:tcBorders>
            <w:shd w:val="clear" w:color="000000" w:fill="D7EAD3"/>
            <w:vAlign w:val="center"/>
            <w:hideMark/>
          </w:tcPr>
          <w:p w14:paraId="7CD434E7" w14:textId="77777777" w:rsidR="001F5CD1" w:rsidRPr="001F5CD1" w:rsidRDefault="001F5CD1" w:rsidP="001F5CD1">
            <w:pPr>
              <w:jc w:val="center"/>
              <w:rPr>
                <w:rFonts w:ascii="Tahoma" w:hAnsi="Tahoma" w:cs="Tahoma"/>
                <w:b/>
                <w:bCs/>
                <w:sz w:val="15"/>
                <w:szCs w:val="15"/>
                <w:lang w:eastAsia="ru-RU"/>
              </w:rPr>
            </w:pPr>
            <w:r w:rsidRPr="001F5CD1">
              <w:rPr>
                <w:rFonts w:ascii="Tahoma" w:hAnsi="Tahoma" w:cs="Tahoma"/>
                <w:b/>
                <w:bCs/>
                <w:sz w:val="15"/>
                <w:szCs w:val="15"/>
                <w:lang w:eastAsia="ru-RU"/>
              </w:rPr>
              <w:t>264,79</w:t>
            </w:r>
          </w:p>
        </w:tc>
        <w:tc>
          <w:tcPr>
            <w:tcW w:w="1660" w:type="dxa"/>
            <w:tcBorders>
              <w:top w:val="nil"/>
              <w:left w:val="nil"/>
              <w:bottom w:val="single" w:sz="4" w:space="0" w:color="C0C0C0"/>
              <w:right w:val="single" w:sz="4" w:space="0" w:color="C0C0C0"/>
            </w:tcBorders>
            <w:shd w:val="clear" w:color="000000" w:fill="D7EAD3"/>
            <w:vAlign w:val="center"/>
            <w:hideMark/>
          </w:tcPr>
          <w:p w14:paraId="73FE7F6C" w14:textId="77777777" w:rsidR="001F5CD1" w:rsidRPr="001F5CD1" w:rsidRDefault="001F5CD1" w:rsidP="001F5CD1">
            <w:pPr>
              <w:jc w:val="center"/>
              <w:rPr>
                <w:rFonts w:ascii="Tahoma" w:hAnsi="Tahoma" w:cs="Tahoma"/>
                <w:b/>
                <w:bCs/>
                <w:sz w:val="15"/>
                <w:szCs w:val="15"/>
                <w:lang w:eastAsia="ru-RU"/>
              </w:rPr>
            </w:pPr>
            <w:r w:rsidRPr="001F5CD1">
              <w:rPr>
                <w:rFonts w:ascii="Tahoma" w:hAnsi="Tahoma" w:cs="Tahoma"/>
                <w:b/>
                <w:bCs/>
                <w:sz w:val="15"/>
                <w:szCs w:val="15"/>
                <w:lang w:eastAsia="ru-RU"/>
              </w:rPr>
              <w:t>19 946,46</w:t>
            </w:r>
          </w:p>
        </w:tc>
        <w:tc>
          <w:tcPr>
            <w:tcW w:w="1440" w:type="dxa"/>
            <w:tcBorders>
              <w:top w:val="nil"/>
              <w:left w:val="nil"/>
              <w:bottom w:val="single" w:sz="4" w:space="0" w:color="C0C0C0"/>
              <w:right w:val="single" w:sz="4" w:space="0" w:color="C0C0C0"/>
            </w:tcBorders>
            <w:shd w:val="clear" w:color="000000" w:fill="D7EAD3"/>
            <w:vAlign w:val="center"/>
            <w:hideMark/>
          </w:tcPr>
          <w:p w14:paraId="056B35AB" w14:textId="77777777" w:rsidR="001F5CD1" w:rsidRPr="001F5CD1" w:rsidRDefault="001F5CD1" w:rsidP="001F5CD1">
            <w:pPr>
              <w:jc w:val="center"/>
              <w:rPr>
                <w:rFonts w:ascii="Tahoma" w:hAnsi="Tahoma" w:cs="Tahoma"/>
                <w:b/>
                <w:bCs/>
                <w:sz w:val="15"/>
                <w:szCs w:val="15"/>
                <w:lang w:eastAsia="ru-RU"/>
              </w:rPr>
            </w:pPr>
            <w:r w:rsidRPr="001F5CD1">
              <w:rPr>
                <w:rFonts w:ascii="Tahoma" w:hAnsi="Tahoma" w:cs="Tahoma"/>
                <w:b/>
                <w:bCs/>
                <w:sz w:val="15"/>
                <w:szCs w:val="15"/>
                <w:lang w:eastAsia="ru-RU"/>
              </w:rPr>
              <w:t>9 703,69</w:t>
            </w:r>
          </w:p>
        </w:tc>
        <w:tc>
          <w:tcPr>
            <w:tcW w:w="1420" w:type="dxa"/>
            <w:tcBorders>
              <w:top w:val="nil"/>
              <w:left w:val="nil"/>
              <w:bottom w:val="single" w:sz="4" w:space="0" w:color="C0C0C0"/>
              <w:right w:val="single" w:sz="4" w:space="0" w:color="C0C0C0"/>
            </w:tcBorders>
            <w:shd w:val="clear" w:color="000000" w:fill="D7EAD3"/>
            <w:vAlign w:val="center"/>
            <w:hideMark/>
          </w:tcPr>
          <w:p w14:paraId="7CF69618" w14:textId="77777777" w:rsidR="001F5CD1" w:rsidRPr="001F5CD1" w:rsidRDefault="001F5CD1" w:rsidP="001F5CD1">
            <w:pPr>
              <w:jc w:val="center"/>
              <w:rPr>
                <w:rFonts w:ascii="Tahoma" w:hAnsi="Tahoma" w:cs="Tahoma"/>
                <w:b/>
                <w:bCs/>
                <w:sz w:val="13"/>
                <w:szCs w:val="13"/>
                <w:lang w:eastAsia="ru-RU"/>
              </w:rPr>
            </w:pPr>
            <w:r w:rsidRPr="001F5CD1">
              <w:rPr>
                <w:rFonts w:ascii="Tahoma" w:hAnsi="Tahoma" w:cs="Tahoma"/>
                <w:b/>
                <w:bCs/>
                <w:sz w:val="13"/>
                <w:szCs w:val="13"/>
                <w:lang w:eastAsia="ru-RU"/>
              </w:rPr>
              <w:t>10 242,78</w:t>
            </w:r>
          </w:p>
        </w:tc>
        <w:tc>
          <w:tcPr>
            <w:tcW w:w="1120" w:type="dxa"/>
            <w:tcBorders>
              <w:top w:val="nil"/>
              <w:left w:val="nil"/>
              <w:bottom w:val="single" w:sz="4" w:space="0" w:color="C0C0C0"/>
              <w:right w:val="single" w:sz="4" w:space="0" w:color="C0C0C0"/>
            </w:tcBorders>
            <w:shd w:val="clear" w:color="000000" w:fill="D7EAD3"/>
            <w:vAlign w:val="center"/>
            <w:hideMark/>
          </w:tcPr>
          <w:p w14:paraId="1AE900AC" w14:textId="77777777" w:rsidR="001F5CD1" w:rsidRPr="001F5CD1" w:rsidRDefault="001F5CD1" w:rsidP="001F5CD1">
            <w:pPr>
              <w:jc w:val="center"/>
              <w:rPr>
                <w:rFonts w:ascii="Tahoma" w:hAnsi="Tahoma" w:cs="Tahoma"/>
                <w:b/>
                <w:bCs/>
                <w:sz w:val="11"/>
                <w:szCs w:val="11"/>
                <w:lang w:eastAsia="ru-RU"/>
              </w:rPr>
            </w:pPr>
            <w:r w:rsidRPr="001F5CD1">
              <w:rPr>
                <w:rFonts w:ascii="Tahoma" w:hAnsi="Tahoma" w:cs="Tahoma"/>
                <w:b/>
                <w:bCs/>
                <w:sz w:val="11"/>
                <w:szCs w:val="11"/>
                <w:lang w:eastAsia="ru-RU"/>
              </w:rPr>
              <w:t>13 143,46</w:t>
            </w:r>
          </w:p>
        </w:tc>
        <w:tc>
          <w:tcPr>
            <w:tcW w:w="3620" w:type="dxa"/>
            <w:tcBorders>
              <w:top w:val="nil"/>
              <w:left w:val="nil"/>
              <w:bottom w:val="single" w:sz="4" w:space="0" w:color="C0C0C0"/>
              <w:right w:val="single" w:sz="4" w:space="0" w:color="C0C0C0"/>
            </w:tcBorders>
            <w:shd w:val="clear" w:color="000000" w:fill="FFFFCC"/>
            <w:vAlign w:val="center"/>
            <w:hideMark/>
          </w:tcPr>
          <w:p w14:paraId="77CB73F6" w14:textId="77777777" w:rsidR="001F5CD1" w:rsidRPr="001F5CD1" w:rsidRDefault="001F5CD1" w:rsidP="001F5CD1">
            <w:pPr>
              <w:rPr>
                <w:rFonts w:ascii="Tahoma" w:hAnsi="Tahoma" w:cs="Tahoma"/>
                <w:b/>
                <w:bCs/>
                <w:sz w:val="13"/>
                <w:szCs w:val="13"/>
                <w:lang w:eastAsia="ru-RU"/>
              </w:rPr>
            </w:pPr>
            <w:r w:rsidRPr="001F5CD1">
              <w:rPr>
                <w:rFonts w:ascii="Tahoma" w:hAnsi="Tahoma" w:cs="Tahoma"/>
                <w:b/>
                <w:bCs/>
                <w:sz w:val="13"/>
                <w:szCs w:val="13"/>
                <w:lang w:eastAsia="ru-RU"/>
              </w:rPr>
              <w:t> </w:t>
            </w:r>
          </w:p>
        </w:tc>
      </w:tr>
      <w:tr w:rsidR="001F5CD1" w:rsidRPr="001F5CD1" w14:paraId="69C95B82" w14:textId="77777777" w:rsidTr="001F5CD1">
        <w:trPr>
          <w:trHeight w:val="300"/>
          <w:jc w:val="center"/>
        </w:trPr>
        <w:tc>
          <w:tcPr>
            <w:tcW w:w="580" w:type="dxa"/>
            <w:tcBorders>
              <w:top w:val="nil"/>
              <w:left w:val="nil"/>
              <w:bottom w:val="nil"/>
              <w:right w:val="nil"/>
            </w:tcBorders>
            <w:shd w:val="clear" w:color="auto" w:fill="auto"/>
            <w:noWrap/>
            <w:vAlign w:val="bottom"/>
            <w:hideMark/>
          </w:tcPr>
          <w:p w14:paraId="742AD5EB" w14:textId="77777777" w:rsidR="001F5CD1" w:rsidRPr="001F5CD1" w:rsidRDefault="001F5CD1" w:rsidP="001F5CD1">
            <w:pPr>
              <w:rPr>
                <w:rFonts w:ascii="Tahoma" w:hAnsi="Tahoma" w:cs="Tahoma"/>
                <w:b/>
                <w:bCs/>
                <w:sz w:val="15"/>
                <w:szCs w:val="15"/>
                <w:lang w:eastAsia="ru-RU"/>
              </w:rPr>
            </w:pPr>
          </w:p>
        </w:tc>
        <w:tc>
          <w:tcPr>
            <w:tcW w:w="520" w:type="dxa"/>
            <w:tcBorders>
              <w:top w:val="nil"/>
              <w:left w:val="nil"/>
              <w:bottom w:val="nil"/>
              <w:right w:val="nil"/>
            </w:tcBorders>
            <w:shd w:val="clear" w:color="auto" w:fill="auto"/>
            <w:noWrap/>
            <w:vAlign w:val="bottom"/>
            <w:hideMark/>
          </w:tcPr>
          <w:p w14:paraId="2A5D7CED" w14:textId="77777777" w:rsidR="001F5CD1" w:rsidRPr="001F5CD1" w:rsidRDefault="001F5CD1" w:rsidP="001F5CD1">
            <w:pPr>
              <w:rPr>
                <w:sz w:val="15"/>
                <w:szCs w:val="15"/>
                <w:lang w:eastAsia="ru-RU"/>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5F8E60F2" w14:textId="77777777" w:rsidR="001F5CD1" w:rsidRPr="001F5CD1" w:rsidRDefault="001F5CD1" w:rsidP="001F5CD1">
            <w:pPr>
              <w:jc w:val="center"/>
              <w:rPr>
                <w:rFonts w:ascii="Tahoma" w:hAnsi="Tahoma" w:cs="Tahoma"/>
                <w:sz w:val="15"/>
                <w:szCs w:val="15"/>
                <w:lang w:eastAsia="ru-RU"/>
              </w:rPr>
            </w:pPr>
            <w:r w:rsidRPr="001F5CD1">
              <w:rPr>
                <w:rFonts w:ascii="Tahoma" w:hAnsi="Tahoma" w:cs="Tahoma"/>
                <w:sz w:val="15"/>
                <w:szCs w:val="15"/>
                <w:lang w:eastAsia="ru-RU"/>
              </w:rPr>
              <w:t>19.1</w:t>
            </w:r>
          </w:p>
        </w:tc>
        <w:tc>
          <w:tcPr>
            <w:tcW w:w="5460" w:type="dxa"/>
            <w:tcBorders>
              <w:top w:val="nil"/>
              <w:left w:val="nil"/>
              <w:bottom w:val="single" w:sz="4" w:space="0" w:color="C0C0C0"/>
              <w:right w:val="single" w:sz="4" w:space="0" w:color="C0C0C0"/>
            </w:tcBorders>
            <w:shd w:val="clear" w:color="auto" w:fill="auto"/>
            <w:vAlign w:val="center"/>
            <w:hideMark/>
          </w:tcPr>
          <w:p w14:paraId="7429FD60" w14:textId="77777777" w:rsidR="001F5CD1" w:rsidRPr="001F5CD1" w:rsidRDefault="001F5CD1" w:rsidP="001F5CD1">
            <w:pPr>
              <w:ind w:firstLineChars="100" w:firstLine="150"/>
              <w:rPr>
                <w:rFonts w:ascii="Tahoma" w:hAnsi="Tahoma" w:cs="Tahoma"/>
                <w:sz w:val="15"/>
                <w:szCs w:val="15"/>
                <w:lang w:eastAsia="ru-RU"/>
              </w:rPr>
            </w:pPr>
            <w:r w:rsidRPr="001F5CD1">
              <w:rPr>
                <w:rFonts w:ascii="Tahoma" w:hAnsi="Tahoma" w:cs="Tahoma"/>
                <w:sz w:val="15"/>
                <w:szCs w:val="15"/>
                <w:lang w:eastAsia="ru-RU"/>
              </w:rPr>
              <w:t>На потребительский рынок</w:t>
            </w:r>
          </w:p>
        </w:tc>
        <w:tc>
          <w:tcPr>
            <w:tcW w:w="1140" w:type="dxa"/>
            <w:tcBorders>
              <w:top w:val="nil"/>
              <w:left w:val="nil"/>
              <w:bottom w:val="single" w:sz="4" w:space="0" w:color="C0C0C0"/>
              <w:right w:val="single" w:sz="4" w:space="0" w:color="C0C0C0"/>
            </w:tcBorders>
            <w:shd w:val="clear" w:color="auto" w:fill="auto"/>
            <w:vAlign w:val="center"/>
            <w:hideMark/>
          </w:tcPr>
          <w:p w14:paraId="09EA476F" w14:textId="77777777" w:rsidR="001F5CD1" w:rsidRPr="001F5CD1" w:rsidRDefault="001F5CD1" w:rsidP="001F5CD1">
            <w:pPr>
              <w:jc w:val="center"/>
              <w:rPr>
                <w:rFonts w:ascii="Tahoma" w:hAnsi="Tahoma" w:cs="Tahoma"/>
                <w:sz w:val="15"/>
                <w:szCs w:val="15"/>
                <w:lang w:eastAsia="ru-RU"/>
              </w:rPr>
            </w:pPr>
            <w:r w:rsidRPr="001F5CD1">
              <w:rPr>
                <w:rFonts w:ascii="Tahoma" w:hAnsi="Tahoma" w:cs="Tahoma"/>
                <w:sz w:val="15"/>
                <w:szCs w:val="15"/>
                <w:lang w:eastAsia="ru-RU"/>
              </w:rPr>
              <w:t>тыс руб</w:t>
            </w:r>
          </w:p>
        </w:tc>
        <w:tc>
          <w:tcPr>
            <w:tcW w:w="1720" w:type="dxa"/>
            <w:tcBorders>
              <w:top w:val="nil"/>
              <w:left w:val="nil"/>
              <w:bottom w:val="single" w:sz="4" w:space="0" w:color="C0C0C0"/>
              <w:right w:val="single" w:sz="4" w:space="0" w:color="C0C0C0"/>
            </w:tcBorders>
            <w:shd w:val="clear" w:color="000000" w:fill="D7EAD3"/>
            <w:vAlign w:val="center"/>
            <w:hideMark/>
          </w:tcPr>
          <w:p w14:paraId="7BC33507" w14:textId="77777777" w:rsidR="001F5CD1" w:rsidRPr="001F5CD1" w:rsidRDefault="001F5CD1" w:rsidP="001F5CD1">
            <w:pPr>
              <w:jc w:val="center"/>
              <w:rPr>
                <w:rFonts w:ascii="Tahoma" w:hAnsi="Tahoma" w:cs="Tahoma"/>
                <w:sz w:val="15"/>
                <w:szCs w:val="15"/>
                <w:lang w:eastAsia="ru-RU"/>
              </w:rPr>
            </w:pPr>
            <w:r w:rsidRPr="001F5CD1">
              <w:rPr>
                <w:rFonts w:ascii="Tahoma" w:hAnsi="Tahoma" w:cs="Tahoma"/>
                <w:sz w:val="15"/>
                <w:szCs w:val="15"/>
                <w:lang w:eastAsia="ru-RU"/>
              </w:rPr>
              <w:t>17 000,08</w:t>
            </w:r>
          </w:p>
        </w:tc>
        <w:tc>
          <w:tcPr>
            <w:tcW w:w="1400" w:type="dxa"/>
            <w:tcBorders>
              <w:top w:val="nil"/>
              <w:left w:val="nil"/>
              <w:bottom w:val="single" w:sz="4" w:space="0" w:color="C0C0C0"/>
              <w:right w:val="single" w:sz="4" w:space="0" w:color="C0C0C0"/>
            </w:tcBorders>
            <w:shd w:val="clear" w:color="000000" w:fill="D7EAD3"/>
            <w:vAlign w:val="center"/>
            <w:hideMark/>
          </w:tcPr>
          <w:p w14:paraId="0AD6473B" w14:textId="77777777" w:rsidR="001F5CD1" w:rsidRPr="001F5CD1" w:rsidRDefault="001F5CD1" w:rsidP="001F5CD1">
            <w:pPr>
              <w:jc w:val="center"/>
              <w:rPr>
                <w:rFonts w:ascii="Tahoma" w:hAnsi="Tahoma" w:cs="Tahoma"/>
                <w:sz w:val="15"/>
                <w:szCs w:val="15"/>
                <w:lang w:eastAsia="ru-RU"/>
              </w:rPr>
            </w:pPr>
            <w:r w:rsidRPr="001F5CD1">
              <w:rPr>
                <w:rFonts w:ascii="Tahoma" w:hAnsi="Tahoma" w:cs="Tahoma"/>
                <w:sz w:val="15"/>
                <w:szCs w:val="15"/>
                <w:lang w:eastAsia="ru-RU"/>
              </w:rPr>
              <w:t>30 680,60</w:t>
            </w:r>
          </w:p>
        </w:tc>
        <w:tc>
          <w:tcPr>
            <w:tcW w:w="1680" w:type="dxa"/>
            <w:tcBorders>
              <w:top w:val="nil"/>
              <w:left w:val="nil"/>
              <w:bottom w:val="single" w:sz="4" w:space="0" w:color="C0C0C0"/>
              <w:right w:val="single" w:sz="4" w:space="0" w:color="C0C0C0"/>
            </w:tcBorders>
            <w:shd w:val="clear" w:color="000000" w:fill="D7EAD3"/>
            <w:vAlign w:val="center"/>
            <w:hideMark/>
          </w:tcPr>
          <w:p w14:paraId="5977554F" w14:textId="77777777" w:rsidR="001F5CD1" w:rsidRPr="001F5CD1" w:rsidRDefault="001F5CD1" w:rsidP="001F5CD1">
            <w:pPr>
              <w:jc w:val="center"/>
              <w:rPr>
                <w:rFonts w:ascii="Tahoma" w:hAnsi="Tahoma" w:cs="Tahoma"/>
                <w:sz w:val="15"/>
                <w:szCs w:val="15"/>
                <w:lang w:eastAsia="ru-RU"/>
              </w:rPr>
            </w:pPr>
            <w:r w:rsidRPr="001F5CD1">
              <w:rPr>
                <w:rFonts w:ascii="Tahoma" w:hAnsi="Tahoma" w:cs="Tahoma"/>
                <w:sz w:val="15"/>
                <w:szCs w:val="15"/>
                <w:lang w:eastAsia="ru-RU"/>
              </w:rPr>
              <w:t>18 333,61</w:t>
            </w:r>
          </w:p>
        </w:tc>
        <w:tc>
          <w:tcPr>
            <w:tcW w:w="1640" w:type="dxa"/>
            <w:tcBorders>
              <w:top w:val="nil"/>
              <w:left w:val="nil"/>
              <w:bottom w:val="single" w:sz="4" w:space="0" w:color="C0C0C0"/>
              <w:right w:val="single" w:sz="4" w:space="0" w:color="C0C0C0"/>
            </w:tcBorders>
            <w:shd w:val="clear" w:color="000000" w:fill="D7EAD3"/>
            <w:vAlign w:val="center"/>
            <w:hideMark/>
          </w:tcPr>
          <w:p w14:paraId="52109E5A" w14:textId="77777777" w:rsidR="001F5CD1" w:rsidRPr="001F5CD1" w:rsidRDefault="001F5CD1" w:rsidP="001F5CD1">
            <w:pPr>
              <w:jc w:val="center"/>
              <w:rPr>
                <w:rFonts w:ascii="Tahoma" w:hAnsi="Tahoma" w:cs="Tahoma"/>
                <w:sz w:val="15"/>
                <w:szCs w:val="15"/>
                <w:lang w:eastAsia="ru-RU"/>
              </w:rPr>
            </w:pPr>
            <w:r w:rsidRPr="001F5CD1">
              <w:rPr>
                <w:rFonts w:ascii="Tahoma" w:hAnsi="Tahoma" w:cs="Tahoma"/>
                <w:sz w:val="15"/>
                <w:szCs w:val="15"/>
                <w:lang w:eastAsia="ru-RU"/>
              </w:rPr>
              <w:t>19 681,67</w:t>
            </w:r>
          </w:p>
        </w:tc>
        <w:tc>
          <w:tcPr>
            <w:tcW w:w="1820" w:type="dxa"/>
            <w:tcBorders>
              <w:top w:val="nil"/>
              <w:left w:val="nil"/>
              <w:bottom w:val="single" w:sz="4" w:space="0" w:color="C0C0C0"/>
              <w:right w:val="single" w:sz="4" w:space="0" w:color="C0C0C0"/>
            </w:tcBorders>
            <w:shd w:val="clear" w:color="000000" w:fill="D7EAD3"/>
            <w:vAlign w:val="center"/>
            <w:hideMark/>
          </w:tcPr>
          <w:p w14:paraId="6297B6B0" w14:textId="77777777" w:rsidR="001F5CD1" w:rsidRPr="001F5CD1" w:rsidRDefault="001F5CD1" w:rsidP="001F5CD1">
            <w:pPr>
              <w:jc w:val="center"/>
              <w:rPr>
                <w:rFonts w:ascii="Tahoma" w:hAnsi="Tahoma" w:cs="Tahoma"/>
                <w:sz w:val="15"/>
                <w:szCs w:val="15"/>
                <w:lang w:eastAsia="ru-RU"/>
              </w:rPr>
            </w:pPr>
            <w:r w:rsidRPr="001F5CD1">
              <w:rPr>
                <w:rFonts w:ascii="Tahoma" w:hAnsi="Tahoma" w:cs="Tahoma"/>
                <w:sz w:val="15"/>
                <w:szCs w:val="15"/>
                <w:lang w:eastAsia="ru-RU"/>
              </w:rPr>
              <w:t>13 408,25</w:t>
            </w:r>
          </w:p>
        </w:tc>
        <w:tc>
          <w:tcPr>
            <w:tcW w:w="1740" w:type="dxa"/>
            <w:tcBorders>
              <w:top w:val="nil"/>
              <w:left w:val="nil"/>
              <w:bottom w:val="single" w:sz="4" w:space="0" w:color="C0C0C0"/>
              <w:right w:val="single" w:sz="4" w:space="0" w:color="C0C0C0"/>
            </w:tcBorders>
            <w:shd w:val="clear" w:color="000000" w:fill="D7EAD3"/>
            <w:vAlign w:val="center"/>
            <w:hideMark/>
          </w:tcPr>
          <w:p w14:paraId="71486F87" w14:textId="77777777" w:rsidR="001F5CD1" w:rsidRPr="001F5CD1" w:rsidRDefault="001F5CD1" w:rsidP="001F5CD1">
            <w:pPr>
              <w:jc w:val="center"/>
              <w:rPr>
                <w:rFonts w:ascii="Tahoma" w:hAnsi="Tahoma" w:cs="Tahoma"/>
                <w:sz w:val="15"/>
                <w:szCs w:val="15"/>
                <w:lang w:eastAsia="ru-RU"/>
              </w:rPr>
            </w:pPr>
            <w:r w:rsidRPr="001F5CD1">
              <w:rPr>
                <w:rFonts w:ascii="Tahoma" w:hAnsi="Tahoma" w:cs="Tahoma"/>
                <w:sz w:val="15"/>
                <w:szCs w:val="15"/>
                <w:lang w:eastAsia="ru-RU"/>
              </w:rPr>
              <w:t>33 089,92</w:t>
            </w:r>
          </w:p>
        </w:tc>
        <w:tc>
          <w:tcPr>
            <w:tcW w:w="1760" w:type="dxa"/>
            <w:tcBorders>
              <w:top w:val="nil"/>
              <w:left w:val="nil"/>
              <w:bottom w:val="single" w:sz="4" w:space="0" w:color="C0C0C0"/>
              <w:right w:val="single" w:sz="4" w:space="0" w:color="C0C0C0"/>
            </w:tcBorders>
            <w:shd w:val="clear" w:color="000000" w:fill="D7EAD3"/>
            <w:vAlign w:val="center"/>
            <w:hideMark/>
          </w:tcPr>
          <w:p w14:paraId="02EB75F9" w14:textId="77777777" w:rsidR="001F5CD1" w:rsidRPr="001F5CD1" w:rsidRDefault="001F5CD1" w:rsidP="001F5CD1">
            <w:pPr>
              <w:jc w:val="center"/>
              <w:rPr>
                <w:rFonts w:ascii="Tahoma" w:hAnsi="Tahoma" w:cs="Tahoma"/>
                <w:sz w:val="15"/>
                <w:szCs w:val="15"/>
                <w:lang w:eastAsia="ru-RU"/>
              </w:rPr>
            </w:pPr>
            <w:r w:rsidRPr="001F5CD1">
              <w:rPr>
                <w:rFonts w:ascii="Tahoma" w:hAnsi="Tahoma" w:cs="Tahoma"/>
                <w:sz w:val="15"/>
                <w:szCs w:val="15"/>
                <w:lang w:eastAsia="ru-RU"/>
              </w:rPr>
              <w:t>264,79</w:t>
            </w:r>
          </w:p>
        </w:tc>
        <w:tc>
          <w:tcPr>
            <w:tcW w:w="1660" w:type="dxa"/>
            <w:tcBorders>
              <w:top w:val="nil"/>
              <w:left w:val="nil"/>
              <w:bottom w:val="single" w:sz="4" w:space="0" w:color="C0C0C0"/>
              <w:right w:val="single" w:sz="4" w:space="0" w:color="C0C0C0"/>
            </w:tcBorders>
            <w:shd w:val="clear" w:color="000000" w:fill="D7EAD3"/>
            <w:vAlign w:val="center"/>
            <w:hideMark/>
          </w:tcPr>
          <w:p w14:paraId="1E19828A" w14:textId="77777777" w:rsidR="001F5CD1" w:rsidRPr="001F5CD1" w:rsidRDefault="001F5CD1" w:rsidP="001F5CD1">
            <w:pPr>
              <w:jc w:val="center"/>
              <w:rPr>
                <w:rFonts w:ascii="Tahoma" w:hAnsi="Tahoma" w:cs="Tahoma"/>
                <w:sz w:val="15"/>
                <w:szCs w:val="15"/>
                <w:lang w:eastAsia="ru-RU"/>
              </w:rPr>
            </w:pPr>
            <w:r w:rsidRPr="001F5CD1">
              <w:rPr>
                <w:rFonts w:ascii="Tahoma" w:hAnsi="Tahoma" w:cs="Tahoma"/>
                <w:sz w:val="15"/>
                <w:szCs w:val="15"/>
                <w:lang w:eastAsia="ru-RU"/>
              </w:rPr>
              <w:t>19 946,46</w:t>
            </w:r>
          </w:p>
        </w:tc>
        <w:tc>
          <w:tcPr>
            <w:tcW w:w="1440" w:type="dxa"/>
            <w:tcBorders>
              <w:top w:val="nil"/>
              <w:left w:val="nil"/>
              <w:bottom w:val="single" w:sz="4" w:space="0" w:color="C0C0C0"/>
              <w:right w:val="single" w:sz="4" w:space="0" w:color="C0C0C0"/>
            </w:tcBorders>
            <w:shd w:val="clear" w:color="000000" w:fill="D7EAD3"/>
            <w:vAlign w:val="center"/>
            <w:hideMark/>
          </w:tcPr>
          <w:p w14:paraId="53B19AA3" w14:textId="77777777" w:rsidR="001F5CD1" w:rsidRPr="001F5CD1" w:rsidRDefault="001F5CD1" w:rsidP="001F5CD1">
            <w:pPr>
              <w:jc w:val="center"/>
              <w:rPr>
                <w:rFonts w:ascii="Tahoma" w:hAnsi="Tahoma" w:cs="Tahoma"/>
                <w:sz w:val="15"/>
                <w:szCs w:val="15"/>
                <w:lang w:eastAsia="ru-RU"/>
              </w:rPr>
            </w:pPr>
            <w:r w:rsidRPr="001F5CD1">
              <w:rPr>
                <w:rFonts w:ascii="Tahoma" w:hAnsi="Tahoma" w:cs="Tahoma"/>
                <w:sz w:val="15"/>
                <w:szCs w:val="15"/>
                <w:lang w:eastAsia="ru-RU"/>
              </w:rPr>
              <w:t>9 703,69</w:t>
            </w:r>
          </w:p>
        </w:tc>
        <w:tc>
          <w:tcPr>
            <w:tcW w:w="1420" w:type="dxa"/>
            <w:tcBorders>
              <w:top w:val="nil"/>
              <w:left w:val="nil"/>
              <w:bottom w:val="single" w:sz="4" w:space="0" w:color="C0C0C0"/>
              <w:right w:val="single" w:sz="4" w:space="0" w:color="C0C0C0"/>
            </w:tcBorders>
            <w:shd w:val="clear" w:color="000000" w:fill="D7EAD3"/>
            <w:vAlign w:val="center"/>
            <w:hideMark/>
          </w:tcPr>
          <w:p w14:paraId="5F863A07" w14:textId="77777777" w:rsidR="001F5CD1" w:rsidRPr="001F5CD1" w:rsidRDefault="001F5CD1" w:rsidP="001F5CD1">
            <w:pPr>
              <w:jc w:val="center"/>
              <w:rPr>
                <w:rFonts w:ascii="Tahoma" w:hAnsi="Tahoma" w:cs="Tahoma"/>
                <w:sz w:val="15"/>
                <w:szCs w:val="15"/>
                <w:lang w:eastAsia="ru-RU"/>
              </w:rPr>
            </w:pPr>
            <w:r w:rsidRPr="001F5CD1">
              <w:rPr>
                <w:rFonts w:ascii="Tahoma" w:hAnsi="Tahoma" w:cs="Tahoma"/>
                <w:sz w:val="15"/>
                <w:szCs w:val="15"/>
                <w:lang w:eastAsia="ru-RU"/>
              </w:rPr>
              <w:t>10 242,78</w:t>
            </w:r>
          </w:p>
        </w:tc>
        <w:tc>
          <w:tcPr>
            <w:tcW w:w="1120" w:type="dxa"/>
            <w:tcBorders>
              <w:top w:val="nil"/>
              <w:left w:val="nil"/>
              <w:bottom w:val="single" w:sz="4" w:space="0" w:color="C0C0C0"/>
              <w:right w:val="single" w:sz="4" w:space="0" w:color="C0C0C0"/>
            </w:tcBorders>
            <w:shd w:val="clear" w:color="000000" w:fill="D7EAD3"/>
            <w:vAlign w:val="center"/>
            <w:hideMark/>
          </w:tcPr>
          <w:p w14:paraId="3B6CFE14" w14:textId="77777777" w:rsidR="001F5CD1" w:rsidRPr="001F5CD1" w:rsidRDefault="001F5CD1" w:rsidP="001F5CD1">
            <w:pPr>
              <w:jc w:val="center"/>
              <w:rPr>
                <w:rFonts w:ascii="Tahoma" w:hAnsi="Tahoma" w:cs="Tahoma"/>
                <w:b/>
                <w:bCs/>
                <w:sz w:val="15"/>
                <w:szCs w:val="15"/>
                <w:lang w:eastAsia="ru-RU"/>
              </w:rPr>
            </w:pPr>
            <w:r w:rsidRPr="001F5CD1">
              <w:rPr>
                <w:rFonts w:ascii="Tahoma" w:hAnsi="Tahoma" w:cs="Tahoma"/>
                <w:b/>
                <w:bCs/>
                <w:sz w:val="15"/>
                <w:szCs w:val="15"/>
                <w:lang w:eastAsia="ru-RU"/>
              </w:rPr>
              <w:t>-551,60</w:t>
            </w:r>
          </w:p>
        </w:tc>
        <w:tc>
          <w:tcPr>
            <w:tcW w:w="3620" w:type="dxa"/>
            <w:tcBorders>
              <w:top w:val="nil"/>
              <w:left w:val="nil"/>
              <w:bottom w:val="single" w:sz="4" w:space="0" w:color="C0C0C0"/>
              <w:right w:val="single" w:sz="4" w:space="0" w:color="C0C0C0"/>
            </w:tcBorders>
            <w:shd w:val="clear" w:color="000000" w:fill="FFFFCC"/>
            <w:vAlign w:val="center"/>
            <w:hideMark/>
          </w:tcPr>
          <w:p w14:paraId="5F5C0F71" w14:textId="77777777" w:rsidR="001F5CD1" w:rsidRPr="001F5CD1" w:rsidRDefault="001F5CD1" w:rsidP="001F5CD1">
            <w:pPr>
              <w:rPr>
                <w:rFonts w:ascii="Tahoma" w:hAnsi="Tahoma" w:cs="Tahoma"/>
                <w:sz w:val="15"/>
                <w:szCs w:val="15"/>
                <w:lang w:eastAsia="ru-RU"/>
              </w:rPr>
            </w:pPr>
            <w:r w:rsidRPr="001F5CD1">
              <w:rPr>
                <w:rFonts w:ascii="Tahoma" w:hAnsi="Tahoma" w:cs="Tahoma"/>
                <w:sz w:val="15"/>
                <w:szCs w:val="15"/>
                <w:lang w:eastAsia="ru-RU"/>
              </w:rPr>
              <w:t> </w:t>
            </w:r>
          </w:p>
        </w:tc>
      </w:tr>
      <w:tr w:rsidR="001F5CD1" w:rsidRPr="001F5CD1" w14:paraId="5B9733F5" w14:textId="77777777" w:rsidTr="001F5CD1">
        <w:trPr>
          <w:trHeight w:val="300"/>
          <w:jc w:val="center"/>
        </w:trPr>
        <w:tc>
          <w:tcPr>
            <w:tcW w:w="580" w:type="dxa"/>
            <w:tcBorders>
              <w:top w:val="nil"/>
              <w:left w:val="nil"/>
              <w:bottom w:val="nil"/>
              <w:right w:val="nil"/>
            </w:tcBorders>
            <w:shd w:val="clear" w:color="auto" w:fill="auto"/>
            <w:noWrap/>
            <w:vAlign w:val="bottom"/>
            <w:hideMark/>
          </w:tcPr>
          <w:p w14:paraId="6CC874EC" w14:textId="77777777" w:rsidR="001F5CD1" w:rsidRPr="001F5CD1" w:rsidRDefault="001F5CD1" w:rsidP="001F5CD1">
            <w:pPr>
              <w:rPr>
                <w:rFonts w:ascii="Tahoma" w:hAnsi="Tahoma" w:cs="Tahoma"/>
                <w:sz w:val="15"/>
                <w:szCs w:val="15"/>
                <w:lang w:eastAsia="ru-RU"/>
              </w:rPr>
            </w:pPr>
          </w:p>
        </w:tc>
        <w:tc>
          <w:tcPr>
            <w:tcW w:w="520" w:type="dxa"/>
            <w:tcBorders>
              <w:top w:val="nil"/>
              <w:left w:val="nil"/>
              <w:bottom w:val="nil"/>
              <w:right w:val="nil"/>
            </w:tcBorders>
            <w:shd w:val="clear" w:color="auto" w:fill="auto"/>
            <w:noWrap/>
            <w:vAlign w:val="bottom"/>
            <w:hideMark/>
          </w:tcPr>
          <w:p w14:paraId="613A74BF" w14:textId="77777777" w:rsidR="001F5CD1" w:rsidRPr="001F5CD1" w:rsidRDefault="001F5CD1" w:rsidP="001F5CD1">
            <w:pPr>
              <w:rPr>
                <w:sz w:val="15"/>
                <w:szCs w:val="15"/>
                <w:lang w:eastAsia="ru-RU"/>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1A9DBCB3" w14:textId="77777777" w:rsidR="001F5CD1" w:rsidRPr="001F5CD1" w:rsidRDefault="001F5CD1" w:rsidP="001F5CD1">
            <w:pPr>
              <w:jc w:val="center"/>
              <w:rPr>
                <w:rFonts w:ascii="Tahoma" w:hAnsi="Tahoma" w:cs="Tahoma"/>
                <w:b/>
                <w:bCs/>
                <w:sz w:val="15"/>
                <w:szCs w:val="15"/>
                <w:lang w:eastAsia="ru-RU"/>
              </w:rPr>
            </w:pPr>
            <w:r w:rsidRPr="001F5CD1">
              <w:rPr>
                <w:rFonts w:ascii="Tahoma" w:hAnsi="Tahoma" w:cs="Tahoma"/>
                <w:b/>
                <w:bCs/>
                <w:sz w:val="15"/>
                <w:szCs w:val="15"/>
                <w:lang w:eastAsia="ru-RU"/>
              </w:rPr>
              <w:t>20</w:t>
            </w:r>
          </w:p>
        </w:tc>
        <w:tc>
          <w:tcPr>
            <w:tcW w:w="5460" w:type="dxa"/>
            <w:tcBorders>
              <w:top w:val="nil"/>
              <w:left w:val="nil"/>
              <w:bottom w:val="single" w:sz="4" w:space="0" w:color="C0C0C0"/>
              <w:right w:val="single" w:sz="4" w:space="0" w:color="C0C0C0"/>
            </w:tcBorders>
            <w:shd w:val="clear" w:color="auto" w:fill="auto"/>
            <w:vAlign w:val="center"/>
            <w:hideMark/>
          </w:tcPr>
          <w:p w14:paraId="305CD56D" w14:textId="77777777" w:rsidR="001F5CD1" w:rsidRPr="001F5CD1" w:rsidRDefault="001F5CD1" w:rsidP="001F5CD1">
            <w:pPr>
              <w:rPr>
                <w:rFonts w:ascii="Tahoma" w:hAnsi="Tahoma" w:cs="Tahoma"/>
                <w:b/>
                <w:bCs/>
                <w:sz w:val="15"/>
                <w:szCs w:val="15"/>
                <w:lang w:eastAsia="ru-RU"/>
              </w:rPr>
            </w:pPr>
            <w:r w:rsidRPr="001F5CD1">
              <w:rPr>
                <w:rFonts w:ascii="Tahoma" w:hAnsi="Tahoma" w:cs="Tahoma"/>
                <w:b/>
                <w:bCs/>
                <w:sz w:val="15"/>
                <w:szCs w:val="15"/>
                <w:lang w:eastAsia="ru-RU"/>
              </w:rPr>
              <w:t>Тариф</w:t>
            </w:r>
          </w:p>
        </w:tc>
        <w:tc>
          <w:tcPr>
            <w:tcW w:w="1140" w:type="dxa"/>
            <w:tcBorders>
              <w:top w:val="nil"/>
              <w:left w:val="nil"/>
              <w:bottom w:val="single" w:sz="4" w:space="0" w:color="C0C0C0"/>
              <w:right w:val="single" w:sz="4" w:space="0" w:color="C0C0C0"/>
            </w:tcBorders>
            <w:shd w:val="clear" w:color="auto" w:fill="auto"/>
            <w:vAlign w:val="center"/>
            <w:hideMark/>
          </w:tcPr>
          <w:p w14:paraId="74748B7D" w14:textId="77777777" w:rsidR="001F5CD1" w:rsidRPr="001F5CD1" w:rsidRDefault="001F5CD1" w:rsidP="001F5CD1">
            <w:pPr>
              <w:jc w:val="center"/>
              <w:rPr>
                <w:rFonts w:ascii="Tahoma" w:hAnsi="Tahoma" w:cs="Tahoma"/>
                <w:b/>
                <w:bCs/>
                <w:sz w:val="15"/>
                <w:szCs w:val="15"/>
                <w:lang w:eastAsia="ru-RU"/>
              </w:rPr>
            </w:pPr>
            <w:r w:rsidRPr="001F5CD1">
              <w:rPr>
                <w:rFonts w:ascii="Tahoma" w:hAnsi="Tahoma" w:cs="Tahoma"/>
                <w:b/>
                <w:bCs/>
                <w:sz w:val="15"/>
                <w:szCs w:val="15"/>
                <w:lang w:eastAsia="ru-RU"/>
              </w:rPr>
              <w:t>руб/м3</w:t>
            </w:r>
          </w:p>
        </w:tc>
        <w:tc>
          <w:tcPr>
            <w:tcW w:w="1720" w:type="dxa"/>
            <w:tcBorders>
              <w:top w:val="nil"/>
              <w:left w:val="nil"/>
              <w:bottom w:val="single" w:sz="4" w:space="0" w:color="C0C0C0"/>
              <w:right w:val="single" w:sz="4" w:space="0" w:color="C0C0C0"/>
            </w:tcBorders>
            <w:shd w:val="clear" w:color="000000" w:fill="D7EAD3"/>
            <w:vAlign w:val="center"/>
            <w:hideMark/>
          </w:tcPr>
          <w:p w14:paraId="361832E5" w14:textId="77777777" w:rsidR="001F5CD1" w:rsidRPr="001F5CD1" w:rsidRDefault="001F5CD1" w:rsidP="001F5CD1">
            <w:pPr>
              <w:jc w:val="center"/>
              <w:rPr>
                <w:rFonts w:ascii="Tahoma" w:hAnsi="Tahoma" w:cs="Tahoma"/>
                <w:b/>
                <w:bCs/>
                <w:sz w:val="15"/>
                <w:szCs w:val="15"/>
                <w:lang w:eastAsia="ru-RU"/>
              </w:rPr>
            </w:pPr>
            <w:r w:rsidRPr="001F5CD1">
              <w:rPr>
                <w:rFonts w:ascii="Tahoma" w:hAnsi="Tahoma" w:cs="Tahoma"/>
                <w:b/>
                <w:bCs/>
                <w:sz w:val="15"/>
                <w:szCs w:val="15"/>
                <w:lang w:eastAsia="ru-RU"/>
              </w:rPr>
              <w:t>0,31</w:t>
            </w:r>
          </w:p>
        </w:tc>
        <w:tc>
          <w:tcPr>
            <w:tcW w:w="1400" w:type="dxa"/>
            <w:tcBorders>
              <w:top w:val="nil"/>
              <w:left w:val="nil"/>
              <w:bottom w:val="single" w:sz="4" w:space="0" w:color="C0C0C0"/>
              <w:right w:val="single" w:sz="4" w:space="0" w:color="C0C0C0"/>
            </w:tcBorders>
            <w:shd w:val="clear" w:color="000000" w:fill="D7EAD3"/>
            <w:vAlign w:val="center"/>
            <w:hideMark/>
          </w:tcPr>
          <w:p w14:paraId="59655807" w14:textId="77777777" w:rsidR="001F5CD1" w:rsidRPr="001F5CD1" w:rsidRDefault="001F5CD1" w:rsidP="001F5CD1">
            <w:pPr>
              <w:jc w:val="center"/>
              <w:rPr>
                <w:rFonts w:ascii="Tahoma" w:hAnsi="Tahoma" w:cs="Tahoma"/>
                <w:b/>
                <w:bCs/>
                <w:sz w:val="15"/>
                <w:szCs w:val="15"/>
                <w:lang w:eastAsia="ru-RU"/>
              </w:rPr>
            </w:pPr>
            <w:r w:rsidRPr="001F5CD1">
              <w:rPr>
                <w:rFonts w:ascii="Tahoma" w:hAnsi="Tahoma" w:cs="Tahoma"/>
                <w:b/>
                <w:bCs/>
                <w:sz w:val="15"/>
                <w:szCs w:val="15"/>
                <w:lang w:eastAsia="ru-RU"/>
              </w:rPr>
              <w:t>0,57</w:t>
            </w:r>
          </w:p>
        </w:tc>
        <w:tc>
          <w:tcPr>
            <w:tcW w:w="1680" w:type="dxa"/>
            <w:tcBorders>
              <w:top w:val="nil"/>
              <w:left w:val="nil"/>
              <w:bottom w:val="single" w:sz="4" w:space="0" w:color="C0C0C0"/>
              <w:right w:val="single" w:sz="4" w:space="0" w:color="C0C0C0"/>
            </w:tcBorders>
            <w:shd w:val="clear" w:color="000000" w:fill="D7EAD3"/>
            <w:vAlign w:val="center"/>
            <w:hideMark/>
          </w:tcPr>
          <w:p w14:paraId="1FEEE068" w14:textId="77777777" w:rsidR="001F5CD1" w:rsidRPr="001F5CD1" w:rsidRDefault="001F5CD1" w:rsidP="001F5CD1">
            <w:pPr>
              <w:jc w:val="center"/>
              <w:rPr>
                <w:rFonts w:ascii="Tahoma" w:hAnsi="Tahoma" w:cs="Tahoma"/>
                <w:b/>
                <w:bCs/>
                <w:sz w:val="15"/>
                <w:szCs w:val="15"/>
                <w:lang w:eastAsia="ru-RU"/>
              </w:rPr>
            </w:pPr>
            <w:r w:rsidRPr="001F5CD1">
              <w:rPr>
                <w:rFonts w:ascii="Tahoma" w:hAnsi="Tahoma" w:cs="Tahoma"/>
                <w:b/>
                <w:bCs/>
                <w:sz w:val="15"/>
                <w:szCs w:val="15"/>
                <w:lang w:eastAsia="ru-RU"/>
              </w:rPr>
              <w:t>0,34</w:t>
            </w:r>
          </w:p>
        </w:tc>
        <w:tc>
          <w:tcPr>
            <w:tcW w:w="1640" w:type="dxa"/>
            <w:tcBorders>
              <w:top w:val="nil"/>
              <w:left w:val="nil"/>
              <w:bottom w:val="single" w:sz="4" w:space="0" w:color="C0C0C0"/>
              <w:right w:val="single" w:sz="4" w:space="0" w:color="C0C0C0"/>
            </w:tcBorders>
            <w:shd w:val="clear" w:color="000000" w:fill="D7EAD3"/>
            <w:vAlign w:val="center"/>
            <w:hideMark/>
          </w:tcPr>
          <w:p w14:paraId="2A23C3C9" w14:textId="77777777" w:rsidR="001F5CD1" w:rsidRPr="001F5CD1" w:rsidRDefault="001F5CD1" w:rsidP="001F5CD1">
            <w:pPr>
              <w:jc w:val="center"/>
              <w:rPr>
                <w:rFonts w:ascii="Tahoma" w:hAnsi="Tahoma" w:cs="Tahoma"/>
                <w:b/>
                <w:bCs/>
                <w:sz w:val="15"/>
                <w:szCs w:val="15"/>
                <w:lang w:eastAsia="ru-RU"/>
              </w:rPr>
            </w:pPr>
            <w:r w:rsidRPr="001F5CD1">
              <w:rPr>
                <w:rFonts w:ascii="Tahoma" w:hAnsi="Tahoma" w:cs="Tahoma"/>
                <w:b/>
                <w:bCs/>
                <w:sz w:val="15"/>
                <w:szCs w:val="15"/>
                <w:lang w:eastAsia="ru-RU"/>
              </w:rPr>
              <w:t>0,37</w:t>
            </w:r>
          </w:p>
        </w:tc>
        <w:tc>
          <w:tcPr>
            <w:tcW w:w="1820" w:type="dxa"/>
            <w:tcBorders>
              <w:top w:val="nil"/>
              <w:left w:val="nil"/>
              <w:bottom w:val="single" w:sz="4" w:space="0" w:color="C0C0C0"/>
              <w:right w:val="single" w:sz="4" w:space="0" w:color="C0C0C0"/>
            </w:tcBorders>
            <w:shd w:val="clear" w:color="000000" w:fill="D7EAD3"/>
            <w:vAlign w:val="center"/>
            <w:hideMark/>
          </w:tcPr>
          <w:p w14:paraId="391AACDE" w14:textId="77777777" w:rsidR="001F5CD1" w:rsidRPr="001F5CD1" w:rsidRDefault="001F5CD1" w:rsidP="001F5CD1">
            <w:pPr>
              <w:jc w:val="center"/>
              <w:rPr>
                <w:rFonts w:ascii="Tahoma" w:hAnsi="Tahoma" w:cs="Tahoma"/>
                <w:b/>
                <w:bCs/>
                <w:sz w:val="15"/>
                <w:szCs w:val="15"/>
                <w:lang w:eastAsia="ru-RU"/>
              </w:rPr>
            </w:pPr>
            <w:r w:rsidRPr="001F5CD1">
              <w:rPr>
                <w:rFonts w:ascii="Tahoma" w:hAnsi="Tahoma" w:cs="Tahoma"/>
                <w:b/>
                <w:bCs/>
                <w:sz w:val="15"/>
                <w:szCs w:val="15"/>
                <w:lang w:eastAsia="ru-RU"/>
              </w:rPr>
              <w:t> </w:t>
            </w:r>
          </w:p>
        </w:tc>
        <w:tc>
          <w:tcPr>
            <w:tcW w:w="1740" w:type="dxa"/>
            <w:tcBorders>
              <w:top w:val="nil"/>
              <w:left w:val="nil"/>
              <w:bottom w:val="single" w:sz="4" w:space="0" w:color="C0C0C0"/>
              <w:right w:val="single" w:sz="4" w:space="0" w:color="C0C0C0"/>
            </w:tcBorders>
            <w:shd w:val="clear" w:color="000000" w:fill="D7EAD3"/>
            <w:vAlign w:val="center"/>
            <w:hideMark/>
          </w:tcPr>
          <w:p w14:paraId="4F6698FD" w14:textId="77777777" w:rsidR="001F5CD1" w:rsidRPr="001F5CD1" w:rsidRDefault="001F5CD1" w:rsidP="001F5CD1">
            <w:pPr>
              <w:jc w:val="center"/>
              <w:rPr>
                <w:rFonts w:ascii="Tahoma" w:hAnsi="Tahoma" w:cs="Tahoma"/>
                <w:b/>
                <w:bCs/>
                <w:sz w:val="15"/>
                <w:szCs w:val="15"/>
                <w:lang w:eastAsia="ru-RU"/>
              </w:rPr>
            </w:pPr>
            <w:r w:rsidRPr="001F5CD1">
              <w:rPr>
                <w:rFonts w:ascii="Tahoma" w:hAnsi="Tahoma" w:cs="Tahoma"/>
                <w:b/>
                <w:bCs/>
                <w:sz w:val="15"/>
                <w:szCs w:val="15"/>
                <w:lang w:eastAsia="ru-RU"/>
              </w:rPr>
              <w:t>0,61</w:t>
            </w:r>
          </w:p>
        </w:tc>
        <w:tc>
          <w:tcPr>
            <w:tcW w:w="1760" w:type="dxa"/>
            <w:tcBorders>
              <w:top w:val="nil"/>
              <w:left w:val="nil"/>
              <w:bottom w:val="single" w:sz="4" w:space="0" w:color="C0C0C0"/>
              <w:right w:val="single" w:sz="4" w:space="0" w:color="C0C0C0"/>
            </w:tcBorders>
            <w:shd w:val="clear" w:color="000000" w:fill="D7EAD3"/>
            <w:vAlign w:val="center"/>
            <w:hideMark/>
          </w:tcPr>
          <w:p w14:paraId="2E0801AC" w14:textId="77777777" w:rsidR="001F5CD1" w:rsidRPr="001F5CD1" w:rsidRDefault="001F5CD1" w:rsidP="001F5CD1">
            <w:pPr>
              <w:jc w:val="center"/>
              <w:rPr>
                <w:rFonts w:ascii="Tahoma" w:hAnsi="Tahoma" w:cs="Tahoma"/>
                <w:b/>
                <w:bCs/>
                <w:sz w:val="15"/>
                <w:szCs w:val="15"/>
                <w:lang w:eastAsia="ru-RU"/>
              </w:rPr>
            </w:pPr>
            <w:r w:rsidRPr="001F5CD1">
              <w:rPr>
                <w:rFonts w:ascii="Tahoma" w:hAnsi="Tahoma" w:cs="Tahoma"/>
                <w:b/>
                <w:bCs/>
                <w:sz w:val="15"/>
                <w:szCs w:val="15"/>
                <w:lang w:eastAsia="ru-RU"/>
              </w:rPr>
              <w:t> </w:t>
            </w:r>
          </w:p>
        </w:tc>
        <w:tc>
          <w:tcPr>
            <w:tcW w:w="1660" w:type="dxa"/>
            <w:tcBorders>
              <w:top w:val="nil"/>
              <w:left w:val="nil"/>
              <w:bottom w:val="single" w:sz="4" w:space="0" w:color="C0C0C0"/>
              <w:right w:val="single" w:sz="4" w:space="0" w:color="C0C0C0"/>
            </w:tcBorders>
            <w:shd w:val="clear" w:color="000000" w:fill="D7EAD3"/>
            <w:vAlign w:val="center"/>
            <w:hideMark/>
          </w:tcPr>
          <w:p w14:paraId="0434DC36" w14:textId="77777777" w:rsidR="001F5CD1" w:rsidRPr="001F5CD1" w:rsidRDefault="001F5CD1" w:rsidP="001F5CD1">
            <w:pPr>
              <w:jc w:val="center"/>
              <w:rPr>
                <w:rFonts w:ascii="Tahoma" w:hAnsi="Tahoma" w:cs="Tahoma"/>
                <w:b/>
                <w:bCs/>
                <w:sz w:val="15"/>
                <w:szCs w:val="15"/>
                <w:lang w:eastAsia="ru-RU"/>
              </w:rPr>
            </w:pPr>
            <w:r w:rsidRPr="001F5CD1">
              <w:rPr>
                <w:rFonts w:ascii="Tahoma" w:hAnsi="Tahoma" w:cs="Tahoma"/>
                <w:b/>
                <w:bCs/>
                <w:sz w:val="15"/>
                <w:szCs w:val="15"/>
                <w:lang w:eastAsia="ru-RU"/>
              </w:rPr>
              <w:t>0,37</w:t>
            </w:r>
          </w:p>
        </w:tc>
        <w:tc>
          <w:tcPr>
            <w:tcW w:w="1440" w:type="dxa"/>
            <w:tcBorders>
              <w:top w:val="nil"/>
              <w:left w:val="nil"/>
              <w:bottom w:val="single" w:sz="4" w:space="0" w:color="C0C0C0"/>
              <w:right w:val="single" w:sz="4" w:space="0" w:color="C0C0C0"/>
            </w:tcBorders>
            <w:shd w:val="clear" w:color="000000" w:fill="D7EAD3"/>
            <w:vAlign w:val="center"/>
            <w:hideMark/>
          </w:tcPr>
          <w:p w14:paraId="7AF0A3FC" w14:textId="77777777" w:rsidR="001F5CD1" w:rsidRPr="001F5CD1" w:rsidRDefault="001F5CD1" w:rsidP="001F5CD1">
            <w:pPr>
              <w:jc w:val="center"/>
              <w:rPr>
                <w:rFonts w:ascii="Tahoma" w:hAnsi="Tahoma" w:cs="Tahoma"/>
                <w:b/>
                <w:bCs/>
                <w:sz w:val="15"/>
                <w:szCs w:val="15"/>
                <w:lang w:eastAsia="ru-RU"/>
              </w:rPr>
            </w:pPr>
            <w:r w:rsidRPr="001F5CD1">
              <w:rPr>
                <w:rFonts w:ascii="Tahoma" w:hAnsi="Tahoma" w:cs="Tahoma"/>
                <w:b/>
                <w:bCs/>
                <w:sz w:val="15"/>
                <w:szCs w:val="15"/>
                <w:lang w:eastAsia="ru-RU"/>
              </w:rPr>
              <w:t>0,36</w:t>
            </w:r>
          </w:p>
        </w:tc>
        <w:tc>
          <w:tcPr>
            <w:tcW w:w="1420" w:type="dxa"/>
            <w:tcBorders>
              <w:top w:val="nil"/>
              <w:left w:val="nil"/>
              <w:bottom w:val="single" w:sz="4" w:space="0" w:color="C0C0C0"/>
              <w:right w:val="single" w:sz="4" w:space="0" w:color="C0C0C0"/>
            </w:tcBorders>
            <w:shd w:val="clear" w:color="000000" w:fill="D7EAD3"/>
            <w:vAlign w:val="center"/>
            <w:hideMark/>
          </w:tcPr>
          <w:p w14:paraId="7CCFE65E" w14:textId="77777777" w:rsidR="001F5CD1" w:rsidRPr="001F5CD1" w:rsidRDefault="001F5CD1" w:rsidP="001F5CD1">
            <w:pPr>
              <w:jc w:val="center"/>
              <w:rPr>
                <w:rFonts w:ascii="Tahoma" w:hAnsi="Tahoma" w:cs="Tahoma"/>
                <w:b/>
                <w:bCs/>
                <w:sz w:val="15"/>
                <w:szCs w:val="15"/>
                <w:lang w:eastAsia="ru-RU"/>
              </w:rPr>
            </w:pPr>
            <w:r w:rsidRPr="001F5CD1">
              <w:rPr>
                <w:rFonts w:ascii="Tahoma" w:hAnsi="Tahoma" w:cs="Tahoma"/>
                <w:b/>
                <w:bCs/>
                <w:sz w:val="15"/>
                <w:szCs w:val="15"/>
                <w:lang w:eastAsia="ru-RU"/>
              </w:rPr>
              <w:t>0,38</w:t>
            </w:r>
          </w:p>
        </w:tc>
        <w:tc>
          <w:tcPr>
            <w:tcW w:w="1120" w:type="dxa"/>
            <w:tcBorders>
              <w:top w:val="nil"/>
              <w:left w:val="nil"/>
              <w:bottom w:val="single" w:sz="4" w:space="0" w:color="C0C0C0"/>
              <w:right w:val="single" w:sz="4" w:space="0" w:color="C0C0C0"/>
            </w:tcBorders>
            <w:shd w:val="clear" w:color="000000" w:fill="D7EAD3"/>
            <w:vAlign w:val="center"/>
            <w:hideMark/>
          </w:tcPr>
          <w:p w14:paraId="4EC58CAC" w14:textId="77777777" w:rsidR="001F5CD1" w:rsidRPr="001F5CD1" w:rsidRDefault="001F5CD1" w:rsidP="001F5CD1">
            <w:pPr>
              <w:jc w:val="center"/>
              <w:rPr>
                <w:rFonts w:ascii="Tahoma" w:hAnsi="Tahoma" w:cs="Tahoma"/>
                <w:b/>
                <w:bCs/>
                <w:sz w:val="11"/>
                <w:szCs w:val="11"/>
                <w:lang w:eastAsia="ru-RU"/>
              </w:rPr>
            </w:pPr>
            <w:r w:rsidRPr="001F5CD1">
              <w:rPr>
                <w:rFonts w:ascii="Tahoma" w:hAnsi="Tahoma" w:cs="Tahoma"/>
                <w:b/>
                <w:bCs/>
                <w:sz w:val="11"/>
                <w:szCs w:val="11"/>
                <w:lang w:eastAsia="ru-RU"/>
              </w:rPr>
              <w:t>-1 103,20</w:t>
            </w:r>
          </w:p>
        </w:tc>
        <w:tc>
          <w:tcPr>
            <w:tcW w:w="3620" w:type="dxa"/>
            <w:tcBorders>
              <w:top w:val="nil"/>
              <w:left w:val="nil"/>
              <w:bottom w:val="single" w:sz="4" w:space="0" w:color="C0C0C0"/>
              <w:right w:val="single" w:sz="4" w:space="0" w:color="C0C0C0"/>
            </w:tcBorders>
            <w:shd w:val="clear" w:color="000000" w:fill="FFFFCC"/>
            <w:vAlign w:val="center"/>
            <w:hideMark/>
          </w:tcPr>
          <w:p w14:paraId="0BB28B50" w14:textId="77777777" w:rsidR="001F5CD1" w:rsidRPr="001F5CD1" w:rsidRDefault="001F5CD1" w:rsidP="001F5CD1">
            <w:pPr>
              <w:rPr>
                <w:rFonts w:ascii="Tahoma" w:hAnsi="Tahoma" w:cs="Tahoma"/>
                <w:b/>
                <w:bCs/>
                <w:sz w:val="15"/>
                <w:szCs w:val="15"/>
                <w:lang w:eastAsia="ru-RU"/>
              </w:rPr>
            </w:pPr>
            <w:r w:rsidRPr="001F5CD1">
              <w:rPr>
                <w:rFonts w:ascii="Tahoma" w:hAnsi="Tahoma" w:cs="Tahoma"/>
                <w:b/>
                <w:bCs/>
                <w:sz w:val="15"/>
                <w:szCs w:val="15"/>
                <w:lang w:eastAsia="ru-RU"/>
              </w:rPr>
              <w:t> </w:t>
            </w:r>
          </w:p>
        </w:tc>
      </w:tr>
      <w:tr w:rsidR="001F5CD1" w:rsidRPr="001F5CD1" w14:paraId="3B46F82D" w14:textId="77777777" w:rsidTr="001F5CD1">
        <w:trPr>
          <w:trHeight w:val="300"/>
          <w:jc w:val="center"/>
        </w:trPr>
        <w:tc>
          <w:tcPr>
            <w:tcW w:w="580" w:type="dxa"/>
            <w:tcBorders>
              <w:top w:val="nil"/>
              <w:left w:val="nil"/>
              <w:bottom w:val="nil"/>
              <w:right w:val="nil"/>
            </w:tcBorders>
            <w:shd w:val="clear" w:color="auto" w:fill="auto"/>
            <w:noWrap/>
            <w:vAlign w:val="bottom"/>
            <w:hideMark/>
          </w:tcPr>
          <w:p w14:paraId="52B12B2C" w14:textId="77777777" w:rsidR="001F5CD1" w:rsidRPr="001F5CD1" w:rsidRDefault="001F5CD1" w:rsidP="001F5CD1">
            <w:pPr>
              <w:rPr>
                <w:rFonts w:ascii="Tahoma" w:hAnsi="Tahoma" w:cs="Tahoma"/>
                <w:b/>
                <w:bCs/>
                <w:sz w:val="15"/>
                <w:szCs w:val="15"/>
                <w:lang w:eastAsia="ru-RU"/>
              </w:rPr>
            </w:pPr>
          </w:p>
        </w:tc>
        <w:tc>
          <w:tcPr>
            <w:tcW w:w="520" w:type="dxa"/>
            <w:tcBorders>
              <w:top w:val="nil"/>
              <w:left w:val="nil"/>
              <w:bottom w:val="nil"/>
              <w:right w:val="nil"/>
            </w:tcBorders>
            <w:shd w:val="clear" w:color="auto" w:fill="auto"/>
            <w:noWrap/>
            <w:vAlign w:val="bottom"/>
            <w:hideMark/>
          </w:tcPr>
          <w:p w14:paraId="71D229C6" w14:textId="77777777" w:rsidR="001F5CD1" w:rsidRPr="001F5CD1" w:rsidRDefault="001F5CD1" w:rsidP="001F5CD1">
            <w:pPr>
              <w:rPr>
                <w:sz w:val="15"/>
                <w:szCs w:val="15"/>
                <w:lang w:eastAsia="ru-RU"/>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26997543" w14:textId="77777777" w:rsidR="001F5CD1" w:rsidRPr="001F5CD1" w:rsidRDefault="001F5CD1" w:rsidP="001F5CD1">
            <w:pPr>
              <w:jc w:val="center"/>
              <w:rPr>
                <w:rFonts w:ascii="Tahoma" w:hAnsi="Tahoma" w:cs="Tahoma"/>
                <w:sz w:val="15"/>
                <w:szCs w:val="15"/>
                <w:lang w:eastAsia="ru-RU"/>
              </w:rPr>
            </w:pPr>
            <w:r w:rsidRPr="001F5CD1">
              <w:rPr>
                <w:rFonts w:ascii="Tahoma" w:hAnsi="Tahoma" w:cs="Tahoma"/>
                <w:sz w:val="15"/>
                <w:szCs w:val="15"/>
                <w:lang w:eastAsia="ru-RU"/>
              </w:rPr>
              <w:t>20.1</w:t>
            </w:r>
          </w:p>
        </w:tc>
        <w:tc>
          <w:tcPr>
            <w:tcW w:w="5460" w:type="dxa"/>
            <w:tcBorders>
              <w:top w:val="nil"/>
              <w:left w:val="nil"/>
              <w:bottom w:val="single" w:sz="4" w:space="0" w:color="C0C0C0"/>
              <w:right w:val="single" w:sz="4" w:space="0" w:color="C0C0C0"/>
            </w:tcBorders>
            <w:shd w:val="clear" w:color="auto" w:fill="auto"/>
            <w:vAlign w:val="center"/>
            <w:hideMark/>
          </w:tcPr>
          <w:p w14:paraId="68344735" w14:textId="77777777" w:rsidR="001F5CD1" w:rsidRPr="001F5CD1" w:rsidRDefault="001F5CD1" w:rsidP="001F5CD1">
            <w:pPr>
              <w:ind w:firstLineChars="100" w:firstLine="150"/>
              <w:rPr>
                <w:rFonts w:ascii="Tahoma" w:hAnsi="Tahoma" w:cs="Tahoma"/>
                <w:sz w:val="15"/>
                <w:szCs w:val="15"/>
                <w:lang w:eastAsia="ru-RU"/>
              </w:rPr>
            </w:pPr>
            <w:r w:rsidRPr="001F5CD1">
              <w:rPr>
                <w:rFonts w:ascii="Tahoma" w:hAnsi="Tahoma" w:cs="Tahoma"/>
                <w:sz w:val="15"/>
                <w:szCs w:val="15"/>
                <w:lang w:eastAsia="ru-RU"/>
              </w:rPr>
              <w:t>Тариф на потребительский рынок</w:t>
            </w:r>
          </w:p>
        </w:tc>
        <w:tc>
          <w:tcPr>
            <w:tcW w:w="1140" w:type="dxa"/>
            <w:tcBorders>
              <w:top w:val="nil"/>
              <w:left w:val="nil"/>
              <w:bottom w:val="single" w:sz="4" w:space="0" w:color="C0C0C0"/>
              <w:right w:val="single" w:sz="4" w:space="0" w:color="C0C0C0"/>
            </w:tcBorders>
            <w:shd w:val="clear" w:color="auto" w:fill="auto"/>
            <w:vAlign w:val="center"/>
            <w:hideMark/>
          </w:tcPr>
          <w:p w14:paraId="389C9B1D" w14:textId="77777777" w:rsidR="001F5CD1" w:rsidRPr="001F5CD1" w:rsidRDefault="001F5CD1" w:rsidP="001F5CD1">
            <w:pPr>
              <w:jc w:val="center"/>
              <w:rPr>
                <w:rFonts w:ascii="Tahoma" w:hAnsi="Tahoma" w:cs="Tahoma"/>
                <w:sz w:val="15"/>
                <w:szCs w:val="15"/>
                <w:lang w:eastAsia="ru-RU"/>
              </w:rPr>
            </w:pPr>
            <w:r w:rsidRPr="001F5CD1">
              <w:rPr>
                <w:rFonts w:ascii="Tahoma" w:hAnsi="Tahoma" w:cs="Tahoma"/>
                <w:sz w:val="15"/>
                <w:szCs w:val="15"/>
                <w:lang w:eastAsia="ru-RU"/>
              </w:rPr>
              <w:t>руб/м3</w:t>
            </w:r>
          </w:p>
        </w:tc>
        <w:tc>
          <w:tcPr>
            <w:tcW w:w="1720" w:type="dxa"/>
            <w:tcBorders>
              <w:top w:val="nil"/>
              <w:left w:val="nil"/>
              <w:bottom w:val="single" w:sz="4" w:space="0" w:color="C0C0C0"/>
              <w:right w:val="single" w:sz="4" w:space="0" w:color="C0C0C0"/>
            </w:tcBorders>
            <w:shd w:val="clear" w:color="000000" w:fill="D7EAD3"/>
            <w:vAlign w:val="center"/>
            <w:hideMark/>
          </w:tcPr>
          <w:p w14:paraId="6AF77FB9" w14:textId="77777777" w:rsidR="001F5CD1" w:rsidRPr="001F5CD1" w:rsidRDefault="001F5CD1" w:rsidP="001F5CD1">
            <w:pPr>
              <w:jc w:val="center"/>
              <w:rPr>
                <w:rFonts w:ascii="Tahoma" w:hAnsi="Tahoma" w:cs="Tahoma"/>
                <w:sz w:val="15"/>
                <w:szCs w:val="15"/>
                <w:lang w:eastAsia="ru-RU"/>
              </w:rPr>
            </w:pPr>
            <w:r w:rsidRPr="001F5CD1">
              <w:rPr>
                <w:rFonts w:ascii="Tahoma" w:hAnsi="Tahoma" w:cs="Tahoma"/>
                <w:sz w:val="15"/>
                <w:szCs w:val="15"/>
                <w:lang w:eastAsia="ru-RU"/>
              </w:rPr>
              <w:t>0,31</w:t>
            </w:r>
          </w:p>
        </w:tc>
        <w:tc>
          <w:tcPr>
            <w:tcW w:w="1400" w:type="dxa"/>
            <w:tcBorders>
              <w:top w:val="nil"/>
              <w:left w:val="nil"/>
              <w:bottom w:val="single" w:sz="4" w:space="0" w:color="C0C0C0"/>
              <w:right w:val="single" w:sz="4" w:space="0" w:color="C0C0C0"/>
            </w:tcBorders>
            <w:shd w:val="clear" w:color="000000" w:fill="D7EAD3"/>
            <w:vAlign w:val="center"/>
            <w:hideMark/>
          </w:tcPr>
          <w:p w14:paraId="33EBD465" w14:textId="77777777" w:rsidR="001F5CD1" w:rsidRPr="001F5CD1" w:rsidRDefault="001F5CD1" w:rsidP="001F5CD1">
            <w:pPr>
              <w:jc w:val="center"/>
              <w:rPr>
                <w:rFonts w:ascii="Tahoma" w:hAnsi="Tahoma" w:cs="Tahoma"/>
                <w:sz w:val="15"/>
                <w:szCs w:val="15"/>
                <w:lang w:eastAsia="ru-RU"/>
              </w:rPr>
            </w:pPr>
            <w:r w:rsidRPr="001F5CD1">
              <w:rPr>
                <w:rFonts w:ascii="Tahoma" w:hAnsi="Tahoma" w:cs="Tahoma"/>
                <w:sz w:val="15"/>
                <w:szCs w:val="15"/>
                <w:lang w:eastAsia="ru-RU"/>
              </w:rPr>
              <w:t>0,57</w:t>
            </w:r>
          </w:p>
        </w:tc>
        <w:tc>
          <w:tcPr>
            <w:tcW w:w="1680" w:type="dxa"/>
            <w:tcBorders>
              <w:top w:val="nil"/>
              <w:left w:val="nil"/>
              <w:bottom w:val="single" w:sz="4" w:space="0" w:color="C0C0C0"/>
              <w:right w:val="single" w:sz="4" w:space="0" w:color="C0C0C0"/>
            </w:tcBorders>
            <w:shd w:val="clear" w:color="000000" w:fill="D7EAD3"/>
            <w:vAlign w:val="center"/>
            <w:hideMark/>
          </w:tcPr>
          <w:p w14:paraId="793FE7A7" w14:textId="77777777" w:rsidR="001F5CD1" w:rsidRPr="001F5CD1" w:rsidRDefault="001F5CD1" w:rsidP="001F5CD1">
            <w:pPr>
              <w:jc w:val="center"/>
              <w:rPr>
                <w:rFonts w:ascii="Tahoma" w:hAnsi="Tahoma" w:cs="Tahoma"/>
                <w:sz w:val="15"/>
                <w:szCs w:val="15"/>
                <w:lang w:eastAsia="ru-RU"/>
              </w:rPr>
            </w:pPr>
            <w:r w:rsidRPr="001F5CD1">
              <w:rPr>
                <w:rFonts w:ascii="Tahoma" w:hAnsi="Tahoma" w:cs="Tahoma"/>
                <w:sz w:val="15"/>
                <w:szCs w:val="15"/>
                <w:lang w:eastAsia="ru-RU"/>
              </w:rPr>
              <w:t>0,34</w:t>
            </w:r>
          </w:p>
        </w:tc>
        <w:tc>
          <w:tcPr>
            <w:tcW w:w="1640" w:type="dxa"/>
            <w:tcBorders>
              <w:top w:val="nil"/>
              <w:left w:val="nil"/>
              <w:bottom w:val="single" w:sz="4" w:space="0" w:color="C0C0C0"/>
              <w:right w:val="single" w:sz="4" w:space="0" w:color="C0C0C0"/>
            </w:tcBorders>
            <w:shd w:val="clear" w:color="000000" w:fill="D7EAD3"/>
            <w:vAlign w:val="center"/>
            <w:hideMark/>
          </w:tcPr>
          <w:p w14:paraId="23A6DE04" w14:textId="77777777" w:rsidR="001F5CD1" w:rsidRPr="001F5CD1" w:rsidRDefault="001F5CD1" w:rsidP="001F5CD1">
            <w:pPr>
              <w:jc w:val="center"/>
              <w:rPr>
                <w:rFonts w:ascii="Tahoma" w:hAnsi="Tahoma" w:cs="Tahoma"/>
                <w:sz w:val="15"/>
                <w:szCs w:val="15"/>
                <w:lang w:eastAsia="ru-RU"/>
              </w:rPr>
            </w:pPr>
            <w:r w:rsidRPr="001F5CD1">
              <w:rPr>
                <w:rFonts w:ascii="Tahoma" w:hAnsi="Tahoma" w:cs="Tahoma"/>
                <w:sz w:val="15"/>
                <w:szCs w:val="15"/>
                <w:lang w:eastAsia="ru-RU"/>
              </w:rPr>
              <w:t>0,37</w:t>
            </w:r>
          </w:p>
        </w:tc>
        <w:tc>
          <w:tcPr>
            <w:tcW w:w="1820" w:type="dxa"/>
            <w:tcBorders>
              <w:top w:val="nil"/>
              <w:left w:val="nil"/>
              <w:bottom w:val="single" w:sz="4" w:space="0" w:color="C0C0C0"/>
              <w:right w:val="single" w:sz="4" w:space="0" w:color="C0C0C0"/>
            </w:tcBorders>
            <w:shd w:val="clear" w:color="000000" w:fill="D7EAD3"/>
            <w:vAlign w:val="center"/>
            <w:hideMark/>
          </w:tcPr>
          <w:p w14:paraId="53A00C1B" w14:textId="77777777" w:rsidR="001F5CD1" w:rsidRPr="001F5CD1" w:rsidRDefault="001F5CD1" w:rsidP="001F5CD1">
            <w:pPr>
              <w:jc w:val="center"/>
              <w:rPr>
                <w:rFonts w:ascii="Tahoma" w:hAnsi="Tahoma" w:cs="Tahoma"/>
                <w:sz w:val="15"/>
                <w:szCs w:val="15"/>
                <w:lang w:eastAsia="ru-RU"/>
              </w:rPr>
            </w:pPr>
            <w:r w:rsidRPr="001F5CD1">
              <w:rPr>
                <w:rFonts w:ascii="Tahoma" w:hAnsi="Tahoma" w:cs="Tahoma"/>
                <w:sz w:val="15"/>
                <w:szCs w:val="15"/>
                <w:lang w:eastAsia="ru-RU"/>
              </w:rPr>
              <w:t> </w:t>
            </w:r>
          </w:p>
        </w:tc>
        <w:tc>
          <w:tcPr>
            <w:tcW w:w="1740" w:type="dxa"/>
            <w:tcBorders>
              <w:top w:val="nil"/>
              <w:left w:val="nil"/>
              <w:bottom w:val="single" w:sz="4" w:space="0" w:color="C0C0C0"/>
              <w:right w:val="single" w:sz="4" w:space="0" w:color="C0C0C0"/>
            </w:tcBorders>
            <w:shd w:val="clear" w:color="000000" w:fill="D7EAD3"/>
            <w:vAlign w:val="center"/>
            <w:hideMark/>
          </w:tcPr>
          <w:p w14:paraId="3DFD3AAE" w14:textId="77777777" w:rsidR="001F5CD1" w:rsidRPr="001F5CD1" w:rsidRDefault="001F5CD1" w:rsidP="001F5CD1">
            <w:pPr>
              <w:jc w:val="center"/>
              <w:rPr>
                <w:rFonts w:ascii="Tahoma" w:hAnsi="Tahoma" w:cs="Tahoma"/>
                <w:sz w:val="15"/>
                <w:szCs w:val="15"/>
                <w:lang w:eastAsia="ru-RU"/>
              </w:rPr>
            </w:pPr>
            <w:r w:rsidRPr="001F5CD1">
              <w:rPr>
                <w:rFonts w:ascii="Tahoma" w:hAnsi="Tahoma" w:cs="Tahoma"/>
                <w:sz w:val="15"/>
                <w:szCs w:val="15"/>
                <w:lang w:eastAsia="ru-RU"/>
              </w:rPr>
              <w:t>0,61</w:t>
            </w:r>
          </w:p>
        </w:tc>
        <w:tc>
          <w:tcPr>
            <w:tcW w:w="1760" w:type="dxa"/>
            <w:tcBorders>
              <w:top w:val="nil"/>
              <w:left w:val="nil"/>
              <w:bottom w:val="single" w:sz="4" w:space="0" w:color="C0C0C0"/>
              <w:right w:val="single" w:sz="4" w:space="0" w:color="C0C0C0"/>
            </w:tcBorders>
            <w:shd w:val="clear" w:color="000000" w:fill="D7EAD3"/>
            <w:vAlign w:val="center"/>
            <w:hideMark/>
          </w:tcPr>
          <w:p w14:paraId="36C0FB01" w14:textId="77777777" w:rsidR="001F5CD1" w:rsidRPr="001F5CD1" w:rsidRDefault="001F5CD1" w:rsidP="001F5CD1">
            <w:pPr>
              <w:jc w:val="center"/>
              <w:rPr>
                <w:rFonts w:ascii="Tahoma" w:hAnsi="Tahoma" w:cs="Tahoma"/>
                <w:sz w:val="15"/>
                <w:szCs w:val="15"/>
                <w:lang w:eastAsia="ru-RU"/>
              </w:rPr>
            </w:pPr>
            <w:r w:rsidRPr="001F5CD1">
              <w:rPr>
                <w:rFonts w:ascii="Tahoma" w:hAnsi="Tahoma" w:cs="Tahoma"/>
                <w:sz w:val="15"/>
                <w:szCs w:val="15"/>
                <w:lang w:eastAsia="ru-RU"/>
              </w:rPr>
              <w:t> </w:t>
            </w:r>
          </w:p>
        </w:tc>
        <w:tc>
          <w:tcPr>
            <w:tcW w:w="1660" w:type="dxa"/>
            <w:tcBorders>
              <w:top w:val="nil"/>
              <w:left w:val="nil"/>
              <w:bottom w:val="single" w:sz="4" w:space="0" w:color="C0C0C0"/>
              <w:right w:val="single" w:sz="4" w:space="0" w:color="C0C0C0"/>
            </w:tcBorders>
            <w:shd w:val="clear" w:color="000000" w:fill="D7EAD3"/>
            <w:vAlign w:val="center"/>
            <w:hideMark/>
          </w:tcPr>
          <w:p w14:paraId="246A2E61" w14:textId="77777777" w:rsidR="001F5CD1" w:rsidRPr="001F5CD1" w:rsidRDefault="001F5CD1" w:rsidP="001F5CD1">
            <w:pPr>
              <w:jc w:val="center"/>
              <w:rPr>
                <w:rFonts w:ascii="Tahoma" w:hAnsi="Tahoma" w:cs="Tahoma"/>
                <w:sz w:val="15"/>
                <w:szCs w:val="15"/>
                <w:lang w:eastAsia="ru-RU"/>
              </w:rPr>
            </w:pPr>
            <w:r w:rsidRPr="001F5CD1">
              <w:rPr>
                <w:rFonts w:ascii="Tahoma" w:hAnsi="Tahoma" w:cs="Tahoma"/>
                <w:sz w:val="15"/>
                <w:szCs w:val="15"/>
                <w:lang w:eastAsia="ru-RU"/>
              </w:rPr>
              <w:t>0,37</w:t>
            </w:r>
          </w:p>
        </w:tc>
        <w:tc>
          <w:tcPr>
            <w:tcW w:w="1440" w:type="dxa"/>
            <w:tcBorders>
              <w:top w:val="nil"/>
              <w:left w:val="nil"/>
              <w:bottom w:val="single" w:sz="4" w:space="0" w:color="C0C0C0"/>
              <w:right w:val="single" w:sz="4" w:space="0" w:color="C0C0C0"/>
            </w:tcBorders>
            <w:shd w:val="clear" w:color="000000" w:fill="D7EAD3"/>
            <w:vAlign w:val="center"/>
            <w:hideMark/>
          </w:tcPr>
          <w:p w14:paraId="188210FD" w14:textId="77777777" w:rsidR="001F5CD1" w:rsidRPr="001F5CD1" w:rsidRDefault="001F5CD1" w:rsidP="001F5CD1">
            <w:pPr>
              <w:jc w:val="center"/>
              <w:rPr>
                <w:rFonts w:ascii="Tahoma" w:hAnsi="Tahoma" w:cs="Tahoma"/>
                <w:sz w:val="15"/>
                <w:szCs w:val="15"/>
                <w:lang w:eastAsia="ru-RU"/>
              </w:rPr>
            </w:pPr>
            <w:r w:rsidRPr="001F5CD1">
              <w:rPr>
                <w:rFonts w:ascii="Tahoma" w:hAnsi="Tahoma" w:cs="Tahoma"/>
                <w:sz w:val="15"/>
                <w:szCs w:val="15"/>
                <w:lang w:eastAsia="ru-RU"/>
              </w:rPr>
              <w:t>0,36</w:t>
            </w:r>
          </w:p>
        </w:tc>
        <w:tc>
          <w:tcPr>
            <w:tcW w:w="1420" w:type="dxa"/>
            <w:tcBorders>
              <w:top w:val="nil"/>
              <w:left w:val="nil"/>
              <w:bottom w:val="single" w:sz="4" w:space="0" w:color="C0C0C0"/>
              <w:right w:val="single" w:sz="4" w:space="0" w:color="C0C0C0"/>
            </w:tcBorders>
            <w:shd w:val="clear" w:color="000000" w:fill="D7EAD3"/>
            <w:vAlign w:val="center"/>
            <w:hideMark/>
          </w:tcPr>
          <w:p w14:paraId="50D273E7" w14:textId="77777777" w:rsidR="001F5CD1" w:rsidRPr="001F5CD1" w:rsidRDefault="001F5CD1" w:rsidP="001F5CD1">
            <w:pPr>
              <w:jc w:val="center"/>
              <w:rPr>
                <w:rFonts w:ascii="Tahoma" w:hAnsi="Tahoma" w:cs="Tahoma"/>
                <w:sz w:val="15"/>
                <w:szCs w:val="15"/>
                <w:lang w:eastAsia="ru-RU"/>
              </w:rPr>
            </w:pPr>
            <w:r w:rsidRPr="001F5CD1">
              <w:rPr>
                <w:rFonts w:ascii="Tahoma" w:hAnsi="Tahoma" w:cs="Tahoma"/>
                <w:sz w:val="15"/>
                <w:szCs w:val="15"/>
                <w:lang w:eastAsia="ru-RU"/>
              </w:rPr>
              <w:t>0,38</w:t>
            </w:r>
          </w:p>
        </w:tc>
        <w:tc>
          <w:tcPr>
            <w:tcW w:w="1120" w:type="dxa"/>
            <w:tcBorders>
              <w:top w:val="nil"/>
              <w:left w:val="nil"/>
              <w:bottom w:val="single" w:sz="4" w:space="0" w:color="C0C0C0"/>
              <w:right w:val="single" w:sz="4" w:space="0" w:color="C0C0C0"/>
            </w:tcBorders>
            <w:shd w:val="clear" w:color="000000" w:fill="D7EAD3"/>
            <w:vAlign w:val="center"/>
            <w:hideMark/>
          </w:tcPr>
          <w:p w14:paraId="34B55563" w14:textId="77777777" w:rsidR="001F5CD1" w:rsidRPr="001F5CD1" w:rsidRDefault="001F5CD1" w:rsidP="001F5CD1">
            <w:pPr>
              <w:jc w:val="center"/>
              <w:rPr>
                <w:rFonts w:ascii="Tahoma" w:hAnsi="Tahoma" w:cs="Tahoma"/>
                <w:b/>
                <w:bCs/>
                <w:sz w:val="11"/>
                <w:szCs w:val="11"/>
                <w:lang w:eastAsia="ru-RU"/>
              </w:rPr>
            </w:pPr>
            <w:r w:rsidRPr="001F5CD1">
              <w:rPr>
                <w:rFonts w:ascii="Tahoma" w:hAnsi="Tahoma" w:cs="Tahoma"/>
                <w:b/>
                <w:bCs/>
                <w:sz w:val="11"/>
                <w:szCs w:val="11"/>
                <w:lang w:eastAsia="ru-RU"/>
              </w:rPr>
              <w:t>14 246,66</w:t>
            </w:r>
          </w:p>
        </w:tc>
        <w:tc>
          <w:tcPr>
            <w:tcW w:w="3620" w:type="dxa"/>
            <w:tcBorders>
              <w:top w:val="nil"/>
              <w:left w:val="nil"/>
              <w:bottom w:val="single" w:sz="4" w:space="0" w:color="C0C0C0"/>
              <w:right w:val="single" w:sz="4" w:space="0" w:color="C0C0C0"/>
            </w:tcBorders>
            <w:shd w:val="clear" w:color="000000" w:fill="FFFFCC"/>
            <w:vAlign w:val="center"/>
            <w:hideMark/>
          </w:tcPr>
          <w:p w14:paraId="2B998318" w14:textId="77777777" w:rsidR="001F5CD1" w:rsidRPr="001F5CD1" w:rsidRDefault="001F5CD1" w:rsidP="001F5CD1">
            <w:pPr>
              <w:rPr>
                <w:rFonts w:ascii="Tahoma" w:hAnsi="Tahoma" w:cs="Tahoma"/>
                <w:sz w:val="15"/>
                <w:szCs w:val="15"/>
                <w:lang w:eastAsia="ru-RU"/>
              </w:rPr>
            </w:pPr>
            <w:r w:rsidRPr="001F5CD1">
              <w:rPr>
                <w:rFonts w:ascii="Tahoma" w:hAnsi="Tahoma" w:cs="Tahoma"/>
                <w:sz w:val="15"/>
                <w:szCs w:val="15"/>
                <w:lang w:eastAsia="ru-RU"/>
              </w:rPr>
              <w:t> </w:t>
            </w:r>
          </w:p>
        </w:tc>
      </w:tr>
      <w:tr w:rsidR="001F5CD1" w:rsidRPr="001F5CD1" w14:paraId="2907E9B1" w14:textId="77777777" w:rsidTr="001F5CD1">
        <w:trPr>
          <w:trHeight w:val="300"/>
          <w:jc w:val="center"/>
        </w:trPr>
        <w:tc>
          <w:tcPr>
            <w:tcW w:w="580" w:type="dxa"/>
            <w:tcBorders>
              <w:top w:val="nil"/>
              <w:left w:val="nil"/>
              <w:bottom w:val="nil"/>
              <w:right w:val="nil"/>
            </w:tcBorders>
            <w:shd w:val="clear" w:color="auto" w:fill="auto"/>
            <w:noWrap/>
            <w:vAlign w:val="bottom"/>
            <w:hideMark/>
          </w:tcPr>
          <w:p w14:paraId="2CABA2A0" w14:textId="77777777" w:rsidR="001F5CD1" w:rsidRPr="001F5CD1" w:rsidRDefault="001F5CD1" w:rsidP="001F5CD1">
            <w:pPr>
              <w:rPr>
                <w:rFonts w:ascii="Tahoma" w:hAnsi="Tahoma" w:cs="Tahoma"/>
                <w:sz w:val="15"/>
                <w:szCs w:val="15"/>
                <w:lang w:eastAsia="ru-RU"/>
              </w:rPr>
            </w:pPr>
          </w:p>
        </w:tc>
        <w:tc>
          <w:tcPr>
            <w:tcW w:w="520" w:type="dxa"/>
            <w:tcBorders>
              <w:top w:val="nil"/>
              <w:left w:val="nil"/>
              <w:bottom w:val="nil"/>
              <w:right w:val="nil"/>
            </w:tcBorders>
            <w:shd w:val="clear" w:color="auto" w:fill="auto"/>
            <w:noWrap/>
            <w:vAlign w:val="bottom"/>
            <w:hideMark/>
          </w:tcPr>
          <w:p w14:paraId="4F8AAA84" w14:textId="77777777" w:rsidR="001F5CD1" w:rsidRPr="001F5CD1" w:rsidRDefault="001F5CD1" w:rsidP="001F5CD1">
            <w:pPr>
              <w:rPr>
                <w:sz w:val="15"/>
                <w:szCs w:val="15"/>
                <w:lang w:eastAsia="ru-RU"/>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15BC745B" w14:textId="77777777" w:rsidR="001F5CD1" w:rsidRPr="001F5CD1" w:rsidRDefault="001F5CD1" w:rsidP="001F5CD1">
            <w:pPr>
              <w:jc w:val="center"/>
              <w:rPr>
                <w:rFonts w:ascii="Tahoma" w:hAnsi="Tahoma" w:cs="Tahoma"/>
                <w:b/>
                <w:bCs/>
                <w:sz w:val="15"/>
                <w:szCs w:val="15"/>
                <w:lang w:eastAsia="ru-RU"/>
              </w:rPr>
            </w:pPr>
            <w:r w:rsidRPr="001F5CD1">
              <w:rPr>
                <w:rFonts w:ascii="Tahoma" w:hAnsi="Tahoma" w:cs="Tahoma"/>
                <w:b/>
                <w:bCs/>
                <w:sz w:val="15"/>
                <w:szCs w:val="15"/>
                <w:lang w:eastAsia="ru-RU"/>
              </w:rPr>
              <w:t>21</w:t>
            </w:r>
          </w:p>
        </w:tc>
        <w:tc>
          <w:tcPr>
            <w:tcW w:w="5460" w:type="dxa"/>
            <w:tcBorders>
              <w:top w:val="nil"/>
              <w:left w:val="nil"/>
              <w:bottom w:val="single" w:sz="4" w:space="0" w:color="C0C0C0"/>
              <w:right w:val="single" w:sz="4" w:space="0" w:color="C0C0C0"/>
            </w:tcBorders>
            <w:shd w:val="clear" w:color="auto" w:fill="auto"/>
            <w:vAlign w:val="center"/>
            <w:hideMark/>
          </w:tcPr>
          <w:p w14:paraId="79C877D5" w14:textId="77777777" w:rsidR="001F5CD1" w:rsidRPr="001F5CD1" w:rsidRDefault="001F5CD1" w:rsidP="001F5CD1">
            <w:pPr>
              <w:rPr>
                <w:rFonts w:ascii="Tahoma" w:hAnsi="Tahoma" w:cs="Tahoma"/>
                <w:b/>
                <w:bCs/>
                <w:sz w:val="15"/>
                <w:szCs w:val="15"/>
                <w:lang w:eastAsia="ru-RU"/>
              </w:rPr>
            </w:pPr>
            <w:r w:rsidRPr="001F5CD1">
              <w:rPr>
                <w:rFonts w:ascii="Tahoma" w:hAnsi="Tahoma" w:cs="Tahoma"/>
                <w:b/>
                <w:bCs/>
                <w:sz w:val="15"/>
                <w:szCs w:val="15"/>
                <w:lang w:eastAsia="ru-RU"/>
              </w:rPr>
              <w:t>ФОТ, всего</w:t>
            </w:r>
          </w:p>
        </w:tc>
        <w:tc>
          <w:tcPr>
            <w:tcW w:w="1140" w:type="dxa"/>
            <w:tcBorders>
              <w:top w:val="nil"/>
              <w:left w:val="nil"/>
              <w:bottom w:val="single" w:sz="4" w:space="0" w:color="C0C0C0"/>
              <w:right w:val="single" w:sz="4" w:space="0" w:color="C0C0C0"/>
            </w:tcBorders>
            <w:shd w:val="clear" w:color="auto" w:fill="auto"/>
            <w:vAlign w:val="center"/>
            <w:hideMark/>
          </w:tcPr>
          <w:p w14:paraId="1AAA301A" w14:textId="77777777" w:rsidR="001F5CD1" w:rsidRPr="001F5CD1" w:rsidRDefault="001F5CD1" w:rsidP="001F5CD1">
            <w:pPr>
              <w:jc w:val="center"/>
              <w:rPr>
                <w:rFonts w:ascii="Tahoma" w:hAnsi="Tahoma" w:cs="Tahoma"/>
                <w:b/>
                <w:bCs/>
                <w:sz w:val="15"/>
                <w:szCs w:val="15"/>
                <w:lang w:eastAsia="ru-RU"/>
              </w:rPr>
            </w:pPr>
            <w:r w:rsidRPr="001F5CD1">
              <w:rPr>
                <w:rFonts w:ascii="Tahoma" w:hAnsi="Tahoma" w:cs="Tahoma"/>
                <w:b/>
                <w:bCs/>
                <w:sz w:val="15"/>
                <w:szCs w:val="15"/>
                <w:lang w:eastAsia="ru-RU"/>
              </w:rPr>
              <w:t>тыс руб</w:t>
            </w:r>
          </w:p>
        </w:tc>
        <w:tc>
          <w:tcPr>
            <w:tcW w:w="1720" w:type="dxa"/>
            <w:tcBorders>
              <w:top w:val="nil"/>
              <w:left w:val="nil"/>
              <w:bottom w:val="single" w:sz="4" w:space="0" w:color="C0C0C0"/>
              <w:right w:val="single" w:sz="4" w:space="0" w:color="C0C0C0"/>
            </w:tcBorders>
            <w:shd w:val="clear" w:color="000000" w:fill="D7EAD3"/>
            <w:vAlign w:val="center"/>
            <w:hideMark/>
          </w:tcPr>
          <w:p w14:paraId="0E040388" w14:textId="77777777" w:rsidR="001F5CD1" w:rsidRPr="001F5CD1" w:rsidRDefault="001F5CD1" w:rsidP="001F5CD1">
            <w:pPr>
              <w:jc w:val="center"/>
              <w:rPr>
                <w:rFonts w:ascii="Tahoma" w:hAnsi="Tahoma" w:cs="Tahoma"/>
                <w:b/>
                <w:bCs/>
                <w:sz w:val="15"/>
                <w:szCs w:val="15"/>
                <w:lang w:eastAsia="ru-RU"/>
              </w:rPr>
            </w:pPr>
            <w:r w:rsidRPr="001F5CD1">
              <w:rPr>
                <w:rFonts w:ascii="Tahoma" w:hAnsi="Tahoma" w:cs="Tahoma"/>
                <w:b/>
                <w:bCs/>
                <w:sz w:val="15"/>
                <w:szCs w:val="15"/>
                <w:lang w:eastAsia="ru-RU"/>
              </w:rPr>
              <w:t>866,89</w:t>
            </w:r>
          </w:p>
        </w:tc>
        <w:tc>
          <w:tcPr>
            <w:tcW w:w="1400" w:type="dxa"/>
            <w:tcBorders>
              <w:top w:val="nil"/>
              <w:left w:val="nil"/>
              <w:bottom w:val="single" w:sz="4" w:space="0" w:color="C0C0C0"/>
              <w:right w:val="single" w:sz="4" w:space="0" w:color="C0C0C0"/>
            </w:tcBorders>
            <w:shd w:val="clear" w:color="000000" w:fill="D7EAD3"/>
            <w:vAlign w:val="center"/>
            <w:hideMark/>
          </w:tcPr>
          <w:p w14:paraId="4B0820B8" w14:textId="77777777" w:rsidR="001F5CD1" w:rsidRPr="001F5CD1" w:rsidRDefault="001F5CD1" w:rsidP="001F5CD1">
            <w:pPr>
              <w:jc w:val="center"/>
              <w:rPr>
                <w:rFonts w:ascii="Tahoma" w:hAnsi="Tahoma" w:cs="Tahoma"/>
                <w:b/>
                <w:bCs/>
                <w:sz w:val="15"/>
                <w:szCs w:val="15"/>
                <w:lang w:eastAsia="ru-RU"/>
              </w:rPr>
            </w:pPr>
            <w:r w:rsidRPr="001F5CD1">
              <w:rPr>
                <w:rFonts w:ascii="Tahoma" w:hAnsi="Tahoma" w:cs="Tahoma"/>
                <w:b/>
                <w:bCs/>
                <w:sz w:val="15"/>
                <w:szCs w:val="15"/>
                <w:lang w:eastAsia="ru-RU"/>
              </w:rPr>
              <w:t>1 543,21</w:t>
            </w:r>
          </w:p>
        </w:tc>
        <w:tc>
          <w:tcPr>
            <w:tcW w:w="1680" w:type="dxa"/>
            <w:tcBorders>
              <w:top w:val="nil"/>
              <w:left w:val="nil"/>
              <w:bottom w:val="single" w:sz="4" w:space="0" w:color="C0C0C0"/>
              <w:right w:val="single" w:sz="4" w:space="0" w:color="C0C0C0"/>
            </w:tcBorders>
            <w:shd w:val="clear" w:color="000000" w:fill="D7EAD3"/>
            <w:vAlign w:val="center"/>
            <w:hideMark/>
          </w:tcPr>
          <w:p w14:paraId="11DC020C" w14:textId="77777777" w:rsidR="001F5CD1" w:rsidRPr="001F5CD1" w:rsidRDefault="001F5CD1" w:rsidP="001F5CD1">
            <w:pPr>
              <w:jc w:val="center"/>
              <w:rPr>
                <w:rFonts w:ascii="Tahoma" w:hAnsi="Tahoma" w:cs="Tahoma"/>
                <w:b/>
                <w:bCs/>
                <w:sz w:val="15"/>
                <w:szCs w:val="15"/>
                <w:lang w:eastAsia="ru-RU"/>
              </w:rPr>
            </w:pPr>
            <w:r w:rsidRPr="001F5CD1">
              <w:rPr>
                <w:rFonts w:ascii="Tahoma" w:hAnsi="Tahoma" w:cs="Tahoma"/>
                <w:b/>
                <w:bCs/>
                <w:sz w:val="15"/>
                <w:szCs w:val="15"/>
                <w:lang w:eastAsia="ru-RU"/>
              </w:rPr>
              <w:t>906,77</w:t>
            </w:r>
          </w:p>
        </w:tc>
        <w:tc>
          <w:tcPr>
            <w:tcW w:w="1640" w:type="dxa"/>
            <w:tcBorders>
              <w:top w:val="nil"/>
              <w:left w:val="nil"/>
              <w:bottom w:val="single" w:sz="4" w:space="0" w:color="C0C0C0"/>
              <w:right w:val="single" w:sz="4" w:space="0" w:color="C0C0C0"/>
            </w:tcBorders>
            <w:shd w:val="clear" w:color="000000" w:fill="D7EAD3"/>
            <w:vAlign w:val="center"/>
            <w:hideMark/>
          </w:tcPr>
          <w:p w14:paraId="4047399C" w14:textId="77777777" w:rsidR="001F5CD1" w:rsidRPr="001F5CD1" w:rsidRDefault="001F5CD1" w:rsidP="001F5CD1">
            <w:pPr>
              <w:jc w:val="center"/>
              <w:rPr>
                <w:rFonts w:ascii="Tahoma" w:hAnsi="Tahoma" w:cs="Tahoma"/>
                <w:b/>
                <w:bCs/>
                <w:sz w:val="15"/>
                <w:szCs w:val="15"/>
                <w:lang w:eastAsia="ru-RU"/>
              </w:rPr>
            </w:pPr>
            <w:r w:rsidRPr="001F5CD1">
              <w:rPr>
                <w:rFonts w:ascii="Tahoma" w:hAnsi="Tahoma" w:cs="Tahoma"/>
                <w:b/>
                <w:bCs/>
                <w:sz w:val="15"/>
                <w:szCs w:val="15"/>
                <w:lang w:eastAsia="ru-RU"/>
              </w:rPr>
              <w:t>928,22</w:t>
            </w:r>
          </w:p>
        </w:tc>
        <w:tc>
          <w:tcPr>
            <w:tcW w:w="1820" w:type="dxa"/>
            <w:tcBorders>
              <w:top w:val="nil"/>
              <w:left w:val="nil"/>
              <w:bottom w:val="single" w:sz="4" w:space="0" w:color="C0C0C0"/>
              <w:right w:val="single" w:sz="4" w:space="0" w:color="C0C0C0"/>
            </w:tcBorders>
            <w:shd w:val="clear" w:color="000000" w:fill="D7EAD3"/>
            <w:vAlign w:val="center"/>
            <w:hideMark/>
          </w:tcPr>
          <w:p w14:paraId="0779F8CE" w14:textId="77777777" w:rsidR="001F5CD1" w:rsidRPr="001F5CD1" w:rsidRDefault="001F5CD1" w:rsidP="001F5CD1">
            <w:pPr>
              <w:jc w:val="center"/>
              <w:rPr>
                <w:rFonts w:ascii="Tahoma" w:hAnsi="Tahoma" w:cs="Tahoma"/>
                <w:b/>
                <w:bCs/>
                <w:sz w:val="15"/>
                <w:szCs w:val="15"/>
                <w:lang w:eastAsia="ru-RU"/>
              </w:rPr>
            </w:pPr>
            <w:r w:rsidRPr="001F5CD1">
              <w:rPr>
                <w:rFonts w:ascii="Tahoma" w:hAnsi="Tahoma" w:cs="Tahoma"/>
                <w:b/>
                <w:bCs/>
                <w:sz w:val="15"/>
                <w:szCs w:val="15"/>
                <w:lang w:eastAsia="ru-RU"/>
              </w:rPr>
              <w:t> </w:t>
            </w:r>
          </w:p>
        </w:tc>
        <w:tc>
          <w:tcPr>
            <w:tcW w:w="1740" w:type="dxa"/>
            <w:tcBorders>
              <w:top w:val="nil"/>
              <w:left w:val="nil"/>
              <w:bottom w:val="single" w:sz="4" w:space="0" w:color="C0C0C0"/>
              <w:right w:val="single" w:sz="4" w:space="0" w:color="C0C0C0"/>
            </w:tcBorders>
            <w:shd w:val="clear" w:color="000000" w:fill="D7EAD3"/>
            <w:vAlign w:val="center"/>
            <w:hideMark/>
          </w:tcPr>
          <w:p w14:paraId="6D4AB639" w14:textId="77777777" w:rsidR="001F5CD1" w:rsidRPr="001F5CD1" w:rsidRDefault="001F5CD1" w:rsidP="001F5CD1">
            <w:pPr>
              <w:jc w:val="center"/>
              <w:rPr>
                <w:rFonts w:ascii="Tahoma" w:hAnsi="Tahoma" w:cs="Tahoma"/>
                <w:b/>
                <w:bCs/>
                <w:sz w:val="15"/>
                <w:szCs w:val="15"/>
                <w:lang w:eastAsia="ru-RU"/>
              </w:rPr>
            </w:pPr>
            <w:r w:rsidRPr="001F5CD1">
              <w:rPr>
                <w:rFonts w:ascii="Tahoma" w:hAnsi="Tahoma" w:cs="Tahoma"/>
                <w:b/>
                <w:bCs/>
                <w:sz w:val="15"/>
                <w:szCs w:val="15"/>
                <w:lang w:eastAsia="ru-RU"/>
              </w:rPr>
              <w:t>1 847,73</w:t>
            </w:r>
          </w:p>
        </w:tc>
        <w:tc>
          <w:tcPr>
            <w:tcW w:w="1760" w:type="dxa"/>
            <w:tcBorders>
              <w:top w:val="nil"/>
              <w:left w:val="nil"/>
              <w:bottom w:val="single" w:sz="4" w:space="0" w:color="C0C0C0"/>
              <w:right w:val="single" w:sz="4" w:space="0" w:color="C0C0C0"/>
            </w:tcBorders>
            <w:shd w:val="clear" w:color="000000" w:fill="D7EAD3"/>
            <w:vAlign w:val="center"/>
            <w:hideMark/>
          </w:tcPr>
          <w:p w14:paraId="663D9C2B" w14:textId="77777777" w:rsidR="001F5CD1" w:rsidRPr="001F5CD1" w:rsidRDefault="001F5CD1" w:rsidP="001F5CD1">
            <w:pPr>
              <w:jc w:val="center"/>
              <w:rPr>
                <w:rFonts w:ascii="Tahoma" w:hAnsi="Tahoma" w:cs="Tahoma"/>
                <w:b/>
                <w:bCs/>
                <w:sz w:val="15"/>
                <w:szCs w:val="15"/>
                <w:lang w:eastAsia="ru-RU"/>
              </w:rPr>
            </w:pPr>
            <w:r w:rsidRPr="001F5CD1">
              <w:rPr>
                <w:rFonts w:ascii="Tahoma" w:hAnsi="Tahoma" w:cs="Tahoma"/>
                <w:b/>
                <w:bCs/>
                <w:sz w:val="15"/>
                <w:szCs w:val="15"/>
                <w:lang w:eastAsia="ru-RU"/>
              </w:rPr>
              <w:t> </w:t>
            </w:r>
          </w:p>
        </w:tc>
        <w:tc>
          <w:tcPr>
            <w:tcW w:w="1660" w:type="dxa"/>
            <w:tcBorders>
              <w:top w:val="nil"/>
              <w:left w:val="nil"/>
              <w:bottom w:val="single" w:sz="4" w:space="0" w:color="C0C0C0"/>
              <w:right w:val="single" w:sz="4" w:space="0" w:color="C0C0C0"/>
            </w:tcBorders>
            <w:shd w:val="clear" w:color="000000" w:fill="D7EAD3"/>
            <w:vAlign w:val="center"/>
            <w:hideMark/>
          </w:tcPr>
          <w:p w14:paraId="649D1A60" w14:textId="77777777" w:rsidR="001F5CD1" w:rsidRPr="001F5CD1" w:rsidRDefault="001F5CD1" w:rsidP="001F5CD1">
            <w:pPr>
              <w:jc w:val="center"/>
              <w:rPr>
                <w:rFonts w:ascii="Tahoma" w:hAnsi="Tahoma" w:cs="Tahoma"/>
                <w:b/>
                <w:bCs/>
                <w:sz w:val="15"/>
                <w:szCs w:val="15"/>
                <w:lang w:eastAsia="ru-RU"/>
              </w:rPr>
            </w:pPr>
            <w:r w:rsidRPr="001F5CD1">
              <w:rPr>
                <w:rFonts w:ascii="Tahoma" w:hAnsi="Tahoma" w:cs="Tahoma"/>
                <w:b/>
                <w:bCs/>
                <w:sz w:val="15"/>
                <w:szCs w:val="15"/>
                <w:lang w:eastAsia="ru-RU"/>
              </w:rPr>
              <w:t>928,22</w:t>
            </w:r>
          </w:p>
        </w:tc>
        <w:tc>
          <w:tcPr>
            <w:tcW w:w="1440" w:type="dxa"/>
            <w:tcBorders>
              <w:top w:val="nil"/>
              <w:left w:val="nil"/>
              <w:bottom w:val="single" w:sz="4" w:space="0" w:color="C0C0C0"/>
              <w:right w:val="single" w:sz="4" w:space="0" w:color="C0C0C0"/>
            </w:tcBorders>
            <w:shd w:val="clear" w:color="000000" w:fill="D7EAD3"/>
            <w:vAlign w:val="center"/>
            <w:hideMark/>
          </w:tcPr>
          <w:p w14:paraId="7A09BF45" w14:textId="77777777" w:rsidR="001F5CD1" w:rsidRPr="001F5CD1" w:rsidRDefault="001F5CD1" w:rsidP="001F5CD1">
            <w:pPr>
              <w:jc w:val="center"/>
              <w:rPr>
                <w:rFonts w:ascii="Tahoma" w:hAnsi="Tahoma" w:cs="Tahoma"/>
                <w:b/>
                <w:bCs/>
                <w:sz w:val="15"/>
                <w:szCs w:val="15"/>
                <w:lang w:eastAsia="ru-RU"/>
              </w:rPr>
            </w:pPr>
            <w:r w:rsidRPr="001F5CD1">
              <w:rPr>
                <w:rFonts w:ascii="Tahoma" w:hAnsi="Tahoma" w:cs="Tahoma"/>
                <w:b/>
                <w:bCs/>
                <w:sz w:val="15"/>
                <w:szCs w:val="15"/>
                <w:lang w:eastAsia="ru-RU"/>
              </w:rPr>
              <w:t>464,11</w:t>
            </w:r>
          </w:p>
        </w:tc>
        <w:tc>
          <w:tcPr>
            <w:tcW w:w="1420" w:type="dxa"/>
            <w:tcBorders>
              <w:top w:val="nil"/>
              <w:left w:val="nil"/>
              <w:bottom w:val="single" w:sz="4" w:space="0" w:color="C0C0C0"/>
              <w:right w:val="single" w:sz="4" w:space="0" w:color="C0C0C0"/>
            </w:tcBorders>
            <w:shd w:val="clear" w:color="000000" w:fill="D7EAD3"/>
            <w:vAlign w:val="center"/>
            <w:hideMark/>
          </w:tcPr>
          <w:p w14:paraId="62FBB792" w14:textId="77777777" w:rsidR="001F5CD1" w:rsidRPr="001F5CD1" w:rsidRDefault="001F5CD1" w:rsidP="001F5CD1">
            <w:pPr>
              <w:jc w:val="center"/>
              <w:rPr>
                <w:rFonts w:ascii="Tahoma" w:hAnsi="Tahoma" w:cs="Tahoma"/>
                <w:b/>
                <w:bCs/>
                <w:sz w:val="15"/>
                <w:szCs w:val="15"/>
                <w:lang w:eastAsia="ru-RU"/>
              </w:rPr>
            </w:pPr>
            <w:r w:rsidRPr="001F5CD1">
              <w:rPr>
                <w:rFonts w:ascii="Tahoma" w:hAnsi="Tahoma" w:cs="Tahoma"/>
                <w:b/>
                <w:bCs/>
                <w:sz w:val="15"/>
                <w:szCs w:val="15"/>
                <w:lang w:eastAsia="ru-RU"/>
              </w:rPr>
              <w:t>464,11</w:t>
            </w:r>
          </w:p>
        </w:tc>
        <w:tc>
          <w:tcPr>
            <w:tcW w:w="1120" w:type="dxa"/>
            <w:tcBorders>
              <w:top w:val="nil"/>
              <w:left w:val="nil"/>
              <w:bottom w:val="single" w:sz="4" w:space="0" w:color="C0C0C0"/>
              <w:right w:val="single" w:sz="4" w:space="0" w:color="C0C0C0"/>
            </w:tcBorders>
            <w:shd w:val="clear" w:color="000000" w:fill="D7EAD3"/>
            <w:vAlign w:val="center"/>
            <w:hideMark/>
          </w:tcPr>
          <w:p w14:paraId="6DBE3F77" w14:textId="77777777" w:rsidR="001F5CD1" w:rsidRPr="001F5CD1" w:rsidRDefault="001F5CD1" w:rsidP="001F5CD1">
            <w:pPr>
              <w:jc w:val="center"/>
              <w:rPr>
                <w:rFonts w:ascii="Tahoma" w:hAnsi="Tahoma" w:cs="Tahoma"/>
                <w:b/>
                <w:bCs/>
                <w:sz w:val="11"/>
                <w:szCs w:val="11"/>
                <w:lang w:eastAsia="ru-RU"/>
              </w:rPr>
            </w:pPr>
            <w:r w:rsidRPr="001F5CD1">
              <w:rPr>
                <w:rFonts w:ascii="Tahoma" w:hAnsi="Tahoma" w:cs="Tahoma"/>
                <w:b/>
                <w:bCs/>
                <w:sz w:val="11"/>
                <w:szCs w:val="11"/>
                <w:lang w:eastAsia="ru-RU"/>
              </w:rPr>
              <w:t>15 349,86</w:t>
            </w:r>
          </w:p>
        </w:tc>
        <w:tc>
          <w:tcPr>
            <w:tcW w:w="3620" w:type="dxa"/>
            <w:tcBorders>
              <w:top w:val="nil"/>
              <w:left w:val="nil"/>
              <w:bottom w:val="single" w:sz="4" w:space="0" w:color="C0C0C0"/>
              <w:right w:val="single" w:sz="4" w:space="0" w:color="C0C0C0"/>
            </w:tcBorders>
            <w:shd w:val="clear" w:color="000000" w:fill="FFFFCC"/>
            <w:vAlign w:val="center"/>
            <w:hideMark/>
          </w:tcPr>
          <w:p w14:paraId="3695B9DB" w14:textId="77777777" w:rsidR="001F5CD1" w:rsidRPr="001F5CD1" w:rsidRDefault="001F5CD1" w:rsidP="001F5CD1">
            <w:pPr>
              <w:rPr>
                <w:rFonts w:ascii="Tahoma" w:hAnsi="Tahoma" w:cs="Tahoma"/>
                <w:b/>
                <w:bCs/>
                <w:sz w:val="15"/>
                <w:szCs w:val="15"/>
                <w:lang w:eastAsia="ru-RU"/>
              </w:rPr>
            </w:pPr>
            <w:r w:rsidRPr="001F5CD1">
              <w:rPr>
                <w:rFonts w:ascii="Tahoma" w:hAnsi="Tahoma" w:cs="Tahoma"/>
                <w:b/>
                <w:bCs/>
                <w:sz w:val="15"/>
                <w:szCs w:val="15"/>
                <w:lang w:eastAsia="ru-RU"/>
              </w:rPr>
              <w:t> </w:t>
            </w:r>
          </w:p>
        </w:tc>
      </w:tr>
      <w:tr w:rsidR="001F5CD1" w:rsidRPr="001F5CD1" w14:paraId="44E9F678" w14:textId="77777777" w:rsidTr="001F5CD1">
        <w:trPr>
          <w:trHeight w:val="300"/>
          <w:jc w:val="center"/>
        </w:trPr>
        <w:tc>
          <w:tcPr>
            <w:tcW w:w="580" w:type="dxa"/>
            <w:tcBorders>
              <w:top w:val="nil"/>
              <w:left w:val="nil"/>
              <w:bottom w:val="nil"/>
              <w:right w:val="nil"/>
            </w:tcBorders>
            <w:shd w:val="clear" w:color="auto" w:fill="auto"/>
            <w:noWrap/>
            <w:vAlign w:val="bottom"/>
            <w:hideMark/>
          </w:tcPr>
          <w:p w14:paraId="2F9CEAB1" w14:textId="77777777" w:rsidR="001F5CD1" w:rsidRPr="001F5CD1" w:rsidRDefault="001F5CD1" w:rsidP="001F5CD1">
            <w:pPr>
              <w:rPr>
                <w:rFonts w:ascii="Tahoma" w:hAnsi="Tahoma" w:cs="Tahoma"/>
                <w:b/>
                <w:bCs/>
                <w:sz w:val="15"/>
                <w:szCs w:val="15"/>
                <w:lang w:eastAsia="ru-RU"/>
              </w:rPr>
            </w:pPr>
          </w:p>
        </w:tc>
        <w:tc>
          <w:tcPr>
            <w:tcW w:w="520" w:type="dxa"/>
            <w:tcBorders>
              <w:top w:val="nil"/>
              <w:left w:val="nil"/>
              <w:bottom w:val="nil"/>
              <w:right w:val="nil"/>
            </w:tcBorders>
            <w:shd w:val="clear" w:color="auto" w:fill="auto"/>
            <w:noWrap/>
            <w:vAlign w:val="bottom"/>
            <w:hideMark/>
          </w:tcPr>
          <w:p w14:paraId="31E45567" w14:textId="77777777" w:rsidR="001F5CD1" w:rsidRPr="001F5CD1" w:rsidRDefault="001F5CD1" w:rsidP="001F5CD1">
            <w:pPr>
              <w:rPr>
                <w:sz w:val="15"/>
                <w:szCs w:val="15"/>
                <w:lang w:eastAsia="ru-RU"/>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1FAD26BD" w14:textId="77777777" w:rsidR="001F5CD1" w:rsidRPr="001F5CD1" w:rsidRDefault="001F5CD1" w:rsidP="001F5CD1">
            <w:pPr>
              <w:jc w:val="center"/>
              <w:rPr>
                <w:rFonts w:ascii="Tahoma" w:hAnsi="Tahoma" w:cs="Tahoma"/>
                <w:b/>
                <w:bCs/>
                <w:sz w:val="15"/>
                <w:szCs w:val="15"/>
                <w:lang w:eastAsia="ru-RU"/>
              </w:rPr>
            </w:pPr>
            <w:r w:rsidRPr="001F5CD1">
              <w:rPr>
                <w:rFonts w:ascii="Tahoma" w:hAnsi="Tahoma" w:cs="Tahoma"/>
                <w:b/>
                <w:bCs/>
                <w:sz w:val="15"/>
                <w:szCs w:val="15"/>
                <w:lang w:eastAsia="ru-RU"/>
              </w:rPr>
              <w:t>22</w:t>
            </w:r>
          </w:p>
        </w:tc>
        <w:tc>
          <w:tcPr>
            <w:tcW w:w="5460" w:type="dxa"/>
            <w:tcBorders>
              <w:top w:val="nil"/>
              <w:left w:val="nil"/>
              <w:bottom w:val="single" w:sz="4" w:space="0" w:color="C0C0C0"/>
              <w:right w:val="single" w:sz="4" w:space="0" w:color="C0C0C0"/>
            </w:tcBorders>
            <w:shd w:val="clear" w:color="auto" w:fill="auto"/>
            <w:vAlign w:val="center"/>
            <w:hideMark/>
          </w:tcPr>
          <w:p w14:paraId="50B3DDBA" w14:textId="77777777" w:rsidR="001F5CD1" w:rsidRPr="001F5CD1" w:rsidRDefault="001F5CD1" w:rsidP="001F5CD1">
            <w:pPr>
              <w:rPr>
                <w:rFonts w:ascii="Tahoma" w:hAnsi="Tahoma" w:cs="Tahoma"/>
                <w:b/>
                <w:bCs/>
                <w:sz w:val="15"/>
                <w:szCs w:val="15"/>
                <w:lang w:eastAsia="ru-RU"/>
              </w:rPr>
            </w:pPr>
            <w:r w:rsidRPr="001F5CD1">
              <w:rPr>
                <w:rFonts w:ascii="Tahoma" w:hAnsi="Tahoma" w:cs="Tahoma"/>
                <w:b/>
                <w:bCs/>
                <w:sz w:val="15"/>
                <w:szCs w:val="15"/>
                <w:lang w:eastAsia="ru-RU"/>
              </w:rPr>
              <w:t>Численность персонала, всего</w:t>
            </w:r>
          </w:p>
        </w:tc>
        <w:tc>
          <w:tcPr>
            <w:tcW w:w="1140" w:type="dxa"/>
            <w:tcBorders>
              <w:top w:val="nil"/>
              <w:left w:val="nil"/>
              <w:bottom w:val="single" w:sz="4" w:space="0" w:color="C0C0C0"/>
              <w:right w:val="single" w:sz="4" w:space="0" w:color="C0C0C0"/>
            </w:tcBorders>
            <w:shd w:val="clear" w:color="auto" w:fill="auto"/>
            <w:vAlign w:val="center"/>
            <w:hideMark/>
          </w:tcPr>
          <w:p w14:paraId="1F4E03D6" w14:textId="77777777" w:rsidR="001F5CD1" w:rsidRPr="001F5CD1" w:rsidRDefault="001F5CD1" w:rsidP="001F5CD1">
            <w:pPr>
              <w:jc w:val="center"/>
              <w:rPr>
                <w:rFonts w:ascii="Tahoma" w:hAnsi="Tahoma" w:cs="Tahoma"/>
                <w:b/>
                <w:bCs/>
                <w:sz w:val="15"/>
                <w:szCs w:val="15"/>
                <w:lang w:eastAsia="ru-RU"/>
              </w:rPr>
            </w:pPr>
            <w:r w:rsidRPr="001F5CD1">
              <w:rPr>
                <w:rFonts w:ascii="Tahoma" w:hAnsi="Tahoma" w:cs="Tahoma"/>
                <w:b/>
                <w:bCs/>
                <w:sz w:val="15"/>
                <w:szCs w:val="15"/>
                <w:lang w:eastAsia="ru-RU"/>
              </w:rPr>
              <w:t>чел</w:t>
            </w:r>
          </w:p>
        </w:tc>
        <w:tc>
          <w:tcPr>
            <w:tcW w:w="1720" w:type="dxa"/>
            <w:tcBorders>
              <w:top w:val="nil"/>
              <w:left w:val="nil"/>
              <w:bottom w:val="single" w:sz="4" w:space="0" w:color="C0C0C0"/>
              <w:right w:val="single" w:sz="4" w:space="0" w:color="C0C0C0"/>
            </w:tcBorders>
            <w:shd w:val="clear" w:color="000000" w:fill="D7EAD3"/>
            <w:vAlign w:val="center"/>
            <w:hideMark/>
          </w:tcPr>
          <w:p w14:paraId="0EF5E55D" w14:textId="77777777" w:rsidR="001F5CD1" w:rsidRPr="000E3CE0" w:rsidRDefault="001F5CD1" w:rsidP="001F5CD1">
            <w:pPr>
              <w:jc w:val="center"/>
              <w:rPr>
                <w:rFonts w:ascii="Tahoma" w:hAnsi="Tahoma" w:cs="Tahoma"/>
                <w:b/>
                <w:bCs/>
                <w:sz w:val="11"/>
                <w:szCs w:val="11"/>
                <w:lang w:eastAsia="ru-RU"/>
              </w:rPr>
            </w:pPr>
            <w:r w:rsidRPr="000E3CE0">
              <w:rPr>
                <w:rFonts w:ascii="Tahoma" w:hAnsi="Tahoma" w:cs="Tahoma"/>
                <w:b/>
                <w:bCs/>
                <w:sz w:val="11"/>
                <w:szCs w:val="11"/>
                <w:lang w:eastAsia="ru-RU"/>
              </w:rPr>
              <w:t>4,10</w:t>
            </w:r>
          </w:p>
        </w:tc>
        <w:tc>
          <w:tcPr>
            <w:tcW w:w="1400" w:type="dxa"/>
            <w:tcBorders>
              <w:top w:val="nil"/>
              <w:left w:val="nil"/>
              <w:bottom w:val="single" w:sz="4" w:space="0" w:color="C0C0C0"/>
              <w:right w:val="single" w:sz="4" w:space="0" w:color="C0C0C0"/>
            </w:tcBorders>
            <w:shd w:val="clear" w:color="000000" w:fill="D7EAD3"/>
            <w:vAlign w:val="center"/>
            <w:hideMark/>
          </w:tcPr>
          <w:p w14:paraId="0A6CD23E" w14:textId="77777777" w:rsidR="001F5CD1" w:rsidRPr="000E3CE0" w:rsidRDefault="001F5CD1" w:rsidP="001F5CD1">
            <w:pPr>
              <w:jc w:val="center"/>
              <w:rPr>
                <w:rFonts w:ascii="Tahoma" w:hAnsi="Tahoma" w:cs="Tahoma"/>
                <w:b/>
                <w:bCs/>
                <w:sz w:val="11"/>
                <w:szCs w:val="11"/>
                <w:lang w:eastAsia="ru-RU"/>
              </w:rPr>
            </w:pPr>
            <w:r w:rsidRPr="000E3CE0">
              <w:rPr>
                <w:rFonts w:ascii="Tahoma" w:hAnsi="Tahoma" w:cs="Tahoma"/>
                <w:b/>
                <w:bCs/>
                <w:sz w:val="11"/>
                <w:szCs w:val="11"/>
                <w:lang w:eastAsia="ru-RU"/>
              </w:rPr>
              <w:t>4,78</w:t>
            </w:r>
          </w:p>
        </w:tc>
        <w:tc>
          <w:tcPr>
            <w:tcW w:w="1680" w:type="dxa"/>
            <w:tcBorders>
              <w:top w:val="nil"/>
              <w:left w:val="nil"/>
              <w:bottom w:val="single" w:sz="4" w:space="0" w:color="C0C0C0"/>
              <w:right w:val="single" w:sz="4" w:space="0" w:color="C0C0C0"/>
            </w:tcBorders>
            <w:shd w:val="clear" w:color="000000" w:fill="D7EAD3"/>
            <w:vAlign w:val="center"/>
            <w:hideMark/>
          </w:tcPr>
          <w:p w14:paraId="0BCA4382" w14:textId="77777777" w:rsidR="001F5CD1" w:rsidRPr="000E3CE0" w:rsidRDefault="001F5CD1" w:rsidP="001F5CD1">
            <w:pPr>
              <w:jc w:val="center"/>
              <w:rPr>
                <w:rFonts w:ascii="Tahoma" w:hAnsi="Tahoma" w:cs="Tahoma"/>
                <w:b/>
                <w:bCs/>
                <w:sz w:val="11"/>
                <w:szCs w:val="11"/>
                <w:lang w:eastAsia="ru-RU"/>
              </w:rPr>
            </w:pPr>
            <w:r w:rsidRPr="000E3CE0">
              <w:rPr>
                <w:rFonts w:ascii="Tahoma" w:hAnsi="Tahoma" w:cs="Tahoma"/>
                <w:b/>
                <w:bCs/>
                <w:sz w:val="11"/>
                <w:szCs w:val="11"/>
                <w:lang w:eastAsia="ru-RU"/>
              </w:rPr>
              <w:t>4,10</w:t>
            </w:r>
          </w:p>
        </w:tc>
        <w:tc>
          <w:tcPr>
            <w:tcW w:w="1640" w:type="dxa"/>
            <w:tcBorders>
              <w:top w:val="nil"/>
              <w:left w:val="nil"/>
              <w:bottom w:val="single" w:sz="4" w:space="0" w:color="C0C0C0"/>
              <w:right w:val="single" w:sz="4" w:space="0" w:color="C0C0C0"/>
            </w:tcBorders>
            <w:shd w:val="clear" w:color="000000" w:fill="D7EAD3"/>
            <w:vAlign w:val="center"/>
            <w:hideMark/>
          </w:tcPr>
          <w:p w14:paraId="698C816E" w14:textId="77777777" w:rsidR="001F5CD1" w:rsidRPr="000E3CE0" w:rsidRDefault="001F5CD1" w:rsidP="001F5CD1">
            <w:pPr>
              <w:jc w:val="center"/>
              <w:rPr>
                <w:rFonts w:ascii="Tahoma" w:hAnsi="Tahoma" w:cs="Tahoma"/>
                <w:b/>
                <w:bCs/>
                <w:sz w:val="11"/>
                <w:szCs w:val="11"/>
                <w:lang w:eastAsia="ru-RU"/>
              </w:rPr>
            </w:pPr>
            <w:r w:rsidRPr="000E3CE0">
              <w:rPr>
                <w:rFonts w:ascii="Tahoma" w:hAnsi="Tahoma" w:cs="Tahoma"/>
                <w:b/>
                <w:bCs/>
                <w:sz w:val="11"/>
                <w:szCs w:val="11"/>
                <w:lang w:eastAsia="ru-RU"/>
              </w:rPr>
              <w:t>4,10</w:t>
            </w:r>
          </w:p>
        </w:tc>
        <w:tc>
          <w:tcPr>
            <w:tcW w:w="1820" w:type="dxa"/>
            <w:tcBorders>
              <w:top w:val="nil"/>
              <w:left w:val="nil"/>
              <w:bottom w:val="single" w:sz="4" w:space="0" w:color="C0C0C0"/>
              <w:right w:val="single" w:sz="4" w:space="0" w:color="C0C0C0"/>
            </w:tcBorders>
            <w:shd w:val="clear" w:color="000000" w:fill="D7EAD3"/>
            <w:vAlign w:val="center"/>
            <w:hideMark/>
          </w:tcPr>
          <w:p w14:paraId="4E4E436F" w14:textId="77777777" w:rsidR="001F5CD1" w:rsidRPr="000E3CE0" w:rsidRDefault="001F5CD1" w:rsidP="001F5CD1">
            <w:pPr>
              <w:jc w:val="center"/>
              <w:rPr>
                <w:rFonts w:ascii="Tahoma" w:hAnsi="Tahoma" w:cs="Tahoma"/>
                <w:b/>
                <w:bCs/>
                <w:sz w:val="11"/>
                <w:szCs w:val="11"/>
                <w:lang w:eastAsia="ru-RU"/>
              </w:rPr>
            </w:pPr>
            <w:r w:rsidRPr="000E3CE0">
              <w:rPr>
                <w:rFonts w:ascii="Tahoma" w:hAnsi="Tahoma" w:cs="Tahoma"/>
                <w:b/>
                <w:bCs/>
                <w:sz w:val="11"/>
                <w:szCs w:val="11"/>
                <w:lang w:eastAsia="ru-RU"/>
              </w:rPr>
              <w:t> </w:t>
            </w:r>
          </w:p>
        </w:tc>
        <w:tc>
          <w:tcPr>
            <w:tcW w:w="1740" w:type="dxa"/>
            <w:tcBorders>
              <w:top w:val="nil"/>
              <w:left w:val="nil"/>
              <w:bottom w:val="single" w:sz="4" w:space="0" w:color="C0C0C0"/>
              <w:right w:val="single" w:sz="4" w:space="0" w:color="C0C0C0"/>
            </w:tcBorders>
            <w:shd w:val="clear" w:color="000000" w:fill="D7EAD3"/>
            <w:vAlign w:val="center"/>
            <w:hideMark/>
          </w:tcPr>
          <w:p w14:paraId="2B7DD770" w14:textId="77777777" w:rsidR="001F5CD1" w:rsidRPr="000E3CE0" w:rsidRDefault="001F5CD1" w:rsidP="001F5CD1">
            <w:pPr>
              <w:jc w:val="center"/>
              <w:rPr>
                <w:rFonts w:ascii="Tahoma" w:hAnsi="Tahoma" w:cs="Tahoma"/>
                <w:b/>
                <w:bCs/>
                <w:sz w:val="11"/>
                <w:szCs w:val="11"/>
                <w:lang w:eastAsia="ru-RU"/>
              </w:rPr>
            </w:pPr>
            <w:r w:rsidRPr="000E3CE0">
              <w:rPr>
                <w:rFonts w:ascii="Tahoma" w:hAnsi="Tahoma" w:cs="Tahoma"/>
                <w:b/>
                <w:bCs/>
                <w:sz w:val="11"/>
                <w:szCs w:val="11"/>
                <w:lang w:eastAsia="ru-RU"/>
              </w:rPr>
              <w:t>4,67</w:t>
            </w:r>
          </w:p>
        </w:tc>
        <w:tc>
          <w:tcPr>
            <w:tcW w:w="1760" w:type="dxa"/>
            <w:tcBorders>
              <w:top w:val="nil"/>
              <w:left w:val="nil"/>
              <w:bottom w:val="single" w:sz="4" w:space="0" w:color="C0C0C0"/>
              <w:right w:val="single" w:sz="4" w:space="0" w:color="C0C0C0"/>
            </w:tcBorders>
            <w:shd w:val="clear" w:color="000000" w:fill="D7EAD3"/>
            <w:vAlign w:val="center"/>
            <w:hideMark/>
          </w:tcPr>
          <w:p w14:paraId="15BE9C90" w14:textId="77777777" w:rsidR="001F5CD1" w:rsidRPr="000E3CE0" w:rsidRDefault="001F5CD1" w:rsidP="001F5CD1">
            <w:pPr>
              <w:jc w:val="center"/>
              <w:rPr>
                <w:rFonts w:ascii="Tahoma" w:hAnsi="Tahoma" w:cs="Tahoma"/>
                <w:b/>
                <w:bCs/>
                <w:sz w:val="11"/>
                <w:szCs w:val="11"/>
                <w:lang w:eastAsia="ru-RU"/>
              </w:rPr>
            </w:pPr>
            <w:r w:rsidRPr="000E3CE0">
              <w:rPr>
                <w:rFonts w:ascii="Tahoma" w:hAnsi="Tahoma" w:cs="Tahoma"/>
                <w:b/>
                <w:bCs/>
                <w:sz w:val="11"/>
                <w:szCs w:val="11"/>
                <w:lang w:eastAsia="ru-RU"/>
              </w:rPr>
              <w:t> </w:t>
            </w:r>
          </w:p>
        </w:tc>
        <w:tc>
          <w:tcPr>
            <w:tcW w:w="1660" w:type="dxa"/>
            <w:tcBorders>
              <w:top w:val="nil"/>
              <w:left w:val="nil"/>
              <w:bottom w:val="single" w:sz="4" w:space="0" w:color="C0C0C0"/>
              <w:right w:val="single" w:sz="4" w:space="0" w:color="C0C0C0"/>
            </w:tcBorders>
            <w:shd w:val="clear" w:color="000000" w:fill="D7EAD3"/>
            <w:vAlign w:val="center"/>
            <w:hideMark/>
          </w:tcPr>
          <w:p w14:paraId="4C88EE9E" w14:textId="77777777" w:rsidR="001F5CD1" w:rsidRPr="000E3CE0" w:rsidRDefault="001F5CD1" w:rsidP="001F5CD1">
            <w:pPr>
              <w:jc w:val="center"/>
              <w:rPr>
                <w:rFonts w:ascii="Tahoma" w:hAnsi="Tahoma" w:cs="Tahoma"/>
                <w:b/>
                <w:bCs/>
                <w:sz w:val="11"/>
                <w:szCs w:val="11"/>
                <w:lang w:eastAsia="ru-RU"/>
              </w:rPr>
            </w:pPr>
            <w:r w:rsidRPr="000E3CE0">
              <w:rPr>
                <w:rFonts w:ascii="Tahoma" w:hAnsi="Tahoma" w:cs="Tahoma"/>
                <w:b/>
                <w:bCs/>
                <w:sz w:val="11"/>
                <w:szCs w:val="11"/>
                <w:lang w:eastAsia="ru-RU"/>
              </w:rPr>
              <w:t>4,10</w:t>
            </w:r>
          </w:p>
        </w:tc>
        <w:tc>
          <w:tcPr>
            <w:tcW w:w="1440" w:type="dxa"/>
            <w:tcBorders>
              <w:top w:val="nil"/>
              <w:left w:val="nil"/>
              <w:bottom w:val="single" w:sz="4" w:space="0" w:color="C0C0C0"/>
              <w:right w:val="single" w:sz="4" w:space="0" w:color="C0C0C0"/>
            </w:tcBorders>
            <w:shd w:val="clear" w:color="000000" w:fill="D7EAD3"/>
            <w:vAlign w:val="center"/>
            <w:hideMark/>
          </w:tcPr>
          <w:p w14:paraId="3C3706FB" w14:textId="77777777" w:rsidR="001F5CD1" w:rsidRPr="000E3CE0" w:rsidRDefault="001F5CD1" w:rsidP="001F5CD1">
            <w:pPr>
              <w:jc w:val="center"/>
              <w:rPr>
                <w:rFonts w:ascii="Tahoma" w:hAnsi="Tahoma" w:cs="Tahoma"/>
                <w:b/>
                <w:bCs/>
                <w:sz w:val="11"/>
                <w:szCs w:val="11"/>
                <w:lang w:eastAsia="ru-RU"/>
              </w:rPr>
            </w:pPr>
            <w:r w:rsidRPr="000E3CE0">
              <w:rPr>
                <w:rFonts w:ascii="Tahoma" w:hAnsi="Tahoma" w:cs="Tahoma"/>
                <w:b/>
                <w:bCs/>
                <w:sz w:val="11"/>
                <w:szCs w:val="11"/>
                <w:lang w:eastAsia="ru-RU"/>
              </w:rPr>
              <w:t>4,10</w:t>
            </w:r>
          </w:p>
        </w:tc>
        <w:tc>
          <w:tcPr>
            <w:tcW w:w="1420" w:type="dxa"/>
            <w:tcBorders>
              <w:top w:val="nil"/>
              <w:left w:val="nil"/>
              <w:bottom w:val="single" w:sz="4" w:space="0" w:color="C0C0C0"/>
              <w:right w:val="single" w:sz="4" w:space="0" w:color="C0C0C0"/>
            </w:tcBorders>
            <w:shd w:val="clear" w:color="000000" w:fill="D7EAD3"/>
            <w:vAlign w:val="center"/>
            <w:hideMark/>
          </w:tcPr>
          <w:p w14:paraId="26138E06" w14:textId="77777777" w:rsidR="001F5CD1" w:rsidRPr="000E3CE0" w:rsidRDefault="001F5CD1" w:rsidP="001F5CD1">
            <w:pPr>
              <w:jc w:val="center"/>
              <w:rPr>
                <w:rFonts w:ascii="Tahoma" w:hAnsi="Tahoma" w:cs="Tahoma"/>
                <w:b/>
                <w:bCs/>
                <w:sz w:val="11"/>
                <w:szCs w:val="11"/>
                <w:lang w:eastAsia="ru-RU"/>
              </w:rPr>
            </w:pPr>
            <w:r w:rsidRPr="000E3CE0">
              <w:rPr>
                <w:rFonts w:ascii="Tahoma" w:hAnsi="Tahoma" w:cs="Tahoma"/>
                <w:b/>
                <w:bCs/>
                <w:sz w:val="11"/>
                <w:szCs w:val="11"/>
                <w:lang w:eastAsia="ru-RU"/>
              </w:rPr>
              <w:t>4,10</w:t>
            </w:r>
          </w:p>
        </w:tc>
        <w:tc>
          <w:tcPr>
            <w:tcW w:w="1120" w:type="dxa"/>
            <w:tcBorders>
              <w:top w:val="nil"/>
              <w:left w:val="nil"/>
              <w:bottom w:val="single" w:sz="4" w:space="0" w:color="C0C0C0"/>
              <w:right w:val="single" w:sz="4" w:space="0" w:color="C0C0C0"/>
            </w:tcBorders>
            <w:shd w:val="clear" w:color="000000" w:fill="D7EAD3"/>
            <w:vAlign w:val="center"/>
            <w:hideMark/>
          </w:tcPr>
          <w:p w14:paraId="573C308E" w14:textId="77777777" w:rsidR="001F5CD1" w:rsidRPr="000E3CE0" w:rsidRDefault="001F5CD1" w:rsidP="001F5CD1">
            <w:pPr>
              <w:jc w:val="center"/>
              <w:rPr>
                <w:rFonts w:ascii="Tahoma" w:hAnsi="Tahoma" w:cs="Tahoma"/>
                <w:b/>
                <w:bCs/>
                <w:sz w:val="11"/>
                <w:szCs w:val="11"/>
                <w:lang w:eastAsia="ru-RU"/>
              </w:rPr>
            </w:pPr>
            <w:r w:rsidRPr="000E3CE0">
              <w:rPr>
                <w:rFonts w:ascii="Tahoma" w:hAnsi="Tahoma" w:cs="Tahoma"/>
                <w:b/>
                <w:bCs/>
                <w:sz w:val="11"/>
                <w:szCs w:val="11"/>
                <w:lang w:eastAsia="ru-RU"/>
              </w:rPr>
              <w:t>-16 453,06</w:t>
            </w:r>
          </w:p>
        </w:tc>
        <w:tc>
          <w:tcPr>
            <w:tcW w:w="3620" w:type="dxa"/>
            <w:tcBorders>
              <w:top w:val="nil"/>
              <w:left w:val="nil"/>
              <w:bottom w:val="single" w:sz="4" w:space="0" w:color="C0C0C0"/>
              <w:right w:val="single" w:sz="4" w:space="0" w:color="C0C0C0"/>
            </w:tcBorders>
            <w:shd w:val="clear" w:color="000000" w:fill="FFFFCC"/>
            <w:vAlign w:val="center"/>
            <w:hideMark/>
          </w:tcPr>
          <w:p w14:paraId="3B1F9027" w14:textId="77777777" w:rsidR="001F5CD1" w:rsidRPr="001F5CD1" w:rsidRDefault="001F5CD1" w:rsidP="001F5CD1">
            <w:pPr>
              <w:rPr>
                <w:rFonts w:ascii="Tahoma" w:hAnsi="Tahoma" w:cs="Tahoma"/>
                <w:b/>
                <w:bCs/>
                <w:sz w:val="15"/>
                <w:szCs w:val="15"/>
                <w:lang w:eastAsia="ru-RU"/>
              </w:rPr>
            </w:pPr>
            <w:r w:rsidRPr="001F5CD1">
              <w:rPr>
                <w:rFonts w:ascii="Tahoma" w:hAnsi="Tahoma" w:cs="Tahoma"/>
                <w:b/>
                <w:bCs/>
                <w:sz w:val="15"/>
                <w:szCs w:val="15"/>
                <w:lang w:eastAsia="ru-RU"/>
              </w:rPr>
              <w:t> </w:t>
            </w:r>
          </w:p>
        </w:tc>
      </w:tr>
      <w:tr w:rsidR="001F5CD1" w:rsidRPr="001F5CD1" w14:paraId="347407C1" w14:textId="77777777" w:rsidTr="001F5CD1">
        <w:trPr>
          <w:trHeight w:val="300"/>
          <w:jc w:val="center"/>
        </w:trPr>
        <w:tc>
          <w:tcPr>
            <w:tcW w:w="580" w:type="dxa"/>
            <w:tcBorders>
              <w:top w:val="nil"/>
              <w:left w:val="nil"/>
              <w:bottom w:val="nil"/>
              <w:right w:val="nil"/>
            </w:tcBorders>
            <w:shd w:val="clear" w:color="auto" w:fill="auto"/>
            <w:noWrap/>
            <w:vAlign w:val="bottom"/>
            <w:hideMark/>
          </w:tcPr>
          <w:p w14:paraId="5EA12C50" w14:textId="77777777" w:rsidR="001F5CD1" w:rsidRPr="001F5CD1" w:rsidRDefault="001F5CD1" w:rsidP="001F5CD1">
            <w:pPr>
              <w:rPr>
                <w:rFonts w:ascii="Tahoma" w:hAnsi="Tahoma" w:cs="Tahoma"/>
                <w:b/>
                <w:bCs/>
                <w:sz w:val="15"/>
                <w:szCs w:val="15"/>
                <w:lang w:eastAsia="ru-RU"/>
              </w:rPr>
            </w:pPr>
          </w:p>
        </w:tc>
        <w:tc>
          <w:tcPr>
            <w:tcW w:w="520" w:type="dxa"/>
            <w:tcBorders>
              <w:top w:val="nil"/>
              <w:left w:val="nil"/>
              <w:bottom w:val="nil"/>
              <w:right w:val="nil"/>
            </w:tcBorders>
            <w:shd w:val="clear" w:color="auto" w:fill="auto"/>
            <w:noWrap/>
            <w:vAlign w:val="bottom"/>
            <w:hideMark/>
          </w:tcPr>
          <w:p w14:paraId="682DE748" w14:textId="77777777" w:rsidR="001F5CD1" w:rsidRPr="001F5CD1" w:rsidRDefault="001F5CD1" w:rsidP="001F5CD1">
            <w:pPr>
              <w:rPr>
                <w:sz w:val="15"/>
                <w:szCs w:val="15"/>
                <w:lang w:eastAsia="ru-RU"/>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440E966A" w14:textId="77777777" w:rsidR="001F5CD1" w:rsidRPr="001F5CD1" w:rsidRDefault="001F5CD1" w:rsidP="001F5CD1">
            <w:pPr>
              <w:jc w:val="center"/>
              <w:rPr>
                <w:rFonts w:ascii="Tahoma" w:hAnsi="Tahoma" w:cs="Tahoma"/>
                <w:b/>
                <w:bCs/>
                <w:sz w:val="15"/>
                <w:szCs w:val="15"/>
                <w:lang w:eastAsia="ru-RU"/>
              </w:rPr>
            </w:pPr>
            <w:r w:rsidRPr="001F5CD1">
              <w:rPr>
                <w:rFonts w:ascii="Tahoma" w:hAnsi="Tahoma" w:cs="Tahoma"/>
                <w:b/>
                <w:bCs/>
                <w:sz w:val="15"/>
                <w:szCs w:val="15"/>
                <w:lang w:eastAsia="ru-RU"/>
              </w:rPr>
              <w:t>23</w:t>
            </w:r>
          </w:p>
        </w:tc>
        <w:tc>
          <w:tcPr>
            <w:tcW w:w="5460" w:type="dxa"/>
            <w:tcBorders>
              <w:top w:val="nil"/>
              <w:left w:val="nil"/>
              <w:bottom w:val="single" w:sz="4" w:space="0" w:color="C0C0C0"/>
              <w:right w:val="single" w:sz="4" w:space="0" w:color="C0C0C0"/>
            </w:tcBorders>
            <w:shd w:val="clear" w:color="auto" w:fill="auto"/>
            <w:vAlign w:val="center"/>
            <w:hideMark/>
          </w:tcPr>
          <w:p w14:paraId="7EAD3180" w14:textId="77777777" w:rsidR="001F5CD1" w:rsidRPr="001F5CD1" w:rsidRDefault="001F5CD1" w:rsidP="001F5CD1">
            <w:pPr>
              <w:rPr>
                <w:rFonts w:ascii="Tahoma" w:hAnsi="Tahoma" w:cs="Tahoma"/>
                <w:b/>
                <w:bCs/>
                <w:sz w:val="15"/>
                <w:szCs w:val="15"/>
                <w:lang w:eastAsia="ru-RU"/>
              </w:rPr>
            </w:pPr>
            <w:r w:rsidRPr="001F5CD1">
              <w:rPr>
                <w:rFonts w:ascii="Tahoma" w:hAnsi="Tahoma" w:cs="Tahoma"/>
                <w:b/>
                <w:bCs/>
                <w:sz w:val="15"/>
                <w:szCs w:val="15"/>
                <w:lang w:eastAsia="ru-RU"/>
              </w:rPr>
              <w:t>Среднемесячная заработная плата</w:t>
            </w:r>
          </w:p>
        </w:tc>
        <w:tc>
          <w:tcPr>
            <w:tcW w:w="1140" w:type="dxa"/>
            <w:tcBorders>
              <w:top w:val="nil"/>
              <w:left w:val="nil"/>
              <w:bottom w:val="single" w:sz="4" w:space="0" w:color="C0C0C0"/>
              <w:right w:val="single" w:sz="4" w:space="0" w:color="C0C0C0"/>
            </w:tcBorders>
            <w:shd w:val="clear" w:color="auto" w:fill="auto"/>
            <w:vAlign w:val="center"/>
            <w:hideMark/>
          </w:tcPr>
          <w:p w14:paraId="55510943" w14:textId="77777777" w:rsidR="001F5CD1" w:rsidRPr="001F5CD1" w:rsidRDefault="001F5CD1" w:rsidP="001F5CD1">
            <w:pPr>
              <w:jc w:val="center"/>
              <w:rPr>
                <w:rFonts w:ascii="Tahoma" w:hAnsi="Tahoma" w:cs="Tahoma"/>
                <w:b/>
                <w:bCs/>
                <w:sz w:val="15"/>
                <w:szCs w:val="15"/>
                <w:lang w:eastAsia="ru-RU"/>
              </w:rPr>
            </w:pPr>
            <w:r w:rsidRPr="001F5CD1">
              <w:rPr>
                <w:rFonts w:ascii="Tahoma" w:hAnsi="Tahoma" w:cs="Tahoma"/>
                <w:b/>
                <w:bCs/>
                <w:sz w:val="15"/>
                <w:szCs w:val="15"/>
                <w:lang w:eastAsia="ru-RU"/>
              </w:rPr>
              <w:t>руб</w:t>
            </w:r>
          </w:p>
        </w:tc>
        <w:tc>
          <w:tcPr>
            <w:tcW w:w="1720" w:type="dxa"/>
            <w:tcBorders>
              <w:top w:val="nil"/>
              <w:left w:val="nil"/>
              <w:bottom w:val="single" w:sz="4" w:space="0" w:color="C0C0C0"/>
              <w:right w:val="single" w:sz="4" w:space="0" w:color="C0C0C0"/>
            </w:tcBorders>
            <w:shd w:val="clear" w:color="000000" w:fill="D7EAD3"/>
            <w:vAlign w:val="center"/>
            <w:hideMark/>
          </w:tcPr>
          <w:p w14:paraId="20DD42A8" w14:textId="77777777" w:rsidR="001F5CD1" w:rsidRPr="000E3CE0" w:rsidRDefault="001F5CD1" w:rsidP="001F5CD1">
            <w:pPr>
              <w:jc w:val="center"/>
              <w:rPr>
                <w:rFonts w:ascii="Tahoma" w:hAnsi="Tahoma" w:cs="Tahoma"/>
                <w:b/>
                <w:bCs/>
                <w:sz w:val="11"/>
                <w:szCs w:val="11"/>
                <w:lang w:eastAsia="ru-RU"/>
              </w:rPr>
            </w:pPr>
            <w:r w:rsidRPr="000E3CE0">
              <w:rPr>
                <w:rFonts w:ascii="Tahoma" w:hAnsi="Tahoma" w:cs="Tahoma"/>
                <w:b/>
                <w:bCs/>
                <w:sz w:val="11"/>
                <w:szCs w:val="11"/>
                <w:lang w:eastAsia="ru-RU"/>
              </w:rPr>
              <w:t>17 619,72</w:t>
            </w:r>
          </w:p>
        </w:tc>
        <w:tc>
          <w:tcPr>
            <w:tcW w:w="1400" w:type="dxa"/>
            <w:tcBorders>
              <w:top w:val="nil"/>
              <w:left w:val="nil"/>
              <w:bottom w:val="single" w:sz="4" w:space="0" w:color="C0C0C0"/>
              <w:right w:val="single" w:sz="4" w:space="0" w:color="C0C0C0"/>
            </w:tcBorders>
            <w:shd w:val="clear" w:color="000000" w:fill="D7EAD3"/>
            <w:vAlign w:val="center"/>
            <w:hideMark/>
          </w:tcPr>
          <w:p w14:paraId="6352EF69" w14:textId="77777777" w:rsidR="001F5CD1" w:rsidRPr="000E3CE0" w:rsidRDefault="001F5CD1" w:rsidP="001F5CD1">
            <w:pPr>
              <w:jc w:val="center"/>
              <w:rPr>
                <w:rFonts w:ascii="Tahoma" w:hAnsi="Tahoma" w:cs="Tahoma"/>
                <w:b/>
                <w:bCs/>
                <w:sz w:val="11"/>
                <w:szCs w:val="11"/>
                <w:lang w:eastAsia="ru-RU"/>
              </w:rPr>
            </w:pPr>
            <w:r w:rsidRPr="000E3CE0">
              <w:rPr>
                <w:rFonts w:ascii="Tahoma" w:hAnsi="Tahoma" w:cs="Tahoma"/>
                <w:b/>
                <w:bCs/>
                <w:sz w:val="11"/>
                <w:szCs w:val="11"/>
                <w:lang w:eastAsia="ru-RU"/>
              </w:rPr>
              <w:t>26 919,53</w:t>
            </w:r>
          </w:p>
        </w:tc>
        <w:tc>
          <w:tcPr>
            <w:tcW w:w="1680" w:type="dxa"/>
            <w:tcBorders>
              <w:top w:val="nil"/>
              <w:left w:val="nil"/>
              <w:bottom w:val="single" w:sz="4" w:space="0" w:color="C0C0C0"/>
              <w:right w:val="single" w:sz="4" w:space="0" w:color="C0C0C0"/>
            </w:tcBorders>
            <w:shd w:val="clear" w:color="000000" w:fill="D7EAD3"/>
            <w:vAlign w:val="center"/>
            <w:hideMark/>
          </w:tcPr>
          <w:p w14:paraId="7FB77AD0" w14:textId="77777777" w:rsidR="001F5CD1" w:rsidRPr="000E3CE0" w:rsidRDefault="001F5CD1" w:rsidP="001F5CD1">
            <w:pPr>
              <w:jc w:val="center"/>
              <w:rPr>
                <w:rFonts w:ascii="Tahoma" w:hAnsi="Tahoma" w:cs="Tahoma"/>
                <w:b/>
                <w:bCs/>
                <w:sz w:val="11"/>
                <w:szCs w:val="11"/>
                <w:lang w:eastAsia="ru-RU"/>
              </w:rPr>
            </w:pPr>
            <w:r w:rsidRPr="000E3CE0">
              <w:rPr>
                <w:rFonts w:ascii="Tahoma" w:hAnsi="Tahoma" w:cs="Tahoma"/>
                <w:b/>
                <w:bCs/>
                <w:sz w:val="11"/>
                <w:szCs w:val="11"/>
                <w:lang w:eastAsia="ru-RU"/>
              </w:rPr>
              <w:t>18 430,28</w:t>
            </w:r>
          </w:p>
        </w:tc>
        <w:tc>
          <w:tcPr>
            <w:tcW w:w="1640" w:type="dxa"/>
            <w:tcBorders>
              <w:top w:val="nil"/>
              <w:left w:val="nil"/>
              <w:bottom w:val="single" w:sz="4" w:space="0" w:color="C0C0C0"/>
              <w:right w:val="single" w:sz="4" w:space="0" w:color="C0C0C0"/>
            </w:tcBorders>
            <w:shd w:val="clear" w:color="000000" w:fill="D7EAD3"/>
            <w:vAlign w:val="center"/>
            <w:hideMark/>
          </w:tcPr>
          <w:p w14:paraId="3CEF7E71" w14:textId="77777777" w:rsidR="001F5CD1" w:rsidRPr="000E3CE0" w:rsidRDefault="001F5CD1" w:rsidP="001F5CD1">
            <w:pPr>
              <w:jc w:val="center"/>
              <w:rPr>
                <w:rFonts w:ascii="Tahoma" w:hAnsi="Tahoma" w:cs="Tahoma"/>
                <w:b/>
                <w:bCs/>
                <w:sz w:val="11"/>
                <w:szCs w:val="11"/>
                <w:lang w:eastAsia="ru-RU"/>
              </w:rPr>
            </w:pPr>
            <w:r w:rsidRPr="000E3CE0">
              <w:rPr>
                <w:rFonts w:ascii="Tahoma" w:hAnsi="Tahoma" w:cs="Tahoma"/>
                <w:b/>
                <w:bCs/>
                <w:sz w:val="11"/>
                <w:szCs w:val="11"/>
                <w:lang w:eastAsia="ru-RU"/>
              </w:rPr>
              <w:t>18 866,26</w:t>
            </w:r>
          </w:p>
        </w:tc>
        <w:tc>
          <w:tcPr>
            <w:tcW w:w="1820" w:type="dxa"/>
            <w:tcBorders>
              <w:top w:val="nil"/>
              <w:left w:val="nil"/>
              <w:bottom w:val="single" w:sz="4" w:space="0" w:color="C0C0C0"/>
              <w:right w:val="single" w:sz="4" w:space="0" w:color="C0C0C0"/>
            </w:tcBorders>
            <w:shd w:val="clear" w:color="000000" w:fill="D7EAD3"/>
            <w:vAlign w:val="center"/>
            <w:hideMark/>
          </w:tcPr>
          <w:p w14:paraId="4AD278B6" w14:textId="77777777" w:rsidR="001F5CD1" w:rsidRPr="000E3CE0" w:rsidRDefault="001F5CD1" w:rsidP="001F5CD1">
            <w:pPr>
              <w:jc w:val="center"/>
              <w:rPr>
                <w:rFonts w:ascii="Tahoma" w:hAnsi="Tahoma" w:cs="Tahoma"/>
                <w:b/>
                <w:bCs/>
                <w:sz w:val="11"/>
                <w:szCs w:val="11"/>
                <w:lang w:eastAsia="ru-RU"/>
              </w:rPr>
            </w:pPr>
            <w:r w:rsidRPr="000E3CE0">
              <w:rPr>
                <w:rFonts w:ascii="Tahoma" w:hAnsi="Tahoma" w:cs="Tahoma"/>
                <w:b/>
                <w:bCs/>
                <w:sz w:val="11"/>
                <w:szCs w:val="11"/>
                <w:lang w:eastAsia="ru-RU"/>
              </w:rPr>
              <w:t> </w:t>
            </w:r>
          </w:p>
        </w:tc>
        <w:tc>
          <w:tcPr>
            <w:tcW w:w="1740" w:type="dxa"/>
            <w:tcBorders>
              <w:top w:val="nil"/>
              <w:left w:val="nil"/>
              <w:bottom w:val="single" w:sz="4" w:space="0" w:color="C0C0C0"/>
              <w:right w:val="single" w:sz="4" w:space="0" w:color="C0C0C0"/>
            </w:tcBorders>
            <w:shd w:val="clear" w:color="000000" w:fill="D7EAD3"/>
            <w:vAlign w:val="center"/>
            <w:hideMark/>
          </w:tcPr>
          <w:p w14:paraId="076DB8C9" w14:textId="77777777" w:rsidR="001F5CD1" w:rsidRPr="000E3CE0" w:rsidRDefault="001F5CD1" w:rsidP="001F5CD1">
            <w:pPr>
              <w:jc w:val="center"/>
              <w:rPr>
                <w:rFonts w:ascii="Tahoma" w:hAnsi="Tahoma" w:cs="Tahoma"/>
                <w:b/>
                <w:bCs/>
                <w:sz w:val="11"/>
                <w:szCs w:val="11"/>
                <w:lang w:eastAsia="ru-RU"/>
              </w:rPr>
            </w:pPr>
            <w:r w:rsidRPr="000E3CE0">
              <w:rPr>
                <w:rFonts w:ascii="Tahoma" w:hAnsi="Tahoma" w:cs="Tahoma"/>
                <w:b/>
                <w:bCs/>
                <w:sz w:val="11"/>
                <w:szCs w:val="11"/>
                <w:lang w:eastAsia="ru-RU"/>
              </w:rPr>
              <w:t>32 941,93</w:t>
            </w:r>
          </w:p>
        </w:tc>
        <w:tc>
          <w:tcPr>
            <w:tcW w:w="1760" w:type="dxa"/>
            <w:tcBorders>
              <w:top w:val="nil"/>
              <w:left w:val="nil"/>
              <w:bottom w:val="single" w:sz="4" w:space="0" w:color="C0C0C0"/>
              <w:right w:val="single" w:sz="4" w:space="0" w:color="C0C0C0"/>
            </w:tcBorders>
            <w:shd w:val="clear" w:color="000000" w:fill="D7EAD3"/>
            <w:vAlign w:val="center"/>
            <w:hideMark/>
          </w:tcPr>
          <w:p w14:paraId="1756A242" w14:textId="77777777" w:rsidR="001F5CD1" w:rsidRPr="000E3CE0" w:rsidRDefault="001F5CD1" w:rsidP="001F5CD1">
            <w:pPr>
              <w:jc w:val="center"/>
              <w:rPr>
                <w:rFonts w:ascii="Tahoma" w:hAnsi="Tahoma" w:cs="Tahoma"/>
                <w:b/>
                <w:bCs/>
                <w:sz w:val="11"/>
                <w:szCs w:val="11"/>
                <w:lang w:eastAsia="ru-RU"/>
              </w:rPr>
            </w:pPr>
            <w:r w:rsidRPr="000E3CE0">
              <w:rPr>
                <w:rFonts w:ascii="Tahoma" w:hAnsi="Tahoma" w:cs="Tahoma"/>
                <w:b/>
                <w:bCs/>
                <w:sz w:val="11"/>
                <w:szCs w:val="11"/>
                <w:lang w:eastAsia="ru-RU"/>
              </w:rPr>
              <w:t> </w:t>
            </w:r>
          </w:p>
        </w:tc>
        <w:tc>
          <w:tcPr>
            <w:tcW w:w="1660" w:type="dxa"/>
            <w:tcBorders>
              <w:top w:val="nil"/>
              <w:left w:val="nil"/>
              <w:bottom w:val="single" w:sz="4" w:space="0" w:color="C0C0C0"/>
              <w:right w:val="single" w:sz="4" w:space="0" w:color="C0C0C0"/>
            </w:tcBorders>
            <w:shd w:val="clear" w:color="000000" w:fill="D7EAD3"/>
            <w:vAlign w:val="center"/>
            <w:hideMark/>
          </w:tcPr>
          <w:p w14:paraId="719B6A08" w14:textId="77777777" w:rsidR="001F5CD1" w:rsidRPr="000E3CE0" w:rsidRDefault="001F5CD1" w:rsidP="001F5CD1">
            <w:pPr>
              <w:jc w:val="center"/>
              <w:rPr>
                <w:rFonts w:ascii="Tahoma" w:hAnsi="Tahoma" w:cs="Tahoma"/>
                <w:b/>
                <w:bCs/>
                <w:sz w:val="11"/>
                <w:szCs w:val="11"/>
                <w:lang w:eastAsia="ru-RU"/>
              </w:rPr>
            </w:pPr>
            <w:r w:rsidRPr="000E3CE0">
              <w:rPr>
                <w:rFonts w:ascii="Tahoma" w:hAnsi="Tahoma" w:cs="Tahoma"/>
                <w:b/>
                <w:bCs/>
                <w:sz w:val="11"/>
                <w:szCs w:val="11"/>
                <w:lang w:eastAsia="ru-RU"/>
              </w:rPr>
              <w:t>18 866,35</w:t>
            </w:r>
          </w:p>
        </w:tc>
        <w:tc>
          <w:tcPr>
            <w:tcW w:w="1440" w:type="dxa"/>
            <w:tcBorders>
              <w:top w:val="nil"/>
              <w:left w:val="nil"/>
              <w:bottom w:val="single" w:sz="4" w:space="0" w:color="C0C0C0"/>
              <w:right w:val="single" w:sz="4" w:space="0" w:color="C0C0C0"/>
            </w:tcBorders>
            <w:shd w:val="clear" w:color="000000" w:fill="D7EAD3"/>
            <w:vAlign w:val="center"/>
            <w:hideMark/>
          </w:tcPr>
          <w:p w14:paraId="723FAD9D" w14:textId="77777777" w:rsidR="001F5CD1" w:rsidRPr="000E3CE0" w:rsidRDefault="001F5CD1" w:rsidP="001F5CD1">
            <w:pPr>
              <w:jc w:val="center"/>
              <w:rPr>
                <w:rFonts w:ascii="Tahoma" w:hAnsi="Tahoma" w:cs="Tahoma"/>
                <w:b/>
                <w:bCs/>
                <w:sz w:val="11"/>
                <w:szCs w:val="11"/>
                <w:lang w:eastAsia="ru-RU"/>
              </w:rPr>
            </w:pPr>
            <w:r w:rsidRPr="000E3CE0">
              <w:rPr>
                <w:rFonts w:ascii="Tahoma" w:hAnsi="Tahoma" w:cs="Tahoma"/>
                <w:b/>
                <w:bCs/>
                <w:sz w:val="11"/>
                <w:szCs w:val="11"/>
                <w:lang w:eastAsia="ru-RU"/>
              </w:rPr>
              <w:t>18 866,35</w:t>
            </w:r>
          </w:p>
        </w:tc>
        <w:tc>
          <w:tcPr>
            <w:tcW w:w="1420" w:type="dxa"/>
            <w:tcBorders>
              <w:top w:val="nil"/>
              <w:left w:val="nil"/>
              <w:bottom w:val="single" w:sz="4" w:space="0" w:color="C0C0C0"/>
              <w:right w:val="single" w:sz="4" w:space="0" w:color="C0C0C0"/>
            </w:tcBorders>
            <w:shd w:val="clear" w:color="000000" w:fill="D7EAD3"/>
            <w:vAlign w:val="center"/>
            <w:hideMark/>
          </w:tcPr>
          <w:p w14:paraId="0FF451DB" w14:textId="77777777" w:rsidR="001F5CD1" w:rsidRPr="000E3CE0" w:rsidRDefault="001F5CD1" w:rsidP="001F5CD1">
            <w:pPr>
              <w:jc w:val="center"/>
              <w:rPr>
                <w:rFonts w:ascii="Tahoma" w:hAnsi="Tahoma" w:cs="Tahoma"/>
                <w:b/>
                <w:bCs/>
                <w:sz w:val="11"/>
                <w:szCs w:val="11"/>
                <w:lang w:eastAsia="ru-RU"/>
              </w:rPr>
            </w:pPr>
            <w:r w:rsidRPr="000E3CE0">
              <w:rPr>
                <w:rFonts w:ascii="Tahoma" w:hAnsi="Tahoma" w:cs="Tahoma"/>
                <w:b/>
                <w:bCs/>
                <w:sz w:val="11"/>
                <w:szCs w:val="11"/>
                <w:lang w:eastAsia="ru-RU"/>
              </w:rPr>
              <w:t>18 866,35</w:t>
            </w:r>
          </w:p>
        </w:tc>
        <w:tc>
          <w:tcPr>
            <w:tcW w:w="1120" w:type="dxa"/>
            <w:tcBorders>
              <w:top w:val="nil"/>
              <w:left w:val="nil"/>
              <w:bottom w:val="single" w:sz="4" w:space="0" w:color="C0C0C0"/>
              <w:right w:val="single" w:sz="4" w:space="0" w:color="C0C0C0"/>
            </w:tcBorders>
            <w:shd w:val="clear" w:color="000000" w:fill="D7EAD3"/>
            <w:vAlign w:val="center"/>
            <w:hideMark/>
          </w:tcPr>
          <w:p w14:paraId="2AF4EEBD" w14:textId="77777777" w:rsidR="001F5CD1" w:rsidRPr="000E3CE0" w:rsidRDefault="001F5CD1" w:rsidP="001F5CD1">
            <w:pPr>
              <w:jc w:val="center"/>
              <w:rPr>
                <w:rFonts w:ascii="Tahoma" w:hAnsi="Tahoma" w:cs="Tahoma"/>
                <w:b/>
                <w:bCs/>
                <w:sz w:val="11"/>
                <w:szCs w:val="11"/>
                <w:lang w:eastAsia="ru-RU"/>
              </w:rPr>
            </w:pPr>
            <w:r w:rsidRPr="000E3CE0">
              <w:rPr>
                <w:rFonts w:ascii="Tahoma" w:hAnsi="Tahoma" w:cs="Tahoma"/>
                <w:b/>
                <w:bCs/>
                <w:sz w:val="11"/>
                <w:szCs w:val="11"/>
                <w:lang w:eastAsia="ru-RU"/>
              </w:rPr>
              <w:t>30 699,72</w:t>
            </w:r>
          </w:p>
        </w:tc>
        <w:tc>
          <w:tcPr>
            <w:tcW w:w="3620" w:type="dxa"/>
            <w:tcBorders>
              <w:top w:val="nil"/>
              <w:left w:val="nil"/>
              <w:bottom w:val="single" w:sz="4" w:space="0" w:color="C0C0C0"/>
              <w:right w:val="single" w:sz="4" w:space="0" w:color="C0C0C0"/>
            </w:tcBorders>
            <w:shd w:val="clear" w:color="000000" w:fill="FFFFCC"/>
            <w:vAlign w:val="center"/>
            <w:hideMark/>
          </w:tcPr>
          <w:p w14:paraId="11779AA3" w14:textId="77777777" w:rsidR="001F5CD1" w:rsidRPr="001F5CD1" w:rsidRDefault="001F5CD1" w:rsidP="001F5CD1">
            <w:pPr>
              <w:rPr>
                <w:rFonts w:ascii="Tahoma" w:hAnsi="Tahoma" w:cs="Tahoma"/>
                <w:b/>
                <w:bCs/>
                <w:sz w:val="15"/>
                <w:szCs w:val="15"/>
                <w:lang w:eastAsia="ru-RU"/>
              </w:rPr>
            </w:pPr>
            <w:bookmarkStart w:id="33" w:name="RANGE!V194"/>
            <w:r w:rsidRPr="001F5CD1">
              <w:rPr>
                <w:rFonts w:ascii="Tahoma" w:hAnsi="Tahoma" w:cs="Tahoma"/>
                <w:b/>
                <w:bCs/>
                <w:sz w:val="15"/>
                <w:szCs w:val="15"/>
                <w:lang w:eastAsia="ru-RU"/>
              </w:rPr>
              <w:t> </w:t>
            </w:r>
            <w:bookmarkEnd w:id="33"/>
          </w:p>
        </w:tc>
      </w:tr>
      <w:tr w:rsidR="001F5CD1" w:rsidRPr="001F5CD1" w14:paraId="569A3A55" w14:textId="77777777" w:rsidTr="001F5CD1">
        <w:trPr>
          <w:trHeight w:val="225"/>
          <w:jc w:val="center"/>
        </w:trPr>
        <w:tc>
          <w:tcPr>
            <w:tcW w:w="580" w:type="dxa"/>
            <w:tcBorders>
              <w:top w:val="nil"/>
              <w:left w:val="nil"/>
              <w:bottom w:val="nil"/>
              <w:right w:val="nil"/>
            </w:tcBorders>
            <w:shd w:val="clear" w:color="auto" w:fill="auto"/>
            <w:vAlign w:val="center"/>
            <w:hideMark/>
          </w:tcPr>
          <w:p w14:paraId="625A34DA" w14:textId="77777777" w:rsidR="001F5CD1" w:rsidRPr="001F5CD1" w:rsidRDefault="001F5CD1" w:rsidP="001F5CD1">
            <w:pPr>
              <w:rPr>
                <w:rFonts w:ascii="Tahoma" w:hAnsi="Tahoma" w:cs="Tahoma"/>
                <w:b/>
                <w:bCs/>
                <w:sz w:val="15"/>
                <w:szCs w:val="15"/>
                <w:lang w:eastAsia="ru-RU"/>
              </w:rPr>
            </w:pPr>
          </w:p>
        </w:tc>
        <w:tc>
          <w:tcPr>
            <w:tcW w:w="520" w:type="dxa"/>
            <w:tcBorders>
              <w:top w:val="nil"/>
              <w:left w:val="nil"/>
              <w:bottom w:val="nil"/>
              <w:right w:val="nil"/>
            </w:tcBorders>
            <w:shd w:val="clear" w:color="auto" w:fill="auto"/>
            <w:vAlign w:val="center"/>
            <w:hideMark/>
          </w:tcPr>
          <w:p w14:paraId="39AA82CF" w14:textId="77777777" w:rsidR="001F5CD1" w:rsidRPr="001F5CD1" w:rsidRDefault="001F5CD1" w:rsidP="001F5CD1">
            <w:pPr>
              <w:rPr>
                <w:sz w:val="15"/>
                <w:szCs w:val="15"/>
                <w:lang w:eastAsia="ru-RU"/>
              </w:rPr>
            </w:pPr>
          </w:p>
        </w:tc>
        <w:tc>
          <w:tcPr>
            <w:tcW w:w="1020" w:type="dxa"/>
            <w:tcBorders>
              <w:top w:val="nil"/>
              <w:left w:val="nil"/>
              <w:bottom w:val="nil"/>
              <w:right w:val="nil"/>
            </w:tcBorders>
            <w:shd w:val="clear" w:color="auto" w:fill="auto"/>
            <w:vAlign w:val="center"/>
            <w:hideMark/>
          </w:tcPr>
          <w:p w14:paraId="5D692374" w14:textId="77777777" w:rsidR="001F5CD1" w:rsidRPr="001F5CD1" w:rsidRDefault="001F5CD1" w:rsidP="001F5CD1">
            <w:pPr>
              <w:rPr>
                <w:sz w:val="15"/>
                <w:szCs w:val="15"/>
                <w:lang w:eastAsia="ru-RU"/>
              </w:rPr>
            </w:pPr>
          </w:p>
        </w:tc>
        <w:tc>
          <w:tcPr>
            <w:tcW w:w="5460" w:type="dxa"/>
            <w:tcBorders>
              <w:top w:val="nil"/>
              <w:left w:val="nil"/>
              <w:bottom w:val="nil"/>
              <w:right w:val="nil"/>
            </w:tcBorders>
            <w:shd w:val="clear" w:color="auto" w:fill="auto"/>
            <w:vAlign w:val="center"/>
            <w:hideMark/>
          </w:tcPr>
          <w:p w14:paraId="2581F455" w14:textId="77777777" w:rsidR="001F5CD1" w:rsidRPr="001F5CD1" w:rsidRDefault="001F5CD1" w:rsidP="001F5CD1">
            <w:pPr>
              <w:rPr>
                <w:sz w:val="15"/>
                <w:szCs w:val="15"/>
                <w:lang w:eastAsia="ru-RU"/>
              </w:rPr>
            </w:pPr>
          </w:p>
        </w:tc>
        <w:tc>
          <w:tcPr>
            <w:tcW w:w="1140" w:type="dxa"/>
            <w:tcBorders>
              <w:top w:val="nil"/>
              <w:left w:val="nil"/>
              <w:bottom w:val="nil"/>
              <w:right w:val="nil"/>
            </w:tcBorders>
            <w:shd w:val="clear" w:color="auto" w:fill="auto"/>
            <w:vAlign w:val="center"/>
            <w:hideMark/>
          </w:tcPr>
          <w:p w14:paraId="05871688" w14:textId="77777777" w:rsidR="001F5CD1" w:rsidRPr="001F5CD1" w:rsidRDefault="001F5CD1" w:rsidP="001F5CD1">
            <w:pPr>
              <w:rPr>
                <w:sz w:val="15"/>
                <w:szCs w:val="15"/>
                <w:lang w:eastAsia="ru-RU"/>
              </w:rPr>
            </w:pPr>
          </w:p>
        </w:tc>
        <w:tc>
          <w:tcPr>
            <w:tcW w:w="1720" w:type="dxa"/>
            <w:tcBorders>
              <w:top w:val="nil"/>
              <w:left w:val="nil"/>
              <w:bottom w:val="nil"/>
              <w:right w:val="nil"/>
            </w:tcBorders>
            <w:shd w:val="clear" w:color="auto" w:fill="auto"/>
            <w:vAlign w:val="center"/>
            <w:hideMark/>
          </w:tcPr>
          <w:p w14:paraId="2A7814FB" w14:textId="77777777" w:rsidR="001F5CD1" w:rsidRPr="001F5CD1" w:rsidRDefault="001F5CD1" w:rsidP="001F5CD1">
            <w:pPr>
              <w:rPr>
                <w:sz w:val="15"/>
                <w:szCs w:val="15"/>
                <w:lang w:eastAsia="ru-RU"/>
              </w:rPr>
            </w:pPr>
          </w:p>
        </w:tc>
        <w:tc>
          <w:tcPr>
            <w:tcW w:w="1400" w:type="dxa"/>
            <w:tcBorders>
              <w:top w:val="nil"/>
              <w:left w:val="nil"/>
              <w:bottom w:val="nil"/>
              <w:right w:val="nil"/>
            </w:tcBorders>
            <w:shd w:val="clear" w:color="auto" w:fill="auto"/>
            <w:vAlign w:val="center"/>
            <w:hideMark/>
          </w:tcPr>
          <w:p w14:paraId="5BC9B627" w14:textId="77777777" w:rsidR="001F5CD1" w:rsidRPr="001F5CD1" w:rsidRDefault="001F5CD1" w:rsidP="001F5CD1">
            <w:pPr>
              <w:rPr>
                <w:sz w:val="15"/>
                <w:szCs w:val="15"/>
                <w:lang w:eastAsia="ru-RU"/>
              </w:rPr>
            </w:pPr>
          </w:p>
        </w:tc>
        <w:tc>
          <w:tcPr>
            <w:tcW w:w="1680" w:type="dxa"/>
            <w:tcBorders>
              <w:top w:val="nil"/>
              <w:left w:val="nil"/>
              <w:bottom w:val="nil"/>
              <w:right w:val="nil"/>
            </w:tcBorders>
            <w:shd w:val="clear" w:color="auto" w:fill="auto"/>
            <w:vAlign w:val="center"/>
            <w:hideMark/>
          </w:tcPr>
          <w:p w14:paraId="645DCF41" w14:textId="77777777" w:rsidR="001F5CD1" w:rsidRPr="001F5CD1" w:rsidRDefault="001F5CD1" w:rsidP="001F5CD1">
            <w:pPr>
              <w:rPr>
                <w:sz w:val="15"/>
                <w:szCs w:val="15"/>
                <w:lang w:eastAsia="ru-RU"/>
              </w:rPr>
            </w:pPr>
          </w:p>
        </w:tc>
        <w:tc>
          <w:tcPr>
            <w:tcW w:w="1640" w:type="dxa"/>
            <w:tcBorders>
              <w:top w:val="nil"/>
              <w:left w:val="nil"/>
              <w:bottom w:val="nil"/>
              <w:right w:val="nil"/>
            </w:tcBorders>
            <w:shd w:val="clear" w:color="auto" w:fill="auto"/>
            <w:vAlign w:val="center"/>
            <w:hideMark/>
          </w:tcPr>
          <w:p w14:paraId="7DE4EFB0" w14:textId="77777777" w:rsidR="001F5CD1" w:rsidRPr="001F5CD1" w:rsidRDefault="001F5CD1" w:rsidP="001F5CD1">
            <w:pPr>
              <w:rPr>
                <w:sz w:val="15"/>
                <w:szCs w:val="15"/>
                <w:lang w:eastAsia="ru-RU"/>
              </w:rPr>
            </w:pPr>
          </w:p>
        </w:tc>
        <w:tc>
          <w:tcPr>
            <w:tcW w:w="1820" w:type="dxa"/>
            <w:tcBorders>
              <w:top w:val="nil"/>
              <w:left w:val="nil"/>
              <w:bottom w:val="nil"/>
              <w:right w:val="nil"/>
            </w:tcBorders>
            <w:shd w:val="clear" w:color="auto" w:fill="auto"/>
            <w:vAlign w:val="center"/>
            <w:hideMark/>
          </w:tcPr>
          <w:p w14:paraId="52CC3589" w14:textId="77777777" w:rsidR="001F5CD1" w:rsidRPr="001F5CD1" w:rsidRDefault="001F5CD1" w:rsidP="001F5CD1">
            <w:pPr>
              <w:rPr>
                <w:sz w:val="15"/>
                <w:szCs w:val="15"/>
                <w:lang w:eastAsia="ru-RU"/>
              </w:rPr>
            </w:pPr>
          </w:p>
        </w:tc>
        <w:tc>
          <w:tcPr>
            <w:tcW w:w="1740" w:type="dxa"/>
            <w:tcBorders>
              <w:top w:val="nil"/>
              <w:left w:val="nil"/>
              <w:bottom w:val="nil"/>
              <w:right w:val="nil"/>
            </w:tcBorders>
            <w:shd w:val="clear" w:color="auto" w:fill="auto"/>
            <w:vAlign w:val="center"/>
            <w:hideMark/>
          </w:tcPr>
          <w:p w14:paraId="7F2EB9AF" w14:textId="77777777" w:rsidR="001F5CD1" w:rsidRPr="001F5CD1" w:rsidRDefault="001F5CD1" w:rsidP="001F5CD1">
            <w:pPr>
              <w:rPr>
                <w:sz w:val="15"/>
                <w:szCs w:val="15"/>
                <w:lang w:eastAsia="ru-RU"/>
              </w:rPr>
            </w:pPr>
          </w:p>
        </w:tc>
        <w:tc>
          <w:tcPr>
            <w:tcW w:w="1760" w:type="dxa"/>
            <w:tcBorders>
              <w:top w:val="nil"/>
              <w:left w:val="nil"/>
              <w:bottom w:val="nil"/>
              <w:right w:val="nil"/>
            </w:tcBorders>
            <w:shd w:val="clear" w:color="auto" w:fill="auto"/>
            <w:vAlign w:val="center"/>
            <w:hideMark/>
          </w:tcPr>
          <w:p w14:paraId="3E966483" w14:textId="77777777" w:rsidR="001F5CD1" w:rsidRPr="001F5CD1" w:rsidRDefault="001F5CD1" w:rsidP="001F5CD1">
            <w:pPr>
              <w:rPr>
                <w:sz w:val="15"/>
                <w:szCs w:val="15"/>
                <w:lang w:eastAsia="ru-RU"/>
              </w:rPr>
            </w:pPr>
          </w:p>
        </w:tc>
        <w:tc>
          <w:tcPr>
            <w:tcW w:w="1660" w:type="dxa"/>
            <w:tcBorders>
              <w:top w:val="nil"/>
              <w:left w:val="nil"/>
              <w:bottom w:val="nil"/>
              <w:right w:val="nil"/>
            </w:tcBorders>
            <w:shd w:val="clear" w:color="auto" w:fill="auto"/>
            <w:vAlign w:val="center"/>
            <w:hideMark/>
          </w:tcPr>
          <w:p w14:paraId="2A9ACBD5" w14:textId="77777777" w:rsidR="001F5CD1" w:rsidRPr="001F5CD1" w:rsidRDefault="001F5CD1" w:rsidP="001F5CD1">
            <w:pPr>
              <w:rPr>
                <w:sz w:val="15"/>
                <w:szCs w:val="15"/>
                <w:lang w:eastAsia="ru-RU"/>
              </w:rPr>
            </w:pPr>
          </w:p>
        </w:tc>
        <w:tc>
          <w:tcPr>
            <w:tcW w:w="1440" w:type="dxa"/>
            <w:tcBorders>
              <w:top w:val="nil"/>
              <w:left w:val="nil"/>
              <w:bottom w:val="nil"/>
              <w:right w:val="nil"/>
            </w:tcBorders>
            <w:shd w:val="clear" w:color="auto" w:fill="auto"/>
            <w:vAlign w:val="center"/>
            <w:hideMark/>
          </w:tcPr>
          <w:p w14:paraId="0F8A86D8" w14:textId="77777777" w:rsidR="001F5CD1" w:rsidRPr="001F5CD1" w:rsidRDefault="001F5CD1" w:rsidP="001F5CD1">
            <w:pPr>
              <w:rPr>
                <w:sz w:val="15"/>
                <w:szCs w:val="15"/>
                <w:lang w:eastAsia="ru-RU"/>
              </w:rPr>
            </w:pPr>
          </w:p>
        </w:tc>
        <w:tc>
          <w:tcPr>
            <w:tcW w:w="1420" w:type="dxa"/>
            <w:tcBorders>
              <w:top w:val="nil"/>
              <w:left w:val="nil"/>
              <w:bottom w:val="nil"/>
              <w:right w:val="nil"/>
            </w:tcBorders>
            <w:shd w:val="clear" w:color="auto" w:fill="auto"/>
            <w:vAlign w:val="center"/>
            <w:hideMark/>
          </w:tcPr>
          <w:p w14:paraId="5063C57D" w14:textId="77777777" w:rsidR="001F5CD1" w:rsidRPr="001F5CD1" w:rsidRDefault="001F5CD1" w:rsidP="001F5CD1">
            <w:pPr>
              <w:rPr>
                <w:sz w:val="15"/>
                <w:szCs w:val="15"/>
                <w:lang w:eastAsia="ru-RU"/>
              </w:rPr>
            </w:pPr>
          </w:p>
        </w:tc>
        <w:tc>
          <w:tcPr>
            <w:tcW w:w="1120" w:type="dxa"/>
            <w:tcBorders>
              <w:top w:val="nil"/>
              <w:left w:val="nil"/>
              <w:bottom w:val="nil"/>
              <w:right w:val="nil"/>
            </w:tcBorders>
            <w:shd w:val="clear" w:color="auto" w:fill="auto"/>
            <w:vAlign w:val="center"/>
            <w:hideMark/>
          </w:tcPr>
          <w:p w14:paraId="1E9C2F05" w14:textId="77777777" w:rsidR="001F5CD1" w:rsidRPr="001F5CD1" w:rsidRDefault="001F5CD1" w:rsidP="001F5CD1">
            <w:pPr>
              <w:rPr>
                <w:sz w:val="15"/>
                <w:szCs w:val="15"/>
                <w:lang w:eastAsia="ru-RU"/>
              </w:rPr>
            </w:pPr>
          </w:p>
        </w:tc>
        <w:tc>
          <w:tcPr>
            <w:tcW w:w="3620" w:type="dxa"/>
            <w:tcBorders>
              <w:top w:val="nil"/>
              <w:left w:val="nil"/>
              <w:bottom w:val="nil"/>
              <w:right w:val="nil"/>
            </w:tcBorders>
            <w:shd w:val="clear" w:color="auto" w:fill="auto"/>
            <w:vAlign w:val="center"/>
            <w:hideMark/>
          </w:tcPr>
          <w:p w14:paraId="68C487CA" w14:textId="77777777" w:rsidR="001F5CD1" w:rsidRPr="001F5CD1" w:rsidRDefault="001F5CD1" w:rsidP="001F5CD1">
            <w:pPr>
              <w:rPr>
                <w:sz w:val="15"/>
                <w:szCs w:val="15"/>
                <w:lang w:eastAsia="ru-RU"/>
              </w:rPr>
            </w:pPr>
          </w:p>
        </w:tc>
      </w:tr>
      <w:tr w:rsidR="001F5CD1" w:rsidRPr="001F5CD1" w14:paraId="069EC2FB" w14:textId="77777777" w:rsidTr="001F5CD1">
        <w:trPr>
          <w:trHeight w:val="225"/>
          <w:jc w:val="center"/>
        </w:trPr>
        <w:tc>
          <w:tcPr>
            <w:tcW w:w="580" w:type="dxa"/>
            <w:tcBorders>
              <w:top w:val="nil"/>
              <w:left w:val="nil"/>
              <w:bottom w:val="nil"/>
              <w:right w:val="nil"/>
            </w:tcBorders>
            <w:shd w:val="clear" w:color="auto" w:fill="auto"/>
            <w:vAlign w:val="center"/>
            <w:hideMark/>
          </w:tcPr>
          <w:p w14:paraId="75BCA292" w14:textId="77777777" w:rsidR="001F5CD1" w:rsidRPr="001F5CD1" w:rsidRDefault="001F5CD1" w:rsidP="001F5CD1">
            <w:pPr>
              <w:rPr>
                <w:sz w:val="15"/>
                <w:szCs w:val="15"/>
                <w:lang w:eastAsia="ru-RU"/>
              </w:rPr>
            </w:pPr>
          </w:p>
        </w:tc>
        <w:tc>
          <w:tcPr>
            <w:tcW w:w="520" w:type="dxa"/>
            <w:tcBorders>
              <w:top w:val="nil"/>
              <w:left w:val="nil"/>
              <w:bottom w:val="nil"/>
              <w:right w:val="nil"/>
            </w:tcBorders>
            <w:shd w:val="clear" w:color="auto" w:fill="auto"/>
            <w:vAlign w:val="center"/>
            <w:hideMark/>
          </w:tcPr>
          <w:p w14:paraId="60B5B71E" w14:textId="77777777" w:rsidR="001F5CD1" w:rsidRPr="001F5CD1" w:rsidRDefault="001F5CD1" w:rsidP="001F5CD1">
            <w:pPr>
              <w:rPr>
                <w:sz w:val="15"/>
                <w:szCs w:val="15"/>
                <w:lang w:eastAsia="ru-RU"/>
              </w:rPr>
            </w:pPr>
          </w:p>
        </w:tc>
        <w:tc>
          <w:tcPr>
            <w:tcW w:w="1020" w:type="dxa"/>
            <w:tcBorders>
              <w:top w:val="nil"/>
              <w:left w:val="nil"/>
              <w:bottom w:val="nil"/>
              <w:right w:val="nil"/>
            </w:tcBorders>
            <w:shd w:val="clear" w:color="auto" w:fill="auto"/>
            <w:vAlign w:val="center"/>
            <w:hideMark/>
          </w:tcPr>
          <w:p w14:paraId="363EF24F" w14:textId="77777777" w:rsidR="001F5CD1" w:rsidRPr="001F5CD1" w:rsidRDefault="001F5CD1" w:rsidP="001F5CD1">
            <w:pPr>
              <w:rPr>
                <w:sz w:val="15"/>
                <w:szCs w:val="15"/>
                <w:lang w:eastAsia="ru-RU"/>
              </w:rPr>
            </w:pPr>
          </w:p>
        </w:tc>
        <w:tc>
          <w:tcPr>
            <w:tcW w:w="5460" w:type="dxa"/>
            <w:tcBorders>
              <w:top w:val="nil"/>
              <w:left w:val="nil"/>
              <w:bottom w:val="nil"/>
              <w:right w:val="nil"/>
            </w:tcBorders>
            <w:shd w:val="clear" w:color="auto" w:fill="auto"/>
            <w:vAlign w:val="center"/>
            <w:hideMark/>
          </w:tcPr>
          <w:p w14:paraId="27E29692" w14:textId="77777777" w:rsidR="001F5CD1" w:rsidRPr="001F5CD1" w:rsidRDefault="001F5CD1" w:rsidP="001F5CD1">
            <w:pPr>
              <w:rPr>
                <w:sz w:val="15"/>
                <w:szCs w:val="15"/>
                <w:lang w:eastAsia="ru-RU"/>
              </w:rPr>
            </w:pPr>
          </w:p>
        </w:tc>
        <w:tc>
          <w:tcPr>
            <w:tcW w:w="1140" w:type="dxa"/>
            <w:tcBorders>
              <w:top w:val="nil"/>
              <w:left w:val="nil"/>
              <w:bottom w:val="nil"/>
              <w:right w:val="nil"/>
            </w:tcBorders>
            <w:shd w:val="clear" w:color="auto" w:fill="auto"/>
            <w:vAlign w:val="center"/>
            <w:hideMark/>
          </w:tcPr>
          <w:p w14:paraId="3AB718A9" w14:textId="77777777" w:rsidR="001F5CD1" w:rsidRPr="001F5CD1" w:rsidRDefault="001F5CD1" w:rsidP="001F5CD1">
            <w:pPr>
              <w:rPr>
                <w:sz w:val="15"/>
                <w:szCs w:val="15"/>
                <w:lang w:eastAsia="ru-RU"/>
              </w:rPr>
            </w:pPr>
          </w:p>
        </w:tc>
        <w:tc>
          <w:tcPr>
            <w:tcW w:w="1720" w:type="dxa"/>
            <w:tcBorders>
              <w:top w:val="nil"/>
              <w:left w:val="nil"/>
              <w:bottom w:val="nil"/>
              <w:right w:val="nil"/>
            </w:tcBorders>
            <w:shd w:val="clear" w:color="auto" w:fill="auto"/>
            <w:vAlign w:val="center"/>
            <w:hideMark/>
          </w:tcPr>
          <w:p w14:paraId="1D39D906" w14:textId="77777777" w:rsidR="001F5CD1" w:rsidRPr="001F5CD1" w:rsidRDefault="001F5CD1" w:rsidP="001F5CD1">
            <w:pPr>
              <w:rPr>
                <w:sz w:val="15"/>
                <w:szCs w:val="15"/>
                <w:lang w:eastAsia="ru-RU"/>
              </w:rPr>
            </w:pPr>
          </w:p>
        </w:tc>
        <w:tc>
          <w:tcPr>
            <w:tcW w:w="1400" w:type="dxa"/>
            <w:tcBorders>
              <w:top w:val="nil"/>
              <w:left w:val="nil"/>
              <w:bottom w:val="nil"/>
              <w:right w:val="nil"/>
            </w:tcBorders>
            <w:shd w:val="clear" w:color="auto" w:fill="auto"/>
            <w:vAlign w:val="center"/>
            <w:hideMark/>
          </w:tcPr>
          <w:p w14:paraId="4F47758C" w14:textId="77777777" w:rsidR="001F5CD1" w:rsidRPr="001F5CD1" w:rsidRDefault="001F5CD1" w:rsidP="001F5CD1">
            <w:pPr>
              <w:rPr>
                <w:sz w:val="15"/>
                <w:szCs w:val="15"/>
                <w:lang w:eastAsia="ru-RU"/>
              </w:rPr>
            </w:pPr>
          </w:p>
        </w:tc>
        <w:tc>
          <w:tcPr>
            <w:tcW w:w="1680" w:type="dxa"/>
            <w:tcBorders>
              <w:top w:val="nil"/>
              <w:left w:val="nil"/>
              <w:bottom w:val="nil"/>
              <w:right w:val="nil"/>
            </w:tcBorders>
            <w:shd w:val="clear" w:color="auto" w:fill="auto"/>
            <w:vAlign w:val="center"/>
            <w:hideMark/>
          </w:tcPr>
          <w:p w14:paraId="037568CF" w14:textId="77777777" w:rsidR="001F5CD1" w:rsidRPr="001F5CD1" w:rsidRDefault="001F5CD1" w:rsidP="001F5CD1">
            <w:pPr>
              <w:rPr>
                <w:sz w:val="15"/>
                <w:szCs w:val="15"/>
                <w:lang w:eastAsia="ru-RU"/>
              </w:rPr>
            </w:pPr>
          </w:p>
        </w:tc>
        <w:tc>
          <w:tcPr>
            <w:tcW w:w="1640" w:type="dxa"/>
            <w:tcBorders>
              <w:top w:val="nil"/>
              <w:left w:val="nil"/>
              <w:bottom w:val="nil"/>
              <w:right w:val="nil"/>
            </w:tcBorders>
            <w:shd w:val="clear" w:color="auto" w:fill="auto"/>
            <w:vAlign w:val="center"/>
            <w:hideMark/>
          </w:tcPr>
          <w:p w14:paraId="4A4284B9" w14:textId="77777777" w:rsidR="001F5CD1" w:rsidRPr="001F5CD1" w:rsidRDefault="001F5CD1" w:rsidP="001F5CD1">
            <w:pPr>
              <w:rPr>
                <w:sz w:val="15"/>
                <w:szCs w:val="15"/>
                <w:lang w:eastAsia="ru-RU"/>
              </w:rPr>
            </w:pPr>
          </w:p>
        </w:tc>
        <w:tc>
          <w:tcPr>
            <w:tcW w:w="1820" w:type="dxa"/>
            <w:tcBorders>
              <w:top w:val="nil"/>
              <w:left w:val="nil"/>
              <w:bottom w:val="nil"/>
              <w:right w:val="nil"/>
            </w:tcBorders>
            <w:shd w:val="clear" w:color="auto" w:fill="auto"/>
            <w:vAlign w:val="center"/>
            <w:hideMark/>
          </w:tcPr>
          <w:p w14:paraId="74EA7788" w14:textId="77777777" w:rsidR="001F5CD1" w:rsidRPr="001F5CD1" w:rsidRDefault="001F5CD1" w:rsidP="001F5CD1">
            <w:pPr>
              <w:rPr>
                <w:sz w:val="15"/>
                <w:szCs w:val="15"/>
                <w:lang w:eastAsia="ru-RU"/>
              </w:rPr>
            </w:pPr>
          </w:p>
        </w:tc>
        <w:tc>
          <w:tcPr>
            <w:tcW w:w="1740" w:type="dxa"/>
            <w:tcBorders>
              <w:top w:val="nil"/>
              <w:left w:val="nil"/>
              <w:bottom w:val="nil"/>
              <w:right w:val="nil"/>
            </w:tcBorders>
            <w:shd w:val="clear" w:color="auto" w:fill="auto"/>
            <w:vAlign w:val="center"/>
            <w:hideMark/>
          </w:tcPr>
          <w:p w14:paraId="61F8A3CD" w14:textId="77777777" w:rsidR="001F5CD1" w:rsidRPr="001F5CD1" w:rsidRDefault="001F5CD1" w:rsidP="001F5CD1">
            <w:pPr>
              <w:rPr>
                <w:sz w:val="15"/>
                <w:szCs w:val="15"/>
                <w:lang w:eastAsia="ru-RU"/>
              </w:rPr>
            </w:pPr>
          </w:p>
        </w:tc>
        <w:tc>
          <w:tcPr>
            <w:tcW w:w="1760" w:type="dxa"/>
            <w:tcBorders>
              <w:top w:val="nil"/>
              <w:left w:val="nil"/>
              <w:bottom w:val="nil"/>
              <w:right w:val="nil"/>
            </w:tcBorders>
            <w:shd w:val="clear" w:color="auto" w:fill="auto"/>
            <w:vAlign w:val="center"/>
            <w:hideMark/>
          </w:tcPr>
          <w:p w14:paraId="1AB0D202" w14:textId="77777777" w:rsidR="001F5CD1" w:rsidRPr="001F5CD1" w:rsidRDefault="001F5CD1" w:rsidP="001F5CD1">
            <w:pPr>
              <w:rPr>
                <w:sz w:val="15"/>
                <w:szCs w:val="15"/>
                <w:lang w:eastAsia="ru-RU"/>
              </w:rPr>
            </w:pPr>
          </w:p>
        </w:tc>
        <w:tc>
          <w:tcPr>
            <w:tcW w:w="1660" w:type="dxa"/>
            <w:tcBorders>
              <w:top w:val="nil"/>
              <w:left w:val="nil"/>
              <w:bottom w:val="nil"/>
              <w:right w:val="nil"/>
            </w:tcBorders>
            <w:shd w:val="clear" w:color="auto" w:fill="auto"/>
            <w:vAlign w:val="center"/>
            <w:hideMark/>
          </w:tcPr>
          <w:p w14:paraId="0C7544BC" w14:textId="77777777" w:rsidR="001F5CD1" w:rsidRPr="001F5CD1" w:rsidRDefault="001F5CD1" w:rsidP="001F5CD1">
            <w:pPr>
              <w:rPr>
                <w:sz w:val="15"/>
                <w:szCs w:val="15"/>
                <w:lang w:eastAsia="ru-RU"/>
              </w:rPr>
            </w:pPr>
          </w:p>
        </w:tc>
        <w:tc>
          <w:tcPr>
            <w:tcW w:w="1440" w:type="dxa"/>
            <w:tcBorders>
              <w:top w:val="nil"/>
              <w:left w:val="nil"/>
              <w:bottom w:val="nil"/>
              <w:right w:val="nil"/>
            </w:tcBorders>
            <w:shd w:val="clear" w:color="auto" w:fill="auto"/>
            <w:vAlign w:val="center"/>
            <w:hideMark/>
          </w:tcPr>
          <w:p w14:paraId="09DAA802" w14:textId="77777777" w:rsidR="001F5CD1" w:rsidRPr="001F5CD1" w:rsidRDefault="001F5CD1" w:rsidP="001F5CD1">
            <w:pPr>
              <w:rPr>
                <w:sz w:val="15"/>
                <w:szCs w:val="15"/>
                <w:lang w:eastAsia="ru-RU"/>
              </w:rPr>
            </w:pPr>
          </w:p>
        </w:tc>
        <w:tc>
          <w:tcPr>
            <w:tcW w:w="1420" w:type="dxa"/>
            <w:tcBorders>
              <w:top w:val="nil"/>
              <w:left w:val="nil"/>
              <w:bottom w:val="nil"/>
              <w:right w:val="nil"/>
            </w:tcBorders>
            <w:shd w:val="clear" w:color="auto" w:fill="auto"/>
            <w:vAlign w:val="center"/>
            <w:hideMark/>
          </w:tcPr>
          <w:p w14:paraId="246C01B0" w14:textId="77777777" w:rsidR="001F5CD1" w:rsidRPr="001F5CD1" w:rsidRDefault="001F5CD1" w:rsidP="001F5CD1">
            <w:pPr>
              <w:rPr>
                <w:sz w:val="15"/>
                <w:szCs w:val="15"/>
                <w:lang w:eastAsia="ru-RU"/>
              </w:rPr>
            </w:pPr>
          </w:p>
        </w:tc>
        <w:tc>
          <w:tcPr>
            <w:tcW w:w="1120" w:type="dxa"/>
            <w:tcBorders>
              <w:top w:val="nil"/>
              <w:left w:val="nil"/>
              <w:bottom w:val="nil"/>
              <w:right w:val="nil"/>
            </w:tcBorders>
            <w:shd w:val="clear" w:color="auto" w:fill="auto"/>
            <w:vAlign w:val="center"/>
            <w:hideMark/>
          </w:tcPr>
          <w:p w14:paraId="5E896FD0" w14:textId="77777777" w:rsidR="001F5CD1" w:rsidRPr="001F5CD1" w:rsidRDefault="001F5CD1" w:rsidP="001F5CD1">
            <w:pPr>
              <w:rPr>
                <w:sz w:val="15"/>
                <w:szCs w:val="15"/>
                <w:lang w:eastAsia="ru-RU"/>
              </w:rPr>
            </w:pPr>
          </w:p>
        </w:tc>
        <w:tc>
          <w:tcPr>
            <w:tcW w:w="3620" w:type="dxa"/>
            <w:tcBorders>
              <w:top w:val="nil"/>
              <w:left w:val="nil"/>
              <w:bottom w:val="nil"/>
              <w:right w:val="nil"/>
            </w:tcBorders>
            <w:shd w:val="clear" w:color="auto" w:fill="auto"/>
            <w:vAlign w:val="center"/>
            <w:hideMark/>
          </w:tcPr>
          <w:p w14:paraId="59936537" w14:textId="77777777" w:rsidR="001F5CD1" w:rsidRPr="001F5CD1" w:rsidRDefault="001F5CD1" w:rsidP="001F5CD1">
            <w:pPr>
              <w:rPr>
                <w:sz w:val="15"/>
                <w:szCs w:val="15"/>
                <w:lang w:eastAsia="ru-RU"/>
              </w:rPr>
            </w:pPr>
          </w:p>
        </w:tc>
      </w:tr>
      <w:tr w:rsidR="001F5CD1" w:rsidRPr="001F5CD1" w14:paraId="32E75A82" w14:textId="77777777" w:rsidTr="001F5CD1">
        <w:trPr>
          <w:trHeight w:val="225"/>
          <w:jc w:val="center"/>
        </w:trPr>
        <w:tc>
          <w:tcPr>
            <w:tcW w:w="580" w:type="dxa"/>
            <w:tcBorders>
              <w:top w:val="nil"/>
              <w:left w:val="nil"/>
              <w:bottom w:val="nil"/>
              <w:right w:val="nil"/>
            </w:tcBorders>
            <w:shd w:val="clear" w:color="auto" w:fill="auto"/>
            <w:vAlign w:val="center"/>
            <w:hideMark/>
          </w:tcPr>
          <w:p w14:paraId="13AABC0D" w14:textId="77777777" w:rsidR="001F5CD1" w:rsidRPr="001F5CD1" w:rsidRDefault="001F5CD1" w:rsidP="001F5CD1">
            <w:pPr>
              <w:rPr>
                <w:sz w:val="15"/>
                <w:szCs w:val="15"/>
                <w:lang w:eastAsia="ru-RU"/>
              </w:rPr>
            </w:pPr>
          </w:p>
        </w:tc>
        <w:tc>
          <w:tcPr>
            <w:tcW w:w="520" w:type="dxa"/>
            <w:tcBorders>
              <w:top w:val="nil"/>
              <w:left w:val="nil"/>
              <w:bottom w:val="nil"/>
              <w:right w:val="nil"/>
            </w:tcBorders>
            <w:shd w:val="clear" w:color="auto" w:fill="auto"/>
            <w:vAlign w:val="center"/>
            <w:hideMark/>
          </w:tcPr>
          <w:p w14:paraId="17FD004A" w14:textId="77777777" w:rsidR="001F5CD1" w:rsidRPr="001F5CD1" w:rsidRDefault="001F5CD1" w:rsidP="001F5CD1">
            <w:pPr>
              <w:rPr>
                <w:sz w:val="15"/>
                <w:szCs w:val="15"/>
                <w:lang w:eastAsia="ru-RU"/>
              </w:rPr>
            </w:pPr>
          </w:p>
        </w:tc>
        <w:tc>
          <w:tcPr>
            <w:tcW w:w="1020" w:type="dxa"/>
            <w:tcBorders>
              <w:top w:val="nil"/>
              <w:left w:val="nil"/>
              <w:bottom w:val="nil"/>
              <w:right w:val="nil"/>
            </w:tcBorders>
            <w:shd w:val="clear" w:color="auto" w:fill="auto"/>
            <w:vAlign w:val="center"/>
            <w:hideMark/>
          </w:tcPr>
          <w:p w14:paraId="6000C7E2" w14:textId="77777777" w:rsidR="001F5CD1" w:rsidRPr="001F5CD1" w:rsidRDefault="001F5CD1" w:rsidP="001F5CD1">
            <w:pPr>
              <w:rPr>
                <w:sz w:val="15"/>
                <w:szCs w:val="15"/>
                <w:lang w:eastAsia="ru-RU"/>
              </w:rPr>
            </w:pPr>
          </w:p>
        </w:tc>
        <w:tc>
          <w:tcPr>
            <w:tcW w:w="5460" w:type="dxa"/>
            <w:tcBorders>
              <w:top w:val="nil"/>
              <w:left w:val="nil"/>
              <w:bottom w:val="nil"/>
              <w:right w:val="nil"/>
            </w:tcBorders>
            <w:shd w:val="clear" w:color="auto" w:fill="auto"/>
            <w:vAlign w:val="center"/>
            <w:hideMark/>
          </w:tcPr>
          <w:p w14:paraId="1901215D" w14:textId="77777777" w:rsidR="001F5CD1" w:rsidRPr="001F5CD1" w:rsidRDefault="001F5CD1" w:rsidP="001F5CD1">
            <w:pPr>
              <w:rPr>
                <w:sz w:val="15"/>
                <w:szCs w:val="15"/>
                <w:lang w:eastAsia="ru-RU"/>
              </w:rPr>
            </w:pPr>
          </w:p>
        </w:tc>
        <w:tc>
          <w:tcPr>
            <w:tcW w:w="1140" w:type="dxa"/>
            <w:tcBorders>
              <w:top w:val="nil"/>
              <w:left w:val="nil"/>
              <w:bottom w:val="nil"/>
              <w:right w:val="nil"/>
            </w:tcBorders>
            <w:shd w:val="clear" w:color="auto" w:fill="auto"/>
            <w:vAlign w:val="center"/>
            <w:hideMark/>
          </w:tcPr>
          <w:p w14:paraId="5B69B4B7" w14:textId="77777777" w:rsidR="001F5CD1" w:rsidRPr="001F5CD1" w:rsidRDefault="001F5CD1" w:rsidP="001F5CD1">
            <w:pPr>
              <w:rPr>
                <w:sz w:val="15"/>
                <w:szCs w:val="15"/>
                <w:lang w:eastAsia="ru-RU"/>
              </w:rPr>
            </w:pPr>
          </w:p>
        </w:tc>
        <w:tc>
          <w:tcPr>
            <w:tcW w:w="1720" w:type="dxa"/>
            <w:tcBorders>
              <w:top w:val="nil"/>
              <w:left w:val="nil"/>
              <w:bottom w:val="nil"/>
              <w:right w:val="nil"/>
            </w:tcBorders>
            <w:shd w:val="clear" w:color="auto" w:fill="auto"/>
            <w:vAlign w:val="center"/>
            <w:hideMark/>
          </w:tcPr>
          <w:p w14:paraId="0146B8B6" w14:textId="77777777" w:rsidR="001F5CD1" w:rsidRPr="001F5CD1" w:rsidRDefault="001F5CD1" w:rsidP="001F5CD1">
            <w:pPr>
              <w:rPr>
                <w:sz w:val="15"/>
                <w:szCs w:val="15"/>
                <w:lang w:eastAsia="ru-RU"/>
              </w:rPr>
            </w:pPr>
          </w:p>
        </w:tc>
        <w:tc>
          <w:tcPr>
            <w:tcW w:w="1400" w:type="dxa"/>
            <w:tcBorders>
              <w:top w:val="nil"/>
              <w:left w:val="nil"/>
              <w:bottom w:val="nil"/>
              <w:right w:val="nil"/>
            </w:tcBorders>
            <w:shd w:val="clear" w:color="auto" w:fill="auto"/>
            <w:vAlign w:val="center"/>
            <w:hideMark/>
          </w:tcPr>
          <w:p w14:paraId="1128C4A2" w14:textId="77777777" w:rsidR="001F5CD1" w:rsidRPr="001F5CD1" w:rsidRDefault="001F5CD1" w:rsidP="001F5CD1">
            <w:pPr>
              <w:rPr>
                <w:sz w:val="15"/>
                <w:szCs w:val="15"/>
                <w:lang w:eastAsia="ru-RU"/>
              </w:rPr>
            </w:pPr>
          </w:p>
        </w:tc>
        <w:tc>
          <w:tcPr>
            <w:tcW w:w="1680" w:type="dxa"/>
            <w:tcBorders>
              <w:top w:val="nil"/>
              <w:left w:val="nil"/>
              <w:bottom w:val="nil"/>
              <w:right w:val="nil"/>
            </w:tcBorders>
            <w:shd w:val="clear" w:color="auto" w:fill="auto"/>
            <w:vAlign w:val="center"/>
            <w:hideMark/>
          </w:tcPr>
          <w:p w14:paraId="640C3C43" w14:textId="77777777" w:rsidR="001F5CD1" w:rsidRPr="001F5CD1" w:rsidRDefault="001F5CD1" w:rsidP="001F5CD1">
            <w:pPr>
              <w:rPr>
                <w:sz w:val="15"/>
                <w:szCs w:val="15"/>
                <w:lang w:eastAsia="ru-RU"/>
              </w:rPr>
            </w:pPr>
          </w:p>
        </w:tc>
        <w:tc>
          <w:tcPr>
            <w:tcW w:w="1640" w:type="dxa"/>
            <w:tcBorders>
              <w:top w:val="nil"/>
              <w:left w:val="nil"/>
              <w:bottom w:val="nil"/>
              <w:right w:val="nil"/>
            </w:tcBorders>
            <w:shd w:val="clear" w:color="auto" w:fill="auto"/>
            <w:vAlign w:val="center"/>
            <w:hideMark/>
          </w:tcPr>
          <w:p w14:paraId="4470D1A2" w14:textId="77777777" w:rsidR="001F5CD1" w:rsidRPr="001F5CD1" w:rsidRDefault="001F5CD1" w:rsidP="001F5CD1">
            <w:pPr>
              <w:rPr>
                <w:sz w:val="15"/>
                <w:szCs w:val="15"/>
                <w:lang w:eastAsia="ru-RU"/>
              </w:rPr>
            </w:pPr>
          </w:p>
        </w:tc>
        <w:tc>
          <w:tcPr>
            <w:tcW w:w="1820" w:type="dxa"/>
            <w:tcBorders>
              <w:top w:val="nil"/>
              <w:left w:val="nil"/>
              <w:bottom w:val="nil"/>
              <w:right w:val="nil"/>
            </w:tcBorders>
            <w:shd w:val="clear" w:color="auto" w:fill="auto"/>
            <w:vAlign w:val="center"/>
            <w:hideMark/>
          </w:tcPr>
          <w:p w14:paraId="37271C9A" w14:textId="77777777" w:rsidR="001F5CD1" w:rsidRPr="001F5CD1" w:rsidRDefault="001F5CD1" w:rsidP="001F5CD1">
            <w:pPr>
              <w:rPr>
                <w:sz w:val="15"/>
                <w:szCs w:val="15"/>
                <w:lang w:eastAsia="ru-RU"/>
              </w:rPr>
            </w:pPr>
          </w:p>
        </w:tc>
        <w:tc>
          <w:tcPr>
            <w:tcW w:w="1740" w:type="dxa"/>
            <w:tcBorders>
              <w:top w:val="nil"/>
              <w:left w:val="nil"/>
              <w:bottom w:val="nil"/>
              <w:right w:val="nil"/>
            </w:tcBorders>
            <w:shd w:val="clear" w:color="auto" w:fill="auto"/>
            <w:vAlign w:val="center"/>
            <w:hideMark/>
          </w:tcPr>
          <w:p w14:paraId="7281173C" w14:textId="77777777" w:rsidR="001F5CD1" w:rsidRPr="001F5CD1" w:rsidRDefault="001F5CD1" w:rsidP="001F5CD1">
            <w:pPr>
              <w:rPr>
                <w:sz w:val="15"/>
                <w:szCs w:val="15"/>
                <w:lang w:eastAsia="ru-RU"/>
              </w:rPr>
            </w:pPr>
          </w:p>
        </w:tc>
        <w:tc>
          <w:tcPr>
            <w:tcW w:w="1760" w:type="dxa"/>
            <w:tcBorders>
              <w:top w:val="nil"/>
              <w:left w:val="nil"/>
              <w:bottom w:val="nil"/>
              <w:right w:val="nil"/>
            </w:tcBorders>
            <w:shd w:val="clear" w:color="auto" w:fill="auto"/>
            <w:vAlign w:val="center"/>
            <w:hideMark/>
          </w:tcPr>
          <w:p w14:paraId="5D654A16" w14:textId="77777777" w:rsidR="001F5CD1" w:rsidRPr="001F5CD1" w:rsidRDefault="001F5CD1" w:rsidP="001F5CD1">
            <w:pPr>
              <w:rPr>
                <w:sz w:val="15"/>
                <w:szCs w:val="15"/>
                <w:lang w:eastAsia="ru-RU"/>
              </w:rPr>
            </w:pPr>
          </w:p>
        </w:tc>
        <w:tc>
          <w:tcPr>
            <w:tcW w:w="1660" w:type="dxa"/>
            <w:tcBorders>
              <w:top w:val="nil"/>
              <w:left w:val="nil"/>
              <w:bottom w:val="nil"/>
              <w:right w:val="nil"/>
            </w:tcBorders>
            <w:shd w:val="clear" w:color="auto" w:fill="auto"/>
            <w:vAlign w:val="center"/>
            <w:hideMark/>
          </w:tcPr>
          <w:p w14:paraId="11D82069" w14:textId="77777777" w:rsidR="001F5CD1" w:rsidRPr="001F5CD1" w:rsidRDefault="001F5CD1" w:rsidP="001F5CD1">
            <w:pPr>
              <w:rPr>
                <w:sz w:val="15"/>
                <w:szCs w:val="15"/>
                <w:lang w:eastAsia="ru-RU"/>
              </w:rPr>
            </w:pPr>
          </w:p>
        </w:tc>
        <w:tc>
          <w:tcPr>
            <w:tcW w:w="1440" w:type="dxa"/>
            <w:tcBorders>
              <w:top w:val="nil"/>
              <w:left w:val="nil"/>
              <w:bottom w:val="nil"/>
              <w:right w:val="nil"/>
            </w:tcBorders>
            <w:shd w:val="clear" w:color="auto" w:fill="auto"/>
            <w:vAlign w:val="center"/>
            <w:hideMark/>
          </w:tcPr>
          <w:p w14:paraId="2B601DA2" w14:textId="77777777" w:rsidR="001F5CD1" w:rsidRPr="001F5CD1" w:rsidRDefault="001F5CD1" w:rsidP="001F5CD1">
            <w:pPr>
              <w:rPr>
                <w:sz w:val="15"/>
                <w:szCs w:val="15"/>
                <w:lang w:eastAsia="ru-RU"/>
              </w:rPr>
            </w:pPr>
          </w:p>
        </w:tc>
        <w:tc>
          <w:tcPr>
            <w:tcW w:w="1420" w:type="dxa"/>
            <w:tcBorders>
              <w:top w:val="nil"/>
              <w:left w:val="nil"/>
              <w:bottom w:val="nil"/>
              <w:right w:val="nil"/>
            </w:tcBorders>
            <w:shd w:val="clear" w:color="auto" w:fill="auto"/>
            <w:vAlign w:val="center"/>
            <w:hideMark/>
          </w:tcPr>
          <w:p w14:paraId="215DA040" w14:textId="77777777" w:rsidR="001F5CD1" w:rsidRPr="001F5CD1" w:rsidRDefault="001F5CD1" w:rsidP="001F5CD1">
            <w:pPr>
              <w:rPr>
                <w:sz w:val="15"/>
                <w:szCs w:val="15"/>
                <w:lang w:eastAsia="ru-RU"/>
              </w:rPr>
            </w:pPr>
          </w:p>
        </w:tc>
        <w:tc>
          <w:tcPr>
            <w:tcW w:w="1120" w:type="dxa"/>
            <w:tcBorders>
              <w:top w:val="nil"/>
              <w:left w:val="nil"/>
              <w:bottom w:val="nil"/>
              <w:right w:val="nil"/>
            </w:tcBorders>
            <w:shd w:val="clear" w:color="auto" w:fill="auto"/>
            <w:vAlign w:val="center"/>
            <w:hideMark/>
          </w:tcPr>
          <w:p w14:paraId="1FD98D45" w14:textId="77777777" w:rsidR="001F5CD1" w:rsidRPr="001F5CD1" w:rsidRDefault="001F5CD1" w:rsidP="001F5CD1">
            <w:pPr>
              <w:rPr>
                <w:sz w:val="15"/>
                <w:szCs w:val="15"/>
                <w:lang w:eastAsia="ru-RU"/>
              </w:rPr>
            </w:pPr>
          </w:p>
        </w:tc>
        <w:tc>
          <w:tcPr>
            <w:tcW w:w="3620" w:type="dxa"/>
            <w:tcBorders>
              <w:top w:val="nil"/>
              <w:left w:val="nil"/>
              <w:bottom w:val="nil"/>
              <w:right w:val="nil"/>
            </w:tcBorders>
            <w:shd w:val="clear" w:color="auto" w:fill="auto"/>
            <w:vAlign w:val="center"/>
            <w:hideMark/>
          </w:tcPr>
          <w:p w14:paraId="780D579F" w14:textId="77777777" w:rsidR="001F5CD1" w:rsidRPr="001F5CD1" w:rsidRDefault="001F5CD1" w:rsidP="001F5CD1">
            <w:pPr>
              <w:rPr>
                <w:sz w:val="15"/>
                <w:szCs w:val="15"/>
                <w:lang w:eastAsia="ru-RU"/>
              </w:rPr>
            </w:pPr>
          </w:p>
        </w:tc>
      </w:tr>
      <w:tr w:rsidR="001F5CD1" w:rsidRPr="001F5CD1" w14:paraId="726927B7" w14:textId="77777777" w:rsidTr="001F5CD1">
        <w:trPr>
          <w:trHeight w:val="225"/>
          <w:jc w:val="center"/>
        </w:trPr>
        <w:tc>
          <w:tcPr>
            <w:tcW w:w="580" w:type="dxa"/>
            <w:tcBorders>
              <w:top w:val="nil"/>
              <w:left w:val="nil"/>
              <w:bottom w:val="nil"/>
              <w:right w:val="nil"/>
            </w:tcBorders>
            <w:shd w:val="clear" w:color="auto" w:fill="auto"/>
            <w:vAlign w:val="center"/>
            <w:hideMark/>
          </w:tcPr>
          <w:p w14:paraId="70880EDB" w14:textId="77777777" w:rsidR="001F5CD1" w:rsidRPr="001F5CD1" w:rsidRDefault="001F5CD1" w:rsidP="001F5CD1">
            <w:pPr>
              <w:rPr>
                <w:sz w:val="15"/>
                <w:szCs w:val="15"/>
                <w:lang w:eastAsia="ru-RU"/>
              </w:rPr>
            </w:pPr>
          </w:p>
        </w:tc>
        <w:tc>
          <w:tcPr>
            <w:tcW w:w="520" w:type="dxa"/>
            <w:tcBorders>
              <w:top w:val="nil"/>
              <w:left w:val="nil"/>
              <w:bottom w:val="nil"/>
              <w:right w:val="nil"/>
            </w:tcBorders>
            <w:shd w:val="clear" w:color="auto" w:fill="auto"/>
            <w:vAlign w:val="center"/>
            <w:hideMark/>
          </w:tcPr>
          <w:p w14:paraId="2EAEDB66" w14:textId="77777777" w:rsidR="001F5CD1" w:rsidRPr="001F5CD1" w:rsidRDefault="001F5CD1" w:rsidP="001F5CD1">
            <w:pPr>
              <w:rPr>
                <w:sz w:val="15"/>
                <w:szCs w:val="15"/>
                <w:lang w:eastAsia="ru-RU"/>
              </w:rPr>
            </w:pPr>
          </w:p>
        </w:tc>
        <w:tc>
          <w:tcPr>
            <w:tcW w:w="1020" w:type="dxa"/>
            <w:tcBorders>
              <w:top w:val="nil"/>
              <w:left w:val="nil"/>
              <w:bottom w:val="nil"/>
              <w:right w:val="nil"/>
            </w:tcBorders>
            <w:shd w:val="clear" w:color="auto" w:fill="auto"/>
            <w:vAlign w:val="center"/>
            <w:hideMark/>
          </w:tcPr>
          <w:p w14:paraId="0523AB01" w14:textId="77777777" w:rsidR="001F5CD1" w:rsidRPr="001F5CD1" w:rsidRDefault="001F5CD1" w:rsidP="001F5CD1">
            <w:pPr>
              <w:rPr>
                <w:sz w:val="15"/>
                <w:szCs w:val="15"/>
                <w:lang w:eastAsia="ru-RU"/>
              </w:rPr>
            </w:pPr>
          </w:p>
        </w:tc>
        <w:tc>
          <w:tcPr>
            <w:tcW w:w="5460" w:type="dxa"/>
            <w:tcBorders>
              <w:top w:val="single" w:sz="4" w:space="0" w:color="C0C0C0"/>
              <w:left w:val="single" w:sz="4" w:space="0" w:color="C0C0C0"/>
              <w:bottom w:val="single" w:sz="4" w:space="0" w:color="C0C0C0"/>
              <w:right w:val="single" w:sz="4" w:space="0" w:color="C0C0C0"/>
            </w:tcBorders>
            <w:shd w:val="clear" w:color="auto" w:fill="auto"/>
            <w:noWrap/>
            <w:vAlign w:val="bottom"/>
            <w:hideMark/>
          </w:tcPr>
          <w:p w14:paraId="4463FBC3" w14:textId="77777777" w:rsidR="001F5CD1" w:rsidRPr="001F5CD1" w:rsidRDefault="001F5CD1" w:rsidP="001F5CD1">
            <w:pPr>
              <w:rPr>
                <w:rFonts w:ascii="Tahoma" w:hAnsi="Tahoma" w:cs="Tahoma"/>
                <w:color w:val="000000"/>
                <w:sz w:val="15"/>
                <w:szCs w:val="15"/>
                <w:lang w:eastAsia="ru-RU"/>
              </w:rPr>
            </w:pPr>
            <w:r w:rsidRPr="001F5CD1">
              <w:rPr>
                <w:rFonts w:ascii="Tahoma" w:hAnsi="Tahoma" w:cs="Tahoma"/>
                <w:color w:val="000000"/>
                <w:sz w:val="15"/>
                <w:szCs w:val="15"/>
                <w:lang w:eastAsia="ru-RU"/>
              </w:rPr>
              <w:t>Индекс эффективности операционных расходов</w:t>
            </w:r>
          </w:p>
        </w:tc>
        <w:tc>
          <w:tcPr>
            <w:tcW w:w="1140" w:type="dxa"/>
            <w:tcBorders>
              <w:top w:val="single" w:sz="4" w:space="0" w:color="C0C0C0"/>
              <w:left w:val="nil"/>
              <w:bottom w:val="single" w:sz="4" w:space="0" w:color="C0C0C0"/>
              <w:right w:val="nil"/>
            </w:tcBorders>
            <w:shd w:val="clear" w:color="auto" w:fill="auto"/>
            <w:noWrap/>
            <w:vAlign w:val="center"/>
            <w:hideMark/>
          </w:tcPr>
          <w:p w14:paraId="4ABE3CBC" w14:textId="77777777" w:rsidR="001F5CD1" w:rsidRPr="001F5CD1" w:rsidRDefault="001F5CD1" w:rsidP="001F5CD1">
            <w:pPr>
              <w:jc w:val="center"/>
              <w:rPr>
                <w:rFonts w:ascii="Tahoma" w:hAnsi="Tahoma" w:cs="Tahoma"/>
                <w:color w:val="000000"/>
                <w:sz w:val="15"/>
                <w:szCs w:val="15"/>
                <w:lang w:eastAsia="ru-RU"/>
              </w:rPr>
            </w:pPr>
            <w:r w:rsidRPr="001F5CD1">
              <w:rPr>
                <w:rFonts w:ascii="Tahoma" w:hAnsi="Tahoma" w:cs="Tahoma"/>
                <w:color w:val="000000"/>
                <w:sz w:val="15"/>
                <w:szCs w:val="15"/>
                <w:lang w:eastAsia="ru-RU"/>
              </w:rPr>
              <w:t>%</w:t>
            </w:r>
          </w:p>
        </w:tc>
        <w:tc>
          <w:tcPr>
            <w:tcW w:w="172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7F2CCA6A" w14:textId="77777777" w:rsidR="001F5CD1" w:rsidRPr="001F5CD1" w:rsidRDefault="001F5CD1" w:rsidP="001F5CD1">
            <w:pPr>
              <w:jc w:val="center"/>
              <w:rPr>
                <w:rFonts w:ascii="Tahoma" w:hAnsi="Tahoma" w:cs="Tahoma"/>
                <w:b/>
                <w:bCs/>
                <w:sz w:val="15"/>
                <w:szCs w:val="15"/>
                <w:lang w:eastAsia="ru-RU"/>
              </w:rPr>
            </w:pPr>
            <w:r w:rsidRPr="001F5CD1">
              <w:rPr>
                <w:rFonts w:ascii="Tahoma" w:hAnsi="Tahoma" w:cs="Tahoma"/>
                <w:b/>
                <w:bCs/>
                <w:sz w:val="15"/>
                <w:szCs w:val="15"/>
                <w:lang w:eastAsia="ru-RU"/>
              </w:rPr>
              <w:t> </w:t>
            </w:r>
          </w:p>
        </w:tc>
        <w:tc>
          <w:tcPr>
            <w:tcW w:w="1400" w:type="dxa"/>
            <w:tcBorders>
              <w:top w:val="single" w:sz="4" w:space="0" w:color="C0C0C0"/>
              <w:left w:val="nil"/>
              <w:bottom w:val="single" w:sz="4" w:space="0" w:color="C0C0C0"/>
              <w:right w:val="single" w:sz="4" w:space="0" w:color="C0C0C0"/>
            </w:tcBorders>
            <w:shd w:val="clear" w:color="auto" w:fill="auto"/>
            <w:vAlign w:val="center"/>
            <w:hideMark/>
          </w:tcPr>
          <w:p w14:paraId="745E47B4" w14:textId="77777777" w:rsidR="001F5CD1" w:rsidRPr="001F5CD1" w:rsidRDefault="001F5CD1" w:rsidP="001F5CD1">
            <w:pPr>
              <w:jc w:val="center"/>
              <w:rPr>
                <w:rFonts w:ascii="Tahoma" w:hAnsi="Tahoma" w:cs="Tahoma"/>
                <w:b/>
                <w:bCs/>
                <w:sz w:val="15"/>
                <w:szCs w:val="15"/>
                <w:lang w:eastAsia="ru-RU"/>
              </w:rPr>
            </w:pPr>
            <w:r w:rsidRPr="001F5CD1">
              <w:rPr>
                <w:rFonts w:ascii="Tahoma" w:hAnsi="Tahoma" w:cs="Tahoma"/>
                <w:b/>
                <w:bCs/>
                <w:sz w:val="15"/>
                <w:szCs w:val="15"/>
                <w:lang w:eastAsia="ru-RU"/>
              </w:rPr>
              <w:t> </w:t>
            </w:r>
          </w:p>
        </w:tc>
        <w:tc>
          <w:tcPr>
            <w:tcW w:w="1680" w:type="dxa"/>
            <w:tcBorders>
              <w:top w:val="single" w:sz="4" w:space="0" w:color="C0C0C0"/>
              <w:left w:val="nil"/>
              <w:bottom w:val="single" w:sz="4" w:space="0" w:color="C0C0C0"/>
              <w:right w:val="single" w:sz="4" w:space="0" w:color="C0C0C0"/>
            </w:tcBorders>
            <w:shd w:val="clear" w:color="auto" w:fill="auto"/>
            <w:vAlign w:val="center"/>
            <w:hideMark/>
          </w:tcPr>
          <w:p w14:paraId="5FF1C6B0" w14:textId="77777777" w:rsidR="001F5CD1" w:rsidRPr="001F5CD1" w:rsidRDefault="001F5CD1" w:rsidP="001F5CD1">
            <w:pPr>
              <w:jc w:val="center"/>
              <w:rPr>
                <w:rFonts w:ascii="Tahoma" w:hAnsi="Tahoma" w:cs="Tahoma"/>
                <w:b/>
                <w:bCs/>
                <w:sz w:val="15"/>
                <w:szCs w:val="15"/>
                <w:lang w:eastAsia="ru-RU"/>
              </w:rPr>
            </w:pPr>
            <w:r w:rsidRPr="001F5CD1">
              <w:rPr>
                <w:rFonts w:ascii="Tahoma" w:hAnsi="Tahoma" w:cs="Tahoma"/>
                <w:b/>
                <w:bCs/>
                <w:sz w:val="15"/>
                <w:szCs w:val="15"/>
                <w:lang w:eastAsia="ru-RU"/>
              </w:rPr>
              <w:t> </w:t>
            </w:r>
          </w:p>
        </w:tc>
        <w:tc>
          <w:tcPr>
            <w:tcW w:w="1640" w:type="dxa"/>
            <w:tcBorders>
              <w:top w:val="single" w:sz="4" w:space="0" w:color="C0C0C0"/>
              <w:left w:val="nil"/>
              <w:bottom w:val="single" w:sz="4" w:space="0" w:color="C0C0C0"/>
              <w:right w:val="single" w:sz="4" w:space="0" w:color="C0C0C0"/>
            </w:tcBorders>
            <w:shd w:val="clear" w:color="auto" w:fill="auto"/>
            <w:vAlign w:val="center"/>
            <w:hideMark/>
          </w:tcPr>
          <w:p w14:paraId="59604958" w14:textId="77777777" w:rsidR="001F5CD1" w:rsidRPr="001F5CD1" w:rsidRDefault="001F5CD1" w:rsidP="001F5CD1">
            <w:pPr>
              <w:jc w:val="center"/>
              <w:rPr>
                <w:rFonts w:ascii="Tahoma" w:hAnsi="Tahoma" w:cs="Tahoma"/>
                <w:b/>
                <w:bCs/>
                <w:sz w:val="15"/>
                <w:szCs w:val="15"/>
                <w:lang w:eastAsia="ru-RU"/>
              </w:rPr>
            </w:pPr>
            <w:r w:rsidRPr="001F5CD1">
              <w:rPr>
                <w:rFonts w:ascii="Tahoma" w:hAnsi="Tahoma" w:cs="Tahoma"/>
                <w:b/>
                <w:bCs/>
                <w:sz w:val="15"/>
                <w:szCs w:val="15"/>
                <w:lang w:eastAsia="ru-RU"/>
              </w:rPr>
              <w:t xml:space="preserve">1 </w:t>
            </w:r>
          </w:p>
        </w:tc>
        <w:tc>
          <w:tcPr>
            <w:tcW w:w="1820" w:type="dxa"/>
            <w:tcBorders>
              <w:top w:val="single" w:sz="4" w:space="0" w:color="C0C0C0"/>
              <w:left w:val="nil"/>
              <w:bottom w:val="single" w:sz="4" w:space="0" w:color="C0C0C0"/>
              <w:right w:val="single" w:sz="4" w:space="0" w:color="C0C0C0"/>
            </w:tcBorders>
            <w:shd w:val="clear" w:color="auto" w:fill="auto"/>
            <w:vAlign w:val="center"/>
            <w:hideMark/>
          </w:tcPr>
          <w:p w14:paraId="5DEA9506" w14:textId="77777777" w:rsidR="001F5CD1" w:rsidRPr="001F5CD1" w:rsidRDefault="001F5CD1" w:rsidP="001F5CD1">
            <w:pPr>
              <w:jc w:val="center"/>
              <w:rPr>
                <w:rFonts w:ascii="Tahoma" w:hAnsi="Tahoma" w:cs="Tahoma"/>
                <w:b/>
                <w:bCs/>
                <w:sz w:val="15"/>
                <w:szCs w:val="15"/>
                <w:lang w:eastAsia="ru-RU"/>
              </w:rPr>
            </w:pPr>
            <w:r w:rsidRPr="001F5CD1">
              <w:rPr>
                <w:rFonts w:ascii="Tahoma" w:hAnsi="Tahoma" w:cs="Tahoma"/>
                <w:b/>
                <w:bCs/>
                <w:sz w:val="15"/>
                <w:szCs w:val="15"/>
                <w:lang w:eastAsia="ru-RU"/>
              </w:rPr>
              <w:t> </w:t>
            </w:r>
          </w:p>
        </w:tc>
        <w:tc>
          <w:tcPr>
            <w:tcW w:w="1740" w:type="dxa"/>
            <w:tcBorders>
              <w:top w:val="single" w:sz="4" w:space="0" w:color="C0C0C0"/>
              <w:left w:val="nil"/>
              <w:bottom w:val="single" w:sz="4" w:space="0" w:color="C0C0C0"/>
              <w:right w:val="single" w:sz="4" w:space="0" w:color="C0C0C0"/>
            </w:tcBorders>
            <w:shd w:val="clear" w:color="auto" w:fill="auto"/>
            <w:vAlign w:val="center"/>
            <w:hideMark/>
          </w:tcPr>
          <w:p w14:paraId="0B640224" w14:textId="77777777" w:rsidR="001F5CD1" w:rsidRPr="001F5CD1" w:rsidRDefault="001F5CD1" w:rsidP="001F5CD1">
            <w:pPr>
              <w:jc w:val="center"/>
              <w:rPr>
                <w:rFonts w:ascii="Tahoma" w:hAnsi="Tahoma" w:cs="Tahoma"/>
                <w:b/>
                <w:bCs/>
                <w:sz w:val="15"/>
                <w:szCs w:val="15"/>
                <w:lang w:eastAsia="ru-RU"/>
              </w:rPr>
            </w:pPr>
            <w:r w:rsidRPr="001F5CD1">
              <w:rPr>
                <w:rFonts w:ascii="Tahoma" w:hAnsi="Tahoma" w:cs="Tahoma"/>
                <w:b/>
                <w:bCs/>
                <w:sz w:val="15"/>
                <w:szCs w:val="15"/>
                <w:lang w:eastAsia="ru-RU"/>
              </w:rPr>
              <w:t> </w:t>
            </w:r>
          </w:p>
        </w:tc>
        <w:tc>
          <w:tcPr>
            <w:tcW w:w="1760" w:type="dxa"/>
            <w:tcBorders>
              <w:top w:val="single" w:sz="4" w:space="0" w:color="C0C0C0"/>
              <w:left w:val="nil"/>
              <w:bottom w:val="single" w:sz="4" w:space="0" w:color="C0C0C0"/>
              <w:right w:val="single" w:sz="4" w:space="0" w:color="C0C0C0"/>
            </w:tcBorders>
            <w:shd w:val="clear" w:color="auto" w:fill="auto"/>
            <w:vAlign w:val="center"/>
            <w:hideMark/>
          </w:tcPr>
          <w:p w14:paraId="16B2D554" w14:textId="77777777" w:rsidR="001F5CD1" w:rsidRPr="001F5CD1" w:rsidRDefault="001F5CD1" w:rsidP="001F5CD1">
            <w:pPr>
              <w:jc w:val="center"/>
              <w:rPr>
                <w:rFonts w:ascii="Tahoma" w:hAnsi="Tahoma" w:cs="Tahoma"/>
                <w:b/>
                <w:bCs/>
                <w:sz w:val="15"/>
                <w:szCs w:val="15"/>
                <w:lang w:eastAsia="ru-RU"/>
              </w:rPr>
            </w:pPr>
            <w:r w:rsidRPr="001F5CD1">
              <w:rPr>
                <w:rFonts w:ascii="Tahoma" w:hAnsi="Tahoma" w:cs="Tahoma"/>
                <w:b/>
                <w:bCs/>
                <w:sz w:val="15"/>
                <w:szCs w:val="15"/>
                <w:lang w:eastAsia="ru-RU"/>
              </w:rPr>
              <w:t> </w:t>
            </w:r>
          </w:p>
        </w:tc>
        <w:tc>
          <w:tcPr>
            <w:tcW w:w="1660" w:type="dxa"/>
            <w:tcBorders>
              <w:top w:val="single" w:sz="4" w:space="0" w:color="C0C0C0"/>
              <w:left w:val="nil"/>
              <w:bottom w:val="single" w:sz="4" w:space="0" w:color="C0C0C0"/>
              <w:right w:val="single" w:sz="4" w:space="0" w:color="C0C0C0"/>
            </w:tcBorders>
            <w:shd w:val="clear" w:color="auto" w:fill="auto"/>
            <w:vAlign w:val="center"/>
            <w:hideMark/>
          </w:tcPr>
          <w:p w14:paraId="65AEBE79" w14:textId="77777777" w:rsidR="001F5CD1" w:rsidRPr="001F5CD1" w:rsidRDefault="001F5CD1" w:rsidP="001F5CD1">
            <w:pPr>
              <w:jc w:val="center"/>
              <w:rPr>
                <w:rFonts w:ascii="Tahoma" w:hAnsi="Tahoma" w:cs="Tahoma"/>
                <w:b/>
                <w:bCs/>
                <w:sz w:val="15"/>
                <w:szCs w:val="15"/>
                <w:lang w:eastAsia="ru-RU"/>
              </w:rPr>
            </w:pPr>
            <w:r w:rsidRPr="001F5CD1">
              <w:rPr>
                <w:rFonts w:ascii="Tahoma" w:hAnsi="Tahoma" w:cs="Tahoma"/>
                <w:b/>
                <w:bCs/>
                <w:sz w:val="15"/>
                <w:szCs w:val="15"/>
                <w:lang w:eastAsia="ru-RU"/>
              </w:rPr>
              <w:t xml:space="preserve">1 </w:t>
            </w:r>
          </w:p>
        </w:tc>
        <w:tc>
          <w:tcPr>
            <w:tcW w:w="1440" w:type="dxa"/>
            <w:tcBorders>
              <w:top w:val="nil"/>
              <w:left w:val="nil"/>
              <w:bottom w:val="nil"/>
              <w:right w:val="nil"/>
            </w:tcBorders>
            <w:shd w:val="clear" w:color="auto" w:fill="auto"/>
            <w:vAlign w:val="center"/>
            <w:hideMark/>
          </w:tcPr>
          <w:p w14:paraId="7BCE0251" w14:textId="77777777" w:rsidR="001F5CD1" w:rsidRPr="001F5CD1" w:rsidRDefault="001F5CD1" w:rsidP="001F5CD1">
            <w:pPr>
              <w:jc w:val="center"/>
              <w:rPr>
                <w:rFonts w:ascii="Tahoma" w:hAnsi="Tahoma" w:cs="Tahoma"/>
                <w:b/>
                <w:bCs/>
                <w:sz w:val="15"/>
                <w:szCs w:val="15"/>
                <w:lang w:eastAsia="ru-RU"/>
              </w:rPr>
            </w:pPr>
          </w:p>
        </w:tc>
        <w:tc>
          <w:tcPr>
            <w:tcW w:w="1420" w:type="dxa"/>
            <w:tcBorders>
              <w:top w:val="nil"/>
              <w:left w:val="nil"/>
              <w:bottom w:val="nil"/>
              <w:right w:val="nil"/>
            </w:tcBorders>
            <w:shd w:val="clear" w:color="auto" w:fill="auto"/>
            <w:vAlign w:val="center"/>
            <w:hideMark/>
          </w:tcPr>
          <w:p w14:paraId="293BDFE1" w14:textId="77777777" w:rsidR="001F5CD1" w:rsidRPr="001F5CD1" w:rsidRDefault="001F5CD1" w:rsidP="001F5CD1">
            <w:pPr>
              <w:rPr>
                <w:sz w:val="15"/>
                <w:szCs w:val="15"/>
                <w:lang w:eastAsia="ru-RU"/>
              </w:rPr>
            </w:pPr>
          </w:p>
        </w:tc>
        <w:tc>
          <w:tcPr>
            <w:tcW w:w="1120" w:type="dxa"/>
            <w:tcBorders>
              <w:top w:val="nil"/>
              <w:left w:val="nil"/>
              <w:bottom w:val="nil"/>
              <w:right w:val="nil"/>
            </w:tcBorders>
            <w:shd w:val="clear" w:color="auto" w:fill="auto"/>
            <w:vAlign w:val="center"/>
            <w:hideMark/>
          </w:tcPr>
          <w:p w14:paraId="7908775A" w14:textId="77777777" w:rsidR="001F5CD1" w:rsidRPr="001F5CD1" w:rsidRDefault="001F5CD1" w:rsidP="001F5CD1">
            <w:pPr>
              <w:rPr>
                <w:sz w:val="15"/>
                <w:szCs w:val="15"/>
                <w:lang w:eastAsia="ru-RU"/>
              </w:rPr>
            </w:pPr>
          </w:p>
        </w:tc>
        <w:tc>
          <w:tcPr>
            <w:tcW w:w="3620" w:type="dxa"/>
            <w:tcBorders>
              <w:top w:val="nil"/>
              <w:left w:val="nil"/>
              <w:bottom w:val="nil"/>
              <w:right w:val="nil"/>
            </w:tcBorders>
            <w:shd w:val="clear" w:color="auto" w:fill="auto"/>
            <w:vAlign w:val="center"/>
            <w:hideMark/>
          </w:tcPr>
          <w:p w14:paraId="54D7B5E0" w14:textId="77777777" w:rsidR="001F5CD1" w:rsidRPr="001F5CD1" w:rsidRDefault="001F5CD1" w:rsidP="001F5CD1">
            <w:pPr>
              <w:rPr>
                <w:sz w:val="15"/>
                <w:szCs w:val="15"/>
                <w:lang w:eastAsia="ru-RU"/>
              </w:rPr>
            </w:pPr>
          </w:p>
        </w:tc>
      </w:tr>
      <w:tr w:rsidR="001F5CD1" w:rsidRPr="001F5CD1" w14:paraId="1E4A26F8" w14:textId="77777777" w:rsidTr="001F5CD1">
        <w:trPr>
          <w:trHeight w:val="225"/>
          <w:jc w:val="center"/>
        </w:trPr>
        <w:tc>
          <w:tcPr>
            <w:tcW w:w="580" w:type="dxa"/>
            <w:tcBorders>
              <w:top w:val="nil"/>
              <w:left w:val="nil"/>
              <w:bottom w:val="nil"/>
              <w:right w:val="nil"/>
            </w:tcBorders>
            <w:shd w:val="clear" w:color="auto" w:fill="auto"/>
            <w:vAlign w:val="center"/>
            <w:hideMark/>
          </w:tcPr>
          <w:p w14:paraId="47259369" w14:textId="77777777" w:rsidR="001F5CD1" w:rsidRPr="001F5CD1" w:rsidRDefault="001F5CD1" w:rsidP="001F5CD1">
            <w:pPr>
              <w:rPr>
                <w:sz w:val="15"/>
                <w:szCs w:val="15"/>
                <w:lang w:eastAsia="ru-RU"/>
              </w:rPr>
            </w:pPr>
          </w:p>
        </w:tc>
        <w:tc>
          <w:tcPr>
            <w:tcW w:w="520" w:type="dxa"/>
            <w:tcBorders>
              <w:top w:val="nil"/>
              <w:left w:val="nil"/>
              <w:bottom w:val="nil"/>
              <w:right w:val="nil"/>
            </w:tcBorders>
            <w:shd w:val="clear" w:color="auto" w:fill="auto"/>
            <w:vAlign w:val="center"/>
            <w:hideMark/>
          </w:tcPr>
          <w:p w14:paraId="07950DC5" w14:textId="77777777" w:rsidR="001F5CD1" w:rsidRPr="001F5CD1" w:rsidRDefault="001F5CD1" w:rsidP="001F5CD1">
            <w:pPr>
              <w:rPr>
                <w:sz w:val="15"/>
                <w:szCs w:val="15"/>
                <w:lang w:eastAsia="ru-RU"/>
              </w:rPr>
            </w:pPr>
          </w:p>
        </w:tc>
        <w:tc>
          <w:tcPr>
            <w:tcW w:w="1020" w:type="dxa"/>
            <w:tcBorders>
              <w:top w:val="nil"/>
              <w:left w:val="nil"/>
              <w:bottom w:val="nil"/>
              <w:right w:val="nil"/>
            </w:tcBorders>
            <w:shd w:val="clear" w:color="auto" w:fill="auto"/>
            <w:vAlign w:val="center"/>
            <w:hideMark/>
          </w:tcPr>
          <w:p w14:paraId="7C3E043F" w14:textId="77777777" w:rsidR="001F5CD1" w:rsidRPr="001F5CD1" w:rsidRDefault="001F5CD1" w:rsidP="001F5CD1">
            <w:pPr>
              <w:rPr>
                <w:sz w:val="15"/>
                <w:szCs w:val="15"/>
                <w:lang w:eastAsia="ru-RU"/>
              </w:rPr>
            </w:pPr>
          </w:p>
        </w:tc>
        <w:tc>
          <w:tcPr>
            <w:tcW w:w="5460" w:type="dxa"/>
            <w:tcBorders>
              <w:top w:val="nil"/>
              <w:left w:val="single" w:sz="4" w:space="0" w:color="C0C0C0"/>
              <w:bottom w:val="single" w:sz="4" w:space="0" w:color="C0C0C0"/>
              <w:right w:val="single" w:sz="4" w:space="0" w:color="C0C0C0"/>
            </w:tcBorders>
            <w:shd w:val="clear" w:color="auto" w:fill="auto"/>
            <w:noWrap/>
            <w:vAlign w:val="bottom"/>
            <w:hideMark/>
          </w:tcPr>
          <w:p w14:paraId="7235E23D" w14:textId="77777777" w:rsidR="001F5CD1" w:rsidRPr="001F5CD1" w:rsidRDefault="001F5CD1" w:rsidP="001F5CD1">
            <w:pPr>
              <w:rPr>
                <w:rFonts w:ascii="Tahoma" w:hAnsi="Tahoma" w:cs="Tahoma"/>
                <w:color w:val="000000"/>
                <w:sz w:val="15"/>
                <w:szCs w:val="15"/>
                <w:lang w:eastAsia="ru-RU"/>
              </w:rPr>
            </w:pPr>
            <w:r w:rsidRPr="001F5CD1">
              <w:rPr>
                <w:rFonts w:ascii="Tahoma" w:hAnsi="Tahoma" w:cs="Tahoma"/>
                <w:color w:val="000000"/>
                <w:sz w:val="15"/>
                <w:szCs w:val="15"/>
                <w:lang w:eastAsia="ru-RU"/>
              </w:rPr>
              <w:t>Индекс потребительских цен</w:t>
            </w:r>
          </w:p>
        </w:tc>
        <w:tc>
          <w:tcPr>
            <w:tcW w:w="1140" w:type="dxa"/>
            <w:tcBorders>
              <w:top w:val="nil"/>
              <w:left w:val="nil"/>
              <w:bottom w:val="single" w:sz="4" w:space="0" w:color="C0C0C0"/>
              <w:right w:val="nil"/>
            </w:tcBorders>
            <w:shd w:val="clear" w:color="auto" w:fill="auto"/>
            <w:noWrap/>
            <w:vAlign w:val="center"/>
            <w:hideMark/>
          </w:tcPr>
          <w:p w14:paraId="18353A05" w14:textId="77777777" w:rsidR="001F5CD1" w:rsidRPr="001F5CD1" w:rsidRDefault="001F5CD1" w:rsidP="001F5CD1">
            <w:pPr>
              <w:jc w:val="center"/>
              <w:rPr>
                <w:rFonts w:ascii="Tahoma" w:hAnsi="Tahoma" w:cs="Tahoma"/>
                <w:color w:val="000000"/>
                <w:sz w:val="15"/>
                <w:szCs w:val="15"/>
                <w:lang w:eastAsia="ru-RU"/>
              </w:rPr>
            </w:pPr>
            <w:r w:rsidRPr="001F5CD1">
              <w:rPr>
                <w:rFonts w:ascii="Tahoma" w:hAnsi="Tahoma" w:cs="Tahoma"/>
                <w:color w:val="000000"/>
                <w:sz w:val="15"/>
                <w:szCs w:val="15"/>
                <w:lang w:eastAsia="ru-RU"/>
              </w:rPr>
              <w:t>%</w:t>
            </w:r>
          </w:p>
        </w:tc>
        <w:tc>
          <w:tcPr>
            <w:tcW w:w="1720" w:type="dxa"/>
            <w:tcBorders>
              <w:top w:val="nil"/>
              <w:left w:val="single" w:sz="4" w:space="0" w:color="C0C0C0"/>
              <w:bottom w:val="single" w:sz="4" w:space="0" w:color="C0C0C0"/>
              <w:right w:val="single" w:sz="4" w:space="0" w:color="C0C0C0"/>
            </w:tcBorders>
            <w:shd w:val="clear" w:color="auto" w:fill="auto"/>
            <w:vAlign w:val="center"/>
            <w:hideMark/>
          </w:tcPr>
          <w:p w14:paraId="4CFF8F08" w14:textId="77777777" w:rsidR="001F5CD1" w:rsidRPr="001F5CD1" w:rsidRDefault="001F5CD1" w:rsidP="001F5CD1">
            <w:pPr>
              <w:jc w:val="center"/>
              <w:rPr>
                <w:rFonts w:ascii="Tahoma" w:hAnsi="Tahoma" w:cs="Tahoma"/>
                <w:b/>
                <w:bCs/>
                <w:sz w:val="15"/>
                <w:szCs w:val="15"/>
                <w:lang w:eastAsia="ru-RU"/>
              </w:rPr>
            </w:pPr>
            <w:r w:rsidRPr="001F5CD1">
              <w:rPr>
                <w:rFonts w:ascii="Tahoma" w:hAnsi="Tahoma" w:cs="Tahoma"/>
                <w:b/>
                <w:bCs/>
                <w:sz w:val="15"/>
                <w:szCs w:val="15"/>
                <w:lang w:eastAsia="ru-RU"/>
              </w:rPr>
              <w:t> </w:t>
            </w:r>
          </w:p>
        </w:tc>
        <w:tc>
          <w:tcPr>
            <w:tcW w:w="1400" w:type="dxa"/>
            <w:tcBorders>
              <w:top w:val="nil"/>
              <w:left w:val="nil"/>
              <w:bottom w:val="single" w:sz="4" w:space="0" w:color="C0C0C0"/>
              <w:right w:val="single" w:sz="4" w:space="0" w:color="C0C0C0"/>
            </w:tcBorders>
            <w:shd w:val="clear" w:color="auto" w:fill="auto"/>
            <w:vAlign w:val="center"/>
            <w:hideMark/>
          </w:tcPr>
          <w:p w14:paraId="031F0F1C" w14:textId="77777777" w:rsidR="001F5CD1" w:rsidRPr="001F5CD1" w:rsidRDefault="001F5CD1" w:rsidP="001F5CD1">
            <w:pPr>
              <w:jc w:val="center"/>
              <w:rPr>
                <w:rFonts w:ascii="Tahoma" w:hAnsi="Tahoma" w:cs="Tahoma"/>
                <w:b/>
                <w:bCs/>
                <w:sz w:val="15"/>
                <w:szCs w:val="15"/>
                <w:lang w:eastAsia="ru-RU"/>
              </w:rPr>
            </w:pPr>
            <w:r w:rsidRPr="001F5CD1">
              <w:rPr>
                <w:rFonts w:ascii="Tahoma" w:hAnsi="Tahoma" w:cs="Tahoma"/>
                <w:b/>
                <w:bCs/>
                <w:sz w:val="15"/>
                <w:szCs w:val="15"/>
                <w:lang w:eastAsia="ru-RU"/>
              </w:rPr>
              <w:t> </w:t>
            </w:r>
          </w:p>
        </w:tc>
        <w:tc>
          <w:tcPr>
            <w:tcW w:w="1680" w:type="dxa"/>
            <w:tcBorders>
              <w:top w:val="nil"/>
              <w:left w:val="nil"/>
              <w:bottom w:val="single" w:sz="4" w:space="0" w:color="C0C0C0"/>
              <w:right w:val="single" w:sz="4" w:space="0" w:color="C0C0C0"/>
            </w:tcBorders>
            <w:shd w:val="clear" w:color="auto" w:fill="auto"/>
            <w:vAlign w:val="center"/>
            <w:hideMark/>
          </w:tcPr>
          <w:p w14:paraId="5993598C" w14:textId="77777777" w:rsidR="001F5CD1" w:rsidRPr="001F5CD1" w:rsidRDefault="001F5CD1" w:rsidP="001F5CD1">
            <w:pPr>
              <w:jc w:val="center"/>
              <w:rPr>
                <w:rFonts w:ascii="Tahoma" w:hAnsi="Tahoma" w:cs="Tahoma"/>
                <w:b/>
                <w:bCs/>
                <w:sz w:val="15"/>
                <w:szCs w:val="15"/>
                <w:lang w:eastAsia="ru-RU"/>
              </w:rPr>
            </w:pPr>
            <w:r w:rsidRPr="001F5CD1">
              <w:rPr>
                <w:rFonts w:ascii="Tahoma" w:hAnsi="Tahoma" w:cs="Tahoma"/>
                <w:b/>
                <w:bCs/>
                <w:sz w:val="15"/>
                <w:szCs w:val="15"/>
                <w:lang w:eastAsia="ru-RU"/>
              </w:rPr>
              <w:t> </w:t>
            </w:r>
          </w:p>
        </w:tc>
        <w:tc>
          <w:tcPr>
            <w:tcW w:w="1640" w:type="dxa"/>
            <w:tcBorders>
              <w:top w:val="nil"/>
              <w:left w:val="nil"/>
              <w:bottom w:val="single" w:sz="4" w:space="0" w:color="C0C0C0"/>
              <w:right w:val="single" w:sz="4" w:space="0" w:color="C0C0C0"/>
            </w:tcBorders>
            <w:shd w:val="clear" w:color="auto" w:fill="auto"/>
            <w:vAlign w:val="center"/>
            <w:hideMark/>
          </w:tcPr>
          <w:p w14:paraId="04DF286E" w14:textId="77777777" w:rsidR="001F5CD1" w:rsidRPr="001F5CD1" w:rsidRDefault="001F5CD1" w:rsidP="001F5CD1">
            <w:pPr>
              <w:jc w:val="center"/>
              <w:rPr>
                <w:rFonts w:ascii="Tahoma" w:hAnsi="Tahoma" w:cs="Tahoma"/>
                <w:b/>
                <w:bCs/>
                <w:sz w:val="15"/>
                <w:szCs w:val="15"/>
                <w:lang w:eastAsia="ru-RU"/>
              </w:rPr>
            </w:pPr>
            <w:r w:rsidRPr="001F5CD1">
              <w:rPr>
                <w:rFonts w:ascii="Tahoma" w:hAnsi="Tahoma" w:cs="Tahoma"/>
                <w:b/>
                <w:bCs/>
                <w:sz w:val="15"/>
                <w:szCs w:val="15"/>
                <w:lang w:eastAsia="ru-RU"/>
              </w:rPr>
              <w:t xml:space="preserve">3,4 </w:t>
            </w:r>
          </w:p>
        </w:tc>
        <w:tc>
          <w:tcPr>
            <w:tcW w:w="1820" w:type="dxa"/>
            <w:tcBorders>
              <w:top w:val="nil"/>
              <w:left w:val="nil"/>
              <w:bottom w:val="single" w:sz="4" w:space="0" w:color="C0C0C0"/>
              <w:right w:val="single" w:sz="4" w:space="0" w:color="C0C0C0"/>
            </w:tcBorders>
            <w:shd w:val="clear" w:color="auto" w:fill="auto"/>
            <w:vAlign w:val="center"/>
            <w:hideMark/>
          </w:tcPr>
          <w:p w14:paraId="001EC2E8" w14:textId="77777777" w:rsidR="001F5CD1" w:rsidRPr="001F5CD1" w:rsidRDefault="001F5CD1" w:rsidP="001F5CD1">
            <w:pPr>
              <w:jc w:val="center"/>
              <w:rPr>
                <w:rFonts w:ascii="Tahoma" w:hAnsi="Tahoma" w:cs="Tahoma"/>
                <w:b/>
                <w:bCs/>
                <w:sz w:val="15"/>
                <w:szCs w:val="15"/>
                <w:lang w:eastAsia="ru-RU"/>
              </w:rPr>
            </w:pPr>
            <w:r w:rsidRPr="001F5CD1">
              <w:rPr>
                <w:rFonts w:ascii="Tahoma" w:hAnsi="Tahoma" w:cs="Tahoma"/>
                <w:b/>
                <w:bCs/>
                <w:sz w:val="15"/>
                <w:szCs w:val="15"/>
                <w:lang w:eastAsia="ru-RU"/>
              </w:rPr>
              <w:t> </w:t>
            </w:r>
          </w:p>
        </w:tc>
        <w:tc>
          <w:tcPr>
            <w:tcW w:w="1740" w:type="dxa"/>
            <w:tcBorders>
              <w:top w:val="nil"/>
              <w:left w:val="nil"/>
              <w:bottom w:val="single" w:sz="4" w:space="0" w:color="C0C0C0"/>
              <w:right w:val="single" w:sz="4" w:space="0" w:color="C0C0C0"/>
            </w:tcBorders>
            <w:shd w:val="clear" w:color="auto" w:fill="auto"/>
            <w:vAlign w:val="center"/>
            <w:hideMark/>
          </w:tcPr>
          <w:p w14:paraId="3727E193" w14:textId="77777777" w:rsidR="001F5CD1" w:rsidRPr="001F5CD1" w:rsidRDefault="001F5CD1" w:rsidP="001F5CD1">
            <w:pPr>
              <w:jc w:val="center"/>
              <w:rPr>
                <w:rFonts w:ascii="Tahoma" w:hAnsi="Tahoma" w:cs="Tahoma"/>
                <w:b/>
                <w:bCs/>
                <w:sz w:val="15"/>
                <w:szCs w:val="15"/>
                <w:lang w:eastAsia="ru-RU"/>
              </w:rPr>
            </w:pPr>
            <w:r w:rsidRPr="001F5CD1">
              <w:rPr>
                <w:rFonts w:ascii="Tahoma" w:hAnsi="Tahoma" w:cs="Tahoma"/>
                <w:b/>
                <w:bCs/>
                <w:sz w:val="15"/>
                <w:szCs w:val="15"/>
                <w:lang w:eastAsia="ru-RU"/>
              </w:rPr>
              <w:t> </w:t>
            </w:r>
          </w:p>
        </w:tc>
        <w:tc>
          <w:tcPr>
            <w:tcW w:w="1760" w:type="dxa"/>
            <w:tcBorders>
              <w:top w:val="nil"/>
              <w:left w:val="nil"/>
              <w:bottom w:val="single" w:sz="4" w:space="0" w:color="C0C0C0"/>
              <w:right w:val="single" w:sz="4" w:space="0" w:color="C0C0C0"/>
            </w:tcBorders>
            <w:shd w:val="clear" w:color="auto" w:fill="auto"/>
            <w:vAlign w:val="center"/>
            <w:hideMark/>
          </w:tcPr>
          <w:p w14:paraId="10058D16" w14:textId="77777777" w:rsidR="001F5CD1" w:rsidRPr="001F5CD1" w:rsidRDefault="001F5CD1" w:rsidP="001F5CD1">
            <w:pPr>
              <w:jc w:val="center"/>
              <w:rPr>
                <w:rFonts w:ascii="Tahoma" w:hAnsi="Tahoma" w:cs="Tahoma"/>
                <w:b/>
                <w:bCs/>
                <w:sz w:val="15"/>
                <w:szCs w:val="15"/>
                <w:lang w:eastAsia="ru-RU"/>
              </w:rPr>
            </w:pPr>
            <w:r w:rsidRPr="001F5CD1">
              <w:rPr>
                <w:rFonts w:ascii="Tahoma" w:hAnsi="Tahoma" w:cs="Tahoma"/>
                <w:b/>
                <w:bCs/>
                <w:sz w:val="15"/>
                <w:szCs w:val="15"/>
                <w:lang w:eastAsia="ru-RU"/>
              </w:rPr>
              <w:t> </w:t>
            </w:r>
          </w:p>
        </w:tc>
        <w:tc>
          <w:tcPr>
            <w:tcW w:w="1660" w:type="dxa"/>
            <w:tcBorders>
              <w:top w:val="nil"/>
              <w:left w:val="nil"/>
              <w:bottom w:val="single" w:sz="4" w:space="0" w:color="C0C0C0"/>
              <w:right w:val="single" w:sz="4" w:space="0" w:color="C0C0C0"/>
            </w:tcBorders>
            <w:shd w:val="clear" w:color="auto" w:fill="auto"/>
            <w:vAlign w:val="center"/>
            <w:hideMark/>
          </w:tcPr>
          <w:p w14:paraId="40024E33" w14:textId="77777777" w:rsidR="001F5CD1" w:rsidRPr="001F5CD1" w:rsidRDefault="001F5CD1" w:rsidP="001F5CD1">
            <w:pPr>
              <w:jc w:val="center"/>
              <w:rPr>
                <w:rFonts w:ascii="Tahoma" w:hAnsi="Tahoma" w:cs="Tahoma"/>
                <w:b/>
                <w:bCs/>
                <w:sz w:val="15"/>
                <w:szCs w:val="15"/>
                <w:lang w:eastAsia="ru-RU"/>
              </w:rPr>
            </w:pPr>
            <w:r w:rsidRPr="001F5CD1">
              <w:rPr>
                <w:rFonts w:ascii="Tahoma" w:hAnsi="Tahoma" w:cs="Tahoma"/>
                <w:b/>
                <w:bCs/>
                <w:sz w:val="15"/>
                <w:szCs w:val="15"/>
                <w:lang w:eastAsia="ru-RU"/>
              </w:rPr>
              <w:t xml:space="preserve">3,4 </w:t>
            </w:r>
          </w:p>
        </w:tc>
        <w:tc>
          <w:tcPr>
            <w:tcW w:w="1440" w:type="dxa"/>
            <w:tcBorders>
              <w:top w:val="nil"/>
              <w:left w:val="nil"/>
              <w:bottom w:val="nil"/>
              <w:right w:val="nil"/>
            </w:tcBorders>
            <w:shd w:val="clear" w:color="auto" w:fill="auto"/>
            <w:vAlign w:val="center"/>
            <w:hideMark/>
          </w:tcPr>
          <w:p w14:paraId="337EBFC3" w14:textId="77777777" w:rsidR="001F5CD1" w:rsidRPr="001F5CD1" w:rsidRDefault="001F5CD1" w:rsidP="001F5CD1">
            <w:pPr>
              <w:jc w:val="center"/>
              <w:rPr>
                <w:rFonts w:ascii="Tahoma" w:hAnsi="Tahoma" w:cs="Tahoma"/>
                <w:b/>
                <w:bCs/>
                <w:sz w:val="15"/>
                <w:szCs w:val="15"/>
                <w:lang w:eastAsia="ru-RU"/>
              </w:rPr>
            </w:pPr>
          </w:p>
        </w:tc>
        <w:tc>
          <w:tcPr>
            <w:tcW w:w="1420" w:type="dxa"/>
            <w:tcBorders>
              <w:top w:val="nil"/>
              <w:left w:val="nil"/>
              <w:bottom w:val="nil"/>
              <w:right w:val="nil"/>
            </w:tcBorders>
            <w:shd w:val="clear" w:color="auto" w:fill="auto"/>
            <w:vAlign w:val="center"/>
            <w:hideMark/>
          </w:tcPr>
          <w:p w14:paraId="208F6F63" w14:textId="77777777" w:rsidR="001F5CD1" w:rsidRPr="001F5CD1" w:rsidRDefault="001F5CD1" w:rsidP="001F5CD1">
            <w:pPr>
              <w:rPr>
                <w:sz w:val="15"/>
                <w:szCs w:val="15"/>
                <w:lang w:eastAsia="ru-RU"/>
              </w:rPr>
            </w:pPr>
          </w:p>
        </w:tc>
        <w:tc>
          <w:tcPr>
            <w:tcW w:w="1120" w:type="dxa"/>
            <w:tcBorders>
              <w:top w:val="nil"/>
              <w:left w:val="nil"/>
              <w:bottom w:val="nil"/>
              <w:right w:val="nil"/>
            </w:tcBorders>
            <w:shd w:val="clear" w:color="auto" w:fill="auto"/>
            <w:vAlign w:val="center"/>
            <w:hideMark/>
          </w:tcPr>
          <w:p w14:paraId="39B0F0BF" w14:textId="77777777" w:rsidR="001F5CD1" w:rsidRPr="001F5CD1" w:rsidRDefault="001F5CD1" w:rsidP="001F5CD1">
            <w:pPr>
              <w:rPr>
                <w:sz w:val="15"/>
                <w:szCs w:val="15"/>
                <w:lang w:eastAsia="ru-RU"/>
              </w:rPr>
            </w:pPr>
          </w:p>
        </w:tc>
        <w:tc>
          <w:tcPr>
            <w:tcW w:w="3620" w:type="dxa"/>
            <w:tcBorders>
              <w:top w:val="nil"/>
              <w:left w:val="nil"/>
              <w:bottom w:val="nil"/>
              <w:right w:val="nil"/>
            </w:tcBorders>
            <w:shd w:val="clear" w:color="auto" w:fill="auto"/>
            <w:vAlign w:val="center"/>
            <w:hideMark/>
          </w:tcPr>
          <w:p w14:paraId="5410A9AD" w14:textId="77777777" w:rsidR="001F5CD1" w:rsidRPr="001F5CD1" w:rsidRDefault="001F5CD1" w:rsidP="001F5CD1">
            <w:pPr>
              <w:rPr>
                <w:sz w:val="15"/>
                <w:szCs w:val="15"/>
                <w:lang w:eastAsia="ru-RU"/>
              </w:rPr>
            </w:pPr>
          </w:p>
        </w:tc>
      </w:tr>
      <w:tr w:rsidR="001F5CD1" w:rsidRPr="001F5CD1" w14:paraId="1B93B787" w14:textId="77777777" w:rsidTr="001F5CD1">
        <w:trPr>
          <w:trHeight w:val="225"/>
          <w:jc w:val="center"/>
        </w:trPr>
        <w:tc>
          <w:tcPr>
            <w:tcW w:w="580" w:type="dxa"/>
            <w:tcBorders>
              <w:top w:val="nil"/>
              <w:left w:val="nil"/>
              <w:bottom w:val="nil"/>
              <w:right w:val="nil"/>
            </w:tcBorders>
            <w:shd w:val="clear" w:color="auto" w:fill="auto"/>
            <w:vAlign w:val="center"/>
            <w:hideMark/>
          </w:tcPr>
          <w:p w14:paraId="1DC5B8C2" w14:textId="77777777" w:rsidR="001F5CD1" w:rsidRPr="001F5CD1" w:rsidRDefault="001F5CD1" w:rsidP="001F5CD1">
            <w:pPr>
              <w:rPr>
                <w:sz w:val="15"/>
                <w:szCs w:val="15"/>
                <w:lang w:eastAsia="ru-RU"/>
              </w:rPr>
            </w:pPr>
          </w:p>
        </w:tc>
        <w:tc>
          <w:tcPr>
            <w:tcW w:w="520" w:type="dxa"/>
            <w:tcBorders>
              <w:top w:val="nil"/>
              <w:left w:val="nil"/>
              <w:bottom w:val="nil"/>
              <w:right w:val="nil"/>
            </w:tcBorders>
            <w:shd w:val="clear" w:color="auto" w:fill="auto"/>
            <w:vAlign w:val="center"/>
            <w:hideMark/>
          </w:tcPr>
          <w:p w14:paraId="454DBAF3" w14:textId="77777777" w:rsidR="001F5CD1" w:rsidRPr="001F5CD1" w:rsidRDefault="001F5CD1" w:rsidP="001F5CD1">
            <w:pPr>
              <w:rPr>
                <w:sz w:val="15"/>
                <w:szCs w:val="15"/>
                <w:lang w:eastAsia="ru-RU"/>
              </w:rPr>
            </w:pPr>
          </w:p>
        </w:tc>
        <w:tc>
          <w:tcPr>
            <w:tcW w:w="1020" w:type="dxa"/>
            <w:tcBorders>
              <w:top w:val="nil"/>
              <w:left w:val="nil"/>
              <w:bottom w:val="nil"/>
              <w:right w:val="nil"/>
            </w:tcBorders>
            <w:shd w:val="clear" w:color="auto" w:fill="auto"/>
            <w:vAlign w:val="center"/>
            <w:hideMark/>
          </w:tcPr>
          <w:p w14:paraId="5209D943" w14:textId="77777777" w:rsidR="001F5CD1" w:rsidRPr="001F5CD1" w:rsidRDefault="001F5CD1" w:rsidP="001F5CD1">
            <w:pPr>
              <w:rPr>
                <w:sz w:val="15"/>
                <w:szCs w:val="15"/>
                <w:lang w:eastAsia="ru-RU"/>
              </w:rPr>
            </w:pPr>
          </w:p>
        </w:tc>
        <w:tc>
          <w:tcPr>
            <w:tcW w:w="5460" w:type="dxa"/>
            <w:tcBorders>
              <w:top w:val="nil"/>
              <w:left w:val="single" w:sz="4" w:space="0" w:color="C0C0C0"/>
              <w:bottom w:val="single" w:sz="4" w:space="0" w:color="C0C0C0"/>
              <w:right w:val="single" w:sz="4" w:space="0" w:color="C0C0C0"/>
            </w:tcBorders>
            <w:shd w:val="clear" w:color="auto" w:fill="auto"/>
            <w:vAlign w:val="center"/>
            <w:hideMark/>
          </w:tcPr>
          <w:p w14:paraId="5EE0C923" w14:textId="77777777" w:rsidR="001F5CD1" w:rsidRPr="001F5CD1" w:rsidRDefault="001F5CD1" w:rsidP="001F5CD1">
            <w:pPr>
              <w:rPr>
                <w:rFonts w:ascii="Tahoma" w:hAnsi="Tahoma" w:cs="Tahoma"/>
                <w:sz w:val="15"/>
                <w:szCs w:val="15"/>
                <w:lang w:eastAsia="ru-RU"/>
              </w:rPr>
            </w:pPr>
            <w:r w:rsidRPr="001F5CD1">
              <w:rPr>
                <w:rFonts w:ascii="Tahoma" w:hAnsi="Tahoma" w:cs="Tahoma"/>
                <w:sz w:val="15"/>
                <w:szCs w:val="15"/>
                <w:lang w:eastAsia="ru-RU"/>
              </w:rPr>
              <w:t>Итого коэффициент индексации</w:t>
            </w:r>
          </w:p>
        </w:tc>
        <w:tc>
          <w:tcPr>
            <w:tcW w:w="1140" w:type="dxa"/>
            <w:tcBorders>
              <w:top w:val="nil"/>
              <w:left w:val="nil"/>
              <w:bottom w:val="single" w:sz="4" w:space="0" w:color="C0C0C0"/>
              <w:right w:val="single" w:sz="4" w:space="0" w:color="C0C0C0"/>
            </w:tcBorders>
            <w:shd w:val="clear" w:color="auto" w:fill="auto"/>
            <w:vAlign w:val="center"/>
            <w:hideMark/>
          </w:tcPr>
          <w:p w14:paraId="70912FD5" w14:textId="77777777" w:rsidR="001F5CD1" w:rsidRPr="001F5CD1" w:rsidRDefault="001F5CD1" w:rsidP="001F5CD1">
            <w:pPr>
              <w:jc w:val="center"/>
              <w:rPr>
                <w:rFonts w:ascii="Tahoma" w:hAnsi="Tahoma" w:cs="Tahoma"/>
                <w:b/>
                <w:bCs/>
                <w:sz w:val="15"/>
                <w:szCs w:val="15"/>
                <w:lang w:eastAsia="ru-RU"/>
              </w:rPr>
            </w:pPr>
            <w:r w:rsidRPr="001F5CD1">
              <w:rPr>
                <w:rFonts w:ascii="Tahoma" w:hAnsi="Tahoma" w:cs="Tahoma"/>
                <w:b/>
                <w:bCs/>
                <w:sz w:val="15"/>
                <w:szCs w:val="15"/>
                <w:lang w:eastAsia="ru-RU"/>
              </w:rPr>
              <w:t> </w:t>
            </w:r>
          </w:p>
        </w:tc>
        <w:tc>
          <w:tcPr>
            <w:tcW w:w="1720" w:type="dxa"/>
            <w:tcBorders>
              <w:top w:val="nil"/>
              <w:left w:val="nil"/>
              <w:bottom w:val="single" w:sz="4" w:space="0" w:color="C0C0C0"/>
              <w:right w:val="single" w:sz="4" w:space="0" w:color="C0C0C0"/>
            </w:tcBorders>
            <w:shd w:val="clear" w:color="auto" w:fill="auto"/>
            <w:vAlign w:val="center"/>
            <w:hideMark/>
          </w:tcPr>
          <w:p w14:paraId="0CE502B5" w14:textId="77777777" w:rsidR="001F5CD1" w:rsidRPr="001F5CD1" w:rsidRDefault="001F5CD1" w:rsidP="001F5CD1">
            <w:pPr>
              <w:jc w:val="center"/>
              <w:rPr>
                <w:rFonts w:ascii="Tahoma" w:hAnsi="Tahoma" w:cs="Tahoma"/>
                <w:b/>
                <w:bCs/>
                <w:sz w:val="15"/>
                <w:szCs w:val="15"/>
                <w:lang w:eastAsia="ru-RU"/>
              </w:rPr>
            </w:pPr>
            <w:r w:rsidRPr="001F5CD1">
              <w:rPr>
                <w:rFonts w:ascii="Tahoma" w:hAnsi="Tahoma" w:cs="Tahoma"/>
                <w:b/>
                <w:bCs/>
                <w:sz w:val="15"/>
                <w:szCs w:val="15"/>
                <w:lang w:eastAsia="ru-RU"/>
              </w:rPr>
              <w:t> </w:t>
            </w:r>
          </w:p>
        </w:tc>
        <w:tc>
          <w:tcPr>
            <w:tcW w:w="1400" w:type="dxa"/>
            <w:tcBorders>
              <w:top w:val="nil"/>
              <w:left w:val="nil"/>
              <w:bottom w:val="single" w:sz="4" w:space="0" w:color="C0C0C0"/>
              <w:right w:val="single" w:sz="4" w:space="0" w:color="C0C0C0"/>
            </w:tcBorders>
            <w:shd w:val="clear" w:color="auto" w:fill="auto"/>
            <w:vAlign w:val="center"/>
            <w:hideMark/>
          </w:tcPr>
          <w:p w14:paraId="48A584D6" w14:textId="77777777" w:rsidR="001F5CD1" w:rsidRPr="001F5CD1" w:rsidRDefault="001F5CD1" w:rsidP="001F5CD1">
            <w:pPr>
              <w:jc w:val="center"/>
              <w:rPr>
                <w:rFonts w:ascii="Tahoma" w:hAnsi="Tahoma" w:cs="Tahoma"/>
                <w:b/>
                <w:bCs/>
                <w:sz w:val="15"/>
                <w:szCs w:val="15"/>
                <w:lang w:eastAsia="ru-RU"/>
              </w:rPr>
            </w:pPr>
            <w:r w:rsidRPr="001F5CD1">
              <w:rPr>
                <w:rFonts w:ascii="Tahoma" w:hAnsi="Tahoma" w:cs="Tahoma"/>
                <w:b/>
                <w:bCs/>
                <w:sz w:val="15"/>
                <w:szCs w:val="15"/>
                <w:lang w:eastAsia="ru-RU"/>
              </w:rPr>
              <w:t> </w:t>
            </w:r>
          </w:p>
        </w:tc>
        <w:tc>
          <w:tcPr>
            <w:tcW w:w="1680" w:type="dxa"/>
            <w:tcBorders>
              <w:top w:val="nil"/>
              <w:left w:val="nil"/>
              <w:bottom w:val="single" w:sz="4" w:space="0" w:color="C0C0C0"/>
              <w:right w:val="single" w:sz="4" w:space="0" w:color="C0C0C0"/>
            </w:tcBorders>
            <w:shd w:val="clear" w:color="auto" w:fill="auto"/>
            <w:vAlign w:val="center"/>
            <w:hideMark/>
          </w:tcPr>
          <w:p w14:paraId="10E5F098" w14:textId="77777777" w:rsidR="001F5CD1" w:rsidRPr="001F5CD1" w:rsidRDefault="001F5CD1" w:rsidP="001F5CD1">
            <w:pPr>
              <w:jc w:val="center"/>
              <w:rPr>
                <w:rFonts w:ascii="Tahoma" w:hAnsi="Tahoma" w:cs="Tahoma"/>
                <w:b/>
                <w:bCs/>
                <w:sz w:val="15"/>
                <w:szCs w:val="15"/>
                <w:lang w:eastAsia="ru-RU"/>
              </w:rPr>
            </w:pPr>
            <w:r w:rsidRPr="001F5CD1">
              <w:rPr>
                <w:rFonts w:ascii="Tahoma" w:hAnsi="Tahoma" w:cs="Tahoma"/>
                <w:b/>
                <w:bCs/>
                <w:sz w:val="15"/>
                <w:szCs w:val="15"/>
                <w:lang w:eastAsia="ru-RU"/>
              </w:rPr>
              <w:t> </w:t>
            </w:r>
          </w:p>
        </w:tc>
        <w:tc>
          <w:tcPr>
            <w:tcW w:w="1640" w:type="dxa"/>
            <w:tcBorders>
              <w:top w:val="nil"/>
              <w:left w:val="nil"/>
              <w:bottom w:val="single" w:sz="4" w:space="0" w:color="C0C0C0"/>
              <w:right w:val="single" w:sz="4" w:space="0" w:color="C0C0C0"/>
            </w:tcBorders>
            <w:shd w:val="clear" w:color="auto" w:fill="auto"/>
            <w:vAlign w:val="center"/>
            <w:hideMark/>
          </w:tcPr>
          <w:p w14:paraId="604BAB71" w14:textId="77777777" w:rsidR="001F5CD1" w:rsidRPr="001F5CD1" w:rsidRDefault="001F5CD1" w:rsidP="001F5CD1">
            <w:pPr>
              <w:jc w:val="center"/>
              <w:rPr>
                <w:rFonts w:ascii="Tahoma" w:hAnsi="Tahoma" w:cs="Tahoma"/>
                <w:b/>
                <w:bCs/>
                <w:sz w:val="15"/>
                <w:szCs w:val="15"/>
                <w:lang w:eastAsia="ru-RU"/>
              </w:rPr>
            </w:pPr>
            <w:r w:rsidRPr="001F5CD1">
              <w:rPr>
                <w:rFonts w:ascii="Tahoma" w:hAnsi="Tahoma" w:cs="Tahoma"/>
                <w:b/>
                <w:bCs/>
                <w:sz w:val="15"/>
                <w:szCs w:val="15"/>
                <w:lang w:eastAsia="ru-RU"/>
              </w:rPr>
              <w:t xml:space="preserve">1,0237 </w:t>
            </w:r>
          </w:p>
        </w:tc>
        <w:tc>
          <w:tcPr>
            <w:tcW w:w="1820" w:type="dxa"/>
            <w:tcBorders>
              <w:top w:val="nil"/>
              <w:left w:val="nil"/>
              <w:bottom w:val="single" w:sz="4" w:space="0" w:color="C0C0C0"/>
              <w:right w:val="single" w:sz="4" w:space="0" w:color="C0C0C0"/>
            </w:tcBorders>
            <w:shd w:val="clear" w:color="auto" w:fill="auto"/>
            <w:vAlign w:val="center"/>
            <w:hideMark/>
          </w:tcPr>
          <w:p w14:paraId="51FCFF0B" w14:textId="77777777" w:rsidR="001F5CD1" w:rsidRPr="001F5CD1" w:rsidRDefault="001F5CD1" w:rsidP="001F5CD1">
            <w:pPr>
              <w:jc w:val="center"/>
              <w:rPr>
                <w:rFonts w:ascii="Tahoma" w:hAnsi="Tahoma" w:cs="Tahoma"/>
                <w:b/>
                <w:bCs/>
                <w:sz w:val="15"/>
                <w:szCs w:val="15"/>
                <w:lang w:eastAsia="ru-RU"/>
              </w:rPr>
            </w:pPr>
            <w:r w:rsidRPr="001F5CD1">
              <w:rPr>
                <w:rFonts w:ascii="Tahoma" w:hAnsi="Tahoma" w:cs="Tahoma"/>
                <w:b/>
                <w:bCs/>
                <w:sz w:val="15"/>
                <w:szCs w:val="15"/>
                <w:lang w:eastAsia="ru-RU"/>
              </w:rPr>
              <w:t> </w:t>
            </w:r>
          </w:p>
        </w:tc>
        <w:tc>
          <w:tcPr>
            <w:tcW w:w="1740" w:type="dxa"/>
            <w:tcBorders>
              <w:top w:val="nil"/>
              <w:left w:val="nil"/>
              <w:bottom w:val="single" w:sz="4" w:space="0" w:color="C0C0C0"/>
              <w:right w:val="single" w:sz="4" w:space="0" w:color="C0C0C0"/>
            </w:tcBorders>
            <w:shd w:val="clear" w:color="auto" w:fill="auto"/>
            <w:vAlign w:val="center"/>
            <w:hideMark/>
          </w:tcPr>
          <w:p w14:paraId="71D11F89" w14:textId="77777777" w:rsidR="001F5CD1" w:rsidRPr="001F5CD1" w:rsidRDefault="001F5CD1" w:rsidP="001F5CD1">
            <w:pPr>
              <w:jc w:val="center"/>
              <w:rPr>
                <w:rFonts w:ascii="Tahoma" w:hAnsi="Tahoma" w:cs="Tahoma"/>
                <w:b/>
                <w:bCs/>
                <w:sz w:val="15"/>
                <w:szCs w:val="15"/>
                <w:lang w:eastAsia="ru-RU"/>
              </w:rPr>
            </w:pPr>
            <w:r w:rsidRPr="001F5CD1">
              <w:rPr>
                <w:rFonts w:ascii="Tahoma" w:hAnsi="Tahoma" w:cs="Tahoma"/>
                <w:b/>
                <w:bCs/>
                <w:sz w:val="15"/>
                <w:szCs w:val="15"/>
                <w:lang w:eastAsia="ru-RU"/>
              </w:rPr>
              <w:t> </w:t>
            </w:r>
          </w:p>
        </w:tc>
        <w:tc>
          <w:tcPr>
            <w:tcW w:w="1760" w:type="dxa"/>
            <w:tcBorders>
              <w:top w:val="nil"/>
              <w:left w:val="nil"/>
              <w:bottom w:val="single" w:sz="4" w:space="0" w:color="C0C0C0"/>
              <w:right w:val="single" w:sz="4" w:space="0" w:color="C0C0C0"/>
            </w:tcBorders>
            <w:shd w:val="clear" w:color="auto" w:fill="auto"/>
            <w:vAlign w:val="center"/>
            <w:hideMark/>
          </w:tcPr>
          <w:p w14:paraId="7EB3C31A" w14:textId="77777777" w:rsidR="001F5CD1" w:rsidRPr="001F5CD1" w:rsidRDefault="001F5CD1" w:rsidP="001F5CD1">
            <w:pPr>
              <w:jc w:val="center"/>
              <w:rPr>
                <w:rFonts w:ascii="Tahoma" w:hAnsi="Tahoma" w:cs="Tahoma"/>
                <w:b/>
                <w:bCs/>
                <w:sz w:val="15"/>
                <w:szCs w:val="15"/>
                <w:lang w:eastAsia="ru-RU"/>
              </w:rPr>
            </w:pPr>
            <w:r w:rsidRPr="001F5CD1">
              <w:rPr>
                <w:rFonts w:ascii="Tahoma" w:hAnsi="Tahoma" w:cs="Tahoma"/>
                <w:b/>
                <w:bCs/>
                <w:sz w:val="15"/>
                <w:szCs w:val="15"/>
                <w:lang w:eastAsia="ru-RU"/>
              </w:rPr>
              <w:t> </w:t>
            </w:r>
          </w:p>
        </w:tc>
        <w:tc>
          <w:tcPr>
            <w:tcW w:w="1660" w:type="dxa"/>
            <w:tcBorders>
              <w:top w:val="nil"/>
              <w:left w:val="nil"/>
              <w:bottom w:val="single" w:sz="4" w:space="0" w:color="C0C0C0"/>
              <w:right w:val="single" w:sz="4" w:space="0" w:color="C0C0C0"/>
            </w:tcBorders>
            <w:shd w:val="clear" w:color="auto" w:fill="auto"/>
            <w:vAlign w:val="center"/>
            <w:hideMark/>
          </w:tcPr>
          <w:p w14:paraId="5150B1DB" w14:textId="77777777" w:rsidR="001F5CD1" w:rsidRPr="001F5CD1" w:rsidRDefault="001F5CD1" w:rsidP="001F5CD1">
            <w:pPr>
              <w:jc w:val="center"/>
              <w:rPr>
                <w:rFonts w:ascii="Tahoma" w:hAnsi="Tahoma" w:cs="Tahoma"/>
                <w:b/>
                <w:bCs/>
                <w:sz w:val="15"/>
                <w:szCs w:val="15"/>
                <w:lang w:eastAsia="ru-RU"/>
              </w:rPr>
            </w:pPr>
            <w:r w:rsidRPr="001F5CD1">
              <w:rPr>
                <w:rFonts w:ascii="Tahoma" w:hAnsi="Tahoma" w:cs="Tahoma"/>
                <w:b/>
                <w:bCs/>
                <w:sz w:val="15"/>
                <w:szCs w:val="15"/>
                <w:lang w:eastAsia="ru-RU"/>
              </w:rPr>
              <w:t xml:space="preserve">1,0237 </w:t>
            </w:r>
          </w:p>
        </w:tc>
        <w:tc>
          <w:tcPr>
            <w:tcW w:w="1440" w:type="dxa"/>
            <w:tcBorders>
              <w:top w:val="nil"/>
              <w:left w:val="nil"/>
              <w:bottom w:val="nil"/>
              <w:right w:val="nil"/>
            </w:tcBorders>
            <w:shd w:val="clear" w:color="auto" w:fill="auto"/>
            <w:vAlign w:val="center"/>
            <w:hideMark/>
          </w:tcPr>
          <w:p w14:paraId="1FC410AD" w14:textId="77777777" w:rsidR="001F5CD1" w:rsidRPr="001F5CD1" w:rsidRDefault="001F5CD1" w:rsidP="001F5CD1">
            <w:pPr>
              <w:jc w:val="center"/>
              <w:rPr>
                <w:rFonts w:ascii="Tahoma" w:hAnsi="Tahoma" w:cs="Tahoma"/>
                <w:b/>
                <w:bCs/>
                <w:sz w:val="15"/>
                <w:szCs w:val="15"/>
                <w:lang w:eastAsia="ru-RU"/>
              </w:rPr>
            </w:pPr>
          </w:p>
        </w:tc>
        <w:tc>
          <w:tcPr>
            <w:tcW w:w="1420" w:type="dxa"/>
            <w:tcBorders>
              <w:top w:val="nil"/>
              <w:left w:val="nil"/>
              <w:bottom w:val="nil"/>
              <w:right w:val="nil"/>
            </w:tcBorders>
            <w:shd w:val="clear" w:color="auto" w:fill="auto"/>
            <w:vAlign w:val="center"/>
            <w:hideMark/>
          </w:tcPr>
          <w:p w14:paraId="3FC088D3" w14:textId="77777777" w:rsidR="001F5CD1" w:rsidRPr="001F5CD1" w:rsidRDefault="001F5CD1" w:rsidP="001F5CD1">
            <w:pPr>
              <w:rPr>
                <w:sz w:val="15"/>
                <w:szCs w:val="15"/>
                <w:lang w:eastAsia="ru-RU"/>
              </w:rPr>
            </w:pPr>
          </w:p>
        </w:tc>
        <w:tc>
          <w:tcPr>
            <w:tcW w:w="1120" w:type="dxa"/>
            <w:tcBorders>
              <w:top w:val="nil"/>
              <w:left w:val="nil"/>
              <w:bottom w:val="nil"/>
              <w:right w:val="nil"/>
            </w:tcBorders>
            <w:shd w:val="clear" w:color="auto" w:fill="auto"/>
            <w:vAlign w:val="center"/>
            <w:hideMark/>
          </w:tcPr>
          <w:p w14:paraId="584DE789" w14:textId="77777777" w:rsidR="001F5CD1" w:rsidRPr="001F5CD1" w:rsidRDefault="001F5CD1" w:rsidP="001F5CD1">
            <w:pPr>
              <w:rPr>
                <w:sz w:val="15"/>
                <w:szCs w:val="15"/>
                <w:lang w:eastAsia="ru-RU"/>
              </w:rPr>
            </w:pPr>
          </w:p>
        </w:tc>
        <w:tc>
          <w:tcPr>
            <w:tcW w:w="3620" w:type="dxa"/>
            <w:tcBorders>
              <w:top w:val="nil"/>
              <w:left w:val="nil"/>
              <w:bottom w:val="nil"/>
              <w:right w:val="nil"/>
            </w:tcBorders>
            <w:shd w:val="clear" w:color="auto" w:fill="auto"/>
            <w:vAlign w:val="center"/>
            <w:hideMark/>
          </w:tcPr>
          <w:p w14:paraId="3FB8474A" w14:textId="77777777" w:rsidR="001F5CD1" w:rsidRPr="001F5CD1" w:rsidRDefault="001F5CD1" w:rsidP="001F5CD1">
            <w:pPr>
              <w:rPr>
                <w:sz w:val="15"/>
                <w:szCs w:val="15"/>
                <w:lang w:eastAsia="ru-RU"/>
              </w:rPr>
            </w:pPr>
          </w:p>
        </w:tc>
      </w:tr>
      <w:tr w:rsidR="001F5CD1" w:rsidRPr="001F5CD1" w14:paraId="0CE091B5" w14:textId="77777777" w:rsidTr="001F5CD1">
        <w:trPr>
          <w:trHeight w:val="225"/>
          <w:jc w:val="center"/>
        </w:trPr>
        <w:tc>
          <w:tcPr>
            <w:tcW w:w="580" w:type="dxa"/>
            <w:tcBorders>
              <w:top w:val="nil"/>
              <w:left w:val="nil"/>
              <w:bottom w:val="nil"/>
              <w:right w:val="nil"/>
            </w:tcBorders>
            <w:shd w:val="clear" w:color="auto" w:fill="auto"/>
            <w:vAlign w:val="center"/>
            <w:hideMark/>
          </w:tcPr>
          <w:p w14:paraId="0CF48120" w14:textId="77777777" w:rsidR="001F5CD1" w:rsidRPr="001F5CD1" w:rsidRDefault="001F5CD1" w:rsidP="001F5CD1">
            <w:pPr>
              <w:rPr>
                <w:sz w:val="15"/>
                <w:szCs w:val="15"/>
                <w:lang w:eastAsia="ru-RU"/>
              </w:rPr>
            </w:pPr>
          </w:p>
        </w:tc>
        <w:tc>
          <w:tcPr>
            <w:tcW w:w="520" w:type="dxa"/>
            <w:tcBorders>
              <w:top w:val="nil"/>
              <w:left w:val="nil"/>
              <w:bottom w:val="nil"/>
              <w:right w:val="nil"/>
            </w:tcBorders>
            <w:shd w:val="clear" w:color="auto" w:fill="auto"/>
            <w:vAlign w:val="center"/>
            <w:hideMark/>
          </w:tcPr>
          <w:p w14:paraId="1B0A5C41" w14:textId="77777777" w:rsidR="001F5CD1" w:rsidRPr="001F5CD1" w:rsidRDefault="001F5CD1" w:rsidP="001F5CD1">
            <w:pPr>
              <w:rPr>
                <w:sz w:val="15"/>
                <w:szCs w:val="15"/>
                <w:lang w:eastAsia="ru-RU"/>
              </w:rPr>
            </w:pPr>
          </w:p>
        </w:tc>
        <w:tc>
          <w:tcPr>
            <w:tcW w:w="1020" w:type="dxa"/>
            <w:tcBorders>
              <w:top w:val="nil"/>
              <w:left w:val="nil"/>
              <w:bottom w:val="nil"/>
              <w:right w:val="nil"/>
            </w:tcBorders>
            <w:shd w:val="clear" w:color="auto" w:fill="auto"/>
            <w:vAlign w:val="center"/>
            <w:hideMark/>
          </w:tcPr>
          <w:p w14:paraId="7781E2DB" w14:textId="77777777" w:rsidR="001F5CD1" w:rsidRPr="001F5CD1" w:rsidRDefault="001F5CD1" w:rsidP="001F5CD1">
            <w:pPr>
              <w:rPr>
                <w:sz w:val="15"/>
                <w:szCs w:val="15"/>
                <w:lang w:eastAsia="ru-RU"/>
              </w:rPr>
            </w:pPr>
          </w:p>
        </w:tc>
        <w:tc>
          <w:tcPr>
            <w:tcW w:w="5460" w:type="dxa"/>
            <w:tcBorders>
              <w:top w:val="nil"/>
              <w:left w:val="single" w:sz="4" w:space="0" w:color="C0C0C0"/>
              <w:bottom w:val="single" w:sz="4" w:space="0" w:color="C0C0C0"/>
              <w:right w:val="single" w:sz="4" w:space="0" w:color="C0C0C0"/>
            </w:tcBorders>
            <w:shd w:val="clear" w:color="auto" w:fill="auto"/>
            <w:vAlign w:val="center"/>
            <w:hideMark/>
          </w:tcPr>
          <w:p w14:paraId="4CE8E312" w14:textId="77777777" w:rsidR="001F5CD1" w:rsidRPr="001F5CD1" w:rsidRDefault="001F5CD1" w:rsidP="001F5CD1">
            <w:pPr>
              <w:rPr>
                <w:rFonts w:ascii="Tahoma" w:hAnsi="Tahoma" w:cs="Tahoma"/>
                <w:sz w:val="15"/>
                <w:szCs w:val="15"/>
                <w:lang w:eastAsia="ru-RU"/>
              </w:rPr>
            </w:pPr>
            <w:r w:rsidRPr="001F5CD1">
              <w:rPr>
                <w:rFonts w:ascii="Tahoma" w:hAnsi="Tahoma" w:cs="Tahoma"/>
                <w:sz w:val="15"/>
                <w:szCs w:val="15"/>
                <w:lang w:eastAsia="ru-RU"/>
              </w:rPr>
              <w:t>Нормативный уровень прибыли</w:t>
            </w:r>
          </w:p>
        </w:tc>
        <w:tc>
          <w:tcPr>
            <w:tcW w:w="1140" w:type="dxa"/>
            <w:tcBorders>
              <w:top w:val="nil"/>
              <w:left w:val="nil"/>
              <w:bottom w:val="single" w:sz="4" w:space="0" w:color="C0C0C0"/>
              <w:right w:val="nil"/>
            </w:tcBorders>
            <w:shd w:val="clear" w:color="auto" w:fill="auto"/>
            <w:noWrap/>
            <w:vAlign w:val="center"/>
            <w:hideMark/>
          </w:tcPr>
          <w:p w14:paraId="1D5BF897" w14:textId="77777777" w:rsidR="001F5CD1" w:rsidRPr="001F5CD1" w:rsidRDefault="001F5CD1" w:rsidP="001F5CD1">
            <w:pPr>
              <w:jc w:val="center"/>
              <w:rPr>
                <w:rFonts w:ascii="Tahoma" w:hAnsi="Tahoma" w:cs="Tahoma"/>
                <w:color w:val="000000"/>
                <w:sz w:val="15"/>
                <w:szCs w:val="15"/>
                <w:lang w:eastAsia="ru-RU"/>
              </w:rPr>
            </w:pPr>
            <w:r w:rsidRPr="001F5CD1">
              <w:rPr>
                <w:rFonts w:ascii="Tahoma" w:hAnsi="Tahoma" w:cs="Tahoma"/>
                <w:color w:val="000000"/>
                <w:sz w:val="15"/>
                <w:szCs w:val="15"/>
                <w:lang w:eastAsia="ru-RU"/>
              </w:rPr>
              <w:t>%</w:t>
            </w:r>
          </w:p>
        </w:tc>
        <w:tc>
          <w:tcPr>
            <w:tcW w:w="1720" w:type="dxa"/>
            <w:tcBorders>
              <w:top w:val="nil"/>
              <w:left w:val="single" w:sz="4" w:space="0" w:color="C0C0C0"/>
              <w:bottom w:val="single" w:sz="4" w:space="0" w:color="C0C0C0"/>
              <w:right w:val="single" w:sz="4" w:space="0" w:color="C0C0C0"/>
            </w:tcBorders>
            <w:shd w:val="clear" w:color="auto" w:fill="auto"/>
            <w:vAlign w:val="center"/>
            <w:hideMark/>
          </w:tcPr>
          <w:p w14:paraId="6C5C8488" w14:textId="77777777" w:rsidR="001F5CD1" w:rsidRPr="001F5CD1" w:rsidRDefault="001F5CD1" w:rsidP="001F5CD1">
            <w:pPr>
              <w:jc w:val="center"/>
              <w:rPr>
                <w:rFonts w:ascii="Tahoma" w:hAnsi="Tahoma" w:cs="Tahoma"/>
                <w:b/>
                <w:bCs/>
                <w:sz w:val="15"/>
                <w:szCs w:val="15"/>
                <w:lang w:eastAsia="ru-RU"/>
              </w:rPr>
            </w:pPr>
            <w:r w:rsidRPr="001F5CD1">
              <w:rPr>
                <w:rFonts w:ascii="Tahoma" w:hAnsi="Tahoma" w:cs="Tahoma"/>
                <w:b/>
                <w:bCs/>
                <w:sz w:val="15"/>
                <w:szCs w:val="15"/>
                <w:lang w:eastAsia="ru-RU"/>
              </w:rPr>
              <w:t> </w:t>
            </w:r>
          </w:p>
        </w:tc>
        <w:tc>
          <w:tcPr>
            <w:tcW w:w="1400" w:type="dxa"/>
            <w:tcBorders>
              <w:top w:val="nil"/>
              <w:left w:val="nil"/>
              <w:bottom w:val="single" w:sz="4" w:space="0" w:color="C0C0C0"/>
              <w:right w:val="single" w:sz="4" w:space="0" w:color="C0C0C0"/>
            </w:tcBorders>
            <w:shd w:val="clear" w:color="auto" w:fill="auto"/>
            <w:vAlign w:val="center"/>
            <w:hideMark/>
          </w:tcPr>
          <w:p w14:paraId="345540C8" w14:textId="77777777" w:rsidR="001F5CD1" w:rsidRPr="001F5CD1" w:rsidRDefault="001F5CD1" w:rsidP="001F5CD1">
            <w:pPr>
              <w:jc w:val="center"/>
              <w:rPr>
                <w:rFonts w:ascii="Tahoma" w:hAnsi="Tahoma" w:cs="Tahoma"/>
                <w:b/>
                <w:bCs/>
                <w:sz w:val="15"/>
                <w:szCs w:val="15"/>
                <w:lang w:eastAsia="ru-RU"/>
              </w:rPr>
            </w:pPr>
            <w:r w:rsidRPr="001F5CD1">
              <w:rPr>
                <w:rFonts w:ascii="Tahoma" w:hAnsi="Tahoma" w:cs="Tahoma"/>
                <w:b/>
                <w:bCs/>
                <w:sz w:val="15"/>
                <w:szCs w:val="15"/>
                <w:lang w:eastAsia="ru-RU"/>
              </w:rPr>
              <w:t> </w:t>
            </w:r>
          </w:p>
        </w:tc>
        <w:tc>
          <w:tcPr>
            <w:tcW w:w="1680" w:type="dxa"/>
            <w:tcBorders>
              <w:top w:val="nil"/>
              <w:left w:val="nil"/>
              <w:bottom w:val="single" w:sz="4" w:space="0" w:color="C0C0C0"/>
              <w:right w:val="single" w:sz="4" w:space="0" w:color="C0C0C0"/>
            </w:tcBorders>
            <w:shd w:val="clear" w:color="auto" w:fill="auto"/>
            <w:vAlign w:val="center"/>
            <w:hideMark/>
          </w:tcPr>
          <w:p w14:paraId="45A2F75F" w14:textId="77777777" w:rsidR="001F5CD1" w:rsidRPr="001F5CD1" w:rsidRDefault="001F5CD1" w:rsidP="001F5CD1">
            <w:pPr>
              <w:jc w:val="center"/>
              <w:rPr>
                <w:rFonts w:ascii="Tahoma" w:hAnsi="Tahoma" w:cs="Tahoma"/>
                <w:b/>
                <w:bCs/>
                <w:sz w:val="15"/>
                <w:szCs w:val="15"/>
                <w:lang w:eastAsia="ru-RU"/>
              </w:rPr>
            </w:pPr>
            <w:r w:rsidRPr="001F5CD1">
              <w:rPr>
                <w:rFonts w:ascii="Tahoma" w:hAnsi="Tahoma" w:cs="Tahoma"/>
                <w:b/>
                <w:bCs/>
                <w:sz w:val="15"/>
                <w:szCs w:val="15"/>
                <w:lang w:eastAsia="ru-RU"/>
              </w:rPr>
              <w:t>0</w:t>
            </w:r>
          </w:p>
        </w:tc>
        <w:tc>
          <w:tcPr>
            <w:tcW w:w="1640" w:type="dxa"/>
            <w:tcBorders>
              <w:top w:val="nil"/>
              <w:left w:val="nil"/>
              <w:bottom w:val="single" w:sz="4" w:space="0" w:color="C0C0C0"/>
              <w:right w:val="single" w:sz="4" w:space="0" w:color="C0C0C0"/>
            </w:tcBorders>
            <w:shd w:val="clear" w:color="auto" w:fill="auto"/>
            <w:vAlign w:val="center"/>
            <w:hideMark/>
          </w:tcPr>
          <w:p w14:paraId="17F8D2A1" w14:textId="77777777" w:rsidR="001F5CD1" w:rsidRPr="001F5CD1" w:rsidRDefault="001F5CD1" w:rsidP="001F5CD1">
            <w:pPr>
              <w:jc w:val="center"/>
              <w:rPr>
                <w:rFonts w:ascii="Tahoma" w:hAnsi="Tahoma" w:cs="Tahoma"/>
                <w:b/>
                <w:bCs/>
                <w:sz w:val="15"/>
                <w:szCs w:val="15"/>
                <w:lang w:eastAsia="ru-RU"/>
              </w:rPr>
            </w:pPr>
            <w:r w:rsidRPr="001F5CD1">
              <w:rPr>
                <w:rFonts w:ascii="Tahoma" w:hAnsi="Tahoma" w:cs="Tahoma"/>
                <w:b/>
                <w:bCs/>
                <w:sz w:val="15"/>
                <w:szCs w:val="15"/>
                <w:lang w:eastAsia="ru-RU"/>
              </w:rPr>
              <w:t>0</w:t>
            </w:r>
          </w:p>
        </w:tc>
        <w:tc>
          <w:tcPr>
            <w:tcW w:w="1820" w:type="dxa"/>
            <w:tcBorders>
              <w:top w:val="nil"/>
              <w:left w:val="nil"/>
              <w:bottom w:val="single" w:sz="4" w:space="0" w:color="C0C0C0"/>
              <w:right w:val="single" w:sz="4" w:space="0" w:color="C0C0C0"/>
            </w:tcBorders>
            <w:shd w:val="clear" w:color="auto" w:fill="auto"/>
            <w:vAlign w:val="center"/>
            <w:hideMark/>
          </w:tcPr>
          <w:p w14:paraId="3FB5192B" w14:textId="77777777" w:rsidR="001F5CD1" w:rsidRPr="001F5CD1" w:rsidRDefault="001F5CD1" w:rsidP="001F5CD1">
            <w:pPr>
              <w:jc w:val="center"/>
              <w:rPr>
                <w:rFonts w:ascii="Tahoma" w:hAnsi="Tahoma" w:cs="Tahoma"/>
                <w:b/>
                <w:bCs/>
                <w:sz w:val="15"/>
                <w:szCs w:val="15"/>
                <w:lang w:eastAsia="ru-RU"/>
              </w:rPr>
            </w:pPr>
            <w:r w:rsidRPr="001F5CD1">
              <w:rPr>
                <w:rFonts w:ascii="Tahoma" w:hAnsi="Tahoma" w:cs="Tahoma"/>
                <w:b/>
                <w:bCs/>
                <w:sz w:val="15"/>
                <w:szCs w:val="15"/>
                <w:lang w:eastAsia="ru-RU"/>
              </w:rPr>
              <w:t> </w:t>
            </w:r>
          </w:p>
        </w:tc>
        <w:tc>
          <w:tcPr>
            <w:tcW w:w="1740" w:type="dxa"/>
            <w:tcBorders>
              <w:top w:val="nil"/>
              <w:left w:val="nil"/>
              <w:bottom w:val="single" w:sz="4" w:space="0" w:color="C0C0C0"/>
              <w:right w:val="single" w:sz="4" w:space="0" w:color="C0C0C0"/>
            </w:tcBorders>
            <w:shd w:val="clear" w:color="auto" w:fill="auto"/>
            <w:vAlign w:val="center"/>
            <w:hideMark/>
          </w:tcPr>
          <w:p w14:paraId="219366AE" w14:textId="77777777" w:rsidR="001F5CD1" w:rsidRPr="001F5CD1" w:rsidRDefault="001F5CD1" w:rsidP="001F5CD1">
            <w:pPr>
              <w:jc w:val="center"/>
              <w:rPr>
                <w:rFonts w:ascii="Tahoma" w:hAnsi="Tahoma" w:cs="Tahoma"/>
                <w:b/>
                <w:bCs/>
                <w:sz w:val="15"/>
                <w:szCs w:val="15"/>
                <w:lang w:eastAsia="ru-RU"/>
              </w:rPr>
            </w:pPr>
            <w:r w:rsidRPr="001F5CD1">
              <w:rPr>
                <w:rFonts w:ascii="Tahoma" w:hAnsi="Tahoma" w:cs="Tahoma"/>
                <w:b/>
                <w:bCs/>
                <w:sz w:val="15"/>
                <w:szCs w:val="15"/>
                <w:lang w:eastAsia="ru-RU"/>
              </w:rPr>
              <w:t>0</w:t>
            </w:r>
          </w:p>
        </w:tc>
        <w:tc>
          <w:tcPr>
            <w:tcW w:w="1760" w:type="dxa"/>
            <w:tcBorders>
              <w:top w:val="nil"/>
              <w:left w:val="nil"/>
              <w:bottom w:val="single" w:sz="4" w:space="0" w:color="C0C0C0"/>
              <w:right w:val="single" w:sz="4" w:space="0" w:color="C0C0C0"/>
            </w:tcBorders>
            <w:shd w:val="clear" w:color="auto" w:fill="auto"/>
            <w:vAlign w:val="center"/>
            <w:hideMark/>
          </w:tcPr>
          <w:p w14:paraId="2ED6F5CE" w14:textId="77777777" w:rsidR="001F5CD1" w:rsidRPr="001F5CD1" w:rsidRDefault="001F5CD1" w:rsidP="001F5CD1">
            <w:pPr>
              <w:jc w:val="center"/>
              <w:rPr>
                <w:rFonts w:ascii="Tahoma" w:hAnsi="Tahoma" w:cs="Tahoma"/>
                <w:b/>
                <w:bCs/>
                <w:sz w:val="15"/>
                <w:szCs w:val="15"/>
                <w:lang w:eastAsia="ru-RU"/>
              </w:rPr>
            </w:pPr>
            <w:r w:rsidRPr="001F5CD1">
              <w:rPr>
                <w:rFonts w:ascii="Tahoma" w:hAnsi="Tahoma" w:cs="Tahoma"/>
                <w:b/>
                <w:bCs/>
                <w:sz w:val="15"/>
                <w:szCs w:val="15"/>
                <w:lang w:eastAsia="ru-RU"/>
              </w:rPr>
              <w:t> </w:t>
            </w:r>
          </w:p>
        </w:tc>
        <w:tc>
          <w:tcPr>
            <w:tcW w:w="1660" w:type="dxa"/>
            <w:tcBorders>
              <w:top w:val="nil"/>
              <w:left w:val="nil"/>
              <w:bottom w:val="single" w:sz="4" w:space="0" w:color="C0C0C0"/>
              <w:right w:val="single" w:sz="4" w:space="0" w:color="C0C0C0"/>
            </w:tcBorders>
            <w:shd w:val="clear" w:color="auto" w:fill="auto"/>
            <w:vAlign w:val="center"/>
            <w:hideMark/>
          </w:tcPr>
          <w:p w14:paraId="07A0BC73" w14:textId="77777777" w:rsidR="001F5CD1" w:rsidRPr="001F5CD1" w:rsidRDefault="001F5CD1" w:rsidP="001F5CD1">
            <w:pPr>
              <w:jc w:val="center"/>
              <w:rPr>
                <w:rFonts w:ascii="Tahoma" w:hAnsi="Tahoma" w:cs="Tahoma"/>
                <w:b/>
                <w:bCs/>
                <w:sz w:val="15"/>
                <w:szCs w:val="15"/>
                <w:lang w:eastAsia="ru-RU"/>
              </w:rPr>
            </w:pPr>
            <w:r w:rsidRPr="001F5CD1">
              <w:rPr>
                <w:rFonts w:ascii="Tahoma" w:hAnsi="Tahoma" w:cs="Tahoma"/>
                <w:b/>
                <w:bCs/>
                <w:sz w:val="15"/>
                <w:szCs w:val="15"/>
                <w:lang w:eastAsia="ru-RU"/>
              </w:rPr>
              <w:t>0</w:t>
            </w:r>
          </w:p>
        </w:tc>
        <w:tc>
          <w:tcPr>
            <w:tcW w:w="1440" w:type="dxa"/>
            <w:tcBorders>
              <w:top w:val="nil"/>
              <w:left w:val="nil"/>
              <w:bottom w:val="nil"/>
              <w:right w:val="nil"/>
            </w:tcBorders>
            <w:shd w:val="clear" w:color="auto" w:fill="auto"/>
            <w:vAlign w:val="center"/>
            <w:hideMark/>
          </w:tcPr>
          <w:p w14:paraId="3C6A4EBC" w14:textId="77777777" w:rsidR="001F5CD1" w:rsidRPr="001F5CD1" w:rsidRDefault="001F5CD1" w:rsidP="001F5CD1">
            <w:pPr>
              <w:jc w:val="center"/>
              <w:rPr>
                <w:rFonts w:ascii="Tahoma" w:hAnsi="Tahoma" w:cs="Tahoma"/>
                <w:b/>
                <w:bCs/>
                <w:sz w:val="15"/>
                <w:szCs w:val="15"/>
                <w:lang w:eastAsia="ru-RU"/>
              </w:rPr>
            </w:pPr>
          </w:p>
        </w:tc>
        <w:tc>
          <w:tcPr>
            <w:tcW w:w="1420" w:type="dxa"/>
            <w:tcBorders>
              <w:top w:val="nil"/>
              <w:left w:val="nil"/>
              <w:bottom w:val="nil"/>
              <w:right w:val="nil"/>
            </w:tcBorders>
            <w:shd w:val="clear" w:color="auto" w:fill="auto"/>
            <w:vAlign w:val="center"/>
            <w:hideMark/>
          </w:tcPr>
          <w:p w14:paraId="555B5CA9" w14:textId="77777777" w:rsidR="001F5CD1" w:rsidRPr="001F5CD1" w:rsidRDefault="001F5CD1" w:rsidP="001F5CD1">
            <w:pPr>
              <w:rPr>
                <w:sz w:val="15"/>
                <w:szCs w:val="15"/>
                <w:lang w:eastAsia="ru-RU"/>
              </w:rPr>
            </w:pPr>
          </w:p>
        </w:tc>
        <w:tc>
          <w:tcPr>
            <w:tcW w:w="1120" w:type="dxa"/>
            <w:tcBorders>
              <w:top w:val="nil"/>
              <w:left w:val="nil"/>
              <w:bottom w:val="nil"/>
              <w:right w:val="nil"/>
            </w:tcBorders>
            <w:shd w:val="clear" w:color="auto" w:fill="auto"/>
            <w:vAlign w:val="center"/>
            <w:hideMark/>
          </w:tcPr>
          <w:p w14:paraId="2CFE9B7C" w14:textId="77777777" w:rsidR="001F5CD1" w:rsidRPr="001F5CD1" w:rsidRDefault="001F5CD1" w:rsidP="001F5CD1">
            <w:pPr>
              <w:rPr>
                <w:sz w:val="15"/>
                <w:szCs w:val="15"/>
                <w:lang w:eastAsia="ru-RU"/>
              </w:rPr>
            </w:pPr>
          </w:p>
        </w:tc>
        <w:tc>
          <w:tcPr>
            <w:tcW w:w="3620" w:type="dxa"/>
            <w:tcBorders>
              <w:top w:val="nil"/>
              <w:left w:val="nil"/>
              <w:bottom w:val="nil"/>
              <w:right w:val="nil"/>
            </w:tcBorders>
            <w:shd w:val="clear" w:color="auto" w:fill="auto"/>
            <w:vAlign w:val="center"/>
            <w:hideMark/>
          </w:tcPr>
          <w:p w14:paraId="3E9FA097" w14:textId="77777777" w:rsidR="001F5CD1" w:rsidRPr="001F5CD1" w:rsidRDefault="001F5CD1" w:rsidP="001F5CD1">
            <w:pPr>
              <w:rPr>
                <w:sz w:val="15"/>
                <w:szCs w:val="15"/>
                <w:lang w:eastAsia="ru-RU"/>
              </w:rPr>
            </w:pPr>
          </w:p>
        </w:tc>
      </w:tr>
      <w:tr w:rsidR="001F5CD1" w:rsidRPr="001F5CD1" w14:paraId="124EA5B0" w14:textId="77777777" w:rsidTr="001F5CD1">
        <w:trPr>
          <w:trHeight w:val="225"/>
          <w:jc w:val="center"/>
        </w:trPr>
        <w:tc>
          <w:tcPr>
            <w:tcW w:w="580" w:type="dxa"/>
            <w:tcBorders>
              <w:top w:val="nil"/>
              <w:left w:val="nil"/>
              <w:bottom w:val="nil"/>
              <w:right w:val="nil"/>
            </w:tcBorders>
            <w:shd w:val="clear" w:color="auto" w:fill="auto"/>
            <w:vAlign w:val="center"/>
            <w:hideMark/>
          </w:tcPr>
          <w:p w14:paraId="1E427FDB" w14:textId="77777777" w:rsidR="001F5CD1" w:rsidRPr="001F5CD1" w:rsidRDefault="001F5CD1" w:rsidP="001F5CD1">
            <w:pPr>
              <w:rPr>
                <w:sz w:val="15"/>
                <w:szCs w:val="15"/>
                <w:lang w:eastAsia="ru-RU"/>
              </w:rPr>
            </w:pPr>
          </w:p>
        </w:tc>
        <w:tc>
          <w:tcPr>
            <w:tcW w:w="520" w:type="dxa"/>
            <w:tcBorders>
              <w:top w:val="nil"/>
              <w:left w:val="nil"/>
              <w:bottom w:val="nil"/>
              <w:right w:val="nil"/>
            </w:tcBorders>
            <w:shd w:val="clear" w:color="auto" w:fill="auto"/>
            <w:vAlign w:val="center"/>
            <w:hideMark/>
          </w:tcPr>
          <w:p w14:paraId="782FC9C0" w14:textId="77777777" w:rsidR="001F5CD1" w:rsidRPr="001F5CD1" w:rsidRDefault="001F5CD1" w:rsidP="001F5CD1">
            <w:pPr>
              <w:rPr>
                <w:sz w:val="15"/>
                <w:szCs w:val="15"/>
                <w:lang w:eastAsia="ru-RU"/>
              </w:rPr>
            </w:pPr>
          </w:p>
        </w:tc>
        <w:tc>
          <w:tcPr>
            <w:tcW w:w="1020" w:type="dxa"/>
            <w:tcBorders>
              <w:top w:val="nil"/>
              <w:left w:val="nil"/>
              <w:bottom w:val="nil"/>
              <w:right w:val="nil"/>
            </w:tcBorders>
            <w:shd w:val="clear" w:color="auto" w:fill="auto"/>
            <w:vAlign w:val="center"/>
            <w:hideMark/>
          </w:tcPr>
          <w:p w14:paraId="5C5BB8BE" w14:textId="77777777" w:rsidR="001F5CD1" w:rsidRPr="001F5CD1" w:rsidRDefault="001F5CD1" w:rsidP="001F5CD1">
            <w:pPr>
              <w:rPr>
                <w:sz w:val="15"/>
                <w:szCs w:val="15"/>
                <w:lang w:eastAsia="ru-RU"/>
              </w:rPr>
            </w:pPr>
          </w:p>
        </w:tc>
        <w:tc>
          <w:tcPr>
            <w:tcW w:w="5460" w:type="dxa"/>
            <w:tcBorders>
              <w:top w:val="nil"/>
              <w:left w:val="nil"/>
              <w:bottom w:val="nil"/>
              <w:right w:val="nil"/>
            </w:tcBorders>
            <w:shd w:val="clear" w:color="auto" w:fill="auto"/>
            <w:vAlign w:val="center"/>
            <w:hideMark/>
          </w:tcPr>
          <w:p w14:paraId="45CB43BD" w14:textId="77777777" w:rsidR="001F5CD1" w:rsidRPr="001F5CD1" w:rsidRDefault="001F5CD1" w:rsidP="001F5CD1">
            <w:pPr>
              <w:rPr>
                <w:sz w:val="15"/>
                <w:szCs w:val="15"/>
                <w:lang w:eastAsia="ru-RU"/>
              </w:rPr>
            </w:pPr>
          </w:p>
        </w:tc>
        <w:tc>
          <w:tcPr>
            <w:tcW w:w="1140" w:type="dxa"/>
            <w:tcBorders>
              <w:top w:val="nil"/>
              <w:left w:val="nil"/>
              <w:bottom w:val="nil"/>
              <w:right w:val="nil"/>
            </w:tcBorders>
            <w:shd w:val="clear" w:color="auto" w:fill="auto"/>
            <w:vAlign w:val="center"/>
            <w:hideMark/>
          </w:tcPr>
          <w:p w14:paraId="21F28706" w14:textId="77777777" w:rsidR="001F5CD1" w:rsidRPr="001F5CD1" w:rsidRDefault="001F5CD1" w:rsidP="001F5CD1">
            <w:pPr>
              <w:rPr>
                <w:sz w:val="15"/>
                <w:szCs w:val="15"/>
                <w:lang w:eastAsia="ru-RU"/>
              </w:rPr>
            </w:pPr>
          </w:p>
        </w:tc>
        <w:tc>
          <w:tcPr>
            <w:tcW w:w="1720" w:type="dxa"/>
            <w:tcBorders>
              <w:top w:val="nil"/>
              <w:left w:val="nil"/>
              <w:bottom w:val="nil"/>
              <w:right w:val="nil"/>
            </w:tcBorders>
            <w:shd w:val="clear" w:color="auto" w:fill="auto"/>
            <w:vAlign w:val="center"/>
            <w:hideMark/>
          </w:tcPr>
          <w:p w14:paraId="7032B117" w14:textId="77777777" w:rsidR="001F5CD1" w:rsidRPr="001F5CD1" w:rsidRDefault="001F5CD1" w:rsidP="001F5CD1">
            <w:pPr>
              <w:jc w:val="center"/>
              <w:rPr>
                <w:sz w:val="15"/>
                <w:szCs w:val="15"/>
                <w:lang w:eastAsia="ru-RU"/>
              </w:rPr>
            </w:pPr>
          </w:p>
        </w:tc>
        <w:tc>
          <w:tcPr>
            <w:tcW w:w="1400" w:type="dxa"/>
            <w:tcBorders>
              <w:top w:val="nil"/>
              <w:left w:val="nil"/>
              <w:bottom w:val="nil"/>
              <w:right w:val="nil"/>
            </w:tcBorders>
            <w:shd w:val="clear" w:color="auto" w:fill="auto"/>
            <w:vAlign w:val="center"/>
            <w:hideMark/>
          </w:tcPr>
          <w:p w14:paraId="63C0BD3C" w14:textId="77777777" w:rsidR="001F5CD1" w:rsidRPr="001F5CD1" w:rsidRDefault="001F5CD1" w:rsidP="001F5CD1">
            <w:pPr>
              <w:jc w:val="center"/>
              <w:rPr>
                <w:sz w:val="15"/>
                <w:szCs w:val="15"/>
                <w:lang w:eastAsia="ru-RU"/>
              </w:rPr>
            </w:pPr>
          </w:p>
        </w:tc>
        <w:tc>
          <w:tcPr>
            <w:tcW w:w="1680" w:type="dxa"/>
            <w:tcBorders>
              <w:top w:val="nil"/>
              <w:left w:val="nil"/>
              <w:bottom w:val="nil"/>
              <w:right w:val="nil"/>
            </w:tcBorders>
            <w:shd w:val="clear" w:color="auto" w:fill="auto"/>
            <w:vAlign w:val="center"/>
            <w:hideMark/>
          </w:tcPr>
          <w:p w14:paraId="742886A1" w14:textId="77777777" w:rsidR="001F5CD1" w:rsidRPr="001F5CD1" w:rsidRDefault="001F5CD1" w:rsidP="001F5CD1">
            <w:pPr>
              <w:jc w:val="center"/>
              <w:rPr>
                <w:sz w:val="15"/>
                <w:szCs w:val="15"/>
                <w:lang w:eastAsia="ru-RU"/>
              </w:rPr>
            </w:pPr>
          </w:p>
        </w:tc>
        <w:tc>
          <w:tcPr>
            <w:tcW w:w="1640" w:type="dxa"/>
            <w:tcBorders>
              <w:top w:val="nil"/>
              <w:left w:val="nil"/>
              <w:bottom w:val="nil"/>
              <w:right w:val="nil"/>
            </w:tcBorders>
            <w:shd w:val="clear" w:color="auto" w:fill="auto"/>
            <w:vAlign w:val="center"/>
            <w:hideMark/>
          </w:tcPr>
          <w:p w14:paraId="51C1B48A" w14:textId="77777777" w:rsidR="001F5CD1" w:rsidRPr="001F5CD1" w:rsidRDefault="001F5CD1" w:rsidP="001F5CD1">
            <w:pPr>
              <w:jc w:val="center"/>
              <w:rPr>
                <w:sz w:val="15"/>
                <w:szCs w:val="15"/>
                <w:lang w:eastAsia="ru-RU"/>
              </w:rPr>
            </w:pPr>
          </w:p>
        </w:tc>
        <w:tc>
          <w:tcPr>
            <w:tcW w:w="1820" w:type="dxa"/>
            <w:tcBorders>
              <w:top w:val="nil"/>
              <w:left w:val="nil"/>
              <w:bottom w:val="nil"/>
              <w:right w:val="nil"/>
            </w:tcBorders>
            <w:shd w:val="clear" w:color="auto" w:fill="auto"/>
            <w:vAlign w:val="center"/>
            <w:hideMark/>
          </w:tcPr>
          <w:p w14:paraId="0F37FB43" w14:textId="77777777" w:rsidR="001F5CD1" w:rsidRPr="001F5CD1" w:rsidRDefault="001F5CD1" w:rsidP="001F5CD1">
            <w:pPr>
              <w:jc w:val="center"/>
              <w:rPr>
                <w:sz w:val="15"/>
                <w:szCs w:val="15"/>
                <w:lang w:eastAsia="ru-RU"/>
              </w:rPr>
            </w:pPr>
          </w:p>
        </w:tc>
        <w:tc>
          <w:tcPr>
            <w:tcW w:w="1740" w:type="dxa"/>
            <w:tcBorders>
              <w:top w:val="nil"/>
              <w:left w:val="nil"/>
              <w:bottom w:val="nil"/>
              <w:right w:val="nil"/>
            </w:tcBorders>
            <w:shd w:val="clear" w:color="auto" w:fill="auto"/>
            <w:vAlign w:val="center"/>
            <w:hideMark/>
          </w:tcPr>
          <w:p w14:paraId="71AEE6BE" w14:textId="77777777" w:rsidR="001F5CD1" w:rsidRPr="001F5CD1" w:rsidRDefault="001F5CD1" w:rsidP="001F5CD1">
            <w:pPr>
              <w:jc w:val="center"/>
              <w:rPr>
                <w:sz w:val="15"/>
                <w:szCs w:val="15"/>
                <w:lang w:eastAsia="ru-RU"/>
              </w:rPr>
            </w:pPr>
          </w:p>
        </w:tc>
        <w:tc>
          <w:tcPr>
            <w:tcW w:w="1760" w:type="dxa"/>
            <w:tcBorders>
              <w:top w:val="nil"/>
              <w:left w:val="nil"/>
              <w:bottom w:val="nil"/>
              <w:right w:val="nil"/>
            </w:tcBorders>
            <w:shd w:val="clear" w:color="auto" w:fill="auto"/>
            <w:vAlign w:val="center"/>
            <w:hideMark/>
          </w:tcPr>
          <w:p w14:paraId="5DD70A12" w14:textId="77777777" w:rsidR="001F5CD1" w:rsidRPr="001F5CD1" w:rsidRDefault="001F5CD1" w:rsidP="001F5CD1">
            <w:pPr>
              <w:jc w:val="center"/>
              <w:rPr>
                <w:sz w:val="15"/>
                <w:szCs w:val="15"/>
                <w:lang w:eastAsia="ru-RU"/>
              </w:rPr>
            </w:pPr>
          </w:p>
        </w:tc>
        <w:tc>
          <w:tcPr>
            <w:tcW w:w="1660" w:type="dxa"/>
            <w:tcBorders>
              <w:top w:val="nil"/>
              <w:left w:val="nil"/>
              <w:bottom w:val="nil"/>
              <w:right w:val="nil"/>
            </w:tcBorders>
            <w:shd w:val="clear" w:color="auto" w:fill="auto"/>
            <w:vAlign w:val="center"/>
            <w:hideMark/>
          </w:tcPr>
          <w:p w14:paraId="1DAA48E8" w14:textId="77777777" w:rsidR="001F5CD1" w:rsidRPr="001F5CD1" w:rsidRDefault="001F5CD1" w:rsidP="001F5CD1">
            <w:pPr>
              <w:jc w:val="center"/>
              <w:rPr>
                <w:sz w:val="15"/>
                <w:szCs w:val="15"/>
                <w:lang w:eastAsia="ru-RU"/>
              </w:rPr>
            </w:pPr>
          </w:p>
        </w:tc>
        <w:tc>
          <w:tcPr>
            <w:tcW w:w="1440" w:type="dxa"/>
            <w:tcBorders>
              <w:top w:val="nil"/>
              <w:left w:val="nil"/>
              <w:bottom w:val="nil"/>
              <w:right w:val="nil"/>
            </w:tcBorders>
            <w:shd w:val="clear" w:color="auto" w:fill="auto"/>
            <w:vAlign w:val="center"/>
            <w:hideMark/>
          </w:tcPr>
          <w:p w14:paraId="28BBA321" w14:textId="77777777" w:rsidR="001F5CD1" w:rsidRPr="001F5CD1" w:rsidRDefault="001F5CD1" w:rsidP="001F5CD1">
            <w:pPr>
              <w:jc w:val="center"/>
              <w:rPr>
                <w:sz w:val="15"/>
                <w:szCs w:val="15"/>
                <w:lang w:eastAsia="ru-RU"/>
              </w:rPr>
            </w:pPr>
          </w:p>
        </w:tc>
        <w:tc>
          <w:tcPr>
            <w:tcW w:w="1420" w:type="dxa"/>
            <w:tcBorders>
              <w:top w:val="nil"/>
              <w:left w:val="nil"/>
              <w:bottom w:val="nil"/>
              <w:right w:val="nil"/>
            </w:tcBorders>
            <w:shd w:val="clear" w:color="auto" w:fill="auto"/>
            <w:vAlign w:val="center"/>
            <w:hideMark/>
          </w:tcPr>
          <w:p w14:paraId="416E0154" w14:textId="77777777" w:rsidR="001F5CD1" w:rsidRPr="001F5CD1" w:rsidRDefault="001F5CD1" w:rsidP="001F5CD1">
            <w:pPr>
              <w:rPr>
                <w:sz w:val="15"/>
                <w:szCs w:val="15"/>
                <w:lang w:eastAsia="ru-RU"/>
              </w:rPr>
            </w:pPr>
          </w:p>
        </w:tc>
        <w:tc>
          <w:tcPr>
            <w:tcW w:w="1120" w:type="dxa"/>
            <w:tcBorders>
              <w:top w:val="nil"/>
              <w:left w:val="nil"/>
              <w:bottom w:val="nil"/>
              <w:right w:val="nil"/>
            </w:tcBorders>
            <w:shd w:val="clear" w:color="auto" w:fill="auto"/>
            <w:vAlign w:val="center"/>
            <w:hideMark/>
          </w:tcPr>
          <w:p w14:paraId="3435D346" w14:textId="77777777" w:rsidR="001F5CD1" w:rsidRPr="001F5CD1" w:rsidRDefault="001F5CD1" w:rsidP="001F5CD1">
            <w:pPr>
              <w:rPr>
                <w:sz w:val="15"/>
                <w:szCs w:val="15"/>
                <w:lang w:eastAsia="ru-RU"/>
              </w:rPr>
            </w:pPr>
          </w:p>
        </w:tc>
        <w:tc>
          <w:tcPr>
            <w:tcW w:w="3620" w:type="dxa"/>
            <w:tcBorders>
              <w:top w:val="nil"/>
              <w:left w:val="nil"/>
              <w:bottom w:val="nil"/>
              <w:right w:val="nil"/>
            </w:tcBorders>
            <w:shd w:val="clear" w:color="auto" w:fill="auto"/>
            <w:vAlign w:val="center"/>
            <w:hideMark/>
          </w:tcPr>
          <w:p w14:paraId="0FF70384" w14:textId="77777777" w:rsidR="001F5CD1" w:rsidRPr="001F5CD1" w:rsidRDefault="001F5CD1" w:rsidP="001F5CD1">
            <w:pPr>
              <w:rPr>
                <w:sz w:val="15"/>
                <w:szCs w:val="15"/>
                <w:lang w:eastAsia="ru-RU"/>
              </w:rPr>
            </w:pPr>
          </w:p>
        </w:tc>
      </w:tr>
      <w:tr w:rsidR="001F5CD1" w:rsidRPr="001F5CD1" w14:paraId="24F1E804" w14:textId="77777777" w:rsidTr="001F5CD1">
        <w:trPr>
          <w:trHeight w:val="225"/>
          <w:jc w:val="center"/>
        </w:trPr>
        <w:tc>
          <w:tcPr>
            <w:tcW w:w="580" w:type="dxa"/>
            <w:tcBorders>
              <w:top w:val="nil"/>
              <w:left w:val="nil"/>
              <w:bottom w:val="nil"/>
              <w:right w:val="nil"/>
            </w:tcBorders>
            <w:shd w:val="clear" w:color="auto" w:fill="auto"/>
            <w:vAlign w:val="center"/>
            <w:hideMark/>
          </w:tcPr>
          <w:p w14:paraId="6E371665" w14:textId="77777777" w:rsidR="001F5CD1" w:rsidRPr="001F5CD1" w:rsidRDefault="001F5CD1" w:rsidP="001F5CD1">
            <w:pPr>
              <w:rPr>
                <w:sz w:val="15"/>
                <w:szCs w:val="15"/>
                <w:lang w:eastAsia="ru-RU"/>
              </w:rPr>
            </w:pPr>
          </w:p>
        </w:tc>
        <w:tc>
          <w:tcPr>
            <w:tcW w:w="520" w:type="dxa"/>
            <w:tcBorders>
              <w:top w:val="nil"/>
              <w:left w:val="nil"/>
              <w:bottom w:val="nil"/>
              <w:right w:val="nil"/>
            </w:tcBorders>
            <w:shd w:val="clear" w:color="auto" w:fill="auto"/>
            <w:vAlign w:val="center"/>
            <w:hideMark/>
          </w:tcPr>
          <w:p w14:paraId="52630924" w14:textId="77777777" w:rsidR="001F5CD1" w:rsidRPr="001F5CD1" w:rsidRDefault="001F5CD1" w:rsidP="001F5CD1">
            <w:pPr>
              <w:rPr>
                <w:sz w:val="15"/>
                <w:szCs w:val="15"/>
                <w:lang w:eastAsia="ru-RU"/>
              </w:rPr>
            </w:pPr>
          </w:p>
        </w:tc>
        <w:tc>
          <w:tcPr>
            <w:tcW w:w="1020" w:type="dxa"/>
            <w:tcBorders>
              <w:top w:val="nil"/>
              <w:left w:val="nil"/>
              <w:bottom w:val="nil"/>
              <w:right w:val="nil"/>
            </w:tcBorders>
            <w:shd w:val="clear" w:color="auto" w:fill="auto"/>
            <w:vAlign w:val="center"/>
            <w:hideMark/>
          </w:tcPr>
          <w:p w14:paraId="3C628C03" w14:textId="77777777" w:rsidR="001F5CD1" w:rsidRPr="001F5CD1" w:rsidRDefault="001F5CD1" w:rsidP="001F5CD1">
            <w:pPr>
              <w:rPr>
                <w:sz w:val="15"/>
                <w:szCs w:val="15"/>
                <w:lang w:eastAsia="ru-RU"/>
              </w:rPr>
            </w:pPr>
          </w:p>
        </w:tc>
        <w:tc>
          <w:tcPr>
            <w:tcW w:w="5460" w:type="dxa"/>
            <w:tcBorders>
              <w:top w:val="single" w:sz="4" w:space="0" w:color="C0C0C0"/>
              <w:left w:val="single" w:sz="4" w:space="0" w:color="C0C0C0"/>
              <w:bottom w:val="single" w:sz="4" w:space="0" w:color="C0C0C0"/>
              <w:right w:val="single" w:sz="4" w:space="0" w:color="C0C0C0"/>
            </w:tcBorders>
            <w:shd w:val="clear" w:color="000000" w:fill="95B3D7"/>
            <w:vAlign w:val="center"/>
            <w:hideMark/>
          </w:tcPr>
          <w:p w14:paraId="2BA21214" w14:textId="77777777" w:rsidR="001F5CD1" w:rsidRPr="001F5CD1" w:rsidRDefault="001F5CD1" w:rsidP="001F5CD1">
            <w:pPr>
              <w:rPr>
                <w:rFonts w:ascii="Tahoma" w:hAnsi="Tahoma" w:cs="Tahoma"/>
                <w:b/>
                <w:bCs/>
                <w:sz w:val="15"/>
                <w:szCs w:val="15"/>
                <w:lang w:eastAsia="ru-RU"/>
              </w:rPr>
            </w:pPr>
            <w:r w:rsidRPr="001F5CD1">
              <w:rPr>
                <w:rFonts w:ascii="Tahoma" w:hAnsi="Tahoma" w:cs="Tahoma"/>
                <w:b/>
                <w:bCs/>
                <w:sz w:val="15"/>
                <w:szCs w:val="15"/>
                <w:lang w:eastAsia="ru-RU"/>
              </w:rPr>
              <w:t>Текущие расходы, в том числе:</w:t>
            </w:r>
          </w:p>
        </w:tc>
        <w:tc>
          <w:tcPr>
            <w:tcW w:w="1140" w:type="dxa"/>
            <w:tcBorders>
              <w:top w:val="single" w:sz="4" w:space="0" w:color="C0C0C0"/>
              <w:left w:val="nil"/>
              <w:bottom w:val="single" w:sz="4" w:space="0" w:color="C0C0C0"/>
              <w:right w:val="single" w:sz="4" w:space="0" w:color="C0C0C0"/>
            </w:tcBorders>
            <w:shd w:val="clear" w:color="auto" w:fill="auto"/>
            <w:vAlign w:val="center"/>
            <w:hideMark/>
          </w:tcPr>
          <w:p w14:paraId="039C4B95" w14:textId="77777777" w:rsidR="001F5CD1" w:rsidRPr="001F5CD1" w:rsidRDefault="001F5CD1" w:rsidP="001F5CD1">
            <w:pPr>
              <w:jc w:val="center"/>
              <w:rPr>
                <w:rFonts w:ascii="Tahoma" w:hAnsi="Tahoma" w:cs="Tahoma"/>
                <w:b/>
                <w:bCs/>
                <w:sz w:val="15"/>
                <w:szCs w:val="15"/>
                <w:lang w:eastAsia="ru-RU"/>
              </w:rPr>
            </w:pPr>
            <w:r w:rsidRPr="001F5CD1">
              <w:rPr>
                <w:rFonts w:ascii="Tahoma" w:hAnsi="Tahoma" w:cs="Tahoma"/>
                <w:b/>
                <w:bCs/>
                <w:sz w:val="15"/>
                <w:szCs w:val="15"/>
                <w:lang w:eastAsia="ru-RU"/>
              </w:rPr>
              <w:t>тыс руб</w:t>
            </w:r>
          </w:p>
        </w:tc>
        <w:tc>
          <w:tcPr>
            <w:tcW w:w="1720" w:type="dxa"/>
            <w:tcBorders>
              <w:top w:val="single" w:sz="4" w:space="0" w:color="C0C0C0"/>
              <w:left w:val="nil"/>
              <w:bottom w:val="single" w:sz="4" w:space="0" w:color="C0C0C0"/>
              <w:right w:val="single" w:sz="4" w:space="0" w:color="C0C0C0"/>
            </w:tcBorders>
            <w:shd w:val="clear" w:color="auto" w:fill="auto"/>
            <w:vAlign w:val="center"/>
            <w:hideMark/>
          </w:tcPr>
          <w:p w14:paraId="1E0C3D17" w14:textId="395698D5" w:rsidR="001F5CD1" w:rsidRPr="000E3CE0" w:rsidRDefault="001F5CD1" w:rsidP="001F5CD1">
            <w:pPr>
              <w:jc w:val="center"/>
              <w:rPr>
                <w:rFonts w:ascii="Tahoma" w:hAnsi="Tahoma" w:cs="Tahoma"/>
                <w:b/>
                <w:bCs/>
                <w:sz w:val="13"/>
                <w:szCs w:val="13"/>
                <w:lang w:eastAsia="ru-RU"/>
              </w:rPr>
            </w:pPr>
            <w:r w:rsidRPr="000E3CE0">
              <w:rPr>
                <w:rFonts w:ascii="Tahoma" w:hAnsi="Tahoma" w:cs="Tahoma"/>
                <w:b/>
                <w:bCs/>
                <w:sz w:val="13"/>
                <w:szCs w:val="13"/>
                <w:lang w:eastAsia="ru-RU"/>
              </w:rPr>
              <w:t xml:space="preserve">    14 732,92   </w:t>
            </w:r>
          </w:p>
        </w:tc>
        <w:tc>
          <w:tcPr>
            <w:tcW w:w="1400" w:type="dxa"/>
            <w:tcBorders>
              <w:top w:val="single" w:sz="4" w:space="0" w:color="C0C0C0"/>
              <w:left w:val="nil"/>
              <w:bottom w:val="single" w:sz="4" w:space="0" w:color="C0C0C0"/>
              <w:right w:val="single" w:sz="4" w:space="0" w:color="C0C0C0"/>
            </w:tcBorders>
            <w:shd w:val="clear" w:color="auto" w:fill="auto"/>
            <w:vAlign w:val="center"/>
            <w:hideMark/>
          </w:tcPr>
          <w:p w14:paraId="56906A67" w14:textId="7933F160" w:rsidR="001F5CD1" w:rsidRPr="000E3CE0" w:rsidRDefault="001F5CD1" w:rsidP="001F5CD1">
            <w:pPr>
              <w:jc w:val="center"/>
              <w:rPr>
                <w:rFonts w:ascii="Tahoma" w:hAnsi="Tahoma" w:cs="Tahoma"/>
                <w:b/>
                <w:bCs/>
                <w:sz w:val="13"/>
                <w:szCs w:val="13"/>
                <w:lang w:eastAsia="ru-RU"/>
              </w:rPr>
            </w:pPr>
            <w:r w:rsidRPr="000E3CE0">
              <w:rPr>
                <w:rFonts w:ascii="Tahoma" w:hAnsi="Tahoma" w:cs="Tahoma"/>
                <w:b/>
                <w:bCs/>
                <w:sz w:val="13"/>
                <w:szCs w:val="13"/>
                <w:lang w:eastAsia="ru-RU"/>
              </w:rPr>
              <w:t xml:space="preserve"> 27 128,78   </w:t>
            </w:r>
          </w:p>
        </w:tc>
        <w:tc>
          <w:tcPr>
            <w:tcW w:w="1680" w:type="dxa"/>
            <w:tcBorders>
              <w:top w:val="single" w:sz="4" w:space="0" w:color="C0C0C0"/>
              <w:left w:val="nil"/>
              <w:bottom w:val="single" w:sz="4" w:space="0" w:color="C0C0C0"/>
              <w:right w:val="single" w:sz="4" w:space="0" w:color="C0C0C0"/>
            </w:tcBorders>
            <w:shd w:val="clear" w:color="auto" w:fill="auto"/>
            <w:vAlign w:val="center"/>
            <w:hideMark/>
          </w:tcPr>
          <w:p w14:paraId="7D4EE375" w14:textId="25D0FAE4" w:rsidR="001F5CD1" w:rsidRPr="000E3CE0" w:rsidRDefault="001F5CD1" w:rsidP="001F5CD1">
            <w:pPr>
              <w:jc w:val="center"/>
              <w:rPr>
                <w:rFonts w:ascii="Tahoma" w:hAnsi="Tahoma" w:cs="Tahoma"/>
                <w:b/>
                <w:bCs/>
                <w:sz w:val="13"/>
                <w:szCs w:val="13"/>
                <w:lang w:eastAsia="ru-RU"/>
              </w:rPr>
            </w:pPr>
            <w:r w:rsidRPr="000E3CE0">
              <w:rPr>
                <w:rFonts w:ascii="Tahoma" w:hAnsi="Tahoma" w:cs="Tahoma"/>
                <w:b/>
                <w:bCs/>
                <w:sz w:val="13"/>
                <w:szCs w:val="13"/>
                <w:lang w:eastAsia="ru-RU"/>
              </w:rPr>
              <w:t xml:space="preserve">    16 414,02   </w:t>
            </w:r>
          </w:p>
        </w:tc>
        <w:tc>
          <w:tcPr>
            <w:tcW w:w="1640" w:type="dxa"/>
            <w:tcBorders>
              <w:top w:val="single" w:sz="4" w:space="0" w:color="C0C0C0"/>
              <w:left w:val="nil"/>
              <w:bottom w:val="single" w:sz="4" w:space="0" w:color="C0C0C0"/>
              <w:right w:val="single" w:sz="4" w:space="0" w:color="C0C0C0"/>
            </w:tcBorders>
            <w:shd w:val="clear" w:color="auto" w:fill="auto"/>
            <w:vAlign w:val="center"/>
            <w:hideMark/>
          </w:tcPr>
          <w:p w14:paraId="5678EAE0" w14:textId="551D2749" w:rsidR="001F5CD1" w:rsidRPr="000E3CE0" w:rsidRDefault="001F5CD1" w:rsidP="001F5CD1">
            <w:pPr>
              <w:jc w:val="center"/>
              <w:rPr>
                <w:rFonts w:ascii="Tahoma" w:hAnsi="Tahoma" w:cs="Tahoma"/>
                <w:b/>
                <w:bCs/>
                <w:sz w:val="13"/>
                <w:szCs w:val="13"/>
                <w:lang w:eastAsia="ru-RU"/>
              </w:rPr>
            </w:pPr>
            <w:r w:rsidRPr="000E3CE0">
              <w:rPr>
                <w:rFonts w:ascii="Tahoma" w:hAnsi="Tahoma" w:cs="Tahoma"/>
                <w:b/>
                <w:bCs/>
                <w:sz w:val="13"/>
                <w:szCs w:val="13"/>
                <w:lang w:eastAsia="ru-RU"/>
              </w:rPr>
              <w:t xml:space="preserve">    17 414,51   </w:t>
            </w:r>
          </w:p>
        </w:tc>
        <w:tc>
          <w:tcPr>
            <w:tcW w:w="1820" w:type="dxa"/>
            <w:tcBorders>
              <w:top w:val="single" w:sz="4" w:space="0" w:color="C0C0C0"/>
              <w:left w:val="nil"/>
              <w:bottom w:val="single" w:sz="4" w:space="0" w:color="C0C0C0"/>
              <w:right w:val="single" w:sz="4" w:space="0" w:color="C0C0C0"/>
            </w:tcBorders>
            <w:shd w:val="clear" w:color="auto" w:fill="auto"/>
            <w:vAlign w:val="center"/>
            <w:hideMark/>
          </w:tcPr>
          <w:p w14:paraId="77D77873" w14:textId="485EAF78" w:rsidR="001F5CD1" w:rsidRPr="000E3CE0" w:rsidRDefault="001F5CD1" w:rsidP="001F5CD1">
            <w:pPr>
              <w:jc w:val="center"/>
              <w:rPr>
                <w:rFonts w:ascii="Tahoma" w:hAnsi="Tahoma" w:cs="Tahoma"/>
                <w:b/>
                <w:bCs/>
                <w:sz w:val="13"/>
                <w:szCs w:val="13"/>
                <w:lang w:eastAsia="ru-RU"/>
              </w:rPr>
            </w:pPr>
            <w:r w:rsidRPr="000E3CE0">
              <w:rPr>
                <w:rFonts w:ascii="Tahoma" w:hAnsi="Tahoma" w:cs="Tahoma"/>
                <w:b/>
                <w:bCs/>
                <w:sz w:val="13"/>
                <w:szCs w:val="13"/>
                <w:lang w:eastAsia="ru-RU"/>
              </w:rPr>
              <w:t xml:space="preserve">      11 150,65   </w:t>
            </w:r>
          </w:p>
        </w:tc>
        <w:tc>
          <w:tcPr>
            <w:tcW w:w="1740" w:type="dxa"/>
            <w:tcBorders>
              <w:top w:val="single" w:sz="4" w:space="0" w:color="C0C0C0"/>
              <w:left w:val="nil"/>
              <w:bottom w:val="single" w:sz="4" w:space="0" w:color="C0C0C0"/>
              <w:right w:val="single" w:sz="4" w:space="0" w:color="C0C0C0"/>
            </w:tcBorders>
            <w:shd w:val="clear" w:color="auto" w:fill="auto"/>
            <w:vAlign w:val="center"/>
            <w:hideMark/>
          </w:tcPr>
          <w:p w14:paraId="2034D541" w14:textId="18429583" w:rsidR="001F5CD1" w:rsidRPr="000E3CE0" w:rsidRDefault="001F5CD1" w:rsidP="001F5CD1">
            <w:pPr>
              <w:jc w:val="center"/>
              <w:rPr>
                <w:rFonts w:ascii="Tahoma" w:hAnsi="Tahoma" w:cs="Tahoma"/>
                <w:b/>
                <w:bCs/>
                <w:sz w:val="13"/>
                <w:szCs w:val="13"/>
                <w:lang w:eastAsia="ru-RU"/>
              </w:rPr>
            </w:pPr>
            <w:r w:rsidRPr="000E3CE0">
              <w:rPr>
                <w:rFonts w:ascii="Tahoma" w:hAnsi="Tahoma" w:cs="Tahoma"/>
                <w:b/>
                <w:bCs/>
                <w:sz w:val="13"/>
                <w:szCs w:val="13"/>
                <w:lang w:eastAsia="ru-RU"/>
              </w:rPr>
              <w:t xml:space="preserve">    28 565,16   </w:t>
            </w:r>
          </w:p>
        </w:tc>
        <w:tc>
          <w:tcPr>
            <w:tcW w:w="1760" w:type="dxa"/>
            <w:tcBorders>
              <w:top w:val="single" w:sz="4" w:space="0" w:color="C0C0C0"/>
              <w:left w:val="nil"/>
              <w:bottom w:val="single" w:sz="4" w:space="0" w:color="C0C0C0"/>
              <w:right w:val="single" w:sz="4" w:space="0" w:color="C0C0C0"/>
            </w:tcBorders>
            <w:shd w:val="clear" w:color="auto" w:fill="auto"/>
            <w:vAlign w:val="center"/>
            <w:hideMark/>
          </w:tcPr>
          <w:p w14:paraId="25E5F3A9" w14:textId="77777777" w:rsidR="001F5CD1" w:rsidRPr="000E3CE0" w:rsidRDefault="001F5CD1" w:rsidP="001F5CD1">
            <w:pPr>
              <w:jc w:val="center"/>
              <w:rPr>
                <w:rFonts w:ascii="Tahoma" w:hAnsi="Tahoma" w:cs="Tahoma"/>
                <w:b/>
                <w:bCs/>
                <w:sz w:val="13"/>
                <w:szCs w:val="13"/>
                <w:lang w:eastAsia="ru-RU"/>
              </w:rPr>
            </w:pPr>
            <w:r w:rsidRPr="000E3CE0">
              <w:rPr>
                <w:rFonts w:ascii="Tahoma" w:hAnsi="Tahoma" w:cs="Tahoma"/>
                <w:b/>
                <w:bCs/>
                <w:sz w:val="13"/>
                <w:szCs w:val="13"/>
                <w:lang w:eastAsia="ru-RU"/>
              </w:rPr>
              <w:t xml:space="preserve">              816,39   </w:t>
            </w:r>
          </w:p>
        </w:tc>
        <w:tc>
          <w:tcPr>
            <w:tcW w:w="1660" w:type="dxa"/>
            <w:tcBorders>
              <w:top w:val="single" w:sz="4" w:space="0" w:color="C0C0C0"/>
              <w:left w:val="nil"/>
              <w:bottom w:val="single" w:sz="4" w:space="0" w:color="C0C0C0"/>
              <w:right w:val="single" w:sz="4" w:space="0" w:color="C0C0C0"/>
            </w:tcBorders>
            <w:shd w:val="clear" w:color="auto" w:fill="auto"/>
            <w:vAlign w:val="center"/>
            <w:hideMark/>
          </w:tcPr>
          <w:p w14:paraId="01C15418" w14:textId="3825E092" w:rsidR="001F5CD1" w:rsidRPr="000E3CE0" w:rsidRDefault="001F5CD1" w:rsidP="001F5CD1">
            <w:pPr>
              <w:jc w:val="center"/>
              <w:rPr>
                <w:rFonts w:ascii="Tahoma" w:hAnsi="Tahoma" w:cs="Tahoma"/>
                <w:b/>
                <w:bCs/>
                <w:sz w:val="13"/>
                <w:szCs w:val="13"/>
                <w:lang w:eastAsia="ru-RU"/>
              </w:rPr>
            </w:pPr>
            <w:r w:rsidRPr="000E3CE0">
              <w:rPr>
                <w:rFonts w:ascii="Tahoma" w:hAnsi="Tahoma" w:cs="Tahoma"/>
                <w:b/>
                <w:bCs/>
                <w:sz w:val="13"/>
                <w:szCs w:val="13"/>
                <w:lang w:eastAsia="ru-RU"/>
              </w:rPr>
              <w:t xml:space="preserve">   18 230,90   </w:t>
            </w:r>
          </w:p>
        </w:tc>
        <w:tc>
          <w:tcPr>
            <w:tcW w:w="1440" w:type="dxa"/>
            <w:tcBorders>
              <w:top w:val="single" w:sz="4" w:space="0" w:color="C0C0C0"/>
              <w:left w:val="nil"/>
              <w:bottom w:val="single" w:sz="4" w:space="0" w:color="C0C0C0"/>
              <w:right w:val="single" w:sz="4" w:space="0" w:color="C0C0C0"/>
            </w:tcBorders>
            <w:shd w:val="clear" w:color="auto" w:fill="auto"/>
            <w:vAlign w:val="center"/>
            <w:hideMark/>
          </w:tcPr>
          <w:p w14:paraId="70C3CAF2" w14:textId="7304036E" w:rsidR="001F5CD1" w:rsidRPr="000E3CE0" w:rsidRDefault="001F5CD1" w:rsidP="001F5CD1">
            <w:pPr>
              <w:jc w:val="center"/>
              <w:rPr>
                <w:rFonts w:ascii="Tahoma" w:hAnsi="Tahoma" w:cs="Tahoma"/>
                <w:b/>
                <w:bCs/>
                <w:sz w:val="13"/>
                <w:szCs w:val="13"/>
                <w:lang w:eastAsia="ru-RU"/>
              </w:rPr>
            </w:pPr>
            <w:r w:rsidRPr="000E3CE0">
              <w:rPr>
                <w:rFonts w:ascii="Tahoma" w:hAnsi="Tahoma" w:cs="Tahoma"/>
                <w:b/>
                <w:bCs/>
                <w:sz w:val="13"/>
                <w:szCs w:val="13"/>
                <w:lang w:eastAsia="ru-RU"/>
              </w:rPr>
              <w:t xml:space="preserve">  8 845,91   </w:t>
            </w:r>
          </w:p>
        </w:tc>
        <w:tc>
          <w:tcPr>
            <w:tcW w:w="1420" w:type="dxa"/>
            <w:tcBorders>
              <w:top w:val="single" w:sz="4" w:space="0" w:color="C0C0C0"/>
              <w:left w:val="nil"/>
              <w:bottom w:val="single" w:sz="4" w:space="0" w:color="C0C0C0"/>
              <w:right w:val="single" w:sz="4" w:space="0" w:color="C0C0C0"/>
            </w:tcBorders>
            <w:shd w:val="clear" w:color="auto" w:fill="auto"/>
            <w:vAlign w:val="center"/>
            <w:hideMark/>
          </w:tcPr>
          <w:p w14:paraId="224DA8E5" w14:textId="5280D2C4" w:rsidR="001F5CD1" w:rsidRPr="000E3CE0" w:rsidRDefault="001F5CD1" w:rsidP="001F5CD1">
            <w:pPr>
              <w:jc w:val="center"/>
              <w:rPr>
                <w:rFonts w:ascii="Tahoma" w:hAnsi="Tahoma" w:cs="Tahoma"/>
                <w:b/>
                <w:bCs/>
                <w:sz w:val="13"/>
                <w:szCs w:val="13"/>
                <w:lang w:eastAsia="ru-RU"/>
              </w:rPr>
            </w:pPr>
            <w:r w:rsidRPr="000E3CE0">
              <w:rPr>
                <w:rFonts w:ascii="Tahoma" w:hAnsi="Tahoma" w:cs="Tahoma"/>
                <w:b/>
                <w:bCs/>
                <w:sz w:val="13"/>
                <w:szCs w:val="13"/>
                <w:lang w:eastAsia="ru-RU"/>
              </w:rPr>
              <w:t xml:space="preserve">   9 385,00   </w:t>
            </w:r>
          </w:p>
        </w:tc>
        <w:tc>
          <w:tcPr>
            <w:tcW w:w="1120" w:type="dxa"/>
            <w:tcBorders>
              <w:top w:val="nil"/>
              <w:left w:val="nil"/>
              <w:bottom w:val="nil"/>
              <w:right w:val="nil"/>
            </w:tcBorders>
            <w:shd w:val="clear" w:color="auto" w:fill="auto"/>
            <w:vAlign w:val="center"/>
            <w:hideMark/>
          </w:tcPr>
          <w:p w14:paraId="185510DE" w14:textId="77777777" w:rsidR="001F5CD1" w:rsidRPr="001F5CD1" w:rsidRDefault="001F5CD1" w:rsidP="001F5CD1">
            <w:pPr>
              <w:jc w:val="center"/>
              <w:rPr>
                <w:rFonts w:ascii="Tahoma" w:hAnsi="Tahoma" w:cs="Tahoma"/>
                <w:b/>
                <w:bCs/>
                <w:sz w:val="15"/>
                <w:szCs w:val="15"/>
                <w:lang w:eastAsia="ru-RU"/>
              </w:rPr>
            </w:pPr>
          </w:p>
        </w:tc>
        <w:tc>
          <w:tcPr>
            <w:tcW w:w="3620" w:type="dxa"/>
            <w:tcBorders>
              <w:top w:val="nil"/>
              <w:left w:val="nil"/>
              <w:bottom w:val="nil"/>
              <w:right w:val="nil"/>
            </w:tcBorders>
            <w:shd w:val="clear" w:color="auto" w:fill="auto"/>
            <w:vAlign w:val="center"/>
            <w:hideMark/>
          </w:tcPr>
          <w:p w14:paraId="1274C68E" w14:textId="77777777" w:rsidR="001F5CD1" w:rsidRPr="001F5CD1" w:rsidRDefault="001F5CD1" w:rsidP="001F5CD1">
            <w:pPr>
              <w:rPr>
                <w:sz w:val="15"/>
                <w:szCs w:val="15"/>
                <w:lang w:eastAsia="ru-RU"/>
              </w:rPr>
            </w:pPr>
          </w:p>
        </w:tc>
      </w:tr>
      <w:tr w:rsidR="001F5CD1" w:rsidRPr="001F5CD1" w14:paraId="6C063AD4" w14:textId="77777777" w:rsidTr="001F5CD1">
        <w:trPr>
          <w:trHeight w:val="225"/>
          <w:jc w:val="center"/>
        </w:trPr>
        <w:tc>
          <w:tcPr>
            <w:tcW w:w="580" w:type="dxa"/>
            <w:tcBorders>
              <w:top w:val="nil"/>
              <w:left w:val="nil"/>
              <w:bottom w:val="nil"/>
              <w:right w:val="nil"/>
            </w:tcBorders>
            <w:shd w:val="clear" w:color="auto" w:fill="auto"/>
            <w:vAlign w:val="center"/>
            <w:hideMark/>
          </w:tcPr>
          <w:p w14:paraId="6F5E9E4B" w14:textId="77777777" w:rsidR="001F5CD1" w:rsidRPr="001F5CD1" w:rsidRDefault="001F5CD1" w:rsidP="001F5CD1">
            <w:pPr>
              <w:rPr>
                <w:sz w:val="15"/>
                <w:szCs w:val="15"/>
                <w:lang w:eastAsia="ru-RU"/>
              </w:rPr>
            </w:pPr>
          </w:p>
        </w:tc>
        <w:tc>
          <w:tcPr>
            <w:tcW w:w="520" w:type="dxa"/>
            <w:tcBorders>
              <w:top w:val="nil"/>
              <w:left w:val="nil"/>
              <w:bottom w:val="nil"/>
              <w:right w:val="nil"/>
            </w:tcBorders>
            <w:shd w:val="clear" w:color="auto" w:fill="auto"/>
            <w:vAlign w:val="center"/>
            <w:hideMark/>
          </w:tcPr>
          <w:p w14:paraId="1BEB8FF8" w14:textId="77777777" w:rsidR="001F5CD1" w:rsidRPr="001F5CD1" w:rsidRDefault="001F5CD1" w:rsidP="001F5CD1">
            <w:pPr>
              <w:rPr>
                <w:sz w:val="15"/>
                <w:szCs w:val="15"/>
                <w:lang w:eastAsia="ru-RU"/>
              </w:rPr>
            </w:pPr>
          </w:p>
        </w:tc>
        <w:tc>
          <w:tcPr>
            <w:tcW w:w="1020" w:type="dxa"/>
            <w:tcBorders>
              <w:top w:val="nil"/>
              <w:left w:val="nil"/>
              <w:bottom w:val="nil"/>
              <w:right w:val="nil"/>
            </w:tcBorders>
            <w:shd w:val="clear" w:color="auto" w:fill="auto"/>
            <w:vAlign w:val="center"/>
            <w:hideMark/>
          </w:tcPr>
          <w:p w14:paraId="36FEE626" w14:textId="77777777" w:rsidR="001F5CD1" w:rsidRPr="001F5CD1" w:rsidRDefault="001F5CD1" w:rsidP="001F5CD1">
            <w:pPr>
              <w:rPr>
                <w:sz w:val="15"/>
                <w:szCs w:val="15"/>
                <w:lang w:eastAsia="ru-RU"/>
              </w:rPr>
            </w:pPr>
          </w:p>
        </w:tc>
        <w:tc>
          <w:tcPr>
            <w:tcW w:w="5460" w:type="dxa"/>
            <w:tcBorders>
              <w:top w:val="nil"/>
              <w:left w:val="single" w:sz="4" w:space="0" w:color="C0C0C0"/>
              <w:bottom w:val="single" w:sz="4" w:space="0" w:color="C0C0C0"/>
              <w:right w:val="single" w:sz="4" w:space="0" w:color="C0C0C0"/>
            </w:tcBorders>
            <w:shd w:val="clear" w:color="000000" w:fill="FFFF00"/>
            <w:vAlign w:val="center"/>
            <w:hideMark/>
          </w:tcPr>
          <w:p w14:paraId="6BD01D76" w14:textId="77777777" w:rsidR="001F5CD1" w:rsidRPr="001F5CD1" w:rsidRDefault="001F5CD1" w:rsidP="001F5CD1">
            <w:pPr>
              <w:jc w:val="right"/>
              <w:rPr>
                <w:rFonts w:ascii="Tahoma" w:hAnsi="Tahoma" w:cs="Tahoma"/>
                <w:b/>
                <w:bCs/>
                <w:sz w:val="15"/>
                <w:szCs w:val="15"/>
                <w:lang w:eastAsia="ru-RU"/>
              </w:rPr>
            </w:pPr>
            <w:r w:rsidRPr="001F5CD1">
              <w:rPr>
                <w:rFonts w:ascii="Tahoma" w:hAnsi="Tahoma" w:cs="Tahoma"/>
                <w:b/>
                <w:bCs/>
                <w:sz w:val="15"/>
                <w:szCs w:val="15"/>
                <w:lang w:eastAsia="ru-RU"/>
              </w:rPr>
              <w:t>Операционные расходы</w:t>
            </w:r>
          </w:p>
        </w:tc>
        <w:tc>
          <w:tcPr>
            <w:tcW w:w="1140" w:type="dxa"/>
            <w:tcBorders>
              <w:top w:val="nil"/>
              <w:left w:val="nil"/>
              <w:bottom w:val="single" w:sz="4" w:space="0" w:color="C0C0C0"/>
              <w:right w:val="single" w:sz="4" w:space="0" w:color="C0C0C0"/>
            </w:tcBorders>
            <w:shd w:val="clear" w:color="auto" w:fill="auto"/>
            <w:vAlign w:val="center"/>
            <w:hideMark/>
          </w:tcPr>
          <w:p w14:paraId="2A073A05" w14:textId="77777777" w:rsidR="001F5CD1" w:rsidRPr="001F5CD1" w:rsidRDefault="001F5CD1" w:rsidP="001F5CD1">
            <w:pPr>
              <w:jc w:val="center"/>
              <w:rPr>
                <w:rFonts w:ascii="Tahoma" w:hAnsi="Tahoma" w:cs="Tahoma"/>
                <w:b/>
                <w:bCs/>
                <w:sz w:val="15"/>
                <w:szCs w:val="15"/>
                <w:lang w:eastAsia="ru-RU"/>
              </w:rPr>
            </w:pPr>
            <w:r w:rsidRPr="001F5CD1">
              <w:rPr>
                <w:rFonts w:ascii="Tahoma" w:hAnsi="Tahoma" w:cs="Tahoma"/>
                <w:b/>
                <w:bCs/>
                <w:sz w:val="15"/>
                <w:szCs w:val="15"/>
                <w:lang w:eastAsia="ru-RU"/>
              </w:rPr>
              <w:t>тыс руб</w:t>
            </w:r>
          </w:p>
        </w:tc>
        <w:tc>
          <w:tcPr>
            <w:tcW w:w="1720" w:type="dxa"/>
            <w:tcBorders>
              <w:top w:val="nil"/>
              <w:left w:val="nil"/>
              <w:bottom w:val="single" w:sz="4" w:space="0" w:color="C0C0C0"/>
              <w:right w:val="single" w:sz="4" w:space="0" w:color="C0C0C0"/>
            </w:tcBorders>
            <w:shd w:val="clear" w:color="auto" w:fill="auto"/>
            <w:vAlign w:val="center"/>
            <w:hideMark/>
          </w:tcPr>
          <w:p w14:paraId="724998EC" w14:textId="673C259F" w:rsidR="001F5CD1" w:rsidRPr="000E3CE0" w:rsidRDefault="001F5CD1" w:rsidP="001F5CD1">
            <w:pPr>
              <w:jc w:val="center"/>
              <w:rPr>
                <w:rFonts w:ascii="Tahoma" w:hAnsi="Tahoma" w:cs="Tahoma"/>
                <w:b/>
                <w:bCs/>
                <w:sz w:val="13"/>
                <w:szCs w:val="13"/>
                <w:lang w:eastAsia="ru-RU"/>
              </w:rPr>
            </w:pPr>
            <w:r w:rsidRPr="000E3CE0">
              <w:rPr>
                <w:rFonts w:ascii="Tahoma" w:hAnsi="Tahoma" w:cs="Tahoma"/>
                <w:b/>
                <w:bCs/>
                <w:sz w:val="13"/>
                <w:szCs w:val="13"/>
                <w:lang w:eastAsia="ru-RU"/>
              </w:rPr>
              <w:t xml:space="preserve">4 587,15   </w:t>
            </w:r>
          </w:p>
        </w:tc>
        <w:tc>
          <w:tcPr>
            <w:tcW w:w="1400" w:type="dxa"/>
            <w:tcBorders>
              <w:top w:val="nil"/>
              <w:left w:val="nil"/>
              <w:bottom w:val="single" w:sz="4" w:space="0" w:color="C0C0C0"/>
              <w:right w:val="single" w:sz="4" w:space="0" w:color="C0C0C0"/>
            </w:tcBorders>
            <w:shd w:val="clear" w:color="auto" w:fill="auto"/>
            <w:vAlign w:val="center"/>
            <w:hideMark/>
          </w:tcPr>
          <w:p w14:paraId="0C7C7E0A" w14:textId="5190E185" w:rsidR="001F5CD1" w:rsidRPr="000E3CE0" w:rsidRDefault="001F5CD1" w:rsidP="001F5CD1">
            <w:pPr>
              <w:jc w:val="center"/>
              <w:rPr>
                <w:rFonts w:ascii="Tahoma" w:hAnsi="Tahoma" w:cs="Tahoma"/>
                <w:b/>
                <w:bCs/>
                <w:sz w:val="13"/>
                <w:szCs w:val="13"/>
                <w:lang w:eastAsia="ru-RU"/>
              </w:rPr>
            </w:pPr>
            <w:r w:rsidRPr="000E3CE0">
              <w:rPr>
                <w:rFonts w:ascii="Tahoma" w:hAnsi="Tahoma" w:cs="Tahoma"/>
                <w:b/>
                <w:bCs/>
                <w:sz w:val="13"/>
                <w:szCs w:val="13"/>
                <w:lang w:eastAsia="ru-RU"/>
              </w:rPr>
              <w:t xml:space="preserve"> 16 397,89   </w:t>
            </w:r>
          </w:p>
        </w:tc>
        <w:tc>
          <w:tcPr>
            <w:tcW w:w="1680" w:type="dxa"/>
            <w:tcBorders>
              <w:top w:val="nil"/>
              <w:left w:val="nil"/>
              <w:bottom w:val="single" w:sz="4" w:space="0" w:color="C0C0C0"/>
              <w:right w:val="single" w:sz="4" w:space="0" w:color="C0C0C0"/>
            </w:tcBorders>
            <w:shd w:val="clear" w:color="auto" w:fill="auto"/>
            <w:vAlign w:val="center"/>
            <w:hideMark/>
          </w:tcPr>
          <w:p w14:paraId="1EFBF31E" w14:textId="64783ECB" w:rsidR="001F5CD1" w:rsidRPr="000E3CE0" w:rsidRDefault="001F5CD1" w:rsidP="001F5CD1">
            <w:pPr>
              <w:jc w:val="center"/>
              <w:rPr>
                <w:rFonts w:ascii="Tahoma" w:hAnsi="Tahoma" w:cs="Tahoma"/>
                <w:b/>
                <w:bCs/>
                <w:sz w:val="13"/>
                <w:szCs w:val="13"/>
                <w:lang w:eastAsia="ru-RU"/>
              </w:rPr>
            </w:pPr>
            <w:r w:rsidRPr="000E3CE0">
              <w:rPr>
                <w:rFonts w:ascii="Tahoma" w:hAnsi="Tahoma" w:cs="Tahoma"/>
                <w:b/>
                <w:bCs/>
                <w:sz w:val="13"/>
                <w:szCs w:val="13"/>
                <w:lang w:eastAsia="ru-RU"/>
              </w:rPr>
              <w:t xml:space="preserve">    7 229,54   </w:t>
            </w:r>
          </w:p>
        </w:tc>
        <w:tc>
          <w:tcPr>
            <w:tcW w:w="1640" w:type="dxa"/>
            <w:tcBorders>
              <w:top w:val="nil"/>
              <w:left w:val="nil"/>
              <w:bottom w:val="single" w:sz="4" w:space="0" w:color="C0C0C0"/>
              <w:right w:val="single" w:sz="4" w:space="0" w:color="C0C0C0"/>
            </w:tcBorders>
            <w:shd w:val="clear" w:color="auto" w:fill="auto"/>
            <w:vAlign w:val="center"/>
            <w:hideMark/>
          </w:tcPr>
          <w:p w14:paraId="42AA8331" w14:textId="42F9E596" w:rsidR="001F5CD1" w:rsidRPr="000E3CE0" w:rsidRDefault="001F5CD1" w:rsidP="001F5CD1">
            <w:pPr>
              <w:jc w:val="center"/>
              <w:rPr>
                <w:rFonts w:ascii="Tahoma" w:hAnsi="Tahoma" w:cs="Tahoma"/>
                <w:b/>
                <w:bCs/>
                <w:sz w:val="13"/>
                <w:szCs w:val="13"/>
                <w:lang w:eastAsia="ru-RU"/>
              </w:rPr>
            </w:pPr>
            <w:r w:rsidRPr="000E3CE0">
              <w:rPr>
                <w:rFonts w:ascii="Tahoma" w:hAnsi="Tahoma" w:cs="Tahoma"/>
                <w:b/>
                <w:bCs/>
                <w:sz w:val="13"/>
                <w:szCs w:val="13"/>
                <w:lang w:eastAsia="ru-RU"/>
              </w:rPr>
              <w:t xml:space="preserve">     7 400,59   </w:t>
            </w:r>
          </w:p>
        </w:tc>
        <w:tc>
          <w:tcPr>
            <w:tcW w:w="1820" w:type="dxa"/>
            <w:tcBorders>
              <w:top w:val="nil"/>
              <w:left w:val="nil"/>
              <w:bottom w:val="single" w:sz="4" w:space="0" w:color="C0C0C0"/>
              <w:right w:val="single" w:sz="4" w:space="0" w:color="C0C0C0"/>
            </w:tcBorders>
            <w:shd w:val="clear" w:color="auto" w:fill="auto"/>
            <w:vAlign w:val="center"/>
            <w:hideMark/>
          </w:tcPr>
          <w:p w14:paraId="2277B89B" w14:textId="0B0AA9A2" w:rsidR="001F5CD1" w:rsidRPr="000E3CE0" w:rsidRDefault="001F5CD1" w:rsidP="001F5CD1">
            <w:pPr>
              <w:jc w:val="center"/>
              <w:rPr>
                <w:rFonts w:ascii="Tahoma" w:hAnsi="Tahoma" w:cs="Tahoma"/>
                <w:b/>
                <w:bCs/>
                <w:sz w:val="13"/>
                <w:szCs w:val="13"/>
                <w:lang w:eastAsia="ru-RU"/>
              </w:rPr>
            </w:pPr>
            <w:r w:rsidRPr="000E3CE0">
              <w:rPr>
                <w:rFonts w:ascii="Tahoma" w:hAnsi="Tahoma" w:cs="Tahoma"/>
                <w:b/>
                <w:bCs/>
                <w:sz w:val="13"/>
                <w:szCs w:val="13"/>
                <w:lang w:eastAsia="ru-RU"/>
              </w:rPr>
              <w:t xml:space="preserve">        9 941,18   </w:t>
            </w:r>
          </w:p>
        </w:tc>
        <w:tc>
          <w:tcPr>
            <w:tcW w:w="1740" w:type="dxa"/>
            <w:tcBorders>
              <w:top w:val="nil"/>
              <w:left w:val="nil"/>
              <w:bottom w:val="single" w:sz="4" w:space="0" w:color="C0C0C0"/>
              <w:right w:val="single" w:sz="4" w:space="0" w:color="C0C0C0"/>
            </w:tcBorders>
            <w:shd w:val="clear" w:color="auto" w:fill="auto"/>
            <w:vAlign w:val="center"/>
            <w:hideMark/>
          </w:tcPr>
          <w:p w14:paraId="65F1E8EC" w14:textId="74974E16" w:rsidR="001F5CD1" w:rsidRPr="000E3CE0" w:rsidRDefault="001F5CD1" w:rsidP="001F5CD1">
            <w:pPr>
              <w:jc w:val="center"/>
              <w:rPr>
                <w:rFonts w:ascii="Tahoma" w:hAnsi="Tahoma" w:cs="Tahoma"/>
                <w:b/>
                <w:bCs/>
                <w:sz w:val="13"/>
                <w:szCs w:val="13"/>
                <w:lang w:eastAsia="ru-RU"/>
              </w:rPr>
            </w:pPr>
            <w:r w:rsidRPr="000E3CE0">
              <w:rPr>
                <w:rFonts w:ascii="Tahoma" w:hAnsi="Tahoma" w:cs="Tahoma"/>
                <w:b/>
                <w:bCs/>
                <w:sz w:val="13"/>
                <w:szCs w:val="13"/>
                <w:lang w:eastAsia="ru-RU"/>
              </w:rPr>
              <w:t xml:space="preserve">    17 341,77   </w:t>
            </w:r>
          </w:p>
        </w:tc>
        <w:tc>
          <w:tcPr>
            <w:tcW w:w="1760" w:type="dxa"/>
            <w:tcBorders>
              <w:top w:val="nil"/>
              <w:left w:val="nil"/>
              <w:bottom w:val="single" w:sz="4" w:space="0" w:color="C0C0C0"/>
              <w:right w:val="single" w:sz="4" w:space="0" w:color="C0C0C0"/>
            </w:tcBorders>
            <w:shd w:val="clear" w:color="auto" w:fill="auto"/>
            <w:vAlign w:val="center"/>
            <w:hideMark/>
          </w:tcPr>
          <w:p w14:paraId="0C81A50A" w14:textId="77777777" w:rsidR="001F5CD1" w:rsidRPr="000E3CE0" w:rsidRDefault="001F5CD1" w:rsidP="001F5CD1">
            <w:pPr>
              <w:jc w:val="center"/>
              <w:rPr>
                <w:rFonts w:ascii="Tahoma" w:hAnsi="Tahoma" w:cs="Tahoma"/>
                <w:b/>
                <w:bCs/>
                <w:sz w:val="13"/>
                <w:szCs w:val="13"/>
                <w:lang w:eastAsia="ru-RU"/>
              </w:rPr>
            </w:pPr>
            <w:r w:rsidRPr="000E3CE0">
              <w:rPr>
                <w:rFonts w:ascii="Tahoma" w:hAnsi="Tahoma" w:cs="Tahoma"/>
                <w:b/>
                <w:bCs/>
                <w:sz w:val="13"/>
                <w:szCs w:val="13"/>
                <w:lang w:eastAsia="ru-RU"/>
              </w:rPr>
              <w:t xml:space="preserve">-                0,00   </w:t>
            </w:r>
          </w:p>
        </w:tc>
        <w:tc>
          <w:tcPr>
            <w:tcW w:w="1660" w:type="dxa"/>
            <w:tcBorders>
              <w:top w:val="nil"/>
              <w:left w:val="nil"/>
              <w:bottom w:val="single" w:sz="4" w:space="0" w:color="C0C0C0"/>
              <w:right w:val="single" w:sz="4" w:space="0" w:color="C0C0C0"/>
            </w:tcBorders>
            <w:shd w:val="clear" w:color="auto" w:fill="auto"/>
            <w:vAlign w:val="center"/>
            <w:hideMark/>
          </w:tcPr>
          <w:p w14:paraId="64A53B69" w14:textId="6AE500D1" w:rsidR="001F5CD1" w:rsidRPr="000E3CE0" w:rsidRDefault="001F5CD1" w:rsidP="001F5CD1">
            <w:pPr>
              <w:jc w:val="center"/>
              <w:rPr>
                <w:rFonts w:ascii="Tahoma" w:hAnsi="Tahoma" w:cs="Tahoma"/>
                <w:b/>
                <w:bCs/>
                <w:sz w:val="13"/>
                <w:szCs w:val="13"/>
                <w:lang w:eastAsia="ru-RU"/>
              </w:rPr>
            </w:pPr>
            <w:r w:rsidRPr="000E3CE0">
              <w:rPr>
                <w:rFonts w:ascii="Tahoma" w:hAnsi="Tahoma" w:cs="Tahoma"/>
                <w:b/>
                <w:bCs/>
                <w:sz w:val="13"/>
                <w:szCs w:val="13"/>
                <w:lang w:eastAsia="ru-RU"/>
              </w:rPr>
              <w:t xml:space="preserve">      7 400,59   </w:t>
            </w:r>
          </w:p>
        </w:tc>
        <w:tc>
          <w:tcPr>
            <w:tcW w:w="1440" w:type="dxa"/>
            <w:tcBorders>
              <w:top w:val="nil"/>
              <w:left w:val="nil"/>
              <w:bottom w:val="single" w:sz="4" w:space="0" w:color="C0C0C0"/>
              <w:right w:val="single" w:sz="4" w:space="0" w:color="C0C0C0"/>
            </w:tcBorders>
            <w:shd w:val="clear" w:color="auto" w:fill="auto"/>
            <w:vAlign w:val="center"/>
            <w:hideMark/>
          </w:tcPr>
          <w:p w14:paraId="31E50FA0" w14:textId="73D3ECC4" w:rsidR="001F5CD1" w:rsidRPr="000E3CE0" w:rsidRDefault="001F5CD1" w:rsidP="001F5CD1">
            <w:pPr>
              <w:jc w:val="center"/>
              <w:rPr>
                <w:rFonts w:ascii="Tahoma" w:hAnsi="Tahoma" w:cs="Tahoma"/>
                <w:b/>
                <w:bCs/>
                <w:sz w:val="13"/>
                <w:szCs w:val="13"/>
                <w:lang w:eastAsia="ru-RU"/>
              </w:rPr>
            </w:pPr>
            <w:r w:rsidRPr="000E3CE0">
              <w:rPr>
                <w:rFonts w:ascii="Tahoma" w:hAnsi="Tahoma" w:cs="Tahoma"/>
                <w:b/>
                <w:bCs/>
                <w:sz w:val="13"/>
                <w:szCs w:val="13"/>
                <w:lang w:eastAsia="ru-RU"/>
              </w:rPr>
              <w:t xml:space="preserve">   3 700,29   </w:t>
            </w:r>
          </w:p>
        </w:tc>
        <w:tc>
          <w:tcPr>
            <w:tcW w:w="1420" w:type="dxa"/>
            <w:tcBorders>
              <w:top w:val="nil"/>
              <w:left w:val="nil"/>
              <w:bottom w:val="single" w:sz="4" w:space="0" w:color="C0C0C0"/>
              <w:right w:val="single" w:sz="4" w:space="0" w:color="C0C0C0"/>
            </w:tcBorders>
            <w:shd w:val="clear" w:color="auto" w:fill="auto"/>
            <w:vAlign w:val="center"/>
            <w:hideMark/>
          </w:tcPr>
          <w:p w14:paraId="3B9536DB" w14:textId="3D95B013" w:rsidR="001F5CD1" w:rsidRPr="000E3CE0" w:rsidRDefault="001F5CD1" w:rsidP="001F5CD1">
            <w:pPr>
              <w:jc w:val="center"/>
              <w:rPr>
                <w:rFonts w:ascii="Tahoma" w:hAnsi="Tahoma" w:cs="Tahoma"/>
                <w:b/>
                <w:bCs/>
                <w:sz w:val="13"/>
                <w:szCs w:val="13"/>
                <w:lang w:eastAsia="ru-RU"/>
              </w:rPr>
            </w:pPr>
            <w:r w:rsidRPr="000E3CE0">
              <w:rPr>
                <w:rFonts w:ascii="Tahoma" w:hAnsi="Tahoma" w:cs="Tahoma"/>
                <w:b/>
                <w:bCs/>
                <w:sz w:val="13"/>
                <w:szCs w:val="13"/>
                <w:lang w:eastAsia="ru-RU"/>
              </w:rPr>
              <w:t xml:space="preserve">  3 700,29   </w:t>
            </w:r>
          </w:p>
        </w:tc>
        <w:tc>
          <w:tcPr>
            <w:tcW w:w="1120" w:type="dxa"/>
            <w:tcBorders>
              <w:top w:val="nil"/>
              <w:left w:val="nil"/>
              <w:bottom w:val="nil"/>
              <w:right w:val="nil"/>
            </w:tcBorders>
            <w:shd w:val="clear" w:color="auto" w:fill="auto"/>
            <w:vAlign w:val="center"/>
            <w:hideMark/>
          </w:tcPr>
          <w:p w14:paraId="66663F35" w14:textId="77777777" w:rsidR="001F5CD1" w:rsidRPr="001F5CD1" w:rsidRDefault="001F5CD1" w:rsidP="001F5CD1">
            <w:pPr>
              <w:jc w:val="center"/>
              <w:rPr>
                <w:rFonts w:ascii="Tahoma" w:hAnsi="Tahoma" w:cs="Tahoma"/>
                <w:b/>
                <w:bCs/>
                <w:sz w:val="15"/>
                <w:szCs w:val="15"/>
                <w:lang w:eastAsia="ru-RU"/>
              </w:rPr>
            </w:pPr>
          </w:p>
        </w:tc>
        <w:tc>
          <w:tcPr>
            <w:tcW w:w="3620" w:type="dxa"/>
            <w:tcBorders>
              <w:top w:val="nil"/>
              <w:left w:val="nil"/>
              <w:bottom w:val="nil"/>
              <w:right w:val="nil"/>
            </w:tcBorders>
            <w:shd w:val="clear" w:color="auto" w:fill="auto"/>
            <w:vAlign w:val="center"/>
            <w:hideMark/>
          </w:tcPr>
          <w:p w14:paraId="7B93B150" w14:textId="77777777" w:rsidR="001F5CD1" w:rsidRPr="001F5CD1" w:rsidRDefault="001F5CD1" w:rsidP="001F5CD1">
            <w:pPr>
              <w:rPr>
                <w:sz w:val="15"/>
                <w:szCs w:val="15"/>
                <w:lang w:eastAsia="ru-RU"/>
              </w:rPr>
            </w:pPr>
          </w:p>
        </w:tc>
      </w:tr>
      <w:tr w:rsidR="001F5CD1" w:rsidRPr="001F5CD1" w14:paraId="1E461DCE" w14:textId="77777777" w:rsidTr="001F5CD1">
        <w:trPr>
          <w:trHeight w:val="225"/>
          <w:jc w:val="center"/>
        </w:trPr>
        <w:tc>
          <w:tcPr>
            <w:tcW w:w="580" w:type="dxa"/>
            <w:tcBorders>
              <w:top w:val="nil"/>
              <w:left w:val="nil"/>
              <w:bottom w:val="nil"/>
              <w:right w:val="nil"/>
            </w:tcBorders>
            <w:shd w:val="clear" w:color="auto" w:fill="auto"/>
            <w:vAlign w:val="center"/>
            <w:hideMark/>
          </w:tcPr>
          <w:p w14:paraId="460BBF17" w14:textId="77777777" w:rsidR="001F5CD1" w:rsidRPr="001F5CD1" w:rsidRDefault="001F5CD1" w:rsidP="001F5CD1">
            <w:pPr>
              <w:rPr>
                <w:sz w:val="15"/>
                <w:szCs w:val="15"/>
                <w:lang w:eastAsia="ru-RU"/>
              </w:rPr>
            </w:pPr>
          </w:p>
        </w:tc>
        <w:tc>
          <w:tcPr>
            <w:tcW w:w="520" w:type="dxa"/>
            <w:tcBorders>
              <w:top w:val="nil"/>
              <w:left w:val="nil"/>
              <w:bottom w:val="nil"/>
              <w:right w:val="nil"/>
            </w:tcBorders>
            <w:shd w:val="clear" w:color="auto" w:fill="auto"/>
            <w:vAlign w:val="center"/>
            <w:hideMark/>
          </w:tcPr>
          <w:p w14:paraId="4BAEBABC" w14:textId="77777777" w:rsidR="001F5CD1" w:rsidRPr="001F5CD1" w:rsidRDefault="001F5CD1" w:rsidP="001F5CD1">
            <w:pPr>
              <w:rPr>
                <w:sz w:val="15"/>
                <w:szCs w:val="15"/>
                <w:lang w:eastAsia="ru-RU"/>
              </w:rPr>
            </w:pPr>
          </w:p>
        </w:tc>
        <w:tc>
          <w:tcPr>
            <w:tcW w:w="1020" w:type="dxa"/>
            <w:tcBorders>
              <w:top w:val="nil"/>
              <w:left w:val="nil"/>
              <w:bottom w:val="nil"/>
              <w:right w:val="nil"/>
            </w:tcBorders>
            <w:shd w:val="clear" w:color="auto" w:fill="auto"/>
            <w:vAlign w:val="center"/>
            <w:hideMark/>
          </w:tcPr>
          <w:p w14:paraId="093E8EEC" w14:textId="77777777" w:rsidR="001F5CD1" w:rsidRPr="001F5CD1" w:rsidRDefault="001F5CD1" w:rsidP="001F5CD1">
            <w:pPr>
              <w:rPr>
                <w:sz w:val="15"/>
                <w:szCs w:val="15"/>
                <w:lang w:eastAsia="ru-RU"/>
              </w:rPr>
            </w:pPr>
          </w:p>
        </w:tc>
        <w:tc>
          <w:tcPr>
            <w:tcW w:w="5460" w:type="dxa"/>
            <w:tcBorders>
              <w:top w:val="nil"/>
              <w:left w:val="single" w:sz="4" w:space="0" w:color="C0C0C0"/>
              <w:bottom w:val="single" w:sz="4" w:space="0" w:color="C0C0C0"/>
              <w:right w:val="single" w:sz="4" w:space="0" w:color="C0C0C0"/>
            </w:tcBorders>
            <w:shd w:val="clear" w:color="000000" w:fill="00B050"/>
            <w:vAlign w:val="center"/>
            <w:hideMark/>
          </w:tcPr>
          <w:p w14:paraId="3FFDB84B" w14:textId="77777777" w:rsidR="001F5CD1" w:rsidRPr="001F5CD1" w:rsidRDefault="001F5CD1" w:rsidP="001F5CD1">
            <w:pPr>
              <w:jc w:val="right"/>
              <w:rPr>
                <w:rFonts w:ascii="Tahoma" w:hAnsi="Tahoma" w:cs="Tahoma"/>
                <w:b/>
                <w:bCs/>
                <w:sz w:val="15"/>
                <w:szCs w:val="15"/>
                <w:lang w:eastAsia="ru-RU"/>
              </w:rPr>
            </w:pPr>
            <w:r w:rsidRPr="001F5CD1">
              <w:rPr>
                <w:rFonts w:ascii="Tahoma" w:hAnsi="Tahoma" w:cs="Tahoma"/>
                <w:b/>
                <w:bCs/>
                <w:sz w:val="15"/>
                <w:szCs w:val="15"/>
                <w:lang w:eastAsia="ru-RU"/>
              </w:rPr>
              <w:t>Неподконтрольные расходы</w:t>
            </w:r>
          </w:p>
        </w:tc>
        <w:tc>
          <w:tcPr>
            <w:tcW w:w="1140" w:type="dxa"/>
            <w:tcBorders>
              <w:top w:val="nil"/>
              <w:left w:val="nil"/>
              <w:bottom w:val="single" w:sz="4" w:space="0" w:color="C0C0C0"/>
              <w:right w:val="single" w:sz="4" w:space="0" w:color="C0C0C0"/>
            </w:tcBorders>
            <w:shd w:val="clear" w:color="auto" w:fill="auto"/>
            <w:vAlign w:val="center"/>
            <w:hideMark/>
          </w:tcPr>
          <w:p w14:paraId="0393F6CF" w14:textId="77777777" w:rsidR="001F5CD1" w:rsidRPr="001F5CD1" w:rsidRDefault="001F5CD1" w:rsidP="001F5CD1">
            <w:pPr>
              <w:jc w:val="center"/>
              <w:rPr>
                <w:rFonts w:ascii="Tahoma" w:hAnsi="Tahoma" w:cs="Tahoma"/>
                <w:b/>
                <w:bCs/>
                <w:sz w:val="15"/>
                <w:szCs w:val="15"/>
                <w:lang w:eastAsia="ru-RU"/>
              </w:rPr>
            </w:pPr>
            <w:r w:rsidRPr="001F5CD1">
              <w:rPr>
                <w:rFonts w:ascii="Tahoma" w:hAnsi="Tahoma" w:cs="Tahoma"/>
                <w:b/>
                <w:bCs/>
                <w:sz w:val="15"/>
                <w:szCs w:val="15"/>
                <w:lang w:eastAsia="ru-RU"/>
              </w:rPr>
              <w:t>тыс руб</w:t>
            </w:r>
          </w:p>
        </w:tc>
        <w:tc>
          <w:tcPr>
            <w:tcW w:w="1720" w:type="dxa"/>
            <w:tcBorders>
              <w:top w:val="nil"/>
              <w:left w:val="nil"/>
              <w:bottom w:val="single" w:sz="4" w:space="0" w:color="C0C0C0"/>
              <w:right w:val="single" w:sz="4" w:space="0" w:color="C0C0C0"/>
            </w:tcBorders>
            <w:shd w:val="clear" w:color="auto" w:fill="auto"/>
            <w:vAlign w:val="center"/>
            <w:hideMark/>
          </w:tcPr>
          <w:p w14:paraId="5E700358" w14:textId="097C287F" w:rsidR="001F5CD1" w:rsidRPr="000E3CE0" w:rsidRDefault="001F5CD1" w:rsidP="001F5CD1">
            <w:pPr>
              <w:jc w:val="center"/>
              <w:rPr>
                <w:rFonts w:ascii="Tahoma" w:hAnsi="Tahoma" w:cs="Tahoma"/>
                <w:b/>
                <w:bCs/>
                <w:sz w:val="13"/>
                <w:szCs w:val="13"/>
                <w:lang w:eastAsia="ru-RU"/>
              </w:rPr>
            </w:pPr>
            <w:r w:rsidRPr="000E3CE0">
              <w:rPr>
                <w:rFonts w:ascii="Tahoma" w:hAnsi="Tahoma" w:cs="Tahoma"/>
                <w:b/>
                <w:bCs/>
                <w:sz w:val="13"/>
                <w:szCs w:val="13"/>
                <w:lang w:eastAsia="ru-RU"/>
              </w:rPr>
              <w:t xml:space="preserve">     4 939,07   </w:t>
            </w:r>
          </w:p>
        </w:tc>
        <w:tc>
          <w:tcPr>
            <w:tcW w:w="1400" w:type="dxa"/>
            <w:tcBorders>
              <w:top w:val="nil"/>
              <w:left w:val="nil"/>
              <w:bottom w:val="single" w:sz="4" w:space="0" w:color="C0C0C0"/>
              <w:right w:val="single" w:sz="4" w:space="0" w:color="C0C0C0"/>
            </w:tcBorders>
            <w:shd w:val="clear" w:color="auto" w:fill="auto"/>
            <w:vAlign w:val="center"/>
            <w:hideMark/>
          </w:tcPr>
          <w:p w14:paraId="0A3D1DE4" w14:textId="355DAC20" w:rsidR="001F5CD1" w:rsidRPr="000E3CE0" w:rsidRDefault="001F5CD1" w:rsidP="001F5CD1">
            <w:pPr>
              <w:jc w:val="center"/>
              <w:rPr>
                <w:rFonts w:ascii="Tahoma" w:hAnsi="Tahoma" w:cs="Tahoma"/>
                <w:b/>
                <w:bCs/>
                <w:sz w:val="13"/>
                <w:szCs w:val="13"/>
                <w:lang w:eastAsia="ru-RU"/>
              </w:rPr>
            </w:pPr>
            <w:r w:rsidRPr="000E3CE0">
              <w:rPr>
                <w:rFonts w:ascii="Tahoma" w:hAnsi="Tahoma" w:cs="Tahoma"/>
                <w:b/>
                <w:bCs/>
                <w:sz w:val="13"/>
                <w:szCs w:val="13"/>
                <w:lang w:eastAsia="ru-RU"/>
              </w:rPr>
              <w:t xml:space="preserve">   7 468,60   </w:t>
            </w:r>
          </w:p>
        </w:tc>
        <w:tc>
          <w:tcPr>
            <w:tcW w:w="1680" w:type="dxa"/>
            <w:tcBorders>
              <w:top w:val="nil"/>
              <w:left w:val="nil"/>
              <w:bottom w:val="single" w:sz="4" w:space="0" w:color="C0C0C0"/>
              <w:right w:val="single" w:sz="4" w:space="0" w:color="C0C0C0"/>
            </w:tcBorders>
            <w:shd w:val="clear" w:color="auto" w:fill="auto"/>
            <w:vAlign w:val="center"/>
            <w:hideMark/>
          </w:tcPr>
          <w:p w14:paraId="65B05BEA" w14:textId="7683CC66" w:rsidR="001F5CD1" w:rsidRPr="000E3CE0" w:rsidRDefault="001F5CD1" w:rsidP="001F5CD1">
            <w:pPr>
              <w:jc w:val="center"/>
              <w:rPr>
                <w:rFonts w:ascii="Tahoma" w:hAnsi="Tahoma" w:cs="Tahoma"/>
                <w:b/>
                <w:bCs/>
                <w:sz w:val="13"/>
                <w:szCs w:val="13"/>
                <w:lang w:eastAsia="ru-RU"/>
              </w:rPr>
            </w:pPr>
            <w:r w:rsidRPr="000E3CE0">
              <w:rPr>
                <w:rFonts w:ascii="Tahoma" w:hAnsi="Tahoma" w:cs="Tahoma"/>
                <w:b/>
                <w:bCs/>
                <w:sz w:val="13"/>
                <w:szCs w:val="13"/>
                <w:lang w:eastAsia="ru-RU"/>
              </w:rPr>
              <w:t xml:space="preserve">       6 027,36   </w:t>
            </w:r>
          </w:p>
        </w:tc>
        <w:tc>
          <w:tcPr>
            <w:tcW w:w="1640" w:type="dxa"/>
            <w:tcBorders>
              <w:top w:val="nil"/>
              <w:left w:val="nil"/>
              <w:bottom w:val="single" w:sz="4" w:space="0" w:color="C0C0C0"/>
              <w:right w:val="single" w:sz="4" w:space="0" w:color="C0C0C0"/>
            </w:tcBorders>
            <w:shd w:val="clear" w:color="auto" w:fill="auto"/>
            <w:vAlign w:val="center"/>
            <w:hideMark/>
          </w:tcPr>
          <w:p w14:paraId="39C300AA" w14:textId="756A4B1D" w:rsidR="001F5CD1" w:rsidRPr="000E3CE0" w:rsidRDefault="001F5CD1" w:rsidP="001F5CD1">
            <w:pPr>
              <w:jc w:val="center"/>
              <w:rPr>
                <w:rFonts w:ascii="Tahoma" w:hAnsi="Tahoma" w:cs="Tahoma"/>
                <w:b/>
                <w:bCs/>
                <w:sz w:val="13"/>
                <w:szCs w:val="13"/>
                <w:lang w:eastAsia="ru-RU"/>
              </w:rPr>
            </w:pPr>
            <w:r w:rsidRPr="000E3CE0">
              <w:rPr>
                <w:rFonts w:ascii="Tahoma" w:hAnsi="Tahoma" w:cs="Tahoma"/>
                <w:b/>
                <w:bCs/>
                <w:sz w:val="13"/>
                <w:szCs w:val="13"/>
                <w:lang w:eastAsia="ru-RU"/>
              </w:rPr>
              <w:t xml:space="preserve">     6 724,20   </w:t>
            </w:r>
          </w:p>
        </w:tc>
        <w:tc>
          <w:tcPr>
            <w:tcW w:w="1820" w:type="dxa"/>
            <w:tcBorders>
              <w:top w:val="nil"/>
              <w:left w:val="nil"/>
              <w:bottom w:val="single" w:sz="4" w:space="0" w:color="C0C0C0"/>
              <w:right w:val="single" w:sz="4" w:space="0" w:color="C0C0C0"/>
            </w:tcBorders>
            <w:shd w:val="clear" w:color="auto" w:fill="auto"/>
            <w:vAlign w:val="center"/>
            <w:hideMark/>
          </w:tcPr>
          <w:p w14:paraId="08FD5FBD" w14:textId="5B2A3823" w:rsidR="001F5CD1" w:rsidRPr="000E3CE0" w:rsidRDefault="001F5CD1" w:rsidP="001F5CD1">
            <w:pPr>
              <w:jc w:val="center"/>
              <w:rPr>
                <w:rFonts w:ascii="Tahoma" w:hAnsi="Tahoma" w:cs="Tahoma"/>
                <w:b/>
                <w:bCs/>
                <w:sz w:val="13"/>
                <w:szCs w:val="13"/>
                <w:lang w:eastAsia="ru-RU"/>
              </w:rPr>
            </w:pPr>
            <w:r w:rsidRPr="000E3CE0">
              <w:rPr>
                <w:rFonts w:ascii="Tahoma" w:hAnsi="Tahoma" w:cs="Tahoma"/>
                <w:b/>
                <w:bCs/>
                <w:sz w:val="13"/>
                <w:szCs w:val="13"/>
                <w:lang w:eastAsia="ru-RU"/>
              </w:rPr>
              <w:t xml:space="preserve">       1 097,34   </w:t>
            </w:r>
          </w:p>
        </w:tc>
        <w:tc>
          <w:tcPr>
            <w:tcW w:w="1740" w:type="dxa"/>
            <w:tcBorders>
              <w:top w:val="nil"/>
              <w:left w:val="nil"/>
              <w:bottom w:val="single" w:sz="4" w:space="0" w:color="C0C0C0"/>
              <w:right w:val="single" w:sz="4" w:space="0" w:color="C0C0C0"/>
            </w:tcBorders>
            <w:shd w:val="clear" w:color="auto" w:fill="auto"/>
            <w:vAlign w:val="center"/>
            <w:hideMark/>
          </w:tcPr>
          <w:p w14:paraId="7B4E914D" w14:textId="380A4238" w:rsidR="001F5CD1" w:rsidRPr="000E3CE0" w:rsidRDefault="001F5CD1" w:rsidP="001F5CD1">
            <w:pPr>
              <w:jc w:val="center"/>
              <w:rPr>
                <w:rFonts w:ascii="Tahoma" w:hAnsi="Tahoma" w:cs="Tahoma"/>
                <w:b/>
                <w:bCs/>
                <w:sz w:val="13"/>
                <w:szCs w:val="13"/>
                <w:lang w:eastAsia="ru-RU"/>
              </w:rPr>
            </w:pPr>
            <w:r w:rsidRPr="000E3CE0">
              <w:rPr>
                <w:rFonts w:ascii="Tahoma" w:hAnsi="Tahoma" w:cs="Tahoma"/>
                <w:b/>
                <w:bCs/>
                <w:sz w:val="13"/>
                <w:szCs w:val="13"/>
                <w:lang w:eastAsia="ru-RU"/>
              </w:rPr>
              <w:t xml:space="preserve">      7 821,54   </w:t>
            </w:r>
          </w:p>
        </w:tc>
        <w:tc>
          <w:tcPr>
            <w:tcW w:w="1760" w:type="dxa"/>
            <w:tcBorders>
              <w:top w:val="nil"/>
              <w:left w:val="nil"/>
              <w:bottom w:val="single" w:sz="4" w:space="0" w:color="C0C0C0"/>
              <w:right w:val="single" w:sz="4" w:space="0" w:color="C0C0C0"/>
            </w:tcBorders>
            <w:shd w:val="clear" w:color="auto" w:fill="auto"/>
            <w:vAlign w:val="center"/>
            <w:hideMark/>
          </w:tcPr>
          <w:p w14:paraId="1029274B" w14:textId="77777777" w:rsidR="001F5CD1" w:rsidRPr="000E3CE0" w:rsidRDefault="001F5CD1" w:rsidP="001F5CD1">
            <w:pPr>
              <w:jc w:val="center"/>
              <w:rPr>
                <w:rFonts w:ascii="Tahoma" w:hAnsi="Tahoma" w:cs="Tahoma"/>
                <w:b/>
                <w:bCs/>
                <w:sz w:val="13"/>
                <w:szCs w:val="13"/>
                <w:lang w:eastAsia="ru-RU"/>
              </w:rPr>
            </w:pPr>
            <w:r w:rsidRPr="000E3CE0">
              <w:rPr>
                <w:rFonts w:ascii="Tahoma" w:hAnsi="Tahoma" w:cs="Tahoma"/>
                <w:b/>
                <w:bCs/>
                <w:sz w:val="13"/>
                <w:szCs w:val="13"/>
                <w:lang w:eastAsia="ru-RU"/>
              </w:rPr>
              <w:t xml:space="preserve">              755,64   </w:t>
            </w:r>
          </w:p>
        </w:tc>
        <w:tc>
          <w:tcPr>
            <w:tcW w:w="1660" w:type="dxa"/>
            <w:tcBorders>
              <w:top w:val="nil"/>
              <w:left w:val="nil"/>
              <w:bottom w:val="single" w:sz="4" w:space="0" w:color="C0C0C0"/>
              <w:right w:val="single" w:sz="4" w:space="0" w:color="C0C0C0"/>
            </w:tcBorders>
            <w:shd w:val="clear" w:color="auto" w:fill="auto"/>
            <w:vAlign w:val="center"/>
            <w:hideMark/>
          </w:tcPr>
          <w:p w14:paraId="15D52684" w14:textId="70F86755" w:rsidR="001F5CD1" w:rsidRPr="000E3CE0" w:rsidRDefault="001F5CD1" w:rsidP="001F5CD1">
            <w:pPr>
              <w:jc w:val="center"/>
              <w:rPr>
                <w:rFonts w:ascii="Tahoma" w:hAnsi="Tahoma" w:cs="Tahoma"/>
                <w:b/>
                <w:bCs/>
                <w:sz w:val="13"/>
                <w:szCs w:val="13"/>
                <w:lang w:eastAsia="ru-RU"/>
              </w:rPr>
            </w:pPr>
            <w:r w:rsidRPr="000E3CE0">
              <w:rPr>
                <w:rFonts w:ascii="Tahoma" w:hAnsi="Tahoma" w:cs="Tahoma"/>
                <w:b/>
                <w:bCs/>
                <w:sz w:val="13"/>
                <w:szCs w:val="13"/>
                <w:lang w:eastAsia="ru-RU"/>
              </w:rPr>
              <w:t xml:space="preserve">      7 479,84   </w:t>
            </w:r>
          </w:p>
        </w:tc>
        <w:tc>
          <w:tcPr>
            <w:tcW w:w="1440" w:type="dxa"/>
            <w:tcBorders>
              <w:top w:val="nil"/>
              <w:left w:val="nil"/>
              <w:bottom w:val="single" w:sz="4" w:space="0" w:color="C0C0C0"/>
              <w:right w:val="single" w:sz="4" w:space="0" w:color="C0C0C0"/>
            </w:tcBorders>
            <w:shd w:val="clear" w:color="auto" w:fill="auto"/>
            <w:vAlign w:val="center"/>
            <w:hideMark/>
          </w:tcPr>
          <w:p w14:paraId="2D334742" w14:textId="30041BFF" w:rsidR="001F5CD1" w:rsidRPr="000E3CE0" w:rsidRDefault="001F5CD1" w:rsidP="001F5CD1">
            <w:pPr>
              <w:jc w:val="center"/>
              <w:rPr>
                <w:rFonts w:ascii="Tahoma" w:hAnsi="Tahoma" w:cs="Tahoma"/>
                <w:b/>
                <w:bCs/>
                <w:sz w:val="13"/>
                <w:szCs w:val="13"/>
                <w:lang w:eastAsia="ru-RU"/>
              </w:rPr>
            </w:pPr>
            <w:r w:rsidRPr="000E3CE0">
              <w:rPr>
                <w:rFonts w:ascii="Tahoma" w:hAnsi="Tahoma" w:cs="Tahoma"/>
                <w:b/>
                <w:bCs/>
                <w:sz w:val="13"/>
                <w:szCs w:val="13"/>
                <w:lang w:eastAsia="ru-RU"/>
              </w:rPr>
              <w:t xml:space="preserve">   3 470,38   </w:t>
            </w:r>
          </w:p>
        </w:tc>
        <w:tc>
          <w:tcPr>
            <w:tcW w:w="1420" w:type="dxa"/>
            <w:tcBorders>
              <w:top w:val="nil"/>
              <w:left w:val="nil"/>
              <w:bottom w:val="single" w:sz="4" w:space="0" w:color="C0C0C0"/>
              <w:right w:val="single" w:sz="4" w:space="0" w:color="C0C0C0"/>
            </w:tcBorders>
            <w:shd w:val="clear" w:color="auto" w:fill="auto"/>
            <w:vAlign w:val="center"/>
            <w:hideMark/>
          </w:tcPr>
          <w:p w14:paraId="23417663" w14:textId="6FC14DAC" w:rsidR="001F5CD1" w:rsidRPr="000E3CE0" w:rsidRDefault="001F5CD1" w:rsidP="001F5CD1">
            <w:pPr>
              <w:jc w:val="center"/>
              <w:rPr>
                <w:rFonts w:ascii="Tahoma" w:hAnsi="Tahoma" w:cs="Tahoma"/>
                <w:b/>
                <w:bCs/>
                <w:sz w:val="13"/>
                <w:szCs w:val="13"/>
                <w:lang w:eastAsia="ru-RU"/>
              </w:rPr>
            </w:pPr>
            <w:r w:rsidRPr="000E3CE0">
              <w:rPr>
                <w:rFonts w:ascii="Tahoma" w:hAnsi="Tahoma" w:cs="Tahoma"/>
                <w:b/>
                <w:bCs/>
                <w:sz w:val="13"/>
                <w:szCs w:val="13"/>
                <w:lang w:eastAsia="ru-RU"/>
              </w:rPr>
              <w:t xml:space="preserve">   4 009,47   </w:t>
            </w:r>
          </w:p>
        </w:tc>
        <w:tc>
          <w:tcPr>
            <w:tcW w:w="1120" w:type="dxa"/>
            <w:tcBorders>
              <w:top w:val="nil"/>
              <w:left w:val="nil"/>
              <w:bottom w:val="nil"/>
              <w:right w:val="nil"/>
            </w:tcBorders>
            <w:shd w:val="clear" w:color="auto" w:fill="auto"/>
            <w:vAlign w:val="center"/>
            <w:hideMark/>
          </w:tcPr>
          <w:p w14:paraId="21676B6A" w14:textId="77777777" w:rsidR="001F5CD1" w:rsidRPr="001F5CD1" w:rsidRDefault="001F5CD1" w:rsidP="001F5CD1">
            <w:pPr>
              <w:jc w:val="center"/>
              <w:rPr>
                <w:rFonts w:ascii="Tahoma" w:hAnsi="Tahoma" w:cs="Tahoma"/>
                <w:b/>
                <w:bCs/>
                <w:sz w:val="15"/>
                <w:szCs w:val="15"/>
                <w:lang w:eastAsia="ru-RU"/>
              </w:rPr>
            </w:pPr>
          </w:p>
        </w:tc>
        <w:tc>
          <w:tcPr>
            <w:tcW w:w="3620" w:type="dxa"/>
            <w:tcBorders>
              <w:top w:val="nil"/>
              <w:left w:val="nil"/>
              <w:bottom w:val="nil"/>
              <w:right w:val="nil"/>
            </w:tcBorders>
            <w:shd w:val="clear" w:color="auto" w:fill="auto"/>
            <w:vAlign w:val="center"/>
            <w:hideMark/>
          </w:tcPr>
          <w:p w14:paraId="179084DF" w14:textId="77777777" w:rsidR="001F5CD1" w:rsidRPr="001F5CD1" w:rsidRDefault="001F5CD1" w:rsidP="001F5CD1">
            <w:pPr>
              <w:rPr>
                <w:sz w:val="15"/>
                <w:szCs w:val="15"/>
                <w:lang w:eastAsia="ru-RU"/>
              </w:rPr>
            </w:pPr>
          </w:p>
        </w:tc>
      </w:tr>
      <w:tr w:rsidR="001F5CD1" w:rsidRPr="001F5CD1" w14:paraId="5C9AE6E1" w14:textId="77777777" w:rsidTr="001F5CD1">
        <w:trPr>
          <w:trHeight w:val="225"/>
          <w:jc w:val="center"/>
        </w:trPr>
        <w:tc>
          <w:tcPr>
            <w:tcW w:w="580" w:type="dxa"/>
            <w:tcBorders>
              <w:top w:val="nil"/>
              <w:left w:val="nil"/>
              <w:bottom w:val="nil"/>
              <w:right w:val="nil"/>
            </w:tcBorders>
            <w:shd w:val="clear" w:color="auto" w:fill="auto"/>
            <w:vAlign w:val="center"/>
            <w:hideMark/>
          </w:tcPr>
          <w:p w14:paraId="02F2238F" w14:textId="77777777" w:rsidR="001F5CD1" w:rsidRPr="001F5CD1" w:rsidRDefault="001F5CD1" w:rsidP="001F5CD1">
            <w:pPr>
              <w:rPr>
                <w:sz w:val="15"/>
                <w:szCs w:val="15"/>
                <w:lang w:eastAsia="ru-RU"/>
              </w:rPr>
            </w:pPr>
          </w:p>
        </w:tc>
        <w:tc>
          <w:tcPr>
            <w:tcW w:w="520" w:type="dxa"/>
            <w:tcBorders>
              <w:top w:val="nil"/>
              <w:left w:val="nil"/>
              <w:bottom w:val="nil"/>
              <w:right w:val="nil"/>
            </w:tcBorders>
            <w:shd w:val="clear" w:color="auto" w:fill="auto"/>
            <w:vAlign w:val="center"/>
            <w:hideMark/>
          </w:tcPr>
          <w:p w14:paraId="1E4ACF83" w14:textId="77777777" w:rsidR="001F5CD1" w:rsidRPr="001F5CD1" w:rsidRDefault="001F5CD1" w:rsidP="001F5CD1">
            <w:pPr>
              <w:rPr>
                <w:sz w:val="15"/>
                <w:szCs w:val="15"/>
                <w:lang w:eastAsia="ru-RU"/>
              </w:rPr>
            </w:pPr>
          </w:p>
        </w:tc>
        <w:tc>
          <w:tcPr>
            <w:tcW w:w="1020" w:type="dxa"/>
            <w:tcBorders>
              <w:top w:val="nil"/>
              <w:left w:val="nil"/>
              <w:bottom w:val="nil"/>
              <w:right w:val="nil"/>
            </w:tcBorders>
            <w:shd w:val="clear" w:color="auto" w:fill="auto"/>
            <w:vAlign w:val="center"/>
            <w:hideMark/>
          </w:tcPr>
          <w:p w14:paraId="37078EAA" w14:textId="77777777" w:rsidR="001F5CD1" w:rsidRPr="001F5CD1" w:rsidRDefault="001F5CD1" w:rsidP="001F5CD1">
            <w:pPr>
              <w:rPr>
                <w:sz w:val="15"/>
                <w:szCs w:val="15"/>
                <w:lang w:eastAsia="ru-RU"/>
              </w:rPr>
            </w:pPr>
          </w:p>
        </w:tc>
        <w:tc>
          <w:tcPr>
            <w:tcW w:w="5460" w:type="dxa"/>
            <w:tcBorders>
              <w:top w:val="nil"/>
              <w:left w:val="single" w:sz="4" w:space="0" w:color="C0C0C0"/>
              <w:bottom w:val="single" w:sz="4" w:space="0" w:color="C0C0C0"/>
              <w:right w:val="single" w:sz="4" w:space="0" w:color="C0C0C0"/>
            </w:tcBorders>
            <w:shd w:val="clear" w:color="000000" w:fill="FABF8F"/>
            <w:vAlign w:val="center"/>
            <w:hideMark/>
          </w:tcPr>
          <w:p w14:paraId="37F8D179" w14:textId="77777777" w:rsidR="001F5CD1" w:rsidRPr="001F5CD1" w:rsidRDefault="001F5CD1" w:rsidP="001F5CD1">
            <w:pPr>
              <w:jc w:val="right"/>
              <w:rPr>
                <w:rFonts w:ascii="Tahoma" w:hAnsi="Tahoma" w:cs="Tahoma"/>
                <w:b/>
                <w:bCs/>
                <w:sz w:val="15"/>
                <w:szCs w:val="15"/>
                <w:lang w:eastAsia="ru-RU"/>
              </w:rPr>
            </w:pPr>
            <w:r w:rsidRPr="001F5CD1">
              <w:rPr>
                <w:rFonts w:ascii="Tahoma" w:hAnsi="Tahoma" w:cs="Tahoma"/>
                <w:b/>
                <w:bCs/>
                <w:sz w:val="15"/>
                <w:szCs w:val="15"/>
                <w:lang w:eastAsia="ru-RU"/>
              </w:rPr>
              <w:t>Расходы на приобретение энергетических ресурсов</w:t>
            </w:r>
          </w:p>
        </w:tc>
        <w:tc>
          <w:tcPr>
            <w:tcW w:w="1140" w:type="dxa"/>
            <w:tcBorders>
              <w:top w:val="nil"/>
              <w:left w:val="nil"/>
              <w:bottom w:val="single" w:sz="4" w:space="0" w:color="C0C0C0"/>
              <w:right w:val="single" w:sz="4" w:space="0" w:color="C0C0C0"/>
            </w:tcBorders>
            <w:shd w:val="clear" w:color="auto" w:fill="auto"/>
            <w:vAlign w:val="center"/>
            <w:hideMark/>
          </w:tcPr>
          <w:p w14:paraId="5F88CDE5" w14:textId="77777777" w:rsidR="001F5CD1" w:rsidRPr="001F5CD1" w:rsidRDefault="001F5CD1" w:rsidP="001F5CD1">
            <w:pPr>
              <w:jc w:val="center"/>
              <w:rPr>
                <w:rFonts w:ascii="Tahoma" w:hAnsi="Tahoma" w:cs="Tahoma"/>
                <w:b/>
                <w:bCs/>
                <w:sz w:val="15"/>
                <w:szCs w:val="15"/>
                <w:lang w:eastAsia="ru-RU"/>
              </w:rPr>
            </w:pPr>
            <w:r w:rsidRPr="001F5CD1">
              <w:rPr>
                <w:rFonts w:ascii="Tahoma" w:hAnsi="Tahoma" w:cs="Tahoma"/>
                <w:b/>
                <w:bCs/>
                <w:sz w:val="15"/>
                <w:szCs w:val="15"/>
                <w:lang w:eastAsia="ru-RU"/>
              </w:rPr>
              <w:t>тыс руб</w:t>
            </w:r>
          </w:p>
        </w:tc>
        <w:tc>
          <w:tcPr>
            <w:tcW w:w="1720" w:type="dxa"/>
            <w:tcBorders>
              <w:top w:val="nil"/>
              <w:left w:val="nil"/>
              <w:bottom w:val="single" w:sz="4" w:space="0" w:color="C0C0C0"/>
              <w:right w:val="single" w:sz="4" w:space="0" w:color="C0C0C0"/>
            </w:tcBorders>
            <w:shd w:val="clear" w:color="auto" w:fill="auto"/>
            <w:vAlign w:val="center"/>
            <w:hideMark/>
          </w:tcPr>
          <w:p w14:paraId="1E4FBA36" w14:textId="7B2A3A8B" w:rsidR="001F5CD1" w:rsidRPr="000E3CE0" w:rsidRDefault="001F5CD1" w:rsidP="001F5CD1">
            <w:pPr>
              <w:jc w:val="center"/>
              <w:rPr>
                <w:rFonts w:ascii="Tahoma" w:hAnsi="Tahoma" w:cs="Tahoma"/>
                <w:b/>
                <w:bCs/>
                <w:sz w:val="13"/>
                <w:szCs w:val="13"/>
                <w:lang w:eastAsia="ru-RU"/>
              </w:rPr>
            </w:pPr>
            <w:r w:rsidRPr="000E3CE0">
              <w:rPr>
                <w:rFonts w:ascii="Tahoma" w:hAnsi="Tahoma" w:cs="Tahoma"/>
                <w:b/>
                <w:bCs/>
                <w:sz w:val="13"/>
                <w:szCs w:val="13"/>
                <w:lang w:eastAsia="ru-RU"/>
              </w:rPr>
              <w:t xml:space="preserve">5 206,71   </w:t>
            </w:r>
          </w:p>
        </w:tc>
        <w:tc>
          <w:tcPr>
            <w:tcW w:w="1400" w:type="dxa"/>
            <w:tcBorders>
              <w:top w:val="nil"/>
              <w:left w:val="nil"/>
              <w:bottom w:val="single" w:sz="4" w:space="0" w:color="C0C0C0"/>
              <w:right w:val="single" w:sz="4" w:space="0" w:color="C0C0C0"/>
            </w:tcBorders>
            <w:shd w:val="clear" w:color="auto" w:fill="auto"/>
            <w:vAlign w:val="center"/>
            <w:hideMark/>
          </w:tcPr>
          <w:p w14:paraId="73A7724B" w14:textId="0159FD02" w:rsidR="001F5CD1" w:rsidRPr="000E3CE0" w:rsidRDefault="001F5CD1" w:rsidP="001F5CD1">
            <w:pPr>
              <w:jc w:val="center"/>
              <w:rPr>
                <w:rFonts w:ascii="Tahoma" w:hAnsi="Tahoma" w:cs="Tahoma"/>
                <w:b/>
                <w:bCs/>
                <w:sz w:val="13"/>
                <w:szCs w:val="13"/>
                <w:lang w:eastAsia="ru-RU"/>
              </w:rPr>
            </w:pPr>
            <w:r w:rsidRPr="000E3CE0">
              <w:rPr>
                <w:rFonts w:ascii="Tahoma" w:hAnsi="Tahoma" w:cs="Tahoma"/>
                <w:b/>
                <w:bCs/>
                <w:sz w:val="13"/>
                <w:szCs w:val="13"/>
                <w:lang w:eastAsia="ru-RU"/>
              </w:rPr>
              <w:t xml:space="preserve">   3 262,29   </w:t>
            </w:r>
          </w:p>
        </w:tc>
        <w:tc>
          <w:tcPr>
            <w:tcW w:w="1680" w:type="dxa"/>
            <w:tcBorders>
              <w:top w:val="nil"/>
              <w:left w:val="nil"/>
              <w:bottom w:val="single" w:sz="4" w:space="0" w:color="C0C0C0"/>
              <w:right w:val="single" w:sz="4" w:space="0" w:color="C0C0C0"/>
            </w:tcBorders>
            <w:shd w:val="clear" w:color="auto" w:fill="auto"/>
            <w:vAlign w:val="center"/>
            <w:hideMark/>
          </w:tcPr>
          <w:p w14:paraId="79D8AECA" w14:textId="527891F2" w:rsidR="001F5CD1" w:rsidRPr="000E3CE0" w:rsidRDefault="001F5CD1" w:rsidP="001F5CD1">
            <w:pPr>
              <w:jc w:val="center"/>
              <w:rPr>
                <w:rFonts w:ascii="Tahoma" w:hAnsi="Tahoma" w:cs="Tahoma"/>
                <w:b/>
                <w:bCs/>
                <w:sz w:val="13"/>
                <w:szCs w:val="13"/>
                <w:lang w:eastAsia="ru-RU"/>
              </w:rPr>
            </w:pPr>
            <w:r w:rsidRPr="000E3CE0">
              <w:rPr>
                <w:rFonts w:ascii="Tahoma" w:hAnsi="Tahoma" w:cs="Tahoma"/>
                <w:b/>
                <w:bCs/>
                <w:sz w:val="13"/>
                <w:szCs w:val="13"/>
                <w:lang w:eastAsia="ru-RU"/>
              </w:rPr>
              <w:t xml:space="preserve">   3 157,12   </w:t>
            </w:r>
          </w:p>
        </w:tc>
        <w:tc>
          <w:tcPr>
            <w:tcW w:w="1640" w:type="dxa"/>
            <w:tcBorders>
              <w:top w:val="nil"/>
              <w:left w:val="nil"/>
              <w:bottom w:val="single" w:sz="4" w:space="0" w:color="C0C0C0"/>
              <w:right w:val="single" w:sz="4" w:space="0" w:color="C0C0C0"/>
            </w:tcBorders>
            <w:shd w:val="clear" w:color="auto" w:fill="auto"/>
            <w:vAlign w:val="center"/>
            <w:hideMark/>
          </w:tcPr>
          <w:p w14:paraId="08B66BDB" w14:textId="5005793C" w:rsidR="001F5CD1" w:rsidRPr="000E3CE0" w:rsidRDefault="001F5CD1" w:rsidP="001F5CD1">
            <w:pPr>
              <w:jc w:val="center"/>
              <w:rPr>
                <w:rFonts w:ascii="Tahoma" w:hAnsi="Tahoma" w:cs="Tahoma"/>
                <w:b/>
                <w:bCs/>
                <w:sz w:val="13"/>
                <w:szCs w:val="13"/>
                <w:lang w:eastAsia="ru-RU"/>
              </w:rPr>
            </w:pPr>
            <w:r w:rsidRPr="000E3CE0">
              <w:rPr>
                <w:rFonts w:ascii="Tahoma" w:hAnsi="Tahoma" w:cs="Tahoma"/>
                <w:b/>
                <w:bCs/>
                <w:sz w:val="13"/>
                <w:szCs w:val="13"/>
                <w:lang w:eastAsia="ru-RU"/>
              </w:rPr>
              <w:t xml:space="preserve">      3 289,72   </w:t>
            </w:r>
          </w:p>
        </w:tc>
        <w:tc>
          <w:tcPr>
            <w:tcW w:w="1820" w:type="dxa"/>
            <w:tcBorders>
              <w:top w:val="nil"/>
              <w:left w:val="nil"/>
              <w:bottom w:val="single" w:sz="4" w:space="0" w:color="C0C0C0"/>
              <w:right w:val="single" w:sz="4" w:space="0" w:color="C0C0C0"/>
            </w:tcBorders>
            <w:shd w:val="clear" w:color="auto" w:fill="auto"/>
            <w:vAlign w:val="center"/>
            <w:hideMark/>
          </w:tcPr>
          <w:p w14:paraId="59545665" w14:textId="77777777" w:rsidR="001F5CD1" w:rsidRPr="000E3CE0" w:rsidRDefault="001F5CD1" w:rsidP="001F5CD1">
            <w:pPr>
              <w:jc w:val="center"/>
              <w:rPr>
                <w:rFonts w:ascii="Tahoma" w:hAnsi="Tahoma" w:cs="Tahoma"/>
                <w:b/>
                <w:bCs/>
                <w:sz w:val="13"/>
                <w:szCs w:val="13"/>
                <w:lang w:eastAsia="ru-RU"/>
              </w:rPr>
            </w:pPr>
            <w:r w:rsidRPr="000E3CE0">
              <w:rPr>
                <w:rFonts w:ascii="Tahoma" w:hAnsi="Tahoma" w:cs="Tahoma"/>
                <w:b/>
                <w:bCs/>
                <w:sz w:val="13"/>
                <w:szCs w:val="13"/>
                <w:lang w:eastAsia="ru-RU"/>
              </w:rPr>
              <w:t xml:space="preserve">               112,13   </w:t>
            </w:r>
          </w:p>
        </w:tc>
        <w:tc>
          <w:tcPr>
            <w:tcW w:w="1740" w:type="dxa"/>
            <w:tcBorders>
              <w:top w:val="nil"/>
              <w:left w:val="nil"/>
              <w:bottom w:val="single" w:sz="4" w:space="0" w:color="C0C0C0"/>
              <w:right w:val="single" w:sz="4" w:space="0" w:color="C0C0C0"/>
            </w:tcBorders>
            <w:shd w:val="clear" w:color="auto" w:fill="auto"/>
            <w:vAlign w:val="center"/>
            <w:hideMark/>
          </w:tcPr>
          <w:p w14:paraId="1383567B" w14:textId="5503647B" w:rsidR="001F5CD1" w:rsidRPr="000E3CE0" w:rsidRDefault="001F5CD1" w:rsidP="001F5CD1">
            <w:pPr>
              <w:jc w:val="center"/>
              <w:rPr>
                <w:rFonts w:ascii="Tahoma" w:hAnsi="Tahoma" w:cs="Tahoma"/>
                <w:b/>
                <w:bCs/>
                <w:sz w:val="13"/>
                <w:szCs w:val="13"/>
                <w:lang w:eastAsia="ru-RU"/>
              </w:rPr>
            </w:pPr>
            <w:r w:rsidRPr="000E3CE0">
              <w:rPr>
                <w:rFonts w:ascii="Tahoma" w:hAnsi="Tahoma" w:cs="Tahoma"/>
                <w:b/>
                <w:bCs/>
                <w:sz w:val="13"/>
                <w:szCs w:val="13"/>
                <w:lang w:eastAsia="ru-RU"/>
              </w:rPr>
              <w:t xml:space="preserve">       3 401,85   </w:t>
            </w:r>
          </w:p>
        </w:tc>
        <w:tc>
          <w:tcPr>
            <w:tcW w:w="1760" w:type="dxa"/>
            <w:tcBorders>
              <w:top w:val="nil"/>
              <w:left w:val="nil"/>
              <w:bottom w:val="single" w:sz="4" w:space="0" w:color="C0C0C0"/>
              <w:right w:val="single" w:sz="4" w:space="0" w:color="C0C0C0"/>
            </w:tcBorders>
            <w:shd w:val="clear" w:color="auto" w:fill="auto"/>
            <w:vAlign w:val="center"/>
            <w:hideMark/>
          </w:tcPr>
          <w:p w14:paraId="309974D7" w14:textId="77777777" w:rsidR="001F5CD1" w:rsidRPr="000E3CE0" w:rsidRDefault="001F5CD1" w:rsidP="001F5CD1">
            <w:pPr>
              <w:jc w:val="center"/>
              <w:rPr>
                <w:rFonts w:ascii="Tahoma" w:hAnsi="Tahoma" w:cs="Tahoma"/>
                <w:b/>
                <w:bCs/>
                <w:sz w:val="13"/>
                <w:szCs w:val="13"/>
                <w:lang w:eastAsia="ru-RU"/>
              </w:rPr>
            </w:pPr>
            <w:r w:rsidRPr="000E3CE0">
              <w:rPr>
                <w:rFonts w:ascii="Tahoma" w:hAnsi="Tahoma" w:cs="Tahoma"/>
                <w:b/>
                <w:bCs/>
                <w:sz w:val="13"/>
                <w:szCs w:val="13"/>
                <w:lang w:eastAsia="ru-RU"/>
              </w:rPr>
              <w:t xml:space="preserve">                60,75   </w:t>
            </w:r>
          </w:p>
        </w:tc>
        <w:tc>
          <w:tcPr>
            <w:tcW w:w="1660" w:type="dxa"/>
            <w:tcBorders>
              <w:top w:val="nil"/>
              <w:left w:val="nil"/>
              <w:bottom w:val="single" w:sz="4" w:space="0" w:color="C0C0C0"/>
              <w:right w:val="single" w:sz="4" w:space="0" w:color="C0C0C0"/>
            </w:tcBorders>
            <w:shd w:val="clear" w:color="auto" w:fill="auto"/>
            <w:vAlign w:val="center"/>
            <w:hideMark/>
          </w:tcPr>
          <w:p w14:paraId="0A2432E0" w14:textId="402F158E" w:rsidR="001F5CD1" w:rsidRPr="000E3CE0" w:rsidRDefault="001F5CD1" w:rsidP="001F5CD1">
            <w:pPr>
              <w:jc w:val="center"/>
              <w:rPr>
                <w:rFonts w:ascii="Tahoma" w:hAnsi="Tahoma" w:cs="Tahoma"/>
                <w:b/>
                <w:bCs/>
                <w:sz w:val="13"/>
                <w:szCs w:val="13"/>
                <w:lang w:eastAsia="ru-RU"/>
              </w:rPr>
            </w:pPr>
            <w:r w:rsidRPr="000E3CE0">
              <w:rPr>
                <w:rFonts w:ascii="Tahoma" w:hAnsi="Tahoma" w:cs="Tahoma"/>
                <w:b/>
                <w:bCs/>
                <w:sz w:val="13"/>
                <w:szCs w:val="13"/>
                <w:lang w:eastAsia="ru-RU"/>
              </w:rPr>
              <w:t xml:space="preserve">      3 350,47   </w:t>
            </w:r>
          </w:p>
        </w:tc>
        <w:tc>
          <w:tcPr>
            <w:tcW w:w="1440" w:type="dxa"/>
            <w:tcBorders>
              <w:top w:val="nil"/>
              <w:left w:val="nil"/>
              <w:bottom w:val="single" w:sz="4" w:space="0" w:color="C0C0C0"/>
              <w:right w:val="single" w:sz="4" w:space="0" w:color="C0C0C0"/>
            </w:tcBorders>
            <w:shd w:val="clear" w:color="auto" w:fill="auto"/>
            <w:vAlign w:val="center"/>
            <w:hideMark/>
          </w:tcPr>
          <w:p w14:paraId="29C07BE4" w14:textId="4177D6DC" w:rsidR="001F5CD1" w:rsidRPr="000E3CE0" w:rsidRDefault="001F5CD1" w:rsidP="001F5CD1">
            <w:pPr>
              <w:jc w:val="center"/>
              <w:rPr>
                <w:rFonts w:ascii="Tahoma" w:hAnsi="Tahoma" w:cs="Tahoma"/>
                <w:b/>
                <w:bCs/>
                <w:sz w:val="13"/>
                <w:szCs w:val="13"/>
                <w:lang w:eastAsia="ru-RU"/>
              </w:rPr>
            </w:pPr>
            <w:r w:rsidRPr="000E3CE0">
              <w:rPr>
                <w:rFonts w:ascii="Tahoma" w:hAnsi="Tahoma" w:cs="Tahoma"/>
                <w:b/>
                <w:bCs/>
                <w:sz w:val="13"/>
                <w:szCs w:val="13"/>
                <w:lang w:eastAsia="ru-RU"/>
              </w:rPr>
              <w:t xml:space="preserve">  1 675,24   </w:t>
            </w:r>
          </w:p>
        </w:tc>
        <w:tc>
          <w:tcPr>
            <w:tcW w:w="1420" w:type="dxa"/>
            <w:tcBorders>
              <w:top w:val="nil"/>
              <w:left w:val="nil"/>
              <w:bottom w:val="single" w:sz="4" w:space="0" w:color="C0C0C0"/>
              <w:right w:val="single" w:sz="4" w:space="0" w:color="C0C0C0"/>
            </w:tcBorders>
            <w:shd w:val="clear" w:color="auto" w:fill="auto"/>
            <w:vAlign w:val="center"/>
            <w:hideMark/>
          </w:tcPr>
          <w:p w14:paraId="585D9C5D" w14:textId="205C7ED4" w:rsidR="001F5CD1" w:rsidRPr="000E3CE0" w:rsidRDefault="001F5CD1" w:rsidP="001F5CD1">
            <w:pPr>
              <w:jc w:val="center"/>
              <w:rPr>
                <w:rFonts w:ascii="Tahoma" w:hAnsi="Tahoma" w:cs="Tahoma"/>
                <w:b/>
                <w:bCs/>
                <w:sz w:val="13"/>
                <w:szCs w:val="13"/>
                <w:lang w:eastAsia="ru-RU"/>
              </w:rPr>
            </w:pPr>
            <w:r w:rsidRPr="000E3CE0">
              <w:rPr>
                <w:rFonts w:ascii="Tahoma" w:hAnsi="Tahoma" w:cs="Tahoma"/>
                <w:b/>
                <w:bCs/>
                <w:sz w:val="13"/>
                <w:szCs w:val="13"/>
                <w:lang w:eastAsia="ru-RU"/>
              </w:rPr>
              <w:t xml:space="preserve">   1 675,24   </w:t>
            </w:r>
          </w:p>
        </w:tc>
        <w:tc>
          <w:tcPr>
            <w:tcW w:w="1120" w:type="dxa"/>
            <w:tcBorders>
              <w:top w:val="nil"/>
              <w:left w:val="nil"/>
              <w:bottom w:val="nil"/>
              <w:right w:val="nil"/>
            </w:tcBorders>
            <w:shd w:val="clear" w:color="auto" w:fill="auto"/>
            <w:vAlign w:val="center"/>
            <w:hideMark/>
          </w:tcPr>
          <w:p w14:paraId="1A448104" w14:textId="77777777" w:rsidR="001F5CD1" w:rsidRPr="001F5CD1" w:rsidRDefault="001F5CD1" w:rsidP="001F5CD1">
            <w:pPr>
              <w:jc w:val="center"/>
              <w:rPr>
                <w:rFonts w:ascii="Tahoma" w:hAnsi="Tahoma" w:cs="Tahoma"/>
                <w:b/>
                <w:bCs/>
                <w:sz w:val="15"/>
                <w:szCs w:val="15"/>
                <w:lang w:eastAsia="ru-RU"/>
              </w:rPr>
            </w:pPr>
          </w:p>
        </w:tc>
        <w:tc>
          <w:tcPr>
            <w:tcW w:w="3620" w:type="dxa"/>
            <w:tcBorders>
              <w:top w:val="nil"/>
              <w:left w:val="nil"/>
              <w:bottom w:val="nil"/>
              <w:right w:val="nil"/>
            </w:tcBorders>
            <w:shd w:val="clear" w:color="auto" w:fill="auto"/>
            <w:vAlign w:val="center"/>
            <w:hideMark/>
          </w:tcPr>
          <w:p w14:paraId="51163923" w14:textId="77777777" w:rsidR="001F5CD1" w:rsidRPr="001F5CD1" w:rsidRDefault="001F5CD1" w:rsidP="001F5CD1">
            <w:pPr>
              <w:rPr>
                <w:sz w:val="15"/>
                <w:szCs w:val="15"/>
                <w:lang w:eastAsia="ru-RU"/>
              </w:rPr>
            </w:pPr>
          </w:p>
        </w:tc>
      </w:tr>
      <w:tr w:rsidR="001F5CD1" w:rsidRPr="001F5CD1" w14:paraId="45CA43E6" w14:textId="77777777" w:rsidTr="001F5CD1">
        <w:trPr>
          <w:trHeight w:val="225"/>
          <w:jc w:val="center"/>
        </w:trPr>
        <w:tc>
          <w:tcPr>
            <w:tcW w:w="580" w:type="dxa"/>
            <w:tcBorders>
              <w:top w:val="nil"/>
              <w:left w:val="nil"/>
              <w:bottom w:val="nil"/>
              <w:right w:val="nil"/>
            </w:tcBorders>
            <w:shd w:val="clear" w:color="auto" w:fill="auto"/>
            <w:vAlign w:val="center"/>
            <w:hideMark/>
          </w:tcPr>
          <w:p w14:paraId="3D98268C" w14:textId="77777777" w:rsidR="001F5CD1" w:rsidRPr="001F5CD1" w:rsidRDefault="001F5CD1" w:rsidP="001F5CD1">
            <w:pPr>
              <w:rPr>
                <w:sz w:val="15"/>
                <w:szCs w:val="15"/>
                <w:lang w:eastAsia="ru-RU"/>
              </w:rPr>
            </w:pPr>
          </w:p>
        </w:tc>
        <w:tc>
          <w:tcPr>
            <w:tcW w:w="520" w:type="dxa"/>
            <w:tcBorders>
              <w:top w:val="nil"/>
              <w:left w:val="nil"/>
              <w:bottom w:val="nil"/>
              <w:right w:val="nil"/>
            </w:tcBorders>
            <w:shd w:val="clear" w:color="auto" w:fill="auto"/>
            <w:vAlign w:val="center"/>
            <w:hideMark/>
          </w:tcPr>
          <w:p w14:paraId="110B966A" w14:textId="77777777" w:rsidR="001F5CD1" w:rsidRPr="001F5CD1" w:rsidRDefault="001F5CD1" w:rsidP="001F5CD1">
            <w:pPr>
              <w:rPr>
                <w:sz w:val="15"/>
                <w:szCs w:val="15"/>
                <w:lang w:eastAsia="ru-RU"/>
              </w:rPr>
            </w:pPr>
          </w:p>
        </w:tc>
        <w:tc>
          <w:tcPr>
            <w:tcW w:w="1020" w:type="dxa"/>
            <w:tcBorders>
              <w:top w:val="nil"/>
              <w:left w:val="nil"/>
              <w:bottom w:val="nil"/>
              <w:right w:val="nil"/>
            </w:tcBorders>
            <w:shd w:val="clear" w:color="auto" w:fill="auto"/>
            <w:vAlign w:val="center"/>
            <w:hideMark/>
          </w:tcPr>
          <w:p w14:paraId="049613EA" w14:textId="77777777" w:rsidR="001F5CD1" w:rsidRPr="001F5CD1" w:rsidRDefault="001F5CD1" w:rsidP="001F5CD1">
            <w:pPr>
              <w:rPr>
                <w:sz w:val="15"/>
                <w:szCs w:val="15"/>
                <w:lang w:eastAsia="ru-RU"/>
              </w:rPr>
            </w:pPr>
          </w:p>
        </w:tc>
        <w:tc>
          <w:tcPr>
            <w:tcW w:w="5460" w:type="dxa"/>
            <w:tcBorders>
              <w:top w:val="nil"/>
              <w:left w:val="single" w:sz="4" w:space="0" w:color="C0C0C0"/>
              <w:bottom w:val="single" w:sz="4" w:space="0" w:color="C0C0C0"/>
              <w:right w:val="single" w:sz="4" w:space="0" w:color="C0C0C0"/>
            </w:tcBorders>
            <w:shd w:val="clear" w:color="000000" w:fill="B1A0C7"/>
            <w:vAlign w:val="center"/>
            <w:hideMark/>
          </w:tcPr>
          <w:p w14:paraId="0C869C5A" w14:textId="77777777" w:rsidR="001F5CD1" w:rsidRPr="001F5CD1" w:rsidRDefault="001F5CD1" w:rsidP="001F5CD1">
            <w:pPr>
              <w:rPr>
                <w:rFonts w:ascii="Tahoma" w:hAnsi="Tahoma" w:cs="Tahoma"/>
                <w:b/>
                <w:bCs/>
                <w:sz w:val="15"/>
                <w:szCs w:val="15"/>
                <w:lang w:eastAsia="ru-RU"/>
              </w:rPr>
            </w:pPr>
            <w:r w:rsidRPr="001F5CD1">
              <w:rPr>
                <w:rFonts w:ascii="Tahoma" w:hAnsi="Tahoma" w:cs="Tahoma"/>
                <w:b/>
                <w:bCs/>
                <w:sz w:val="15"/>
                <w:szCs w:val="15"/>
                <w:lang w:eastAsia="ru-RU"/>
              </w:rPr>
              <w:t>Амортизация</w:t>
            </w:r>
          </w:p>
        </w:tc>
        <w:tc>
          <w:tcPr>
            <w:tcW w:w="1140" w:type="dxa"/>
            <w:tcBorders>
              <w:top w:val="nil"/>
              <w:left w:val="nil"/>
              <w:bottom w:val="single" w:sz="4" w:space="0" w:color="C0C0C0"/>
              <w:right w:val="single" w:sz="4" w:space="0" w:color="C0C0C0"/>
            </w:tcBorders>
            <w:shd w:val="clear" w:color="auto" w:fill="auto"/>
            <w:vAlign w:val="center"/>
            <w:hideMark/>
          </w:tcPr>
          <w:p w14:paraId="2328DFD8" w14:textId="77777777" w:rsidR="001F5CD1" w:rsidRPr="001F5CD1" w:rsidRDefault="001F5CD1" w:rsidP="001F5CD1">
            <w:pPr>
              <w:jc w:val="center"/>
              <w:rPr>
                <w:rFonts w:ascii="Tahoma" w:hAnsi="Tahoma" w:cs="Tahoma"/>
                <w:b/>
                <w:bCs/>
                <w:sz w:val="15"/>
                <w:szCs w:val="15"/>
                <w:lang w:eastAsia="ru-RU"/>
              </w:rPr>
            </w:pPr>
            <w:r w:rsidRPr="001F5CD1">
              <w:rPr>
                <w:rFonts w:ascii="Tahoma" w:hAnsi="Tahoma" w:cs="Tahoma"/>
                <w:b/>
                <w:bCs/>
                <w:sz w:val="15"/>
                <w:szCs w:val="15"/>
                <w:lang w:eastAsia="ru-RU"/>
              </w:rPr>
              <w:t>тыс руб</w:t>
            </w:r>
          </w:p>
        </w:tc>
        <w:tc>
          <w:tcPr>
            <w:tcW w:w="1720" w:type="dxa"/>
            <w:tcBorders>
              <w:top w:val="nil"/>
              <w:left w:val="nil"/>
              <w:bottom w:val="single" w:sz="4" w:space="0" w:color="C0C0C0"/>
              <w:right w:val="single" w:sz="4" w:space="0" w:color="C0C0C0"/>
            </w:tcBorders>
            <w:shd w:val="clear" w:color="auto" w:fill="auto"/>
            <w:vAlign w:val="center"/>
            <w:hideMark/>
          </w:tcPr>
          <w:p w14:paraId="72202F51" w14:textId="4AF2FF62" w:rsidR="001F5CD1" w:rsidRPr="000E3CE0" w:rsidRDefault="001F5CD1" w:rsidP="001F5CD1">
            <w:pPr>
              <w:jc w:val="center"/>
              <w:rPr>
                <w:rFonts w:ascii="Tahoma" w:hAnsi="Tahoma" w:cs="Tahoma"/>
                <w:b/>
                <w:bCs/>
                <w:sz w:val="13"/>
                <w:szCs w:val="13"/>
                <w:lang w:eastAsia="ru-RU"/>
              </w:rPr>
            </w:pPr>
            <w:r w:rsidRPr="000E3CE0">
              <w:rPr>
                <w:rFonts w:ascii="Tahoma" w:hAnsi="Tahoma" w:cs="Tahoma"/>
                <w:b/>
                <w:bCs/>
                <w:sz w:val="13"/>
                <w:szCs w:val="13"/>
                <w:lang w:eastAsia="ru-RU"/>
              </w:rPr>
              <w:t xml:space="preserve">   2 267,16   </w:t>
            </w:r>
          </w:p>
        </w:tc>
        <w:tc>
          <w:tcPr>
            <w:tcW w:w="1400" w:type="dxa"/>
            <w:tcBorders>
              <w:top w:val="nil"/>
              <w:left w:val="nil"/>
              <w:bottom w:val="single" w:sz="4" w:space="0" w:color="C0C0C0"/>
              <w:right w:val="single" w:sz="4" w:space="0" w:color="C0C0C0"/>
            </w:tcBorders>
            <w:shd w:val="clear" w:color="auto" w:fill="auto"/>
            <w:vAlign w:val="center"/>
            <w:hideMark/>
          </w:tcPr>
          <w:p w14:paraId="57C42C10" w14:textId="0EC8DDD5" w:rsidR="001F5CD1" w:rsidRPr="000E3CE0" w:rsidRDefault="001F5CD1" w:rsidP="001F5CD1">
            <w:pPr>
              <w:jc w:val="center"/>
              <w:rPr>
                <w:rFonts w:ascii="Tahoma" w:hAnsi="Tahoma" w:cs="Tahoma"/>
                <w:b/>
                <w:bCs/>
                <w:sz w:val="13"/>
                <w:szCs w:val="13"/>
                <w:lang w:eastAsia="ru-RU"/>
              </w:rPr>
            </w:pPr>
            <w:r w:rsidRPr="000E3CE0">
              <w:rPr>
                <w:rFonts w:ascii="Tahoma" w:hAnsi="Tahoma" w:cs="Tahoma"/>
                <w:b/>
                <w:bCs/>
                <w:sz w:val="13"/>
                <w:szCs w:val="13"/>
                <w:lang w:eastAsia="ru-RU"/>
              </w:rPr>
              <w:t xml:space="preserve">  3 551,82   </w:t>
            </w:r>
          </w:p>
        </w:tc>
        <w:tc>
          <w:tcPr>
            <w:tcW w:w="1680" w:type="dxa"/>
            <w:tcBorders>
              <w:top w:val="nil"/>
              <w:left w:val="nil"/>
              <w:bottom w:val="single" w:sz="4" w:space="0" w:color="C0C0C0"/>
              <w:right w:val="single" w:sz="4" w:space="0" w:color="C0C0C0"/>
            </w:tcBorders>
            <w:shd w:val="clear" w:color="auto" w:fill="auto"/>
            <w:vAlign w:val="center"/>
            <w:hideMark/>
          </w:tcPr>
          <w:p w14:paraId="1BDB428C" w14:textId="350B5501" w:rsidR="001F5CD1" w:rsidRPr="000E3CE0" w:rsidRDefault="001F5CD1" w:rsidP="001F5CD1">
            <w:pPr>
              <w:jc w:val="center"/>
              <w:rPr>
                <w:rFonts w:ascii="Tahoma" w:hAnsi="Tahoma" w:cs="Tahoma"/>
                <w:b/>
                <w:bCs/>
                <w:sz w:val="13"/>
                <w:szCs w:val="13"/>
                <w:lang w:eastAsia="ru-RU"/>
              </w:rPr>
            </w:pPr>
            <w:r w:rsidRPr="000E3CE0">
              <w:rPr>
                <w:rFonts w:ascii="Tahoma" w:hAnsi="Tahoma" w:cs="Tahoma"/>
                <w:b/>
                <w:bCs/>
                <w:sz w:val="13"/>
                <w:szCs w:val="13"/>
                <w:lang w:eastAsia="ru-RU"/>
              </w:rPr>
              <w:t xml:space="preserve">    2 267,16   </w:t>
            </w:r>
          </w:p>
        </w:tc>
        <w:tc>
          <w:tcPr>
            <w:tcW w:w="1640" w:type="dxa"/>
            <w:tcBorders>
              <w:top w:val="nil"/>
              <w:left w:val="nil"/>
              <w:bottom w:val="single" w:sz="4" w:space="0" w:color="C0C0C0"/>
              <w:right w:val="single" w:sz="4" w:space="0" w:color="C0C0C0"/>
            </w:tcBorders>
            <w:shd w:val="clear" w:color="auto" w:fill="auto"/>
            <w:vAlign w:val="center"/>
            <w:hideMark/>
          </w:tcPr>
          <w:p w14:paraId="4594BB71" w14:textId="5E5F7F63" w:rsidR="001F5CD1" w:rsidRPr="000E3CE0" w:rsidRDefault="001F5CD1" w:rsidP="001F5CD1">
            <w:pPr>
              <w:jc w:val="center"/>
              <w:rPr>
                <w:rFonts w:ascii="Tahoma" w:hAnsi="Tahoma" w:cs="Tahoma"/>
                <w:b/>
                <w:bCs/>
                <w:sz w:val="13"/>
                <w:szCs w:val="13"/>
                <w:lang w:eastAsia="ru-RU"/>
              </w:rPr>
            </w:pPr>
            <w:r w:rsidRPr="000E3CE0">
              <w:rPr>
                <w:rFonts w:ascii="Tahoma" w:hAnsi="Tahoma" w:cs="Tahoma"/>
                <w:b/>
                <w:bCs/>
                <w:sz w:val="13"/>
                <w:szCs w:val="13"/>
                <w:lang w:eastAsia="ru-RU"/>
              </w:rPr>
              <w:t xml:space="preserve">     2 267,16   </w:t>
            </w:r>
          </w:p>
        </w:tc>
        <w:tc>
          <w:tcPr>
            <w:tcW w:w="1820" w:type="dxa"/>
            <w:tcBorders>
              <w:top w:val="nil"/>
              <w:left w:val="nil"/>
              <w:bottom w:val="single" w:sz="4" w:space="0" w:color="C0C0C0"/>
              <w:right w:val="single" w:sz="4" w:space="0" w:color="C0C0C0"/>
            </w:tcBorders>
            <w:shd w:val="clear" w:color="auto" w:fill="auto"/>
            <w:vAlign w:val="center"/>
            <w:hideMark/>
          </w:tcPr>
          <w:p w14:paraId="75E7BBEF" w14:textId="7DB89005" w:rsidR="001F5CD1" w:rsidRPr="000E3CE0" w:rsidRDefault="001F5CD1" w:rsidP="001F5CD1">
            <w:pPr>
              <w:jc w:val="center"/>
              <w:rPr>
                <w:rFonts w:ascii="Tahoma" w:hAnsi="Tahoma" w:cs="Tahoma"/>
                <w:b/>
                <w:bCs/>
                <w:sz w:val="13"/>
                <w:szCs w:val="13"/>
                <w:lang w:eastAsia="ru-RU"/>
              </w:rPr>
            </w:pPr>
            <w:r w:rsidRPr="000E3CE0">
              <w:rPr>
                <w:rFonts w:ascii="Tahoma" w:hAnsi="Tahoma" w:cs="Tahoma"/>
                <w:b/>
                <w:bCs/>
                <w:sz w:val="13"/>
                <w:szCs w:val="13"/>
                <w:lang w:eastAsia="ru-RU"/>
              </w:rPr>
              <w:t xml:space="preserve">2 257,60   </w:t>
            </w:r>
          </w:p>
        </w:tc>
        <w:tc>
          <w:tcPr>
            <w:tcW w:w="1740" w:type="dxa"/>
            <w:tcBorders>
              <w:top w:val="nil"/>
              <w:left w:val="nil"/>
              <w:bottom w:val="single" w:sz="4" w:space="0" w:color="C0C0C0"/>
              <w:right w:val="single" w:sz="4" w:space="0" w:color="C0C0C0"/>
            </w:tcBorders>
            <w:shd w:val="clear" w:color="auto" w:fill="auto"/>
            <w:vAlign w:val="center"/>
            <w:hideMark/>
          </w:tcPr>
          <w:p w14:paraId="5621B084" w14:textId="5FF1E146" w:rsidR="001F5CD1" w:rsidRPr="000E3CE0" w:rsidRDefault="001F5CD1" w:rsidP="001F5CD1">
            <w:pPr>
              <w:jc w:val="center"/>
              <w:rPr>
                <w:rFonts w:ascii="Tahoma" w:hAnsi="Tahoma" w:cs="Tahoma"/>
                <w:b/>
                <w:bCs/>
                <w:sz w:val="13"/>
                <w:szCs w:val="13"/>
                <w:lang w:eastAsia="ru-RU"/>
              </w:rPr>
            </w:pPr>
            <w:r w:rsidRPr="000E3CE0">
              <w:rPr>
                <w:rFonts w:ascii="Tahoma" w:hAnsi="Tahoma" w:cs="Tahoma"/>
                <w:b/>
                <w:bCs/>
                <w:sz w:val="13"/>
                <w:szCs w:val="13"/>
                <w:lang w:eastAsia="ru-RU"/>
              </w:rPr>
              <w:t xml:space="preserve">      4 524,76   </w:t>
            </w:r>
          </w:p>
        </w:tc>
        <w:tc>
          <w:tcPr>
            <w:tcW w:w="1760" w:type="dxa"/>
            <w:tcBorders>
              <w:top w:val="nil"/>
              <w:left w:val="nil"/>
              <w:bottom w:val="single" w:sz="4" w:space="0" w:color="C0C0C0"/>
              <w:right w:val="single" w:sz="4" w:space="0" w:color="C0C0C0"/>
            </w:tcBorders>
            <w:shd w:val="clear" w:color="auto" w:fill="auto"/>
            <w:vAlign w:val="center"/>
            <w:hideMark/>
          </w:tcPr>
          <w:p w14:paraId="657D98FC" w14:textId="77777777" w:rsidR="001F5CD1" w:rsidRPr="000E3CE0" w:rsidRDefault="001F5CD1" w:rsidP="001F5CD1">
            <w:pPr>
              <w:jc w:val="center"/>
              <w:rPr>
                <w:rFonts w:ascii="Tahoma" w:hAnsi="Tahoma" w:cs="Tahoma"/>
                <w:b/>
                <w:bCs/>
                <w:sz w:val="13"/>
                <w:szCs w:val="13"/>
                <w:lang w:eastAsia="ru-RU"/>
              </w:rPr>
            </w:pPr>
            <w:r w:rsidRPr="000E3CE0">
              <w:rPr>
                <w:rFonts w:ascii="Tahoma" w:hAnsi="Tahoma" w:cs="Tahoma"/>
                <w:b/>
                <w:bCs/>
                <w:sz w:val="13"/>
                <w:szCs w:val="13"/>
                <w:lang w:eastAsia="ru-RU"/>
              </w:rPr>
              <w:t xml:space="preserve">                     -     </w:t>
            </w:r>
          </w:p>
        </w:tc>
        <w:tc>
          <w:tcPr>
            <w:tcW w:w="1660" w:type="dxa"/>
            <w:tcBorders>
              <w:top w:val="nil"/>
              <w:left w:val="nil"/>
              <w:bottom w:val="single" w:sz="4" w:space="0" w:color="C0C0C0"/>
              <w:right w:val="single" w:sz="4" w:space="0" w:color="C0C0C0"/>
            </w:tcBorders>
            <w:shd w:val="clear" w:color="auto" w:fill="auto"/>
            <w:vAlign w:val="center"/>
            <w:hideMark/>
          </w:tcPr>
          <w:p w14:paraId="1E62DE01" w14:textId="109BB46E" w:rsidR="001F5CD1" w:rsidRPr="000E3CE0" w:rsidRDefault="001F5CD1" w:rsidP="001F5CD1">
            <w:pPr>
              <w:jc w:val="center"/>
              <w:rPr>
                <w:rFonts w:ascii="Tahoma" w:hAnsi="Tahoma" w:cs="Tahoma"/>
                <w:b/>
                <w:bCs/>
                <w:sz w:val="13"/>
                <w:szCs w:val="13"/>
                <w:lang w:eastAsia="ru-RU"/>
              </w:rPr>
            </w:pPr>
            <w:r w:rsidRPr="000E3CE0">
              <w:rPr>
                <w:rFonts w:ascii="Tahoma" w:hAnsi="Tahoma" w:cs="Tahoma"/>
                <w:b/>
                <w:bCs/>
                <w:sz w:val="13"/>
                <w:szCs w:val="13"/>
                <w:lang w:eastAsia="ru-RU"/>
              </w:rPr>
              <w:t xml:space="preserve">      2 267,16   </w:t>
            </w:r>
          </w:p>
        </w:tc>
        <w:tc>
          <w:tcPr>
            <w:tcW w:w="1440" w:type="dxa"/>
            <w:tcBorders>
              <w:top w:val="nil"/>
              <w:left w:val="nil"/>
              <w:bottom w:val="single" w:sz="4" w:space="0" w:color="C0C0C0"/>
              <w:right w:val="single" w:sz="4" w:space="0" w:color="C0C0C0"/>
            </w:tcBorders>
            <w:shd w:val="clear" w:color="auto" w:fill="auto"/>
            <w:vAlign w:val="center"/>
            <w:hideMark/>
          </w:tcPr>
          <w:p w14:paraId="51EB99C3" w14:textId="14AD97AA" w:rsidR="001F5CD1" w:rsidRPr="000E3CE0" w:rsidRDefault="001F5CD1" w:rsidP="001F5CD1">
            <w:pPr>
              <w:jc w:val="center"/>
              <w:rPr>
                <w:rFonts w:ascii="Tahoma" w:hAnsi="Tahoma" w:cs="Tahoma"/>
                <w:b/>
                <w:bCs/>
                <w:sz w:val="13"/>
                <w:szCs w:val="13"/>
                <w:lang w:eastAsia="ru-RU"/>
              </w:rPr>
            </w:pPr>
            <w:r w:rsidRPr="000E3CE0">
              <w:rPr>
                <w:rFonts w:ascii="Tahoma" w:hAnsi="Tahoma" w:cs="Tahoma"/>
                <w:b/>
                <w:bCs/>
                <w:sz w:val="13"/>
                <w:szCs w:val="13"/>
                <w:lang w:eastAsia="ru-RU"/>
              </w:rPr>
              <w:t xml:space="preserve">   1 133,58   </w:t>
            </w:r>
          </w:p>
        </w:tc>
        <w:tc>
          <w:tcPr>
            <w:tcW w:w="1420" w:type="dxa"/>
            <w:tcBorders>
              <w:top w:val="nil"/>
              <w:left w:val="nil"/>
              <w:bottom w:val="single" w:sz="4" w:space="0" w:color="C0C0C0"/>
              <w:right w:val="single" w:sz="4" w:space="0" w:color="C0C0C0"/>
            </w:tcBorders>
            <w:shd w:val="clear" w:color="auto" w:fill="auto"/>
            <w:vAlign w:val="center"/>
            <w:hideMark/>
          </w:tcPr>
          <w:p w14:paraId="5676C008" w14:textId="47CB273C" w:rsidR="001F5CD1" w:rsidRPr="000E3CE0" w:rsidRDefault="001F5CD1" w:rsidP="001F5CD1">
            <w:pPr>
              <w:jc w:val="center"/>
              <w:rPr>
                <w:rFonts w:ascii="Tahoma" w:hAnsi="Tahoma" w:cs="Tahoma"/>
                <w:b/>
                <w:bCs/>
                <w:sz w:val="13"/>
                <w:szCs w:val="13"/>
                <w:lang w:eastAsia="ru-RU"/>
              </w:rPr>
            </w:pPr>
            <w:r w:rsidRPr="000E3CE0">
              <w:rPr>
                <w:rFonts w:ascii="Tahoma" w:hAnsi="Tahoma" w:cs="Tahoma"/>
                <w:b/>
                <w:bCs/>
                <w:sz w:val="13"/>
                <w:szCs w:val="13"/>
                <w:lang w:eastAsia="ru-RU"/>
              </w:rPr>
              <w:t xml:space="preserve">  1 133,58   </w:t>
            </w:r>
          </w:p>
        </w:tc>
        <w:tc>
          <w:tcPr>
            <w:tcW w:w="1120" w:type="dxa"/>
            <w:tcBorders>
              <w:top w:val="nil"/>
              <w:left w:val="nil"/>
              <w:bottom w:val="nil"/>
              <w:right w:val="nil"/>
            </w:tcBorders>
            <w:shd w:val="clear" w:color="auto" w:fill="auto"/>
            <w:vAlign w:val="center"/>
            <w:hideMark/>
          </w:tcPr>
          <w:p w14:paraId="24B1C5DB" w14:textId="77777777" w:rsidR="001F5CD1" w:rsidRPr="001F5CD1" w:rsidRDefault="001F5CD1" w:rsidP="001F5CD1">
            <w:pPr>
              <w:jc w:val="center"/>
              <w:rPr>
                <w:rFonts w:ascii="Tahoma" w:hAnsi="Tahoma" w:cs="Tahoma"/>
                <w:b/>
                <w:bCs/>
                <w:sz w:val="15"/>
                <w:szCs w:val="15"/>
                <w:lang w:eastAsia="ru-RU"/>
              </w:rPr>
            </w:pPr>
          </w:p>
        </w:tc>
        <w:tc>
          <w:tcPr>
            <w:tcW w:w="3620" w:type="dxa"/>
            <w:tcBorders>
              <w:top w:val="nil"/>
              <w:left w:val="nil"/>
              <w:bottom w:val="nil"/>
              <w:right w:val="nil"/>
            </w:tcBorders>
            <w:shd w:val="clear" w:color="auto" w:fill="auto"/>
            <w:vAlign w:val="center"/>
            <w:hideMark/>
          </w:tcPr>
          <w:p w14:paraId="530018F5" w14:textId="77777777" w:rsidR="001F5CD1" w:rsidRPr="001F5CD1" w:rsidRDefault="001F5CD1" w:rsidP="001F5CD1">
            <w:pPr>
              <w:rPr>
                <w:sz w:val="15"/>
                <w:szCs w:val="15"/>
                <w:lang w:eastAsia="ru-RU"/>
              </w:rPr>
            </w:pPr>
          </w:p>
        </w:tc>
      </w:tr>
      <w:tr w:rsidR="001F5CD1" w:rsidRPr="001F5CD1" w14:paraId="647E4595" w14:textId="77777777" w:rsidTr="001F5CD1">
        <w:trPr>
          <w:trHeight w:val="225"/>
          <w:jc w:val="center"/>
        </w:trPr>
        <w:tc>
          <w:tcPr>
            <w:tcW w:w="580" w:type="dxa"/>
            <w:tcBorders>
              <w:top w:val="nil"/>
              <w:left w:val="nil"/>
              <w:bottom w:val="nil"/>
              <w:right w:val="nil"/>
            </w:tcBorders>
            <w:shd w:val="clear" w:color="auto" w:fill="auto"/>
            <w:vAlign w:val="center"/>
            <w:hideMark/>
          </w:tcPr>
          <w:p w14:paraId="7B9BA0AC" w14:textId="77777777" w:rsidR="001F5CD1" w:rsidRPr="001F5CD1" w:rsidRDefault="001F5CD1" w:rsidP="001F5CD1">
            <w:pPr>
              <w:rPr>
                <w:sz w:val="15"/>
                <w:szCs w:val="15"/>
                <w:lang w:eastAsia="ru-RU"/>
              </w:rPr>
            </w:pPr>
          </w:p>
        </w:tc>
        <w:tc>
          <w:tcPr>
            <w:tcW w:w="520" w:type="dxa"/>
            <w:tcBorders>
              <w:top w:val="nil"/>
              <w:left w:val="nil"/>
              <w:bottom w:val="nil"/>
              <w:right w:val="nil"/>
            </w:tcBorders>
            <w:shd w:val="clear" w:color="auto" w:fill="auto"/>
            <w:vAlign w:val="center"/>
            <w:hideMark/>
          </w:tcPr>
          <w:p w14:paraId="1C6FE9B0" w14:textId="77777777" w:rsidR="001F5CD1" w:rsidRPr="001F5CD1" w:rsidRDefault="001F5CD1" w:rsidP="001F5CD1">
            <w:pPr>
              <w:rPr>
                <w:sz w:val="15"/>
                <w:szCs w:val="15"/>
                <w:lang w:eastAsia="ru-RU"/>
              </w:rPr>
            </w:pPr>
          </w:p>
        </w:tc>
        <w:tc>
          <w:tcPr>
            <w:tcW w:w="1020" w:type="dxa"/>
            <w:tcBorders>
              <w:top w:val="nil"/>
              <w:left w:val="nil"/>
              <w:bottom w:val="nil"/>
              <w:right w:val="nil"/>
            </w:tcBorders>
            <w:shd w:val="clear" w:color="auto" w:fill="auto"/>
            <w:vAlign w:val="center"/>
            <w:hideMark/>
          </w:tcPr>
          <w:p w14:paraId="0C64BA84" w14:textId="77777777" w:rsidR="001F5CD1" w:rsidRPr="001F5CD1" w:rsidRDefault="001F5CD1" w:rsidP="001F5CD1">
            <w:pPr>
              <w:rPr>
                <w:sz w:val="15"/>
                <w:szCs w:val="15"/>
                <w:lang w:eastAsia="ru-RU"/>
              </w:rPr>
            </w:pPr>
          </w:p>
        </w:tc>
        <w:tc>
          <w:tcPr>
            <w:tcW w:w="5460" w:type="dxa"/>
            <w:tcBorders>
              <w:top w:val="nil"/>
              <w:left w:val="single" w:sz="4" w:space="0" w:color="C0C0C0"/>
              <w:bottom w:val="single" w:sz="4" w:space="0" w:color="C0C0C0"/>
              <w:right w:val="single" w:sz="4" w:space="0" w:color="C0C0C0"/>
            </w:tcBorders>
            <w:shd w:val="clear" w:color="000000" w:fill="00B0F0"/>
            <w:vAlign w:val="center"/>
            <w:hideMark/>
          </w:tcPr>
          <w:p w14:paraId="0F540890" w14:textId="77777777" w:rsidR="001F5CD1" w:rsidRPr="001F5CD1" w:rsidRDefault="001F5CD1" w:rsidP="001F5CD1">
            <w:pPr>
              <w:rPr>
                <w:rFonts w:ascii="Tahoma" w:hAnsi="Tahoma" w:cs="Tahoma"/>
                <w:b/>
                <w:bCs/>
                <w:sz w:val="15"/>
                <w:szCs w:val="15"/>
                <w:lang w:eastAsia="ru-RU"/>
              </w:rPr>
            </w:pPr>
            <w:r w:rsidRPr="001F5CD1">
              <w:rPr>
                <w:rFonts w:ascii="Tahoma" w:hAnsi="Tahoma" w:cs="Tahoma"/>
                <w:b/>
                <w:bCs/>
                <w:sz w:val="15"/>
                <w:szCs w:val="15"/>
                <w:lang w:eastAsia="ru-RU"/>
              </w:rPr>
              <w:t>Нормативная прибыль</w:t>
            </w:r>
          </w:p>
        </w:tc>
        <w:tc>
          <w:tcPr>
            <w:tcW w:w="1140" w:type="dxa"/>
            <w:tcBorders>
              <w:top w:val="nil"/>
              <w:left w:val="nil"/>
              <w:bottom w:val="single" w:sz="4" w:space="0" w:color="C0C0C0"/>
              <w:right w:val="single" w:sz="4" w:space="0" w:color="C0C0C0"/>
            </w:tcBorders>
            <w:shd w:val="clear" w:color="auto" w:fill="auto"/>
            <w:vAlign w:val="center"/>
            <w:hideMark/>
          </w:tcPr>
          <w:p w14:paraId="25D92F0A" w14:textId="77777777" w:rsidR="001F5CD1" w:rsidRPr="001F5CD1" w:rsidRDefault="001F5CD1" w:rsidP="001F5CD1">
            <w:pPr>
              <w:jc w:val="center"/>
              <w:rPr>
                <w:rFonts w:ascii="Tahoma" w:hAnsi="Tahoma" w:cs="Tahoma"/>
                <w:b/>
                <w:bCs/>
                <w:sz w:val="15"/>
                <w:szCs w:val="15"/>
                <w:lang w:eastAsia="ru-RU"/>
              </w:rPr>
            </w:pPr>
            <w:r w:rsidRPr="001F5CD1">
              <w:rPr>
                <w:rFonts w:ascii="Tahoma" w:hAnsi="Tahoma" w:cs="Tahoma"/>
                <w:b/>
                <w:bCs/>
                <w:sz w:val="15"/>
                <w:szCs w:val="15"/>
                <w:lang w:eastAsia="ru-RU"/>
              </w:rPr>
              <w:t>тыс руб</w:t>
            </w:r>
          </w:p>
        </w:tc>
        <w:tc>
          <w:tcPr>
            <w:tcW w:w="1720" w:type="dxa"/>
            <w:tcBorders>
              <w:top w:val="nil"/>
              <w:left w:val="nil"/>
              <w:bottom w:val="single" w:sz="4" w:space="0" w:color="C0C0C0"/>
              <w:right w:val="single" w:sz="4" w:space="0" w:color="C0C0C0"/>
            </w:tcBorders>
            <w:shd w:val="clear" w:color="auto" w:fill="auto"/>
            <w:vAlign w:val="center"/>
            <w:hideMark/>
          </w:tcPr>
          <w:p w14:paraId="17EE6B5A" w14:textId="77777777" w:rsidR="001F5CD1" w:rsidRPr="000E3CE0" w:rsidRDefault="001F5CD1" w:rsidP="001F5CD1">
            <w:pPr>
              <w:jc w:val="center"/>
              <w:rPr>
                <w:rFonts w:ascii="Tahoma" w:hAnsi="Tahoma" w:cs="Tahoma"/>
                <w:b/>
                <w:bCs/>
                <w:sz w:val="13"/>
                <w:szCs w:val="13"/>
                <w:lang w:eastAsia="ru-RU"/>
              </w:rPr>
            </w:pPr>
            <w:r w:rsidRPr="000E3CE0">
              <w:rPr>
                <w:rFonts w:ascii="Tahoma" w:hAnsi="Tahoma" w:cs="Tahoma"/>
                <w:b/>
                <w:bCs/>
                <w:sz w:val="13"/>
                <w:szCs w:val="13"/>
                <w:lang w:eastAsia="ru-RU"/>
              </w:rPr>
              <w:t xml:space="preserve">                     -     </w:t>
            </w:r>
          </w:p>
        </w:tc>
        <w:tc>
          <w:tcPr>
            <w:tcW w:w="1400" w:type="dxa"/>
            <w:tcBorders>
              <w:top w:val="nil"/>
              <w:left w:val="nil"/>
              <w:bottom w:val="single" w:sz="4" w:space="0" w:color="C0C0C0"/>
              <w:right w:val="single" w:sz="4" w:space="0" w:color="C0C0C0"/>
            </w:tcBorders>
            <w:shd w:val="clear" w:color="auto" w:fill="auto"/>
            <w:vAlign w:val="center"/>
            <w:hideMark/>
          </w:tcPr>
          <w:p w14:paraId="30991192" w14:textId="77777777" w:rsidR="001F5CD1" w:rsidRPr="000E3CE0" w:rsidRDefault="001F5CD1" w:rsidP="001F5CD1">
            <w:pPr>
              <w:jc w:val="center"/>
              <w:rPr>
                <w:rFonts w:ascii="Tahoma" w:hAnsi="Tahoma" w:cs="Tahoma"/>
                <w:b/>
                <w:bCs/>
                <w:sz w:val="13"/>
                <w:szCs w:val="13"/>
                <w:lang w:eastAsia="ru-RU"/>
              </w:rPr>
            </w:pPr>
            <w:r w:rsidRPr="000E3CE0">
              <w:rPr>
                <w:rFonts w:ascii="Tahoma" w:hAnsi="Tahoma" w:cs="Tahoma"/>
                <w:b/>
                <w:bCs/>
                <w:sz w:val="13"/>
                <w:szCs w:val="13"/>
                <w:lang w:eastAsia="ru-RU"/>
              </w:rPr>
              <w:t xml:space="preserve">               -     </w:t>
            </w:r>
          </w:p>
        </w:tc>
        <w:tc>
          <w:tcPr>
            <w:tcW w:w="1680" w:type="dxa"/>
            <w:tcBorders>
              <w:top w:val="nil"/>
              <w:left w:val="nil"/>
              <w:bottom w:val="single" w:sz="4" w:space="0" w:color="C0C0C0"/>
              <w:right w:val="single" w:sz="4" w:space="0" w:color="C0C0C0"/>
            </w:tcBorders>
            <w:shd w:val="clear" w:color="auto" w:fill="auto"/>
            <w:vAlign w:val="center"/>
            <w:hideMark/>
          </w:tcPr>
          <w:p w14:paraId="7B43D884" w14:textId="77777777" w:rsidR="001F5CD1" w:rsidRPr="000E3CE0" w:rsidRDefault="001F5CD1" w:rsidP="001F5CD1">
            <w:pPr>
              <w:jc w:val="center"/>
              <w:rPr>
                <w:rFonts w:ascii="Tahoma" w:hAnsi="Tahoma" w:cs="Tahoma"/>
                <w:b/>
                <w:bCs/>
                <w:sz w:val="13"/>
                <w:szCs w:val="13"/>
                <w:lang w:eastAsia="ru-RU"/>
              </w:rPr>
            </w:pPr>
            <w:r w:rsidRPr="000E3CE0">
              <w:rPr>
                <w:rFonts w:ascii="Tahoma" w:hAnsi="Tahoma" w:cs="Tahoma"/>
                <w:b/>
                <w:bCs/>
                <w:sz w:val="13"/>
                <w:szCs w:val="13"/>
                <w:lang w:eastAsia="ru-RU"/>
              </w:rPr>
              <w:t xml:space="preserve">                    -     </w:t>
            </w:r>
          </w:p>
        </w:tc>
        <w:tc>
          <w:tcPr>
            <w:tcW w:w="1640" w:type="dxa"/>
            <w:tcBorders>
              <w:top w:val="nil"/>
              <w:left w:val="nil"/>
              <w:bottom w:val="single" w:sz="4" w:space="0" w:color="C0C0C0"/>
              <w:right w:val="single" w:sz="4" w:space="0" w:color="C0C0C0"/>
            </w:tcBorders>
            <w:shd w:val="clear" w:color="auto" w:fill="auto"/>
            <w:vAlign w:val="center"/>
            <w:hideMark/>
          </w:tcPr>
          <w:p w14:paraId="74D62EEB" w14:textId="77777777" w:rsidR="001F5CD1" w:rsidRPr="000E3CE0" w:rsidRDefault="001F5CD1" w:rsidP="001F5CD1">
            <w:pPr>
              <w:jc w:val="center"/>
              <w:rPr>
                <w:rFonts w:ascii="Tahoma" w:hAnsi="Tahoma" w:cs="Tahoma"/>
                <w:b/>
                <w:bCs/>
                <w:sz w:val="13"/>
                <w:szCs w:val="13"/>
                <w:lang w:eastAsia="ru-RU"/>
              </w:rPr>
            </w:pPr>
            <w:r w:rsidRPr="000E3CE0">
              <w:rPr>
                <w:rFonts w:ascii="Tahoma" w:hAnsi="Tahoma" w:cs="Tahoma"/>
                <w:b/>
                <w:bCs/>
                <w:sz w:val="13"/>
                <w:szCs w:val="13"/>
                <w:lang w:eastAsia="ru-RU"/>
              </w:rPr>
              <w:t xml:space="preserve">                   -     </w:t>
            </w:r>
          </w:p>
        </w:tc>
        <w:tc>
          <w:tcPr>
            <w:tcW w:w="1820" w:type="dxa"/>
            <w:tcBorders>
              <w:top w:val="nil"/>
              <w:left w:val="nil"/>
              <w:bottom w:val="single" w:sz="4" w:space="0" w:color="C0C0C0"/>
              <w:right w:val="single" w:sz="4" w:space="0" w:color="C0C0C0"/>
            </w:tcBorders>
            <w:shd w:val="clear" w:color="auto" w:fill="auto"/>
            <w:vAlign w:val="center"/>
            <w:hideMark/>
          </w:tcPr>
          <w:p w14:paraId="57D2EE06" w14:textId="77777777" w:rsidR="001F5CD1" w:rsidRPr="000E3CE0" w:rsidRDefault="001F5CD1" w:rsidP="001F5CD1">
            <w:pPr>
              <w:jc w:val="center"/>
              <w:rPr>
                <w:rFonts w:ascii="Tahoma" w:hAnsi="Tahoma" w:cs="Tahoma"/>
                <w:b/>
                <w:bCs/>
                <w:sz w:val="13"/>
                <w:szCs w:val="13"/>
                <w:lang w:eastAsia="ru-RU"/>
              </w:rPr>
            </w:pPr>
            <w:r w:rsidRPr="000E3CE0">
              <w:rPr>
                <w:rFonts w:ascii="Tahoma" w:hAnsi="Tahoma" w:cs="Tahoma"/>
                <w:b/>
                <w:bCs/>
                <w:sz w:val="13"/>
                <w:szCs w:val="13"/>
                <w:lang w:eastAsia="ru-RU"/>
              </w:rPr>
              <w:t xml:space="preserve">                      -     </w:t>
            </w:r>
          </w:p>
        </w:tc>
        <w:tc>
          <w:tcPr>
            <w:tcW w:w="1740" w:type="dxa"/>
            <w:tcBorders>
              <w:top w:val="nil"/>
              <w:left w:val="nil"/>
              <w:bottom w:val="single" w:sz="4" w:space="0" w:color="C0C0C0"/>
              <w:right w:val="single" w:sz="4" w:space="0" w:color="C0C0C0"/>
            </w:tcBorders>
            <w:shd w:val="clear" w:color="auto" w:fill="auto"/>
            <w:vAlign w:val="center"/>
            <w:hideMark/>
          </w:tcPr>
          <w:p w14:paraId="5202315F" w14:textId="77777777" w:rsidR="001F5CD1" w:rsidRPr="000E3CE0" w:rsidRDefault="001F5CD1" w:rsidP="001F5CD1">
            <w:pPr>
              <w:jc w:val="center"/>
              <w:rPr>
                <w:rFonts w:ascii="Tahoma" w:hAnsi="Tahoma" w:cs="Tahoma"/>
                <w:b/>
                <w:bCs/>
                <w:sz w:val="13"/>
                <w:szCs w:val="13"/>
                <w:lang w:eastAsia="ru-RU"/>
              </w:rPr>
            </w:pPr>
            <w:r w:rsidRPr="000E3CE0">
              <w:rPr>
                <w:rFonts w:ascii="Tahoma" w:hAnsi="Tahoma" w:cs="Tahoma"/>
                <w:b/>
                <w:bCs/>
                <w:sz w:val="13"/>
                <w:szCs w:val="13"/>
                <w:lang w:eastAsia="ru-RU"/>
              </w:rPr>
              <w:t xml:space="preserve">                     -     </w:t>
            </w:r>
          </w:p>
        </w:tc>
        <w:tc>
          <w:tcPr>
            <w:tcW w:w="1760" w:type="dxa"/>
            <w:tcBorders>
              <w:top w:val="nil"/>
              <w:left w:val="nil"/>
              <w:bottom w:val="single" w:sz="4" w:space="0" w:color="C0C0C0"/>
              <w:right w:val="single" w:sz="4" w:space="0" w:color="C0C0C0"/>
            </w:tcBorders>
            <w:shd w:val="clear" w:color="auto" w:fill="auto"/>
            <w:vAlign w:val="center"/>
            <w:hideMark/>
          </w:tcPr>
          <w:p w14:paraId="392CF782" w14:textId="77777777" w:rsidR="001F5CD1" w:rsidRPr="000E3CE0" w:rsidRDefault="001F5CD1" w:rsidP="001F5CD1">
            <w:pPr>
              <w:jc w:val="center"/>
              <w:rPr>
                <w:rFonts w:ascii="Tahoma" w:hAnsi="Tahoma" w:cs="Tahoma"/>
                <w:b/>
                <w:bCs/>
                <w:sz w:val="13"/>
                <w:szCs w:val="13"/>
                <w:lang w:eastAsia="ru-RU"/>
              </w:rPr>
            </w:pPr>
            <w:r w:rsidRPr="000E3CE0">
              <w:rPr>
                <w:rFonts w:ascii="Tahoma" w:hAnsi="Tahoma" w:cs="Tahoma"/>
                <w:b/>
                <w:bCs/>
                <w:sz w:val="13"/>
                <w:szCs w:val="13"/>
                <w:lang w:eastAsia="ru-RU"/>
              </w:rPr>
              <w:t xml:space="preserve">                     -     </w:t>
            </w:r>
          </w:p>
        </w:tc>
        <w:tc>
          <w:tcPr>
            <w:tcW w:w="1660" w:type="dxa"/>
            <w:tcBorders>
              <w:top w:val="nil"/>
              <w:left w:val="nil"/>
              <w:bottom w:val="single" w:sz="4" w:space="0" w:color="C0C0C0"/>
              <w:right w:val="single" w:sz="4" w:space="0" w:color="C0C0C0"/>
            </w:tcBorders>
            <w:shd w:val="clear" w:color="auto" w:fill="auto"/>
            <w:vAlign w:val="center"/>
            <w:hideMark/>
          </w:tcPr>
          <w:p w14:paraId="0D200295" w14:textId="77777777" w:rsidR="001F5CD1" w:rsidRPr="000E3CE0" w:rsidRDefault="001F5CD1" w:rsidP="001F5CD1">
            <w:pPr>
              <w:jc w:val="center"/>
              <w:rPr>
                <w:rFonts w:ascii="Tahoma" w:hAnsi="Tahoma" w:cs="Tahoma"/>
                <w:b/>
                <w:bCs/>
                <w:sz w:val="13"/>
                <w:szCs w:val="13"/>
                <w:lang w:eastAsia="ru-RU"/>
              </w:rPr>
            </w:pPr>
            <w:r w:rsidRPr="000E3CE0">
              <w:rPr>
                <w:rFonts w:ascii="Tahoma" w:hAnsi="Tahoma" w:cs="Tahoma"/>
                <w:b/>
                <w:bCs/>
                <w:sz w:val="13"/>
                <w:szCs w:val="13"/>
                <w:lang w:eastAsia="ru-RU"/>
              </w:rPr>
              <w:t xml:space="preserve">                    -     </w:t>
            </w:r>
          </w:p>
        </w:tc>
        <w:tc>
          <w:tcPr>
            <w:tcW w:w="1440" w:type="dxa"/>
            <w:tcBorders>
              <w:top w:val="nil"/>
              <w:left w:val="nil"/>
              <w:bottom w:val="single" w:sz="4" w:space="0" w:color="C0C0C0"/>
              <w:right w:val="single" w:sz="4" w:space="0" w:color="C0C0C0"/>
            </w:tcBorders>
            <w:shd w:val="clear" w:color="auto" w:fill="auto"/>
            <w:vAlign w:val="center"/>
            <w:hideMark/>
          </w:tcPr>
          <w:p w14:paraId="200FC521" w14:textId="77777777" w:rsidR="001F5CD1" w:rsidRPr="000E3CE0" w:rsidRDefault="001F5CD1" w:rsidP="001F5CD1">
            <w:pPr>
              <w:jc w:val="center"/>
              <w:rPr>
                <w:rFonts w:ascii="Tahoma" w:hAnsi="Tahoma" w:cs="Tahoma"/>
                <w:b/>
                <w:bCs/>
                <w:sz w:val="13"/>
                <w:szCs w:val="13"/>
                <w:lang w:eastAsia="ru-RU"/>
              </w:rPr>
            </w:pPr>
            <w:r w:rsidRPr="000E3CE0">
              <w:rPr>
                <w:rFonts w:ascii="Tahoma" w:hAnsi="Tahoma" w:cs="Tahoma"/>
                <w:b/>
                <w:bCs/>
                <w:sz w:val="13"/>
                <w:szCs w:val="13"/>
                <w:lang w:eastAsia="ru-RU"/>
              </w:rPr>
              <w:t xml:space="preserve">                -     </w:t>
            </w:r>
          </w:p>
        </w:tc>
        <w:tc>
          <w:tcPr>
            <w:tcW w:w="1420" w:type="dxa"/>
            <w:tcBorders>
              <w:top w:val="nil"/>
              <w:left w:val="nil"/>
              <w:bottom w:val="single" w:sz="4" w:space="0" w:color="C0C0C0"/>
              <w:right w:val="single" w:sz="4" w:space="0" w:color="C0C0C0"/>
            </w:tcBorders>
            <w:shd w:val="clear" w:color="auto" w:fill="auto"/>
            <w:vAlign w:val="center"/>
            <w:hideMark/>
          </w:tcPr>
          <w:p w14:paraId="180A42E8" w14:textId="77777777" w:rsidR="001F5CD1" w:rsidRPr="000E3CE0" w:rsidRDefault="001F5CD1" w:rsidP="001F5CD1">
            <w:pPr>
              <w:jc w:val="center"/>
              <w:rPr>
                <w:rFonts w:ascii="Tahoma" w:hAnsi="Tahoma" w:cs="Tahoma"/>
                <w:b/>
                <w:bCs/>
                <w:sz w:val="13"/>
                <w:szCs w:val="13"/>
                <w:lang w:eastAsia="ru-RU"/>
              </w:rPr>
            </w:pPr>
            <w:r w:rsidRPr="000E3CE0">
              <w:rPr>
                <w:rFonts w:ascii="Tahoma" w:hAnsi="Tahoma" w:cs="Tahoma"/>
                <w:b/>
                <w:bCs/>
                <w:sz w:val="13"/>
                <w:szCs w:val="13"/>
                <w:lang w:eastAsia="ru-RU"/>
              </w:rPr>
              <w:t xml:space="preserve">                -     </w:t>
            </w:r>
          </w:p>
        </w:tc>
        <w:tc>
          <w:tcPr>
            <w:tcW w:w="1120" w:type="dxa"/>
            <w:tcBorders>
              <w:top w:val="nil"/>
              <w:left w:val="nil"/>
              <w:bottom w:val="nil"/>
              <w:right w:val="nil"/>
            </w:tcBorders>
            <w:shd w:val="clear" w:color="auto" w:fill="auto"/>
            <w:vAlign w:val="center"/>
            <w:hideMark/>
          </w:tcPr>
          <w:p w14:paraId="5CB56F6F" w14:textId="77777777" w:rsidR="001F5CD1" w:rsidRPr="001F5CD1" w:rsidRDefault="001F5CD1" w:rsidP="001F5CD1">
            <w:pPr>
              <w:jc w:val="center"/>
              <w:rPr>
                <w:rFonts w:ascii="Tahoma" w:hAnsi="Tahoma" w:cs="Tahoma"/>
                <w:b/>
                <w:bCs/>
                <w:sz w:val="15"/>
                <w:szCs w:val="15"/>
                <w:lang w:eastAsia="ru-RU"/>
              </w:rPr>
            </w:pPr>
          </w:p>
        </w:tc>
        <w:tc>
          <w:tcPr>
            <w:tcW w:w="3620" w:type="dxa"/>
            <w:tcBorders>
              <w:top w:val="nil"/>
              <w:left w:val="nil"/>
              <w:bottom w:val="nil"/>
              <w:right w:val="nil"/>
            </w:tcBorders>
            <w:shd w:val="clear" w:color="auto" w:fill="auto"/>
            <w:vAlign w:val="center"/>
            <w:hideMark/>
          </w:tcPr>
          <w:p w14:paraId="3780D529" w14:textId="77777777" w:rsidR="001F5CD1" w:rsidRPr="001F5CD1" w:rsidRDefault="001F5CD1" w:rsidP="001F5CD1">
            <w:pPr>
              <w:rPr>
                <w:sz w:val="15"/>
                <w:szCs w:val="15"/>
                <w:lang w:eastAsia="ru-RU"/>
              </w:rPr>
            </w:pPr>
          </w:p>
        </w:tc>
      </w:tr>
      <w:tr w:rsidR="001F5CD1" w:rsidRPr="001F5CD1" w14:paraId="5A3FBCD0" w14:textId="77777777" w:rsidTr="001F5CD1">
        <w:trPr>
          <w:trHeight w:val="225"/>
          <w:jc w:val="center"/>
        </w:trPr>
        <w:tc>
          <w:tcPr>
            <w:tcW w:w="580" w:type="dxa"/>
            <w:tcBorders>
              <w:top w:val="nil"/>
              <w:left w:val="nil"/>
              <w:bottom w:val="nil"/>
              <w:right w:val="nil"/>
            </w:tcBorders>
            <w:shd w:val="clear" w:color="auto" w:fill="auto"/>
            <w:vAlign w:val="center"/>
            <w:hideMark/>
          </w:tcPr>
          <w:p w14:paraId="5B404E1A" w14:textId="77777777" w:rsidR="001F5CD1" w:rsidRPr="001F5CD1" w:rsidRDefault="001F5CD1" w:rsidP="001F5CD1">
            <w:pPr>
              <w:rPr>
                <w:sz w:val="15"/>
                <w:szCs w:val="15"/>
                <w:lang w:eastAsia="ru-RU"/>
              </w:rPr>
            </w:pPr>
          </w:p>
        </w:tc>
        <w:tc>
          <w:tcPr>
            <w:tcW w:w="520" w:type="dxa"/>
            <w:tcBorders>
              <w:top w:val="nil"/>
              <w:left w:val="nil"/>
              <w:bottom w:val="nil"/>
              <w:right w:val="nil"/>
            </w:tcBorders>
            <w:shd w:val="clear" w:color="auto" w:fill="auto"/>
            <w:vAlign w:val="center"/>
            <w:hideMark/>
          </w:tcPr>
          <w:p w14:paraId="4D0127A4" w14:textId="77777777" w:rsidR="001F5CD1" w:rsidRPr="001F5CD1" w:rsidRDefault="001F5CD1" w:rsidP="001F5CD1">
            <w:pPr>
              <w:rPr>
                <w:sz w:val="15"/>
                <w:szCs w:val="15"/>
                <w:lang w:eastAsia="ru-RU"/>
              </w:rPr>
            </w:pPr>
          </w:p>
        </w:tc>
        <w:tc>
          <w:tcPr>
            <w:tcW w:w="1020" w:type="dxa"/>
            <w:tcBorders>
              <w:top w:val="nil"/>
              <w:left w:val="nil"/>
              <w:bottom w:val="nil"/>
              <w:right w:val="nil"/>
            </w:tcBorders>
            <w:shd w:val="clear" w:color="auto" w:fill="auto"/>
            <w:vAlign w:val="center"/>
            <w:hideMark/>
          </w:tcPr>
          <w:p w14:paraId="405AA382" w14:textId="77777777" w:rsidR="001F5CD1" w:rsidRPr="001F5CD1" w:rsidRDefault="001F5CD1" w:rsidP="001F5CD1">
            <w:pPr>
              <w:rPr>
                <w:sz w:val="15"/>
                <w:szCs w:val="15"/>
                <w:lang w:eastAsia="ru-RU"/>
              </w:rPr>
            </w:pPr>
          </w:p>
        </w:tc>
        <w:tc>
          <w:tcPr>
            <w:tcW w:w="5460" w:type="dxa"/>
            <w:tcBorders>
              <w:top w:val="nil"/>
              <w:left w:val="single" w:sz="4" w:space="0" w:color="C0C0C0"/>
              <w:bottom w:val="single" w:sz="4" w:space="0" w:color="C0C0C0"/>
              <w:right w:val="single" w:sz="4" w:space="0" w:color="C0C0C0"/>
            </w:tcBorders>
            <w:shd w:val="clear" w:color="000000" w:fill="B7DEE8"/>
            <w:vAlign w:val="center"/>
            <w:hideMark/>
          </w:tcPr>
          <w:p w14:paraId="703F7F66" w14:textId="77777777" w:rsidR="001F5CD1" w:rsidRPr="001F5CD1" w:rsidRDefault="001F5CD1" w:rsidP="001F5CD1">
            <w:pPr>
              <w:rPr>
                <w:rFonts w:ascii="Tahoma" w:hAnsi="Tahoma" w:cs="Tahoma"/>
                <w:b/>
                <w:bCs/>
                <w:sz w:val="15"/>
                <w:szCs w:val="15"/>
                <w:lang w:eastAsia="ru-RU"/>
              </w:rPr>
            </w:pPr>
            <w:r w:rsidRPr="001F5CD1">
              <w:rPr>
                <w:rFonts w:ascii="Tahoma" w:hAnsi="Tahoma" w:cs="Tahoma"/>
                <w:b/>
                <w:bCs/>
                <w:sz w:val="15"/>
                <w:szCs w:val="15"/>
                <w:lang w:eastAsia="ru-RU"/>
              </w:rPr>
              <w:t>Расчетная предпринимательская прибыль</w:t>
            </w:r>
          </w:p>
        </w:tc>
        <w:tc>
          <w:tcPr>
            <w:tcW w:w="1140" w:type="dxa"/>
            <w:tcBorders>
              <w:top w:val="nil"/>
              <w:left w:val="nil"/>
              <w:bottom w:val="single" w:sz="4" w:space="0" w:color="C0C0C0"/>
              <w:right w:val="single" w:sz="4" w:space="0" w:color="C0C0C0"/>
            </w:tcBorders>
            <w:shd w:val="clear" w:color="auto" w:fill="auto"/>
            <w:vAlign w:val="center"/>
            <w:hideMark/>
          </w:tcPr>
          <w:p w14:paraId="4F076FB4" w14:textId="77777777" w:rsidR="001F5CD1" w:rsidRPr="001F5CD1" w:rsidRDefault="001F5CD1" w:rsidP="001F5CD1">
            <w:pPr>
              <w:jc w:val="center"/>
              <w:rPr>
                <w:rFonts w:ascii="Tahoma" w:hAnsi="Tahoma" w:cs="Tahoma"/>
                <w:b/>
                <w:bCs/>
                <w:sz w:val="15"/>
                <w:szCs w:val="15"/>
                <w:lang w:eastAsia="ru-RU"/>
              </w:rPr>
            </w:pPr>
            <w:r w:rsidRPr="001F5CD1">
              <w:rPr>
                <w:rFonts w:ascii="Tahoma" w:hAnsi="Tahoma" w:cs="Tahoma"/>
                <w:b/>
                <w:bCs/>
                <w:sz w:val="15"/>
                <w:szCs w:val="15"/>
                <w:lang w:eastAsia="ru-RU"/>
              </w:rPr>
              <w:t>тыс руб</w:t>
            </w:r>
          </w:p>
        </w:tc>
        <w:tc>
          <w:tcPr>
            <w:tcW w:w="1720" w:type="dxa"/>
            <w:tcBorders>
              <w:top w:val="nil"/>
              <w:left w:val="nil"/>
              <w:bottom w:val="single" w:sz="4" w:space="0" w:color="C0C0C0"/>
              <w:right w:val="single" w:sz="4" w:space="0" w:color="C0C0C0"/>
            </w:tcBorders>
            <w:shd w:val="clear" w:color="auto" w:fill="auto"/>
            <w:vAlign w:val="center"/>
            <w:hideMark/>
          </w:tcPr>
          <w:p w14:paraId="6B552BC6" w14:textId="77777777" w:rsidR="001F5CD1" w:rsidRPr="000E3CE0" w:rsidRDefault="001F5CD1" w:rsidP="001F5CD1">
            <w:pPr>
              <w:jc w:val="center"/>
              <w:rPr>
                <w:rFonts w:ascii="Tahoma" w:hAnsi="Tahoma" w:cs="Tahoma"/>
                <w:b/>
                <w:bCs/>
                <w:sz w:val="13"/>
                <w:szCs w:val="13"/>
                <w:lang w:eastAsia="ru-RU"/>
              </w:rPr>
            </w:pPr>
            <w:r w:rsidRPr="000E3CE0">
              <w:rPr>
                <w:rFonts w:ascii="Tahoma" w:hAnsi="Tahoma" w:cs="Tahoma"/>
                <w:b/>
                <w:bCs/>
                <w:sz w:val="13"/>
                <w:szCs w:val="13"/>
                <w:lang w:eastAsia="ru-RU"/>
              </w:rPr>
              <w:t xml:space="preserve">                     -     </w:t>
            </w:r>
          </w:p>
        </w:tc>
        <w:tc>
          <w:tcPr>
            <w:tcW w:w="1400" w:type="dxa"/>
            <w:tcBorders>
              <w:top w:val="nil"/>
              <w:left w:val="nil"/>
              <w:bottom w:val="single" w:sz="4" w:space="0" w:color="C0C0C0"/>
              <w:right w:val="single" w:sz="4" w:space="0" w:color="C0C0C0"/>
            </w:tcBorders>
            <w:shd w:val="clear" w:color="auto" w:fill="auto"/>
            <w:vAlign w:val="center"/>
            <w:hideMark/>
          </w:tcPr>
          <w:p w14:paraId="3D7D2D89" w14:textId="77777777" w:rsidR="001F5CD1" w:rsidRPr="000E3CE0" w:rsidRDefault="001F5CD1" w:rsidP="001F5CD1">
            <w:pPr>
              <w:jc w:val="center"/>
              <w:rPr>
                <w:rFonts w:ascii="Tahoma" w:hAnsi="Tahoma" w:cs="Tahoma"/>
                <w:b/>
                <w:bCs/>
                <w:sz w:val="13"/>
                <w:szCs w:val="13"/>
                <w:lang w:eastAsia="ru-RU"/>
              </w:rPr>
            </w:pPr>
            <w:r w:rsidRPr="000E3CE0">
              <w:rPr>
                <w:rFonts w:ascii="Tahoma" w:hAnsi="Tahoma" w:cs="Tahoma"/>
                <w:b/>
                <w:bCs/>
                <w:sz w:val="13"/>
                <w:szCs w:val="13"/>
                <w:lang w:eastAsia="ru-RU"/>
              </w:rPr>
              <w:t xml:space="preserve">               -     </w:t>
            </w:r>
          </w:p>
        </w:tc>
        <w:tc>
          <w:tcPr>
            <w:tcW w:w="1680" w:type="dxa"/>
            <w:tcBorders>
              <w:top w:val="nil"/>
              <w:left w:val="nil"/>
              <w:bottom w:val="single" w:sz="4" w:space="0" w:color="C0C0C0"/>
              <w:right w:val="single" w:sz="4" w:space="0" w:color="C0C0C0"/>
            </w:tcBorders>
            <w:shd w:val="clear" w:color="auto" w:fill="auto"/>
            <w:vAlign w:val="center"/>
            <w:hideMark/>
          </w:tcPr>
          <w:p w14:paraId="0648BC1C" w14:textId="77777777" w:rsidR="001F5CD1" w:rsidRPr="000E3CE0" w:rsidRDefault="001F5CD1" w:rsidP="001F5CD1">
            <w:pPr>
              <w:jc w:val="center"/>
              <w:rPr>
                <w:rFonts w:ascii="Tahoma" w:hAnsi="Tahoma" w:cs="Tahoma"/>
                <w:b/>
                <w:bCs/>
                <w:sz w:val="13"/>
                <w:szCs w:val="13"/>
                <w:lang w:eastAsia="ru-RU"/>
              </w:rPr>
            </w:pPr>
            <w:r w:rsidRPr="000E3CE0">
              <w:rPr>
                <w:rFonts w:ascii="Tahoma" w:hAnsi="Tahoma" w:cs="Tahoma"/>
                <w:b/>
                <w:bCs/>
                <w:sz w:val="13"/>
                <w:szCs w:val="13"/>
                <w:lang w:eastAsia="ru-RU"/>
              </w:rPr>
              <w:t xml:space="preserve">                    -     </w:t>
            </w:r>
          </w:p>
        </w:tc>
        <w:tc>
          <w:tcPr>
            <w:tcW w:w="1640" w:type="dxa"/>
            <w:tcBorders>
              <w:top w:val="nil"/>
              <w:left w:val="nil"/>
              <w:bottom w:val="single" w:sz="4" w:space="0" w:color="C0C0C0"/>
              <w:right w:val="single" w:sz="4" w:space="0" w:color="C0C0C0"/>
            </w:tcBorders>
            <w:shd w:val="clear" w:color="auto" w:fill="auto"/>
            <w:vAlign w:val="center"/>
            <w:hideMark/>
          </w:tcPr>
          <w:p w14:paraId="2F6541C2" w14:textId="77777777" w:rsidR="001F5CD1" w:rsidRPr="000E3CE0" w:rsidRDefault="001F5CD1" w:rsidP="001F5CD1">
            <w:pPr>
              <w:jc w:val="center"/>
              <w:rPr>
                <w:rFonts w:ascii="Tahoma" w:hAnsi="Tahoma" w:cs="Tahoma"/>
                <w:b/>
                <w:bCs/>
                <w:sz w:val="13"/>
                <w:szCs w:val="13"/>
                <w:lang w:eastAsia="ru-RU"/>
              </w:rPr>
            </w:pPr>
            <w:r w:rsidRPr="000E3CE0">
              <w:rPr>
                <w:rFonts w:ascii="Tahoma" w:hAnsi="Tahoma" w:cs="Tahoma"/>
                <w:b/>
                <w:bCs/>
                <w:sz w:val="13"/>
                <w:szCs w:val="13"/>
                <w:lang w:eastAsia="ru-RU"/>
              </w:rPr>
              <w:t xml:space="preserve">                   -     </w:t>
            </w:r>
          </w:p>
        </w:tc>
        <w:tc>
          <w:tcPr>
            <w:tcW w:w="1820" w:type="dxa"/>
            <w:tcBorders>
              <w:top w:val="nil"/>
              <w:left w:val="nil"/>
              <w:bottom w:val="single" w:sz="4" w:space="0" w:color="C0C0C0"/>
              <w:right w:val="single" w:sz="4" w:space="0" w:color="C0C0C0"/>
            </w:tcBorders>
            <w:shd w:val="clear" w:color="auto" w:fill="auto"/>
            <w:vAlign w:val="center"/>
            <w:hideMark/>
          </w:tcPr>
          <w:p w14:paraId="5A98832C" w14:textId="77777777" w:rsidR="001F5CD1" w:rsidRPr="000E3CE0" w:rsidRDefault="001F5CD1" w:rsidP="001F5CD1">
            <w:pPr>
              <w:jc w:val="center"/>
              <w:rPr>
                <w:rFonts w:ascii="Tahoma" w:hAnsi="Tahoma" w:cs="Tahoma"/>
                <w:b/>
                <w:bCs/>
                <w:sz w:val="13"/>
                <w:szCs w:val="13"/>
                <w:lang w:eastAsia="ru-RU"/>
              </w:rPr>
            </w:pPr>
            <w:r w:rsidRPr="000E3CE0">
              <w:rPr>
                <w:rFonts w:ascii="Tahoma" w:hAnsi="Tahoma" w:cs="Tahoma"/>
                <w:b/>
                <w:bCs/>
                <w:sz w:val="13"/>
                <w:szCs w:val="13"/>
                <w:lang w:eastAsia="ru-RU"/>
              </w:rPr>
              <w:t xml:space="preserve">                      -     </w:t>
            </w:r>
          </w:p>
        </w:tc>
        <w:tc>
          <w:tcPr>
            <w:tcW w:w="1740" w:type="dxa"/>
            <w:tcBorders>
              <w:top w:val="nil"/>
              <w:left w:val="nil"/>
              <w:bottom w:val="single" w:sz="4" w:space="0" w:color="C0C0C0"/>
              <w:right w:val="single" w:sz="4" w:space="0" w:color="C0C0C0"/>
            </w:tcBorders>
            <w:shd w:val="clear" w:color="auto" w:fill="auto"/>
            <w:vAlign w:val="center"/>
            <w:hideMark/>
          </w:tcPr>
          <w:p w14:paraId="27ED04B4" w14:textId="77777777" w:rsidR="001F5CD1" w:rsidRPr="000E3CE0" w:rsidRDefault="001F5CD1" w:rsidP="001F5CD1">
            <w:pPr>
              <w:jc w:val="center"/>
              <w:rPr>
                <w:rFonts w:ascii="Tahoma" w:hAnsi="Tahoma" w:cs="Tahoma"/>
                <w:b/>
                <w:bCs/>
                <w:sz w:val="13"/>
                <w:szCs w:val="13"/>
                <w:lang w:eastAsia="ru-RU"/>
              </w:rPr>
            </w:pPr>
            <w:r w:rsidRPr="000E3CE0">
              <w:rPr>
                <w:rFonts w:ascii="Tahoma" w:hAnsi="Tahoma" w:cs="Tahoma"/>
                <w:b/>
                <w:bCs/>
                <w:sz w:val="13"/>
                <w:szCs w:val="13"/>
                <w:lang w:eastAsia="ru-RU"/>
              </w:rPr>
              <w:t xml:space="preserve">                     -     </w:t>
            </w:r>
          </w:p>
        </w:tc>
        <w:tc>
          <w:tcPr>
            <w:tcW w:w="1760" w:type="dxa"/>
            <w:tcBorders>
              <w:top w:val="nil"/>
              <w:left w:val="nil"/>
              <w:bottom w:val="single" w:sz="4" w:space="0" w:color="C0C0C0"/>
              <w:right w:val="single" w:sz="4" w:space="0" w:color="C0C0C0"/>
            </w:tcBorders>
            <w:shd w:val="clear" w:color="auto" w:fill="auto"/>
            <w:vAlign w:val="center"/>
            <w:hideMark/>
          </w:tcPr>
          <w:p w14:paraId="4ADA3F70" w14:textId="77777777" w:rsidR="001F5CD1" w:rsidRPr="000E3CE0" w:rsidRDefault="001F5CD1" w:rsidP="001F5CD1">
            <w:pPr>
              <w:jc w:val="center"/>
              <w:rPr>
                <w:rFonts w:ascii="Tahoma" w:hAnsi="Tahoma" w:cs="Tahoma"/>
                <w:b/>
                <w:bCs/>
                <w:sz w:val="13"/>
                <w:szCs w:val="13"/>
                <w:lang w:eastAsia="ru-RU"/>
              </w:rPr>
            </w:pPr>
            <w:r w:rsidRPr="000E3CE0">
              <w:rPr>
                <w:rFonts w:ascii="Tahoma" w:hAnsi="Tahoma" w:cs="Tahoma"/>
                <w:b/>
                <w:bCs/>
                <w:sz w:val="13"/>
                <w:szCs w:val="13"/>
                <w:lang w:eastAsia="ru-RU"/>
              </w:rPr>
              <w:t xml:space="preserve">                     -     </w:t>
            </w:r>
          </w:p>
        </w:tc>
        <w:tc>
          <w:tcPr>
            <w:tcW w:w="1660" w:type="dxa"/>
            <w:tcBorders>
              <w:top w:val="nil"/>
              <w:left w:val="nil"/>
              <w:bottom w:val="single" w:sz="4" w:space="0" w:color="C0C0C0"/>
              <w:right w:val="single" w:sz="4" w:space="0" w:color="C0C0C0"/>
            </w:tcBorders>
            <w:shd w:val="clear" w:color="auto" w:fill="auto"/>
            <w:vAlign w:val="center"/>
            <w:hideMark/>
          </w:tcPr>
          <w:p w14:paraId="31C0818E" w14:textId="77777777" w:rsidR="001F5CD1" w:rsidRPr="000E3CE0" w:rsidRDefault="001F5CD1" w:rsidP="001F5CD1">
            <w:pPr>
              <w:jc w:val="center"/>
              <w:rPr>
                <w:rFonts w:ascii="Tahoma" w:hAnsi="Tahoma" w:cs="Tahoma"/>
                <w:b/>
                <w:bCs/>
                <w:sz w:val="13"/>
                <w:szCs w:val="13"/>
                <w:lang w:eastAsia="ru-RU"/>
              </w:rPr>
            </w:pPr>
            <w:r w:rsidRPr="000E3CE0">
              <w:rPr>
                <w:rFonts w:ascii="Tahoma" w:hAnsi="Tahoma" w:cs="Tahoma"/>
                <w:b/>
                <w:bCs/>
                <w:sz w:val="13"/>
                <w:szCs w:val="13"/>
                <w:lang w:eastAsia="ru-RU"/>
              </w:rPr>
              <w:t xml:space="preserve">                    -     </w:t>
            </w:r>
          </w:p>
        </w:tc>
        <w:tc>
          <w:tcPr>
            <w:tcW w:w="1440" w:type="dxa"/>
            <w:tcBorders>
              <w:top w:val="nil"/>
              <w:left w:val="nil"/>
              <w:bottom w:val="single" w:sz="4" w:space="0" w:color="C0C0C0"/>
              <w:right w:val="single" w:sz="4" w:space="0" w:color="C0C0C0"/>
            </w:tcBorders>
            <w:shd w:val="clear" w:color="auto" w:fill="auto"/>
            <w:vAlign w:val="center"/>
            <w:hideMark/>
          </w:tcPr>
          <w:p w14:paraId="41370492" w14:textId="77777777" w:rsidR="001F5CD1" w:rsidRPr="000E3CE0" w:rsidRDefault="001F5CD1" w:rsidP="001F5CD1">
            <w:pPr>
              <w:jc w:val="center"/>
              <w:rPr>
                <w:rFonts w:ascii="Tahoma" w:hAnsi="Tahoma" w:cs="Tahoma"/>
                <w:b/>
                <w:bCs/>
                <w:sz w:val="13"/>
                <w:szCs w:val="13"/>
                <w:lang w:eastAsia="ru-RU"/>
              </w:rPr>
            </w:pPr>
            <w:r w:rsidRPr="000E3CE0">
              <w:rPr>
                <w:rFonts w:ascii="Tahoma" w:hAnsi="Tahoma" w:cs="Tahoma"/>
                <w:b/>
                <w:bCs/>
                <w:sz w:val="13"/>
                <w:szCs w:val="13"/>
                <w:lang w:eastAsia="ru-RU"/>
              </w:rPr>
              <w:t xml:space="preserve">                -     </w:t>
            </w:r>
          </w:p>
        </w:tc>
        <w:tc>
          <w:tcPr>
            <w:tcW w:w="1420" w:type="dxa"/>
            <w:tcBorders>
              <w:top w:val="nil"/>
              <w:left w:val="nil"/>
              <w:bottom w:val="single" w:sz="4" w:space="0" w:color="C0C0C0"/>
              <w:right w:val="single" w:sz="4" w:space="0" w:color="C0C0C0"/>
            </w:tcBorders>
            <w:shd w:val="clear" w:color="auto" w:fill="auto"/>
            <w:vAlign w:val="center"/>
            <w:hideMark/>
          </w:tcPr>
          <w:p w14:paraId="76B722A9" w14:textId="77777777" w:rsidR="001F5CD1" w:rsidRPr="000E3CE0" w:rsidRDefault="001F5CD1" w:rsidP="001F5CD1">
            <w:pPr>
              <w:jc w:val="center"/>
              <w:rPr>
                <w:rFonts w:ascii="Tahoma" w:hAnsi="Tahoma" w:cs="Tahoma"/>
                <w:b/>
                <w:bCs/>
                <w:sz w:val="13"/>
                <w:szCs w:val="13"/>
                <w:lang w:eastAsia="ru-RU"/>
              </w:rPr>
            </w:pPr>
            <w:r w:rsidRPr="000E3CE0">
              <w:rPr>
                <w:rFonts w:ascii="Tahoma" w:hAnsi="Tahoma" w:cs="Tahoma"/>
                <w:b/>
                <w:bCs/>
                <w:sz w:val="13"/>
                <w:szCs w:val="13"/>
                <w:lang w:eastAsia="ru-RU"/>
              </w:rPr>
              <w:t xml:space="preserve">                -     </w:t>
            </w:r>
          </w:p>
        </w:tc>
        <w:tc>
          <w:tcPr>
            <w:tcW w:w="1120" w:type="dxa"/>
            <w:tcBorders>
              <w:top w:val="nil"/>
              <w:left w:val="nil"/>
              <w:bottom w:val="nil"/>
              <w:right w:val="nil"/>
            </w:tcBorders>
            <w:shd w:val="clear" w:color="auto" w:fill="auto"/>
            <w:vAlign w:val="center"/>
            <w:hideMark/>
          </w:tcPr>
          <w:p w14:paraId="6AB9B47D" w14:textId="77777777" w:rsidR="001F5CD1" w:rsidRPr="001F5CD1" w:rsidRDefault="001F5CD1" w:rsidP="001F5CD1">
            <w:pPr>
              <w:jc w:val="center"/>
              <w:rPr>
                <w:rFonts w:ascii="Tahoma" w:hAnsi="Tahoma" w:cs="Tahoma"/>
                <w:b/>
                <w:bCs/>
                <w:sz w:val="15"/>
                <w:szCs w:val="15"/>
                <w:lang w:eastAsia="ru-RU"/>
              </w:rPr>
            </w:pPr>
          </w:p>
        </w:tc>
        <w:tc>
          <w:tcPr>
            <w:tcW w:w="3620" w:type="dxa"/>
            <w:tcBorders>
              <w:top w:val="nil"/>
              <w:left w:val="nil"/>
              <w:bottom w:val="nil"/>
              <w:right w:val="nil"/>
            </w:tcBorders>
            <w:shd w:val="clear" w:color="auto" w:fill="auto"/>
            <w:vAlign w:val="center"/>
            <w:hideMark/>
          </w:tcPr>
          <w:p w14:paraId="714E0C6E" w14:textId="77777777" w:rsidR="001F5CD1" w:rsidRPr="001F5CD1" w:rsidRDefault="001F5CD1" w:rsidP="001F5CD1">
            <w:pPr>
              <w:rPr>
                <w:sz w:val="15"/>
                <w:szCs w:val="15"/>
                <w:lang w:eastAsia="ru-RU"/>
              </w:rPr>
            </w:pPr>
          </w:p>
        </w:tc>
      </w:tr>
      <w:tr w:rsidR="001F5CD1" w:rsidRPr="001F5CD1" w14:paraId="277DAAC3" w14:textId="77777777" w:rsidTr="001F5CD1">
        <w:trPr>
          <w:trHeight w:val="225"/>
          <w:jc w:val="center"/>
        </w:trPr>
        <w:tc>
          <w:tcPr>
            <w:tcW w:w="580" w:type="dxa"/>
            <w:tcBorders>
              <w:top w:val="nil"/>
              <w:left w:val="nil"/>
              <w:bottom w:val="nil"/>
              <w:right w:val="nil"/>
            </w:tcBorders>
            <w:shd w:val="clear" w:color="auto" w:fill="auto"/>
            <w:vAlign w:val="center"/>
            <w:hideMark/>
          </w:tcPr>
          <w:p w14:paraId="5A3B6448" w14:textId="77777777" w:rsidR="001F5CD1" w:rsidRPr="001F5CD1" w:rsidRDefault="001F5CD1" w:rsidP="001F5CD1">
            <w:pPr>
              <w:rPr>
                <w:sz w:val="15"/>
                <w:szCs w:val="15"/>
                <w:lang w:eastAsia="ru-RU"/>
              </w:rPr>
            </w:pPr>
          </w:p>
        </w:tc>
        <w:tc>
          <w:tcPr>
            <w:tcW w:w="520" w:type="dxa"/>
            <w:tcBorders>
              <w:top w:val="nil"/>
              <w:left w:val="nil"/>
              <w:bottom w:val="nil"/>
              <w:right w:val="nil"/>
            </w:tcBorders>
            <w:shd w:val="clear" w:color="auto" w:fill="auto"/>
            <w:vAlign w:val="center"/>
            <w:hideMark/>
          </w:tcPr>
          <w:p w14:paraId="33830D80" w14:textId="77777777" w:rsidR="001F5CD1" w:rsidRPr="001F5CD1" w:rsidRDefault="001F5CD1" w:rsidP="001F5CD1">
            <w:pPr>
              <w:rPr>
                <w:sz w:val="15"/>
                <w:szCs w:val="15"/>
                <w:lang w:eastAsia="ru-RU"/>
              </w:rPr>
            </w:pPr>
          </w:p>
        </w:tc>
        <w:tc>
          <w:tcPr>
            <w:tcW w:w="1020" w:type="dxa"/>
            <w:tcBorders>
              <w:top w:val="nil"/>
              <w:left w:val="nil"/>
              <w:bottom w:val="nil"/>
              <w:right w:val="nil"/>
            </w:tcBorders>
            <w:shd w:val="clear" w:color="auto" w:fill="auto"/>
            <w:vAlign w:val="center"/>
            <w:hideMark/>
          </w:tcPr>
          <w:p w14:paraId="45A9BE31" w14:textId="77777777" w:rsidR="001F5CD1" w:rsidRPr="001F5CD1" w:rsidRDefault="001F5CD1" w:rsidP="001F5CD1">
            <w:pPr>
              <w:rPr>
                <w:sz w:val="15"/>
                <w:szCs w:val="15"/>
                <w:lang w:eastAsia="ru-RU"/>
              </w:rPr>
            </w:pPr>
          </w:p>
        </w:tc>
        <w:tc>
          <w:tcPr>
            <w:tcW w:w="5460" w:type="dxa"/>
            <w:tcBorders>
              <w:top w:val="nil"/>
              <w:left w:val="single" w:sz="4" w:space="0" w:color="C0C0C0"/>
              <w:bottom w:val="single" w:sz="4" w:space="0" w:color="C0C0C0"/>
              <w:right w:val="single" w:sz="4" w:space="0" w:color="C0C0C0"/>
            </w:tcBorders>
            <w:shd w:val="clear" w:color="auto" w:fill="auto"/>
            <w:vAlign w:val="center"/>
            <w:hideMark/>
          </w:tcPr>
          <w:p w14:paraId="1BF23DB6" w14:textId="77777777" w:rsidR="001F5CD1" w:rsidRPr="001F5CD1" w:rsidRDefault="001F5CD1" w:rsidP="001F5CD1">
            <w:pPr>
              <w:rPr>
                <w:rFonts w:ascii="Tahoma" w:hAnsi="Tahoma" w:cs="Tahoma"/>
                <w:b/>
                <w:bCs/>
                <w:sz w:val="15"/>
                <w:szCs w:val="15"/>
                <w:lang w:eastAsia="ru-RU"/>
              </w:rPr>
            </w:pPr>
            <w:r w:rsidRPr="001F5CD1">
              <w:rPr>
                <w:rFonts w:ascii="Tahoma" w:hAnsi="Tahoma" w:cs="Tahoma"/>
                <w:b/>
                <w:bCs/>
                <w:sz w:val="15"/>
                <w:szCs w:val="15"/>
                <w:lang w:eastAsia="ru-RU"/>
              </w:rPr>
              <w:t>ВСЕГО:</w:t>
            </w:r>
          </w:p>
        </w:tc>
        <w:tc>
          <w:tcPr>
            <w:tcW w:w="1140" w:type="dxa"/>
            <w:tcBorders>
              <w:top w:val="nil"/>
              <w:left w:val="nil"/>
              <w:bottom w:val="single" w:sz="4" w:space="0" w:color="C0C0C0"/>
              <w:right w:val="single" w:sz="4" w:space="0" w:color="C0C0C0"/>
            </w:tcBorders>
            <w:shd w:val="clear" w:color="auto" w:fill="auto"/>
            <w:vAlign w:val="center"/>
            <w:hideMark/>
          </w:tcPr>
          <w:p w14:paraId="373635C7" w14:textId="77777777" w:rsidR="001F5CD1" w:rsidRPr="001F5CD1" w:rsidRDefault="001F5CD1" w:rsidP="001F5CD1">
            <w:pPr>
              <w:jc w:val="center"/>
              <w:rPr>
                <w:rFonts w:ascii="Tahoma" w:hAnsi="Tahoma" w:cs="Tahoma"/>
                <w:b/>
                <w:bCs/>
                <w:sz w:val="15"/>
                <w:szCs w:val="15"/>
                <w:lang w:eastAsia="ru-RU"/>
              </w:rPr>
            </w:pPr>
            <w:r w:rsidRPr="001F5CD1">
              <w:rPr>
                <w:rFonts w:ascii="Tahoma" w:hAnsi="Tahoma" w:cs="Tahoma"/>
                <w:b/>
                <w:bCs/>
                <w:sz w:val="15"/>
                <w:szCs w:val="15"/>
                <w:lang w:eastAsia="ru-RU"/>
              </w:rPr>
              <w:t>тыс руб</w:t>
            </w:r>
          </w:p>
        </w:tc>
        <w:tc>
          <w:tcPr>
            <w:tcW w:w="1720" w:type="dxa"/>
            <w:tcBorders>
              <w:top w:val="nil"/>
              <w:left w:val="nil"/>
              <w:bottom w:val="single" w:sz="4" w:space="0" w:color="C0C0C0"/>
              <w:right w:val="single" w:sz="4" w:space="0" w:color="C0C0C0"/>
            </w:tcBorders>
            <w:shd w:val="clear" w:color="auto" w:fill="auto"/>
            <w:vAlign w:val="center"/>
            <w:hideMark/>
          </w:tcPr>
          <w:p w14:paraId="35B9D1C9" w14:textId="57BCBD24" w:rsidR="001F5CD1" w:rsidRPr="000E3CE0" w:rsidRDefault="001F5CD1" w:rsidP="001F5CD1">
            <w:pPr>
              <w:jc w:val="center"/>
              <w:rPr>
                <w:rFonts w:ascii="Tahoma" w:hAnsi="Tahoma" w:cs="Tahoma"/>
                <w:b/>
                <w:bCs/>
                <w:sz w:val="13"/>
                <w:szCs w:val="13"/>
                <w:lang w:eastAsia="ru-RU"/>
              </w:rPr>
            </w:pPr>
            <w:r w:rsidRPr="000E3CE0">
              <w:rPr>
                <w:rFonts w:ascii="Tahoma" w:hAnsi="Tahoma" w:cs="Tahoma"/>
                <w:b/>
                <w:bCs/>
                <w:sz w:val="13"/>
                <w:szCs w:val="13"/>
                <w:lang w:eastAsia="ru-RU"/>
              </w:rPr>
              <w:t xml:space="preserve">    17 000,08   </w:t>
            </w:r>
          </w:p>
        </w:tc>
        <w:tc>
          <w:tcPr>
            <w:tcW w:w="1400" w:type="dxa"/>
            <w:tcBorders>
              <w:top w:val="nil"/>
              <w:left w:val="nil"/>
              <w:bottom w:val="single" w:sz="4" w:space="0" w:color="C0C0C0"/>
              <w:right w:val="single" w:sz="4" w:space="0" w:color="C0C0C0"/>
            </w:tcBorders>
            <w:shd w:val="clear" w:color="auto" w:fill="auto"/>
            <w:vAlign w:val="center"/>
            <w:hideMark/>
          </w:tcPr>
          <w:p w14:paraId="34B1D23A" w14:textId="0C7CA507" w:rsidR="001F5CD1" w:rsidRPr="000E3CE0" w:rsidRDefault="001F5CD1" w:rsidP="001F5CD1">
            <w:pPr>
              <w:jc w:val="center"/>
              <w:rPr>
                <w:rFonts w:ascii="Tahoma" w:hAnsi="Tahoma" w:cs="Tahoma"/>
                <w:b/>
                <w:bCs/>
                <w:sz w:val="13"/>
                <w:szCs w:val="13"/>
                <w:lang w:eastAsia="ru-RU"/>
              </w:rPr>
            </w:pPr>
            <w:r w:rsidRPr="000E3CE0">
              <w:rPr>
                <w:rFonts w:ascii="Tahoma" w:hAnsi="Tahoma" w:cs="Tahoma"/>
                <w:b/>
                <w:bCs/>
                <w:sz w:val="13"/>
                <w:szCs w:val="13"/>
                <w:lang w:eastAsia="ru-RU"/>
              </w:rPr>
              <w:t xml:space="preserve"> 30 680,60   </w:t>
            </w:r>
          </w:p>
        </w:tc>
        <w:tc>
          <w:tcPr>
            <w:tcW w:w="1680" w:type="dxa"/>
            <w:tcBorders>
              <w:top w:val="nil"/>
              <w:left w:val="nil"/>
              <w:bottom w:val="single" w:sz="4" w:space="0" w:color="C0C0C0"/>
              <w:right w:val="single" w:sz="4" w:space="0" w:color="C0C0C0"/>
            </w:tcBorders>
            <w:shd w:val="clear" w:color="auto" w:fill="auto"/>
            <w:vAlign w:val="center"/>
            <w:hideMark/>
          </w:tcPr>
          <w:p w14:paraId="24DADC7B" w14:textId="7C84A849" w:rsidR="001F5CD1" w:rsidRPr="000E3CE0" w:rsidRDefault="001F5CD1" w:rsidP="001F5CD1">
            <w:pPr>
              <w:jc w:val="center"/>
              <w:rPr>
                <w:rFonts w:ascii="Tahoma" w:hAnsi="Tahoma" w:cs="Tahoma"/>
                <w:b/>
                <w:bCs/>
                <w:sz w:val="13"/>
                <w:szCs w:val="13"/>
                <w:lang w:eastAsia="ru-RU"/>
              </w:rPr>
            </w:pPr>
            <w:r w:rsidRPr="000E3CE0">
              <w:rPr>
                <w:rFonts w:ascii="Tahoma" w:hAnsi="Tahoma" w:cs="Tahoma"/>
                <w:b/>
                <w:bCs/>
                <w:sz w:val="13"/>
                <w:szCs w:val="13"/>
                <w:lang w:eastAsia="ru-RU"/>
              </w:rPr>
              <w:t xml:space="preserve">   18 681,18   </w:t>
            </w:r>
          </w:p>
        </w:tc>
        <w:tc>
          <w:tcPr>
            <w:tcW w:w="1640" w:type="dxa"/>
            <w:tcBorders>
              <w:top w:val="nil"/>
              <w:left w:val="nil"/>
              <w:bottom w:val="single" w:sz="4" w:space="0" w:color="C0C0C0"/>
              <w:right w:val="single" w:sz="4" w:space="0" w:color="C0C0C0"/>
            </w:tcBorders>
            <w:shd w:val="clear" w:color="auto" w:fill="auto"/>
            <w:vAlign w:val="center"/>
            <w:hideMark/>
          </w:tcPr>
          <w:p w14:paraId="7B491340" w14:textId="1DD0F7BE" w:rsidR="001F5CD1" w:rsidRPr="000E3CE0" w:rsidRDefault="001F5CD1" w:rsidP="001F5CD1">
            <w:pPr>
              <w:jc w:val="center"/>
              <w:rPr>
                <w:rFonts w:ascii="Tahoma" w:hAnsi="Tahoma" w:cs="Tahoma"/>
                <w:b/>
                <w:bCs/>
                <w:sz w:val="13"/>
                <w:szCs w:val="13"/>
                <w:lang w:eastAsia="ru-RU"/>
              </w:rPr>
            </w:pPr>
            <w:r w:rsidRPr="000E3CE0">
              <w:rPr>
                <w:rFonts w:ascii="Tahoma" w:hAnsi="Tahoma" w:cs="Tahoma"/>
                <w:b/>
                <w:bCs/>
                <w:sz w:val="13"/>
                <w:szCs w:val="13"/>
                <w:lang w:eastAsia="ru-RU"/>
              </w:rPr>
              <w:t xml:space="preserve">   19 681,67   </w:t>
            </w:r>
          </w:p>
        </w:tc>
        <w:tc>
          <w:tcPr>
            <w:tcW w:w="1820" w:type="dxa"/>
            <w:tcBorders>
              <w:top w:val="nil"/>
              <w:left w:val="nil"/>
              <w:bottom w:val="single" w:sz="4" w:space="0" w:color="C0C0C0"/>
              <w:right w:val="single" w:sz="4" w:space="0" w:color="C0C0C0"/>
            </w:tcBorders>
            <w:shd w:val="clear" w:color="auto" w:fill="auto"/>
            <w:vAlign w:val="center"/>
            <w:hideMark/>
          </w:tcPr>
          <w:p w14:paraId="3D7483C6" w14:textId="2420559B" w:rsidR="001F5CD1" w:rsidRPr="000E3CE0" w:rsidRDefault="001F5CD1" w:rsidP="001F5CD1">
            <w:pPr>
              <w:jc w:val="center"/>
              <w:rPr>
                <w:rFonts w:ascii="Tahoma" w:hAnsi="Tahoma" w:cs="Tahoma"/>
                <w:b/>
                <w:bCs/>
                <w:sz w:val="13"/>
                <w:szCs w:val="13"/>
                <w:lang w:eastAsia="ru-RU"/>
              </w:rPr>
            </w:pPr>
            <w:r w:rsidRPr="000E3CE0">
              <w:rPr>
                <w:rFonts w:ascii="Tahoma" w:hAnsi="Tahoma" w:cs="Tahoma"/>
                <w:b/>
                <w:bCs/>
                <w:sz w:val="13"/>
                <w:szCs w:val="13"/>
                <w:lang w:eastAsia="ru-RU"/>
              </w:rPr>
              <w:t xml:space="preserve">     13 408,25   </w:t>
            </w:r>
          </w:p>
        </w:tc>
        <w:tc>
          <w:tcPr>
            <w:tcW w:w="1740" w:type="dxa"/>
            <w:tcBorders>
              <w:top w:val="nil"/>
              <w:left w:val="nil"/>
              <w:bottom w:val="single" w:sz="4" w:space="0" w:color="C0C0C0"/>
              <w:right w:val="single" w:sz="4" w:space="0" w:color="C0C0C0"/>
            </w:tcBorders>
            <w:shd w:val="clear" w:color="auto" w:fill="auto"/>
            <w:vAlign w:val="center"/>
            <w:hideMark/>
          </w:tcPr>
          <w:p w14:paraId="39F010C8" w14:textId="504D9901" w:rsidR="001F5CD1" w:rsidRPr="000E3CE0" w:rsidRDefault="001F5CD1" w:rsidP="001F5CD1">
            <w:pPr>
              <w:jc w:val="center"/>
              <w:rPr>
                <w:rFonts w:ascii="Tahoma" w:hAnsi="Tahoma" w:cs="Tahoma"/>
                <w:b/>
                <w:bCs/>
                <w:sz w:val="13"/>
                <w:szCs w:val="13"/>
                <w:lang w:eastAsia="ru-RU"/>
              </w:rPr>
            </w:pPr>
            <w:r w:rsidRPr="000E3CE0">
              <w:rPr>
                <w:rFonts w:ascii="Tahoma" w:hAnsi="Tahoma" w:cs="Tahoma"/>
                <w:b/>
                <w:bCs/>
                <w:sz w:val="13"/>
                <w:szCs w:val="13"/>
                <w:lang w:eastAsia="ru-RU"/>
              </w:rPr>
              <w:t xml:space="preserve">     33 089,92   </w:t>
            </w:r>
          </w:p>
        </w:tc>
        <w:tc>
          <w:tcPr>
            <w:tcW w:w="1760" w:type="dxa"/>
            <w:tcBorders>
              <w:top w:val="nil"/>
              <w:left w:val="nil"/>
              <w:bottom w:val="single" w:sz="4" w:space="0" w:color="C0C0C0"/>
              <w:right w:val="single" w:sz="4" w:space="0" w:color="C0C0C0"/>
            </w:tcBorders>
            <w:shd w:val="clear" w:color="auto" w:fill="auto"/>
            <w:vAlign w:val="center"/>
            <w:hideMark/>
          </w:tcPr>
          <w:p w14:paraId="49C097EE" w14:textId="77777777" w:rsidR="001F5CD1" w:rsidRPr="000E3CE0" w:rsidRDefault="001F5CD1" w:rsidP="001F5CD1">
            <w:pPr>
              <w:jc w:val="center"/>
              <w:rPr>
                <w:rFonts w:ascii="Tahoma" w:hAnsi="Tahoma" w:cs="Tahoma"/>
                <w:b/>
                <w:bCs/>
                <w:sz w:val="13"/>
                <w:szCs w:val="13"/>
                <w:lang w:eastAsia="ru-RU"/>
              </w:rPr>
            </w:pPr>
            <w:r w:rsidRPr="000E3CE0">
              <w:rPr>
                <w:rFonts w:ascii="Tahoma" w:hAnsi="Tahoma" w:cs="Tahoma"/>
                <w:b/>
                <w:bCs/>
                <w:sz w:val="13"/>
                <w:szCs w:val="13"/>
                <w:lang w:eastAsia="ru-RU"/>
              </w:rPr>
              <w:t xml:space="preserve">              816,39   </w:t>
            </w:r>
          </w:p>
        </w:tc>
        <w:tc>
          <w:tcPr>
            <w:tcW w:w="1660" w:type="dxa"/>
            <w:tcBorders>
              <w:top w:val="nil"/>
              <w:left w:val="nil"/>
              <w:bottom w:val="single" w:sz="4" w:space="0" w:color="C0C0C0"/>
              <w:right w:val="single" w:sz="4" w:space="0" w:color="C0C0C0"/>
            </w:tcBorders>
            <w:shd w:val="clear" w:color="auto" w:fill="auto"/>
            <w:vAlign w:val="center"/>
            <w:hideMark/>
          </w:tcPr>
          <w:p w14:paraId="7C91660A" w14:textId="7DB1E814" w:rsidR="001F5CD1" w:rsidRPr="000E3CE0" w:rsidRDefault="001F5CD1" w:rsidP="001F5CD1">
            <w:pPr>
              <w:jc w:val="center"/>
              <w:rPr>
                <w:rFonts w:ascii="Tahoma" w:hAnsi="Tahoma" w:cs="Tahoma"/>
                <w:b/>
                <w:bCs/>
                <w:sz w:val="13"/>
                <w:szCs w:val="13"/>
                <w:lang w:eastAsia="ru-RU"/>
              </w:rPr>
            </w:pPr>
            <w:r w:rsidRPr="000E3CE0">
              <w:rPr>
                <w:rFonts w:ascii="Tahoma" w:hAnsi="Tahoma" w:cs="Tahoma"/>
                <w:b/>
                <w:bCs/>
                <w:sz w:val="13"/>
                <w:szCs w:val="13"/>
                <w:lang w:eastAsia="ru-RU"/>
              </w:rPr>
              <w:t xml:space="preserve">   20 498,06   </w:t>
            </w:r>
          </w:p>
        </w:tc>
        <w:tc>
          <w:tcPr>
            <w:tcW w:w="1440" w:type="dxa"/>
            <w:tcBorders>
              <w:top w:val="nil"/>
              <w:left w:val="nil"/>
              <w:bottom w:val="single" w:sz="4" w:space="0" w:color="C0C0C0"/>
              <w:right w:val="single" w:sz="4" w:space="0" w:color="C0C0C0"/>
            </w:tcBorders>
            <w:shd w:val="clear" w:color="auto" w:fill="auto"/>
            <w:vAlign w:val="center"/>
            <w:hideMark/>
          </w:tcPr>
          <w:p w14:paraId="71049301" w14:textId="5BDD8FFB" w:rsidR="001F5CD1" w:rsidRPr="000E3CE0" w:rsidRDefault="001F5CD1" w:rsidP="001F5CD1">
            <w:pPr>
              <w:jc w:val="center"/>
              <w:rPr>
                <w:rFonts w:ascii="Tahoma" w:hAnsi="Tahoma" w:cs="Tahoma"/>
                <w:b/>
                <w:bCs/>
                <w:sz w:val="13"/>
                <w:szCs w:val="13"/>
                <w:lang w:eastAsia="ru-RU"/>
              </w:rPr>
            </w:pPr>
            <w:r w:rsidRPr="000E3CE0">
              <w:rPr>
                <w:rFonts w:ascii="Tahoma" w:hAnsi="Tahoma" w:cs="Tahoma"/>
                <w:b/>
                <w:bCs/>
                <w:sz w:val="13"/>
                <w:szCs w:val="13"/>
                <w:lang w:eastAsia="ru-RU"/>
              </w:rPr>
              <w:t xml:space="preserve">   9 979,49   </w:t>
            </w:r>
          </w:p>
        </w:tc>
        <w:tc>
          <w:tcPr>
            <w:tcW w:w="1420" w:type="dxa"/>
            <w:tcBorders>
              <w:top w:val="nil"/>
              <w:left w:val="nil"/>
              <w:bottom w:val="single" w:sz="4" w:space="0" w:color="C0C0C0"/>
              <w:right w:val="single" w:sz="4" w:space="0" w:color="C0C0C0"/>
            </w:tcBorders>
            <w:shd w:val="clear" w:color="auto" w:fill="auto"/>
            <w:vAlign w:val="center"/>
            <w:hideMark/>
          </w:tcPr>
          <w:p w14:paraId="5788737D" w14:textId="77674377" w:rsidR="001F5CD1" w:rsidRPr="000E3CE0" w:rsidRDefault="001F5CD1" w:rsidP="000E3CE0">
            <w:pPr>
              <w:rPr>
                <w:rFonts w:ascii="Tahoma" w:hAnsi="Tahoma" w:cs="Tahoma"/>
                <w:b/>
                <w:bCs/>
                <w:sz w:val="13"/>
                <w:szCs w:val="13"/>
                <w:lang w:eastAsia="ru-RU"/>
              </w:rPr>
            </w:pPr>
            <w:r w:rsidRPr="000E3CE0">
              <w:rPr>
                <w:rFonts w:ascii="Tahoma" w:hAnsi="Tahoma" w:cs="Tahoma"/>
                <w:b/>
                <w:bCs/>
                <w:sz w:val="13"/>
                <w:szCs w:val="13"/>
                <w:lang w:eastAsia="ru-RU"/>
              </w:rPr>
              <w:t xml:space="preserve"> 10 518,58   </w:t>
            </w:r>
          </w:p>
        </w:tc>
        <w:tc>
          <w:tcPr>
            <w:tcW w:w="1120" w:type="dxa"/>
            <w:tcBorders>
              <w:top w:val="nil"/>
              <w:left w:val="nil"/>
              <w:bottom w:val="nil"/>
              <w:right w:val="nil"/>
            </w:tcBorders>
            <w:shd w:val="clear" w:color="auto" w:fill="auto"/>
            <w:vAlign w:val="center"/>
            <w:hideMark/>
          </w:tcPr>
          <w:p w14:paraId="28C3726E" w14:textId="77777777" w:rsidR="001F5CD1" w:rsidRPr="001F5CD1" w:rsidRDefault="001F5CD1" w:rsidP="001F5CD1">
            <w:pPr>
              <w:jc w:val="center"/>
              <w:rPr>
                <w:rFonts w:ascii="Tahoma" w:hAnsi="Tahoma" w:cs="Tahoma"/>
                <w:b/>
                <w:bCs/>
                <w:sz w:val="15"/>
                <w:szCs w:val="15"/>
                <w:lang w:eastAsia="ru-RU"/>
              </w:rPr>
            </w:pPr>
          </w:p>
        </w:tc>
        <w:tc>
          <w:tcPr>
            <w:tcW w:w="3620" w:type="dxa"/>
            <w:tcBorders>
              <w:top w:val="nil"/>
              <w:left w:val="nil"/>
              <w:bottom w:val="nil"/>
              <w:right w:val="nil"/>
            </w:tcBorders>
            <w:shd w:val="clear" w:color="auto" w:fill="auto"/>
            <w:vAlign w:val="center"/>
            <w:hideMark/>
          </w:tcPr>
          <w:p w14:paraId="6D09AEA4" w14:textId="77777777" w:rsidR="001F5CD1" w:rsidRPr="001F5CD1" w:rsidRDefault="001F5CD1" w:rsidP="001F5CD1">
            <w:pPr>
              <w:rPr>
                <w:sz w:val="15"/>
                <w:szCs w:val="15"/>
                <w:lang w:eastAsia="ru-RU"/>
              </w:rPr>
            </w:pPr>
          </w:p>
        </w:tc>
      </w:tr>
    </w:tbl>
    <w:p w14:paraId="2E895D6E" w14:textId="545C16C5" w:rsidR="001F5CD1" w:rsidRDefault="001F5CD1" w:rsidP="001F5CD1">
      <w:pPr>
        <w:tabs>
          <w:tab w:val="left" w:pos="5580"/>
          <w:tab w:val="left" w:pos="9498"/>
        </w:tabs>
        <w:ind w:right="-285"/>
      </w:pPr>
    </w:p>
    <w:p w14:paraId="46F768FF" w14:textId="77777777" w:rsidR="001F5CD1" w:rsidRDefault="008521EB" w:rsidP="008521EB">
      <w:pPr>
        <w:tabs>
          <w:tab w:val="left" w:pos="0"/>
          <w:tab w:val="left" w:pos="3052"/>
        </w:tabs>
        <w:ind w:left="3544"/>
        <w:sectPr w:rsidR="001F5CD1" w:rsidSect="001F5CD1">
          <w:pgSz w:w="16838" w:h="11906" w:orient="landscape"/>
          <w:pgMar w:top="851" w:right="567" w:bottom="566" w:left="1135" w:header="720" w:footer="720" w:gutter="0"/>
          <w:cols w:space="720"/>
          <w:docGrid w:linePitch="326"/>
        </w:sectPr>
      </w:pPr>
      <w:r w:rsidRPr="007C52A9">
        <w:tab/>
      </w:r>
    </w:p>
    <w:p w14:paraId="04F414F9" w14:textId="6FDA51FA" w:rsidR="001F5CD1" w:rsidRDefault="001F5CD1" w:rsidP="000B483F">
      <w:pPr>
        <w:tabs>
          <w:tab w:val="left" w:pos="5580"/>
          <w:tab w:val="left" w:pos="9498"/>
        </w:tabs>
        <w:ind w:left="-3451" w:right="-285" w:firstLine="14791"/>
      </w:pPr>
      <w:r>
        <w:lastRenderedPageBreak/>
        <w:t>Приложение № 13 к протоколу № 67</w:t>
      </w:r>
    </w:p>
    <w:p w14:paraId="22D54144" w14:textId="77777777" w:rsidR="001F5CD1" w:rsidRDefault="001F5CD1" w:rsidP="000B483F">
      <w:pPr>
        <w:tabs>
          <w:tab w:val="left" w:pos="5580"/>
          <w:tab w:val="left" w:pos="9498"/>
        </w:tabs>
        <w:ind w:left="-3451" w:right="-285" w:firstLine="14791"/>
      </w:pPr>
      <w:r>
        <w:t>заседания Правления региональной</w:t>
      </w:r>
    </w:p>
    <w:p w14:paraId="6A359901" w14:textId="77777777" w:rsidR="001F5CD1" w:rsidRDefault="001F5CD1" w:rsidP="000B483F">
      <w:pPr>
        <w:tabs>
          <w:tab w:val="left" w:pos="5580"/>
          <w:tab w:val="left" w:pos="9498"/>
        </w:tabs>
        <w:ind w:left="-3451" w:right="-285" w:firstLine="14791"/>
      </w:pPr>
      <w:r>
        <w:t>энергетической комиссии</w:t>
      </w:r>
    </w:p>
    <w:p w14:paraId="253BAA42" w14:textId="77777777" w:rsidR="001F5CD1" w:rsidRDefault="001F5CD1" w:rsidP="000B483F">
      <w:pPr>
        <w:tabs>
          <w:tab w:val="left" w:pos="5580"/>
          <w:tab w:val="left" w:pos="9498"/>
        </w:tabs>
        <w:ind w:left="-3451" w:right="-285" w:firstLine="14791"/>
      </w:pPr>
      <w:r>
        <w:t>Кемеровской области от 24.09.2019</w:t>
      </w:r>
    </w:p>
    <w:p w14:paraId="3DBA2224" w14:textId="77777777" w:rsidR="008521EB" w:rsidRPr="007C52A9" w:rsidRDefault="008521EB" w:rsidP="008521EB">
      <w:pPr>
        <w:tabs>
          <w:tab w:val="left" w:pos="0"/>
          <w:tab w:val="left" w:pos="3052"/>
        </w:tabs>
        <w:ind w:left="3544"/>
      </w:pPr>
    </w:p>
    <w:p w14:paraId="28BC9ED7" w14:textId="77777777" w:rsidR="008521EB" w:rsidRPr="00C41432" w:rsidRDefault="008521EB" w:rsidP="008521EB">
      <w:pPr>
        <w:jc w:val="center"/>
        <w:rPr>
          <w:b/>
          <w:bCs/>
          <w:kern w:val="32"/>
          <w:sz w:val="28"/>
          <w:szCs w:val="28"/>
        </w:rPr>
      </w:pPr>
      <w:r w:rsidRPr="00C41432">
        <w:rPr>
          <w:b/>
          <w:sz w:val="28"/>
          <w:szCs w:val="28"/>
        </w:rPr>
        <w:t xml:space="preserve">Одноставочные тарифы </w:t>
      </w:r>
      <w:r w:rsidRPr="00C41432">
        <w:rPr>
          <w:b/>
          <w:bCs/>
          <w:kern w:val="32"/>
          <w:sz w:val="28"/>
          <w:szCs w:val="28"/>
        </w:rPr>
        <w:t xml:space="preserve">на техническую воду, </w:t>
      </w:r>
    </w:p>
    <w:p w14:paraId="672656D3" w14:textId="77777777" w:rsidR="008521EB" w:rsidRPr="00C41432" w:rsidRDefault="008521EB" w:rsidP="008521EB">
      <w:pPr>
        <w:jc w:val="center"/>
        <w:rPr>
          <w:b/>
          <w:bCs/>
          <w:kern w:val="32"/>
          <w:sz w:val="28"/>
          <w:szCs w:val="28"/>
        </w:rPr>
      </w:pPr>
      <w:r w:rsidRPr="00C41432">
        <w:rPr>
          <w:b/>
          <w:bCs/>
          <w:kern w:val="32"/>
          <w:sz w:val="28"/>
          <w:szCs w:val="28"/>
        </w:rPr>
        <w:t xml:space="preserve">водоотведение хозяйственно-бытовых сточных вод, транспортировку питьевой воды, </w:t>
      </w:r>
    </w:p>
    <w:p w14:paraId="44DDC9BF" w14:textId="77777777" w:rsidR="008521EB" w:rsidRPr="00C41432" w:rsidRDefault="008521EB" w:rsidP="008521EB">
      <w:pPr>
        <w:jc w:val="center"/>
        <w:rPr>
          <w:b/>
          <w:bCs/>
          <w:kern w:val="32"/>
          <w:sz w:val="28"/>
          <w:szCs w:val="28"/>
        </w:rPr>
      </w:pPr>
      <w:r w:rsidRPr="00C41432">
        <w:rPr>
          <w:b/>
          <w:bCs/>
          <w:kern w:val="32"/>
          <w:sz w:val="28"/>
          <w:szCs w:val="28"/>
        </w:rPr>
        <w:t>транспортировку сточных вод</w:t>
      </w:r>
      <w:r w:rsidRPr="00C41432">
        <w:rPr>
          <w:b/>
          <w:bCs/>
          <w:color w:val="FF0000"/>
          <w:kern w:val="32"/>
          <w:sz w:val="28"/>
          <w:szCs w:val="28"/>
        </w:rPr>
        <w:t xml:space="preserve"> </w:t>
      </w:r>
      <w:r w:rsidRPr="00C41432">
        <w:rPr>
          <w:b/>
          <w:sz w:val="28"/>
          <w:szCs w:val="28"/>
        </w:rPr>
        <w:t>КАО «Азот» (г. Кемерово)</w:t>
      </w:r>
    </w:p>
    <w:p w14:paraId="0B919036" w14:textId="77777777" w:rsidR="008521EB" w:rsidRPr="00C41432" w:rsidRDefault="008521EB" w:rsidP="008521EB">
      <w:pPr>
        <w:jc w:val="center"/>
        <w:rPr>
          <w:b/>
          <w:sz w:val="28"/>
          <w:szCs w:val="28"/>
        </w:rPr>
      </w:pPr>
      <w:r w:rsidRPr="00C41432">
        <w:rPr>
          <w:b/>
          <w:sz w:val="28"/>
          <w:szCs w:val="28"/>
        </w:rPr>
        <w:t>на период с 01.01.2019 по 31.12.2023</w:t>
      </w:r>
    </w:p>
    <w:p w14:paraId="6A5629B4" w14:textId="77777777" w:rsidR="008521EB" w:rsidRPr="00C41432" w:rsidRDefault="008521EB" w:rsidP="008521EB">
      <w:pPr>
        <w:jc w:val="center"/>
        <w:rPr>
          <w:b/>
          <w:sz w:val="28"/>
          <w:szCs w:val="28"/>
        </w:rPr>
      </w:pPr>
    </w:p>
    <w:tbl>
      <w:tblPr>
        <w:tblW w:w="15735" w:type="dxa"/>
        <w:jc w:val="center"/>
        <w:tblLayout w:type="fixed"/>
        <w:tblLook w:val="04A0" w:firstRow="1" w:lastRow="0" w:firstColumn="1" w:lastColumn="0" w:noHBand="0" w:noVBand="1"/>
      </w:tblPr>
      <w:tblGrid>
        <w:gridCol w:w="636"/>
        <w:gridCol w:w="2057"/>
        <w:gridCol w:w="1276"/>
        <w:gridCol w:w="1276"/>
        <w:gridCol w:w="1276"/>
        <w:gridCol w:w="1276"/>
        <w:gridCol w:w="1276"/>
        <w:gridCol w:w="1417"/>
        <w:gridCol w:w="1276"/>
        <w:gridCol w:w="1276"/>
        <w:gridCol w:w="1277"/>
        <w:gridCol w:w="1416"/>
      </w:tblGrid>
      <w:tr w:rsidR="008521EB" w:rsidRPr="00C41432" w14:paraId="510B223F" w14:textId="77777777" w:rsidTr="000B483F">
        <w:trPr>
          <w:trHeight w:val="495"/>
          <w:jc w:val="center"/>
        </w:trPr>
        <w:tc>
          <w:tcPr>
            <w:tcW w:w="63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068AC02D" w14:textId="77777777" w:rsidR="008521EB" w:rsidRPr="00C41432" w:rsidRDefault="008521EB" w:rsidP="008521EB">
            <w:pPr>
              <w:jc w:val="center"/>
              <w:rPr>
                <w:color w:val="000000"/>
                <w:sz w:val="28"/>
                <w:szCs w:val="28"/>
                <w:lang w:eastAsia="ru-RU"/>
              </w:rPr>
            </w:pPr>
            <w:r w:rsidRPr="00C41432">
              <w:rPr>
                <w:color w:val="000000"/>
                <w:sz w:val="28"/>
                <w:szCs w:val="28"/>
                <w:lang w:eastAsia="ru-RU"/>
              </w:rPr>
              <w:t>№ п/п</w:t>
            </w:r>
          </w:p>
        </w:tc>
        <w:tc>
          <w:tcPr>
            <w:tcW w:w="205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13FB3366" w14:textId="77777777" w:rsidR="008521EB" w:rsidRPr="00C41432" w:rsidRDefault="008521EB" w:rsidP="008521EB">
            <w:pPr>
              <w:jc w:val="center"/>
              <w:rPr>
                <w:color w:val="000000"/>
                <w:sz w:val="28"/>
                <w:szCs w:val="28"/>
                <w:lang w:eastAsia="ru-RU"/>
              </w:rPr>
            </w:pPr>
            <w:r w:rsidRPr="00C41432">
              <w:rPr>
                <w:color w:val="000000"/>
                <w:sz w:val="28"/>
                <w:szCs w:val="28"/>
                <w:lang w:eastAsia="ru-RU"/>
              </w:rPr>
              <w:t>Наименование услуг, потребителей</w:t>
            </w:r>
          </w:p>
        </w:tc>
        <w:tc>
          <w:tcPr>
            <w:tcW w:w="13042" w:type="dxa"/>
            <w:gridSpan w:val="10"/>
            <w:tcBorders>
              <w:top w:val="single" w:sz="4" w:space="0" w:color="auto"/>
              <w:left w:val="nil"/>
              <w:bottom w:val="single" w:sz="4" w:space="0" w:color="auto"/>
              <w:right w:val="single" w:sz="4" w:space="0" w:color="auto"/>
            </w:tcBorders>
            <w:shd w:val="clear" w:color="000000" w:fill="FFFFFF"/>
            <w:vAlign w:val="center"/>
            <w:hideMark/>
          </w:tcPr>
          <w:p w14:paraId="26EF9A9C" w14:textId="77777777" w:rsidR="008521EB" w:rsidRPr="00C41432" w:rsidRDefault="008521EB" w:rsidP="008521EB">
            <w:pPr>
              <w:jc w:val="center"/>
              <w:rPr>
                <w:color w:val="000000"/>
                <w:sz w:val="28"/>
                <w:szCs w:val="28"/>
                <w:lang w:eastAsia="ru-RU"/>
              </w:rPr>
            </w:pPr>
            <w:r w:rsidRPr="00C41432">
              <w:rPr>
                <w:color w:val="000000"/>
                <w:sz w:val="28"/>
                <w:szCs w:val="28"/>
                <w:lang w:eastAsia="ru-RU"/>
              </w:rPr>
              <w:t>Тариф, руб./м</w:t>
            </w:r>
            <w:r w:rsidRPr="00C41432">
              <w:rPr>
                <w:color w:val="000000"/>
                <w:sz w:val="28"/>
                <w:szCs w:val="28"/>
                <w:vertAlign w:val="superscript"/>
                <w:lang w:eastAsia="ru-RU"/>
              </w:rPr>
              <w:t>3</w:t>
            </w:r>
          </w:p>
        </w:tc>
      </w:tr>
      <w:tr w:rsidR="008521EB" w:rsidRPr="00C41432" w14:paraId="271527E1" w14:textId="77777777" w:rsidTr="000B483F">
        <w:trPr>
          <w:trHeight w:val="403"/>
          <w:jc w:val="center"/>
        </w:trPr>
        <w:tc>
          <w:tcPr>
            <w:tcW w:w="636" w:type="dxa"/>
            <w:vMerge/>
            <w:tcBorders>
              <w:top w:val="single" w:sz="4" w:space="0" w:color="auto"/>
              <w:left w:val="single" w:sz="4" w:space="0" w:color="auto"/>
              <w:bottom w:val="single" w:sz="4" w:space="0" w:color="auto"/>
              <w:right w:val="single" w:sz="4" w:space="0" w:color="auto"/>
            </w:tcBorders>
            <w:vAlign w:val="center"/>
          </w:tcPr>
          <w:p w14:paraId="332DA0FB" w14:textId="77777777" w:rsidR="008521EB" w:rsidRPr="00C41432" w:rsidRDefault="008521EB" w:rsidP="008521EB">
            <w:pPr>
              <w:rPr>
                <w:color w:val="000000"/>
                <w:sz w:val="28"/>
                <w:szCs w:val="28"/>
                <w:lang w:eastAsia="ru-RU"/>
              </w:rPr>
            </w:pPr>
          </w:p>
        </w:tc>
        <w:tc>
          <w:tcPr>
            <w:tcW w:w="2057" w:type="dxa"/>
            <w:vMerge/>
            <w:tcBorders>
              <w:top w:val="single" w:sz="4" w:space="0" w:color="auto"/>
              <w:left w:val="single" w:sz="4" w:space="0" w:color="auto"/>
              <w:bottom w:val="single" w:sz="4" w:space="0" w:color="auto"/>
              <w:right w:val="single" w:sz="4" w:space="0" w:color="auto"/>
            </w:tcBorders>
            <w:vAlign w:val="center"/>
          </w:tcPr>
          <w:p w14:paraId="78858BB5" w14:textId="77777777" w:rsidR="008521EB" w:rsidRPr="00C41432" w:rsidRDefault="008521EB" w:rsidP="008521EB">
            <w:pPr>
              <w:rPr>
                <w:color w:val="000000"/>
                <w:sz w:val="28"/>
                <w:szCs w:val="28"/>
                <w:lang w:eastAsia="ru-RU"/>
              </w:rPr>
            </w:pPr>
          </w:p>
        </w:tc>
        <w:tc>
          <w:tcPr>
            <w:tcW w:w="2552" w:type="dxa"/>
            <w:gridSpan w:val="2"/>
            <w:tcBorders>
              <w:top w:val="nil"/>
              <w:left w:val="nil"/>
              <w:bottom w:val="single" w:sz="4" w:space="0" w:color="auto"/>
              <w:right w:val="single" w:sz="4" w:space="0" w:color="auto"/>
            </w:tcBorders>
            <w:shd w:val="clear" w:color="000000" w:fill="FFFFFF"/>
            <w:vAlign w:val="center"/>
          </w:tcPr>
          <w:p w14:paraId="364D8661" w14:textId="77777777" w:rsidR="008521EB" w:rsidRPr="00C41432" w:rsidRDefault="008521EB" w:rsidP="008521EB">
            <w:pPr>
              <w:jc w:val="center"/>
              <w:rPr>
                <w:color w:val="000000"/>
                <w:sz w:val="28"/>
                <w:szCs w:val="28"/>
                <w:lang w:eastAsia="ru-RU"/>
              </w:rPr>
            </w:pPr>
            <w:r w:rsidRPr="00C41432">
              <w:rPr>
                <w:color w:val="000000"/>
                <w:sz w:val="28"/>
                <w:szCs w:val="28"/>
                <w:lang w:eastAsia="ru-RU"/>
              </w:rPr>
              <w:t>2019 год</w:t>
            </w:r>
          </w:p>
        </w:tc>
        <w:tc>
          <w:tcPr>
            <w:tcW w:w="2552" w:type="dxa"/>
            <w:gridSpan w:val="2"/>
            <w:tcBorders>
              <w:top w:val="nil"/>
              <w:left w:val="nil"/>
              <w:bottom w:val="single" w:sz="4" w:space="0" w:color="auto"/>
              <w:right w:val="single" w:sz="4" w:space="0" w:color="auto"/>
            </w:tcBorders>
            <w:shd w:val="clear" w:color="000000" w:fill="FFFFFF"/>
            <w:vAlign w:val="center"/>
          </w:tcPr>
          <w:p w14:paraId="5729192B" w14:textId="77777777" w:rsidR="008521EB" w:rsidRPr="00C41432" w:rsidRDefault="008521EB" w:rsidP="008521EB">
            <w:pPr>
              <w:jc w:val="center"/>
              <w:rPr>
                <w:color w:val="000000"/>
                <w:sz w:val="28"/>
                <w:szCs w:val="28"/>
                <w:lang w:eastAsia="ru-RU"/>
              </w:rPr>
            </w:pPr>
            <w:r w:rsidRPr="00C41432">
              <w:rPr>
                <w:color w:val="000000"/>
                <w:sz w:val="28"/>
                <w:szCs w:val="28"/>
                <w:lang w:eastAsia="ru-RU"/>
              </w:rPr>
              <w:t>2020 год</w:t>
            </w:r>
          </w:p>
        </w:tc>
        <w:tc>
          <w:tcPr>
            <w:tcW w:w="2693" w:type="dxa"/>
            <w:gridSpan w:val="2"/>
            <w:tcBorders>
              <w:top w:val="nil"/>
              <w:left w:val="nil"/>
              <w:bottom w:val="single" w:sz="4" w:space="0" w:color="auto"/>
              <w:right w:val="single" w:sz="4" w:space="0" w:color="auto"/>
            </w:tcBorders>
            <w:shd w:val="clear" w:color="000000" w:fill="FFFFFF"/>
            <w:vAlign w:val="center"/>
          </w:tcPr>
          <w:p w14:paraId="5EB76FF8" w14:textId="77777777" w:rsidR="008521EB" w:rsidRPr="00C41432" w:rsidRDefault="008521EB" w:rsidP="008521EB">
            <w:pPr>
              <w:jc w:val="center"/>
              <w:rPr>
                <w:color w:val="000000"/>
                <w:sz w:val="28"/>
                <w:szCs w:val="28"/>
                <w:lang w:eastAsia="ru-RU"/>
              </w:rPr>
            </w:pPr>
            <w:r w:rsidRPr="00C41432">
              <w:rPr>
                <w:color w:val="000000"/>
                <w:sz w:val="28"/>
                <w:szCs w:val="28"/>
                <w:lang w:eastAsia="ru-RU"/>
              </w:rPr>
              <w:t>2021 год</w:t>
            </w:r>
          </w:p>
        </w:tc>
        <w:tc>
          <w:tcPr>
            <w:tcW w:w="2552" w:type="dxa"/>
            <w:gridSpan w:val="2"/>
            <w:tcBorders>
              <w:top w:val="nil"/>
              <w:left w:val="nil"/>
              <w:bottom w:val="single" w:sz="4" w:space="0" w:color="auto"/>
              <w:right w:val="single" w:sz="4" w:space="0" w:color="auto"/>
            </w:tcBorders>
            <w:shd w:val="clear" w:color="000000" w:fill="FFFFFF"/>
            <w:vAlign w:val="center"/>
          </w:tcPr>
          <w:p w14:paraId="3E4F65C5" w14:textId="77777777" w:rsidR="008521EB" w:rsidRPr="00C41432" w:rsidRDefault="008521EB" w:rsidP="008521EB">
            <w:pPr>
              <w:jc w:val="center"/>
              <w:rPr>
                <w:color w:val="000000"/>
                <w:sz w:val="28"/>
                <w:szCs w:val="28"/>
                <w:lang w:eastAsia="ru-RU"/>
              </w:rPr>
            </w:pPr>
            <w:r w:rsidRPr="00C41432">
              <w:rPr>
                <w:color w:val="000000"/>
                <w:sz w:val="28"/>
                <w:szCs w:val="28"/>
                <w:lang w:eastAsia="ru-RU"/>
              </w:rPr>
              <w:t>2022 год</w:t>
            </w:r>
          </w:p>
        </w:tc>
        <w:tc>
          <w:tcPr>
            <w:tcW w:w="2693" w:type="dxa"/>
            <w:gridSpan w:val="2"/>
            <w:tcBorders>
              <w:top w:val="nil"/>
              <w:left w:val="nil"/>
              <w:bottom w:val="single" w:sz="4" w:space="0" w:color="auto"/>
              <w:right w:val="single" w:sz="4" w:space="0" w:color="auto"/>
            </w:tcBorders>
            <w:shd w:val="clear" w:color="000000" w:fill="FFFFFF"/>
            <w:vAlign w:val="center"/>
          </w:tcPr>
          <w:p w14:paraId="070006E5" w14:textId="77777777" w:rsidR="008521EB" w:rsidRPr="00C41432" w:rsidRDefault="008521EB" w:rsidP="008521EB">
            <w:pPr>
              <w:jc w:val="center"/>
              <w:rPr>
                <w:color w:val="000000"/>
                <w:sz w:val="28"/>
                <w:szCs w:val="28"/>
                <w:lang w:eastAsia="ru-RU"/>
              </w:rPr>
            </w:pPr>
            <w:r w:rsidRPr="00C41432">
              <w:rPr>
                <w:color w:val="000000"/>
                <w:sz w:val="28"/>
                <w:szCs w:val="28"/>
                <w:lang w:eastAsia="ru-RU"/>
              </w:rPr>
              <w:t>2023 год</w:t>
            </w:r>
          </w:p>
        </w:tc>
      </w:tr>
      <w:tr w:rsidR="008521EB" w:rsidRPr="00C41432" w14:paraId="3F9E329F" w14:textId="77777777" w:rsidTr="000B483F">
        <w:trPr>
          <w:trHeight w:val="885"/>
          <w:jc w:val="center"/>
        </w:trPr>
        <w:tc>
          <w:tcPr>
            <w:tcW w:w="636" w:type="dxa"/>
            <w:vMerge/>
            <w:tcBorders>
              <w:top w:val="single" w:sz="4" w:space="0" w:color="auto"/>
              <w:left w:val="single" w:sz="4" w:space="0" w:color="auto"/>
              <w:bottom w:val="single" w:sz="4" w:space="0" w:color="auto"/>
              <w:right w:val="single" w:sz="4" w:space="0" w:color="auto"/>
            </w:tcBorders>
            <w:vAlign w:val="center"/>
            <w:hideMark/>
          </w:tcPr>
          <w:p w14:paraId="71A7AE6A" w14:textId="77777777" w:rsidR="008521EB" w:rsidRPr="00C41432" w:rsidRDefault="008521EB" w:rsidP="008521EB">
            <w:pPr>
              <w:rPr>
                <w:color w:val="000000"/>
                <w:sz w:val="28"/>
                <w:szCs w:val="28"/>
                <w:lang w:eastAsia="ru-RU"/>
              </w:rPr>
            </w:pPr>
          </w:p>
        </w:tc>
        <w:tc>
          <w:tcPr>
            <w:tcW w:w="2057" w:type="dxa"/>
            <w:vMerge/>
            <w:tcBorders>
              <w:top w:val="single" w:sz="4" w:space="0" w:color="auto"/>
              <w:left w:val="single" w:sz="4" w:space="0" w:color="auto"/>
              <w:bottom w:val="single" w:sz="4" w:space="0" w:color="auto"/>
              <w:right w:val="single" w:sz="4" w:space="0" w:color="auto"/>
            </w:tcBorders>
            <w:vAlign w:val="center"/>
            <w:hideMark/>
          </w:tcPr>
          <w:p w14:paraId="48DB03E1" w14:textId="77777777" w:rsidR="008521EB" w:rsidRPr="00C41432" w:rsidRDefault="008521EB" w:rsidP="008521EB">
            <w:pPr>
              <w:rPr>
                <w:color w:val="000000"/>
                <w:sz w:val="28"/>
                <w:szCs w:val="28"/>
                <w:lang w:eastAsia="ru-RU"/>
              </w:rPr>
            </w:pPr>
          </w:p>
        </w:tc>
        <w:tc>
          <w:tcPr>
            <w:tcW w:w="1276" w:type="dxa"/>
            <w:tcBorders>
              <w:top w:val="nil"/>
              <w:left w:val="nil"/>
              <w:bottom w:val="single" w:sz="4" w:space="0" w:color="auto"/>
              <w:right w:val="single" w:sz="4" w:space="0" w:color="auto"/>
            </w:tcBorders>
            <w:shd w:val="clear" w:color="000000" w:fill="FFFFFF"/>
            <w:vAlign w:val="center"/>
            <w:hideMark/>
          </w:tcPr>
          <w:p w14:paraId="1530B3D2" w14:textId="77777777" w:rsidR="008521EB" w:rsidRPr="00C41432" w:rsidRDefault="008521EB" w:rsidP="008521EB">
            <w:pPr>
              <w:jc w:val="center"/>
              <w:rPr>
                <w:color w:val="000000"/>
                <w:sz w:val="28"/>
                <w:szCs w:val="28"/>
                <w:lang w:eastAsia="ru-RU"/>
              </w:rPr>
            </w:pPr>
            <w:r w:rsidRPr="00C41432">
              <w:rPr>
                <w:color w:val="000000"/>
                <w:sz w:val="28"/>
                <w:szCs w:val="28"/>
                <w:lang w:eastAsia="ru-RU"/>
              </w:rPr>
              <w:t xml:space="preserve">с 01.01. </w:t>
            </w:r>
          </w:p>
          <w:p w14:paraId="086F340B" w14:textId="77777777" w:rsidR="008521EB" w:rsidRPr="00C41432" w:rsidRDefault="008521EB" w:rsidP="008521EB">
            <w:pPr>
              <w:jc w:val="center"/>
              <w:rPr>
                <w:color w:val="000000"/>
                <w:sz w:val="28"/>
                <w:szCs w:val="28"/>
                <w:lang w:eastAsia="ru-RU"/>
              </w:rPr>
            </w:pPr>
            <w:r w:rsidRPr="00C41432">
              <w:rPr>
                <w:color w:val="000000"/>
                <w:sz w:val="28"/>
                <w:szCs w:val="28"/>
                <w:lang w:eastAsia="ru-RU"/>
              </w:rPr>
              <w:t>по 30.06.</w:t>
            </w:r>
          </w:p>
        </w:tc>
        <w:tc>
          <w:tcPr>
            <w:tcW w:w="1276" w:type="dxa"/>
            <w:tcBorders>
              <w:top w:val="nil"/>
              <w:left w:val="nil"/>
              <w:bottom w:val="single" w:sz="4" w:space="0" w:color="auto"/>
              <w:right w:val="single" w:sz="4" w:space="0" w:color="auto"/>
            </w:tcBorders>
            <w:shd w:val="clear" w:color="000000" w:fill="FFFFFF"/>
            <w:vAlign w:val="center"/>
            <w:hideMark/>
          </w:tcPr>
          <w:p w14:paraId="2D2C38AE" w14:textId="77777777" w:rsidR="008521EB" w:rsidRPr="00C41432" w:rsidRDefault="008521EB" w:rsidP="008521EB">
            <w:pPr>
              <w:jc w:val="center"/>
              <w:rPr>
                <w:color w:val="000000"/>
                <w:sz w:val="28"/>
                <w:szCs w:val="28"/>
                <w:lang w:eastAsia="ru-RU"/>
              </w:rPr>
            </w:pPr>
            <w:r w:rsidRPr="00C41432">
              <w:rPr>
                <w:color w:val="000000"/>
                <w:sz w:val="28"/>
                <w:szCs w:val="28"/>
                <w:lang w:eastAsia="ru-RU"/>
              </w:rPr>
              <w:t>с 01.07. по 31.12.</w:t>
            </w:r>
          </w:p>
        </w:tc>
        <w:tc>
          <w:tcPr>
            <w:tcW w:w="1276" w:type="dxa"/>
            <w:tcBorders>
              <w:top w:val="nil"/>
              <w:left w:val="nil"/>
              <w:bottom w:val="single" w:sz="4" w:space="0" w:color="auto"/>
              <w:right w:val="single" w:sz="4" w:space="0" w:color="auto"/>
            </w:tcBorders>
            <w:shd w:val="clear" w:color="000000" w:fill="FFFFFF"/>
            <w:vAlign w:val="center"/>
          </w:tcPr>
          <w:p w14:paraId="148724E9" w14:textId="77777777" w:rsidR="008521EB" w:rsidRPr="00C41432" w:rsidRDefault="008521EB" w:rsidP="008521EB">
            <w:pPr>
              <w:jc w:val="center"/>
              <w:rPr>
                <w:color w:val="000000"/>
                <w:sz w:val="28"/>
                <w:szCs w:val="28"/>
                <w:lang w:eastAsia="ru-RU"/>
              </w:rPr>
            </w:pPr>
            <w:r w:rsidRPr="00C41432">
              <w:rPr>
                <w:color w:val="000000"/>
                <w:sz w:val="28"/>
                <w:szCs w:val="28"/>
                <w:lang w:eastAsia="ru-RU"/>
              </w:rPr>
              <w:t xml:space="preserve">с 01.01. </w:t>
            </w:r>
          </w:p>
          <w:p w14:paraId="1F9FACE1" w14:textId="77777777" w:rsidR="008521EB" w:rsidRPr="00C41432" w:rsidRDefault="008521EB" w:rsidP="008521EB">
            <w:pPr>
              <w:jc w:val="center"/>
              <w:rPr>
                <w:color w:val="000000"/>
                <w:sz w:val="28"/>
                <w:szCs w:val="28"/>
                <w:lang w:eastAsia="ru-RU"/>
              </w:rPr>
            </w:pPr>
            <w:r w:rsidRPr="00C41432">
              <w:rPr>
                <w:color w:val="000000"/>
                <w:sz w:val="28"/>
                <w:szCs w:val="28"/>
                <w:lang w:eastAsia="ru-RU"/>
              </w:rPr>
              <w:t>по 30.06.</w:t>
            </w:r>
          </w:p>
        </w:tc>
        <w:tc>
          <w:tcPr>
            <w:tcW w:w="1276" w:type="dxa"/>
            <w:tcBorders>
              <w:top w:val="nil"/>
              <w:left w:val="nil"/>
              <w:bottom w:val="single" w:sz="4" w:space="0" w:color="auto"/>
              <w:right w:val="single" w:sz="4" w:space="0" w:color="auto"/>
            </w:tcBorders>
            <w:shd w:val="clear" w:color="000000" w:fill="FFFFFF"/>
            <w:vAlign w:val="center"/>
          </w:tcPr>
          <w:p w14:paraId="4BB7E9FC" w14:textId="77777777" w:rsidR="008521EB" w:rsidRPr="00C41432" w:rsidRDefault="008521EB" w:rsidP="008521EB">
            <w:pPr>
              <w:jc w:val="center"/>
              <w:rPr>
                <w:color w:val="000000"/>
                <w:sz w:val="28"/>
                <w:szCs w:val="28"/>
                <w:lang w:eastAsia="ru-RU"/>
              </w:rPr>
            </w:pPr>
            <w:r w:rsidRPr="00C41432">
              <w:rPr>
                <w:color w:val="000000"/>
                <w:sz w:val="28"/>
                <w:szCs w:val="28"/>
                <w:lang w:eastAsia="ru-RU"/>
              </w:rPr>
              <w:t>с 01.07. по 31.12.</w:t>
            </w:r>
          </w:p>
        </w:tc>
        <w:tc>
          <w:tcPr>
            <w:tcW w:w="1276" w:type="dxa"/>
            <w:tcBorders>
              <w:top w:val="nil"/>
              <w:left w:val="nil"/>
              <w:bottom w:val="single" w:sz="4" w:space="0" w:color="auto"/>
              <w:right w:val="single" w:sz="4" w:space="0" w:color="auto"/>
            </w:tcBorders>
            <w:shd w:val="clear" w:color="000000" w:fill="FFFFFF"/>
            <w:vAlign w:val="center"/>
          </w:tcPr>
          <w:p w14:paraId="699855DD" w14:textId="77777777" w:rsidR="008521EB" w:rsidRPr="00C41432" w:rsidRDefault="008521EB" w:rsidP="008521EB">
            <w:pPr>
              <w:jc w:val="center"/>
              <w:rPr>
                <w:color w:val="000000"/>
                <w:sz w:val="28"/>
                <w:szCs w:val="28"/>
                <w:lang w:eastAsia="ru-RU"/>
              </w:rPr>
            </w:pPr>
            <w:r w:rsidRPr="00C41432">
              <w:rPr>
                <w:color w:val="000000"/>
                <w:sz w:val="28"/>
                <w:szCs w:val="28"/>
                <w:lang w:eastAsia="ru-RU"/>
              </w:rPr>
              <w:t xml:space="preserve">с 01.01. </w:t>
            </w:r>
          </w:p>
          <w:p w14:paraId="14230004" w14:textId="77777777" w:rsidR="008521EB" w:rsidRPr="00C41432" w:rsidRDefault="008521EB" w:rsidP="008521EB">
            <w:pPr>
              <w:jc w:val="center"/>
              <w:rPr>
                <w:color w:val="000000"/>
                <w:sz w:val="28"/>
                <w:szCs w:val="28"/>
                <w:lang w:eastAsia="ru-RU"/>
              </w:rPr>
            </w:pPr>
            <w:r w:rsidRPr="00C41432">
              <w:rPr>
                <w:color w:val="000000"/>
                <w:sz w:val="28"/>
                <w:szCs w:val="28"/>
                <w:lang w:eastAsia="ru-RU"/>
              </w:rPr>
              <w:t>по 30.06.</w:t>
            </w:r>
          </w:p>
        </w:tc>
        <w:tc>
          <w:tcPr>
            <w:tcW w:w="1417" w:type="dxa"/>
            <w:tcBorders>
              <w:top w:val="nil"/>
              <w:left w:val="nil"/>
              <w:bottom w:val="single" w:sz="4" w:space="0" w:color="auto"/>
              <w:right w:val="single" w:sz="4" w:space="0" w:color="auto"/>
            </w:tcBorders>
            <w:shd w:val="clear" w:color="000000" w:fill="FFFFFF"/>
            <w:vAlign w:val="center"/>
          </w:tcPr>
          <w:p w14:paraId="1DC44F2E" w14:textId="77777777" w:rsidR="008521EB" w:rsidRPr="00C41432" w:rsidRDefault="008521EB" w:rsidP="008521EB">
            <w:pPr>
              <w:jc w:val="center"/>
              <w:rPr>
                <w:color w:val="000000"/>
                <w:sz w:val="28"/>
                <w:szCs w:val="28"/>
                <w:lang w:eastAsia="ru-RU"/>
              </w:rPr>
            </w:pPr>
            <w:r w:rsidRPr="00C41432">
              <w:rPr>
                <w:color w:val="000000"/>
                <w:sz w:val="28"/>
                <w:szCs w:val="28"/>
                <w:lang w:eastAsia="ru-RU"/>
              </w:rPr>
              <w:t>с 01.07. по 31.12.</w:t>
            </w:r>
          </w:p>
        </w:tc>
        <w:tc>
          <w:tcPr>
            <w:tcW w:w="1276" w:type="dxa"/>
            <w:tcBorders>
              <w:top w:val="nil"/>
              <w:left w:val="nil"/>
              <w:bottom w:val="single" w:sz="4" w:space="0" w:color="auto"/>
              <w:right w:val="single" w:sz="4" w:space="0" w:color="auto"/>
            </w:tcBorders>
            <w:shd w:val="clear" w:color="000000" w:fill="FFFFFF"/>
            <w:vAlign w:val="center"/>
          </w:tcPr>
          <w:p w14:paraId="0F1E5442" w14:textId="77777777" w:rsidR="008521EB" w:rsidRPr="00C41432" w:rsidRDefault="008521EB" w:rsidP="008521EB">
            <w:pPr>
              <w:jc w:val="center"/>
              <w:rPr>
                <w:color w:val="000000"/>
                <w:sz w:val="28"/>
                <w:szCs w:val="28"/>
                <w:lang w:eastAsia="ru-RU"/>
              </w:rPr>
            </w:pPr>
            <w:r w:rsidRPr="00C41432">
              <w:rPr>
                <w:color w:val="000000"/>
                <w:sz w:val="28"/>
                <w:szCs w:val="28"/>
                <w:lang w:eastAsia="ru-RU"/>
              </w:rPr>
              <w:t xml:space="preserve">с 01.01. </w:t>
            </w:r>
          </w:p>
          <w:p w14:paraId="19931277" w14:textId="77777777" w:rsidR="008521EB" w:rsidRPr="00C41432" w:rsidRDefault="008521EB" w:rsidP="008521EB">
            <w:pPr>
              <w:jc w:val="center"/>
              <w:rPr>
                <w:color w:val="000000"/>
                <w:sz w:val="28"/>
                <w:szCs w:val="28"/>
                <w:lang w:eastAsia="ru-RU"/>
              </w:rPr>
            </w:pPr>
            <w:r w:rsidRPr="00C41432">
              <w:rPr>
                <w:color w:val="000000"/>
                <w:sz w:val="28"/>
                <w:szCs w:val="28"/>
                <w:lang w:eastAsia="ru-RU"/>
              </w:rPr>
              <w:t>по 30.06.</w:t>
            </w:r>
          </w:p>
        </w:tc>
        <w:tc>
          <w:tcPr>
            <w:tcW w:w="1276" w:type="dxa"/>
            <w:tcBorders>
              <w:top w:val="nil"/>
              <w:left w:val="nil"/>
              <w:bottom w:val="single" w:sz="4" w:space="0" w:color="auto"/>
              <w:right w:val="single" w:sz="4" w:space="0" w:color="auto"/>
            </w:tcBorders>
            <w:shd w:val="clear" w:color="000000" w:fill="FFFFFF"/>
            <w:vAlign w:val="center"/>
          </w:tcPr>
          <w:p w14:paraId="3A381255" w14:textId="77777777" w:rsidR="008521EB" w:rsidRPr="00C41432" w:rsidRDefault="008521EB" w:rsidP="008521EB">
            <w:pPr>
              <w:jc w:val="center"/>
              <w:rPr>
                <w:color w:val="000000"/>
                <w:sz w:val="28"/>
                <w:szCs w:val="28"/>
                <w:lang w:eastAsia="ru-RU"/>
              </w:rPr>
            </w:pPr>
            <w:r w:rsidRPr="00C41432">
              <w:rPr>
                <w:color w:val="000000"/>
                <w:sz w:val="28"/>
                <w:szCs w:val="28"/>
                <w:lang w:eastAsia="ru-RU"/>
              </w:rPr>
              <w:t>с 01.07. по 31.12.</w:t>
            </w:r>
          </w:p>
        </w:tc>
        <w:tc>
          <w:tcPr>
            <w:tcW w:w="1277" w:type="dxa"/>
            <w:tcBorders>
              <w:top w:val="nil"/>
              <w:left w:val="nil"/>
              <w:bottom w:val="single" w:sz="4" w:space="0" w:color="auto"/>
              <w:right w:val="single" w:sz="4" w:space="0" w:color="auto"/>
            </w:tcBorders>
            <w:shd w:val="clear" w:color="000000" w:fill="FFFFFF"/>
            <w:vAlign w:val="center"/>
          </w:tcPr>
          <w:p w14:paraId="14241C13" w14:textId="77777777" w:rsidR="008521EB" w:rsidRPr="00C41432" w:rsidRDefault="008521EB" w:rsidP="008521EB">
            <w:pPr>
              <w:jc w:val="center"/>
              <w:rPr>
                <w:color w:val="000000"/>
                <w:sz w:val="28"/>
                <w:szCs w:val="28"/>
                <w:lang w:eastAsia="ru-RU"/>
              </w:rPr>
            </w:pPr>
            <w:r w:rsidRPr="00C41432">
              <w:rPr>
                <w:color w:val="000000"/>
                <w:sz w:val="28"/>
                <w:szCs w:val="28"/>
                <w:lang w:eastAsia="ru-RU"/>
              </w:rPr>
              <w:t xml:space="preserve">с 01.01. </w:t>
            </w:r>
          </w:p>
          <w:p w14:paraId="4855CC89" w14:textId="77777777" w:rsidR="008521EB" w:rsidRPr="00C41432" w:rsidRDefault="008521EB" w:rsidP="008521EB">
            <w:pPr>
              <w:jc w:val="center"/>
              <w:rPr>
                <w:color w:val="000000"/>
                <w:sz w:val="28"/>
                <w:szCs w:val="28"/>
                <w:lang w:eastAsia="ru-RU"/>
              </w:rPr>
            </w:pPr>
            <w:r w:rsidRPr="00C41432">
              <w:rPr>
                <w:color w:val="000000"/>
                <w:sz w:val="28"/>
                <w:szCs w:val="28"/>
                <w:lang w:eastAsia="ru-RU"/>
              </w:rPr>
              <w:t>по 30.06.</w:t>
            </w:r>
          </w:p>
        </w:tc>
        <w:tc>
          <w:tcPr>
            <w:tcW w:w="1416" w:type="dxa"/>
            <w:tcBorders>
              <w:top w:val="nil"/>
              <w:left w:val="nil"/>
              <w:bottom w:val="single" w:sz="4" w:space="0" w:color="auto"/>
              <w:right w:val="single" w:sz="4" w:space="0" w:color="auto"/>
            </w:tcBorders>
            <w:shd w:val="clear" w:color="000000" w:fill="FFFFFF"/>
            <w:vAlign w:val="center"/>
          </w:tcPr>
          <w:p w14:paraId="1E947020" w14:textId="77777777" w:rsidR="008521EB" w:rsidRPr="00C41432" w:rsidRDefault="008521EB" w:rsidP="008521EB">
            <w:pPr>
              <w:jc w:val="center"/>
              <w:rPr>
                <w:color w:val="000000"/>
                <w:sz w:val="28"/>
                <w:szCs w:val="28"/>
                <w:lang w:eastAsia="ru-RU"/>
              </w:rPr>
            </w:pPr>
            <w:r w:rsidRPr="00C41432">
              <w:rPr>
                <w:color w:val="000000"/>
                <w:sz w:val="28"/>
                <w:szCs w:val="28"/>
                <w:lang w:eastAsia="ru-RU"/>
              </w:rPr>
              <w:t>с 01.07. по 31.12.</w:t>
            </w:r>
          </w:p>
        </w:tc>
      </w:tr>
      <w:tr w:rsidR="008521EB" w:rsidRPr="00C41432" w14:paraId="5A90A4F5" w14:textId="77777777" w:rsidTr="000B483F">
        <w:trPr>
          <w:trHeight w:val="271"/>
          <w:jc w:val="center"/>
        </w:trPr>
        <w:tc>
          <w:tcPr>
            <w:tcW w:w="636" w:type="dxa"/>
            <w:tcBorders>
              <w:top w:val="single" w:sz="4" w:space="0" w:color="auto"/>
              <w:left w:val="single" w:sz="4" w:space="0" w:color="auto"/>
              <w:bottom w:val="single" w:sz="4" w:space="0" w:color="auto"/>
              <w:right w:val="single" w:sz="4" w:space="0" w:color="auto"/>
            </w:tcBorders>
            <w:vAlign w:val="center"/>
          </w:tcPr>
          <w:p w14:paraId="3308E40A" w14:textId="77777777" w:rsidR="008521EB" w:rsidRPr="00C41432" w:rsidRDefault="008521EB" w:rsidP="008521EB">
            <w:pPr>
              <w:jc w:val="center"/>
              <w:rPr>
                <w:color w:val="000000"/>
                <w:sz w:val="28"/>
                <w:szCs w:val="28"/>
                <w:lang w:eastAsia="ru-RU"/>
              </w:rPr>
            </w:pPr>
            <w:r w:rsidRPr="00C41432">
              <w:rPr>
                <w:color w:val="000000"/>
                <w:sz w:val="28"/>
                <w:szCs w:val="28"/>
                <w:lang w:eastAsia="ru-RU"/>
              </w:rPr>
              <w:t>1</w:t>
            </w:r>
          </w:p>
        </w:tc>
        <w:tc>
          <w:tcPr>
            <w:tcW w:w="2057" w:type="dxa"/>
            <w:tcBorders>
              <w:top w:val="single" w:sz="4" w:space="0" w:color="auto"/>
              <w:left w:val="single" w:sz="4" w:space="0" w:color="auto"/>
              <w:bottom w:val="single" w:sz="4" w:space="0" w:color="auto"/>
              <w:right w:val="single" w:sz="4" w:space="0" w:color="auto"/>
            </w:tcBorders>
            <w:vAlign w:val="center"/>
          </w:tcPr>
          <w:p w14:paraId="77212B25" w14:textId="77777777" w:rsidR="008521EB" w:rsidRPr="00C41432" w:rsidRDefault="008521EB" w:rsidP="008521EB">
            <w:pPr>
              <w:jc w:val="center"/>
              <w:rPr>
                <w:color w:val="000000"/>
                <w:sz w:val="28"/>
                <w:szCs w:val="28"/>
                <w:lang w:eastAsia="ru-RU"/>
              </w:rPr>
            </w:pPr>
            <w:r w:rsidRPr="00C41432">
              <w:rPr>
                <w:color w:val="000000"/>
                <w:sz w:val="28"/>
                <w:szCs w:val="28"/>
                <w:lang w:eastAsia="ru-RU"/>
              </w:rPr>
              <w:t>2</w:t>
            </w:r>
          </w:p>
        </w:tc>
        <w:tc>
          <w:tcPr>
            <w:tcW w:w="1276" w:type="dxa"/>
            <w:tcBorders>
              <w:top w:val="nil"/>
              <w:left w:val="nil"/>
              <w:bottom w:val="single" w:sz="4" w:space="0" w:color="auto"/>
              <w:right w:val="single" w:sz="4" w:space="0" w:color="auto"/>
            </w:tcBorders>
            <w:shd w:val="clear" w:color="000000" w:fill="FFFFFF"/>
            <w:vAlign w:val="center"/>
          </w:tcPr>
          <w:p w14:paraId="4E8130A3" w14:textId="77777777" w:rsidR="008521EB" w:rsidRPr="00C41432" w:rsidRDefault="008521EB" w:rsidP="008521EB">
            <w:pPr>
              <w:jc w:val="center"/>
              <w:rPr>
                <w:color w:val="000000"/>
                <w:sz w:val="28"/>
                <w:szCs w:val="28"/>
                <w:lang w:eastAsia="ru-RU"/>
              </w:rPr>
            </w:pPr>
            <w:r w:rsidRPr="00C41432">
              <w:rPr>
                <w:color w:val="000000"/>
                <w:sz w:val="28"/>
                <w:szCs w:val="28"/>
                <w:lang w:eastAsia="ru-RU"/>
              </w:rPr>
              <w:t>3</w:t>
            </w:r>
          </w:p>
        </w:tc>
        <w:tc>
          <w:tcPr>
            <w:tcW w:w="1276" w:type="dxa"/>
            <w:tcBorders>
              <w:top w:val="nil"/>
              <w:left w:val="nil"/>
              <w:bottom w:val="single" w:sz="4" w:space="0" w:color="auto"/>
              <w:right w:val="single" w:sz="4" w:space="0" w:color="auto"/>
            </w:tcBorders>
            <w:shd w:val="clear" w:color="000000" w:fill="FFFFFF"/>
            <w:vAlign w:val="center"/>
          </w:tcPr>
          <w:p w14:paraId="4D33C357" w14:textId="77777777" w:rsidR="008521EB" w:rsidRPr="00C41432" w:rsidRDefault="008521EB" w:rsidP="008521EB">
            <w:pPr>
              <w:jc w:val="center"/>
              <w:rPr>
                <w:color w:val="000000"/>
                <w:sz w:val="28"/>
                <w:szCs w:val="28"/>
                <w:lang w:eastAsia="ru-RU"/>
              </w:rPr>
            </w:pPr>
            <w:r w:rsidRPr="00C41432">
              <w:rPr>
                <w:color w:val="000000"/>
                <w:sz w:val="28"/>
                <w:szCs w:val="28"/>
                <w:lang w:eastAsia="ru-RU"/>
              </w:rPr>
              <w:t>4</w:t>
            </w:r>
          </w:p>
        </w:tc>
        <w:tc>
          <w:tcPr>
            <w:tcW w:w="1276" w:type="dxa"/>
            <w:tcBorders>
              <w:top w:val="nil"/>
              <w:left w:val="nil"/>
              <w:bottom w:val="single" w:sz="4" w:space="0" w:color="auto"/>
              <w:right w:val="single" w:sz="4" w:space="0" w:color="auto"/>
            </w:tcBorders>
            <w:shd w:val="clear" w:color="000000" w:fill="FFFFFF"/>
            <w:vAlign w:val="center"/>
          </w:tcPr>
          <w:p w14:paraId="55D9D08C" w14:textId="77777777" w:rsidR="008521EB" w:rsidRPr="00C41432" w:rsidRDefault="008521EB" w:rsidP="008521EB">
            <w:pPr>
              <w:jc w:val="center"/>
              <w:rPr>
                <w:color w:val="000000"/>
                <w:sz w:val="28"/>
                <w:szCs w:val="28"/>
                <w:lang w:eastAsia="ru-RU"/>
              </w:rPr>
            </w:pPr>
            <w:r w:rsidRPr="00C41432">
              <w:rPr>
                <w:color w:val="000000"/>
                <w:sz w:val="28"/>
                <w:szCs w:val="28"/>
                <w:lang w:eastAsia="ru-RU"/>
              </w:rPr>
              <w:t>5</w:t>
            </w:r>
          </w:p>
        </w:tc>
        <w:tc>
          <w:tcPr>
            <w:tcW w:w="1276" w:type="dxa"/>
            <w:tcBorders>
              <w:top w:val="nil"/>
              <w:left w:val="nil"/>
              <w:bottom w:val="single" w:sz="4" w:space="0" w:color="auto"/>
              <w:right w:val="single" w:sz="4" w:space="0" w:color="auto"/>
            </w:tcBorders>
            <w:shd w:val="clear" w:color="000000" w:fill="FFFFFF"/>
            <w:vAlign w:val="center"/>
          </w:tcPr>
          <w:p w14:paraId="202272F0" w14:textId="77777777" w:rsidR="008521EB" w:rsidRPr="00C41432" w:rsidRDefault="008521EB" w:rsidP="008521EB">
            <w:pPr>
              <w:jc w:val="center"/>
              <w:rPr>
                <w:color w:val="000000"/>
                <w:sz w:val="28"/>
                <w:szCs w:val="28"/>
                <w:lang w:eastAsia="ru-RU"/>
              </w:rPr>
            </w:pPr>
            <w:r w:rsidRPr="00C41432">
              <w:rPr>
                <w:color w:val="000000"/>
                <w:sz w:val="28"/>
                <w:szCs w:val="28"/>
                <w:lang w:eastAsia="ru-RU"/>
              </w:rPr>
              <w:t>6</w:t>
            </w:r>
          </w:p>
        </w:tc>
        <w:tc>
          <w:tcPr>
            <w:tcW w:w="1276" w:type="dxa"/>
            <w:tcBorders>
              <w:top w:val="nil"/>
              <w:left w:val="nil"/>
              <w:bottom w:val="single" w:sz="4" w:space="0" w:color="auto"/>
              <w:right w:val="single" w:sz="4" w:space="0" w:color="auto"/>
            </w:tcBorders>
            <w:shd w:val="clear" w:color="000000" w:fill="FFFFFF"/>
            <w:vAlign w:val="center"/>
          </w:tcPr>
          <w:p w14:paraId="64A02020" w14:textId="77777777" w:rsidR="008521EB" w:rsidRPr="00C41432" w:rsidRDefault="008521EB" w:rsidP="008521EB">
            <w:pPr>
              <w:jc w:val="center"/>
              <w:rPr>
                <w:color w:val="000000"/>
                <w:sz w:val="28"/>
                <w:szCs w:val="28"/>
                <w:lang w:eastAsia="ru-RU"/>
              </w:rPr>
            </w:pPr>
            <w:r w:rsidRPr="00C41432">
              <w:rPr>
                <w:color w:val="000000"/>
                <w:sz w:val="28"/>
                <w:szCs w:val="28"/>
                <w:lang w:eastAsia="ru-RU"/>
              </w:rPr>
              <w:t>7</w:t>
            </w:r>
          </w:p>
        </w:tc>
        <w:tc>
          <w:tcPr>
            <w:tcW w:w="1417" w:type="dxa"/>
            <w:tcBorders>
              <w:top w:val="nil"/>
              <w:left w:val="nil"/>
              <w:bottom w:val="single" w:sz="4" w:space="0" w:color="auto"/>
              <w:right w:val="single" w:sz="4" w:space="0" w:color="auto"/>
            </w:tcBorders>
            <w:shd w:val="clear" w:color="000000" w:fill="FFFFFF"/>
            <w:vAlign w:val="center"/>
          </w:tcPr>
          <w:p w14:paraId="6DFD5BA4" w14:textId="77777777" w:rsidR="008521EB" w:rsidRPr="00C41432" w:rsidRDefault="008521EB" w:rsidP="008521EB">
            <w:pPr>
              <w:jc w:val="center"/>
              <w:rPr>
                <w:color w:val="000000"/>
                <w:sz w:val="28"/>
                <w:szCs w:val="28"/>
                <w:lang w:eastAsia="ru-RU"/>
              </w:rPr>
            </w:pPr>
            <w:r w:rsidRPr="00C41432">
              <w:rPr>
                <w:color w:val="000000"/>
                <w:sz w:val="28"/>
                <w:szCs w:val="28"/>
                <w:lang w:eastAsia="ru-RU"/>
              </w:rPr>
              <w:t>8</w:t>
            </w:r>
          </w:p>
        </w:tc>
        <w:tc>
          <w:tcPr>
            <w:tcW w:w="1276" w:type="dxa"/>
            <w:tcBorders>
              <w:top w:val="nil"/>
              <w:left w:val="nil"/>
              <w:bottom w:val="single" w:sz="4" w:space="0" w:color="auto"/>
              <w:right w:val="single" w:sz="4" w:space="0" w:color="auto"/>
            </w:tcBorders>
            <w:shd w:val="clear" w:color="000000" w:fill="FFFFFF"/>
            <w:vAlign w:val="center"/>
          </w:tcPr>
          <w:p w14:paraId="2BB191A0" w14:textId="77777777" w:rsidR="008521EB" w:rsidRPr="00C41432" w:rsidRDefault="008521EB" w:rsidP="008521EB">
            <w:pPr>
              <w:jc w:val="center"/>
              <w:rPr>
                <w:color w:val="000000"/>
                <w:sz w:val="28"/>
                <w:szCs w:val="28"/>
                <w:lang w:eastAsia="ru-RU"/>
              </w:rPr>
            </w:pPr>
            <w:r w:rsidRPr="00C41432">
              <w:rPr>
                <w:color w:val="000000"/>
                <w:sz w:val="28"/>
                <w:szCs w:val="28"/>
                <w:lang w:eastAsia="ru-RU"/>
              </w:rPr>
              <w:t>9</w:t>
            </w:r>
          </w:p>
        </w:tc>
        <w:tc>
          <w:tcPr>
            <w:tcW w:w="1276" w:type="dxa"/>
            <w:tcBorders>
              <w:top w:val="nil"/>
              <w:left w:val="nil"/>
              <w:bottom w:val="single" w:sz="4" w:space="0" w:color="auto"/>
              <w:right w:val="single" w:sz="4" w:space="0" w:color="auto"/>
            </w:tcBorders>
            <w:shd w:val="clear" w:color="000000" w:fill="FFFFFF"/>
            <w:vAlign w:val="center"/>
          </w:tcPr>
          <w:p w14:paraId="562C6218" w14:textId="77777777" w:rsidR="008521EB" w:rsidRPr="00C41432" w:rsidRDefault="008521EB" w:rsidP="008521EB">
            <w:pPr>
              <w:jc w:val="center"/>
              <w:rPr>
                <w:color w:val="000000"/>
                <w:sz w:val="28"/>
                <w:szCs w:val="28"/>
                <w:lang w:eastAsia="ru-RU"/>
              </w:rPr>
            </w:pPr>
            <w:r w:rsidRPr="00C41432">
              <w:rPr>
                <w:color w:val="000000"/>
                <w:sz w:val="28"/>
                <w:szCs w:val="28"/>
                <w:lang w:eastAsia="ru-RU"/>
              </w:rPr>
              <w:t>10</w:t>
            </w:r>
          </w:p>
        </w:tc>
        <w:tc>
          <w:tcPr>
            <w:tcW w:w="1277" w:type="dxa"/>
            <w:tcBorders>
              <w:top w:val="nil"/>
              <w:left w:val="nil"/>
              <w:bottom w:val="single" w:sz="4" w:space="0" w:color="auto"/>
              <w:right w:val="single" w:sz="4" w:space="0" w:color="auto"/>
            </w:tcBorders>
            <w:shd w:val="clear" w:color="000000" w:fill="FFFFFF"/>
            <w:vAlign w:val="center"/>
          </w:tcPr>
          <w:p w14:paraId="7FBC0AAE" w14:textId="77777777" w:rsidR="008521EB" w:rsidRPr="00C41432" w:rsidRDefault="008521EB" w:rsidP="008521EB">
            <w:pPr>
              <w:jc w:val="center"/>
              <w:rPr>
                <w:color w:val="000000"/>
                <w:sz w:val="28"/>
                <w:szCs w:val="28"/>
                <w:lang w:eastAsia="ru-RU"/>
              </w:rPr>
            </w:pPr>
            <w:r w:rsidRPr="00C41432">
              <w:rPr>
                <w:color w:val="000000"/>
                <w:sz w:val="28"/>
                <w:szCs w:val="28"/>
                <w:lang w:eastAsia="ru-RU"/>
              </w:rPr>
              <w:t>11</w:t>
            </w:r>
          </w:p>
        </w:tc>
        <w:tc>
          <w:tcPr>
            <w:tcW w:w="1416" w:type="dxa"/>
            <w:tcBorders>
              <w:top w:val="nil"/>
              <w:left w:val="nil"/>
              <w:bottom w:val="single" w:sz="4" w:space="0" w:color="auto"/>
              <w:right w:val="single" w:sz="4" w:space="0" w:color="auto"/>
            </w:tcBorders>
            <w:shd w:val="clear" w:color="000000" w:fill="FFFFFF"/>
            <w:vAlign w:val="center"/>
          </w:tcPr>
          <w:p w14:paraId="6BF2BEDA" w14:textId="77777777" w:rsidR="008521EB" w:rsidRPr="00C41432" w:rsidRDefault="008521EB" w:rsidP="008521EB">
            <w:pPr>
              <w:jc w:val="center"/>
              <w:rPr>
                <w:color w:val="000000"/>
                <w:sz w:val="28"/>
                <w:szCs w:val="28"/>
                <w:lang w:eastAsia="ru-RU"/>
              </w:rPr>
            </w:pPr>
            <w:r w:rsidRPr="00C41432">
              <w:rPr>
                <w:color w:val="000000"/>
                <w:sz w:val="28"/>
                <w:szCs w:val="28"/>
                <w:lang w:eastAsia="ru-RU"/>
              </w:rPr>
              <w:t>12</w:t>
            </w:r>
          </w:p>
        </w:tc>
      </w:tr>
      <w:tr w:rsidR="008521EB" w:rsidRPr="00C41432" w14:paraId="1BDC59FC" w14:textId="77777777" w:rsidTr="000B483F">
        <w:trPr>
          <w:trHeight w:val="435"/>
          <w:jc w:val="center"/>
        </w:trPr>
        <w:tc>
          <w:tcPr>
            <w:tcW w:w="15735" w:type="dxa"/>
            <w:gridSpan w:val="12"/>
            <w:tcBorders>
              <w:top w:val="single" w:sz="4" w:space="0" w:color="auto"/>
              <w:left w:val="single" w:sz="4" w:space="0" w:color="auto"/>
              <w:bottom w:val="single" w:sz="4" w:space="0" w:color="auto"/>
              <w:right w:val="single" w:sz="4" w:space="0" w:color="auto"/>
            </w:tcBorders>
            <w:shd w:val="clear" w:color="000000" w:fill="FFFFFF"/>
            <w:vAlign w:val="center"/>
            <w:hideMark/>
          </w:tcPr>
          <w:p w14:paraId="7A153D44" w14:textId="77777777" w:rsidR="008521EB" w:rsidRPr="00C41432" w:rsidRDefault="008521EB" w:rsidP="008521EB">
            <w:pPr>
              <w:jc w:val="center"/>
              <w:rPr>
                <w:sz w:val="28"/>
                <w:szCs w:val="28"/>
                <w:lang w:eastAsia="ru-RU"/>
              </w:rPr>
            </w:pPr>
            <w:r w:rsidRPr="00C41432">
              <w:rPr>
                <w:sz w:val="28"/>
                <w:szCs w:val="28"/>
                <w:lang w:eastAsia="ru-RU"/>
              </w:rPr>
              <w:t xml:space="preserve">1. </w:t>
            </w:r>
            <w:r w:rsidRPr="00C41432">
              <w:rPr>
                <w:color w:val="000000"/>
                <w:sz w:val="28"/>
                <w:szCs w:val="28"/>
                <w:lang w:eastAsia="ru-RU"/>
              </w:rPr>
              <w:t>Техническая вода</w:t>
            </w:r>
          </w:p>
        </w:tc>
      </w:tr>
      <w:tr w:rsidR="008521EB" w:rsidRPr="00C41432" w14:paraId="40878BC1" w14:textId="77777777" w:rsidTr="000B483F">
        <w:trPr>
          <w:trHeight w:val="557"/>
          <w:jc w:val="center"/>
        </w:trPr>
        <w:tc>
          <w:tcPr>
            <w:tcW w:w="636" w:type="dxa"/>
            <w:tcBorders>
              <w:top w:val="nil"/>
              <w:left w:val="single" w:sz="4" w:space="0" w:color="auto"/>
              <w:bottom w:val="single" w:sz="4" w:space="0" w:color="auto"/>
              <w:right w:val="single" w:sz="4" w:space="0" w:color="auto"/>
            </w:tcBorders>
            <w:shd w:val="clear" w:color="000000" w:fill="FFFFFF"/>
            <w:vAlign w:val="center"/>
            <w:hideMark/>
          </w:tcPr>
          <w:p w14:paraId="6F74CAD2" w14:textId="77777777" w:rsidR="008521EB" w:rsidRPr="00C41432" w:rsidRDefault="008521EB" w:rsidP="008521EB">
            <w:pPr>
              <w:jc w:val="center"/>
              <w:rPr>
                <w:color w:val="000000"/>
                <w:sz w:val="28"/>
                <w:szCs w:val="28"/>
                <w:lang w:eastAsia="ru-RU"/>
              </w:rPr>
            </w:pPr>
            <w:r w:rsidRPr="00C41432">
              <w:rPr>
                <w:color w:val="000000"/>
                <w:sz w:val="28"/>
                <w:szCs w:val="28"/>
                <w:lang w:eastAsia="ru-RU"/>
              </w:rPr>
              <w:t>1.1.</w:t>
            </w:r>
          </w:p>
        </w:tc>
        <w:tc>
          <w:tcPr>
            <w:tcW w:w="2057" w:type="dxa"/>
            <w:tcBorders>
              <w:top w:val="nil"/>
              <w:left w:val="single" w:sz="4" w:space="0" w:color="auto"/>
              <w:bottom w:val="single" w:sz="4" w:space="0" w:color="auto"/>
              <w:right w:val="single" w:sz="4" w:space="0" w:color="auto"/>
            </w:tcBorders>
            <w:shd w:val="clear" w:color="000000" w:fill="FFFFFF"/>
            <w:vAlign w:val="center"/>
            <w:hideMark/>
          </w:tcPr>
          <w:p w14:paraId="6E95D5EB" w14:textId="77777777" w:rsidR="008521EB" w:rsidRPr="00C41432" w:rsidRDefault="008521EB" w:rsidP="008521EB">
            <w:pPr>
              <w:rPr>
                <w:color w:val="000000"/>
                <w:sz w:val="28"/>
                <w:szCs w:val="28"/>
                <w:lang w:eastAsia="ru-RU"/>
              </w:rPr>
            </w:pPr>
            <w:r w:rsidRPr="00C41432">
              <w:rPr>
                <w:color w:val="000000"/>
                <w:sz w:val="28"/>
                <w:szCs w:val="28"/>
                <w:lang w:eastAsia="ru-RU"/>
              </w:rPr>
              <w:t xml:space="preserve">Прочие потребители  </w:t>
            </w:r>
          </w:p>
          <w:p w14:paraId="053C8D7D" w14:textId="77777777" w:rsidR="008521EB" w:rsidRPr="00C41432" w:rsidRDefault="008521EB" w:rsidP="008521EB">
            <w:pPr>
              <w:rPr>
                <w:color w:val="000000"/>
                <w:sz w:val="28"/>
                <w:szCs w:val="28"/>
                <w:lang w:eastAsia="ru-RU"/>
              </w:rPr>
            </w:pPr>
            <w:r w:rsidRPr="00C41432">
              <w:rPr>
                <w:color w:val="000000"/>
                <w:sz w:val="28"/>
                <w:szCs w:val="28"/>
                <w:lang w:eastAsia="ru-RU"/>
              </w:rPr>
              <w:t>(без НДС)</w:t>
            </w:r>
          </w:p>
        </w:tc>
        <w:tc>
          <w:tcPr>
            <w:tcW w:w="1276" w:type="dxa"/>
            <w:tcBorders>
              <w:top w:val="nil"/>
              <w:left w:val="nil"/>
              <w:bottom w:val="single" w:sz="4" w:space="0" w:color="auto"/>
              <w:right w:val="single" w:sz="4" w:space="0" w:color="auto"/>
            </w:tcBorders>
            <w:shd w:val="clear" w:color="000000" w:fill="FFFFFF"/>
            <w:vAlign w:val="center"/>
          </w:tcPr>
          <w:p w14:paraId="7F0CA449" w14:textId="77777777" w:rsidR="008521EB" w:rsidRPr="00C41432" w:rsidRDefault="008521EB" w:rsidP="008521EB">
            <w:pPr>
              <w:jc w:val="center"/>
              <w:rPr>
                <w:sz w:val="28"/>
                <w:szCs w:val="28"/>
                <w:lang w:eastAsia="ru-RU"/>
              </w:rPr>
            </w:pPr>
            <w:r w:rsidRPr="00C41432">
              <w:rPr>
                <w:sz w:val="28"/>
                <w:szCs w:val="28"/>
                <w:lang w:eastAsia="ru-RU"/>
              </w:rPr>
              <w:t>1,76</w:t>
            </w:r>
          </w:p>
        </w:tc>
        <w:tc>
          <w:tcPr>
            <w:tcW w:w="1276" w:type="dxa"/>
            <w:tcBorders>
              <w:top w:val="nil"/>
              <w:left w:val="nil"/>
              <w:bottom w:val="single" w:sz="4" w:space="0" w:color="auto"/>
              <w:right w:val="single" w:sz="4" w:space="0" w:color="auto"/>
            </w:tcBorders>
            <w:shd w:val="clear" w:color="000000" w:fill="FFFFFF"/>
            <w:vAlign w:val="center"/>
          </w:tcPr>
          <w:p w14:paraId="23078759" w14:textId="77777777" w:rsidR="008521EB" w:rsidRPr="00C41432" w:rsidRDefault="008521EB" w:rsidP="008521EB">
            <w:pPr>
              <w:jc w:val="center"/>
              <w:rPr>
                <w:sz w:val="28"/>
                <w:szCs w:val="28"/>
                <w:lang w:eastAsia="ru-RU"/>
              </w:rPr>
            </w:pPr>
            <w:r w:rsidRPr="00C41432">
              <w:rPr>
                <w:sz w:val="28"/>
                <w:szCs w:val="28"/>
                <w:lang w:eastAsia="ru-RU"/>
              </w:rPr>
              <w:t>1,98</w:t>
            </w:r>
          </w:p>
        </w:tc>
        <w:tc>
          <w:tcPr>
            <w:tcW w:w="1276" w:type="dxa"/>
            <w:tcBorders>
              <w:top w:val="nil"/>
              <w:left w:val="nil"/>
              <w:bottom w:val="single" w:sz="4" w:space="0" w:color="auto"/>
              <w:right w:val="single" w:sz="4" w:space="0" w:color="auto"/>
            </w:tcBorders>
            <w:shd w:val="clear" w:color="000000" w:fill="FFFFFF"/>
            <w:vAlign w:val="center"/>
          </w:tcPr>
          <w:p w14:paraId="72E01A80" w14:textId="77777777" w:rsidR="008521EB" w:rsidRPr="00C41432" w:rsidRDefault="008521EB" w:rsidP="008521EB">
            <w:pPr>
              <w:jc w:val="center"/>
              <w:rPr>
                <w:sz w:val="28"/>
                <w:szCs w:val="28"/>
                <w:lang w:eastAsia="ru-RU"/>
              </w:rPr>
            </w:pPr>
            <w:r>
              <w:rPr>
                <w:sz w:val="28"/>
                <w:szCs w:val="28"/>
                <w:lang w:eastAsia="ru-RU"/>
              </w:rPr>
              <w:t>1,98</w:t>
            </w:r>
          </w:p>
        </w:tc>
        <w:tc>
          <w:tcPr>
            <w:tcW w:w="1276" w:type="dxa"/>
            <w:tcBorders>
              <w:top w:val="nil"/>
              <w:left w:val="nil"/>
              <w:bottom w:val="single" w:sz="4" w:space="0" w:color="auto"/>
              <w:right w:val="single" w:sz="4" w:space="0" w:color="auto"/>
            </w:tcBorders>
            <w:shd w:val="clear" w:color="000000" w:fill="FFFFFF"/>
            <w:vAlign w:val="center"/>
          </w:tcPr>
          <w:p w14:paraId="1A65910C" w14:textId="77777777" w:rsidR="008521EB" w:rsidRPr="00C41432" w:rsidRDefault="008521EB" w:rsidP="008521EB">
            <w:pPr>
              <w:jc w:val="center"/>
              <w:rPr>
                <w:sz w:val="28"/>
                <w:szCs w:val="28"/>
                <w:lang w:eastAsia="ru-RU"/>
              </w:rPr>
            </w:pPr>
            <w:r>
              <w:rPr>
                <w:sz w:val="28"/>
                <w:szCs w:val="28"/>
                <w:lang w:eastAsia="ru-RU"/>
              </w:rPr>
              <w:t>2,14</w:t>
            </w:r>
          </w:p>
        </w:tc>
        <w:tc>
          <w:tcPr>
            <w:tcW w:w="1276" w:type="dxa"/>
            <w:tcBorders>
              <w:top w:val="nil"/>
              <w:left w:val="nil"/>
              <w:bottom w:val="single" w:sz="4" w:space="0" w:color="auto"/>
              <w:right w:val="single" w:sz="4" w:space="0" w:color="auto"/>
            </w:tcBorders>
            <w:shd w:val="clear" w:color="000000" w:fill="FFFFFF"/>
            <w:vAlign w:val="center"/>
          </w:tcPr>
          <w:p w14:paraId="457A263E" w14:textId="77777777" w:rsidR="008521EB" w:rsidRPr="00C41432" w:rsidRDefault="008521EB" w:rsidP="008521EB">
            <w:pPr>
              <w:jc w:val="center"/>
              <w:rPr>
                <w:sz w:val="28"/>
                <w:szCs w:val="28"/>
                <w:lang w:eastAsia="ru-RU"/>
              </w:rPr>
            </w:pPr>
            <w:r w:rsidRPr="00C41432">
              <w:rPr>
                <w:sz w:val="28"/>
                <w:szCs w:val="28"/>
                <w:lang w:eastAsia="ru-RU"/>
              </w:rPr>
              <w:t>2,20</w:t>
            </w:r>
          </w:p>
        </w:tc>
        <w:tc>
          <w:tcPr>
            <w:tcW w:w="1417" w:type="dxa"/>
            <w:tcBorders>
              <w:top w:val="nil"/>
              <w:left w:val="nil"/>
              <w:bottom w:val="single" w:sz="4" w:space="0" w:color="auto"/>
              <w:right w:val="single" w:sz="4" w:space="0" w:color="auto"/>
            </w:tcBorders>
            <w:shd w:val="clear" w:color="000000" w:fill="FFFFFF"/>
            <w:vAlign w:val="center"/>
          </w:tcPr>
          <w:p w14:paraId="7A19EACB" w14:textId="77777777" w:rsidR="008521EB" w:rsidRPr="00C41432" w:rsidRDefault="008521EB" w:rsidP="008521EB">
            <w:pPr>
              <w:jc w:val="center"/>
              <w:rPr>
                <w:sz w:val="28"/>
                <w:szCs w:val="28"/>
                <w:lang w:eastAsia="ru-RU"/>
              </w:rPr>
            </w:pPr>
            <w:r w:rsidRPr="00C41432">
              <w:rPr>
                <w:sz w:val="28"/>
                <w:szCs w:val="28"/>
                <w:lang w:eastAsia="ru-RU"/>
              </w:rPr>
              <w:t>2,44</w:t>
            </w:r>
          </w:p>
        </w:tc>
        <w:tc>
          <w:tcPr>
            <w:tcW w:w="1276" w:type="dxa"/>
            <w:tcBorders>
              <w:top w:val="nil"/>
              <w:left w:val="nil"/>
              <w:bottom w:val="single" w:sz="4" w:space="0" w:color="auto"/>
              <w:right w:val="single" w:sz="4" w:space="0" w:color="auto"/>
            </w:tcBorders>
            <w:shd w:val="clear" w:color="000000" w:fill="FFFFFF"/>
            <w:vAlign w:val="center"/>
          </w:tcPr>
          <w:p w14:paraId="4F515885" w14:textId="77777777" w:rsidR="008521EB" w:rsidRPr="00C41432" w:rsidRDefault="008521EB" w:rsidP="008521EB">
            <w:pPr>
              <w:jc w:val="center"/>
              <w:rPr>
                <w:sz w:val="28"/>
                <w:szCs w:val="28"/>
                <w:lang w:eastAsia="ru-RU"/>
              </w:rPr>
            </w:pPr>
            <w:r w:rsidRPr="00C41432">
              <w:rPr>
                <w:sz w:val="28"/>
                <w:szCs w:val="28"/>
                <w:lang w:eastAsia="ru-RU"/>
              </w:rPr>
              <w:t>2,44</w:t>
            </w:r>
          </w:p>
        </w:tc>
        <w:tc>
          <w:tcPr>
            <w:tcW w:w="1276" w:type="dxa"/>
            <w:tcBorders>
              <w:top w:val="nil"/>
              <w:left w:val="nil"/>
              <w:bottom w:val="single" w:sz="4" w:space="0" w:color="auto"/>
              <w:right w:val="single" w:sz="4" w:space="0" w:color="auto"/>
            </w:tcBorders>
            <w:shd w:val="clear" w:color="000000" w:fill="FFFFFF"/>
            <w:vAlign w:val="center"/>
          </w:tcPr>
          <w:p w14:paraId="7EBDBA02" w14:textId="77777777" w:rsidR="008521EB" w:rsidRPr="00C41432" w:rsidRDefault="008521EB" w:rsidP="008521EB">
            <w:pPr>
              <w:jc w:val="center"/>
              <w:rPr>
                <w:sz w:val="28"/>
                <w:szCs w:val="28"/>
                <w:lang w:eastAsia="ru-RU"/>
              </w:rPr>
            </w:pPr>
            <w:r w:rsidRPr="00C41432">
              <w:rPr>
                <w:sz w:val="28"/>
                <w:szCs w:val="28"/>
                <w:lang w:eastAsia="ru-RU"/>
              </w:rPr>
              <w:t>2,68</w:t>
            </w:r>
          </w:p>
        </w:tc>
        <w:tc>
          <w:tcPr>
            <w:tcW w:w="1277" w:type="dxa"/>
            <w:tcBorders>
              <w:top w:val="nil"/>
              <w:left w:val="nil"/>
              <w:bottom w:val="single" w:sz="4" w:space="0" w:color="auto"/>
              <w:right w:val="single" w:sz="4" w:space="0" w:color="auto"/>
            </w:tcBorders>
            <w:shd w:val="clear" w:color="000000" w:fill="FFFFFF"/>
            <w:vAlign w:val="center"/>
          </w:tcPr>
          <w:p w14:paraId="4F95DACF" w14:textId="77777777" w:rsidR="008521EB" w:rsidRPr="00C41432" w:rsidRDefault="008521EB" w:rsidP="008521EB">
            <w:pPr>
              <w:jc w:val="center"/>
              <w:rPr>
                <w:sz w:val="28"/>
                <w:szCs w:val="28"/>
                <w:lang w:eastAsia="ru-RU"/>
              </w:rPr>
            </w:pPr>
            <w:r w:rsidRPr="00C41432">
              <w:rPr>
                <w:sz w:val="28"/>
                <w:szCs w:val="28"/>
                <w:lang w:eastAsia="ru-RU"/>
              </w:rPr>
              <w:t>2,68</w:t>
            </w:r>
          </w:p>
        </w:tc>
        <w:tc>
          <w:tcPr>
            <w:tcW w:w="1416" w:type="dxa"/>
            <w:tcBorders>
              <w:top w:val="nil"/>
              <w:left w:val="nil"/>
              <w:bottom w:val="single" w:sz="4" w:space="0" w:color="auto"/>
              <w:right w:val="single" w:sz="4" w:space="0" w:color="auto"/>
            </w:tcBorders>
            <w:shd w:val="clear" w:color="000000" w:fill="FFFFFF"/>
            <w:vAlign w:val="center"/>
          </w:tcPr>
          <w:p w14:paraId="42F8093F" w14:textId="77777777" w:rsidR="008521EB" w:rsidRPr="00C41432" w:rsidRDefault="008521EB" w:rsidP="008521EB">
            <w:pPr>
              <w:jc w:val="center"/>
              <w:rPr>
                <w:sz w:val="28"/>
                <w:szCs w:val="28"/>
                <w:lang w:eastAsia="ru-RU"/>
              </w:rPr>
            </w:pPr>
            <w:r w:rsidRPr="00C41432">
              <w:rPr>
                <w:sz w:val="28"/>
                <w:szCs w:val="28"/>
                <w:lang w:eastAsia="ru-RU"/>
              </w:rPr>
              <w:t>2,92</w:t>
            </w:r>
          </w:p>
        </w:tc>
      </w:tr>
      <w:tr w:rsidR="008521EB" w:rsidRPr="00C41432" w14:paraId="1E92CBB6" w14:textId="77777777" w:rsidTr="000B483F">
        <w:trPr>
          <w:trHeight w:val="435"/>
          <w:jc w:val="center"/>
        </w:trPr>
        <w:tc>
          <w:tcPr>
            <w:tcW w:w="15735" w:type="dxa"/>
            <w:gridSpan w:val="12"/>
            <w:tcBorders>
              <w:top w:val="single" w:sz="4" w:space="0" w:color="auto"/>
              <w:left w:val="single" w:sz="4" w:space="0" w:color="auto"/>
              <w:bottom w:val="single" w:sz="4" w:space="0" w:color="auto"/>
              <w:right w:val="single" w:sz="4" w:space="0" w:color="auto"/>
            </w:tcBorders>
            <w:shd w:val="clear" w:color="000000" w:fill="FFFFFF"/>
            <w:vAlign w:val="center"/>
            <w:hideMark/>
          </w:tcPr>
          <w:p w14:paraId="2B094B19" w14:textId="77777777" w:rsidR="008521EB" w:rsidRPr="00C41432" w:rsidRDefault="008521EB" w:rsidP="008521EB">
            <w:pPr>
              <w:jc w:val="center"/>
              <w:rPr>
                <w:color w:val="000000"/>
                <w:sz w:val="28"/>
                <w:szCs w:val="28"/>
                <w:lang w:eastAsia="ru-RU"/>
              </w:rPr>
            </w:pPr>
            <w:r w:rsidRPr="00C41432">
              <w:rPr>
                <w:color w:val="000000"/>
                <w:sz w:val="28"/>
                <w:szCs w:val="28"/>
                <w:lang w:eastAsia="ru-RU"/>
              </w:rPr>
              <w:t xml:space="preserve">2. </w:t>
            </w:r>
            <w:r w:rsidRPr="00C41432">
              <w:rPr>
                <w:sz w:val="28"/>
                <w:szCs w:val="28"/>
                <w:lang w:eastAsia="ru-RU"/>
              </w:rPr>
              <w:t>Водоотведение хозяйственно-бытовых сточных вод</w:t>
            </w:r>
          </w:p>
        </w:tc>
      </w:tr>
      <w:tr w:rsidR="008521EB" w:rsidRPr="00C41432" w14:paraId="127EE8A0" w14:textId="77777777" w:rsidTr="000B483F">
        <w:trPr>
          <w:trHeight w:val="565"/>
          <w:jc w:val="center"/>
        </w:trPr>
        <w:tc>
          <w:tcPr>
            <w:tcW w:w="636" w:type="dxa"/>
            <w:tcBorders>
              <w:top w:val="nil"/>
              <w:left w:val="single" w:sz="4" w:space="0" w:color="auto"/>
              <w:bottom w:val="single" w:sz="4" w:space="0" w:color="auto"/>
              <w:right w:val="single" w:sz="4" w:space="0" w:color="auto"/>
            </w:tcBorders>
            <w:shd w:val="clear" w:color="000000" w:fill="FFFFFF"/>
            <w:vAlign w:val="center"/>
            <w:hideMark/>
          </w:tcPr>
          <w:p w14:paraId="009DBF7E" w14:textId="77777777" w:rsidR="008521EB" w:rsidRPr="00C41432" w:rsidRDefault="008521EB" w:rsidP="008521EB">
            <w:pPr>
              <w:jc w:val="center"/>
              <w:rPr>
                <w:color w:val="000000"/>
                <w:sz w:val="28"/>
                <w:szCs w:val="28"/>
                <w:lang w:eastAsia="ru-RU"/>
              </w:rPr>
            </w:pPr>
            <w:r w:rsidRPr="00C41432">
              <w:rPr>
                <w:color w:val="000000"/>
                <w:sz w:val="28"/>
                <w:szCs w:val="28"/>
                <w:lang w:eastAsia="ru-RU"/>
              </w:rPr>
              <w:t>2.1.</w:t>
            </w:r>
          </w:p>
        </w:tc>
        <w:tc>
          <w:tcPr>
            <w:tcW w:w="2057" w:type="dxa"/>
            <w:tcBorders>
              <w:top w:val="nil"/>
              <w:left w:val="single" w:sz="4" w:space="0" w:color="auto"/>
              <w:bottom w:val="single" w:sz="4" w:space="0" w:color="auto"/>
              <w:right w:val="single" w:sz="4" w:space="0" w:color="auto"/>
            </w:tcBorders>
            <w:shd w:val="clear" w:color="000000" w:fill="FFFFFF"/>
            <w:vAlign w:val="center"/>
            <w:hideMark/>
          </w:tcPr>
          <w:p w14:paraId="3EC7E4FE" w14:textId="77777777" w:rsidR="008521EB" w:rsidRPr="00C41432" w:rsidRDefault="008521EB" w:rsidP="008521EB">
            <w:pPr>
              <w:rPr>
                <w:color w:val="000000"/>
                <w:sz w:val="28"/>
                <w:szCs w:val="28"/>
                <w:lang w:eastAsia="ru-RU"/>
              </w:rPr>
            </w:pPr>
            <w:r w:rsidRPr="00C41432">
              <w:rPr>
                <w:color w:val="000000"/>
                <w:sz w:val="28"/>
                <w:szCs w:val="28"/>
                <w:lang w:eastAsia="ru-RU"/>
              </w:rPr>
              <w:t>Прочие потребители</w:t>
            </w:r>
          </w:p>
          <w:p w14:paraId="15A8C22A" w14:textId="77777777" w:rsidR="008521EB" w:rsidRPr="00C41432" w:rsidRDefault="008521EB" w:rsidP="008521EB">
            <w:pPr>
              <w:rPr>
                <w:color w:val="000000"/>
                <w:sz w:val="28"/>
                <w:szCs w:val="28"/>
                <w:lang w:eastAsia="ru-RU"/>
              </w:rPr>
            </w:pPr>
            <w:r w:rsidRPr="00C41432">
              <w:rPr>
                <w:color w:val="000000"/>
                <w:sz w:val="28"/>
                <w:szCs w:val="28"/>
                <w:lang w:eastAsia="ru-RU"/>
              </w:rPr>
              <w:t>(без НДС)</w:t>
            </w:r>
          </w:p>
        </w:tc>
        <w:tc>
          <w:tcPr>
            <w:tcW w:w="1276" w:type="dxa"/>
            <w:tcBorders>
              <w:top w:val="nil"/>
              <w:left w:val="nil"/>
              <w:bottom w:val="single" w:sz="4" w:space="0" w:color="auto"/>
              <w:right w:val="single" w:sz="4" w:space="0" w:color="auto"/>
            </w:tcBorders>
            <w:shd w:val="clear" w:color="000000" w:fill="FFFFFF"/>
            <w:vAlign w:val="center"/>
          </w:tcPr>
          <w:p w14:paraId="062D74B1" w14:textId="77777777" w:rsidR="008521EB" w:rsidRPr="00C41432" w:rsidRDefault="008521EB" w:rsidP="008521EB">
            <w:pPr>
              <w:jc w:val="center"/>
              <w:rPr>
                <w:sz w:val="28"/>
                <w:szCs w:val="28"/>
                <w:lang w:eastAsia="ru-RU"/>
              </w:rPr>
            </w:pPr>
            <w:r w:rsidRPr="00C41432">
              <w:rPr>
                <w:sz w:val="28"/>
                <w:szCs w:val="28"/>
                <w:lang w:eastAsia="ru-RU"/>
              </w:rPr>
              <w:t>21,05</w:t>
            </w:r>
          </w:p>
        </w:tc>
        <w:tc>
          <w:tcPr>
            <w:tcW w:w="1276" w:type="dxa"/>
            <w:tcBorders>
              <w:top w:val="nil"/>
              <w:left w:val="nil"/>
              <w:bottom w:val="single" w:sz="4" w:space="0" w:color="auto"/>
              <w:right w:val="single" w:sz="4" w:space="0" w:color="auto"/>
            </w:tcBorders>
            <w:shd w:val="clear" w:color="000000" w:fill="FFFFFF"/>
            <w:vAlign w:val="center"/>
          </w:tcPr>
          <w:p w14:paraId="18E25CF4" w14:textId="77777777" w:rsidR="008521EB" w:rsidRPr="00C41432" w:rsidRDefault="008521EB" w:rsidP="008521EB">
            <w:pPr>
              <w:jc w:val="center"/>
              <w:rPr>
                <w:sz w:val="28"/>
                <w:szCs w:val="28"/>
                <w:lang w:eastAsia="ru-RU"/>
              </w:rPr>
            </w:pPr>
            <w:r w:rsidRPr="00C41432">
              <w:rPr>
                <w:sz w:val="28"/>
                <w:szCs w:val="28"/>
                <w:lang w:eastAsia="ru-RU"/>
              </w:rPr>
              <w:t>23,57</w:t>
            </w:r>
          </w:p>
        </w:tc>
        <w:tc>
          <w:tcPr>
            <w:tcW w:w="1276" w:type="dxa"/>
            <w:tcBorders>
              <w:top w:val="nil"/>
              <w:left w:val="nil"/>
              <w:bottom w:val="single" w:sz="4" w:space="0" w:color="auto"/>
              <w:right w:val="single" w:sz="4" w:space="0" w:color="auto"/>
            </w:tcBorders>
            <w:shd w:val="clear" w:color="000000" w:fill="FFFFFF"/>
            <w:vAlign w:val="center"/>
          </w:tcPr>
          <w:p w14:paraId="3F14CE63" w14:textId="77777777" w:rsidR="008521EB" w:rsidRPr="00C41432" w:rsidRDefault="008521EB" w:rsidP="008521EB">
            <w:pPr>
              <w:jc w:val="center"/>
              <w:rPr>
                <w:sz w:val="28"/>
                <w:szCs w:val="28"/>
                <w:lang w:eastAsia="ru-RU"/>
              </w:rPr>
            </w:pPr>
            <w:r>
              <w:rPr>
                <w:sz w:val="28"/>
                <w:szCs w:val="28"/>
                <w:lang w:eastAsia="ru-RU"/>
              </w:rPr>
              <w:t>23,57</w:t>
            </w:r>
          </w:p>
        </w:tc>
        <w:tc>
          <w:tcPr>
            <w:tcW w:w="1276" w:type="dxa"/>
            <w:tcBorders>
              <w:top w:val="nil"/>
              <w:left w:val="nil"/>
              <w:bottom w:val="single" w:sz="4" w:space="0" w:color="auto"/>
              <w:right w:val="single" w:sz="4" w:space="0" w:color="auto"/>
            </w:tcBorders>
            <w:shd w:val="clear" w:color="000000" w:fill="FFFFFF"/>
            <w:vAlign w:val="center"/>
          </w:tcPr>
          <w:p w14:paraId="1C3E8C53" w14:textId="77777777" w:rsidR="008521EB" w:rsidRPr="00C41432" w:rsidRDefault="008521EB" w:rsidP="008521EB">
            <w:pPr>
              <w:jc w:val="center"/>
              <w:rPr>
                <w:sz w:val="28"/>
                <w:szCs w:val="28"/>
                <w:lang w:eastAsia="ru-RU"/>
              </w:rPr>
            </w:pPr>
            <w:r>
              <w:rPr>
                <w:sz w:val="28"/>
                <w:szCs w:val="28"/>
                <w:lang w:eastAsia="ru-RU"/>
              </w:rPr>
              <w:t>24,24</w:t>
            </w:r>
          </w:p>
        </w:tc>
        <w:tc>
          <w:tcPr>
            <w:tcW w:w="1276" w:type="dxa"/>
            <w:tcBorders>
              <w:top w:val="nil"/>
              <w:left w:val="nil"/>
              <w:bottom w:val="single" w:sz="4" w:space="0" w:color="auto"/>
              <w:right w:val="single" w:sz="4" w:space="0" w:color="auto"/>
            </w:tcBorders>
            <w:shd w:val="clear" w:color="000000" w:fill="FFFFFF"/>
            <w:vAlign w:val="center"/>
          </w:tcPr>
          <w:p w14:paraId="269A1642" w14:textId="77777777" w:rsidR="008521EB" w:rsidRPr="00C41432" w:rsidRDefault="008521EB" w:rsidP="008521EB">
            <w:pPr>
              <w:jc w:val="center"/>
              <w:rPr>
                <w:sz w:val="28"/>
                <w:szCs w:val="28"/>
                <w:lang w:eastAsia="ru-RU"/>
              </w:rPr>
            </w:pPr>
            <w:r w:rsidRPr="00C41432">
              <w:rPr>
                <w:sz w:val="28"/>
                <w:szCs w:val="28"/>
                <w:lang w:eastAsia="ru-RU"/>
              </w:rPr>
              <w:t>23,97</w:t>
            </w:r>
          </w:p>
        </w:tc>
        <w:tc>
          <w:tcPr>
            <w:tcW w:w="1417" w:type="dxa"/>
            <w:tcBorders>
              <w:top w:val="nil"/>
              <w:left w:val="nil"/>
              <w:bottom w:val="single" w:sz="4" w:space="0" w:color="auto"/>
              <w:right w:val="single" w:sz="4" w:space="0" w:color="auto"/>
            </w:tcBorders>
            <w:shd w:val="clear" w:color="000000" w:fill="FFFFFF"/>
            <w:vAlign w:val="center"/>
          </w:tcPr>
          <w:p w14:paraId="0054AE1C" w14:textId="77777777" w:rsidR="008521EB" w:rsidRPr="00C41432" w:rsidRDefault="008521EB" w:rsidP="008521EB">
            <w:pPr>
              <w:jc w:val="center"/>
              <w:rPr>
                <w:sz w:val="28"/>
                <w:szCs w:val="28"/>
                <w:lang w:eastAsia="ru-RU"/>
              </w:rPr>
            </w:pPr>
            <w:r w:rsidRPr="00C41432">
              <w:rPr>
                <w:sz w:val="28"/>
                <w:szCs w:val="28"/>
                <w:lang w:eastAsia="ru-RU"/>
              </w:rPr>
              <w:t>24,33</w:t>
            </w:r>
          </w:p>
        </w:tc>
        <w:tc>
          <w:tcPr>
            <w:tcW w:w="1276" w:type="dxa"/>
            <w:tcBorders>
              <w:top w:val="nil"/>
              <w:left w:val="nil"/>
              <w:bottom w:val="single" w:sz="4" w:space="0" w:color="auto"/>
              <w:right w:val="single" w:sz="4" w:space="0" w:color="auto"/>
            </w:tcBorders>
            <w:shd w:val="clear" w:color="000000" w:fill="FFFFFF"/>
            <w:vAlign w:val="center"/>
          </w:tcPr>
          <w:p w14:paraId="4BA80A44" w14:textId="77777777" w:rsidR="008521EB" w:rsidRPr="00C41432" w:rsidRDefault="008521EB" w:rsidP="008521EB">
            <w:pPr>
              <w:jc w:val="center"/>
              <w:rPr>
                <w:sz w:val="28"/>
                <w:szCs w:val="28"/>
                <w:lang w:eastAsia="ru-RU"/>
              </w:rPr>
            </w:pPr>
            <w:r w:rsidRPr="00C41432">
              <w:rPr>
                <w:sz w:val="28"/>
                <w:szCs w:val="28"/>
                <w:lang w:eastAsia="ru-RU"/>
              </w:rPr>
              <w:t>24,33</w:t>
            </w:r>
          </w:p>
        </w:tc>
        <w:tc>
          <w:tcPr>
            <w:tcW w:w="1276" w:type="dxa"/>
            <w:tcBorders>
              <w:top w:val="nil"/>
              <w:left w:val="nil"/>
              <w:bottom w:val="single" w:sz="4" w:space="0" w:color="auto"/>
              <w:right w:val="single" w:sz="4" w:space="0" w:color="auto"/>
            </w:tcBorders>
            <w:shd w:val="clear" w:color="000000" w:fill="FFFFFF"/>
            <w:vAlign w:val="center"/>
          </w:tcPr>
          <w:p w14:paraId="089E9EFC" w14:textId="77777777" w:rsidR="008521EB" w:rsidRPr="00C41432" w:rsidRDefault="008521EB" w:rsidP="008521EB">
            <w:pPr>
              <w:jc w:val="center"/>
              <w:rPr>
                <w:sz w:val="28"/>
                <w:szCs w:val="28"/>
                <w:lang w:eastAsia="ru-RU"/>
              </w:rPr>
            </w:pPr>
            <w:r w:rsidRPr="00C41432">
              <w:rPr>
                <w:sz w:val="28"/>
                <w:szCs w:val="28"/>
                <w:lang w:eastAsia="ru-RU"/>
              </w:rPr>
              <w:t>24,77</w:t>
            </w:r>
          </w:p>
        </w:tc>
        <w:tc>
          <w:tcPr>
            <w:tcW w:w="1277" w:type="dxa"/>
            <w:tcBorders>
              <w:top w:val="nil"/>
              <w:left w:val="nil"/>
              <w:bottom w:val="single" w:sz="4" w:space="0" w:color="auto"/>
              <w:right w:val="single" w:sz="4" w:space="0" w:color="auto"/>
            </w:tcBorders>
            <w:shd w:val="clear" w:color="000000" w:fill="FFFFFF"/>
            <w:vAlign w:val="center"/>
          </w:tcPr>
          <w:p w14:paraId="4845E7F6" w14:textId="77777777" w:rsidR="008521EB" w:rsidRPr="00C41432" w:rsidRDefault="008521EB" w:rsidP="008521EB">
            <w:pPr>
              <w:jc w:val="center"/>
              <w:rPr>
                <w:sz w:val="28"/>
                <w:szCs w:val="28"/>
                <w:lang w:eastAsia="ru-RU"/>
              </w:rPr>
            </w:pPr>
            <w:r w:rsidRPr="00C41432">
              <w:rPr>
                <w:sz w:val="28"/>
                <w:szCs w:val="28"/>
                <w:lang w:eastAsia="ru-RU"/>
              </w:rPr>
              <w:t>24,77</w:t>
            </w:r>
          </w:p>
        </w:tc>
        <w:tc>
          <w:tcPr>
            <w:tcW w:w="1416" w:type="dxa"/>
            <w:tcBorders>
              <w:top w:val="nil"/>
              <w:left w:val="nil"/>
              <w:bottom w:val="single" w:sz="4" w:space="0" w:color="auto"/>
              <w:right w:val="single" w:sz="4" w:space="0" w:color="auto"/>
            </w:tcBorders>
            <w:shd w:val="clear" w:color="000000" w:fill="FFFFFF"/>
            <w:vAlign w:val="center"/>
          </w:tcPr>
          <w:p w14:paraId="3CE0ADF8" w14:textId="77777777" w:rsidR="008521EB" w:rsidRPr="00C41432" w:rsidRDefault="008521EB" w:rsidP="008521EB">
            <w:pPr>
              <w:jc w:val="center"/>
              <w:rPr>
                <w:sz w:val="28"/>
                <w:szCs w:val="28"/>
                <w:lang w:eastAsia="ru-RU"/>
              </w:rPr>
            </w:pPr>
            <w:r w:rsidRPr="00C41432">
              <w:rPr>
                <w:sz w:val="28"/>
                <w:szCs w:val="28"/>
                <w:lang w:eastAsia="ru-RU"/>
              </w:rPr>
              <w:t>25,49</w:t>
            </w:r>
          </w:p>
        </w:tc>
      </w:tr>
      <w:tr w:rsidR="008521EB" w:rsidRPr="00C41432" w14:paraId="38C5FE78" w14:textId="77777777" w:rsidTr="000B483F">
        <w:trPr>
          <w:trHeight w:val="435"/>
          <w:jc w:val="center"/>
        </w:trPr>
        <w:tc>
          <w:tcPr>
            <w:tcW w:w="15735" w:type="dxa"/>
            <w:gridSpan w:val="12"/>
            <w:tcBorders>
              <w:top w:val="single" w:sz="4" w:space="0" w:color="auto"/>
              <w:left w:val="single" w:sz="4" w:space="0" w:color="auto"/>
              <w:bottom w:val="single" w:sz="4" w:space="0" w:color="auto"/>
              <w:right w:val="single" w:sz="4" w:space="0" w:color="auto"/>
            </w:tcBorders>
            <w:shd w:val="clear" w:color="000000" w:fill="FFFFFF"/>
            <w:vAlign w:val="center"/>
            <w:hideMark/>
          </w:tcPr>
          <w:p w14:paraId="29AEFA53" w14:textId="77777777" w:rsidR="008521EB" w:rsidRPr="00C41432" w:rsidRDefault="008521EB" w:rsidP="008521EB">
            <w:pPr>
              <w:jc w:val="center"/>
              <w:rPr>
                <w:sz w:val="28"/>
                <w:szCs w:val="28"/>
                <w:lang w:eastAsia="ru-RU"/>
              </w:rPr>
            </w:pPr>
            <w:r w:rsidRPr="00C41432">
              <w:rPr>
                <w:sz w:val="28"/>
                <w:szCs w:val="28"/>
                <w:lang w:eastAsia="ru-RU"/>
              </w:rPr>
              <w:t xml:space="preserve">3. </w:t>
            </w:r>
            <w:r w:rsidRPr="00C41432">
              <w:rPr>
                <w:color w:val="000000"/>
                <w:sz w:val="28"/>
                <w:szCs w:val="28"/>
                <w:lang w:eastAsia="ru-RU"/>
              </w:rPr>
              <w:t>Транспортировка питьевой воды*</w:t>
            </w:r>
          </w:p>
        </w:tc>
      </w:tr>
      <w:tr w:rsidR="008521EB" w:rsidRPr="00C41432" w14:paraId="47227B6A" w14:textId="77777777" w:rsidTr="000B483F">
        <w:trPr>
          <w:trHeight w:val="557"/>
          <w:jc w:val="center"/>
        </w:trPr>
        <w:tc>
          <w:tcPr>
            <w:tcW w:w="636" w:type="dxa"/>
            <w:tcBorders>
              <w:top w:val="nil"/>
              <w:left w:val="single" w:sz="4" w:space="0" w:color="auto"/>
              <w:bottom w:val="single" w:sz="4" w:space="0" w:color="auto"/>
              <w:right w:val="single" w:sz="4" w:space="0" w:color="auto"/>
            </w:tcBorders>
            <w:shd w:val="clear" w:color="000000" w:fill="FFFFFF"/>
            <w:vAlign w:val="center"/>
            <w:hideMark/>
          </w:tcPr>
          <w:p w14:paraId="1EC023E7" w14:textId="77777777" w:rsidR="008521EB" w:rsidRPr="00C41432" w:rsidRDefault="008521EB" w:rsidP="008521EB">
            <w:pPr>
              <w:jc w:val="center"/>
              <w:rPr>
                <w:color w:val="000000"/>
                <w:sz w:val="28"/>
                <w:szCs w:val="28"/>
                <w:lang w:eastAsia="ru-RU"/>
              </w:rPr>
            </w:pPr>
            <w:r w:rsidRPr="00C41432">
              <w:rPr>
                <w:color w:val="000000"/>
                <w:sz w:val="28"/>
                <w:szCs w:val="28"/>
                <w:lang w:eastAsia="ru-RU"/>
              </w:rPr>
              <w:t>3.1.</w:t>
            </w:r>
          </w:p>
        </w:tc>
        <w:tc>
          <w:tcPr>
            <w:tcW w:w="2057" w:type="dxa"/>
            <w:tcBorders>
              <w:top w:val="nil"/>
              <w:left w:val="single" w:sz="4" w:space="0" w:color="auto"/>
              <w:bottom w:val="single" w:sz="4" w:space="0" w:color="auto"/>
              <w:right w:val="single" w:sz="4" w:space="0" w:color="auto"/>
            </w:tcBorders>
            <w:shd w:val="clear" w:color="000000" w:fill="FFFFFF"/>
            <w:vAlign w:val="center"/>
            <w:hideMark/>
          </w:tcPr>
          <w:p w14:paraId="4C2E1462" w14:textId="77777777" w:rsidR="008521EB" w:rsidRPr="00C41432" w:rsidRDefault="008521EB" w:rsidP="008521EB">
            <w:pPr>
              <w:rPr>
                <w:color w:val="000000"/>
                <w:sz w:val="28"/>
                <w:szCs w:val="28"/>
                <w:lang w:eastAsia="ru-RU"/>
              </w:rPr>
            </w:pPr>
            <w:r w:rsidRPr="00C41432">
              <w:rPr>
                <w:color w:val="000000"/>
                <w:sz w:val="28"/>
                <w:szCs w:val="28"/>
                <w:lang w:eastAsia="ru-RU"/>
              </w:rPr>
              <w:t xml:space="preserve">Прочие потребители  </w:t>
            </w:r>
          </w:p>
          <w:p w14:paraId="1ED0C7AC" w14:textId="77777777" w:rsidR="008521EB" w:rsidRPr="00C41432" w:rsidRDefault="008521EB" w:rsidP="008521EB">
            <w:pPr>
              <w:rPr>
                <w:color w:val="000000"/>
                <w:sz w:val="28"/>
                <w:szCs w:val="28"/>
                <w:lang w:eastAsia="ru-RU"/>
              </w:rPr>
            </w:pPr>
            <w:r w:rsidRPr="00C41432">
              <w:rPr>
                <w:color w:val="000000"/>
                <w:sz w:val="28"/>
                <w:szCs w:val="28"/>
                <w:lang w:eastAsia="ru-RU"/>
              </w:rPr>
              <w:t>(без НДС)</w:t>
            </w:r>
          </w:p>
        </w:tc>
        <w:tc>
          <w:tcPr>
            <w:tcW w:w="1276" w:type="dxa"/>
            <w:tcBorders>
              <w:top w:val="nil"/>
              <w:left w:val="nil"/>
              <w:bottom w:val="single" w:sz="4" w:space="0" w:color="auto"/>
              <w:right w:val="single" w:sz="4" w:space="0" w:color="auto"/>
            </w:tcBorders>
            <w:shd w:val="clear" w:color="000000" w:fill="FFFFFF"/>
            <w:vAlign w:val="center"/>
          </w:tcPr>
          <w:p w14:paraId="4A88E3AE" w14:textId="77777777" w:rsidR="008521EB" w:rsidRPr="00C41432" w:rsidRDefault="008521EB" w:rsidP="008521EB">
            <w:pPr>
              <w:jc w:val="center"/>
              <w:rPr>
                <w:sz w:val="28"/>
                <w:szCs w:val="28"/>
                <w:lang w:eastAsia="ru-RU"/>
              </w:rPr>
            </w:pPr>
            <w:r w:rsidRPr="00C41432">
              <w:rPr>
                <w:sz w:val="28"/>
                <w:szCs w:val="28"/>
                <w:lang w:eastAsia="ru-RU"/>
              </w:rPr>
              <w:t>1,82</w:t>
            </w:r>
          </w:p>
        </w:tc>
        <w:tc>
          <w:tcPr>
            <w:tcW w:w="1276" w:type="dxa"/>
            <w:tcBorders>
              <w:top w:val="nil"/>
              <w:left w:val="nil"/>
              <w:bottom w:val="single" w:sz="4" w:space="0" w:color="auto"/>
              <w:right w:val="single" w:sz="4" w:space="0" w:color="auto"/>
            </w:tcBorders>
            <w:shd w:val="clear" w:color="000000" w:fill="FFFFFF"/>
            <w:vAlign w:val="center"/>
          </w:tcPr>
          <w:p w14:paraId="00936E05" w14:textId="77777777" w:rsidR="008521EB" w:rsidRPr="00C41432" w:rsidRDefault="008521EB" w:rsidP="008521EB">
            <w:pPr>
              <w:jc w:val="center"/>
              <w:rPr>
                <w:sz w:val="28"/>
                <w:szCs w:val="28"/>
                <w:lang w:eastAsia="ru-RU"/>
              </w:rPr>
            </w:pPr>
            <w:r w:rsidRPr="00C41432">
              <w:rPr>
                <w:sz w:val="28"/>
                <w:szCs w:val="28"/>
                <w:lang w:eastAsia="ru-RU"/>
              </w:rPr>
              <w:t>2,04</w:t>
            </w:r>
          </w:p>
        </w:tc>
        <w:tc>
          <w:tcPr>
            <w:tcW w:w="1276" w:type="dxa"/>
            <w:tcBorders>
              <w:top w:val="nil"/>
              <w:left w:val="nil"/>
              <w:bottom w:val="single" w:sz="4" w:space="0" w:color="auto"/>
              <w:right w:val="single" w:sz="4" w:space="0" w:color="auto"/>
            </w:tcBorders>
            <w:shd w:val="clear" w:color="000000" w:fill="FFFFFF"/>
            <w:vAlign w:val="center"/>
          </w:tcPr>
          <w:p w14:paraId="32F06732" w14:textId="77777777" w:rsidR="008521EB" w:rsidRPr="00C41432" w:rsidRDefault="008521EB" w:rsidP="008521EB">
            <w:pPr>
              <w:jc w:val="center"/>
              <w:rPr>
                <w:sz w:val="28"/>
                <w:szCs w:val="28"/>
                <w:lang w:eastAsia="ru-RU"/>
              </w:rPr>
            </w:pPr>
            <w:r>
              <w:rPr>
                <w:sz w:val="28"/>
                <w:szCs w:val="28"/>
                <w:lang w:eastAsia="ru-RU"/>
              </w:rPr>
              <w:t>2,04</w:t>
            </w:r>
          </w:p>
        </w:tc>
        <w:tc>
          <w:tcPr>
            <w:tcW w:w="1276" w:type="dxa"/>
            <w:tcBorders>
              <w:top w:val="nil"/>
              <w:left w:val="nil"/>
              <w:bottom w:val="single" w:sz="4" w:space="0" w:color="auto"/>
              <w:right w:val="single" w:sz="4" w:space="0" w:color="auto"/>
            </w:tcBorders>
            <w:shd w:val="clear" w:color="000000" w:fill="FFFFFF"/>
            <w:vAlign w:val="center"/>
          </w:tcPr>
          <w:p w14:paraId="4BB3B78A" w14:textId="77777777" w:rsidR="008521EB" w:rsidRPr="00C41432" w:rsidRDefault="008521EB" w:rsidP="008521EB">
            <w:pPr>
              <w:jc w:val="center"/>
              <w:rPr>
                <w:sz w:val="28"/>
                <w:szCs w:val="28"/>
                <w:lang w:eastAsia="ru-RU"/>
              </w:rPr>
            </w:pPr>
            <w:r>
              <w:rPr>
                <w:sz w:val="28"/>
                <w:szCs w:val="28"/>
                <w:lang w:eastAsia="ru-RU"/>
              </w:rPr>
              <w:t>2,20</w:t>
            </w:r>
          </w:p>
        </w:tc>
        <w:tc>
          <w:tcPr>
            <w:tcW w:w="1276" w:type="dxa"/>
            <w:tcBorders>
              <w:top w:val="nil"/>
              <w:left w:val="nil"/>
              <w:bottom w:val="single" w:sz="4" w:space="0" w:color="auto"/>
              <w:right w:val="single" w:sz="4" w:space="0" w:color="auto"/>
            </w:tcBorders>
            <w:shd w:val="clear" w:color="000000" w:fill="FFFFFF"/>
            <w:vAlign w:val="center"/>
          </w:tcPr>
          <w:p w14:paraId="48950E53" w14:textId="77777777" w:rsidR="008521EB" w:rsidRPr="00C41432" w:rsidRDefault="008521EB" w:rsidP="008521EB">
            <w:pPr>
              <w:jc w:val="center"/>
              <w:rPr>
                <w:sz w:val="28"/>
                <w:szCs w:val="28"/>
                <w:lang w:eastAsia="ru-RU"/>
              </w:rPr>
            </w:pPr>
            <w:r w:rsidRPr="00C41432">
              <w:rPr>
                <w:sz w:val="28"/>
                <w:szCs w:val="28"/>
                <w:lang w:eastAsia="ru-RU"/>
              </w:rPr>
              <w:t>2,20</w:t>
            </w:r>
          </w:p>
        </w:tc>
        <w:tc>
          <w:tcPr>
            <w:tcW w:w="1417" w:type="dxa"/>
            <w:tcBorders>
              <w:top w:val="nil"/>
              <w:left w:val="nil"/>
              <w:bottom w:val="single" w:sz="4" w:space="0" w:color="auto"/>
              <w:right w:val="single" w:sz="4" w:space="0" w:color="auto"/>
            </w:tcBorders>
            <w:shd w:val="clear" w:color="000000" w:fill="FFFFFF"/>
            <w:vAlign w:val="center"/>
          </w:tcPr>
          <w:p w14:paraId="19535893" w14:textId="77777777" w:rsidR="008521EB" w:rsidRPr="00C41432" w:rsidRDefault="008521EB" w:rsidP="008521EB">
            <w:pPr>
              <w:jc w:val="center"/>
              <w:rPr>
                <w:sz w:val="28"/>
                <w:szCs w:val="28"/>
                <w:lang w:eastAsia="ru-RU"/>
              </w:rPr>
            </w:pPr>
            <w:r w:rsidRPr="00C41432">
              <w:rPr>
                <w:sz w:val="28"/>
                <w:szCs w:val="28"/>
                <w:lang w:eastAsia="ru-RU"/>
              </w:rPr>
              <w:t>2,36</w:t>
            </w:r>
          </w:p>
        </w:tc>
        <w:tc>
          <w:tcPr>
            <w:tcW w:w="1276" w:type="dxa"/>
            <w:tcBorders>
              <w:top w:val="nil"/>
              <w:left w:val="nil"/>
              <w:bottom w:val="single" w:sz="4" w:space="0" w:color="auto"/>
              <w:right w:val="single" w:sz="4" w:space="0" w:color="auto"/>
            </w:tcBorders>
            <w:shd w:val="clear" w:color="000000" w:fill="FFFFFF"/>
            <w:vAlign w:val="center"/>
          </w:tcPr>
          <w:p w14:paraId="2D79D1C0" w14:textId="77777777" w:rsidR="008521EB" w:rsidRPr="00C41432" w:rsidRDefault="008521EB" w:rsidP="008521EB">
            <w:pPr>
              <w:jc w:val="center"/>
              <w:rPr>
                <w:sz w:val="28"/>
                <w:szCs w:val="28"/>
                <w:lang w:eastAsia="ru-RU"/>
              </w:rPr>
            </w:pPr>
            <w:r w:rsidRPr="00C41432">
              <w:rPr>
                <w:sz w:val="28"/>
                <w:szCs w:val="28"/>
                <w:lang w:eastAsia="ru-RU"/>
              </w:rPr>
              <w:t>2,36</w:t>
            </w:r>
          </w:p>
        </w:tc>
        <w:tc>
          <w:tcPr>
            <w:tcW w:w="1276" w:type="dxa"/>
            <w:tcBorders>
              <w:top w:val="nil"/>
              <w:left w:val="nil"/>
              <w:bottom w:val="single" w:sz="4" w:space="0" w:color="auto"/>
              <w:right w:val="single" w:sz="4" w:space="0" w:color="auto"/>
            </w:tcBorders>
            <w:shd w:val="clear" w:color="000000" w:fill="FFFFFF"/>
            <w:vAlign w:val="center"/>
          </w:tcPr>
          <w:p w14:paraId="35707E21" w14:textId="77777777" w:rsidR="008521EB" w:rsidRPr="00C41432" w:rsidRDefault="008521EB" w:rsidP="008521EB">
            <w:pPr>
              <w:jc w:val="center"/>
              <w:rPr>
                <w:sz w:val="28"/>
                <w:szCs w:val="28"/>
                <w:lang w:eastAsia="ru-RU"/>
              </w:rPr>
            </w:pPr>
            <w:r w:rsidRPr="00C41432">
              <w:rPr>
                <w:sz w:val="28"/>
                <w:szCs w:val="28"/>
                <w:lang w:eastAsia="ru-RU"/>
              </w:rPr>
              <w:t>2,52</w:t>
            </w:r>
          </w:p>
        </w:tc>
        <w:tc>
          <w:tcPr>
            <w:tcW w:w="1277" w:type="dxa"/>
            <w:tcBorders>
              <w:top w:val="nil"/>
              <w:left w:val="nil"/>
              <w:bottom w:val="single" w:sz="4" w:space="0" w:color="auto"/>
              <w:right w:val="single" w:sz="4" w:space="0" w:color="auto"/>
            </w:tcBorders>
            <w:shd w:val="clear" w:color="000000" w:fill="FFFFFF"/>
            <w:vAlign w:val="center"/>
          </w:tcPr>
          <w:p w14:paraId="37A3877D" w14:textId="77777777" w:rsidR="008521EB" w:rsidRPr="00C41432" w:rsidRDefault="008521EB" w:rsidP="008521EB">
            <w:pPr>
              <w:jc w:val="center"/>
              <w:rPr>
                <w:sz w:val="28"/>
                <w:szCs w:val="28"/>
                <w:lang w:eastAsia="ru-RU"/>
              </w:rPr>
            </w:pPr>
            <w:r w:rsidRPr="00C41432">
              <w:rPr>
                <w:sz w:val="28"/>
                <w:szCs w:val="28"/>
                <w:lang w:eastAsia="ru-RU"/>
              </w:rPr>
              <w:t>2,52</w:t>
            </w:r>
          </w:p>
        </w:tc>
        <w:tc>
          <w:tcPr>
            <w:tcW w:w="1416" w:type="dxa"/>
            <w:tcBorders>
              <w:top w:val="nil"/>
              <w:left w:val="nil"/>
              <w:bottom w:val="single" w:sz="4" w:space="0" w:color="auto"/>
              <w:right w:val="single" w:sz="4" w:space="0" w:color="auto"/>
            </w:tcBorders>
            <w:shd w:val="clear" w:color="000000" w:fill="FFFFFF"/>
            <w:vAlign w:val="center"/>
          </w:tcPr>
          <w:p w14:paraId="1791958A" w14:textId="77777777" w:rsidR="008521EB" w:rsidRPr="00C41432" w:rsidRDefault="008521EB" w:rsidP="008521EB">
            <w:pPr>
              <w:jc w:val="center"/>
              <w:rPr>
                <w:sz w:val="28"/>
                <w:szCs w:val="28"/>
                <w:lang w:eastAsia="ru-RU"/>
              </w:rPr>
            </w:pPr>
            <w:r w:rsidRPr="00C41432">
              <w:rPr>
                <w:sz w:val="28"/>
                <w:szCs w:val="28"/>
                <w:lang w:eastAsia="ru-RU"/>
              </w:rPr>
              <w:t>2,66</w:t>
            </w:r>
          </w:p>
        </w:tc>
      </w:tr>
      <w:tr w:rsidR="008521EB" w:rsidRPr="00C41432" w14:paraId="0311787E" w14:textId="77777777" w:rsidTr="000B483F">
        <w:trPr>
          <w:trHeight w:val="296"/>
          <w:jc w:val="center"/>
        </w:trPr>
        <w:tc>
          <w:tcPr>
            <w:tcW w:w="636" w:type="dxa"/>
            <w:tcBorders>
              <w:top w:val="single" w:sz="4" w:space="0" w:color="auto"/>
              <w:left w:val="single" w:sz="4" w:space="0" w:color="auto"/>
              <w:bottom w:val="single" w:sz="4" w:space="0" w:color="auto"/>
              <w:right w:val="single" w:sz="4" w:space="0" w:color="auto"/>
            </w:tcBorders>
            <w:vAlign w:val="center"/>
          </w:tcPr>
          <w:p w14:paraId="10E578C3" w14:textId="77777777" w:rsidR="008521EB" w:rsidRPr="00C41432" w:rsidRDefault="008521EB" w:rsidP="008521EB">
            <w:pPr>
              <w:jc w:val="center"/>
              <w:rPr>
                <w:color w:val="000000"/>
                <w:sz w:val="28"/>
                <w:szCs w:val="28"/>
                <w:lang w:eastAsia="ru-RU"/>
              </w:rPr>
            </w:pPr>
            <w:r w:rsidRPr="00C41432">
              <w:rPr>
                <w:color w:val="000000"/>
                <w:sz w:val="28"/>
                <w:szCs w:val="28"/>
                <w:lang w:eastAsia="ru-RU"/>
              </w:rPr>
              <w:lastRenderedPageBreak/>
              <w:t>1</w:t>
            </w:r>
          </w:p>
        </w:tc>
        <w:tc>
          <w:tcPr>
            <w:tcW w:w="2057" w:type="dxa"/>
            <w:tcBorders>
              <w:top w:val="single" w:sz="4" w:space="0" w:color="auto"/>
              <w:left w:val="single" w:sz="4" w:space="0" w:color="auto"/>
              <w:bottom w:val="single" w:sz="4" w:space="0" w:color="auto"/>
              <w:right w:val="single" w:sz="4" w:space="0" w:color="auto"/>
            </w:tcBorders>
            <w:vAlign w:val="center"/>
          </w:tcPr>
          <w:p w14:paraId="4E568FDB" w14:textId="77777777" w:rsidR="008521EB" w:rsidRPr="00C41432" w:rsidRDefault="008521EB" w:rsidP="008521EB">
            <w:pPr>
              <w:jc w:val="center"/>
              <w:rPr>
                <w:color w:val="000000"/>
                <w:sz w:val="28"/>
                <w:szCs w:val="28"/>
                <w:lang w:eastAsia="ru-RU"/>
              </w:rPr>
            </w:pPr>
            <w:r w:rsidRPr="00C41432">
              <w:rPr>
                <w:color w:val="000000"/>
                <w:sz w:val="28"/>
                <w:szCs w:val="28"/>
                <w:lang w:eastAsia="ru-RU"/>
              </w:rPr>
              <w:t>2</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14:paraId="69D9952E" w14:textId="77777777" w:rsidR="008521EB" w:rsidRPr="00C41432" w:rsidRDefault="008521EB" w:rsidP="008521EB">
            <w:pPr>
              <w:jc w:val="center"/>
              <w:rPr>
                <w:color w:val="000000"/>
                <w:sz w:val="28"/>
                <w:szCs w:val="28"/>
                <w:lang w:eastAsia="ru-RU"/>
              </w:rPr>
            </w:pPr>
            <w:r w:rsidRPr="00C41432">
              <w:rPr>
                <w:color w:val="000000"/>
                <w:sz w:val="28"/>
                <w:szCs w:val="28"/>
                <w:lang w:eastAsia="ru-RU"/>
              </w:rPr>
              <w:t>3</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14:paraId="5B3CF0A2" w14:textId="77777777" w:rsidR="008521EB" w:rsidRPr="00C41432" w:rsidRDefault="008521EB" w:rsidP="008521EB">
            <w:pPr>
              <w:jc w:val="center"/>
              <w:rPr>
                <w:color w:val="000000"/>
                <w:sz w:val="28"/>
                <w:szCs w:val="28"/>
                <w:lang w:eastAsia="ru-RU"/>
              </w:rPr>
            </w:pPr>
            <w:r w:rsidRPr="00C41432">
              <w:rPr>
                <w:color w:val="000000"/>
                <w:sz w:val="28"/>
                <w:szCs w:val="28"/>
                <w:lang w:eastAsia="ru-RU"/>
              </w:rPr>
              <w:t>4</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14:paraId="4BE85868" w14:textId="77777777" w:rsidR="008521EB" w:rsidRPr="00C41432" w:rsidRDefault="008521EB" w:rsidP="008521EB">
            <w:pPr>
              <w:jc w:val="center"/>
              <w:rPr>
                <w:color w:val="000000"/>
                <w:sz w:val="28"/>
                <w:szCs w:val="28"/>
                <w:lang w:eastAsia="ru-RU"/>
              </w:rPr>
            </w:pPr>
            <w:r w:rsidRPr="00C41432">
              <w:rPr>
                <w:color w:val="000000"/>
                <w:sz w:val="28"/>
                <w:szCs w:val="28"/>
                <w:lang w:eastAsia="ru-RU"/>
              </w:rPr>
              <w:t>5</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14:paraId="2B947AA7" w14:textId="77777777" w:rsidR="008521EB" w:rsidRPr="00C41432" w:rsidRDefault="008521EB" w:rsidP="008521EB">
            <w:pPr>
              <w:jc w:val="center"/>
              <w:rPr>
                <w:color w:val="000000"/>
                <w:sz w:val="28"/>
                <w:szCs w:val="28"/>
                <w:lang w:eastAsia="ru-RU"/>
              </w:rPr>
            </w:pPr>
            <w:r w:rsidRPr="00C41432">
              <w:rPr>
                <w:color w:val="000000"/>
                <w:sz w:val="28"/>
                <w:szCs w:val="28"/>
                <w:lang w:eastAsia="ru-RU"/>
              </w:rPr>
              <w:t>6</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14:paraId="7A322F95" w14:textId="77777777" w:rsidR="008521EB" w:rsidRPr="00C41432" w:rsidRDefault="008521EB" w:rsidP="008521EB">
            <w:pPr>
              <w:jc w:val="center"/>
              <w:rPr>
                <w:color w:val="000000"/>
                <w:sz w:val="28"/>
                <w:szCs w:val="28"/>
                <w:lang w:eastAsia="ru-RU"/>
              </w:rPr>
            </w:pPr>
            <w:r w:rsidRPr="00C41432">
              <w:rPr>
                <w:color w:val="000000"/>
                <w:sz w:val="28"/>
                <w:szCs w:val="28"/>
                <w:lang w:eastAsia="ru-RU"/>
              </w:rPr>
              <w:t>7</w:t>
            </w: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center"/>
          </w:tcPr>
          <w:p w14:paraId="72585BF0" w14:textId="77777777" w:rsidR="008521EB" w:rsidRPr="00C41432" w:rsidRDefault="008521EB" w:rsidP="008521EB">
            <w:pPr>
              <w:jc w:val="center"/>
              <w:rPr>
                <w:color w:val="000000"/>
                <w:sz w:val="28"/>
                <w:szCs w:val="28"/>
                <w:lang w:eastAsia="ru-RU"/>
              </w:rPr>
            </w:pPr>
            <w:r w:rsidRPr="00C41432">
              <w:rPr>
                <w:color w:val="000000"/>
                <w:sz w:val="28"/>
                <w:szCs w:val="28"/>
                <w:lang w:eastAsia="ru-RU"/>
              </w:rPr>
              <w:t>8</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14:paraId="42CC0D49" w14:textId="77777777" w:rsidR="008521EB" w:rsidRPr="00C41432" w:rsidRDefault="008521EB" w:rsidP="008521EB">
            <w:pPr>
              <w:jc w:val="center"/>
              <w:rPr>
                <w:color w:val="000000"/>
                <w:sz w:val="28"/>
                <w:szCs w:val="28"/>
                <w:lang w:eastAsia="ru-RU"/>
              </w:rPr>
            </w:pPr>
            <w:r w:rsidRPr="00C41432">
              <w:rPr>
                <w:color w:val="000000"/>
                <w:sz w:val="28"/>
                <w:szCs w:val="28"/>
                <w:lang w:eastAsia="ru-RU"/>
              </w:rPr>
              <w:t>9</w:t>
            </w:r>
          </w:p>
        </w:tc>
        <w:tc>
          <w:tcPr>
            <w:tcW w:w="1276" w:type="dxa"/>
            <w:tcBorders>
              <w:top w:val="single" w:sz="4" w:space="0" w:color="auto"/>
              <w:left w:val="single" w:sz="4" w:space="0" w:color="auto"/>
              <w:bottom w:val="single" w:sz="4" w:space="0" w:color="auto"/>
              <w:right w:val="single" w:sz="4" w:space="0" w:color="auto"/>
            </w:tcBorders>
            <w:shd w:val="clear" w:color="000000" w:fill="FFFFFF"/>
            <w:vAlign w:val="center"/>
          </w:tcPr>
          <w:p w14:paraId="2926702E" w14:textId="77777777" w:rsidR="008521EB" w:rsidRPr="00C41432" w:rsidRDefault="008521EB" w:rsidP="008521EB">
            <w:pPr>
              <w:jc w:val="center"/>
              <w:rPr>
                <w:color w:val="000000"/>
                <w:sz w:val="28"/>
                <w:szCs w:val="28"/>
                <w:lang w:eastAsia="ru-RU"/>
              </w:rPr>
            </w:pPr>
            <w:r w:rsidRPr="00C41432">
              <w:rPr>
                <w:color w:val="000000"/>
                <w:sz w:val="28"/>
                <w:szCs w:val="28"/>
                <w:lang w:eastAsia="ru-RU"/>
              </w:rPr>
              <w:t>10</w:t>
            </w:r>
          </w:p>
        </w:tc>
        <w:tc>
          <w:tcPr>
            <w:tcW w:w="1277" w:type="dxa"/>
            <w:tcBorders>
              <w:top w:val="single" w:sz="4" w:space="0" w:color="auto"/>
              <w:left w:val="single" w:sz="4" w:space="0" w:color="auto"/>
              <w:bottom w:val="single" w:sz="4" w:space="0" w:color="auto"/>
              <w:right w:val="single" w:sz="4" w:space="0" w:color="auto"/>
            </w:tcBorders>
            <w:shd w:val="clear" w:color="000000" w:fill="FFFFFF"/>
            <w:vAlign w:val="center"/>
          </w:tcPr>
          <w:p w14:paraId="42AA5334" w14:textId="77777777" w:rsidR="008521EB" w:rsidRPr="00C41432" w:rsidRDefault="008521EB" w:rsidP="008521EB">
            <w:pPr>
              <w:jc w:val="center"/>
              <w:rPr>
                <w:color w:val="000000"/>
                <w:sz w:val="28"/>
                <w:szCs w:val="28"/>
                <w:lang w:eastAsia="ru-RU"/>
              </w:rPr>
            </w:pPr>
            <w:r w:rsidRPr="00C41432">
              <w:rPr>
                <w:color w:val="000000"/>
                <w:sz w:val="28"/>
                <w:szCs w:val="28"/>
                <w:lang w:eastAsia="ru-RU"/>
              </w:rPr>
              <w:t>11</w:t>
            </w:r>
          </w:p>
        </w:tc>
        <w:tc>
          <w:tcPr>
            <w:tcW w:w="1416" w:type="dxa"/>
            <w:tcBorders>
              <w:top w:val="single" w:sz="4" w:space="0" w:color="auto"/>
              <w:left w:val="single" w:sz="4" w:space="0" w:color="auto"/>
              <w:bottom w:val="single" w:sz="4" w:space="0" w:color="auto"/>
              <w:right w:val="single" w:sz="4" w:space="0" w:color="auto"/>
            </w:tcBorders>
            <w:shd w:val="clear" w:color="000000" w:fill="FFFFFF"/>
            <w:vAlign w:val="center"/>
          </w:tcPr>
          <w:p w14:paraId="1B46B81A" w14:textId="77777777" w:rsidR="008521EB" w:rsidRPr="00C41432" w:rsidRDefault="008521EB" w:rsidP="008521EB">
            <w:pPr>
              <w:jc w:val="center"/>
              <w:rPr>
                <w:color w:val="000000"/>
                <w:sz w:val="28"/>
                <w:szCs w:val="28"/>
                <w:lang w:eastAsia="ru-RU"/>
              </w:rPr>
            </w:pPr>
            <w:r w:rsidRPr="00C41432">
              <w:rPr>
                <w:color w:val="000000"/>
                <w:sz w:val="28"/>
                <w:szCs w:val="28"/>
                <w:lang w:eastAsia="ru-RU"/>
              </w:rPr>
              <w:t>12</w:t>
            </w:r>
          </w:p>
        </w:tc>
      </w:tr>
      <w:tr w:rsidR="008521EB" w:rsidRPr="00C41432" w14:paraId="7CC03920" w14:textId="77777777" w:rsidTr="000B483F">
        <w:trPr>
          <w:trHeight w:val="435"/>
          <w:jc w:val="center"/>
        </w:trPr>
        <w:tc>
          <w:tcPr>
            <w:tcW w:w="15735" w:type="dxa"/>
            <w:gridSpan w:val="12"/>
            <w:tcBorders>
              <w:top w:val="single" w:sz="4" w:space="0" w:color="auto"/>
              <w:left w:val="single" w:sz="4" w:space="0" w:color="auto"/>
              <w:bottom w:val="single" w:sz="4" w:space="0" w:color="auto"/>
              <w:right w:val="single" w:sz="4" w:space="0" w:color="auto"/>
            </w:tcBorders>
            <w:shd w:val="clear" w:color="000000" w:fill="FFFFFF"/>
            <w:vAlign w:val="center"/>
            <w:hideMark/>
          </w:tcPr>
          <w:p w14:paraId="50483258" w14:textId="77777777" w:rsidR="008521EB" w:rsidRPr="00C41432" w:rsidRDefault="008521EB" w:rsidP="008521EB">
            <w:pPr>
              <w:jc w:val="center"/>
              <w:rPr>
                <w:color w:val="000000"/>
                <w:sz w:val="28"/>
                <w:szCs w:val="28"/>
                <w:lang w:eastAsia="ru-RU"/>
              </w:rPr>
            </w:pPr>
            <w:r w:rsidRPr="00C41432">
              <w:rPr>
                <w:color w:val="000000"/>
                <w:sz w:val="28"/>
                <w:szCs w:val="28"/>
                <w:lang w:eastAsia="ru-RU"/>
              </w:rPr>
              <w:t xml:space="preserve">4. </w:t>
            </w:r>
            <w:r w:rsidRPr="00C41432">
              <w:rPr>
                <w:sz w:val="28"/>
                <w:szCs w:val="28"/>
                <w:lang w:eastAsia="ru-RU"/>
              </w:rPr>
              <w:t>Транспортировка сточных вод**</w:t>
            </w:r>
          </w:p>
        </w:tc>
      </w:tr>
      <w:tr w:rsidR="008521EB" w:rsidRPr="00C41432" w14:paraId="03C42BAB" w14:textId="77777777" w:rsidTr="000B483F">
        <w:trPr>
          <w:trHeight w:val="565"/>
          <w:jc w:val="center"/>
        </w:trPr>
        <w:tc>
          <w:tcPr>
            <w:tcW w:w="636" w:type="dxa"/>
            <w:tcBorders>
              <w:top w:val="nil"/>
              <w:left w:val="single" w:sz="4" w:space="0" w:color="auto"/>
              <w:bottom w:val="single" w:sz="4" w:space="0" w:color="auto"/>
              <w:right w:val="single" w:sz="4" w:space="0" w:color="auto"/>
            </w:tcBorders>
            <w:shd w:val="clear" w:color="000000" w:fill="FFFFFF"/>
            <w:vAlign w:val="center"/>
            <w:hideMark/>
          </w:tcPr>
          <w:p w14:paraId="755C8BB0" w14:textId="77777777" w:rsidR="008521EB" w:rsidRPr="00C41432" w:rsidRDefault="008521EB" w:rsidP="008521EB">
            <w:pPr>
              <w:jc w:val="center"/>
              <w:rPr>
                <w:color w:val="000000"/>
                <w:sz w:val="28"/>
                <w:szCs w:val="28"/>
                <w:lang w:eastAsia="ru-RU"/>
              </w:rPr>
            </w:pPr>
            <w:r w:rsidRPr="00C41432">
              <w:rPr>
                <w:color w:val="000000"/>
                <w:sz w:val="28"/>
                <w:szCs w:val="28"/>
                <w:lang w:eastAsia="ru-RU"/>
              </w:rPr>
              <w:t>4.1.</w:t>
            </w:r>
          </w:p>
        </w:tc>
        <w:tc>
          <w:tcPr>
            <w:tcW w:w="2057" w:type="dxa"/>
            <w:tcBorders>
              <w:top w:val="nil"/>
              <w:left w:val="single" w:sz="4" w:space="0" w:color="auto"/>
              <w:bottom w:val="single" w:sz="4" w:space="0" w:color="auto"/>
              <w:right w:val="single" w:sz="4" w:space="0" w:color="auto"/>
            </w:tcBorders>
            <w:shd w:val="clear" w:color="000000" w:fill="FFFFFF"/>
            <w:vAlign w:val="center"/>
            <w:hideMark/>
          </w:tcPr>
          <w:p w14:paraId="7A67E3EF" w14:textId="77777777" w:rsidR="008521EB" w:rsidRPr="00C41432" w:rsidRDefault="008521EB" w:rsidP="008521EB">
            <w:pPr>
              <w:rPr>
                <w:color w:val="000000"/>
                <w:sz w:val="28"/>
                <w:szCs w:val="28"/>
                <w:lang w:eastAsia="ru-RU"/>
              </w:rPr>
            </w:pPr>
            <w:r w:rsidRPr="00C41432">
              <w:rPr>
                <w:color w:val="000000"/>
                <w:sz w:val="28"/>
                <w:szCs w:val="28"/>
                <w:lang w:eastAsia="ru-RU"/>
              </w:rPr>
              <w:t>Прочие потребители</w:t>
            </w:r>
          </w:p>
          <w:p w14:paraId="7EA0318B" w14:textId="77777777" w:rsidR="008521EB" w:rsidRPr="00C41432" w:rsidRDefault="008521EB" w:rsidP="008521EB">
            <w:pPr>
              <w:rPr>
                <w:color w:val="000000"/>
                <w:sz w:val="28"/>
                <w:szCs w:val="28"/>
                <w:lang w:eastAsia="ru-RU"/>
              </w:rPr>
            </w:pPr>
            <w:r w:rsidRPr="00C41432">
              <w:rPr>
                <w:color w:val="000000"/>
                <w:sz w:val="28"/>
                <w:szCs w:val="28"/>
                <w:lang w:eastAsia="ru-RU"/>
              </w:rPr>
              <w:t>(без НДС)</w:t>
            </w:r>
          </w:p>
        </w:tc>
        <w:tc>
          <w:tcPr>
            <w:tcW w:w="1276" w:type="dxa"/>
            <w:tcBorders>
              <w:top w:val="nil"/>
              <w:left w:val="nil"/>
              <w:bottom w:val="single" w:sz="4" w:space="0" w:color="auto"/>
              <w:right w:val="single" w:sz="4" w:space="0" w:color="auto"/>
            </w:tcBorders>
            <w:shd w:val="clear" w:color="000000" w:fill="FFFFFF"/>
            <w:vAlign w:val="center"/>
          </w:tcPr>
          <w:p w14:paraId="6299AD16" w14:textId="77777777" w:rsidR="008521EB" w:rsidRPr="00C41432" w:rsidRDefault="008521EB" w:rsidP="008521EB">
            <w:pPr>
              <w:jc w:val="center"/>
              <w:rPr>
                <w:sz w:val="28"/>
                <w:szCs w:val="28"/>
                <w:lang w:eastAsia="ru-RU"/>
              </w:rPr>
            </w:pPr>
            <w:r w:rsidRPr="00C41432">
              <w:rPr>
                <w:sz w:val="28"/>
                <w:szCs w:val="28"/>
                <w:lang w:eastAsia="ru-RU"/>
              </w:rPr>
              <w:t>0,32</w:t>
            </w:r>
          </w:p>
        </w:tc>
        <w:tc>
          <w:tcPr>
            <w:tcW w:w="1276" w:type="dxa"/>
            <w:tcBorders>
              <w:top w:val="nil"/>
              <w:left w:val="nil"/>
              <w:bottom w:val="single" w:sz="4" w:space="0" w:color="auto"/>
              <w:right w:val="single" w:sz="4" w:space="0" w:color="auto"/>
            </w:tcBorders>
            <w:shd w:val="clear" w:color="000000" w:fill="FFFFFF"/>
            <w:vAlign w:val="center"/>
          </w:tcPr>
          <w:p w14:paraId="3C920E1E" w14:textId="77777777" w:rsidR="008521EB" w:rsidRPr="00C41432" w:rsidRDefault="008521EB" w:rsidP="008521EB">
            <w:pPr>
              <w:jc w:val="center"/>
              <w:rPr>
                <w:sz w:val="28"/>
                <w:szCs w:val="28"/>
                <w:lang w:eastAsia="ru-RU"/>
              </w:rPr>
            </w:pPr>
            <w:r w:rsidRPr="00C41432">
              <w:rPr>
                <w:sz w:val="28"/>
                <w:szCs w:val="28"/>
                <w:lang w:eastAsia="ru-RU"/>
              </w:rPr>
              <w:t>0,36</w:t>
            </w:r>
          </w:p>
        </w:tc>
        <w:tc>
          <w:tcPr>
            <w:tcW w:w="1276" w:type="dxa"/>
            <w:tcBorders>
              <w:top w:val="nil"/>
              <w:left w:val="nil"/>
              <w:bottom w:val="single" w:sz="4" w:space="0" w:color="auto"/>
              <w:right w:val="single" w:sz="4" w:space="0" w:color="auto"/>
            </w:tcBorders>
            <w:shd w:val="clear" w:color="000000" w:fill="FFFFFF"/>
            <w:vAlign w:val="center"/>
          </w:tcPr>
          <w:p w14:paraId="4A3468AB" w14:textId="77777777" w:rsidR="008521EB" w:rsidRPr="00C41432" w:rsidRDefault="008521EB" w:rsidP="008521EB">
            <w:pPr>
              <w:jc w:val="center"/>
              <w:rPr>
                <w:sz w:val="28"/>
                <w:szCs w:val="28"/>
                <w:lang w:eastAsia="ru-RU"/>
              </w:rPr>
            </w:pPr>
            <w:r>
              <w:rPr>
                <w:sz w:val="28"/>
                <w:szCs w:val="28"/>
                <w:lang w:eastAsia="ru-RU"/>
              </w:rPr>
              <w:t>0,36</w:t>
            </w:r>
          </w:p>
        </w:tc>
        <w:tc>
          <w:tcPr>
            <w:tcW w:w="1276" w:type="dxa"/>
            <w:tcBorders>
              <w:top w:val="nil"/>
              <w:left w:val="nil"/>
              <w:bottom w:val="single" w:sz="4" w:space="0" w:color="auto"/>
              <w:right w:val="single" w:sz="4" w:space="0" w:color="auto"/>
            </w:tcBorders>
            <w:shd w:val="clear" w:color="000000" w:fill="FFFFFF"/>
            <w:vAlign w:val="center"/>
          </w:tcPr>
          <w:p w14:paraId="57A044CE" w14:textId="77777777" w:rsidR="008521EB" w:rsidRPr="00C41432" w:rsidRDefault="008521EB" w:rsidP="008521EB">
            <w:pPr>
              <w:jc w:val="center"/>
              <w:rPr>
                <w:sz w:val="28"/>
                <w:szCs w:val="28"/>
                <w:lang w:eastAsia="ru-RU"/>
              </w:rPr>
            </w:pPr>
            <w:r>
              <w:rPr>
                <w:sz w:val="28"/>
                <w:szCs w:val="28"/>
                <w:lang w:eastAsia="ru-RU"/>
              </w:rPr>
              <w:t>0,38</w:t>
            </w:r>
          </w:p>
        </w:tc>
        <w:tc>
          <w:tcPr>
            <w:tcW w:w="1276" w:type="dxa"/>
            <w:tcBorders>
              <w:top w:val="nil"/>
              <w:left w:val="nil"/>
              <w:bottom w:val="single" w:sz="4" w:space="0" w:color="auto"/>
              <w:right w:val="single" w:sz="4" w:space="0" w:color="auto"/>
            </w:tcBorders>
            <w:shd w:val="clear" w:color="000000" w:fill="FFFFFF"/>
            <w:vAlign w:val="center"/>
          </w:tcPr>
          <w:p w14:paraId="3A7C8720" w14:textId="77777777" w:rsidR="008521EB" w:rsidRPr="00C41432" w:rsidRDefault="008521EB" w:rsidP="008521EB">
            <w:pPr>
              <w:jc w:val="center"/>
              <w:rPr>
                <w:sz w:val="28"/>
                <w:szCs w:val="28"/>
                <w:lang w:eastAsia="ru-RU"/>
              </w:rPr>
            </w:pPr>
            <w:r w:rsidRPr="00C41432">
              <w:rPr>
                <w:sz w:val="28"/>
                <w:szCs w:val="28"/>
                <w:lang w:eastAsia="ru-RU"/>
              </w:rPr>
              <w:t>0,37</w:t>
            </w:r>
          </w:p>
        </w:tc>
        <w:tc>
          <w:tcPr>
            <w:tcW w:w="1417" w:type="dxa"/>
            <w:tcBorders>
              <w:top w:val="nil"/>
              <w:left w:val="nil"/>
              <w:bottom w:val="single" w:sz="4" w:space="0" w:color="auto"/>
              <w:right w:val="single" w:sz="4" w:space="0" w:color="auto"/>
            </w:tcBorders>
            <w:shd w:val="clear" w:color="000000" w:fill="FFFFFF"/>
            <w:vAlign w:val="center"/>
          </w:tcPr>
          <w:p w14:paraId="5658ACDE" w14:textId="77777777" w:rsidR="008521EB" w:rsidRPr="00C41432" w:rsidRDefault="008521EB" w:rsidP="008521EB">
            <w:pPr>
              <w:jc w:val="center"/>
              <w:rPr>
                <w:sz w:val="28"/>
                <w:szCs w:val="28"/>
                <w:lang w:eastAsia="ru-RU"/>
              </w:rPr>
            </w:pPr>
            <w:r w:rsidRPr="00C41432">
              <w:rPr>
                <w:sz w:val="28"/>
                <w:szCs w:val="28"/>
                <w:lang w:eastAsia="ru-RU"/>
              </w:rPr>
              <w:t>0,38</w:t>
            </w:r>
          </w:p>
        </w:tc>
        <w:tc>
          <w:tcPr>
            <w:tcW w:w="1276" w:type="dxa"/>
            <w:tcBorders>
              <w:top w:val="nil"/>
              <w:left w:val="nil"/>
              <w:bottom w:val="single" w:sz="4" w:space="0" w:color="auto"/>
              <w:right w:val="single" w:sz="4" w:space="0" w:color="auto"/>
            </w:tcBorders>
            <w:shd w:val="clear" w:color="000000" w:fill="FFFFFF"/>
            <w:vAlign w:val="center"/>
          </w:tcPr>
          <w:p w14:paraId="22EC9D1D" w14:textId="77777777" w:rsidR="008521EB" w:rsidRPr="00C41432" w:rsidRDefault="008521EB" w:rsidP="008521EB">
            <w:pPr>
              <w:jc w:val="center"/>
              <w:rPr>
                <w:sz w:val="28"/>
                <w:szCs w:val="28"/>
                <w:lang w:eastAsia="ru-RU"/>
              </w:rPr>
            </w:pPr>
            <w:r w:rsidRPr="00C41432">
              <w:rPr>
                <w:sz w:val="28"/>
                <w:szCs w:val="28"/>
                <w:lang w:eastAsia="ru-RU"/>
              </w:rPr>
              <w:t>0,38</w:t>
            </w:r>
          </w:p>
        </w:tc>
        <w:tc>
          <w:tcPr>
            <w:tcW w:w="1276" w:type="dxa"/>
            <w:tcBorders>
              <w:top w:val="nil"/>
              <w:left w:val="nil"/>
              <w:bottom w:val="single" w:sz="4" w:space="0" w:color="auto"/>
              <w:right w:val="single" w:sz="4" w:space="0" w:color="auto"/>
            </w:tcBorders>
            <w:shd w:val="clear" w:color="000000" w:fill="FFFFFF"/>
            <w:vAlign w:val="center"/>
          </w:tcPr>
          <w:p w14:paraId="6A541A8E" w14:textId="77777777" w:rsidR="008521EB" w:rsidRPr="00C41432" w:rsidRDefault="008521EB" w:rsidP="008521EB">
            <w:pPr>
              <w:jc w:val="center"/>
              <w:rPr>
                <w:sz w:val="28"/>
                <w:szCs w:val="28"/>
                <w:lang w:eastAsia="ru-RU"/>
              </w:rPr>
            </w:pPr>
            <w:r w:rsidRPr="00C41432">
              <w:rPr>
                <w:sz w:val="28"/>
                <w:szCs w:val="28"/>
                <w:lang w:eastAsia="ru-RU"/>
              </w:rPr>
              <w:t>0,38</w:t>
            </w:r>
          </w:p>
        </w:tc>
        <w:tc>
          <w:tcPr>
            <w:tcW w:w="1277" w:type="dxa"/>
            <w:tcBorders>
              <w:top w:val="nil"/>
              <w:left w:val="nil"/>
              <w:bottom w:val="single" w:sz="4" w:space="0" w:color="auto"/>
              <w:right w:val="single" w:sz="4" w:space="0" w:color="auto"/>
            </w:tcBorders>
            <w:shd w:val="clear" w:color="000000" w:fill="FFFFFF"/>
            <w:vAlign w:val="center"/>
          </w:tcPr>
          <w:p w14:paraId="378B9C31" w14:textId="77777777" w:rsidR="008521EB" w:rsidRPr="00C41432" w:rsidRDefault="008521EB" w:rsidP="008521EB">
            <w:pPr>
              <w:jc w:val="center"/>
              <w:rPr>
                <w:sz w:val="28"/>
                <w:szCs w:val="28"/>
                <w:lang w:eastAsia="ru-RU"/>
              </w:rPr>
            </w:pPr>
            <w:r w:rsidRPr="00C41432">
              <w:rPr>
                <w:sz w:val="28"/>
                <w:szCs w:val="28"/>
                <w:lang w:eastAsia="ru-RU"/>
              </w:rPr>
              <w:t>0,38</w:t>
            </w:r>
          </w:p>
        </w:tc>
        <w:tc>
          <w:tcPr>
            <w:tcW w:w="1416" w:type="dxa"/>
            <w:tcBorders>
              <w:top w:val="nil"/>
              <w:left w:val="nil"/>
              <w:bottom w:val="single" w:sz="4" w:space="0" w:color="auto"/>
              <w:right w:val="single" w:sz="4" w:space="0" w:color="auto"/>
            </w:tcBorders>
            <w:shd w:val="clear" w:color="000000" w:fill="FFFFFF"/>
            <w:vAlign w:val="center"/>
          </w:tcPr>
          <w:p w14:paraId="01F3DF24" w14:textId="77777777" w:rsidR="008521EB" w:rsidRPr="00C41432" w:rsidRDefault="008521EB" w:rsidP="008521EB">
            <w:pPr>
              <w:jc w:val="center"/>
              <w:rPr>
                <w:sz w:val="28"/>
                <w:szCs w:val="28"/>
                <w:lang w:eastAsia="ru-RU"/>
              </w:rPr>
            </w:pPr>
            <w:r w:rsidRPr="00C41432">
              <w:rPr>
                <w:sz w:val="28"/>
                <w:szCs w:val="28"/>
                <w:lang w:eastAsia="ru-RU"/>
              </w:rPr>
              <w:t>0,38</w:t>
            </w:r>
          </w:p>
        </w:tc>
      </w:tr>
    </w:tbl>
    <w:p w14:paraId="17CBEC75" w14:textId="77777777" w:rsidR="008521EB" w:rsidRPr="00C41432" w:rsidRDefault="008521EB" w:rsidP="008521EB">
      <w:pPr>
        <w:ind w:firstLine="709"/>
        <w:jc w:val="both"/>
        <w:rPr>
          <w:color w:val="000000" w:themeColor="text1"/>
          <w:sz w:val="28"/>
          <w:szCs w:val="28"/>
        </w:rPr>
      </w:pPr>
    </w:p>
    <w:p w14:paraId="053B0ADB" w14:textId="0C033573" w:rsidR="008521EB" w:rsidRPr="00C41432" w:rsidRDefault="008521EB" w:rsidP="000B483F">
      <w:pPr>
        <w:ind w:left="-284" w:firstLine="707"/>
        <w:jc w:val="both"/>
        <w:rPr>
          <w:sz w:val="28"/>
          <w:szCs w:val="28"/>
        </w:rPr>
      </w:pPr>
      <w:r w:rsidRPr="00C41432">
        <w:rPr>
          <w:sz w:val="28"/>
          <w:szCs w:val="28"/>
        </w:rPr>
        <w:t>* Тарифы установлены для предъявления организациям: ОАО «СКЭК» (гарантирующая организация),   ИНН 4205153492, МУП «ЖКУ Кемеровского района», ИНН 4205242791.</w:t>
      </w:r>
    </w:p>
    <w:p w14:paraId="451C2D4A" w14:textId="77777777" w:rsidR="008521EB" w:rsidRPr="00C41432" w:rsidRDefault="008521EB" w:rsidP="000B483F">
      <w:pPr>
        <w:ind w:left="-284" w:firstLine="709"/>
        <w:jc w:val="both"/>
        <w:rPr>
          <w:color w:val="000000" w:themeColor="text1"/>
          <w:sz w:val="28"/>
          <w:szCs w:val="28"/>
        </w:rPr>
      </w:pPr>
      <w:r w:rsidRPr="00C41432">
        <w:rPr>
          <w:sz w:val="28"/>
          <w:szCs w:val="28"/>
        </w:rPr>
        <w:t>** Тарифы установлены для предъявления гарантирующей организации - ОАО «СКЭК», ИНН 4205153492.</w:t>
      </w:r>
    </w:p>
    <w:p w14:paraId="65025B24" w14:textId="77777777" w:rsidR="008521EB" w:rsidRDefault="008521EB" w:rsidP="000B483F">
      <w:pPr>
        <w:ind w:left="-284" w:firstLine="709"/>
        <w:jc w:val="right"/>
        <w:rPr>
          <w:color w:val="000000" w:themeColor="text1"/>
          <w:sz w:val="28"/>
          <w:szCs w:val="28"/>
        </w:rPr>
      </w:pPr>
    </w:p>
    <w:p w14:paraId="266F61C6" w14:textId="77777777" w:rsidR="008521EB" w:rsidRPr="004E1A9D" w:rsidRDefault="008521EB" w:rsidP="000B483F">
      <w:pPr>
        <w:ind w:left="-284" w:firstLine="709"/>
        <w:jc w:val="right"/>
        <w:rPr>
          <w:color w:val="000000" w:themeColor="text1"/>
          <w:sz w:val="28"/>
          <w:szCs w:val="28"/>
        </w:rPr>
      </w:pPr>
      <w:r w:rsidRPr="00DF3443">
        <w:rPr>
          <w:color w:val="000000" w:themeColor="text1"/>
          <w:sz w:val="28"/>
          <w:szCs w:val="28"/>
        </w:rPr>
        <w:t>».</w:t>
      </w:r>
    </w:p>
    <w:p w14:paraId="1A06BFC6" w14:textId="77777777" w:rsidR="008521EB" w:rsidRDefault="008521EB" w:rsidP="008521EB">
      <w:pPr>
        <w:ind w:firstLine="709"/>
        <w:jc w:val="both"/>
        <w:rPr>
          <w:color w:val="000000" w:themeColor="text1"/>
          <w:sz w:val="28"/>
          <w:szCs w:val="28"/>
        </w:rPr>
      </w:pPr>
    </w:p>
    <w:p w14:paraId="0FF7D66A" w14:textId="77777777" w:rsidR="008521EB" w:rsidRDefault="008521EB" w:rsidP="008521EB">
      <w:pPr>
        <w:ind w:firstLine="709"/>
        <w:jc w:val="both"/>
        <w:rPr>
          <w:color w:val="000000" w:themeColor="text1"/>
          <w:sz w:val="28"/>
          <w:szCs w:val="28"/>
        </w:rPr>
      </w:pPr>
    </w:p>
    <w:p w14:paraId="68B98FE0" w14:textId="77777777" w:rsidR="000B483F" w:rsidRDefault="000B483F" w:rsidP="00C26232">
      <w:pPr>
        <w:ind w:right="-143"/>
        <w:jc w:val="both"/>
        <w:rPr>
          <w:sz w:val="28"/>
          <w:szCs w:val="28"/>
          <w:lang w:eastAsia="ru-RU"/>
        </w:rPr>
        <w:sectPr w:rsidR="000B483F" w:rsidSect="000B483F">
          <w:pgSz w:w="16838" w:h="11906" w:orient="landscape"/>
          <w:pgMar w:top="851" w:right="567" w:bottom="566" w:left="1135" w:header="720" w:footer="720" w:gutter="0"/>
          <w:cols w:space="720"/>
          <w:docGrid w:linePitch="326"/>
        </w:sectPr>
      </w:pPr>
    </w:p>
    <w:p w14:paraId="31D179B7" w14:textId="085F5C76" w:rsidR="000B483F" w:rsidRDefault="000B483F" w:rsidP="000B483F">
      <w:pPr>
        <w:tabs>
          <w:tab w:val="left" w:pos="5580"/>
          <w:tab w:val="left" w:pos="9498"/>
        </w:tabs>
        <w:ind w:left="-4837" w:right="-285" w:firstLine="11074"/>
      </w:pPr>
      <w:r>
        <w:lastRenderedPageBreak/>
        <w:t>Приложение № 14 к протоколу № 67</w:t>
      </w:r>
    </w:p>
    <w:p w14:paraId="4C372630" w14:textId="77777777" w:rsidR="000B483F" w:rsidRDefault="000B483F" w:rsidP="000B483F">
      <w:pPr>
        <w:tabs>
          <w:tab w:val="left" w:pos="5580"/>
          <w:tab w:val="left" w:pos="9498"/>
        </w:tabs>
        <w:ind w:left="-4837" w:right="-285" w:firstLine="11074"/>
      </w:pPr>
      <w:r>
        <w:t>заседания Правления региональной</w:t>
      </w:r>
    </w:p>
    <w:p w14:paraId="7AC0EEED" w14:textId="77777777" w:rsidR="000B483F" w:rsidRDefault="000B483F" w:rsidP="000B483F">
      <w:pPr>
        <w:tabs>
          <w:tab w:val="left" w:pos="5580"/>
          <w:tab w:val="left" w:pos="9498"/>
        </w:tabs>
        <w:ind w:left="-4837" w:right="-285" w:firstLine="11074"/>
      </w:pPr>
      <w:r>
        <w:t>энергетической комиссии</w:t>
      </w:r>
    </w:p>
    <w:p w14:paraId="569B0517" w14:textId="52E5BE90" w:rsidR="000B483F" w:rsidRDefault="000B483F" w:rsidP="000B483F">
      <w:pPr>
        <w:tabs>
          <w:tab w:val="left" w:pos="5580"/>
          <w:tab w:val="left" w:pos="9498"/>
        </w:tabs>
        <w:ind w:left="-4837" w:right="-285" w:firstLine="11074"/>
      </w:pPr>
      <w:r>
        <w:t>Кемеровской области от 24.09.2019</w:t>
      </w:r>
    </w:p>
    <w:p w14:paraId="52CC8070" w14:textId="77777777" w:rsidR="00236ED6" w:rsidRDefault="00236ED6" w:rsidP="000B483F">
      <w:pPr>
        <w:tabs>
          <w:tab w:val="left" w:pos="5580"/>
          <w:tab w:val="left" w:pos="9498"/>
        </w:tabs>
        <w:ind w:left="-4837" w:right="-285" w:firstLine="11074"/>
      </w:pPr>
    </w:p>
    <w:p w14:paraId="1C96286B" w14:textId="77777777" w:rsidR="00236ED6" w:rsidRPr="00236ED6" w:rsidRDefault="00236ED6" w:rsidP="00236ED6">
      <w:pPr>
        <w:keepNext/>
        <w:jc w:val="center"/>
        <w:outlineLvl w:val="0"/>
        <w:rPr>
          <w:b/>
          <w:iCs/>
          <w:color w:val="000000"/>
          <w:sz w:val="28"/>
          <w:szCs w:val="28"/>
          <w:lang w:eastAsia="ru-RU"/>
        </w:rPr>
      </w:pPr>
      <w:r w:rsidRPr="00236ED6">
        <w:rPr>
          <w:b/>
          <w:iCs/>
          <w:color w:val="000000"/>
          <w:sz w:val="28"/>
          <w:szCs w:val="28"/>
          <w:lang w:eastAsia="ru-RU"/>
        </w:rPr>
        <w:t>Экспертное заключение</w:t>
      </w:r>
    </w:p>
    <w:p w14:paraId="479953EF" w14:textId="77777777" w:rsidR="00236ED6" w:rsidRPr="00236ED6" w:rsidRDefault="00236ED6" w:rsidP="00236ED6">
      <w:pPr>
        <w:keepNext/>
        <w:jc w:val="center"/>
        <w:outlineLvl w:val="0"/>
        <w:rPr>
          <w:b/>
          <w:iCs/>
          <w:color w:val="000000"/>
          <w:sz w:val="28"/>
          <w:szCs w:val="28"/>
          <w:lang w:eastAsia="ru-RU"/>
        </w:rPr>
      </w:pPr>
      <w:r w:rsidRPr="00236ED6">
        <w:rPr>
          <w:b/>
          <w:iCs/>
          <w:color w:val="000000"/>
          <w:sz w:val="28"/>
          <w:szCs w:val="28"/>
          <w:lang w:eastAsia="ru-RU"/>
        </w:rPr>
        <w:t>региональной энергетической комиссии Кемеровской области</w:t>
      </w:r>
    </w:p>
    <w:p w14:paraId="6035C11A" w14:textId="77777777" w:rsidR="00236ED6" w:rsidRPr="00236ED6" w:rsidRDefault="00236ED6" w:rsidP="00236ED6">
      <w:pPr>
        <w:tabs>
          <w:tab w:val="left" w:pos="10206"/>
        </w:tabs>
        <w:jc w:val="center"/>
        <w:rPr>
          <w:color w:val="000000"/>
          <w:sz w:val="28"/>
          <w:szCs w:val="28"/>
          <w:lang w:eastAsia="ru-RU"/>
        </w:rPr>
      </w:pPr>
      <w:r w:rsidRPr="00236ED6">
        <w:rPr>
          <w:color w:val="000000"/>
          <w:sz w:val="28"/>
          <w:szCs w:val="28"/>
          <w:lang w:eastAsia="ru-RU"/>
        </w:rPr>
        <w:t xml:space="preserve">по материалам, </w:t>
      </w:r>
      <w:bookmarkStart w:id="34" w:name="_Hlk493146685"/>
      <w:r w:rsidRPr="00236ED6">
        <w:rPr>
          <w:color w:val="000000"/>
          <w:sz w:val="28"/>
          <w:szCs w:val="28"/>
          <w:lang w:eastAsia="ru-RU"/>
        </w:rPr>
        <w:t>представленным</w:t>
      </w:r>
      <w:r w:rsidRPr="00236ED6">
        <w:rPr>
          <w:b/>
          <w:color w:val="000000"/>
          <w:sz w:val="28"/>
          <w:szCs w:val="28"/>
          <w:lang w:eastAsia="ru-RU"/>
        </w:rPr>
        <w:t xml:space="preserve"> </w:t>
      </w:r>
      <w:r w:rsidRPr="00236ED6">
        <w:rPr>
          <w:sz w:val="28"/>
          <w:szCs w:val="28"/>
          <w:lang w:eastAsia="ru-RU"/>
        </w:rPr>
        <w:t>ФГКУ комбинат «Алтай» Росрезерва (Мариинский муниципальный район)</w:t>
      </w:r>
      <w:bookmarkEnd w:id="34"/>
      <w:r w:rsidRPr="00236ED6">
        <w:rPr>
          <w:color w:val="000000"/>
          <w:sz w:val="28"/>
          <w:szCs w:val="28"/>
          <w:lang w:eastAsia="ru-RU"/>
        </w:rPr>
        <w:t xml:space="preserve">, для корректировки </w:t>
      </w:r>
      <w:r w:rsidRPr="00236ED6">
        <w:rPr>
          <w:sz w:val="28"/>
          <w:szCs w:val="28"/>
          <w:lang w:eastAsia="ru-RU"/>
        </w:rPr>
        <w:t xml:space="preserve">необходимой валовой выручки и установленных тарифов </w:t>
      </w:r>
      <w:r w:rsidRPr="00236ED6">
        <w:rPr>
          <w:color w:val="000000"/>
          <w:sz w:val="28"/>
          <w:szCs w:val="28"/>
          <w:lang w:eastAsia="ru-RU"/>
        </w:rPr>
        <w:t xml:space="preserve">на </w:t>
      </w:r>
      <w:r w:rsidRPr="00236ED6">
        <w:rPr>
          <w:sz w:val="28"/>
          <w:szCs w:val="28"/>
          <w:lang w:eastAsia="ru-RU"/>
        </w:rPr>
        <w:t xml:space="preserve">питьевую воду, </w:t>
      </w:r>
      <w:r w:rsidRPr="00236ED6">
        <w:rPr>
          <w:color w:val="000000"/>
          <w:sz w:val="28"/>
          <w:szCs w:val="28"/>
          <w:lang w:eastAsia="ru-RU"/>
        </w:rPr>
        <w:t>реализуемую на потребительском рынке на 2020 год</w:t>
      </w:r>
    </w:p>
    <w:p w14:paraId="3143E71C" w14:textId="77777777" w:rsidR="00236ED6" w:rsidRPr="00236ED6" w:rsidRDefault="00236ED6" w:rsidP="00236ED6">
      <w:pPr>
        <w:widowControl w:val="0"/>
        <w:autoSpaceDE w:val="0"/>
        <w:autoSpaceDN w:val="0"/>
        <w:adjustRightInd w:val="0"/>
        <w:ind w:firstLine="709"/>
        <w:jc w:val="both"/>
        <w:rPr>
          <w:color w:val="000000"/>
          <w:sz w:val="28"/>
          <w:szCs w:val="28"/>
          <w:highlight w:val="yellow"/>
          <w:lang w:eastAsia="ru-RU"/>
        </w:rPr>
      </w:pPr>
    </w:p>
    <w:p w14:paraId="1505F3F1" w14:textId="77777777" w:rsidR="00236ED6" w:rsidRPr="00236ED6" w:rsidRDefault="00236ED6" w:rsidP="00236ED6">
      <w:pPr>
        <w:widowControl w:val="0"/>
        <w:autoSpaceDE w:val="0"/>
        <w:autoSpaceDN w:val="0"/>
        <w:adjustRightInd w:val="0"/>
        <w:ind w:firstLine="709"/>
        <w:jc w:val="both"/>
        <w:rPr>
          <w:sz w:val="28"/>
          <w:szCs w:val="28"/>
          <w:lang w:eastAsia="ru-RU"/>
        </w:rPr>
      </w:pPr>
      <w:r w:rsidRPr="00236ED6">
        <w:rPr>
          <w:color w:val="000000"/>
          <w:sz w:val="28"/>
          <w:szCs w:val="28"/>
          <w:lang w:eastAsia="ru-RU"/>
        </w:rPr>
        <w:t xml:space="preserve">Заместитель председателя региональной энергетической комиссии Кемеровской области (далее – специалист), рассмотрев представленные организацией </w:t>
      </w:r>
      <w:r w:rsidRPr="00236ED6">
        <w:rPr>
          <w:sz w:val="28"/>
          <w:szCs w:val="28"/>
          <w:lang w:eastAsia="ru-RU"/>
        </w:rPr>
        <w:t>предложения по корректировке необходимой валовой выручки и установленных тарифов на питьевую воду, реализуемую на потребительском рынке, отмечает, что они отражают экономическую ситуацию в организации в сложившихся условиях хозяйствования.</w:t>
      </w:r>
    </w:p>
    <w:p w14:paraId="206C2511" w14:textId="77777777" w:rsidR="00236ED6" w:rsidRPr="00236ED6" w:rsidRDefault="00236ED6" w:rsidP="00236ED6">
      <w:pPr>
        <w:autoSpaceDE w:val="0"/>
        <w:autoSpaceDN w:val="0"/>
        <w:adjustRightInd w:val="0"/>
        <w:spacing w:before="29"/>
        <w:ind w:firstLine="557"/>
        <w:jc w:val="both"/>
        <w:rPr>
          <w:sz w:val="28"/>
          <w:szCs w:val="28"/>
          <w:lang w:eastAsia="ru-RU"/>
        </w:rPr>
      </w:pPr>
      <w:r w:rsidRPr="00236ED6">
        <w:rPr>
          <w:sz w:val="28"/>
          <w:szCs w:val="28"/>
          <w:lang w:eastAsia="ru-RU"/>
        </w:rPr>
        <w:t>Заявление о корректировке необходимой валовой выручки и установленных тарифов от ФГКУ комбинат «Алтай» Росрезерва (Мариинский муниципальный район) на питьевую воду на 2020 год поступило 28.04.2018 № 2092. По заявлению открыто тарифное дело «О корректировке необходимой валовой выручки и установленных тарифов на услугу холодного водоснабжения на 2020 год, оказываемые ФГКУ комбинат «Алтай» Росрезерва (Мариинский муниципальный район)</w:t>
      </w:r>
      <w:r w:rsidRPr="00236ED6">
        <w:rPr>
          <w:bCs/>
          <w:sz w:val="28"/>
          <w:lang w:eastAsia="ru-RU"/>
        </w:rPr>
        <w:t xml:space="preserve">» </w:t>
      </w:r>
      <w:r w:rsidRPr="00236ED6">
        <w:rPr>
          <w:sz w:val="28"/>
          <w:szCs w:val="28"/>
          <w:lang w:eastAsia="ru-RU"/>
        </w:rPr>
        <w:t>за № 09-ВС.</w:t>
      </w:r>
    </w:p>
    <w:p w14:paraId="6FD6BFB6" w14:textId="77777777" w:rsidR="00236ED6" w:rsidRPr="00236ED6" w:rsidRDefault="00236ED6" w:rsidP="00236ED6">
      <w:pPr>
        <w:widowControl w:val="0"/>
        <w:autoSpaceDE w:val="0"/>
        <w:autoSpaceDN w:val="0"/>
        <w:adjustRightInd w:val="0"/>
        <w:jc w:val="center"/>
        <w:rPr>
          <w:b/>
          <w:sz w:val="32"/>
          <w:szCs w:val="32"/>
          <w:u w:val="single"/>
          <w:lang w:eastAsia="ru-RU"/>
        </w:rPr>
      </w:pPr>
    </w:p>
    <w:p w14:paraId="1C858E59" w14:textId="77777777" w:rsidR="00236ED6" w:rsidRPr="00236ED6" w:rsidRDefault="00236ED6" w:rsidP="00236ED6">
      <w:pPr>
        <w:widowControl w:val="0"/>
        <w:autoSpaceDE w:val="0"/>
        <w:autoSpaceDN w:val="0"/>
        <w:adjustRightInd w:val="0"/>
        <w:jc w:val="center"/>
        <w:rPr>
          <w:b/>
          <w:sz w:val="32"/>
          <w:szCs w:val="32"/>
          <w:u w:val="single"/>
          <w:lang w:eastAsia="ru-RU"/>
        </w:rPr>
      </w:pPr>
      <w:r w:rsidRPr="00236ED6">
        <w:rPr>
          <w:b/>
          <w:sz w:val="32"/>
          <w:szCs w:val="32"/>
          <w:u w:val="single"/>
          <w:lang w:eastAsia="ru-RU"/>
        </w:rPr>
        <w:t>Общая характеристика организации</w:t>
      </w:r>
    </w:p>
    <w:p w14:paraId="4AB2AF18" w14:textId="77777777" w:rsidR="00236ED6" w:rsidRPr="00236ED6" w:rsidRDefault="00236ED6" w:rsidP="00236ED6">
      <w:pPr>
        <w:widowControl w:val="0"/>
        <w:autoSpaceDE w:val="0"/>
        <w:autoSpaceDN w:val="0"/>
        <w:adjustRightInd w:val="0"/>
        <w:jc w:val="center"/>
        <w:rPr>
          <w:b/>
          <w:sz w:val="10"/>
          <w:szCs w:val="10"/>
          <w:u w:val="single"/>
          <w:lang w:eastAsia="ru-RU"/>
        </w:rPr>
      </w:pPr>
    </w:p>
    <w:p w14:paraId="43F3FF7D" w14:textId="77777777" w:rsidR="00236ED6" w:rsidRPr="00236ED6" w:rsidRDefault="00236ED6" w:rsidP="00236ED6">
      <w:pPr>
        <w:widowControl w:val="0"/>
        <w:autoSpaceDE w:val="0"/>
        <w:autoSpaceDN w:val="0"/>
        <w:adjustRightInd w:val="0"/>
        <w:ind w:firstLine="709"/>
        <w:jc w:val="both"/>
        <w:rPr>
          <w:color w:val="FF0000"/>
          <w:sz w:val="28"/>
          <w:szCs w:val="28"/>
          <w:lang w:eastAsia="ru-RU"/>
        </w:rPr>
      </w:pPr>
      <w:r w:rsidRPr="00236ED6">
        <w:rPr>
          <w:color w:val="000000"/>
          <w:sz w:val="28"/>
          <w:szCs w:val="28"/>
          <w:lang w:eastAsia="ru-RU"/>
        </w:rPr>
        <w:t>Федеральное государственное казенное учреждение комбинат «Алтай» Управления Федерального агентства по государственным резервам по Сибирскому федеральному округу создано в соответствии с распоряжением Правительства Российской Федерации.</w:t>
      </w:r>
      <w:r w:rsidRPr="00236ED6">
        <w:rPr>
          <w:color w:val="FF0000"/>
          <w:sz w:val="28"/>
          <w:szCs w:val="28"/>
          <w:lang w:eastAsia="ru-RU"/>
        </w:rPr>
        <w:t xml:space="preserve"> </w:t>
      </w:r>
    </w:p>
    <w:p w14:paraId="029D3B1A" w14:textId="77777777" w:rsidR="00236ED6" w:rsidRPr="00236ED6" w:rsidRDefault="00236ED6" w:rsidP="00236ED6">
      <w:pPr>
        <w:widowControl w:val="0"/>
        <w:autoSpaceDE w:val="0"/>
        <w:autoSpaceDN w:val="0"/>
        <w:adjustRightInd w:val="0"/>
        <w:ind w:firstLine="709"/>
        <w:jc w:val="both"/>
        <w:rPr>
          <w:color w:val="000000"/>
          <w:sz w:val="28"/>
          <w:szCs w:val="28"/>
          <w:lang w:eastAsia="ru-RU"/>
        </w:rPr>
      </w:pPr>
      <w:r w:rsidRPr="00236ED6">
        <w:rPr>
          <w:color w:val="000000"/>
          <w:sz w:val="28"/>
          <w:szCs w:val="28"/>
          <w:lang w:eastAsia="ru-RU"/>
        </w:rPr>
        <w:t>Учредителем комбината является Правительство Российской Федерации. Полномочия учредителя осуществляет Федеральное агентство по государственным резервам.</w:t>
      </w:r>
    </w:p>
    <w:p w14:paraId="64F0FC01" w14:textId="77777777" w:rsidR="00236ED6" w:rsidRPr="00236ED6" w:rsidRDefault="00236ED6" w:rsidP="00236ED6">
      <w:pPr>
        <w:widowControl w:val="0"/>
        <w:autoSpaceDE w:val="0"/>
        <w:autoSpaceDN w:val="0"/>
        <w:adjustRightInd w:val="0"/>
        <w:ind w:firstLine="709"/>
        <w:jc w:val="both"/>
        <w:rPr>
          <w:color w:val="000000"/>
          <w:sz w:val="28"/>
          <w:szCs w:val="28"/>
          <w:lang w:eastAsia="ru-RU"/>
        </w:rPr>
      </w:pPr>
      <w:r w:rsidRPr="00236ED6">
        <w:rPr>
          <w:color w:val="000000"/>
          <w:sz w:val="28"/>
          <w:szCs w:val="28"/>
          <w:lang w:eastAsia="ru-RU"/>
        </w:rPr>
        <w:t>ФГКУ комбинат «Алтай» Росрезерва является некоммерческой организацией (казенным учреждением) и несет имущественную ответственность по своим обязательствам в порядке, установленном гражданским законодательством РФ.</w:t>
      </w:r>
    </w:p>
    <w:p w14:paraId="0C00AEFA" w14:textId="77777777" w:rsidR="00236ED6" w:rsidRPr="00236ED6" w:rsidRDefault="00236ED6" w:rsidP="00236ED6">
      <w:pPr>
        <w:widowControl w:val="0"/>
        <w:autoSpaceDE w:val="0"/>
        <w:autoSpaceDN w:val="0"/>
        <w:adjustRightInd w:val="0"/>
        <w:ind w:firstLine="709"/>
        <w:jc w:val="both"/>
        <w:rPr>
          <w:color w:val="000000"/>
          <w:sz w:val="28"/>
          <w:szCs w:val="28"/>
          <w:lang w:eastAsia="ru-RU"/>
        </w:rPr>
      </w:pPr>
      <w:r w:rsidRPr="00236ED6">
        <w:rPr>
          <w:color w:val="000000"/>
          <w:sz w:val="28"/>
          <w:szCs w:val="28"/>
          <w:lang w:eastAsia="ru-RU"/>
        </w:rPr>
        <w:t xml:space="preserve">Запасы государственного материального резерва составляют имущество казны Российской Федерации. Доходы комбината, полученные от приносящей доход деятельности (в том числе деятельности по предоставлению жилищно-коммунальных услуг), зачисляются в доход федерального бюджета. </w:t>
      </w:r>
    </w:p>
    <w:p w14:paraId="11455390" w14:textId="77777777" w:rsidR="00236ED6" w:rsidRPr="00236ED6" w:rsidRDefault="00236ED6" w:rsidP="00236ED6">
      <w:pPr>
        <w:widowControl w:val="0"/>
        <w:autoSpaceDE w:val="0"/>
        <w:autoSpaceDN w:val="0"/>
        <w:adjustRightInd w:val="0"/>
        <w:ind w:firstLine="709"/>
        <w:jc w:val="both"/>
        <w:rPr>
          <w:sz w:val="28"/>
          <w:szCs w:val="28"/>
          <w:lang w:eastAsia="ru-RU"/>
        </w:rPr>
      </w:pPr>
      <w:r w:rsidRPr="00236ED6">
        <w:rPr>
          <w:color w:val="000000"/>
          <w:sz w:val="28"/>
          <w:szCs w:val="28"/>
          <w:lang w:eastAsia="ru-RU"/>
        </w:rPr>
        <w:t xml:space="preserve">Основным предметом деятельности организации, является обеспечение приемки материальных ценностей на хранение в государственный материальный резерв, обеспечение количественной и качественной сохранности материальных ценностей и, по указанию Территориального управления или Росрезерва, обеспечение выпуска материальных ценностей из государственного материального резерва. </w:t>
      </w:r>
      <w:r w:rsidRPr="00236ED6">
        <w:rPr>
          <w:sz w:val="28"/>
          <w:szCs w:val="28"/>
          <w:lang w:eastAsia="ru-RU"/>
        </w:rPr>
        <w:t xml:space="preserve">Кроме основной </w:t>
      </w:r>
      <w:r w:rsidRPr="00236ED6">
        <w:rPr>
          <w:sz w:val="28"/>
          <w:szCs w:val="28"/>
          <w:lang w:eastAsia="ru-RU"/>
        </w:rPr>
        <w:lastRenderedPageBreak/>
        <w:t>деятельности комбинат занимается оказанием услуг по: холодному водоснабжению, горячему водоснабжению, теплоснабжению.</w:t>
      </w:r>
    </w:p>
    <w:p w14:paraId="2BA36B45" w14:textId="77777777" w:rsidR="00236ED6" w:rsidRPr="00236ED6" w:rsidRDefault="00236ED6" w:rsidP="00236ED6">
      <w:pPr>
        <w:widowControl w:val="0"/>
        <w:autoSpaceDE w:val="0"/>
        <w:autoSpaceDN w:val="0"/>
        <w:adjustRightInd w:val="0"/>
        <w:ind w:firstLine="709"/>
        <w:jc w:val="both"/>
        <w:rPr>
          <w:sz w:val="28"/>
          <w:szCs w:val="28"/>
          <w:lang w:eastAsia="ru-RU"/>
        </w:rPr>
      </w:pPr>
      <w:r w:rsidRPr="00236ED6">
        <w:rPr>
          <w:sz w:val="28"/>
          <w:szCs w:val="28"/>
          <w:lang w:eastAsia="ru-RU"/>
        </w:rPr>
        <w:t xml:space="preserve">  На балансе организации находятся скважины в количестве 2 шт., водопроводные сети протяженностью </w:t>
      </w:r>
      <w:smartTag w:uri="urn:schemas-microsoft-com:office:smarttags" w:element="metricconverter">
        <w:smartTagPr>
          <w:attr w:name="ProductID" w:val="2000 м"/>
        </w:smartTagPr>
        <w:r w:rsidRPr="00236ED6">
          <w:rPr>
            <w:sz w:val="28"/>
            <w:szCs w:val="28"/>
            <w:lang w:eastAsia="ru-RU"/>
          </w:rPr>
          <w:t>2000 м</w:t>
        </w:r>
      </w:smartTag>
      <w:r w:rsidRPr="00236ED6">
        <w:rPr>
          <w:sz w:val="28"/>
          <w:szCs w:val="28"/>
          <w:lang w:eastAsia="ru-RU"/>
        </w:rPr>
        <w:t>., переданные по распоряжению от 29.11.2013 № 2-2/416 на праве оперативного управления.</w:t>
      </w:r>
    </w:p>
    <w:p w14:paraId="3756F322" w14:textId="77777777" w:rsidR="00236ED6" w:rsidRPr="00236ED6" w:rsidRDefault="00236ED6" w:rsidP="00236ED6">
      <w:pPr>
        <w:widowControl w:val="0"/>
        <w:autoSpaceDE w:val="0"/>
        <w:autoSpaceDN w:val="0"/>
        <w:adjustRightInd w:val="0"/>
        <w:ind w:firstLine="709"/>
        <w:jc w:val="both"/>
        <w:rPr>
          <w:sz w:val="28"/>
          <w:szCs w:val="28"/>
          <w:lang w:eastAsia="ru-RU"/>
        </w:rPr>
      </w:pPr>
    </w:p>
    <w:p w14:paraId="1DBA3A9E" w14:textId="77777777" w:rsidR="00236ED6" w:rsidRPr="00236ED6" w:rsidRDefault="00236ED6" w:rsidP="00236ED6">
      <w:pPr>
        <w:widowControl w:val="0"/>
        <w:autoSpaceDE w:val="0"/>
        <w:autoSpaceDN w:val="0"/>
        <w:adjustRightInd w:val="0"/>
        <w:jc w:val="center"/>
        <w:rPr>
          <w:b/>
          <w:sz w:val="32"/>
          <w:szCs w:val="32"/>
          <w:u w:val="single"/>
          <w:lang w:eastAsia="ru-RU"/>
        </w:rPr>
      </w:pPr>
      <w:r w:rsidRPr="00236ED6">
        <w:rPr>
          <w:b/>
          <w:sz w:val="32"/>
          <w:szCs w:val="32"/>
          <w:u w:val="single"/>
          <w:lang w:eastAsia="ru-RU"/>
        </w:rPr>
        <w:t xml:space="preserve">Анализ соответствия расчетов тарифов и формы представления предложений нормативно – методическим документам по вопросам регулирования тарифов </w:t>
      </w:r>
    </w:p>
    <w:p w14:paraId="0C677C05" w14:textId="77777777" w:rsidR="00236ED6" w:rsidRPr="00236ED6" w:rsidRDefault="00236ED6" w:rsidP="00236ED6">
      <w:pPr>
        <w:widowControl w:val="0"/>
        <w:autoSpaceDE w:val="0"/>
        <w:autoSpaceDN w:val="0"/>
        <w:adjustRightInd w:val="0"/>
        <w:jc w:val="center"/>
        <w:rPr>
          <w:b/>
          <w:sz w:val="10"/>
          <w:szCs w:val="10"/>
          <w:u w:val="single"/>
          <w:lang w:eastAsia="ru-RU"/>
        </w:rPr>
      </w:pPr>
    </w:p>
    <w:p w14:paraId="790D7D44" w14:textId="77777777" w:rsidR="00236ED6" w:rsidRPr="00236ED6" w:rsidRDefault="00236ED6" w:rsidP="00236ED6">
      <w:pPr>
        <w:widowControl w:val="0"/>
        <w:autoSpaceDE w:val="0"/>
        <w:autoSpaceDN w:val="0"/>
        <w:adjustRightInd w:val="0"/>
        <w:ind w:firstLine="709"/>
        <w:jc w:val="both"/>
        <w:rPr>
          <w:sz w:val="28"/>
          <w:szCs w:val="28"/>
          <w:lang w:eastAsia="ru-RU"/>
        </w:rPr>
      </w:pPr>
      <w:r w:rsidRPr="00236ED6">
        <w:rPr>
          <w:sz w:val="28"/>
          <w:szCs w:val="28"/>
          <w:lang w:eastAsia="ru-RU"/>
        </w:rPr>
        <w:t>Материалы организации по корректировке тарифов на питьевую воду на 2020 год подготовлены в соответствии с требованиями «Правил регулирования тарифов в сфере водоснабжения и водоотведения», утвержденных постановлением Правительства Российской Федерации от 13.05.2013 № 406 «О государственном регулировании тарифов в сфере водоснабжения и водоотведения». Расчетно-обосновывающие материалы представлены надлежащим образом, пронумерованы, заверены подписью руководителя и скреплены печатью предприятия.</w:t>
      </w:r>
    </w:p>
    <w:p w14:paraId="158B956A" w14:textId="77777777" w:rsidR="00236ED6" w:rsidRPr="00236ED6" w:rsidRDefault="00236ED6" w:rsidP="00236ED6">
      <w:pPr>
        <w:widowControl w:val="0"/>
        <w:autoSpaceDE w:val="0"/>
        <w:autoSpaceDN w:val="0"/>
        <w:adjustRightInd w:val="0"/>
        <w:ind w:firstLine="709"/>
        <w:jc w:val="both"/>
        <w:rPr>
          <w:color w:val="FF0000"/>
          <w:sz w:val="22"/>
          <w:szCs w:val="28"/>
          <w:lang w:eastAsia="ru-RU"/>
        </w:rPr>
      </w:pPr>
    </w:p>
    <w:p w14:paraId="26EFB2CA" w14:textId="77777777" w:rsidR="00236ED6" w:rsidRPr="00236ED6" w:rsidRDefault="00236ED6" w:rsidP="00236ED6">
      <w:pPr>
        <w:widowControl w:val="0"/>
        <w:autoSpaceDE w:val="0"/>
        <w:autoSpaceDN w:val="0"/>
        <w:adjustRightInd w:val="0"/>
        <w:jc w:val="center"/>
        <w:rPr>
          <w:b/>
          <w:sz w:val="32"/>
          <w:szCs w:val="32"/>
          <w:u w:val="single"/>
          <w:lang w:eastAsia="ru-RU"/>
        </w:rPr>
      </w:pPr>
      <w:r w:rsidRPr="00236ED6">
        <w:rPr>
          <w:b/>
          <w:sz w:val="32"/>
          <w:szCs w:val="32"/>
          <w:u w:val="single"/>
          <w:lang w:eastAsia="ru-RU"/>
        </w:rPr>
        <w:t xml:space="preserve">Оценка достоверности данных, приведенных в предложениях об установлении тарифов </w:t>
      </w:r>
    </w:p>
    <w:p w14:paraId="54AABA76" w14:textId="77777777" w:rsidR="00236ED6" w:rsidRPr="00236ED6" w:rsidRDefault="00236ED6" w:rsidP="00236ED6">
      <w:pPr>
        <w:widowControl w:val="0"/>
        <w:autoSpaceDE w:val="0"/>
        <w:autoSpaceDN w:val="0"/>
        <w:adjustRightInd w:val="0"/>
        <w:ind w:firstLine="709"/>
        <w:jc w:val="both"/>
        <w:rPr>
          <w:sz w:val="28"/>
          <w:szCs w:val="28"/>
          <w:lang w:eastAsia="ru-RU"/>
        </w:rPr>
      </w:pPr>
      <w:r w:rsidRPr="00236ED6">
        <w:rPr>
          <w:sz w:val="28"/>
          <w:szCs w:val="28"/>
          <w:lang w:eastAsia="ru-RU"/>
        </w:rPr>
        <w:t>Специалистом рассматривались и принимались во внимание все представленные документы, имеющие значение для составления доказательного экспертного заключения. При этом специалист исходил из того, что представленная организацией информация является достоверной. Ответственность за достоверность информации несет руководитель организации.</w:t>
      </w:r>
    </w:p>
    <w:p w14:paraId="34C01ADB" w14:textId="77777777" w:rsidR="00236ED6" w:rsidRPr="00236ED6" w:rsidRDefault="00236ED6" w:rsidP="00236ED6">
      <w:pPr>
        <w:widowControl w:val="0"/>
        <w:autoSpaceDE w:val="0"/>
        <w:autoSpaceDN w:val="0"/>
        <w:adjustRightInd w:val="0"/>
        <w:ind w:firstLine="709"/>
        <w:jc w:val="both"/>
        <w:rPr>
          <w:sz w:val="28"/>
          <w:szCs w:val="28"/>
          <w:lang w:eastAsia="ru-RU"/>
        </w:rPr>
      </w:pPr>
      <w:r w:rsidRPr="00236ED6">
        <w:rPr>
          <w:sz w:val="28"/>
          <w:szCs w:val="28"/>
          <w:lang w:eastAsia="ru-RU"/>
        </w:rPr>
        <w:t>Проделанная в процессе проведения экспертизы работа не означает проведения полной и всеобъемлющей аудиторской проверки финансово-хозяйственной деятельности организации и правильности формирования финансовых результатов за анализируемый период с целью выявления всех возможных нарушений норм действующего законодательства. Выборочная проверка бухгалтерской, статистической и иной документации осуществлялась исключительно с целью оценки достоверности представленной информации для определения величины экономически обоснованных расходов по регулируемому РЭК Кемеровской области виду деятельности на 2020 год.</w:t>
      </w:r>
    </w:p>
    <w:p w14:paraId="48D3232B" w14:textId="77777777" w:rsidR="00236ED6" w:rsidRPr="00236ED6" w:rsidRDefault="00236ED6" w:rsidP="00236ED6">
      <w:pPr>
        <w:widowControl w:val="0"/>
        <w:autoSpaceDE w:val="0"/>
        <w:autoSpaceDN w:val="0"/>
        <w:adjustRightInd w:val="0"/>
        <w:ind w:firstLine="709"/>
        <w:jc w:val="both"/>
        <w:rPr>
          <w:color w:val="000000"/>
          <w:sz w:val="28"/>
          <w:szCs w:val="28"/>
          <w:lang w:eastAsia="ru-RU"/>
        </w:rPr>
      </w:pPr>
      <w:r w:rsidRPr="00236ED6">
        <w:rPr>
          <w:sz w:val="28"/>
          <w:szCs w:val="28"/>
          <w:lang w:eastAsia="ru-RU"/>
        </w:rPr>
        <w:t xml:space="preserve">Экспертная оценка экономической обоснованности расходов на водоподготовку, транспортировку и подачу питьевой воды, принимаемых в целях корректировки тарифов на 2020 год производилась на основе анализа общих смет расходов в экономических элементах. </w:t>
      </w:r>
    </w:p>
    <w:p w14:paraId="66F8F9C4" w14:textId="77777777" w:rsidR="00236ED6" w:rsidRPr="00236ED6" w:rsidRDefault="00236ED6" w:rsidP="00236ED6">
      <w:pPr>
        <w:widowControl w:val="0"/>
        <w:autoSpaceDE w:val="0"/>
        <w:autoSpaceDN w:val="0"/>
        <w:adjustRightInd w:val="0"/>
        <w:ind w:firstLine="709"/>
        <w:jc w:val="both"/>
        <w:rPr>
          <w:sz w:val="20"/>
          <w:szCs w:val="28"/>
          <w:lang w:eastAsia="ru-RU"/>
        </w:rPr>
      </w:pPr>
    </w:p>
    <w:p w14:paraId="7892C98A" w14:textId="77777777" w:rsidR="00236ED6" w:rsidRPr="00236ED6" w:rsidRDefault="00236ED6" w:rsidP="00236ED6">
      <w:pPr>
        <w:widowControl w:val="0"/>
        <w:autoSpaceDE w:val="0"/>
        <w:autoSpaceDN w:val="0"/>
        <w:adjustRightInd w:val="0"/>
        <w:jc w:val="center"/>
        <w:rPr>
          <w:b/>
          <w:sz w:val="32"/>
          <w:szCs w:val="32"/>
          <w:u w:val="single"/>
          <w:lang w:eastAsia="ru-RU"/>
        </w:rPr>
      </w:pPr>
      <w:r w:rsidRPr="00236ED6">
        <w:rPr>
          <w:b/>
          <w:sz w:val="32"/>
          <w:szCs w:val="32"/>
          <w:u w:val="single"/>
          <w:lang w:eastAsia="ru-RU"/>
        </w:rPr>
        <w:t>Оценка имущественного и финансового состояния организации</w:t>
      </w:r>
    </w:p>
    <w:p w14:paraId="324A9E35" w14:textId="77777777" w:rsidR="00236ED6" w:rsidRPr="00236ED6" w:rsidRDefault="00236ED6" w:rsidP="00236ED6">
      <w:pPr>
        <w:autoSpaceDE w:val="0"/>
        <w:autoSpaceDN w:val="0"/>
        <w:adjustRightInd w:val="0"/>
        <w:spacing w:before="29" w:line="276" w:lineRule="exact"/>
        <w:ind w:firstLine="557"/>
        <w:jc w:val="both"/>
        <w:rPr>
          <w:sz w:val="28"/>
          <w:szCs w:val="28"/>
          <w:lang w:eastAsia="ru-RU"/>
        </w:rPr>
      </w:pPr>
    </w:p>
    <w:p w14:paraId="73A42075" w14:textId="77777777" w:rsidR="00236ED6" w:rsidRPr="00236ED6" w:rsidRDefault="00236ED6" w:rsidP="00236ED6">
      <w:pPr>
        <w:autoSpaceDE w:val="0"/>
        <w:autoSpaceDN w:val="0"/>
        <w:adjustRightInd w:val="0"/>
        <w:spacing w:before="29" w:line="276" w:lineRule="exact"/>
        <w:ind w:firstLine="557"/>
        <w:jc w:val="both"/>
        <w:rPr>
          <w:sz w:val="28"/>
          <w:szCs w:val="28"/>
          <w:lang w:eastAsia="ru-RU"/>
        </w:rPr>
      </w:pPr>
      <w:r w:rsidRPr="00236ED6">
        <w:rPr>
          <w:sz w:val="28"/>
          <w:szCs w:val="28"/>
          <w:lang w:eastAsia="ru-RU"/>
        </w:rPr>
        <w:t xml:space="preserve">В соответствии со ст. 145, ст. 146 Налогового Кодекса </w:t>
      </w:r>
      <w:r w:rsidRPr="00236ED6">
        <w:rPr>
          <w:b/>
          <w:bCs/>
          <w:sz w:val="28"/>
          <w:szCs w:val="28"/>
          <w:lang w:eastAsia="ru-RU"/>
        </w:rPr>
        <w:t>организация освобождена от исполнения обязанностей налогоплательщика, связанных с исчислением и уплатой налога на добавленную стоимость</w:t>
      </w:r>
      <w:r w:rsidRPr="00236ED6">
        <w:rPr>
          <w:sz w:val="28"/>
          <w:szCs w:val="28"/>
          <w:lang w:eastAsia="ru-RU"/>
        </w:rPr>
        <w:t xml:space="preserve"> на основании налоговых уведомлений. </w:t>
      </w:r>
    </w:p>
    <w:p w14:paraId="7A7E1419" w14:textId="77777777" w:rsidR="00236ED6" w:rsidRPr="00236ED6" w:rsidRDefault="00236ED6" w:rsidP="00236ED6">
      <w:pPr>
        <w:widowControl w:val="0"/>
        <w:autoSpaceDE w:val="0"/>
        <w:autoSpaceDN w:val="0"/>
        <w:adjustRightInd w:val="0"/>
        <w:ind w:firstLine="709"/>
        <w:jc w:val="both"/>
        <w:rPr>
          <w:sz w:val="28"/>
          <w:szCs w:val="28"/>
          <w:lang w:eastAsia="ru-RU"/>
        </w:rPr>
      </w:pPr>
      <w:r w:rsidRPr="00236ED6">
        <w:rPr>
          <w:sz w:val="28"/>
          <w:szCs w:val="28"/>
          <w:lang w:eastAsia="ru-RU"/>
        </w:rPr>
        <w:t xml:space="preserve">Раздельный бухгалтерский учет доходов и расходов по участку водоснабжения не ведется, регулируемые виды деятельности на отдельных субсчетах аналитического </w:t>
      </w:r>
      <w:r w:rsidRPr="00236ED6">
        <w:rPr>
          <w:sz w:val="28"/>
          <w:szCs w:val="28"/>
          <w:lang w:eastAsia="ru-RU"/>
        </w:rPr>
        <w:lastRenderedPageBreak/>
        <w:t>учета не выделяются.</w:t>
      </w:r>
    </w:p>
    <w:p w14:paraId="51D5FCFD" w14:textId="77777777" w:rsidR="00236ED6" w:rsidRPr="00236ED6" w:rsidRDefault="00236ED6" w:rsidP="00236ED6">
      <w:pPr>
        <w:widowControl w:val="0"/>
        <w:autoSpaceDE w:val="0"/>
        <w:autoSpaceDN w:val="0"/>
        <w:adjustRightInd w:val="0"/>
        <w:ind w:firstLine="709"/>
        <w:jc w:val="both"/>
        <w:rPr>
          <w:sz w:val="28"/>
          <w:szCs w:val="28"/>
          <w:lang w:eastAsia="ru-RU"/>
        </w:rPr>
      </w:pPr>
      <w:r w:rsidRPr="00236ED6">
        <w:rPr>
          <w:sz w:val="28"/>
          <w:szCs w:val="28"/>
          <w:lang w:eastAsia="ru-RU"/>
        </w:rPr>
        <w:t>Сумма фактической выручки от реализации услуг водоснабжения на потребительском рынке за 2018 г. согласно раскрытым данным в рамках Стандартов раскрытия информации составила 190,6 тыс. руб., себестоимость -865,87 тыс. руб., валовый убыток -675,27 тыс. руб.</w:t>
      </w:r>
    </w:p>
    <w:p w14:paraId="19576422" w14:textId="77777777" w:rsidR="00236ED6" w:rsidRPr="00236ED6" w:rsidRDefault="00236ED6" w:rsidP="00236ED6">
      <w:pPr>
        <w:widowControl w:val="0"/>
        <w:autoSpaceDE w:val="0"/>
        <w:autoSpaceDN w:val="0"/>
        <w:adjustRightInd w:val="0"/>
        <w:ind w:firstLine="709"/>
        <w:jc w:val="both"/>
        <w:rPr>
          <w:sz w:val="28"/>
          <w:szCs w:val="28"/>
          <w:lang w:eastAsia="ru-RU"/>
        </w:rPr>
      </w:pPr>
      <w:r w:rsidRPr="00236ED6">
        <w:rPr>
          <w:sz w:val="28"/>
          <w:szCs w:val="28"/>
          <w:lang w:eastAsia="ru-RU"/>
        </w:rPr>
        <w:t xml:space="preserve">По данным, предоставленным в формате шаблона </w:t>
      </w:r>
      <w:r w:rsidRPr="00236ED6">
        <w:rPr>
          <w:sz w:val="28"/>
          <w:szCs w:val="28"/>
          <w:lang w:val="en-US" w:eastAsia="ru-RU"/>
        </w:rPr>
        <w:t>CALC</w:t>
      </w:r>
      <w:r w:rsidRPr="00236ED6">
        <w:rPr>
          <w:sz w:val="28"/>
          <w:szCs w:val="28"/>
          <w:lang w:eastAsia="ru-RU"/>
        </w:rPr>
        <w:t>.</w:t>
      </w:r>
      <w:r w:rsidRPr="00236ED6">
        <w:rPr>
          <w:sz w:val="28"/>
          <w:szCs w:val="28"/>
          <w:lang w:val="en-US" w:eastAsia="ru-RU"/>
        </w:rPr>
        <w:t>TARIF</w:t>
      </w:r>
      <w:r w:rsidRPr="00236ED6">
        <w:rPr>
          <w:sz w:val="28"/>
          <w:szCs w:val="28"/>
          <w:lang w:eastAsia="ru-RU"/>
        </w:rPr>
        <w:t xml:space="preserve">.6.42) валовая выручка по начислению составила </w:t>
      </w:r>
      <w:r w:rsidRPr="00236ED6">
        <w:rPr>
          <w:b/>
          <w:i/>
          <w:sz w:val="28"/>
          <w:szCs w:val="28"/>
          <w:lang w:eastAsia="ru-RU"/>
        </w:rPr>
        <w:t xml:space="preserve">425,313 </w:t>
      </w:r>
      <w:r w:rsidRPr="00236ED6">
        <w:rPr>
          <w:sz w:val="28"/>
          <w:szCs w:val="28"/>
          <w:lang w:eastAsia="ru-RU"/>
        </w:rPr>
        <w:t xml:space="preserve">тыс. руб. Расходы составили (данные, предоставленные в формате шаблона </w:t>
      </w:r>
      <w:r w:rsidRPr="00236ED6">
        <w:rPr>
          <w:sz w:val="28"/>
          <w:szCs w:val="28"/>
          <w:lang w:val="en-US" w:eastAsia="ru-RU"/>
        </w:rPr>
        <w:t>CALC</w:t>
      </w:r>
      <w:r w:rsidRPr="00236ED6">
        <w:rPr>
          <w:sz w:val="28"/>
          <w:szCs w:val="28"/>
          <w:lang w:eastAsia="ru-RU"/>
        </w:rPr>
        <w:t>.</w:t>
      </w:r>
      <w:r w:rsidRPr="00236ED6">
        <w:rPr>
          <w:sz w:val="28"/>
          <w:szCs w:val="28"/>
          <w:lang w:val="en-US" w:eastAsia="ru-RU"/>
        </w:rPr>
        <w:t>TARIF</w:t>
      </w:r>
      <w:r w:rsidRPr="00236ED6">
        <w:rPr>
          <w:sz w:val="28"/>
          <w:szCs w:val="28"/>
          <w:lang w:eastAsia="ru-RU"/>
        </w:rPr>
        <w:t xml:space="preserve">.6.42, и подтвержденные данными бухгалтерских регистров и первичной бухгалтерской отчетностью) </w:t>
      </w:r>
      <w:r w:rsidRPr="00236ED6">
        <w:rPr>
          <w:b/>
          <w:i/>
          <w:sz w:val="28"/>
          <w:szCs w:val="28"/>
          <w:lang w:eastAsia="ru-RU"/>
        </w:rPr>
        <w:t>871,08</w:t>
      </w:r>
      <w:r w:rsidRPr="00236ED6">
        <w:rPr>
          <w:sz w:val="28"/>
          <w:szCs w:val="28"/>
          <w:lang w:eastAsia="ru-RU"/>
        </w:rPr>
        <w:t xml:space="preserve"> тыс. руб. В качестве подтверждения расходов организацией представлены счет-фактуры на приобретение материальных ресурсов, договоры на оказание услуг, заключенные по результатам торгов, статистическая форма 22-ЖКХ, форма 1 -водопровод и др.</w:t>
      </w:r>
    </w:p>
    <w:p w14:paraId="48A9273F" w14:textId="251E44BD" w:rsidR="00236ED6" w:rsidRPr="00236ED6" w:rsidRDefault="00236ED6" w:rsidP="00236ED6">
      <w:pPr>
        <w:widowControl w:val="0"/>
        <w:autoSpaceDE w:val="0"/>
        <w:autoSpaceDN w:val="0"/>
        <w:adjustRightInd w:val="0"/>
        <w:ind w:firstLine="709"/>
        <w:jc w:val="both"/>
        <w:rPr>
          <w:sz w:val="28"/>
          <w:szCs w:val="28"/>
          <w:lang w:eastAsia="ru-RU"/>
        </w:rPr>
      </w:pPr>
      <w:r w:rsidRPr="00236ED6">
        <w:rPr>
          <w:sz w:val="28"/>
          <w:szCs w:val="28"/>
          <w:lang w:eastAsia="ru-RU"/>
        </w:rPr>
        <w:t>Финансовый результат составил по водоснабжению –  (-</w:t>
      </w:r>
      <w:r w:rsidRPr="00236ED6">
        <w:rPr>
          <w:b/>
          <w:i/>
          <w:sz w:val="28"/>
          <w:szCs w:val="28"/>
          <w:lang w:eastAsia="ru-RU"/>
        </w:rPr>
        <w:t>445,78</w:t>
      </w:r>
      <w:r w:rsidRPr="00236ED6">
        <w:rPr>
          <w:sz w:val="28"/>
          <w:szCs w:val="28"/>
          <w:lang w:eastAsia="ru-RU"/>
        </w:rPr>
        <w:t xml:space="preserve">) тыс. руб. </w:t>
      </w:r>
    </w:p>
    <w:p w14:paraId="1C536CE3" w14:textId="77777777" w:rsidR="00236ED6" w:rsidRPr="00236ED6" w:rsidRDefault="00236ED6" w:rsidP="00236ED6">
      <w:pPr>
        <w:widowControl w:val="0"/>
        <w:autoSpaceDE w:val="0"/>
        <w:autoSpaceDN w:val="0"/>
        <w:adjustRightInd w:val="0"/>
        <w:ind w:firstLine="709"/>
        <w:jc w:val="both"/>
        <w:rPr>
          <w:rFonts w:eastAsia="Calibri"/>
          <w:sz w:val="28"/>
          <w:szCs w:val="28"/>
        </w:rPr>
      </w:pPr>
      <w:r w:rsidRPr="00236ED6">
        <w:rPr>
          <w:rFonts w:eastAsia="Calibri"/>
          <w:sz w:val="28"/>
          <w:szCs w:val="28"/>
        </w:rPr>
        <w:t xml:space="preserve">Сравнительный анализ динамики необходимой валовой выручки, в том числе расходов по отдельным статьям (группам расходов), прибыли регулируемой организации и их величины по отношению к предыдущим периодам регулирования представлен в приложении в формате </w:t>
      </w:r>
      <w:r w:rsidRPr="00236ED6">
        <w:rPr>
          <w:sz w:val="28"/>
          <w:szCs w:val="28"/>
          <w:lang w:eastAsia="ru-RU"/>
        </w:rPr>
        <w:t xml:space="preserve">шаблона </w:t>
      </w:r>
      <w:r w:rsidRPr="00236ED6">
        <w:rPr>
          <w:sz w:val="28"/>
          <w:szCs w:val="28"/>
          <w:lang w:val="en-US" w:eastAsia="ru-RU"/>
        </w:rPr>
        <w:t>CALC</w:t>
      </w:r>
      <w:r w:rsidRPr="00236ED6">
        <w:rPr>
          <w:sz w:val="28"/>
          <w:szCs w:val="28"/>
          <w:lang w:eastAsia="ru-RU"/>
        </w:rPr>
        <w:t>.</w:t>
      </w:r>
      <w:r w:rsidRPr="00236ED6">
        <w:rPr>
          <w:sz w:val="28"/>
          <w:szCs w:val="28"/>
          <w:lang w:val="en-US" w:eastAsia="ru-RU"/>
        </w:rPr>
        <w:t>TARIFF</w:t>
      </w:r>
      <w:r w:rsidRPr="00236ED6">
        <w:rPr>
          <w:sz w:val="28"/>
          <w:szCs w:val="28"/>
          <w:lang w:eastAsia="ru-RU"/>
        </w:rPr>
        <w:t>.</w:t>
      </w:r>
      <w:r w:rsidRPr="00236ED6">
        <w:rPr>
          <w:sz w:val="28"/>
          <w:szCs w:val="28"/>
          <w:lang w:val="en-US" w:eastAsia="ru-RU"/>
        </w:rPr>
        <w:t>VODA</w:t>
      </w:r>
      <w:r w:rsidRPr="00236ED6">
        <w:rPr>
          <w:sz w:val="28"/>
          <w:szCs w:val="28"/>
          <w:lang w:eastAsia="ru-RU"/>
        </w:rPr>
        <w:t>.6.42.</w:t>
      </w:r>
    </w:p>
    <w:p w14:paraId="47850181" w14:textId="77777777" w:rsidR="00236ED6" w:rsidRPr="00236ED6" w:rsidRDefault="00236ED6" w:rsidP="00236ED6">
      <w:pPr>
        <w:widowControl w:val="0"/>
        <w:autoSpaceDE w:val="0"/>
        <w:autoSpaceDN w:val="0"/>
        <w:adjustRightInd w:val="0"/>
        <w:ind w:firstLine="709"/>
        <w:jc w:val="both"/>
        <w:rPr>
          <w:color w:val="000000"/>
          <w:sz w:val="28"/>
          <w:szCs w:val="28"/>
          <w:lang w:eastAsia="ru-RU"/>
        </w:rPr>
      </w:pPr>
    </w:p>
    <w:p w14:paraId="54977ED0" w14:textId="77777777" w:rsidR="00236ED6" w:rsidRPr="00236ED6" w:rsidRDefault="00236ED6" w:rsidP="00236ED6">
      <w:pPr>
        <w:widowControl w:val="0"/>
        <w:autoSpaceDE w:val="0"/>
        <w:autoSpaceDN w:val="0"/>
        <w:adjustRightInd w:val="0"/>
        <w:jc w:val="center"/>
        <w:rPr>
          <w:b/>
          <w:sz w:val="32"/>
          <w:szCs w:val="32"/>
          <w:u w:val="single"/>
          <w:lang w:eastAsia="ru-RU"/>
        </w:rPr>
      </w:pPr>
      <w:r w:rsidRPr="00236ED6">
        <w:rPr>
          <w:b/>
          <w:sz w:val="32"/>
          <w:szCs w:val="32"/>
          <w:u w:val="single"/>
          <w:lang w:eastAsia="ru-RU"/>
        </w:rPr>
        <w:t>Корректировка необходимой валовой выручки</w:t>
      </w:r>
    </w:p>
    <w:p w14:paraId="52E8E04E" w14:textId="77777777" w:rsidR="00236ED6" w:rsidRPr="00236ED6" w:rsidRDefault="00236ED6" w:rsidP="00236ED6">
      <w:pPr>
        <w:widowControl w:val="0"/>
        <w:autoSpaceDE w:val="0"/>
        <w:autoSpaceDN w:val="0"/>
        <w:adjustRightInd w:val="0"/>
        <w:jc w:val="center"/>
        <w:rPr>
          <w:b/>
          <w:sz w:val="32"/>
          <w:szCs w:val="32"/>
          <w:u w:val="single"/>
          <w:lang w:eastAsia="ru-RU"/>
        </w:rPr>
      </w:pPr>
      <w:r w:rsidRPr="00236ED6">
        <w:rPr>
          <w:b/>
          <w:sz w:val="32"/>
          <w:szCs w:val="32"/>
          <w:u w:val="single"/>
          <w:lang w:eastAsia="ru-RU"/>
        </w:rPr>
        <w:t>и установленных тарифов на 2020 год</w:t>
      </w:r>
    </w:p>
    <w:p w14:paraId="4AF1FC02" w14:textId="77777777" w:rsidR="00236ED6" w:rsidRPr="00236ED6" w:rsidRDefault="00236ED6" w:rsidP="00236ED6">
      <w:pPr>
        <w:widowControl w:val="0"/>
        <w:tabs>
          <w:tab w:val="left" w:pos="284"/>
        </w:tabs>
        <w:autoSpaceDE w:val="0"/>
        <w:autoSpaceDN w:val="0"/>
        <w:adjustRightInd w:val="0"/>
        <w:ind w:firstLine="709"/>
        <w:jc w:val="both"/>
        <w:rPr>
          <w:sz w:val="28"/>
          <w:szCs w:val="28"/>
          <w:lang w:eastAsia="ru-RU"/>
        </w:rPr>
      </w:pPr>
      <w:r w:rsidRPr="00236ED6">
        <w:rPr>
          <w:sz w:val="28"/>
          <w:szCs w:val="28"/>
          <w:lang w:eastAsia="ru-RU"/>
        </w:rPr>
        <w:t xml:space="preserve"> Организацией заявлена сумма корректировки необходимой валовой выручки с 712,74 до 810,98 тыс. рублей. Размер тарифа предложен на уровне 12,17 руб./м3.</w:t>
      </w:r>
    </w:p>
    <w:p w14:paraId="405DB33E" w14:textId="7E495AC3" w:rsidR="00236ED6" w:rsidRPr="00236ED6" w:rsidRDefault="00236ED6" w:rsidP="00236ED6">
      <w:pPr>
        <w:widowControl w:val="0"/>
        <w:tabs>
          <w:tab w:val="left" w:pos="284"/>
        </w:tabs>
        <w:autoSpaceDE w:val="0"/>
        <w:autoSpaceDN w:val="0"/>
        <w:adjustRightInd w:val="0"/>
        <w:ind w:firstLine="709"/>
        <w:jc w:val="both"/>
        <w:rPr>
          <w:sz w:val="28"/>
          <w:szCs w:val="28"/>
          <w:lang w:eastAsia="ru-RU"/>
        </w:rPr>
      </w:pPr>
      <w:r w:rsidRPr="00236ED6">
        <w:rPr>
          <w:sz w:val="28"/>
          <w:szCs w:val="28"/>
          <w:lang w:eastAsia="ru-RU"/>
        </w:rPr>
        <w:t xml:space="preserve">Согласно пункту 80 Основ ценообразования в сфере водоснабжения и водоотведения, утвержденных постановлением Правительства РФ  от 13.05.2013 № 406 «О государственном регулировании тарифов в сфере водоснабжения и водоотведения» (далее – Основы ценообразования), необходимая валовая выручка регулируемой организации и тарифы, установленные с применением метода индексации, ежегодно корректируются с учетом отклонения фактических значений параметров регулирования тарифов, учитываемых при расчете тарифов (за исключением долгосрочных параметров регулирования тарифов), от их плановых значений (с учетом положений пункта 78 </w:t>
      </w:r>
      <w:r w:rsidRPr="00236ED6">
        <w:rPr>
          <w:sz w:val="28"/>
          <w:szCs w:val="28"/>
          <w:lang w:eastAsia="ru-RU"/>
        </w:rPr>
        <w:softHyphen/>
        <w:t>величина нормативной прибыли может быть изменена в случае утверждения в установленном порядке новой инвестиционной программы регулируемой организации (принятия в установленном порядке решения о корректировке инвестиционной программы регулируемой организации). Указанные изменения учитываются органом регулирования тарифов при установлении (корректировке) тарифов начиная со следующего периода регулирования (следующего года долгосрочного периода регулирования).</w:t>
      </w:r>
    </w:p>
    <w:p w14:paraId="65B2152F" w14:textId="77777777" w:rsidR="00236ED6" w:rsidRPr="00236ED6" w:rsidRDefault="00236ED6" w:rsidP="00236ED6">
      <w:pPr>
        <w:widowControl w:val="0"/>
        <w:tabs>
          <w:tab w:val="left" w:pos="284"/>
        </w:tabs>
        <w:autoSpaceDE w:val="0"/>
        <w:autoSpaceDN w:val="0"/>
        <w:adjustRightInd w:val="0"/>
        <w:ind w:firstLine="709"/>
        <w:jc w:val="both"/>
        <w:rPr>
          <w:color w:val="000000"/>
          <w:sz w:val="28"/>
          <w:szCs w:val="28"/>
          <w:lang w:eastAsia="ru-RU"/>
        </w:rPr>
      </w:pPr>
      <w:r w:rsidRPr="00236ED6">
        <w:rPr>
          <w:color w:val="000000"/>
          <w:sz w:val="28"/>
          <w:szCs w:val="28"/>
          <w:lang w:eastAsia="ru-RU"/>
        </w:rPr>
        <w:t xml:space="preserve">К долгосрочным параметрам регулирования тарифов, определяемым на долгосрочный период регулирования при установлении тарифов с использованием метода индексации, относятся: базовый уровень операционных расходов, индекс эффективности операционных расходов, нормативный уровень прибыли, показатели энергосбережения и энергетической эффективности (уровень потерь воды, удельный расход электрической энергии).  </w:t>
      </w:r>
    </w:p>
    <w:p w14:paraId="7BE386BC" w14:textId="77777777" w:rsidR="00236ED6" w:rsidRPr="00236ED6" w:rsidRDefault="00236ED6" w:rsidP="00236ED6">
      <w:pPr>
        <w:widowControl w:val="0"/>
        <w:tabs>
          <w:tab w:val="left" w:pos="284"/>
        </w:tabs>
        <w:autoSpaceDE w:val="0"/>
        <w:autoSpaceDN w:val="0"/>
        <w:adjustRightInd w:val="0"/>
        <w:ind w:firstLine="567"/>
        <w:jc w:val="both"/>
        <w:rPr>
          <w:bCs/>
          <w:kern w:val="32"/>
          <w:sz w:val="28"/>
          <w:szCs w:val="28"/>
          <w:lang w:eastAsia="ru-RU"/>
        </w:rPr>
      </w:pPr>
      <w:r w:rsidRPr="00236ED6">
        <w:rPr>
          <w:sz w:val="28"/>
          <w:szCs w:val="28"/>
          <w:lang w:eastAsia="ru-RU"/>
        </w:rPr>
        <w:t xml:space="preserve">Постановлением РЭК Кемеровской области от 25.09.2018 № 213 «Об установлении </w:t>
      </w:r>
      <w:r w:rsidRPr="00236ED6">
        <w:rPr>
          <w:sz w:val="28"/>
          <w:szCs w:val="28"/>
          <w:lang w:eastAsia="ru-RU"/>
        </w:rPr>
        <w:lastRenderedPageBreak/>
        <w:t>долгосрочных параметров регулирования тарифов в сфере холодного водоснабжения ФГКУ комбинат «Алтай» Росрезерва (Мариинский муниципальный район)» установлены долгосрочные параметры регулирования</w:t>
      </w:r>
      <w:r w:rsidRPr="00236ED6">
        <w:rPr>
          <w:bCs/>
          <w:kern w:val="32"/>
          <w:sz w:val="28"/>
          <w:szCs w:val="28"/>
          <w:lang w:eastAsia="ru-RU"/>
        </w:rPr>
        <w:t>.</w:t>
      </w:r>
    </w:p>
    <w:p w14:paraId="62B4D241" w14:textId="77777777" w:rsidR="00236ED6" w:rsidRPr="00236ED6" w:rsidRDefault="00236ED6" w:rsidP="00236ED6">
      <w:pPr>
        <w:widowControl w:val="0"/>
        <w:tabs>
          <w:tab w:val="left" w:pos="284"/>
        </w:tabs>
        <w:autoSpaceDE w:val="0"/>
        <w:autoSpaceDN w:val="0"/>
        <w:adjustRightInd w:val="0"/>
        <w:ind w:firstLine="567"/>
        <w:jc w:val="both"/>
        <w:rPr>
          <w:sz w:val="28"/>
          <w:szCs w:val="28"/>
          <w:lang w:eastAsia="ru-RU"/>
        </w:rPr>
      </w:pPr>
      <w:r w:rsidRPr="00236ED6">
        <w:rPr>
          <w:sz w:val="28"/>
          <w:szCs w:val="28"/>
          <w:lang w:eastAsia="ru-RU"/>
        </w:rPr>
        <w:t>Постановлением РЭК Кемеровской области от 25.09.2018 № 214 «Об утверждении производственной программы в сфере холодного водоснабжения и об установлении тарифов на питьевую воду ФГКУ комбинат «Алтай» Росрезерва (Мариинский муниципальный район)»:</w:t>
      </w:r>
    </w:p>
    <w:p w14:paraId="4DF30079" w14:textId="77777777" w:rsidR="00236ED6" w:rsidRPr="00236ED6" w:rsidRDefault="00236ED6" w:rsidP="00236ED6">
      <w:pPr>
        <w:widowControl w:val="0"/>
        <w:tabs>
          <w:tab w:val="left" w:pos="284"/>
        </w:tabs>
        <w:autoSpaceDE w:val="0"/>
        <w:autoSpaceDN w:val="0"/>
        <w:adjustRightInd w:val="0"/>
        <w:ind w:firstLine="567"/>
        <w:jc w:val="both"/>
        <w:rPr>
          <w:sz w:val="28"/>
          <w:szCs w:val="28"/>
          <w:lang w:eastAsia="ru-RU"/>
        </w:rPr>
      </w:pPr>
      <w:r w:rsidRPr="00236ED6">
        <w:rPr>
          <w:sz w:val="28"/>
          <w:szCs w:val="28"/>
          <w:lang w:eastAsia="ru-RU"/>
        </w:rPr>
        <w:t>утверждена производственная программа в сфере холодного водоснабжения питьевой водой;</w:t>
      </w:r>
    </w:p>
    <w:p w14:paraId="7E65FB45" w14:textId="77777777" w:rsidR="00236ED6" w:rsidRPr="00236ED6" w:rsidRDefault="00236ED6" w:rsidP="00236ED6">
      <w:pPr>
        <w:widowControl w:val="0"/>
        <w:tabs>
          <w:tab w:val="left" w:pos="284"/>
        </w:tabs>
        <w:autoSpaceDE w:val="0"/>
        <w:autoSpaceDN w:val="0"/>
        <w:adjustRightInd w:val="0"/>
        <w:ind w:firstLine="567"/>
        <w:jc w:val="both"/>
        <w:rPr>
          <w:sz w:val="28"/>
          <w:szCs w:val="28"/>
          <w:lang w:eastAsia="ru-RU"/>
        </w:rPr>
      </w:pPr>
      <w:r w:rsidRPr="00236ED6">
        <w:rPr>
          <w:sz w:val="28"/>
          <w:szCs w:val="28"/>
          <w:lang w:eastAsia="ru-RU"/>
        </w:rPr>
        <w:t xml:space="preserve">установлены одноставочные тарифы на питьевую воду, с применением метода индексации. </w:t>
      </w:r>
    </w:p>
    <w:p w14:paraId="296573B0" w14:textId="77777777" w:rsidR="00236ED6" w:rsidRPr="00236ED6" w:rsidRDefault="00236ED6" w:rsidP="00236ED6">
      <w:pPr>
        <w:widowControl w:val="0"/>
        <w:autoSpaceDE w:val="0"/>
        <w:autoSpaceDN w:val="0"/>
        <w:adjustRightInd w:val="0"/>
        <w:jc w:val="center"/>
        <w:rPr>
          <w:b/>
          <w:sz w:val="28"/>
          <w:szCs w:val="28"/>
          <w:lang w:eastAsia="ru-RU"/>
        </w:rPr>
      </w:pPr>
      <w:r w:rsidRPr="00236ED6">
        <w:rPr>
          <w:b/>
          <w:sz w:val="28"/>
          <w:szCs w:val="28"/>
          <w:lang w:eastAsia="ru-RU"/>
        </w:rPr>
        <w:t>Долгосрочные параметры</w:t>
      </w:r>
    </w:p>
    <w:p w14:paraId="3413F6E3" w14:textId="77777777" w:rsidR="00236ED6" w:rsidRPr="00236ED6" w:rsidRDefault="00236ED6" w:rsidP="00236ED6">
      <w:pPr>
        <w:widowControl w:val="0"/>
        <w:autoSpaceDE w:val="0"/>
        <w:autoSpaceDN w:val="0"/>
        <w:adjustRightInd w:val="0"/>
        <w:jc w:val="center"/>
        <w:rPr>
          <w:b/>
          <w:sz w:val="28"/>
          <w:szCs w:val="28"/>
          <w:lang w:eastAsia="ru-RU"/>
        </w:rPr>
      </w:pPr>
      <w:r w:rsidRPr="00236ED6">
        <w:rPr>
          <w:b/>
          <w:sz w:val="28"/>
          <w:szCs w:val="28"/>
          <w:lang w:eastAsia="ru-RU"/>
        </w:rPr>
        <w:t xml:space="preserve"> регулирования тарифов на питьевую воду ФГКУ комбинат «Алтай» Росрезерва на период с 01.01.2019 по 31.12.2023</w:t>
      </w:r>
    </w:p>
    <w:tbl>
      <w:tblPr>
        <w:tblStyle w:val="af"/>
        <w:tblW w:w="10100" w:type="dxa"/>
        <w:jc w:val="center"/>
        <w:tblLayout w:type="fixed"/>
        <w:tblLook w:val="04A0" w:firstRow="1" w:lastRow="0" w:firstColumn="1" w:lastColumn="0" w:noHBand="0" w:noVBand="1"/>
      </w:tblPr>
      <w:tblGrid>
        <w:gridCol w:w="1453"/>
        <w:gridCol w:w="851"/>
        <w:gridCol w:w="1843"/>
        <w:gridCol w:w="1842"/>
        <w:gridCol w:w="1701"/>
        <w:gridCol w:w="1134"/>
        <w:gridCol w:w="1276"/>
      </w:tblGrid>
      <w:tr w:rsidR="00236ED6" w:rsidRPr="00236ED6" w14:paraId="25FBAEEA" w14:textId="77777777" w:rsidTr="00236ED6">
        <w:trPr>
          <w:trHeight w:val="922"/>
          <w:jc w:val="center"/>
        </w:trPr>
        <w:tc>
          <w:tcPr>
            <w:tcW w:w="1453" w:type="dxa"/>
            <w:vMerge w:val="restart"/>
            <w:vAlign w:val="center"/>
          </w:tcPr>
          <w:p w14:paraId="7CF33508" w14:textId="77777777" w:rsidR="00236ED6" w:rsidRPr="00236ED6" w:rsidRDefault="00236ED6" w:rsidP="00236ED6">
            <w:pPr>
              <w:widowControl w:val="0"/>
              <w:tabs>
                <w:tab w:val="left" w:pos="0"/>
              </w:tabs>
              <w:autoSpaceDE w:val="0"/>
              <w:autoSpaceDN w:val="0"/>
              <w:adjustRightInd w:val="0"/>
              <w:jc w:val="center"/>
            </w:pPr>
            <w:r w:rsidRPr="00236ED6">
              <w:t>Наименование услуги</w:t>
            </w:r>
          </w:p>
        </w:tc>
        <w:tc>
          <w:tcPr>
            <w:tcW w:w="851" w:type="dxa"/>
            <w:vMerge w:val="restart"/>
            <w:vAlign w:val="center"/>
          </w:tcPr>
          <w:p w14:paraId="19467A8E" w14:textId="77777777" w:rsidR="00236ED6" w:rsidRPr="00236ED6" w:rsidRDefault="00236ED6" w:rsidP="00236ED6">
            <w:pPr>
              <w:widowControl w:val="0"/>
              <w:tabs>
                <w:tab w:val="left" w:pos="0"/>
              </w:tabs>
              <w:autoSpaceDE w:val="0"/>
              <w:autoSpaceDN w:val="0"/>
              <w:adjustRightInd w:val="0"/>
              <w:jc w:val="center"/>
            </w:pPr>
            <w:r w:rsidRPr="00236ED6">
              <w:t>Годы</w:t>
            </w:r>
          </w:p>
        </w:tc>
        <w:tc>
          <w:tcPr>
            <w:tcW w:w="1843" w:type="dxa"/>
            <w:vMerge w:val="restart"/>
            <w:vAlign w:val="center"/>
          </w:tcPr>
          <w:p w14:paraId="3FD85CCC" w14:textId="77777777" w:rsidR="00236ED6" w:rsidRPr="00236ED6" w:rsidRDefault="00236ED6" w:rsidP="00236ED6">
            <w:pPr>
              <w:widowControl w:val="0"/>
              <w:tabs>
                <w:tab w:val="left" w:pos="0"/>
              </w:tabs>
              <w:autoSpaceDE w:val="0"/>
              <w:autoSpaceDN w:val="0"/>
              <w:adjustRightInd w:val="0"/>
              <w:jc w:val="center"/>
            </w:pPr>
            <w:r w:rsidRPr="00236ED6">
              <w:t>Базовый уровень операционных расходов,</w:t>
            </w:r>
          </w:p>
          <w:p w14:paraId="6A6CD553" w14:textId="77777777" w:rsidR="00236ED6" w:rsidRPr="00236ED6" w:rsidRDefault="00236ED6" w:rsidP="00236ED6">
            <w:pPr>
              <w:widowControl w:val="0"/>
              <w:tabs>
                <w:tab w:val="left" w:pos="0"/>
              </w:tabs>
              <w:autoSpaceDE w:val="0"/>
              <w:autoSpaceDN w:val="0"/>
              <w:adjustRightInd w:val="0"/>
              <w:jc w:val="center"/>
            </w:pPr>
            <w:r w:rsidRPr="00236ED6">
              <w:t>тыс. руб.</w:t>
            </w:r>
          </w:p>
        </w:tc>
        <w:tc>
          <w:tcPr>
            <w:tcW w:w="1842" w:type="dxa"/>
            <w:vMerge w:val="restart"/>
            <w:vAlign w:val="center"/>
          </w:tcPr>
          <w:p w14:paraId="6C40BB79" w14:textId="77777777" w:rsidR="00236ED6" w:rsidRPr="00236ED6" w:rsidRDefault="00236ED6" w:rsidP="00236ED6">
            <w:pPr>
              <w:widowControl w:val="0"/>
              <w:tabs>
                <w:tab w:val="left" w:pos="0"/>
              </w:tabs>
              <w:autoSpaceDE w:val="0"/>
              <w:autoSpaceDN w:val="0"/>
              <w:adjustRightInd w:val="0"/>
              <w:jc w:val="center"/>
            </w:pPr>
            <w:r w:rsidRPr="00236ED6">
              <w:t>Индекс эффективности операционных расходов, %</w:t>
            </w:r>
          </w:p>
        </w:tc>
        <w:tc>
          <w:tcPr>
            <w:tcW w:w="1701" w:type="dxa"/>
            <w:vMerge w:val="restart"/>
            <w:vAlign w:val="center"/>
          </w:tcPr>
          <w:p w14:paraId="0A65077F" w14:textId="77777777" w:rsidR="00236ED6" w:rsidRPr="00236ED6" w:rsidRDefault="00236ED6" w:rsidP="00236ED6">
            <w:pPr>
              <w:widowControl w:val="0"/>
              <w:tabs>
                <w:tab w:val="left" w:pos="0"/>
              </w:tabs>
              <w:autoSpaceDE w:val="0"/>
              <w:autoSpaceDN w:val="0"/>
              <w:adjustRightInd w:val="0"/>
              <w:jc w:val="center"/>
            </w:pPr>
            <w:r w:rsidRPr="00236ED6">
              <w:t>Нормативный уровень прибыли, %</w:t>
            </w:r>
          </w:p>
        </w:tc>
        <w:tc>
          <w:tcPr>
            <w:tcW w:w="2410" w:type="dxa"/>
            <w:gridSpan w:val="2"/>
            <w:vAlign w:val="center"/>
          </w:tcPr>
          <w:p w14:paraId="60DD5466" w14:textId="77777777" w:rsidR="00236ED6" w:rsidRPr="00236ED6" w:rsidRDefault="00236ED6" w:rsidP="00236ED6">
            <w:pPr>
              <w:widowControl w:val="0"/>
              <w:tabs>
                <w:tab w:val="left" w:pos="0"/>
              </w:tabs>
              <w:autoSpaceDE w:val="0"/>
              <w:autoSpaceDN w:val="0"/>
              <w:adjustRightInd w:val="0"/>
              <w:jc w:val="center"/>
            </w:pPr>
            <w:r w:rsidRPr="00236ED6">
              <w:t>Показатели энергосбережения и энергетической эффективности</w:t>
            </w:r>
          </w:p>
        </w:tc>
      </w:tr>
      <w:tr w:rsidR="00236ED6" w:rsidRPr="00236ED6" w14:paraId="03D768B5" w14:textId="77777777" w:rsidTr="00236ED6">
        <w:trPr>
          <w:trHeight w:val="897"/>
          <w:jc w:val="center"/>
        </w:trPr>
        <w:tc>
          <w:tcPr>
            <w:tcW w:w="1453" w:type="dxa"/>
            <w:vMerge/>
            <w:vAlign w:val="center"/>
          </w:tcPr>
          <w:p w14:paraId="43720307" w14:textId="77777777" w:rsidR="00236ED6" w:rsidRPr="00236ED6" w:rsidRDefault="00236ED6" w:rsidP="00236ED6">
            <w:pPr>
              <w:widowControl w:val="0"/>
              <w:tabs>
                <w:tab w:val="left" w:pos="0"/>
              </w:tabs>
              <w:autoSpaceDE w:val="0"/>
              <w:autoSpaceDN w:val="0"/>
              <w:adjustRightInd w:val="0"/>
              <w:jc w:val="center"/>
            </w:pPr>
          </w:p>
        </w:tc>
        <w:tc>
          <w:tcPr>
            <w:tcW w:w="851" w:type="dxa"/>
            <w:vMerge/>
          </w:tcPr>
          <w:p w14:paraId="07EAE9FB" w14:textId="77777777" w:rsidR="00236ED6" w:rsidRPr="00236ED6" w:rsidRDefault="00236ED6" w:rsidP="00236ED6">
            <w:pPr>
              <w:widowControl w:val="0"/>
              <w:tabs>
                <w:tab w:val="left" w:pos="0"/>
              </w:tabs>
              <w:autoSpaceDE w:val="0"/>
              <w:autoSpaceDN w:val="0"/>
              <w:adjustRightInd w:val="0"/>
              <w:jc w:val="center"/>
            </w:pPr>
          </w:p>
        </w:tc>
        <w:tc>
          <w:tcPr>
            <w:tcW w:w="1843" w:type="dxa"/>
            <w:vMerge/>
          </w:tcPr>
          <w:p w14:paraId="5A1EEBC4" w14:textId="77777777" w:rsidR="00236ED6" w:rsidRPr="00236ED6" w:rsidRDefault="00236ED6" w:rsidP="00236ED6">
            <w:pPr>
              <w:widowControl w:val="0"/>
              <w:tabs>
                <w:tab w:val="left" w:pos="0"/>
              </w:tabs>
              <w:autoSpaceDE w:val="0"/>
              <w:autoSpaceDN w:val="0"/>
              <w:adjustRightInd w:val="0"/>
              <w:jc w:val="center"/>
            </w:pPr>
          </w:p>
        </w:tc>
        <w:tc>
          <w:tcPr>
            <w:tcW w:w="1842" w:type="dxa"/>
            <w:vMerge/>
          </w:tcPr>
          <w:p w14:paraId="6F47B723" w14:textId="77777777" w:rsidR="00236ED6" w:rsidRPr="00236ED6" w:rsidRDefault="00236ED6" w:rsidP="00236ED6">
            <w:pPr>
              <w:widowControl w:val="0"/>
              <w:tabs>
                <w:tab w:val="left" w:pos="0"/>
              </w:tabs>
              <w:autoSpaceDE w:val="0"/>
              <w:autoSpaceDN w:val="0"/>
              <w:adjustRightInd w:val="0"/>
              <w:jc w:val="center"/>
            </w:pPr>
          </w:p>
        </w:tc>
        <w:tc>
          <w:tcPr>
            <w:tcW w:w="1701" w:type="dxa"/>
            <w:vMerge/>
            <w:vAlign w:val="center"/>
          </w:tcPr>
          <w:p w14:paraId="2D499A00" w14:textId="77777777" w:rsidR="00236ED6" w:rsidRPr="00236ED6" w:rsidRDefault="00236ED6" w:rsidP="00236ED6">
            <w:pPr>
              <w:widowControl w:val="0"/>
              <w:tabs>
                <w:tab w:val="left" w:pos="0"/>
              </w:tabs>
              <w:autoSpaceDE w:val="0"/>
              <w:autoSpaceDN w:val="0"/>
              <w:adjustRightInd w:val="0"/>
              <w:jc w:val="center"/>
            </w:pPr>
          </w:p>
        </w:tc>
        <w:tc>
          <w:tcPr>
            <w:tcW w:w="1134" w:type="dxa"/>
          </w:tcPr>
          <w:p w14:paraId="7BA5B535" w14:textId="77777777" w:rsidR="00236ED6" w:rsidRPr="00236ED6" w:rsidRDefault="00236ED6" w:rsidP="00236ED6">
            <w:pPr>
              <w:widowControl w:val="0"/>
              <w:tabs>
                <w:tab w:val="left" w:pos="0"/>
              </w:tabs>
              <w:autoSpaceDE w:val="0"/>
              <w:autoSpaceDN w:val="0"/>
              <w:adjustRightInd w:val="0"/>
              <w:jc w:val="center"/>
            </w:pPr>
            <w:r w:rsidRPr="00236ED6">
              <w:t>Уровень потерь воды, %</w:t>
            </w:r>
          </w:p>
        </w:tc>
        <w:tc>
          <w:tcPr>
            <w:tcW w:w="1276" w:type="dxa"/>
          </w:tcPr>
          <w:p w14:paraId="1F25AFD6" w14:textId="77777777" w:rsidR="00236ED6" w:rsidRPr="00236ED6" w:rsidRDefault="00236ED6" w:rsidP="00236ED6">
            <w:pPr>
              <w:widowControl w:val="0"/>
              <w:tabs>
                <w:tab w:val="left" w:pos="0"/>
              </w:tabs>
              <w:autoSpaceDE w:val="0"/>
              <w:autoSpaceDN w:val="0"/>
              <w:adjustRightInd w:val="0"/>
              <w:jc w:val="center"/>
            </w:pPr>
            <w:r w:rsidRPr="00236ED6">
              <w:t xml:space="preserve">Удельный расход электри-ческой энергии, </w:t>
            </w:r>
            <w:r w:rsidRPr="00236ED6">
              <w:rPr>
                <w:color w:val="000000"/>
              </w:rPr>
              <w:t>кВт*ч/ м</w:t>
            </w:r>
            <w:r w:rsidRPr="00236ED6">
              <w:rPr>
                <w:color w:val="000000"/>
                <w:vertAlign w:val="superscript"/>
              </w:rPr>
              <w:t>3</w:t>
            </w:r>
          </w:p>
        </w:tc>
      </w:tr>
      <w:tr w:rsidR="00236ED6" w:rsidRPr="00236ED6" w14:paraId="24E2A7F7" w14:textId="77777777" w:rsidTr="00236ED6">
        <w:trPr>
          <w:jc w:val="center"/>
        </w:trPr>
        <w:tc>
          <w:tcPr>
            <w:tcW w:w="1453" w:type="dxa"/>
            <w:vMerge w:val="restart"/>
            <w:vAlign w:val="center"/>
          </w:tcPr>
          <w:p w14:paraId="79D89190" w14:textId="77777777" w:rsidR="00236ED6" w:rsidRPr="00236ED6" w:rsidRDefault="00236ED6" w:rsidP="00236ED6">
            <w:pPr>
              <w:widowControl w:val="0"/>
              <w:tabs>
                <w:tab w:val="left" w:pos="0"/>
              </w:tabs>
              <w:autoSpaceDE w:val="0"/>
              <w:autoSpaceDN w:val="0"/>
              <w:adjustRightInd w:val="0"/>
            </w:pPr>
            <w:r w:rsidRPr="00236ED6">
              <w:t>Питьевая вода</w:t>
            </w:r>
          </w:p>
        </w:tc>
        <w:tc>
          <w:tcPr>
            <w:tcW w:w="851" w:type="dxa"/>
          </w:tcPr>
          <w:p w14:paraId="045528CB" w14:textId="77777777" w:rsidR="00236ED6" w:rsidRPr="00236ED6" w:rsidRDefault="00236ED6" w:rsidP="00236ED6">
            <w:pPr>
              <w:widowControl w:val="0"/>
              <w:tabs>
                <w:tab w:val="left" w:pos="0"/>
              </w:tabs>
              <w:autoSpaceDE w:val="0"/>
              <w:autoSpaceDN w:val="0"/>
              <w:adjustRightInd w:val="0"/>
              <w:jc w:val="center"/>
            </w:pPr>
            <w:r w:rsidRPr="00236ED6">
              <w:t>2019</w:t>
            </w:r>
          </w:p>
        </w:tc>
        <w:tc>
          <w:tcPr>
            <w:tcW w:w="1843" w:type="dxa"/>
            <w:vAlign w:val="center"/>
          </w:tcPr>
          <w:p w14:paraId="520AA160" w14:textId="77777777" w:rsidR="00236ED6" w:rsidRPr="00236ED6" w:rsidRDefault="00236ED6" w:rsidP="00236ED6">
            <w:pPr>
              <w:widowControl w:val="0"/>
              <w:tabs>
                <w:tab w:val="left" w:pos="0"/>
              </w:tabs>
              <w:autoSpaceDE w:val="0"/>
              <w:autoSpaceDN w:val="0"/>
              <w:adjustRightInd w:val="0"/>
              <w:jc w:val="center"/>
            </w:pPr>
            <w:r w:rsidRPr="00236ED6">
              <w:t>412,90</w:t>
            </w:r>
          </w:p>
        </w:tc>
        <w:tc>
          <w:tcPr>
            <w:tcW w:w="1842" w:type="dxa"/>
            <w:vAlign w:val="center"/>
          </w:tcPr>
          <w:p w14:paraId="7CDDD177" w14:textId="77777777" w:rsidR="00236ED6" w:rsidRPr="00236ED6" w:rsidRDefault="00236ED6" w:rsidP="00236ED6">
            <w:pPr>
              <w:widowControl w:val="0"/>
              <w:tabs>
                <w:tab w:val="left" w:pos="0"/>
              </w:tabs>
              <w:autoSpaceDE w:val="0"/>
              <w:autoSpaceDN w:val="0"/>
              <w:adjustRightInd w:val="0"/>
              <w:jc w:val="center"/>
            </w:pPr>
            <w:r w:rsidRPr="00236ED6">
              <w:t>х</w:t>
            </w:r>
          </w:p>
        </w:tc>
        <w:tc>
          <w:tcPr>
            <w:tcW w:w="1701" w:type="dxa"/>
            <w:vAlign w:val="center"/>
          </w:tcPr>
          <w:p w14:paraId="64B9AA27" w14:textId="77777777" w:rsidR="00236ED6" w:rsidRPr="00236ED6" w:rsidRDefault="00236ED6" w:rsidP="00236ED6">
            <w:pPr>
              <w:widowControl w:val="0"/>
              <w:tabs>
                <w:tab w:val="left" w:pos="0"/>
              </w:tabs>
              <w:autoSpaceDE w:val="0"/>
              <w:autoSpaceDN w:val="0"/>
              <w:adjustRightInd w:val="0"/>
              <w:jc w:val="center"/>
            </w:pPr>
            <w:r w:rsidRPr="00236ED6">
              <w:t>0</w:t>
            </w:r>
          </w:p>
        </w:tc>
        <w:tc>
          <w:tcPr>
            <w:tcW w:w="1134" w:type="dxa"/>
            <w:vAlign w:val="center"/>
          </w:tcPr>
          <w:p w14:paraId="41C197F9" w14:textId="77777777" w:rsidR="00236ED6" w:rsidRPr="00236ED6" w:rsidRDefault="00236ED6" w:rsidP="00236ED6">
            <w:pPr>
              <w:widowControl w:val="0"/>
              <w:tabs>
                <w:tab w:val="left" w:pos="0"/>
              </w:tabs>
              <w:autoSpaceDE w:val="0"/>
              <w:autoSpaceDN w:val="0"/>
              <w:adjustRightInd w:val="0"/>
              <w:jc w:val="center"/>
            </w:pPr>
            <w:r w:rsidRPr="00236ED6">
              <w:t>0</w:t>
            </w:r>
          </w:p>
        </w:tc>
        <w:tc>
          <w:tcPr>
            <w:tcW w:w="1276" w:type="dxa"/>
            <w:vAlign w:val="center"/>
          </w:tcPr>
          <w:p w14:paraId="3AF00453" w14:textId="77777777" w:rsidR="00236ED6" w:rsidRPr="00236ED6" w:rsidRDefault="00236ED6" w:rsidP="00236ED6">
            <w:pPr>
              <w:widowControl w:val="0"/>
              <w:tabs>
                <w:tab w:val="left" w:pos="0"/>
              </w:tabs>
              <w:autoSpaceDE w:val="0"/>
              <w:autoSpaceDN w:val="0"/>
              <w:adjustRightInd w:val="0"/>
              <w:jc w:val="center"/>
            </w:pPr>
            <w:r w:rsidRPr="00236ED6">
              <w:t>0,81</w:t>
            </w:r>
          </w:p>
        </w:tc>
      </w:tr>
      <w:tr w:rsidR="00236ED6" w:rsidRPr="00236ED6" w14:paraId="4590BF9C" w14:textId="77777777" w:rsidTr="00236ED6">
        <w:trPr>
          <w:jc w:val="center"/>
        </w:trPr>
        <w:tc>
          <w:tcPr>
            <w:tcW w:w="1453" w:type="dxa"/>
            <w:vMerge/>
            <w:vAlign w:val="center"/>
          </w:tcPr>
          <w:p w14:paraId="265270F8" w14:textId="77777777" w:rsidR="00236ED6" w:rsidRPr="00236ED6" w:rsidRDefault="00236ED6" w:rsidP="00236ED6">
            <w:pPr>
              <w:widowControl w:val="0"/>
              <w:tabs>
                <w:tab w:val="left" w:pos="0"/>
              </w:tabs>
              <w:autoSpaceDE w:val="0"/>
              <w:autoSpaceDN w:val="0"/>
              <w:adjustRightInd w:val="0"/>
              <w:jc w:val="center"/>
            </w:pPr>
          </w:p>
        </w:tc>
        <w:tc>
          <w:tcPr>
            <w:tcW w:w="851" w:type="dxa"/>
          </w:tcPr>
          <w:p w14:paraId="43C4A373" w14:textId="77777777" w:rsidR="00236ED6" w:rsidRPr="00236ED6" w:rsidRDefault="00236ED6" w:rsidP="00236ED6">
            <w:pPr>
              <w:widowControl w:val="0"/>
              <w:tabs>
                <w:tab w:val="left" w:pos="0"/>
              </w:tabs>
              <w:autoSpaceDE w:val="0"/>
              <w:autoSpaceDN w:val="0"/>
              <w:adjustRightInd w:val="0"/>
              <w:jc w:val="center"/>
            </w:pPr>
            <w:r w:rsidRPr="00236ED6">
              <w:t>2020</w:t>
            </w:r>
          </w:p>
        </w:tc>
        <w:tc>
          <w:tcPr>
            <w:tcW w:w="1843" w:type="dxa"/>
            <w:vAlign w:val="center"/>
          </w:tcPr>
          <w:p w14:paraId="69BF45F2" w14:textId="77777777" w:rsidR="00236ED6" w:rsidRPr="00236ED6" w:rsidRDefault="00236ED6" w:rsidP="00236ED6">
            <w:pPr>
              <w:widowControl w:val="0"/>
              <w:tabs>
                <w:tab w:val="left" w:pos="0"/>
              </w:tabs>
              <w:autoSpaceDE w:val="0"/>
              <w:autoSpaceDN w:val="0"/>
              <w:adjustRightInd w:val="0"/>
              <w:jc w:val="center"/>
            </w:pPr>
            <w:r w:rsidRPr="00236ED6">
              <w:t>х</w:t>
            </w:r>
          </w:p>
        </w:tc>
        <w:tc>
          <w:tcPr>
            <w:tcW w:w="1842" w:type="dxa"/>
            <w:vAlign w:val="center"/>
          </w:tcPr>
          <w:p w14:paraId="69EB4694" w14:textId="77777777" w:rsidR="00236ED6" w:rsidRPr="00236ED6" w:rsidRDefault="00236ED6" w:rsidP="00236ED6">
            <w:pPr>
              <w:widowControl w:val="0"/>
              <w:tabs>
                <w:tab w:val="left" w:pos="0"/>
              </w:tabs>
              <w:autoSpaceDE w:val="0"/>
              <w:autoSpaceDN w:val="0"/>
              <w:adjustRightInd w:val="0"/>
              <w:jc w:val="center"/>
            </w:pPr>
            <w:r w:rsidRPr="00236ED6">
              <w:t>1</w:t>
            </w:r>
          </w:p>
        </w:tc>
        <w:tc>
          <w:tcPr>
            <w:tcW w:w="1701" w:type="dxa"/>
            <w:vAlign w:val="center"/>
          </w:tcPr>
          <w:p w14:paraId="01FF8AAA" w14:textId="77777777" w:rsidR="00236ED6" w:rsidRPr="00236ED6" w:rsidRDefault="00236ED6" w:rsidP="00236ED6">
            <w:pPr>
              <w:widowControl w:val="0"/>
              <w:tabs>
                <w:tab w:val="left" w:pos="0"/>
              </w:tabs>
              <w:autoSpaceDE w:val="0"/>
              <w:autoSpaceDN w:val="0"/>
              <w:adjustRightInd w:val="0"/>
              <w:jc w:val="center"/>
            </w:pPr>
            <w:r w:rsidRPr="00236ED6">
              <w:t>0</w:t>
            </w:r>
          </w:p>
        </w:tc>
        <w:tc>
          <w:tcPr>
            <w:tcW w:w="1134" w:type="dxa"/>
            <w:vAlign w:val="center"/>
          </w:tcPr>
          <w:p w14:paraId="437748A4" w14:textId="77777777" w:rsidR="00236ED6" w:rsidRPr="00236ED6" w:rsidRDefault="00236ED6" w:rsidP="00236ED6">
            <w:pPr>
              <w:widowControl w:val="0"/>
              <w:tabs>
                <w:tab w:val="left" w:pos="0"/>
              </w:tabs>
              <w:autoSpaceDE w:val="0"/>
              <w:autoSpaceDN w:val="0"/>
              <w:adjustRightInd w:val="0"/>
              <w:jc w:val="center"/>
            </w:pPr>
            <w:r w:rsidRPr="00236ED6">
              <w:t>0</w:t>
            </w:r>
          </w:p>
        </w:tc>
        <w:tc>
          <w:tcPr>
            <w:tcW w:w="1276" w:type="dxa"/>
            <w:vAlign w:val="center"/>
          </w:tcPr>
          <w:p w14:paraId="522A8DDA" w14:textId="77777777" w:rsidR="00236ED6" w:rsidRPr="00236ED6" w:rsidRDefault="00236ED6" w:rsidP="00236ED6">
            <w:pPr>
              <w:widowControl w:val="0"/>
              <w:tabs>
                <w:tab w:val="left" w:pos="0"/>
              </w:tabs>
              <w:autoSpaceDE w:val="0"/>
              <w:autoSpaceDN w:val="0"/>
              <w:adjustRightInd w:val="0"/>
              <w:jc w:val="center"/>
            </w:pPr>
            <w:r w:rsidRPr="00236ED6">
              <w:t>0,81</w:t>
            </w:r>
          </w:p>
        </w:tc>
      </w:tr>
      <w:tr w:rsidR="00236ED6" w:rsidRPr="00236ED6" w14:paraId="762F7994" w14:textId="77777777" w:rsidTr="00236ED6">
        <w:trPr>
          <w:jc w:val="center"/>
        </w:trPr>
        <w:tc>
          <w:tcPr>
            <w:tcW w:w="1453" w:type="dxa"/>
            <w:vMerge/>
            <w:vAlign w:val="center"/>
          </w:tcPr>
          <w:p w14:paraId="5D138E39" w14:textId="77777777" w:rsidR="00236ED6" w:rsidRPr="00236ED6" w:rsidRDefault="00236ED6" w:rsidP="00236ED6">
            <w:pPr>
              <w:widowControl w:val="0"/>
              <w:tabs>
                <w:tab w:val="left" w:pos="0"/>
              </w:tabs>
              <w:autoSpaceDE w:val="0"/>
              <w:autoSpaceDN w:val="0"/>
              <w:adjustRightInd w:val="0"/>
              <w:jc w:val="center"/>
            </w:pPr>
          </w:p>
        </w:tc>
        <w:tc>
          <w:tcPr>
            <w:tcW w:w="851" w:type="dxa"/>
          </w:tcPr>
          <w:p w14:paraId="524416A5" w14:textId="77777777" w:rsidR="00236ED6" w:rsidRPr="00236ED6" w:rsidRDefault="00236ED6" w:rsidP="00236ED6">
            <w:pPr>
              <w:widowControl w:val="0"/>
              <w:tabs>
                <w:tab w:val="left" w:pos="0"/>
              </w:tabs>
              <w:autoSpaceDE w:val="0"/>
              <w:autoSpaceDN w:val="0"/>
              <w:adjustRightInd w:val="0"/>
              <w:jc w:val="center"/>
            </w:pPr>
            <w:r w:rsidRPr="00236ED6">
              <w:t>2021</w:t>
            </w:r>
          </w:p>
        </w:tc>
        <w:tc>
          <w:tcPr>
            <w:tcW w:w="1843" w:type="dxa"/>
            <w:vAlign w:val="center"/>
          </w:tcPr>
          <w:p w14:paraId="19258E09" w14:textId="77777777" w:rsidR="00236ED6" w:rsidRPr="00236ED6" w:rsidRDefault="00236ED6" w:rsidP="00236ED6">
            <w:pPr>
              <w:widowControl w:val="0"/>
              <w:tabs>
                <w:tab w:val="left" w:pos="0"/>
              </w:tabs>
              <w:autoSpaceDE w:val="0"/>
              <w:autoSpaceDN w:val="0"/>
              <w:adjustRightInd w:val="0"/>
              <w:jc w:val="center"/>
            </w:pPr>
            <w:r w:rsidRPr="00236ED6">
              <w:t>х</w:t>
            </w:r>
          </w:p>
        </w:tc>
        <w:tc>
          <w:tcPr>
            <w:tcW w:w="1842" w:type="dxa"/>
            <w:vAlign w:val="center"/>
          </w:tcPr>
          <w:p w14:paraId="50C6BDCB" w14:textId="77777777" w:rsidR="00236ED6" w:rsidRPr="00236ED6" w:rsidRDefault="00236ED6" w:rsidP="00236ED6">
            <w:pPr>
              <w:widowControl w:val="0"/>
              <w:tabs>
                <w:tab w:val="left" w:pos="0"/>
              </w:tabs>
              <w:autoSpaceDE w:val="0"/>
              <w:autoSpaceDN w:val="0"/>
              <w:adjustRightInd w:val="0"/>
              <w:jc w:val="center"/>
            </w:pPr>
            <w:r w:rsidRPr="00236ED6">
              <w:t>1</w:t>
            </w:r>
          </w:p>
        </w:tc>
        <w:tc>
          <w:tcPr>
            <w:tcW w:w="1701" w:type="dxa"/>
            <w:vAlign w:val="center"/>
          </w:tcPr>
          <w:p w14:paraId="736BFC5E" w14:textId="77777777" w:rsidR="00236ED6" w:rsidRPr="00236ED6" w:rsidRDefault="00236ED6" w:rsidP="00236ED6">
            <w:pPr>
              <w:widowControl w:val="0"/>
              <w:tabs>
                <w:tab w:val="left" w:pos="0"/>
              </w:tabs>
              <w:autoSpaceDE w:val="0"/>
              <w:autoSpaceDN w:val="0"/>
              <w:adjustRightInd w:val="0"/>
              <w:jc w:val="center"/>
            </w:pPr>
            <w:r w:rsidRPr="00236ED6">
              <w:t>0</w:t>
            </w:r>
          </w:p>
        </w:tc>
        <w:tc>
          <w:tcPr>
            <w:tcW w:w="1134" w:type="dxa"/>
            <w:vAlign w:val="center"/>
          </w:tcPr>
          <w:p w14:paraId="10BDAA5F" w14:textId="77777777" w:rsidR="00236ED6" w:rsidRPr="00236ED6" w:rsidRDefault="00236ED6" w:rsidP="00236ED6">
            <w:pPr>
              <w:widowControl w:val="0"/>
              <w:tabs>
                <w:tab w:val="left" w:pos="0"/>
              </w:tabs>
              <w:autoSpaceDE w:val="0"/>
              <w:autoSpaceDN w:val="0"/>
              <w:adjustRightInd w:val="0"/>
              <w:jc w:val="center"/>
            </w:pPr>
            <w:r w:rsidRPr="00236ED6">
              <w:t>0</w:t>
            </w:r>
          </w:p>
        </w:tc>
        <w:tc>
          <w:tcPr>
            <w:tcW w:w="1276" w:type="dxa"/>
            <w:vAlign w:val="center"/>
          </w:tcPr>
          <w:p w14:paraId="573DBAAE" w14:textId="77777777" w:rsidR="00236ED6" w:rsidRPr="00236ED6" w:rsidRDefault="00236ED6" w:rsidP="00236ED6">
            <w:pPr>
              <w:widowControl w:val="0"/>
              <w:tabs>
                <w:tab w:val="left" w:pos="0"/>
              </w:tabs>
              <w:autoSpaceDE w:val="0"/>
              <w:autoSpaceDN w:val="0"/>
              <w:adjustRightInd w:val="0"/>
              <w:jc w:val="center"/>
            </w:pPr>
            <w:r w:rsidRPr="00236ED6">
              <w:t>0,81</w:t>
            </w:r>
          </w:p>
        </w:tc>
      </w:tr>
      <w:tr w:rsidR="00236ED6" w:rsidRPr="00236ED6" w14:paraId="1C38DC84" w14:textId="77777777" w:rsidTr="00236ED6">
        <w:trPr>
          <w:jc w:val="center"/>
        </w:trPr>
        <w:tc>
          <w:tcPr>
            <w:tcW w:w="1453" w:type="dxa"/>
            <w:vMerge/>
            <w:vAlign w:val="center"/>
          </w:tcPr>
          <w:p w14:paraId="165810D7" w14:textId="77777777" w:rsidR="00236ED6" w:rsidRPr="00236ED6" w:rsidRDefault="00236ED6" w:rsidP="00236ED6">
            <w:pPr>
              <w:widowControl w:val="0"/>
              <w:tabs>
                <w:tab w:val="left" w:pos="0"/>
              </w:tabs>
              <w:autoSpaceDE w:val="0"/>
              <w:autoSpaceDN w:val="0"/>
              <w:adjustRightInd w:val="0"/>
              <w:jc w:val="center"/>
            </w:pPr>
          </w:p>
        </w:tc>
        <w:tc>
          <w:tcPr>
            <w:tcW w:w="851" w:type="dxa"/>
          </w:tcPr>
          <w:p w14:paraId="4B8AB523" w14:textId="77777777" w:rsidR="00236ED6" w:rsidRPr="00236ED6" w:rsidRDefault="00236ED6" w:rsidP="00236ED6">
            <w:pPr>
              <w:widowControl w:val="0"/>
              <w:tabs>
                <w:tab w:val="left" w:pos="0"/>
              </w:tabs>
              <w:autoSpaceDE w:val="0"/>
              <w:autoSpaceDN w:val="0"/>
              <w:adjustRightInd w:val="0"/>
              <w:jc w:val="center"/>
            </w:pPr>
            <w:r w:rsidRPr="00236ED6">
              <w:t>2022</w:t>
            </w:r>
          </w:p>
        </w:tc>
        <w:tc>
          <w:tcPr>
            <w:tcW w:w="1843" w:type="dxa"/>
            <w:vAlign w:val="center"/>
          </w:tcPr>
          <w:p w14:paraId="2353DFED" w14:textId="77777777" w:rsidR="00236ED6" w:rsidRPr="00236ED6" w:rsidRDefault="00236ED6" w:rsidP="00236ED6">
            <w:pPr>
              <w:widowControl w:val="0"/>
              <w:tabs>
                <w:tab w:val="left" w:pos="0"/>
              </w:tabs>
              <w:autoSpaceDE w:val="0"/>
              <w:autoSpaceDN w:val="0"/>
              <w:adjustRightInd w:val="0"/>
              <w:jc w:val="center"/>
            </w:pPr>
            <w:r w:rsidRPr="00236ED6">
              <w:t>х</w:t>
            </w:r>
          </w:p>
        </w:tc>
        <w:tc>
          <w:tcPr>
            <w:tcW w:w="1842" w:type="dxa"/>
            <w:vAlign w:val="center"/>
          </w:tcPr>
          <w:p w14:paraId="63C24343" w14:textId="77777777" w:rsidR="00236ED6" w:rsidRPr="00236ED6" w:rsidRDefault="00236ED6" w:rsidP="00236ED6">
            <w:pPr>
              <w:widowControl w:val="0"/>
              <w:tabs>
                <w:tab w:val="left" w:pos="0"/>
              </w:tabs>
              <w:autoSpaceDE w:val="0"/>
              <w:autoSpaceDN w:val="0"/>
              <w:adjustRightInd w:val="0"/>
              <w:jc w:val="center"/>
            </w:pPr>
            <w:r w:rsidRPr="00236ED6">
              <w:t>1</w:t>
            </w:r>
          </w:p>
        </w:tc>
        <w:tc>
          <w:tcPr>
            <w:tcW w:w="1701" w:type="dxa"/>
            <w:vAlign w:val="center"/>
          </w:tcPr>
          <w:p w14:paraId="2E9B5C13" w14:textId="77777777" w:rsidR="00236ED6" w:rsidRPr="00236ED6" w:rsidRDefault="00236ED6" w:rsidP="00236ED6">
            <w:pPr>
              <w:widowControl w:val="0"/>
              <w:tabs>
                <w:tab w:val="left" w:pos="0"/>
              </w:tabs>
              <w:autoSpaceDE w:val="0"/>
              <w:autoSpaceDN w:val="0"/>
              <w:adjustRightInd w:val="0"/>
              <w:jc w:val="center"/>
            </w:pPr>
            <w:r w:rsidRPr="00236ED6">
              <w:t>0</w:t>
            </w:r>
          </w:p>
        </w:tc>
        <w:tc>
          <w:tcPr>
            <w:tcW w:w="1134" w:type="dxa"/>
            <w:vAlign w:val="center"/>
          </w:tcPr>
          <w:p w14:paraId="19280C9D" w14:textId="77777777" w:rsidR="00236ED6" w:rsidRPr="00236ED6" w:rsidRDefault="00236ED6" w:rsidP="00236ED6">
            <w:pPr>
              <w:widowControl w:val="0"/>
              <w:tabs>
                <w:tab w:val="left" w:pos="0"/>
              </w:tabs>
              <w:autoSpaceDE w:val="0"/>
              <w:autoSpaceDN w:val="0"/>
              <w:adjustRightInd w:val="0"/>
              <w:jc w:val="center"/>
            </w:pPr>
            <w:r w:rsidRPr="00236ED6">
              <w:t>0</w:t>
            </w:r>
          </w:p>
        </w:tc>
        <w:tc>
          <w:tcPr>
            <w:tcW w:w="1276" w:type="dxa"/>
            <w:vAlign w:val="center"/>
          </w:tcPr>
          <w:p w14:paraId="30788FFE" w14:textId="77777777" w:rsidR="00236ED6" w:rsidRPr="00236ED6" w:rsidRDefault="00236ED6" w:rsidP="00236ED6">
            <w:pPr>
              <w:widowControl w:val="0"/>
              <w:tabs>
                <w:tab w:val="left" w:pos="0"/>
              </w:tabs>
              <w:autoSpaceDE w:val="0"/>
              <w:autoSpaceDN w:val="0"/>
              <w:adjustRightInd w:val="0"/>
              <w:jc w:val="center"/>
            </w:pPr>
            <w:r w:rsidRPr="00236ED6">
              <w:t>0,81</w:t>
            </w:r>
          </w:p>
        </w:tc>
      </w:tr>
      <w:tr w:rsidR="00236ED6" w:rsidRPr="00236ED6" w14:paraId="478C1D48" w14:textId="77777777" w:rsidTr="00236ED6">
        <w:trPr>
          <w:jc w:val="center"/>
        </w:trPr>
        <w:tc>
          <w:tcPr>
            <w:tcW w:w="1453" w:type="dxa"/>
            <w:vMerge/>
            <w:vAlign w:val="center"/>
          </w:tcPr>
          <w:p w14:paraId="4C70743E" w14:textId="77777777" w:rsidR="00236ED6" w:rsidRPr="00236ED6" w:rsidRDefault="00236ED6" w:rsidP="00236ED6">
            <w:pPr>
              <w:widowControl w:val="0"/>
              <w:tabs>
                <w:tab w:val="left" w:pos="0"/>
              </w:tabs>
              <w:autoSpaceDE w:val="0"/>
              <w:autoSpaceDN w:val="0"/>
              <w:adjustRightInd w:val="0"/>
              <w:jc w:val="center"/>
            </w:pPr>
          </w:p>
        </w:tc>
        <w:tc>
          <w:tcPr>
            <w:tcW w:w="851" w:type="dxa"/>
          </w:tcPr>
          <w:p w14:paraId="11284285" w14:textId="77777777" w:rsidR="00236ED6" w:rsidRPr="00236ED6" w:rsidRDefault="00236ED6" w:rsidP="00236ED6">
            <w:pPr>
              <w:widowControl w:val="0"/>
              <w:tabs>
                <w:tab w:val="left" w:pos="0"/>
              </w:tabs>
              <w:autoSpaceDE w:val="0"/>
              <w:autoSpaceDN w:val="0"/>
              <w:adjustRightInd w:val="0"/>
              <w:jc w:val="center"/>
            </w:pPr>
            <w:r w:rsidRPr="00236ED6">
              <w:t>2023</w:t>
            </w:r>
          </w:p>
        </w:tc>
        <w:tc>
          <w:tcPr>
            <w:tcW w:w="1843" w:type="dxa"/>
            <w:vAlign w:val="center"/>
          </w:tcPr>
          <w:p w14:paraId="508CB38B" w14:textId="77777777" w:rsidR="00236ED6" w:rsidRPr="00236ED6" w:rsidRDefault="00236ED6" w:rsidP="00236ED6">
            <w:pPr>
              <w:widowControl w:val="0"/>
              <w:tabs>
                <w:tab w:val="left" w:pos="0"/>
              </w:tabs>
              <w:autoSpaceDE w:val="0"/>
              <w:autoSpaceDN w:val="0"/>
              <w:adjustRightInd w:val="0"/>
              <w:jc w:val="center"/>
            </w:pPr>
            <w:r w:rsidRPr="00236ED6">
              <w:t>х</w:t>
            </w:r>
          </w:p>
        </w:tc>
        <w:tc>
          <w:tcPr>
            <w:tcW w:w="1842" w:type="dxa"/>
            <w:vAlign w:val="center"/>
          </w:tcPr>
          <w:p w14:paraId="40D0C36C" w14:textId="77777777" w:rsidR="00236ED6" w:rsidRPr="00236ED6" w:rsidRDefault="00236ED6" w:rsidP="00236ED6">
            <w:pPr>
              <w:widowControl w:val="0"/>
              <w:tabs>
                <w:tab w:val="left" w:pos="0"/>
              </w:tabs>
              <w:autoSpaceDE w:val="0"/>
              <w:autoSpaceDN w:val="0"/>
              <w:adjustRightInd w:val="0"/>
              <w:jc w:val="center"/>
            </w:pPr>
            <w:r w:rsidRPr="00236ED6">
              <w:t>1</w:t>
            </w:r>
          </w:p>
        </w:tc>
        <w:tc>
          <w:tcPr>
            <w:tcW w:w="1701" w:type="dxa"/>
            <w:vAlign w:val="center"/>
          </w:tcPr>
          <w:p w14:paraId="23E5DD9A" w14:textId="77777777" w:rsidR="00236ED6" w:rsidRPr="00236ED6" w:rsidRDefault="00236ED6" w:rsidP="00236ED6">
            <w:pPr>
              <w:widowControl w:val="0"/>
              <w:tabs>
                <w:tab w:val="left" w:pos="0"/>
              </w:tabs>
              <w:autoSpaceDE w:val="0"/>
              <w:autoSpaceDN w:val="0"/>
              <w:adjustRightInd w:val="0"/>
              <w:jc w:val="center"/>
            </w:pPr>
            <w:r w:rsidRPr="00236ED6">
              <w:t>0</w:t>
            </w:r>
          </w:p>
        </w:tc>
        <w:tc>
          <w:tcPr>
            <w:tcW w:w="1134" w:type="dxa"/>
            <w:vAlign w:val="center"/>
          </w:tcPr>
          <w:p w14:paraId="44732ED8" w14:textId="77777777" w:rsidR="00236ED6" w:rsidRPr="00236ED6" w:rsidRDefault="00236ED6" w:rsidP="00236ED6">
            <w:pPr>
              <w:widowControl w:val="0"/>
              <w:tabs>
                <w:tab w:val="left" w:pos="0"/>
              </w:tabs>
              <w:autoSpaceDE w:val="0"/>
              <w:autoSpaceDN w:val="0"/>
              <w:adjustRightInd w:val="0"/>
              <w:jc w:val="center"/>
            </w:pPr>
            <w:r w:rsidRPr="00236ED6">
              <w:t>0</w:t>
            </w:r>
          </w:p>
        </w:tc>
        <w:tc>
          <w:tcPr>
            <w:tcW w:w="1276" w:type="dxa"/>
            <w:vAlign w:val="center"/>
          </w:tcPr>
          <w:p w14:paraId="11D8DC67" w14:textId="77777777" w:rsidR="00236ED6" w:rsidRPr="00236ED6" w:rsidRDefault="00236ED6" w:rsidP="00236ED6">
            <w:pPr>
              <w:widowControl w:val="0"/>
              <w:tabs>
                <w:tab w:val="left" w:pos="0"/>
              </w:tabs>
              <w:autoSpaceDE w:val="0"/>
              <w:autoSpaceDN w:val="0"/>
              <w:adjustRightInd w:val="0"/>
              <w:jc w:val="center"/>
            </w:pPr>
            <w:r w:rsidRPr="00236ED6">
              <w:t>0,81</w:t>
            </w:r>
          </w:p>
        </w:tc>
      </w:tr>
    </w:tbl>
    <w:p w14:paraId="654C2008" w14:textId="6683AAF7" w:rsidR="00236ED6" w:rsidRPr="00236ED6" w:rsidRDefault="00236ED6" w:rsidP="00236ED6">
      <w:pPr>
        <w:widowControl w:val="0"/>
        <w:autoSpaceDE w:val="0"/>
        <w:autoSpaceDN w:val="0"/>
        <w:adjustRightInd w:val="0"/>
        <w:spacing w:before="29"/>
        <w:ind w:firstLine="709"/>
        <w:jc w:val="both"/>
        <w:rPr>
          <w:sz w:val="28"/>
          <w:szCs w:val="28"/>
          <w:lang w:eastAsia="ru-RU"/>
        </w:rPr>
      </w:pPr>
      <w:r w:rsidRPr="00236ED6">
        <w:rPr>
          <w:sz w:val="28"/>
          <w:szCs w:val="28"/>
          <w:lang w:eastAsia="ru-RU"/>
        </w:rPr>
        <w:t>Корректировка осуществляется в соответствии с формулой корректировки необходимой валовой выручки, установленной в Методических указаниях, утвержденных приказом ФСТ России от 27.12.2013 № 1746-э (далее - Методические указания), включающей следующие показатели:</w:t>
      </w:r>
    </w:p>
    <w:p w14:paraId="3475BAAF" w14:textId="77777777" w:rsidR="00236ED6" w:rsidRPr="00236ED6" w:rsidRDefault="00236ED6" w:rsidP="00236ED6">
      <w:pPr>
        <w:widowControl w:val="0"/>
        <w:tabs>
          <w:tab w:val="left" w:pos="835"/>
        </w:tabs>
        <w:autoSpaceDE w:val="0"/>
        <w:autoSpaceDN w:val="0"/>
        <w:adjustRightInd w:val="0"/>
        <w:ind w:firstLine="709"/>
        <w:jc w:val="both"/>
        <w:rPr>
          <w:sz w:val="28"/>
          <w:szCs w:val="28"/>
          <w:lang w:eastAsia="ru-RU"/>
        </w:rPr>
      </w:pPr>
      <w:r w:rsidRPr="00236ED6">
        <w:rPr>
          <w:sz w:val="28"/>
          <w:szCs w:val="28"/>
          <w:lang w:eastAsia="ru-RU"/>
        </w:rPr>
        <w:t>а) отклонение фактически достигнутого объема поданной воды или принятых сточных вод от объема, учтенного при установлении тарифов;</w:t>
      </w:r>
    </w:p>
    <w:p w14:paraId="23879502" w14:textId="77777777" w:rsidR="00236ED6" w:rsidRPr="00236ED6" w:rsidRDefault="00236ED6" w:rsidP="00236ED6">
      <w:pPr>
        <w:widowControl w:val="0"/>
        <w:autoSpaceDE w:val="0"/>
        <w:autoSpaceDN w:val="0"/>
        <w:adjustRightInd w:val="0"/>
        <w:spacing w:before="29"/>
        <w:ind w:firstLine="709"/>
        <w:jc w:val="both"/>
        <w:rPr>
          <w:sz w:val="28"/>
          <w:szCs w:val="28"/>
          <w:lang w:eastAsia="ru-RU"/>
        </w:rPr>
      </w:pPr>
      <w:r w:rsidRPr="00236ED6">
        <w:rPr>
          <w:sz w:val="28"/>
          <w:szCs w:val="28"/>
          <w:lang w:eastAsia="ru-RU"/>
        </w:rPr>
        <w:t>б) отклонение фактических значений индекса потребительских цен и других индексов, предусмотренных прогнозом социально-экономического развития Российской Федерации, от значений, которые были использованы при установлении тарифов;</w:t>
      </w:r>
    </w:p>
    <w:p w14:paraId="236C2181" w14:textId="77777777" w:rsidR="00236ED6" w:rsidRPr="00236ED6" w:rsidRDefault="00236ED6" w:rsidP="00236ED6">
      <w:pPr>
        <w:widowControl w:val="0"/>
        <w:autoSpaceDE w:val="0"/>
        <w:autoSpaceDN w:val="0"/>
        <w:adjustRightInd w:val="0"/>
        <w:spacing w:before="29"/>
        <w:ind w:firstLine="709"/>
        <w:jc w:val="both"/>
        <w:rPr>
          <w:sz w:val="28"/>
          <w:szCs w:val="28"/>
          <w:lang w:eastAsia="ru-RU"/>
        </w:rPr>
      </w:pPr>
      <w:r w:rsidRPr="00236ED6">
        <w:rPr>
          <w:sz w:val="28"/>
          <w:szCs w:val="28"/>
          <w:lang w:eastAsia="ru-RU"/>
        </w:rPr>
        <w:t>в) отклонение фактически достигнутого уровня неподконтрольных расходов от уровня неподконтрольных расходов, который был использован при установлении тарифов;</w:t>
      </w:r>
    </w:p>
    <w:p w14:paraId="064E190D" w14:textId="77777777" w:rsidR="00236ED6" w:rsidRPr="00236ED6" w:rsidRDefault="00236ED6" w:rsidP="00236ED6">
      <w:pPr>
        <w:widowControl w:val="0"/>
        <w:autoSpaceDE w:val="0"/>
        <w:autoSpaceDN w:val="0"/>
        <w:adjustRightInd w:val="0"/>
        <w:spacing w:before="29"/>
        <w:ind w:firstLine="709"/>
        <w:jc w:val="both"/>
        <w:rPr>
          <w:sz w:val="28"/>
          <w:szCs w:val="28"/>
          <w:lang w:eastAsia="ru-RU"/>
        </w:rPr>
      </w:pPr>
      <w:r w:rsidRPr="00236ED6">
        <w:rPr>
          <w:sz w:val="28"/>
          <w:szCs w:val="28"/>
          <w:lang w:eastAsia="ru-RU"/>
        </w:rPr>
        <w:t xml:space="preserve">г) ввод объектов системы водоснабжения и (или) водоотведения в эксплуатацию и изменение утвержденной инвестиционной программы; </w:t>
      </w:r>
    </w:p>
    <w:p w14:paraId="7D23AA43" w14:textId="77777777" w:rsidR="00236ED6" w:rsidRPr="00236ED6" w:rsidRDefault="00236ED6" w:rsidP="00236ED6">
      <w:pPr>
        <w:widowControl w:val="0"/>
        <w:autoSpaceDE w:val="0"/>
        <w:autoSpaceDN w:val="0"/>
        <w:adjustRightInd w:val="0"/>
        <w:spacing w:before="29"/>
        <w:ind w:firstLine="709"/>
        <w:jc w:val="both"/>
        <w:rPr>
          <w:sz w:val="28"/>
          <w:szCs w:val="28"/>
          <w:lang w:eastAsia="ru-RU"/>
        </w:rPr>
      </w:pPr>
      <w:r w:rsidRPr="00236ED6">
        <w:rPr>
          <w:sz w:val="28"/>
          <w:szCs w:val="28"/>
          <w:lang w:eastAsia="ru-RU"/>
        </w:rPr>
        <w:t xml:space="preserve">д) степень исполнения регулируемой организацией обязательств по созданию и (или) реконструкции объектов концессионного соглашения, по эксплуатации объектов </w:t>
      </w:r>
      <w:r w:rsidRPr="00236ED6">
        <w:rPr>
          <w:sz w:val="28"/>
          <w:szCs w:val="28"/>
          <w:lang w:eastAsia="ru-RU"/>
        </w:rPr>
        <w:lastRenderedPageBreak/>
        <w:t>по договору аренды централизованных систем горячего водоснабжения, холодного водоснабжения и (или) водоотведения, отдельных объектов таких систем, находящихся в государственной или</w:t>
      </w:r>
      <w:r w:rsidRPr="00236ED6">
        <w:rPr>
          <w:sz w:val="28"/>
          <w:szCs w:val="28"/>
          <w:lang w:eastAsia="ru-RU"/>
        </w:rPr>
        <w:br/>
        <w:t>муниципальной собственности, по реализации инвестиционной программы,</w:t>
      </w:r>
      <w:r w:rsidRPr="00236ED6">
        <w:rPr>
          <w:sz w:val="28"/>
          <w:szCs w:val="28"/>
          <w:lang w:eastAsia="ru-RU"/>
        </w:rPr>
        <w:br/>
        <w:t>производственной программы при недостижении регулируемой организацией утвержденных плановых значений показателей надежности и качества объектов централизованных систем водоснабжения и (или) водоотведения;</w:t>
      </w:r>
    </w:p>
    <w:p w14:paraId="5C47C26D" w14:textId="77777777" w:rsidR="00236ED6" w:rsidRPr="00236ED6" w:rsidRDefault="00236ED6" w:rsidP="00236ED6">
      <w:pPr>
        <w:widowControl w:val="0"/>
        <w:autoSpaceDE w:val="0"/>
        <w:autoSpaceDN w:val="0"/>
        <w:adjustRightInd w:val="0"/>
        <w:spacing w:before="29"/>
        <w:ind w:firstLine="709"/>
        <w:jc w:val="both"/>
        <w:rPr>
          <w:sz w:val="28"/>
          <w:szCs w:val="28"/>
          <w:lang w:eastAsia="ru-RU"/>
        </w:rPr>
      </w:pPr>
      <w:r w:rsidRPr="00236ED6">
        <w:rPr>
          <w:sz w:val="28"/>
          <w:szCs w:val="28"/>
          <w:lang w:eastAsia="ru-RU"/>
        </w:rPr>
        <w:t>е) изменение доходности долгосрочных государственных обязательств, учитываемое при определении нормы доходности инвестированного капитала.</w:t>
      </w:r>
    </w:p>
    <w:p w14:paraId="47FAB3A0" w14:textId="77777777" w:rsidR="00236ED6" w:rsidRPr="00236ED6" w:rsidRDefault="00236ED6" w:rsidP="00236ED6">
      <w:pPr>
        <w:widowControl w:val="0"/>
        <w:autoSpaceDE w:val="0"/>
        <w:autoSpaceDN w:val="0"/>
        <w:adjustRightInd w:val="0"/>
        <w:ind w:firstLine="709"/>
        <w:jc w:val="both"/>
        <w:rPr>
          <w:rFonts w:eastAsia="Calibri"/>
          <w:sz w:val="28"/>
          <w:szCs w:val="28"/>
        </w:rPr>
      </w:pPr>
    </w:p>
    <w:p w14:paraId="77C9EDC5" w14:textId="77777777" w:rsidR="00236ED6" w:rsidRPr="00236ED6" w:rsidRDefault="00236ED6" w:rsidP="00236ED6">
      <w:pPr>
        <w:widowControl w:val="0"/>
        <w:autoSpaceDE w:val="0"/>
        <w:autoSpaceDN w:val="0"/>
        <w:adjustRightInd w:val="0"/>
        <w:ind w:firstLine="709"/>
        <w:jc w:val="both"/>
        <w:rPr>
          <w:sz w:val="28"/>
          <w:szCs w:val="28"/>
          <w:lang w:eastAsia="ru-RU"/>
        </w:rPr>
      </w:pPr>
      <w:r w:rsidRPr="00236ED6">
        <w:rPr>
          <w:sz w:val="28"/>
          <w:szCs w:val="28"/>
          <w:lang w:eastAsia="ru-RU"/>
        </w:rPr>
        <w:t>Согласно п. 95 Методических указаний необходимая валовая выручка, определяемая на 2020 год на основе фактических значений параметров расчета тарифов взамен прогнозных, рассчитывается по формуле:</w:t>
      </w:r>
    </w:p>
    <w:p w14:paraId="18B386F2" w14:textId="77777777" w:rsidR="00236ED6" w:rsidRPr="00236ED6" w:rsidRDefault="00236ED6" w:rsidP="00236ED6">
      <w:pPr>
        <w:widowControl w:val="0"/>
        <w:autoSpaceDE w:val="0"/>
        <w:autoSpaceDN w:val="0"/>
        <w:adjustRightInd w:val="0"/>
        <w:ind w:firstLine="709"/>
        <w:jc w:val="both"/>
        <w:rPr>
          <w:rFonts w:ascii="Calibri" w:hAnsi="Calibri" w:cs="Calibri"/>
          <w:sz w:val="22"/>
          <w:lang w:eastAsia="ru-RU"/>
        </w:rPr>
      </w:pPr>
    </w:p>
    <w:p w14:paraId="3A4CA671" w14:textId="77777777" w:rsidR="00236ED6" w:rsidRPr="00236ED6" w:rsidRDefault="00236ED6" w:rsidP="00236ED6">
      <w:pPr>
        <w:widowControl w:val="0"/>
        <w:autoSpaceDE w:val="0"/>
        <w:autoSpaceDN w:val="0"/>
        <w:adjustRightInd w:val="0"/>
        <w:jc w:val="center"/>
        <w:rPr>
          <w:rFonts w:eastAsia="Calibri"/>
          <w:bCs/>
          <w:sz w:val="28"/>
          <w:szCs w:val="28"/>
        </w:rPr>
      </w:pPr>
      <w:r w:rsidRPr="00236ED6">
        <w:rPr>
          <w:rFonts w:eastAsia="Calibri"/>
          <w:noProof/>
          <w:position w:val="-5"/>
          <w:sz w:val="28"/>
          <w:szCs w:val="28"/>
          <w:lang w:eastAsia="ru-RU"/>
        </w:rPr>
        <w:drawing>
          <wp:inline distT="0" distB="0" distL="0" distR="0" wp14:anchorId="6A2A8736" wp14:editId="7C91FF4D">
            <wp:extent cx="5939790" cy="247650"/>
            <wp:effectExtent l="0" t="0" r="3810" b="0"/>
            <wp:docPr id="356" name="Рисунок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5939790" cy="247650"/>
                    </a:xfrm>
                    <a:prstGeom prst="rect">
                      <a:avLst/>
                    </a:prstGeom>
                    <a:noFill/>
                    <a:ln>
                      <a:noFill/>
                    </a:ln>
                  </pic:spPr>
                </pic:pic>
              </a:graphicData>
            </a:graphic>
          </wp:inline>
        </w:drawing>
      </w:r>
    </w:p>
    <w:p w14:paraId="2999FD31" w14:textId="77777777" w:rsidR="00236ED6" w:rsidRPr="00236ED6" w:rsidRDefault="00236ED6" w:rsidP="00236ED6">
      <w:pPr>
        <w:widowControl w:val="0"/>
        <w:autoSpaceDE w:val="0"/>
        <w:autoSpaceDN w:val="0"/>
        <w:adjustRightInd w:val="0"/>
        <w:ind w:firstLine="709"/>
        <w:jc w:val="both"/>
        <w:rPr>
          <w:rFonts w:eastAsia="Calibri"/>
          <w:bCs/>
          <w:sz w:val="14"/>
          <w:szCs w:val="28"/>
        </w:rPr>
      </w:pPr>
    </w:p>
    <w:p w14:paraId="139306DD" w14:textId="77777777" w:rsidR="00236ED6" w:rsidRPr="00236ED6" w:rsidRDefault="00236ED6" w:rsidP="00236ED6">
      <w:pPr>
        <w:widowControl w:val="0"/>
        <w:autoSpaceDE w:val="0"/>
        <w:autoSpaceDN w:val="0"/>
        <w:adjustRightInd w:val="0"/>
        <w:ind w:firstLine="709"/>
        <w:jc w:val="both"/>
        <w:rPr>
          <w:rFonts w:eastAsia="Calibri"/>
          <w:bCs/>
          <w:sz w:val="28"/>
          <w:szCs w:val="28"/>
        </w:rPr>
      </w:pPr>
      <w:r w:rsidRPr="00236ED6">
        <w:rPr>
          <w:rFonts w:eastAsia="Calibri"/>
          <w:bCs/>
          <w:sz w:val="28"/>
          <w:szCs w:val="28"/>
        </w:rPr>
        <w:t>где:</w:t>
      </w:r>
    </w:p>
    <w:p w14:paraId="0A7AF965" w14:textId="77777777" w:rsidR="00236ED6" w:rsidRPr="00236ED6" w:rsidRDefault="00236ED6" w:rsidP="00236ED6">
      <w:pPr>
        <w:widowControl w:val="0"/>
        <w:autoSpaceDE w:val="0"/>
        <w:autoSpaceDN w:val="0"/>
        <w:adjustRightInd w:val="0"/>
        <w:ind w:firstLine="709"/>
        <w:jc w:val="both"/>
        <w:rPr>
          <w:rFonts w:eastAsia="Calibri"/>
          <w:bCs/>
          <w:sz w:val="14"/>
          <w:szCs w:val="28"/>
        </w:rPr>
      </w:pPr>
    </w:p>
    <w:p w14:paraId="2ABE5882" w14:textId="77777777" w:rsidR="00236ED6" w:rsidRPr="00236ED6" w:rsidRDefault="00236ED6" w:rsidP="00236ED6">
      <w:pPr>
        <w:widowControl w:val="0"/>
        <w:autoSpaceDE w:val="0"/>
        <w:autoSpaceDN w:val="0"/>
        <w:adjustRightInd w:val="0"/>
        <w:ind w:firstLine="709"/>
        <w:jc w:val="both"/>
        <w:rPr>
          <w:rFonts w:eastAsia="Calibri"/>
          <w:bCs/>
          <w:sz w:val="28"/>
          <w:szCs w:val="28"/>
        </w:rPr>
      </w:pPr>
      <w:r w:rsidRPr="00236ED6">
        <w:rPr>
          <w:rFonts w:eastAsia="Calibri"/>
          <w:noProof/>
          <w:position w:val="-12"/>
          <w:sz w:val="28"/>
          <w:szCs w:val="28"/>
          <w:lang w:eastAsia="ru-RU"/>
        </w:rPr>
        <w:drawing>
          <wp:inline distT="0" distB="0" distL="0" distR="0" wp14:anchorId="07FC2144" wp14:editId="6E94DD94">
            <wp:extent cx="428625" cy="352425"/>
            <wp:effectExtent l="0" t="0" r="9525" b="0"/>
            <wp:docPr id="357" name="Рисунок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428625" cy="352425"/>
                    </a:xfrm>
                    <a:prstGeom prst="rect">
                      <a:avLst/>
                    </a:prstGeom>
                    <a:noFill/>
                    <a:ln>
                      <a:noFill/>
                    </a:ln>
                  </pic:spPr>
                </pic:pic>
              </a:graphicData>
            </a:graphic>
          </wp:inline>
        </w:drawing>
      </w:r>
      <w:r w:rsidRPr="00236ED6">
        <w:rPr>
          <w:rFonts w:eastAsia="Calibri"/>
          <w:bCs/>
          <w:sz w:val="28"/>
          <w:szCs w:val="28"/>
        </w:rPr>
        <w:t xml:space="preserve"> - операционные расходы, определенные на i-й год исходя из фактических значений параметров расчета тарифов в соответствии с пунктом 95 Методических указаний;</w:t>
      </w:r>
    </w:p>
    <w:p w14:paraId="63562B45" w14:textId="77777777" w:rsidR="00236ED6" w:rsidRPr="00236ED6" w:rsidRDefault="00236ED6" w:rsidP="00236ED6">
      <w:pPr>
        <w:widowControl w:val="0"/>
        <w:autoSpaceDE w:val="0"/>
        <w:autoSpaceDN w:val="0"/>
        <w:adjustRightInd w:val="0"/>
        <w:ind w:firstLine="709"/>
        <w:jc w:val="both"/>
        <w:rPr>
          <w:rFonts w:eastAsia="Calibri"/>
          <w:bCs/>
          <w:sz w:val="28"/>
          <w:szCs w:val="28"/>
        </w:rPr>
      </w:pPr>
      <w:r w:rsidRPr="00236ED6">
        <w:rPr>
          <w:rFonts w:eastAsia="Calibri"/>
          <w:noProof/>
          <w:position w:val="-12"/>
          <w:sz w:val="28"/>
          <w:szCs w:val="28"/>
          <w:lang w:eastAsia="ru-RU"/>
        </w:rPr>
        <w:drawing>
          <wp:inline distT="0" distB="0" distL="0" distR="0" wp14:anchorId="60057997" wp14:editId="4D167563">
            <wp:extent cx="428625" cy="352425"/>
            <wp:effectExtent l="0" t="0" r="9525" b="0"/>
            <wp:docPr id="358" name="Рисунок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428625" cy="352425"/>
                    </a:xfrm>
                    <a:prstGeom prst="rect">
                      <a:avLst/>
                    </a:prstGeom>
                    <a:noFill/>
                    <a:ln>
                      <a:noFill/>
                    </a:ln>
                  </pic:spPr>
                </pic:pic>
              </a:graphicData>
            </a:graphic>
          </wp:inline>
        </w:drawing>
      </w:r>
      <w:r w:rsidRPr="00236ED6">
        <w:rPr>
          <w:rFonts w:eastAsia="Calibri"/>
          <w:bCs/>
          <w:sz w:val="28"/>
          <w:szCs w:val="28"/>
        </w:rPr>
        <w:t xml:space="preserve"> - фактические документально подтвержденные неподконтрольные расходы в i-м году. В данную величину включаются расходы, связанные с изменениями требований законодательства, изменениями состава активов, необходимых для осуществления регулируемой деятельности (без учета расходов, учтенных при определении операционных расходов), и другими изменениями величины неподконтрольных расходов;</w:t>
      </w:r>
    </w:p>
    <w:p w14:paraId="7BC6F12C" w14:textId="77777777" w:rsidR="00236ED6" w:rsidRPr="00236ED6" w:rsidRDefault="00236ED6" w:rsidP="00236ED6">
      <w:pPr>
        <w:widowControl w:val="0"/>
        <w:autoSpaceDE w:val="0"/>
        <w:autoSpaceDN w:val="0"/>
        <w:adjustRightInd w:val="0"/>
        <w:ind w:firstLine="709"/>
        <w:jc w:val="both"/>
        <w:rPr>
          <w:rFonts w:eastAsia="Calibri"/>
          <w:bCs/>
          <w:sz w:val="28"/>
          <w:szCs w:val="28"/>
        </w:rPr>
      </w:pPr>
      <w:r w:rsidRPr="00236ED6">
        <w:rPr>
          <w:rFonts w:eastAsia="Calibri"/>
          <w:noProof/>
          <w:position w:val="-12"/>
          <w:sz w:val="28"/>
          <w:szCs w:val="28"/>
          <w:lang w:eastAsia="ru-RU"/>
        </w:rPr>
        <w:drawing>
          <wp:inline distT="0" distB="0" distL="0" distR="0" wp14:anchorId="71A24781" wp14:editId="799E1952">
            <wp:extent cx="428625" cy="352425"/>
            <wp:effectExtent l="0" t="0" r="9525" b="0"/>
            <wp:docPr id="359" name="Рисунок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428625" cy="352425"/>
                    </a:xfrm>
                    <a:prstGeom prst="rect">
                      <a:avLst/>
                    </a:prstGeom>
                    <a:noFill/>
                    <a:ln>
                      <a:noFill/>
                    </a:ln>
                  </pic:spPr>
                </pic:pic>
              </a:graphicData>
            </a:graphic>
          </wp:inline>
        </w:drawing>
      </w:r>
      <w:r w:rsidRPr="00236ED6">
        <w:rPr>
          <w:rFonts w:eastAsia="Calibri"/>
          <w:bCs/>
          <w:sz w:val="28"/>
          <w:szCs w:val="28"/>
        </w:rPr>
        <w:t xml:space="preserve"> - фактическая прибыль, определяемая на i-й год по формуле (31) с применением величины </w:t>
      </w:r>
      <w:r w:rsidRPr="00236ED6">
        <w:rPr>
          <w:rFonts w:eastAsia="Calibri"/>
          <w:noProof/>
          <w:position w:val="-12"/>
          <w:sz w:val="28"/>
          <w:szCs w:val="28"/>
          <w:lang w:eastAsia="ru-RU"/>
        </w:rPr>
        <w:drawing>
          <wp:inline distT="0" distB="0" distL="0" distR="0" wp14:anchorId="413E4990" wp14:editId="0D98ED03">
            <wp:extent cx="533400" cy="314325"/>
            <wp:effectExtent l="0" t="0" r="0" b="0"/>
            <wp:docPr id="360" name="Рисунок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533400" cy="314325"/>
                    </a:xfrm>
                    <a:prstGeom prst="rect">
                      <a:avLst/>
                    </a:prstGeom>
                    <a:noFill/>
                    <a:ln>
                      <a:noFill/>
                    </a:ln>
                  </pic:spPr>
                </pic:pic>
              </a:graphicData>
            </a:graphic>
          </wp:inline>
        </w:drawing>
      </w:r>
      <w:r w:rsidRPr="00236ED6">
        <w:rPr>
          <w:rFonts w:eastAsia="Calibri"/>
          <w:bCs/>
          <w:sz w:val="28"/>
          <w:szCs w:val="28"/>
        </w:rPr>
        <w:t xml:space="preserve"> и фактической ставки налога на прибыль в i-м году;</w:t>
      </w:r>
    </w:p>
    <w:p w14:paraId="1A1F0F89" w14:textId="77777777" w:rsidR="00236ED6" w:rsidRPr="00236ED6" w:rsidRDefault="00236ED6" w:rsidP="00236ED6">
      <w:pPr>
        <w:widowControl w:val="0"/>
        <w:autoSpaceDE w:val="0"/>
        <w:autoSpaceDN w:val="0"/>
        <w:adjustRightInd w:val="0"/>
        <w:ind w:firstLine="709"/>
        <w:jc w:val="both"/>
        <w:rPr>
          <w:rFonts w:eastAsia="Calibri"/>
          <w:bCs/>
          <w:sz w:val="28"/>
          <w:szCs w:val="28"/>
        </w:rPr>
      </w:pPr>
      <w:r w:rsidRPr="00236ED6">
        <w:rPr>
          <w:rFonts w:eastAsia="Calibri"/>
          <w:noProof/>
          <w:position w:val="-12"/>
          <w:sz w:val="28"/>
          <w:szCs w:val="28"/>
          <w:lang w:eastAsia="ru-RU"/>
        </w:rPr>
        <w:drawing>
          <wp:inline distT="0" distB="0" distL="0" distR="0" wp14:anchorId="3EC93B72" wp14:editId="48FA5676">
            <wp:extent cx="590550" cy="352425"/>
            <wp:effectExtent l="0" t="0" r="0" b="0"/>
            <wp:docPr id="361" name="Рисунок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590550" cy="352425"/>
                    </a:xfrm>
                    <a:prstGeom prst="rect">
                      <a:avLst/>
                    </a:prstGeom>
                    <a:noFill/>
                    <a:ln>
                      <a:noFill/>
                    </a:ln>
                  </pic:spPr>
                </pic:pic>
              </a:graphicData>
            </a:graphic>
          </wp:inline>
        </w:drawing>
      </w:r>
      <w:r w:rsidRPr="00236ED6">
        <w:rPr>
          <w:rFonts w:eastAsia="Calibri"/>
          <w:bCs/>
          <w:sz w:val="28"/>
          <w:szCs w:val="28"/>
        </w:rPr>
        <w:t xml:space="preserve"> - величина, определяемая на i-й год и учитывающая результаты деятельности регулируемой организации до начала очередного долгосрочного периода регулирования, в том числе до перехода к регулированию цен (тарифов) на основе долгосрочных параметров регулирования;</w:t>
      </w:r>
    </w:p>
    <w:p w14:paraId="34A3B9A3" w14:textId="77777777" w:rsidR="00236ED6" w:rsidRPr="00236ED6" w:rsidRDefault="00236ED6" w:rsidP="00236ED6">
      <w:pPr>
        <w:widowControl w:val="0"/>
        <w:autoSpaceDE w:val="0"/>
        <w:autoSpaceDN w:val="0"/>
        <w:adjustRightInd w:val="0"/>
        <w:ind w:firstLine="709"/>
        <w:jc w:val="both"/>
        <w:rPr>
          <w:rFonts w:eastAsia="Calibri"/>
          <w:bCs/>
          <w:sz w:val="10"/>
          <w:szCs w:val="28"/>
        </w:rPr>
      </w:pPr>
    </w:p>
    <w:p w14:paraId="081564E8" w14:textId="77777777" w:rsidR="00236ED6" w:rsidRPr="00236ED6" w:rsidRDefault="00236ED6" w:rsidP="00236ED6">
      <w:pPr>
        <w:widowControl w:val="0"/>
        <w:autoSpaceDE w:val="0"/>
        <w:autoSpaceDN w:val="0"/>
        <w:adjustRightInd w:val="0"/>
        <w:ind w:firstLine="709"/>
        <w:jc w:val="both"/>
        <w:rPr>
          <w:rFonts w:eastAsia="Calibri"/>
          <w:bCs/>
          <w:sz w:val="28"/>
          <w:szCs w:val="28"/>
        </w:rPr>
      </w:pPr>
      <w:r w:rsidRPr="00236ED6">
        <w:rPr>
          <w:rFonts w:eastAsia="Calibri"/>
          <w:bCs/>
          <w:sz w:val="32"/>
          <w:szCs w:val="28"/>
        </w:rPr>
        <w:t>РПП</w:t>
      </w:r>
      <w:r w:rsidRPr="00236ED6">
        <w:rPr>
          <w:rFonts w:eastAsia="Calibri"/>
          <w:bCs/>
          <w:sz w:val="32"/>
          <w:szCs w:val="28"/>
          <w:vertAlign w:val="subscript"/>
        </w:rPr>
        <w:t>i</w:t>
      </w:r>
      <w:r w:rsidRPr="00236ED6">
        <w:rPr>
          <w:rFonts w:eastAsia="Calibri"/>
          <w:bCs/>
          <w:sz w:val="28"/>
          <w:szCs w:val="28"/>
        </w:rPr>
        <w:t xml:space="preserve"> - расчетная предпринимательская прибыль гарантирующей организации, определяемая в соответствии с пунктом 86(1) Методических указаний, тыс. руб.;</w:t>
      </w:r>
    </w:p>
    <w:p w14:paraId="37CCBEB8" w14:textId="77777777" w:rsidR="00236ED6" w:rsidRPr="00236ED6" w:rsidRDefault="00236ED6" w:rsidP="00236ED6">
      <w:pPr>
        <w:widowControl w:val="0"/>
        <w:autoSpaceDE w:val="0"/>
        <w:autoSpaceDN w:val="0"/>
        <w:adjustRightInd w:val="0"/>
        <w:ind w:firstLine="709"/>
        <w:jc w:val="both"/>
        <w:rPr>
          <w:rFonts w:eastAsia="Calibri"/>
          <w:bCs/>
          <w:sz w:val="10"/>
          <w:szCs w:val="28"/>
        </w:rPr>
      </w:pPr>
    </w:p>
    <w:p w14:paraId="44BD79A7" w14:textId="77777777" w:rsidR="00236ED6" w:rsidRPr="00236ED6" w:rsidRDefault="00236ED6" w:rsidP="00236ED6">
      <w:pPr>
        <w:widowControl w:val="0"/>
        <w:autoSpaceDE w:val="0"/>
        <w:autoSpaceDN w:val="0"/>
        <w:adjustRightInd w:val="0"/>
        <w:ind w:firstLine="709"/>
        <w:jc w:val="both"/>
        <w:rPr>
          <w:rFonts w:eastAsia="Calibri"/>
          <w:bCs/>
          <w:sz w:val="28"/>
          <w:szCs w:val="28"/>
        </w:rPr>
      </w:pPr>
      <w:r w:rsidRPr="00236ED6">
        <w:rPr>
          <w:rFonts w:eastAsia="Calibri"/>
          <w:bCs/>
          <w:sz w:val="32"/>
          <w:szCs w:val="28"/>
        </w:rPr>
        <w:t>А</w:t>
      </w:r>
      <w:r w:rsidRPr="00236ED6">
        <w:rPr>
          <w:rFonts w:eastAsia="Calibri"/>
          <w:bCs/>
          <w:sz w:val="32"/>
          <w:szCs w:val="28"/>
          <w:vertAlign w:val="subscript"/>
        </w:rPr>
        <w:t>i</w:t>
      </w:r>
      <w:r w:rsidRPr="00236ED6">
        <w:rPr>
          <w:rFonts w:eastAsia="Calibri"/>
          <w:bCs/>
          <w:sz w:val="28"/>
          <w:szCs w:val="28"/>
        </w:rPr>
        <w:t xml:space="preserve"> - расходы на амортизацию основных средств и нематериальных активов в i-м году, определяемые исходя из фактического ввода в эксплуатацию и (или) вывода в эксплуатации основных средств и нематериальных активов, тыс. руб.;</w:t>
      </w:r>
    </w:p>
    <w:p w14:paraId="33F0C938" w14:textId="77777777" w:rsidR="00236ED6" w:rsidRPr="00236ED6" w:rsidRDefault="00236ED6" w:rsidP="00236ED6">
      <w:pPr>
        <w:widowControl w:val="0"/>
        <w:autoSpaceDE w:val="0"/>
        <w:autoSpaceDN w:val="0"/>
        <w:adjustRightInd w:val="0"/>
        <w:ind w:firstLine="709"/>
        <w:jc w:val="both"/>
        <w:rPr>
          <w:rFonts w:eastAsia="Calibri"/>
          <w:bCs/>
          <w:sz w:val="28"/>
          <w:szCs w:val="28"/>
        </w:rPr>
      </w:pPr>
      <w:r w:rsidRPr="00236ED6">
        <w:rPr>
          <w:rFonts w:eastAsia="Calibri"/>
          <w:noProof/>
          <w:position w:val="-12"/>
          <w:sz w:val="28"/>
          <w:szCs w:val="28"/>
          <w:lang w:eastAsia="ru-RU"/>
        </w:rPr>
        <w:drawing>
          <wp:inline distT="0" distB="0" distL="0" distR="0" wp14:anchorId="46D3C2BC" wp14:editId="44E28648">
            <wp:extent cx="428625" cy="352425"/>
            <wp:effectExtent l="0" t="0" r="0" b="0"/>
            <wp:docPr id="362" name="Рисунок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428625" cy="352425"/>
                    </a:xfrm>
                    <a:prstGeom prst="rect">
                      <a:avLst/>
                    </a:prstGeom>
                    <a:noFill/>
                    <a:ln>
                      <a:noFill/>
                    </a:ln>
                  </pic:spPr>
                </pic:pic>
              </a:graphicData>
            </a:graphic>
          </wp:inline>
        </w:drawing>
      </w:r>
      <w:r w:rsidRPr="00236ED6">
        <w:rPr>
          <w:rFonts w:eastAsia="Calibri"/>
          <w:bCs/>
          <w:sz w:val="28"/>
          <w:szCs w:val="28"/>
        </w:rPr>
        <w:t xml:space="preserve"> - расходы на приобретение энергетических ресурсов, холодной воды в i-м году, определенные исходя из фактических значений параметров расчета тарифов;</w:t>
      </w:r>
    </w:p>
    <w:p w14:paraId="3764431C" w14:textId="77777777" w:rsidR="00236ED6" w:rsidRPr="00236ED6" w:rsidRDefault="00236ED6" w:rsidP="00236ED6">
      <w:pPr>
        <w:widowControl w:val="0"/>
        <w:autoSpaceDE w:val="0"/>
        <w:autoSpaceDN w:val="0"/>
        <w:adjustRightInd w:val="0"/>
        <w:ind w:firstLine="709"/>
        <w:jc w:val="both"/>
        <w:rPr>
          <w:rFonts w:eastAsia="Calibri"/>
          <w:sz w:val="28"/>
          <w:szCs w:val="28"/>
        </w:rPr>
      </w:pPr>
      <w:r w:rsidRPr="00236ED6">
        <w:rPr>
          <w:rFonts w:eastAsia="Calibri"/>
          <w:noProof/>
          <w:position w:val="-12"/>
          <w:sz w:val="28"/>
          <w:szCs w:val="28"/>
          <w:lang w:eastAsia="ru-RU"/>
        </w:rPr>
        <w:lastRenderedPageBreak/>
        <w:drawing>
          <wp:inline distT="0" distB="0" distL="0" distR="0" wp14:anchorId="414645C8" wp14:editId="3FEFEA64">
            <wp:extent cx="542925" cy="352425"/>
            <wp:effectExtent l="0" t="0" r="0" b="0"/>
            <wp:docPr id="363" name="Рисунок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42925" cy="352425"/>
                    </a:xfrm>
                    <a:prstGeom prst="rect">
                      <a:avLst/>
                    </a:prstGeom>
                    <a:noFill/>
                    <a:ln>
                      <a:noFill/>
                    </a:ln>
                  </pic:spPr>
                </pic:pic>
              </a:graphicData>
            </a:graphic>
          </wp:inline>
        </w:drawing>
      </w:r>
      <w:r w:rsidRPr="00236ED6">
        <w:rPr>
          <w:rFonts w:eastAsia="Calibri"/>
          <w:sz w:val="28"/>
          <w:szCs w:val="28"/>
        </w:rPr>
        <w:t xml:space="preserve"> - величина отклонения неподконтрольных расходов, тыс. руб.;</w:t>
      </w:r>
    </w:p>
    <w:p w14:paraId="1C6F53E1" w14:textId="77777777" w:rsidR="00236ED6" w:rsidRPr="00236ED6" w:rsidRDefault="00236ED6" w:rsidP="00236ED6">
      <w:pPr>
        <w:widowControl w:val="0"/>
        <w:autoSpaceDE w:val="0"/>
        <w:autoSpaceDN w:val="0"/>
        <w:adjustRightInd w:val="0"/>
        <w:ind w:firstLine="709"/>
        <w:jc w:val="both"/>
        <w:rPr>
          <w:rFonts w:eastAsia="Calibri"/>
          <w:sz w:val="28"/>
          <w:szCs w:val="28"/>
        </w:rPr>
      </w:pPr>
      <w:r w:rsidRPr="00236ED6">
        <w:rPr>
          <w:rFonts w:eastAsia="Calibri"/>
          <w:noProof/>
          <w:position w:val="-12"/>
          <w:sz w:val="28"/>
          <w:szCs w:val="28"/>
          <w:lang w:eastAsia="ru-RU"/>
        </w:rPr>
        <w:drawing>
          <wp:inline distT="0" distB="0" distL="0" distR="0" wp14:anchorId="71FFC4E8" wp14:editId="7C31FC87">
            <wp:extent cx="419100" cy="352425"/>
            <wp:effectExtent l="0" t="0" r="0" b="0"/>
            <wp:docPr id="364" name="Рисунок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19100" cy="352425"/>
                    </a:xfrm>
                    <a:prstGeom prst="rect">
                      <a:avLst/>
                    </a:prstGeom>
                    <a:noFill/>
                    <a:ln>
                      <a:noFill/>
                    </a:ln>
                  </pic:spPr>
                </pic:pic>
              </a:graphicData>
            </a:graphic>
          </wp:inline>
        </w:drawing>
      </w:r>
      <w:r w:rsidRPr="00236ED6">
        <w:rPr>
          <w:rFonts w:eastAsia="Calibri"/>
          <w:sz w:val="28"/>
          <w:szCs w:val="28"/>
        </w:rPr>
        <w:t xml:space="preserve"> - величина отклонения показателя ввода объектов системы водоснабжения и (или) водоотведения в эксплуатацию и изменения инвестиционной программы, тыс. руб.;</w:t>
      </w:r>
    </w:p>
    <w:p w14:paraId="75F195E2" w14:textId="77777777" w:rsidR="00236ED6" w:rsidRPr="00236ED6" w:rsidRDefault="00236ED6" w:rsidP="00236ED6">
      <w:pPr>
        <w:widowControl w:val="0"/>
        <w:autoSpaceDE w:val="0"/>
        <w:autoSpaceDN w:val="0"/>
        <w:adjustRightInd w:val="0"/>
        <w:ind w:firstLine="709"/>
        <w:jc w:val="both"/>
        <w:rPr>
          <w:rFonts w:eastAsia="Calibri"/>
          <w:sz w:val="28"/>
          <w:szCs w:val="28"/>
        </w:rPr>
      </w:pPr>
      <w:r w:rsidRPr="00236ED6">
        <w:rPr>
          <w:rFonts w:eastAsia="Calibri"/>
          <w:noProof/>
          <w:position w:val="-11"/>
          <w:sz w:val="28"/>
          <w:szCs w:val="28"/>
          <w:lang w:eastAsia="ru-RU"/>
        </w:rPr>
        <w:drawing>
          <wp:inline distT="0" distB="0" distL="0" distR="0" wp14:anchorId="24B1B7D0" wp14:editId="50E56846">
            <wp:extent cx="542925" cy="323850"/>
            <wp:effectExtent l="0" t="0" r="9525" b="0"/>
            <wp:docPr id="365" name="Рисунок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42925" cy="323850"/>
                    </a:xfrm>
                    <a:prstGeom prst="rect">
                      <a:avLst/>
                    </a:prstGeom>
                    <a:noFill/>
                    <a:ln>
                      <a:noFill/>
                    </a:ln>
                  </pic:spPr>
                </pic:pic>
              </a:graphicData>
            </a:graphic>
          </wp:inline>
        </w:drawing>
      </w:r>
      <w:r w:rsidRPr="00236ED6">
        <w:rPr>
          <w:rFonts w:eastAsia="Calibri"/>
          <w:sz w:val="28"/>
          <w:szCs w:val="28"/>
        </w:rPr>
        <w:t xml:space="preserve"> - степень исполнения регулируемой организацией обязательств по созданию и (или) реконструкции объектов концессионного соглашения, по эксплуатации объектов по договору аренды централизованных систем горячего водоснабжения, холодного водоснабжения и (или) водоотведения, отдельных объектов таких систем, находящихся в государственной или муниципальной собственности, по реализации инвестиционной программы, производственной программы при недостижении регулируемой организацией утвержденных плановых значений показателей надежности и качества объектов централизованных систем водоснабжения и (или) водоотведения, тыс. руб.</w:t>
      </w:r>
    </w:p>
    <w:p w14:paraId="500FF351" w14:textId="77777777" w:rsidR="00236ED6" w:rsidRPr="00236ED6" w:rsidRDefault="00236ED6" w:rsidP="00236ED6">
      <w:pPr>
        <w:widowControl w:val="0"/>
        <w:autoSpaceDE w:val="0"/>
        <w:autoSpaceDN w:val="0"/>
        <w:adjustRightInd w:val="0"/>
        <w:ind w:firstLine="709"/>
        <w:jc w:val="both"/>
        <w:rPr>
          <w:rFonts w:eastAsia="Calibri"/>
          <w:bCs/>
          <w:sz w:val="28"/>
          <w:szCs w:val="28"/>
        </w:rPr>
      </w:pPr>
      <w:r w:rsidRPr="00236ED6">
        <w:rPr>
          <w:rFonts w:eastAsia="Calibri"/>
          <w:bCs/>
          <w:sz w:val="28"/>
          <w:szCs w:val="28"/>
        </w:rPr>
        <w:t xml:space="preserve">В целях расчета </w:t>
      </w:r>
      <w:r w:rsidRPr="00236ED6">
        <w:rPr>
          <w:rFonts w:eastAsia="Calibri"/>
          <w:noProof/>
          <w:position w:val="-12"/>
          <w:sz w:val="28"/>
          <w:szCs w:val="28"/>
          <w:lang w:eastAsia="ru-RU"/>
        </w:rPr>
        <w:drawing>
          <wp:inline distT="0" distB="0" distL="0" distR="0" wp14:anchorId="0BDE2ABC" wp14:editId="651A37F3">
            <wp:extent cx="590550" cy="352425"/>
            <wp:effectExtent l="0" t="0" r="0" b="0"/>
            <wp:docPr id="366" name="Рисунок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590550" cy="352425"/>
                    </a:xfrm>
                    <a:prstGeom prst="rect">
                      <a:avLst/>
                    </a:prstGeom>
                    <a:noFill/>
                    <a:ln>
                      <a:noFill/>
                    </a:ln>
                  </pic:spPr>
                </pic:pic>
              </a:graphicData>
            </a:graphic>
          </wp:inline>
        </w:drawing>
      </w:r>
      <w:r w:rsidRPr="00236ED6">
        <w:rPr>
          <w:rFonts w:eastAsia="Calibri"/>
          <w:bCs/>
          <w:sz w:val="28"/>
          <w:szCs w:val="28"/>
        </w:rPr>
        <w:t xml:space="preserve"> за 1-й и 2-й год долгосрочного периода регулирования при расчете показателей, </w:t>
      </w:r>
      <w:r w:rsidRPr="00236ED6">
        <w:rPr>
          <w:rFonts w:eastAsia="Calibri"/>
          <w:noProof/>
          <w:position w:val="-12"/>
          <w:sz w:val="28"/>
          <w:szCs w:val="28"/>
          <w:lang w:eastAsia="ru-RU"/>
        </w:rPr>
        <w:drawing>
          <wp:inline distT="0" distB="0" distL="0" distR="0" wp14:anchorId="39E15452" wp14:editId="146CAEF9">
            <wp:extent cx="581025" cy="352425"/>
            <wp:effectExtent l="0" t="0" r="0" b="0"/>
            <wp:docPr id="367" name="Рисунок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581025" cy="352425"/>
                    </a:xfrm>
                    <a:prstGeom prst="rect">
                      <a:avLst/>
                    </a:prstGeom>
                    <a:noFill/>
                    <a:ln>
                      <a:noFill/>
                    </a:ln>
                  </pic:spPr>
                </pic:pic>
              </a:graphicData>
            </a:graphic>
          </wp:inline>
        </w:drawing>
      </w:r>
      <w:r w:rsidRPr="00236ED6">
        <w:rPr>
          <w:rFonts w:eastAsia="Calibri"/>
          <w:bCs/>
          <w:sz w:val="28"/>
          <w:szCs w:val="28"/>
        </w:rPr>
        <w:t xml:space="preserve">, </w:t>
      </w:r>
      <w:r w:rsidRPr="00236ED6">
        <w:rPr>
          <w:rFonts w:eastAsia="Calibri"/>
          <w:noProof/>
          <w:position w:val="-12"/>
          <w:sz w:val="28"/>
          <w:szCs w:val="28"/>
          <w:lang w:eastAsia="ru-RU"/>
        </w:rPr>
        <w:drawing>
          <wp:inline distT="0" distB="0" distL="0" distR="0" wp14:anchorId="2881507D" wp14:editId="03F99093">
            <wp:extent cx="447675" cy="352425"/>
            <wp:effectExtent l="0" t="0" r="0" b="0"/>
            <wp:docPr id="368" name="Рисунок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447675" cy="352425"/>
                    </a:xfrm>
                    <a:prstGeom prst="rect">
                      <a:avLst/>
                    </a:prstGeom>
                    <a:noFill/>
                    <a:ln>
                      <a:noFill/>
                    </a:ln>
                  </pic:spPr>
                </pic:pic>
              </a:graphicData>
            </a:graphic>
          </wp:inline>
        </w:drawing>
      </w:r>
      <w:r w:rsidRPr="00236ED6">
        <w:rPr>
          <w:rFonts w:eastAsia="Calibri"/>
          <w:bCs/>
          <w:sz w:val="28"/>
          <w:szCs w:val="28"/>
        </w:rPr>
        <w:t xml:space="preserve">, </w:t>
      </w:r>
      <w:r w:rsidRPr="00236ED6">
        <w:rPr>
          <w:rFonts w:eastAsia="Calibri"/>
          <w:noProof/>
          <w:position w:val="-11"/>
          <w:sz w:val="28"/>
          <w:szCs w:val="28"/>
          <w:lang w:eastAsia="ru-RU"/>
        </w:rPr>
        <w:drawing>
          <wp:inline distT="0" distB="0" distL="0" distR="0" wp14:anchorId="182BFD9E" wp14:editId="6AAD624C">
            <wp:extent cx="581025" cy="323850"/>
            <wp:effectExtent l="0" t="0" r="9525" b="0"/>
            <wp:docPr id="369" name="Рисунок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581025" cy="323850"/>
                    </a:xfrm>
                    <a:prstGeom prst="rect">
                      <a:avLst/>
                    </a:prstGeom>
                    <a:noFill/>
                    <a:ln>
                      <a:noFill/>
                    </a:ln>
                  </pic:spPr>
                </pic:pic>
              </a:graphicData>
            </a:graphic>
          </wp:inline>
        </w:drawing>
      </w:r>
      <w:r w:rsidRPr="00236ED6">
        <w:rPr>
          <w:rFonts w:eastAsia="Calibri"/>
          <w:bCs/>
          <w:sz w:val="28"/>
          <w:szCs w:val="28"/>
        </w:rPr>
        <w:t xml:space="preserve">, </w:t>
      </w:r>
      <w:r w:rsidRPr="00236ED6">
        <w:rPr>
          <w:rFonts w:eastAsia="Calibri"/>
          <w:noProof/>
          <w:position w:val="-11"/>
          <w:sz w:val="28"/>
          <w:szCs w:val="28"/>
          <w:lang w:eastAsia="ru-RU"/>
        </w:rPr>
        <w:drawing>
          <wp:inline distT="0" distB="0" distL="0" distR="0" wp14:anchorId="18A0FDE4" wp14:editId="7338C61A">
            <wp:extent cx="676275" cy="323850"/>
            <wp:effectExtent l="0" t="0" r="9525" b="0"/>
            <wp:docPr id="370" name="Рисунок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676275" cy="323850"/>
                    </a:xfrm>
                    <a:prstGeom prst="rect">
                      <a:avLst/>
                    </a:prstGeom>
                    <a:noFill/>
                    <a:ln>
                      <a:noFill/>
                    </a:ln>
                  </pic:spPr>
                </pic:pic>
              </a:graphicData>
            </a:graphic>
          </wp:inline>
        </w:drawing>
      </w:r>
      <w:r w:rsidRPr="00236ED6">
        <w:rPr>
          <w:rFonts w:eastAsia="Calibri"/>
          <w:bCs/>
          <w:sz w:val="28"/>
          <w:szCs w:val="28"/>
        </w:rPr>
        <w:t xml:space="preserve"> учитываются результаты деятельности регулируемой организации соответственно в предпоследнем и последнем годах предшествующего долгосрочного периода регулирования в соответствии с настоящим пунктом.</w:t>
      </w:r>
    </w:p>
    <w:p w14:paraId="0EF639C7" w14:textId="77777777" w:rsidR="00236ED6" w:rsidRPr="00236ED6" w:rsidRDefault="00236ED6" w:rsidP="00236ED6">
      <w:pPr>
        <w:widowControl w:val="0"/>
        <w:autoSpaceDE w:val="0"/>
        <w:autoSpaceDN w:val="0"/>
        <w:adjustRightInd w:val="0"/>
        <w:ind w:firstLine="709"/>
        <w:jc w:val="both"/>
        <w:rPr>
          <w:rFonts w:eastAsia="Calibri"/>
          <w:bCs/>
          <w:sz w:val="28"/>
          <w:szCs w:val="28"/>
        </w:rPr>
      </w:pPr>
    </w:p>
    <w:p w14:paraId="1713487C" w14:textId="77777777" w:rsidR="00236ED6" w:rsidRPr="00236ED6" w:rsidRDefault="00236ED6" w:rsidP="00236ED6">
      <w:pPr>
        <w:widowControl w:val="0"/>
        <w:autoSpaceDE w:val="0"/>
        <w:autoSpaceDN w:val="0"/>
        <w:adjustRightInd w:val="0"/>
        <w:spacing w:before="38"/>
        <w:ind w:firstLine="709"/>
        <w:jc w:val="both"/>
        <w:rPr>
          <w:b/>
          <w:bCs/>
          <w:sz w:val="32"/>
          <w:szCs w:val="32"/>
          <w:u w:val="single"/>
          <w:lang w:eastAsia="ru-RU"/>
        </w:rPr>
      </w:pPr>
      <w:r w:rsidRPr="00236ED6">
        <w:rPr>
          <w:b/>
          <w:bCs/>
          <w:sz w:val="32"/>
          <w:szCs w:val="32"/>
          <w:u w:val="single"/>
          <w:lang w:eastAsia="ru-RU"/>
        </w:rPr>
        <w:t>Операционные расходы</w:t>
      </w:r>
    </w:p>
    <w:p w14:paraId="59D07192" w14:textId="77777777" w:rsidR="00236ED6" w:rsidRPr="00236ED6" w:rsidRDefault="00236ED6" w:rsidP="00236ED6">
      <w:pPr>
        <w:widowControl w:val="0"/>
        <w:autoSpaceDE w:val="0"/>
        <w:autoSpaceDN w:val="0"/>
        <w:adjustRightInd w:val="0"/>
        <w:ind w:firstLine="709"/>
        <w:jc w:val="both"/>
        <w:rPr>
          <w:sz w:val="28"/>
          <w:szCs w:val="28"/>
          <w:lang w:eastAsia="ru-RU"/>
        </w:rPr>
      </w:pPr>
      <w:r w:rsidRPr="00236ED6">
        <w:rPr>
          <w:sz w:val="28"/>
          <w:szCs w:val="28"/>
          <w:lang w:eastAsia="ru-RU"/>
        </w:rPr>
        <w:t>Согласно п. 95 Методических указаний операционные расходы определяются по формуле:</w:t>
      </w:r>
    </w:p>
    <w:p w14:paraId="2CA1D48B" w14:textId="77777777" w:rsidR="00236ED6" w:rsidRPr="00236ED6" w:rsidRDefault="00236ED6" w:rsidP="00236ED6">
      <w:pPr>
        <w:widowControl w:val="0"/>
        <w:autoSpaceDE w:val="0"/>
        <w:autoSpaceDN w:val="0"/>
        <w:adjustRightInd w:val="0"/>
        <w:ind w:firstLine="709"/>
        <w:jc w:val="center"/>
        <w:rPr>
          <w:sz w:val="28"/>
          <w:szCs w:val="28"/>
          <w:lang w:eastAsia="ru-RU"/>
        </w:rPr>
      </w:pPr>
      <w:r w:rsidRPr="00236ED6">
        <w:rPr>
          <w:rFonts w:ascii="Calibri" w:hAnsi="Calibri" w:cs="Calibri"/>
          <w:noProof/>
          <w:position w:val="-27"/>
          <w:sz w:val="28"/>
          <w:szCs w:val="28"/>
          <w:lang w:eastAsia="ru-RU"/>
        </w:rPr>
        <w:drawing>
          <wp:inline distT="0" distB="0" distL="0" distR="0" wp14:anchorId="6414CF13" wp14:editId="0D590105">
            <wp:extent cx="4276725" cy="581025"/>
            <wp:effectExtent l="0" t="0" r="9525" b="0"/>
            <wp:docPr id="371" name="Рисунок 371" descr="base_1_183091_5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3" descr="base_1_183091_506"/>
                    <pic:cNvPicPr>
                      <a:picLocks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276725" cy="581025"/>
                    </a:xfrm>
                    <a:prstGeom prst="rect">
                      <a:avLst/>
                    </a:prstGeom>
                    <a:noFill/>
                    <a:ln>
                      <a:noFill/>
                    </a:ln>
                  </pic:spPr>
                </pic:pic>
              </a:graphicData>
            </a:graphic>
          </wp:inline>
        </w:drawing>
      </w:r>
      <w:r w:rsidRPr="00236ED6">
        <w:rPr>
          <w:sz w:val="28"/>
          <w:szCs w:val="28"/>
          <w:lang w:eastAsia="ru-RU"/>
        </w:rPr>
        <w:t>,</w:t>
      </w:r>
    </w:p>
    <w:p w14:paraId="57639E8E" w14:textId="77777777" w:rsidR="00236ED6" w:rsidRPr="00236ED6" w:rsidRDefault="00236ED6" w:rsidP="00236ED6">
      <w:pPr>
        <w:widowControl w:val="0"/>
        <w:autoSpaceDE w:val="0"/>
        <w:autoSpaceDN w:val="0"/>
        <w:adjustRightInd w:val="0"/>
        <w:spacing w:before="101"/>
        <w:ind w:firstLine="709"/>
        <w:rPr>
          <w:sz w:val="28"/>
          <w:szCs w:val="28"/>
          <w:lang w:eastAsia="ru-RU"/>
        </w:rPr>
      </w:pPr>
      <w:r w:rsidRPr="00236ED6">
        <w:rPr>
          <w:sz w:val="28"/>
          <w:szCs w:val="28"/>
          <w:lang w:eastAsia="ru-RU"/>
        </w:rPr>
        <w:t>где:</w:t>
      </w:r>
    </w:p>
    <w:p w14:paraId="23C6810F" w14:textId="77777777" w:rsidR="00236ED6" w:rsidRPr="00236ED6" w:rsidRDefault="00236ED6" w:rsidP="00236ED6">
      <w:pPr>
        <w:widowControl w:val="0"/>
        <w:autoSpaceDE w:val="0"/>
        <w:autoSpaceDN w:val="0"/>
        <w:adjustRightInd w:val="0"/>
        <w:spacing w:before="24"/>
        <w:ind w:firstLine="709"/>
        <w:jc w:val="both"/>
        <w:rPr>
          <w:sz w:val="28"/>
          <w:szCs w:val="28"/>
          <w:lang w:eastAsia="ru-RU"/>
        </w:rPr>
      </w:pPr>
      <w:r w:rsidRPr="00236ED6">
        <w:rPr>
          <w:sz w:val="28"/>
          <w:szCs w:val="28"/>
          <w:lang w:eastAsia="ru-RU"/>
        </w:rPr>
        <w:t>i0 - первый год текущего долгосрочного периода регулирования;</w:t>
      </w:r>
    </w:p>
    <w:p w14:paraId="1151DD44" w14:textId="77777777" w:rsidR="00236ED6" w:rsidRPr="00236ED6" w:rsidRDefault="00236ED6" w:rsidP="00236ED6">
      <w:pPr>
        <w:widowControl w:val="0"/>
        <w:autoSpaceDE w:val="0"/>
        <w:autoSpaceDN w:val="0"/>
        <w:adjustRightInd w:val="0"/>
        <w:spacing w:before="72"/>
        <w:ind w:firstLine="709"/>
        <w:jc w:val="both"/>
        <w:rPr>
          <w:sz w:val="28"/>
          <w:szCs w:val="28"/>
          <w:lang w:eastAsia="ru-RU"/>
        </w:rPr>
      </w:pPr>
      <w:r w:rsidRPr="00236ED6">
        <w:rPr>
          <w:noProof/>
          <w:position w:val="-12"/>
          <w:lang w:eastAsia="ru-RU"/>
        </w:rPr>
        <w:drawing>
          <wp:inline distT="0" distB="0" distL="0" distR="0" wp14:anchorId="2A88CC9F" wp14:editId="5D1EC541">
            <wp:extent cx="333375" cy="276225"/>
            <wp:effectExtent l="0" t="0" r="9525" b="9525"/>
            <wp:docPr id="372" name="Рисунок 372" descr="base_1_183091_5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4" descr="base_1_183091_511"/>
                    <pic:cNvPicPr>
                      <a:picLocks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33375" cy="276225"/>
                    </a:xfrm>
                    <a:prstGeom prst="rect">
                      <a:avLst/>
                    </a:prstGeom>
                    <a:noFill/>
                    <a:ln>
                      <a:noFill/>
                    </a:ln>
                  </pic:spPr>
                </pic:pic>
              </a:graphicData>
            </a:graphic>
          </wp:inline>
        </w:drawing>
      </w:r>
      <w:r w:rsidRPr="00236ED6">
        <w:rPr>
          <w:sz w:val="28"/>
          <w:szCs w:val="28"/>
          <w:lang w:eastAsia="ru-RU"/>
        </w:rPr>
        <w:t xml:space="preserve"> - операционные расходы, определенные на i-й год исходя из фактических значений параметров расчета тарифов, тыс. руб.;</w:t>
      </w:r>
    </w:p>
    <w:p w14:paraId="0CA231C1" w14:textId="77777777" w:rsidR="00236ED6" w:rsidRPr="00236ED6" w:rsidRDefault="00236ED6" w:rsidP="00236ED6">
      <w:pPr>
        <w:widowControl w:val="0"/>
        <w:autoSpaceDE w:val="0"/>
        <w:autoSpaceDN w:val="0"/>
        <w:adjustRightInd w:val="0"/>
        <w:spacing w:before="82"/>
        <w:ind w:firstLine="709"/>
        <w:jc w:val="both"/>
        <w:rPr>
          <w:sz w:val="28"/>
          <w:szCs w:val="28"/>
          <w:lang w:eastAsia="ru-RU"/>
        </w:rPr>
      </w:pPr>
      <w:r w:rsidRPr="00236ED6">
        <w:rPr>
          <w:noProof/>
          <w:position w:val="-12"/>
          <w:lang w:eastAsia="ru-RU"/>
        </w:rPr>
        <w:drawing>
          <wp:inline distT="0" distB="0" distL="0" distR="0" wp14:anchorId="0082321F" wp14:editId="1DC98B22">
            <wp:extent cx="361950" cy="247650"/>
            <wp:effectExtent l="0" t="0" r="0" b="0"/>
            <wp:docPr id="373" name="Рисунок 373" descr="base_1_183091_5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5" descr="base_1_183091_512"/>
                    <pic:cNvPicPr>
                      <a:picLocks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61950" cy="247650"/>
                    </a:xfrm>
                    <a:prstGeom prst="rect">
                      <a:avLst/>
                    </a:prstGeom>
                    <a:noFill/>
                    <a:ln>
                      <a:noFill/>
                    </a:ln>
                  </pic:spPr>
                </pic:pic>
              </a:graphicData>
            </a:graphic>
          </wp:inline>
        </w:drawing>
      </w:r>
      <w:r w:rsidRPr="00236ED6">
        <w:rPr>
          <w:sz w:val="28"/>
          <w:szCs w:val="28"/>
          <w:lang w:eastAsia="ru-RU"/>
        </w:rPr>
        <w:t xml:space="preserve"> - базовый уровень операционных расходов, установленный на долгосрочный период регулирования в соответствии с</w:t>
      </w:r>
      <w:hyperlink r:id="rId148" w:history="1">
        <w:r w:rsidRPr="00236ED6">
          <w:rPr>
            <w:sz w:val="28"/>
            <w:szCs w:val="28"/>
            <w:lang w:eastAsia="ru-RU"/>
          </w:rPr>
          <w:t xml:space="preserve"> п. 45 </w:t>
        </w:r>
      </w:hyperlink>
      <w:r w:rsidRPr="00236ED6">
        <w:rPr>
          <w:sz w:val="28"/>
          <w:szCs w:val="28"/>
          <w:lang w:eastAsia="ru-RU"/>
        </w:rPr>
        <w:t xml:space="preserve">Методических указаний, тыс. руб.; </w:t>
      </w:r>
    </w:p>
    <w:p w14:paraId="455B677E" w14:textId="77777777" w:rsidR="00236ED6" w:rsidRPr="00236ED6" w:rsidRDefault="00236ED6" w:rsidP="00236ED6">
      <w:pPr>
        <w:widowControl w:val="0"/>
        <w:autoSpaceDE w:val="0"/>
        <w:autoSpaceDN w:val="0"/>
        <w:adjustRightInd w:val="0"/>
        <w:spacing w:before="82"/>
        <w:ind w:firstLine="709"/>
        <w:jc w:val="both"/>
        <w:rPr>
          <w:sz w:val="28"/>
          <w:szCs w:val="28"/>
          <w:lang w:eastAsia="ru-RU"/>
        </w:rPr>
      </w:pPr>
      <w:r w:rsidRPr="00236ED6">
        <w:rPr>
          <w:sz w:val="28"/>
          <w:szCs w:val="28"/>
          <w:lang w:eastAsia="ru-RU"/>
        </w:rPr>
        <w:t>ИОР - индекс эффективности операционных расходов, выраженный в процентах;</w:t>
      </w:r>
    </w:p>
    <w:p w14:paraId="5E9E3752" w14:textId="77777777" w:rsidR="00236ED6" w:rsidRPr="00236ED6" w:rsidRDefault="00236ED6" w:rsidP="00236ED6">
      <w:pPr>
        <w:widowControl w:val="0"/>
        <w:autoSpaceDE w:val="0"/>
        <w:autoSpaceDN w:val="0"/>
        <w:adjustRightInd w:val="0"/>
        <w:spacing w:before="67"/>
        <w:ind w:firstLine="709"/>
        <w:jc w:val="both"/>
        <w:rPr>
          <w:lang w:eastAsia="ru-RU"/>
        </w:rPr>
      </w:pPr>
      <w:r w:rsidRPr="00236ED6">
        <w:rPr>
          <w:noProof/>
          <w:position w:val="-14"/>
          <w:lang w:eastAsia="ru-RU"/>
        </w:rPr>
        <w:drawing>
          <wp:inline distT="0" distB="0" distL="0" distR="0" wp14:anchorId="57EB4FD9" wp14:editId="79631B85">
            <wp:extent cx="504825" cy="314325"/>
            <wp:effectExtent l="0" t="0" r="9525" b="9525"/>
            <wp:docPr id="374" name="Рисунок 374" descr="base_1_183091_5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9" descr="base_1_183091_513"/>
                    <pic:cNvPicPr>
                      <a:picLocks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04825" cy="314325"/>
                    </a:xfrm>
                    <a:prstGeom prst="rect">
                      <a:avLst/>
                    </a:prstGeom>
                    <a:noFill/>
                    <a:ln>
                      <a:noFill/>
                    </a:ln>
                  </pic:spPr>
                </pic:pic>
              </a:graphicData>
            </a:graphic>
          </wp:inline>
        </w:drawing>
      </w:r>
      <w:r w:rsidRPr="00236ED6">
        <w:rPr>
          <w:lang w:eastAsia="ru-RU"/>
        </w:rPr>
        <w:t xml:space="preserve">, </w:t>
      </w:r>
      <w:r w:rsidRPr="00236ED6">
        <w:rPr>
          <w:noProof/>
          <w:position w:val="-14"/>
          <w:lang w:eastAsia="ru-RU"/>
        </w:rPr>
        <w:drawing>
          <wp:inline distT="0" distB="0" distL="0" distR="0" wp14:anchorId="6A23C42F" wp14:editId="792A3D7A">
            <wp:extent cx="457200" cy="304800"/>
            <wp:effectExtent l="0" t="0" r="0" b="0"/>
            <wp:docPr id="375" name="Рисунок 375" descr="base_1_183091_5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8" descr="base_1_183091_514"/>
                    <pic:cNvPicPr>
                      <a:picLocks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57200" cy="304800"/>
                    </a:xfrm>
                    <a:prstGeom prst="rect">
                      <a:avLst/>
                    </a:prstGeom>
                    <a:noFill/>
                    <a:ln>
                      <a:noFill/>
                    </a:ln>
                  </pic:spPr>
                </pic:pic>
              </a:graphicData>
            </a:graphic>
          </wp:inline>
        </w:drawing>
      </w:r>
      <w:r w:rsidRPr="00236ED6">
        <w:rPr>
          <w:sz w:val="28"/>
          <w:szCs w:val="28"/>
          <w:lang w:eastAsia="ru-RU"/>
        </w:rPr>
        <w:t>- соответственно фактический и прогнозный индексы изменения потребительских цен в j-м году;</w:t>
      </w:r>
    </w:p>
    <w:p w14:paraId="76BD29DD" w14:textId="77777777" w:rsidR="00236ED6" w:rsidRPr="00236ED6" w:rsidRDefault="00236ED6" w:rsidP="00236ED6">
      <w:pPr>
        <w:widowControl w:val="0"/>
        <w:autoSpaceDE w:val="0"/>
        <w:autoSpaceDN w:val="0"/>
        <w:adjustRightInd w:val="0"/>
        <w:spacing w:before="48"/>
        <w:ind w:firstLine="709"/>
        <w:jc w:val="both"/>
        <w:rPr>
          <w:sz w:val="28"/>
          <w:szCs w:val="28"/>
          <w:lang w:eastAsia="ru-RU"/>
        </w:rPr>
      </w:pPr>
      <w:r w:rsidRPr="00236ED6">
        <w:rPr>
          <w:noProof/>
          <w:position w:val="-12"/>
          <w:lang w:eastAsia="ru-RU"/>
        </w:rPr>
        <w:drawing>
          <wp:inline distT="0" distB="0" distL="0" distR="0" wp14:anchorId="64855B91" wp14:editId="6B16B964">
            <wp:extent cx="304800" cy="285750"/>
            <wp:effectExtent l="0" t="0" r="0" b="0"/>
            <wp:docPr id="376" name="Рисунок 376" descr="base_1_183091_5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1" descr="base_1_183091_515"/>
                    <pic:cNvPicPr>
                      <a:picLocks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04800" cy="285750"/>
                    </a:xfrm>
                    <a:prstGeom prst="rect">
                      <a:avLst/>
                    </a:prstGeom>
                    <a:noFill/>
                    <a:ln>
                      <a:noFill/>
                    </a:ln>
                  </pic:spPr>
                </pic:pic>
              </a:graphicData>
            </a:graphic>
          </wp:inline>
        </w:drawing>
      </w:r>
      <w:r w:rsidRPr="00236ED6">
        <w:rPr>
          <w:sz w:val="28"/>
          <w:szCs w:val="28"/>
          <w:lang w:eastAsia="ru-RU"/>
        </w:rPr>
        <w:t xml:space="preserve"> - коэффициент эластичности операционных расходов по количеству активов, необходимых для осуществления регулируемой деятельности;</w:t>
      </w:r>
    </w:p>
    <w:p w14:paraId="51FC04C3" w14:textId="77777777" w:rsidR="00236ED6" w:rsidRPr="00236ED6" w:rsidRDefault="00236ED6" w:rsidP="00236ED6">
      <w:pPr>
        <w:widowControl w:val="0"/>
        <w:autoSpaceDE w:val="0"/>
        <w:autoSpaceDN w:val="0"/>
        <w:adjustRightInd w:val="0"/>
        <w:spacing w:before="58"/>
        <w:ind w:firstLine="709"/>
        <w:jc w:val="both"/>
        <w:rPr>
          <w:sz w:val="28"/>
          <w:szCs w:val="28"/>
          <w:lang w:eastAsia="ru-RU"/>
        </w:rPr>
      </w:pPr>
      <w:r w:rsidRPr="00236ED6">
        <w:rPr>
          <w:noProof/>
          <w:position w:val="-14"/>
          <w:lang w:eastAsia="ru-RU"/>
        </w:rPr>
        <w:drawing>
          <wp:inline distT="0" distB="0" distL="0" distR="0" wp14:anchorId="61D32ADC" wp14:editId="7D202BBC">
            <wp:extent cx="457200" cy="304800"/>
            <wp:effectExtent l="0" t="0" r="0" b="0"/>
            <wp:docPr id="377" name="Рисунок 377" descr="base_1_183091_5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2" descr="base_1_183091_516"/>
                    <pic:cNvPicPr>
                      <a:picLocks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57200" cy="304800"/>
                    </a:xfrm>
                    <a:prstGeom prst="rect">
                      <a:avLst/>
                    </a:prstGeom>
                    <a:noFill/>
                    <a:ln>
                      <a:noFill/>
                    </a:ln>
                  </pic:spPr>
                </pic:pic>
              </a:graphicData>
            </a:graphic>
          </wp:inline>
        </w:drawing>
      </w:r>
      <w:r w:rsidRPr="00236ED6">
        <w:rPr>
          <w:sz w:val="28"/>
          <w:szCs w:val="28"/>
          <w:lang w:eastAsia="ru-RU"/>
        </w:rPr>
        <w:t xml:space="preserve">   -   фактический   индекс   изменения   количества   активов   в         i-м году, </w:t>
      </w:r>
      <w:r w:rsidRPr="00236ED6">
        <w:rPr>
          <w:sz w:val="28"/>
          <w:szCs w:val="28"/>
          <w:lang w:eastAsia="ru-RU"/>
        </w:rPr>
        <w:lastRenderedPageBreak/>
        <w:t>рассчитываемый в соответствии с</w:t>
      </w:r>
      <w:hyperlink r:id="rId149" w:history="1">
        <w:r w:rsidRPr="00236ED6">
          <w:rPr>
            <w:sz w:val="28"/>
            <w:szCs w:val="28"/>
            <w:lang w:eastAsia="ru-RU"/>
          </w:rPr>
          <w:t xml:space="preserve"> формулой 8.1 </w:t>
        </w:r>
      </w:hyperlink>
      <w:r w:rsidRPr="00236ED6">
        <w:rPr>
          <w:sz w:val="28"/>
          <w:szCs w:val="28"/>
          <w:lang w:eastAsia="ru-RU"/>
        </w:rPr>
        <w:t xml:space="preserve">Методических указаний. </w:t>
      </w:r>
    </w:p>
    <w:p w14:paraId="4C4F81E2" w14:textId="77777777" w:rsidR="00236ED6" w:rsidRPr="00236ED6" w:rsidRDefault="00236ED6" w:rsidP="00236ED6">
      <w:pPr>
        <w:autoSpaceDE w:val="0"/>
        <w:autoSpaceDN w:val="0"/>
        <w:adjustRightInd w:val="0"/>
        <w:spacing w:before="38"/>
        <w:ind w:firstLine="567"/>
        <w:jc w:val="both"/>
        <w:rPr>
          <w:sz w:val="28"/>
          <w:szCs w:val="28"/>
          <w:lang w:eastAsia="ru-RU"/>
        </w:rPr>
      </w:pPr>
      <w:r w:rsidRPr="00236ED6">
        <w:rPr>
          <w:b/>
          <w:bCs/>
          <w:sz w:val="28"/>
          <w:szCs w:val="28"/>
          <w:lang w:eastAsia="ru-RU"/>
        </w:rPr>
        <w:t xml:space="preserve"> </w:t>
      </w:r>
      <w:r w:rsidRPr="00236ED6">
        <w:rPr>
          <w:sz w:val="28"/>
          <w:szCs w:val="28"/>
          <w:lang w:eastAsia="ru-RU"/>
        </w:rPr>
        <w:t>Операционные расходы</w:t>
      </w:r>
      <w:r w:rsidRPr="00236ED6">
        <w:rPr>
          <w:b/>
          <w:bCs/>
          <w:sz w:val="28"/>
          <w:szCs w:val="28"/>
          <w:lang w:eastAsia="ru-RU"/>
        </w:rPr>
        <w:t xml:space="preserve"> </w:t>
      </w:r>
      <w:r w:rsidRPr="00236ED6">
        <w:rPr>
          <w:sz w:val="28"/>
          <w:szCs w:val="28"/>
          <w:lang w:eastAsia="ru-RU"/>
        </w:rPr>
        <w:t>утверждены РЭК КО на 2020 год в размере 687,24 тыс. руб.</w:t>
      </w:r>
    </w:p>
    <w:p w14:paraId="21369B29" w14:textId="77777777" w:rsidR="00236ED6" w:rsidRPr="00236ED6" w:rsidRDefault="00236ED6" w:rsidP="00236ED6">
      <w:pPr>
        <w:autoSpaceDE w:val="0"/>
        <w:autoSpaceDN w:val="0"/>
        <w:adjustRightInd w:val="0"/>
        <w:ind w:firstLine="567"/>
        <w:jc w:val="both"/>
        <w:rPr>
          <w:sz w:val="28"/>
          <w:szCs w:val="28"/>
          <w:lang w:eastAsia="ru-RU"/>
        </w:rPr>
      </w:pPr>
      <w:r w:rsidRPr="00236ED6">
        <w:rPr>
          <w:sz w:val="28"/>
          <w:szCs w:val="28"/>
          <w:lang w:eastAsia="ru-RU"/>
        </w:rPr>
        <w:t>При расчете Операционных расходов на 2020 год регулятором использовались следующие показатели:</w:t>
      </w:r>
    </w:p>
    <w:p w14:paraId="46EB487D" w14:textId="77777777" w:rsidR="00236ED6" w:rsidRPr="00236ED6" w:rsidRDefault="00236ED6" w:rsidP="0042566C">
      <w:pPr>
        <w:widowControl w:val="0"/>
        <w:numPr>
          <w:ilvl w:val="0"/>
          <w:numId w:val="7"/>
        </w:numPr>
        <w:tabs>
          <w:tab w:val="left" w:pos="710"/>
        </w:tabs>
        <w:autoSpaceDE w:val="0"/>
        <w:autoSpaceDN w:val="0"/>
        <w:adjustRightInd w:val="0"/>
        <w:ind w:firstLine="567"/>
        <w:jc w:val="both"/>
        <w:rPr>
          <w:sz w:val="28"/>
          <w:szCs w:val="28"/>
          <w:lang w:eastAsia="ru-RU"/>
        </w:rPr>
      </w:pPr>
      <w:r w:rsidRPr="00236ED6">
        <w:rPr>
          <w:sz w:val="28"/>
          <w:szCs w:val="28"/>
          <w:lang w:eastAsia="ru-RU"/>
        </w:rPr>
        <w:t>базовый уровень операционных расходов 2019 года – 412,90 тыс. руб.;</w:t>
      </w:r>
    </w:p>
    <w:p w14:paraId="4B48C005" w14:textId="77777777" w:rsidR="00236ED6" w:rsidRPr="00236ED6" w:rsidRDefault="00236ED6" w:rsidP="0042566C">
      <w:pPr>
        <w:widowControl w:val="0"/>
        <w:numPr>
          <w:ilvl w:val="0"/>
          <w:numId w:val="7"/>
        </w:numPr>
        <w:tabs>
          <w:tab w:val="left" w:pos="710"/>
        </w:tabs>
        <w:autoSpaceDE w:val="0"/>
        <w:autoSpaceDN w:val="0"/>
        <w:adjustRightInd w:val="0"/>
        <w:ind w:firstLine="567"/>
        <w:jc w:val="both"/>
        <w:rPr>
          <w:sz w:val="28"/>
          <w:szCs w:val="28"/>
          <w:lang w:eastAsia="ru-RU"/>
        </w:rPr>
      </w:pPr>
      <w:r w:rsidRPr="00236ED6">
        <w:rPr>
          <w:sz w:val="28"/>
          <w:szCs w:val="28"/>
          <w:lang w:eastAsia="ru-RU"/>
        </w:rPr>
        <w:t>индекс потребительских цен на 2020 год - 104,0% согласно прогнозу Минэкономразвития России;</w:t>
      </w:r>
    </w:p>
    <w:p w14:paraId="40FB6D23" w14:textId="77777777" w:rsidR="00236ED6" w:rsidRPr="00236ED6" w:rsidRDefault="00236ED6" w:rsidP="0042566C">
      <w:pPr>
        <w:widowControl w:val="0"/>
        <w:numPr>
          <w:ilvl w:val="0"/>
          <w:numId w:val="7"/>
        </w:numPr>
        <w:tabs>
          <w:tab w:val="left" w:pos="715"/>
        </w:tabs>
        <w:autoSpaceDE w:val="0"/>
        <w:autoSpaceDN w:val="0"/>
        <w:adjustRightInd w:val="0"/>
        <w:ind w:firstLine="567"/>
        <w:jc w:val="both"/>
        <w:rPr>
          <w:sz w:val="28"/>
          <w:szCs w:val="28"/>
          <w:lang w:eastAsia="ru-RU"/>
        </w:rPr>
      </w:pPr>
      <w:r w:rsidRPr="00236ED6">
        <w:rPr>
          <w:sz w:val="28"/>
          <w:szCs w:val="28"/>
          <w:lang w:eastAsia="ru-RU"/>
        </w:rPr>
        <w:t>индекс эффективности операционных расходов 1%;</w:t>
      </w:r>
    </w:p>
    <w:p w14:paraId="0896B215" w14:textId="77777777" w:rsidR="00236ED6" w:rsidRPr="00236ED6" w:rsidRDefault="00236ED6" w:rsidP="0042566C">
      <w:pPr>
        <w:widowControl w:val="0"/>
        <w:numPr>
          <w:ilvl w:val="0"/>
          <w:numId w:val="7"/>
        </w:numPr>
        <w:tabs>
          <w:tab w:val="left" w:pos="715"/>
        </w:tabs>
        <w:autoSpaceDE w:val="0"/>
        <w:autoSpaceDN w:val="0"/>
        <w:adjustRightInd w:val="0"/>
        <w:ind w:firstLine="567"/>
        <w:jc w:val="both"/>
        <w:rPr>
          <w:sz w:val="28"/>
          <w:szCs w:val="28"/>
          <w:lang w:eastAsia="ru-RU"/>
        </w:rPr>
      </w:pPr>
      <w:r w:rsidRPr="00236ED6">
        <w:rPr>
          <w:sz w:val="28"/>
          <w:szCs w:val="28"/>
          <w:lang w:eastAsia="ru-RU"/>
        </w:rPr>
        <w:t>индекс изменения количества активов 0%.</w:t>
      </w:r>
    </w:p>
    <w:p w14:paraId="183A855B" w14:textId="77777777" w:rsidR="00236ED6" w:rsidRPr="00236ED6" w:rsidRDefault="00236ED6" w:rsidP="00236ED6">
      <w:pPr>
        <w:autoSpaceDE w:val="0"/>
        <w:autoSpaceDN w:val="0"/>
        <w:adjustRightInd w:val="0"/>
        <w:spacing w:before="58"/>
        <w:ind w:firstLine="576"/>
        <w:jc w:val="both"/>
        <w:rPr>
          <w:sz w:val="28"/>
          <w:szCs w:val="28"/>
          <w:lang w:eastAsia="ru-RU"/>
        </w:rPr>
      </w:pPr>
      <w:r w:rsidRPr="00236ED6">
        <w:rPr>
          <w:sz w:val="28"/>
          <w:szCs w:val="28"/>
          <w:lang w:eastAsia="ru-RU"/>
        </w:rPr>
        <w:t>При корректировке Операционных расходов на 2020 год регулятором использовались следующие показатели:</w:t>
      </w:r>
    </w:p>
    <w:p w14:paraId="181AB09A" w14:textId="77777777" w:rsidR="00236ED6" w:rsidRPr="00236ED6" w:rsidRDefault="00236ED6" w:rsidP="0042566C">
      <w:pPr>
        <w:widowControl w:val="0"/>
        <w:numPr>
          <w:ilvl w:val="0"/>
          <w:numId w:val="7"/>
        </w:numPr>
        <w:tabs>
          <w:tab w:val="left" w:pos="710"/>
        </w:tabs>
        <w:autoSpaceDE w:val="0"/>
        <w:autoSpaceDN w:val="0"/>
        <w:adjustRightInd w:val="0"/>
        <w:ind w:firstLine="567"/>
        <w:jc w:val="both"/>
        <w:rPr>
          <w:sz w:val="28"/>
          <w:szCs w:val="28"/>
          <w:lang w:eastAsia="ru-RU"/>
        </w:rPr>
      </w:pPr>
      <w:r w:rsidRPr="00236ED6">
        <w:rPr>
          <w:sz w:val="28"/>
          <w:szCs w:val="28"/>
          <w:lang w:eastAsia="ru-RU"/>
        </w:rPr>
        <w:t>базовый уровень операционных расходов 2016 года – 412,90 тыс. руб.;</w:t>
      </w:r>
    </w:p>
    <w:p w14:paraId="52F5D4CB" w14:textId="77777777" w:rsidR="00236ED6" w:rsidRPr="00236ED6" w:rsidRDefault="00236ED6" w:rsidP="00236ED6">
      <w:pPr>
        <w:widowControl w:val="0"/>
        <w:tabs>
          <w:tab w:val="left" w:pos="715"/>
        </w:tabs>
        <w:autoSpaceDE w:val="0"/>
        <w:autoSpaceDN w:val="0"/>
        <w:adjustRightInd w:val="0"/>
        <w:jc w:val="both"/>
        <w:rPr>
          <w:sz w:val="28"/>
          <w:szCs w:val="28"/>
          <w:lang w:eastAsia="ru-RU"/>
        </w:rPr>
      </w:pPr>
      <w:r w:rsidRPr="00236ED6">
        <w:rPr>
          <w:sz w:val="28"/>
          <w:szCs w:val="28"/>
          <w:lang w:eastAsia="ru-RU"/>
        </w:rPr>
        <w:t xml:space="preserve">        - индекс потребительских цен на 2020 год – 103,4,0%  согласно </w:t>
      </w:r>
      <w:r w:rsidRPr="00236ED6">
        <w:rPr>
          <w:rFonts w:eastAsia="Calibri"/>
          <w:sz w:val="28"/>
          <w:szCs w:val="28"/>
          <w:lang w:eastAsia="ru-RU"/>
        </w:rPr>
        <w:t xml:space="preserve">основных параметров прогноза социально-экономического развития Российской Федерации на 2018 - 2023 годы, определенных в базовом варианте Прогноза социально-экономического развития Российской Федерации на период до 2024 года, опубликованном 01.10.2018 года на официальном сайте Министерства экономического развития Российской Федерации (далее - </w:t>
      </w:r>
      <w:r w:rsidRPr="00236ED6">
        <w:rPr>
          <w:sz w:val="28"/>
          <w:szCs w:val="28"/>
          <w:lang w:eastAsia="ru-RU"/>
        </w:rPr>
        <w:t>прогноз Минэкономразвития России);</w:t>
      </w:r>
    </w:p>
    <w:p w14:paraId="3BF14936" w14:textId="77777777" w:rsidR="00236ED6" w:rsidRPr="00236ED6" w:rsidRDefault="00236ED6" w:rsidP="0042566C">
      <w:pPr>
        <w:widowControl w:val="0"/>
        <w:numPr>
          <w:ilvl w:val="0"/>
          <w:numId w:val="7"/>
        </w:numPr>
        <w:tabs>
          <w:tab w:val="left" w:pos="715"/>
        </w:tabs>
        <w:autoSpaceDE w:val="0"/>
        <w:autoSpaceDN w:val="0"/>
        <w:adjustRightInd w:val="0"/>
        <w:ind w:firstLine="709"/>
        <w:jc w:val="both"/>
        <w:rPr>
          <w:sz w:val="28"/>
          <w:szCs w:val="28"/>
          <w:lang w:eastAsia="ru-RU"/>
        </w:rPr>
      </w:pPr>
      <w:r w:rsidRPr="00236ED6">
        <w:rPr>
          <w:sz w:val="28"/>
          <w:szCs w:val="28"/>
          <w:lang w:eastAsia="ru-RU"/>
        </w:rPr>
        <w:t>индекс эффективности операционных расходов 1%;</w:t>
      </w:r>
    </w:p>
    <w:p w14:paraId="329271D0" w14:textId="77777777" w:rsidR="00236ED6" w:rsidRPr="00236ED6" w:rsidRDefault="00236ED6" w:rsidP="0042566C">
      <w:pPr>
        <w:widowControl w:val="0"/>
        <w:numPr>
          <w:ilvl w:val="0"/>
          <w:numId w:val="7"/>
        </w:numPr>
        <w:tabs>
          <w:tab w:val="left" w:pos="715"/>
        </w:tabs>
        <w:autoSpaceDE w:val="0"/>
        <w:autoSpaceDN w:val="0"/>
        <w:adjustRightInd w:val="0"/>
        <w:ind w:firstLine="709"/>
        <w:jc w:val="both"/>
        <w:rPr>
          <w:sz w:val="28"/>
          <w:szCs w:val="28"/>
          <w:lang w:eastAsia="ru-RU"/>
        </w:rPr>
      </w:pPr>
      <w:r w:rsidRPr="00236ED6">
        <w:rPr>
          <w:sz w:val="28"/>
          <w:szCs w:val="28"/>
          <w:lang w:eastAsia="ru-RU"/>
        </w:rPr>
        <w:t>индекс изменения количества активов 0%;</w:t>
      </w:r>
    </w:p>
    <w:p w14:paraId="37250032" w14:textId="77777777" w:rsidR="00236ED6" w:rsidRPr="00236ED6" w:rsidRDefault="00236ED6" w:rsidP="0042566C">
      <w:pPr>
        <w:widowControl w:val="0"/>
        <w:numPr>
          <w:ilvl w:val="0"/>
          <w:numId w:val="7"/>
        </w:numPr>
        <w:tabs>
          <w:tab w:val="left" w:pos="715"/>
        </w:tabs>
        <w:autoSpaceDE w:val="0"/>
        <w:autoSpaceDN w:val="0"/>
        <w:adjustRightInd w:val="0"/>
        <w:ind w:firstLine="709"/>
        <w:jc w:val="both"/>
        <w:rPr>
          <w:sz w:val="28"/>
          <w:szCs w:val="28"/>
          <w:lang w:eastAsia="ru-RU"/>
        </w:rPr>
      </w:pPr>
      <w:r w:rsidRPr="00236ED6">
        <w:rPr>
          <w:sz w:val="28"/>
          <w:szCs w:val="28"/>
          <w:lang w:eastAsia="ru-RU"/>
        </w:rPr>
        <w:t>коэффициент эластичности операционных расходов 0,75.</w:t>
      </w:r>
    </w:p>
    <w:p w14:paraId="21854A85" w14:textId="77777777" w:rsidR="00236ED6" w:rsidRPr="00236ED6" w:rsidRDefault="00236ED6" w:rsidP="00236ED6">
      <w:pPr>
        <w:widowControl w:val="0"/>
        <w:autoSpaceDE w:val="0"/>
        <w:autoSpaceDN w:val="0"/>
        <w:adjustRightInd w:val="0"/>
        <w:spacing w:before="58"/>
        <w:ind w:firstLine="709"/>
        <w:jc w:val="both"/>
        <w:rPr>
          <w:sz w:val="28"/>
          <w:szCs w:val="28"/>
          <w:lang w:eastAsia="ru-RU"/>
        </w:rPr>
      </w:pPr>
    </w:p>
    <w:p w14:paraId="11888751" w14:textId="77777777" w:rsidR="00236ED6" w:rsidRPr="00236ED6" w:rsidRDefault="00236ED6" w:rsidP="00236ED6">
      <w:pPr>
        <w:widowControl w:val="0"/>
        <w:autoSpaceDE w:val="0"/>
        <w:autoSpaceDN w:val="0"/>
        <w:adjustRightInd w:val="0"/>
        <w:ind w:firstLine="709"/>
        <w:jc w:val="both"/>
        <w:rPr>
          <w:sz w:val="28"/>
          <w:szCs w:val="28"/>
          <w:lang w:eastAsia="ru-RU"/>
        </w:rPr>
      </w:pPr>
      <w:r w:rsidRPr="00236ED6">
        <w:rPr>
          <w:sz w:val="28"/>
          <w:szCs w:val="28"/>
          <w:lang w:eastAsia="ru-RU"/>
        </w:rPr>
        <w:t>Таким образом, в процессе экспертизы операционные расходы на 2020 год определены в сумме 422,67 тыс. руб.</w:t>
      </w:r>
    </w:p>
    <w:p w14:paraId="3DBBEE57" w14:textId="77777777" w:rsidR="00236ED6" w:rsidRPr="00236ED6" w:rsidRDefault="00236ED6" w:rsidP="00236ED6">
      <w:pPr>
        <w:widowControl w:val="0"/>
        <w:autoSpaceDE w:val="0"/>
        <w:autoSpaceDN w:val="0"/>
        <w:adjustRightInd w:val="0"/>
        <w:rPr>
          <w:sz w:val="28"/>
          <w:szCs w:val="28"/>
          <w:lang w:eastAsia="ru-RU"/>
        </w:rPr>
      </w:pPr>
    </w:p>
    <w:p w14:paraId="6DB3571F" w14:textId="77777777" w:rsidR="00236ED6" w:rsidRPr="00236ED6" w:rsidRDefault="00236ED6" w:rsidP="00236ED6">
      <w:pPr>
        <w:widowControl w:val="0"/>
        <w:autoSpaceDE w:val="0"/>
        <w:autoSpaceDN w:val="0"/>
        <w:adjustRightInd w:val="0"/>
        <w:jc w:val="both"/>
        <w:rPr>
          <w:sz w:val="28"/>
          <w:szCs w:val="28"/>
          <w:lang w:eastAsia="ru-RU"/>
        </w:rPr>
      </w:pPr>
      <w:r w:rsidRPr="00236ED6">
        <w:rPr>
          <w:sz w:val="28"/>
          <w:szCs w:val="28"/>
          <w:lang w:eastAsia="ru-RU"/>
        </w:rPr>
        <w:t xml:space="preserve">        ОР</w:t>
      </w:r>
      <w:r w:rsidRPr="00236ED6">
        <w:rPr>
          <w:sz w:val="20"/>
          <w:lang w:eastAsia="ru-RU"/>
        </w:rPr>
        <w:t>2020</w:t>
      </w:r>
      <w:r w:rsidRPr="00236ED6">
        <w:rPr>
          <w:sz w:val="28"/>
          <w:szCs w:val="28"/>
          <w:lang w:eastAsia="ru-RU"/>
        </w:rPr>
        <w:t xml:space="preserve"> = 412,9 х [(1- 1%/100%) х (1+0,034)] х (1+0,75*0) = 422,67 тыс. руб.</w:t>
      </w:r>
    </w:p>
    <w:p w14:paraId="14222019" w14:textId="77777777" w:rsidR="00236ED6" w:rsidRPr="00236ED6" w:rsidRDefault="00236ED6" w:rsidP="00236ED6">
      <w:pPr>
        <w:autoSpaceDE w:val="0"/>
        <w:autoSpaceDN w:val="0"/>
        <w:adjustRightInd w:val="0"/>
        <w:ind w:firstLine="576"/>
        <w:jc w:val="both"/>
        <w:rPr>
          <w:sz w:val="28"/>
          <w:szCs w:val="28"/>
          <w:lang w:eastAsia="ru-RU"/>
        </w:rPr>
      </w:pPr>
    </w:p>
    <w:p w14:paraId="7C361ED8" w14:textId="6E2690B9" w:rsidR="00236ED6" w:rsidRPr="00236ED6" w:rsidRDefault="00236ED6" w:rsidP="00236ED6">
      <w:pPr>
        <w:autoSpaceDE w:val="0"/>
        <w:autoSpaceDN w:val="0"/>
        <w:adjustRightInd w:val="0"/>
        <w:ind w:firstLine="576"/>
        <w:jc w:val="both"/>
        <w:rPr>
          <w:sz w:val="28"/>
          <w:szCs w:val="28"/>
          <w:lang w:eastAsia="ru-RU"/>
        </w:rPr>
      </w:pPr>
      <w:r w:rsidRPr="00236ED6">
        <w:rPr>
          <w:sz w:val="28"/>
          <w:szCs w:val="28"/>
          <w:lang w:eastAsia="ru-RU"/>
        </w:rPr>
        <w:t>Снижение затрат по отношению к утвержденным РЭК КО составило  2,45 тыс. руб., отклонение затрат от предложенных организацией составило 74,56 тыс. руб.</w:t>
      </w:r>
    </w:p>
    <w:p w14:paraId="434A3469" w14:textId="77777777" w:rsidR="00236ED6" w:rsidRPr="00236ED6" w:rsidRDefault="00236ED6" w:rsidP="00236ED6">
      <w:pPr>
        <w:autoSpaceDE w:val="0"/>
        <w:autoSpaceDN w:val="0"/>
        <w:adjustRightInd w:val="0"/>
        <w:ind w:firstLine="576"/>
        <w:jc w:val="both"/>
        <w:rPr>
          <w:sz w:val="28"/>
          <w:szCs w:val="28"/>
          <w:lang w:eastAsia="ru-RU"/>
        </w:rPr>
      </w:pPr>
    </w:p>
    <w:p w14:paraId="10C9885F" w14:textId="77777777" w:rsidR="00236ED6" w:rsidRPr="00236ED6" w:rsidRDefault="00236ED6" w:rsidP="00236ED6">
      <w:pPr>
        <w:tabs>
          <w:tab w:val="left" w:pos="859"/>
        </w:tabs>
        <w:autoSpaceDE w:val="0"/>
        <w:autoSpaceDN w:val="0"/>
        <w:adjustRightInd w:val="0"/>
        <w:ind w:firstLine="576"/>
        <w:jc w:val="both"/>
        <w:rPr>
          <w:b/>
          <w:bCs/>
          <w:sz w:val="32"/>
          <w:szCs w:val="32"/>
          <w:u w:val="single"/>
          <w:lang w:eastAsia="ru-RU"/>
        </w:rPr>
      </w:pPr>
      <w:r w:rsidRPr="00236ED6">
        <w:rPr>
          <w:b/>
          <w:bCs/>
          <w:sz w:val="32"/>
          <w:szCs w:val="32"/>
          <w:u w:val="single"/>
          <w:lang w:eastAsia="ru-RU"/>
        </w:rPr>
        <w:t xml:space="preserve">Расходы на электрическую энергию </w:t>
      </w:r>
    </w:p>
    <w:p w14:paraId="1E817164" w14:textId="77777777" w:rsidR="00236ED6" w:rsidRPr="00236ED6" w:rsidRDefault="00236ED6" w:rsidP="00236ED6">
      <w:pPr>
        <w:tabs>
          <w:tab w:val="left" w:pos="859"/>
        </w:tabs>
        <w:autoSpaceDE w:val="0"/>
        <w:autoSpaceDN w:val="0"/>
        <w:adjustRightInd w:val="0"/>
        <w:ind w:firstLine="576"/>
        <w:jc w:val="both"/>
        <w:rPr>
          <w:b/>
          <w:bCs/>
          <w:sz w:val="28"/>
          <w:szCs w:val="28"/>
          <w:lang w:eastAsia="ru-RU"/>
        </w:rPr>
      </w:pPr>
    </w:p>
    <w:p w14:paraId="66E7CABD" w14:textId="77777777" w:rsidR="00236ED6" w:rsidRPr="00236ED6" w:rsidRDefault="00236ED6" w:rsidP="00236ED6">
      <w:pPr>
        <w:autoSpaceDE w:val="0"/>
        <w:autoSpaceDN w:val="0"/>
        <w:adjustRightInd w:val="0"/>
        <w:ind w:firstLine="540"/>
        <w:jc w:val="both"/>
        <w:rPr>
          <w:rFonts w:eastAsia="Calibri"/>
          <w:sz w:val="28"/>
          <w:szCs w:val="28"/>
        </w:rPr>
      </w:pPr>
      <w:r w:rsidRPr="00236ED6">
        <w:rPr>
          <w:rFonts w:eastAsia="Calibri"/>
          <w:sz w:val="28"/>
          <w:szCs w:val="28"/>
        </w:rPr>
        <w:t>Расходы на приобретение энергетических ресурсов, определяемые на основе фактических значений параметров расчета тарифов взамен прогнозных, определяются по формуле:</w:t>
      </w:r>
    </w:p>
    <w:p w14:paraId="6559A474" w14:textId="77777777" w:rsidR="00236ED6" w:rsidRPr="00236ED6" w:rsidRDefault="00236ED6" w:rsidP="00236ED6">
      <w:pPr>
        <w:autoSpaceDE w:val="0"/>
        <w:autoSpaceDN w:val="0"/>
        <w:adjustRightInd w:val="0"/>
        <w:jc w:val="both"/>
        <w:rPr>
          <w:rFonts w:eastAsia="Calibri"/>
          <w:b/>
          <w:bCs/>
          <w:sz w:val="28"/>
          <w:szCs w:val="28"/>
        </w:rPr>
      </w:pPr>
    </w:p>
    <w:p w14:paraId="3B06D048" w14:textId="77777777" w:rsidR="00236ED6" w:rsidRPr="00236ED6" w:rsidRDefault="00236ED6" w:rsidP="00236ED6">
      <w:pPr>
        <w:autoSpaceDE w:val="0"/>
        <w:autoSpaceDN w:val="0"/>
        <w:adjustRightInd w:val="0"/>
        <w:jc w:val="center"/>
        <w:rPr>
          <w:rFonts w:eastAsia="Calibri"/>
          <w:sz w:val="28"/>
          <w:szCs w:val="28"/>
        </w:rPr>
      </w:pPr>
      <w:r w:rsidRPr="00236ED6">
        <w:rPr>
          <w:rFonts w:eastAsia="Calibri"/>
          <w:b/>
          <w:bCs/>
          <w:noProof/>
          <w:position w:val="-12"/>
          <w:sz w:val="28"/>
          <w:szCs w:val="28"/>
        </w:rPr>
        <w:drawing>
          <wp:inline distT="0" distB="0" distL="0" distR="0" wp14:anchorId="563AC820" wp14:editId="281C6525">
            <wp:extent cx="2276475" cy="330835"/>
            <wp:effectExtent l="0" t="0" r="0" b="0"/>
            <wp:docPr id="378" name="Рисунок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276475" cy="330835"/>
                    </a:xfrm>
                    <a:prstGeom prst="rect">
                      <a:avLst/>
                    </a:prstGeom>
                    <a:noFill/>
                    <a:ln>
                      <a:noFill/>
                    </a:ln>
                  </pic:spPr>
                </pic:pic>
              </a:graphicData>
            </a:graphic>
          </wp:inline>
        </w:drawing>
      </w:r>
      <w:r w:rsidRPr="00236ED6">
        <w:rPr>
          <w:rFonts w:eastAsia="Calibri"/>
          <w:sz w:val="28"/>
          <w:szCs w:val="28"/>
        </w:rPr>
        <w:t>,</w:t>
      </w:r>
      <w:r w:rsidRPr="00236ED6">
        <w:rPr>
          <w:rFonts w:eastAsia="Calibri"/>
          <w:b/>
          <w:bCs/>
          <w:sz w:val="28"/>
          <w:szCs w:val="28"/>
        </w:rPr>
        <w:t xml:space="preserve"> </w:t>
      </w:r>
      <w:r w:rsidRPr="00236ED6">
        <w:rPr>
          <w:rFonts w:eastAsia="Calibri"/>
          <w:sz w:val="28"/>
          <w:szCs w:val="28"/>
        </w:rPr>
        <w:t>(40.1)</w:t>
      </w:r>
    </w:p>
    <w:p w14:paraId="0F712157" w14:textId="77777777" w:rsidR="00236ED6" w:rsidRPr="00236ED6" w:rsidRDefault="00236ED6" w:rsidP="00236ED6">
      <w:pPr>
        <w:autoSpaceDE w:val="0"/>
        <w:autoSpaceDN w:val="0"/>
        <w:adjustRightInd w:val="0"/>
        <w:jc w:val="both"/>
        <w:rPr>
          <w:rFonts w:eastAsia="Calibri"/>
          <w:b/>
          <w:bCs/>
          <w:sz w:val="28"/>
          <w:szCs w:val="28"/>
        </w:rPr>
      </w:pPr>
    </w:p>
    <w:p w14:paraId="0218CF84" w14:textId="77777777" w:rsidR="00236ED6" w:rsidRPr="00236ED6" w:rsidRDefault="00236ED6" w:rsidP="00236ED6">
      <w:pPr>
        <w:autoSpaceDE w:val="0"/>
        <w:autoSpaceDN w:val="0"/>
        <w:adjustRightInd w:val="0"/>
        <w:ind w:firstLine="540"/>
        <w:jc w:val="both"/>
        <w:rPr>
          <w:rFonts w:eastAsia="Calibri"/>
          <w:sz w:val="28"/>
          <w:szCs w:val="28"/>
        </w:rPr>
      </w:pPr>
      <w:r w:rsidRPr="00236ED6">
        <w:rPr>
          <w:rFonts w:eastAsia="Calibri"/>
          <w:sz w:val="28"/>
          <w:szCs w:val="28"/>
        </w:rPr>
        <w:t>где:</w:t>
      </w:r>
    </w:p>
    <w:p w14:paraId="0CDDA451" w14:textId="77777777" w:rsidR="00236ED6" w:rsidRPr="00236ED6" w:rsidRDefault="00236ED6" w:rsidP="00236ED6">
      <w:pPr>
        <w:autoSpaceDE w:val="0"/>
        <w:autoSpaceDN w:val="0"/>
        <w:adjustRightInd w:val="0"/>
        <w:spacing w:before="280"/>
        <w:ind w:firstLine="540"/>
        <w:jc w:val="both"/>
        <w:rPr>
          <w:rFonts w:eastAsia="Calibri"/>
          <w:sz w:val="28"/>
          <w:szCs w:val="28"/>
        </w:rPr>
      </w:pPr>
      <w:r w:rsidRPr="00236ED6">
        <w:rPr>
          <w:rFonts w:eastAsia="Calibri"/>
          <w:noProof/>
          <w:position w:val="-13"/>
          <w:sz w:val="28"/>
          <w:szCs w:val="28"/>
        </w:rPr>
        <w:drawing>
          <wp:inline distT="0" distB="0" distL="0" distR="0" wp14:anchorId="6460F709" wp14:editId="76F1EFC1">
            <wp:extent cx="369570" cy="349885"/>
            <wp:effectExtent l="0" t="0" r="0" b="0"/>
            <wp:docPr id="379" name="Рисунок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69570" cy="349885"/>
                    </a:xfrm>
                    <a:prstGeom prst="rect">
                      <a:avLst/>
                    </a:prstGeom>
                    <a:noFill/>
                    <a:ln>
                      <a:noFill/>
                    </a:ln>
                  </pic:spPr>
                </pic:pic>
              </a:graphicData>
            </a:graphic>
          </wp:inline>
        </w:drawing>
      </w:r>
      <w:r w:rsidRPr="00236ED6">
        <w:rPr>
          <w:rFonts w:eastAsia="Calibri"/>
          <w:sz w:val="28"/>
          <w:szCs w:val="28"/>
        </w:rPr>
        <w:t xml:space="preserve"> - фактический объем отпуска воды (принятых сточных) вод в i-м году, тыс. куб. м;</w:t>
      </w:r>
    </w:p>
    <w:p w14:paraId="2DF57518" w14:textId="77777777" w:rsidR="00236ED6" w:rsidRPr="00236ED6" w:rsidRDefault="00236ED6" w:rsidP="00236ED6">
      <w:pPr>
        <w:autoSpaceDE w:val="0"/>
        <w:autoSpaceDN w:val="0"/>
        <w:adjustRightInd w:val="0"/>
        <w:spacing w:before="280"/>
        <w:ind w:firstLine="540"/>
        <w:jc w:val="both"/>
        <w:rPr>
          <w:rFonts w:eastAsia="Calibri"/>
          <w:sz w:val="28"/>
          <w:szCs w:val="28"/>
        </w:rPr>
      </w:pPr>
      <w:r w:rsidRPr="00236ED6">
        <w:rPr>
          <w:rFonts w:eastAsia="Calibri"/>
          <w:noProof/>
          <w:position w:val="-13"/>
          <w:sz w:val="28"/>
          <w:szCs w:val="28"/>
        </w:rPr>
        <w:lastRenderedPageBreak/>
        <w:drawing>
          <wp:inline distT="0" distB="0" distL="0" distR="0" wp14:anchorId="3A87B700" wp14:editId="03844675">
            <wp:extent cx="758825" cy="349885"/>
            <wp:effectExtent l="0" t="0" r="3175" b="0"/>
            <wp:docPr id="380" name="Рисунок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758825" cy="349885"/>
                    </a:xfrm>
                    <a:prstGeom prst="rect">
                      <a:avLst/>
                    </a:prstGeom>
                    <a:noFill/>
                    <a:ln>
                      <a:noFill/>
                    </a:ln>
                  </pic:spPr>
                </pic:pic>
              </a:graphicData>
            </a:graphic>
          </wp:inline>
        </w:drawing>
      </w:r>
      <w:r w:rsidRPr="00236ED6">
        <w:rPr>
          <w:rFonts w:eastAsia="Calibri"/>
          <w:sz w:val="28"/>
          <w:szCs w:val="28"/>
        </w:rPr>
        <w:t xml:space="preserve"> - фактическая (расчетная) цена на электрическую энергию, определяемая в i-м году, руб./кВт час;</w:t>
      </w:r>
    </w:p>
    <w:p w14:paraId="3C99F6FF" w14:textId="77777777" w:rsidR="00236ED6" w:rsidRPr="00236ED6" w:rsidRDefault="00236ED6" w:rsidP="00236ED6">
      <w:pPr>
        <w:tabs>
          <w:tab w:val="left" w:pos="859"/>
        </w:tabs>
        <w:autoSpaceDE w:val="0"/>
        <w:autoSpaceDN w:val="0"/>
        <w:adjustRightInd w:val="0"/>
        <w:ind w:firstLine="576"/>
        <w:jc w:val="both"/>
        <w:rPr>
          <w:sz w:val="28"/>
          <w:szCs w:val="28"/>
          <w:lang w:eastAsia="ru-RU"/>
        </w:rPr>
      </w:pPr>
    </w:p>
    <w:p w14:paraId="79A564B2" w14:textId="77777777" w:rsidR="00236ED6" w:rsidRPr="00236ED6" w:rsidRDefault="00236ED6" w:rsidP="00236ED6">
      <w:pPr>
        <w:autoSpaceDE w:val="0"/>
        <w:autoSpaceDN w:val="0"/>
        <w:adjustRightInd w:val="0"/>
        <w:jc w:val="both"/>
        <w:rPr>
          <w:bCs/>
          <w:sz w:val="28"/>
          <w:szCs w:val="28"/>
          <w:lang w:eastAsia="ru-RU"/>
        </w:rPr>
      </w:pPr>
      <w:r w:rsidRPr="00236ED6">
        <w:rPr>
          <w:bCs/>
          <w:sz w:val="28"/>
          <w:szCs w:val="28"/>
          <w:lang w:eastAsia="ru-RU"/>
        </w:rPr>
        <w:t xml:space="preserve">              Поставщиком электрической энергии ФГКУ комбинат «Алтай» Росрезерва является ПАО «Кузбассэнергосбыт» на основании государственного контракта электроснабжения от 26.06.2018 № 350486. </w:t>
      </w:r>
    </w:p>
    <w:p w14:paraId="5914F0E8" w14:textId="77777777" w:rsidR="00236ED6" w:rsidRPr="00236ED6" w:rsidRDefault="00236ED6" w:rsidP="00236ED6">
      <w:pPr>
        <w:widowControl w:val="0"/>
        <w:tabs>
          <w:tab w:val="left" w:pos="709"/>
        </w:tabs>
        <w:autoSpaceDE w:val="0"/>
        <w:autoSpaceDN w:val="0"/>
        <w:adjustRightInd w:val="0"/>
        <w:jc w:val="both"/>
        <w:rPr>
          <w:b/>
          <w:bCs/>
          <w:sz w:val="28"/>
          <w:szCs w:val="28"/>
          <w:lang w:eastAsia="ru-RU"/>
        </w:rPr>
      </w:pPr>
      <w:r w:rsidRPr="00236ED6">
        <w:rPr>
          <w:b/>
          <w:bCs/>
          <w:sz w:val="28"/>
          <w:szCs w:val="28"/>
          <w:lang w:eastAsia="ru-RU"/>
        </w:rPr>
        <w:tab/>
      </w:r>
    </w:p>
    <w:p w14:paraId="136AD205" w14:textId="77777777" w:rsidR="00236ED6" w:rsidRPr="00236ED6" w:rsidRDefault="00236ED6" w:rsidP="00236ED6">
      <w:pPr>
        <w:widowControl w:val="0"/>
        <w:tabs>
          <w:tab w:val="left" w:pos="709"/>
        </w:tabs>
        <w:autoSpaceDE w:val="0"/>
        <w:autoSpaceDN w:val="0"/>
        <w:adjustRightInd w:val="0"/>
        <w:jc w:val="both"/>
        <w:rPr>
          <w:sz w:val="28"/>
          <w:szCs w:val="28"/>
          <w:lang w:eastAsia="ru-RU"/>
        </w:rPr>
      </w:pPr>
      <w:r w:rsidRPr="00236ED6">
        <w:rPr>
          <w:bCs/>
          <w:sz w:val="28"/>
          <w:szCs w:val="28"/>
          <w:lang w:eastAsia="ru-RU"/>
        </w:rPr>
        <w:t>О</w:t>
      </w:r>
      <w:r w:rsidRPr="00236ED6">
        <w:rPr>
          <w:sz w:val="28"/>
          <w:szCs w:val="28"/>
          <w:lang w:eastAsia="ru-RU"/>
        </w:rPr>
        <w:t xml:space="preserve">рганизацией расходы на электрическую энергию предложены в размере 271,55 тыс.руб. (объем электрической энергии – 54,0 тыс.кВт.ч, цена – 5,03 руб./кВт.ч). </w:t>
      </w:r>
    </w:p>
    <w:p w14:paraId="0407C636" w14:textId="77777777" w:rsidR="00236ED6" w:rsidRPr="00236ED6" w:rsidRDefault="00236ED6" w:rsidP="00236ED6">
      <w:pPr>
        <w:widowControl w:val="0"/>
        <w:tabs>
          <w:tab w:val="left" w:pos="709"/>
        </w:tabs>
        <w:autoSpaceDE w:val="0"/>
        <w:autoSpaceDN w:val="0"/>
        <w:adjustRightInd w:val="0"/>
        <w:jc w:val="both"/>
        <w:rPr>
          <w:sz w:val="28"/>
          <w:szCs w:val="28"/>
          <w:lang w:eastAsia="ru-RU"/>
        </w:rPr>
      </w:pPr>
      <w:r w:rsidRPr="00236ED6">
        <w:rPr>
          <w:sz w:val="28"/>
          <w:szCs w:val="28"/>
          <w:lang w:eastAsia="ru-RU"/>
        </w:rPr>
        <w:t xml:space="preserve">           В процессе экспертизы определены расходы в сумме </w:t>
      </w:r>
      <w:r w:rsidRPr="00236ED6">
        <w:rPr>
          <w:b/>
          <w:bCs/>
          <w:i/>
          <w:iCs/>
          <w:sz w:val="28"/>
          <w:szCs w:val="28"/>
          <w:lang w:eastAsia="ru-RU"/>
        </w:rPr>
        <w:t xml:space="preserve">271,55 тыс. руб., </w:t>
      </w:r>
      <w:r w:rsidRPr="00236ED6">
        <w:rPr>
          <w:sz w:val="28"/>
          <w:szCs w:val="28"/>
          <w:lang w:eastAsia="ru-RU"/>
        </w:rPr>
        <w:t>рассчитаны исходя из:</w:t>
      </w:r>
    </w:p>
    <w:p w14:paraId="394BC887" w14:textId="77777777" w:rsidR="00236ED6" w:rsidRPr="00236ED6" w:rsidRDefault="00236ED6" w:rsidP="00236ED6">
      <w:pPr>
        <w:widowControl w:val="0"/>
        <w:tabs>
          <w:tab w:val="left" w:pos="709"/>
        </w:tabs>
        <w:autoSpaceDE w:val="0"/>
        <w:autoSpaceDN w:val="0"/>
        <w:adjustRightInd w:val="0"/>
        <w:jc w:val="both"/>
        <w:rPr>
          <w:sz w:val="28"/>
          <w:szCs w:val="28"/>
          <w:lang w:eastAsia="ru-RU"/>
        </w:rPr>
      </w:pPr>
      <w:r w:rsidRPr="00236ED6">
        <w:rPr>
          <w:sz w:val="28"/>
          <w:szCs w:val="28"/>
          <w:lang w:eastAsia="ru-RU"/>
        </w:rPr>
        <w:t xml:space="preserve">           - объема электроэнергии 54,0 тыс. кВт.ч, определенными по    удельному расходу электрической энергии (согласно установленному долгосрочному параметру) - 0,81 кВт.ч/м3 и объему поданной в сеть воды на 2020 год 61,611 тыс. м3;</w:t>
      </w:r>
    </w:p>
    <w:p w14:paraId="2B58C4C0" w14:textId="77777777" w:rsidR="00236ED6" w:rsidRPr="00236ED6" w:rsidRDefault="00236ED6" w:rsidP="00236ED6">
      <w:pPr>
        <w:tabs>
          <w:tab w:val="left" w:pos="859"/>
        </w:tabs>
        <w:autoSpaceDE w:val="0"/>
        <w:autoSpaceDN w:val="0"/>
        <w:adjustRightInd w:val="0"/>
        <w:ind w:firstLine="709"/>
        <w:jc w:val="both"/>
        <w:rPr>
          <w:sz w:val="28"/>
          <w:szCs w:val="28"/>
          <w:lang w:eastAsia="ru-RU"/>
        </w:rPr>
      </w:pPr>
      <w:r w:rsidRPr="00236ED6">
        <w:rPr>
          <w:sz w:val="28"/>
          <w:szCs w:val="28"/>
          <w:lang w:eastAsia="ru-RU"/>
        </w:rPr>
        <w:t>- цены на электроэнергию 5,03 руб./кВт*час, учтенной  по предложению предприятия, что не превышает средневзвешенного тарифа на электроэнергию по факту 2018 года (на основании представленных в материалах тарифного дела счетов-фактур за январь-декабрь 2018 года) с применением  ИЦП в сфере обеспечения электрической энергией, газом и паром Минэкономразвития России на 2019 год (105,9%) и на 2020 год (104,2%).</w:t>
      </w:r>
    </w:p>
    <w:p w14:paraId="0780CE33" w14:textId="77777777" w:rsidR="00236ED6" w:rsidRPr="00236ED6" w:rsidRDefault="00236ED6" w:rsidP="00236ED6">
      <w:pPr>
        <w:widowControl w:val="0"/>
        <w:tabs>
          <w:tab w:val="left" w:pos="709"/>
        </w:tabs>
        <w:autoSpaceDE w:val="0"/>
        <w:autoSpaceDN w:val="0"/>
        <w:adjustRightInd w:val="0"/>
        <w:jc w:val="both"/>
        <w:rPr>
          <w:b/>
          <w:bCs/>
          <w:sz w:val="28"/>
          <w:szCs w:val="28"/>
          <w:lang w:eastAsia="ru-RU"/>
        </w:rPr>
      </w:pPr>
      <w:r w:rsidRPr="00236ED6">
        <w:rPr>
          <w:sz w:val="28"/>
          <w:szCs w:val="28"/>
          <w:lang w:eastAsia="ru-RU"/>
        </w:rPr>
        <w:tab/>
      </w:r>
    </w:p>
    <w:p w14:paraId="737322D6" w14:textId="588AED3C" w:rsidR="00236ED6" w:rsidRPr="00236ED6" w:rsidRDefault="00236ED6" w:rsidP="00236ED6">
      <w:pPr>
        <w:widowControl w:val="0"/>
        <w:autoSpaceDE w:val="0"/>
        <w:autoSpaceDN w:val="0"/>
        <w:adjustRightInd w:val="0"/>
        <w:ind w:firstLine="709"/>
        <w:jc w:val="both"/>
        <w:rPr>
          <w:sz w:val="28"/>
          <w:szCs w:val="28"/>
          <w:lang w:eastAsia="ru-RU"/>
        </w:rPr>
      </w:pPr>
      <w:r w:rsidRPr="00236ED6">
        <w:rPr>
          <w:sz w:val="28"/>
          <w:szCs w:val="28"/>
          <w:lang w:eastAsia="ru-RU"/>
        </w:rPr>
        <w:t>Отклонение затрат по отношению к утвержденным на 2020 год составило 0,00 тыс. руб., предложенным предприятием составило  0,0 тыс. руб.</w:t>
      </w:r>
    </w:p>
    <w:p w14:paraId="230C614F" w14:textId="77777777" w:rsidR="00236ED6" w:rsidRPr="00236ED6" w:rsidRDefault="00236ED6" w:rsidP="00236ED6">
      <w:pPr>
        <w:widowControl w:val="0"/>
        <w:autoSpaceDE w:val="0"/>
        <w:autoSpaceDN w:val="0"/>
        <w:adjustRightInd w:val="0"/>
        <w:ind w:firstLine="709"/>
        <w:jc w:val="both"/>
        <w:rPr>
          <w:b/>
          <w:bCs/>
          <w:sz w:val="28"/>
          <w:szCs w:val="28"/>
          <w:lang w:eastAsia="ru-RU"/>
        </w:rPr>
      </w:pPr>
    </w:p>
    <w:p w14:paraId="2CFDC707" w14:textId="77777777" w:rsidR="00236ED6" w:rsidRPr="00236ED6" w:rsidRDefault="00236ED6" w:rsidP="00236ED6">
      <w:pPr>
        <w:tabs>
          <w:tab w:val="left" w:pos="859"/>
        </w:tabs>
        <w:autoSpaceDE w:val="0"/>
        <w:autoSpaceDN w:val="0"/>
        <w:adjustRightInd w:val="0"/>
        <w:ind w:left="571"/>
        <w:jc w:val="both"/>
        <w:rPr>
          <w:b/>
          <w:bCs/>
          <w:sz w:val="32"/>
          <w:szCs w:val="32"/>
          <w:u w:val="single"/>
          <w:lang w:eastAsia="ru-RU"/>
        </w:rPr>
      </w:pPr>
      <w:r w:rsidRPr="00236ED6">
        <w:rPr>
          <w:b/>
          <w:bCs/>
          <w:sz w:val="32"/>
          <w:szCs w:val="32"/>
          <w:u w:val="single"/>
          <w:lang w:eastAsia="ru-RU"/>
        </w:rPr>
        <w:t xml:space="preserve">Неподконтрольные расходы </w:t>
      </w:r>
    </w:p>
    <w:p w14:paraId="1EC91B48" w14:textId="77777777" w:rsidR="00236ED6" w:rsidRPr="00236ED6" w:rsidRDefault="00236ED6" w:rsidP="00236ED6">
      <w:pPr>
        <w:widowControl w:val="0"/>
        <w:autoSpaceDE w:val="0"/>
        <w:autoSpaceDN w:val="0"/>
        <w:adjustRightInd w:val="0"/>
        <w:jc w:val="both"/>
        <w:rPr>
          <w:sz w:val="28"/>
          <w:szCs w:val="28"/>
          <w:lang w:eastAsia="ru-RU"/>
        </w:rPr>
      </w:pPr>
      <w:r w:rsidRPr="00236ED6">
        <w:rPr>
          <w:sz w:val="28"/>
          <w:szCs w:val="28"/>
          <w:lang w:eastAsia="ru-RU"/>
        </w:rPr>
        <w:t xml:space="preserve">         Неподконтрольные расходы в соответствии с Методическими указаниями включают в себя:</w:t>
      </w:r>
    </w:p>
    <w:p w14:paraId="2428546D" w14:textId="77777777" w:rsidR="00236ED6" w:rsidRPr="00236ED6" w:rsidRDefault="00236ED6" w:rsidP="00236ED6">
      <w:pPr>
        <w:widowControl w:val="0"/>
        <w:autoSpaceDE w:val="0"/>
        <w:autoSpaceDN w:val="0"/>
        <w:adjustRightInd w:val="0"/>
        <w:ind w:firstLine="709"/>
        <w:jc w:val="both"/>
        <w:rPr>
          <w:sz w:val="28"/>
          <w:szCs w:val="28"/>
          <w:lang w:eastAsia="ru-RU"/>
        </w:rPr>
      </w:pPr>
      <w:r w:rsidRPr="00236ED6">
        <w:rPr>
          <w:sz w:val="28"/>
          <w:szCs w:val="28"/>
          <w:lang w:eastAsia="ru-RU"/>
        </w:rPr>
        <w:t>1) расходы на оплату товаров (услуг, работ), приобретаемых у других организаций, осуществляющих регулируемые виды деятельности;</w:t>
      </w:r>
    </w:p>
    <w:p w14:paraId="3A3BA713" w14:textId="77777777" w:rsidR="00236ED6" w:rsidRPr="00236ED6" w:rsidRDefault="00236ED6" w:rsidP="00236ED6">
      <w:pPr>
        <w:widowControl w:val="0"/>
        <w:autoSpaceDE w:val="0"/>
        <w:autoSpaceDN w:val="0"/>
        <w:adjustRightInd w:val="0"/>
        <w:ind w:firstLine="709"/>
        <w:jc w:val="both"/>
        <w:rPr>
          <w:sz w:val="28"/>
          <w:szCs w:val="28"/>
          <w:lang w:eastAsia="ru-RU"/>
        </w:rPr>
      </w:pPr>
      <w:r w:rsidRPr="00236ED6">
        <w:rPr>
          <w:sz w:val="28"/>
          <w:szCs w:val="28"/>
          <w:lang w:eastAsia="ru-RU"/>
        </w:rPr>
        <w:t>2) расходы на уплату налогов, сборов и других обязательных платежей, в том числе обязательного страхования, предусмотренных законодательными актами Российской Федерации, включая плату за негативное воздействие на окружающую среду, в пределах, установленных для регулируемой организации нормативов и (или) лимитов;</w:t>
      </w:r>
    </w:p>
    <w:p w14:paraId="1D8556B3" w14:textId="77777777" w:rsidR="00236ED6" w:rsidRPr="00236ED6" w:rsidRDefault="00236ED6" w:rsidP="00236ED6">
      <w:pPr>
        <w:widowControl w:val="0"/>
        <w:autoSpaceDE w:val="0"/>
        <w:autoSpaceDN w:val="0"/>
        <w:adjustRightInd w:val="0"/>
        <w:ind w:firstLine="709"/>
        <w:jc w:val="both"/>
        <w:rPr>
          <w:sz w:val="28"/>
          <w:szCs w:val="28"/>
          <w:lang w:eastAsia="ru-RU"/>
        </w:rPr>
      </w:pPr>
      <w:r w:rsidRPr="00236ED6">
        <w:rPr>
          <w:sz w:val="28"/>
          <w:szCs w:val="28"/>
          <w:lang w:eastAsia="ru-RU"/>
        </w:rPr>
        <w:t>3) расходы на арендную плату и лизинговые платежи, размер которых определяется с учетом требований, предусмотренных пунктом 29 Методических указаний;</w:t>
      </w:r>
    </w:p>
    <w:p w14:paraId="1F5BDFDB" w14:textId="77777777" w:rsidR="00236ED6" w:rsidRPr="00236ED6" w:rsidRDefault="00236ED6" w:rsidP="00236ED6">
      <w:pPr>
        <w:widowControl w:val="0"/>
        <w:autoSpaceDE w:val="0"/>
        <w:autoSpaceDN w:val="0"/>
        <w:adjustRightInd w:val="0"/>
        <w:ind w:firstLine="709"/>
        <w:jc w:val="both"/>
        <w:rPr>
          <w:sz w:val="28"/>
          <w:szCs w:val="28"/>
          <w:lang w:eastAsia="ru-RU"/>
        </w:rPr>
      </w:pPr>
      <w:r w:rsidRPr="00236ED6">
        <w:rPr>
          <w:sz w:val="28"/>
          <w:szCs w:val="28"/>
          <w:lang w:eastAsia="ru-RU"/>
        </w:rPr>
        <w:t>4) расходы по сомнительным долгам для гарантирующей организации в размере не более 2 процентов от необходимой валовой выручки, относимой на население (абонентов, предоставляющих коммунальные услуги в сфере водоснабжения и водоотведения населению) за предыдущий период регулирования;</w:t>
      </w:r>
    </w:p>
    <w:p w14:paraId="22A78B55" w14:textId="77777777" w:rsidR="00236ED6" w:rsidRPr="00236ED6" w:rsidRDefault="00236ED6" w:rsidP="00236ED6">
      <w:pPr>
        <w:widowControl w:val="0"/>
        <w:autoSpaceDE w:val="0"/>
        <w:autoSpaceDN w:val="0"/>
        <w:adjustRightInd w:val="0"/>
        <w:ind w:firstLine="709"/>
        <w:jc w:val="both"/>
        <w:rPr>
          <w:sz w:val="28"/>
          <w:szCs w:val="28"/>
          <w:lang w:eastAsia="ru-RU"/>
        </w:rPr>
      </w:pPr>
      <w:r w:rsidRPr="00236ED6">
        <w:rPr>
          <w:sz w:val="28"/>
          <w:szCs w:val="28"/>
          <w:lang w:eastAsia="ru-RU"/>
        </w:rPr>
        <w:t xml:space="preserve">5) экономию средств, достигнутую в результате снижения расходов предыдущего долгосрочного периода регулирования и рассчитанную в соответствии с пунктами 53 - </w:t>
      </w:r>
      <w:r w:rsidRPr="00236ED6">
        <w:rPr>
          <w:sz w:val="28"/>
          <w:szCs w:val="28"/>
          <w:lang w:eastAsia="ru-RU"/>
        </w:rPr>
        <w:lastRenderedPageBreak/>
        <w:t>60 Методических указаний;</w:t>
      </w:r>
    </w:p>
    <w:p w14:paraId="10990D41" w14:textId="77777777" w:rsidR="00236ED6" w:rsidRPr="00236ED6" w:rsidRDefault="00236ED6" w:rsidP="00236ED6">
      <w:pPr>
        <w:widowControl w:val="0"/>
        <w:autoSpaceDE w:val="0"/>
        <w:autoSpaceDN w:val="0"/>
        <w:adjustRightInd w:val="0"/>
        <w:ind w:firstLine="709"/>
        <w:jc w:val="both"/>
        <w:rPr>
          <w:sz w:val="28"/>
          <w:szCs w:val="28"/>
          <w:lang w:eastAsia="ru-RU"/>
        </w:rPr>
      </w:pPr>
      <w:r w:rsidRPr="00236ED6">
        <w:rPr>
          <w:sz w:val="28"/>
          <w:szCs w:val="28"/>
          <w:lang w:eastAsia="ru-RU"/>
        </w:rPr>
        <w:t>6) расходы на обслуживание бесхозяйных сетей, эксплуатируемых регулируемой организацией в размере, определенном органом регулирования тарифов исходя из стоимости мероприятий по реконструкции и модернизации, текущему и капитальному ремонту таких сетей;</w:t>
      </w:r>
    </w:p>
    <w:p w14:paraId="5A9E3421" w14:textId="77777777" w:rsidR="00236ED6" w:rsidRPr="00236ED6" w:rsidRDefault="00236ED6" w:rsidP="00236ED6">
      <w:pPr>
        <w:widowControl w:val="0"/>
        <w:autoSpaceDE w:val="0"/>
        <w:autoSpaceDN w:val="0"/>
        <w:adjustRightInd w:val="0"/>
        <w:ind w:firstLine="709"/>
        <w:jc w:val="both"/>
        <w:rPr>
          <w:sz w:val="28"/>
          <w:szCs w:val="28"/>
          <w:lang w:eastAsia="ru-RU"/>
        </w:rPr>
      </w:pPr>
      <w:r w:rsidRPr="00236ED6">
        <w:rPr>
          <w:sz w:val="28"/>
          <w:szCs w:val="28"/>
          <w:lang w:eastAsia="ru-RU"/>
        </w:rPr>
        <w:t>7) расходы на компенсацию экономически обоснованных расходов, не учтенных органом регулирования тарифов при установлении тарифов в прошлые периоды регулирования, и (или) недополученных доходов;</w:t>
      </w:r>
    </w:p>
    <w:p w14:paraId="0242B4B4" w14:textId="77777777" w:rsidR="00236ED6" w:rsidRPr="00236ED6" w:rsidRDefault="00236ED6" w:rsidP="00236ED6">
      <w:pPr>
        <w:widowControl w:val="0"/>
        <w:autoSpaceDE w:val="0"/>
        <w:autoSpaceDN w:val="0"/>
        <w:adjustRightInd w:val="0"/>
        <w:ind w:firstLine="709"/>
        <w:jc w:val="both"/>
        <w:rPr>
          <w:sz w:val="28"/>
          <w:szCs w:val="28"/>
          <w:lang w:eastAsia="ru-RU"/>
        </w:rPr>
      </w:pPr>
      <w:r w:rsidRPr="00236ED6">
        <w:rPr>
          <w:sz w:val="28"/>
          <w:szCs w:val="28"/>
          <w:lang w:eastAsia="ru-RU"/>
        </w:rPr>
        <w:t>8) расходы на концессионную плату;</w:t>
      </w:r>
    </w:p>
    <w:p w14:paraId="541B0148" w14:textId="77777777" w:rsidR="00236ED6" w:rsidRPr="00236ED6" w:rsidRDefault="00236ED6" w:rsidP="00236ED6">
      <w:pPr>
        <w:widowControl w:val="0"/>
        <w:autoSpaceDE w:val="0"/>
        <w:autoSpaceDN w:val="0"/>
        <w:adjustRightInd w:val="0"/>
        <w:ind w:firstLine="709"/>
        <w:jc w:val="both"/>
        <w:rPr>
          <w:sz w:val="28"/>
          <w:szCs w:val="28"/>
          <w:lang w:eastAsia="ru-RU"/>
        </w:rPr>
      </w:pPr>
      <w:r w:rsidRPr="00236ED6">
        <w:rPr>
          <w:sz w:val="28"/>
          <w:szCs w:val="28"/>
          <w:lang w:eastAsia="ru-RU"/>
        </w:rPr>
        <w:t>9) расходы концессионера на осуществление государственного кадастрового учета и (или) государственной регистрации права собственности концедента на водопроводные сети и насосные станции, канализационные сети, канализационные насосные станции в составе объекта концессионного соглашения и (или) в составе иного передаваемого концедентом концессионеру по концессионному соглашению недвижимого имущества, технологически и функционально связанного с объектом концессионного соглашения, принадлежащего концеденту на праве собственности и (или) находящегося во владении и (или) в пользовании государственного или муниципального унитарного предприятия на праве хозяйственного ведения или оперативного управления, государственного или муниципального бюджетного или автономного учреждения на праве оперативного управления, учредителем которых является концедент, не прошедшего в установленном законодательством Российской Федерации порядке государственного кадастрового учета и (или) государственной регистрации прав, сведения о котором отсутствуют в Едином государственном реестре недвижимости, в размере фактически понесенных расходов на уплату государственной пошлины за совершение соответствующих действий.</w:t>
      </w:r>
    </w:p>
    <w:p w14:paraId="2B0D0139" w14:textId="77777777" w:rsidR="00236ED6" w:rsidRPr="00236ED6" w:rsidRDefault="00236ED6" w:rsidP="00236ED6">
      <w:pPr>
        <w:widowControl w:val="0"/>
        <w:tabs>
          <w:tab w:val="left" w:pos="709"/>
        </w:tabs>
        <w:autoSpaceDE w:val="0"/>
        <w:autoSpaceDN w:val="0"/>
        <w:adjustRightInd w:val="0"/>
        <w:jc w:val="both"/>
        <w:rPr>
          <w:sz w:val="28"/>
          <w:szCs w:val="28"/>
          <w:lang w:eastAsia="ru-RU"/>
        </w:rPr>
      </w:pPr>
      <w:r w:rsidRPr="00236ED6">
        <w:rPr>
          <w:sz w:val="28"/>
          <w:szCs w:val="28"/>
          <w:lang w:eastAsia="ru-RU"/>
        </w:rPr>
        <w:tab/>
        <w:t>10) расходы на выплаты по договорам займа и кредитным договорам, включая возврат сумм основного долга и проценты по ним, с учетом положений, предусмотренных пунктом 20 Методических указаний.</w:t>
      </w:r>
    </w:p>
    <w:p w14:paraId="2CF4BEED" w14:textId="77777777" w:rsidR="00236ED6" w:rsidRPr="00236ED6" w:rsidRDefault="00236ED6" w:rsidP="00236ED6">
      <w:pPr>
        <w:widowControl w:val="0"/>
        <w:tabs>
          <w:tab w:val="left" w:pos="709"/>
        </w:tabs>
        <w:autoSpaceDE w:val="0"/>
        <w:autoSpaceDN w:val="0"/>
        <w:adjustRightInd w:val="0"/>
        <w:jc w:val="both"/>
        <w:rPr>
          <w:sz w:val="28"/>
          <w:szCs w:val="28"/>
          <w:lang w:eastAsia="ru-RU"/>
        </w:rPr>
      </w:pPr>
    </w:p>
    <w:p w14:paraId="444D4E0F" w14:textId="77777777" w:rsidR="00236ED6" w:rsidRPr="00236ED6" w:rsidRDefault="00236ED6" w:rsidP="00236ED6">
      <w:pPr>
        <w:widowControl w:val="0"/>
        <w:tabs>
          <w:tab w:val="left" w:pos="709"/>
        </w:tabs>
        <w:autoSpaceDE w:val="0"/>
        <w:autoSpaceDN w:val="0"/>
        <w:adjustRightInd w:val="0"/>
        <w:jc w:val="both"/>
        <w:rPr>
          <w:sz w:val="28"/>
          <w:szCs w:val="28"/>
          <w:lang w:eastAsia="ru-RU"/>
        </w:rPr>
      </w:pPr>
      <w:r w:rsidRPr="00236ED6">
        <w:rPr>
          <w:sz w:val="28"/>
          <w:szCs w:val="28"/>
          <w:lang w:eastAsia="ru-RU"/>
        </w:rPr>
        <w:t xml:space="preserve">           Неподконтрольные расходы на 2020 год учтены в сумме </w:t>
      </w:r>
      <w:r w:rsidRPr="00236ED6">
        <w:rPr>
          <w:bCs/>
          <w:i/>
          <w:sz w:val="28"/>
          <w:szCs w:val="28"/>
          <w:lang w:eastAsia="ru-RU"/>
        </w:rPr>
        <w:t>22,42</w:t>
      </w:r>
      <w:r w:rsidRPr="00236ED6">
        <w:rPr>
          <w:sz w:val="28"/>
          <w:szCs w:val="28"/>
          <w:lang w:eastAsia="ru-RU"/>
        </w:rPr>
        <w:t xml:space="preserve"> тыс. руб., в том числе по водному налогу  </w:t>
      </w:r>
      <w:r w:rsidRPr="00236ED6">
        <w:rPr>
          <w:bCs/>
          <w:i/>
          <w:sz w:val="28"/>
          <w:szCs w:val="28"/>
          <w:lang w:eastAsia="ru-RU"/>
        </w:rPr>
        <w:t>19,51</w:t>
      </w:r>
      <w:r w:rsidRPr="00236ED6">
        <w:rPr>
          <w:sz w:val="28"/>
          <w:szCs w:val="28"/>
          <w:lang w:eastAsia="ru-RU"/>
        </w:rPr>
        <w:t xml:space="preserve"> тыс. руб., по налогу на имущество </w:t>
      </w:r>
      <w:r w:rsidRPr="00236ED6">
        <w:rPr>
          <w:bCs/>
          <w:i/>
          <w:sz w:val="28"/>
          <w:szCs w:val="28"/>
          <w:lang w:eastAsia="ru-RU"/>
        </w:rPr>
        <w:t>2,91</w:t>
      </w:r>
      <w:r w:rsidRPr="00236ED6">
        <w:rPr>
          <w:sz w:val="28"/>
          <w:szCs w:val="28"/>
          <w:lang w:eastAsia="ru-RU"/>
        </w:rPr>
        <w:t xml:space="preserve"> тыс. руб. </w:t>
      </w:r>
    </w:p>
    <w:p w14:paraId="64B8659F" w14:textId="77777777" w:rsidR="00236ED6" w:rsidRPr="00236ED6" w:rsidRDefault="00236ED6" w:rsidP="00236ED6">
      <w:pPr>
        <w:widowControl w:val="0"/>
        <w:tabs>
          <w:tab w:val="left" w:pos="709"/>
        </w:tabs>
        <w:autoSpaceDE w:val="0"/>
        <w:autoSpaceDN w:val="0"/>
        <w:adjustRightInd w:val="0"/>
        <w:jc w:val="both"/>
        <w:rPr>
          <w:sz w:val="28"/>
          <w:szCs w:val="28"/>
          <w:lang w:eastAsia="ru-RU"/>
        </w:rPr>
      </w:pPr>
      <w:r w:rsidRPr="00236ED6">
        <w:rPr>
          <w:sz w:val="28"/>
          <w:szCs w:val="28"/>
          <w:lang w:eastAsia="ru-RU"/>
        </w:rPr>
        <w:t xml:space="preserve">            Организацией неподконтрольные расходы предложены в размере 20,44 тыс. руб., в том числе:</w:t>
      </w:r>
    </w:p>
    <w:p w14:paraId="111F6C3E" w14:textId="77777777" w:rsidR="00236ED6" w:rsidRPr="00236ED6" w:rsidRDefault="00236ED6" w:rsidP="00236ED6">
      <w:pPr>
        <w:widowControl w:val="0"/>
        <w:tabs>
          <w:tab w:val="left" w:pos="709"/>
        </w:tabs>
        <w:autoSpaceDE w:val="0"/>
        <w:autoSpaceDN w:val="0"/>
        <w:adjustRightInd w:val="0"/>
        <w:jc w:val="both"/>
        <w:rPr>
          <w:sz w:val="28"/>
          <w:szCs w:val="28"/>
          <w:lang w:eastAsia="ru-RU"/>
        </w:rPr>
      </w:pPr>
      <w:r w:rsidRPr="00236ED6">
        <w:rPr>
          <w:sz w:val="28"/>
          <w:szCs w:val="28"/>
          <w:lang w:eastAsia="ru-RU"/>
        </w:rPr>
        <w:t xml:space="preserve">            - налог на имущество -   0,92 тыс. руб.;</w:t>
      </w:r>
    </w:p>
    <w:p w14:paraId="7D883414" w14:textId="77777777" w:rsidR="00236ED6" w:rsidRPr="00236ED6" w:rsidRDefault="00236ED6" w:rsidP="00236ED6">
      <w:pPr>
        <w:widowControl w:val="0"/>
        <w:tabs>
          <w:tab w:val="left" w:pos="709"/>
        </w:tabs>
        <w:autoSpaceDE w:val="0"/>
        <w:autoSpaceDN w:val="0"/>
        <w:adjustRightInd w:val="0"/>
        <w:jc w:val="both"/>
        <w:rPr>
          <w:sz w:val="28"/>
          <w:szCs w:val="28"/>
          <w:lang w:eastAsia="ru-RU"/>
        </w:rPr>
      </w:pPr>
      <w:r w:rsidRPr="00236ED6">
        <w:rPr>
          <w:sz w:val="28"/>
          <w:szCs w:val="28"/>
          <w:lang w:eastAsia="ru-RU"/>
        </w:rPr>
        <w:t xml:space="preserve">            - водный налог -19,51 тыс. руб.;</w:t>
      </w:r>
    </w:p>
    <w:p w14:paraId="6D42CDE3" w14:textId="77777777" w:rsidR="00236ED6" w:rsidRPr="00236ED6" w:rsidRDefault="00236ED6" w:rsidP="00236ED6">
      <w:pPr>
        <w:widowControl w:val="0"/>
        <w:tabs>
          <w:tab w:val="left" w:pos="709"/>
        </w:tabs>
        <w:autoSpaceDE w:val="0"/>
        <w:autoSpaceDN w:val="0"/>
        <w:adjustRightInd w:val="0"/>
        <w:jc w:val="both"/>
        <w:rPr>
          <w:sz w:val="28"/>
          <w:szCs w:val="28"/>
          <w:lang w:eastAsia="ru-RU"/>
        </w:rPr>
      </w:pPr>
      <w:r w:rsidRPr="00236ED6">
        <w:rPr>
          <w:sz w:val="28"/>
          <w:szCs w:val="28"/>
          <w:lang w:eastAsia="ru-RU"/>
        </w:rPr>
        <w:t xml:space="preserve">           В качестве обоснования представлены декларации по водному налогу  на 2018 год, налоговая декларация по налогу на имущество за 2018 год, расчет налога на имущество с учетом изменения остаточной стоимости имущества на 2020 год. </w:t>
      </w:r>
    </w:p>
    <w:p w14:paraId="36E16996" w14:textId="77777777" w:rsidR="00236ED6" w:rsidRPr="00236ED6" w:rsidRDefault="00236ED6" w:rsidP="00236ED6">
      <w:pPr>
        <w:widowControl w:val="0"/>
        <w:tabs>
          <w:tab w:val="left" w:pos="709"/>
        </w:tabs>
        <w:autoSpaceDE w:val="0"/>
        <w:autoSpaceDN w:val="0"/>
        <w:adjustRightInd w:val="0"/>
        <w:jc w:val="both"/>
        <w:rPr>
          <w:b/>
          <w:bCs/>
          <w:sz w:val="28"/>
          <w:szCs w:val="28"/>
          <w:lang w:eastAsia="ru-RU"/>
        </w:rPr>
      </w:pPr>
      <w:r w:rsidRPr="00236ED6">
        <w:rPr>
          <w:sz w:val="28"/>
          <w:szCs w:val="28"/>
          <w:lang w:eastAsia="ru-RU"/>
        </w:rPr>
        <w:tab/>
        <w:t xml:space="preserve">  В процессе экспертизы определены расходы в сумме </w:t>
      </w:r>
      <w:r w:rsidRPr="00236ED6">
        <w:rPr>
          <w:b/>
          <w:bCs/>
          <w:i/>
          <w:iCs/>
          <w:sz w:val="28"/>
          <w:szCs w:val="28"/>
          <w:lang w:eastAsia="ru-RU"/>
        </w:rPr>
        <w:t>14,32 тыс. руб.,</w:t>
      </w:r>
      <w:r w:rsidRPr="00236ED6">
        <w:rPr>
          <w:sz w:val="28"/>
          <w:szCs w:val="28"/>
          <w:lang w:eastAsia="ru-RU"/>
        </w:rPr>
        <w:t xml:space="preserve"> отклонение затрат в сторону уменьшения от предложенных организацией составило 6,12 тыс. руб., от утвержденных на 2020 год 8,1 тыс. руб., в том числе:</w:t>
      </w:r>
    </w:p>
    <w:p w14:paraId="009C7D88" w14:textId="77777777" w:rsidR="00236ED6" w:rsidRPr="00236ED6" w:rsidRDefault="00236ED6" w:rsidP="00236ED6">
      <w:pPr>
        <w:tabs>
          <w:tab w:val="left" w:pos="859"/>
        </w:tabs>
        <w:autoSpaceDE w:val="0"/>
        <w:autoSpaceDN w:val="0"/>
        <w:adjustRightInd w:val="0"/>
        <w:jc w:val="both"/>
        <w:rPr>
          <w:b/>
          <w:bCs/>
          <w:sz w:val="28"/>
          <w:szCs w:val="28"/>
          <w:lang w:eastAsia="ru-RU"/>
        </w:rPr>
      </w:pPr>
      <w:r w:rsidRPr="00236ED6">
        <w:rPr>
          <w:sz w:val="28"/>
          <w:szCs w:val="28"/>
          <w:lang w:eastAsia="ru-RU"/>
        </w:rPr>
        <w:t xml:space="preserve">        - По статье </w:t>
      </w:r>
      <w:r w:rsidRPr="00236ED6">
        <w:rPr>
          <w:b/>
          <w:bCs/>
          <w:sz w:val="28"/>
          <w:szCs w:val="28"/>
          <w:lang w:eastAsia="ru-RU"/>
        </w:rPr>
        <w:t xml:space="preserve">«Водный налог» - 13,40 тыс. руб. </w:t>
      </w:r>
    </w:p>
    <w:p w14:paraId="0E887C50" w14:textId="77777777" w:rsidR="00236ED6" w:rsidRPr="00236ED6" w:rsidRDefault="00236ED6" w:rsidP="00236ED6">
      <w:pPr>
        <w:tabs>
          <w:tab w:val="left" w:pos="859"/>
        </w:tabs>
        <w:autoSpaceDE w:val="0"/>
        <w:autoSpaceDN w:val="0"/>
        <w:adjustRightInd w:val="0"/>
        <w:jc w:val="both"/>
        <w:rPr>
          <w:sz w:val="28"/>
          <w:szCs w:val="28"/>
          <w:lang w:eastAsia="ru-RU"/>
        </w:rPr>
      </w:pPr>
      <w:r w:rsidRPr="00236ED6">
        <w:rPr>
          <w:b/>
          <w:bCs/>
          <w:sz w:val="22"/>
          <w:szCs w:val="22"/>
          <w:lang w:eastAsia="ru-RU"/>
        </w:rPr>
        <w:t xml:space="preserve">        </w:t>
      </w:r>
      <w:r w:rsidRPr="00236ED6">
        <w:rPr>
          <w:sz w:val="28"/>
          <w:szCs w:val="28"/>
          <w:lang w:eastAsia="ru-RU"/>
        </w:rPr>
        <w:t xml:space="preserve">Специалистом рассчитаны расходы в соответствии Налоговым Кодексом исходя из налоговых ставок согласно статьи 333.12 и объемов поднятой воды, учтенных на </w:t>
      </w:r>
      <w:r w:rsidRPr="00236ED6">
        <w:rPr>
          <w:sz w:val="28"/>
          <w:szCs w:val="28"/>
          <w:lang w:eastAsia="ru-RU"/>
        </w:rPr>
        <w:lastRenderedPageBreak/>
        <w:t>плановый период -61,611 тыс. м3. Распределение объемов воды для населения и прочих осуществлялось пропорционально  доле  по каждой группе по факту 2018 года согласно налоговых деклараций.</w:t>
      </w:r>
    </w:p>
    <w:tbl>
      <w:tblPr>
        <w:tblW w:w="10349" w:type="dxa"/>
        <w:jc w:val="center"/>
        <w:tblLayout w:type="fixed"/>
        <w:tblLook w:val="04A0" w:firstRow="1" w:lastRow="0" w:firstColumn="1" w:lastColumn="0" w:noHBand="0" w:noVBand="1"/>
      </w:tblPr>
      <w:tblGrid>
        <w:gridCol w:w="1560"/>
        <w:gridCol w:w="1134"/>
        <w:gridCol w:w="1134"/>
        <w:gridCol w:w="1134"/>
        <w:gridCol w:w="1276"/>
        <w:gridCol w:w="1134"/>
        <w:gridCol w:w="992"/>
        <w:gridCol w:w="851"/>
        <w:gridCol w:w="1134"/>
      </w:tblGrid>
      <w:tr w:rsidR="00236ED6" w:rsidRPr="00236ED6" w14:paraId="6AC98731" w14:textId="77777777" w:rsidTr="00236ED6">
        <w:trPr>
          <w:trHeight w:val="300"/>
          <w:jc w:val="center"/>
        </w:trPr>
        <w:tc>
          <w:tcPr>
            <w:tcW w:w="2694" w:type="dxa"/>
            <w:gridSpan w:val="2"/>
            <w:tcBorders>
              <w:top w:val="nil"/>
              <w:left w:val="nil"/>
              <w:bottom w:val="nil"/>
              <w:right w:val="nil"/>
            </w:tcBorders>
            <w:shd w:val="clear" w:color="auto" w:fill="auto"/>
            <w:noWrap/>
            <w:vAlign w:val="bottom"/>
            <w:hideMark/>
          </w:tcPr>
          <w:p w14:paraId="2515BB7E" w14:textId="77777777" w:rsidR="00236ED6" w:rsidRPr="00236ED6" w:rsidRDefault="00236ED6" w:rsidP="00236ED6">
            <w:pPr>
              <w:rPr>
                <w:rFonts w:ascii="Calibri" w:hAnsi="Calibri" w:cs="Calibri"/>
                <w:color w:val="000000"/>
                <w:sz w:val="22"/>
                <w:szCs w:val="22"/>
                <w:lang w:eastAsia="ru-RU"/>
              </w:rPr>
            </w:pPr>
          </w:p>
        </w:tc>
        <w:tc>
          <w:tcPr>
            <w:tcW w:w="1134" w:type="dxa"/>
            <w:tcBorders>
              <w:top w:val="nil"/>
              <w:left w:val="nil"/>
              <w:bottom w:val="nil"/>
              <w:right w:val="nil"/>
            </w:tcBorders>
            <w:shd w:val="clear" w:color="auto" w:fill="auto"/>
            <w:noWrap/>
            <w:vAlign w:val="bottom"/>
            <w:hideMark/>
          </w:tcPr>
          <w:p w14:paraId="4DC6991E" w14:textId="77777777" w:rsidR="00236ED6" w:rsidRPr="00236ED6" w:rsidRDefault="00236ED6" w:rsidP="00236ED6">
            <w:pPr>
              <w:rPr>
                <w:rFonts w:ascii="Calibri" w:hAnsi="Calibri" w:cs="Calibri"/>
                <w:color w:val="000000"/>
                <w:sz w:val="22"/>
                <w:szCs w:val="22"/>
                <w:lang w:eastAsia="ru-RU"/>
              </w:rPr>
            </w:pPr>
          </w:p>
        </w:tc>
        <w:tc>
          <w:tcPr>
            <w:tcW w:w="1134" w:type="dxa"/>
            <w:tcBorders>
              <w:top w:val="nil"/>
              <w:left w:val="nil"/>
              <w:bottom w:val="nil"/>
              <w:right w:val="nil"/>
            </w:tcBorders>
            <w:shd w:val="clear" w:color="auto" w:fill="auto"/>
            <w:noWrap/>
            <w:vAlign w:val="bottom"/>
            <w:hideMark/>
          </w:tcPr>
          <w:p w14:paraId="56ECE8E7" w14:textId="77777777" w:rsidR="00236ED6" w:rsidRPr="00236ED6" w:rsidRDefault="00236ED6" w:rsidP="00236ED6">
            <w:pPr>
              <w:rPr>
                <w:sz w:val="20"/>
                <w:szCs w:val="20"/>
                <w:lang w:eastAsia="ru-RU"/>
              </w:rPr>
            </w:pPr>
          </w:p>
        </w:tc>
        <w:tc>
          <w:tcPr>
            <w:tcW w:w="1276" w:type="dxa"/>
            <w:tcBorders>
              <w:top w:val="nil"/>
              <w:left w:val="nil"/>
              <w:bottom w:val="nil"/>
              <w:right w:val="nil"/>
            </w:tcBorders>
            <w:shd w:val="clear" w:color="auto" w:fill="auto"/>
            <w:noWrap/>
            <w:vAlign w:val="bottom"/>
            <w:hideMark/>
          </w:tcPr>
          <w:p w14:paraId="59AFD5B6" w14:textId="77777777" w:rsidR="00236ED6" w:rsidRPr="00236ED6" w:rsidRDefault="00236ED6" w:rsidP="00236ED6">
            <w:pPr>
              <w:rPr>
                <w:sz w:val="20"/>
                <w:szCs w:val="20"/>
                <w:lang w:eastAsia="ru-RU"/>
              </w:rPr>
            </w:pPr>
          </w:p>
        </w:tc>
        <w:tc>
          <w:tcPr>
            <w:tcW w:w="1134" w:type="dxa"/>
            <w:tcBorders>
              <w:top w:val="nil"/>
              <w:left w:val="nil"/>
              <w:bottom w:val="nil"/>
              <w:right w:val="nil"/>
            </w:tcBorders>
            <w:shd w:val="clear" w:color="auto" w:fill="auto"/>
            <w:noWrap/>
            <w:vAlign w:val="bottom"/>
            <w:hideMark/>
          </w:tcPr>
          <w:p w14:paraId="49A68141" w14:textId="77777777" w:rsidR="00236ED6" w:rsidRPr="00236ED6" w:rsidRDefault="00236ED6" w:rsidP="00236ED6">
            <w:pPr>
              <w:rPr>
                <w:sz w:val="20"/>
                <w:szCs w:val="20"/>
                <w:lang w:eastAsia="ru-RU"/>
              </w:rPr>
            </w:pPr>
          </w:p>
        </w:tc>
        <w:tc>
          <w:tcPr>
            <w:tcW w:w="992" w:type="dxa"/>
            <w:tcBorders>
              <w:top w:val="nil"/>
              <w:left w:val="nil"/>
              <w:bottom w:val="nil"/>
              <w:right w:val="nil"/>
            </w:tcBorders>
            <w:shd w:val="clear" w:color="auto" w:fill="auto"/>
            <w:noWrap/>
            <w:vAlign w:val="bottom"/>
            <w:hideMark/>
          </w:tcPr>
          <w:p w14:paraId="13B98829" w14:textId="77777777" w:rsidR="00236ED6" w:rsidRPr="00236ED6" w:rsidRDefault="00236ED6" w:rsidP="00236ED6">
            <w:pPr>
              <w:rPr>
                <w:sz w:val="20"/>
                <w:szCs w:val="20"/>
                <w:lang w:eastAsia="ru-RU"/>
              </w:rPr>
            </w:pPr>
          </w:p>
        </w:tc>
        <w:tc>
          <w:tcPr>
            <w:tcW w:w="851" w:type="dxa"/>
            <w:tcBorders>
              <w:top w:val="nil"/>
              <w:left w:val="nil"/>
              <w:bottom w:val="nil"/>
              <w:right w:val="nil"/>
            </w:tcBorders>
            <w:shd w:val="clear" w:color="auto" w:fill="auto"/>
            <w:noWrap/>
            <w:vAlign w:val="bottom"/>
            <w:hideMark/>
          </w:tcPr>
          <w:p w14:paraId="4FA955CD" w14:textId="77777777" w:rsidR="00236ED6" w:rsidRPr="00236ED6" w:rsidRDefault="00236ED6" w:rsidP="00236ED6">
            <w:pPr>
              <w:rPr>
                <w:sz w:val="20"/>
                <w:szCs w:val="20"/>
                <w:lang w:eastAsia="ru-RU"/>
              </w:rPr>
            </w:pPr>
          </w:p>
        </w:tc>
        <w:tc>
          <w:tcPr>
            <w:tcW w:w="1134" w:type="dxa"/>
            <w:tcBorders>
              <w:top w:val="nil"/>
              <w:left w:val="nil"/>
              <w:bottom w:val="nil"/>
              <w:right w:val="nil"/>
            </w:tcBorders>
            <w:shd w:val="clear" w:color="auto" w:fill="auto"/>
            <w:noWrap/>
            <w:vAlign w:val="bottom"/>
            <w:hideMark/>
          </w:tcPr>
          <w:p w14:paraId="2E4D6933" w14:textId="77777777" w:rsidR="00236ED6" w:rsidRPr="00236ED6" w:rsidRDefault="00236ED6" w:rsidP="00236ED6">
            <w:pPr>
              <w:rPr>
                <w:sz w:val="20"/>
                <w:szCs w:val="20"/>
                <w:lang w:eastAsia="ru-RU"/>
              </w:rPr>
            </w:pPr>
          </w:p>
        </w:tc>
      </w:tr>
      <w:tr w:rsidR="00236ED6" w:rsidRPr="00236ED6" w14:paraId="3B156B76" w14:textId="77777777" w:rsidTr="00236ED6">
        <w:trPr>
          <w:trHeight w:val="900"/>
          <w:jc w:val="center"/>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544F72" w14:textId="77777777" w:rsidR="00236ED6" w:rsidRPr="00236ED6" w:rsidRDefault="00236ED6" w:rsidP="00236ED6">
            <w:pPr>
              <w:rPr>
                <w:color w:val="000000"/>
                <w:sz w:val="22"/>
                <w:szCs w:val="22"/>
                <w:lang w:eastAsia="ru-RU"/>
              </w:rPr>
            </w:pPr>
            <w:r w:rsidRPr="00236ED6">
              <w:rPr>
                <w:color w:val="000000"/>
                <w:sz w:val="22"/>
                <w:szCs w:val="22"/>
                <w:lang w:eastAsia="ru-RU"/>
              </w:rPr>
              <w:t> </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14:paraId="4D78B0F0" w14:textId="77777777" w:rsidR="00236ED6" w:rsidRPr="00236ED6" w:rsidRDefault="00236ED6" w:rsidP="00236ED6">
            <w:pPr>
              <w:rPr>
                <w:color w:val="000000"/>
                <w:sz w:val="22"/>
                <w:szCs w:val="22"/>
                <w:lang w:eastAsia="ru-RU"/>
              </w:rPr>
            </w:pPr>
            <w:r w:rsidRPr="00236ED6">
              <w:rPr>
                <w:color w:val="000000"/>
                <w:sz w:val="22"/>
                <w:szCs w:val="22"/>
                <w:lang w:eastAsia="ru-RU"/>
              </w:rPr>
              <w:t>Объем, тыс. м3</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14:paraId="2A28CFF0" w14:textId="77777777" w:rsidR="00236ED6" w:rsidRPr="00236ED6" w:rsidRDefault="00236ED6" w:rsidP="00236ED6">
            <w:pPr>
              <w:rPr>
                <w:color w:val="000000"/>
                <w:sz w:val="22"/>
                <w:szCs w:val="22"/>
                <w:lang w:eastAsia="ru-RU"/>
              </w:rPr>
            </w:pPr>
            <w:r w:rsidRPr="00236ED6">
              <w:rPr>
                <w:color w:val="000000"/>
                <w:sz w:val="22"/>
                <w:szCs w:val="22"/>
                <w:lang w:eastAsia="ru-RU"/>
              </w:rPr>
              <w:t>Ставка, руб./тыс. м3</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14:paraId="7ABE017A" w14:textId="77777777" w:rsidR="00236ED6" w:rsidRPr="00236ED6" w:rsidRDefault="00236ED6" w:rsidP="00236ED6">
            <w:pPr>
              <w:rPr>
                <w:color w:val="000000"/>
                <w:sz w:val="22"/>
                <w:szCs w:val="22"/>
                <w:lang w:eastAsia="ru-RU"/>
              </w:rPr>
            </w:pPr>
            <w:r w:rsidRPr="00236ED6">
              <w:rPr>
                <w:color w:val="000000"/>
                <w:sz w:val="22"/>
                <w:szCs w:val="22"/>
                <w:lang w:eastAsia="ru-RU"/>
              </w:rPr>
              <w:t>Итого, руб.</w:t>
            </w:r>
          </w:p>
        </w:tc>
        <w:tc>
          <w:tcPr>
            <w:tcW w:w="1276" w:type="dxa"/>
            <w:tcBorders>
              <w:top w:val="single" w:sz="4" w:space="0" w:color="auto"/>
              <w:left w:val="nil"/>
              <w:bottom w:val="single" w:sz="4" w:space="0" w:color="auto"/>
              <w:right w:val="single" w:sz="4" w:space="0" w:color="auto"/>
            </w:tcBorders>
            <w:shd w:val="clear" w:color="auto" w:fill="auto"/>
            <w:vAlign w:val="bottom"/>
            <w:hideMark/>
          </w:tcPr>
          <w:p w14:paraId="664B969C" w14:textId="77777777" w:rsidR="00236ED6" w:rsidRPr="00236ED6" w:rsidRDefault="00236ED6" w:rsidP="00236ED6">
            <w:pPr>
              <w:rPr>
                <w:color w:val="000000"/>
                <w:sz w:val="22"/>
                <w:szCs w:val="22"/>
                <w:lang w:eastAsia="ru-RU"/>
              </w:rPr>
            </w:pPr>
            <w:r w:rsidRPr="00236ED6">
              <w:rPr>
                <w:color w:val="000000"/>
                <w:sz w:val="22"/>
                <w:szCs w:val="22"/>
                <w:lang w:eastAsia="ru-RU"/>
              </w:rPr>
              <w:t>Объем, тыс. м3</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14:paraId="7CDDD116" w14:textId="77777777" w:rsidR="00236ED6" w:rsidRPr="00236ED6" w:rsidRDefault="00236ED6" w:rsidP="00236ED6">
            <w:pPr>
              <w:rPr>
                <w:color w:val="000000"/>
                <w:sz w:val="22"/>
                <w:szCs w:val="22"/>
                <w:lang w:eastAsia="ru-RU"/>
              </w:rPr>
            </w:pPr>
            <w:r w:rsidRPr="00236ED6">
              <w:rPr>
                <w:color w:val="000000"/>
                <w:sz w:val="22"/>
                <w:szCs w:val="22"/>
                <w:lang w:eastAsia="ru-RU"/>
              </w:rPr>
              <w:t>Ставка, руб./тыс. м3</w:t>
            </w:r>
          </w:p>
        </w:tc>
        <w:tc>
          <w:tcPr>
            <w:tcW w:w="992" w:type="dxa"/>
            <w:tcBorders>
              <w:top w:val="single" w:sz="4" w:space="0" w:color="auto"/>
              <w:left w:val="nil"/>
              <w:bottom w:val="single" w:sz="4" w:space="0" w:color="auto"/>
              <w:right w:val="single" w:sz="4" w:space="0" w:color="auto"/>
            </w:tcBorders>
            <w:shd w:val="clear" w:color="auto" w:fill="auto"/>
            <w:vAlign w:val="bottom"/>
            <w:hideMark/>
          </w:tcPr>
          <w:p w14:paraId="64AB20D7" w14:textId="77777777" w:rsidR="00236ED6" w:rsidRPr="00236ED6" w:rsidRDefault="00236ED6" w:rsidP="00236ED6">
            <w:pPr>
              <w:rPr>
                <w:color w:val="000000"/>
                <w:sz w:val="22"/>
                <w:szCs w:val="22"/>
                <w:lang w:eastAsia="ru-RU"/>
              </w:rPr>
            </w:pPr>
            <w:r w:rsidRPr="00236ED6">
              <w:rPr>
                <w:color w:val="000000"/>
                <w:sz w:val="22"/>
                <w:szCs w:val="22"/>
                <w:lang w:eastAsia="ru-RU"/>
              </w:rPr>
              <w:t>Повыш.</w:t>
            </w:r>
            <w:r w:rsidRPr="00236ED6">
              <w:rPr>
                <w:color w:val="000000"/>
                <w:sz w:val="22"/>
                <w:szCs w:val="22"/>
                <w:lang w:eastAsia="ru-RU"/>
              </w:rPr>
              <w:br/>
              <w:t>коэффициент</w:t>
            </w:r>
          </w:p>
        </w:tc>
        <w:tc>
          <w:tcPr>
            <w:tcW w:w="851" w:type="dxa"/>
            <w:tcBorders>
              <w:top w:val="single" w:sz="4" w:space="0" w:color="auto"/>
              <w:left w:val="nil"/>
              <w:bottom w:val="single" w:sz="4" w:space="0" w:color="auto"/>
              <w:right w:val="single" w:sz="4" w:space="0" w:color="auto"/>
            </w:tcBorders>
            <w:shd w:val="clear" w:color="auto" w:fill="auto"/>
            <w:vAlign w:val="bottom"/>
            <w:hideMark/>
          </w:tcPr>
          <w:p w14:paraId="1417CF05" w14:textId="77777777" w:rsidR="00236ED6" w:rsidRPr="00236ED6" w:rsidRDefault="00236ED6" w:rsidP="00236ED6">
            <w:pPr>
              <w:rPr>
                <w:color w:val="000000"/>
                <w:sz w:val="22"/>
                <w:szCs w:val="22"/>
                <w:lang w:eastAsia="ru-RU"/>
              </w:rPr>
            </w:pPr>
            <w:r w:rsidRPr="00236ED6">
              <w:rPr>
                <w:color w:val="000000"/>
                <w:sz w:val="22"/>
                <w:szCs w:val="22"/>
                <w:lang w:eastAsia="ru-RU"/>
              </w:rPr>
              <w:t>Итого, руб.</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14:paraId="706DB068" w14:textId="77777777" w:rsidR="00236ED6" w:rsidRPr="00236ED6" w:rsidRDefault="00236ED6" w:rsidP="00236ED6">
            <w:pPr>
              <w:rPr>
                <w:color w:val="000000"/>
                <w:sz w:val="22"/>
                <w:szCs w:val="22"/>
                <w:lang w:eastAsia="ru-RU"/>
              </w:rPr>
            </w:pPr>
            <w:r w:rsidRPr="00236ED6">
              <w:rPr>
                <w:color w:val="000000"/>
                <w:sz w:val="22"/>
                <w:szCs w:val="22"/>
                <w:lang w:eastAsia="ru-RU"/>
              </w:rPr>
              <w:t>ВСЕГО, руб.</w:t>
            </w:r>
          </w:p>
        </w:tc>
      </w:tr>
      <w:tr w:rsidR="00236ED6" w:rsidRPr="00236ED6" w14:paraId="6BB93BA2" w14:textId="77777777" w:rsidTr="00236ED6">
        <w:trPr>
          <w:trHeight w:val="300"/>
          <w:jc w:val="center"/>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3FC85413" w14:textId="77777777" w:rsidR="00236ED6" w:rsidRPr="00236ED6" w:rsidRDefault="00236ED6" w:rsidP="00236ED6">
            <w:pPr>
              <w:rPr>
                <w:color w:val="000000"/>
                <w:sz w:val="22"/>
                <w:szCs w:val="22"/>
                <w:lang w:eastAsia="ru-RU"/>
              </w:rPr>
            </w:pPr>
            <w:r w:rsidRPr="00236ED6">
              <w:rPr>
                <w:color w:val="000000"/>
                <w:sz w:val="22"/>
                <w:szCs w:val="22"/>
                <w:lang w:eastAsia="ru-RU"/>
              </w:rPr>
              <w:t> </w:t>
            </w:r>
          </w:p>
        </w:tc>
        <w:tc>
          <w:tcPr>
            <w:tcW w:w="8789" w:type="dxa"/>
            <w:gridSpan w:val="8"/>
            <w:tcBorders>
              <w:top w:val="single" w:sz="4" w:space="0" w:color="auto"/>
              <w:left w:val="nil"/>
              <w:bottom w:val="single" w:sz="4" w:space="0" w:color="auto"/>
              <w:right w:val="single" w:sz="4" w:space="0" w:color="auto"/>
            </w:tcBorders>
            <w:shd w:val="clear" w:color="auto" w:fill="auto"/>
            <w:vAlign w:val="bottom"/>
            <w:hideMark/>
          </w:tcPr>
          <w:p w14:paraId="034E3E50" w14:textId="77777777" w:rsidR="00236ED6" w:rsidRPr="00236ED6" w:rsidRDefault="00236ED6" w:rsidP="00236ED6">
            <w:pPr>
              <w:jc w:val="center"/>
              <w:rPr>
                <w:b/>
                <w:bCs/>
                <w:color w:val="000000"/>
                <w:sz w:val="22"/>
                <w:szCs w:val="22"/>
                <w:lang w:eastAsia="ru-RU"/>
              </w:rPr>
            </w:pPr>
            <w:r w:rsidRPr="00236ED6">
              <w:rPr>
                <w:b/>
                <w:bCs/>
                <w:color w:val="000000"/>
                <w:sz w:val="22"/>
                <w:szCs w:val="22"/>
                <w:lang w:eastAsia="ru-RU"/>
              </w:rPr>
              <w:t>факт 2018 года</w:t>
            </w:r>
          </w:p>
        </w:tc>
      </w:tr>
      <w:tr w:rsidR="00236ED6" w:rsidRPr="00236ED6" w14:paraId="641E087E" w14:textId="77777777" w:rsidTr="00236ED6">
        <w:trPr>
          <w:trHeight w:val="300"/>
          <w:jc w:val="center"/>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3C319503" w14:textId="77777777" w:rsidR="00236ED6" w:rsidRPr="00236ED6" w:rsidRDefault="00236ED6" w:rsidP="00236ED6">
            <w:pPr>
              <w:rPr>
                <w:color w:val="000000"/>
                <w:sz w:val="22"/>
                <w:szCs w:val="22"/>
                <w:lang w:eastAsia="ru-RU"/>
              </w:rPr>
            </w:pPr>
            <w:r w:rsidRPr="00236ED6">
              <w:rPr>
                <w:color w:val="000000"/>
                <w:sz w:val="22"/>
                <w:szCs w:val="22"/>
                <w:lang w:eastAsia="ru-RU"/>
              </w:rPr>
              <w:t>1 квартал</w:t>
            </w:r>
          </w:p>
        </w:tc>
        <w:tc>
          <w:tcPr>
            <w:tcW w:w="1134" w:type="dxa"/>
            <w:tcBorders>
              <w:top w:val="nil"/>
              <w:left w:val="nil"/>
              <w:bottom w:val="single" w:sz="4" w:space="0" w:color="auto"/>
              <w:right w:val="single" w:sz="4" w:space="0" w:color="auto"/>
            </w:tcBorders>
            <w:shd w:val="clear" w:color="auto" w:fill="auto"/>
            <w:noWrap/>
            <w:vAlign w:val="bottom"/>
            <w:hideMark/>
          </w:tcPr>
          <w:p w14:paraId="552E78DE" w14:textId="77777777" w:rsidR="00236ED6" w:rsidRPr="00236ED6" w:rsidRDefault="00236ED6" w:rsidP="00236ED6">
            <w:pPr>
              <w:jc w:val="right"/>
              <w:rPr>
                <w:color w:val="000000"/>
                <w:sz w:val="22"/>
                <w:szCs w:val="22"/>
                <w:lang w:eastAsia="ru-RU"/>
              </w:rPr>
            </w:pPr>
            <w:r w:rsidRPr="00236ED6">
              <w:rPr>
                <w:color w:val="000000"/>
                <w:sz w:val="22"/>
                <w:szCs w:val="22"/>
                <w:lang w:eastAsia="ru-RU"/>
              </w:rPr>
              <w:t>14,948</w:t>
            </w:r>
          </w:p>
        </w:tc>
        <w:tc>
          <w:tcPr>
            <w:tcW w:w="1134" w:type="dxa"/>
            <w:tcBorders>
              <w:top w:val="nil"/>
              <w:left w:val="nil"/>
              <w:bottom w:val="single" w:sz="4" w:space="0" w:color="auto"/>
              <w:right w:val="single" w:sz="4" w:space="0" w:color="auto"/>
            </w:tcBorders>
            <w:shd w:val="clear" w:color="auto" w:fill="auto"/>
            <w:noWrap/>
            <w:vAlign w:val="bottom"/>
            <w:hideMark/>
          </w:tcPr>
          <w:p w14:paraId="72DFC240" w14:textId="77777777" w:rsidR="00236ED6" w:rsidRPr="00236ED6" w:rsidRDefault="00236ED6" w:rsidP="00236ED6">
            <w:pPr>
              <w:jc w:val="right"/>
              <w:rPr>
                <w:color w:val="000000"/>
                <w:sz w:val="22"/>
                <w:szCs w:val="22"/>
                <w:lang w:eastAsia="ru-RU"/>
              </w:rPr>
            </w:pPr>
            <w:r w:rsidRPr="00236ED6">
              <w:rPr>
                <w:color w:val="000000"/>
                <w:sz w:val="22"/>
                <w:szCs w:val="22"/>
                <w:lang w:eastAsia="ru-RU"/>
              </w:rPr>
              <w:t>122</w:t>
            </w:r>
          </w:p>
        </w:tc>
        <w:tc>
          <w:tcPr>
            <w:tcW w:w="1134" w:type="dxa"/>
            <w:tcBorders>
              <w:top w:val="nil"/>
              <w:left w:val="nil"/>
              <w:bottom w:val="single" w:sz="4" w:space="0" w:color="auto"/>
              <w:right w:val="single" w:sz="4" w:space="0" w:color="auto"/>
            </w:tcBorders>
            <w:shd w:val="clear" w:color="auto" w:fill="auto"/>
            <w:noWrap/>
            <w:vAlign w:val="bottom"/>
            <w:hideMark/>
          </w:tcPr>
          <w:p w14:paraId="0D2BF6C8" w14:textId="77777777" w:rsidR="00236ED6" w:rsidRPr="00236ED6" w:rsidRDefault="00236ED6" w:rsidP="00236ED6">
            <w:pPr>
              <w:jc w:val="right"/>
              <w:rPr>
                <w:color w:val="000000"/>
                <w:sz w:val="22"/>
                <w:szCs w:val="22"/>
                <w:lang w:eastAsia="ru-RU"/>
              </w:rPr>
            </w:pPr>
            <w:r w:rsidRPr="00236ED6">
              <w:rPr>
                <w:color w:val="000000"/>
                <w:sz w:val="22"/>
                <w:szCs w:val="22"/>
                <w:lang w:eastAsia="ru-RU"/>
              </w:rPr>
              <w:t>1824</w:t>
            </w:r>
          </w:p>
        </w:tc>
        <w:tc>
          <w:tcPr>
            <w:tcW w:w="1276" w:type="dxa"/>
            <w:tcBorders>
              <w:top w:val="nil"/>
              <w:left w:val="nil"/>
              <w:bottom w:val="single" w:sz="4" w:space="0" w:color="auto"/>
              <w:right w:val="single" w:sz="4" w:space="0" w:color="auto"/>
            </w:tcBorders>
            <w:shd w:val="clear" w:color="auto" w:fill="auto"/>
            <w:noWrap/>
            <w:vAlign w:val="bottom"/>
            <w:hideMark/>
          </w:tcPr>
          <w:p w14:paraId="6AA70EED" w14:textId="77777777" w:rsidR="00236ED6" w:rsidRPr="00236ED6" w:rsidRDefault="00236ED6" w:rsidP="00236ED6">
            <w:pPr>
              <w:jc w:val="right"/>
              <w:rPr>
                <w:color w:val="000000"/>
                <w:sz w:val="22"/>
                <w:szCs w:val="22"/>
                <w:lang w:eastAsia="ru-RU"/>
              </w:rPr>
            </w:pPr>
            <w:r w:rsidRPr="00236ED6">
              <w:rPr>
                <w:color w:val="000000"/>
                <w:sz w:val="22"/>
                <w:szCs w:val="22"/>
                <w:lang w:eastAsia="ru-RU"/>
              </w:rPr>
              <w:t>2,157</w:t>
            </w:r>
          </w:p>
        </w:tc>
        <w:tc>
          <w:tcPr>
            <w:tcW w:w="1134" w:type="dxa"/>
            <w:tcBorders>
              <w:top w:val="nil"/>
              <w:left w:val="nil"/>
              <w:bottom w:val="single" w:sz="4" w:space="0" w:color="auto"/>
              <w:right w:val="single" w:sz="4" w:space="0" w:color="auto"/>
            </w:tcBorders>
            <w:shd w:val="clear" w:color="auto" w:fill="auto"/>
            <w:noWrap/>
            <w:vAlign w:val="bottom"/>
            <w:hideMark/>
          </w:tcPr>
          <w:p w14:paraId="25F483C0" w14:textId="77777777" w:rsidR="00236ED6" w:rsidRPr="00236ED6" w:rsidRDefault="00236ED6" w:rsidP="00236ED6">
            <w:pPr>
              <w:jc w:val="right"/>
              <w:rPr>
                <w:color w:val="000000"/>
                <w:sz w:val="22"/>
                <w:szCs w:val="22"/>
                <w:lang w:eastAsia="ru-RU"/>
              </w:rPr>
            </w:pPr>
            <w:r w:rsidRPr="00236ED6">
              <w:rPr>
                <w:color w:val="000000"/>
                <w:sz w:val="22"/>
                <w:szCs w:val="22"/>
                <w:lang w:eastAsia="ru-RU"/>
              </w:rPr>
              <w:t>330</w:t>
            </w:r>
          </w:p>
        </w:tc>
        <w:tc>
          <w:tcPr>
            <w:tcW w:w="992" w:type="dxa"/>
            <w:tcBorders>
              <w:top w:val="nil"/>
              <w:left w:val="nil"/>
              <w:bottom w:val="single" w:sz="4" w:space="0" w:color="auto"/>
              <w:right w:val="single" w:sz="4" w:space="0" w:color="auto"/>
            </w:tcBorders>
            <w:shd w:val="clear" w:color="auto" w:fill="auto"/>
            <w:noWrap/>
            <w:vAlign w:val="bottom"/>
            <w:hideMark/>
          </w:tcPr>
          <w:p w14:paraId="306F1493" w14:textId="77777777" w:rsidR="00236ED6" w:rsidRPr="00236ED6" w:rsidRDefault="00236ED6" w:rsidP="00236ED6">
            <w:pPr>
              <w:jc w:val="right"/>
              <w:rPr>
                <w:color w:val="000000"/>
                <w:sz w:val="22"/>
                <w:szCs w:val="22"/>
                <w:lang w:eastAsia="ru-RU"/>
              </w:rPr>
            </w:pPr>
            <w:r w:rsidRPr="00236ED6">
              <w:rPr>
                <w:color w:val="000000"/>
                <w:sz w:val="22"/>
                <w:szCs w:val="22"/>
                <w:lang w:eastAsia="ru-RU"/>
              </w:rPr>
              <w:t>1,75</w:t>
            </w:r>
          </w:p>
        </w:tc>
        <w:tc>
          <w:tcPr>
            <w:tcW w:w="851" w:type="dxa"/>
            <w:tcBorders>
              <w:top w:val="nil"/>
              <w:left w:val="nil"/>
              <w:bottom w:val="single" w:sz="4" w:space="0" w:color="auto"/>
              <w:right w:val="single" w:sz="4" w:space="0" w:color="auto"/>
            </w:tcBorders>
            <w:shd w:val="clear" w:color="auto" w:fill="auto"/>
            <w:noWrap/>
            <w:vAlign w:val="bottom"/>
            <w:hideMark/>
          </w:tcPr>
          <w:p w14:paraId="30750B3E" w14:textId="77777777" w:rsidR="00236ED6" w:rsidRPr="00236ED6" w:rsidRDefault="00236ED6" w:rsidP="00236ED6">
            <w:pPr>
              <w:jc w:val="right"/>
              <w:rPr>
                <w:color w:val="000000"/>
                <w:sz w:val="22"/>
                <w:szCs w:val="22"/>
                <w:lang w:eastAsia="ru-RU"/>
              </w:rPr>
            </w:pPr>
            <w:r w:rsidRPr="00236ED6">
              <w:rPr>
                <w:color w:val="000000"/>
                <w:sz w:val="22"/>
                <w:szCs w:val="22"/>
                <w:lang w:eastAsia="ru-RU"/>
              </w:rPr>
              <w:t>1246</w:t>
            </w:r>
          </w:p>
        </w:tc>
        <w:tc>
          <w:tcPr>
            <w:tcW w:w="1134" w:type="dxa"/>
            <w:tcBorders>
              <w:top w:val="nil"/>
              <w:left w:val="nil"/>
              <w:bottom w:val="single" w:sz="4" w:space="0" w:color="auto"/>
              <w:right w:val="single" w:sz="4" w:space="0" w:color="auto"/>
            </w:tcBorders>
            <w:shd w:val="clear" w:color="auto" w:fill="auto"/>
            <w:noWrap/>
            <w:vAlign w:val="bottom"/>
            <w:hideMark/>
          </w:tcPr>
          <w:p w14:paraId="153D1A13" w14:textId="77777777" w:rsidR="00236ED6" w:rsidRPr="00236ED6" w:rsidRDefault="00236ED6" w:rsidP="00236ED6">
            <w:pPr>
              <w:jc w:val="right"/>
              <w:rPr>
                <w:color w:val="000000"/>
                <w:sz w:val="22"/>
                <w:szCs w:val="22"/>
                <w:lang w:eastAsia="ru-RU"/>
              </w:rPr>
            </w:pPr>
            <w:r w:rsidRPr="00236ED6">
              <w:rPr>
                <w:color w:val="000000"/>
                <w:sz w:val="22"/>
                <w:szCs w:val="22"/>
                <w:lang w:eastAsia="ru-RU"/>
              </w:rPr>
              <w:t>3070</w:t>
            </w:r>
          </w:p>
        </w:tc>
      </w:tr>
      <w:tr w:rsidR="00236ED6" w:rsidRPr="00236ED6" w14:paraId="65C352A0" w14:textId="77777777" w:rsidTr="00236ED6">
        <w:trPr>
          <w:trHeight w:val="300"/>
          <w:jc w:val="center"/>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6F38AF73" w14:textId="77777777" w:rsidR="00236ED6" w:rsidRPr="00236ED6" w:rsidRDefault="00236ED6" w:rsidP="00236ED6">
            <w:pPr>
              <w:rPr>
                <w:color w:val="000000"/>
                <w:sz w:val="22"/>
                <w:szCs w:val="22"/>
                <w:lang w:eastAsia="ru-RU"/>
              </w:rPr>
            </w:pPr>
            <w:r w:rsidRPr="00236ED6">
              <w:rPr>
                <w:color w:val="000000"/>
                <w:sz w:val="22"/>
                <w:szCs w:val="22"/>
                <w:lang w:eastAsia="ru-RU"/>
              </w:rPr>
              <w:t>2 квартал</w:t>
            </w:r>
          </w:p>
        </w:tc>
        <w:tc>
          <w:tcPr>
            <w:tcW w:w="1134" w:type="dxa"/>
            <w:tcBorders>
              <w:top w:val="nil"/>
              <w:left w:val="nil"/>
              <w:bottom w:val="single" w:sz="4" w:space="0" w:color="auto"/>
              <w:right w:val="single" w:sz="4" w:space="0" w:color="auto"/>
            </w:tcBorders>
            <w:shd w:val="clear" w:color="auto" w:fill="auto"/>
            <w:noWrap/>
            <w:vAlign w:val="bottom"/>
            <w:hideMark/>
          </w:tcPr>
          <w:p w14:paraId="6CAFBB45" w14:textId="77777777" w:rsidR="00236ED6" w:rsidRPr="00236ED6" w:rsidRDefault="00236ED6" w:rsidP="00236ED6">
            <w:pPr>
              <w:jc w:val="right"/>
              <w:rPr>
                <w:color w:val="000000"/>
                <w:sz w:val="22"/>
                <w:szCs w:val="22"/>
                <w:lang w:eastAsia="ru-RU"/>
              </w:rPr>
            </w:pPr>
            <w:r w:rsidRPr="00236ED6">
              <w:rPr>
                <w:color w:val="000000"/>
                <w:sz w:val="22"/>
                <w:szCs w:val="22"/>
                <w:lang w:eastAsia="ru-RU"/>
              </w:rPr>
              <w:t>14,503</w:t>
            </w:r>
          </w:p>
        </w:tc>
        <w:tc>
          <w:tcPr>
            <w:tcW w:w="1134" w:type="dxa"/>
            <w:tcBorders>
              <w:top w:val="nil"/>
              <w:left w:val="nil"/>
              <w:bottom w:val="single" w:sz="4" w:space="0" w:color="auto"/>
              <w:right w:val="single" w:sz="4" w:space="0" w:color="auto"/>
            </w:tcBorders>
            <w:shd w:val="clear" w:color="auto" w:fill="auto"/>
            <w:noWrap/>
            <w:vAlign w:val="bottom"/>
            <w:hideMark/>
          </w:tcPr>
          <w:p w14:paraId="2CB046DF" w14:textId="77777777" w:rsidR="00236ED6" w:rsidRPr="00236ED6" w:rsidRDefault="00236ED6" w:rsidP="00236ED6">
            <w:pPr>
              <w:jc w:val="right"/>
              <w:rPr>
                <w:color w:val="000000"/>
                <w:sz w:val="22"/>
                <w:szCs w:val="22"/>
                <w:lang w:eastAsia="ru-RU"/>
              </w:rPr>
            </w:pPr>
            <w:r w:rsidRPr="00236ED6">
              <w:rPr>
                <w:color w:val="000000"/>
                <w:sz w:val="22"/>
                <w:szCs w:val="22"/>
                <w:lang w:eastAsia="ru-RU"/>
              </w:rPr>
              <w:t>122</w:t>
            </w:r>
          </w:p>
        </w:tc>
        <w:tc>
          <w:tcPr>
            <w:tcW w:w="1134" w:type="dxa"/>
            <w:tcBorders>
              <w:top w:val="nil"/>
              <w:left w:val="nil"/>
              <w:bottom w:val="single" w:sz="4" w:space="0" w:color="auto"/>
              <w:right w:val="single" w:sz="4" w:space="0" w:color="auto"/>
            </w:tcBorders>
            <w:shd w:val="clear" w:color="auto" w:fill="auto"/>
            <w:noWrap/>
            <w:vAlign w:val="bottom"/>
            <w:hideMark/>
          </w:tcPr>
          <w:p w14:paraId="019B95C8" w14:textId="77777777" w:rsidR="00236ED6" w:rsidRPr="00236ED6" w:rsidRDefault="00236ED6" w:rsidP="00236ED6">
            <w:pPr>
              <w:jc w:val="right"/>
              <w:rPr>
                <w:color w:val="000000"/>
                <w:sz w:val="22"/>
                <w:szCs w:val="22"/>
                <w:lang w:eastAsia="ru-RU"/>
              </w:rPr>
            </w:pPr>
            <w:r w:rsidRPr="00236ED6">
              <w:rPr>
                <w:color w:val="000000"/>
                <w:sz w:val="22"/>
                <w:szCs w:val="22"/>
                <w:lang w:eastAsia="ru-RU"/>
              </w:rPr>
              <w:t>1769</w:t>
            </w:r>
          </w:p>
        </w:tc>
        <w:tc>
          <w:tcPr>
            <w:tcW w:w="1276" w:type="dxa"/>
            <w:tcBorders>
              <w:top w:val="nil"/>
              <w:left w:val="nil"/>
              <w:bottom w:val="single" w:sz="4" w:space="0" w:color="auto"/>
              <w:right w:val="single" w:sz="4" w:space="0" w:color="auto"/>
            </w:tcBorders>
            <w:shd w:val="clear" w:color="auto" w:fill="auto"/>
            <w:noWrap/>
            <w:vAlign w:val="bottom"/>
            <w:hideMark/>
          </w:tcPr>
          <w:p w14:paraId="48CDD90C" w14:textId="77777777" w:rsidR="00236ED6" w:rsidRPr="00236ED6" w:rsidRDefault="00236ED6" w:rsidP="00236ED6">
            <w:pPr>
              <w:jc w:val="right"/>
              <w:rPr>
                <w:color w:val="000000"/>
                <w:sz w:val="22"/>
                <w:szCs w:val="22"/>
                <w:lang w:eastAsia="ru-RU"/>
              </w:rPr>
            </w:pPr>
            <w:r w:rsidRPr="00236ED6">
              <w:rPr>
                <w:color w:val="000000"/>
                <w:sz w:val="22"/>
                <w:szCs w:val="22"/>
                <w:lang w:eastAsia="ru-RU"/>
              </w:rPr>
              <w:t>0,044</w:t>
            </w:r>
          </w:p>
        </w:tc>
        <w:tc>
          <w:tcPr>
            <w:tcW w:w="1134" w:type="dxa"/>
            <w:tcBorders>
              <w:top w:val="nil"/>
              <w:left w:val="nil"/>
              <w:bottom w:val="single" w:sz="4" w:space="0" w:color="auto"/>
              <w:right w:val="single" w:sz="4" w:space="0" w:color="auto"/>
            </w:tcBorders>
            <w:shd w:val="clear" w:color="auto" w:fill="auto"/>
            <w:noWrap/>
            <w:vAlign w:val="bottom"/>
            <w:hideMark/>
          </w:tcPr>
          <w:p w14:paraId="1C0C6E77" w14:textId="77777777" w:rsidR="00236ED6" w:rsidRPr="00236ED6" w:rsidRDefault="00236ED6" w:rsidP="00236ED6">
            <w:pPr>
              <w:jc w:val="right"/>
              <w:rPr>
                <w:color w:val="000000"/>
                <w:sz w:val="22"/>
                <w:szCs w:val="22"/>
                <w:lang w:eastAsia="ru-RU"/>
              </w:rPr>
            </w:pPr>
            <w:r w:rsidRPr="00236ED6">
              <w:rPr>
                <w:color w:val="000000"/>
                <w:sz w:val="22"/>
                <w:szCs w:val="22"/>
                <w:lang w:eastAsia="ru-RU"/>
              </w:rPr>
              <w:t>330</w:t>
            </w:r>
          </w:p>
        </w:tc>
        <w:tc>
          <w:tcPr>
            <w:tcW w:w="992" w:type="dxa"/>
            <w:tcBorders>
              <w:top w:val="nil"/>
              <w:left w:val="nil"/>
              <w:bottom w:val="single" w:sz="4" w:space="0" w:color="auto"/>
              <w:right w:val="single" w:sz="4" w:space="0" w:color="auto"/>
            </w:tcBorders>
            <w:shd w:val="clear" w:color="auto" w:fill="auto"/>
            <w:noWrap/>
            <w:vAlign w:val="bottom"/>
            <w:hideMark/>
          </w:tcPr>
          <w:p w14:paraId="23F686A7" w14:textId="77777777" w:rsidR="00236ED6" w:rsidRPr="00236ED6" w:rsidRDefault="00236ED6" w:rsidP="00236ED6">
            <w:pPr>
              <w:jc w:val="right"/>
              <w:rPr>
                <w:color w:val="000000"/>
                <w:sz w:val="22"/>
                <w:szCs w:val="22"/>
                <w:lang w:eastAsia="ru-RU"/>
              </w:rPr>
            </w:pPr>
            <w:r w:rsidRPr="00236ED6">
              <w:rPr>
                <w:color w:val="000000"/>
                <w:sz w:val="22"/>
                <w:szCs w:val="22"/>
                <w:lang w:eastAsia="ru-RU"/>
              </w:rPr>
              <w:t>1,75</w:t>
            </w:r>
          </w:p>
        </w:tc>
        <w:tc>
          <w:tcPr>
            <w:tcW w:w="851" w:type="dxa"/>
            <w:tcBorders>
              <w:top w:val="nil"/>
              <w:left w:val="nil"/>
              <w:bottom w:val="single" w:sz="4" w:space="0" w:color="auto"/>
              <w:right w:val="single" w:sz="4" w:space="0" w:color="auto"/>
            </w:tcBorders>
            <w:shd w:val="clear" w:color="auto" w:fill="auto"/>
            <w:noWrap/>
            <w:vAlign w:val="bottom"/>
            <w:hideMark/>
          </w:tcPr>
          <w:p w14:paraId="439869B8" w14:textId="77777777" w:rsidR="00236ED6" w:rsidRPr="00236ED6" w:rsidRDefault="00236ED6" w:rsidP="00236ED6">
            <w:pPr>
              <w:jc w:val="right"/>
              <w:rPr>
                <w:color w:val="000000"/>
                <w:sz w:val="22"/>
                <w:szCs w:val="22"/>
                <w:lang w:eastAsia="ru-RU"/>
              </w:rPr>
            </w:pPr>
            <w:r w:rsidRPr="00236ED6">
              <w:rPr>
                <w:color w:val="000000"/>
                <w:sz w:val="22"/>
                <w:szCs w:val="22"/>
                <w:lang w:eastAsia="ru-RU"/>
              </w:rPr>
              <w:t>25</w:t>
            </w:r>
          </w:p>
        </w:tc>
        <w:tc>
          <w:tcPr>
            <w:tcW w:w="1134" w:type="dxa"/>
            <w:tcBorders>
              <w:top w:val="nil"/>
              <w:left w:val="nil"/>
              <w:bottom w:val="single" w:sz="4" w:space="0" w:color="auto"/>
              <w:right w:val="single" w:sz="4" w:space="0" w:color="auto"/>
            </w:tcBorders>
            <w:shd w:val="clear" w:color="auto" w:fill="auto"/>
            <w:noWrap/>
            <w:vAlign w:val="bottom"/>
            <w:hideMark/>
          </w:tcPr>
          <w:p w14:paraId="491C8266" w14:textId="77777777" w:rsidR="00236ED6" w:rsidRPr="00236ED6" w:rsidRDefault="00236ED6" w:rsidP="00236ED6">
            <w:pPr>
              <w:jc w:val="right"/>
              <w:rPr>
                <w:color w:val="000000"/>
                <w:sz w:val="22"/>
                <w:szCs w:val="22"/>
                <w:lang w:eastAsia="ru-RU"/>
              </w:rPr>
            </w:pPr>
            <w:r w:rsidRPr="00236ED6">
              <w:rPr>
                <w:color w:val="000000"/>
                <w:sz w:val="22"/>
                <w:szCs w:val="22"/>
                <w:lang w:eastAsia="ru-RU"/>
              </w:rPr>
              <w:t>1794</w:t>
            </w:r>
          </w:p>
        </w:tc>
      </w:tr>
      <w:tr w:rsidR="00236ED6" w:rsidRPr="00236ED6" w14:paraId="7C3BA7BB" w14:textId="77777777" w:rsidTr="00236ED6">
        <w:trPr>
          <w:trHeight w:val="300"/>
          <w:jc w:val="center"/>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1145C096" w14:textId="77777777" w:rsidR="00236ED6" w:rsidRPr="00236ED6" w:rsidRDefault="00236ED6" w:rsidP="00236ED6">
            <w:pPr>
              <w:rPr>
                <w:color w:val="000000"/>
                <w:sz w:val="22"/>
                <w:szCs w:val="22"/>
                <w:lang w:eastAsia="ru-RU"/>
              </w:rPr>
            </w:pPr>
            <w:r w:rsidRPr="00236ED6">
              <w:rPr>
                <w:color w:val="000000"/>
                <w:sz w:val="22"/>
                <w:szCs w:val="22"/>
                <w:lang w:eastAsia="ru-RU"/>
              </w:rPr>
              <w:t>3 квартал</w:t>
            </w:r>
          </w:p>
        </w:tc>
        <w:tc>
          <w:tcPr>
            <w:tcW w:w="1134" w:type="dxa"/>
            <w:tcBorders>
              <w:top w:val="nil"/>
              <w:left w:val="nil"/>
              <w:bottom w:val="single" w:sz="4" w:space="0" w:color="auto"/>
              <w:right w:val="single" w:sz="4" w:space="0" w:color="auto"/>
            </w:tcBorders>
            <w:shd w:val="clear" w:color="auto" w:fill="auto"/>
            <w:noWrap/>
            <w:vAlign w:val="bottom"/>
            <w:hideMark/>
          </w:tcPr>
          <w:p w14:paraId="3BF9E2A8" w14:textId="77777777" w:rsidR="00236ED6" w:rsidRPr="00236ED6" w:rsidRDefault="00236ED6" w:rsidP="00236ED6">
            <w:pPr>
              <w:jc w:val="right"/>
              <w:rPr>
                <w:color w:val="000000"/>
                <w:sz w:val="22"/>
                <w:szCs w:val="22"/>
                <w:lang w:eastAsia="ru-RU"/>
              </w:rPr>
            </w:pPr>
            <w:r w:rsidRPr="00236ED6">
              <w:rPr>
                <w:color w:val="000000"/>
                <w:sz w:val="22"/>
                <w:szCs w:val="22"/>
                <w:lang w:eastAsia="ru-RU"/>
              </w:rPr>
              <w:t>12,625</w:t>
            </w:r>
          </w:p>
        </w:tc>
        <w:tc>
          <w:tcPr>
            <w:tcW w:w="1134" w:type="dxa"/>
            <w:tcBorders>
              <w:top w:val="nil"/>
              <w:left w:val="nil"/>
              <w:bottom w:val="single" w:sz="4" w:space="0" w:color="auto"/>
              <w:right w:val="single" w:sz="4" w:space="0" w:color="auto"/>
            </w:tcBorders>
            <w:shd w:val="clear" w:color="auto" w:fill="auto"/>
            <w:noWrap/>
            <w:vAlign w:val="bottom"/>
            <w:hideMark/>
          </w:tcPr>
          <w:p w14:paraId="7C79084A" w14:textId="77777777" w:rsidR="00236ED6" w:rsidRPr="00236ED6" w:rsidRDefault="00236ED6" w:rsidP="00236ED6">
            <w:pPr>
              <w:jc w:val="right"/>
              <w:rPr>
                <w:color w:val="000000"/>
                <w:sz w:val="22"/>
                <w:szCs w:val="22"/>
                <w:lang w:eastAsia="ru-RU"/>
              </w:rPr>
            </w:pPr>
            <w:r w:rsidRPr="00236ED6">
              <w:rPr>
                <w:color w:val="000000"/>
                <w:sz w:val="22"/>
                <w:szCs w:val="22"/>
                <w:lang w:eastAsia="ru-RU"/>
              </w:rPr>
              <w:t>122</w:t>
            </w:r>
          </w:p>
        </w:tc>
        <w:tc>
          <w:tcPr>
            <w:tcW w:w="1134" w:type="dxa"/>
            <w:tcBorders>
              <w:top w:val="nil"/>
              <w:left w:val="nil"/>
              <w:bottom w:val="single" w:sz="4" w:space="0" w:color="auto"/>
              <w:right w:val="single" w:sz="4" w:space="0" w:color="auto"/>
            </w:tcBorders>
            <w:shd w:val="clear" w:color="auto" w:fill="auto"/>
            <w:noWrap/>
            <w:vAlign w:val="bottom"/>
            <w:hideMark/>
          </w:tcPr>
          <w:p w14:paraId="4A40071A" w14:textId="77777777" w:rsidR="00236ED6" w:rsidRPr="00236ED6" w:rsidRDefault="00236ED6" w:rsidP="00236ED6">
            <w:pPr>
              <w:jc w:val="right"/>
              <w:rPr>
                <w:color w:val="000000"/>
                <w:sz w:val="22"/>
                <w:szCs w:val="22"/>
                <w:lang w:eastAsia="ru-RU"/>
              </w:rPr>
            </w:pPr>
            <w:r w:rsidRPr="00236ED6">
              <w:rPr>
                <w:color w:val="000000"/>
                <w:sz w:val="22"/>
                <w:szCs w:val="22"/>
                <w:lang w:eastAsia="ru-RU"/>
              </w:rPr>
              <w:t>1540</w:t>
            </w:r>
          </w:p>
        </w:tc>
        <w:tc>
          <w:tcPr>
            <w:tcW w:w="1276" w:type="dxa"/>
            <w:tcBorders>
              <w:top w:val="nil"/>
              <w:left w:val="nil"/>
              <w:bottom w:val="single" w:sz="4" w:space="0" w:color="auto"/>
              <w:right w:val="single" w:sz="4" w:space="0" w:color="auto"/>
            </w:tcBorders>
            <w:shd w:val="clear" w:color="auto" w:fill="auto"/>
            <w:noWrap/>
            <w:vAlign w:val="bottom"/>
            <w:hideMark/>
          </w:tcPr>
          <w:p w14:paraId="155D52FB" w14:textId="77777777" w:rsidR="00236ED6" w:rsidRPr="00236ED6" w:rsidRDefault="00236ED6" w:rsidP="00236ED6">
            <w:pPr>
              <w:jc w:val="right"/>
              <w:rPr>
                <w:color w:val="000000"/>
                <w:sz w:val="22"/>
                <w:szCs w:val="22"/>
                <w:lang w:eastAsia="ru-RU"/>
              </w:rPr>
            </w:pPr>
            <w:r w:rsidRPr="00236ED6">
              <w:rPr>
                <w:color w:val="000000"/>
                <w:sz w:val="22"/>
                <w:szCs w:val="22"/>
                <w:lang w:eastAsia="ru-RU"/>
              </w:rPr>
              <w:t>0,805</w:t>
            </w:r>
          </w:p>
        </w:tc>
        <w:tc>
          <w:tcPr>
            <w:tcW w:w="1134" w:type="dxa"/>
            <w:tcBorders>
              <w:top w:val="nil"/>
              <w:left w:val="nil"/>
              <w:bottom w:val="single" w:sz="4" w:space="0" w:color="auto"/>
              <w:right w:val="single" w:sz="4" w:space="0" w:color="auto"/>
            </w:tcBorders>
            <w:shd w:val="clear" w:color="auto" w:fill="auto"/>
            <w:noWrap/>
            <w:vAlign w:val="bottom"/>
            <w:hideMark/>
          </w:tcPr>
          <w:p w14:paraId="38451531" w14:textId="77777777" w:rsidR="00236ED6" w:rsidRPr="00236ED6" w:rsidRDefault="00236ED6" w:rsidP="00236ED6">
            <w:pPr>
              <w:jc w:val="right"/>
              <w:rPr>
                <w:color w:val="000000"/>
                <w:sz w:val="22"/>
                <w:szCs w:val="22"/>
                <w:lang w:eastAsia="ru-RU"/>
              </w:rPr>
            </w:pPr>
            <w:r w:rsidRPr="00236ED6">
              <w:rPr>
                <w:color w:val="000000"/>
                <w:sz w:val="22"/>
                <w:szCs w:val="22"/>
                <w:lang w:eastAsia="ru-RU"/>
              </w:rPr>
              <w:t>330</w:t>
            </w:r>
          </w:p>
        </w:tc>
        <w:tc>
          <w:tcPr>
            <w:tcW w:w="992" w:type="dxa"/>
            <w:tcBorders>
              <w:top w:val="nil"/>
              <w:left w:val="nil"/>
              <w:bottom w:val="single" w:sz="4" w:space="0" w:color="auto"/>
              <w:right w:val="single" w:sz="4" w:space="0" w:color="auto"/>
            </w:tcBorders>
            <w:shd w:val="clear" w:color="auto" w:fill="auto"/>
            <w:noWrap/>
            <w:vAlign w:val="bottom"/>
            <w:hideMark/>
          </w:tcPr>
          <w:p w14:paraId="4D4AC082" w14:textId="77777777" w:rsidR="00236ED6" w:rsidRPr="00236ED6" w:rsidRDefault="00236ED6" w:rsidP="00236ED6">
            <w:pPr>
              <w:jc w:val="right"/>
              <w:rPr>
                <w:color w:val="000000"/>
                <w:sz w:val="22"/>
                <w:szCs w:val="22"/>
                <w:lang w:eastAsia="ru-RU"/>
              </w:rPr>
            </w:pPr>
            <w:r w:rsidRPr="00236ED6">
              <w:rPr>
                <w:color w:val="000000"/>
                <w:sz w:val="22"/>
                <w:szCs w:val="22"/>
                <w:lang w:eastAsia="ru-RU"/>
              </w:rPr>
              <w:t>1,75</w:t>
            </w:r>
          </w:p>
        </w:tc>
        <w:tc>
          <w:tcPr>
            <w:tcW w:w="851" w:type="dxa"/>
            <w:tcBorders>
              <w:top w:val="nil"/>
              <w:left w:val="nil"/>
              <w:bottom w:val="single" w:sz="4" w:space="0" w:color="auto"/>
              <w:right w:val="single" w:sz="4" w:space="0" w:color="auto"/>
            </w:tcBorders>
            <w:shd w:val="clear" w:color="auto" w:fill="auto"/>
            <w:noWrap/>
            <w:vAlign w:val="bottom"/>
            <w:hideMark/>
          </w:tcPr>
          <w:p w14:paraId="47C80E8C" w14:textId="77777777" w:rsidR="00236ED6" w:rsidRPr="00236ED6" w:rsidRDefault="00236ED6" w:rsidP="00236ED6">
            <w:pPr>
              <w:jc w:val="right"/>
              <w:rPr>
                <w:color w:val="000000"/>
                <w:sz w:val="22"/>
                <w:szCs w:val="22"/>
                <w:lang w:eastAsia="ru-RU"/>
              </w:rPr>
            </w:pPr>
            <w:r w:rsidRPr="00236ED6">
              <w:rPr>
                <w:color w:val="000000"/>
                <w:sz w:val="22"/>
                <w:szCs w:val="22"/>
                <w:lang w:eastAsia="ru-RU"/>
              </w:rPr>
              <w:t>465</w:t>
            </w:r>
          </w:p>
        </w:tc>
        <w:tc>
          <w:tcPr>
            <w:tcW w:w="1134" w:type="dxa"/>
            <w:tcBorders>
              <w:top w:val="nil"/>
              <w:left w:val="nil"/>
              <w:bottom w:val="single" w:sz="4" w:space="0" w:color="auto"/>
              <w:right w:val="single" w:sz="4" w:space="0" w:color="auto"/>
            </w:tcBorders>
            <w:shd w:val="clear" w:color="auto" w:fill="auto"/>
            <w:noWrap/>
            <w:vAlign w:val="bottom"/>
            <w:hideMark/>
          </w:tcPr>
          <w:p w14:paraId="60E2EA19" w14:textId="77777777" w:rsidR="00236ED6" w:rsidRPr="00236ED6" w:rsidRDefault="00236ED6" w:rsidP="00236ED6">
            <w:pPr>
              <w:jc w:val="right"/>
              <w:rPr>
                <w:color w:val="000000"/>
                <w:sz w:val="22"/>
                <w:szCs w:val="22"/>
                <w:lang w:eastAsia="ru-RU"/>
              </w:rPr>
            </w:pPr>
            <w:r w:rsidRPr="00236ED6">
              <w:rPr>
                <w:color w:val="000000"/>
                <w:sz w:val="22"/>
                <w:szCs w:val="22"/>
                <w:lang w:eastAsia="ru-RU"/>
              </w:rPr>
              <w:t>2005</w:t>
            </w:r>
          </w:p>
        </w:tc>
      </w:tr>
      <w:tr w:rsidR="00236ED6" w:rsidRPr="00236ED6" w14:paraId="5CED337B" w14:textId="77777777" w:rsidTr="00236ED6">
        <w:trPr>
          <w:trHeight w:val="300"/>
          <w:jc w:val="center"/>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179EAB4B" w14:textId="77777777" w:rsidR="00236ED6" w:rsidRPr="00236ED6" w:rsidRDefault="00236ED6" w:rsidP="00236ED6">
            <w:pPr>
              <w:rPr>
                <w:color w:val="000000"/>
                <w:sz w:val="22"/>
                <w:szCs w:val="22"/>
                <w:lang w:eastAsia="ru-RU"/>
              </w:rPr>
            </w:pPr>
            <w:r w:rsidRPr="00236ED6">
              <w:rPr>
                <w:color w:val="000000"/>
                <w:sz w:val="22"/>
                <w:szCs w:val="22"/>
                <w:lang w:eastAsia="ru-RU"/>
              </w:rPr>
              <w:t>4 квартал</w:t>
            </w:r>
          </w:p>
        </w:tc>
        <w:tc>
          <w:tcPr>
            <w:tcW w:w="1134" w:type="dxa"/>
            <w:tcBorders>
              <w:top w:val="nil"/>
              <w:left w:val="nil"/>
              <w:bottom w:val="single" w:sz="4" w:space="0" w:color="auto"/>
              <w:right w:val="single" w:sz="4" w:space="0" w:color="auto"/>
            </w:tcBorders>
            <w:shd w:val="clear" w:color="auto" w:fill="auto"/>
            <w:noWrap/>
            <w:vAlign w:val="bottom"/>
            <w:hideMark/>
          </w:tcPr>
          <w:p w14:paraId="3D1E278D" w14:textId="77777777" w:rsidR="00236ED6" w:rsidRPr="00236ED6" w:rsidRDefault="00236ED6" w:rsidP="00236ED6">
            <w:pPr>
              <w:jc w:val="right"/>
              <w:rPr>
                <w:color w:val="000000"/>
                <w:sz w:val="22"/>
                <w:szCs w:val="22"/>
                <w:lang w:eastAsia="ru-RU"/>
              </w:rPr>
            </w:pPr>
            <w:r w:rsidRPr="00236ED6">
              <w:rPr>
                <w:color w:val="000000"/>
                <w:sz w:val="22"/>
                <w:szCs w:val="22"/>
                <w:lang w:eastAsia="ru-RU"/>
              </w:rPr>
              <w:t>12,221</w:t>
            </w:r>
          </w:p>
        </w:tc>
        <w:tc>
          <w:tcPr>
            <w:tcW w:w="1134" w:type="dxa"/>
            <w:tcBorders>
              <w:top w:val="nil"/>
              <w:left w:val="nil"/>
              <w:bottom w:val="single" w:sz="4" w:space="0" w:color="auto"/>
              <w:right w:val="single" w:sz="4" w:space="0" w:color="auto"/>
            </w:tcBorders>
            <w:shd w:val="clear" w:color="auto" w:fill="auto"/>
            <w:noWrap/>
            <w:vAlign w:val="bottom"/>
            <w:hideMark/>
          </w:tcPr>
          <w:p w14:paraId="48E014C1" w14:textId="77777777" w:rsidR="00236ED6" w:rsidRPr="00236ED6" w:rsidRDefault="00236ED6" w:rsidP="00236ED6">
            <w:pPr>
              <w:jc w:val="right"/>
              <w:rPr>
                <w:color w:val="000000"/>
                <w:sz w:val="22"/>
                <w:szCs w:val="22"/>
                <w:lang w:eastAsia="ru-RU"/>
              </w:rPr>
            </w:pPr>
            <w:r w:rsidRPr="00236ED6">
              <w:rPr>
                <w:color w:val="000000"/>
                <w:sz w:val="22"/>
                <w:szCs w:val="22"/>
                <w:lang w:eastAsia="ru-RU"/>
              </w:rPr>
              <w:t>122</w:t>
            </w:r>
          </w:p>
        </w:tc>
        <w:tc>
          <w:tcPr>
            <w:tcW w:w="1134" w:type="dxa"/>
            <w:tcBorders>
              <w:top w:val="nil"/>
              <w:left w:val="nil"/>
              <w:bottom w:val="single" w:sz="4" w:space="0" w:color="auto"/>
              <w:right w:val="single" w:sz="4" w:space="0" w:color="auto"/>
            </w:tcBorders>
            <w:shd w:val="clear" w:color="auto" w:fill="auto"/>
            <w:noWrap/>
            <w:vAlign w:val="bottom"/>
            <w:hideMark/>
          </w:tcPr>
          <w:p w14:paraId="5789035C" w14:textId="77777777" w:rsidR="00236ED6" w:rsidRPr="00236ED6" w:rsidRDefault="00236ED6" w:rsidP="00236ED6">
            <w:pPr>
              <w:jc w:val="right"/>
              <w:rPr>
                <w:color w:val="000000"/>
                <w:sz w:val="22"/>
                <w:szCs w:val="22"/>
                <w:lang w:eastAsia="ru-RU"/>
              </w:rPr>
            </w:pPr>
            <w:r w:rsidRPr="00236ED6">
              <w:rPr>
                <w:color w:val="000000"/>
                <w:sz w:val="22"/>
                <w:szCs w:val="22"/>
                <w:lang w:eastAsia="ru-RU"/>
              </w:rPr>
              <w:t>1491</w:t>
            </w:r>
          </w:p>
        </w:tc>
        <w:tc>
          <w:tcPr>
            <w:tcW w:w="1276" w:type="dxa"/>
            <w:tcBorders>
              <w:top w:val="nil"/>
              <w:left w:val="nil"/>
              <w:bottom w:val="single" w:sz="4" w:space="0" w:color="auto"/>
              <w:right w:val="single" w:sz="4" w:space="0" w:color="auto"/>
            </w:tcBorders>
            <w:shd w:val="clear" w:color="auto" w:fill="auto"/>
            <w:noWrap/>
            <w:vAlign w:val="bottom"/>
            <w:hideMark/>
          </w:tcPr>
          <w:p w14:paraId="3E52B2B2" w14:textId="77777777" w:rsidR="00236ED6" w:rsidRPr="00236ED6" w:rsidRDefault="00236ED6" w:rsidP="00236ED6">
            <w:pPr>
              <w:jc w:val="right"/>
              <w:rPr>
                <w:color w:val="000000"/>
                <w:sz w:val="22"/>
                <w:szCs w:val="22"/>
                <w:lang w:eastAsia="ru-RU"/>
              </w:rPr>
            </w:pPr>
            <w:r w:rsidRPr="00236ED6">
              <w:rPr>
                <w:color w:val="000000"/>
                <w:sz w:val="22"/>
                <w:szCs w:val="22"/>
                <w:lang w:eastAsia="ru-RU"/>
              </w:rPr>
              <w:t>0,779</w:t>
            </w:r>
          </w:p>
        </w:tc>
        <w:tc>
          <w:tcPr>
            <w:tcW w:w="1134" w:type="dxa"/>
            <w:tcBorders>
              <w:top w:val="nil"/>
              <w:left w:val="nil"/>
              <w:bottom w:val="single" w:sz="4" w:space="0" w:color="auto"/>
              <w:right w:val="single" w:sz="4" w:space="0" w:color="auto"/>
            </w:tcBorders>
            <w:shd w:val="clear" w:color="auto" w:fill="auto"/>
            <w:noWrap/>
            <w:vAlign w:val="bottom"/>
            <w:hideMark/>
          </w:tcPr>
          <w:p w14:paraId="059E1B14" w14:textId="77777777" w:rsidR="00236ED6" w:rsidRPr="00236ED6" w:rsidRDefault="00236ED6" w:rsidP="00236ED6">
            <w:pPr>
              <w:jc w:val="right"/>
              <w:rPr>
                <w:color w:val="000000"/>
                <w:sz w:val="22"/>
                <w:szCs w:val="22"/>
                <w:lang w:eastAsia="ru-RU"/>
              </w:rPr>
            </w:pPr>
            <w:r w:rsidRPr="00236ED6">
              <w:rPr>
                <w:color w:val="000000"/>
                <w:sz w:val="22"/>
                <w:szCs w:val="22"/>
                <w:lang w:eastAsia="ru-RU"/>
              </w:rPr>
              <w:t>330</w:t>
            </w:r>
          </w:p>
        </w:tc>
        <w:tc>
          <w:tcPr>
            <w:tcW w:w="992" w:type="dxa"/>
            <w:tcBorders>
              <w:top w:val="nil"/>
              <w:left w:val="nil"/>
              <w:bottom w:val="single" w:sz="4" w:space="0" w:color="auto"/>
              <w:right w:val="single" w:sz="4" w:space="0" w:color="auto"/>
            </w:tcBorders>
            <w:shd w:val="clear" w:color="auto" w:fill="auto"/>
            <w:noWrap/>
            <w:vAlign w:val="bottom"/>
            <w:hideMark/>
          </w:tcPr>
          <w:p w14:paraId="1D817B86" w14:textId="77777777" w:rsidR="00236ED6" w:rsidRPr="00236ED6" w:rsidRDefault="00236ED6" w:rsidP="00236ED6">
            <w:pPr>
              <w:jc w:val="right"/>
              <w:rPr>
                <w:color w:val="000000"/>
                <w:sz w:val="22"/>
                <w:szCs w:val="22"/>
                <w:lang w:eastAsia="ru-RU"/>
              </w:rPr>
            </w:pPr>
            <w:r w:rsidRPr="00236ED6">
              <w:rPr>
                <w:color w:val="000000"/>
                <w:sz w:val="22"/>
                <w:szCs w:val="22"/>
                <w:lang w:eastAsia="ru-RU"/>
              </w:rPr>
              <w:t>1,75</w:t>
            </w:r>
          </w:p>
        </w:tc>
        <w:tc>
          <w:tcPr>
            <w:tcW w:w="851" w:type="dxa"/>
            <w:tcBorders>
              <w:top w:val="nil"/>
              <w:left w:val="nil"/>
              <w:bottom w:val="single" w:sz="4" w:space="0" w:color="auto"/>
              <w:right w:val="single" w:sz="4" w:space="0" w:color="auto"/>
            </w:tcBorders>
            <w:shd w:val="clear" w:color="auto" w:fill="auto"/>
            <w:noWrap/>
            <w:vAlign w:val="bottom"/>
            <w:hideMark/>
          </w:tcPr>
          <w:p w14:paraId="0B6C926F" w14:textId="77777777" w:rsidR="00236ED6" w:rsidRPr="00236ED6" w:rsidRDefault="00236ED6" w:rsidP="00236ED6">
            <w:pPr>
              <w:jc w:val="right"/>
              <w:rPr>
                <w:color w:val="000000"/>
                <w:sz w:val="22"/>
                <w:szCs w:val="22"/>
                <w:lang w:eastAsia="ru-RU"/>
              </w:rPr>
            </w:pPr>
            <w:r w:rsidRPr="00236ED6">
              <w:rPr>
                <w:color w:val="000000"/>
                <w:sz w:val="22"/>
                <w:szCs w:val="22"/>
                <w:lang w:eastAsia="ru-RU"/>
              </w:rPr>
              <w:t>450</w:t>
            </w:r>
          </w:p>
        </w:tc>
        <w:tc>
          <w:tcPr>
            <w:tcW w:w="1134" w:type="dxa"/>
            <w:tcBorders>
              <w:top w:val="nil"/>
              <w:left w:val="nil"/>
              <w:bottom w:val="single" w:sz="4" w:space="0" w:color="auto"/>
              <w:right w:val="single" w:sz="4" w:space="0" w:color="auto"/>
            </w:tcBorders>
            <w:shd w:val="clear" w:color="auto" w:fill="auto"/>
            <w:noWrap/>
            <w:vAlign w:val="bottom"/>
            <w:hideMark/>
          </w:tcPr>
          <w:p w14:paraId="5F3A5C20" w14:textId="77777777" w:rsidR="00236ED6" w:rsidRPr="00236ED6" w:rsidRDefault="00236ED6" w:rsidP="00236ED6">
            <w:pPr>
              <w:jc w:val="right"/>
              <w:rPr>
                <w:color w:val="000000"/>
                <w:sz w:val="22"/>
                <w:szCs w:val="22"/>
                <w:lang w:eastAsia="ru-RU"/>
              </w:rPr>
            </w:pPr>
            <w:r w:rsidRPr="00236ED6">
              <w:rPr>
                <w:color w:val="000000"/>
                <w:sz w:val="22"/>
                <w:szCs w:val="22"/>
                <w:lang w:eastAsia="ru-RU"/>
              </w:rPr>
              <w:t>1941</w:t>
            </w:r>
          </w:p>
        </w:tc>
      </w:tr>
      <w:tr w:rsidR="00236ED6" w:rsidRPr="00236ED6" w14:paraId="797792A2" w14:textId="77777777" w:rsidTr="00236ED6">
        <w:trPr>
          <w:trHeight w:val="300"/>
          <w:jc w:val="center"/>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12DCD931" w14:textId="77777777" w:rsidR="00236ED6" w:rsidRPr="00236ED6" w:rsidRDefault="00236ED6" w:rsidP="00236ED6">
            <w:pPr>
              <w:rPr>
                <w:color w:val="000000"/>
                <w:sz w:val="22"/>
                <w:szCs w:val="22"/>
                <w:lang w:eastAsia="ru-RU"/>
              </w:rPr>
            </w:pPr>
            <w:r w:rsidRPr="00236ED6">
              <w:rPr>
                <w:color w:val="000000"/>
                <w:sz w:val="22"/>
                <w:szCs w:val="22"/>
                <w:lang w:eastAsia="ru-RU"/>
              </w:rPr>
              <w:t>ИТОГО</w:t>
            </w:r>
          </w:p>
        </w:tc>
        <w:tc>
          <w:tcPr>
            <w:tcW w:w="1134" w:type="dxa"/>
            <w:tcBorders>
              <w:top w:val="nil"/>
              <w:left w:val="nil"/>
              <w:bottom w:val="single" w:sz="4" w:space="0" w:color="auto"/>
              <w:right w:val="single" w:sz="4" w:space="0" w:color="auto"/>
            </w:tcBorders>
            <w:shd w:val="clear" w:color="auto" w:fill="auto"/>
            <w:noWrap/>
            <w:vAlign w:val="bottom"/>
            <w:hideMark/>
          </w:tcPr>
          <w:p w14:paraId="3D84E8AB" w14:textId="77777777" w:rsidR="00236ED6" w:rsidRPr="00236ED6" w:rsidRDefault="00236ED6" w:rsidP="00236ED6">
            <w:pPr>
              <w:jc w:val="right"/>
              <w:rPr>
                <w:color w:val="000000"/>
                <w:sz w:val="22"/>
                <w:szCs w:val="22"/>
                <w:lang w:eastAsia="ru-RU"/>
              </w:rPr>
            </w:pPr>
            <w:r w:rsidRPr="00236ED6">
              <w:rPr>
                <w:color w:val="000000"/>
                <w:sz w:val="22"/>
                <w:szCs w:val="22"/>
                <w:lang w:eastAsia="ru-RU"/>
              </w:rPr>
              <w:t>54,297</w:t>
            </w:r>
          </w:p>
        </w:tc>
        <w:tc>
          <w:tcPr>
            <w:tcW w:w="1134" w:type="dxa"/>
            <w:tcBorders>
              <w:top w:val="nil"/>
              <w:left w:val="nil"/>
              <w:bottom w:val="single" w:sz="4" w:space="0" w:color="auto"/>
              <w:right w:val="single" w:sz="4" w:space="0" w:color="auto"/>
            </w:tcBorders>
            <w:shd w:val="clear" w:color="auto" w:fill="auto"/>
            <w:noWrap/>
            <w:vAlign w:val="bottom"/>
            <w:hideMark/>
          </w:tcPr>
          <w:p w14:paraId="2EDEC6FB" w14:textId="77777777" w:rsidR="00236ED6" w:rsidRPr="00236ED6" w:rsidRDefault="00236ED6" w:rsidP="00236ED6">
            <w:pPr>
              <w:rPr>
                <w:color w:val="000000"/>
                <w:sz w:val="22"/>
                <w:szCs w:val="22"/>
                <w:lang w:eastAsia="ru-RU"/>
              </w:rPr>
            </w:pPr>
            <w:r w:rsidRPr="00236ED6">
              <w:rPr>
                <w:color w:val="000000"/>
                <w:sz w:val="22"/>
                <w:szCs w:val="22"/>
                <w:lang w:eastAsia="ru-RU"/>
              </w:rPr>
              <w:t> </w:t>
            </w:r>
          </w:p>
        </w:tc>
        <w:tc>
          <w:tcPr>
            <w:tcW w:w="1134" w:type="dxa"/>
            <w:tcBorders>
              <w:top w:val="nil"/>
              <w:left w:val="nil"/>
              <w:bottom w:val="single" w:sz="4" w:space="0" w:color="auto"/>
              <w:right w:val="single" w:sz="4" w:space="0" w:color="auto"/>
            </w:tcBorders>
            <w:shd w:val="clear" w:color="auto" w:fill="auto"/>
            <w:noWrap/>
            <w:vAlign w:val="bottom"/>
            <w:hideMark/>
          </w:tcPr>
          <w:p w14:paraId="33846360" w14:textId="77777777" w:rsidR="00236ED6" w:rsidRPr="00236ED6" w:rsidRDefault="00236ED6" w:rsidP="00236ED6">
            <w:pPr>
              <w:jc w:val="right"/>
              <w:rPr>
                <w:color w:val="000000"/>
                <w:sz w:val="22"/>
                <w:szCs w:val="22"/>
                <w:lang w:eastAsia="ru-RU"/>
              </w:rPr>
            </w:pPr>
            <w:r w:rsidRPr="00236ED6">
              <w:rPr>
                <w:color w:val="000000"/>
                <w:sz w:val="22"/>
                <w:szCs w:val="22"/>
                <w:lang w:eastAsia="ru-RU"/>
              </w:rPr>
              <w:t>6624</w:t>
            </w:r>
          </w:p>
        </w:tc>
        <w:tc>
          <w:tcPr>
            <w:tcW w:w="1276" w:type="dxa"/>
            <w:tcBorders>
              <w:top w:val="nil"/>
              <w:left w:val="nil"/>
              <w:bottom w:val="single" w:sz="4" w:space="0" w:color="auto"/>
              <w:right w:val="single" w:sz="4" w:space="0" w:color="auto"/>
            </w:tcBorders>
            <w:shd w:val="clear" w:color="auto" w:fill="auto"/>
            <w:noWrap/>
            <w:vAlign w:val="bottom"/>
            <w:hideMark/>
          </w:tcPr>
          <w:p w14:paraId="78E52BB2" w14:textId="77777777" w:rsidR="00236ED6" w:rsidRPr="00236ED6" w:rsidRDefault="00236ED6" w:rsidP="00236ED6">
            <w:pPr>
              <w:jc w:val="right"/>
              <w:rPr>
                <w:color w:val="000000"/>
                <w:sz w:val="22"/>
                <w:szCs w:val="22"/>
                <w:lang w:eastAsia="ru-RU"/>
              </w:rPr>
            </w:pPr>
            <w:r w:rsidRPr="00236ED6">
              <w:rPr>
                <w:color w:val="000000"/>
                <w:sz w:val="22"/>
                <w:szCs w:val="22"/>
                <w:lang w:eastAsia="ru-RU"/>
              </w:rPr>
              <w:t>3,785</w:t>
            </w:r>
          </w:p>
        </w:tc>
        <w:tc>
          <w:tcPr>
            <w:tcW w:w="1134" w:type="dxa"/>
            <w:tcBorders>
              <w:top w:val="nil"/>
              <w:left w:val="nil"/>
              <w:bottom w:val="single" w:sz="4" w:space="0" w:color="auto"/>
              <w:right w:val="single" w:sz="4" w:space="0" w:color="auto"/>
            </w:tcBorders>
            <w:shd w:val="clear" w:color="auto" w:fill="auto"/>
            <w:noWrap/>
            <w:vAlign w:val="bottom"/>
            <w:hideMark/>
          </w:tcPr>
          <w:p w14:paraId="0ACA32FE" w14:textId="77777777" w:rsidR="00236ED6" w:rsidRPr="00236ED6" w:rsidRDefault="00236ED6" w:rsidP="00236ED6">
            <w:pPr>
              <w:rPr>
                <w:color w:val="000000"/>
                <w:sz w:val="22"/>
                <w:szCs w:val="22"/>
                <w:lang w:eastAsia="ru-RU"/>
              </w:rPr>
            </w:pPr>
            <w:r w:rsidRPr="00236ED6">
              <w:rPr>
                <w:color w:val="000000"/>
                <w:sz w:val="22"/>
                <w:szCs w:val="22"/>
                <w:lang w:eastAsia="ru-RU"/>
              </w:rPr>
              <w:t> </w:t>
            </w:r>
          </w:p>
        </w:tc>
        <w:tc>
          <w:tcPr>
            <w:tcW w:w="992" w:type="dxa"/>
            <w:tcBorders>
              <w:top w:val="nil"/>
              <w:left w:val="nil"/>
              <w:bottom w:val="single" w:sz="4" w:space="0" w:color="auto"/>
              <w:right w:val="single" w:sz="4" w:space="0" w:color="auto"/>
            </w:tcBorders>
            <w:shd w:val="clear" w:color="auto" w:fill="auto"/>
            <w:noWrap/>
            <w:vAlign w:val="bottom"/>
            <w:hideMark/>
          </w:tcPr>
          <w:p w14:paraId="0A130056" w14:textId="77777777" w:rsidR="00236ED6" w:rsidRPr="00236ED6" w:rsidRDefault="00236ED6" w:rsidP="00236ED6">
            <w:pPr>
              <w:rPr>
                <w:color w:val="000000"/>
                <w:sz w:val="22"/>
                <w:szCs w:val="22"/>
                <w:lang w:eastAsia="ru-RU"/>
              </w:rPr>
            </w:pPr>
            <w:r w:rsidRPr="00236ED6">
              <w:rPr>
                <w:color w:val="000000"/>
                <w:sz w:val="22"/>
                <w:szCs w:val="22"/>
                <w:lang w:eastAsia="ru-RU"/>
              </w:rPr>
              <w:t> </w:t>
            </w:r>
          </w:p>
        </w:tc>
        <w:tc>
          <w:tcPr>
            <w:tcW w:w="851" w:type="dxa"/>
            <w:tcBorders>
              <w:top w:val="nil"/>
              <w:left w:val="nil"/>
              <w:bottom w:val="single" w:sz="4" w:space="0" w:color="auto"/>
              <w:right w:val="single" w:sz="4" w:space="0" w:color="auto"/>
            </w:tcBorders>
            <w:shd w:val="clear" w:color="auto" w:fill="auto"/>
            <w:noWrap/>
            <w:vAlign w:val="bottom"/>
            <w:hideMark/>
          </w:tcPr>
          <w:p w14:paraId="1600905A" w14:textId="77777777" w:rsidR="00236ED6" w:rsidRPr="00236ED6" w:rsidRDefault="00236ED6" w:rsidP="00236ED6">
            <w:pPr>
              <w:jc w:val="right"/>
              <w:rPr>
                <w:color w:val="000000"/>
                <w:sz w:val="22"/>
                <w:szCs w:val="22"/>
                <w:lang w:eastAsia="ru-RU"/>
              </w:rPr>
            </w:pPr>
            <w:r w:rsidRPr="00236ED6">
              <w:rPr>
                <w:color w:val="000000"/>
                <w:sz w:val="22"/>
                <w:szCs w:val="22"/>
                <w:lang w:eastAsia="ru-RU"/>
              </w:rPr>
              <w:t>2186</w:t>
            </w:r>
          </w:p>
        </w:tc>
        <w:tc>
          <w:tcPr>
            <w:tcW w:w="1134" w:type="dxa"/>
            <w:tcBorders>
              <w:top w:val="nil"/>
              <w:left w:val="nil"/>
              <w:bottom w:val="single" w:sz="4" w:space="0" w:color="auto"/>
              <w:right w:val="single" w:sz="4" w:space="0" w:color="auto"/>
            </w:tcBorders>
            <w:shd w:val="clear" w:color="auto" w:fill="auto"/>
            <w:noWrap/>
            <w:vAlign w:val="bottom"/>
            <w:hideMark/>
          </w:tcPr>
          <w:p w14:paraId="2EAE8D82" w14:textId="77777777" w:rsidR="00236ED6" w:rsidRPr="00236ED6" w:rsidRDefault="00236ED6" w:rsidP="00236ED6">
            <w:pPr>
              <w:jc w:val="right"/>
              <w:rPr>
                <w:color w:val="000000"/>
                <w:sz w:val="22"/>
                <w:szCs w:val="22"/>
                <w:lang w:eastAsia="ru-RU"/>
              </w:rPr>
            </w:pPr>
            <w:r w:rsidRPr="00236ED6">
              <w:rPr>
                <w:color w:val="000000"/>
                <w:sz w:val="22"/>
                <w:szCs w:val="22"/>
                <w:lang w:eastAsia="ru-RU"/>
              </w:rPr>
              <w:t>8810</w:t>
            </w:r>
          </w:p>
        </w:tc>
      </w:tr>
      <w:tr w:rsidR="00236ED6" w:rsidRPr="00236ED6" w14:paraId="49B5463F" w14:textId="77777777" w:rsidTr="00236ED6">
        <w:trPr>
          <w:trHeight w:val="300"/>
          <w:jc w:val="center"/>
        </w:trPr>
        <w:tc>
          <w:tcPr>
            <w:tcW w:w="1560" w:type="dxa"/>
            <w:tcBorders>
              <w:top w:val="nil"/>
              <w:left w:val="single" w:sz="4" w:space="0" w:color="auto"/>
              <w:bottom w:val="single" w:sz="4" w:space="0" w:color="auto"/>
              <w:right w:val="single" w:sz="4" w:space="0" w:color="auto"/>
            </w:tcBorders>
            <w:shd w:val="clear" w:color="auto" w:fill="auto"/>
            <w:noWrap/>
            <w:vAlign w:val="bottom"/>
          </w:tcPr>
          <w:p w14:paraId="7B414BF5" w14:textId="77777777" w:rsidR="00236ED6" w:rsidRPr="00236ED6" w:rsidRDefault="00236ED6" w:rsidP="00236ED6">
            <w:pPr>
              <w:rPr>
                <w:color w:val="000000"/>
                <w:sz w:val="22"/>
                <w:szCs w:val="22"/>
                <w:lang w:eastAsia="ru-RU"/>
              </w:rPr>
            </w:pPr>
          </w:p>
        </w:tc>
        <w:tc>
          <w:tcPr>
            <w:tcW w:w="8789" w:type="dxa"/>
            <w:gridSpan w:val="8"/>
            <w:tcBorders>
              <w:top w:val="nil"/>
              <w:left w:val="nil"/>
              <w:bottom w:val="single" w:sz="4" w:space="0" w:color="auto"/>
              <w:right w:val="single" w:sz="4" w:space="0" w:color="auto"/>
            </w:tcBorders>
            <w:shd w:val="clear" w:color="auto" w:fill="auto"/>
            <w:noWrap/>
            <w:vAlign w:val="bottom"/>
          </w:tcPr>
          <w:p w14:paraId="130BE0A1" w14:textId="77777777" w:rsidR="00236ED6" w:rsidRPr="00236ED6" w:rsidRDefault="00236ED6" w:rsidP="00236ED6">
            <w:pPr>
              <w:jc w:val="center"/>
              <w:rPr>
                <w:b/>
                <w:bCs/>
                <w:color w:val="000000"/>
                <w:sz w:val="22"/>
                <w:szCs w:val="22"/>
                <w:lang w:eastAsia="ru-RU"/>
              </w:rPr>
            </w:pPr>
            <w:r w:rsidRPr="00236ED6">
              <w:rPr>
                <w:b/>
                <w:bCs/>
                <w:color w:val="000000"/>
                <w:sz w:val="22"/>
                <w:szCs w:val="22"/>
                <w:lang w:eastAsia="ru-RU"/>
              </w:rPr>
              <w:t>План 2019 год</w:t>
            </w:r>
          </w:p>
        </w:tc>
      </w:tr>
      <w:tr w:rsidR="00236ED6" w:rsidRPr="00236ED6" w14:paraId="60E1E5A4" w14:textId="77777777" w:rsidTr="00236ED6">
        <w:trPr>
          <w:trHeight w:val="300"/>
          <w:jc w:val="center"/>
        </w:trPr>
        <w:tc>
          <w:tcPr>
            <w:tcW w:w="1560" w:type="dxa"/>
            <w:tcBorders>
              <w:top w:val="nil"/>
              <w:left w:val="single" w:sz="4" w:space="0" w:color="auto"/>
              <w:bottom w:val="single" w:sz="4" w:space="0" w:color="auto"/>
              <w:right w:val="single" w:sz="4" w:space="0" w:color="auto"/>
            </w:tcBorders>
            <w:shd w:val="clear" w:color="auto" w:fill="auto"/>
            <w:noWrap/>
            <w:vAlign w:val="bottom"/>
            <w:hideMark/>
          </w:tcPr>
          <w:p w14:paraId="4A54BCD9" w14:textId="77777777" w:rsidR="00236ED6" w:rsidRPr="00236ED6" w:rsidRDefault="00236ED6" w:rsidP="00236ED6">
            <w:pPr>
              <w:rPr>
                <w:color w:val="000000"/>
                <w:sz w:val="22"/>
                <w:szCs w:val="22"/>
                <w:lang w:eastAsia="ru-RU"/>
              </w:rPr>
            </w:pPr>
            <w:r w:rsidRPr="00236ED6">
              <w:rPr>
                <w:color w:val="000000"/>
                <w:sz w:val="22"/>
                <w:szCs w:val="22"/>
                <w:lang w:eastAsia="ru-RU"/>
              </w:rPr>
              <w:t>год</w:t>
            </w:r>
          </w:p>
        </w:tc>
        <w:tc>
          <w:tcPr>
            <w:tcW w:w="1134" w:type="dxa"/>
            <w:tcBorders>
              <w:top w:val="nil"/>
              <w:left w:val="nil"/>
              <w:bottom w:val="single" w:sz="4" w:space="0" w:color="auto"/>
              <w:right w:val="single" w:sz="4" w:space="0" w:color="auto"/>
            </w:tcBorders>
            <w:shd w:val="clear" w:color="auto" w:fill="auto"/>
            <w:noWrap/>
            <w:vAlign w:val="bottom"/>
            <w:hideMark/>
          </w:tcPr>
          <w:p w14:paraId="2FDDA221" w14:textId="77777777" w:rsidR="00236ED6" w:rsidRPr="00236ED6" w:rsidRDefault="00236ED6" w:rsidP="00236ED6">
            <w:pPr>
              <w:jc w:val="right"/>
              <w:rPr>
                <w:color w:val="000000"/>
                <w:sz w:val="22"/>
                <w:szCs w:val="22"/>
                <w:lang w:eastAsia="ru-RU"/>
              </w:rPr>
            </w:pPr>
            <w:r w:rsidRPr="00236ED6">
              <w:rPr>
                <w:color w:val="000000"/>
                <w:sz w:val="22"/>
                <w:szCs w:val="22"/>
                <w:lang w:eastAsia="ru-RU"/>
              </w:rPr>
              <w:t>62,27</w:t>
            </w:r>
          </w:p>
        </w:tc>
        <w:tc>
          <w:tcPr>
            <w:tcW w:w="1134" w:type="dxa"/>
            <w:tcBorders>
              <w:top w:val="nil"/>
              <w:left w:val="nil"/>
              <w:bottom w:val="single" w:sz="4" w:space="0" w:color="auto"/>
              <w:right w:val="single" w:sz="4" w:space="0" w:color="auto"/>
            </w:tcBorders>
            <w:shd w:val="clear" w:color="auto" w:fill="auto"/>
            <w:noWrap/>
            <w:vAlign w:val="bottom"/>
            <w:hideMark/>
          </w:tcPr>
          <w:p w14:paraId="64A1A8E6" w14:textId="77777777" w:rsidR="00236ED6" w:rsidRPr="00236ED6" w:rsidRDefault="00236ED6" w:rsidP="00236ED6">
            <w:pPr>
              <w:jc w:val="right"/>
              <w:rPr>
                <w:color w:val="000000"/>
                <w:sz w:val="22"/>
                <w:szCs w:val="22"/>
                <w:lang w:eastAsia="ru-RU"/>
              </w:rPr>
            </w:pPr>
            <w:r w:rsidRPr="00236ED6">
              <w:rPr>
                <w:color w:val="000000"/>
                <w:sz w:val="22"/>
                <w:szCs w:val="22"/>
                <w:lang w:eastAsia="ru-RU"/>
              </w:rPr>
              <w:t>162</w:t>
            </w:r>
          </w:p>
        </w:tc>
        <w:tc>
          <w:tcPr>
            <w:tcW w:w="1134" w:type="dxa"/>
            <w:tcBorders>
              <w:top w:val="nil"/>
              <w:left w:val="nil"/>
              <w:bottom w:val="single" w:sz="4" w:space="0" w:color="auto"/>
              <w:right w:val="single" w:sz="4" w:space="0" w:color="auto"/>
            </w:tcBorders>
            <w:shd w:val="clear" w:color="auto" w:fill="auto"/>
            <w:noWrap/>
            <w:vAlign w:val="bottom"/>
            <w:hideMark/>
          </w:tcPr>
          <w:p w14:paraId="28D96263" w14:textId="77777777" w:rsidR="00236ED6" w:rsidRPr="00236ED6" w:rsidRDefault="00236ED6" w:rsidP="00236ED6">
            <w:pPr>
              <w:jc w:val="right"/>
              <w:rPr>
                <w:color w:val="000000"/>
                <w:sz w:val="22"/>
                <w:szCs w:val="22"/>
                <w:lang w:eastAsia="ru-RU"/>
              </w:rPr>
            </w:pPr>
            <w:r w:rsidRPr="00236ED6">
              <w:rPr>
                <w:color w:val="000000"/>
                <w:sz w:val="22"/>
                <w:szCs w:val="22"/>
                <w:lang w:eastAsia="ru-RU"/>
              </w:rPr>
              <w:t>10088</w:t>
            </w:r>
          </w:p>
        </w:tc>
        <w:tc>
          <w:tcPr>
            <w:tcW w:w="1276" w:type="dxa"/>
            <w:tcBorders>
              <w:top w:val="nil"/>
              <w:left w:val="nil"/>
              <w:bottom w:val="single" w:sz="4" w:space="0" w:color="auto"/>
              <w:right w:val="single" w:sz="4" w:space="0" w:color="auto"/>
            </w:tcBorders>
            <w:shd w:val="clear" w:color="auto" w:fill="auto"/>
            <w:noWrap/>
            <w:vAlign w:val="bottom"/>
            <w:hideMark/>
          </w:tcPr>
          <w:p w14:paraId="36A039D8" w14:textId="77777777" w:rsidR="00236ED6" w:rsidRPr="00236ED6" w:rsidRDefault="00236ED6" w:rsidP="00236ED6">
            <w:pPr>
              <w:jc w:val="right"/>
              <w:rPr>
                <w:color w:val="000000"/>
                <w:sz w:val="22"/>
                <w:szCs w:val="22"/>
                <w:lang w:eastAsia="ru-RU"/>
              </w:rPr>
            </w:pPr>
            <w:r w:rsidRPr="00236ED6">
              <w:rPr>
                <w:color w:val="000000"/>
                <w:sz w:val="22"/>
                <w:szCs w:val="22"/>
                <w:lang w:eastAsia="ru-RU"/>
              </w:rPr>
              <w:t>4,34</w:t>
            </w:r>
          </w:p>
        </w:tc>
        <w:tc>
          <w:tcPr>
            <w:tcW w:w="1134" w:type="dxa"/>
            <w:tcBorders>
              <w:top w:val="nil"/>
              <w:left w:val="nil"/>
              <w:bottom w:val="single" w:sz="4" w:space="0" w:color="auto"/>
              <w:right w:val="single" w:sz="4" w:space="0" w:color="auto"/>
            </w:tcBorders>
            <w:shd w:val="clear" w:color="auto" w:fill="auto"/>
            <w:noWrap/>
            <w:vAlign w:val="bottom"/>
            <w:hideMark/>
          </w:tcPr>
          <w:p w14:paraId="3BD7F10E" w14:textId="77777777" w:rsidR="00236ED6" w:rsidRPr="00236ED6" w:rsidRDefault="00236ED6" w:rsidP="00236ED6">
            <w:pPr>
              <w:jc w:val="right"/>
              <w:rPr>
                <w:color w:val="000000"/>
                <w:sz w:val="22"/>
                <w:szCs w:val="22"/>
                <w:lang w:eastAsia="ru-RU"/>
              </w:rPr>
            </w:pPr>
            <w:r w:rsidRPr="00236ED6">
              <w:rPr>
                <w:color w:val="000000"/>
                <w:sz w:val="22"/>
                <w:szCs w:val="22"/>
                <w:lang w:eastAsia="ru-RU"/>
              </w:rPr>
              <w:t>330</w:t>
            </w:r>
          </w:p>
        </w:tc>
        <w:tc>
          <w:tcPr>
            <w:tcW w:w="992" w:type="dxa"/>
            <w:tcBorders>
              <w:top w:val="nil"/>
              <w:left w:val="nil"/>
              <w:bottom w:val="single" w:sz="4" w:space="0" w:color="auto"/>
              <w:right w:val="single" w:sz="4" w:space="0" w:color="auto"/>
            </w:tcBorders>
            <w:shd w:val="clear" w:color="auto" w:fill="auto"/>
            <w:noWrap/>
            <w:vAlign w:val="bottom"/>
            <w:hideMark/>
          </w:tcPr>
          <w:p w14:paraId="66477AE7" w14:textId="77777777" w:rsidR="00236ED6" w:rsidRPr="00236ED6" w:rsidRDefault="00236ED6" w:rsidP="00236ED6">
            <w:pPr>
              <w:jc w:val="right"/>
              <w:rPr>
                <w:color w:val="000000"/>
                <w:sz w:val="22"/>
                <w:szCs w:val="22"/>
                <w:lang w:eastAsia="ru-RU"/>
              </w:rPr>
            </w:pPr>
            <w:r w:rsidRPr="00236ED6">
              <w:rPr>
                <w:color w:val="000000"/>
                <w:sz w:val="22"/>
                <w:szCs w:val="22"/>
                <w:lang w:eastAsia="ru-RU"/>
              </w:rPr>
              <w:t>2,31</w:t>
            </w:r>
          </w:p>
        </w:tc>
        <w:tc>
          <w:tcPr>
            <w:tcW w:w="851" w:type="dxa"/>
            <w:tcBorders>
              <w:top w:val="nil"/>
              <w:left w:val="nil"/>
              <w:bottom w:val="single" w:sz="4" w:space="0" w:color="auto"/>
              <w:right w:val="single" w:sz="4" w:space="0" w:color="auto"/>
            </w:tcBorders>
            <w:shd w:val="clear" w:color="auto" w:fill="auto"/>
            <w:noWrap/>
            <w:vAlign w:val="bottom"/>
            <w:hideMark/>
          </w:tcPr>
          <w:p w14:paraId="5F42E16F" w14:textId="77777777" w:rsidR="00236ED6" w:rsidRPr="00236ED6" w:rsidRDefault="00236ED6" w:rsidP="00236ED6">
            <w:pPr>
              <w:jc w:val="right"/>
              <w:rPr>
                <w:color w:val="000000"/>
                <w:sz w:val="22"/>
                <w:szCs w:val="22"/>
                <w:lang w:eastAsia="ru-RU"/>
              </w:rPr>
            </w:pPr>
            <w:r w:rsidRPr="00236ED6">
              <w:rPr>
                <w:color w:val="000000"/>
                <w:sz w:val="22"/>
                <w:szCs w:val="22"/>
                <w:lang w:eastAsia="ru-RU"/>
              </w:rPr>
              <w:t>3309</w:t>
            </w:r>
          </w:p>
        </w:tc>
        <w:tc>
          <w:tcPr>
            <w:tcW w:w="1134" w:type="dxa"/>
            <w:tcBorders>
              <w:top w:val="nil"/>
              <w:left w:val="nil"/>
              <w:bottom w:val="single" w:sz="4" w:space="0" w:color="auto"/>
              <w:right w:val="single" w:sz="4" w:space="0" w:color="auto"/>
            </w:tcBorders>
            <w:shd w:val="clear" w:color="auto" w:fill="auto"/>
            <w:noWrap/>
            <w:vAlign w:val="bottom"/>
            <w:hideMark/>
          </w:tcPr>
          <w:p w14:paraId="23CF4049" w14:textId="77777777" w:rsidR="00236ED6" w:rsidRPr="00236ED6" w:rsidRDefault="00236ED6" w:rsidP="00236ED6">
            <w:pPr>
              <w:jc w:val="right"/>
              <w:rPr>
                <w:b/>
                <w:bCs/>
                <w:color w:val="000000"/>
                <w:sz w:val="22"/>
                <w:szCs w:val="22"/>
                <w:lang w:eastAsia="ru-RU"/>
              </w:rPr>
            </w:pPr>
            <w:r w:rsidRPr="00236ED6">
              <w:rPr>
                <w:b/>
                <w:bCs/>
                <w:color w:val="000000"/>
                <w:sz w:val="22"/>
                <w:szCs w:val="22"/>
                <w:lang w:eastAsia="ru-RU"/>
              </w:rPr>
              <w:t>13397</w:t>
            </w:r>
          </w:p>
        </w:tc>
      </w:tr>
    </w:tbl>
    <w:p w14:paraId="5533BC76" w14:textId="77777777" w:rsidR="00236ED6" w:rsidRPr="00236ED6" w:rsidRDefault="00236ED6" w:rsidP="00236ED6">
      <w:pPr>
        <w:tabs>
          <w:tab w:val="left" w:pos="859"/>
        </w:tabs>
        <w:autoSpaceDE w:val="0"/>
        <w:autoSpaceDN w:val="0"/>
        <w:adjustRightInd w:val="0"/>
        <w:jc w:val="both"/>
        <w:rPr>
          <w:sz w:val="28"/>
          <w:szCs w:val="28"/>
          <w:lang w:eastAsia="ru-RU"/>
        </w:rPr>
      </w:pPr>
    </w:p>
    <w:p w14:paraId="3CD1ECAF" w14:textId="77777777" w:rsidR="00236ED6" w:rsidRPr="00236ED6" w:rsidRDefault="00236ED6" w:rsidP="00236ED6">
      <w:pPr>
        <w:tabs>
          <w:tab w:val="left" w:pos="730"/>
        </w:tabs>
        <w:autoSpaceDE w:val="0"/>
        <w:autoSpaceDN w:val="0"/>
        <w:adjustRightInd w:val="0"/>
        <w:ind w:firstLine="571"/>
        <w:jc w:val="both"/>
        <w:rPr>
          <w:b/>
          <w:bCs/>
          <w:sz w:val="28"/>
          <w:szCs w:val="28"/>
          <w:lang w:eastAsia="ru-RU"/>
        </w:rPr>
      </w:pPr>
      <w:r w:rsidRPr="00236ED6">
        <w:rPr>
          <w:sz w:val="28"/>
          <w:szCs w:val="28"/>
          <w:lang w:eastAsia="ru-RU"/>
        </w:rPr>
        <w:t>-</w:t>
      </w:r>
      <w:r w:rsidRPr="00236ED6">
        <w:rPr>
          <w:sz w:val="28"/>
          <w:szCs w:val="28"/>
          <w:lang w:eastAsia="ru-RU"/>
        </w:rPr>
        <w:tab/>
        <w:t xml:space="preserve">По статье </w:t>
      </w:r>
      <w:r w:rsidRPr="00236ED6">
        <w:rPr>
          <w:b/>
          <w:bCs/>
          <w:sz w:val="28"/>
          <w:szCs w:val="28"/>
          <w:lang w:eastAsia="ru-RU"/>
        </w:rPr>
        <w:t>«Налог на имущество» -0,92 тыс. руб.</w:t>
      </w:r>
    </w:p>
    <w:p w14:paraId="5C71CC0A" w14:textId="77777777" w:rsidR="00236ED6" w:rsidRPr="00236ED6" w:rsidRDefault="00236ED6" w:rsidP="00236ED6">
      <w:pPr>
        <w:tabs>
          <w:tab w:val="left" w:pos="730"/>
        </w:tabs>
        <w:autoSpaceDE w:val="0"/>
        <w:autoSpaceDN w:val="0"/>
        <w:adjustRightInd w:val="0"/>
        <w:ind w:firstLine="571"/>
        <w:jc w:val="both"/>
        <w:rPr>
          <w:sz w:val="28"/>
          <w:szCs w:val="28"/>
          <w:lang w:eastAsia="ru-RU"/>
        </w:rPr>
      </w:pPr>
      <w:r w:rsidRPr="00236ED6">
        <w:rPr>
          <w:sz w:val="28"/>
          <w:szCs w:val="28"/>
          <w:lang w:eastAsia="ru-RU"/>
        </w:rPr>
        <w:t>По данным проведенного анализа</w:t>
      </w:r>
      <w:r w:rsidRPr="00236ED6">
        <w:rPr>
          <w:b/>
          <w:bCs/>
          <w:sz w:val="28"/>
          <w:szCs w:val="28"/>
          <w:lang w:eastAsia="ru-RU"/>
        </w:rPr>
        <w:t xml:space="preserve"> </w:t>
      </w:r>
      <w:r w:rsidRPr="00236ED6">
        <w:rPr>
          <w:sz w:val="28"/>
          <w:szCs w:val="28"/>
          <w:lang w:eastAsia="ru-RU"/>
        </w:rPr>
        <w:t xml:space="preserve">специалистом приняты расходы по предложению организации, рассчитанные исходя из среднегодовой стоимости имущества в расчете по кварталам и налоговой ставки 2,2%. </w:t>
      </w:r>
    </w:p>
    <w:tbl>
      <w:tblPr>
        <w:tblStyle w:val="af"/>
        <w:tblW w:w="0" w:type="auto"/>
        <w:jc w:val="center"/>
        <w:tblLook w:val="04A0" w:firstRow="1" w:lastRow="0" w:firstColumn="1" w:lastColumn="0" w:noHBand="0" w:noVBand="1"/>
      </w:tblPr>
      <w:tblGrid>
        <w:gridCol w:w="3190"/>
        <w:gridCol w:w="2730"/>
        <w:gridCol w:w="3650"/>
      </w:tblGrid>
      <w:tr w:rsidR="00236ED6" w:rsidRPr="00236ED6" w14:paraId="4BAC6EA2" w14:textId="77777777" w:rsidTr="00236ED6">
        <w:trPr>
          <w:jc w:val="center"/>
        </w:trPr>
        <w:tc>
          <w:tcPr>
            <w:tcW w:w="3190" w:type="dxa"/>
          </w:tcPr>
          <w:p w14:paraId="14AD8D01" w14:textId="77777777" w:rsidR="00236ED6" w:rsidRPr="00236ED6" w:rsidRDefault="00236ED6" w:rsidP="00236ED6">
            <w:pPr>
              <w:tabs>
                <w:tab w:val="left" w:pos="730"/>
              </w:tabs>
              <w:autoSpaceDE w:val="0"/>
              <w:autoSpaceDN w:val="0"/>
              <w:adjustRightInd w:val="0"/>
              <w:jc w:val="both"/>
            </w:pPr>
          </w:p>
        </w:tc>
        <w:tc>
          <w:tcPr>
            <w:tcW w:w="2730" w:type="dxa"/>
          </w:tcPr>
          <w:p w14:paraId="61070C05" w14:textId="77777777" w:rsidR="00236ED6" w:rsidRPr="00236ED6" w:rsidRDefault="00236ED6" w:rsidP="00236ED6">
            <w:pPr>
              <w:tabs>
                <w:tab w:val="left" w:pos="730"/>
              </w:tabs>
              <w:autoSpaceDE w:val="0"/>
              <w:autoSpaceDN w:val="0"/>
              <w:adjustRightInd w:val="0"/>
              <w:jc w:val="both"/>
            </w:pPr>
            <w:r w:rsidRPr="00236ED6">
              <w:t>Остаточная стоимость, руб.</w:t>
            </w:r>
          </w:p>
        </w:tc>
        <w:tc>
          <w:tcPr>
            <w:tcW w:w="3650" w:type="dxa"/>
          </w:tcPr>
          <w:p w14:paraId="6664FF8B" w14:textId="77777777" w:rsidR="00236ED6" w:rsidRPr="00236ED6" w:rsidRDefault="00236ED6" w:rsidP="00236ED6">
            <w:pPr>
              <w:tabs>
                <w:tab w:val="left" w:pos="730"/>
              </w:tabs>
              <w:autoSpaceDE w:val="0"/>
              <w:autoSpaceDN w:val="0"/>
              <w:adjustRightInd w:val="0"/>
              <w:jc w:val="both"/>
            </w:pPr>
            <w:r w:rsidRPr="00236ED6">
              <w:t>Начисленный налог на имущество, руб.</w:t>
            </w:r>
          </w:p>
        </w:tc>
      </w:tr>
      <w:tr w:rsidR="00236ED6" w:rsidRPr="00236ED6" w14:paraId="42254130" w14:textId="77777777" w:rsidTr="00236ED6">
        <w:trPr>
          <w:jc w:val="center"/>
        </w:trPr>
        <w:tc>
          <w:tcPr>
            <w:tcW w:w="3190" w:type="dxa"/>
          </w:tcPr>
          <w:p w14:paraId="311D0F59" w14:textId="77777777" w:rsidR="00236ED6" w:rsidRPr="00236ED6" w:rsidRDefault="00236ED6" w:rsidP="00236ED6">
            <w:pPr>
              <w:tabs>
                <w:tab w:val="left" w:pos="730"/>
              </w:tabs>
              <w:autoSpaceDE w:val="0"/>
              <w:autoSpaceDN w:val="0"/>
              <w:adjustRightInd w:val="0"/>
              <w:jc w:val="both"/>
            </w:pPr>
            <w:r w:rsidRPr="00236ED6">
              <w:t>1. Артезианская скважина №2</w:t>
            </w:r>
          </w:p>
        </w:tc>
        <w:tc>
          <w:tcPr>
            <w:tcW w:w="2730" w:type="dxa"/>
          </w:tcPr>
          <w:p w14:paraId="42E2A2A6" w14:textId="77777777" w:rsidR="00236ED6" w:rsidRPr="00236ED6" w:rsidRDefault="00236ED6" w:rsidP="00236ED6">
            <w:pPr>
              <w:tabs>
                <w:tab w:val="left" w:pos="730"/>
              </w:tabs>
              <w:autoSpaceDE w:val="0"/>
              <w:autoSpaceDN w:val="0"/>
              <w:adjustRightInd w:val="0"/>
              <w:jc w:val="both"/>
            </w:pPr>
          </w:p>
        </w:tc>
        <w:tc>
          <w:tcPr>
            <w:tcW w:w="3650" w:type="dxa"/>
          </w:tcPr>
          <w:p w14:paraId="0B868191" w14:textId="77777777" w:rsidR="00236ED6" w:rsidRPr="00236ED6" w:rsidRDefault="00236ED6" w:rsidP="00236ED6">
            <w:pPr>
              <w:tabs>
                <w:tab w:val="left" w:pos="730"/>
              </w:tabs>
              <w:autoSpaceDE w:val="0"/>
              <w:autoSpaceDN w:val="0"/>
              <w:adjustRightInd w:val="0"/>
              <w:jc w:val="both"/>
            </w:pPr>
          </w:p>
        </w:tc>
      </w:tr>
      <w:tr w:rsidR="00236ED6" w:rsidRPr="00236ED6" w14:paraId="50D37676" w14:textId="77777777" w:rsidTr="00236ED6">
        <w:trPr>
          <w:jc w:val="center"/>
        </w:trPr>
        <w:tc>
          <w:tcPr>
            <w:tcW w:w="3190" w:type="dxa"/>
          </w:tcPr>
          <w:p w14:paraId="2A429A0B" w14:textId="77777777" w:rsidR="00236ED6" w:rsidRPr="00236ED6" w:rsidRDefault="00236ED6" w:rsidP="00236ED6">
            <w:pPr>
              <w:tabs>
                <w:tab w:val="left" w:pos="730"/>
              </w:tabs>
              <w:autoSpaceDE w:val="0"/>
              <w:autoSpaceDN w:val="0"/>
              <w:adjustRightInd w:val="0"/>
              <w:jc w:val="both"/>
            </w:pPr>
            <w:r w:rsidRPr="00236ED6">
              <w:t>1 квартал</w:t>
            </w:r>
          </w:p>
        </w:tc>
        <w:tc>
          <w:tcPr>
            <w:tcW w:w="2730" w:type="dxa"/>
          </w:tcPr>
          <w:p w14:paraId="581C5609" w14:textId="77777777" w:rsidR="00236ED6" w:rsidRPr="00236ED6" w:rsidRDefault="00236ED6" w:rsidP="00236ED6">
            <w:pPr>
              <w:tabs>
                <w:tab w:val="left" w:pos="730"/>
              </w:tabs>
              <w:autoSpaceDE w:val="0"/>
              <w:autoSpaceDN w:val="0"/>
              <w:adjustRightInd w:val="0"/>
              <w:jc w:val="right"/>
            </w:pPr>
            <w:r w:rsidRPr="00236ED6">
              <w:t>18631,84</w:t>
            </w:r>
          </w:p>
        </w:tc>
        <w:tc>
          <w:tcPr>
            <w:tcW w:w="3650" w:type="dxa"/>
          </w:tcPr>
          <w:p w14:paraId="521D8065" w14:textId="77777777" w:rsidR="00236ED6" w:rsidRPr="00236ED6" w:rsidRDefault="00236ED6" w:rsidP="00236ED6">
            <w:pPr>
              <w:tabs>
                <w:tab w:val="left" w:pos="730"/>
              </w:tabs>
              <w:autoSpaceDE w:val="0"/>
              <w:autoSpaceDN w:val="0"/>
              <w:adjustRightInd w:val="0"/>
              <w:jc w:val="right"/>
            </w:pPr>
            <w:r w:rsidRPr="00236ED6">
              <w:t>409,9</w:t>
            </w:r>
          </w:p>
        </w:tc>
      </w:tr>
      <w:tr w:rsidR="00236ED6" w:rsidRPr="00236ED6" w14:paraId="30338CD7" w14:textId="77777777" w:rsidTr="00236ED6">
        <w:trPr>
          <w:jc w:val="center"/>
        </w:trPr>
        <w:tc>
          <w:tcPr>
            <w:tcW w:w="3190" w:type="dxa"/>
          </w:tcPr>
          <w:p w14:paraId="5B74698D" w14:textId="77777777" w:rsidR="00236ED6" w:rsidRPr="00236ED6" w:rsidRDefault="00236ED6" w:rsidP="00236ED6">
            <w:pPr>
              <w:tabs>
                <w:tab w:val="left" w:pos="730"/>
              </w:tabs>
              <w:autoSpaceDE w:val="0"/>
              <w:autoSpaceDN w:val="0"/>
              <w:adjustRightInd w:val="0"/>
              <w:jc w:val="both"/>
            </w:pPr>
            <w:r w:rsidRPr="00236ED6">
              <w:t>2 квартал</w:t>
            </w:r>
          </w:p>
        </w:tc>
        <w:tc>
          <w:tcPr>
            <w:tcW w:w="2730" w:type="dxa"/>
          </w:tcPr>
          <w:p w14:paraId="1C023A84" w14:textId="77777777" w:rsidR="00236ED6" w:rsidRPr="00236ED6" w:rsidRDefault="00236ED6" w:rsidP="00236ED6">
            <w:pPr>
              <w:tabs>
                <w:tab w:val="left" w:pos="730"/>
              </w:tabs>
              <w:autoSpaceDE w:val="0"/>
              <w:autoSpaceDN w:val="0"/>
              <w:adjustRightInd w:val="0"/>
              <w:jc w:val="right"/>
            </w:pPr>
            <w:r w:rsidRPr="00236ED6">
              <w:t>13192,57</w:t>
            </w:r>
          </w:p>
        </w:tc>
        <w:tc>
          <w:tcPr>
            <w:tcW w:w="3650" w:type="dxa"/>
          </w:tcPr>
          <w:p w14:paraId="1C8B89D6" w14:textId="77777777" w:rsidR="00236ED6" w:rsidRPr="00236ED6" w:rsidRDefault="00236ED6" w:rsidP="00236ED6">
            <w:pPr>
              <w:tabs>
                <w:tab w:val="left" w:pos="730"/>
              </w:tabs>
              <w:autoSpaceDE w:val="0"/>
              <w:autoSpaceDN w:val="0"/>
              <w:adjustRightInd w:val="0"/>
              <w:jc w:val="right"/>
            </w:pPr>
            <w:r w:rsidRPr="00236ED6">
              <w:t>290,24</w:t>
            </w:r>
          </w:p>
        </w:tc>
      </w:tr>
      <w:tr w:rsidR="00236ED6" w:rsidRPr="00236ED6" w14:paraId="42022055" w14:textId="77777777" w:rsidTr="00236ED6">
        <w:trPr>
          <w:jc w:val="center"/>
        </w:trPr>
        <w:tc>
          <w:tcPr>
            <w:tcW w:w="3190" w:type="dxa"/>
          </w:tcPr>
          <w:p w14:paraId="44AEF37D" w14:textId="77777777" w:rsidR="00236ED6" w:rsidRPr="00236ED6" w:rsidRDefault="00236ED6" w:rsidP="00236ED6">
            <w:pPr>
              <w:tabs>
                <w:tab w:val="left" w:pos="730"/>
              </w:tabs>
              <w:autoSpaceDE w:val="0"/>
              <w:autoSpaceDN w:val="0"/>
              <w:adjustRightInd w:val="0"/>
              <w:jc w:val="both"/>
            </w:pPr>
            <w:r w:rsidRPr="00236ED6">
              <w:t>3 квартал</w:t>
            </w:r>
          </w:p>
        </w:tc>
        <w:tc>
          <w:tcPr>
            <w:tcW w:w="2730" w:type="dxa"/>
          </w:tcPr>
          <w:p w14:paraId="06BFE505" w14:textId="77777777" w:rsidR="00236ED6" w:rsidRPr="00236ED6" w:rsidRDefault="00236ED6" w:rsidP="00236ED6">
            <w:pPr>
              <w:tabs>
                <w:tab w:val="left" w:pos="730"/>
              </w:tabs>
              <w:autoSpaceDE w:val="0"/>
              <w:autoSpaceDN w:val="0"/>
              <w:adjustRightInd w:val="0"/>
              <w:jc w:val="right"/>
            </w:pPr>
            <w:r w:rsidRPr="00236ED6">
              <w:t>7753,3</w:t>
            </w:r>
          </w:p>
        </w:tc>
        <w:tc>
          <w:tcPr>
            <w:tcW w:w="3650" w:type="dxa"/>
          </w:tcPr>
          <w:p w14:paraId="0AC1A5CB" w14:textId="77777777" w:rsidR="00236ED6" w:rsidRPr="00236ED6" w:rsidRDefault="00236ED6" w:rsidP="00236ED6">
            <w:pPr>
              <w:tabs>
                <w:tab w:val="left" w:pos="730"/>
              </w:tabs>
              <w:autoSpaceDE w:val="0"/>
              <w:autoSpaceDN w:val="0"/>
              <w:adjustRightInd w:val="0"/>
              <w:jc w:val="right"/>
            </w:pPr>
            <w:r w:rsidRPr="00236ED6">
              <w:t>170,57</w:t>
            </w:r>
          </w:p>
        </w:tc>
      </w:tr>
      <w:tr w:rsidR="00236ED6" w:rsidRPr="00236ED6" w14:paraId="653F5C91" w14:textId="77777777" w:rsidTr="00236ED6">
        <w:trPr>
          <w:jc w:val="center"/>
        </w:trPr>
        <w:tc>
          <w:tcPr>
            <w:tcW w:w="3190" w:type="dxa"/>
          </w:tcPr>
          <w:p w14:paraId="669F3092" w14:textId="77777777" w:rsidR="00236ED6" w:rsidRPr="00236ED6" w:rsidRDefault="00236ED6" w:rsidP="00236ED6">
            <w:pPr>
              <w:tabs>
                <w:tab w:val="left" w:pos="730"/>
              </w:tabs>
              <w:autoSpaceDE w:val="0"/>
              <w:autoSpaceDN w:val="0"/>
              <w:adjustRightInd w:val="0"/>
              <w:jc w:val="both"/>
            </w:pPr>
            <w:r w:rsidRPr="00236ED6">
              <w:t>4 квартал</w:t>
            </w:r>
          </w:p>
        </w:tc>
        <w:tc>
          <w:tcPr>
            <w:tcW w:w="2730" w:type="dxa"/>
          </w:tcPr>
          <w:p w14:paraId="04174D20" w14:textId="77777777" w:rsidR="00236ED6" w:rsidRPr="00236ED6" w:rsidRDefault="00236ED6" w:rsidP="00236ED6">
            <w:pPr>
              <w:tabs>
                <w:tab w:val="left" w:pos="730"/>
              </w:tabs>
              <w:autoSpaceDE w:val="0"/>
              <w:autoSpaceDN w:val="0"/>
              <w:adjustRightInd w:val="0"/>
              <w:jc w:val="right"/>
            </w:pPr>
            <w:r w:rsidRPr="00236ED6">
              <w:t>2314,03</w:t>
            </w:r>
          </w:p>
        </w:tc>
        <w:tc>
          <w:tcPr>
            <w:tcW w:w="3650" w:type="dxa"/>
          </w:tcPr>
          <w:p w14:paraId="0CF67050" w14:textId="77777777" w:rsidR="00236ED6" w:rsidRPr="00236ED6" w:rsidRDefault="00236ED6" w:rsidP="00236ED6">
            <w:pPr>
              <w:tabs>
                <w:tab w:val="left" w:pos="730"/>
              </w:tabs>
              <w:autoSpaceDE w:val="0"/>
              <w:autoSpaceDN w:val="0"/>
              <w:adjustRightInd w:val="0"/>
              <w:jc w:val="right"/>
            </w:pPr>
            <w:r w:rsidRPr="00236ED6">
              <w:t>50,91</w:t>
            </w:r>
          </w:p>
        </w:tc>
      </w:tr>
      <w:tr w:rsidR="00236ED6" w:rsidRPr="00236ED6" w14:paraId="2FDD0ECF" w14:textId="77777777" w:rsidTr="00236ED6">
        <w:trPr>
          <w:jc w:val="center"/>
        </w:trPr>
        <w:tc>
          <w:tcPr>
            <w:tcW w:w="3190" w:type="dxa"/>
          </w:tcPr>
          <w:p w14:paraId="4ACF06A9" w14:textId="77777777" w:rsidR="00236ED6" w:rsidRPr="00236ED6" w:rsidRDefault="00236ED6" w:rsidP="00236ED6">
            <w:pPr>
              <w:tabs>
                <w:tab w:val="left" w:pos="730"/>
              </w:tabs>
              <w:autoSpaceDE w:val="0"/>
              <w:autoSpaceDN w:val="0"/>
              <w:adjustRightInd w:val="0"/>
              <w:jc w:val="both"/>
            </w:pPr>
            <w:r w:rsidRPr="00236ED6">
              <w:t>ИТОГО</w:t>
            </w:r>
          </w:p>
        </w:tc>
        <w:tc>
          <w:tcPr>
            <w:tcW w:w="2730" w:type="dxa"/>
          </w:tcPr>
          <w:p w14:paraId="033F4F06" w14:textId="77777777" w:rsidR="00236ED6" w:rsidRPr="00236ED6" w:rsidRDefault="00236ED6" w:rsidP="00236ED6">
            <w:pPr>
              <w:tabs>
                <w:tab w:val="left" w:pos="730"/>
              </w:tabs>
              <w:autoSpaceDE w:val="0"/>
              <w:autoSpaceDN w:val="0"/>
              <w:adjustRightInd w:val="0"/>
              <w:jc w:val="both"/>
            </w:pPr>
          </w:p>
        </w:tc>
        <w:tc>
          <w:tcPr>
            <w:tcW w:w="3650" w:type="dxa"/>
          </w:tcPr>
          <w:p w14:paraId="2EC7538D" w14:textId="77777777" w:rsidR="00236ED6" w:rsidRPr="00236ED6" w:rsidRDefault="00236ED6" w:rsidP="00236ED6">
            <w:pPr>
              <w:tabs>
                <w:tab w:val="left" w:pos="730"/>
              </w:tabs>
              <w:autoSpaceDE w:val="0"/>
              <w:autoSpaceDN w:val="0"/>
              <w:adjustRightInd w:val="0"/>
              <w:jc w:val="right"/>
              <w:rPr>
                <w:b/>
                <w:bCs/>
              </w:rPr>
            </w:pPr>
            <w:r w:rsidRPr="00236ED6">
              <w:rPr>
                <w:b/>
                <w:bCs/>
              </w:rPr>
              <w:t>921,62</w:t>
            </w:r>
          </w:p>
        </w:tc>
      </w:tr>
    </w:tbl>
    <w:p w14:paraId="4E8DE9B9" w14:textId="77777777" w:rsidR="00236ED6" w:rsidRPr="00236ED6" w:rsidRDefault="00236ED6" w:rsidP="00236ED6">
      <w:pPr>
        <w:tabs>
          <w:tab w:val="left" w:pos="730"/>
        </w:tabs>
        <w:autoSpaceDE w:val="0"/>
        <w:autoSpaceDN w:val="0"/>
        <w:adjustRightInd w:val="0"/>
        <w:ind w:firstLine="571"/>
        <w:jc w:val="both"/>
        <w:rPr>
          <w:sz w:val="28"/>
          <w:szCs w:val="28"/>
          <w:lang w:eastAsia="ru-RU"/>
        </w:rPr>
      </w:pPr>
      <w:r w:rsidRPr="00236ED6">
        <w:rPr>
          <w:sz w:val="28"/>
          <w:szCs w:val="28"/>
          <w:lang w:eastAsia="ru-RU"/>
        </w:rPr>
        <w:t xml:space="preserve"> </w:t>
      </w:r>
    </w:p>
    <w:p w14:paraId="354C45D5" w14:textId="77777777" w:rsidR="00236ED6" w:rsidRPr="00236ED6" w:rsidRDefault="00236ED6" w:rsidP="00236ED6">
      <w:pPr>
        <w:tabs>
          <w:tab w:val="left" w:pos="730"/>
        </w:tabs>
        <w:autoSpaceDE w:val="0"/>
        <w:autoSpaceDN w:val="0"/>
        <w:adjustRightInd w:val="0"/>
        <w:ind w:firstLine="571"/>
        <w:jc w:val="both"/>
        <w:rPr>
          <w:b/>
          <w:bCs/>
          <w:sz w:val="32"/>
          <w:szCs w:val="32"/>
          <w:u w:val="single"/>
          <w:lang w:eastAsia="ru-RU"/>
        </w:rPr>
      </w:pPr>
      <w:r w:rsidRPr="00236ED6">
        <w:rPr>
          <w:sz w:val="28"/>
          <w:szCs w:val="28"/>
          <w:lang w:eastAsia="ru-RU"/>
        </w:rPr>
        <w:t xml:space="preserve">  </w:t>
      </w:r>
      <w:r w:rsidRPr="00236ED6">
        <w:rPr>
          <w:b/>
          <w:bCs/>
          <w:sz w:val="32"/>
          <w:szCs w:val="32"/>
          <w:u w:val="single"/>
          <w:lang w:eastAsia="ru-RU"/>
        </w:rPr>
        <w:t>Амортизация</w:t>
      </w:r>
    </w:p>
    <w:p w14:paraId="4A1FDE3C" w14:textId="77777777" w:rsidR="00236ED6" w:rsidRPr="00236ED6" w:rsidRDefault="00236ED6" w:rsidP="00236ED6">
      <w:pPr>
        <w:tabs>
          <w:tab w:val="left" w:pos="730"/>
        </w:tabs>
        <w:autoSpaceDE w:val="0"/>
        <w:autoSpaceDN w:val="0"/>
        <w:adjustRightInd w:val="0"/>
        <w:ind w:firstLine="571"/>
        <w:jc w:val="both"/>
        <w:rPr>
          <w:b/>
          <w:bCs/>
          <w:sz w:val="32"/>
          <w:szCs w:val="32"/>
          <w:u w:val="single"/>
          <w:lang w:eastAsia="ru-RU"/>
        </w:rPr>
      </w:pPr>
    </w:p>
    <w:p w14:paraId="439D862E" w14:textId="77777777" w:rsidR="00236ED6" w:rsidRPr="00236ED6" w:rsidRDefault="00236ED6" w:rsidP="00236ED6">
      <w:pPr>
        <w:autoSpaceDE w:val="0"/>
        <w:autoSpaceDN w:val="0"/>
        <w:adjustRightInd w:val="0"/>
        <w:jc w:val="both"/>
        <w:rPr>
          <w:rFonts w:eastAsia="Calibri"/>
          <w:sz w:val="28"/>
          <w:szCs w:val="28"/>
        </w:rPr>
      </w:pPr>
      <w:r w:rsidRPr="00236ED6">
        <w:rPr>
          <w:rFonts w:eastAsia="Calibri"/>
          <w:sz w:val="28"/>
          <w:szCs w:val="28"/>
        </w:rPr>
        <w:t xml:space="preserve">         Расходы на амортизацию основных средств и нематериальных активов, относимые к объектам централизованной системы водоснабжения и (или) водоотведения, учитываются при установлении тарифов в сфере водоснабжения и (или) водоотведения на очередной период регулирования в размере, определенном в соответствии с законодательством Российской Федерации о бухгалтерском учете.</w:t>
      </w:r>
    </w:p>
    <w:p w14:paraId="0D315926" w14:textId="77777777" w:rsidR="00236ED6" w:rsidRPr="00236ED6" w:rsidRDefault="00236ED6" w:rsidP="00236ED6">
      <w:pPr>
        <w:autoSpaceDE w:val="0"/>
        <w:autoSpaceDN w:val="0"/>
        <w:adjustRightInd w:val="0"/>
        <w:jc w:val="both"/>
        <w:rPr>
          <w:rFonts w:eastAsia="Calibri"/>
          <w:sz w:val="28"/>
          <w:szCs w:val="28"/>
        </w:rPr>
      </w:pPr>
      <w:r w:rsidRPr="00236ED6">
        <w:rPr>
          <w:rFonts w:eastAsia="Calibri"/>
          <w:sz w:val="28"/>
          <w:szCs w:val="28"/>
        </w:rPr>
        <w:t xml:space="preserve">         На 2020 год были учтены расходы на амортизацию в размере 25,5 тыс. руб.</w:t>
      </w:r>
    </w:p>
    <w:p w14:paraId="3935B064" w14:textId="77777777" w:rsidR="00236ED6" w:rsidRPr="00236ED6" w:rsidRDefault="00236ED6" w:rsidP="00236ED6">
      <w:pPr>
        <w:autoSpaceDE w:val="0"/>
        <w:autoSpaceDN w:val="0"/>
        <w:adjustRightInd w:val="0"/>
        <w:jc w:val="both"/>
        <w:rPr>
          <w:rFonts w:eastAsia="Calibri"/>
          <w:sz w:val="28"/>
          <w:szCs w:val="28"/>
        </w:rPr>
      </w:pPr>
      <w:r w:rsidRPr="00236ED6">
        <w:rPr>
          <w:rFonts w:eastAsia="Calibri"/>
          <w:sz w:val="28"/>
          <w:szCs w:val="28"/>
        </w:rPr>
        <w:t xml:space="preserve">        В целях корректировки организацией заявлены расходы на амортизацию в размере 21,76 тыс. руб. В качестве обоснования расходов представлены выписка из ведомости начисления амортизации основных средств за 2018 год, расчет на 2019,2020 годы, инвентарные карточки основных средств №53, №175, № 011320110732.</w:t>
      </w:r>
    </w:p>
    <w:p w14:paraId="5BBCBEE6" w14:textId="77777777" w:rsidR="00236ED6" w:rsidRPr="00236ED6" w:rsidRDefault="00236ED6" w:rsidP="00236ED6">
      <w:pPr>
        <w:autoSpaceDE w:val="0"/>
        <w:autoSpaceDN w:val="0"/>
        <w:adjustRightInd w:val="0"/>
        <w:jc w:val="both"/>
        <w:rPr>
          <w:rFonts w:eastAsia="Calibri"/>
          <w:sz w:val="28"/>
          <w:szCs w:val="28"/>
        </w:rPr>
      </w:pPr>
      <w:r w:rsidRPr="00236ED6">
        <w:rPr>
          <w:rFonts w:eastAsia="Calibri"/>
          <w:sz w:val="28"/>
          <w:szCs w:val="28"/>
        </w:rPr>
        <w:t xml:space="preserve">В процессе экспертизы определены в размере </w:t>
      </w:r>
      <w:r w:rsidRPr="00236ED6">
        <w:rPr>
          <w:rFonts w:eastAsia="Calibri"/>
          <w:b/>
          <w:bCs/>
          <w:i/>
          <w:iCs/>
          <w:sz w:val="28"/>
          <w:szCs w:val="28"/>
        </w:rPr>
        <w:t xml:space="preserve">21,76 тыс. руб. </w:t>
      </w:r>
      <w:r w:rsidRPr="00236ED6">
        <w:rPr>
          <w:rFonts w:eastAsia="Calibri"/>
          <w:sz w:val="28"/>
          <w:szCs w:val="28"/>
        </w:rPr>
        <w:t xml:space="preserve">в соответствии с расчетом, представленным организацией. </w:t>
      </w:r>
    </w:p>
    <w:p w14:paraId="72F45DD6" w14:textId="77777777" w:rsidR="00236ED6" w:rsidRPr="00236ED6" w:rsidRDefault="00236ED6" w:rsidP="00236ED6">
      <w:pPr>
        <w:tabs>
          <w:tab w:val="left" w:pos="730"/>
        </w:tabs>
        <w:autoSpaceDE w:val="0"/>
        <w:autoSpaceDN w:val="0"/>
        <w:adjustRightInd w:val="0"/>
        <w:ind w:firstLine="571"/>
        <w:jc w:val="both"/>
        <w:rPr>
          <w:color w:val="FF0000"/>
          <w:sz w:val="32"/>
          <w:szCs w:val="32"/>
          <w:u w:val="single"/>
          <w:lang w:eastAsia="ru-RU"/>
        </w:rPr>
      </w:pPr>
    </w:p>
    <w:tbl>
      <w:tblPr>
        <w:tblW w:w="10320" w:type="dxa"/>
        <w:jc w:val="center"/>
        <w:tblLook w:val="04A0" w:firstRow="1" w:lastRow="0" w:firstColumn="1" w:lastColumn="0" w:noHBand="0" w:noVBand="1"/>
      </w:tblPr>
      <w:tblGrid>
        <w:gridCol w:w="1402"/>
        <w:gridCol w:w="1116"/>
        <w:gridCol w:w="1383"/>
        <w:gridCol w:w="1456"/>
        <w:gridCol w:w="1266"/>
        <w:gridCol w:w="1313"/>
        <w:gridCol w:w="1266"/>
        <w:gridCol w:w="1266"/>
      </w:tblGrid>
      <w:tr w:rsidR="00236ED6" w:rsidRPr="00236ED6" w14:paraId="393EA9E1" w14:textId="77777777" w:rsidTr="00236ED6">
        <w:trPr>
          <w:trHeight w:val="1325"/>
          <w:jc w:val="center"/>
        </w:trPr>
        <w:tc>
          <w:tcPr>
            <w:tcW w:w="14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C0C43E" w14:textId="77777777" w:rsidR="00236ED6" w:rsidRPr="00236ED6" w:rsidRDefault="00236ED6" w:rsidP="00236ED6">
            <w:pPr>
              <w:rPr>
                <w:color w:val="000000"/>
                <w:sz w:val="20"/>
                <w:szCs w:val="20"/>
                <w:lang w:eastAsia="ru-RU"/>
              </w:rPr>
            </w:pPr>
            <w:r w:rsidRPr="00236ED6">
              <w:rPr>
                <w:color w:val="000000"/>
                <w:sz w:val="20"/>
                <w:szCs w:val="20"/>
                <w:lang w:eastAsia="ru-RU"/>
              </w:rPr>
              <w:lastRenderedPageBreak/>
              <w:t>Наимено-вание</w:t>
            </w:r>
          </w:p>
        </w:tc>
        <w:tc>
          <w:tcPr>
            <w:tcW w:w="1051" w:type="dxa"/>
            <w:tcBorders>
              <w:top w:val="single" w:sz="4" w:space="0" w:color="auto"/>
              <w:left w:val="nil"/>
              <w:bottom w:val="single" w:sz="4" w:space="0" w:color="auto"/>
              <w:right w:val="single" w:sz="4" w:space="0" w:color="auto"/>
            </w:tcBorders>
            <w:shd w:val="clear" w:color="auto" w:fill="auto"/>
            <w:hideMark/>
          </w:tcPr>
          <w:p w14:paraId="35354EC6" w14:textId="77777777" w:rsidR="00236ED6" w:rsidRPr="00236ED6" w:rsidRDefault="00236ED6" w:rsidP="00236ED6">
            <w:pPr>
              <w:rPr>
                <w:color w:val="000000"/>
                <w:sz w:val="20"/>
                <w:szCs w:val="20"/>
                <w:lang w:eastAsia="ru-RU"/>
              </w:rPr>
            </w:pPr>
            <w:r w:rsidRPr="00236ED6">
              <w:rPr>
                <w:color w:val="000000"/>
                <w:sz w:val="20"/>
                <w:szCs w:val="20"/>
                <w:lang w:eastAsia="ru-RU"/>
              </w:rPr>
              <w:t>Дата принятия к учету</w:t>
            </w:r>
          </w:p>
        </w:tc>
        <w:tc>
          <w:tcPr>
            <w:tcW w:w="1383" w:type="dxa"/>
            <w:tcBorders>
              <w:top w:val="single" w:sz="4" w:space="0" w:color="auto"/>
              <w:left w:val="nil"/>
              <w:bottom w:val="single" w:sz="4" w:space="0" w:color="auto"/>
              <w:right w:val="single" w:sz="4" w:space="0" w:color="auto"/>
            </w:tcBorders>
            <w:shd w:val="clear" w:color="auto" w:fill="auto"/>
            <w:hideMark/>
          </w:tcPr>
          <w:p w14:paraId="591BCA02" w14:textId="77777777" w:rsidR="00236ED6" w:rsidRPr="00236ED6" w:rsidRDefault="00236ED6" w:rsidP="00236ED6">
            <w:pPr>
              <w:rPr>
                <w:color w:val="000000"/>
                <w:sz w:val="20"/>
                <w:szCs w:val="20"/>
                <w:lang w:eastAsia="ru-RU"/>
              </w:rPr>
            </w:pPr>
            <w:r w:rsidRPr="00236ED6">
              <w:rPr>
                <w:color w:val="000000"/>
                <w:sz w:val="20"/>
                <w:szCs w:val="20"/>
                <w:lang w:eastAsia="ru-RU"/>
              </w:rPr>
              <w:t>Балансовая стоимость, руб.</w:t>
            </w:r>
          </w:p>
        </w:tc>
        <w:tc>
          <w:tcPr>
            <w:tcW w:w="1456" w:type="dxa"/>
            <w:tcBorders>
              <w:top w:val="single" w:sz="4" w:space="0" w:color="auto"/>
              <w:left w:val="nil"/>
              <w:bottom w:val="single" w:sz="4" w:space="0" w:color="auto"/>
              <w:right w:val="single" w:sz="4" w:space="0" w:color="auto"/>
            </w:tcBorders>
            <w:shd w:val="clear" w:color="auto" w:fill="auto"/>
            <w:hideMark/>
          </w:tcPr>
          <w:p w14:paraId="1A21A4E4" w14:textId="77777777" w:rsidR="00236ED6" w:rsidRPr="00236ED6" w:rsidRDefault="00236ED6" w:rsidP="00236ED6">
            <w:pPr>
              <w:rPr>
                <w:color w:val="000000"/>
                <w:sz w:val="20"/>
                <w:szCs w:val="20"/>
                <w:lang w:eastAsia="ru-RU"/>
              </w:rPr>
            </w:pPr>
            <w:r w:rsidRPr="00236ED6">
              <w:rPr>
                <w:color w:val="000000"/>
                <w:sz w:val="20"/>
                <w:szCs w:val="20"/>
                <w:lang w:eastAsia="ru-RU"/>
              </w:rPr>
              <w:t>Срок полезного использо-вания, мес.</w:t>
            </w:r>
          </w:p>
        </w:tc>
        <w:tc>
          <w:tcPr>
            <w:tcW w:w="1247" w:type="dxa"/>
            <w:tcBorders>
              <w:top w:val="single" w:sz="4" w:space="0" w:color="auto"/>
              <w:left w:val="nil"/>
              <w:bottom w:val="single" w:sz="4" w:space="0" w:color="auto"/>
              <w:right w:val="single" w:sz="4" w:space="0" w:color="auto"/>
            </w:tcBorders>
            <w:shd w:val="clear" w:color="auto" w:fill="auto"/>
            <w:hideMark/>
          </w:tcPr>
          <w:p w14:paraId="17BF8377" w14:textId="77777777" w:rsidR="00236ED6" w:rsidRPr="00236ED6" w:rsidRDefault="00236ED6" w:rsidP="00236ED6">
            <w:pPr>
              <w:rPr>
                <w:color w:val="000000"/>
                <w:sz w:val="20"/>
                <w:szCs w:val="20"/>
                <w:lang w:eastAsia="ru-RU"/>
              </w:rPr>
            </w:pPr>
            <w:r w:rsidRPr="00236ED6">
              <w:rPr>
                <w:color w:val="000000"/>
                <w:sz w:val="20"/>
                <w:szCs w:val="20"/>
                <w:lang w:eastAsia="ru-RU"/>
              </w:rPr>
              <w:t>Начислен-ная аморти-зация всего, руб.</w:t>
            </w:r>
          </w:p>
        </w:tc>
        <w:tc>
          <w:tcPr>
            <w:tcW w:w="1313" w:type="dxa"/>
            <w:tcBorders>
              <w:top w:val="single" w:sz="4" w:space="0" w:color="auto"/>
              <w:left w:val="nil"/>
              <w:bottom w:val="single" w:sz="4" w:space="0" w:color="auto"/>
              <w:right w:val="single" w:sz="4" w:space="0" w:color="auto"/>
            </w:tcBorders>
            <w:shd w:val="clear" w:color="auto" w:fill="auto"/>
            <w:hideMark/>
          </w:tcPr>
          <w:p w14:paraId="29232E65" w14:textId="77777777" w:rsidR="00236ED6" w:rsidRPr="00236ED6" w:rsidRDefault="00236ED6" w:rsidP="00236ED6">
            <w:pPr>
              <w:rPr>
                <w:color w:val="000000"/>
                <w:sz w:val="20"/>
                <w:szCs w:val="20"/>
                <w:lang w:eastAsia="ru-RU"/>
              </w:rPr>
            </w:pPr>
            <w:r w:rsidRPr="00236ED6">
              <w:rPr>
                <w:color w:val="000000"/>
                <w:sz w:val="20"/>
                <w:szCs w:val="20"/>
                <w:lang w:eastAsia="ru-RU"/>
              </w:rPr>
              <w:t>Аморти-зация, мес.</w:t>
            </w:r>
          </w:p>
        </w:tc>
        <w:tc>
          <w:tcPr>
            <w:tcW w:w="1266" w:type="dxa"/>
            <w:tcBorders>
              <w:top w:val="single" w:sz="4" w:space="0" w:color="auto"/>
              <w:left w:val="nil"/>
              <w:bottom w:val="single" w:sz="4" w:space="0" w:color="auto"/>
              <w:right w:val="single" w:sz="4" w:space="0" w:color="auto"/>
            </w:tcBorders>
            <w:shd w:val="clear" w:color="auto" w:fill="auto"/>
            <w:hideMark/>
          </w:tcPr>
          <w:p w14:paraId="45B79B14" w14:textId="77777777" w:rsidR="00236ED6" w:rsidRPr="00236ED6" w:rsidRDefault="00236ED6" w:rsidP="00236ED6">
            <w:pPr>
              <w:rPr>
                <w:color w:val="000000"/>
                <w:sz w:val="20"/>
                <w:szCs w:val="20"/>
                <w:lang w:eastAsia="ru-RU"/>
              </w:rPr>
            </w:pPr>
            <w:r w:rsidRPr="00236ED6">
              <w:rPr>
                <w:color w:val="000000"/>
                <w:sz w:val="20"/>
                <w:szCs w:val="20"/>
                <w:lang w:eastAsia="ru-RU"/>
              </w:rPr>
              <w:t>Аморти-зация в год, руб.</w:t>
            </w:r>
          </w:p>
        </w:tc>
        <w:tc>
          <w:tcPr>
            <w:tcW w:w="1194" w:type="dxa"/>
            <w:tcBorders>
              <w:top w:val="single" w:sz="4" w:space="0" w:color="auto"/>
              <w:left w:val="nil"/>
              <w:bottom w:val="single" w:sz="4" w:space="0" w:color="auto"/>
              <w:right w:val="single" w:sz="4" w:space="0" w:color="auto"/>
            </w:tcBorders>
            <w:shd w:val="clear" w:color="auto" w:fill="auto"/>
            <w:hideMark/>
          </w:tcPr>
          <w:p w14:paraId="2FC5258F" w14:textId="77777777" w:rsidR="00236ED6" w:rsidRPr="00236ED6" w:rsidRDefault="00236ED6" w:rsidP="00236ED6">
            <w:pPr>
              <w:rPr>
                <w:color w:val="000000"/>
                <w:sz w:val="20"/>
                <w:szCs w:val="20"/>
                <w:lang w:eastAsia="ru-RU"/>
              </w:rPr>
            </w:pPr>
            <w:r w:rsidRPr="00236ED6">
              <w:rPr>
                <w:color w:val="000000"/>
                <w:sz w:val="20"/>
                <w:szCs w:val="20"/>
                <w:lang w:eastAsia="ru-RU"/>
              </w:rPr>
              <w:t>Остаточная стоимость, руб.</w:t>
            </w:r>
          </w:p>
        </w:tc>
      </w:tr>
      <w:tr w:rsidR="00236ED6" w:rsidRPr="00236ED6" w14:paraId="01C88CB5" w14:textId="77777777" w:rsidTr="00236ED6">
        <w:trPr>
          <w:trHeight w:val="265"/>
          <w:jc w:val="center"/>
        </w:trPr>
        <w:tc>
          <w:tcPr>
            <w:tcW w:w="1402" w:type="dxa"/>
            <w:tcBorders>
              <w:top w:val="nil"/>
              <w:left w:val="single" w:sz="4" w:space="0" w:color="auto"/>
              <w:bottom w:val="single" w:sz="4" w:space="0" w:color="auto"/>
              <w:right w:val="single" w:sz="4" w:space="0" w:color="auto"/>
            </w:tcBorders>
            <w:shd w:val="clear" w:color="auto" w:fill="auto"/>
            <w:noWrap/>
            <w:vAlign w:val="bottom"/>
            <w:hideMark/>
          </w:tcPr>
          <w:p w14:paraId="3407E8CB" w14:textId="77777777" w:rsidR="00236ED6" w:rsidRPr="00236ED6" w:rsidRDefault="00236ED6" w:rsidP="00236ED6">
            <w:pPr>
              <w:rPr>
                <w:color w:val="000000"/>
                <w:sz w:val="20"/>
                <w:szCs w:val="20"/>
                <w:lang w:eastAsia="ru-RU"/>
              </w:rPr>
            </w:pPr>
            <w:r w:rsidRPr="00236ED6">
              <w:rPr>
                <w:color w:val="000000"/>
                <w:sz w:val="20"/>
                <w:szCs w:val="20"/>
                <w:lang w:eastAsia="ru-RU"/>
              </w:rPr>
              <w:t>Артезианская скважина                 № 2</w:t>
            </w:r>
          </w:p>
        </w:tc>
        <w:tc>
          <w:tcPr>
            <w:tcW w:w="1051" w:type="dxa"/>
            <w:tcBorders>
              <w:top w:val="nil"/>
              <w:left w:val="nil"/>
              <w:bottom w:val="single" w:sz="4" w:space="0" w:color="auto"/>
              <w:right w:val="single" w:sz="4" w:space="0" w:color="auto"/>
            </w:tcBorders>
            <w:shd w:val="clear" w:color="auto" w:fill="auto"/>
            <w:noWrap/>
            <w:vAlign w:val="bottom"/>
            <w:hideMark/>
          </w:tcPr>
          <w:p w14:paraId="2E7A753C" w14:textId="77777777" w:rsidR="00236ED6" w:rsidRPr="00236ED6" w:rsidRDefault="00236ED6" w:rsidP="00236ED6">
            <w:pPr>
              <w:jc w:val="right"/>
              <w:rPr>
                <w:color w:val="000000"/>
                <w:sz w:val="20"/>
                <w:szCs w:val="20"/>
                <w:lang w:eastAsia="ru-RU"/>
              </w:rPr>
            </w:pPr>
            <w:r w:rsidRPr="00236ED6">
              <w:rPr>
                <w:color w:val="000000"/>
                <w:sz w:val="20"/>
                <w:szCs w:val="20"/>
                <w:lang w:eastAsia="ru-RU"/>
              </w:rPr>
              <w:t>01.12.1990</w:t>
            </w:r>
          </w:p>
        </w:tc>
        <w:tc>
          <w:tcPr>
            <w:tcW w:w="1383" w:type="dxa"/>
            <w:tcBorders>
              <w:top w:val="nil"/>
              <w:left w:val="nil"/>
              <w:bottom w:val="single" w:sz="4" w:space="0" w:color="auto"/>
              <w:right w:val="single" w:sz="4" w:space="0" w:color="auto"/>
            </w:tcBorders>
            <w:shd w:val="clear" w:color="auto" w:fill="auto"/>
            <w:noWrap/>
            <w:vAlign w:val="bottom"/>
            <w:hideMark/>
          </w:tcPr>
          <w:p w14:paraId="2AF04F32" w14:textId="77777777" w:rsidR="00236ED6" w:rsidRPr="00236ED6" w:rsidRDefault="00236ED6" w:rsidP="00236ED6">
            <w:pPr>
              <w:jc w:val="right"/>
              <w:rPr>
                <w:color w:val="000000"/>
                <w:sz w:val="20"/>
                <w:szCs w:val="20"/>
                <w:lang w:eastAsia="ru-RU"/>
              </w:rPr>
            </w:pPr>
            <w:r w:rsidRPr="00236ED6">
              <w:rPr>
                <w:color w:val="000000"/>
                <w:sz w:val="20"/>
                <w:szCs w:val="20"/>
                <w:lang w:eastAsia="ru-RU"/>
              </w:rPr>
              <w:t>837647,44</w:t>
            </w:r>
          </w:p>
        </w:tc>
        <w:tc>
          <w:tcPr>
            <w:tcW w:w="1456" w:type="dxa"/>
            <w:tcBorders>
              <w:top w:val="nil"/>
              <w:left w:val="nil"/>
              <w:bottom w:val="single" w:sz="4" w:space="0" w:color="auto"/>
              <w:right w:val="single" w:sz="4" w:space="0" w:color="auto"/>
            </w:tcBorders>
            <w:shd w:val="clear" w:color="auto" w:fill="auto"/>
            <w:noWrap/>
            <w:vAlign w:val="bottom"/>
            <w:hideMark/>
          </w:tcPr>
          <w:p w14:paraId="601B072E" w14:textId="77777777" w:rsidR="00236ED6" w:rsidRPr="00236ED6" w:rsidRDefault="00236ED6" w:rsidP="00236ED6">
            <w:pPr>
              <w:jc w:val="right"/>
              <w:rPr>
                <w:color w:val="000000"/>
                <w:sz w:val="20"/>
                <w:szCs w:val="20"/>
                <w:lang w:eastAsia="ru-RU"/>
              </w:rPr>
            </w:pPr>
            <w:r w:rsidRPr="00236ED6">
              <w:rPr>
                <w:color w:val="000000"/>
                <w:sz w:val="20"/>
                <w:szCs w:val="20"/>
                <w:lang w:eastAsia="ru-RU"/>
              </w:rPr>
              <w:t>462</w:t>
            </w:r>
          </w:p>
        </w:tc>
        <w:tc>
          <w:tcPr>
            <w:tcW w:w="1247" w:type="dxa"/>
            <w:tcBorders>
              <w:top w:val="nil"/>
              <w:left w:val="nil"/>
              <w:bottom w:val="single" w:sz="4" w:space="0" w:color="auto"/>
              <w:right w:val="single" w:sz="4" w:space="0" w:color="auto"/>
            </w:tcBorders>
            <w:shd w:val="clear" w:color="auto" w:fill="auto"/>
            <w:noWrap/>
            <w:vAlign w:val="bottom"/>
            <w:hideMark/>
          </w:tcPr>
          <w:p w14:paraId="07EF5DA2" w14:textId="77777777" w:rsidR="00236ED6" w:rsidRPr="00236ED6" w:rsidRDefault="00236ED6" w:rsidP="00236ED6">
            <w:pPr>
              <w:jc w:val="right"/>
              <w:rPr>
                <w:color w:val="000000"/>
                <w:sz w:val="20"/>
                <w:szCs w:val="20"/>
                <w:lang w:eastAsia="ru-RU"/>
              </w:rPr>
            </w:pPr>
            <w:r w:rsidRPr="00236ED6">
              <w:rPr>
                <w:color w:val="000000"/>
                <w:sz w:val="20"/>
                <w:szCs w:val="20"/>
                <w:lang w:eastAsia="ru-RU"/>
              </w:rPr>
              <w:t>791819,25</w:t>
            </w:r>
          </w:p>
        </w:tc>
        <w:tc>
          <w:tcPr>
            <w:tcW w:w="1313" w:type="dxa"/>
            <w:tcBorders>
              <w:top w:val="nil"/>
              <w:left w:val="nil"/>
              <w:bottom w:val="single" w:sz="4" w:space="0" w:color="auto"/>
              <w:right w:val="single" w:sz="4" w:space="0" w:color="auto"/>
            </w:tcBorders>
            <w:shd w:val="clear" w:color="auto" w:fill="auto"/>
            <w:noWrap/>
            <w:vAlign w:val="bottom"/>
            <w:hideMark/>
          </w:tcPr>
          <w:p w14:paraId="04E7D53D" w14:textId="77777777" w:rsidR="00236ED6" w:rsidRPr="00236ED6" w:rsidRDefault="00236ED6" w:rsidP="00236ED6">
            <w:pPr>
              <w:jc w:val="right"/>
              <w:rPr>
                <w:color w:val="000000"/>
                <w:sz w:val="20"/>
                <w:szCs w:val="20"/>
                <w:lang w:eastAsia="ru-RU"/>
              </w:rPr>
            </w:pPr>
            <w:r w:rsidRPr="00236ED6">
              <w:rPr>
                <w:color w:val="000000"/>
                <w:sz w:val="20"/>
                <w:szCs w:val="20"/>
                <w:lang w:eastAsia="ru-RU"/>
              </w:rPr>
              <w:t>1813,09</w:t>
            </w:r>
          </w:p>
        </w:tc>
        <w:tc>
          <w:tcPr>
            <w:tcW w:w="1266" w:type="dxa"/>
            <w:tcBorders>
              <w:top w:val="nil"/>
              <w:left w:val="nil"/>
              <w:bottom w:val="single" w:sz="4" w:space="0" w:color="auto"/>
              <w:right w:val="single" w:sz="4" w:space="0" w:color="auto"/>
            </w:tcBorders>
            <w:shd w:val="clear" w:color="auto" w:fill="auto"/>
            <w:noWrap/>
            <w:vAlign w:val="bottom"/>
            <w:hideMark/>
          </w:tcPr>
          <w:p w14:paraId="4CEC4047" w14:textId="77777777" w:rsidR="00236ED6" w:rsidRPr="00236ED6" w:rsidRDefault="00236ED6" w:rsidP="00236ED6">
            <w:pPr>
              <w:jc w:val="right"/>
              <w:rPr>
                <w:color w:val="000000"/>
                <w:sz w:val="20"/>
                <w:szCs w:val="20"/>
                <w:lang w:eastAsia="ru-RU"/>
              </w:rPr>
            </w:pPr>
            <w:r w:rsidRPr="00236ED6">
              <w:rPr>
                <w:color w:val="000000"/>
                <w:sz w:val="20"/>
                <w:szCs w:val="20"/>
                <w:lang w:eastAsia="ru-RU"/>
              </w:rPr>
              <w:t>21757,1</w:t>
            </w:r>
          </w:p>
        </w:tc>
        <w:tc>
          <w:tcPr>
            <w:tcW w:w="1194" w:type="dxa"/>
            <w:tcBorders>
              <w:top w:val="nil"/>
              <w:left w:val="nil"/>
              <w:bottom w:val="single" w:sz="4" w:space="0" w:color="auto"/>
              <w:right w:val="single" w:sz="4" w:space="0" w:color="auto"/>
            </w:tcBorders>
            <w:shd w:val="clear" w:color="auto" w:fill="auto"/>
            <w:noWrap/>
            <w:vAlign w:val="bottom"/>
            <w:hideMark/>
          </w:tcPr>
          <w:p w14:paraId="1E6AC9B3" w14:textId="77777777" w:rsidR="00236ED6" w:rsidRPr="00236ED6" w:rsidRDefault="00236ED6" w:rsidP="00236ED6">
            <w:pPr>
              <w:jc w:val="right"/>
              <w:rPr>
                <w:color w:val="000000"/>
                <w:sz w:val="20"/>
                <w:szCs w:val="20"/>
                <w:lang w:eastAsia="ru-RU"/>
              </w:rPr>
            </w:pPr>
            <w:r w:rsidRPr="00236ED6">
              <w:rPr>
                <w:color w:val="000000"/>
                <w:sz w:val="20"/>
                <w:szCs w:val="20"/>
                <w:lang w:eastAsia="ru-RU"/>
              </w:rPr>
              <w:t>45828,19</w:t>
            </w:r>
          </w:p>
        </w:tc>
      </w:tr>
      <w:tr w:rsidR="00236ED6" w:rsidRPr="00236ED6" w14:paraId="088CA0C9" w14:textId="77777777" w:rsidTr="00236ED6">
        <w:trPr>
          <w:trHeight w:val="265"/>
          <w:jc w:val="center"/>
        </w:trPr>
        <w:tc>
          <w:tcPr>
            <w:tcW w:w="1402" w:type="dxa"/>
            <w:tcBorders>
              <w:top w:val="nil"/>
              <w:left w:val="single" w:sz="4" w:space="0" w:color="auto"/>
              <w:bottom w:val="single" w:sz="4" w:space="0" w:color="auto"/>
              <w:right w:val="single" w:sz="4" w:space="0" w:color="auto"/>
            </w:tcBorders>
            <w:shd w:val="clear" w:color="auto" w:fill="auto"/>
            <w:noWrap/>
            <w:vAlign w:val="bottom"/>
            <w:hideMark/>
          </w:tcPr>
          <w:p w14:paraId="05CAA378" w14:textId="77777777" w:rsidR="00236ED6" w:rsidRPr="00236ED6" w:rsidRDefault="00236ED6" w:rsidP="00236ED6">
            <w:pPr>
              <w:rPr>
                <w:color w:val="000000"/>
                <w:sz w:val="20"/>
                <w:szCs w:val="20"/>
                <w:lang w:eastAsia="ru-RU"/>
              </w:rPr>
            </w:pPr>
            <w:r w:rsidRPr="00236ED6">
              <w:rPr>
                <w:color w:val="000000"/>
                <w:sz w:val="20"/>
                <w:szCs w:val="20"/>
                <w:lang w:eastAsia="ru-RU"/>
              </w:rPr>
              <w:t>Водопровод</w:t>
            </w:r>
          </w:p>
        </w:tc>
        <w:tc>
          <w:tcPr>
            <w:tcW w:w="1051" w:type="dxa"/>
            <w:tcBorders>
              <w:top w:val="nil"/>
              <w:left w:val="nil"/>
              <w:bottom w:val="single" w:sz="4" w:space="0" w:color="auto"/>
              <w:right w:val="single" w:sz="4" w:space="0" w:color="auto"/>
            </w:tcBorders>
            <w:shd w:val="clear" w:color="auto" w:fill="auto"/>
            <w:noWrap/>
            <w:vAlign w:val="bottom"/>
            <w:hideMark/>
          </w:tcPr>
          <w:p w14:paraId="49EDF069" w14:textId="77777777" w:rsidR="00236ED6" w:rsidRPr="00236ED6" w:rsidRDefault="00236ED6" w:rsidP="00236ED6">
            <w:pPr>
              <w:jc w:val="right"/>
              <w:rPr>
                <w:color w:val="000000"/>
                <w:sz w:val="20"/>
                <w:szCs w:val="20"/>
                <w:lang w:eastAsia="ru-RU"/>
              </w:rPr>
            </w:pPr>
            <w:r w:rsidRPr="00236ED6">
              <w:rPr>
                <w:color w:val="000000"/>
                <w:sz w:val="20"/>
                <w:szCs w:val="20"/>
                <w:lang w:eastAsia="ru-RU"/>
              </w:rPr>
              <w:t>30.01.1950</w:t>
            </w:r>
          </w:p>
        </w:tc>
        <w:tc>
          <w:tcPr>
            <w:tcW w:w="1383" w:type="dxa"/>
            <w:tcBorders>
              <w:top w:val="nil"/>
              <w:left w:val="nil"/>
              <w:bottom w:val="single" w:sz="4" w:space="0" w:color="auto"/>
              <w:right w:val="single" w:sz="4" w:space="0" w:color="auto"/>
            </w:tcBorders>
            <w:shd w:val="clear" w:color="auto" w:fill="auto"/>
            <w:noWrap/>
            <w:vAlign w:val="bottom"/>
            <w:hideMark/>
          </w:tcPr>
          <w:p w14:paraId="482CD75B" w14:textId="77777777" w:rsidR="00236ED6" w:rsidRPr="00236ED6" w:rsidRDefault="00236ED6" w:rsidP="00236ED6">
            <w:pPr>
              <w:jc w:val="right"/>
              <w:rPr>
                <w:color w:val="000000"/>
                <w:sz w:val="20"/>
                <w:szCs w:val="20"/>
                <w:lang w:eastAsia="ru-RU"/>
              </w:rPr>
            </w:pPr>
            <w:r w:rsidRPr="00236ED6">
              <w:rPr>
                <w:color w:val="000000"/>
                <w:sz w:val="20"/>
                <w:szCs w:val="20"/>
                <w:lang w:eastAsia="ru-RU"/>
              </w:rPr>
              <w:t>346979</w:t>
            </w:r>
          </w:p>
        </w:tc>
        <w:tc>
          <w:tcPr>
            <w:tcW w:w="1456" w:type="dxa"/>
            <w:tcBorders>
              <w:top w:val="nil"/>
              <w:left w:val="nil"/>
              <w:bottom w:val="single" w:sz="4" w:space="0" w:color="auto"/>
              <w:right w:val="single" w:sz="4" w:space="0" w:color="auto"/>
            </w:tcBorders>
            <w:shd w:val="clear" w:color="auto" w:fill="auto"/>
            <w:noWrap/>
            <w:vAlign w:val="bottom"/>
            <w:hideMark/>
          </w:tcPr>
          <w:p w14:paraId="7B4EAC33" w14:textId="77777777" w:rsidR="00236ED6" w:rsidRPr="00236ED6" w:rsidRDefault="00236ED6" w:rsidP="00236ED6">
            <w:pPr>
              <w:jc w:val="right"/>
              <w:rPr>
                <w:color w:val="000000"/>
                <w:sz w:val="20"/>
                <w:szCs w:val="20"/>
                <w:lang w:eastAsia="ru-RU"/>
              </w:rPr>
            </w:pPr>
            <w:r w:rsidRPr="00236ED6">
              <w:rPr>
                <w:color w:val="000000"/>
                <w:sz w:val="20"/>
                <w:szCs w:val="20"/>
                <w:lang w:eastAsia="ru-RU"/>
              </w:rPr>
              <w:t>332</w:t>
            </w:r>
          </w:p>
        </w:tc>
        <w:tc>
          <w:tcPr>
            <w:tcW w:w="1247" w:type="dxa"/>
            <w:tcBorders>
              <w:top w:val="nil"/>
              <w:left w:val="nil"/>
              <w:bottom w:val="single" w:sz="4" w:space="0" w:color="auto"/>
              <w:right w:val="single" w:sz="4" w:space="0" w:color="auto"/>
            </w:tcBorders>
            <w:shd w:val="clear" w:color="auto" w:fill="auto"/>
            <w:noWrap/>
            <w:vAlign w:val="bottom"/>
            <w:hideMark/>
          </w:tcPr>
          <w:p w14:paraId="1431212F" w14:textId="77777777" w:rsidR="00236ED6" w:rsidRPr="00236ED6" w:rsidRDefault="00236ED6" w:rsidP="00236ED6">
            <w:pPr>
              <w:jc w:val="right"/>
              <w:rPr>
                <w:color w:val="000000"/>
                <w:sz w:val="20"/>
                <w:szCs w:val="20"/>
                <w:lang w:eastAsia="ru-RU"/>
              </w:rPr>
            </w:pPr>
            <w:r w:rsidRPr="00236ED6">
              <w:rPr>
                <w:color w:val="000000"/>
                <w:sz w:val="20"/>
                <w:szCs w:val="20"/>
                <w:lang w:eastAsia="ru-RU"/>
              </w:rPr>
              <w:t>339520,09</w:t>
            </w:r>
          </w:p>
        </w:tc>
        <w:tc>
          <w:tcPr>
            <w:tcW w:w="1313" w:type="dxa"/>
            <w:tcBorders>
              <w:top w:val="nil"/>
              <w:left w:val="nil"/>
              <w:bottom w:val="single" w:sz="4" w:space="0" w:color="auto"/>
              <w:right w:val="single" w:sz="4" w:space="0" w:color="auto"/>
            </w:tcBorders>
            <w:shd w:val="clear" w:color="auto" w:fill="auto"/>
            <w:noWrap/>
            <w:vAlign w:val="bottom"/>
            <w:hideMark/>
          </w:tcPr>
          <w:p w14:paraId="3BD2B6E8" w14:textId="77777777" w:rsidR="00236ED6" w:rsidRPr="00236ED6" w:rsidRDefault="00236ED6" w:rsidP="00236ED6">
            <w:pPr>
              <w:jc w:val="right"/>
              <w:rPr>
                <w:color w:val="000000"/>
                <w:sz w:val="20"/>
                <w:szCs w:val="20"/>
                <w:lang w:eastAsia="ru-RU"/>
              </w:rPr>
            </w:pPr>
            <w:r w:rsidRPr="00236ED6">
              <w:rPr>
                <w:color w:val="000000"/>
                <w:sz w:val="20"/>
                <w:szCs w:val="20"/>
                <w:lang w:eastAsia="ru-RU"/>
              </w:rPr>
              <w:t>1045,12</w:t>
            </w:r>
          </w:p>
        </w:tc>
        <w:tc>
          <w:tcPr>
            <w:tcW w:w="1266" w:type="dxa"/>
            <w:tcBorders>
              <w:top w:val="nil"/>
              <w:left w:val="nil"/>
              <w:bottom w:val="single" w:sz="4" w:space="0" w:color="auto"/>
              <w:right w:val="single" w:sz="4" w:space="0" w:color="auto"/>
            </w:tcBorders>
            <w:shd w:val="clear" w:color="auto" w:fill="auto"/>
            <w:noWrap/>
            <w:vAlign w:val="bottom"/>
            <w:hideMark/>
          </w:tcPr>
          <w:p w14:paraId="1DBFA9EA" w14:textId="77777777" w:rsidR="00236ED6" w:rsidRPr="00236ED6" w:rsidRDefault="00236ED6" w:rsidP="00236ED6">
            <w:pPr>
              <w:jc w:val="right"/>
              <w:rPr>
                <w:color w:val="000000"/>
                <w:sz w:val="20"/>
                <w:szCs w:val="20"/>
                <w:lang w:eastAsia="ru-RU"/>
              </w:rPr>
            </w:pPr>
            <w:r w:rsidRPr="00236ED6">
              <w:rPr>
                <w:color w:val="000000"/>
                <w:sz w:val="20"/>
                <w:szCs w:val="20"/>
                <w:lang w:eastAsia="ru-RU"/>
              </w:rPr>
              <w:t>12541,4</w:t>
            </w:r>
          </w:p>
        </w:tc>
        <w:tc>
          <w:tcPr>
            <w:tcW w:w="1194" w:type="dxa"/>
            <w:tcBorders>
              <w:top w:val="nil"/>
              <w:left w:val="nil"/>
              <w:bottom w:val="single" w:sz="4" w:space="0" w:color="auto"/>
              <w:right w:val="single" w:sz="4" w:space="0" w:color="auto"/>
            </w:tcBorders>
            <w:shd w:val="clear" w:color="auto" w:fill="auto"/>
            <w:noWrap/>
            <w:vAlign w:val="bottom"/>
            <w:hideMark/>
          </w:tcPr>
          <w:p w14:paraId="5CE6425C" w14:textId="77777777" w:rsidR="00236ED6" w:rsidRPr="00236ED6" w:rsidRDefault="00236ED6" w:rsidP="00236ED6">
            <w:pPr>
              <w:jc w:val="right"/>
              <w:rPr>
                <w:color w:val="000000"/>
                <w:sz w:val="20"/>
                <w:szCs w:val="20"/>
                <w:lang w:eastAsia="ru-RU"/>
              </w:rPr>
            </w:pPr>
            <w:r w:rsidRPr="00236ED6">
              <w:rPr>
                <w:color w:val="000000"/>
                <w:sz w:val="20"/>
                <w:szCs w:val="20"/>
                <w:lang w:eastAsia="ru-RU"/>
              </w:rPr>
              <w:t>7458,91</w:t>
            </w:r>
          </w:p>
        </w:tc>
      </w:tr>
      <w:tr w:rsidR="00236ED6" w:rsidRPr="00236ED6" w14:paraId="0FEEC0F1" w14:textId="77777777" w:rsidTr="00236ED6">
        <w:trPr>
          <w:trHeight w:val="265"/>
          <w:jc w:val="center"/>
        </w:trPr>
        <w:tc>
          <w:tcPr>
            <w:tcW w:w="1402" w:type="dxa"/>
            <w:tcBorders>
              <w:top w:val="nil"/>
              <w:left w:val="single" w:sz="4" w:space="0" w:color="auto"/>
              <w:bottom w:val="single" w:sz="4" w:space="0" w:color="auto"/>
              <w:right w:val="single" w:sz="4" w:space="0" w:color="auto"/>
            </w:tcBorders>
            <w:shd w:val="clear" w:color="auto" w:fill="auto"/>
            <w:noWrap/>
            <w:vAlign w:val="bottom"/>
            <w:hideMark/>
          </w:tcPr>
          <w:p w14:paraId="1600FEF0" w14:textId="77777777" w:rsidR="00236ED6" w:rsidRPr="00236ED6" w:rsidRDefault="00236ED6" w:rsidP="00236ED6">
            <w:pPr>
              <w:rPr>
                <w:color w:val="000000"/>
                <w:sz w:val="20"/>
                <w:szCs w:val="20"/>
                <w:lang w:eastAsia="ru-RU"/>
              </w:rPr>
            </w:pPr>
            <w:r w:rsidRPr="00236ED6">
              <w:rPr>
                <w:color w:val="000000"/>
                <w:sz w:val="20"/>
                <w:szCs w:val="20"/>
                <w:lang w:eastAsia="ru-RU"/>
              </w:rPr>
              <w:t>Всего</w:t>
            </w:r>
          </w:p>
        </w:tc>
        <w:tc>
          <w:tcPr>
            <w:tcW w:w="1051" w:type="dxa"/>
            <w:tcBorders>
              <w:top w:val="nil"/>
              <w:left w:val="nil"/>
              <w:bottom w:val="single" w:sz="4" w:space="0" w:color="auto"/>
              <w:right w:val="single" w:sz="4" w:space="0" w:color="auto"/>
            </w:tcBorders>
            <w:shd w:val="clear" w:color="auto" w:fill="auto"/>
            <w:noWrap/>
            <w:vAlign w:val="bottom"/>
            <w:hideMark/>
          </w:tcPr>
          <w:p w14:paraId="3F40EE57" w14:textId="77777777" w:rsidR="00236ED6" w:rsidRPr="00236ED6" w:rsidRDefault="00236ED6" w:rsidP="00236ED6">
            <w:pPr>
              <w:rPr>
                <w:color w:val="000000"/>
                <w:sz w:val="20"/>
                <w:szCs w:val="20"/>
                <w:lang w:eastAsia="ru-RU"/>
              </w:rPr>
            </w:pPr>
            <w:r w:rsidRPr="00236ED6">
              <w:rPr>
                <w:color w:val="000000"/>
                <w:sz w:val="20"/>
                <w:szCs w:val="20"/>
                <w:lang w:eastAsia="ru-RU"/>
              </w:rPr>
              <w:t> </w:t>
            </w:r>
          </w:p>
        </w:tc>
        <w:tc>
          <w:tcPr>
            <w:tcW w:w="1383" w:type="dxa"/>
            <w:tcBorders>
              <w:top w:val="nil"/>
              <w:left w:val="nil"/>
              <w:bottom w:val="single" w:sz="4" w:space="0" w:color="auto"/>
              <w:right w:val="single" w:sz="4" w:space="0" w:color="auto"/>
            </w:tcBorders>
            <w:shd w:val="clear" w:color="auto" w:fill="auto"/>
            <w:noWrap/>
            <w:vAlign w:val="bottom"/>
            <w:hideMark/>
          </w:tcPr>
          <w:p w14:paraId="39045F71" w14:textId="77777777" w:rsidR="00236ED6" w:rsidRPr="00236ED6" w:rsidRDefault="00236ED6" w:rsidP="00236ED6">
            <w:pPr>
              <w:jc w:val="right"/>
              <w:rPr>
                <w:color w:val="000000"/>
                <w:sz w:val="20"/>
                <w:szCs w:val="20"/>
                <w:lang w:eastAsia="ru-RU"/>
              </w:rPr>
            </w:pPr>
            <w:r w:rsidRPr="00236ED6">
              <w:rPr>
                <w:color w:val="000000"/>
                <w:sz w:val="20"/>
                <w:szCs w:val="20"/>
                <w:lang w:eastAsia="ru-RU"/>
              </w:rPr>
              <w:t>1184626,4</w:t>
            </w:r>
          </w:p>
        </w:tc>
        <w:tc>
          <w:tcPr>
            <w:tcW w:w="1456" w:type="dxa"/>
            <w:tcBorders>
              <w:top w:val="nil"/>
              <w:left w:val="nil"/>
              <w:bottom w:val="single" w:sz="4" w:space="0" w:color="auto"/>
              <w:right w:val="single" w:sz="4" w:space="0" w:color="auto"/>
            </w:tcBorders>
            <w:shd w:val="clear" w:color="auto" w:fill="auto"/>
            <w:noWrap/>
            <w:vAlign w:val="bottom"/>
            <w:hideMark/>
          </w:tcPr>
          <w:p w14:paraId="77CE31BD" w14:textId="77777777" w:rsidR="00236ED6" w:rsidRPr="00236ED6" w:rsidRDefault="00236ED6" w:rsidP="00236ED6">
            <w:pPr>
              <w:rPr>
                <w:color w:val="000000"/>
                <w:sz w:val="20"/>
                <w:szCs w:val="20"/>
                <w:lang w:eastAsia="ru-RU"/>
              </w:rPr>
            </w:pPr>
            <w:r w:rsidRPr="00236ED6">
              <w:rPr>
                <w:color w:val="000000"/>
                <w:sz w:val="20"/>
                <w:szCs w:val="20"/>
                <w:lang w:eastAsia="ru-RU"/>
              </w:rPr>
              <w:t> </w:t>
            </w:r>
          </w:p>
        </w:tc>
        <w:tc>
          <w:tcPr>
            <w:tcW w:w="1247" w:type="dxa"/>
            <w:tcBorders>
              <w:top w:val="nil"/>
              <w:left w:val="nil"/>
              <w:bottom w:val="single" w:sz="4" w:space="0" w:color="auto"/>
              <w:right w:val="single" w:sz="4" w:space="0" w:color="auto"/>
            </w:tcBorders>
            <w:shd w:val="clear" w:color="auto" w:fill="auto"/>
            <w:noWrap/>
            <w:vAlign w:val="bottom"/>
            <w:hideMark/>
          </w:tcPr>
          <w:p w14:paraId="3C5708A3" w14:textId="77777777" w:rsidR="00236ED6" w:rsidRPr="00236ED6" w:rsidRDefault="00236ED6" w:rsidP="00236ED6">
            <w:pPr>
              <w:rPr>
                <w:color w:val="000000"/>
                <w:sz w:val="20"/>
                <w:szCs w:val="20"/>
                <w:lang w:eastAsia="ru-RU"/>
              </w:rPr>
            </w:pPr>
            <w:r w:rsidRPr="00236ED6">
              <w:rPr>
                <w:color w:val="000000"/>
                <w:sz w:val="20"/>
                <w:szCs w:val="20"/>
                <w:lang w:eastAsia="ru-RU"/>
              </w:rPr>
              <w:t> </w:t>
            </w:r>
          </w:p>
        </w:tc>
        <w:tc>
          <w:tcPr>
            <w:tcW w:w="1313" w:type="dxa"/>
            <w:tcBorders>
              <w:top w:val="nil"/>
              <w:left w:val="nil"/>
              <w:bottom w:val="single" w:sz="4" w:space="0" w:color="auto"/>
              <w:right w:val="single" w:sz="4" w:space="0" w:color="auto"/>
            </w:tcBorders>
            <w:shd w:val="clear" w:color="auto" w:fill="auto"/>
            <w:noWrap/>
            <w:vAlign w:val="bottom"/>
            <w:hideMark/>
          </w:tcPr>
          <w:p w14:paraId="71F31B1F" w14:textId="77777777" w:rsidR="00236ED6" w:rsidRPr="00236ED6" w:rsidRDefault="00236ED6" w:rsidP="00236ED6">
            <w:pPr>
              <w:rPr>
                <w:color w:val="000000"/>
                <w:sz w:val="20"/>
                <w:szCs w:val="20"/>
                <w:lang w:eastAsia="ru-RU"/>
              </w:rPr>
            </w:pPr>
            <w:r w:rsidRPr="00236ED6">
              <w:rPr>
                <w:color w:val="000000"/>
                <w:sz w:val="20"/>
                <w:szCs w:val="20"/>
                <w:lang w:eastAsia="ru-RU"/>
              </w:rPr>
              <w:t> </w:t>
            </w:r>
          </w:p>
        </w:tc>
        <w:tc>
          <w:tcPr>
            <w:tcW w:w="1266" w:type="dxa"/>
            <w:tcBorders>
              <w:top w:val="nil"/>
              <w:left w:val="nil"/>
              <w:bottom w:val="single" w:sz="4" w:space="0" w:color="auto"/>
              <w:right w:val="single" w:sz="4" w:space="0" w:color="auto"/>
            </w:tcBorders>
            <w:shd w:val="clear" w:color="auto" w:fill="auto"/>
            <w:noWrap/>
            <w:vAlign w:val="bottom"/>
            <w:hideMark/>
          </w:tcPr>
          <w:p w14:paraId="16646029" w14:textId="77777777" w:rsidR="00236ED6" w:rsidRPr="00236ED6" w:rsidRDefault="00236ED6" w:rsidP="00236ED6">
            <w:pPr>
              <w:jc w:val="right"/>
              <w:rPr>
                <w:color w:val="000000"/>
                <w:sz w:val="20"/>
                <w:szCs w:val="20"/>
                <w:lang w:eastAsia="ru-RU"/>
              </w:rPr>
            </w:pPr>
            <w:r w:rsidRPr="00236ED6">
              <w:rPr>
                <w:color w:val="000000"/>
                <w:sz w:val="20"/>
                <w:szCs w:val="20"/>
                <w:lang w:eastAsia="ru-RU"/>
              </w:rPr>
              <w:t>34298,5</w:t>
            </w:r>
          </w:p>
        </w:tc>
        <w:tc>
          <w:tcPr>
            <w:tcW w:w="1194" w:type="dxa"/>
            <w:tcBorders>
              <w:top w:val="nil"/>
              <w:left w:val="nil"/>
              <w:bottom w:val="single" w:sz="4" w:space="0" w:color="auto"/>
              <w:right w:val="single" w:sz="4" w:space="0" w:color="auto"/>
            </w:tcBorders>
            <w:shd w:val="clear" w:color="auto" w:fill="auto"/>
            <w:noWrap/>
            <w:vAlign w:val="bottom"/>
            <w:hideMark/>
          </w:tcPr>
          <w:p w14:paraId="23C9CDF4" w14:textId="77777777" w:rsidR="00236ED6" w:rsidRPr="00236ED6" w:rsidRDefault="00236ED6" w:rsidP="00236ED6">
            <w:pPr>
              <w:rPr>
                <w:color w:val="000000"/>
                <w:sz w:val="20"/>
                <w:szCs w:val="20"/>
                <w:lang w:eastAsia="ru-RU"/>
              </w:rPr>
            </w:pPr>
            <w:r w:rsidRPr="00236ED6">
              <w:rPr>
                <w:color w:val="000000"/>
                <w:sz w:val="20"/>
                <w:szCs w:val="20"/>
                <w:lang w:eastAsia="ru-RU"/>
              </w:rPr>
              <w:t> </w:t>
            </w:r>
          </w:p>
        </w:tc>
      </w:tr>
      <w:tr w:rsidR="00236ED6" w:rsidRPr="00236ED6" w14:paraId="414F47DA" w14:textId="77777777" w:rsidTr="00236ED6">
        <w:trPr>
          <w:trHeight w:val="265"/>
          <w:jc w:val="center"/>
        </w:trPr>
        <w:tc>
          <w:tcPr>
            <w:tcW w:w="10320" w:type="dxa"/>
            <w:gridSpan w:val="8"/>
            <w:tcBorders>
              <w:top w:val="single" w:sz="4" w:space="0" w:color="auto"/>
              <w:left w:val="nil"/>
              <w:bottom w:val="nil"/>
              <w:right w:val="nil"/>
            </w:tcBorders>
            <w:shd w:val="clear" w:color="auto" w:fill="auto"/>
            <w:noWrap/>
            <w:vAlign w:val="bottom"/>
            <w:hideMark/>
          </w:tcPr>
          <w:p w14:paraId="556C92F9" w14:textId="77777777" w:rsidR="00236ED6" w:rsidRPr="00236ED6" w:rsidRDefault="00236ED6" w:rsidP="00236ED6">
            <w:pPr>
              <w:jc w:val="center"/>
              <w:rPr>
                <w:b/>
                <w:bCs/>
                <w:color w:val="000000"/>
                <w:sz w:val="20"/>
                <w:szCs w:val="20"/>
                <w:lang w:eastAsia="ru-RU"/>
              </w:rPr>
            </w:pPr>
            <w:r w:rsidRPr="00236ED6">
              <w:rPr>
                <w:b/>
                <w:bCs/>
                <w:color w:val="000000"/>
                <w:sz w:val="20"/>
                <w:szCs w:val="20"/>
                <w:lang w:eastAsia="ru-RU"/>
              </w:rPr>
              <w:t>2019 год</w:t>
            </w:r>
          </w:p>
        </w:tc>
      </w:tr>
      <w:tr w:rsidR="00236ED6" w:rsidRPr="00236ED6" w14:paraId="0C3375DF" w14:textId="77777777" w:rsidTr="00236ED6">
        <w:trPr>
          <w:trHeight w:val="265"/>
          <w:jc w:val="center"/>
        </w:trPr>
        <w:tc>
          <w:tcPr>
            <w:tcW w:w="14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845788" w14:textId="77777777" w:rsidR="00236ED6" w:rsidRPr="00236ED6" w:rsidRDefault="00236ED6" w:rsidP="00236ED6">
            <w:pPr>
              <w:rPr>
                <w:color w:val="000000"/>
                <w:sz w:val="20"/>
                <w:szCs w:val="20"/>
                <w:lang w:eastAsia="ru-RU"/>
              </w:rPr>
            </w:pPr>
            <w:r w:rsidRPr="00236ED6">
              <w:rPr>
                <w:color w:val="000000"/>
                <w:sz w:val="20"/>
                <w:szCs w:val="20"/>
                <w:lang w:eastAsia="ru-RU"/>
              </w:rPr>
              <w:t>Артезианская скважина                      № 2</w:t>
            </w:r>
          </w:p>
        </w:tc>
        <w:tc>
          <w:tcPr>
            <w:tcW w:w="1051" w:type="dxa"/>
            <w:tcBorders>
              <w:top w:val="single" w:sz="4" w:space="0" w:color="auto"/>
              <w:left w:val="nil"/>
              <w:bottom w:val="single" w:sz="4" w:space="0" w:color="auto"/>
              <w:right w:val="single" w:sz="4" w:space="0" w:color="auto"/>
            </w:tcBorders>
            <w:shd w:val="clear" w:color="auto" w:fill="auto"/>
            <w:noWrap/>
            <w:vAlign w:val="bottom"/>
            <w:hideMark/>
          </w:tcPr>
          <w:p w14:paraId="051EAE03" w14:textId="77777777" w:rsidR="00236ED6" w:rsidRPr="00236ED6" w:rsidRDefault="00236ED6" w:rsidP="00236ED6">
            <w:pPr>
              <w:jc w:val="right"/>
              <w:rPr>
                <w:color w:val="000000"/>
                <w:sz w:val="20"/>
                <w:szCs w:val="20"/>
                <w:lang w:eastAsia="ru-RU"/>
              </w:rPr>
            </w:pPr>
            <w:r w:rsidRPr="00236ED6">
              <w:rPr>
                <w:color w:val="000000"/>
                <w:sz w:val="20"/>
                <w:szCs w:val="20"/>
                <w:lang w:eastAsia="ru-RU"/>
              </w:rPr>
              <w:t>01.12.1990</w:t>
            </w:r>
          </w:p>
        </w:tc>
        <w:tc>
          <w:tcPr>
            <w:tcW w:w="1383" w:type="dxa"/>
            <w:tcBorders>
              <w:top w:val="single" w:sz="4" w:space="0" w:color="auto"/>
              <w:left w:val="nil"/>
              <w:bottom w:val="single" w:sz="4" w:space="0" w:color="auto"/>
              <w:right w:val="single" w:sz="4" w:space="0" w:color="auto"/>
            </w:tcBorders>
            <w:shd w:val="clear" w:color="auto" w:fill="auto"/>
            <w:noWrap/>
            <w:vAlign w:val="bottom"/>
            <w:hideMark/>
          </w:tcPr>
          <w:p w14:paraId="05066603" w14:textId="77777777" w:rsidR="00236ED6" w:rsidRPr="00236ED6" w:rsidRDefault="00236ED6" w:rsidP="00236ED6">
            <w:pPr>
              <w:jc w:val="right"/>
              <w:rPr>
                <w:color w:val="000000"/>
                <w:sz w:val="20"/>
                <w:szCs w:val="20"/>
                <w:lang w:eastAsia="ru-RU"/>
              </w:rPr>
            </w:pPr>
            <w:r w:rsidRPr="00236ED6">
              <w:rPr>
                <w:color w:val="000000"/>
                <w:sz w:val="20"/>
                <w:szCs w:val="20"/>
                <w:lang w:eastAsia="ru-RU"/>
              </w:rPr>
              <w:t>837647,44</w:t>
            </w:r>
          </w:p>
        </w:tc>
        <w:tc>
          <w:tcPr>
            <w:tcW w:w="1456" w:type="dxa"/>
            <w:tcBorders>
              <w:top w:val="single" w:sz="4" w:space="0" w:color="auto"/>
              <w:left w:val="nil"/>
              <w:bottom w:val="single" w:sz="4" w:space="0" w:color="auto"/>
              <w:right w:val="single" w:sz="4" w:space="0" w:color="auto"/>
            </w:tcBorders>
            <w:shd w:val="clear" w:color="auto" w:fill="auto"/>
            <w:noWrap/>
            <w:vAlign w:val="bottom"/>
            <w:hideMark/>
          </w:tcPr>
          <w:p w14:paraId="6184280D" w14:textId="77777777" w:rsidR="00236ED6" w:rsidRPr="00236ED6" w:rsidRDefault="00236ED6" w:rsidP="00236ED6">
            <w:pPr>
              <w:jc w:val="right"/>
              <w:rPr>
                <w:color w:val="000000"/>
                <w:sz w:val="20"/>
                <w:szCs w:val="20"/>
                <w:lang w:eastAsia="ru-RU"/>
              </w:rPr>
            </w:pPr>
            <w:r w:rsidRPr="00236ED6">
              <w:rPr>
                <w:color w:val="000000"/>
                <w:sz w:val="20"/>
                <w:szCs w:val="20"/>
                <w:lang w:eastAsia="ru-RU"/>
              </w:rPr>
              <w:t>462</w:t>
            </w:r>
          </w:p>
        </w:tc>
        <w:tc>
          <w:tcPr>
            <w:tcW w:w="1247" w:type="dxa"/>
            <w:tcBorders>
              <w:top w:val="single" w:sz="4" w:space="0" w:color="auto"/>
              <w:left w:val="nil"/>
              <w:bottom w:val="single" w:sz="4" w:space="0" w:color="auto"/>
              <w:right w:val="single" w:sz="4" w:space="0" w:color="auto"/>
            </w:tcBorders>
            <w:shd w:val="clear" w:color="auto" w:fill="auto"/>
            <w:noWrap/>
            <w:vAlign w:val="bottom"/>
            <w:hideMark/>
          </w:tcPr>
          <w:p w14:paraId="260165F2" w14:textId="77777777" w:rsidR="00236ED6" w:rsidRPr="00236ED6" w:rsidRDefault="00236ED6" w:rsidP="00236ED6">
            <w:pPr>
              <w:jc w:val="right"/>
              <w:rPr>
                <w:color w:val="000000"/>
                <w:sz w:val="20"/>
                <w:szCs w:val="20"/>
                <w:lang w:eastAsia="ru-RU"/>
              </w:rPr>
            </w:pPr>
            <w:r w:rsidRPr="00236ED6">
              <w:rPr>
                <w:color w:val="000000"/>
                <w:sz w:val="20"/>
                <w:szCs w:val="20"/>
                <w:lang w:eastAsia="ru-RU"/>
              </w:rPr>
              <w:t>813576,3264</w:t>
            </w:r>
          </w:p>
        </w:tc>
        <w:tc>
          <w:tcPr>
            <w:tcW w:w="1313" w:type="dxa"/>
            <w:tcBorders>
              <w:top w:val="single" w:sz="4" w:space="0" w:color="auto"/>
              <w:left w:val="nil"/>
              <w:bottom w:val="single" w:sz="4" w:space="0" w:color="auto"/>
              <w:right w:val="single" w:sz="4" w:space="0" w:color="auto"/>
            </w:tcBorders>
            <w:shd w:val="clear" w:color="auto" w:fill="auto"/>
            <w:noWrap/>
            <w:vAlign w:val="bottom"/>
            <w:hideMark/>
          </w:tcPr>
          <w:p w14:paraId="1EB0CBFC" w14:textId="77777777" w:rsidR="00236ED6" w:rsidRPr="00236ED6" w:rsidRDefault="00236ED6" w:rsidP="00236ED6">
            <w:pPr>
              <w:jc w:val="right"/>
              <w:rPr>
                <w:color w:val="000000"/>
                <w:sz w:val="20"/>
                <w:szCs w:val="20"/>
                <w:lang w:eastAsia="ru-RU"/>
              </w:rPr>
            </w:pPr>
            <w:r w:rsidRPr="00236ED6">
              <w:rPr>
                <w:color w:val="000000"/>
                <w:sz w:val="20"/>
                <w:szCs w:val="20"/>
                <w:lang w:eastAsia="ru-RU"/>
              </w:rPr>
              <w:t>1813,09</w:t>
            </w:r>
          </w:p>
        </w:tc>
        <w:tc>
          <w:tcPr>
            <w:tcW w:w="1266" w:type="dxa"/>
            <w:tcBorders>
              <w:top w:val="single" w:sz="4" w:space="0" w:color="auto"/>
              <w:left w:val="nil"/>
              <w:bottom w:val="single" w:sz="4" w:space="0" w:color="auto"/>
              <w:right w:val="single" w:sz="4" w:space="0" w:color="auto"/>
            </w:tcBorders>
            <w:shd w:val="clear" w:color="auto" w:fill="auto"/>
            <w:noWrap/>
            <w:vAlign w:val="bottom"/>
            <w:hideMark/>
          </w:tcPr>
          <w:p w14:paraId="7F8E3891" w14:textId="77777777" w:rsidR="00236ED6" w:rsidRPr="00236ED6" w:rsidRDefault="00236ED6" w:rsidP="00236ED6">
            <w:pPr>
              <w:jc w:val="right"/>
              <w:rPr>
                <w:color w:val="000000"/>
                <w:sz w:val="20"/>
                <w:szCs w:val="20"/>
                <w:lang w:eastAsia="ru-RU"/>
              </w:rPr>
            </w:pPr>
            <w:r w:rsidRPr="00236ED6">
              <w:rPr>
                <w:color w:val="000000"/>
                <w:sz w:val="20"/>
                <w:szCs w:val="20"/>
                <w:lang w:eastAsia="ru-RU"/>
              </w:rPr>
              <w:t>21757,1</w:t>
            </w:r>
          </w:p>
        </w:tc>
        <w:tc>
          <w:tcPr>
            <w:tcW w:w="1194" w:type="dxa"/>
            <w:tcBorders>
              <w:top w:val="single" w:sz="4" w:space="0" w:color="auto"/>
              <w:left w:val="nil"/>
              <w:bottom w:val="single" w:sz="4" w:space="0" w:color="auto"/>
              <w:right w:val="single" w:sz="4" w:space="0" w:color="auto"/>
            </w:tcBorders>
            <w:shd w:val="clear" w:color="auto" w:fill="auto"/>
            <w:noWrap/>
            <w:vAlign w:val="bottom"/>
            <w:hideMark/>
          </w:tcPr>
          <w:p w14:paraId="0E1D1175" w14:textId="77777777" w:rsidR="00236ED6" w:rsidRPr="00236ED6" w:rsidRDefault="00236ED6" w:rsidP="00236ED6">
            <w:pPr>
              <w:jc w:val="right"/>
              <w:rPr>
                <w:color w:val="000000"/>
                <w:sz w:val="20"/>
                <w:szCs w:val="20"/>
                <w:lang w:eastAsia="ru-RU"/>
              </w:rPr>
            </w:pPr>
            <w:r w:rsidRPr="00236ED6">
              <w:rPr>
                <w:color w:val="000000"/>
                <w:sz w:val="20"/>
                <w:szCs w:val="20"/>
                <w:lang w:eastAsia="ru-RU"/>
              </w:rPr>
              <w:t>24071,11364</w:t>
            </w:r>
          </w:p>
        </w:tc>
      </w:tr>
      <w:tr w:rsidR="00236ED6" w:rsidRPr="00236ED6" w14:paraId="63440101" w14:textId="77777777" w:rsidTr="00236ED6">
        <w:trPr>
          <w:trHeight w:val="265"/>
          <w:jc w:val="center"/>
        </w:trPr>
        <w:tc>
          <w:tcPr>
            <w:tcW w:w="1402" w:type="dxa"/>
            <w:tcBorders>
              <w:top w:val="nil"/>
              <w:left w:val="single" w:sz="4" w:space="0" w:color="auto"/>
              <w:bottom w:val="single" w:sz="4" w:space="0" w:color="auto"/>
              <w:right w:val="single" w:sz="4" w:space="0" w:color="auto"/>
            </w:tcBorders>
            <w:shd w:val="clear" w:color="auto" w:fill="auto"/>
            <w:noWrap/>
            <w:vAlign w:val="bottom"/>
            <w:hideMark/>
          </w:tcPr>
          <w:p w14:paraId="2D3DA09D" w14:textId="77777777" w:rsidR="00236ED6" w:rsidRPr="00236ED6" w:rsidRDefault="00236ED6" w:rsidP="00236ED6">
            <w:pPr>
              <w:rPr>
                <w:color w:val="000000"/>
                <w:sz w:val="20"/>
                <w:szCs w:val="20"/>
                <w:lang w:eastAsia="ru-RU"/>
              </w:rPr>
            </w:pPr>
            <w:r w:rsidRPr="00236ED6">
              <w:rPr>
                <w:color w:val="000000"/>
                <w:sz w:val="20"/>
                <w:szCs w:val="20"/>
                <w:lang w:eastAsia="ru-RU"/>
              </w:rPr>
              <w:t>Водопровод</w:t>
            </w:r>
          </w:p>
        </w:tc>
        <w:tc>
          <w:tcPr>
            <w:tcW w:w="1051" w:type="dxa"/>
            <w:tcBorders>
              <w:top w:val="nil"/>
              <w:left w:val="nil"/>
              <w:bottom w:val="single" w:sz="4" w:space="0" w:color="auto"/>
              <w:right w:val="single" w:sz="4" w:space="0" w:color="auto"/>
            </w:tcBorders>
            <w:shd w:val="clear" w:color="auto" w:fill="auto"/>
            <w:noWrap/>
            <w:vAlign w:val="bottom"/>
            <w:hideMark/>
          </w:tcPr>
          <w:p w14:paraId="30476E25" w14:textId="77777777" w:rsidR="00236ED6" w:rsidRPr="00236ED6" w:rsidRDefault="00236ED6" w:rsidP="00236ED6">
            <w:pPr>
              <w:jc w:val="right"/>
              <w:rPr>
                <w:color w:val="000000"/>
                <w:sz w:val="20"/>
                <w:szCs w:val="20"/>
                <w:lang w:eastAsia="ru-RU"/>
              </w:rPr>
            </w:pPr>
            <w:r w:rsidRPr="00236ED6">
              <w:rPr>
                <w:color w:val="000000"/>
                <w:sz w:val="20"/>
                <w:szCs w:val="20"/>
                <w:lang w:eastAsia="ru-RU"/>
              </w:rPr>
              <w:t>30.01.1950</w:t>
            </w:r>
          </w:p>
        </w:tc>
        <w:tc>
          <w:tcPr>
            <w:tcW w:w="1383" w:type="dxa"/>
            <w:tcBorders>
              <w:top w:val="nil"/>
              <w:left w:val="nil"/>
              <w:bottom w:val="single" w:sz="4" w:space="0" w:color="auto"/>
              <w:right w:val="single" w:sz="4" w:space="0" w:color="auto"/>
            </w:tcBorders>
            <w:shd w:val="clear" w:color="auto" w:fill="auto"/>
            <w:noWrap/>
            <w:vAlign w:val="bottom"/>
            <w:hideMark/>
          </w:tcPr>
          <w:p w14:paraId="3F594361" w14:textId="77777777" w:rsidR="00236ED6" w:rsidRPr="00236ED6" w:rsidRDefault="00236ED6" w:rsidP="00236ED6">
            <w:pPr>
              <w:jc w:val="right"/>
              <w:rPr>
                <w:color w:val="000000"/>
                <w:sz w:val="20"/>
                <w:szCs w:val="20"/>
                <w:lang w:eastAsia="ru-RU"/>
              </w:rPr>
            </w:pPr>
            <w:r w:rsidRPr="00236ED6">
              <w:rPr>
                <w:color w:val="000000"/>
                <w:sz w:val="20"/>
                <w:szCs w:val="20"/>
                <w:lang w:eastAsia="ru-RU"/>
              </w:rPr>
              <w:t>346979</w:t>
            </w:r>
          </w:p>
        </w:tc>
        <w:tc>
          <w:tcPr>
            <w:tcW w:w="1456" w:type="dxa"/>
            <w:tcBorders>
              <w:top w:val="nil"/>
              <w:left w:val="nil"/>
              <w:bottom w:val="single" w:sz="4" w:space="0" w:color="auto"/>
              <w:right w:val="single" w:sz="4" w:space="0" w:color="auto"/>
            </w:tcBorders>
            <w:shd w:val="clear" w:color="auto" w:fill="auto"/>
            <w:noWrap/>
            <w:vAlign w:val="bottom"/>
            <w:hideMark/>
          </w:tcPr>
          <w:p w14:paraId="5E7AB415" w14:textId="77777777" w:rsidR="00236ED6" w:rsidRPr="00236ED6" w:rsidRDefault="00236ED6" w:rsidP="00236ED6">
            <w:pPr>
              <w:jc w:val="right"/>
              <w:rPr>
                <w:color w:val="000000"/>
                <w:sz w:val="20"/>
                <w:szCs w:val="20"/>
                <w:lang w:eastAsia="ru-RU"/>
              </w:rPr>
            </w:pPr>
            <w:r w:rsidRPr="00236ED6">
              <w:rPr>
                <w:color w:val="000000"/>
                <w:sz w:val="20"/>
                <w:szCs w:val="20"/>
                <w:lang w:eastAsia="ru-RU"/>
              </w:rPr>
              <w:t>332</w:t>
            </w:r>
          </w:p>
        </w:tc>
        <w:tc>
          <w:tcPr>
            <w:tcW w:w="1247" w:type="dxa"/>
            <w:tcBorders>
              <w:top w:val="nil"/>
              <w:left w:val="nil"/>
              <w:bottom w:val="single" w:sz="4" w:space="0" w:color="auto"/>
              <w:right w:val="single" w:sz="4" w:space="0" w:color="auto"/>
            </w:tcBorders>
            <w:shd w:val="clear" w:color="auto" w:fill="auto"/>
            <w:noWrap/>
            <w:vAlign w:val="bottom"/>
            <w:hideMark/>
          </w:tcPr>
          <w:p w14:paraId="245B6D49" w14:textId="77777777" w:rsidR="00236ED6" w:rsidRPr="00236ED6" w:rsidRDefault="00236ED6" w:rsidP="00236ED6">
            <w:pPr>
              <w:jc w:val="right"/>
              <w:rPr>
                <w:color w:val="000000"/>
                <w:sz w:val="20"/>
                <w:szCs w:val="20"/>
                <w:lang w:eastAsia="ru-RU"/>
              </w:rPr>
            </w:pPr>
            <w:r w:rsidRPr="00236ED6">
              <w:rPr>
                <w:color w:val="000000"/>
                <w:sz w:val="20"/>
                <w:szCs w:val="20"/>
                <w:lang w:eastAsia="ru-RU"/>
              </w:rPr>
              <w:t>346979</w:t>
            </w:r>
          </w:p>
        </w:tc>
        <w:tc>
          <w:tcPr>
            <w:tcW w:w="1313" w:type="dxa"/>
            <w:tcBorders>
              <w:top w:val="nil"/>
              <w:left w:val="nil"/>
              <w:bottom w:val="single" w:sz="4" w:space="0" w:color="auto"/>
              <w:right w:val="single" w:sz="4" w:space="0" w:color="auto"/>
            </w:tcBorders>
            <w:shd w:val="clear" w:color="auto" w:fill="auto"/>
            <w:noWrap/>
            <w:vAlign w:val="bottom"/>
            <w:hideMark/>
          </w:tcPr>
          <w:p w14:paraId="627C5352" w14:textId="77777777" w:rsidR="00236ED6" w:rsidRPr="00236ED6" w:rsidRDefault="00236ED6" w:rsidP="00236ED6">
            <w:pPr>
              <w:jc w:val="right"/>
              <w:rPr>
                <w:color w:val="000000"/>
                <w:sz w:val="20"/>
                <w:szCs w:val="20"/>
                <w:lang w:eastAsia="ru-RU"/>
              </w:rPr>
            </w:pPr>
            <w:r w:rsidRPr="00236ED6">
              <w:rPr>
                <w:color w:val="000000"/>
                <w:sz w:val="20"/>
                <w:szCs w:val="20"/>
                <w:lang w:eastAsia="ru-RU"/>
              </w:rPr>
              <w:t>1045,12</w:t>
            </w:r>
          </w:p>
        </w:tc>
        <w:tc>
          <w:tcPr>
            <w:tcW w:w="1266" w:type="dxa"/>
            <w:tcBorders>
              <w:top w:val="nil"/>
              <w:left w:val="nil"/>
              <w:bottom w:val="single" w:sz="4" w:space="0" w:color="auto"/>
              <w:right w:val="single" w:sz="4" w:space="0" w:color="auto"/>
            </w:tcBorders>
            <w:shd w:val="clear" w:color="auto" w:fill="auto"/>
            <w:noWrap/>
            <w:vAlign w:val="bottom"/>
            <w:hideMark/>
          </w:tcPr>
          <w:p w14:paraId="56956DC5" w14:textId="77777777" w:rsidR="00236ED6" w:rsidRPr="00236ED6" w:rsidRDefault="00236ED6" w:rsidP="00236ED6">
            <w:pPr>
              <w:jc w:val="right"/>
              <w:rPr>
                <w:color w:val="000000"/>
                <w:sz w:val="20"/>
                <w:szCs w:val="20"/>
                <w:lang w:eastAsia="ru-RU"/>
              </w:rPr>
            </w:pPr>
            <w:r w:rsidRPr="00236ED6">
              <w:rPr>
                <w:color w:val="000000"/>
                <w:sz w:val="20"/>
                <w:szCs w:val="20"/>
                <w:lang w:eastAsia="ru-RU"/>
              </w:rPr>
              <w:t>7458,91</w:t>
            </w:r>
          </w:p>
        </w:tc>
        <w:tc>
          <w:tcPr>
            <w:tcW w:w="1194" w:type="dxa"/>
            <w:tcBorders>
              <w:top w:val="nil"/>
              <w:left w:val="nil"/>
              <w:bottom w:val="single" w:sz="4" w:space="0" w:color="auto"/>
              <w:right w:val="single" w:sz="4" w:space="0" w:color="auto"/>
            </w:tcBorders>
            <w:shd w:val="clear" w:color="auto" w:fill="auto"/>
            <w:noWrap/>
            <w:vAlign w:val="bottom"/>
            <w:hideMark/>
          </w:tcPr>
          <w:p w14:paraId="3DA0F782" w14:textId="77777777" w:rsidR="00236ED6" w:rsidRPr="00236ED6" w:rsidRDefault="00236ED6" w:rsidP="00236ED6">
            <w:pPr>
              <w:jc w:val="right"/>
              <w:rPr>
                <w:color w:val="000000"/>
                <w:sz w:val="20"/>
                <w:szCs w:val="20"/>
                <w:lang w:eastAsia="ru-RU"/>
              </w:rPr>
            </w:pPr>
            <w:r w:rsidRPr="00236ED6">
              <w:rPr>
                <w:color w:val="000000"/>
                <w:sz w:val="20"/>
                <w:szCs w:val="20"/>
                <w:lang w:eastAsia="ru-RU"/>
              </w:rPr>
              <w:t>0</w:t>
            </w:r>
          </w:p>
        </w:tc>
      </w:tr>
      <w:tr w:rsidR="00236ED6" w:rsidRPr="00236ED6" w14:paraId="7218099E" w14:textId="77777777" w:rsidTr="00236ED6">
        <w:trPr>
          <w:trHeight w:val="265"/>
          <w:jc w:val="center"/>
        </w:trPr>
        <w:tc>
          <w:tcPr>
            <w:tcW w:w="1402" w:type="dxa"/>
            <w:tcBorders>
              <w:top w:val="nil"/>
              <w:left w:val="single" w:sz="4" w:space="0" w:color="auto"/>
              <w:bottom w:val="single" w:sz="4" w:space="0" w:color="auto"/>
              <w:right w:val="single" w:sz="4" w:space="0" w:color="auto"/>
            </w:tcBorders>
            <w:shd w:val="clear" w:color="auto" w:fill="auto"/>
            <w:noWrap/>
            <w:vAlign w:val="bottom"/>
            <w:hideMark/>
          </w:tcPr>
          <w:p w14:paraId="42E767D8" w14:textId="77777777" w:rsidR="00236ED6" w:rsidRPr="00236ED6" w:rsidRDefault="00236ED6" w:rsidP="00236ED6">
            <w:pPr>
              <w:rPr>
                <w:color w:val="000000"/>
                <w:sz w:val="20"/>
                <w:szCs w:val="20"/>
                <w:lang w:eastAsia="ru-RU"/>
              </w:rPr>
            </w:pPr>
            <w:r w:rsidRPr="00236ED6">
              <w:rPr>
                <w:color w:val="000000"/>
                <w:sz w:val="20"/>
                <w:szCs w:val="20"/>
                <w:lang w:eastAsia="ru-RU"/>
              </w:rPr>
              <w:t>Всего</w:t>
            </w:r>
          </w:p>
        </w:tc>
        <w:tc>
          <w:tcPr>
            <w:tcW w:w="1051" w:type="dxa"/>
            <w:tcBorders>
              <w:top w:val="nil"/>
              <w:left w:val="nil"/>
              <w:bottom w:val="single" w:sz="4" w:space="0" w:color="auto"/>
              <w:right w:val="single" w:sz="4" w:space="0" w:color="auto"/>
            </w:tcBorders>
            <w:shd w:val="clear" w:color="auto" w:fill="auto"/>
            <w:noWrap/>
            <w:vAlign w:val="bottom"/>
            <w:hideMark/>
          </w:tcPr>
          <w:p w14:paraId="42879333" w14:textId="77777777" w:rsidR="00236ED6" w:rsidRPr="00236ED6" w:rsidRDefault="00236ED6" w:rsidP="00236ED6">
            <w:pPr>
              <w:rPr>
                <w:color w:val="000000"/>
                <w:sz w:val="20"/>
                <w:szCs w:val="20"/>
                <w:lang w:eastAsia="ru-RU"/>
              </w:rPr>
            </w:pPr>
            <w:r w:rsidRPr="00236ED6">
              <w:rPr>
                <w:color w:val="000000"/>
                <w:sz w:val="20"/>
                <w:szCs w:val="20"/>
                <w:lang w:eastAsia="ru-RU"/>
              </w:rPr>
              <w:t> </w:t>
            </w:r>
          </w:p>
        </w:tc>
        <w:tc>
          <w:tcPr>
            <w:tcW w:w="1383" w:type="dxa"/>
            <w:tcBorders>
              <w:top w:val="nil"/>
              <w:left w:val="nil"/>
              <w:bottom w:val="single" w:sz="4" w:space="0" w:color="auto"/>
              <w:right w:val="single" w:sz="4" w:space="0" w:color="auto"/>
            </w:tcBorders>
            <w:shd w:val="clear" w:color="auto" w:fill="auto"/>
            <w:noWrap/>
            <w:vAlign w:val="bottom"/>
            <w:hideMark/>
          </w:tcPr>
          <w:p w14:paraId="6626DB2D" w14:textId="77777777" w:rsidR="00236ED6" w:rsidRPr="00236ED6" w:rsidRDefault="00236ED6" w:rsidP="00236ED6">
            <w:pPr>
              <w:jc w:val="right"/>
              <w:rPr>
                <w:color w:val="000000"/>
                <w:sz w:val="20"/>
                <w:szCs w:val="20"/>
                <w:lang w:eastAsia="ru-RU"/>
              </w:rPr>
            </w:pPr>
            <w:r w:rsidRPr="00236ED6">
              <w:rPr>
                <w:color w:val="000000"/>
                <w:sz w:val="20"/>
                <w:szCs w:val="20"/>
                <w:lang w:eastAsia="ru-RU"/>
              </w:rPr>
              <w:t>1184626,4</w:t>
            </w:r>
          </w:p>
        </w:tc>
        <w:tc>
          <w:tcPr>
            <w:tcW w:w="1456" w:type="dxa"/>
            <w:tcBorders>
              <w:top w:val="nil"/>
              <w:left w:val="nil"/>
              <w:bottom w:val="single" w:sz="4" w:space="0" w:color="auto"/>
              <w:right w:val="single" w:sz="4" w:space="0" w:color="auto"/>
            </w:tcBorders>
            <w:shd w:val="clear" w:color="auto" w:fill="auto"/>
            <w:noWrap/>
            <w:vAlign w:val="bottom"/>
            <w:hideMark/>
          </w:tcPr>
          <w:p w14:paraId="7BB32A68" w14:textId="77777777" w:rsidR="00236ED6" w:rsidRPr="00236ED6" w:rsidRDefault="00236ED6" w:rsidP="00236ED6">
            <w:pPr>
              <w:rPr>
                <w:color w:val="000000"/>
                <w:sz w:val="20"/>
                <w:szCs w:val="20"/>
                <w:lang w:eastAsia="ru-RU"/>
              </w:rPr>
            </w:pPr>
            <w:r w:rsidRPr="00236ED6">
              <w:rPr>
                <w:color w:val="000000"/>
                <w:sz w:val="20"/>
                <w:szCs w:val="20"/>
                <w:lang w:eastAsia="ru-RU"/>
              </w:rPr>
              <w:t> </w:t>
            </w:r>
          </w:p>
        </w:tc>
        <w:tc>
          <w:tcPr>
            <w:tcW w:w="1247" w:type="dxa"/>
            <w:tcBorders>
              <w:top w:val="nil"/>
              <w:left w:val="nil"/>
              <w:bottom w:val="single" w:sz="4" w:space="0" w:color="auto"/>
              <w:right w:val="single" w:sz="4" w:space="0" w:color="auto"/>
            </w:tcBorders>
            <w:shd w:val="clear" w:color="auto" w:fill="auto"/>
            <w:noWrap/>
            <w:vAlign w:val="bottom"/>
            <w:hideMark/>
          </w:tcPr>
          <w:p w14:paraId="236EC88D" w14:textId="77777777" w:rsidR="00236ED6" w:rsidRPr="00236ED6" w:rsidRDefault="00236ED6" w:rsidP="00236ED6">
            <w:pPr>
              <w:rPr>
                <w:color w:val="000000"/>
                <w:sz w:val="20"/>
                <w:szCs w:val="20"/>
                <w:lang w:eastAsia="ru-RU"/>
              </w:rPr>
            </w:pPr>
            <w:r w:rsidRPr="00236ED6">
              <w:rPr>
                <w:color w:val="000000"/>
                <w:sz w:val="20"/>
                <w:szCs w:val="20"/>
                <w:lang w:eastAsia="ru-RU"/>
              </w:rPr>
              <w:t> </w:t>
            </w:r>
          </w:p>
        </w:tc>
        <w:tc>
          <w:tcPr>
            <w:tcW w:w="1313" w:type="dxa"/>
            <w:tcBorders>
              <w:top w:val="nil"/>
              <w:left w:val="nil"/>
              <w:bottom w:val="single" w:sz="4" w:space="0" w:color="auto"/>
              <w:right w:val="single" w:sz="4" w:space="0" w:color="auto"/>
            </w:tcBorders>
            <w:shd w:val="clear" w:color="auto" w:fill="auto"/>
            <w:noWrap/>
            <w:vAlign w:val="bottom"/>
            <w:hideMark/>
          </w:tcPr>
          <w:p w14:paraId="6C108AEF" w14:textId="77777777" w:rsidR="00236ED6" w:rsidRPr="00236ED6" w:rsidRDefault="00236ED6" w:rsidP="00236ED6">
            <w:pPr>
              <w:rPr>
                <w:color w:val="000000"/>
                <w:sz w:val="20"/>
                <w:szCs w:val="20"/>
                <w:lang w:eastAsia="ru-RU"/>
              </w:rPr>
            </w:pPr>
            <w:r w:rsidRPr="00236ED6">
              <w:rPr>
                <w:color w:val="000000"/>
                <w:sz w:val="20"/>
                <w:szCs w:val="20"/>
                <w:lang w:eastAsia="ru-RU"/>
              </w:rPr>
              <w:t> </w:t>
            </w:r>
          </w:p>
        </w:tc>
        <w:tc>
          <w:tcPr>
            <w:tcW w:w="1266" w:type="dxa"/>
            <w:tcBorders>
              <w:top w:val="nil"/>
              <w:left w:val="nil"/>
              <w:bottom w:val="single" w:sz="4" w:space="0" w:color="auto"/>
              <w:right w:val="single" w:sz="4" w:space="0" w:color="auto"/>
            </w:tcBorders>
            <w:shd w:val="clear" w:color="auto" w:fill="auto"/>
            <w:noWrap/>
            <w:vAlign w:val="bottom"/>
            <w:hideMark/>
          </w:tcPr>
          <w:p w14:paraId="51AED820" w14:textId="77777777" w:rsidR="00236ED6" w:rsidRPr="00236ED6" w:rsidRDefault="00236ED6" w:rsidP="00236ED6">
            <w:pPr>
              <w:jc w:val="right"/>
              <w:rPr>
                <w:color w:val="000000"/>
                <w:sz w:val="20"/>
                <w:szCs w:val="20"/>
                <w:lang w:eastAsia="ru-RU"/>
              </w:rPr>
            </w:pPr>
            <w:r w:rsidRPr="00236ED6">
              <w:rPr>
                <w:color w:val="000000"/>
                <w:sz w:val="20"/>
                <w:szCs w:val="20"/>
                <w:lang w:eastAsia="ru-RU"/>
              </w:rPr>
              <w:t>29216,0</w:t>
            </w:r>
          </w:p>
        </w:tc>
        <w:tc>
          <w:tcPr>
            <w:tcW w:w="1194" w:type="dxa"/>
            <w:tcBorders>
              <w:top w:val="nil"/>
              <w:left w:val="nil"/>
              <w:bottom w:val="single" w:sz="4" w:space="0" w:color="auto"/>
              <w:right w:val="single" w:sz="4" w:space="0" w:color="auto"/>
            </w:tcBorders>
            <w:shd w:val="clear" w:color="auto" w:fill="auto"/>
            <w:noWrap/>
            <w:vAlign w:val="bottom"/>
            <w:hideMark/>
          </w:tcPr>
          <w:p w14:paraId="3BA633A5" w14:textId="77777777" w:rsidR="00236ED6" w:rsidRPr="00236ED6" w:rsidRDefault="00236ED6" w:rsidP="00236ED6">
            <w:pPr>
              <w:rPr>
                <w:color w:val="000000"/>
                <w:sz w:val="20"/>
                <w:szCs w:val="20"/>
                <w:lang w:eastAsia="ru-RU"/>
              </w:rPr>
            </w:pPr>
            <w:r w:rsidRPr="00236ED6">
              <w:rPr>
                <w:color w:val="000000"/>
                <w:sz w:val="20"/>
                <w:szCs w:val="20"/>
                <w:lang w:eastAsia="ru-RU"/>
              </w:rPr>
              <w:t> </w:t>
            </w:r>
          </w:p>
        </w:tc>
      </w:tr>
      <w:tr w:rsidR="00236ED6" w:rsidRPr="00236ED6" w14:paraId="74C28304" w14:textId="77777777" w:rsidTr="00236ED6">
        <w:trPr>
          <w:trHeight w:val="265"/>
          <w:jc w:val="center"/>
        </w:trPr>
        <w:tc>
          <w:tcPr>
            <w:tcW w:w="10320" w:type="dxa"/>
            <w:gridSpan w:val="8"/>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F35F9F2" w14:textId="77777777" w:rsidR="00236ED6" w:rsidRPr="00236ED6" w:rsidRDefault="00236ED6" w:rsidP="00236ED6">
            <w:pPr>
              <w:jc w:val="center"/>
              <w:rPr>
                <w:b/>
                <w:bCs/>
                <w:color w:val="000000"/>
                <w:sz w:val="20"/>
                <w:szCs w:val="20"/>
                <w:lang w:eastAsia="ru-RU"/>
              </w:rPr>
            </w:pPr>
            <w:r w:rsidRPr="00236ED6">
              <w:rPr>
                <w:b/>
                <w:bCs/>
                <w:color w:val="000000"/>
                <w:sz w:val="20"/>
                <w:szCs w:val="20"/>
                <w:lang w:eastAsia="ru-RU"/>
              </w:rPr>
              <w:t>2020 год</w:t>
            </w:r>
          </w:p>
        </w:tc>
      </w:tr>
      <w:tr w:rsidR="00236ED6" w:rsidRPr="00236ED6" w14:paraId="3D6D3643" w14:textId="77777777" w:rsidTr="00236ED6">
        <w:trPr>
          <w:trHeight w:val="265"/>
          <w:jc w:val="center"/>
        </w:trPr>
        <w:tc>
          <w:tcPr>
            <w:tcW w:w="1402" w:type="dxa"/>
            <w:tcBorders>
              <w:top w:val="nil"/>
              <w:left w:val="single" w:sz="4" w:space="0" w:color="auto"/>
              <w:bottom w:val="single" w:sz="4" w:space="0" w:color="auto"/>
              <w:right w:val="single" w:sz="4" w:space="0" w:color="auto"/>
            </w:tcBorders>
            <w:shd w:val="clear" w:color="auto" w:fill="auto"/>
            <w:noWrap/>
            <w:vAlign w:val="bottom"/>
            <w:hideMark/>
          </w:tcPr>
          <w:p w14:paraId="652922F1" w14:textId="77777777" w:rsidR="00236ED6" w:rsidRPr="00236ED6" w:rsidRDefault="00236ED6" w:rsidP="00236ED6">
            <w:pPr>
              <w:rPr>
                <w:color w:val="000000"/>
                <w:sz w:val="20"/>
                <w:szCs w:val="20"/>
                <w:lang w:eastAsia="ru-RU"/>
              </w:rPr>
            </w:pPr>
            <w:r w:rsidRPr="00236ED6">
              <w:rPr>
                <w:color w:val="000000"/>
                <w:sz w:val="20"/>
                <w:szCs w:val="20"/>
                <w:lang w:eastAsia="ru-RU"/>
              </w:rPr>
              <w:t>Артезианская скважина № 2</w:t>
            </w:r>
          </w:p>
        </w:tc>
        <w:tc>
          <w:tcPr>
            <w:tcW w:w="1051" w:type="dxa"/>
            <w:tcBorders>
              <w:top w:val="nil"/>
              <w:left w:val="nil"/>
              <w:bottom w:val="single" w:sz="4" w:space="0" w:color="auto"/>
              <w:right w:val="single" w:sz="4" w:space="0" w:color="auto"/>
            </w:tcBorders>
            <w:shd w:val="clear" w:color="auto" w:fill="auto"/>
            <w:noWrap/>
            <w:vAlign w:val="bottom"/>
            <w:hideMark/>
          </w:tcPr>
          <w:p w14:paraId="762E665E" w14:textId="77777777" w:rsidR="00236ED6" w:rsidRPr="00236ED6" w:rsidRDefault="00236ED6" w:rsidP="00236ED6">
            <w:pPr>
              <w:jc w:val="right"/>
              <w:rPr>
                <w:color w:val="000000"/>
                <w:sz w:val="20"/>
                <w:szCs w:val="20"/>
                <w:lang w:eastAsia="ru-RU"/>
              </w:rPr>
            </w:pPr>
            <w:r w:rsidRPr="00236ED6">
              <w:rPr>
                <w:color w:val="000000"/>
                <w:sz w:val="20"/>
                <w:szCs w:val="20"/>
                <w:lang w:eastAsia="ru-RU"/>
              </w:rPr>
              <w:t>01.12.1990</w:t>
            </w:r>
          </w:p>
        </w:tc>
        <w:tc>
          <w:tcPr>
            <w:tcW w:w="1383" w:type="dxa"/>
            <w:tcBorders>
              <w:top w:val="nil"/>
              <w:left w:val="nil"/>
              <w:bottom w:val="single" w:sz="4" w:space="0" w:color="auto"/>
              <w:right w:val="single" w:sz="4" w:space="0" w:color="auto"/>
            </w:tcBorders>
            <w:shd w:val="clear" w:color="auto" w:fill="auto"/>
            <w:noWrap/>
            <w:vAlign w:val="bottom"/>
            <w:hideMark/>
          </w:tcPr>
          <w:p w14:paraId="6D1A16C9" w14:textId="77777777" w:rsidR="00236ED6" w:rsidRPr="00236ED6" w:rsidRDefault="00236ED6" w:rsidP="00236ED6">
            <w:pPr>
              <w:jc w:val="right"/>
              <w:rPr>
                <w:color w:val="000000"/>
                <w:sz w:val="20"/>
                <w:szCs w:val="20"/>
                <w:lang w:eastAsia="ru-RU"/>
              </w:rPr>
            </w:pPr>
            <w:r w:rsidRPr="00236ED6">
              <w:rPr>
                <w:color w:val="000000"/>
                <w:sz w:val="20"/>
                <w:szCs w:val="20"/>
                <w:lang w:eastAsia="ru-RU"/>
              </w:rPr>
              <w:t>837647,44</w:t>
            </w:r>
          </w:p>
        </w:tc>
        <w:tc>
          <w:tcPr>
            <w:tcW w:w="1456" w:type="dxa"/>
            <w:tcBorders>
              <w:top w:val="nil"/>
              <w:left w:val="nil"/>
              <w:bottom w:val="single" w:sz="4" w:space="0" w:color="auto"/>
              <w:right w:val="single" w:sz="4" w:space="0" w:color="auto"/>
            </w:tcBorders>
            <w:shd w:val="clear" w:color="auto" w:fill="auto"/>
            <w:noWrap/>
            <w:vAlign w:val="bottom"/>
            <w:hideMark/>
          </w:tcPr>
          <w:p w14:paraId="1CE919ED" w14:textId="77777777" w:rsidR="00236ED6" w:rsidRPr="00236ED6" w:rsidRDefault="00236ED6" w:rsidP="00236ED6">
            <w:pPr>
              <w:jc w:val="right"/>
              <w:rPr>
                <w:color w:val="000000"/>
                <w:sz w:val="20"/>
                <w:szCs w:val="20"/>
                <w:lang w:eastAsia="ru-RU"/>
              </w:rPr>
            </w:pPr>
            <w:r w:rsidRPr="00236ED6">
              <w:rPr>
                <w:color w:val="000000"/>
                <w:sz w:val="20"/>
                <w:szCs w:val="20"/>
                <w:lang w:eastAsia="ru-RU"/>
              </w:rPr>
              <w:t>462</w:t>
            </w:r>
          </w:p>
        </w:tc>
        <w:tc>
          <w:tcPr>
            <w:tcW w:w="1247" w:type="dxa"/>
            <w:tcBorders>
              <w:top w:val="nil"/>
              <w:left w:val="nil"/>
              <w:bottom w:val="single" w:sz="4" w:space="0" w:color="auto"/>
              <w:right w:val="single" w:sz="4" w:space="0" w:color="auto"/>
            </w:tcBorders>
            <w:shd w:val="clear" w:color="auto" w:fill="auto"/>
            <w:noWrap/>
            <w:vAlign w:val="bottom"/>
            <w:hideMark/>
          </w:tcPr>
          <w:p w14:paraId="35946B25" w14:textId="77777777" w:rsidR="00236ED6" w:rsidRPr="00236ED6" w:rsidRDefault="00236ED6" w:rsidP="00236ED6">
            <w:pPr>
              <w:jc w:val="right"/>
              <w:rPr>
                <w:color w:val="000000"/>
                <w:sz w:val="20"/>
                <w:szCs w:val="20"/>
                <w:lang w:eastAsia="ru-RU"/>
              </w:rPr>
            </w:pPr>
            <w:r w:rsidRPr="00236ED6">
              <w:rPr>
                <w:color w:val="000000"/>
                <w:sz w:val="20"/>
                <w:szCs w:val="20"/>
                <w:lang w:eastAsia="ru-RU"/>
              </w:rPr>
              <w:t>835333,4027</w:t>
            </w:r>
          </w:p>
        </w:tc>
        <w:tc>
          <w:tcPr>
            <w:tcW w:w="1313" w:type="dxa"/>
            <w:tcBorders>
              <w:top w:val="nil"/>
              <w:left w:val="nil"/>
              <w:bottom w:val="single" w:sz="4" w:space="0" w:color="auto"/>
              <w:right w:val="single" w:sz="4" w:space="0" w:color="auto"/>
            </w:tcBorders>
            <w:shd w:val="clear" w:color="auto" w:fill="auto"/>
            <w:noWrap/>
            <w:vAlign w:val="bottom"/>
            <w:hideMark/>
          </w:tcPr>
          <w:p w14:paraId="19DF4050" w14:textId="77777777" w:rsidR="00236ED6" w:rsidRPr="00236ED6" w:rsidRDefault="00236ED6" w:rsidP="00236ED6">
            <w:pPr>
              <w:jc w:val="right"/>
              <w:rPr>
                <w:color w:val="000000"/>
                <w:sz w:val="20"/>
                <w:szCs w:val="20"/>
                <w:lang w:eastAsia="ru-RU"/>
              </w:rPr>
            </w:pPr>
            <w:r w:rsidRPr="00236ED6">
              <w:rPr>
                <w:color w:val="000000"/>
                <w:sz w:val="20"/>
                <w:szCs w:val="20"/>
                <w:lang w:eastAsia="ru-RU"/>
              </w:rPr>
              <w:t>1813,09</w:t>
            </w:r>
          </w:p>
        </w:tc>
        <w:tc>
          <w:tcPr>
            <w:tcW w:w="1266" w:type="dxa"/>
            <w:tcBorders>
              <w:top w:val="nil"/>
              <w:left w:val="nil"/>
              <w:bottom w:val="single" w:sz="4" w:space="0" w:color="auto"/>
              <w:right w:val="single" w:sz="4" w:space="0" w:color="auto"/>
            </w:tcBorders>
            <w:shd w:val="clear" w:color="auto" w:fill="auto"/>
            <w:noWrap/>
            <w:vAlign w:val="bottom"/>
            <w:hideMark/>
          </w:tcPr>
          <w:p w14:paraId="24B2F6AF" w14:textId="77777777" w:rsidR="00236ED6" w:rsidRPr="00236ED6" w:rsidRDefault="00236ED6" w:rsidP="00236ED6">
            <w:pPr>
              <w:jc w:val="right"/>
              <w:rPr>
                <w:color w:val="000000"/>
                <w:sz w:val="20"/>
                <w:szCs w:val="20"/>
                <w:lang w:eastAsia="ru-RU"/>
              </w:rPr>
            </w:pPr>
            <w:r w:rsidRPr="00236ED6">
              <w:rPr>
                <w:color w:val="000000"/>
                <w:sz w:val="20"/>
                <w:szCs w:val="20"/>
                <w:lang w:eastAsia="ru-RU"/>
              </w:rPr>
              <w:t>21757,1</w:t>
            </w:r>
          </w:p>
        </w:tc>
        <w:tc>
          <w:tcPr>
            <w:tcW w:w="1194" w:type="dxa"/>
            <w:tcBorders>
              <w:top w:val="nil"/>
              <w:left w:val="nil"/>
              <w:bottom w:val="single" w:sz="4" w:space="0" w:color="auto"/>
              <w:right w:val="single" w:sz="4" w:space="0" w:color="auto"/>
            </w:tcBorders>
            <w:shd w:val="clear" w:color="auto" w:fill="auto"/>
            <w:noWrap/>
            <w:vAlign w:val="bottom"/>
            <w:hideMark/>
          </w:tcPr>
          <w:p w14:paraId="00AE6534" w14:textId="77777777" w:rsidR="00236ED6" w:rsidRPr="00236ED6" w:rsidRDefault="00236ED6" w:rsidP="00236ED6">
            <w:pPr>
              <w:jc w:val="right"/>
              <w:rPr>
                <w:color w:val="000000"/>
                <w:sz w:val="20"/>
                <w:szCs w:val="20"/>
                <w:lang w:eastAsia="ru-RU"/>
              </w:rPr>
            </w:pPr>
            <w:r w:rsidRPr="00236ED6">
              <w:rPr>
                <w:color w:val="000000"/>
                <w:sz w:val="20"/>
                <w:szCs w:val="20"/>
                <w:lang w:eastAsia="ru-RU"/>
              </w:rPr>
              <w:t>2314,037273</w:t>
            </w:r>
          </w:p>
        </w:tc>
      </w:tr>
      <w:tr w:rsidR="00236ED6" w:rsidRPr="00236ED6" w14:paraId="0C7B34D4" w14:textId="77777777" w:rsidTr="00236ED6">
        <w:trPr>
          <w:trHeight w:val="265"/>
          <w:jc w:val="center"/>
        </w:trPr>
        <w:tc>
          <w:tcPr>
            <w:tcW w:w="1402" w:type="dxa"/>
            <w:tcBorders>
              <w:top w:val="nil"/>
              <w:left w:val="single" w:sz="4" w:space="0" w:color="auto"/>
              <w:bottom w:val="single" w:sz="4" w:space="0" w:color="auto"/>
              <w:right w:val="single" w:sz="4" w:space="0" w:color="auto"/>
            </w:tcBorders>
            <w:shd w:val="clear" w:color="auto" w:fill="auto"/>
            <w:noWrap/>
            <w:vAlign w:val="bottom"/>
            <w:hideMark/>
          </w:tcPr>
          <w:p w14:paraId="21C76EED" w14:textId="77777777" w:rsidR="00236ED6" w:rsidRPr="00236ED6" w:rsidRDefault="00236ED6" w:rsidP="00236ED6">
            <w:pPr>
              <w:rPr>
                <w:color w:val="000000"/>
                <w:sz w:val="20"/>
                <w:szCs w:val="20"/>
                <w:lang w:eastAsia="ru-RU"/>
              </w:rPr>
            </w:pPr>
            <w:r w:rsidRPr="00236ED6">
              <w:rPr>
                <w:color w:val="000000"/>
                <w:sz w:val="20"/>
                <w:szCs w:val="20"/>
                <w:lang w:eastAsia="ru-RU"/>
              </w:rPr>
              <w:t>Водопровод</w:t>
            </w:r>
          </w:p>
        </w:tc>
        <w:tc>
          <w:tcPr>
            <w:tcW w:w="1051" w:type="dxa"/>
            <w:tcBorders>
              <w:top w:val="nil"/>
              <w:left w:val="nil"/>
              <w:bottom w:val="single" w:sz="4" w:space="0" w:color="auto"/>
              <w:right w:val="single" w:sz="4" w:space="0" w:color="auto"/>
            </w:tcBorders>
            <w:shd w:val="clear" w:color="auto" w:fill="auto"/>
            <w:noWrap/>
            <w:vAlign w:val="bottom"/>
            <w:hideMark/>
          </w:tcPr>
          <w:p w14:paraId="7AF73D15" w14:textId="77777777" w:rsidR="00236ED6" w:rsidRPr="00236ED6" w:rsidRDefault="00236ED6" w:rsidP="00236ED6">
            <w:pPr>
              <w:jc w:val="right"/>
              <w:rPr>
                <w:color w:val="000000"/>
                <w:sz w:val="20"/>
                <w:szCs w:val="20"/>
                <w:lang w:eastAsia="ru-RU"/>
              </w:rPr>
            </w:pPr>
            <w:r w:rsidRPr="00236ED6">
              <w:rPr>
                <w:color w:val="000000"/>
                <w:sz w:val="20"/>
                <w:szCs w:val="20"/>
                <w:lang w:eastAsia="ru-RU"/>
              </w:rPr>
              <w:t>30.01.1950</w:t>
            </w:r>
          </w:p>
        </w:tc>
        <w:tc>
          <w:tcPr>
            <w:tcW w:w="1383" w:type="dxa"/>
            <w:tcBorders>
              <w:top w:val="nil"/>
              <w:left w:val="nil"/>
              <w:bottom w:val="single" w:sz="4" w:space="0" w:color="auto"/>
              <w:right w:val="single" w:sz="4" w:space="0" w:color="auto"/>
            </w:tcBorders>
            <w:shd w:val="clear" w:color="auto" w:fill="auto"/>
            <w:noWrap/>
            <w:vAlign w:val="bottom"/>
            <w:hideMark/>
          </w:tcPr>
          <w:p w14:paraId="79EF374D" w14:textId="77777777" w:rsidR="00236ED6" w:rsidRPr="00236ED6" w:rsidRDefault="00236ED6" w:rsidP="00236ED6">
            <w:pPr>
              <w:jc w:val="right"/>
              <w:rPr>
                <w:color w:val="000000"/>
                <w:sz w:val="20"/>
                <w:szCs w:val="20"/>
                <w:lang w:eastAsia="ru-RU"/>
              </w:rPr>
            </w:pPr>
            <w:r w:rsidRPr="00236ED6">
              <w:rPr>
                <w:color w:val="000000"/>
                <w:sz w:val="20"/>
                <w:szCs w:val="20"/>
                <w:lang w:eastAsia="ru-RU"/>
              </w:rPr>
              <w:t>346979</w:t>
            </w:r>
          </w:p>
        </w:tc>
        <w:tc>
          <w:tcPr>
            <w:tcW w:w="1456" w:type="dxa"/>
            <w:tcBorders>
              <w:top w:val="nil"/>
              <w:left w:val="nil"/>
              <w:bottom w:val="single" w:sz="4" w:space="0" w:color="auto"/>
              <w:right w:val="single" w:sz="4" w:space="0" w:color="auto"/>
            </w:tcBorders>
            <w:shd w:val="clear" w:color="auto" w:fill="auto"/>
            <w:noWrap/>
            <w:vAlign w:val="bottom"/>
            <w:hideMark/>
          </w:tcPr>
          <w:p w14:paraId="69297BBB" w14:textId="77777777" w:rsidR="00236ED6" w:rsidRPr="00236ED6" w:rsidRDefault="00236ED6" w:rsidP="00236ED6">
            <w:pPr>
              <w:jc w:val="right"/>
              <w:rPr>
                <w:color w:val="000000"/>
                <w:sz w:val="20"/>
                <w:szCs w:val="20"/>
                <w:lang w:eastAsia="ru-RU"/>
              </w:rPr>
            </w:pPr>
            <w:r w:rsidRPr="00236ED6">
              <w:rPr>
                <w:color w:val="000000"/>
                <w:sz w:val="20"/>
                <w:szCs w:val="20"/>
                <w:lang w:eastAsia="ru-RU"/>
              </w:rPr>
              <w:t>332</w:t>
            </w:r>
          </w:p>
        </w:tc>
        <w:tc>
          <w:tcPr>
            <w:tcW w:w="1247" w:type="dxa"/>
            <w:tcBorders>
              <w:top w:val="nil"/>
              <w:left w:val="nil"/>
              <w:bottom w:val="single" w:sz="4" w:space="0" w:color="auto"/>
              <w:right w:val="single" w:sz="4" w:space="0" w:color="auto"/>
            </w:tcBorders>
            <w:shd w:val="clear" w:color="auto" w:fill="auto"/>
            <w:noWrap/>
            <w:vAlign w:val="bottom"/>
            <w:hideMark/>
          </w:tcPr>
          <w:p w14:paraId="777CB163" w14:textId="77777777" w:rsidR="00236ED6" w:rsidRPr="00236ED6" w:rsidRDefault="00236ED6" w:rsidP="00236ED6">
            <w:pPr>
              <w:jc w:val="right"/>
              <w:rPr>
                <w:color w:val="000000"/>
                <w:sz w:val="20"/>
                <w:szCs w:val="20"/>
                <w:lang w:eastAsia="ru-RU"/>
              </w:rPr>
            </w:pPr>
            <w:r w:rsidRPr="00236ED6">
              <w:rPr>
                <w:color w:val="000000"/>
                <w:sz w:val="20"/>
                <w:szCs w:val="20"/>
                <w:lang w:eastAsia="ru-RU"/>
              </w:rPr>
              <w:t>346979</w:t>
            </w:r>
          </w:p>
        </w:tc>
        <w:tc>
          <w:tcPr>
            <w:tcW w:w="1313" w:type="dxa"/>
            <w:tcBorders>
              <w:top w:val="nil"/>
              <w:left w:val="nil"/>
              <w:bottom w:val="single" w:sz="4" w:space="0" w:color="auto"/>
              <w:right w:val="single" w:sz="4" w:space="0" w:color="auto"/>
            </w:tcBorders>
            <w:shd w:val="clear" w:color="auto" w:fill="auto"/>
            <w:noWrap/>
            <w:vAlign w:val="bottom"/>
            <w:hideMark/>
          </w:tcPr>
          <w:p w14:paraId="05AE17DB" w14:textId="77777777" w:rsidR="00236ED6" w:rsidRPr="00236ED6" w:rsidRDefault="00236ED6" w:rsidP="00236ED6">
            <w:pPr>
              <w:jc w:val="right"/>
              <w:rPr>
                <w:color w:val="000000"/>
                <w:sz w:val="20"/>
                <w:szCs w:val="20"/>
                <w:lang w:eastAsia="ru-RU"/>
              </w:rPr>
            </w:pPr>
            <w:r w:rsidRPr="00236ED6">
              <w:rPr>
                <w:color w:val="000000"/>
                <w:sz w:val="20"/>
                <w:szCs w:val="20"/>
                <w:lang w:eastAsia="ru-RU"/>
              </w:rPr>
              <w:t>0,00</w:t>
            </w:r>
          </w:p>
        </w:tc>
        <w:tc>
          <w:tcPr>
            <w:tcW w:w="1266" w:type="dxa"/>
            <w:tcBorders>
              <w:top w:val="nil"/>
              <w:left w:val="nil"/>
              <w:bottom w:val="single" w:sz="4" w:space="0" w:color="auto"/>
              <w:right w:val="single" w:sz="4" w:space="0" w:color="auto"/>
            </w:tcBorders>
            <w:shd w:val="clear" w:color="auto" w:fill="auto"/>
            <w:noWrap/>
            <w:vAlign w:val="bottom"/>
            <w:hideMark/>
          </w:tcPr>
          <w:p w14:paraId="02D5EDD3" w14:textId="77777777" w:rsidR="00236ED6" w:rsidRPr="00236ED6" w:rsidRDefault="00236ED6" w:rsidP="00236ED6">
            <w:pPr>
              <w:jc w:val="right"/>
              <w:rPr>
                <w:color w:val="000000"/>
                <w:sz w:val="20"/>
                <w:szCs w:val="20"/>
                <w:lang w:eastAsia="ru-RU"/>
              </w:rPr>
            </w:pPr>
            <w:r w:rsidRPr="00236ED6">
              <w:rPr>
                <w:color w:val="000000"/>
                <w:sz w:val="20"/>
                <w:szCs w:val="20"/>
                <w:lang w:eastAsia="ru-RU"/>
              </w:rPr>
              <w:t>0,00</w:t>
            </w:r>
          </w:p>
        </w:tc>
        <w:tc>
          <w:tcPr>
            <w:tcW w:w="1194" w:type="dxa"/>
            <w:tcBorders>
              <w:top w:val="nil"/>
              <w:left w:val="nil"/>
              <w:bottom w:val="single" w:sz="4" w:space="0" w:color="auto"/>
              <w:right w:val="single" w:sz="4" w:space="0" w:color="auto"/>
            </w:tcBorders>
            <w:shd w:val="clear" w:color="auto" w:fill="auto"/>
            <w:noWrap/>
            <w:vAlign w:val="bottom"/>
            <w:hideMark/>
          </w:tcPr>
          <w:p w14:paraId="64117325" w14:textId="77777777" w:rsidR="00236ED6" w:rsidRPr="00236ED6" w:rsidRDefault="00236ED6" w:rsidP="00236ED6">
            <w:pPr>
              <w:jc w:val="right"/>
              <w:rPr>
                <w:color w:val="000000"/>
                <w:sz w:val="20"/>
                <w:szCs w:val="20"/>
                <w:lang w:eastAsia="ru-RU"/>
              </w:rPr>
            </w:pPr>
            <w:r w:rsidRPr="00236ED6">
              <w:rPr>
                <w:color w:val="000000"/>
                <w:sz w:val="20"/>
                <w:szCs w:val="20"/>
                <w:lang w:eastAsia="ru-RU"/>
              </w:rPr>
              <w:t>0</w:t>
            </w:r>
          </w:p>
        </w:tc>
      </w:tr>
      <w:tr w:rsidR="00236ED6" w:rsidRPr="00236ED6" w14:paraId="3317ED46" w14:textId="77777777" w:rsidTr="00236ED6">
        <w:trPr>
          <w:trHeight w:val="265"/>
          <w:jc w:val="center"/>
        </w:trPr>
        <w:tc>
          <w:tcPr>
            <w:tcW w:w="1402" w:type="dxa"/>
            <w:tcBorders>
              <w:top w:val="nil"/>
              <w:left w:val="single" w:sz="4" w:space="0" w:color="auto"/>
              <w:bottom w:val="single" w:sz="4" w:space="0" w:color="auto"/>
              <w:right w:val="single" w:sz="4" w:space="0" w:color="auto"/>
            </w:tcBorders>
            <w:shd w:val="clear" w:color="auto" w:fill="auto"/>
            <w:noWrap/>
            <w:vAlign w:val="bottom"/>
            <w:hideMark/>
          </w:tcPr>
          <w:p w14:paraId="6DA66016" w14:textId="77777777" w:rsidR="00236ED6" w:rsidRPr="00236ED6" w:rsidRDefault="00236ED6" w:rsidP="00236ED6">
            <w:pPr>
              <w:rPr>
                <w:color w:val="000000"/>
                <w:sz w:val="20"/>
                <w:szCs w:val="20"/>
                <w:lang w:eastAsia="ru-RU"/>
              </w:rPr>
            </w:pPr>
            <w:r w:rsidRPr="00236ED6">
              <w:rPr>
                <w:color w:val="000000"/>
                <w:sz w:val="20"/>
                <w:szCs w:val="20"/>
                <w:lang w:eastAsia="ru-RU"/>
              </w:rPr>
              <w:t>Всего</w:t>
            </w:r>
          </w:p>
        </w:tc>
        <w:tc>
          <w:tcPr>
            <w:tcW w:w="1051" w:type="dxa"/>
            <w:tcBorders>
              <w:top w:val="nil"/>
              <w:left w:val="nil"/>
              <w:bottom w:val="single" w:sz="4" w:space="0" w:color="auto"/>
              <w:right w:val="single" w:sz="4" w:space="0" w:color="auto"/>
            </w:tcBorders>
            <w:shd w:val="clear" w:color="auto" w:fill="auto"/>
            <w:noWrap/>
            <w:vAlign w:val="bottom"/>
            <w:hideMark/>
          </w:tcPr>
          <w:p w14:paraId="22C1193D" w14:textId="77777777" w:rsidR="00236ED6" w:rsidRPr="00236ED6" w:rsidRDefault="00236ED6" w:rsidP="00236ED6">
            <w:pPr>
              <w:rPr>
                <w:color w:val="000000"/>
                <w:sz w:val="20"/>
                <w:szCs w:val="20"/>
                <w:lang w:eastAsia="ru-RU"/>
              </w:rPr>
            </w:pPr>
            <w:r w:rsidRPr="00236ED6">
              <w:rPr>
                <w:color w:val="000000"/>
                <w:sz w:val="20"/>
                <w:szCs w:val="20"/>
                <w:lang w:eastAsia="ru-RU"/>
              </w:rPr>
              <w:t> </w:t>
            </w:r>
          </w:p>
        </w:tc>
        <w:tc>
          <w:tcPr>
            <w:tcW w:w="1383" w:type="dxa"/>
            <w:tcBorders>
              <w:top w:val="nil"/>
              <w:left w:val="nil"/>
              <w:bottom w:val="single" w:sz="4" w:space="0" w:color="auto"/>
              <w:right w:val="single" w:sz="4" w:space="0" w:color="auto"/>
            </w:tcBorders>
            <w:shd w:val="clear" w:color="auto" w:fill="auto"/>
            <w:noWrap/>
            <w:vAlign w:val="bottom"/>
            <w:hideMark/>
          </w:tcPr>
          <w:p w14:paraId="64F20CB4" w14:textId="77777777" w:rsidR="00236ED6" w:rsidRPr="00236ED6" w:rsidRDefault="00236ED6" w:rsidP="00236ED6">
            <w:pPr>
              <w:jc w:val="right"/>
              <w:rPr>
                <w:color w:val="000000"/>
                <w:sz w:val="20"/>
                <w:szCs w:val="20"/>
                <w:lang w:eastAsia="ru-RU"/>
              </w:rPr>
            </w:pPr>
            <w:r w:rsidRPr="00236ED6">
              <w:rPr>
                <w:color w:val="000000"/>
                <w:sz w:val="20"/>
                <w:szCs w:val="20"/>
                <w:lang w:eastAsia="ru-RU"/>
              </w:rPr>
              <w:t>1184626,4</w:t>
            </w:r>
          </w:p>
        </w:tc>
        <w:tc>
          <w:tcPr>
            <w:tcW w:w="1456" w:type="dxa"/>
            <w:tcBorders>
              <w:top w:val="nil"/>
              <w:left w:val="nil"/>
              <w:bottom w:val="single" w:sz="4" w:space="0" w:color="auto"/>
              <w:right w:val="single" w:sz="4" w:space="0" w:color="auto"/>
            </w:tcBorders>
            <w:shd w:val="clear" w:color="auto" w:fill="auto"/>
            <w:noWrap/>
            <w:vAlign w:val="bottom"/>
            <w:hideMark/>
          </w:tcPr>
          <w:p w14:paraId="34DE4389" w14:textId="77777777" w:rsidR="00236ED6" w:rsidRPr="00236ED6" w:rsidRDefault="00236ED6" w:rsidP="00236ED6">
            <w:pPr>
              <w:rPr>
                <w:color w:val="000000"/>
                <w:sz w:val="20"/>
                <w:szCs w:val="20"/>
                <w:lang w:eastAsia="ru-RU"/>
              </w:rPr>
            </w:pPr>
            <w:r w:rsidRPr="00236ED6">
              <w:rPr>
                <w:color w:val="000000"/>
                <w:sz w:val="20"/>
                <w:szCs w:val="20"/>
                <w:lang w:eastAsia="ru-RU"/>
              </w:rPr>
              <w:t> </w:t>
            </w:r>
          </w:p>
        </w:tc>
        <w:tc>
          <w:tcPr>
            <w:tcW w:w="1247" w:type="dxa"/>
            <w:tcBorders>
              <w:top w:val="nil"/>
              <w:left w:val="nil"/>
              <w:bottom w:val="single" w:sz="4" w:space="0" w:color="auto"/>
              <w:right w:val="single" w:sz="4" w:space="0" w:color="auto"/>
            </w:tcBorders>
            <w:shd w:val="clear" w:color="auto" w:fill="auto"/>
            <w:noWrap/>
            <w:vAlign w:val="bottom"/>
            <w:hideMark/>
          </w:tcPr>
          <w:p w14:paraId="4DD1B90F" w14:textId="77777777" w:rsidR="00236ED6" w:rsidRPr="00236ED6" w:rsidRDefault="00236ED6" w:rsidP="00236ED6">
            <w:pPr>
              <w:rPr>
                <w:color w:val="000000"/>
                <w:sz w:val="20"/>
                <w:szCs w:val="20"/>
                <w:lang w:eastAsia="ru-RU"/>
              </w:rPr>
            </w:pPr>
            <w:r w:rsidRPr="00236ED6">
              <w:rPr>
                <w:color w:val="000000"/>
                <w:sz w:val="20"/>
                <w:szCs w:val="20"/>
                <w:lang w:eastAsia="ru-RU"/>
              </w:rPr>
              <w:t> </w:t>
            </w:r>
          </w:p>
        </w:tc>
        <w:tc>
          <w:tcPr>
            <w:tcW w:w="1313" w:type="dxa"/>
            <w:tcBorders>
              <w:top w:val="nil"/>
              <w:left w:val="nil"/>
              <w:bottom w:val="single" w:sz="4" w:space="0" w:color="auto"/>
              <w:right w:val="single" w:sz="4" w:space="0" w:color="auto"/>
            </w:tcBorders>
            <w:shd w:val="clear" w:color="auto" w:fill="auto"/>
            <w:noWrap/>
            <w:vAlign w:val="bottom"/>
            <w:hideMark/>
          </w:tcPr>
          <w:p w14:paraId="01B54992" w14:textId="77777777" w:rsidR="00236ED6" w:rsidRPr="00236ED6" w:rsidRDefault="00236ED6" w:rsidP="00236ED6">
            <w:pPr>
              <w:rPr>
                <w:color w:val="000000"/>
                <w:sz w:val="20"/>
                <w:szCs w:val="20"/>
                <w:lang w:eastAsia="ru-RU"/>
              </w:rPr>
            </w:pPr>
            <w:r w:rsidRPr="00236ED6">
              <w:rPr>
                <w:color w:val="000000"/>
                <w:sz w:val="20"/>
                <w:szCs w:val="20"/>
                <w:lang w:eastAsia="ru-RU"/>
              </w:rPr>
              <w:t> </w:t>
            </w:r>
          </w:p>
        </w:tc>
        <w:tc>
          <w:tcPr>
            <w:tcW w:w="1266" w:type="dxa"/>
            <w:tcBorders>
              <w:top w:val="nil"/>
              <w:left w:val="nil"/>
              <w:bottom w:val="single" w:sz="4" w:space="0" w:color="auto"/>
              <w:right w:val="single" w:sz="4" w:space="0" w:color="auto"/>
            </w:tcBorders>
            <w:shd w:val="clear" w:color="auto" w:fill="auto"/>
            <w:noWrap/>
            <w:vAlign w:val="bottom"/>
            <w:hideMark/>
          </w:tcPr>
          <w:p w14:paraId="22D426B4" w14:textId="77777777" w:rsidR="00236ED6" w:rsidRPr="00236ED6" w:rsidRDefault="00236ED6" w:rsidP="00236ED6">
            <w:pPr>
              <w:jc w:val="right"/>
              <w:rPr>
                <w:color w:val="000000"/>
                <w:sz w:val="20"/>
                <w:szCs w:val="20"/>
                <w:lang w:eastAsia="ru-RU"/>
              </w:rPr>
            </w:pPr>
            <w:r w:rsidRPr="00236ED6">
              <w:rPr>
                <w:color w:val="000000"/>
                <w:sz w:val="20"/>
                <w:szCs w:val="20"/>
                <w:lang w:eastAsia="ru-RU"/>
              </w:rPr>
              <w:t>21757,1</w:t>
            </w:r>
          </w:p>
        </w:tc>
        <w:tc>
          <w:tcPr>
            <w:tcW w:w="1194" w:type="dxa"/>
            <w:tcBorders>
              <w:top w:val="nil"/>
              <w:left w:val="nil"/>
              <w:bottom w:val="single" w:sz="4" w:space="0" w:color="auto"/>
              <w:right w:val="single" w:sz="4" w:space="0" w:color="auto"/>
            </w:tcBorders>
            <w:shd w:val="clear" w:color="auto" w:fill="auto"/>
            <w:noWrap/>
            <w:vAlign w:val="bottom"/>
            <w:hideMark/>
          </w:tcPr>
          <w:p w14:paraId="3FDD97DE" w14:textId="77777777" w:rsidR="00236ED6" w:rsidRPr="00236ED6" w:rsidRDefault="00236ED6" w:rsidP="00236ED6">
            <w:pPr>
              <w:rPr>
                <w:color w:val="000000"/>
                <w:sz w:val="20"/>
                <w:szCs w:val="20"/>
                <w:lang w:eastAsia="ru-RU"/>
              </w:rPr>
            </w:pPr>
            <w:r w:rsidRPr="00236ED6">
              <w:rPr>
                <w:color w:val="000000"/>
                <w:sz w:val="20"/>
                <w:szCs w:val="20"/>
                <w:lang w:eastAsia="ru-RU"/>
              </w:rPr>
              <w:t> </w:t>
            </w:r>
          </w:p>
        </w:tc>
      </w:tr>
    </w:tbl>
    <w:p w14:paraId="37F6772A" w14:textId="77777777" w:rsidR="00236ED6" w:rsidRPr="00236ED6" w:rsidRDefault="00236ED6" w:rsidP="00236ED6">
      <w:pPr>
        <w:tabs>
          <w:tab w:val="left" w:pos="730"/>
        </w:tabs>
        <w:autoSpaceDE w:val="0"/>
        <w:autoSpaceDN w:val="0"/>
        <w:adjustRightInd w:val="0"/>
        <w:ind w:firstLine="571"/>
        <w:jc w:val="both"/>
        <w:rPr>
          <w:b/>
          <w:bCs/>
          <w:color w:val="FF0000"/>
          <w:sz w:val="20"/>
          <w:szCs w:val="20"/>
          <w:u w:val="single"/>
          <w:lang w:eastAsia="ru-RU"/>
        </w:rPr>
      </w:pPr>
    </w:p>
    <w:p w14:paraId="05464CD8" w14:textId="77777777" w:rsidR="00236ED6" w:rsidRPr="00236ED6" w:rsidRDefault="00236ED6" w:rsidP="00236ED6">
      <w:pPr>
        <w:tabs>
          <w:tab w:val="left" w:pos="730"/>
        </w:tabs>
        <w:autoSpaceDE w:val="0"/>
        <w:autoSpaceDN w:val="0"/>
        <w:adjustRightInd w:val="0"/>
        <w:ind w:firstLine="571"/>
        <w:jc w:val="both"/>
        <w:rPr>
          <w:sz w:val="28"/>
          <w:szCs w:val="28"/>
          <w:lang w:eastAsia="ru-RU"/>
        </w:rPr>
      </w:pPr>
      <w:r w:rsidRPr="00236ED6">
        <w:rPr>
          <w:sz w:val="28"/>
          <w:szCs w:val="28"/>
          <w:lang w:eastAsia="ru-RU"/>
        </w:rPr>
        <w:t xml:space="preserve"> Отклонение расходов от утвержденных в сторону уменьшения составило 3,74 тыс. руб., от предложенных организаций 0,0 тыс. руб.</w:t>
      </w:r>
    </w:p>
    <w:p w14:paraId="74FEB1FD" w14:textId="77777777" w:rsidR="00236ED6" w:rsidRPr="00236ED6" w:rsidRDefault="00236ED6" w:rsidP="00236ED6">
      <w:pPr>
        <w:widowControl w:val="0"/>
        <w:tabs>
          <w:tab w:val="left" w:pos="874"/>
        </w:tabs>
        <w:autoSpaceDE w:val="0"/>
        <w:autoSpaceDN w:val="0"/>
        <w:adjustRightInd w:val="0"/>
        <w:spacing w:before="53"/>
        <w:ind w:firstLine="709"/>
        <w:jc w:val="both"/>
        <w:rPr>
          <w:b/>
          <w:sz w:val="32"/>
          <w:szCs w:val="32"/>
          <w:u w:val="single"/>
          <w:lang w:eastAsia="ru-RU"/>
        </w:rPr>
      </w:pPr>
    </w:p>
    <w:p w14:paraId="69FF279A" w14:textId="77777777" w:rsidR="00236ED6" w:rsidRPr="00236ED6" w:rsidRDefault="00236ED6" w:rsidP="00236ED6">
      <w:pPr>
        <w:widowControl w:val="0"/>
        <w:tabs>
          <w:tab w:val="left" w:pos="874"/>
        </w:tabs>
        <w:autoSpaceDE w:val="0"/>
        <w:autoSpaceDN w:val="0"/>
        <w:adjustRightInd w:val="0"/>
        <w:spacing w:before="53"/>
        <w:ind w:firstLine="709"/>
        <w:jc w:val="both"/>
        <w:rPr>
          <w:b/>
          <w:sz w:val="32"/>
          <w:szCs w:val="32"/>
          <w:u w:val="single"/>
          <w:lang w:eastAsia="ru-RU"/>
        </w:rPr>
      </w:pPr>
      <w:r w:rsidRPr="00236ED6">
        <w:rPr>
          <w:b/>
          <w:sz w:val="32"/>
          <w:szCs w:val="32"/>
          <w:u w:val="single"/>
          <w:lang w:eastAsia="ru-RU"/>
        </w:rPr>
        <w:t xml:space="preserve">Нормативная прибыль </w:t>
      </w:r>
    </w:p>
    <w:p w14:paraId="7C9F1FF9" w14:textId="77777777" w:rsidR="00236ED6" w:rsidRPr="00236ED6" w:rsidRDefault="00236ED6" w:rsidP="00236ED6">
      <w:pPr>
        <w:widowControl w:val="0"/>
        <w:autoSpaceDE w:val="0"/>
        <w:autoSpaceDN w:val="0"/>
        <w:adjustRightInd w:val="0"/>
        <w:ind w:firstLine="709"/>
        <w:jc w:val="both"/>
        <w:rPr>
          <w:bCs/>
          <w:sz w:val="28"/>
          <w:szCs w:val="28"/>
          <w:lang w:eastAsia="ru-RU"/>
        </w:rPr>
      </w:pPr>
      <w:r w:rsidRPr="00236ED6">
        <w:rPr>
          <w:bCs/>
          <w:sz w:val="28"/>
          <w:szCs w:val="28"/>
          <w:lang w:eastAsia="ru-RU"/>
        </w:rPr>
        <w:t>Величина нормативной прибыли регулируемой организации включает:</w:t>
      </w:r>
    </w:p>
    <w:p w14:paraId="7F9A9C46" w14:textId="77777777" w:rsidR="00236ED6" w:rsidRPr="00236ED6" w:rsidRDefault="00236ED6" w:rsidP="00236ED6">
      <w:pPr>
        <w:widowControl w:val="0"/>
        <w:autoSpaceDE w:val="0"/>
        <w:autoSpaceDN w:val="0"/>
        <w:adjustRightInd w:val="0"/>
        <w:ind w:firstLine="709"/>
        <w:jc w:val="both"/>
        <w:rPr>
          <w:bCs/>
          <w:sz w:val="28"/>
          <w:szCs w:val="28"/>
          <w:lang w:eastAsia="ru-RU"/>
        </w:rPr>
      </w:pPr>
      <w:r w:rsidRPr="00236ED6">
        <w:rPr>
          <w:bCs/>
          <w:sz w:val="28"/>
          <w:szCs w:val="28"/>
          <w:lang w:eastAsia="ru-RU"/>
        </w:rPr>
        <w:t>1) величину расходов на капитальные вложения (инвестиции), определяемую на основе утвержденных инвестиционных программ;</w:t>
      </w:r>
    </w:p>
    <w:p w14:paraId="696A1D57" w14:textId="77777777" w:rsidR="00236ED6" w:rsidRPr="00236ED6" w:rsidRDefault="00236ED6" w:rsidP="00236ED6">
      <w:pPr>
        <w:widowControl w:val="0"/>
        <w:autoSpaceDE w:val="0"/>
        <w:autoSpaceDN w:val="0"/>
        <w:adjustRightInd w:val="0"/>
        <w:ind w:firstLine="709"/>
        <w:jc w:val="both"/>
        <w:rPr>
          <w:bCs/>
          <w:sz w:val="28"/>
          <w:szCs w:val="28"/>
          <w:lang w:eastAsia="ru-RU"/>
        </w:rPr>
      </w:pPr>
      <w:r w:rsidRPr="00236ED6">
        <w:rPr>
          <w:bCs/>
          <w:sz w:val="28"/>
          <w:szCs w:val="28"/>
          <w:lang w:eastAsia="ru-RU"/>
        </w:rPr>
        <w:t>2) величину иных экономически обоснованных расходов на социальные нужды, не учитываемых при определении налоговой базы налога на прибыль (расходов, относимых на прибыль после налогообложения), в соответствии с Налоговым кодексом Российской Федерации.</w:t>
      </w:r>
    </w:p>
    <w:p w14:paraId="26F492CF" w14:textId="77777777" w:rsidR="00236ED6" w:rsidRPr="00236ED6" w:rsidRDefault="00236ED6" w:rsidP="00236ED6">
      <w:pPr>
        <w:widowControl w:val="0"/>
        <w:autoSpaceDE w:val="0"/>
        <w:autoSpaceDN w:val="0"/>
        <w:adjustRightInd w:val="0"/>
        <w:ind w:firstLine="709"/>
        <w:jc w:val="both"/>
        <w:rPr>
          <w:bCs/>
          <w:sz w:val="28"/>
          <w:szCs w:val="28"/>
          <w:lang w:eastAsia="ru-RU"/>
        </w:rPr>
      </w:pPr>
      <w:r w:rsidRPr="00236ED6">
        <w:rPr>
          <w:bCs/>
          <w:sz w:val="28"/>
          <w:szCs w:val="28"/>
          <w:lang w:eastAsia="ru-RU"/>
        </w:rPr>
        <w:t>Нормативная прибыль рассчитывается по формуле:</w:t>
      </w:r>
    </w:p>
    <w:p w14:paraId="0FB0E0E0" w14:textId="77777777" w:rsidR="00236ED6" w:rsidRPr="00236ED6" w:rsidRDefault="00236ED6" w:rsidP="00236ED6">
      <w:pPr>
        <w:widowControl w:val="0"/>
        <w:autoSpaceDE w:val="0"/>
        <w:autoSpaceDN w:val="0"/>
        <w:adjustRightInd w:val="0"/>
        <w:ind w:firstLine="709"/>
        <w:jc w:val="both"/>
        <w:outlineLvl w:val="0"/>
        <w:rPr>
          <w:bCs/>
          <w:sz w:val="22"/>
          <w:szCs w:val="28"/>
          <w:lang w:eastAsia="ru-RU"/>
        </w:rPr>
      </w:pPr>
    </w:p>
    <w:p w14:paraId="0FAFA468" w14:textId="77777777" w:rsidR="00236ED6" w:rsidRPr="00236ED6" w:rsidRDefault="00236ED6" w:rsidP="00236ED6">
      <w:pPr>
        <w:widowControl w:val="0"/>
        <w:autoSpaceDE w:val="0"/>
        <w:autoSpaceDN w:val="0"/>
        <w:adjustRightInd w:val="0"/>
        <w:ind w:firstLine="709"/>
        <w:jc w:val="center"/>
        <w:rPr>
          <w:bCs/>
          <w:sz w:val="28"/>
          <w:szCs w:val="28"/>
          <w:lang w:eastAsia="ru-RU"/>
        </w:rPr>
      </w:pPr>
      <w:r w:rsidRPr="00236ED6">
        <w:rPr>
          <w:noProof/>
          <w:position w:val="-16"/>
          <w:sz w:val="28"/>
          <w:szCs w:val="28"/>
          <w:lang w:eastAsia="ru-RU"/>
        </w:rPr>
        <w:drawing>
          <wp:inline distT="0" distB="0" distL="0" distR="0" wp14:anchorId="048FA69D" wp14:editId="15F779AE">
            <wp:extent cx="1750695" cy="389255"/>
            <wp:effectExtent l="0" t="0" r="0" b="0"/>
            <wp:docPr id="381" name="Рисунок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750695" cy="389255"/>
                    </a:xfrm>
                    <a:prstGeom prst="rect">
                      <a:avLst/>
                    </a:prstGeom>
                    <a:noFill/>
                    <a:ln>
                      <a:noFill/>
                    </a:ln>
                  </pic:spPr>
                </pic:pic>
              </a:graphicData>
            </a:graphic>
          </wp:inline>
        </w:drawing>
      </w:r>
    </w:p>
    <w:p w14:paraId="6042D1A4" w14:textId="77777777" w:rsidR="00236ED6" w:rsidRPr="00236ED6" w:rsidRDefault="00236ED6" w:rsidP="00236ED6">
      <w:pPr>
        <w:widowControl w:val="0"/>
        <w:autoSpaceDE w:val="0"/>
        <w:autoSpaceDN w:val="0"/>
        <w:adjustRightInd w:val="0"/>
        <w:ind w:firstLine="709"/>
        <w:jc w:val="both"/>
        <w:rPr>
          <w:bCs/>
          <w:sz w:val="28"/>
          <w:szCs w:val="28"/>
          <w:lang w:eastAsia="ru-RU"/>
        </w:rPr>
      </w:pPr>
      <w:r w:rsidRPr="00236ED6">
        <w:rPr>
          <w:bCs/>
          <w:sz w:val="28"/>
          <w:szCs w:val="28"/>
          <w:lang w:eastAsia="ru-RU"/>
        </w:rPr>
        <w:t>где:</w:t>
      </w:r>
    </w:p>
    <w:p w14:paraId="7E7172B1" w14:textId="77777777" w:rsidR="00236ED6" w:rsidRPr="00236ED6" w:rsidRDefault="00236ED6" w:rsidP="00236ED6">
      <w:pPr>
        <w:widowControl w:val="0"/>
        <w:autoSpaceDE w:val="0"/>
        <w:autoSpaceDN w:val="0"/>
        <w:adjustRightInd w:val="0"/>
        <w:ind w:firstLine="709"/>
        <w:jc w:val="both"/>
        <w:rPr>
          <w:bCs/>
          <w:sz w:val="28"/>
          <w:szCs w:val="28"/>
          <w:lang w:eastAsia="ru-RU"/>
        </w:rPr>
      </w:pPr>
      <w:r w:rsidRPr="00236ED6">
        <w:rPr>
          <w:noProof/>
          <w:position w:val="-1"/>
          <w:sz w:val="28"/>
          <w:szCs w:val="28"/>
          <w:lang w:eastAsia="ru-RU"/>
        </w:rPr>
        <w:drawing>
          <wp:inline distT="0" distB="0" distL="0" distR="0" wp14:anchorId="5203B4DE" wp14:editId="733E8C60">
            <wp:extent cx="194310" cy="194310"/>
            <wp:effectExtent l="0" t="0" r="0" b="0"/>
            <wp:docPr id="382" name="Рисунок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94310" cy="194310"/>
                    </a:xfrm>
                    <a:prstGeom prst="rect">
                      <a:avLst/>
                    </a:prstGeom>
                    <a:noFill/>
                    <a:ln>
                      <a:noFill/>
                    </a:ln>
                  </pic:spPr>
                </pic:pic>
              </a:graphicData>
            </a:graphic>
          </wp:inline>
        </w:drawing>
      </w:r>
      <w:r w:rsidRPr="00236ED6">
        <w:rPr>
          <w:bCs/>
          <w:sz w:val="28"/>
          <w:szCs w:val="28"/>
          <w:lang w:eastAsia="ru-RU"/>
        </w:rPr>
        <w:t xml:space="preserve"> - нормативный уровень прибыли, определенный органом регулирования тарифов.</w:t>
      </w:r>
    </w:p>
    <w:p w14:paraId="6149E2A4" w14:textId="77777777" w:rsidR="00236ED6" w:rsidRPr="00236ED6" w:rsidRDefault="00236ED6" w:rsidP="00236ED6">
      <w:pPr>
        <w:widowControl w:val="0"/>
        <w:autoSpaceDE w:val="0"/>
        <w:autoSpaceDN w:val="0"/>
        <w:adjustRightInd w:val="0"/>
        <w:ind w:firstLine="709"/>
        <w:jc w:val="both"/>
        <w:rPr>
          <w:bCs/>
          <w:sz w:val="28"/>
          <w:szCs w:val="28"/>
          <w:lang w:eastAsia="ru-RU"/>
        </w:rPr>
      </w:pPr>
      <w:r w:rsidRPr="00236ED6">
        <w:rPr>
          <w:bCs/>
          <w:sz w:val="28"/>
          <w:szCs w:val="28"/>
          <w:lang w:eastAsia="ru-RU"/>
        </w:rPr>
        <w:t>Величина нормативного уровня прибыли может быть определена органом регулирования тарифов по годам в течение долгосрочного периода регулирования на разном уровне в соответствии с мероприятиями, предусмотренными инвестиционной программой.</w:t>
      </w:r>
    </w:p>
    <w:p w14:paraId="6A888E9C" w14:textId="77777777" w:rsidR="00236ED6" w:rsidRPr="00236ED6" w:rsidRDefault="00236ED6" w:rsidP="00236ED6">
      <w:pPr>
        <w:widowControl w:val="0"/>
        <w:tabs>
          <w:tab w:val="left" w:pos="567"/>
        </w:tabs>
        <w:autoSpaceDE w:val="0"/>
        <w:autoSpaceDN w:val="0"/>
        <w:adjustRightInd w:val="0"/>
        <w:jc w:val="both"/>
        <w:rPr>
          <w:sz w:val="28"/>
          <w:szCs w:val="28"/>
          <w:lang w:eastAsia="ru-RU"/>
        </w:rPr>
      </w:pPr>
      <w:r w:rsidRPr="00236ED6">
        <w:rPr>
          <w:bCs/>
          <w:sz w:val="28"/>
          <w:szCs w:val="28"/>
          <w:lang w:eastAsia="ru-RU"/>
        </w:rPr>
        <w:t xml:space="preserve">          Нормативная прибыль установлена ФГКУ комбинат «Алтай» Росрезерва на уровне 0%.</w:t>
      </w:r>
    </w:p>
    <w:p w14:paraId="13D3D921" w14:textId="77777777" w:rsidR="00236ED6" w:rsidRPr="00236ED6" w:rsidRDefault="00236ED6" w:rsidP="00236ED6">
      <w:pPr>
        <w:widowControl w:val="0"/>
        <w:autoSpaceDE w:val="0"/>
        <w:autoSpaceDN w:val="0"/>
        <w:adjustRightInd w:val="0"/>
        <w:ind w:firstLine="709"/>
        <w:jc w:val="both"/>
        <w:rPr>
          <w:sz w:val="28"/>
          <w:szCs w:val="28"/>
          <w:lang w:eastAsia="ru-RU"/>
        </w:rPr>
      </w:pPr>
    </w:p>
    <w:p w14:paraId="413D9464" w14:textId="77777777" w:rsidR="00236ED6" w:rsidRPr="00236ED6" w:rsidRDefault="00236ED6" w:rsidP="00236ED6">
      <w:pPr>
        <w:widowControl w:val="0"/>
        <w:autoSpaceDE w:val="0"/>
        <w:autoSpaceDN w:val="0"/>
        <w:adjustRightInd w:val="0"/>
        <w:ind w:firstLine="709"/>
        <w:jc w:val="both"/>
        <w:rPr>
          <w:sz w:val="28"/>
          <w:szCs w:val="28"/>
          <w:lang w:eastAsia="ru-RU"/>
        </w:rPr>
      </w:pPr>
      <w:r w:rsidRPr="00236ED6">
        <w:rPr>
          <w:sz w:val="28"/>
          <w:szCs w:val="28"/>
          <w:lang w:eastAsia="ru-RU"/>
        </w:rPr>
        <w:t xml:space="preserve">В соответствии с п. 91 </w:t>
      </w:r>
      <w:r w:rsidRPr="00236ED6">
        <w:rPr>
          <w:rFonts w:eastAsia="Calibri"/>
          <w:sz w:val="28"/>
          <w:szCs w:val="28"/>
        </w:rPr>
        <w:t xml:space="preserve">Методических указаний </w:t>
      </w:r>
      <w:r w:rsidRPr="00236ED6">
        <w:rPr>
          <w:rFonts w:eastAsia="Calibri"/>
          <w:b/>
          <w:bCs/>
          <w:sz w:val="28"/>
          <w:szCs w:val="28"/>
        </w:rPr>
        <w:t xml:space="preserve">размер корректировки </w:t>
      </w:r>
      <w:r w:rsidRPr="00236ED6">
        <w:rPr>
          <w:rFonts w:eastAsia="Calibri"/>
          <w:b/>
          <w:bCs/>
          <w:sz w:val="28"/>
          <w:szCs w:val="28"/>
        </w:rPr>
        <w:lastRenderedPageBreak/>
        <w:t>необходимой валовой выручки, осуществляемой с целью учета отклонения фактических значений параметров расчета тарифов от значений, учтенных при установлении тарифов</w:t>
      </w:r>
      <w:r w:rsidRPr="00236ED6">
        <w:rPr>
          <w:rFonts w:eastAsia="Calibri"/>
          <w:sz w:val="28"/>
          <w:szCs w:val="28"/>
        </w:rPr>
        <w:t xml:space="preserve"> о</w:t>
      </w:r>
      <w:r w:rsidRPr="00236ED6">
        <w:rPr>
          <w:sz w:val="28"/>
          <w:szCs w:val="28"/>
          <w:lang w:eastAsia="ru-RU"/>
        </w:rPr>
        <w:t xml:space="preserve">рганизацией в </w:t>
      </w:r>
      <w:r w:rsidRPr="00236ED6">
        <w:rPr>
          <w:sz w:val="28"/>
          <w:szCs w:val="28"/>
          <w:u w:val="single"/>
          <w:lang w:eastAsia="ru-RU"/>
        </w:rPr>
        <w:t>не заявлен</w:t>
      </w:r>
      <w:r w:rsidRPr="00236ED6">
        <w:rPr>
          <w:sz w:val="28"/>
          <w:szCs w:val="28"/>
          <w:lang w:eastAsia="ru-RU"/>
        </w:rPr>
        <w:t>.</w:t>
      </w:r>
    </w:p>
    <w:p w14:paraId="72728C27" w14:textId="77777777" w:rsidR="00236ED6" w:rsidRPr="00236ED6" w:rsidRDefault="00236ED6" w:rsidP="00236ED6">
      <w:pPr>
        <w:widowControl w:val="0"/>
        <w:autoSpaceDE w:val="0"/>
        <w:autoSpaceDN w:val="0"/>
        <w:adjustRightInd w:val="0"/>
        <w:ind w:firstLine="709"/>
        <w:jc w:val="both"/>
        <w:rPr>
          <w:rFonts w:eastAsia="Calibri"/>
          <w:sz w:val="28"/>
          <w:szCs w:val="28"/>
        </w:rPr>
      </w:pPr>
      <w:r w:rsidRPr="00236ED6">
        <w:rPr>
          <w:rFonts w:eastAsia="Calibri"/>
          <w:sz w:val="28"/>
          <w:szCs w:val="28"/>
        </w:rPr>
        <w:t xml:space="preserve"> В процессе экспертизы регулятором учтены отклонения по неподконтрольным расходам за 2018 год в размере </w:t>
      </w:r>
      <w:r w:rsidRPr="00236ED6">
        <w:rPr>
          <w:rFonts w:eastAsia="Calibri"/>
          <w:b/>
          <w:bCs/>
          <w:i/>
          <w:iCs/>
          <w:sz w:val="28"/>
          <w:szCs w:val="28"/>
        </w:rPr>
        <w:t>(-1,7) тыс. руб</w:t>
      </w:r>
      <w:r w:rsidRPr="00236ED6">
        <w:rPr>
          <w:rFonts w:eastAsia="Calibri"/>
          <w:sz w:val="28"/>
          <w:szCs w:val="28"/>
        </w:rPr>
        <w:t>.</w:t>
      </w:r>
    </w:p>
    <w:p w14:paraId="2F77AD7A" w14:textId="77777777" w:rsidR="00236ED6" w:rsidRPr="00236ED6" w:rsidRDefault="00236ED6" w:rsidP="00236ED6">
      <w:pPr>
        <w:widowControl w:val="0"/>
        <w:autoSpaceDE w:val="0"/>
        <w:autoSpaceDN w:val="0"/>
        <w:adjustRightInd w:val="0"/>
        <w:ind w:firstLine="709"/>
        <w:jc w:val="both"/>
        <w:rPr>
          <w:rFonts w:eastAsia="Calibri"/>
          <w:sz w:val="22"/>
          <w:szCs w:val="22"/>
        </w:rPr>
      </w:pPr>
      <w:r w:rsidRPr="00236ED6">
        <w:rPr>
          <w:rFonts w:eastAsia="Calibri"/>
          <w:sz w:val="28"/>
          <w:szCs w:val="28"/>
        </w:rPr>
        <w:t xml:space="preserve">                                                                                                          </w:t>
      </w:r>
      <w:r w:rsidRPr="00236ED6">
        <w:rPr>
          <w:rFonts w:eastAsia="Calibri"/>
          <w:sz w:val="22"/>
          <w:szCs w:val="22"/>
        </w:rPr>
        <w:t>тыс. руб.</w:t>
      </w:r>
    </w:p>
    <w:tbl>
      <w:tblPr>
        <w:tblStyle w:val="af"/>
        <w:tblW w:w="0" w:type="auto"/>
        <w:jc w:val="center"/>
        <w:tblLook w:val="04A0" w:firstRow="1" w:lastRow="0" w:firstColumn="1" w:lastColumn="0" w:noHBand="0" w:noVBand="1"/>
      </w:tblPr>
      <w:tblGrid>
        <w:gridCol w:w="2392"/>
        <w:gridCol w:w="2392"/>
        <w:gridCol w:w="2393"/>
        <w:gridCol w:w="2393"/>
      </w:tblGrid>
      <w:tr w:rsidR="00236ED6" w:rsidRPr="00236ED6" w14:paraId="711680ED" w14:textId="77777777" w:rsidTr="00236ED6">
        <w:trPr>
          <w:jc w:val="center"/>
        </w:trPr>
        <w:tc>
          <w:tcPr>
            <w:tcW w:w="2392" w:type="dxa"/>
          </w:tcPr>
          <w:p w14:paraId="1D46FE29" w14:textId="77777777" w:rsidR="00236ED6" w:rsidRPr="00236ED6" w:rsidRDefault="00236ED6" w:rsidP="00236ED6">
            <w:pPr>
              <w:widowControl w:val="0"/>
              <w:autoSpaceDE w:val="0"/>
              <w:autoSpaceDN w:val="0"/>
              <w:adjustRightInd w:val="0"/>
              <w:jc w:val="both"/>
              <w:rPr>
                <w:rFonts w:eastAsia="Calibri"/>
              </w:rPr>
            </w:pPr>
          </w:p>
        </w:tc>
        <w:tc>
          <w:tcPr>
            <w:tcW w:w="2392" w:type="dxa"/>
          </w:tcPr>
          <w:p w14:paraId="47912065" w14:textId="77777777" w:rsidR="00236ED6" w:rsidRPr="00236ED6" w:rsidRDefault="00236ED6" w:rsidP="00236ED6">
            <w:pPr>
              <w:widowControl w:val="0"/>
              <w:autoSpaceDE w:val="0"/>
              <w:autoSpaceDN w:val="0"/>
              <w:adjustRightInd w:val="0"/>
              <w:jc w:val="both"/>
              <w:rPr>
                <w:rFonts w:eastAsia="Calibri"/>
              </w:rPr>
            </w:pPr>
            <w:r w:rsidRPr="00236ED6">
              <w:rPr>
                <w:rFonts w:eastAsia="Calibri"/>
              </w:rPr>
              <w:t>План 2018</w:t>
            </w:r>
          </w:p>
        </w:tc>
        <w:tc>
          <w:tcPr>
            <w:tcW w:w="2393" w:type="dxa"/>
          </w:tcPr>
          <w:p w14:paraId="259490B2" w14:textId="77777777" w:rsidR="00236ED6" w:rsidRPr="00236ED6" w:rsidRDefault="00236ED6" w:rsidP="00236ED6">
            <w:pPr>
              <w:widowControl w:val="0"/>
              <w:autoSpaceDE w:val="0"/>
              <w:autoSpaceDN w:val="0"/>
              <w:adjustRightInd w:val="0"/>
              <w:jc w:val="both"/>
              <w:rPr>
                <w:rFonts w:eastAsia="Calibri"/>
              </w:rPr>
            </w:pPr>
            <w:r w:rsidRPr="00236ED6">
              <w:rPr>
                <w:rFonts w:eastAsia="Calibri"/>
              </w:rPr>
              <w:t>Факт 2018</w:t>
            </w:r>
          </w:p>
        </w:tc>
        <w:tc>
          <w:tcPr>
            <w:tcW w:w="2393" w:type="dxa"/>
          </w:tcPr>
          <w:p w14:paraId="4F7FB383" w14:textId="77777777" w:rsidR="00236ED6" w:rsidRPr="00236ED6" w:rsidRDefault="00236ED6" w:rsidP="00236ED6">
            <w:pPr>
              <w:widowControl w:val="0"/>
              <w:autoSpaceDE w:val="0"/>
              <w:autoSpaceDN w:val="0"/>
              <w:adjustRightInd w:val="0"/>
              <w:jc w:val="both"/>
              <w:rPr>
                <w:rFonts w:eastAsia="Calibri"/>
              </w:rPr>
            </w:pPr>
            <w:r w:rsidRPr="00236ED6">
              <w:rPr>
                <w:rFonts w:eastAsia="Calibri"/>
              </w:rPr>
              <w:t>Отклонения</w:t>
            </w:r>
          </w:p>
        </w:tc>
      </w:tr>
      <w:tr w:rsidR="00236ED6" w:rsidRPr="00236ED6" w14:paraId="0A5AE31F" w14:textId="77777777" w:rsidTr="00236ED6">
        <w:trPr>
          <w:jc w:val="center"/>
        </w:trPr>
        <w:tc>
          <w:tcPr>
            <w:tcW w:w="2392" w:type="dxa"/>
          </w:tcPr>
          <w:p w14:paraId="075D0A39" w14:textId="77777777" w:rsidR="00236ED6" w:rsidRPr="00236ED6" w:rsidRDefault="00236ED6" w:rsidP="00236ED6">
            <w:pPr>
              <w:widowControl w:val="0"/>
              <w:autoSpaceDE w:val="0"/>
              <w:autoSpaceDN w:val="0"/>
              <w:adjustRightInd w:val="0"/>
              <w:jc w:val="both"/>
              <w:rPr>
                <w:rFonts w:eastAsia="Calibri"/>
              </w:rPr>
            </w:pPr>
            <w:r w:rsidRPr="00236ED6">
              <w:rPr>
                <w:rFonts w:eastAsia="Calibri"/>
              </w:rPr>
              <w:t>Водный налог</w:t>
            </w:r>
          </w:p>
        </w:tc>
        <w:tc>
          <w:tcPr>
            <w:tcW w:w="2392" w:type="dxa"/>
          </w:tcPr>
          <w:p w14:paraId="175DE595" w14:textId="77777777" w:rsidR="00236ED6" w:rsidRPr="00236ED6" w:rsidRDefault="00236ED6" w:rsidP="00236ED6">
            <w:pPr>
              <w:widowControl w:val="0"/>
              <w:autoSpaceDE w:val="0"/>
              <w:autoSpaceDN w:val="0"/>
              <w:adjustRightInd w:val="0"/>
              <w:jc w:val="both"/>
              <w:rPr>
                <w:rFonts w:eastAsia="Calibri"/>
              </w:rPr>
            </w:pPr>
            <w:r w:rsidRPr="00236ED6">
              <w:rPr>
                <w:rFonts w:eastAsia="Calibri"/>
              </w:rPr>
              <w:t>13,42</w:t>
            </w:r>
          </w:p>
        </w:tc>
        <w:tc>
          <w:tcPr>
            <w:tcW w:w="2393" w:type="dxa"/>
          </w:tcPr>
          <w:p w14:paraId="083D3370" w14:textId="77777777" w:rsidR="00236ED6" w:rsidRPr="00236ED6" w:rsidRDefault="00236ED6" w:rsidP="00236ED6">
            <w:pPr>
              <w:widowControl w:val="0"/>
              <w:autoSpaceDE w:val="0"/>
              <w:autoSpaceDN w:val="0"/>
              <w:adjustRightInd w:val="0"/>
              <w:jc w:val="both"/>
              <w:rPr>
                <w:rFonts w:eastAsia="Calibri"/>
              </w:rPr>
            </w:pPr>
            <w:r w:rsidRPr="00236ED6">
              <w:rPr>
                <w:rFonts w:eastAsia="Calibri"/>
              </w:rPr>
              <w:t>8,81</w:t>
            </w:r>
          </w:p>
        </w:tc>
        <w:tc>
          <w:tcPr>
            <w:tcW w:w="2393" w:type="dxa"/>
          </w:tcPr>
          <w:p w14:paraId="2EEB0CE8" w14:textId="77777777" w:rsidR="00236ED6" w:rsidRPr="00236ED6" w:rsidRDefault="00236ED6" w:rsidP="00236ED6">
            <w:pPr>
              <w:widowControl w:val="0"/>
              <w:autoSpaceDE w:val="0"/>
              <w:autoSpaceDN w:val="0"/>
              <w:adjustRightInd w:val="0"/>
              <w:jc w:val="both"/>
              <w:rPr>
                <w:rFonts w:eastAsia="Calibri"/>
              </w:rPr>
            </w:pPr>
            <w:r w:rsidRPr="00236ED6">
              <w:rPr>
                <w:rFonts w:eastAsia="Calibri"/>
              </w:rPr>
              <w:t>-4,61</w:t>
            </w:r>
          </w:p>
        </w:tc>
      </w:tr>
      <w:tr w:rsidR="00236ED6" w:rsidRPr="00236ED6" w14:paraId="50B40B6D" w14:textId="77777777" w:rsidTr="00236ED6">
        <w:trPr>
          <w:jc w:val="center"/>
        </w:trPr>
        <w:tc>
          <w:tcPr>
            <w:tcW w:w="2392" w:type="dxa"/>
          </w:tcPr>
          <w:p w14:paraId="5BC7D0A3" w14:textId="77777777" w:rsidR="00236ED6" w:rsidRPr="00236ED6" w:rsidRDefault="00236ED6" w:rsidP="00236ED6">
            <w:pPr>
              <w:widowControl w:val="0"/>
              <w:autoSpaceDE w:val="0"/>
              <w:autoSpaceDN w:val="0"/>
              <w:adjustRightInd w:val="0"/>
              <w:jc w:val="both"/>
              <w:rPr>
                <w:rFonts w:eastAsia="Calibri"/>
              </w:rPr>
            </w:pPr>
            <w:r w:rsidRPr="00236ED6">
              <w:rPr>
                <w:rFonts w:eastAsia="Calibri"/>
              </w:rPr>
              <w:t>Налог на имущество</w:t>
            </w:r>
          </w:p>
        </w:tc>
        <w:tc>
          <w:tcPr>
            <w:tcW w:w="2392" w:type="dxa"/>
          </w:tcPr>
          <w:p w14:paraId="1B9BD5C8" w14:textId="77777777" w:rsidR="00236ED6" w:rsidRPr="00236ED6" w:rsidRDefault="00236ED6" w:rsidP="00236ED6">
            <w:pPr>
              <w:widowControl w:val="0"/>
              <w:autoSpaceDE w:val="0"/>
              <w:autoSpaceDN w:val="0"/>
              <w:adjustRightInd w:val="0"/>
              <w:jc w:val="both"/>
              <w:rPr>
                <w:rFonts w:eastAsia="Calibri"/>
              </w:rPr>
            </w:pPr>
            <w:r w:rsidRPr="00236ED6">
              <w:rPr>
                <w:rFonts w:eastAsia="Calibri"/>
              </w:rPr>
              <w:t>2,91</w:t>
            </w:r>
          </w:p>
        </w:tc>
        <w:tc>
          <w:tcPr>
            <w:tcW w:w="2393" w:type="dxa"/>
          </w:tcPr>
          <w:p w14:paraId="446527F5" w14:textId="77777777" w:rsidR="00236ED6" w:rsidRPr="00236ED6" w:rsidRDefault="00236ED6" w:rsidP="00236ED6">
            <w:pPr>
              <w:widowControl w:val="0"/>
              <w:autoSpaceDE w:val="0"/>
              <w:autoSpaceDN w:val="0"/>
              <w:adjustRightInd w:val="0"/>
              <w:jc w:val="both"/>
              <w:rPr>
                <w:rFonts w:eastAsia="Calibri"/>
              </w:rPr>
            </w:pPr>
            <w:r w:rsidRPr="00236ED6">
              <w:rPr>
                <w:rFonts w:eastAsia="Calibri"/>
              </w:rPr>
              <w:t>5,82</w:t>
            </w:r>
          </w:p>
        </w:tc>
        <w:tc>
          <w:tcPr>
            <w:tcW w:w="2393" w:type="dxa"/>
          </w:tcPr>
          <w:p w14:paraId="77BAB4B9" w14:textId="77777777" w:rsidR="00236ED6" w:rsidRPr="00236ED6" w:rsidRDefault="00236ED6" w:rsidP="00236ED6">
            <w:pPr>
              <w:widowControl w:val="0"/>
              <w:autoSpaceDE w:val="0"/>
              <w:autoSpaceDN w:val="0"/>
              <w:adjustRightInd w:val="0"/>
              <w:jc w:val="both"/>
              <w:rPr>
                <w:rFonts w:eastAsia="Calibri"/>
              </w:rPr>
            </w:pPr>
            <w:r w:rsidRPr="00236ED6">
              <w:rPr>
                <w:rFonts w:eastAsia="Calibri"/>
              </w:rPr>
              <w:t>+2,91</w:t>
            </w:r>
          </w:p>
        </w:tc>
      </w:tr>
      <w:tr w:rsidR="00236ED6" w:rsidRPr="00236ED6" w14:paraId="26D46909" w14:textId="77777777" w:rsidTr="00236ED6">
        <w:trPr>
          <w:jc w:val="center"/>
        </w:trPr>
        <w:tc>
          <w:tcPr>
            <w:tcW w:w="2392" w:type="dxa"/>
          </w:tcPr>
          <w:p w14:paraId="262735EE" w14:textId="77777777" w:rsidR="00236ED6" w:rsidRPr="00236ED6" w:rsidRDefault="00236ED6" w:rsidP="00236ED6">
            <w:pPr>
              <w:widowControl w:val="0"/>
              <w:autoSpaceDE w:val="0"/>
              <w:autoSpaceDN w:val="0"/>
              <w:adjustRightInd w:val="0"/>
              <w:jc w:val="both"/>
              <w:rPr>
                <w:rFonts w:eastAsia="Calibri"/>
              </w:rPr>
            </w:pPr>
            <w:r w:rsidRPr="00236ED6">
              <w:rPr>
                <w:rFonts w:eastAsia="Calibri"/>
              </w:rPr>
              <w:t>Итого</w:t>
            </w:r>
          </w:p>
        </w:tc>
        <w:tc>
          <w:tcPr>
            <w:tcW w:w="2392" w:type="dxa"/>
          </w:tcPr>
          <w:p w14:paraId="494CC36D" w14:textId="77777777" w:rsidR="00236ED6" w:rsidRPr="00236ED6" w:rsidRDefault="00236ED6" w:rsidP="00236ED6">
            <w:pPr>
              <w:widowControl w:val="0"/>
              <w:autoSpaceDE w:val="0"/>
              <w:autoSpaceDN w:val="0"/>
              <w:adjustRightInd w:val="0"/>
              <w:jc w:val="both"/>
              <w:rPr>
                <w:rFonts w:eastAsia="Calibri"/>
              </w:rPr>
            </w:pPr>
          </w:p>
        </w:tc>
        <w:tc>
          <w:tcPr>
            <w:tcW w:w="2393" w:type="dxa"/>
          </w:tcPr>
          <w:p w14:paraId="20F20FE1" w14:textId="77777777" w:rsidR="00236ED6" w:rsidRPr="00236ED6" w:rsidRDefault="00236ED6" w:rsidP="00236ED6">
            <w:pPr>
              <w:widowControl w:val="0"/>
              <w:autoSpaceDE w:val="0"/>
              <w:autoSpaceDN w:val="0"/>
              <w:adjustRightInd w:val="0"/>
              <w:jc w:val="both"/>
              <w:rPr>
                <w:rFonts w:eastAsia="Calibri"/>
              </w:rPr>
            </w:pPr>
          </w:p>
        </w:tc>
        <w:tc>
          <w:tcPr>
            <w:tcW w:w="2393" w:type="dxa"/>
          </w:tcPr>
          <w:p w14:paraId="0157F812" w14:textId="77777777" w:rsidR="00236ED6" w:rsidRPr="00236ED6" w:rsidRDefault="00236ED6" w:rsidP="00236ED6">
            <w:pPr>
              <w:widowControl w:val="0"/>
              <w:autoSpaceDE w:val="0"/>
              <w:autoSpaceDN w:val="0"/>
              <w:adjustRightInd w:val="0"/>
              <w:jc w:val="both"/>
              <w:rPr>
                <w:rFonts w:eastAsia="Calibri"/>
              </w:rPr>
            </w:pPr>
            <w:r w:rsidRPr="00236ED6">
              <w:rPr>
                <w:rFonts w:eastAsia="Calibri"/>
              </w:rPr>
              <w:t>-1,7</w:t>
            </w:r>
          </w:p>
        </w:tc>
      </w:tr>
    </w:tbl>
    <w:p w14:paraId="3DCE5556" w14:textId="77777777" w:rsidR="00236ED6" w:rsidRPr="00236ED6" w:rsidRDefault="00236ED6" w:rsidP="00236ED6">
      <w:pPr>
        <w:widowControl w:val="0"/>
        <w:autoSpaceDE w:val="0"/>
        <w:autoSpaceDN w:val="0"/>
        <w:adjustRightInd w:val="0"/>
        <w:ind w:firstLine="709"/>
        <w:jc w:val="both"/>
        <w:rPr>
          <w:rFonts w:eastAsia="Calibri"/>
          <w:sz w:val="28"/>
          <w:szCs w:val="28"/>
        </w:rPr>
      </w:pPr>
    </w:p>
    <w:p w14:paraId="2FACAC22" w14:textId="77777777" w:rsidR="00236ED6" w:rsidRPr="00236ED6" w:rsidRDefault="00236ED6" w:rsidP="00236ED6">
      <w:pPr>
        <w:autoSpaceDE w:val="0"/>
        <w:autoSpaceDN w:val="0"/>
        <w:adjustRightInd w:val="0"/>
        <w:jc w:val="both"/>
        <w:rPr>
          <w:rFonts w:eastAsia="Calibri"/>
          <w:sz w:val="28"/>
          <w:szCs w:val="28"/>
        </w:rPr>
      </w:pPr>
      <w:r w:rsidRPr="00236ED6">
        <w:rPr>
          <w:rFonts w:eastAsia="Calibri"/>
          <w:sz w:val="28"/>
          <w:szCs w:val="28"/>
        </w:rPr>
        <w:t xml:space="preserve">         Проанализировав представленные материалы на стр. 384-495 тарифного дела и информацию, раскрытую в рамках стандартов раскрытия информации за 2018 год, следует отметить, что фактические значения показателей надежности, качества, энергетической эффективности объектов централизованных систем холодного водоснабжения за 2018 год соответствуют утвержденным плановым значениям соответственно показатель </w:t>
      </w:r>
      <w:r w:rsidRPr="00236ED6">
        <w:rPr>
          <w:rFonts w:eastAsia="Calibri"/>
          <w:noProof/>
          <w:position w:val="-11"/>
          <w:sz w:val="28"/>
          <w:szCs w:val="28"/>
          <w:lang w:eastAsia="ru-RU"/>
        </w:rPr>
        <w:drawing>
          <wp:inline distT="0" distB="0" distL="0" distR="0" wp14:anchorId="419C3603" wp14:editId="20D0E3BD">
            <wp:extent cx="506095" cy="233680"/>
            <wp:effectExtent l="0" t="0" r="8255" b="0"/>
            <wp:docPr id="383" name="Рисунок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506095" cy="233680"/>
                    </a:xfrm>
                    <a:prstGeom prst="rect">
                      <a:avLst/>
                    </a:prstGeom>
                    <a:noFill/>
                    <a:ln>
                      <a:noFill/>
                    </a:ln>
                  </pic:spPr>
                </pic:pic>
              </a:graphicData>
            </a:graphic>
          </wp:inline>
        </w:drawing>
      </w:r>
      <w:r w:rsidRPr="00236ED6">
        <w:rPr>
          <w:rFonts w:eastAsia="Calibri"/>
          <w:sz w:val="28"/>
          <w:szCs w:val="28"/>
        </w:rPr>
        <w:t xml:space="preserve"> равен нулю.</w:t>
      </w:r>
    </w:p>
    <w:p w14:paraId="0E545518" w14:textId="77777777" w:rsidR="00236ED6" w:rsidRPr="00236ED6" w:rsidRDefault="00236ED6" w:rsidP="00236ED6">
      <w:pPr>
        <w:widowControl w:val="0"/>
        <w:autoSpaceDE w:val="0"/>
        <w:autoSpaceDN w:val="0"/>
        <w:adjustRightInd w:val="0"/>
        <w:ind w:firstLine="709"/>
        <w:jc w:val="both"/>
        <w:rPr>
          <w:rFonts w:eastAsia="Calibri"/>
          <w:sz w:val="28"/>
          <w:szCs w:val="28"/>
        </w:rPr>
      </w:pPr>
      <w:r w:rsidRPr="00236ED6">
        <w:rPr>
          <w:rFonts w:eastAsia="Calibri"/>
          <w:sz w:val="28"/>
          <w:szCs w:val="28"/>
        </w:rPr>
        <w:t xml:space="preserve">При корректировке НВВ на 2020 год показатели </w:t>
      </w:r>
      <w:r w:rsidRPr="00236ED6">
        <w:rPr>
          <w:rFonts w:eastAsia="Calibri"/>
          <w:noProof/>
          <w:position w:val="-12"/>
          <w:sz w:val="28"/>
          <w:szCs w:val="28"/>
          <w:lang w:eastAsia="ru-RU"/>
        </w:rPr>
        <w:drawing>
          <wp:inline distT="0" distB="0" distL="0" distR="0" wp14:anchorId="08BD8A8D" wp14:editId="6A79023C">
            <wp:extent cx="447675" cy="243205"/>
            <wp:effectExtent l="0" t="0" r="0" b="4445"/>
            <wp:docPr id="384" name="Рисунок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447675" cy="243205"/>
                    </a:xfrm>
                    <a:prstGeom prst="rect">
                      <a:avLst/>
                    </a:prstGeom>
                    <a:noFill/>
                    <a:ln>
                      <a:noFill/>
                    </a:ln>
                  </pic:spPr>
                </pic:pic>
              </a:graphicData>
            </a:graphic>
          </wp:inline>
        </w:drawing>
      </w:r>
      <w:r w:rsidRPr="00236ED6">
        <w:rPr>
          <w:rFonts w:eastAsia="Calibri"/>
          <w:sz w:val="28"/>
          <w:szCs w:val="28"/>
        </w:rPr>
        <w:t xml:space="preserve">, </w:t>
      </w:r>
      <w:r w:rsidRPr="00236ED6">
        <w:rPr>
          <w:rFonts w:eastAsia="Calibri"/>
          <w:noProof/>
          <w:position w:val="-11"/>
          <w:sz w:val="28"/>
          <w:szCs w:val="28"/>
          <w:lang w:eastAsia="ru-RU"/>
        </w:rPr>
        <w:drawing>
          <wp:inline distT="0" distB="0" distL="0" distR="0" wp14:anchorId="3F57AEC9" wp14:editId="21D91995">
            <wp:extent cx="680720" cy="233680"/>
            <wp:effectExtent l="0" t="0" r="5080" b="0"/>
            <wp:docPr id="385" name="Рисунок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680720" cy="233680"/>
                    </a:xfrm>
                    <a:prstGeom prst="rect">
                      <a:avLst/>
                    </a:prstGeom>
                    <a:noFill/>
                    <a:ln>
                      <a:noFill/>
                    </a:ln>
                  </pic:spPr>
                </pic:pic>
              </a:graphicData>
            </a:graphic>
          </wp:inline>
        </w:drawing>
      </w:r>
      <w:r w:rsidRPr="00236ED6">
        <w:rPr>
          <w:rFonts w:eastAsia="Calibri"/>
          <w:sz w:val="28"/>
          <w:szCs w:val="28"/>
        </w:rPr>
        <w:t xml:space="preserve"> </w:t>
      </w:r>
      <w:r w:rsidRPr="00236ED6">
        <w:rPr>
          <w:noProof/>
          <w:position w:val="-12"/>
          <w:lang w:eastAsia="ru-RU"/>
        </w:rPr>
        <w:drawing>
          <wp:inline distT="0" distB="0" distL="0" distR="0" wp14:anchorId="20B72453" wp14:editId="2CF94AA9">
            <wp:extent cx="457200" cy="281940"/>
            <wp:effectExtent l="0" t="0" r="0" b="3810"/>
            <wp:docPr id="386" name="Рисунок 386" descr="base_1_183091_4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33" descr="base_1_183091_499"/>
                    <pic:cNvPicPr>
                      <a:picLocks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57200" cy="281940"/>
                    </a:xfrm>
                    <a:prstGeom prst="rect">
                      <a:avLst/>
                    </a:prstGeom>
                    <a:noFill/>
                    <a:ln>
                      <a:noFill/>
                    </a:ln>
                  </pic:spPr>
                </pic:pic>
              </a:graphicData>
            </a:graphic>
          </wp:inline>
        </w:drawing>
      </w:r>
      <w:r w:rsidRPr="00236ED6">
        <w:rPr>
          <w:rFonts w:eastAsia="Calibri"/>
          <w:sz w:val="28"/>
          <w:szCs w:val="28"/>
        </w:rPr>
        <w:t xml:space="preserve"> равны нулю.</w:t>
      </w:r>
    </w:p>
    <w:p w14:paraId="54512ACC" w14:textId="77777777" w:rsidR="00236ED6" w:rsidRPr="00236ED6" w:rsidRDefault="00236ED6" w:rsidP="00236ED6">
      <w:pPr>
        <w:widowControl w:val="0"/>
        <w:autoSpaceDE w:val="0"/>
        <w:autoSpaceDN w:val="0"/>
        <w:adjustRightInd w:val="0"/>
        <w:ind w:firstLine="540"/>
        <w:jc w:val="both"/>
        <w:rPr>
          <w:rFonts w:eastAsia="Calibri"/>
          <w:sz w:val="28"/>
          <w:szCs w:val="28"/>
        </w:rPr>
      </w:pPr>
    </w:p>
    <w:p w14:paraId="48E3ACF9" w14:textId="77777777" w:rsidR="00236ED6" w:rsidRPr="00236ED6" w:rsidRDefault="00236ED6" w:rsidP="00236ED6">
      <w:pPr>
        <w:widowControl w:val="0"/>
        <w:tabs>
          <w:tab w:val="left" w:pos="1134"/>
        </w:tabs>
        <w:autoSpaceDE w:val="0"/>
        <w:autoSpaceDN w:val="0"/>
        <w:adjustRightInd w:val="0"/>
        <w:jc w:val="center"/>
        <w:rPr>
          <w:b/>
          <w:sz w:val="32"/>
          <w:szCs w:val="32"/>
          <w:u w:val="single"/>
          <w:lang w:eastAsia="ru-RU"/>
        </w:rPr>
      </w:pPr>
      <w:r w:rsidRPr="00236ED6">
        <w:rPr>
          <w:b/>
          <w:sz w:val="32"/>
          <w:szCs w:val="32"/>
          <w:u w:val="single"/>
          <w:lang w:eastAsia="ru-RU"/>
        </w:rPr>
        <w:t>«Корректировка НВВ в целях сглаживания роста тарифов (уменьшение)»</w:t>
      </w:r>
    </w:p>
    <w:p w14:paraId="616FB6A1" w14:textId="77777777" w:rsidR="00236ED6" w:rsidRPr="00236ED6" w:rsidRDefault="00236ED6" w:rsidP="00236ED6">
      <w:pPr>
        <w:widowControl w:val="0"/>
        <w:tabs>
          <w:tab w:val="left" w:pos="1134"/>
        </w:tabs>
        <w:autoSpaceDE w:val="0"/>
        <w:autoSpaceDN w:val="0"/>
        <w:adjustRightInd w:val="0"/>
        <w:ind w:firstLine="709"/>
        <w:jc w:val="both"/>
        <w:rPr>
          <w:sz w:val="28"/>
          <w:szCs w:val="28"/>
          <w:lang w:eastAsia="ru-RU"/>
        </w:rPr>
      </w:pPr>
      <w:r w:rsidRPr="00236ED6">
        <w:rPr>
          <w:sz w:val="28"/>
          <w:szCs w:val="28"/>
          <w:lang w:eastAsia="ru-RU"/>
        </w:rPr>
        <w:t xml:space="preserve">На 2020 год расходы по данной статье были утверждены в сумме в сумме </w:t>
      </w:r>
      <w:r w:rsidRPr="00236ED6">
        <w:rPr>
          <w:b/>
          <w:i/>
          <w:sz w:val="28"/>
          <w:szCs w:val="28"/>
          <w:lang w:eastAsia="ru-RU"/>
        </w:rPr>
        <w:t>31,86</w:t>
      </w:r>
      <w:r w:rsidRPr="00236ED6">
        <w:rPr>
          <w:sz w:val="28"/>
          <w:szCs w:val="28"/>
          <w:lang w:eastAsia="ru-RU"/>
        </w:rPr>
        <w:t xml:space="preserve"> тыс. руб. </w:t>
      </w:r>
    </w:p>
    <w:p w14:paraId="15BE2717" w14:textId="5B5039E1" w:rsidR="00236ED6" w:rsidRPr="00236ED6" w:rsidRDefault="00236ED6" w:rsidP="00236ED6">
      <w:pPr>
        <w:widowControl w:val="0"/>
        <w:tabs>
          <w:tab w:val="left" w:pos="1134"/>
        </w:tabs>
        <w:autoSpaceDE w:val="0"/>
        <w:autoSpaceDN w:val="0"/>
        <w:adjustRightInd w:val="0"/>
        <w:ind w:firstLine="709"/>
        <w:jc w:val="both"/>
        <w:rPr>
          <w:sz w:val="28"/>
          <w:szCs w:val="28"/>
          <w:lang w:eastAsia="ru-RU"/>
        </w:rPr>
      </w:pPr>
      <w:r w:rsidRPr="00236ED6">
        <w:rPr>
          <w:sz w:val="28"/>
          <w:szCs w:val="28"/>
          <w:lang w:eastAsia="ru-RU"/>
        </w:rPr>
        <w:t>Организацией предложена корректировка в сторону уменьшения -   31,86 тыс. руб.</w:t>
      </w:r>
    </w:p>
    <w:p w14:paraId="3AEE66B6" w14:textId="73FA104C" w:rsidR="00236ED6" w:rsidRPr="00236ED6" w:rsidRDefault="00236ED6" w:rsidP="00236ED6">
      <w:pPr>
        <w:widowControl w:val="0"/>
        <w:tabs>
          <w:tab w:val="left" w:pos="1134"/>
        </w:tabs>
        <w:autoSpaceDE w:val="0"/>
        <w:autoSpaceDN w:val="0"/>
        <w:adjustRightInd w:val="0"/>
        <w:ind w:firstLine="709"/>
        <w:jc w:val="both"/>
        <w:rPr>
          <w:b/>
          <w:bCs/>
          <w:i/>
          <w:iCs/>
          <w:sz w:val="28"/>
          <w:szCs w:val="28"/>
          <w:lang w:eastAsia="ru-RU"/>
        </w:rPr>
      </w:pPr>
      <w:r w:rsidRPr="00236ED6">
        <w:rPr>
          <w:sz w:val="28"/>
          <w:szCs w:val="28"/>
          <w:lang w:eastAsia="ru-RU"/>
        </w:rPr>
        <w:t xml:space="preserve">Специалистом учтена сумма сглаживания на 2020 год в размере  </w:t>
      </w:r>
      <w:r w:rsidRPr="00236ED6">
        <w:rPr>
          <w:b/>
          <w:bCs/>
          <w:i/>
          <w:iCs/>
          <w:sz w:val="28"/>
          <w:szCs w:val="28"/>
          <w:lang w:eastAsia="ru-RU"/>
        </w:rPr>
        <w:t xml:space="preserve">16,86 тыс. руб.  </w:t>
      </w:r>
    </w:p>
    <w:p w14:paraId="66E72749" w14:textId="77777777" w:rsidR="00236ED6" w:rsidRPr="00236ED6" w:rsidRDefault="00236ED6" w:rsidP="00236ED6">
      <w:pPr>
        <w:widowControl w:val="0"/>
        <w:autoSpaceDE w:val="0"/>
        <w:autoSpaceDN w:val="0"/>
        <w:adjustRightInd w:val="0"/>
        <w:ind w:firstLine="540"/>
        <w:jc w:val="both"/>
        <w:rPr>
          <w:rFonts w:eastAsia="Calibri"/>
          <w:b/>
          <w:bCs/>
          <w:i/>
          <w:iCs/>
          <w:sz w:val="28"/>
          <w:szCs w:val="28"/>
        </w:rPr>
      </w:pPr>
    </w:p>
    <w:p w14:paraId="4CDB0D2F" w14:textId="77777777" w:rsidR="00236ED6" w:rsidRPr="00236ED6" w:rsidRDefault="00236ED6" w:rsidP="00236ED6">
      <w:pPr>
        <w:widowControl w:val="0"/>
        <w:autoSpaceDE w:val="0"/>
        <w:autoSpaceDN w:val="0"/>
        <w:adjustRightInd w:val="0"/>
        <w:spacing w:before="34"/>
        <w:ind w:firstLine="709"/>
        <w:jc w:val="both"/>
        <w:rPr>
          <w:sz w:val="28"/>
          <w:szCs w:val="28"/>
          <w:lang w:eastAsia="ru-RU"/>
        </w:rPr>
      </w:pPr>
      <w:r w:rsidRPr="00236ED6">
        <w:rPr>
          <w:sz w:val="28"/>
          <w:szCs w:val="28"/>
          <w:lang w:eastAsia="ru-RU"/>
        </w:rPr>
        <w:t xml:space="preserve">Исходя из анализа экономической обоснованности расходов скорректированная величина необходимой валовой выручки по услуге водоснабжения    </w:t>
      </w:r>
      <w:r w:rsidRPr="00236ED6">
        <w:rPr>
          <w:bCs/>
          <w:sz w:val="28"/>
          <w:szCs w:val="28"/>
          <w:lang w:eastAsia="ru-RU"/>
        </w:rPr>
        <w:t>ФГКУ комбинат «Алтай» Росрезерва</w:t>
      </w:r>
      <w:r w:rsidRPr="00236ED6">
        <w:rPr>
          <w:sz w:val="28"/>
          <w:szCs w:val="28"/>
          <w:lang w:eastAsia="ru-RU"/>
        </w:rPr>
        <w:t xml:space="preserve">   на 2020 год составляет:</w:t>
      </w:r>
    </w:p>
    <w:p w14:paraId="0A95B2F9" w14:textId="77777777" w:rsidR="00236ED6" w:rsidRPr="00236ED6" w:rsidRDefault="00236ED6" w:rsidP="00236ED6">
      <w:pPr>
        <w:widowControl w:val="0"/>
        <w:autoSpaceDE w:val="0"/>
        <w:autoSpaceDN w:val="0"/>
        <w:adjustRightInd w:val="0"/>
        <w:spacing w:before="34"/>
        <w:ind w:firstLine="709"/>
        <w:jc w:val="both"/>
        <w:rPr>
          <w:color w:val="FF0000"/>
          <w:sz w:val="20"/>
          <w:szCs w:val="28"/>
          <w:lang w:eastAsia="ru-RU"/>
        </w:rPr>
      </w:pPr>
    </w:p>
    <w:p w14:paraId="2BFFA757" w14:textId="77777777" w:rsidR="00236ED6" w:rsidRPr="00236ED6" w:rsidRDefault="00236ED6" w:rsidP="00236ED6">
      <w:pPr>
        <w:tabs>
          <w:tab w:val="left" w:pos="567"/>
        </w:tabs>
        <w:autoSpaceDE w:val="0"/>
        <w:autoSpaceDN w:val="0"/>
        <w:adjustRightInd w:val="0"/>
        <w:ind w:firstLine="709"/>
        <w:jc w:val="both"/>
        <w:rPr>
          <w:bCs/>
          <w:sz w:val="28"/>
          <w:szCs w:val="28"/>
          <w:lang w:eastAsia="ru-RU"/>
        </w:rPr>
      </w:pPr>
      <w:r w:rsidRPr="00236ED6">
        <w:rPr>
          <w:b/>
          <w:bCs/>
          <w:sz w:val="28"/>
          <w:szCs w:val="28"/>
          <w:lang w:eastAsia="ru-RU"/>
        </w:rPr>
        <w:t>НВВ</w:t>
      </w:r>
      <w:r w:rsidRPr="00236ED6">
        <w:rPr>
          <w:b/>
          <w:bCs/>
          <w:sz w:val="18"/>
          <w:szCs w:val="18"/>
          <w:lang w:eastAsia="ru-RU"/>
        </w:rPr>
        <w:t>2020</w:t>
      </w:r>
      <w:r w:rsidRPr="00236ED6">
        <w:rPr>
          <w:b/>
          <w:bCs/>
          <w:sz w:val="28"/>
          <w:szCs w:val="28"/>
          <w:lang w:eastAsia="ru-RU"/>
        </w:rPr>
        <w:t xml:space="preserve"> = 422,67 + 271,55+14,32+21,76+ </w:t>
      </w:r>
      <w:r w:rsidRPr="00236ED6">
        <w:rPr>
          <w:rFonts w:eastAsia="Calibri"/>
          <w:b/>
          <w:bCs/>
          <w:sz w:val="28"/>
          <w:szCs w:val="28"/>
        </w:rPr>
        <w:t>(-1,7)-</w:t>
      </w:r>
      <w:r w:rsidRPr="00236ED6">
        <w:rPr>
          <w:b/>
          <w:bCs/>
          <w:sz w:val="28"/>
          <w:szCs w:val="28"/>
          <w:lang w:eastAsia="ru-RU"/>
        </w:rPr>
        <w:t>16,86</w:t>
      </w:r>
      <w:r w:rsidRPr="00236ED6">
        <w:rPr>
          <w:b/>
          <w:bCs/>
          <w:i/>
          <w:iCs/>
          <w:sz w:val="28"/>
          <w:szCs w:val="28"/>
          <w:lang w:eastAsia="ru-RU"/>
        </w:rPr>
        <w:t>=711,74 тыс. руб.,</w:t>
      </w:r>
    </w:p>
    <w:p w14:paraId="09C386E1" w14:textId="77777777" w:rsidR="00236ED6" w:rsidRPr="00236ED6" w:rsidRDefault="00236ED6" w:rsidP="00236ED6">
      <w:pPr>
        <w:tabs>
          <w:tab w:val="left" w:pos="567"/>
        </w:tabs>
        <w:autoSpaceDE w:val="0"/>
        <w:autoSpaceDN w:val="0"/>
        <w:adjustRightInd w:val="0"/>
        <w:ind w:firstLine="709"/>
        <w:jc w:val="both"/>
        <w:rPr>
          <w:bCs/>
          <w:sz w:val="14"/>
          <w:szCs w:val="28"/>
          <w:lang w:eastAsia="ru-RU"/>
        </w:rPr>
      </w:pPr>
    </w:p>
    <w:p w14:paraId="2D1A2A26" w14:textId="77777777" w:rsidR="00236ED6" w:rsidRPr="00236ED6" w:rsidRDefault="00236ED6" w:rsidP="00236ED6">
      <w:pPr>
        <w:tabs>
          <w:tab w:val="left" w:pos="567"/>
        </w:tabs>
        <w:autoSpaceDE w:val="0"/>
        <w:autoSpaceDN w:val="0"/>
        <w:adjustRightInd w:val="0"/>
        <w:ind w:firstLine="709"/>
        <w:jc w:val="both"/>
        <w:rPr>
          <w:bCs/>
          <w:sz w:val="28"/>
          <w:szCs w:val="28"/>
          <w:lang w:eastAsia="ru-RU"/>
        </w:rPr>
      </w:pPr>
      <w:r w:rsidRPr="00236ED6">
        <w:rPr>
          <w:bCs/>
          <w:sz w:val="28"/>
          <w:szCs w:val="28"/>
          <w:lang w:eastAsia="ru-RU"/>
        </w:rPr>
        <w:t>в том числе с учетом календарной разбивки по периодам:</w:t>
      </w:r>
    </w:p>
    <w:p w14:paraId="5FCFC76C" w14:textId="77777777" w:rsidR="00236ED6" w:rsidRPr="00236ED6" w:rsidRDefault="00236ED6" w:rsidP="00236ED6">
      <w:pPr>
        <w:widowControl w:val="0"/>
        <w:tabs>
          <w:tab w:val="left" w:pos="284"/>
        </w:tabs>
        <w:autoSpaceDE w:val="0"/>
        <w:autoSpaceDN w:val="0"/>
        <w:adjustRightInd w:val="0"/>
        <w:jc w:val="both"/>
        <w:rPr>
          <w:sz w:val="28"/>
          <w:szCs w:val="28"/>
          <w:lang w:eastAsia="ru-RU"/>
        </w:rPr>
      </w:pPr>
      <w:r w:rsidRPr="00236ED6">
        <w:rPr>
          <w:color w:val="FF0000"/>
          <w:sz w:val="28"/>
          <w:szCs w:val="28"/>
          <w:lang w:eastAsia="ru-RU"/>
        </w:rPr>
        <w:t xml:space="preserve">          </w:t>
      </w:r>
      <w:r w:rsidRPr="00236ED6">
        <w:rPr>
          <w:sz w:val="28"/>
          <w:szCs w:val="28"/>
          <w:lang w:eastAsia="ru-RU"/>
        </w:rPr>
        <w:t>- с 01.01.2020 по 30.06.2020 – 342,71 тыс. руб.;</w:t>
      </w:r>
    </w:p>
    <w:p w14:paraId="41226F59" w14:textId="77777777" w:rsidR="00236ED6" w:rsidRPr="00236ED6" w:rsidRDefault="00236ED6" w:rsidP="00236ED6">
      <w:pPr>
        <w:widowControl w:val="0"/>
        <w:tabs>
          <w:tab w:val="left" w:pos="284"/>
        </w:tabs>
        <w:autoSpaceDE w:val="0"/>
        <w:autoSpaceDN w:val="0"/>
        <w:adjustRightInd w:val="0"/>
        <w:jc w:val="both"/>
        <w:rPr>
          <w:sz w:val="28"/>
          <w:szCs w:val="28"/>
          <w:lang w:eastAsia="ru-RU"/>
        </w:rPr>
      </w:pPr>
      <w:r w:rsidRPr="00236ED6">
        <w:rPr>
          <w:sz w:val="28"/>
          <w:szCs w:val="28"/>
          <w:lang w:eastAsia="ru-RU"/>
        </w:rPr>
        <w:t xml:space="preserve">          - с 01.07.2020 по 31.12.2020 – 369,03 тыс. руб.</w:t>
      </w:r>
    </w:p>
    <w:p w14:paraId="61167F7F" w14:textId="77777777" w:rsidR="00236ED6" w:rsidRPr="00236ED6" w:rsidRDefault="00236ED6" w:rsidP="00236ED6">
      <w:pPr>
        <w:widowControl w:val="0"/>
        <w:tabs>
          <w:tab w:val="left" w:pos="567"/>
        </w:tabs>
        <w:autoSpaceDE w:val="0"/>
        <w:autoSpaceDN w:val="0"/>
        <w:adjustRightInd w:val="0"/>
        <w:ind w:firstLine="709"/>
        <w:jc w:val="both"/>
        <w:rPr>
          <w:bCs/>
          <w:sz w:val="28"/>
          <w:szCs w:val="28"/>
          <w:lang w:eastAsia="ru-RU"/>
        </w:rPr>
      </w:pPr>
      <w:r w:rsidRPr="00236ED6">
        <w:rPr>
          <w:bCs/>
          <w:sz w:val="28"/>
          <w:szCs w:val="28"/>
          <w:lang w:eastAsia="ru-RU"/>
        </w:rPr>
        <w:t xml:space="preserve"> НВВ по периодам календарной разбивки сформирована исходя из не превышения тарифа  в первом полугодии 2020 года утвержденного тарифа по состоянию на 31.12.2019, на второе полугодие НВВ определено как разница между годовой ННВ за минусом расходов 1 полугодия.</w:t>
      </w:r>
    </w:p>
    <w:p w14:paraId="372626FE" w14:textId="77777777" w:rsidR="00236ED6" w:rsidRPr="00236ED6" w:rsidRDefault="00236ED6" w:rsidP="00236ED6">
      <w:pPr>
        <w:widowControl w:val="0"/>
        <w:tabs>
          <w:tab w:val="left" w:pos="567"/>
        </w:tabs>
        <w:autoSpaceDE w:val="0"/>
        <w:autoSpaceDN w:val="0"/>
        <w:adjustRightInd w:val="0"/>
        <w:ind w:firstLine="709"/>
        <w:jc w:val="both"/>
        <w:rPr>
          <w:bCs/>
          <w:sz w:val="28"/>
          <w:szCs w:val="28"/>
          <w:lang w:eastAsia="ru-RU"/>
        </w:rPr>
      </w:pPr>
    </w:p>
    <w:p w14:paraId="4DB2C1C7" w14:textId="77777777" w:rsidR="00236ED6" w:rsidRPr="00236ED6" w:rsidRDefault="00236ED6" w:rsidP="00236ED6">
      <w:pPr>
        <w:widowControl w:val="0"/>
        <w:autoSpaceDE w:val="0"/>
        <w:autoSpaceDN w:val="0"/>
        <w:adjustRightInd w:val="0"/>
        <w:jc w:val="center"/>
        <w:rPr>
          <w:b/>
          <w:sz w:val="32"/>
          <w:szCs w:val="32"/>
          <w:u w:val="single"/>
          <w:lang w:eastAsia="ru-RU"/>
        </w:rPr>
      </w:pPr>
      <w:r w:rsidRPr="00236ED6">
        <w:rPr>
          <w:b/>
          <w:sz w:val="32"/>
          <w:szCs w:val="32"/>
          <w:u w:val="single"/>
          <w:lang w:eastAsia="ru-RU"/>
        </w:rPr>
        <w:t>Натуральные показатели по питьевой воде</w:t>
      </w:r>
    </w:p>
    <w:p w14:paraId="5DC0D186" w14:textId="77777777" w:rsidR="00236ED6" w:rsidRPr="00236ED6" w:rsidRDefault="00236ED6" w:rsidP="00236ED6">
      <w:pPr>
        <w:widowControl w:val="0"/>
        <w:tabs>
          <w:tab w:val="left" w:pos="284"/>
        </w:tabs>
        <w:autoSpaceDE w:val="0"/>
        <w:autoSpaceDN w:val="0"/>
        <w:adjustRightInd w:val="0"/>
        <w:ind w:left="1069"/>
        <w:rPr>
          <w:b/>
          <w:sz w:val="20"/>
          <w:szCs w:val="28"/>
          <w:highlight w:val="yellow"/>
          <w:u w:val="single"/>
          <w:lang w:eastAsia="ru-RU"/>
        </w:rPr>
      </w:pPr>
    </w:p>
    <w:p w14:paraId="4932E08A" w14:textId="77777777" w:rsidR="00236ED6" w:rsidRPr="00236ED6" w:rsidRDefault="00236ED6" w:rsidP="00236ED6">
      <w:pPr>
        <w:widowControl w:val="0"/>
        <w:autoSpaceDE w:val="0"/>
        <w:autoSpaceDN w:val="0"/>
        <w:adjustRightInd w:val="0"/>
        <w:ind w:firstLine="709"/>
        <w:jc w:val="both"/>
        <w:rPr>
          <w:sz w:val="28"/>
          <w:szCs w:val="28"/>
          <w:lang w:eastAsia="ru-RU"/>
        </w:rPr>
      </w:pPr>
      <w:r w:rsidRPr="00236ED6">
        <w:rPr>
          <w:sz w:val="28"/>
          <w:szCs w:val="28"/>
          <w:lang w:eastAsia="ru-RU"/>
        </w:rPr>
        <w:t>Предприятием на 2020 год предложен объем отпуска воды по категориям потребителей в размере 66611 м3.</w:t>
      </w:r>
    </w:p>
    <w:p w14:paraId="3FDCE653" w14:textId="77777777" w:rsidR="00236ED6" w:rsidRPr="00236ED6" w:rsidRDefault="00236ED6" w:rsidP="00236ED6">
      <w:pPr>
        <w:widowControl w:val="0"/>
        <w:autoSpaceDE w:val="0"/>
        <w:autoSpaceDN w:val="0"/>
        <w:adjustRightInd w:val="0"/>
        <w:ind w:firstLine="709"/>
        <w:jc w:val="both"/>
        <w:rPr>
          <w:sz w:val="28"/>
          <w:szCs w:val="28"/>
          <w:lang w:eastAsia="ru-RU"/>
        </w:rPr>
      </w:pPr>
      <w:r w:rsidRPr="00236ED6">
        <w:rPr>
          <w:sz w:val="28"/>
          <w:szCs w:val="28"/>
          <w:lang w:eastAsia="ru-RU"/>
        </w:rPr>
        <w:lastRenderedPageBreak/>
        <w:t>Согласно п. 4 Методических указаний расчетный объем отпуска воды, объем принятых сточных вод определяется, исходя из фактического объема отпуска воды (приема сточных вод) за последний отчетный год и динамики отпуска воды (приема сточных вод) за последние 3 года, в том числе с учетом подключения объектов потребителей к централизованным системам водоснабжения и (или) водоотведения и прекращения подачи воды (приема сточных вод) в отношении объектов потребителей.</w:t>
      </w:r>
    </w:p>
    <w:p w14:paraId="187CCFFA" w14:textId="77777777" w:rsidR="00236ED6" w:rsidRPr="00236ED6" w:rsidRDefault="00236ED6" w:rsidP="00236ED6">
      <w:pPr>
        <w:widowControl w:val="0"/>
        <w:autoSpaceDE w:val="0"/>
        <w:autoSpaceDN w:val="0"/>
        <w:adjustRightInd w:val="0"/>
        <w:ind w:firstLine="709"/>
        <w:jc w:val="both"/>
        <w:rPr>
          <w:sz w:val="28"/>
          <w:szCs w:val="28"/>
          <w:lang w:eastAsia="ru-RU"/>
        </w:rPr>
      </w:pPr>
      <w:r w:rsidRPr="00236ED6">
        <w:rPr>
          <w:sz w:val="28"/>
          <w:szCs w:val="28"/>
          <w:lang w:eastAsia="ru-RU"/>
        </w:rPr>
        <w:t>В соответствии с п. 5 Методических указаний объем отпускаемой воды определяется по формулам:</w:t>
      </w:r>
    </w:p>
    <w:p w14:paraId="07436AC9" w14:textId="77777777" w:rsidR="00236ED6" w:rsidRPr="00236ED6" w:rsidRDefault="00236ED6" w:rsidP="00236ED6">
      <w:pPr>
        <w:widowControl w:val="0"/>
        <w:autoSpaceDE w:val="0"/>
        <w:autoSpaceDN w:val="0"/>
        <w:adjustRightInd w:val="0"/>
        <w:ind w:firstLine="709"/>
        <w:jc w:val="both"/>
        <w:rPr>
          <w:color w:val="FF0000"/>
          <w:sz w:val="16"/>
          <w:szCs w:val="28"/>
          <w:lang w:eastAsia="ru-RU"/>
        </w:rPr>
      </w:pPr>
    </w:p>
    <w:p w14:paraId="40646701" w14:textId="77777777" w:rsidR="00236ED6" w:rsidRPr="00236ED6" w:rsidRDefault="00236ED6" w:rsidP="00236ED6">
      <w:pPr>
        <w:widowControl w:val="0"/>
        <w:autoSpaceDE w:val="0"/>
        <w:autoSpaceDN w:val="0"/>
        <w:adjustRightInd w:val="0"/>
        <w:ind w:firstLine="709"/>
        <w:rPr>
          <w:color w:val="FF0000"/>
          <w:position w:val="-12"/>
          <w:lang w:eastAsia="ru-RU"/>
        </w:rPr>
      </w:pPr>
      <w:r w:rsidRPr="00236ED6">
        <w:rPr>
          <w:noProof/>
          <w:color w:val="FF0000"/>
          <w:position w:val="-12"/>
          <w:lang w:eastAsia="ru-RU"/>
        </w:rPr>
        <w:drawing>
          <wp:inline distT="0" distB="0" distL="0" distR="0" wp14:anchorId="72B20C4F" wp14:editId="338F2783">
            <wp:extent cx="2867025" cy="352425"/>
            <wp:effectExtent l="0" t="0" r="9525" b="0"/>
            <wp:docPr id="387" name="Рисунок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67025" cy="352425"/>
                    </a:xfrm>
                    <a:prstGeom prst="rect">
                      <a:avLst/>
                    </a:prstGeom>
                    <a:noFill/>
                    <a:ln>
                      <a:noFill/>
                    </a:ln>
                  </pic:spPr>
                </pic:pic>
              </a:graphicData>
            </a:graphic>
          </wp:inline>
        </w:drawing>
      </w:r>
    </w:p>
    <w:p w14:paraId="66D05DDD" w14:textId="77777777" w:rsidR="00236ED6" w:rsidRPr="00236ED6" w:rsidRDefault="00236ED6" w:rsidP="00236ED6">
      <w:pPr>
        <w:widowControl w:val="0"/>
        <w:autoSpaceDE w:val="0"/>
        <w:autoSpaceDN w:val="0"/>
        <w:adjustRightInd w:val="0"/>
        <w:ind w:firstLine="709"/>
        <w:rPr>
          <w:color w:val="FF0000"/>
          <w:position w:val="-36"/>
          <w:lang w:eastAsia="ru-RU"/>
        </w:rPr>
      </w:pPr>
    </w:p>
    <w:p w14:paraId="62ADD295" w14:textId="77777777" w:rsidR="00236ED6" w:rsidRPr="00236ED6" w:rsidRDefault="00236ED6" w:rsidP="00236ED6">
      <w:pPr>
        <w:widowControl w:val="0"/>
        <w:autoSpaceDE w:val="0"/>
        <w:autoSpaceDN w:val="0"/>
        <w:adjustRightInd w:val="0"/>
        <w:ind w:firstLine="709"/>
        <w:rPr>
          <w:color w:val="FF0000"/>
          <w:sz w:val="28"/>
          <w:szCs w:val="28"/>
          <w:lang w:eastAsia="ru-RU"/>
        </w:rPr>
      </w:pPr>
      <w:r w:rsidRPr="00236ED6">
        <w:rPr>
          <w:noProof/>
          <w:color w:val="FF0000"/>
          <w:position w:val="-36"/>
          <w:lang w:eastAsia="ru-RU"/>
        </w:rPr>
        <w:drawing>
          <wp:inline distT="0" distB="0" distL="0" distR="0" wp14:anchorId="15EBAD53" wp14:editId="0D650FBD">
            <wp:extent cx="3181350" cy="647700"/>
            <wp:effectExtent l="0" t="0" r="0" b="0"/>
            <wp:docPr id="388" name="Рисунок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81350" cy="647700"/>
                    </a:xfrm>
                    <a:prstGeom prst="rect">
                      <a:avLst/>
                    </a:prstGeom>
                    <a:noFill/>
                    <a:ln>
                      <a:noFill/>
                    </a:ln>
                  </pic:spPr>
                </pic:pic>
              </a:graphicData>
            </a:graphic>
          </wp:inline>
        </w:drawing>
      </w:r>
    </w:p>
    <w:p w14:paraId="41747C2A" w14:textId="77777777" w:rsidR="00236ED6" w:rsidRPr="00236ED6" w:rsidRDefault="00236ED6" w:rsidP="00236ED6">
      <w:pPr>
        <w:widowControl w:val="0"/>
        <w:autoSpaceDE w:val="0"/>
        <w:autoSpaceDN w:val="0"/>
        <w:adjustRightInd w:val="0"/>
        <w:ind w:firstLine="709"/>
        <w:jc w:val="both"/>
        <w:rPr>
          <w:color w:val="FF0000"/>
          <w:sz w:val="14"/>
          <w:szCs w:val="28"/>
          <w:lang w:eastAsia="ru-RU"/>
        </w:rPr>
      </w:pPr>
    </w:p>
    <w:p w14:paraId="2CCC2F86" w14:textId="77777777" w:rsidR="00236ED6" w:rsidRPr="00236ED6" w:rsidRDefault="00236ED6" w:rsidP="00236ED6">
      <w:pPr>
        <w:widowControl w:val="0"/>
        <w:autoSpaceDE w:val="0"/>
        <w:autoSpaceDN w:val="0"/>
        <w:adjustRightInd w:val="0"/>
        <w:ind w:firstLine="540"/>
        <w:jc w:val="both"/>
        <w:rPr>
          <w:sz w:val="28"/>
          <w:szCs w:val="28"/>
          <w:lang w:eastAsia="ru-RU"/>
        </w:rPr>
      </w:pPr>
      <w:r w:rsidRPr="00236ED6">
        <w:rPr>
          <w:sz w:val="28"/>
          <w:szCs w:val="28"/>
          <w:lang w:eastAsia="ru-RU"/>
        </w:rPr>
        <w:t>где:</w:t>
      </w:r>
    </w:p>
    <w:p w14:paraId="30480079" w14:textId="77777777" w:rsidR="00236ED6" w:rsidRPr="00236ED6" w:rsidRDefault="00236ED6" w:rsidP="00236ED6">
      <w:pPr>
        <w:widowControl w:val="0"/>
        <w:autoSpaceDE w:val="0"/>
        <w:autoSpaceDN w:val="0"/>
        <w:adjustRightInd w:val="0"/>
        <w:ind w:firstLine="540"/>
        <w:jc w:val="both"/>
        <w:rPr>
          <w:sz w:val="28"/>
          <w:szCs w:val="28"/>
          <w:lang w:eastAsia="ru-RU"/>
        </w:rPr>
      </w:pPr>
      <w:r w:rsidRPr="00236ED6">
        <w:rPr>
          <w:noProof/>
          <w:position w:val="-11"/>
          <w:sz w:val="28"/>
          <w:szCs w:val="28"/>
          <w:lang w:eastAsia="ru-RU"/>
        </w:rPr>
        <w:drawing>
          <wp:inline distT="0" distB="0" distL="0" distR="0" wp14:anchorId="79197D2E" wp14:editId="61E43E67">
            <wp:extent cx="266700" cy="323850"/>
            <wp:effectExtent l="0" t="0" r="0" b="0"/>
            <wp:docPr id="389" name="Рисунок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6700" cy="323850"/>
                    </a:xfrm>
                    <a:prstGeom prst="rect">
                      <a:avLst/>
                    </a:prstGeom>
                    <a:noFill/>
                    <a:ln>
                      <a:noFill/>
                    </a:ln>
                  </pic:spPr>
                </pic:pic>
              </a:graphicData>
            </a:graphic>
          </wp:inline>
        </w:drawing>
      </w:r>
      <w:r w:rsidRPr="00236ED6">
        <w:rPr>
          <w:sz w:val="28"/>
          <w:szCs w:val="28"/>
          <w:lang w:eastAsia="ru-RU"/>
        </w:rPr>
        <w:t xml:space="preserve"> - объем воды, отпускаемой абонентам (планируемой к отпуску) в году i, тыс. куб. м;</w:t>
      </w:r>
    </w:p>
    <w:p w14:paraId="5546DECC" w14:textId="77777777" w:rsidR="00236ED6" w:rsidRPr="00236ED6" w:rsidRDefault="00236ED6" w:rsidP="00236ED6">
      <w:pPr>
        <w:widowControl w:val="0"/>
        <w:autoSpaceDE w:val="0"/>
        <w:autoSpaceDN w:val="0"/>
        <w:adjustRightInd w:val="0"/>
        <w:ind w:firstLine="540"/>
        <w:jc w:val="both"/>
        <w:rPr>
          <w:sz w:val="10"/>
          <w:szCs w:val="28"/>
          <w:lang w:eastAsia="ru-RU"/>
        </w:rPr>
      </w:pPr>
    </w:p>
    <w:p w14:paraId="1ADE24D5" w14:textId="77777777" w:rsidR="00236ED6" w:rsidRPr="00236ED6" w:rsidRDefault="00236ED6" w:rsidP="00236ED6">
      <w:pPr>
        <w:widowControl w:val="0"/>
        <w:autoSpaceDE w:val="0"/>
        <w:autoSpaceDN w:val="0"/>
        <w:adjustRightInd w:val="0"/>
        <w:ind w:firstLine="540"/>
        <w:jc w:val="both"/>
        <w:rPr>
          <w:sz w:val="28"/>
          <w:szCs w:val="28"/>
          <w:lang w:eastAsia="ru-RU"/>
        </w:rPr>
      </w:pPr>
      <w:r w:rsidRPr="00236ED6">
        <w:rPr>
          <w:noProof/>
          <w:position w:val="-12"/>
          <w:sz w:val="28"/>
          <w:szCs w:val="28"/>
          <w:lang w:eastAsia="ru-RU"/>
        </w:rPr>
        <w:drawing>
          <wp:inline distT="0" distB="0" distL="0" distR="0" wp14:anchorId="0C3AD674" wp14:editId="4841DC3C">
            <wp:extent cx="361950" cy="333375"/>
            <wp:effectExtent l="0" t="0" r="0" b="0"/>
            <wp:docPr id="390" name="Рисунок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1950" cy="333375"/>
                    </a:xfrm>
                    <a:prstGeom prst="rect">
                      <a:avLst/>
                    </a:prstGeom>
                    <a:noFill/>
                    <a:ln>
                      <a:noFill/>
                    </a:ln>
                  </pic:spPr>
                </pic:pic>
              </a:graphicData>
            </a:graphic>
          </wp:inline>
        </w:drawing>
      </w:r>
      <w:r w:rsidRPr="00236ED6">
        <w:rPr>
          <w:sz w:val="28"/>
          <w:szCs w:val="28"/>
          <w:lang w:eastAsia="ru-RU"/>
        </w:rPr>
        <w:t xml:space="preserve"> - расчетный объем воды, отпускаемой новым абонентам, подключившимся к централизованной системе водоснабжения в году i, за вычетом потребления воды абонентами, водоснабжение которых прекращено (планируется прекратить), тыс. куб. м. Указанная величина может принимать, в том числе, отрицательные значения;</w:t>
      </w:r>
    </w:p>
    <w:p w14:paraId="5737C85C" w14:textId="77777777" w:rsidR="00236ED6" w:rsidRPr="00236ED6" w:rsidRDefault="00236ED6" w:rsidP="00236ED6">
      <w:pPr>
        <w:widowControl w:val="0"/>
        <w:autoSpaceDE w:val="0"/>
        <w:autoSpaceDN w:val="0"/>
        <w:adjustRightInd w:val="0"/>
        <w:ind w:firstLine="540"/>
        <w:jc w:val="both"/>
        <w:rPr>
          <w:sz w:val="10"/>
          <w:szCs w:val="28"/>
          <w:lang w:eastAsia="ru-RU"/>
        </w:rPr>
      </w:pPr>
    </w:p>
    <w:p w14:paraId="120E481E" w14:textId="77777777" w:rsidR="00236ED6" w:rsidRPr="00236ED6" w:rsidRDefault="00236ED6" w:rsidP="00236ED6">
      <w:pPr>
        <w:widowControl w:val="0"/>
        <w:autoSpaceDE w:val="0"/>
        <w:autoSpaceDN w:val="0"/>
        <w:adjustRightInd w:val="0"/>
        <w:ind w:firstLine="540"/>
        <w:jc w:val="both"/>
        <w:rPr>
          <w:sz w:val="28"/>
          <w:szCs w:val="28"/>
          <w:lang w:eastAsia="ru-RU"/>
        </w:rPr>
      </w:pPr>
      <w:r w:rsidRPr="00236ED6">
        <w:rPr>
          <w:noProof/>
          <w:position w:val="-12"/>
          <w:sz w:val="28"/>
          <w:szCs w:val="28"/>
          <w:lang w:eastAsia="ru-RU"/>
        </w:rPr>
        <w:drawing>
          <wp:inline distT="0" distB="0" distL="0" distR="0" wp14:anchorId="21AAB733" wp14:editId="2D42EB5B">
            <wp:extent cx="428625" cy="333375"/>
            <wp:effectExtent l="0" t="0" r="0" b="0"/>
            <wp:docPr id="391" name="Рисунок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8625" cy="333375"/>
                    </a:xfrm>
                    <a:prstGeom prst="rect">
                      <a:avLst/>
                    </a:prstGeom>
                    <a:noFill/>
                    <a:ln>
                      <a:noFill/>
                    </a:ln>
                  </pic:spPr>
                </pic:pic>
              </a:graphicData>
            </a:graphic>
          </wp:inline>
        </w:drawing>
      </w:r>
      <w:r w:rsidRPr="00236ED6">
        <w:rPr>
          <w:sz w:val="28"/>
          <w:szCs w:val="28"/>
          <w:lang w:eastAsia="ru-RU"/>
        </w:rPr>
        <w:t xml:space="preserve"> - планируемое в году i изменение (снижение) объема воды, отпускаемой гарантирующей организацией абонентам по отношению к году i-1, связанное с изменением нормативов потребления воды, тыс. куб. м. Указанная величина может принимать как положительные, так и отрицательные значения;</w:t>
      </w:r>
    </w:p>
    <w:p w14:paraId="48F16071" w14:textId="77777777" w:rsidR="00236ED6" w:rsidRPr="00236ED6" w:rsidRDefault="00236ED6" w:rsidP="00236ED6">
      <w:pPr>
        <w:widowControl w:val="0"/>
        <w:autoSpaceDE w:val="0"/>
        <w:autoSpaceDN w:val="0"/>
        <w:adjustRightInd w:val="0"/>
        <w:ind w:firstLine="540"/>
        <w:jc w:val="both"/>
        <w:rPr>
          <w:sz w:val="10"/>
          <w:szCs w:val="28"/>
          <w:lang w:eastAsia="ru-RU"/>
        </w:rPr>
      </w:pPr>
    </w:p>
    <w:p w14:paraId="6F0DBC12" w14:textId="77777777" w:rsidR="00236ED6" w:rsidRPr="00236ED6" w:rsidRDefault="00236ED6" w:rsidP="00236ED6">
      <w:pPr>
        <w:widowControl w:val="0"/>
        <w:autoSpaceDE w:val="0"/>
        <w:autoSpaceDN w:val="0"/>
        <w:adjustRightInd w:val="0"/>
        <w:ind w:firstLine="540"/>
        <w:jc w:val="both"/>
        <w:rPr>
          <w:sz w:val="28"/>
          <w:szCs w:val="28"/>
          <w:lang w:eastAsia="ru-RU"/>
        </w:rPr>
      </w:pPr>
      <w:r w:rsidRPr="00236ED6">
        <w:rPr>
          <w:noProof/>
          <w:color w:val="FF0000"/>
          <w:position w:val="-11"/>
          <w:sz w:val="28"/>
          <w:szCs w:val="28"/>
          <w:lang w:eastAsia="ru-RU"/>
        </w:rPr>
        <w:drawing>
          <wp:inline distT="0" distB="0" distL="0" distR="0" wp14:anchorId="7B4BD500" wp14:editId="27376420">
            <wp:extent cx="200025" cy="323850"/>
            <wp:effectExtent l="0" t="0" r="9525" b="0"/>
            <wp:docPr id="392" name="Рисунок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0025" cy="323850"/>
                    </a:xfrm>
                    <a:prstGeom prst="rect">
                      <a:avLst/>
                    </a:prstGeom>
                    <a:noFill/>
                    <a:ln>
                      <a:noFill/>
                    </a:ln>
                  </pic:spPr>
                </pic:pic>
              </a:graphicData>
            </a:graphic>
          </wp:inline>
        </w:drawing>
      </w:r>
      <w:r w:rsidRPr="00236ED6">
        <w:rPr>
          <w:color w:val="FF0000"/>
          <w:sz w:val="28"/>
          <w:szCs w:val="28"/>
          <w:lang w:eastAsia="ru-RU"/>
        </w:rPr>
        <w:t xml:space="preserve"> </w:t>
      </w:r>
      <w:r w:rsidRPr="00236ED6">
        <w:rPr>
          <w:sz w:val="28"/>
          <w:szCs w:val="28"/>
          <w:lang w:eastAsia="ru-RU"/>
        </w:rPr>
        <w:t>- темп изменения (снижения) потребления воды. В случае, если данные об объеме отпуска воды в предыдущие годы недоступны, темп изменения (снижения) потребления воды рассчитывается без учета этих лет. Темп изменения (снижения) потребления воды не должен превышать 5 процентов в год.</w:t>
      </w:r>
    </w:p>
    <w:p w14:paraId="7CF4E364" w14:textId="77777777" w:rsidR="00236ED6" w:rsidRPr="00236ED6" w:rsidRDefault="00236ED6" w:rsidP="00236ED6">
      <w:pPr>
        <w:widowControl w:val="0"/>
        <w:autoSpaceDE w:val="0"/>
        <w:autoSpaceDN w:val="0"/>
        <w:adjustRightInd w:val="0"/>
        <w:ind w:firstLine="709"/>
        <w:jc w:val="both"/>
        <w:rPr>
          <w:sz w:val="28"/>
          <w:szCs w:val="28"/>
          <w:lang w:eastAsia="ru-RU"/>
        </w:rPr>
      </w:pPr>
      <w:r w:rsidRPr="00236ED6">
        <w:rPr>
          <w:sz w:val="28"/>
          <w:szCs w:val="28"/>
          <w:lang w:eastAsia="ru-RU"/>
        </w:rPr>
        <w:t xml:space="preserve">Для расчета объема реализации питьевой воды специалистом использовались сведения о фактических объемах отпуска воды за 2018 год, в соответствии с представленными в материалах тарифного дела документами, а также данные о фактических объемах реализованной воды за 2015-2017гг., представленные в предыдущих тарифных делах. </w:t>
      </w:r>
    </w:p>
    <w:p w14:paraId="59C4600C" w14:textId="77777777" w:rsidR="00236ED6" w:rsidRPr="00236ED6" w:rsidRDefault="00236ED6" w:rsidP="00236ED6">
      <w:pPr>
        <w:widowControl w:val="0"/>
        <w:autoSpaceDE w:val="0"/>
        <w:autoSpaceDN w:val="0"/>
        <w:adjustRightInd w:val="0"/>
        <w:ind w:firstLine="709"/>
        <w:jc w:val="both"/>
        <w:rPr>
          <w:color w:val="FF0000"/>
          <w:sz w:val="28"/>
          <w:szCs w:val="28"/>
          <w:lang w:eastAsia="ru-RU"/>
        </w:rPr>
      </w:pPr>
    </w:p>
    <w:tbl>
      <w:tblPr>
        <w:tblW w:w="9124" w:type="dxa"/>
        <w:jc w:val="center"/>
        <w:tblLook w:val="04A0" w:firstRow="1" w:lastRow="0" w:firstColumn="1" w:lastColumn="0" w:noHBand="0" w:noVBand="1"/>
      </w:tblPr>
      <w:tblGrid>
        <w:gridCol w:w="3100"/>
        <w:gridCol w:w="960"/>
        <w:gridCol w:w="996"/>
        <w:gridCol w:w="996"/>
        <w:gridCol w:w="1314"/>
        <w:gridCol w:w="756"/>
        <w:gridCol w:w="1116"/>
      </w:tblGrid>
      <w:tr w:rsidR="00236ED6" w:rsidRPr="00236ED6" w14:paraId="53107671" w14:textId="77777777" w:rsidTr="00236ED6">
        <w:trPr>
          <w:trHeight w:val="300"/>
          <w:jc w:val="center"/>
        </w:trPr>
        <w:tc>
          <w:tcPr>
            <w:tcW w:w="3100"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DA59BC7" w14:textId="77777777" w:rsidR="00236ED6" w:rsidRPr="00236ED6" w:rsidRDefault="00236ED6" w:rsidP="00236ED6">
            <w:pPr>
              <w:jc w:val="center"/>
              <w:rPr>
                <w:lang w:eastAsia="ru-RU"/>
              </w:rPr>
            </w:pPr>
            <w:r w:rsidRPr="00236ED6">
              <w:rPr>
                <w:lang w:eastAsia="ru-RU"/>
              </w:rPr>
              <w:t>Показатели</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3555FEF4" w14:textId="77777777" w:rsidR="00236ED6" w:rsidRPr="00236ED6" w:rsidRDefault="00236ED6" w:rsidP="00236ED6">
            <w:pPr>
              <w:jc w:val="right"/>
              <w:rPr>
                <w:lang w:eastAsia="ru-RU"/>
              </w:rPr>
            </w:pPr>
            <w:r w:rsidRPr="00236ED6">
              <w:rPr>
                <w:lang w:eastAsia="ru-RU"/>
              </w:rPr>
              <w:t>2015</w:t>
            </w:r>
          </w:p>
        </w:tc>
        <w:tc>
          <w:tcPr>
            <w:tcW w:w="996" w:type="dxa"/>
            <w:tcBorders>
              <w:top w:val="single" w:sz="4" w:space="0" w:color="auto"/>
              <w:left w:val="nil"/>
              <w:bottom w:val="single" w:sz="4" w:space="0" w:color="auto"/>
              <w:right w:val="single" w:sz="4" w:space="0" w:color="auto"/>
            </w:tcBorders>
            <w:shd w:val="clear" w:color="auto" w:fill="auto"/>
            <w:noWrap/>
            <w:vAlign w:val="bottom"/>
            <w:hideMark/>
          </w:tcPr>
          <w:p w14:paraId="3F22B26E" w14:textId="77777777" w:rsidR="00236ED6" w:rsidRPr="00236ED6" w:rsidRDefault="00236ED6" w:rsidP="00236ED6">
            <w:pPr>
              <w:jc w:val="right"/>
              <w:rPr>
                <w:lang w:eastAsia="ru-RU"/>
              </w:rPr>
            </w:pPr>
            <w:r w:rsidRPr="00236ED6">
              <w:rPr>
                <w:lang w:eastAsia="ru-RU"/>
              </w:rPr>
              <w:t>2016</w:t>
            </w:r>
          </w:p>
        </w:tc>
        <w:tc>
          <w:tcPr>
            <w:tcW w:w="996" w:type="dxa"/>
            <w:tcBorders>
              <w:top w:val="single" w:sz="4" w:space="0" w:color="auto"/>
              <w:left w:val="nil"/>
              <w:bottom w:val="single" w:sz="4" w:space="0" w:color="auto"/>
              <w:right w:val="single" w:sz="4" w:space="0" w:color="auto"/>
            </w:tcBorders>
            <w:shd w:val="clear" w:color="auto" w:fill="auto"/>
            <w:noWrap/>
            <w:vAlign w:val="bottom"/>
            <w:hideMark/>
          </w:tcPr>
          <w:p w14:paraId="3123ECFF" w14:textId="77777777" w:rsidR="00236ED6" w:rsidRPr="00236ED6" w:rsidRDefault="00236ED6" w:rsidP="00236ED6">
            <w:pPr>
              <w:jc w:val="right"/>
              <w:rPr>
                <w:lang w:eastAsia="ru-RU"/>
              </w:rPr>
            </w:pPr>
            <w:r w:rsidRPr="00236ED6">
              <w:rPr>
                <w:lang w:eastAsia="ru-RU"/>
              </w:rPr>
              <w:t>2017</w:t>
            </w:r>
          </w:p>
        </w:tc>
        <w:tc>
          <w:tcPr>
            <w:tcW w:w="1314" w:type="dxa"/>
            <w:tcBorders>
              <w:top w:val="single" w:sz="4" w:space="0" w:color="auto"/>
              <w:left w:val="nil"/>
              <w:bottom w:val="single" w:sz="4" w:space="0" w:color="auto"/>
              <w:right w:val="single" w:sz="4" w:space="0" w:color="auto"/>
            </w:tcBorders>
            <w:shd w:val="clear" w:color="auto" w:fill="auto"/>
            <w:noWrap/>
            <w:vAlign w:val="bottom"/>
            <w:hideMark/>
          </w:tcPr>
          <w:p w14:paraId="4A47AD9B" w14:textId="77777777" w:rsidR="00236ED6" w:rsidRPr="00236ED6" w:rsidRDefault="00236ED6" w:rsidP="00236ED6">
            <w:pPr>
              <w:jc w:val="right"/>
              <w:rPr>
                <w:lang w:eastAsia="ru-RU"/>
              </w:rPr>
            </w:pPr>
            <w:r w:rsidRPr="00236ED6">
              <w:rPr>
                <w:lang w:eastAsia="ru-RU"/>
              </w:rPr>
              <w:t>2018</w:t>
            </w:r>
          </w:p>
        </w:tc>
        <w:tc>
          <w:tcPr>
            <w:tcW w:w="642" w:type="dxa"/>
            <w:tcBorders>
              <w:top w:val="single" w:sz="4" w:space="0" w:color="auto"/>
              <w:left w:val="nil"/>
              <w:bottom w:val="single" w:sz="4" w:space="0" w:color="auto"/>
              <w:right w:val="single" w:sz="4" w:space="0" w:color="auto"/>
            </w:tcBorders>
            <w:shd w:val="clear" w:color="auto" w:fill="auto"/>
            <w:noWrap/>
            <w:vAlign w:val="bottom"/>
            <w:hideMark/>
          </w:tcPr>
          <w:p w14:paraId="3ADBEB46" w14:textId="77777777" w:rsidR="00236ED6" w:rsidRPr="00236ED6" w:rsidRDefault="00236ED6" w:rsidP="00236ED6">
            <w:pPr>
              <w:jc w:val="center"/>
              <w:rPr>
                <w:lang w:eastAsia="ru-RU"/>
              </w:rPr>
            </w:pPr>
            <w:r w:rsidRPr="00236ED6">
              <w:rPr>
                <w:lang w:eastAsia="ru-RU"/>
              </w:rPr>
              <w:t>ti</w:t>
            </w:r>
          </w:p>
        </w:tc>
        <w:tc>
          <w:tcPr>
            <w:tcW w:w="1116" w:type="dxa"/>
            <w:tcBorders>
              <w:top w:val="single" w:sz="4" w:space="0" w:color="auto"/>
              <w:left w:val="nil"/>
              <w:bottom w:val="single" w:sz="4" w:space="0" w:color="auto"/>
              <w:right w:val="single" w:sz="4" w:space="0" w:color="auto"/>
            </w:tcBorders>
            <w:shd w:val="clear" w:color="auto" w:fill="auto"/>
            <w:noWrap/>
            <w:vAlign w:val="bottom"/>
            <w:hideMark/>
          </w:tcPr>
          <w:p w14:paraId="21DDBFB6" w14:textId="77777777" w:rsidR="00236ED6" w:rsidRPr="00236ED6" w:rsidRDefault="00236ED6" w:rsidP="00236ED6">
            <w:pPr>
              <w:jc w:val="right"/>
              <w:rPr>
                <w:lang w:eastAsia="ru-RU"/>
              </w:rPr>
            </w:pPr>
            <w:r w:rsidRPr="00236ED6">
              <w:rPr>
                <w:lang w:eastAsia="ru-RU"/>
              </w:rPr>
              <w:t>2020</w:t>
            </w:r>
          </w:p>
        </w:tc>
      </w:tr>
      <w:tr w:rsidR="00236ED6" w:rsidRPr="00236ED6" w14:paraId="677EF044" w14:textId="77777777" w:rsidTr="00236ED6">
        <w:trPr>
          <w:trHeight w:val="855"/>
          <w:jc w:val="center"/>
        </w:trPr>
        <w:tc>
          <w:tcPr>
            <w:tcW w:w="31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99CB846" w14:textId="77777777" w:rsidR="00236ED6" w:rsidRPr="00236ED6" w:rsidRDefault="00236ED6" w:rsidP="00236ED6">
            <w:pPr>
              <w:rPr>
                <w:lang w:eastAsia="ru-RU"/>
              </w:rPr>
            </w:pPr>
            <w:r w:rsidRPr="00236ED6">
              <w:rPr>
                <w:lang w:eastAsia="ru-RU"/>
              </w:rPr>
              <w:t>Объемы отпуска воды, тыс. м3</w:t>
            </w:r>
          </w:p>
        </w:tc>
        <w:tc>
          <w:tcPr>
            <w:tcW w:w="960" w:type="dxa"/>
            <w:tcBorders>
              <w:top w:val="nil"/>
              <w:left w:val="nil"/>
              <w:bottom w:val="single" w:sz="4" w:space="0" w:color="auto"/>
              <w:right w:val="single" w:sz="4" w:space="0" w:color="auto"/>
            </w:tcBorders>
            <w:shd w:val="clear" w:color="auto" w:fill="auto"/>
            <w:noWrap/>
            <w:vAlign w:val="bottom"/>
            <w:hideMark/>
          </w:tcPr>
          <w:p w14:paraId="4C562C7F" w14:textId="77777777" w:rsidR="00236ED6" w:rsidRPr="00236ED6" w:rsidRDefault="00236ED6" w:rsidP="00236ED6">
            <w:pPr>
              <w:jc w:val="right"/>
              <w:rPr>
                <w:lang w:eastAsia="ru-RU"/>
              </w:rPr>
            </w:pPr>
            <w:r w:rsidRPr="00236ED6">
              <w:rPr>
                <w:lang w:eastAsia="ru-RU"/>
              </w:rPr>
              <w:t>58897</w:t>
            </w:r>
          </w:p>
        </w:tc>
        <w:tc>
          <w:tcPr>
            <w:tcW w:w="996" w:type="dxa"/>
            <w:tcBorders>
              <w:top w:val="nil"/>
              <w:left w:val="nil"/>
              <w:bottom w:val="single" w:sz="4" w:space="0" w:color="auto"/>
              <w:right w:val="single" w:sz="4" w:space="0" w:color="auto"/>
            </w:tcBorders>
            <w:shd w:val="clear" w:color="auto" w:fill="auto"/>
            <w:noWrap/>
            <w:vAlign w:val="bottom"/>
            <w:hideMark/>
          </w:tcPr>
          <w:p w14:paraId="20F5E087" w14:textId="77777777" w:rsidR="00236ED6" w:rsidRPr="00236ED6" w:rsidRDefault="00236ED6" w:rsidP="00236ED6">
            <w:pPr>
              <w:jc w:val="right"/>
              <w:rPr>
                <w:lang w:eastAsia="ru-RU"/>
              </w:rPr>
            </w:pPr>
            <w:r w:rsidRPr="00236ED6">
              <w:rPr>
                <w:lang w:eastAsia="ru-RU"/>
              </w:rPr>
              <w:t>60946</w:t>
            </w:r>
          </w:p>
        </w:tc>
        <w:tc>
          <w:tcPr>
            <w:tcW w:w="996" w:type="dxa"/>
            <w:tcBorders>
              <w:top w:val="nil"/>
              <w:left w:val="nil"/>
              <w:bottom w:val="single" w:sz="4" w:space="0" w:color="auto"/>
              <w:right w:val="single" w:sz="4" w:space="0" w:color="auto"/>
            </w:tcBorders>
            <w:shd w:val="clear" w:color="auto" w:fill="auto"/>
            <w:noWrap/>
            <w:vAlign w:val="bottom"/>
            <w:hideMark/>
          </w:tcPr>
          <w:p w14:paraId="13B34D19" w14:textId="77777777" w:rsidR="00236ED6" w:rsidRPr="00236ED6" w:rsidRDefault="00236ED6" w:rsidP="00236ED6">
            <w:pPr>
              <w:jc w:val="right"/>
              <w:rPr>
                <w:lang w:eastAsia="ru-RU"/>
              </w:rPr>
            </w:pPr>
            <w:r w:rsidRPr="00236ED6">
              <w:rPr>
                <w:lang w:eastAsia="ru-RU"/>
              </w:rPr>
              <w:t>66500</w:t>
            </w:r>
          </w:p>
        </w:tc>
        <w:tc>
          <w:tcPr>
            <w:tcW w:w="1314" w:type="dxa"/>
            <w:tcBorders>
              <w:top w:val="nil"/>
              <w:left w:val="nil"/>
              <w:bottom w:val="single" w:sz="4" w:space="0" w:color="auto"/>
              <w:right w:val="single" w:sz="4" w:space="0" w:color="auto"/>
            </w:tcBorders>
            <w:shd w:val="clear" w:color="auto" w:fill="auto"/>
            <w:noWrap/>
            <w:vAlign w:val="bottom"/>
            <w:hideMark/>
          </w:tcPr>
          <w:p w14:paraId="60A17872" w14:textId="77777777" w:rsidR="00236ED6" w:rsidRPr="00236ED6" w:rsidRDefault="00236ED6" w:rsidP="00236ED6">
            <w:pPr>
              <w:jc w:val="right"/>
              <w:rPr>
                <w:lang w:eastAsia="ru-RU"/>
              </w:rPr>
            </w:pPr>
            <w:r w:rsidRPr="00236ED6">
              <w:rPr>
                <w:lang w:eastAsia="ru-RU"/>
              </w:rPr>
              <w:t>58080</w:t>
            </w:r>
          </w:p>
        </w:tc>
        <w:tc>
          <w:tcPr>
            <w:tcW w:w="642" w:type="dxa"/>
            <w:tcBorders>
              <w:top w:val="nil"/>
              <w:left w:val="nil"/>
              <w:bottom w:val="single" w:sz="4" w:space="0" w:color="auto"/>
              <w:right w:val="single" w:sz="4" w:space="0" w:color="auto"/>
            </w:tcBorders>
            <w:shd w:val="clear" w:color="auto" w:fill="auto"/>
            <w:noWrap/>
            <w:vAlign w:val="bottom"/>
            <w:hideMark/>
          </w:tcPr>
          <w:p w14:paraId="2D968861" w14:textId="77777777" w:rsidR="00236ED6" w:rsidRPr="00236ED6" w:rsidRDefault="00236ED6" w:rsidP="00236ED6">
            <w:pPr>
              <w:rPr>
                <w:lang w:eastAsia="ru-RU"/>
              </w:rPr>
            </w:pPr>
            <w:r w:rsidRPr="00236ED6">
              <w:rPr>
                <w:lang w:eastAsia="ru-RU"/>
              </w:rPr>
              <w:t> </w:t>
            </w:r>
          </w:p>
        </w:tc>
        <w:tc>
          <w:tcPr>
            <w:tcW w:w="1116" w:type="dxa"/>
            <w:tcBorders>
              <w:top w:val="nil"/>
              <w:left w:val="nil"/>
              <w:bottom w:val="single" w:sz="4" w:space="0" w:color="auto"/>
              <w:right w:val="single" w:sz="4" w:space="0" w:color="auto"/>
            </w:tcBorders>
            <w:shd w:val="clear" w:color="auto" w:fill="auto"/>
            <w:noWrap/>
            <w:vAlign w:val="bottom"/>
            <w:hideMark/>
          </w:tcPr>
          <w:p w14:paraId="02FAB859" w14:textId="77777777" w:rsidR="00236ED6" w:rsidRPr="00236ED6" w:rsidRDefault="00236ED6" w:rsidP="00236ED6">
            <w:pPr>
              <w:rPr>
                <w:lang w:eastAsia="ru-RU"/>
              </w:rPr>
            </w:pPr>
            <w:r w:rsidRPr="00236ED6">
              <w:rPr>
                <w:lang w:eastAsia="ru-RU"/>
              </w:rPr>
              <w:t> </w:t>
            </w:r>
          </w:p>
        </w:tc>
      </w:tr>
      <w:tr w:rsidR="00236ED6" w:rsidRPr="00236ED6" w14:paraId="79CFD1A8" w14:textId="77777777" w:rsidTr="00236ED6">
        <w:trPr>
          <w:trHeight w:val="300"/>
          <w:jc w:val="center"/>
        </w:trPr>
        <w:tc>
          <w:tcPr>
            <w:tcW w:w="3100"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BD45AEB" w14:textId="77777777" w:rsidR="00236ED6" w:rsidRPr="00236ED6" w:rsidRDefault="00236ED6" w:rsidP="00236ED6">
            <w:pPr>
              <w:jc w:val="center"/>
              <w:rPr>
                <w:lang w:eastAsia="ru-RU"/>
              </w:rPr>
            </w:pPr>
            <w:r w:rsidRPr="00236ED6">
              <w:rPr>
                <w:lang w:eastAsia="ru-RU"/>
              </w:rPr>
              <w:t> </w:t>
            </w:r>
          </w:p>
        </w:tc>
        <w:tc>
          <w:tcPr>
            <w:tcW w:w="960" w:type="dxa"/>
            <w:tcBorders>
              <w:top w:val="nil"/>
              <w:left w:val="nil"/>
              <w:bottom w:val="single" w:sz="4" w:space="0" w:color="auto"/>
              <w:right w:val="single" w:sz="4" w:space="0" w:color="auto"/>
            </w:tcBorders>
            <w:shd w:val="clear" w:color="auto" w:fill="auto"/>
            <w:noWrap/>
            <w:vAlign w:val="bottom"/>
            <w:hideMark/>
          </w:tcPr>
          <w:p w14:paraId="6CB0974D" w14:textId="77777777" w:rsidR="00236ED6" w:rsidRPr="00236ED6" w:rsidRDefault="00236ED6" w:rsidP="00236ED6">
            <w:pPr>
              <w:rPr>
                <w:lang w:eastAsia="ru-RU"/>
              </w:rPr>
            </w:pPr>
            <w:r w:rsidRPr="00236ED6">
              <w:rPr>
                <w:lang w:eastAsia="ru-RU"/>
              </w:rPr>
              <w:t> </w:t>
            </w:r>
          </w:p>
        </w:tc>
        <w:tc>
          <w:tcPr>
            <w:tcW w:w="996" w:type="dxa"/>
            <w:tcBorders>
              <w:top w:val="nil"/>
              <w:left w:val="nil"/>
              <w:bottom w:val="single" w:sz="4" w:space="0" w:color="auto"/>
              <w:right w:val="single" w:sz="4" w:space="0" w:color="auto"/>
            </w:tcBorders>
            <w:shd w:val="clear" w:color="auto" w:fill="auto"/>
            <w:noWrap/>
            <w:vAlign w:val="bottom"/>
            <w:hideMark/>
          </w:tcPr>
          <w:p w14:paraId="4DA94C13" w14:textId="77777777" w:rsidR="00236ED6" w:rsidRPr="00236ED6" w:rsidRDefault="00236ED6" w:rsidP="00236ED6">
            <w:pPr>
              <w:rPr>
                <w:i/>
                <w:iCs/>
                <w:lang w:eastAsia="ru-RU"/>
              </w:rPr>
            </w:pPr>
            <w:r w:rsidRPr="00236ED6">
              <w:rPr>
                <w:i/>
                <w:iCs/>
                <w:lang w:eastAsia="ru-RU"/>
              </w:rPr>
              <w:t>Q2016</w:t>
            </w:r>
          </w:p>
        </w:tc>
        <w:tc>
          <w:tcPr>
            <w:tcW w:w="996" w:type="dxa"/>
            <w:tcBorders>
              <w:top w:val="nil"/>
              <w:left w:val="nil"/>
              <w:bottom w:val="single" w:sz="4" w:space="0" w:color="auto"/>
              <w:right w:val="single" w:sz="4" w:space="0" w:color="auto"/>
            </w:tcBorders>
            <w:shd w:val="clear" w:color="auto" w:fill="auto"/>
            <w:noWrap/>
            <w:vAlign w:val="bottom"/>
            <w:hideMark/>
          </w:tcPr>
          <w:p w14:paraId="72D84C57" w14:textId="77777777" w:rsidR="00236ED6" w:rsidRPr="00236ED6" w:rsidRDefault="00236ED6" w:rsidP="00236ED6">
            <w:pPr>
              <w:rPr>
                <w:i/>
                <w:iCs/>
                <w:lang w:eastAsia="ru-RU"/>
              </w:rPr>
            </w:pPr>
            <w:r w:rsidRPr="00236ED6">
              <w:rPr>
                <w:i/>
                <w:iCs/>
                <w:lang w:eastAsia="ru-RU"/>
              </w:rPr>
              <w:t>Q2017</w:t>
            </w:r>
          </w:p>
        </w:tc>
        <w:tc>
          <w:tcPr>
            <w:tcW w:w="1314" w:type="dxa"/>
            <w:tcBorders>
              <w:top w:val="nil"/>
              <w:left w:val="nil"/>
              <w:bottom w:val="single" w:sz="4" w:space="0" w:color="auto"/>
              <w:right w:val="single" w:sz="4" w:space="0" w:color="auto"/>
            </w:tcBorders>
            <w:shd w:val="clear" w:color="auto" w:fill="auto"/>
            <w:noWrap/>
            <w:vAlign w:val="bottom"/>
            <w:hideMark/>
          </w:tcPr>
          <w:p w14:paraId="6EF5A4D5" w14:textId="77777777" w:rsidR="00236ED6" w:rsidRPr="00236ED6" w:rsidRDefault="00236ED6" w:rsidP="00236ED6">
            <w:pPr>
              <w:rPr>
                <w:i/>
                <w:iCs/>
                <w:lang w:eastAsia="ru-RU"/>
              </w:rPr>
            </w:pPr>
            <w:r w:rsidRPr="00236ED6">
              <w:rPr>
                <w:i/>
                <w:iCs/>
                <w:lang w:eastAsia="ru-RU"/>
              </w:rPr>
              <w:t>Q2018</w:t>
            </w:r>
          </w:p>
        </w:tc>
        <w:tc>
          <w:tcPr>
            <w:tcW w:w="642" w:type="dxa"/>
            <w:tcBorders>
              <w:top w:val="nil"/>
              <w:left w:val="nil"/>
              <w:bottom w:val="single" w:sz="4" w:space="0" w:color="auto"/>
              <w:right w:val="single" w:sz="4" w:space="0" w:color="auto"/>
            </w:tcBorders>
            <w:shd w:val="clear" w:color="auto" w:fill="auto"/>
            <w:noWrap/>
            <w:vAlign w:val="bottom"/>
            <w:hideMark/>
          </w:tcPr>
          <w:p w14:paraId="60C169B3" w14:textId="77777777" w:rsidR="00236ED6" w:rsidRPr="00236ED6" w:rsidRDefault="00236ED6" w:rsidP="00236ED6">
            <w:pPr>
              <w:rPr>
                <w:lang w:eastAsia="ru-RU"/>
              </w:rPr>
            </w:pPr>
            <w:r w:rsidRPr="00236ED6">
              <w:rPr>
                <w:lang w:eastAsia="ru-RU"/>
              </w:rPr>
              <w:t> </w:t>
            </w:r>
          </w:p>
        </w:tc>
        <w:tc>
          <w:tcPr>
            <w:tcW w:w="1116" w:type="dxa"/>
            <w:tcBorders>
              <w:top w:val="nil"/>
              <w:left w:val="nil"/>
              <w:bottom w:val="single" w:sz="4" w:space="0" w:color="auto"/>
              <w:right w:val="single" w:sz="4" w:space="0" w:color="auto"/>
            </w:tcBorders>
            <w:shd w:val="clear" w:color="auto" w:fill="auto"/>
            <w:noWrap/>
            <w:vAlign w:val="bottom"/>
            <w:hideMark/>
          </w:tcPr>
          <w:p w14:paraId="7700EEA3" w14:textId="77777777" w:rsidR="00236ED6" w:rsidRPr="00236ED6" w:rsidRDefault="00236ED6" w:rsidP="00236ED6">
            <w:pPr>
              <w:rPr>
                <w:lang w:eastAsia="ru-RU"/>
              </w:rPr>
            </w:pPr>
            <w:r w:rsidRPr="00236ED6">
              <w:rPr>
                <w:lang w:eastAsia="ru-RU"/>
              </w:rPr>
              <w:t> </w:t>
            </w:r>
          </w:p>
        </w:tc>
      </w:tr>
      <w:tr w:rsidR="00236ED6" w:rsidRPr="00236ED6" w14:paraId="7A116EA1" w14:textId="77777777" w:rsidTr="00236ED6">
        <w:trPr>
          <w:trHeight w:val="319"/>
          <w:jc w:val="center"/>
        </w:trPr>
        <w:tc>
          <w:tcPr>
            <w:tcW w:w="31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4AB1058" w14:textId="77777777" w:rsidR="00236ED6" w:rsidRPr="00236ED6" w:rsidRDefault="00236ED6" w:rsidP="00236ED6">
            <w:pPr>
              <w:rPr>
                <w:lang w:eastAsia="ru-RU"/>
              </w:rPr>
            </w:pPr>
            <w:r w:rsidRPr="00236ED6">
              <w:rPr>
                <w:lang w:eastAsia="ru-RU"/>
              </w:rPr>
              <w:lastRenderedPageBreak/>
              <w:t>Темп изменения объемов</w:t>
            </w:r>
          </w:p>
        </w:tc>
        <w:tc>
          <w:tcPr>
            <w:tcW w:w="960" w:type="dxa"/>
            <w:tcBorders>
              <w:top w:val="nil"/>
              <w:left w:val="nil"/>
              <w:bottom w:val="single" w:sz="4" w:space="0" w:color="auto"/>
              <w:right w:val="single" w:sz="4" w:space="0" w:color="auto"/>
            </w:tcBorders>
            <w:shd w:val="clear" w:color="auto" w:fill="auto"/>
            <w:noWrap/>
            <w:vAlign w:val="bottom"/>
            <w:hideMark/>
          </w:tcPr>
          <w:p w14:paraId="219ED29E" w14:textId="77777777" w:rsidR="00236ED6" w:rsidRPr="00236ED6" w:rsidRDefault="00236ED6" w:rsidP="00236ED6">
            <w:pPr>
              <w:rPr>
                <w:lang w:eastAsia="ru-RU"/>
              </w:rPr>
            </w:pPr>
            <w:r w:rsidRPr="00236ED6">
              <w:rPr>
                <w:lang w:eastAsia="ru-RU"/>
              </w:rPr>
              <w:t> </w:t>
            </w:r>
          </w:p>
        </w:tc>
        <w:tc>
          <w:tcPr>
            <w:tcW w:w="996" w:type="dxa"/>
            <w:tcBorders>
              <w:top w:val="nil"/>
              <w:left w:val="nil"/>
              <w:bottom w:val="single" w:sz="4" w:space="0" w:color="auto"/>
              <w:right w:val="single" w:sz="4" w:space="0" w:color="auto"/>
            </w:tcBorders>
            <w:shd w:val="clear" w:color="auto" w:fill="auto"/>
            <w:noWrap/>
            <w:vAlign w:val="bottom"/>
            <w:hideMark/>
          </w:tcPr>
          <w:p w14:paraId="6502B849" w14:textId="77777777" w:rsidR="00236ED6" w:rsidRPr="00236ED6" w:rsidRDefault="00236ED6" w:rsidP="00236ED6">
            <w:pPr>
              <w:jc w:val="right"/>
              <w:rPr>
                <w:lang w:eastAsia="ru-RU"/>
              </w:rPr>
            </w:pPr>
            <w:r w:rsidRPr="00236ED6">
              <w:rPr>
                <w:lang w:eastAsia="ru-RU"/>
              </w:rPr>
              <w:t>0,03479</w:t>
            </w:r>
          </w:p>
        </w:tc>
        <w:tc>
          <w:tcPr>
            <w:tcW w:w="996" w:type="dxa"/>
            <w:tcBorders>
              <w:top w:val="nil"/>
              <w:left w:val="nil"/>
              <w:bottom w:val="single" w:sz="4" w:space="0" w:color="auto"/>
              <w:right w:val="single" w:sz="4" w:space="0" w:color="auto"/>
            </w:tcBorders>
            <w:shd w:val="clear" w:color="auto" w:fill="auto"/>
            <w:noWrap/>
            <w:vAlign w:val="bottom"/>
            <w:hideMark/>
          </w:tcPr>
          <w:p w14:paraId="3464ADE6" w14:textId="77777777" w:rsidR="00236ED6" w:rsidRPr="00236ED6" w:rsidRDefault="00236ED6" w:rsidP="00236ED6">
            <w:pPr>
              <w:jc w:val="right"/>
              <w:rPr>
                <w:lang w:eastAsia="ru-RU"/>
              </w:rPr>
            </w:pPr>
            <w:r w:rsidRPr="00236ED6">
              <w:rPr>
                <w:lang w:eastAsia="ru-RU"/>
              </w:rPr>
              <w:t>0,09113</w:t>
            </w:r>
          </w:p>
        </w:tc>
        <w:tc>
          <w:tcPr>
            <w:tcW w:w="1314" w:type="dxa"/>
            <w:tcBorders>
              <w:top w:val="nil"/>
              <w:left w:val="nil"/>
              <w:bottom w:val="single" w:sz="4" w:space="0" w:color="auto"/>
              <w:right w:val="single" w:sz="4" w:space="0" w:color="auto"/>
            </w:tcBorders>
            <w:shd w:val="clear" w:color="auto" w:fill="auto"/>
            <w:noWrap/>
            <w:vAlign w:val="bottom"/>
            <w:hideMark/>
          </w:tcPr>
          <w:p w14:paraId="1570212E" w14:textId="77777777" w:rsidR="00236ED6" w:rsidRPr="00236ED6" w:rsidRDefault="00236ED6" w:rsidP="00236ED6">
            <w:pPr>
              <w:jc w:val="right"/>
              <w:rPr>
                <w:lang w:eastAsia="ru-RU"/>
              </w:rPr>
            </w:pPr>
            <w:r w:rsidRPr="00236ED6">
              <w:rPr>
                <w:lang w:eastAsia="ru-RU"/>
              </w:rPr>
              <w:t>-0,12662</w:t>
            </w:r>
          </w:p>
        </w:tc>
        <w:tc>
          <w:tcPr>
            <w:tcW w:w="642" w:type="dxa"/>
            <w:tcBorders>
              <w:top w:val="nil"/>
              <w:left w:val="nil"/>
              <w:bottom w:val="single" w:sz="4" w:space="0" w:color="auto"/>
              <w:right w:val="single" w:sz="4" w:space="0" w:color="auto"/>
            </w:tcBorders>
            <w:shd w:val="clear" w:color="auto" w:fill="auto"/>
            <w:noWrap/>
            <w:vAlign w:val="bottom"/>
            <w:hideMark/>
          </w:tcPr>
          <w:p w14:paraId="09B5A646" w14:textId="77777777" w:rsidR="00236ED6" w:rsidRPr="00236ED6" w:rsidRDefault="00236ED6" w:rsidP="00236ED6">
            <w:pPr>
              <w:rPr>
                <w:lang w:eastAsia="ru-RU"/>
              </w:rPr>
            </w:pPr>
            <w:r w:rsidRPr="00236ED6">
              <w:rPr>
                <w:lang w:eastAsia="ru-RU"/>
              </w:rPr>
              <w:t> </w:t>
            </w:r>
          </w:p>
        </w:tc>
        <w:tc>
          <w:tcPr>
            <w:tcW w:w="1116" w:type="dxa"/>
            <w:tcBorders>
              <w:top w:val="nil"/>
              <w:left w:val="nil"/>
              <w:bottom w:val="single" w:sz="4" w:space="0" w:color="auto"/>
              <w:right w:val="single" w:sz="4" w:space="0" w:color="auto"/>
            </w:tcBorders>
            <w:shd w:val="clear" w:color="auto" w:fill="auto"/>
            <w:noWrap/>
            <w:vAlign w:val="bottom"/>
            <w:hideMark/>
          </w:tcPr>
          <w:p w14:paraId="18B886A0" w14:textId="77777777" w:rsidR="00236ED6" w:rsidRPr="00236ED6" w:rsidRDefault="00236ED6" w:rsidP="00236ED6">
            <w:pPr>
              <w:rPr>
                <w:lang w:eastAsia="ru-RU"/>
              </w:rPr>
            </w:pPr>
            <w:r w:rsidRPr="00236ED6">
              <w:rPr>
                <w:lang w:eastAsia="ru-RU"/>
              </w:rPr>
              <w:t> </w:t>
            </w:r>
          </w:p>
        </w:tc>
      </w:tr>
      <w:tr w:rsidR="00236ED6" w:rsidRPr="00236ED6" w14:paraId="02F550EE" w14:textId="77777777" w:rsidTr="00236ED6">
        <w:trPr>
          <w:trHeight w:val="600"/>
          <w:jc w:val="center"/>
        </w:trPr>
        <w:tc>
          <w:tcPr>
            <w:tcW w:w="31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09CE13C6" w14:textId="77777777" w:rsidR="00236ED6" w:rsidRPr="00236ED6" w:rsidRDefault="00236ED6" w:rsidP="00236ED6">
            <w:pPr>
              <w:rPr>
                <w:lang w:eastAsia="ru-RU"/>
              </w:rPr>
            </w:pPr>
            <w:r w:rsidRPr="00236ED6">
              <w:rPr>
                <w:lang w:eastAsia="ru-RU"/>
              </w:rPr>
              <w:t>Изменение объемов исходя из ограничений 5%</w:t>
            </w:r>
          </w:p>
        </w:tc>
        <w:tc>
          <w:tcPr>
            <w:tcW w:w="960" w:type="dxa"/>
            <w:tcBorders>
              <w:top w:val="nil"/>
              <w:left w:val="nil"/>
              <w:bottom w:val="single" w:sz="4" w:space="0" w:color="auto"/>
              <w:right w:val="single" w:sz="4" w:space="0" w:color="auto"/>
            </w:tcBorders>
            <w:shd w:val="clear" w:color="auto" w:fill="auto"/>
            <w:noWrap/>
            <w:vAlign w:val="bottom"/>
            <w:hideMark/>
          </w:tcPr>
          <w:p w14:paraId="41D93B04" w14:textId="77777777" w:rsidR="00236ED6" w:rsidRPr="00236ED6" w:rsidRDefault="00236ED6" w:rsidP="00236ED6">
            <w:pPr>
              <w:rPr>
                <w:lang w:eastAsia="ru-RU"/>
              </w:rPr>
            </w:pPr>
            <w:r w:rsidRPr="00236ED6">
              <w:rPr>
                <w:lang w:eastAsia="ru-RU"/>
              </w:rPr>
              <w:t> </w:t>
            </w:r>
          </w:p>
        </w:tc>
        <w:tc>
          <w:tcPr>
            <w:tcW w:w="996" w:type="dxa"/>
            <w:tcBorders>
              <w:top w:val="nil"/>
              <w:left w:val="nil"/>
              <w:bottom w:val="single" w:sz="4" w:space="0" w:color="auto"/>
              <w:right w:val="single" w:sz="4" w:space="0" w:color="auto"/>
            </w:tcBorders>
            <w:shd w:val="clear" w:color="auto" w:fill="auto"/>
            <w:noWrap/>
            <w:vAlign w:val="bottom"/>
            <w:hideMark/>
          </w:tcPr>
          <w:p w14:paraId="45B9E91C" w14:textId="77777777" w:rsidR="00236ED6" w:rsidRPr="00236ED6" w:rsidRDefault="00236ED6" w:rsidP="00236ED6">
            <w:pPr>
              <w:jc w:val="right"/>
              <w:rPr>
                <w:lang w:eastAsia="ru-RU"/>
              </w:rPr>
            </w:pPr>
            <w:r w:rsidRPr="00236ED6">
              <w:rPr>
                <w:lang w:eastAsia="ru-RU"/>
              </w:rPr>
              <w:t>0,035</w:t>
            </w:r>
          </w:p>
        </w:tc>
        <w:tc>
          <w:tcPr>
            <w:tcW w:w="996" w:type="dxa"/>
            <w:tcBorders>
              <w:top w:val="nil"/>
              <w:left w:val="nil"/>
              <w:bottom w:val="single" w:sz="4" w:space="0" w:color="auto"/>
              <w:right w:val="single" w:sz="4" w:space="0" w:color="auto"/>
            </w:tcBorders>
            <w:shd w:val="clear" w:color="auto" w:fill="auto"/>
            <w:noWrap/>
            <w:vAlign w:val="bottom"/>
            <w:hideMark/>
          </w:tcPr>
          <w:p w14:paraId="0830BD27" w14:textId="77777777" w:rsidR="00236ED6" w:rsidRPr="00236ED6" w:rsidRDefault="00236ED6" w:rsidP="00236ED6">
            <w:pPr>
              <w:jc w:val="right"/>
              <w:rPr>
                <w:lang w:eastAsia="ru-RU"/>
              </w:rPr>
            </w:pPr>
            <w:r w:rsidRPr="00236ED6">
              <w:rPr>
                <w:lang w:eastAsia="ru-RU"/>
              </w:rPr>
              <w:t>0,05</w:t>
            </w:r>
          </w:p>
        </w:tc>
        <w:tc>
          <w:tcPr>
            <w:tcW w:w="1314" w:type="dxa"/>
            <w:tcBorders>
              <w:top w:val="nil"/>
              <w:left w:val="nil"/>
              <w:bottom w:val="single" w:sz="4" w:space="0" w:color="auto"/>
              <w:right w:val="single" w:sz="4" w:space="0" w:color="auto"/>
            </w:tcBorders>
            <w:shd w:val="clear" w:color="auto" w:fill="auto"/>
            <w:noWrap/>
            <w:vAlign w:val="bottom"/>
            <w:hideMark/>
          </w:tcPr>
          <w:p w14:paraId="50D53CCF" w14:textId="77777777" w:rsidR="00236ED6" w:rsidRPr="00236ED6" w:rsidRDefault="00236ED6" w:rsidP="00236ED6">
            <w:pPr>
              <w:jc w:val="right"/>
              <w:rPr>
                <w:lang w:eastAsia="ru-RU"/>
              </w:rPr>
            </w:pPr>
            <w:r w:rsidRPr="00236ED6">
              <w:rPr>
                <w:lang w:eastAsia="ru-RU"/>
              </w:rPr>
              <w:t>-0,05</w:t>
            </w:r>
          </w:p>
        </w:tc>
        <w:tc>
          <w:tcPr>
            <w:tcW w:w="642" w:type="dxa"/>
            <w:tcBorders>
              <w:top w:val="nil"/>
              <w:left w:val="nil"/>
              <w:bottom w:val="single" w:sz="4" w:space="0" w:color="auto"/>
              <w:right w:val="single" w:sz="4" w:space="0" w:color="auto"/>
            </w:tcBorders>
            <w:shd w:val="clear" w:color="auto" w:fill="auto"/>
            <w:noWrap/>
            <w:vAlign w:val="bottom"/>
            <w:hideMark/>
          </w:tcPr>
          <w:p w14:paraId="1F8AC185" w14:textId="77777777" w:rsidR="00236ED6" w:rsidRPr="00236ED6" w:rsidRDefault="00236ED6" w:rsidP="00236ED6">
            <w:pPr>
              <w:jc w:val="right"/>
              <w:rPr>
                <w:lang w:eastAsia="ru-RU"/>
              </w:rPr>
            </w:pPr>
            <w:r w:rsidRPr="00236ED6">
              <w:rPr>
                <w:lang w:eastAsia="ru-RU"/>
              </w:rPr>
              <w:t>0,012</w:t>
            </w:r>
          </w:p>
        </w:tc>
        <w:tc>
          <w:tcPr>
            <w:tcW w:w="1116" w:type="dxa"/>
            <w:tcBorders>
              <w:top w:val="nil"/>
              <w:left w:val="nil"/>
              <w:bottom w:val="single" w:sz="4" w:space="0" w:color="auto"/>
              <w:right w:val="single" w:sz="4" w:space="0" w:color="auto"/>
            </w:tcBorders>
            <w:shd w:val="clear" w:color="auto" w:fill="auto"/>
            <w:noWrap/>
            <w:vAlign w:val="bottom"/>
            <w:hideMark/>
          </w:tcPr>
          <w:p w14:paraId="292EC982" w14:textId="77777777" w:rsidR="00236ED6" w:rsidRPr="00236ED6" w:rsidRDefault="00236ED6" w:rsidP="00236ED6">
            <w:pPr>
              <w:rPr>
                <w:lang w:eastAsia="ru-RU"/>
              </w:rPr>
            </w:pPr>
            <w:r w:rsidRPr="00236ED6">
              <w:rPr>
                <w:lang w:eastAsia="ru-RU"/>
              </w:rPr>
              <w:t> </w:t>
            </w:r>
          </w:p>
        </w:tc>
      </w:tr>
      <w:tr w:rsidR="00236ED6" w:rsidRPr="00236ED6" w14:paraId="51E2E419" w14:textId="77777777" w:rsidTr="00236ED6">
        <w:trPr>
          <w:trHeight w:val="300"/>
          <w:jc w:val="center"/>
        </w:trPr>
        <w:tc>
          <w:tcPr>
            <w:tcW w:w="3100"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82E5FA1" w14:textId="77777777" w:rsidR="00236ED6" w:rsidRPr="00236ED6" w:rsidRDefault="00236ED6" w:rsidP="00236ED6">
            <w:pPr>
              <w:jc w:val="center"/>
              <w:rPr>
                <w:lang w:eastAsia="ru-RU"/>
              </w:rPr>
            </w:pPr>
            <w:r w:rsidRPr="00236ED6">
              <w:rPr>
                <w:lang w:eastAsia="ru-RU"/>
              </w:rPr>
              <w:t>Q2020</w:t>
            </w:r>
          </w:p>
        </w:tc>
        <w:tc>
          <w:tcPr>
            <w:tcW w:w="960" w:type="dxa"/>
            <w:tcBorders>
              <w:top w:val="nil"/>
              <w:left w:val="nil"/>
              <w:bottom w:val="single" w:sz="4" w:space="0" w:color="auto"/>
              <w:right w:val="single" w:sz="4" w:space="0" w:color="auto"/>
            </w:tcBorders>
            <w:shd w:val="clear" w:color="auto" w:fill="auto"/>
            <w:noWrap/>
            <w:vAlign w:val="bottom"/>
            <w:hideMark/>
          </w:tcPr>
          <w:p w14:paraId="46175A90" w14:textId="77777777" w:rsidR="00236ED6" w:rsidRPr="00236ED6" w:rsidRDefault="00236ED6" w:rsidP="00236ED6">
            <w:pPr>
              <w:rPr>
                <w:lang w:eastAsia="ru-RU"/>
              </w:rPr>
            </w:pPr>
            <w:r w:rsidRPr="00236ED6">
              <w:rPr>
                <w:lang w:eastAsia="ru-RU"/>
              </w:rPr>
              <w:t> </w:t>
            </w:r>
          </w:p>
        </w:tc>
        <w:tc>
          <w:tcPr>
            <w:tcW w:w="996" w:type="dxa"/>
            <w:tcBorders>
              <w:top w:val="nil"/>
              <w:left w:val="nil"/>
              <w:bottom w:val="single" w:sz="4" w:space="0" w:color="auto"/>
              <w:right w:val="single" w:sz="4" w:space="0" w:color="auto"/>
            </w:tcBorders>
            <w:shd w:val="clear" w:color="auto" w:fill="auto"/>
            <w:noWrap/>
            <w:vAlign w:val="bottom"/>
            <w:hideMark/>
          </w:tcPr>
          <w:p w14:paraId="08FA2434" w14:textId="77777777" w:rsidR="00236ED6" w:rsidRPr="00236ED6" w:rsidRDefault="00236ED6" w:rsidP="00236ED6">
            <w:pPr>
              <w:rPr>
                <w:lang w:eastAsia="ru-RU"/>
              </w:rPr>
            </w:pPr>
            <w:r w:rsidRPr="00236ED6">
              <w:rPr>
                <w:lang w:eastAsia="ru-RU"/>
              </w:rPr>
              <w:t> </w:t>
            </w:r>
          </w:p>
        </w:tc>
        <w:tc>
          <w:tcPr>
            <w:tcW w:w="996" w:type="dxa"/>
            <w:tcBorders>
              <w:top w:val="nil"/>
              <w:left w:val="nil"/>
              <w:bottom w:val="single" w:sz="4" w:space="0" w:color="auto"/>
              <w:right w:val="single" w:sz="4" w:space="0" w:color="auto"/>
            </w:tcBorders>
            <w:shd w:val="clear" w:color="auto" w:fill="auto"/>
            <w:noWrap/>
            <w:vAlign w:val="bottom"/>
            <w:hideMark/>
          </w:tcPr>
          <w:p w14:paraId="7F4B82DA" w14:textId="77777777" w:rsidR="00236ED6" w:rsidRPr="00236ED6" w:rsidRDefault="00236ED6" w:rsidP="00236ED6">
            <w:pPr>
              <w:rPr>
                <w:lang w:eastAsia="ru-RU"/>
              </w:rPr>
            </w:pPr>
            <w:r w:rsidRPr="00236ED6">
              <w:rPr>
                <w:lang w:eastAsia="ru-RU"/>
              </w:rPr>
              <w:t> </w:t>
            </w:r>
          </w:p>
        </w:tc>
        <w:tc>
          <w:tcPr>
            <w:tcW w:w="1314" w:type="dxa"/>
            <w:tcBorders>
              <w:top w:val="nil"/>
              <w:left w:val="nil"/>
              <w:bottom w:val="single" w:sz="4" w:space="0" w:color="auto"/>
              <w:right w:val="single" w:sz="4" w:space="0" w:color="auto"/>
            </w:tcBorders>
            <w:shd w:val="clear" w:color="auto" w:fill="auto"/>
            <w:noWrap/>
            <w:vAlign w:val="bottom"/>
            <w:hideMark/>
          </w:tcPr>
          <w:p w14:paraId="0EE7EC98" w14:textId="77777777" w:rsidR="00236ED6" w:rsidRPr="00236ED6" w:rsidRDefault="00236ED6" w:rsidP="00236ED6">
            <w:pPr>
              <w:rPr>
                <w:lang w:eastAsia="ru-RU"/>
              </w:rPr>
            </w:pPr>
            <w:r w:rsidRPr="00236ED6">
              <w:rPr>
                <w:lang w:eastAsia="ru-RU"/>
              </w:rPr>
              <w:t> </w:t>
            </w:r>
          </w:p>
        </w:tc>
        <w:tc>
          <w:tcPr>
            <w:tcW w:w="642" w:type="dxa"/>
            <w:tcBorders>
              <w:top w:val="nil"/>
              <w:left w:val="nil"/>
              <w:bottom w:val="single" w:sz="4" w:space="0" w:color="auto"/>
              <w:right w:val="single" w:sz="4" w:space="0" w:color="auto"/>
            </w:tcBorders>
            <w:shd w:val="clear" w:color="auto" w:fill="auto"/>
            <w:noWrap/>
            <w:vAlign w:val="bottom"/>
            <w:hideMark/>
          </w:tcPr>
          <w:p w14:paraId="726C3F62" w14:textId="77777777" w:rsidR="00236ED6" w:rsidRPr="00236ED6" w:rsidRDefault="00236ED6" w:rsidP="00236ED6">
            <w:pPr>
              <w:rPr>
                <w:lang w:eastAsia="ru-RU"/>
              </w:rPr>
            </w:pPr>
            <w:r w:rsidRPr="00236ED6">
              <w:rPr>
                <w:lang w:eastAsia="ru-RU"/>
              </w:rPr>
              <w:t> </w:t>
            </w:r>
          </w:p>
        </w:tc>
        <w:tc>
          <w:tcPr>
            <w:tcW w:w="1116" w:type="dxa"/>
            <w:tcBorders>
              <w:top w:val="nil"/>
              <w:left w:val="nil"/>
              <w:bottom w:val="single" w:sz="4" w:space="0" w:color="auto"/>
              <w:right w:val="single" w:sz="4" w:space="0" w:color="auto"/>
            </w:tcBorders>
            <w:shd w:val="clear" w:color="auto" w:fill="auto"/>
            <w:noWrap/>
            <w:vAlign w:val="bottom"/>
            <w:hideMark/>
          </w:tcPr>
          <w:p w14:paraId="3DC88D56" w14:textId="77777777" w:rsidR="00236ED6" w:rsidRPr="00236ED6" w:rsidRDefault="00236ED6" w:rsidP="00236ED6">
            <w:pPr>
              <w:jc w:val="right"/>
              <w:rPr>
                <w:lang w:eastAsia="ru-RU"/>
              </w:rPr>
            </w:pPr>
            <w:r w:rsidRPr="00236ED6">
              <w:rPr>
                <w:lang w:eastAsia="ru-RU"/>
              </w:rPr>
              <w:t>59434,86</w:t>
            </w:r>
          </w:p>
        </w:tc>
      </w:tr>
      <w:tr w:rsidR="00236ED6" w:rsidRPr="00236ED6" w14:paraId="31EB205B" w14:textId="77777777" w:rsidTr="00236ED6">
        <w:trPr>
          <w:trHeight w:val="345"/>
          <w:jc w:val="center"/>
        </w:trPr>
        <w:tc>
          <w:tcPr>
            <w:tcW w:w="3100"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8557458" w14:textId="77777777" w:rsidR="00236ED6" w:rsidRPr="00236ED6" w:rsidRDefault="00236ED6" w:rsidP="00236ED6">
            <w:pPr>
              <w:rPr>
                <w:lang w:eastAsia="ru-RU"/>
              </w:rPr>
            </w:pPr>
            <w:r w:rsidRPr="00236ED6">
              <w:rPr>
                <w:lang w:eastAsia="ru-RU"/>
              </w:rPr>
              <w:t xml:space="preserve">Расчетный объем воды, тыс. м3 </w:t>
            </w:r>
          </w:p>
        </w:tc>
        <w:tc>
          <w:tcPr>
            <w:tcW w:w="960" w:type="dxa"/>
            <w:tcBorders>
              <w:top w:val="nil"/>
              <w:left w:val="nil"/>
              <w:bottom w:val="single" w:sz="4" w:space="0" w:color="auto"/>
              <w:right w:val="single" w:sz="4" w:space="0" w:color="auto"/>
            </w:tcBorders>
            <w:shd w:val="clear" w:color="auto" w:fill="auto"/>
            <w:noWrap/>
            <w:vAlign w:val="bottom"/>
            <w:hideMark/>
          </w:tcPr>
          <w:p w14:paraId="515CFE9A" w14:textId="77777777" w:rsidR="00236ED6" w:rsidRPr="00236ED6" w:rsidRDefault="00236ED6" w:rsidP="00236ED6">
            <w:pPr>
              <w:rPr>
                <w:lang w:eastAsia="ru-RU"/>
              </w:rPr>
            </w:pPr>
            <w:r w:rsidRPr="00236ED6">
              <w:rPr>
                <w:lang w:eastAsia="ru-RU"/>
              </w:rPr>
              <w:t> </w:t>
            </w:r>
          </w:p>
        </w:tc>
        <w:tc>
          <w:tcPr>
            <w:tcW w:w="996" w:type="dxa"/>
            <w:tcBorders>
              <w:top w:val="nil"/>
              <w:left w:val="nil"/>
              <w:bottom w:val="single" w:sz="4" w:space="0" w:color="auto"/>
              <w:right w:val="single" w:sz="4" w:space="0" w:color="auto"/>
            </w:tcBorders>
            <w:shd w:val="clear" w:color="auto" w:fill="auto"/>
            <w:noWrap/>
            <w:vAlign w:val="bottom"/>
            <w:hideMark/>
          </w:tcPr>
          <w:p w14:paraId="77A04158" w14:textId="77777777" w:rsidR="00236ED6" w:rsidRPr="00236ED6" w:rsidRDefault="00236ED6" w:rsidP="00236ED6">
            <w:pPr>
              <w:rPr>
                <w:lang w:eastAsia="ru-RU"/>
              </w:rPr>
            </w:pPr>
            <w:r w:rsidRPr="00236ED6">
              <w:rPr>
                <w:lang w:eastAsia="ru-RU"/>
              </w:rPr>
              <w:t> </w:t>
            </w:r>
          </w:p>
        </w:tc>
        <w:tc>
          <w:tcPr>
            <w:tcW w:w="996" w:type="dxa"/>
            <w:tcBorders>
              <w:top w:val="nil"/>
              <w:left w:val="nil"/>
              <w:bottom w:val="single" w:sz="4" w:space="0" w:color="auto"/>
              <w:right w:val="single" w:sz="4" w:space="0" w:color="auto"/>
            </w:tcBorders>
            <w:shd w:val="clear" w:color="auto" w:fill="auto"/>
            <w:noWrap/>
            <w:vAlign w:val="bottom"/>
            <w:hideMark/>
          </w:tcPr>
          <w:p w14:paraId="59F7C048" w14:textId="77777777" w:rsidR="00236ED6" w:rsidRPr="00236ED6" w:rsidRDefault="00236ED6" w:rsidP="00236ED6">
            <w:pPr>
              <w:rPr>
                <w:lang w:eastAsia="ru-RU"/>
              </w:rPr>
            </w:pPr>
            <w:r w:rsidRPr="00236ED6">
              <w:rPr>
                <w:lang w:eastAsia="ru-RU"/>
              </w:rPr>
              <w:t> </w:t>
            </w:r>
          </w:p>
        </w:tc>
        <w:tc>
          <w:tcPr>
            <w:tcW w:w="1314" w:type="dxa"/>
            <w:tcBorders>
              <w:top w:val="nil"/>
              <w:left w:val="nil"/>
              <w:bottom w:val="single" w:sz="4" w:space="0" w:color="auto"/>
              <w:right w:val="single" w:sz="4" w:space="0" w:color="auto"/>
            </w:tcBorders>
            <w:shd w:val="clear" w:color="auto" w:fill="auto"/>
            <w:noWrap/>
            <w:vAlign w:val="bottom"/>
            <w:hideMark/>
          </w:tcPr>
          <w:p w14:paraId="109878FA" w14:textId="77777777" w:rsidR="00236ED6" w:rsidRPr="00236ED6" w:rsidRDefault="00236ED6" w:rsidP="00236ED6">
            <w:pPr>
              <w:rPr>
                <w:lang w:eastAsia="ru-RU"/>
              </w:rPr>
            </w:pPr>
            <w:r w:rsidRPr="00236ED6">
              <w:rPr>
                <w:lang w:eastAsia="ru-RU"/>
              </w:rPr>
              <w:t> </w:t>
            </w:r>
          </w:p>
        </w:tc>
        <w:tc>
          <w:tcPr>
            <w:tcW w:w="642" w:type="dxa"/>
            <w:tcBorders>
              <w:top w:val="nil"/>
              <w:left w:val="nil"/>
              <w:bottom w:val="single" w:sz="4" w:space="0" w:color="auto"/>
              <w:right w:val="single" w:sz="4" w:space="0" w:color="auto"/>
            </w:tcBorders>
            <w:shd w:val="clear" w:color="auto" w:fill="auto"/>
            <w:noWrap/>
            <w:vAlign w:val="bottom"/>
            <w:hideMark/>
          </w:tcPr>
          <w:p w14:paraId="4465DB19" w14:textId="77777777" w:rsidR="00236ED6" w:rsidRPr="00236ED6" w:rsidRDefault="00236ED6" w:rsidP="00236ED6">
            <w:pPr>
              <w:rPr>
                <w:lang w:eastAsia="ru-RU"/>
              </w:rPr>
            </w:pPr>
            <w:r w:rsidRPr="00236ED6">
              <w:rPr>
                <w:lang w:eastAsia="ru-RU"/>
              </w:rPr>
              <w:t> </w:t>
            </w:r>
          </w:p>
        </w:tc>
        <w:tc>
          <w:tcPr>
            <w:tcW w:w="1116" w:type="dxa"/>
            <w:tcBorders>
              <w:top w:val="nil"/>
              <w:left w:val="nil"/>
              <w:bottom w:val="single" w:sz="4" w:space="0" w:color="auto"/>
              <w:right w:val="single" w:sz="4" w:space="0" w:color="auto"/>
            </w:tcBorders>
            <w:shd w:val="clear" w:color="auto" w:fill="auto"/>
            <w:noWrap/>
            <w:vAlign w:val="bottom"/>
            <w:hideMark/>
          </w:tcPr>
          <w:p w14:paraId="1293247A" w14:textId="77777777" w:rsidR="00236ED6" w:rsidRPr="00236ED6" w:rsidRDefault="00236ED6" w:rsidP="00236ED6">
            <w:pPr>
              <w:jc w:val="right"/>
              <w:rPr>
                <w:lang w:eastAsia="ru-RU"/>
              </w:rPr>
            </w:pPr>
            <w:r w:rsidRPr="00236ED6">
              <w:rPr>
                <w:lang w:eastAsia="ru-RU"/>
              </w:rPr>
              <w:t>7176,138</w:t>
            </w:r>
          </w:p>
        </w:tc>
      </w:tr>
      <w:tr w:rsidR="00236ED6" w:rsidRPr="00236ED6" w14:paraId="6252350A" w14:textId="77777777" w:rsidTr="00236ED6">
        <w:trPr>
          <w:trHeight w:val="315"/>
          <w:jc w:val="center"/>
        </w:trPr>
        <w:tc>
          <w:tcPr>
            <w:tcW w:w="310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24451A34" w14:textId="77777777" w:rsidR="00236ED6" w:rsidRPr="00236ED6" w:rsidRDefault="00236ED6" w:rsidP="00236ED6">
            <w:pPr>
              <w:rPr>
                <w:lang w:eastAsia="ru-RU"/>
              </w:rPr>
            </w:pPr>
            <w:r w:rsidRPr="00236ED6">
              <w:rPr>
                <w:lang w:eastAsia="ru-RU"/>
              </w:rPr>
              <w:t>Предложение  на 2020 год</w:t>
            </w:r>
          </w:p>
        </w:tc>
        <w:tc>
          <w:tcPr>
            <w:tcW w:w="960" w:type="dxa"/>
            <w:tcBorders>
              <w:top w:val="nil"/>
              <w:left w:val="nil"/>
              <w:bottom w:val="single" w:sz="4" w:space="0" w:color="auto"/>
              <w:right w:val="single" w:sz="4" w:space="0" w:color="auto"/>
            </w:tcBorders>
            <w:shd w:val="clear" w:color="auto" w:fill="auto"/>
            <w:noWrap/>
            <w:vAlign w:val="bottom"/>
            <w:hideMark/>
          </w:tcPr>
          <w:p w14:paraId="0A0AF9E3" w14:textId="77777777" w:rsidR="00236ED6" w:rsidRPr="00236ED6" w:rsidRDefault="00236ED6" w:rsidP="00236ED6">
            <w:pPr>
              <w:rPr>
                <w:lang w:eastAsia="ru-RU"/>
              </w:rPr>
            </w:pPr>
            <w:r w:rsidRPr="00236ED6">
              <w:rPr>
                <w:lang w:eastAsia="ru-RU"/>
              </w:rPr>
              <w:t> </w:t>
            </w:r>
          </w:p>
        </w:tc>
        <w:tc>
          <w:tcPr>
            <w:tcW w:w="996" w:type="dxa"/>
            <w:tcBorders>
              <w:top w:val="nil"/>
              <w:left w:val="nil"/>
              <w:bottom w:val="single" w:sz="4" w:space="0" w:color="auto"/>
              <w:right w:val="single" w:sz="4" w:space="0" w:color="auto"/>
            </w:tcBorders>
            <w:shd w:val="clear" w:color="auto" w:fill="auto"/>
            <w:noWrap/>
            <w:vAlign w:val="bottom"/>
            <w:hideMark/>
          </w:tcPr>
          <w:p w14:paraId="62212765" w14:textId="77777777" w:rsidR="00236ED6" w:rsidRPr="00236ED6" w:rsidRDefault="00236ED6" w:rsidP="00236ED6">
            <w:pPr>
              <w:rPr>
                <w:lang w:eastAsia="ru-RU"/>
              </w:rPr>
            </w:pPr>
            <w:r w:rsidRPr="00236ED6">
              <w:rPr>
                <w:lang w:eastAsia="ru-RU"/>
              </w:rPr>
              <w:t> </w:t>
            </w:r>
          </w:p>
        </w:tc>
        <w:tc>
          <w:tcPr>
            <w:tcW w:w="996" w:type="dxa"/>
            <w:tcBorders>
              <w:top w:val="nil"/>
              <w:left w:val="nil"/>
              <w:bottom w:val="single" w:sz="4" w:space="0" w:color="auto"/>
              <w:right w:val="single" w:sz="4" w:space="0" w:color="auto"/>
            </w:tcBorders>
            <w:shd w:val="clear" w:color="auto" w:fill="auto"/>
            <w:noWrap/>
            <w:vAlign w:val="bottom"/>
            <w:hideMark/>
          </w:tcPr>
          <w:p w14:paraId="2CF134CB" w14:textId="77777777" w:rsidR="00236ED6" w:rsidRPr="00236ED6" w:rsidRDefault="00236ED6" w:rsidP="00236ED6">
            <w:pPr>
              <w:rPr>
                <w:lang w:eastAsia="ru-RU"/>
              </w:rPr>
            </w:pPr>
            <w:r w:rsidRPr="00236ED6">
              <w:rPr>
                <w:lang w:eastAsia="ru-RU"/>
              </w:rPr>
              <w:t> </w:t>
            </w:r>
          </w:p>
        </w:tc>
        <w:tc>
          <w:tcPr>
            <w:tcW w:w="1314" w:type="dxa"/>
            <w:tcBorders>
              <w:top w:val="nil"/>
              <w:left w:val="nil"/>
              <w:bottom w:val="single" w:sz="4" w:space="0" w:color="auto"/>
              <w:right w:val="single" w:sz="4" w:space="0" w:color="auto"/>
            </w:tcBorders>
            <w:shd w:val="clear" w:color="auto" w:fill="auto"/>
            <w:noWrap/>
            <w:vAlign w:val="bottom"/>
            <w:hideMark/>
          </w:tcPr>
          <w:p w14:paraId="3C832730" w14:textId="77777777" w:rsidR="00236ED6" w:rsidRPr="00236ED6" w:rsidRDefault="00236ED6" w:rsidP="00236ED6">
            <w:pPr>
              <w:rPr>
                <w:lang w:eastAsia="ru-RU"/>
              </w:rPr>
            </w:pPr>
            <w:r w:rsidRPr="00236ED6">
              <w:rPr>
                <w:lang w:eastAsia="ru-RU"/>
              </w:rPr>
              <w:t> </w:t>
            </w:r>
          </w:p>
        </w:tc>
        <w:tc>
          <w:tcPr>
            <w:tcW w:w="642" w:type="dxa"/>
            <w:tcBorders>
              <w:top w:val="nil"/>
              <w:left w:val="nil"/>
              <w:bottom w:val="single" w:sz="4" w:space="0" w:color="auto"/>
              <w:right w:val="single" w:sz="4" w:space="0" w:color="auto"/>
            </w:tcBorders>
            <w:shd w:val="clear" w:color="auto" w:fill="auto"/>
            <w:noWrap/>
            <w:vAlign w:val="bottom"/>
            <w:hideMark/>
          </w:tcPr>
          <w:p w14:paraId="0E83354E" w14:textId="77777777" w:rsidR="00236ED6" w:rsidRPr="00236ED6" w:rsidRDefault="00236ED6" w:rsidP="00236ED6">
            <w:pPr>
              <w:rPr>
                <w:lang w:eastAsia="ru-RU"/>
              </w:rPr>
            </w:pPr>
            <w:r w:rsidRPr="00236ED6">
              <w:rPr>
                <w:lang w:eastAsia="ru-RU"/>
              </w:rPr>
              <w:t> </w:t>
            </w:r>
          </w:p>
        </w:tc>
        <w:tc>
          <w:tcPr>
            <w:tcW w:w="1116" w:type="dxa"/>
            <w:tcBorders>
              <w:top w:val="nil"/>
              <w:left w:val="nil"/>
              <w:bottom w:val="single" w:sz="4" w:space="0" w:color="auto"/>
              <w:right w:val="single" w:sz="4" w:space="0" w:color="auto"/>
            </w:tcBorders>
            <w:shd w:val="clear" w:color="auto" w:fill="auto"/>
            <w:noWrap/>
            <w:vAlign w:val="bottom"/>
            <w:hideMark/>
          </w:tcPr>
          <w:p w14:paraId="5AA0B525" w14:textId="77777777" w:rsidR="00236ED6" w:rsidRPr="00236ED6" w:rsidRDefault="00236ED6" w:rsidP="00236ED6">
            <w:pPr>
              <w:jc w:val="right"/>
              <w:rPr>
                <w:lang w:eastAsia="ru-RU"/>
              </w:rPr>
            </w:pPr>
            <w:r w:rsidRPr="00236ED6">
              <w:rPr>
                <w:lang w:eastAsia="ru-RU"/>
              </w:rPr>
              <w:t>66611,0</w:t>
            </w:r>
          </w:p>
        </w:tc>
      </w:tr>
    </w:tbl>
    <w:p w14:paraId="06C9B05B" w14:textId="77777777" w:rsidR="00236ED6" w:rsidRPr="00236ED6" w:rsidRDefault="00236ED6" w:rsidP="00236ED6">
      <w:pPr>
        <w:widowControl w:val="0"/>
        <w:autoSpaceDE w:val="0"/>
        <w:autoSpaceDN w:val="0"/>
        <w:adjustRightInd w:val="0"/>
        <w:ind w:firstLine="709"/>
        <w:jc w:val="both"/>
        <w:rPr>
          <w:lang w:eastAsia="ru-RU"/>
        </w:rPr>
      </w:pPr>
    </w:p>
    <w:p w14:paraId="027F3FDF" w14:textId="77777777" w:rsidR="00236ED6" w:rsidRPr="00236ED6" w:rsidRDefault="00236ED6" w:rsidP="00236ED6">
      <w:pPr>
        <w:widowControl w:val="0"/>
        <w:autoSpaceDE w:val="0"/>
        <w:autoSpaceDN w:val="0"/>
        <w:adjustRightInd w:val="0"/>
        <w:ind w:firstLine="709"/>
        <w:jc w:val="both"/>
        <w:rPr>
          <w:sz w:val="28"/>
          <w:szCs w:val="28"/>
          <w:lang w:eastAsia="ru-RU"/>
        </w:rPr>
      </w:pPr>
      <w:r w:rsidRPr="00236ED6">
        <w:rPr>
          <w:sz w:val="28"/>
          <w:szCs w:val="28"/>
          <w:lang w:eastAsia="ru-RU"/>
        </w:rPr>
        <w:t xml:space="preserve">При определении темпа изменения потребления воды за 2015-2018гг. в соответствии с п. 5 Методических указаний регулятором принимались во внимание, что темп изменения (снижения) потребления воды не должен превышать 5 процентов в год. </w:t>
      </w:r>
    </w:p>
    <w:p w14:paraId="66C1F2F3" w14:textId="77777777" w:rsidR="00236ED6" w:rsidRPr="00236ED6" w:rsidRDefault="00236ED6" w:rsidP="00236ED6">
      <w:pPr>
        <w:widowControl w:val="0"/>
        <w:autoSpaceDE w:val="0"/>
        <w:autoSpaceDN w:val="0"/>
        <w:adjustRightInd w:val="0"/>
        <w:ind w:firstLine="709"/>
        <w:jc w:val="both"/>
        <w:rPr>
          <w:sz w:val="28"/>
          <w:szCs w:val="28"/>
          <w:lang w:eastAsia="ru-RU"/>
        </w:rPr>
      </w:pPr>
      <w:r w:rsidRPr="00236ED6">
        <w:rPr>
          <w:sz w:val="28"/>
          <w:szCs w:val="28"/>
          <w:lang w:eastAsia="ru-RU"/>
        </w:rPr>
        <w:t>Таким образом, объемы отпущенной воды в разрезе потребителей приняты на следующем уровне:</w:t>
      </w:r>
    </w:p>
    <w:p w14:paraId="3992432D" w14:textId="77777777" w:rsidR="00236ED6" w:rsidRPr="00236ED6" w:rsidRDefault="00236ED6" w:rsidP="00236ED6">
      <w:pPr>
        <w:widowControl w:val="0"/>
        <w:autoSpaceDE w:val="0"/>
        <w:autoSpaceDN w:val="0"/>
        <w:adjustRightInd w:val="0"/>
        <w:ind w:firstLine="709"/>
        <w:jc w:val="both"/>
        <w:rPr>
          <w:sz w:val="28"/>
          <w:szCs w:val="28"/>
          <w:lang w:eastAsia="ru-RU"/>
        </w:rPr>
      </w:pPr>
      <w:r w:rsidRPr="00236ED6">
        <w:rPr>
          <w:sz w:val="28"/>
          <w:szCs w:val="28"/>
          <w:lang w:eastAsia="ru-RU"/>
        </w:rPr>
        <w:t xml:space="preserve">                                                                                                       </w:t>
      </w:r>
    </w:p>
    <w:tbl>
      <w:tblPr>
        <w:tblW w:w="102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1489"/>
        <w:gridCol w:w="1543"/>
        <w:gridCol w:w="1543"/>
        <w:gridCol w:w="1595"/>
        <w:gridCol w:w="1377"/>
      </w:tblGrid>
      <w:tr w:rsidR="00236ED6" w:rsidRPr="00236ED6" w14:paraId="71FE9798" w14:textId="77777777" w:rsidTr="00236ED6">
        <w:trPr>
          <w:jc w:val="center"/>
        </w:trPr>
        <w:tc>
          <w:tcPr>
            <w:tcW w:w="2694" w:type="dxa"/>
            <w:vMerge w:val="restart"/>
            <w:shd w:val="clear" w:color="auto" w:fill="auto"/>
            <w:vAlign w:val="center"/>
          </w:tcPr>
          <w:p w14:paraId="3B27D93C" w14:textId="77777777" w:rsidR="00236ED6" w:rsidRPr="00236ED6" w:rsidRDefault="00236ED6" w:rsidP="00236ED6">
            <w:pPr>
              <w:widowControl w:val="0"/>
              <w:tabs>
                <w:tab w:val="left" w:pos="10206"/>
              </w:tabs>
              <w:autoSpaceDE w:val="0"/>
              <w:autoSpaceDN w:val="0"/>
              <w:adjustRightInd w:val="0"/>
              <w:jc w:val="center"/>
              <w:rPr>
                <w:lang w:eastAsia="ru-RU"/>
              </w:rPr>
            </w:pPr>
          </w:p>
        </w:tc>
        <w:tc>
          <w:tcPr>
            <w:tcW w:w="7547" w:type="dxa"/>
            <w:gridSpan w:val="5"/>
            <w:shd w:val="clear" w:color="auto" w:fill="auto"/>
            <w:vAlign w:val="center"/>
          </w:tcPr>
          <w:p w14:paraId="02C59C02" w14:textId="77777777" w:rsidR="00236ED6" w:rsidRPr="00236ED6" w:rsidRDefault="00236ED6" w:rsidP="00236ED6">
            <w:pPr>
              <w:widowControl w:val="0"/>
              <w:tabs>
                <w:tab w:val="left" w:pos="10206"/>
              </w:tabs>
              <w:autoSpaceDE w:val="0"/>
              <w:autoSpaceDN w:val="0"/>
              <w:adjustRightInd w:val="0"/>
              <w:jc w:val="center"/>
              <w:rPr>
                <w:vertAlign w:val="superscript"/>
                <w:lang w:eastAsia="ru-RU"/>
              </w:rPr>
            </w:pPr>
            <w:r w:rsidRPr="00236ED6">
              <w:rPr>
                <w:lang w:eastAsia="ru-RU"/>
              </w:rPr>
              <w:t>Отпущено воды по категориям потребителей, м</w:t>
            </w:r>
            <w:r w:rsidRPr="00236ED6">
              <w:rPr>
                <w:vertAlign w:val="superscript"/>
                <w:lang w:eastAsia="ru-RU"/>
              </w:rPr>
              <w:t>3</w:t>
            </w:r>
          </w:p>
        </w:tc>
      </w:tr>
      <w:tr w:rsidR="00236ED6" w:rsidRPr="00236ED6" w14:paraId="69C3D418" w14:textId="77777777" w:rsidTr="00236ED6">
        <w:trPr>
          <w:trHeight w:val="827"/>
          <w:jc w:val="center"/>
        </w:trPr>
        <w:tc>
          <w:tcPr>
            <w:tcW w:w="2694" w:type="dxa"/>
            <w:vMerge/>
            <w:shd w:val="clear" w:color="auto" w:fill="auto"/>
            <w:vAlign w:val="center"/>
          </w:tcPr>
          <w:p w14:paraId="4F0A9C21" w14:textId="77777777" w:rsidR="00236ED6" w:rsidRPr="00236ED6" w:rsidRDefault="00236ED6" w:rsidP="00236ED6">
            <w:pPr>
              <w:widowControl w:val="0"/>
              <w:tabs>
                <w:tab w:val="left" w:pos="10206"/>
              </w:tabs>
              <w:autoSpaceDE w:val="0"/>
              <w:autoSpaceDN w:val="0"/>
              <w:adjustRightInd w:val="0"/>
              <w:jc w:val="center"/>
              <w:rPr>
                <w:lang w:eastAsia="ru-RU"/>
              </w:rPr>
            </w:pPr>
          </w:p>
        </w:tc>
        <w:tc>
          <w:tcPr>
            <w:tcW w:w="1489" w:type="dxa"/>
            <w:shd w:val="clear" w:color="auto" w:fill="auto"/>
            <w:vAlign w:val="center"/>
          </w:tcPr>
          <w:p w14:paraId="65147CC5" w14:textId="77777777" w:rsidR="00236ED6" w:rsidRPr="00236ED6" w:rsidRDefault="00236ED6" w:rsidP="00236ED6">
            <w:pPr>
              <w:widowControl w:val="0"/>
              <w:tabs>
                <w:tab w:val="left" w:pos="10206"/>
              </w:tabs>
              <w:autoSpaceDE w:val="0"/>
              <w:autoSpaceDN w:val="0"/>
              <w:adjustRightInd w:val="0"/>
              <w:jc w:val="center"/>
              <w:rPr>
                <w:lang w:eastAsia="ru-RU"/>
              </w:rPr>
            </w:pPr>
            <w:r w:rsidRPr="00236ED6">
              <w:rPr>
                <w:lang w:eastAsia="ru-RU"/>
              </w:rPr>
              <w:t>Население</w:t>
            </w:r>
          </w:p>
        </w:tc>
        <w:tc>
          <w:tcPr>
            <w:tcW w:w="1543" w:type="dxa"/>
            <w:shd w:val="clear" w:color="auto" w:fill="auto"/>
            <w:vAlign w:val="center"/>
          </w:tcPr>
          <w:p w14:paraId="5E038927" w14:textId="77777777" w:rsidR="00236ED6" w:rsidRPr="00236ED6" w:rsidRDefault="00236ED6" w:rsidP="00236ED6">
            <w:pPr>
              <w:widowControl w:val="0"/>
              <w:tabs>
                <w:tab w:val="left" w:pos="10206"/>
              </w:tabs>
              <w:autoSpaceDE w:val="0"/>
              <w:autoSpaceDN w:val="0"/>
              <w:adjustRightInd w:val="0"/>
              <w:jc w:val="center"/>
              <w:rPr>
                <w:lang w:eastAsia="ru-RU"/>
              </w:rPr>
            </w:pPr>
            <w:r w:rsidRPr="00236ED6">
              <w:rPr>
                <w:lang w:eastAsia="ru-RU"/>
              </w:rPr>
              <w:t>Бюджетные потребители</w:t>
            </w:r>
          </w:p>
        </w:tc>
        <w:tc>
          <w:tcPr>
            <w:tcW w:w="1543" w:type="dxa"/>
            <w:shd w:val="clear" w:color="auto" w:fill="auto"/>
            <w:vAlign w:val="center"/>
          </w:tcPr>
          <w:p w14:paraId="48B1731C" w14:textId="77777777" w:rsidR="00236ED6" w:rsidRPr="00236ED6" w:rsidRDefault="00236ED6" w:rsidP="00236ED6">
            <w:pPr>
              <w:widowControl w:val="0"/>
              <w:tabs>
                <w:tab w:val="left" w:pos="10206"/>
              </w:tabs>
              <w:autoSpaceDE w:val="0"/>
              <w:autoSpaceDN w:val="0"/>
              <w:adjustRightInd w:val="0"/>
              <w:jc w:val="center"/>
              <w:rPr>
                <w:lang w:eastAsia="ru-RU"/>
              </w:rPr>
            </w:pPr>
            <w:r w:rsidRPr="00236ED6">
              <w:rPr>
                <w:lang w:eastAsia="ru-RU"/>
              </w:rPr>
              <w:t>Прочие потребители</w:t>
            </w:r>
          </w:p>
        </w:tc>
        <w:tc>
          <w:tcPr>
            <w:tcW w:w="1595" w:type="dxa"/>
            <w:shd w:val="clear" w:color="auto" w:fill="auto"/>
            <w:vAlign w:val="center"/>
          </w:tcPr>
          <w:p w14:paraId="5A99E01F" w14:textId="77777777" w:rsidR="00236ED6" w:rsidRPr="00236ED6" w:rsidRDefault="00236ED6" w:rsidP="00236ED6">
            <w:pPr>
              <w:widowControl w:val="0"/>
              <w:autoSpaceDE w:val="0"/>
              <w:autoSpaceDN w:val="0"/>
              <w:adjustRightInd w:val="0"/>
              <w:jc w:val="center"/>
              <w:rPr>
                <w:lang w:eastAsia="ru-RU"/>
              </w:rPr>
            </w:pPr>
            <w:r w:rsidRPr="00236ED6">
              <w:rPr>
                <w:lang w:eastAsia="ru-RU"/>
              </w:rPr>
              <w:t>Собственные нужды производства</w:t>
            </w:r>
          </w:p>
        </w:tc>
        <w:tc>
          <w:tcPr>
            <w:tcW w:w="1377" w:type="dxa"/>
            <w:shd w:val="clear" w:color="auto" w:fill="auto"/>
            <w:vAlign w:val="center"/>
          </w:tcPr>
          <w:p w14:paraId="5C37F521" w14:textId="77777777" w:rsidR="00236ED6" w:rsidRPr="00236ED6" w:rsidRDefault="00236ED6" w:rsidP="00236ED6">
            <w:pPr>
              <w:widowControl w:val="0"/>
              <w:tabs>
                <w:tab w:val="left" w:pos="10206"/>
              </w:tabs>
              <w:autoSpaceDE w:val="0"/>
              <w:autoSpaceDN w:val="0"/>
              <w:adjustRightInd w:val="0"/>
              <w:jc w:val="center"/>
              <w:rPr>
                <w:lang w:eastAsia="ru-RU"/>
              </w:rPr>
            </w:pPr>
            <w:r w:rsidRPr="00236ED6">
              <w:rPr>
                <w:lang w:eastAsia="ru-RU"/>
              </w:rPr>
              <w:t>Всего:</w:t>
            </w:r>
          </w:p>
        </w:tc>
      </w:tr>
      <w:tr w:rsidR="00236ED6" w:rsidRPr="00236ED6" w14:paraId="2DA302B9" w14:textId="77777777" w:rsidTr="00236ED6">
        <w:trPr>
          <w:jc w:val="center"/>
        </w:trPr>
        <w:tc>
          <w:tcPr>
            <w:tcW w:w="10241" w:type="dxa"/>
            <w:gridSpan w:val="6"/>
            <w:shd w:val="clear" w:color="auto" w:fill="auto"/>
            <w:vAlign w:val="center"/>
          </w:tcPr>
          <w:p w14:paraId="18AC8625" w14:textId="77777777" w:rsidR="00236ED6" w:rsidRPr="00236ED6" w:rsidRDefault="00236ED6" w:rsidP="00236ED6">
            <w:pPr>
              <w:widowControl w:val="0"/>
              <w:tabs>
                <w:tab w:val="left" w:pos="10206"/>
              </w:tabs>
              <w:autoSpaceDE w:val="0"/>
              <w:autoSpaceDN w:val="0"/>
              <w:adjustRightInd w:val="0"/>
              <w:jc w:val="center"/>
              <w:rPr>
                <w:lang w:eastAsia="ru-RU"/>
              </w:rPr>
            </w:pPr>
            <w:r w:rsidRPr="00236ED6">
              <w:rPr>
                <w:lang w:eastAsia="ru-RU"/>
              </w:rPr>
              <w:t>2020 год</w:t>
            </w:r>
          </w:p>
        </w:tc>
      </w:tr>
      <w:tr w:rsidR="00236ED6" w:rsidRPr="00236ED6" w14:paraId="4ABBB24E" w14:textId="77777777" w:rsidTr="00236ED6">
        <w:trPr>
          <w:jc w:val="center"/>
        </w:trPr>
        <w:tc>
          <w:tcPr>
            <w:tcW w:w="2694" w:type="dxa"/>
            <w:vAlign w:val="center"/>
          </w:tcPr>
          <w:p w14:paraId="61AC3F68" w14:textId="77777777" w:rsidR="00236ED6" w:rsidRPr="00236ED6" w:rsidRDefault="00236ED6" w:rsidP="00236ED6">
            <w:pPr>
              <w:tabs>
                <w:tab w:val="left" w:pos="10206"/>
              </w:tabs>
              <w:jc w:val="center"/>
              <w:rPr>
                <w:lang w:eastAsia="ru-RU"/>
              </w:rPr>
            </w:pPr>
            <w:r w:rsidRPr="00236ED6">
              <w:rPr>
                <w:lang w:eastAsia="ru-RU"/>
              </w:rPr>
              <w:t>Утверждено РЭК КО</w:t>
            </w:r>
          </w:p>
        </w:tc>
        <w:tc>
          <w:tcPr>
            <w:tcW w:w="1489" w:type="dxa"/>
            <w:vAlign w:val="center"/>
          </w:tcPr>
          <w:p w14:paraId="28096E92" w14:textId="77777777" w:rsidR="00236ED6" w:rsidRPr="00236ED6" w:rsidRDefault="00236ED6" w:rsidP="00236ED6">
            <w:pPr>
              <w:tabs>
                <w:tab w:val="left" w:pos="10206"/>
              </w:tabs>
              <w:jc w:val="center"/>
              <w:rPr>
                <w:lang w:eastAsia="ru-RU"/>
              </w:rPr>
            </w:pPr>
            <w:r w:rsidRPr="00236ED6">
              <w:rPr>
                <w:lang w:eastAsia="ru-RU"/>
              </w:rPr>
              <w:t>46224,00</w:t>
            </w:r>
          </w:p>
        </w:tc>
        <w:tc>
          <w:tcPr>
            <w:tcW w:w="1543" w:type="dxa"/>
            <w:vAlign w:val="center"/>
          </w:tcPr>
          <w:p w14:paraId="0CE39F33" w14:textId="77777777" w:rsidR="00236ED6" w:rsidRPr="00236ED6" w:rsidRDefault="00236ED6" w:rsidP="00236ED6">
            <w:pPr>
              <w:tabs>
                <w:tab w:val="left" w:pos="10206"/>
              </w:tabs>
              <w:jc w:val="center"/>
              <w:rPr>
                <w:lang w:eastAsia="ru-RU"/>
              </w:rPr>
            </w:pPr>
            <w:r w:rsidRPr="00236ED6">
              <w:rPr>
                <w:lang w:eastAsia="ru-RU"/>
              </w:rPr>
              <w:t>3935,40</w:t>
            </w:r>
          </w:p>
        </w:tc>
        <w:tc>
          <w:tcPr>
            <w:tcW w:w="1543" w:type="dxa"/>
            <w:vAlign w:val="center"/>
          </w:tcPr>
          <w:p w14:paraId="135F17EF" w14:textId="77777777" w:rsidR="00236ED6" w:rsidRPr="00236ED6" w:rsidRDefault="00236ED6" w:rsidP="00236ED6">
            <w:pPr>
              <w:tabs>
                <w:tab w:val="left" w:pos="10206"/>
              </w:tabs>
              <w:jc w:val="center"/>
              <w:rPr>
                <w:lang w:eastAsia="ru-RU"/>
              </w:rPr>
            </w:pPr>
            <w:r w:rsidRPr="00236ED6">
              <w:rPr>
                <w:lang w:eastAsia="ru-RU"/>
              </w:rPr>
              <w:t>46,50</w:t>
            </w:r>
          </w:p>
        </w:tc>
        <w:tc>
          <w:tcPr>
            <w:tcW w:w="1595" w:type="dxa"/>
            <w:vAlign w:val="center"/>
          </w:tcPr>
          <w:p w14:paraId="4225EC56" w14:textId="77777777" w:rsidR="00236ED6" w:rsidRPr="00236ED6" w:rsidRDefault="00236ED6" w:rsidP="00236ED6">
            <w:pPr>
              <w:tabs>
                <w:tab w:val="left" w:pos="10206"/>
              </w:tabs>
              <w:jc w:val="center"/>
              <w:rPr>
                <w:lang w:eastAsia="ru-RU"/>
              </w:rPr>
            </w:pPr>
            <w:r w:rsidRPr="00236ED6">
              <w:rPr>
                <w:lang w:eastAsia="ru-RU"/>
              </w:rPr>
              <w:t>16405,20</w:t>
            </w:r>
          </w:p>
        </w:tc>
        <w:tc>
          <w:tcPr>
            <w:tcW w:w="1377" w:type="dxa"/>
            <w:vAlign w:val="center"/>
          </w:tcPr>
          <w:p w14:paraId="43E88824" w14:textId="77777777" w:rsidR="00236ED6" w:rsidRPr="00236ED6" w:rsidRDefault="00236ED6" w:rsidP="00236ED6">
            <w:pPr>
              <w:tabs>
                <w:tab w:val="left" w:pos="10206"/>
              </w:tabs>
              <w:jc w:val="center"/>
              <w:rPr>
                <w:lang w:eastAsia="ru-RU"/>
              </w:rPr>
            </w:pPr>
            <w:r w:rsidRPr="00236ED6">
              <w:rPr>
                <w:lang w:eastAsia="ru-RU"/>
              </w:rPr>
              <w:t>66611,10</w:t>
            </w:r>
          </w:p>
        </w:tc>
      </w:tr>
      <w:tr w:rsidR="00236ED6" w:rsidRPr="00236ED6" w14:paraId="7BEF59D4" w14:textId="77777777" w:rsidTr="00236ED6">
        <w:trPr>
          <w:jc w:val="center"/>
        </w:trPr>
        <w:tc>
          <w:tcPr>
            <w:tcW w:w="2694" w:type="dxa"/>
            <w:shd w:val="clear" w:color="auto" w:fill="auto"/>
            <w:vAlign w:val="center"/>
          </w:tcPr>
          <w:p w14:paraId="1DB44363" w14:textId="77777777" w:rsidR="00236ED6" w:rsidRPr="00236ED6" w:rsidRDefault="00236ED6" w:rsidP="00236ED6">
            <w:pPr>
              <w:widowControl w:val="0"/>
              <w:tabs>
                <w:tab w:val="left" w:pos="10206"/>
              </w:tabs>
              <w:autoSpaceDE w:val="0"/>
              <w:autoSpaceDN w:val="0"/>
              <w:adjustRightInd w:val="0"/>
              <w:jc w:val="center"/>
              <w:rPr>
                <w:lang w:eastAsia="ru-RU"/>
              </w:rPr>
            </w:pPr>
            <w:r w:rsidRPr="00236ED6">
              <w:rPr>
                <w:lang w:eastAsia="ru-RU"/>
              </w:rPr>
              <w:t xml:space="preserve">Предложение организации в целях корректировки </w:t>
            </w:r>
          </w:p>
        </w:tc>
        <w:tc>
          <w:tcPr>
            <w:tcW w:w="1489" w:type="dxa"/>
            <w:shd w:val="clear" w:color="auto" w:fill="auto"/>
            <w:vAlign w:val="center"/>
          </w:tcPr>
          <w:p w14:paraId="2789F9C5" w14:textId="77777777" w:rsidR="00236ED6" w:rsidRPr="00236ED6" w:rsidRDefault="00236ED6" w:rsidP="00236ED6">
            <w:pPr>
              <w:widowControl w:val="0"/>
              <w:tabs>
                <w:tab w:val="left" w:pos="10206"/>
              </w:tabs>
              <w:autoSpaceDE w:val="0"/>
              <w:autoSpaceDN w:val="0"/>
              <w:adjustRightInd w:val="0"/>
              <w:jc w:val="center"/>
              <w:rPr>
                <w:lang w:eastAsia="ru-RU"/>
              </w:rPr>
            </w:pPr>
            <w:r w:rsidRPr="00236ED6">
              <w:rPr>
                <w:lang w:eastAsia="ru-RU"/>
              </w:rPr>
              <w:t>39061,30</w:t>
            </w:r>
          </w:p>
        </w:tc>
        <w:tc>
          <w:tcPr>
            <w:tcW w:w="1543" w:type="dxa"/>
            <w:shd w:val="clear" w:color="auto" w:fill="auto"/>
            <w:vAlign w:val="center"/>
          </w:tcPr>
          <w:p w14:paraId="733FB502" w14:textId="77777777" w:rsidR="00236ED6" w:rsidRPr="00236ED6" w:rsidRDefault="00236ED6" w:rsidP="00236ED6">
            <w:pPr>
              <w:widowControl w:val="0"/>
              <w:tabs>
                <w:tab w:val="left" w:pos="10206"/>
              </w:tabs>
              <w:autoSpaceDE w:val="0"/>
              <w:autoSpaceDN w:val="0"/>
              <w:adjustRightInd w:val="0"/>
              <w:jc w:val="center"/>
              <w:rPr>
                <w:lang w:eastAsia="ru-RU"/>
              </w:rPr>
            </w:pPr>
            <w:r w:rsidRPr="00236ED6">
              <w:rPr>
                <w:lang w:eastAsia="ru-RU"/>
              </w:rPr>
              <w:t>2617,20</w:t>
            </w:r>
          </w:p>
        </w:tc>
        <w:tc>
          <w:tcPr>
            <w:tcW w:w="1543" w:type="dxa"/>
            <w:shd w:val="clear" w:color="auto" w:fill="auto"/>
            <w:vAlign w:val="center"/>
          </w:tcPr>
          <w:p w14:paraId="6E1001A3" w14:textId="77777777" w:rsidR="00236ED6" w:rsidRPr="00236ED6" w:rsidRDefault="00236ED6" w:rsidP="00236ED6">
            <w:pPr>
              <w:widowControl w:val="0"/>
              <w:tabs>
                <w:tab w:val="left" w:pos="10206"/>
              </w:tabs>
              <w:autoSpaceDE w:val="0"/>
              <w:autoSpaceDN w:val="0"/>
              <w:adjustRightInd w:val="0"/>
              <w:jc w:val="center"/>
              <w:rPr>
                <w:lang w:eastAsia="ru-RU"/>
              </w:rPr>
            </w:pPr>
            <w:r w:rsidRPr="00236ED6">
              <w:rPr>
                <w:lang w:eastAsia="ru-RU"/>
              </w:rPr>
              <w:t>15242,6</w:t>
            </w:r>
          </w:p>
        </w:tc>
        <w:tc>
          <w:tcPr>
            <w:tcW w:w="1595" w:type="dxa"/>
            <w:shd w:val="clear" w:color="auto" w:fill="auto"/>
            <w:vAlign w:val="center"/>
          </w:tcPr>
          <w:p w14:paraId="771BCA6A" w14:textId="77777777" w:rsidR="00236ED6" w:rsidRPr="00236ED6" w:rsidRDefault="00236ED6" w:rsidP="00236ED6">
            <w:pPr>
              <w:widowControl w:val="0"/>
              <w:tabs>
                <w:tab w:val="left" w:pos="10206"/>
              </w:tabs>
              <w:autoSpaceDE w:val="0"/>
              <w:autoSpaceDN w:val="0"/>
              <w:adjustRightInd w:val="0"/>
              <w:jc w:val="center"/>
              <w:rPr>
                <w:lang w:eastAsia="ru-RU"/>
              </w:rPr>
            </w:pPr>
            <w:r w:rsidRPr="00236ED6">
              <w:rPr>
                <w:lang w:eastAsia="ru-RU"/>
              </w:rPr>
              <w:t>9690,0</w:t>
            </w:r>
          </w:p>
        </w:tc>
        <w:tc>
          <w:tcPr>
            <w:tcW w:w="1377" w:type="dxa"/>
            <w:shd w:val="clear" w:color="auto" w:fill="auto"/>
            <w:vAlign w:val="center"/>
          </w:tcPr>
          <w:p w14:paraId="00313C9F" w14:textId="77777777" w:rsidR="00236ED6" w:rsidRPr="00236ED6" w:rsidRDefault="00236ED6" w:rsidP="00236ED6">
            <w:pPr>
              <w:widowControl w:val="0"/>
              <w:tabs>
                <w:tab w:val="left" w:pos="10206"/>
              </w:tabs>
              <w:autoSpaceDE w:val="0"/>
              <w:autoSpaceDN w:val="0"/>
              <w:adjustRightInd w:val="0"/>
              <w:jc w:val="center"/>
              <w:rPr>
                <w:lang w:eastAsia="ru-RU"/>
              </w:rPr>
            </w:pPr>
            <w:r w:rsidRPr="00236ED6">
              <w:rPr>
                <w:lang w:eastAsia="ru-RU"/>
              </w:rPr>
              <w:t>66611,0</w:t>
            </w:r>
          </w:p>
        </w:tc>
      </w:tr>
      <w:tr w:rsidR="00236ED6" w:rsidRPr="00236ED6" w14:paraId="5CD773AE" w14:textId="77777777" w:rsidTr="00236ED6">
        <w:trPr>
          <w:trHeight w:val="417"/>
          <w:jc w:val="center"/>
        </w:trPr>
        <w:tc>
          <w:tcPr>
            <w:tcW w:w="2694" w:type="dxa"/>
            <w:shd w:val="clear" w:color="auto" w:fill="auto"/>
            <w:vAlign w:val="center"/>
          </w:tcPr>
          <w:p w14:paraId="28561174" w14:textId="77777777" w:rsidR="00236ED6" w:rsidRPr="00236ED6" w:rsidRDefault="00236ED6" w:rsidP="00236ED6">
            <w:pPr>
              <w:widowControl w:val="0"/>
              <w:tabs>
                <w:tab w:val="left" w:pos="10206"/>
              </w:tabs>
              <w:autoSpaceDE w:val="0"/>
              <w:autoSpaceDN w:val="0"/>
              <w:adjustRightInd w:val="0"/>
              <w:jc w:val="center"/>
              <w:rPr>
                <w:lang w:eastAsia="ru-RU"/>
              </w:rPr>
            </w:pPr>
            <w:r w:rsidRPr="00236ED6">
              <w:rPr>
                <w:lang w:eastAsia="ru-RU"/>
              </w:rPr>
              <w:t>Предложение РЭК КО в целях корректировки</w:t>
            </w:r>
          </w:p>
        </w:tc>
        <w:tc>
          <w:tcPr>
            <w:tcW w:w="1489" w:type="dxa"/>
            <w:shd w:val="clear" w:color="auto" w:fill="auto"/>
            <w:vAlign w:val="center"/>
          </w:tcPr>
          <w:p w14:paraId="08E86589" w14:textId="77777777" w:rsidR="00236ED6" w:rsidRPr="00236ED6" w:rsidRDefault="00236ED6" w:rsidP="00236ED6">
            <w:pPr>
              <w:widowControl w:val="0"/>
              <w:tabs>
                <w:tab w:val="left" w:pos="10206"/>
              </w:tabs>
              <w:autoSpaceDE w:val="0"/>
              <w:autoSpaceDN w:val="0"/>
              <w:adjustRightInd w:val="0"/>
              <w:jc w:val="center"/>
              <w:rPr>
                <w:lang w:eastAsia="ru-RU"/>
              </w:rPr>
            </w:pPr>
            <w:r w:rsidRPr="00236ED6">
              <w:rPr>
                <w:lang w:eastAsia="ru-RU"/>
              </w:rPr>
              <w:t>39061,30</w:t>
            </w:r>
          </w:p>
        </w:tc>
        <w:tc>
          <w:tcPr>
            <w:tcW w:w="1543" w:type="dxa"/>
            <w:shd w:val="clear" w:color="auto" w:fill="auto"/>
            <w:vAlign w:val="center"/>
          </w:tcPr>
          <w:p w14:paraId="568BFCCE" w14:textId="77777777" w:rsidR="00236ED6" w:rsidRPr="00236ED6" w:rsidRDefault="00236ED6" w:rsidP="00236ED6">
            <w:pPr>
              <w:widowControl w:val="0"/>
              <w:tabs>
                <w:tab w:val="left" w:pos="10206"/>
              </w:tabs>
              <w:autoSpaceDE w:val="0"/>
              <w:autoSpaceDN w:val="0"/>
              <w:adjustRightInd w:val="0"/>
              <w:jc w:val="center"/>
              <w:rPr>
                <w:lang w:eastAsia="ru-RU"/>
              </w:rPr>
            </w:pPr>
            <w:r w:rsidRPr="00236ED6">
              <w:rPr>
                <w:lang w:eastAsia="ru-RU"/>
              </w:rPr>
              <w:t>2617,20</w:t>
            </w:r>
          </w:p>
        </w:tc>
        <w:tc>
          <w:tcPr>
            <w:tcW w:w="1543" w:type="dxa"/>
            <w:shd w:val="clear" w:color="auto" w:fill="auto"/>
            <w:vAlign w:val="center"/>
          </w:tcPr>
          <w:p w14:paraId="536E41FA" w14:textId="77777777" w:rsidR="00236ED6" w:rsidRPr="00236ED6" w:rsidRDefault="00236ED6" w:rsidP="00236ED6">
            <w:pPr>
              <w:widowControl w:val="0"/>
              <w:tabs>
                <w:tab w:val="left" w:pos="10206"/>
              </w:tabs>
              <w:autoSpaceDE w:val="0"/>
              <w:autoSpaceDN w:val="0"/>
              <w:adjustRightInd w:val="0"/>
              <w:jc w:val="center"/>
              <w:rPr>
                <w:lang w:eastAsia="ru-RU"/>
              </w:rPr>
            </w:pPr>
            <w:r w:rsidRPr="00236ED6">
              <w:rPr>
                <w:lang w:eastAsia="ru-RU"/>
              </w:rPr>
              <w:t>15242,6</w:t>
            </w:r>
          </w:p>
        </w:tc>
        <w:tc>
          <w:tcPr>
            <w:tcW w:w="1595" w:type="dxa"/>
            <w:shd w:val="clear" w:color="auto" w:fill="auto"/>
            <w:vAlign w:val="center"/>
          </w:tcPr>
          <w:p w14:paraId="47E5F72D" w14:textId="77777777" w:rsidR="00236ED6" w:rsidRPr="00236ED6" w:rsidRDefault="00236ED6" w:rsidP="00236ED6">
            <w:pPr>
              <w:widowControl w:val="0"/>
              <w:tabs>
                <w:tab w:val="left" w:pos="10206"/>
              </w:tabs>
              <w:autoSpaceDE w:val="0"/>
              <w:autoSpaceDN w:val="0"/>
              <w:adjustRightInd w:val="0"/>
              <w:jc w:val="center"/>
              <w:rPr>
                <w:lang w:eastAsia="ru-RU"/>
              </w:rPr>
            </w:pPr>
            <w:r w:rsidRPr="00236ED6">
              <w:rPr>
                <w:lang w:eastAsia="ru-RU"/>
              </w:rPr>
              <w:t>9690,0</w:t>
            </w:r>
          </w:p>
        </w:tc>
        <w:tc>
          <w:tcPr>
            <w:tcW w:w="1377" w:type="dxa"/>
            <w:shd w:val="clear" w:color="auto" w:fill="auto"/>
            <w:vAlign w:val="center"/>
          </w:tcPr>
          <w:p w14:paraId="5C484DA4" w14:textId="77777777" w:rsidR="00236ED6" w:rsidRPr="00236ED6" w:rsidRDefault="00236ED6" w:rsidP="00236ED6">
            <w:pPr>
              <w:widowControl w:val="0"/>
              <w:tabs>
                <w:tab w:val="left" w:pos="10206"/>
              </w:tabs>
              <w:autoSpaceDE w:val="0"/>
              <w:autoSpaceDN w:val="0"/>
              <w:adjustRightInd w:val="0"/>
              <w:jc w:val="center"/>
              <w:rPr>
                <w:lang w:eastAsia="ru-RU"/>
              </w:rPr>
            </w:pPr>
            <w:r w:rsidRPr="00236ED6">
              <w:rPr>
                <w:lang w:eastAsia="ru-RU"/>
              </w:rPr>
              <w:t>66611,0</w:t>
            </w:r>
          </w:p>
        </w:tc>
      </w:tr>
    </w:tbl>
    <w:p w14:paraId="507DB1A7" w14:textId="77777777" w:rsidR="00236ED6" w:rsidRPr="00236ED6" w:rsidRDefault="00236ED6" w:rsidP="00236ED6">
      <w:pPr>
        <w:widowControl w:val="0"/>
        <w:autoSpaceDE w:val="0"/>
        <w:autoSpaceDN w:val="0"/>
        <w:adjustRightInd w:val="0"/>
        <w:ind w:firstLine="709"/>
        <w:jc w:val="both"/>
        <w:rPr>
          <w:sz w:val="28"/>
          <w:szCs w:val="28"/>
          <w:lang w:eastAsia="ru-RU"/>
        </w:rPr>
      </w:pPr>
      <w:r w:rsidRPr="00236ED6">
        <w:rPr>
          <w:sz w:val="28"/>
          <w:szCs w:val="28"/>
          <w:lang w:eastAsia="ru-RU"/>
        </w:rPr>
        <w:t>По расчету регулирующего органа планируемый   объем   реализации питьевой воды по категориям потребителей с учетом календарной разбивки составил:</w:t>
      </w:r>
    </w:p>
    <w:p w14:paraId="01152C89" w14:textId="77777777" w:rsidR="00236ED6" w:rsidRPr="00236ED6" w:rsidRDefault="00236ED6" w:rsidP="00236ED6">
      <w:pPr>
        <w:widowControl w:val="0"/>
        <w:autoSpaceDE w:val="0"/>
        <w:autoSpaceDN w:val="0"/>
        <w:adjustRightInd w:val="0"/>
        <w:ind w:firstLine="709"/>
        <w:jc w:val="both"/>
        <w:rPr>
          <w:sz w:val="28"/>
          <w:szCs w:val="28"/>
          <w:lang w:eastAsia="ru-RU"/>
        </w:rPr>
      </w:pPr>
      <w:r w:rsidRPr="00236ED6">
        <w:rPr>
          <w:sz w:val="28"/>
          <w:szCs w:val="28"/>
          <w:lang w:eastAsia="ru-RU"/>
        </w:rPr>
        <w:t xml:space="preserve">- на период с 01.01.2020 по 30.06.2020 – </w:t>
      </w:r>
      <w:r w:rsidRPr="00236ED6">
        <w:rPr>
          <w:b/>
          <w:i/>
          <w:sz w:val="28"/>
          <w:szCs w:val="28"/>
          <w:lang w:eastAsia="ru-RU"/>
        </w:rPr>
        <w:t xml:space="preserve">33305,55 </w:t>
      </w:r>
      <w:r w:rsidRPr="00236ED6">
        <w:rPr>
          <w:sz w:val="28"/>
          <w:szCs w:val="28"/>
          <w:lang w:eastAsia="ru-RU"/>
        </w:rPr>
        <w:t>м</w:t>
      </w:r>
      <w:r w:rsidRPr="00236ED6">
        <w:rPr>
          <w:sz w:val="28"/>
          <w:szCs w:val="28"/>
          <w:vertAlign w:val="superscript"/>
          <w:lang w:eastAsia="ru-RU"/>
        </w:rPr>
        <w:t>3</w:t>
      </w:r>
      <w:r w:rsidRPr="00236ED6">
        <w:rPr>
          <w:sz w:val="28"/>
          <w:szCs w:val="28"/>
          <w:lang w:eastAsia="ru-RU"/>
        </w:rPr>
        <w:t>;</w:t>
      </w:r>
    </w:p>
    <w:p w14:paraId="245A4795" w14:textId="77777777" w:rsidR="00236ED6" w:rsidRPr="00236ED6" w:rsidRDefault="00236ED6" w:rsidP="00236ED6">
      <w:pPr>
        <w:widowControl w:val="0"/>
        <w:autoSpaceDE w:val="0"/>
        <w:autoSpaceDN w:val="0"/>
        <w:adjustRightInd w:val="0"/>
        <w:ind w:firstLine="709"/>
        <w:jc w:val="both"/>
        <w:rPr>
          <w:sz w:val="28"/>
          <w:szCs w:val="28"/>
          <w:lang w:eastAsia="ru-RU"/>
        </w:rPr>
      </w:pPr>
      <w:r w:rsidRPr="00236ED6">
        <w:rPr>
          <w:sz w:val="28"/>
          <w:szCs w:val="28"/>
          <w:lang w:eastAsia="ru-RU"/>
        </w:rPr>
        <w:t xml:space="preserve">- на период с 01.07.2020 по 31.12.2020 – </w:t>
      </w:r>
      <w:r w:rsidRPr="00236ED6">
        <w:rPr>
          <w:b/>
          <w:i/>
          <w:sz w:val="28"/>
          <w:szCs w:val="28"/>
          <w:lang w:eastAsia="ru-RU"/>
        </w:rPr>
        <w:t xml:space="preserve">33305,55 </w:t>
      </w:r>
      <w:r w:rsidRPr="00236ED6">
        <w:rPr>
          <w:sz w:val="28"/>
          <w:szCs w:val="28"/>
          <w:lang w:eastAsia="ru-RU"/>
        </w:rPr>
        <w:t>м</w:t>
      </w:r>
      <w:r w:rsidRPr="00236ED6">
        <w:rPr>
          <w:sz w:val="28"/>
          <w:szCs w:val="28"/>
          <w:vertAlign w:val="superscript"/>
          <w:lang w:eastAsia="ru-RU"/>
        </w:rPr>
        <w:t>3</w:t>
      </w:r>
      <w:r w:rsidRPr="00236ED6">
        <w:rPr>
          <w:sz w:val="28"/>
          <w:szCs w:val="28"/>
          <w:lang w:eastAsia="ru-RU"/>
        </w:rPr>
        <w:t>.</w:t>
      </w:r>
    </w:p>
    <w:p w14:paraId="3678E15E" w14:textId="77777777" w:rsidR="00236ED6" w:rsidRPr="00236ED6" w:rsidRDefault="00236ED6" w:rsidP="00236ED6">
      <w:pPr>
        <w:widowControl w:val="0"/>
        <w:tabs>
          <w:tab w:val="left" w:pos="1134"/>
        </w:tabs>
        <w:autoSpaceDE w:val="0"/>
        <w:autoSpaceDN w:val="0"/>
        <w:adjustRightInd w:val="0"/>
        <w:ind w:firstLine="709"/>
        <w:jc w:val="both"/>
        <w:rPr>
          <w:sz w:val="28"/>
          <w:szCs w:val="28"/>
          <w:lang w:eastAsia="ru-RU"/>
        </w:rPr>
      </w:pPr>
    </w:p>
    <w:p w14:paraId="566AA801" w14:textId="77777777" w:rsidR="00236ED6" w:rsidRPr="00236ED6" w:rsidRDefault="00236ED6" w:rsidP="00236ED6">
      <w:pPr>
        <w:widowControl w:val="0"/>
        <w:tabs>
          <w:tab w:val="left" w:pos="1134"/>
        </w:tabs>
        <w:autoSpaceDE w:val="0"/>
        <w:autoSpaceDN w:val="0"/>
        <w:adjustRightInd w:val="0"/>
        <w:ind w:firstLine="709"/>
        <w:jc w:val="both"/>
        <w:rPr>
          <w:sz w:val="28"/>
          <w:szCs w:val="28"/>
          <w:lang w:eastAsia="ru-RU"/>
        </w:rPr>
      </w:pPr>
      <w:r w:rsidRPr="00236ED6">
        <w:rPr>
          <w:sz w:val="28"/>
          <w:szCs w:val="28"/>
          <w:lang w:eastAsia="ru-RU"/>
        </w:rPr>
        <w:t>Потери воды приняты на уровне утвержденных долгосрочных параметров на уровне 0%. Соответственно, подъем воды составит на 2020 год -66611 м3, в том числе:</w:t>
      </w:r>
    </w:p>
    <w:p w14:paraId="54BC1038" w14:textId="77777777" w:rsidR="00236ED6" w:rsidRPr="00236ED6" w:rsidRDefault="00236ED6" w:rsidP="00236ED6">
      <w:pPr>
        <w:widowControl w:val="0"/>
        <w:autoSpaceDE w:val="0"/>
        <w:autoSpaceDN w:val="0"/>
        <w:adjustRightInd w:val="0"/>
        <w:ind w:firstLine="709"/>
        <w:jc w:val="both"/>
        <w:rPr>
          <w:sz w:val="28"/>
          <w:szCs w:val="28"/>
          <w:lang w:eastAsia="ru-RU"/>
        </w:rPr>
      </w:pPr>
      <w:r w:rsidRPr="00236ED6">
        <w:rPr>
          <w:sz w:val="28"/>
          <w:szCs w:val="28"/>
          <w:lang w:eastAsia="ru-RU"/>
        </w:rPr>
        <w:t xml:space="preserve">- на период с 01.01.2020 по 30.06.2020 – </w:t>
      </w:r>
      <w:r w:rsidRPr="00236ED6">
        <w:rPr>
          <w:b/>
          <w:i/>
          <w:sz w:val="28"/>
          <w:szCs w:val="28"/>
          <w:lang w:eastAsia="ru-RU"/>
        </w:rPr>
        <w:t xml:space="preserve">33305,55 </w:t>
      </w:r>
      <w:r w:rsidRPr="00236ED6">
        <w:rPr>
          <w:sz w:val="28"/>
          <w:szCs w:val="28"/>
          <w:lang w:eastAsia="ru-RU"/>
        </w:rPr>
        <w:t>м</w:t>
      </w:r>
      <w:r w:rsidRPr="00236ED6">
        <w:rPr>
          <w:sz w:val="28"/>
          <w:szCs w:val="28"/>
          <w:vertAlign w:val="superscript"/>
          <w:lang w:eastAsia="ru-RU"/>
        </w:rPr>
        <w:t>3</w:t>
      </w:r>
      <w:r w:rsidRPr="00236ED6">
        <w:rPr>
          <w:sz w:val="28"/>
          <w:szCs w:val="28"/>
          <w:lang w:eastAsia="ru-RU"/>
        </w:rPr>
        <w:t>;</w:t>
      </w:r>
    </w:p>
    <w:p w14:paraId="4DC716B9" w14:textId="77777777" w:rsidR="00236ED6" w:rsidRPr="00236ED6" w:rsidRDefault="00236ED6" w:rsidP="00236ED6">
      <w:pPr>
        <w:widowControl w:val="0"/>
        <w:autoSpaceDE w:val="0"/>
        <w:autoSpaceDN w:val="0"/>
        <w:adjustRightInd w:val="0"/>
        <w:ind w:firstLine="709"/>
        <w:jc w:val="both"/>
        <w:rPr>
          <w:sz w:val="28"/>
          <w:szCs w:val="28"/>
          <w:lang w:eastAsia="ru-RU"/>
        </w:rPr>
      </w:pPr>
      <w:r w:rsidRPr="00236ED6">
        <w:rPr>
          <w:sz w:val="28"/>
          <w:szCs w:val="28"/>
          <w:lang w:eastAsia="ru-RU"/>
        </w:rPr>
        <w:t xml:space="preserve">- на период с 01.07.2020 по 31.12.2020 – </w:t>
      </w:r>
      <w:r w:rsidRPr="00236ED6">
        <w:rPr>
          <w:b/>
          <w:i/>
          <w:sz w:val="28"/>
          <w:szCs w:val="28"/>
          <w:lang w:eastAsia="ru-RU"/>
        </w:rPr>
        <w:t xml:space="preserve">33305,55 </w:t>
      </w:r>
      <w:r w:rsidRPr="00236ED6">
        <w:rPr>
          <w:sz w:val="28"/>
          <w:szCs w:val="28"/>
          <w:lang w:eastAsia="ru-RU"/>
        </w:rPr>
        <w:t>м</w:t>
      </w:r>
      <w:r w:rsidRPr="00236ED6">
        <w:rPr>
          <w:sz w:val="28"/>
          <w:szCs w:val="28"/>
          <w:vertAlign w:val="superscript"/>
          <w:lang w:eastAsia="ru-RU"/>
        </w:rPr>
        <w:t>3</w:t>
      </w:r>
      <w:r w:rsidRPr="00236ED6">
        <w:rPr>
          <w:sz w:val="28"/>
          <w:szCs w:val="28"/>
          <w:lang w:eastAsia="ru-RU"/>
        </w:rPr>
        <w:t>.</w:t>
      </w:r>
    </w:p>
    <w:p w14:paraId="69BFA400" w14:textId="77777777" w:rsidR="00236ED6" w:rsidRPr="00236ED6" w:rsidRDefault="00236ED6" w:rsidP="00236ED6">
      <w:pPr>
        <w:widowControl w:val="0"/>
        <w:tabs>
          <w:tab w:val="num" w:pos="0"/>
        </w:tabs>
        <w:autoSpaceDE w:val="0"/>
        <w:autoSpaceDN w:val="0"/>
        <w:adjustRightInd w:val="0"/>
        <w:ind w:firstLine="709"/>
        <w:jc w:val="both"/>
        <w:rPr>
          <w:rFonts w:ascii="Tahoma" w:hAnsi="Tahoma" w:cs="Tahoma"/>
          <w:sz w:val="16"/>
          <w:szCs w:val="16"/>
          <w:lang w:eastAsia="ru-RU"/>
        </w:rPr>
      </w:pPr>
    </w:p>
    <w:p w14:paraId="78038A4F" w14:textId="77777777" w:rsidR="00236ED6" w:rsidRPr="00236ED6" w:rsidRDefault="00236ED6" w:rsidP="00236ED6">
      <w:pPr>
        <w:widowControl w:val="0"/>
        <w:tabs>
          <w:tab w:val="num" w:pos="0"/>
        </w:tabs>
        <w:autoSpaceDE w:val="0"/>
        <w:autoSpaceDN w:val="0"/>
        <w:adjustRightInd w:val="0"/>
        <w:ind w:firstLine="709"/>
        <w:jc w:val="both"/>
        <w:rPr>
          <w:rFonts w:ascii="Tahoma" w:hAnsi="Tahoma" w:cs="Tahoma"/>
          <w:sz w:val="16"/>
          <w:szCs w:val="16"/>
          <w:lang w:eastAsia="ru-RU"/>
        </w:rPr>
      </w:pPr>
    </w:p>
    <w:p w14:paraId="3ADDF1A2" w14:textId="77777777" w:rsidR="00236ED6" w:rsidRPr="00236ED6" w:rsidRDefault="00236ED6" w:rsidP="00236ED6">
      <w:pPr>
        <w:widowControl w:val="0"/>
        <w:tabs>
          <w:tab w:val="left" w:pos="1134"/>
        </w:tabs>
        <w:autoSpaceDE w:val="0"/>
        <w:autoSpaceDN w:val="0"/>
        <w:adjustRightInd w:val="0"/>
        <w:jc w:val="center"/>
        <w:rPr>
          <w:b/>
          <w:sz w:val="32"/>
          <w:szCs w:val="32"/>
          <w:u w:val="single"/>
          <w:lang w:eastAsia="ru-RU"/>
        </w:rPr>
      </w:pPr>
      <w:r w:rsidRPr="00236ED6">
        <w:rPr>
          <w:b/>
          <w:sz w:val="32"/>
          <w:szCs w:val="32"/>
          <w:u w:val="single"/>
          <w:lang w:eastAsia="ru-RU"/>
        </w:rPr>
        <w:t xml:space="preserve">Тарифы на питьевую воду </w:t>
      </w:r>
    </w:p>
    <w:p w14:paraId="6F8BB448" w14:textId="77777777" w:rsidR="00236ED6" w:rsidRPr="00236ED6" w:rsidRDefault="00236ED6" w:rsidP="00236ED6">
      <w:pPr>
        <w:widowControl w:val="0"/>
        <w:tabs>
          <w:tab w:val="left" w:pos="1134"/>
        </w:tabs>
        <w:autoSpaceDE w:val="0"/>
        <w:autoSpaceDN w:val="0"/>
        <w:adjustRightInd w:val="0"/>
        <w:jc w:val="center"/>
        <w:rPr>
          <w:b/>
          <w:sz w:val="16"/>
          <w:szCs w:val="16"/>
          <w:u w:val="single"/>
          <w:lang w:eastAsia="ru-RU"/>
        </w:rPr>
      </w:pPr>
    </w:p>
    <w:p w14:paraId="5D902597" w14:textId="77777777" w:rsidR="00236ED6" w:rsidRPr="00236ED6" w:rsidRDefault="00236ED6" w:rsidP="00236ED6">
      <w:pPr>
        <w:widowControl w:val="0"/>
        <w:autoSpaceDE w:val="0"/>
        <w:autoSpaceDN w:val="0"/>
        <w:adjustRightInd w:val="0"/>
        <w:ind w:firstLine="708"/>
        <w:jc w:val="both"/>
        <w:rPr>
          <w:rFonts w:eastAsia="Calibri"/>
          <w:sz w:val="28"/>
          <w:szCs w:val="28"/>
        </w:rPr>
      </w:pPr>
      <w:r w:rsidRPr="00236ED6">
        <w:rPr>
          <w:rFonts w:eastAsia="Calibri"/>
          <w:sz w:val="28"/>
          <w:szCs w:val="28"/>
        </w:rPr>
        <w:t>В соответствии с п. 96 Методических указаний тарифы регулируемых организаций на питьевую воду, без дифференциации в виде одноставочных тарифов рассчитываются в соответствии с формулой:</w:t>
      </w:r>
    </w:p>
    <w:p w14:paraId="7DFF005F" w14:textId="77777777" w:rsidR="00236ED6" w:rsidRPr="00236ED6" w:rsidRDefault="00236ED6" w:rsidP="00236ED6">
      <w:pPr>
        <w:widowControl w:val="0"/>
        <w:autoSpaceDE w:val="0"/>
        <w:autoSpaceDN w:val="0"/>
        <w:adjustRightInd w:val="0"/>
        <w:ind w:firstLine="708"/>
        <w:jc w:val="both"/>
        <w:rPr>
          <w:rFonts w:eastAsia="Calibri"/>
          <w:sz w:val="12"/>
          <w:szCs w:val="28"/>
        </w:rPr>
      </w:pPr>
    </w:p>
    <w:p w14:paraId="3ABE39A5" w14:textId="77777777" w:rsidR="00236ED6" w:rsidRPr="00236ED6" w:rsidRDefault="00236ED6" w:rsidP="00236ED6">
      <w:pPr>
        <w:widowControl w:val="0"/>
        <w:autoSpaceDE w:val="0"/>
        <w:autoSpaceDN w:val="0"/>
        <w:adjustRightInd w:val="0"/>
        <w:jc w:val="center"/>
        <w:rPr>
          <w:rFonts w:eastAsia="Calibri"/>
          <w:sz w:val="28"/>
          <w:szCs w:val="28"/>
        </w:rPr>
      </w:pPr>
      <w:r w:rsidRPr="00236ED6">
        <w:rPr>
          <w:rFonts w:eastAsia="Calibri"/>
          <w:noProof/>
          <w:position w:val="-33"/>
          <w:sz w:val="28"/>
          <w:szCs w:val="28"/>
          <w:lang w:eastAsia="ru-RU"/>
        </w:rPr>
        <w:drawing>
          <wp:inline distT="0" distB="0" distL="0" distR="0" wp14:anchorId="1308F4AC" wp14:editId="599F242E">
            <wp:extent cx="952500" cy="581025"/>
            <wp:effectExtent l="0" t="0" r="0" b="9525"/>
            <wp:docPr id="393" name="Рисунок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952500" cy="581025"/>
                    </a:xfrm>
                    <a:prstGeom prst="rect">
                      <a:avLst/>
                    </a:prstGeom>
                    <a:noFill/>
                    <a:ln>
                      <a:noFill/>
                    </a:ln>
                  </pic:spPr>
                </pic:pic>
              </a:graphicData>
            </a:graphic>
          </wp:inline>
        </w:drawing>
      </w:r>
    </w:p>
    <w:p w14:paraId="2EB62F9B" w14:textId="77777777" w:rsidR="00236ED6" w:rsidRPr="00236ED6" w:rsidRDefault="00236ED6" w:rsidP="00236ED6">
      <w:pPr>
        <w:widowControl w:val="0"/>
        <w:autoSpaceDE w:val="0"/>
        <w:autoSpaceDN w:val="0"/>
        <w:adjustRightInd w:val="0"/>
        <w:ind w:firstLine="540"/>
        <w:jc w:val="both"/>
        <w:rPr>
          <w:rFonts w:eastAsia="Calibri"/>
          <w:sz w:val="28"/>
          <w:szCs w:val="28"/>
        </w:rPr>
      </w:pPr>
      <w:r w:rsidRPr="00236ED6">
        <w:rPr>
          <w:rFonts w:eastAsia="Calibri"/>
          <w:sz w:val="28"/>
          <w:szCs w:val="28"/>
        </w:rPr>
        <w:t>где:</w:t>
      </w:r>
    </w:p>
    <w:p w14:paraId="1E4D1DC9" w14:textId="77777777" w:rsidR="00236ED6" w:rsidRPr="00236ED6" w:rsidRDefault="00236ED6" w:rsidP="00236ED6">
      <w:pPr>
        <w:widowControl w:val="0"/>
        <w:autoSpaceDE w:val="0"/>
        <w:autoSpaceDN w:val="0"/>
        <w:adjustRightInd w:val="0"/>
        <w:ind w:firstLine="540"/>
        <w:jc w:val="both"/>
        <w:rPr>
          <w:rFonts w:eastAsia="Calibri"/>
          <w:sz w:val="28"/>
          <w:szCs w:val="28"/>
        </w:rPr>
      </w:pPr>
      <w:r w:rsidRPr="00236ED6">
        <w:rPr>
          <w:rFonts w:eastAsia="Calibri"/>
          <w:noProof/>
          <w:position w:val="-11"/>
          <w:sz w:val="28"/>
          <w:szCs w:val="28"/>
          <w:lang w:eastAsia="ru-RU"/>
        </w:rPr>
        <w:drawing>
          <wp:inline distT="0" distB="0" distL="0" distR="0" wp14:anchorId="493BCD4E" wp14:editId="164005F3">
            <wp:extent cx="238125" cy="295275"/>
            <wp:effectExtent l="0" t="0" r="9525" b="0"/>
            <wp:docPr id="394" name="Рисунок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38125" cy="295275"/>
                    </a:xfrm>
                    <a:prstGeom prst="rect">
                      <a:avLst/>
                    </a:prstGeom>
                    <a:noFill/>
                    <a:ln>
                      <a:noFill/>
                    </a:ln>
                  </pic:spPr>
                </pic:pic>
              </a:graphicData>
            </a:graphic>
          </wp:inline>
        </w:drawing>
      </w:r>
      <w:r w:rsidRPr="00236ED6">
        <w:rPr>
          <w:rFonts w:eastAsia="Calibri"/>
          <w:sz w:val="28"/>
          <w:szCs w:val="28"/>
        </w:rPr>
        <w:t xml:space="preserve"> - тариф регулируемой организации, устанавливаемый на i-ый год, руб./куб. м;</w:t>
      </w:r>
    </w:p>
    <w:p w14:paraId="0F7C5EA5" w14:textId="77777777" w:rsidR="00236ED6" w:rsidRPr="00236ED6" w:rsidRDefault="00236ED6" w:rsidP="00236ED6">
      <w:pPr>
        <w:widowControl w:val="0"/>
        <w:autoSpaceDE w:val="0"/>
        <w:autoSpaceDN w:val="0"/>
        <w:adjustRightInd w:val="0"/>
        <w:ind w:firstLine="540"/>
        <w:jc w:val="both"/>
        <w:rPr>
          <w:rFonts w:eastAsia="Calibri"/>
          <w:sz w:val="28"/>
          <w:szCs w:val="28"/>
        </w:rPr>
      </w:pPr>
      <w:r w:rsidRPr="00236ED6">
        <w:rPr>
          <w:rFonts w:eastAsia="Calibri"/>
          <w:noProof/>
          <w:position w:val="-11"/>
          <w:sz w:val="28"/>
          <w:szCs w:val="28"/>
          <w:lang w:eastAsia="ru-RU"/>
        </w:rPr>
        <w:lastRenderedPageBreak/>
        <w:drawing>
          <wp:inline distT="0" distB="0" distL="0" distR="0" wp14:anchorId="3131023C" wp14:editId="402F9229">
            <wp:extent cx="542925" cy="304800"/>
            <wp:effectExtent l="0" t="0" r="9525" b="0"/>
            <wp:docPr id="395" name="Рисунок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42925" cy="304800"/>
                    </a:xfrm>
                    <a:prstGeom prst="rect">
                      <a:avLst/>
                    </a:prstGeom>
                    <a:noFill/>
                    <a:ln>
                      <a:noFill/>
                    </a:ln>
                  </pic:spPr>
                </pic:pic>
              </a:graphicData>
            </a:graphic>
          </wp:inline>
        </w:drawing>
      </w:r>
      <w:r w:rsidRPr="00236ED6">
        <w:rPr>
          <w:rFonts w:eastAsia="Calibri"/>
          <w:sz w:val="28"/>
          <w:szCs w:val="28"/>
        </w:rPr>
        <w:t xml:space="preserve"> - необходимая валовая выручка регулируемой организации, относящаяся на соответствующий регулируемый вид деятельности, рассчитанная на i-ый год, руб.;</w:t>
      </w:r>
    </w:p>
    <w:p w14:paraId="3147A361" w14:textId="77777777" w:rsidR="00236ED6" w:rsidRPr="00236ED6" w:rsidRDefault="00236ED6" w:rsidP="00236ED6">
      <w:pPr>
        <w:widowControl w:val="0"/>
        <w:autoSpaceDE w:val="0"/>
        <w:autoSpaceDN w:val="0"/>
        <w:adjustRightInd w:val="0"/>
        <w:ind w:firstLine="540"/>
        <w:jc w:val="both"/>
        <w:rPr>
          <w:rFonts w:eastAsia="Calibri"/>
          <w:sz w:val="28"/>
          <w:szCs w:val="28"/>
        </w:rPr>
      </w:pPr>
      <w:r w:rsidRPr="00236ED6">
        <w:rPr>
          <w:rFonts w:eastAsia="Calibri"/>
          <w:noProof/>
          <w:position w:val="-11"/>
          <w:sz w:val="28"/>
          <w:szCs w:val="28"/>
          <w:lang w:eastAsia="ru-RU"/>
        </w:rPr>
        <w:drawing>
          <wp:inline distT="0" distB="0" distL="0" distR="0" wp14:anchorId="7C070AFA" wp14:editId="353D2217">
            <wp:extent cx="257175" cy="314325"/>
            <wp:effectExtent l="0" t="0" r="9525" b="0"/>
            <wp:docPr id="396" name="Рисунок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57175" cy="314325"/>
                    </a:xfrm>
                    <a:prstGeom prst="rect">
                      <a:avLst/>
                    </a:prstGeom>
                    <a:noFill/>
                    <a:ln>
                      <a:noFill/>
                    </a:ln>
                  </pic:spPr>
                </pic:pic>
              </a:graphicData>
            </a:graphic>
          </wp:inline>
        </w:drawing>
      </w:r>
      <w:r w:rsidRPr="00236ED6">
        <w:rPr>
          <w:rFonts w:eastAsia="Calibri"/>
          <w:sz w:val="28"/>
          <w:szCs w:val="28"/>
        </w:rPr>
        <w:t xml:space="preserve"> - объем отпускаемой i-той регулируемой организацией воды (принимаемых сточных вод) абонентам и другим регулируемым организациям, куб. м.</w:t>
      </w:r>
    </w:p>
    <w:p w14:paraId="24538600" w14:textId="77777777" w:rsidR="00236ED6" w:rsidRPr="00236ED6" w:rsidRDefault="00236ED6" w:rsidP="00236ED6">
      <w:pPr>
        <w:widowControl w:val="0"/>
        <w:autoSpaceDE w:val="0"/>
        <w:autoSpaceDN w:val="0"/>
        <w:adjustRightInd w:val="0"/>
        <w:ind w:firstLine="709"/>
        <w:jc w:val="both"/>
        <w:rPr>
          <w:sz w:val="28"/>
          <w:szCs w:val="28"/>
          <w:lang w:eastAsia="ru-RU"/>
        </w:rPr>
      </w:pPr>
      <w:r w:rsidRPr="00236ED6">
        <w:rPr>
          <w:sz w:val="28"/>
          <w:szCs w:val="28"/>
          <w:lang w:eastAsia="ru-RU"/>
        </w:rPr>
        <w:t>Учитывая результаты анализа и экономические интересы производителя и потребителей питьевой воды, предлагается установить (скорректировать) тарифы на питьевую воду с учетом календарной разбивки:</w:t>
      </w:r>
    </w:p>
    <w:p w14:paraId="33486599" w14:textId="77777777" w:rsidR="00236ED6" w:rsidRPr="00236ED6" w:rsidRDefault="00236ED6" w:rsidP="00236ED6">
      <w:pPr>
        <w:keepNext/>
        <w:tabs>
          <w:tab w:val="left" w:pos="7655"/>
        </w:tabs>
        <w:ind w:firstLine="709"/>
        <w:jc w:val="right"/>
        <w:outlineLvl w:val="3"/>
        <w:rPr>
          <w:bCs/>
          <w:color w:val="FF0000"/>
          <w:sz w:val="28"/>
          <w:szCs w:val="28"/>
          <w:lang w:eastAsia="ru-RU"/>
        </w:rPr>
      </w:pPr>
    </w:p>
    <w:p w14:paraId="7B6E6FE0" w14:textId="77777777" w:rsidR="00236ED6" w:rsidRPr="00236ED6" w:rsidRDefault="00236ED6" w:rsidP="00236ED6">
      <w:pPr>
        <w:widowControl w:val="0"/>
        <w:autoSpaceDE w:val="0"/>
        <w:autoSpaceDN w:val="0"/>
        <w:adjustRightInd w:val="0"/>
        <w:jc w:val="center"/>
        <w:rPr>
          <w:sz w:val="28"/>
          <w:szCs w:val="28"/>
          <w:lang w:eastAsia="ru-RU"/>
        </w:rPr>
      </w:pPr>
      <w:r w:rsidRPr="00236ED6">
        <w:rPr>
          <w:sz w:val="28"/>
          <w:szCs w:val="28"/>
          <w:lang w:eastAsia="ru-RU"/>
        </w:rPr>
        <w:t xml:space="preserve">Тарифы на питьевую воду, реализуемую </w:t>
      </w:r>
    </w:p>
    <w:p w14:paraId="56C6E7A6" w14:textId="77777777" w:rsidR="00236ED6" w:rsidRPr="00236ED6" w:rsidRDefault="00236ED6" w:rsidP="00236ED6">
      <w:pPr>
        <w:widowControl w:val="0"/>
        <w:autoSpaceDE w:val="0"/>
        <w:autoSpaceDN w:val="0"/>
        <w:adjustRightInd w:val="0"/>
        <w:jc w:val="center"/>
        <w:rPr>
          <w:sz w:val="28"/>
          <w:szCs w:val="28"/>
          <w:lang w:eastAsia="ru-RU"/>
        </w:rPr>
      </w:pPr>
      <w:r w:rsidRPr="00236ED6">
        <w:rPr>
          <w:sz w:val="28"/>
          <w:szCs w:val="28"/>
          <w:lang w:eastAsia="ru-RU"/>
        </w:rPr>
        <w:t>на потребительском рынке с 01.01.2020 по 31.12.2020</w:t>
      </w:r>
    </w:p>
    <w:p w14:paraId="27B1AE23" w14:textId="77777777" w:rsidR="00236ED6" w:rsidRPr="00236ED6" w:rsidRDefault="00236ED6" w:rsidP="00236ED6">
      <w:pPr>
        <w:widowControl w:val="0"/>
        <w:autoSpaceDE w:val="0"/>
        <w:autoSpaceDN w:val="0"/>
        <w:adjustRightInd w:val="0"/>
        <w:jc w:val="center"/>
        <w:rPr>
          <w:sz w:val="16"/>
          <w:szCs w:val="28"/>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1"/>
        <w:gridCol w:w="2041"/>
        <w:gridCol w:w="1912"/>
        <w:gridCol w:w="1630"/>
        <w:gridCol w:w="1996"/>
      </w:tblGrid>
      <w:tr w:rsidR="00236ED6" w:rsidRPr="00236ED6" w14:paraId="5C4D4B64" w14:textId="77777777" w:rsidTr="00236ED6">
        <w:trPr>
          <w:trHeight w:val="1066"/>
          <w:jc w:val="center"/>
        </w:trPr>
        <w:tc>
          <w:tcPr>
            <w:tcW w:w="1991" w:type="dxa"/>
            <w:shd w:val="clear" w:color="auto" w:fill="auto"/>
            <w:vAlign w:val="center"/>
          </w:tcPr>
          <w:p w14:paraId="66723E98" w14:textId="77777777" w:rsidR="00236ED6" w:rsidRPr="00236ED6" w:rsidRDefault="00236ED6" w:rsidP="00236ED6">
            <w:pPr>
              <w:widowControl w:val="0"/>
              <w:autoSpaceDE w:val="0"/>
              <w:autoSpaceDN w:val="0"/>
              <w:adjustRightInd w:val="0"/>
              <w:jc w:val="center"/>
              <w:rPr>
                <w:sz w:val="28"/>
                <w:szCs w:val="28"/>
                <w:lang w:eastAsia="ru-RU"/>
              </w:rPr>
            </w:pPr>
            <w:r w:rsidRPr="00236ED6">
              <w:rPr>
                <w:sz w:val="28"/>
                <w:szCs w:val="28"/>
                <w:lang w:eastAsia="ru-RU"/>
              </w:rPr>
              <w:t>Предприятие</w:t>
            </w:r>
          </w:p>
        </w:tc>
        <w:tc>
          <w:tcPr>
            <w:tcW w:w="2041" w:type="dxa"/>
            <w:shd w:val="clear" w:color="auto" w:fill="auto"/>
            <w:vAlign w:val="center"/>
          </w:tcPr>
          <w:p w14:paraId="47D82ACE" w14:textId="77777777" w:rsidR="00236ED6" w:rsidRPr="00236ED6" w:rsidRDefault="00236ED6" w:rsidP="00236ED6">
            <w:pPr>
              <w:widowControl w:val="0"/>
              <w:autoSpaceDE w:val="0"/>
              <w:autoSpaceDN w:val="0"/>
              <w:adjustRightInd w:val="0"/>
              <w:jc w:val="center"/>
              <w:rPr>
                <w:sz w:val="28"/>
                <w:szCs w:val="28"/>
                <w:lang w:eastAsia="ru-RU"/>
              </w:rPr>
            </w:pPr>
            <w:r w:rsidRPr="00236ED6">
              <w:rPr>
                <w:sz w:val="28"/>
                <w:szCs w:val="28"/>
                <w:lang w:eastAsia="ru-RU"/>
              </w:rPr>
              <w:t>Год долгосрочного периода</w:t>
            </w:r>
          </w:p>
        </w:tc>
        <w:tc>
          <w:tcPr>
            <w:tcW w:w="1912" w:type="dxa"/>
            <w:shd w:val="clear" w:color="auto" w:fill="auto"/>
            <w:vAlign w:val="center"/>
          </w:tcPr>
          <w:p w14:paraId="4AEEF5A8" w14:textId="77777777" w:rsidR="00236ED6" w:rsidRPr="00236ED6" w:rsidRDefault="00236ED6" w:rsidP="00236ED6">
            <w:pPr>
              <w:widowControl w:val="0"/>
              <w:autoSpaceDE w:val="0"/>
              <w:autoSpaceDN w:val="0"/>
              <w:adjustRightInd w:val="0"/>
              <w:jc w:val="center"/>
              <w:rPr>
                <w:sz w:val="28"/>
                <w:szCs w:val="28"/>
                <w:lang w:eastAsia="ru-RU"/>
              </w:rPr>
            </w:pPr>
            <w:r w:rsidRPr="00236ED6">
              <w:rPr>
                <w:sz w:val="28"/>
                <w:szCs w:val="28"/>
                <w:lang w:eastAsia="ru-RU"/>
              </w:rPr>
              <w:t>Календарная разбивка</w:t>
            </w:r>
          </w:p>
        </w:tc>
        <w:tc>
          <w:tcPr>
            <w:tcW w:w="1630" w:type="dxa"/>
            <w:shd w:val="clear" w:color="auto" w:fill="auto"/>
            <w:vAlign w:val="center"/>
          </w:tcPr>
          <w:p w14:paraId="4C52F92F" w14:textId="77777777" w:rsidR="00236ED6" w:rsidRPr="00236ED6" w:rsidRDefault="00236ED6" w:rsidP="00236ED6">
            <w:pPr>
              <w:widowControl w:val="0"/>
              <w:autoSpaceDE w:val="0"/>
              <w:autoSpaceDN w:val="0"/>
              <w:adjustRightInd w:val="0"/>
              <w:jc w:val="center"/>
              <w:rPr>
                <w:sz w:val="28"/>
                <w:szCs w:val="28"/>
                <w:lang w:eastAsia="ru-RU"/>
              </w:rPr>
            </w:pPr>
            <w:r w:rsidRPr="00236ED6">
              <w:rPr>
                <w:sz w:val="28"/>
                <w:szCs w:val="28"/>
                <w:lang w:eastAsia="ru-RU"/>
              </w:rPr>
              <w:t>Тарифы, руб./м</w:t>
            </w:r>
            <w:r w:rsidRPr="00236ED6">
              <w:rPr>
                <w:sz w:val="28"/>
                <w:szCs w:val="28"/>
                <w:vertAlign w:val="superscript"/>
                <w:lang w:eastAsia="ru-RU"/>
              </w:rPr>
              <w:t>3</w:t>
            </w:r>
          </w:p>
        </w:tc>
        <w:tc>
          <w:tcPr>
            <w:tcW w:w="1996" w:type="dxa"/>
            <w:shd w:val="clear" w:color="auto" w:fill="auto"/>
            <w:vAlign w:val="center"/>
          </w:tcPr>
          <w:p w14:paraId="262E6109" w14:textId="77777777" w:rsidR="00236ED6" w:rsidRPr="00236ED6" w:rsidRDefault="00236ED6" w:rsidP="00236ED6">
            <w:pPr>
              <w:widowControl w:val="0"/>
              <w:autoSpaceDE w:val="0"/>
              <w:autoSpaceDN w:val="0"/>
              <w:adjustRightInd w:val="0"/>
              <w:jc w:val="center"/>
              <w:rPr>
                <w:sz w:val="28"/>
                <w:szCs w:val="28"/>
                <w:lang w:eastAsia="ru-RU"/>
              </w:rPr>
            </w:pPr>
            <w:r w:rsidRPr="00236ED6">
              <w:rPr>
                <w:sz w:val="28"/>
                <w:szCs w:val="28"/>
                <w:lang w:eastAsia="ru-RU"/>
              </w:rPr>
              <w:t>Рост к предыдущему периоду, %</w:t>
            </w:r>
          </w:p>
        </w:tc>
      </w:tr>
      <w:tr w:rsidR="00236ED6" w:rsidRPr="00236ED6" w14:paraId="134DEF4D" w14:textId="77777777" w:rsidTr="00236ED6">
        <w:trPr>
          <w:trHeight w:val="621"/>
          <w:jc w:val="center"/>
        </w:trPr>
        <w:tc>
          <w:tcPr>
            <w:tcW w:w="1991" w:type="dxa"/>
            <w:vMerge w:val="restart"/>
            <w:tcBorders>
              <w:top w:val="single" w:sz="4" w:space="0" w:color="auto"/>
            </w:tcBorders>
            <w:shd w:val="clear" w:color="auto" w:fill="auto"/>
            <w:vAlign w:val="center"/>
          </w:tcPr>
          <w:p w14:paraId="1C523337" w14:textId="77777777" w:rsidR="00236ED6" w:rsidRPr="00236ED6" w:rsidRDefault="00236ED6" w:rsidP="00236ED6">
            <w:pPr>
              <w:widowControl w:val="0"/>
              <w:autoSpaceDE w:val="0"/>
              <w:autoSpaceDN w:val="0"/>
              <w:adjustRightInd w:val="0"/>
              <w:jc w:val="center"/>
              <w:rPr>
                <w:sz w:val="28"/>
                <w:szCs w:val="28"/>
                <w:lang w:eastAsia="ru-RU"/>
              </w:rPr>
            </w:pPr>
            <w:r w:rsidRPr="00236ED6">
              <w:rPr>
                <w:sz w:val="28"/>
                <w:szCs w:val="28"/>
                <w:lang w:eastAsia="ru-RU"/>
              </w:rPr>
              <w:t xml:space="preserve">ФГКУ комбинат «Алтай» Росрезерва </w:t>
            </w:r>
          </w:p>
        </w:tc>
        <w:tc>
          <w:tcPr>
            <w:tcW w:w="2041" w:type="dxa"/>
            <w:vMerge w:val="restart"/>
            <w:shd w:val="clear" w:color="auto" w:fill="auto"/>
            <w:vAlign w:val="center"/>
          </w:tcPr>
          <w:p w14:paraId="18839070" w14:textId="77777777" w:rsidR="00236ED6" w:rsidRPr="00236ED6" w:rsidRDefault="00236ED6" w:rsidP="00236ED6">
            <w:pPr>
              <w:widowControl w:val="0"/>
              <w:autoSpaceDE w:val="0"/>
              <w:autoSpaceDN w:val="0"/>
              <w:adjustRightInd w:val="0"/>
              <w:jc w:val="center"/>
              <w:rPr>
                <w:sz w:val="28"/>
                <w:szCs w:val="28"/>
                <w:lang w:eastAsia="ru-RU"/>
              </w:rPr>
            </w:pPr>
            <w:r w:rsidRPr="00236ED6">
              <w:rPr>
                <w:sz w:val="28"/>
                <w:szCs w:val="28"/>
                <w:lang w:eastAsia="ru-RU"/>
              </w:rPr>
              <w:t>2020</w:t>
            </w:r>
          </w:p>
        </w:tc>
        <w:tc>
          <w:tcPr>
            <w:tcW w:w="1912" w:type="dxa"/>
            <w:shd w:val="clear" w:color="auto" w:fill="auto"/>
            <w:vAlign w:val="center"/>
          </w:tcPr>
          <w:p w14:paraId="0A48C8CC" w14:textId="77777777" w:rsidR="00236ED6" w:rsidRPr="00236ED6" w:rsidRDefault="00236ED6" w:rsidP="00236ED6">
            <w:pPr>
              <w:widowControl w:val="0"/>
              <w:autoSpaceDE w:val="0"/>
              <w:autoSpaceDN w:val="0"/>
              <w:adjustRightInd w:val="0"/>
              <w:jc w:val="center"/>
              <w:rPr>
                <w:sz w:val="28"/>
                <w:szCs w:val="28"/>
                <w:lang w:eastAsia="ru-RU"/>
              </w:rPr>
            </w:pPr>
            <w:r w:rsidRPr="00236ED6">
              <w:rPr>
                <w:sz w:val="28"/>
                <w:szCs w:val="28"/>
                <w:lang w:eastAsia="ru-RU"/>
              </w:rPr>
              <w:t>с 01.01.2020 по 30.06.2020</w:t>
            </w:r>
          </w:p>
        </w:tc>
        <w:tc>
          <w:tcPr>
            <w:tcW w:w="1630" w:type="dxa"/>
            <w:shd w:val="clear" w:color="auto" w:fill="auto"/>
            <w:vAlign w:val="center"/>
          </w:tcPr>
          <w:p w14:paraId="254BDEC0" w14:textId="77777777" w:rsidR="00236ED6" w:rsidRPr="00236ED6" w:rsidRDefault="00236ED6" w:rsidP="00236ED6">
            <w:pPr>
              <w:widowControl w:val="0"/>
              <w:autoSpaceDE w:val="0"/>
              <w:autoSpaceDN w:val="0"/>
              <w:adjustRightInd w:val="0"/>
              <w:jc w:val="center"/>
              <w:rPr>
                <w:sz w:val="28"/>
                <w:szCs w:val="28"/>
                <w:lang w:eastAsia="ru-RU"/>
              </w:rPr>
            </w:pPr>
            <w:r w:rsidRPr="00236ED6">
              <w:rPr>
                <w:sz w:val="28"/>
                <w:szCs w:val="28"/>
                <w:lang w:eastAsia="ru-RU"/>
              </w:rPr>
              <w:t>10,29</w:t>
            </w:r>
          </w:p>
        </w:tc>
        <w:tc>
          <w:tcPr>
            <w:tcW w:w="1996" w:type="dxa"/>
            <w:shd w:val="clear" w:color="auto" w:fill="auto"/>
            <w:vAlign w:val="center"/>
          </w:tcPr>
          <w:p w14:paraId="6AAD3EC5" w14:textId="77777777" w:rsidR="00236ED6" w:rsidRPr="00236ED6" w:rsidRDefault="00236ED6" w:rsidP="00236ED6">
            <w:pPr>
              <w:widowControl w:val="0"/>
              <w:autoSpaceDE w:val="0"/>
              <w:autoSpaceDN w:val="0"/>
              <w:adjustRightInd w:val="0"/>
              <w:jc w:val="center"/>
              <w:rPr>
                <w:sz w:val="28"/>
                <w:szCs w:val="28"/>
                <w:lang w:eastAsia="ru-RU"/>
              </w:rPr>
            </w:pPr>
            <w:r w:rsidRPr="00236ED6">
              <w:rPr>
                <w:sz w:val="28"/>
                <w:szCs w:val="28"/>
                <w:lang w:eastAsia="ru-RU"/>
              </w:rPr>
              <w:t>0,0</w:t>
            </w:r>
          </w:p>
        </w:tc>
      </w:tr>
      <w:tr w:rsidR="00236ED6" w:rsidRPr="00236ED6" w14:paraId="5E8E03CA" w14:textId="77777777" w:rsidTr="00236ED6">
        <w:trPr>
          <w:jc w:val="center"/>
        </w:trPr>
        <w:tc>
          <w:tcPr>
            <w:tcW w:w="1991" w:type="dxa"/>
            <w:vMerge/>
            <w:shd w:val="clear" w:color="auto" w:fill="auto"/>
            <w:vAlign w:val="center"/>
          </w:tcPr>
          <w:p w14:paraId="2FE20762" w14:textId="77777777" w:rsidR="00236ED6" w:rsidRPr="00236ED6" w:rsidRDefault="00236ED6" w:rsidP="00236ED6">
            <w:pPr>
              <w:widowControl w:val="0"/>
              <w:autoSpaceDE w:val="0"/>
              <w:autoSpaceDN w:val="0"/>
              <w:adjustRightInd w:val="0"/>
              <w:jc w:val="both"/>
              <w:rPr>
                <w:sz w:val="28"/>
                <w:szCs w:val="28"/>
                <w:lang w:eastAsia="ru-RU"/>
              </w:rPr>
            </w:pPr>
          </w:p>
        </w:tc>
        <w:tc>
          <w:tcPr>
            <w:tcW w:w="2041" w:type="dxa"/>
            <w:vMerge/>
            <w:shd w:val="clear" w:color="auto" w:fill="auto"/>
            <w:vAlign w:val="center"/>
          </w:tcPr>
          <w:p w14:paraId="0D420D1A" w14:textId="77777777" w:rsidR="00236ED6" w:rsidRPr="00236ED6" w:rsidRDefault="00236ED6" w:rsidP="00236ED6">
            <w:pPr>
              <w:widowControl w:val="0"/>
              <w:autoSpaceDE w:val="0"/>
              <w:autoSpaceDN w:val="0"/>
              <w:adjustRightInd w:val="0"/>
              <w:jc w:val="center"/>
              <w:rPr>
                <w:sz w:val="28"/>
                <w:szCs w:val="28"/>
                <w:lang w:eastAsia="ru-RU"/>
              </w:rPr>
            </w:pPr>
          </w:p>
        </w:tc>
        <w:tc>
          <w:tcPr>
            <w:tcW w:w="1912" w:type="dxa"/>
            <w:shd w:val="clear" w:color="auto" w:fill="auto"/>
            <w:vAlign w:val="center"/>
          </w:tcPr>
          <w:p w14:paraId="39FD5166" w14:textId="77777777" w:rsidR="00236ED6" w:rsidRPr="00236ED6" w:rsidRDefault="00236ED6" w:rsidP="00236ED6">
            <w:pPr>
              <w:widowControl w:val="0"/>
              <w:autoSpaceDE w:val="0"/>
              <w:autoSpaceDN w:val="0"/>
              <w:adjustRightInd w:val="0"/>
              <w:jc w:val="center"/>
              <w:rPr>
                <w:sz w:val="28"/>
                <w:szCs w:val="28"/>
                <w:lang w:eastAsia="ru-RU"/>
              </w:rPr>
            </w:pPr>
            <w:r w:rsidRPr="00236ED6">
              <w:rPr>
                <w:sz w:val="28"/>
                <w:szCs w:val="28"/>
                <w:lang w:eastAsia="ru-RU"/>
              </w:rPr>
              <w:t>с 01.07.2020 по 31.12.2020</w:t>
            </w:r>
          </w:p>
        </w:tc>
        <w:tc>
          <w:tcPr>
            <w:tcW w:w="1630" w:type="dxa"/>
            <w:shd w:val="clear" w:color="auto" w:fill="auto"/>
            <w:vAlign w:val="center"/>
          </w:tcPr>
          <w:p w14:paraId="46287D50" w14:textId="77777777" w:rsidR="00236ED6" w:rsidRPr="00236ED6" w:rsidRDefault="00236ED6" w:rsidP="00236ED6">
            <w:pPr>
              <w:widowControl w:val="0"/>
              <w:autoSpaceDE w:val="0"/>
              <w:autoSpaceDN w:val="0"/>
              <w:adjustRightInd w:val="0"/>
              <w:jc w:val="center"/>
              <w:rPr>
                <w:sz w:val="28"/>
                <w:szCs w:val="28"/>
                <w:lang w:eastAsia="ru-RU"/>
              </w:rPr>
            </w:pPr>
            <w:r w:rsidRPr="00236ED6">
              <w:rPr>
                <w:sz w:val="28"/>
                <w:szCs w:val="28"/>
                <w:lang w:eastAsia="ru-RU"/>
              </w:rPr>
              <w:t>11,08</w:t>
            </w:r>
          </w:p>
        </w:tc>
        <w:tc>
          <w:tcPr>
            <w:tcW w:w="1996" w:type="dxa"/>
            <w:shd w:val="clear" w:color="auto" w:fill="auto"/>
            <w:vAlign w:val="center"/>
          </w:tcPr>
          <w:p w14:paraId="1A5C35F0" w14:textId="77777777" w:rsidR="00236ED6" w:rsidRPr="00236ED6" w:rsidRDefault="00236ED6" w:rsidP="00236ED6">
            <w:pPr>
              <w:widowControl w:val="0"/>
              <w:autoSpaceDE w:val="0"/>
              <w:autoSpaceDN w:val="0"/>
              <w:adjustRightInd w:val="0"/>
              <w:jc w:val="center"/>
              <w:rPr>
                <w:sz w:val="28"/>
                <w:szCs w:val="28"/>
                <w:lang w:eastAsia="ru-RU"/>
              </w:rPr>
            </w:pPr>
            <w:r w:rsidRPr="00236ED6">
              <w:rPr>
                <w:sz w:val="28"/>
                <w:szCs w:val="28"/>
                <w:lang w:eastAsia="ru-RU"/>
              </w:rPr>
              <w:t>+7,8</w:t>
            </w:r>
          </w:p>
        </w:tc>
      </w:tr>
    </w:tbl>
    <w:p w14:paraId="093440CA" w14:textId="77777777" w:rsidR="00236ED6" w:rsidRPr="00236ED6" w:rsidRDefault="00236ED6" w:rsidP="00236ED6">
      <w:pPr>
        <w:widowControl w:val="0"/>
        <w:autoSpaceDE w:val="0"/>
        <w:autoSpaceDN w:val="0"/>
        <w:adjustRightInd w:val="0"/>
        <w:jc w:val="center"/>
        <w:rPr>
          <w:sz w:val="28"/>
          <w:szCs w:val="28"/>
          <w:lang w:eastAsia="ru-RU"/>
        </w:rPr>
      </w:pPr>
    </w:p>
    <w:p w14:paraId="48E22DAB" w14:textId="77777777" w:rsidR="00236ED6" w:rsidRDefault="00236ED6" w:rsidP="00236ED6">
      <w:pPr>
        <w:ind w:right="-143" w:firstLine="708"/>
        <w:jc w:val="both"/>
        <w:rPr>
          <w:sz w:val="28"/>
          <w:szCs w:val="28"/>
          <w:lang w:eastAsia="ru-RU"/>
        </w:rPr>
        <w:sectPr w:rsidR="00236ED6" w:rsidSect="000B483F">
          <w:pgSz w:w="11906" w:h="16838"/>
          <w:pgMar w:top="567" w:right="566" w:bottom="1135" w:left="851" w:header="720" w:footer="720" w:gutter="0"/>
          <w:cols w:space="720"/>
          <w:docGrid w:linePitch="326"/>
        </w:sectPr>
      </w:pPr>
    </w:p>
    <w:p w14:paraId="27FEC639" w14:textId="0875F7F6" w:rsidR="00236ED6" w:rsidRDefault="00236ED6" w:rsidP="00236ED6">
      <w:pPr>
        <w:tabs>
          <w:tab w:val="left" w:pos="5580"/>
          <w:tab w:val="left" w:pos="9498"/>
        </w:tabs>
        <w:ind w:left="-4837" w:right="-285" w:firstLine="10224"/>
      </w:pPr>
      <w:r>
        <w:lastRenderedPageBreak/>
        <w:t>Приложение № 15 к протоколу № 67</w:t>
      </w:r>
    </w:p>
    <w:p w14:paraId="74074F06" w14:textId="77777777" w:rsidR="00236ED6" w:rsidRDefault="00236ED6" w:rsidP="00236ED6">
      <w:pPr>
        <w:tabs>
          <w:tab w:val="left" w:pos="5580"/>
          <w:tab w:val="left" w:pos="9498"/>
        </w:tabs>
        <w:ind w:left="-4837" w:right="-285" w:firstLine="10224"/>
      </w:pPr>
      <w:r>
        <w:t>заседания Правления региональной</w:t>
      </w:r>
    </w:p>
    <w:p w14:paraId="576F7C9C" w14:textId="77777777" w:rsidR="00236ED6" w:rsidRDefault="00236ED6" w:rsidP="00236ED6">
      <w:pPr>
        <w:tabs>
          <w:tab w:val="left" w:pos="5580"/>
          <w:tab w:val="left" w:pos="9498"/>
        </w:tabs>
        <w:ind w:left="-4837" w:right="-285" w:firstLine="10224"/>
      </w:pPr>
      <w:r>
        <w:t>энергетической комиссии</w:t>
      </w:r>
    </w:p>
    <w:p w14:paraId="6B0C4802" w14:textId="77777777" w:rsidR="00236ED6" w:rsidRDefault="00236ED6" w:rsidP="00236ED6">
      <w:pPr>
        <w:tabs>
          <w:tab w:val="left" w:pos="5580"/>
          <w:tab w:val="left" w:pos="9498"/>
        </w:tabs>
        <w:ind w:left="-4837" w:right="-285" w:firstLine="10224"/>
      </w:pPr>
      <w:r>
        <w:t>Кемеровской области от 24.09.2019</w:t>
      </w:r>
    </w:p>
    <w:p w14:paraId="51335EAD" w14:textId="77777777" w:rsidR="00236ED6" w:rsidRDefault="00236ED6" w:rsidP="00236ED6">
      <w:pPr>
        <w:tabs>
          <w:tab w:val="left" w:pos="5580"/>
          <w:tab w:val="left" w:pos="9498"/>
        </w:tabs>
        <w:ind w:left="-4837" w:right="-285" w:firstLine="11074"/>
      </w:pPr>
    </w:p>
    <w:p w14:paraId="6F27792F" w14:textId="77777777" w:rsidR="00236ED6" w:rsidRPr="006C003B" w:rsidRDefault="00236ED6" w:rsidP="00236ED6">
      <w:pPr>
        <w:tabs>
          <w:tab w:val="left" w:pos="3052"/>
        </w:tabs>
        <w:jc w:val="center"/>
        <w:rPr>
          <w:b/>
          <w:bCs/>
          <w:sz w:val="28"/>
          <w:szCs w:val="28"/>
          <w:lang w:eastAsia="ru-RU"/>
        </w:rPr>
      </w:pPr>
      <w:r w:rsidRPr="006C003B">
        <w:rPr>
          <w:b/>
          <w:bCs/>
          <w:sz w:val="28"/>
          <w:szCs w:val="28"/>
          <w:lang w:eastAsia="ru-RU"/>
        </w:rPr>
        <w:t xml:space="preserve">Производственная программа </w:t>
      </w:r>
    </w:p>
    <w:p w14:paraId="5860ED8C" w14:textId="77777777" w:rsidR="00236ED6" w:rsidRDefault="00236ED6" w:rsidP="00236ED6">
      <w:pPr>
        <w:jc w:val="center"/>
        <w:rPr>
          <w:b/>
          <w:bCs/>
          <w:kern w:val="32"/>
          <w:sz w:val="28"/>
          <w:szCs w:val="28"/>
        </w:rPr>
      </w:pPr>
      <w:r w:rsidRPr="006C003B">
        <w:rPr>
          <w:b/>
          <w:bCs/>
          <w:kern w:val="32"/>
          <w:sz w:val="28"/>
          <w:szCs w:val="28"/>
        </w:rPr>
        <w:t>ФГКУ комбинат «Алтай» Росрезерва</w:t>
      </w:r>
      <w:r>
        <w:rPr>
          <w:b/>
          <w:bCs/>
          <w:kern w:val="32"/>
          <w:sz w:val="28"/>
          <w:szCs w:val="28"/>
        </w:rPr>
        <w:t xml:space="preserve"> </w:t>
      </w:r>
    </w:p>
    <w:p w14:paraId="1985ECCD" w14:textId="77777777" w:rsidR="00236ED6" w:rsidRPr="006343C3" w:rsidRDefault="00236ED6" w:rsidP="00236ED6">
      <w:pPr>
        <w:tabs>
          <w:tab w:val="left" w:pos="3052"/>
        </w:tabs>
        <w:jc w:val="center"/>
        <w:rPr>
          <w:b/>
        </w:rPr>
      </w:pPr>
      <w:r w:rsidRPr="006C003B">
        <w:rPr>
          <w:b/>
          <w:bCs/>
          <w:kern w:val="32"/>
          <w:sz w:val="28"/>
          <w:szCs w:val="28"/>
        </w:rPr>
        <w:t>(Мариинский муниципальный район</w:t>
      </w:r>
      <w:r w:rsidRPr="006C003B">
        <w:rPr>
          <w:b/>
          <w:sz w:val="28"/>
          <w:szCs w:val="28"/>
        </w:rPr>
        <w:t>)</w:t>
      </w:r>
      <w:r w:rsidRPr="006C003B">
        <w:rPr>
          <w:b/>
          <w:bCs/>
          <w:kern w:val="32"/>
          <w:sz w:val="28"/>
          <w:szCs w:val="28"/>
        </w:rPr>
        <w:t xml:space="preserve"> </w:t>
      </w:r>
      <w:r w:rsidRPr="006C003B">
        <w:rPr>
          <w:b/>
          <w:bCs/>
          <w:sz w:val="28"/>
          <w:szCs w:val="28"/>
          <w:lang w:eastAsia="ru-RU"/>
        </w:rPr>
        <w:t xml:space="preserve">в сфере холодного водоснабжения </w:t>
      </w:r>
      <w:r w:rsidRPr="006343C3">
        <w:rPr>
          <w:b/>
          <w:bCs/>
          <w:sz w:val="28"/>
          <w:szCs w:val="28"/>
          <w:lang w:eastAsia="ru-RU"/>
        </w:rPr>
        <w:t>на период с 01.01.201</w:t>
      </w:r>
      <w:r>
        <w:rPr>
          <w:b/>
          <w:bCs/>
          <w:sz w:val="28"/>
          <w:szCs w:val="28"/>
          <w:lang w:eastAsia="ru-RU"/>
        </w:rPr>
        <w:t>9</w:t>
      </w:r>
      <w:r w:rsidRPr="006343C3">
        <w:rPr>
          <w:b/>
          <w:bCs/>
          <w:sz w:val="28"/>
          <w:szCs w:val="28"/>
          <w:lang w:eastAsia="ru-RU"/>
        </w:rPr>
        <w:t xml:space="preserve"> по 31.12.20</w:t>
      </w:r>
      <w:r>
        <w:rPr>
          <w:b/>
          <w:bCs/>
          <w:sz w:val="28"/>
          <w:szCs w:val="28"/>
          <w:lang w:eastAsia="ru-RU"/>
        </w:rPr>
        <w:t>23</w:t>
      </w:r>
    </w:p>
    <w:p w14:paraId="41DA3F40" w14:textId="77777777" w:rsidR="00236ED6" w:rsidRPr="006343C3" w:rsidRDefault="00236ED6" w:rsidP="00236ED6">
      <w:pPr>
        <w:rPr>
          <w:b/>
        </w:rPr>
      </w:pPr>
    </w:p>
    <w:p w14:paraId="6CB95EBA" w14:textId="77777777" w:rsidR="00236ED6" w:rsidRPr="006343C3" w:rsidRDefault="00236ED6" w:rsidP="00236ED6">
      <w:pPr>
        <w:rPr>
          <w:b/>
        </w:rPr>
      </w:pPr>
    </w:p>
    <w:p w14:paraId="1E73F5AA" w14:textId="77777777" w:rsidR="00236ED6" w:rsidRPr="007C52A9" w:rsidRDefault="00236ED6" w:rsidP="00236ED6"/>
    <w:p w14:paraId="61A44A68" w14:textId="77777777" w:rsidR="00236ED6" w:rsidRDefault="00236ED6" w:rsidP="00236ED6">
      <w:pPr>
        <w:jc w:val="center"/>
        <w:rPr>
          <w:sz w:val="28"/>
          <w:szCs w:val="28"/>
          <w:lang w:eastAsia="ru-RU"/>
        </w:rPr>
      </w:pPr>
      <w:r>
        <w:rPr>
          <w:sz w:val="28"/>
          <w:szCs w:val="28"/>
          <w:lang w:eastAsia="ru-RU"/>
        </w:rPr>
        <w:t>Раздел 1. Паспорт производственной программы</w:t>
      </w:r>
    </w:p>
    <w:p w14:paraId="76C754D7" w14:textId="77777777" w:rsidR="00236ED6" w:rsidRDefault="00236ED6" w:rsidP="00236ED6">
      <w:pPr>
        <w:jc w:val="center"/>
        <w:rPr>
          <w:sz w:val="28"/>
          <w:szCs w:val="28"/>
          <w:lang w:eastAsia="ru-RU"/>
        </w:rPr>
      </w:pPr>
    </w:p>
    <w:tbl>
      <w:tblPr>
        <w:tblStyle w:val="af"/>
        <w:tblW w:w="10065" w:type="dxa"/>
        <w:tblInd w:w="-431" w:type="dxa"/>
        <w:tblLook w:val="04A0" w:firstRow="1" w:lastRow="0" w:firstColumn="1" w:lastColumn="0" w:noHBand="0" w:noVBand="1"/>
      </w:tblPr>
      <w:tblGrid>
        <w:gridCol w:w="5103"/>
        <w:gridCol w:w="4962"/>
      </w:tblGrid>
      <w:tr w:rsidR="00236ED6" w14:paraId="27B7644C" w14:textId="77777777" w:rsidTr="00236ED6">
        <w:trPr>
          <w:trHeight w:val="1221"/>
        </w:trPr>
        <w:tc>
          <w:tcPr>
            <w:tcW w:w="5103" w:type="dxa"/>
            <w:vAlign w:val="center"/>
          </w:tcPr>
          <w:p w14:paraId="580EACDF" w14:textId="77777777" w:rsidR="00236ED6" w:rsidRDefault="00236ED6" w:rsidP="00236ED6">
            <w:pPr>
              <w:rPr>
                <w:sz w:val="28"/>
                <w:szCs w:val="28"/>
              </w:rPr>
            </w:pPr>
            <w:r>
              <w:rPr>
                <w:sz w:val="28"/>
                <w:szCs w:val="28"/>
              </w:rPr>
              <w:t>Наименование организации</w:t>
            </w:r>
          </w:p>
        </w:tc>
        <w:tc>
          <w:tcPr>
            <w:tcW w:w="4962" w:type="dxa"/>
            <w:vAlign w:val="center"/>
          </w:tcPr>
          <w:p w14:paraId="460ACF16" w14:textId="77777777" w:rsidR="00236ED6" w:rsidRDefault="00236ED6" w:rsidP="00236ED6">
            <w:pPr>
              <w:jc w:val="center"/>
              <w:rPr>
                <w:sz w:val="28"/>
                <w:szCs w:val="28"/>
              </w:rPr>
            </w:pPr>
            <w:r w:rsidRPr="000518C0">
              <w:rPr>
                <w:bCs/>
                <w:kern w:val="32"/>
                <w:sz w:val="28"/>
                <w:szCs w:val="28"/>
              </w:rPr>
              <w:t>ФГКУ комбинат «Алтай» Росрезерва</w:t>
            </w:r>
          </w:p>
        </w:tc>
      </w:tr>
      <w:tr w:rsidR="00236ED6" w14:paraId="45023F0C" w14:textId="77777777" w:rsidTr="00236ED6">
        <w:trPr>
          <w:trHeight w:val="1109"/>
        </w:trPr>
        <w:tc>
          <w:tcPr>
            <w:tcW w:w="5103" w:type="dxa"/>
            <w:vAlign w:val="center"/>
          </w:tcPr>
          <w:p w14:paraId="418F8144" w14:textId="77777777" w:rsidR="00236ED6" w:rsidRDefault="00236ED6" w:rsidP="00236ED6">
            <w:pPr>
              <w:rPr>
                <w:sz w:val="28"/>
                <w:szCs w:val="28"/>
              </w:rPr>
            </w:pPr>
            <w:r>
              <w:rPr>
                <w:sz w:val="28"/>
                <w:szCs w:val="28"/>
              </w:rPr>
              <w:t>Юридический адрес, почтовый адрес</w:t>
            </w:r>
          </w:p>
        </w:tc>
        <w:tc>
          <w:tcPr>
            <w:tcW w:w="4962" w:type="dxa"/>
            <w:vAlign w:val="center"/>
          </w:tcPr>
          <w:p w14:paraId="395ED662" w14:textId="77777777" w:rsidR="00236ED6" w:rsidRDefault="00236ED6" w:rsidP="00236ED6">
            <w:pPr>
              <w:jc w:val="center"/>
              <w:rPr>
                <w:sz w:val="28"/>
                <w:szCs w:val="28"/>
              </w:rPr>
            </w:pPr>
            <w:r>
              <w:rPr>
                <w:sz w:val="28"/>
                <w:szCs w:val="28"/>
              </w:rPr>
              <w:t xml:space="preserve">652155, Кемеровская область,     </w:t>
            </w:r>
          </w:p>
          <w:p w14:paraId="06534ECA" w14:textId="77777777" w:rsidR="00236ED6" w:rsidRDefault="00236ED6" w:rsidP="00236ED6">
            <w:pPr>
              <w:jc w:val="center"/>
              <w:rPr>
                <w:sz w:val="28"/>
                <w:szCs w:val="28"/>
              </w:rPr>
            </w:pPr>
            <w:r>
              <w:rPr>
                <w:sz w:val="28"/>
                <w:szCs w:val="28"/>
              </w:rPr>
              <w:t>г. Мариинск, ул. 40 лет Победы, 1</w:t>
            </w:r>
          </w:p>
        </w:tc>
      </w:tr>
      <w:tr w:rsidR="00236ED6" w14:paraId="14428B1E" w14:textId="77777777" w:rsidTr="00236ED6">
        <w:tc>
          <w:tcPr>
            <w:tcW w:w="5103" w:type="dxa"/>
            <w:vAlign w:val="center"/>
          </w:tcPr>
          <w:p w14:paraId="02399AE3" w14:textId="77777777" w:rsidR="00236ED6" w:rsidRDefault="00236ED6" w:rsidP="00236ED6">
            <w:pPr>
              <w:rPr>
                <w:sz w:val="28"/>
                <w:szCs w:val="28"/>
              </w:rPr>
            </w:pPr>
            <w:r>
              <w:rPr>
                <w:sz w:val="28"/>
                <w:szCs w:val="28"/>
              </w:rPr>
              <w:t>Наименование уполномоченного органа, утвердившего производственную программу</w:t>
            </w:r>
          </w:p>
        </w:tc>
        <w:tc>
          <w:tcPr>
            <w:tcW w:w="4962" w:type="dxa"/>
            <w:vAlign w:val="center"/>
          </w:tcPr>
          <w:p w14:paraId="76F79CAD" w14:textId="77777777" w:rsidR="00236ED6" w:rsidRDefault="00236ED6" w:rsidP="00236ED6">
            <w:pPr>
              <w:jc w:val="center"/>
              <w:rPr>
                <w:sz w:val="28"/>
                <w:szCs w:val="28"/>
              </w:rPr>
            </w:pPr>
            <w:r>
              <w:rPr>
                <w:sz w:val="28"/>
                <w:szCs w:val="28"/>
              </w:rPr>
              <w:t>региональная энергетическая комиссия Кемеровской области</w:t>
            </w:r>
          </w:p>
        </w:tc>
      </w:tr>
      <w:tr w:rsidR="00236ED6" w14:paraId="7A0F30ED" w14:textId="77777777" w:rsidTr="00236ED6">
        <w:tc>
          <w:tcPr>
            <w:tcW w:w="5103" w:type="dxa"/>
            <w:vAlign w:val="center"/>
          </w:tcPr>
          <w:p w14:paraId="57DFC873" w14:textId="77777777" w:rsidR="00236ED6" w:rsidRDefault="00236ED6" w:rsidP="00236ED6">
            <w:pPr>
              <w:rPr>
                <w:sz w:val="28"/>
                <w:szCs w:val="28"/>
              </w:rPr>
            </w:pPr>
            <w:r>
              <w:rPr>
                <w:sz w:val="28"/>
                <w:szCs w:val="28"/>
              </w:rPr>
              <w:t>Юридический адрес, почтовый адрес уполномоченного органа, утвердившего программу</w:t>
            </w:r>
          </w:p>
        </w:tc>
        <w:tc>
          <w:tcPr>
            <w:tcW w:w="4962" w:type="dxa"/>
            <w:vAlign w:val="center"/>
          </w:tcPr>
          <w:p w14:paraId="3F19D9B7" w14:textId="77777777" w:rsidR="00236ED6" w:rsidRDefault="00236ED6" w:rsidP="00236ED6">
            <w:pPr>
              <w:jc w:val="center"/>
              <w:rPr>
                <w:sz w:val="28"/>
                <w:szCs w:val="28"/>
              </w:rPr>
            </w:pPr>
            <w:r>
              <w:rPr>
                <w:sz w:val="28"/>
                <w:szCs w:val="28"/>
              </w:rPr>
              <w:t xml:space="preserve">650993, г. Кемерово, </w:t>
            </w:r>
          </w:p>
          <w:p w14:paraId="5DC21792" w14:textId="77777777" w:rsidR="00236ED6" w:rsidRDefault="00236ED6" w:rsidP="00236ED6">
            <w:pPr>
              <w:jc w:val="center"/>
              <w:rPr>
                <w:sz w:val="28"/>
                <w:szCs w:val="28"/>
              </w:rPr>
            </w:pPr>
            <w:r>
              <w:rPr>
                <w:sz w:val="28"/>
                <w:szCs w:val="28"/>
              </w:rPr>
              <w:t>ул. Н. Островского, д. 32</w:t>
            </w:r>
          </w:p>
        </w:tc>
      </w:tr>
    </w:tbl>
    <w:p w14:paraId="33D4DBB9" w14:textId="77777777" w:rsidR="00236ED6" w:rsidRDefault="00236ED6" w:rsidP="00236ED6">
      <w:pPr>
        <w:jc w:val="center"/>
        <w:rPr>
          <w:sz w:val="28"/>
          <w:szCs w:val="28"/>
          <w:lang w:eastAsia="ru-RU"/>
        </w:rPr>
      </w:pPr>
    </w:p>
    <w:p w14:paraId="07FE2A24" w14:textId="77777777" w:rsidR="00236ED6" w:rsidRDefault="00236ED6" w:rsidP="00236ED6">
      <w:pPr>
        <w:jc w:val="center"/>
        <w:rPr>
          <w:sz w:val="28"/>
          <w:szCs w:val="28"/>
          <w:lang w:eastAsia="ru-RU"/>
        </w:rPr>
      </w:pPr>
    </w:p>
    <w:p w14:paraId="2B97E855" w14:textId="77777777" w:rsidR="00236ED6" w:rsidRDefault="00236ED6" w:rsidP="00236ED6">
      <w:pPr>
        <w:jc w:val="center"/>
        <w:rPr>
          <w:sz w:val="28"/>
          <w:szCs w:val="28"/>
          <w:lang w:eastAsia="ru-RU"/>
        </w:rPr>
      </w:pPr>
      <w:r>
        <w:rPr>
          <w:sz w:val="28"/>
          <w:szCs w:val="28"/>
          <w:lang w:eastAsia="ru-RU"/>
        </w:rPr>
        <w:t xml:space="preserve">Раздел 2. Перечень плановых мероприятий по ремонту объектов централизованных </w:t>
      </w:r>
      <w:r w:rsidRPr="00F05884">
        <w:rPr>
          <w:sz w:val="28"/>
          <w:szCs w:val="28"/>
          <w:lang w:eastAsia="ru-RU"/>
        </w:rPr>
        <w:t xml:space="preserve">систем холодного водоснабжения  </w:t>
      </w:r>
    </w:p>
    <w:p w14:paraId="7DB8CAB5" w14:textId="77777777" w:rsidR="00236ED6" w:rsidRDefault="00236ED6" w:rsidP="00236ED6">
      <w:pPr>
        <w:jc w:val="center"/>
        <w:rPr>
          <w:sz w:val="28"/>
          <w:szCs w:val="28"/>
          <w:lang w:eastAsia="ru-RU"/>
        </w:rPr>
      </w:pPr>
    </w:p>
    <w:tbl>
      <w:tblPr>
        <w:tblStyle w:val="af"/>
        <w:tblW w:w="9571" w:type="dxa"/>
        <w:tblInd w:w="-431" w:type="dxa"/>
        <w:tblLayout w:type="fixed"/>
        <w:tblLook w:val="04A0" w:firstRow="1" w:lastRow="0" w:firstColumn="1" w:lastColumn="0" w:noHBand="0" w:noVBand="1"/>
      </w:tblPr>
      <w:tblGrid>
        <w:gridCol w:w="3334"/>
        <w:gridCol w:w="992"/>
        <w:gridCol w:w="1451"/>
        <w:gridCol w:w="1983"/>
        <w:gridCol w:w="980"/>
        <w:gridCol w:w="831"/>
      </w:tblGrid>
      <w:tr w:rsidR="00236ED6" w14:paraId="1EC5CD9C" w14:textId="77777777" w:rsidTr="00236ED6">
        <w:trPr>
          <w:trHeight w:val="706"/>
        </w:trPr>
        <w:tc>
          <w:tcPr>
            <w:tcW w:w="3334" w:type="dxa"/>
            <w:vMerge w:val="restart"/>
            <w:vAlign w:val="center"/>
          </w:tcPr>
          <w:p w14:paraId="35458D0C" w14:textId="77777777" w:rsidR="00236ED6" w:rsidRDefault="00236ED6" w:rsidP="00236ED6">
            <w:pPr>
              <w:jc w:val="center"/>
              <w:rPr>
                <w:sz w:val="28"/>
                <w:szCs w:val="28"/>
              </w:rPr>
            </w:pPr>
            <w:r>
              <w:rPr>
                <w:sz w:val="28"/>
                <w:szCs w:val="28"/>
              </w:rPr>
              <w:t>Наименование мероприятия</w:t>
            </w:r>
          </w:p>
        </w:tc>
        <w:tc>
          <w:tcPr>
            <w:tcW w:w="992" w:type="dxa"/>
            <w:vMerge w:val="restart"/>
            <w:vAlign w:val="center"/>
          </w:tcPr>
          <w:p w14:paraId="4840D29C" w14:textId="77777777" w:rsidR="00236ED6" w:rsidRDefault="00236ED6" w:rsidP="00236ED6">
            <w:pPr>
              <w:jc w:val="center"/>
              <w:rPr>
                <w:sz w:val="28"/>
                <w:szCs w:val="28"/>
              </w:rPr>
            </w:pPr>
            <w:r>
              <w:rPr>
                <w:sz w:val="28"/>
                <w:szCs w:val="28"/>
              </w:rPr>
              <w:t>Срок реали-зации</w:t>
            </w:r>
          </w:p>
        </w:tc>
        <w:tc>
          <w:tcPr>
            <w:tcW w:w="1451" w:type="dxa"/>
            <w:vMerge w:val="restart"/>
          </w:tcPr>
          <w:p w14:paraId="79DC8EEC" w14:textId="77777777" w:rsidR="00236ED6" w:rsidRDefault="00236ED6" w:rsidP="00236ED6">
            <w:pPr>
              <w:jc w:val="center"/>
              <w:rPr>
                <w:sz w:val="28"/>
                <w:szCs w:val="28"/>
              </w:rPr>
            </w:pPr>
            <w:r>
              <w:rPr>
                <w:sz w:val="28"/>
                <w:szCs w:val="28"/>
              </w:rPr>
              <w:t>Финан-совые потреб-ности, тыс. руб. (без НДС)</w:t>
            </w:r>
          </w:p>
        </w:tc>
        <w:tc>
          <w:tcPr>
            <w:tcW w:w="3794" w:type="dxa"/>
            <w:gridSpan w:val="3"/>
            <w:vAlign w:val="center"/>
          </w:tcPr>
          <w:p w14:paraId="1D63F54A" w14:textId="77777777" w:rsidR="00236ED6" w:rsidRDefault="00236ED6" w:rsidP="00236ED6">
            <w:pPr>
              <w:jc w:val="center"/>
              <w:rPr>
                <w:sz w:val="28"/>
                <w:szCs w:val="28"/>
              </w:rPr>
            </w:pPr>
            <w:r>
              <w:rPr>
                <w:sz w:val="28"/>
                <w:szCs w:val="28"/>
              </w:rPr>
              <w:t>Ожидаемый эффект</w:t>
            </w:r>
          </w:p>
        </w:tc>
      </w:tr>
      <w:tr w:rsidR="00236ED6" w14:paraId="265A240E" w14:textId="77777777" w:rsidTr="00236ED6">
        <w:trPr>
          <w:trHeight w:val="844"/>
        </w:trPr>
        <w:tc>
          <w:tcPr>
            <w:tcW w:w="3334" w:type="dxa"/>
            <w:vMerge/>
          </w:tcPr>
          <w:p w14:paraId="256D9637" w14:textId="77777777" w:rsidR="00236ED6" w:rsidRDefault="00236ED6" w:rsidP="00236ED6">
            <w:pPr>
              <w:jc w:val="center"/>
              <w:rPr>
                <w:sz w:val="28"/>
                <w:szCs w:val="28"/>
              </w:rPr>
            </w:pPr>
          </w:p>
        </w:tc>
        <w:tc>
          <w:tcPr>
            <w:tcW w:w="992" w:type="dxa"/>
            <w:vMerge/>
          </w:tcPr>
          <w:p w14:paraId="78288CD3" w14:textId="77777777" w:rsidR="00236ED6" w:rsidRDefault="00236ED6" w:rsidP="00236ED6">
            <w:pPr>
              <w:jc w:val="center"/>
              <w:rPr>
                <w:sz w:val="28"/>
                <w:szCs w:val="28"/>
              </w:rPr>
            </w:pPr>
          </w:p>
        </w:tc>
        <w:tc>
          <w:tcPr>
            <w:tcW w:w="1451" w:type="dxa"/>
            <w:vMerge/>
          </w:tcPr>
          <w:p w14:paraId="46AF7A7B" w14:textId="77777777" w:rsidR="00236ED6" w:rsidRDefault="00236ED6" w:rsidP="00236ED6">
            <w:pPr>
              <w:jc w:val="center"/>
              <w:rPr>
                <w:sz w:val="28"/>
                <w:szCs w:val="28"/>
              </w:rPr>
            </w:pPr>
          </w:p>
        </w:tc>
        <w:tc>
          <w:tcPr>
            <w:tcW w:w="1983" w:type="dxa"/>
            <w:vAlign w:val="center"/>
          </w:tcPr>
          <w:p w14:paraId="54FA9607" w14:textId="77777777" w:rsidR="00236ED6" w:rsidRDefault="00236ED6" w:rsidP="00236ED6">
            <w:pPr>
              <w:jc w:val="center"/>
              <w:rPr>
                <w:sz w:val="28"/>
                <w:szCs w:val="28"/>
              </w:rPr>
            </w:pPr>
            <w:r>
              <w:rPr>
                <w:sz w:val="28"/>
                <w:szCs w:val="28"/>
              </w:rPr>
              <w:t>Наименование показателей</w:t>
            </w:r>
          </w:p>
        </w:tc>
        <w:tc>
          <w:tcPr>
            <w:tcW w:w="980" w:type="dxa"/>
            <w:vAlign w:val="center"/>
          </w:tcPr>
          <w:p w14:paraId="2C5A601D" w14:textId="77777777" w:rsidR="00236ED6" w:rsidRDefault="00236ED6" w:rsidP="00236ED6">
            <w:pPr>
              <w:jc w:val="center"/>
              <w:rPr>
                <w:sz w:val="28"/>
                <w:szCs w:val="28"/>
              </w:rPr>
            </w:pPr>
            <w:r>
              <w:rPr>
                <w:sz w:val="28"/>
                <w:szCs w:val="28"/>
              </w:rPr>
              <w:t>тыс. руб.</w:t>
            </w:r>
          </w:p>
        </w:tc>
        <w:tc>
          <w:tcPr>
            <w:tcW w:w="831" w:type="dxa"/>
            <w:vAlign w:val="center"/>
          </w:tcPr>
          <w:p w14:paraId="2225FCA6" w14:textId="77777777" w:rsidR="00236ED6" w:rsidRDefault="00236ED6" w:rsidP="00236ED6">
            <w:pPr>
              <w:jc w:val="center"/>
              <w:rPr>
                <w:sz w:val="28"/>
                <w:szCs w:val="28"/>
              </w:rPr>
            </w:pPr>
            <w:r>
              <w:rPr>
                <w:sz w:val="28"/>
                <w:szCs w:val="28"/>
              </w:rPr>
              <w:t>%</w:t>
            </w:r>
          </w:p>
        </w:tc>
      </w:tr>
      <w:tr w:rsidR="00236ED6" w14:paraId="27F3BCAD" w14:textId="77777777" w:rsidTr="00236ED6">
        <w:tc>
          <w:tcPr>
            <w:tcW w:w="9571" w:type="dxa"/>
            <w:gridSpan w:val="6"/>
          </w:tcPr>
          <w:p w14:paraId="6B25E5F4" w14:textId="77777777" w:rsidR="00236ED6" w:rsidRDefault="00236ED6" w:rsidP="00236ED6">
            <w:pPr>
              <w:jc w:val="center"/>
              <w:rPr>
                <w:sz w:val="28"/>
                <w:szCs w:val="28"/>
              </w:rPr>
            </w:pPr>
            <w:r>
              <w:rPr>
                <w:sz w:val="28"/>
                <w:szCs w:val="28"/>
              </w:rPr>
              <w:t>Холодное водоснабжение</w:t>
            </w:r>
          </w:p>
        </w:tc>
      </w:tr>
      <w:tr w:rsidR="00236ED6" w14:paraId="18B380B0" w14:textId="77777777" w:rsidTr="00236ED6">
        <w:trPr>
          <w:trHeight w:val="403"/>
        </w:trPr>
        <w:tc>
          <w:tcPr>
            <w:tcW w:w="3334" w:type="dxa"/>
          </w:tcPr>
          <w:p w14:paraId="4C99F637" w14:textId="77777777" w:rsidR="00236ED6" w:rsidRDefault="00236ED6" w:rsidP="00236ED6">
            <w:pPr>
              <w:jc w:val="center"/>
              <w:rPr>
                <w:sz w:val="28"/>
                <w:szCs w:val="28"/>
              </w:rPr>
            </w:pPr>
            <w:r>
              <w:rPr>
                <w:sz w:val="28"/>
                <w:szCs w:val="28"/>
              </w:rPr>
              <w:t>-</w:t>
            </w:r>
          </w:p>
        </w:tc>
        <w:tc>
          <w:tcPr>
            <w:tcW w:w="992" w:type="dxa"/>
          </w:tcPr>
          <w:p w14:paraId="49876CC1" w14:textId="77777777" w:rsidR="00236ED6" w:rsidRDefault="00236ED6" w:rsidP="00236ED6">
            <w:pPr>
              <w:jc w:val="center"/>
              <w:rPr>
                <w:sz w:val="28"/>
                <w:szCs w:val="28"/>
              </w:rPr>
            </w:pPr>
            <w:r>
              <w:rPr>
                <w:sz w:val="28"/>
                <w:szCs w:val="28"/>
              </w:rPr>
              <w:t>-</w:t>
            </w:r>
          </w:p>
        </w:tc>
        <w:tc>
          <w:tcPr>
            <w:tcW w:w="1451" w:type="dxa"/>
          </w:tcPr>
          <w:p w14:paraId="6B63FA9B" w14:textId="77777777" w:rsidR="00236ED6" w:rsidRDefault="00236ED6" w:rsidP="00236ED6">
            <w:pPr>
              <w:jc w:val="center"/>
              <w:rPr>
                <w:sz w:val="28"/>
                <w:szCs w:val="28"/>
              </w:rPr>
            </w:pPr>
            <w:r>
              <w:rPr>
                <w:sz w:val="28"/>
                <w:szCs w:val="28"/>
              </w:rPr>
              <w:t>-</w:t>
            </w:r>
          </w:p>
        </w:tc>
        <w:tc>
          <w:tcPr>
            <w:tcW w:w="1983" w:type="dxa"/>
          </w:tcPr>
          <w:p w14:paraId="75920BFC" w14:textId="77777777" w:rsidR="00236ED6" w:rsidRDefault="00236ED6" w:rsidP="00236ED6">
            <w:pPr>
              <w:jc w:val="center"/>
              <w:rPr>
                <w:sz w:val="28"/>
                <w:szCs w:val="28"/>
              </w:rPr>
            </w:pPr>
            <w:r>
              <w:rPr>
                <w:sz w:val="28"/>
                <w:szCs w:val="28"/>
              </w:rPr>
              <w:t>-</w:t>
            </w:r>
          </w:p>
        </w:tc>
        <w:tc>
          <w:tcPr>
            <w:tcW w:w="980" w:type="dxa"/>
          </w:tcPr>
          <w:p w14:paraId="7EE2B02A" w14:textId="77777777" w:rsidR="00236ED6" w:rsidRDefault="00236ED6" w:rsidP="00236ED6">
            <w:pPr>
              <w:jc w:val="center"/>
              <w:rPr>
                <w:sz w:val="28"/>
                <w:szCs w:val="28"/>
              </w:rPr>
            </w:pPr>
            <w:r>
              <w:rPr>
                <w:sz w:val="28"/>
                <w:szCs w:val="28"/>
              </w:rPr>
              <w:t>-</w:t>
            </w:r>
          </w:p>
        </w:tc>
        <w:tc>
          <w:tcPr>
            <w:tcW w:w="831" w:type="dxa"/>
          </w:tcPr>
          <w:p w14:paraId="598D3191" w14:textId="77777777" w:rsidR="00236ED6" w:rsidRDefault="00236ED6" w:rsidP="00236ED6">
            <w:pPr>
              <w:jc w:val="center"/>
              <w:rPr>
                <w:sz w:val="28"/>
                <w:szCs w:val="28"/>
              </w:rPr>
            </w:pPr>
            <w:r>
              <w:rPr>
                <w:sz w:val="28"/>
                <w:szCs w:val="28"/>
              </w:rPr>
              <w:t>-</w:t>
            </w:r>
          </w:p>
        </w:tc>
      </w:tr>
    </w:tbl>
    <w:p w14:paraId="395CA0D3" w14:textId="77777777" w:rsidR="00236ED6" w:rsidRDefault="00236ED6" w:rsidP="00236ED6">
      <w:pPr>
        <w:jc w:val="center"/>
        <w:rPr>
          <w:sz w:val="28"/>
          <w:szCs w:val="28"/>
          <w:lang w:eastAsia="ru-RU"/>
        </w:rPr>
      </w:pPr>
    </w:p>
    <w:p w14:paraId="3192A408" w14:textId="77777777" w:rsidR="00236ED6" w:rsidRDefault="00236ED6" w:rsidP="00236ED6">
      <w:pPr>
        <w:jc w:val="center"/>
        <w:rPr>
          <w:sz w:val="28"/>
          <w:szCs w:val="28"/>
          <w:lang w:eastAsia="ru-RU"/>
        </w:rPr>
      </w:pPr>
    </w:p>
    <w:p w14:paraId="61AB9787" w14:textId="77777777" w:rsidR="00236ED6" w:rsidRDefault="00236ED6" w:rsidP="00236ED6">
      <w:pPr>
        <w:jc w:val="center"/>
        <w:rPr>
          <w:sz w:val="28"/>
          <w:szCs w:val="28"/>
          <w:lang w:eastAsia="ru-RU"/>
        </w:rPr>
      </w:pPr>
    </w:p>
    <w:p w14:paraId="0EE100F8" w14:textId="77777777" w:rsidR="00236ED6" w:rsidRDefault="00236ED6" w:rsidP="00236ED6">
      <w:pPr>
        <w:jc w:val="center"/>
        <w:rPr>
          <w:sz w:val="28"/>
          <w:szCs w:val="28"/>
          <w:lang w:eastAsia="ru-RU"/>
        </w:rPr>
      </w:pPr>
    </w:p>
    <w:p w14:paraId="68EEE549" w14:textId="77777777" w:rsidR="00236ED6" w:rsidRDefault="00236ED6" w:rsidP="00236ED6">
      <w:pPr>
        <w:jc w:val="center"/>
        <w:rPr>
          <w:sz w:val="28"/>
          <w:szCs w:val="28"/>
          <w:lang w:eastAsia="ru-RU"/>
        </w:rPr>
      </w:pPr>
    </w:p>
    <w:p w14:paraId="62C95594" w14:textId="77777777" w:rsidR="00236ED6" w:rsidRPr="008A47E7" w:rsidRDefault="00236ED6" w:rsidP="00236ED6">
      <w:pPr>
        <w:jc w:val="center"/>
        <w:rPr>
          <w:color w:val="FF0000"/>
          <w:sz w:val="28"/>
          <w:szCs w:val="28"/>
          <w:lang w:eastAsia="ru-RU"/>
        </w:rPr>
      </w:pPr>
      <w:r>
        <w:rPr>
          <w:sz w:val="28"/>
          <w:szCs w:val="28"/>
          <w:lang w:eastAsia="ru-RU"/>
        </w:rPr>
        <w:lastRenderedPageBreak/>
        <w:t xml:space="preserve">Раздел 3. Перечень плановых мероприятий, направленных на улучшение качества </w:t>
      </w:r>
      <w:r w:rsidRPr="00F05884">
        <w:rPr>
          <w:sz w:val="28"/>
          <w:szCs w:val="28"/>
          <w:lang w:eastAsia="ru-RU"/>
        </w:rPr>
        <w:t xml:space="preserve">питьевой воды </w:t>
      </w:r>
    </w:p>
    <w:p w14:paraId="60E50BF8" w14:textId="77777777" w:rsidR="00236ED6" w:rsidRDefault="00236ED6" w:rsidP="00236ED6">
      <w:pPr>
        <w:jc w:val="center"/>
        <w:rPr>
          <w:sz w:val="28"/>
          <w:szCs w:val="28"/>
          <w:lang w:eastAsia="ru-RU"/>
        </w:rPr>
      </w:pPr>
    </w:p>
    <w:tbl>
      <w:tblPr>
        <w:tblStyle w:val="af"/>
        <w:tblW w:w="9571" w:type="dxa"/>
        <w:tblInd w:w="-431" w:type="dxa"/>
        <w:tblLook w:val="04A0" w:firstRow="1" w:lastRow="0" w:firstColumn="1" w:lastColumn="0" w:noHBand="0" w:noVBand="1"/>
      </w:tblPr>
      <w:tblGrid>
        <w:gridCol w:w="3328"/>
        <w:gridCol w:w="992"/>
        <w:gridCol w:w="1449"/>
        <w:gridCol w:w="1983"/>
        <w:gridCol w:w="978"/>
        <w:gridCol w:w="841"/>
      </w:tblGrid>
      <w:tr w:rsidR="00236ED6" w14:paraId="1CFE7C58" w14:textId="77777777" w:rsidTr="00236ED6">
        <w:trPr>
          <w:trHeight w:val="706"/>
        </w:trPr>
        <w:tc>
          <w:tcPr>
            <w:tcW w:w="3328" w:type="dxa"/>
            <w:vMerge w:val="restart"/>
            <w:vAlign w:val="center"/>
          </w:tcPr>
          <w:p w14:paraId="4E0916F0" w14:textId="77777777" w:rsidR="00236ED6" w:rsidRDefault="00236ED6" w:rsidP="00236ED6">
            <w:pPr>
              <w:jc w:val="center"/>
              <w:rPr>
                <w:sz w:val="28"/>
                <w:szCs w:val="28"/>
              </w:rPr>
            </w:pPr>
            <w:r>
              <w:rPr>
                <w:sz w:val="28"/>
                <w:szCs w:val="28"/>
              </w:rPr>
              <w:t>Наименование мероприятия</w:t>
            </w:r>
          </w:p>
        </w:tc>
        <w:tc>
          <w:tcPr>
            <w:tcW w:w="992" w:type="dxa"/>
            <w:vMerge w:val="restart"/>
            <w:vAlign w:val="center"/>
          </w:tcPr>
          <w:p w14:paraId="4DC1D9F7" w14:textId="77777777" w:rsidR="00236ED6" w:rsidRDefault="00236ED6" w:rsidP="00236ED6">
            <w:pPr>
              <w:jc w:val="center"/>
              <w:rPr>
                <w:sz w:val="28"/>
                <w:szCs w:val="28"/>
              </w:rPr>
            </w:pPr>
            <w:r>
              <w:rPr>
                <w:sz w:val="28"/>
                <w:szCs w:val="28"/>
              </w:rPr>
              <w:t>Срок реали-зации</w:t>
            </w:r>
          </w:p>
        </w:tc>
        <w:tc>
          <w:tcPr>
            <w:tcW w:w="1449" w:type="dxa"/>
            <w:vMerge w:val="restart"/>
          </w:tcPr>
          <w:p w14:paraId="20D3BE56" w14:textId="77777777" w:rsidR="00236ED6" w:rsidRDefault="00236ED6" w:rsidP="00236ED6">
            <w:pPr>
              <w:jc w:val="center"/>
              <w:rPr>
                <w:sz w:val="28"/>
                <w:szCs w:val="28"/>
              </w:rPr>
            </w:pPr>
            <w:r>
              <w:rPr>
                <w:sz w:val="28"/>
                <w:szCs w:val="28"/>
              </w:rPr>
              <w:t>Финан-совые потреб-ности, тыс. руб. (без НДС)</w:t>
            </w:r>
          </w:p>
        </w:tc>
        <w:tc>
          <w:tcPr>
            <w:tcW w:w="3802" w:type="dxa"/>
            <w:gridSpan w:val="3"/>
            <w:vAlign w:val="center"/>
          </w:tcPr>
          <w:p w14:paraId="7639A867" w14:textId="77777777" w:rsidR="00236ED6" w:rsidRDefault="00236ED6" w:rsidP="00236ED6">
            <w:pPr>
              <w:jc w:val="center"/>
              <w:rPr>
                <w:sz w:val="28"/>
                <w:szCs w:val="28"/>
              </w:rPr>
            </w:pPr>
            <w:r>
              <w:rPr>
                <w:sz w:val="28"/>
                <w:szCs w:val="28"/>
              </w:rPr>
              <w:t>Ожидаемый эффект</w:t>
            </w:r>
          </w:p>
        </w:tc>
      </w:tr>
      <w:tr w:rsidR="00236ED6" w14:paraId="68D1EE02" w14:textId="77777777" w:rsidTr="00236ED6">
        <w:trPr>
          <w:trHeight w:val="844"/>
        </w:trPr>
        <w:tc>
          <w:tcPr>
            <w:tcW w:w="3328" w:type="dxa"/>
            <w:vMerge/>
          </w:tcPr>
          <w:p w14:paraId="69F4F86F" w14:textId="77777777" w:rsidR="00236ED6" w:rsidRDefault="00236ED6" w:rsidP="00236ED6">
            <w:pPr>
              <w:jc w:val="center"/>
              <w:rPr>
                <w:sz w:val="28"/>
                <w:szCs w:val="28"/>
              </w:rPr>
            </w:pPr>
          </w:p>
        </w:tc>
        <w:tc>
          <w:tcPr>
            <w:tcW w:w="992" w:type="dxa"/>
            <w:vMerge/>
          </w:tcPr>
          <w:p w14:paraId="75EBAA90" w14:textId="77777777" w:rsidR="00236ED6" w:rsidRDefault="00236ED6" w:rsidP="00236ED6">
            <w:pPr>
              <w:jc w:val="center"/>
              <w:rPr>
                <w:sz w:val="28"/>
                <w:szCs w:val="28"/>
              </w:rPr>
            </w:pPr>
          </w:p>
        </w:tc>
        <w:tc>
          <w:tcPr>
            <w:tcW w:w="1449" w:type="dxa"/>
            <w:vMerge/>
          </w:tcPr>
          <w:p w14:paraId="6CFB5A42" w14:textId="77777777" w:rsidR="00236ED6" w:rsidRDefault="00236ED6" w:rsidP="00236ED6">
            <w:pPr>
              <w:jc w:val="center"/>
              <w:rPr>
                <w:sz w:val="28"/>
                <w:szCs w:val="28"/>
              </w:rPr>
            </w:pPr>
          </w:p>
        </w:tc>
        <w:tc>
          <w:tcPr>
            <w:tcW w:w="1983" w:type="dxa"/>
            <w:vAlign w:val="center"/>
          </w:tcPr>
          <w:p w14:paraId="01C2913D" w14:textId="77777777" w:rsidR="00236ED6" w:rsidRDefault="00236ED6" w:rsidP="00236ED6">
            <w:pPr>
              <w:jc w:val="center"/>
              <w:rPr>
                <w:sz w:val="28"/>
                <w:szCs w:val="28"/>
              </w:rPr>
            </w:pPr>
            <w:r>
              <w:rPr>
                <w:sz w:val="28"/>
                <w:szCs w:val="28"/>
              </w:rPr>
              <w:t>Наименование показателей</w:t>
            </w:r>
          </w:p>
        </w:tc>
        <w:tc>
          <w:tcPr>
            <w:tcW w:w="978" w:type="dxa"/>
            <w:vAlign w:val="center"/>
          </w:tcPr>
          <w:p w14:paraId="204A7CFF" w14:textId="77777777" w:rsidR="00236ED6" w:rsidRDefault="00236ED6" w:rsidP="00236ED6">
            <w:pPr>
              <w:jc w:val="center"/>
              <w:rPr>
                <w:sz w:val="28"/>
                <w:szCs w:val="28"/>
              </w:rPr>
            </w:pPr>
            <w:r>
              <w:rPr>
                <w:sz w:val="28"/>
                <w:szCs w:val="28"/>
              </w:rPr>
              <w:t>тыс. руб.</w:t>
            </w:r>
          </w:p>
        </w:tc>
        <w:tc>
          <w:tcPr>
            <w:tcW w:w="841" w:type="dxa"/>
            <w:vAlign w:val="center"/>
          </w:tcPr>
          <w:p w14:paraId="64AA0014" w14:textId="77777777" w:rsidR="00236ED6" w:rsidRDefault="00236ED6" w:rsidP="00236ED6">
            <w:pPr>
              <w:jc w:val="center"/>
              <w:rPr>
                <w:sz w:val="28"/>
                <w:szCs w:val="28"/>
              </w:rPr>
            </w:pPr>
            <w:r>
              <w:rPr>
                <w:sz w:val="28"/>
                <w:szCs w:val="28"/>
              </w:rPr>
              <w:t>%</w:t>
            </w:r>
          </w:p>
        </w:tc>
      </w:tr>
      <w:tr w:rsidR="00236ED6" w:rsidRPr="0079764E" w14:paraId="40C35991" w14:textId="77777777" w:rsidTr="00236ED6">
        <w:tc>
          <w:tcPr>
            <w:tcW w:w="9571" w:type="dxa"/>
            <w:gridSpan w:val="6"/>
          </w:tcPr>
          <w:p w14:paraId="58A4AE66" w14:textId="77777777" w:rsidR="00236ED6" w:rsidRPr="0079764E" w:rsidRDefault="00236ED6" w:rsidP="00236ED6">
            <w:pPr>
              <w:pStyle w:val="a7"/>
              <w:ind w:left="0"/>
              <w:jc w:val="center"/>
              <w:rPr>
                <w:sz w:val="28"/>
                <w:szCs w:val="28"/>
              </w:rPr>
            </w:pPr>
            <w:r w:rsidRPr="00247D27">
              <w:rPr>
                <w:sz w:val="28"/>
                <w:szCs w:val="28"/>
              </w:rPr>
              <w:t>Холодное водоснабжение</w:t>
            </w:r>
          </w:p>
        </w:tc>
      </w:tr>
      <w:tr w:rsidR="00236ED6" w14:paraId="35723780" w14:textId="77777777" w:rsidTr="00236ED6">
        <w:tc>
          <w:tcPr>
            <w:tcW w:w="3328" w:type="dxa"/>
          </w:tcPr>
          <w:p w14:paraId="214FF9B4" w14:textId="77777777" w:rsidR="00236ED6" w:rsidRPr="0079764E" w:rsidRDefault="00236ED6" w:rsidP="00236ED6">
            <w:pPr>
              <w:jc w:val="center"/>
              <w:rPr>
                <w:color w:val="FF0000"/>
                <w:sz w:val="28"/>
                <w:szCs w:val="28"/>
              </w:rPr>
            </w:pPr>
            <w:r w:rsidRPr="00247D27">
              <w:rPr>
                <w:sz w:val="28"/>
                <w:szCs w:val="28"/>
              </w:rPr>
              <w:t>-</w:t>
            </w:r>
          </w:p>
        </w:tc>
        <w:tc>
          <w:tcPr>
            <w:tcW w:w="992" w:type="dxa"/>
          </w:tcPr>
          <w:p w14:paraId="142B22B2" w14:textId="77777777" w:rsidR="00236ED6" w:rsidRDefault="00236ED6" w:rsidP="00236ED6">
            <w:pPr>
              <w:jc w:val="center"/>
              <w:rPr>
                <w:sz w:val="28"/>
                <w:szCs w:val="28"/>
              </w:rPr>
            </w:pPr>
            <w:r>
              <w:rPr>
                <w:sz w:val="28"/>
                <w:szCs w:val="28"/>
              </w:rPr>
              <w:t>-</w:t>
            </w:r>
          </w:p>
        </w:tc>
        <w:tc>
          <w:tcPr>
            <w:tcW w:w="1449" w:type="dxa"/>
          </w:tcPr>
          <w:p w14:paraId="55DEB1E6" w14:textId="77777777" w:rsidR="00236ED6" w:rsidRDefault="00236ED6" w:rsidP="00236ED6">
            <w:pPr>
              <w:jc w:val="center"/>
              <w:rPr>
                <w:sz w:val="28"/>
                <w:szCs w:val="28"/>
              </w:rPr>
            </w:pPr>
            <w:r>
              <w:rPr>
                <w:sz w:val="28"/>
                <w:szCs w:val="28"/>
              </w:rPr>
              <w:t>-</w:t>
            </w:r>
          </w:p>
        </w:tc>
        <w:tc>
          <w:tcPr>
            <w:tcW w:w="1983" w:type="dxa"/>
          </w:tcPr>
          <w:p w14:paraId="5B5B96F9" w14:textId="77777777" w:rsidR="00236ED6" w:rsidRDefault="00236ED6" w:rsidP="00236ED6">
            <w:pPr>
              <w:jc w:val="center"/>
              <w:rPr>
                <w:sz w:val="28"/>
                <w:szCs w:val="28"/>
              </w:rPr>
            </w:pPr>
            <w:r>
              <w:rPr>
                <w:sz w:val="28"/>
                <w:szCs w:val="28"/>
              </w:rPr>
              <w:t>-</w:t>
            </w:r>
          </w:p>
        </w:tc>
        <w:tc>
          <w:tcPr>
            <w:tcW w:w="978" w:type="dxa"/>
          </w:tcPr>
          <w:p w14:paraId="63BBC72A" w14:textId="77777777" w:rsidR="00236ED6" w:rsidRDefault="00236ED6" w:rsidP="00236ED6">
            <w:pPr>
              <w:jc w:val="center"/>
              <w:rPr>
                <w:sz w:val="28"/>
                <w:szCs w:val="28"/>
              </w:rPr>
            </w:pPr>
            <w:r>
              <w:rPr>
                <w:sz w:val="28"/>
                <w:szCs w:val="28"/>
              </w:rPr>
              <w:t>-</w:t>
            </w:r>
          </w:p>
        </w:tc>
        <w:tc>
          <w:tcPr>
            <w:tcW w:w="841" w:type="dxa"/>
          </w:tcPr>
          <w:p w14:paraId="35D48800" w14:textId="77777777" w:rsidR="00236ED6" w:rsidRDefault="00236ED6" w:rsidP="00236ED6">
            <w:pPr>
              <w:jc w:val="center"/>
              <w:rPr>
                <w:sz w:val="28"/>
                <w:szCs w:val="28"/>
              </w:rPr>
            </w:pPr>
            <w:r>
              <w:rPr>
                <w:sz w:val="28"/>
                <w:szCs w:val="28"/>
              </w:rPr>
              <w:t>-</w:t>
            </w:r>
          </w:p>
        </w:tc>
      </w:tr>
    </w:tbl>
    <w:p w14:paraId="79C7F89F" w14:textId="77777777" w:rsidR="00236ED6" w:rsidRDefault="00236ED6" w:rsidP="00236ED6">
      <w:pPr>
        <w:jc w:val="center"/>
        <w:rPr>
          <w:sz w:val="28"/>
          <w:szCs w:val="28"/>
          <w:lang w:eastAsia="ru-RU"/>
        </w:rPr>
      </w:pPr>
    </w:p>
    <w:p w14:paraId="0799E4C6" w14:textId="77777777" w:rsidR="00236ED6" w:rsidRDefault="00236ED6" w:rsidP="00236ED6">
      <w:pPr>
        <w:jc w:val="center"/>
        <w:rPr>
          <w:sz w:val="28"/>
          <w:szCs w:val="28"/>
          <w:lang w:eastAsia="ru-RU"/>
        </w:rPr>
      </w:pPr>
    </w:p>
    <w:p w14:paraId="35EA40E5" w14:textId="77777777" w:rsidR="00236ED6" w:rsidRDefault="00236ED6" w:rsidP="00236ED6">
      <w:pPr>
        <w:jc w:val="center"/>
        <w:rPr>
          <w:sz w:val="28"/>
          <w:szCs w:val="28"/>
          <w:lang w:eastAsia="ru-RU"/>
        </w:rPr>
      </w:pPr>
    </w:p>
    <w:p w14:paraId="76C8572C" w14:textId="77777777" w:rsidR="00236ED6" w:rsidRDefault="00236ED6" w:rsidP="00236ED6">
      <w:pPr>
        <w:jc w:val="center"/>
        <w:rPr>
          <w:sz w:val="28"/>
          <w:szCs w:val="28"/>
          <w:lang w:eastAsia="ru-RU"/>
        </w:rPr>
      </w:pPr>
    </w:p>
    <w:p w14:paraId="7EC525D9" w14:textId="77777777" w:rsidR="00236ED6" w:rsidRDefault="00236ED6" w:rsidP="00236ED6">
      <w:pPr>
        <w:jc w:val="center"/>
        <w:rPr>
          <w:sz w:val="28"/>
          <w:szCs w:val="28"/>
          <w:lang w:eastAsia="ru-RU"/>
        </w:rPr>
      </w:pPr>
    </w:p>
    <w:p w14:paraId="6C49E134" w14:textId="77777777" w:rsidR="00236ED6" w:rsidRDefault="00236ED6" w:rsidP="00236ED6">
      <w:pPr>
        <w:jc w:val="center"/>
        <w:rPr>
          <w:sz w:val="28"/>
          <w:szCs w:val="28"/>
          <w:lang w:eastAsia="ru-RU"/>
        </w:rPr>
      </w:pPr>
    </w:p>
    <w:p w14:paraId="4DBB2B12" w14:textId="77777777" w:rsidR="00236ED6" w:rsidRDefault="00236ED6" w:rsidP="00236ED6">
      <w:pPr>
        <w:jc w:val="center"/>
        <w:rPr>
          <w:sz w:val="28"/>
          <w:szCs w:val="28"/>
          <w:lang w:eastAsia="ru-RU"/>
        </w:rPr>
      </w:pPr>
    </w:p>
    <w:p w14:paraId="20703AF7" w14:textId="77777777" w:rsidR="00236ED6" w:rsidRDefault="00236ED6" w:rsidP="00236ED6">
      <w:pPr>
        <w:jc w:val="center"/>
        <w:rPr>
          <w:color w:val="FF0000"/>
          <w:sz w:val="28"/>
          <w:szCs w:val="28"/>
          <w:lang w:eastAsia="ru-RU"/>
        </w:rPr>
      </w:pPr>
      <w:r>
        <w:rPr>
          <w:sz w:val="28"/>
          <w:szCs w:val="28"/>
          <w:lang w:eastAsia="ru-RU"/>
        </w:rPr>
        <w:t>Раздел 4. Перечень плановых мероприятий по энергосбережению              и пов</w:t>
      </w:r>
      <w:r w:rsidRPr="00F05884">
        <w:rPr>
          <w:sz w:val="28"/>
          <w:szCs w:val="28"/>
          <w:lang w:eastAsia="ru-RU"/>
        </w:rPr>
        <w:t xml:space="preserve">ышению энергетической эффективности холодного водоснабжения (в том числе по снижению потерь воды при транспортировке) </w:t>
      </w:r>
    </w:p>
    <w:p w14:paraId="0C92DF04" w14:textId="77777777" w:rsidR="00236ED6" w:rsidRDefault="00236ED6" w:rsidP="00236ED6">
      <w:pPr>
        <w:jc w:val="center"/>
        <w:rPr>
          <w:sz w:val="28"/>
          <w:szCs w:val="28"/>
          <w:lang w:eastAsia="ru-RU"/>
        </w:rPr>
      </w:pPr>
    </w:p>
    <w:tbl>
      <w:tblPr>
        <w:tblStyle w:val="af"/>
        <w:tblW w:w="9571" w:type="dxa"/>
        <w:tblInd w:w="-431" w:type="dxa"/>
        <w:tblLook w:val="04A0" w:firstRow="1" w:lastRow="0" w:firstColumn="1" w:lastColumn="0" w:noHBand="0" w:noVBand="1"/>
      </w:tblPr>
      <w:tblGrid>
        <w:gridCol w:w="3331"/>
        <w:gridCol w:w="992"/>
        <w:gridCol w:w="1450"/>
        <w:gridCol w:w="1983"/>
        <w:gridCol w:w="979"/>
        <w:gridCol w:w="836"/>
      </w:tblGrid>
      <w:tr w:rsidR="00236ED6" w14:paraId="504734D8" w14:textId="77777777" w:rsidTr="00236ED6">
        <w:trPr>
          <w:trHeight w:val="706"/>
        </w:trPr>
        <w:tc>
          <w:tcPr>
            <w:tcW w:w="3331" w:type="dxa"/>
            <w:vMerge w:val="restart"/>
            <w:vAlign w:val="center"/>
          </w:tcPr>
          <w:p w14:paraId="7982424A" w14:textId="77777777" w:rsidR="00236ED6" w:rsidRDefault="00236ED6" w:rsidP="00236ED6">
            <w:pPr>
              <w:jc w:val="center"/>
              <w:rPr>
                <w:sz w:val="28"/>
                <w:szCs w:val="28"/>
              </w:rPr>
            </w:pPr>
            <w:r>
              <w:rPr>
                <w:sz w:val="28"/>
                <w:szCs w:val="28"/>
              </w:rPr>
              <w:t>Наименование мероприятия</w:t>
            </w:r>
          </w:p>
        </w:tc>
        <w:tc>
          <w:tcPr>
            <w:tcW w:w="992" w:type="dxa"/>
            <w:vMerge w:val="restart"/>
            <w:vAlign w:val="center"/>
          </w:tcPr>
          <w:p w14:paraId="153606AC" w14:textId="77777777" w:rsidR="00236ED6" w:rsidRDefault="00236ED6" w:rsidP="00236ED6">
            <w:pPr>
              <w:jc w:val="center"/>
              <w:rPr>
                <w:sz w:val="28"/>
                <w:szCs w:val="28"/>
              </w:rPr>
            </w:pPr>
            <w:r>
              <w:rPr>
                <w:sz w:val="28"/>
                <w:szCs w:val="28"/>
              </w:rPr>
              <w:t>Срок реали-зации</w:t>
            </w:r>
          </w:p>
        </w:tc>
        <w:tc>
          <w:tcPr>
            <w:tcW w:w="1450" w:type="dxa"/>
            <w:vMerge w:val="restart"/>
          </w:tcPr>
          <w:p w14:paraId="54AABCA4" w14:textId="77777777" w:rsidR="00236ED6" w:rsidRDefault="00236ED6" w:rsidP="00236ED6">
            <w:pPr>
              <w:jc w:val="center"/>
              <w:rPr>
                <w:sz w:val="28"/>
                <w:szCs w:val="28"/>
              </w:rPr>
            </w:pPr>
            <w:r>
              <w:rPr>
                <w:sz w:val="28"/>
                <w:szCs w:val="28"/>
              </w:rPr>
              <w:t>Финан-совые потреб-ности, тыс. руб. (без НДС)</w:t>
            </w:r>
          </w:p>
        </w:tc>
        <w:tc>
          <w:tcPr>
            <w:tcW w:w="3798" w:type="dxa"/>
            <w:gridSpan w:val="3"/>
            <w:vAlign w:val="center"/>
          </w:tcPr>
          <w:p w14:paraId="3513B659" w14:textId="77777777" w:rsidR="00236ED6" w:rsidRDefault="00236ED6" w:rsidP="00236ED6">
            <w:pPr>
              <w:jc w:val="center"/>
              <w:rPr>
                <w:sz w:val="28"/>
                <w:szCs w:val="28"/>
              </w:rPr>
            </w:pPr>
            <w:r>
              <w:rPr>
                <w:sz w:val="28"/>
                <w:szCs w:val="28"/>
              </w:rPr>
              <w:t>Ожидаемый эффект</w:t>
            </w:r>
          </w:p>
        </w:tc>
      </w:tr>
      <w:tr w:rsidR="00236ED6" w14:paraId="7836DB01" w14:textId="77777777" w:rsidTr="00236ED6">
        <w:trPr>
          <w:trHeight w:val="844"/>
        </w:trPr>
        <w:tc>
          <w:tcPr>
            <w:tcW w:w="3331" w:type="dxa"/>
            <w:vMerge/>
          </w:tcPr>
          <w:p w14:paraId="56C32B5E" w14:textId="77777777" w:rsidR="00236ED6" w:rsidRDefault="00236ED6" w:rsidP="00236ED6">
            <w:pPr>
              <w:jc w:val="center"/>
              <w:rPr>
                <w:sz w:val="28"/>
                <w:szCs w:val="28"/>
              </w:rPr>
            </w:pPr>
          </w:p>
        </w:tc>
        <w:tc>
          <w:tcPr>
            <w:tcW w:w="992" w:type="dxa"/>
            <w:vMerge/>
          </w:tcPr>
          <w:p w14:paraId="18639A61" w14:textId="77777777" w:rsidR="00236ED6" w:rsidRDefault="00236ED6" w:rsidP="00236ED6">
            <w:pPr>
              <w:jc w:val="center"/>
              <w:rPr>
                <w:sz w:val="28"/>
                <w:szCs w:val="28"/>
              </w:rPr>
            </w:pPr>
          </w:p>
        </w:tc>
        <w:tc>
          <w:tcPr>
            <w:tcW w:w="1450" w:type="dxa"/>
            <w:vMerge/>
          </w:tcPr>
          <w:p w14:paraId="40263DED" w14:textId="77777777" w:rsidR="00236ED6" w:rsidRDefault="00236ED6" w:rsidP="00236ED6">
            <w:pPr>
              <w:jc w:val="center"/>
              <w:rPr>
                <w:sz w:val="28"/>
                <w:szCs w:val="28"/>
              </w:rPr>
            </w:pPr>
          </w:p>
        </w:tc>
        <w:tc>
          <w:tcPr>
            <w:tcW w:w="1983" w:type="dxa"/>
            <w:vAlign w:val="center"/>
          </w:tcPr>
          <w:p w14:paraId="162279E7" w14:textId="77777777" w:rsidR="00236ED6" w:rsidRDefault="00236ED6" w:rsidP="00236ED6">
            <w:pPr>
              <w:jc w:val="center"/>
              <w:rPr>
                <w:sz w:val="28"/>
                <w:szCs w:val="28"/>
              </w:rPr>
            </w:pPr>
            <w:r>
              <w:rPr>
                <w:sz w:val="28"/>
                <w:szCs w:val="28"/>
              </w:rPr>
              <w:t>Наименование показателей</w:t>
            </w:r>
          </w:p>
        </w:tc>
        <w:tc>
          <w:tcPr>
            <w:tcW w:w="979" w:type="dxa"/>
            <w:vAlign w:val="center"/>
          </w:tcPr>
          <w:p w14:paraId="43AB4D5D" w14:textId="77777777" w:rsidR="00236ED6" w:rsidRDefault="00236ED6" w:rsidP="00236ED6">
            <w:pPr>
              <w:jc w:val="center"/>
              <w:rPr>
                <w:sz w:val="28"/>
                <w:szCs w:val="28"/>
              </w:rPr>
            </w:pPr>
            <w:r>
              <w:rPr>
                <w:sz w:val="28"/>
                <w:szCs w:val="28"/>
              </w:rPr>
              <w:t>тыс. руб.</w:t>
            </w:r>
          </w:p>
        </w:tc>
        <w:tc>
          <w:tcPr>
            <w:tcW w:w="836" w:type="dxa"/>
            <w:vAlign w:val="center"/>
          </w:tcPr>
          <w:p w14:paraId="1DC3B657" w14:textId="77777777" w:rsidR="00236ED6" w:rsidRDefault="00236ED6" w:rsidP="00236ED6">
            <w:pPr>
              <w:jc w:val="center"/>
              <w:rPr>
                <w:sz w:val="28"/>
                <w:szCs w:val="28"/>
              </w:rPr>
            </w:pPr>
            <w:r>
              <w:rPr>
                <w:sz w:val="28"/>
                <w:szCs w:val="28"/>
              </w:rPr>
              <w:t>%</w:t>
            </w:r>
          </w:p>
        </w:tc>
      </w:tr>
      <w:tr w:rsidR="00236ED6" w:rsidRPr="0079764E" w14:paraId="2809A78C" w14:textId="77777777" w:rsidTr="00236ED6">
        <w:tc>
          <w:tcPr>
            <w:tcW w:w="9571" w:type="dxa"/>
            <w:gridSpan w:val="6"/>
            <w:shd w:val="clear" w:color="auto" w:fill="auto"/>
          </w:tcPr>
          <w:p w14:paraId="6B7CA66E" w14:textId="77777777" w:rsidR="00236ED6" w:rsidRPr="0079764E" w:rsidRDefault="00236ED6" w:rsidP="00236ED6">
            <w:pPr>
              <w:pStyle w:val="a7"/>
              <w:ind w:left="90"/>
              <w:jc w:val="center"/>
              <w:rPr>
                <w:sz w:val="28"/>
                <w:szCs w:val="28"/>
              </w:rPr>
            </w:pPr>
            <w:r w:rsidRPr="00247D27">
              <w:rPr>
                <w:sz w:val="28"/>
                <w:szCs w:val="28"/>
              </w:rPr>
              <w:t>Холодное водоснабжение</w:t>
            </w:r>
          </w:p>
        </w:tc>
      </w:tr>
      <w:tr w:rsidR="00236ED6" w14:paraId="7BEB6687" w14:textId="77777777" w:rsidTr="00236ED6">
        <w:tc>
          <w:tcPr>
            <w:tcW w:w="3331" w:type="dxa"/>
          </w:tcPr>
          <w:p w14:paraId="156D7AC2" w14:textId="77777777" w:rsidR="00236ED6" w:rsidRPr="0079764E" w:rsidRDefault="00236ED6" w:rsidP="00236ED6">
            <w:pPr>
              <w:jc w:val="center"/>
              <w:rPr>
                <w:color w:val="FF0000"/>
                <w:sz w:val="28"/>
                <w:szCs w:val="28"/>
              </w:rPr>
            </w:pPr>
            <w:r w:rsidRPr="00E44996">
              <w:rPr>
                <w:sz w:val="28"/>
                <w:szCs w:val="28"/>
              </w:rPr>
              <w:t>-</w:t>
            </w:r>
          </w:p>
        </w:tc>
        <w:tc>
          <w:tcPr>
            <w:tcW w:w="992" w:type="dxa"/>
          </w:tcPr>
          <w:p w14:paraId="240B103D" w14:textId="77777777" w:rsidR="00236ED6" w:rsidRDefault="00236ED6" w:rsidP="00236ED6">
            <w:pPr>
              <w:jc w:val="center"/>
              <w:rPr>
                <w:sz w:val="28"/>
                <w:szCs w:val="28"/>
              </w:rPr>
            </w:pPr>
            <w:r>
              <w:rPr>
                <w:sz w:val="28"/>
                <w:szCs w:val="28"/>
              </w:rPr>
              <w:t>-</w:t>
            </w:r>
          </w:p>
        </w:tc>
        <w:tc>
          <w:tcPr>
            <w:tcW w:w="1450" w:type="dxa"/>
          </w:tcPr>
          <w:p w14:paraId="577AAAA2" w14:textId="77777777" w:rsidR="00236ED6" w:rsidRDefault="00236ED6" w:rsidP="00236ED6">
            <w:pPr>
              <w:jc w:val="center"/>
              <w:rPr>
                <w:sz w:val="28"/>
                <w:szCs w:val="28"/>
              </w:rPr>
            </w:pPr>
            <w:r>
              <w:rPr>
                <w:sz w:val="28"/>
                <w:szCs w:val="28"/>
              </w:rPr>
              <w:t>-</w:t>
            </w:r>
          </w:p>
        </w:tc>
        <w:tc>
          <w:tcPr>
            <w:tcW w:w="1983" w:type="dxa"/>
            <w:shd w:val="clear" w:color="auto" w:fill="auto"/>
          </w:tcPr>
          <w:p w14:paraId="17F0E4B7" w14:textId="77777777" w:rsidR="00236ED6" w:rsidRDefault="00236ED6" w:rsidP="00236ED6">
            <w:pPr>
              <w:jc w:val="center"/>
              <w:rPr>
                <w:sz w:val="28"/>
                <w:szCs w:val="28"/>
              </w:rPr>
            </w:pPr>
            <w:r>
              <w:rPr>
                <w:sz w:val="28"/>
                <w:szCs w:val="28"/>
              </w:rPr>
              <w:t>-</w:t>
            </w:r>
          </w:p>
        </w:tc>
        <w:tc>
          <w:tcPr>
            <w:tcW w:w="979" w:type="dxa"/>
          </w:tcPr>
          <w:p w14:paraId="0F830E7C" w14:textId="77777777" w:rsidR="00236ED6" w:rsidRDefault="00236ED6" w:rsidP="00236ED6">
            <w:pPr>
              <w:jc w:val="center"/>
              <w:rPr>
                <w:sz w:val="28"/>
                <w:szCs w:val="28"/>
              </w:rPr>
            </w:pPr>
            <w:r>
              <w:rPr>
                <w:sz w:val="28"/>
                <w:szCs w:val="28"/>
              </w:rPr>
              <w:t>-</w:t>
            </w:r>
          </w:p>
        </w:tc>
        <w:tc>
          <w:tcPr>
            <w:tcW w:w="836" w:type="dxa"/>
          </w:tcPr>
          <w:p w14:paraId="31CF61E5" w14:textId="77777777" w:rsidR="00236ED6" w:rsidRDefault="00236ED6" w:rsidP="00236ED6">
            <w:pPr>
              <w:jc w:val="center"/>
              <w:rPr>
                <w:sz w:val="28"/>
                <w:szCs w:val="28"/>
              </w:rPr>
            </w:pPr>
            <w:r>
              <w:rPr>
                <w:sz w:val="28"/>
                <w:szCs w:val="28"/>
              </w:rPr>
              <w:t>-</w:t>
            </w:r>
          </w:p>
        </w:tc>
      </w:tr>
    </w:tbl>
    <w:p w14:paraId="10C94F2B" w14:textId="77777777" w:rsidR="00236ED6" w:rsidRDefault="00236ED6" w:rsidP="00236ED6">
      <w:pPr>
        <w:jc w:val="center"/>
        <w:rPr>
          <w:sz w:val="28"/>
          <w:szCs w:val="28"/>
          <w:lang w:eastAsia="ru-RU"/>
        </w:rPr>
      </w:pPr>
    </w:p>
    <w:p w14:paraId="15EEDD7F" w14:textId="77777777" w:rsidR="00236ED6" w:rsidRDefault="00236ED6" w:rsidP="00236ED6">
      <w:pPr>
        <w:jc w:val="center"/>
        <w:rPr>
          <w:sz w:val="28"/>
          <w:szCs w:val="28"/>
          <w:lang w:eastAsia="ru-RU"/>
        </w:rPr>
      </w:pPr>
    </w:p>
    <w:p w14:paraId="4A0B0499" w14:textId="77777777" w:rsidR="00236ED6" w:rsidRDefault="00236ED6" w:rsidP="00236ED6">
      <w:pPr>
        <w:jc w:val="center"/>
        <w:rPr>
          <w:sz w:val="28"/>
          <w:szCs w:val="28"/>
          <w:lang w:eastAsia="ru-RU"/>
        </w:rPr>
      </w:pPr>
    </w:p>
    <w:p w14:paraId="23BC3A27" w14:textId="77777777" w:rsidR="00236ED6" w:rsidRDefault="00236ED6" w:rsidP="00236ED6">
      <w:pPr>
        <w:jc w:val="center"/>
        <w:rPr>
          <w:sz w:val="28"/>
          <w:szCs w:val="28"/>
          <w:lang w:eastAsia="ru-RU"/>
        </w:rPr>
      </w:pPr>
    </w:p>
    <w:p w14:paraId="070FA91D" w14:textId="77777777" w:rsidR="00236ED6" w:rsidRDefault="00236ED6" w:rsidP="00236ED6">
      <w:pPr>
        <w:jc w:val="center"/>
        <w:rPr>
          <w:sz w:val="28"/>
          <w:szCs w:val="28"/>
          <w:lang w:eastAsia="ru-RU"/>
        </w:rPr>
      </w:pPr>
    </w:p>
    <w:p w14:paraId="7ED760D3" w14:textId="77777777" w:rsidR="00236ED6" w:rsidRDefault="00236ED6" w:rsidP="00236ED6">
      <w:pPr>
        <w:jc w:val="center"/>
        <w:rPr>
          <w:sz w:val="28"/>
          <w:szCs w:val="28"/>
          <w:lang w:eastAsia="ru-RU"/>
        </w:rPr>
      </w:pPr>
    </w:p>
    <w:p w14:paraId="27AA6DB3" w14:textId="77777777" w:rsidR="00236ED6" w:rsidRDefault="00236ED6" w:rsidP="00236ED6">
      <w:pPr>
        <w:jc w:val="center"/>
        <w:rPr>
          <w:sz w:val="28"/>
          <w:szCs w:val="28"/>
          <w:lang w:eastAsia="ru-RU"/>
        </w:rPr>
      </w:pPr>
    </w:p>
    <w:p w14:paraId="503F26FF" w14:textId="77777777" w:rsidR="00236ED6" w:rsidRDefault="00236ED6" w:rsidP="00236ED6">
      <w:pPr>
        <w:jc w:val="center"/>
        <w:rPr>
          <w:sz w:val="28"/>
          <w:szCs w:val="28"/>
          <w:lang w:eastAsia="ru-RU"/>
        </w:rPr>
        <w:sectPr w:rsidR="00236ED6" w:rsidSect="00236ED6">
          <w:headerReference w:type="default" r:id="rId150"/>
          <w:headerReference w:type="first" r:id="rId151"/>
          <w:pgSz w:w="11906" w:h="16838"/>
          <w:pgMar w:top="851" w:right="1418" w:bottom="709" w:left="1559" w:header="709" w:footer="709" w:gutter="0"/>
          <w:cols w:space="708"/>
          <w:titlePg/>
          <w:docGrid w:linePitch="360"/>
        </w:sectPr>
      </w:pPr>
    </w:p>
    <w:p w14:paraId="21C7DC9B" w14:textId="77777777" w:rsidR="00236ED6" w:rsidRDefault="00236ED6" w:rsidP="00236ED6">
      <w:pPr>
        <w:jc w:val="center"/>
        <w:rPr>
          <w:sz w:val="28"/>
          <w:szCs w:val="28"/>
          <w:lang w:eastAsia="ru-RU"/>
        </w:rPr>
      </w:pPr>
      <w:r>
        <w:rPr>
          <w:sz w:val="28"/>
          <w:szCs w:val="28"/>
          <w:lang w:eastAsia="ru-RU"/>
        </w:rPr>
        <w:lastRenderedPageBreak/>
        <w:t>Раздел 5</w:t>
      </w:r>
      <w:r w:rsidRPr="007C52A9">
        <w:rPr>
          <w:sz w:val="28"/>
          <w:szCs w:val="28"/>
          <w:lang w:eastAsia="ru-RU"/>
        </w:rPr>
        <w:t xml:space="preserve">. Планируемые объемы подачи питьевой воды </w:t>
      </w:r>
    </w:p>
    <w:p w14:paraId="0B66E33B" w14:textId="77777777" w:rsidR="00236ED6" w:rsidRDefault="00236ED6" w:rsidP="00236ED6">
      <w:pPr>
        <w:jc w:val="center"/>
        <w:rPr>
          <w:sz w:val="28"/>
          <w:szCs w:val="28"/>
          <w:lang w:eastAsia="ru-RU"/>
        </w:rPr>
      </w:pPr>
    </w:p>
    <w:tbl>
      <w:tblPr>
        <w:tblStyle w:val="af"/>
        <w:tblW w:w="15593" w:type="dxa"/>
        <w:tblInd w:w="-147" w:type="dxa"/>
        <w:tblLayout w:type="fixed"/>
        <w:tblLook w:val="04A0" w:firstRow="1" w:lastRow="0" w:firstColumn="1" w:lastColumn="0" w:noHBand="0" w:noVBand="1"/>
      </w:tblPr>
      <w:tblGrid>
        <w:gridCol w:w="992"/>
        <w:gridCol w:w="1985"/>
        <w:gridCol w:w="851"/>
        <w:gridCol w:w="1134"/>
        <w:gridCol w:w="1134"/>
        <w:gridCol w:w="1275"/>
        <w:gridCol w:w="1276"/>
        <w:gridCol w:w="1276"/>
        <w:gridCol w:w="1134"/>
        <w:gridCol w:w="1134"/>
        <w:gridCol w:w="1134"/>
        <w:gridCol w:w="1134"/>
        <w:gridCol w:w="1134"/>
      </w:tblGrid>
      <w:tr w:rsidR="00236ED6" w14:paraId="70D87F3D" w14:textId="77777777" w:rsidTr="00236ED6">
        <w:trPr>
          <w:trHeight w:val="673"/>
        </w:trPr>
        <w:tc>
          <w:tcPr>
            <w:tcW w:w="992" w:type="dxa"/>
            <w:vMerge w:val="restart"/>
            <w:vAlign w:val="center"/>
          </w:tcPr>
          <w:p w14:paraId="0527F566" w14:textId="77777777" w:rsidR="00236ED6" w:rsidRDefault="00236ED6" w:rsidP="00236ED6">
            <w:pPr>
              <w:jc w:val="center"/>
              <w:rPr>
                <w:sz w:val="28"/>
                <w:szCs w:val="28"/>
              </w:rPr>
            </w:pPr>
            <w:r>
              <w:rPr>
                <w:sz w:val="28"/>
                <w:szCs w:val="28"/>
              </w:rPr>
              <w:t>№ п/п</w:t>
            </w:r>
          </w:p>
        </w:tc>
        <w:tc>
          <w:tcPr>
            <w:tcW w:w="1985" w:type="dxa"/>
            <w:vMerge w:val="restart"/>
            <w:vAlign w:val="center"/>
          </w:tcPr>
          <w:p w14:paraId="68FE0EE9" w14:textId="77777777" w:rsidR="00236ED6" w:rsidRDefault="00236ED6" w:rsidP="00236ED6">
            <w:pPr>
              <w:jc w:val="center"/>
              <w:rPr>
                <w:sz w:val="28"/>
                <w:szCs w:val="28"/>
              </w:rPr>
            </w:pPr>
            <w:r>
              <w:rPr>
                <w:sz w:val="28"/>
                <w:szCs w:val="28"/>
              </w:rPr>
              <w:t>Наименование показателя</w:t>
            </w:r>
          </w:p>
        </w:tc>
        <w:tc>
          <w:tcPr>
            <w:tcW w:w="851" w:type="dxa"/>
            <w:vMerge w:val="restart"/>
            <w:vAlign w:val="center"/>
          </w:tcPr>
          <w:p w14:paraId="758EFE12" w14:textId="77777777" w:rsidR="00236ED6" w:rsidRDefault="00236ED6" w:rsidP="00236ED6">
            <w:pPr>
              <w:jc w:val="center"/>
              <w:rPr>
                <w:sz w:val="28"/>
                <w:szCs w:val="28"/>
              </w:rPr>
            </w:pPr>
            <w:r>
              <w:rPr>
                <w:sz w:val="28"/>
                <w:szCs w:val="28"/>
              </w:rPr>
              <w:t>Ед. изм.</w:t>
            </w:r>
          </w:p>
        </w:tc>
        <w:tc>
          <w:tcPr>
            <w:tcW w:w="2268" w:type="dxa"/>
            <w:gridSpan w:val="2"/>
            <w:vAlign w:val="center"/>
          </w:tcPr>
          <w:p w14:paraId="09B5FB4B" w14:textId="77777777" w:rsidR="00236ED6" w:rsidRDefault="00236ED6" w:rsidP="00236ED6">
            <w:pPr>
              <w:jc w:val="center"/>
              <w:rPr>
                <w:sz w:val="28"/>
                <w:szCs w:val="28"/>
              </w:rPr>
            </w:pPr>
            <w:r>
              <w:rPr>
                <w:sz w:val="28"/>
                <w:szCs w:val="28"/>
              </w:rPr>
              <w:t>2019 год</w:t>
            </w:r>
          </w:p>
        </w:tc>
        <w:tc>
          <w:tcPr>
            <w:tcW w:w="2551" w:type="dxa"/>
            <w:gridSpan w:val="2"/>
            <w:vAlign w:val="center"/>
          </w:tcPr>
          <w:p w14:paraId="25761E60" w14:textId="77777777" w:rsidR="00236ED6" w:rsidRDefault="00236ED6" w:rsidP="00236ED6">
            <w:pPr>
              <w:jc w:val="center"/>
              <w:rPr>
                <w:sz w:val="28"/>
                <w:szCs w:val="28"/>
              </w:rPr>
            </w:pPr>
            <w:r>
              <w:rPr>
                <w:sz w:val="28"/>
                <w:szCs w:val="28"/>
              </w:rPr>
              <w:t>2020 год</w:t>
            </w:r>
          </w:p>
        </w:tc>
        <w:tc>
          <w:tcPr>
            <w:tcW w:w="2410" w:type="dxa"/>
            <w:gridSpan w:val="2"/>
            <w:vAlign w:val="center"/>
          </w:tcPr>
          <w:p w14:paraId="3F781035" w14:textId="77777777" w:rsidR="00236ED6" w:rsidRDefault="00236ED6" w:rsidP="00236ED6">
            <w:pPr>
              <w:jc w:val="center"/>
              <w:rPr>
                <w:sz w:val="28"/>
                <w:szCs w:val="28"/>
              </w:rPr>
            </w:pPr>
            <w:r>
              <w:rPr>
                <w:sz w:val="28"/>
                <w:szCs w:val="28"/>
              </w:rPr>
              <w:t>2021 год</w:t>
            </w:r>
          </w:p>
        </w:tc>
        <w:tc>
          <w:tcPr>
            <w:tcW w:w="2268" w:type="dxa"/>
            <w:gridSpan w:val="2"/>
            <w:vAlign w:val="center"/>
          </w:tcPr>
          <w:p w14:paraId="7C129818" w14:textId="77777777" w:rsidR="00236ED6" w:rsidRDefault="00236ED6" w:rsidP="00236ED6">
            <w:pPr>
              <w:jc w:val="center"/>
              <w:rPr>
                <w:sz w:val="28"/>
                <w:szCs w:val="28"/>
              </w:rPr>
            </w:pPr>
            <w:r>
              <w:rPr>
                <w:sz w:val="28"/>
                <w:szCs w:val="28"/>
              </w:rPr>
              <w:t>2022 год</w:t>
            </w:r>
          </w:p>
        </w:tc>
        <w:tc>
          <w:tcPr>
            <w:tcW w:w="2268" w:type="dxa"/>
            <w:gridSpan w:val="2"/>
            <w:vAlign w:val="center"/>
          </w:tcPr>
          <w:p w14:paraId="7061BE90" w14:textId="77777777" w:rsidR="00236ED6" w:rsidRDefault="00236ED6" w:rsidP="00236ED6">
            <w:pPr>
              <w:jc w:val="center"/>
              <w:rPr>
                <w:sz w:val="28"/>
                <w:szCs w:val="28"/>
              </w:rPr>
            </w:pPr>
            <w:r>
              <w:rPr>
                <w:sz w:val="28"/>
                <w:szCs w:val="28"/>
              </w:rPr>
              <w:t>2023 год</w:t>
            </w:r>
          </w:p>
        </w:tc>
      </w:tr>
      <w:tr w:rsidR="00236ED6" w14:paraId="64E168D2" w14:textId="77777777" w:rsidTr="00236ED6">
        <w:trPr>
          <w:trHeight w:val="796"/>
        </w:trPr>
        <w:tc>
          <w:tcPr>
            <w:tcW w:w="992" w:type="dxa"/>
            <w:vMerge/>
          </w:tcPr>
          <w:p w14:paraId="3C963AC6" w14:textId="77777777" w:rsidR="00236ED6" w:rsidRDefault="00236ED6" w:rsidP="00236ED6">
            <w:pPr>
              <w:jc w:val="both"/>
              <w:rPr>
                <w:sz w:val="28"/>
                <w:szCs w:val="28"/>
              </w:rPr>
            </w:pPr>
          </w:p>
        </w:tc>
        <w:tc>
          <w:tcPr>
            <w:tcW w:w="1985" w:type="dxa"/>
            <w:vMerge/>
          </w:tcPr>
          <w:p w14:paraId="6A59A242" w14:textId="77777777" w:rsidR="00236ED6" w:rsidRDefault="00236ED6" w:rsidP="00236ED6">
            <w:pPr>
              <w:jc w:val="both"/>
              <w:rPr>
                <w:sz w:val="28"/>
                <w:szCs w:val="28"/>
              </w:rPr>
            </w:pPr>
          </w:p>
        </w:tc>
        <w:tc>
          <w:tcPr>
            <w:tcW w:w="851" w:type="dxa"/>
            <w:vMerge/>
          </w:tcPr>
          <w:p w14:paraId="0BB2A023" w14:textId="77777777" w:rsidR="00236ED6" w:rsidRDefault="00236ED6" w:rsidP="00236ED6">
            <w:pPr>
              <w:jc w:val="both"/>
              <w:rPr>
                <w:sz w:val="28"/>
                <w:szCs w:val="28"/>
              </w:rPr>
            </w:pPr>
          </w:p>
        </w:tc>
        <w:tc>
          <w:tcPr>
            <w:tcW w:w="1134" w:type="dxa"/>
            <w:vAlign w:val="center"/>
          </w:tcPr>
          <w:p w14:paraId="5EB6103E" w14:textId="77777777" w:rsidR="00236ED6" w:rsidRPr="001B7E5A" w:rsidRDefault="00236ED6" w:rsidP="00236ED6">
            <w:pPr>
              <w:jc w:val="center"/>
            </w:pPr>
            <w:r w:rsidRPr="001B7E5A">
              <w:t xml:space="preserve">с 01.01. </w:t>
            </w:r>
            <w:r>
              <w:t xml:space="preserve">   </w:t>
            </w:r>
            <w:r w:rsidRPr="001B7E5A">
              <w:t>по 30.06.</w:t>
            </w:r>
          </w:p>
        </w:tc>
        <w:tc>
          <w:tcPr>
            <w:tcW w:w="1134" w:type="dxa"/>
            <w:vAlign w:val="center"/>
          </w:tcPr>
          <w:p w14:paraId="0999F6D7" w14:textId="77777777" w:rsidR="00236ED6" w:rsidRPr="001B7E5A" w:rsidRDefault="00236ED6" w:rsidP="00236ED6">
            <w:pPr>
              <w:jc w:val="center"/>
            </w:pPr>
            <w:r w:rsidRPr="001B7E5A">
              <w:t xml:space="preserve">с 01.07. </w:t>
            </w:r>
            <w:r>
              <w:t xml:space="preserve">    </w:t>
            </w:r>
            <w:r w:rsidRPr="001B7E5A">
              <w:t>по 31.12.</w:t>
            </w:r>
          </w:p>
        </w:tc>
        <w:tc>
          <w:tcPr>
            <w:tcW w:w="1275" w:type="dxa"/>
            <w:vAlign w:val="center"/>
          </w:tcPr>
          <w:p w14:paraId="729F4130" w14:textId="77777777" w:rsidR="00236ED6" w:rsidRPr="001B7E5A" w:rsidRDefault="00236ED6" w:rsidP="00236ED6">
            <w:pPr>
              <w:jc w:val="center"/>
            </w:pPr>
            <w:r w:rsidRPr="001B7E5A">
              <w:t>с 01.01.</w:t>
            </w:r>
            <w:r>
              <w:t xml:space="preserve">  </w:t>
            </w:r>
            <w:r w:rsidRPr="001B7E5A">
              <w:t xml:space="preserve"> по 30.06.</w:t>
            </w:r>
          </w:p>
        </w:tc>
        <w:tc>
          <w:tcPr>
            <w:tcW w:w="1276" w:type="dxa"/>
            <w:vAlign w:val="center"/>
          </w:tcPr>
          <w:p w14:paraId="6294B949" w14:textId="77777777" w:rsidR="00236ED6" w:rsidRPr="001B7E5A" w:rsidRDefault="00236ED6" w:rsidP="00236ED6">
            <w:pPr>
              <w:jc w:val="center"/>
            </w:pPr>
            <w:r w:rsidRPr="001B7E5A">
              <w:t>с 01.07.</w:t>
            </w:r>
            <w:r>
              <w:t xml:space="preserve">  </w:t>
            </w:r>
            <w:r w:rsidRPr="001B7E5A">
              <w:t xml:space="preserve"> по 31.12.</w:t>
            </w:r>
          </w:p>
        </w:tc>
        <w:tc>
          <w:tcPr>
            <w:tcW w:w="1276" w:type="dxa"/>
            <w:vAlign w:val="center"/>
          </w:tcPr>
          <w:p w14:paraId="7E950041" w14:textId="77777777" w:rsidR="00236ED6" w:rsidRPr="001B7E5A" w:rsidRDefault="00236ED6" w:rsidP="00236ED6">
            <w:pPr>
              <w:jc w:val="center"/>
            </w:pPr>
            <w:r w:rsidRPr="001B7E5A">
              <w:t>с 01.01. по 30.06.</w:t>
            </w:r>
          </w:p>
        </w:tc>
        <w:tc>
          <w:tcPr>
            <w:tcW w:w="1134" w:type="dxa"/>
            <w:vAlign w:val="center"/>
          </w:tcPr>
          <w:p w14:paraId="3537BC8B" w14:textId="77777777" w:rsidR="00236ED6" w:rsidRPr="001B7E5A" w:rsidRDefault="00236ED6" w:rsidP="00236ED6">
            <w:pPr>
              <w:jc w:val="center"/>
            </w:pPr>
            <w:r w:rsidRPr="001B7E5A">
              <w:t>с 01.07. по 31.12.</w:t>
            </w:r>
          </w:p>
        </w:tc>
        <w:tc>
          <w:tcPr>
            <w:tcW w:w="1134" w:type="dxa"/>
            <w:vAlign w:val="center"/>
          </w:tcPr>
          <w:p w14:paraId="3648EEF2" w14:textId="77777777" w:rsidR="00236ED6" w:rsidRPr="001B7E5A" w:rsidRDefault="00236ED6" w:rsidP="00236ED6">
            <w:pPr>
              <w:jc w:val="center"/>
            </w:pPr>
            <w:r w:rsidRPr="001B7E5A">
              <w:t>с 01.01. по 30.06.</w:t>
            </w:r>
          </w:p>
        </w:tc>
        <w:tc>
          <w:tcPr>
            <w:tcW w:w="1134" w:type="dxa"/>
            <w:vAlign w:val="center"/>
          </w:tcPr>
          <w:p w14:paraId="27039A93" w14:textId="77777777" w:rsidR="00236ED6" w:rsidRPr="001B7E5A" w:rsidRDefault="00236ED6" w:rsidP="00236ED6">
            <w:pPr>
              <w:jc w:val="center"/>
            </w:pPr>
            <w:r w:rsidRPr="001B7E5A">
              <w:t>с 01.07. по 31.12.</w:t>
            </w:r>
          </w:p>
        </w:tc>
        <w:tc>
          <w:tcPr>
            <w:tcW w:w="1134" w:type="dxa"/>
            <w:vAlign w:val="center"/>
          </w:tcPr>
          <w:p w14:paraId="504DB904" w14:textId="77777777" w:rsidR="00236ED6" w:rsidRPr="001B7E5A" w:rsidRDefault="00236ED6" w:rsidP="00236ED6">
            <w:pPr>
              <w:jc w:val="center"/>
            </w:pPr>
            <w:r w:rsidRPr="001B7E5A">
              <w:t>с 01.01. по 30.06.</w:t>
            </w:r>
          </w:p>
        </w:tc>
        <w:tc>
          <w:tcPr>
            <w:tcW w:w="1134" w:type="dxa"/>
            <w:vAlign w:val="center"/>
          </w:tcPr>
          <w:p w14:paraId="50BFB075" w14:textId="77777777" w:rsidR="00236ED6" w:rsidRPr="001B7E5A" w:rsidRDefault="00236ED6" w:rsidP="00236ED6">
            <w:pPr>
              <w:jc w:val="center"/>
            </w:pPr>
            <w:r w:rsidRPr="001B7E5A">
              <w:t>с 01.07. по 31.12.</w:t>
            </w:r>
          </w:p>
        </w:tc>
      </w:tr>
      <w:tr w:rsidR="00236ED6" w14:paraId="264C44CF" w14:textId="77777777" w:rsidTr="00236ED6">
        <w:trPr>
          <w:trHeight w:val="253"/>
        </w:trPr>
        <w:tc>
          <w:tcPr>
            <w:tcW w:w="992" w:type="dxa"/>
          </w:tcPr>
          <w:p w14:paraId="367F24D8" w14:textId="77777777" w:rsidR="00236ED6" w:rsidRDefault="00236ED6" w:rsidP="00236ED6">
            <w:pPr>
              <w:jc w:val="center"/>
              <w:rPr>
                <w:sz w:val="28"/>
                <w:szCs w:val="28"/>
              </w:rPr>
            </w:pPr>
            <w:r>
              <w:rPr>
                <w:sz w:val="28"/>
                <w:szCs w:val="28"/>
              </w:rPr>
              <w:t>1</w:t>
            </w:r>
          </w:p>
        </w:tc>
        <w:tc>
          <w:tcPr>
            <w:tcW w:w="1985" w:type="dxa"/>
          </w:tcPr>
          <w:p w14:paraId="46B5432B" w14:textId="77777777" w:rsidR="00236ED6" w:rsidRDefault="00236ED6" w:rsidP="00236ED6">
            <w:pPr>
              <w:jc w:val="center"/>
              <w:rPr>
                <w:sz w:val="28"/>
                <w:szCs w:val="28"/>
              </w:rPr>
            </w:pPr>
            <w:r>
              <w:rPr>
                <w:sz w:val="28"/>
                <w:szCs w:val="28"/>
              </w:rPr>
              <w:t>2</w:t>
            </w:r>
          </w:p>
        </w:tc>
        <w:tc>
          <w:tcPr>
            <w:tcW w:w="851" w:type="dxa"/>
          </w:tcPr>
          <w:p w14:paraId="32DE9426" w14:textId="77777777" w:rsidR="00236ED6" w:rsidRDefault="00236ED6" w:rsidP="00236ED6">
            <w:pPr>
              <w:jc w:val="center"/>
              <w:rPr>
                <w:sz w:val="28"/>
                <w:szCs w:val="28"/>
              </w:rPr>
            </w:pPr>
            <w:r>
              <w:rPr>
                <w:sz w:val="28"/>
                <w:szCs w:val="28"/>
              </w:rPr>
              <w:t>3</w:t>
            </w:r>
          </w:p>
        </w:tc>
        <w:tc>
          <w:tcPr>
            <w:tcW w:w="1134" w:type="dxa"/>
            <w:vAlign w:val="center"/>
          </w:tcPr>
          <w:p w14:paraId="1FE6533E" w14:textId="77777777" w:rsidR="00236ED6" w:rsidRDefault="00236ED6" w:rsidP="00236ED6">
            <w:pPr>
              <w:jc w:val="center"/>
              <w:rPr>
                <w:sz w:val="28"/>
                <w:szCs w:val="28"/>
              </w:rPr>
            </w:pPr>
            <w:r>
              <w:rPr>
                <w:sz w:val="28"/>
                <w:szCs w:val="28"/>
              </w:rPr>
              <w:t>4</w:t>
            </w:r>
          </w:p>
        </w:tc>
        <w:tc>
          <w:tcPr>
            <w:tcW w:w="1134" w:type="dxa"/>
            <w:vAlign w:val="center"/>
          </w:tcPr>
          <w:p w14:paraId="62143867" w14:textId="77777777" w:rsidR="00236ED6" w:rsidRDefault="00236ED6" w:rsidP="00236ED6">
            <w:pPr>
              <w:jc w:val="center"/>
              <w:rPr>
                <w:sz w:val="28"/>
                <w:szCs w:val="28"/>
              </w:rPr>
            </w:pPr>
            <w:r>
              <w:rPr>
                <w:sz w:val="28"/>
                <w:szCs w:val="28"/>
              </w:rPr>
              <w:t>5</w:t>
            </w:r>
          </w:p>
        </w:tc>
        <w:tc>
          <w:tcPr>
            <w:tcW w:w="1275" w:type="dxa"/>
            <w:vAlign w:val="center"/>
          </w:tcPr>
          <w:p w14:paraId="3CC4C12D" w14:textId="77777777" w:rsidR="00236ED6" w:rsidRDefault="00236ED6" w:rsidP="00236ED6">
            <w:pPr>
              <w:jc w:val="center"/>
              <w:rPr>
                <w:sz w:val="28"/>
                <w:szCs w:val="28"/>
              </w:rPr>
            </w:pPr>
            <w:r>
              <w:rPr>
                <w:sz w:val="28"/>
                <w:szCs w:val="28"/>
              </w:rPr>
              <w:t>6</w:t>
            </w:r>
          </w:p>
        </w:tc>
        <w:tc>
          <w:tcPr>
            <w:tcW w:w="1276" w:type="dxa"/>
            <w:vAlign w:val="center"/>
          </w:tcPr>
          <w:p w14:paraId="6333BB8E" w14:textId="77777777" w:rsidR="00236ED6" w:rsidRDefault="00236ED6" w:rsidP="00236ED6">
            <w:pPr>
              <w:jc w:val="center"/>
              <w:rPr>
                <w:sz w:val="28"/>
                <w:szCs w:val="28"/>
              </w:rPr>
            </w:pPr>
            <w:r>
              <w:rPr>
                <w:sz w:val="28"/>
                <w:szCs w:val="28"/>
              </w:rPr>
              <w:t>7</w:t>
            </w:r>
          </w:p>
        </w:tc>
        <w:tc>
          <w:tcPr>
            <w:tcW w:w="1276" w:type="dxa"/>
            <w:vAlign w:val="center"/>
          </w:tcPr>
          <w:p w14:paraId="52AF191E" w14:textId="77777777" w:rsidR="00236ED6" w:rsidRDefault="00236ED6" w:rsidP="00236ED6">
            <w:pPr>
              <w:jc w:val="center"/>
              <w:rPr>
                <w:sz w:val="28"/>
                <w:szCs w:val="28"/>
              </w:rPr>
            </w:pPr>
            <w:r>
              <w:rPr>
                <w:sz w:val="28"/>
                <w:szCs w:val="28"/>
              </w:rPr>
              <w:t>8</w:t>
            </w:r>
          </w:p>
        </w:tc>
        <w:tc>
          <w:tcPr>
            <w:tcW w:w="1134" w:type="dxa"/>
            <w:vAlign w:val="center"/>
          </w:tcPr>
          <w:p w14:paraId="22636845" w14:textId="77777777" w:rsidR="00236ED6" w:rsidRDefault="00236ED6" w:rsidP="00236ED6">
            <w:pPr>
              <w:jc w:val="center"/>
              <w:rPr>
                <w:sz w:val="28"/>
                <w:szCs w:val="28"/>
              </w:rPr>
            </w:pPr>
            <w:r>
              <w:rPr>
                <w:sz w:val="28"/>
                <w:szCs w:val="28"/>
              </w:rPr>
              <w:t>9</w:t>
            </w:r>
          </w:p>
        </w:tc>
        <w:tc>
          <w:tcPr>
            <w:tcW w:w="1134" w:type="dxa"/>
          </w:tcPr>
          <w:p w14:paraId="5AA3E6C5" w14:textId="77777777" w:rsidR="00236ED6" w:rsidRDefault="00236ED6" w:rsidP="00236ED6">
            <w:pPr>
              <w:jc w:val="center"/>
              <w:rPr>
                <w:sz w:val="28"/>
                <w:szCs w:val="28"/>
              </w:rPr>
            </w:pPr>
            <w:r>
              <w:rPr>
                <w:sz w:val="28"/>
                <w:szCs w:val="28"/>
              </w:rPr>
              <w:t>10</w:t>
            </w:r>
          </w:p>
        </w:tc>
        <w:tc>
          <w:tcPr>
            <w:tcW w:w="1134" w:type="dxa"/>
          </w:tcPr>
          <w:p w14:paraId="5CD90D40" w14:textId="77777777" w:rsidR="00236ED6" w:rsidRDefault="00236ED6" w:rsidP="00236ED6">
            <w:pPr>
              <w:jc w:val="center"/>
              <w:rPr>
                <w:sz w:val="28"/>
                <w:szCs w:val="28"/>
              </w:rPr>
            </w:pPr>
            <w:r>
              <w:rPr>
                <w:sz w:val="28"/>
                <w:szCs w:val="28"/>
              </w:rPr>
              <w:t>11</w:t>
            </w:r>
          </w:p>
        </w:tc>
        <w:tc>
          <w:tcPr>
            <w:tcW w:w="1134" w:type="dxa"/>
          </w:tcPr>
          <w:p w14:paraId="0DDE297E" w14:textId="77777777" w:rsidR="00236ED6" w:rsidRDefault="00236ED6" w:rsidP="00236ED6">
            <w:pPr>
              <w:jc w:val="center"/>
              <w:rPr>
                <w:sz w:val="28"/>
                <w:szCs w:val="28"/>
              </w:rPr>
            </w:pPr>
            <w:r>
              <w:rPr>
                <w:sz w:val="28"/>
                <w:szCs w:val="28"/>
              </w:rPr>
              <w:t>12</w:t>
            </w:r>
          </w:p>
        </w:tc>
        <w:tc>
          <w:tcPr>
            <w:tcW w:w="1134" w:type="dxa"/>
          </w:tcPr>
          <w:p w14:paraId="1EEA8710" w14:textId="77777777" w:rsidR="00236ED6" w:rsidRDefault="00236ED6" w:rsidP="00236ED6">
            <w:pPr>
              <w:jc w:val="center"/>
              <w:rPr>
                <w:sz w:val="28"/>
                <w:szCs w:val="28"/>
              </w:rPr>
            </w:pPr>
            <w:r>
              <w:rPr>
                <w:sz w:val="28"/>
                <w:szCs w:val="28"/>
              </w:rPr>
              <w:t>13</w:t>
            </w:r>
          </w:p>
        </w:tc>
      </w:tr>
      <w:tr w:rsidR="00236ED6" w14:paraId="16FD3187" w14:textId="77777777" w:rsidTr="00236ED6">
        <w:trPr>
          <w:trHeight w:val="337"/>
        </w:trPr>
        <w:tc>
          <w:tcPr>
            <w:tcW w:w="15593" w:type="dxa"/>
            <w:gridSpan w:val="13"/>
            <w:vAlign w:val="center"/>
          </w:tcPr>
          <w:p w14:paraId="56F8846D" w14:textId="77777777" w:rsidR="00236ED6" w:rsidRPr="008F7E58" w:rsidRDefault="00236ED6" w:rsidP="00236ED6">
            <w:pPr>
              <w:pStyle w:val="a7"/>
              <w:jc w:val="center"/>
              <w:rPr>
                <w:sz w:val="28"/>
                <w:szCs w:val="28"/>
              </w:rPr>
            </w:pPr>
            <w:r w:rsidRPr="008F7E58">
              <w:rPr>
                <w:sz w:val="28"/>
                <w:szCs w:val="28"/>
              </w:rPr>
              <w:t>Холодное водоснабжение питьевой водой</w:t>
            </w:r>
          </w:p>
        </w:tc>
      </w:tr>
      <w:tr w:rsidR="00236ED6" w:rsidRPr="00C1486B" w14:paraId="37F7FA35" w14:textId="77777777" w:rsidTr="00236ED6">
        <w:trPr>
          <w:trHeight w:val="439"/>
        </w:trPr>
        <w:tc>
          <w:tcPr>
            <w:tcW w:w="992" w:type="dxa"/>
            <w:vAlign w:val="center"/>
          </w:tcPr>
          <w:p w14:paraId="0A61B90D" w14:textId="77777777" w:rsidR="00236ED6" w:rsidRPr="00F9208F" w:rsidRDefault="00236ED6" w:rsidP="00236ED6">
            <w:pPr>
              <w:jc w:val="center"/>
            </w:pPr>
            <w:r w:rsidRPr="00F9208F">
              <w:t>1.</w:t>
            </w:r>
          </w:p>
        </w:tc>
        <w:tc>
          <w:tcPr>
            <w:tcW w:w="1985" w:type="dxa"/>
            <w:vAlign w:val="center"/>
          </w:tcPr>
          <w:p w14:paraId="6204D341" w14:textId="77777777" w:rsidR="00236ED6" w:rsidRPr="00DF3E37" w:rsidRDefault="00236ED6" w:rsidP="00236ED6">
            <w:r w:rsidRPr="00DF3E37">
              <w:t>Поднято воды</w:t>
            </w:r>
          </w:p>
        </w:tc>
        <w:tc>
          <w:tcPr>
            <w:tcW w:w="851" w:type="dxa"/>
            <w:vAlign w:val="center"/>
          </w:tcPr>
          <w:p w14:paraId="6E2952E8" w14:textId="77777777" w:rsidR="00236ED6" w:rsidRPr="00DF3E37" w:rsidRDefault="00236ED6" w:rsidP="00236ED6">
            <w:pPr>
              <w:jc w:val="center"/>
              <w:rPr>
                <w:vertAlign w:val="superscript"/>
              </w:rPr>
            </w:pPr>
            <w:r w:rsidRPr="00DF3E37">
              <w:t>м</w:t>
            </w:r>
            <w:r w:rsidRPr="00DF3E37">
              <w:rPr>
                <w:vertAlign w:val="superscript"/>
              </w:rPr>
              <w:t>3</w:t>
            </w:r>
          </w:p>
        </w:tc>
        <w:tc>
          <w:tcPr>
            <w:tcW w:w="1134" w:type="dxa"/>
            <w:vAlign w:val="center"/>
          </w:tcPr>
          <w:p w14:paraId="425E7682" w14:textId="77777777" w:rsidR="00236ED6" w:rsidRPr="00C1486B" w:rsidRDefault="00236ED6" w:rsidP="00236ED6">
            <w:pPr>
              <w:jc w:val="center"/>
            </w:pPr>
            <w:r>
              <w:t>33305,55</w:t>
            </w:r>
          </w:p>
        </w:tc>
        <w:tc>
          <w:tcPr>
            <w:tcW w:w="1134" w:type="dxa"/>
            <w:vAlign w:val="center"/>
          </w:tcPr>
          <w:p w14:paraId="3CF5262E" w14:textId="77777777" w:rsidR="00236ED6" w:rsidRPr="00C1486B" w:rsidRDefault="00236ED6" w:rsidP="00236ED6">
            <w:pPr>
              <w:jc w:val="center"/>
            </w:pPr>
            <w:r>
              <w:t>33305,55</w:t>
            </w:r>
          </w:p>
        </w:tc>
        <w:tc>
          <w:tcPr>
            <w:tcW w:w="1275" w:type="dxa"/>
            <w:vAlign w:val="center"/>
          </w:tcPr>
          <w:p w14:paraId="23C67B18" w14:textId="77777777" w:rsidR="00236ED6" w:rsidRPr="00C1486B" w:rsidRDefault="00236ED6" w:rsidP="00236ED6">
            <w:pPr>
              <w:jc w:val="center"/>
            </w:pPr>
            <w:r>
              <w:t>33305,55</w:t>
            </w:r>
          </w:p>
        </w:tc>
        <w:tc>
          <w:tcPr>
            <w:tcW w:w="1276" w:type="dxa"/>
            <w:vAlign w:val="center"/>
          </w:tcPr>
          <w:p w14:paraId="106D0D08" w14:textId="77777777" w:rsidR="00236ED6" w:rsidRPr="00C1486B" w:rsidRDefault="00236ED6" w:rsidP="00236ED6">
            <w:pPr>
              <w:jc w:val="center"/>
            </w:pPr>
            <w:r>
              <w:t>33305,55</w:t>
            </w:r>
          </w:p>
        </w:tc>
        <w:tc>
          <w:tcPr>
            <w:tcW w:w="1276" w:type="dxa"/>
            <w:vAlign w:val="center"/>
          </w:tcPr>
          <w:p w14:paraId="4299A00E" w14:textId="77777777" w:rsidR="00236ED6" w:rsidRPr="00C1486B" w:rsidRDefault="00236ED6" w:rsidP="00236ED6">
            <w:pPr>
              <w:jc w:val="center"/>
            </w:pPr>
            <w:r>
              <w:t>33305,55</w:t>
            </w:r>
          </w:p>
        </w:tc>
        <w:tc>
          <w:tcPr>
            <w:tcW w:w="1134" w:type="dxa"/>
            <w:vAlign w:val="center"/>
          </w:tcPr>
          <w:p w14:paraId="1A9E231D" w14:textId="77777777" w:rsidR="00236ED6" w:rsidRPr="00C1486B" w:rsidRDefault="00236ED6" w:rsidP="00236ED6">
            <w:pPr>
              <w:jc w:val="center"/>
            </w:pPr>
            <w:r>
              <w:t>33305,55</w:t>
            </w:r>
          </w:p>
        </w:tc>
        <w:tc>
          <w:tcPr>
            <w:tcW w:w="1134" w:type="dxa"/>
            <w:vAlign w:val="center"/>
          </w:tcPr>
          <w:p w14:paraId="3FB5C3D6" w14:textId="77777777" w:rsidR="00236ED6" w:rsidRPr="00C1486B" w:rsidRDefault="00236ED6" w:rsidP="00236ED6">
            <w:pPr>
              <w:jc w:val="center"/>
            </w:pPr>
            <w:r>
              <w:t>33305,55</w:t>
            </w:r>
          </w:p>
        </w:tc>
        <w:tc>
          <w:tcPr>
            <w:tcW w:w="1134" w:type="dxa"/>
            <w:vAlign w:val="center"/>
          </w:tcPr>
          <w:p w14:paraId="3B26BA57" w14:textId="77777777" w:rsidR="00236ED6" w:rsidRPr="00C1486B" w:rsidRDefault="00236ED6" w:rsidP="00236ED6">
            <w:pPr>
              <w:jc w:val="center"/>
            </w:pPr>
            <w:r>
              <w:t>33305,55</w:t>
            </w:r>
          </w:p>
        </w:tc>
        <w:tc>
          <w:tcPr>
            <w:tcW w:w="1134" w:type="dxa"/>
            <w:vAlign w:val="center"/>
          </w:tcPr>
          <w:p w14:paraId="57C76E07" w14:textId="77777777" w:rsidR="00236ED6" w:rsidRPr="00C1486B" w:rsidRDefault="00236ED6" w:rsidP="00236ED6">
            <w:pPr>
              <w:jc w:val="center"/>
            </w:pPr>
            <w:r>
              <w:t>33305,55</w:t>
            </w:r>
          </w:p>
        </w:tc>
        <w:tc>
          <w:tcPr>
            <w:tcW w:w="1134" w:type="dxa"/>
            <w:vAlign w:val="center"/>
          </w:tcPr>
          <w:p w14:paraId="18D4D4E4" w14:textId="77777777" w:rsidR="00236ED6" w:rsidRPr="00C1486B" w:rsidRDefault="00236ED6" w:rsidP="00236ED6">
            <w:pPr>
              <w:jc w:val="center"/>
            </w:pPr>
            <w:r>
              <w:t>33305,55</w:t>
            </w:r>
          </w:p>
        </w:tc>
      </w:tr>
      <w:tr w:rsidR="00236ED6" w:rsidRPr="00C1486B" w14:paraId="3E38AA30" w14:textId="77777777" w:rsidTr="00236ED6">
        <w:tc>
          <w:tcPr>
            <w:tcW w:w="992" w:type="dxa"/>
            <w:vAlign w:val="center"/>
          </w:tcPr>
          <w:p w14:paraId="3F4692C1" w14:textId="77777777" w:rsidR="00236ED6" w:rsidRPr="00F9208F" w:rsidRDefault="00236ED6" w:rsidP="00236ED6">
            <w:pPr>
              <w:jc w:val="center"/>
            </w:pPr>
            <w:r w:rsidRPr="00F9208F">
              <w:t>2.</w:t>
            </w:r>
          </w:p>
        </w:tc>
        <w:tc>
          <w:tcPr>
            <w:tcW w:w="1985" w:type="dxa"/>
            <w:vAlign w:val="center"/>
          </w:tcPr>
          <w:p w14:paraId="1178C53E" w14:textId="77777777" w:rsidR="00236ED6" w:rsidRPr="00DF3E37" w:rsidRDefault="00236ED6" w:rsidP="00236ED6">
            <w:r w:rsidRPr="00DF3E37">
              <w:t>Получено со стороны</w:t>
            </w:r>
          </w:p>
        </w:tc>
        <w:tc>
          <w:tcPr>
            <w:tcW w:w="851" w:type="dxa"/>
            <w:vAlign w:val="center"/>
          </w:tcPr>
          <w:p w14:paraId="613387CE" w14:textId="77777777" w:rsidR="00236ED6" w:rsidRPr="00DF3E37" w:rsidRDefault="00236ED6" w:rsidP="00236ED6">
            <w:pPr>
              <w:jc w:val="center"/>
            </w:pPr>
            <w:r w:rsidRPr="00DF3E37">
              <w:t>м</w:t>
            </w:r>
            <w:r w:rsidRPr="00DF3E37">
              <w:rPr>
                <w:vertAlign w:val="superscript"/>
              </w:rPr>
              <w:t>3</w:t>
            </w:r>
          </w:p>
        </w:tc>
        <w:tc>
          <w:tcPr>
            <w:tcW w:w="1134" w:type="dxa"/>
            <w:vAlign w:val="center"/>
          </w:tcPr>
          <w:p w14:paraId="10EDD117" w14:textId="77777777" w:rsidR="00236ED6" w:rsidRPr="00C1486B" w:rsidRDefault="00236ED6" w:rsidP="00236ED6">
            <w:pPr>
              <w:jc w:val="center"/>
            </w:pPr>
            <w:r>
              <w:t>-</w:t>
            </w:r>
          </w:p>
        </w:tc>
        <w:tc>
          <w:tcPr>
            <w:tcW w:w="1134" w:type="dxa"/>
            <w:vAlign w:val="center"/>
          </w:tcPr>
          <w:p w14:paraId="0E7B1E60" w14:textId="77777777" w:rsidR="00236ED6" w:rsidRDefault="00236ED6" w:rsidP="00236ED6">
            <w:pPr>
              <w:jc w:val="center"/>
            </w:pPr>
            <w:r>
              <w:t>-</w:t>
            </w:r>
          </w:p>
          <w:p w14:paraId="2448F323" w14:textId="77777777" w:rsidR="00236ED6" w:rsidRPr="00C1486B" w:rsidRDefault="00236ED6" w:rsidP="00236ED6">
            <w:pPr>
              <w:jc w:val="center"/>
            </w:pPr>
          </w:p>
        </w:tc>
        <w:tc>
          <w:tcPr>
            <w:tcW w:w="1275" w:type="dxa"/>
            <w:vAlign w:val="center"/>
          </w:tcPr>
          <w:p w14:paraId="1DA44A47" w14:textId="77777777" w:rsidR="00236ED6" w:rsidRDefault="00236ED6" w:rsidP="00236ED6">
            <w:pPr>
              <w:jc w:val="center"/>
            </w:pPr>
            <w:r>
              <w:t>-</w:t>
            </w:r>
          </w:p>
          <w:p w14:paraId="42C240FD" w14:textId="77777777" w:rsidR="00236ED6" w:rsidRPr="00C1486B" w:rsidRDefault="00236ED6" w:rsidP="00236ED6">
            <w:pPr>
              <w:jc w:val="center"/>
            </w:pPr>
          </w:p>
        </w:tc>
        <w:tc>
          <w:tcPr>
            <w:tcW w:w="1276" w:type="dxa"/>
            <w:vAlign w:val="center"/>
          </w:tcPr>
          <w:p w14:paraId="3143F06B" w14:textId="77777777" w:rsidR="00236ED6" w:rsidRDefault="00236ED6" w:rsidP="00236ED6">
            <w:pPr>
              <w:jc w:val="center"/>
            </w:pPr>
            <w:r>
              <w:t>-</w:t>
            </w:r>
          </w:p>
          <w:p w14:paraId="166B0FCA" w14:textId="77777777" w:rsidR="00236ED6" w:rsidRPr="00C1486B" w:rsidRDefault="00236ED6" w:rsidP="00236ED6">
            <w:pPr>
              <w:jc w:val="center"/>
            </w:pPr>
          </w:p>
        </w:tc>
        <w:tc>
          <w:tcPr>
            <w:tcW w:w="1276" w:type="dxa"/>
            <w:vAlign w:val="center"/>
          </w:tcPr>
          <w:p w14:paraId="244986D6" w14:textId="77777777" w:rsidR="00236ED6" w:rsidRDefault="00236ED6" w:rsidP="00236ED6">
            <w:pPr>
              <w:jc w:val="center"/>
            </w:pPr>
            <w:r>
              <w:t>-</w:t>
            </w:r>
          </w:p>
          <w:p w14:paraId="33C67A0A" w14:textId="77777777" w:rsidR="00236ED6" w:rsidRPr="00C1486B" w:rsidRDefault="00236ED6" w:rsidP="00236ED6">
            <w:pPr>
              <w:jc w:val="center"/>
            </w:pPr>
          </w:p>
        </w:tc>
        <w:tc>
          <w:tcPr>
            <w:tcW w:w="1134" w:type="dxa"/>
            <w:vAlign w:val="center"/>
          </w:tcPr>
          <w:p w14:paraId="6044913F" w14:textId="77777777" w:rsidR="00236ED6" w:rsidRDefault="00236ED6" w:rsidP="00236ED6">
            <w:pPr>
              <w:jc w:val="center"/>
            </w:pPr>
            <w:r>
              <w:t>-</w:t>
            </w:r>
          </w:p>
          <w:p w14:paraId="4184FFE5" w14:textId="77777777" w:rsidR="00236ED6" w:rsidRPr="00C1486B" w:rsidRDefault="00236ED6" w:rsidP="00236ED6">
            <w:pPr>
              <w:jc w:val="center"/>
            </w:pPr>
          </w:p>
        </w:tc>
        <w:tc>
          <w:tcPr>
            <w:tcW w:w="1134" w:type="dxa"/>
            <w:vAlign w:val="center"/>
          </w:tcPr>
          <w:p w14:paraId="2659BE26" w14:textId="77777777" w:rsidR="00236ED6" w:rsidRDefault="00236ED6" w:rsidP="00236ED6">
            <w:pPr>
              <w:jc w:val="center"/>
            </w:pPr>
            <w:r>
              <w:t>-</w:t>
            </w:r>
          </w:p>
          <w:p w14:paraId="5BE075FE" w14:textId="77777777" w:rsidR="00236ED6" w:rsidRPr="00C1486B" w:rsidRDefault="00236ED6" w:rsidP="00236ED6">
            <w:pPr>
              <w:jc w:val="center"/>
            </w:pPr>
          </w:p>
        </w:tc>
        <w:tc>
          <w:tcPr>
            <w:tcW w:w="1134" w:type="dxa"/>
            <w:vAlign w:val="center"/>
          </w:tcPr>
          <w:p w14:paraId="4D1B8856" w14:textId="77777777" w:rsidR="00236ED6" w:rsidRDefault="00236ED6" w:rsidP="00236ED6">
            <w:pPr>
              <w:jc w:val="center"/>
            </w:pPr>
            <w:r>
              <w:t>-</w:t>
            </w:r>
          </w:p>
          <w:p w14:paraId="344A16C5" w14:textId="77777777" w:rsidR="00236ED6" w:rsidRPr="00C1486B" w:rsidRDefault="00236ED6" w:rsidP="00236ED6">
            <w:pPr>
              <w:jc w:val="center"/>
            </w:pPr>
          </w:p>
        </w:tc>
        <w:tc>
          <w:tcPr>
            <w:tcW w:w="1134" w:type="dxa"/>
            <w:vAlign w:val="center"/>
          </w:tcPr>
          <w:p w14:paraId="19586101" w14:textId="77777777" w:rsidR="00236ED6" w:rsidRDefault="00236ED6" w:rsidP="00236ED6">
            <w:pPr>
              <w:jc w:val="center"/>
            </w:pPr>
            <w:r>
              <w:t>-</w:t>
            </w:r>
          </w:p>
          <w:p w14:paraId="6E8E2A3E" w14:textId="77777777" w:rsidR="00236ED6" w:rsidRPr="00C1486B" w:rsidRDefault="00236ED6" w:rsidP="00236ED6">
            <w:pPr>
              <w:jc w:val="center"/>
            </w:pPr>
          </w:p>
        </w:tc>
        <w:tc>
          <w:tcPr>
            <w:tcW w:w="1134" w:type="dxa"/>
            <w:vAlign w:val="center"/>
          </w:tcPr>
          <w:p w14:paraId="5EF78648" w14:textId="77777777" w:rsidR="00236ED6" w:rsidRDefault="00236ED6" w:rsidP="00236ED6">
            <w:pPr>
              <w:jc w:val="center"/>
            </w:pPr>
            <w:r>
              <w:t>-</w:t>
            </w:r>
          </w:p>
          <w:p w14:paraId="58E75870" w14:textId="77777777" w:rsidR="00236ED6" w:rsidRPr="00C1486B" w:rsidRDefault="00236ED6" w:rsidP="00236ED6">
            <w:pPr>
              <w:jc w:val="center"/>
            </w:pPr>
          </w:p>
        </w:tc>
      </w:tr>
      <w:tr w:rsidR="00236ED6" w:rsidRPr="00C1486B" w14:paraId="6AFD69E9" w14:textId="77777777" w:rsidTr="00236ED6">
        <w:trPr>
          <w:trHeight w:val="912"/>
        </w:trPr>
        <w:tc>
          <w:tcPr>
            <w:tcW w:w="992" w:type="dxa"/>
            <w:vAlign w:val="center"/>
          </w:tcPr>
          <w:p w14:paraId="1EE5C3B0" w14:textId="77777777" w:rsidR="00236ED6" w:rsidRPr="00F9208F" w:rsidRDefault="00236ED6" w:rsidP="00236ED6">
            <w:pPr>
              <w:jc w:val="center"/>
            </w:pPr>
            <w:r w:rsidRPr="00F9208F">
              <w:t>3.</w:t>
            </w:r>
          </w:p>
        </w:tc>
        <w:tc>
          <w:tcPr>
            <w:tcW w:w="1985" w:type="dxa"/>
            <w:vAlign w:val="center"/>
          </w:tcPr>
          <w:p w14:paraId="6F90FF04" w14:textId="77777777" w:rsidR="00236ED6" w:rsidRPr="00DF3E37" w:rsidRDefault="00236ED6" w:rsidP="00236ED6">
            <w:r w:rsidRPr="00DF3E37">
              <w:t>Расход воды на коммунально-бытовые нужды</w:t>
            </w:r>
          </w:p>
        </w:tc>
        <w:tc>
          <w:tcPr>
            <w:tcW w:w="851" w:type="dxa"/>
            <w:vAlign w:val="center"/>
          </w:tcPr>
          <w:p w14:paraId="2894329E" w14:textId="77777777" w:rsidR="00236ED6" w:rsidRDefault="00236ED6" w:rsidP="00236ED6">
            <w:pPr>
              <w:jc w:val="center"/>
            </w:pPr>
            <w:r w:rsidRPr="00FD67D0">
              <w:t>м</w:t>
            </w:r>
            <w:r w:rsidRPr="00FD67D0">
              <w:rPr>
                <w:vertAlign w:val="superscript"/>
              </w:rPr>
              <w:t>3</w:t>
            </w:r>
          </w:p>
        </w:tc>
        <w:tc>
          <w:tcPr>
            <w:tcW w:w="1134" w:type="dxa"/>
            <w:vAlign w:val="center"/>
          </w:tcPr>
          <w:p w14:paraId="58669C1B" w14:textId="77777777" w:rsidR="00236ED6" w:rsidRPr="00C1486B" w:rsidRDefault="00236ED6" w:rsidP="00236ED6">
            <w:pPr>
              <w:jc w:val="center"/>
            </w:pPr>
            <w:r>
              <w:t>-</w:t>
            </w:r>
          </w:p>
        </w:tc>
        <w:tc>
          <w:tcPr>
            <w:tcW w:w="1134" w:type="dxa"/>
            <w:vAlign w:val="center"/>
          </w:tcPr>
          <w:p w14:paraId="737FA74D" w14:textId="77777777" w:rsidR="00236ED6" w:rsidRPr="00C1486B" w:rsidRDefault="00236ED6" w:rsidP="00236ED6">
            <w:pPr>
              <w:jc w:val="center"/>
            </w:pPr>
            <w:r>
              <w:t>-</w:t>
            </w:r>
          </w:p>
        </w:tc>
        <w:tc>
          <w:tcPr>
            <w:tcW w:w="1275" w:type="dxa"/>
            <w:vAlign w:val="center"/>
          </w:tcPr>
          <w:p w14:paraId="0342199B" w14:textId="77777777" w:rsidR="00236ED6" w:rsidRPr="00C1486B" w:rsidRDefault="00236ED6" w:rsidP="00236ED6">
            <w:pPr>
              <w:jc w:val="center"/>
            </w:pPr>
            <w:r>
              <w:t>-</w:t>
            </w:r>
          </w:p>
        </w:tc>
        <w:tc>
          <w:tcPr>
            <w:tcW w:w="1276" w:type="dxa"/>
            <w:vAlign w:val="center"/>
          </w:tcPr>
          <w:p w14:paraId="19DD00B0" w14:textId="77777777" w:rsidR="00236ED6" w:rsidRPr="00C1486B" w:rsidRDefault="00236ED6" w:rsidP="00236ED6">
            <w:pPr>
              <w:jc w:val="center"/>
            </w:pPr>
            <w:r>
              <w:t>-</w:t>
            </w:r>
          </w:p>
        </w:tc>
        <w:tc>
          <w:tcPr>
            <w:tcW w:w="1276" w:type="dxa"/>
            <w:vAlign w:val="center"/>
          </w:tcPr>
          <w:p w14:paraId="4E702E50" w14:textId="77777777" w:rsidR="00236ED6" w:rsidRPr="00C1486B" w:rsidRDefault="00236ED6" w:rsidP="00236ED6">
            <w:pPr>
              <w:jc w:val="center"/>
            </w:pPr>
            <w:r>
              <w:t>-</w:t>
            </w:r>
          </w:p>
        </w:tc>
        <w:tc>
          <w:tcPr>
            <w:tcW w:w="1134" w:type="dxa"/>
            <w:vAlign w:val="center"/>
          </w:tcPr>
          <w:p w14:paraId="40ADA3C1" w14:textId="77777777" w:rsidR="00236ED6" w:rsidRPr="00C1486B" w:rsidRDefault="00236ED6" w:rsidP="00236ED6">
            <w:pPr>
              <w:jc w:val="center"/>
            </w:pPr>
            <w:r>
              <w:t>-</w:t>
            </w:r>
          </w:p>
        </w:tc>
        <w:tc>
          <w:tcPr>
            <w:tcW w:w="1134" w:type="dxa"/>
            <w:vAlign w:val="center"/>
          </w:tcPr>
          <w:p w14:paraId="60700425" w14:textId="77777777" w:rsidR="00236ED6" w:rsidRPr="00C1486B" w:rsidRDefault="00236ED6" w:rsidP="00236ED6">
            <w:pPr>
              <w:jc w:val="center"/>
            </w:pPr>
            <w:r>
              <w:t>-</w:t>
            </w:r>
          </w:p>
        </w:tc>
        <w:tc>
          <w:tcPr>
            <w:tcW w:w="1134" w:type="dxa"/>
            <w:vAlign w:val="center"/>
          </w:tcPr>
          <w:p w14:paraId="445BE1E6" w14:textId="77777777" w:rsidR="00236ED6" w:rsidRPr="00C1486B" w:rsidRDefault="00236ED6" w:rsidP="00236ED6">
            <w:pPr>
              <w:jc w:val="center"/>
            </w:pPr>
            <w:r>
              <w:t>-</w:t>
            </w:r>
          </w:p>
        </w:tc>
        <w:tc>
          <w:tcPr>
            <w:tcW w:w="1134" w:type="dxa"/>
            <w:vAlign w:val="center"/>
          </w:tcPr>
          <w:p w14:paraId="13F601F5" w14:textId="77777777" w:rsidR="00236ED6" w:rsidRPr="00C1486B" w:rsidRDefault="00236ED6" w:rsidP="00236ED6">
            <w:pPr>
              <w:jc w:val="center"/>
            </w:pPr>
            <w:r>
              <w:t>-</w:t>
            </w:r>
          </w:p>
        </w:tc>
        <w:tc>
          <w:tcPr>
            <w:tcW w:w="1134" w:type="dxa"/>
            <w:vAlign w:val="center"/>
          </w:tcPr>
          <w:p w14:paraId="5FB5DFD4" w14:textId="77777777" w:rsidR="00236ED6" w:rsidRDefault="00236ED6" w:rsidP="00236ED6">
            <w:pPr>
              <w:jc w:val="center"/>
            </w:pPr>
            <w:r>
              <w:t>-</w:t>
            </w:r>
          </w:p>
          <w:p w14:paraId="5F58C153" w14:textId="77777777" w:rsidR="00236ED6" w:rsidRPr="00C1486B" w:rsidRDefault="00236ED6" w:rsidP="00236ED6">
            <w:pPr>
              <w:jc w:val="center"/>
            </w:pPr>
          </w:p>
        </w:tc>
      </w:tr>
      <w:tr w:rsidR="00236ED6" w:rsidRPr="00C1486B" w14:paraId="5EE6AC92" w14:textId="77777777" w:rsidTr="00236ED6">
        <w:trPr>
          <w:trHeight w:val="968"/>
        </w:trPr>
        <w:tc>
          <w:tcPr>
            <w:tcW w:w="992" w:type="dxa"/>
            <w:vAlign w:val="center"/>
          </w:tcPr>
          <w:p w14:paraId="16D50AE8" w14:textId="77777777" w:rsidR="00236ED6" w:rsidRPr="00F9208F" w:rsidRDefault="00236ED6" w:rsidP="00236ED6">
            <w:pPr>
              <w:jc w:val="center"/>
            </w:pPr>
            <w:r w:rsidRPr="00F9208F">
              <w:t>4.</w:t>
            </w:r>
          </w:p>
        </w:tc>
        <w:tc>
          <w:tcPr>
            <w:tcW w:w="1985" w:type="dxa"/>
            <w:vAlign w:val="center"/>
          </w:tcPr>
          <w:p w14:paraId="0610121E" w14:textId="77777777" w:rsidR="00236ED6" w:rsidRPr="00DF3E37" w:rsidRDefault="00236ED6" w:rsidP="00236ED6">
            <w:r>
              <w:t>Расход воды на нужды предприятия:</w:t>
            </w:r>
          </w:p>
        </w:tc>
        <w:tc>
          <w:tcPr>
            <w:tcW w:w="851" w:type="dxa"/>
            <w:vAlign w:val="center"/>
          </w:tcPr>
          <w:p w14:paraId="3193C657" w14:textId="77777777" w:rsidR="00236ED6" w:rsidRDefault="00236ED6" w:rsidP="00236ED6">
            <w:pPr>
              <w:jc w:val="center"/>
            </w:pPr>
            <w:r w:rsidRPr="00FD67D0">
              <w:t>м</w:t>
            </w:r>
            <w:r w:rsidRPr="00FD67D0">
              <w:rPr>
                <w:vertAlign w:val="superscript"/>
              </w:rPr>
              <w:t>3</w:t>
            </w:r>
          </w:p>
        </w:tc>
        <w:tc>
          <w:tcPr>
            <w:tcW w:w="1134" w:type="dxa"/>
            <w:vAlign w:val="center"/>
          </w:tcPr>
          <w:p w14:paraId="0D2CCF5A" w14:textId="77777777" w:rsidR="00236ED6" w:rsidRPr="00C1486B" w:rsidRDefault="00236ED6" w:rsidP="00236ED6">
            <w:pPr>
              <w:jc w:val="center"/>
            </w:pPr>
            <w:r>
              <w:t>-</w:t>
            </w:r>
          </w:p>
        </w:tc>
        <w:tc>
          <w:tcPr>
            <w:tcW w:w="1134" w:type="dxa"/>
            <w:vAlign w:val="center"/>
          </w:tcPr>
          <w:p w14:paraId="0B1B57B6" w14:textId="77777777" w:rsidR="00236ED6" w:rsidRPr="00C1486B" w:rsidRDefault="00236ED6" w:rsidP="00236ED6">
            <w:pPr>
              <w:jc w:val="center"/>
            </w:pPr>
            <w:r>
              <w:t>-</w:t>
            </w:r>
          </w:p>
        </w:tc>
        <w:tc>
          <w:tcPr>
            <w:tcW w:w="1275" w:type="dxa"/>
            <w:vAlign w:val="center"/>
          </w:tcPr>
          <w:p w14:paraId="33009472" w14:textId="77777777" w:rsidR="00236ED6" w:rsidRPr="00C1486B" w:rsidRDefault="00236ED6" w:rsidP="00236ED6">
            <w:pPr>
              <w:jc w:val="center"/>
            </w:pPr>
            <w:r>
              <w:t>-</w:t>
            </w:r>
          </w:p>
        </w:tc>
        <w:tc>
          <w:tcPr>
            <w:tcW w:w="1276" w:type="dxa"/>
            <w:vAlign w:val="center"/>
          </w:tcPr>
          <w:p w14:paraId="384B9D26" w14:textId="77777777" w:rsidR="00236ED6" w:rsidRPr="00C1486B" w:rsidRDefault="00236ED6" w:rsidP="00236ED6">
            <w:pPr>
              <w:jc w:val="center"/>
            </w:pPr>
            <w:r>
              <w:t>-</w:t>
            </w:r>
          </w:p>
        </w:tc>
        <w:tc>
          <w:tcPr>
            <w:tcW w:w="1276" w:type="dxa"/>
            <w:vAlign w:val="center"/>
          </w:tcPr>
          <w:p w14:paraId="47D89C70" w14:textId="77777777" w:rsidR="00236ED6" w:rsidRPr="00C1486B" w:rsidRDefault="00236ED6" w:rsidP="00236ED6">
            <w:pPr>
              <w:jc w:val="center"/>
            </w:pPr>
            <w:r>
              <w:t>-</w:t>
            </w:r>
          </w:p>
        </w:tc>
        <w:tc>
          <w:tcPr>
            <w:tcW w:w="1134" w:type="dxa"/>
            <w:vAlign w:val="center"/>
          </w:tcPr>
          <w:p w14:paraId="5BF64229" w14:textId="77777777" w:rsidR="00236ED6" w:rsidRPr="00C1486B" w:rsidRDefault="00236ED6" w:rsidP="00236ED6">
            <w:pPr>
              <w:jc w:val="center"/>
            </w:pPr>
            <w:r>
              <w:t>-</w:t>
            </w:r>
          </w:p>
        </w:tc>
        <w:tc>
          <w:tcPr>
            <w:tcW w:w="1134" w:type="dxa"/>
            <w:vAlign w:val="center"/>
          </w:tcPr>
          <w:p w14:paraId="1155180F" w14:textId="77777777" w:rsidR="00236ED6" w:rsidRPr="00C1486B" w:rsidRDefault="00236ED6" w:rsidP="00236ED6">
            <w:pPr>
              <w:jc w:val="center"/>
            </w:pPr>
            <w:r>
              <w:t>-</w:t>
            </w:r>
          </w:p>
        </w:tc>
        <w:tc>
          <w:tcPr>
            <w:tcW w:w="1134" w:type="dxa"/>
            <w:vAlign w:val="center"/>
          </w:tcPr>
          <w:p w14:paraId="08889FEA" w14:textId="77777777" w:rsidR="00236ED6" w:rsidRPr="00C1486B" w:rsidRDefault="00236ED6" w:rsidP="00236ED6">
            <w:pPr>
              <w:jc w:val="center"/>
            </w:pPr>
            <w:r>
              <w:t>-</w:t>
            </w:r>
          </w:p>
        </w:tc>
        <w:tc>
          <w:tcPr>
            <w:tcW w:w="1134" w:type="dxa"/>
            <w:vAlign w:val="center"/>
          </w:tcPr>
          <w:p w14:paraId="7C6B8AC7" w14:textId="77777777" w:rsidR="00236ED6" w:rsidRPr="00C1486B" w:rsidRDefault="00236ED6" w:rsidP="00236ED6">
            <w:pPr>
              <w:jc w:val="center"/>
            </w:pPr>
            <w:r>
              <w:t>-</w:t>
            </w:r>
          </w:p>
        </w:tc>
        <w:tc>
          <w:tcPr>
            <w:tcW w:w="1134" w:type="dxa"/>
            <w:vAlign w:val="center"/>
          </w:tcPr>
          <w:p w14:paraId="44B7EC07" w14:textId="77777777" w:rsidR="00236ED6" w:rsidRPr="00C1486B" w:rsidRDefault="00236ED6" w:rsidP="00236ED6">
            <w:pPr>
              <w:jc w:val="center"/>
            </w:pPr>
            <w:r>
              <w:t>-</w:t>
            </w:r>
          </w:p>
        </w:tc>
      </w:tr>
      <w:tr w:rsidR="00236ED6" w:rsidRPr="00C1486B" w14:paraId="4A3C77B8" w14:textId="77777777" w:rsidTr="00236ED6">
        <w:tc>
          <w:tcPr>
            <w:tcW w:w="992" w:type="dxa"/>
            <w:vAlign w:val="center"/>
          </w:tcPr>
          <w:p w14:paraId="527749AF" w14:textId="77777777" w:rsidR="00236ED6" w:rsidRPr="00F9208F" w:rsidRDefault="00236ED6" w:rsidP="00236ED6">
            <w:pPr>
              <w:jc w:val="center"/>
            </w:pPr>
            <w:r w:rsidRPr="00F9208F">
              <w:t>4.1.</w:t>
            </w:r>
          </w:p>
        </w:tc>
        <w:tc>
          <w:tcPr>
            <w:tcW w:w="1985" w:type="dxa"/>
            <w:vAlign w:val="center"/>
          </w:tcPr>
          <w:p w14:paraId="4552A6F3" w14:textId="77777777" w:rsidR="00236ED6" w:rsidRPr="00DF3E37" w:rsidRDefault="00236ED6" w:rsidP="00236ED6">
            <w:r>
              <w:t>- на очистные сооружения</w:t>
            </w:r>
          </w:p>
        </w:tc>
        <w:tc>
          <w:tcPr>
            <w:tcW w:w="851" w:type="dxa"/>
            <w:vAlign w:val="center"/>
          </w:tcPr>
          <w:p w14:paraId="0EDB9318" w14:textId="77777777" w:rsidR="00236ED6" w:rsidRDefault="00236ED6" w:rsidP="00236ED6">
            <w:pPr>
              <w:jc w:val="center"/>
            </w:pPr>
            <w:r w:rsidRPr="00FD67D0">
              <w:t>м</w:t>
            </w:r>
            <w:r w:rsidRPr="00FD67D0">
              <w:rPr>
                <w:vertAlign w:val="superscript"/>
              </w:rPr>
              <w:t>3</w:t>
            </w:r>
          </w:p>
        </w:tc>
        <w:tc>
          <w:tcPr>
            <w:tcW w:w="1134" w:type="dxa"/>
            <w:vAlign w:val="center"/>
          </w:tcPr>
          <w:p w14:paraId="18A6B8E4" w14:textId="77777777" w:rsidR="00236ED6" w:rsidRDefault="00236ED6" w:rsidP="00236ED6">
            <w:pPr>
              <w:jc w:val="center"/>
            </w:pPr>
            <w:r>
              <w:t>-</w:t>
            </w:r>
          </w:p>
          <w:p w14:paraId="4F0FCD02" w14:textId="77777777" w:rsidR="00236ED6" w:rsidRPr="00C1486B" w:rsidRDefault="00236ED6" w:rsidP="00236ED6">
            <w:pPr>
              <w:jc w:val="center"/>
            </w:pPr>
          </w:p>
        </w:tc>
        <w:tc>
          <w:tcPr>
            <w:tcW w:w="1134" w:type="dxa"/>
            <w:vAlign w:val="center"/>
          </w:tcPr>
          <w:p w14:paraId="2C3898D3" w14:textId="77777777" w:rsidR="00236ED6" w:rsidRPr="00C1486B" w:rsidRDefault="00236ED6" w:rsidP="00236ED6">
            <w:pPr>
              <w:jc w:val="center"/>
            </w:pPr>
            <w:r>
              <w:t>-</w:t>
            </w:r>
          </w:p>
        </w:tc>
        <w:tc>
          <w:tcPr>
            <w:tcW w:w="1275" w:type="dxa"/>
            <w:vAlign w:val="center"/>
          </w:tcPr>
          <w:p w14:paraId="124B9AFD" w14:textId="77777777" w:rsidR="00236ED6" w:rsidRPr="00C1486B" w:rsidRDefault="00236ED6" w:rsidP="00236ED6">
            <w:pPr>
              <w:jc w:val="center"/>
            </w:pPr>
            <w:r>
              <w:t>-</w:t>
            </w:r>
          </w:p>
        </w:tc>
        <w:tc>
          <w:tcPr>
            <w:tcW w:w="1276" w:type="dxa"/>
            <w:vAlign w:val="center"/>
          </w:tcPr>
          <w:p w14:paraId="7985A88F" w14:textId="77777777" w:rsidR="00236ED6" w:rsidRPr="00C1486B" w:rsidRDefault="00236ED6" w:rsidP="00236ED6">
            <w:pPr>
              <w:jc w:val="center"/>
            </w:pPr>
            <w:r>
              <w:t>-</w:t>
            </w:r>
          </w:p>
        </w:tc>
        <w:tc>
          <w:tcPr>
            <w:tcW w:w="1276" w:type="dxa"/>
            <w:vAlign w:val="center"/>
          </w:tcPr>
          <w:p w14:paraId="17A06F30" w14:textId="77777777" w:rsidR="00236ED6" w:rsidRPr="00C1486B" w:rsidRDefault="00236ED6" w:rsidP="00236ED6">
            <w:pPr>
              <w:jc w:val="center"/>
            </w:pPr>
            <w:r>
              <w:t>-</w:t>
            </w:r>
          </w:p>
        </w:tc>
        <w:tc>
          <w:tcPr>
            <w:tcW w:w="1134" w:type="dxa"/>
            <w:vAlign w:val="center"/>
          </w:tcPr>
          <w:p w14:paraId="00D63405" w14:textId="77777777" w:rsidR="00236ED6" w:rsidRPr="00C1486B" w:rsidRDefault="00236ED6" w:rsidP="00236ED6">
            <w:pPr>
              <w:jc w:val="center"/>
            </w:pPr>
            <w:r>
              <w:t>-</w:t>
            </w:r>
          </w:p>
        </w:tc>
        <w:tc>
          <w:tcPr>
            <w:tcW w:w="1134" w:type="dxa"/>
            <w:vAlign w:val="center"/>
          </w:tcPr>
          <w:p w14:paraId="34966468" w14:textId="77777777" w:rsidR="00236ED6" w:rsidRPr="00C1486B" w:rsidRDefault="00236ED6" w:rsidP="00236ED6">
            <w:pPr>
              <w:jc w:val="center"/>
            </w:pPr>
            <w:r>
              <w:t>-</w:t>
            </w:r>
          </w:p>
        </w:tc>
        <w:tc>
          <w:tcPr>
            <w:tcW w:w="1134" w:type="dxa"/>
            <w:vAlign w:val="center"/>
          </w:tcPr>
          <w:p w14:paraId="0896B34A" w14:textId="77777777" w:rsidR="00236ED6" w:rsidRPr="00C1486B" w:rsidRDefault="00236ED6" w:rsidP="00236ED6">
            <w:pPr>
              <w:jc w:val="center"/>
            </w:pPr>
            <w:r>
              <w:t>-</w:t>
            </w:r>
          </w:p>
        </w:tc>
        <w:tc>
          <w:tcPr>
            <w:tcW w:w="1134" w:type="dxa"/>
            <w:vAlign w:val="center"/>
          </w:tcPr>
          <w:p w14:paraId="1868E421" w14:textId="77777777" w:rsidR="00236ED6" w:rsidRPr="00C1486B" w:rsidRDefault="00236ED6" w:rsidP="00236ED6">
            <w:pPr>
              <w:jc w:val="center"/>
            </w:pPr>
            <w:r>
              <w:t>-</w:t>
            </w:r>
          </w:p>
        </w:tc>
        <w:tc>
          <w:tcPr>
            <w:tcW w:w="1134" w:type="dxa"/>
            <w:vAlign w:val="center"/>
          </w:tcPr>
          <w:p w14:paraId="0B0497B3" w14:textId="77777777" w:rsidR="00236ED6" w:rsidRPr="00C1486B" w:rsidRDefault="00236ED6" w:rsidP="00236ED6">
            <w:pPr>
              <w:jc w:val="center"/>
            </w:pPr>
            <w:r>
              <w:t>-</w:t>
            </w:r>
          </w:p>
        </w:tc>
      </w:tr>
      <w:tr w:rsidR="00236ED6" w:rsidRPr="00C1486B" w14:paraId="0FFEC35F" w14:textId="77777777" w:rsidTr="00236ED6">
        <w:tc>
          <w:tcPr>
            <w:tcW w:w="992" w:type="dxa"/>
            <w:vAlign w:val="center"/>
          </w:tcPr>
          <w:p w14:paraId="0CC9AD32" w14:textId="77777777" w:rsidR="00236ED6" w:rsidRPr="00F9208F" w:rsidRDefault="00236ED6" w:rsidP="00236ED6">
            <w:pPr>
              <w:jc w:val="center"/>
            </w:pPr>
            <w:r w:rsidRPr="00F9208F">
              <w:t>4.2.</w:t>
            </w:r>
          </w:p>
        </w:tc>
        <w:tc>
          <w:tcPr>
            <w:tcW w:w="1985" w:type="dxa"/>
            <w:vAlign w:val="center"/>
          </w:tcPr>
          <w:p w14:paraId="3005FCC8" w14:textId="77777777" w:rsidR="00236ED6" w:rsidRPr="00DF3E37" w:rsidRDefault="00236ED6" w:rsidP="00236ED6">
            <w:r>
              <w:t>- на промывку сетей</w:t>
            </w:r>
          </w:p>
        </w:tc>
        <w:tc>
          <w:tcPr>
            <w:tcW w:w="851" w:type="dxa"/>
            <w:vAlign w:val="center"/>
          </w:tcPr>
          <w:p w14:paraId="70BF3F2C" w14:textId="77777777" w:rsidR="00236ED6" w:rsidRDefault="00236ED6" w:rsidP="00236ED6">
            <w:pPr>
              <w:jc w:val="center"/>
            </w:pPr>
            <w:r w:rsidRPr="00FD67D0">
              <w:t>м</w:t>
            </w:r>
            <w:r w:rsidRPr="00FD67D0">
              <w:rPr>
                <w:vertAlign w:val="superscript"/>
              </w:rPr>
              <w:t>3</w:t>
            </w:r>
          </w:p>
        </w:tc>
        <w:tc>
          <w:tcPr>
            <w:tcW w:w="1134" w:type="dxa"/>
            <w:vAlign w:val="center"/>
          </w:tcPr>
          <w:p w14:paraId="73E775DD" w14:textId="77777777" w:rsidR="00236ED6" w:rsidRPr="00C1486B" w:rsidRDefault="00236ED6" w:rsidP="00236ED6">
            <w:pPr>
              <w:jc w:val="center"/>
            </w:pPr>
            <w:r>
              <w:t>-</w:t>
            </w:r>
          </w:p>
        </w:tc>
        <w:tc>
          <w:tcPr>
            <w:tcW w:w="1134" w:type="dxa"/>
            <w:vAlign w:val="center"/>
          </w:tcPr>
          <w:p w14:paraId="11A19B4B" w14:textId="77777777" w:rsidR="00236ED6" w:rsidRPr="00C1486B" w:rsidRDefault="00236ED6" w:rsidP="00236ED6">
            <w:pPr>
              <w:jc w:val="center"/>
            </w:pPr>
            <w:r>
              <w:t>-</w:t>
            </w:r>
          </w:p>
        </w:tc>
        <w:tc>
          <w:tcPr>
            <w:tcW w:w="1275" w:type="dxa"/>
            <w:vAlign w:val="center"/>
          </w:tcPr>
          <w:p w14:paraId="7FCF5765" w14:textId="77777777" w:rsidR="00236ED6" w:rsidRPr="00C1486B" w:rsidRDefault="00236ED6" w:rsidP="00236ED6">
            <w:pPr>
              <w:jc w:val="center"/>
            </w:pPr>
            <w:r>
              <w:t>-</w:t>
            </w:r>
          </w:p>
        </w:tc>
        <w:tc>
          <w:tcPr>
            <w:tcW w:w="1276" w:type="dxa"/>
            <w:vAlign w:val="center"/>
          </w:tcPr>
          <w:p w14:paraId="5058C503" w14:textId="77777777" w:rsidR="00236ED6" w:rsidRPr="00C1486B" w:rsidRDefault="00236ED6" w:rsidP="00236ED6">
            <w:pPr>
              <w:jc w:val="center"/>
            </w:pPr>
            <w:r>
              <w:t>-</w:t>
            </w:r>
          </w:p>
        </w:tc>
        <w:tc>
          <w:tcPr>
            <w:tcW w:w="1276" w:type="dxa"/>
            <w:vAlign w:val="center"/>
          </w:tcPr>
          <w:p w14:paraId="788ADFB9" w14:textId="77777777" w:rsidR="00236ED6" w:rsidRPr="00C1486B" w:rsidRDefault="00236ED6" w:rsidP="00236ED6">
            <w:pPr>
              <w:jc w:val="center"/>
            </w:pPr>
            <w:r>
              <w:t>-</w:t>
            </w:r>
          </w:p>
        </w:tc>
        <w:tc>
          <w:tcPr>
            <w:tcW w:w="1134" w:type="dxa"/>
            <w:vAlign w:val="center"/>
          </w:tcPr>
          <w:p w14:paraId="02B5C208" w14:textId="77777777" w:rsidR="00236ED6" w:rsidRPr="00C1486B" w:rsidRDefault="00236ED6" w:rsidP="00236ED6">
            <w:pPr>
              <w:jc w:val="center"/>
            </w:pPr>
            <w:r>
              <w:t>-</w:t>
            </w:r>
          </w:p>
        </w:tc>
        <w:tc>
          <w:tcPr>
            <w:tcW w:w="1134" w:type="dxa"/>
            <w:vAlign w:val="center"/>
          </w:tcPr>
          <w:p w14:paraId="11E17045" w14:textId="77777777" w:rsidR="00236ED6" w:rsidRPr="00C1486B" w:rsidRDefault="00236ED6" w:rsidP="00236ED6">
            <w:pPr>
              <w:jc w:val="center"/>
            </w:pPr>
            <w:r>
              <w:t>-</w:t>
            </w:r>
          </w:p>
        </w:tc>
        <w:tc>
          <w:tcPr>
            <w:tcW w:w="1134" w:type="dxa"/>
            <w:vAlign w:val="center"/>
          </w:tcPr>
          <w:p w14:paraId="109CC5DD" w14:textId="77777777" w:rsidR="00236ED6" w:rsidRPr="00C1486B" w:rsidRDefault="00236ED6" w:rsidP="00236ED6">
            <w:pPr>
              <w:jc w:val="center"/>
            </w:pPr>
            <w:r>
              <w:t>-</w:t>
            </w:r>
          </w:p>
        </w:tc>
        <w:tc>
          <w:tcPr>
            <w:tcW w:w="1134" w:type="dxa"/>
            <w:vAlign w:val="center"/>
          </w:tcPr>
          <w:p w14:paraId="695F5BA4" w14:textId="77777777" w:rsidR="00236ED6" w:rsidRPr="00C1486B" w:rsidRDefault="00236ED6" w:rsidP="00236ED6">
            <w:pPr>
              <w:jc w:val="center"/>
            </w:pPr>
            <w:r>
              <w:t>-</w:t>
            </w:r>
          </w:p>
        </w:tc>
        <w:tc>
          <w:tcPr>
            <w:tcW w:w="1134" w:type="dxa"/>
            <w:vAlign w:val="center"/>
          </w:tcPr>
          <w:p w14:paraId="0A4B90CD" w14:textId="77777777" w:rsidR="00236ED6" w:rsidRPr="00C1486B" w:rsidRDefault="00236ED6" w:rsidP="00236ED6">
            <w:pPr>
              <w:jc w:val="center"/>
            </w:pPr>
            <w:r>
              <w:t>-</w:t>
            </w:r>
          </w:p>
        </w:tc>
      </w:tr>
      <w:tr w:rsidR="00236ED6" w:rsidRPr="00C1486B" w14:paraId="2761FEDE" w14:textId="77777777" w:rsidTr="00236ED6">
        <w:trPr>
          <w:trHeight w:val="95"/>
        </w:trPr>
        <w:tc>
          <w:tcPr>
            <w:tcW w:w="992" w:type="dxa"/>
            <w:vAlign w:val="center"/>
          </w:tcPr>
          <w:p w14:paraId="3B99BE26" w14:textId="77777777" w:rsidR="00236ED6" w:rsidRPr="00F9208F" w:rsidRDefault="00236ED6" w:rsidP="00236ED6">
            <w:pPr>
              <w:jc w:val="center"/>
            </w:pPr>
            <w:r w:rsidRPr="00F9208F">
              <w:t>4.3.</w:t>
            </w:r>
          </w:p>
        </w:tc>
        <w:tc>
          <w:tcPr>
            <w:tcW w:w="1985" w:type="dxa"/>
            <w:vAlign w:val="center"/>
          </w:tcPr>
          <w:p w14:paraId="142078D8" w14:textId="77777777" w:rsidR="00236ED6" w:rsidRPr="00DF3E37" w:rsidRDefault="00236ED6" w:rsidP="00236ED6">
            <w:r>
              <w:t>- прочие</w:t>
            </w:r>
          </w:p>
        </w:tc>
        <w:tc>
          <w:tcPr>
            <w:tcW w:w="851" w:type="dxa"/>
            <w:vAlign w:val="center"/>
          </w:tcPr>
          <w:p w14:paraId="3CC8C36C" w14:textId="77777777" w:rsidR="00236ED6" w:rsidRDefault="00236ED6" w:rsidP="00236ED6">
            <w:pPr>
              <w:jc w:val="center"/>
            </w:pPr>
            <w:r w:rsidRPr="00FD67D0">
              <w:t>м</w:t>
            </w:r>
            <w:r w:rsidRPr="00FD67D0">
              <w:rPr>
                <w:vertAlign w:val="superscript"/>
              </w:rPr>
              <w:t>3</w:t>
            </w:r>
          </w:p>
        </w:tc>
        <w:tc>
          <w:tcPr>
            <w:tcW w:w="1134" w:type="dxa"/>
            <w:vAlign w:val="center"/>
          </w:tcPr>
          <w:p w14:paraId="7CFDCE9D" w14:textId="77777777" w:rsidR="00236ED6" w:rsidRPr="00C1486B" w:rsidRDefault="00236ED6" w:rsidP="00236ED6">
            <w:pPr>
              <w:jc w:val="center"/>
            </w:pPr>
            <w:r>
              <w:t>-</w:t>
            </w:r>
          </w:p>
        </w:tc>
        <w:tc>
          <w:tcPr>
            <w:tcW w:w="1134" w:type="dxa"/>
            <w:vAlign w:val="center"/>
          </w:tcPr>
          <w:p w14:paraId="2FEC48B5" w14:textId="77777777" w:rsidR="00236ED6" w:rsidRPr="00C1486B" w:rsidRDefault="00236ED6" w:rsidP="00236ED6">
            <w:pPr>
              <w:jc w:val="center"/>
            </w:pPr>
            <w:r>
              <w:t>-</w:t>
            </w:r>
          </w:p>
        </w:tc>
        <w:tc>
          <w:tcPr>
            <w:tcW w:w="1275" w:type="dxa"/>
            <w:vAlign w:val="center"/>
          </w:tcPr>
          <w:p w14:paraId="16AE2258" w14:textId="77777777" w:rsidR="00236ED6" w:rsidRPr="00C1486B" w:rsidRDefault="00236ED6" w:rsidP="00236ED6">
            <w:pPr>
              <w:jc w:val="center"/>
            </w:pPr>
            <w:r>
              <w:t>-</w:t>
            </w:r>
          </w:p>
        </w:tc>
        <w:tc>
          <w:tcPr>
            <w:tcW w:w="1276" w:type="dxa"/>
            <w:vAlign w:val="center"/>
          </w:tcPr>
          <w:p w14:paraId="31685499" w14:textId="77777777" w:rsidR="00236ED6" w:rsidRPr="00C1486B" w:rsidRDefault="00236ED6" w:rsidP="00236ED6">
            <w:pPr>
              <w:jc w:val="center"/>
            </w:pPr>
            <w:r>
              <w:t>-</w:t>
            </w:r>
          </w:p>
        </w:tc>
        <w:tc>
          <w:tcPr>
            <w:tcW w:w="1276" w:type="dxa"/>
            <w:vAlign w:val="center"/>
          </w:tcPr>
          <w:p w14:paraId="0A824821" w14:textId="77777777" w:rsidR="00236ED6" w:rsidRPr="00C1486B" w:rsidRDefault="00236ED6" w:rsidP="00236ED6">
            <w:pPr>
              <w:jc w:val="center"/>
            </w:pPr>
            <w:r>
              <w:t>-</w:t>
            </w:r>
          </w:p>
        </w:tc>
        <w:tc>
          <w:tcPr>
            <w:tcW w:w="1134" w:type="dxa"/>
            <w:vAlign w:val="center"/>
          </w:tcPr>
          <w:p w14:paraId="4315C599" w14:textId="77777777" w:rsidR="00236ED6" w:rsidRPr="00C1486B" w:rsidRDefault="00236ED6" w:rsidP="00236ED6">
            <w:pPr>
              <w:jc w:val="center"/>
            </w:pPr>
            <w:r>
              <w:t>-</w:t>
            </w:r>
          </w:p>
        </w:tc>
        <w:tc>
          <w:tcPr>
            <w:tcW w:w="1134" w:type="dxa"/>
            <w:vAlign w:val="center"/>
          </w:tcPr>
          <w:p w14:paraId="354A4D7C" w14:textId="77777777" w:rsidR="00236ED6" w:rsidRPr="00C1486B" w:rsidRDefault="00236ED6" w:rsidP="00236ED6">
            <w:pPr>
              <w:jc w:val="center"/>
            </w:pPr>
            <w:r>
              <w:t>-</w:t>
            </w:r>
          </w:p>
        </w:tc>
        <w:tc>
          <w:tcPr>
            <w:tcW w:w="1134" w:type="dxa"/>
            <w:vAlign w:val="center"/>
          </w:tcPr>
          <w:p w14:paraId="7E8B4BC9" w14:textId="77777777" w:rsidR="00236ED6" w:rsidRPr="00C1486B" w:rsidRDefault="00236ED6" w:rsidP="00236ED6">
            <w:pPr>
              <w:jc w:val="center"/>
            </w:pPr>
            <w:r>
              <w:t>-</w:t>
            </w:r>
          </w:p>
        </w:tc>
        <w:tc>
          <w:tcPr>
            <w:tcW w:w="1134" w:type="dxa"/>
            <w:vAlign w:val="center"/>
          </w:tcPr>
          <w:p w14:paraId="40E751A2" w14:textId="77777777" w:rsidR="00236ED6" w:rsidRPr="00C1486B" w:rsidRDefault="00236ED6" w:rsidP="00236ED6">
            <w:pPr>
              <w:jc w:val="center"/>
            </w:pPr>
            <w:r>
              <w:t>-</w:t>
            </w:r>
          </w:p>
        </w:tc>
        <w:tc>
          <w:tcPr>
            <w:tcW w:w="1134" w:type="dxa"/>
            <w:vAlign w:val="center"/>
          </w:tcPr>
          <w:p w14:paraId="0533982F" w14:textId="77777777" w:rsidR="00236ED6" w:rsidRPr="00C1486B" w:rsidRDefault="00236ED6" w:rsidP="00236ED6">
            <w:pPr>
              <w:jc w:val="center"/>
            </w:pPr>
            <w:r>
              <w:t>-</w:t>
            </w:r>
          </w:p>
        </w:tc>
      </w:tr>
      <w:tr w:rsidR="00236ED6" w:rsidRPr="00C1486B" w14:paraId="004B3B5F" w14:textId="77777777" w:rsidTr="00236ED6">
        <w:trPr>
          <w:trHeight w:val="1121"/>
        </w:trPr>
        <w:tc>
          <w:tcPr>
            <w:tcW w:w="992" w:type="dxa"/>
            <w:vAlign w:val="center"/>
          </w:tcPr>
          <w:p w14:paraId="757B6289" w14:textId="77777777" w:rsidR="00236ED6" w:rsidRPr="00F9208F" w:rsidRDefault="00236ED6" w:rsidP="00236ED6">
            <w:pPr>
              <w:jc w:val="center"/>
            </w:pPr>
            <w:r w:rsidRPr="00F9208F">
              <w:t>5.</w:t>
            </w:r>
          </w:p>
        </w:tc>
        <w:tc>
          <w:tcPr>
            <w:tcW w:w="1985" w:type="dxa"/>
            <w:vAlign w:val="center"/>
          </w:tcPr>
          <w:p w14:paraId="19802472" w14:textId="77777777" w:rsidR="00236ED6" w:rsidRPr="00DF3E37" w:rsidRDefault="00236ED6" w:rsidP="00236ED6">
            <w:r>
              <w:t>Объем пропущенной воды через очистные сооружения</w:t>
            </w:r>
          </w:p>
        </w:tc>
        <w:tc>
          <w:tcPr>
            <w:tcW w:w="851" w:type="dxa"/>
            <w:vAlign w:val="center"/>
          </w:tcPr>
          <w:p w14:paraId="6402FADC" w14:textId="77777777" w:rsidR="00236ED6" w:rsidRDefault="00236ED6" w:rsidP="00236ED6">
            <w:pPr>
              <w:jc w:val="center"/>
            </w:pPr>
            <w:r w:rsidRPr="00FD67D0">
              <w:t>м</w:t>
            </w:r>
            <w:r w:rsidRPr="00FD67D0">
              <w:rPr>
                <w:vertAlign w:val="superscript"/>
              </w:rPr>
              <w:t>3</w:t>
            </w:r>
          </w:p>
        </w:tc>
        <w:tc>
          <w:tcPr>
            <w:tcW w:w="1134" w:type="dxa"/>
            <w:vAlign w:val="center"/>
          </w:tcPr>
          <w:p w14:paraId="615EB4C5" w14:textId="77777777" w:rsidR="00236ED6" w:rsidRPr="00C1486B" w:rsidRDefault="00236ED6" w:rsidP="00236ED6">
            <w:pPr>
              <w:jc w:val="center"/>
            </w:pPr>
            <w:r>
              <w:t>-</w:t>
            </w:r>
          </w:p>
        </w:tc>
        <w:tc>
          <w:tcPr>
            <w:tcW w:w="1134" w:type="dxa"/>
            <w:vAlign w:val="center"/>
          </w:tcPr>
          <w:p w14:paraId="0949C429" w14:textId="77777777" w:rsidR="00236ED6" w:rsidRPr="00C1486B" w:rsidRDefault="00236ED6" w:rsidP="00236ED6">
            <w:pPr>
              <w:jc w:val="center"/>
            </w:pPr>
            <w:r>
              <w:t>-</w:t>
            </w:r>
          </w:p>
        </w:tc>
        <w:tc>
          <w:tcPr>
            <w:tcW w:w="1275" w:type="dxa"/>
            <w:vAlign w:val="center"/>
          </w:tcPr>
          <w:p w14:paraId="6DF6FD28" w14:textId="77777777" w:rsidR="00236ED6" w:rsidRPr="00C1486B" w:rsidRDefault="00236ED6" w:rsidP="00236ED6">
            <w:pPr>
              <w:jc w:val="center"/>
            </w:pPr>
            <w:r>
              <w:t>-</w:t>
            </w:r>
          </w:p>
        </w:tc>
        <w:tc>
          <w:tcPr>
            <w:tcW w:w="1276" w:type="dxa"/>
            <w:vAlign w:val="center"/>
          </w:tcPr>
          <w:p w14:paraId="375AE470" w14:textId="77777777" w:rsidR="00236ED6" w:rsidRPr="00C1486B" w:rsidRDefault="00236ED6" w:rsidP="00236ED6">
            <w:pPr>
              <w:jc w:val="center"/>
            </w:pPr>
            <w:r>
              <w:t>-</w:t>
            </w:r>
          </w:p>
        </w:tc>
        <w:tc>
          <w:tcPr>
            <w:tcW w:w="1276" w:type="dxa"/>
            <w:vAlign w:val="center"/>
          </w:tcPr>
          <w:p w14:paraId="34FA6EBC" w14:textId="77777777" w:rsidR="00236ED6" w:rsidRPr="00C1486B" w:rsidRDefault="00236ED6" w:rsidP="00236ED6">
            <w:pPr>
              <w:jc w:val="center"/>
            </w:pPr>
            <w:r>
              <w:t>-</w:t>
            </w:r>
          </w:p>
        </w:tc>
        <w:tc>
          <w:tcPr>
            <w:tcW w:w="1134" w:type="dxa"/>
            <w:vAlign w:val="center"/>
          </w:tcPr>
          <w:p w14:paraId="0676F82B" w14:textId="77777777" w:rsidR="00236ED6" w:rsidRPr="00C1486B" w:rsidRDefault="00236ED6" w:rsidP="00236ED6">
            <w:pPr>
              <w:jc w:val="center"/>
            </w:pPr>
            <w:r>
              <w:t>-</w:t>
            </w:r>
          </w:p>
        </w:tc>
        <w:tc>
          <w:tcPr>
            <w:tcW w:w="1134" w:type="dxa"/>
            <w:vAlign w:val="center"/>
          </w:tcPr>
          <w:p w14:paraId="1D1B433E" w14:textId="77777777" w:rsidR="00236ED6" w:rsidRPr="00C1486B" w:rsidRDefault="00236ED6" w:rsidP="00236ED6">
            <w:pPr>
              <w:jc w:val="center"/>
            </w:pPr>
            <w:r>
              <w:t>-</w:t>
            </w:r>
          </w:p>
        </w:tc>
        <w:tc>
          <w:tcPr>
            <w:tcW w:w="1134" w:type="dxa"/>
            <w:vAlign w:val="center"/>
          </w:tcPr>
          <w:p w14:paraId="39EF6F26" w14:textId="77777777" w:rsidR="00236ED6" w:rsidRPr="00C1486B" w:rsidRDefault="00236ED6" w:rsidP="00236ED6">
            <w:pPr>
              <w:jc w:val="center"/>
            </w:pPr>
            <w:r>
              <w:t>-</w:t>
            </w:r>
          </w:p>
        </w:tc>
        <w:tc>
          <w:tcPr>
            <w:tcW w:w="1134" w:type="dxa"/>
            <w:vAlign w:val="center"/>
          </w:tcPr>
          <w:p w14:paraId="3187E58A" w14:textId="77777777" w:rsidR="00236ED6" w:rsidRPr="00C1486B" w:rsidRDefault="00236ED6" w:rsidP="00236ED6">
            <w:pPr>
              <w:jc w:val="center"/>
            </w:pPr>
            <w:r>
              <w:t>-</w:t>
            </w:r>
          </w:p>
        </w:tc>
        <w:tc>
          <w:tcPr>
            <w:tcW w:w="1134" w:type="dxa"/>
            <w:vAlign w:val="center"/>
          </w:tcPr>
          <w:p w14:paraId="457DA5B7" w14:textId="77777777" w:rsidR="00236ED6" w:rsidRPr="00C1486B" w:rsidRDefault="00236ED6" w:rsidP="00236ED6">
            <w:pPr>
              <w:jc w:val="center"/>
            </w:pPr>
            <w:r>
              <w:t>-</w:t>
            </w:r>
          </w:p>
        </w:tc>
      </w:tr>
      <w:tr w:rsidR="00236ED6" w:rsidRPr="00C1486B" w14:paraId="43D1607F" w14:textId="77777777" w:rsidTr="00236ED6">
        <w:tc>
          <w:tcPr>
            <w:tcW w:w="992" w:type="dxa"/>
            <w:vAlign w:val="center"/>
          </w:tcPr>
          <w:p w14:paraId="61314F7A" w14:textId="77777777" w:rsidR="00236ED6" w:rsidRPr="00F9208F" w:rsidRDefault="00236ED6" w:rsidP="00236ED6">
            <w:pPr>
              <w:jc w:val="center"/>
            </w:pPr>
            <w:r w:rsidRPr="00F9208F">
              <w:t>6.</w:t>
            </w:r>
          </w:p>
        </w:tc>
        <w:tc>
          <w:tcPr>
            <w:tcW w:w="1985" w:type="dxa"/>
            <w:vAlign w:val="center"/>
          </w:tcPr>
          <w:p w14:paraId="3BC2DC5B" w14:textId="77777777" w:rsidR="00236ED6" w:rsidRPr="00DF3E37" w:rsidRDefault="00236ED6" w:rsidP="00236ED6">
            <w:r>
              <w:t>Подано воды в сеть</w:t>
            </w:r>
          </w:p>
        </w:tc>
        <w:tc>
          <w:tcPr>
            <w:tcW w:w="851" w:type="dxa"/>
            <w:vAlign w:val="center"/>
          </w:tcPr>
          <w:p w14:paraId="3D8C598A" w14:textId="77777777" w:rsidR="00236ED6" w:rsidRDefault="00236ED6" w:rsidP="00236ED6">
            <w:pPr>
              <w:jc w:val="center"/>
            </w:pPr>
            <w:r w:rsidRPr="00FD67D0">
              <w:t>м</w:t>
            </w:r>
            <w:r w:rsidRPr="00FD67D0">
              <w:rPr>
                <w:vertAlign w:val="superscript"/>
              </w:rPr>
              <w:t>3</w:t>
            </w:r>
          </w:p>
        </w:tc>
        <w:tc>
          <w:tcPr>
            <w:tcW w:w="1134" w:type="dxa"/>
            <w:vAlign w:val="center"/>
          </w:tcPr>
          <w:p w14:paraId="4C53CBBD" w14:textId="77777777" w:rsidR="00236ED6" w:rsidRPr="00C1486B" w:rsidRDefault="00236ED6" w:rsidP="00236ED6">
            <w:pPr>
              <w:jc w:val="center"/>
            </w:pPr>
            <w:r>
              <w:t>33305,55</w:t>
            </w:r>
          </w:p>
        </w:tc>
        <w:tc>
          <w:tcPr>
            <w:tcW w:w="1134" w:type="dxa"/>
            <w:vAlign w:val="center"/>
          </w:tcPr>
          <w:p w14:paraId="45BBEBE0" w14:textId="77777777" w:rsidR="00236ED6" w:rsidRPr="00C1486B" w:rsidRDefault="00236ED6" w:rsidP="00236ED6">
            <w:pPr>
              <w:jc w:val="center"/>
            </w:pPr>
            <w:r>
              <w:t>33305,55</w:t>
            </w:r>
          </w:p>
        </w:tc>
        <w:tc>
          <w:tcPr>
            <w:tcW w:w="1275" w:type="dxa"/>
            <w:vAlign w:val="center"/>
          </w:tcPr>
          <w:p w14:paraId="5554BE86" w14:textId="77777777" w:rsidR="00236ED6" w:rsidRPr="00C1486B" w:rsidRDefault="00236ED6" w:rsidP="00236ED6">
            <w:pPr>
              <w:jc w:val="center"/>
            </w:pPr>
            <w:r>
              <w:t>33305,55</w:t>
            </w:r>
          </w:p>
        </w:tc>
        <w:tc>
          <w:tcPr>
            <w:tcW w:w="1276" w:type="dxa"/>
            <w:vAlign w:val="center"/>
          </w:tcPr>
          <w:p w14:paraId="2F1E05D4" w14:textId="77777777" w:rsidR="00236ED6" w:rsidRPr="00C1486B" w:rsidRDefault="00236ED6" w:rsidP="00236ED6">
            <w:pPr>
              <w:jc w:val="center"/>
            </w:pPr>
            <w:r>
              <w:t>33305,55</w:t>
            </w:r>
          </w:p>
        </w:tc>
        <w:tc>
          <w:tcPr>
            <w:tcW w:w="1276" w:type="dxa"/>
            <w:vAlign w:val="center"/>
          </w:tcPr>
          <w:p w14:paraId="2DD2661E" w14:textId="77777777" w:rsidR="00236ED6" w:rsidRPr="00C1486B" w:rsidRDefault="00236ED6" w:rsidP="00236ED6">
            <w:pPr>
              <w:jc w:val="center"/>
            </w:pPr>
            <w:r>
              <w:t>33305,55</w:t>
            </w:r>
          </w:p>
        </w:tc>
        <w:tc>
          <w:tcPr>
            <w:tcW w:w="1134" w:type="dxa"/>
            <w:vAlign w:val="center"/>
          </w:tcPr>
          <w:p w14:paraId="7BA4470A" w14:textId="77777777" w:rsidR="00236ED6" w:rsidRPr="00C1486B" w:rsidRDefault="00236ED6" w:rsidP="00236ED6">
            <w:pPr>
              <w:jc w:val="center"/>
            </w:pPr>
            <w:r>
              <w:t>33305,55</w:t>
            </w:r>
          </w:p>
        </w:tc>
        <w:tc>
          <w:tcPr>
            <w:tcW w:w="1134" w:type="dxa"/>
            <w:vAlign w:val="center"/>
          </w:tcPr>
          <w:p w14:paraId="68464909" w14:textId="77777777" w:rsidR="00236ED6" w:rsidRPr="00C1486B" w:rsidRDefault="00236ED6" w:rsidP="00236ED6">
            <w:pPr>
              <w:jc w:val="center"/>
            </w:pPr>
            <w:r>
              <w:t>33305,55</w:t>
            </w:r>
          </w:p>
        </w:tc>
        <w:tc>
          <w:tcPr>
            <w:tcW w:w="1134" w:type="dxa"/>
            <w:vAlign w:val="center"/>
          </w:tcPr>
          <w:p w14:paraId="6B6CC897" w14:textId="77777777" w:rsidR="00236ED6" w:rsidRPr="00C1486B" w:rsidRDefault="00236ED6" w:rsidP="00236ED6">
            <w:pPr>
              <w:jc w:val="center"/>
            </w:pPr>
            <w:r>
              <w:t>33305,55</w:t>
            </w:r>
          </w:p>
        </w:tc>
        <w:tc>
          <w:tcPr>
            <w:tcW w:w="1134" w:type="dxa"/>
            <w:vAlign w:val="center"/>
          </w:tcPr>
          <w:p w14:paraId="47583F64" w14:textId="77777777" w:rsidR="00236ED6" w:rsidRPr="00C1486B" w:rsidRDefault="00236ED6" w:rsidP="00236ED6">
            <w:pPr>
              <w:jc w:val="center"/>
            </w:pPr>
            <w:r>
              <w:t>33305,55</w:t>
            </w:r>
          </w:p>
        </w:tc>
        <w:tc>
          <w:tcPr>
            <w:tcW w:w="1134" w:type="dxa"/>
            <w:vAlign w:val="center"/>
          </w:tcPr>
          <w:p w14:paraId="1F84C6F5" w14:textId="77777777" w:rsidR="00236ED6" w:rsidRPr="00C1486B" w:rsidRDefault="00236ED6" w:rsidP="00236ED6">
            <w:pPr>
              <w:jc w:val="center"/>
            </w:pPr>
            <w:r>
              <w:t>33305,55</w:t>
            </w:r>
          </w:p>
        </w:tc>
      </w:tr>
      <w:tr w:rsidR="00236ED6" w:rsidRPr="00C1486B" w14:paraId="5ABB714B" w14:textId="77777777" w:rsidTr="00236ED6">
        <w:trPr>
          <w:trHeight w:val="447"/>
        </w:trPr>
        <w:tc>
          <w:tcPr>
            <w:tcW w:w="992" w:type="dxa"/>
            <w:vAlign w:val="center"/>
          </w:tcPr>
          <w:p w14:paraId="526FCA84" w14:textId="77777777" w:rsidR="00236ED6" w:rsidRPr="00F9208F" w:rsidRDefault="00236ED6" w:rsidP="00236ED6">
            <w:pPr>
              <w:jc w:val="center"/>
            </w:pPr>
            <w:r w:rsidRPr="00F9208F">
              <w:t>7.</w:t>
            </w:r>
          </w:p>
        </w:tc>
        <w:tc>
          <w:tcPr>
            <w:tcW w:w="1985" w:type="dxa"/>
            <w:vAlign w:val="center"/>
          </w:tcPr>
          <w:p w14:paraId="25B916C0" w14:textId="77777777" w:rsidR="00236ED6" w:rsidRPr="00DF3E37" w:rsidRDefault="00236ED6" w:rsidP="00236ED6">
            <w:r>
              <w:t>Потери воды</w:t>
            </w:r>
          </w:p>
        </w:tc>
        <w:tc>
          <w:tcPr>
            <w:tcW w:w="851" w:type="dxa"/>
            <w:vAlign w:val="center"/>
          </w:tcPr>
          <w:p w14:paraId="48AA93B3" w14:textId="77777777" w:rsidR="00236ED6" w:rsidRDefault="00236ED6" w:rsidP="00236ED6">
            <w:pPr>
              <w:jc w:val="center"/>
            </w:pPr>
            <w:r w:rsidRPr="00FD67D0">
              <w:t>м</w:t>
            </w:r>
            <w:r w:rsidRPr="00FD67D0">
              <w:rPr>
                <w:vertAlign w:val="superscript"/>
              </w:rPr>
              <w:t>3</w:t>
            </w:r>
          </w:p>
        </w:tc>
        <w:tc>
          <w:tcPr>
            <w:tcW w:w="1134" w:type="dxa"/>
            <w:vAlign w:val="center"/>
          </w:tcPr>
          <w:p w14:paraId="52F10C99" w14:textId="77777777" w:rsidR="00236ED6" w:rsidRPr="00C1486B" w:rsidRDefault="00236ED6" w:rsidP="00236ED6">
            <w:pPr>
              <w:jc w:val="center"/>
            </w:pPr>
            <w:r>
              <w:t>-</w:t>
            </w:r>
          </w:p>
        </w:tc>
        <w:tc>
          <w:tcPr>
            <w:tcW w:w="1134" w:type="dxa"/>
            <w:vAlign w:val="center"/>
          </w:tcPr>
          <w:p w14:paraId="047D29DE" w14:textId="77777777" w:rsidR="00236ED6" w:rsidRPr="00C1486B" w:rsidRDefault="00236ED6" w:rsidP="00236ED6">
            <w:pPr>
              <w:jc w:val="center"/>
            </w:pPr>
            <w:r>
              <w:t>-</w:t>
            </w:r>
          </w:p>
        </w:tc>
        <w:tc>
          <w:tcPr>
            <w:tcW w:w="1275" w:type="dxa"/>
            <w:vAlign w:val="center"/>
          </w:tcPr>
          <w:p w14:paraId="50BBECC9" w14:textId="77777777" w:rsidR="00236ED6" w:rsidRPr="00C1486B" w:rsidRDefault="00236ED6" w:rsidP="00236ED6">
            <w:pPr>
              <w:jc w:val="center"/>
            </w:pPr>
            <w:r>
              <w:t>-</w:t>
            </w:r>
          </w:p>
        </w:tc>
        <w:tc>
          <w:tcPr>
            <w:tcW w:w="1276" w:type="dxa"/>
            <w:vAlign w:val="center"/>
          </w:tcPr>
          <w:p w14:paraId="5477AB44" w14:textId="77777777" w:rsidR="00236ED6" w:rsidRPr="00C1486B" w:rsidRDefault="00236ED6" w:rsidP="00236ED6">
            <w:pPr>
              <w:jc w:val="center"/>
            </w:pPr>
            <w:r>
              <w:t>-</w:t>
            </w:r>
          </w:p>
        </w:tc>
        <w:tc>
          <w:tcPr>
            <w:tcW w:w="1276" w:type="dxa"/>
            <w:vAlign w:val="center"/>
          </w:tcPr>
          <w:p w14:paraId="0DF23E27" w14:textId="77777777" w:rsidR="00236ED6" w:rsidRPr="00C1486B" w:rsidRDefault="00236ED6" w:rsidP="00236ED6">
            <w:pPr>
              <w:jc w:val="center"/>
            </w:pPr>
            <w:r>
              <w:t>-</w:t>
            </w:r>
          </w:p>
        </w:tc>
        <w:tc>
          <w:tcPr>
            <w:tcW w:w="1134" w:type="dxa"/>
            <w:vAlign w:val="center"/>
          </w:tcPr>
          <w:p w14:paraId="2147079B" w14:textId="77777777" w:rsidR="00236ED6" w:rsidRPr="00C1486B" w:rsidRDefault="00236ED6" w:rsidP="00236ED6">
            <w:pPr>
              <w:jc w:val="center"/>
            </w:pPr>
            <w:r>
              <w:t>-</w:t>
            </w:r>
          </w:p>
        </w:tc>
        <w:tc>
          <w:tcPr>
            <w:tcW w:w="1134" w:type="dxa"/>
            <w:vAlign w:val="center"/>
          </w:tcPr>
          <w:p w14:paraId="3CFB89F2" w14:textId="77777777" w:rsidR="00236ED6" w:rsidRPr="00C1486B" w:rsidRDefault="00236ED6" w:rsidP="00236ED6">
            <w:pPr>
              <w:jc w:val="center"/>
            </w:pPr>
            <w:r>
              <w:t>-</w:t>
            </w:r>
          </w:p>
        </w:tc>
        <w:tc>
          <w:tcPr>
            <w:tcW w:w="1134" w:type="dxa"/>
            <w:vAlign w:val="center"/>
          </w:tcPr>
          <w:p w14:paraId="18E7CB14" w14:textId="77777777" w:rsidR="00236ED6" w:rsidRPr="00C1486B" w:rsidRDefault="00236ED6" w:rsidP="00236ED6">
            <w:pPr>
              <w:jc w:val="center"/>
            </w:pPr>
            <w:r>
              <w:t>-</w:t>
            </w:r>
          </w:p>
        </w:tc>
        <w:tc>
          <w:tcPr>
            <w:tcW w:w="1134" w:type="dxa"/>
            <w:vAlign w:val="center"/>
          </w:tcPr>
          <w:p w14:paraId="0F6680A8" w14:textId="77777777" w:rsidR="00236ED6" w:rsidRPr="00C1486B" w:rsidRDefault="00236ED6" w:rsidP="00236ED6">
            <w:pPr>
              <w:jc w:val="center"/>
            </w:pPr>
            <w:r>
              <w:t>-</w:t>
            </w:r>
          </w:p>
        </w:tc>
        <w:tc>
          <w:tcPr>
            <w:tcW w:w="1134" w:type="dxa"/>
            <w:vAlign w:val="center"/>
          </w:tcPr>
          <w:p w14:paraId="6A625DF5" w14:textId="77777777" w:rsidR="00236ED6" w:rsidRPr="00C1486B" w:rsidRDefault="00236ED6" w:rsidP="00236ED6">
            <w:pPr>
              <w:jc w:val="center"/>
            </w:pPr>
            <w:r>
              <w:t>-</w:t>
            </w:r>
          </w:p>
        </w:tc>
      </w:tr>
      <w:tr w:rsidR="00236ED6" w:rsidRPr="00C1486B" w14:paraId="0E0A3893" w14:textId="77777777" w:rsidTr="00236ED6">
        <w:trPr>
          <w:trHeight w:val="438"/>
        </w:trPr>
        <w:tc>
          <w:tcPr>
            <w:tcW w:w="992" w:type="dxa"/>
            <w:vAlign w:val="center"/>
          </w:tcPr>
          <w:p w14:paraId="63F63CA9" w14:textId="77777777" w:rsidR="00236ED6" w:rsidRDefault="00236ED6" w:rsidP="00236ED6">
            <w:pPr>
              <w:jc w:val="center"/>
              <w:rPr>
                <w:sz w:val="28"/>
                <w:szCs w:val="28"/>
              </w:rPr>
            </w:pPr>
            <w:r>
              <w:rPr>
                <w:sz w:val="28"/>
                <w:szCs w:val="28"/>
              </w:rPr>
              <w:lastRenderedPageBreak/>
              <w:t>1</w:t>
            </w:r>
          </w:p>
        </w:tc>
        <w:tc>
          <w:tcPr>
            <w:tcW w:w="1985" w:type="dxa"/>
            <w:vAlign w:val="center"/>
          </w:tcPr>
          <w:p w14:paraId="7882073E" w14:textId="77777777" w:rsidR="00236ED6" w:rsidRDefault="00236ED6" w:rsidP="00236ED6">
            <w:pPr>
              <w:jc w:val="center"/>
              <w:rPr>
                <w:sz w:val="28"/>
                <w:szCs w:val="28"/>
              </w:rPr>
            </w:pPr>
            <w:r>
              <w:rPr>
                <w:sz w:val="28"/>
                <w:szCs w:val="28"/>
              </w:rPr>
              <w:t>2</w:t>
            </w:r>
          </w:p>
        </w:tc>
        <w:tc>
          <w:tcPr>
            <w:tcW w:w="851" w:type="dxa"/>
            <w:vAlign w:val="center"/>
          </w:tcPr>
          <w:p w14:paraId="2F5CCC49" w14:textId="77777777" w:rsidR="00236ED6" w:rsidRDefault="00236ED6" w:rsidP="00236ED6">
            <w:pPr>
              <w:jc w:val="center"/>
              <w:rPr>
                <w:sz w:val="28"/>
                <w:szCs w:val="28"/>
              </w:rPr>
            </w:pPr>
            <w:r>
              <w:rPr>
                <w:sz w:val="28"/>
                <w:szCs w:val="28"/>
              </w:rPr>
              <w:t>3</w:t>
            </w:r>
          </w:p>
        </w:tc>
        <w:tc>
          <w:tcPr>
            <w:tcW w:w="1134" w:type="dxa"/>
            <w:vAlign w:val="center"/>
          </w:tcPr>
          <w:p w14:paraId="1615E29D" w14:textId="77777777" w:rsidR="00236ED6" w:rsidRDefault="00236ED6" w:rsidP="00236ED6">
            <w:pPr>
              <w:jc w:val="center"/>
              <w:rPr>
                <w:sz w:val="28"/>
                <w:szCs w:val="28"/>
              </w:rPr>
            </w:pPr>
            <w:r>
              <w:rPr>
                <w:sz w:val="28"/>
                <w:szCs w:val="28"/>
              </w:rPr>
              <w:t>4</w:t>
            </w:r>
          </w:p>
        </w:tc>
        <w:tc>
          <w:tcPr>
            <w:tcW w:w="1134" w:type="dxa"/>
            <w:vAlign w:val="center"/>
          </w:tcPr>
          <w:p w14:paraId="60A36F8F" w14:textId="77777777" w:rsidR="00236ED6" w:rsidRDefault="00236ED6" w:rsidP="00236ED6">
            <w:pPr>
              <w:jc w:val="center"/>
              <w:rPr>
                <w:sz w:val="28"/>
                <w:szCs w:val="28"/>
              </w:rPr>
            </w:pPr>
            <w:r>
              <w:rPr>
                <w:sz w:val="28"/>
                <w:szCs w:val="28"/>
              </w:rPr>
              <w:t>5</w:t>
            </w:r>
          </w:p>
        </w:tc>
        <w:tc>
          <w:tcPr>
            <w:tcW w:w="1275" w:type="dxa"/>
            <w:vAlign w:val="center"/>
          </w:tcPr>
          <w:p w14:paraId="78FBA892" w14:textId="77777777" w:rsidR="00236ED6" w:rsidRDefault="00236ED6" w:rsidP="00236ED6">
            <w:pPr>
              <w:jc w:val="center"/>
              <w:rPr>
                <w:sz w:val="28"/>
                <w:szCs w:val="28"/>
              </w:rPr>
            </w:pPr>
            <w:r>
              <w:rPr>
                <w:sz w:val="28"/>
                <w:szCs w:val="28"/>
              </w:rPr>
              <w:t>6</w:t>
            </w:r>
          </w:p>
        </w:tc>
        <w:tc>
          <w:tcPr>
            <w:tcW w:w="1276" w:type="dxa"/>
            <w:vAlign w:val="center"/>
          </w:tcPr>
          <w:p w14:paraId="697EF142" w14:textId="77777777" w:rsidR="00236ED6" w:rsidRDefault="00236ED6" w:rsidP="00236ED6">
            <w:pPr>
              <w:jc w:val="center"/>
              <w:rPr>
                <w:sz w:val="28"/>
                <w:szCs w:val="28"/>
              </w:rPr>
            </w:pPr>
            <w:r>
              <w:rPr>
                <w:sz w:val="28"/>
                <w:szCs w:val="28"/>
              </w:rPr>
              <w:t>7</w:t>
            </w:r>
          </w:p>
        </w:tc>
        <w:tc>
          <w:tcPr>
            <w:tcW w:w="1276" w:type="dxa"/>
            <w:vAlign w:val="center"/>
          </w:tcPr>
          <w:p w14:paraId="45FA5382" w14:textId="77777777" w:rsidR="00236ED6" w:rsidRDefault="00236ED6" w:rsidP="00236ED6">
            <w:pPr>
              <w:jc w:val="center"/>
              <w:rPr>
                <w:sz w:val="28"/>
                <w:szCs w:val="28"/>
              </w:rPr>
            </w:pPr>
            <w:r>
              <w:rPr>
                <w:sz w:val="28"/>
                <w:szCs w:val="28"/>
              </w:rPr>
              <w:t>8</w:t>
            </w:r>
          </w:p>
        </w:tc>
        <w:tc>
          <w:tcPr>
            <w:tcW w:w="1134" w:type="dxa"/>
            <w:vAlign w:val="center"/>
          </w:tcPr>
          <w:p w14:paraId="2F627699" w14:textId="77777777" w:rsidR="00236ED6" w:rsidRDefault="00236ED6" w:rsidP="00236ED6">
            <w:pPr>
              <w:jc w:val="center"/>
              <w:rPr>
                <w:sz w:val="28"/>
                <w:szCs w:val="28"/>
              </w:rPr>
            </w:pPr>
            <w:r>
              <w:rPr>
                <w:sz w:val="28"/>
                <w:szCs w:val="28"/>
              </w:rPr>
              <w:t>9</w:t>
            </w:r>
          </w:p>
        </w:tc>
        <w:tc>
          <w:tcPr>
            <w:tcW w:w="1134" w:type="dxa"/>
            <w:vAlign w:val="center"/>
          </w:tcPr>
          <w:p w14:paraId="6F6C9349" w14:textId="77777777" w:rsidR="00236ED6" w:rsidRDefault="00236ED6" w:rsidP="00236ED6">
            <w:pPr>
              <w:jc w:val="center"/>
              <w:rPr>
                <w:sz w:val="28"/>
                <w:szCs w:val="28"/>
              </w:rPr>
            </w:pPr>
            <w:r>
              <w:rPr>
                <w:sz w:val="28"/>
                <w:szCs w:val="28"/>
              </w:rPr>
              <w:t>10</w:t>
            </w:r>
          </w:p>
        </w:tc>
        <w:tc>
          <w:tcPr>
            <w:tcW w:w="1134" w:type="dxa"/>
            <w:vAlign w:val="center"/>
          </w:tcPr>
          <w:p w14:paraId="335B5134" w14:textId="77777777" w:rsidR="00236ED6" w:rsidRDefault="00236ED6" w:rsidP="00236ED6">
            <w:pPr>
              <w:jc w:val="center"/>
              <w:rPr>
                <w:sz w:val="28"/>
                <w:szCs w:val="28"/>
              </w:rPr>
            </w:pPr>
            <w:r>
              <w:rPr>
                <w:sz w:val="28"/>
                <w:szCs w:val="28"/>
              </w:rPr>
              <w:t>11</w:t>
            </w:r>
          </w:p>
        </w:tc>
        <w:tc>
          <w:tcPr>
            <w:tcW w:w="1134" w:type="dxa"/>
            <w:vAlign w:val="center"/>
          </w:tcPr>
          <w:p w14:paraId="51471121" w14:textId="77777777" w:rsidR="00236ED6" w:rsidRDefault="00236ED6" w:rsidP="00236ED6">
            <w:pPr>
              <w:jc w:val="center"/>
              <w:rPr>
                <w:sz w:val="28"/>
                <w:szCs w:val="28"/>
              </w:rPr>
            </w:pPr>
            <w:r>
              <w:rPr>
                <w:sz w:val="28"/>
                <w:szCs w:val="28"/>
              </w:rPr>
              <w:t>12</w:t>
            </w:r>
          </w:p>
        </w:tc>
        <w:tc>
          <w:tcPr>
            <w:tcW w:w="1134" w:type="dxa"/>
            <w:vAlign w:val="center"/>
          </w:tcPr>
          <w:p w14:paraId="2E6905A4" w14:textId="77777777" w:rsidR="00236ED6" w:rsidRDefault="00236ED6" w:rsidP="00236ED6">
            <w:pPr>
              <w:jc w:val="center"/>
              <w:rPr>
                <w:sz w:val="28"/>
                <w:szCs w:val="28"/>
              </w:rPr>
            </w:pPr>
            <w:r>
              <w:rPr>
                <w:sz w:val="28"/>
                <w:szCs w:val="28"/>
              </w:rPr>
              <w:t>13</w:t>
            </w:r>
          </w:p>
        </w:tc>
      </w:tr>
      <w:tr w:rsidR="00236ED6" w:rsidRPr="00C1486B" w14:paraId="449F3844" w14:textId="77777777" w:rsidTr="00236ED6">
        <w:trPr>
          <w:trHeight w:val="977"/>
        </w:trPr>
        <w:tc>
          <w:tcPr>
            <w:tcW w:w="992" w:type="dxa"/>
            <w:vAlign w:val="center"/>
          </w:tcPr>
          <w:p w14:paraId="39292AA2" w14:textId="77777777" w:rsidR="00236ED6" w:rsidRPr="00F9208F" w:rsidRDefault="00236ED6" w:rsidP="00236ED6">
            <w:pPr>
              <w:jc w:val="center"/>
            </w:pPr>
            <w:r w:rsidRPr="00F9208F">
              <w:t>8.</w:t>
            </w:r>
          </w:p>
        </w:tc>
        <w:tc>
          <w:tcPr>
            <w:tcW w:w="1985" w:type="dxa"/>
            <w:vAlign w:val="center"/>
          </w:tcPr>
          <w:p w14:paraId="7B554A69" w14:textId="77777777" w:rsidR="00236ED6" w:rsidRPr="00DF3E37" w:rsidRDefault="00236ED6" w:rsidP="00236ED6">
            <w:r>
              <w:t>Уровень потерь к объему поданной воды в сеть</w:t>
            </w:r>
          </w:p>
        </w:tc>
        <w:tc>
          <w:tcPr>
            <w:tcW w:w="851" w:type="dxa"/>
            <w:vAlign w:val="center"/>
          </w:tcPr>
          <w:p w14:paraId="12149BE1" w14:textId="77777777" w:rsidR="00236ED6" w:rsidRDefault="00236ED6" w:rsidP="00236ED6">
            <w:pPr>
              <w:jc w:val="center"/>
            </w:pPr>
            <w:r>
              <w:t>%</w:t>
            </w:r>
          </w:p>
        </w:tc>
        <w:tc>
          <w:tcPr>
            <w:tcW w:w="1134" w:type="dxa"/>
            <w:vAlign w:val="center"/>
          </w:tcPr>
          <w:p w14:paraId="3BACB26C" w14:textId="77777777" w:rsidR="00236ED6" w:rsidRPr="00C1486B" w:rsidRDefault="00236ED6" w:rsidP="00236ED6">
            <w:pPr>
              <w:jc w:val="center"/>
            </w:pPr>
            <w:r>
              <w:t>-</w:t>
            </w:r>
          </w:p>
        </w:tc>
        <w:tc>
          <w:tcPr>
            <w:tcW w:w="1134" w:type="dxa"/>
            <w:vAlign w:val="center"/>
          </w:tcPr>
          <w:p w14:paraId="6B45AF1A" w14:textId="77777777" w:rsidR="00236ED6" w:rsidRPr="00C1486B" w:rsidRDefault="00236ED6" w:rsidP="00236ED6">
            <w:pPr>
              <w:jc w:val="center"/>
            </w:pPr>
            <w:r>
              <w:t>-</w:t>
            </w:r>
          </w:p>
        </w:tc>
        <w:tc>
          <w:tcPr>
            <w:tcW w:w="1275" w:type="dxa"/>
            <w:vAlign w:val="center"/>
          </w:tcPr>
          <w:p w14:paraId="6B5B586D" w14:textId="77777777" w:rsidR="00236ED6" w:rsidRPr="00C1486B" w:rsidRDefault="00236ED6" w:rsidP="00236ED6">
            <w:pPr>
              <w:jc w:val="center"/>
            </w:pPr>
            <w:r>
              <w:t>-</w:t>
            </w:r>
          </w:p>
        </w:tc>
        <w:tc>
          <w:tcPr>
            <w:tcW w:w="1276" w:type="dxa"/>
            <w:vAlign w:val="center"/>
          </w:tcPr>
          <w:p w14:paraId="2A5C41AA" w14:textId="77777777" w:rsidR="00236ED6" w:rsidRPr="00C1486B" w:rsidRDefault="00236ED6" w:rsidP="00236ED6">
            <w:pPr>
              <w:jc w:val="center"/>
            </w:pPr>
            <w:r>
              <w:t>-</w:t>
            </w:r>
          </w:p>
        </w:tc>
        <w:tc>
          <w:tcPr>
            <w:tcW w:w="1276" w:type="dxa"/>
            <w:vAlign w:val="center"/>
          </w:tcPr>
          <w:p w14:paraId="304FD82C" w14:textId="77777777" w:rsidR="00236ED6" w:rsidRPr="00C1486B" w:rsidRDefault="00236ED6" w:rsidP="00236ED6">
            <w:pPr>
              <w:jc w:val="center"/>
            </w:pPr>
            <w:r>
              <w:t>-</w:t>
            </w:r>
          </w:p>
        </w:tc>
        <w:tc>
          <w:tcPr>
            <w:tcW w:w="1134" w:type="dxa"/>
            <w:vAlign w:val="center"/>
          </w:tcPr>
          <w:p w14:paraId="0224D96B" w14:textId="77777777" w:rsidR="00236ED6" w:rsidRPr="00C1486B" w:rsidRDefault="00236ED6" w:rsidP="00236ED6">
            <w:pPr>
              <w:jc w:val="center"/>
            </w:pPr>
            <w:r>
              <w:t>-</w:t>
            </w:r>
          </w:p>
        </w:tc>
        <w:tc>
          <w:tcPr>
            <w:tcW w:w="1134" w:type="dxa"/>
            <w:vAlign w:val="center"/>
          </w:tcPr>
          <w:p w14:paraId="5AB591A5" w14:textId="77777777" w:rsidR="00236ED6" w:rsidRPr="00C1486B" w:rsidRDefault="00236ED6" w:rsidP="00236ED6">
            <w:pPr>
              <w:jc w:val="center"/>
            </w:pPr>
            <w:r>
              <w:t>-</w:t>
            </w:r>
          </w:p>
        </w:tc>
        <w:tc>
          <w:tcPr>
            <w:tcW w:w="1134" w:type="dxa"/>
            <w:vAlign w:val="center"/>
          </w:tcPr>
          <w:p w14:paraId="02A1547E" w14:textId="77777777" w:rsidR="00236ED6" w:rsidRPr="00C1486B" w:rsidRDefault="00236ED6" w:rsidP="00236ED6">
            <w:pPr>
              <w:jc w:val="center"/>
            </w:pPr>
            <w:r>
              <w:t>-</w:t>
            </w:r>
          </w:p>
        </w:tc>
        <w:tc>
          <w:tcPr>
            <w:tcW w:w="1134" w:type="dxa"/>
            <w:vAlign w:val="center"/>
          </w:tcPr>
          <w:p w14:paraId="02331F53" w14:textId="77777777" w:rsidR="00236ED6" w:rsidRPr="00C1486B" w:rsidRDefault="00236ED6" w:rsidP="00236ED6">
            <w:pPr>
              <w:jc w:val="center"/>
            </w:pPr>
            <w:r>
              <w:t>-</w:t>
            </w:r>
          </w:p>
        </w:tc>
        <w:tc>
          <w:tcPr>
            <w:tcW w:w="1134" w:type="dxa"/>
            <w:vAlign w:val="center"/>
          </w:tcPr>
          <w:p w14:paraId="7E455372" w14:textId="77777777" w:rsidR="00236ED6" w:rsidRPr="00C1486B" w:rsidRDefault="00236ED6" w:rsidP="00236ED6">
            <w:pPr>
              <w:jc w:val="center"/>
            </w:pPr>
            <w:r>
              <w:t>-</w:t>
            </w:r>
          </w:p>
        </w:tc>
      </w:tr>
      <w:tr w:rsidR="00236ED6" w:rsidRPr="00C1486B" w14:paraId="26D09074" w14:textId="77777777" w:rsidTr="00236ED6">
        <w:tc>
          <w:tcPr>
            <w:tcW w:w="992" w:type="dxa"/>
            <w:vAlign w:val="center"/>
          </w:tcPr>
          <w:p w14:paraId="2B3E64A4" w14:textId="77777777" w:rsidR="00236ED6" w:rsidRPr="00F9208F" w:rsidRDefault="00236ED6" w:rsidP="00236ED6">
            <w:pPr>
              <w:jc w:val="center"/>
            </w:pPr>
            <w:r w:rsidRPr="00F9208F">
              <w:t>9.</w:t>
            </w:r>
          </w:p>
        </w:tc>
        <w:tc>
          <w:tcPr>
            <w:tcW w:w="1985" w:type="dxa"/>
            <w:vAlign w:val="center"/>
          </w:tcPr>
          <w:p w14:paraId="13A7BC8D" w14:textId="77777777" w:rsidR="00236ED6" w:rsidRPr="00DF3E37" w:rsidRDefault="00236ED6" w:rsidP="00236ED6">
            <w:r>
              <w:t>Отпущено воды по категориям потребителей</w:t>
            </w:r>
          </w:p>
        </w:tc>
        <w:tc>
          <w:tcPr>
            <w:tcW w:w="851" w:type="dxa"/>
            <w:vAlign w:val="center"/>
          </w:tcPr>
          <w:p w14:paraId="24F91FF3" w14:textId="77777777" w:rsidR="00236ED6" w:rsidRDefault="00236ED6" w:rsidP="00236ED6">
            <w:pPr>
              <w:jc w:val="center"/>
            </w:pPr>
            <w:r w:rsidRPr="00FD67D0">
              <w:t>м</w:t>
            </w:r>
            <w:r w:rsidRPr="00FD67D0">
              <w:rPr>
                <w:vertAlign w:val="superscript"/>
              </w:rPr>
              <w:t>3</w:t>
            </w:r>
          </w:p>
        </w:tc>
        <w:tc>
          <w:tcPr>
            <w:tcW w:w="1134" w:type="dxa"/>
            <w:vAlign w:val="center"/>
          </w:tcPr>
          <w:p w14:paraId="044B85FF" w14:textId="77777777" w:rsidR="00236ED6" w:rsidRPr="00C1486B" w:rsidRDefault="00236ED6" w:rsidP="00236ED6">
            <w:pPr>
              <w:jc w:val="center"/>
            </w:pPr>
            <w:r>
              <w:t>33305,55</w:t>
            </w:r>
          </w:p>
        </w:tc>
        <w:tc>
          <w:tcPr>
            <w:tcW w:w="1134" w:type="dxa"/>
            <w:vAlign w:val="center"/>
          </w:tcPr>
          <w:p w14:paraId="60603D82" w14:textId="77777777" w:rsidR="00236ED6" w:rsidRPr="00C1486B" w:rsidRDefault="00236ED6" w:rsidP="00236ED6">
            <w:pPr>
              <w:jc w:val="center"/>
            </w:pPr>
            <w:r>
              <w:t>33305,55</w:t>
            </w:r>
          </w:p>
        </w:tc>
        <w:tc>
          <w:tcPr>
            <w:tcW w:w="1275" w:type="dxa"/>
            <w:vAlign w:val="center"/>
          </w:tcPr>
          <w:p w14:paraId="67249511" w14:textId="77777777" w:rsidR="00236ED6" w:rsidRPr="00C1486B" w:rsidRDefault="00236ED6" w:rsidP="00236ED6">
            <w:pPr>
              <w:jc w:val="center"/>
            </w:pPr>
            <w:r>
              <w:t>33305,55</w:t>
            </w:r>
          </w:p>
        </w:tc>
        <w:tc>
          <w:tcPr>
            <w:tcW w:w="1276" w:type="dxa"/>
            <w:vAlign w:val="center"/>
          </w:tcPr>
          <w:p w14:paraId="01779C26" w14:textId="77777777" w:rsidR="00236ED6" w:rsidRPr="00C1486B" w:rsidRDefault="00236ED6" w:rsidP="00236ED6">
            <w:pPr>
              <w:jc w:val="center"/>
            </w:pPr>
            <w:r>
              <w:t>33305,55</w:t>
            </w:r>
          </w:p>
        </w:tc>
        <w:tc>
          <w:tcPr>
            <w:tcW w:w="1276" w:type="dxa"/>
            <w:vAlign w:val="center"/>
          </w:tcPr>
          <w:p w14:paraId="64AE11A7" w14:textId="77777777" w:rsidR="00236ED6" w:rsidRPr="00C1486B" w:rsidRDefault="00236ED6" w:rsidP="00236ED6">
            <w:pPr>
              <w:jc w:val="center"/>
            </w:pPr>
            <w:r>
              <w:t>33305,55</w:t>
            </w:r>
          </w:p>
        </w:tc>
        <w:tc>
          <w:tcPr>
            <w:tcW w:w="1134" w:type="dxa"/>
            <w:vAlign w:val="center"/>
          </w:tcPr>
          <w:p w14:paraId="04E82830" w14:textId="77777777" w:rsidR="00236ED6" w:rsidRPr="00C1486B" w:rsidRDefault="00236ED6" w:rsidP="00236ED6">
            <w:pPr>
              <w:jc w:val="center"/>
            </w:pPr>
            <w:r>
              <w:t>33305,55</w:t>
            </w:r>
          </w:p>
        </w:tc>
        <w:tc>
          <w:tcPr>
            <w:tcW w:w="1134" w:type="dxa"/>
            <w:vAlign w:val="center"/>
          </w:tcPr>
          <w:p w14:paraId="595A6352" w14:textId="77777777" w:rsidR="00236ED6" w:rsidRPr="00C1486B" w:rsidRDefault="00236ED6" w:rsidP="00236ED6">
            <w:pPr>
              <w:jc w:val="center"/>
            </w:pPr>
            <w:r>
              <w:t>33305,55</w:t>
            </w:r>
          </w:p>
        </w:tc>
        <w:tc>
          <w:tcPr>
            <w:tcW w:w="1134" w:type="dxa"/>
            <w:vAlign w:val="center"/>
          </w:tcPr>
          <w:p w14:paraId="7BA12F3B" w14:textId="77777777" w:rsidR="00236ED6" w:rsidRPr="00C1486B" w:rsidRDefault="00236ED6" w:rsidP="00236ED6">
            <w:pPr>
              <w:jc w:val="center"/>
            </w:pPr>
            <w:r>
              <w:t>33305,55</w:t>
            </w:r>
          </w:p>
        </w:tc>
        <w:tc>
          <w:tcPr>
            <w:tcW w:w="1134" w:type="dxa"/>
            <w:vAlign w:val="center"/>
          </w:tcPr>
          <w:p w14:paraId="719DE098" w14:textId="77777777" w:rsidR="00236ED6" w:rsidRPr="00C1486B" w:rsidRDefault="00236ED6" w:rsidP="00236ED6">
            <w:pPr>
              <w:jc w:val="center"/>
            </w:pPr>
            <w:r>
              <w:t>33305,55</w:t>
            </w:r>
          </w:p>
        </w:tc>
        <w:tc>
          <w:tcPr>
            <w:tcW w:w="1134" w:type="dxa"/>
            <w:vAlign w:val="center"/>
          </w:tcPr>
          <w:p w14:paraId="50BE124A" w14:textId="77777777" w:rsidR="00236ED6" w:rsidRPr="00C1486B" w:rsidRDefault="00236ED6" w:rsidP="00236ED6">
            <w:pPr>
              <w:jc w:val="center"/>
            </w:pPr>
            <w:r>
              <w:t>33305,55</w:t>
            </w:r>
          </w:p>
        </w:tc>
      </w:tr>
      <w:tr w:rsidR="00236ED6" w:rsidRPr="00C1486B" w14:paraId="238FEFF2" w14:textId="77777777" w:rsidTr="00236ED6">
        <w:trPr>
          <w:trHeight w:val="576"/>
        </w:trPr>
        <w:tc>
          <w:tcPr>
            <w:tcW w:w="992" w:type="dxa"/>
            <w:vAlign w:val="center"/>
          </w:tcPr>
          <w:p w14:paraId="2A427760" w14:textId="77777777" w:rsidR="00236ED6" w:rsidRPr="00F9208F" w:rsidRDefault="00236ED6" w:rsidP="00236ED6">
            <w:pPr>
              <w:jc w:val="center"/>
            </w:pPr>
            <w:r w:rsidRPr="00F9208F">
              <w:t>9.1.</w:t>
            </w:r>
          </w:p>
        </w:tc>
        <w:tc>
          <w:tcPr>
            <w:tcW w:w="1985" w:type="dxa"/>
            <w:vAlign w:val="center"/>
          </w:tcPr>
          <w:p w14:paraId="52EA716B" w14:textId="77777777" w:rsidR="00236ED6" w:rsidRPr="00DF3E37" w:rsidRDefault="00236ED6" w:rsidP="00236ED6">
            <w:r>
              <w:t>Потребитель-ский рынок</w:t>
            </w:r>
          </w:p>
        </w:tc>
        <w:tc>
          <w:tcPr>
            <w:tcW w:w="851" w:type="dxa"/>
            <w:vAlign w:val="center"/>
          </w:tcPr>
          <w:p w14:paraId="070E0405" w14:textId="77777777" w:rsidR="00236ED6" w:rsidRDefault="00236ED6" w:rsidP="00236ED6">
            <w:pPr>
              <w:jc w:val="center"/>
            </w:pPr>
            <w:r w:rsidRPr="00FD67D0">
              <w:t>м</w:t>
            </w:r>
            <w:r w:rsidRPr="00FD67D0">
              <w:rPr>
                <w:vertAlign w:val="superscript"/>
              </w:rPr>
              <w:t>3</w:t>
            </w:r>
          </w:p>
        </w:tc>
        <w:tc>
          <w:tcPr>
            <w:tcW w:w="1134" w:type="dxa"/>
            <w:vAlign w:val="center"/>
          </w:tcPr>
          <w:p w14:paraId="3FBCE7BE" w14:textId="77777777" w:rsidR="00236ED6" w:rsidRPr="00C1486B" w:rsidRDefault="00236ED6" w:rsidP="00236ED6">
            <w:pPr>
              <w:jc w:val="center"/>
            </w:pPr>
            <w:r>
              <w:t>26105,50</w:t>
            </w:r>
          </w:p>
        </w:tc>
        <w:tc>
          <w:tcPr>
            <w:tcW w:w="1134" w:type="dxa"/>
            <w:vAlign w:val="center"/>
          </w:tcPr>
          <w:p w14:paraId="4D133924" w14:textId="77777777" w:rsidR="00236ED6" w:rsidRPr="00C1486B" w:rsidRDefault="00236ED6" w:rsidP="00236ED6">
            <w:pPr>
              <w:jc w:val="center"/>
            </w:pPr>
            <w:r>
              <w:t>26105,50</w:t>
            </w:r>
          </w:p>
        </w:tc>
        <w:tc>
          <w:tcPr>
            <w:tcW w:w="1275" w:type="dxa"/>
            <w:vAlign w:val="center"/>
          </w:tcPr>
          <w:p w14:paraId="7584011A" w14:textId="77777777" w:rsidR="00236ED6" w:rsidRPr="00C1486B" w:rsidRDefault="00236ED6" w:rsidP="00236ED6">
            <w:pPr>
              <w:jc w:val="center"/>
            </w:pPr>
            <w:r>
              <w:t>28460,55</w:t>
            </w:r>
          </w:p>
        </w:tc>
        <w:tc>
          <w:tcPr>
            <w:tcW w:w="1276" w:type="dxa"/>
            <w:vAlign w:val="center"/>
          </w:tcPr>
          <w:p w14:paraId="642B3948" w14:textId="77777777" w:rsidR="00236ED6" w:rsidRPr="00C1486B" w:rsidRDefault="00236ED6" w:rsidP="00236ED6">
            <w:pPr>
              <w:jc w:val="center"/>
            </w:pPr>
            <w:r>
              <w:t>28460,55</w:t>
            </w:r>
          </w:p>
        </w:tc>
        <w:tc>
          <w:tcPr>
            <w:tcW w:w="1276" w:type="dxa"/>
            <w:vAlign w:val="center"/>
          </w:tcPr>
          <w:p w14:paraId="69415C4A" w14:textId="77777777" w:rsidR="00236ED6" w:rsidRPr="00C1486B" w:rsidRDefault="00236ED6" w:rsidP="00236ED6">
            <w:pPr>
              <w:jc w:val="center"/>
            </w:pPr>
            <w:r>
              <w:t>26105,50</w:t>
            </w:r>
          </w:p>
        </w:tc>
        <w:tc>
          <w:tcPr>
            <w:tcW w:w="1134" w:type="dxa"/>
            <w:vAlign w:val="center"/>
          </w:tcPr>
          <w:p w14:paraId="0B7E7A9F" w14:textId="77777777" w:rsidR="00236ED6" w:rsidRPr="00C1486B" w:rsidRDefault="00236ED6" w:rsidP="00236ED6">
            <w:pPr>
              <w:jc w:val="center"/>
            </w:pPr>
            <w:r>
              <w:t>26105,50</w:t>
            </w:r>
          </w:p>
        </w:tc>
        <w:tc>
          <w:tcPr>
            <w:tcW w:w="1134" w:type="dxa"/>
            <w:vAlign w:val="center"/>
          </w:tcPr>
          <w:p w14:paraId="0E32E348" w14:textId="77777777" w:rsidR="00236ED6" w:rsidRPr="00C1486B" w:rsidRDefault="00236ED6" w:rsidP="00236ED6">
            <w:pPr>
              <w:jc w:val="center"/>
            </w:pPr>
            <w:r>
              <w:t>26105,50</w:t>
            </w:r>
          </w:p>
        </w:tc>
        <w:tc>
          <w:tcPr>
            <w:tcW w:w="1134" w:type="dxa"/>
            <w:vAlign w:val="center"/>
          </w:tcPr>
          <w:p w14:paraId="5145F980" w14:textId="77777777" w:rsidR="00236ED6" w:rsidRPr="00C1486B" w:rsidRDefault="00236ED6" w:rsidP="00236ED6">
            <w:pPr>
              <w:jc w:val="center"/>
            </w:pPr>
            <w:r>
              <w:t>26105,50</w:t>
            </w:r>
          </w:p>
        </w:tc>
        <w:tc>
          <w:tcPr>
            <w:tcW w:w="1134" w:type="dxa"/>
            <w:vAlign w:val="center"/>
          </w:tcPr>
          <w:p w14:paraId="0481941F" w14:textId="77777777" w:rsidR="00236ED6" w:rsidRPr="00C1486B" w:rsidRDefault="00236ED6" w:rsidP="00236ED6">
            <w:pPr>
              <w:jc w:val="center"/>
            </w:pPr>
            <w:r>
              <w:t>26105,50</w:t>
            </w:r>
          </w:p>
        </w:tc>
        <w:tc>
          <w:tcPr>
            <w:tcW w:w="1134" w:type="dxa"/>
            <w:vAlign w:val="center"/>
          </w:tcPr>
          <w:p w14:paraId="7A1C1CF6" w14:textId="77777777" w:rsidR="00236ED6" w:rsidRPr="00C1486B" w:rsidRDefault="00236ED6" w:rsidP="00236ED6">
            <w:pPr>
              <w:jc w:val="center"/>
            </w:pPr>
            <w:r>
              <w:t>26105,50</w:t>
            </w:r>
          </w:p>
        </w:tc>
      </w:tr>
      <w:tr w:rsidR="00236ED6" w:rsidRPr="00C1486B" w14:paraId="2661D1F7" w14:textId="77777777" w:rsidTr="00236ED6">
        <w:trPr>
          <w:trHeight w:val="325"/>
        </w:trPr>
        <w:tc>
          <w:tcPr>
            <w:tcW w:w="992" w:type="dxa"/>
            <w:vAlign w:val="center"/>
          </w:tcPr>
          <w:p w14:paraId="63F4E403" w14:textId="77777777" w:rsidR="00236ED6" w:rsidRPr="00F9208F" w:rsidRDefault="00236ED6" w:rsidP="00236ED6">
            <w:pPr>
              <w:jc w:val="center"/>
            </w:pPr>
            <w:r w:rsidRPr="00F9208F">
              <w:t>9.1.1.</w:t>
            </w:r>
          </w:p>
        </w:tc>
        <w:tc>
          <w:tcPr>
            <w:tcW w:w="1985" w:type="dxa"/>
            <w:vAlign w:val="center"/>
          </w:tcPr>
          <w:p w14:paraId="44DC43C5" w14:textId="77777777" w:rsidR="00236ED6" w:rsidRPr="00DF3E37" w:rsidRDefault="00236ED6" w:rsidP="00236ED6">
            <w:r>
              <w:t>- население</w:t>
            </w:r>
          </w:p>
        </w:tc>
        <w:tc>
          <w:tcPr>
            <w:tcW w:w="851" w:type="dxa"/>
            <w:vAlign w:val="center"/>
          </w:tcPr>
          <w:p w14:paraId="5120BFFF" w14:textId="77777777" w:rsidR="00236ED6" w:rsidRDefault="00236ED6" w:rsidP="00236ED6">
            <w:pPr>
              <w:jc w:val="center"/>
            </w:pPr>
            <w:r w:rsidRPr="00FD67D0">
              <w:t>м</w:t>
            </w:r>
            <w:r w:rsidRPr="00FD67D0">
              <w:rPr>
                <w:vertAlign w:val="superscript"/>
              </w:rPr>
              <w:t>3</w:t>
            </w:r>
          </w:p>
        </w:tc>
        <w:tc>
          <w:tcPr>
            <w:tcW w:w="1134" w:type="dxa"/>
            <w:vAlign w:val="center"/>
          </w:tcPr>
          <w:p w14:paraId="707274E6" w14:textId="77777777" w:rsidR="00236ED6" w:rsidRPr="00C1486B" w:rsidRDefault="00236ED6" w:rsidP="00236ED6">
            <w:pPr>
              <w:jc w:val="center"/>
            </w:pPr>
            <w:r>
              <w:t>24083,00</w:t>
            </w:r>
          </w:p>
        </w:tc>
        <w:tc>
          <w:tcPr>
            <w:tcW w:w="1134" w:type="dxa"/>
            <w:vAlign w:val="center"/>
          </w:tcPr>
          <w:p w14:paraId="71FB7E88" w14:textId="77777777" w:rsidR="00236ED6" w:rsidRPr="00C1486B" w:rsidRDefault="00236ED6" w:rsidP="00236ED6">
            <w:pPr>
              <w:jc w:val="center"/>
            </w:pPr>
            <w:r>
              <w:t>24083,00</w:t>
            </w:r>
          </w:p>
        </w:tc>
        <w:tc>
          <w:tcPr>
            <w:tcW w:w="1275" w:type="dxa"/>
            <w:vAlign w:val="center"/>
          </w:tcPr>
          <w:p w14:paraId="583225A9" w14:textId="77777777" w:rsidR="00236ED6" w:rsidRPr="00C1486B" w:rsidRDefault="00236ED6" w:rsidP="00236ED6">
            <w:pPr>
              <w:jc w:val="center"/>
            </w:pPr>
            <w:r>
              <w:t>19530,65</w:t>
            </w:r>
          </w:p>
        </w:tc>
        <w:tc>
          <w:tcPr>
            <w:tcW w:w="1276" w:type="dxa"/>
            <w:vAlign w:val="center"/>
          </w:tcPr>
          <w:p w14:paraId="16DBA0C9" w14:textId="77777777" w:rsidR="00236ED6" w:rsidRPr="00C1486B" w:rsidRDefault="00236ED6" w:rsidP="00236ED6">
            <w:pPr>
              <w:jc w:val="center"/>
            </w:pPr>
            <w:r>
              <w:t>19530,65</w:t>
            </w:r>
          </w:p>
        </w:tc>
        <w:tc>
          <w:tcPr>
            <w:tcW w:w="1276" w:type="dxa"/>
            <w:vAlign w:val="center"/>
          </w:tcPr>
          <w:p w14:paraId="02B3F113" w14:textId="77777777" w:rsidR="00236ED6" w:rsidRPr="00C1486B" w:rsidRDefault="00236ED6" w:rsidP="00236ED6">
            <w:pPr>
              <w:jc w:val="center"/>
            </w:pPr>
            <w:r>
              <w:t>24083,00</w:t>
            </w:r>
          </w:p>
        </w:tc>
        <w:tc>
          <w:tcPr>
            <w:tcW w:w="1134" w:type="dxa"/>
            <w:vAlign w:val="center"/>
          </w:tcPr>
          <w:p w14:paraId="4C342644" w14:textId="77777777" w:rsidR="00236ED6" w:rsidRPr="00C1486B" w:rsidRDefault="00236ED6" w:rsidP="00236ED6">
            <w:pPr>
              <w:jc w:val="center"/>
            </w:pPr>
            <w:r>
              <w:t>24083,00</w:t>
            </w:r>
          </w:p>
        </w:tc>
        <w:tc>
          <w:tcPr>
            <w:tcW w:w="1134" w:type="dxa"/>
            <w:vAlign w:val="center"/>
          </w:tcPr>
          <w:p w14:paraId="07ACD9AC" w14:textId="77777777" w:rsidR="00236ED6" w:rsidRPr="00C1486B" w:rsidRDefault="00236ED6" w:rsidP="00236ED6">
            <w:pPr>
              <w:jc w:val="center"/>
            </w:pPr>
            <w:r>
              <w:t>24083,00</w:t>
            </w:r>
          </w:p>
        </w:tc>
        <w:tc>
          <w:tcPr>
            <w:tcW w:w="1134" w:type="dxa"/>
            <w:vAlign w:val="center"/>
          </w:tcPr>
          <w:p w14:paraId="0D27533C" w14:textId="77777777" w:rsidR="00236ED6" w:rsidRPr="00C1486B" w:rsidRDefault="00236ED6" w:rsidP="00236ED6">
            <w:pPr>
              <w:jc w:val="center"/>
            </w:pPr>
            <w:r>
              <w:t>24083,00</w:t>
            </w:r>
          </w:p>
        </w:tc>
        <w:tc>
          <w:tcPr>
            <w:tcW w:w="1134" w:type="dxa"/>
            <w:vAlign w:val="center"/>
          </w:tcPr>
          <w:p w14:paraId="38B0DDAB" w14:textId="77777777" w:rsidR="00236ED6" w:rsidRPr="00C1486B" w:rsidRDefault="00236ED6" w:rsidP="00236ED6">
            <w:pPr>
              <w:jc w:val="center"/>
            </w:pPr>
            <w:r>
              <w:t>24083,00</w:t>
            </w:r>
          </w:p>
        </w:tc>
        <w:tc>
          <w:tcPr>
            <w:tcW w:w="1134" w:type="dxa"/>
            <w:vAlign w:val="center"/>
          </w:tcPr>
          <w:p w14:paraId="7434BDCA" w14:textId="77777777" w:rsidR="00236ED6" w:rsidRPr="00C1486B" w:rsidRDefault="00236ED6" w:rsidP="00236ED6">
            <w:pPr>
              <w:jc w:val="center"/>
            </w:pPr>
            <w:r>
              <w:t>24083,00</w:t>
            </w:r>
          </w:p>
        </w:tc>
      </w:tr>
      <w:tr w:rsidR="00236ED6" w:rsidRPr="00C1486B" w14:paraId="11BD29F6" w14:textId="77777777" w:rsidTr="00236ED6">
        <w:trPr>
          <w:trHeight w:val="673"/>
        </w:trPr>
        <w:tc>
          <w:tcPr>
            <w:tcW w:w="992" w:type="dxa"/>
            <w:vAlign w:val="center"/>
          </w:tcPr>
          <w:p w14:paraId="11C0B3A5" w14:textId="77777777" w:rsidR="00236ED6" w:rsidRPr="00F9208F" w:rsidRDefault="00236ED6" w:rsidP="00236ED6">
            <w:pPr>
              <w:jc w:val="center"/>
            </w:pPr>
            <w:r>
              <w:t>9.1.2.</w:t>
            </w:r>
          </w:p>
        </w:tc>
        <w:tc>
          <w:tcPr>
            <w:tcW w:w="1985" w:type="dxa"/>
            <w:vAlign w:val="center"/>
          </w:tcPr>
          <w:p w14:paraId="28B87C49" w14:textId="77777777" w:rsidR="00236ED6" w:rsidRPr="00DF3E37" w:rsidRDefault="00236ED6" w:rsidP="00236ED6">
            <w:r>
              <w:t>- прочие потребители</w:t>
            </w:r>
          </w:p>
        </w:tc>
        <w:tc>
          <w:tcPr>
            <w:tcW w:w="851" w:type="dxa"/>
            <w:vAlign w:val="center"/>
          </w:tcPr>
          <w:p w14:paraId="4884D0F7" w14:textId="77777777" w:rsidR="00236ED6" w:rsidRDefault="00236ED6" w:rsidP="00236ED6">
            <w:pPr>
              <w:jc w:val="center"/>
            </w:pPr>
            <w:r w:rsidRPr="00FD67D0">
              <w:t>м</w:t>
            </w:r>
            <w:r w:rsidRPr="00FD67D0">
              <w:rPr>
                <w:vertAlign w:val="superscript"/>
              </w:rPr>
              <w:t>3</w:t>
            </w:r>
          </w:p>
        </w:tc>
        <w:tc>
          <w:tcPr>
            <w:tcW w:w="1134" w:type="dxa"/>
            <w:vAlign w:val="center"/>
          </w:tcPr>
          <w:p w14:paraId="2A516268" w14:textId="77777777" w:rsidR="00236ED6" w:rsidRPr="00C1486B" w:rsidRDefault="00236ED6" w:rsidP="00236ED6">
            <w:pPr>
              <w:jc w:val="center"/>
            </w:pPr>
            <w:r>
              <w:t>2022,50</w:t>
            </w:r>
          </w:p>
        </w:tc>
        <w:tc>
          <w:tcPr>
            <w:tcW w:w="1134" w:type="dxa"/>
            <w:vAlign w:val="center"/>
          </w:tcPr>
          <w:p w14:paraId="0F38FEFC" w14:textId="77777777" w:rsidR="00236ED6" w:rsidRPr="00C1486B" w:rsidRDefault="00236ED6" w:rsidP="00236ED6">
            <w:pPr>
              <w:jc w:val="center"/>
            </w:pPr>
            <w:r>
              <w:t>2022,50</w:t>
            </w:r>
          </w:p>
        </w:tc>
        <w:tc>
          <w:tcPr>
            <w:tcW w:w="1275" w:type="dxa"/>
            <w:vAlign w:val="center"/>
          </w:tcPr>
          <w:p w14:paraId="189ABCCD" w14:textId="77777777" w:rsidR="00236ED6" w:rsidRPr="00C1486B" w:rsidRDefault="00236ED6" w:rsidP="00236ED6">
            <w:pPr>
              <w:jc w:val="center"/>
            </w:pPr>
            <w:r>
              <w:t>8929,90</w:t>
            </w:r>
          </w:p>
        </w:tc>
        <w:tc>
          <w:tcPr>
            <w:tcW w:w="1276" w:type="dxa"/>
            <w:vAlign w:val="center"/>
          </w:tcPr>
          <w:p w14:paraId="0349C13E" w14:textId="77777777" w:rsidR="00236ED6" w:rsidRPr="00C1486B" w:rsidRDefault="00236ED6" w:rsidP="00236ED6">
            <w:pPr>
              <w:jc w:val="center"/>
            </w:pPr>
            <w:r>
              <w:t>8929,90</w:t>
            </w:r>
          </w:p>
        </w:tc>
        <w:tc>
          <w:tcPr>
            <w:tcW w:w="1276" w:type="dxa"/>
            <w:vAlign w:val="center"/>
          </w:tcPr>
          <w:p w14:paraId="3F8726EA" w14:textId="77777777" w:rsidR="00236ED6" w:rsidRPr="00C1486B" w:rsidRDefault="00236ED6" w:rsidP="00236ED6">
            <w:pPr>
              <w:jc w:val="center"/>
            </w:pPr>
            <w:r>
              <w:t>2022,50</w:t>
            </w:r>
          </w:p>
        </w:tc>
        <w:tc>
          <w:tcPr>
            <w:tcW w:w="1134" w:type="dxa"/>
            <w:vAlign w:val="center"/>
          </w:tcPr>
          <w:p w14:paraId="3EECAC1D" w14:textId="77777777" w:rsidR="00236ED6" w:rsidRPr="00C1486B" w:rsidRDefault="00236ED6" w:rsidP="00236ED6">
            <w:pPr>
              <w:jc w:val="center"/>
            </w:pPr>
            <w:r>
              <w:t>2022,50</w:t>
            </w:r>
          </w:p>
        </w:tc>
        <w:tc>
          <w:tcPr>
            <w:tcW w:w="1134" w:type="dxa"/>
            <w:vAlign w:val="center"/>
          </w:tcPr>
          <w:p w14:paraId="18939B7F" w14:textId="77777777" w:rsidR="00236ED6" w:rsidRPr="00C1486B" w:rsidRDefault="00236ED6" w:rsidP="00236ED6">
            <w:pPr>
              <w:jc w:val="center"/>
            </w:pPr>
            <w:r>
              <w:t>2022,50</w:t>
            </w:r>
          </w:p>
        </w:tc>
        <w:tc>
          <w:tcPr>
            <w:tcW w:w="1134" w:type="dxa"/>
            <w:vAlign w:val="center"/>
          </w:tcPr>
          <w:p w14:paraId="71C10B22" w14:textId="77777777" w:rsidR="00236ED6" w:rsidRPr="00C1486B" w:rsidRDefault="00236ED6" w:rsidP="00236ED6">
            <w:pPr>
              <w:jc w:val="center"/>
            </w:pPr>
            <w:r>
              <w:t>2022,50</w:t>
            </w:r>
          </w:p>
        </w:tc>
        <w:tc>
          <w:tcPr>
            <w:tcW w:w="1134" w:type="dxa"/>
            <w:vAlign w:val="center"/>
          </w:tcPr>
          <w:p w14:paraId="15D519CE" w14:textId="77777777" w:rsidR="00236ED6" w:rsidRPr="00C1486B" w:rsidRDefault="00236ED6" w:rsidP="00236ED6">
            <w:pPr>
              <w:jc w:val="center"/>
            </w:pPr>
            <w:r>
              <w:t>2022,50</w:t>
            </w:r>
          </w:p>
        </w:tc>
        <w:tc>
          <w:tcPr>
            <w:tcW w:w="1134" w:type="dxa"/>
            <w:vAlign w:val="center"/>
          </w:tcPr>
          <w:p w14:paraId="2B4BB074" w14:textId="77777777" w:rsidR="00236ED6" w:rsidRPr="00C1486B" w:rsidRDefault="00236ED6" w:rsidP="00236ED6">
            <w:pPr>
              <w:jc w:val="center"/>
            </w:pPr>
            <w:r>
              <w:t>2022,50</w:t>
            </w:r>
          </w:p>
        </w:tc>
      </w:tr>
      <w:tr w:rsidR="00236ED6" w:rsidRPr="00C1486B" w14:paraId="47F5D4AD" w14:textId="77777777" w:rsidTr="00236ED6">
        <w:trPr>
          <w:trHeight w:val="863"/>
        </w:trPr>
        <w:tc>
          <w:tcPr>
            <w:tcW w:w="992" w:type="dxa"/>
            <w:vAlign w:val="center"/>
          </w:tcPr>
          <w:p w14:paraId="20FF7159" w14:textId="77777777" w:rsidR="00236ED6" w:rsidRPr="00F9208F" w:rsidRDefault="00236ED6" w:rsidP="00236ED6">
            <w:pPr>
              <w:jc w:val="center"/>
            </w:pPr>
            <w:r>
              <w:t>9.2.</w:t>
            </w:r>
          </w:p>
        </w:tc>
        <w:tc>
          <w:tcPr>
            <w:tcW w:w="1985" w:type="dxa"/>
            <w:vAlign w:val="center"/>
          </w:tcPr>
          <w:p w14:paraId="02AC38E7" w14:textId="77777777" w:rsidR="00236ED6" w:rsidRPr="00DF3E37" w:rsidRDefault="00236ED6" w:rsidP="00236ED6">
            <w:r>
              <w:t>Собственные нужды производства</w:t>
            </w:r>
          </w:p>
        </w:tc>
        <w:tc>
          <w:tcPr>
            <w:tcW w:w="851" w:type="dxa"/>
            <w:vAlign w:val="center"/>
          </w:tcPr>
          <w:p w14:paraId="240FBA08" w14:textId="77777777" w:rsidR="00236ED6" w:rsidRDefault="00236ED6" w:rsidP="00236ED6">
            <w:pPr>
              <w:jc w:val="center"/>
            </w:pPr>
            <w:r w:rsidRPr="00FD67D0">
              <w:t>м</w:t>
            </w:r>
            <w:r w:rsidRPr="00FD67D0">
              <w:rPr>
                <w:vertAlign w:val="superscript"/>
              </w:rPr>
              <w:t>3</w:t>
            </w:r>
          </w:p>
        </w:tc>
        <w:tc>
          <w:tcPr>
            <w:tcW w:w="1134" w:type="dxa"/>
            <w:vAlign w:val="center"/>
          </w:tcPr>
          <w:p w14:paraId="0A607CA9" w14:textId="77777777" w:rsidR="00236ED6" w:rsidRPr="00C1486B" w:rsidRDefault="00236ED6" w:rsidP="00236ED6">
            <w:pPr>
              <w:jc w:val="center"/>
            </w:pPr>
            <w:r>
              <w:t>7200,00</w:t>
            </w:r>
          </w:p>
        </w:tc>
        <w:tc>
          <w:tcPr>
            <w:tcW w:w="1134" w:type="dxa"/>
            <w:vAlign w:val="center"/>
          </w:tcPr>
          <w:p w14:paraId="329B08E8" w14:textId="77777777" w:rsidR="00236ED6" w:rsidRPr="00C1486B" w:rsidRDefault="00236ED6" w:rsidP="00236ED6">
            <w:pPr>
              <w:jc w:val="center"/>
            </w:pPr>
            <w:r>
              <w:t>7200,00</w:t>
            </w:r>
          </w:p>
        </w:tc>
        <w:tc>
          <w:tcPr>
            <w:tcW w:w="1275" w:type="dxa"/>
            <w:vAlign w:val="center"/>
          </w:tcPr>
          <w:p w14:paraId="00B177E3" w14:textId="77777777" w:rsidR="00236ED6" w:rsidRPr="00C1486B" w:rsidRDefault="00236ED6" w:rsidP="00236ED6">
            <w:pPr>
              <w:jc w:val="center"/>
            </w:pPr>
            <w:r>
              <w:t>4845,00</w:t>
            </w:r>
          </w:p>
        </w:tc>
        <w:tc>
          <w:tcPr>
            <w:tcW w:w="1276" w:type="dxa"/>
            <w:vAlign w:val="center"/>
          </w:tcPr>
          <w:p w14:paraId="3350FD82" w14:textId="77777777" w:rsidR="00236ED6" w:rsidRPr="00C1486B" w:rsidRDefault="00236ED6" w:rsidP="00236ED6">
            <w:pPr>
              <w:jc w:val="center"/>
            </w:pPr>
            <w:r>
              <w:t>4845,00</w:t>
            </w:r>
          </w:p>
        </w:tc>
        <w:tc>
          <w:tcPr>
            <w:tcW w:w="1276" w:type="dxa"/>
            <w:vAlign w:val="center"/>
          </w:tcPr>
          <w:p w14:paraId="451A26FD" w14:textId="77777777" w:rsidR="00236ED6" w:rsidRPr="00C1486B" w:rsidRDefault="00236ED6" w:rsidP="00236ED6">
            <w:pPr>
              <w:jc w:val="center"/>
            </w:pPr>
            <w:r>
              <w:t>7200,00</w:t>
            </w:r>
          </w:p>
        </w:tc>
        <w:tc>
          <w:tcPr>
            <w:tcW w:w="1134" w:type="dxa"/>
            <w:vAlign w:val="center"/>
          </w:tcPr>
          <w:p w14:paraId="1756972F" w14:textId="77777777" w:rsidR="00236ED6" w:rsidRPr="00C1486B" w:rsidRDefault="00236ED6" w:rsidP="00236ED6">
            <w:pPr>
              <w:jc w:val="center"/>
            </w:pPr>
            <w:r>
              <w:t>7200,00</w:t>
            </w:r>
          </w:p>
        </w:tc>
        <w:tc>
          <w:tcPr>
            <w:tcW w:w="1134" w:type="dxa"/>
            <w:vAlign w:val="center"/>
          </w:tcPr>
          <w:p w14:paraId="6FF2AB01" w14:textId="77777777" w:rsidR="00236ED6" w:rsidRPr="00C1486B" w:rsidRDefault="00236ED6" w:rsidP="00236ED6">
            <w:pPr>
              <w:jc w:val="center"/>
            </w:pPr>
            <w:r>
              <w:t>7200,00</w:t>
            </w:r>
          </w:p>
        </w:tc>
        <w:tc>
          <w:tcPr>
            <w:tcW w:w="1134" w:type="dxa"/>
            <w:vAlign w:val="center"/>
          </w:tcPr>
          <w:p w14:paraId="4B9749C3" w14:textId="77777777" w:rsidR="00236ED6" w:rsidRPr="00C1486B" w:rsidRDefault="00236ED6" w:rsidP="00236ED6">
            <w:pPr>
              <w:jc w:val="center"/>
            </w:pPr>
            <w:r>
              <w:t>7200,00</w:t>
            </w:r>
          </w:p>
        </w:tc>
        <w:tc>
          <w:tcPr>
            <w:tcW w:w="1134" w:type="dxa"/>
            <w:vAlign w:val="center"/>
          </w:tcPr>
          <w:p w14:paraId="05F5962F" w14:textId="77777777" w:rsidR="00236ED6" w:rsidRPr="00C1486B" w:rsidRDefault="00236ED6" w:rsidP="00236ED6">
            <w:pPr>
              <w:jc w:val="center"/>
            </w:pPr>
            <w:r>
              <w:t>7200,00</w:t>
            </w:r>
          </w:p>
        </w:tc>
        <w:tc>
          <w:tcPr>
            <w:tcW w:w="1134" w:type="dxa"/>
            <w:vAlign w:val="center"/>
          </w:tcPr>
          <w:p w14:paraId="398F4278" w14:textId="77777777" w:rsidR="00236ED6" w:rsidRPr="00C1486B" w:rsidRDefault="00236ED6" w:rsidP="00236ED6">
            <w:pPr>
              <w:jc w:val="center"/>
            </w:pPr>
            <w:r>
              <w:t>7200,00</w:t>
            </w:r>
          </w:p>
        </w:tc>
      </w:tr>
    </w:tbl>
    <w:p w14:paraId="3CECDDF2" w14:textId="77777777" w:rsidR="00236ED6" w:rsidRDefault="00236ED6" w:rsidP="00236ED6">
      <w:pPr>
        <w:jc w:val="both"/>
        <w:rPr>
          <w:sz w:val="28"/>
          <w:szCs w:val="28"/>
        </w:rPr>
      </w:pPr>
    </w:p>
    <w:p w14:paraId="660B525F" w14:textId="77777777" w:rsidR="00236ED6" w:rsidRDefault="00236ED6" w:rsidP="00236ED6">
      <w:pPr>
        <w:jc w:val="both"/>
        <w:rPr>
          <w:sz w:val="28"/>
          <w:szCs w:val="28"/>
        </w:rPr>
      </w:pPr>
    </w:p>
    <w:p w14:paraId="5B63EEF6" w14:textId="77777777" w:rsidR="00236ED6" w:rsidRDefault="00236ED6" w:rsidP="00236ED6">
      <w:pPr>
        <w:jc w:val="both"/>
        <w:rPr>
          <w:sz w:val="28"/>
          <w:szCs w:val="28"/>
        </w:rPr>
      </w:pPr>
    </w:p>
    <w:p w14:paraId="23D33527" w14:textId="77777777" w:rsidR="00236ED6" w:rsidRDefault="00236ED6" w:rsidP="00236ED6">
      <w:pPr>
        <w:jc w:val="both"/>
        <w:rPr>
          <w:sz w:val="28"/>
          <w:szCs w:val="28"/>
        </w:rPr>
      </w:pPr>
    </w:p>
    <w:p w14:paraId="78AACE37" w14:textId="77777777" w:rsidR="00236ED6" w:rsidRDefault="00236ED6" w:rsidP="00236ED6">
      <w:pPr>
        <w:jc w:val="both"/>
        <w:rPr>
          <w:sz w:val="28"/>
          <w:szCs w:val="28"/>
        </w:rPr>
      </w:pPr>
    </w:p>
    <w:p w14:paraId="4BB604E6" w14:textId="77777777" w:rsidR="00236ED6" w:rsidRDefault="00236ED6" w:rsidP="00236ED6">
      <w:pPr>
        <w:jc w:val="both"/>
        <w:rPr>
          <w:sz w:val="28"/>
          <w:szCs w:val="28"/>
        </w:rPr>
      </w:pPr>
    </w:p>
    <w:p w14:paraId="20E6BB35" w14:textId="77777777" w:rsidR="00236ED6" w:rsidRDefault="00236ED6" w:rsidP="00236ED6">
      <w:pPr>
        <w:jc w:val="both"/>
        <w:rPr>
          <w:sz w:val="28"/>
          <w:szCs w:val="28"/>
        </w:rPr>
      </w:pPr>
    </w:p>
    <w:p w14:paraId="4EA896F3" w14:textId="77777777" w:rsidR="00236ED6" w:rsidRDefault="00236ED6" w:rsidP="00236ED6">
      <w:pPr>
        <w:jc w:val="both"/>
        <w:rPr>
          <w:sz w:val="28"/>
          <w:szCs w:val="28"/>
        </w:rPr>
      </w:pPr>
    </w:p>
    <w:p w14:paraId="34B3D90C" w14:textId="77777777" w:rsidR="00236ED6" w:rsidRDefault="00236ED6" w:rsidP="00236ED6">
      <w:pPr>
        <w:jc w:val="both"/>
        <w:rPr>
          <w:sz w:val="28"/>
          <w:szCs w:val="28"/>
        </w:rPr>
      </w:pPr>
    </w:p>
    <w:p w14:paraId="729A62FE" w14:textId="77777777" w:rsidR="00236ED6" w:rsidRDefault="00236ED6" w:rsidP="00236ED6">
      <w:pPr>
        <w:jc w:val="both"/>
        <w:rPr>
          <w:sz w:val="28"/>
          <w:szCs w:val="28"/>
        </w:rPr>
      </w:pPr>
    </w:p>
    <w:p w14:paraId="27D4AEF9" w14:textId="77777777" w:rsidR="00236ED6" w:rsidRDefault="00236ED6" w:rsidP="00236ED6">
      <w:pPr>
        <w:jc w:val="both"/>
        <w:rPr>
          <w:sz w:val="28"/>
          <w:szCs w:val="28"/>
        </w:rPr>
      </w:pPr>
    </w:p>
    <w:p w14:paraId="2549544F" w14:textId="77777777" w:rsidR="00236ED6" w:rsidRDefault="00236ED6" w:rsidP="00236ED6">
      <w:pPr>
        <w:jc w:val="both"/>
        <w:rPr>
          <w:sz w:val="28"/>
          <w:szCs w:val="28"/>
        </w:rPr>
      </w:pPr>
    </w:p>
    <w:p w14:paraId="093429FA" w14:textId="77777777" w:rsidR="00236ED6" w:rsidRDefault="00236ED6" w:rsidP="00236ED6">
      <w:pPr>
        <w:jc w:val="both"/>
        <w:rPr>
          <w:sz w:val="28"/>
          <w:szCs w:val="28"/>
        </w:rPr>
      </w:pPr>
    </w:p>
    <w:p w14:paraId="313B160A" w14:textId="77777777" w:rsidR="00236ED6" w:rsidRDefault="00236ED6" w:rsidP="00236ED6">
      <w:pPr>
        <w:jc w:val="both"/>
        <w:rPr>
          <w:sz w:val="28"/>
          <w:szCs w:val="28"/>
        </w:rPr>
      </w:pPr>
    </w:p>
    <w:p w14:paraId="42C95CA4" w14:textId="77777777" w:rsidR="00236ED6" w:rsidRDefault="00236ED6" w:rsidP="00236ED6">
      <w:pPr>
        <w:jc w:val="both"/>
        <w:rPr>
          <w:sz w:val="28"/>
          <w:szCs w:val="28"/>
        </w:rPr>
      </w:pPr>
    </w:p>
    <w:p w14:paraId="41F3E5B5" w14:textId="77777777" w:rsidR="00236ED6" w:rsidRDefault="00236ED6" w:rsidP="00236ED6">
      <w:pPr>
        <w:ind w:left="-567"/>
        <w:jc w:val="center"/>
        <w:rPr>
          <w:bCs/>
          <w:color w:val="000000"/>
          <w:sz w:val="28"/>
          <w:szCs w:val="28"/>
          <w:lang w:eastAsia="ru-RU"/>
        </w:rPr>
      </w:pPr>
      <w:r>
        <w:rPr>
          <w:bCs/>
          <w:color w:val="000000"/>
          <w:sz w:val="28"/>
          <w:szCs w:val="28"/>
          <w:lang w:eastAsia="ru-RU"/>
        </w:rPr>
        <w:t>Раздел 6. Объем финансовых потребностей, необходимых для реализации производственной программы</w:t>
      </w:r>
    </w:p>
    <w:p w14:paraId="44C01A55" w14:textId="77777777" w:rsidR="00236ED6" w:rsidRDefault="00236ED6" w:rsidP="00236ED6">
      <w:pPr>
        <w:ind w:left="-567"/>
        <w:jc w:val="center"/>
        <w:rPr>
          <w:bCs/>
          <w:color w:val="000000"/>
          <w:sz w:val="28"/>
          <w:szCs w:val="28"/>
          <w:lang w:eastAsia="ru-RU"/>
        </w:rPr>
      </w:pPr>
    </w:p>
    <w:tbl>
      <w:tblPr>
        <w:tblStyle w:val="af"/>
        <w:tblW w:w="14572" w:type="dxa"/>
        <w:tblInd w:w="137" w:type="dxa"/>
        <w:tblLook w:val="04A0" w:firstRow="1" w:lastRow="0" w:firstColumn="1" w:lastColumn="0" w:noHBand="0" w:noVBand="1"/>
      </w:tblPr>
      <w:tblGrid>
        <w:gridCol w:w="2668"/>
        <w:gridCol w:w="1208"/>
        <w:gridCol w:w="1208"/>
        <w:gridCol w:w="1208"/>
        <w:gridCol w:w="1207"/>
        <w:gridCol w:w="1207"/>
        <w:gridCol w:w="1208"/>
        <w:gridCol w:w="1256"/>
        <w:gridCol w:w="1134"/>
        <w:gridCol w:w="1134"/>
        <w:gridCol w:w="1134"/>
      </w:tblGrid>
      <w:tr w:rsidR="00236ED6" w14:paraId="51DB4FC3" w14:textId="77777777" w:rsidTr="00236ED6">
        <w:tc>
          <w:tcPr>
            <w:tcW w:w="2668" w:type="dxa"/>
            <w:vMerge w:val="restart"/>
            <w:vAlign w:val="center"/>
          </w:tcPr>
          <w:p w14:paraId="18BF16F5" w14:textId="77777777" w:rsidR="00236ED6" w:rsidRDefault="00236ED6" w:rsidP="00236ED6">
            <w:pPr>
              <w:jc w:val="center"/>
              <w:rPr>
                <w:bCs/>
                <w:color w:val="000000"/>
                <w:sz w:val="28"/>
                <w:szCs w:val="28"/>
              </w:rPr>
            </w:pPr>
            <w:r>
              <w:rPr>
                <w:bCs/>
                <w:color w:val="000000"/>
                <w:sz w:val="28"/>
                <w:szCs w:val="28"/>
              </w:rPr>
              <w:t>Наименование показателя</w:t>
            </w:r>
          </w:p>
        </w:tc>
        <w:tc>
          <w:tcPr>
            <w:tcW w:w="2416" w:type="dxa"/>
            <w:gridSpan w:val="2"/>
          </w:tcPr>
          <w:p w14:paraId="75E073F1" w14:textId="77777777" w:rsidR="00236ED6" w:rsidRDefault="00236ED6" w:rsidP="00236ED6">
            <w:pPr>
              <w:jc w:val="center"/>
              <w:rPr>
                <w:bCs/>
                <w:color w:val="000000"/>
                <w:sz w:val="28"/>
                <w:szCs w:val="28"/>
              </w:rPr>
            </w:pPr>
            <w:r>
              <w:rPr>
                <w:bCs/>
                <w:color w:val="000000"/>
                <w:sz w:val="28"/>
                <w:szCs w:val="28"/>
              </w:rPr>
              <w:t>2019 год</w:t>
            </w:r>
          </w:p>
        </w:tc>
        <w:tc>
          <w:tcPr>
            <w:tcW w:w="2415" w:type="dxa"/>
            <w:gridSpan w:val="2"/>
          </w:tcPr>
          <w:p w14:paraId="3ECCD492" w14:textId="77777777" w:rsidR="00236ED6" w:rsidRDefault="00236ED6" w:rsidP="00236ED6">
            <w:pPr>
              <w:jc w:val="center"/>
              <w:rPr>
                <w:bCs/>
                <w:color w:val="000000"/>
                <w:sz w:val="28"/>
                <w:szCs w:val="28"/>
              </w:rPr>
            </w:pPr>
            <w:r>
              <w:rPr>
                <w:bCs/>
                <w:color w:val="000000"/>
                <w:sz w:val="28"/>
                <w:szCs w:val="28"/>
              </w:rPr>
              <w:t>2020 год</w:t>
            </w:r>
          </w:p>
        </w:tc>
        <w:tc>
          <w:tcPr>
            <w:tcW w:w="2415" w:type="dxa"/>
            <w:gridSpan w:val="2"/>
          </w:tcPr>
          <w:p w14:paraId="5303ADCB" w14:textId="77777777" w:rsidR="00236ED6" w:rsidRDefault="00236ED6" w:rsidP="00236ED6">
            <w:pPr>
              <w:jc w:val="center"/>
              <w:rPr>
                <w:bCs/>
                <w:color w:val="000000"/>
                <w:sz w:val="28"/>
                <w:szCs w:val="28"/>
              </w:rPr>
            </w:pPr>
            <w:r>
              <w:rPr>
                <w:bCs/>
                <w:color w:val="000000"/>
                <w:sz w:val="28"/>
                <w:szCs w:val="28"/>
              </w:rPr>
              <w:t>2021 год</w:t>
            </w:r>
          </w:p>
        </w:tc>
        <w:tc>
          <w:tcPr>
            <w:tcW w:w="2390" w:type="dxa"/>
            <w:gridSpan w:val="2"/>
          </w:tcPr>
          <w:p w14:paraId="4F2F2CE5" w14:textId="77777777" w:rsidR="00236ED6" w:rsidRDefault="00236ED6" w:rsidP="00236ED6">
            <w:pPr>
              <w:jc w:val="center"/>
              <w:rPr>
                <w:bCs/>
                <w:color w:val="000000"/>
                <w:sz w:val="28"/>
                <w:szCs w:val="28"/>
              </w:rPr>
            </w:pPr>
            <w:r>
              <w:rPr>
                <w:bCs/>
                <w:color w:val="000000"/>
                <w:sz w:val="28"/>
                <w:szCs w:val="28"/>
              </w:rPr>
              <w:t>2022 год</w:t>
            </w:r>
          </w:p>
        </w:tc>
        <w:tc>
          <w:tcPr>
            <w:tcW w:w="2268" w:type="dxa"/>
            <w:gridSpan w:val="2"/>
          </w:tcPr>
          <w:p w14:paraId="5FDA3976" w14:textId="77777777" w:rsidR="00236ED6" w:rsidRDefault="00236ED6" w:rsidP="00236ED6">
            <w:pPr>
              <w:jc w:val="center"/>
              <w:rPr>
                <w:bCs/>
                <w:color w:val="000000"/>
                <w:sz w:val="28"/>
                <w:szCs w:val="28"/>
              </w:rPr>
            </w:pPr>
            <w:r>
              <w:rPr>
                <w:bCs/>
                <w:color w:val="000000"/>
                <w:sz w:val="28"/>
                <w:szCs w:val="28"/>
              </w:rPr>
              <w:t>2023 год</w:t>
            </w:r>
          </w:p>
        </w:tc>
      </w:tr>
      <w:tr w:rsidR="00236ED6" w14:paraId="252959C4" w14:textId="77777777" w:rsidTr="00236ED6">
        <w:trPr>
          <w:trHeight w:val="554"/>
        </w:trPr>
        <w:tc>
          <w:tcPr>
            <w:tcW w:w="2668" w:type="dxa"/>
            <w:vMerge/>
          </w:tcPr>
          <w:p w14:paraId="658FDB42" w14:textId="77777777" w:rsidR="00236ED6" w:rsidRDefault="00236ED6" w:rsidP="00236ED6">
            <w:pPr>
              <w:jc w:val="center"/>
              <w:rPr>
                <w:bCs/>
                <w:color w:val="000000"/>
                <w:sz w:val="28"/>
                <w:szCs w:val="28"/>
              </w:rPr>
            </w:pPr>
          </w:p>
        </w:tc>
        <w:tc>
          <w:tcPr>
            <w:tcW w:w="1208" w:type="dxa"/>
            <w:vAlign w:val="center"/>
          </w:tcPr>
          <w:p w14:paraId="5ADB50A3" w14:textId="77777777" w:rsidR="00236ED6" w:rsidRPr="001B7E5A" w:rsidRDefault="00236ED6" w:rsidP="00236ED6">
            <w:pPr>
              <w:jc w:val="center"/>
            </w:pPr>
            <w:r w:rsidRPr="001B7E5A">
              <w:t xml:space="preserve">с 01.01. </w:t>
            </w:r>
            <w:r>
              <w:t xml:space="preserve">   </w:t>
            </w:r>
            <w:r w:rsidRPr="001B7E5A">
              <w:t>по 30.06.</w:t>
            </w:r>
          </w:p>
        </w:tc>
        <w:tc>
          <w:tcPr>
            <w:tcW w:w="1208" w:type="dxa"/>
            <w:vAlign w:val="center"/>
          </w:tcPr>
          <w:p w14:paraId="2AB15901" w14:textId="77777777" w:rsidR="00236ED6" w:rsidRDefault="00236ED6" w:rsidP="00236ED6">
            <w:pPr>
              <w:jc w:val="center"/>
              <w:rPr>
                <w:bCs/>
                <w:color w:val="000000"/>
                <w:sz w:val="28"/>
                <w:szCs w:val="28"/>
              </w:rPr>
            </w:pPr>
            <w:r w:rsidRPr="001B7E5A">
              <w:t xml:space="preserve">с 01.07. </w:t>
            </w:r>
            <w:r>
              <w:t xml:space="preserve">    </w:t>
            </w:r>
            <w:r w:rsidRPr="001B7E5A">
              <w:t>по 31.12.</w:t>
            </w:r>
          </w:p>
        </w:tc>
        <w:tc>
          <w:tcPr>
            <w:tcW w:w="1208" w:type="dxa"/>
            <w:vAlign w:val="center"/>
          </w:tcPr>
          <w:p w14:paraId="70B04265" w14:textId="77777777" w:rsidR="00236ED6" w:rsidRPr="001B7E5A" w:rsidRDefault="00236ED6" w:rsidP="00236ED6">
            <w:pPr>
              <w:jc w:val="center"/>
            </w:pPr>
            <w:r w:rsidRPr="001B7E5A">
              <w:t xml:space="preserve">с 01.01. </w:t>
            </w:r>
            <w:r>
              <w:t xml:space="preserve">   </w:t>
            </w:r>
            <w:r w:rsidRPr="001B7E5A">
              <w:t>по 30.06.</w:t>
            </w:r>
          </w:p>
        </w:tc>
        <w:tc>
          <w:tcPr>
            <w:tcW w:w="1207" w:type="dxa"/>
            <w:vAlign w:val="center"/>
          </w:tcPr>
          <w:p w14:paraId="34EFFE06" w14:textId="77777777" w:rsidR="00236ED6" w:rsidRDefault="00236ED6" w:rsidP="00236ED6">
            <w:pPr>
              <w:jc w:val="center"/>
              <w:rPr>
                <w:bCs/>
                <w:color w:val="000000"/>
                <w:sz w:val="28"/>
                <w:szCs w:val="28"/>
              </w:rPr>
            </w:pPr>
            <w:r w:rsidRPr="001B7E5A">
              <w:t xml:space="preserve">с 01.07. </w:t>
            </w:r>
            <w:r>
              <w:t xml:space="preserve">    </w:t>
            </w:r>
            <w:r w:rsidRPr="001B7E5A">
              <w:t>по 31.12.</w:t>
            </w:r>
          </w:p>
        </w:tc>
        <w:tc>
          <w:tcPr>
            <w:tcW w:w="1207" w:type="dxa"/>
            <w:vAlign w:val="center"/>
          </w:tcPr>
          <w:p w14:paraId="75F10438" w14:textId="77777777" w:rsidR="00236ED6" w:rsidRPr="001B7E5A" w:rsidRDefault="00236ED6" w:rsidP="00236ED6">
            <w:pPr>
              <w:jc w:val="center"/>
            </w:pPr>
            <w:r w:rsidRPr="001B7E5A">
              <w:t xml:space="preserve">с 01.01. </w:t>
            </w:r>
            <w:r>
              <w:t xml:space="preserve">   </w:t>
            </w:r>
            <w:r w:rsidRPr="001B7E5A">
              <w:t>по 30.06.</w:t>
            </w:r>
          </w:p>
        </w:tc>
        <w:tc>
          <w:tcPr>
            <w:tcW w:w="1208" w:type="dxa"/>
            <w:vAlign w:val="center"/>
          </w:tcPr>
          <w:p w14:paraId="3A3BC298" w14:textId="77777777" w:rsidR="00236ED6" w:rsidRDefault="00236ED6" w:rsidP="00236ED6">
            <w:pPr>
              <w:jc w:val="center"/>
              <w:rPr>
                <w:bCs/>
                <w:color w:val="000000"/>
                <w:sz w:val="28"/>
                <w:szCs w:val="28"/>
              </w:rPr>
            </w:pPr>
            <w:r w:rsidRPr="001B7E5A">
              <w:t xml:space="preserve">с 01.07. </w:t>
            </w:r>
            <w:r>
              <w:t xml:space="preserve">    </w:t>
            </w:r>
            <w:r w:rsidRPr="001B7E5A">
              <w:t>по 31.12.</w:t>
            </w:r>
          </w:p>
        </w:tc>
        <w:tc>
          <w:tcPr>
            <w:tcW w:w="1256" w:type="dxa"/>
            <w:vAlign w:val="center"/>
          </w:tcPr>
          <w:p w14:paraId="21A50A93" w14:textId="77777777" w:rsidR="00236ED6" w:rsidRPr="001B7E5A" w:rsidRDefault="00236ED6" w:rsidP="00236ED6">
            <w:pPr>
              <w:jc w:val="center"/>
            </w:pPr>
            <w:r w:rsidRPr="001B7E5A">
              <w:t xml:space="preserve">с 01.01. </w:t>
            </w:r>
            <w:r>
              <w:t xml:space="preserve">   </w:t>
            </w:r>
            <w:r w:rsidRPr="001B7E5A">
              <w:t>по 30.06.</w:t>
            </w:r>
          </w:p>
        </w:tc>
        <w:tc>
          <w:tcPr>
            <w:tcW w:w="1134" w:type="dxa"/>
            <w:vAlign w:val="center"/>
          </w:tcPr>
          <w:p w14:paraId="53937C92" w14:textId="77777777" w:rsidR="00236ED6" w:rsidRDefault="00236ED6" w:rsidP="00236ED6">
            <w:pPr>
              <w:jc w:val="center"/>
              <w:rPr>
                <w:bCs/>
                <w:color w:val="000000"/>
                <w:sz w:val="28"/>
                <w:szCs w:val="28"/>
              </w:rPr>
            </w:pPr>
            <w:r w:rsidRPr="001B7E5A">
              <w:t xml:space="preserve">с 01.07. </w:t>
            </w:r>
            <w:r>
              <w:t xml:space="preserve">    </w:t>
            </w:r>
            <w:r w:rsidRPr="001B7E5A">
              <w:t>по 31.12.</w:t>
            </w:r>
          </w:p>
        </w:tc>
        <w:tc>
          <w:tcPr>
            <w:tcW w:w="1134" w:type="dxa"/>
            <w:vAlign w:val="center"/>
          </w:tcPr>
          <w:p w14:paraId="5C1EDEB4" w14:textId="77777777" w:rsidR="00236ED6" w:rsidRPr="001B7E5A" w:rsidRDefault="00236ED6" w:rsidP="00236ED6">
            <w:pPr>
              <w:jc w:val="center"/>
            </w:pPr>
            <w:r w:rsidRPr="001B7E5A">
              <w:t xml:space="preserve">с 01.01. </w:t>
            </w:r>
            <w:r>
              <w:t xml:space="preserve">   </w:t>
            </w:r>
            <w:r w:rsidRPr="001B7E5A">
              <w:t>по 30.06.</w:t>
            </w:r>
          </w:p>
        </w:tc>
        <w:tc>
          <w:tcPr>
            <w:tcW w:w="1134" w:type="dxa"/>
            <w:vAlign w:val="center"/>
          </w:tcPr>
          <w:p w14:paraId="27528E49" w14:textId="77777777" w:rsidR="00236ED6" w:rsidRDefault="00236ED6" w:rsidP="00236ED6">
            <w:pPr>
              <w:jc w:val="center"/>
              <w:rPr>
                <w:bCs/>
                <w:color w:val="000000"/>
                <w:sz w:val="28"/>
                <w:szCs w:val="28"/>
              </w:rPr>
            </w:pPr>
            <w:r w:rsidRPr="001B7E5A">
              <w:t xml:space="preserve">с 01.07. </w:t>
            </w:r>
            <w:r>
              <w:t xml:space="preserve">    </w:t>
            </w:r>
            <w:r w:rsidRPr="001B7E5A">
              <w:t>по 31.12.</w:t>
            </w:r>
          </w:p>
        </w:tc>
      </w:tr>
      <w:tr w:rsidR="00236ED6" w14:paraId="08C18B10" w14:textId="77777777" w:rsidTr="00236ED6">
        <w:tc>
          <w:tcPr>
            <w:tcW w:w="2668" w:type="dxa"/>
          </w:tcPr>
          <w:p w14:paraId="3E65867A" w14:textId="77777777" w:rsidR="00236ED6" w:rsidRDefault="00236ED6" w:rsidP="00236ED6">
            <w:pPr>
              <w:jc w:val="center"/>
              <w:rPr>
                <w:bCs/>
                <w:color w:val="000000"/>
                <w:sz w:val="28"/>
                <w:szCs w:val="28"/>
              </w:rPr>
            </w:pPr>
            <w:r>
              <w:rPr>
                <w:bCs/>
                <w:color w:val="000000"/>
                <w:sz w:val="28"/>
                <w:szCs w:val="28"/>
              </w:rPr>
              <w:t>1</w:t>
            </w:r>
          </w:p>
        </w:tc>
        <w:tc>
          <w:tcPr>
            <w:tcW w:w="1208" w:type="dxa"/>
          </w:tcPr>
          <w:p w14:paraId="57E4BABB" w14:textId="77777777" w:rsidR="00236ED6" w:rsidRDefault="00236ED6" w:rsidP="00236ED6">
            <w:pPr>
              <w:jc w:val="center"/>
              <w:rPr>
                <w:bCs/>
                <w:color w:val="000000"/>
                <w:sz w:val="28"/>
                <w:szCs w:val="28"/>
              </w:rPr>
            </w:pPr>
            <w:r>
              <w:rPr>
                <w:bCs/>
                <w:color w:val="000000"/>
                <w:sz w:val="28"/>
                <w:szCs w:val="28"/>
              </w:rPr>
              <w:t>2</w:t>
            </w:r>
          </w:p>
        </w:tc>
        <w:tc>
          <w:tcPr>
            <w:tcW w:w="1208" w:type="dxa"/>
          </w:tcPr>
          <w:p w14:paraId="7CDC6B8D" w14:textId="77777777" w:rsidR="00236ED6" w:rsidRDefault="00236ED6" w:rsidP="00236ED6">
            <w:pPr>
              <w:jc w:val="center"/>
              <w:rPr>
                <w:bCs/>
                <w:color w:val="000000"/>
                <w:sz w:val="28"/>
                <w:szCs w:val="28"/>
              </w:rPr>
            </w:pPr>
            <w:r>
              <w:rPr>
                <w:bCs/>
                <w:color w:val="000000"/>
                <w:sz w:val="28"/>
                <w:szCs w:val="28"/>
              </w:rPr>
              <w:t>3</w:t>
            </w:r>
          </w:p>
        </w:tc>
        <w:tc>
          <w:tcPr>
            <w:tcW w:w="1208" w:type="dxa"/>
          </w:tcPr>
          <w:p w14:paraId="2F16F556" w14:textId="77777777" w:rsidR="00236ED6" w:rsidRDefault="00236ED6" w:rsidP="00236ED6">
            <w:pPr>
              <w:jc w:val="center"/>
              <w:rPr>
                <w:bCs/>
                <w:color w:val="000000"/>
                <w:sz w:val="28"/>
                <w:szCs w:val="28"/>
              </w:rPr>
            </w:pPr>
            <w:r>
              <w:rPr>
                <w:bCs/>
                <w:color w:val="000000"/>
                <w:sz w:val="28"/>
                <w:szCs w:val="28"/>
              </w:rPr>
              <w:t>4</w:t>
            </w:r>
          </w:p>
        </w:tc>
        <w:tc>
          <w:tcPr>
            <w:tcW w:w="1207" w:type="dxa"/>
          </w:tcPr>
          <w:p w14:paraId="1ECEBA7D" w14:textId="77777777" w:rsidR="00236ED6" w:rsidRDefault="00236ED6" w:rsidP="00236ED6">
            <w:pPr>
              <w:jc w:val="center"/>
              <w:rPr>
                <w:bCs/>
                <w:color w:val="000000"/>
                <w:sz w:val="28"/>
                <w:szCs w:val="28"/>
              </w:rPr>
            </w:pPr>
            <w:r>
              <w:rPr>
                <w:bCs/>
                <w:color w:val="000000"/>
                <w:sz w:val="28"/>
                <w:szCs w:val="28"/>
              </w:rPr>
              <w:t>5</w:t>
            </w:r>
          </w:p>
        </w:tc>
        <w:tc>
          <w:tcPr>
            <w:tcW w:w="1207" w:type="dxa"/>
          </w:tcPr>
          <w:p w14:paraId="7BD50381" w14:textId="77777777" w:rsidR="00236ED6" w:rsidRDefault="00236ED6" w:rsidP="00236ED6">
            <w:pPr>
              <w:jc w:val="center"/>
              <w:rPr>
                <w:bCs/>
                <w:color w:val="000000"/>
                <w:sz w:val="28"/>
                <w:szCs w:val="28"/>
              </w:rPr>
            </w:pPr>
            <w:r>
              <w:rPr>
                <w:bCs/>
                <w:color w:val="000000"/>
                <w:sz w:val="28"/>
                <w:szCs w:val="28"/>
              </w:rPr>
              <w:t>6</w:t>
            </w:r>
          </w:p>
        </w:tc>
        <w:tc>
          <w:tcPr>
            <w:tcW w:w="1208" w:type="dxa"/>
          </w:tcPr>
          <w:p w14:paraId="35F4719C" w14:textId="77777777" w:rsidR="00236ED6" w:rsidRDefault="00236ED6" w:rsidP="00236ED6">
            <w:pPr>
              <w:jc w:val="center"/>
              <w:rPr>
                <w:bCs/>
                <w:color w:val="000000"/>
                <w:sz w:val="28"/>
                <w:szCs w:val="28"/>
              </w:rPr>
            </w:pPr>
            <w:r>
              <w:rPr>
                <w:bCs/>
                <w:color w:val="000000"/>
                <w:sz w:val="28"/>
                <w:szCs w:val="28"/>
              </w:rPr>
              <w:t>7</w:t>
            </w:r>
          </w:p>
        </w:tc>
        <w:tc>
          <w:tcPr>
            <w:tcW w:w="1256" w:type="dxa"/>
          </w:tcPr>
          <w:p w14:paraId="7DB75059" w14:textId="77777777" w:rsidR="00236ED6" w:rsidRDefault="00236ED6" w:rsidP="00236ED6">
            <w:pPr>
              <w:jc w:val="center"/>
              <w:rPr>
                <w:bCs/>
                <w:color w:val="000000"/>
                <w:sz w:val="28"/>
                <w:szCs w:val="28"/>
              </w:rPr>
            </w:pPr>
            <w:r>
              <w:rPr>
                <w:bCs/>
                <w:color w:val="000000"/>
                <w:sz w:val="28"/>
                <w:szCs w:val="28"/>
              </w:rPr>
              <w:t>8</w:t>
            </w:r>
          </w:p>
        </w:tc>
        <w:tc>
          <w:tcPr>
            <w:tcW w:w="1134" w:type="dxa"/>
          </w:tcPr>
          <w:p w14:paraId="7C926EFF" w14:textId="77777777" w:rsidR="00236ED6" w:rsidRDefault="00236ED6" w:rsidP="00236ED6">
            <w:pPr>
              <w:jc w:val="center"/>
              <w:rPr>
                <w:bCs/>
                <w:color w:val="000000"/>
                <w:sz w:val="28"/>
                <w:szCs w:val="28"/>
              </w:rPr>
            </w:pPr>
            <w:r>
              <w:rPr>
                <w:bCs/>
                <w:color w:val="000000"/>
                <w:sz w:val="28"/>
                <w:szCs w:val="28"/>
              </w:rPr>
              <w:t>9</w:t>
            </w:r>
          </w:p>
        </w:tc>
        <w:tc>
          <w:tcPr>
            <w:tcW w:w="1134" w:type="dxa"/>
          </w:tcPr>
          <w:p w14:paraId="18B938D5" w14:textId="77777777" w:rsidR="00236ED6" w:rsidRDefault="00236ED6" w:rsidP="00236ED6">
            <w:pPr>
              <w:jc w:val="center"/>
              <w:rPr>
                <w:bCs/>
                <w:color w:val="000000"/>
                <w:sz w:val="28"/>
                <w:szCs w:val="28"/>
              </w:rPr>
            </w:pPr>
            <w:r>
              <w:rPr>
                <w:bCs/>
                <w:color w:val="000000"/>
                <w:sz w:val="28"/>
                <w:szCs w:val="28"/>
              </w:rPr>
              <w:t>10</w:t>
            </w:r>
          </w:p>
        </w:tc>
        <w:tc>
          <w:tcPr>
            <w:tcW w:w="1134" w:type="dxa"/>
          </w:tcPr>
          <w:p w14:paraId="14C5F12A" w14:textId="77777777" w:rsidR="00236ED6" w:rsidRDefault="00236ED6" w:rsidP="00236ED6">
            <w:pPr>
              <w:jc w:val="center"/>
              <w:rPr>
                <w:bCs/>
                <w:color w:val="000000"/>
                <w:sz w:val="28"/>
                <w:szCs w:val="28"/>
              </w:rPr>
            </w:pPr>
            <w:r>
              <w:rPr>
                <w:bCs/>
                <w:color w:val="000000"/>
                <w:sz w:val="28"/>
                <w:szCs w:val="28"/>
              </w:rPr>
              <w:t>11</w:t>
            </w:r>
          </w:p>
        </w:tc>
      </w:tr>
      <w:tr w:rsidR="00236ED6" w14:paraId="404FFACB" w14:textId="77777777" w:rsidTr="00236ED6">
        <w:tc>
          <w:tcPr>
            <w:tcW w:w="2668" w:type="dxa"/>
            <w:vAlign w:val="center"/>
          </w:tcPr>
          <w:p w14:paraId="04009E23" w14:textId="77777777" w:rsidR="00236ED6" w:rsidRDefault="00236ED6" w:rsidP="00236ED6">
            <w:pPr>
              <w:rPr>
                <w:bCs/>
                <w:color w:val="000000"/>
                <w:sz w:val="28"/>
                <w:szCs w:val="28"/>
              </w:rPr>
            </w:pPr>
            <w:r>
              <w:rPr>
                <w:bCs/>
                <w:color w:val="000000"/>
                <w:sz w:val="28"/>
                <w:szCs w:val="28"/>
              </w:rPr>
              <w:t>Финансовые потребности, необходимые для реализации производственной программы в сфере холодного водоснабжения питьевой водой, тыс. руб.</w:t>
            </w:r>
          </w:p>
        </w:tc>
        <w:tc>
          <w:tcPr>
            <w:tcW w:w="1208" w:type="dxa"/>
            <w:vAlign w:val="center"/>
          </w:tcPr>
          <w:p w14:paraId="26BF5678" w14:textId="77777777" w:rsidR="00236ED6" w:rsidRPr="001F2ADE" w:rsidRDefault="00236ED6" w:rsidP="00236ED6">
            <w:pPr>
              <w:jc w:val="center"/>
              <w:rPr>
                <w:bCs/>
                <w:color w:val="000000"/>
              </w:rPr>
            </w:pPr>
            <w:r>
              <w:rPr>
                <w:bCs/>
                <w:color w:val="000000"/>
              </w:rPr>
              <w:t>306,08</w:t>
            </w:r>
          </w:p>
        </w:tc>
        <w:tc>
          <w:tcPr>
            <w:tcW w:w="1208" w:type="dxa"/>
            <w:vAlign w:val="center"/>
          </w:tcPr>
          <w:p w14:paraId="15650473" w14:textId="77777777" w:rsidR="00236ED6" w:rsidRPr="001F2ADE" w:rsidRDefault="00236ED6" w:rsidP="00236ED6">
            <w:pPr>
              <w:jc w:val="center"/>
              <w:rPr>
                <w:bCs/>
                <w:color w:val="000000"/>
              </w:rPr>
            </w:pPr>
            <w:r>
              <w:rPr>
                <w:bCs/>
                <w:color w:val="000000"/>
              </w:rPr>
              <w:t>342,71</w:t>
            </w:r>
          </w:p>
        </w:tc>
        <w:tc>
          <w:tcPr>
            <w:tcW w:w="1208" w:type="dxa"/>
            <w:vAlign w:val="center"/>
          </w:tcPr>
          <w:p w14:paraId="5F6874DC" w14:textId="77777777" w:rsidR="00236ED6" w:rsidRPr="001F2ADE" w:rsidRDefault="00236ED6" w:rsidP="00236ED6">
            <w:pPr>
              <w:jc w:val="center"/>
              <w:rPr>
                <w:bCs/>
                <w:color w:val="000000"/>
              </w:rPr>
            </w:pPr>
            <w:r>
              <w:rPr>
                <w:bCs/>
                <w:color w:val="000000"/>
              </w:rPr>
              <w:t>342,71</w:t>
            </w:r>
          </w:p>
        </w:tc>
        <w:tc>
          <w:tcPr>
            <w:tcW w:w="1207" w:type="dxa"/>
            <w:vAlign w:val="center"/>
          </w:tcPr>
          <w:p w14:paraId="455807E5" w14:textId="77777777" w:rsidR="00236ED6" w:rsidRPr="001F2ADE" w:rsidRDefault="00236ED6" w:rsidP="00236ED6">
            <w:pPr>
              <w:jc w:val="center"/>
              <w:rPr>
                <w:bCs/>
                <w:color w:val="000000"/>
              </w:rPr>
            </w:pPr>
            <w:r>
              <w:rPr>
                <w:bCs/>
                <w:color w:val="000000"/>
              </w:rPr>
              <w:t>369,03</w:t>
            </w:r>
          </w:p>
        </w:tc>
        <w:tc>
          <w:tcPr>
            <w:tcW w:w="1207" w:type="dxa"/>
            <w:vAlign w:val="center"/>
          </w:tcPr>
          <w:p w14:paraId="5D33AC37" w14:textId="77777777" w:rsidR="00236ED6" w:rsidRPr="001F2ADE" w:rsidRDefault="00236ED6" w:rsidP="00236ED6">
            <w:pPr>
              <w:jc w:val="center"/>
              <w:rPr>
                <w:bCs/>
                <w:color w:val="000000"/>
              </w:rPr>
            </w:pPr>
            <w:r>
              <w:rPr>
                <w:bCs/>
                <w:color w:val="000000"/>
              </w:rPr>
              <w:t>370,02</w:t>
            </w:r>
          </w:p>
        </w:tc>
        <w:tc>
          <w:tcPr>
            <w:tcW w:w="1208" w:type="dxa"/>
            <w:vAlign w:val="center"/>
          </w:tcPr>
          <w:p w14:paraId="22629386" w14:textId="77777777" w:rsidR="00236ED6" w:rsidRPr="001F2ADE" w:rsidRDefault="00236ED6" w:rsidP="00236ED6">
            <w:pPr>
              <w:jc w:val="center"/>
              <w:rPr>
                <w:bCs/>
                <w:color w:val="000000"/>
              </w:rPr>
            </w:pPr>
            <w:r>
              <w:rPr>
                <w:bCs/>
                <w:color w:val="000000"/>
              </w:rPr>
              <w:t>397,34</w:t>
            </w:r>
          </w:p>
        </w:tc>
        <w:tc>
          <w:tcPr>
            <w:tcW w:w="1256" w:type="dxa"/>
            <w:vAlign w:val="center"/>
          </w:tcPr>
          <w:p w14:paraId="3AC2317B" w14:textId="77777777" w:rsidR="00236ED6" w:rsidRPr="001F2ADE" w:rsidRDefault="00236ED6" w:rsidP="00236ED6">
            <w:pPr>
              <w:jc w:val="center"/>
              <w:rPr>
                <w:bCs/>
                <w:color w:val="000000"/>
              </w:rPr>
            </w:pPr>
            <w:r>
              <w:rPr>
                <w:bCs/>
                <w:color w:val="000000"/>
              </w:rPr>
              <w:t>397,34</w:t>
            </w:r>
          </w:p>
        </w:tc>
        <w:tc>
          <w:tcPr>
            <w:tcW w:w="1134" w:type="dxa"/>
            <w:vAlign w:val="center"/>
          </w:tcPr>
          <w:p w14:paraId="46F0FF32" w14:textId="77777777" w:rsidR="00236ED6" w:rsidRPr="001F2ADE" w:rsidRDefault="00236ED6" w:rsidP="00236ED6">
            <w:pPr>
              <w:jc w:val="center"/>
              <w:rPr>
                <w:bCs/>
                <w:color w:val="000000"/>
              </w:rPr>
            </w:pPr>
            <w:r>
              <w:rPr>
                <w:bCs/>
                <w:color w:val="000000"/>
              </w:rPr>
              <w:t>429,97</w:t>
            </w:r>
          </w:p>
        </w:tc>
        <w:tc>
          <w:tcPr>
            <w:tcW w:w="1134" w:type="dxa"/>
            <w:vAlign w:val="center"/>
          </w:tcPr>
          <w:p w14:paraId="267AEDE4" w14:textId="77777777" w:rsidR="00236ED6" w:rsidRPr="001F2ADE" w:rsidRDefault="00236ED6" w:rsidP="00236ED6">
            <w:pPr>
              <w:jc w:val="center"/>
              <w:rPr>
                <w:bCs/>
                <w:color w:val="000000"/>
              </w:rPr>
            </w:pPr>
            <w:r>
              <w:rPr>
                <w:bCs/>
                <w:color w:val="000000"/>
              </w:rPr>
              <w:t>429,97</w:t>
            </w:r>
          </w:p>
        </w:tc>
        <w:tc>
          <w:tcPr>
            <w:tcW w:w="1134" w:type="dxa"/>
            <w:vAlign w:val="center"/>
          </w:tcPr>
          <w:p w14:paraId="55051DAB" w14:textId="77777777" w:rsidR="00236ED6" w:rsidRPr="001F2ADE" w:rsidRDefault="00236ED6" w:rsidP="00236ED6">
            <w:pPr>
              <w:jc w:val="center"/>
              <w:rPr>
                <w:bCs/>
                <w:color w:val="000000"/>
              </w:rPr>
            </w:pPr>
            <w:r>
              <w:rPr>
                <w:bCs/>
                <w:color w:val="000000"/>
              </w:rPr>
              <w:t>465,27</w:t>
            </w:r>
          </w:p>
        </w:tc>
      </w:tr>
    </w:tbl>
    <w:p w14:paraId="57551722" w14:textId="77777777" w:rsidR="00236ED6" w:rsidRDefault="00236ED6" w:rsidP="00236ED6">
      <w:pPr>
        <w:ind w:left="-567"/>
        <w:jc w:val="center"/>
        <w:rPr>
          <w:bCs/>
          <w:color w:val="000000"/>
          <w:sz w:val="28"/>
          <w:szCs w:val="28"/>
          <w:lang w:eastAsia="ru-RU"/>
        </w:rPr>
        <w:sectPr w:rsidR="00236ED6" w:rsidSect="00236ED6">
          <w:pgSz w:w="16838" w:h="11906" w:orient="landscape"/>
          <w:pgMar w:top="851" w:right="851" w:bottom="709" w:left="709" w:header="709" w:footer="709" w:gutter="0"/>
          <w:cols w:space="708"/>
          <w:titlePg/>
          <w:docGrid w:linePitch="360"/>
        </w:sectPr>
      </w:pPr>
    </w:p>
    <w:p w14:paraId="766567F0" w14:textId="77777777" w:rsidR="00236ED6" w:rsidRDefault="00236ED6" w:rsidP="00236ED6">
      <w:pPr>
        <w:ind w:left="-567"/>
        <w:jc w:val="center"/>
        <w:rPr>
          <w:bCs/>
          <w:color w:val="000000"/>
          <w:sz w:val="28"/>
          <w:szCs w:val="28"/>
          <w:lang w:eastAsia="ru-RU"/>
        </w:rPr>
      </w:pPr>
      <w:r>
        <w:rPr>
          <w:bCs/>
          <w:color w:val="000000"/>
          <w:sz w:val="28"/>
          <w:szCs w:val="28"/>
          <w:lang w:eastAsia="ru-RU"/>
        </w:rPr>
        <w:lastRenderedPageBreak/>
        <w:t>Раздел 7. График реализации мероприятий производственной программы</w:t>
      </w:r>
    </w:p>
    <w:p w14:paraId="2B51544E" w14:textId="77777777" w:rsidR="00236ED6" w:rsidRDefault="00236ED6" w:rsidP="00236ED6">
      <w:pPr>
        <w:ind w:left="-567"/>
        <w:jc w:val="center"/>
        <w:rPr>
          <w:bCs/>
          <w:color w:val="000000"/>
          <w:sz w:val="28"/>
          <w:szCs w:val="28"/>
          <w:lang w:eastAsia="ru-RU"/>
        </w:rPr>
      </w:pPr>
    </w:p>
    <w:tbl>
      <w:tblPr>
        <w:tblStyle w:val="af"/>
        <w:tblW w:w="10060" w:type="dxa"/>
        <w:tblInd w:w="-567" w:type="dxa"/>
        <w:tblLook w:val="04A0" w:firstRow="1" w:lastRow="0" w:firstColumn="1" w:lastColumn="0" w:noHBand="0" w:noVBand="1"/>
      </w:tblPr>
      <w:tblGrid>
        <w:gridCol w:w="3539"/>
        <w:gridCol w:w="3260"/>
        <w:gridCol w:w="3261"/>
      </w:tblGrid>
      <w:tr w:rsidR="00236ED6" w14:paraId="400A052C" w14:textId="77777777" w:rsidTr="00236ED6">
        <w:trPr>
          <w:trHeight w:val="914"/>
        </w:trPr>
        <w:tc>
          <w:tcPr>
            <w:tcW w:w="3539" w:type="dxa"/>
            <w:vAlign w:val="center"/>
          </w:tcPr>
          <w:p w14:paraId="6A1C0063" w14:textId="77777777" w:rsidR="00236ED6" w:rsidRDefault="00236ED6" w:rsidP="00236ED6">
            <w:pPr>
              <w:jc w:val="center"/>
              <w:rPr>
                <w:bCs/>
                <w:color w:val="000000"/>
                <w:sz w:val="28"/>
                <w:szCs w:val="28"/>
              </w:rPr>
            </w:pPr>
            <w:r>
              <w:rPr>
                <w:bCs/>
                <w:color w:val="000000"/>
                <w:sz w:val="28"/>
                <w:szCs w:val="28"/>
              </w:rPr>
              <w:t>Наименование мероприятия</w:t>
            </w:r>
          </w:p>
        </w:tc>
        <w:tc>
          <w:tcPr>
            <w:tcW w:w="3260" w:type="dxa"/>
            <w:vAlign w:val="center"/>
          </w:tcPr>
          <w:p w14:paraId="4F47BDD1" w14:textId="77777777" w:rsidR="00236ED6" w:rsidRDefault="00236ED6" w:rsidP="00236ED6">
            <w:pPr>
              <w:jc w:val="center"/>
              <w:rPr>
                <w:bCs/>
                <w:color w:val="000000"/>
                <w:sz w:val="28"/>
                <w:szCs w:val="28"/>
              </w:rPr>
            </w:pPr>
            <w:r>
              <w:rPr>
                <w:bCs/>
                <w:color w:val="000000"/>
                <w:sz w:val="28"/>
                <w:szCs w:val="28"/>
              </w:rPr>
              <w:t>Дата начала    реализации мероприятий</w:t>
            </w:r>
          </w:p>
        </w:tc>
        <w:tc>
          <w:tcPr>
            <w:tcW w:w="3261" w:type="dxa"/>
            <w:vAlign w:val="center"/>
          </w:tcPr>
          <w:p w14:paraId="0E49CB54" w14:textId="77777777" w:rsidR="00236ED6" w:rsidRDefault="00236ED6" w:rsidP="00236ED6">
            <w:pPr>
              <w:jc w:val="center"/>
              <w:rPr>
                <w:bCs/>
                <w:color w:val="000000"/>
                <w:sz w:val="28"/>
                <w:szCs w:val="28"/>
              </w:rPr>
            </w:pPr>
            <w:r>
              <w:rPr>
                <w:bCs/>
                <w:color w:val="000000"/>
                <w:sz w:val="28"/>
                <w:szCs w:val="28"/>
              </w:rPr>
              <w:t>Дата окончания реализации мероприятий</w:t>
            </w:r>
          </w:p>
        </w:tc>
      </w:tr>
      <w:tr w:rsidR="00236ED6" w14:paraId="0ED8F040" w14:textId="77777777" w:rsidTr="00236ED6">
        <w:trPr>
          <w:trHeight w:val="1409"/>
        </w:trPr>
        <w:tc>
          <w:tcPr>
            <w:tcW w:w="3539" w:type="dxa"/>
            <w:vAlign w:val="center"/>
          </w:tcPr>
          <w:p w14:paraId="5B75308A" w14:textId="77777777" w:rsidR="00236ED6" w:rsidRDefault="00236ED6" w:rsidP="00236ED6">
            <w:pPr>
              <w:jc w:val="center"/>
              <w:rPr>
                <w:bCs/>
                <w:color w:val="000000"/>
                <w:sz w:val="28"/>
                <w:szCs w:val="28"/>
              </w:rPr>
            </w:pPr>
            <w:r>
              <w:rPr>
                <w:bCs/>
                <w:color w:val="000000"/>
                <w:sz w:val="28"/>
                <w:szCs w:val="28"/>
              </w:rPr>
              <w:t>Беспере</w:t>
            </w:r>
            <w:r w:rsidRPr="001750C0">
              <w:rPr>
                <w:bCs/>
                <w:sz w:val="28"/>
                <w:szCs w:val="28"/>
              </w:rPr>
              <w:t xml:space="preserve">бойное холодное водоснабжение </w:t>
            </w:r>
          </w:p>
        </w:tc>
        <w:tc>
          <w:tcPr>
            <w:tcW w:w="3260" w:type="dxa"/>
            <w:vAlign w:val="center"/>
          </w:tcPr>
          <w:p w14:paraId="39D409E1" w14:textId="77777777" w:rsidR="00236ED6" w:rsidRDefault="00236ED6" w:rsidP="00236ED6">
            <w:pPr>
              <w:jc w:val="center"/>
              <w:rPr>
                <w:bCs/>
                <w:color w:val="000000"/>
                <w:sz w:val="28"/>
                <w:szCs w:val="28"/>
              </w:rPr>
            </w:pPr>
            <w:r>
              <w:rPr>
                <w:bCs/>
                <w:color w:val="000000"/>
                <w:sz w:val="28"/>
                <w:szCs w:val="28"/>
              </w:rPr>
              <w:t>01.01.2019</w:t>
            </w:r>
          </w:p>
        </w:tc>
        <w:tc>
          <w:tcPr>
            <w:tcW w:w="3261" w:type="dxa"/>
            <w:vAlign w:val="center"/>
          </w:tcPr>
          <w:p w14:paraId="168BDE39" w14:textId="77777777" w:rsidR="00236ED6" w:rsidRDefault="00236ED6" w:rsidP="00236ED6">
            <w:pPr>
              <w:jc w:val="center"/>
              <w:rPr>
                <w:bCs/>
                <w:color w:val="000000"/>
                <w:sz w:val="28"/>
                <w:szCs w:val="28"/>
              </w:rPr>
            </w:pPr>
            <w:r>
              <w:rPr>
                <w:bCs/>
                <w:color w:val="000000"/>
                <w:sz w:val="28"/>
                <w:szCs w:val="28"/>
              </w:rPr>
              <w:t>31.12.2023</w:t>
            </w:r>
          </w:p>
        </w:tc>
      </w:tr>
    </w:tbl>
    <w:p w14:paraId="33857BED" w14:textId="77777777" w:rsidR="00236ED6" w:rsidRDefault="00236ED6" w:rsidP="00236ED6">
      <w:pPr>
        <w:ind w:left="-567"/>
        <w:jc w:val="center"/>
        <w:rPr>
          <w:bCs/>
          <w:color w:val="000000"/>
          <w:sz w:val="28"/>
          <w:szCs w:val="28"/>
          <w:lang w:eastAsia="ru-RU"/>
        </w:rPr>
      </w:pPr>
    </w:p>
    <w:p w14:paraId="22F0012D" w14:textId="77777777" w:rsidR="00236ED6" w:rsidRDefault="00236ED6" w:rsidP="00236ED6">
      <w:pPr>
        <w:ind w:left="-567"/>
        <w:jc w:val="center"/>
        <w:rPr>
          <w:bCs/>
          <w:color w:val="000000"/>
          <w:sz w:val="28"/>
          <w:szCs w:val="28"/>
          <w:lang w:eastAsia="ru-RU"/>
        </w:rPr>
      </w:pPr>
    </w:p>
    <w:p w14:paraId="6C69D929" w14:textId="77777777" w:rsidR="00236ED6" w:rsidRDefault="00236ED6" w:rsidP="00236ED6">
      <w:pPr>
        <w:ind w:left="-567"/>
        <w:jc w:val="center"/>
        <w:rPr>
          <w:bCs/>
          <w:color w:val="000000"/>
          <w:sz w:val="28"/>
          <w:szCs w:val="28"/>
          <w:lang w:eastAsia="ru-RU"/>
        </w:rPr>
      </w:pPr>
    </w:p>
    <w:p w14:paraId="33BCF47A" w14:textId="77777777" w:rsidR="00236ED6" w:rsidRDefault="00236ED6" w:rsidP="00236ED6">
      <w:pPr>
        <w:ind w:left="-567"/>
        <w:jc w:val="center"/>
        <w:rPr>
          <w:bCs/>
          <w:color w:val="000000"/>
          <w:sz w:val="28"/>
          <w:szCs w:val="28"/>
          <w:lang w:eastAsia="ru-RU"/>
        </w:rPr>
      </w:pPr>
    </w:p>
    <w:p w14:paraId="72FBCC73" w14:textId="77777777" w:rsidR="00236ED6" w:rsidRDefault="00236ED6" w:rsidP="00236ED6">
      <w:pPr>
        <w:ind w:left="-567"/>
        <w:jc w:val="center"/>
        <w:rPr>
          <w:bCs/>
          <w:color w:val="000000"/>
          <w:sz w:val="28"/>
          <w:szCs w:val="28"/>
          <w:lang w:eastAsia="ru-RU"/>
        </w:rPr>
      </w:pPr>
    </w:p>
    <w:p w14:paraId="40DF59B4" w14:textId="77777777" w:rsidR="00236ED6" w:rsidRDefault="00236ED6" w:rsidP="00236ED6">
      <w:pPr>
        <w:ind w:left="-567"/>
        <w:jc w:val="center"/>
        <w:rPr>
          <w:bCs/>
          <w:color w:val="000000"/>
          <w:sz w:val="28"/>
          <w:szCs w:val="28"/>
          <w:lang w:eastAsia="ru-RU"/>
        </w:rPr>
      </w:pPr>
    </w:p>
    <w:p w14:paraId="53812708" w14:textId="77777777" w:rsidR="00236ED6" w:rsidRDefault="00236ED6" w:rsidP="00236ED6">
      <w:pPr>
        <w:ind w:left="-567"/>
        <w:jc w:val="center"/>
        <w:rPr>
          <w:bCs/>
          <w:color w:val="000000"/>
          <w:sz w:val="28"/>
          <w:szCs w:val="28"/>
          <w:lang w:eastAsia="ru-RU"/>
        </w:rPr>
      </w:pPr>
    </w:p>
    <w:p w14:paraId="1CC3332D" w14:textId="77777777" w:rsidR="00236ED6" w:rsidRDefault="00236ED6" w:rsidP="00236ED6">
      <w:pPr>
        <w:ind w:left="-567"/>
        <w:jc w:val="center"/>
        <w:rPr>
          <w:bCs/>
          <w:color w:val="000000"/>
          <w:sz w:val="28"/>
          <w:szCs w:val="28"/>
          <w:lang w:eastAsia="ru-RU"/>
        </w:rPr>
      </w:pPr>
    </w:p>
    <w:p w14:paraId="078F13F4" w14:textId="77777777" w:rsidR="00236ED6" w:rsidRDefault="00236ED6" w:rsidP="00236ED6">
      <w:pPr>
        <w:ind w:left="-567"/>
        <w:jc w:val="center"/>
        <w:rPr>
          <w:bCs/>
          <w:color w:val="000000"/>
          <w:sz w:val="28"/>
          <w:szCs w:val="28"/>
          <w:lang w:eastAsia="ru-RU"/>
        </w:rPr>
      </w:pPr>
    </w:p>
    <w:p w14:paraId="16FD1983" w14:textId="77777777" w:rsidR="00236ED6" w:rsidRDefault="00236ED6" w:rsidP="00236ED6">
      <w:pPr>
        <w:ind w:left="-567"/>
        <w:jc w:val="center"/>
        <w:rPr>
          <w:bCs/>
          <w:color w:val="000000"/>
          <w:sz w:val="28"/>
          <w:szCs w:val="28"/>
          <w:lang w:eastAsia="ru-RU"/>
        </w:rPr>
      </w:pPr>
    </w:p>
    <w:p w14:paraId="06C86DF7" w14:textId="77777777" w:rsidR="00236ED6" w:rsidRDefault="00236ED6" w:rsidP="00236ED6">
      <w:pPr>
        <w:ind w:left="-567"/>
        <w:jc w:val="center"/>
        <w:rPr>
          <w:bCs/>
          <w:color w:val="000000"/>
          <w:sz w:val="28"/>
          <w:szCs w:val="28"/>
          <w:lang w:eastAsia="ru-RU"/>
        </w:rPr>
      </w:pPr>
    </w:p>
    <w:p w14:paraId="522F591F" w14:textId="77777777" w:rsidR="00236ED6" w:rsidRDefault="00236ED6" w:rsidP="00236ED6">
      <w:pPr>
        <w:ind w:left="-567"/>
        <w:jc w:val="center"/>
        <w:rPr>
          <w:bCs/>
          <w:color w:val="000000"/>
          <w:sz w:val="28"/>
          <w:szCs w:val="28"/>
          <w:lang w:eastAsia="ru-RU"/>
        </w:rPr>
      </w:pPr>
    </w:p>
    <w:p w14:paraId="7D7AE388" w14:textId="77777777" w:rsidR="00236ED6" w:rsidRDefault="00236ED6" w:rsidP="00236ED6">
      <w:pPr>
        <w:ind w:left="-567"/>
        <w:jc w:val="center"/>
        <w:rPr>
          <w:bCs/>
          <w:color w:val="000000"/>
          <w:sz w:val="28"/>
          <w:szCs w:val="28"/>
          <w:lang w:eastAsia="ru-RU"/>
        </w:rPr>
      </w:pPr>
    </w:p>
    <w:p w14:paraId="6E77E079" w14:textId="77777777" w:rsidR="00236ED6" w:rsidRDefault="00236ED6" w:rsidP="00236ED6">
      <w:pPr>
        <w:ind w:left="-567"/>
        <w:jc w:val="center"/>
        <w:rPr>
          <w:bCs/>
          <w:color w:val="000000"/>
          <w:sz w:val="28"/>
          <w:szCs w:val="28"/>
          <w:lang w:eastAsia="ru-RU"/>
        </w:rPr>
      </w:pPr>
    </w:p>
    <w:p w14:paraId="07EB7CC5" w14:textId="77777777" w:rsidR="00236ED6" w:rsidRDefault="00236ED6" w:rsidP="00236ED6">
      <w:pPr>
        <w:ind w:left="-567"/>
        <w:jc w:val="center"/>
        <w:rPr>
          <w:bCs/>
          <w:color w:val="000000"/>
          <w:sz w:val="28"/>
          <w:szCs w:val="28"/>
          <w:lang w:eastAsia="ru-RU"/>
        </w:rPr>
      </w:pPr>
    </w:p>
    <w:p w14:paraId="701E39F3" w14:textId="77777777" w:rsidR="00236ED6" w:rsidRDefault="00236ED6" w:rsidP="00236ED6">
      <w:pPr>
        <w:ind w:left="-567"/>
        <w:jc w:val="center"/>
        <w:rPr>
          <w:bCs/>
          <w:color w:val="000000"/>
          <w:sz w:val="28"/>
          <w:szCs w:val="28"/>
          <w:lang w:eastAsia="ru-RU"/>
        </w:rPr>
      </w:pPr>
    </w:p>
    <w:p w14:paraId="52A21BCF" w14:textId="77777777" w:rsidR="00236ED6" w:rsidRDefault="00236ED6" w:rsidP="00236ED6">
      <w:pPr>
        <w:ind w:left="-567"/>
        <w:jc w:val="center"/>
        <w:rPr>
          <w:bCs/>
          <w:color w:val="000000"/>
          <w:sz w:val="28"/>
          <w:szCs w:val="28"/>
          <w:lang w:eastAsia="ru-RU"/>
        </w:rPr>
      </w:pPr>
    </w:p>
    <w:p w14:paraId="3011A9D8" w14:textId="77777777" w:rsidR="00236ED6" w:rsidRDefault="00236ED6" w:rsidP="00236ED6">
      <w:pPr>
        <w:ind w:left="-567"/>
        <w:jc w:val="center"/>
        <w:rPr>
          <w:bCs/>
          <w:color w:val="000000"/>
          <w:sz w:val="28"/>
          <w:szCs w:val="28"/>
          <w:lang w:eastAsia="ru-RU"/>
        </w:rPr>
      </w:pPr>
    </w:p>
    <w:p w14:paraId="30AD8E8C" w14:textId="77777777" w:rsidR="00236ED6" w:rsidRDefault="00236ED6" w:rsidP="00236ED6">
      <w:pPr>
        <w:ind w:left="-567"/>
        <w:jc w:val="center"/>
        <w:rPr>
          <w:bCs/>
          <w:color w:val="000000"/>
          <w:sz w:val="28"/>
          <w:szCs w:val="28"/>
          <w:lang w:eastAsia="ru-RU"/>
        </w:rPr>
      </w:pPr>
    </w:p>
    <w:p w14:paraId="0D426ADA" w14:textId="77777777" w:rsidR="00236ED6" w:rsidRDefault="00236ED6" w:rsidP="00236ED6">
      <w:pPr>
        <w:ind w:left="-567"/>
        <w:jc w:val="center"/>
        <w:rPr>
          <w:bCs/>
          <w:color w:val="000000"/>
          <w:sz w:val="28"/>
          <w:szCs w:val="28"/>
          <w:lang w:eastAsia="ru-RU"/>
        </w:rPr>
      </w:pPr>
    </w:p>
    <w:p w14:paraId="4809E671" w14:textId="77777777" w:rsidR="00236ED6" w:rsidRDefault="00236ED6" w:rsidP="00236ED6">
      <w:pPr>
        <w:ind w:left="-567"/>
        <w:jc w:val="center"/>
        <w:rPr>
          <w:bCs/>
          <w:color w:val="000000"/>
          <w:sz w:val="28"/>
          <w:szCs w:val="28"/>
          <w:lang w:eastAsia="ru-RU"/>
        </w:rPr>
      </w:pPr>
    </w:p>
    <w:p w14:paraId="3EDA4E33" w14:textId="77777777" w:rsidR="00236ED6" w:rsidRDefault="00236ED6" w:rsidP="00236ED6">
      <w:pPr>
        <w:ind w:left="-567"/>
        <w:jc w:val="center"/>
        <w:rPr>
          <w:bCs/>
          <w:color w:val="000000"/>
          <w:sz w:val="28"/>
          <w:szCs w:val="28"/>
          <w:lang w:eastAsia="ru-RU"/>
        </w:rPr>
      </w:pPr>
    </w:p>
    <w:p w14:paraId="57F6C980" w14:textId="77777777" w:rsidR="00236ED6" w:rsidRDefault="00236ED6" w:rsidP="00236ED6">
      <w:pPr>
        <w:ind w:left="-567"/>
        <w:jc w:val="center"/>
        <w:rPr>
          <w:bCs/>
          <w:color w:val="000000"/>
          <w:sz w:val="28"/>
          <w:szCs w:val="28"/>
          <w:lang w:eastAsia="ru-RU"/>
        </w:rPr>
      </w:pPr>
    </w:p>
    <w:p w14:paraId="319D1E93" w14:textId="77777777" w:rsidR="00236ED6" w:rsidRDefault="00236ED6" w:rsidP="00236ED6">
      <w:pPr>
        <w:ind w:left="-567"/>
        <w:jc w:val="center"/>
        <w:rPr>
          <w:bCs/>
          <w:color w:val="000000"/>
          <w:sz w:val="28"/>
          <w:szCs w:val="28"/>
          <w:lang w:eastAsia="ru-RU"/>
        </w:rPr>
      </w:pPr>
    </w:p>
    <w:p w14:paraId="73AAB688" w14:textId="77777777" w:rsidR="00236ED6" w:rsidRDefault="00236ED6" w:rsidP="00236ED6">
      <w:pPr>
        <w:ind w:left="-567"/>
        <w:jc w:val="center"/>
        <w:rPr>
          <w:bCs/>
          <w:color w:val="000000"/>
          <w:sz w:val="28"/>
          <w:szCs w:val="28"/>
          <w:lang w:eastAsia="ru-RU"/>
        </w:rPr>
      </w:pPr>
    </w:p>
    <w:p w14:paraId="77296408" w14:textId="77777777" w:rsidR="00236ED6" w:rsidRDefault="00236ED6" w:rsidP="00236ED6">
      <w:pPr>
        <w:ind w:left="-567"/>
        <w:jc w:val="center"/>
        <w:rPr>
          <w:bCs/>
          <w:color w:val="000000"/>
          <w:sz w:val="28"/>
          <w:szCs w:val="28"/>
          <w:lang w:eastAsia="ru-RU"/>
        </w:rPr>
      </w:pPr>
    </w:p>
    <w:p w14:paraId="09EF8504" w14:textId="77777777" w:rsidR="00236ED6" w:rsidRDefault="00236ED6" w:rsidP="00236ED6">
      <w:pPr>
        <w:ind w:left="-567"/>
        <w:jc w:val="center"/>
        <w:rPr>
          <w:bCs/>
          <w:color w:val="000000"/>
          <w:sz w:val="28"/>
          <w:szCs w:val="28"/>
          <w:lang w:eastAsia="ru-RU"/>
        </w:rPr>
      </w:pPr>
    </w:p>
    <w:p w14:paraId="44CE928A" w14:textId="77777777" w:rsidR="00236ED6" w:rsidRDefault="00236ED6" w:rsidP="00236ED6">
      <w:pPr>
        <w:ind w:left="-567"/>
        <w:jc w:val="center"/>
        <w:rPr>
          <w:bCs/>
          <w:color w:val="000000"/>
          <w:sz w:val="28"/>
          <w:szCs w:val="28"/>
          <w:lang w:eastAsia="ru-RU"/>
        </w:rPr>
      </w:pPr>
    </w:p>
    <w:p w14:paraId="43D898CA" w14:textId="77777777" w:rsidR="00236ED6" w:rsidRDefault="00236ED6" w:rsidP="00236ED6">
      <w:pPr>
        <w:ind w:left="-567"/>
        <w:jc w:val="center"/>
        <w:rPr>
          <w:bCs/>
          <w:color w:val="000000"/>
          <w:sz w:val="28"/>
          <w:szCs w:val="28"/>
          <w:lang w:eastAsia="ru-RU"/>
        </w:rPr>
      </w:pPr>
    </w:p>
    <w:p w14:paraId="676A635C" w14:textId="77777777" w:rsidR="00236ED6" w:rsidRDefault="00236ED6" w:rsidP="00236ED6">
      <w:pPr>
        <w:ind w:left="-567"/>
        <w:jc w:val="center"/>
        <w:rPr>
          <w:bCs/>
          <w:color w:val="000000"/>
          <w:sz w:val="28"/>
          <w:szCs w:val="28"/>
          <w:lang w:eastAsia="ru-RU"/>
        </w:rPr>
      </w:pPr>
    </w:p>
    <w:p w14:paraId="7772A26D" w14:textId="77777777" w:rsidR="00236ED6" w:rsidRDefault="00236ED6" w:rsidP="00236ED6">
      <w:pPr>
        <w:ind w:left="-567"/>
        <w:jc w:val="center"/>
        <w:rPr>
          <w:bCs/>
          <w:color w:val="000000"/>
          <w:sz w:val="28"/>
          <w:szCs w:val="28"/>
          <w:lang w:eastAsia="ru-RU"/>
        </w:rPr>
      </w:pPr>
    </w:p>
    <w:p w14:paraId="03CE1FEB" w14:textId="77777777" w:rsidR="00236ED6" w:rsidRDefault="00236ED6" w:rsidP="00236ED6">
      <w:pPr>
        <w:ind w:left="-567"/>
        <w:jc w:val="center"/>
        <w:rPr>
          <w:bCs/>
          <w:color w:val="000000"/>
          <w:sz w:val="28"/>
          <w:szCs w:val="28"/>
          <w:lang w:eastAsia="ru-RU"/>
        </w:rPr>
      </w:pPr>
    </w:p>
    <w:p w14:paraId="15AB38A4" w14:textId="77777777" w:rsidR="00236ED6" w:rsidRDefault="00236ED6" w:rsidP="00236ED6">
      <w:pPr>
        <w:ind w:left="-567"/>
        <w:jc w:val="center"/>
        <w:rPr>
          <w:bCs/>
          <w:color w:val="000000"/>
          <w:sz w:val="28"/>
          <w:szCs w:val="28"/>
          <w:lang w:eastAsia="ru-RU"/>
        </w:rPr>
      </w:pPr>
    </w:p>
    <w:p w14:paraId="64A89CE1" w14:textId="77777777" w:rsidR="00236ED6" w:rsidRDefault="00236ED6" w:rsidP="00236ED6">
      <w:pPr>
        <w:ind w:left="-567"/>
        <w:jc w:val="center"/>
        <w:rPr>
          <w:bCs/>
          <w:color w:val="000000"/>
          <w:sz w:val="28"/>
          <w:szCs w:val="28"/>
          <w:lang w:eastAsia="ru-RU"/>
        </w:rPr>
      </w:pPr>
    </w:p>
    <w:p w14:paraId="33975182" w14:textId="77777777" w:rsidR="00236ED6" w:rsidRDefault="00236ED6" w:rsidP="00236ED6">
      <w:pPr>
        <w:ind w:left="-567"/>
        <w:jc w:val="center"/>
        <w:rPr>
          <w:bCs/>
          <w:color w:val="000000"/>
          <w:sz w:val="28"/>
          <w:szCs w:val="28"/>
          <w:lang w:eastAsia="ru-RU"/>
        </w:rPr>
      </w:pPr>
    </w:p>
    <w:p w14:paraId="4F1EC609" w14:textId="77777777" w:rsidR="00236ED6" w:rsidRDefault="00236ED6" w:rsidP="00236ED6">
      <w:pPr>
        <w:ind w:left="-567"/>
        <w:jc w:val="center"/>
        <w:rPr>
          <w:bCs/>
          <w:color w:val="000000"/>
          <w:sz w:val="28"/>
          <w:szCs w:val="28"/>
          <w:lang w:eastAsia="ru-RU"/>
        </w:rPr>
        <w:sectPr w:rsidR="00236ED6" w:rsidSect="00236ED6">
          <w:pgSz w:w="11906" w:h="16838"/>
          <w:pgMar w:top="851" w:right="709" w:bottom="709" w:left="1559" w:header="709" w:footer="709" w:gutter="0"/>
          <w:cols w:space="708"/>
          <w:titlePg/>
          <w:docGrid w:linePitch="360"/>
        </w:sectPr>
      </w:pPr>
    </w:p>
    <w:p w14:paraId="6AA030FE" w14:textId="77777777" w:rsidR="00236ED6" w:rsidRDefault="00236ED6" w:rsidP="00236ED6">
      <w:pPr>
        <w:ind w:left="-567"/>
        <w:jc w:val="center"/>
        <w:rPr>
          <w:bCs/>
          <w:color w:val="000000"/>
          <w:sz w:val="28"/>
          <w:szCs w:val="28"/>
          <w:lang w:eastAsia="ru-RU"/>
        </w:rPr>
      </w:pPr>
      <w:r>
        <w:rPr>
          <w:bCs/>
          <w:color w:val="000000"/>
          <w:sz w:val="28"/>
          <w:szCs w:val="28"/>
          <w:lang w:eastAsia="ru-RU"/>
        </w:rPr>
        <w:lastRenderedPageBreak/>
        <w:t>Раздел 8. Показатели надежности, качества, энергетической эффективности</w:t>
      </w:r>
    </w:p>
    <w:p w14:paraId="1E84656E" w14:textId="77777777" w:rsidR="00236ED6" w:rsidRPr="00C93101" w:rsidRDefault="00236ED6" w:rsidP="00236ED6">
      <w:pPr>
        <w:ind w:left="-567"/>
        <w:jc w:val="center"/>
        <w:rPr>
          <w:bCs/>
          <w:color w:val="FF0000"/>
          <w:sz w:val="28"/>
          <w:szCs w:val="28"/>
          <w:lang w:eastAsia="ru-RU"/>
        </w:rPr>
      </w:pPr>
      <w:r>
        <w:rPr>
          <w:bCs/>
          <w:color w:val="000000"/>
          <w:sz w:val="28"/>
          <w:szCs w:val="28"/>
          <w:lang w:eastAsia="ru-RU"/>
        </w:rPr>
        <w:t xml:space="preserve"> объектов централизованных </w:t>
      </w:r>
      <w:r w:rsidRPr="001750C0">
        <w:rPr>
          <w:bCs/>
          <w:sz w:val="28"/>
          <w:szCs w:val="28"/>
          <w:lang w:eastAsia="ru-RU"/>
        </w:rPr>
        <w:t xml:space="preserve">систем холодного водоснабжения </w:t>
      </w:r>
    </w:p>
    <w:p w14:paraId="5833E8AD" w14:textId="77777777" w:rsidR="00236ED6" w:rsidRDefault="00236ED6" w:rsidP="00236ED6">
      <w:pPr>
        <w:ind w:left="-567"/>
        <w:jc w:val="center"/>
        <w:rPr>
          <w:bCs/>
          <w:color w:val="000000"/>
          <w:sz w:val="28"/>
          <w:szCs w:val="28"/>
          <w:lang w:eastAsia="ru-RU"/>
        </w:rPr>
      </w:pPr>
    </w:p>
    <w:tbl>
      <w:tblPr>
        <w:tblStyle w:val="af"/>
        <w:tblW w:w="13466" w:type="dxa"/>
        <w:tblInd w:w="988" w:type="dxa"/>
        <w:tblLayout w:type="fixed"/>
        <w:tblLook w:val="04A0" w:firstRow="1" w:lastRow="0" w:firstColumn="1" w:lastColumn="0" w:noHBand="0" w:noVBand="1"/>
      </w:tblPr>
      <w:tblGrid>
        <w:gridCol w:w="822"/>
        <w:gridCol w:w="3375"/>
        <w:gridCol w:w="993"/>
        <w:gridCol w:w="1701"/>
        <w:gridCol w:w="992"/>
        <w:gridCol w:w="1134"/>
        <w:gridCol w:w="1134"/>
        <w:gridCol w:w="1105"/>
        <w:gridCol w:w="1105"/>
        <w:gridCol w:w="1105"/>
      </w:tblGrid>
      <w:tr w:rsidR="00236ED6" w14:paraId="7167D0A6" w14:textId="77777777" w:rsidTr="00236ED6">
        <w:trPr>
          <w:trHeight w:val="1154"/>
        </w:trPr>
        <w:tc>
          <w:tcPr>
            <w:tcW w:w="822" w:type="dxa"/>
            <w:vAlign w:val="center"/>
          </w:tcPr>
          <w:p w14:paraId="5A722C22" w14:textId="77777777" w:rsidR="00236ED6" w:rsidRDefault="00236ED6" w:rsidP="00236ED6">
            <w:pPr>
              <w:jc w:val="center"/>
              <w:rPr>
                <w:bCs/>
                <w:color w:val="000000"/>
                <w:sz w:val="28"/>
                <w:szCs w:val="28"/>
              </w:rPr>
            </w:pPr>
            <w:r>
              <w:rPr>
                <w:bCs/>
                <w:color w:val="000000"/>
                <w:sz w:val="28"/>
                <w:szCs w:val="28"/>
              </w:rPr>
              <w:t>№ п/п</w:t>
            </w:r>
          </w:p>
        </w:tc>
        <w:tc>
          <w:tcPr>
            <w:tcW w:w="3375" w:type="dxa"/>
            <w:vAlign w:val="center"/>
          </w:tcPr>
          <w:p w14:paraId="6913F4C8" w14:textId="77777777" w:rsidR="00236ED6" w:rsidRDefault="00236ED6" w:rsidP="00236ED6">
            <w:pPr>
              <w:jc w:val="center"/>
              <w:rPr>
                <w:bCs/>
                <w:color w:val="000000"/>
                <w:sz w:val="28"/>
                <w:szCs w:val="28"/>
              </w:rPr>
            </w:pPr>
            <w:r>
              <w:rPr>
                <w:bCs/>
                <w:color w:val="000000"/>
                <w:sz w:val="28"/>
                <w:szCs w:val="28"/>
              </w:rPr>
              <w:t>Наименование показателя</w:t>
            </w:r>
          </w:p>
        </w:tc>
        <w:tc>
          <w:tcPr>
            <w:tcW w:w="993" w:type="dxa"/>
            <w:vAlign w:val="center"/>
          </w:tcPr>
          <w:p w14:paraId="3DA29418" w14:textId="77777777" w:rsidR="00236ED6" w:rsidRDefault="00236ED6" w:rsidP="00236ED6">
            <w:pPr>
              <w:jc w:val="center"/>
              <w:rPr>
                <w:bCs/>
                <w:color w:val="000000"/>
                <w:sz w:val="28"/>
                <w:szCs w:val="28"/>
              </w:rPr>
            </w:pPr>
            <w:r>
              <w:rPr>
                <w:bCs/>
                <w:color w:val="000000"/>
                <w:sz w:val="28"/>
                <w:szCs w:val="28"/>
              </w:rPr>
              <w:t>Факт 2017 год</w:t>
            </w:r>
          </w:p>
        </w:tc>
        <w:tc>
          <w:tcPr>
            <w:tcW w:w="1701" w:type="dxa"/>
            <w:vAlign w:val="center"/>
          </w:tcPr>
          <w:p w14:paraId="211824BA" w14:textId="77777777" w:rsidR="00236ED6" w:rsidRDefault="00236ED6" w:rsidP="00236ED6">
            <w:pPr>
              <w:jc w:val="center"/>
              <w:rPr>
                <w:bCs/>
                <w:color w:val="000000"/>
                <w:sz w:val="28"/>
                <w:szCs w:val="28"/>
              </w:rPr>
            </w:pPr>
            <w:r>
              <w:rPr>
                <w:bCs/>
                <w:color w:val="000000"/>
                <w:sz w:val="28"/>
                <w:szCs w:val="28"/>
              </w:rPr>
              <w:t>Ожидаемые значения 2018 год</w:t>
            </w:r>
          </w:p>
        </w:tc>
        <w:tc>
          <w:tcPr>
            <w:tcW w:w="992" w:type="dxa"/>
            <w:vAlign w:val="center"/>
          </w:tcPr>
          <w:p w14:paraId="3645BC67" w14:textId="77777777" w:rsidR="00236ED6" w:rsidRDefault="00236ED6" w:rsidP="00236ED6">
            <w:pPr>
              <w:jc w:val="center"/>
              <w:rPr>
                <w:bCs/>
                <w:color w:val="000000"/>
                <w:sz w:val="28"/>
                <w:szCs w:val="28"/>
              </w:rPr>
            </w:pPr>
            <w:r>
              <w:rPr>
                <w:bCs/>
                <w:color w:val="000000"/>
                <w:sz w:val="28"/>
                <w:szCs w:val="28"/>
              </w:rPr>
              <w:t>План 2019 год</w:t>
            </w:r>
          </w:p>
        </w:tc>
        <w:tc>
          <w:tcPr>
            <w:tcW w:w="1134" w:type="dxa"/>
            <w:vAlign w:val="center"/>
          </w:tcPr>
          <w:p w14:paraId="2C59842D" w14:textId="77777777" w:rsidR="00236ED6" w:rsidRDefault="00236ED6" w:rsidP="00236ED6">
            <w:pPr>
              <w:jc w:val="center"/>
              <w:rPr>
                <w:bCs/>
                <w:color w:val="000000"/>
                <w:sz w:val="28"/>
                <w:szCs w:val="28"/>
              </w:rPr>
            </w:pPr>
            <w:r>
              <w:rPr>
                <w:bCs/>
                <w:color w:val="000000"/>
                <w:sz w:val="28"/>
                <w:szCs w:val="28"/>
              </w:rPr>
              <w:t>План 2020 год</w:t>
            </w:r>
          </w:p>
        </w:tc>
        <w:tc>
          <w:tcPr>
            <w:tcW w:w="1134" w:type="dxa"/>
            <w:vAlign w:val="center"/>
          </w:tcPr>
          <w:p w14:paraId="01307424" w14:textId="77777777" w:rsidR="00236ED6" w:rsidRDefault="00236ED6" w:rsidP="00236ED6">
            <w:pPr>
              <w:jc w:val="center"/>
              <w:rPr>
                <w:bCs/>
                <w:color w:val="000000"/>
                <w:sz w:val="28"/>
                <w:szCs w:val="28"/>
              </w:rPr>
            </w:pPr>
            <w:r>
              <w:rPr>
                <w:bCs/>
                <w:color w:val="000000"/>
                <w:sz w:val="28"/>
                <w:szCs w:val="28"/>
              </w:rPr>
              <w:t>План 2021 год</w:t>
            </w:r>
          </w:p>
        </w:tc>
        <w:tc>
          <w:tcPr>
            <w:tcW w:w="1105" w:type="dxa"/>
            <w:vAlign w:val="center"/>
          </w:tcPr>
          <w:p w14:paraId="3AE428A0" w14:textId="77777777" w:rsidR="00236ED6" w:rsidRDefault="00236ED6" w:rsidP="00236ED6">
            <w:pPr>
              <w:jc w:val="center"/>
              <w:rPr>
                <w:bCs/>
                <w:color w:val="000000"/>
                <w:sz w:val="28"/>
                <w:szCs w:val="28"/>
              </w:rPr>
            </w:pPr>
            <w:r>
              <w:rPr>
                <w:bCs/>
                <w:color w:val="000000"/>
                <w:sz w:val="28"/>
                <w:szCs w:val="28"/>
              </w:rPr>
              <w:t>План 2022 год</w:t>
            </w:r>
          </w:p>
        </w:tc>
        <w:tc>
          <w:tcPr>
            <w:tcW w:w="1105" w:type="dxa"/>
            <w:vAlign w:val="center"/>
          </w:tcPr>
          <w:p w14:paraId="5DF747A8" w14:textId="77777777" w:rsidR="00236ED6" w:rsidRDefault="00236ED6" w:rsidP="00236ED6">
            <w:pPr>
              <w:jc w:val="center"/>
              <w:rPr>
                <w:bCs/>
                <w:color w:val="000000"/>
                <w:sz w:val="28"/>
                <w:szCs w:val="28"/>
              </w:rPr>
            </w:pPr>
            <w:r>
              <w:rPr>
                <w:bCs/>
                <w:color w:val="000000"/>
                <w:sz w:val="28"/>
                <w:szCs w:val="28"/>
              </w:rPr>
              <w:t>План 2023 год</w:t>
            </w:r>
          </w:p>
        </w:tc>
        <w:tc>
          <w:tcPr>
            <w:tcW w:w="1105" w:type="dxa"/>
            <w:vAlign w:val="center"/>
          </w:tcPr>
          <w:p w14:paraId="7284F2E9" w14:textId="77777777" w:rsidR="00236ED6" w:rsidRDefault="00236ED6" w:rsidP="00236ED6">
            <w:pPr>
              <w:jc w:val="center"/>
              <w:rPr>
                <w:bCs/>
                <w:color w:val="000000"/>
                <w:sz w:val="28"/>
                <w:szCs w:val="28"/>
              </w:rPr>
            </w:pPr>
            <w:r>
              <w:rPr>
                <w:bCs/>
                <w:color w:val="000000"/>
                <w:sz w:val="28"/>
                <w:szCs w:val="28"/>
              </w:rPr>
              <w:t>План 2024 год</w:t>
            </w:r>
          </w:p>
        </w:tc>
      </w:tr>
      <w:tr w:rsidR="00236ED6" w14:paraId="1BA89795" w14:textId="77777777" w:rsidTr="00236ED6">
        <w:tc>
          <w:tcPr>
            <w:tcW w:w="822" w:type="dxa"/>
          </w:tcPr>
          <w:p w14:paraId="36BC61D2" w14:textId="77777777" w:rsidR="00236ED6" w:rsidRDefault="00236ED6" w:rsidP="00236ED6">
            <w:pPr>
              <w:jc w:val="center"/>
              <w:rPr>
                <w:bCs/>
                <w:color w:val="000000"/>
                <w:sz w:val="28"/>
                <w:szCs w:val="28"/>
              </w:rPr>
            </w:pPr>
            <w:r>
              <w:rPr>
                <w:bCs/>
                <w:color w:val="000000"/>
                <w:sz w:val="28"/>
                <w:szCs w:val="28"/>
              </w:rPr>
              <w:t>1</w:t>
            </w:r>
          </w:p>
        </w:tc>
        <w:tc>
          <w:tcPr>
            <w:tcW w:w="3375" w:type="dxa"/>
          </w:tcPr>
          <w:p w14:paraId="74019651" w14:textId="77777777" w:rsidR="00236ED6" w:rsidRDefault="00236ED6" w:rsidP="00236ED6">
            <w:pPr>
              <w:jc w:val="center"/>
              <w:rPr>
                <w:bCs/>
                <w:color w:val="000000"/>
                <w:sz w:val="28"/>
                <w:szCs w:val="28"/>
              </w:rPr>
            </w:pPr>
            <w:r>
              <w:rPr>
                <w:bCs/>
                <w:color w:val="000000"/>
                <w:sz w:val="28"/>
                <w:szCs w:val="28"/>
              </w:rPr>
              <w:t>2</w:t>
            </w:r>
          </w:p>
        </w:tc>
        <w:tc>
          <w:tcPr>
            <w:tcW w:w="993" w:type="dxa"/>
          </w:tcPr>
          <w:p w14:paraId="7BF0AA3E" w14:textId="77777777" w:rsidR="00236ED6" w:rsidRDefault="00236ED6" w:rsidP="00236ED6">
            <w:pPr>
              <w:jc w:val="center"/>
              <w:rPr>
                <w:bCs/>
                <w:color w:val="000000"/>
                <w:sz w:val="28"/>
                <w:szCs w:val="28"/>
              </w:rPr>
            </w:pPr>
            <w:r>
              <w:rPr>
                <w:bCs/>
                <w:color w:val="000000"/>
                <w:sz w:val="28"/>
                <w:szCs w:val="28"/>
              </w:rPr>
              <w:t>3</w:t>
            </w:r>
          </w:p>
        </w:tc>
        <w:tc>
          <w:tcPr>
            <w:tcW w:w="1701" w:type="dxa"/>
          </w:tcPr>
          <w:p w14:paraId="5AC00070" w14:textId="77777777" w:rsidR="00236ED6" w:rsidRDefault="00236ED6" w:rsidP="00236ED6">
            <w:pPr>
              <w:jc w:val="center"/>
              <w:rPr>
                <w:bCs/>
                <w:color w:val="000000"/>
                <w:sz w:val="28"/>
                <w:szCs w:val="28"/>
              </w:rPr>
            </w:pPr>
            <w:r>
              <w:rPr>
                <w:bCs/>
                <w:color w:val="000000"/>
                <w:sz w:val="28"/>
                <w:szCs w:val="28"/>
              </w:rPr>
              <w:t>4</w:t>
            </w:r>
          </w:p>
        </w:tc>
        <w:tc>
          <w:tcPr>
            <w:tcW w:w="992" w:type="dxa"/>
          </w:tcPr>
          <w:p w14:paraId="12DDA288" w14:textId="77777777" w:rsidR="00236ED6" w:rsidRDefault="00236ED6" w:rsidP="00236ED6">
            <w:pPr>
              <w:jc w:val="center"/>
              <w:rPr>
                <w:bCs/>
                <w:color w:val="000000"/>
                <w:sz w:val="28"/>
                <w:szCs w:val="28"/>
              </w:rPr>
            </w:pPr>
            <w:r>
              <w:rPr>
                <w:bCs/>
                <w:color w:val="000000"/>
                <w:sz w:val="28"/>
                <w:szCs w:val="28"/>
              </w:rPr>
              <w:t>5</w:t>
            </w:r>
          </w:p>
        </w:tc>
        <w:tc>
          <w:tcPr>
            <w:tcW w:w="1134" w:type="dxa"/>
          </w:tcPr>
          <w:p w14:paraId="5BB0E6B7" w14:textId="77777777" w:rsidR="00236ED6" w:rsidRDefault="00236ED6" w:rsidP="00236ED6">
            <w:pPr>
              <w:jc w:val="center"/>
              <w:rPr>
                <w:bCs/>
                <w:color w:val="000000"/>
                <w:sz w:val="28"/>
                <w:szCs w:val="28"/>
              </w:rPr>
            </w:pPr>
            <w:r>
              <w:rPr>
                <w:bCs/>
                <w:color w:val="000000"/>
                <w:sz w:val="28"/>
                <w:szCs w:val="28"/>
              </w:rPr>
              <w:t>6</w:t>
            </w:r>
          </w:p>
        </w:tc>
        <w:tc>
          <w:tcPr>
            <w:tcW w:w="1134" w:type="dxa"/>
          </w:tcPr>
          <w:p w14:paraId="2C8FD3DF" w14:textId="77777777" w:rsidR="00236ED6" w:rsidRDefault="00236ED6" w:rsidP="00236ED6">
            <w:pPr>
              <w:jc w:val="center"/>
              <w:rPr>
                <w:bCs/>
                <w:color w:val="000000"/>
                <w:sz w:val="28"/>
                <w:szCs w:val="28"/>
              </w:rPr>
            </w:pPr>
            <w:r>
              <w:rPr>
                <w:bCs/>
                <w:color w:val="000000"/>
                <w:sz w:val="28"/>
                <w:szCs w:val="28"/>
              </w:rPr>
              <w:t>7</w:t>
            </w:r>
          </w:p>
        </w:tc>
        <w:tc>
          <w:tcPr>
            <w:tcW w:w="1105" w:type="dxa"/>
          </w:tcPr>
          <w:p w14:paraId="24BFE03D" w14:textId="77777777" w:rsidR="00236ED6" w:rsidRDefault="00236ED6" w:rsidP="00236ED6">
            <w:pPr>
              <w:jc w:val="center"/>
              <w:rPr>
                <w:bCs/>
                <w:color w:val="000000"/>
                <w:sz w:val="28"/>
                <w:szCs w:val="28"/>
              </w:rPr>
            </w:pPr>
            <w:r>
              <w:rPr>
                <w:bCs/>
                <w:color w:val="000000"/>
                <w:sz w:val="28"/>
                <w:szCs w:val="28"/>
              </w:rPr>
              <w:t>8</w:t>
            </w:r>
          </w:p>
        </w:tc>
        <w:tc>
          <w:tcPr>
            <w:tcW w:w="1105" w:type="dxa"/>
          </w:tcPr>
          <w:p w14:paraId="700A4FE9" w14:textId="77777777" w:rsidR="00236ED6" w:rsidRDefault="00236ED6" w:rsidP="00236ED6">
            <w:pPr>
              <w:jc w:val="center"/>
              <w:rPr>
                <w:bCs/>
                <w:color w:val="000000"/>
                <w:sz w:val="28"/>
                <w:szCs w:val="28"/>
              </w:rPr>
            </w:pPr>
            <w:r>
              <w:rPr>
                <w:bCs/>
                <w:color w:val="000000"/>
                <w:sz w:val="28"/>
                <w:szCs w:val="28"/>
              </w:rPr>
              <w:t>9</w:t>
            </w:r>
          </w:p>
        </w:tc>
        <w:tc>
          <w:tcPr>
            <w:tcW w:w="1105" w:type="dxa"/>
          </w:tcPr>
          <w:p w14:paraId="56A88FFC" w14:textId="77777777" w:rsidR="00236ED6" w:rsidRDefault="00236ED6" w:rsidP="00236ED6">
            <w:pPr>
              <w:jc w:val="center"/>
              <w:rPr>
                <w:bCs/>
                <w:color w:val="000000"/>
                <w:sz w:val="28"/>
                <w:szCs w:val="28"/>
              </w:rPr>
            </w:pPr>
            <w:r>
              <w:rPr>
                <w:bCs/>
                <w:color w:val="000000"/>
                <w:sz w:val="28"/>
                <w:szCs w:val="28"/>
              </w:rPr>
              <w:t>10</w:t>
            </w:r>
          </w:p>
        </w:tc>
      </w:tr>
      <w:tr w:rsidR="00236ED6" w14:paraId="030BB71D" w14:textId="77777777" w:rsidTr="00236ED6">
        <w:trPr>
          <w:trHeight w:val="245"/>
        </w:trPr>
        <w:tc>
          <w:tcPr>
            <w:tcW w:w="13466" w:type="dxa"/>
            <w:gridSpan w:val="10"/>
            <w:vAlign w:val="center"/>
          </w:tcPr>
          <w:p w14:paraId="2DCBEB39" w14:textId="77777777" w:rsidR="00236ED6" w:rsidRDefault="00236ED6" w:rsidP="0042566C">
            <w:pPr>
              <w:pStyle w:val="a7"/>
              <w:numPr>
                <w:ilvl w:val="0"/>
                <w:numId w:val="11"/>
              </w:numPr>
              <w:jc w:val="center"/>
              <w:rPr>
                <w:bCs/>
                <w:color w:val="000000"/>
                <w:sz w:val="28"/>
                <w:szCs w:val="28"/>
              </w:rPr>
            </w:pPr>
            <w:r>
              <w:rPr>
                <w:bCs/>
                <w:color w:val="000000"/>
                <w:sz w:val="28"/>
                <w:szCs w:val="28"/>
              </w:rPr>
              <w:t>Показатели качества воды</w:t>
            </w:r>
          </w:p>
        </w:tc>
      </w:tr>
      <w:tr w:rsidR="00236ED6" w14:paraId="528C13DA" w14:textId="77777777" w:rsidTr="00236ED6">
        <w:trPr>
          <w:trHeight w:val="3987"/>
        </w:trPr>
        <w:tc>
          <w:tcPr>
            <w:tcW w:w="822" w:type="dxa"/>
            <w:vAlign w:val="center"/>
          </w:tcPr>
          <w:p w14:paraId="737C78FF" w14:textId="77777777" w:rsidR="00236ED6" w:rsidRDefault="00236ED6" w:rsidP="00236ED6">
            <w:pPr>
              <w:jc w:val="center"/>
              <w:rPr>
                <w:bCs/>
                <w:color w:val="000000"/>
                <w:sz w:val="28"/>
                <w:szCs w:val="28"/>
              </w:rPr>
            </w:pPr>
            <w:r>
              <w:rPr>
                <w:bCs/>
                <w:color w:val="000000"/>
                <w:sz w:val="28"/>
                <w:szCs w:val="28"/>
              </w:rPr>
              <w:t>1.1.</w:t>
            </w:r>
          </w:p>
        </w:tc>
        <w:tc>
          <w:tcPr>
            <w:tcW w:w="3375" w:type="dxa"/>
            <w:vAlign w:val="center"/>
          </w:tcPr>
          <w:p w14:paraId="093AC7F4" w14:textId="77777777" w:rsidR="00236ED6" w:rsidRPr="00FE6F9F" w:rsidRDefault="00236ED6" w:rsidP="00236ED6">
            <w:pPr>
              <w:rPr>
                <w:color w:val="000000" w:themeColor="text1"/>
                <w:sz w:val="22"/>
                <w:szCs w:val="22"/>
              </w:rPr>
            </w:pPr>
            <w:r w:rsidRPr="00FE6F9F">
              <w:rPr>
                <w:color w:val="000000" w:themeColor="text1"/>
                <w:sz w:val="22"/>
                <w:szCs w:val="22"/>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993" w:type="dxa"/>
            <w:vAlign w:val="center"/>
          </w:tcPr>
          <w:p w14:paraId="2F1582AE" w14:textId="77777777" w:rsidR="00236ED6" w:rsidRPr="004754EE" w:rsidRDefault="00236ED6" w:rsidP="00236ED6">
            <w:pPr>
              <w:jc w:val="center"/>
              <w:rPr>
                <w:bCs/>
                <w:sz w:val="28"/>
                <w:szCs w:val="28"/>
              </w:rPr>
            </w:pPr>
            <w:r w:rsidRPr="004754EE">
              <w:rPr>
                <w:bCs/>
                <w:sz w:val="28"/>
                <w:szCs w:val="28"/>
              </w:rPr>
              <w:t>-</w:t>
            </w:r>
          </w:p>
        </w:tc>
        <w:tc>
          <w:tcPr>
            <w:tcW w:w="1701" w:type="dxa"/>
            <w:vAlign w:val="center"/>
          </w:tcPr>
          <w:p w14:paraId="67431909" w14:textId="77777777" w:rsidR="00236ED6" w:rsidRPr="004754EE" w:rsidRDefault="00236ED6" w:rsidP="00236ED6">
            <w:pPr>
              <w:jc w:val="center"/>
              <w:rPr>
                <w:bCs/>
                <w:sz w:val="28"/>
                <w:szCs w:val="28"/>
              </w:rPr>
            </w:pPr>
            <w:r w:rsidRPr="004754EE">
              <w:rPr>
                <w:bCs/>
                <w:sz w:val="28"/>
                <w:szCs w:val="28"/>
              </w:rPr>
              <w:t>-</w:t>
            </w:r>
          </w:p>
        </w:tc>
        <w:tc>
          <w:tcPr>
            <w:tcW w:w="992" w:type="dxa"/>
            <w:vAlign w:val="center"/>
          </w:tcPr>
          <w:p w14:paraId="14246795" w14:textId="77777777" w:rsidR="00236ED6" w:rsidRPr="004754EE" w:rsidRDefault="00236ED6" w:rsidP="00236ED6">
            <w:pPr>
              <w:jc w:val="center"/>
              <w:rPr>
                <w:bCs/>
                <w:sz w:val="28"/>
                <w:szCs w:val="28"/>
              </w:rPr>
            </w:pPr>
            <w:r w:rsidRPr="004754EE">
              <w:rPr>
                <w:bCs/>
                <w:sz w:val="28"/>
                <w:szCs w:val="28"/>
              </w:rPr>
              <w:t>-</w:t>
            </w:r>
          </w:p>
        </w:tc>
        <w:tc>
          <w:tcPr>
            <w:tcW w:w="1134" w:type="dxa"/>
            <w:vAlign w:val="center"/>
          </w:tcPr>
          <w:p w14:paraId="53A67587" w14:textId="77777777" w:rsidR="00236ED6" w:rsidRPr="004754EE" w:rsidRDefault="00236ED6" w:rsidP="00236ED6">
            <w:pPr>
              <w:jc w:val="center"/>
              <w:rPr>
                <w:bCs/>
                <w:sz w:val="28"/>
                <w:szCs w:val="28"/>
              </w:rPr>
            </w:pPr>
            <w:r w:rsidRPr="004754EE">
              <w:rPr>
                <w:bCs/>
                <w:sz w:val="28"/>
                <w:szCs w:val="28"/>
              </w:rPr>
              <w:t>-</w:t>
            </w:r>
          </w:p>
        </w:tc>
        <w:tc>
          <w:tcPr>
            <w:tcW w:w="1134" w:type="dxa"/>
            <w:vAlign w:val="center"/>
          </w:tcPr>
          <w:p w14:paraId="33F790F0" w14:textId="77777777" w:rsidR="00236ED6" w:rsidRPr="004754EE" w:rsidRDefault="00236ED6" w:rsidP="00236ED6">
            <w:pPr>
              <w:jc w:val="center"/>
              <w:rPr>
                <w:bCs/>
                <w:sz w:val="28"/>
                <w:szCs w:val="28"/>
              </w:rPr>
            </w:pPr>
            <w:r w:rsidRPr="004754EE">
              <w:rPr>
                <w:bCs/>
                <w:sz w:val="28"/>
                <w:szCs w:val="28"/>
              </w:rPr>
              <w:t>-</w:t>
            </w:r>
          </w:p>
        </w:tc>
        <w:tc>
          <w:tcPr>
            <w:tcW w:w="1105" w:type="dxa"/>
            <w:vAlign w:val="center"/>
          </w:tcPr>
          <w:p w14:paraId="3B80194F" w14:textId="77777777" w:rsidR="00236ED6" w:rsidRPr="004754EE" w:rsidRDefault="00236ED6" w:rsidP="00236ED6">
            <w:pPr>
              <w:jc w:val="center"/>
              <w:rPr>
                <w:bCs/>
                <w:sz w:val="28"/>
                <w:szCs w:val="28"/>
              </w:rPr>
            </w:pPr>
            <w:r w:rsidRPr="004754EE">
              <w:rPr>
                <w:bCs/>
                <w:sz w:val="28"/>
                <w:szCs w:val="28"/>
              </w:rPr>
              <w:t>-</w:t>
            </w:r>
          </w:p>
        </w:tc>
        <w:tc>
          <w:tcPr>
            <w:tcW w:w="1105" w:type="dxa"/>
            <w:vAlign w:val="center"/>
          </w:tcPr>
          <w:p w14:paraId="3C57C889" w14:textId="77777777" w:rsidR="00236ED6" w:rsidRPr="004754EE" w:rsidRDefault="00236ED6" w:rsidP="00236ED6">
            <w:pPr>
              <w:jc w:val="center"/>
              <w:rPr>
                <w:bCs/>
                <w:sz w:val="28"/>
                <w:szCs w:val="28"/>
              </w:rPr>
            </w:pPr>
            <w:r w:rsidRPr="004754EE">
              <w:rPr>
                <w:bCs/>
                <w:sz w:val="28"/>
                <w:szCs w:val="28"/>
              </w:rPr>
              <w:t>-</w:t>
            </w:r>
          </w:p>
        </w:tc>
        <w:tc>
          <w:tcPr>
            <w:tcW w:w="1105" w:type="dxa"/>
            <w:vAlign w:val="center"/>
          </w:tcPr>
          <w:p w14:paraId="0EB50BA3" w14:textId="77777777" w:rsidR="00236ED6" w:rsidRPr="004754EE" w:rsidRDefault="00236ED6" w:rsidP="00236ED6">
            <w:pPr>
              <w:jc w:val="center"/>
              <w:rPr>
                <w:bCs/>
                <w:sz w:val="28"/>
                <w:szCs w:val="28"/>
              </w:rPr>
            </w:pPr>
            <w:r w:rsidRPr="004754EE">
              <w:rPr>
                <w:bCs/>
                <w:sz w:val="28"/>
                <w:szCs w:val="28"/>
              </w:rPr>
              <w:t>-</w:t>
            </w:r>
          </w:p>
        </w:tc>
      </w:tr>
      <w:tr w:rsidR="00236ED6" w14:paraId="5710820B" w14:textId="77777777" w:rsidTr="00236ED6">
        <w:trPr>
          <w:trHeight w:val="2793"/>
        </w:trPr>
        <w:tc>
          <w:tcPr>
            <w:tcW w:w="822" w:type="dxa"/>
            <w:vAlign w:val="center"/>
          </w:tcPr>
          <w:p w14:paraId="62E26F68" w14:textId="77777777" w:rsidR="00236ED6" w:rsidRDefault="00236ED6" w:rsidP="00236ED6">
            <w:pPr>
              <w:jc w:val="center"/>
              <w:rPr>
                <w:bCs/>
                <w:color w:val="000000"/>
                <w:sz w:val="28"/>
                <w:szCs w:val="28"/>
              </w:rPr>
            </w:pPr>
            <w:r>
              <w:rPr>
                <w:bCs/>
                <w:color w:val="000000"/>
                <w:sz w:val="28"/>
                <w:szCs w:val="28"/>
              </w:rPr>
              <w:t>1.2.</w:t>
            </w:r>
          </w:p>
        </w:tc>
        <w:tc>
          <w:tcPr>
            <w:tcW w:w="3375" w:type="dxa"/>
          </w:tcPr>
          <w:p w14:paraId="23D8C120" w14:textId="77777777" w:rsidR="00236ED6" w:rsidRDefault="00236ED6" w:rsidP="00236ED6">
            <w:pPr>
              <w:rPr>
                <w:bCs/>
                <w:color w:val="000000"/>
                <w:sz w:val="28"/>
                <w:szCs w:val="28"/>
              </w:rPr>
            </w:pPr>
            <w:r w:rsidRPr="00FE6F9F">
              <w:rPr>
                <w:color w:val="000000" w:themeColor="text1"/>
                <w:sz w:val="22"/>
                <w:szCs w:val="22"/>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r>
              <w:rPr>
                <w:color w:val="000000" w:themeColor="text1"/>
                <w:sz w:val="22"/>
                <w:szCs w:val="22"/>
              </w:rPr>
              <w:t>)</w:t>
            </w:r>
          </w:p>
        </w:tc>
        <w:tc>
          <w:tcPr>
            <w:tcW w:w="993" w:type="dxa"/>
            <w:vAlign w:val="center"/>
          </w:tcPr>
          <w:p w14:paraId="4D75A205" w14:textId="77777777" w:rsidR="00236ED6" w:rsidRPr="004754EE" w:rsidRDefault="00236ED6" w:rsidP="00236ED6">
            <w:pPr>
              <w:jc w:val="center"/>
              <w:rPr>
                <w:bCs/>
                <w:sz w:val="28"/>
                <w:szCs w:val="28"/>
              </w:rPr>
            </w:pPr>
            <w:r w:rsidRPr="004754EE">
              <w:rPr>
                <w:bCs/>
                <w:sz w:val="28"/>
                <w:szCs w:val="28"/>
              </w:rPr>
              <w:t>-</w:t>
            </w:r>
          </w:p>
        </w:tc>
        <w:tc>
          <w:tcPr>
            <w:tcW w:w="1701" w:type="dxa"/>
            <w:vAlign w:val="center"/>
          </w:tcPr>
          <w:p w14:paraId="34D578E7" w14:textId="77777777" w:rsidR="00236ED6" w:rsidRPr="004754EE" w:rsidRDefault="00236ED6" w:rsidP="00236ED6">
            <w:pPr>
              <w:jc w:val="center"/>
              <w:rPr>
                <w:bCs/>
                <w:sz w:val="28"/>
                <w:szCs w:val="28"/>
              </w:rPr>
            </w:pPr>
            <w:r w:rsidRPr="004754EE">
              <w:rPr>
                <w:bCs/>
                <w:sz w:val="28"/>
                <w:szCs w:val="28"/>
              </w:rPr>
              <w:t>-</w:t>
            </w:r>
          </w:p>
        </w:tc>
        <w:tc>
          <w:tcPr>
            <w:tcW w:w="992" w:type="dxa"/>
            <w:vAlign w:val="center"/>
          </w:tcPr>
          <w:p w14:paraId="7C8BFCA6" w14:textId="77777777" w:rsidR="00236ED6" w:rsidRPr="004754EE" w:rsidRDefault="00236ED6" w:rsidP="00236ED6">
            <w:pPr>
              <w:jc w:val="center"/>
              <w:rPr>
                <w:bCs/>
                <w:sz w:val="28"/>
                <w:szCs w:val="28"/>
              </w:rPr>
            </w:pPr>
            <w:r w:rsidRPr="004754EE">
              <w:rPr>
                <w:bCs/>
                <w:sz w:val="28"/>
                <w:szCs w:val="28"/>
              </w:rPr>
              <w:t>-</w:t>
            </w:r>
          </w:p>
        </w:tc>
        <w:tc>
          <w:tcPr>
            <w:tcW w:w="1134" w:type="dxa"/>
            <w:vAlign w:val="center"/>
          </w:tcPr>
          <w:p w14:paraId="21685821" w14:textId="77777777" w:rsidR="00236ED6" w:rsidRPr="004754EE" w:rsidRDefault="00236ED6" w:rsidP="00236ED6">
            <w:pPr>
              <w:jc w:val="center"/>
              <w:rPr>
                <w:bCs/>
                <w:sz w:val="28"/>
                <w:szCs w:val="28"/>
              </w:rPr>
            </w:pPr>
            <w:r w:rsidRPr="004754EE">
              <w:rPr>
                <w:bCs/>
                <w:sz w:val="28"/>
                <w:szCs w:val="28"/>
              </w:rPr>
              <w:t>-</w:t>
            </w:r>
          </w:p>
        </w:tc>
        <w:tc>
          <w:tcPr>
            <w:tcW w:w="1134" w:type="dxa"/>
            <w:vAlign w:val="center"/>
          </w:tcPr>
          <w:p w14:paraId="3B09AC27" w14:textId="77777777" w:rsidR="00236ED6" w:rsidRPr="004754EE" w:rsidRDefault="00236ED6" w:rsidP="00236ED6">
            <w:pPr>
              <w:jc w:val="center"/>
              <w:rPr>
                <w:bCs/>
                <w:sz w:val="28"/>
                <w:szCs w:val="28"/>
              </w:rPr>
            </w:pPr>
            <w:r w:rsidRPr="004754EE">
              <w:rPr>
                <w:bCs/>
                <w:sz w:val="28"/>
                <w:szCs w:val="28"/>
              </w:rPr>
              <w:t>-</w:t>
            </w:r>
          </w:p>
        </w:tc>
        <w:tc>
          <w:tcPr>
            <w:tcW w:w="1105" w:type="dxa"/>
            <w:vAlign w:val="center"/>
          </w:tcPr>
          <w:p w14:paraId="7D1E168D" w14:textId="77777777" w:rsidR="00236ED6" w:rsidRPr="004754EE" w:rsidRDefault="00236ED6" w:rsidP="00236ED6">
            <w:pPr>
              <w:jc w:val="center"/>
              <w:rPr>
                <w:bCs/>
                <w:sz w:val="28"/>
                <w:szCs w:val="28"/>
              </w:rPr>
            </w:pPr>
            <w:r w:rsidRPr="004754EE">
              <w:rPr>
                <w:bCs/>
                <w:sz w:val="28"/>
                <w:szCs w:val="28"/>
              </w:rPr>
              <w:t>-</w:t>
            </w:r>
          </w:p>
        </w:tc>
        <w:tc>
          <w:tcPr>
            <w:tcW w:w="1105" w:type="dxa"/>
            <w:vAlign w:val="center"/>
          </w:tcPr>
          <w:p w14:paraId="06541CE2" w14:textId="77777777" w:rsidR="00236ED6" w:rsidRPr="004754EE" w:rsidRDefault="00236ED6" w:rsidP="00236ED6">
            <w:pPr>
              <w:jc w:val="center"/>
              <w:rPr>
                <w:bCs/>
                <w:sz w:val="28"/>
                <w:szCs w:val="28"/>
              </w:rPr>
            </w:pPr>
            <w:r w:rsidRPr="004754EE">
              <w:rPr>
                <w:bCs/>
                <w:sz w:val="28"/>
                <w:szCs w:val="28"/>
              </w:rPr>
              <w:t>-</w:t>
            </w:r>
          </w:p>
        </w:tc>
        <w:tc>
          <w:tcPr>
            <w:tcW w:w="1105" w:type="dxa"/>
            <w:vAlign w:val="center"/>
          </w:tcPr>
          <w:p w14:paraId="63E4AEBD" w14:textId="77777777" w:rsidR="00236ED6" w:rsidRPr="004754EE" w:rsidRDefault="00236ED6" w:rsidP="00236ED6">
            <w:pPr>
              <w:jc w:val="center"/>
              <w:rPr>
                <w:bCs/>
                <w:sz w:val="28"/>
                <w:szCs w:val="28"/>
              </w:rPr>
            </w:pPr>
            <w:r w:rsidRPr="004754EE">
              <w:rPr>
                <w:bCs/>
                <w:sz w:val="28"/>
                <w:szCs w:val="28"/>
              </w:rPr>
              <w:t>-</w:t>
            </w:r>
          </w:p>
        </w:tc>
      </w:tr>
      <w:tr w:rsidR="00236ED6" w14:paraId="6FE4B8AB" w14:textId="77777777" w:rsidTr="00236ED6">
        <w:trPr>
          <w:trHeight w:val="438"/>
        </w:trPr>
        <w:tc>
          <w:tcPr>
            <w:tcW w:w="822" w:type="dxa"/>
            <w:vAlign w:val="center"/>
          </w:tcPr>
          <w:p w14:paraId="2F59C3BA" w14:textId="77777777" w:rsidR="00236ED6" w:rsidRDefault="00236ED6" w:rsidP="00236ED6">
            <w:pPr>
              <w:jc w:val="center"/>
              <w:rPr>
                <w:bCs/>
                <w:color w:val="000000"/>
                <w:sz w:val="28"/>
                <w:szCs w:val="28"/>
              </w:rPr>
            </w:pPr>
            <w:r>
              <w:rPr>
                <w:bCs/>
                <w:color w:val="000000"/>
                <w:sz w:val="28"/>
                <w:szCs w:val="28"/>
              </w:rPr>
              <w:lastRenderedPageBreak/>
              <w:t>1</w:t>
            </w:r>
          </w:p>
        </w:tc>
        <w:tc>
          <w:tcPr>
            <w:tcW w:w="3375" w:type="dxa"/>
            <w:vAlign w:val="center"/>
          </w:tcPr>
          <w:p w14:paraId="21B68758" w14:textId="77777777" w:rsidR="00236ED6" w:rsidRDefault="00236ED6" w:rsidP="00236ED6">
            <w:pPr>
              <w:jc w:val="center"/>
              <w:rPr>
                <w:bCs/>
                <w:color w:val="000000"/>
                <w:sz w:val="28"/>
                <w:szCs w:val="28"/>
              </w:rPr>
            </w:pPr>
            <w:r>
              <w:rPr>
                <w:bCs/>
                <w:color w:val="000000"/>
                <w:sz w:val="28"/>
                <w:szCs w:val="28"/>
              </w:rPr>
              <w:t>2</w:t>
            </w:r>
          </w:p>
        </w:tc>
        <w:tc>
          <w:tcPr>
            <w:tcW w:w="993" w:type="dxa"/>
            <w:vAlign w:val="center"/>
          </w:tcPr>
          <w:p w14:paraId="72730D76" w14:textId="77777777" w:rsidR="00236ED6" w:rsidRDefault="00236ED6" w:rsidP="00236ED6">
            <w:pPr>
              <w:jc w:val="center"/>
              <w:rPr>
                <w:bCs/>
                <w:color w:val="000000"/>
                <w:sz w:val="28"/>
                <w:szCs w:val="28"/>
              </w:rPr>
            </w:pPr>
            <w:r>
              <w:rPr>
                <w:bCs/>
                <w:color w:val="000000"/>
                <w:sz w:val="28"/>
                <w:szCs w:val="28"/>
              </w:rPr>
              <w:t>3</w:t>
            </w:r>
          </w:p>
        </w:tc>
        <w:tc>
          <w:tcPr>
            <w:tcW w:w="1701" w:type="dxa"/>
            <w:vAlign w:val="center"/>
          </w:tcPr>
          <w:p w14:paraId="42D8678C" w14:textId="77777777" w:rsidR="00236ED6" w:rsidRDefault="00236ED6" w:rsidP="00236ED6">
            <w:pPr>
              <w:jc w:val="center"/>
              <w:rPr>
                <w:bCs/>
                <w:color w:val="000000"/>
                <w:sz w:val="28"/>
                <w:szCs w:val="28"/>
              </w:rPr>
            </w:pPr>
            <w:r>
              <w:rPr>
                <w:bCs/>
                <w:color w:val="000000"/>
                <w:sz w:val="28"/>
                <w:szCs w:val="28"/>
              </w:rPr>
              <w:t>4</w:t>
            </w:r>
          </w:p>
        </w:tc>
        <w:tc>
          <w:tcPr>
            <w:tcW w:w="992" w:type="dxa"/>
            <w:vAlign w:val="center"/>
          </w:tcPr>
          <w:p w14:paraId="03092D1F" w14:textId="77777777" w:rsidR="00236ED6" w:rsidRDefault="00236ED6" w:rsidP="00236ED6">
            <w:pPr>
              <w:jc w:val="center"/>
              <w:rPr>
                <w:bCs/>
                <w:color w:val="000000"/>
                <w:sz w:val="28"/>
                <w:szCs w:val="28"/>
              </w:rPr>
            </w:pPr>
            <w:r>
              <w:rPr>
                <w:bCs/>
                <w:color w:val="000000"/>
                <w:sz w:val="28"/>
                <w:szCs w:val="28"/>
              </w:rPr>
              <w:t>5</w:t>
            </w:r>
          </w:p>
        </w:tc>
        <w:tc>
          <w:tcPr>
            <w:tcW w:w="1134" w:type="dxa"/>
            <w:vAlign w:val="center"/>
          </w:tcPr>
          <w:p w14:paraId="1214A7C6" w14:textId="77777777" w:rsidR="00236ED6" w:rsidRDefault="00236ED6" w:rsidP="00236ED6">
            <w:pPr>
              <w:jc w:val="center"/>
              <w:rPr>
                <w:bCs/>
                <w:color w:val="000000"/>
                <w:sz w:val="28"/>
                <w:szCs w:val="28"/>
              </w:rPr>
            </w:pPr>
            <w:r>
              <w:rPr>
                <w:bCs/>
                <w:color w:val="000000"/>
                <w:sz w:val="28"/>
                <w:szCs w:val="28"/>
              </w:rPr>
              <w:t>6</w:t>
            </w:r>
          </w:p>
        </w:tc>
        <w:tc>
          <w:tcPr>
            <w:tcW w:w="1134" w:type="dxa"/>
            <w:vAlign w:val="center"/>
          </w:tcPr>
          <w:p w14:paraId="3D752289" w14:textId="77777777" w:rsidR="00236ED6" w:rsidRDefault="00236ED6" w:rsidP="00236ED6">
            <w:pPr>
              <w:jc w:val="center"/>
              <w:rPr>
                <w:bCs/>
                <w:color w:val="000000"/>
                <w:sz w:val="28"/>
                <w:szCs w:val="28"/>
              </w:rPr>
            </w:pPr>
            <w:r>
              <w:rPr>
                <w:bCs/>
                <w:color w:val="000000"/>
                <w:sz w:val="28"/>
                <w:szCs w:val="28"/>
              </w:rPr>
              <w:t>7</w:t>
            </w:r>
          </w:p>
        </w:tc>
        <w:tc>
          <w:tcPr>
            <w:tcW w:w="1105" w:type="dxa"/>
            <w:vAlign w:val="center"/>
          </w:tcPr>
          <w:p w14:paraId="51BAB6D0" w14:textId="77777777" w:rsidR="00236ED6" w:rsidRDefault="00236ED6" w:rsidP="00236ED6">
            <w:pPr>
              <w:jc w:val="center"/>
              <w:rPr>
                <w:bCs/>
                <w:color w:val="000000"/>
                <w:sz w:val="28"/>
                <w:szCs w:val="28"/>
              </w:rPr>
            </w:pPr>
            <w:r>
              <w:rPr>
                <w:bCs/>
                <w:color w:val="000000"/>
                <w:sz w:val="28"/>
                <w:szCs w:val="28"/>
              </w:rPr>
              <w:t>8</w:t>
            </w:r>
          </w:p>
        </w:tc>
        <w:tc>
          <w:tcPr>
            <w:tcW w:w="1105" w:type="dxa"/>
            <w:vAlign w:val="center"/>
          </w:tcPr>
          <w:p w14:paraId="030429A0" w14:textId="77777777" w:rsidR="00236ED6" w:rsidRDefault="00236ED6" w:rsidP="00236ED6">
            <w:pPr>
              <w:jc w:val="center"/>
              <w:rPr>
                <w:bCs/>
                <w:color w:val="000000"/>
                <w:sz w:val="28"/>
                <w:szCs w:val="28"/>
              </w:rPr>
            </w:pPr>
            <w:r>
              <w:rPr>
                <w:bCs/>
                <w:color w:val="000000"/>
                <w:sz w:val="28"/>
                <w:szCs w:val="28"/>
              </w:rPr>
              <w:t>9</w:t>
            </w:r>
          </w:p>
        </w:tc>
        <w:tc>
          <w:tcPr>
            <w:tcW w:w="1105" w:type="dxa"/>
            <w:vAlign w:val="center"/>
          </w:tcPr>
          <w:p w14:paraId="51BD8D5B" w14:textId="77777777" w:rsidR="00236ED6" w:rsidRDefault="00236ED6" w:rsidP="00236ED6">
            <w:pPr>
              <w:jc w:val="center"/>
              <w:rPr>
                <w:bCs/>
                <w:color w:val="000000"/>
                <w:sz w:val="28"/>
                <w:szCs w:val="28"/>
              </w:rPr>
            </w:pPr>
            <w:r>
              <w:rPr>
                <w:bCs/>
                <w:color w:val="000000"/>
                <w:sz w:val="28"/>
                <w:szCs w:val="28"/>
              </w:rPr>
              <w:t>10</w:t>
            </w:r>
          </w:p>
        </w:tc>
      </w:tr>
      <w:tr w:rsidR="00236ED6" w14:paraId="32EBF2DD" w14:textId="77777777" w:rsidTr="00236ED6">
        <w:trPr>
          <w:trHeight w:val="514"/>
        </w:trPr>
        <w:tc>
          <w:tcPr>
            <w:tcW w:w="13466" w:type="dxa"/>
            <w:gridSpan w:val="10"/>
            <w:vAlign w:val="center"/>
          </w:tcPr>
          <w:p w14:paraId="348D7C72" w14:textId="77777777" w:rsidR="00236ED6" w:rsidRDefault="00236ED6" w:rsidP="0042566C">
            <w:pPr>
              <w:pStyle w:val="a7"/>
              <w:numPr>
                <w:ilvl w:val="0"/>
                <w:numId w:val="11"/>
              </w:numPr>
              <w:jc w:val="center"/>
              <w:rPr>
                <w:bCs/>
                <w:color w:val="000000"/>
                <w:sz w:val="28"/>
                <w:szCs w:val="28"/>
              </w:rPr>
            </w:pPr>
            <w:r>
              <w:rPr>
                <w:bCs/>
                <w:color w:val="000000"/>
                <w:sz w:val="28"/>
                <w:szCs w:val="28"/>
              </w:rPr>
              <w:t xml:space="preserve">Показатели надежности и бесперебойности водоснабжения </w:t>
            </w:r>
          </w:p>
        </w:tc>
      </w:tr>
      <w:tr w:rsidR="00236ED6" w14:paraId="17CA5337" w14:textId="77777777" w:rsidTr="00236ED6">
        <w:trPr>
          <w:trHeight w:val="4519"/>
        </w:trPr>
        <w:tc>
          <w:tcPr>
            <w:tcW w:w="822" w:type="dxa"/>
            <w:vAlign w:val="center"/>
          </w:tcPr>
          <w:p w14:paraId="20D0CCC6" w14:textId="77777777" w:rsidR="00236ED6" w:rsidRDefault="00236ED6" w:rsidP="00236ED6">
            <w:pPr>
              <w:jc w:val="center"/>
              <w:rPr>
                <w:bCs/>
                <w:color w:val="000000"/>
                <w:sz w:val="28"/>
                <w:szCs w:val="28"/>
              </w:rPr>
            </w:pPr>
            <w:r>
              <w:rPr>
                <w:bCs/>
                <w:color w:val="000000"/>
                <w:sz w:val="28"/>
                <w:szCs w:val="28"/>
              </w:rPr>
              <w:t>2.1.</w:t>
            </w:r>
          </w:p>
        </w:tc>
        <w:tc>
          <w:tcPr>
            <w:tcW w:w="3375" w:type="dxa"/>
          </w:tcPr>
          <w:p w14:paraId="054C7C29" w14:textId="77777777" w:rsidR="00236ED6" w:rsidRDefault="00236ED6" w:rsidP="00236ED6">
            <w:pPr>
              <w:rPr>
                <w:bCs/>
                <w:color w:val="000000"/>
                <w:sz w:val="28"/>
                <w:szCs w:val="28"/>
              </w:rPr>
            </w:pPr>
            <w:r w:rsidRPr="00FE6F9F">
              <w:rPr>
                <w:color w:val="000000" w:themeColor="text1"/>
                <w:sz w:val="22"/>
                <w:szCs w:val="22"/>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(ед./км)</w:t>
            </w:r>
          </w:p>
        </w:tc>
        <w:tc>
          <w:tcPr>
            <w:tcW w:w="993" w:type="dxa"/>
            <w:vAlign w:val="center"/>
          </w:tcPr>
          <w:p w14:paraId="6243D528" w14:textId="77777777" w:rsidR="00236ED6" w:rsidRPr="004754EE" w:rsidRDefault="00236ED6" w:rsidP="00236ED6">
            <w:pPr>
              <w:jc w:val="center"/>
              <w:rPr>
                <w:bCs/>
                <w:sz w:val="28"/>
                <w:szCs w:val="28"/>
              </w:rPr>
            </w:pPr>
            <w:r w:rsidRPr="004754EE">
              <w:rPr>
                <w:bCs/>
                <w:sz w:val="28"/>
                <w:szCs w:val="28"/>
              </w:rPr>
              <w:t>-</w:t>
            </w:r>
          </w:p>
        </w:tc>
        <w:tc>
          <w:tcPr>
            <w:tcW w:w="1701" w:type="dxa"/>
            <w:vAlign w:val="center"/>
          </w:tcPr>
          <w:p w14:paraId="5F555C6F" w14:textId="77777777" w:rsidR="00236ED6" w:rsidRPr="004754EE" w:rsidRDefault="00236ED6" w:rsidP="00236ED6">
            <w:pPr>
              <w:jc w:val="center"/>
              <w:rPr>
                <w:bCs/>
                <w:sz w:val="28"/>
                <w:szCs w:val="28"/>
              </w:rPr>
            </w:pPr>
            <w:r w:rsidRPr="004754EE">
              <w:rPr>
                <w:bCs/>
                <w:sz w:val="28"/>
                <w:szCs w:val="28"/>
              </w:rPr>
              <w:t>-</w:t>
            </w:r>
          </w:p>
        </w:tc>
        <w:tc>
          <w:tcPr>
            <w:tcW w:w="992" w:type="dxa"/>
            <w:vAlign w:val="center"/>
          </w:tcPr>
          <w:p w14:paraId="68C806A8" w14:textId="77777777" w:rsidR="00236ED6" w:rsidRPr="004754EE" w:rsidRDefault="00236ED6" w:rsidP="00236ED6">
            <w:pPr>
              <w:jc w:val="center"/>
              <w:rPr>
                <w:bCs/>
                <w:sz w:val="28"/>
                <w:szCs w:val="28"/>
              </w:rPr>
            </w:pPr>
            <w:r w:rsidRPr="004754EE">
              <w:rPr>
                <w:bCs/>
                <w:sz w:val="28"/>
                <w:szCs w:val="28"/>
              </w:rPr>
              <w:t>-</w:t>
            </w:r>
          </w:p>
        </w:tc>
        <w:tc>
          <w:tcPr>
            <w:tcW w:w="1134" w:type="dxa"/>
            <w:vAlign w:val="center"/>
          </w:tcPr>
          <w:p w14:paraId="5CB4504B" w14:textId="77777777" w:rsidR="00236ED6" w:rsidRPr="004754EE" w:rsidRDefault="00236ED6" w:rsidP="00236ED6">
            <w:pPr>
              <w:jc w:val="center"/>
              <w:rPr>
                <w:bCs/>
                <w:sz w:val="28"/>
                <w:szCs w:val="28"/>
              </w:rPr>
            </w:pPr>
            <w:r w:rsidRPr="004754EE">
              <w:rPr>
                <w:bCs/>
                <w:sz w:val="28"/>
                <w:szCs w:val="28"/>
              </w:rPr>
              <w:t>-</w:t>
            </w:r>
          </w:p>
        </w:tc>
        <w:tc>
          <w:tcPr>
            <w:tcW w:w="1134" w:type="dxa"/>
            <w:vAlign w:val="center"/>
          </w:tcPr>
          <w:p w14:paraId="0C79315B" w14:textId="77777777" w:rsidR="00236ED6" w:rsidRPr="004754EE" w:rsidRDefault="00236ED6" w:rsidP="00236ED6">
            <w:pPr>
              <w:jc w:val="center"/>
              <w:rPr>
                <w:bCs/>
                <w:sz w:val="28"/>
                <w:szCs w:val="28"/>
              </w:rPr>
            </w:pPr>
            <w:r w:rsidRPr="004754EE">
              <w:rPr>
                <w:bCs/>
                <w:sz w:val="28"/>
                <w:szCs w:val="28"/>
              </w:rPr>
              <w:t>-</w:t>
            </w:r>
          </w:p>
        </w:tc>
        <w:tc>
          <w:tcPr>
            <w:tcW w:w="1105" w:type="dxa"/>
            <w:vAlign w:val="center"/>
          </w:tcPr>
          <w:p w14:paraId="206716F3" w14:textId="77777777" w:rsidR="00236ED6" w:rsidRPr="004754EE" w:rsidRDefault="00236ED6" w:rsidP="00236ED6">
            <w:pPr>
              <w:jc w:val="center"/>
              <w:rPr>
                <w:bCs/>
                <w:sz w:val="28"/>
                <w:szCs w:val="28"/>
              </w:rPr>
            </w:pPr>
            <w:r w:rsidRPr="004754EE">
              <w:rPr>
                <w:bCs/>
                <w:sz w:val="28"/>
                <w:szCs w:val="28"/>
              </w:rPr>
              <w:t>-</w:t>
            </w:r>
          </w:p>
        </w:tc>
        <w:tc>
          <w:tcPr>
            <w:tcW w:w="1105" w:type="dxa"/>
            <w:vAlign w:val="center"/>
          </w:tcPr>
          <w:p w14:paraId="2DE8262B" w14:textId="77777777" w:rsidR="00236ED6" w:rsidRPr="004754EE" w:rsidRDefault="00236ED6" w:rsidP="00236ED6">
            <w:pPr>
              <w:jc w:val="center"/>
              <w:rPr>
                <w:bCs/>
                <w:sz w:val="28"/>
                <w:szCs w:val="28"/>
              </w:rPr>
            </w:pPr>
            <w:r w:rsidRPr="004754EE">
              <w:rPr>
                <w:bCs/>
                <w:sz w:val="28"/>
                <w:szCs w:val="28"/>
              </w:rPr>
              <w:t>-</w:t>
            </w:r>
          </w:p>
        </w:tc>
        <w:tc>
          <w:tcPr>
            <w:tcW w:w="1105" w:type="dxa"/>
            <w:vAlign w:val="center"/>
          </w:tcPr>
          <w:p w14:paraId="3E0D1ACF" w14:textId="77777777" w:rsidR="00236ED6" w:rsidRPr="004754EE" w:rsidRDefault="00236ED6" w:rsidP="00236ED6">
            <w:pPr>
              <w:jc w:val="center"/>
              <w:rPr>
                <w:bCs/>
                <w:sz w:val="28"/>
                <w:szCs w:val="28"/>
              </w:rPr>
            </w:pPr>
            <w:r w:rsidRPr="004754EE">
              <w:rPr>
                <w:bCs/>
                <w:sz w:val="28"/>
                <w:szCs w:val="28"/>
              </w:rPr>
              <w:t>-</w:t>
            </w:r>
          </w:p>
        </w:tc>
      </w:tr>
      <w:tr w:rsidR="00236ED6" w14:paraId="07F28E8F" w14:textId="77777777" w:rsidTr="00236ED6">
        <w:trPr>
          <w:trHeight w:val="742"/>
        </w:trPr>
        <w:tc>
          <w:tcPr>
            <w:tcW w:w="13466" w:type="dxa"/>
            <w:gridSpan w:val="10"/>
            <w:vAlign w:val="center"/>
          </w:tcPr>
          <w:p w14:paraId="47E71A8E" w14:textId="77777777" w:rsidR="00236ED6" w:rsidRDefault="00236ED6" w:rsidP="0042566C">
            <w:pPr>
              <w:pStyle w:val="a7"/>
              <w:numPr>
                <w:ilvl w:val="0"/>
                <w:numId w:val="11"/>
              </w:numPr>
              <w:jc w:val="center"/>
              <w:rPr>
                <w:bCs/>
                <w:color w:val="000000"/>
                <w:sz w:val="28"/>
                <w:szCs w:val="28"/>
              </w:rPr>
            </w:pPr>
            <w:r>
              <w:rPr>
                <w:bCs/>
                <w:color w:val="000000"/>
                <w:sz w:val="28"/>
                <w:szCs w:val="28"/>
              </w:rPr>
              <w:t>Показатели энергетической эффективности использования ресурсов, в том числе уровень потерь воды</w:t>
            </w:r>
          </w:p>
        </w:tc>
      </w:tr>
      <w:tr w:rsidR="00236ED6" w14:paraId="35595744" w14:textId="77777777" w:rsidTr="00236ED6">
        <w:trPr>
          <w:trHeight w:val="2990"/>
        </w:trPr>
        <w:tc>
          <w:tcPr>
            <w:tcW w:w="822" w:type="dxa"/>
            <w:vAlign w:val="center"/>
          </w:tcPr>
          <w:p w14:paraId="7F53B6AC" w14:textId="77777777" w:rsidR="00236ED6" w:rsidRDefault="00236ED6" w:rsidP="00236ED6">
            <w:pPr>
              <w:jc w:val="center"/>
              <w:rPr>
                <w:bCs/>
                <w:color w:val="000000"/>
                <w:sz w:val="28"/>
                <w:szCs w:val="28"/>
              </w:rPr>
            </w:pPr>
            <w:r>
              <w:rPr>
                <w:bCs/>
                <w:color w:val="000000"/>
                <w:sz w:val="28"/>
                <w:szCs w:val="28"/>
              </w:rPr>
              <w:t>3.1.</w:t>
            </w:r>
          </w:p>
        </w:tc>
        <w:tc>
          <w:tcPr>
            <w:tcW w:w="3375" w:type="dxa"/>
            <w:vAlign w:val="center"/>
          </w:tcPr>
          <w:p w14:paraId="4993E390" w14:textId="77777777" w:rsidR="00236ED6" w:rsidRDefault="00236ED6" w:rsidP="00236ED6">
            <w:pPr>
              <w:rPr>
                <w:bCs/>
                <w:color w:val="000000"/>
                <w:sz w:val="28"/>
                <w:szCs w:val="28"/>
              </w:rPr>
            </w:pPr>
            <w:r w:rsidRPr="00656E97">
              <w:rPr>
                <w:color w:val="000000" w:themeColor="text1"/>
                <w:sz w:val="22"/>
                <w:szCs w:val="22"/>
              </w:rPr>
              <w:t>Доля потерь воды в централизованных системах водоснабжения при транспортировке в общем объеме воды, поданной в водопроводную сеть (в процентах)</w:t>
            </w:r>
          </w:p>
        </w:tc>
        <w:tc>
          <w:tcPr>
            <w:tcW w:w="993" w:type="dxa"/>
            <w:vAlign w:val="center"/>
          </w:tcPr>
          <w:p w14:paraId="498DE78D" w14:textId="77777777" w:rsidR="00236ED6" w:rsidRPr="004754EE" w:rsidRDefault="00236ED6" w:rsidP="00236ED6">
            <w:pPr>
              <w:jc w:val="center"/>
              <w:rPr>
                <w:bCs/>
                <w:sz w:val="28"/>
                <w:szCs w:val="28"/>
              </w:rPr>
            </w:pPr>
            <w:r w:rsidRPr="004754EE">
              <w:rPr>
                <w:bCs/>
                <w:sz w:val="28"/>
                <w:szCs w:val="28"/>
              </w:rPr>
              <w:t>-</w:t>
            </w:r>
          </w:p>
        </w:tc>
        <w:tc>
          <w:tcPr>
            <w:tcW w:w="1701" w:type="dxa"/>
            <w:vAlign w:val="center"/>
          </w:tcPr>
          <w:p w14:paraId="63F8D6B3" w14:textId="77777777" w:rsidR="00236ED6" w:rsidRPr="004754EE" w:rsidRDefault="00236ED6" w:rsidP="00236ED6">
            <w:pPr>
              <w:jc w:val="center"/>
              <w:rPr>
                <w:bCs/>
                <w:sz w:val="28"/>
                <w:szCs w:val="28"/>
              </w:rPr>
            </w:pPr>
            <w:r w:rsidRPr="004754EE">
              <w:rPr>
                <w:bCs/>
                <w:sz w:val="28"/>
                <w:szCs w:val="28"/>
              </w:rPr>
              <w:t>-</w:t>
            </w:r>
          </w:p>
        </w:tc>
        <w:tc>
          <w:tcPr>
            <w:tcW w:w="992" w:type="dxa"/>
            <w:vAlign w:val="center"/>
          </w:tcPr>
          <w:p w14:paraId="5C517FFF" w14:textId="77777777" w:rsidR="00236ED6" w:rsidRPr="004754EE" w:rsidRDefault="00236ED6" w:rsidP="00236ED6">
            <w:pPr>
              <w:jc w:val="center"/>
              <w:rPr>
                <w:bCs/>
                <w:sz w:val="28"/>
                <w:szCs w:val="28"/>
              </w:rPr>
            </w:pPr>
            <w:r w:rsidRPr="004754EE">
              <w:rPr>
                <w:bCs/>
                <w:sz w:val="28"/>
                <w:szCs w:val="28"/>
              </w:rPr>
              <w:t>-</w:t>
            </w:r>
          </w:p>
        </w:tc>
        <w:tc>
          <w:tcPr>
            <w:tcW w:w="1134" w:type="dxa"/>
            <w:vAlign w:val="center"/>
          </w:tcPr>
          <w:p w14:paraId="3DA833DA" w14:textId="77777777" w:rsidR="00236ED6" w:rsidRPr="004754EE" w:rsidRDefault="00236ED6" w:rsidP="00236ED6">
            <w:pPr>
              <w:jc w:val="center"/>
              <w:rPr>
                <w:bCs/>
                <w:sz w:val="28"/>
                <w:szCs w:val="28"/>
              </w:rPr>
            </w:pPr>
            <w:r w:rsidRPr="004754EE">
              <w:rPr>
                <w:bCs/>
                <w:sz w:val="28"/>
                <w:szCs w:val="28"/>
              </w:rPr>
              <w:t>-</w:t>
            </w:r>
          </w:p>
        </w:tc>
        <w:tc>
          <w:tcPr>
            <w:tcW w:w="1134" w:type="dxa"/>
            <w:vAlign w:val="center"/>
          </w:tcPr>
          <w:p w14:paraId="78DA0058" w14:textId="77777777" w:rsidR="00236ED6" w:rsidRPr="004754EE" w:rsidRDefault="00236ED6" w:rsidP="00236ED6">
            <w:pPr>
              <w:jc w:val="center"/>
              <w:rPr>
                <w:bCs/>
                <w:sz w:val="28"/>
                <w:szCs w:val="28"/>
              </w:rPr>
            </w:pPr>
            <w:r w:rsidRPr="004754EE">
              <w:rPr>
                <w:bCs/>
                <w:sz w:val="28"/>
                <w:szCs w:val="28"/>
              </w:rPr>
              <w:t>-</w:t>
            </w:r>
          </w:p>
        </w:tc>
        <w:tc>
          <w:tcPr>
            <w:tcW w:w="1105" w:type="dxa"/>
            <w:vAlign w:val="center"/>
          </w:tcPr>
          <w:p w14:paraId="5E4C1B1D" w14:textId="77777777" w:rsidR="00236ED6" w:rsidRPr="004754EE" w:rsidRDefault="00236ED6" w:rsidP="00236ED6">
            <w:pPr>
              <w:jc w:val="center"/>
              <w:rPr>
                <w:bCs/>
                <w:sz w:val="28"/>
                <w:szCs w:val="28"/>
              </w:rPr>
            </w:pPr>
            <w:r w:rsidRPr="004754EE">
              <w:rPr>
                <w:bCs/>
                <w:sz w:val="28"/>
                <w:szCs w:val="28"/>
              </w:rPr>
              <w:t>-</w:t>
            </w:r>
          </w:p>
        </w:tc>
        <w:tc>
          <w:tcPr>
            <w:tcW w:w="1105" w:type="dxa"/>
            <w:vAlign w:val="center"/>
          </w:tcPr>
          <w:p w14:paraId="28B91E26" w14:textId="77777777" w:rsidR="00236ED6" w:rsidRPr="004754EE" w:rsidRDefault="00236ED6" w:rsidP="00236ED6">
            <w:pPr>
              <w:jc w:val="center"/>
              <w:rPr>
                <w:bCs/>
                <w:sz w:val="28"/>
                <w:szCs w:val="28"/>
              </w:rPr>
            </w:pPr>
            <w:r w:rsidRPr="004754EE">
              <w:rPr>
                <w:bCs/>
                <w:sz w:val="28"/>
                <w:szCs w:val="28"/>
              </w:rPr>
              <w:t>-</w:t>
            </w:r>
          </w:p>
        </w:tc>
        <w:tc>
          <w:tcPr>
            <w:tcW w:w="1105" w:type="dxa"/>
            <w:vAlign w:val="center"/>
          </w:tcPr>
          <w:p w14:paraId="60C65FE2" w14:textId="77777777" w:rsidR="00236ED6" w:rsidRPr="004754EE" w:rsidRDefault="00236ED6" w:rsidP="00236ED6">
            <w:pPr>
              <w:jc w:val="center"/>
              <w:rPr>
                <w:bCs/>
                <w:sz w:val="28"/>
                <w:szCs w:val="28"/>
              </w:rPr>
            </w:pPr>
            <w:r w:rsidRPr="004754EE">
              <w:rPr>
                <w:bCs/>
                <w:sz w:val="28"/>
                <w:szCs w:val="28"/>
              </w:rPr>
              <w:t>-</w:t>
            </w:r>
          </w:p>
        </w:tc>
      </w:tr>
      <w:tr w:rsidR="00236ED6" w14:paraId="686F746C" w14:textId="77777777" w:rsidTr="00236ED6">
        <w:trPr>
          <w:trHeight w:val="438"/>
        </w:trPr>
        <w:tc>
          <w:tcPr>
            <w:tcW w:w="822" w:type="dxa"/>
            <w:vAlign w:val="center"/>
          </w:tcPr>
          <w:p w14:paraId="3F759056" w14:textId="77777777" w:rsidR="00236ED6" w:rsidRDefault="00236ED6" w:rsidP="00236ED6">
            <w:pPr>
              <w:jc w:val="center"/>
              <w:rPr>
                <w:bCs/>
                <w:color w:val="000000"/>
                <w:sz w:val="28"/>
                <w:szCs w:val="28"/>
              </w:rPr>
            </w:pPr>
            <w:r>
              <w:rPr>
                <w:bCs/>
                <w:color w:val="000000"/>
                <w:sz w:val="28"/>
                <w:szCs w:val="28"/>
              </w:rPr>
              <w:lastRenderedPageBreak/>
              <w:t>1</w:t>
            </w:r>
          </w:p>
        </w:tc>
        <w:tc>
          <w:tcPr>
            <w:tcW w:w="3375" w:type="dxa"/>
            <w:vAlign w:val="center"/>
          </w:tcPr>
          <w:p w14:paraId="1C2F1BC5" w14:textId="77777777" w:rsidR="00236ED6" w:rsidRDefault="00236ED6" w:rsidP="00236ED6">
            <w:pPr>
              <w:jc w:val="center"/>
              <w:rPr>
                <w:bCs/>
                <w:color w:val="000000"/>
                <w:sz w:val="28"/>
                <w:szCs w:val="28"/>
              </w:rPr>
            </w:pPr>
            <w:r>
              <w:rPr>
                <w:bCs/>
                <w:color w:val="000000"/>
                <w:sz w:val="28"/>
                <w:szCs w:val="28"/>
              </w:rPr>
              <w:t>2</w:t>
            </w:r>
          </w:p>
        </w:tc>
        <w:tc>
          <w:tcPr>
            <w:tcW w:w="993" w:type="dxa"/>
            <w:vAlign w:val="center"/>
          </w:tcPr>
          <w:p w14:paraId="564916F4" w14:textId="77777777" w:rsidR="00236ED6" w:rsidRDefault="00236ED6" w:rsidP="00236ED6">
            <w:pPr>
              <w:jc w:val="center"/>
              <w:rPr>
                <w:bCs/>
                <w:color w:val="000000"/>
                <w:sz w:val="28"/>
                <w:szCs w:val="28"/>
              </w:rPr>
            </w:pPr>
            <w:r>
              <w:rPr>
                <w:bCs/>
                <w:color w:val="000000"/>
                <w:sz w:val="28"/>
                <w:szCs w:val="28"/>
              </w:rPr>
              <w:t>3</w:t>
            </w:r>
          </w:p>
        </w:tc>
        <w:tc>
          <w:tcPr>
            <w:tcW w:w="1701" w:type="dxa"/>
            <w:vAlign w:val="center"/>
          </w:tcPr>
          <w:p w14:paraId="4D0265EE" w14:textId="77777777" w:rsidR="00236ED6" w:rsidRDefault="00236ED6" w:rsidP="00236ED6">
            <w:pPr>
              <w:jc w:val="center"/>
              <w:rPr>
                <w:bCs/>
                <w:color w:val="000000"/>
                <w:sz w:val="28"/>
                <w:szCs w:val="28"/>
              </w:rPr>
            </w:pPr>
            <w:r>
              <w:rPr>
                <w:bCs/>
                <w:color w:val="000000"/>
                <w:sz w:val="28"/>
                <w:szCs w:val="28"/>
              </w:rPr>
              <w:t>4</w:t>
            </w:r>
          </w:p>
        </w:tc>
        <w:tc>
          <w:tcPr>
            <w:tcW w:w="992" w:type="dxa"/>
            <w:vAlign w:val="center"/>
          </w:tcPr>
          <w:p w14:paraId="700D4CC0" w14:textId="77777777" w:rsidR="00236ED6" w:rsidRDefault="00236ED6" w:rsidP="00236ED6">
            <w:pPr>
              <w:jc w:val="center"/>
              <w:rPr>
                <w:bCs/>
                <w:color w:val="000000"/>
                <w:sz w:val="28"/>
                <w:szCs w:val="28"/>
              </w:rPr>
            </w:pPr>
            <w:r>
              <w:rPr>
                <w:bCs/>
                <w:color w:val="000000"/>
                <w:sz w:val="28"/>
                <w:szCs w:val="28"/>
              </w:rPr>
              <w:t>5</w:t>
            </w:r>
          </w:p>
        </w:tc>
        <w:tc>
          <w:tcPr>
            <w:tcW w:w="1134" w:type="dxa"/>
            <w:vAlign w:val="center"/>
          </w:tcPr>
          <w:p w14:paraId="4946542A" w14:textId="77777777" w:rsidR="00236ED6" w:rsidRDefault="00236ED6" w:rsidP="00236ED6">
            <w:pPr>
              <w:jc w:val="center"/>
              <w:rPr>
                <w:bCs/>
                <w:color w:val="000000"/>
                <w:sz w:val="28"/>
                <w:szCs w:val="28"/>
              </w:rPr>
            </w:pPr>
            <w:r>
              <w:rPr>
                <w:bCs/>
                <w:color w:val="000000"/>
                <w:sz w:val="28"/>
                <w:szCs w:val="28"/>
              </w:rPr>
              <w:t>6</w:t>
            </w:r>
          </w:p>
        </w:tc>
        <w:tc>
          <w:tcPr>
            <w:tcW w:w="1134" w:type="dxa"/>
            <w:vAlign w:val="center"/>
          </w:tcPr>
          <w:p w14:paraId="2A17B72F" w14:textId="77777777" w:rsidR="00236ED6" w:rsidRDefault="00236ED6" w:rsidP="00236ED6">
            <w:pPr>
              <w:jc w:val="center"/>
              <w:rPr>
                <w:bCs/>
                <w:color w:val="000000"/>
                <w:sz w:val="28"/>
                <w:szCs w:val="28"/>
              </w:rPr>
            </w:pPr>
            <w:r>
              <w:rPr>
                <w:bCs/>
                <w:color w:val="000000"/>
                <w:sz w:val="28"/>
                <w:szCs w:val="28"/>
              </w:rPr>
              <w:t>7</w:t>
            </w:r>
          </w:p>
        </w:tc>
        <w:tc>
          <w:tcPr>
            <w:tcW w:w="1105" w:type="dxa"/>
            <w:vAlign w:val="center"/>
          </w:tcPr>
          <w:p w14:paraId="6ADB5D70" w14:textId="77777777" w:rsidR="00236ED6" w:rsidRDefault="00236ED6" w:rsidP="00236ED6">
            <w:pPr>
              <w:jc w:val="center"/>
              <w:rPr>
                <w:bCs/>
                <w:color w:val="000000"/>
                <w:sz w:val="28"/>
                <w:szCs w:val="28"/>
              </w:rPr>
            </w:pPr>
            <w:r>
              <w:rPr>
                <w:bCs/>
                <w:color w:val="000000"/>
                <w:sz w:val="28"/>
                <w:szCs w:val="28"/>
              </w:rPr>
              <w:t>8</w:t>
            </w:r>
          </w:p>
        </w:tc>
        <w:tc>
          <w:tcPr>
            <w:tcW w:w="1105" w:type="dxa"/>
            <w:vAlign w:val="center"/>
          </w:tcPr>
          <w:p w14:paraId="7C9C89F2" w14:textId="77777777" w:rsidR="00236ED6" w:rsidRDefault="00236ED6" w:rsidP="00236ED6">
            <w:pPr>
              <w:jc w:val="center"/>
              <w:rPr>
                <w:bCs/>
                <w:color w:val="000000"/>
                <w:sz w:val="28"/>
                <w:szCs w:val="28"/>
              </w:rPr>
            </w:pPr>
            <w:r>
              <w:rPr>
                <w:bCs/>
                <w:color w:val="000000"/>
                <w:sz w:val="28"/>
                <w:szCs w:val="28"/>
              </w:rPr>
              <w:t>9</w:t>
            </w:r>
          </w:p>
        </w:tc>
        <w:tc>
          <w:tcPr>
            <w:tcW w:w="1105" w:type="dxa"/>
            <w:vAlign w:val="center"/>
          </w:tcPr>
          <w:p w14:paraId="1C64F749" w14:textId="77777777" w:rsidR="00236ED6" w:rsidRDefault="00236ED6" w:rsidP="00236ED6">
            <w:pPr>
              <w:jc w:val="center"/>
              <w:rPr>
                <w:bCs/>
                <w:color w:val="000000"/>
                <w:sz w:val="28"/>
                <w:szCs w:val="28"/>
              </w:rPr>
            </w:pPr>
            <w:r>
              <w:rPr>
                <w:bCs/>
                <w:color w:val="000000"/>
                <w:sz w:val="28"/>
                <w:szCs w:val="28"/>
              </w:rPr>
              <w:t>10</w:t>
            </w:r>
          </w:p>
        </w:tc>
      </w:tr>
      <w:tr w:rsidR="00236ED6" w14:paraId="4165EE64" w14:textId="77777777" w:rsidTr="00236ED6">
        <w:trPr>
          <w:trHeight w:val="2263"/>
        </w:trPr>
        <w:tc>
          <w:tcPr>
            <w:tcW w:w="822" w:type="dxa"/>
            <w:vAlign w:val="center"/>
          </w:tcPr>
          <w:p w14:paraId="16D24953" w14:textId="77777777" w:rsidR="00236ED6" w:rsidRDefault="00236ED6" w:rsidP="00236ED6">
            <w:pPr>
              <w:jc w:val="center"/>
              <w:rPr>
                <w:bCs/>
                <w:color w:val="000000"/>
                <w:sz w:val="28"/>
                <w:szCs w:val="28"/>
              </w:rPr>
            </w:pPr>
            <w:r>
              <w:rPr>
                <w:bCs/>
                <w:color w:val="000000"/>
                <w:sz w:val="28"/>
                <w:szCs w:val="28"/>
              </w:rPr>
              <w:t>3.2.</w:t>
            </w:r>
          </w:p>
        </w:tc>
        <w:tc>
          <w:tcPr>
            <w:tcW w:w="3375" w:type="dxa"/>
            <w:vAlign w:val="center"/>
          </w:tcPr>
          <w:p w14:paraId="1C53B2D2" w14:textId="77777777" w:rsidR="00236ED6" w:rsidRDefault="00236ED6" w:rsidP="00236ED6">
            <w:pPr>
              <w:rPr>
                <w:bCs/>
                <w:color w:val="000000"/>
                <w:sz w:val="28"/>
                <w:szCs w:val="28"/>
              </w:rPr>
            </w:pPr>
            <w:r w:rsidRPr="00656E97">
              <w:rPr>
                <w:color w:val="000000" w:themeColor="text1"/>
                <w:sz w:val="22"/>
                <w:szCs w:val="22"/>
              </w:rPr>
              <w:t>Удельный расход электрической энергии, потребляемой в технологическом процессе подготовки питьевой воды, на единицу объема воды, отпускаемой в сеть (кВт*ч/</w:t>
            </w:r>
            <w:r w:rsidRPr="00656E97">
              <w:rPr>
                <w:sz w:val="22"/>
                <w:szCs w:val="22"/>
              </w:rPr>
              <w:t>м</w:t>
            </w:r>
            <w:r w:rsidRPr="00656E97">
              <w:rPr>
                <w:sz w:val="22"/>
                <w:szCs w:val="22"/>
                <w:vertAlign w:val="superscript"/>
              </w:rPr>
              <w:t>3</w:t>
            </w:r>
            <w:r w:rsidRPr="00656E97">
              <w:rPr>
                <w:color w:val="000000" w:themeColor="text1"/>
                <w:sz w:val="22"/>
                <w:szCs w:val="22"/>
              </w:rPr>
              <w:t xml:space="preserve">) </w:t>
            </w:r>
            <w:r>
              <w:rPr>
                <w:color w:val="000000" w:themeColor="text1"/>
                <w:sz w:val="22"/>
                <w:szCs w:val="22"/>
              </w:rPr>
              <w:t xml:space="preserve">– </w:t>
            </w:r>
            <w:r w:rsidRPr="00656E97">
              <w:rPr>
                <w:color w:val="000000" w:themeColor="text1"/>
                <w:sz w:val="22"/>
                <w:szCs w:val="22"/>
                <w:u w:val="single"/>
              </w:rPr>
              <w:t>для организаций, оказ</w:t>
            </w:r>
            <w:r>
              <w:rPr>
                <w:color w:val="000000" w:themeColor="text1"/>
                <w:sz w:val="22"/>
                <w:szCs w:val="22"/>
                <w:u w:val="single"/>
              </w:rPr>
              <w:t>ывающих услуги по водоподготовке</w:t>
            </w:r>
          </w:p>
        </w:tc>
        <w:tc>
          <w:tcPr>
            <w:tcW w:w="993" w:type="dxa"/>
            <w:vAlign w:val="center"/>
          </w:tcPr>
          <w:p w14:paraId="51FFE892" w14:textId="77777777" w:rsidR="00236ED6" w:rsidRPr="004754EE" w:rsidRDefault="00236ED6" w:rsidP="00236ED6">
            <w:pPr>
              <w:jc w:val="center"/>
              <w:rPr>
                <w:bCs/>
                <w:sz w:val="28"/>
                <w:szCs w:val="28"/>
              </w:rPr>
            </w:pPr>
            <w:r w:rsidRPr="004754EE">
              <w:rPr>
                <w:bCs/>
                <w:sz w:val="28"/>
                <w:szCs w:val="28"/>
              </w:rPr>
              <w:t>-</w:t>
            </w:r>
          </w:p>
        </w:tc>
        <w:tc>
          <w:tcPr>
            <w:tcW w:w="1701" w:type="dxa"/>
            <w:vAlign w:val="center"/>
          </w:tcPr>
          <w:p w14:paraId="618A116A" w14:textId="77777777" w:rsidR="00236ED6" w:rsidRPr="004754EE" w:rsidRDefault="00236ED6" w:rsidP="00236ED6">
            <w:pPr>
              <w:jc w:val="center"/>
              <w:rPr>
                <w:bCs/>
                <w:sz w:val="28"/>
                <w:szCs w:val="28"/>
              </w:rPr>
            </w:pPr>
            <w:r w:rsidRPr="004754EE">
              <w:rPr>
                <w:bCs/>
                <w:sz w:val="28"/>
                <w:szCs w:val="28"/>
              </w:rPr>
              <w:t>-</w:t>
            </w:r>
          </w:p>
        </w:tc>
        <w:tc>
          <w:tcPr>
            <w:tcW w:w="992" w:type="dxa"/>
            <w:vAlign w:val="center"/>
          </w:tcPr>
          <w:p w14:paraId="08CAEA53" w14:textId="77777777" w:rsidR="00236ED6" w:rsidRPr="004754EE" w:rsidRDefault="00236ED6" w:rsidP="00236ED6">
            <w:pPr>
              <w:jc w:val="center"/>
              <w:rPr>
                <w:bCs/>
                <w:sz w:val="28"/>
                <w:szCs w:val="28"/>
              </w:rPr>
            </w:pPr>
            <w:r w:rsidRPr="004754EE">
              <w:rPr>
                <w:bCs/>
                <w:sz w:val="28"/>
                <w:szCs w:val="28"/>
              </w:rPr>
              <w:t>-</w:t>
            </w:r>
          </w:p>
        </w:tc>
        <w:tc>
          <w:tcPr>
            <w:tcW w:w="1134" w:type="dxa"/>
            <w:vAlign w:val="center"/>
          </w:tcPr>
          <w:p w14:paraId="6B8C2B52" w14:textId="77777777" w:rsidR="00236ED6" w:rsidRPr="004754EE" w:rsidRDefault="00236ED6" w:rsidP="00236ED6">
            <w:pPr>
              <w:jc w:val="center"/>
              <w:rPr>
                <w:bCs/>
                <w:sz w:val="28"/>
                <w:szCs w:val="28"/>
              </w:rPr>
            </w:pPr>
            <w:r w:rsidRPr="004754EE">
              <w:rPr>
                <w:bCs/>
                <w:sz w:val="28"/>
                <w:szCs w:val="28"/>
              </w:rPr>
              <w:t>-</w:t>
            </w:r>
          </w:p>
        </w:tc>
        <w:tc>
          <w:tcPr>
            <w:tcW w:w="1134" w:type="dxa"/>
            <w:vAlign w:val="center"/>
          </w:tcPr>
          <w:p w14:paraId="7B66D954" w14:textId="77777777" w:rsidR="00236ED6" w:rsidRPr="004754EE" w:rsidRDefault="00236ED6" w:rsidP="00236ED6">
            <w:pPr>
              <w:jc w:val="center"/>
              <w:rPr>
                <w:bCs/>
                <w:sz w:val="28"/>
                <w:szCs w:val="28"/>
              </w:rPr>
            </w:pPr>
            <w:r w:rsidRPr="004754EE">
              <w:rPr>
                <w:bCs/>
                <w:sz w:val="28"/>
                <w:szCs w:val="28"/>
              </w:rPr>
              <w:t>-</w:t>
            </w:r>
          </w:p>
        </w:tc>
        <w:tc>
          <w:tcPr>
            <w:tcW w:w="1105" w:type="dxa"/>
            <w:vAlign w:val="center"/>
          </w:tcPr>
          <w:p w14:paraId="33AC6520" w14:textId="77777777" w:rsidR="00236ED6" w:rsidRPr="004754EE" w:rsidRDefault="00236ED6" w:rsidP="00236ED6">
            <w:pPr>
              <w:jc w:val="center"/>
              <w:rPr>
                <w:bCs/>
                <w:sz w:val="28"/>
                <w:szCs w:val="28"/>
              </w:rPr>
            </w:pPr>
            <w:r w:rsidRPr="004754EE">
              <w:rPr>
                <w:bCs/>
                <w:sz w:val="28"/>
                <w:szCs w:val="28"/>
              </w:rPr>
              <w:t>-</w:t>
            </w:r>
          </w:p>
        </w:tc>
        <w:tc>
          <w:tcPr>
            <w:tcW w:w="1105" w:type="dxa"/>
            <w:vAlign w:val="center"/>
          </w:tcPr>
          <w:p w14:paraId="77B04EF8" w14:textId="77777777" w:rsidR="00236ED6" w:rsidRPr="004754EE" w:rsidRDefault="00236ED6" w:rsidP="00236ED6">
            <w:pPr>
              <w:jc w:val="center"/>
              <w:rPr>
                <w:bCs/>
                <w:sz w:val="28"/>
                <w:szCs w:val="28"/>
              </w:rPr>
            </w:pPr>
            <w:r w:rsidRPr="004754EE">
              <w:rPr>
                <w:bCs/>
                <w:sz w:val="28"/>
                <w:szCs w:val="28"/>
              </w:rPr>
              <w:t>-</w:t>
            </w:r>
          </w:p>
        </w:tc>
        <w:tc>
          <w:tcPr>
            <w:tcW w:w="1105" w:type="dxa"/>
            <w:vAlign w:val="center"/>
          </w:tcPr>
          <w:p w14:paraId="41D271D6" w14:textId="77777777" w:rsidR="00236ED6" w:rsidRPr="004754EE" w:rsidRDefault="00236ED6" w:rsidP="00236ED6">
            <w:pPr>
              <w:jc w:val="center"/>
              <w:rPr>
                <w:bCs/>
                <w:sz w:val="28"/>
                <w:szCs w:val="28"/>
              </w:rPr>
            </w:pPr>
            <w:r w:rsidRPr="004754EE">
              <w:rPr>
                <w:bCs/>
                <w:sz w:val="28"/>
                <w:szCs w:val="28"/>
              </w:rPr>
              <w:t>-</w:t>
            </w:r>
          </w:p>
        </w:tc>
      </w:tr>
      <w:tr w:rsidR="00236ED6" w14:paraId="1D63328A" w14:textId="77777777" w:rsidTr="00236ED6">
        <w:tc>
          <w:tcPr>
            <w:tcW w:w="822" w:type="dxa"/>
            <w:vAlign w:val="center"/>
          </w:tcPr>
          <w:p w14:paraId="7E774F63" w14:textId="77777777" w:rsidR="00236ED6" w:rsidRDefault="00236ED6" w:rsidP="00236ED6">
            <w:pPr>
              <w:jc w:val="center"/>
              <w:rPr>
                <w:bCs/>
                <w:color w:val="000000"/>
                <w:sz w:val="28"/>
                <w:szCs w:val="28"/>
              </w:rPr>
            </w:pPr>
            <w:r>
              <w:rPr>
                <w:bCs/>
                <w:color w:val="000000"/>
                <w:sz w:val="28"/>
                <w:szCs w:val="28"/>
              </w:rPr>
              <w:t>3.3.</w:t>
            </w:r>
          </w:p>
        </w:tc>
        <w:tc>
          <w:tcPr>
            <w:tcW w:w="3375" w:type="dxa"/>
            <w:vAlign w:val="center"/>
          </w:tcPr>
          <w:p w14:paraId="422D79BB" w14:textId="77777777" w:rsidR="00236ED6" w:rsidRPr="00656E97" w:rsidRDefault="00236ED6" w:rsidP="00236ED6">
            <w:pPr>
              <w:rPr>
                <w:color w:val="000000" w:themeColor="text1"/>
                <w:sz w:val="22"/>
                <w:szCs w:val="22"/>
              </w:rPr>
            </w:pPr>
            <w:r w:rsidRPr="00656E97">
              <w:rPr>
                <w:color w:val="000000" w:themeColor="text1"/>
                <w:sz w:val="22"/>
                <w:szCs w:val="22"/>
              </w:rPr>
              <w:t xml:space="preserve">Удельный расход электрической энергии, потребляемой в технологическом процессе </w:t>
            </w:r>
            <w:r>
              <w:rPr>
                <w:color w:val="000000" w:themeColor="text1"/>
                <w:sz w:val="22"/>
                <w:szCs w:val="22"/>
              </w:rPr>
              <w:t>транспортировки</w:t>
            </w:r>
            <w:r w:rsidRPr="00656E97">
              <w:rPr>
                <w:color w:val="000000" w:themeColor="text1"/>
                <w:sz w:val="22"/>
                <w:szCs w:val="22"/>
              </w:rPr>
              <w:t xml:space="preserve"> питьевой воды, на единицу объема </w:t>
            </w:r>
            <w:r>
              <w:rPr>
                <w:color w:val="000000" w:themeColor="text1"/>
                <w:sz w:val="22"/>
                <w:szCs w:val="22"/>
              </w:rPr>
              <w:t>транспортируемой воды</w:t>
            </w:r>
            <w:r w:rsidRPr="00656E97">
              <w:rPr>
                <w:color w:val="000000" w:themeColor="text1"/>
                <w:sz w:val="22"/>
                <w:szCs w:val="22"/>
              </w:rPr>
              <w:t xml:space="preserve"> (кВт*ч/</w:t>
            </w:r>
            <w:r w:rsidRPr="00656E97">
              <w:rPr>
                <w:sz w:val="22"/>
                <w:szCs w:val="22"/>
              </w:rPr>
              <w:t>м</w:t>
            </w:r>
            <w:r w:rsidRPr="00656E97">
              <w:rPr>
                <w:sz w:val="22"/>
                <w:szCs w:val="22"/>
                <w:vertAlign w:val="superscript"/>
              </w:rPr>
              <w:t>3</w:t>
            </w:r>
            <w:r w:rsidRPr="00656E97">
              <w:rPr>
                <w:color w:val="000000" w:themeColor="text1"/>
                <w:sz w:val="22"/>
                <w:szCs w:val="22"/>
              </w:rPr>
              <w:t xml:space="preserve">) </w:t>
            </w:r>
            <w:r>
              <w:rPr>
                <w:color w:val="000000" w:themeColor="text1"/>
                <w:sz w:val="22"/>
                <w:szCs w:val="22"/>
              </w:rPr>
              <w:t xml:space="preserve">– </w:t>
            </w:r>
            <w:r w:rsidRPr="00656E97">
              <w:rPr>
                <w:color w:val="000000" w:themeColor="text1"/>
                <w:sz w:val="22"/>
                <w:szCs w:val="22"/>
                <w:u w:val="single"/>
              </w:rPr>
              <w:t xml:space="preserve">для организаций, оказывающих услуги по </w:t>
            </w:r>
            <w:r>
              <w:rPr>
                <w:color w:val="000000" w:themeColor="text1"/>
                <w:sz w:val="22"/>
                <w:szCs w:val="22"/>
                <w:u w:val="single"/>
              </w:rPr>
              <w:t>транспортировке</w:t>
            </w:r>
          </w:p>
        </w:tc>
        <w:tc>
          <w:tcPr>
            <w:tcW w:w="993" w:type="dxa"/>
            <w:vAlign w:val="center"/>
          </w:tcPr>
          <w:p w14:paraId="65A3E302" w14:textId="77777777" w:rsidR="00236ED6" w:rsidRPr="004754EE" w:rsidRDefault="00236ED6" w:rsidP="00236ED6">
            <w:pPr>
              <w:jc w:val="center"/>
              <w:rPr>
                <w:bCs/>
                <w:sz w:val="28"/>
                <w:szCs w:val="28"/>
              </w:rPr>
            </w:pPr>
            <w:r w:rsidRPr="004754EE">
              <w:rPr>
                <w:bCs/>
                <w:sz w:val="28"/>
                <w:szCs w:val="28"/>
              </w:rPr>
              <w:t>-</w:t>
            </w:r>
          </w:p>
        </w:tc>
        <w:tc>
          <w:tcPr>
            <w:tcW w:w="1701" w:type="dxa"/>
            <w:vAlign w:val="center"/>
          </w:tcPr>
          <w:p w14:paraId="5B48A907" w14:textId="77777777" w:rsidR="00236ED6" w:rsidRPr="004754EE" w:rsidRDefault="00236ED6" w:rsidP="00236ED6">
            <w:pPr>
              <w:jc w:val="center"/>
              <w:rPr>
                <w:bCs/>
                <w:sz w:val="28"/>
                <w:szCs w:val="28"/>
              </w:rPr>
            </w:pPr>
            <w:r w:rsidRPr="004754EE">
              <w:rPr>
                <w:bCs/>
                <w:sz w:val="28"/>
                <w:szCs w:val="28"/>
              </w:rPr>
              <w:t>-</w:t>
            </w:r>
          </w:p>
        </w:tc>
        <w:tc>
          <w:tcPr>
            <w:tcW w:w="992" w:type="dxa"/>
            <w:vAlign w:val="center"/>
          </w:tcPr>
          <w:p w14:paraId="0D896190" w14:textId="77777777" w:rsidR="00236ED6" w:rsidRPr="004754EE" w:rsidRDefault="00236ED6" w:rsidP="00236ED6">
            <w:pPr>
              <w:jc w:val="center"/>
              <w:rPr>
                <w:bCs/>
                <w:sz w:val="28"/>
                <w:szCs w:val="28"/>
              </w:rPr>
            </w:pPr>
            <w:r w:rsidRPr="004754EE">
              <w:rPr>
                <w:bCs/>
                <w:sz w:val="28"/>
                <w:szCs w:val="28"/>
              </w:rPr>
              <w:t>-</w:t>
            </w:r>
          </w:p>
        </w:tc>
        <w:tc>
          <w:tcPr>
            <w:tcW w:w="1134" w:type="dxa"/>
            <w:vAlign w:val="center"/>
          </w:tcPr>
          <w:p w14:paraId="6A7099FE" w14:textId="77777777" w:rsidR="00236ED6" w:rsidRPr="004754EE" w:rsidRDefault="00236ED6" w:rsidP="00236ED6">
            <w:pPr>
              <w:jc w:val="center"/>
              <w:rPr>
                <w:bCs/>
                <w:sz w:val="28"/>
                <w:szCs w:val="28"/>
              </w:rPr>
            </w:pPr>
            <w:r w:rsidRPr="004754EE">
              <w:rPr>
                <w:bCs/>
                <w:sz w:val="28"/>
                <w:szCs w:val="28"/>
              </w:rPr>
              <w:t>-</w:t>
            </w:r>
          </w:p>
        </w:tc>
        <w:tc>
          <w:tcPr>
            <w:tcW w:w="1134" w:type="dxa"/>
            <w:vAlign w:val="center"/>
          </w:tcPr>
          <w:p w14:paraId="7CD08674" w14:textId="77777777" w:rsidR="00236ED6" w:rsidRPr="004754EE" w:rsidRDefault="00236ED6" w:rsidP="00236ED6">
            <w:pPr>
              <w:jc w:val="center"/>
              <w:rPr>
                <w:bCs/>
                <w:sz w:val="28"/>
                <w:szCs w:val="28"/>
              </w:rPr>
            </w:pPr>
            <w:r w:rsidRPr="004754EE">
              <w:rPr>
                <w:bCs/>
                <w:sz w:val="28"/>
                <w:szCs w:val="28"/>
              </w:rPr>
              <w:t>-</w:t>
            </w:r>
          </w:p>
        </w:tc>
        <w:tc>
          <w:tcPr>
            <w:tcW w:w="1105" w:type="dxa"/>
            <w:vAlign w:val="center"/>
          </w:tcPr>
          <w:p w14:paraId="66C30088" w14:textId="77777777" w:rsidR="00236ED6" w:rsidRPr="004754EE" w:rsidRDefault="00236ED6" w:rsidP="00236ED6">
            <w:pPr>
              <w:jc w:val="center"/>
              <w:rPr>
                <w:bCs/>
                <w:sz w:val="28"/>
                <w:szCs w:val="28"/>
              </w:rPr>
            </w:pPr>
            <w:r w:rsidRPr="004754EE">
              <w:rPr>
                <w:bCs/>
                <w:sz w:val="28"/>
                <w:szCs w:val="28"/>
              </w:rPr>
              <w:t>-</w:t>
            </w:r>
          </w:p>
        </w:tc>
        <w:tc>
          <w:tcPr>
            <w:tcW w:w="1105" w:type="dxa"/>
            <w:vAlign w:val="center"/>
          </w:tcPr>
          <w:p w14:paraId="61F84CED" w14:textId="77777777" w:rsidR="00236ED6" w:rsidRPr="004754EE" w:rsidRDefault="00236ED6" w:rsidP="00236ED6">
            <w:pPr>
              <w:jc w:val="center"/>
              <w:rPr>
                <w:bCs/>
                <w:sz w:val="28"/>
                <w:szCs w:val="28"/>
              </w:rPr>
            </w:pPr>
            <w:r w:rsidRPr="004754EE">
              <w:rPr>
                <w:bCs/>
                <w:sz w:val="28"/>
                <w:szCs w:val="28"/>
              </w:rPr>
              <w:t>-</w:t>
            </w:r>
          </w:p>
        </w:tc>
        <w:tc>
          <w:tcPr>
            <w:tcW w:w="1105" w:type="dxa"/>
            <w:vAlign w:val="center"/>
          </w:tcPr>
          <w:p w14:paraId="0DAC130B" w14:textId="77777777" w:rsidR="00236ED6" w:rsidRPr="004754EE" w:rsidRDefault="00236ED6" w:rsidP="00236ED6">
            <w:pPr>
              <w:jc w:val="center"/>
              <w:rPr>
                <w:bCs/>
                <w:sz w:val="28"/>
                <w:szCs w:val="28"/>
              </w:rPr>
            </w:pPr>
            <w:r w:rsidRPr="004754EE">
              <w:rPr>
                <w:bCs/>
                <w:sz w:val="28"/>
                <w:szCs w:val="28"/>
              </w:rPr>
              <w:t>-</w:t>
            </w:r>
          </w:p>
        </w:tc>
      </w:tr>
      <w:tr w:rsidR="00236ED6" w14:paraId="792B8A99" w14:textId="77777777" w:rsidTr="00236ED6">
        <w:tc>
          <w:tcPr>
            <w:tcW w:w="822" w:type="dxa"/>
            <w:vAlign w:val="center"/>
          </w:tcPr>
          <w:p w14:paraId="01968BB0" w14:textId="77777777" w:rsidR="00236ED6" w:rsidRDefault="00236ED6" w:rsidP="00236ED6">
            <w:pPr>
              <w:jc w:val="center"/>
              <w:rPr>
                <w:bCs/>
                <w:color w:val="000000"/>
                <w:sz w:val="28"/>
                <w:szCs w:val="28"/>
              </w:rPr>
            </w:pPr>
            <w:r>
              <w:rPr>
                <w:bCs/>
                <w:color w:val="000000"/>
                <w:sz w:val="28"/>
                <w:szCs w:val="28"/>
              </w:rPr>
              <w:t>3.4.</w:t>
            </w:r>
          </w:p>
        </w:tc>
        <w:tc>
          <w:tcPr>
            <w:tcW w:w="3375" w:type="dxa"/>
          </w:tcPr>
          <w:p w14:paraId="07799138" w14:textId="77777777" w:rsidR="00236ED6" w:rsidRDefault="00236ED6" w:rsidP="00236ED6">
            <w:pPr>
              <w:rPr>
                <w:bCs/>
                <w:color w:val="000000"/>
                <w:sz w:val="28"/>
                <w:szCs w:val="28"/>
              </w:rPr>
            </w:pPr>
            <w:r w:rsidRPr="00656E97">
              <w:rPr>
                <w:color w:val="000000" w:themeColor="text1"/>
                <w:sz w:val="22"/>
                <w:szCs w:val="22"/>
              </w:rPr>
              <w:t xml:space="preserve">Удельный расход электрической энергии, потребляемой в технологическом процессе </w:t>
            </w:r>
            <w:r>
              <w:rPr>
                <w:color w:val="000000" w:themeColor="text1"/>
                <w:sz w:val="22"/>
                <w:szCs w:val="22"/>
              </w:rPr>
              <w:t>водоподготовки и транспортировки</w:t>
            </w:r>
            <w:r w:rsidRPr="00656E97">
              <w:rPr>
                <w:color w:val="000000" w:themeColor="text1"/>
                <w:sz w:val="22"/>
                <w:szCs w:val="22"/>
              </w:rPr>
              <w:t xml:space="preserve"> питьевой воды, на единицу объема, отпускаемой в сеть (кВт*ч/</w:t>
            </w:r>
            <w:r w:rsidRPr="00656E97">
              <w:rPr>
                <w:sz w:val="22"/>
                <w:szCs w:val="22"/>
              </w:rPr>
              <w:t>м</w:t>
            </w:r>
            <w:r w:rsidRPr="00656E97">
              <w:rPr>
                <w:sz w:val="22"/>
                <w:szCs w:val="22"/>
                <w:vertAlign w:val="superscript"/>
              </w:rPr>
              <w:t>3</w:t>
            </w:r>
            <w:r w:rsidRPr="00656E97">
              <w:rPr>
                <w:color w:val="000000" w:themeColor="text1"/>
                <w:sz w:val="22"/>
                <w:szCs w:val="22"/>
              </w:rPr>
              <w:t xml:space="preserve">) </w:t>
            </w:r>
            <w:r>
              <w:rPr>
                <w:color w:val="000000" w:themeColor="text1"/>
                <w:sz w:val="22"/>
                <w:szCs w:val="22"/>
              </w:rPr>
              <w:t xml:space="preserve">– </w:t>
            </w:r>
            <w:r w:rsidRPr="00656E97">
              <w:rPr>
                <w:color w:val="000000" w:themeColor="text1"/>
                <w:sz w:val="22"/>
                <w:szCs w:val="22"/>
                <w:u w:val="single"/>
              </w:rPr>
              <w:t>для ор</w:t>
            </w:r>
            <w:r>
              <w:rPr>
                <w:color w:val="000000" w:themeColor="text1"/>
                <w:sz w:val="22"/>
                <w:szCs w:val="22"/>
                <w:u w:val="single"/>
              </w:rPr>
              <w:t>ганизаций, оказывающих услуги водоснабжения (полный цикл)</w:t>
            </w:r>
          </w:p>
        </w:tc>
        <w:tc>
          <w:tcPr>
            <w:tcW w:w="993" w:type="dxa"/>
            <w:vAlign w:val="center"/>
          </w:tcPr>
          <w:p w14:paraId="5DC4C040" w14:textId="77777777" w:rsidR="00236ED6" w:rsidRPr="00172AFD" w:rsidRDefault="00236ED6" w:rsidP="00236ED6">
            <w:pPr>
              <w:jc w:val="center"/>
              <w:rPr>
                <w:bCs/>
                <w:sz w:val="28"/>
                <w:szCs w:val="28"/>
              </w:rPr>
            </w:pPr>
            <w:r w:rsidRPr="00172AFD">
              <w:rPr>
                <w:bCs/>
                <w:sz w:val="28"/>
                <w:szCs w:val="28"/>
              </w:rPr>
              <w:t>0,98</w:t>
            </w:r>
          </w:p>
        </w:tc>
        <w:tc>
          <w:tcPr>
            <w:tcW w:w="1701" w:type="dxa"/>
            <w:vAlign w:val="center"/>
          </w:tcPr>
          <w:p w14:paraId="6010315A" w14:textId="77777777" w:rsidR="00236ED6" w:rsidRPr="00172AFD" w:rsidRDefault="00236ED6" w:rsidP="00236ED6">
            <w:pPr>
              <w:jc w:val="center"/>
              <w:rPr>
                <w:bCs/>
                <w:sz w:val="28"/>
                <w:szCs w:val="28"/>
              </w:rPr>
            </w:pPr>
            <w:r w:rsidRPr="00172AFD">
              <w:rPr>
                <w:bCs/>
                <w:sz w:val="28"/>
                <w:szCs w:val="28"/>
              </w:rPr>
              <w:t>0,81</w:t>
            </w:r>
          </w:p>
        </w:tc>
        <w:tc>
          <w:tcPr>
            <w:tcW w:w="992" w:type="dxa"/>
            <w:vAlign w:val="center"/>
          </w:tcPr>
          <w:p w14:paraId="6842209C" w14:textId="77777777" w:rsidR="00236ED6" w:rsidRPr="00172AFD" w:rsidRDefault="00236ED6" w:rsidP="00236ED6">
            <w:pPr>
              <w:jc w:val="center"/>
              <w:rPr>
                <w:bCs/>
                <w:sz w:val="28"/>
                <w:szCs w:val="28"/>
              </w:rPr>
            </w:pPr>
            <w:r w:rsidRPr="00172AFD">
              <w:rPr>
                <w:bCs/>
                <w:sz w:val="28"/>
                <w:szCs w:val="28"/>
              </w:rPr>
              <w:t>0,81</w:t>
            </w:r>
          </w:p>
        </w:tc>
        <w:tc>
          <w:tcPr>
            <w:tcW w:w="1134" w:type="dxa"/>
            <w:vAlign w:val="center"/>
          </w:tcPr>
          <w:p w14:paraId="4BE9F57C" w14:textId="77777777" w:rsidR="00236ED6" w:rsidRPr="00172AFD" w:rsidRDefault="00236ED6" w:rsidP="00236ED6">
            <w:pPr>
              <w:jc w:val="center"/>
              <w:rPr>
                <w:bCs/>
                <w:sz w:val="28"/>
                <w:szCs w:val="28"/>
              </w:rPr>
            </w:pPr>
            <w:r w:rsidRPr="00172AFD">
              <w:rPr>
                <w:bCs/>
                <w:sz w:val="28"/>
                <w:szCs w:val="28"/>
              </w:rPr>
              <w:t>0,81</w:t>
            </w:r>
          </w:p>
        </w:tc>
        <w:tc>
          <w:tcPr>
            <w:tcW w:w="1134" w:type="dxa"/>
            <w:vAlign w:val="center"/>
          </w:tcPr>
          <w:p w14:paraId="697B76B4" w14:textId="77777777" w:rsidR="00236ED6" w:rsidRPr="00172AFD" w:rsidRDefault="00236ED6" w:rsidP="00236ED6">
            <w:pPr>
              <w:jc w:val="center"/>
              <w:rPr>
                <w:bCs/>
                <w:sz w:val="28"/>
                <w:szCs w:val="28"/>
              </w:rPr>
            </w:pPr>
            <w:r w:rsidRPr="00172AFD">
              <w:rPr>
                <w:bCs/>
                <w:sz w:val="28"/>
                <w:szCs w:val="28"/>
              </w:rPr>
              <w:t>0,81</w:t>
            </w:r>
          </w:p>
        </w:tc>
        <w:tc>
          <w:tcPr>
            <w:tcW w:w="1105" w:type="dxa"/>
            <w:vAlign w:val="center"/>
          </w:tcPr>
          <w:p w14:paraId="4085BD5E" w14:textId="77777777" w:rsidR="00236ED6" w:rsidRPr="00172AFD" w:rsidRDefault="00236ED6" w:rsidP="00236ED6">
            <w:pPr>
              <w:jc w:val="center"/>
              <w:rPr>
                <w:bCs/>
                <w:sz w:val="28"/>
                <w:szCs w:val="28"/>
              </w:rPr>
            </w:pPr>
            <w:r w:rsidRPr="00172AFD">
              <w:rPr>
                <w:bCs/>
                <w:sz w:val="28"/>
                <w:szCs w:val="28"/>
              </w:rPr>
              <w:t>0,81</w:t>
            </w:r>
          </w:p>
        </w:tc>
        <w:tc>
          <w:tcPr>
            <w:tcW w:w="1105" w:type="dxa"/>
            <w:vAlign w:val="center"/>
          </w:tcPr>
          <w:p w14:paraId="65BEA127" w14:textId="77777777" w:rsidR="00236ED6" w:rsidRPr="00172AFD" w:rsidRDefault="00236ED6" w:rsidP="00236ED6">
            <w:pPr>
              <w:jc w:val="center"/>
              <w:rPr>
                <w:bCs/>
                <w:sz w:val="28"/>
                <w:szCs w:val="28"/>
              </w:rPr>
            </w:pPr>
            <w:r w:rsidRPr="00172AFD">
              <w:rPr>
                <w:bCs/>
                <w:sz w:val="28"/>
                <w:szCs w:val="28"/>
              </w:rPr>
              <w:t>0,81</w:t>
            </w:r>
          </w:p>
        </w:tc>
        <w:tc>
          <w:tcPr>
            <w:tcW w:w="1105" w:type="dxa"/>
            <w:vAlign w:val="center"/>
          </w:tcPr>
          <w:p w14:paraId="5D39457C" w14:textId="77777777" w:rsidR="00236ED6" w:rsidRPr="00172AFD" w:rsidRDefault="00236ED6" w:rsidP="00236ED6">
            <w:pPr>
              <w:jc w:val="center"/>
              <w:rPr>
                <w:bCs/>
                <w:sz w:val="28"/>
                <w:szCs w:val="28"/>
              </w:rPr>
            </w:pPr>
            <w:r w:rsidRPr="00172AFD">
              <w:rPr>
                <w:bCs/>
                <w:sz w:val="28"/>
                <w:szCs w:val="28"/>
              </w:rPr>
              <w:t>0,81</w:t>
            </w:r>
          </w:p>
        </w:tc>
      </w:tr>
    </w:tbl>
    <w:p w14:paraId="167106A5" w14:textId="77777777" w:rsidR="00236ED6" w:rsidRDefault="00236ED6" w:rsidP="00236ED6">
      <w:pPr>
        <w:ind w:left="-567"/>
        <w:jc w:val="center"/>
        <w:rPr>
          <w:bCs/>
          <w:color w:val="000000"/>
          <w:sz w:val="28"/>
          <w:szCs w:val="28"/>
          <w:lang w:eastAsia="ru-RU"/>
        </w:rPr>
      </w:pPr>
    </w:p>
    <w:p w14:paraId="0918B38C" w14:textId="77777777" w:rsidR="00236ED6" w:rsidRDefault="00236ED6" w:rsidP="00236ED6">
      <w:pPr>
        <w:ind w:left="-567"/>
        <w:jc w:val="center"/>
        <w:rPr>
          <w:bCs/>
          <w:color w:val="000000"/>
          <w:sz w:val="28"/>
          <w:szCs w:val="28"/>
          <w:lang w:eastAsia="ru-RU"/>
        </w:rPr>
      </w:pPr>
    </w:p>
    <w:p w14:paraId="39A092F0" w14:textId="77777777" w:rsidR="00236ED6" w:rsidRDefault="00236ED6" w:rsidP="00236ED6">
      <w:pPr>
        <w:ind w:left="-567"/>
        <w:jc w:val="center"/>
        <w:rPr>
          <w:bCs/>
          <w:color w:val="000000"/>
          <w:sz w:val="28"/>
          <w:szCs w:val="28"/>
          <w:lang w:eastAsia="ru-RU"/>
        </w:rPr>
      </w:pPr>
    </w:p>
    <w:p w14:paraId="6031E5D1" w14:textId="77777777" w:rsidR="00236ED6" w:rsidRDefault="00236ED6" w:rsidP="00236ED6">
      <w:pPr>
        <w:ind w:left="-567"/>
        <w:jc w:val="center"/>
        <w:rPr>
          <w:bCs/>
          <w:color w:val="000000"/>
          <w:sz w:val="28"/>
          <w:szCs w:val="28"/>
          <w:lang w:eastAsia="ru-RU"/>
        </w:rPr>
        <w:sectPr w:rsidR="00236ED6" w:rsidSect="00236ED6">
          <w:pgSz w:w="16838" w:h="11906" w:orient="landscape"/>
          <w:pgMar w:top="851" w:right="851" w:bottom="709" w:left="709" w:header="709" w:footer="709" w:gutter="0"/>
          <w:cols w:space="708"/>
          <w:titlePg/>
          <w:docGrid w:linePitch="360"/>
        </w:sectPr>
      </w:pPr>
    </w:p>
    <w:p w14:paraId="754A5A97" w14:textId="77777777" w:rsidR="00236ED6" w:rsidRDefault="00236ED6" w:rsidP="00236ED6">
      <w:pPr>
        <w:ind w:left="-567"/>
        <w:jc w:val="center"/>
        <w:rPr>
          <w:bCs/>
          <w:color w:val="000000"/>
          <w:sz w:val="28"/>
          <w:szCs w:val="28"/>
          <w:lang w:eastAsia="ru-RU"/>
        </w:rPr>
      </w:pPr>
      <w:r>
        <w:rPr>
          <w:bCs/>
          <w:color w:val="000000"/>
          <w:sz w:val="28"/>
          <w:szCs w:val="28"/>
          <w:lang w:eastAsia="ru-RU"/>
        </w:rPr>
        <w:lastRenderedPageBreak/>
        <w:t>Раздел 9. Расчет эффективности производственной программы</w:t>
      </w:r>
    </w:p>
    <w:p w14:paraId="408240A0" w14:textId="77777777" w:rsidR="00236ED6" w:rsidRDefault="00236ED6" w:rsidP="00236ED6">
      <w:pPr>
        <w:ind w:left="-567"/>
        <w:jc w:val="center"/>
        <w:rPr>
          <w:bCs/>
          <w:color w:val="000000"/>
          <w:sz w:val="28"/>
          <w:szCs w:val="28"/>
          <w:lang w:eastAsia="ru-RU"/>
        </w:rPr>
      </w:pPr>
    </w:p>
    <w:tbl>
      <w:tblPr>
        <w:tblStyle w:val="af"/>
        <w:tblW w:w="10630" w:type="dxa"/>
        <w:tblInd w:w="-856" w:type="dxa"/>
        <w:tblLayout w:type="fixed"/>
        <w:tblLook w:val="04A0" w:firstRow="1" w:lastRow="0" w:firstColumn="1" w:lastColumn="0" w:noHBand="0" w:noVBand="1"/>
      </w:tblPr>
      <w:tblGrid>
        <w:gridCol w:w="736"/>
        <w:gridCol w:w="3659"/>
        <w:gridCol w:w="1559"/>
        <w:gridCol w:w="2551"/>
        <w:gridCol w:w="2125"/>
      </w:tblGrid>
      <w:tr w:rsidR="00236ED6" w14:paraId="67905B82" w14:textId="77777777" w:rsidTr="00236ED6">
        <w:trPr>
          <w:trHeight w:val="2430"/>
        </w:trPr>
        <w:tc>
          <w:tcPr>
            <w:tcW w:w="736" w:type="dxa"/>
            <w:vAlign w:val="center"/>
          </w:tcPr>
          <w:p w14:paraId="5FF61802" w14:textId="77777777" w:rsidR="00236ED6" w:rsidRDefault="00236ED6" w:rsidP="00236ED6">
            <w:pPr>
              <w:jc w:val="center"/>
              <w:rPr>
                <w:bCs/>
                <w:color w:val="000000"/>
                <w:sz w:val="28"/>
                <w:szCs w:val="28"/>
              </w:rPr>
            </w:pPr>
            <w:r>
              <w:rPr>
                <w:bCs/>
                <w:color w:val="000000"/>
                <w:sz w:val="28"/>
                <w:szCs w:val="28"/>
              </w:rPr>
              <w:t>№ п/п</w:t>
            </w:r>
          </w:p>
        </w:tc>
        <w:tc>
          <w:tcPr>
            <w:tcW w:w="3659" w:type="dxa"/>
            <w:vAlign w:val="center"/>
          </w:tcPr>
          <w:p w14:paraId="7F03F56A" w14:textId="77777777" w:rsidR="00236ED6" w:rsidRDefault="00236ED6" w:rsidP="00236ED6">
            <w:pPr>
              <w:jc w:val="center"/>
              <w:rPr>
                <w:bCs/>
                <w:color w:val="000000"/>
                <w:sz w:val="28"/>
                <w:szCs w:val="28"/>
              </w:rPr>
            </w:pPr>
            <w:r>
              <w:rPr>
                <w:bCs/>
                <w:color w:val="000000"/>
                <w:sz w:val="28"/>
                <w:szCs w:val="28"/>
              </w:rPr>
              <w:t>Наименование показателя</w:t>
            </w:r>
          </w:p>
        </w:tc>
        <w:tc>
          <w:tcPr>
            <w:tcW w:w="1559" w:type="dxa"/>
            <w:vAlign w:val="center"/>
          </w:tcPr>
          <w:p w14:paraId="55EAEAE7" w14:textId="77777777" w:rsidR="00236ED6" w:rsidRDefault="00236ED6" w:rsidP="00236ED6">
            <w:pPr>
              <w:jc w:val="center"/>
              <w:rPr>
                <w:bCs/>
                <w:color w:val="000000"/>
                <w:sz w:val="28"/>
                <w:szCs w:val="28"/>
              </w:rPr>
            </w:pPr>
            <w:r>
              <w:rPr>
                <w:bCs/>
                <w:color w:val="000000"/>
                <w:sz w:val="28"/>
                <w:szCs w:val="28"/>
              </w:rPr>
              <w:t>Значение показателя в базовом периоде    2019 год</w:t>
            </w:r>
          </w:p>
        </w:tc>
        <w:tc>
          <w:tcPr>
            <w:tcW w:w="2551" w:type="dxa"/>
            <w:vAlign w:val="center"/>
          </w:tcPr>
          <w:p w14:paraId="30428273" w14:textId="77777777" w:rsidR="00236ED6" w:rsidRDefault="00236ED6" w:rsidP="00236ED6">
            <w:pPr>
              <w:jc w:val="center"/>
              <w:rPr>
                <w:bCs/>
                <w:color w:val="000000"/>
                <w:sz w:val="28"/>
                <w:szCs w:val="28"/>
              </w:rPr>
            </w:pPr>
            <w:r>
              <w:rPr>
                <w:bCs/>
                <w:color w:val="000000"/>
                <w:sz w:val="28"/>
                <w:szCs w:val="28"/>
              </w:rPr>
              <w:t>Планируемое значение показателя по итогам реализации производственной программы                  2024 год</w:t>
            </w:r>
          </w:p>
        </w:tc>
        <w:tc>
          <w:tcPr>
            <w:tcW w:w="2125" w:type="dxa"/>
            <w:vAlign w:val="center"/>
          </w:tcPr>
          <w:p w14:paraId="02934A27" w14:textId="77777777" w:rsidR="00236ED6" w:rsidRDefault="00236ED6" w:rsidP="00236ED6">
            <w:pPr>
              <w:jc w:val="center"/>
              <w:rPr>
                <w:bCs/>
                <w:color w:val="000000"/>
                <w:sz w:val="28"/>
                <w:szCs w:val="28"/>
              </w:rPr>
            </w:pPr>
            <w:r>
              <w:rPr>
                <w:bCs/>
                <w:color w:val="000000"/>
                <w:sz w:val="28"/>
                <w:szCs w:val="28"/>
              </w:rPr>
              <w:t>Эффективность производствен-ной программы, тыс. руб.</w:t>
            </w:r>
          </w:p>
        </w:tc>
      </w:tr>
      <w:tr w:rsidR="00236ED6" w14:paraId="2E016E43" w14:textId="77777777" w:rsidTr="00236ED6">
        <w:tc>
          <w:tcPr>
            <w:tcW w:w="736" w:type="dxa"/>
          </w:tcPr>
          <w:p w14:paraId="281383EA" w14:textId="77777777" w:rsidR="00236ED6" w:rsidRDefault="00236ED6" w:rsidP="00236ED6">
            <w:pPr>
              <w:jc w:val="center"/>
              <w:rPr>
                <w:bCs/>
                <w:color w:val="000000"/>
                <w:sz w:val="28"/>
                <w:szCs w:val="28"/>
              </w:rPr>
            </w:pPr>
            <w:r>
              <w:rPr>
                <w:bCs/>
                <w:color w:val="000000"/>
                <w:sz w:val="28"/>
                <w:szCs w:val="28"/>
              </w:rPr>
              <w:t>1</w:t>
            </w:r>
          </w:p>
        </w:tc>
        <w:tc>
          <w:tcPr>
            <w:tcW w:w="3659" w:type="dxa"/>
          </w:tcPr>
          <w:p w14:paraId="0FB871E4" w14:textId="77777777" w:rsidR="00236ED6" w:rsidRDefault="00236ED6" w:rsidP="00236ED6">
            <w:pPr>
              <w:jc w:val="center"/>
              <w:rPr>
                <w:bCs/>
                <w:color w:val="000000"/>
                <w:sz w:val="28"/>
                <w:szCs w:val="28"/>
              </w:rPr>
            </w:pPr>
            <w:r>
              <w:rPr>
                <w:bCs/>
                <w:color w:val="000000"/>
                <w:sz w:val="28"/>
                <w:szCs w:val="28"/>
              </w:rPr>
              <w:t>2</w:t>
            </w:r>
          </w:p>
        </w:tc>
        <w:tc>
          <w:tcPr>
            <w:tcW w:w="1559" w:type="dxa"/>
          </w:tcPr>
          <w:p w14:paraId="31F5EF0D" w14:textId="77777777" w:rsidR="00236ED6" w:rsidRDefault="00236ED6" w:rsidP="00236ED6">
            <w:pPr>
              <w:jc w:val="center"/>
              <w:rPr>
                <w:bCs/>
                <w:color w:val="000000"/>
                <w:sz w:val="28"/>
                <w:szCs w:val="28"/>
              </w:rPr>
            </w:pPr>
            <w:r>
              <w:rPr>
                <w:bCs/>
                <w:color w:val="000000"/>
                <w:sz w:val="28"/>
                <w:szCs w:val="28"/>
              </w:rPr>
              <w:t>3</w:t>
            </w:r>
          </w:p>
        </w:tc>
        <w:tc>
          <w:tcPr>
            <w:tcW w:w="2551" w:type="dxa"/>
          </w:tcPr>
          <w:p w14:paraId="42E09A8B" w14:textId="77777777" w:rsidR="00236ED6" w:rsidRDefault="00236ED6" w:rsidP="00236ED6">
            <w:pPr>
              <w:jc w:val="center"/>
              <w:rPr>
                <w:bCs/>
                <w:color w:val="000000"/>
                <w:sz w:val="28"/>
                <w:szCs w:val="28"/>
              </w:rPr>
            </w:pPr>
            <w:r>
              <w:rPr>
                <w:bCs/>
                <w:color w:val="000000"/>
                <w:sz w:val="28"/>
                <w:szCs w:val="28"/>
              </w:rPr>
              <w:t>4</w:t>
            </w:r>
          </w:p>
        </w:tc>
        <w:tc>
          <w:tcPr>
            <w:tcW w:w="2125" w:type="dxa"/>
          </w:tcPr>
          <w:p w14:paraId="3D9591A6" w14:textId="77777777" w:rsidR="00236ED6" w:rsidRDefault="00236ED6" w:rsidP="00236ED6">
            <w:pPr>
              <w:jc w:val="center"/>
              <w:rPr>
                <w:bCs/>
                <w:color w:val="000000"/>
                <w:sz w:val="28"/>
                <w:szCs w:val="28"/>
              </w:rPr>
            </w:pPr>
            <w:r>
              <w:rPr>
                <w:bCs/>
                <w:color w:val="000000"/>
                <w:sz w:val="28"/>
                <w:szCs w:val="28"/>
              </w:rPr>
              <w:t>5</w:t>
            </w:r>
          </w:p>
        </w:tc>
      </w:tr>
      <w:tr w:rsidR="00236ED6" w14:paraId="17D1258A" w14:textId="77777777" w:rsidTr="00236ED6">
        <w:trPr>
          <w:trHeight w:val="538"/>
        </w:trPr>
        <w:tc>
          <w:tcPr>
            <w:tcW w:w="10630" w:type="dxa"/>
            <w:gridSpan w:val="5"/>
            <w:vAlign w:val="center"/>
          </w:tcPr>
          <w:p w14:paraId="07EFDBD5" w14:textId="77777777" w:rsidR="00236ED6" w:rsidRPr="00A31D27" w:rsidRDefault="00236ED6" w:rsidP="0042566C">
            <w:pPr>
              <w:pStyle w:val="a7"/>
              <w:numPr>
                <w:ilvl w:val="0"/>
                <w:numId w:val="12"/>
              </w:numPr>
              <w:jc w:val="center"/>
              <w:rPr>
                <w:bCs/>
                <w:color w:val="000000"/>
                <w:sz w:val="28"/>
                <w:szCs w:val="28"/>
              </w:rPr>
            </w:pPr>
            <w:r>
              <w:rPr>
                <w:bCs/>
                <w:color w:val="000000"/>
                <w:sz w:val="28"/>
                <w:szCs w:val="28"/>
              </w:rPr>
              <w:t>Показатели качества воды</w:t>
            </w:r>
          </w:p>
        </w:tc>
      </w:tr>
      <w:tr w:rsidR="00236ED6" w14:paraId="6D4A217C" w14:textId="77777777" w:rsidTr="00236ED6">
        <w:trPr>
          <w:trHeight w:val="3565"/>
        </w:trPr>
        <w:tc>
          <w:tcPr>
            <w:tcW w:w="736" w:type="dxa"/>
            <w:vAlign w:val="center"/>
          </w:tcPr>
          <w:p w14:paraId="4D99EA96" w14:textId="77777777" w:rsidR="00236ED6" w:rsidRDefault="00236ED6" w:rsidP="00236ED6">
            <w:pPr>
              <w:jc w:val="center"/>
              <w:rPr>
                <w:bCs/>
                <w:color w:val="000000"/>
                <w:sz w:val="28"/>
                <w:szCs w:val="28"/>
              </w:rPr>
            </w:pPr>
            <w:r>
              <w:rPr>
                <w:bCs/>
                <w:color w:val="000000"/>
                <w:sz w:val="28"/>
                <w:szCs w:val="28"/>
              </w:rPr>
              <w:t>1.1.</w:t>
            </w:r>
          </w:p>
        </w:tc>
        <w:tc>
          <w:tcPr>
            <w:tcW w:w="3659" w:type="dxa"/>
            <w:vAlign w:val="center"/>
          </w:tcPr>
          <w:p w14:paraId="24C952F6" w14:textId="77777777" w:rsidR="00236ED6" w:rsidRPr="00FE6F9F" w:rsidRDefault="00236ED6" w:rsidP="00236ED6">
            <w:pPr>
              <w:rPr>
                <w:color w:val="000000" w:themeColor="text1"/>
                <w:sz w:val="22"/>
                <w:szCs w:val="22"/>
              </w:rPr>
            </w:pPr>
            <w:r w:rsidRPr="00FE6F9F">
              <w:rPr>
                <w:color w:val="000000" w:themeColor="text1"/>
                <w:sz w:val="22"/>
                <w:szCs w:val="22"/>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1559" w:type="dxa"/>
            <w:vAlign w:val="center"/>
          </w:tcPr>
          <w:p w14:paraId="5A80725E" w14:textId="77777777" w:rsidR="00236ED6" w:rsidRPr="00172AFD" w:rsidRDefault="00236ED6" w:rsidP="00236ED6">
            <w:pPr>
              <w:jc w:val="center"/>
              <w:rPr>
                <w:bCs/>
                <w:sz w:val="28"/>
                <w:szCs w:val="28"/>
              </w:rPr>
            </w:pPr>
            <w:r w:rsidRPr="00172AFD">
              <w:rPr>
                <w:bCs/>
                <w:sz w:val="28"/>
                <w:szCs w:val="28"/>
              </w:rPr>
              <w:t>-</w:t>
            </w:r>
          </w:p>
        </w:tc>
        <w:tc>
          <w:tcPr>
            <w:tcW w:w="2551" w:type="dxa"/>
            <w:vAlign w:val="center"/>
          </w:tcPr>
          <w:p w14:paraId="0CB07989" w14:textId="77777777" w:rsidR="00236ED6" w:rsidRPr="00172AFD" w:rsidRDefault="00236ED6" w:rsidP="00236ED6">
            <w:pPr>
              <w:jc w:val="center"/>
              <w:rPr>
                <w:bCs/>
                <w:sz w:val="28"/>
                <w:szCs w:val="28"/>
              </w:rPr>
            </w:pPr>
            <w:r w:rsidRPr="00172AFD">
              <w:rPr>
                <w:bCs/>
                <w:sz w:val="28"/>
                <w:szCs w:val="28"/>
              </w:rPr>
              <w:t>-</w:t>
            </w:r>
          </w:p>
        </w:tc>
        <w:tc>
          <w:tcPr>
            <w:tcW w:w="2125" w:type="dxa"/>
            <w:vAlign w:val="center"/>
          </w:tcPr>
          <w:p w14:paraId="69333A22" w14:textId="77777777" w:rsidR="00236ED6" w:rsidRPr="00172AFD" w:rsidRDefault="00236ED6" w:rsidP="00236ED6">
            <w:pPr>
              <w:jc w:val="center"/>
              <w:rPr>
                <w:bCs/>
                <w:sz w:val="28"/>
                <w:szCs w:val="28"/>
              </w:rPr>
            </w:pPr>
            <w:r w:rsidRPr="00172AFD">
              <w:rPr>
                <w:bCs/>
                <w:sz w:val="28"/>
                <w:szCs w:val="28"/>
              </w:rPr>
              <w:t>-</w:t>
            </w:r>
          </w:p>
        </w:tc>
      </w:tr>
      <w:tr w:rsidR="00236ED6" w14:paraId="383C94CB" w14:textId="77777777" w:rsidTr="00236ED6">
        <w:trPr>
          <w:trHeight w:val="1962"/>
        </w:trPr>
        <w:tc>
          <w:tcPr>
            <w:tcW w:w="736" w:type="dxa"/>
            <w:vAlign w:val="center"/>
          </w:tcPr>
          <w:p w14:paraId="4FF38AE8" w14:textId="77777777" w:rsidR="00236ED6" w:rsidRDefault="00236ED6" w:rsidP="00236ED6">
            <w:pPr>
              <w:jc w:val="center"/>
              <w:rPr>
                <w:bCs/>
                <w:color w:val="000000"/>
                <w:sz w:val="28"/>
                <w:szCs w:val="28"/>
              </w:rPr>
            </w:pPr>
            <w:r>
              <w:rPr>
                <w:bCs/>
                <w:color w:val="000000"/>
                <w:sz w:val="28"/>
                <w:szCs w:val="28"/>
              </w:rPr>
              <w:t>1.2.</w:t>
            </w:r>
          </w:p>
        </w:tc>
        <w:tc>
          <w:tcPr>
            <w:tcW w:w="3659" w:type="dxa"/>
            <w:vAlign w:val="center"/>
          </w:tcPr>
          <w:p w14:paraId="4D24BFAC" w14:textId="77777777" w:rsidR="00236ED6" w:rsidRDefault="00236ED6" w:rsidP="00236ED6">
            <w:pPr>
              <w:rPr>
                <w:bCs/>
                <w:color w:val="000000"/>
                <w:sz w:val="28"/>
                <w:szCs w:val="28"/>
              </w:rPr>
            </w:pPr>
            <w:r w:rsidRPr="00FE6F9F">
              <w:rPr>
                <w:color w:val="000000" w:themeColor="text1"/>
                <w:sz w:val="22"/>
                <w:szCs w:val="22"/>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r>
              <w:rPr>
                <w:color w:val="000000" w:themeColor="text1"/>
                <w:sz w:val="22"/>
                <w:szCs w:val="22"/>
              </w:rPr>
              <w:t>)</w:t>
            </w:r>
          </w:p>
        </w:tc>
        <w:tc>
          <w:tcPr>
            <w:tcW w:w="1559" w:type="dxa"/>
            <w:vAlign w:val="center"/>
          </w:tcPr>
          <w:p w14:paraId="15D9F7B6" w14:textId="77777777" w:rsidR="00236ED6" w:rsidRPr="00172AFD" w:rsidRDefault="00236ED6" w:rsidP="00236ED6">
            <w:pPr>
              <w:jc w:val="center"/>
              <w:rPr>
                <w:bCs/>
                <w:sz w:val="28"/>
                <w:szCs w:val="28"/>
              </w:rPr>
            </w:pPr>
            <w:r w:rsidRPr="00172AFD">
              <w:rPr>
                <w:bCs/>
                <w:sz w:val="28"/>
                <w:szCs w:val="28"/>
              </w:rPr>
              <w:t>-</w:t>
            </w:r>
          </w:p>
        </w:tc>
        <w:tc>
          <w:tcPr>
            <w:tcW w:w="2551" w:type="dxa"/>
            <w:vAlign w:val="center"/>
          </w:tcPr>
          <w:p w14:paraId="6600CCDE" w14:textId="77777777" w:rsidR="00236ED6" w:rsidRPr="00172AFD" w:rsidRDefault="00236ED6" w:rsidP="00236ED6">
            <w:pPr>
              <w:jc w:val="center"/>
              <w:rPr>
                <w:bCs/>
                <w:sz w:val="28"/>
                <w:szCs w:val="28"/>
              </w:rPr>
            </w:pPr>
            <w:r w:rsidRPr="00172AFD">
              <w:rPr>
                <w:bCs/>
                <w:sz w:val="28"/>
                <w:szCs w:val="28"/>
              </w:rPr>
              <w:t>-</w:t>
            </w:r>
          </w:p>
        </w:tc>
        <w:tc>
          <w:tcPr>
            <w:tcW w:w="2125" w:type="dxa"/>
            <w:vAlign w:val="center"/>
          </w:tcPr>
          <w:p w14:paraId="47C052FD" w14:textId="77777777" w:rsidR="00236ED6" w:rsidRPr="00172AFD" w:rsidRDefault="00236ED6" w:rsidP="00236ED6">
            <w:pPr>
              <w:jc w:val="center"/>
              <w:rPr>
                <w:bCs/>
                <w:sz w:val="28"/>
                <w:szCs w:val="28"/>
              </w:rPr>
            </w:pPr>
            <w:r w:rsidRPr="00172AFD">
              <w:rPr>
                <w:bCs/>
                <w:sz w:val="28"/>
                <w:szCs w:val="28"/>
              </w:rPr>
              <w:t>-</w:t>
            </w:r>
          </w:p>
        </w:tc>
      </w:tr>
      <w:tr w:rsidR="00236ED6" w14:paraId="32217A59" w14:textId="77777777" w:rsidTr="00236ED6">
        <w:trPr>
          <w:trHeight w:val="704"/>
        </w:trPr>
        <w:tc>
          <w:tcPr>
            <w:tcW w:w="10630" w:type="dxa"/>
            <w:gridSpan w:val="5"/>
            <w:vAlign w:val="center"/>
          </w:tcPr>
          <w:p w14:paraId="07250445" w14:textId="77777777" w:rsidR="00236ED6" w:rsidRPr="00172AFD" w:rsidRDefault="00236ED6" w:rsidP="0042566C">
            <w:pPr>
              <w:pStyle w:val="a7"/>
              <w:numPr>
                <w:ilvl w:val="0"/>
                <w:numId w:val="12"/>
              </w:numPr>
              <w:jc w:val="center"/>
              <w:rPr>
                <w:bCs/>
                <w:sz w:val="28"/>
                <w:szCs w:val="28"/>
              </w:rPr>
            </w:pPr>
            <w:r w:rsidRPr="00172AFD">
              <w:rPr>
                <w:bCs/>
                <w:sz w:val="28"/>
                <w:szCs w:val="28"/>
              </w:rPr>
              <w:t xml:space="preserve">Показатели надежности и бесперебойности водоснабжения </w:t>
            </w:r>
          </w:p>
        </w:tc>
      </w:tr>
      <w:tr w:rsidR="00236ED6" w14:paraId="5D964B2B" w14:textId="77777777" w:rsidTr="00236ED6">
        <w:trPr>
          <w:trHeight w:val="3982"/>
        </w:trPr>
        <w:tc>
          <w:tcPr>
            <w:tcW w:w="736" w:type="dxa"/>
            <w:vAlign w:val="center"/>
          </w:tcPr>
          <w:p w14:paraId="495F7369" w14:textId="77777777" w:rsidR="00236ED6" w:rsidRDefault="00236ED6" w:rsidP="00236ED6">
            <w:pPr>
              <w:jc w:val="center"/>
              <w:rPr>
                <w:bCs/>
                <w:color w:val="000000"/>
                <w:sz w:val="28"/>
                <w:szCs w:val="28"/>
              </w:rPr>
            </w:pPr>
            <w:r>
              <w:rPr>
                <w:bCs/>
                <w:color w:val="000000"/>
                <w:sz w:val="28"/>
                <w:szCs w:val="28"/>
              </w:rPr>
              <w:t>2.1.</w:t>
            </w:r>
          </w:p>
        </w:tc>
        <w:tc>
          <w:tcPr>
            <w:tcW w:w="3659" w:type="dxa"/>
            <w:vAlign w:val="center"/>
          </w:tcPr>
          <w:p w14:paraId="6DDB5D22" w14:textId="77777777" w:rsidR="00236ED6" w:rsidRDefault="00236ED6" w:rsidP="00236ED6">
            <w:pPr>
              <w:rPr>
                <w:bCs/>
                <w:color w:val="000000"/>
                <w:sz w:val="28"/>
                <w:szCs w:val="28"/>
              </w:rPr>
            </w:pPr>
            <w:r w:rsidRPr="00FE6F9F">
              <w:rPr>
                <w:color w:val="000000" w:themeColor="text1"/>
                <w:sz w:val="22"/>
                <w:szCs w:val="22"/>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(ед./км)</w:t>
            </w:r>
          </w:p>
        </w:tc>
        <w:tc>
          <w:tcPr>
            <w:tcW w:w="1559" w:type="dxa"/>
            <w:vAlign w:val="center"/>
          </w:tcPr>
          <w:p w14:paraId="1390C0F7" w14:textId="77777777" w:rsidR="00236ED6" w:rsidRPr="00172AFD" w:rsidRDefault="00236ED6" w:rsidP="00236ED6">
            <w:pPr>
              <w:jc w:val="center"/>
              <w:rPr>
                <w:bCs/>
                <w:sz w:val="28"/>
                <w:szCs w:val="28"/>
              </w:rPr>
            </w:pPr>
            <w:r w:rsidRPr="00172AFD">
              <w:rPr>
                <w:bCs/>
                <w:sz w:val="28"/>
                <w:szCs w:val="28"/>
              </w:rPr>
              <w:t>-</w:t>
            </w:r>
          </w:p>
        </w:tc>
        <w:tc>
          <w:tcPr>
            <w:tcW w:w="2551" w:type="dxa"/>
            <w:vAlign w:val="center"/>
          </w:tcPr>
          <w:p w14:paraId="33476E84" w14:textId="77777777" w:rsidR="00236ED6" w:rsidRPr="00172AFD" w:rsidRDefault="00236ED6" w:rsidP="00236ED6">
            <w:pPr>
              <w:jc w:val="center"/>
              <w:rPr>
                <w:bCs/>
                <w:sz w:val="28"/>
                <w:szCs w:val="28"/>
              </w:rPr>
            </w:pPr>
            <w:r w:rsidRPr="00172AFD">
              <w:rPr>
                <w:bCs/>
                <w:sz w:val="28"/>
                <w:szCs w:val="28"/>
              </w:rPr>
              <w:t>-</w:t>
            </w:r>
          </w:p>
        </w:tc>
        <w:tc>
          <w:tcPr>
            <w:tcW w:w="2125" w:type="dxa"/>
            <w:vAlign w:val="center"/>
          </w:tcPr>
          <w:p w14:paraId="56678CED" w14:textId="77777777" w:rsidR="00236ED6" w:rsidRPr="00172AFD" w:rsidRDefault="00236ED6" w:rsidP="00236ED6">
            <w:pPr>
              <w:jc w:val="center"/>
              <w:rPr>
                <w:bCs/>
                <w:sz w:val="28"/>
                <w:szCs w:val="28"/>
              </w:rPr>
            </w:pPr>
            <w:r w:rsidRPr="00172AFD">
              <w:rPr>
                <w:bCs/>
                <w:sz w:val="28"/>
                <w:szCs w:val="28"/>
              </w:rPr>
              <w:t>-</w:t>
            </w:r>
          </w:p>
        </w:tc>
      </w:tr>
      <w:tr w:rsidR="00236ED6" w14:paraId="4CE93414" w14:textId="77777777" w:rsidTr="00236ED6">
        <w:tc>
          <w:tcPr>
            <w:tcW w:w="736" w:type="dxa"/>
          </w:tcPr>
          <w:p w14:paraId="69CEA01D" w14:textId="77777777" w:rsidR="00236ED6" w:rsidRDefault="00236ED6" w:rsidP="00236ED6">
            <w:pPr>
              <w:jc w:val="center"/>
              <w:rPr>
                <w:bCs/>
                <w:color w:val="000000"/>
                <w:sz w:val="28"/>
                <w:szCs w:val="28"/>
              </w:rPr>
            </w:pPr>
            <w:r>
              <w:rPr>
                <w:bCs/>
                <w:color w:val="000000"/>
                <w:sz w:val="28"/>
                <w:szCs w:val="28"/>
              </w:rPr>
              <w:lastRenderedPageBreak/>
              <w:t>1</w:t>
            </w:r>
          </w:p>
        </w:tc>
        <w:tc>
          <w:tcPr>
            <w:tcW w:w="3659" w:type="dxa"/>
          </w:tcPr>
          <w:p w14:paraId="36E15D2A" w14:textId="77777777" w:rsidR="00236ED6" w:rsidRDefault="00236ED6" w:rsidP="00236ED6">
            <w:pPr>
              <w:jc w:val="center"/>
              <w:rPr>
                <w:bCs/>
                <w:color w:val="000000"/>
                <w:sz w:val="28"/>
                <w:szCs w:val="28"/>
              </w:rPr>
            </w:pPr>
            <w:r>
              <w:rPr>
                <w:bCs/>
                <w:color w:val="000000"/>
                <w:sz w:val="28"/>
                <w:szCs w:val="28"/>
              </w:rPr>
              <w:t>2</w:t>
            </w:r>
          </w:p>
        </w:tc>
        <w:tc>
          <w:tcPr>
            <w:tcW w:w="1559" w:type="dxa"/>
          </w:tcPr>
          <w:p w14:paraId="7EBFEBEC" w14:textId="77777777" w:rsidR="00236ED6" w:rsidRPr="00172AFD" w:rsidRDefault="00236ED6" w:rsidP="00236ED6">
            <w:pPr>
              <w:jc w:val="center"/>
              <w:rPr>
                <w:bCs/>
                <w:sz w:val="28"/>
                <w:szCs w:val="28"/>
              </w:rPr>
            </w:pPr>
            <w:r w:rsidRPr="00172AFD">
              <w:rPr>
                <w:bCs/>
                <w:sz w:val="28"/>
                <w:szCs w:val="28"/>
              </w:rPr>
              <w:t>3</w:t>
            </w:r>
          </w:p>
        </w:tc>
        <w:tc>
          <w:tcPr>
            <w:tcW w:w="2551" w:type="dxa"/>
          </w:tcPr>
          <w:p w14:paraId="23CAAA82" w14:textId="77777777" w:rsidR="00236ED6" w:rsidRPr="00172AFD" w:rsidRDefault="00236ED6" w:rsidP="00236ED6">
            <w:pPr>
              <w:jc w:val="center"/>
              <w:rPr>
                <w:bCs/>
                <w:sz w:val="28"/>
                <w:szCs w:val="28"/>
              </w:rPr>
            </w:pPr>
            <w:r w:rsidRPr="00172AFD">
              <w:rPr>
                <w:bCs/>
                <w:sz w:val="28"/>
                <w:szCs w:val="28"/>
              </w:rPr>
              <w:t>4</w:t>
            </w:r>
          </w:p>
        </w:tc>
        <w:tc>
          <w:tcPr>
            <w:tcW w:w="2125" w:type="dxa"/>
          </w:tcPr>
          <w:p w14:paraId="30FBF4C0" w14:textId="77777777" w:rsidR="00236ED6" w:rsidRPr="00172AFD" w:rsidRDefault="00236ED6" w:rsidP="00236ED6">
            <w:pPr>
              <w:jc w:val="center"/>
              <w:rPr>
                <w:bCs/>
                <w:sz w:val="28"/>
                <w:szCs w:val="28"/>
              </w:rPr>
            </w:pPr>
            <w:r w:rsidRPr="00172AFD">
              <w:rPr>
                <w:bCs/>
                <w:sz w:val="28"/>
                <w:szCs w:val="28"/>
              </w:rPr>
              <w:t>5</w:t>
            </w:r>
          </w:p>
        </w:tc>
      </w:tr>
      <w:tr w:rsidR="00236ED6" w14:paraId="259A7A11" w14:textId="77777777" w:rsidTr="00236ED6">
        <w:trPr>
          <w:trHeight w:val="982"/>
        </w:trPr>
        <w:tc>
          <w:tcPr>
            <w:tcW w:w="10630" w:type="dxa"/>
            <w:gridSpan w:val="5"/>
            <w:vAlign w:val="center"/>
          </w:tcPr>
          <w:p w14:paraId="297FC44D" w14:textId="77777777" w:rsidR="00236ED6" w:rsidRPr="00172AFD" w:rsidRDefault="00236ED6" w:rsidP="0042566C">
            <w:pPr>
              <w:pStyle w:val="a7"/>
              <w:numPr>
                <w:ilvl w:val="0"/>
                <w:numId w:val="12"/>
              </w:numPr>
              <w:jc w:val="center"/>
              <w:rPr>
                <w:bCs/>
                <w:sz w:val="28"/>
                <w:szCs w:val="28"/>
              </w:rPr>
            </w:pPr>
            <w:r w:rsidRPr="00172AFD">
              <w:rPr>
                <w:bCs/>
                <w:sz w:val="28"/>
                <w:szCs w:val="28"/>
              </w:rPr>
              <w:t>Показатели энергетической эффективности использования ресурсов, в том числе уровень потерь воды</w:t>
            </w:r>
          </w:p>
        </w:tc>
      </w:tr>
      <w:tr w:rsidR="00236ED6" w14:paraId="3326DE3D" w14:textId="77777777" w:rsidTr="00236ED6">
        <w:trPr>
          <w:trHeight w:val="1980"/>
        </w:trPr>
        <w:tc>
          <w:tcPr>
            <w:tcW w:w="736" w:type="dxa"/>
            <w:vAlign w:val="center"/>
          </w:tcPr>
          <w:p w14:paraId="3249AB94" w14:textId="77777777" w:rsidR="00236ED6" w:rsidRDefault="00236ED6" w:rsidP="00236ED6">
            <w:pPr>
              <w:jc w:val="center"/>
              <w:rPr>
                <w:bCs/>
                <w:color w:val="000000"/>
                <w:sz w:val="28"/>
                <w:szCs w:val="28"/>
              </w:rPr>
            </w:pPr>
            <w:r>
              <w:rPr>
                <w:bCs/>
                <w:color w:val="000000"/>
                <w:sz w:val="28"/>
                <w:szCs w:val="28"/>
              </w:rPr>
              <w:t>3.1.</w:t>
            </w:r>
          </w:p>
        </w:tc>
        <w:tc>
          <w:tcPr>
            <w:tcW w:w="3659" w:type="dxa"/>
            <w:vAlign w:val="center"/>
          </w:tcPr>
          <w:p w14:paraId="4F481898" w14:textId="77777777" w:rsidR="00236ED6" w:rsidRDefault="00236ED6" w:rsidP="00236ED6">
            <w:pPr>
              <w:rPr>
                <w:bCs/>
                <w:color w:val="000000"/>
                <w:sz w:val="28"/>
                <w:szCs w:val="28"/>
              </w:rPr>
            </w:pPr>
            <w:r w:rsidRPr="00656E97">
              <w:rPr>
                <w:color w:val="000000" w:themeColor="text1"/>
                <w:sz w:val="22"/>
                <w:szCs w:val="22"/>
              </w:rPr>
              <w:t>Доля потерь воды в централизованных системах водоснабжения при транспортировке в общем объеме воды, поданной в водопроводную сеть (в процентах)</w:t>
            </w:r>
          </w:p>
        </w:tc>
        <w:tc>
          <w:tcPr>
            <w:tcW w:w="1559" w:type="dxa"/>
            <w:vAlign w:val="center"/>
          </w:tcPr>
          <w:p w14:paraId="1BE4522B" w14:textId="77777777" w:rsidR="00236ED6" w:rsidRPr="00172AFD" w:rsidRDefault="00236ED6" w:rsidP="00236ED6">
            <w:pPr>
              <w:jc w:val="center"/>
              <w:rPr>
                <w:bCs/>
                <w:sz w:val="28"/>
                <w:szCs w:val="28"/>
              </w:rPr>
            </w:pPr>
            <w:r w:rsidRPr="00172AFD">
              <w:rPr>
                <w:bCs/>
                <w:sz w:val="28"/>
                <w:szCs w:val="28"/>
              </w:rPr>
              <w:t>-</w:t>
            </w:r>
          </w:p>
        </w:tc>
        <w:tc>
          <w:tcPr>
            <w:tcW w:w="2551" w:type="dxa"/>
            <w:vAlign w:val="center"/>
          </w:tcPr>
          <w:p w14:paraId="2130F205" w14:textId="77777777" w:rsidR="00236ED6" w:rsidRPr="00172AFD" w:rsidRDefault="00236ED6" w:rsidP="00236ED6">
            <w:pPr>
              <w:jc w:val="center"/>
              <w:rPr>
                <w:bCs/>
                <w:sz w:val="28"/>
                <w:szCs w:val="28"/>
              </w:rPr>
            </w:pPr>
            <w:r w:rsidRPr="00172AFD">
              <w:rPr>
                <w:bCs/>
                <w:sz w:val="28"/>
                <w:szCs w:val="28"/>
              </w:rPr>
              <w:t>-</w:t>
            </w:r>
          </w:p>
        </w:tc>
        <w:tc>
          <w:tcPr>
            <w:tcW w:w="2125" w:type="dxa"/>
            <w:vAlign w:val="center"/>
          </w:tcPr>
          <w:p w14:paraId="6DC17EB5" w14:textId="77777777" w:rsidR="00236ED6" w:rsidRPr="00172AFD" w:rsidRDefault="00236ED6" w:rsidP="00236ED6">
            <w:pPr>
              <w:jc w:val="center"/>
              <w:rPr>
                <w:bCs/>
                <w:sz w:val="28"/>
                <w:szCs w:val="28"/>
              </w:rPr>
            </w:pPr>
            <w:r w:rsidRPr="00172AFD">
              <w:rPr>
                <w:bCs/>
                <w:sz w:val="28"/>
                <w:szCs w:val="28"/>
              </w:rPr>
              <w:t>-</w:t>
            </w:r>
          </w:p>
        </w:tc>
      </w:tr>
      <w:tr w:rsidR="00236ED6" w14:paraId="7B049D68" w14:textId="77777777" w:rsidTr="00236ED6">
        <w:trPr>
          <w:trHeight w:val="2534"/>
        </w:trPr>
        <w:tc>
          <w:tcPr>
            <w:tcW w:w="736" w:type="dxa"/>
            <w:vAlign w:val="center"/>
          </w:tcPr>
          <w:p w14:paraId="7528A6FE" w14:textId="77777777" w:rsidR="00236ED6" w:rsidRDefault="00236ED6" w:rsidP="00236ED6">
            <w:pPr>
              <w:jc w:val="center"/>
              <w:rPr>
                <w:bCs/>
                <w:color w:val="000000"/>
                <w:sz w:val="28"/>
                <w:szCs w:val="28"/>
              </w:rPr>
            </w:pPr>
            <w:r>
              <w:rPr>
                <w:bCs/>
                <w:color w:val="000000"/>
                <w:sz w:val="28"/>
                <w:szCs w:val="28"/>
              </w:rPr>
              <w:t>3.2.</w:t>
            </w:r>
          </w:p>
        </w:tc>
        <w:tc>
          <w:tcPr>
            <w:tcW w:w="3659" w:type="dxa"/>
            <w:vAlign w:val="center"/>
          </w:tcPr>
          <w:p w14:paraId="339B6080" w14:textId="77777777" w:rsidR="00236ED6" w:rsidRDefault="00236ED6" w:rsidP="00236ED6">
            <w:pPr>
              <w:rPr>
                <w:bCs/>
                <w:color w:val="000000"/>
                <w:sz w:val="28"/>
                <w:szCs w:val="28"/>
              </w:rPr>
            </w:pPr>
            <w:r w:rsidRPr="00656E97">
              <w:rPr>
                <w:color w:val="000000" w:themeColor="text1"/>
                <w:sz w:val="22"/>
                <w:szCs w:val="22"/>
              </w:rPr>
              <w:t>Удельный расход электрической энергии, потребляемой в технологическом процессе подготовки питьевой воды, на единицу объема воды, отпускаемой в сеть (кВт*ч/</w:t>
            </w:r>
            <w:r w:rsidRPr="00656E97">
              <w:rPr>
                <w:sz w:val="22"/>
                <w:szCs w:val="22"/>
              </w:rPr>
              <w:t>м</w:t>
            </w:r>
            <w:r w:rsidRPr="00656E97">
              <w:rPr>
                <w:sz w:val="22"/>
                <w:szCs w:val="22"/>
                <w:vertAlign w:val="superscript"/>
              </w:rPr>
              <w:t>3</w:t>
            </w:r>
            <w:r w:rsidRPr="00656E97">
              <w:rPr>
                <w:color w:val="000000" w:themeColor="text1"/>
                <w:sz w:val="22"/>
                <w:szCs w:val="22"/>
              </w:rPr>
              <w:t xml:space="preserve">) </w:t>
            </w:r>
            <w:r>
              <w:rPr>
                <w:color w:val="000000" w:themeColor="text1"/>
                <w:sz w:val="22"/>
                <w:szCs w:val="22"/>
              </w:rPr>
              <w:t xml:space="preserve">– </w:t>
            </w:r>
            <w:r w:rsidRPr="00656E97">
              <w:rPr>
                <w:color w:val="000000" w:themeColor="text1"/>
                <w:sz w:val="22"/>
                <w:szCs w:val="22"/>
                <w:u w:val="single"/>
              </w:rPr>
              <w:t>для организаций, оказ</w:t>
            </w:r>
            <w:r>
              <w:rPr>
                <w:color w:val="000000" w:themeColor="text1"/>
                <w:sz w:val="22"/>
                <w:szCs w:val="22"/>
                <w:u w:val="single"/>
              </w:rPr>
              <w:t>ывающих услуги по водоподготовке</w:t>
            </w:r>
          </w:p>
        </w:tc>
        <w:tc>
          <w:tcPr>
            <w:tcW w:w="1559" w:type="dxa"/>
            <w:vAlign w:val="center"/>
          </w:tcPr>
          <w:p w14:paraId="6AD1DCA6" w14:textId="77777777" w:rsidR="00236ED6" w:rsidRPr="00172AFD" w:rsidRDefault="00236ED6" w:rsidP="00236ED6">
            <w:pPr>
              <w:jc w:val="center"/>
              <w:rPr>
                <w:bCs/>
                <w:sz w:val="28"/>
                <w:szCs w:val="28"/>
              </w:rPr>
            </w:pPr>
            <w:r w:rsidRPr="00172AFD">
              <w:rPr>
                <w:bCs/>
                <w:sz w:val="28"/>
                <w:szCs w:val="28"/>
              </w:rPr>
              <w:t>-</w:t>
            </w:r>
          </w:p>
        </w:tc>
        <w:tc>
          <w:tcPr>
            <w:tcW w:w="2551" w:type="dxa"/>
            <w:vAlign w:val="center"/>
          </w:tcPr>
          <w:p w14:paraId="100AB775" w14:textId="77777777" w:rsidR="00236ED6" w:rsidRPr="00172AFD" w:rsidRDefault="00236ED6" w:rsidP="00236ED6">
            <w:pPr>
              <w:jc w:val="center"/>
              <w:rPr>
                <w:bCs/>
                <w:sz w:val="28"/>
                <w:szCs w:val="28"/>
              </w:rPr>
            </w:pPr>
            <w:r w:rsidRPr="00172AFD">
              <w:rPr>
                <w:bCs/>
                <w:sz w:val="28"/>
                <w:szCs w:val="28"/>
              </w:rPr>
              <w:t>-</w:t>
            </w:r>
          </w:p>
        </w:tc>
        <w:tc>
          <w:tcPr>
            <w:tcW w:w="2125" w:type="dxa"/>
            <w:vAlign w:val="center"/>
          </w:tcPr>
          <w:p w14:paraId="062CAD65" w14:textId="77777777" w:rsidR="00236ED6" w:rsidRPr="00172AFD" w:rsidRDefault="00236ED6" w:rsidP="00236ED6">
            <w:pPr>
              <w:jc w:val="center"/>
              <w:rPr>
                <w:bCs/>
                <w:sz w:val="28"/>
                <w:szCs w:val="28"/>
              </w:rPr>
            </w:pPr>
            <w:r w:rsidRPr="00172AFD">
              <w:rPr>
                <w:bCs/>
                <w:sz w:val="28"/>
                <w:szCs w:val="28"/>
              </w:rPr>
              <w:t>-</w:t>
            </w:r>
          </w:p>
        </w:tc>
      </w:tr>
      <w:tr w:rsidR="00236ED6" w14:paraId="5AA95669" w14:textId="77777777" w:rsidTr="00236ED6">
        <w:trPr>
          <w:trHeight w:val="2228"/>
        </w:trPr>
        <w:tc>
          <w:tcPr>
            <w:tcW w:w="736" w:type="dxa"/>
            <w:vAlign w:val="center"/>
          </w:tcPr>
          <w:p w14:paraId="7B1794F1" w14:textId="77777777" w:rsidR="00236ED6" w:rsidRDefault="00236ED6" w:rsidP="00236ED6">
            <w:pPr>
              <w:jc w:val="center"/>
              <w:rPr>
                <w:bCs/>
                <w:color w:val="000000"/>
                <w:sz w:val="28"/>
                <w:szCs w:val="28"/>
              </w:rPr>
            </w:pPr>
            <w:r>
              <w:rPr>
                <w:bCs/>
                <w:color w:val="000000"/>
                <w:sz w:val="28"/>
                <w:szCs w:val="28"/>
              </w:rPr>
              <w:t>3.3.</w:t>
            </w:r>
          </w:p>
        </w:tc>
        <w:tc>
          <w:tcPr>
            <w:tcW w:w="3659" w:type="dxa"/>
            <w:vAlign w:val="center"/>
          </w:tcPr>
          <w:p w14:paraId="52B9CC9F" w14:textId="77777777" w:rsidR="00236ED6" w:rsidRPr="00656E97" w:rsidRDefault="00236ED6" w:rsidP="00236ED6">
            <w:pPr>
              <w:rPr>
                <w:color w:val="000000" w:themeColor="text1"/>
                <w:sz w:val="22"/>
                <w:szCs w:val="22"/>
              </w:rPr>
            </w:pPr>
            <w:r w:rsidRPr="00656E97">
              <w:rPr>
                <w:color w:val="000000" w:themeColor="text1"/>
                <w:sz w:val="22"/>
                <w:szCs w:val="22"/>
              </w:rPr>
              <w:t xml:space="preserve">Удельный расход электрической энергии, потребляемой в технологическом процессе </w:t>
            </w:r>
            <w:r>
              <w:rPr>
                <w:color w:val="000000" w:themeColor="text1"/>
                <w:sz w:val="22"/>
                <w:szCs w:val="22"/>
              </w:rPr>
              <w:t>транспортировки</w:t>
            </w:r>
            <w:r w:rsidRPr="00656E97">
              <w:rPr>
                <w:color w:val="000000" w:themeColor="text1"/>
                <w:sz w:val="22"/>
                <w:szCs w:val="22"/>
              </w:rPr>
              <w:t xml:space="preserve"> питьевой воды, на единицу объема </w:t>
            </w:r>
            <w:r>
              <w:rPr>
                <w:color w:val="000000" w:themeColor="text1"/>
                <w:sz w:val="22"/>
                <w:szCs w:val="22"/>
              </w:rPr>
              <w:t>транспортируемой воды</w:t>
            </w:r>
            <w:r w:rsidRPr="00656E97">
              <w:rPr>
                <w:color w:val="000000" w:themeColor="text1"/>
                <w:sz w:val="22"/>
                <w:szCs w:val="22"/>
              </w:rPr>
              <w:t xml:space="preserve"> (кВт*ч/</w:t>
            </w:r>
            <w:r w:rsidRPr="00656E97">
              <w:rPr>
                <w:sz w:val="22"/>
                <w:szCs w:val="22"/>
              </w:rPr>
              <w:t>м</w:t>
            </w:r>
            <w:r w:rsidRPr="00656E97">
              <w:rPr>
                <w:sz w:val="22"/>
                <w:szCs w:val="22"/>
                <w:vertAlign w:val="superscript"/>
              </w:rPr>
              <w:t>3</w:t>
            </w:r>
            <w:r w:rsidRPr="00656E97">
              <w:rPr>
                <w:color w:val="000000" w:themeColor="text1"/>
                <w:sz w:val="22"/>
                <w:szCs w:val="22"/>
              </w:rPr>
              <w:t xml:space="preserve">) </w:t>
            </w:r>
            <w:r>
              <w:rPr>
                <w:color w:val="000000" w:themeColor="text1"/>
                <w:sz w:val="22"/>
                <w:szCs w:val="22"/>
              </w:rPr>
              <w:t xml:space="preserve">– </w:t>
            </w:r>
            <w:r w:rsidRPr="00656E97">
              <w:rPr>
                <w:color w:val="000000" w:themeColor="text1"/>
                <w:sz w:val="22"/>
                <w:szCs w:val="22"/>
                <w:u w:val="single"/>
              </w:rPr>
              <w:t xml:space="preserve">для организаций, оказывающих услуги по </w:t>
            </w:r>
            <w:r>
              <w:rPr>
                <w:color w:val="000000" w:themeColor="text1"/>
                <w:sz w:val="22"/>
                <w:szCs w:val="22"/>
                <w:u w:val="single"/>
              </w:rPr>
              <w:t>транспортировке</w:t>
            </w:r>
          </w:p>
        </w:tc>
        <w:tc>
          <w:tcPr>
            <w:tcW w:w="1559" w:type="dxa"/>
            <w:vAlign w:val="center"/>
          </w:tcPr>
          <w:p w14:paraId="3CEBDF55" w14:textId="77777777" w:rsidR="00236ED6" w:rsidRPr="00172AFD" w:rsidRDefault="00236ED6" w:rsidP="00236ED6">
            <w:pPr>
              <w:jc w:val="center"/>
              <w:rPr>
                <w:bCs/>
                <w:sz w:val="28"/>
                <w:szCs w:val="28"/>
              </w:rPr>
            </w:pPr>
            <w:r w:rsidRPr="00172AFD">
              <w:rPr>
                <w:bCs/>
                <w:sz w:val="28"/>
                <w:szCs w:val="28"/>
              </w:rPr>
              <w:t>-</w:t>
            </w:r>
          </w:p>
        </w:tc>
        <w:tc>
          <w:tcPr>
            <w:tcW w:w="2551" w:type="dxa"/>
            <w:vAlign w:val="center"/>
          </w:tcPr>
          <w:p w14:paraId="3FE3851D" w14:textId="77777777" w:rsidR="00236ED6" w:rsidRPr="00172AFD" w:rsidRDefault="00236ED6" w:rsidP="00236ED6">
            <w:pPr>
              <w:jc w:val="center"/>
              <w:rPr>
                <w:bCs/>
                <w:sz w:val="28"/>
                <w:szCs w:val="28"/>
              </w:rPr>
            </w:pPr>
            <w:r w:rsidRPr="00172AFD">
              <w:rPr>
                <w:bCs/>
                <w:sz w:val="28"/>
                <w:szCs w:val="28"/>
              </w:rPr>
              <w:t>-</w:t>
            </w:r>
          </w:p>
        </w:tc>
        <w:tc>
          <w:tcPr>
            <w:tcW w:w="2125" w:type="dxa"/>
            <w:vAlign w:val="center"/>
          </w:tcPr>
          <w:p w14:paraId="16767D15" w14:textId="77777777" w:rsidR="00236ED6" w:rsidRPr="00172AFD" w:rsidRDefault="00236ED6" w:rsidP="00236ED6">
            <w:pPr>
              <w:jc w:val="center"/>
              <w:rPr>
                <w:bCs/>
                <w:sz w:val="28"/>
                <w:szCs w:val="28"/>
              </w:rPr>
            </w:pPr>
            <w:r w:rsidRPr="00172AFD">
              <w:rPr>
                <w:bCs/>
                <w:sz w:val="28"/>
                <w:szCs w:val="28"/>
              </w:rPr>
              <w:t>-</w:t>
            </w:r>
          </w:p>
        </w:tc>
      </w:tr>
      <w:tr w:rsidR="00236ED6" w14:paraId="330ED6BE" w14:textId="77777777" w:rsidTr="00236ED6">
        <w:trPr>
          <w:trHeight w:val="2259"/>
        </w:trPr>
        <w:tc>
          <w:tcPr>
            <w:tcW w:w="736" w:type="dxa"/>
            <w:vAlign w:val="center"/>
          </w:tcPr>
          <w:p w14:paraId="2D64D46F" w14:textId="77777777" w:rsidR="00236ED6" w:rsidRDefault="00236ED6" w:rsidP="00236ED6">
            <w:pPr>
              <w:jc w:val="center"/>
              <w:rPr>
                <w:bCs/>
                <w:color w:val="000000"/>
                <w:sz w:val="28"/>
                <w:szCs w:val="28"/>
              </w:rPr>
            </w:pPr>
            <w:r>
              <w:rPr>
                <w:bCs/>
                <w:color w:val="000000"/>
                <w:sz w:val="28"/>
                <w:szCs w:val="28"/>
              </w:rPr>
              <w:t>3.4.</w:t>
            </w:r>
          </w:p>
        </w:tc>
        <w:tc>
          <w:tcPr>
            <w:tcW w:w="3659" w:type="dxa"/>
            <w:vAlign w:val="center"/>
          </w:tcPr>
          <w:p w14:paraId="10367B72" w14:textId="77777777" w:rsidR="00236ED6" w:rsidRDefault="00236ED6" w:rsidP="00236ED6">
            <w:pPr>
              <w:rPr>
                <w:bCs/>
                <w:color w:val="000000"/>
                <w:sz w:val="28"/>
                <w:szCs w:val="28"/>
              </w:rPr>
            </w:pPr>
            <w:r w:rsidRPr="00656E97">
              <w:rPr>
                <w:color w:val="000000" w:themeColor="text1"/>
                <w:sz w:val="22"/>
                <w:szCs w:val="22"/>
              </w:rPr>
              <w:t xml:space="preserve">Удельный расход электрической энергии, потребляемой в технологическом процессе </w:t>
            </w:r>
            <w:r>
              <w:rPr>
                <w:color w:val="000000" w:themeColor="text1"/>
                <w:sz w:val="22"/>
                <w:szCs w:val="22"/>
              </w:rPr>
              <w:t>водоподготовки и транспортировки</w:t>
            </w:r>
            <w:r w:rsidRPr="00656E97">
              <w:rPr>
                <w:color w:val="000000" w:themeColor="text1"/>
                <w:sz w:val="22"/>
                <w:szCs w:val="22"/>
              </w:rPr>
              <w:t xml:space="preserve"> питьевой воды, на единицу объема, отпускаемой в сеть (кВт*ч/</w:t>
            </w:r>
            <w:r w:rsidRPr="00656E97">
              <w:rPr>
                <w:sz w:val="22"/>
                <w:szCs w:val="22"/>
              </w:rPr>
              <w:t>м</w:t>
            </w:r>
            <w:r w:rsidRPr="00656E97">
              <w:rPr>
                <w:sz w:val="22"/>
                <w:szCs w:val="22"/>
                <w:vertAlign w:val="superscript"/>
              </w:rPr>
              <w:t>3</w:t>
            </w:r>
            <w:r w:rsidRPr="00656E97">
              <w:rPr>
                <w:color w:val="000000" w:themeColor="text1"/>
                <w:sz w:val="22"/>
                <w:szCs w:val="22"/>
              </w:rPr>
              <w:t xml:space="preserve">) </w:t>
            </w:r>
            <w:r>
              <w:rPr>
                <w:color w:val="000000" w:themeColor="text1"/>
                <w:sz w:val="22"/>
                <w:szCs w:val="22"/>
              </w:rPr>
              <w:t xml:space="preserve">– </w:t>
            </w:r>
            <w:r w:rsidRPr="00656E97">
              <w:rPr>
                <w:color w:val="000000" w:themeColor="text1"/>
                <w:sz w:val="22"/>
                <w:szCs w:val="22"/>
                <w:u w:val="single"/>
              </w:rPr>
              <w:t>для ор</w:t>
            </w:r>
            <w:r>
              <w:rPr>
                <w:color w:val="000000" w:themeColor="text1"/>
                <w:sz w:val="22"/>
                <w:szCs w:val="22"/>
                <w:u w:val="single"/>
              </w:rPr>
              <w:t>ганизаций, оказывающих услуги водоснабжения (полный цикл)</w:t>
            </w:r>
          </w:p>
        </w:tc>
        <w:tc>
          <w:tcPr>
            <w:tcW w:w="1559" w:type="dxa"/>
            <w:vAlign w:val="center"/>
          </w:tcPr>
          <w:p w14:paraId="152A8515" w14:textId="77777777" w:rsidR="00236ED6" w:rsidRPr="00172AFD" w:rsidRDefault="00236ED6" w:rsidP="00236ED6">
            <w:pPr>
              <w:jc w:val="center"/>
              <w:rPr>
                <w:bCs/>
                <w:sz w:val="28"/>
                <w:szCs w:val="28"/>
              </w:rPr>
            </w:pPr>
            <w:r w:rsidRPr="00172AFD">
              <w:rPr>
                <w:bCs/>
                <w:sz w:val="28"/>
                <w:szCs w:val="28"/>
              </w:rPr>
              <w:t>0,81</w:t>
            </w:r>
          </w:p>
        </w:tc>
        <w:tc>
          <w:tcPr>
            <w:tcW w:w="2551" w:type="dxa"/>
            <w:vAlign w:val="center"/>
          </w:tcPr>
          <w:p w14:paraId="1B4020BE" w14:textId="77777777" w:rsidR="00236ED6" w:rsidRPr="00172AFD" w:rsidRDefault="00236ED6" w:rsidP="00236ED6">
            <w:pPr>
              <w:jc w:val="center"/>
              <w:rPr>
                <w:bCs/>
                <w:sz w:val="28"/>
                <w:szCs w:val="28"/>
              </w:rPr>
            </w:pPr>
            <w:r w:rsidRPr="00172AFD">
              <w:rPr>
                <w:bCs/>
                <w:sz w:val="28"/>
                <w:szCs w:val="28"/>
              </w:rPr>
              <w:t>0,81</w:t>
            </w:r>
          </w:p>
        </w:tc>
        <w:tc>
          <w:tcPr>
            <w:tcW w:w="2125" w:type="dxa"/>
            <w:vAlign w:val="center"/>
          </w:tcPr>
          <w:p w14:paraId="0634CFA6" w14:textId="77777777" w:rsidR="00236ED6" w:rsidRPr="00172AFD" w:rsidRDefault="00236ED6" w:rsidP="00236ED6">
            <w:pPr>
              <w:jc w:val="center"/>
              <w:rPr>
                <w:bCs/>
                <w:sz w:val="28"/>
                <w:szCs w:val="28"/>
              </w:rPr>
            </w:pPr>
            <w:r w:rsidRPr="00172AFD">
              <w:rPr>
                <w:bCs/>
                <w:sz w:val="28"/>
                <w:szCs w:val="28"/>
              </w:rPr>
              <w:t>-</w:t>
            </w:r>
          </w:p>
        </w:tc>
      </w:tr>
    </w:tbl>
    <w:p w14:paraId="5B50FCC8" w14:textId="77777777" w:rsidR="00236ED6" w:rsidRDefault="00236ED6" w:rsidP="00236ED6">
      <w:pPr>
        <w:ind w:left="-567"/>
        <w:jc w:val="center"/>
        <w:rPr>
          <w:bCs/>
          <w:color w:val="000000"/>
          <w:sz w:val="28"/>
          <w:szCs w:val="28"/>
          <w:lang w:eastAsia="ru-RU"/>
        </w:rPr>
      </w:pPr>
    </w:p>
    <w:p w14:paraId="4CFE629E" w14:textId="77777777" w:rsidR="00236ED6" w:rsidRDefault="00236ED6" w:rsidP="00236ED6">
      <w:pPr>
        <w:ind w:left="-567"/>
        <w:jc w:val="center"/>
        <w:rPr>
          <w:bCs/>
          <w:color w:val="000000"/>
          <w:sz w:val="28"/>
          <w:szCs w:val="28"/>
          <w:lang w:eastAsia="ru-RU"/>
        </w:rPr>
      </w:pPr>
    </w:p>
    <w:p w14:paraId="561A18B2" w14:textId="77777777" w:rsidR="00236ED6" w:rsidRDefault="00236ED6" w:rsidP="00236ED6">
      <w:pPr>
        <w:ind w:left="-567"/>
        <w:jc w:val="center"/>
        <w:rPr>
          <w:bCs/>
          <w:color w:val="000000"/>
          <w:sz w:val="28"/>
          <w:szCs w:val="28"/>
          <w:lang w:eastAsia="ru-RU"/>
        </w:rPr>
      </w:pPr>
    </w:p>
    <w:p w14:paraId="42324193" w14:textId="77777777" w:rsidR="00236ED6" w:rsidRDefault="00236ED6" w:rsidP="00236ED6">
      <w:pPr>
        <w:ind w:left="-567"/>
        <w:jc w:val="center"/>
        <w:rPr>
          <w:bCs/>
          <w:color w:val="000000"/>
          <w:sz w:val="28"/>
          <w:szCs w:val="28"/>
          <w:lang w:eastAsia="ru-RU"/>
        </w:rPr>
      </w:pPr>
    </w:p>
    <w:p w14:paraId="1D0A873C" w14:textId="77777777" w:rsidR="00236ED6" w:rsidRDefault="00236ED6" w:rsidP="00236ED6">
      <w:pPr>
        <w:ind w:left="-567"/>
        <w:jc w:val="center"/>
        <w:rPr>
          <w:bCs/>
          <w:color w:val="000000"/>
          <w:sz w:val="28"/>
          <w:szCs w:val="28"/>
          <w:lang w:eastAsia="ru-RU"/>
        </w:rPr>
      </w:pPr>
    </w:p>
    <w:p w14:paraId="37F2D2AD" w14:textId="77777777" w:rsidR="00236ED6" w:rsidRDefault="00236ED6" w:rsidP="00236ED6">
      <w:pPr>
        <w:ind w:left="-567"/>
        <w:jc w:val="center"/>
        <w:rPr>
          <w:bCs/>
          <w:color w:val="000000"/>
          <w:sz w:val="28"/>
          <w:szCs w:val="28"/>
          <w:lang w:eastAsia="ru-RU"/>
        </w:rPr>
      </w:pPr>
    </w:p>
    <w:p w14:paraId="7989146E" w14:textId="77777777" w:rsidR="00236ED6" w:rsidRDefault="00236ED6" w:rsidP="00236ED6">
      <w:pPr>
        <w:ind w:left="-567"/>
        <w:jc w:val="center"/>
        <w:rPr>
          <w:bCs/>
          <w:color w:val="000000"/>
          <w:sz w:val="28"/>
          <w:szCs w:val="28"/>
          <w:lang w:eastAsia="ru-RU"/>
        </w:rPr>
      </w:pPr>
    </w:p>
    <w:p w14:paraId="1AE1BB25" w14:textId="77777777" w:rsidR="00236ED6" w:rsidRDefault="00236ED6" w:rsidP="00236ED6">
      <w:pPr>
        <w:ind w:left="-567"/>
        <w:jc w:val="center"/>
        <w:rPr>
          <w:bCs/>
          <w:color w:val="000000"/>
          <w:sz w:val="28"/>
          <w:szCs w:val="28"/>
          <w:lang w:eastAsia="ru-RU"/>
        </w:rPr>
      </w:pPr>
    </w:p>
    <w:p w14:paraId="60D54598" w14:textId="77777777" w:rsidR="00236ED6" w:rsidRDefault="00236ED6" w:rsidP="00236ED6">
      <w:pPr>
        <w:ind w:left="-567"/>
        <w:jc w:val="center"/>
        <w:rPr>
          <w:bCs/>
          <w:color w:val="000000"/>
          <w:sz w:val="28"/>
          <w:szCs w:val="28"/>
          <w:lang w:eastAsia="ru-RU"/>
        </w:rPr>
      </w:pPr>
    </w:p>
    <w:p w14:paraId="70DBB92C" w14:textId="77777777" w:rsidR="00236ED6" w:rsidRDefault="00236ED6" w:rsidP="00236ED6">
      <w:pPr>
        <w:ind w:left="-567"/>
        <w:jc w:val="center"/>
        <w:rPr>
          <w:bCs/>
          <w:color w:val="000000"/>
          <w:sz w:val="28"/>
          <w:szCs w:val="28"/>
          <w:lang w:eastAsia="ru-RU"/>
        </w:rPr>
      </w:pPr>
    </w:p>
    <w:p w14:paraId="385BCED6" w14:textId="77777777" w:rsidR="00236ED6" w:rsidRDefault="00236ED6" w:rsidP="00236ED6">
      <w:pPr>
        <w:ind w:left="-567"/>
        <w:jc w:val="center"/>
        <w:rPr>
          <w:bCs/>
          <w:color w:val="000000"/>
          <w:sz w:val="28"/>
          <w:szCs w:val="28"/>
          <w:lang w:eastAsia="ru-RU"/>
        </w:rPr>
      </w:pPr>
    </w:p>
    <w:p w14:paraId="351AB957" w14:textId="77777777" w:rsidR="00236ED6" w:rsidRDefault="00236ED6" w:rsidP="00236ED6">
      <w:pPr>
        <w:ind w:left="-567"/>
        <w:jc w:val="center"/>
        <w:rPr>
          <w:bCs/>
          <w:color w:val="000000"/>
          <w:sz w:val="28"/>
          <w:szCs w:val="28"/>
          <w:lang w:eastAsia="ru-RU"/>
        </w:rPr>
      </w:pPr>
    </w:p>
    <w:p w14:paraId="5D451106" w14:textId="77777777" w:rsidR="00236ED6" w:rsidRDefault="00236ED6" w:rsidP="00236ED6">
      <w:pPr>
        <w:ind w:left="-567"/>
        <w:jc w:val="center"/>
        <w:rPr>
          <w:bCs/>
          <w:color w:val="000000"/>
          <w:sz w:val="28"/>
          <w:szCs w:val="28"/>
          <w:lang w:eastAsia="ru-RU"/>
        </w:rPr>
      </w:pPr>
    </w:p>
    <w:p w14:paraId="3DAB0BE4" w14:textId="77777777" w:rsidR="00236ED6" w:rsidRDefault="00236ED6" w:rsidP="00236ED6">
      <w:pPr>
        <w:ind w:left="-567"/>
        <w:jc w:val="center"/>
        <w:rPr>
          <w:bCs/>
          <w:color w:val="000000"/>
          <w:sz w:val="28"/>
          <w:szCs w:val="28"/>
          <w:lang w:eastAsia="ru-RU"/>
        </w:rPr>
      </w:pPr>
      <w:r>
        <w:rPr>
          <w:bCs/>
          <w:color w:val="000000"/>
          <w:sz w:val="28"/>
          <w:szCs w:val="28"/>
          <w:lang w:eastAsia="ru-RU"/>
        </w:rPr>
        <w:lastRenderedPageBreak/>
        <w:t>Раздел 10. Отчет об исполнении производственной программы за 2017-2018 годы</w:t>
      </w:r>
    </w:p>
    <w:p w14:paraId="65F3F534" w14:textId="77777777" w:rsidR="00236ED6" w:rsidRDefault="00236ED6" w:rsidP="00236ED6">
      <w:pPr>
        <w:ind w:left="-567"/>
        <w:jc w:val="center"/>
        <w:rPr>
          <w:bCs/>
          <w:color w:val="000000"/>
          <w:sz w:val="28"/>
          <w:szCs w:val="28"/>
          <w:lang w:eastAsia="ru-RU"/>
        </w:rPr>
      </w:pPr>
    </w:p>
    <w:tbl>
      <w:tblPr>
        <w:tblStyle w:val="af"/>
        <w:tblW w:w="9467" w:type="dxa"/>
        <w:tblInd w:w="-289" w:type="dxa"/>
        <w:tblLook w:val="04A0" w:firstRow="1" w:lastRow="0" w:firstColumn="1" w:lastColumn="0" w:noHBand="0" w:noVBand="1"/>
      </w:tblPr>
      <w:tblGrid>
        <w:gridCol w:w="5935"/>
        <w:gridCol w:w="3532"/>
      </w:tblGrid>
      <w:tr w:rsidR="00236ED6" w14:paraId="04376ECF" w14:textId="77777777" w:rsidTr="00236ED6">
        <w:tc>
          <w:tcPr>
            <w:tcW w:w="5935" w:type="dxa"/>
            <w:vAlign w:val="center"/>
          </w:tcPr>
          <w:p w14:paraId="5B12C1C0" w14:textId="77777777" w:rsidR="00236ED6" w:rsidRDefault="00236ED6" w:rsidP="00236ED6">
            <w:pPr>
              <w:jc w:val="center"/>
              <w:rPr>
                <w:bCs/>
                <w:color w:val="000000"/>
                <w:sz w:val="28"/>
                <w:szCs w:val="28"/>
              </w:rPr>
            </w:pPr>
            <w:r>
              <w:rPr>
                <w:bCs/>
                <w:color w:val="000000"/>
                <w:sz w:val="28"/>
                <w:szCs w:val="28"/>
              </w:rPr>
              <w:t>Наименование показателя</w:t>
            </w:r>
          </w:p>
        </w:tc>
        <w:tc>
          <w:tcPr>
            <w:tcW w:w="3532" w:type="dxa"/>
            <w:vAlign w:val="center"/>
          </w:tcPr>
          <w:p w14:paraId="799FD83C" w14:textId="77777777" w:rsidR="00236ED6" w:rsidRDefault="00236ED6" w:rsidP="00236ED6">
            <w:pPr>
              <w:jc w:val="center"/>
              <w:rPr>
                <w:bCs/>
                <w:color w:val="000000"/>
                <w:sz w:val="28"/>
                <w:szCs w:val="28"/>
              </w:rPr>
            </w:pPr>
            <w:r>
              <w:rPr>
                <w:bCs/>
                <w:color w:val="000000"/>
                <w:sz w:val="28"/>
                <w:szCs w:val="28"/>
              </w:rPr>
              <w:t>Фактическое значение показателя, тыс. руб.</w:t>
            </w:r>
          </w:p>
        </w:tc>
      </w:tr>
      <w:tr w:rsidR="00236ED6" w14:paraId="47195D3E" w14:textId="77777777" w:rsidTr="00236ED6">
        <w:tc>
          <w:tcPr>
            <w:tcW w:w="9467" w:type="dxa"/>
            <w:gridSpan w:val="2"/>
          </w:tcPr>
          <w:p w14:paraId="5DA2BC29" w14:textId="77777777" w:rsidR="00236ED6" w:rsidRDefault="00236ED6" w:rsidP="00236ED6">
            <w:pPr>
              <w:jc w:val="center"/>
              <w:rPr>
                <w:bCs/>
                <w:sz w:val="28"/>
                <w:szCs w:val="28"/>
              </w:rPr>
            </w:pPr>
            <w:r w:rsidRPr="000016E5">
              <w:rPr>
                <w:bCs/>
                <w:sz w:val="28"/>
                <w:szCs w:val="28"/>
              </w:rPr>
              <w:t>Холодное водоснабжение</w:t>
            </w:r>
          </w:p>
        </w:tc>
      </w:tr>
      <w:tr w:rsidR="00236ED6" w14:paraId="2911317B" w14:textId="77777777" w:rsidTr="00236ED6">
        <w:tc>
          <w:tcPr>
            <w:tcW w:w="9467" w:type="dxa"/>
            <w:gridSpan w:val="2"/>
          </w:tcPr>
          <w:p w14:paraId="331AE007" w14:textId="77777777" w:rsidR="00236ED6" w:rsidRDefault="00236ED6" w:rsidP="00236ED6">
            <w:pPr>
              <w:jc w:val="center"/>
              <w:rPr>
                <w:bCs/>
                <w:sz w:val="28"/>
                <w:szCs w:val="28"/>
              </w:rPr>
            </w:pPr>
            <w:r>
              <w:rPr>
                <w:bCs/>
                <w:sz w:val="28"/>
                <w:szCs w:val="28"/>
              </w:rPr>
              <w:t>2017 год</w:t>
            </w:r>
          </w:p>
        </w:tc>
      </w:tr>
      <w:tr w:rsidR="00236ED6" w14:paraId="251AC2F2" w14:textId="77777777" w:rsidTr="00236ED6">
        <w:tc>
          <w:tcPr>
            <w:tcW w:w="5935" w:type="dxa"/>
          </w:tcPr>
          <w:p w14:paraId="13A3F35C" w14:textId="77777777" w:rsidR="00236ED6" w:rsidRPr="00A806C8" w:rsidRDefault="00236ED6" w:rsidP="00236ED6">
            <w:pPr>
              <w:jc w:val="center"/>
              <w:rPr>
                <w:bCs/>
                <w:sz w:val="28"/>
                <w:szCs w:val="28"/>
              </w:rPr>
            </w:pPr>
            <w:r>
              <w:rPr>
                <w:bCs/>
                <w:sz w:val="28"/>
                <w:szCs w:val="28"/>
              </w:rPr>
              <w:t>-</w:t>
            </w:r>
          </w:p>
        </w:tc>
        <w:tc>
          <w:tcPr>
            <w:tcW w:w="3532" w:type="dxa"/>
            <w:vAlign w:val="center"/>
          </w:tcPr>
          <w:p w14:paraId="13BBC254" w14:textId="77777777" w:rsidR="00236ED6" w:rsidRPr="00FB1C58" w:rsidRDefault="00236ED6" w:rsidP="00236ED6">
            <w:pPr>
              <w:jc w:val="center"/>
              <w:rPr>
                <w:bCs/>
                <w:sz w:val="28"/>
                <w:szCs w:val="28"/>
              </w:rPr>
            </w:pPr>
            <w:r>
              <w:rPr>
                <w:bCs/>
                <w:sz w:val="28"/>
                <w:szCs w:val="28"/>
              </w:rPr>
              <w:t>-</w:t>
            </w:r>
          </w:p>
        </w:tc>
      </w:tr>
      <w:tr w:rsidR="00236ED6" w14:paraId="63332AD5" w14:textId="77777777" w:rsidTr="00236ED6">
        <w:tc>
          <w:tcPr>
            <w:tcW w:w="9467" w:type="dxa"/>
            <w:gridSpan w:val="2"/>
          </w:tcPr>
          <w:p w14:paraId="0EB57AC2" w14:textId="77777777" w:rsidR="00236ED6" w:rsidRDefault="00236ED6" w:rsidP="00236ED6">
            <w:pPr>
              <w:jc w:val="center"/>
              <w:rPr>
                <w:bCs/>
                <w:sz w:val="28"/>
                <w:szCs w:val="28"/>
              </w:rPr>
            </w:pPr>
            <w:r>
              <w:rPr>
                <w:bCs/>
                <w:sz w:val="28"/>
                <w:szCs w:val="28"/>
              </w:rPr>
              <w:t>2018 год</w:t>
            </w:r>
          </w:p>
        </w:tc>
      </w:tr>
      <w:tr w:rsidR="00236ED6" w:rsidRPr="00FB1C58" w14:paraId="1E1E4677" w14:textId="77777777" w:rsidTr="00236ED6">
        <w:tc>
          <w:tcPr>
            <w:tcW w:w="5935" w:type="dxa"/>
          </w:tcPr>
          <w:p w14:paraId="3CFF1CB9" w14:textId="77777777" w:rsidR="00236ED6" w:rsidRPr="00A806C8" w:rsidRDefault="00236ED6" w:rsidP="00236ED6">
            <w:pPr>
              <w:jc w:val="center"/>
              <w:rPr>
                <w:bCs/>
                <w:sz w:val="28"/>
                <w:szCs w:val="28"/>
              </w:rPr>
            </w:pPr>
            <w:r>
              <w:rPr>
                <w:bCs/>
                <w:sz w:val="28"/>
                <w:szCs w:val="28"/>
              </w:rPr>
              <w:t>-</w:t>
            </w:r>
          </w:p>
        </w:tc>
        <w:tc>
          <w:tcPr>
            <w:tcW w:w="3532" w:type="dxa"/>
            <w:vAlign w:val="center"/>
          </w:tcPr>
          <w:p w14:paraId="21FDBBE7" w14:textId="77777777" w:rsidR="00236ED6" w:rsidRPr="00FB1C58" w:rsidRDefault="00236ED6" w:rsidP="00236ED6">
            <w:pPr>
              <w:jc w:val="center"/>
              <w:rPr>
                <w:bCs/>
                <w:sz w:val="28"/>
                <w:szCs w:val="28"/>
              </w:rPr>
            </w:pPr>
            <w:r>
              <w:rPr>
                <w:bCs/>
                <w:sz w:val="28"/>
                <w:szCs w:val="28"/>
              </w:rPr>
              <w:t>-</w:t>
            </w:r>
          </w:p>
        </w:tc>
      </w:tr>
    </w:tbl>
    <w:p w14:paraId="0A8209E4" w14:textId="77777777" w:rsidR="00236ED6" w:rsidRDefault="00236ED6" w:rsidP="00236ED6">
      <w:pPr>
        <w:ind w:left="-567"/>
        <w:jc w:val="center"/>
        <w:rPr>
          <w:bCs/>
          <w:color w:val="000000"/>
          <w:sz w:val="28"/>
          <w:szCs w:val="28"/>
          <w:lang w:eastAsia="ru-RU"/>
        </w:rPr>
      </w:pPr>
    </w:p>
    <w:p w14:paraId="126A4944" w14:textId="77777777" w:rsidR="00236ED6" w:rsidRDefault="00236ED6" w:rsidP="00236ED6">
      <w:pPr>
        <w:jc w:val="both"/>
        <w:rPr>
          <w:sz w:val="28"/>
          <w:szCs w:val="28"/>
        </w:rPr>
      </w:pPr>
    </w:p>
    <w:p w14:paraId="12897180" w14:textId="77777777" w:rsidR="00236ED6" w:rsidRDefault="00236ED6" w:rsidP="00236ED6">
      <w:pPr>
        <w:jc w:val="both"/>
        <w:rPr>
          <w:sz w:val="28"/>
          <w:szCs w:val="28"/>
        </w:rPr>
      </w:pPr>
    </w:p>
    <w:p w14:paraId="21E362A6" w14:textId="77777777" w:rsidR="00236ED6" w:rsidRDefault="00236ED6" w:rsidP="00236ED6">
      <w:pPr>
        <w:jc w:val="both"/>
        <w:rPr>
          <w:sz w:val="28"/>
          <w:szCs w:val="28"/>
        </w:rPr>
      </w:pPr>
    </w:p>
    <w:p w14:paraId="2B4C3F2A" w14:textId="77777777" w:rsidR="00236ED6" w:rsidRDefault="00236ED6" w:rsidP="00236ED6">
      <w:pPr>
        <w:ind w:left="-567"/>
        <w:jc w:val="center"/>
        <w:rPr>
          <w:bCs/>
          <w:color w:val="000000"/>
          <w:sz w:val="28"/>
          <w:szCs w:val="28"/>
          <w:lang w:eastAsia="ru-RU"/>
        </w:rPr>
      </w:pPr>
      <w:r>
        <w:rPr>
          <w:bCs/>
          <w:color w:val="000000"/>
          <w:sz w:val="28"/>
          <w:szCs w:val="28"/>
          <w:lang w:eastAsia="ru-RU"/>
        </w:rPr>
        <w:t>Раздел 11. Мероприятия, направленные на повышение качества обслуживания абонентов</w:t>
      </w:r>
    </w:p>
    <w:p w14:paraId="27200554" w14:textId="77777777" w:rsidR="00236ED6" w:rsidRDefault="00236ED6" w:rsidP="00236ED6">
      <w:pPr>
        <w:ind w:left="-567"/>
        <w:jc w:val="center"/>
        <w:rPr>
          <w:bCs/>
          <w:color w:val="000000"/>
          <w:sz w:val="28"/>
          <w:szCs w:val="28"/>
          <w:lang w:eastAsia="ru-RU"/>
        </w:rPr>
      </w:pPr>
    </w:p>
    <w:tbl>
      <w:tblPr>
        <w:tblStyle w:val="af"/>
        <w:tblW w:w="9918" w:type="dxa"/>
        <w:tblInd w:w="-567" w:type="dxa"/>
        <w:tblLook w:val="04A0" w:firstRow="1" w:lastRow="0" w:firstColumn="1" w:lastColumn="0" w:noHBand="0" w:noVBand="1"/>
      </w:tblPr>
      <w:tblGrid>
        <w:gridCol w:w="5935"/>
        <w:gridCol w:w="3983"/>
      </w:tblGrid>
      <w:tr w:rsidR="00236ED6" w14:paraId="7EB45495" w14:textId="77777777" w:rsidTr="00236ED6">
        <w:trPr>
          <w:trHeight w:val="748"/>
        </w:trPr>
        <w:tc>
          <w:tcPr>
            <w:tcW w:w="5935" w:type="dxa"/>
            <w:vAlign w:val="center"/>
          </w:tcPr>
          <w:p w14:paraId="12791D8B" w14:textId="77777777" w:rsidR="00236ED6" w:rsidRDefault="00236ED6" w:rsidP="00236ED6">
            <w:pPr>
              <w:jc w:val="center"/>
              <w:rPr>
                <w:bCs/>
                <w:color w:val="000000"/>
                <w:sz w:val="28"/>
                <w:szCs w:val="28"/>
              </w:rPr>
            </w:pPr>
            <w:r>
              <w:rPr>
                <w:bCs/>
                <w:color w:val="000000"/>
                <w:sz w:val="28"/>
                <w:szCs w:val="28"/>
              </w:rPr>
              <w:t>Наименование мероприятия</w:t>
            </w:r>
          </w:p>
        </w:tc>
        <w:tc>
          <w:tcPr>
            <w:tcW w:w="3983" w:type="dxa"/>
            <w:vAlign w:val="center"/>
          </w:tcPr>
          <w:p w14:paraId="4B6F0F8C" w14:textId="77777777" w:rsidR="00236ED6" w:rsidRDefault="00236ED6" w:rsidP="00236ED6">
            <w:pPr>
              <w:jc w:val="center"/>
              <w:rPr>
                <w:bCs/>
                <w:color w:val="000000"/>
                <w:sz w:val="28"/>
                <w:szCs w:val="28"/>
              </w:rPr>
            </w:pPr>
            <w:r>
              <w:rPr>
                <w:bCs/>
                <w:color w:val="000000"/>
                <w:sz w:val="28"/>
                <w:szCs w:val="28"/>
              </w:rPr>
              <w:t>Период проведения мероприятий</w:t>
            </w:r>
          </w:p>
        </w:tc>
      </w:tr>
      <w:tr w:rsidR="00236ED6" w14:paraId="5B8B1CB6" w14:textId="77777777" w:rsidTr="00236ED6">
        <w:trPr>
          <w:trHeight w:val="517"/>
        </w:trPr>
        <w:tc>
          <w:tcPr>
            <w:tcW w:w="5935" w:type="dxa"/>
            <w:vAlign w:val="center"/>
          </w:tcPr>
          <w:p w14:paraId="671DD974" w14:textId="77777777" w:rsidR="00236ED6" w:rsidRPr="00A806C8" w:rsidRDefault="00236ED6" w:rsidP="00236ED6">
            <w:pPr>
              <w:jc w:val="center"/>
              <w:rPr>
                <w:bCs/>
                <w:sz w:val="28"/>
                <w:szCs w:val="28"/>
              </w:rPr>
            </w:pPr>
            <w:r>
              <w:rPr>
                <w:bCs/>
                <w:sz w:val="28"/>
                <w:szCs w:val="28"/>
              </w:rPr>
              <w:t>-</w:t>
            </w:r>
          </w:p>
        </w:tc>
        <w:tc>
          <w:tcPr>
            <w:tcW w:w="3983" w:type="dxa"/>
            <w:vAlign w:val="center"/>
          </w:tcPr>
          <w:p w14:paraId="7F2C24C2" w14:textId="77777777" w:rsidR="00236ED6" w:rsidRPr="00FB1C58" w:rsidRDefault="00236ED6" w:rsidP="00236ED6">
            <w:pPr>
              <w:jc w:val="center"/>
              <w:rPr>
                <w:bCs/>
                <w:sz w:val="28"/>
                <w:szCs w:val="28"/>
              </w:rPr>
            </w:pPr>
            <w:r>
              <w:rPr>
                <w:bCs/>
                <w:sz w:val="28"/>
                <w:szCs w:val="28"/>
              </w:rPr>
              <w:t>-</w:t>
            </w:r>
          </w:p>
        </w:tc>
      </w:tr>
    </w:tbl>
    <w:p w14:paraId="02D9643D" w14:textId="77777777" w:rsidR="00236ED6" w:rsidRDefault="00236ED6" w:rsidP="00236ED6">
      <w:pPr>
        <w:jc w:val="both"/>
        <w:rPr>
          <w:sz w:val="28"/>
          <w:szCs w:val="28"/>
        </w:rPr>
      </w:pPr>
    </w:p>
    <w:p w14:paraId="68E71DC6" w14:textId="77777777" w:rsidR="00236ED6" w:rsidRDefault="00236ED6" w:rsidP="00236ED6">
      <w:pPr>
        <w:jc w:val="both"/>
        <w:rPr>
          <w:sz w:val="28"/>
          <w:szCs w:val="28"/>
        </w:rPr>
      </w:pPr>
    </w:p>
    <w:p w14:paraId="0C06AC20" w14:textId="77777777" w:rsidR="00236ED6" w:rsidRDefault="00236ED6" w:rsidP="00236ED6">
      <w:pPr>
        <w:jc w:val="both"/>
        <w:rPr>
          <w:sz w:val="28"/>
          <w:szCs w:val="28"/>
        </w:rPr>
      </w:pPr>
    </w:p>
    <w:p w14:paraId="77060FA1" w14:textId="77777777" w:rsidR="00236ED6" w:rsidRDefault="00236ED6" w:rsidP="00236ED6">
      <w:pPr>
        <w:jc w:val="both"/>
        <w:rPr>
          <w:sz w:val="28"/>
          <w:szCs w:val="28"/>
        </w:rPr>
      </w:pPr>
    </w:p>
    <w:p w14:paraId="3E9282AF" w14:textId="77777777" w:rsidR="00236ED6" w:rsidRDefault="00236ED6" w:rsidP="00236ED6">
      <w:pPr>
        <w:jc w:val="both"/>
        <w:rPr>
          <w:sz w:val="28"/>
          <w:szCs w:val="28"/>
        </w:rPr>
      </w:pPr>
    </w:p>
    <w:p w14:paraId="15AC3C55" w14:textId="77777777" w:rsidR="00236ED6" w:rsidRDefault="00236ED6" w:rsidP="00236ED6">
      <w:pPr>
        <w:jc w:val="both"/>
        <w:rPr>
          <w:sz w:val="28"/>
          <w:szCs w:val="28"/>
        </w:rPr>
      </w:pPr>
    </w:p>
    <w:p w14:paraId="0B934AAB" w14:textId="77777777" w:rsidR="00236ED6" w:rsidRDefault="00236ED6" w:rsidP="00236ED6">
      <w:pPr>
        <w:jc w:val="both"/>
        <w:rPr>
          <w:sz w:val="28"/>
          <w:szCs w:val="28"/>
        </w:rPr>
      </w:pPr>
    </w:p>
    <w:p w14:paraId="2CA44808" w14:textId="77777777" w:rsidR="00236ED6" w:rsidRDefault="00236ED6" w:rsidP="00236ED6">
      <w:pPr>
        <w:jc w:val="both"/>
        <w:rPr>
          <w:sz w:val="28"/>
          <w:szCs w:val="28"/>
        </w:rPr>
      </w:pPr>
    </w:p>
    <w:p w14:paraId="356C2071" w14:textId="77777777" w:rsidR="00236ED6" w:rsidRDefault="00236ED6" w:rsidP="00236ED6">
      <w:pPr>
        <w:jc w:val="both"/>
        <w:rPr>
          <w:sz w:val="28"/>
          <w:szCs w:val="28"/>
        </w:rPr>
      </w:pPr>
    </w:p>
    <w:p w14:paraId="1025581C" w14:textId="77777777" w:rsidR="00236ED6" w:rsidRDefault="00236ED6" w:rsidP="00236ED6">
      <w:pPr>
        <w:jc w:val="both"/>
        <w:rPr>
          <w:sz w:val="28"/>
          <w:szCs w:val="28"/>
        </w:rPr>
      </w:pPr>
    </w:p>
    <w:p w14:paraId="03B1E179" w14:textId="77777777" w:rsidR="00236ED6" w:rsidRDefault="00236ED6" w:rsidP="00236ED6">
      <w:pPr>
        <w:jc w:val="both"/>
        <w:rPr>
          <w:sz w:val="28"/>
          <w:szCs w:val="28"/>
        </w:rPr>
      </w:pPr>
    </w:p>
    <w:p w14:paraId="5A239461" w14:textId="77777777" w:rsidR="00236ED6" w:rsidRDefault="00236ED6" w:rsidP="00236ED6">
      <w:pPr>
        <w:jc w:val="both"/>
        <w:rPr>
          <w:sz w:val="28"/>
          <w:szCs w:val="28"/>
        </w:rPr>
      </w:pPr>
    </w:p>
    <w:p w14:paraId="22003AA3" w14:textId="77777777" w:rsidR="00236ED6" w:rsidRDefault="00236ED6" w:rsidP="00236ED6">
      <w:pPr>
        <w:jc w:val="both"/>
        <w:rPr>
          <w:sz w:val="28"/>
          <w:szCs w:val="28"/>
        </w:rPr>
      </w:pPr>
    </w:p>
    <w:p w14:paraId="7DD63A2E" w14:textId="77777777" w:rsidR="00236ED6" w:rsidRDefault="00236ED6" w:rsidP="00236ED6">
      <w:pPr>
        <w:jc w:val="both"/>
        <w:rPr>
          <w:sz w:val="28"/>
          <w:szCs w:val="28"/>
        </w:rPr>
      </w:pPr>
    </w:p>
    <w:p w14:paraId="1E82F50B" w14:textId="77777777" w:rsidR="00236ED6" w:rsidRDefault="00236ED6" w:rsidP="00236ED6">
      <w:pPr>
        <w:jc w:val="both"/>
        <w:rPr>
          <w:sz w:val="28"/>
          <w:szCs w:val="28"/>
        </w:rPr>
      </w:pPr>
    </w:p>
    <w:p w14:paraId="20FF6411" w14:textId="77777777" w:rsidR="00236ED6" w:rsidRDefault="00236ED6" w:rsidP="00236ED6">
      <w:pPr>
        <w:jc w:val="both"/>
        <w:rPr>
          <w:sz w:val="28"/>
          <w:szCs w:val="28"/>
        </w:rPr>
      </w:pPr>
    </w:p>
    <w:p w14:paraId="00AE9514" w14:textId="77777777" w:rsidR="00236ED6" w:rsidRDefault="00236ED6" w:rsidP="00236ED6">
      <w:pPr>
        <w:jc w:val="both"/>
        <w:rPr>
          <w:sz w:val="28"/>
          <w:szCs w:val="28"/>
        </w:rPr>
      </w:pPr>
    </w:p>
    <w:p w14:paraId="4499DCE2" w14:textId="77777777" w:rsidR="00236ED6" w:rsidRDefault="00236ED6" w:rsidP="00236ED6">
      <w:pPr>
        <w:jc w:val="both"/>
        <w:rPr>
          <w:sz w:val="28"/>
          <w:szCs w:val="28"/>
        </w:rPr>
      </w:pPr>
    </w:p>
    <w:p w14:paraId="5DBBA1EB" w14:textId="77777777" w:rsidR="00236ED6" w:rsidRDefault="00236ED6" w:rsidP="00236ED6">
      <w:pPr>
        <w:jc w:val="both"/>
        <w:rPr>
          <w:sz w:val="28"/>
          <w:szCs w:val="28"/>
        </w:rPr>
      </w:pPr>
    </w:p>
    <w:p w14:paraId="023F952F" w14:textId="77777777" w:rsidR="00236ED6" w:rsidRDefault="00236ED6" w:rsidP="00236ED6">
      <w:pPr>
        <w:jc w:val="both"/>
        <w:rPr>
          <w:sz w:val="28"/>
          <w:szCs w:val="28"/>
        </w:rPr>
      </w:pPr>
    </w:p>
    <w:p w14:paraId="5C4AD343" w14:textId="77777777" w:rsidR="00236ED6" w:rsidRDefault="00236ED6" w:rsidP="00236ED6">
      <w:pPr>
        <w:jc w:val="both"/>
        <w:rPr>
          <w:sz w:val="28"/>
          <w:szCs w:val="28"/>
        </w:rPr>
      </w:pPr>
    </w:p>
    <w:p w14:paraId="3D978B1B" w14:textId="77777777" w:rsidR="00236ED6" w:rsidRDefault="00236ED6" w:rsidP="00236ED6">
      <w:pPr>
        <w:jc w:val="both"/>
        <w:rPr>
          <w:sz w:val="28"/>
          <w:szCs w:val="28"/>
        </w:rPr>
      </w:pPr>
    </w:p>
    <w:p w14:paraId="79C06C83" w14:textId="77777777" w:rsidR="00236ED6" w:rsidRDefault="00236ED6" w:rsidP="00236ED6">
      <w:pPr>
        <w:jc w:val="both"/>
        <w:rPr>
          <w:sz w:val="28"/>
          <w:szCs w:val="28"/>
        </w:rPr>
      </w:pPr>
    </w:p>
    <w:p w14:paraId="660FD865" w14:textId="77777777" w:rsidR="00236ED6" w:rsidRDefault="00236ED6" w:rsidP="00236ED6">
      <w:pPr>
        <w:jc w:val="both"/>
        <w:rPr>
          <w:sz w:val="28"/>
          <w:szCs w:val="28"/>
        </w:rPr>
        <w:sectPr w:rsidR="00236ED6" w:rsidSect="00236ED6">
          <w:pgSz w:w="11906" w:h="16838"/>
          <w:pgMar w:top="851" w:right="709" w:bottom="709" w:left="1559" w:header="709" w:footer="709" w:gutter="0"/>
          <w:cols w:space="708"/>
          <w:titlePg/>
          <w:docGrid w:linePitch="360"/>
        </w:sectPr>
      </w:pPr>
    </w:p>
    <w:p w14:paraId="7CBDF9ED" w14:textId="274CAD2B" w:rsidR="00236ED6" w:rsidRDefault="00236ED6" w:rsidP="00236ED6">
      <w:pPr>
        <w:tabs>
          <w:tab w:val="left" w:pos="5580"/>
          <w:tab w:val="left" w:pos="9498"/>
        </w:tabs>
        <w:ind w:left="-4837" w:right="-285" w:firstLine="15610"/>
      </w:pPr>
      <w:r>
        <w:lastRenderedPageBreak/>
        <w:t>Приложение № 16 к протоколу № 67</w:t>
      </w:r>
    </w:p>
    <w:p w14:paraId="1F29FCAD" w14:textId="77777777" w:rsidR="00236ED6" w:rsidRDefault="00236ED6" w:rsidP="00236ED6">
      <w:pPr>
        <w:tabs>
          <w:tab w:val="left" w:pos="5580"/>
          <w:tab w:val="left" w:pos="9498"/>
        </w:tabs>
        <w:ind w:left="-4837" w:right="-285" w:firstLine="15610"/>
      </w:pPr>
      <w:r>
        <w:t>заседания Правления региональной</w:t>
      </w:r>
    </w:p>
    <w:p w14:paraId="28CF2AD4" w14:textId="77777777" w:rsidR="00236ED6" w:rsidRDefault="00236ED6" w:rsidP="00236ED6">
      <w:pPr>
        <w:tabs>
          <w:tab w:val="left" w:pos="5580"/>
          <w:tab w:val="left" w:pos="9498"/>
        </w:tabs>
        <w:ind w:left="-4837" w:right="-285" w:firstLine="15610"/>
      </w:pPr>
      <w:r>
        <w:t>энергетической комиссии</w:t>
      </w:r>
    </w:p>
    <w:p w14:paraId="1CB4C0F0" w14:textId="77777777" w:rsidR="00236ED6" w:rsidRDefault="00236ED6" w:rsidP="00236ED6">
      <w:pPr>
        <w:tabs>
          <w:tab w:val="left" w:pos="5580"/>
          <w:tab w:val="left" w:pos="9498"/>
        </w:tabs>
        <w:ind w:left="-4837" w:right="-285" w:firstLine="15610"/>
      </w:pPr>
      <w:r>
        <w:t>Кемеровской области от 24.09.2019</w:t>
      </w:r>
    </w:p>
    <w:tbl>
      <w:tblPr>
        <w:tblW w:w="5000" w:type="pct"/>
        <w:jc w:val="center"/>
        <w:tblCellMar>
          <w:left w:w="0" w:type="dxa"/>
          <w:right w:w="0" w:type="dxa"/>
        </w:tblCellMar>
        <w:tblLook w:val="04A0" w:firstRow="1" w:lastRow="0" w:firstColumn="1" w:lastColumn="0" w:noHBand="0" w:noVBand="1"/>
      </w:tblPr>
      <w:tblGrid>
        <w:gridCol w:w="293"/>
        <w:gridCol w:w="214"/>
        <w:gridCol w:w="531"/>
        <w:gridCol w:w="2990"/>
        <w:gridCol w:w="592"/>
        <w:gridCol w:w="968"/>
        <w:gridCol w:w="805"/>
        <w:gridCol w:w="917"/>
        <w:gridCol w:w="927"/>
        <w:gridCol w:w="948"/>
        <w:gridCol w:w="948"/>
        <w:gridCol w:w="978"/>
        <w:gridCol w:w="938"/>
        <w:gridCol w:w="765"/>
        <w:gridCol w:w="785"/>
        <w:gridCol w:w="1537"/>
      </w:tblGrid>
      <w:tr w:rsidR="0048501B" w:rsidRPr="0048501B" w14:paraId="4D953F6B" w14:textId="77777777" w:rsidTr="0048501B">
        <w:trPr>
          <w:trHeight w:val="450"/>
          <w:jc w:val="center"/>
        </w:trPr>
        <w:tc>
          <w:tcPr>
            <w:tcW w:w="560" w:type="dxa"/>
            <w:tcBorders>
              <w:top w:val="nil"/>
              <w:left w:val="nil"/>
              <w:bottom w:val="nil"/>
              <w:right w:val="nil"/>
            </w:tcBorders>
            <w:shd w:val="clear" w:color="auto" w:fill="auto"/>
            <w:noWrap/>
            <w:vAlign w:val="bottom"/>
            <w:hideMark/>
          </w:tcPr>
          <w:p w14:paraId="2354147C" w14:textId="77777777" w:rsidR="0048501B" w:rsidRPr="0048501B" w:rsidRDefault="0048501B" w:rsidP="0048501B">
            <w:pPr>
              <w:rPr>
                <w:sz w:val="15"/>
                <w:szCs w:val="15"/>
                <w:lang w:eastAsia="ru-RU"/>
              </w:rPr>
            </w:pPr>
          </w:p>
        </w:tc>
        <w:tc>
          <w:tcPr>
            <w:tcW w:w="400" w:type="dxa"/>
            <w:tcBorders>
              <w:top w:val="nil"/>
              <w:left w:val="nil"/>
              <w:bottom w:val="nil"/>
              <w:right w:val="nil"/>
            </w:tcBorders>
            <w:shd w:val="clear" w:color="auto" w:fill="auto"/>
            <w:noWrap/>
            <w:vAlign w:val="bottom"/>
            <w:hideMark/>
          </w:tcPr>
          <w:p w14:paraId="6BA298F5" w14:textId="77777777" w:rsidR="0048501B" w:rsidRPr="0048501B" w:rsidRDefault="0048501B" w:rsidP="0048501B">
            <w:pPr>
              <w:rPr>
                <w:sz w:val="15"/>
                <w:szCs w:val="15"/>
                <w:lang w:eastAsia="ru-RU"/>
              </w:rPr>
            </w:pPr>
          </w:p>
        </w:tc>
        <w:tc>
          <w:tcPr>
            <w:tcW w:w="6880" w:type="dxa"/>
            <w:gridSpan w:val="2"/>
            <w:tcBorders>
              <w:top w:val="single" w:sz="4" w:space="0" w:color="C0C0C0"/>
              <w:left w:val="nil"/>
              <w:bottom w:val="single" w:sz="4" w:space="0" w:color="C0C0C0"/>
              <w:right w:val="nil"/>
            </w:tcBorders>
            <w:shd w:val="clear" w:color="auto" w:fill="auto"/>
            <w:vAlign w:val="bottom"/>
            <w:hideMark/>
          </w:tcPr>
          <w:p w14:paraId="57D2ECE2" w14:textId="77777777" w:rsidR="0048501B" w:rsidRPr="0048501B" w:rsidRDefault="0048501B" w:rsidP="0048501B">
            <w:pPr>
              <w:rPr>
                <w:rFonts w:ascii="Tahoma" w:hAnsi="Tahoma" w:cs="Tahoma"/>
                <w:sz w:val="15"/>
                <w:szCs w:val="15"/>
                <w:lang w:eastAsia="ru-RU"/>
              </w:rPr>
            </w:pPr>
            <w:r w:rsidRPr="0048501B">
              <w:rPr>
                <w:rFonts w:ascii="Tahoma" w:hAnsi="Tahoma" w:cs="Tahoma"/>
                <w:sz w:val="15"/>
                <w:szCs w:val="15"/>
                <w:lang w:eastAsia="ru-RU"/>
              </w:rPr>
              <w:t>ФГКУ комбинат "Алтай" Росрезерва</w:t>
            </w:r>
          </w:p>
        </w:tc>
        <w:tc>
          <w:tcPr>
            <w:tcW w:w="1140" w:type="dxa"/>
            <w:tcBorders>
              <w:top w:val="single" w:sz="4" w:space="0" w:color="C0C0C0"/>
              <w:left w:val="nil"/>
              <w:bottom w:val="single" w:sz="4" w:space="0" w:color="C0C0C0"/>
              <w:right w:val="nil"/>
            </w:tcBorders>
            <w:shd w:val="clear" w:color="auto" w:fill="auto"/>
            <w:vAlign w:val="bottom"/>
            <w:hideMark/>
          </w:tcPr>
          <w:p w14:paraId="51D679EF" w14:textId="77777777" w:rsidR="0048501B" w:rsidRPr="0048501B" w:rsidRDefault="0048501B" w:rsidP="0048501B">
            <w:pPr>
              <w:rPr>
                <w:rFonts w:ascii="Tahoma" w:hAnsi="Tahoma" w:cs="Tahoma"/>
                <w:sz w:val="15"/>
                <w:szCs w:val="15"/>
                <w:lang w:eastAsia="ru-RU"/>
              </w:rPr>
            </w:pPr>
            <w:r w:rsidRPr="0048501B">
              <w:rPr>
                <w:rFonts w:ascii="Tahoma" w:hAnsi="Tahoma" w:cs="Tahoma"/>
                <w:sz w:val="15"/>
                <w:szCs w:val="15"/>
                <w:lang w:eastAsia="ru-RU"/>
              </w:rPr>
              <w:t> </w:t>
            </w:r>
          </w:p>
        </w:tc>
        <w:tc>
          <w:tcPr>
            <w:tcW w:w="1880" w:type="dxa"/>
            <w:tcBorders>
              <w:top w:val="single" w:sz="4" w:space="0" w:color="C0C0C0"/>
              <w:left w:val="nil"/>
              <w:bottom w:val="single" w:sz="4" w:space="0" w:color="C0C0C0"/>
              <w:right w:val="nil"/>
            </w:tcBorders>
            <w:shd w:val="clear" w:color="auto" w:fill="auto"/>
            <w:vAlign w:val="bottom"/>
            <w:hideMark/>
          </w:tcPr>
          <w:p w14:paraId="2C10ABE1" w14:textId="77777777" w:rsidR="0048501B" w:rsidRPr="0048501B" w:rsidRDefault="0048501B" w:rsidP="0048501B">
            <w:pPr>
              <w:rPr>
                <w:rFonts w:ascii="Tahoma" w:hAnsi="Tahoma" w:cs="Tahoma"/>
                <w:sz w:val="15"/>
                <w:szCs w:val="15"/>
                <w:lang w:eastAsia="ru-RU"/>
              </w:rPr>
            </w:pPr>
            <w:r w:rsidRPr="0048501B">
              <w:rPr>
                <w:rFonts w:ascii="Tahoma" w:hAnsi="Tahoma" w:cs="Tahoma"/>
                <w:sz w:val="15"/>
                <w:szCs w:val="15"/>
                <w:lang w:eastAsia="ru-RU"/>
              </w:rPr>
              <w:t> </w:t>
            </w:r>
          </w:p>
        </w:tc>
        <w:tc>
          <w:tcPr>
            <w:tcW w:w="1560" w:type="dxa"/>
            <w:tcBorders>
              <w:top w:val="single" w:sz="4" w:space="0" w:color="C0C0C0"/>
              <w:left w:val="nil"/>
              <w:bottom w:val="single" w:sz="4" w:space="0" w:color="C0C0C0"/>
              <w:right w:val="nil"/>
            </w:tcBorders>
            <w:shd w:val="clear" w:color="auto" w:fill="auto"/>
            <w:vAlign w:val="bottom"/>
            <w:hideMark/>
          </w:tcPr>
          <w:p w14:paraId="169E995A" w14:textId="77777777" w:rsidR="0048501B" w:rsidRPr="0048501B" w:rsidRDefault="0048501B" w:rsidP="0048501B">
            <w:pPr>
              <w:rPr>
                <w:rFonts w:ascii="Tahoma" w:hAnsi="Tahoma" w:cs="Tahoma"/>
                <w:sz w:val="15"/>
                <w:szCs w:val="15"/>
                <w:lang w:eastAsia="ru-RU"/>
              </w:rPr>
            </w:pPr>
            <w:r w:rsidRPr="0048501B">
              <w:rPr>
                <w:rFonts w:ascii="Tahoma" w:hAnsi="Tahoma" w:cs="Tahoma"/>
                <w:sz w:val="15"/>
                <w:szCs w:val="15"/>
                <w:lang w:eastAsia="ru-RU"/>
              </w:rPr>
              <w:t> </w:t>
            </w:r>
          </w:p>
        </w:tc>
        <w:tc>
          <w:tcPr>
            <w:tcW w:w="1780" w:type="dxa"/>
            <w:tcBorders>
              <w:top w:val="single" w:sz="4" w:space="0" w:color="C0C0C0"/>
              <w:left w:val="nil"/>
              <w:bottom w:val="single" w:sz="4" w:space="0" w:color="C0C0C0"/>
              <w:right w:val="nil"/>
            </w:tcBorders>
            <w:shd w:val="clear" w:color="auto" w:fill="auto"/>
            <w:vAlign w:val="bottom"/>
            <w:hideMark/>
          </w:tcPr>
          <w:p w14:paraId="5D6DD787" w14:textId="77777777" w:rsidR="0048501B" w:rsidRPr="0048501B" w:rsidRDefault="0048501B" w:rsidP="0048501B">
            <w:pPr>
              <w:rPr>
                <w:rFonts w:ascii="Tahoma" w:hAnsi="Tahoma" w:cs="Tahoma"/>
                <w:sz w:val="15"/>
                <w:szCs w:val="15"/>
                <w:lang w:eastAsia="ru-RU"/>
              </w:rPr>
            </w:pPr>
            <w:r w:rsidRPr="0048501B">
              <w:rPr>
                <w:rFonts w:ascii="Tahoma" w:hAnsi="Tahoma" w:cs="Tahoma"/>
                <w:sz w:val="15"/>
                <w:szCs w:val="15"/>
                <w:lang w:eastAsia="ru-RU"/>
              </w:rPr>
              <w:t> </w:t>
            </w:r>
          </w:p>
        </w:tc>
        <w:tc>
          <w:tcPr>
            <w:tcW w:w="1800" w:type="dxa"/>
            <w:tcBorders>
              <w:top w:val="single" w:sz="4" w:space="0" w:color="C0C0C0"/>
              <w:left w:val="nil"/>
              <w:bottom w:val="single" w:sz="4" w:space="0" w:color="C0C0C0"/>
              <w:right w:val="nil"/>
            </w:tcBorders>
            <w:shd w:val="clear" w:color="auto" w:fill="auto"/>
            <w:vAlign w:val="bottom"/>
            <w:hideMark/>
          </w:tcPr>
          <w:p w14:paraId="59F23AF8" w14:textId="77777777" w:rsidR="0048501B" w:rsidRPr="0048501B" w:rsidRDefault="0048501B" w:rsidP="0048501B">
            <w:pPr>
              <w:rPr>
                <w:rFonts w:ascii="Tahoma" w:hAnsi="Tahoma" w:cs="Tahoma"/>
                <w:sz w:val="15"/>
                <w:szCs w:val="15"/>
                <w:lang w:eastAsia="ru-RU"/>
              </w:rPr>
            </w:pPr>
            <w:r w:rsidRPr="0048501B">
              <w:rPr>
                <w:rFonts w:ascii="Tahoma" w:hAnsi="Tahoma" w:cs="Tahoma"/>
                <w:sz w:val="15"/>
                <w:szCs w:val="15"/>
                <w:lang w:eastAsia="ru-RU"/>
              </w:rPr>
              <w:t> </w:t>
            </w:r>
          </w:p>
        </w:tc>
        <w:tc>
          <w:tcPr>
            <w:tcW w:w="1840" w:type="dxa"/>
            <w:tcBorders>
              <w:top w:val="single" w:sz="4" w:space="0" w:color="C0C0C0"/>
              <w:left w:val="nil"/>
              <w:bottom w:val="single" w:sz="4" w:space="0" w:color="C0C0C0"/>
              <w:right w:val="nil"/>
            </w:tcBorders>
            <w:shd w:val="clear" w:color="auto" w:fill="auto"/>
            <w:vAlign w:val="bottom"/>
            <w:hideMark/>
          </w:tcPr>
          <w:p w14:paraId="3CCD2FA2" w14:textId="77777777" w:rsidR="0048501B" w:rsidRPr="0048501B" w:rsidRDefault="0048501B" w:rsidP="0048501B">
            <w:pPr>
              <w:rPr>
                <w:rFonts w:ascii="Tahoma" w:hAnsi="Tahoma" w:cs="Tahoma"/>
                <w:sz w:val="15"/>
                <w:szCs w:val="15"/>
                <w:lang w:eastAsia="ru-RU"/>
              </w:rPr>
            </w:pPr>
            <w:r w:rsidRPr="0048501B">
              <w:rPr>
                <w:rFonts w:ascii="Tahoma" w:hAnsi="Tahoma" w:cs="Tahoma"/>
                <w:sz w:val="15"/>
                <w:szCs w:val="15"/>
                <w:lang w:eastAsia="ru-RU"/>
              </w:rPr>
              <w:t> </w:t>
            </w:r>
          </w:p>
        </w:tc>
        <w:tc>
          <w:tcPr>
            <w:tcW w:w="1840" w:type="dxa"/>
            <w:tcBorders>
              <w:top w:val="single" w:sz="4" w:space="0" w:color="C0C0C0"/>
              <w:left w:val="nil"/>
              <w:bottom w:val="single" w:sz="4" w:space="0" w:color="C0C0C0"/>
              <w:right w:val="nil"/>
            </w:tcBorders>
            <w:shd w:val="clear" w:color="auto" w:fill="auto"/>
            <w:vAlign w:val="bottom"/>
            <w:hideMark/>
          </w:tcPr>
          <w:p w14:paraId="26A93724" w14:textId="77777777" w:rsidR="0048501B" w:rsidRPr="0048501B" w:rsidRDefault="0048501B" w:rsidP="0048501B">
            <w:pPr>
              <w:rPr>
                <w:rFonts w:ascii="Tahoma" w:hAnsi="Tahoma" w:cs="Tahoma"/>
                <w:sz w:val="15"/>
                <w:szCs w:val="15"/>
                <w:lang w:eastAsia="ru-RU"/>
              </w:rPr>
            </w:pPr>
            <w:r w:rsidRPr="0048501B">
              <w:rPr>
                <w:rFonts w:ascii="Tahoma" w:hAnsi="Tahoma" w:cs="Tahoma"/>
                <w:sz w:val="15"/>
                <w:szCs w:val="15"/>
                <w:lang w:eastAsia="ru-RU"/>
              </w:rPr>
              <w:t> </w:t>
            </w:r>
          </w:p>
        </w:tc>
        <w:tc>
          <w:tcPr>
            <w:tcW w:w="1900" w:type="dxa"/>
            <w:tcBorders>
              <w:top w:val="single" w:sz="4" w:space="0" w:color="C0C0C0"/>
              <w:left w:val="nil"/>
              <w:bottom w:val="single" w:sz="4" w:space="0" w:color="C0C0C0"/>
              <w:right w:val="nil"/>
            </w:tcBorders>
            <w:shd w:val="clear" w:color="auto" w:fill="auto"/>
            <w:vAlign w:val="bottom"/>
            <w:hideMark/>
          </w:tcPr>
          <w:p w14:paraId="44B51906" w14:textId="77777777" w:rsidR="0048501B" w:rsidRPr="0048501B" w:rsidRDefault="0048501B" w:rsidP="0048501B">
            <w:pPr>
              <w:rPr>
                <w:rFonts w:ascii="Tahoma" w:hAnsi="Tahoma" w:cs="Tahoma"/>
                <w:sz w:val="15"/>
                <w:szCs w:val="15"/>
                <w:lang w:eastAsia="ru-RU"/>
              </w:rPr>
            </w:pPr>
            <w:r w:rsidRPr="0048501B">
              <w:rPr>
                <w:rFonts w:ascii="Tahoma" w:hAnsi="Tahoma" w:cs="Tahoma"/>
                <w:sz w:val="15"/>
                <w:szCs w:val="15"/>
                <w:lang w:eastAsia="ru-RU"/>
              </w:rPr>
              <w:t> </w:t>
            </w:r>
          </w:p>
        </w:tc>
        <w:tc>
          <w:tcPr>
            <w:tcW w:w="1820" w:type="dxa"/>
            <w:tcBorders>
              <w:top w:val="single" w:sz="4" w:space="0" w:color="C0C0C0"/>
              <w:left w:val="nil"/>
              <w:bottom w:val="single" w:sz="4" w:space="0" w:color="C0C0C0"/>
              <w:right w:val="nil"/>
            </w:tcBorders>
            <w:shd w:val="clear" w:color="auto" w:fill="auto"/>
            <w:vAlign w:val="bottom"/>
            <w:hideMark/>
          </w:tcPr>
          <w:p w14:paraId="728DD6D0" w14:textId="77777777" w:rsidR="0048501B" w:rsidRPr="0048501B" w:rsidRDefault="0048501B" w:rsidP="0048501B">
            <w:pPr>
              <w:rPr>
                <w:rFonts w:ascii="Tahoma" w:hAnsi="Tahoma" w:cs="Tahoma"/>
                <w:sz w:val="15"/>
                <w:szCs w:val="15"/>
                <w:lang w:eastAsia="ru-RU"/>
              </w:rPr>
            </w:pPr>
            <w:r w:rsidRPr="0048501B">
              <w:rPr>
                <w:rFonts w:ascii="Tahoma" w:hAnsi="Tahoma" w:cs="Tahoma"/>
                <w:sz w:val="15"/>
                <w:szCs w:val="15"/>
                <w:lang w:eastAsia="ru-RU"/>
              </w:rPr>
              <w:t> </w:t>
            </w:r>
          </w:p>
        </w:tc>
        <w:tc>
          <w:tcPr>
            <w:tcW w:w="1480" w:type="dxa"/>
            <w:tcBorders>
              <w:top w:val="single" w:sz="4" w:space="0" w:color="C0C0C0"/>
              <w:left w:val="nil"/>
              <w:bottom w:val="single" w:sz="4" w:space="0" w:color="C0C0C0"/>
              <w:right w:val="nil"/>
            </w:tcBorders>
            <w:shd w:val="clear" w:color="auto" w:fill="auto"/>
            <w:vAlign w:val="bottom"/>
            <w:hideMark/>
          </w:tcPr>
          <w:p w14:paraId="4676EF62" w14:textId="77777777" w:rsidR="0048501B" w:rsidRPr="0048501B" w:rsidRDefault="0048501B" w:rsidP="0048501B">
            <w:pPr>
              <w:rPr>
                <w:rFonts w:ascii="Tahoma" w:hAnsi="Tahoma" w:cs="Tahoma"/>
                <w:sz w:val="15"/>
                <w:szCs w:val="15"/>
                <w:lang w:eastAsia="ru-RU"/>
              </w:rPr>
            </w:pPr>
            <w:r w:rsidRPr="0048501B">
              <w:rPr>
                <w:rFonts w:ascii="Tahoma" w:hAnsi="Tahoma" w:cs="Tahoma"/>
                <w:sz w:val="15"/>
                <w:szCs w:val="15"/>
                <w:lang w:eastAsia="ru-RU"/>
              </w:rPr>
              <w:t> </w:t>
            </w:r>
          </w:p>
        </w:tc>
        <w:tc>
          <w:tcPr>
            <w:tcW w:w="1520" w:type="dxa"/>
            <w:tcBorders>
              <w:top w:val="single" w:sz="4" w:space="0" w:color="C0C0C0"/>
              <w:left w:val="nil"/>
              <w:bottom w:val="single" w:sz="4" w:space="0" w:color="C0C0C0"/>
              <w:right w:val="nil"/>
            </w:tcBorders>
            <w:shd w:val="clear" w:color="auto" w:fill="auto"/>
            <w:vAlign w:val="bottom"/>
            <w:hideMark/>
          </w:tcPr>
          <w:p w14:paraId="5BCA6C53" w14:textId="77777777" w:rsidR="0048501B" w:rsidRPr="0048501B" w:rsidRDefault="0048501B" w:rsidP="0048501B">
            <w:pPr>
              <w:rPr>
                <w:rFonts w:ascii="Tahoma" w:hAnsi="Tahoma" w:cs="Tahoma"/>
                <w:sz w:val="15"/>
                <w:szCs w:val="15"/>
                <w:lang w:eastAsia="ru-RU"/>
              </w:rPr>
            </w:pPr>
            <w:r w:rsidRPr="0048501B">
              <w:rPr>
                <w:rFonts w:ascii="Tahoma" w:hAnsi="Tahoma" w:cs="Tahoma"/>
                <w:sz w:val="15"/>
                <w:szCs w:val="15"/>
                <w:lang w:eastAsia="ru-RU"/>
              </w:rPr>
              <w:t> </w:t>
            </w:r>
          </w:p>
        </w:tc>
        <w:tc>
          <w:tcPr>
            <w:tcW w:w="3000" w:type="dxa"/>
            <w:tcBorders>
              <w:top w:val="single" w:sz="4" w:space="0" w:color="C0C0C0"/>
              <w:left w:val="nil"/>
              <w:bottom w:val="single" w:sz="4" w:space="0" w:color="C0C0C0"/>
              <w:right w:val="nil"/>
            </w:tcBorders>
            <w:shd w:val="clear" w:color="auto" w:fill="auto"/>
            <w:vAlign w:val="bottom"/>
            <w:hideMark/>
          </w:tcPr>
          <w:p w14:paraId="7FAA914D" w14:textId="77777777" w:rsidR="0048501B" w:rsidRPr="0048501B" w:rsidRDefault="0048501B" w:rsidP="0048501B">
            <w:pPr>
              <w:rPr>
                <w:rFonts w:ascii="Tahoma" w:hAnsi="Tahoma" w:cs="Tahoma"/>
                <w:sz w:val="15"/>
                <w:szCs w:val="15"/>
                <w:lang w:eastAsia="ru-RU"/>
              </w:rPr>
            </w:pPr>
            <w:r w:rsidRPr="0048501B">
              <w:rPr>
                <w:rFonts w:ascii="Tahoma" w:hAnsi="Tahoma" w:cs="Tahoma"/>
                <w:sz w:val="15"/>
                <w:szCs w:val="15"/>
                <w:lang w:eastAsia="ru-RU"/>
              </w:rPr>
              <w:t> </w:t>
            </w:r>
          </w:p>
        </w:tc>
      </w:tr>
      <w:tr w:rsidR="0048501B" w:rsidRPr="0048501B" w14:paraId="4EFB6998" w14:textId="77777777" w:rsidTr="0048501B">
        <w:trPr>
          <w:trHeight w:val="780"/>
          <w:jc w:val="center"/>
        </w:trPr>
        <w:tc>
          <w:tcPr>
            <w:tcW w:w="560" w:type="dxa"/>
            <w:tcBorders>
              <w:top w:val="nil"/>
              <w:left w:val="nil"/>
              <w:bottom w:val="nil"/>
              <w:right w:val="nil"/>
            </w:tcBorders>
            <w:shd w:val="clear" w:color="auto" w:fill="auto"/>
            <w:noWrap/>
            <w:vAlign w:val="bottom"/>
            <w:hideMark/>
          </w:tcPr>
          <w:p w14:paraId="71AEBCDE" w14:textId="77777777" w:rsidR="0048501B" w:rsidRPr="0048501B" w:rsidRDefault="0048501B" w:rsidP="0048501B">
            <w:pPr>
              <w:rPr>
                <w:rFonts w:ascii="Tahoma" w:hAnsi="Tahoma" w:cs="Tahoma"/>
                <w:sz w:val="15"/>
                <w:szCs w:val="15"/>
                <w:lang w:eastAsia="ru-RU"/>
              </w:rPr>
            </w:pPr>
          </w:p>
        </w:tc>
        <w:tc>
          <w:tcPr>
            <w:tcW w:w="400" w:type="dxa"/>
            <w:tcBorders>
              <w:top w:val="nil"/>
              <w:left w:val="nil"/>
              <w:bottom w:val="nil"/>
              <w:right w:val="nil"/>
            </w:tcBorders>
            <w:shd w:val="clear" w:color="auto" w:fill="auto"/>
            <w:noWrap/>
            <w:vAlign w:val="bottom"/>
            <w:hideMark/>
          </w:tcPr>
          <w:p w14:paraId="5790780C" w14:textId="77777777" w:rsidR="0048501B" w:rsidRPr="0048501B" w:rsidRDefault="0048501B" w:rsidP="0048501B">
            <w:pPr>
              <w:rPr>
                <w:sz w:val="15"/>
                <w:szCs w:val="15"/>
                <w:lang w:eastAsia="ru-RU"/>
              </w:rPr>
            </w:pPr>
          </w:p>
        </w:tc>
        <w:tc>
          <w:tcPr>
            <w:tcW w:w="1020"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5C5A57AC" w14:textId="77777777" w:rsidR="0048501B" w:rsidRPr="0048501B" w:rsidRDefault="0048501B" w:rsidP="0048501B">
            <w:pPr>
              <w:jc w:val="center"/>
              <w:rPr>
                <w:rFonts w:ascii="Tahoma" w:hAnsi="Tahoma" w:cs="Tahoma"/>
                <w:b/>
                <w:bCs/>
                <w:color w:val="272727"/>
                <w:sz w:val="15"/>
                <w:szCs w:val="15"/>
                <w:lang w:eastAsia="ru-RU"/>
              </w:rPr>
            </w:pPr>
            <w:r w:rsidRPr="0048501B">
              <w:rPr>
                <w:rFonts w:ascii="Tahoma" w:hAnsi="Tahoma" w:cs="Tahoma"/>
                <w:b/>
                <w:bCs/>
                <w:color w:val="272727"/>
                <w:sz w:val="15"/>
                <w:szCs w:val="15"/>
                <w:lang w:eastAsia="ru-RU"/>
              </w:rPr>
              <w:t>№ п/п</w:t>
            </w:r>
          </w:p>
        </w:tc>
        <w:tc>
          <w:tcPr>
            <w:tcW w:w="5860"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10E2503B" w14:textId="77777777" w:rsidR="0048501B" w:rsidRPr="0048501B" w:rsidRDefault="0048501B" w:rsidP="0048501B">
            <w:pPr>
              <w:jc w:val="center"/>
              <w:rPr>
                <w:rFonts w:ascii="Tahoma" w:hAnsi="Tahoma" w:cs="Tahoma"/>
                <w:b/>
                <w:bCs/>
                <w:color w:val="272727"/>
                <w:sz w:val="15"/>
                <w:szCs w:val="15"/>
                <w:lang w:eastAsia="ru-RU"/>
              </w:rPr>
            </w:pPr>
            <w:r w:rsidRPr="0048501B">
              <w:rPr>
                <w:rFonts w:ascii="Tahoma" w:hAnsi="Tahoma" w:cs="Tahoma"/>
                <w:b/>
                <w:bCs/>
                <w:color w:val="272727"/>
                <w:sz w:val="15"/>
                <w:szCs w:val="15"/>
                <w:lang w:eastAsia="ru-RU"/>
              </w:rPr>
              <w:t>Наименование показателя</w:t>
            </w:r>
          </w:p>
        </w:tc>
        <w:tc>
          <w:tcPr>
            <w:tcW w:w="1140"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552CACBE" w14:textId="77777777" w:rsidR="0048501B" w:rsidRPr="0048501B" w:rsidRDefault="0048501B" w:rsidP="0048501B">
            <w:pPr>
              <w:jc w:val="center"/>
              <w:rPr>
                <w:rFonts w:ascii="Tahoma" w:hAnsi="Tahoma" w:cs="Tahoma"/>
                <w:b/>
                <w:bCs/>
                <w:color w:val="272727"/>
                <w:sz w:val="15"/>
                <w:szCs w:val="15"/>
                <w:lang w:eastAsia="ru-RU"/>
              </w:rPr>
            </w:pPr>
            <w:r w:rsidRPr="0048501B">
              <w:rPr>
                <w:rFonts w:ascii="Tahoma" w:hAnsi="Tahoma" w:cs="Tahoma"/>
                <w:b/>
                <w:bCs/>
                <w:color w:val="272727"/>
                <w:sz w:val="15"/>
                <w:szCs w:val="15"/>
                <w:lang w:eastAsia="ru-RU"/>
              </w:rPr>
              <w:t>Ед. изм.</w:t>
            </w:r>
          </w:p>
        </w:tc>
        <w:tc>
          <w:tcPr>
            <w:tcW w:w="3440" w:type="dxa"/>
            <w:gridSpan w:val="2"/>
            <w:tcBorders>
              <w:top w:val="single" w:sz="4" w:space="0" w:color="C0C0C0"/>
              <w:left w:val="nil"/>
              <w:bottom w:val="single" w:sz="4" w:space="0" w:color="C0C0C0"/>
              <w:right w:val="single" w:sz="4" w:space="0" w:color="C0C0C0"/>
            </w:tcBorders>
            <w:shd w:val="clear" w:color="auto" w:fill="auto"/>
            <w:vAlign w:val="center"/>
            <w:hideMark/>
          </w:tcPr>
          <w:p w14:paraId="2DEBCF8A" w14:textId="77777777" w:rsidR="0048501B" w:rsidRPr="0048501B" w:rsidRDefault="0048501B" w:rsidP="0048501B">
            <w:pPr>
              <w:jc w:val="center"/>
              <w:rPr>
                <w:rFonts w:ascii="Tahoma" w:hAnsi="Tahoma" w:cs="Tahoma"/>
                <w:b/>
                <w:bCs/>
                <w:color w:val="272727"/>
                <w:sz w:val="15"/>
                <w:szCs w:val="15"/>
                <w:lang w:eastAsia="ru-RU"/>
              </w:rPr>
            </w:pPr>
            <w:r w:rsidRPr="0048501B">
              <w:rPr>
                <w:rFonts w:ascii="Tahoma" w:hAnsi="Tahoma" w:cs="Tahoma"/>
                <w:b/>
                <w:bCs/>
                <w:color w:val="272727"/>
                <w:sz w:val="15"/>
                <w:szCs w:val="15"/>
                <w:lang w:eastAsia="ru-RU"/>
              </w:rPr>
              <w:t>2018 год</w:t>
            </w:r>
          </w:p>
        </w:tc>
        <w:tc>
          <w:tcPr>
            <w:tcW w:w="1780" w:type="dxa"/>
            <w:tcBorders>
              <w:top w:val="nil"/>
              <w:left w:val="nil"/>
              <w:bottom w:val="single" w:sz="4" w:space="0" w:color="C0C0C0"/>
              <w:right w:val="single" w:sz="4" w:space="0" w:color="C0C0C0"/>
            </w:tcBorders>
            <w:shd w:val="clear" w:color="auto" w:fill="auto"/>
            <w:vAlign w:val="center"/>
            <w:hideMark/>
          </w:tcPr>
          <w:p w14:paraId="4A85A4CB" w14:textId="77777777" w:rsidR="0048501B" w:rsidRPr="0048501B" w:rsidRDefault="0048501B" w:rsidP="0048501B">
            <w:pPr>
              <w:jc w:val="center"/>
              <w:rPr>
                <w:rFonts w:ascii="Tahoma" w:hAnsi="Tahoma" w:cs="Tahoma"/>
                <w:b/>
                <w:bCs/>
                <w:color w:val="272727"/>
                <w:sz w:val="15"/>
                <w:szCs w:val="15"/>
                <w:lang w:eastAsia="ru-RU"/>
              </w:rPr>
            </w:pPr>
            <w:r w:rsidRPr="0048501B">
              <w:rPr>
                <w:rFonts w:ascii="Tahoma" w:hAnsi="Tahoma" w:cs="Tahoma"/>
                <w:b/>
                <w:bCs/>
                <w:color w:val="272727"/>
                <w:sz w:val="15"/>
                <w:szCs w:val="15"/>
                <w:lang w:eastAsia="ru-RU"/>
              </w:rPr>
              <w:t>2019 год</w:t>
            </w:r>
          </w:p>
        </w:tc>
        <w:tc>
          <w:tcPr>
            <w:tcW w:w="1800" w:type="dxa"/>
            <w:tcBorders>
              <w:top w:val="nil"/>
              <w:left w:val="nil"/>
              <w:bottom w:val="single" w:sz="4" w:space="0" w:color="C0C0C0"/>
              <w:right w:val="single" w:sz="4" w:space="0" w:color="C0C0C0"/>
            </w:tcBorders>
            <w:shd w:val="clear" w:color="auto" w:fill="auto"/>
            <w:vAlign w:val="center"/>
            <w:hideMark/>
          </w:tcPr>
          <w:p w14:paraId="040FDA6A" w14:textId="77777777" w:rsidR="0048501B" w:rsidRPr="0048501B" w:rsidRDefault="0048501B" w:rsidP="0048501B">
            <w:pPr>
              <w:jc w:val="center"/>
              <w:rPr>
                <w:rFonts w:ascii="Tahoma" w:hAnsi="Tahoma" w:cs="Tahoma"/>
                <w:b/>
                <w:bCs/>
                <w:color w:val="272727"/>
                <w:sz w:val="15"/>
                <w:szCs w:val="15"/>
                <w:lang w:eastAsia="ru-RU"/>
              </w:rPr>
            </w:pPr>
            <w:r w:rsidRPr="0048501B">
              <w:rPr>
                <w:rFonts w:ascii="Tahoma" w:hAnsi="Tahoma" w:cs="Tahoma"/>
                <w:b/>
                <w:bCs/>
                <w:color w:val="272727"/>
                <w:sz w:val="15"/>
                <w:szCs w:val="15"/>
                <w:lang w:eastAsia="ru-RU"/>
              </w:rPr>
              <w:t>2020 год</w:t>
            </w:r>
          </w:p>
        </w:tc>
        <w:tc>
          <w:tcPr>
            <w:tcW w:w="1840" w:type="dxa"/>
            <w:tcBorders>
              <w:top w:val="nil"/>
              <w:left w:val="nil"/>
              <w:bottom w:val="single" w:sz="4" w:space="0" w:color="C0C0C0"/>
              <w:right w:val="single" w:sz="4" w:space="0" w:color="C0C0C0"/>
            </w:tcBorders>
            <w:shd w:val="clear" w:color="auto" w:fill="auto"/>
            <w:vAlign w:val="center"/>
            <w:hideMark/>
          </w:tcPr>
          <w:p w14:paraId="6F3ABFBD" w14:textId="77777777" w:rsidR="0048501B" w:rsidRPr="0048501B" w:rsidRDefault="0048501B" w:rsidP="0048501B">
            <w:pPr>
              <w:jc w:val="center"/>
              <w:rPr>
                <w:rFonts w:ascii="Tahoma" w:hAnsi="Tahoma" w:cs="Tahoma"/>
                <w:b/>
                <w:bCs/>
                <w:color w:val="272727"/>
                <w:sz w:val="15"/>
                <w:szCs w:val="15"/>
                <w:lang w:eastAsia="ru-RU"/>
              </w:rPr>
            </w:pPr>
            <w:r w:rsidRPr="0048501B">
              <w:rPr>
                <w:rFonts w:ascii="Tahoma" w:hAnsi="Tahoma" w:cs="Tahoma"/>
                <w:b/>
                <w:bCs/>
                <w:color w:val="272727"/>
                <w:sz w:val="15"/>
                <w:szCs w:val="15"/>
                <w:lang w:eastAsia="ru-RU"/>
              </w:rPr>
              <w:t xml:space="preserve">2020 год </w:t>
            </w:r>
            <w:r w:rsidRPr="0048501B">
              <w:rPr>
                <w:rFonts w:ascii="Tahoma" w:hAnsi="Tahoma" w:cs="Tahoma"/>
                <w:b/>
                <w:bCs/>
                <w:color w:val="272727"/>
                <w:sz w:val="15"/>
                <w:szCs w:val="15"/>
                <w:lang w:eastAsia="ru-RU"/>
              </w:rPr>
              <w:br/>
              <w:t>(корректировка)</w:t>
            </w:r>
          </w:p>
        </w:tc>
        <w:tc>
          <w:tcPr>
            <w:tcW w:w="1840" w:type="dxa"/>
            <w:tcBorders>
              <w:top w:val="nil"/>
              <w:left w:val="nil"/>
              <w:bottom w:val="single" w:sz="4" w:space="0" w:color="C0C0C0"/>
              <w:right w:val="single" w:sz="4" w:space="0" w:color="C0C0C0"/>
            </w:tcBorders>
            <w:shd w:val="clear" w:color="auto" w:fill="auto"/>
            <w:vAlign w:val="center"/>
            <w:hideMark/>
          </w:tcPr>
          <w:p w14:paraId="3BDAAE72" w14:textId="77777777" w:rsidR="0048501B" w:rsidRPr="0048501B" w:rsidRDefault="0048501B" w:rsidP="0048501B">
            <w:pPr>
              <w:jc w:val="center"/>
              <w:rPr>
                <w:rFonts w:ascii="Tahoma" w:hAnsi="Tahoma" w:cs="Tahoma"/>
                <w:b/>
                <w:bCs/>
                <w:color w:val="272727"/>
                <w:sz w:val="15"/>
                <w:szCs w:val="15"/>
                <w:lang w:eastAsia="ru-RU"/>
              </w:rPr>
            </w:pPr>
            <w:r w:rsidRPr="0048501B">
              <w:rPr>
                <w:rFonts w:ascii="Tahoma" w:hAnsi="Tahoma" w:cs="Tahoma"/>
                <w:b/>
                <w:bCs/>
                <w:color w:val="272727"/>
                <w:sz w:val="15"/>
                <w:szCs w:val="15"/>
                <w:lang w:eastAsia="ru-RU"/>
              </w:rPr>
              <w:t>2020 год</w:t>
            </w:r>
            <w:r w:rsidRPr="0048501B">
              <w:rPr>
                <w:rFonts w:ascii="Tahoma" w:hAnsi="Tahoma" w:cs="Tahoma"/>
                <w:b/>
                <w:bCs/>
                <w:color w:val="272727"/>
                <w:sz w:val="15"/>
                <w:szCs w:val="15"/>
                <w:lang w:eastAsia="ru-RU"/>
              </w:rPr>
              <w:br/>
              <w:t>(с учетом корректировки)</w:t>
            </w:r>
          </w:p>
        </w:tc>
        <w:tc>
          <w:tcPr>
            <w:tcW w:w="1900" w:type="dxa"/>
            <w:tcBorders>
              <w:top w:val="nil"/>
              <w:left w:val="nil"/>
              <w:bottom w:val="single" w:sz="4" w:space="0" w:color="C0C0C0"/>
              <w:right w:val="single" w:sz="4" w:space="0" w:color="C0C0C0"/>
            </w:tcBorders>
            <w:shd w:val="clear" w:color="auto" w:fill="auto"/>
            <w:vAlign w:val="center"/>
            <w:hideMark/>
          </w:tcPr>
          <w:p w14:paraId="4F631DC2" w14:textId="77777777" w:rsidR="0048501B" w:rsidRPr="0048501B" w:rsidRDefault="0048501B" w:rsidP="0048501B">
            <w:pPr>
              <w:jc w:val="center"/>
              <w:rPr>
                <w:rFonts w:ascii="Tahoma" w:hAnsi="Tahoma" w:cs="Tahoma"/>
                <w:b/>
                <w:bCs/>
                <w:color w:val="272727"/>
                <w:sz w:val="15"/>
                <w:szCs w:val="15"/>
                <w:lang w:eastAsia="ru-RU"/>
              </w:rPr>
            </w:pPr>
            <w:r w:rsidRPr="0048501B">
              <w:rPr>
                <w:rFonts w:ascii="Tahoma" w:hAnsi="Tahoma" w:cs="Tahoma"/>
                <w:b/>
                <w:bCs/>
                <w:color w:val="272727"/>
                <w:sz w:val="15"/>
                <w:szCs w:val="15"/>
                <w:lang w:eastAsia="ru-RU"/>
              </w:rPr>
              <w:t>2020 год</w:t>
            </w:r>
            <w:r w:rsidRPr="0048501B">
              <w:rPr>
                <w:rFonts w:ascii="Tahoma" w:hAnsi="Tahoma" w:cs="Tahoma"/>
                <w:b/>
                <w:bCs/>
                <w:color w:val="272727"/>
                <w:sz w:val="15"/>
                <w:szCs w:val="15"/>
                <w:lang w:eastAsia="ru-RU"/>
              </w:rPr>
              <w:br/>
              <w:t>(корректировка)</w:t>
            </w:r>
          </w:p>
        </w:tc>
        <w:tc>
          <w:tcPr>
            <w:tcW w:w="4820" w:type="dxa"/>
            <w:gridSpan w:val="3"/>
            <w:tcBorders>
              <w:top w:val="single" w:sz="4" w:space="0" w:color="C0C0C0"/>
              <w:left w:val="nil"/>
              <w:bottom w:val="single" w:sz="4" w:space="0" w:color="C0C0C0"/>
              <w:right w:val="single" w:sz="4" w:space="0" w:color="C0C0C0"/>
            </w:tcBorders>
            <w:shd w:val="clear" w:color="auto" w:fill="auto"/>
            <w:vAlign w:val="center"/>
            <w:hideMark/>
          </w:tcPr>
          <w:p w14:paraId="28798D38" w14:textId="77777777" w:rsidR="0048501B" w:rsidRPr="0048501B" w:rsidRDefault="0048501B" w:rsidP="0048501B">
            <w:pPr>
              <w:jc w:val="center"/>
              <w:rPr>
                <w:rFonts w:ascii="Tahoma" w:hAnsi="Tahoma" w:cs="Tahoma"/>
                <w:b/>
                <w:bCs/>
                <w:color w:val="272727"/>
                <w:sz w:val="15"/>
                <w:szCs w:val="15"/>
                <w:lang w:eastAsia="ru-RU"/>
              </w:rPr>
            </w:pPr>
            <w:r w:rsidRPr="0048501B">
              <w:rPr>
                <w:rFonts w:ascii="Tahoma" w:hAnsi="Tahoma" w:cs="Tahoma"/>
                <w:b/>
                <w:bCs/>
                <w:color w:val="272727"/>
                <w:sz w:val="15"/>
                <w:szCs w:val="15"/>
                <w:lang w:eastAsia="ru-RU"/>
              </w:rPr>
              <w:t>2020 год (с учетом корректировки)</w:t>
            </w:r>
          </w:p>
        </w:tc>
        <w:tc>
          <w:tcPr>
            <w:tcW w:w="3000" w:type="dxa"/>
            <w:vMerge w:val="restart"/>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5A2B6CD7" w14:textId="77777777" w:rsidR="0048501B" w:rsidRPr="0048501B" w:rsidRDefault="0048501B" w:rsidP="0048501B">
            <w:pPr>
              <w:jc w:val="center"/>
              <w:rPr>
                <w:rFonts w:ascii="Tahoma" w:hAnsi="Tahoma" w:cs="Tahoma"/>
                <w:b/>
                <w:bCs/>
                <w:color w:val="272727"/>
                <w:sz w:val="15"/>
                <w:szCs w:val="15"/>
                <w:lang w:eastAsia="ru-RU"/>
              </w:rPr>
            </w:pPr>
            <w:r w:rsidRPr="0048501B">
              <w:rPr>
                <w:rFonts w:ascii="Tahoma" w:hAnsi="Tahoma" w:cs="Tahoma"/>
                <w:b/>
                <w:bCs/>
                <w:color w:val="272727"/>
                <w:sz w:val="15"/>
                <w:szCs w:val="15"/>
                <w:lang w:eastAsia="ru-RU"/>
              </w:rPr>
              <w:t>Обоснование отклонений</w:t>
            </w:r>
          </w:p>
        </w:tc>
      </w:tr>
      <w:tr w:rsidR="0048501B" w:rsidRPr="0048501B" w14:paraId="2067547E" w14:textId="77777777" w:rsidTr="0048501B">
        <w:trPr>
          <w:trHeight w:val="300"/>
          <w:jc w:val="center"/>
        </w:trPr>
        <w:tc>
          <w:tcPr>
            <w:tcW w:w="560" w:type="dxa"/>
            <w:tcBorders>
              <w:top w:val="nil"/>
              <w:left w:val="nil"/>
              <w:bottom w:val="nil"/>
              <w:right w:val="nil"/>
            </w:tcBorders>
            <w:shd w:val="clear" w:color="auto" w:fill="auto"/>
            <w:noWrap/>
            <w:vAlign w:val="bottom"/>
            <w:hideMark/>
          </w:tcPr>
          <w:p w14:paraId="1E0EBEDE" w14:textId="77777777" w:rsidR="0048501B" w:rsidRPr="0048501B" w:rsidRDefault="0048501B" w:rsidP="0048501B">
            <w:pPr>
              <w:jc w:val="center"/>
              <w:rPr>
                <w:rFonts w:ascii="Tahoma" w:hAnsi="Tahoma" w:cs="Tahoma"/>
                <w:b/>
                <w:bCs/>
                <w:color w:val="272727"/>
                <w:sz w:val="15"/>
                <w:szCs w:val="15"/>
                <w:lang w:eastAsia="ru-RU"/>
              </w:rPr>
            </w:pPr>
          </w:p>
        </w:tc>
        <w:tc>
          <w:tcPr>
            <w:tcW w:w="400" w:type="dxa"/>
            <w:tcBorders>
              <w:top w:val="nil"/>
              <w:left w:val="nil"/>
              <w:bottom w:val="nil"/>
              <w:right w:val="nil"/>
            </w:tcBorders>
            <w:shd w:val="clear" w:color="auto" w:fill="auto"/>
            <w:noWrap/>
            <w:vAlign w:val="bottom"/>
            <w:hideMark/>
          </w:tcPr>
          <w:p w14:paraId="36BD0B8A" w14:textId="77777777" w:rsidR="0048501B" w:rsidRPr="0048501B" w:rsidRDefault="0048501B" w:rsidP="0048501B">
            <w:pPr>
              <w:rPr>
                <w:sz w:val="15"/>
                <w:szCs w:val="15"/>
                <w:lang w:eastAsia="ru-RU"/>
              </w:rPr>
            </w:pPr>
          </w:p>
        </w:tc>
        <w:tc>
          <w:tcPr>
            <w:tcW w:w="1020" w:type="dxa"/>
            <w:vMerge/>
            <w:tcBorders>
              <w:top w:val="nil"/>
              <w:left w:val="single" w:sz="4" w:space="0" w:color="C0C0C0"/>
              <w:bottom w:val="single" w:sz="4" w:space="0" w:color="C0C0C0"/>
              <w:right w:val="single" w:sz="4" w:space="0" w:color="C0C0C0"/>
            </w:tcBorders>
            <w:vAlign w:val="center"/>
            <w:hideMark/>
          </w:tcPr>
          <w:p w14:paraId="0D706C27" w14:textId="77777777" w:rsidR="0048501B" w:rsidRPr="0048501B" w:rsidRDefault="0048501B" w:rsidP="0048501B">
            <w:pPr>
              <w:rPr>
                <w:rFonts w:ascii="Tahoma" w:hAnsi="Tahoma" w:cs="Tahoma"/>
                <w:b/>
                <w:bCs/>
                <w:color w:val="272727"/>
                <w:sz w:val="15"/>
                <w:szCs w:val="15"/>
                <w:lang w:eastAsia="ru-RU"/>
              </w:rPr>
            </w:pPr>
          </w:p>
        </w:tc>
        <w:tc>
          <w:tcPr>
            <w:tcW w:w="5860" w:type="dxa"/>
            <w:vMerge/>
            <w:tcBorders>
              <w:top w:val="nil"/>
              <w:left w:val="single" w:sz="4" w:space="0" w:color="C0C0C0"/>
              <w:bottom w:val="single" w:sz="4" w:space="0" w:color="C0C0C0"/>
              <w:right w:val="single" w:sz="4" w:space="0" w:color="C0C0C0"/>
            </w:tcBorders>
            <w:vAlign w:val="center"/>
            <w:hideMark/>
          </w:tcPr>
          <w:p w14:paraId="2CF1BE6E" w14:textId="77777777" w:rsidR="0048501B" w:rsidRPr="0048501B" w:rsidRDefault="0048501B" w:rsidP="0048501B">
            <w:pPr>
              <w:rPr>
                <w:rFonts w:ascii="Tahoma" w:hAnsi="Tahoma" w:cs="Tahoma"/>
                <w:b/>
                <w:bCs/>
                <w:color w:val="272727"/>
                <w:sz w:val="15"/>
                <w:szCs w:val="15"/>
                <w:lang w:eastAsia="ru-RU"/>
              </w:rPr>
            </w:pPr>
          </w:p>
        </w:tc>
        <w:tc>
          <w:tcPr>
            <w:tcW w:w="1140" w:type="dxa"/>
            <w:vMerge/>
            <w:tcBorders>
              <w:top w:val="nil"/>
              <w:left w:val="single" w:sz="4" w:space="0" w:color="C0C0C0"/>
              <w:bottom w:val="single" w:sz="4" w:space="0" w:color="C0C0C0"/>
              <w:right w:val="single" w:sz="4" w:space="0" w:color="C0C0C0"/>
            </w:tcBorders>
            <w:vAlign w:val="center"/>
            <w:hideMark/>
          </w:tcPr>
          <w:p w14:paraId="51234685" w14:textId="77777777" w:rsidR="0048501B" w:rsidRPr="0048501B" w:rsidRDefault="0048501B" w:rsidP="0048501B">
            <w:pPr>
              <w:rPr>
                <w:rFonts w:ascii="Tahoma" w:hAnsi="Tahoma" w:cs="Tahoma"/>
                <w:b/>
                <w:bCs/>
                <w:color w:val="272727"/>
                <w:sz w:val="15"/>
                <w:szCs w:val="15"/>
                <w:lang w:eastAsia="ru-RU"/>
              </w:rPr>
            </w:pPr>
          </w:p>
        </w:tc>
        <w:tc>
          <w:tcPr>
            <w:tcW w:w="1880"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51553DDF" w14:textId="77777777" w:rsidR="0048501B" w:rsidRPr="0048501B" w:rsidRDefault="0048501B" w:rsidP="0048501B">
            <w:pPr>
              <w:jc w:val="center"/>
              <w:rPr>
                <w:rFonts w:ascii="Tahoma" w:hAnsi="Tahoma" w:cs="Tahoma"/>
                <w:b/>
                <w:bCs/>
                <w:color w:val="272727"/>
                <w:sz w:val="15"/>
                <w:szCs w:val="15"/>
                <w:lang w:eastAsia="ru-RU"/>
              </w:rPr>
            </w:pPr>
            <w:r w:rsidRPr="0048501B">
              <w:rPr>
                <w:rFonts w:ascii="Tahoma" w:hAnsi="Tahoma" w:cs="Tahoma"/>
                <w:b/>
                <w:bCs/>
                <w:color w:val="272727"/>
                <w:sz w:val="15"/>
                <w:szCs w:val="15"/>
                <w:lang w:eastAsia="ru-RU"/>
              </w:rPr>
              <w:t xml:space="preserve">Утверждено регулирующим органом </w:t>
            </w:r>
            <w:r w:rsidRPr="0048501B">
              <w:rPr>
                <w:rFonts w:ascii="Tahoma" w:hAnsi="Tahoma" w:cs="Tahoma"/>
                <w:b/>
                <w:bCs/>
                <w:color w:val="272727"/>
                <w:sz w:val="15"/>
                <w:szCs w:val="15"/>
                <w:lang w:eastAsia="ru-RU"/>
              </w:rPr>
              <w:br/>
              <w:t>(с учетом корректировки)</w:t>
            </w:r>
          </w:p>
        </w:tc>
        <w:tc>
          <w:tcPr>
            <w:tcW w:w="1560"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4E3380E2" w14:textId="77777777" w:rsidR="0048501B" w:rsidRPr="0048501B" w:rsidRDefault="0048501B" w:rsidP="0048501B">
            <w:pPr>
              <w:jc w:val="center"/>
              <w:rPr>
                <w:rFonts w:ascii="Tahoma" w:hAnsi="Tahoma" w:cs="Tahoma"/>
                <w:b/>
                <w:bCs/>
                <w:color w:val="272727"/>
                <w:sz w:val="15"/>
                <w:szCs w:val="15"/>
                <w:lang w:eastAsia="ru-RU"/>
              </w:rPr>
            </w:pPr>
            <w:r w:rsidRPr="0048501B">
              <w:rPr>
                <w:rFonts w:ascii="Tahoma" w:hAnsi="Tahoma" w:cs="Tahoma"/>
                <w:b/>
                <w:bCs/>
                <w:color w:val="272727"/>
                <w:sz w:val="15"/>
                <w:szCs w:val="15"/>
                <w:lang w:eastAsia="ru-RU"/>
              </w:rPr>
              <w:t>Факт</w:t>
            </w:r>
          </w:p>
        </w:tc>
        <w:tc>
          <w:tcPr>
            <w:tcW w:w="1780"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28E43505" w14:textId="77777777" w:rsidR="0048501B" w:rsidRPr="0048501B" w:rsidRDefault="0048501B" w:rsidP="0048501B">
            <w:pPr>
              <w:jc w:val="center"/>
              <w:rPr>
                <w:rFonts w:ascii="Tahoma" w:hAnsi="Tahoma" w:cs="Tahoma"/>
                <w:b/>
                <w:bCs/>
                <w:color w:val="272727"/>
                <w:sz w:val="15"/>
                <w:szCs w:val="15"/>
                <w:lang w:eastAsia="ru-RU"/>
              </w:rPr>
            </w:pPr>
            <w:r w:rsidRPr="0048501B">
              <w:rPr>
                <w:rFonts w:ascii="Tahoma" w:hAnsi="Tahoma" w:cs="Tahoma"/>
                <w:b/>
                <w:bCs/>
                <w:color w:val="272727"/>
                <w:sz w:val="15"/>
                <w:szCs w:val="15"/>
                <w:lang w:eastAsia="ru-RU"/>
              </w:rPr>
              <w:t>Утверждено регулирующим органом</w:t>
            </w:r>
          </w:p>
        </w:tc>
        <w:tc>
          <w:tcPr>
            <w:tcW w:w="1800"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55D2CF44" w14:textId="77777777" w:rsidR="0048501B" w:rsidRPr="0048501B" w:rsidRDefault="0048501B" w:rsidP="0048501B">
            <w:pPr>
              <w:jc w:val="center"/>
              <w:rPr>
                <w:rFonts w:ascii="Tahoma" w:hAnsi="Tahoma" w:cs="Tahoma"/>
                <w:b/>
                <w:bCs/>
                <w:color w:val="272727"/>
                <w:sz w:val="15"/>
                <w:szCs w:val="15"/>
                <w:lang w:eastAsia="ru-RU"/>
              </w:rPr>
            </w:pPr>
            <w:r w:rsidRPr="0048501B">
              <w:rPr>
                <w:rFonts w:ascii="Tahoma" w:hAnsi="Tahoma" w:cs="Tahoma"/>
                <w:b/>
                <w:bCs/>
                <w:color w:val="272727"/>
                <w:sz w:val="15"/>
                <w:szCs w:val="15"/>
                <w:lang w:eastAsia="ru-RU"/>
              </w:rPr>
              <w:t>Утверждено регулирующим органом</w:t>
            </w:r>
          </w:p>
        </w:tc>
        <w:tc>
          <w:tcPr>
            <w:tcW w:w="1840"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1366445D" w14:textId="77777777" w:rsidR="0048501B" w:rsidRPr="0048501B" w:rsidRDefault="0048501B" w:rsidP="0048501B">
            <w:pPr>
              <w:jc w:val="center"/>
              <w:rPr>
                <w:rFonts w:ascii="Tahoma" w:hAnsi="Tahoma" w:cs="Tahoma"/>
                <w:b/>
                <w:bCs/>
                <w:color w:val="272727"/>
                <w:sz w:val="15"/>
                <w:szCs w:val="15"/>
                <w:lang w:eastAsia="ru-RU"/>
              </w:rPr>
            </w:pPr>
            <w:r w:rsidRPr="0048501B">
              <w:rPr>
                <w:rFonts w:ascii="Tahoma" w:hAnsi="Tahoma" w:cs="Tahoma"/>
                <w:b/>
                <w:bCs/>
                <w:color w:val="272727"/>
                <w:sz w:val="15"/>
                <w:szCs w:val="15"/>
                <w:lang w:eastAsia="ru-RU"/>
              </w:rPr>
              <w:t>Предложение организации</w:t>
            </w:r>
          </w:p>
        </w:tc>
        <w:tc>
          <w:tcPr>
            <w:tcW w:w="1840"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55596366" w14:textId="77777777" w:rsidR="0048501B" w:rsidRPr="0048501B" w:rsidRDefault="0048501B" w:rsidP="0048501B">
            <w:pPr>
              <w:jc w:val="center"/>
              <w:rPr>
                <w:rFonts w:ascii="Tahoma" w:hAnsi="Tahoma" w:cs="Tahoma"/>
                <w:b/>
                <w:bCs/>
                <w:color w:val="272727"/>
                <w:sz w:val="15"/>
                <w:szCs w:val="15"/>
                <w:lang w:eastAsia="ru-RU"/>
              </w:rPr>
            </w:pPr>
            <w:r w:rsidRPr="0048501B">
              <w:rPr>
                <w:rFonts w:ascii="Tahoma" w:hAnsi="Tahoma" w:cs="Tahoma"/>
                <w:b/>
                <w:bCs/>
                <w:color w:val="272727"/>
                <w:sz w:val="15"/>
                <w:szCs w:val="15"/>
                <w:lang w:eastAsia="ru-RU"/>
              </w:rPr>
              <w:t>Предложение организации</w:t>
            </w:r>
          </w:p>
        </w:tc>
        <w:tc>
          <w:tcPr>
            <w:tcW w:w="1900"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6147220F" w14:textId="77777777" w:rsidR="0048501B" w:rsidRPr="0048501B" w:rsidRDefault="0048501B" w:rsidP="0048501B">
            <w:pPr>
              <w:jc w:val="center"/>
              <w:rPr>
                <w:rFonts w:ascii="Tahoma" w:hAnsi="Tahoma" w:cs="Tahoma"/>
                <w:b/>
                <w:bCs/>
                <w:color w:val="272727"/>
                <w:sz w:val="15"/>
                <w:szCs w:val="15"/>
                <w:lang w:eastAsia="ru-RU"/>
              </w:rPr>
            </w:pPr>
            <w:r w:rsidRPr="0048501B">
              <w:rPr>
                <w:rFonts w:ascii="Tahoma" w:hAnsi="Tahoma" w:cs="Tahoma"/>
                <w:b/>
                <w:bCs/>
                <w:color w:val="272727"/>
                <w:sz w:val="15"/>
                <w:szCs w:val="15"/>
                <w:lang w:eastAsia="ru-RU"/>
              </w:rPr>
              <w:t>Предложение регулирующего органа</w:t>
            </w:r>
          </w:p>
        </w:tc>
        <w:tc>
          <w:tcPr>
            <w:tcW w:w="1820"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00F289C5" w14:textId="77777777" w:rsidR="0048501B" w:rsidRPr="0048501B" w:rsidRDefault="0048501B" w:rsidP="0048501B">
            <w:pPr>
              <w:jc w:val="center"/>
              <w:rPr>
                <w:rFonts w:ascii="Tahoma" w:hAnsi="Tahoma" w:cs="Tahoma"/>
                <w:b/>
                <w:bCs/>
                <w:color w:val="272727"/>
                <w:sz w:val="15"/>
                <w:szCs w:val="15"/>
                <w:lang w:eastAsia="ru-RU"/>
              </w:rPr>
            </w:pPr>
            <w:r w:rsidRPr="0048501B">
              <w:rPr>
                <w:rFonts w:ascii="Tahoma" w:hAnsi="Tahoma" w:cs="Tahoma"/>
                <w:b/>
                <w:bCs/>
                <w:color w:val="272727"/>
                <w:sz w:val="15"/>
                <w:szCs w:val="15"/>
                <w:lang w:eastAsia="ru-RU"/>
              </w:rPr>
              <w:t>Предложение регулирующего органа</w:t>
            </w:r>
          </w:p>
        </w:tc>
        <w:tc>
          <w:tcPr>
            <w:tcW w:w="3000" w:type="dxa"/>
            <w:gridSpan w:val="2"/>
            <w:tcBorders>
              <w:top w:val="single" w:sz="4" w:space="0" w:color="C0C0C0"/>
              <w:left w:val="nil"/>
              <w:bottom w:val="single" w:sz="4" w:space="0" w:color="C0C0C0"/>
              <w:right w:val="single" w:sz="4" w:space="0" w:color="C0C0C0"/>
            </w:tcBorders>
            <w:shd w:val="clear" w:color="auto" w:fill="auto"/>
            <w:vAlign w:val="center"/>
            <w:hideMark/>
          </w:tcPr>
          <w:p w14:paraId="739C08C1" w14:textId="77777777" w:rsidR="0048501B" w:rsidRPr="0048501B" w:rsidRDefault="0048501B" w:rsidP="0048501B">
            <w:pPr>
              <w:jc w:val="center"/>
              <w:rPr>
                <w:rFonts w:ascii="Tahoma" w:hAnsi="Tahoma" w:cs="Tahoma"/>
                <w:b/>
                <w:bCs/>
                <w:color w:val="272727"/>
                <w:sz w:val="15"/>
                <w:szCs w:val="15"/>
                <w:lang w:eastAsia="ru-RU"/>
              </w:rPr>
            </w:pPr>
            <w:r w:rsidRPr="0048501B">
              <w:rPr>
                <w:rFonts w:ascii="Tahoma" w:hAnsi="Tahoma" w:cs="Tahoma"/>
                <w:b/>
                <w:bCs/>
                <w:color w:val="272727"/>
                <w:sz w:val="15"/>
                <w:szCs w:val="15"/>
                <w:lang w:eastAsia="ru-RU"/>
              </w:rPr>
              <w:t>В том числе на период</w:t>
            </w:r>
          </w:p>
        </w:tc>
        <w:tc>
          <w:tcPr>
            <w:tcW w:w="3000" w:type="dxa"/>
            <w:vMerge/>
            <w:tcBorders>
              <w:top w:val="single" w:sz="4" w:space="0" w:color="C0C0C0"/>
              <w:left w:val="single" w:sz="4" w:space="0" w:color="C0C0C0"/>
              <w:bottom w:val="single" w:sz="4" w:space="0" w:color="C0C0C0"/>
              <w:right w:val="single" w:sz="4" w:space="0" w:color="C0C0C0"/>
            </w:tcBorders>
            <w:vAlign w:val="center"/>
            <w:hideMark/>
          </w:tcPr>
          <w:p w14:paraId="4408CB2D" w14:textId="77777777" w:rsidR="0048501B" w:rsidRPr="0048501B" w:rsidRDefault="0048501B" w:rsidP="0048501B">
            <w:pPr>
              <w:rPr>
                <w:rFonts w:ascii="Tahoma" w:hAnsi="Tahoma" w:cs="Tahoma"/>
                <w:b/>
                <w:bCs/>
                <w:color w:val="272727"/>
                <w:sz w:val="15"/>
                <w:szCs w:val="15"/>
                <w:lang w:eastAsia="ru-RU"/>
              </w:rPr>
            </w:pPr>
          </w:p>
        </w:tc>
      </w:tr>
      <w:tr w:rsidR="0048501B" w:rsidRPr="0048501B" w14:paraId="550CCA41" w14:textId="77777777" w:rsidTr="0048501B">
        <w:trPr>
          <w:trHeight w:val="945"/>
          <w:jc w:val="center"/>
        </w:trPr>
        <w:tc>
          <w:tcPr>
            <w:tcW w:w="560" w:type="dxa"/>
            <w:tcBorders>
              <w:top w:val="nil"/>
              <w:left w:val="nil"/>
              <w:bottom w:val="nil"/>
              <w:right w:val="nil"/>
            </w:tcBorders>
            <w:shd w:val="clear" w:color="auto" w:fill="auto"/>
            <w:noWrap/>
            <w:vAlign w:val="bottom"/>
            <w:hideMark/>
          </w:tcPr>
          <w:p w14:paraId="372122C4" w14:textId="77777777" w:rsidR="0048501B" w:rsidRPr="0048501B" w:rsidRDefault="0048501B" w:rsidP="0048501B">
            <w:pPr>
              <w:jc w:val="center"/>
              <w:rPr>
                <w:rFonts w:ascii="Tahoma" w:hAnsi="Tahoma" w:cs="Tahoma"/>
                <w:b/>
                <w:bCs/>
                <w:color w:val="272727"/>
                <w:sz w:val="15"/>
                <w:szCs w:val="15"/>
                <w:lang w:eastAsia="ru-RU"/>
              </w:rPr>
            </w:pPr>
          </w:p>
        </w:tc>
        <w:tc>
          <w:tcPr>
            <w:tcW w:w="400" w:type="dxa"/>
            <w:tcBorders>
              <w:top w:val="nil"/>
              <w:left w:val="nil"/>
              <w:bottom w:val="nil"/>
              <w:right w:val="nil"/>
            </w:tcBorders>
            <w:shd w:val="clear" w:color="auto" w:fill="auto"/>
            <w:noWrap/>
            <w:vAlign w:val="bottom"/>
            <w:hideMark/>
          </w:tcPr>
          <w:p w14:paraId="0D3F8D80" w14:textId="77777777" w:rsidR="0048501B" w:rsidRPr="0048501B" w:rsidRDefault="0048501B" w:rsidP="0048501B">
            <w:pPr>
              <w:rPr>
                <w:sz w:val="15"/>
                <w:szCs w:val="15"/>
                <w:lang w:eastAsia="ru-RU"/>
              </w:rPr>
            </w:pPr>
          </w:p>
        </w:tc>
        <w:tc>
          <w:tcPr>
            <w:tcW w:w="1020" w:type="dxa"/>
            <w:vMerge/>
            <w:tcBorders>
              <w:top w:val="nil"/>
              <w:left w:val="single" w:sz="4" w:space="0" w:color="C0C0C0"/>
              <w:bottom w:val="single" w:sz="4" w:space="0" w:color="C0C0C0"/>
              <w:right w:val="single" w:sz="4" w:space="0" w:color="C0C0C0"/>
            </w:tcBorders>
            <w:vAlign w:val="center"/>
            <w:hideMark/>
          </w:tcPr>
          <w:p w14:paraId="5A24283D" w14:textId="77777777" w:rsidR="0048501B" w:rsidRPr="0048501B" w:rsidRDefault="0048501B" w:rsidP="0048501B">
            <w:pPr>
              <w:rPr>
                <w:rFonts w:ascii="Tahoma" w:hAnsi="Tahoma" w:cs="Tahoma"/>
                <w:b/>
                <w:bCs/>
                <w:color w:val="272727"/>
                <w:sz w:val="15"/>
                <w:szCs w:val="15"/>
                <w:lang w:eastAsia="ru-RU"/>
              </w:rPr>
            </w:pPr>
          </w:p>
        </w:tc>
        <w:tc>
          <w:tcPr>
            <w:tcW w:w="5860" w:type="dxa"/>
            <w:vMerge/>
            <w:tcBorders>
              <w:top w:val="nil"/>
              <w:left w:val="single" w:sz="4" w:space="0" w:color="C0C0C0"/>
              <w:bottom w:val="single" w:sz="4" w:space="0" w:color="C0C0C0"/>
              <w:right w:val="single" w:sz="4" w:space="0" w:color="C0C0C0"/>
            </w:tcBorders>
            <w:vAlign w:val="center"/>
            <w:hideMark/>
          </w:tcPr>
          <w:p w14:paraId="3828839A" w14:textId="77777777" w:rsidR="0048501B" w:rsidRPr="0048501B" w:rsidRDefault="0048501B" w:rsidP="0048501B">
            <w:pPr>
              <w:rPr>
                <w:rFonts w:ascii="Tahoma" w:hAnsi="Tahoma" w:cs="Tahoma"/>
                <w:b/>
                <w:bCs/>
                <w:color w:val="272727"/>
                <w:sz w:val="15"/>
                <w:szCs w:val="15"/>
                <w:lang w:eastAsia="ru-RU"/>
              </w:rPr>
            </w:pPr>
          </w:p>
        </w:tc>
        <w:tc>
          <w:tcPr>
            <w:tcW w:w="1140" w:type="dxa"/>
            <w:vMerge/>
            <w:tcBorders>
              <w:top w:val="nil"/>
              <w:left w:val="single" w:sz="4" w:space="0" w:color="C0C0C0"/>
              <w:bottom w:val="single" w:sz="4" w:space="0" w:color="C0C0C0"/>
              <w:right w:val="single" w:sz="4" w:space="0" w:color="C0C0C0"/>
            </w:tcBorders>
            <w:vAlign w:val="center"/>
            <w:hideMark/>
          </w:tcPr>
          <w:p w14:paraId="054D83D0" w14:textId="77777777" w:rsidR="0048501B" w:rsidRPr="0048501B" w:rsidRDefault="0048501B" w:rsidP="0048501B">
            <w:pPr>
              <w:rPr>
                <w:rFonts w:ascii="Tahoma" w:hAnsi="Tahoma" w:cs="Tahoma"/>
                <w:b/>
                <w:bCs/>
                <w:color w:val="272727"/>
                <w:sz w:val="15"/>
                <w:szCs w:val="15"/>
                <w:lang w:eastAsia="ru-RU"/>
              </w:rPr>
            </w:pPr>
          </w:p>
        </w:tc>
        <w:tc>
          <w:tcPr>
            <w:tcW w:w="1880" w:type="dxa"/>
            <w:vMerge/>
            <w:tcBorders>
              <w:top w:val="nil"/>
              <w:left w:val="single" w:sz="4" w:space="0" w:color="C0C0C0"/>
              <w:bottom w:val="single" w:sz="4" w:space="0" w:color="C0C0C0"/>
              <w:right w:val="single" w:sz="4" w:space="0" w:color="C0C0C0"/>
            </w:tcBorders>
            <w:vAlign w:val="center"/>
            <w:hideMark/>
          </w:tcPr>
          <w:p w14:paraId="09C68660" w14:textId="77777777" w:rsidR="0048501B" w:rsidRPr="0048501B" w:rsidRDefault="0048501B" w:rsidP="0048501B">
            <w:pPr>
              <w:rPr>
                <w:rFonts w:ascii="Tahoma" w:hAnsi="Tahoma" w:cs="Tahoma"/>
                <w:b/>
                <w:bCs/>
                <w:color w:val="272727"/>
                <w:sz w:val="15"/>
                <w:szCs w:val="15"/>
                <w:lang w:eastAsia="ru-RU"/>
              </w:rPr>
            </w:pPr>
          </w:p>
        </w:tc>
        <w:tc>
          <w:tcPr>
            <w:tcW w:w="1560" w:type="dxa"/>
            <w:vMerge/>
            <w:tcBorders>
              <w:top w:val="nil"/>
              <w:left w:val="single" w:sz="4" w:space="0" w:color="C0C0C0"/>
              <w:bottom w:val="single" w:sz="4" w:space="0" w:color="C0C0C0"/>
              <w:right w:val="single" w:sz="4" w:space="0" w:color="C0C0C0"/>
            </w:tcBorders>
            <w:vAlign w:val="center"/>
            <w:hideMark/>
          </w:tcPr>
          <w:p w14:paraId="201DD31D" w14:textId="77777777" w:rsidR="0048501B" w:rsidRPr="0048501B" w:rsidRDefault="0048501B" w:rsidP="0048501B">
            <w:pPr>
              <w:rPr>
                <w:rFonts w:ascii="Tahoma" w:hAnsi="Tahoma" w:cs="Tahoma"/>
                <w:b/>
                <w:bCs/>
                <w:color w:val="272727"/>
                <w:sz w:val="15"/>
                <w:szCs w:val="15"/>
                <w:lang w:eastAsia="ru-RU"/>
              </w:rPr>
            </w:pPr>
          </w:p>
        </w:tc>
        <w:tc>
          <w:tcPr>
            <w:tcW w:w="1780" w:type="dxa"/>
            <w:vMerge/>
            <w:tcBorders>
              <w:top w:val="nil"/>
              <w:left w:val="single" w:sz="4" w:space="0" w:color="C0C0C0"/>
              <w:bottom w:val="single" w:sz="4" w:space="0" w:color="C0C0C0"/>
              <w:right w:val="single" w:sz="4" w:space="0" w:color="C0C0C0"/>
            </w:tcBorders>
            <w:vAlign w:val="center"/>
            <w:hideMark/>
          </w:tcPr>
          <w:p w14:paraId="3338C8E4" w14:textId="77777777" w:rsidR="0048501B" w:rsidRPr="0048501B" w:rsidRDefault="0048501B" w:rsidP="0048501B">
            <w:pPr>
              <w:rPr>
                <w:rFonts w:ascii="Tahoma" w:hAnsi="Tahoma" w:cs="Tahoma"/>
                <w:b/>
                <w:bCs/>
                <w:color w:val="272727"/>
                <w:sz w:val="15"/>
                <w:szCs w:val="15"/>
                <w:lang w:eastAsia="ru-RU"/>
              </w:rPr>
            </w:pPr>
          </w:p>
        </w:tc>
        <w:tc>
          <w:tcPr>
            <w:tcW w:w="1800" w:type="dxa"/>
            <w:vMerge/>
            <w:tcBorders>
              <w:top w:val="nil"/>
              <w:left w:val="single" w:sz="4" w:space="0" w:color="C0C0C0"/>
              <w:bottom w:val="single" w:sz="4" w:space="0" w:color="C0C0C0"/>
              <w:right w:val="single" w:sz="4" w:space="0" w:color="C0C0C0"/>
            </w:tcBorders>
            <w:vAlign w:val="center"/>
            <w:hideMark/>
          </w:tcPr>
          <w:p w14:paraId="247FA600" w14:textId="77777777" w:rsidR="0048501B" w:rsidRPr="0048501B" w:rsidRDefault="0048501B" w:rsidP="0048501B">
            <w:pPr>
              <w:rPr>
                <w:rFonts w:ascii="Tahoma" w:hAnsi="Tahoma" w:cs="Tahoma"/>
                <w:b/>
                <w:bCs/>
                <w:color w:val="272727"/>
                <w:sz w:val="15"/>
                <w:szCs w:val="15"/>
                <w:lang w:eastAsia="ru-RU"/>
              </w:rPr>
            </w:pPr>
          </w:p>
        </w:tc>
        <w:tc>
          <w:tcPr>
            <w:tcW w:w="1840" w:type="dxa"/>
            <w:vMerge/>
            <w:tcBorders>
              <w:top w:val="nil"/>
              <w:left w:val="single" w:sz="4" w:space="0" w:color="C0C0C0"/>
              <w:bottom w:val="single" w:sz="4" w:space="0" w:color="C0C0C0"/>
              <w:right w:val="single" w:sz="4" w:space="0" w:color="C0C0C0"/>
            </w:tcBorders>
            <w:vAlign w:val="center"/>
            <w:hideMark/>
          </w:tcPr>
          <w:p w14:paraId="5010194D" w14:textId="77777777" w:rsidR="0048501B" w:rsidRPr="0048501B" w:rsidRDefault="0048501B" w:rsidP="0048501B">
            <w:pPr>
              <w:rPr>
                <w:rFonts w:ascii="Tahoma" w:hAnsi="Tahoma" w:cs="Tahoma"/>
                <w:b/>
                <w:bCs/>
                <w:color w:val="272727"/>
                <w:sz w:val="15"/>
                <w:szCs w:val="15"/>
                <w:lang w:eastAsia="ru-RU"/>
              </w:rPr>
            </w:pPr>
          </w:p>
        </w:tc>
        <w:tc>
          <w:tcPr>
            <w:tcW w:w="1840" w:type="dxa"/>
            <w:vMerge/>
            <w:tcBorders>
              <w:top w:val="nil"/>
              <w:left w:val="single" w:sz="4" w:space="0" w:color="C0C0C0"/>
              <w:bottom w:val="single" w:sz="4" w:space="0" w:color="C0C0C0"/>
              <w:right w:val="single" w:sz="4" w:space="0" w:color="C0C0C0"/>
            </w:tcBorders>
            <w:vAlign w:val="center"/>
            <w:hideMark/>
          </w:tcPr>
          <w:p w14:paraId="14A78DDF" w14:textId="77777777" w:rsidR="0048501B" w:rsidRPr="0048501B" w:rsidRDefault="0048501B" w:rsidP="0048501B">
            <w:pPr>
              <w:rPr>
                <w:rFonts w:ascii="Tahoma" w:hAnsi="Tahoma" w:cs="Tahoma"/>
                <w:b/>
                <w:bCs/>
                <w:color w:val="272727"/>
                <w:sz w:val="15"/>
                <w:szCs w:val="15"/>
                <w:lang w:eastAsia="ru-RU"/>
              </w:rPr>
            </w:pPr>
          </w:p>
        </w:tc>
        <w:tc>
          <w:tcPr>
            <w:tcW w:w="1900" w:type="dxa"/>
            <w:vMerge/>
            <w:tcBorders>
              <w:top w:val="nil"/>
              <w:left w:val="single" w:sz="4" w:space="0" w:color="C0C0C0"/>
              <w:bottom w:val="single" w:sz="4" w:space="0" w:color="C0C0C0"/>
              <w:right w:val="single" w:sz="4" w:space="0" w:color="C0C0C0"/>
            </w:tcBorders>
            <w:vAlign w:val="center"/>
            <w:hideMark/>
          </w:tcPr>
          <w:p w14:paraId="7AFA50E4" w14:textId="77777777" w:rsidR="0048501B" w:rsidRPr="0048501B" w:rsidRDefault="0048501B" w:rsidP="0048501B">
            <w:pPr>
              <w:rPr>
                <w:rFonts w:ascii="Tahoma" w:hAnsi="Tahoma" w:cs="Tahoma"/>
                <w:b/>
                <w:bCs/>
                <w:color w:val="272727"/>
                <w:sz w:val="15"/>
                <w:szCs w:val="15"/>
                <w:lang w:eastAsia="ru-RU"/>
              </w:rPr>
            </w:pPr>
          </w:p>
        </w:tc>
        <w:tc>
          <w:tcPr>
            <w:tcW w:w="1820" w:type="dxa"/>
            <w:vMerge/>
            <w:tcBorders>
              <w:top w:val="nil"/>
              <w:left w:val="single" w:sz="4" w:space="0" w:color="C0C0C0"/>
              <w:bottom w:val="single" w:sz="4" w:space="0" w:color="C0C0C0"/>
              <w:right w:val="single" w:sz="4" w:space="0" w:color="C0C0C0"/>
            </w:tcBorders>
            <w:vAlign w:val="center"/>
            <w:hideMark/>
          </w:tcPr>
          <w:p w14:paraId="6FFE3376" w14:textId="77777777" w:rsidR="0048501B" w:rsidRPr="0048501B" w:rsidRDefault="0048501B" w:rsidP="0048501B">
            <w:pPr>
              <w:rPr>
                <w:rFonts w:ascii="Tahoma" w:hAnsi="Tahoma" w:cs="Tahoma"/>
                <w:b/>
                <w:bCs/>
                <w:color w:val="272727"/>
                <w:sz w:val="15"/>
                <w:szCs w:val="15"/>
                <w:lang w:eastAsia="ru-RU"/>
              </w:rPr>
            </w:pPr>
          </w:p>
        </w:tc>
        <w:tc>
          <w:tcPr>
            <w:tcW w:w="1480" w:type="dxa"/>
            <w:tcBorders>
              <w:top w:val="nil"/>
              <w:left w:val="nil"/>
              <w:bottom w:val="single" w:sz="4" w:space="0" w:color="C0C0C0"/>
              <w:right w:val="single" w:sz="4" w:space="0" w:color="C0C0C0"/>
            </w:tcBorders>
            <w:shd w:val="clear" w:color="auto" w:fill="auto"/>
            <w:vAlign w:val="center"/>
            <w:hideMark/>
          </w:tcPr>
          <w:p w14:paraId="060920CB" w14:textId="77777777" w:rsidR="0048501B" w:rsidRPr="0048501B" w:rsidRDefault="0048501B" w:rsidP="0048501B">
            <w:pPr>
              <w:jc w:val="center"/>
              <w:rPr>
                <w:rFonts w:ascii="Tahoma" w:hAnsi="Tahoma" w:cs="Tahoma"/>
                <w:b/>
                <w:bCs/>
                <w:color w:val="272727"/>
                <w:sz w:val="15"/>
                <w:szCs w:val="15"/>
                <w:lang w:eastAsia="ru-RU"/>
              </w:rPr>
            </w:pPr>
            <w:r w:rsidRPr="0048501B">
              <w:rPr>
                <w:rFonts w:ascii="Tahoma" w:hAnsi="Tahoma" w:cs="Tahoma"/>
                <w:b/>
                <w:bCs/>
                <w:color w:val="272727"/>
                <w:sz w:val="15"/>
                <w:szCs w:val="15"/>
                <w:lang w:eastAsia="ru-RU"/>
              </w:rPr>
              <w:t>с 01.01.2020</w:t>
            </w:r>
            <w:r w:rsidRPr="0048501B">
              <w:rPr>
                <w:rFonts w:ascii="Tahoma" w:hAnsi="Tahoma" w:cs="Tahoma"/>
                <w:b/>
                <w:bCs/>
                <w:color w:val="272727"/>
                <w:sz w:val="15"/>
                <w:szCs w:val="15"/>
                <w:lang w:eastAsia="ru-RU"/>
              </w:rPr>
              <w:br/>
              <w:t>по 30.06.2020</w:t>
            </w:r>
          </w:p>
        </w:tc>
        <w:tc>
          <w:tcPr>
            <w:tcW w:w="1520" w:type="dxa"/>
            <w:tcBorders>
              <w:top w:val="nil"/>
              <w:left w:val="nil"/>
              <w:bottom w:val="single" w:sz="4" w:space="0" w:color="C0C0C0"/>
              <w:right w:val="single" w:sz="4" w:space="0" w:color="C0C0C0"/>
            </w:tcBorders>
            <w:shd w:val="clear" w:color="auto" w:fill="auto"/>
            <w:vAlign w:val="center"/>
            <w:hideMark/>
          </w:tcPr>
          <w:p w14:paraId="273BC704" w14:textId="77777777" w:rsidR="0048501B" w:rsidRPr="0048501B" w:rsidRDefault="0048501B" w:rsidP="0048501B">
            <w:pPr>
              <w:jc w:val="center"/>
              <w:rPr>
                <w:rFonts w:ascii="Tahoma" w:hAnsi="Tahoma" w:cs="Tahoma"/>
                <w:b/>
                <w:bCs/>
                <w:color w:val="272727"/>
                <w:sz w:val="15"/>
                <w:szCs w:val="15"/>
                <w:lang w:eastAsia="ru-RU"/>
              </w:rPr>
            </w:pPr>
            <w:r w:rsidRPr="0048501B">
              <w:rPr>
                <w:rFonts w:ascii="Tahoma" w:hAnsi="Tahoma" w:cs="Tahoma"/>
                <w:b/>
                <w:bCs/>
                <w:color w:val="272727"/>
                <w:sz w:val="15"/>
                <w:szCs w:val="15"/>
                <w:lang w:eastAsia="ru-RU"/>
              </w:rPr>
              <w:t>с 01.07.2020</w:t>
            </w:r>
            <w:r w:rsidRPr="0048501B">
              <w:rPr>
                <w:rFonts w:ascii="Tahoma" w:hAnsi="Tahoma" w:cs="Tahoma"/>
                <w:b/>
                <w:bCs/>
                <w:color w:val="272727"/>
                <w:sz w:val="15"/>
                <w:szCs w:val="15"/>
                <w:lang w:eastAsia="ru-RU"/>
              </w:rPr>
              <w:br/>
              <w:t>по 31.12.2020</w:t>
            </w:r>
          </w:p>
        </w:tc>
        <w:tc>
          <w:tcPr>
            <w:tcW w:w="3000" w:type="dxa"/>
            <w:vMerge/>
            <w:tcBorders>
              <w:top w:val="single" w:sz="4" w:space="0" w:color="C0C0C0"/>
              <w:left w:val="single" w:sz="4" w:space="0" w:color="C0C0C0"/>
              <w:bottom w:val="single" w:sz="4" w:space="0" w:color="C0C0C0"/>
              <w:right w:val="single" w:sz="4" w:space="0" w:color="C0C0C0"/>
            </w:tcBorders>
            <w:vAlign w:val="center"/>
            <w:hideMark/>
          </w:tcPr>
          <w:p w14:paraId="3B4EB1EE" w14:textId="77777777" w:rsidR="0048501B" w:rsidRPr="0048501B" w:rsidRDefault="0048501B" w:rsidP="0048501B">
            <w:pPr>
              <w:rPr>
                <w:rFonts w:ascii="Tahoma" w:hAnsi="Tahoma" w:cs="Tahoma"/>
                <w:b/>
                <w:bCs/>
                <w:color w:val="272727"/>
                <w:sz w:val="15"/>
                <w:szCs w:val="15"/>
                <w:lang w:eastAsia="ru-RU"/>
              </w:rPr>
            </w:pPr>
          </w:p>
        </w:tc>
      </w:tr>
      <w:tr w:rsidR="0048501B" w:rsidRPr="0048501B" w14:paraId="5764052F" w14:textId="77777777" w:rsidTr="0048501B">
        <w:trPr>
          <w:trHeight w:val="225"/>
          <w:jc w:val="center"/>
        </w:trPr>
        <w:tc>
          <w:tcPr>
            <w:tcW w:w="560" w:type="dxa"/>
            <w:tcBorders>
              <w:top w:val="nil"/>
              <w:left w:val="nil"/>
              <w:bottom w:val="nil"/>
              <w:right w:val="nil"/>
            </w:tcBorders>
            <w:shd w:val="clear" w:color="auto" w:fill="auto"/>
            <w:noWrap/>
            <w:vAlign w:val="bottom"/>
            <w:hideMark/>
          </w:tcPr>
          <w:p w14:paraId="66B814CD" w14:textId="77777777" w:rsidR="0048501B" w:rsidRPr="0048501B" w:rsidRDefault="0048501B" w:rsidP="0048501B">
            <w:pPr>
              <w:jc w:val="center"/>
              <w:rPr>
                <w:rFonts w:ascii="Tahoma" w:hAnsi="Tahoma" w:cs="Tahoma"/>
                <w:b/>
                <w:bCs/>
                <w:color w:val="272727"/>
                <w:sz w:val="15"/>
                <w:szCs w:val="15"/>
                <w:lang w:eastAsia="ru-RU"/>
              </w:rPr>
            </w:pPr>
          </w:p>
        </w:tc>
        <w:tc>
          <w:tcPr>
            <w:tcW w:w="400" w:type="dxa"/>
            <w:tcBorders>
              <w:top w:val="nil"/>
              <w:left w:val="nil"/>
              <w:bottom w:val="nil"/>
              <w:right w:val="nil"/>
            </w:tcBorders>
            <w:shd w:val="clear" w:color="auto" w:fill="auto"/>
            <w:noWrap/>
            <w:vAlign w:val="bottom"/>
            <w:hideMark/>
          </w:tcPr>
          <w:p w14:paraId="3F02D99C" w14:textId="77777777" w:rsidR="0048501B" w:rsidRPr="0048501B" w:rsidRDefault="0048501B" w:rsidP="0048501B">
            <w:pPr>
              <w:rPr>
                <w:sz w:val="15"/>
                <w:szCs w:val="15"/>
                <w:lang w:eastAsia="ru-RU"/>
              </w:rPr>
            </w:pPr>
          </w:p>
        </w:tc>
        <w:tc>
          <w:tcPr>
            <w:tcW w:w="1020" w:type="dxa"/>
            <w:tcBorders>
              <w:top w:val="single" w:sz="4" w:space="0" w:color="C0C0C0"/>
              <w:left w:val="nil"/>
              <w:bottom w:val="single" w:sz="4" w:space="0" w:color="C0C0C0"/>
              <w:right w:val="nil"/>
            </w:tcBorders>
            <w:shd w:val="clear" w:color="auto" w:fill="auto"/>
            <w:noWrap/>
            <w:vAlign w:val="center"/>
            <w:hideMark/>
          </w:tcPr>
          <w:p w14:paraId="6B63070B" w14:textId="77777777" w:rsidR="0048501B" w:rsidRPr="0048501B" w:rsidRDefault="0048501B" w:rsidP="0048501B">
            <w:pPr>
              <w:jc w:val="center"/>
              <w:rPr>
                <w:rFonts w:ascii="Tahoma" w:hAnsi="Tahoma" w:cs="Tahoma"/>
                <w:color w:val="C0C0C0"/>
                <w:sz w:val="15"/>
                <w:szCs w:val="15"/>
                <w:lang w:eastAsia="ru-RU"/>
              </w:rPr>
            </w:pPr>
            <w:r w:rsidRPr="0048501B">
              <w:rPr>
                <w:rFonts w:ascii="Tahoma" w:hAnsi="Tahoma" w:cs="Tahoma"/>
                <w:color w:val="C0C0C0"/>
                <w:sz w:val="15"/>
                <w:szCs w:val="15"/>
                <w:lang w:eastAsia="ru-RU"/>
              </w:rPr>
              <w:t>1</w:t>
            </w:r>
          </w:p>
        </w:tc>
        <w:tc>
          <w:tcPr>
            <w:tcW w:w="5860" w:type="dxa"/>
            <w:tcBorders>
              <w:top w:val="nil"/>
              <w:left w:val="nil"/>
              <w:bottom w:val="single" w:sz="4" w:space="0" w:color="C0C0C0"/>
              <w:right w:val="nil"/>
            </w:tcBorders>
            <w:shd w:val="clear" w:color="auto" w:fill="auto"/>
            <w:noWrap/>
            <w:vAlign w:val="center"/>
            <w:hideMark/>
          </w:tcPr>
          <w:p w14:paraId="511214E0" w14:textId="77777777" w:rsidR="0048501B" w:rsidRPr="0048501B" w:rsidRDefault="0048501B" w:rsidP="0048501B">
            <w:pPr>
              <w:jc w:val="center"/>
              <w:rPr>
                <w:rFonts w:ascii="Tahoma" w:hAnsi="Tahoma" w:cs="Tahoma"/>
                <w:color w:val="C0C0C0"/>
                <w:sz w:val="15"/>
                <w:szCs w:val="15"/>
                <w:lang w:eastAsia="ru-RU"/>
              </w:rPr>
            </w:pPr>
            <w:r w:rsidRPr="0048501B">
              <w:rPr>
                <w:rFonts w:ascii="Tahoma" w:hAnsi="Tahoma" w:cs="Tahoma"/>
                <w:color w:val="C0C0C0"/>
                <w:sz w:val="15"/>
                <w:szCs w:val="15"/>
                <w:lang w:eastAsia="ru-RU"/>
              </w:rPr>
              <w:t>2</w:t>
            </w:r>
          </w:p>
        </w:tc>
        <w:tc>
          <w:tcPr>
            <w:tcW w:w="1140" w:type="dxa"/>
            <w:tcBorders>
              <w:top w:val="nil"/>
              <w:left w:val="nil"/>
              <w:bottom w:val="single" w:sz="4" w:space="0" w:color="C0C0C0"/>
              <w:right w:val="nil"/>
            </w:tcBorders>
            <w:shd w:val="clear" w:color="auto" w:fill="auto"/>
            <w:noWrap/>
            <w:vAlign w:val="center"/>
            <w:hideMark/>
          </w:tcPr>
          <w:p w14:paraId="3DB7B429" w14:textId="77777777" w:rsidR="0048501B" w:rsidRPr="0048501B" w:rsidRDefault="0048501B" w:rsidP="0048501B">
            <w:pPr>
              <w:jc w:val="center"/>
              <w:rPr>
                <w:rFonts w:ascii="Tahoma" w:hAnsi="Tahoma" w:cs="Tahoma"/>
                <w:color w:val="C0C0C0"/>
                <w:sz w:val="15"/>
                <w:szCs w:val="15"/>
                <w:lang w:eastAsia="ru-RU"/>
              </w:rPr>
            </w:pPr>
            <w:r w:rsidRPr="0048501B">
              <w:rPr>
                <w:rFonts w:ascii="Tahoma" w:hAnsi="Tahoma" w:cs="Tahoma"/>
                <w:color w:val="C0C0C0"/>
                <w:sz w:val="15"/>
                <w:szCs w:val="15"/>
                <w:lang w:eastAsia="ru-RU"/>
              </w:rPr>
              <w:t>3</w:t>
            </w:r>
          </w:p>
        </w:tc>
        <w:tc>
          <w:tcPr>
            <w:tcW w:w="1880" w:type="dxa"/>
            <w:tcBorders>
              <w:top w:val="nil"/>
              <w:left w:val="nil"/>
              <w:bottom w:val="single" w:sz="4" w:space="0" w:color="C0C0C0"/>
              <w:right w:val="nil"/>
            </w:tcBorders>
            <w:shd w:val="clear" w:color="auto" w:fill="auto"/>
            <w:noWrap/>
            <w:vAlign w:val="center"/>
            <w:hideMark/>
          </w:tcPr>
          <w:p w14:paraId="4B875A1E" w14:textId="77777777" w:rsidR="0048501B" w:rsidRPr="0048501B" w:rsidRDefault="0048501B" w:rsidP="0048501B">
            <w:pPr>
              <w:jc w:val="center"/>
              <w:rPr>
                <w:rFonts w:ascii="Tahoma" w:hAnsi="Tahoma" w:cs="Tahoma"/>
                <w:color w:val="C0C0C0"/>
                <w:sz w:val="15"/>
                <w:szCs w:val="15"/>
                <w:lang w:eastAsia="ru-RU"/>
              </w:rPr>
            </w:pPr>
            <w:r w:rsidRPr="0048501B">
              <w:rPr>
                <w:rFonts w:ascii="Tahoma" w:hAnsi="Tahoma" w:cs="Tahoma"/>
                <w:color w:val="C0C0C0"/>
                <w:sz w:val="15"/>
                <w:szCs w:val="15"/>
                <w:lang w:eastAsia="ru-RU"/>
              </w:rPr>
              <w:t>4</w:t>
            </w:r>
          </w:p>
        </w:tc>
        <w:tc>
          <w:tcPr>
            <w:tcW w:w="1560" w:type="dxa"/>
            <w:tcBorders>
              <w:top w:val="nil"/>
              <w:left w:val="nil"/>
              <w:bottom w:val="single" w:sz="4" w:space="0" w:color="C0C0C0"/>
              <w:right w:val="nil"/>
            </w:tcBorders>
            <w:shd w:val="clear" w:color="auto" w:fill="auto"/>
            <w:noWrap/>
            <w:vAlign w:val="center"/>
            <w:hideMark/>
          </w:tcPr>
          <w:p w14:paraId="229906D8" w14:textId="77777777" w:rsidR="0048501B" w:rsidRPr="0048501B" w:rsidRDefault="0048501B" w:rsidP="0048501B">
            <w:pPr>
              <w:jc w:val="center"/>
              <w:rPr>
                <w:rFonts w:ascii="Tahoma" w:hAnsi="Tahoma" w:cs="Tahoma"/>
                <w:color w:val="C0C0C0"/>
                <w:sz w:val="15"/>
                <w:szCs w:val="15"/>
                <w:lang w:eastAsia="ru-RU"/>
              </w:rPr>
            </w:pPr>
            <w:r w:rsidRPr="0048501B">
              <w:rPr>
                <w:rFonts w:ascii="Tahoma" w:hAnsi="Tahoma" w:cs="Tahoma"/>
                <w:color w:val="C0C0C0"/>
                <w:sz w:val="15"/>
                <w:szCs w:val="15"/>
                <w:lang w:eastAsia="ru-RU"/>
              </w:rPr>
              <w:t>5</w:t>
            </w:r>
          </w:p>
        </w:tc>
        <w:tc>
          <w:tcPr>
            <w:tcW w:w="1780" w:type="dxa"/>
            <w:tcBorders>
              <w:top w:val="nil"/>
              <w:left w:val="nil"/>
              <w:bottom w:val="single" w:sz="4" w:space="0" w:color="C0C0C0"/>
              <w:right w:val="nil"/>
            </w:tcBorders>
            <w:shd w:val="clear" w:color="auto" w:fill="auto"/>
            <w:noWrap/>
            <w:vAlign w:val="center"/>
            <w:hideMark/>
          </w:tcPr>
          <w:p w14:paraId="63A84D0E" w14:textId="77777777" w:rsidR="0048501B" w:rsidRPr="0048501B" w:rsidRDefault="0048501B" w:rsidP="0048501B">
            <w:pPr>
              <w:jc w:val="center"/>
              <w:rPr>
                <w:rFonts w:ascii="Tahoma" w:hAnsi="Tahoma" w:cs="Tahoma"/>
                <w:color w:val="C0C0C0"/>
                <w:sz w:val="15"/>
                <w:szCs w:val="15"/>
                <w:lang w:eastAsia="ru-RU"/>
              </w:rPr>
            </w:pPr>
            <w:r w:rsidRPr="0048501B">
              <w:rPr>
                <w:rFonts w:ascii="Tahoma" w:hAnsi="Tahoma" w:cs="Tahoma"/>
                <w:color w:val="C0C0C0"/>
                <w:sz w:val="15"/>
                <w:szCs w:val="15"/>
                <w:lang w:eastAsia="ru-RU"/>
              </w:rPr>
              <w:t>6</w:t>
            </w:r>
          </w:p>
        </w:tc>
        <w:tc>
          <w:tcPr>
            <w:tcW w:w="1800" w:type="dxa"/>
            <w:tcBorders>
              <w:top w:val="nil"/>
              <w:left w:val="nil"/>
              <w:bottom w:val="single" w:sz="4" w:space="0" w:color="C0C0C0"/>
              <w:right w:val="nil"/>
            </w:tcBorders>
            <w:shd w:val="clear" w:color="auto" w:fill="auto"/>
            <w:noWrap/>
            <w:vAlign w:val="center"/>
            <w:hideMark/>
          </w:tcPr>
          <w:p w14:paraId="4AA101F4" w14:textId="77777777" w:rsidR="0048501B" w:rsidRPr="0048501B" w:rsidRDefault="0048501B" w:rsidP="0048501B">
            <w:pPr>
              <w:jc w:val="center"/>
              <w:rPr>
                <w:rFonts w:ascii="Tahoma" w:hAnsi="Tahoma" w:cs="Tahoma"/>
                <w:color w:val="C0C0C0"/>
                <w:sz w:val="15"/>
                <w:szCs w:val="15"/>
                <w:lang w:eastAsia="ru-RU"/>
              </w:rPr>
            </w:pPr>
            <w:r w:rsidRPr="0048501B">
              <w:rPr>
                <w:rFonts w:ascii="Tahoma" w:hAnsi="Tahoma" w:cs="Tahoma"/>
                <w:color w:val="C0C0C0"/>
                <w:sz w:val="15"/>
                <w:szCs w:val="15"/>
                <w:lang w:eastAsia="ru-RU"/>
              </w:rPr>
              <w:t>6</w:t>
            </w:r>
          </w:p>
        </w:tc>
        <w:tc>
          <w:tcPr>
            <w:tcW w:w="1840" w:type="dxa"/>
            <w:tcBorders>
              <w:top w:val="nil"/>
              <w:left w:val="nil"/>
              <w:bottom w:val="single" w:sz="4" w:space="0" w:color="C0C0C0"/>
              <w:right w:val="nil"/>
            </w:tcBorders>
            <w:shd w:val="clear" w:color="auto" w:fill="auto"/>
            <w:noWrap/>
            <w:vAlign w:val="center"/>
            <w:hideMark/>
          </w:tcPr>
          <w:p w14:paraId="1DD4CEC0" w14:textId="77777777" w:rsidR="0048501B" w:rsidRPr="0048501B" w:rsidRDefault="0048501B" w:rsidP="0048501B">
            <w:pPr>
              <w:jc w:val="center"/>
              <w:rPr>
                <w:rFonts w:ascii="Tahoma" w:hAnsi="Tahoma" w:cs="Tahoma"/>
                <w:color w:val="C0C0C0"/>
                <w:sz w:val="15"/>
                <w:szCs w:val="15"/>
                <w:lang w:eastAsia="ru-RU"/>
              </w:rPr>
            </w:pPr>
            <w:r w:rsidRPr="0048501B">
              <w:rPr>
                <w:rFonts w:ascii="Tahoma" w:hAnsi="Tahoma" w:cs="Tahoma"/>
                <w:color w:val="C0C0C0"/>
                <w:sz w:val="15"/>
                <w:szCs w:val="15"/>
                <w:lang w:eastAsia="ru-RU"/>
              </w:rPr>
              <w:t>6</w:t>
            </w:r>
          </w:p>
        </w:tc>
        <w:tc>
          <w:tcPr>
            <w:tcW w:w="1840" w:type="dxa"/>
            <w:tcBorders>
              <w:top w:val="nil"/>
              <w:left w:val="nil"/>
              <w:bottom w:val="single" w:sz="4" w:space="0" w:color="C0C0C0"/>
              <w:right w:val="nil"/>
            </w:tcBorders>
            <w:shd w:val="clear" w:color="auto" w:fill="auto"/>
            <w:noWrap/>
            <w:vAlign w:val="center"/>
            <w:hideMark/>
          </w:tcPr>
          <w:p w14:paraId="080C5ED1" w14:textId="77777777" w:rsidR="0048501B" w:rsidRPr="0048501B" w:rsidRDefault="0048501B" w:rsidP="0048501B">
            <w:pPr>
              <w:jc w:val="center"/>
              <w:rPr>
                <w:rFonts w:ascii="Tahoma" w:hAnsi="Tahoma" w:cs="Tahoma"/>
                <w:color w:val="C0C0C0"/>
                <w:sz w:val="15"/>
                <w:szCs w:val="15"/>
                <w:lang w:eastAsia="ru-RU"/>
              </w:rPr>
            </w:pPr>
            <w:r w:rsidRPr="0048501B">
              <w:rPr>
                <w:rFonts w:ascii="Tahoma" w:hAnsi="Tahoma" w:cs="Tahoma"/>
                <w:color w:val="C0C0C0"/>
                <w:sz w:val="15"/>
                <w:szCs w:val="15"/>
                <w:lang w:eastAsia="ru-RU"/>
              </w:rPr>
              <w:t>6</w:t>
            </w:r>
          </w:p>
        </w:tc>
        <w:tc>
          <w:tcPr>
            <w:tcW w:w="1900" w:type="dxa"/>
            <w:tcBorders>
              <w:top w:val="nil"/>
              <w:left w:val="nil"/>
              <w:bottom w:val="single" w:sz="4" w:space="0" w:color="C0C0C0"/>
              <w:right w:val="nil"/>
            </w:tcBorders>
            <w:shd w:val="clear" w:color="auto" w:fill="auto"/>
            <w:noWrap/>
            <w:vAlign w:val="center"/>
            <w:hideMark/>
          </w:tcPr>
          <w:p w14:paraId="5D9E1AD7" w14:textId="77777777" w:rsidR="0048501B" w:rsidRPr="0048501B" w:rsidRDefault="0048501B" w:rsidP="0048501B">
            <w:pPr>
              <w:jc w:val="center"/>
              <w:rPr>
                <w:rFonts w:ascii="Tahoma" w:hAnsi="Tahoma" w:cs="Tahoma"/>
                <w:color w:val="C0C0C0"/>
                <w:sz w:val="15"/>
                <w:szCs w:val="15"/>
                <w:lang w:eastAsia="ru-RU"/>
              </w:rPr>
            </w:pPr>
            <w:r w:rsidRPr="0048501B">
              <w:rPr>
                <w:rFonts w:ascii="Tahoma" w:hAnsi="Tahoma" w:cs="Tahoma"/>
                <w:color w:val="C0C0C0"/>
                <w:sz w:val="15"/>
                <w:szCs w:val="15"/>
                <w:lang w:eastAsia="ru-RU"/>
              </w:rPr>
              <w:t>6</w:t>
            </w:r>
          </w:p>
        </w:tc>
        <w:tc>
          <w:tcPr>
            <w:tcW w:w="1820" w:type="dxa"/>
            <w:tcBorders>
              <w:top w:val="nil"/>
              <w:left w:val="nil"/>
              <w:bottom w:val="single" w:sz="4" w:space="0" w:color="C0C0C0"/>
              <w:right w:val="nil"/>
            </w:tcBorders>
            <w:shd w:val="clear" w:color="auto" w:fill="auto"/>
            <w:noWrap/>
            <w:vAlign w:val="center"/>
            <w:hideMark/>
          </w:tcPr>
          <w:p w14:paraId="15789CAC" w14:textId="77777777" w:rsidR="0048501B" w:rsidRPr="0048501B" w:rsidRDefault="0048501B" w:rsidP="0048501B">
            <w:pPr>
              <w:jc w:val="center"/>
              <w:rPr>
                <w:rFonts w:ascii="Tahoma" w:hAnsi="Tahoma" w:cs="Tahoma"/>
                <w:color w:val="C0C0C0"/>
                <w:sz w:val="15"/>
                <w:szCs w:val="15"/>
                <w:lang w:eastAsia="ru-RU"/>
              </w:rPr>
            </w:pPr>
            <w:r w:rsidRPr="0048501B">
              <w:rPr>
                <w:rFonts w:ascii="Tahoma" w:hAnsi="Tahoma" w:cs="Tahoma"/>
                <w:color w:val="C0C0C0"/>
                <w:sz w:val="15"/>
                <w:szCs w:val="15"/>
                <w:lang w:eastAsia="ru-RU"/>
              </w:rPr>
              <w:t>8</w:t>
            </w:r>
          </w:p>
        </w:tc>
        <w:tc>
          <w:tcPr>
            <w:tcW w:w="1480" w:type="dxa"/>
            <w:tcBorders>
              <w:top w:val="nil"/>
              <w:left w:val="nil"/>
              <w:bottom w:val="single" w:sz="4" w:space="0" w:color="C0C0C0"/>
              <w:right w:val="nil"/>
            </w:tcBorders>
            <w:shd w:val="clear" w:color="auto" w:fill="auto"/>
            <w:noWrap/>
            <w:vAlign w:val="center"/>
            <w:hideMark/>
          </w:tcPr>
          <w:p w14:paraId="4F1F41E8" w14:textId="77777777" w:rsidR="0048501B" w:rsidRPr="0048501B" w:rsidRDefault="0048501B" w:rsidP="0048501B">
            <w:pPr>
              <w:jc w:val="center"/>
              <w:rPr>
                <w:rFonts w:ascii="Tahoma" w:hAnsi="Tahoma" w:cs="Tahoma"/>
                <w:color w:val="C0C0C0"/>
                <w:sz w:val="15"/>
                <w:szCs w:val="15"/>
                <w:lang w:eastAsia="ru-RU"/>
              </w:rPr>
            </w:pPr>
            <w:r w:rsidRPr="0048501B">
              <w:rPr>
                <w:rFonts w:ascii="Tahoma" w:hAnsi="Tahoma" w:cs="Tahoma"/>
                <w:color w:val="C0C0C0"/>
                <w:sz w:val="15"/>
                <w:szCs w:val="15"/>
                <w:lang w:eastAsia="ru-RU"/>
              </w:rPr>
              <w:t>9</w:t>
            </w:r>
          </w:p>
        </w:tc>
        <w:tc>
          <w:tcPr>
            <w:tcW w:w="1520" w:type="dxa"/>
            <w:tcBorders>
              <w:top w:val="nil"/>
              <w:left w:val="nil"/>
              <w:bottom w:val="single" w:sz="4" w:space="0" w:color="C0C0C0"/>
              <w:right w:val="nil"/>
            </w:tcBorders>
            <w:shd w:val="clear" w:color="auto" w:fill="auto"/>
            <w:noWrap/>
            <w:vAlign w:val="center"/>
            <w:hideMark/>
          </w:tcPr>
          <w:p w14:paraId="7D304FCC" w14:textId="77777777" w:rsidR="0048501B" w:rsidRPr="0048501B" w:rsidRDefault="0048501B" w:rsidP="0048501B">
            <w:pPr>
              <w:jc w:val="center"/>
              <w:rPr>
                <w:rFonts w:ascii="Tahoma" w:hAnsi="Tahoma" w:cs="Tahoma"/>
                <w:color w:val="C0C0C0"/>
                <w:sz w:val="15"/>
                <w:szCs w:val="15"/>
                <w:lang w:eastAsia="ru-RU"/>
              </w:rPr>
            </w:pPr>
            <w:r w:rsidRPr="0048501B">
              <w:rPr>
                <w:rFonts w:ascii="Tahoma" w:hAnsi="Tahoma" w:cs="Tahoma"/>
                <w:color w:val="C0C0C0"/>
                <w:sz w:val="15"/>
                <w:szCs w:val="15"/>
                <w:lang w:eastAsia="ru-RU"/>
              </w:rPr>
              <w:t>10</w:t>
            </w:r>
          </w:p>
        </w:tc>
        <w:tc>
          <w:tcPr>
            <w:tcW w:w="3000" w:type="dxa"/>
            <w:tcBorders>
              <w:top w:val="nil"/>
              <w:left w:val="nil"/>
              <w:bottom w:val="single" w:sz="4" w:space="0" w:color="C0C0C0"/>
              <w:right w:val="nil"/>
            </w:tcBorders>
            <w:shd w:val="clear" w:color="auto" w:fill="auto"/>
            <w:noWrap/>
            <w:vAlign w:val="center"/>
            <w:hideMark/>
          </w:tcPr>
          <w:p w14:paraId="4172423D" w14:textId="77777777" w:rsidR="0048501B" w:rsidRPr="0048501B" w:rsidRDefault="0048501B" w:rsidP="0048501B">
            <w:pPr>
              <w:jc w:val="center"/>
              <w:rPr>
                <w:rFonts w:ascii="Tahoma" w:hAnsi="Tahoma" w:cs="Tahoma"/>
                <w:color w:val="C0C0C0"/>
                <w:sz w:val="15"/>
                <w:szCs w:val="15"/>
                <w:lang w:eastAsia="ru-RU"/>
              </w:rPr>
            </w:pPr>
            <w:r w:rsidRPr="0048501B">
              <w:rPr>
                <w:rFonts w:ascii="Tahoma" w:hAnsi="Tahoma" w:cs="Tahoma"/>
                <w:color w:val="C0C0C0"/>
                <w:sz w:val="15"/>
                <w:szCs w:val="15"/>
                <w:lang w:eastAsia="ru-RU"/>
              </w:rPr>
              <w:t>11</w:t>
            </w:r>
          </w:p>
        </w:tc>
      </w:tr>
      <w:tr w:rsidR="0048501B" w:rsidRPr="0048501B" w14:paraId="781E1B0F" w14:textId="77777777" w:rsidTr="0048501B">
        <w:trPr>
          <w:trHeight w:val="300"/>
          <w:jc w:val="center"/>
        </w:trPr>
        <w:tc>
          <w:tcPr>
            <w:tcW w:w="560" w:type="dxa"/>
            <w:tcBorders>
              <w:top w:val="nil"/>
              <w:left w:val="nil"/>
              <w:bottom w:val="nil"/>
              <w:right w:val="nil"/>
            </w:tcBorders>
            <w:shd w:val="clear" w:color="auto" w:fill="auto"/>
            <w:noWrap/>
            <w:vAlign w:val="bottom"/>
            <w:hideMark/>
          </w:tcPr>
          <w:p w14:paraId="3327D2E9" w14:textId="77777777" w:rsidR="0048501B" w:rsidRPr="0048501B" w:rsidRDefault="0048501B" w:rsidP="0048501B">
            <w:pPr>
              <w:jc w:val="center"/>
              <w:rPr>
                <w:rFonts w:ascii="Tahoma" w:hAnsi="Tahoma" w:cs="Tahoma"/>
                <w:color w:val="C0C0C0"/>
                <w:sz w:val="15"/>
                <w:szCs w:val="15"/>
                <w:lang w:eastAsia="ru-RU"/>
              </w:rPr>
            </w:pPr>
          </w:p>
        </w:tc>
        <w:tc>
          <w:tcPr>
            <w:tcW w:w="400" w:type="dxa"/>
            <w:tcBorders>
              <w:top w:val="nil"/>
              <w:left w:val="nil"/>
              <w:bottom w:val="nil"/>
              <w:right w:val="nil"/>
            </w:tcBorders>
            <w:shd w:val="clear" w:color="auto" w:fill="auto"/>
            <w:noWrap/>
            <w:vAlign w:val="bottom"/>
            <w:hideMark/>
          </w:tcPr>
          <w:p w14:paraId="19D311A2" w14:textId="77777777" w:rsidR="0048501B" w:rsidRPr="0048501B" w:rsidRDefault="0048501B" w:rsidP="0048501B">
            <w:pPr>
              <w:rPr>
                <w:sz w:val="15"/>
                <w:szCs w:val="15"/>
                <w:lang w:eastAsia="ru-RU"/>
              </w:rPr>
            </w:pPr>
          </w:p>
        </w:tc>
        <w:tc>
          <w:tcPr>
            <w:tcW w:w="1020" w:type="dxa"/>
            <w:tcBorders>
              <w:top w:val="nil"/>
              <w:left w:val="single" w:sz="4" w:space="0" w:color="C0C0C0"/>
              <w:bottom w:val="single" w:sz="4" w:space="0" w:color="C0C0C0"/>
              <w:right w:val="single" w:sz="4" w:space="0" w:color="C0C0C0"/>
            </w:tcBorders>
            <w:shd w:val="clear" w:color="000000" w:fill="C0C0C0"/>
            <w:vAlign w:val="center"/>
            <w:hideMark/>
          </w:tcPr>
          <w:p w14:paraId="51583749" w14:textId="77777777" w:rsidR="0048501B" w:rsidRPr="0048501B" w:rsidRDefault="0048501B" w:rsidP="0048501B">
            <w:pPr>
              <w:jc w:val="center"/>
              <w:rPr>
                <w:rFonts w:ascii="Tahoma" w:hAnsi="Tahoma" w:cs="Tahoma"/>
                <w:b/>
                <w:bCs/>
                <w:sz w:val="15"/>
                <w:szCs w:val="15"/>
                <w:lang w:eastAsia="ru-RU"/>
              </w:rPr>
            </w:pPr>
            <w:r w:rsidRPr="0048501B">
              <w:rPr>
                <w:rFonts w:ascii="Tahoma" w:hAnsi="Tahoma" w:cs="Tahoma"/>
                <w:b/>
                <w:bCs/>
                <w:sz w:val="15"/>
                <w:szCs w:val="15"/>
                <w:lang w:eastAsia="ru-RU"/>
              </w:rPr>
              <w:t>1</w:t>
            </w:r>
          </w:p>
        </w:tc>
        <w:tc>
          <w:tcPr>
            <w:tcW w:w="5860" w:type="dxa"/>
            <w:tcBorders>
              <w:top w:val="nil"/>
              <w:left w:val="nil"/>
              <w:bottom w:val="single" w:sz="4" w:space="0" w:color="C0C0C0"/>
              <w:right w:val="single" w:sz="4" w:space="0" w:color="C0C0C0"/>
            </w:tcBorders>
            <w:shd w:val="clear" w:color="000000" w:fill="C0C0C0"/>
            <w:vAlign w:val="center"/>
            <w:hideMark/>
          </w:tcPr>
          <w:p w14:paraId="404DD7A4" w14:textId="77777777" w:rsidR="0048501B" w:rsidRPr="0048501B" w:rsidRDefault="0048501B" w:rsidP="0048501B">
            <w:pPr>
              <w:rPr>
                <w:rFonts w:ascii="Tahoma" w:hAnsi="Tahoma" w:cs="Tahoma"/>
                <w:b/>
                <w:bCs/>
                <w:sz w:val="15"/>
                <w:szCs w:val="15"/>
                <w:lang w:eastAsia="ru-RU"/>
              </w:rPr>
            </w:pPr>
            <w:r w:rsidRPr="0048501B">
              <w:rPr>
                <w:rFonts w:ascii="Tahoma" w:hAnsi="Tahoma" w:cs="Tahoma"/>
                <w:b/>
                <w:bCs/>
                <w:sz w:val="15"/>
                <w:szCs w:val="15"/>
                <w:lang w:eastAsia="ru-RU"/>
              </w:rPr>
              <w:t>Натуральные показатели</w:t>
            </w:r>
          </w:p>
        </w:tc>
        <w:tc>
          <w:tcPr>
            <w:tcW w:w="1140" w:type="dxa"/>
            <w:tcBorders>
              <w:top w:val="nil"/>
              <w:left w:val="nil"/>
              <w:bottom w:val="single" w:sz="4" w:space="0" w:color="C0C0C0"/>
              <w:right w:val="single" w:sz="4" w:space="0" w:color="C0C0C0"/>
            </w:tcBorders>
            <w:shd w:val="clear" w:color="000000" w:fill="C0C0C0"/>
            <w:vAlign w:val="center"/>
            <w:hideMark/>
          </w:tcPr>
          <w:p w14:paraId="05568C8B" w14:textId="77777777" w:rsidR="0048501B" w:rsidRPr="0048501B" w:rsidRDefault="0048501B" w:rsidP="0048501B">
            <w:pPr>
              <w:jc w:val="center"/>
              <w:rPr>
                <w:rFonts w:ascii="Tahoma" w:hAnsi="Tahoma" w:cs="Tahoma"/>
                <w:b/>
                <w:bCs/>
                <w:sz w:val="15"/>
                <w:szCs w:val="15"/>
                <w:lang w:eastAsia="ru-RU"/>
              </w:rPr>
            </w:pPr>
            <w:r w:rsidRPr="0048501B">
              <w:rPr>
                <w:rFonts w:ascii="Tahoma" w:hAnsi="Tahoma" w:cs="Tahoma"/>
                <w:b/>
                <w:bCs/>
                <w:sz w:val="15"/>
                <w:szCs w:val="15"/>
                <w:lang w:eastAsia="ru-RU"/>
              </w:rPr>
              <w:t> </w:t>
            </w:r>
          </w:p>
        </w:tc>
        <w:tc>
          <w:tcPr>
            <w:tcW w:w="1880" w:type="dxa"/>
            <w:tcBorders>
              <w:top w:val="nil"/>
              <w:left w:val="nil"/>
              <w:bottom w:val="single" w:sz="4" w:space="0" w:color="C0C0C0"/>
              <w:right w:val="single" w:sz="4" w:space="0" w:color="C0C0C0"/>
            </w:tcBorders>
            <w:shd w:val="clear" w:color="000000" w:fill="C0C0C0"/>
            <w:vAlign w:val="center"/>
            <w:hideMark/>
          </w:tcPr>
          <w:p w14:paraId="645A5B6E" w14:textId="77777777" w:rsidR="0048501B" w:rsidRPr="0048501B" w:rsidRDefault="0048501B" w:rsidP="0048501B">
            <w:pPr>
              <w:jc w:val="center"/>
              <w:rPr>
                <w:rFonts w:ascii="Tahoma" w:hAnsi="Tahoma" w:cs="Tahoma"/>
                <w:b/>
                <w:bCs/>
                <w:sz w:val="15"/>
                <w:szCs w:val="15"/>
                <w:lang w:eastAsia="ru-RU"/>
              </w:rPr>
            </w:pPr>
            <w:r w:rsidRPr="0048501B">
              <w:rPr>
                <w:rFonts w:ascii="Tahoma" w:hAnsi="Tahoma" w:cs="Tahoma"/>
                <w:b/>
                <w:bCs/>
                <w:sz w:val="15"/>
                <w:szCs w:val="15"/>
                <w:lang w:eastAsia="ru-RU"/>
              </w:rPr>
              <w:t> </w:t>
            </w:r>
          </w:p>
        </w:tc>
        <w:tc>
          <w:tcPr>
            <w:tcW w:w="1560" w:type="dxa"/>
            <w:tcBorders>
              <w:top w:val="nil"/>
              <w:left w:val="nil"/>
              <w:bottom w:val="single" w:sz="4" w:space="0" w:color="C0C0C0"/>
              <w:right w:val="single" w:sz="4" w:space="0" w:color="C0C0C0"/>
            </w:tcBorders>
            <w:shd w:val="clear" w:color="000000" w:fill="C0C0C0"/>
            <w:vAlign w:val="center"/>
            <w:hideMark/>
          </w:tcPr>
          <w:p w14:paraId="797267DE" w14:textId="77777777" w:rsidR="0048501B" w:rsidRPr="0048501B" w:rsidRDefault="0048501B" w:rsidP="0048501B">
            <w:pPr>
              <w:jc w:val="center"/>
              <w:rPr>
                <w:rFonts w:ascii="Tahoma" w:hAnsi="Tahoma" w:cs="Tahoma"/>
                <w:b/>
                <w:bCs/>
                <w:sz w:val="15"/>
                <w:szCs w:val="15"/>
                <w:lang w:eastAsia="ru-RU"/>
              </w:rPr>
            </w:pPr>
            <w:r w:rsidRPr="0048501B">
              <w:rPr>
                <w:rFonts w:ascii="Tahoma" w:hAnsi="Tahoma" w:cs="Tahoma"/>
                <w:b/>
                <w:bCs/>
                <w:sz w:val="15"/>
                <w:szCs w:val="15"/>
                <w:lang w:eastAsia="ru-RU"/>
              </w:rPr>
              <w:t> </w:t>
            </w:r>
          </w:p>
        </w:tc>
        <w:tc>
          <w:tcPr>
            <w:tcW w:w="1780" w:type="dxa"/>
            <w:tcBorders>
              <w:top w:val="nil"/>
              <w:left w:val="nil"/>
              <w:bottom w:val="single" w:sz="4" w:space="0" w:color="C0C0C0"/>
              <w:right w:val="single" w:sz="4" w:space="0" w:color="C0C0C0"/>
            </w:tcBorders>
            <w:shd w:val="clear" w:color="000000" w:fill="C0C0C0"/>
            <w:vAlign w:val="center"/>
            <w:hideMark/>
          </w:tcPr>
          <w:p w14:paraId="3507B8D8" w14:textId="77777777" w:rsidR="0048501B" w:rsidRPr="0048501B" w:rsidRDefault="0048501B" w:rsidP="0048501B">
            <w:pPr>
              <w:jc w:val="center"/>
              <w:rPr>
                <w:rFonts w:ascii="Tahoma" w:hAnsi="Tahoma" w:cs="Tahoma"/>
                <w:b/>
                <w:bCs/>
                <w:sz w:val="15"/>
                <w:szCs w:val="15"/>
                <w:lang w:eastAsia="ru-RU"/>
              </w:rPr>
            </w:pPr>
            <w:r w:rsidRPr="0048501B">
              <w:rPr>
                <w:rFonts w:ascii="Tahoma" w:hAnsi="Tahoma" w:cs="Tahoma"/>
                <w:b/>
                <w:bCs/>
                <w:sz w:val="15"/>
                <w:szCs w:val="15"/>
                <w:lang w:eastAsia="ru-RU"/>
              </w:rPr>
              <w:t> </w:t>
            </w:r>
          </w:p>
        </w:tc>
        <w:tc>
          <w:tcPr>
            <w:tcW w:w="1800" w:type="dxa"/>
            <w:tcBorders>
              <w:top w:val="nil"/>
              <w:left w:val="nil"/>
              <w:bottom w:val="single" w:sz="4" w:space="0" w:color="C0C0C0"/>
              <w:right w:val="single" w:sz="4" w:space="0" w:color="C0C0C0"/>
            </w:tcBorders>
            <w:shd w:val="clear" w:color="000000" w:fill="C0C0C0"/>
            <w:vAlign w:val="center"/>
            <w:hideMark/>
          </w:tcPr>
          <w:p w14:paraId="044B006D" w14:textId="77777777" w:rsidR="0048501B" w:rsidRPr="0048501B" w:rsidRDefault="0048501B" w:rsidP="0048501B">
            <w:pPr>
              <w:jc w:val="center"/>
              <w:rPr>
                <w:rFonts w:ascii="Tahoma" w:hAnsi="Tahoma" w:cs="Tahoma"/>
                <w:b/>
                <w:bCs/>
                <w:sz w:val="15"/>
                <w:szCs w:val="15"/>
                <w:lang w:eastAsia="ru-RU"/>
              </w:rPr>
            </w:pPr>
            <w:r w:rsidRPr="0048501B">
              <w:rPr>
                <w:rFonts w:ascii="Tahoma" w:hAnsi="Tahoma" w:cs="Tahoma"/>
                <w:b/>
                <w:bCs/>
                <w:sz w:val="15"/>
                <w:szCs w:val="15"/>
                <w:lang w:eastAsia="ru-RU"/>
              </w:rPr>
              <w:t> </w:t>
            </w:r>
          </w:p>
        </w:tc>
        <w:tc>
          <w:tcPr>
            <w:tcW w:w="1840" w:type="dxa"/>
            <w:tcBorders>
              <w:top w:val="nil"/>
              <w:left w:val="nil"/>
              <w:bottom w:val="single" w:sz="4" w:space="0" w:color="C0C0C0"/>
              <w:right w:val="single" w:sz="4" w:space="0" w:color="C0C0C0"/>
            </w:tcBorders>
            <w:shd w:val="clear" w:color="000000" w:fill="C0C0C0"/>
            <w:vAlign w:val="center"/>
            <w:hideMark/>
          </w:tcPr>
          <w:p w14:paraId="4C5C13CA" w14:textId="77777777" w:rsidR="0048501B" w:rsidRPr="0048501B" w:rsidRDefault="0048501B" w:rsidP="0048501B">
            <w:pPr>
              <w:jc w:val="center"/>
              <w:rPr>
                <w:rFonts w:ascii="Tahoma" w:hAnsi="Tahoma" w:cs="Tahoma"/>
                <w:b/>
                <w:bCs/>
                <w:sz w:val="15"/>
                <w:szCs w:val="15"/>
                <w:lang w:eastAsia="ru-RU"/>
              </w:rPr>
            </w:pPr>
            <w:r w:rsidRPr="0048501B">
              <w:rPr>
                <w:rFonts w:ascii="Tahoma" w:hAnsi="Tahoma" w:cs="Tahoma"/>
                <w:b/>
                <w:bCs/>
                <w:sz w:val="15"/>
                <w:szCs w:val="15"/>
                <w:lang w:eastAsia="ru-RU"/>
              </w:rPr>
              <w:t> </w:t>
            </w:r>
          </w:p>
        </w:tc>
        <w:tc>
          <w:tcPr>
            <w:tcW w:w="1840" w:type="dxa"/>
            <w:tcBorders>
              <w:top w:val="nil"/>
              <w:left w:val="nil"/>
              <w:bottom w:val="single" w:sz="4" w:space="0" w:color="C0C0C0"/>
              <w:right w:val="single" w:sz="4" w:space="0" w:color="C0C0C0"/>
            </w:tcBorders>
            <w:shd w:val="clear" w:color="000000" w:fill="C0C0C0"/>
            <w:vAlign w:val="center"/>
            <w:hideMark/>
          </w:tcPr>
          <w:p w14:paraId="036FFD16" w14:textId="77777777" w:rsidR="0048501B" w:rsidRPr="0048501B" w:rsidRDefault="0048501B" w:rsidP="0048501B">
            <w:pPr>
              <w:jc w:val="center"/>
              <w:rPr>
                <w:rFonts w:ascii="Tahoma" w:hAnsi="Tahoma" w:cs="Tahoma"/>
                <w:b/>
                <w:bCs/>
                <w:sz w:val="15"/>
                <w:szCs w:val="15"/>
                <w:lang w:eastAsia="ru-RU"/>
              </w:rPr>
            </w:pPr>
            <w:r w:rsidRPr="0048501B">
              <w:rPr>
                <w:rFonts w:ascii="Tahoma" w:hAnsi="Tahoma" w:cs="Tahoma"/>
                <w:b/>
                <w:bCs/>
                <w:sz w:val="15"/>
                <w:szCs w:val="15"/>
                <w:lang w:eastAsia="ru-RU"/>
              </w:rPr>
              <w:t> </w:t>
            </w:r>
          </w:p>
        </w:tc>
        <w:tc>
          <w:tcPr>
            <w:tcW w:w="1900" w:type="dxa"/>
            <w:tcBorders>
              <w:top w:val="nil"/>
              <w:left w:val="nil"/>
              <w:bottom w:val="single" w:sz="4" w:space="0" w:color="C0C0C0"/>
              <w:right w:val="single" w:sz="4" w:space="0" w:color="C0C0C0"/>
            </w:tcBorders>
            <w:shd w:val="clear" w:color="000000" w:fill="C0C0C0"/>
            <w:vAlign w:val="center"/>
            <w:hideMark/>
          </w:tcPr>
          <w:p w14:paraId="7A4CDA27" w14:textId="77777777" w:rsidR="0048501B" w:rsidRPr="0048501B" w:rsidRDefault="0048501B" w:rsidP="0048501B">
            <w:pPr>
              <w:jc w:val="center"/>
              <w:rPr>
                <w:rFonts w:ascii="Tahoma" w:hAnsi="Tahoma" w:cs="Tahoma"/>
                <w:b/>
                <w:bCs/>
                <w:sz w:val="15"/>
                <w:szCs w:val="15"/>
                <w:lang w:eastAsia="ru-RU"/>
              </w:rPr>
            </w:pPr>
            <w:r w:rsidRPr="0048501B">
              <w:rPr>
                <w:rFonts w:ascii="Tahoma" w:hAnsi="Tahoma" w:cs="Tahoma"/>
                <w:b/>
                <w:bCs/>
                <w:sz w:val="15"/>
                <w:szCs w:val="15"/>
                <w:lang w:eastAsia="ru-RU"/>
              </w:rPr>
              <w:t> </w:t>
            </w:r>
          </w:p>
        </w:tc>
        <w:tc>
          <w:tcPr>
            <w:tcW w:w="1820" w:type="dxa"/>
            <w:tcBorders>
              <w:top w:val="nil"/>
              <w:left w:val="nil"/>
              <w:bottom w:val="single" w:sz="4" w:space="0" w:color="C0C0C0"/>
              <w:right w:val="single" w:sz="4" w:space="0" w:color="C0C0C0"/>
            </w:tcBorders>
            <w:shd w:val="clear" w:color="000000" w:fill="C0C0C0"/>
            <w:vAlign w:val="center"/>
            <w:hideMark/>
          </w:tcPr>
          <w:p w14:paraId="715A0DF7" w14:textId="77777777" w:rsidR="0048501B" w:rsidRPr="0048501B" w:rsidRDefault="0048501B" w:rsidP="0048501B">
            <w:pPr>
              <w:jc w:val="center"/>
              <w:rPr>
                <w:rFonts w:ascii="Tahoma" w:hAnsi="Tahoma" w:cs="Tahoma"/>
                <w:b/>
                <w:bCs/>
                <w:sz w:val="15"/>
                <w:szCs w:val="15"/>
                <w:lang w:eastAsia="ru-RU"/>
              </w:rPr>
            </w:pPr>
            <w:r w:rsidRPr="0048501B">
              <w:rPr>
                <w:rFonts w:ascii="Tahoma" w:hAnsi="Tahoma" w:cs="Tahoma"/>
                <w:b/>
                <w:bCs/>
                <w:sz w:val="15"/>
                <w:szCs w:val="15"/>
                <w:lang w:eastAsia="ru-RU"/>
              </w:rPr>
              <w:t> </w:t>
            </w:r>
          </w:p>
        </w:tc>
        <w:tc>
          <w:tcPr>
            <w:tcW w:w="1480" w:type="dxa"/>
            <w:tcBorders>
              <w:top w:val="nil"/>
              <w:left w:val="nil"/>
              <w:bottom w:val="single" w:sz="4" w:space="0" w:color="C0C0C0"/>
              <w:right w:val="single" w:sz="4" w:space="0" w:color="C0C0C0"/>
            </w:tcBorders>
            <w:shd w:val="clear" w:color="000000" w:fill="C0C0C0"/>
            <w:vAlign w:val="center"/>
            <w:hideMark/>
          </w:tcPr>
          <w:p w14:paraId="26D6AA0D" w14:textId="77777777" w:rsidR="0048501B" w:rsidRPr="0048501B" w:rsidRDefault="0048501B" w:rsidP="0048501B">
            <w:pPr>
              <w:jc w:val="center"/>
              <w:rPr>
                <w:rFonts w:ascii="Tahoma" w:hAnsi="Tahoma" w:cs="Tahoma"/>
                <w:b/>
                <w:bCs/>
                <w:sz w:val="15"/>
                <w:szCs w:val="15"/>
                <w:lang w:eastAsia="ru-RU"/>
              </w:rPr>
            </w:pPr>
            <w:r w:rsidRPr="0048501B">
              <w:rPr>
                <w:rFonts w:ascii="Tahoma" w:hAnsi="Tahoma" w:cs="Tahoma"/>
                <w:b/>
                <w:bCs/>
                <w:sz w:val="15"/>
                <w:szCs w:val="15"/>
                <w:lang w:eastAsia="ru-RU"/>
              </w:rPr>
              <w:t> </w:t>
            </w:r>
          </w:p>
        </w:tc>
        <w:tc>
          <w:tcPr>
            <w:tcW w:w="1520" w:type="dxa"/>
            <w:tcBorders>
              <w:top w:val="nil"/>
              <w:left w:val="nil"/>
              <w:bottom w:val="single" w:sz="4" w:space="0" w:color="C0C0C0"/>
              <w:right w:val="single" w:sz="4" w:space="0" w:color="C0C0C0"/>
            </w:tcBorders>
            <w:shd w:val="clear" w:color="000000" w:fill="C0C0C0"/>
            <w:vAlign w:val="center"/>
            <w:hideMark/>
          </w:tcPr>
          <w:p w14:paraId="14468F2A" w14:textId="77777777" w:rsidR="0048501B" w:rsidRPr="0048501B" w:rsidRDefault="0048501B" w:rsidP="0048501B">
            <w:pPr>
              <w:jc w:val="center"/>
              <w:rPr>
                <w:rFonts w:ascii="Tahoma" w:hAnsi="Tahoma" w:cs="Tahoma"/>
                <w:b/>
                <w:bCs/>
                <w:sz w:val="15"/>
                <w:szCs w:val="15"/>
                <w:lang w:eastAsia="ru-RU"/>
              </w:rPr>
            </w:pPr>
            <w:r w:rsidRPr="0048501B">
              <w:rPr>
                <w:rFonts w:ascii="Tahoma" w:hAnsi="Tahoma" w:cs="Tahoma"/>
                <w:b/>
                <w:bCs/>
                <w:sz w:val="15"/>
                <w:szCs w:val="15"/>
                <w:lang w:eastAsia="ru-RU"/>
              </w:rPr>
              <w:t> </w:t>
            </w:r>
          </w:p>
        </w:tc>
        <w:tc>
          <w:tcPr>
            <w:tcW w:w="3000" w:type="dxa"/>
            <w:tcBorders>
              <w:top w:val="nil"/>
              <w:left w:val="nil"/>
              <w:bottom w:val="single" w:sz="4" w:space="0" w:color="C0C0C0"/>
              <w:right w:val="single" w:sz="4" w:space="0" w:color="C0C0C0"/>
            </w:tcBorders>
            <w:shd w:val="clear" w:color="000000" w:fill="C0C0C0"/>
            <w:vAlign w:val="center"/>
            <w:hideMark/>
          </w:tcPr>
          <w:p w14:paraId="71EEFAF2" w14:textId="77777777" w:rsidR="0048501B" w:rsidRPr="0048501B" w:rsidRDefault="0048501B" w:rsidP="0048501B">
            <w:pPr>
              <w:jc w:val="center"/>
              <w:rPr>
                <w:rFonts w:ascii="Tahoma" w:hAnsi="Tahoma" w:cs="Tahoma"/>
                <w:b/>
                <w:bCs/>
                <w:sz w:val="15"/>
                <w:szCs w:val="15"/>
                <w:lang w:eastAsia="ru-RU"/>
              </w:rPr>
            </w:pPr>
            <w:r w:rsidRPr="0048501B">
              <w:rPr>
                <w:rFonts w:ascii="Tahoma" w:hAnsi="Tahoma" w:cs="Tahoma"/>
                <w:b/>
                <w:bCs/>
                <w:sz w:val="15"/>
                <w:szCs w:val="15"/>
                <w:lang w:eastAsia="ru-RU"/>
              </w:rPr>
              <w:t> </w:t>
            </w:r>
          </w:p>
        </w:tc>
      </w:tr>
      <w:tr w:rsidR="0048501B" w:rsidRPr="0048501B" w14:paraId="330A8FEB" w14:textId="77777777" w:rsidTr="0048501B">
        <w:trPr>
          <w:trHeight w:val="915"/>
          <w:jc w:val="center"/>
        </w:trPr>
        <w:tc>
          <w:tcPr>
            <w:tcW w:w="560" w:type="dxa"/>
            <w:tcBorders>
              <w:top w:val="nil"/>
              <w:left w:val="nil"/>
              <w:bottom w:val="nil"/>
              <w:right w:val="nil"/>
            </w:tcBorders>
            <w:shd w:val="clear" w:color="auto" w:fill="auto"/>
            <w:noWrap/>
            <w:vAlign w:val="bottom"/>
            <w:hideMark/>
          </w:tcPr>
          <w:p w14:paraId="3601061C" w14:textId="77777777" w:rsidR="0048501B" w:rsidRPr="0048501B" w:rsidRDefault="0048501B" w:rsidP="0048501B">
            <w:pPr>
              <w:jc w:val="center"/>
              <w:rPr>
                <w:rFonts w:ascii="Tahoma" w:hAnsi="Tahoma" w:cs="Tahoma"/>
                <w:b/>
                <w:bCs/>
                <w:sz w:val="15"/>
                <w:szCs w:val="15"/>
                <w:lang w:eastAsia="ru-RU"/>
              </w:rPr>
            </w:pPr>
          </w:p>
        </w:tc>
        <w:tc>
          <w:tcPr>
            <w:tcW w:w="400" w:type="dxa"/>
            <w:tcBorders>
              <w:top w:val="nil"/>
              <w:left w:val="nil"/>
              <w:bottom w:val="nil"/>
              <w:right w:val="nil"/>
            </w:tcBorders>
            <w:shd w:val="clear" w:color="auto" w:fill="auto"/>
            <w:noWrap/>
            <w:vAlign w:val="bottom"/>
            <w:hideMark/>
          </w:tcPr>
          <w:p w14:paraId="60543D28" w14:textId="77777777" w:rsidR="0048501B" w:rsidRPr="0048501B" w:rsidRDefault="0048501B" w:rsidP="0048501B">
            <w:pPr>
              <w:rPr>
                <w:sz w:val="15"/>
                <w:szCs w:val="15"/>
                <w:lang w:eastAsia="ru-RU"/>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1ABB1155" w14:textId="77777777" w:rsidR="0048501B" w:rsidRPr="0048501B" w:rsidRDefault="0048501B" w:rsidP="0048501B">
            <w:pPr>
              <w:jc w:val="center"/>
              <w:rPr>
                <w:rFonts w:ascii="Tahoma" w:hAnsi="Tahoma" w:cs="Tahoma"/>
                <w:sz w:val="15"/>
                <w:szCs w:val="15"/>
                <w:lang w:eastAsia="ru-RU"/>
              </w:rPr>
            </w:pPr>
            <w:r w:rsidRPr="0048501B">
              <w:rPr>
                <w:rFonts w:ascii="Tahoma" w:hAnsi="Tahoma" w:cs="Tahoma"/>
                <w:sz w:val="15"/>
                <w:szCs w:val="15"/>
                <w:lang w:eastAsia="ru-RU"/>
              </w:rPr>
              <w:t>1.1</w:t>
            </w:r>
          </w:p>
        </w:tc>
        <w:tc>
          <w:tcPr>
            <w:tcW w:w="5860" w:type="dxa"/>
            <w:tcBorders>
              <w:top w:val="nil"/>
              <w:left w:val="nil"/>
              <w:bottom w:val="single" w:sz="4" w:space="0" w:color="C0C0C0"/>
              <w:right w:val="single" w:sz="4" w:space="0" w:color="C0C0C0"/>
            </w:tcBorders>
            <w:shd w:val="clear" w:color="auto" w:fill="auto"/>
            <w:vAlign w:val="center"/>
            <w:hideMark/>
          </w:tcPr>
          <w:p w14:paraId="1594AFA4" w14:textId="77777777" w:rsidR="0048501B" w:rsidRPr="0048501B" w:rsidRDefault="0048501B" w:rsidP="0048501B">
            <w:pPr>
              <w:ind w:firstLineChars="100" w:firstLine="150"/>
              <w:rPr>
                <w:rFonts w:ascii="Tahoma" w:hAnsi="Tahoma" w:cs="Tahoma"/>
                <w:sz w:val="15"/>
                <w:szCs w:val="15"/>
                <w:lang w:eastAsia="ru-RU"/>
              </w:rPr>
            </w:pPr>
            <w:r w:rsidRPr="0048501B">
              <w:rPr>
                <w:rFonts w:ascii="Tahoma" w:hAnsi="Tahoma" w:cs="Tahoma"/>
                <w:sz w:val="15"/>
                <w:szCs w:val="15"/>
                <w:lang w:eastAsia="ru-RU"/>
              </w:rPr>
              <w:t>Поднято воды</w:t>
            </w:r>
          </w:p>
        </w:tc>
        <w:tc>
          <w:tcPr>
            <w:tcW w:w="1140" w:type="dxa"/>
            <w:tcBorders>
              <w:top w:val="nil"/>
              <w:left w:val="nil"/>
              <w:bottom w:val="single" w:sz="4" w:space="0" w:color="C0C0C0"/>
              <w:right w:val="single" w:sz="4" w:space="0" w:color="C0C0C0"/>
            </w:tcBorders>
            <w:shd w:val="clear" w:color="auto" w:fill="auto"/>
            <w:vAlign w:val="center"/>
            <w:hideMark/>
          </w:tcPr>
          <w:p w14:paraId="0422DE2E" w14:textId="77777777" w:rsidR="0048501B" w:rsidRPr="0048501B" w:rsidRDefault="0048501B" w:rsidP="0048501B">
            <w:pPr>
              <w:jc w:val="center"/>
              <w:rPr>
                <w:rFonts w:ascii="Tahoma" w:hAnsi="Tahoma" w:cs="Tahoma"/>
                <w:sz w:val="15"/>
                <w:szCs w:val="15"/>
                <w:lang w:eastAsia="ru-RU"/>
              </w:rPr>
            </w:pPr>
            <w:r w:rsidRPr="0048501B">
              <w:rPr>
                <w:rFonts w:ascii="Tahoma" w:hAnsi="Tahoma" w:cs="Tahoma"/>
                <w:sz w:val="15"/>
                <w:szCs w:val="15"/>
                <w:lang w:eastAsia="ru-RU"/>
              </w:rPr>
              <w:t>м3</w:t>
            </w:r>
          </w:p>
        </w:tc>
        <w:tc>
          <w:tcPr>
            <w:tcW w:w="1880" w:type="dxa"/>
            <w:tcBorders>
              <w:top w:val="nil"/>
              <w:left w:val="nil"/>
              <w:bottom w:val="single" w:sz="4" w:space="0" w:color="C0C0C0"/>
              <w:right w:val="single" w:sz="4" w:space="0" w:color="C0C0C0"/>
            </w:tcBorders>
            <w:shd w:val="clear" w:color="000000" w:fill="FFFFCC"/>
            <w:vAlign w:val="center"/>
            <w:hideMark/>
          </w:tcPr>
          <w:p w14:paraId="48B235A5" w14:textId="77777777" w:rsidR="0048501B" w:rsidRPr="0048501B" w:rsidRDefault="0048501B" w:rsidP="0048501B">
            <w:pPr>
              <w:jc w:val="center"/>
              <w:rPr>
                <w:rFonts w:ascii="Tahoma" w:hAnsi="Tahoma" w:cs="Tahoma"/>
                <w:sz w:val="15"/>
                <w:szCs w:val="15"/>
                <w:lang w:eastAsia="ru-RU"/>
              </w:rPr>
            </w:pPr>
            <w:r w:rsidRPr="0048501B">
              <w:rPr>
                <w:rFonts w:ascii="Tahoma" w:hAnsi="Tahoma" w:cs="Tahoma"/>
                <w:sz w:val="15"/>
                <w:szCs w:val="15"/>
                <w:lang w:eastAsia="ru-RU"/>
              </w:rPr>
              <w:t>66 611,10</w:t>
            </w:r>
          </w:p>
        </w:tc>
        <w:tc>
          <w:tcPr>
            <w:tcW w:w="1560" w:type="dxa"/>
            <w:tcBorders>
              <w:top w:val="nil"/>
              <w:left w:val="nil"/>
              <w:bottom w:val="single" w:sz="4" w:space="0" w:color="C0C0C0"/>
              <w:right w:val="single" w:sz="4" w:space="0" w:color="C0C0C0"/>
            </w:tcBorders>
            <w:shd w:val="clear" w:color="000000" w:fill="FFFFCC"/>
            <w:vAlign w:val="center"/>
            <w:hideMark/>
          </w:tcPr>
          <w:p w14:paraId="77C0D7D9" w14:textId="77777777" w:rsidR="0048501B" w:rsidRPr="0048501B" w:rsidRDefault="0048501B" w:rsidP="0048501B">
            <w:pPr>
              <w:jc w:val="center"/>
              <w:rPr>
                <w:rFonts w:ascii="Tahoma" w:hAnsi="Tahoma" w:cs="Tahoma"/>
                <w:sz w:val="15"/>
                <w:szCs w:val="15"/>
                <w:lang w:eastAsia="ru-RU"/>
              </w:rPr>
            </w:pPr>
            <w:r w:rsidRPr="0048501B">
              <w:rPr>
                <w:rFonts w:ascii="Tahoma" w:hAnsi="Tahoma" w:cs="Tahoma"/>
                <w:sz w:val="15"/>
                <w:szCs w:val="15"/>
                <w:lang w:eastAsia="ru-RU"/>
              </w:rPr>
              <w:t>58 080,00</w:t>
            </w:r>
          </w:p>
        </w:tc>
        <w:tc>
          <w:tcPr>
            <w:tcW w:w="1780" w:type="dxa"/>
            <w:tcBorders>
              <w:top w:val="nil"/>
              <w:left w:val="nil"/>
              <w:bottom w:val="single" w:sz="4" w:space="0" w:color="C0C0C0"/>
              <w:right w:val="single" w:sz="4" w:space="0" w:color="C0C0C0"/>
            </w:tcBorders>
            <w:shd w:val="clear" w:color="000000" w:fill="FFFFCC"/>
            <w:vAlign w:val="center"/>
            <w:hideMark/>
          </w:tcPr>
          <w:p w14:paraId="3C25A907" w14:textId="77777777" w:rsidR="0048501B" w:rsidRPr="0048501B" w:rsidRDefault="0048501B" w:rsidP="0048501B">
            <w:pPr>
              <w:jc w:val="center"/>
              <w:rPr>
                <w:rFonts w:ascii="Tahoma" w:hAnsi="Tahoma" w:cs="Tahoma"/>
                <w:sz w:val="15"/>
                <w:szCs w:val="15"/>
                <w:lang w:eastAsia="ru-RU"/>
              </w:rPr>
            </w:pPr>
            <w:r w:rsidRPr="0048501B">
              <w:rPr>
                <w:rFonts w:ascii="Tahoma" w:hAnsi="Tahoma" w:cs="Tahoma"/>
                <w:sz w:val="15"/>
                <w:szCs w:val="15"/>
                <w:lang w:eastAsia="ru-RU"/>
              </w:rPr>
              <w:t>66 611,10</w:t>
            </w:r>
          </w:p>
        </w:tc>
        <w:tc>
          <w:tcPr>
            <w:tcW w:w="1800" w:type="dxa"/>
            <w:tcBorders>
              <w:top w:val="nil"/>
              <w:left w:val="nil"/>
              <w:bottom w:val="single" w:sz="4" w:space="0" w:color="C0C0C0"/>
              <w:right w:val="single" w:sz="4" w:space="0" w:color="C0C0C0"/>
            </w:tcBorders>
            <w:shd w:val="clear" w:color="000000" w:fill="FFFFCC"/>
            <w:vAlign w:val="center"/>
            <w:hideMark/>
          </w:tcPr>
          <w:p w14:paraId="0BD23B80" w14:textId="77777777" w:rsidR="0048501B" w:rsidRPr="0048501B" w:rsidRDefault="0048501B" w:rsidP="0048501B">
            <w:pPr>
              <w:jc w:val="center"/>
              <w:rPr>
                <w:rFonts w:ascii="Tahoma" w:hAnsi="Tahoma" w:cs="Tahoma"/>
                <w:sz w:val="15"/>
                <w:szCs w:val="15"/>
                <w:lang w:eastAsia="ru-RU"/>
              </w:rPr>
            </w:pPr>
            <w:r w:rsidRPr="0048501B">
              <w:rPr>
                <w:rFonts w:ascii="Tahoma" w:hAnsi="Tahoma" w:cs="Tahoma"/>
                <w:sz w:val="15"/>
                <w:szCs w:val="15"/>
                <w:lang w:eastAsia="ru-RU"/>
              </w:rPr>
              <w:t>66 611,10</w:t>
            </w:r>
          </w:p>
        </w:tc>
        <w:tc>
          <w:tcPr>
            <w:tcW w:w="1840" w:type="dxa"/>
            <w:tcBorders>
              <w:top w:val="nil"/>
              <w:left w:val="nil"/>
              <w:bottom w:val="single" w:sz="4" w:space="0" w:color="C0C0C0"/>
              <w:right w:val="single" w:sz="4" w:space="0" w:color="C0C0C0"/>
            </w:tcBorders>
            <w:shd w:val="clear" w:color="000000" w:fill="FFFFCC"/>
            <w:vAlign w:val="center"/>
            <w:hideMark/>
          </w:tcPr>
          <w:p w14:paraId="1B415BB1" w14:textId="77777777" w:rsidR="0048501B" w:rsidRPr="0048501B" w:rsidRDefault="0048501B" w:rsidP="0048501B">
            <w:pPr>
              <w:jc w:val="center"/>
              <w:rPr>
                <w:rFonts w:ascii="Tahoma" w:hAnsi="Tahoma" w:cs="Tahoma"/>
                <w:sz w:val="15"/>
                <w:szCs w:val="15"/>
                <w:lang w:eastAsia="ru-RU"/>
              </w:rPr>
            </w:pPr>
            <w:r w:rsidRPr="0048501B">
              <w:rPr>
                <w:rFonts w:ascii="Tahoma" w:hAnsi="Tahoma" w:cs="Tahoma"/>
                <w:sz w:val="15"/>
                <w:szCs w:val="15"/>
                <w:lang w:eastAsia="ru-RU"/>
              </w:rPr>
              <w:t>0,00</w:t>
            </w:r>
          </w:p>
        </w:tc>
        <w:tc>
          <w:tcPr>
            <w:tcW w:w="1840" w:type="dxa"/>
            <w:tcBorders>
              <w:top w:val="nil"/>
              <w:left w:val="nil"/>
              <w:bottom w:val="single" w:sz="4" w:space="0" w:color="C0C0C0"/>
              <w:right w:val="single" w:sz="4" w:space="0" w:color="C0C0C0"/>
            </w:tcBorders>
            <w:shd w:val="clear" w:color="000000" w:fill="FFFFCC"/>
            <w:vAlign w:val="center"/>
            <w:hideMark/>
          </w:tcPr>
          <w:p w14:paraId="35676600" w14:textId="77777777" w:rsidR="0048501B" w:rsidRPr="0048501B" w:rsidRDefault="0048501B" w:rsidP="0048501B">
            <w:pPr>
              <w:jc w:val="center"/>
              <w:rPr>
                <w:rFonts w:ascii="Tahoma" w:hAnsi="Tahoma" w:cs="Tahoma"/>
                <w:sz w:val="15"/>
                <w:szCs w:val="15"/>
                <w:lang w:eastAsia="ru-RU"/>
              </w:rPr>
            </w:pPr>
            <w:r w:rsidRPr="0048501B">
              <w:rPr>
                <w:rFonts w:ascii="Tahoma" w:hAnsi="Tahoma" w:cs="Tahoma"/>
                <w:sz w:val="15"/>
                <w:szCs w:val="15"/>
                <w:lang w:eastAsia="ru-RU"/>
              </w:rPr>
              <w:t>66 611,10</w:t>
            </w:r>
          </w:p>
        </w:tc>
        <w:tc>
          <w:tcPr>
            <w:tcW w:w="1900" w:type="dxa"/>
            <w:tcBorders>
              <w:top w:val="nil"/>
              <w:left w:val="nil"/>
              <w:bottom w:val="single" w:sz="4" w:space="0" w:color="C0C0C0"/>
              <w:right w:val="single" w:sz="4" w:space="0" w:color="C0C0C0"/>
            </w:tcBorders>
            <w:shd w:val="clear" w:color="000000" w:fill="FFFFCC"/>
            <w:vAlign w:val="center"/>
            <w:hideMark/>
          </w:tcPr>
          <w:p w14:paraId="5AC0D987" w14:textId="77777777" w:rsidR="0048501B" w:rsidRPr="0048501B" w:rsidRDefault="0048501B" w:rsidP="0048501B">
            <w:pPr>
              <w:jc w:val="center"/>
              <w:rPr>
                <w:rFonts w:ascii="Tahoma" w:hAnsi="Tahoma" w:cs="Tahoma"/>
                <w:sz w:val="15"/>
                <w:szCs w:val="15"/>
                <w:lang w:eastAsia="ru-RU"/>
              </w:rPr>
            </w:pPr>
            <w:r w:rsidRPr="0048501B">
              <w:rPr>
                <w:rFonts w:ascii="Tahoma" w:hAnsi="Tahoma" w:cs="Tahoma"/>
                <w:sz w:val="15"/>
                <w:szCs w:val="15"/>
                <w:lang w:eastAsia="ru-RU"/>
              </w:rPr>
              <w:t>0,00</w:t>
            </w:r>
          </w:p>
        </w:tc>
        <w:tc>
          <w:tcPr>
            <w:tcW w:w="1820" w:type="dxa"/>
            <w:tcBorders>
              <w:top w:val="nil"/>
              <w:left w:val="nil"/>
              <w:bottom w:val="single" w:sz="4" w:space="0" w:color="C0C0C0"/>
              <w:right w:val="single" w:sz="4" w:space="0" w:color="C0C0C0"/>
            </w:tcBorders>
            <w:shd w:val="clear" w:color="000000" w:fill="FFFFCC"/>
            <w:vAlign w:val="center"/>
            <w:hideMark/>
          </w:tcPr>
          <w:p w14:paraId="3365ED7B" w14:textId="77777777" w:rsidR="0048501B" w:rsidRPr="0048501B" w:rsidRDefault="0048501B" w:rsidP="0048501B">
            <w:pPr>
              <w:jc w:val="center"/>
              <w:rPr>
                <w:rFonts w:ascii="Tahoma" w:hAnsi="Tahoma" w:cs="Tahoma"/>
                <w:sz w:val="15"/>
                <w:szCs w:val="15"/>
                <w:lang w:eastAsia="ru-RU"/>
              </w:rPr>
            </w:pPr>
            <w:r w:rsidRPr="0048501B">
              <w:rPr>
                <w:rFonts w:ascii="Tahoma" w:hAnsi="Tahoma" w:cs="Tahoma"/>
                <w:sz w:val="15"/>
                <w:szCs w:val="15"/>
                <w:lang w:eastAsia="ru-RU"/>
              </w:rPr>
              <w:t>66 611,10</w:t>
            </w:r>
          </w:p>
        </w:tc>
        <w:tc>
          <w:tcPr>
            <w:tcW w:w="1480" w:type="dxa"/>
            <w:tcBorders>
              <w:top w:val="nil"/>
              <w:left w:val="nil"/>
              <w:bottom w:val="single" w:sz="4" w:space="0" w:color="C0C0C0"/>
              <w:right w:val="single" w:sz="4" w:space="0" w:color="C0C0C0"/>
            </w:tcBorders>
            <w:shd w:val="clear" w:color="000000" w:fill="D7EAD3"/>
            <w:vAlign w:val="center"/>
            <w:hideMark/>
          </w:tcPr>
          <w:p w14:paraId="68544E90" w14:textId="77777777" w:rsidR="0048501B" w:rsidRPr="0048501B" w:rsidRDefault="0048501B" w:rsidP="0048501B">
            <w:pPr>
              <w:jc w:val="center"/>
              <w:rPr>
                <w:rFonts w:ascii="Tahoma" w:hAnsi="Tahoma" w:cs="Tahoma"/>
                <w:sz w:val="15"/>
                <w:szCs w:val="15"/>
                <w:lang w:eastAsia="ru-RU"/>
              </w:rPr>
            </w:pPr>
            <w:r w:rsidRPr="0048501B">
              <w:rPr>
                <w:rFonts w:ascii="Tahoma" w:hAnsi="Tahoma" w:cs="Tahoma"/>
                <w:sz w:val="15"/>
                <w:szCs w:val="15"/>
                <w:lang w:eastAsia="ru-RU"/>
              </w:rPr>
              <w:t>33 305,55</w:t>
            </w:r>
          </w:p>
        </w:tc>
        <w:tc>
          <w:tcPr>
            <w:tcW w:w="1520" w:type="dxa"/>
            <w:tcBorders>
              <w:top w:val="nil"/>
              <w:left w:val="nil"/>
              <w:bottom w:val="single" w:sz="4" w:space="0" w:color="C0C0C0"/>
              <w:right w:val="single" w:sz="4" w:space="0" w:color="C0C0C0"/>
            </w:tcBorders>
            <w:shd w:val="clear" w:color="000000" w:fill="D7EAD3"/>
            <w:vAlign w:val="center"/>
            <w:hideMark/>
          </w:tcPr>
          <w:p w14:paraId="0556E413" w14:textId="77777777" w:rsidR="0048501B" w:rsidRPr="0048501B" w:rsidRDefault="0048501B" w:rsidP="0048501B">
            <w:pPr>
              <w:jc w:val="center"/>
              <w:rPr>
                <w:rFonts w:ascii="Tahoma" w:hAnsi="Tahoma" w:cs="Tahoma"/>
                <w:sz w:val="15"/>
                <w:szCs w:val="15"/>
                <w:lang w:eastAsia="ru-RU"/>
              </w:rPr>
            </w:pPr>
            <w:r w:rsidRPr="0048501B">
              <w:rPr>
                <w:rFonts w:ascii="Tahoma" w:hAnsi="Tahoma" w:cs="Tahoma"/>
                <w:sz w:val="15"/>
                <w:szCs w:val="15"/>
                <w:lang w:eastAsia="ru-RU"/>
              </w:rPr>
              <w:t>33 305,55</w:t>
            </w:r>
          </w:p>
        </w:tc>
        <w:tc>
          <w:tcPr>
            <w:tcW w:w="3000" w:type="dxa"/>
            <w:tcBorders>
              <w:top w:val="nil"/>
              <w:left w:val="nil"/>
              <w:bottom w:val="single" w:sz="4" w:space="0" w:color="C0C0C0"/>
              <w:right w:val="single" w:sz="4" w:space="0" w:color="C0C0C0"/>
            </w:tcBorders>
            <w:shd w:val="clear" w:color="000000" w:fill="FFFFCC"/>
            <w:vAlign w:val="center"/>
            <w:hideMark/>
          </w:tcPr>
          <w:p w14:paraId="717866BF" w14:textId="77777777" w:rsidR="0048501B" w:rsidRPr="0048501B" w:rsidRDefault="0048501B" w:rsidP="0048501B">
            <w:pPr>
              <w:rPr>
                <w:rFonts w:ascii="Tahoma" w:hAnsi="Tahoma" w:cs="Tahoma"/>
                <w:sz w:val="15"/>
                <w:szCs w:val="15"/>
                <w:lang w:eastAsia="ru-RU"/>
              </w:rPr>
            </w:pPr>
            <w:r w:rsidRPr="0048501B">
              <w:rPr>
                <w:rFonts w:ascii="Tahoma" w:hAnsi="Tahoma" w:cs="Tahoma"/>
                <w:sz w:val="15"/>
                <w:szCs w:val="15"/>
                <w:lang w:eastAsia="ru-RU"/>
              </w:rPr>
              <w:t>по предложению организации</w:t>
            </w:r>
          </w:p>
        </w:tc>
      </w:tr>
      <w:tr w:rsidR="0048501B" w:rsidRPr="0048501B" w14:paraId="512373D4" w14:textId="77777777" w:rsidTr="0048501B">
        <w:trPr>
          <w:trHeight w:val="300"/>
          <w:jc w:val="center"/>
        </w:trPr>
        <w:tc>
          <w:tcPr>
            <w:tcW w:w="560" w:type="dxa"/>
            <w:tcBorders>
              <w:top w:val="nil"/>
              <w:left w:val="nil"/>
              <w:bottom w:val="nil"/>
              <w:right w:val="nil"/>
            </w:tcBorders>
            <w:shd w:val="clear" w:color="auto" w:fill="auto"/>
            <w:noWrap/>
            <w:vAlign w:val="bottom"/>
            <w:hideMark/>
          </w:tcPr>
          <w:p w14:paraId="373FFED1" w14:textId="77777777" w:rsidR="0048501B" w:rsidRPr="0048501B" w:rsidRDefault="0048501B" w:rsidP="0048501B">
            <w:pPr>
              <w:rPr>
                <w:rFonts w:ascii="Tahoma" w:hAnsi="Tahoma" w:cs="Tahoma"/>
                <w:sz w:val="15"/>
                <w:szCs w:val="15"/>
                <w:lang w:eastAsia="ru-RU"/>
              </w:rPr>
            </w:pPr>
          </w:p>
        </w:tc>
        <w:tc>
          <w:tcPr>
            <w:tcW w:w="400" w:type="dxa"/>
            <w:tcBorders>
              <w:top w:val="nil"/>
              <w:left w:val="nil"/>
              <w:bottom w:val="nil"/>
              <w:right w:val="nil"/>
            </w:tcBorders>
            <w:shd w:val="clear" w:color="auto" w:fill="auto"/>
            <w:noWrap/>
            <w:vAlign w:val="bottom"/>
            <w:hideMark/>
          </w:tcPr>
          <w:p w14:paraId="2D1F669A" w14:textId="77777777" w:rsidR="0048501B" w:rsidRPr="0048501B" w:rsidRDefault="0048501B" w:rsidP="0048501B">
            <w:pPr>
              <w:rPr>
                <w:sz w:val="15"/>
                <w:szCs w:val="15"/>
                <w:lang w:eastAsia="ru-RU"/>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28AFF125" w14:textId="77777777" w:rsidR="0048501B" w:rsidRPr="0048501B" w:rsidRDefault="0048501B" w:rsidP="0048501B">
            <w:pPr>
              <w:jc w:val="center"/>
              <w:rPr>
                <w:rFonts w:ascii="Tahoma" w:hAnsi="Tahoma" w:cs="Tahoma"/>
                <w:sz w:val="15"/>
                <w:szCs w:val="15"/>
                <w:lang w:eastAsia="ru-RU"/>
              </w:rPr>
            </w:pPr>
            <w:r w:rsidRPr="0048501B">
              <w:rPr>
                <w:rFonts w:ascii="Tahoma" w:hAnsi="Tahoma" w:cs="Tahoma"/>
                <w:sz w:val="15"/>
                <w:szCs w:val="15"/>
                <w:lang w:eastAsia="ru-RU"/>
              </w:rPr>
              <w:t>1.3</w:t>
            </w:r>
          </w:p>
        </w:tc>
        <w:tc>
          <w:tcPr>
            <w:tcW w:w="5860" w:type="dxa"/>
            <w:tcBorders>
              <w:top w:val="nil"/>
              <w:left w:val="nil"/>
              <w:bottom w:val="single" w:sz="4" w:space="0" w:color="C0C0C0"/>
              <w:right w:val="single" w:sz="4" w:space="0" w:color="C0C0C0"/>
            </w:tcBorders>
            <w:shd w:val="clear" w:color="auto" w:fill="auto"/>
            <w:vAlign w:val="center"/>
            <w:hideMark/>
          </w:tcPr>
          <w:p w14:paraId="00C2F20F" w14:textId="77777777" w:rsidR="0048501B" w:rsidRPr="0048501B" w:rsidRDefault="0048501B" w:rsidP="0048501B">
            <w:pPr>
              <w:ind w:firstLineChars="100" w:firstLine="150"/>
              <w:rPr>
                <w:rFonts w:ascii="Tahoma" w:hAnsi="Tahoma" w:cs="Tahoma"/>
                <w:sz w:val="15"/>
                <w:szCs w:val="15"/>
                <w:lang w:eastAsia="ru-RU"/>
              </w:rPr>
            </w:pPr>
            <w:r w:rsidRPr="0048501B">
              <w:rPr>
                <w:rFonts w:ascii="Tahoma" w:hAnsi="Tahoma" w:cs="Tahoma"/>
                <w:sz w:val="15"/>
                <w:szCs w:val="15"/>
                <w:lang w:eastAsia="ru-RU"/>
              </w:rPr>
              <w:t>Расход воды на коммунально-бытовые нужды</w:t>
            </w:r>
          </w:p>
        </w:tc>
        <w:tc>
          <w:tcPr>
            <w:tcW w:w="1140" w:type="dxa"/>
            <w:tcBorders>
              <w:top w:val="nil"/>
              <w:left w:val="nil"/>
              <w:bottom w:val="single" w:sz="4" w:space="0" w:color="C0C0C0"/>
              <w:right w:val="single" w:sz="4" w:space="0" w:color="C0C0C0"/>
            </w:tcBorders>
            <w:shd w:val="clear" w:color="auto" w:fill="auto"/>
            <w:vAlign w:val="center"/>
            <w:hideMark/>
          </w:tcPr>
          <w:p w14:paraId="51CCE637" w14:textId="77777777" w:rsidR="0048501B" w:rsidRPr="0048501B" w:rsidRDefault="0048501B" w:rsidP="0048501B">
            <w:pPr>
              <w:jc w:val="center"/>
              <w:rPr>
                <w:rFonts w:ascii="Tahoma" w:hAnsi="Tahoma" w:cs="Tahoma"/>
                <w:sz w:val="15"/>
                <w:szCs w:val="15"/>
                <w:lang w:eastAsia="ru-RU"/>
              </w:rPr>
            </w:pPr>
            <w:r w:rsidRPr="0048501B">
              <w:rPr>
                <w:rFonts w:ascii="Tahoma" w:hAnsi="Tahoma" w:cs="Tahoma"/>
                <w:sz w:val="15"/>
                <w:szCs w:val="15"/>
                <w:lang w:eastAsia="ru-RU"/>
              </w:rPr>
              <w:t>м3</w:t>
            </w:r>
          </w:p>
        </w:tc>
        <w:tc>
          <w:tcPr>
            <w:tcW w:w="1880" w:type="dxa"/>
            <w:tcBorders>
              <w:top w:val="nil"/>
              <w:left w:val="nil"/>
              <w:bottom w:val="single" w:sz="4" w:space="0" w:color="C0C0C0"/>
              <w:right w:val="single" w:sz="4" w:space="0" w:color="C0C0C0"/>
            </w:tcBorders>
            <w:shd w:val="clear" w:color="000000" w:fill="FFFFCC"/>
            <w:vAlign w:val="center"/>
            <w:hideMark/>
          </w:tcPr>
          <w:p w14:paraId="3CA8B1BC" w14:textId="77777777" w:rsidR="0048501B" w:rsidRPr="0048501B" w:rsidRDefault="0048501B" w:rsidP="0048501B">
            <w:pPr>
              <w:jc w:val="center"/>
              <w:rPr>
                <w:rFonts w:ascii="Tahoma" w:hAnsi="Tahoma" w:cs="Tahoma"/>
                <w:sz w:val="15"/>
                <w:szCs w:val="15"/>
                <w:lang w:eastAsia="ru-RU"/>
              </w:rPr>
            </w:pPr>
            <w:r w:rsidRPr="0048501B">
              <w:rPr>
                <w:rFonts w:ascii="Tahoma" w:hAnsi="Tahoma" w:cs="Tahoma"/>
                <w:sz w:val="15"/>
                <w:szCs w:val="15"/>
                <w:lang w:eastAsia="ru-RU"/>
              </w:rPr>
              <w:t> </w:t>
            </w:r>
          </w:p>
        </w:tc>
        <w:tc>
          <w:tcPr>
            <w:tcW w:w="1560" w:type="dxa"/>
            <w:tcBorders>
              <w:top w:val="nil"/>
              <w:left w:val="nil"/>
              <w:bottom w:val="single" w:sz="4" w:space="0" w:color="C0C0C0"/>
              <w:right w:val="single" w:sz="4" w:space="0" w:color="C0C0C0"/>
            </w:tcBorders>
            <w:shd w:val="clear" w:color="000000" w:fill="FFFFCC"/>
            <w:vAlign w:val="center"/>
            <w:hideMark/>
          </w:tcPr>
          <w:p w14:paraId="2EB751DD" w14:textId="77777777" w:rsidR="0048501B" w:rsidRPr="0048501B" w:rsidRDefault="0048501B" w:rsidP="0048501B">
            <w:pPr>
              <w:jc w:val="center"/>
              <w:rPr>
                <w:rFonts w:ascii="Tahoma" w:hAnsi="Tahoma" w:cs="Tahoma"/>
                <w:sz w:val="15"/>
                <w:szCs w:val="15"/>
                <w:lang w:eastAsia="ru-RU"/>
              </w:rPr>
            </w:pPr>
            <w:r w:rsidRPr="0048501B">
              <w:rPr>
                <w:rFonts w:ascii="Tahoma" w:hAnsi="Tahoma" w:cs="Tahoma"/>
                <w:sz w:val="15"/>
                <w:szCs w:val="15"/>
                <w:lang w:eastAsia="ru-RU"/>
              </w:rPr>
              <w:t> </w:t>
            </w:r>
          </w:p>
        </w:tc>
        <w:tc>
          <w:tcPr>
            <w:tcW w:w="1780" w:type="dxa"/>
            <w:tcBorders>
              <w:top w:val="nil"/>
              <w:left w:val="nil"/>
              <w:bottom w:val="single" w:sz="4" w:space="0" w:color="C0C0C0"/>
              <w:right w:val="single" w:sz="4" w:space="0" w:color="C0C0C0"/>
            </w:tcBorders>
            <w:shd w:val="clear" w:color="000000" w:fill="FFFFCC"/>
            <w:vAlign w:val="center"/>
            <w:hideMark/>
          </w:tcPr>
          <w:p w14:paraId="49CC5996" w14:textId="77777777" w:rsidR="0048501B" w:rsidRPr="0048501B" w:rsidRDefault="0048501B" w:rsidP="0048501B">
            <w:pPr>
              <w:jc w:val="center"/>
              <w:rPr>
                <w:rFonts w:ascii="Tahoma" w:hAnsi="Tahoma" w:cs="Tahoma"/>
                <w:sz w:val="15"/>
                <w:szCs w:val="15"/>
                <w:lang w:eastAsia="ru-RU"/>
              </w:rPr>
            </w:pPr>
            <w:r w:rsidRPr="0048501B">
              <w:rPr>
                <w:rFonts w:ascii="Tahoma" w:hAnsi="Tahoma" w:cs="Tahoma"/>
                <w:sz w:val="15"/>
                <w:szCs w:val="15"/>
                <w:lang w:eastAsia="ru-RU"/>
              </w:rPr>
              <w:t> </w:t>
            </w:r>
          </w:p>
        </w:tc>
        <w:tc>
          <w:tcPr>
            <w:tcW w:w="1800" w:type="dxa"/>
            <w:tcBorders>
              <w:top w:val="nil"/>
              <w:left w:val="nil"/>
              <w:bottom w:val="single" w:sz="4" w:space="0" w:color="C0C0C0"/>
              <w:right w:val="single" w:sz="4" w:space="0" w:color="C0C0C0"/>
            </w:tcBorders>
            <w:shd w:val="clear" w:color="000000" w:fill="FFFFCC"/>
            <w:vAlign w:val="center"/>
            <w:hideMark/>
          </w:tcPr>
          <w:p w14:paraId="3F95A237" w14:textId="77777777" w:rsidR="0048501B" w:rsidRPr="0048501B" w:rsidRDefault="0048501B" w:rsidP="0048501B">
            <w:pPr>
              <w:jc w:val="center"/>
              <w:rPr>
                <w:rFonts w:ascii="Tahoma" w:hAnsi="Tahoma" w:cs="Tahoma"/>
                <w:sz w:val="15"/>
                <w:szCs w:val="15"/>
                <w:lang w:eastAsia="ru-RU"/>
              </w:rPr>
            </w:pPr>
            <w:r w:rsidRPr="0048501B">
              <w:rPr>
                <w:rFonts w:ascii="Tahoma" w:hAnsi="Tahoma" w:cs="Tahoma"/>
                <w:sz w:val="15"/>
                <w:szCs w:val="15"/>
                <w:lang w:eastAsia="ru-RU"/>
              </w:rPr>
              <w:t> </w:t>
            </w:r>
          </w:p>
        </w:tc>
        <w:tc>
          <w:tcPr>
            <w:tcW w:w="1840" w:type="dxa"/>
            <w:tcBorders>
              <w:top w:val="nil"/>
              <w:left w:val="nil"/>
              <w:bottom w:val="single" w:sz="4" w:space="0" w:color="C0C0C0"/>
              <w:right w:val="single" w:sz="4" w:space="0" w:color="C0C0C0"/>
            </w:tcBorders>
            <w:shd w:val="clear" w:color="000000" w:fill="FFFFCC"/>
            <w:vAlign w:val="center"/>
            <w:hideMark/>
          </w:tcPr>
          <w:p w14:paraId="6A7CDFD6" w14:textId="77777777" w:rsidR="0048501B" w:rsidRPr="0048501B" w:rsidRDefault="0048501B" w:rsidP="0048501B">
            <w:pPr>
              <w:jc w:val="center"/>
              <w:rPr>
                <w:rFonts w:ascii="Tahoma" w:hAnsi="Tahoma" w:cs="Tahoma"/>
                <w:sz w:val="15"/>
                <w:szCs w:val="15"/>
                <w:lang w:eastAsia="ru-RU"/>
              </w:rPr>
            </w:pPr>
            <w:r w:rsidRPr="0048501B">
              <w:rPr>
                <w:rFonts w:ascii="Tahoma" w:hAnsi="Tahoma" w:cs="Tahoma"/>
                <w:sz w:val="15"/>
                <w:szCs w:val="15"/>
                <w:lang w:eastAsia="ru-RU"/>
              </w:rPr>
              <w:t> </w:t>
            </w:r>
          </w:p>
        </w:tc>
        <w:tc>
          <w:tcPr>
            <w:tcW w:w="1840" w:type="dxa"/>
            <w:tcBorders>
              <w:top w:val="nil"/>
              <w:left w:val="nil"/>
              <w:bottom w:val="single" w:sz="4" w:space="0" w:color="C0C0C0"/>
              <w:right w:val="single" w:sz="4" w:space="0" w:color="C0C0C0"/>
            </w:tcBorders>
            <w:shd w:val="clear" w:color="000000" w:fill="FFFFCC"/>
            <w:vAlign w:val="center"/>
            <w:hideMark/>
          </w:tcPr>
          <w:p w14:paraId="53A3F600" w14:textId="77777777" w:rsidR="0048501B" w:rsidRPr="0048501B" w:rsidRDefault="0048501B" w:rsidP="0048501B">
            <w:pPr>
              <w:jc w:val="center"/>
              <w:rPr>
                <w:rFonts w:ascii="Tahoma" w:hAnsi="Tahoma" w:cs="Tahoma"/>
                <w:sz w:val="15"/>
                <w:szCs w:val="15"/>
                <w:lang w:eastAsia="ru-RU"/>
              </w:rPr>
            </w:pPr>
            <w:r w:rsidRPr="0048501B">
              <w:rPr>
                <w:rFonts w:ascii="Tahoma" w:hAnsi="Tahoma" w:cs="Tahoma"/>
                <w:sz w:val="15"/>
                <w:szCs w:val="15"/>
                <w:lang w:eastAsia="ru-RU"/>
              </w:rPr>
              <w:t>0,00</w:t>
            </w:r>
          </w:p>
        </w:tc>
        <w:tc>
          <w:tcPr>
            <w:tcW w:w="1900" w:type="dxa"/>
            <w:tcBorders>
              <w:top w:val="nil"/>
              <w:left w:val="nil"/>
              <w:bottom w:val="single" w:sz="4" w:space="0" w:color="C0C0C0"/>
              <w:right w:val="single" w:sz="4" w:space="0" w:color="C0C0C0"/>
            </w:tcBorders>
            <w:shd w:val="clear" w:color="000000" w:fill="FFFFCC"/>
            <w:vAlign w:val="center"/>
            <w:hideMark/>
          </w:tcPr>
          <w:p w14:paraId="54212EFF" w14:textId="77777777" w:rsidR="0048501B" w:rsidRPr="0048501B" w:rsidRDefault="0048501B" w:rsidP="0048501B">
            <w:pPr>
              <w:jc w:val="center"/>
              <w:rPr>
                <w:rFonts w:ascii="Tahoma" w:hAnsi="Tahoma" w:cs="Tahoma"/>
                <w:sz w:val="15"/>
                <w:szCs w:val="15"/>
                <w:lang w:eastAsia="ru-RU"/>
              </w:rPr>
            </w:pPr>
            <w:r w:rsidRPr="0048501B">
              <w:rPr>
                <w:rFonts w:ascii="Tahoma" w:hAnsi="Tahoma" w:cs="Tahoma"/>
                <w:sz w:val="15"/>
                <w:szCs w:val="15"/>
                <w:lang w:eastAsia="ru-RU"/>
              </w:rPr>
              <w:t>0,00</w:t>
            </w:r>
          </w:p>
        </w:tc>
        <w:tc>
          <w:tcPr>
            <w:tcW w:w="1820" w:type="dxa"/>
            <w:tcBorders>
              <w:top w:val="nil"/>
              <w:left w:val="nil"/>
              <w:bottom w:val="single" w:sz="4" w:space="0" w:color="C0C0C0"/>
              <w:right w:val="single" w:sz="4" w:space="0" w:color="C0C0C0"/>
            </w:tcBorders>
            <w:shd w:val="clear" w:color="000000" w:fill="FFFFCC"/>
            <w:vAlign w:val="center"/>
            <w:hideMark/>
          </w:tcPr>
          <w:p w14:paraId="1814D40A" w14:textId="77777777" w:rsidR="0048501B" w:rsidRPr="0048501B" w:rsidRDefault="0048501B" w:rsidP="0048501B">
            <w:pPr>
              <w:jc w:val="center"/>
              <w:rPr>
                <w:rFonts w:ascii="Tahoma" w:hAnsi="Tahoma" w:cs="Tahoma"/>
                <w:sz w:val="15"/>
                <w:szCs w:val="15"/>
                <w:lang w:eastAsia="ru-RU"/>
              </w:rPr>
            </w:pPr>
            <w:r w:rsidRPr="0048501B">
              <w:rPr>
                <w:rFonts w:ascii="Tahoma" w:hAnsi="Tahoma" w:cs="Tahoma"/>
                <w:sz w:val="15"/>
                <w:szCs w:val="15"/>
                <w:lang w:eastAsia="ru-RU"/>
              </w:rPr>
              <w:t> </w:t>
            </w:r>
          </w:p>
        </w:tc>
        <w:tc>
          <w:tcPr>
            <w:tcW w:w="1480" w:type="dxa"/>
            <w:tcBorders>
              <w:top w:val="nil"/>
              <w:left w:val="nil"/>
              <w:bottom w:val="single" w:sz="4" w:space="0" w:color="C0C0C0"/>
              <w:right w:val="single" w:sz="4" w:space="0" w:color="C0C0C0"/>
            </w:tcBorders>
            <w:shd w:val="clear" w:color="000000" w:fill="D7EAD3"/>
            <w:vAlign w:val="center"/>
            <w:hideMark/>
          </w:tcPr>
          <w:p w14:paraId="72175095" w14:textId="77777777" w:rsidR="0048501B" w:rsidRPr="0048501B" w:rsidRDefault="0048501B" w:rsidP="0048501B">
            <w:pPr>
              <w:jc w:val="center"/>
              <w:rPr>
                <w:rFonts w:ascii="Tahoma" w:hAnsi="Tahoma" w:cs="Tahoma"/>
                <w:sz w:val="15"/>
                <w:szCs w:val="15"/>
                <w:lang w:eastAsia="ru-RU"/>
              </w:rPr>
            </w:pPr>
            <w:r w:rsidRPr="0048501B">
              <w:rPr>
                <w:rFonts w:ascii="Tahoma" w:hAnsi="Tahoma" w:cs="Tahoma"/>
                <w:sz w:val="15"/>
                <w:szCs w:val="15"/>
                <w:lang w:eastAsia="ru-RU"/>
              </w:rPr>
              <w:t>0,00</w:t>
            </w:r>
          </w:p>
        </w:tc>
        <w:tc>
          <w:tcPr>
            <w:tcW w:w="1520" w:type="dxa"/>
            <w:tcBorders>
              <w:top w:val="nil"/>
              <w:left w:val="nil"/>
              <w:bottom w:val="single" w:sz="4" w:space="0" w:color="C0C0C0"/>
              <w:right w:val="single" w:sz="4" w:space="0" w:color="C0C0C0"/>
            </w:tcBorders>
            <w:shd w:val="clear" w:color="000000" w:fill="D7EAD3"/>
            <w:vAlign w:val="center"/>
            <w:hideMark/>
          </w:tcPr>
          <w:p w14:paraId="037B52E1" w14:textId="77777777" w:rsidR="0048501B" w:rsidRPr="0048501B" w:rsidRDefault="0048501B" w:rsidP="0048501B">
            <w:pPr>
              <w:jc w:val="center"/>
              <w:rPr>
                <w:rFonts w:ascii="Tahoma" w:hAnsi="Tahoma" w:cs="Tahoma"/>
                <w:sz w:val="15"/>
                <w:szCs w:val="15"/>
                <w:lang w:eastAsia="ru-RU"/>
              </w:rPr>
            </w:pPr>
            <w:r w:rsidRPr="0048501B">
              <w:rPr>
                <w:rFonts w:ascii="Tahoma" w:hAnsi="Tahoma" w:cs="Tahoma"/>
                <w:sz w:val="15"/>
                <w:szCs w:val="15"/>
                <w:lang w:eastAsia="ru-RU"/>
              </w:rPr>
              <w:t>0,00</w:t>
            </w:r>
          </w:p>
        </w:tc>
        <w:tc>
          <w:tcPr>
            <w:tcW w:w="3000" w:type="dxa"/>
            <w:tcBorders>
              <w:top w:val="nil"/>
              <w:left w:val="nil"/>
              <w:bottom w:val="single" w:sz="4" w:space="0" w:color="C0C0C0"/>
              <w:right w:val="single" w:sz="4" w:space="0" w:color="C0C0C0"/>
            </w:tcBorders>
            <w:shd w:val="clear" w:color="000000" w:fill="FFFFCC"/>
            <w:vAlign w:val="center"/>
            <w:hideMark/>
          </w:tcPr>
          <w:p w14:paraId="2D2720D6" w14:textId="77777777" w:rsidR="0048501B" w:rsidRPr="0048501B" w:rsidRDefault="0048501B" w:rsidP="0048501B">
            <w:pPr>
              <w:rPr>
                <w:rFonts w:ascii="Tahoma" w:hAnsi="Tahoma" w:cs="Tahoma"/>
                <w:sz w:val="15"/>
                <w:szCs w:val="15"/>
                <w:lang w:eastAsia="ru-RU"/>
              </w:rPr>
            </w:pPr>
            <w:r w:rsidRPr="0048501B">
              <w:rPr>
                <w:rFonts w:ascii="Tahoma" w:hAnsi="Tahoma" w:cs="Tahoma"/>
                <w:sz w:val="15"/>
                <w:szCs w:val="15"/>
                <w:lang w:eastAsia="ru-RU"/>
              </w:rPr>
              <w:t> </w:t>
            </w:r>
          </w:p>
        </w:tc>
      </w:tr>
      <w:tr w:rsidR="0048501B" w:rsidRPr="0048501B" w14:paraId="67483815" w14:textId="77777777" w:rsidTr="0048501B">
        <w:trPr>
          <w:trHeight w:val="300"/>
          <w:jc w:val="center"/>
        </w:trPr>
        <w:tc>
          <w:tcPr>
            <w:tcW w:w="560" w:type="dxa"/>
            <w:tcBorders>
              <w:top w:val="nil"/>
              <w:left w:val="nil"/>
              <w:bottom w:val="nil"/>
              <w:right w:val="nil"/>
            </w:tcBorders>
            <w:shd w:val="clear" w:color="auto" w:fill="auto"/>
            <w:noWrap/>
            <w:vAlign w:val="bottom"/>
            <w:hideMark/>
          </w:tcPr>
          <w:p w14:paraId="581F6DCC" w14:textId="77777777" w:rsidR="0048501B" w:rsidRPr="0048501B" w:rsidRDefault="0048501B" w:rsidP="0048501B">
            <w:pPr>
              <w:rPr>
                <w:rFonts w:ascii="Tahoma" w:hAnsi="Tahoma" w:cs="Tahoma"/>
                <w:sz w:val="15"/>
                <w:szCs w:val="15"/>
                <w:lang w:eastAsia="ru-RU"/>
              </w:rPr>
            </w:pPr>
          </w:p>
        </w:tc>
        <w:tc>
          <w:tcPr>
            <w:tcW w:w="400" w:type="dxa"/>
            <w:tcBorders>
              <w:top w:val="nil"/>
              <w:left w:val="nil"/>
              <w:bottom w:val="nil"/>
              <w:right w:val="nil"/>
            </w:tcBorders>
            <w:shd w:val="clear" w:color="auto" w:fill="auto"/>
            <w:noWrap/>
            <w:vAlign w:val="bottom"/>
            <w:hideMark/>
          </w:tcPr>
          <w:p w14:paraId="48C40686" w14:textId="77777777" w:rsidR="0048501B" w:rsidRPr="0048501B" w:rsidRDefault="0048501B" w:rsidP="0048501B">
            <w:pPr>
              <w:rPr>
                <w:sz w:val="15"/>
                <w:szCs w:val="15"/>
                <w:lang w:eastAsia="ru-RU"/>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233B0D3C" w14:textId="77777777" w:rsidR="0048501B" w:rsidRPr="0048501B" w:rsidRDefault="0048501B" w:rsidP="0048501B">
            <w:pPr>
              <w:jc w:val="center"/>
              <w:rPr>
                <w:rFonts w:ascii="Tahoma" w:hAnsi="Tahoma" w:cs="Tahoma"/>
                <w:sz w:val="15"/>
                <w:szCs w:val="15"/>
                <w:lang w:eastAsia="ru-RU"/>
              </w:rPr>
            </w:pPr>
            <w:r w:rsidRPr="0048501B">
              <w:rPr>
                <w:rFonts w:ascii="Tahoma" w:hAnsi="Tahoma" w:cs="Tahoma"/>
                <w:sz w:val="15"/>
                <w:szCs w:val="15"/>
                <w:lang w:eastAsia="ru-RU"/>
              </w:rPr>
              <w:t>1.4</w:t>
            </w:r>
          </w:p>
        </w:tc>
        <w:tc>
          <w:tcPr>
            <w:tcW w:w="5860" w:type="dxa"/>
            <w:tcBorders>
              <w:top w:val="nil"/>
              <w:left w:val="nil"/>
              <w:bottom w:val="single" w:sz="4" w:space="0" w:color="C0C0C0"/>
              <w:right w:val="single" w:sz="4" w:space="0" w:color="C0C0C0"/>
            </w:tcBorders>
            <w:shd w:val="clear" w:color="auto" w:fill="auto"/>
            <w:vAlign w:val="center"/>
            <w:hideMark/>
          </w:tcPr>
          <w:p w14:paraId="2B77865F" w14:textId="77777777" w:rsidR="0048501B" w:rsidRPr="0048501B" w:rsidRDefault="0048501B" w:rsidP="0048501B">
            <w:pPr>
              <w:ind w:firstLineChars="100" w:firstLine="150"/>
              <w:rPr>
                <w:rFonts w:ascii="Tahoma" w:hAnsi="Tahoma" w:cs="Tahoma"/>
                <w:sz w:val="15"/>
                <w:szCs w:val="15"/>
                <w:lang w:eastAsia="ru-RU"/>
              </w:rPr>
            </w:pPr>
            <w:r w:rsidRPr="0048501B">
              <w:rPr>
                <w:rFonts w:ascii="Tahoma" w:hAnsi="Tahoma" w:cs="Tahoma"/>
                <w:sz w:val="15"/>
                <w:szCs w:val="15"/>
                <w:lang w:eastAsia="ru-RU"/>
              </w:rPr>
              <w:t>Расход воды на нужды предприятия</w:t>
            </w:r>
          </w:p>
        </w:tc>
        <w:tc>
          <w:tcPr>
            <w:tcW w:w="1140" w:type="dxa"/>
            <w:tcBorders>
              <w:top w:val="nil"/>
              <w:left w:val="nil"/>
              <w:bottom w:val="single" w:sz="4" w:space="0" w:color="C0C0C0"/>
              <w:right w:val="single" w:sz="4" w:space="0" w:color="C0C0C0"/>
            </w:tcBorders>
            <w:shd w:val="clear" w:color="auto" w:fill="auto"/>
            <w:vAlign w:val="center"/>
            <w:hideMark/>
          </w:tcPr>
          <w:p w14:paraId="236AC09B" w14:textId="77777777" w:rsidR="0048501B" w:rsidRPr="0048501B" w:rsidRDefault="0048501B" w:rsidP="0048501B">
            <w:pPr>
              <w:jc w:val="center"/>
              <w:rPr>
                <w:rFonts w:ascii="Tahoma" w:hAnsi="Tahoma" w:cs="Tahoma"/>
                <w:sz w:val="15"/>
                <w:szCs w:val="15"/>
                <w:lang w:eastAsia="ru-RU"/>
              </w:rPr>
            </w:pPr>
            <w:r w:rsidRPr="0048501B">
              <w:rPr>
                <w:rFonts w:ascii="Tahoma" w:hAnsi="Tahoma" w:cs="Tahoma"/>
                <w:sz w:val="15"/>
                <w:szCs w:val="15"/>
                <w:lang w:eastAsia="ru-RU"/>
              </w:rPr>
              <w:t>м3</w:t>
            </w:r>
          </w:p>
        </w:tc>
        <w:tc>
          <w:tcPr>
            <w:tcW w:w="1880" w:type="dxa"/>
            <w:tcBorders>
              <w:top w:val="nil"/>
              <w:left w:val="nil"/>
              <w:bottom w:val="single" w:sz="4" w:space="0" w:color="C0C0C0"/>
              <w:right w:val="single" w:sz="4" w:space="0" w:color="C0C0C0"/>
            </w:tcBorders>
            <w:shd w:val="clear" w:color="000000" w:fill="D7EAD3"/>
            <w:vAlign w:val="center"/>
            <w:hideMark/>
          </w:tcPr>
          <w:p w14:paraId="516BC8D5" w14:textId="77777777" w:rsidR="0048501B" w:rsidRPr="0048501B" w:rsidRDefault="0048501B" w:rsidP="0048501B">
            <w:pPr>
              <w:jc w:val="center"/>
              <w:rPr>
                <w:rFonts w:ascii="Tahoma" w:hAnsi="Tahoma" w:cs="Tahoma"/>
                <w:sz w:val="15"/>
                <w:szCs w:val="15"/>
                <w:lang w:eastAsia="ru-RU"/>
              </w:rPr>
            </w:pPr>
            <w:r w:rsidRPr="0048501B">
              <w:rPr>
                <w:rFonts w:ascii="Tahoma" w:hAnsi="Tahoma" w:cs="Tahoma"/>
                <w:sz w:val="15"/>
                <w:szCs w:val="15"/>
                <w:lang w:eastAsia="ru-RU"/>
              </w:rPr>
              <w:t>0,00</w:t>
            </w:r>
          </w:p>
        </w:tc>
        <w:tc>
          <w:tcPr>
            <w:tcW w:w="1560" w:type="dxa"/>
            <w:tcBorders>
              <w:top w:val="nil"/>
              <w:left w:val="nil"/>
              <w:bottom w:val="single" w:sz="4" w:space="0" w:color="C0C0C0"/>
              <w:right w:val="single" w:sz="4" w:space="0" w:color="C0C0C0"/>
            </w:tcBorders>
            <w:shd w:val="clear" w:color="000000" w:fill="D7EAD3"/>
            <w:vAlign w:val="center"/>
            <w:hideMark/>
          </w:tcPr>
          <w:p w14:paraId="2F047B02" w14:textId="77777777" w:rsidR="0048501B" w:rsidRPr="0048501B" w:rsidRDefault="0048501B" w:rsidP="0048501B">
            <w:pPr>
              <w:jc w:val="center"/>
              <w:rPr>
                <w:rFonts w:ascii="Tahoma" w:hAnsi="Tahoma" w:cs="Tahoma"/>
                <w:sz w:val="15"/>
                <w:szCs w:val="15"/>
                <w:lang w:eastAsia="ru-RU"/>
              </w:rPr>
            </w:pPr>
            <w:r w:rsidRPr="0048501B">
              <w:rPr>
                <w:rFonts w:ascii="Tahoma" w:hAnsi="Tahoma" w:cs="Tahoma"/>
                <w:sz w:val="15"/>
                <w:szCs w:val="15"/>
                <w:lang w:eastAsia="ru-RU"/>
              </w:rPr>
              <w:t>0,00</w:t>
            </w:r>
          </w:p>
        </w:tc>
        <w:tc>
          <w:tcPr>
            <w:tcW w:w="1780" w:type="dxa"/>
            <w:tcBorders>
              <w:top w:val="nil"/>
              <w:left w:val="nil"/>
              <w:bottom w:val="single" w:sz="4" w:space="0" w:color="C0C0C0"/>
              <w:right w:val="single" w:sz="4" w:space="0" w:color="C0C0C0"/>
            </w:tcBorders>
            <w:shd w:val="clear" w:color="000000" w:fill="D7EAD3"/>
            <w:vAlign w:val="center"/>
            <w:hideMark/>
          </w:tcPr>
          <w:p w14:paraId="59EFB738" w14:textId="77777777" w:rsidR="0048501B" w:rsidRPr="0048501B" w:rsidRDefault="0048501B" w:rsidP="0048501B">
            <w:pPr>
              <w:jc w:val="center"/>
              <w:rPr>
                <w:rFonts w:ascii="Tahoma" w:hAnsi="Tahoma" w:cs="Tahoma"/>
                <w:sz w:val="15"/>
                <w:szCs w:val="15"/>
                <w:lang w:eastAsia="ru-RU"/>
              </w:rPr>
            </w:pPr>
            <w:r w:rsidRPr="0048501B">
              <w:rPr>
                <w:rFonts w:ascii="Tahoma" w:hAnsi="Tahoma" w:cs="Tahoma"/>
                <w:sz w:val="15"/>
                <w:szCs w:val="15"/>
                <w:lang w:eastAsia="ru-RU"/>
              </w:rPr>
              <w:t>0,00</w:t>
            </w:r>
          </w:p>
        </w:tc>
        <w:tc>
          <w:tcPr>
            <w:tcW w:w="1800" w:type="dxa"/>
            <w:tcBorders>
              <w:top w:val="nil"/>
              <w:left w:val="nil"/>
              <w:bottom w:val="single" w:sz="4" w:space="0" w:color="C0C0C0"/>
              <w:right w:val="single" w:sz="4" w:space="0" w:color="C0C0C0"/>
            </w:tcBorders>
            <w:shd w:val="clear" w:color="000000" w:fill="D7EAD3"/>
            <w:vAlign w:val="center"/>
            <w:hideMark/>
          </w:tcPr>
          <w:p w14:paraId="5C54C1B9" w14:textId="77777777" w:rsidR="0048501B" w:rsidRPr="0048501B" w:rsidRDefault="0048501B" w:rsidP="0048501B">
            <w:pPr>
              <w:jc w:val="center"/>
              <w:rPr>
                <w:rFonts w:ascii="Tahoma" w:hAnsi="Tahoma" w:cs="Tahoma"/>
                <w:sz w:val="15"/>
                <w:szCs w:val="15"/>
                <w:lang w:eastAsia="ru-RU"/>
              </w:rPr>
            </w:pPr>
            <w:r w:rsidRPr="0048501B">
              <w:rPr>
                <w:rFonts w:ascii="Tahoma" w:hAnsi="Tahoma" w:cs="Tahoma"/>
                <w:sz w:val="15"/>
                <w:szCs w:val="15"/>
                <w:lang w:eastAsia="ru-RU"/>
              </w:rPr>
              <w:t>0,00</w:t>
            </w:r>
          </w:p>
        </w:tc>
        <w:tc>
          <w:tcPr>
            <w:tcW w:w="1840" w:type="dxa"/>
            <w:tcBorders>
              <w:top w:val="nil"/>
              <w:left w:val="nil"/>
              <w:bottom w:val="single" w:sz="4" w:space="0" w:color="C0C0C0"/>
              <w:right w:val="single" w:sz="4" w:space="0" w:color="C0C0C0"/>
            </w:tcBorders>
            <w:shd w:val="clear" w:color="000000" w:fill="D7EAD3"/>
            <w:vAlign w:val="center"/>
            <w:hideMark/>
          </w:tcPr>
          <w:p w14:paraId="3A98C301" w14:textId="77777777" w:rsidR="0048501B" w:rsidRPr="0048501B" w:rsidRDefault="0048501B" w:rsidP="0048501B">
            <w:pPr>
              <w:jc w:val="center"/>
              <w:rPr>
                <w:rFonts w:ascii="Tahoma" w:hAnsi="Tahoma" w:cs="Tahoma"/>
                <w:sz w:val="15"/>
                <w:szCs w:val="15"/>
                <w:lang w:eastAsia="ru-RU"/>
              </w:rPr>
            </w:pPr>
            <w:r w:rsidRPr="0048501B">
              <w:rPr>
                <w:rFonts w:ascii="Tahoma" w:hAnsi="Tahoma" w:cs="Tahoma"/>
                <w:sz w:val="15"/>
                <w:szCs w:val="15"/>
                <w:lang w:eastAsia="ru-RU"/>
              </w:rPr>
              <w:t>0,00</w:t>
            </w:r>
          </w:p>
        </w:tc>
        <w:tc>
          <w:tcPr>
            <w:tcW w:w="1840" w:type="dxa"/>
            <w:tcBorders>
              <w:top w:val="nil"/>
              <w:left w:val="nil"/>
              <w:bottom w:val="single" w:sz="4" w:space="0" w:color="C0C0C0"/>
              <w:right w:val="single" w:sz="4" w:space="0" w:color="C0C0C0"/>
            </w:tcBorders>
            <w:shd w:val="clear" w:color="000000" w:fill="D7EAD3"/>
            <w:vAlign w:val="center"/>
            <w:hideMark/>
          </w:tcPr>
          <w:p w14:paraId="117DCD51" w14:textId="77777777" w:rsidR="0048501B" w:rsidRPr="0048501B" w:rsidRDefault="0048501B" w:rsidP="0048501B">
            <w:pPr>
              <w:jc w:val="center"/>
              <w:rPr>
                <w:rFonts w:ascii="Tahoma" w:hAnsi="Tahoma" w:cs="Tahoma"/>
                <w:sz w:val="15"/>
                <w:szCs w:val="15"/>
                <w:lang w:eastAsia="ru-RU"/>
              </w:rPr>
            </w:pPr>
            <w:r w:rsidRPr="0048501B">
              <w:rPr>
                <w:rFonts w:ascii="Tahoma" w:hAnsi="Tahoma" w:cs="Tahoma"/>
                <w:sz w:val="15"/>
                <w:szCs w:val="15"/>
                <w:lang w:eastAsia="ru-RU"/>
              </w:rPr>
              <w:t>0,00</w:t>
            </w:r>
          </w:p>
        </w:tc>
        <w:tc>
          <w:tcPr>
            <w:tcW w:w="1900" w:type="dxa"/>
            <w:tcBorders>
              <w:top w:val="nil"/>
              <w:left w:val="nil"/>
              <w:bottom w:val="single" w:sz="4" w:space="0" w:color="C0C0C0"/>
              <w:right w:val="single" w:sz="4" w:space="0" w:color="C0C0C0"/>
            </w:tcBorders>
            <w:shd w:val="clear" w:color="000000" w:fill="D7EAD3"/>
            <w:vAlign w:val="center"/>
            <w:hideMark/>
          </w:tcPr>
          <w:p w14:paraId="223A48A3" w14:textId="77777777" w:rsidR="0048501B" w:rsidRPr="0048501B" w:rsidRDefault="0048501B" w:rsidP="0048501B">
            <w:pPr>
              <w:jc w:val="center"/>
              <w:rPr>
                <w:rFonts w:ascii="Tahoma" w:hAnsi="Tahoma" w:cs="Tahoma"/>
                <w:sz w:val="15"/>
                <w:szCs w:val="15"/>
                <w:lang w:eastAsia="ru-RU"/>
              </w:rPr>
            </w:pPr>
            <w:r w:rsidRPr="0048501B">
              <w:rPr>
                <w:rFonts w:ascii="Tahoma" w:hAnsi="Tahoma" w:cs="Tahoma"/>
                <w:sz w:val="15"/>
                <w:szCs w:val="15"/>
                <w:lang w:eastAsia="ru-RU"/>
              </w:rPr>
              <w:t>0,00</w:t>
            </w:r>
          </w:p>
        </w:tc>
        <w:tc>
          <w:tcPr>
            <w:tcW w:w="1820" w:type="dxa"/>
            <w:tcBorders>
              <w:top w:val="nil"/>
              <w:left w:val="nil"/>
              <w:bottom w:val="single" w:sz="4" w:space="0" w:color="C0C0C0"/>
              <w:right w:val="single" w:sz="4" w:space="0" w:color="C0C0C0"/>
            </w:tcBorders>
            <w:shd w:val="clear" w:color="000000" w:fill="D7EAD3"/>
            <w:vAlign w:val="center"/>
            <w:hideMark/>
          </w:tcPr>
          <w:p w14:paraId="31014F23" w14:textId="77777777" w:rsidR="0048501B" w:rsidRPr="0048501B" w:rsidRDefault="0048501B" w:rsidP="0048501B">
            <w:pPr>
              <w:jc w:val="center"/>
              <w:rPr>
                <w:rFonts w:ascii="Tahoma" w:hAnsi="Tahoma" w:cs="Tahoma"/>
                <w:sz w:val="15"/>
                <w:szCs w:val="15"/>
                <w:lang w:eastAsia="ru-RU"/>
              </w:rPr>
            </w:pPr>
            <w:r w:rsidRPr="0048501B">
              <w:rPr>
                <w:rFonts w:ascii="Tahoma" w:hAnsi="Tahoma" w:cs="Tahoma"/>
                <w:sz w:val="15"/>
                <w:szCs w:val="15"/>
                <w:lang w:eastAsia="ru-RU"/>
              </w:rPr>
              <w:t>0,00</w:t>
            </w:r>
          </w:p>
        </w:tc>
        <w:tc>
          <w:tcPr>
            <w:tcW w:w="1480" w:type="dxa"/>
            <w:tcBorders>
              <w:top w:val="nil"/>
              <w:left w:val="nil"/>
              <w:bottom w:val="single" w:sz="4" w:space="0" w:color="C0C0C0"/>
              <w:right w:val="single" w:sz="4" w:space="0" w:color="C0C0C0"/>
            </w:tcBorders>
            <w:shd w:val="clear" w:color="000000" w:fill="D7EAD3"/>
            <w:vAlign w:val="center"/>
            <w:hideMark/>
          </w:tcPr>
          <w:p w14:paraId="1A45B4DA" w14:textId="77777777" w:rsidR="0048501B" w:rsidRPr="0048501B" w:rsidRDefault="0048501B" w:rsidP="0048501B">
            <w:pPr>
              <w:jc w:val="center"/>
              <w:rPr>
                <w:rFonts w:ascii="Tahoma" w:hAnsi="Tahoma" w:cs="Tahoma"/>
                <w:sz w:val="15"/>
                <w:szCs w:val="15"/>
                <w:lang w:eastAsia="ru-RU"/>
              </w:rPr>
            </w:pPr>
            <w:r w:rsidRPr="0048501B">
              <w:rPr>
                <w:rFonts w:ascii="Tahoma" w:hAnsi="Tahoma" w:cs="Tahoma"/>
                <w:sz w:val="15"/>
                <w:szCs w:val="15"/>
                <w:lang w:eastAsia="ru-RU"/>
              </w:rPr>
              <w:t>0,00</w:t>
            </w:r>
          </w:p>
        </w:tc>
        <w:tc>
          <w:tcPr>
            <w:tcW w:w="1520" w:type="dxa"/>
            <w:tcBorders>
              <w:top w:val="nil"/>
              <w:left w:val="nil"/>
              <w:bottom w:val="single" w:sz="4" w:space="0" w:color="C0C0C0"/>
              <w:right w:val="single" w:sz="4" w:space="0" w:color="C0C0C0"/>
            </w:tcBorders>
            <w:shd w:val="clear" w:color="000000" w:fill="D7EAD3"/>
            <w:vAlign w:val="center"/>
            <w:hideMark/>
          </w:tcPr>
          <w:p w14:paraId="7F37DF71" w14:textId="77777777" w:rsidR="0048501B" w:rsidRPr="0048501B" w:rsidRDefault="0048501B" w:rsidP="0048501B">
            <w:pPr>
              <w:jc w:val="center"/>
              <w:rPr>
                <w:rFonts w:ascii="Tahoma" w:hAnsi="Tahoma" w:cs="Tahoma"/>
                <w:sz w:val="15"/>
                <w:szCs w:val="15"/>
                <w:lang w:eastAsia="ru-RU"/>
              </w:rPr>
            </w:pPr>
            <w:r w:rsidRPr="0048501B">
              <w:rPr>
                <w:rFonts w:ascii="Tahoma" w:hAnsi="Tahoma" w:cs="Tahoma"/>
                <w:sz w:val="15"/>
                <w:szCs w:val="15"/>
                <w:lang w:eastAsia="ru-RU"/>
              </w:rPr>
              <w:t>0,00</w:t>
            </w:r>
          </w:p>
        </w:tc>
        <w:tc>
          <w:tcPr>
            <w:tcW w:w="3000" w:type="dxa"/>
            <w:tcBorders>
              <w:top w:val="nil"/>
              <w:left w:val="nil"/>
              <w:bottom w:val="single" w:sz="4" w:space="0" w:color="C0C0C0"/>
              <w:right w:val="single" w:sz="4" w:space="0" w:color="C0C0C0"/>
            </w:tcBorders>
            <w:shd w:val="clear" w:color="000000" w:fill="FFFFCC"/>
            <w:vAlign w:val="center"/>
            <w:hideMark/>
          </w:tcPr>
          <w:p w14:paraId="1D83E07F" w14:textId="77777777" w:rsidR="0048501B" w:rsidRPr="0048501B" w:rsidRDefault="0048501B" w:rsidP="0048501B">
            <w:pPr>
              <w:rPr>
                <w:rFonts w:ascii="Tahoma" w:hAnsi="Tahoma" w:cs="Tahoma"/>
                <w:sz w:val="15"/>
                <w:szCs w:val="15"/>
                <w:lang w:eastAsia="ru-RU"/>
              </w:rPr>
            </w:pPr>
            <w:r w:rsidRPr="0048501B">
              <w:rPr>
                <w:rFonts w:ascii="Tahoma" w:hAnsi="Tahoma" w:cs="Tahoma"/>
                <w:sz w:val="15"/>
                <w:szCs w:val="15"/>
                <w:lang w:eastAsia="ru-RU"/>
              </w:rPr>
              <w:t> </w:t>
            </w:r>
          </w:p>
        </w:tc>
      </w:tr>
      <w:tr w:rsidR="0048501B" w:rsidRPr="0048501B" w14:paraId="2DA485B0" w14:textId="77777777" w:rsidTr="0048501B">
        <w:trPr>
          <w:trHeight w:val="300"/>
          <w:jc w:val="center"/>
        </w:trPr>
        <w:tc>
          <w:tcPr>
            <w:tcW w:w="560" w:type="dxa"/>
            <w:tcBorders>
              <w:top w:val="nil"/>
              <w:left w:val="nil"/>
              <w:bottom w:val="nil"/>
              <w:right w:val="nil"/>
            </w:tcBorders>
            <w:shd w:val="clear" w:color="auto" w:fill="auto"/>
            <w:noWrap/>
            <w:vAlign w:val="bottom"/>
            <w:hideMark/>
          </w:tcPr>
          <w:p w14:paraId="589C7690" w14:textId="77777777" w:rsidR="0048501B" w:rsidRPr="0048501B" w:rsidRDefault="0048501B" w:rsidP="0048501B">
            <w:pPr>
              <w:rPr>
                <w:rFonts w:ascii="Tahoma" w:hAnsi="Tahoma" w:cs="Tahoma"/>
                <w:sz w:val="15"/>
                <w:szCs w:val="15"/>
                <w:lang w:eastAsia="ru-RU"/>
              </w:rPr>
            </w:pPr>
          </w:p>
        </w:tc>
        <w:tc>
          <w:tcPr>
            <w:tcW w:w="400" w:type="dxa"/>
            <w:tcBorders>
              <w:top w:val="nil"/>
              <w:left w:val="nil"/>
              <w:bottom w:val="nil"/>
              <w:right w:val="nil"/>
            </w:tcBorders>
            <w:shd w:val="clear" w:color="auto" w:fill="auto"/>
            <w:noWrap/>
            <w:vAlign w:val="bottom"/>
            <w:hideMark/>
          </w:tcPr>
          <w:p w14:paraId="057D5299" w14:textId="77777777" w:rsidR="0048501B" w:rsidRPr="0048501B" w:rsidRDefault="0048501B" w:rsidP="0048501B">
            <w:pPr>
              <w:rPr>
                <w:sz w:val="15"/>
                <w:szCs w:val="15"/>
                <w:lang w:eastAsia="ru-RU"/>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33D67AB8" w14:textId="77777777" w:rsidR="0048501B" w:rsidRPr="0048501B" w:rsidRDefault="0048501B" w:rsidP="0048501B">
            <w:pPr>
              <w:jc w:val="center"/>
              <w:rPr>
                <w:rFonts w:ascii="Tahoma" w:hAnsi="Tahoma" w:cs="Tahoma"/>
                <w:sz w:val="15"/>
                <w:szCs w:val="15"/>
                <w:lang w:eastAsia="ru-RU"/>
              </w:rPr>
            </w:pPr>
            <w:r w:rsidRPr="0048501B">
              <w:rPr>
                <w:rFonts w:ascii="Tahoma" w:hAnsi="Tahoma" w:cs="Tahoma"/>
                <w:sz w:val="15"/>
                <w:szCs w:val="15"/>
                <w:lang w:eastAsia="ru-RU"/>
              </w:rPr>
              <w:t>1.4.3</w:t>
            </w:r>
          </w:p>
        </w:tc>
        <w:tc>
          <w:tcPr>
            <w:tcW w:w="5860" w:type="dxa"/>
            <w:tcBorders>
              <w:top w:val="nil"/>
              <w:left w:val="nil"/>
              <w:bottom w:val="single" w:sz="4" w:space="0" w:color="C0C0C0"/>
              <w:right w:val="single" w:sz="4" w:space="0" w:color="C0C0C0"/>
            </w:tcBorders>
            <w:shd w:val="clear" w:color="auto" w:fill="auto"/>
            <w:vAlign w:val="center"/>
            <w:hideMark/>
          </w:tcPr>
          <w:p w14:paraId="462EB518" w14:textId="77777777" w:rsidR="0048501B" w:rsidRPr="0048501B" w:rsidRDefault="0048501B" w:rsidP="0048501B">
            <w:pPr>
              <w:ind w:firstLineChars="200" w:firstLine="300"/>
              <w:rPr>
                <w:rFonts w:ascii="Tahoma" w:hAnsi="Tahoma" w:cs="Tahoma"/>
                <w:sz w:val="15"/>
                <w:szCs w:val="15"/>
                <w:lang w:eastAsia="ru-RU"/>
              </w:rPr>
            </w:pPr>
            <w:r w:rsidRPr="0048501B">
              <w:rPr>
                <w:rFonts w:ascii="Tahoma" w:hAnsi="Tahoma" w:cs="Tahoma"/>
                <w:sz w:val="15"/>
                <w:szCs w:val="15"/>
                <w:lang w:eastAsia="ru-RU"/>
              </w:rPr>
              <w:t>Прочие</w:t>
            </w:r>
          </w:p>
        </w:tc>
        <w:tc>
          <w:tcPr>
            <w:tcW w:w="1140" w:type="dxa"/>
            <w:tcBorders>
              <w:top w:val="nil"/>
              <w:left w:val="nil"/>
              <w:bottom w:val="single" w:sz="4" w:space="0" w:color="C0C0C0"/>
              <w:right w:val="single" w:sz="4" w:space="0" w:color="C0C0C0"/>
            </w:tcBorders>
            <w:shd w:val="clear" w:color="auto" w:fill="auto"/>
            <w:vAlign w:val="center"/>
            <w:hideMark/>
          </w:tcPr>
          <w:p w14:paraId="08E621CE" w14:textId="77777777" w:rsidR="0048501B" w:rsidRPr="0048501B" w:rsidRDefault="0048501B" w:rsidP="0048501B">
            <w:pPr>
              <w:jc w:val="center"/>
              <w:rPr>
                <w:rFonts w:ascii="Tahoma" w:hAnsi="Tahoma" w:cs="Tahoma"/>
                <w:sz w:val="15"/>
                <w:szCs w:val="15"/>
                <w:lang w:eastAsia="ru-RU"/>
              </w:rPr>
            </w:pPr>
            <w:r w:rsidRPr="0048501B">
              <w:rPr>
                <w:rFonts w:ascii="Tahoma" w:hAnsi="Tahoma" w:cs="Tahoma"/>
                <w:sz w:val="15"/>
                <w:szCs w:val="15"/>
                <w:lang w:eastAsia="ru-RU"/>
              </w:rPr>
              <w:t>м3</w:t>
            </w:r>
          </w:p>
        </w:tc>
        <w:tc>
          <w:tcPr>
            <w:tcW w:w="1880" w:type="dxa"/>
            <w:tcBorders>
              <w:top w:val="nil"/>
              <w:left w:val="nil"/>
              <w:bottom w:val="single" w:sz="4" w:space="0" w:color="C0C0C0"/>
              <w:right w:val="single" w:sz="4" w:space="0" w:color="C0C0C0"/>
            </w:tcBorders>
            <w:shd w:val="clear" w:color="000000" w:fill="FFFFCC"/>
            <w:vAlign w:val="center"/>
            <w:hideMark/>
          </w:tcPr>
          <w:p w14:paraId="7FAB8545" w14:textId="77777777" w:rsidR="0048501B" w:rsidRPr="0048501B" w:rsidRDefault="0048501B" w:rsidP="0048501B">
            <w:pPr>
              <w:jc w:val="center"/>
              <w:rPr>
                <w:rFonts w:ascii="Tahoma" w:hAnsi="Tahoma" w:cs="Tahoma"/>
                <w:sz w:val="15"/>
                <w:szCs w:val="15"/>
                <w:lang w:eastAsia="ru-RU"/>
              </w:rPr>
            </w:pPr>
            <w:r w:rsidRPr="0048501B">
              <w:rPr>
                <w:rFonts w:ascii="Tahoma" w:hAnsi="Tahoma" w:cs="Tahoma"/>
                <w:sz w:val="15"/>
                <w:szCs w:val="15"/>
                <w:lang w:eastAsia="ru-RU"/>
              </w:rPr>
              <w:t> </w:t>
            </w:r>
          </w:p>
        </w:tc>
        <w:tc>
          <w:tcPr>
            <w:tcW w:w="1560" w:type="dxa"/>
            <w:tcBorders>
              <w:top w:val="nil"/>
              <w:left w:val="nil"/>
              <w:bottom w:val="single" w:sz="4" w:space="0" w:color="C0C0C0"/>
              <w:right w:val="single" w:sz="4" w:space="0" w:color="C0C0C0"/>
            </w:tcBorders>
            <w:shd w:val="clear" w:color="000000" w:fill="FFFFCC"/>
            <w:vAlign w:val="center"/>
            <w:hideMark/>
          </w:tcPr>
          <w:p w14:paraId="72249310" w14:textId="77777777" w:rsidR="0048501B" w:rsidRPr="0048501B" w:rsidRDefault="0048501B" w:rsidP="0048501B">
            <w:pPr>
              <w:jc w:val="center"/>
              <w:rPr>
                <w:rFonts w:ascii="Tahoma" w:hAnsi="Tahoma" w:cs="Tahoma"/>
                <w:sz w:val="15"/>
                <w:szCs w:val="15"/>
                <w:lang w:eastAsia="ru-RU"/>
              </w:rPr>
            </w:pPr>
            <w:r w:rsidRPr="0048501B">
              <w:rPr>
                <w:rFonts w:ascii="Tahoma" w:hAnsi="Tahoma" w:cs="Tahoma"/>
                <w:sz w:val="15"/>
                <w:szCs w:val="15"/>
                <w:lang w:eastAsia="ru-RU"/>
              </w:rPr>
              <w:t> </w:t>
            </w:r>
          </w:p>
        </w:tc>
        <w:tc>
          <w:tcPr>
            <w:tcW w:w="1780" w:type="dxa"/>
            <w:tcBorders>
              <w:top w:val="nil"/>
              <w:left w:val="nil"/>
              <w:bottom w:val="single" w:sz="4" w:space="0" w:color="C0C0C0"/>
              <w:right w:val="single" w:sz="4" w:space="0" w:color="C0C0C0"/>
            </w:tcBorders>
            <w:shd w:val="clear" w:color="000000" w:fill="FFFFCC"/>
            <w:vAlign w:val="center"/>
            <w:hideMark/>
          </w:tcPr>
          <w:p w14:paraId="002AB557" w14:textId="77777777" w:rsidR="0048501B" w:rsidRPr="0048501B" w:rsidRDefault="0048501B" w:rsidP="0048501B">
            <w:pPr>
              <w:jc w:val="center"/>
              <w:rPr>
                <w:rFonts w:ascii="Tahoma" w:hAnsi="Tahoma" w:cs="Tahoma"/>
                <w:sz w:val="15"/>
                <w:szCs w:val="15"/>
                <w:lang w:eastAsia="ru-RU"/>
              </w:rPr>
            </w:pPr>
            <w:r w:rsidRPr="0048501B">
              <w:rPr>
                <w:rFonts w:ascii="Tahoma" w:hAnsi="Tahoma" w:cs="Tahoma"/>
                <w:sz w:val="15"/>
                <w:szCs w:val="15"/>
                <w:lang w:eastAsia="ru-RU"/>
              </w:rPr>
              <w:t> </w:t>
            </w:r>
          </w:p>
        </w:tc>
        <w:tc>
          <w:tcPr>
            <w:tcW w:w="1800" w:type="dxa"/>
            <w:tcBorders>
              <w:top w:val="nil"/>
              <w:left w:val="nil"/>
              <w:bottom w:val="single" w:sz="4" w:space="0" w:color="C0C0C0"/>
              <w:right w:val="single" w:sz="4" w:space="0" w:color="C0C0C0"/>
            </w:tcBorders>
            <w:shd w:val="clear" w:color="000000" w:fill="FFFFCC"/>
            <w:vAlign w:val="center"/>
            <w:hideMark/>
          </w:tcPr>
          <w:p w14:paraId="017B8D12" w14:textId="77777777" w:rsidR="0048501B" w:rsidRPr="0048501B" w:rsidRDefault="0048501B" w:rsidP="0048501B">
            <w:pPr>
              <w:jc w:val="center"/>
              <w:rPr>
                <w:rFonts w:ascii="Tahoma" w:hAnsi="Tahoma" w:cs="Tahoma"/>
                <w:sz w:val="15"/>
                <w:szCs w:val="15"/>
                <w:lang w:eastAsia="ru-RU"/>
              </w:rPr>
            </w:pPr>
            <w:r w:rsidRPr="0048501B">
              <w:rPr>
                <w:rFonts w:ascii="Tahoma" w:hAnsi="Tahoma" w:cs="Tahoma"/>
                <w:sz w:val="15"/>
                <w:szCs w:val="15"/>
                <w:lang w:eastAsia="ru-RU"/>
              </w:rPr>
              <w:t> </w:t>
            </w:r>
          </w:p>
        </w:tc>
        <w:tc>
          <w:tcPr>
            <w:tcW w:w="1840" w:type="dxa"/>
            <w:tcBorders>
              <w:top w:val="nil"/>
              <w:left w:val="nil"/>
              <w:bottom w:val="single" w:sz="4" w:space="0" w:color="C0C0C0"/>
              <w:right w:val="single" w:sz="4" w:space="0" w:color="C0C0C0"/>
            </w:tcBorders>
            <w:shd w:val="clear" w:color="000000" w:fill="FFFFCC"/>
            <w:vAlign w:val="center"/>
            <w:hideMark/>
          </w:tcPr>
          <w:p w14:paraId="7BDFA36F" w14:textId="77777777" w:rsidR="0048501B" w:rsidRPr="0048501B" w:rsidRDefault="0048501B" w:rsidP="0048501B">
            <w:pPr>
              <w:jc w:val="center"/>
              <w:rPr>
                <w:rFonts w:ascii="Tahoma" w:hAnsi="Tahoma" w:cs="Tahoma"/>
                <w:sz w:val="15"/>
                <w:szCs w:val="15"/>
                <w:lang w:eastAsia="ru-RU"/>
              </w:rPr>
            </w:pPr>
            <w:r w:rsidRPr="0048501B">
              <w:rPr>
                <w:rFonts w:ascii="Tahoma" w:hAnsi="Tahoma" w:cs="Tahoma"/>
                <w:sz w:val="15"/>
                <w:szCs w:val="15"/>
                <w:lang w:eastAsia="ru-RU"/>
              </w:rPr>
              <w:t> </w:t>
            </w:r>
          </w:p>
        </w:tc>
        <w:tc>
          <w:tcPr>
            <w:tcW w:w="1840" w:type="dxa"/>
            <w:tcBorders>
              <w:top w:val="nil"/>
              <w:left w:val="nil"/>
              <w:bottom w:val="single" w:sz="4" w:space="0" w:color="C0C0C0"/>
              <w:right w:val="single" w:sz="4" w:space="0" w:color="C0C0C0"/>
            </w:tcBorders>
            <w:shd w:val="clear" w:color="000000" w:fill="FFFFCC"/>
            <w:vAlign w:val="center"/>
            <w:hideMark/>
          </w:tcPr>
          <w:p w14:paraId="4D8DD4DE" w14:textId="77777777" w:rsidR="0048501B" w:rsidRPr="0048501B" w:rsidRDefault="0048501B" w:rsidP="0048501B">
            <w:pPr>
              <w:jc w:val="center"/>
              <w:rPr>
                <w:rFonts w:ascii="Tahoma" w:hAnsi="Tahoma" w:cs="Tahoma"/>
                <w:sz w:val="15"/>
                <w:szCs w:val="15"/>
                <w:lang w:eastAsia="ru-RU"/>
              </w:rPr>
            </w:pPr>
            <w:r w:rsidRPr="0048501B">
              <w:rPr>
                <w:rFonts w:ascii="Tahoma" w:hAnsi="Tahoma" w:cs="Tahoma"/>
                <w:sz w:val="15"/>
                <w:szCs w:val="15"/>
                <w:lang w:eastAsia="ru-RU"/>
              </w:rPr>
              <w:t>0,00</w:t>
            </w:r>
          </w:p>
        </w:tc>
        <w:tc>
          <w:tcPr>
            <w:tcW w:w="1900" w:type="dxa"/>
            <w:tcBorders>
              <w:top w:val="nil"/>
              <w:left w:val="nil"/>
              <w:bottom w:val="single" w:sz="4" w:space="0" w:color="C0C0C0"/>
              <w:right w:val="single" w:sz="4" w:space="0" w:color="C0C0C0"/>
            </w:tcBorders>
            <w:shd w:val="clear" w:color="000000" w:fill="FFFFCC"/>
            <w:vAlign w:val="center"/>
            <w:hideMark/>
          </w:tcPr>
          <w:p w14:paraId="552C2B54" w14:textId="77777777" w:rsidR="0048501B" w:rsidRPr="0048501B" w:rsidRDefault="0048501B" w:rsidP="0048501B">
            <w:pPr>
              <w:jc w:val="center"/>
              <w:rPr>
                <w:rFonts w:ascii="Tahoma" w:hAnsi="Tahoma" w:cs="Tahoma"/>
                <w:sz w:val="15"/>
                <w:szCs w:val="15"/>
                <w:lang w:eastAsia="ru-RU"/>
              </w:rPr>
            </w:pPr>
            <w:r w:rsidRPr="0048501B">
              <w:rPr>
                <w:rFonts w:ascii="Tahoma" w:hAnsi="Tahoma" w:cs="Tahoma"/>
                <w:sz w:val="15"/>
                <w:szCs w:val="15"/>
                <w:lang w:eastAsia="ru-RU"/>
              </w:rPr>
              <w:t>0,00</w:t>
            </w:r>
          </w:p>
        </w:tc>
        <w:tc>
          <w:tcPr>
            <w:tcW w:w="1820" w:type="dxa"/>
            <w:tcBorders>
              <w:top w:val="nil"/>
              <w:left w:val="nil"/>
              <w:bottom w:val="single" w:sz="4" w:space="0" w:color="C0C0C0"/>
              <w:right w:val="single" w:sz="4" w:space="0" w:color="C0C0C0"/>
            </w:tcBorders>
            <w:shd w:val="clear" w:color="000000" w:fill="FFFFCC"/>
            <w:vAlign w:val="center"/>
            <w:hideMark/>
          </w:tcPr>
          <w:p w14:paraId="1A8717D3" w14:textId="77777777" w:rsidR="0048501B" w:rsidRPr="0048501B" w:rsidRDefault="0048501B" w:rsidP="0048501B">
            <w:pPr>
              <w:jc w:val="center"/>
              <w:rPr>
                <w:rFonts w:ascii="Tahoma" w:hAnsi="Tahoma" w:cs="Tahoma"/>
                <w:sz w:val="15"/>
                <w:szCs w:val="15"/>
                <w:lang w:eastAsia="ru-RU"/>
              </w:rPr>
            </w:pPr>
            <w:r w:rsidRPr="0048501B">
              <w:rPr>
                <w:rFonts w:ascii="Tahoma" w:hAnsi="Tahoma" w:cs="Tahoma"/>
                <w:sz w:val="15"/>
                <w:szCs w:val="15"/>
                <w:lang w:eastAsia="ru-RU"/>
              </w:rPr>
              <w:t> </w:t>
            </w:r>
          </w:p>
        </w:tc>
        <w:tc>
          <w:tcPr>
            <w:tcW w:w="1480" w:type="dxa"/>
            <w:tcBorders>
              <w:top w:val="nil"/>
              <w:left w:val="nil"/>
              <w:bottom w:val="single" w:sz="4" w:space="0" w:color="C0C0C0"/>
              <w:right w:val="single" w:sz="4" w:space="0" w:color="C0C0C0"/>
            </w:tcBorders>
            <w:shd w:val="clear" w:color="000000" w:fill="D7EAD3"/>
            <w:vAlign w:val="center"/>
            <w:hideMark/>
          </w:tcPr>
          <w:p w14:paraId="4BA9B91E" w14:textId="77777777" w:rsidR="0048501B" w:rsidRPr="0048501B" w:rsidRDefault="0048501B" w:rsidP="0048501B">
            <w:pPr>
              <w:jc w:val="center"/>
              <w:rPr>
                <w:rFonts w:ascii="Tahoma" w:hAnsi="Tahoma" w:cs="Tahoma"/>
                <w:sz w:val="15"/>
                <w:szCs w:val="15"/>
                <w:lang w:eastAsia="ru-RU"/>
              </w:rPr>
            </w:pPr>
            <w:r w:rsidRPr="0048501B">
              <w:rPr>
                <w:rFonts w:ascii="Tahoma" w:hAnsi="Tahoma" w:cs="Tahoma"/>
                <w:sz w:val="15"/>
                <w:szCs w:val="15"/>
                <w:lang w:eastAsia="ru-RU"/>
              </w:rPr>
              <w:t>0,00</w:t>
            </w:r>
          </w:p>
        </w:tc>
        <w:tc>
          <w:tcPr>
            <w:tcW w:w="1520" w:type="dxa"/>
            <w:tcBorders>
              <w:top w:val="nil"/>
              <w:left w:val="nil"/>
              <w:bottom w:val="single" w:sz="4" w:space="0" w:color="C0C0C0"/>
              <w:right w:val="single" w:sz="4" w:space="0" w:color="C0C0C0"/>
            </w:tcBorders>
            <w:shd w:val="clear" w:color="000000" w:fill="D7EAD3"/>
            <w:vAlign w:val="center"/>
            <w:hideMark/>
          </w:tcPr>
          <w:p w14:paraId="492F87F8" w14:textId="77777777" w:rsidR="0048501B" w:rsidRPr="0048501B" w:rsidRDefault="0048501B" w:rsidP="0048501B">
            <w:pPr>
              <w:jc w:val="center"/>
              <w:rPr>
                <w:rFonts w:ascii="Tahoma" w:hAnsi="Tahoma" w:cs="Tahoma"/>
                <w:sz w:val="15"/>
                <w:szCs w:val="15"/>
                <w:lang w:eastAsia="ru-RU"/>
              </w:rPr>
            </w:pPr>
            <w:r w:rsidRPr="0048501B">
              <w:rPr>
                <w:rFonts w:ascii="Tahoma" w:hAnsi="Tahoma" w:cs="Tahoma"/>
                <w:sz w:val="15"/>
                <w:szCs w:val="15"/>
                <w:lang w:eastAsia="ru-RU"/>
              </w:rPr>
              <w:t>0,00</w:t>
            </w:r>
          </w:p>
        </w:tc>
        <w:tc>
          <w:tcPr>
            <w:tcW w:w="3000" w:type="dxa"/>
            <w:tcBorders>
              <w:top w:val="nil"/>
              <w:left w:val="nil"/>
              <w:bottom w:val="single" w:sz="4" w:space="0" w:color="C0C0C0"/>
              <w:right w:val="single" w:sz="4" w:space="0" w:color="C0C0C0"/>
            </w:tcBorders>
            <w:shd w:val="clear" w:color="000000" w:fill="FFFFCC"/>
            <w:vAlign w:val="center"/>
            <w:hideMark/>
          </w:tcPr>
          <w:p w14:paraId="3F80074A" w14:textId="77777777" w:rsidR="0048501B" w:rsidRPr="0048501B" w:rsidRDefault="0048501B" w:rsidP="0048501B">
            <w:pPr>
              <w:rPr>
                <w:rFonts w:ascii="Tahoma" w:hAnsi="Tahoma" w:cs="Tahoma"/>
                <w:sz w:val="15"/>
                <w:szCs w:val="15"/>
                <w:lang w:eastAsia="ru-RU"/>
              </w:rPr>
            </w:pPr>
            <w:r w:rsidRPr="0048501B">
              <w:rPr>
                <w:rFonts w:ascii="Tahoma" w:hAnsi="Tahoma" w:cs="Tahoma"/>
                <w:sz w:val="15"/>
                <w:szCs w:val="15"/>
                <w:lang w:eastAsia="ru-RU"/>
              </w:rPr>
              <w:t> </w:t>
            </w:r>
          </w:p>
        </w:tc>
      </w:tr>
      <w:tr w:rsidR="0048501B" w:rsidRPr="0048501B" w14:paraId="4A9382FB" w14:textId="77777777" w:rsidTr="0048501B">
        <w:trPr>
          <w:trHeight w:val="300"/>
          <w:jc w:val="center"/>
        </w:trPr>
        <w:tc>
          <w:tcPr>
            <w:tcW w:w="560" w:type="dxa"/>
            <w:tcBorders>
              <w:top w:val="nil"/>
              <w:left w:val="nil"/>
              <w:bottom w:val="nil"/>
              <w:right w:val="nil"/>
            </w:tcBorders>
            <w:shd w:val="clear" w:color="auto" w:fill="auto"/>
            <w:noWrap/>
            <w:vAlign w:val="bottom"/>
            <w:hideMark/>
          </w:tcPr>
          <w:p w14:paraId="1BA988AE" w14:textId="77777777" w:rsidR="0048501B" w:rsidRPr="0048501B" w:rsidRDefault="0048501B" w:rsidP="0048501B">
            <w:pPr>
              <w:rPr>
                <w:rFonts w:ascii="Tahoma" w:hAnsi="Tahoma" w:cs="Tahoma"/>
                <w:sz w:val="15"/>
                <w:szCs w:val="15"/>
                <w:lang w:eastAsia="ru-RU"/>
              </w:rPr>
            </w:pPr>
          </w:p>
        </w:tc>
        <w:tc>
          <w:tcPr>
            <w:tcW w:w="400" w:type="dxa"/>
            <w:tcBorders>
              <w:top w:val="nil"/>
              <w:left w:val="nil"/>
              <w:bottom w:val="nil"/>
              <w:right w:val="nil"/>
            </w:tcBorders>
            <w:shd w:val="clear" w:color="auto" w:fill="auto"/>
            <w:noWrap/>
            <w:vAlign w:val="bottom"/>
            <w:hideMark/>
          </w:tcPr>
          <w:p w14:paraId="51ED4996" w14:textId="77777777" w:rsidR="0048501B" w:rsidRPr="0048501B" w:rsidRDefault="0048501B" w:rsidP="0048501B">
            <w:pPr>
              <w:rPr>
                <w:sz w:val="15"/>
                <w:szCs w:val="15"/>
                <w:lang w:eastAsia="ru-RU"/>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172CD92F" w14:textId="77777777" w:rsidR="0048501B" w:rsidRPr="0048501B" w:rsidRDefault="0048501B" w:rsidP="0048501B">
            <w:pPr>
              <w:jc w:val="center"/>
              <w:rPr>
                <w:rFonts w:ascii="Tahoma" w:hAnsi="Tahoma" w:cs="Tahoma"/>
                <w:sz w:val="15"/>
                <w:szCs w:val="15"/>
                <w:lang w:eastAsia="ru-RU"/>
              </w:rPr>
            </w:pPr>
            <w:r w:rsidRPr="0048501B">
              <w:rPr>
                <w:rFonts w:ascii="Tahoma" w:hAnsi="Tahoma" w:cs="Tahoma"/>
                <w:sz w:val="15"/>
                <w:szCs w:val="15"/>
                <w:lang w:eastAsia="ru-RU"/>
              </w:rPr>
              <w:t>1.6</w:t>
            </w:r>
          </w:p>
        </w:tc>
        <w:tc>
          <w:tcPr>
            <w:tcW w:w="5860" w:type="dxa"/>
            <w:tcBorders>
              <w:top w:val="nil"/>
              <w:left w:val="nil"/>
              <w:bottom w:val="single" w:sz="4" w:space="0" w:color="C0C0C0"/>
              <w:right w:val="single" w:sz="4" w:space="0" w:color="C0C0C0"/>
            </w:tcBorders>
            <w:shd w:val="clear" w:color="auto" w:fill="auto"/>
            <w:vAlign w:val="center"/>
            <w:hideMark/>
          </w:tcPr>
          <w:p w14:paraId="2E94A3D0" w14:textId="77777777" w:rsidR="0048501B" w:rsidRPr="0048501B" w:rsidRDefault="0048501B" w:rsidP="0048501B">
            <w:pPr>
              <w:ind w:firstLineChars="100" w:firstLine="150"/>
              <w:rPr>
                <w:rFonts w:ascii="Tahoma" w:hAnsi="Tahoma" w:cs="Tahoma"/>
                <w:sz w:val="15"/>
                <w:szCs w:val="15"/>
                <w:lang w:eastAsia="ru-RU"/>
              </w:rPr>
            </w:pPr>
            <w:r w:rsidRPr="0048501B">
              <w:rPr>
                <w:rFonts w:ascii="Tahoma" w:hAnsi="Tahoma" w:cs="Tahoma"/>
                <w:sz w:val="15"/>
                <w:szCs w:val="15"/>
                <w:lang w:eastAsia="ru-RU"/>
              </w:rPr>
              <w:t>Подано воды в сеть</w:t>
            </w:r>
          </w:p>
        </w:tc>
        <w:tc>
          <w:tcPr>
            <w:tcW w:w="1140" w:type="dxa"/>
            <w:tcBorders>
              <w:top w:val="nil"/>
              <w:left w:val="nil"/>
              <w:bottom w:val="single" w:sz="4" w:space="0" w:color="C0C0C0"/>
              <w:right w:val="single" w:sz="4" w:space="0" w:color="C0C0C0"/>
            </w:tcBorders>
            <w:shd w:val="clear" w:color="auto" w:fill="auto"/>
            <w:vAlign w:val="center"/>
            <w:hideMark/>
          </w:tcPr>
          <w:p w14:paraId="175D1DD5" w14:textId="77777777" w:rsidR="0048501B" w:rsidRPr="0048501B" w:rsidRDefault="0048501B" w:rsidP="0048501B">
            <w:pPr>
              <w:jc w:val="center"/>
              <w:rPr>
                <w:rFonts w:ascii="Tahoma" w:hAnsi="Tahoma" w:cs="Tahoma"/>
                <w:sz w:val="15"/>
                <w:szCs w:val="15"/>
                <w:lang w:eastAsia="ru-RU"/>
              </w:rPr>
            </w:pPr>
            <w:r w:rsidRPr="0048501B">
              <w:rPr>
                <w:rFonts w:ascii="Tahoma" w:hAnsi="Tahoma" w:cs="Tahoma"/>
                <w:sz w:val="15"/>
                <w:szCs w:val="15"/>
                <w:lang w:eastAsia="ru-RU"/>
              </w:rPr>
              <w:t>м3</w:t>
            </w:r>
          </w:p>
        </w:tc>
        <w:tc>
          <w:tcPr>
            <w:tcW w:w="1880" w:type="dxa"/>
            <w:tcBorders>
              <w:top w:val="nil"/>
              <w:left w:val="nil"/>
              <w:bottom w:val="single" w:sz="4" w:space="0" w:color="C0C0C0"/>
              <w:right w:val="single" w:sz="4" w:space="0" w:color="C0C0C0"/>
            </w:tcBorders>
            <w:shd w:val="clear" w:color="000000" w:fill="FFFFCC"/>
            <w:vAlign w:val="center"/>
            <w:hideMark/>
          </w:tcPr>
          <w:p w14:paraId="6A4E41DA" w14:textId="77777777" w:rsidR="0048501B" w:rsidRPr="0048501B" w:rsidRDefault="0048501B" w:rsidP="0048501B">
            <w:pPr>
              <w:jc w:val="center"/>
              <w:rPr>
                <w:rFonts w:ascii="Tahoma" w:hAnsi="Tahoma" w:cs="Tahoma"/>
                <w:sz w:val="15"/>
                <w:szCs w:val="15"/>
                <w:lang w:eastAsia="ru-RU"/>
              </w:rPr>
            </w:pPr>
            <w:r w:rsidRPr="0048501B">
              <w:rPr>
                <w:rFonts w:ascii="Tahoma" w:hAnsi="Tahoma" w:cs="Tahoma"/>
                <w:sz w:val="15"/>
                <w:szCs w:val="15"/>
                <w:lang w:eastAsia="ru-RU"/>
              </w:rPr>
              <w:t>66 611,10</w:t>
            </w:r>
          </w:p>
        </w:tc>
        <w:tc>
          <w:tcPr>
            <w:tcW w:w="1560" w:type="dxa"/>
            <w:tcBorders>
              <w:top w:val="nil"/>
              <w:left w:val="nil"/>
              <w:bottom w:val="single" w:sz="4" w:space="0" w:color="C0C0C0"/>
              <w:right w:val="single" w:sz="4" w:space="0" w:color="C0C0C0"/>
            </w:tcBorders>
            <w:shd w:val="clear" w:color="000000" w:fill="FFFFCC"/>
            <w:vAlign w:val="center"/>
            <w:hideMark/>
          </w:tcPr>
          <w:p w14:paraId="5741415A" w14:textId="77777777" w:rsidR="0048501B" w:rsidRPr="0048501B" w:rsidRDefault="0048501B" w:rsidP="0048501B">
            <w:pPr>
              <w:jc w:val="center"/>
              <w:rPr>
                <w:rFonts w:ascii="Tahoma" w:hAnsi="Tahoma" w:cs="Tahoma"/>
                <w:sz w:val="15"/>
                <w:szCs w:val="15"/>
                <w:lang w:eastAsia="ru-RU"/>
              </w:rPr>
            </w:pPr>
            <w:r w:rsidRPr="0048501B">
              <w:rPr>
                <w:rFonts w:ascii="Tahoma" w:hAnsi="Tahoma" w:cs="Tahoma"/>
                <w:sz w:val="15"/>
                <w:szCs w:val="15"/>
                <w:lang w:eastAsia="ru-RU"/>
              </w:rPr>
              <w:t>58 080,00</w:t>
            </w:r>
          </w:p>
        </w:tc>
        <w:tc>
          <w:tcPr>
            <w:tcW w:w="1780" w:type="dxa"/>
            <w:tcBorders>
              <w:top w:val="nil"/>
              <w:left w:val="nil"/>
              <w:bottom w:val="single" w:sz="4" w:space="0" w:color="C0C0C0"/>
              <w:right w:val="single" w:sz="4" w:space="0" w:color="C0C0C0"/>
            </w:tcBorders>
            <w:shd w:val="clear" w:color="000000" w:fill="FFFFCC"/>
            <w:vAlign w:val="center"/>
            <w:hideMark/>
          </w:tcPr>
          <w:p w14:paraId="7D750EE1" w14:textId="77777777" w:rsidR="0048501B" w:rsidRPr="0048501B" w:rsidRDefault="0048501B" w:rsidP="0048501B">
            <w:pPr>
              <w:jc w:val="center"/>
              <w:rPr>
                <w:rFonts w:ascii="Tahoma" w:hAnsi="Tahoma" w:cs="Tahoma"/>
                <w:sz w:val="15"/>
                <w:szCs w:val="15"/>
                <w:lang w:eastAsia="ru-RU"/>
              </w:rPr>
            </w:pPr>
            <w:r w:rsidRPr="0048501B">
              <w:rPr>
                <w:rFonts w:ascii="Tahoma" w:hAnsi="Tahoma" w:cs="Tahoma"/>
                <w:sz w:val="15"/>
                <w:szCs w:val="15"/>
                <w:lang w:eastAsia="ru-RU"/>
              </w:rPr>
              <w:t>66 611,10</w:t>
            </w:r>
          </w:p>
        </w:tc>
        <w:tc>
          <w:tcPr>
            <w:tcW w:w="1800" w:type="dxa"/>
            <w:tcBorders>
              <w:top w:val="nil"/>
              <w:left w:val="nil"/>
              <w:bottom w:val="single" w:sz="4" w:space="0" w:color="C0C0C0"/>
              <w:right w:val="single" w:sz="4" w:space="0" w:color="C0C0C0"/>
            </w:tcBorders>
            <w:shd w:val="clear" w:color="000000" w:fill="FFFFCC"/>
            <w:vAlign w:val="center"/>
            <w:hideMark/>
          </w:tcPr>
          <w:p w14:paraId="0EC8D13E" w14:textId="77777777" w:rsidR="0048501B" w:rsidRPr="0048501B" w:rsidRDefault="0048501B" w:rsidP="0048501B">
            <w:pPr>
              <w:jc w:val="center"/>
              <w:rPr>
                <w:rFonts w:ascii="Tahoma" w:hAnsi="Tahoma" w:cs="Tahoma"/>
                <w:sz w:val="15"/>
                <w:szCs w:val="15"/>
                <w:lang w:eastAsia="ru-RU"/>
              </w:rPr>
            </w:pPr>
            <w:r w:rsidRPr="0048501B">
              <w:rPr>
                <w:rFonts w:ascii="Tahoma" w:hAnsi="Tahoma" w:cs="Tahoma"/>
                <w:sz w:val="15"/>
                <w:szCs w:val="15"/>
                <w:lang w:eastAsia="ru-RU"/>
              </w:rPr>
              <w:t>66 611,10</w:t>
            </w:r>
          </w:p>
        </w:tc>
        <w:tc>
          <w:tcPr>
            <w:tcW w:w="1840" w:type="dxa"/>
            <w:tcBorders>
              <w:top w:val="nil"/>
              <w:left w:val="nil"/>
              <w:bottom w:val="single" w:sz="4" w:space="0" w:color="C0C0C0"/>
              <w:right w:val="single" w:sz="4" w:space="0" w:color="C0C0C0"/>
            </w:tcBorders>
            <w:shd w:val="clear" w:color="000000" w:fill="FFFFCC"/>
            <w:vAlign w:val="center"/>
            <w:hideMark/>
          </w:tcPr>
          <w:p w14:paraId="490FE29B" w14:textId="77777777" w:rsidR="0048501B" w:rsidRPr="0048501B" w:rsidRDefault="0048501B" w:rsidP="0048501B">
            <w:pPr>
              <w:jc w:val="center"/>
              <w:rPr>
                <w:rFonts w:ascii="Tahoma" w:hAnsi="Tahoma" w:cs="Tahoma"/>
                <w:sz w:val="15"/>
                <w:szCs w:val="15"/>
                <w:lang w:eastAsia="ru-RU"/>
              </w:rPr>
            </w:pPr>
            <w:r w:rsidRPr="0048501B">
              <w:rPr>
                <w:rFonts w:ascii="Tahoma" w:hAnsi="Tahoma" w:cs="Tahoma"/>
                <w:sz w:val="15"/>
                <w:szCs w:val="15"/>
                <w:lang w:eastAsia="ru-RU"/>
              </w:rPr>
              <w:t>0,00</w:t>
            </w:r>
          </w:p>
        </w:tc>
        <w:tc>
          <w:tcPr>
            <w:tcW w:w="1840" w:type="dxa"/>
            <w:tcBorders>
              <w:top w:val="nil"/>
              <w:left w:val="nil"/>
              <w:bottom w:val="single" w:sz="4" w:space="0" w:color="C0C0C0"/>
              <w:right w:val="single" w:sz="4" w:space="0" w:color="C0C0C0"/>
            </w:tcBorders>
            <w:shd w:val="clear" w:color="000000" w:fill="FFFFCC"/>
            <w:vAlign w:val="center"/>
            <w:hideMark/>
          </w:tcPr>
          <w:p w14:paraId="01753F29" w14:textId="77777777" w:rsidR="0048501B" w:rsidRPr="0048501B" w:rsidRDefault="0048501B" w:rsidP="0048501B">
            <w:pPr>
              <w:jc w:val="center"/>
              <w:rPr>
                <w:rFonts w:ascii="Tahoma" w:hAnsi="Tahoma" w:cs="Tahoma"/>
                <w:sz w:val="15"/>
                <w:szCs w:val="15"/>
                <w:lang w:eastAsia="ru-RU"/>
              </w:rPr>
            </w:pPr>
            <w:r w:rsidRPr="0048501B">
              <w:rPr>
                <w:rFonts w:ascii="Tahoma" w:hAnsi="Tahoma" w:cs="Tahoma"/>
                <w:sz w:val="15"/>
                <w:szCs w:val="15"/>
                <w:lang w:eastAsia="ru-RU"/>
              </w:rPr>
              <w:t>66 611,10</w:t>
            </w:r>
          </w:p>
        </w:tc>
        <w:tc>
          <w:tcPr>
            <w:tcW w:w="1900" w:type="dxa"/>
            <w:tcBorders>
              <w:top w:val="nil"/>
              <w:left w:val="nil"/>
              <w:bottom w:val="single" w:sz="4" w:space="0" w:color="C0C0C0"/>
              <w:right w:val="single" w:sz="4" w:space="0" w:color="C0C0C0"/>
            </w:tcBorders>
            <w:shd w:val="clear" w:color="000000" w:fill="FFFFCC"/>
            <w:vAlign w:val="center"/>
            <w:hideMark/>
          </w:tcPr>
          <w:p w14:paraId="0A04BC20" w14:textId="77777777" w:rsidR="0048501B" w:rsidRPr="0048501B" w:rsidRDefault="0048501B" w:rsidP="0048501B">
            <w:pPr>
              <w:jc w:val="center"/>
              <w:rPr>
                <w:rFonts w:ascii="Tahoma" w:hAnsi="Tahoma" w:cs="Tahoma"/>
                <w:sz w:val="15"/>
                <w:szCs w:val="15"/>
                <w:lang w:eastAsia="ru-RU"/>
              </w:rPr>
            </w:pPr>
            <w:r w:rsidRPr="0048501B">
              <w:rPr>
                <w:rFonts w:ascii="Tahoma" w:hAnsi="Tahoma" w:cs="Tahoma"/>
                <w:sz w:val="15"/>
                <w:szCs w:val="15"/>
                <w:lang w:eastAsia="ru-RU"/>
              </w:rPr>
              <w:t>0,00</w:t>
            </w:r>
          </w:p>
        </w:tc>
        <w:tc>
          <w:tcPr>
            <w:tcW w:w="1820" w:type="dxa"/>
            <w:tcBorders>
              <w:top w:val="nil"/>
              <w:left w:val="nil"/>
              <w:bottom w:val="single" w:sz="4" w:space="0" w:color="C0C0C0"/>
              <w:right w:val="single" w:sz="4" w:space="0" w:color="C0C0C0"/>
            </w:tcBorders>
            <w:shd w:val="clear" w:color="000000" w:fill="FFFFCC"/>
            <w:vAlign w:val="center"/>
            <w:hideMark/>
          </w:tcPr>
          <w:p w14:paraId="72B1BBE4" w14:textId="77777777" w:rsidR="0048501B" w:rsidRPr="0048501B" w:rsidRDefault="0048501B" w:rsidP="0048501B">
            <w:pPr>
              <w:jc w:val="center"/>
              <w:rPr>
                <w:rFonts w:ascii="Tahoma" w:hAnsi="Tahoma" w:cs="Tahoma"/>
                <w:sz w:val="15"/>
                <w:szCs w:val="15"/>
                <w:lang w:eastAsia="ru-RU"/>
              </w:rPr>
            </w:pPr>
            <w:r w:rsidRPr="0048501B">
              <w:rPr>
                <w:rFonts w:ascii="Tahoma" w:hAnsi="Tahoma" w:cs="Tahoma"/>
                <w:sz w:val="15"/>
                <w:szCs w:val="15"/>
                <w:lang w:eastAsia="ru-RU"/>
              </w:rPr>
              <w:t>66 611,10</w:t>
            </w:r>
          </w:p>
        </w:tc>
        <w:tc>
          <w:tcPr>
            <w:tcW w:w="1480" w:type="dxa"/>
            <w:tcBorders>
              <w:top w:val="nil"/>
              <w:left w:val="nil"/>
              <w:bottom w:val="single" w:sz="4" w:space="0" w:color="C0C0C0"/>
              <w:right w:val="single" w:sz="4" w:space="0" w:color="C0C0C0"/>
            </w:tcBorders>
            <w:shd w:val="clear" w:color="000000" w:fill="D7EAD3"/>
            <w:vAlign w:val="center"/>
            <w:hideMark/>
          </w:tcPr>
          <w:p w14:paraId="2781FBE0" w14:textId="77777777" w:rsidR="0048501B" w:rsidRPr="0048501B" w:rsidRDefault="0048501B" w:rsidP="0048501B">
            <w:pPr>
              <w:jc w:val="center"/>
              <w:rPr>
                <w:rFonts w:ascii="Tahoma" w:hAnsi="Tahoma" w:cs="Tahoma"/>
                <w:sz w:val="15"/>
                <w:szCs w:val="15"/>
                <w:lang w:eastAsia="ru-RU"/>
              </w:rPr>
            </w:pPr>
            <w:r w:rsidRPr="0048501B">
              <w:rPr>
                <w:rFonts w:ascii="Tahoma" w:hAnsi="Tahoma" w:cs="Tahoma"/>
                <w:sz w:val="15"/>
                <w:szCs w:val="15"/>
                <w:lang w:eastAsia="ru-RU"/>
              </w:rPr>
              <w:t>33 305,55</w:t>
            </w:r>
          </w:p>
        </w:tc>
        <w:tc>
          <w:tcPr>
            <w:tcW w:w="1520" w:type="dxa"/>
            <w:tcBorders>
              <w:top w:val="nil"/>
              <w:left w:val="nil"/>
              <w:bottom w:val="single" w:sz="4" w:space="0" w:color="C0C0C0"/>
              <w:right w:val="single" w:sz="4" w:space="0" w:color="C0C0C0"/>
            </w:tcBorders>
            <w:shd w:val="clear" w:color="000000" w:fill="D7EAD3"/>
            <w:vAlign w:val="center"/>
            <w:hideMark/>
          </w:tcPr>
          <w:p w14:paraId="40A87ABF" w14:textId="77777777" w:rsidR="0048501B" w:rsidRPr="0048501B" w:rsidRDefault="0048501B" w:rsidP="0048501B">
            <w:pPr>
              <w:jc w:val="center"/>
              <w:rPr>
                <w:rFonts w:ascii="Tahoma" w:hAnsi="Tahoma" w:cs="Tahoma"/>
                <w:sz w:val="15"/>
                <w:szCs w:val="15"/>
                <w:lang w:eastAsia="ru-RU"/>
              </w:rPr>
            </w:pPr>
            <w:r w:rsidRPr="0048501B">
              <w:rPr>
                <w:rFonts w:ascii="Tahoma" w:hAnsi="Tahoma" w:cs="Tahoma"/>
                <w:sz w:val="15"/>
                <w:szCs w:val="15"/>
                <w:lang w:eastAsia="ru-RU"/>
              </w:rPr>
              <w:t>33 305,55</w:t>
            </w:r>
          </w:p>
        </w:tc>
        <w:tc>
          <w:tcPr>
            <w:tcW w:w="3000" w:type="dxa"/>
            <w:tcBorders>
              <w:top w:val="nil"/>
              <w:left w:val="nil"/>
              <w:bottom w:val="single" w:sz="4" w:space="0" w:color="C0C0C0"/>
              <w:right w:val="single" w:sz="4" w:space="0" w:color="C0C0C0"/>
            </w:tcBorders>
            <w:shd w:val="clear" w:color="000000" w:fill="FFFFCC"/>
            <w:vAlign w:val="center"/>
            <w:hideMark/>
          </w:tcPr>
          <w:p w14:paraId="1A79B7F9" w14:textId="77777777" w:rsidR="0048501B" w:rsidRPr="0048501B" w:rsidRDefault="0048501B" w:rsidP="0048501B">
            <w:pPr>
              <w:rPr>
                <w:rFonts w:ascii="Tahoma" w:hAnsi="Tahoma" w:cs="Tahoma"/>
                <w:sz w:val="15"/>
                <w:szCs w:val="15"/>
                <w:lang w:eastAsia="ru-RU"/>
              </w:rPr>
            </w:pPr>
            <w:r w:rsidRPr="0048501B">
              <w:rPr>
                <w:rFonts w:ascii="Tahoma" w:hAnsi="Tahoma" w:cs="Tahoma"/>
                <w:sz w:val="15"/>
                <w:szCs w:val="15"/>
                <w:lang w:eastAsia="ru-RU"/>
              </w:rPr>
              <w:t>по предложению организации</w:t>
            </w:r>
          </w:p>
        </w:tc>
      </w:tr>
      <w:tr w:rsidR="0048501B" w:rsidRPr="0048501B" w14:paraId="65369ED4" w14:textId="77777777" w:rsidTr="0048501B">
        <w:trPr>
          <w:trHeight w:val="300"/>
          <w:jc w:val="center"/>
        </w:trPr>
        <w:tc>
          <w:tcPr>
            <w:tcW w:w="560" w:type="dxa"/>
            <w:tcBorders>
              <w:top w:val="nil"/>
              <w:left w:val="nil"/>
              <w:bottom w:val="nil"/>
              <w:right w:val="nil"/>
            </w:tcBorders>
            <w:shd w:val="clear" w:color="auto" w:fill="auto"/>
            <w:noWrap/>
            <w:vAlign w:val="bottom"/>
            <w:hideMark/>
          </w:tcPr>
          <w:p w14:paraId="1814A184" w14:textId="77777777" w:rsidR="0048501B" w:rsidRPr="0048501B" w:rsidRDefault="0048501B" w:rsidP="0048501B">
            <w:pPr>
              <w:rPr>
                <w:rFonts w:ascii="Tahoma" w:hAnsi="Tahoma" w:cs="Tahoma"/>
                <w:sz w:val="15"/>
                <w:szCs w:val="15"/>
                <w:lang w:eastAsia="ru-RU"/>
              </w:rPr>
            </w:pPr>
          </w:p>
        </w:tc>
        <w:tc>
          <w:tcPr>
            <w:tcW w:w="400" w:type="dxa"/>
            <w:tcBorders>
              <w:top w:val="nil"/>
              <w:left w:val="nil"/>
              <w:bottom w:val="nil"/>
              <w:right w:val="nil"/>
            </w:tcBorders>
            <w:shd w:val="clear" w:color="auto" w:fill="auto"/>
            <w:noWrap/>
            <w:vAlign w:val="bottom"/>
            <w:hideMark/>
          </w:tcPr>
          <w:p w14:paraId="6A84FF9F" w14:textId="77777777" w:rsidR="0048501B" w:rsidRPr="0048501B" w:rsidRDefault="0048501B" w:rsidP="0048501B">
            <w:pPr>
              <w:rPr>
                <w:sz w:val="15"/>
                <w:szCs w:val="15"/>
                <w:lang w:eastAsia="ru-RU"/>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0B4F5939" w14:textId="77777777" w:rsidR="0048501B" w:rsidRPr="0048501B" w:rsidRDefault="0048501B" w:rsidP="0048501B">
            <w:pPr>
              <w:jc w:val="center"/>
              <w:rPr>
                <w:rFonts w:ascii="Tahoma" w:hAnsi="Tahoma" w:cs="Tahoma"/>
                <w:sz w:val="15"/>
                <w:szCs w:val="15"/>
                <w:lang w:eastAsia="ru-RU"/>
              </w:rPr>
            </w:pPr>
            <w:r w:rsidRPr="0048501B">
              <w:rPr>
                <w:rFonts w:ascii="Tahoma" w:hAnsi="Tahoma" w:cs="Tahoma"/>
                <w:sz w:val="15"/>
                <w:szCs w:val="15"/>
                <w:lang w:eastAsia="ru-RU"/>
              </w:rPr>
              <w:t>1.7</w:t>
            </w:r>
          </w:p>
        </w:tc>
        <w:tc>
          <w:tcPr>
            <w:tcW w:w="5860" w:type="dxa"/>
            <w:tcBorders>
              <w:top w:val="nil"/>
              <w:left w:val="nil"/>
              <w:bottom w:val="single" w:sz="4" w:space="0" w:color="C0C0C0"/>
              <w:right w:val="single" w:sz="4" w:space="0" w:color="C0C0C0"/>
            </w:tcBorders>
            <w:shd w:val="clear" w:color="auto" w:fill="auto"/>
            <w:vAlign w:val="center"/>
            <w:hideMark/>
          </w:tcPr>
          <w:p w14:paraId="7E1E86BE" w14:textId="77777777" w:rsidR="0048501B" w:rsidRPr="0048501B" w:rsidRDefault="0048501B" w:rsidP="0048501B">
            <w:pPr>
              <w:ind w:firstLineChars="100" w:firstLine="150"/>
              <w:rPr>
                <w:rFonts w:ascii="Tahoma" w:hAnsi="Tahoma" w:cs="Tahoma"/>
                <w:sz w:val="15"/>
                <w:szCs w:val="15"/>
                <w:lang w:eastAsia="ru-RU"/>
              </w:rPr>
            </w:pPr>
            <w:r w:rsidRPr="0048501B">
              <w:rPr>
                <w:rFonts w:ascii="Tahoma" w:hAnsi="Tahoma" w:cs="Tahoma"/>
                <w:sz w:val="15"/>
                <w:szCs w:val="15"/>
                <w:lang w:eastAsia="ru-RU"/>
              </w:rPr>
              <w:t>Потери воды</w:t>
            </w:r>
          </w:p>
        </w:tc>
        <w:tc>
          <w:tcPr>
            <w:tcW w:w="1140" w:type="dxa"/>
            <w:tcBorders>
              <w:top w:val="nil"/>
              <w:left w:val="nil"/>
              <w:bottom w:val="single" w:sz="4" w:space="0" w:color="C0C0C0"/>
              <w:right w:val="single" w:sz="4" w:space="0" w:color="C0C0C0"/>
            </w:tcBorders>
            <w:shd w:val="clear" w:color="auto" w:fill="auto"/>
            <w:vAlign w:val="center"/>
            <w:hideMark/>
          </w:tcPr>
          <w:p w14:paraId="74241936" w14:textId="77777777" w:rsidR="0048501B" w:rsidRPr="0048501B" w:rsidRDefault="0048501B" w:rsidP="0048501B">
            <w:pPr>
              <w:jc w:val="center"/>
              <w:rPr>
                <w:rFonts w:ascii="Tahoma" w:hAnsi="Tahoma" w:cs="Tahoma"/>
                <w:sz w:val="15"/>
                <w:szCs w:val="15"/>
                <w:lang w:eastAsia="ru-RU"/>
              </w:rPr>
            </w:pPr>
            <w:r w:rsidRPr="0048501B">
              <w:rPr>
                <w:rFonts w:ascii="Tahoma" w:hAnsi="Tahoma" w:cs="Tahoma"/>
                <w:sz w:val="15"/>
                <w:szCs w:val="15"/>
                <w:lang w:eastAsia="ru-RU"/>
              </w:rPr>
              <w:t>м3</w:t>
            </w:r>
          </w:p>
        </w:tc>
        <w:tc>
          <w:tcPr>
            <w:tcW w:w="1880" w:type="dxa"/>
            <w:tcBorders>
              <w:top w:val="nil"/>
              <w:left w:val="nil"/>
              <w:bottom w:val="single" w:sz="4" w:space="0" w:color="C0C0C0"/>
              <w:right w:val="single" w:sz="4" w:space="0" w:color="C0C0C0"/>
            </w:tcBorders>
            <w:shd w:val="clear" w:color="000000" w:fill="D7EAD3"/>
            <w:vAlign w:val="center"/>
            <w:hideMark/>
          </w:tcPr>
          <w:p w14:paraId="27E825EE" w14:textId="77777777" w:rsidR="0048501B" w:rsidRPr="0048501B" w:rsidRDefault="0048501B" w:rsidP="0048501B">
            <w:pPr>
              <w:jc w:val="center"/>
              <w:rPr>
                <w:rFonts w:ascii="Tahoma" w:hAnsi="Tahoma" w:cs="Tahoma"/>
                <w:sz w:val="15"/>
                <w:szCs w:val="15"/>
                <w:lang w:eastAsia="ru-RU"/>
              </w:rPr>
            </w:pPr>
            <w:r w:rsidRPr="0048501B">
              <w:rPr>
                <w:rFonts w:ascii="Tahoma" w:hAnsi="Tahoma" w:cs="Tahoma"/>
                <w:sz w:val="15"/>
                <w:szCs w:val="15"/>
                <w:lang w:eastAsia="ru-RU"/>
              </w:rPr>
              <w:t>0,00</w:t>
            </w:r>
          </w:p>
        </w:tc>
        <w:tc>
          <w:tcPr>
            <w:tcW w:w="1560" w:type="dxa"/>
            <w:tcBorders>
              <w:top w:val="nil"/>
              <w:left w:val="nil"/>
              <w:bottom w:val="single" w:sz="4" w:space="0" w:color="C0C0C0"/>
              <w:right w:val="single" w:sz="4" w:space="0" w:color="C0C0C0"/>
            </w:tcBorders>
            <w:shd w:val="clear" w:color="000000" w:fill="D7EAD3"/>
            <w:vAlign w:val="center"/>
            <w:hideMark/>
          </w:tcPr>
          <w:p w14:paraId="1003D1F0" w14:textId="77777777" w:rsidR="0048501B" w:rsidRPr="0048501B" w:rsidRDefault="0048501B" w:rsidP="0048501B">
            <w:pPr>
              <w:jc w:val="center"/>
              <w:rPr>
                <w:rFonts w:ascii="Tahoma" w:hAnsi="Tahoma" w:cs="Tahoma"/>
                <w:sz w:val="15"/>
                <w:szCs w:val="15"/>
                <w:lang w:eastAsia="ru-RU"/>
              </w:rPr>
            </w:pPr>
            <w:r w:rsidRPr="0048501B">
              <w:rPr>
                <w:rFonts w:ascii="Tahoma" w:hAnsi="Tahoma" w:cs="Tahoma"/>
                <w:sz w:val="15"/>
                <w:szCs w:val="15"/>
                <w:lang w:eastAsia="ru-RU"/>
              </w:rPr>
              <w:t>0,00</w:t>
            </w:r>
          </w:p>
        </w:tc>
        <w:tc>
          <w:tcPr>
            <w:tcW w:w="1780" w:type="dxa"/>
            <w:tcBorders>
              <w:top w:val="nil"/>
              <w:left w:val="nil"/>
              <w:bottom w:val="single" w:sz="4" w:space="0" w:color="C0C0C0"/>
              <w:right w:val="single" w:sz="4" w:space="0" w:color="C0C0C0"/>
            </w:tcBorders>
            <w:shd w:val="clear" w:color="000000" w:fill="D7EAD3"/>
            <w:vAlign w:val="center"/>
            <w:hideMark/>
          </w:tcPr>
          <w:p w14:paraId="7D9999AF" w14:textId="77777777" w:rsidR="0048501B" w:rsidRPr="0048501B" w:rsidRDefault="0048501B" w:rsidP="0048501B">
            <w:pPr>
              <w:jc w:val="center"/>
              <w:rPr>
                <w:rFonts w:ascii="Tahoma" w:hAnsi="Tahoma" w:cs="Tahoma"/>
                <w:sz w:val="15"/>
                <w:szCs w:val="15"/>
                <w:lang w:eastAsia="ru-RU"/>
              </w:rPr>
            </w:pPr>
            <w:r w:rsidRPr="0048501B">
              <w:rPr>
                <w:rFonts w:ascii="Tahoma" w:hAnsi="Tahoma" w:cs="Tahoma"/>
                <w:sz w:val="15"/>
                <w:szCs w:val="15"/>
                <w:lang w:eastAsia="ru-RU"/>
              </w:rPr>
              <w:t>0,10</w:t>
            </w:r>
          </w:p>
        </w:tc>
        <w:tc>
          <w:tcPr>
            <w:tcW w:w="1800" w:type="dxa"/>
            <w:tcBorders>
              <w:top w:val="nil"/>
              <w:left w:val="nil"/>
              <w:bottom w:val="single" w:sz="4" w:space="0" w:color="C0C0C0"/>
              <w:right w:val="single" w:sz="4" w:space="0" w:color="C0C0C0"/>
            </w:tcBorders>
            <w:shd w:val="clear" w:color="000000" w:fill="D7EAD3"/>
            <w:vAlign w:val="center"/>
            <w:hideMark/>
          </w:tcPr>
          <w:p w14:paraId="08A9C2F1" w14:textId="77777777" w:rsidR="0048501B" w:rsidRPr="0048501B" w:rsidRDefault="0048501B" w:rsidP="0048501B">
            <w:pPr>
              <w:jc w:val="center"/>
              <w:rPr>
                <w:rFonts w:ascii="Tahoma" w:hAnsi="Tahoma" w:cs="Tahoma"/>
                <w:sz w:val="15"/>
                <w:szCs w:val="15"/>
                <w:lang w:eastAsia="ru-RU"/>
              </w:rPr>
            </w:pPr>
            <w:r w:rsidRPr="0048501B">
              <w:rPr>
                <w:rFonts w:ascii="Tahoma" w:hAnsi="Tahoma" w:cs="Tahoma"/>
                <w:sz w:val="15"/>
                <w:szCs w:val="15"/>
                <w:lang w:eastAsia="ru-RU"/>
              </w:rPr>
              <w:t>0,00</w:t>
            </w:r>
          </w:p>
        </w:tc>
        <w:tc>
          <w:tcPr>
            <w:tcW w:w="1840" w:type="dxa"/>
            <w:tcBorders>
              <w:top w:val="nil"/>
              <w:left w:val="nil"/>
              <w:bottom w:val="single" w:sz="4" w:space="0" w:color="C0C0C0"/>
              <w:right w:val="single" w:sz="4" w:space="0" w:color="C0C0C0"/>
            </w:tcBorders>
            <w:shd w:val="clear" w:color="000000" w:fill="D7EAD3"/>
            <w:vAlign w:val="center"/>
            <w:hideMark/>
          </w:tcPr>
          <w:p w14:paraId="73A84E78" w14:textId="77777777" w:rsidR="0048501B" w:rsidRPr="0048501B" w:rsidRDefault="0048501B" w:rsidP="0048501B">
            <w:pPr>
              <w:jc w:val="center"/>
              <w:rPr>
                <w:rFonts w:ascii="Tahoma" w:hAnsi="Tahoma" w:cs="Tahoma"/>
                <w:sz w:val="15"/>
                <w:szCs w:val="15"/>
                <w:lang w:eastAsia="ru-RU"/>
              </w:rPr>
            </w:pPr>
            <w:r w:rsidRPr="0048501B">
              <w:rPr>
                <w:rFonts w:ascii="Tahoma" w:hAnsi="Tahoma" w:cs="Tahoma"/>
                <w:sz w:val="15"/>
                <w:szCs w:val="15"/>
                <w:lang w:eastAsia="ru-RU"/>
              </w:rPr>
              <w:t>-0,10</w:t>
            </w:r>
          </w:p>
        </w:tc>
        <w:tc>
          <w:tcPr>
            <w:tcW w:w="1840" w:type="dxa"/>
            <w:tcBorders>
              <w:top w:val="nil"/>
              <w:left w:val="nil"/>
              <w:bottom w:val="single" w:sz="4" w:space="0" w:color="C0C0C0"/>
              <w:right w:val="single" w:sz="4" w:space="0" w:color="C0C0C0"/>
            </w:tcBorders>
            <w:shd w:val="clear" w:color="000000" w:fill="D7EAD3"/>
            <w:vAlign w:val="center"/>
            <w:hideMark/>
          </w:tcPr>
          <w:p w14:paraId="1AD75745" w14:textId="77777777" w:rsidR="0048501B" w:rsidRPr="0048501B" w:rsidRDefault="0048501B" w:rsidP="0048501B">
            <w:pPr>
              <w:jc w:val="center"/>
              <w:rPr>
                <w:rFonts w:ascii="Tahoma" w:hAnsi="Tahoma" w:cs="Tahoma"/>
                <w:sz w:val="15"/>
                <w:szCs w:val="15"/>
                <w:lang w:eastAsia="ru-RU"/>
              </w:rPr>
            </w:pPr>
            <w:r w:rsidRPr="0048501B">
              <w:rPr>
                <w:rFonts w:ascii="Tahoma" w:hAnsi="Tahoma" w:cs="Tahoma"/>
                <w:sz w:val="15"/>
                <w:szCs w:val="15"/>
                <w:lang w:eastAsia="ru-RU"/>
              </w:rPr>
              <w:t>0,00</w:t>
            </w:r>
          </w:p>
        </w:tc>
        <w:tc>
          <w:tcPr>
            <w:tcW w:w="1900" w:type="dxa"/>
            <w:tcBorders>
              <w:top w:val="nil"/>
              <w:left w:val="nil"/>
              <w:bottom w:val="single" w:sz="4" w:space="0" w:color="C0C0C0"/>
              <w:right w:val="single" w:sz="4" w:space="0" w:color="C0C0C0"/>
            </w:tcBorders>
            <w:shd w:val="clear" w:color="000000" w:fill="D7EAD3"/>
            <w:vAlign w:val="center"/>
            <w:hideMark/>
          </w:tcPr>
          <w:p w14:paraId="523BA757" w14:textId="77777777" w:rsidR="0048501B" w:rsidRPr="0048501B" w:rsidRDefault="0048501B" w:rsidP="0048501B">
            <w:pPr>
              <w:jc w:val="center"/>
              <w:rPr>
                <w:rFonts w:ascii="Tahoma" w:hAnsi="Tahoma" w:cs="Tahoma"/>
                <w:sz w:val="15"/>
                <w:szCs w:val="15"/>
                <w:lang w:eastAsia="ru-RU"/>
              </w:rPr>
            </w:pPr>
            <w:r w:rsidRPr="0048501B">
              <w:rPr>
                <w:rFonts w:ascii="Tahoma" w:hAnsi="Tahoma" w:cs="Tahoma"/>
                <w:sz w:val="15"/>
                <w:szCs w:val="15"/>
                <w:lang w:eastAsia="ru-RU"/>
              </w:rPr>
              <w:t>0,00</w:t>
            </w:r>
          </w:p>
        </w:tc>
        <w:tc>
          <w:tcPr>
            <w:tcW w:w="1820" w:type="dxa"/>
            <w:tcBorders>
              <w:top w:val="nil"/>
              <w:left w:val="nil"/>
              <w:bottom w:val="single" w:sz="4" w:space="0" w:color="C0C0C0"/>
              <w:right w:val="single" w:sz="4" w:space="0" w:color="C0C0C0"/>
            </w:tcBorders>
            <w:shd w:val="clear" w:color="000000" w:fill="D7EAD3"/>
            <w:vAlign w:val="center"/>
            <w:hideMark/>
          </w:tcPr>
          <w:p w14:paraId="558F9410" w14:textId="77777777" w:rsidR="0048501B" w:rsidRPr="0048501B" w:rsidRDefault="0048501B" w:rsidP="0048501B">
            <w:pPr>
              <w:jc w:val="center"/>
              <w:rPr>
                <w:rFonts w:ascii="Tahoma" w:hAnsi="Tahoma" w:cs="Tahoma"/>
                <w:sz w:val="15"/>
                <w:szCs w:val="15"/>
                <w:lang w:eastAsia="ru-RU"/>
              </w:rPr>
            </w:pPr>
            <w:r w:rsidRPr="0048501B">
              <w:rPr>
                <w:rFonts w:ascii="Tahoma" w:hAnsi="Tahoma" w:cs="Tahoma"/>
                <w:sz w:val="15"/>
                <w:szCs w:val="15"/>
                <w:lang w:eastAsia="ru-RU"/>
              </w:rPr>
              <w:t>0,00</w:t>
            </w:r>
          </w:p>
        </w:tc>
        <w:tc>
          <w:tcPr>
            <w:tcW w:w="1480" w:type="dxa"/>
            <w:tcBorders>
              <w:top w:val="nil"/>
              <w:left w:val="nil"/>
              <w:bottom w:val="single" w:sz="4" w:space="0" w:color="C0C0C0"/>
              <w:right w:val="single" w:sz="4" w:space="0" w:color="C0C0C0"/>
            </w:tcBorders>
            <w:shd w:val="clear" w:color="000000" w:fill="D7EAD3"/>
            <w:vAlign w:val="center"/>
            <w:hideMark/>
          </w:tcPr>
          <w:p w14:paraId="00301364" w14:textId="77777777" w:rsidR="0048501B" w:rsidRPr="0048501B" w:rsidRDefault="0048501B" w:rsidP="0048501B">
            <w:pPr>
              <w:jc w:val="center"/>
              <w:rPr>
                <w:rFonts w:ascii="Tahoma" w:hAnsi="Tahoma" w:cs="Tahoma"/>
                <w:sz w:val="15"/>
                <w:szCs w:val="15"/>
                <w:lang w:eastAsia="ru-RU"/>
              </w:rPr>
            </w:pPr>
            <w:r w:rsidRPr="0048501B">
              <w:rPr>
                <w:rFonts w:ascii="Tahoma" w:hAnsi="Tahoma" w:cs="Tahoma"/>
                <w:sz w:val="15"/>
                <w:szCs w:val="15"/>
                <w:lang w:eastAsia="ru-RU"/>
              </w:rPr>
              <w:t>0,00</w:t>
            </w:r>
          </w:p>
        </w:tc>
        <w:tc>
          <w:tcPr>
            <w:tcW w:w="1520" w:type="dxa"/>
            <w:tcBorders>
              <w:top w:val="nil"/>
              <w:left w:val="nil"/>
              <w:bottom w:val="single" w:sz="4" w:space="0" w:color="C0C0C0"/>
              <w:right w:val="single" w:sz="4" w:space="0" w:color="C0C0C0"/>
            </w:tcBorders>
            <w:shd w:val="clear" w:color="000000" w:fill="D7EAD3"/>
            <w:vAlign w:val="center"/>
            <w:hideMark/>
          </w:tcPr>
          <w:p w14:paraId="4F64942E" w14:textId="77777777" w:rsidR="0048501B" w:rsidRPr="0048501B" w:rsidRDefault="0048501B" w:rsidP="0048501B">
            <w:pPr>
              <w:jc w:val="center"/>
              <w:rPr>
                <w:rFonts w:ascii="Tahoma" w:hAnsi="Tahoma" w:cs="Tahoma"/>
                <w:sz w:val="15"/>
                <w:szCs w:val="15"/>
                <w:lang w:eastAsia="ru-RU"/>
              </w:rPr>
            </w:pPr>
            <w:r w:rsidRPr="0048501B">
              <w:rPr>
                <w:rFonts w:ascii="Tahoma" w:hAnsi="Tahoma" w:cs="Tahoma"/>
                <w:sz w:val="15"/>
                <w:szCs w:val="15"/>
                <w:lang w:eastAsia="ru-RU"/>
              </w:rPr>
              <w:t>0,00</w:t>
            </w:r>
          </w:p>
        </w:tc>
        <w:tc>
          <w:tcPr>
            <w:tcW w:w="3000" w:type="dxa"/>
            <w:tcBorders>
              <w:top w:val="nil"/>
              <w:left w:val="nil"/>
              <w:bottom w:val="single" w:sz="4" w:space="0" w:color="C0C0C0"/>
              <w:right w:val="single" w:sz="4" w:space="0" w:color="C0C0C0"/>
            </w:tcBorders>
            <w:shd w:val="clear" w:color="000000" w:fill="FFFFCC"/>
            <w:vAlign w:val="center"/>
            <w:hideMark/>
          </w:tcPr>
          <w:p w14:paraId="60959309" w14:textId="77777777" w:rsidR="0048501B" w:rsidRPr="0048501B" w:rsidRDefault="0048501B" w:rsidP="0048501B">
            <w:pPr>
              <w:rPr>
                <w:rFonts w:ascii="Tahoma" w:hAnsi="Tahoma" w:cs="Tahoma"/>
                <w:sz w:val="15"/>
                <w:szCs w:val="15"/>
                <w:lang w:eastAsia="ru-RU"/>
              </w:rPr>
            </w:pPr>
            <w:r w:rsidRPr="0048501B">
              <w:rPr>
                <w:rFonts w:ascii="Tahoma" w:hAnsi="Tahoma" w:cs="Tahoma"/>
                <w:sz w:val="15"/>
                <w:szCs w:val="15"/>
                <w:lang w:eastAsia="ru-RU"/>
              </w:rPr>
              <w:t> </w:t>
            </w:r>
          </w:p>
        </w:tc>
      </w:tr>
      <w:tr w:rsidR="0048501B" w:rsidRPr="0048501B" w14:paraId="705311AB" w14:textId="77777777" w:rsidTr="0048501B">
        <w:trPr>
          <w:trHeight w:val="300"/>
          <w:jc w:val="center"/>
        </w:trPr>
        <w:tc>
          <w:tcPr>
            <w:tcW w:w="560" w:type="dxa"/>
            <w:tcBorders>
              <w:top w:val="nil"/>
              <w:left w:val="nil"/>
              <w:bottom w:val="nil"/>
              <w:right w:val="nil"/>
            </w:tcBorders>
            <w:shd w:val="clear" w:color="auto" w:fill="auto"/>
            <w:noWrap/>
            <w:vAlign w:val="bottom"/>
            <w:hideMark/>
          </w:tcPr>
          <w:p w14:paraId="7B780DB1" w14:textId="77777777" w:rsidR="0048501B" w:rsidRPr="0048501B" w:rsidRDefault="0048501B" w:rsidP="0048501B">
            <w:pPr>
              <w:rPr>
                <w:rFonts w:ascii="Tahoma" w:hAnsi="Tahoma" w:cs="Tahoma"/>
                <w:sz w:val="15"/>
                <w:szCs w:val="15"/>
                <w:lang w:eastAsia="ru-RU"/>
              </w:rPr>
            </w:pPr>
          </w:p>
        </w:tc>
        <w:tc>
          <w:tcPr>
            <w:tcW w:w="400" w:type="dxa"/>
            <w:tcBorders>
              <w:top w:val="nil"/>
              <w:left w:val="nil"/>
              <w:bottom w:val="nil"/>
              <w:right w:val="nil"/>
            </w:tcBorders>
            <w:shd w:val="clear" w:color="auto" w:fill="auto"/>
            <w:noWrap/>
            <w:vAlign w:val="bottom"/>
            <w:hideMark/>
          </w:tcPr>
          <w:p w14:paraId="47B247F8" w14:textId="77777777" w:rsidR="0048501B" w:rsidRPr="0048501B" w:rsidRDefault="0048501B" w:rsidP="0048501B">
            <w:pPr>
              <w:rPr>
                <w:sz w:val="15"/>
                <w:szCs w:val="15"/>
                <w:lang w:eastAsia="ru-RU"/>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1D7FDAEC" w14:textId="77777777" w:rsidR="0048501B" w:rsidRPr="0048501B" w:rsidRDefault="0048501B" w:rsidP="0048501B">
            <w:pPr>
              <w:jc w:val="center"/>
              <w:rPr>
                <w:rFonts w:ascii="Tahoma" w:hAnsi="Tahoma" w:cs="Tahoma"/>
                <w:sz w:val="15"/>
                <w:szCs w:val="15"/>
                <w:lang w:eastAsia="ru-RU"/>
              </w:rPr>
            </w:pPr>
            <w:r w:rsidRPr="0048501B">
              <w:rPr>
                <w:rFonts w:ascii="Tahoma" w:hAnsi="Tahoma" w:cs="Tahoma"/>
                <w:sz w:val="15"/>
                <w:szCs w:val="15"/>
                <w:lang w:eastAsia="ru-RU"/>
              </w:rPr>
              <w:t>1.7.1</w:t>
            </w:r>
          </w:p>
        </w:tc>
        <w:tc>
          <w:tcPr>
            <w:tcW w:w="5860" w:type="dxa"/>
            <w:tcBorders>
              <w:top w:val="nil"/>
              <w:left w:val="nil"/>
              <w:bottom w:val="single" w:sz="4" w:space="0" w:color="C0C0C0"/>
              <w:right w:val="single" w:sz="4" w:space="0" w:color="C0C0C0"/>
            </w:tcBorders>
            <w:shd w:val="clear" w:color="auto" w:fill="auto"/>
            <w:vAlign w:val="center"/>
            <w:hideMark/>
          </w:tcPr>
          <w:p w14:paraId="4CFE63CE" w14:textId="77777777" w:rsidR="0048501B" w:rsidRPr="0048501B" w:rsidRDefault="0048501B" w:rsidP="0048501B">
            <w:pPr>
              <w:ind w:firstLineChars="200" w:firstLine="300"/>
              <w:rPr>
                <w:rFonts w:ascii="Tahoma" w:hAnsi="Tahoma" w:cs="Tahoma"/>
                <w:sz w:val="15"/>
                <w:szCs w:val="15"/>
                <w:lang w:eastAsia="ru-RU"/>
              </w:rPr>
            </w:pPr>
            <w:r w:rsidRPr="0048501B">
              <w:rPr>
                <w:rFonts w:ascii="Tahoma" w:hAnsi="Tahoma" w:cs="Tahoma"/>
                <w:sz w:val="15"/>
                <w:szCs w:val="15"/>
                <w:lang w:eastAsia="ru-RU"/>
              </w:rPr>
              <w:t>То же в %</w:t>
            </w:r>
          </w:p>
        </w:tc>
        <w:tc>
          <w:tcPr>
            <w:tcW w:w="1140" w:type="dxa"/>
            <w:tcBorders>
              <w:top w:val="nil"/>
              <w:left w:val="nil"/>
              <w:bottom w:val="single" w:sz="4" w:space="0" w:color="C0C0C0"/>
              <w:right w:val="single" w:sz="4" w:space="0" w:color="C0C0C0"/>
            </w:tcBorders>
            <w:shd w:val="clear" w:color="auto" w:fill="auto"/>
            <w:vAlign w:val="center"/>
            <w:hideMark/>
          </w:tcPr>
          <w:p w14:paraId="5647A808" w14:textId="77777777" w:rsidR="0048501B" w:rsidRPr="0048501B" w:rsidRDefault="0048501B" w:rsidP="0048501B">
            <w:pPr>
              <w:jc w:val="center"/>
              <w:rPr>
                <w:rFonts w:ascii="Tahoma" w:hAnsi="Tahoma" w:cs="Tahoma"/>
                <w:sz w:val="15"/>
                <w:szCs w:val="15"/>
                <w:lang w:eastAsia="ru-RU"/>
              </w:rPr>
            </w:pPr>
            <w:r w:rsidRPr="0048501B">
              <w:rPr>
                <w:rFonts w:ascii="Tahoma" w:hAnsi="Tahoma" w:cs="Tahoma"/>
                <w:sz w:val="15"/>
                <w:szCs w:val="15"/>
                <w:lang w:eastAsia="ru-RU"/>
              </w:rPr>
              <w:t>%</w:t>
            </w:r>
          </w:p>
        </w:tc>
        <w:tc>
          <w:tcPr>
            <w:tcW w:w="1880" w:type="dxa"/>
            <w:tcBorders>
              <w:top w:val="nil"/>
              <w:left w:val="nil"/>
              <w:bottom w:val="single" w:sz="4" w:space="0" w:color="C0C0C0"/>
              <w:right w:val="single" w:sz="4" w:space="0" w:color="C0C0C0"/>
            </w:tcBorders>
            <w:shd w:val="clear" w:color="000000" w:fill="D7EAD3"/>
            <w:vAlign w:val="center"/>
            <w:hideMark/>
          </w:tcPr>
          <w:p w14:paraId="16061EB7" w14:textId="77777777" w:rsidR="0048501B" w:rsidRPr="0048501B" w:rsidRDefault="0048501B" w:rsidP="0048501B">
            <w:pPr>
              <w:jc w:val="center"/>
              <w:rPr>
                <w:rFonts w:ascii="Tahoma" w:hAnsi="Tahoma" w:cs="Tahoma"/>
                <w:sz w:val="15"/>
                <w:szCs w:val="15"/>
                <w:lang w:eastAsia="ru-RU"/>
              </w:rPr>
            </w:pPr>
            <w:r w:rsidRPr="0048501B">
              <w:rPr>
                <w:rFonts w:ascii="Tahoma" w:hAnsi="Tahoma" w:cs="Tahoma"/>
                <w:sz w:val="15"/>
                <w:szCs w:val="15"/>
                <w:lang w:eastAsia="ru-RU"/>
              </w:rPr>
              <w:t>0,00</w:t>
            </w:r>
          </w:p>
        </w:tc>
        <w:tc>
          <w:tcPr>
            <w:tcW w:w="1560" w:type="dxa"/>
            <w:tcBorders>
              <w:top w:val="nil"/>
              <w:left w:val="nil"/>
              <w:bottom w:val="single" w:sz="4" w:space="0" w:color="C0C0C0"/>
              <w:right w:val="single" w:sz="4" w:space="0" w:color="C0C0C0"/>
            </w:tcBorders>
            <w:shd w:val="clear" w:color="000000" w:fill="D7EAD3"/>
            <w:vAlign w:val="center"/>
            <w:hideMark/>
          </w:tcPr>
          <w:p w14:paraId="03D503DD" w14:textId="77777777" w:rsidR="0048501B" w:rsidRPr="0048501B" w:rsidRDefault="0048501B" w:rsidP="0048501B">
            <w:pPr>
              <w:jc w:val="center"/>
              <w:rPr>
                <w:rFonts w:ascii="Tahoma" w:hAnsi="Tahoma" w:cs="Tahoma"/>
                <w:sz w:val="15"/>
                <w:szCs w:val="15"/>
                <w:lang w:eastAsia="ru-RU"/>
              </w:rPr>
            </w:pPr>
            <w:r w:rsidRPr="0048501B">
              <w:rPr>
                <w:rFonts w:ascii="Tahoma" w:hAnsi="Tahoma" w:cs="Tahoma"/>
                <w:sz w:val="15"/>
                <w:szCs w:val="15"/>
                <w:lang w:eastAsia="ru-RU"/>
              </w:rPr>
              <w:t>0,00</w:t>
            </w:r>
          </w:p>
        </w:tc>
        <w:tc>
          <w:tcPr>
            <w:tcW w:w="1780" w:type="dxa"/>
            <w:tcBorders>
              <w:top w:val="nil"/>
              <w:left w:val="nil"/>
              <w:bottom w:val="single" w:sz="4" w:space="0" w:color="C0C0C0"/>
              <w:right w:val="single" w:sz="4" w:space="0" w:color="C0C0C0"/>
            </w:tcBorders>
            <w:shd w:val="clear" w:color="000000" w:fill="D7EAD3"/>
            <w:vAlign w:val="center"/>
            <w:hideMark/>
          </w:tcPr>
          <w:p w14:paraId="1E01DD4D" w14:textId="77777777" w:rsidR="0048501B" w:rsidRPr="0048501B" w:rsidRDefault="0048501B" w:rsidP="0048501B">
            <w:pPr>
              <w:jc w:val="center"/>
              <w:rPr>
                <w:rFonts w:ascii="Tahoma" w:hAnsi="Tahoma" w:cs="Tahoma"/>
                <w:sz w:val="15"/>
                <w:szCs w:val="15"/>
                <w:lang w:eastAsia="ru-RU"/>
              </w:rPr>
            </w:pPr>
            <w:r w:rsidRPr="0048501B">
              <w:rPr>
                <w:rFonts w:ascii="Tahoma" w:hAnsi="Tahoma" w:cs="Tahoma"/>
                <w:sz w:val="15"/>
                <w:szCs w:val="15"/>
                <w:lang w:eastAsia="ru-RU"/>
              </w:rPr>
              <w:t>0,00</w:t>
            </w:r>
          </w:p>
        </w:tc>
        <w:tc>
          <w:tcPr>
            <w:tcW w:w="1800" w:type="dxa"/>
            <w:tcBorders>
              <w:top w:val="nil"/>
              <w:left w:val="nil"/>
              <w:bottom w:val="single" w:sz="4" w:space="0" w:color="C0C0C0"/>
              <w:right w:val="single" w:sz="4" w:space="0" w:color="C0C0C0"/>
            </w:tcBorders>
            <w:shd w:val="clear" w:color="000000" w:fill="D7EAD3"/>
            <w:vAlign w:val="center"/>
            <w:hideMark/>
          </w:tcPr>
          <w:p w14:paraId="4893864C" w14:textId="77777777" w:rsidR="0048501B" w:rsidRPr="0048501B" w:rsidRDefault="0048501B" w:rsidP="0048501B">
            <w:pPr>
              <w:jc w:val="center"/>
              <w:rPr>
                <w:rFonts w:ascii="Tahoma" w:hAnsi="Tahoma" w:cs="Tahoma"/>
                <w:sz w:val="15"/>
                <w:szCs w:val="15"/>
                <w:lang w:eastAsia="ru-RU"/>
              </w:rPr>
            </w:pPr>
            <w:r w:rsidRPr="0048501B">
              <w:rPr>
                <w:rFonts w:ascii="Tahoma" w:hAnsi="Tahoma" w:cs="Tahoma"/>
                <w:sz w:val="15"/>
                <w:szCs w:val="15"/>
                <w:lang w:eastAsia="ru-RU"/>
              </w:rPr>
              <w:t>0,00</w:t>
            </w:r>
          </w:p>
        </w:tc>
        <w:tc>
          <w:tcPr>
            <w:tcW w:w="1840" w:type="dxa"/>
            <w:tcBorders>
              <w:top w:val="nil"/>
              <w:left w:val="nil"/>
              <w:bottom w:val="single" w:sz="4" w:space="0" w:color="C0C0C0"/>
              <w:right w:val="single" w:sz="4" w:space="0" w:color="C0C0C0"/>
            </w:tcBorders>
            <w:shd w:val="clear" w:color="000000" w:fill="D7EAD3"/>
            <w:vAlign w:val="center"/>
            <w:hideMark/>
          </w:tcPr>
          <w:p w14:paraId="5E93FBB5" w14:textId="77777777" w:rsidR="0048501B" w:rsidRPr="0048501B" w:rsidRDefault="0048501B" w:rsidP="0048501B">
            <w:pPr>
              <w:jc w:val="center"/>
              <w:rPr>
                <w:rFonts w:ascii="Tahoma" w:hAnsi="Tahoma" w:cs="Tahoma"/>
                <w:sz w:val="15"/>
                <w:szCs w:val="15"/>
                <w:lang w:eastAsia="ru-RU"/>
              </w:rPr>
            </w:pPr>
            <w:r w:rsidRPr="0048501B">
              <w:rPr>
                <w:rFonts w:ascii="Tahoma" w:hAnsi="Tahoma" w:cs="Tahoma"/>
                <w:sz w:val="15"/>
                <w:szCs w:val="15"/>
                <w:lang w:eastAsia="ru-RU"/>
              </w:rPr>
              <w:t>0,00</w:t>
            </w:r>
          </w:p>
        </w:tc>
        <w:tc>
          <w:tcPr>
            <w:tcW w:w="1840" w:type="dxa"/>
            <w:tcBorders>
              <w:top w:val="nil"/>
              <w:left w:val="nil"/>
              <w:bottom w:val="single" w:sz="4" w:space="0" w:color="C0C0C0"/>
              <w:right w:val="single" w:sz="4" w:space="0" w:color="C0C0C0"/>
            </w:tcBorders>
            <w:shd w:val="clear" w:color="000000" w:fill="D7EAD3"/>
            <w:vAlign w:val="center"/>
            <w:hideMark/>
          </w:tcPr>
          <w:p w14:paraId="6E2C3062" w14:textId="77777777" w:rsidR="0048501B" w:rsidRPr="0048501B" w:rsidRDefault="0048501B" w:rsidP="0048501B">
            <w:pPr>
              <w:jc w:val="center"/>
              <w:rPr>
                <w:rFonts w:ascii="Tahoma" w:hAnsi="Tahoma" w:cs="Tahoma"/>
                <w:sz w:val="15"/>
                <w:szCs w:val="15"/>
                <w:lang w:eastAsia="ru-RU"/>
              </w:rPr>
            </w:pPr>
            <w:r w:rsidRPr="0048501B">
              <w:rPr>
                <w:rFonts w:ascii="Tahoma" w:hAnsi="Tahoma" w:cs="Tahoma"/>
                <w:sz w:val="15"/>
                <w:szCs w:val="15"/>
                <w:lang w:eastAsia="ru-RU"/>
              </w:rPr>
              <w:t>0,00</w:t>
            </w:r>
          </w:p>
        </w:tc>
        <w:tc>
          <w:tcPr>
            <w:tcW w:w="1900" w:type="dxa"/>
            <w:tcBorders>
              <w:top w:val="nil"/>
              <w:left w:val="nil"/>
              <w:bottom w:val="single" w:sz="4" w:space="0" w:color="C0C0C0"/>
              <w:right w:val="single" w:sz="4" w:space="0" w:color="C0C0C0"/>
            </w:tcBorders>
            <w:shd w:val="clear" w:color="000000" w:fill="D7EAD3"/>
            <w:vAlign w:val="center"/>
            <w:hideMark/>
          </w:tcPr>
          <w:p w14:paraId="30491371" w14:textId="77777777" w:rsidR="0048501B" w:rsidRPr="0048501B" w:rsidRDefault="0048501B" w:rsidP="0048501B">
            <w:pPr>
              <w:jc w:val="center"/>
              <w:rPr>
                <w:rFonts w:ascii="Tahoma" w:hAnsi="Tahoma" w:cs="Tahoma"/>
                <w:sz w:val="15"/>
                <w:szCs w:val="15"/>
                <w:lang w:eastAsia="ru-RU"/>
              </w:rPr>
            </w:pPr>
            <w:r w:rsidRPr="0048501B">
              <w:rPr>
                <w:rFonts w:ascii="Tahoma" w:hAnsi="Tahoma" w:cs="Tahoma"/>
                <w:sz w:val="15"/>
                <w:szCs w:val="15"/>
                <w:lang w:eastAsia="ru-RU"/>
              </w:rPr>
              <w:t>0,00</w:t>
            </w:r>
          </w:p>
        </w:tc>
        <w:tc>
          <w:tcPr>
            <w:tcW w:w="1820" w:type="dxa"/>
            <w:tcBorders>
              <w:top w:val="nil"/>
              <w:left w:val="nil"/>
              <w:bottom w:val="single" w:sz="4" w:space="0" w:color="C0C0C0"/>
              <w:right w:val="single" w:sz="4" w:space="0" w:color="C0C0C0"/>
            </w:tcBorders>
            <w:shd w:val="clear" w:color="000000" w:fill="D7EAD3"/>
            <w:vAlign w:val="center"/>
            <w:hideMark/>
          </w:tcPr>
          <w:p w14:paraId="7E7BA8FE" w14:textId="77777777" w:rsidR="0048501B" w:rsidRPr="0048501B" w:rsidRDefault="0048501B" w:rsidP="0048501B">
            <w:pPr>
              <w:jc w:val="center"/>
              <w:rPr>
                <w:rFonts w:ascii="Tahoma" w:hAnsi="Tahoma" w:cs="Tahoma"/>
                <w:sz w:val="15"/>
                <w:szCs w:val="15"/>
                <w:lang w:eastAsia="ru-RU"/>
              </w:rPr>
            </w:pPr>
            <w:r w:rsidRPr="0048501B">
              <w:rPr>
                <w:rFonts w:ascii="Tahoma" w:hAnsi="Tahoma" w:cs="Tahoma"/>
                <w:sz w:val="15"/>
                <w:szCs w:val="15"/>
                <w:lang w:eastAsia="ru-RU"/>
              </w:rPr>
              <w:t>0,00</w:t>
            </w:r>
          </w:p>
        </w:tc>
        <w:tc>
          <w:tcPr>
            <w:tcW w:w="1480" w:type="dxa"/>
            <w:tcBorders>
              <w:top w:val="nil"/>
              <w:left w:val="nil"/>
              <w:bottom w:val="single" w:sz="4" w:space="0" w:color="C0C0C0"/>
              <w:right w:val="single" w:sz="4" w:space="0" w:color="C0C0C0"/>
            </w:tcBorders>
            <w:shd w:val="clear" w:color="000000" w:fill="D7EAD3"/>
            <w:vAlign w:val="center"/>
            <w:hideMark/>
          </w:tcPr>
          <w:p w14:paraId="690F1B65" w14:textId="77777777" w:rsidR="0048501B" w:rsidRPr="0048501B" w:rsidRDefault="0048501B" w:rsidP="0048501B">
            <w:pPr>
              <w:jc w:val="center"/>
              <w:rPr>
                <w:rFonts w:ascii="Tahoma" w:hAnsi="Tahoma" w:cs="Tahoma"/>
                <w:sz w:val="15"/>
                <w:szCs w:val="15"/>
                <w:lang w:eastAsia="ru-RU"/>
              </w:rPr>
            </w:pPr>
            <w:r w:rsidRPr="0048501B">
              <w:rPr>
                <w:rFonts w:ascii="Tahoma" w:hAnsi="Tahoma" w:cs="Tahoma"/>
                <w:sz w:val="15"/>
                <w:szCs w:val="15"/>
                <w:lang w:eastAsia="ru-RU"/>
              </w:rPr>
              <w:t>0,00</w:t>
            </w:r>
          </w:p>
        </w:tc>
        <w:tc>
          <w:tcPr>
            <w:tcW w:w="1520" w:type="dxa"/>
            <w:tcBorders>
              <w:top w:val="nil"/>
              <w:left w:val="nil"/>
              <w:bottom w:val="single" w:sz="4" w:space="0" w:color="C0C0C0"/>
              <w:right w:val="single" w:sz="4" w:space="0" w:color="C0C0C0"/>
            </w:tcBorders>
            <w:shd w:val="clear" w:color="000000" w:fill="D7EAD3"/>
            <w:vAlign w:val="center"/>
            <w:hideMark/>
          </w:tcPr>
          <w:p w14:paraId="039AED1A" w14:textId="77777777" w:rsidR="0048501B" w:rsidRPr="0048501B" w:rsidRDefault="0048501B" w:rsidP="0048501B">
            <w:pPr>
              <w:jc w:val="center"/>
              <w:rPr>
                <w:rFonts w:ascii="Tahoma" w:hAnsi="Tahoma" w:cs="Tahoma"/>
                <w:sz w:val="15"/>
                <w:szCs w:val="15"/>
                <w:lang w:eastAsia="ru-RU"/>
              </w:rPr>
            </w:pPr>
            <w:r w:rsidRPr="0048501B">
              <w:rPr>
                <w:rFonts w:ascii="Tahoma" w:hAnsi="Tahoma" w:cs="Tahoma"/>
                <w:sz w:val="15"/>
                <w:szCs w:val="15"/>
                <w:lang w:eastAsia="ru-RU"/>
              </w:rPr>
              <w:t>0,00</w:t>
            </w:r>
          </w:p>
        </w:tc>
        <w:tc>
          <w:tcPr>
            <w:tcW w:w="3000" w:type="dxa"/>
            <w:tcBorders>
              <w:top w:val="nil"/>
              <w:left w:val="nil"/>
              <w:bottom w:val="single" w:sz="4" w:space="0" w:color="C0C0C0"/>
              <w:right w:val="single" w:sz="4" w:space="0" w:color="C0C0C0"/>
            </w:tcBorders>
            <w:shd w:val="clear" w:color="000000" w:fill="FFFFCC"/>
            <w:vAlign w:val="center"/>
            <w:hideMark/>
          </w:tcPr>
          <w:p w14:paraId="6986B823" w14:textId="77777777" w:rsidR="0048501B" w:rsidRPr="0048501B" w:rsidRDefault="0048501B" w:rsidP="0048501B">
            <w:pPr>
              <w:rPr>
                <w:rFonts w:ascii="Tahoma" w:hAnsi="Tahoma" w:cs="Tahoma"/>
                <w:sz w:val="15"/>
                <w:szCs w:val="15"/>
                <w:lang w:eastAsia="ru-RU"/>
              </w:rPr>
            </w:pPr>
            <w:r w:rsidRPr="0048501B">
              <w:rPr>
                <w:rFonts w:ascii="Tahoma" w:hAnsi="Tahoma" w:cs="Tahoma"/>
                <w:sz w:val="15"/>
                <w:szCs w:val="15"/>
                <w:lang w:eastAsia="ru-RU"/>
              </w:rPr>
              <w:t>согласно утвержденным ДПР</w:t>
            </w:r>
          </w:p>
        </w:tc>
      </w:tr>
      <w:tr w:rsidR="0048501B" w:rsidRPr="0048501B" w14:paraId="738E5243" w14:textId="77777777" w:rsidTr="0048501B">
        <w:trPr>
          <w:trHeight w:val="300"/>
          <w:jc w:val="center"/>
        </w:trPr>
        <w:tc>
          <w:tcPr>
            <w:tcW w:w="560" w:type="dxa"/>
            <w:tcBorders>
              <w:top w:val="nil"/>
              <w:left w:val="nil"/>
              <w:bottom w:val="nil"/>
              <w:right w:val="nil"/>
            </w:tcBorders>
            <w:shd w:val="clear" w:color="auto" w:fill="auto"/>
            <w:noWrap/>
            <w:vAlign w:val="bottom"/>
            <w:hideMark/>
          </w:tcPr>
          <w:p w14:paraId="3DD9D019" w14:textId="77777777" w:rsidR="0048501B" w:rsidRPr="0048501B" w:rsidRDefault="0048501B" w:rsidP="0048501B">
            <w:pPr>
              <w:rPr>
                <w:rFonts w:ascii="Tahoma" w:hAnsi="Tahoma" w:cs="Tahoma"/>
                <w:sz w:val="15"/>
                <w:szCs w:val="15"/>
                <w:lang w:eastAsia="ru-RU"/>
              </w:rPr>
            </w:pPr>
          </w:p>
        </w:tc>
        <w:tc>
          <w:tcPr>
            <w:tcW w:w="400" w:type="dxa"/>
            <w:tcBorders>
              <w:top w:val="nil"/>
              <w:left w:val="nil"/>
              <w:bottom w:val="nil"/>
              <w:right w:val="nil"/>
            </w:tcBorders>
            <w:shd w:val="clear" w:color="auto" w:fill="auto"/>
            <w:noWrap/>
            <w:vAlign w:val="bottom"/>
            <w:hideMark/>
          </w:tcPr>
          <w:p w14:paraId="68111609" w14:textId="77777777" w:rsidR="0048501B" w:rsidRPr="0048501B" w:rsidRDefault="0048501B" w:rsidP="0048501B">
            <w:pPr>
              <w:rPr>
                <w:sz w:val="15"/>
                <w:szCs w:val="15"/>
                <w:lang w:eastAsia="ru-RU"/>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728757FE" w14:textId="77777777" w:rsidR="0048501B" w:rsidRPr="0048501B" w:rsidRDefault="0048501B" w:rsidP="0048501B">
            <w:pPr>
              <w:jc w:val="center"/>
              <w:rPr>
                <w:rFonts w:ascii="Tahoma" w:hAnsi="Tahoma" w:cs="Tahoma"/>
                <w:sz w:val="15"/>
                <w:szCs w:val="15"/>
                <w:lang w:eastAsia="ru-RU"/>
              </w:rPr>
            </w:pPr>
            <w:r w:rsidRPr="0048501B">
              <w:rPr>
                <w:rFonts w:ascii="Tahoma" w:hAnsi="Tahoma" w:cs="Tahoma"/>
                <w:sz w:val="15"/>
                <w:szCs w:val="15"/>
                <w:lang w:eastAsia="ru-RU"/>
              </w:rPr>
              <w:t>1.8</w:t>
            </w:r>
          </w:p>
        </w:tc>
        <w:tc>
          <w:tcPr>
            <w:tcW w:w="5860" w:type="dxa"/>
            <w:tcBorders>
              <w:top w:val="nil"/>
              <w:left w:val="nil"/>
              <w:bottom w:val="single" w:sz="4" w:space="0" w:color="C0C0C0"/>
              <w:right w:val="single" w:sz="4" w:space="0" w:color="C0C0C0"/>
            </w:tcBorders>
            <w:shd w:val="clear" w:color="auto" w:fill="auto"/>
            <w:vAlign w:val="center"/>
            <w:hideMark/>
          </w:tcPr>
          <w:p w14:paraId="4D47ADB9" w14:textId="77777777" w:rsidR="0048501B" w:rsidRPr="0048501B" w:rsidRDefault="0048501B" w:rsidP="0048501B">
            <w:pPr>
              <w:ind w:firstLineChars="100" w:firstLine="150"/>
              <w:rPr>
                <w:rFonts w:ascii="Tahoma" w:hAnsi="Tahoma" w:cs="Tahoma"/>
                <w:sz w:val="15"/>
                <w:szCs w:val="15"/>
                <w:lang w:eastAsia="ru-RU"/>
              </w:rPr>
            </w:pPr>
            <w:r w:rsidRPr="0048501B">
              <w:rPr>
                <w:rFonts w:ascii="Tahoma" w:hAnsi="Tahoma" w:cs="Tahoma"/>
                <w:sz w:val="15"/>
                <w:szCs w:val="15"/>
                <w:lang w:eastAsia="ru-RU"/>
              </w:rPr>
              <w:t>Отпущено воды по категориям потребителей</w:t>
            </w:r>
          </w:p>
        </w:tc>
        <w:tc>
          <w:tcPr>
            <w:tcW w:w="1140" w:type="dxa"/>
            <w:tcBorders>
              <w:top w:val="nil"/>
              <w:left w:val="nil"/>
              <w:bottom w:val="single" w:sz="4" w:space="0" w:color="C0C0C0"/>
              <w:right w:val="single" w:sz="4" w:space="0" w:color="C0C0C0"/>
            </w:tcBorders>
            <w:shd w:val="clear" w:color="auto" w:fill="auto"/>
            <w:vAlign w:val="center"/>
            <w:hideMark/>
          </w:tcPr>
          <w:p w14:paraId="51E07530" w14:textId="77777777" w:rsidR="0048501B" w:rsidRPr="0048501B" w:rsidRDefault="0048501B" w:rsidP="0048501B">
            <w:pPr>
              <w:jc w:val="center"/>
              <w:rPr>
                <w:rFonts w:ascii="Tahoma" w:hAnsi="Tahoma" w:cs="Tahoma"/>
                <w:sz w:val="15"/>
                <w:szCs w:val="15"/>
                <w:lang w:eastAsia="ru-RU"/>
              </w:rPr>
            </w:pPr>
            <w:r w:rsidRPr="0048501B">
              <w:rPr>
                <w:rFonts w:ascii="Tahoma" w:hAnsi="Tahoma" w:cs="Tahoma"/>
                <w:sz w:val="15"/>
                <w:szCs w:val="15"/>
                <w:lang w:eastAsia="ru-RU"/>
              </w:rPr>
              <w:t>м3</w:t>
            </w:r>
          </w:p>
        </w:tc>
        <w:tc>
          <w:tcPr>
            <w:tcW w:w="1880" w:type="dxa"/>
            <w:tcBorders>
              <w:top w:val="nil"/>
              <w:left w:val="nil"/>
              <w:bottom w:val="single" w:sz="4" w:space="0" w:color="C0C0C0"/>
              <w:right w:val="single" w:sz="4" w:space="0" w:color="C0C0C0"/>
            </w:tcBorders>
            <w:shd w:val="clear" w:color="000000" w:fill="D7EAD3"/>
            <w:vAlign w:val="center"/>
            <w:hideMark/>
          </w:tcPr>
          <w:p w14:paraId="2AFC8A41" w14:textId="77777777" w:rsidR="0048501B" w:rsidRPr="0048501B" w:rsidRDefault="0048501B" w:rsidP="0048501B">
            <w:pPr>
              <w:jc w:val="center"/>
              <w:rPr>
                <w:rFonts w:ascii="Tahoma" w:hAnsi="Tahoma" w:cs="Tahoma"/>
                <w:sz w:val="15"/>
                <w:szCs w:val="15"/>
                <w:lang w:eastAsia="ru-RU"/>
              </w:rPr>
            </w:pPr>
            <w:r w:rsidRPr="0048501B">
              <w:rPr>
                <w:rFonts w:ascii="Tahoma" w:hAnsi="Tahoma" w:cs="Tahoma"/>
                <w:sz w:val="15"/>
                <w:szCs w:val="15"/>
                <w:lang w:eastAsia="ru-RU"/>
              </w:rPr>
              <w:t>66 611,10</w:t>
            </w:r>
          </w:p>
        </w:tc>
        <w:tc>
          <w:tcPr>
            <w:tcW w:w="1560" w:type="dxa"/>
            <w:tcBorders>
              <w:top w:val="nil"/>
              <w:left w:val="nil"/>
              <w:bottom w:val="single" w:sz="4" w:space="0" w:color="C0C0C0"/>
              <w:right w:val="single" w:sz="4" w:space="0" w:color="C0C0C0"/>
            </w:tcBorders>
            <w:shd w:val="clear" w:color="000000" w:fill="D7EAD3"/>
            <w:vAlign w:val="center"/>
            <w:hideMark/>
          </w:tcPr>
          <w:p w14:paraId="3550B4F5" w14:textId="77777777" w:rsidR="0048501B" w:rsidRPr="0048501B" w:rsidRDefault="0048501B" w:rsidP="0048501B">
            <w:pPr>
              <w:jc w:val="center"/>
              <w:rPr>
                <w:rFonts w:ascii="Tahoma" w:hAnsi="Tahoma" w:cs="Tahoma"/>
                <w:sz w:val="15"/>
                <w:szCs w:val="15"/>
                <w:lang w:eastAsia="ru-RU"/>
              </w:rPr>
            </w:pPr>
            <w:r w:rsidRPr="0048501B">
              <w:rPr>
                <w:rFonts w:ascii="Tahoma" w:hAnsi="Tahoma" w:cs="Tahoma"/>
                <w:sz w:val="15"/>
                <w:szCs w:val="15"/>
                <w:lang w:eastAsia="ru-RU"/>
              </w:rPr>
              <w:t>58 080,00</w:t>
            </w:r>
          </w:p>
        </w:tc>
        <w:tc>
          <w:tcPr>
            <w:tcW w:w="1780" w:type="dxa"/>
            <w:tcBorders>
              <w:top w:val="nil"/>
              <w:left w:val="nil"/>
              <w:bottom w:val="single" w:sz="4" w:space="0" w:color="C0C0C0"/>
              <w:right w:val="single" w:sz="4" w:space="0" w:color="C0C0C0"/>
            </w:tcBorders>
            <w:shd w:val="clear" w:color="000000" w:fill="D7EAD3"/>
            <w:vAlign w:val="center"/>
            <w:hideMark/>
          </w:tcPr>
          <w:p w14:paraId="743AF092" w14:textId="77777777" w:rsidR="0048501B" w:rsidRPr="0048501B" w:rsidRDefault="0048501B" w:rsidP="0048501B">
            <w:pPr>
              <w:jc w:val="center"/>
              <w:rPr>
                <w:rFonts w:ascii="Tahoma" w:hAnsi="Tahoma" w:cs="Tahoma"/>
                <w:sz w:val="15"/>
                <w:szCs w:val="15"/>
                <w:lang w:eastAsia="ru-RU"/>
              </w:rPr>
            </w:pPr>
            <w:r w:rsidRPr="0048501B">
              <w:rPr>
                <w:rFonts w:ascii="Tahoma" w:hAnsi="Tahoma" w:cs="Tahoma"/>
                <w:sz w:val="15"/>
                <w:szCs w:val="15"/>
                <w:lang w:eastAsia="ru-RU"/>
              </w:rPr>
              <w:t>66 611,00</w:t>
            </w:r>
          </w:p>
        </w:tc>
        <w:tc>
          <w:tcPr>
            <w:tcW w:w="1800" w:type="dxa"/>
            <w:tcBorders>
              <w:top w:val="nil"/>
              <w:left w:val="nil"/>
              <w:bottom w:val="single" w:sz="4" w:space="0" w:color="C0C0C0"/>
              <w:right w:val="single" w:sz="4" w:space="0" w:color="C0C0C0"/>
            </w:tcBorders>
            <w:shd w:val="clear" w:color="000000" w:fill="D7EAD3"/>
            <w:vAlign w:val="center"/>
            <w:hideMark/>
          </w:tcPr>
          <w:p w14:paraId="142BFB84" w14:textId="77777777" w:rsidR="0048501B" w:rsidRPr="0048501B" w:rsidRDefault="0048501B" w:rsidP="0048501B">
            <w:pPr>
              <w:jc w:val="center"/>
              <w:rPr>
                <w:rFonts w:ascii="Tahoma" w:hAnsi="Tahoma" w:cs="Tahoma"/>
                <w:sz w:val="15"/>
                <w:szCs w:val="15"/>
                <w:lang w:eastAsia="ru-RU"/>
              </w:rPr>
            </w:pPr>
            <w:r w:rsidRPr="0048501B">
              <w:rPr>
                <w:rFonts w:ascii="Tahoma" w:hAnsi="Tahoma" w:cs="Tahoma"/>
                <w:sz w:val="15"/>
                <w:szCs w:val="15"/>
                <w:lang w:eastAsia="ru-RU"/>
              </w:rPr>
              <w:t>66 611,10</w:t>
            </w:r>
          </w:p>
        </w:tc>
        <w:tc>
          <w:tcPr>
            <w:tcW w:w="1840" w:type="dxa"/>
            <w:tcBorders>
              <w:top w:val="nil"/>
              <w:left w:val="nil"/>
              <w:bottom w:val="single" w:sz="4" w:space="0" w:color="C0C0C0"/>
              <w:right w:val="single" w:sz="4" w:space="0" w:color="C0C0C0"/>
            </w:tcBorders>
            <w:shd w:val="clear" w:color="000000" w:fill="D7EAD3"/>
            <w:vAlign w:val="center"/>
            <w:hideMark/>
          </w:tcPr>
          <w:p w14:paraId="765CAEC6" w14:textId="77777777" w:rsidR="0048501B" w:rsidRPr="0048501B" w:rsidRDefault="0048501B" w:rsidP="0048501B">
            <w:pPr>
              <w:jc w:val="center"/>
              <w:rPr>
                <w:rFonts w:ascii="Tahoma" w:hAnsi="Tahoma" w:cs="Tahoma"/>
                <w:sz w:val="15"/>
                <w:szCs w:val="15"/>
                <w:lang w:eastAsia="ru-RU"/>
              </w:rPr>
            </w:pPr>
            <w:r w:rsidRPr="0048501B">
              <w:rPr>
                <w:rFonts w:ascii="Tahoma" w:hAnsi="Tahoma" w:cs="Tahoma"/>
                <w:sz w:val="15"/>
                <w:szCs w:val="15"/>
                <w:lang w:eastAsia="ru-RU"/>
              </w:rPr>
              <w:t>0,10</w:t>
            </w:r>
          </w:p>
        </w:tc>
        <w:tc>
          <w:tcPr>
            <w:tcW w:w="1840" w:type="dxa"/>
            <w:tcBorders>
              <w:top w:val="nil"/>
              <w:left w:val="nil"/>
              <w:bottom w:val="single" w:sz="4" w:space="0" w:color="C0C0C0"/>
              <w:right w:val="single" w:sz="4" w:space="0" w:color="C0C0C0"/>
            </w:tcBorders>
            <w:shd w:val="clear" w:color="000000" w:fill="D7EAD3"/>
            <w:vAlign w:val="center"/>
            <w:hideMark/>
          </w:tcPr>
          <w:p w14:paraId="5CA9C821" w14:textId="77777777" w:rsidR="0048501B" w:rsidRPr="0048501B" w:rsidRDefault="0048501B" w:rsidP="0048501B">
            <w:pPr>
              <w:jc w:val="center"/>
              <w:rPr>
                <w:rFonts w:ascii="Tahoma" w:hAnsi="Tahoma" w:cs="Tahoma"/>
                <w:sz w:val="15"/>
                <w:szCs w:val="15"/>
                <w:lang w:eastAsia="ru-RU"/>
              </w:rPr>
            </w:pPr>
            <w:r w:rsidRPr="0048501B">
              <w:rPr>
                <w:rFonts w:ascii="Tahoma" w:hAnsi="Tahoma" w:cs="Tahoma"/>
                <w:sz w:val="15"/>
                <w:szCs w:val="15"/>
                <w:lang w:eastAsia="ru-RU"/>
              </w:rPr>
              <w:t>66 611,10</w:t>
            </w:r>
          </w:p>
        </w:tc>
        <w:tc>
          <w:tcPr>
            <w:tcW w:w="1900" w:type="dxa"/>
            <w:tcBorders>
              <w:top w:val="nil"/>
              <w:left w:val="nil"/>
              <w:bottom w:val="single" w:sz="4" w:space="0" w:color="C0C0C0"/>
              <w:right w:val="single" w:sz="4" w:space="0" w:color="C0C0C0"/>
            </w:tcBorders>
            <w:shd w:val="clear" w:color="000000" w:fill="D7EAD3"/>
            <w:vAlign w:val="center"/>
            <w:hideMark/>
          </w:tcPr>
          <w:p w14:paraId="786F90E5" w14:textId="77777777" w:rsidR="0048501B" w:rsidRPr="0048501B" w:rsidRDefault="0048501B" w:rsidP="0048501B">
            <w:pPr>
              <w:jc w:val="center"/>
              <w:rPr>
                <w:rFonts w:ascii="Tahoma" w:hAnsi="Tahoma" w:cs="Tahoma"/>
                <w:sz w:val="15"/>
                <w:szCs w:val="15"/>
                <w:lang w:eastAsia="ru-RU"/>
              </w:rPr>
            </w:pPr>
            <w:r w:rsidRPr="0048501B">
              <w:rPr>
                <w:rFonts w:ascii="Tahoma" w:hAnsi="Tahoma" w:cs="Tahoma"/>
                <w:sz w:val="15"/>
                <w:szCs w:val="15"/>
                <w:lang w:eastAsia="ru-RU"/>
              </w:rPr>
              <w:t>0,00</w:t>
            </w:r>
          </w:p>
        </w:tc>
        <w:tc>
          <w:tcPr>
            <w:tcW w:w="1820" w:type="dxa"/>
            <w:tcBorders>
              <w:top w:val="nil"/>
              <w:left w:val="nil"/>
              <w:bottom w:val="single" w:sz="4" w:space="0" w:color="C0C0C0"/>
              <w:right w:val="single" w:sz="4" w:space="0" w:color="C0C0C0"/>
            </w:tcBorders>
            <w:shd w:val="clear" w:color="000000" w:fill="D7EAD3"/>
            <w:vAlign w:val="center"/>
            <w:hideMark/>
          </w:tcPr>
          <w:p w14:paraId="6B16AB82" w14:textId="77777777" w:rsidR="0048501B" w:rsidRPr="0048501B" w:rsidRDefault="0048501B" w:rsidP="0048501B">
            <w:pPr>
              <w:jc w:val="center"/>
              <w:rPr>
                <w:rFonts w:ascii="Tahoma" w:hAnsi="Tahoma" w:cs="Tahoma"/>
                <w:sz w:val="15"/>
                <w:szCs w:val="15"/>
                <w:lang w:eastAsia="ru-RU"/>
              </w:rPr>
            </w:pPr>
            <w:r w:rsidRPr="0048501B">
              <w:rPr>
                <w:rFonts w:ascii="Tahoma" w:hAnsi="Tahoma" w:cs="Tahoma"/>
                <w:sz w:val="15"/>
                <w:szCs w:val="15"/>
                <w:lang w:eastAsia="ru-RU"/>
              </w:rPr>
              <w:t>66 611,10</w:t>
            </w:r>
          </w:p>
        </w:tc>
        <w:tc>
          <w:tcPr>
            <w:tcW w:w="1480" w:type="dxa"/>
            <w:tcBorders>
              <w:top w:val="nil"/>
              <w:left w:val="nil"/>
              <w:bottom w:val="single" w:sz="4" w:space="0" w:color="C0C0C0"/>
              <w:right w:val="single" w:sz="4" w:space="0" w:color="C0C0C0"/>
            </w:tcBorders>
            <w:shd w:val="clear" w:color="000000" w:fill="D7EAD3"/>
            <w:vAlign w:val="center"/>
            <w:hideMark/>
          </w:tcPr>
          <w:p w14:paraId="5FBE800D" w14:textId="77777777" w:rsidR="0048501B" w:rsidRPr="0048501B" w:rsidRDefault="0048501B" w:rsidP="0048501B">
            <w:pPr>
              <w:jc w:val="center"/>
              <w:rPr>
                <w:rFonts w:ascii="Tahoma" w:hAnsi="Tahoma" w:cs="Tahoma"/>
                <w:sz w:val="15"/>
                <w:szCs w:val="15"/>
                <w:lang w:eastAsia="ru-RU"/>
              </w:rPr>
            </w:pPr>
            <w:r w:rsidRPr="0048501B">
              <w:rPr>
                <w:rFonts w:ascii="Tahoma" w:hAnsi="Tahoma" w:cs="Tahoma"/>
                <w:sz w:val="15"/>
                <w:szCs w:val="15"/>
                <w:lang w:eastAsia="ru-RU"/>
              </w:rPr>
              <w:t>33 305,55</w:t>
            </w:r>
          </w:p>
        </w:tc>
        <w:tc>
          <w:tcPr>
            <w:tcW w:w="1520" w:type="dxa"/>
            <w:tcBorders>
              <w:top w:val="nil"/>
              <w:left w:val="nil"/>
              <w:bottom w:val="single" w:sz="4" w:space="0" w:color="C0C0C0"/>
              <w:right w:val="single" w:sz="4" w:space="0" w:color="C0C0C0"/>
            </w:tcBorders>
            <w:shd w:val="clear" w:color="000000" w:fill="D7EAD3"/>
            <w:vAlign w:val="center"/>
            <w:hideMark/>
          </w:tcPr>
          <w:p w14:paraId="2A436D3B" w14:textId="77777777" w:rsidR="0048501B" w:rsidRPr="0048501B" w:rsidRDefault="0048501B" w:rsidP="0048501B">
            <w:pPr>
              <w:jc w:val="center"/>
              <w:rPr>
                <w:rFonts w:ascii="Tahoma" w:hAnsi="Tahoma" w:cs="Tahoma"/>
                <w:sz w:val="15"/>
                <w:szCs w:val="15"/>
                <w:lang w:eastAsia="ru-RU"/>
              </w:rPr>
            </w:pPr>
            <w:r w:rsidRPr="0048501B">
              <w:rPr>
                <w:rFonts w:ascii="Tahoma" w:hAnsi="Tahoma" w:cs="Tahoma"/>
                <w:sz w:val="15"/>
                <w:szCs w:val="15"/>
                <w:lang w:eastAsia="ru-RU"/>
              </w:rPr>
              <w:t>33 305,55</w:t>
            </w:r>
          </w:p>
        </w:tc>
        <w:tc>
          <w:tcPr>
            <w:tcW w:w="3000" w:type="dxa"/>
            <w:tcBorders>
              <w:top w:val="nil"/>
              <w:left w:val="nil"/>
              <w:bottom w:val="single" w:sz="4" w:space="0" w:color="C0C0C0"/>
              <w:right w:val="single" w:sz="4" w:space="0" w:color="C0C0C0"/>
            </w:tcBorders>
            <w:shd w:val="clear" w:color="000000" w:fill="FFFFCC"/>
            <w:vAlign w:val="center"/>
            <w:hideMark/>
          </w:tcPr>
          <w:p w14:paraId="77C24998" w14:textId="77777777" w:rsidR="0048501B" w:rsidRPr="0048501B" w:rsidRDefault="0048501B" w:rsidP="0048501B">
            <w:pPr>
              <w:rPr>
                <w:rFonts w:ascii="Tahoma" w:hAnsi="Tahoma" w:cs="Tahoma"/>
                <w:sz w:val="15"/>
                <w:szCs w:val="15"/>
                <w:lang w:eastAsia="ru-RU"/>
              </w:rPr>
            </w:pPr>
            <w:r w:rsidRPr="0048501B">
              <w:rPr>
                <w:rFonts w:ascii="Tahoma" w:hAnsi="Tahoma" w:cs="Tahoma"/>
                <w:sz w:val="15"/>
                <w:szCs w:val="15"/>
                <w:lang w:eastAsia="ru-RU"/>
              </w:rPr>
              <w:t>по предложению организации</w:t>
            </w:r>
          </w:p>
        </w:tc>
      </w:tr>
      <w:tr w:rsidR="0048501B" w:rsidRPr="0048501B" w14:paraId="5DF55B4C" w14:textId="77777777" w:rsidTr="0048501B">
        <w:trPr>
          <w:trHeight w:val="750"/>
          <w:jc w:val="center"/>
        </w:trPr>
        <w:tc>
          <w:tcPr>
            <w:tcW w:w="560" w:type="dxa"/>
            <w:tcBorders>
              <w:top w:val="nil"/>
              <w:left w:val="nil"/>
              <w:bottom w:val="nil"/>
              <w:right w:val="nil"/>
            </w:tcBorders>
            <w:shd w:val="clear" w:color="auto" w:fill="auto"/>
            <w:noWrap/>
            <w:vAlign w:val="bottom"/>
            <w:hideMark/>
          </w:tcPr>
          <w:p w14:paraId="35F6D2E5" w14:textId="77777777" w:rsidR="0048501B" w:rsidRPr="0048501B" w:rsidRDefault="0048501B" w:rsidP="0048501B">
            <w:pPr>
              <w:rPr>
                <w:rFonts w:ascii="Tahoma" w:hAnsi="Tahoma" w:cs="Tahoma"/>
                <w:sz w:val="15"/>
                <w:szCs w:val="15"/>
                <w:lang w:eastAsia="ru-RU"/>
              </w:rPr>
            </w:pPr>
          </w:p>
        </w:tc>
        <w:tc>
          <w:tcPr>
            <w:tcW w:w="400" w:type="dxa"/>
            <w:tcBorders>
              <w:top w:val="nil"/>
              <w:left w:val="nil"/>
              <w:bottom w:val="nil"/>
              <w:right w:val="nil"/>
            </w:tcBorders>
            <w:shd w:val="clear" w:color="auto" w:fill="auto"/>
            <w:noWrap/>
            <w:vAlign w:val="bottom"/>
            <w:hideMark/>
          </w:tcPr>
          <w:p w14:paraId="59056D16" w14:textId="77777777" w:rsidR="0048501B" w:rsidRPr="0048501B" w:rsidRDefault="0048501B" w:rsidP="0048501B">
            <w:pPr>
              <w:rPr>
                <w:sz w:val="15"/>
                <w:szCs w:val="15"/>
                <w:lang w:eastAsia="ru-RU"/>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4036D349" w14:textId="77777777" w:rsidR="0048501B" w:rsidRPr="0048501B" w:rsidRDefault="0048501B" w:rsidP="0048501B">
            <w:pPr>
              <w:jc w:val="center"/>
              <w:rPr>
                <w:rFonts w:ascii="Tahoma" w:hAnsi="Tahoma" w:cs="Tahoma"/>
                <w:sz w:val="15"/>
                <w:szCs w:val="15"/>
                <w:lang w:eastAsia="ru-RU"/>
              </w:rPr>
            </w:pPr>
            <w:r w:rsidRPr="0048501B">
              <w:rPr>
                <w:rFonts w:ascii="Tahoma" w:hAnsi="Tahoma" w:cs="Tahoma"/>
                <w:sz w:val="15"/>
                <w:szCs w:val="15"/>
                <w:lang w:eastAsia="ru-RU"/>
              </w:rPr>
              <w:t>1.8.1</w:t>
            </w:r>
          </w:p>
        </w:tc>
        <w:tc>
          <w:tcPr>
            <w:tcW w:w="5860" w:type="dxa"/>
            <w:tcBorders>
              <w:top w:val="nil"/>
              <w:left w:val="nil"/>
              <w:bottom w:val="single" w:sz="4" w:space="0" w:color="C0C0C0"/>
              <w:right w:val="single" w:sz="4" w:space="0" w:color="C0C0C0"/>
            </w:tcBorders>
            <w:shd w:val="clear" w:color="auto" w:fill="auto"/>
            <w:vAlign w:val="center"/>
            <w:hideMark/>
          </w:tcPr>
          <w:p w14:paraId="12547FBF" w14:textId="77777777" w:rsidR="0048501B" w:rsidRPr="0048501B" w:rsidRDefault="0048501B" w:rsidP="0048501B">
            <w:pPr>
              <w:ind w:firstLineChars="200" w:firstLine="300"/>
              <w:rPr>
                <w:rFonts w:ascii="Tahoma" w:hAnsi="Tahoma" w:cs="Tahoma"/>
                <w:sz w:val="15"/>
                <w:szCs w:val="15"/>
                <w:lang w:eastAsia="ru-RU"/>
              </w:rPr>
            </w:pPr>
            <w:r w:rsidRPr="0048501B">
              <w:rPr>
                <w:rFonts w:ascii="Tahoma" w:hAnsi="Tahoma" w:cs="Tahoma"/>
                <w:sz w:val="15"/>
                <w:szCs w:val="15"/>
                <w:lang w:eastAsia="ru-RU"/>
              </w:rPr>
              <w:t>На потребительский рынок</w:t>
            </w:r>
          </w:p>
        </w:tc>
        <w:tc>
          <w:tcPr>
            <w:tcW w:w="1140" w:type="dxa"/>
            <w:tcBorders>
              <w:top w:val="nil"/>
              <w:left w:val="nil"/>
              <w:bottom w:val="single" w:sz="4" w:space="0" w:color="C0C0C0"/>
              <w:right w:val="single" w:sz="4" w:space="0" w:color="C0C0C0"/>
            </w:tcBorders>
            <w:shd w:val="clear" w:color="auto" w:fill="auto"/>
            <w:vAlign w:val="center"/>
            <w:hideMark/>
          </w:tcPr>
          <w:p w14:paraId="4EB58F43" w14:textId="77777777" w:rsidR="0048501B" w:rsidRPr="0048501B" w:rsidRDefault="0048501B" w:rsidP="0048501B">
            <w:pPr>
              <w:jc w:val="center"/>
              <w:rPr>
                <w:rFonts w:ascii="Tahoma" w:hAnsi="Tahoma" w:cs="Tahoma"/>
                <w:sz w:val="15"/>
                <w:szCs w:val="15"/>
                <w:lang w:eastAsia="ru-RU"/>
              </w:rPr>
            </w:pPr>
            <w:r w:rsidRPr="0048501B">
              <w:rPr>
                <w:rFonts w:ascii="Tahoma" w:hAnsi="Tahoma" w:cs="Tahoma"/>
                <w:sz w:val="15"/>
                <w:szCs w:val="15"/>
                <w:lang w:eastAsia="ru-RU"/>
              </w:rPr>
              <w:t>м3</w:t>
            </w:r>
          </w:p>
        </w:tc>
        <w:tc>
          <w:tcPr>
            <w:tcW w:w="1880" w:type="dxa"/>
            <w:tcBorders>
              <w:top w:val="nil"/>
              <w:left w:val="nil"/>
              <w:bottom w:val="single" w:sz="4" w:space="0" w:color="C0C0C0"/>
              <w:right w:val="single" w:sz="4" w:space="0" w:color="C0C0C0"/>
            </w:tcBorders>
            <w:shd w:val="clear" w:color="000000" w:fill="D7EAD3"/>
            <w:vAlign w:val="center"/>
            <w:hideMark/>
          </w:tcPr>
          <w:p w14:paraId="2645E51E" w14:textId="77777777" w:rsidR="0048501B" w:rsidRPr="0048501B" w:rsidRDefault="0048501B" w:rsidP="0048501B">
            <w:pPr>
              <w:jc w:val="center"/>
              <w:rPr>
                <w:rFonts w:ascii="Tahoma" w:hAnsi="Tahoma" w:cs="Tahoma"/>
                <w:sz w:val="15"/>
                <w:szCs w:val="15"/>
                <w:lang w:eastAsia="ru-RU"/>
              </w:rPr>
            </w:pPr>
            <w:r w:rsidRPr="0048501B">
              <w:rPr>
                <w:rFonts w:ascii="Tahoma" w:hAnsi="Tahoma" w:cs="Tahoma"/>
                <w:sz w:val="15"/>
                <w:szCs w:val="15"/>
                <w:lang w:eastAsia="ru-RU"/>
              </w:rPr>
              <w:t>50 205,90</w:t>
            </w:r>
          </w:p>
        </w:tc>
        <w:tc>
          <w:tcPr>
            <w:tcW w:w="1560" w:type="dxa"/>
            <w:tcBorders>
              <w:top w:val="nil"/>
              <w:left w:val="nil"/>
              <w:bottom w:val="single" w:sz="4" w:space="0" w:color="C0C0C0"/>
              <w:right w:val="single" w:sz="4" w:space="0" w:color="C0C0C0"/>
            </w:tcBorders>
            <w:shd w:val="clear" w:color="000000" w:fill="D7EAD3"/>
            <w:vAlign w:val="center"/>
            <w:hideMark/>
          </w:tcPr>
          <w:p w14:paraId="62737954" w14:textId="77777777" w:rsidR="0048501B" w:rsidRPr="0048501B" w:rsidRDefault="0048501B" w:rsidP="0048501B">
            <w:pPr>
              <w:jc w:val="center"/>
              <w:rPr>
                <w:rFonts w:ascii="Tahoma" w:hAnsi="Tahoma" w:cs="Tahoma"/>
                <w:sz w:val="15"/>
                <w:szCs w:val="15"/>
                <w:lang w:eastAsia="ru-RU"/>
              </w:rPr>
            </w:pPr>
            <w:r w:rsidRPr="0048501B">
              <w:rPr>
                <w:rFonts w:ascii="Tahoma" w:hAnsi="Tahoma" w:cs="Tahoma"/>
                <w:sz w:val="15"/>
                <w:szCs w:val="15"/>
                <w:lang w:eastAsia="ru-RU"/>
              </w:rPr>
              <w:t>47 100,00</w:t>
            </w:r>
          </w:p>
        </w:tc>
        <w:tc>
          <w:tcPr>
            <w:tcW w:w="1780" w:type="dxa"/>
            <w:tcBorders>
              <w:top w:val="nil"/>
              <w:left w:val="nil"/>
              <w:bottom w:val="single" w:sz="4" w:space="0" w:color="C0C0C0"/>
              <w:right w:val="single" w:sz="4" w:space="0" w:color="C0C0C0"/>
            </w:tcBorders>
            <w:shd w:val="clear" w:color="000000" w:fill="D7EAD3"/>
            <w:vAlign w:val="center"/>
            <w:hideMark/>
          </w:tcPr>
          <w:p w14:paraId="030265A9" w14:textId="77777777" w:rsidR="0048501B" w:rsidRPr="0048501B" w:rsidRDefault="0048501B" w:rsidP="0048501B">
            <w:pPr>
              <w:jc w:val="center"/>
              <w:rPr>
                <w:rFonts w:ascii="Tahoma" w:hAnsi="Tahoma" w:cs="Tahoma"/>
                <w:sz w:val="15"/>
                <w:szCs w:val="15"/>
                <w:lang w:eastAsia="ru-RU"/>
              </w:rPr>
            </w:pPr>
            <w:r w:rsidRPr="0048501B">
              <w:rPr>
                <w:rFonts w:ascii="Tahoma" w:hAnsi="Tahoma" w:cs="Tahoma"/>
                <w:sz w:val="15"/>
                <w:szCs w:val="15"/>
                <w:lang w:eastAsia="ru-RU"/>
              </w:rPr>
              <w:t>52 211,00</w:t>
            </w:r>
          </w:p>
        </w:tc>
        <w:tc>
          <w:tcPr>
            <w:tcW w:w="1800" w:type="dxa"/>
            <w:tcBorders>
              <w:top w:val="nil"/>
              <w:left w:val="nil"/>
              <w:bottom w:val="single" w:sz="4" w:space="0" w:color="C0C0C0"/>
              <w:right w:val="single" w:sz="4" w:space="0" w:color="C0C0C0"/>
            </w:tcBorders>
            <w:shd w:val="clear" w:color="000000" w:fill="D7EAD3"/>
            <w:vAlign w:val="center"/>
            <w:hideMark/>
          </w:tcPr>
          <w:p w14:paraId="0E02A537" w14:textId="77777777" w:rsidR="0048501B" w:rsidRPr="0048501B" w:rsidRDefault="0048501B" w:rsidP="0048501B">
            <w:pPr>
              <w:jc w:val="center"/>
              <w:rPr>
                <w:rFonts w:ascii="Tahoma" w:hAnsi="Tahoma" w:cs="Tahoma"/>
                <w:sz w:val="15"/>
                <w:szCs w:val="15"/>
                <w:lang w:eastAsia="ru-RU"/>
              </w:rPr>
            </w:pPr>
            <w:r w:rsidRPr="0048501B">
              <w:rPr>
                <w:rFonts w:ascii="Tahoma" w:hAnsi="Tahoma" w:cs="Tahoma"/>
                <w:sz w:val="15"/>
                <w:szCs w:val="15"/>
                <w:lang w:eastAsia="ru-RU"/>
              </w:rPr>
              <w:t>52 211,00</w:t>
            </w:r>
          </w:p>
        </w:tc>
        <w:tc>
          <w:tcPr>
            <w:tcW w:w="1840" w:type="dxa"/>
            <w:tcBorders>
              <w:top w:val="nil"/>
              <w:left w:val="nil"/>
              <w:bottom w:val="single" w:sz="4" w:space="0" w:color="C0C0C0"/>
              <w:right w:val="single" w:sz="4" w:space="0" w:color="C0C0C0"/>
            </w:tcBorders>
            <w:shd w:val="clear" w:color="000000" w:fill="D7EAD3"/>
            <w:vAlign w:val="center"/>
            <w:hideMark/>
          </w:tcPr>
          <w:p w14:paraId="1688F7E4" w14:textId="77777777" w:rsidR="0048501B" w:rsidRPr="0048501B" w:rsidRDefault="0048501B" w:rsidP="0048501B">
            <w:pPr>
              <w:jc w:val="center"/>
              <w:rPr>
                <w:rFonts w:ascii="Tahoma" w:hAnsi="Tahoma" w:cs="Tahoma"/>
                <w:sz w:val="15"/>
                <w:szCs w:val="15"/>
                <w:lang w:eastAsia="ru-RU"/>
              </w:rPr>
            </w:pPr>
            <w:r w:rsidRPr="0048501B">
              <w:rPr>
                <w:rFonts w:ascii="Tahoma" w:hAnsi="Tahoma" w:cs="Tahoma"/>
                <w:sz w:val="15"/>
                <w:szCs w:val="15"/>
                <w:lang w:eastAsia="ru-RU"/>
              </w:rPr>
              <w:t>4 710,10</w:t>
            </w:r>
          </w:p>
        </w:tc>
        <w:tc>
          <w:tcPr>
            <w:tcW w:w="1840" w:type="dxa"/>
            <w:tcBorders>
              <w:top w:val="nil"/>
              <w:left w:val="nil"/>
              <w:bottom w:val="single" w:sz="4" w:space="0" w:color="C0C0C0"/>
              <w:right w:val="single" w:sz="4" w:space="0" w:color="C0C0C0"/>
            </w:tcBorders>
            <w:shd w:val="clear" w:color="000000" w:fill="D7EAD3"/>
            <w:vAlign w:val="center"/>
            <w:hideMark/>
          </w:tcPr>
          <w:p w14:paraId="1F9AA632" w14:textId="77777777" w:rsidR="0048501B" w:rsidRPr="0048501B" w:rsidRDefault="0048501B" w:rsidP="0048501B">
            <w:pPr>
              <w:jc w:val="center"/>
              <w:rPr>
                <w:rFonts w:ascii="Tahoma" w:hAnsi="Tahoma" w:cs="Tahoma"/>
                <w:sz w:val="15"/>
                <w:szCs w:val="15"/>
                <w:lang w:eastAsia="ru-RU"/>
              </w:rPr>
            </w:pPr>
            <w:r w:rsidRPr="0048501B">
              <w:rPr>
                <w:rFonts w:ascii="Tahoma" w:hAnsi="Tahoma" w:cs="Tahoma"/>
                <w:sz w:val="15"/>
                <w:szCs w:val="15"/>
                <w:lang w:eastAsia="ru-RU"/>
              </w:rPr>
              <w:t>56 921,10</w:t>
            </w:r>
          </w:p>
        </w:tc>
        <w:tc>
          <w:tcPr>
            <w:tcW w:w="1900" w:type="dxa"/>
            <w:tcBorders>
              <w:top w:val="nil"/>
              <w:left w:val="nil"/>
              <w:bottom w:val="single" w:sz="4" w:space="0" w:color="C0C0C0"/>
              <w:right w:val="single" w:sz="4" w:space="0" w:color="C0C0C0"/>
            </w:tcBorders>
            <w:shd w:val="clear" w:color="000000" w:fill="D7EAD3"/>
            <w:vAlign w:val="center"/>
            <w:hideMark/>
          </w:tcPr>
          <w:p w14:paraId="0AE680C4" w14:textId="77777777" w:rsidR="0048501B" w:rsidRPr="0048501B" w:rsidRDefault="0048501B" w:rsidP="0048501B">
            <w:pPr>
              <w:jc w:val="center"/>
              <w:rPr>
                <w:rFonts w:ascii="Tahoma" w:hAnsi="Tahoma" w:cs="Tahoma"/>
                <w:sz w:val="15"/>
                <w:szCs w:val="15"/>
                <w:lang w:eastAsia="ru-RU"/>
              </w:rPr>
            </w:pPr>
            <w:r w:rsidRPr="0048501B">
              <w:rPr>
                <w:rFonts w:ascii="Tahoma" w:hAnsi="Tahoma" w:cs="Tahoma"/>
                <w:sz w:val="15"/>
                <w:szCs w:val="15"/>
                <w:lang w:eastAsia="ru-RU"/>
              </w:rPr>
              <w:t>4 710,10</w:t>
            </w:r>
          </w:p>
        </w:tc>
        <w:tc>
          <w:tcPr>
            <w:tcW w:w="1820" w:type="dxa"/>
            <w:tcBorders>
              <w:top w:val="nil"/>
              <w:left w:val="nil"/>
              <w:bottom w:val="single" w:sz="4" w:space="0" w:color="C0C0C0"/>
              <w:right w:val="single" w:sz="4" w:space="0" w:color="C0C0C0"/>
            </w:tcBorders>
            <w:shd w:val="clear" w:color="000000" w:fill="D7EAD3"/>
            <w:vAlign w:val="center"/>
            <w:hideMark/>
          </w:tcPr>
          <w:p w14:paraId="47E6A64F" w14:textId="77777777" w:rsidR="0048501B" w:rsidRPr="0048501B" w:rsidRDefault="0048501B" w:rsidP="0048501B">
            <w:pPr>
              <w:jc w:val="center"/>
              <w:rPr>
                <w:rFonts w:ascii="Tahoma" w:hAnsi="Tahoma" w:cs="Tahoma"/>
                <w:sz w:val="15"/>
                <w:szCs w:val="15"/>
                <w:lang w:eastAsia="ru-RU"/>
              </w:rPr>
            </w:pPr>
            <w:r w:rsidRPr="0048501B">
              <w:rPr>
                <w:rFonts w:ascii="Tahoma" w:hAnsi="Tahoma" w:cs="Tahoma"/>
                <w:sz w:val="15"/>
                <w:szCs w:val="15"/>
                <w:lang w:eastAsia="ru-RU"/>
              </w:rPr>
              <w:t>56 921,10</w:t>
            </w:r>
          </w:p>
        </w:tc>
        <w:tc>
          <w:tcPr>
            <w:tcW w:w="1480" w:type="dxa"/>
            <w:tcBorders>
              <w:top w:val="nil"/>
              <w:left w:val="nil"/>
              <w:bottom w:val="single" w:sz="4" w:space="0" w:color="C0C0C0"/>
              <w:right w:val="single" w:sz="4" w:space="0" w:color="C0C0C0"/>
            </w:tcBorders>
            <w:shd w:val="clear" w:color="000000" w:fill="D7EAD3"/>
            <w:vAlign w:val="center"/>
            <w:hideMark/>
          </w:tcPr>
          <w:p w14:paraId="76870CFF" w14:textId="77777777" w:rsidR="0048501B" w:rsidRPr="0048501B" w:rsidRDefault="0048501B" w:rsidP="0048501B">
            <w:pPr>
              <w:jc w:val="center"/>
              <w:rPr>
                <w:rFonts w:ascii="Tahoma" w:hAnsi="Tahoma" w:cs="Tahoma"/>
                <w:sz w:val="15"/>
                <w:szCs w:val="15"/>
                <w:lang w:eastAsia="ru-RU"/>
              </w:rPr>
            </w:pPr>
            <w:r w:rsidRPr="0048501B">
              <w:rPr>
                <w:rFonts w:ascii="Tahoma" w:hAnsi="Tahoma" w:cs="Tahoma"/>
                <w:sz w:val="15"/>
                <w:szCs w:val="15"/>
                <w:lang w:eastAsia="ru-RU"/>
              </w:rPr>
              <w:t>28 460,55</w:t>
            </w:r>
          </w:p>
        </w:tc>
        <w:tc>
          <w:tcPr>
            <w:tcW w:w="1520" w:type="dxa"/>
            <w:tcBorders>
              <w:top w:val="nil"/>
              <w:left w:val="nil"/>
              <w:bottom w:val="single" w:sz="4" w:space="0" w:color="C0C0C0"/>
              <w:right w:val="single" w:sz="4" w:space="0" w:color="C0C0C0"/>
            </w:tcBorders>
            <w:shd w:val="clear" w:color="000000" w:fill="D7EAD3"/>
            <w:vAlign w:val="center"/>
            <w:hideMark/>
          </w:tcPr>
          <w:p w14:paraId="360A8CD8" w14:textId="77777777" w:rsidR="0048501B" w:rsidRPr="0048501B" w:rsidRDefault="0048501B" w:rsidP="0048501B">
            <w:pPr>
              <w:jc w:val="center"/>
              <w:rPr>
                <w:rFonts w:ascii="Tahoma" w:hAnsi="Tahoma" w:cs="Tahoma"/>
                <w:sz w:val="15"/>
                <w:szCs w:val="15"/>
                <w:lang w:eastAsia="ru-RU"/>
              </w:rPr>
            </w:pPr>
            <w:r w:rsidRPr="0048501B">
              <w:rPr>
                <w:rFonts w:ascii="Tahoma" w:hAnsi="Tahoma" w:cs="Tahoma"/>
                <w:sz w:val="15"/>
                <w:szCs w:val="15"/>
                <w:lang w:eastAsia="ru-RU"/>
              </w:rPr>
              <w:t>28 460,55</w:t>
            </w:r>
          </w:p>
        </w:tc>
        <w:tc>
          <w:tcPr>
            <w:tcW w:w="3000" w:type="dxa"/>
            <w:tcBorders>
              <w:top w:val="nil"/>
              <w:left w:val="nil"/>
              <w:bottom w:val="single" w:sz="4" w:space="0" w:color="C0C0C0"/>
              <w:right w:val="single" w:sz="4" w:space="0" w:color="C0C0C0"/>
            </w:tcBorders>
            <w:shd w:val="clear" w:color="000000" w:fill="FFFFCC"/>
            <w:vAlign w:val="center"/>
            <w:hideMark/>
          </w:tcPr>
          <w:p w14:paraId="4DCA1E33" w14:textId="77777777" w:rsidR="0048501B" w:rsidRPr="0048501B" w:rsidRDefault="0048501B" w:rsidP="0048501B">
            <w:pPr>
              <w:rPr>
                <w:rFonts w:ascii="Tahoma" w:hAnsi="Tahoma" w:cs="Tahoma"/>
                <w:sz w:val="15"/>
                <w:szCs w:val="15"/>
                <w:lang w:eastAsia="ru-RU"/>
              </w:rPr>
            </w:pPr>
            <w:r w:rsidRPr="0048501B">
              <w:rPr>
                <w:rFonts w:ascii="Tahoma" w:hAnsi="Tahoma" w:cs="Tahoma"/>
                <w:sz w:val="15"/>
                <w:szCs w:val="15"/>
                <w:lang w:eastAsia="ru-RU"/>
              </w:rPr>
              <w:t> </w:t>
            </w:r>
          </w:p>
        </w:tc>
      </w:tr>
      <w:tr w:rsidR="0048501B" w:rsidRPr="0048501B" w14:paraId="27D2BBB5" w14:textId="77777777" w:rsidTr="0048501B">
        <w:trPr>
          <w:trHeight w:val="300"/>
          <w:jc w:val="center"/>
        </w:trPr>
        <w:tc>
          <w:tcPr>
            <w:tcW w:w="560" w:type="dxa"/>
            <w:tcBorders>
              <w:top w:val="nil"/>
              <w:left w:val="nil"/>
              <w:bottom w:val="nil"/>
              <w:right w:val="nil"/>
            </w:tcBorders>
            <w:shd w:val="clear" w:color="auto" w:fill="auto"/>
            <w:noWrap/>
            <w:vAlign w:val="bottom"/>
            <w:hideMark/>
          </w:tcPr>
          <w:p w14:paraId="28BC6B78" w14:textId="77777777" w:rsidR="0048501B" w:rsidRPr="0048501B" w:rsidRDefault="0048501B" w:rsidP="0048501B">
            <w:pPr>
              <w:rPr>
                <w:rFonts w:ascii="Tahoma" w:hAnsi="Tahoma" w:cs="Tahoma"/>
                <w:sz w:val="15"/>
                <w:szCs w:val="15"/>
                <w:lang w:eastAsia="ru-RU"/>
              </w:rPr>
            </w:pPr>
          </w:p>
        </w:tc>
        <w:tc>
          <w:tcPr>
            <w:tcW w:w="400" w:type="dxa"/>
            <w:tcBorders>
              <w:top w:val="nil"/>
              <w:left w:val="nil"/>
              <w:bottom w:val="nil"/>
              <w:right w:val="nil"/>
            </w:tcBorders>
            <w:shd w:val="clear" w:color="auto" w:fill="auto"/>
            <w:noWrap/>
            <w:vAlign w:val="bottom"/>
            <w:hideMark/>
          </w:tcPr>
          <w:p w14:paraId="5F73B3E8" w14:textId="77777777" w:rsidR="0048501B" w:rsidRPr="0048501B" w:rsidRDefault="0048501B" w:rsidP="0048501B">
            <w:pPr>
              <w:rPr>
                <w:sz w:val="15"/>
                <w:szCs w:val="15"/>
                <w:lang w:eastAsia="ru-RU"/>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74C9B8E6" w14:textId="77777777" w:rsidR="0048501B" w:rsidRPr="0048501B" w:rsidRDefault="0048501B" w:rsidP="0048501B">
            <w:pPr>
              <w:jc w:val="center"/>
              <w:rPr>
                <w:rFonts w:ascii="Tahoma" w:hAnsi="Tahoma" w:cs="Tahoma"/>
                <w:sz w:val="15"/>
                <w:szCs w:val="15"/>
                <w:lang w:eastAsia="ru-RU"/>
              </w:rPr>
            </w:pPr>
            <w:r w:rsidRPr="0048501B">
              <w:rPr>
                <w:rFonts w:ascii="Tahoma" w:hAnsi="Tahoma" w:cs="Tahoma"/>
                <w:sz w:val="15"/>
                <w:szCs w:val="15"/>
                <w:lang w:eastAsia="ru-RU"/>
              </w:rPr>
              <w:t>1.8.1.1</w:t>
            </w:r>
          </w:p>
        </w:tc>
        <w:tc>
          <w:tcPr>
            <w:tcW w:w="5860" w:type="dxa"/>
            <w:tcBorders>
              <w:top w:val="nil"/>
              <w:left w:val="nil"/>
              <w:bottom w:val="single" w:sz="4" w:space="0" w:color="C0C0C0"/>
              <w:right w:val="single" w:sz="4" w:space="0" w:color="C0C0C0"/>
            </w:tcBorders>
            <w:shd w:val="clear" w:color="auto" w:fill="auto"/>
            <w:vAlign w:val="center"/>
            <w:hideMark/>
          </w:tcPr>
          <w:p w14:paraId="79C745CA" w14:textId="77777777" w:rsidR="0048501B" w:rsidRPr="0048501B" w:rsidRDefault="0048501B" w:rsidP="0048501B">
            <w:pPr>
              <w:ind w:firstLineChars="300" w:firstLine="450"/>
              <w:rPr>
                <w:rFonts w:ascii="Tahoma" w:hAnsi="Tahoma" w:cs="Tahoma"/>
                <w:sz w:val="15"/>
                <w:szCs w:val="15"/>
                <w:lang w:eastAsia="ru-RU"/>
              </w:rPr>
            </w:pPr>
            <w:r w:rsidRPr="0048501B">
              <w:rPr>
                <w:rFonts w:ascii="Tahoma" w:hAnsi="Tahoma" w:cs="Tahoma"/>
                <w:sz w:val="15"/>
                <w:szCs w:val="15"/>
                <w:lang w:eastAsia="ru-RU"/>
              </w:rPr>
              <w:t>Населению</w:t>
            </w:r>
          </w:p>
        </w:tc>
        <w:tc>
          <w:tcPr>
            <w:tcW w:w="1140" w:type="dxa"/>
            <w:tcBorders>
              <w:top w:val="nil"/>
              <w:left w:val="nil"/>
              <w:bottom w:val="single" w:sz="4" w:space="0" w:color="C0C0C0"/>
              <w:right w:val="single" w:sz="4" w:space="0" w:color="C0C0C0"/>
            </w:tcBorders>
            <w:shd w:val="clear" w:color="auto" w:fill="auto"/>
            <w:vAlign w:val="center"/>
            <w:hideMark/>
          </w:tcPr>
          <w:p w14:paraId="6CCD487F" w14:textId="77777777" w:rsidR="0048501B" w:rsidRPr="0048501B" w:rsidRDefault="0048501B" w:rsidP="0048501B">
            <w:pPr>
              <w:jc w:val="center"/>
              <w:rPr>
                <w:rFonts w:ascii="Tahoma" w:hAnsi="Tahoma" w:cs="Tahoma"/>
                <w:sz w:val="15"/>
                <w:szCs w:val="15"/>
                <w:lang w:eastAsia="ru-RU"/>
              </w:rPr>
            </w:pPr>
            <w:r w:rsidRPr="0048501B">
              <w:rPr>
                <w:rFonts w:ascii="Tahoma" w:hAnsi="Tahoma" w:cs="Tahoma"/>
                <w:sz w:val="15"/>
                <w:szCs w:val="15"/>
                <w:lang w:eastAsia="ru-RU"/>
              </w:rPr>
              <w:t>м3</w:t>
            </w:r>
          </w:p>
        </w:tc>
        <w:tc>
          <w:tcPr>
            <w:tcW w:w="1880" w:type="dxa"/>
            <w:tcBorders>
              <w:top w:val="nil"/>
              <w:left w:val="nil"/>
              <w:bottom w:val="single" w:sz="4" w:space="0" w:color="C0C0C0"/>
              <w:right w:val="single" w:sz="4" w:space="0" w:color="C0C0C0"/>
            </w:tcBorders>
            <w:shd w:val="clear" w:color="000000" w:fill="FFFFCC"/>
            <w:vAlign w:val="center"/>
            <w:hideMark/>
          </w:tcPr>
          <w:p w14:paraId="1A63228E" w14:textId="77777777" w:rsidR="0048501B" w:rsidRPr="0048501B" w:rsidRDefault="0048501B" w:rsidP="0048501B">
            <w:pPr>
              <w:jc w:val="center"/>
              <w:rPr>
                <w:rFonts w:ascii="Tahoma" w:hAnsi="Tahoma" w:cs="Tahoma"/>
                <w:sz w:val="15"/>
                <w:szCs w:val="15"/>
                <w:lang w:eastAsia="ru-RU"/>
              </w:rPr>
            </w:pPr>
            <w:r w:rsidRPr="0048501B">
              <w:rPr>
                <w:rFonts w:ascii="Tahoma" w:hAnsi="Tahoma" w:cs="Tahoma"/>
                <w:sz w:val="15"/>
                <w:szCs w:val="15"/>
                <w:lang w:eastAsia="ru-RU"/>
              </w:rPr>
              <w:t>46 224,00</w:t>
            </w:r>
          </w:p>
        </w:tc>
        <w:tc>
          <w:tcPr>
            <w:tcW w:w="1560" w:type="dxa"/>
            <w:tcBorders>
              <w:top w:val="nil"/>
              <w:left w:val="nil"/>
              <w:bottom w:val="single" w:sz="4" w:space="0" w:color="C0C0C0"/>
              <w:right w:val="single" w:sz="4" w:space="0" w:color="C0C0C0"/>
            </w:tcBorders>
            <w:shd w:val="clear" w:color="000000" w:fill="FFFFCC"/>
            <w:vAlign w:val="center"/>
            <w:hideMark/>
          </w:tcPr>
          <w:p w14:paraId="68316325" w14:textId="77777777" w:rsidR="0048501B" w:rsidRPr="0048501B" w:rsidRDefault="0048501B" w:rsidP="0048501B">
            <w:pPr>
              <w:jc w:val="center"/>
              <w:rPr>
                <w:rFonts w:ascii="Tahoma" w:hAnsi="Tahoma" w:cs="Tahoma"/>
                <w:sz w:val="15"/>
                <w:szCs w:val="15"/>
                <w:lang w:eastAsia="ru-RU"/>
              </w:rPr>
            </w:pPr>
            <w:r w:rsidRPr="0048501B">
              <w:rPr>
                <w:rFonts w:ascii="Tahoma" w:hAnsi="Tahoma" w:cs="Tahoma"/>
                <w:sz w:val="15"/>
                <w:szCs w:val="15"/>
                <w:lang w:eastAsia="ru-RU"/>
              </w:rPr>
              <w:t>46 100,00</w:t>
            </w:r>
          </w:p>
        </w:tc>
        <w:tc>
          <w:tcPr>
            <w:tcW w:w="1780" w:type="dxa"/>
            <w:tcBorders>
              <w:top w:val="nil"/>
              <w:left w:val="nil"/>
              <w:bottom w:val="single" w:sz="4" w:space="0" w:color="C0C0C0"/>
              <w:right w:val="single" w:sz="4" w:space="0" w:color="C0C0C0"/>
            </w:tcBorders>
            <w:shd w:val="clear" w:color="000000" w:fill="FFFFCC"/>
            <w:vAlign w:val="center"/>
            <w:hideMark/>
          </w:tcPr>
          <w:p w14:paraId="49B5802C" w14:textId="77777777" w:rsidR="0048501B" w:rsidRPr="0048501B" w:rsidRDefault="0048501B" w:rsidP="0048501B">
            <w:pPr>
              <w:jc w:val="center"/>
              <w:rPr>
                <w:rFonts w:ascii="Tahoma" w:hAnsi="Tahoma" w:cs="Tahoma"/>
                <w:sz w:val="15"/>
                <w:szCs w:val="15"/>
                <w:lang w:eastAsia="ru-RU"/>
              </w:rPr>
            </w:pPr>
            <w:r w:rsidRPr="0048501B">
              <w:rPr>
                <w:rFonts w:ascii="Tahoma" w:hAnsi="Tahoma" w:cs="Tahoma"/>
                <w:sz w:val="15"/>
                <w:szCs w:val="15"/>
                <w:lang w:eastAsia="ru-RU"/>
              </w:rPr>
              <w:t>48 166,00</w:t>
            </w:r>
          </w:p>
        </w:tc>
        <w:tc>
          <w:tcPr>
            <w:tcW w:w="1800" w:type="dxa"/>
            <w:tcBorders>
              <w:top w:val="nil"/>
              <w:left w:val="nil"/>
              <w:bottom w:val="single" w:sz="4" w:space="0" w:color="C0C0C0"/>
              <w:right w:val="single" w:sz="4" w:space="0" w:color="C0C0C0"/>
            </w:tcBorders>
            <w:shd w:val="clear" w:color="000000" w:fill="FFFFCC"/>
            <w:vAlign w:val="center"/>
            <w:hideMark/>
          </w:tcPr>
          <w:p w14:paraId="5302E9E1" w14:textId="77777777" w:rsidR="0048501B" w:rsidRPr="0048501B" w:rsidRDefault="0048501B" w:rsidP="0048501B">
            <w:pPr>
              <w:jc w:val="center"/>
              <w:rPr>
                <w:rFonts w:ascii="Tahoma" w:hAnsi="Tahoma" w:cs="Tahoma"/>
                <w:sz w:val="15"/>
                <w:szCs w:val="15"/>
                <w:lang w:eastAsia="ru-RU"/>
              </w:rPr>
            </w:pPr>
            <w:r w:rsidRPr="0048501B">
              <w:rPr>
                <w:rFonts w:ascii="Tahoma" w:hAnsi="Tahoma" w:cs="Tahoma"/>
                <w:sz w:val="15"/>
                <w:szCs w:val="15"/>
                <w:lang w:eastAsia="ru-RU"/>
              </w:rPr>
              <w:t>48 166,00</w:t>
            </w:r>
          </w:p>
        </w:tc>
        <w:tc>
          <w:tcPr>
            <w:tcW w:w="1840" w:type="dxa"/>
            <w:tcBorders>
              <w:top w:val="nil"/>
              <w:left w:val="nil"/>
              <w:bottom w:val="single" w:sz="4" w:space="0" w:color="C0C0C0"/>
              <w:right w:val="single" w:sz="4" w:space="0" w:color="C0C0C0"/>
            </w:tcBorders>
            <w:shd w:val="clear" w:color="000000" w:fill="FFFFCC"/>
            <w:vAlign w:val="center"/>
            <w:hideMark/>
          </w:tcPr>
          <w:p w14:paraId="31D34B09" w14:textId="77777777" w:rsidR="0048501B" w:rsidRPr="0048501B" w:rsidRDefault="0048501B" w:rsidP="0048501B">
            <w:pPr>
              <w:jc w:val="center"/>
              <w:rPr>
                <w:rFonts w:ascii="Tahoma" w:hAnsi="Tahoma" w:cs="Tahoma"/>
                <w:sz w:val="15"/>
                <w:szCs w:val="15"/>
                <w:lang w:eastAsia="ru-RU"/>
              </w:rPr>
            </w:pPr>
            <w:r w:rsidRPr="0048501B">
              <w:rPr>
                <w:rFonts w:ascii="Tahoma" w:hAnsi="Tahoma" w:cs="Tahoma"/>
                <w:sz w:val="15"/>
                <w:szCs w:val="15"/>
                <w:lang w:eastAsia="ru-RU"/>
              </w:rPr>
              <w:t>-9 104,70</w:t>
            </w:r>
          </w:p>
        </w:tc>
        <w:tc>
          <w:tcPr>
            <w:tcW w:w="1840" w:type="dxa"/>
            <w:tcBorders>
              <w:top w:val="nil"/>
              <w:left w:val="nil"/>
              <w:bottom w:val="single" w:sz="4" w:space="0" w:color="C0C0C0"/>
              <w:right w:val="single" w:sz="4" w:space="0" w:color="C0C0C0"/>
            </w:tcBorders>
            <w:shd w:val="clear" w:color="000000" w:fill="FFFFCC"/>
            <w:vAlign w:val="center"/>
            <w:hideMark/>
          </w:tcPr>
          <w:p w14:paraId="11F25A22" w14:textId="77777777" w:rsidR="0048501B" w:rsidRPr="0048501B" w:rsidRDefault="0048501B" w:rsidP="0048501B">
            <w:pPr>
              <w:jc w:val="center"/>
              <w:rPr>
                <w:rFonts w:ascii="Tahoma" w:hAnsi="Tahoma" w:cs="Tahoma"/>
                <w:sz w:val="15"/>
                <w:szCs w:val="15"/>
                <w:lang w:eastAsia="ru-RU"/>
              </w:rPr>
            </w:pPr>
            <w:r w:rsidRPr="0048501B">
              <w:rPr>
                <w:rFonts w:ascii="Tahoma" w:hAnsi="Tahoma" w:cs="Tahoma"/>
                <w:sz w:val="15"/>
                <w:szCs w:val="15"/>
                <w:lang w:eastAsia="ru-RU"/>
              </w:rPr>
              <w:t>39 061,30</w:t>
            </w:r>
          </w:p>
        </w:tc>
        <w:tc>
          <w:tcPr>
            <w:tcW w:w="1900" w:type="dxa"/>
            <w:tcBorders>
              <w:top w:val="nil"/>
              <w:left w:val="nil"/>
              <w:bottom w:val="single" w:sz="4" w:space="0" w:color="C0C0C0"/>
              <w:right w:val="single" w:sz="4" w:space="0" w:color="C0C0C0"/>
            </w:tcBorders>
            <w:shd w:val="clear" w:color="000000" w:fill="FFFFCC"/>
            <w:vAlign w:val="center"/>
            <w:hideMark/>
          </w:tcPr>
          <w:p w14:paraId="1978973B" w14:textId="77777777" w:rsidR="0048501B" w:rsidRPr="0048501B" w:rsidRDefault="0048501B" w:rsidP="0048501B">
            <w:pPr>
              <w:jc w:val="center"/>
              <w:rPr>
                <w:rFonts w:ascii="Tahoma" w:hAnsi="Tahoma" w:cs="Tahoma"/>
                <w:sz w:val="15"/>
                <w:szCs w:val="15"/>
                <w:lang w:eastAsia="ru-RU"/>
              </w:rPr>
            </w:pPr>
            <w:r w:rsidRPr="0048501B">
              <w:rPr>
                <w:rFonts w:ascii="Tahoma" w:hAnsi="Tahoma" w:cs="Tahoma"/>
                <w:sz w:val="15"/>
                <w:szCs w:val="15"/>
                <w:lang w:eastAsia="ru-RU"/>
              </w:rPr>
              <w:t>-9 104,70</w:t>
            </w:r>
          </w:p>
        </w:tc>
        <w:tc>
          <w:tcPr>
            <w:tcW w:w="1820" w:type="dxa"/>
            <w:tcBorders>
              <w:top w:val="nil"/>
              <w:left w:val="nil"/>
              <w:bottom w:val="single" w:sz="4" w:space="0" w:color="C0C0C0"/>
              <w:right w:val="single" w:sz="4" w:space="0" w:color="C0C0C0"/>
            </w:tcBorders>
            <w:shd w:val="clear" w:color="000000" w:fill="FFFFCC"/>
            <w:vAlign w:val="center"/>
            <w:hideMark/>
          </w:tcPr>
          <w:p w14:paraId="424E73D9" w14:textId="77777777" w:rsidR="0048501B" w:rsidRPr="0048501B" w:rsidRDefault="0048501B" w:rsidP="0048501B">
            <w:pPr>
              <w:jc w:val="center"/>
              <w:rPr>
                <w:rFonts w:ascii="Tahoma" w:hAnsi="Tahoma" w:cs="Tahoma"/>
                <w:sz w:val="15"/>
                <w:szCs w:val="15"/>
                <w:lang w:eastAsia="ru-RU"/>
              </w:rPr>
            </w:pPr>
            <w:r w:rsidRPr="0048501B">
              <w:rPr>
                <w:rFonts w:ascii="Tahoma" w:hAnsi="Tahoma" w:cs="Tahoma"/>
                <w:sz w:val="15"/>
                <w:szCs w:val="15"/>
                <w:lang w:eastAsia="ru-RU"/>
              </w:rPr>
              <w:t>39 061,30</w:t>
            </w:r>
          </w:p>
        </w:tc>
        <w:tc>
          <w:tcPr>
            <w:tcW w:w="1480" w:type="dxa"/>
            <w:tcBorders>
              <w:top w:val="nil"/>
              <w:left w:val="nil"/>
              <w:bottom w:val="single" w:sz="4" w:space="0" w:color="C0C0C0"/>
              <w:right w:val="single" w:sz="4" w:space="0" w:color="C0C0C0"/>
            </w:tcBorders>
            <w:shd w:val="clear" w:color="000000" w:fill="D7EAD3"/>
            <w:vAlign w:val="center"/>
            <w:hideMark/>
          </w:tcPr>
          <w:p w14:paraId="56BF1543" w14:textId="77777777" w:rsidR="0048501B" w:rsidRPr="0048501B" w:rsidRDefault="0048501B" w:rsidP="0048501B">
            <w:pPr>
              <w:jc w:val="center"/>
              <w:rPr>
                <w:rFonts w:ascii="Tahoma" w:hAnsi="Tahoma" w:cs="Tahoma"/>
                <w:sz w:val="15"/>
                <w:szCs w:val="15"/>
                <w:lang w:eastAsia="ru-RU"/>
              </w:rPr>
            </w:pPr>
            <w:r w:rsidRPr="0048501B">
              <w:rPr>
                <w:rFonts w:ascii="Tahoma" w:hAnsi="Tahoma" w:cs="Tahoma"/>
                <w:sz w:val="15"/>
                <w:szCs w:val="15"/>
                <w:lang w:eastAsia="ru-RU"/>
              </w:rPr>
              <w:t>19 530,65</w:t>
            </w:r>
          </w:p>
        </w:tc>
        <w:tc>
          <w:tcPr>
            <w:tcW w:w="1520" w:type="dxa"/>
            <w:tcBorders>
              <w:top w:val="nil"/>
              <w:left w:val="nil"/>
              <w:bottom w:val="single" w:sz="4" w:space="0" w:color="C0C0C0"/>
              <w:right w:val="single" w:sz="4" w:space="0" w:color="C0C0C0"/>
            </w:tcBorders>
            <w:shd w:val="clear" w:color="000000" w:fill="D7EAD3"/>
            <w:vAlign w:val="center"/>
            <w:hideMark/>
          </w:tcPr>
          <w:p w14:paraId="7B9F857A" w14:textId="77777777" w:rsidR="0048501B" w:rsidRPr="0048501B" w:rsidRDefault="0048501B" w:rsidP="0048501B">
            <w:pPr>
              <w:jc w:val="center"/>
              <w:rPr>
                <w:rFonts w:ascii="Tahoma" w:hAnsi="Tahoma" w:cs="Tahoma"/>
                <w:sz w:val="15"/>
                <w:szCs w:val="15"/>
                <w:lang w:eastAsia="ru-RU"/>
              </w:rPr>
            </w:pPr>
            <w:r w:rsidRPr="0048501B">
              <w:rPr>
                <w:rFonts w:ascii="Tahoma" w:hAnsi="Tahoma" w:cs="Tahoma"/>
                <w:sz w:val="15"/>
                <w:szCs w:val="15"/>
                <w:lang w:eastAsia="ru-RU"/>
              </w:rPr>
              <w:t>19 530,65</w:t>
            </w:r>
          </w:p>
        </w:tc>
        <w:tc>
          <w:tcPr>
            <w:tcW w:w="3000" w:type="dxa"/>
            <w:tcBorders>
              <w:top w:val="nil"/>
              <w:left w:val="nil"/>
              <w:bottom w:val="single" w:sz="4" w:space="0" w:color="C0C0C0"/>
              <w:right w:val="single" w:sz="4" w:space="0" w:color="C0C0C0"/>
            </w:tcBorders>
            <w:shd w:val="clear" w:color="000000" w:fill="FFFFCC"/>
            <w:vAlign w:val="center"/>
            <w:hideMark/>
          </w:tcPr>
          <w:p w14:paraId="31D086DE" w14:textId="77777777" w:rsidR="0048501B" w:rsidRPr="0048501B" w:rsidRDefault="0048501B" w:rsidP="0048501B">
            <w:pPr>
              <w:rPr>
                <w:rFonts w:ascii="Tahoma" w:hAnsi="Tahoma" w:cs="Tahoma"/>
                <w:sz w:val="15"/>
                <w:szCs w:val="15"/>
                <w:lang w:eastAsia="ru-RU"/>
              </w:rPr>
            </w:pPr>
            <w:r w:rsidRPr="0048501B">
              <w:rPr>
                <w:rFonts w:ascii="Tahoma" w:hAnsi="Tahoma" w:cs="Tahoma"/>
                <w:sz w:val="15"/>
                <w:szCs w:val="15"/>
                <w:lang w:eastAsia="ru-RU"/>
              </w:rPr>
              <w:t> </w:t>
            </w:r>
          </w:p>
        </w:tc>
      </w:tr>
      <w:tr w:rsidR="0048501B" w:rsidRPr="0048501B" w14:paraId="47ABF204" w14:textId="77777777" w:rsidTr="0048501B">
        <w:trPr>
          <w:trHeight w:val="300"/>
          <w:jc w:val="center"/>
        </w:trPr>
        <w:tc>
          <w:tcPr>
            <w:tcW w:w="560" w:type="dxa"/>
            <w:tcBorders>
              <w:top w:val="nil"/>
              <w:left w:val="nil"/>
              <w:bottom w:val="nil"/>
              <w:right w:val="nil"/>
            </w:tcBorders>
            <w:shd w:val="clear" w:color="auto" w:fill="auto"/>
            <w:noWrap/>
            <w:vAlign w:val="bottom"/>
            <w:hideMark/>
          </w:tcPr>
          <w:p w14:paraId="5A77C60D" w14:textId="77777777" w:rsidR="0048501B" w:rsidRPr="0048501B" w:rsidRDefault="0048501B" w:rsidP="0048501B">
            <w:pPr>
              <w:rPr>
                <w:rFonts w:ascii="Tahoma" w:hAnsi="Tahoma" w:cs="Tahoma"/>
                <w:sz w:val="15"/>
                <w:szCs w:val="15"/>
                <w:lang w:eastAsia="ru-RU"/>
              </w:rPr>
            </w:pPr>
          </w:p>
        </w:tc>
        <w:tc>
          <w:tcPr>
            <w:tcW w:w="400" w:type="dxa"/>
            <w:tcBorders>
              <w:top w:val="nil"/>
              <w:left w:val="nil"/>
              <w:bottom w:val="nil"/>
              <w:right w:val="nil"/>
            </w:tcBorders>
            <w:shd w:val="clear" w:color="auto" w:fill="auto"/>
            <w:noWrap/>
            <w:vAlign w:val="bottom"/>
            <w:hideMark/>
          </w:tcPr>
          <w:p w14:paraId="3FF5BC83" w14:textId="77777777" w:rsidR="0048501B" w:rsidRPr="0048501B" w:rsidRDefault="0048501B" w:rsidP="0048501B">
            <w:pPr>
              <w:rPr>
                <w:sz w:val="15"/>
                <w:szCs w:val="15"/>
                <w:lang w:eastAsia="ru-RU"/>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514DB49F" w14:textId="77777777" w:rsidR="0048501B" w:rsidRPr="0048501B" w:rsidRDefault="0048501B" w:rsidP="0048501B">
            <w:pPr>
              <w:jc w:val="center"/>
              <w:rPr>
                <w:rFonts w:ascii="Tahoma" w:hAnsi="Tahoma" w:cs="Tahoma"/>
                <w:sz w:val="15"/>
                <w:szCs w:val="15"/>
                <w:lang w:eastAsia="ru-RU"/>
              </w:rPr>
            </w:pPr>
            <w:r w:rsidRPr="0048501B">
              <w:rPr>
                <w:rFonts w:ascii="Tahoma" w:hAnsi="Tahoma" w:cs="Tahoma"/>
                <w:sz w:val="15"/>
                <w:szCs w:val="15"/>
                <w:lang w:eastAsia="ru-RU"/>
              </w:rPr>
              <w:t>1.8.1.2</w:t>
            </w:r>
          </w:p>
        </w:tc>
        <w:tc>
          <w:tcPr>
            <w:tcW w:w="5860" w:type="dxa"/>
            <w:tcBorders>
              <w:top w:val="nil"/>
              <w:left w:val="nil"/>
              <w:bottom w:val="single" w:sz="4" w:space="0" w:color="C0C0C0"/>
              <w:right w:val="single" w:sz="4" w:space="0" w:color="C0C0C0"/>
            </w:tcBorders>
            <w:shd w:val="clear" w:color="auto" w:fill="auto"/>
            <w:vAlign w:val="center"/>
            <w:hideMark/>
          </w:tcPr>
          <w:p w14:paraId="2D171918" w14:textId="77777777" w:rsidR="0048501B" w:rsidRPr="0048501B" w:rsidRDefault="0048501B" w:rsidP="0048501B">
            <w:pPr>
              <w:ind w:firstLineChars="300" w:firstLine="450"/>
              <w:rPr>
                <w:rFonts w:ascii="Tahoma" w:hAnsi="Tahoma" w:cs="Tahoma"/>
                <w:sz w:val="15"/>
                <w:szCs w:val="15"/>
                <w:lang w:eastAsia="ru-RU"/>
              </w:rPr>
            </w:pPr>
            <w:r w:rsidRPr="0048501B">
              <w:rPr>
                <w:rFonts w:ascii="Tahoma" w:hAnsi="Tahoma" w:cs="Tahoma"/>
                <w:sz w:val="15"/>
                <w:szCs w:val="15"/>
                <w:lang w:eastAsia="ru-RU"/>
              </w:rPr>
              <w:t>Бюджетным организациям</w:t>
            </w:r>
          </w:p>
        </w:tc>
        <w:tc>
          <w:tcPr>
            <w:tcW w:w="1140" w:type="dxa"/>
            <w:tcBorders>
              <w:top w:val="nil"/>
              <w:left w:val="nil"/>
              <w:bottom w:val="single" w:sz="4" w:space="0" w:color="C0C0C0"/>
              <w:right w:val="single" w:sz="4" w:space="0" w:color="C0C0C0"/>
            </w:tcBorders>
            <w:shd w:val="clear" w:color="auto" w:fill="auto"/>
            <w:vAlign w:val="center"/>
            <w:hideMark/>
          </w:tcPr>
          <w:p w14:paraId="6A2A85AF" w14:textId="77777777" w:rsidR="0048501B" w:rsidRPr="0048501B" w:rsidRDefault="0048501B" w:rsidP="0048501B">
            <w:pPr>
              <w:jc w:val="center"/>
              <w:rPr>
                <w:rFonts w:ascii="Tahoma" w:hAnsi="Tahoma" w:cs="Tahoma"/>
                <w:sz w:val="15"/>
                <w:szCs w:val="15"/>
                <w:lang w:eastAsia="ru-RU"/>
              </w:rPr>
            </w:pPr>
            <w:r w:rsidRPr="0048501B">
              <w:rPr>
                <w:rFonts w:ascii="Tahoma" w:hAnsi="Tahoma" w:cs="Tahoma"/>
                <w:sz w:val="15"/>
                <w:szCs w:val="15"/>
                <w:lang w:eastAsia="ru-RU"/>
              </w:rPr>
              <w:t>м3</w:t>
            </w:r>
          </w:p>
        </w:tc>
        <w:tc>
          <w:tcPr>
            <w:tcW w:w="1880" w:type="dxa"/>
            <w:tcBorders>
              <w:top w:val="nil"/>
              <w:left w:val="nil"/>
              <w:bottom w:val="single" w:sz="4" w:space="0" w:color="C0C0C0"/>
              <w:right w:val="single" w:sz="4" w:space="0" w:color="C0C0C0"/>
            </w:tcBorders>
            <w:shd w:val="clear" w:color="000000" w:fill="FFFFCC"/>
            <w:vAlign w:val="center"/>
            <w:hideMark/>
          </w:tcPr>
          <w:p w14:paraId="7C576DDA" w14:textId="77777777" w:rsidR="0048501B" w:rsidRPr="0048501B" w:rsidRDefault="0048501B" w:rsidP="0048501B">
            <w:pPr>
              <w:jc w:val="center"/>
              <w:rPr>
                <w:rFonts w:ascii="Tahoma" w:hAnsi="Tahoma" w:cs="Tahoma"/>
                <w:sz w:val="15"/>
                <w:szCs w:val="15"/>
                <w:lang w:eastAsia="ru-RU"/>
              </w:rPr>
            </w:pPr>
            <w:r w:rsidRPr="0048501B">
              <w:rPr>
                <w:rFonts w:ascii="Tahoma" w:hAnsi="Tahoma" w:cs="Tahoma"/>
                <w:sz w:val="15"/>
                <w:szCs w:val="15"/>
                <w:lang w:eastAsia="ru-RU"/>
              </w:rPr>
              <w:t>3 935,40</w:t>
            </w:r>
          </w:p>
        </w:tc>
        <w:tc>
          <w:tcPr>
            <w:tcW w:w="1560" w:type="dxa"/>
            <w:tcBorders>
              <w:top w:val="nil"/>
              <w:left w:val="nil"/>
              <w:bottom w:val="single" w:sz="4" w:space="0" w:color="C0C0C0"/>
              <w:right w:val="single" w:sz="4" w:space="0" w:color="C0C0C0"/>
            </w:tcBorders>
            <w:shd w:val="clear" w:color="000000" w:fill="FFFFCC"/>
            <w:vAlign w:val="center"/>
            <w:hideMark/>
          </w:tcPr>
          <w:p w14:paraId="411E37E3" w14:textId="77777777" w:rsidR="0048501B" w:rsidRPr="0048501B" w:rsidRDefault="0048501B" w:rsidP="0048501B">
            <w:pPr>
              <w:jc w:val="center"/>
              <w:rPr>
                <w:rFonts w:ascii="Tahoma" w:hAnsi="Tahoma" w:cs="Tahoma"/>
                <w:sz w:val="15"/>
                <w:szCs w:val="15"/>
                <w:lang w:eastAsia="ru-RU"/>
              </w:rPr>
            </w:pPr>
            <w:r w:rsidRPr="0048501B">
              <w:rPr>
                <w:rFonts w:ascii="Tahoma" w:hAnsi="Tahoma" w:cs="Tahoma"/>
                <w:sz w:val="15"/>
                <w:szCs w:val="15"/>
                <w:lang w:eastAsia="ru-RU"/>
              </w:rPr>
              <w:t>669,00</w:t>
            </w:r>
          </w:p>
        </w:tc>
        <w:tc>
          <w:tcPr>
            <w:tcW w:w="1780" w:type="dxa"/>
            <w:tcBorders>
              <w:top w:val="nil"/>
              <w:left w:val="nil"/>
              <w:bottom w:val="single" w:sz="4" w:space="0" w:color="C0C0C0"/>
              <w:right w:val="single" w:sz="4" w:space="0" w:color="C0C0C0"/>
            </w:tcBorders>
            <w:shd w:val="clear" w:color="000000" w:fill="FFFFCC"/>
            <w:vAlign w:val="center"/>
            <w:hideMark/>
          </w:tcPr>
          <w:p w14:paraId="3F52C453" w14:textId="77777777" w:rsidR="0048501B" w:rsidRPr="0048501B" w:rsidRDefault="0048501B" w:rsidP="0048501B">
            <w:pPr>
              <w:jc w:val="center"/>
              <w:rPr>
                <w:rFonts w:ascii="Tahoma" w:hAnsi="Tahoma" w:cs="Tahoma"/>
                <w:sz w:val="15"/>
                <w:szCs w:val="15"/>
                <w:lang w:eastAsia="ru-RU"/>
              </w:rPr>
            </w:pPr>
            <w:r w:rsidRPr="0048501B">
              <w:rPr>
                <w:rFonts w:ascii="Tahoma" w:hAnsi="Tahoma" w:cs="Tahoma"/>
                <w:sz w:val="15"/>
                <w:szCs w:val="15"/>
                <w:lang w:eastAsia="ru-RU"/>
              </w:rPr>
              <w:t>3 892,00</w:t>
            </w:r>
          </w:p>
        </w:tc>
        <w:tc>
          <w:tcPr>
            <w:tcW w:w="1800" w:type="dxa"/>
            <w:tcBorders>
              <w:top w:val="nil"/>
              <w:left w:val="nil"/>
              <w:bottom w:val="single" w:sz="4" w:space="0" w:color="C0C0C0"/>
              <w:right w:val="single" w:sz="4" w:space="0" w:color="C0C0C0"/>
            </w:tcBorders>
            <w:shd w:val="clear" w:color="000000" w:fill="FFFFCC"/>
            <w:vAlign w:val="center"/>
            <w:hideMark/>
          </w:tcPr>
          <w:p w14:paraId="65427B38" w14:textId="77777777" w:rsidR="0048501B" w:rsidRPr="0048501B" w:rsidRDefault="0048501B" w:rsidP="0048501B">
            <w:pPr>
              <w:jc w:val="center"/>
              <w:rPr>
                <w:rFonts w:ascii="Tahoma" w:hAnsi="Tahoma" w:cs="Tahoma"/>
                <w:sz w:val="15"/>
                <w:szCs w:val="15"/>
                <w:lang w:eastAsia="ru-RU"/>
              </w:rPr>
            </w:pPr>
            <w:r w:rsidRPr="0048501B">
              <w:rPr>
                <w:rFonts w:ascii="Tahoma" w:hAnsi="Tahoma" w:cs="Tahoma"/>
                <w:sz w:val="15"/>
                <w:szCs w:val="15"/>
                <w:lang w:eastAsia="ru-RU"/>
              </w:rPr>
              <w:t>3 892,00</w:t>
            </w:r>
          </w:p>
        </w:tc>
        <w:tc>
          <w:tcPr>
            <w:tcW w:w="1840" w:type="dxa"/>
            <w:tcBorders>
              <w:top w:val="nil"/>
              <w:left w:val="nil"/>
              <w:bottom w:val="single" w:sz="4" w:space="0" w:color="C0C0C0"/>
              <w:right w:val="single" w:sz="4" w:space="0" w:color="C0C0C0"/>
            </w:tcBorders>
            <w:shd w:val="clear" w:color="000000" w:fill="FFFFCC"/>
            <w:vAlign w:val="center"/>
            <w:hideMark/>
          </w:tcPr>
          <w:p w14:paraId="427DEFBB" w14:textId="77777777" w:rsidR="0048501B" w:rsidRPr="0048501B" w:rsidRDefault="0048501B" w:rsidP="0048501B">
            <w:pPr>
              <w:jc w:val="center"/>
              <w:rPr>
                <w:rFonts w:ascii="Tahoma" w:hAnsi="Tahoma" w:cs="Tahoma"/>
                <w:sz w:val="15"/>
                <w:szCs w:val="15"/>
                <w:lang w:eastAsia="ru-RU"/>
              </w:rPr>
            </w:pPr>
            <w:r w:rsidRPr="0048501B">
              <w:rPr>
                <w:rFonts w:ascii="Tahoma" w:hAnsi="Tahoma" w:cs="Tahoma"/>
                <w:sz w:val="15"/>
                <w:szCs w:val="15"/>
                <w:lang w:eastAsia="ru-RU"/>
              </w:rPr>
              <w:t>-1 274,80</w:t>
            </w:r>
          </w:p>
        </w:tc>
        <w:tc>
          <w:tcPr>
            <w:tcW w:w="1840" w:type="dxa"/>
            <w:tcBorders>
              <w:top w:val="nil"/>
              <w:left w:val="nil"/>
              <w:bottom w:val="single" w:sz="4" w:space="0" w:color="C0C0C0"/>
              <w:right w:val="single" w:sz="4" w:space="0" w:color="C0C0C0"/>
            </w:tcBorders>
            <w:shd w:val="clear" w:color="000000" w:fill="FFFFCC"/>
            <w:vAlign w:val="center"/>
            <w:hideMark/>
          </w:tcPr>
          <w:p w14:paraId="7462B159" w14:textId="77777777" w:rsidR="0048501B" w:rsidRPr="0048501B" w:rsidRDefault="0048501B" w:rsidP="0048501B">
            <w:pPr>
              <w:jc w:val="center"/>
              <w:rPr>
                <w:rFonts w:ascii="Tahoma" w:hAnsi="Tahoma" w:cs="Tahoma"/>
                <w:sz w:val="15"/>
                <w:szCs w:val="15"/>
                <w:lang w:eastAsia="ru-RU"/>
              </w:rPr>
            </w:pPr>
            <w:r w:rsidRPr="0048501B">
              <w:rPr>
                <w:rFonts w:ascii="Tahoma" w:hAnsi="Tahoma" w:cs="Tahoma"/>
                <w:sz w:val="15"/>
                <w:szCs w:val="15"/>
                <w:lang w:eastAsia="ru-RU"/>
              </w:rPr>
              <w:t>2 617,20</w:t>
            </w:r>
          </w:p>
        </w:tc>
        <w:tc>
          <w:tcPr>
            <w:tcW w:w="1900" w:type="dxa"/>
            <w:tcBorders>
              <w:top w:val="nil"/>
              <w:left w:val="nil"/>
              <w:bottom w:val="single" w:sz="4" w:space="0" w:color="C0C0C0"/>
              <w:right w:val="single" w:sz="4" w:space="0" w:color="C0C0C0"/>
            </w:tcBorders>
            <w:shd w:val="clear" w:color="000000" w:fill="FFFFCC"/>
            <w:vAlign w:val="center"/>
            <w:hideMark/>
          </w:tcPr>
          <w:p w14:paraId="093A8A10" w14:textId="77777777" w:rsidR="0048501B" w:rsidRPr="0048501B" w:rsidRDefault="0048501B" w:rsidP="0048501B">
            <w:pPr>
              <w:jc w:val="center"/>
              <w:rPr>
                <w:rFonts w:ascii="Tahoma" w:hAnsi="Tahoma" w:cs="Tahoma"/>
                <w:sz w:val="15"/>
                <w:szCs w:val="15"/>
                <w:lang w:eastAsia="ru-RU"/>
              </w:rPr>
            </w:pPr>
            <w:r w:rsidRPr="0048501B">
              <w:rPr>
                <w:rFonts w:ascii="Tahoma" w:hAnsi="Tahoma" w:cs="Tahoma"/>
                <w:sz w:val="15"/>
                <w:szCs w:val="15"/>
                <w:lang w:eastAsia="ru-RU"/>
              </w:rPr>
              <w:t>-1 274,80</w:t>
            </w:r>
          </w:p>
        </w:tc>
        <w:tc>
          <w:tcPr>
            <w:tcW w:w="1820" w:type="dxa"/>
            <w:tcBorders>
              <w:top w:val="nil"/>
              <w:left w:val="nil"/>
              <w:bottom w:val="single" w:sz="4" w:space="0" w:color="C0C0C0"/>
              <w:right w:val="single" w:sz="4" w:space="0" w:color="C0C0C0"/>
            </w:tcBorders>
            <w:shd w:val="clear" w:color="000000" w:fill="FFFFCC"/>
            <w:vAlign w:val="center"/>
            <w:hideMark/>
          </w:tcPr>
          <w:p w14:paraId="25CF3C7D" w14:textId="77777777" w:rsidR="0048501B" w:rsidRPr="0048501B" w:rsidRDefault="0048501B" w:rsidP="0048501B">
            <w:pPr>
              <w:jc w:val="center"/>
              <w:rPr>
                <w:rFonts w:ascii="Tahoma" w:hAnsi="Tahoma" w:cs="Tahoma"/>
                <w:sz w:val="15"/>
                <w:szCs w:val="15"/>
                <w:lang w:eastAsia="ru-RU"/>
              </w:rPr>
            </w:pPr>
            <w:r w:rsidRPr="0048501B">
              <w:rPr>
                <w:rFonts w:ascii="Tahoma" w:hAnsi="Tahoma" w:cs="Tahoma"/>
                <w:sz w:val="15"/>
                <w:szCs w:val="15"/>
                <w:lang w:eastAsia="ru-RU"/>
              </w:rPr>
              <w:t>2 617,20</w:t>
            </w:r>
          </w:p>
        </w:tc>
        <w:tc>
          <w:tcPr>
            <w:tcW w:w="1480" w:type="dxa"/>
            <w:tcBorders>
              <w:top w:val="nil"/>
              <w:left w:val="nil"/>
              <w:bottom w:val="single" w:sz="4" w:space="0" w:color="C0C0C0"/>
              <w:right w:val="single" w:sz="4" w:space="0" w:color="C0C0C0"/>
            </w:tcBorders>
            <w:shd w:val="clear" w:color="000000" w:fill="D7EAD3"/>
            <w:vAlign w:val="center"/>
            <w:hideMark/>
          </w:tcPr>
          <w:p w14:paraId="1A50557D" w14:textId="77777777" w:rsidR="0048501B" w:rsidRPr="0048501B" w:rsidRDefault="0048501B" w:rsidP="0048501B">
            <w:pPr>
              <w:jc w:val="center"/>
              <w:rPr>
                <w:rFonts w:ascii="Tahoma" w:hAnsi="Tahoma" w:cs="Tahoma"/>
                <w:sz w:val="15"/>
                <w:szCs w:val="15"/>
                <w:lang w:eastAsia="ru-RU"/>
              </w:rPr>
            </w:pPr>
            <w:r w:rsidRPr="0048501B">
              <w:rPr>
                <w:rFonts w:ascii="Tahoma" w:hAnsi="Tahoma" w:cs="Tahoma"/>
                <w:sz w:val="15"/>
                <w:szCs w:val="15"/>
                <w:lang w:eastAsia="ru-RU"/>
              </w:rPr>
              <w:t>1 308,60</w:t>
            </w:r>
          </w:p>
        </w:tc>
        <w:tc>
          <w:tcPr>
            <w:tcW w:w="1520" w:type="dxa"/>
            <w:tcBorders>
              <w:top w:val="nil"/>
              <w:left w:val="nil"/>
              <w:bottom w:val="single" w:sz="4" w:space="0" w:color="C0C0C0"/>
              <w:right w:val="single" w:sz="4" w:space="0" w:color="C0C0C0"/>
            </w:tcBorders>
            <w:shd w:val="clear" w:color="000000" w:fill="D7EAD3"/>
            <w:vAlign w:val="center"/>
            <w:hideMark/>
          </w:tcPr>
          <w:p w14:paraId="16EC5A3B" w14:textId="77777777" w:rsidR="0048501B" w:rsidRPr="0048501B" w:rsidRDefault="0048501B" w:rsidP="0048501B">
            <w:pPr>
              <w:jc w:val="center"/>
              <w:rPr>
                <w:rFonts w:ascii="Tahoma" w:hAnsi="Tahoma" w:cs="Tahoma"/>
                <w:sz w:val="15"/>
                <w:szCs w:val="15"/>
                <w:lang w:eastAsia="ru-RU"/>
              </w:rPr>
            </w:pPr>
            <w:r w:rsidRPr="0048501B">
              <w:rPr>
                <w:rFonts w:ascii="Tahoma" w:hAnsi="Tahoma" w:cs="Tahoma"/>
                <w:sz w:val="15"/>
                <w:szCs w:val="15"/>
                <w:lang w:eastAsia="ru-RU"/>
              </w:rPr>
              <w:t>1 308,60</w:t>
            </w:r>
          </w:p>
        </w:tc>
        <w:tc>
          <w:tcPr>
            <w:tcW w:w="3000" w:type="dxa"/>
            <w:tcBorders>
              <w:top w:val="nil"/>
              <w:left w:val="nil"/>
              <w:bottom w:val="single" w:sz="4" w:space="0" w:color="C0C0C0"/>
              <w:right w:val="single" w:sz="4" w:space="0" w:color="C0C0C0"/>
            </w:tcBorders>
            <w:shd w:val="clear" w:color="000000" w:fill="FFFFCC"/>
            <w:vAlign w:val="center"/>
            <w:hideMark/>
          </w:tcPr>
          <w:p w14:paraId="044E374B" w14:textId="77777777" w:rsidR="0048501B" w:rsidRPr="0048501B" w:rsidRDefault="0048501B" w:rsidP="0048501B">
            <w:pPr>
              <w:rPr>
                <w:rFonts w:ascii="Tahoma" w:hAnsi="Tahoma" w:cs="Tahoma"/>
                <w:sz w:val="15"/>
                <w:szCs w:val="15"/>
                <w:lang w:eastAsia="ru-RU"/>
              </w:rPr>
            </w:pPr>
            <w:r w:rsidRPr="0048501B">
              <w:rPr>
                <w:rFonts w:ascii="Tahoma" w:hAnsi="Tahoma" w:cs="Tahoma"/>
                <w:sz w:val="15"/>
                <w:szCs w:val="15"/>
                <w:lang w:eastAsia="ru-RU"/>
              </w:rPr>
              <w:t> </w:t>
            </w:r>
          </w:p>
        </w:tc>
      </w:tr>
      <w:tr w:rsidR="0048501B" w:rsidRPr="0048501B" w14:paraId="5443DF8A" w14:textId="77777777" w:rsidTr="0048501B">
        <w:trPr>
          <w:trHeight w:val="300"/>
          <w:jc w:val="center"/>
        </w:trPr>
        <w:tc>
          <w:tcPr>
            <w:tcW w:w="560" w:type="dxa"/>
            <w:tcBorders>
              <w:top w:val="nil"/>
              <w:left w:val="nil"/>
              <w:bottom w:val="nil"/>
              <w:right w:val="nil"/>
            </w:tcBorders>
            <w:shd w:val="clear" w:color="auto" w:fill="auto"/>
            <w:noWrap/>
            <w:vAlign w:val="bottom"/>
            <w:hideMark/>
          </w:tcPr>
          <w:p w14:paraId="2A705F04" w14:textId="77777777" w:rsidR="0048501B" w:rsidRPr="0048501B" w:rsidRDefault="0048501B" w:rsidP="0048501B">
            <w:pPr>
              <w:rPr>
                <w:rFonts w:ascii="Tahoma" w:hAnsi="Tahoma" w:cs="Tahoma"/>
                <w:sz w:val="15"/>
                <w:szCs w:val="15"/>
                <w:lang w:eastAsia="ru-RU"/>
              </w:rPr>
            </w:pPr>
          </w:p>
        </w:tc>
        <w:tc>
          <w:tcPr>
            <w:tcW w:w="400" w:type="dxa"/>
            <w:tcBorders>
              <w:top w:val="nil"/>
              <w:left w:val="nil"/>
              <w:bottom w:val="nil"/>
              <w:right w:val="nil"/>
            </w:tcBorders>
            <w:shd w:val="clear" w:color="auto" w:fill="auto"/>
            <w:noWrap/>
            <w:vAlign w:val="bottom"/>
            <w:hideMark/>
          </w:tcPr>
          <w:p w14:paraId="33F9F4F2" w14:textId="77777777" w:rsidR="0048501B" w:rsidRPr="0048501B" w:rsidRDefault="0048501B" w:rsidP="0048501B">
            <w:pPr>
              <w:rPr>
                <w:sz w:val="15"/>
                <w:szCs w:val="15"/>
                <w:lang w:eastAsia="ru-RU"/>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1736AF40" w14:textId="77777777" w:rsidR="0048501B" w:rsidRPr="0048501B" w:rsidRDefault="0048501B" w:rsidP="0048501B">
            <w:pPr>
              <w:jc w:val="center"/>
              <w:rPr>
                <w:rFonts w:ascii="Tahoma" w:hAnsi="Tahoma" w:cs="Tahoma"/>
                <w:sz w:val="15"/>
                <w:szCs w:val="15"/>
                <w:lang w:eastAsia="ru-RU"/>
              </w:rPr>
            </w:pPr>
            <w:r w:rsidRPr="0048501B">
              <w:rPr>
                <w:rFonts w:ascii="Tahoma" w:hAnsi="Tahoma" w:cs="Tahoma"/>
                <w:sz w:val="15"/>
                <w:szCs w:val="15"/>
                <w:lang w:eastAsia="ru-RU"/>
              </w:rPr>
              <w:t>1.8.1.3</w:t>
            </w:r>
          </w:p>
        </w:tc>
        <w:tc>
          <w:tcPr>
            <w:tcW w:w="5860" w:type="dxa"/>
            <w:tcBorders>
              <w:top w:val="nil"/>
              <w:left w:val="nil"/>
              <w:bottom w:val="single" w:sz="4" w:space="0" w:color="C0C0C0"/>
              <w:right w:val="single" w:sz="4" w:space="0" w:color="C0C0C0"/>
            </w:tcBorders>
            <w:shd w:val="clear" w:color="auto" w:fill="auto"/>
            <w:vAlign w:val="center"/>
            <w:hideMark/>
          </w:tcPr>
          <w:p w14:paraId="27EDDABB" w14:textId="77777777" w:rsidR="0048501B" w:rsidRPr="0048501B" w:rsidRDefault="0048501B" w:rsidP="0048501B">
            <w:pPr>
              <w:ind w:firstLineChars="300" w:firstLine="450"/>
              <w:rPr>
                <w:rFonts w:ascii="Tahoma" w:hAnsi="Tahoma" w:cs="Tahoma"/>
                <w:sz w:val="15"/>
                <w:szCs w:val="15"/>
                <w:lang w:eastAsia="ru-RU"/>
              </w:rPr>
            </w:pPr>
            <w:r w:rsidRPr="0048501B">
              <w:rPr>
                <w:rFonts w:ascii="Tahoma" w:hAnsi="Tahoma" w:cs="Tahoma"/>
                <w:sz w:val="15"/>
                <w:szCs w:val="15"/>
                <w:lang w:eastAsia="ru-RU"/>
              </w:rPr>
              <w:t>Прочим потребителям</w:t>
            </w:r>
          </w:p>
        </w:tc>
        <w:tc>
          <w:tcPr>
            <w:tcW w:w="1140" w:type="dxa"/>
            <w:tcBorders>
              <w:top w:val="nil"/>
              <w:left w:val="nil"/>
              <w:bottom w:val="single" w:sz="4" w:space="0" w:color="C0C0C0"/>
              <w:right w:val="single" w:sz="4" w:space="0" w:color="C0C0C0"/>
            </w:tcBorders>
            <w:shd w:val="clear" w:color="auto" w:fill="auto"/>
            <w:vAlign w:val="center"/>
            <w:hideMark/>
          </w:tcPr>
          <w:p w14:paraId="6AECFF6A" w14:textId="77777777" w:rsidR="0048501B" w:rsidRPr="0048501B" w:rsidRDefault="0048501B" w:rsidP="0048501B">
            <w:pPr>
              <w:jc w:val="center"/>
              <w:rPr>
                <w:rFonts w:ascii="Tahoma" w:hAnsi="Tahoma" w:cs="Tahoma"/>
                <w:sz w:val="15"/>
                <w:szCs w:val="15"/>
                <w:lang w:eastAsia="ru-RU"/>
              </w:rPr>
            </w:pPr>
            <w:r w:rsidRPr="0048501B">
              <w:rPr>
                <w:rFonts w:ascii="Tahoma" w:hAnsi="Tahoma" w:cs="Tahoma"/>
                <w:sz w:val="15"/>
                <w:szCs w:val="15"/>
                <w:lang w:eastAsia="ru-RU"/>
              </w:rPr>
              <w:t>м3</w:t>
            </w:r>
          </w:p>
        </w:tc>
        <w:tc>
          <w:tcPr>
            <w:tcW w:w="1880" w:type="dxa"/>
            <w:tcBorders>
              <w:top w:val="nil"/>
              <w:left w:val="nil"/>
              <w:bottom w:val="single" w:sz="4" w:space="0" w:color="C0C0C0"/>
              <w:right w:val="single" w:sz="4" w:space="0" w:color="C0C0C0"/>
            </w:tcBorders>
            <w:shd w:val="clear" w:color="000000" w:fill="FFFFCC"/>
            <w:vAlign w:val="center"/>
            <w:hideMark/>
          </w:tcPr>
          <w:p w14:paraId="210F6A4A" w14:textId="77777777" w:rsidR="0048501B" w:rsidRPr="0048501B" w:rsidRDefault="0048501B" w:rsidP="0048501B">
            <w:pPr>
              <w:jc w:val="center"/>
              <w:rPr>
                <w:rFonts w:ascii="Tahoma" w:hAnsi="Tahoma" w:cs="Tahoma"/>
                <w:sz w:val="15"/>
                <w:szCs w:val="15"/>
                <w:lang w:eastAsia="ru-RU"/>
              </w:rPr>
            </w:pPr>
            <w:r w:rsidRPr="0048501B">
              <w:rPr>
                <w:rFonts w:ascii="Tahoma" w:hAnsi="Tahoma" w:cs="Tahoma"/>
                <w:sz w:val="15"/>
                <w:szCs w:val="15"/>
                <w:lang w:eastAsia="ru-RU"/>
              </w:rPr>
              <w:t>46,50</w:t>
            </w:r>
          </w:p>
        </w:tc>
        <w:tc>
          <w:tcPr>
            <w:tcW w:w="1560" w:type="dxa"/>
            <w:tcBorders>
              <w:top w:val="nil"/>
              <w:left w:val="nil"/>
              <w:bottom w:val="single" w:sz="4" w:space="0" w:color="C0C0C0"/>
              <w:right w:val="single" w:sz="4" w:space="0" w:color="C0C0C0"/>
            </w:tcBorders>
            <w:shd w:val="clear" w:color="000000" w:fill="FFFFCC"/>
            <w:vAlign w:val="center"/>
            <w:hideMark/>
          </w:tcPr>
          <w:p w14:paraId="676D5832" w14:textId="77777777" w:rsidR="0048501B" w:rsidRPr="0048501B" w:rsidRDefault="0048501B" w:rsidP="0048501B">
            <w:pPr>
              <w:jc w:val="center"/>
              <w:rPr>
                <w:rFonts w:ascii="Tahoma" w:hAnsi="Tahoma" w:cs="Tahoma"/>
                <w:sz w:val="15"/>
                <w:szCs w:val="15"/>
                <w:lang w:eastAsia="ru-RU"/>
              </w:rPr>
            </w:pPr>
            <w:r w:rsidRPr="0048501B">
              <w:rPr>
                <w:rFonts w:ascii="Tahoma" w:hAnsi="Tahoma" w:cs="Tahoma"/>
                <w:sz w:val="15"/>
                <w:szCs w:val="15"/>
                <w:lang w:eastAsia="ru-RU"/>
              </w:rPr>
              <w:t>331,00</w:t>
            </w:r>
          </w:p>
        </w:tc>
        <w:tc>
          <w:tcPr>
            <w:tcW w:w="1780" w:type="dxa"/>
            <w:tcBorders>
              <w:top w:val="nil"/>
              <w:left w:val="nil"/>
              <w:bottom w:val="single" w:sz="4" w:space="0" w:color="C0C0C0"/>
              <w:right w:val="single" w:sz="4" w:space="0" w:color="C0C0C0"/>
            </w:tcBorders>
            <w:shd w:val="clear" w:color="000000" w:fill="FFFFCC"/>
            <w:vAlign w:val="center"/>
            <w:hideMark/>
          </w:tcPr>
          <w:p w14:paraId="68DD62A8" w14:textId="77777777" w:rsidR="0048501B" w:rsidRPr="0048501B" w:rsidRDefault="0048501B" w:rsidP="0048501B">
            <w:pPr>
              <w:jc w:val="center"/>
              <w:rPr>
                <w:rFonts w:ascii="Tahoma" w:hAnsi="Tahoma" w:cs="Tahoma"/>
                <w:sz w:val="15"/>
                <w:szCs w:val="15"/>
                <w:lang w:eastAsia="ru-RU"/>
              </w:rPr>
            </w:pPr>
            <w:r w:rsidRPr="0048501B">
              <w:rPr>
                <w:rFonts w:ascii="Tahoma" w:hAnsi="Tahoma" w:cs="Tahoma"/>
                <w:sz w:val="15"/>
                <w:szCs w:val="15"/>
                <w:lang w:eastAsia="ru-RU"/>
              </w:rPr>
              <w:t>153,00</w:t>
            </w:r>
          </w:p>
        </w:tc>
        <w:tc>
          <w:tcPr>
            <w:tcW w:w="1800" w:type="dxa"/>
            <w:tcBorders>
              <w:top w:val="nil"/>
              <w:left w:val="nil"/>
              <w:bottom w:val="single" w:sz="4" w:space="0" w:color="C0C0C0"/>
              <w:right w:val="single" w:sz="4" w:space="0" w:color="C0C0C0"/>
            </w:tcBorders>
            <w:shd w:val="clear" w:color="000000" w:fill="FFFFCC"/>
            <w:vAlign w:val="center"/>
            <w:hideMark/>
          </w:tcPr>
          <w:p w14:paraId="101EC7D6" w14:textId="77777777" w:rsidR="0048501B" w:rsidRPr="0048501B" w:rsidRDefault="0048501B" w:rsidP="0048501B">
            <w:pPr>
              <w:jc w:val="center"/>
              <w:rPr>
                <w:rFonts w:ascii="Tahoma" w:hAnsi="Tahoma" w:cs="Tahoma"/>
                <w:sz w:val="15"/>
                <w:szCs w:val="15"/>
                <w:lang w:eastAsia="ru-RU"/>
              </w:rPr>
            </w:pPr>
            <w:r w:rsidRPr="0048501B">
              <w:rPr>
                <w:rFonts w:ascii="Tahoma" w:hAnsi="Tahoma" w:cs="Tahoma"/>
                <w:sz w:val="15"/>
                <w:szCs w:val="15"/>
                <w:lang w:eastAsia="ru-RU"/>
              </w:rPr>
              <w:t>153,00</w:t>
            </w:r>
          </w:p>
        </w:tc>
        <w:tc>
          <w:tcPr>
            <w:tcW w:w="1840" w:type="dxa"/>
            <w:tcBorders>
              <w:top w:val="nil"/>
              <w:left w:val="nil"/>
              <w:bottom w:val="single" w:sz="4" w:space="0" w:color="C0C0C0"/>
              <w:right w:val="single" w:sz="4" w:space="0" w:color="C0C0C0"/>
            </w:tcBorders>
            <w:shd w:val="clear" w:color="000000" w:fill="FFFFCC"/>
            <w:vAlign w:val="center"/>
            <w:hideMark/>
          </w:tcPr>
          <w:p w14:paraId="07E51970" w14:textId="77777777" w:rsidR="0048501B" w:rsidRPr="0048501B" w:rsidRDefault="0048501B" w:rsidP="0048501B">
            <w:pPr>
              <w:jc w:val="center"/>
              <w:rPr>
                <w:rFonts w:ascii="Tahoma" w:hAnsi="Tahoma" w:cs="Tahoma"/>
                <w:sz w:val="15"/>
                <w:szCs w:val="15"/>
                <w:lang w:eastAsia="ru-RU"/>
              </w:rPr>
            </w:pPr>
            <w:r w:rsidRPr="0048501B">
              <w:rPr>
                <w:rFonts w:ascii="Tahoma" w:hAnsi="Tahoma" w:cs="Tahoma"/>
                <w:sz w:val="15"/>
                <w:szCs w:val="15"/>
                <w:lang w:eastAsia="ru-RU"/>
              </w:rPr>
              <w:t>15 089,60</w:t>
            </w:r>
          </w:p>
        </w:tc>
        <w:tc>
          <w:tcPr>
            <w:tcW w:w="1840" w:type="dxa"/>
            <w:tcBorders>
              <w:top w:val="nil"/>
              <w:left w:val="nil"/>
              <w:bottom w:val="single" w:sz="4" w:space="0" w:color="C0C0C0"/>
              <w:right w:val="single" w:sz="4" w:space="0" w:color="C0C0C0"/>
            </w:tcBorders>
            <w:shd w:val="clear" w:color="000000" w:fill="FFFFCC"/>
            <w:vAlign w:val="center"/>
            <w:hideMark/>
          </w:tcPr>
          <w:p w14:paraId="7B0D961B" w14:textId="77777777" w:rsidR="0048501B" w:rsidRPr="0048501B" w:rsidRDefault="0048501B" w:rsidP="0048501B">
            <w:pPr>
              <w:jc w:val="center"/>
              <w:rPr>
                <w:rFonts w:ascii="Tahoma" w:hAnsi="Tahoma" w:cs="Tahoma"/>
                <w:sz w:val="15"/>
                <w:szCs w:val="15"/>
                <w:lang w:eastAsia="ru-RU"/>
              </w:rPr>
            </w:pPr>
            <w:r w:rsidRPr="0048501B">
              <w:rPr>
                <w:rFonts w:ascii="Tahoma" w:hAnsi="Tahoma" w:cs="Tahoma"/>
                <w:sz w:val="15"/>
                <w:szCs w:val="15"/>
                <w:lang w:eastAsia="ru-RU"/>
              </w:rPr>
              <w:t>15 242,60</w:t>
            </w:r>
          </w:p>
        </w:tc>
        <w:tc>
          <w:tcPr>
            <w:tcW w:w="1900" w:type="dxa"/>
            <w:tcBorders>
              <w:top w:val="nil"/>
              <w:left w:val="nil"/>
              <w:bottom w:val="single" w:sz="4" w:space="0" w:color="C0C0C0"/>
              <w:right w:val="single" w:sz="4" w:space="0" w:color="C0C0C0"/>
            </w:tcBorders>
            <w:shd w:val="clear" w:color="000000" w:fill="FFFFCC"/>
            <w:vAlign w:val="center"/>
            <w:hideMark/>
          </w:tcPr>
          <w:p w14:paraId="53448165" w14:textId="77777777" w:rsidR="0048501B" w:rsidRPr="0048501B" w:rsidRDefault="0048501B" w:rsidP="0048501B">
            <w:pPr>
              <w:jc w:val="center"/>
              <w:rPr>
                <w:rFonts w:ascii="Tahoma" w:hAnsi="Tahoma" w:cs="Tahoma"/>
                <w:sz w:val="15"/>
                <w:szCs w:val="15"/>
                <w:lang w:eastAsia="ru-RU"/>
              </w:rPr>
            </w:pPr>
            <w:r w:rsidRPr="0048501B">
              <w:rPr>
                <w:rFonts w:ascii="Tahoma" w:hAnsi="Tahoma" w:cs="Tahoma"/>
                <w:sz w:val="15"/>
                <w:szCs w:val="15"/>
                <w:lang w:eastAsia="ru-RU"/>
              </w:rPr>
              <w:t>15 089,60</w:t>
            </w:r>
          </w:p>
        </w:tc>
        <w:tc>
          <w:tcPr>
            <w:tcW w:w="1820" w:type="dxa"/>
            <w:tcBorders>
              <w:top w:val="nil"/>
              <w:left w:val="nil"/>
              <w:bottom w:val="single" w:sz="4" w:space="0" w:color="C0C0C0"/>
              <w:right w:val="single" w:sz="4" w:space="0" w:color="C0C0C0"/>
            </w:tcBorders>
            <w:shd w:val="clear" w:color="000000" w:fill="FFFFCC"/>
            <w:vAlign w:val="center"/>
            <w:hideMark/>
          </w:tcPr>
          <w:p w14:paraId="0624D5A3" w14:textId="77777777" w:rsidR="0048501B" w:rsidRPr="0048501B" w:rsidRDefault="0048501B" w:rsidP="0048501B">
            <w:pPr>
              <w:jc w:val="center"/>
              <w:rPr>
                <w:rFonts w:ascii="Tahoma" w:hAnsi="Tahoma" w:cs="Tahoma"/>
                <w:sz w:val="15"/>
                <w:szCs w:val="15"/>
                <w:lang w:eastAsia="ru-RU"/>
              </w:rPr>
            </w:pPr>
            <w:r w:rsidRPr="0048501B">
              <w:rPr>
                <w:rFonts w:ascii="Tahoma" w:hAnsi="Tahoma" w:cs="Tahoma"/>
                <w:sz w:val="15"/>
                <w:szCs w:val="15"/>
                <w:lang w:eastAsia="ru-RU"/>
              </w:rPr>
              <w:t>15 242,60</w:t>
            </w:r>
          </w:p>
        </w:tc>
        <w:tc>
          <w:tcPr>
            <w:tcW w:w="1480" w:type="dxa"/>
            <w:tcBorders>
              <w:top w:val="nil"/>
              <w:left w:val="nil"/>
              <w:bottom w:val="single" w:sz="4" w:space="0" w:color="C0C0C0"/>
              <w:right w:val="single" w:sz="4" w:space="0" w:color="C0C0C0"/>
            </w:tcBorders>
            <w:shd w:val="clear" w:color="000000" w:fill="D7EAD3"/>
            <w:vAlign w:val="center"/>
            <w:hideMark/>
          </w:tcPr>
          <w:p w14:paraId="4E248ECD" w14:textId="77777777" w:rsidR="0048501B" w:rsidRPr="0048501B" w:rsidRDefault="0048501B" w:rsidP="0048501B">
            <w:pPr>
              <w:jc w:val="center"/>
              <w:rPr>
                <w:rFonts w:ascii="Tahoma" w:hAnsi="Tahoma" w:cs="Tahoma"/>
                <w:sz w:val="15"/>
                <w:szCs w:val="15"/>
                <w:lang w:eastAsia="ru-RU"/>
              </w:rPr>
            </w:pPr>
            <w:r w:rsidRPr="0048501B">
              <w:rPr>
                <w:rFonts w:ascii="Tahoma" w:hAnsi="Tahoma" w:cs="Tahoma"/>
                <w:sz w:val="15"/>
                <w:szCs w:val="15"/>
                <w:lang w:eastAsia="ru-RU"/>
              </w:rPr>
              <w:t>7 621,30</w:t>
            </w:r>
          </w:p>
        </w:tc>
        <w:tc>
          <w:tcPr>
            <w:tcW w:w="1520" w:type="dxa"/>
            <w:tcBorders>
              <w:top w:val="nil"/>
              <w:left w:val="nil"/>
              <w:bottom w:val="single" w:sz="4" w:space="0" w:color="C0C0C0"/>
              <w:right w:val="single" w:sz="4" w:space="0" w:color="C0C0C0"/>
            </w:tcBorders>
            <w:shd w:val="clear" w:color="000000" w:fill="D7EAD3"/>
            <w:vAlign w:val="center"/>
            <w:hideMark/>
          </w:tcPr>
          <w:p w14:paraId="6B873E57" w14:textId="77777777" w:rsidR="0048501B" w:rsidRPr="0048501B" w:rsidRDefault="0048501B" w:rsidP="0048501B">
            <w:pPr>
              <w:jc w:val="center"/>
              <w:rPr>
                <w:rFonts w:ascii="Tahoma" w:hAnsi="Tahoma" w:cs="Tahoma"/>
                <w:sz w:val="15"/>
                <w:szCs w:val="15"/>
                <w:lang w:eastAsia="ru-RU"/>
              </w:rPr>
            </w:pPr>
            <w:r w:rsidRPr="0048501B">
              <w:rPr>
                <w:rFonts w:ascii="Tahoma" w:hAnsi="Tahoma" w:cs="Tahoma"/>
                <w:sz w:val="15"/>
                <w:szCs w:val="15"/>
                <w:lang w:eastAsia="ru-RU"/>
              </w:rPr>
              <w:t>7 621,30</w:t>
            </w:r>
          </w:p>
        </w:tc>
        <w:tc>
          <w:tcPr>
            <w:tcW w:w="3000" w:type="dxa"/>
            <w:tcBorders>
              <w:top w:val="nil"/>
              <w:left w:val="nil"/>
              <w:bottom w:val="single" w:sz="4" w:space="0" w:color="C0C0C0"/>
              <w:right w:val="single" w:sz="4" w:space="0" w:color="C0C0C0"/>
            </w:tcBorders>
            <w:shd w:val="clear" w:color="000000" w:fill="FFFFCC"/>
            <w:vAlign w:val="center"/>
            <w:hideMark/>
          </w:tcPr>
          <w:p w14:paraId="3E6F70B7" w14:textId="77777777" w:rsidR="0048501B" w:rsidRPr="0048501B" w:rsidRDefault="0048501B" w:rsidP="0048501B">
            <w:pPr>
              <w:rPr>
                <w:rFonts w:ascii="Tahoma" w:hAnsi="Tahoma" w:cs="Tahoma"/>
                <w:sz w:val="15"/>
                <w:szCs w:val="15"/>
                <w:lang w:eastAsia="ru-RU"/>
              </w:rPr>
            </w:pPr>
            <w:r w:rsidRPr="0048501B">
              <w:rPr>
                <w:rFonts w:ascii="Tahoma" w:hAnsi="Tahoma" w:cs="Tahoma"/>
                <w:sz w:val="15"/>
                <w:szCs w:val="15"/>
                <w:lang w:eastAsia="ru-RU"/>
              </w:rPr>
              <w:t> </w:t>
            </w:r>
          </w:p>
        </w:tc>
      </w:tr>
      <w:tr w:rsidR="0048501B" w:rsidRPr="0048501B" w14:paraId="1EF67722" w14:textId="77777777" w:rsidTr="0048501B">
        <w:trPr>
          <w:trHeight w:val="300"/>
          <w:jc w:val="center"/>
        </w:trPr>
        <w:tc>
          <w:tcPr>
            <w:tcW w:w="560" w:type="dxa"/>
            <w:tcBorders>
              <w:top w:val="nil"/>
              <w:left w:val="nil"/>
              <w:bottom w:val="nil"/>
              <w:right w:val="nil"/>
            </w:tcBorders>
            <w:shd w:val="clear" w:color="auto" w:fill="auto"/>
            <w:noWrap/>
            <w:vAlign w:val="bottom"/>
            <w:hideMark/>
          </w:tcPr>
          <w:p w14:paraId="4AE3A0C7" w14:textId="77777777" w:rsidR="0048501B" w:rsidRPr="0048501B" w:rsidRDefault="0048501B" w:rsidP="0048501B">
            <w:pPr>
              <w:rPr>
                <w:rFonts w:ascii="Tahoma" w:hAnsi="Tahoma" w:cs="Tahoma"/>
                <w:sz w:val="15"/>
                <w:szCs w:val="15"/>
                <w:lang w:eastAsia="ru-RU"/>
              </w:rPr>
            </w:pPr>
          </w:p>
        </w:tc>
        <w:tc>
          <w:tcPr>
            <w:tcW w:w="400" w:type="dxa"/>
            <w:tcBorders>
              <w:top w:val="nil"/>
              <w:left w:val="nil"/>
              <w:bottom w:val="nil"/>
              <w:right w:val="nil"/>
            </w:tcBorders>
            <w:shd w:val="clear" w:color="auto" w:fill="auto"/>
            <w:noWrap/>
            <w:vAlign w:val="bottom"/>
            <w:hideMark/>
          </w:tcPr>
          <w:p w14:paraId="199BBE7F" w14:textId="77777777" w:rsidR="0048501B" w:rsidRPr="0048501B" w:rsidRDefault="0048501B" w:rsidP="0048501B">
            <w:pPr>
              <w:rPr>
                <w:sz w:val="15"/>
                <w:szCs w:val="15"/>
                <w:lang w:eastAsia="ru-RU"/>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06E7DD91" w14:textId="77777777" w:rsidR="0048501B" w:rsidRPr="0048501B" w:rsidRDefault="0048501B" w:rsidP="0048501B">
            <w:pPr>
              <w:jc w:val="center"/>
              <w:rPr>
                <w:rFonts w:ascii="Tahoma" w:hAnsi="Tahoma" w:cs="Tahoma"/>
                <w:sz w:val="15"/>
                <w:szCs w:val="15"/>
                <w:lang w:eastAsia="ru-RU"/>
              </w:rPr>
            </w:pPr>
            <w:r w:rsidRPr="0048501B">
              <w:rPr>
                <w:rFonts w:ascii="Tahoma" w:hAnsi="Tahoma" w:cs="Tahoma"/>
                <w:sz w:val="15"/>
                <w:szCs w:val="15"/>
                <w:lang w:eastAsia="ru-RU"/>
              </w:rPr>
              <w:t>1.8.2</w:t>
            </w:r>
          </w:p>
        </w:tc>
        <w:tc>
          <w:tcPr>
            <w:tcW w:w="5860" w:type="dxa"/>
            <w:tcBorders>
              <w:top w:val="nil"/>
              <w:left w:val="nil"/>
              <w:bottom w:val="single" w:sz="4" w:space="0" w:color="C0C0C0"/>
              <w:right w:val="single" w:sz="4" w:space="0" w:color="C0C0C0"/>
            </w:tcBorders>
            <w:shd w:val="clear" w:color="auto" w:fill="auto"/>
            <w:vAlign w:val="center"/>
            <w:hideMark/>
          </w:tcPr>
          <w:p w14:paraId="082BA579" w14:textId="77777777" w:rsidR="0048501B" w:rsidRPr="0048501B" w:rsidRDefault="0048501B" w:rsidP="0048501B">
            <w:pPr>
              <w:ind w:firstLineChars="200" w:firstLine="300"/>
              <w:rPr>
                <w:rFonts w:ascii="Tahoma" w:hAnsi="Tahoma" w:cs="Tahoma"/>
                <w:sz w:val="15"/>
                <w:szCs w:val="15"/>
                <w:lang w:eastAsia="ru-RU"/>
              </w:rPr>
            </w:pPr>
            <w:r w:rsidRPr="0048501B">
              <w:rPr>
                <w:rFonts w:ascii="Tahoma" w:hAnsi="Tahoma" w:cs="Tahoma"/>
                <w:sz w:val="15"/>
                <w:szCs w:val="15"/>
                <w:lang w:eastAsia="ru-RU"/>
              </w:rPr>
              <w:t>На собственные нужды производства</w:t>
            </w:r>
          </w:p>
        </w:tc>
        <w:tc>
          <w:tcPr>
            <w:tcW w:w="1140" w:type="dxa"/>
            <w:tcBorders>
              <w:top w:val="nil"/>
              <w:left w:val="nil"/>
              <w:bottom w:val="single" w:sz="4" w:space="0" w:color="C0C0C0"/>
              <w:right w:val="single" w:sz="4" w:space="0" w:color="C0C0C0"/>
            </w:tcBorders>
            <w:shd w:val="clear" w:color="auto" w:fill="auto"/>
            <w:vAlign w:val="center"/>
            <w:hideMark/>
          </w:tcPr>
          <w:p w14:paraId="0D77C35D" w14:textId="77777777" w:rsidR="0048501B" w:rsidRPr="0048501B" w:rsidRDefault="0048501B" w:rsidP="0048501B">
            <w:pPr>
              <w:jc w:val="center"/>
              <w:rPr>
                <w:rFonts w:ascii="Tahoma" w:hAnsi="Tahoma" w:cs="Tahoma"/>
                <w:sz w:val="15"/>
                <w:szCs w:val="15"/>
                <w:lang w:eastAsia="ru-RU"/>
              </w:rPr>
            </w:pPr>
            <w:r w:rsidRPr="0048501B">
              <w:rPr>
                <w:rFonts w:ascii="Tahoma" w:hAnsi="Tahoma" w:cs="Tahoma"/>
                <w:sz w:val="15"/>
                <w:szCs w:val="15"/>
                <w:lang w:eastAsia="ru-RU"/>
              </w:rPr>
              <w:t>м3</w:t>
            </w:r>
          </w:p>
        </w:tc>
        <w:tc>
          <w:tcPr>
            <w:tcW w:w="1880" w:type="dxa"/>
            <w:tcBorders>
              <w:top w:val="nil"/>
              <w:left w:val="nil"/>
              <w:bottom w:val="single" w:sz="4" w:space="0" w:color="C0C0C0"/>
              <w:right w:val="single" w:sz="4" w:space="0" w:color="C0C0C0"/>
            </w:tcBorders>
            <w:shd w:val="clear" w:color="000000" w:fill="FFFFCC"/>
            <w:vAlign w:val="center"/>
            <w:hideMark/>
          </w:tcPr>
          <w:p w14:paraId="468E874C" w14:textId="77777777" w:rsidR="0048501B" w:rsidRPr="0048501B" w:rsidRDefault="0048501B" w:rsidP="0048501B">
            <w:pPr>
              <w:jc w:val="center"/>
              <w:rPr>
                <w:rFonts w:ascii="Tahoma" w:hAnsi="Tahoma" w:cs="Tahoma"/>
                <w:sz w:val="15"/>
                <w:szCs w:val="15"/>
                <w:lang w:eastAsia="ru-RU"/>
              </w:rPr>
            </w:pPr>
            <w:r w:rsidRPr="0048501B">
              <w:rPr>
                <w:rFonts w:ascii="Tahoma" w:hAnsi="Tahoma" w:cs="Tahoma"/>
                <w:sz w:val="15"/>
                <w:szCs w:val="15"/>
                <w:lang w:eastAsia="ru-RU"/>
              </w:rPr>
              <w:t>16 405,20</w:t>
            </w:r>
          </w:p>
        </w:tc>
        <w:tc>
          <w:tcPr>
            <w:tcW w:w="1560" w:type="dxa"/>
            <w:tcBorders>
              <w:top w:val="nil"/>
              <w:left w:val="nil"/>
              <w:bottom w:val="single" w:sz="4" w:space="0" w:color="C0C0C0"/>
              <w:right w:val="single" w:sz="4" w:space="0" w:color="C0C0C0"/>
            </w:tcBorders>
            <w:shd w:val="clear" w:color="000000" w:fill="FFFFCC"/>
            <w:vAlign w:val="center"/>
            <w:hideMark/>
          </w:tcPr>
          <w:p w14:paraId="64E95782" w14:textId="77777777" w:rsidR="0048501B" w:rsidRPr="0048501B" w:rsidRDefault="0048501B" w:rsidP="0048501B">
            <w:pPr>
              <w:jc w:val="center"/>
              <w:rPr>
                <w:rFonts w:ascii="Tahoma" w:hAnsi="Tahoma" w:cs="Tahoma"/>
                <w:sz w:val="15"/>
                <w:szCs w:val="15"/>
                <w:lang w:eastAsia="ru-RU"/>
              </w:rPr>
            </w:pPr>
            <w:r w:rsidRPr="0048501B">
              <w:rPr>
                <w:rFonts w:ascii="Tahoma" w:hAnsi="Tahoma" w:cs="Tahoma"/>
                <w:sz w:val="15"/>
                <w:szCs w:val="15"/>
                <w:lang w:eastAsia="ru-RU"/>
              </w:rPr>
              <w:t>10 980,00</w:t>
            </w:r>
          </w:p>
        </w:tc>
        <w:tc>
          <w:tcPr>
            <w:tcW w:w="1780" w:type="dxa"/>
            <w:tcBorders>
              <w:top w:val="nil"/>
              <w:left w:val="nil"/>
              <w:bottom w:val="single" w:sz="4" w:space="0" w:color="C0C0C0"/>
              <w:right w:val="single" w:sz="4" w:space="0" w:color="C0C0C0"/>
            </w:tcBorders>
            <w:shd w:val="clear" w:color="000000" w:fill="FFFFCC"/>
            <w:vAlign w:val="center"/>
            <w:hideMark/>
          </w:tcPr>
          <w:p w14:paraId="66CEFB74" w14:textId="77777777" w:rsidR="0048501B" w:rsidRPr="0048501B" w:rsidRDefault="0048501B" w:rsidP="0048501B">
            <w:pPr>
              <w:jc w:val="center"/>
              <w:rPr>
                <w:rFonts w:ascii="Tahoma" w:hAnsi="Tahoma" w:cs="Tahoma"/>
                <w:sz w:val="15"/>
                <w:szCs w:val="15"/>
                <w:lang w:eastAsia="ru-RU"/>
              </w:rPr>
            </w:pPr>
            <w:r w:rsidRPr="0048501B">
              <w:rPr>
                <w:rFonts w:ascii="Tahoma" w:hAnsi="Tahoma" w:cs="Tahoma"/>
                <w:sz w:val="15"/>
                <w:szCs w:val="15"/>
                <w:lang w:eastAsia="ru-RU"/>
              </w:rPr>
              <w:t>14 400,00</w:t>
            </w:r>
          </w:p>
        </w:tc>
        <w:tc>
          <w:tcPr>
            <w:tcW w:w="1800" w:type="dxa"/>
            <w:tcBorders>
              <w:top w:val="nil"/>
              <w:left w:val="nil"/>
              <w:bottom w:val="single" w:sz="4" w:space="0" w:color="C0C0C0"/>
              <w:right w:val="single" w:sz="4" w:space="0" w:color="C0C0C0"/>
            </w:tcBorders>
            <w:shd w:val="clear" w:color="000000" w:fill="FFFFCC"/>
            <w:vAlign w:val="center"/>
            <w:hideMark/>
          </w:tcPr>
          <w:p w14:paraId="2D917A31" w14:textId="77777777" w:rsidR="0048501B" w:rsidRPr="0048501B" w:rsidRDefault="0048501B" w:rsidP="0048501B">
            <w:pPr>
              <w:jc w:val="center"/>
              <w:rPr>
                <w:rFonts w:ascii="Tahoma" w:hAnsi="Tahoma" w:cs="Tahoma"/>
                <w:sz w:val="15"/>
                <w:szCs w:val="15"/>
                <w:lang w:eastAsia="ru-RU"/>
              </w:rPr>
            </w:pPr>
            <w:r w:rsidRPr="0048501B">
              <w:rPr>
                <w:rFonts w:ascii="Tahoma" w:hAnsi="Tahoma" w:cs="Tahoma"/>
                <w:sz w:val="15"/>
                <w:szCs w:val="15"/>
                <w:lang w:eastAsia="ru-RU"/>
              </w:rPr>
              <w:t>14 400,00</w:t>
            </w:r>
          </w:p>
        </w:tc>
        <w:tc>
          <w:tcPr>
            <w:tcW w:w="1840" w:type="dxa"/>
            <w:tcBorders>
              <w:top w:val="nil"/>
              <w:left w:val="nil"/>
              <w:bottom w:val="single" w:sz="4" w:space="0" w:color="C0C0C0"/>
              <w:right w:val="single" w:sz="4" w:space="0" w:color="C0C0C0"/>
            </w:tcBorders>
            <w:shd w:val="clear" w:color="000000" w:fill="FFFFCC"/>
            <w:vAlign w:val="center"/>
            <w:hideMark/>
          </w:tcPr>
          <w:p w14:paraId="4109769A" w14:textId="77777777" w:rsidR="0048501B" w:rsidRPr="0048501B" w:rsidRDefault="0048501B" w:rsidP="0048501B">
            <w:pPr>
              <w:jc w:val="center"/>
              <w:rPr>
                <w:rFonts w:ascii="Tahoma" w:hAnsi="Tahoma" w:cs="Tahoma"/>
                <w:sz w:val="15"/>
                <w:szCs w:val="15"/>
                <w:lang w:eastAsia="ru-RU"/>
              </w:rPr>
            </w:pPr>
            <w:r w:rsidRPr="0048501B">
              <w:rPr>
                <w:rFonts w:ascii="Tahoma" w:hAnsi="Tahoma" w:cs="Tahoma"/>
                <w:sz w:val="15"/>
                <w:szCs w:val="15"/>
                <w:lang w:eastAsia="ru-RU"/>
              </w:rPr>
              <w:t>-4 710,00</w:t>
            </w:r>
          </w:p>
        </w:tc>
        <w:tc>
          <w:tcPr>
            <w:tcW w:w="1840" w:type="dxa"/>
            <w:tcBorders>
              <w:top w:val="nil"/>
              <w:left w:val="nil"/>
              <w:bottom w:val="single" w:sz="4" w:space="0" w:color="C0C0C0"/>
              <w:right w:val="single" w:sz="4" w:space="0" w:color="C0C0C0"/>
            </w:tcBorders>
            <w:shd w:val="clear" w:color="000000" w:fill="FFFFCC"/>
            <w:vAlign w:val="center"/>
            <w:hideMark/>
          </w:tcPr>
          <w:p w14:paraId="2317D2C1" w14:textId="77777777" w:rsidR="0048501B" w:rsidRPr="0048501B" w:rsidRDefault="0048501B" w:rsidP="0048501B">
            <w:pPr>
              <w:jc w:val="center"/>
              <w:rPr>
                <w:rFonts w:ascii="Tahoma" w:hAnsi="Tahoma" w:cs="Tahoma"/>
                <w:sz w:val="15"/>
                <w:szCs w:val="15"/>
                <w:lang w:eastAsia="ru-RU"/>
              </w:rPr>
            </w:pPr>
            <w:r w:rsidRPr="0048501B">
              <w:rPr>
                <w:rFonts w:ascii="Tahoma" w:hAnsi="Tahoma" w:cs="Tahoma"/>
                <w:sz w:val="15"/>
                <w:szCs w:val="15"/>
                <w:lang w:eastAsia="ru-RU"/>
              </w:rPr>
              <w:t>9 690,00</w:t>
            </w:r>
          </w:p>
        </w:tc>
        <w:tc>
          <w:tcPr>
            <w:tcW w:w="1900" w:type="dxa"/>
            <w:tcBorders>
              <w:top w:val="nil"/>
              <w:left w:val="nil"/>
              <w:bottom w:val="single" w:sz="4" w:space="0" w:color="C0C0C0"/>
              <w:right w:val="single" w:sz="4" w:space="0" w:color="C0C0C0"/>
            </w:tcBorders>
            <w:shd w:val="clear" w:color="000000" w:fill="FFFFCC"/>
            <w:vAlign w:val="center"/>
            <w:hideMark/>
          </w:tcPr>
          <w:p w14:paraId="63FD03AA" w14:textId="77777777" w:rsidR="0048501B" w:rsidRPr="0048501B" w:rsidRDefault="0048501B" w:rsidP="0048501B">
            <w:pPr>
              <w:jc w:val="center"/>
              <w:rPr>
                <w:rFonts w:ascii="Tahoma" w:hAnsi="Tahoma" w:cs="Tahoma"/>
                <w:sz w:val="15"/>
                <w:szCs w:val="15"/>
                <w:lang w:eastAsia="ru-RU"/>
              </w:rPr>
            </w:pPr>
            <w:r w:rsidRPr="0048501B">
              <w:rPr>
                <w:rFonts w:ascii="Tahoma" w:hAnsi="Tahoma" w:cs="Tahoma"/>
                <w:sz w:val="15"/>
                <w:szCs w:val="15"/>
                <w:lang w:eastAsia="ru-RU"/>
              </w:rPr>
              <w:t>-4 710,00</w:t>
            </w:r>
          </w:p>
        </w:tc>
        <w:tc>
          <w:tcPr>
            <w:tcW w:w="1820" w:type="dxa"/>
            <w:tcBorders>
              <w:top w:val="nil"/>
              <w:left w:val="nil"/>
              <w:bottom w:val="single" w:sz="4" w:space="0" w:color="C0C0C0"/>
              <w:right w:val="single" w:sz="4" w:space="0" w:color="C0C0C0"/>
            </w:tcBorders>
            <w:shd w:val="clear" w:color="000000" w:fill="FFFFCC"/>
            <w:vAlign w:val="center"/>
            <w:hideMark/>
          </w:tcPr>
          <w:p w14:paraId="7C826A85" w14:textId="77777777" w:rsidR="0048501B" w:rsidRPr="0048501B" w:rsidRDefault="0048501B" w:rsidP="0048501B">
            <w:pPr>
              <w:jc w:val="center"/>
              <w:rPr>
                <w:rFonts w:ascii="Tahoma" w:hAnsi="Tahoma" w:cs="Tahoma"/>
                <w:sz w:val="15"/>
                <w:szCs w:val="15"/>
                <w:lang w:eastAsia="ru-RU"/>
              </w:rPr>
            </w:pPr>
            <w:r w:rsidRPr="0048501B">
              <w:rPr>
                <w:rFonts w:ascii="Tahoma" w:hAnsi="Tahoma" w:cs="Tahoma"/>
                <w:sz w:val="15"/>
                <w:szCs w:val="15"/>
                <w:lang w:eastAsia="ru-RU"/>
              </w:rPr>
              <w:t>9 690,00</w:t>
            </w:r>
          </w:p>
        </w:tc>
        <w:tc>
          <w:tcPr>
            <w:tcW w:w="1480" w:type="dxa"/>
            <w:tcBorders>
              <w:top w:val="nil"/>
              <w:left w:val="nil"/>
              <w:bottom w:val="single" w:sz="4" w:space="0" w:color="C0C0C0"/>
              <w:right w:val="single" w:sz="4" w:space="0" w:color="C0C0C0"/>
            </w:tcBorders>
            <w:shd w:val="clear" w:color="000000" w:fill="D7EAD3"/>
            <w:vAlign w:val="center"/>
            <w:hideMark/>
          </w:tcPr>
          <w:p w14:paraId="323D6162" w14:textId="77777777" w:rsidR="0048501B" w:rsidRPr="0048501B" w:rsidRDefault="0048501B" w:rsidP="0048501B">
            <w:pPr>
              <w:jc w:val="center"/>
              <w:rPr>
                <w:rFonts w:ascii="Tahoma" w:hAnsi="Tahoma" w:cs="Tahoma"/>
                <w:sz w:val="15"/>
                <w:szCs w:val="15"/>
                <w:lang w:eastAsia="ru-RU"/>
              </w:rPr>
            </w:pPr>
            <w:r w:rsidRPr="0048501B">
              <w:rPr>
                <w:rFonts w:ascii="Tahoma" w:hAnsi="Tahoma" w:cs="Tahoma"/>
                <w:sz w:val="15"/>
                <w:szCs w:val="15"/>
                <w:lang w:eastAsia="ru-RU"/>
              </w:rPr>
              <w:t>4 845,00</w:t>
            </w:r>
          </w:p>
        </w:tc>
        <w:tc>
          <w:tcPr>
            <w:tcW w:w="1520" w:type="dxa"/>
            <w:tcBorders>
              <w:top w:val="nil"/>
              <w:left w:val="nil"/>
              <w:bottom w:val="single" w:sz="4" w:space="0" w:color="C0C0C0"/>
              <w:right w:val="single" w:sz="4" w:space="0" w:color="C0C0C0"/>
            </w:tcBorders>
            <w:shd w:val="clear" w:color="000000" w:fill="D7EAD3"/>
            <w:vAlign w:val="center"/>
            <w:hideMark/>
          </w:tcPr>
          <w:p w14:paraId="77CDCA2F" w14:textId="77777777" w:rsidR="0048501B" w:rsidRPr="0048501B" w:rsidRDefault="0048501B" w:rsidP="0048501B">
            <w:pPr>
              <w:jc w:val="center"/>
              <w:rPr>
                <w:rFonts w:ascii="Tahoma" w:hAnsi="Tahoma" w:cs="Tahoma"/>
                <w:sz w:val="15"/>
                <w:szCs w:val="15"/>
                <w:lang w:eastAsia="ru-RU"/>
              </w:rPr>
            </w:pPr>
            <w:r w:rsidRPr="0048501B">
              <w:rPr>
                <w:rFonts w:ascii="Tahoma" w:hAnsi="Tahoma" w:cs="Tahoma"/>
                <w:sz w:val="15"/>
                <w:szCs w:val="15"/>
                <w:lang w:eastAsia="ru-RU"/>
              </w:rPr>
              <w:t>4 845,00</w:t>
            </w:r>
          </w:p>
        </w:tc>
        <w:tc>
          <w:tcPr>
            <w:tcW w:w="3000" w:type="dxa"/>
            <w:tcBorders>
              <w:top w:val="nil"/>
              <w:left w:val="nil"/>
              <w:bottom w:val="single" w:sz="4" w:space="0" w:color="C0C0C0"/>
              <w:right w:val="single" w:sz="4" w:space="0" w:color="C0C0C0"/>
            </w:tcBorders>
            <w:shd w:val="clear" w:color="000000" w:fill="FFFFCC"/>
            <w:vAlign w:val="center"/>
            <w:hideMark/>
          </w:tcPr>
          <w:p w14:paraId="2CD26842" w14:textId="77777777" w:rsidR="0048501B" w:rsidRPr="0048501B" w:rsidRDefault="0048501B" w:rsidP="0048501B">
            <w:pPr>
              <w:rPr>
                <w:rFonts w:ascii="Tahoma" w:hAnsi="Tahoma" w:cs="Tahoma"/>
                <w:sz w:val="15"/>
                <w:szCs w:val="15"/>
                <w:lang w:eastAsia="ru-RU"/>
              </w:rPr>
            </w:pPr>
            <w:r w:rsidRPr="0048501B">
              <w:rPr>
                <w:rFonts w:ascii="Tahoma" w:hAnsi="Tahoma" w:cs="Tahoma"/>
                <w:sz w:val="15"/>
                <w:szCs w:val="15"/>
                <w:lang w:eastAsia="ru-RU"/>
              </w:rPr>
              <w:t> </w:t>
            </w:r>
          </w:p>
        </w:tc>
      </w:tr>
      <w:tr w:rsidR="0048501B" w:rsidRPr="0048501B" w14:paraId="05227CDB" w14:textId="77777777" w:rsidTr="0048501B">
        <w:trPr>
          <w:trHeight w:val="300"/>
          <w:jc w:val="center"/>
        </w:trPr>
        <w:tc>
          <w:tcPr>
            <w:tcW w:w="560" w:type="dxa"/>
            <w:tcBorders>
              <w:top w:val="nil"/>
              <w:left w:val="nil"/>
              <w:bottom w:val="nil"/>
              <w:right w:val="nil"/>
            </w:tcBorders>
            <w:shd w:val="clear" w:color="auto" w:fill="auto"/>
            <w:noWrap/>
            <w:vAlign w:val="bottom"/>
            <w:hideMark/>
          </w:tcPr>
          <w:p w14:paraId="70450DF1" w14:textId="77777777" w:rsidR="0048501B" w:rsidRPr="0048501B" w:rsidRDefault="0048501B" w:rsidP="0048501B">
            <w:pPr>
              <w:rPr>
                <w:rFonts w:ascii="Tahoma" w:hAnsi="Tahoma" w:cs="Tahoma"/>
                <w:sz w:val="15"/>
                <w:szCs w:val="15"/>
                <w:lang w:eastAsia="ru-RU"/>
              </w:rPr>
            </w:pPr>
          </w:p>
        </w:tc>
        <w:tc>
          <w:tcPr>
            <w:tcW w:w="400" w:type="dxa"/>
            <w:tcBorders>
              <w:top w:val="nil"/>
              <w:left w:val="nil"/>
              <w:bottom w:val="nil"/>
              <w:right w:val="nil"/>
            </w:tcBorders>
            <w:shd w:val="clear" w:color="auto" w:fill="auto"/>
            <w:noWrap/>
            <w:vAlign w:val="bottom"/>
            <w:hideMark/>
          </w:tcPr>
          <w:p w14:paraId="2434D867" w14:textId="77777777" w:rsidR="0048501B" w:rsidRPr="0048501B" w:rsidRDefault="0048501B" w:rsidP="0048501B">
            <w:pPr>
              <w:rPr>
                <w:sz w:val="15"/>
                <w:szCs w:val="15"/>
                <w:lang w:eastAsia="ru-RU"/>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1A5EB904" w14:textId="77777777" w:rsidR="0048501B" w:rsidRPr="0048501B" w:rsidRDefault="0048501B" w:rsidP="0048501B">
            <w:pPr>
              <w:jc w:val="center"/>
              <w:rPr>
                <w:rFonts w:ascii="Tahoma" w:hAnsi="Tahoma" w:cs="Tahoma"/>
                <w:sz w:val="15"/>
                <w:szCs w:val="15"/>
                <w:lang w:eastAsia="ru-RU"/>
              </w:rPr>
            </w:pPr>
            <w:r w:rsidRPr="0048501B">
              <w:rPr>
                <w:rFonts w:ascii="Tahoma" w:hAnsi="Tahoma" w:cs="Tahoma"/>
                <w:sz w:val="15"/>
                <w:szCs w:val="15"/>
                <w:lang w:eastAsia="ru-RU"/>
              </w:rPr>
              <w:t>1.9</w:t>
            </w:r>
          </w:p>
        </w:tc>
        <w:tc>
          <w:tcPr>
            <w:tcW w:w="5860" w:type="dxa"/>
            <w:tcBorders>
              <w:top w:val="nil"/>
              <w:left w:val="nil"/>
              <w:bottom w:val="single" w:sz="4" w:space="0" w:color="C0C0C0"/>
              <w:right w:val="single" w:sz="4" w:space="0" w:color="C0C0C0"/>
            </w:tcBorders>
            <w:shd w:val="clear" w:color="auto" w:fill="auto"/>
            <w:vAlign w:val="center"/>
            <w:hideMark/>
          </w:tcPr>
          <w:p w14:paraId="3EECA0E0" w14:textId="77777777" w:rsidR="0048501B" w:rsidRPr="0048501B" w:rsidRDefault="0048501B" w:rsidP="0048501B">
            <w:pPr>
              <w:ind w:firstLineChars="100" w:firstLine="150"/>
              <w:rPr>
                <w:rFonts w:ascii="Tahoma" w:hAnsi="Tahoma" w:cs="Tahoma"/>
                <w:sz w:val="15"/>
                <w:szCs w:val="15"/>
                <w:lang w:eastAsia="ru-RU"/>
              </w:rPr>
            </w:pPr>
            <w:r w:rsidRPr="0048501B">
              <w:rPr>
                <w:rFonts w:ascii="Tahoma" w:hAnsi="Tahoma" w:cs="Tahoma"/>
                <w:sz w:val="15"/>
                <w:szCs w:val="15"/>
                <w:lang w:eastAsia="ru-RU"/>
              </w:rPr>
              <w:t>Объем реализации воды</w:t>
            </w:r>
          </w:p>
        </w:tc>
        <w:tc>
          <w:tcPr>
            <w:tcW w:w="1140" w:type="dxa"/>
            <w:tcBorders>
              <w:top w:val="nil"/>
              <w:left w:val="nil"/>
              <w:bottom w:val="single" w:sz="4" w:space="0" w:color="C0C0C0"/>
              <w:right w:val="single" w:sz="4" w:space="0" w:color="C0C0C0"/>
            </w:tcBorders>
            <w:shd w:val="clear" w:color="auto" w:fill="auto"/>
            <w:vAlign w:val="center"/>
            <w:hideMark/>
          </w:tcPr>
          <w:p w14:paraId="16E483B9" w14:textId="77777777" w:rsidR="0048501B" w:rsidRPr="0048501B" w:rsidRDefault="0048501B" w:rsidP="0048501B">
            <w:pPr>
              <w:jc w:val="center"/>
              <w:rPr>
                <w:rFonts w:ascii="Tahoma" w:hAnsi="Tahoma" w:cs="Tahoma"/>
                <w:sz w:val="15"/>
                <w:szCs w:val="15"/>
                <w:lang w:eastAsia="ru-RU"/>
              </w:rPr>
            </w:pPr>
            <w:r w:rsidRPr="0048501B">
              <w:rPr>
                <w:rFonts w:ascii="Tahoma" w:hAnsi="Tahoma" w:cs="Tahoma"/>
                <w:sz w:val="15"/>
                <w:szCs w:val="15"/>
                <w:lang w:eastAsia="ru-RU"/>
              </w:rPr>
              <w:t>м3</w:t>
            </w:r>
          </w:p>
        </w:tc>
        <w:tc>
          <w:tcPr>
            <w:tcW w:w="1880" w:type="dxa"/>
            <w:tcBorders>
              <w:top w:val="nil"/>
              <w:left w:val="nil"/>
              <w:bottom w:val="single" w:sz="4" w:space="0" w:color="C0C0C0"/>
              <w:right w:val="single" w:sz="4" w:space="0" w:color="C0C0C0"/>
            </w:tcBorders>
            <w:shd w:val="clear" w:color="000000" w:fill="D7EAD3"/>
            <w:vAlign w:val="center"/>
            <w:hideMark/>
          </w:tcPr>
          <w:p w14:paraId="579E1B95" w14:textId="77777777" w:rsidR="0048501B" w:rsidRPr="0048501B" w:rsidRDefault="0048501B" w:rsidP="0048501B">
            <w:pPr>
              <w:jc w:val="center"/>
              <w:rPr>
                <w:rFonts w:ascii="Tahoma" w:hAnsi="Tahoma" w:cs="Tahoma"/>
                <w:sz w:val="15"/>
                <w:szCs w:val="15"/>
                <w:lang w:eastAsia="ru-RU"/>
              </w:rPr>
            </w:pPr>
            <w:r w:rsidRPr="0048501B">
              <w:rPr>
                <w:rFonts w:ascii="Tahoma" w:hAnsi="Tahoma" w:cs="Tahoma"/>
                <w:sz w:val="15"/>
                <w:szCs w:val="15"/>
                <w:lang w:eastAsia="ru-RU"/>
              </w:rPr>
              <w:t>0,00</w:t>
            </w:r>
          </w:p>
        </w:tc>
        <w:tc>
          <w:tcPr>
            <w:tcW w:w="1560" w:type="dxa"/>
            <w:tcBorders>
              <w:top w:val="nil"/>
              <w:left w:val="nil"/>
              <w:bottom w:val="single" w:sz="4" w:space="0" w:color="C0C0C0"/>
              <w:right w:val="single" w:sz="4" w:space="0" w:color="C0C0C0"/>
            </w:tcBorders>
            <w:shd w:val="clear" w:color="000000" w:fill="D7EAD3"/>
            <w:vAlign w:val="center"/>
            <w:hideMark/>
          </w:tcPr>
          <w:p w14:paraId="679518FD" w14:textId="77777777" w:rsidR="0048501B" w:rsidRPr="0048501B" w:rsidRDefault="0048501B" w:rsidP="0048501B">
            <w:pPr>
              <w:jc w:val="center"/>
              <w:rPr>
                <w:rFonts w:ascii="Tahoma" w:hAnsi="Tahoma" w:cs="Tahoma"/>
                <w:sz w:val="15"/>
                <w:szCs w:val="15"/>
                <w:lang w:eastAsia="ru-RU"/>
              </w:rPr>
            </w:pPr>
            <w:r w:rsidRPr="0048501B">
              <w:rPr>
                <w:rFonts w:ascii="Tahoma" w:hAnsi="Tahoma" w:cs="Tahoma"/>
                <w:sz w:val="15"/>
                <w:szCs w:val="15"/>
                <w:lang w:eastAsia="ru-RU"/>
              </w:rPr>
              <w:t>58 080,00</w:t>
            </w:r>
          </w:p>
        </w:tc>
        <w:tc>
          <w:tcPr>
            <w:tcW w:w="1780" w:type="dxa"/>
            <w:tcBorders>
              <w:top w:val="nil"/>
              <w:left w:val="nil"/>
              <w:bottom w:val="single" w:sz="4" w:space="0" w:color="C0C0C0"/>
              <w:right w:val="single" w:sz="4" w:space="0" w:color="C0C0C0"/>
            </w:tcBorders>
            <w:shd w:val="clear" w:color="000000" w:fill="D7EAD3"/>
            <w:vAlign w:val="center"/>
            <w:hideMark/>
          </w:tcPr>
          <w:p w14:paraId="5DEC9765" w14:textId="77777777" w:rsidR="0048501B" w:rsidRPr="0048501B" w:rsidRDefault="0048501B" w:rsidP="0048501B">
            <w:pPr>
              <w:jc w:val="center"/>
              <w:rPr>
                <w:rFonts w:ascii="Tahoma" w:hAnsi="Tahoma" w:cs="Tahoma"/>
                <w:sz w:val="15"/>
                <w:szCs w:val="15"/>
                <w:lang w:eastAsia="ru-RU"/>
              </w:rPr>
            </w:pPr>
            <w:r w:rsidRPr="0048501B">
              <w:rPr>
                <w:rFonts w:ascii="Tahoma" w:hAnsi="Tahoma" w:cs="Tahoma"/>
                <w:sz w:val="15"/>
                <w:szCs w:val="15"/>
                <w:lang w:eastAsia="ru-RU"/>
              </w:rPr>
              <w:t>0,00</w:t>
            </w:r>
          </w:p>
        </w:tc>
        <w:tc>
          <w:tcPr>
            <w:tcW w:w="1800" w:type="dxa"/>
            <w:tcBorders>
              <w:top w:val="nil"/>
              <w:left w:val="nil"/>
              <w:bottom w:val="single" w:sz="4" w:space="0" w:color="C0C0C0"/>
              <w:right w:val="single" w:sz="4" w:space="0" w:color="C0C0C0"/>
            </w:tcBorders>
            <w:shd w:val="clear" w:color="000000" w:fill="D7EAD3"/>
            <w:vAlign w:val="center"/>
            <w:hideMark/>
          </w:tcPr>
          <w:p w14:paraId="5878F6B3" w14:textId="77777777" w:rsidR="0048501B" w:rsidRPr="0048501B" w:rsidRDefault="0048501B" w:rsidP="0048501B">
            <w:pPr>
              <w:jc w:val="center"/>
              <w:rPr>
                <w:rFonts w:ascii="Tahoma" w:hAnsi="Tahoma" w:cs="Tahoma"/>
                <w:sz w:val="15"/>
                <w:szCs w:val="15"/>
                <w:lang w:eastAsia="ru-RU"/>
              </w:rPr>
            </w:pPr>
            <w:r w:rsidRPr="0048501B">
              <w:rPr>
                <w:rFonts w:ascii="Tahoma" w:hAnsi="Tahoma" w:cs="Tahoma"/>
                <w:sz w:val="15"/>
                <w:szCs w:val="15"/>
                <w:lang w:eastAsia="ru-RU"/>
              </w:rPr>
              <w:t>0,00</w:t>
            </w:r>
          </w:p>
        </w:tc>
        <w:tc>
          <w:tcPr>
            <w:tcW w:w="1840" w:type="dxa"/>
            <w:tcBorders>
              <w:top w:val="nil"/>
              <w:left w:val="nil"/>
              <w:bottom w:val="single" w:sz="4" w:space="0" w:color="C0C0C0"/>
              <w:right w:val="single" w:sz="4" w:space="0" w:color="C0C0C0"/>
            </w:tcBorders>
            <w:shd w:val="clear" w:color="000000" w:fill="D7EAD3"/>
            <w:vAlign w:val="center"/>
            <w:hideMark/>
          </w:tcPr>
          <w:p w14:paraId="339D1848" w14:textId="77777777" w:rsidR="0048501B" w:rsidRPr="0048501B" w:rsidRDefault="0048501B" w:rsidP="0048501B">
            <w:pPr>
              <w:jc w:val="center"/>
              <w:rPr>
                <w:rFonts w:ascii="Tahoma" w:hAnsi="Tahoma" w:cs="Tahoma"/>
                <w:sz w:val="15"/>
                <w:szCs w:val="15"/>
                <w:lang w:eastAsia="ru-RU"/>
              </w:rPr>
            </w:pPr>
            <w:r w:rsidRPr="0048501B">
              <w:rPr>
                <w:rFonts w:ascii="Tahoma" w:hAnsi="Tahoma" w:cs="Tahoma"/>
                <w:sz w:val="15"/>
                <w:szCs w:val="15"/>
                <w:lang w:eastAsia="ru-RU"/>
              </w:rPr>
              <w:t>0,00</w:t>
            </w:r>
          </w:p>
        </w:tc>
        <w:tc>
          <w:tcPr>
            <w:tcW w:w="1840" w:type="dxa"/>
            <w:tcBorders>
              <w:top w:val="nil"/>
              <w:left w:val="nil"/>
              <w:bottom w:val="single" w:sz="4" w:space="0" w:color="C0C0C0"/>
              <w:right w:val="single" w:sz="4" w:space="0" w:color="C0C0C0"/>
            </w:tcBorders>
            <w:shd w:val="clear" w:color="000000" w:fill="D7EAD3"/>
            <w:vAlign w:val="center"/>
            <w:hideMark/>
          </w:tcPr>
          <w:p w14:paraId="2CB9412C" w14:textId="77777777" w:rsidR="0048501B" w:rsidRPr="0048501B" w:rsidRDefault="0048501B" w:rsidP="0048501B">
            <w:pPr>
              <w:jc w:val="center"/>
              <w:rPr>
                <w:rFonts w:ascii="Tahoma" w:hAnsi="Tahoma" w:cs="Tahoma"/>
                <w:sz w:val="15"/>
                <w:szCs w:val="15"/>
                <w:lang w:eastAsia="ru-RU"/>
              </w:rPr>
            </w:pPr>
            <w:r w:rsidRPr="0048501B">
              <w:rPr>
                <w:rFonts w:ascii="Tahoma" w:hAnsi="Tahoma" w:cs="Tahoma"/>
                <w:sz w:val="15"/>
                <w:szCs w:val="15"/>
                <w:lang w:eastAsia="ru-RU"/>
              </w:rPr>
              <w:t>0,00</w:t>
            </w:r>
          </w:p>
        </w:tc>
        <w:tc>
          <w:tcPr>
            <w:tcW w:w="1900" w:type="dxa"/>
            <w:tcBorders>
              <w:top w:val="nil"/>
              <w:left w:val="nil"/>
              <w:bottom w:val="single" w:sz="4" w:space="0" w:color="C0C0C0"/>
              <w:right w:val="single" w:sz="4" w:space="0" w:color="C0C0C0"/>
            </w:tcBorders>
            <w:shd w:val="clear" w:color="000000" w:fill="D7EAD3"/>
            <w:vAlign w:val="center"/>
            <w:hideMark/>
          </w:tcPr>
          <w:p w14:paraId="5A06059B" w14:textId="77777777" w:rsidR="0048501B" w:rsidRPr="0048501B" w:rsidRDefault="0048501B" w:rsidP="0048501B">
            <w:pPr>
              <w:jc w:val="center"/>
              <w:rPr>
                <w:rFonts w:ascii="Tahoma" w:hAnsi="Tahoma" w:cs="Tahoma"/>
                <w:sz w:val="15"/>
                <w:szCs w:val="15"/>
                <w:lang w:eastAsia="ru-RU"/>
              </w:rPr>
            </w:pPr>
            <w:r w:rsidRPr="0048501B">
              <w:rPr>
                <w:rFonts w:ascii="Tahoma" w:hAnsi="Tahoma" w:cs="Tahoma"/>
                <w:sz w:val="15"/>
                <w:szCs w:val="15"/>
                <w:lang w:eastAsia="ru-RU"/>
              </w:rPr>
              <w:t>0,00</w:t>
            </w:r>
          </w:p>
        </w:tc>
        <w:tc>
          <w:tcPr>
            <w:tcW w:w="1820" w:type="dxa"/>
            <w:tcBorders>
              <w:top w:val="nil"/>
              <w:left w:val="nil"/>
              <w:bottom w:val="single" w:sz="4" w:space="0" w:color="C0C0C0"/>
              <w:right w:val="single" w:sz="4" w:space="0" w:color="C0C0C0"/>
            </w:tcBorders>
            <w:shd w:val="clear" w:color="000000" w:fill="D7EAD3"/>
            <w:vAlign w:val="center"/>
            <w:hideMark/>
          </w:tcPr>
          <w:p w14:paraId="3411F63B" w14:textId="77777777" w:rsidR="0048501B" w:rsidRPr="0048501B" w:rsidRDefault="0048501B" w:rsidP="0048501B">
            <w:pPr>
              <w:jc w:val="center"/>
              <w:rPr>
                <w:rFonts w:ascii="Tahoma" w:hAnsi="Tahoma" w:cs="Tahoma"/>
                <w:sz w:val="15"/>
                <w:szCs w:val="15"/>
                <w:lang w:eastAsia="ru-RU"/>
              </w:rPr>
            </w:pPr>
            <w:r w:rsidRPr="0048501B">
              <w:rPr>
                <w:rFonts w:ascii="Tahoma" w:hAnsi="Tahoma" w:cs="Tahoma"/>
                <w:sz w:val="15"/>
                <w:szCs w:val="15"/>
                <w:lang w:eastAsia="ru-RU"/>
              </w:rPr>
              <w:t>0,00</w:t>
            </w:r>
          </w:p>
        </w:tc>
        <w:tc>
          <w:tcPr>
            <w:tcW w:w="1480" w:type="dxa"/>
            <w:tcBorders>
              <w:top w:val="nil"/>
              <w:left w:val="nil"/>
              <w:bottom w:val="single" w:sz="4" w:space="0" w:color="C0C0C0"/>
              <w:right w:val="single" w:sz="4" w:space="0" w:color="C0C0C0"/>
            </w:tcBorders>
            <w:shd w:val="clear" w:color="000000" w:fill="D7EAD3"/>
            <w:vAlign w:val="center"/>
            <w:hideMark/>
          </w:tcPr>
          <w:p w14:paraId="302016FE" w14:textId="77777777" w:rsidR="0048501B" w:rsidRPr="0048501B" w:rsidRDefault="0048501B" w:rsidP="0048501B">
            <w:pPr>
              <w:jc w:val="center"/>
              <w:rPr>
                <w:rFonts w:ascii="Tahoma" w:hAnsi="Tahoma" w:cs="Tahoma"/>
                <w:sz w:val="15"/>
                <w:szCs w:val="15"/>
                <w:lang w:eastAsia="ru-RU"/>
              </w:rPr>
            </w:pPr>
            <w:r w:rsidRPr="0048501B">
              <w:rPr>
                <w:rFonts w:ascii="Tahoma" w:hAnsi="Tahoma" w:cs="Tahoma"/>
                <w:sz w:val="15"/>
                <w:szCs w:val="15"/>
                <w:lang w:eastAsia="ru-RU"/>
              </w:rPr>
              <w:t>0,00</w:t>
            </w:r>
          </w:p>
        </w:tc>
        <w:tc>
          <w:tcPr>
            <w:tcW w:w="1520" w:type="dxa"/>
            <w:tcBorders>
              <w:top w:val="nil"/>
              <w:left w:val="nil"/>
              <w:bottom w:val="single" w:sz="4" w:space="0" w:color="C0C0C0"/>
              <w:right w:val="single" w:sz="4" w:space="0" w:color="C0C0C0"/>
            </w:tcBorders>
            <w:shd w:val="clear" w:color="000000" w:fill="D7EAD3"/>
            <w:vAlign w:val="center"/>
            <w:hideMark/>
          </w:tcPr>
          <w:p w14:paraId="5A1ED4C8" w14:textId="77777777" w:rsidR="0048501B" w:rsidRPr="0048501B" w:rsidRDefault="0048501B" w:rsidP="0048501B">
            <w:pPr>
              <w:jc w:val="center"/>
              <w:rPr>
                <w:rFonts w:ascii="Tahoma" w:hAnsi="Tahoma" w:cs="Tahoma"/>
                <w:sz w:val="15"/>
                <w:szCs w:val="15"/>
                <w:lang w:eastAsia="ru-RU"/>
              </w:rPr>
            </w:pPr>
            <w:r w:rsidRPr="0048501B">
              <w:rPr>
                <w:rFonts w:ascii="Tahoma" w:hAnsi="Tahoma" w:cs="Tahoma"/>
                <w:sz w:val="15"/>
                <w:szCs w:val="15"/>
                <w:lang w:eastAsia="ru-RU"/>
              </w:rPr>
              <w:t>0,00</w:t>
            </w:r>
          </w:p>
        </w:tc>
        <w:tc>
          <w:tcPr>
            <w:tcW w:w="3000" w:type="dxa"/>
            <w:tcBorders>
              <w:top w:val="nil"/>
              <w:left w:val="nil"/>
              <w:bottom w:val="single" w:sz="4" w:space="0" w:color="C0C0C0"/>
              <w:right w:val="single" w:sz="4" w:space="0" w:color="C0C0C0"/>
            </w:tcBorders>
            <w:shd w:val="clear" w:color="000000" w:fill="FFFFCC"/>
            <w:vAlign w:val="center"/>
            <w:hideMark/>
          </w:tcPr>
          <w:p w14:paraId="6BD5D392" w14:textId="77777777" w:rsidR="0048501B" w:rsidRPr="0048501B" w:rsidRDefault="0048501B" w:rsidP="0048501B">
            <w:pPr>
              <w:rPr>
                <w:rFonts w:ascii="Tahoma" w:hAnsi="Tahoma" w:cs="Tahoma"/>
                <w:sz w:val="15"/>
                <w:szCs w:val="15"/>
                <w:lang w:eastAsia="ru-RU"/>
              </w:rPr>
            </w:pPr>
            <w:r w:rsidRPr="0048501B">
              <w:rPr>
                <w:rFonts w:ascii="Tahoma" w:hAnsi="Tahoma" w:cs="Tahoma"/>
                <w:sz w:val="15"/>
                <w:szCs w:val="15"/>
                <w:lang w:eastAsia="ru-RU"/>
              </w:rPr>
              <w:t> </w:t>
            </w:r>
          </w:p>
        </w:tc>
      </w:tr>
      <w:tr w:rsidR="0048501B" w:rsidRPr="0048501B" w14:paraId="148D7FF4" w14:textId="77777777" w:rsidTr="0048501B">
        <w:trPr>
          <w:trHeight w:val="300"/>
          <w:jc w:val="center"/>
        </w:trPr>
        <w:tc>
          <w:tcPr>
            <w:tcW w:w="560" w:type="dxa"/>
            <w:tcBorders>
              <w:top w:val="nil"/>
              <w:left w:val="nil"/>
              <w:bottom w:val="nil"/>
              <w:right w:val="nil"/>
            </w:tcBorders>
            <w:shd w:val="clear" w:color="auto" w:fill="auto"/>
            <w:noWrap/>
            <w:vAlign w:val="bottom"/>
            <w:hideMark/>
          </w:tcPr>
          <w:p w14:paraId="171C97EE" w14:textId="77777777" w:rsidR="0048501B" w:rsidRPr="0048501B" w:rsidRDefault="0048501B" w:rsidP="0048501B">
            <w:pPr>
              <w:rPr>
                <w:rFonts w:ascii="Tahoma" w:hAnsi="Tahoma" w:cs="Tahoma"/>
                <w:sz w:val="15"/>
                <w:szCs w:val="15"/>
                <w:lang w:eastAsia="ru-RU"/>
              </w:rPr>
            </w:pPr>
          </w:p>
        </w:tc>
        <w:tc>
          <w:tcPr>
            <w:tcW w:w="400" w:type="dxa"/>
            <w:tcBorders>
              <w:top w:val="nil"/>
              <w:left w:val="nil"/>
              <w:bottom w:val="nil"/>
              <w:right w:val="nil"/>
            </w:tcBorders>
            <w:shd w:val="clear" w:color="auto" w:fill="auto"/>
            <w:noWrap/>
            <w:vAlign w:val="bottom"/>
            <w:hideMark/>
          </w:tcPr>
          <w:p w14:paraId="3EFD4C0B" w14:textId="77777777" w:rsidR="0048501B" w:rsidRPr="0048501B" w:rsidRDefault="0048501B" w:rsidP="0048501B">
            <w:pPr>
              <w:rPr>
                <w:sz w:val="15"/>
                <w:szCs w:val="15"/>
                <w:lang w:eastAsia="ru-RU"/>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165B1FE2" w14:textId="77777777" w:rsidR="0048501B" w:rsidRPr="0048501B" w:rsidRDefault="0048501B" w:rsidP="0048501B">
            <w:pPr>
              <w:jc w:val="center"/>
              <w:rPr>
                <w:rFonts w:ascii="Tahoma" w:hAnsi="Tahoma" w:cs="Tahoma"/>
                <w:sz w:val="15"/>
                <w:szCs w:val="15"/>
                <w:lang w:eastAsia="ru-RU"/>
              </w:rPr>
            </w:pPr>
            <w:r w:rsidRPr="0048501B">
              <w:rPr>
                <w:rFonts w:ascii="Tahoma" w:hAnsi="Tahoma" w:cs="Tahoma"/>
                <w:sz w:val="15"/>
                <w:szCs w:val="15"/>
                <w:lang w:eastAsia="ru-RU"/>
              </w:rPr>
              <w:t>1.9.1</w:t>
            </w:r>
          </w:p>
        </w:tc>
        <w:tc>
          <w:tcPr>
            <w:tcW w:w="5860" w:type="dxa"/>
            <w:tcBorders>
              <w:top w:val="nil"/>
              <w:left w:val="nil"/>
              <w:bottom w:val="single" w:sz="4" w:space="0" w:color="C0C0C0"/>
              <w:right w:val="single" w:sz="4" w:space="0" w:color="C0C0C0"/>
            </w:tcBorders>
            <w:shd w:val="clear" w:color="auto" w:fill="auto"/>
            <w:vAlign w:val="center"/>
            <w:hideMark/>
          </w:tcPr>
          <w:p w14:paraId="40E2EB6E" w14:textId="77777777" w:rsidR="0048501B" w:rsidRPr="0048501B" w:rsidRDefault="0048501B" w:rsidP="0048501B">
            <w:pPr>
              <w:ind w:firstLineChars="200" w:firstLine="300"/>
              <w:rPr>
                <w:rFonts w:ascii="Tahoma" w:hAnsi="Tahoma" w:cs="Tahoma"/>
                <w:sz w:val="15"/>
                <w:szCs w:val="15"/>
                <w:lang w:eastAsia="ru-RU"/>
              </w:rPr>
            </w:pPr>
            <w:r w:rsidRPr="0048501B">
              <w:rPr>
                <w:rFonts w:ascii="Tahoma" w:hAnsi="Tahoma" w:cs="Tahoma"/>
                <w:sz w:val="15"/>
                <w:szCs w:val="15"/>
                <w:lang w:eastAsia="ru-RU"/>
              </w:rPr>
              <w:t>По приборам учета</w:t>
            </w:r>
          </w:p>
        </w:tc>
        <w:tc>
          <w:tcPr>
            <w:tcW w:w="1140" w:type="dxa"/>
            <w:tcBorders>
              <w:top w:val="nil"/>
              <w:left w:val="nil"/>
              <w:bottom w:val="single" w:sz="4" w:space="0" w:color="C0C0C0"/>
              <w:right w:val="single" w:sz="4" w:space="0" w:color="C0C0C0"/>
            </w:tcBorders>
            <w:shd w:val="clear" w:color="auto" w:fill="auto"/>
            <w:vAlign w:val="center"/>
            <w:hideMark/>
          </w:tcPr>
          <w:p w14:paraId="5C6EBBFE" w14:textId="77777777" w:rsidR="0048501B" w:rsidRPr="0048501B" w:rsidRDefault="0048501B" w:rsidP="0048501B">
            <w:pPr>
              <w:jc w:val="center"/>
              <w:rPr>
                <w:rFonts w:ascii="Tahoma" w:hAnsi="Tahoma" w:cs="Tahoma"/>
                <w:sz w:val="15"/>
                <w:szCs w:val="15"/>
                <w:lang w:eastAsia="ru-RU"/>
              </w:rPr>
            </w:pPr>
            <w:r w:rsidRPr="0048501B">
              <w:rPr>
                <w:rFonts w:ascii="Tahoma" w:hAnsi="Tahoma" w:cs="Tahoma"/>
                <w:sz w:val="15"/>
                <w:szCs w:val="15"/>
                <w:lang w:eastAsia="ru-RU"/>
              </w:rPr>
              <w:t>м3</w:t>
            </w:r>
          </w:p>
        </w:tc>
        <w:tc>
          <w:tcPr>
            <w:tcW w:w="1880" w:type="dxa"/>
            <w:tcBorders>
              <w:top w:val="nil"/>
              <w:left w:val="nil"/>
              <w:bottom w:val="single" w:sz="4" w:space="0" w:color="C0C0C0"/>
              <w:right w:val="single" w:sz="4" w:space="0" w:color="C0C0C0"/>
            </w:tcBorders>
            <w:shd w:val="clear" w:color="000000" w:fill="FFFFCC"/>
            <w:vAlign w:val="center"/>
            <w:hideMark/>
          </w:tcPr>
          <w:p w14:paraId="1F2EE1BB" w14:textId="77777777" w:rsidR="0048501B" w:rsidRPr="0048501B" w:rsidRDefault="0048501B" w:rsidP="0048501B">
            <w:pPr>
              <w:jc w:val="center"/>
              <w:rPr>
                <w:rFonts w:ascii="Tahoma" w:hAnsi="Tahoma" w:cs="Tahoma"/>
                <w:sz w:val="15"/>
                <w:szCs w:val="15"/>
                <w:lang w:eastAsia="ru-RU"/>
              </w:rPr>
            </w:pPr>
            <w:r w:rsidRPr="0048501B">
              <w:rPr>
                <w:rFonts w:ascii="Tahoma" w:hAnsi="Tahoma" w:cs="Tahoma"/>
                <w:sz w:val="15"/>
                <w:szCs w:val="15"/>
                <w:lang w:eastAsia="ru-RU"/>
              </w:rPr>
              <w:t> </w:t>
            </w:r>
          </w:p>
        </w:tc>
        <w:tc>
          <w:tcPr>
            <w:tcW w:w="1560" w:type="dxa"/>
            <w:tcBorders>
              <w:top w:val="nil"/>
              <w:left w:val="nil"/>
              <w:bottom w:val="single" w:sz="4" w:space="0" w:color="C0C0C0"/>
              <w:right w:val="single" w:sz="4" w:space="0" w:color="C0C0C0"/>
            </w:tcBorders>
            <w:shd w:val="clear" w:color="000000" w:fill="FFFFCC"/>
            <w:vAlign w:val="center"/>
            <w:hideMark/>
          </w:tcPr>
          <w:p w14:paraId="64969055" w14:textId="77777777" w:rsidR="0048501B" w:rsidRPr="0048501B" w:rsidRDefault="0048501B" w:rsidP="0048501B">
            <w:pPr>
              <w:jc w:val="center"/>
              <w:rPr>
                <w:rFonts w:ascii="Tahoma" w:hAnsi="Tahoma" w:cs="Tahoma"/>
                <w:sz w:val="15"/>
                <w:szCs w:val="15"/>
                <w:lang w:eastAsia="ru-RU"/>
              </w:rPr>
            </w:pPr>
            <w:r w:rsidRPr="0048501B">
              <w:rPr>
                <w:rFonts w:ascii="Tahoma" w:hAnsi="Tahoma" w:cs="Tahoma"/>
                <w:sz w:val="15"/>
                <w:szCs w:val="15"/>
                <w:lang w:eastAsia="ru-RU"/>
              </w:rPr>
              <w:t>3 687,00</w:t>
            </w:r>
          </w:p>
        </w:tc>
        <w:tc>
          <w:tcPr>
            <w:tcW w:w="1780" w:type="dxa"/>
            <w:tcBorders>
              <w:top w:val="nil"/>
              <w:left w:val="nil"/>
              <w:bottom w:val="single" w:sz="4" w:space="0" w:color="C0C0C0"/>
              <w:right w:val="single" w:sz="4" w:space="0" w:color="C0C0C0"/>
            </w:tcBorders>
            <w:shd w:val="clear" w:color="000000" w:fill="FFFFCC"/>
            <w:vAlign w:val="center"/>
            <w:hideMark/>
          </w:tcPr>
          <w:p w14:paraId="7F2BFF11" w14:textId="77777777" w:rsidR="0048501B" w:rsidRPr="0048501B" w:rsidRDefault="0048501B" w:rsidP="0048501B">
            <w:pPr>
              <w:jc w:val="center"/>
              <w:rPr>
                <w:rFonts w:ascii="Tahoma" w:hAnsi="Tahoma" w:cs="Tahoma"/>
                <w:sz w:val="15"/>
                <w:szCs w:val="15"/>
                <w:lang w:eastAsia="ru-RU"/>
              </w:rPr>
            </w:pPr>
            <w:r w:rsidRPr="0048501B">
              <w:rPr>
                <w:rFonts w:ascii="Tahoma" w:hAnsi="Tahoma" w:cs="Tahoma"/>
                <w:sz w:val="15"/>
                <w:szCs w:val="15"/>
                <w:lang w:eastAsia="ru-RU"/>
              </w:rPr>
              <w:t> </w:t>
            </w:r>
          </w:p>
        </w:tc>
        <w:tc>
          <w:tcPr>
            <w:tcW w:w="1800" w:type="dxa"/>
            <w:tcBorders>
              <w:top w:val="nil"/>
              <w:left w:val="nil"/>
              <w:bottom w:val="single" w:sz="4" w:space="0" w:color="C0C0C0"/>
              <w:right w:val="single" w:sz="4" w:space="0" w:color="C0C0C0"/>
            </w:tcBorders>
            <w:shd w:val="clear" w:color="000000" w:fill="FFFFCC"/>
            <w:vAlign w:val="center"/>
            <w:hideMark/>
          </w:tcPr>
          <w:p w14:paraId="55E5287C" w14:textId="77777777" w:rsidR="0048501B" w:rsidRPr="0048501B" w:rsidRDefault="0048501B" w:rsidP="0048501B">
            <w:pPr>
              <w:jc w:val="center"/>
              <w:rPr>
                <w:rFonts w:ascii="Tahoma" w:hAnsi="Tahoma" w:cs="Tahoma"/>
                <w:sz w:val="15"/>
                <w:szCs w:val="15"/>
                <w:lang w:eastAsia="ru-RU"/>
              </w:rPr>
            </w:pPr>
            <w:r w:rsidRPr="0048501B">
              <w:rPr>
                <w:rFonts w:ascii="Tahoma" w:hAnsi="Tahoma" w:cs="Tahoma"/>
                <w:sz w:val="15"/>
                <w:szCs w:val="15"/>
                <w:lang w:eastAsia="ru-RU"/>
              </w:rPr>
              <w:t> </w:t>
            </w:r>
          </w:p>
        </w:tc>
        <w:tc>
          <w:tcPr>
            <w:tcW w:w="1840" w:type="dxa"/>
            <w:tcBorders>
              <w:top w:val="nil"/>
              <w:left w:val="nil"/>
              <w:bottom w:val="single" w:sz="4" w:space="0" w:color="C0C0C0"/>
              <w:right w:val="single" w:sz="4" w:space="0" w:color="C0C0C0"/>
            </w:tcBorders>
            <w:shd w:val="clear" w:color="000000" w:fill="FFFFCC"/>
            <w:vAlign w:val="center"/>
            <w:hideMark/>
          </w:tcPr>
          <w:p w14:paraId="534EF9E2" w14:textId="77777777" w:rsidR="0048501B" w:rsidRPr="0048501B" w:rsidRDefault="0048501B" w:rsidP="0048501B">
            <w:pPr>
              <w:jc w:val="center"/>
              <w:rPr>
                <w:rFonts w:ascii="Tahoma" w:hAnsi="Tahoma" w:cs="Tahoma"/>
                <w:sz w:val="15"/>
                <w:szCs w:val="15"/>
                <w:lang w:eastAsia="ru-RU"/>
              </w:rPr>
            </w:pPr>
            <w:r w:rsidRPr="0048501B">
              <w:rPr>
                <w:rFonts w:ascii="Tahoma" w:hAnsi="Tahoma" w:cs="Tahoma"/>
                <w:sz w:val="15"/>
                <w:szCs w:val="15"/>
                <w:lang w:eastAsia="ru-RU"/>
              </w:rPr>
              <w:t> </w:t>
            </w:r>
          </w:p>
        </w:tc>
        <w:tc>
          <w:tcPr>
            <w:tcW w:w="1840" w:type="dxa"/>
            <w:tcBorders>
              <w:top w:val="nil"/>
              <w:left w:val="nil"/>
              <w:bottom w:val="single" w:sz="4" w:space="0" w:color="C0C0C0"/>
              <w:right w:val="single" w:sz="4" w:space="0" w:color="C0C0C0"/>
            </w:tcBorders>
            <w:shd w:val="clear" w:color="000000" w:fill="FFFFCC"/>
            <w:vAlign w:val="center"/>
            <w:hideMark/>
          </w:tcPr>
          <w:p w14:paraId="17D52EF7" w14:textId="77777777" w:rsidR="0048501B" w:rsidRPr="0048501B" w:rsidRDefault="0048501B" w:rsidP="0048501B">
            <w:pPr>
              <w:jc w:val="center"/>
              <w:rPr>
                <w:rFonts w:ascii="Tahoma" w:hAnsi="Tahoma" w:cs="Tahoma"/>
                <w:sz w:val="15"/>
                <w:szCs w:val="15"/>
                <w:lang w:eastAsia="ru-RU"/>
              </w:rPr>
            </w:pPr>
            <w:r w:rsidRPr="0048501B">
              <w:rPr>
                <w:rFonts w:ascii="Tahoma" w:hAnsi="Tahoma" w:cs="Tahoma"/>
                <w:sz w:val="15"/>
                <w:szCs w:val="15"/>
                <w:lang w:eastAsia="ru-RU"/>
              </w:rPr>
              <w:t> </w:t>
            </w:r>
          </w:p>
        </w:tc>
        <w:tc>
          <w:tcPr>
            <w:tcW w:w="1900" w:type="dxa"/>
            <w:tcBorders>
              <w:top w:val="nil"/>
              <w:left w:val="nil"/>
              <w:bottom w:val="single" w:sz="4" w:space="0" w:color="C0C0C0"/>
              <w:right w:val="single" w:sz="4" w:space="0" w:color="C0C0C0"/>
            </w:tcBorders>
            <w:shd w:val="clear" w:color="000000" w:fill="FFFFCC"/>
            <w:vAlign w:val="center"/>
            <w:hideMark/>
          </w:tcPr>
          <w:p w14:paraId="687787BB" w14:textId="77777777" w:rsidR="0048501B" w:rsidRPr="0048501B" w:rsidRDefault="0048501B" w:rsidP="0048501B">
            <w:pPr>
              <w:jc w:val="center"/>
              <w:rPr>
                <w:rFonts w:ascii="Tahoma" w:hAnsi="Tahoma" w:cs="Tahoma"/>
                <w:sz w:val="15"/>
                <w:szCs w:val="15"/>
                <w:lang w:eastAsia="ru-RU"/>
              </w:rPr>
            </w:pPr>
            <w:r w:rsidRPr="0048501B">
              <w:rPr>
                <w:rFonts w:ascii="Tahoma" w:hAnsi="Tahoma" w:cs="Tahoma"/>
                <w:sz w:val="15"/>
                <w:szCs w:val="15"/>
                <w:lang w:eastAsia="ru-RU"/>
              </w:rPr>
              <w:t> </w:t>
            </w:r>
          </w:p>
        </w:tc>
        <w:tc>
          <w:tcPr>
            <w:tcW w:w="1820" w:type="dxa"/>
            <w:tcBorders>
              <w:top w:val="nil"/>
              <w:left w:val="nil"/>
              <w:bottom w:val="single" w:sz="4" w:space="0" w:color="C0C0C0"/>
              <w:right w:val="single" w:sz="4" w:space="0" w:color="C0C0C0"/>
            </w:tcBorders>
            <w:shd w:val="clear" w:color="000000" w:fill="FFFFCC"/>
            <w:vAlign w:val="center"/>
            <w:hideMark/>
          </w:tcPr>
          <w:p w14:paraId="4C9EEE25" w14:textId="77777777" w:rsidR="0048501B" w:rsidRPr="0048501B" w:rsidRDefault="0048501B" w:rsidP="0048501B">
            <w:pPr>
              <w:jc w:val="center"/>
              <w:rPr>
                <w:rFonts w:ascii="Tahoma" w:hAnsi="Tahoma" w:cs="Tahoma"/>
                <w:sz w:val="15"/>
                <w:szCs w:val="15"/>
                <w:lang w:eastAsia="ru-RU"/>
              </w:rPr>
            </w:pPr>
            <w:r w:rsidRPr="0048501B">
              <w:rPr>
                <w:rFonts w:ascii="Tahoma" w:hAnsi="Tahoma" w:cs="Tahoma"/>
                <w:sz w:val="15"/>
                <w:szCs w:val="15"/>
                <w:lang w:eastAsia="ru-RU"/>
              </w:rPr>
              <w:t> </w:t>
            </w:r>
          </w:p>
        </w:tc>
        <w:tc>
          <w:tcPr>
            <w:tcW w:w="1480" w:type="dxa"/>
            <w:tcBorders>
              <w:top w:val="nil"/>
              <w:left w:val="nil"/>
              <w:bottom w:val="single" w:sz="4" w:space="0" w:color="C0C0C0"/>
              <w:right w:val="single" w:sz="4" w:space="0" w:color="C0C0C0"/>
            </w:tcBorders>
            <w:shd w:val="clear" w:color="000000" w:fill="D7EAD3"/>
            <w:vAlign w:val="center"/>
            <w:hideMark/>
          </w:tcPr>
          <w:p w14:paraId="0822D9C9" w14:textId="77777777" w:rsidR="0048501B" w:rsidRPr="0048501B" w:rsidRDefault="0048501B" w:rsidP="0048501B">
            <w:pPr>
              <w:jc w:val="center"/>
              <w:rPr>
                <w:rFonts w:ascii="Tahoma" w:hAnsi="Tahoma" w:cs="Tahoma"/>
                <w:sz w:val="15"/>
                <w:szCs w:val="15"/>
                <w:lang w:eastAsia="ru-RU"/>
              </w:rPr>
            </w:pPr>
            <w:r w:rsidRPr="0048501B">
              <w:rPr>
                <w:rFonts w:ascii="Tahoma" w:hAnsi="Tahoma" w:cs="Tahoma"/>
                <w:sz w:val="15"/>
                <w:szCs w:val="15"/>
                <w:lang w:eastAsia="ru-RU"/>
              </w:rPr>
              <w:t>0,00</w:t>
            </w:r>
          </w:p>
        </w:tc>
        <w:tc>
          <w:tcPr>
            <w:tcW w:w="1520" w:type="dxa"/>
            <w:tcBorders>
              <w:top w:val="nil"/>
              <w:left w:val="nil"/>
              <w:bottom w:val="single" w:sz="4" w:space="0" w:color="C0C0C0"/>
              <w:right w:val="single" w:sz="4" w:space="0" w:color="C0C0C0"/>
            </w:tcBorders>
            <w:shd w:val="clear" w:color="000000" w:fill="D7EAD3"/>
            <w:vAlign w:val="center"/>
            <w:hideMark/>
          </w:tcPr>
          <w:p w14:paraId="3C09AD6A" w14:textId="77777777" w:rsidR="0048501B" w:rsidRPr="0048501B" w:rsidRDefault="0048501B" w:rsidP="0048501B">
            <w:pPr>
              <w:jc w:val="center"/>
              <w:rPr>
                <w:rFonts w:ascii="Tahoma" w:hAnsi="Tahoma" w:cs="Tahoma"/>
                <w:sz w:val="15"/>
                <w:szCs w:val="15"/>
                <w:lang w:eastAsia="ru-RU"/>
              </w:rPr>
            </w:pPr>
            <w:r w:rsidRPr="0048501B">
              <w:rPr>
                <w:rFonts w:ascii="Tahoma" w:hAnsi="Tahoma" w:cs="Tahoma"/>
                <w:sz w:val="15"/>
                <w:szCs w:val="15"/>
                <w:lang w:eastAsia="ru-RU"/>
              </w:rPr>
              <w:t>0,00</w:t>
            </w:r>
          </w:p>
        </w:tc>
        <w:tc>
          <w:tcPr>
            <w:tcW w:w="3000" w:type="dxa"/>
            <w:tcBorders>
              <w:top w:val="nil"/>
              <w:left w:val="nil"/>
              <w:bottom w:val="single" w:sz="4" w:space="0" w:color="C0C0C0"/>
              <w:right w:val="single" w:sz="4" w:space="0" w:color="C0C0C0"/>
            </w:tcBorders>
            <w:shd w:val="clear" w:color="000000" w:fill="FFFFCC"/>
            <w:vAlign w:val="center"/>
            <w:hideMark/>
          </w:tcPr>
          <w:p w14:paraId="5A4E9A97" w14:textId="77777777" w:rsidR="0048501B" w:rsidRPr="0048501B" w:rsidRDefault="0048501B" w:rsidP="0048501B">
            <w:pPr>
              <w:rPr>
                <w:rFonts w:ascii="Tahoma" w:hAnsi="Tahoma" w:cs="Tahoma"/>
                <w:sz w:val="15"/>
                <w:szCs w:val="15"/>
                <w:lang w:eastAsia="ru-RU"/>
              </w:rPr>
            </w:pPr>
            <w:r w:rsidRPr="0048501B">
              <w:rPr>
                <w:rFonts w:ascii="Tahoma" w:hAnsi="Tahoma" w:cs="Tahoma"/>
                <w:sz w:val="15"/>
                <w:szCs w:val="15"/>
                <w:lang w:eastAsia="ru-RU"/>
              </w:rPr>
              <w:t> </w:t>
            </w:r>
          </w:p>
        </w:tc>
      </w:tr>
      <w:tr w:rsidR="0048501B" w:rsidRPr="0048501B" w14:paraId="12D46C82" w14:textId="77777777" w:rsidTr="0048501B">
        <w:trPr>
          <w:trHeight w:val="300"/>
          <w:jc w:val="center"/>
        </w:trPr>
        <w:tc>
          <w:tcPr>
            <w:tcW w:w="560" w:type="dxa"/>
            <w:tcBorders>
              <w:top w:val="nil"/>
              <w:left w:val="nil"/>
              <w:bottom w:val="nil"/>
              <w:right w:val="nil"/>
            </w:tcBorders>
            <w:shd w:val="clear" w:color="auto" w:fill="auto"/>
            <w:noWrap/>
            <w:vAlign w:val="bottom"/>
            <w:hideMark/>
          </w:tcPr>
          <w:p w14:paraId="1372791A" w14:textId="77777777" w:rsidR="0048501B" w:rsidRPr="0048501B" w:rsidRDefault="0048501B" w:rsidP="0048501B">
            <w:pPr>
              <w:rPr>
                <w:rFonts w:ascii="Tahoma" w:hAnsi="Tahoma" w:cs="Tahoma"/>
                <w:sz w:val="15"/>
                <w:szCs w:val="15"/>
                <w:lang w:eastAsia="ru-RU"/>
              </w:rPr>
            </w:pPr>
          </w:p>
        </w:tc>
        <w:tc>
          <w:tcPr>
            <w:tcW w:w="400" w:type="dxa"/>
            <w:tcBorders>
              <w:top w:val="nil"/>
              <w:left w:val="nil"/>
              <w:bottom w:val="nil"/>
              <w:right w:val="nil"/>
            </w:tcBorders>
            <w:shd w:val="clear" w:color="auto" w:fill="auto"/>
            <w:noWrap/>
            <w:vAlign w:val="bottom"/>
            <w:hideMark/>
          </w:tcPr>
          <w:p w14:paraId="299C9C89" w14:textId="77777777" w:rsidR="0048501B" w:rsidRPr="0048501B" w:rsidRDefault="0048501B" w:rsidP="0048501B">
            <w:pPr>
              <w:rPr>
                <w:sz w:val="15"/>
                <w:szCs w:val="15"/>
                <w:lang w:eastAsia="ru-RU"/>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782DEF2F" w14:textId="77777777" w:rsidR="0048501B" w:rsidRPr="0048501B" w:rsidRDefault="0048501B" w:rsidP="0048501B">
            <w:pPr>
              <w:jc w:val="center"/>
              <w:rPr>
                <w:rFonts w:ascii="Tahoma" w:hAnsi="Tahoma" w:cs="Tahoma"/>
                <w:sz w:val="15"/>
                <w:szCs w:val="15"/>
                <w:lang w:eastAsia="ru-RU"/>
              </w:rPr>
            </w:pPr>
            <w:r w:rsidRPr="0048501B">
              <w:rPr>
                <w:rFonts w:ascii="Tahoma" w:hAnsi="Tahoma" w:cs="Tahoma"/>
                <w:sz w:val="15"/>
                <w:szCs w:val="15"/>
                <w:lang w:eastAsia="ru-RU"/>
              </w:rPr>
              <w:t>1.9.2</w:t>
            </w:r>
          </w:p>
        </w:tc>
        <w:tc>
          <w:tcPr>
            <w:tcW w:w="5860" w:type="dxa"/>
            <w:tcBorders>
              <w:top w:val="nil"/>
              <w:left w:val="nil"/>
              <w:bottom w:val="single" w:sz="4" w:space="0" w:color="C0C0C0"/>
              <w:right w:val="single" w:sz="4" w:space="0" w:color="C0C0C0"/>
            </w:tcBorders>
            <w:shd w:val="clear" w:color="auto" w:fill="auto"/>
            <w:vAlign w:val="center"/>
            <w:hideMark/>
          </w:tcPr>
          <w:p w14:paraId="153DDFDA" w14:textId="77777777" w:rsidR="0048501B" w:rsidRPr="0048501B" w:rsidRDefault="0048501B" w:rsidP="0048501B">
            <w:pPr>
              <w:ind w:firstLineChars="200" w:firstLine="300"/>
              <w:rPr>
                <w:rFonts w:ascii="Tahoma" w:hAnsi="Tahoma" w:cs="Tahoma"/>
                <w:sz w:val="15"/>
                <w:szCs w:val="15"/>
                <w:lang w:eastAsia="ru-RU"/>
              </w:rPr>
            </w:pPr>
            <w:r w:rsidRPr="0048501B">
              <w:rPr>
                <w:rFonts w:ascii="Tahoma" w:hAnsi="Tahoma" w:cs="Tahoma"/>
                <w:sz w:val="15"/>
                <w:szCs w:val="15"/>
                <w:lang w:eastAsia="ru-RU"/>
              </w:rPr>
              <w:t>По нормативам потребления</w:t>
            </w:r>
          </w:p>
        </w:tc>
        <w:tc>
          <w:tcPr>
            <w:tcW w:w="1140" w:type="dxa"/>
            <w:tcBorders>
              <w:top w:val="nil"/>
              <w:left w:val="nil"/>
              <w:bottom w:val="single" w:sz="4" w:space="0" w:color="C0C0C0"/>
              <w:right w:val="single" w:sz="4" w:space="0" w:color="C0C0C0"/>
            </w:tcBorders>
            <w:shd w:val="clear" w:color="auto" w:fill="auto"/>
            <w:vAlign w:val="center"/>
            <w:hideMark/>
          </w:tcPr>
          <w:p w14:paraId="01C178C1" w14:textId="77777777" w:rsidR="0048501B" w:rsidRPr="0048501B" w:rsidRDefault="0048501B" w:rsidP="0048501B">
            <w:pPr>
              <w:jc w:val="center"/>
              <w:rPr>
                <w:rFonts w:ascii="Tahoma" w:hAnsi="Tahoma" w:cs="Tahoma"/>
                <w:sz w:val="15"/>
                <w:szCs w:val="15"/>
                <w:lang w:eastAsia="ru-RU"/>
              </w:rPr>
            </w:pPr>
            <w:r w:rsidRPr="0048501B">
              <w:rPr>
                <w:rFonts w:ascii="Tahoma" w:hAnsi="Tahoma" w:cs="Tahoma"/>
                <w:sz w:val="15"/>
                <w:szCs w:val="15"/>
                <w:lang w:eastAsia="ru-RU"/>
              </w:rPr>
              <w:t>м3</w:t>
            </w:r>
          </w:p>
        </w:tc>
        <w:tc>
          <w:tcPr>
            <w:tcW w:w="1880" w:type="dxa"/>
            <w:tcBorders>
              <w:top w:val="nil"/>
              <w:left w:val="nil"/>
              <w:bottom w:val="single" w:sz="4" w:space="0" w:color="C0C0C0"/>
              <w:right w:val="single" w:sz="4" w:space="0" w:color="C0C0C0"/>
            </w:tcBorders>
            <w:shd w:val="clear" w:color="000000" w:fill="FFFFCC"/>
            <w:vAlign w:val="center"/>
            <w:hideMark/>
          </w:tcPr>
          <w:p w14:paraId="76422D52" w14:textId="77777777" w:rsidR="0048501B" w:rsidRPr="0048501B" w:rsidRDefault="0048501B" w:rsidP="0048501B">
            <w:pPr>
              <w:jc w:val="center"/>
              <w:rPr>
                <w:rFonts w:ascii="Tahoma" w:hAnsi="Tahoma" w:cs="Tahoma"/>
                <w:sz w:val="15"/>
                <w:szCs w:val="15"/>
                <w:lang w:eastAsia="ru-RU"/>
              </w:rPr>
            </w:pPr>
            <w:r w:rsidRPr="0048501B">
              <w:rPr>
                <w:rFonts w:ascii="Tahoma" w:hAnsi="Tahoma" w:cs="Tahoma"/>
                <w:sz w:val="15"/>
                <w:szCs w:val="15"/>
                <w:lang w:eastAsia="ru-RU"/>
              </w:rPr>
              <w:t> </w:t>
            </w:r>
          </w:p>
        </w:tc>
        <w:tc>
          <w:tcPr>
            <w:tcW w:w="1560" w:type="dxa"/>
            <w:tcBorders>
              <w:top w:val="nil"/>
              <w:left w:val="nil"/>
              <w:bottom w:val="single" w:sz="4" w:space="0" w:color="C0C0C0"/>
              <w:right w:val="single" w:sz="4" w:space="0" w:color="C0C0C0"/>
            </w:tcBorders>
            <w:shd w:val="clear" w:color="000000" w:fill="FFFFCC"/>
            <w:vAlign w:val="center"/>
            <w:hideMark/>
          </w:tcPr>
          <w:p w14:paraId="63D19F3F" w14:textId="77777777" w:rsidR="0048501B" w:rsidRPr="0048501B" w:rsidRDefault="0048501B" w:rsidP="0048501B">
            <w:pPr>
              <w:jc w:val="center"/>
              <w:rPr>
                <w:rFonts w:ascii="Tahoma" w:hAnsi="Tahoma" w:cs="Tahoma"/>
                <w:sz w:val="15"/>
                <w:szCs w:val="15"/>
                <w:lang w:eastAsia="ru-RU"/>
              </w:rPr>
            </w:pPr>
            <w:r w:rsidRPr="0048501B">
              <w:rPr>
                <w:rFonts w:ascii="Tahoma" w:hAnsi="Tahoma" w:cs="Tahoma"/>
                <w:sz w:val="15"/>
                <w:szCs w:val="15"/>
                <w:lang w:eastAsia="ru-RU"/>
              </w:rPr>
              <w:t>54 393,00</w:t>
            </w:r>
          </w:p>
        </w:tc>
        <w:tc>
          <w:tcPr>
            <w:tcW w:w="1780" w:type="dxa"/>
            <w:tcBorders>
              <w:top w:val="nil"/>
              <w:left w:val="nil"/>
              <w:bottom w:val="single" w:sz="4" w:space="0" w:color="C0C0C0"/>
              <w:right w:val="single" w:sz="4" w:space="0" w:color="C0C0C0"/>
            </w:tcBorders>
            <w:shd w:val="clear" w:color="000000" w:fill="FFFFCC"/>
            <w:vAlign w:val="center"/>
            <w:hideMark/>
          </w:tcPr>
          <w:p w14:paraId="7BD71969" w14:textId="77777777" w:rsidR="0048501B" w:rsidRPr="0048501B" w:rsidRDefault="0048501B" w:rsidP="0048501B">
            <w:pPr>
              <w:jc w:val="center"/>
              <w:rPr>
                <w:rFonts w:ascii="Tahoma" w:hAnsi="Tahoma" w:cs="Tahoma"/>
                <w:sz w:val="15"/>
                <w:szCs w:val="15"/>
                <w:lang w:eastAsia="ru-RU"/>
              </w:rPr>
            </w:pPr>
            <w:r w:rsidRPr="0048501B">
              <w:rPr>
                <w:rFonts w:ascii="Tahoma" w:hAnsi="Tahoma" w:cs="Tahoma"/>
                <w:sz w:val="15"/>
                <w:szCs w:val="15"/>
                <w:lang w:eastAsia="ru-RU"/>
              </w:rPr>
              <w:t> </w:t>
            </w:r>
          </w:p>
        </w:tc>
        <w:tc>
          <w:tcPr>
            <w:tcW w:w="1800" w:type="dxa"/>
            <w:tcBorders>
              <w:top w:val="nil"/>
              <w:left w:val="nil"/>
              <w:bottom w:val="single" w:sz="4" w:space="0" w:color="C0C0C0"/>
              <w:right w:val="single" w:sz="4" w:space="0" w:color="C0C0C0"/>
            </w:tcBorders>
            <w:shd w:val="clear" w:color="000000" w:fill="FFFFCC"/>
            <w:vAlign w:val="center"/>
            <w:hideMark/>
          </w:tcPr>
          <w:p w14:paraId="05F6D612" w14:textId="77777777" w:rsidR="0048501B" w:rsidRPr="0048501B" w:rsidRDefault="0048501B" w:rsidP="0048501B">
            <w:pPr>
              <w:jc w:val="center"/>
              <w:rPr>
                <w:rFonts w:ascii="Tahoma" w:hAnsi="Tahoma" w:cs="Tahoma"/>
                <w:sz w:val="15"/>
                <w:szCs w:val="15"/>
                <w:lang w:eastAsia="ru-RU"/>
              </w:rPr>
            </w:pPr>
            <w:r w:rsidRPr="0048501B">
              <w:rPr>
                <w:rFonts w:ascii="Tahoma" w:hAnsi="Tahoma" w:cs="Tahoma"/>
                <w:sz w:val="15"/>
                <w:szCs w:val="15"/>
                <w:lang w:eastAsia="ru-RU"/>
              </w:rPr>
              <w:t> </w:t>
            </w:r>
          </w:p>
        </w:tc>
        <w:tc>
          <w:tcPr>
            <w:tcW w:w="1840" w:type="dxa"/>
            <w:tcBorders>
              <w:top w:val="nil"/>
              <w:left w:val="nil"/>
              <w:bottom w:val="single" w:sz="4" w:space="0" w:color="C0C0C0"/>
              <w:right w:val="single" w:sz="4" w:space="0" w:color="C0C0C0"/>
            </w:tcBorders>
            <w:shd w:val="clear" w:color="000000" w:fill="FFFFCC"/>
            <w:vAlign w:val="center"/>
            <w:hideMark/>
          </w:tcPr>
          <w:p w14:paraId="697F2D01" w14:textId="77777777" w:rsidR="0048501B" w:rsidRPr="0048501B" w:rsidRDefault="0048501B" w:rsidP="0048501B">
            <w:pPr>
              <w:jc w:val="center"/>
              <w:rPr>
                <w:rFonts w:ascii="Tahoma" w:hAnsi="Tahoma" w:cs="Tahoma"/>
                <w:sz w:val="15"/>
                <w:szCs w:val="15"/>
                <w:lang w:eastAsia="ru-RU"/>
              </w:rPr>
            </w:pPr>
            <w:r w:rsidRPr="0048501B">
              <w:rPr>
                <w:rFonts w:ascii="Tahoma" w:hAnsi="Tahoma" w:cs="Tahoma"/>
                <w:sz w:val="15"/>
                <w:szCs w:val="15"/>
                <w:lang w:eastAsia="ru-RU"/>
              </w:rPr>
              <w:t> </w:t>
            </w:r>
          </w:p>
        </w:tc>
        <w:tc>
          <w:tcPr>
            <w:tcW w:w="1840" w:type="dxa"/>
            <w:tcBorders>
              <w:top w:val="nil"/>
              <w:left w:val="nil"/>
              <w:bottom w:val="single" w:sz="4" w:space="0" w:color="C0C0C0"/>
              <w:right w:val="single" w:sz="4" w:space="0" w:color="C0C0C0"/>
            </w:tcBorders>
            <w:shd w:val="clear" w:color="000000" w:fill="FFFFCC"/>
            <w:vAlign w:val="center"/>
            <w:hideMark/>
          </w:tcPr>
          <w:p w14:paraId="4EEE6F9B" w14:textId="77777777" w:rsidR="0048501B" w:rsidRPr="0048501B" w:rsidRDefault="0048501B" w:rsidP="0048501B">
            <w:pPr>
              <w:jc w:val="center"/>
              <w:rPr>
                <w:rFonts w:ascii="Tahoma" w:hAnsi="Tahoma" w:cs="Tahoma"/>
                <w:sz w:val="15"/>
                <w:szCs w:val="15"/>
                <w:lang w:eastAsia="ru-RU"/>
              </w:rPr>
            </w:pPr>
            <w:r w:rsidRPr="0048501B">
              <w:rPr>
                <w:rFonts w:ascii="Tahoma" w:hAnsi="Tahoma" w:cs="Tahoma"/>
                <w:sz w:val="15"/>
                <w:szCs w:val="15"/>
                <w:lang w:eastAsia="ru-RU"/>
              </w:rPr>
              <w:t> </w:t>
            </w:r>
          </w:p>
        </w:tc>
        <w:tc>
          <w:tcPr>
            <w:tcW w:w="1900" w:type="dxa"/>
            <w:tcBorders>
              <w:top w:val="nil"/>
              <w:left w:val="nil"/>
              <w:bottom w:val="single" w:sz="4" w:space="0" w:color="C0C0C0"/>
              <w:right w:val="single" w:sz="4" w:space="0" w:color="C0C0C0"/>
            </w:tcBorders>
            <w:shd w:val="clear" w:color="000000" w:fill="FFFFCC"/>
            <w:vAlign w:val="center"/>
            <w:hideMark/>
          </w:tcPr>
          <w:p w14:paraId="2C3C6AE5" w14:textId="77777777" w:rsidR="0048501B" w:rsidRPr="0048501B" w:rsidRDefault="0048501B" w:rsidP="0048501B">
            <w:pPr>
              <w:jc w:val="center"/>
              <w:rPr>
                <w:rFonts w:ascii="Tahoma" w:hAnsi="Tahoma" w:cs="Tahoma"/>
                <w:sz w:val="15"/>
                <w:szCs w:val="15"/>
                <w:lang w:eastAsia="ru-RU"/>
              </w:rPr>
            </w:pPr>
            <w:r w:rsidRPr="0048501B">
              <w:rPr>
                <w:rFonts w:ascii="Tahoma" w:hAnsi="Tahoma" w:cs="Tahoma"/>
                <w:sz w:val="15"/>
                <w:szCs w:val="15"/>
                <w:lang w:eastAsia="ru-RU"/>
              </w:rPr>
              <w:t> </w:t>
            </w:r>
          </w:p>
        </w:tc>
        <w:tc>
          <w:tcPr>
            <w:tcW w:w="1820" w:type="dxa"/>
            <w:tcBorders>
              <w:top w:val="nil"/>
              <w:left w:val="nil"/>
              <w:bottom w:val="single" w:sz="4" w:space="0" w:color="C0C0C0"/>
              <w:right w:val="single" w:sz="4" w:space="0" w:color="C0C0C0"/>
            </w:tcBorders>
            <w:shd w:val="clear" w:color="000000" w:fill="FFFFCC"/>
            <w:vAlign w:val="center"/>
            <w:hideMark/>
          </w:tcPr>
          <w:p w14:paraId="24DDA803" w14:textId="77777777" w:rsidR="0048501B" w:rsidRPr="0048501B" w:rsidRDefault="0048501B" w:rsidP="0048501B">
            <w:pPr>
              <w:jc w:val="center"/>
              <w:rPr>
                <w:rFonts w:ascii="Tahoma" w:hAnsi="Tahoma" w:cs="Tahoma"/>
                <w:sz w:val="15"/>
                <w:szCs w:val="15"/>
                <w:lang w:eastAsia="ru-RU"/>
              </w:rPr>
            </w:pPr>
            <w:r w:rsidRPr="0048501B">
              <w:rPr>
                <w:rFonts w:ascii="Tahoma" w:hAnsi="Tahoma" w:cs="Tahoma"/>
                <w:sz w:val="15"/>
                <w:szCs w:val="15"/>
                <w:lang w:eastAsia="ru-RU"/>
              </w:rPr>
              <w:t> </w:t>
            </w:r>
          </w:p>
        </w:tc>
        <w:tc>
          <w:tcPr>
            <w:tcW w:w="1480" w:type="dxa"/>
            <w:tcBorders>
              <w:top w:val="nil"/>
              <w:left w:val="nil"/>
              <w:bottom w:val="single" w:sz="4" w:space="0" w:color="C0C0C0"/>
              <w:right w:val="single" w:sz="4" w:space="0" w:color="C0C0C0"/>
            </w:tcBorders>
            <w:shd w:val="clear" w:color="000000" w:fill="D7EAD3"/>
            <w:vAlign w:val="center"/>
            <w:hideMark/>
          </w:tcPr>
          <w:p w14:paraId="6683463E" w14:textId="77777777" w:rsidR="0048501B" w:rsidRPr="0048501B" w:rsidRDefault="0048501B" w:rsidP="0048501B">
            <w:pPr>
              <w:jc w:val="center"/>
              <w:rPr>
                <w:rFonts w:ascii="Tahoma" w:hAnsi="Tahoma" w:cs="Tahoma"/>
                <w:sz w:val="15"/>
                <w:szCs w:val="15"/>
                <w:lang w:eastAsia="ru-RU"/>
              </w:rPr>
            </w:pPr>
            <w:r w:rsidRPr="0048501B">
              <w:rPr>
                <w:rFonts w:ascii="Tahoma" w:hAnsi="Tahoma" w:cs="Tahoma"/>
                <w:sz w:val="15"/>
                <w:szCs w:val="15"/>
                <w:lang w:eastAsia="ru-RU"/>
              </w:rPr>
              <w:t>0,00</w:t>
            </w:r>
          </w:p>
        </w:tc>
        <w:tc>
          <w:tcPr>
            <w:tcW w:w="1520" w:type="dxa"/>
            <w:tcBorders>
              <w:top w:val="nil"/>
              <w:left w:val="nil"/>
              <w:bottom w:val="single" w:sz="4" w:space="0" w:color="C0C0C0"/>
              <w:right w:val="single" w:sz="4" w:space="0" w:color="C0C0C0"/>
            </w:tcBorders>
            <w:shd w:val="clear" w:color="000000" w:fill="D7EAD3"/>
            <w:vAlign w:val="center"/>
            <w:hideMark/>
          </w:tcPr>
          <w:p w14:paraId="552A997B" w14:textId="77777777" w:rsidR="0048501B" w:rsidRPr="0048501B" w:rsidRDefault="0048501B" w:rsidP="0048501B">
            <w:pPr>
              <w:jc w:val="center"/>
              <w:rPr>
                <w:rFonts w:ascii="Tahoma" w:hAnsi="Tahoma" w:cs="Tahoma"/>
                <w:sz w:val="15"/>
                <w:szCs w:val="15"/>
                <w:lang w:eastAsia="ru-RU"/>
              </w:rPr>
            </w:pPr>
            <w:r w:rsidRPr="0048501B">
              <w:rPr>
                <w:rFonts w:ascii="Tahoma" w:hAnsi="Tahoma" w:cs="Tahoma"/>
                <w:sz w:val="15"/>
                <w:szCs w:val="15"/>
                <w:lang w:eastAsia="ru-RU"/>
              </w:rPr>
              <w:t>0,00</w:t>
            </w:r>
          </w:p>
        </w:tc>
        <w:tc>
          <w:tcPr>
            <w:tcW w:w="3000" w:type="dxa"/>
            <w:tcBorders>
              <w:top w:val="nil"/>
              <w:left w:val="nil"/>
              <w:bottom w:val="single" w:sz="4" w:space="0" w:color="C0C0C0"/>
              <w:right w:val="single" w:sz="4" w:space="0" w:color="C0C0C0"/>
            </w:tcBorders>
            <w:shd w:val="clear" w:color="000000" w:fill="FFFFCC"/>
            <w:vAlign w:val="center"/>
            <w:hideMark/>
          </w:tcPr>
          <w:p w14:paraId="5E4EDF2B" w14:textId="77777777" w:rsidR="0048501B" w:rsidRPr="0048501B" w:rsidRDefault="0048501B" w:rsidP="0048501B">
            <w:pPr>
              <w:rPr>
                <w:rFonts w:ascii="Tahoma" w:hAnsi="Tahoma" w:cs="Tahoma"/>
                <w:sz w:val="15"/>
                <w:szCs w:val="15"/>
                <w:lang w:eastAsia="ru-RU"/>
              </w:rPr>
            </w:pPr>
            <w:r w:rsidRPr="0048501B">
              <w:rPr>
                <w:rFonts w:ascii="Tahoma" w:hAnsi="Tahoma" w:cs="Tahoma"/>
                <w:sz w:val="15"/>
                <w:szCs w:val="15"/>
                <w:lang w:eastAsia="ru-RU"/>
              </w:rPr>
              <w:t> </w:t>
            </w:r>
          </w:p>
        </w:tc>
      </w:tr>
      <w:tr w:rsidR="0048501B" w:rsidRPr="0048501B" w14:paraId="23E7D2E9" w14:textId="77777777" w:rsidTr="0048501B">
        <w:trPr>
          <w:trHeight w:val="300"/>
          <w:jc w:val="center"/>
        </w:trPr>
        <w:tc>
          <w:tcPr>
            <w:tcW w:w="560" w:type="dxa"/>
            <w:tcBorders>
              <w:top w:val="nil"/>
              <w:left w:val="nil"/>
              <w:bottom w:val="nil"/>
              <w:right w:val="nil"/>
            </w:tcBorders>
            <w:shd w:val="clear" w:color="auto" w:fill="auto"/>
            <w:noWrap/>
            <w:vAlign w:val="bottom"/>
            <w:hideMark/>
          </w:tcPr>
          <w:p w14:paraId="7A5382AD" w14:textId="77777777" w:rsidR="0048501B" w:rsidRPr="0048501B" w:rsidRDefault="0048501B" w:rsidP="0048501B">
            <w:pPr>
              <w:rPr>
                <w:rFonts w:ascii="Tahoma" w:hAnsi="Tahoma" w:cs="Tahoma"/>
                <w:sz w:val="15"/>
                <w:szCs w:val="15"/>
                <w:lang w:eastAsia="ru-RU"/>
              </w:rPr>
            </w:pPr>
          </w:p>
        </w:tc>
        <w:tc>
          <w:tcPr>
            <w:tcW w:w="400" w:type="dxa"/>
            <w:tcBorders>
              <w:top w:val="nil"/>
              <w:left w:val="nil"/>
              <w:bottom w:val="nil"/>
              <w:right w:val="nil"/>
            </w:tcBorders>
            <w:shd w:val="clear" w:color="auto" w:fill="auto"/>
            <w:noWrap/>
            <w:vAlign w:val="bottom"/>
            <w:hideMark/>
          </w:tcPr>
          <w:p w14:paraId="70C923AD" w14:textId="77777777" w:rsidR="0048501B" w:rsidRPr="0048501B" w:rsidRDefault="0048501B" w:rsidP="0048501B">
            <w:pPr>
              <w:rPr>
                <w:sz w:val="15"/>
                <w:szCs w:val="15"/>
                <w:lang w:eastAsia="ru-RU"/>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6F6A955D" w14:textId="77777777" w:rsidR="0048501B" w:rsidRPr="0048501B" w:rsidRDefault="0048501B" w:rsidP="0048501B">
            <w:pPr>
              <w:jc w:val="center"/>
              <w:rPr>
                <w:rFonts w:ascii="Tahoma" w:hAnsi="Tahoma" w:cs="Tahoma"/>
                <w:b/>
                <w:bCs/>
                <w:sz w:val="15"/>
                <w:szCs w:val="15"/>
                <w:lang w:eastAsia="ru-RU"/>
              </w:rPr>
            </w:pPr>
            <w:r w:rsidRPr="0048501B">
              <w:rPr>
                <w:rFonts w:ascii="Tahoma" w:hAnsi="Tahoma" w:cs="Tahoma"/>
                <w:b/>
                <w:bCs/>
                <w:sz w:val="15"/>
                <w:szCs w:val="15"/>
                <w:lang w:eastAsia="ru-RU"/>
              </w:rPr>
              <w:t>2</w:t>
            </w:r>
          </w:p>
        </w:tc>
        <w:tc>
          <w:tcPr>
            <w:tcW w:w="5860" w:type="dxa"/>
            <w:tcBorders>
              <w:top w:val="nil"/>
              <w:left w:val="nil"/>
              <w:bottom w:val="single" w:sz="4" w:space="0" w:color="C0C0C0"/>
              <w:right w:val="single" w:sz="4" w:space="0" w:color="C0C0C0"/>
            </w:tcBorders>
            <w:shd w:val="clear" w:color="auto" w:fill="auto"/>
            <w:vAlign w:val="center"/>
            <w:hideMark/>
          </w:tcPr>
          <w:p w14:paraId="66F0F1D1" w14:textId="77777777" w:rsidR="0048501B" w:rsidRPr="0048501B" w:rsidRDefault="0048501B" w:rsidP="0048501B">
            <w:pPr>
              <w:rPr>
                <w:rFonts w:ascii="Tahoma" w:hAnsi="Tahoma" w:cs="Tahoma"/>
                <w:b/>
                <w:bCs/>
                <w:sz w:val="15"/>
                <w:szCs w:val="15"/>
                <w:lang w:eastAsia="ru-RU"/>
              </w:rPr>
            </w:pPr>
            <w:r w:rsidRPr="0048501B">
              <w:rPr>
                <w:rFonts w:ascii="Tahoma" w:hAnsi="Tahoma" w:cs="Tahoma"/>
                <w:b/>
                <w:bCs/>
                <w:sz w:val="15"/>
                <w:szCs w:val="15"/>
                <w:lang w:eastAsia="ru-RU"/>
              </w:rPr>
              <w:t>Себестоимость</w:t>
            </w:r>
          </w:p>
        </w:tc>
        <w:tc>
          <w:tcPr>
            <w:tcW w:w="1140" w:type="dxa"/>
            <w:tcBorders>
              <w:top w:val="nil"/>
              <w:left w:val="nil"/>
              <w:bottom w:val="single" w:sz="4" w:space="0" w:color="C0C0C0"/>
              <w:right w:val="single" w:sz="4" w:space="0" w:color="C0C0C0"/>
            </w:tcBorders>
            <w:shd w:val="clear" w:color="auto" w:fill="auto"/>
            <w:vAlign w:val="center"/>
            <w:hideMark/>
          </w:tcPr>
          <w:p w14:paraId="4479C175" w14:textId="77777777" w:rsidR="0048501B" w:rsidRPr="0048501B" w:rsidRDefault="0048501B" w:rsidP="0048501B">
            <w:pPr>
              <w:jc w:val="center"/>
              <w:rPr>
                <w:rFonts w:ascii="Tahoma" w:hAnsi="Tahoma" w:cs="Tahoma"/>
                <w:b/>
                <w:bCs/>
                <w:sz w:val="15"/>
                <w:szCs w:val="15"/>
                <w:lang w:eastAsia="ru-RU"/>
              </w:rPr>
            </w:pPr>
            <w:r w:rsidRPr="0048501B">
              <w:rPr>
                <w:rFonts w:ascii="Tahoma" w:hAnsi="Tahoma" w:cs="Tahoma"/>
                <w:b/>
                <w:bCs/>
                <w:sz w:val="15"/>
                <w:szCs w:val="15"/>
                <w:lang w:eastAsia="ru-RU"/>
              </w:rPr>
              <w:t>тыс руб</w:t>
            </w:r>
          </w:p>
        </w:tc>
        <w:tc>
          <w:tcPr>
            <w:tcW w:w="1880" w:type="dxa"/>
            <w:tcBorders>
              <w:top w:val="nil"/>
              <w:left w:val="nil"/>
              <w:bottom w:val="single" w:sz="4" w:space="0" w:color="C0C0C0"/>
              <w:right w:val="single" w:sz="4" w:space="0" w:color="C0C0C0"/>
            </w:tcBorders>
            <w:shd w:val="clear" w:color="000000" w:fill="D7EAD3"/>
            <w:vAlign w:val="center"/>
            <w:hideMark/>
          </w:tcPr>
          <w:p w14:paraId="0DFF79E0" w14:textId="77777777" w:rsidR="0048501B" w:rsidRPr="0048501B" w:rsidRDefault="0048501B" w:rsidP="0048501B">
            <w:pPr>
              <w:jc w:val="center"/>
              <w:rPr>
                <w:rFonts w:ascii="Tahoma" w:hAnsi="Tahoma" w:cs="Tahoma"/>
                <w:b/>
                <w:bCs/>
                <w:sz w:val="15"/>
                <w:szCs w:val="15"/>
                <w:lang w:eastAsia="ru-RU"/>
              </w:rPr>
            </w:pPr>
            <w:r w:rsidRPr="0048501B">
              <w:rPr>
                <w:rFonts w:ascii="Tahoma" w:hAnsi="Tahoma" w:cs="Tahoma"/>
                <w:b/>
                <w:bCs/>
                <w:sz w:val="15"/>
                <w:szCs w:val="15"/>
                <w:lang w:eastAsia="ru-RU"/>
              </w:rPr>
              <w:t>601,83</w:t>
            </w:r>
          </w:p>
        </w:tc>
        <w:tc>
          <w:tcPr>
            <w:tcW w:w="1560" w:type="dxa"/>
            <w:tcBorders>
              <w:top w:val="nil"/>
              <w:left w:val="nil"/>
              <w:bottom w:val="single" w:sz="4" w:space="0" w:color="C0C0C0"/>
              <w:right w:val="single" w:sz="4" w:space="0" w:color="C0C0C0"/>
            </w:tcBorders>
            <w:shd w:val="clear" w:color="000000" w:fill="D7EAD3"/>
            <w:vAlign w:val="center"/>
            <w:hideMark/>
          </w:tcPr>
          <w:p w14:paraId="1CF34E15" w14:textId="77777777" w:rsidR="0048501B" w:rsidRPr="0048501B" w:rsidRDefault="0048501B" w:rsidP="0048501B">
            <w:pPr>
              <w:jc w:val="center"/>
              <w:rPr>
                <w:rFonts w:ascii="Tahoma" w:hAnsi="Tahoma" w:cs="Tahoma"/>
                <w:b/>
                <w:bCs/>
                <w:sz w:val="15"/>
                <w:szCs w:val="15"/>
                <w:lang w:eastAsia="ru-RU"/>
              </w:rPr>
            </w:pPr>
            <w:r w:rsidRPr="0048501B">
              <w:rPr>
                <w:rFonts w:ascii="Tahoma" w:hAnsi="Tahoma" w:cs="Tahoma"/>
                <w:b/>
                <w:bCs/>
                <w:sz w:val="15"/>
                <w:szCs w:val="15"/>
                <w:lang w:eastAsia="ru-RU"/>
              </w:rPr>
              <w:t>871,08</w:t>
            </w:r>
          </w:p>
        </w:tc>
        <w:tc>
          <w:tcPr>
            <w:tcW w:w="1780" w:type="dxa"/>
            <w:tcBorders>
              <w:top w:val="nil"/>
              <w:left w:val="nil"/>
              <w:bottom w:val="single" w:sz="4" w:space="0" w:color="C0C0C0"/>
              <w:right w:val="single" w:sz="4" w:space="0" w:color="C0C0C0"/>
            </w:tcBorders>
            <w:shd w:val="clear" w:color="000000" w:fill="D7EAD3"/>
            <w:vAlign w:val="center"/>
            <w:hideMark/>
          </w:tcPr>
          <w:p w14:paraId="3D074EF3" w14:textId="77777777" w:rsidR="0048501B" w:rsidRPr="0048501B" w:rsidRDefault="0048501B" w:rsidP="0048501B">
            <w:pPr>
              <w:jc w:val="center"/>
              <w:rPr>
                <w:rFonts w:ascii="Tahoma" w:hAnsi="Tahoma" w:cs="Tahoma"/>
                <w:b/>
                <w:bCs/>
                <w:sz w:val="15"/>
                <w:szCs w:val="15"/>
                <w:lang w:eastAsia="ru-RU"/>
              </w:rPr>
            </w:pPr>
            <w:r w:rsidRPr="0048501B">
              <w:rPr>
                <w:rFonts w:ascii="Tahoma" w:hAnsi="Tahoma" w:cs="Tahoma"/>
                <w:b/>
                <w:bCs/>
                <w:sz w:val="15"/>
                <w:szCs w:val="15"/>
                <w:lang w:eastAsia="ru-RU"/>
              </w:rPr>
              <w:t>719,58</w:t>
            </w:r>
          </w:p>
        </w:tc>
        <w:tc>
          <w:tcPr>
            <w:tcW w:w="1800" w:type="dxa"/>
            <w:tcBorders>
              <w:top w:val="nil"/>
              <w:left w:val="nil"/>
              <w:bottom w:val="single" w:sz="4" w:space="0" w:color="C0C0C0"/>
              <w:right w:val="single" w:sz="4" w:space="0" w:color="C0C0C0"/>
            </w:tcBorders>
            <w:shd w:val="clear" w:color="000000" w:fill="D7EAD3"/>
            <w:vAlign w:val="center"/>
            <w:hideMark/>
          </w:tcPr>
          <w:p w14:paraId="5C6C9984" w14:textId="77777777" w:rsidR="0048501B" w:rsidRPr="0048501B" w:rsidRDefault="0048501B" w:rsidP="0048501B">
            <w:pPr>
              <w:jc w:val="center"/>
              <w:rPr>
                <w:rFonts w:ascii="Tahoma" w:hAnsi="Tahoma" w:cs="Tahoma"/>
                <w:b/>
                <w:bCs/>
                <w:sz w:val="15"/>
                <w:szCs w:val="15"/>
                <w:lang w:eastAsia="ru-RU"/>
              </w:rPr>
            </w:pPr>
            <w:r w:rsidRPr="0048501B">
              <w:rPr>
                <w:rFonts w:ascii="Tahoma" w:hAnsi="Tahoma" w:cs="Tahoma"/>
                <w:b/>
                <w:bCs/>
                <w:sz w:val="15"/>
                <w:szCs w:val="15"/>
                <w:lang w:eastAsia="ru-RU"/>
              </w:rPr>
              <w:t>744,59</w:t>
            </w:r>
          </w:p>
        </w:tc>
        <w:tc>
          <w:tcPr>
            <w:tcW w:w="1840" w:type="dxa"/>
            <w:tcBorders>
              <w:top w:val="nil"/>
              <w:left w:val="nil"/>
              <w:bottom w:val="single" w:sz="4" w:space="0" w:color="C0C0C0"/>
              <w:right w:val="single" w:sz="4" w:space="0" w:color="C0C0C0"/>
            </w:tcBorders>
            <w:shd w:val="clear" w:color="000000" w:fill="D7EAD3"/>
            <w:vAlign w:val="center"/>
            <w:hideMark/>
          </w:tcPr>
          <w:p w14:paraId="4D4A439B" w14:textId="77777777" w:rsidR="0048501B" w:rsidRPr="0048501B" w:rsidRDefault="0048501B" w:rsidP="0048501B">
            <w:pPr>
              <w:jc w:val="center"/>
              <w:rPr>
                <w:rFonts w:ascii="Tahoma" w:hAnsi="Tahoma" w:cs="Tahoma"/>
                <w:b/>
                <w:bCs/>
                <w:sz w:val="15"/>
                <w:szCs w:val="15"/>
                <w:lang w:eastAsia="ru-RU"/>
              </w:rPr>
            </w:pPr>
            <w:r w:rsidRPr="0048501B">
              <w:rPr>
                <w:rFonts w:ascii="Tahoma" w:hAnsi="Tahoma" w:cs="Tahoma"/>
                <w:b/>
                <w:bCs/>
                <w:sz w:val="15"/>
                <w:szCs w:val="15"/>
                <w:lang w:eastAsia="ru-RU"/>
              </w:rPr>
              <w:t>66,39</w:t>
            </w:r>
          </w:p>
        </w:tc>
        <w:tc>
          <w:tcPr>
            <w:tcW w:w="1840" w:type="dxa"/>
            <w:tcBorders>
              <w:top w:val="nil"/>
              <w:left w:val="nil"/>
              <w:bottom w:val="single" w:sz="4" w:space="0" w:color="C0C0C0"/>
              <w:right w:val="single" w:sz="4" w:space="0" w:color="C0C0C0"/>
            </w:tcBorders>
            <w:shd w:val="clear" w:color="000000" w:fill="D7EAD3"/>
            <w:vAlign w:val="center"/>
            <w:hideMark/>
          </w:tcPr>
          <w:p w14:paraId="3510654E" w14:textId="77777777" w:rsidR="0048501B" w:rsidRPr="0048501B" w:rsidRDefault="0048501B" w:rsidP="0048501B">
            <w:pPr>
              <w:jc w:val="center"/>
              <w:rPr>
                <w:rFonts w:ascii="Tahoma" w:hAnsi="Tahoma" w:cs="Tahoma"/>
                <w:b/>
                <w:bCs/>
                <w:sz w:val="15"/>
                <w:szCs w:val="15"/>
                <w:lang w:eastAsia="ru-RU"/>
              </w:rPr>
            </w:pPr>
            <w:r w:rsidRPr="0048501B">
              <w:rPr>
                <w:rFonts w:ascii="Tahoma" w:hAnsi="Tahoma" w:cs="Tahoma"/>
                <w:b/>
                <w:bCs/>
                <w:sz w:val="15"/>
                <w:szCs w:val="15"/>
                <w:lang w:eastAsia="ru-RU"/>
              </w:rPr>
              <w:t>810,98</w:t>
            </w:r>
          </w:p>
        </w:tc>
        <w:tc>
          <w:tcPr>
            <w:tcW w:w="1900" w:type="dxa"/>
            <w:tcBorders>
              <w:top w:val="nil"/>
              <w:left w:val="nil"/>
              <w:bottom w:val="single" w:sz="4" w:space="0" w:color="C0C0C0"/>
              <w:right w:val="single" w:sz="4" w:space="0" w:color="C0C0C0"/>
            </w:tcBorders>
            <w:shd w:val="clear" w:color="000000" w:fill="D7EAD3"/>
            <w:vAlign w:val="center"/>
            <w:hideMark/>
          </w:tcPr>
          <w:p w14:paraId="510B2C90" w14:textId="77777777" w:rsidR="0048501B" w:rsidRPr="0048501B" w:rsidRDefault="0048501B" w:rsidP="0048501B">
            <w:pPr>
              <w:jc w:val="center"/>
              <w:rPr>
                <w:rFonts w:ascii="Tahoma" w:hAnsi="Tahoma" w:cs="Tahoma"/>
                <w:b/>
                <w:bCs/>
                <w:sz w:val="15"/>
                <w:szCs w:val="15"/>
                <w:lang w:eastAsia="ru-RU"/>
              </w:rPr>
            </w:pPr>
            <w:r w:rsidRPr="0048501B">
              <w:rPr>
                <w:rFonts w:ascii="Tahoma" w:hAnsi="Tahoma" w:cs="Tahoma"/>
                <w:b/>
                <w:bCs/>
                <w:sz w:val="15"/>
                <w:szCs w:val="15"/>
                <w:lang w:eastAsia="ru-RU"/>
              </w:rPr>
              <w:t>-14,29</w:t>
            </w:r>
          </w:p>
        </w:tc>
        <w:tc>
          <w:tcPr>
            <w:tcW w:w="1820" w:type="dxa"/>
            <w:tcBorders>
              <w:top w:val="nil"/>
              <w:left w:val="nil"/>
              <w:bottom w:val="single" w:sz="4" w:space="0" w:color="C0C0C0"/>
              <w:right w:val="single" w:sz="4" w:space="0" w:color="C0C0C0"/>
            </w:tcBorders>
            <w:shd w:val="clear" w:color="000000" w:fill="D7EAD3"/>
            <w:vAlign w:val="center"/>
            <w:hideMark/>
          </w:tcPr>
          <w:p w14:paraId="34B9783D" w14:textId="77777777" w:rsidR="0048501B" w:rsidRPr="0048501B" w:rsidRDefault="0048501B" w:rsidP="0048501B">
            <w:pPr>
              <w:jc w:val="center"/>
              <w:rPr>
                <w:rFonts w:ascii="Tahoma" w:hAnsi="Tahoma" w:cs="Tahoma"/>
                <w:b/>
                <w:bCs/>
                <w:sz w:val="15"/>
                <w:szCs w:val="15"/>
                <w:lang w:eastAsia="ru-RU"/>
              </w:rPr>
            </w:pPr>
            <w:r w:rsidRPr="0048501B">
              <w:rPr>
                <w:rFonts w:ascii="Tahoma" w:hAnsi="Tahoma" w:cs="Tahoma"/>
                <w:b/>
                <w:bCs/>
                <w:sz w:val="15"/>
                <w:szCs w:val="15"/>
                <w:lang w:eastAsia="ru-RU"/>
              </w:rPr>
              <w:t>730,30</w:t>
            </w:r>
          </w:p>
        </w:tc>
        <w:tc>
          <w:tcPr>
            <w:tcW w:w="1480" w:type="dxa"/>
            <w:tcBorders>
              <w:top w:val="nil"/>
              <w:left w:val="nil"/>
              <w:bottom w:val="single" w:sz="4" w:space="0" w:color="C0C0C0"/>
              <w:right w:val="single" w:sz="4" w:space="0" w:color="C0C0C0"/>
            </w:tcBorders>
            <w:shd w:val="clear" w:color="000000" w:fill="D7EAD3"/>
            <w:vAlign w:val="center"/>
            <w:hideMark/>
          </w:tcPr>
          <w:p w14:paraId="4A469387" w14:textId="77777777" w:rsidR="0048501B" w:rsidRPr="0048501B" w:rsidRDefault="0048501B" w:rsidP="0048501B">
            <w:pPr>
              <w:jc w:val="center"/>
              <w:rPr>
                <w:rFonts w:ascii="Tahoma" w:hAnsi="Tahoma" w:cs="Tahoma"/>
                <w:b/>
                <w:bCs/>
                <w:sz w:val="15"/>
                <w:szCs w:val="15"/>
                <w:lang w:eastAsia="ru-RU"/>
              </w:rPr>
            </w:pPr>
            <w:r w:rsidRPr="0048501B">
              <w:rPr>
                <w:rFonts w:ascii="Tahoma" w:hAnsi="Tahoma" w:cs="Tahoma"/>
                <w:b/>
                <w:bCs/>
                <w:sz w:val="15"/>
                <w:szCs w:val="15"/>
                <w:lang w:eastAsia="ru-RU"/>
              </w:rPr>
              <w:t>342,71</w:t>
            </w:r>
          </w:p>
        </w:tc>
        <w:tc>
          <w:tcPr>
            <w:tcW w:w="1520" w:type="dxa"/>
            <w:tcBorders>
              <w:top w:val="nil"/>
              <w:left w:val="nil"/>
              <w:bottom w:val="single" w:sz="4" w:space="0" w:color="C0C0C0"/>
              <w:right w:val="single" w:sz="4" w:space="0" w:color="C0C0C0"/>
            </w:tcBorders>
            <w:shd w:val="clear" w:color="000000" w:fill="D7EAD3"/>
            <w:vAlign w:val="center"/>
            <w:hideMark/>
          </w:tcPr>
          <w:p w14:paraId="109673F1" w14:textId="77777777" w:rsidR="0048501B" w:rsidRPr="0048501B" w:rsidRDefault="0048501B" w:rsidP="0048501B">
            <w:pPr>
              <w:jc w:val="center"/>
              <w:rPr>
                <w:rFonts w:ascii="Tahoma" w:hAnsi="Tahoma" w:cs="Tahoma"/>
                <w:b/>
                <w:bCs/>
                <w:sz w:val="15"/>
                <w:szCs w:val="15"/>
                <w:lang w:eastAsia="ru-RU"/>
              </w:rPr>
            </w:pPr>
            <w:r w:rsidRPr="0048501B">
              <w:rPr>
                <w:rFonts w:ascii="Tahoma" w:hAnsi="Tahoma" w:cs="Tahoma"/>
                <w:b/>
                <w:bCs/>
                <w:sz w:val="15"/>
                <w:szCs w:val="15"/>
                <w:lang w:eastAsia="ru-RU"/>
              </w:rPr>
              <w:t>387,59</w:t>
            </w:r>
          </w:p>
        </w:tc>
        <w:tc>
          <w:tcPr>
            <w:tcW w:w="3000" w:type="dxa"/>
            <w:tcBorders>
              <w:top w:val="nil"/>
              <w:left w:val="nil"/>
              <w:bottom w:val="single" w:sz="4" w:space="0" w:color="C0C0C0"/>
              <w:right w:val="single" w:sz="4" w:space="0" w:color="C0C0C0"/>
            </w:tcBorders>
            <w:shd w:val="clear" w:color="000000" w:fill="FFFFCC"/>
            <w:vAlign w:val="center"/>
            <w:hideMark/>
          </w:tcPr>
          <w:p w14:paraId="76EAAC7B" w14:textId="77777777" w:rsidR="0048501B" w:rsidRPr="0048501B" w:rsidRDefault="0048501B" w:rsidP="0048501B">
            <w:pPr>
              <w:rPr>
                <w:rFonts w:ascii="Tahoma" w:hAnsi="Tahoma" w:cs="Tahoma"/>
                <w:sz w:val="15"/>
                <w:szCs w:val="15"/>
                <w:lang w:eastAsia="ru-RU"/>
              </w:rPr>
            </w:pPr>
            <w:r w:rsidRPr="0048501B">
              <w:rPr>
                <w:rFonts w:ascii="Tahoma" w:hAnsi="Tahoma" w:cs="Tahoma"/>
                <w:sz w:val="15"/>
                <w:szCs w:val="15"/>
                <w:lang w:eastAsia="ru-RU"/>
              </w:rPr>
              <w:t> </w:t>
            </w:r>
          </w:p>
        </w:tc>
      </w:tr>
      <w:tr w:rsidR="0048501B" w:rsidRPr="0048501B" w14:paraId="423F5412" w14:textId="77777777" w:rsidTr="0048501B">
        <w:trPr>
          <w:trHeight w:val="300"/>
          <w:jc w:val="center"/>
        </w:trPr>
        <w:tc>
          <w:tcPr>
            <w:tcW w:w="560" w:type="dxa"/>
            <w:tcBorders>
              <w:top w:val="nil"/>
              <w:left w:val="nil"/>
              <w:bottom w:val="nil"/>
              <w:right w:val="nil"/>
            </w:tcBorders>
            <w:shd w:val="clear" w:color="auto" w:fill="auto"/>
            <w:noWrap/>
            <w:vAlign w:val="bottom"/>
            <w:hideMark/>
          </w:tcPr>
          <w:p w14:paraId="0F930199" w14:textId="77777777" w:rsidR="0048501B" w:rsidRPr="0048501B" w:rsidRDefault="0048501B" w:rsidP="0048501B">
            <w:pPr>
              <w:rPr>
                <w:rFonts w:ascii="Tahoma" w:hAnsi="Tahoma" w:cs="Tahoma"/>
                <w:sz w:val="15"/>
                <w:szCs w:val="15"/>
                <w:lang w:eastAsia="ru-RU"/>
              </w:rPr>
            </w:pPr>
          </w:p>
        </w:tc>
        <w:tc>
          <w:tcPr>
            <w:tcW w:w="400" w:type="dxa"/>
            <w:tcBorders>
              <w:top w:val="nil"/>
              <w:left w:val="nil"/>
              <w:bottom w:val="nil"/>
              <w:right w:val="nil"/>
            </w:tcBorders>
            <w:shd w:val="clear" w:color="auto" w:fill="auto"/>
            <w:noWrap/>
            <w:vAlign w:val="bottom"/>
            <w:hideMark/>
          </w:tcPr>
          <w:p w14:paraId="15B112F7" w14:textId="77777777" w:rsidR="0048501B" w:rsidRPr="0048501B" w:rsidRDefault="0048501B" w:rsidP="0048501B">
            <w:pPr>
              <w:rPr>
                <w:sz w:val="15"/>
                <w:szCs w:val="15"/>
                <w:lang w:eastAsia="ru-RU"/>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4531530A" w14:textId="77777777" w:rsidR="0048501B" w:rsidRPr="0048501B" w:rsidRDefault="0048501B" w:rsidP="0048501B">
            <w:pPr>
              <w:jc w:val="center"/>
              <w:rPr>
                <w:rFonts w:ascii="Tahoma" w:hAnsi="Tahoma" w:cs="Tahoma"/>
                <w:b/>
                <w:bCs/>
                <w:sz w:val="15"/>
                <w:szCs w:val="15"/>
                <w:lang w:eastAsia="ru-RU"/>
              </w:rPr>
            </w:pPr>
            <w:r w:rsidRPr="0048501B">
              <w:rPr>
                <w:rFonts w:ascii="Tahoma" w:hAnsi="Tahoma" w:cs="Tahoma"/>
                <w:b/>
                <w:bCs/>
                <w:sz w:val="15"/>
                <w:szCs w:val="15"/>
                <w:lang w:eastAsia="ru-RU"/>
              </w:rPr>
              <w:t>3</w:t>
            </w:r>
          </w:p>
        </w:tc>
        <w:tc>
          <w:tcPr>
            <w:tcW w:w="5860" w:type="dxa"/>
            <w:tcBorders>
              <w:top w:val="nil"/>
              <w:left w:val="nil"/>
              <w:bottom w:val="single" w:sz="4" w:space="0" w:color="C0C0C0"/>
              <w:right w:val="single" w:sz="4" w:space="0" w:color="C0C0C0"/>
            </w:tcBorders>
            <w:shd w:val="clear" w:color="auto" w:fill="auto"/>
            <w:vAlign w:val="center"/>
            <w:hideMark/>
          </w:tcPr>
          <w:p w14:paraId="104B8126" w14:textId="77777777" w:rsidR="0048501B" w:rsidRPr="0048501B" w:rsidRDefault="0048501B" w:rsidP="0048501B">
            <w:pPr>
              <w:rPr>
                <w:rFonts w:ascii="Tahoma" w:hAnsi="Tahoma" w:cs="Tahoma"/>
                <w:b/>
                <w:bCs/>
                <w:sz w:val="15"/>
                <w:szCs w:val="15"/>
                <w:lang w:eastAsia="ru-RU"/>
              </w:rPr>
            </w:pPr>
            <w:r w:rsidRPr="0048501B">
              <w:rPr>
                <w:rFonts w:ascii="Tahoma" w:hAnsi="Tahoma" w:cs="Tahoma"/>
                <w:b/>
                <w:bCs/>
                <w:sz w:val="15"/>
                <w:szCs w:val="15"/>
                <w:lang w:eastAsia="ru-RU"/>
              </w:rPr>
              <w:t>Производственные расходы</w:t>
            </w:r>
          </w:p>
        </w:tc>
        <w:tc>
          <w:tcPr>
            <w:tcW w:w="1140" w:type="dxa"/>
            <w:tcBorders>
              <w:top w:val="nil"/>
              <w:left w:val="nil"/>
              <w:bottom w:val="single" w:sz="4" w:space="0" w:color="C0C0C0"/>
              <w:right w:val="single" w:sz="4" w:space="0" w:color="C0C0C0"/>
            </w:tcBorders>
            <w:shd w:val="clear" w:color="auto" w:fill="auto"/>
            <w:vAlign w:val="center"/>
            <w:hideMark/>
          </w:tcPr>
          <w:p w14:paraId="3BA65277" w14:textId="77777777" w:rsidR="0048501B" w:rsidRPr="0048501B" w:rsidRDefault="0048501B" w:rsidP="0048501B">
            <w:pPr>
              <w:jc w:val="center"/>
              <w:rPr>
                <w:rFonts w:ascii="Tahoma" w:hAnsi="Tahoma" w:cs="Tahoma"/>
                <w:b/>
                <w:bCs/>
                <w:sz w:val="15"/>
                <w:szCs w:val="15"/>
                <w:lang w:eastAsia="ru-RU"/>
              </w:rPr>
            </w:pPr>
            <w:r w:rsidRPr="0048501B">
              <w:rPr>
                <w:rFonts w:ascii="Tahoma" w:hAnsi="Tahoma" w:cs="Tahoma"/>
                <w:b/>
                <w:bCs/>
                <w:sz w:val="15"/>
                <w:szCs w:val="15"/>
                <w:lang w:eastAsia="ru-RU"/>
              </w:rPr>
              <w:t>тыс руб</w:t>
            </w:r>
          </w:p>
        </w:tc>
        <w:tc>
          <w:tcPr>
            <w:tcW w:w="1880" w:type="dxa"/>
            <w:tcBorders>
              <w:top w:val="nil"/>
              <w:left w:val="nil"/>
              <w:bottom w:val="single" w:sz="4" w:space="0" w:color="C0C0C0"/>
              <w:right w:val="single" w:sz="4" w:space="0" w:color="C0C0C0"/>
            </w:tcBorders>
            <w:shd w:val="clear" w:color="000000" w:fill="D7EAD3"/>
            <w:vAlign w:val="center"/>
            <w:hideMark/>
          </w:tcPr>
          <w:p w14:paraId="76B679E4" w14:textId="77777777" w:rsidR="0048501B" w:rsidRPr="0048501B" w:rsidRDefault="0048501B" w:rsidP="0048501B">
            <w:pPr>
              <w:jc w:val="center"/>
              <w:rPr>
                <w:rFonts w:ascii="Tahoma" w:hAnsi="Tahoma" w:cs="Tahoma"/>
                <w:b/>
                <w:bCs/>
                <w:sz w:val="15"/>
                <w:szCs w:val="15"/>
                <w:lang w:eastAsia="ru-RU"/>
              </w:rPr>
            </w:pPr>
            <w:r w:rsidRPr="0048501B">
              <w:rPr>
                <w:rFonts w:ascii="Tahoma" w:hAnsi="Tahoma" w:cs="Tahoma"/>
                <w:b/>
                <w:bCs/>
                <w:sz w:val="15"/>
                <w:szCs w:val="15"/>
                <w:lang w:eastAsia="ru-RU"/>
              </w:rPr>
              <w:t>501,73</w:t>
            </w:r>
          </w:p>
        </w:tc>
        <w:tc>
          <w:tcPr>
            <w:tcW w:w="1560" w:type="dxa"/>
            <w:tcBorders>
              <w:top w:val="nil"/>
              <w:left w:val="nil"/>
              <w:bottom w:val="single" w:sz="4" w:space="0" w:color="C0C0C0"/>
              <w:right w:val="single" w:sz="4" w:space="0" w:color="C0C0C0"/>
            </w:tcBorders>
            <w:shd w:val="clear" w:color="000000" w:fill="D7EAD3"/>
            <w:vAlign w:val="center"/>
            <w:hideMark/>
          </w:tcPr>
          <w:p w14:paraId="516F17CA" w14:textId="77777777" w:rsidR="0048501B" w:rsidRPr="0048501B" w:rsidRDefault="0048501B" w:rsidP="0048501B">
            <w:pPr>
              <w:jc w:val="center"/>
              <w:rPr>
                <w:rFonts w:ascii="Tahoma" w:hAnsi="Tahoma" w:cs="Tahoma"/>
                <w:b/>
                <w:bCs/>
                <w:sz w:val="15"/>
                <w:szCs w:val="15"/>
                <w:lang w:eastAsia="ru-RU"/>
              </w:rPr>
            </w:pPr>
            <w:r w:rsidRPr="0048501B">
              <w:rPr>
                <w:rFonts w:ascii="Tahoma" w:hAnsi="Tahoma" w:cs="Tahoma"/>
                <w:b/>
                <w:bCs/>
                <w:sz w:val="15"/>
                <w:szCs w:val="15"/>
                <w:lang w:eastAsia="ru-RU"/>
              </w:rPr>
              <w:t>812,71</w:t>
            </w:r>
          </w:p>
        </w:tc>
        <w:tc>
          <w:tcPr>
            <w:tcW w:w="1780" w:type="dxa"/>
            <w:tcBorders>
              <w:top w:val="nil"/>
              <w:left w:val="nil"/>
              <w:bottom w:val="single" w:sz="4" w:space="0" w:color="C0C0C0"/>
              <w:right w:val="single" w:sz="4" w:space="0" w:color="C0C0C0"/>
            </w:tcBorders>
            <w:shd w:val="clear" w:color="000000" w:fill="D7EAD3"/>
            <w:vAlign w:val="center"/>
            <w:hideMark/>
          </w:tcPr>
          <w:p w14:paraId="2DF072E1" w14:textId="77777777" w:rsidR="0048501B" w:rsidRPr="0048501B" w:rsidRDefault="0048501B" w:rsidP="0048501B">
            <w:pPr>
              <w:jc w:val="center"/>
              <w:rPr>
                <w:rFonts w:ascii="Tahoma" w:hAnsi="Tahoma" w:cs="Tahoma"/>
                <w:b/>
                <w:bCs/>
                <w:sz w:val="15"/>
                <w:szCs w:val="15"/>
                <w:lang w:eastAsia="ru-RU"/>
              </w:rPr>
            </w:pPr>
            <w:r w:rsidRPr="0048501B">
              <w:rPr>
                <w:rFonts w:ascii="Tahoma" w:hAnsi="Tahoma" w:cs="Tahoma"/>
                <w:b/>
                <w:bCs/>
                <w:sz w:val="15"/>
                <w:szCs w:val="15"/>
                <w:lang w:eastAsia="ru-RU"/>
              </w:rPr>
              <w:t>665,36</w:t>
            </w:r>
          </w:p>
        </w:tc>
        <w:tc>
          <w:tcPr>
            <w:tcW w:w="1800" w:type="dxa"/>
            <w:tcBorders>
              <w:top w:val="nil"/>
              <w:left w:val="nil"/>
              <w:bottom w:val="single" w:sz="4" w:space="0" w:color="C0C0C0"/>
              <w:right w:val="single" w:sz="4" w:space="0" w:color="C0C0C0"/>
            </w:tcBorders>
            <w:shd w:val="clear" w:color="000000" w:fill="D7EAD3"/>
            <w:vAlign w:val="center"/>
            <w:hideMark/>
          </w:tcPr>
          <w:p w14:paraId="7C73FB0D" w14:textId="77777777" w:rsidR="0048501B" w:rsidRPr="0048501B" w:rsidRDefault="0048501B" w:rsidP="0048501B">
            <w:pPr>
              <w:jc w:val="center"/>
              <w:rPr>
                <w:rFonts w:ascii="Tahoma" w:hAnsi="Tahoma" w:cs="Tahoma"/>
                <w:b/>
                <w:bCs/>
                <w:sz w:val="15"/>
                <w:szCs w:val="15"/>
                <w:lang w:eastAsia="ru-RU"/>
              </w:rPr>
            </w:pPr>
            <w:r w:rsidRPr="0048501B">
              <w:rPr>
                <w:rFonts w:ascii="Tahoma" w:hAnsi="Tahoma" w:cs="Tahoma"/>
                <w:b/>
                <w:bCs/>
                <w:sz w:val="15"/>
                <w:szCs w:val="15"/>
                <w:lang w:eastAsia="ru-RU"/>
              </w:rPr>
              <w:t>687,51</w:t>
            </w:r>
          </w:p>
        </w:tc>
        <w:tc>
          <w:tcPr>
            <w:tcW w:w="1840" w:type="dxa"/>
            <w:tcBorders>
              <w:top w:val="nil"/>
              <w:left w:val="nil"/>
              <w:bottom w:val="single" w:sz="4" w:space="0" w:color="C0C0C0"/>
              <w:right w:val="single" w:sz="4" w:space="0" w:color="C0C0C0"/>
            </w:tcBorders>
            <w:shd w:val="clear" w:color="000000" w:fill="D7EAD3"/>
            <w:vAlign w:val="center"/>
            <w:hideMark/>
          </w:tcPr>
          <w:p w14:paraId="08730F59" w14:textId="77777777" w:rsidR="0048501B" w:rsidRPr="0048501B" w:rsidRDefault="0048501B" w:rsidP="0048501B">
            <w:pPr>
              <w:jc w:val="center"/>
              <w:rPr>
                <w:rFonts w:ascii="Tahoma" w:hAnsi="Tahoma" w:cs="Tahoma"/>
                <w:b/>
                <w:bCs/>
                <w:sz w:val="15"/>
                <w:szCs w:val="15"/>
                <w:lang w:eastAsia="ru-RU"/>
              </w:rPr>
            </w:pPr>
            <w:r w:rsidRPr="0048501B">
              <w:rPr>
                <w:rFonts w:ascii="Tahoma" w:hAnsi="Tahoma" w:cs="Tahoma"/>
                <w:b/>
                <w:bCs/>
                <w:sz w:val="15"/>
                <w:szCs w:val="15"/>
                <w:lang w:eastAsia="ru-RU"/>
              </w:rPr>
              <w:t>72,11</w:t>
            </w:r>
          </w:p>
        </w:tc>
        <w:tc>
          <w:tcPr>
            <w:tcW w:w="1840" w:type="dxa"/>
            <w:tcBorders>
              <w:top w:val="nil"/>
              <w:left w:val="nil"/>
              <w:bottom w:val="single" w:sz="4" w:space="0" w:color="C0C0C0"/>
              <w:right w:val="single" w:sz="4" w:space="0" w:color="C0C0C0"/>
            </w:tcBorders>
            <w:shd w:val="clear" w:color="000000" w:fill="D7EAD3"/>
            <w:vAlign w:val="center"/>
            <w:hideMark/>
          </w:tcPr>
          <w:p w14:paraId="412072EB" w14:textId="77777777" w:rsidR="0048501B" w:rsidRPr="0048501B" w:rsidRDefault="0048501B" w:rsidP="0048501B">
            <w:pPr>
              <w:jc w:val="center"/>
              <w:rPr>
                <w:rFonts w:ascii="Tahoma" w:hAnsi="Tahoma" w:cs="Tahoma"/>
                <w:b/>
                <w:bCs/>
                <w:sz w:val="15"/>
                <w:szCs w:val="15"/>
                <w:lang w:eastAsia="ru-RU"/>
              </w:rPr>
            </w:pPr>
            <w:r w:rsidRPr="0048501B">
              <w:rPr>
                <w:rFonts w:ascii="Tahoma" w:hAnsi="Tahoma" w:cs="Tahoma"/>
                <w:b/>
                <w:bCs/>
                <w:sz w:val="15"/>
                <w:szCs w:val="15"/>
                <w:lang w:eastAsia="ru-RU"/>
              </w:rPr>
              <w:t>759,62</w:t>
            </w:r>
          </w:p>
        </w:tc>
        <w:tc>
          <w:tcPr>
            <w:tcW w:w="1900" w:type="dxa"/>
            <w:tcBorders>
              <w:top w:val="nil"/>
              <w:left w:val="nil"/>
              <w:bottom w:val="single" w:sz="4" w:space="0" w:color="C0C0C0"/>
              <w:right w:val="single" w:sz="4" w:space="0" w:color="C0C0C0"/>
            </w:tcBorders>
            <w:shd w:val="clear" w:color="000000" w:fill="D7EAD3"/>
            <w:vAlign w:val="center"/>
            <w:hideMark/>
          </w:tcPr>
          <w:p w14:paraId="14E573F2" w14:textId="77777777" w:rsidR="0048501B" w:rsidRPr="0048501B" w:rsidRDefault="0048501B" w:rsidP="0048501B">
            <w:pPr>
              <w:jc w:val="center"/>
              <w:rPr>
                <w:rFonts w:ascii="Tahoma" w:hAnsi="Tahoma" w:cs="Tahoma"/>
                <w:b/>
                <w:bCs/>
                <w:sz w:val="15"/>
                <w:szCs w:val="15"/>
                <w:lang w:eastAsia="ru-RU"/>
              </w:rPr>
            </w:pPr>
            <w:r w:rsidRPr="0048501B">
              <w:rPr>
                <w:rFonts w:ascii="Tahoma" w:hAnsi="Tahoma" w:cs="Tahoma"/>
                <w:b/>
                <w:bCs/>
                <w:sz w:val="15"/>
                <w:szCs w:val="15"/>
                <w:lang w:eastAsia="ru-RU"/>
              </w:rPr>
              <w:t>-2,40</w:t>
            </w:r>
          </w:p>
        </w:tc>
        <w:tc>
          <w:tcPr>
            <w:tcW w:w="1820" w:type="dxa"/>
            <w:tcBorders>
              <w:top w:val="nil"/>
              <w:left w:val="nil"/>
              <w:bottom w:val="single" w:sz="4" w:space="0" w:color="C0C0C0"/>
              <w:right w:val="single" w:sz="4" w:space="0" w:color="C0C0C0"/>
            </w:tcBorders>
            <w:shd w:val="clear" w:color="000000" w:fill="D7EAD3"/>
            <w:vAlign w:val="center"/>
            <w:hideMark/>
          </w:tcPr>
          <w:p w14:paraId="419DC4D5" w14:textId="77777777" w:rsidR="0048501B" w:rsidRPr="0048501B" w:rsidRDefault="0048501B" w:rsidP="0048501B">
            <w:pPr>
              <w:jc w:val="center"/>
              <w:rPr>
                <w:rFonts w:ascii="Tahoma" w:hAnsi="Tahoma" w:cs="Tahoma"/>
                <w:b/>
                <w:bCs/>
                <w:sz w:val="15"/>
                <w:szCs w:val="15"/>
                <w:lang w:eastAsia="ru-RU"/>
              </w:rPr>
            </w:pPr>
            <w:r w:rsidRPr="0048501B">
              <w:rPr>
                <w:rFonts w:ascii="Tahoma" w:hAnsi="Tahoma" w:cs="Tahoma"/>
                <w:b/>
                <w:bCs/>
                <w:sz w:val="15"/>
                <w:szCs w:val="15"/>
                <w:lang w:eastAsia="ru-RU"/>
              </w:rPr>
              <w:t>685,11</w:t>
            </w:r>
          </w:p>
        </w:tc>
        <w:tc>
          <w:tcPr>
            <w:tcW w:w="1480" w:type="dxa"/>
            <w:tcBorders>
              <w:top w:val="nil"/>
              <w:left w:val="nil"/>
              <w:bottom w:val="single" w:sz="4" w:space="0" w:color="C0C0C0"/>
              <w:right w:val="single" w:sz="4" w:space="0" w:color="C0C0C0"/>
            </w:tcBorders>
            <w:shd w:val="clear" w:color="000000" w:fill="D7EAD3"/>
            <w:vAlign w:val="center"/>
            <w:hideMark/>
          </w:tcPr>
          <w:p w14:paraId="5C9508E0" w14:textId="77777777" w:rsidR="0048501B" w:rsidRPr="0048501B" w:rsidRDefault="0048501B" w:rsidP="0048501B">
            <w:pPr>
              <w:jc w:val="center"/>
              <w:rPr>
                <w:rFonts w:ascii="Tahoma" w:hAnsi="Tahoma" w:cs="Tahoma"/>
                <w:b/>
                <w:bCs/>
                <w:sz w:val="15"/>
                <w:szCs w:val="15"/>
                <w:lang w:eastAsia="ru-RU"/>
              </w:rPr>
            </w:pPr>
            <w:r w:rsidRPr="0048501B">
              <w:rPr>
                <w:rFonts w:ascii="Tahoma" w:hAnsi="Tahoma" w:cs="Tahoma"/>
                <w:b/>
                <w:bCs/>
                <w:sz w:val="15"/>
                <w:szCs w:val="15"/>
                <w:lang w:eastAsia="ru-RU"/>
              </w:rPr>
              <w:t>317,96</w:t>
            </w:r>
          </w:p>
        </w:tc>
        <w:tc>
          <w:tcPr>
            <w:tcW w:w="1520" w:type="dxa"/>
            <w:tcBorders>
              <w:top w:val="nil"/>
              <w:left w:val="nil"/>
              <w:bottom w:val="single" w:sz="4" w:space="0" w:color="C0C0C0"/>
              <w:right w:val="single" w:sz="4" w:space="0" w:color="C0C0C0"/>
            </w:tcBorders>
            <w:shd w:val="clear" w:color="000000" w:fill="D7EAD3"/>
            <w:vAlign w:val="center"/>
            <w:hideMark/>
          </w:tcPr>
          <w:p w14:paraId="5C826FFC" w14:textId="77777777" w:rsidR="0048501B" w:rsidRPr="0048501B" w:rsidRDefault="0048501B" w:rsidP="0048501B">
            <w:pPr>
              <w:jc w:val="center"/>
              <w:rPr>
                <w:rFonts w:ascii="Tahoma" w:hAnsi="Tahoma" w:cs="Tahoma"/>
                <w:b/>
                <w:bCs/>
                <w:sz w:val="15"/>
                <w:szCs w:val="15"/>
                <w:lang w:eastAsia="ru-RU"/>
              </w:rPr>
            </w:pPr>
            <w:r w:rsidRPr="0048501B">
              <w:rPr>
                <w:rFonts w:ascii="Tahoma" w:hAnsi="Tahoma" w:cs="Tahoma"/>
                <w:b/>
                <w:bCs/>
                <w:sz w:val="15"/>
                <w:szCs w:val="15"/>
                <w:lang w:eastAsia="ru-RU"/>
              </w:rPr>
              <w:t>367,14</w:t>
            </w:r>
          </w:p>
        </w:tc>
        <w:tc>
          <w:tcPr>
            <w:tcW w:w="3000" w:type="dxa"/>
            <w:tcBorders>
              <w:top w:val="nil"/>
              <w:left w:val="nil"/>
              <w:bottom w:val="single" w:sz="4" w:space="0" w:color="C0C0C0"/>
              <w:right w:val="single" w:sz="4" w:space="0" w:color="C0C0C0"/>
            </w:tcBorders>
            <w:shd w:val="clear" w:color="000000" w:fill="FFFFCC"/>
            <w:vAlign w:val="center"/>
            <w:hideMark/>
          </w:tcPr>
          <w:p w14:paraId="130F04FF" w14:textId="77777777" w:rsidR="0048501B" w:rsidRPr="0048501B" w:rsidRDefault="0048501B" w:rsidP="0048501B">
            <w:pPr>
              <w:rPr>
                <w:rFonts w:ascii="Tahoma" w:hAnsi="Tahoma" w:cs="Tahoma"/>
                <w:sz w:val="15"/>
                <w:szCs w:val="15"/>
                <w:lang w:eastAsia="ru-RU"/>
              </w:rPr>
            </w:pPr>
            <w:r w:rsidRPr="0048501B">
              <w:rPr>
                <w:rFonts w:ascii="Tahoma" w:hAnsi="Tahoma" w:cs="Tahoma"/>
                <w:sz w:val="15"/>
                <w:szCs w:val="15"/>
                <w:lang w:eastAsia="ru-RU"/>
              </w:rPr>
              <w:t> </w:t>
            </w:r>
          </w:p>
        </w:tc>
      </w:tr>
      <w:tr w:rsidR="0048501B" w:rsidRPr="0048501B" w14:paraId="0A503259" w14:textId="77777777" w:rsidTr="0048501B">
        <w:trPr>
          <w:trHeight w:val="450"/>
          <w:jc w:val="center"/>
        </w:trPr>
        <w:tc>
          <w:tcPr>
            <w:tcW w:w="560" w:type="dxa"/>
            <w:tcBorders>
              <w:top w:val="nil"/>
              <w:left w:val="nil"/>
              <w:bottom w:val="nil"/>
              <w:right w:val="nil"/>
            </w:tcBorders>
            <w:shd w:val="clear" w:color="000000" w:fill="FABF8F"/>
            <w:noWrap/>
            <w:vAlign w:val="center"/>
            <w:hideMark/>
          </w:tcPr>
          <w:p w14:paraId="1289218A" w14:textId="77777777" w:rsidR="0048501B" w:rsidRPr="0048501B" w:rsidRDefault="0048501B" w:rsidP="0048501B">
            <w:pPr>
              <w:rPr>
                <w:rFonts w:ascii="Tahoma" w:hAnsi="Tahoma" w:cs="Tahoma"/>
                <w:b/>
                <w:bCs/>
                <w:color w:val="000000"/>
                <w:sz w:val="15"/>
                <w:szCs w:val="15"/>
                <w:lang w:eastAsia="ru-RU"/>
              </w:rPr>
            </w:pPr>
            <w:r w:rsidRPr="0048501B">
              <w:rPr>
                <w:rFonts w:ascii="Tahoma" w:hAnsi="Tahoma" w:cs="Tahoma"/>
                <w:b/>
                <w:bCs/>
                <w:color w:val="000000"/>
                <w:sz w:val="15"/>
                <w:szCs w:val="15"/>
                <w:lang w:eastAsia="ru-RU"/>
              </w:rPr>
              <w:t>ЭР</w:t>
            </w:r>
          </w:p>
        </w:tc>
        <w:tc>
          <w:tcPr>
            <w:tcW w:w="400" w:type="dxa"/>
            <w:tcBorders>
              <w:top w:val="nil"/>
              <w:left w:val="nil"/>
              <w:bottom w:val="nil"/>
              <w:right w:val="nil"/>
            </w:tcBorders>
            <w:shd w:val="clear" w:color="auto" w:fill="auto"/>
            <w:noWrap/>
            <w:vAlign w:val="bottom"/>
            <w:hideMark/>
          </w:tcPr>
          <w:p w14:paraId="31D86D4C" w14:textId="77777777" w:rsidR="0048501B" w:rsidRPr="0048501B" w:rsidRDefault="0048501B" w:rsidP="0048501B">
            <w:pPr>
              <w:rPr>
                <w:rFonts w:ascii="Tahoma" w:hAnsi="Tahoma" w:cs="Tahoma"/>
                <w:b/>
                <w:bCs/>
                <w:color w:val="000000"/>
                <w:sz w:val="15"/>
                <w:szCs w:val="15"/>
                <w:lang w:eastAsia="ru-RU"/>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56E5BEFF" w14:textId="77777777" w:rsidR="0048501B" w:rsidRPr="0048501B" w:rsidRDefault="0048501B" w:rsidP="0048501B">
            <w:pPr>
              <w:jc w:val="center"/>
              <w:rPr>
                <w:rFonts w:ascii="Tahoma" w:hAnsi="Tahoma" w:cs="Tahoma"/>
                <w:b/>
                <w:bCs/>
                <w:sz w:val="15"/>
                <w:szCs w:val="15"/>
                <w:lang w:eastAsia="ru-RU"/>
              </w:rPr>
            </w:pPr>
            <w:r w:rsidRPr="0048501B">
              <w:rPr>
                <w:rFonts w:ascii="Tahoma" w:hAnsi="Tahoma" w:cs="Tahoma"/>
                <w:b/>
                <w:bCs/>
                <w:sz w:val="15"/>
                <w:szCs w:val="15"/>
                <w:lang w:eastAsia="ru-RU"/>
              </w:rPr>
              <w:t>3.3</w:t>
            </w:r>
          </w:p>
        </w:tc>
        <w:tc>
          <w:tcPr>
            <w:tcW w:w="5860" w:type="dxa"/>
            <w:tcBorders>
              <w:top w:val="nil"/>
              <w:left w:val="nil"/>
              <w:bottom w:val="single" w:sz="4" w:space="0" w:color="C0C0C0"/>
              <w:right w:val="single" w:sz="4" w:space="0" w:color="C0C0C0"/>
            </w:tcBorders>
            <w:shd w:val="clear" w:color="auto" w:fill="auto"/>
            <w:vAlign w:val="center"/>
            <w:hideMark/>
          </w:tcPr>
          <w:p w14:paraId="46DD13EE" w14:textId="77777777" w:rsidR="0048501B" w:rsidRPr="0048501B" w:rsidRDefault="0048501B" w:rsidP="0048501B">
            <w:pPr>
              <w:ind w:firstLineChars="100" w:firstLine="151"/>
              <w:rPr>
                <w:rFonts w:ascii="Tahoma" w:hAnsi="Tahoma" w:cs="Tahoma"/>
                <w:b/>
                <w:bCs/>
                <w:sz w:val="15"/>
                <w:szCs w:val="15"/>
                <w:lang w:eastAsia="ru-RU"/>
              </w:rPr>
            </w:pPr>
            <w:r w:rsidRPr="0048501B">
              <w:rPr>
                <w:rFonts w:ascii="Tahoma" w:hAnsi="Tahoma" w:cs="Tahoma"/>
                <w:b/>
                <w:bCs/>
                <w:sz w:val="15"/>
                <w:szCs w:val="15"/>
                <w:lang w:eastAsia="ru-RU"/>
              </w:rPr>
              <w:t>Затраты на покупную электрическую энергию, по уровням напряжения:</w:t>
            </w:r>
          </w:p>
        </w:tc>
        <w:tc>
          <w:tcPr>
            <w:tcW w:w="1140" w:type="dxa"/>
            <w:tcBorders>
              <w:top w:val="nil"/>
              <w:left w:val="nil"/>
              <w:bottom w:val="single" w:sz="4" w:space="0" w:color="C0C0C0"/>
              <w:right w:val="single" w:sz="4" w:space="0" w:color="C0C0C0"/>
            </w:tcBorders>
            <w:shd w:val="clear" w:color="auto" w:fill="auto"/>
            <w:vAlign w:val="center"/>
            <w:hideMark/>
          </w:tcPr>
          <w:p w14:paraId="2A525C64" w14:textId="77777777" w:rsidR="0048501B" w:rsidRPr="0048501B" w:rsidRDefault="0048501B" w:rsidP="0048501B">
            <w:pPr>
              <w:jc w:val="center"/>
              <w:rPr>
                <w:rFonts w:ascii="Tahoma" w:hAnsi="Tahoma" w:cs="Tahoma"/>
                <w:b/>
                <w:bCs/>
                <w:sz w:val="15"/>
                <w:szCs w:val="15"/>
                <w:lang w:eastAsia="ru-RU"/>
              </w:rPr>
            </w:pPr>
            <w:r w:rsidRPr="0048501B">
              <w:rPr>
                <w:rFonts w:ascii="Tahoma" w:hAnsi="Tahoma" w:cs="Tahoma"/>
                <w:b/>
                <w:bCs/>
                <w:sz w:val="15"/>
                <w:szCs w:val="15"/>
                <w:lang w:eastAsia="ru-RU"/>
              </w:rPr>
              <w:t>тыс руб</w:t>
            </w:r>
          </w:p>
        </w:tc>
        <w:tc>
          <w:tcPr>
            <w:tcW w:w="1880" w:type="dxa"/>
            <w:tcBorders>
              <w:top w:val="nil"/>
              <w:left w:val="nil"/>
              <w:bottom w:val="single" w:sz="4" w:space="0" w:color="C0C0C0"/>
              <w:right w:val="single" w:sz="4" w:space="0" w:color="C0C0C0"/>
            </w:tcBorders>
            <w:shd w:val="clear" w:color="000000" w:fill="D7EAD3"/>
            <w:vAlign w:val="center"/>
            <w:hideMark/>
          </w:tcPr>
          <w:p w14:paraId="34AF3462" w14:textId="77777777" w:rsidR="0048501B" w:rsidRPr="0048501B" w:rsidRDefault="0048501B" w:rsidP="0048501B">
            <w:pPr>
              <w:jc w:val="center"/>
              <w:rPr>
                <w:rFonts w:ascii="Tahoma" w:hAnsi="Tahoma" w:cs="Tahoma"/>
                <w:b/>
                <w:bCs/>
                <w:sz w:val="15"/>
                <w:szCs w:val="15"/>
                <w:lang w:eastAsia="ru-RU"/>
              </w:rPr>
            </w:pPr>
            <w:r w:rsidRPr="0048501B">
              <w:rPr>
                <w:rFonts w:ascii="Tahoma" w:hAnsi="Tahoma" w:cs="Tahoma"/>
                <w:b/>
                <w:bCs/>
                <w:sz w:val="15"/>
                <w:szCs w:val="15"/>
                <w:lang w:eastAsia="ru-RU"/>
              </w:rPr>
              <w:t>198,56</w:t>
            </w:r>
          </w:p>
        </w:tc>
        <w:tc>
          <w:tcPr>
            <w:tcW w:w="1560" w:type="dxa"/>
            <w:tcBorders>
              <w:top w:val="nil"/>
              <w:left w:val="nil"/>
              <w:bottom w:val="single" w:sz="4" w:space="0" w:color="C0C0C0"/>
              <w:right w:val="single" w:sz="4" w:space="0" w:color="C0C0C0"/>
            </w:tcBorders>
            <w:shd w:val="clear" w:color="000000" w:fill="D7EAD3"/>
            <w:vAlign w:val="center"/>
            <w:hideMark/>
          </w:tcPr>
          <w:p w14:paraId="40795517" w14:textId="77777777" w:rsidR="0048501B" w:rsidRPr="0048501B" w:rsidRDefault="0048501B" w:rsidP="0048501B">
            <w:pPr>
              <w:jc w:val="center"/>
              <w:rPr>
                <w:rFonts w:ascii="Tahoma" w:hAnsi="Tahoma" w:cs="Tahoma"/>
                <w:b/>
                <w:bCs/>
                <w:sz w:val="15"/>
                <w:szCs w:val="15"/>
                <w:lang w:eastAsia="ru-RU"/>
              </w:rPr>
            </w:pPr>
            <w:r w:rsidRPr="0048501B">
              <w:rPr>
                <w:rFonts w:ascii="Tahoma" w:hAnsi="Tahoma" w:cs="Tahoma"/>
                <w:b/>
                <w:bCs/>
                <w:sz w:val="15"/>
                <w:szCs w:val="15"/>
                <w:lang w:eastAsia="ru-RU"/>
              </w:rPr>
              <w:t>286,28</w:t>
            </w:r>
          </w:p>
        </w:tc>
        <w:tc>
          <w:tcPr>
            <w:tcW w:w="1780" w:type="dxa"/>
            <w:tcBorders>
              <w:top w:val="nil"/>
              <w:left w:val="nil"/>
              <w:bottom w:val="single" w:sz="4" w:space="0" w:color="C0C0C0"/>
              <w:right w:val="single" w:sz="4" w:space="0" w:color="C0C0C0"/>
            </w:tcBorders>
            <w:shd w:val="clear" w:color="000000" w:fill="D7EAD3"/>
            <w:vAlign w:val="center"/>
            <w:hideMark/>
          </w:tcPr>
          <w:p w14:paraId="09C223C2" w14:textId="77777777" w:rsidR="0048501B" w:rsidRPr="0048501B" w:rsidRDefault="0048501B" w:rsidP="0048501B">
            <w:pPr>
              <w:jc w:val="center"/>
              <w:rPr>
                <w:rFonts w:ascii="Tahoma" w:hAnsi="Tahoma" w:cs="Tahoma"/>
                <w:b/>
                <w:bCs/>
                <w:sz w:val="15"/>
                <w:szCs w:val="15"/>
                <w:lang w:eastAsia="ru-RU"/>
              </w:rPr>
            </w:pPr>
            <w:r w:rsidRPr="0048501B">
              <w:rPr>
                <w:rFonts w:ascii="Tahoma" w:hAnsi="Tahoma" w:cs="Tahoma"/>
                <w:b/>
                <w:bCs/>
                <w:sz w:val="15"/>
                <w:szCs w:val="15"/>
                <w:lang w:eastAsia="ru-RU"/>
              </w:rPr>
              <w:t>261,36</w:t>
            </w:r>
          </w:p>
        </w:tc>
        <w:tc>
          <w:tcPr>
            <w:tcW w:w="1800" w:type="dxa"/>
            <w:tcBorders>
              <w:top w:val="nil"/>
              <w:left w:val="nil"/>
              <w:bottom w:val="single" w:sz="4" w:space="0" w:color="C0C0C0"/>
              <w:right w:val="single" w:sz="4" w:space="0" w:color="C0C0C0"/>
            </w:tcBorders>
            <w:shd w:val="clear" w:color="000000" w:fill="D7EAD3"/>
            <w:vAlign w:val="center"/>
            <w:hideMark/>
          </w:tcPr>
          <w:p w14:paraId="77E27921" w14:textId="77777777" w:rsidR="0048501B" w:rsidRPr="0048501B" w:rsidRDefault="0048501B" w:rsidP="0048501B">
            <w:pPr>
              <w:jc w:val="center"/>
              <w:rPr>
                <w:rFonts w:ascii="Tahoma" w:hAnsi="Tahoma" w:cs="Tahoma"/>
                <w:b/>
                <w:bCs/>
                <w:sz w:val="15"/>
                <w:szCs w:val="15"/>
                <w:lang w:eastAsia="ru-RU"/>
              </w:rPr>
            </w:pPr>
            <w:r w:rsidRPr="0048501B">
              <w:rPr>
                <w:rFonts w:ascii="Tahoma" w:hAnsi="Tahoma" w:cs="Tahoma"/>
                <w:b/>
                <w:bCs/>
                <w:sz w:val="15"/>
                <w:szCs w:val="15"/>
                <w:lang w:eastAsia="ru-RU"/>
              </w:rPr>
              <w:t>271,55</w:t>
            </w:r>
          </w:p>
        </w:tc>
        <w:tc>
          <w:tcPr>
            <w:tcW w:w="1840" w:type="dxa"/>
            <w:tcBorders>
              <w:top w:val="nil"/>
              <w:left w:val="nil"/>
              <w:bottom w:val="single" w:sz="4" w:space="0" w:color="C0C0C0"/>
              <w:right w:val="single" w:sz="4" w:space="0" w:color="C0C0C0"/>
            </w:tcBorders>
            <w:shd w:val="clear" w:color="000000" w:fill="D7EAD3"/>
            <w:vAlign w:val="center"/>
            <w:hideMark/>
          </w:tcPr>
          <w:p w14:paraId="464DD4E8" w14:textId="77777777" w:rsidR="0048501B" w:rsidRPr="0048501B" w:rsidRDefault="0048501B" w:rsidP="0048501B">
            <w:pPr>
              <w:jc w:val="center"/>
              <w:rPr>
                <w:rFonts w:ascii="Tahoma" w:hAnsi="Tahoma" w:cs="Tahoma"/>
                <w:b/>
                <w:bCs/>
                <w:sz w:val="15"/>
                <w:szCs w:val="15"/>
                <w:lang w:eastAsia="ru-RU"/>
              </w:rPr>
            </w:pPr>
            <w:r w:rsidRPr="0048501B">
              <w:rPr>
                <w:rFonts w:ascii="Tahoma" w:hAnsi="Tahoma" w:cs="Tahoma"/>
                <w:b/>
                <w:bCs/>
                <w:sz w:val="15"/>
                <w:szCs w:val="15"/>
                <w:lang w:eastAsia="ru-RU"/>
              </w:rPr>
              <w:t>0,00</w:t>
            </w:r>
          </w:p>
        </w:tc>
        <w:tc>
          <w:tcPr>
            <w:tcW w:w="1840" w:type="dxa"/>
            <w:tcBorders>
              <w:top w:val="nil"/>
              <w:left w:val="nil"/>
              <w:bottom w:val="single" w:sz="4" w:space="0" w:color="C0C0C0"/>
              <w:right w:val="single" w:sz="4" w:space="0" w:color="C0C0C0"/>
            </w:tcBorders>
            <w:shd w:val="clear" w:color="000000" w:fill="D7EAD3"/>
            <w:vAlign w:val="center"/>
            <w:hideMark/>
          </w:tcPr>
          <w:p w14:paraId="32EDB41B" w14:textId="77777777" w:rsidR="0048501B" w:rsidRPr="0048501B" w:rsidRDefault="0048501B" w:rsidP="0048501B">
            <w:pPr>
              <w:jc w:val="center"/>
              <w:rPr>
                <w:rFonts w:ascii="Tahoma" w:hAnsi="Tahoma" w:cs="Tahoma"/>
                <w:b/>
                <w:bCs/>
                <w:sz w:val="15"/>
                <w:szCs w:val="15"/>
                <w:lang w:eastAsia="ru-RU"/>
              </w:rPr>
            </w:pPr>
            <w:r w:rsidRPr="0048501B">
              <w:rPr>
                <w:rFonts w:ascii="Tahoma" w:hAnsi="Tahoma" w:cs="Tahoma"/>
                <w:b/>
                <w:bCs/>
                <w:sz w:val="15"/>
                <w:szCs w:val="15"/>
                <w:lang w:eastAsia="ru-RU"/>
              </w:rPr>
              <w:t>271,55</w:t>
            </w:r>
          </w:p>
        </w:tc>
        <w:tc>
          <w:tcPr>
            <w:tcW w:w="1900" w:type="dxa"/>
            <w:tcBorders>
              <w:top w:val="nil"/>
              <w:left w:val="nil"/>
              <w:bottom w:val="single" w:sz="4" w:space="0" w:color="C0C0C0"/>
              <w:right w:val="single" w:sz="4" w:space="0" w:color="C0C0C0"/>
            </w:tcBorders>
            <w:shd w:val="clear" w:color="000000" w:fill="D7EAD3"/>
            <w:vAlign w:val="center"/>
            <w:hideMark/>
          </w:tcPr>
          <w:p w14:paraId="642331E5" w14:textId="77777777" w:rsidR="0048501B" w:rsidRPr="0048501B" w:rsidRDefault="0048501B" w:rsidP="0048501B">
            <w:pPr>
              <w:jc w:val="center"/>
              <w:rPr>
                <w:rFonts w:ascii="Tahoma" w:hAnsi="Tahoma" w:cs="Tahoma"/>
                <w:b/>
                <w:bCs/>
                <w:sz w:val="15"/>
                <w:szCs w:val="15"/>
                <w:lang w:eastAsia="ru-RU"/>
              </w:rPr>
            </w:pPr>
            <w:r w:rsidRPr="0048501B">
              <w:rPr>
                <w:rFonts w:ascii="Tahoma" w:hAnsi="Tahoma" w:cs="Tahoma"/>
                <w:b/>
                <w:bCs/>
                <w:sz w:val="15"/>
                <w:szCs w:val="15"/>
                <w:lang w:eastAsia="ru-RU"/>
              </w:rPr>
              <w:t>0,00</w:t>
            </w:r>
          </w:p>
        </w:tc>
        <w:tc>
          <w:tcPr>
            <w:tcW w:w="1820" w:type="dxa"/>
            <w:tcBorders>
              <w:top w:val="nil"/>
              <w:left w:val="nil"/>
              <w:bottom w:val="single" w:sz="4" w:space="0" w:color="C0C0C0"/>
              <w:right w:val="single" w:sz="4" w:space="0" w:color="C0C0C0"/>
            </w:tcBorders>
            <w:shd w:val="clear" w:color="000000" w:fill="D7EAD3"/>
            <w:vAlign w:val="center"/>
            <w:hideMark/>
          </w:tcPr>
          <w:p w14:paraId="353DFFF9" w14:textId="77777777" w:rsidR="0048501B" w:rsidRPr="0048501B" w:rsidRDefault="0048501B" w:rsidP="0048501B">
            <w:pPr>
              <w:jc w:val="center"/>
              <w:rPr>
                <w:rFonts w:ascii="Tahoma" w:hAnsi="Tahoma" w:cs="Tahoma"/>
                <w:b/>
                <w:bCs/>
                <w:sz w:val="15"/>
                <w:szCs w:val="15"/>
                <w:lang w:eastAsia="ru-RU"/>
              </w:rPr>
            </w:pPr>
            <w:r w:rsidRPr="0048501B">
              <w:rPr>
                <w:rFonts w:ascii="Tahoma" w:hAnsi="Tahoma" w:cs="Tahoma"/>
                <w:b/>
                <w:bCs/>
                <w:sz w:val="15"/>
                <w:szCs w:val="15"/>
                <w:lang w:eastAsia="ru-RU"/>
              </w:rPr>
              <w:t>271,55</w:t>
            </w:r>
          </w:p>
        </w:tc>
        <w:tc>
          <w:tcPr>
            <w:tcW w:w="1480" w:type="dxa"/>
            <w:tcBorders>
              <w:top w:val="nil"/>
              <w:left w:val="nil"/>
              <w:bottom w:val="single" w:sz="4" w:space="0" w:color="C0C0C0"/>
              <w:right w:val="single" w:sz="4" w:space="0" w:color="C0C0C0"/>
            </w:tcBorders>
            <w:shd w:val="clear" w:color="000000" w:fill="D7EAD3"/>
            <w:vAlign w:val="center"/>
            <w:hideMark/>
          </w:tcPr>
          <w:p w14:paraId="2691CEDF" w14:textId="77777777" w:rsidR="0048501B" w:rsidRPr="0048501B" w:rsidRDefault="0048501B" w:rsidP="0048501B">
            <w:pPr>
              <w:jc w:val="center"/>
              <w:rPr>
                <w:rFonts w:ascii="Tahoma" w:hAnsi="Tahoma" w:cs="Tahoma"/>
                <w:b/>
                <w:bCs/>
                <w:sz w:val="15"/>
                <w:szCs w:val="15"/>
                <w:lang w:eastAsia="ru-RU"/>
              </w:rPr>
            </w:pPr>
            <w:r w:rsidRPr="0048501B">
              <w:rPr>
                <w:rFonts w:ascii="Tahoma" w:hAnsi="Tahoma" w:cs="Tahoma"/>
                <w:b/>
                <w:bCs/>
                <w:sz w:val="15"/>
                <w:szCs w:val="15"/>
                <w:lang w:eastAsia="ru-RU"/>
              </w:rPr>
              <w:t>135,78</w:t>
            </w:r>
          </w:p>
        </w:tc>
        <w:tc>
          <w:tcPr>
            <w:tcW w:w="1520" w:type="dxa"/>
            <w:tcBorders>
              <w:top w:val="nil"/>
              <w:left w:val="nil"/>
              <w:bottom w:val="single" w:sz="4" w:space="0" w:color="C0C0C0"/>
              <w:right w:val="single" w:sz="4" w:space="0" w:color="C0C0C0"/>
            </w:tcBorders>
            <w:shd w:val="clear" w:color="000000" w:fill="D7EAD3"/>
            <w:vAlign w:val="center"/>
            <w:hideMark/>
          </w:tcPr>
          <w:p w14:paraId="42BA0B91" w14:textId="77777777" w:rsidR="0048501B" w:rsidRPr="0048501B" w:rsidRDefault="0048501B" w:rsidP="0048501B">
            <w:pPr>
              <w:jc w:val="center"/>
              <w:rPr>
                <w:rFonts w:ascii="Tahoma" w:hAnsi="Tahoma" w:cs="Tahoma"/>
                <w:b/>
                <w:bCs/>
                <w:sz w:val="15"/>
                <w:szCs w:val="15"/>
                <w:lang w:eastAsia="ru-RU"/>
              </w:rPr>
            </w:pPr>
            <w:r w:rsidRPr="0048501B">
              <w:rPr>
                <w:rFonts w:ascii="Tahoma" w:hAnsi="Tahoma" w:cs="Tahoma"/>
                <w:b/>
                <w:bCs/>
                <w:sz w:val="15"/>
                <w:szCs w:val="15"/>
                <w:lang w:eastAsia="ru-RU"/>
              </w:rPr>
              <w:t>135,78</w:t>
            </w:r>
          </w:p>
        </w:tc>
        <w:tc>
          <w:tcPr>
            <w:tcW w:w="3000" w:type="dxa"/>
            <w:tcBorders>
              <w:top w:val="nil"/>
              <w:left w:val="nil"/>
              <w:bottom w:val="single" w:sz="4" w:space="0" w:color="C0C0C0"/>
              <w:right w:val="single" w:sz="4" w:space="0" w:color="C0C0C0"/>
            </w:tcBorders>
            <w:shd w:val="clear" w:color="000000" w:fill="FFFFCC"/>
            <w:vAlign w:val="center"/>
            <w:hideMark/>
          </w:tcPr>
          <w:p w14:paraId="765A893F" w14:textId="77777777" w:rsidR="0048501B" w:rsidRPr="0048501B" w:rsidRDefault="0048501B" w:rsidP="0048501B">
            <w:pPr>
              <w:rPr>
                <w:rFonts w:ascii="Tahoma" w:hAnsi="Tahoma" w:cs="Tahoma"/>
                <w:sz w:val="15"/>
                <w:szCs w:val="15"/>
                <w:lang w:eastAsia="ru-RU"/>
              </w:rPr>
            </w:pPr>
            <w:r w:rsidRPr="0048501B">
              <w:rPr>
                <w:rFonts w:ascii="Tahoma" w:hAnsi="Tahoma" w:cs="Tahoma"/>
                <w:sz w:val="15"/>
                <w:szCs w:val="15"/>
                <w:lang w:eastAsia="ru-RU"/>
              </w:rPr>
              <w:t> </w:t>
            </w:r>
          </w:p>
        </w:tc>
      </w:tr>
      <w:tr w:rsidR="0048501B" w:rsidRPr="0048501B" w14:paraId="29EFA9B2" w14:textId="77777777" w:rsidTr="0048501B">
        <w:trPr>
          <w:trHeight w:val="300"/>
          <w:jc w:val="center"/>
        </w:trPr>
        <w:tc>
          <w:tcPr>
            <w:tcW w:w="560" w:type="dxa"/>
            <w:tcBorders>
              <w:top w:val="nil"/>
              <w:left w:val="nil"/>
              <w:bottom w:val="nil"/>
              <w:right w:val="nil"/>
            </w:tcBorders>
            <w:shd w:val="clear" w:color="000000" w:fill="FABF8F"/>
            <w:noWrap/>
            <w:vAlign w:val="center"/>
            <w:hideMark/>
          </w:tcPr>
          <w:p w14:paraId="41A82892" w14:textId="77777777" w:rsidR="0048501B" w:rsidRPr="0048501B" w:rsidRDefault="0048501B" w:rsidP="0048501B">
            <w:pPr>
              <w:rPr>
                <w:rFonts w:ascii="Tahoma" w:hAnsi="Tahoma" w:cs="Tahoma"/>
                <w:b/>
                <w:bCs/>
                <w:color w:val="000000"/>
                <w:sz w:val="15"/>
                <w:szCs w:val="15"/>
                <w:lang w:eastAsia="ru-RU"/>
              </w:rPr>
            </w:pPr>
            <w:r w:rsidRPr="0048501B">
              <w:rPr>
                <w:rFonts w:ascii="Tahoma" w:hAnsi="Tahoma" w:cs="Tahoma"/>
                <w:b/>
                <w:bCs/>
                <w:color w:val="000000"/>
                <w:sz w:val="15"/>
                <w:szCs w:val="15"/>
                <w:lang w:eastAsia="ru-RU"/>
              </w:rPr>
              <w:t>ЭР</w:t>
            </w:r>
          </w:p>
        </w:tc>
        <w:tc>
          <w:tcPr>
            <w:tcW w:w="400" w:type="dxa"/>
            <w:tcBorders>
              <w:top w:val="nil"/>
              <w:left w:val="nil"/>
              <w:bottom w:val="nil"/>
              <w:right w:val="nil"/>
            </w:tcBorders>
            <w:shd w:val="clear" w:color="auto" w:fill="auto"/>
            <w:noWrap/>
            <w:vAlign w:val="bottom"/>
            <w:hideMark/>
          </w:tcPr>
          <w:p w14:paraId="6B293145" w14:textId="77777777" w:rsidR="0048501B" w:rsidRPr="0048501B" w:rsidRDefault="0048501B" w:rsidP="0048501B">
            <w:pPr>
              <w:rPr>
                <w:rFonts w:ascii="Tahoma" w:hAnsi="Tahoma" w:cs="Tahoma"/>
                <w:b/>
                <w:bCs/>
                <w:color w:val="000000"/>
                <w:sz w:val="15"/>
                <w:szCs w:val="15"/>
                <w:lang w:eastAsia="ru-RU"/>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265401CE" w14:textId="77777777" w:rsidR="0048501B" w:rsidRPr="0048501B" w:rsidRDefault="0048501B" w:rsidP="0048501B">
            <w:pPr>
              <w:jc w:val="center"/>
              <w:rPr>
                <w:rFonts w:ascii="Tahoma" w:hAnsi="Tahoma" w:cs="Tahoma"/>
                <w:sz w:val="15"/>
                <w:szCs w:val="15"/>
                <w:lang w:eastAsia="ru-RU"/>
              </w:rPr>
            </w:pPr>
            <w:r w:rsidRPr="0048501B">
              <w:rPr>
                <w:rFonts w:ascii="Tahoma" w:hAnsi="Tahoma" w:cs="Tahoma"/>
                <w:sz w:val="15"/>
                <w:szCs w:val="15"/>
                <w:lang w:eastAsia="ru-RU"/>
              </w:rPr>
              <w:t>3.3.0.1</w:t>
            </w:r>
          </w:p>
        </w:tc>
        <w:tc>
          <w:tcPr>
            <w:tcW w:w="5860" w:type="dxa"/>
            <w:tcBorders>
              <w:top w:val="nil"/>
              <w:left w:val="nil"/>
              <w:bottom w:val="single" w:sz="4" w:space="0" w:color="C0C0C0"/>
              <w:right w:val="single" w:sz="4" w:space="0" w:color="C0C0C0"/>
            </w:tcBorders>
            <w:shd w:val="clear" w:color="auto" w:fill="auto"/>
            <w:vAlign w:val="center"/>
            <w:hideMark/>
          </w:tcPr>
          <w:p w14:paraId="7FD5F84D" w14:textId="77777777" w:rsidR="0048501B" w:rsidRPr="0048501B" w:rsidRDefault="0048501B" w:rsidP="0048501B">
            <w:pPr>
              <w:ind w:firstLineChars="300" w:firstLine="450"/>
              <w:rPr>
                <w:rFonts w:ascii="Tahoma" w:hAnsi="Tahoma" w:cs="Tahoma"/>
                <w:sz w:val="15"/>
                <w:szCs w:val="15"/>
                <w:lang w:eastAsia="ru-RU"/>
              </w:rPr>
            </w:pPr>
            <w:r w:rsidRPr="0048501B">
              <w:rPr>
                <w:rFonts w:ascii="Tahoma" w:hAnsi="Tahoma" w:cs="Tahoma"/>
                <w:sz w:val="15"/>
                <w:szCs w:val="15"/>
                <w:lang w:eastAsia="ru-RU"/>
              </w:rPr>
              <w:t>Средний тариф на энергию</w:t>
            </w:r>
          </w:p>
        </w:tc>
        <w:tc>
          <w:tcPr>
            <w:tcW w:w="1140" w:type="dxa"/>
            <w:tcBorders>
              <w:top w:val="nil"/>
              <w:left w:val="nil"/>
              <w:bottom w:val="single" w:sz="4" w:space="0" w:color="C0C0C0"/>
              <w:right w:val="single" w:sz="4" w:space="0" w:color="C0C0C0"/>
            </w:tcBorders>
            <w:shd w:val="clear" w:color="auto" w:fill="auto"/>
            <w:vAlign w:val="center"/>
            <w:hideMark/>
          </w:tcPr>
          <w:p w14:paraId="4EA39237" w14:textId="77777777" w:rsidR="0048501B" w:rsidRPr="0048501B" w:rsidRDefault="0048501B" w:rsidP="0048501B">
            <w:pPr>
              <w:jc w:val="center"/>
              <w:rPr>
                <w:rFonts w:ascii="Tahoma" w:hAnsi="Tahoma" w:cs="Tahoma"/>
                <w:sz w:val="15"/>
                <w:szCs w:val="15"/>
                <w:lang w:eastAsia="ru-RU"/>
              </w:rPr>
            </w:pPr>
            <w:r w:rsidRPr="0048501B">
              <w:rPr>
                <w:rFonts w:ascii="Tahoma" w:hAnsi="Tahoma" w:cs="Tahoma"/>
                <w:sz w:val="15"/>
                <w:szCs w:val="15"/>
                <w:lang w:eastAsia="ru-RU"/>
              </w:rPr>
              <w:t>руб/кВт.ч</w:t>
            </w:r>
          </w:p>
        </w:tc>
        <w:tc>
          <w:tcPr>
            <w:tcW w:w="1880" w:type="dxa"/>
            <w:tcBorders>
              <w:top w:val="nil"/>
              <w:left w:val="nil"/>
              <w:bottom w:val="single" w:sz="4" w:space="0" w:color="C0C0C0"/>
              <w:right w:val="single" w:sz="4" w:space="0" w:color="C0C0C0"/>
            </w:tcBorders>
            <w:shd w:val="clear" w:color="000000" w:fill="D7EAD3"/>
            <w:vAlign w:val="center"/>
            <w:hideMark/>
          </w:tcPr>
          <w:p w14:paraId="742D25B7" w14:textId="77777777" w:rsidR="0048501B" w:rsidRPr="0048501B" w:rsidRDefault="0048501B" w:rsidP="0048501B">
            <w:pPr>
              <w:jc w:val="center"/>
              <w:rPr>
                <w:rFonts w:ascii="Tahoma" w:hAnsi="Tahoma" w:cs="Tahoma"/>
                <w:sz w:val="15"/>
                <w:szCs w:val="15"/>
                <w:lang w:eastAsia="ru-RU"/>
              </w:rPr>
            </w:pPr>
            <w:r w:rsidRPr="0048501B">
              <w:rPr>
                <w:rFonts w:ascii="Tahoma" w:hAnsi="Tahoma" w:cs="Tahoma"/>
                <w:sz w:val="15"/>
                <w:szCs w:val="15"/>
                <w:lang w:eastAsia="ru-RU"/>
              </w:rPr>
              <w:t>3,68</w:t>
            </w:r>
          </w:p>
        </w:tc>
        <w:tc>
          <w:tcPr>
            <w:tcW w:w="1560" w:type="dxa"/>
            <w:tcBorders>
              <w:top w:val="nil"/>
              <w:left w:val="nil"/>
              <w:bottom w:val="single" w:sz="4" w:space="0" w:color="C0C0C0"/>
              <w:right w:val="single" w:sz="4" w:space="0" w:color="C0C0C0"/>
            </w:tcBorders>
            <w:shd w:val="clear" w:color="000000" w:fill="D7EAD3"/>
            <w:vAlign w:val="center"/>
            <w:hideMark/>
          </w:tcPr>
          <w:p w14:paraId="030CC03D" w14:textId="77777777" w:rsidR="0048501B" w:rsidRPr="0048501B" w:rsidRDefault="0048501B" w:rsidP="0048501B">
            <w:pPr>
              <w:jc w:val="center"/>
              <w:rPr>
                <w:rFonts w:ascii="Tahoma" w:hAnsi="Tahoma" w:cs="Tahoma"/>
                <w:sz w:val="15"/>
                <w:szCs w:val="15"/>
                <w:lang w:eastAsia="ru-RU"/>
              </w:rPr>
            </w:pPr>
            <w:r w:rsidRPr="0048501B">
              <w:rPr>
                <w:rFonts w:ascii="Tahoma" w:hAnsi="Tahoma" w:cs="Tahoma"/>
                <w:sz w:val="15"/>
                <w:szCs w:val="15"/>
                <w:lang w:eastAsia="ru-RU"/>
              </w:rPr>
              <w:t>4,63</w:t>
            </w:r>
          </w:p>
        </w:tc>
        <w:tc>
          <w:tcPr>
            <w:tcW w:w="1780" w:type="dxa"/>
            <w:tcBorders>
              <w:top w:val="nil"/>
              <w:left w:val="nil"/>
              <w:bottom w:val="single" w:sz="4" w:space="0" w:color="C0C0C0"/>
              <w:right w:val="single" w:sz="4" w:space="0" w:color="C0C0C0"/>
            </w:tcBorders>
            <w:shd w:val="clear" w:color="000000" w:fill="D7EAD3"/>
            <w:vAlign w:val="center"/>
            <w:hideMark/>
          </w:tcPr>
          <w:p w14:paraId="1B37A739" w14:textId="77777777" w:rsidR="0048501B" w:rsidRPr="0048501B" w:rsidRDefault="0048501B" w:rsidP="0048501B">
            <w:pPr>
              <w:jc w:val="center"/>
              <w:rPr>
                <w:rFonts w:ascii="Tahoma" w:hAnsi="Tahoma" w:cs="Tahoma"/>
                <w:sz w:val="15"/>
                <w:szCs w:val="15"/>
                <w:lang w:eastAsia="ru-RU"/>
              </w:rPr>
            </w:pPr>
            <w:r w:rsidRPr="0048501B">
              <w:rPr>
                <w:rFonts w:ascii="Tahoma" w:hAnsi="Tahoma" w:cs="Tahoma"/>
                <w:sz w:val="15"/>
                <w:szCs w:val="15"/>
                <w:lang w:eastAsia="ru-RU"/>
              </w:rPr>
              <w:t>4,84</w:t>
            </w:r>
          </w:p>
        </w:tc>
        <w:tc>
          <w:tcPr>
            <w:tcW w:w="1800" w:type="dxa"/>
            <w:tcBorders>
              <w:top w:val="nil"/>
              <w:left w:val="nil"/>
              <w:bottom w:val="single" w:sz="4" w:space="0" w:color="C0C0C0"/>
              <w:right w:val="single" w:sz="4" w:space="0" w:color="C0C0C0"/>
            </w:tcBorders>
            <w:shd w:val="clear" w:color="000000" w:fill="D7EAD3"/>
            <w:vAlign w:val="center"/>
            <w:hideMark/>
          </w:tcPr>
          <w:p w14:paraId="4116FEFD" w14:textId="77777777" w:rsidR="0048501B" w:rsidRPr="0048501B" w:rsidRDefault="0048501B" w:rsidP="0048501B">
            <w:pPr>
              <w:jc w:val="center"/>
              <w:rPr>
                <w:rFonts w:ascii="Tahoma" w:hAnsi="Tahoma" w:cs="Tahoma"/>
                <w:sz w:val="15"/>
                <w:szCs w:val="15"/>
                <w:lang w:eastAsia="ru-RU"/>
              </w:rPr>
            </w:pPr>
            <w:r w:rsidRPr="0048501B">
              <w:rPr>
                <w:rFonts w:ascii="Tahoma" w:hAnsi="Tahoma" w:cs="Tahoma"/>
                <w:sz w:val="15"/>
                <w:szCs w:val="15"/>
                <w:lang w:eastAsia="ru-RU"/>
              </w:rPr>
              <w:t>5,03</w:t>
            </w:r>
          </w:p>
        </w:tc>
        <w:tc>
          <w:tcPr>
            <w:tcW w:w="1840" w:type="dxa"/>
            <w:tcBorders>
              <w:top w:val="nil"/>
              <w:left w:val="nil"/>
              <w:bottom w:val="single" w:sz="4" w:space="0" w:color="C0C0C0"/>
              <w:right w:val="single" w:sz="4" w:space="0" w:color="C0C0C0"/>
            </w:tcBorders>
            <w:shd w:val="clear" w:color="000000" w:fill="D7EAD3"/>
            <w:vAlign w:val="center"/>
            <w:hideMark/>
          </w:tcPr>
          <w:p w14:paraId="2A41131E" w14:textId="77777777" w:rsidR="0048501B" w:rsidRPr="0048501B" w:rsidRDefault="0048501B" w:rsidP="0048501B">
            <w:pPr>
              <w:jc w:val="center"/>
              <w:rPr>
                <w:rFonts w:ascii="Tahoma" w:hAnsi="Tahoma" w:cs="Tahoma"/>
                <w:sz w:val="15"/>
                <w:szCs w:val="15"/>
                <w:lang w:eastAsia="ru-RU"/>
              </w:rPr>
            </w:pPr>
            <w:r w:rsidRPr="0048501B">
              <w:rPr>
                <w:rFonts w:ascii="Tahoma" w:hAnsi="Tahoma" w:cs="Tahoma"/>
                <w:sz w:val="15"/>
                <w:szCs w:val="15"/>
                <w:lang w:eastAsia="ru-RU"/>
              </w:rPr>
              <w:t>0,00</w:t>
            </w:r>
          </w:p>
        </w:tc>
        <w:tc>
          <w:tcPr>
            <w:tcW w:w="1840" w:type="dxa"/>
            <w:tcBorders>
              <w:top w:val="nil"/>
              <w:left w:val="nil"/>
              <w:bottom w:val="single" w:sz="4" w:space="0" w:color="C0C0C0"/>
              <w:right w:val="single" w:sz="4" w:space="0" w:color="C0C0C0"/>
            </w:tcBorders>
            <w:shd w:val="clear" w:color="000000" w:fill="D7EAD3"/>
            <w:vAlign w:val="center"/>
            <w:hideMark/>
          </w:tcPr>
          <w:p w14:paraId="1D872C42" w14:textId="77777777" w:rsidR="0048501B" w:rsidRPr="0048501B" w:rsidRDefault="0048501B" w:rsidP="0048501B">
            <w:pPr>
              <w:jc w:val="center"/>
              <w:rPr>
                <w:rFonts w:ascii="Tahoma" w:hAnsi="Tahoma" w:cs="Tahoma"/>
                <w:sz w:val="15"/>
                <w:szCs w:val="15"/>
                <w:lang w:eastAsia="ru-RU"/>
              </w:rPr>
            </w:pPr>
            <w:r w:rsidRPr="0048501B">
              <w:rPr>
                <w:rFonts w:ascii="Tahoma" w:hAnsi="Tahoma" w:cs="Tahoma"/>
                <w:sz w:val="15"/>
                <w:szCs w:val="15"/>
                <w:lang w:eastAsia="ru-RU"/>
              </w:rPr>
              <w:t>5,03</w:t>
            </w:r>
          </w:p>
        </w:tc>
        <w:tc>
          <w:tcPr>
            <w:tcW w:w="1900" w:type="dxa"/>
            <w:tcBorders>
              <w:top w:val="nil"/>
              <w:left w:val="nil"/>
              <w:bottom w:val="single" w:sz="4" w:space="0" w:color="C0C0C0"/>
              <w:right w:val="single" w:sz="4" w:space="0" w:color="C0C0C0"/>
            </w:tcBorders>
            <w:shd w:val="clear" w:color="000000" w:fill="D7EAD3"/>
            <w:vAlign w:val="center"/>
            <w:hideMark/>
          </w:tcPr>
          <w:p w14:paraId="65B9A8F4" w14:textId="77777777" w:rsidR="0048501B" w:rsidRPr="0048501B" w:rsidRDefault="0048501B" w:rsidP="0048501B">
            <w:pPr>
              <w:jc w:val="center"/>
              <w:rPr>
                <w:rFonts w:ascii="Tahoma" w:hAnsi="Tahoma" w:cs="Tahoma"/>
                <w:sz w:val="15"/>
                <w:szCs w:val="15"/>
                <w:lang w:eastAsia="ru-RU"/>
              </w:rPr>
            </w:pPr>
            <w:r w:rsidRPr="0048501B">
              <w:rPr>
                <w:rFonts w:ascii="Tahoma" w:hAnsi="Tahoma" w:cs="Tahoma"/>
                <w:sz w:val="15"/>
                <w:szCs w:val="15"/>
                <w:lang w:eastAsia="ru-RU"/>
              </w:rPr>
              <w:t>0,00</w:t>
            </w:r>
          </w:p>
        </w:tc>
        <w:tc>
          <w:tcPr>
            <w:tcW w:w="1820" w:type="dxa"/>
            <w:tcBorders>
              <w:top w:val="nil"/>
              <w:left w:val="nil"/>
              <w:bottom w:val="single" w:sz="4" w:space="0" w:color="C0C0C0"/>
              <w:right w:val="single" w:sz="4" w:space="0" w:color="C0C0C0"/>
            </w:tcBorders>
            <w:shd w:val="clear" w:color="000000" w:fill="D7EAD3"/>
            <w:vAlign w:val="center"/>
            <w:hideMark/>
          </w:tcPr>
          <w:p w14:paraId="1E9395B3" w14:textId="77777777" w:rsidR="0048501B" w:rsidRPr="0048501B" w:rsidRDefault="0048501B" w:rsidP="0048501B">
            <w:pPr>
              <w:jc w:val="center"/>
              <w:rPr>
                <w:rFonts w:ascii="Tahoma" w:hAnsi="Tahoma" w:cs="Tahoma"/>
                <w:sz w:val="15"/>
                <w:szCs w:val="15"/>
                <w:lang w:eastAsia="ru-RU"/>
              </w:rPr>
            </w:pPr>
            <w:r w:rsidRPr="0048501B">
              <w:rPr>
                <w:rFonts w:ascii="Tahoma" w:hAnsi="Tahoma" w:cs="Tahoma"/>
                <w:sz w:val="15"/>
                <w:szCs w:val="15"/>
                <w:lang w:eastAsia="ru-RU"/>
              </w:rPr>
              <w:t>5,03</w:t>
            </w:r>
          </w:p>
        </w:tc>
        <w:tc>
          <w:tcPr>
            <w:tcW w:w="1480" w:type="dxa"/>
            <w:tcBorders>
              <w:top w:val="nil"/>
              <w:left w:val="nil"/>
              <w:bottom w:val="single" w:sz="4" w:space="0" w:color="C0C0C0"/>
              <w:right w:val="single" w:sz="4" w:space="0" w:color="C0C0C0"/>
            </w:tcBorders>
            <w:shd w:val="clear" w:color="000000" w:fill="D7EAD3"/>
            <w:vAlign w:val="center"/>
            <w:hideMark/>
          </w:tcPr>
          <w:p w14:paraId="1EE2AD93" w14:textId="77777777" w:rsidR="0048501B" w:rsidRPr="0048501B" w:rsidRDefault="0048501B" w:rsidP="0048501B">
            <w:pPr>
              <w:jc w:val="center"/>
              <w:rPr>
                <w:rFonts w:ascii="Tahoma" w:hAnsi="Tahoma" w:cs="Tahoma"/>
                <w:sz w:val="15"/>
                <w:szCs w:val="15"/>
                <w:lang w:eastAsia="ru-RU"/>
              </w:rPr>
            </w:pPr>
            <w:r w:rsidRPr="0048501B">
              <w:rPr>
                <w:rFonts w:ascii="Tahoma" w:hAnsi="Tahoma" w:cs="Tahoma"/>
                <w:sz w:val="15"/>
                <w:szCs w:val="15"/>
                <w:lang w:eastAsia="ru-RU"/>
              </w:rPr>
              <w:t>5,03</w:t>
            </w:r>
          </w:p>
        </w:tc>
        <w:tc>
          <w:tcPr>
            <w:tcW w:w="1520" w:type="dxa"/>
            <w:tcBorders>
              <w:top w:val="nil"/>
              <w:left w:val="nil"/>
              <w:bottom w:val="single" w:sz="4" w:space="0" w:color="C0C0C0"/>
              <w:right w:val="single" w:sz="4" w:space="0" w:color="C0C0C0"/>
            </w:tcBorders>
            <w:shd w:val="clear" w:color="000000" w:fill="D7EAD3"/>
            <w:vAlign w:val="center"/>
            <w:hideMark/>
          </w:tcPr>
          <w:p w14:paraId="7929A70E" w14:textId="77777777" w:rsidR="0048501B" w:rsidRPr="0048501B" w:rsidRDefault="0048501B" w:rsidP="0048501B">
            <w:pPr>
              <w:jc w:val="center"/>
              <w:rPr>
                <w:rFonts w:ascii="Tahoma" w:hAnsi="Tahoma" w:cs="Tahoma"/>
                <w:sz w:val="15"/>
                <w:szCs w:val="15"/>
                <w:lang w:eastAsia="ru-RU"/>
              </w:rPr>
            </w:pPr>
            <w:r w:rsidRPr="0048501B">
              <w:rPr>
                <w:rFonts w:ascii="Tahoma" w:hAnsi="Tahoma" w:cs="Tahoma"/>
                <w:sz w:val="15"/>
                <w:szCs w:val="15"/>
                <w:lang w:eastAsia="ru-RU"/>
              </w:rPr>
              <w:t>5,03</w:t>
            </w:r>
          </w:p>
        </w:tc>
        <w:tc>
          <w:tcPr>
            <w:tcW w:w="3000" w:type="dxa"/>
            <w:tcBorders>
              <w:top w:val="nil"/>
              <w:left w:val="nil"/>
              <w:bottom w:val="single" w:sz="4" w:space="0" w:color="C0C0C0"/>
              <w:right w:val="single" w:sz="4" w:space="0" w:color="C0C0C0"/>
            </w:tcBorders>
            <w:shd w:val="clear" w:color="000000" w:fill="FFFFCC"/>
            <w:vAlign w:val="center"/>
            <w:hideMark/>
          </w:tcPr>
          <w:p w14:paraId="4DFACF4D" w14:textId="77777777" w:rsidR="0048501B" w:rsidRPr="0048501B" w:rsidRDefault="0048501B" w:rsidP="0048501B">
            <w:pPr>
              <w:rPr>
                <w:rFonts w:ascii="Tahoma" w:hAnsi="Tahoma" w:cs="Tahoma"/>
                <w:sz w:val="15"/>
                <w:szCs w:val="15"/>
                <w:lang w:eastAsia="ru-RU"/>
              </w:rPr>
            </w:pPr>
            <w:r w:rsidRPr="0048501B">
              <w:rPr>
                <w:rFonts w:ascii="Tahoma" w:hAnsi="Tahoma" w:cs="Tahoma"/>
                <w:sz w:val="15"/>
                <w:szCs w:val="15"/>
                <w:lang w:eastAsia="ru-RU"/>
              </w:rPr>
              <w:t> </w:t>
            </w:r>
          </w:p>
        </w:tc>
      </w:tr>
      <w:tr w:rsidR="0048501B" w:rsidRPr="0048501B" w14:paraId="5BF4066B" w14:textId="77777777" w:rsidTr="0048501B">
        <w:trPr>
          <w:trHeight w:val="300"/>
          <w:jc w:val="center"/>
        </w:trPr>
        <w:tc>
          <w:tcPr>
            <w:tcW w:w="560" w:type="dxa"/>
            <w:tcBorders>
              <w:top w:val="nil"/>
              <w:left w:val="nil"/>
              <w:bottom w:val="nil"/>
              <w:right w:val="nil"/>
            </w:tcBorders>
            <w:shd w:val="clear" w:color="000000" w:fill="FABF8F"/>
            <w:noWrap/>
            <w:vAlign w:val="center"/>
            <w:hideMark/>
          </w:tcPr>
          <w:p w14:paraId="6A4DDAA4" w14:textId="77777777" w:rsidR="0048501B" w:rsidRPr="0048501B" w:rsidRDefault="0048501B" w:rsidP="0048501B">
            <w:pPr>
              <w:rPr>
                <w:rFonts w:ascii="Tahoma" w:hAnsi="Tahoma" w:cs="Tahoma"/>
                <w:b/>
                <w:bCs/>
                <w:color w:val="000000"/>
                <w:sz w:val="15"/>
                <w:szCs w:val="15"/>
                <w:lang w:eastAsia="ru-RU"/>
              </w:rPr>
            </w:pPr>
            <w:r w:rsidRPr="0048501B">
              <w:rPr>
                <w:rFonts w:ascii="Tahoma" w:hAnsi="Tahoma" w:cs="Tahoma"/>
                <w:b/>
                <w:bCs/>
                <w:color w:val="000000"/>
                <w:sz w:val="15"/>
                <w:szCs w:val="15"/>
                <w:lang w:eastAsia="ru-RU"/>
              </w:rPr>
              <w:t>ЭР</w:t>
            </w:r>
          </w:p>
        </w:tc>
        <w:tc>
          <w:tcPr>
            <w:tcW w:w="400" w:type="dxa"/>
            <w:tcBorders>
              <w:top w:val="nil"/>
              <w:left w:val="nil"/>
              <w:bottom w:val="nil"/>
              <w:right w:val="nil"/>
            </w:tcBorders>
            <w:shd w:val="clear" w:color="auto" w:fill="auto"/>
            <w:noWrap/>
            <w:vAlign w:val="bottom"/>
            <w:hideMark/>
          </w:tcPr>
          <w:p w14:paraId="47C9C2A2" w14:textId="77777777" w:rsidR="0048501B" w:rsidRPr="0048501B" w:rsidRDefault="0048501B" w:rsidP="0048501B">
            <w:pPr>
              <w:rPr>
                <w:rFonts w:ascii="Tahoma" w:hAnsi="Tahoma" w:cs="Tahoma"/>
                <w:b/>
                <w:bCs/>
                <w:color w:val="000000"/>
                <w:sz w:val="15"/>
                <w:szCs w:val="15"/>
                <w:lang w:eastAsia="ru-RU"/>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223CA0C3" w14:textId="77777777" w:rsidR="0048501B" w:rsidRPr="0048501B" w:rsidRDefault="0048501B" w:rsidP="0048501B">
            <w:pPr>
              <w:jc w:val="center"/>
              <w:rPr>
                <w:rFonts w:ascii="Tahoma" w:hAnsi="Tahoma" w:cs="Tahoma"/>
                <w:sz w:val="15"/>
                <w:szCs w:val="15"/>
                <w:lang w:eastAsia="ru-RU"/>
              </w:rPr>
            </w:pPr>
            <w:r w:rsidRPr="0048501B">
              <w:rPr>
                <w:rFonts w:ascii="Tahoma" w:hAnsi="Tahoma" w:cs="Tahoma"/>
                <w:sz w:val="15"/>
                <w:szCs w:val="15"/>
                <w:lang w:eastAsia="ru-RU"/>
              </w:rPr>
              <w:t>3.3.0.2</w:t>
            </w:r>
          </w:p>
        </w:tc>
        <w:tc>
          <w:tcPr>
            <w:tcW w:w="5860" w:type="dxa"/>
            <w:tcBorders>
              <w:top w:val="nil"/>
              <w:left w:val="nil"/>
              <w:bottom w:val="single" w:sz="4" w:space="0" w:color="C0C0C0"/>
              <w:right w:val="single" w:sz="4" w:space="0" w:color="C0C0C0"/>
            </w:tcBorders>
            <w:shd w:val="clear" w:color="auto" w:fill="auto"/>
            <w:vAlign w:val="center"/>
            <w:hideMark/>
          </w:tcPr>
          <w:p w14:paraId="0AF01F80" w14:textId="77777777" w:rsidR="0048501B" w:rsidRPr="0048501B" w:rsidRDefault="0048501B" w:rsidP="0048501B">
            <w:pPr>
              <w:ind w:firstLineChars="300" w:firstLine="450"/>
              <w:rPr>
                <w:rFonts w:ascii="Tahoma" w:hAnsi="Tahoma" w:cs="Tahoma"/>
                <w:sz w:val="15"/>
                <w:szCs w:val="15"/>
                <w:lang w:eastAsia="ru-RU"/>
              </w:rPr>
            </w:pPr>
            <w:r w:rsidRPr="0048501B">
              <w:rPr>
                <w:rFonts w:ascii="Tahoma" w:hAnsi="Tahoma" w:cs="Tahoma"/>
                <w:sz w:val="15"/>
                <w:szCs w:val="15"/>
                <w:lang w:eastAsia="ru-RU"/>
              </w:rPr>
              <w:t>Объем энергии</w:t>
            </w:r>
          </w:p>
        </w:tc>
        <w:tc>
          <w:tcPr>
            <w:tcW w:w="1140" w:type="dxa"/>
            <w:tcBorders>
              <w:top w:val="nil"/>
              <w:left w:val="nil"/>
              <w:bottom w:val="single" w:sz="4" w:space="0" w:color="C0C0C0"/>
              <w:right w:val="single" w:sz="4" w:space="0" w:color="C0C0C0"/>
            </w:tcBorders>
            <w:shd w:val="clear" w:color="auto" w:fill="auto"/>
            <w:vAlign w:val="center"/>
            <w:hideMark/>
          </w:tcPr>
          <w:p w14:paraId="38F52FFE" w14:textId="77777777" w:rsidR="0048501B" w:rsidRPr="0048501B" w:rsidRDefault="0048501B" w:rsidP="0048501B">
            <w:pPr>
              <w:jc w:val="center"/>
              <w:rPr>
                <w:rFonts w:ascii="Tahoma" w:hAnsi="Tahoma" w:cs="Tahoma"/>
                <w:sz w:val="15"/>
                <w:szCs w:val="15"/>
                <w:lang w:eastAsia="ru-RU"/>
              </w:rPr>
            </w:pPr>
            <w:r w:rsidRPr="0048501B">
              <w:rPr>
                <w:rFonts w:ascii="Tahoma" w:hAnsi="Tahoma" w:cs="Tahoma"/>
                <w:sz w:val="15"/>
                <w:szCs w:val="15"/>
                <w:lang w:eastAsia="ru-RU"/>
              </w:rPr>
              <w:t>тыс кВт.ч</w:t>
            </w:r>
          </w:p>
        </w:tc>
        <w:tc>
          <w:tcPr>
            <w:tcW w:w="1880" w:type="dxa"/>
            <w:tcBorders>
              <w:top w:val="nil"/>
              <w:left w:val="nil"/>
              <w:bottom w:val="single" w:sz="4" w:space="0" w:color="C0C0C0"/>
              <w:right w:val="single" w:sz="4" w:space="0" w:color="C0C0C0"/>
            </w:tcBorders>
            <w:shd w:val="clear" w:color="000000" w:fill="D7EAD3"/>
            <w:vAlign w:val="center"/>
            <w:hideMark/>
          </w:tcPr>
          <w:p w14:paraId="313EE97C" w14:textId="77777777" w:rsidR="0048501B" w:rsidRPr="0048501B" w:rsidRDefault="0048501B" w:rsidP="0048501B">
            <w:pPr>
              <w:jc w:val="center"/>
              <w:rPr>
                <w:rFonts w:ascii="Tahoma" w:hAnsi="Tahoma" w:cs="Tahoma"/>
                <w:sz w:val="15"/>
                <w:szCs w:val="15"/>
                <w:lang w:eastAsia="ru-RU"/>
              </w:rPr>
            </w:pPr>
            <w:r w:rsidRPr="0048501B">
              <w:rPr>
                <w:rFonts w:ascii="Tahoma" w:hAnsi="Tahoma" w:cs="Tahoma"/>
                <w:sz w:val="15"/>
                <w:szCs w:val="15"/>
                <w:lang w:eastAsia="ru-RU"/>
              </w:rPr>
              <w:t>54,00</w:t>
            </w:r>
          </w:p>
        </w:tc>
        <w:tc>
          <w:tcPr>
            <w:tcW w:w="1560" w:type="dxa"/>
            <w:tcBorders>
              <w:top w:val="nil"/>
              <w:left w:val="nil"/>
              <w:bottom w:val="single" w:sz="4" w:space="0" w:color="C0C0C0"/>
              <w:right w:val="single" w:sz="4" w:space="0" w:color="C0C0C0"/>
            </w:tcBorders>
            <w:shd w:val="clear" w:color="000000" w:fill="D7EAD3"/>
            <w:vAlign w:val="center"/>
            <w:hideMark/>
          </w:tcPr>
          <w:p w14:paraId="558FF517" w14:textId="77777777" w:rsidR="0048501B" w:rsidRPr="0048501B" w:rsidRDefault="0048501B" w:rsidP="0048501B">
            <w:pPr>
              <w:jc w:val="center"/>
              <w:rPr>
                <w:rFonts w:ascii="Tahoma" w:hAnsi="Tahoma" w:cs="Tahoma"/>
                <w:sz w:val="15"/>
                <w:szCs w:val="15"/>
                <w:lang w:eastAsia="ru-RU"/>
              </w:rPr>
            </w:pPr>
            <w:r w:rsidRPr="0048501B">
              <w:rPr>
                <w:rFonts w:ascii="Tahoma" w:hAnsi="Tahoma" w:cs="Tahoma"/>
                <w:sz w:val="15"/>
                <w:szCs w:val="15"/>
                <w:lang w:eastAsia="ru-RU"/>
              </w:rPr>
              <w:t>61,80</w:t>
            </w:r>
          </w:p>
        </w:tc>
        <w:tc>
          <w:tcPr>
            <w:tcW w:w="1780" w:type="dxa"/>
            <w:tcBorders>
              <w:top w:val="nil"/>
              <w:left w:val="nil"/>
              <w:bottom w:val="single" w:sz="4" w:space="0" w:color="C0C0C0"/>
              <w:right w:val="single" w:sz="4" w:space="0" w:color="C0C0C0"/>
            </w:tcBorders>
            <w:shd w:val="clear" w:color="000000" w:fill="D7EAD3"/>
            <w:vAlign w:val="center"/>
            <w:hideMark/>
          </w:tcPr>
          <w:p w14:paraId="0EBA524B" w14:textId="77777777" w:rsidR="0048501B" w:rsidRPr="0048501B" w:rsidRDefault="0048501B" w:rsidP="0048501B">
            <w:pPr>
              <w:jc w:val="center"/>
              <w:rPr>
                <w:rFonts w:ascii="Tahoma" w:hAnsi="Tahoma" w:cs="Tahoma"/>
                <w:sz w:val="15"/>
                <w:szCs w:val="15"/>
                <w:lang w:eastAsia="ru-RU"/>
              </w:rPr>
            </w:pPr>
            <w:r w:rsidRPr="0048501B">
              <w:rPr>
                <w:rFonts w:ascii="Tahoma" w:hAnsi="Tahoma" w:cs="Tahoma"/>
                <w:sz w:val="15"/>
                <w:szCs w:val="15"/>
                <w:lang w:eastAsia="ru-RU"/>
              </w:rPr>
              <w:t>54,00</w:t>
            </w:r>
          </w:p>
        </w:tc>
        <w:tc>
          <w:tcPr>
            <w:tcW w:w="1800" w:type="dxa"/>
            <w:tcBorders>
              <w:top w:val="nil"/>
              <w:left w:val="nil"/>
              <w:bottom w:val="single" w:sz="4" w:space="0" w:color="C0C0C0"/>
              <w:right w:val="single" w:sz="4" w:space="0" w:color="C0C0C0"/>
            </w:tcBorders>
            <w:shd w:val="clear" w:color="000000" w:fill="D7EAD3"/>
            <w:vAlign w:val="center"/>
            <w:hideMark/>
          </w:tcPr>
          <w:p w14:paraId="1CF3C00B" w14:textId="77777777" w:rsidR="0048501B" w:rsidRPr="0048501B" w:rsidRDefault="0048501B" w:rsidP="0048501B">
            <w:pPr>
              <w:jc w:val="center"/>
              <w:rPr>
                <w:rFonts w:ascii="Tahoma" w:hAnsi="Tahoma" w:cs="Tahoma"/>
                <w:sz w:val="15"/>
                <w:szCs w:val="15"/>
                <w:lang w:eastAsia="ru-RU"/>
              </w:rPr>
            </w:pPr>
            <w:r w:rsidRPr="0048501B">
              <w:rPr>
                <w:rFonts w:ascii="Tahoma" w:hAnsi="Tahoma" w:cs="Tahoma"/>
                <w:sz w:val="15"/>
                <w:szCs w:val="15"/>
                <w:lang w:eastAsia="ru-RU"/>
              </w:rPr>
              <w:t>54,00</w:t>
            </w:r>
          </w:p>
        </w:tc>
        <w:tc>
          <w:tcPr>
            <w:tcW w:w="1840" w:type="dxa"/>
            <w:tcBorders>
              <w:top w:val="nil"/>
              <w:left w:val="nil"/>
              <w:bottom w:val="single" w:sz="4" w:space="0" w:color="C0C0C0"/>
              <w:right w:val="single" w:sz="4" w:space="0" w:color="C0C0C0"/>
            </w:tcBorders>
            <w:shd w:val="clear" w:color="000000" w:fill="D7EAD3"/>
            <w:vAlign w:val="center"/>
            <w:hideMark/>
          </w:tcPr>
          <w:p w14:paraId="4E1B33B2" w14:textId="77777777" w:rsidR="0048501B" w:rsidRPr="0048501B" w:rsidRDefault="0048501B" w:rsidP="0048501B">
            <w:pPr>
              <w:jc w:val="center"/>
              <w:rPr>
                <w:rFonts w:ascii="Tahoma" w:hAnsi="Tahoma" w:cs="Tahoma"/>
                <w:sz w:val="15"/>
                <w:szCs w:val="15"/>
                <w:lang w:eastAsia="ru-RU"/>
              </w:rPr>
            </w:pPr>
            <w:r w:rsidRPr="0048501B">
              <w:rPr>
                <w:rFonts w:ascii="Tahoma" w:hAnsi="Tahoma" w:cs="Tahoma"/>
                <w:sz w:val="15"/>
                <w:szCs w:val="15"/>
                <w:lang w:eastAsia="ru-RU"/>
              </w:rPr>
              <w:t>0,00</w:t>
            </w:r>
          </w:p>
        </w:tc>
        <w:tc>
          <w:tcPr>
            <w:tcW w:w="1840" w:type="dxa"/>
            <w:tcBorders>
              <w:top w:val="nil"/>
              <w:left w:val="nil"/>
              <w:bottom w:val="single" w:sz="4" w:space="0" w:color="C0C0C0"/>
              <w:right w:val="single" w:sz="4" w:space="0" w:color="C0C0C0"/>
            </w:tcBorders>
            <w:shd w:val="clear" w:color="000000" w:fill="D7EAD3"/>
            <w:vAlign w:val="center"/>
            <w:hideMark/>
          </w:tcPr>
          <w:p w14:paraId="049B1B5E" w14:textId="77777777" w:rsidR="0048501B" w:rsidRPr="0048501B" w:rsidRDefault="0048501B" w:rsidP="0048501B">
            <w:pPr>
              <w:jc w:val="center"/>
              <w:rPr>
                <w:rFonts w:ascii="Tahoma" w:hAnsi="Tahoma" w:cs="Tahoma"/>
                <w:sz w:val="15"/>
                <w:szCs w:val="15"/>
                <w:lang w:eastAsia="ru-RU"/>
              </w:rPr>
            </w:pPr>
            <w:r w:rsidRPr="0048501B">
              <w:rPr>
                <w:rFonts w:ascii="Tahoma" w:hAnsi="Tahoma" w:cs="Tahoma"/>
                <w:sz w:val="15"/>
                <w:szCs w:val="15"/>
                <w:lang w:eastAsia="ru-RU"/>
              </w:rPr>
              <w:t>54,00</w:t>
            </w:r>
          </w:p>
        </w:tc>
        <w:tc>
          <w:tcPr>
            <w:tcW w:w="1900" w:type="dxa"/>
            <w:tcBorders>
              <w:top w:val="nil"/>
              <w:left w:val="nil"/>
              <w:bottom w:val="single" w:sz="4" w:space="0" w:color="C0C0C0"/>
              <w:right w:val="single" w:sz="4" w:space="0" w:color="C0C0C0"/>
            </w:tcBorders>
            <w:shd w:val="clear" w:color="000000" w:fill="D7EAD3"/>
            <w:vAlign w:val="center"/>
            <w:hideMark/>
          </w:tcPr>
          <w:p w14:paraId="4D75A79C" w14:textId="77777777" w:rsidR="0048501B" w:rsidRPr="0048501B" w:rsidRDefault="0048501B" w:rsidP="0048501B">
            <w:pPr>
              <w:jc w:val="center"/>
              <w:rPr>
                <w:rFonts w:ascii="Tahoma" w:hAnsi="Tahoma" w:cs="Tahoma"/>
                <w:sz w:val="15"/>
                <w:szCs w:val="15"/>
                <w:lang w:eastAsia="ru-RU"/>
              </w:rPr>
            </w:pPr>
            <w:r w:rsidRPr="0048501B">
              <w:rPr>
                <w:rFonts w:ascii="Tahoma" w:hAnsi="Tahoma" w:cs="Tahoma"/>
                <w:sz w:val="15"/>
                <w:szCs w:val="15"/>
                <w:lang w:eastAsia="ru-RU"/>
              </w:rPr>
              <w:t>0,00</w:t>
            </w:r>
          </w:p>
        </w:tc>
        <w:tc>
          <w:tcPr>
            <w:tcW w:w="1820" w:type="dxa"/>
            <w:tcBorders>
              <w:top w:val="nil"/>
              <w:left w:val="nil"/>
              <w:bottom w:val="single" w:sz="4" w:space="0" w:color="C0C0C0"/>
              <w:right w:val="single" w:sz="4" w:space="0" w:color="C0C0C0"/>
            </w:tcBorders>
            <w:shd w:val="clear" w:color="000000" w:fill="D7EAD3"/>
            <w:vAlign w:val="center"/>
            <w:hideMark/>
          </w:tcPr>
          <w:p w14:paraId="35ABE9EF" w14:textId="77777777" w:rsidR="0048501B" w:rsidRPr="0048501B" w:rsidRDefault="0048501B" w:rsidP="0048501B">
            <w:pPr>
              <w:jc w:val="center"/>
              <w:rPr>
                <w:rFonts w:ascii="Tahoma" w:hAnsi="Tahoma" w:cs="Tahoma"/>
                <w:sz w:val="15"/>
                <w:szCs w:val="15"/>
                <w:lang w:eastAsia="ru-RU"/>
              </w:rPr>
            </w:pPr>
            <w:r w:rsidRPr="0048501B">
              <w:rPr>
                <w:rFonts w:ascii="Tahoma" w:hAnsi="Tahoma" w:cs="Tahoma"/>
                <w:sz w:val="15"/>
                <w:szCs w:val="15"/>
                <w:lang w:eastAsia="ru-RU"/>
              </w:rPr>
              <w:t>54,00</w:t>
            </w:r>
          </w:p>
        </w:tc>
        <w:tc>
          <w:tcPr>
            <w:tcW w:w="1480" w:type="dxa"/>
            <w:tcBorders>
              <w:top w:val="nil"/>
              <w:left w:val="nil"/>
              <w:bottom w:val="single" w:sz="4" w:space="0" w:color="C0C0C0"/>
              <w:right w:val="single" w:sz="4" w:space="0" w:color="C0C0C0"/>
            </w:tcBorders>
            <w:shd w:val="clear" w:color="000000" w:fill="D7EAD3"/>
            <w:vAlign w:val="center"/>
            <w:hideMark/>
          </w:tcPr>
          <w:p w14:paraId="1F3A3CA2" w14:textId="77777777" w:rsidR="0048501B" w:rsidRPr="0048501B" w:rsidRDefault="0048501B" w:rsidP="0048501B">
            <w:pPr>
              <w:jc w:val="center"/>
              <w:rPr>
                <w:rFonts w:ascii="Tahoma" w:hAnsi="Tahoma" w:cs="Tahoma"/>
                <w:sz w:val="15"/>
                <w:szCs w:val="15"/>
                <w:lang w:eastAsia="ru-RU"/>
              </w:rPr>
            </w:pPr>
            <w:r w:rsidRPr="0048501B">
              <w:rPr>
                <w:rFonts w:ascii="Tahoma" w:hAnsi="Tahoma" w:cs="Tahoma"/>
                <w:sz w:val="15"/>
                <w:szCs w:val="15"/>
                <w:lang w:eastAsia="ru-RU"/>
              </w:rPr>
              <w:t>27,00</w:t>
            </w:r>
          </w:p>
        </w:tc>
        <w:tc>
          <w:tcPr>
            <w:tcW w:w="1520" w:type="dxa"/>
            <w:tcBorders>
              <w:top w:val="nil"/>
              <w:left w:val="nil"/>
              <w:bottom w:val="single" w:sz="4" w:space="0" w:color="C0C0C0"/>
              <w:right w:val="single" w:sz="4" w:space="0" w:color="C0C0C0"/>
            </w:tcBorders>
            <w:shd w:val="clear" w:color="000000" w:fill="D7EAD3"/>
            <w:vAlign w:val="center"/>
            <w:hideMark/>
          </w:tcPr>
          <w:p w14:paraId="1834DF48" w14:textId="77777777" w:rsidR="0048501B" w:rsidRPr="0048501B" w:rsidRDefault="0048501B" w:rsidP="0048501B">
            <w:pPr>
              <w:jc w:val="center"/>
              <w:rPr>
                <w:rFonts w:ascii="Tahoma" w:hAnsi="Tahoma" w:cs="Tahoma"/>
                <w:sz w:val="15"/>
                <w:szCs w:val="15"/>
                <w:lang w:eastAsia="ru-RU"/>
              </w:rPr>
            </w:pPr>
            <w:r w:rsidRPr="0048501B">
              <w:rPr>
                <w:rFonts w:ascii="Tahoma" w:hAnsi="Tahoma" w:cs="Tahoma"/>
                <w:sz w:val="15"/>
                <w:szCs w:val="15"/>
                <w:lang w:eastAsia="ru-RU"/>
              </w:rPr>
              <w:t>27,00</w:t>
            </w:r>
          </w:p>
        </w:tc>
        <w:tc>
          <w:tcPr>
            <w:tcW w:w="3000" w:type="dxa"/>
            <w:tcBorders>
              <w:top w:val="nil"/>
              <w:left w:val="nil"/>
              <w:bottom w:val="single" w:sz="4" w:space="0" w:color="C0C0C0"/>
              <w:right w:val="single" w:sz="4" w:space="0" w:color="C0C0C0"/>
            </w:tcBorders>
            <w:shd w:val="clear" w:color="000000" w:fill="FFFFCC"/>
            <w:vAlign w:val="center"/>
            <w:hideMark/>
          </w:tcPr>
          <w:p w14:paraId="3F668B1F" w14:textId="77777777" w:rsidR="0048501B" w:rsidRPr="0048501B" w:rsidRDefault="0048501B" w:rsidP="0048501B">
            <w:pPr>
              <w:rPr>
                <w:rFonts w:ascii="Tahoma" w:hAnsi="Tahoma" w:cs="Tahoma"/>
                <w:sz w:val="15"/>
                <w:szCs w:val="15"/>
                <w:lang w:eastAsia="ru-RU"/>
              </w:rPr>
            </w:pPr>
            <w:r w:rsidRPr="0048501B">
              <w:rPr>
                <w:rFonts w:ascii="Tahoma" w:hAnsi="Tahoma" w:cs="Tahoma"/>
                <w:sz w:val="15"/>
                <w:szCs w:val="15"/>
                <w:lang w:eastAsia="ru-RU"/>
              </w:rPr>
              <w:t> </w:t>
            </w:r>
          </w:p>
        </w:tc>
      </w:tr>
      <w:tr w:rsidR="0048501B" w:rsidRPr="0048501B" w14:paraId="2561310C" w14:textId="77777777" w:rsidTr="0048501B">
        <w:trPr>
          <w:trHeight w:val="300"/>
          <w:jc w:val="center"/>
        </w:trPr>
        <w:tc>
          <w:tcPr>
            <w:tcW w:w="560" w:type="dxa"/>
            <w:tcBorders>
              <w:top w:val="nil"/>
              <w:left w:val="nil"/>
              <w:bottom w:val="nil"/>
              <w:right w:val="nil"/>
            </w:tcBorders>
            <w:shd w:val="clear" w:color="000000" w:fill="FABF8F"/>
            <w:noWrap/>
            <w:vAlign w:val="center"/>
            <w:hideMark/>
          </w:tcPr>
          <w:p w14:paraId="3BA70EC3" w14:textId="77777777" w:rsidR="0048501B" w:rsidRPr="0048501B" w:rsidRDefault="0048501B" w:rsidP="0048501B">
            <w:pPr>
              <w:rPr>
                <w:rFonts w:ascii="Tahoma" w:hAnsi="Tahoma" w:cs="Tahoma"/>
                <w:b/>
                <w:bCs/>
                <w:color w:val="000000"/>
                <w:sz w:val="15"/>
                <w:szCs w:val="15"/>
                <w:lang w:eastAsia="ru-RU"/>
              </w:rPr>
            </w:pPr>
            <w:r w:rsidRPr="0048501B">
              <w:rPr>
                <w:rFonts w:ascii="Tahoma" w:hAnsi="Tahoma" w:cs="Tahoma"/>
                <w:b/>
                <w:bCs/>
                <w:color w:val="000000"/>
                <w:sz w:val="15"/>
                <w:szCs w:val="15"/>
                <w:lang w:eastAsia="ru-RU"/>
              </w:rPr>
              <w:t>ЭР</w:t>
            </w:r>
          </w:p>
        </w:tc>
        <w:tc>
          <w:tcPr>
            <w:tcW w:w="400" w:type="dxa"/>
            <w:tcBorders>
              <w:top w:val="nil"/>
              <w:left w:val="nil"/>
              <w:bottom w:val="nil"/>
              <w:right w:val="nil"/>
            </w:tcBorders>
            <w:shd w:val="clear" w:color="auto" w:fill="auto"/>
            <w:noWrap/>
            <w:vAlign w:val="bottom"/>
            <w:hideMark/>
          </w:tcPr>
          <w:p w14:paraId="12EE2B28" w14:textId="77777777" w:rsidR="0048501B" w:rsidRPr="0048501B" w:rsidRDefault="0048501B" w:rsidP="0048501B">
            <w:pPr>
              <w:rPr>
                <w:rFonts w:ascii="Tahoma" w:hAnsi="Tahoma" w:cs="Tahoma"/>
                <w:b/>
                <w:bCs/>
                <w:color w:val="000000"/>
                <w:sz w:val="15"/>
                <w:szCs w:val="15"/>
                <w:lang w:eastAsia="ru-RU"/>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55FA489D" w14:textId="77777777" w:rsidR="0048501B" w:rsidRPr="0048501B" w:rsidRDefault="0048501B" w:rsidP="0048501B">
            <w:pPr>
              <w:jc w:val="center"/>
              <w:rPr>
                <w:rFonts w:ascii="Tahoma" w:hAnsi="Tahoma" w:cs="Tahoma"/>
                <w:sz w:val="15"/>
                <w:szCs w:val="15"/>
                <w:lang w:eastAsia="ru-RU"/>
              </w:rPr>
            </w:pPr>
            <w:r w:rsidRPr="0048501B">
              <w:rPr>
                <w:rFonts w:ascii="Tahoma" w:hAnsi="Tahoma" w:cs="Tahoma"/>
                <w:sz w:val="15"/>
                <w:szCs w:val="15"/>
                <w:lang w:eastAsia="ru-RU"/>
              </w:rPr>
              <w:t>3.3.0.3</w:t>
            </w:r>
          </w:p>
        </w:tc>
        <w:tc>
          <w:tcPr>
            <w:tcW w:w="5860" w:type="dxa"/>
            <w:tcBorders>
              <w:top w:val="nil"/>
              <w:left w:val="nil"/>
              <w:bottom w:val="single" w:sz="4" w:space="0" w:color="C0C0C0"/>
              <w:right w:val="single" w:sz="4" w:space="0" w:color="C0C0C0"/>
            </w:tcBorders>
            <w:shd w:val="clear" w:color="auto" w:fill="auto"/>
            <w:vAlign w:val="center"/>
            <w:hideMark/>
          </w:tcPr>
          <w:p w14:paraId="7DC099E1" w14:textId="77777777" w:rsidR="0048501B" w:rsidRPr="0048501B" w:rsidRDefault="0048501B" w:rsidP="0048501B">
            <w:pPr>
              <w:ind w:firstLineChars="300" w:firstLine="450"/>
              <w:rPr>
                <w:rFonts w:ascii="Tahoma" w:hAnsi="Tahoma" w:cs="Tahoma"/>
                <w:sz w:val="15"/>
                <w:szCs w:val="15"/>
                <w:lang w:eastAsia="ru-RU"/>
              </w:rPr>
            </w:pPr>
            <w:r w:rsidRPr="0048501B">
              <w:rPr>
                <w:rFonts w:ascii="Tahoma" w:hAnsi="Tahoma" w:cs="Tahoma"/>
                <w:sz w:val="15"/>
                <w:szCs w:val="15"/>
                <w:lang w:eastAsia="ru-RU"/>
              </w:rPr>
              <w:t>Удельный расход энергии</w:t>
            </w:r>
          </w:p>
        </w:tc>
        <w:tc>
          <w:tcPr>
            <w:tcW w:w="1140" w:type="dxa"/>
            <w:tcBorders>
              <w:top w:val="nil"/>
              <w:left w:val="nil"/>
              <w:bottom w:val="single" w:sz="4" w:space="0" w:color="C0C0C0"/>
              <w:right w:val="single" w:sz="4" w:space="0" w:color="C0C0C0"/>
            </w:tcBorders>
            <w:shd w:val="clear" w:color="auto" w:fill="auto"/>
            <w:vAlign w:val="center"/>
            <w:hideMark/>
          </w:tcPr>
          <w:p w14:paraId="60DC4DB0" w14:textId="77777777" w:rsidR="0048501B" w:rsidRPr="0048501B" w:rsidRDefault="0048501B" w:rsidP="0048501B">
            <w:pPr>
              <w:jc w:val="center"/>
              <w:rPr>
                <w:rFonts w:ascii="Tahoma" w:hAnsi="Tahoma" w:cs="Tahoma"/>
                <w:sz w:val="15"/>
                <w:szCs w:val="15"/>
                <w:lang w:eastAsia="ru-RU"/>
              </w:rPr>
            </w:pPr>
            <w:r w:rsidRPr="0048501B">
              <w:rPr>
                <w:rFonts w:ascii="Tahoma" w:hAnsi="Tahoma" w:cs="Tahoma"/>
                <w:sz w:val="15"/>
                <w:szCs w:val="15"/>
                <w:lang w:eastAsia="ru-RU"/>
              </w:rPr>
              <w:t>кВт.ч/м3</w:t>
            </w:r>
          </w:p>
        </w:tc>
        <w:tc>
          <w:tcPr>
            <w:tcW w:w="1880" w:type="dxa"/>
            <w:tcBorders>
              <w:top w:val="nil"/>
              <w:left w:val="nil"/>
              <w:bottom w:val="single" w:sz="4" w:space="0" w:color="C0C0C0"/>
              <w:right w:val="single" w:sz="4" w:space="0" w:color="C0C0C0"/>
            </w:tcBorders>
            <w:shd w:val="clear" w:color="000000" w:fill="D7EAD3"/>
            <w:vAlign w:val="center"/>
            <w:hideMark/>
          </w:tcPr>
          <w:p w14:paraId="7E9D4A00" w14:textId="77777777" w:rsidR="0048501B" w:rsidRPr="0048501B" w:rsidRDefault="0048501B" w:rsidP="0048501B">
            <w:pPr>
              <w:jc w:val="center"/>
              <w:rPr>
                <w:rFonts w:ascii="Tahoma" w:hAnsi="Tahoma" w:cs="Tahoma"/>
                <w:sz w:val="15"/>
                <w:szCs w:val="15"/>
                <w:lang w:eastAsia="ru-RU"/>
              </w:rPr>
            </w:pPr>
            <w:r w:rsidRPr="0048501B">
              <w:rPr>
                <w:rFonts w:ascii="Tahoma" w:hAnsi="Tahoma" w:cs="Tahoma"/>
                <w:sz w:val="15"/>
                <w:szCs w:val="15"/>
                <w:lang w:eastAsia="ru-RU"/>
              </w:rPr>
              <w:t>0,81</w:t>
            </w:r>
          </w:p>
        </w:tc>
        <w:tc>
          <w:tcPr>
            <w:tcW w:w="1560" w:type="dxa"/>
            <w:tcBorders>
              <w:top w:val="nil"/>
              <w:left w:val="nil"/>
              <w:bottom w:val="single" w:sz="4" w:space="0" w:color="C0C0C0"/>
              <w:right w:val="single" w:sz="4" w:space="0" w:color="C0C0C0"/>
            </w:tcBorders>
            <w:shd w:val="clear" w:color="000000" w:fill="D7EAD3"/>
            <w:vAlign w:val="center"/>
            <w:hideMark/>
          </w:tcPr>
          <w:p w14:paraId="732CE5DF" w14:textId="77777777" w:rsidR="0048501B" w:rsidRPr="0048501B" w:rsidRDefault="0048501B" w:rsidP="0048501B">
            <w:pPr>
              <w:jc w:val="center"/>
              <w:rPr>
                <w:rFonts w:ascii="Tahoma" w:hAnsi="Tahoma" w:cs="Tahoma"/>
                <w:sz w:val="15"/>
                <w:szCs w:val="15"/>
                <w:lang w:eastAsia="ru-RU"/>
              </w:rPr>
            </w:pPr>
            <w:r w:rsidRPr="0048501B">
              <w:rPr>
                <w:rFonts w:ascii="Tahoma" w:hAnsi="Tahoma" w:cs="Tahoma"/>
                <w:sz w:val="15"/>
                <w:szCs w:val="15"/>
                <w:lang w:eastAsia="ru-RU"/>
              </w:rPr>
              <w:t>1,06</w:t>
            </w:r>
          </w:p>
        </w:tc>
        <w:tc>
          <w:tcPr>
            <w:tcW w:w="1780" w:type="dxa"/>
            <w:tcBorders>
              <w:top w:val="nil"/>
              <w:left w:val="nil"/>
              <w:bottom w:val="single" w:sz="4" w:space="0" w:color="C0C0C0"/>
              <w:right w:val="single" w:sz="4" w:space="0" w:color="C0C0C0"/>
            </w:tcBorders>
            <w:shd w:val="clear" w:color="000000" w:fill="D7EAD3"/>
            <w:vAlign w:val="center"/>
            <w:hideMark/>
          </w:tcPr>
          <w:p w14:paraId="1C7B903A" w14:textId="77777777" w:rsidR="0048501B" w:rsidRPr="0048501B" w:rsidRDefault="0048501B" w:rsidP="0048501B">
            <w:pPr>
              <w:jc w:val="center"/>
              <w:rPr>
                <w:rFonts w:ascii="Tahoma" w:hAnsi="Tahoma" w:cs="Tahoma"/>
                <w:sz w:val="15"/>
                <w:szCs w:val="15"/>
                <w:lang w:eastAsia="ru-RU"/>
              </w:rPr>
            </w:pPr>
            <w:r w:rsidRPr="0048501B">
              <w:rPr>
                <w:rFonts w:ascii="Tahoma" w:hAnsi="Tahoma" w:cs="Tahoma"/>
                <w:sz w:val="15"/>
                <w:szCs w:val="15"/>
                <w:lang w:eastAsia="ru-RU"/>
              </w:rPr>
              <w:t>0,81</w:t>
            </w:r>
          </w:p>
        </w:tc>
        <w:tc>
          <w:tcPr>
            <w:tcW w:w="1800" w:type="dxa"/>
            <w:tcBorders>
              <w:top w:val="nil"/>
              <w:left w:val="nil"/>
              <w:bottom w:val="single" w:sz="4" w:space="0" w:color="C0C0C0"/>
              <w:right w:val="single" w:sz="4" w:space="0" w:color="C0C0C0"/>
            </w:tcBorders>
            <w:shd w:val="clear" w:color="000000" w:fill="D7EAD3"/>
            <w:vAlign w:val="center"/>
            <w:hideMark/>
          </w:tcPr>
          <w:p w14:paraId="4B58D06B" w14:textId="77777777" w:rsidR="0048501B" w:rsidRPr="0048501B" w:rsidRDefault="0048501B" w:rsidP="0048501B">
            <w:pPr>
              <w:jc w:val="center"/>
              <w:rPr>
                <w:rFonts w:ascii="Tahoma" w:hAnsi="Tahoma" w:cs="Tahoma"/>
                <w:sz w:val="15"/>
                <w:szCs w:val="15"/>
                <w:lang w:eastAsia="ru-RU"/>
              </w:rPr>
            </w:pPr>
            <w:r w:rsidRPr="0048501B">
              <w:rPr>
                <w:rFonts w:ascii="Tahoma" w:hAnsi="Tahoma" w:cs="Tahoma"/>
                <w:sz w:val="15"/>
                <w:szCs w:val="15"/>
                <w:lang w:eastAsia="ru-RU"/>
              </w:rPr>
              <w:t>0,81</w:t>
            </w:r>
          </w:p>
        </w:tc>
        <w:tc>
          <w:tcPr>
            <w:tcW w:w="1840" w:type="dxa"/>
            <w:tcBorders>
              <w:top w:val="nil"/>
              <w:left w:val="nil"/>
              <w:bottom w:val="single" w:sz="4" w:space="0" w:color="C0C0C0"/>
              <w:right w:val="single" w:sz="4" w:space="0" w:color="C0C0C0"/>
            </w:tcBorders>
            <w:shd w:val="clear" w:color="000000" w:fill="D7EAD3"/>
            <w:vAlign w:val="center"/>
            <w:hideMark/>
          </w:tcPr>
          <w:p w14:paraId="2940806C" w14:textId="77777777" w:rsidR="0048501B" w:rsidRPr="0048501B" w:rsidRDefault="0048501B" w:rsidP="0048501B">
            <w:pPr>
              <w:jc w:val="center"/>
              <w:rPr>
                <w:rFonts w:ascii="Tahoma" w:hAnsi="Tahoma" w:cs="Tahoma"/>
                <w:sz w:val="15"/>
                <w:szCs w:val="15"/>
                <w:lang w:eastAsia="ru-RU"/>
              </w:rPr>
            </w:pPr>
            <w:r w:rsidRPr="0048501B">
              <w:rPr>
                <w:rFonts w:ascii="Tahoma" w:hAnsi="Tahoma" w:cs="Tahoma"/>
                <w:sz w:val="15"/>
                <w:szCs w:val="15"/>
                <w:lang w:eastAsia="ru-RU"/>
              </w:rPr>
              <w:t>0,00</w:t>
            </w:r>
          </w:p>
        </w:tc>
        <w:tc>
          <w:tcPr>
            <w:tcW w:w="1840" w:type="dxa"/>
            <w:tcBorders>
              <w:top w:val="nil"/>
              <w:left w:val="nil"/>
              <w:bottom w:val="single" w:sz="4" w:space="0" w:color="C0C0C0"/>
              <w:right w:val="single" w:sz="4" w:space="0" w:color="C0C0C0"/>
            </w:tcBorders>
            <w:shd w:val="clear" w:color="000000" w:fill="D7EAD3"/>
            <w:vAlign w:val="center"/>
            <w:hideMark/>
          </w:tcPr>
          <w:p w14:paraId="2A8B8A20" w14:textId="77777777" w:rsidR="0048501B" w:rsidRPr="0048501B" w:rsidRDefault="0048501B" w:rsidP="0048501B">
            <w:pPr>
              <w:jc w:val="center"/>
              <w:rPr>
                <w:rFonts w:ascii="Tahoma" w:hAnsi="Tahoma" w:cs="Tahoma"/>
                <w:sz w:val="15"/>
                <w:szCs w:val="15"/>
                <w:lang w:eastAsia="ru-RU"/>
              </w:rPr>
            </w:pPr>
            <w:r w:rsidRPr="0048501B">
              <w:rPr>
                <w:rFonts w:ascii="Tahoma" w:hAnsi="Tahoma" w:cs="Tahoma"/>
                <w:sz w:val="15"/>
                <w:szCs w:val="15"/>
                <w:lang w:eastAsia="ru-RU"/>
              </w:rPr>
              <w:t>0,81</w:t>
            </w:r>
          </w:p>
        </w:tc>
        <w:tc>
          <w:tcPr>
            <w:tcW w:w="1900" w:type="dxa"/>
            <w:tcBorders>
              <w:top w:val="nil"/>
              <w:left w:val="nil"/>
              <w:bottom w:val="single" w:sz="4" w:space="0" w:color="C0C0C0"/>
              <w:right w:val="single" w:sz="4" w:space="0" w:color="C0C0C0"/>
            </w:tcBorders>
            <w:shd w:val="clear" w:color="000000" w:fill="D7EAD3"/>
            <w:vAlign w:val="center"/>
            <w:hideMark/>
          </w:tcPr>
          <w:p w14:paraId="463EADC3" w14:textId="77777777" w:rsidR="0048501B" w:rsidRPr="0048501B" w:rsidRDefault="0048501B" w:rsidP="0048501B">
            <w:pPr>
              <w:jc w:val="center"/>
              <w:rPr>
                <w:rFonts w:ascii="Tahoma" w:hAnsi="Tahoma" w:cs="Tahoma"/>
                <w:sz w:val="15"/>
                <w:szCs w:val="15"/>
                <w:lang w:eastAsia="ru-RU"/>
              </w:rPr>
            </w:pPr>
            <w:r w:rsidRPr="0048501B">
              <w:rPr>
                <w:rFonts w:ascii="Tahoma" w:hAnsi="Tahoma" w:cs="Tahoma"/>
                <w:sz w:val="15"/>
                <w:szCs w:val="15"/>
                <w:lang w:eastAsia="ru-RU"/>
              </w:rPr>
              <w:t>0,00</w:t>
            </w:r>
          </w:p>
        </w:tc>
        <w:tc>
          <w:tcPr>
            <w:tcW w:w="1820" w:type="dxa"/>
            <w:tcBorders>
              <w:top w:val="nil"/>
              <w:left w:val="nil"/>
              <w:bottom w:val="single" w:sz="4" w:space="0" w:color="C0C0C0"/>
              <w:right w:val="single" w:sz="4" w:space="0" w:color="C0C0C0"/>
            </w:tcBorders>
            <w:shd w:val="clear" w:color="000000" w:fill="D7EAD3"/>
            <w:vAlign w:val="center"/>
            <w:hideMark/>
          </w:tcPr>
          <w:p w14:paraId="6D9CFE42" w14:textId="77777777" w:rsidR="0048501B" w:rsidRPr="0048501B" w:rsidRDefault="0048501B" w:rsidP="0048501B">
            <w:pPr>
              <w:jc w:val="center"/>
              <w:rPr>
                <w:rFonts w:ascii="Tahoma" w:hAnsi="Tahoma" w:cs="Tahoma"/>
                <w:sz w:val="15"/>
                <w:szCs w:val="15"/>
                <w:lang w:eastAsia="ru-RU"/>
              </w:rPr>
            </w:pPr>
            <w:r w:rsidRPr="0048501B">
              <w:rPr>
                <w:rFonts w:ascii="Tahoma" w:hAnsi="Tahoma" w:cs="Tahoma"/>
                <w:sz w:val="15"/>
                <w:szCs w:val="15"/>
                <w:lang w:eastAsia="ru-RU"/>
              </w:rPr>
              <w:t>0,81</w:t>
            </w:r>
          </w:p>
        </w:tc>
        <w:tc>
          <w:tcPr>
            <w:tcW w:w="1480" w:type="dxa"/>
            <w:tcBorders>
              <w:top w:val="nil"/>
              <w:left w:val="nil"/>
              <w:bottom w:val="single" w:sz="4" w:space="0" w:color="C0C0C0"/>
              <w:right w:val="single" w:sz="4" w:space="0" w:color="C0C0C0"/>
            </w:tcBorders>
            <w:shd w:val="clear" w:color="000000" w:fill="D7EAD3"/>
            <w:vAlign w:val="center"/>
            <w:hideMark/>
          </w:tcPr>
          <w:p w14:paraId="3AD323D0" w14:textId="77777777" w:rsidR="0048501B" w:rsidRPr="0048501B" w:rsidRDefault="0048501B" w:rsidP="0048501B">
            <w:pPr>
              <w:jc w:val="center"/>
              <w:rPr>
                <w:rFonts w:ascii="Tahoma" w:hAnsi="Tahoma" w:cs="Tahoma"/>
                <w:sz w:val="15"/>
                <w:szCs w:val="15"/>
                <w:lang w:eastAsia="ru-RU"/>
              </w:rPr>
            </w:pPr>
            <w:r w:rsidRPr="0048501B">
              <w:rPr>
                <w:rFonts w:ascii="Tahoma" w:hAnsi="Tahoma" w:cs="Tahoma"/>
                <w:sz w:val="15"/>
                <w:szCs w:val="15"/>
                <w:lang w:eastAsia="ru-RU"/>
              </w:rPr>
              <w:t>0,81</w:t>
            </w:r>
          </w:p>
        </w:tc>
        <w:tc>
          <w:tcPr>
            <w:tcW w:w="1520" w:type="dxa"/>
            <w:tcBorders>
              <w:top w:val="nil"/>
              <w:left w:val="nil"/>
              <w:bottom w:val="single" w:sz="4" w:space="0" w:color="C0C0C0"/>
              <w:right w:val="single" w:sz="4" w:space="0" w:color="C0C0C0"/>
            </w:tcBorders>
            <w:shd w:val="clear" w:color="000000" w:fill="D7EAD3"/>
            <w:vAlign w:val="center"/>
            <w:hideMark/>
          </w:tcPr>
          <w:p w14:paraId="5111A386" w14:textId="77777777" w:rsidR="0048501B" w:rsidRPr="0048501B" w:rsidRDefault="0048501B" w:rsidP="0048501B">
            <w:pPr>
              <w:jc w:val="center"/>
              <w:rPr>
                <w:rFonts w:ascii="Tahoma" w:hAnsi="Tahoma" w:cs="Tahoma"/>
                <w:sz w:val="15"/>
                <w:szCs w:val="15"/>
                <w:lang w:eastAsia="ru-RU"/>
              </w:rPr>
            </w:pPr>
            <w:r w:rsidRPr="0048501B">
              <w:rPr>
                <w:rFonts w:ascii="Tahoma" w:hAnsi="Tahoma" w:cs="Tahoma"/>
                <w:sz w:val="15"/>
                <w:szCs w:val="15"/>
                <w:lang w:eastAsia="ru-RU"/>
              </w:rPr>
              <w:t>0,81</w:t>
            </w:r>
          </w:p>
        </w:tc>
        <w:tc>
          <w:tcPr>
            <w:tcW w:w="3000" w:type="dxa"/>
            <w:tcBorders>
              <w:top w:val="nil"/>
              <w:left w:val="nil"/>
              <w:bottom w:val="single" w:sz="4" w:space="0" w:color="C0C0C0"/>
              <w:right w:val="single" w:sz="4" w:space="0" w:color="C0C0C0"/>
            </w:tcBorders>
            <w:shd w:val="clear" w:color="000000" w:fill="FFFFCC"/>
            <w:vAlign w:val="center"/>
            <w:hideMark/>
          </w:tcPr>
          <w:p w14:paraId="2CBB3807" w14:textId="77777777" w:rsidR="0048501B" w:rsidRPr="0048501B" w:rsidRDefault="0048501B" w:rsidP="0048501B">
            <w:pPr>
              <w:rPr>
                <w:rFonts w:ascii="Tahoma" w:hAnsi="Tahoma" w:cs="Tahoma"/>
                <w:sz w:val="15"/>
                <w:szCs w:val="15"/>
                <w:lang w:eastAsia="ru-RU"/>
              </w:rPr>
            </w:pPr>
            <w:r w:rsidRPr="0048501B">
              <w:rPr>
                <w:rFonts w:ascii="Tahoma" w:hAnsi="Tahoma" w:cs="Tahoma"/>
                <w:sz w:val="15"/>
                <w:szCs w:val="15"/>
                <w:lang w:eastAsia="ru-RU"/>
              </w:rPr>
              <w:t>согласно утвержденным ДПР</w:t>
            </w:r>
          </w:p>
        </w:tc>
      </w:tr>
      <w:tr w:rsidR="0048501B" w:rsidRPr="0048501B" w14:paraId="0194B7A3" w14:textId="77777777" w:rsidTr="0048501B">
        <w:trPr>
          <w:trHeight w:val="300"/>
          <w:jc w:val="center"/>
        </w:trPr>
        <w:tc>
          <w:tcPr>
            <w:tcW w:w="560" w:type="dxa"/>
            <w:tcBorders>
              <w:top w:val="nil"/>
              <w:left w:val="nil"/>
              <w:bottom w:val="nil"/>
              <w:right w:val="nil"/>
            </w:tcBorders>
            <w:shd w:val="clear" w:color="000000" w:fill="FABF8F"/>
            <w:noWrap/>
            <w:vAlign w:val="center"/>
            <w:hideMark/>
          </w:tcPr>
          <w:p w14:paraId="1CA35E4C" w14:textId="77777777" w:rsidR="0048501B" w:rsidRPr="0048501B" w:rsidRDefault="0048501B" w:rsidP="0048501B">
            <w:pPr>
              <w:rPr>
                <w:rFonts w:ascii="Tahoma" w:hAnsi="Tahoma" w:cs="Tahoma"/>
                <w:b/>
                <w:bCs/>
                <w:color w:val="000000"/>
                <w:sz w:val="15"/>
                <w:szCs w:val="15"/>
                <w:lang w:eastAsia="ru-RU"/>
              </w:rPr>
            </w:pPr>
            <w:r w:rsidRPr="0048501B">
              <w:rPr>
                <w:rFonts w:ascii="Tahoma" w:hAnsi="Tahoma" w:cs="Tahoma"/>
                <w:b/>
                <w:bCs/>
                <w:color w:val="000000"/>
                <w:sz w:val="15"/>
                <w:szCs w:val="15"/>
                <w:lang w:eastAsia="ru-RU"/>
              </w:rPr>
              <w:t>ЭР</w:t>
            </w:r>
          </w:p>
        </w:tc>
        <w:tc>
          <w:tcPr>
            <w:tcW w:w="400" w:type="dxa"/>
            <w:tcBorders>
              <w:top w:val="nil"/>
              <w:left w:val="nil"/>
              <w:bottom w:val="nil"/>
              <w:right w:val="nil"/>
            </w:tcBorders>
            <w:shd w:val="clear" w:color="auto" w:fill="auto"/>
            <w:noWrap/>
            <w:vAlign w:val="bottom"/>
            <w:hideMark/>
          </w:tcPr>
          <w:p w14:paraId="42654148" w14:textId="77777777" w:rsidR="0048501B" w:rsidRPr="0048501B" w:rsidRDefault="0048501B" w:rsidP="0048501B">
            <w:pPr>
              <w:rPr>
                <w:rFonts w:ascii="Tahoma" w:hAnsi="Tahoma" w:cs="Tahoma"/>
                <w:b/>
                <w:bCs/>
                <w:color w:val="000000"/>
                <w:sz w:val="15"/>
                <w:szCs w:val="15"/>
                <w:lang w:eastAsia="ru-RU"/>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41863F6C" w14:textId="77777777" w:rsidR="0048501B" w:rsidRPr="0048501B" w:rsidRDefault="0048501B" w:rsidP="0048501B">
            <w:pPr>
              <w:jc w:val="center"/>
              <w:rPr>
                <w:rFonts w:ascii="Tahoma" w:hAnsi="Tahoma" w:cs="Tahoma"/>
                <w:b/>
                <w:bCs/>
                <w:sz w:val="15"/>
                <w:szCs w:val="15"/>
                <w:lang w:eastAsia="ru-RU"/>
              </w:rPr>
            </w:pPr>
            <w:r w:rsidRPr="0048501B">
              <w:rPr>
                <w:rFonts w:ascii="Tahoma" w:hAnsi="Tahoma" w:cs="Tahoma"/>
                <w:b/>
                <w:bCs/>
                <w:sz w:val="15"/>
                <w:szCs w:val="15"/>
                <w:lang w:eastAsia="ru-RU"/>
              </w:rPr>
              <w:t>3.3.1.1</w:t>
            </w:r>
          </w:p>
        </w:tc>
        <w:tc>
          <w:tcPr>
            <w:tcW w:w="5860" w:type="dxa"/>
            <w:tcBorders>
              <w:top w:val="nil"/>
              <w:left w:val="nil"/>
              <w:bottom w:val="single" w:sz="4" w:space="0" w:color="C0C0C0"/>
              <w:right w:val="single" w:sz="4" w:space="0" w:color="C0C0C0"/>
            </w:tcBorders>
            <w:shd w:val="clear" w:color="auto" w:fill="auto"/>
            <w:vAlign w:val="center"/>
            <w:hideMark/>
          </w:tcPr>
          <w:p w14:paraId="563BEB06" w14:textId="77777777" w:rsidR="0048501B" w:rsidRPr="0048501B" w:rsidRDefault="0048501B" w:rsidP="0048501B">
            <w:pPr>
              <w:ind w:firstLineChars="300" w:firstLine="452"/>
              <w:rPr>
                <w:rFonts w:ascii="Tahoma" w:hAnsi="Tahoma" w:cs="Tahoma"/>
                <w:b/>
                <w:bCs/>
                <w:sz w:val="15"/>
                <w:szCs w:val="15"/>
                <w:lang w:eastAsia="ru-RU"/>
              </w:rPr>
            </w:pPr>
            <w:r w:rsidRPr="0048501B">
              <w:rPr>
                <w:rFonts w:ascii="Tahoma" w:hAnsi="Tahoma" w:cs="Tahoma"/>
                <w:b/>
                <w:bCs/>
                <w:sz w:val="15"/>
                <w:szCs w:val="15"/>
                <w:lang w:eastAsia="ru-RU"/>
              </w:rPr>
              <w:t>Энергия НН (0,4 кВ и ниже)</w:t>
            </w:r>
          </w:p>
        </w:tc>
        <w:tc>
          <w:tcPr>
            <w:tcW w:w="1140" w:type="dxa"/>
            <w:tcBorders>
              <w:top w:val="nil"/>
              <w:left w:val="nil"/>
              <w:bottom w:val="single" w:sz="4" w:space="0" w:color="C0C0C0"/>
              <w:right w:val="single" w:sz="4" w:space="0" w:color="C0C0C0"/>
            </w:tcBorders>
            <w:shd w:val="clear" w:color="auto" w:fill="auto"/>
            <w:vAlign w:val="center"/>
            <w:hideMark/>
          </w:tcPr>
          <w:p w14:paraId="53B42862" w14:textId="77777777" w:rsidR="0048501B" w:rsidRPr="0048501B" w:rsidRDefault="0048501B" w:rsidP="0048501B">
            <w:pPr>
              <w:jc w:val="center"/>
              <w:rPr>
                <w:rFonts w:ascii="Tahoma" w:hAnsi="Tahoma" w:cs="Tahoma"/>
                <w:b/>
                <w:bCs/>
                <w:sz w:val="15"/>
                <w:szCs w:val="15"/>
                <w:lang w:eastAsia="ru-RU"/>
              </w:rPr>
            </w:pPr>
            <w:r w:rsidRPr="0048501B">
              <w:rPr>
                <w:rFonts w:ascii="Tahoma" w:hAnsi="Tahoma" w:cs="Tahoma"/>
                <w:b/>
                <w:bCs/>
                <w:sz w:val="15"/>
                <w:szCs w:val="15"/>
                <w:lang w:eastAsia="ru-RU"/>
              </w:rPr>
              <w:t>тыс руб</w:t>
            </w:r>
          </w:p>
        </w:tc>
        <w:tc>
          <w:tcPr>
            <w:tcW w:w="1880" w:type="dxa"/>
            <w:tcBorders>
              <w:top w:val="nil"/>
              <w:left w:val="nil"/>
              <w:bottom w:val="single" w:sz="4" w:space="0" w:color="C0C0C0"/>
              <w:right w:val="single" w:sz="4" w:space="0" w:color="C0C0C0"/>
            </w:tcBorders>
            <w:shd w:val="clear" w:color="000000" w:fill="D7EAD3"/>
            <w:vAlign w:val="center"/>
            <w:hideMark/>
          </w:tcPr>
          <w:p w14:paraId="417E2453" w14:textId="77777777" w:rsidR="0048501B" w:rsidRPr="0048501B" w:rsidRDefault="0048501B" w:rsidP="0048501B">
            <w:pPr>
              <w:jc w:val="center"/>
              <w:rPr>
                <w:rFonts w:ascii="Tahoma" w:hAnsi="Tahoma" w:cs="Tahoma"/>
                <w:b/>
                <w:bCs/>
                <w:sz w:val="15"/>
                <w:szCs w:val="15"/>
                <w:lang w:eastAsia="ru-RU"/>
              </w:rPr>
            </w:pPr>
            <w:r w:rsidRPr="0048501B">
              <w:rPr>
                <w:rFonts w:ascii="Tahoma" w:hAnsi="Tahoma" w:cs="Tahoma"/>
                <w:b/>
                <w:bCs/>
                <w:sz w:val="15"/>
                <w:szCs w:val="15"/>
                <w:lang w:eastAsia="ru-RU"/>
              </w:rPr>
              <w:t>198,56</w:t>
            </w:r>
          </w:p>
        </w:tc>
        <w:tc>
          <w:tcPr>
            <w:tcW w:w="1560" w:type="dxa"/>
            <w:tcBorders>
              <w:top w:val="nil"/>
              <w:left w:val="nil"/>
              <w:bottom w:val="single" w:sz="4" w:space="0" w:color="C0C0C0"/>
              <w:right w:val="single" w:sz="4" w:space="0" w:color="C0C0C0"/>
            </w:tcBorders>
            <w:shd w:val="clear" w:color="000000" w:fill="D7EAD3"/>
            <w:vAlign w:val="center"/>
            <w:hideMark/>
          </w:tcPr>
          <w:p w14:paraId="1F444D23" w14:textId="77777777" w:rsidR="0048501B" w:rsidRPr="0048501B" w:rsidRDefault="0048501B" w:rsidP="0048501B">
            <w:pPr>
              <w:jc w:val="center"/>
              <w:rPr>
                <w:rFonts w:ascii="Tahoma" w:hAnsi="Tahoma" w:cs="Tahoma"/>
                <w:b/>
                <w:bCs/>
                <w:sz w:val="15"/>
                <w:szCs w:val="15"/>
                <w:lang w:eastAsia="ru-RU"/>
              </w:rPr>
            </w:pPr>
            <w:r w:rsidRPr="0048501B">
              <w:rPr>
                <w:rFonts w:ascii="Tahoma" w:hAnsi="Tahoma" w:cs="Tahoma"/>
                <w:b/>
                <w:bCs/>
                <w:sz w:val="15"/>
                <w:szCs w:val="15"/>
                <w:lang w:eastAsia="ru-RU"/>
              </w:rPr>
              <w:t>286,28</w:t>
            </w:r>
          </w:p>
        </w:tc>
        <w:tc>
          <w:tcPr>
            <w:tcW w:w="1780" w:type="dxa"/>
            <w:tcBorders>
              <w:top w:val="nil"/>
              <w:left w:val="nil"/>
              <w:bottom w:val="single" w:sz="4" w:space="0" w:color="C0C0C0"/>
              <w:right w:val="single" w:sz="4" w:space="0" w:color="C0C0C0"/>
            </w:tcBorders>
            <w:shd w:val="clear" w:color="000000" w:fill="D7EAD3"/>
            <w:vAlign w:val="center"/>
            <w:hideMark/>
          </w:tcPr>
          <w:p w14:paraId="1A4FE80C" w14:textId="77777777" w:rsidR="0048501B" w:rsidRPr="0048501B" w:rsidRDefault="0048501B" w:rsidP="0048501B">
            <w:pPr>
              <w:jc w:val="center"/>
              <w:rPr>
                <w:rFonts w:ascii="Tahoma" w:hAnsi="Tahoma" w:cs="Tahoma"/>
                <w:b/>
                <w:bCs/>
                <w:sz w:val="15"/>
                <w:szCs w:val="15"/>
                <w:lang w:eastAsia="ru-RU"/>
              </w:rPr>
            </w:pPr>
            <w:r w:rsidRPr="0048501B">
              <w:rPr>
                <w:rFonts w:ascii="Tahoma" w:hAnsi="Tahoma" w:cs="Tahoma"/>
                <w:b/>
                <w:bCs/>
                <w:sz w:val="15"/>
                <w:szCs w:val="15"/>
                <w:lang w:eastAsia="ru-RU"/>
              </w:rPr>
              <w:t>261,36</w:t>
            </w:r>
          </w:p>
        </w:tc>
        <w:tc>
          <w:tcPr>
            <w:tcW w:w="1800" w:type="dxa"/>
            <w:tcBorders>
              <w:top w:val="nil"/>
              <w:left w:val="nil"/>
              <w:bottom w:val="single" w:sz="4" w:space="0" w:color="C0C0C0"/>
              <w:right w:val="single" w:sz="4" w:space="0" w:color="C0C0C0"/>
            </w:tcBorders>
            <w:shd w:val="clear" w:color="000000" w:fill="D7EAD3"/>
            <w:vAlign w:val="center"/>
            <w:hideMark/>
          </w:tcPr>
          <w:p w14:paraId="0685CDE8" w14:textId="77777777" w:rsidR="0048501B" w:rsidRPr="0048501B" w:rsidRDefault="0048501B" w:rsidP="0048501B">
            <w:pPr>
              <w:jc w:val="center"/>
              <w:rPr>
                <w:rFonts w:ascii="Tahoma" w:hAnsi="Tahoma" w:cs="Tahoma"/>
                <w:b/>
                <w:bCs/>
                <w:sz w:val="15"/>
                <w:szCs w:val="15"/>
                <w:lang w:eastAsia="ru-RU"/>
              </w:rPr>
            </w:pPr>
            <w:r w:rsidRPr="0048501B">
              <w:rPr>
                <w:rFonts w:ascii="Tahoma" w:hAnsi="Tahoma" w:cs="Tahoma"/>
                <w:b/>
                <w:bCs/>
                <w:sz w:val="15"/>
                <w:szCs w:val="15"/>
                <w:lang w:eastAsia="ru-RU"/>
              </w:rPr>
              <w:t>271,55</w:t>
            </w:r>
          </w:p>
        </w:tc>
        <w:tc>
          <w:tcPr>
            <w:tcW w:w="1840" w:type="dxa"/>
            <w:tcBorders>
              <w:top w:val="nil"/>
              <w:left w:val="nil"/>
              <w:bottom w:val="single" w:sz="4" w:space="0" w:color="C0C0C0"/>
              <w:right w:val="single" w:sz="4" w:space="0" w:color="C0C0C0"/>
            </w:tcBorders>
            <w:shd w:val="clear" w:color="000000" w:fill="D7EAD3"/>
            <w:vAlign w:val="center"/>
            <w:hideMark/>
          </w:tcPr>
          <w:p w14:paraId="563903F0" w14:textId="77777777" w:rsidR="0048501B" w:rsidRPr="0048501B" w:rsidRDefault="0048501B" w:rsidP="0048501B">
            <w:pPr>
              <w:jc w:val="center"/>
              <w:rPr>
                <w:rFonts w:ascii="Tahoma" w:hAnsi="Tahoma" w:cs="Tahoma"/>
                <w:b/>
                <w:bCs/>
                <w:sz w:val="15"/>
                <w:szCs w:val="15"/>
                <w:lang w:eastAsia="ru-RU"/>
              </w:rPr>
            </w:pPr>
            <w:r w:rsidRPr="0048501B">
              <w:rPr>
                <w:rFonts w:ascii="Tahoma" w:hAnsi="Tahoma" w:cs="Tahoma"/>
                <w:b/>
                <w:bCs/>
                <w:sz w:val="15"/>
                <w:szCs w:val="15"/>
                <w:lang w:eastAsia="ru-RU"/>
              </w:rPr>
              <w:t>0,00</w:t>
            </w:r>
          </w:p>
        </w:tc>
        <w:tc>
          <w:tcPr>
            <w:tcW w:w="1840" w:type="dxa"/>
            <w:tcBorders>
              <w:top w:val="nil"/>
              <w:left w:val="nil"/>
              <w:bottom w:val="single" w:sz="4" w:space="0" w:color="C0C0C0"/>
              <w:right w:val="single" w:sz="4" w:space="0" w:color="C0C0C0"/>
            </w:tcBorders>
            <w:shd w:val="clear" w:color="000000" w:fill="D7EAD3"/>
            <w:vAlign w:val="center"/>
            <w:hideMark/>
          </w:tcPr>
          <w:p w14:paraId="6458F30A" w14:textId="77777777" w:rsidR="0048501B" w:rsidRPr="0048501B" w:rsidRDefault="0048501B" w:rsidP="0048501B">
            <w:pPr>
              <w:jc w:val="center"/>
              <w:rPr>
                <w:rFonts w:ascii="Tahoma" w:hAnsi="Tahoma" w:cs="Tahoma"/>
                <w:b/>
                <w:bCs/>
                <w:sz w:val="15"/>
                <w:szCs w:val="15"/>
                <w:lang w:eastAsia="ru-RU"/>
              </w:rPr>
            </w:pPr>
            <w:r w:rsidRPr="0048501B">
              <w:rPr>
                <w:rFonts w:ascii="Tahoma" w:hAnsi="Tahoma" w:cs="Tahoma"/>
                <w:b/>
                <w:bCs/>
                <w:sz w:val="15"/>
                <w:szCs w:val="15"/>
                <w:lang w:eastAsia="ru-RU"/>
              </w:rPr>
              <w:t>271,55</w:t>
            </w:r>
          </w:p>
        </w:tc>
        <w:tc>
          <w:tcPr>
            <w:tcW w:w="1900" w:type="dxa"/>
            <w:tcBorders>
              <w:top w:val="nil"/>
              <w:left w:val="nil"/>
              <w:bottom w:val="single" w:sz="4" w:space="0" w:color="C0C0C0"/>
              <w:right w:val="single" w:sz="4" w:space="0" w:color="C0C0C0"/>
            </w:tcBorders>
            <w:shd w:val="clear" w:color="000000" w:fill="D7EAD3"/>
            <w:vAlign w:val="center"/>
            <w:hideMark/>
          </w:tcPr>
          <w:p w14:paraId="4370B334" w14:textId="77777777" w:rsidR="0048501B" w:rsidRPr="0048501B" w:rsidRDefault="0048501B" w:rsidP="0048501B">
            <w:pPr>
              <w:jc w:val="center"/>
              <w:rPr>
                <w:rFonts w:ascii="Tahoma" w:hAnsi="Tahoma" w:cs="Tahoma"/>
                <w:b/>
                <w:bCs/>
                <w:sz w:val="15"/>
                <w:szCs w:val="15"/>
                <w:lang w:eastAsia="ru-RU"/>
              </w:rPr>
            </w:pPr>
            <w:r w:rsidRPr="0048501B">
              <w:rPr>
                <w:rFonts w:ascii="Tahoma" w:hAnsi="Tahoma" w:cs="Tahoma"/>
                <w:b/>
                <w:bCs/>
                <w:sz w:val="15"/>
                <w:szCs w:val="15"/>
                <w:lang w:eastAsia="ru-RU"/>
              </w:rPr>
              <w:t>0,00</w:t>
            </w:r>
          </w:p>
        </w:tc>
        <w:tc>
          <w:tcPr>
            <w:tcW w:w="1820" w:type="dxa"/>
            <w:tcBorders>
              <w:top w:val="nil"/>
              <w:left w:val="nil"/>
              <w:bottom w:val="single" w:sz="4" w:space="0" w:color="C0C0C0"/>
              <w:right w:val="single" w:sz="4" w:space="0" w:color="C0C0C0"/>
            </w:tcBorders>
            <w:shd w:val="clear" w:color="000000" w:fill="D7EAD3"/>
            <w:vAlign w:val="center"/>
            <w:hideMark/>
          </w:tcPr>
          <w:p w14:paraId="5597B34C" w14:textId="77777777" w:rsidR="0048501B" w:rsidRPr="0048501B" w:rsidRDefault="0048501B" w:rsidP="0048501B">
            <w:pPr>
              <w:jc w:val="center"/>
              <w:rPr>
                <w:rFonts w:ascii="Tahoma" w:hAnsi="Tahoma" w:cs="Tahoma"/>
                <w:b/>
                <w:bCs/>
                <w:sz w:val="15"/>
                <w:szCs w:val="15"/>
                <w:lang w:eastAsia="ru-RU"/>
              </w:rPr>
            </w:pPr>
            <w:r w:rsidRPr="0048501B">
              <w:rPr>
                <w:rFonts w:ascii="Tahoma" w:hAnsi="Tahoma" w:cs="Tahoma"/>
                <w:b/>
                <w:bCs/>
                <w:sz w:val="15"/>
                <w:szCs w:val="15"/>
                <w:lang w:eastAsia="ru-RU"/>
              </w:rPr>
              <w:t>271,55</w:t>
            </w:r>
          </w:p>
        </w:tc>
        <w:tc>
          <w:tcPr>
            <w:tcW w:w="1480" w:type="dxa"/>
            <w:tcBorders>
              <w:top w:val="nil"/>
              <w:left w:val="nil"/>
              <w:bottom w:val="single" w:sz="4" w:space="0" w:color="C0C0C0"/>
              <w:right w:val="single" w:sz="4" w:space="0" w:color="C0C0C0"/>
            </w:tcBorders>
            <w:shd w:val="clear" w:color="000000" w:fill="D7EAD3"/>
            <w:vAlign w:val="center"/>
            <w:hideMark/>
          </w:tcPr>
          <w:p w14:paraId="37C6498B" w14:textId="77777777" w:rsidR="0048501B" w:rsidRPr="0048501B" w:rsidRDefault="0048501B" w:rsidP="0048501B">
            <w:pPr>
              <w:jc w:val="center"/>
              <w:rPr>
                <w:rFonts w:ascii="Tahoma" w:hAnsi="Tahoma" w:cs="Tahoma"/>
                <w:b/>
                <w:bCs/>
                <w:sz w:val="15"/>
                <w:szCs w:val="15"/>
                <w:lang w:eastAsia="ru-RU"/>
              </w:rPr>
            </w:pPr>
            <w:r w:rsidRPr="0048501B">
              <w:rPr>
                <w:rFonts w:ascii="Tahoma" w:hAnsi="Tahoma" w:cs="Tahoma"/>
                <w:b/>
                <w:bCs/>
                <w:sz w:val="15"/>
                <w:szCs w:val="15"/>
                <w:lang w:eastAsia="ru-RU"/>
              </w:rPr>
              <w:t>135,78</w:t>
            </w:r>
          </w:p>
        </w:tc>
        <w:tc>
          <w:tcPr>
            <w:tcW w:w="1520" w:type="dxa"/>
            <w:tcBorders>
              <w:top w:val="nil"/>
              <w:left w:val="nil"/>
              <w:bottom w:val="single" w:sz="4" w:space="0" w:color="C0C0C0"/>
              <w:right w:val="single" w:sz="4" w:space="0" w:color="C0C0C0"/>
            </w:tcBorders>
            <w:shd w:val="clear" w:color="000000" w:fill="D7EAD3"/>
            <w:vAlign w:val="center"/>
            <w:hideMark/>
          </w:tcPr>
          <w:p w14:paraId="4D0038A8" w14:textId="77777777" w:rsidR="0048501B" w:rsidRPr="0048501B" w:rsidRDefault="0048501B" w:rsidP="0048501B">
            <w:pPr>
              <w:jc w:val="center"/>
              <w:rPr>
                <w:rFonts w:ascii="Tahoma" w:hAnsi="Tahoma" w:cs="Tahoma"/>
                <w:b/>
                <w:bCs/>
                <w:sz w:val="15"/>
                <w:szCs w:val="15"/>
                <w:lang w:eastAsia="ru-RU"/>
              </w:rPr>
            </w:pPr>
            <w:r w:rsidRPr="0048501B">
              <w:rPr>
                <w:rFonts w:ascii="Tahoma" w:hAnsi="Tahoma" w:cs="Tahoma"/>
                <w:b/>
                <w:bCs/>
                <w:sz w:val="15"/>
                <w:szCs w:val="15"/>
                <w:lang w:eastAsia="ru-RU"/>
              </w:rPr>
              <w:t>135,78</w:t>
            </w:r>
          </w:p>
        </w:tc>
        <w:tc>
          <w:tcPr>
            <w:tcW w:w="3000" w:type="dxa"/>
            <w:tcBorders>
              <w:top w:val="nil"/>
              <w:left w:val="nil"/>
              <w:bottom w:val="single" w:sz="4" w:space="0" w:color="C0C0C0"/>
              <w:right w:val="single" w:sz="4" w:space="0" w:color="C0C0C0"/>
            </w:tcBorders>
            <w:shd w:val="clear" w:color="000000" w:fill="FFFFCC"/>
            <w:vAlign w:val="center"/>
            <w:hideMark/>
          </w:tcPr>
          <w:p w14:paraId="1C8A52BC" w14:textId="77777777" w:rsidR="0048501B" w:rsidRPr="0048501B" w:rsidRDefault="0048501B" w:rsidP="0048501B">
            <w:pPr>
              <w:rPr>
                <w:rFonts w:ascii="Tahoma" w:hAnsi="Tahoma" w:cs="Tahoma"/>
                <w:sz w:val="15"/>
                <w:szCs w:val="15"/>
                <w:lang w:eastAsia="ru-RU"/>
              </w:rPr>
            </w:pPr>
            <w:r w:rsidRPr="0048501B">
              <w:rPr>
                <w:rFonts w:ascii="Tahoma" w:hAnsi="Tahoma" w:cs="Tahoma"/>
                <w:sz w:val="15"/>
                <w:szCs w:val="15"/>
                <w:lang w:eastAsia="ru-RU"/>
              </w:rPr>
              <w:t> </w:t>
            </w:r>
          </w:p>
        </w:tc>
      </w:tr>
      <w:tr w:rsidR="0048501B" w:rsidRPr="0048501B" w14:paraId="0247A872" w14:textId="77777777" w:rsidTr="0048501B">
        <w:trPr>
          <w:trHeight w:val="1710"/>
          <w:jc w:val="center"/>
        </w:trPr>
        <w:tc>
          <w:tcPr>
            <w:tcW w:w="560" w:type="dxa"/>
            <w:tcBorders>
              <w:top w:val="nil"/>
              <w:left w:val="nil"/>
              <w:bottom w:val="nil"/>
              <w:right w:val="nil"/>
            </w:tcBorders>
            <w:shd w:val="clear" w:color="000000" w:fill="FABF8F"/>
            <w:noWrap/>
            <w:vAlign w:val="center"/>
            <w:hideMark/>
          </w:tcPr>
          <w:p w14:paraId="4155AAAD" w14:textId="77777777" w:rsidR="0048501B" w:rsidRPr="0048501B" w:rsidRDefault="0048501B" w:rsidP="0048501B">
            <w:pPr>
              <w:rPr>
                <w:rFonts w:ascii="Tahoma" w:hAnsi="Tahoma" w:cs="Tahoma"/>
                <w:b/>
                <w:bCs/>
                <w:color w:val="000000"/>
                <w:sz w:val="15"/>
                <w:szCs w:val="15"/>
                <w:lang w:eastAsia="ru-RU"/>
              </w:rPr>
            </w:pPr>
            <w:r w:rsidRPr="0048501B">
              <w:rPr>
                <w:rFonts w:ascii="Tahoma" w:hAnsi="Tahoma" w:cs="Tahoma"/>
                <w:b/>
                <w:bCs/>
                <w:color w:val="000000"/>
                <w:sz w:val="15"/>
                <w:szCs w:val="15"/>
                <w:lang w:eastAsia="ru-RU"/>
              </w:rPr>
              <w:t>ЭР</w:t>
            </w:r>
          </w:p>
        </w:tc>
        <w:tc>
          <w:tcPr>
            <w:tcW w:w="400" w:type="dxa"/>
            <w:tcBorders>
              <w:top w:val="nil"/>
              <w:left w:val="nil"/>
              <w:bottom w:val="nil"/>
              <w:right w:val="nil"/>
            </w:tcBorders>
            <w:shd w:val="clear" w:color="auto" w:fill="auto"/>
            <w:noWrap/>
            <w:vAlign w:val="bottom"/>
            <w:hideMark/>
          </w:tcPr>
          <w:p w14:paraId="0E818D1D" w14:textId="77777777" w:rsidR="0048501B" w:rsidRPr="0048501B" w:rsidRDefault="0048501B" w:rsidP="0048501B">
            <w:pPr>
              <w:rPr>
                <w:rFonts w:ascii="Tahoma" w:hAnsi="Tahoma" w:cs="Tahoma"/>
                <w:b/>
                <w:bCs/>
                <w:color w:val="000000"/>
                <w:sz w:val="15"/>
                <w:szCs w:val="15"/>
                <w:lang w:eastAsia="ru-RU"/>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1B0F3D72" w14:textId="77777777" w:rsidR="0048501B" w:rsidRPr="0048501B" w:rsidRDefault="0048501B" w:rsidP="0048501B">
            <w:pPr>
              <w:jc w:val="center"/>
              <w:rPr>
                <w:rFonts w:ascii="Tahoma" w:hAnsi="Tahoma" w:cs="Tahoma"/>
                <w:sz w:val="15"/>
                <w:szCs w:val="15"/>
                <w:lang w:eastAsia="ru-RU"/>
              </w:rPr>
            </w:pPr>
            <w:r w:rsidRPr="0048501B">
              <w:rPr>
                <w:rFonts w:ascii="Tahoma" w:hAnsi="Tahoma" w:cs="Tahoma"/>
                <w:sz w:val="15"/>
                <w:szCs w:val="15"/>
                <w:lang w:eastAsia="ru-RU"/>
              </w:rPr>
              <w:t>3.3.1.1.1</w:t>
            </w:r>
          </w:p>
        </w:tc>
        <w:tc>
          <w:tcPr>
            <w:tcW w:w="5860" w:type="dxa"/>
            <w:tcBorders>
              <w:top w:val="nil"/>
              <w:left w:val="nil"/>
              <w:bottom w:val="single" w:sz="4" w:space="0" w:color="C0C0C0"/>
              <w:right w:val="single" w:sz="4" w:space="0" w:color="C0C0C0"/>
            </w:tcBorders>
            <w:shd w:val="clear" w:color="auto" w:fill="auto"/>
            <w:vAlign w:val="center"/>
            <w:hideMark/>
          </w:tcPr>
          <w:p w14:paraId="32B502D3" w14:textId="77777777" w:rsidR="0048501B" w:rsidRPr="0048501B" w:rsidRDefault="0048501B" w:rsidP="0048501B">
            <w:pPr>
              <w:ind w:firstLineChars="400" w:firstLine="600"/>
              <w:rPr>
                <w:rFonts w:ascii="Tahoma" w:hAnsi="Tahoma" w:cs="Tahoma"/>
                <w:sz w:val="15"/>
                <w:szCs w:val="15"/>
                <w:lang w:eastAsia="ru-RU"/>
              </w:rPr>
            </w:pPr>
            <w:r w:rsidRPr="0048501B">
              <w:rPr>
                <w:rFonts w:ascii="Tahoma" w:hAnsi="Tahoma" w:cs="Tahoma"/>
                <w:sz w:val="15"/>
                <w:szCs w:val="15"/>
                <w:lang w:eastAsia="ru-RU"/>
              </w:rPr>
              <w:t>Тариф на энергию</w:t>
            </w:r>
          </w:p>
        </w:tc>
        <w:tc>
          <w:tcPr>
            <w:tcW w:w="1140" w:type="dxa"/>
            <w:tcBorders>
              <w:top w:val="nil"/>
              <w:left w:val="nil"/>
              <w:bottom w:val="single" w:sz="4" w:space="0" w:color="C0C0C0"/>
              <w:right w:val="single" w:sz="4" w:space="0" w:color="C0C0C0"/>
            </w:tcBorders>
            <w:shd w:val="clear" w:color="auto" w:fill="auto"/>
            <w:vAlign w:val="center"/>
            <w:hideMark/>
          </w:tcPr>
          <w:p w14:paraId="653A2C45" w14:textId="77777777" w:rsidR="0048501B" w:rsidRPr="0048501B" w:rsidRDefault="0048501B" w:rsidP="0048501B">
            <w:pPr>
              <w:jc w:val="center"/>
              <w:rPr>
                <w:rFonts w:ascii="Tahoma" w:hAnsi="Tahoma" w:cs="Tahoma"/>
                <w:sz w:val="15"/>
                <w:szCs w:val="15"/>
                <w:lang w:eastAsia="ru-RU"/>
              </w:rPr>
            </w:pPr>
            <w:r w:rsidRPr="0048501B">
              <w:rPr>
                <w:rFonts w:ascii="Tahoma" w:hAnsi="Tahoma" w:cs="Tahoma"/>
                <w:sz w:val="15"/>
                <w:szCs w:val="15"/>
                <w:lang w:eastAsia="ru-RU"/>
              </w:rPr>
              <w:t>руб/кВт.ч</w:t>
            </w:r>
          </w:p>
        </w:tc>
        <w:tc>
          <w:tcPr>
            <w:tcW w:w="1880" w:type="dxa"/>
            <w:tcBorders>
              <w:top w:val="nil"/>
              <w:left w:val="nil"/>
              <w:bottom w:val="single" w:sz="4" w:space="0" w:color="C0C0C0"/>
              <w:right w:val="single" w:sz="4" w:space="0" w:color="C0C0C0"/>
            </w:tcBorders>
            <w:shd w:val="clear" w:color="000000" w:fill="FFFFCC"/>
            <w:vAlign w:val="center"/>
            <w:hideMark/>
          </w:tcPr>
          <w:p w14:paraId="03C1482F" w14:textId="77777777" w:rsidR="0048501B" w:rsidRPr="0048501B" w:rsidRDefault="0048501B" w:rsidP="0048501B">
            <w:pPr>
              <w:jc w:val="center"/>
              <w:rPr>
                <w:rFonts w:ascii="Tahoma" w:hAnsi="Tahoma" w:cs="Tahoma"/>
                <w:sz w:val="15"/>
                <w:szCs w:val="15"/>
                <w:lang w:eastAsia="ru-RU"/>
              </w:rPr>
            </w:pPr>
            <w:r w:rsidRPr="0048501B">
              <w:rPr>
                <w:rFonts w:ascii="Tahoma" w:hAnsi="Tahoma" w:cs="Tahoma"/>
                <w:sz w:val="15"/>
                <w:szCs w:val="15"/>
                <w:lang w:eastAsia="ru-RU"/>
              </w:rPr>
              <w:t>3,68</w:t>
            </w:r>
          </w:p>
        </w:tc>
        <w:tc>
          <w:tcPr>
            <w:tcW w:w="1560" w:type="dxa"/>
            <w:tcBorders>
              <w:top w:val="nil"/>
              <w:left w:val="nil"/>
              <w:bottom w:val="single" w:sz="4" w:space="0" w:color="C0C0C0"/>
              <w:right w:val="single" w:sz="4" w:space="0" w:color="C0C0C0"/>
            </w:tcBorders>
            <w:shd w:val="clear" w:color="000000" w:fill="FFFFCC"/>
            <w:vAlign w:val="center"/>
            <w:hideMark/>
          </w:tcPr>
          <w:p w14:paraId="28FAE2E1" w14:textId="77777777" w:rsidR="0048501B" w:rsidRPr="0048501B" w:rsidRDefault="0048501B" w:rsidP="0048501B">
            <w:pPr>
              <w:jc w:val="center"/>
              <w:rPr>
                <w:rFonts w:ascii="Tahoma" w:hAnsi="Tahoma" w:cs="Tahoma"/>
                <w:sz w:val="15"/>
                <w:szCs w:val="15"/>
                <w:lang w:eastAsia="ru-RU"/>
              </w:rPr>
            </w:pPr>
            <w:r w:rsidRPr="0048501B">
              <w:rPr>
                <w:rFonts w:ascii="Tahoma" w:hAnsi="Tahoma" w:cs="Tahoma"/>
                <w:sz w:val="15"/>
                <w:szCs w:val="15"/>
                <w:lang w:eastAsia="ru-RU"/>
              </w:rPr>
              <w:t>4,63</w:t>
            </w:r>
          </w:p>
        </w:tc>
        <w:tc>
          <w:tcPr>
            <w:tcW w:w="1780" w:type="dxa"/>
            <w:tcBorders>
              <w:top w:val="nil"/>
              <w:left w:val="nil"/>
              <w:bottom w:val="single" w:sz="4" w:space="0" w:color="C0C0C0"/>
              <w:right w:val="single" w:sz="4" w:space="0" w:color="C0C0C0"/>
            </w:tcBorders>
            <w:shd w:val="clear" w:color="000000" w:fill="FFFFCC"/>
            <w:vAlign w:val="center"/>
            <w:hideMark/>
          </w:tcPr>
          <w:p w14:paraId="3BDEA73B" w14:textId="77777777" w:rsidR="0048501B" w:rsidRPr="0048501B" w:rsidRDefault="0048501B" w:rsidP="0048501B">
            <w:pPr>
              <w:jc w:val="center"/>
              <w:rPr>
                <w:rFonts w:ascii="Tahoma" w:hAnsi="Tahoma" w:cs="Tahoma"/>
                <w:sz w:val="15"/>
                <w:szCs w:val="15"/>
                <w:lang w:eastAsia="ru-RU"/>
              </w:rPr>
            </w:pPr>
            <w:r w:rsidRPr="0048501B">
              <w:rPr>
                <w:rFonts w:ascii="Tahoma" w:hAnsi="Tahoma" w:cs="Tahoma"/>
                <w:sz w:val="15"/>
                <w:szCs w:val="15"/>
                <w:lang w:eastAsia="ru-RU"/>
              </w:rPr>
              <w:t>4,84</w:t>
            </w:r>
          </w:p>
        </w:tc>
        <w:tc>
          <w:tcPr>
            <w:tcW w:w="1800" w:type="dxa"/>
            <w:tcBorders>
              <w:top w:val="nil"/>
              <w:left w:val="nil"/>
              <w:bottom w:val="single" w:sz="4" w:space="0" w:color="C0C0C0"/>
              <w:right w:val="single" w:sz="4" w:space="0" w:color="C0C0C0"/>
            </w:tcBorders>
            <w:shd w:val="clear" w:color="000000" w:fill="FFFFCC"/>
            <w:vAlign w:val="center"/>
            <w:hideMark/>
          </w:tcPr>
          <w:p w14:paraId="67C265F0" w14:textId="77777777" w:rsidR="0048501B" w:rsidRPr="0048501B" w:rsidRDefault="0048501B" w:rsidP="0048501B">
            <w:pPr>
              <w:jc w:val="center"/>
              <w:rPr>
                <w:rFonts w:ascii="Tahoma" w:hAnsi="Tahoma" w:cs="Tahoma"/>
                <w:sz w:val="15"/>
                <w:szCs w:val="15"/>
                <w:lang w:eastAsia="ru-RU"/>
              </w:rPr>
            </w:pPr>
            <w:r w:rsidRPr="0048501B">
              <w:rPr>
                <w:rFonts w:ascii="Tahoma" w:hAnsi="Tahoma" w:cs="Tahoma"/>
                <w:sz w:val="15"/>
                <w:szCs w:val="15"/>
                <w:lang w:eastAsia="ru-RU"/>
              </w:rPr>
              <w:t>5,03</w:t>
            </w:r>
          </w:p>
        </w:tc>
        <w:tc>
          <w:tcPr>
            <w:tcW w:w="1840" w:type="dxa"/>
            <w:tcBorders>
              <w:top w:val="nil"/>
              <w:left w:val="nil"/>
              <w:bottom w:val="single" w:sz="4" w:space="0" w:color="C0C0C0"/>
              <w:right w:val="single" w:sz="4" w:space="0" w:color="C0C0C0"/>
            </w:tcBorders>
            <w:shd w:val="clear" w:color="000000" w:fill="FFFFCC"/>
            <w:vAlign w:val="center"/>
            <w:hideMark/>
          </w:tcPr>
          <w:p w14:paraId="27CD8A6C" w14:textId="77777777" w:rsidR="0048501B" w:rsidRPr="0048501B" w:rsidRDefault="0048501B" w:rsidP="0048501B">
            <w:pPr>
              <w:jc w:val="center"/>
              <w:rPr>
                <w:rFonts w:ascii="Tahoma" w:hAnsi="Tahoma" w:cs="Tahoma"/>
                <w:sz w:val="15"/>
                <w:szCs w:val="15"/>
                <w:lang w:eastAsia="ru-RU"/>
              </w:rPr>
            </w:pPr>
            <w:r w:rsidRPr="0048501B">
              <w:rPr>
                <w:rFonts w:ascii="Tahoma" w:hAnsi="Tahoma" w:cs="Tahoma"/>
                <w:sz w:val="15"/>
                <w:szCs w:val="15"/>
                <w:lang w:eastAsia="ru-RU"/>
              </w:rPr>
              <w:t> </w:t>
            </w:r>
          </w:p>
        </w:tc>
        <w:tc>
          <w:tcPr>
            <w:tcW w:w="1840" w:type="dxa"/>
            <w:tcBorders>
              <w:top w:val="nil"/>
              <w:left w:val="nil"/>
              <w:bottom w:val="single" w:sz="4" w:space="0" w:color="C0C0C0"/>
              <w:right w:val="single" w:sz="4" w:space="0" w:color="C0C0C0"/>
            </w:tcBorders>
            <w:shd w:val="clear" w:color="000000" w:fill="FFFFCC"/>
            <w:vAlign w:val="center"/>
            <w:hideMark/>
          </w:tcPr>
          <w:p w14:paraId="134409BC" w14:textId="77777777" w:rsidR="0048501B" w:rsidRPr="0048501B" w:rsidRDefault="0048501B" w:rsidP="0048501B">
            <w:pPr>
              <w:jc w:val="center"/>
              <w:rPr>
                <w:rFonts w:ascii="Tahoma" w:hAnsi="Tahoma" w:cs="Tahoma"/>
                <w:sz w:val="15"/>
                <w:szCs w:val="15"/>
                <w:lang w:eastAsia="ru-RU"/>
              </w:rPr>
            </w:pPr>
            <w:r w:rsidRPr="0048501B">
              <w:rPr>
                <w:rFonts w:ascii="Tahoma" w:hAnsi="Tahoma" w:cs="Tahoma"/>
                <w:sz w:val="15"/>
                <w:szCs w:val="15"/>
                <w:lang w:eastAsia="ru-RU"/>
              </w:rPr>
              <w:t>5,03</w:t>
            </w:r>
          </w:p>
        </w:tc>
        <w:tc>
          <w:tcPr>
            <w:tcW w:w="1900" w:type="dxa"/>
            <w:tcBorders>
              <w:top w:val="nil"/>
              <w:left w:val="nil"/>
              <w:bottom w:val="single" w:sz="4" w:space="0" w:color="C0C0C0"/>
              <w:right w:val="single" w:sz="4" w:space="0" w:color="C0C0C0"/>
            </w:tcBorders>
            <w:shd w:val="clear" w:color="000000" w:fill="FFFFCC"/>
            <w:vAlign w:val="center"/>
            <w:hideMark/>
          </w:tcPr>
          <w:p w14:paraId="34362320" w14:textId="77777777" w:rsidR="0048501B" w:rsidRPr="0048501B" w:rsidRDefault="0048501B" w:rsidP="0048501B">
            <w:pPr>
              <w:jc w:val="center"/>
              <w:rPr>
                <w:rFonts w:ascii="Tahoma" w:hAnsi="Tahoma" w:cs="Tahoma"/>
                <w:sz w:val="15"/>
                <w:szCs w:val="15"/>
                <w:lang w:eastAsia="ru-RU"/>
              </w:rPr>
            </w:pPr>
            <w:r w:rsidRPr="0048501B">
              <w:rPr>
                <w:rFonts w:ascii="Tahoma" w:hAnsi="Tahoma" w:cs="Tahoma"/>
                <w:sz w:val="15"/>
                <w:szCs w:val="15"/>
                <w:lang w:eastAsia="ru-RU"/>
              </w:rPr>
              <w:t>0,00</w:t>
            </w:r>
          </w:p>
        </w:tc>
        <w:tc>
          <w:tcPr>
            <w:tcW w:w="1820" w:type="dxa"/>
            <w:tcBorders>
              <w:top w:val="nil"/>
              <w:left w:val="nil"/>
              <w:bottom w:val="single" w:sz="4" w:space="0" w:color="C0C0C0"/>
              <w:right w:val="single" w:sz="4" w:space="0" w:color="C0C0C0"/>
            </w:tcBorders>
            <w:shd w:val="clear" w:color="000000" w:fill="FFFFCC"/>
            <w:vAlign w:val="center"/>
            <w:hideMark/>
          </w:tcPr>
          <w:p w14:paraId="1BEE5473" w14:textId="77777777" w:rsidR="0048501B" w:rsidRPr="0048501B" w:rsidRDefault="0048501B" w:rsidP="0048501B">
            <w:pPr>
              <w:jc w:val="center"/>
              <w:rPr>
                <w:rFonts w:ascii="Tahoma" w:hAnsi="Tahoma" w:cs="Tahoma"/>
                <w:sz w:val="15"/>
                <w:szCs w:val="15"/>
                <w:lang w:eastAsia="ru-RU"/>
              </w:rPr>
            </w:pPr>
            <w:r w:rsidRPr="0048501B">
              <w:rPr>
                <w:rFonts w:ascii="Tahoma" w:hAnsi="Tahoma" w:cs="Tahoma"/>
                <w:sz w:val="15"/>
                <w:szCs w:val="15"/>
                <w:lang w:eastAsia="ru-RU"/>
              </w:rPr>
              <w:t>5,03</w:t>
            </w:r>
          </w:p>
        </w:tc>
        <w:tc>
          <w:tcPr>
            <w:tcW w:w="1480" w:type="dxa"/>
            <w:tcBorders>
              <w:top w:val="nil"/>
              <w:left w:val="nil"/>
              <w:bottom w:val="single" w:sz="4" w:space="0" w:color="C0C0C0"/>
              <w:right w:val="single" w:sz="4" w:space="0" w:color="C0C0C0"/>
            </w:tcBorders>
            <w:shd w:val="clear" w:color="000000" w:fill="D7EAD3"/>
            <w:vAlign w:val="center"/>
            <w:hideMark/>
          </w:tcPr>
          <w:p w14:paraId="212A80BE" w14:textId="77777777" w:rsidR="0048501B" w:rsidRPr="0048501B" w:rsidRDefault="0048501B" w:rsidP="0048501B">
            <w:pPr>
              <w:jc w:val="center"/>
              <w:rPr>
                <w:rFonts w:ascii="Tahoma" w:hAnsi="Tahoma" w:cs="Tahoma"/>
                <w:sz w:val="15"/>
                <w:szCs w:val="15"/>
                <w:lang w:eastAsia="ru-RU"/>
              </w:rPr>
            </w:pPr>
            <w:r w:rsidRPr="0048501B">
              <w:rPr>
                <w:rFonts w:ascii="Tahoma" w:hAnsi="Tahoma" w:cs="Tahoma"/>
                <w:sz w:val="15"/>
                <w:szCs w:val="15"/>
                <w:lang w:eastAsia="ru-RU"/>
              </w:rPr>
              <w:t>5,03</w:t>
            </w:r>
          </w:p>
        </w:tc>
        <w:tc>
          <w:tcPr>
            <w:tcW w:w="1520" w:type="dxa"/>
            <w:tcBorders>
              <w:top w:val="nil"/>
              <w:left w:val="nil"/>
              <w:bottom w:val="single" w:sz="4" w:space="0" w:color="C0C0C0"/>
              <w:right w:val="single" w:sz="4" w:space="0" w:color="C0C0C0"/>
            </w:tcBorders>
            <w:shd w:val="clear" w:color="000000" w:fill="D7EAD3"/>
            <w:vAlign w:val="center"/>
            <w:hideMark/>
          </w:tcPr>
          <w:p w14:paraId="7699BF01" w14:textId="77777777" w:rsidR="0048501B" w:rsidRPr="0048501B" w:rsidRDefault="0048501B" w:rsidP="0048501B">
            <w:pPr>
              <w:jc w:val="center"/>
              <w:rPr>
                <w:rFonts w:ascii="Tahoma" w:hAnsi="Tahoma" w:cs="Tahoma"/>
                <w:sz w:val="15"/>
                <w:szCs w:val="15"/>
                <w:lang w:eastAsia="ru-RU"/>
              </w:rPr>
            </w:pPr>
            <w:r w:rsidRPr="0048501B">
              <w:rPr>
                <w:rFonts w:ascii="Tahoma" w:hAnsi="Tahoma" w:cs="Tahoma"/>
                <w:sz w:val="15"/>
                <w:szCs w:val="15"/>
                <w:lang w:eastAsia="ru-RU"/>
              </w:rPr>
              <w:t>5,03</w:t>
            </w:r>
          </w:p>
        </w:tc>
        <w:tc>
          <w:tcPr>
            <w:tcW w:w="3000" w:type="dxa"/>
            <w:tcBorders>
              <w:top w:val="nil"/>
              <w:left w:val="nil"/>
              <w:bottom w:val="single" w:sz="4" w:space="0" w:color="C0C0C0"/>
              <w:right w:val="single" w:sz="4" w:space="0" w:color="C0C0C0"/>
            </w:tcBorders>
            <w:shd w:val="clear" w:color="000000" w:fill="FFFFCC"/>
            <w:vAlign w:val="center"/>
            <w:hideMark/>
          </w:tcPr>
          <w:p w14:paraId="03417C3B" w14:textId="77777777" w:rsidR="0048501B" w:rsidRPr="0048501B" w:rsidRDefault="0048501B" w:rsidP="0048501B">
            <w:pPr>
              <w:rPr>
                <w:rFonts w:ascii="Tahoma" w:hAnsi="Tahoma" w:cs="Tahoma"/>
                <w:sz w:val="15"/>
                <w:szCs w:val="15"/>
                <w:lang w:eastAsia="ru-RU"/>
              </w:rPr>
            </w:pPr>
            <w:r w:rsidRPr="0048501B">
              <w:rPr>
                <w:rFonts w:ascii="Tahoma" w:hAnsi="Tahoma" w:cs="Tahoma"/>
                <w:sz w:val="15"/>
                <w:szCs w:val="15"/>
                <w:lang w:eastAsia="ru-RU"/>
              </w:rPr>
              <w:t>по предложению организации,так  цена как не превышает фактической цены 2018 года  с  учетом индексов-дефляторов Минэкономразвития России на 2019 год105,9, на 2020 год 104,2%</w:t>
            </w:r>
          </w:p>
        </w:tc>
      </w:tr>
      <w:tr w:rsidR="0048501B" w:rsidRPr="0048501B" w14:paraId="5FFCBF55" w14:textId="77777777" w:rsidTr="0048501B">
        <w:trPr>
          <w:trHeight w:val="1545"/>
          <w:jc w:val="center"/>
        </w:trPr>
        <w:tc>
          <w:tcPr>
            <w:tcW w:w="560" w:type="dxa"/>
            <w:tcBorders>
              <w:top w:val="nil"/>
              <w:left w:val="nil"/>
              <w:bottom w:val="nil"/>
              <w:right w:val="nil"/>
            </w:tcBorders>
            <w:shd w:val="clear" w:color="000000" w:fill="FABF8F"/>
            <w:noWrap/>
            <w:vAlign w:val="center"/>
            <w:hideMark/>
          </w:tcPr>
          <w:p w14:paraId="1215DC0F" w14:textId="77777777" w:rsidR="0048501B" w:rsidRPr="0048501B" w:rsidRDefault="0048501B" w:rsidP="0048501B">
            <w:pPr>
              <w:rPr>
                <w:rFonts w:ascii="Tahoma" w:hAnsi="Tahoma" w:cs="Tahoma"/>
                <w:b/>
                <w:bCs/>
                <w:color w:val="000000"/>
                <w:sz w:val="15"/>
                <w:szCs w:val="15"/>
                <w:lang w:eastAsia="ru-RU"/>
              </w:rPr>
            </w:pPr>
            <w:r w:rsidRPr="0048501B">
              <w:rPr>
                <w:rFonts w:ascii="Tahoma" w:hAnsi="Tahoma" w:cs="Tahoma"/>
                <w:b/>
                <w:bCs/>
                <w:color w:val="000000"/>
                <w:sz w:val="15"/>
                <w:szCs w:val="15"/>
                <w:lang w:eastAsia="ru-RU"/>
              </w:rPr>
              <w:t>ЭР</w:t>
            </w:r>
          </w:p>
        </w:tc>
        <w:tc>
          <w:tcPr>
            <w:tcW w:w="400" w:type="dxa"/>
            <w:tcBorders>
              <w:top w:val="nil"/>
              <w:left w:val="nil"/>
              <w:bottom w:val="nil"/>
              <w:right w:val="nil"/>
            </w:tcBorders>
            <w:shd w:val="clear" w:color="auto" w:fill="auto"/>
            <w:noWrap/>
            <w:vAlign w:val="bottom"/>
            <w:hideMark/>
          </w:tcPr>
          <w:p w14:paraId="6BA7F03A" w14:textId="77777777" w:rsidR="0048501B" w:rsidRPr="0048501B" w:rsidRDefault="0048501B" w:rsidP="0048501B">
            <w:pPr>
              <w:rPr>
                <w:rFonts w:ascii="Tahoma" w:hAnsi="Tahoma" w:cs="Tahoma"/>
                <w:b/>
                <w:bCs/>
                <w:color w:val="000000"/>
                <w:sz w:val="15"/>
                <w:szCs w:val="15"/>
                <w:lang w:eastAsia="ru-RU"/>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24B7CFE9" w14:textId="77777777" w:rsidR="0048501B" w:rsidRPr="0048501B" w:rsidRDefault="0048501B" w:rsidP="0048501B">
            <w:pPr>
              <w:jc w:val="center"/>
              <w:rPr>
                <w:rFonts w:ascii="Tahoma" w:hAnsi="Tahoma" w:cs="Tahoma"/>
                <w:sz w:val="15"/>
                <w:szCs w:val="15"/>
                <w:lang w:eastAsia="ru-RU"/>
              </w:rPr>
            </w:pPr>
            <w:r w:rsidRPr="0048501B">
              <w:rPr>
                <w:rFonts w:ascii="Tahoma" w:hAnsi="Tahoma" w:cs="Tahoma"/>
                <w:sz w:val="15"/>
                <w:szCs w:val="15"/>
                <w:lang w:eastAsia="ru-RU"/>
              </w:rPr>
              <w:t>3.3.1.1.2</w:t>
            </w:r>
          </w:p>
        </w:tc>
        <w:tc>
          <w:tcPr>
            <w:tcW w:w="5860" w:type="dxa"/>
            <w:tcBorders>
              <w:top w:val="nil"/>
              <w:left w:val="nil"/>
              <w:bottom w:val="single" w:sz="4" w:space="0" w:color="C0C0C0"/>
              <w:right w:val="single" w:sz="4" w:space="0" w:color="C0C0C0"/>
            </w:tcBorders>
            <w:shd w:val="clear" w:color="auto" w:fill="auto"/>
            <w:vAlign w:val="center"/>
            <w:hideMark/>
          </w:tcPr>
          <w:p w14:paraId="3AAFE234" w14:textId="77777777" w:rsidR="0048501B" w:rsidRPr="0048501B" w:rsidRDefault="0048501B" w:rsidP="0048501B">
            <w:pPr>
              <w:ind w:firstLineChars="400" w:firstLine="600"/>
              <w:rPr>
                <w:rFonts w:ascii="Tahoma" w:hAnsi="Tahoma" w:cs="Tahoma"/>
                <w:sz w:val="15"/>
                <w:szCs w:val="15"/>
                <w:lang w:eastAsia="ru-RU"/>
              </w:rPr>
            </w:pPr>
            <w:r w:rsidRPr="0048501B">
              <w:rPr>
                <w:rFonts w:ascii="Tahoma" w:hAnsi="Tahoma" w:cs="Tahoma"/>
                <w:sz w:val="15"/>
                <w:szCs w:val="15"/>
                <w:lang w:eastAsia="ru-RU"/>
              </w:rPr>
              <w:t>Объем энергии</w:t>
            </w:r>
          </w:p>
        </w:tc>
        <w:tc>
          <w:tcPr>
            <w:tcW w:w="1140" w:type="dxa"/>
            <w:tcBorders>
              <w:top w:val="nil"/>
              <w:left w:val="nil"/>
              <w:bottom w:val="single" w:sz="4" w:space="0" w:color="C0C0C0"/>
              <w:right w:val="single" w:sz="4" w:space="0" w:color="C0C0C0"/>
            </w:tcBorders>
            <w:shd w:val="clear" w:color="auto" w:fill="auto"/>
            <w:vAlign w:val="center"/>
            <w:hideMark/>
          </w:tcPr>
          <w:p w14:paraId="0885C673" w14:textId="77777777" w:rsidR="0048501B" w:rsidRPr="0048501B" w:rsidRDefault="0048501B" w:rsidP="0048501B">
            <w:pPr>
              <w:jc w:val="center"/>
              <w:rPr>
                <w:rFonts w:ascii="Tahoma" w:hAnsi="Tahoma" w:cs="Tahoma"/>
                <w:sz w:val="15"/>
                <w:szCs w:val="15"/>
                <w:lang w:eastAsia="ru-RU"/>
              </w:rPr>
            </w:pPr>
            <w:r w:rsidRPr="0048501B">
              <w:rPr>
                <w:rFonts w:ascii="Tahoma" w:hAnsi="Tahoma" w:cs="Tahoma"/>
                <w:sz w:val="15"/>
                <w:szCs w:val="15"/>
                <w:lang w:eastAsia="ru-RU"/>
              </w:rPr>
              <w:t>тыс кВт.ч</w:t>
            </w:r>
          </w:p>
        </w:tc>
        <w:tc>
          <w:tcPr>
            <w:tcW w:w="1880" w:type="dxa"/>
            <w:tcBorders>
              <w:top w:val="nil"/>
              <w:left w:val="nil"/>
              <w:bottom w:val="single" w:sz="4" w:space="0" w:color="C0C0C0"/>
              <w:right w:val="single" w:sz="4" w:space="0" w:color="C0C0C0"/>
            </w:tcBorders>
            <w:shd w:val="clear" w:color="000000" w:fill="FFFFCC"/>
            <w:vAlign w:val="center"/>
            <w:hideMark/>
          </w:tcPr>
          <w:p w14:paraId="0F1AF04A" w14:textId="77777777" w:rsidR="0048501B" w:rsidRPr="0048501B" w:rsidRDefault="0048501B" w:rsidP="0048501B">
            <w:pPr>
              <w:jc w:val="center"/>
              <w:rPr>
                <w:rFonts w:ascii="Tahoma" w:hAnsi="Tahoma" w:cs="Tahoma"/>
                <w:sz w:val="15"/>
                <w:szCs w:val="15"/>
                <w:lang w:eastAsia="ru-RU"/>
              </w:rPr>
            </w:pPr>
            <w:r w:rsidRPr="0048501B">
              <w:rPr>
                <w:rFonts w:ascii="Tahoma" w:hAnsi="Tahoma" w:cs="Tahoma"/>
                <w:sz w:val="15"/>
                <w:szCs w:val="15"/>
                <w:lang w:eastAsia="ru-RU"/>
              </w:rPr>
              <w:t>54,00</w:t>
            </w:r>
          </w:p>
        </w:tc>
        <w:tc>
          <w:tcPr>
            <w:tcW w:w="1560" w:type="dxa"/>
            <w:tcBorders>
              <w:top w:val="nil"/>
              <w:left w:val="nil"/>
              <w:bottom w:val="single" w:sz="4" w:space="0" w:color="C0C0C0"/>
              <w:right w:val="single" w:sz="4" w:space="0" w:color="C0C0C0"/>
            </w:tcBorders>
            <w:shd w:val="clear" w:color="000000" w:fill="FFFFCC"/>
            <w:vAlign w:val="center"/>
            <w:hideMark/>
          </w:tcPr>
          <w:p w14:paraId="1780F770" w14:textId="77777777" w:rsidR="0048501B" w:rsidRPr="0048501B" w:rsidRDefault="0048501B" w:rsidP="0048501B">
            <w:pPr>
              <w:jc w:val="center"/>
              <w:rPr>
                <w:rFonts w:ascii="Tahoma" w:hAnsi="Tahoma" w:cs="Tahoma"/>
                <w:sz w:val="15"/>
                <w:szCs w:val="15"/>
                <w:lang w:eastAsia="ru-RU"/>
              </w:rPr>
            </w:pPr>
            <w:r w:rsidRPr="0048501B">
              <w:rPr>
                <w:rFonts w:ascii="Tahoma" w:hAnsi="Tahoma" w:cs="Tahoma"/>
                <w:sz w:val="15"/>
                <w:szCs w:val="15"/>
                <w:lang w:eastAsia="ru-RU"/>
              </w:rPr>
              <w:t>61,80</w:t>
            </w:r>
          </w:p>
        </w:tc>
        <w:tc>
          <w:tcPr>
            <w:tcW w:w="1780" w:type="dxa"/>
            <w:tcBorders>
              <w:top w:val="nil"/>
              <w:left w:val="nil"/>
              <w:bottom w:val="single" w:sz="4" w:space="0" w:color="C0C0C0"/>
              <w:right w:val="single" w:sz="4" w:space="0" w:color="C0C0C0"/>
            </w:tcBorders>
            <w:shd w:val="clear" w:color="000000" w:fill="FFFFCC"/>
            <w:vAlign w:val="center"/>
            <w:hideMark/>
          </w:tcPr>
          <w:p w14:paraId="49A15223" w14:textId="77777777" w:rsidR="0048501B" w:rsidRPr="0048501B" w:rsidRDefault="0048501B" w:rsidP="0048501B">
            <w:pPr>
              <w:jc w:val="center"/>
              <w:rPr>
                <w:rFonts w:ascii="Tahoma" w:hAnsi="Tahoma" w:cs="Tahoma"/>
                <w:sz w:val="15"/>
                <w:szCs w:val="15"/>
                <w:lang w:eastAsia="ru-RU"/>
              </w:rPr>
            </w:pPr>
            <w:r w:rsidRPr="0048501B">
              <w:rPr>
                <w:rFonts w:ascii="Tahoma" w:hAnsi="Tahoma" w:cs="Tahoma"/>
                <w:sz w:val="15"/>
                <w:szCs w:val="15"/>
                <w:lang w:eastAsia="ru-RU"/>
              </w:rPr>
              <w:t>54,00</w:t>
            </w:r>
          </w:p>
        </w:tc>
        <w:tc>
          <w:tcPr>
            <w:tcW w:w="1800" w:type="dxa"/>
            <w:tcBorders>
              <w:top w:val="nil"/>
              <w:left w:val="nil"/>
              <w:bottom w:val="single" w:sz="4" w:space="0" w:color="C0C0C0"/>
              <w:right w:val="single" w:sz="4" w:space="0" w:color="C0C0C0"/>
            </w:tcBorders>
            <w:shd w:val="clear" w:color="000000" w:fill="FFFFCC"/>
            <w:vAlign w:val="center"/>
            <w:hideMark/>
          </w:tcPr>
          <w:p w14:paraId="4CD8E95F" w14:textId="77777777" w:rsidR="0048501B" w:rsidRPr="0048501B" w:rsidRDefault="0048501B" w:rsidP="0048501B">
            <w:pPr>
              <w:jc w:val="center"/>
              <w:rPr>
                <w:rFonts w:ascii="Tahoma" w:hAnsi="Tahoma" w:cs="Tahoma"/>
                <w:sz w:val="15"/>
                <w:szCs w:val="15"/>
                <w:lang w:eastAsia="ru-RU"/>
              </w:rPr>
            </w:pPr>
            <w:r w:rsidRPr="0048501B">
              <w:rPr>
                <w:rFonts w:ascii="Tahoma" w:hAnsi="Tahoma" w:cs="Tahoma"/>
                <w:sz w:val="15"/>
                <w:szCs w:val="15"/>
                <w:lang w:eastAsia="ru-RU"/>
              </w:rPr>
              <w:t>54,00</w:t>
            </w:r>
          </w:p>
        </w:tc>
        <w:tc>
          <w:tcPr>
            <w:tcW w:w="1840" w:type="dxa"/>
            <w:tcBorders>
              <w:top w:val="nil"/>
              <w:left w:val="nil"/>
              <w:bottom w:val="single" w:sz="4" w:space="0" w:color="C0C0C0"/>
              <w:right w:val="single" w:sz="4" w:space="0" w:color="C0C0C0"/>
            </w:tcBorders>
            <w:shd w:val="clear" w:color="000000" w:fill="FFFFCC"/>
            <w:vAlign w:val="center"/>
            <w:hideMark/>
          </w:tcPr>
          <w:p w14:paraId="387DC77D" w14:textId="77777777" w:rsidR="0048501B" w:rsidRPr="0048501B" w:rsidRDefault="0048501B" w:rsidP="0048501B">
            <w:pPr>
              <w:jc w:val="center"/>
              <w:rPr>
                <w:rFonts w:ascii="Tahoma" w:hAnsi="Tahoma" w:cs="Tahoma"/>
                <w:sz w:val="15"/>
                <w:szCs w:val="15"/>
                <w:lang w:eastAsia="ru-RU"/>
              </w:rPr>
            </w:pPr>
            <w:r w:rsidRPr="0048501B">
              <w:rPr>
                <w:rFonts w:ascii="Tahoma" w:hAnsi="Tahoma" w:cs="Tahoma"/>
                <w:sz w:val="15"/>
                <w:szCs w:val="15"/>
                <w:lang w:eastAsia="ru-RU"/>
              </w:rPr>
              <w:t> </w:t>
            </w:r>
          </w:p>
        </w:tc>
        <w:tc>
          <w:tcPr>
            <w:tcW w:w="1840" w:type="dxa"/>
            <w:tcBorders>
              <w:top w:val="nil"/>
              <w:left w:val="nil"/>
              <w:bottom w:val="single" w:sz="4" w:space="0" w:color="C0C0C0"/>
              <w:right w:val="single" w:sz="4" w:space="0" w:color="C0C0C0"/>
            </w:tcBorders>
            <w:shd w:val="clear" w:color="000000" w:fill="FFFFCC"/>
            <w:vAlign w:val="center"/>
            <w:hideMark/>
          </w:tcPr>
          <w:p w14:paraId="4C5AE86A" w14:textId="77777777" w:rsidR="0048501B" w:rsidRPr="0048501B" w:rsidRDefault="0048501B" w:rsidP="0048501B">
            <w:pPr>
              <w:jc w:val="center"/>
              <w:rPr>
                <w:rFonts w:ascii="Tahoma" w:hAnsi="Tahoma" w:cs="Tahoma"/>
                <w:sz w:val="15"/>
                <w:szCs w:val="15"/>
                <w:lang w:eastAsia="ru-RU"/>
              </w:rPr>
            </w:pPr>
            <w:r w:rsidRPr="0048501B">
              <w:rPr>
                <w:rFonts w:ascii="Tahoma" w:hAnsi="Tahoma" w:cs="Tahoma"/>
                <w:sz w:val="15"/>
                <w:szCs w:val="15"/>
                <w:lang w:eastAsia="ru-RU"/>
              </w:rPr>
              <w:t>54,00</w:t>
            </w:r>
          </w:p>
        </w:tc>
        <w:tc>
          <w:tcPr>
            <w:tcW w:w="1900" w:type="dxa"/>
            <w:tcBorders>
              <w:top w:val="nil"/>
              <w:left w:val="nil"/>
              <w:bottom w:val="single" w:sz="4" w:space="0" w:color="C0C0C0"/>
              <w:right w:val="single" w:sz="4" w:space="0" w:color="C0C0C0"/>
            </w:tcBorders>
            <w:shd w:val="clear" w:color="000000" w:fill="FFFFCC"/>
            <w:vAlign w:val="center"/>
            <w:hideMark/>
          </w:tcPr>
          <w:p w14:paraId="56931AD3" w14:textId="77777777" w:rsidR="0048501B" w:rsidRPr="0048501B" w:rsidRDefault="0048501B" w:rsidP="0048501B">
            <w:pPr>
              <w:jc w:val="center"/>
              <w:rPr>
                <w:rFonts w:ascii="Tahoma" w:hAnsi="Tahoma" w:cs="Tahoma"/>
                <w:sz w:val="15"/>
                <w:szCs w:val="15"/>
                <w:lang w:eastAsia="ru-RU"/>
              </w:rPr>
            </w:pPr>
            <w:r w:rsidRPr="0048501B">
              <w:rPr>
                <w:rFonts w:ascii="Tahoma" w:hAnsi="Tahoma" w:cs="Tahoma"/>
                <w:sz w:val="15"/>
                <w:szCs w:val="15"/>
                <w:lang w:eastAsia="ru-RU"/>
              </w:rPr>
              <w:t>0,00</w:t>
            </w:r>
          </w:p>
        </w:tc>
        <w:tc>
          <w:tcPr>
            <w:tcW w:w="1820" w:type="dxa"/>
            <w:tcBorders>
              <w:top w:val="nil"/>
              <w:left w:val="nil"/>
              <w:bottom w:val="single" w:sz="4" w:space="0" w:color="C0C0C0"/>
              <w:right w:val="single" w:sz="4" w:space="0" w:color="C0C0C0"/>
            </w:tcBorders>
            <w:shd w:val="clear" w:color="000000" w:fill="FFFFCC"/>
            <w:vAlign w:val="center"/>
            <w:hideMark/>
          </w:tcPr>
          <w:p w14:paraId="6478F534" w14:textId="77777777" w:rsidR="0048501B" w:rsidRPr="0048501B" w:rsidRDefault="0048501B" w:rsidP="0048501B">
            <w:pPr>
              <w:jc w:val="center"/>
              <w:rPr>
                <w:rFonts w:ascii="Tahoma" w:hAnsi="Tahoma" w:cs="Tahoma"/>
                <w:sz w:val="15"/>
                <w:szCs w:val="15"/>
                <w:lang w:eastAsia="ru-RU"/>
              </w:rPr>
            </w:pPr>
            <w:r w:rsidRPr="0048501B">
              <w:rPr>
                <w:rFonts w:ascii="Tahoma" w:hAnsi="Tahoma" w:cs="Tahoma"/>
                <w:sz w:val="15"/>
                <w:szCs w:val="15"/>
                <w:lang w:eastAsia="ru-RU"/>
              </w:rPr>
              <w:t>54,00</w:t>
            </w:r>
          </w:p>
        </w:tc>
        <w:tc>
          <w:tcPr>
            <w:tcW w:w="1480" w:type="dxa"/>
            <w:tcBorders>
              <w:top w:val="nil"/>
              <w:left w:val="nil"/>
              <w:bottom w:val="single" w:sz="4" w:space="0" w:color="C0C0C0"/>
              <w:right w:val="single" w:sz="4" w:space="0" w:color="C0C0C0"/>
            </w:tcBorders>
            <w:shd w:val="clear" w:color="000000" w:fill="D7EAD3"/>
            <w:vAlign w:val="center"/>
            <w:hideMark/>
          </w:tcPr>
          <w:p w14:paraId="0F63C2F4" w14:textId="77777777" w:rsidR="0048501B" w:rsidRPr="0048501B" w:rsidRDefault="0048501B" w:rsidP="0048501B">
            <w:pPr>
              <w:jc w:val="center"/>
              <w:rPr>
                <w:rFonts w:ascii="Tahoma" w:hAnsi="Tahoma" w:cs="Tahoma"/>
                <w:sz w:val="15"/>
                <w:szCs w:val="15"/>
                <w:lang w:eastAsia="ru-RU"/>
              </w:rPr>
            </w:pPr>
            <w:r w:rsidRPr="0048501B">
              <w:rPr>
                <w:rFonts w:ascii="Tahoma" w:hAnsi="Tahoma" w:cs="Tahoma"/>
                <w:sz w:val="15"/>
                <w:szCs w:val="15"/>
                <w:lang w:eastAsia="ru-RU"/>
              </w:rPr>
              <w:t>27,00</w:t>
            </w:r>
          </w:p>
        </w:tc>
        <w:tc>
          <w:tcPr>
            <w:tcW w:w="1520" w:type="dxa"/>
            <w:tcBorders>
              <w:top w:val="nil"/>
              <w:left w:val="nil"/>
              <w:bottom w:val="single" w:sz="4" w:space="0" w:color="C0C0C0"/>
              <w:right w:val="single" w:sz="4" w:space="0" w:color="C0C0C0"/>
            </w:tcBorders>
            <w:shd w:val="clear" w:color="000000" w:fill="D7EAD3"/>
            <w:vAlign w:val="center"/>
            <w:hideMark/>
          </w:tcPr>
          <w:p w14:paraId="013AD62C" w14:textId="77777777" w:rsidR="0048501B" w:rsidRPr="0048501B" w:rsidRDefault="0048501B" w:rsidP="0048501B">
            <w:pPr>
              <w:jc w:val="center"/>
              <w:rPr>
                <w:rFonts w:ascii="Tahoma" w:hAnsi="Tahoma" w:cs="Tahoma"/>
                <w:sz w:val="15"/>
                <w:szCs w:val="15"/>
                <w:lang w:eastAsia="ru-RU"/>
              </w:rPr>
            </w:pPr>
            <w:r w:rsidRPr="0048501B">
              <w:rPr>
                <w:rFonts w:ascii="Tahoma" w:hAnsi="Tahoma" w:cs="Tahoma"/>
                <w:sz w:val="15"/>
                <w:szCs w:val="15"/>
                <w:lang w:eastAsia="ru-RU"/>
              </w:rPr>
              <w:t>27,00</w:t>
            </w:r>
          </w:p>
        </w:tc>
        <w:tc>
          <w:tcPr>
            <w:tcW w:w="3000" w:type="dxa"/>
            <w:tcBorders>
              <w:top w:val="nil"/>
              <w:left w:val="nil"/>
              <w:bottom w:val="single" w:sz="4" w:space="0" w:color="C0C0C0"/>
              <w:right w:val="single" w:sz="4" w:space="0" w:color="C0C0C0"/>
            </w:tcBorders>
            <w:shd w:val="clear" w:color="000000" w:fill="FFFFCC"/>
            <w:vAlign w:val="center"/>
            <w:hideMark/>
          </w:tcPr>
          <w:p w14:paraId="49370D0E" w14:textId="77777777" w:rsidR="0048501B" w:rsidRPr="0048501B" w:rsidRDefault="0048501B" w:rsidP="0048501B">
            <w:pPr>
              <w:rPr>
                <w:rFonts w:ascii="Tahoma" w:hAnsi="Tahoma" w:cs="Tahoma"/>
                <w:sz w:val="15"/>
                <w:szCs w:val="15"/>
                <w:lang w:eastAsia="ru-RU"/>
              </w:rPr>
            </w:pPr>
            <w:r w:rsidRPr="0048501B">
              <w:rPr>
                <w:rFonts w:ascii="Tahoma" w:hAnsi="Tahoma" w:cs="Tahoma"/>
                <w:sz w:val="15"/>
                <w:szCs w:val="15"/>
                <w:lang w:eastAsia="ru-RU"/>
              </w:rPr>
              <w:t>По удельному расходу, в соответствии с долгосрочными параметрами, утвержденными постановлением РЭК КО от 25.09.2018 № 213 и принятыми объемами воды</w:t>
            </w:r>
          </w:p>
        </w:tc>
      </w:tr>
      <w:tr w:rsidR="0048501B" w:rsidRPr="0048501B" w14:paraId="7111078B" w14:textId="77777777" w:rsidTr="0048501B">
        <w:trPr>
          <w:trHeight w:val="282"/>
          <w:jc w:val="center"/>
        </w:trPr>
        <w:tc>
          <w:tcPr>
            <w:tcW w:w="560" w:type="dxa"/>
            <w:tcBorders>
              <w:top w:val="nil"/>
              <w:left w:val="nil"/>
              <w:bottom w:val="nil"/>
              <w:right w:val="nil"/>
            </w:tcBorders>
            <w:shd w:val="clear" w:color="000000" w:fill="FFFF00"/>
            <w:noWrap/>
            <w:vAlign w:val="center"/>
            <w:hideMark/>
          </w:tcPr>
          <w:p w14:paraId="7E44FEBC" w14:textId="77777777" w:rsidR="0048501B" w:rsidRPr="0048501B" w:rsidRDefault="0048501B" w:rsidP="0048501B">
            <w:pPr>
              <w:rPr>
                <w:rFonts w:ascii="Tahoma" w:hAnsi="Tahoma" w:cs="Tahoma"/>
                <w:b/>
                <w:bCs/>
                <w:color w:val="000000"/>
                <w:sz w:val="15"/>
                <w:szCs w:val="15"/>
                <w:lang w:eastAsia="ru-RU"/>
              </w:rPr>
            </w:pPr>
            <w:r w:rsidRPr="0048501B">
              <w:rPr>
                <w:rFonts w:ascii="Tahoma" w:hAnsi="Tahoma" w:cs="Tahoma"/>
                <w:b/>
                <w:bCs/>
                <w:color w:val="000000"/>
                <w:sz w:val="15"/>
                <w:szCs w:val="15"/>
                <w:lang w:eastAsia="ru-RU"/>
              </w:rPr>
              <w:t>ОР</w:t>
            </w:r>
          </w:p>
        </w:tc>
        <w:tc>
          <w:tcPr>
            <w:tcW w:w="400" w:type="dxa"/>
            <w:tcBorders>
              <w:top w:val="nil"/>
              <w:left w:val="nil"/>
              <w:bottom w:val="nil"/>
              <w:right w:val="nil"/>
            </w:tcBorders>
            <w:shd w:val="clear" w:color="auto" w:fill="auto"/>
            <w:noWrap/>
            <w:vAlign w:val="bottom"/>
            <w:hideMark/>
          </w:tcPr>
          <w:p w14:paraId="37ED70DA" w14:textId="77777777" w:rsidR="0048501B" w:rsidRPr="0048501B" w:rsidRDefault="0048501B" w:rsidP="0048501B">
            <w:pPr>
              <w:rPr>
                <w:rFonts w:ascii="Tahoma" w:hAnsi="Tahoma" w:cs="Tahoma"/>
                <w:b/>
                <w:bCs/>
                <w:color w:val="000000"/>
                <w:sz w:val="15"/>
                <w:szCs w:val="15"/>
                <w:lang w:eastAsia="ru-RU"/>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2B0F2D18" w14:textId="77777777" w:rsidR="0048501B" w:rsidRPr="0048501B" w:rsidRDefault="0048501B" w:rsidP="0048501B">
            <w:pPr>
              <w:jc w:val="center"/>
              <w:rPr>
                <w:rFonts w:ascii="Tahoma" w:hAnsi="Tahoma" w:cs="Tahoma"/>
                <w:b/>
                <w:bCs/>
                <w:sz w:val="15"/>
                <w:szCs w:val="15"/>
                <w:lang w:eastAsia="ru-RU"/>
              </w:rPr>
            </w:pPr>
            <w:r w:rsidRPr="0048501B">
              <w:rPr>
                <w:rFonts w:ascii="Tahoma" w:hAnsi="Tahoma" w:cs="Tahoma"/>
                <w:b/>
                <w:bCs/>
                <w:sz w:val="15"/>
                <w:szCs w:val="15"/>
                <w:lang w:eastAsia="ru-RU"/>
              </w:rPr>
              <w:t>3.8</w:t>
            </w:r>
          </w:p>
        </w:tc>
        <w:tc>
          <w:tcPr>
            <w:tcW w:w="5860" w:type="dxa"/>
            <w:tcBorders>
              <w:top w:val="nil"/>
              <w:left w:val="nil"/>
              <w:bottom w:val="single" w:sz="4" w:space="0" w:color="C0C0C0"/>
              <w:right w:val="single" w:sz="4" w:space="0" w:color="C0C0C0"/>
            </w:tcBorders>
            <w:shd w:val="clear" w:color="auto" w:fill="auto"/>
            <w:vAlign w:val="center"/>
            <w:hideMark/>
          </w:tcPr>
          <w:p w14:paraId="0041B9A7" w14:textId="77777777" w:rsidR="0048501B" w:rsidRPr="0048501B" w:rsidRDefault="0048501B" w:rsidP="0048501B">
            <w:pPr>
              <w:ind w:firstLineChars="100" w:firstLine="151"/>
              <w:rPr>
                <w:rFonts w:ascii="Tahoma" w:hAnsi="Tahoma" w:cs="Tahoma"/>
                <w:b/>
                <w:bCs/>
                <w:sz w:val="15"/>
                <w:szCs w:val="15"/>
                <w:lang w:eastAsia="ru-RU"/>
              </w:rPr>
            </w:pPr>
            <w:r w:rsidRPr="0048501B">
              <w:rPr>
                <w:rFonts w:ascii="Tahoma" w:hAnsi="Tahoma" w:cs="Tahoma"/>
                <w:b/>
                <w:bCs/>
                <w:sz w:val="15"/>
                <w:szCs w:val="15"/>
                <w:lang w:eastAsia="ru-RU"/>
              </w:rPr>
              <w:t>Расходы на оплату труда основного производственного персонала</w:t>
            </w:r>
          </w:p>
        </w:tc>
        <w:tc>
          <w:tcPr>
            <w:tcW w:w="1140" w:type="dxa"/>
            <w:tcBorders>
              <w:top w:val="nil"/>
              <w:left w:val="nil"/>
              <w:bottom w:val="single" w:sz="4" w:space="0" w:color="C0C0C0"/>
              <w:right w:val="single" w:sz="4" w:space="0" w:color="C0C0C0"/>
            </w:tcBorders>
            <w:shd w:val="clear" w:color="auto" w:fill="auto"/>
            <w:vAlign w:val="center"/>
            <w:hideMark/>
          </w:tcPr>
          <w:p w14:paraId="747BFD87" w14:textId="77777777" w:rsidR="0048501B" w:rsidRPr="0048501B" w:rsidRDefault="0048501B" w:rsidP="0048501B">
            <w:pPr>
              <w:jc w:val="center"/>
              <w:rPr>
                <w:rFonts w:ascii="Tahoma" w:hAnsi="Tahoma" w:cs="Tahoma"/>
                <w:b/>
                <w:bCs/>
                <w:sz w:val="15"/>
                <w:szCs w:val="15"/>
                <w:lang w:eastAsia="ru-RU"/>
              </w:rPr>
            </w:pPr>
            <w:r w:rsidRPr="0048501B">
              <w:rPr>
                <w:rFonts w:ascii="Tahoma" w:hAnsi="Tahoma" w:cs="Tahoma"/>
                <w:b/>
                <w:bCs/>
                <w:sz w:val="15"/>
                <w:szCs w:val="15"/>
                <w:lang w:eastAsia="ru-RU"/>
              </w:rPr>
              <w:t>тыс руб</w:t>
            </w:r>
          </w:p>
        </w:tc>
        <w:tc>
          <w:tcPr>
            <w:tcW w:w="1880" w:type="dxa"/>
            <w:tcBorders>
              <w:top w:val="nil"/>
              <w:left w:val="nil"/>
              <w:bottom w:val="single" w:sz="4" w:space="0" w:color="C0C0C0"/>
              <w:right w:val="single" w:sz="4" w:space="0" w:color="C0C0C0"/>
            </w:tcBorders>
            <w:shd w:val="clear" w:color="000000" w:fill="FFFFCC"/>
            <w:vAlign w:val="center"/>
            <w:hideMark/>
          </w:tcPr>
          <w:p w14:paraId="53BA1749" w14:textId="77777777" w:rsidR="0048501B" w:rsidRPr="0048501B" w:rsidRDefault="0048501B" w:rsidP="0048501B">
            <w:pPr>
              <w:jc w:val="center"/>
              <w:rPr>
                <w:rFonts w:ascii="Tahoma" w:hAnsi="Tahoma" w:cs="Tahoma"/>
                <w:b/>
                <w:bCs/>
                <w:sz w:val="15"/>
                <w:szCs w:val="15"/>
                <w:lang w:eastAsia="ru-RU"/>
              </w:rPr>
            </w:pPr>
            <w:r w:rsidRPr="0048501B">
              <w:rPr>
                <w:rFonts w:ascii="Tahoma" w:hAnsi="Tahoma" w:cs="Tahoma"/>
                <w:b/>
                <w:bCs/>
                <w:sz w:val="15"/>
                <w:szCs w:val="15"/>
                <w:lang w:eastAsia="ru-RU"/>
              </w:rPr>
              <w:t>203,09</w:t>
            </w:r>
          </w:p>
        </w:tc>
        <w:tc>
          <w:tcPr>
            <w:tcW w:w="1560" w:type="dxa"/>
            <w:tcBorders>
              <w:top w:val="nil"/>
              <w:left w:val="nil"/>
              <w:bottom w:val="single" w:sz="4" w:space="0" w:color="C0C0C0"/>
              <w:right w:val="single" w:sz="4" w:space="0" w:color="C0C0C0"/>
            </w:tcBorders>
            <w:shd w:val="clear" w:color="000000" w:fill="FFFFCC"/>
            <w:vAlign w:val="center"/>
            <w:hideMark/>
          </w:tcPr>
          <w:p w14:paraId="251C1B52" w14:textId="77777777" w:rsidR="0048501B" w:rsidRPr="0048501B" w:rsidRDefault="0048501B" w:rsidP="0048501B">
            <w:pPr>
              <w:jc w:val="center"/>
              <w:rPr>
                <w:rFonts w:ascii="Tahoma" w:hAnsi="Tahoma" w:cs="Tahoma"/>
                <w:b/>
                <w:bCs/>
                <w:sz w:val="15"/>
                <w:szCs w:val="15"/>
                <w:lang w:eastAsia="ru-RU"/>
              </w:rPr>
            </w:pPr>
            <w:r w:rsidRPr="0048501B">
              <w:rPr>
                <w:rFonts w:ascii="Tahoma" w:hAnsi="Tahoma" w:cs="Tahoma"/>
                <w:b/>
                <w:bCs/>
                <w:sz w:val="15"/>
                <w:szCs w:val="15"/>
                <w:lang w:eastAsia="ru-RU"/>
              </w:rPr>
              <w:t>285,83</w:t>
            </w:r>
          </w:p>
        </w:tc>
        <w:tc>
          <w:tcPr>
            <w:tcW w:w="1780" w:type="dxa"/>
            <w:tcBorders>
              <w:top w:val="nil"/>
              <w:left w:val="nil"/>
              <w:bottom w:val="single" w:sz="4" w:space="0" w:color="C0C0C0"/>
              <w:right w:val="single" w:sz="4" w:space="0" w:color="C0C0C0"/>
            </w:tcBorders>
            <w:shd w:val="clear" w:color="000000" w:fill="FFFFCC"/>
            <w:vAlign w:val="center"/>
            <w:hideMark/>
          </w:tcPr>
          <w:p w14:paraId="4250DD6C" w14:textId="77777777" w:rsidR="0048501B" w:rsidRPr="0048501B" w:rsidRDefault="0048501B" w:rsidP="0048501B">
            <w:pPr>
              <w:jc w:val="center"/>
              <w:rPr>
                <w:rFonts w:ascii="Tahoma" w:hAnsi="Tahoma" w:cs="Tahoma"/>
                <w:b/>
                <w:bCs/>
                <w:sz w:val="15"/>
                <w:szCs w:val="15"/>
                <w:lang w:eastAsia="ru-RU"/>
              </w:rPr>
            </w:pPr>
            <w:r w:rsidRPr="0048501B">
              <w:rPr>
                <w:rFonts w:ascii="Tahoma" w:hAnsi="Tahoma" w:cs="Tahoma"/>
                <w:b/>
                <w:bCs/>
                <w:sz w:val="15"/>
                <w:szCs w:val="15"/>
                <w:lang w:eastAsia="ru-RU"/>
              </w:rPr>
              <w:t>211,21</w:t>
            </w:r>
          </w:p>
        </w:tc>
        <w:tc>
          <w:tcPr>
            <w:tcW w:w="1800" w:type="dxa"/>
            <w:tcBorders>
              <w:top w:val="nil"/>
              <w:left w:val="nil"/>
              <w:bottom w:val="single" w:sz="4" w:space="0" w:color="C0C0C0"/>
              <w:right w:val="single" w:sz="4" w:space="0" w:color="C0C0C0"/>
            </w:tcBorders>
            <w:shd w:val="clear" w:color="000000" w:fill="FFFFCC"/>
            <w:vAlign w:val="center"/>
            <w:hideMark/>
          </w:tcPr>
          <w:p w14:paraId="334B60C3" w14:textId="77777777" w:rsidR="0048501B" w:rsidRPr="0048501B" w:rsidRDefault="0048501B" w:rsidP="0048501B">
            <w:pPr>
              <w:jc w:val="center"/>
              <w:rPr>
                <w:rFonts w:ascii="Tahoma" w:hAnsi="Tahoma" w:cs="Tahoma"/>
                <w:b/>
                <w:bCs/>
                <w:sz w:val="15"/>
                <w:szCs w:val="15"/>
                <w:lang w:eastAsia="ru-RU"/>
              </w:rPr>
            </w:pPr>
            <w:r w:rsidRPr="0048501B">
              <w:rPr>
                <w:rFonts w:ascii="Tahoma" w:hAnsi="Tahoma" w:cs="Tahoma"/>
                <w:b/>
                <w:bCs/>
                <w:sz w:val="15"/>
                <w:szCs w:val="15"/>
                <w:lang w:eastAsia="ru-RU"/>
              </w:rPr>
              <w:t>217,47</w:t>
            </w:r>
          </w:p>
        </w:tc>
        <w:tc>
          <w:tcPr>
            <w:tcW w:w="1840" w:type="dxa"/>
            <w:tcBorders>
              <w:top w:val="nil"/>
              <w:left w:val="nil"/>
              <w:bottom w:val="single" w:sz="4" w:space="0" w:color="C0C0C0"/>
              <w:right w:val="single" w:sz="4" w:space="0" w:color="C0C0C0"/>
            </w:tcBorders>
            <w:shd w:val="clear" w:color="000000" w:fill="FFFFCC"/>
            <w:vAlign w:val="center"/>
            <w:hideMark/>
          </w:tcPr>
          <w:p w14:paraId="6DCBDB39" w14:textId="77777777" w:rsidR="0048501B" w:rsidRPr="0048501B" w:rsidRDefault="0048501B" w:rsidP="0048501B">
            <w:pPr>
              <w:jc w:val="center"/>
              <w:rPr>
                <w:rFonts w:ascii="Tahoma" w:hAnsi="Tahoma" w:cs="Tahoma"/>
                <w:b/>
                <w:bCs/>
                <w:sz w:val="15"/>
                <w:szCs w:val="15"/>
                <w:lang w:eastAsia="ru-RU"/>
              </w:rPr>
            </w:pPr>
            <w:r w:rsidRPr="0048501B">
              <w:rPr>
                <w:rFonts w:ascii="Tahoma" w:hAnsi="Tahoma" w:cs="Tahoma"/>
                <w:b/>
                <w:bCs/>
                <w:sz w:val="15"/>
                <w:szCs w:val="15"/>
                <w:lang w:eastAsia="ru-RU"/>
              </w:rPr>
              <w:t>38,90</w:t>
            </w:r>
          </w:p>
        </w:tc>
        <w:tc>
          <w:tcPr>
            <w:tcW w:w="1840" w:type="dxa"/>
            <w:tcBorders>
              <w:top w:val="nil"/>
              <w:left w:val="nil"/>
              <w:bottom w:val="single" w:sz="4" w:space="0" w:color="C0C0C0"/>
              <w:right w:val="single" w:sz="4" w:space="0" w:color="C0C0C0"/>
            </w:tcBorders>
            <w:shd w:val="clear" w:color="000000" w:fill="FFFFCC"/>
            <w:vAlign w:val="center"/>
            <w:hideMark/>
          </w:tcPr>
          <w:p w14:paraId="40A6175D" w14:textId="77777777" w:rsidR="0048501B" w:rsidRPr="0048501B" w:rsidRDefault="0048501B" w:rsidP="0048501B">
            <w:pPr>
              <w:jc w:val="center"/>
              <w:rPr>
                <w:rFonts w:ascii="Tahoma" w:hAnsi="Tahoma" w:cs="Tahoma"/>
                <w:b/>
                <w:bCs/>
                <w:sz w:val="15"/>
                <w:szCs w:val="15"/>
                <w:lang w:eastAsia="ru-RU"/>
              </w:rPr>
            </w:pPr>
            <w:r w:rsidRPr="0048501B">
              <w:rPr>
                <w:rFonts w:ascii="Tahoma" w:hAnsi="Tahoma" w:cs="Tahoma"/>
                <w:b/>
                <w:bCs/>
                <w:sz w:val="15"/>
                <w:szCs w:val="15"/>
                <w:lang w:eastAsia="ru-RU"/>
              </w:rPr>
              <w:t>256,37</w:t>
            </w:r>
          </w:p>
        </w:tc>
        <w:tc>
          <w:tcPr>
            <w:tcW w:w="1900" w:type="dxa"/>
            <w:tcBorders>
              <w:top w:val="nil"/>
              <w:left w:val="nil"/>
              <w:bottom w:val="single" w:sz="4" w:space="0" w:color="C0C0C0"/>
              <w:right w:val="single" w:sz="4" w:space="0" w:color="C0C0C0"/>
            </w:tcBorders>
            <w:shd w:val="clear" w:color="000000" w:fill="FFFFCC"/>
            <w:vAlign w:val="center"/>
            <w:hideMark/>
          </w:tcPr>
          <w:p w14:paraId="3EDB15CA" w14:textId="77777777" w:rsidR="0048501B" w:rsidRPr="0048501B" w:rsidRDefault="0048501B" w:rsidP="0048501B">
            <w:pPr>
              <w:jc w:val="center"/>
              <w:rPr>
                <w:rFonts w:ascii="Tahoma" w:hAnsi="Tahoma" w:cs="Tahoma"/>
                <w:b/>
                <w:bCs/>
                <w:sz w:val="15"/>
                <w:szCs w:val="15"/>
                <w:lang w:eastAsia="ru-RU"/>
              </w:rPr>
            </w:pPr>
            <w:r w:rsidRPr="0048501B">
              <w:rPr>
                <w:rFonts w:ascii="Tahoma" w:hAnsi="Tahoma" w:cs="Tahoma"/>
                <w:b/>
                <w:bCs/>
                <w:sz w:val="15"/>
                <w:szCs w:val="15"/>
                <w:lang w:eastAsia="ru-RU"/>
              </w:rPr>
              <w:t>-1,26</w:t>
            </w:r>
          </w:p>
        </w:tc>
        <w:tc>
          <w:tcPr>
            <w:tcW w:w="1820" w:type="dxa"/>
            <w:tcBorders>
              <w:top w:val="nil"/>
              <w:left w:val="nil"/>
              <w:bottom w:val="single" w:sz="4" w:space="0" w:color="C0C0C0"/>
              <w:right w:val="single" w:sz="4" w:space="0" w:color="C0C0C0"/>
            </w:tcBorders>
            <w:shd w:val="clear" w:color="000000" w:fill="FFFFCC"/>
            <w:vAlign w:val="center"/>
            <w:hideMark/>
          </w:tcPr>
          <w:p w14:paraId="75DFB967" w14:textId="77777777" w:rsidR="0048501B" w:rsidRPr="0048501B" w:rsidRDefault="0048501B" w:rsidP="0048501B">
            <w:pPr>
              <w:jc w:val="center"/>
              <w:rPr>
                <w:rFonts w:ascii="Tahoma" w:hAnsi="Tahoma" w:cs="Tahoma"/>
                <w:b/>
                <w:bCs/>
                <w:sz w:val="15"/>
                <w:szCs w:val="15"/>
                <w:lang w:eastAsia="ru-RU"/>
              </w:rPr>
            </w:pPr>
            <w:r w:rsidRPr="0048501B">
              <w:rPr>
                <w:rFonts w:ascii="Tahoma" w:hAnsi="Tahoma" w:cs="Tahoma"/>
                <w:b/>
                <w:bCs/>
                <w:sz w:val="15"/>
                <w:szCs w:val="15"/>
                <w:lang w:eastAsia="ru-RU"/>
              </w:rPr>
              <w:t>216,21</w:t>
            </w:r>
          </w:p>
        </w:tc>
        <w:tc>
          <w:tcPr>
            <w:tcW w:w="1480" w:type="dxa"/>
            <w:tcBorders>
              <w:top w:val="nil"/>
              <w:left w:val="nil"/>
              <w:bottom w:val="single" w:sz="4" w:space="0" w:color="C0C0C0"/>
              <w:right w:val="single" w:sz="4" w:space="0" w:color="C0C0C0"/>
            </w:tcBorders>
            <w:shd w:val="clear" w:color="000000" w:fill="D7EAD3"/>
            <w:vAlign w:val="center"/>
            <w:hideMark/>
          </w:tcPr>
          <w:p w14:paraId="22D88826" w14:textId="77777777" w:rsidR="0048501B" w:rsidRPr="0048501B" w:rsidRDefault="0048501B" w:rsidP="0048501B">
            <w:pPr>
              <w:jc w:val="center"/>
              <w:rPr>
                <w:rFonts w:ascii="Tahoma" w:hAnsi="Tahoma" w:cs="Tahoma"/>
                <w:b/>
                <w:bCs/>
                <w:sz w:val="15"/>
                <w:szCs w:val="15"/>
                <w:lang w:eastAsia="ru-RU"/>
              </w:rPr>
            </w:pPr>
            <w:r w:rsidRPr="0048501B">
              <w:rPr>
                <w:rFonts w:ascii="Tahoma" w:hAnsi="Tahoma" w:cs="Tahoma"/>
                <w:b/>
                <w:bCs/>
                <w:sz w:val="15"/>
                <w:szCs w:val="15"/>
                <w:lang w:eastAsia="ru-RU"/>
              </w:rPr>
              <w:t>108,10</w:t>
            </w:r>
          </w:p>
        </w:tc>
        <w:tc>
          <w:tcPr>
            <w:tcW w:w="1520" w:type="dxa"/>
            <w:tcBorders>
              <w:top w:val="nil"/>
              <w:left w:val="nil"/>
              <w:bottom w:val="single" w:sz="4" w:space="0" w:color="C0C0C0"/>
              <w:right w:val="single" w:sz="4" w:space="0" w:color="C0C0C0"/>
            </w:tcBorders>
            <w:shd w:val="clear" w:color="000000" w:fill="D7EAD3"/>
            <w:vAlign w:val="center"/>
            <w:hideMark/>
          </w:tcPr>
          <w:p w14:paraId="67EBEAA6" w14:textId="77777777" w:rsidR="0048501B" w:rsidRPr="0048501B" w:rsidRDefault="0048501B" w:rsidP="0048501B">
            <w:pPr>
              <w:jc w:val="center"/>
              <w:rPr>
                <w:rFonts w:ascii="Tahoma" w:hAnsi="Tahoma" w:cs="Tahoma"/>
                <w:b/>
                <w:bCs/>
                <w:sz w:val="15"/>
                <w:szCs w:val="15"/>
                <w:lang w:eastAsia="ru-RU"/>
              </w:rPr>
            </w:pPr>
            <w:r w:rsidRPr="0048501B">
              <w:rPr>
                <w:rFonts w:ascii="Tahoma" w:hAnsi="Tahoma" w:cs="Tahoma"/>
                <w:b/>
                <w:bCs/>
                <w:sz w:val="15"/>
                <w:szCs w:val="15"/>
                <w:lang w:eastAsia="ru-RU"/>
              </w:rPr>
              <w:t>108,10</w:t>
            </w:r>
          </w:p>
        </w:tc>
        <w:tc>
          <w:tcPr>
            <w:tcW w:w="3000" w:type="dxa"/>
            <w:tcBorders>
              <w:top w:val="nil"/>
              <w:left w:val="nil"/>
              <w:bottom w:val="single" w:sz="4" w:space="0" w:color="C0C0C0"/>
              <w:right w:val="single" w:sz="4" w:space="0" w:color="C0C0C0"/>
            </w:tcBorders>
            <w:shd w:val="clear" w:color="000000" w:fill="FFFFCC"/>
            <w:vAlign w:val="center"/>
            <w:hideMark/>
          </w:tcPr>
          <w:p w14:paraId="6095E221" w14:textId="77777777" w:rsidR="0048501B" w:rsidRPr="0048501B" w:rsidRDefault="0048501B" w:rsidP="0048501B">
            <w:pPr>
              <w:rPr>
                <w:rFonts w:ascii="Tahoma" w:hAnsi="Tahoma" w:cs="Tahoma"/>
                <w:sz w:val="15"/>
                <w:szCs w:val="15"/>
                <w:lang w:eastAsia="ru-RU"/>
              </w:rPr>
            </w:pPr>
            <w:r w:rsidRPr="0048501B">
              <w:rPr>
                <w:rFonts w:ascii="Tahoma" w:hAnsi="Tahoma" w:cs="Tahoma"/>
                <w:sz w:val="15"/>
                <w:szCs w:val="15"/>
                <w:lang w:eastAsia="ru-RU"/>
              </w:rPr>
              <w:t xml:space="preserve">рассчитано исходя из базового уровня операционных расходов 2019 года с применением коэффициента индексации на 2020 год, рассчитанного в соответствии с </w:t>
            </w:r>
            <w:r w:rsidRPr="0048501B">
              <w:rPr>
                <w:rFonts w:ascii="Tahoma" w:hAnsi="Tahoma" w:cs="Tahoma"/>
                <w:sz w:val="15"/>
                <w:szCs w:val="15"/>
                <w:lang w:eastAsia="ru-RU"/>
              </w:rPr>
              <w:lastRenderedPageBreak/>
              <w:t xml:space="preserve">Методическими указаниями (с учетом ИПЦ Минэкономразвития РФ  на 2020 год 103,4%, а также с учетом индекса эффективности операционных расходов 1%) </w:t>
            </w:r>
          </w:p>
        </w:tc>
      </w:tr>
      <w:tr w:rsidR="0048501B" w:rsidRPr="0048501B" w14:paraId="7FC12CC9" w14:textId="77777777" w:rsidTr="0048501B">
        <w:trPr>
          <w:trHeight w:val="300"/>
          <w:jc w:val="center"/>
        </w:trPr>
        <w:tc>
          <w:tcPr>
            <w:tcW w:w="560" w:type="dxa"/>
            <w:tcBorders>
              <w:top w:val="nil"/>
              <w:left w:val="nil"/>
              <w:bottom w:val="nil"/>
              <w:right w:val="nil"/>
            </w:tcBorders>
            <w:shd w:val="clear" w:color="000000" w:fill="FFFF00"/>
            <w:noWrap/>
            <w:vAlign w:val="center"/>
            <w:hideMark/>
          </w:tcPr>
          <w:p w14:paraId="355B4D7E" w14:textId="77777777" w:rsidR="0048501B" w:rsidRPr="0048501B" w:rsidRDefault="0048501B" w:rsidP="0048501B">
            <w:pPr>
              <w:rPr>
                <w:rFonts w:ascii="Tahoma" w:hAnsi="Tahoma" w:cs="Tahoma"/>
                <w:b/>
                <w:bCs/>
                <w:color w:val="000000"/>
                <w:sz w:val="15"/>
                <w:szCs w:val="15"/>
                <w:lang w:eastAsia="ru-RU"/>
              </w:rPr>
            </w:pPr>
            <w:r w:rsidRPr="0048501B">
              <w:rPr>
                <w:rFonts w:ascii="Tahoma" w:hAnsi="Tahoma" w:cs="Tahoma"/>
                <w:b/>
                <w:bCs/>
                <w:color w:val="000000"/>
                <w:sz w:val="15"/>
                <w:szCs w:val="15"/>
                <w:lang w:eastAsia="ru-RU"/>
              </w:rPr>
              <w:lastRenderedPageBreak/>
              <w:t> </w:t>
            </w:r>
          </w:p>
        </w:tc>
        <w:tc>
          <w:tcPr>
            <w:tcW w:w="400" w:type="dxa"/>
            <w:tcBorders>
              <w:top w:val="nil"/>
              <w:left w:val="nil"/>
              <w:bottom w:val="nil"/>
              <w:right w:val="nil"/>
            </w:tcBorders>
            <w:shd w:val="clear" w:color="auto" w:fill="auto"/>
            <w:noWrap/>
            <w:vAlign w:val="bottom"/>
            <w:hideMark/>
          </w:tcPr>
          <w:p w14:paraId="0AB8A721" w14:textId="77777777" w:rsidR="0048501B" w:rsidRPr="0048501B" w:rsidRDefault="0048501B" w:rsidP="0048501B">
            <w:pPr>
              <w:rPr>
                <w:rFonts w:ascii="Tahoma" w:hAnsi="Tahoma" w:cs="Tahoma"/>
                <w:b/>
                <w:bCs/>
                <w:color w:val="000000"/>
                <w:sz w:val="15"/>
                <w:szCs w:val="15"/>
                <w:lang w:eastAsia="ru-RU"/>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68F053FC" w14:textId="77777777" w:rsidR="0048501B" w:rsidRPr="0048501B" w:rsidRDefault="0048501B" w:rsidP="0048501B">
            <w:pPr>
              <w:jc w:val="center"/>
              <w:rPr>
                <w:rFonts w:ascii="Tahoma" w:hAnsi="Tahoma" w:cs="Tahoma"/>
                <w:sz w:val="15"/>
                <w:szCs w:val="15"/>
                <w:lang w:eastAsia="ru-RU"/>
              </w:rPr>
            </w:pPr>
            <w:r w:rsidRPr="0048501B">
              <w:rPr>
                <w:rFonts w:ascii="Tahoma" w:hAnsi="Tahoma" w:cs="Tahoma"/>
                <w:sz w:val="15"/>
                <w:szCs w:val="15"/>
                <w:lang w:eastAsia="ru-RU"/>
              </w:rPr>
              <w:t>3.8.1</w:t>
            </w:r>
          </w:p>
        </w:tc>
        <w:tc>
          <w:tcPr>
            <w:tcW w:w="5860" w:type="dxa"/>
            <w:tcBorders>
              <w:top w:val="nil"/>
              <w:left w:val="nil"/>
              <w:bottom w:val="single" w:sz="4" w:space="0" w:color="C0C0C0"/>
              <w:right w:val="single" w:sz="4" w:space="0" w:color="C0C0C0"/>
            </w:tcBorders>
            <w:shd w:val="clear" w:color="auto" w:fill="auto"/>
            <w:vAlign w:val="center"/>
            <w:hideMark/>
          </w:tcPr>
          <w:p w14:paraId="66D2D0D2" w14:textId="77777777" w:rsidR="0048501B" w:rsidRPr="0048501B" w:rsidRDefault="0048501B" w:rsidP="0048501B">
            <w:pPr>
              <w:ind w:firstLineChars="200" w:firstLine="300"/>
              <w:rPr>
                <w:rFonts w:ascii="Tahoma" w:hAnsi="Tahoma" w:cs="Tahoma"/>
                <w:sz w:val="15"/>
                <w:szCs w:val="15"/>
                <w:lang w:eastAsia="ru-RU"/>
              </w:rPr>
            </w:pPr>
            <w:r w:rsidRPr="0048501B">
              <w:rPr>
                <w:rFonts w:ascii="Tahoma" w:hAnsi="Tahoma" w:cs="Tahoma"/>
                <w:sz w:val="15"/>
                <w:szCs w:val="15"/>
                <w:lang w:eastAsia="ru-RU"/>
              </w:rPr>
              <w:t>Среднемесячная оплата труда</w:t>
            </w:r>
          </w:p>
        </w:tc>
        <w:tc>
          <w:tcPr>
            <w:tcW w:w="1140" w:type="dxa"/>
            <w:tcBorders>
              <w:top w:val="nil"/>
              <w:left w:val="nil"/>
              <w:bottom w:val="single" w:sz="4" w:space="0" w:color="C0C0C0"/>
              <w:right w:val="single" w:sz="4" w:space="0" w:color="C0C0C0"/>
            </w:tcBorders>
            <w:shd w:val="clear" w:color="auto" w:fill="auto"/>
            <w:vAlign w:val="center"/>
            <w:hideMark/>
          </w:tcPr>
          <w:p w14:paraId="40A2062B" w14:textId="77777777" w:rsidR="0048501B" w:rsidRPr="0048501B" w:rsidRDefault="0048501B" w:rsidP="0048501B">
            <w:pPr>
              <w:jc w:val="center"/>
              <w:rPr>
                <w:rFonts w:ascii="Tahoma" w:hAnsi="Tahoma" w:cs="Tahoma"/>
                <w:sz w:val="15"/>
                <w:szCs w:val="15"/>
                <w:lang w:eastAsia="ru-RU"/>
              </w:rPr>
            </w:pPr>
            <w:r w:rsidRPr="0048501B">
              <w:rPr>
                <w:rFonts w:ascii="Tahoma" w:hAnsi="Tahoma" w:cs="Tahoma"/>
                <w:sz w:val="15"/>
                <w:szCs w:val="15"/>
                <w:lang w:eastAsia="ru-RU"/>
              </w:rPr>
              <w:t>руб</w:t>
            </w:r>
          </w:p>
        </w:tc>
        <w:tc>
          <w:tcPr>
            <w:tcW w:w="1880" w:type="dxa"/>
            <w:tcBorders>
              <w:top w:val="nil"/>
              <w:left w:val="nil"/>
              <w:bottom w:val="single" w:sz="4" w:space="0" w:color="C0C0C0"/>
              <w:right w:val="single" w:sz="4" w:space="0" w:color="C0C0C0"/>
            </w:tcBorders>
            <w:shd w:val="clear" w:color="000000" w:fill="D7EAD3"/>
            <w:vAlign w:val="center"/>
            <w:hideMark/>
          </w:tcPr>
          <w:p w14:paraId="22D37F75" w14:textId="77777777" w:rsidR="0048501B" w:rsidRPr="0048501B" w:rsidRDefault="0048501B" w:rsidP="0048501B">
            <w:pPr>
              <w:jc w:val="center"/>
              <w:rPr>
                <w:rFonts w:ascii="Tahoma" w:hAnsi="Tahoma" w:cs="Tahoma"/>
                <w:sz w:val="15"/>
                <w:szCs w:val="15"/>
                <w:lang w:eastAsia="ru-RU"/>
              </w:rPr>
            </w:pPr>
            <w:r w:rsidRPr="0048501B">
              <w:rPr>
                <w:rFonts w:ascii="Tahoma" w:hAnsi="Tahoma" w:cs="Tahoma"/>
                <w:sz w:val="15"/>
                <w:szCs w:val="15"/>
                <w:lang w:eastAsia="ru-RU"/>
              </w:rPr>
              <w:t>16 273,24</w:t>
            </w:r>
          </w:p>
        </w:tc>
        <w:tc>
          <w:tcPr>
            <w:tcW w:w="1560" w:type="dxa"/>
            <w:tcBorders>
              <w:top w:val="nil"/>
              <w:left w:val="nil"/>
              <w:bottom w:val="single" w:sz="4" w:space="0" w:color="C0C0C0"/>
              <w:right w:val="single" w:sz="4" w:space="0" w:color="C0C0C0"/>
            </w:tcBorders>
            <w:shd w:val="clear" w:color="000000" w:fill="D7EAD3"/>
            <w:vAlign w:val="center"/>
            <w:hideMark/>
          </w:tcPr>
          <w:p w14:paraId="26CD6B32" w14:textId="77777777" w:rsidR="0048501B" w:rsidRPr="0048501B" w:rsidRDefault="0048501B" w:rsidP="0048501B">
            <w:pPr>
              <w:jc w:val="center"/>
              <w:rPr>
                <w:rFonts w:ascii="Tahoma" w:hAnsi="Tahoma" w:cs="Tahoma"/>
                <w:sz w:val="15"/>
                <w:szCs w:val="15"/>
                <w:lang w:eastAsia="ru-RU"/>
              </w:rPr>
            </w:pPr>
            <w:r w:rsidRPr="0048501B">
              <w:rPr>
                <w:rFonts w:ascii="Tahoma" w:hAnsi="Tahoma" w:cs="Tahoma"/>
                <w:sz w:val="15"/>
                <w:szCs w:val="15"/>
                <w:lang w:eastAsia="ru-RU"/>
              </w:rPr>
              <w:t>22 903,04</w:t>
            </w:r>
          </w:p>
        </w:tc>
        <w:tc>
          <w:tcPr>
            <w:tcW w:w="1780" w:type="dxa"/>
            <w:tcBorders>
              <w:top w:val="nil"/>
              <w:left w:val="nil"/>
              <w:bottom w:val="single" w:sz="4" w:space="0" w:color="C0C0C0"/>
              <w:right w:val="single" w:sz="4" w:space="0" w:color="C0C0C0"/>
            </w:tcBorders>
            <w:shd w:val="clear" w:color="000000" w:fill="D7EAD3"/>
            <w:vAlign w:val="center"/>
            <w:hideMark/>
          </w:tcPr>
          <w:p w14:paraId="31961FC7" w14:textId="77777777" w:rsidR="0048501B" w:rsidRPr="0048501B" w:rsidRDefault="0048501B" w:rsidP="0048501B">
            <w:pPr>
              <w:jc w:val="center"/>
              <w:rPr>
                <w:rFonts w:ascii="Tahoma" w:hAnsi="Tahoma" w:cs="Tahoma"/>
                <w:sz w:val="15"/>
                <w:szCs w:val="15"/>
                <w:lang w:eastAsia="ru-RU"/>
              </w:rPr>
            </w:pPr>
            <w:r w:rsidRPr="0048501B">
              <w:rPr>
                <w:rFonts w:ascii="Tahoma" w:hAnsi="Tahoma" w:cs="Tahoma"/>
                <w:sz w:val="15"/>
                <w:szCs w:val="15"/>
                <w:lang w:eastAsia="ru-RU"/>
              </w:rPr>
              <w:t>16 923,88</w:t>
            </w:r>
          </w:p>
        </w:tc>
        <w:tc>
          <w:tcPr>
            <w:tcW w:w="1800" w:type="dxa"/>
            <w:tcBorders>
              <w:top w:val="nil"/>
              <w:left w:val="nil"/>
              <w:bottom w:val="single" w:sz="4" w:space="0" w:color="C0C0C0"/>
              <w:right w:val="single" w:sz="4" w:space="0" w:color="C0C0C0"/>
            </w:tcBorders>
            <w:shd w:val="clear" w:color="000000" w:fill="D7EAD3"/>
            <w:vAlign w:val="center"/>
            <w:hideMark/>
          </w:tcPr>
          <w:p w14:paraId="674DDB20" w14:textId="77777777" w:rsidR="0048501B" w:rsidRPr="0048501B" w:rsidRDefault="0048501B" w:rsidP="0048501B">
            <w:pPr>
              <w:jc w:val="center"/>
              <w:rPr>
                <w:rFonts w:ascii="Tahoma" w:hAnsi="Tahoma" w:cs="Tahoma"/>
                <w:sz w:val="15"/>
                <w:szCs w:val="15"/>
                <w:lang w:eastAsia="ru-RU"/>
              </w:rPr>
            </w:pPr>
            <w:r w:rsidRPr="0048501B">
              <w:rPr>
                <w:rFonts w:ascii="Tahoma" w:hAnsi="Tahoma" w:cs="Tahoma"/>
                <w:sz w:val="15"/>
                <w:szCs w:val="15"/>
                <w:lang w:eastAsia="ru-RU"/>
              </w:rPr>
              <w:t>17 425,48</w:t>
            </w:r>
          </w:p>
        </w:tc>
        <w:tc>
          <w:tcPr>
            <w:tcW w:w="1840" w:type="dxa"/>
            <w:tcBorders>
              <w:top w:val="nil"/>
              <w:left w:val="nil"/>
              <w:bottom w:val="single" w:sz="4" w:space="0" w:color="C0C0C0"/>
              <w:right w:val="single" w:sz="4" w:space="0" w:color="C0C0C0"/>
            </w:tcBorders>
            <w:shd w:val="clear" w:color="000000" w:fill="D7EAD3"/>
            <w:vAlign w:val="center"/>
            <w:hideMark/>
          </w:tcPr>
          <w:p w14:paraId="30DC3F8E" w14:textId="77777777" w:rsidR="0048501B" w:rsidRPr="0048501B" w:rsidRDefault="0048501B" w:rsidP="0048501B">
            <w:pPr>
              <w:jc w:val="center"/>
              <w:rPr>
                <w:rFonts w:ascii="Tahoma" w:hAnsi="Tahoma" w:cs="Tahoma"/>
                <w:sz w:val="15"/>
                <w:szCs w:val="15"/>
                <w:lang w:eastAsia="ru-RU"/>
              </w:rPr>
            </w:pPr>
            <w:r w:rsidRPr="0048501B">
              <w:rPr>
                <w:rFonts w:ascii="Tahoma" w:hAnsi="Tahoma" w:cs="Tahoma"/>
                <w:sz w:val="15"/>
                <w:szCs w:val="15"/>
                <w:lang w:eastAsia="ru-RU"/>
              </w:rPr>
              <w:t>0,00</w:t>
            </w:r>
          </w:p>
        </w:tc>
        <w:tc>
          <w:tcPr>
            <w:tcW w:w="1840" w:type="dxa"/>
            <w:tcBorders>
              <w:top w:val="nil"/>
              <w:left w:val="nil"/>
              <w:bottom w:val="single" w:sz="4" w:space="0" w:color="C0C0C0"/>
              <w:right w:val="single" w:sz="4" w:space="0" w:color="C0C0C0"/>
            </w:tcBorders>
            <w:shd w:val="clear" w:color="000000" w:fill="D7EAD3"/>
            <w:vAlign w:val="center"/>
            <w:hideMark/>
          </w:tcPr>
          <w:p w14:paraId="0C7EF7C4" w14:textId="77777777" w:rsidR="0048501B" w:rsidRPr="0048501B" w:rsidRDefault="0048501B" w:rsidP="0048501B">
            <w:pPr>
              <w:jc w:val="center"/>
              <w:rPr>
                <w:rFonts w:ascii="Tahoma" w:hAnsi="Tahoma" w:cs="Tahoma"/>
                <w:sz w:val="15"/>
                <w:szCs w:val="15"/>
                <w:lang w:eastAsia="ru-RU"/>
              </w:rPr>
            </w:pPr>
            <w:r w:rsidRPr="0048501B">
              <w:rPr>
                <w:rFonts w:ascii="Tahoma" w:hAnsi="Tahoma" w:cs="Tahoma"/>
                <w:sz w:val="15"/>
                <w:szCs w:val="15"/>
                <w:lang w:eastAsia="ru-RU"/>
              </w:rPr>
              <w:t>20 542,47</w:t>
            </w:r>
          </w:p>
        </w:tc>
        <w:tc>
          <w:tcPr>
            <w:tcW w:w="1900" w:type="dxa"/>
            <w:tcBorders>
              <w:top w:val="nil"/>
              <w:left w:val="nil"/>
              <w:bottom w:val="single" w:sz="4" w:space="0" w:color="C0C0C0"/>
              <w:right w:val="single" w:sz="4" w:space="0" w:color="C0C0C0"/>
            </w:tcBorders>
            <w:shd w:val="clear" w:color="000000" w:fill="D7EAD3"/>
            <w:vAlign w:val="center"/>
            <w:hideMark/>
          </w:tcPr>
          <w:p w14:paraId="7DF3D11F" w14:textId="77777777" w:rsidR="0048501B" w:rsidRPr="0048501B" w:rsidRDefault="0048501B" w:rsidP="0048501B">
            <w:pPr>
              <w:jc w:val="center"/>
              <w:rPr>
                <w:rFonts w:ascii="Tahoma" w:hAnsi="Tahoma" w:cs="Tahoma"/>
                <w:sz w:val="15"/>
                <w:szCs w:val="15"/>
                <w:lang w:eastAsia="ru-RU"/>
              </w:rPr>
            </w:pPr>
            <w:r w:rsidRPr="0048501B">
              <w:rPr>
                <w:rFonts w:ascii="Tahoma" w:hAnsi="Tahoma" w:cs="Tahoma"/>
                <w:sz w:val="15"/>
                <w:szCs w:val="15"/>
                <w:lang w:eastAsia="ru-RU"/>
              </w:rPr>
              <w:t>-101,18</w:t>
            </w:r>
          </w:p>
        </w:tc>
        <w:tc>
          <w:tcPr>
            <w:tcW w:w="1820" w:type="dxa"/>
            <w:tcBorders>
              <w:top w:val="nil"/>
              <w:left w:val="nil"/>
              <w:bottom w:val="single" w:sz="4" w:space="0" w:color="C0C0C0"/>
              <w:right w:val="single" w:sz="4" w:space="0" w:color="C0C0C0"/>
            </w:tcBorders>
            <w:shd w:val="clear" w:color="000000" w:fill="D7EAD3"/>
            <w:vAlign w:val="center"/>
            <w:hideMark/>
          </w:tcPr>
          <w:p w14:paraId="0DAA97F0" w14:textId="77777777" w:rsidR="0048501B" w:rsidRPr="0048501B" w:rsidRDefault="0048501B" w:rsidP="0048501B">
            <w:pPr>
              <w:jc w:val="center"/>
              <w:rPr>
                <w:rFonts w:ascii="Tahoma" w:hAnsi="Tahoma" w:cs="Tahoma"/>
                <w:sz w:val="15"/>
                <w:szCs w:val="15"/>
                <w:lang w:eastAsia="ru-RU"/>
              </w:rPr>
            </w:pPr>
            <w:r w:rsidRPr="0048501B">
              <w:rPr>
                <w:rFonts w:ascii="Tahoma" w:hAnsi="Tahoma" w:cs="Tahoma"/>
                <w:sz w:val="15"/>
                <w:szCs w:val="15"/>
                <w:lang w:eastAsia="ru-RU"/>
              </w:rPr>
              <w:t>17 324,30</w:t>
            </w:r>
          </w:p>
        </w:tc>
        <w:tc>
          <w:tcPr>
            <w:tcW w:w="1480" w:type="dxa"/>
            <w:tcBorders>
              <w:top w:val="nil"/>
              <w:left w:val="nil"/>
              <w:bottom w:val="single" w:sz="4" w:space="0" w:color="C0C0C0"/>
              <w:right w:val="single" w:sz="4" w:space="0" w:color="C0C0C0"/>
            </w:tcBorders>
            <w:shd w:val="clear" w:color="000000" w:fill="D7EAD3"/>
            <w:vAlign w:val="center"/>
            <w:hideMark/>
          </w:tcPr>
          <w:p w14:paraId="64938776" w14:textId="77777777" w:rsidR="0048501B" w:rsidRPr="0048501B" w:rsidRDefault="0048501B" w:rsidP="0048501B">
            <w:pPr>
              <w:jc w:val="center"/>
              <w:rPr>
                <w:rFonts w:ascii="Tahoma" w:hAnsi="Tahoma" w:cs="Tahoma"/>
                <w:sz w:val="15"/>
                <w:szCs w:val="15"/>
                <w:lang w:eastAsia="ru-RU"/>
              </w:rPr>
            </w:pPr>
            <w:r w:rsidRPr="0048501B">
              <w:rPr>
                <w:rFonts w:ascii="Tahoma" w:hAnsi="Tahoma" w:cs="Tahoma"/>
                <w:sz w:val="15"/>
                <w:szCs w:val="15"/>
                <w:lang w:eastAsia="ru-RU"/>
              </w:rPr>
              <w:t>17 324,30</w:t>
            </w:r>
          </w:p>
        </w:tc>
        <w:tc>
          <w:tcPr>
            <w:tcW w:w="1520" w:type="dxa"/>
            <w:tcBorders>
              <w:top w:val="nil"/>
              <w:left w:val="nil"/>
              <w:bottom w:val="single" w:sz="4" w:space="0" w:color="C0C0C0"/>
              <w:right w:val="single" w:sz="4" w:space="0" w:color="C0C0C0"/>
            </w:tcBorders>
            <w:shd w:val="clear" w:color="000000" w:fill="D7EAD3"/>
            <w:vAlign w:val="center"/>
            <w:hideMark/>
          </w:tcPr>
          <w:p w14:paraId="0AC09954" w14:textId="77777777" w:rsidR="0048501B" w:rsidRPr="0048501B" w:rsidRDefault="0048501B" w:rsidP="0048501B">
            <w:pPr>
              <w:jc w:val="center"/>
              <w:rPr>
                <w:rFonts w:ascii="Tahoma" w:hAnsi="Tahoma" w:cs="Tahoma"/>
                <w:sz w:val="15"/>
                <w:szCs w:val="15"/>
                <w:lang w:eastAsia="ru-RU"/>
              </w:rPr>
            </w:pPr>
            <w:r w:rsidRPr="0048501B">
              <w:rPr>
                <w:rFonts w:ascii="Tahoma" w:hAnsi="Tahoma" w:cs="Tahoma"/>
                <w:sz w:val="15"/>
                <w:szCs w:val="15"/>
                <w:lang w:eastAsia="ru-RU"/>
              </w:rPr>
              <w:t>17 324,30</w:t>
            </w:r>
          </w:p>
        </w:tc>
        <w:tc>
          <w:tcPr>
            <w:tcW w:w="3000" w:type="dxa"/>
            <w:tcBorders>
              <w:top w:val="nil"/>
              <w:left w:val="nil"/>
              <w:bottom w:val="single" w:sz="4" w:space="0" w:color="C0C0C0"/>
              <w:right w:val="single" w:sz="4" w:space="0" w:color="C0C0C0"/>
            </w:tcBorders>
            <w:shd w:val="clear" w:color="000000" w:fill="FFFFCC"/>
            <w:vAlign w:val="center"/>
            <w:hideMark/>
          </w:tcPr>
          <w:p w14:paraId="19C6EEBB" w14:textId="77777777" w:rsidR="0048501B" w:rsidRPr="0048501B" w:rsidRDefault="0048501B" w:rsidP="0048501B">
            <w:pPr>
              <w:jc w:val="center"/>
              <w:rPr>
                <w:rFonts w:ascii="Tahoma" w:hAnsi="Tahoma" w:cs="Tahoma"/>
                <w:sz w:val="15"/>
                <w:szCs w:val="15"/>
                <w:lang w:eastAsia="ru-RU"/>
              </w:rPr>
            </w:pPr>
            <w:r w:rsidRPr="0048501B">
              <w:rPr>
                <w:rFonts w:ascii="Tahoma" w:hAnsi="Tahoma" w:cs="Tahoma"/>
                <w:sz w:val="15"/>
                <w:szCs w:val="15"/>
                <w:lang w:eastAsia="ru-RU"/>
              </w:rPr>
              <w:t> </w:t>
            </w:r>
          </w:p>
        </w:tc>
      </w:tr>
      <w:tr w:rsidR="0048501B" w:rsidRPr="0048501B" w14:paraId="5716B242" w14:textId="77777777" w:rsidTr="0048501B">
        <w:trPr>
          <w:trHeight w:val="225"/>
          <w:jc w:val="center"/>
        </w:trPr>
        <w:tc>
          <w:tcPr>
            <w:tcW w:w="560" w:type="dxa"/>
            <w:tcBorders>
              <w:top w:val="nil"/>
              <w:left w:val="nil"/>
              <w:bottom w:val="nil"/>
              <w:right w:val="nil"/>
            </w:tcBorders>
            <w:shd w:val="clear" w:color="000000" w:fill="FFFF00"/>
            <w:noWrap/>
            <w:vAlign w:val="center"/>
            <w:hideMark/>
          </w:tcPr>
          <w:p w14:paraId="30E00558" w14:textId="77777777" w:rsidR="0048501B" w:rsidRPr="0048501B" w:rsidRDefault="0048501B" w:rsidP="0048501B">
            <w:pPr>
              <w:rPr>
                <w:rFonts w:ascii="Tahoma" w:hAnsi="Tahoma" w:cs="Tahoma"/>
                <w:b/>
                <w:bCs/>
                <w:color w:val="000000"/>
                <w:sz w:val="15"/>
                <w:szCs w:val="15"/>
                <w:lang w:eastAsia="ru-RU"/>
              </w:rPr>
            </w:pPr>
            <w:r w:rsidRPr="0048501B">
              <w:rPr>
                <w:rFonts w:ascii="Tahoma" w:hAnsi="Tahoma" w:cs="Tahoma"/>
                <w:b/>
                <w:bCs/>
                <w:color w:val="000000"/>
                <w:sz w:val="15"/>
                <w:szCs w:val="15"/>
                <w:lang w:eastAsia="ru-RU"/>
              </w:rPr>
              <w:t> </w:t>
            </w:r>
          </w:p>
        </w:tc>
        <w:tc>
          <w:tcPr>
            <w:tcW w:w="400" w:type="dxa"/>
            <w:tcBorders>
              <w:top w:val="nil"/>
              <w:left w:val="nil"/>
              <w:bottom w:val="nil"/>
              <w:right w:val="nil"/>
            </w:tcBorders>
            <w:shd w:val="clear" w:color="auto" w:fill="auto"/>
            <w:noWrap/>
            <w:vAlign w:val="bottom"/>
            <w:hideMark/>
          </w:tcPr>
          <w:p w14:paraId="1D39D138" w14:textId="77777777" w:rsidR="0048501B" w:rsidRPr="0048501B" w:rsidRDefault="0048501B" w:rsidP="0048501B">
            <w:pPr>
              <w:rPr>
                <w:rFonts w:ascii="Tahoma" w:hAnsi="Tahoma" w:cs="Tahoma"/>
                <w:b/>
                <w:bCs/>
                <w:color w:val="000000"/>
                <w:sz w:val="15"/>
                <w:szCs w:val="15"/>
                <w:lang w:eastAsia="ru-RU"/>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4E1C196D" w14:textId="77777777" w:rsidR="0048501B" w:rsidRPr="0048501B" w:rsidRDefault="0048501B" w:rsidP="0048501B">
            <w:pPr>
              <w:jc w:val="center"/>
              <w:rPr>
                <w:rFonts w:ascii="Tahoma" w:hAnsi="Tahoma" w:cs="Tahoma"/>
                <w:sz w:val="15"/>
                <w:szCs w:val="15"/>
                <w:lang w:eastAsia="ru-RU"/>
              </w:rPr>
            </w:pPr>
            <w:r w:rsidRPr="0048501B">
              <w:rPr>
                <w:rFonts w:ascii="Tahoma" w:hAnsi="Tahoma" w:cs="Tahoma"/>
                <w:sz w:val="15"/>
                <w:szCs w:val="15"/>
                <w:lang w:eastAsia="ru-RU"/>
              </w:rPr>
              <w:t>3.8.2</w:t>
            </w:r>
          </w:p>
        </w:tc>
        <w:tc>
          <w:tcPr>
            <w:tcW w:w="5860" w:type="dxa"/>
            <w:tcBorders>
              <w:top w:val="nil"/>
              <w:left w:val="nil"/>
              <w:bottom w:val="single" w:sz="4" w:space="0" w:color="C0C0C0"/>
              <w:right w:val="single" w:sz="4" w:space="0" w:color="C0C0C0"/>
            </w:tcBorders>
            <w:shd w:val="clear" w:color="auto" w:fill="auto"/>
            <w:vAlign w:val="center"/>
            <w:hideMark/>
          </w:tcPr>
          <w:p w14:paraId="27083A66" w14:textId="77777777" w:rsidR="0048501B" w:rsidRPr="0048501B" w:rsidRDefault="0048501B" w:rsidP="0048501B">
            <w:pPr>
              <w:ind w:firstLineChars="200" w:firstLine="300"/>
              <w:rPr>
                <w:rFonts w:ascii="Tahoma" w:hAnsi="Tahoma" w:cs="Tahoma"/>
                <w:sz w:val="15"/>
                <w:szCs w:val="15"/>
                <w:lang w:eastAsia="ru-RU"/>
              </w:rPr>
            </w:pPr>
            <w:r w:rsidRPr="0048501B">
              <w:rPr>
                <w:rFonts w:ascii="Tahoma" w:hAnsi="Tahoma" w:cs="Tahoma"/>
                <w:sz w:val="15"/>
                <w:szCs w:val="15"/>
                <w:lang w:eastAsia="ru-RU"/>
              </w:rPr>
              <w:t>Численность производственного персонала</w:t>
            </w:r>
          </w:p>
        </w:tc>
        <w:tc>
          <w:tcPr>
            <w:tcW w:w="1140" w:type="dxa"/>
            <w:tcBorders>
              <w:top w:val="nil"/>
              <w:left w:val="nil"/>
              <w:bottom w:val="single" w:sz="4" w:space="0" w:color="C0C0C0"/>
              <w:right w:val="single" w:sz="4" w:space="0" w:color="C0C0C0"/>
            </w:tcBorders>
            <w:shd w:val="clear" w:color="auto" w:fill="auto"/>
            <w:vAlign w:val="center"/>
            <w:hideMark/>
          </w:tcPr>
          <w:p w14:paraId="01B51FB1" w14:textId="77777777" w:rsidR="0048501B" w:rsidRPr="0048501B" w:rsidRDefault="0048501B" w:rsidP="0048501B">
            <w:pPr>
              <w:jc w:val="center"/>
              <w:rPr>
                <w:rFonts w:ascii="Tahoma" w:hAnsi="Tahoma" w:cs="Tahoma"/>
                <w:sz w:val="15"/>
                <w:szCs w:val="15"/>
                <w:lang w:eastAsia="ru-RU"/>
              </w:rPr>
            </w:pPr>
            <w:r w:rsidRPr="0048501B">
              <w:rPr>
                <w:rFonts w:ascii="Tahoma" w:hAnsi="Tahoma" w:cs="Tahoma"/>
                <w:sz w:val="15"/>
                <w:szCs w:val="15"/>
                <w:lang w:eastAsia="ru-RU"/>
              </w:rPr>
              <w:t>чел</w:t>
            </w:r>
          </w:p>
        </w:tc>
        <w:tc>
          <w:tcPr>
            <w:tcW w:w="1880" w:type="dxa"/>
            <w:tcBorders>
              <w:top w:val="nil"/>
              <w:left w:val="nil"/>
              <w:bottom w:val="single" w:sz="4" w:space="0" w:color="C0C0C0"/>
              <w:right w:val="single" w:sz="4" w:space="0" w:color="C0C0C0"/>
            </w:tcBorders>
            <w:shd w:val="clear" w:color="000000" w:fill="FFFFCC"/>
            <w:vAlign w:val="center"/>
            <w:hideMark/>
          </w:tcPr>
          <w:p w14:paraId="1C8D8B77" w14:textId="77777777" w:rsidR="0048501B" w:rsidRPr="0048501B" w:rsidRDefault="0048501B" w:rsidP="0048501B">
            <w:pPr>
              <w:jc w:val="center"/>
              <w:rPr>
                <w:rFonts w:ascii="Tahoma" w:hAnsi="Tahoma" w:cs="Tahoma"/>
                <w:sz w:val="15"/>
                <w:szCs w:val="15"/>
                <w:lang w:eastAsia="ru-RU"/>
              </w:rPr>
            </w:pPr>
            <w:r w:rsidRPr="0048501B">
              <w:rPr>
                <w:rFonts w:ascii="Tahoma" w:hAnsi="Tahoma" w:cs="Tahoma"/>
                <w:sz w:val="15"/>
                <w:szCs w:val="15"/>
                <w:lang w:eastAsia="ru-RU"/>
              </w:rPr>
              <w:t>1,04</w:t>
            </w:r>
          </w:p>
        </w:tc>
        <w:tc>
          <w:tcPr>
            <w:tcW w:w="1560" w:type="dxa"/>
            <w:tcBorders>
              <w:top w:val="nil"/>
              <w:left w:val="nil"/>
              <w:bottom w:val="single" w:sz="4" w:space="0" w:color="C0C0C0"/>
              <w:right w:val="single" w:sz="4" w:space="0" w:color="C0C0C0"/>
            </w:tcBorders>
            <w:shd w:val="clear" w:color="000000" w:fill="FFFFCC"/>
            <w:vAlign w:val="center"/>
            <w:hideMark/>
          </w:tcPr>
          <w:p w14:paraId="7D2C169E" w14:textId="77777777" w:rsidR="0048501B" w:rsidRPr="0048501B" w:rsidRDefault="0048501B" w:rsidP="0048501B">
            <w:pPr>
              <w:jc w:val="center"/>
              <w:rPr>
                <w:rFonts w:ascii="Tahoma" w:hAnsi="Tahoma" w:cs="Tahoma"/>
                <w:sz w:val="15"/>
                <w:szCs w:val="15"/>
                <w:lang w:eastAsia="ru-RU"/>
              </w:rPr>
            </w:pPr>
            <w:r w:rsidRPr="0048501B">
              <w:rPr>
                <w:rFonts w:ascii="Tahoma" w:hAnsi="Tahoma" w:cs="Tahoma"/>
                <w:sz w:val="15"/>
                <w:szCs w:val="15"/>
                <w:lang w:eastAsia="ru-RU"/>
              </w:rPr>
              <w:t>1,04</w:t>
            </w:r>
          </w:p>
        </w:tc>
        <w:tc>
          <w:tcPr>
            <w:tcW w:w="1780" w:type="dxa"/>
            <w:tcBorders>
              <w:top w:val="nil"/>
              <w:left w:val="nil"/>
              <w:bottom w:val="single" w:sz="4" w:space="0" w:color="C0C0C0"/>
              <w:right w:val="single" w:sz="4" w:space="0" w:color="C0C0C0"/>
            </w:tcBorders>
            <w:shd w:val="clear" w:color="000000" w:fill="FFFFCC"/>
            <w:vAlign w:val="center"/>
            <w:hideMark/>
          </w:tcPr>
          <w:p w14:paraId="1F6C99B2" w14:textId="77777777" w:rsidR="0048501B" w:rsidRPr="0048501B" w:rsidRDefault="0048501B" w:rsidP="0048501B">
            <w:pPr>
              <w:jc w:val="center"/>
              <w:rPr>
                <w:rFonts w:ascii="Tahoma" w:hAnsi="Tahoma" w:cs="Tahoma"/>
                <w:sz w:val="15"/>
                <w:szCs w:val="15"/>
                <w:lang w:eastAsia="ru-RU"/>
              </w:rPr>
            </w:pPr>
            <w:r w:rsidRPr="0048501B">
              <w:rPr>
                <w:rFonts w:ascii="Tahoma" w:hAnsi="Tahoma" w:cs="Tahoma"/>
                <w:sz w:val="15"/>
                <w:szCs w:val="15"/>
                <w:lang w:eastAsia="ru-RU"/>
              </w:rPr>
              <w:t>1,04</w:t>
            </w:r>
          </w:p>
        </w:tc>
        <w:tc>
          <w:tcPr>
            <w:tcW w:w="1800" w:type="dxa"/>
            <w:tcBorders>
              <w:top w:val="nil"/>
              <w:left w:val="nil"/>
              <w:bottom w:val="single" w:sz="4" w:space="0" w:color="C0C0C0"/>
              <w:right w:val="single" w:sz="4" w:space="0" w:color="C0C0C0"/>
            </w:tcBorders>
            <w:shd w:val="clear" w:color="000000" w:fill="FFFFCC"/>
            <w:vAlign w:val="center"/>
            <w:hideMark/>
          </w:tcPr>
          <w:p w14:paraId="24510387" w14:textId="77777777" w:rsidR="0048501B" w:rsidRPr="0048501B" w:rsidRDefault="0048501B" w:rsidP="0048501B">
            <w:pPr>
              <w:jc w:val="center"/>
              <w:rPr>
                <w:rFonts w:ascii="Tahoma" w:hAnsi="Tahoma" w:cs="Tahoma"/>
                <w:sz w:val="15"/>
                <w:szCs w:val="15"/>
                <w:lang w:eastAsia="ru-RU"/>
              </w:rPr>
            </w:pPr>
            <w:r w:rsidRPr="0048501B">
              <w:rPr>
                <w:rFonts w:ascii="Tahoma" w:hAnsi="Tahoma" w:cs="Tahoma"/>
                <w:sz w:val="15"/>
                <w:szCs w:val="15"/>
                <w:lang w:eastAsia="ru-RU"/>
              </w:rPr>
              <w:t>1,04</w:t>
            </w:r>
          </w:p>
        </w:tc>
        <w:tc>
          <w:tcPr>
            <w:tcW w:w="1840" w:type="dxa"/>
            <w:tcBorders>
              <w:top w:val="nil"/>
              <w:left w:val="nil"/>
              <w:bottom w:val="single" w:sz="4" w:space="0" w:color="C0C0C0"/>
              <w:right w:val="single" w:sz="4" w:space="0" w:color="C0C0C0"/>
            </w:tcBorders>
            <w:shd w:val="clear" w:color="000000" w:fill="FFFFCC"/>
            <w:vAlign w:val="center"/>
            <w:hideMark/>
          </w:tcPr>
          <w:p w14:paraId="53011EEB" w14:textId="77777777" w:rsidR="0048501B" w:rsidRPr="0048501B" w:rsidRDefault="0048501B" w:rsidP="0048501B">
            <w:pPr>
              <w:jc w:val="center"/>
              <w:rPr>
                <w:rFonts w:ascii="Tahoma" w:hAnsi="Tahoma" w:cs="Tahoma"/>
                <w:sz w:val="15"/>
                <w:szCs w:val="15"/>
                <w:lang w:eastAsia="ru-RU"/>
              </w:rPr>
            </w:pPr>
            <w:r w:rsidRPr="0048501B">
              <w:rPr>
                <w:rFonts w:ascii="Tahoma" w:hAnsi="Tahoma" w:cs="Tahoma"/>
                <w:sz w:val="15"/>
                <w:szCs w:val="15"/>
                <w:lang w:eastAsia="ru-RU"/>
              </w:rPr>
              <w:t> </w:t>
            </w:r>
          </w:p>
        </w:tc>
        <w:tc>
          <w:tcPr>
            <w:tcW w:w="1840" w:type="dxa"/>
            <w:tcBorders>
              <w:top w:val="nil"/>
              <w:left w:val="nil"/>
              <w:bottom w:val="single" w:sz="4" w:space="0" w:color="C0C0C0"/>
              <w:right w:val="single" w:sz="4" w:space="0" w:color="C0C0C0"/>
            </w:tcBorders>
            <w:shd w:val="clear" w:color="000000" w:fill="FFFFCC"/>
            <w:vAlign w:val="center"/>
            <w:hideMark/>
          </w:tcPr>
          <w:p w14:paraId="6D0C0525" w14:textId="77777777" w:rsidR="0048501B" w:rsidRPr="0048501B" w:rsidRDefault="0048501B" w:rsidP="0048501B">
            <w:pPr>
              <w:jc w:val="center"/>
              <w:rPr>
                <w:rFonts w:ascii="Tahoma" w:hAnsi="Tahoma" w:cs="Tahoma"/>
                <w:sz w:val="15"/>
                <w:szCs w:val="15"/>
                <w:lang w:eastAsia="ru-RU"/>
              </w:rPr>
            </w:pPr>
            <w:r w:rsidRPr="0048501B">
              <w:rPr>
                <w:rFonts w:ascii="Tahoma" w:hAnsi="Tahoma" w:cs="Tahoma"/>
                <w:sz w:val="15"/>
                <w:szCs w:val="15"/>
                <w:lang w:eastAsia="ru-RU"/>
              </w:rPr>
              <w:t>1,04</w:t>
            </w:r>
          </w:p>
        </w:tc>
        <w:tc>
          <w:tcPr>
            <w:tcW w:w="1900" w:type="dxa"/>
            <w:tcBorders>
              <w:top w:val="nil"/>
              <w:left w:val="nil"/>
              <w:bottom w:val="single" w:sz="4" w:space="0" w:color="C0C0C0"/>
              <w:right w:val="single" w:sz="4" w:space="0" w:color="C0C0C0"/>
            </w:tcBorders>
            <w:shd w:val="clear" w:color="000000" w:fill="FFFFCC"/>
            <w:vAlign w:val="center"/>
            <w:hideMark/>
          </w:tcPr>
          <w:p w14:paraId="012E4C3D" w14:textId="77777777" w:rsidR="0048501B" w:rsidRPr="0048501B" w:rsidRDefault="0048501B" w:rsidP="0048501B">
            <w:pPr>
              <w:jc w:val="center"/>
              <w:rPr>
                <w:rFonts w:ascii="Tahoma" w:hAnsi="Tahoma" w:cs="Tahoma"/>
                <w:sz w:val="15"/>
                <w:szCs w:val="15"/>
                <w:lang w:eastAsia="ru-RU"/>
              </w:rPr>
            </w:pPr>
            <w:r w:rsidRPr="0048501B">
              <w:rPr>
                <w:rFonts w:ascii="Tahoma" w:hAnsi="Tahoma" w:cs="Tahoma"/>
                <w:sz w:val="15"/>
                <w:szCs w:val="15"/>
                <w:lang w:eastAsia="ru-RU"/>
              </w:rPr>
              <w:t>0,00</w:t>
            </w:r>
          </w:p>
        </w:tc>
        <w:tc>
          <w:tcPr>
            <w:tcW w:w="1820" w:type="dxa"/>
            <w:tcBorders>
              <w:top w:val="nil"/>
              <w:left w:val="nil"/>
              <w:bottom w:val="single" w:sz="4" w:space="0" w:color="C0C0C0"/>
              <w:right w:val="single" w:sz="4" w:space="0" w:color="C0C0C0"/>
            </w:tcBorders>
            <w:shd w:val="clear" w:color="000000" w:fill="FFFFCC"/>
            <w:vAlign w:val="center"/>
            <w:hideMark/>
          </w:tcPr>
          <w:p w14:paraId="682F73EF" w14:textId="77777777" w:rsidR="0048501B" w:rsidRPr="0048501B" w:rsidRDefault="0048501B" w:rsidP="0048501B">
            <w:pPr>
              <w:jc w:val="center"/>
              <w:rPr>
                <w:rFonts w:ascii="Tahoma" w:hAnsi="Tahoma" w:cs="Tahoma"/>
                <w:sz w:val="15"/>
                <w:szCs w:val="15"/>
                <w:lang w:eastAsia="ru-RU"/>
              </w:rPr>
            </w:pPr>
            <w:r w:rsidRPr="0048501B">
              <w:rPr>
                <w:rFonts w:ascii="Tahoma" w:hAnsi="Tahoma" w:cs="Tahoma"/>
                <w:sz w:val="15"/>
                <w:szCs w:val="15"/>
                <w:lang w:eastAsia="ru-RU"/>
              </w:rPr>
              <w:t>1,04</w:t>
            </w:r>
          </w:p>
        </w:tc>
        <w:tc>
          <w:tcPr>
            <w:tcW w:w="1480" w:type="dxa"/>
            <w:tcBorders>
              <w:top w:val="nil"/>
              <w:left w:val="nil"/>
              <w:bottom w:val="single" w:sz="4" w:space="0" w:color="C0C0C0"/>
              <w:right w:val="single" w:sz="4" w:space="0" w:color="C0C0C0"/>
            </w:tcBorders>
            <w:shd w:val="clear" w:color="000000" w:fill="D7EAD3"/>
            <w:vAlign w:val="center"/>
            <w:hideMark/>
          </w:tcPr>
          <w:p w14:paraId="7F7F855E" w14:textId="77777777" w:rsidR="0048501B" w:rsidRPr="0048501B" w:rsidRDefault="0048501B" w:rsidP="0048501B">
            <w:pPr>
              <w:jc w:val="center"/>
              <w:rPr>
                <w:rFonts w:ascii="Tahoma" w:hAnsi="Tahoma" w:cs="Tahoma"/>
                <w:sz w:val="15"/>
                <w:szCs w:val="15"/>
                <w:lang w:eastAsia="ru-RU"/>
              </w:rPr>
            </w:pPr>
            <w:r w:rsidRPr="0048501B">
              <w:rPr>
                <w:rFonts w:ascii="Tahoma" w:hAnsi="Tahoma" w:cs="Tahoma"/>
                <w:sz w:val="15"/>
                <w:szCs w:val="15"/>
                <w:lang w:eastAsia="ru-RU"/>
              </w:rPr>
              <w:t>1,04</w:t>
            </w:r>
          </w:p>
        </w:tc>
        <w:tc>
          <w:tcPr>
            <w:tcW w:w="1520" w:type="dxa"/>
            <w:tcBorders>
              <w:top w:val="nil"/>
              <w:left w:val="nil"/>
              <w:bottom w:val="single" w:sz="4" w:space="0" w:color="C0C0C0"/>
              <w:right w:val="single" w:sz="4" w:space="0" w:color="C0C0C0"/>
            </w:tcBorders>
            <w:shd w:val="clear" w:color="000000" w:fill="D7EAD3"/>
            <w:vAlign w:val="center"/>
            <w:hideMark/>
          </w:tcPr>
          <w:p w14:paraId="5A2C61E1" w14:textId="77777777" w:rsidR="0048501B" w:rsidRPr="0048501B" w:rsidRDefault="0048501B" w:rsidP="0048501B">
            <w:pPr>
              <w:jc w:val="center"/>
              <w:rPr>
                <w:rFonts w:ascii="Tahoma" w:hAnsi="Tahoma" w:cs="Tahoma"/>
                <w:sz w:val="15"/>
                <w:szCs w:val="15"/>
                <w:lang w:eastAsia="ru-RU"/>
              </w:rPr>
            </w:pPr>
            <w:r w:rsidRPr="0048501B">
              <w:rPr>
                <w:rFonts w:ascii="Tahoma" w:hAnsi="Tahoma" w:cs="Tahoma"/>
                <w:sz w:val="15"/>
                <w:szCs w:val="15"/>
                <w:lang w:eastAsia="ru-RU"/>
              </w:rPr>
              <w:t>1,04</w:t>
            </w:r>
          </w:p>
        </w:tc>
        <w:tc>
          <w:tcPr>
            <w:tcW w:w="3000" w:type="dxa"/>
            <w:tcBorders>
              <w:top w:val="nil"/>
              <w:left w:val="nil"/>
              <w:bottom w:val="single" w:sz="4" w:space="0" w:color="C0C0C0"/>
              <w:right w:val="single" w:sz="4" w:space="0" w:color="C0C0C0"/>
            </w:tcBorders>
            <w:shd w:val="clear" w:color="000000" w:fill="FFFFCC"/>
            <w:vAlign w:val="center"/>
            <w:hideMark/>
          </w:tcPr>
          <w:p w14:paraId="73B3E2F4" w14:textId="77777777" w:rsidR="0048501B" w:rsidRPr="0048501B" w:rsidRDefault="0048501B" w:rsidP="0048501B">
            <w:pPr>
              <w:rPr>
                <w:rFonts w:ascii="Tahoma" w:hAnsi="Tahoma" w:cs="Tahoma"/>
                <w:sz w:val="15"/>
                <w:szCs w:val="15"/>
                <w:lang w:eastAsia="ru-RU"/>
              </w:rPr>
            </w:pPr>
            <w:r w:rsidRPr="0048501B">
              <w:rPr>
                <w:rFonts w:ascii="Tahoma" w:hAnsi="Tahoma" w:cs="Tahoma"/>
                <w:sz w:val="15"/>
                <w:szCs w:val="15"/>
                <w:lang w:eastAsia="ru-RU"/>
              </w:rPr>
              <w:t> </w:t>
            </w:r>
          </w:p>
        </w:tc>
      </w:tr>
      <w:tr w:rsidR="0048501B" w:rsidRPr="0048501B" w14:paraId="6999CB40" w14:textId="77777777" w:rsidTr="0048501B">
        <w:trPr>
          <w:trHeight w:val="3660"/>
          <w:jc w:val="center"/>
        </w:trPr>
        <w:tc>
          <w:tcPr>
            <w:tcW w:w="560" w:type="dxa"/>
            <w:tcBorders>
              <w:top w:val="nil"/>
              <w:left w:val="nil"/>
              <w:bottom w:val="nil"/>
              <w:right w:val="nil"/>
            </w:tcBorders>
            <w:shd w:val="clear" w:color="000000" w:fill="FFFF00"/>
            <w:noWrap/>
            <w:vAlign w:val="center"/>
            <w:hideMark/>
          </w:tcPr>
          <w:p w14:paraId="1CC1857D" w14:textId="77777777" w:rsidR="0048501B" w:rsidRPr="0048501B" w:rsidRDefault="0048501B" w:rsidP="0048501B">
            <w:pPr>
              <w:rPr>
                <w:rFonts w:ascii="Tahoma" w:hAnsi="Tahoma" w:cs="Tahoma"/>
                <w:b/>
                <w:bCs/>
                <w:color w:val="000000"/>
                <w:sz w:val="15"/>
                <w:szCs w:val="15"/>
                <w:lang w:eastAsia="ru-RU"/>
              </w:rPr>
            </w:pPr>
            <w:r w:rsidRPr="0048501B">
              <w:rPr>
                <w:rFonts w:ascii="Tahoma" w:hAnsi="Tahoma" w:cs="Tahoma"/>
                <w:b/>
                <w:bCs/>
                <w:color w:val="000000"/>
                <w:sz w:val="15"/>
                <w:szCs w:val="15"/>
                <w:lang w:eastAsia="ru-RU"/>
              </w:rPr>
              <w:t>ОР</w:t>
            </w:r>
          </w:p>
        </w:tc>
        <w:tc>
          <w:tcPr>
            <w:tcW w:w="400" w:type="dxa"/>
            <w:tcBorders>
              <w:top w:val="nil"/>
              <w:left w:val="nil"/>
              <w:bottom w:val="nil"/>
              <w:right w:val="nil"/>
            </w:tcBorders>
            <w:shd w:val="clear" w:color="auto" w:fill="auto"/>
            <w:noWrap/>
            <w:vAlign w:val="bottom"/>
            <w:hideMark/>
          </w:tcPr>
          <w:p w14:paraId="472ADB62" w14:textId="77777777" w:rsidR="0048501B" w:rsidRPr="0048501B" w:rsidRDefault="0048501B" w:rsidP="0048501B">
            <w:pPr>
              <w:rPr>
                <w:rFonts w:ascii="Tahoma" w:hAnsi="Tahoma" w:cs="Tahoma"/>
                <w:b/>
                <w:bCs/>
                <w:color w:val="000000"/>
                <w:sz w:val="15"/>
                <w:szCs w:val="15"/>
                <w:lang w:eastAsia="ru-RU"/>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522F29AC" w14:textId="77777777" w:rsidR="0048501B" w:rsidRPr="0048501B" w:rsidRDefault="0048501B" w:rsidP="0048501B">
            <w:pPr>
              <w:jc w:val="center"/>
              <w:rPr>
                <w:rFonts w:ascii="Tahoma" w:hAnsi="Tahoma" w:cs="Tahoma"/>
                <w:b/>
                <w:bCs/>
                <w:sz w:val="15"/>
                <w:szCs w:val="15"/>
                <w:lang w:eastAsia="ru-RU"/>
              </w:rPr>
            </w:pPr>
            <w:r w:rsidRPr="0048501B">
              <w:rPr>
                <w:rFonts w:ascii="Tahoma" w:hAnsi="Tahoma" w:cs="Tahoma"/>
                <w:b/>
                <w:bCs/>
                <w:sz w:val="15"/>
                <w:szCs w:val="15"/>
                <w:lang w:eastAsia="ru-RU"/>
              </w:rPr>
              <w:t>3.9</w:t>
            </w:r>
          </w:p>
        </w:tc>
        <w:tc>
          <w:tcPr>
            <w:tcW w:w="5860" w:type="dxa"/>
            <w:tcBorders>
              <w:top w:val="nil"/>
              <w:left w:val="nil"/>
              <w:bottom w:val="single" w:sz="4" w:space="0" w:color="C0C0C0"/>
              <w:right w:val="single" w:sz="4" w:space="0" w:color="C0C0C0"/>
            </w:tcBorders>
            <w:shd w:val="clear" w:color="auto" w:fill="auto"/>
            <w:vAlign w:val="center"/>
            <w:hideMark/>
          </w:tcPr>
          <w:p w14:paraId="765E9AFA" w14:textId="77777777" w:rsidR="0048501B" w:rsidRPr="0048501B" w:rsidRDefault="0048501B" w:rsidP="0048501B">
            <w:pPr>
              <w:ind w:firstLineChars="100" w:firstLine="151"/>
              <w:rPr>
                <w:rFonts w:ascii="Tahoma" w:hAnsi="Tahoma" w:cs="Tahoma"/>
                <w:b/>
                <w:bCs/>
                <w:sz w:val="15"/>
                <w:szCs w:val="15"/>
                <w:lang w:eastAsia="ru-RU"/>
              </w:rPr>
            </w:pPr>
            <w:r w:rsidRPr="0048501B">
              <w:rPr>
                <w:rFonts w:ascii="Tahoma" w:hAnsi="Tahoma" w:cs="Tahoma"/>
                <w:b/>
                <w:bCs/>
                <w:sz w:val="15"/>
                <w:szCs w:val="15"/>
                <w:lang w:eastAsia="ru-RU"/>
              </w:rPr>
              <w:t>Отчисления на социальные нужды от расходов на оплату труда основного производственного персонала</w:t>
            </w:r>
          </w:p>
        </w:tc>
        <w:tc>
          <w:tcPr>
            <w:tcW w:w="1140" w:type="dxa"/>
            <w:tcBorders>
              <w:top w:val="nil"/>
              <w:left w:val="nil"/>
              <w:bottom w:val="single" w:sz="4" w:space="0" w:color="C0C0C0"/>
              <w:right w:val="single" w:sz="4" w:space="0" w:color="C0C0C0"/>
            </w:tcBorders>
            <w:shd w:val="clear" w:color="auto" w:fill="auto"/>
            <w:vAlign w:val="center"/>
            <w:hideMark/>
          </w:tcPr>
          <w:p w14:paraId="266C4D73" w14:textId="77777777" w:rsidR="0048501B" w:rsidRPr="0048501B" w:rsidRDefault="0048501B" w:rsidP="0048501B">
            <w:pPr>
              <w:jc w:val="center"/>
              <w:rPr>
                <w:rFonts w:ascii="Tahoma" w:hAnsi="Tahoma" w:cs="Tahoma"/>
                <w:b/>
                <w:bCs/>
                <w:sz w:val="15"/>
                <w:szCs w:val="15"/>
                <w:lang w:eastAsia="ru-RU"/>
              </w:rPr>
            </w:pPr>
            <w:r w:rsidRPr="0048501B">
              <w:rPr>
                <w:rFonts w:ascii="Tahoma" w:hAnsi="Tahoma" w:cs="Tahoma"/>
                <w:b/>
                <w:bCs/>
                <w:sz w:val="15"/>
                <w:szCs w:val="15"/>
                <w:lang w:eastAsia="ru-RU"/>
              </w:rPr>
              <w:t>тыс руб</w:t>
            </w:r>
          </w:p>
        </w:tc>
        <w:tc>
          <w:tcPr>
            <w:tcW w:w="1880" w:type="dxa"/>
            <w:tcBorders>
              <w:top w:val="nil"/>
              <w:left w:val="nil"/>
              <w:bottom w:val="single" w:sz="4" w:space="0" w:color="C0C0C0"/>
              <w:right w:val="single" w:sz="4" w:space="0" w:color="C0C0C0"/>
            </w:tcBorders>
            <w:shd w:val="clear" w:color="000000" w:fill="FFFFCC"/>
            <w:vAlign w:val="center"/>
            <w:hideMark/>
          </w:tcPr>
          <w:p w14:paraId="23E40C85" w14:textId="77777777" w:rsidR="0048501B" w:rsidRPr="0048501B" w:rsidRDefault="0048501B" w:rsidP="0048501B">
            <w:pPr>
              <w:jc w:val="center"/>
              <w:rPr>
                <w:rFonts w:ascii="Tahoma" w:hAnsi="Tahoma" w:cs="Tahoma"/>
                <w:b/>
                <w:bCs/>
                <w:sz w:val="15"/>
                <w:szCs w:val="15"/>
                <w:lang w:eastAsia="ru-RU"/>
              </w:rPr>
            </w:pPr>
            <w:r w:rsidRPr="0048501B">
              <w:rPr>
                <w:rFonts w:ascii="Tahoma" w:hAnsi="Tahoma" w:cs="Tahoma"/>
                <w:b/>
                <w:bCs/>
                <w:sz w:val="15"/>
                <w:szCs w:val="15"/>
                <w:lang w:eastAsia="ru-RU"/>
              </w:rPr>
              <w:t>61,33</w:t>
            </w:r>
          </w:p>
        </w:tc>
        <w:tc>
          <w:tcPr>
            <w:tcW w:w="1560" w:type="dxa"/>
            <w:tcBorders>
              <w:top w:val="nil"/>
              <w:left w:val="nil"/>
              <w:bottom w:val="single" w:sz="4" w:space="0" w:color="C0C0C0"/>
              <w:right w:val="single" w:sz="4" w:space="0" w:color="C0C0C0"/>
            </w:tcBorders>
            <w:shd w:val="clear" w:color="000000" w:fill="FFFFCC"/>
            <w:vAlign w:val="center"/>
            <w:hideMark/>
          </w:tcPr>
          <w:p w14:paraId="7EC118B0" w14:textId="77777777" w:rsidR="0048501B" w:rsidRPr="0048501B" w:rsidRDefault="0048501B" w:rsidP="0048501B">
            <w:pPr>
              <w:jc w:val="center"/>
              <w:rPr>
                <w:rFonts w:ascii="Tahoma" w:hAnsi="Tahoma" w:cs="Tahoma"/>
                <w:b/>
                <w:bCs/>
                <w:sz w:val="15"/>
                <w:szCs w:val="15"/>
                <w:lang w:eastAsia="ru-RU"/>
              </w:rPr>
            </w:pPr>
            <w:r w:rsidRPr="0048501B">
              <w:rPr>
                <w:rFonts w:ascii="Tahoma" w:hAnsi="Tahoma" w:cs="Tahoma"/>
                <w:b/>
                <w:bCs/>
                <w:sz w:val="15"/>
                <w:szCs w:val="15"/>
                <w:lang w:eastAsia="ru-RU"/>
              </w:rPr>
              <w:t>86,32</w:t>
            </w:r>
          </w:p>
        </w:tc>
        <w:tc>
          <w:tcPr>
            <w:tcW w:w="1780" w:type="dxa"/>
            <w:tcBorders>
              <w:top w:val="nil"/>
              <w:left w:val="nil"/>
              <w:bottom w:val="single" w:sz="4" w:space="0" w:color="C0C0C0"/>
              <w:right w:val="single" w:sz="4" w:space="0" w:color="C0C0C0"/>
            </w:tcBorders>
            <w:shd w:val="clear" w:color="000000" w:fill="FFFFCC"/>
            <w:vAlign w:val="center"/>
            <w:hideMark/>
          </w:tcPr>
          <w:p w14:paraId="50DD17FD" w14:textId="77777777" w:rsidR="0048501B" w:rsidRPr="0048501B" w:rsidRDefault="0048501B" w:rsidP="0048501B">
            <w:pPr>
              <w:jc w:val="center"/>
              <w:rPr>
                <w:rFonts w:ascii="Tahoma" w:hAnsi="Tahoma" w:cs="Tahoma"/>
                <w:b/>
                <w:bCs/>
                <w:sz w:val="15"/>
                <w:szCs w:val="15"/>
                <w:lang w:eastAsia="ru-RU"/>
              </w:rPr>
            </w:pPr>
            <w:r w:rsidRPr="0048501B">
              <w:rPr>
                <w:rFonts w:ascii="Tahoma" w:hAnsi="Tahoma" w:cs="Tahoma"/>
                <w:b/>
                <w:bCs/>
                <w:sz w:val="15"/>
                <w:szCs w:val="15"/>
                <w:lang w:eastAsia="ru-RU"/>
              </w:rPr>
              <w:t>63,79</w:t>
            </w:r>
          </w:p>
        </w:tc>
        <w:tc>
          <w:tcPr>
            <w:tcW w:w="1800" w:type="dxa"/>
            <w:tcBorders>
              <w:top w:val="nil"/>
              <w:left w:val="nil"/>
              <w:bottom w:val="single" w:sz="4" w:space="0" w:color="C0C0C0"/>
              <w:right w:val="single" w:sz="4" w:space="0" w:color="C0C0C0"/>
            </w:tcBorders>
            <w:shd w:val="clear" w:color="000000" w:fill="FFFFCC"/>
            <w:vAlign w:val="center"/>
            <w:hideMark/>
          </w:tcPr>
          <w:p w14:paraId="4CEE2F15" w14:textId="77777777" w:rsidR="0048501B" w:rsidRPr="0048501B" w:rsidRDefault="0048501B" w:rsidP="0048501B">
            <w:pPr>
              <w:jc w:val="center"/>
              <w:rPr>
                <w:rFonts w:ascii="Tahoma" w:hAnsi="Tahoma" w:cs="Tahoma"/>
                <w:b/>
                <w:bCs/>
                <w:sz w:val="15"/>
                <w:szCs w:val="15"/>
                <w:lang w:eastAsia="ru-RU"/>
              </w:rPr>
            </w:pPr>
            <w:r w:rsidRPr="0048501B">
              <w:rPr>
                <w:rFonts w:ascii="Tahoma" w:hAnsi="Tahoma" w:cs="Tahoma"/>
                <w:b/>
                <w:bCs/>
                <w:sz w:val="15"/>
                <w:szCs w:val="15"/>
                <w:lang w:eastAsia="ru-RU"/>
              </w:rPr>
              <w:t>65,67</w:t>
            </w:r>
          </w:p>
        </w:tc>
        <w:tc>
          <w:tcPr>
            <w:tcW w:w="1840" w:type="dxa"/>
            <w:tcBorders>
              <w:top w:val="nil"/>
              <w:left w:val="nil"/>
              <w:bottom w:val="single" w:sz="4" w:space="0" w:color="C0C0C0"/>
              <w:right w:val="single" w:sz="4" w:space="0" w:color="C0C0C0"/>
            </w:tcBorders>
            <w:shd w:val="clear" w:color="000000" w:fill="FFFFCC"/>
            <w:vAlign w:val="center"/>
            <w:hideMark/>
          </w:tcPr>
          <w:p w14:paraId="6891213A" w14:textId="77777777" w:rsidR="0048501B" w:rsidRPr="0048501B" w:rsidRDefault="0048501B" w:rsidP="0048501B">
            <w:pPr>
              <w:jc w:val="center"/>
              <w:rPr>
                <w:rFonts w:ascii="Tahoma" w:hAnsi="Tahoma" w:cs="Tahoma"/>
                <w:b/>
                <w:bCs/>
                <w:sz w:val="15"/>
                <w:szCs w:val="15"/>
                <w:lang w:eastAsia="ru-RU"/>
              </w:rPr>
            </w:pPr>
            <w:r w:rsidRPr="0048501B">
              <w:rPr>
                <w:rFonts w:ascii="Tahoma" w:hAnsi="Tahoma" w:cs="Tahoma"/>
                <w:b/>
                <w:bCs/>
                <w:sz w:val="15"/>
                <w:szCs w:val="15"/>
                <w:lang w:eastAsia="ru-RU"/>
              </w:rPr>
              <w:t>11,75</w:t>
            </w:r>
          </w:p>
        </w:tc>
        <w:tc>
          <w:tcPr>
            <w:tcW w:w="1840" w:type="dxa"/>
            <w:tcBorders>
              <w:top w:val="nil"/>
              <w:left w:val="nil"/>
              <w:bottom w:val="single" w:sz="4" w:space="0" w:color="C0C0C0"/>
              <w:right w:val="single" w:sz="4" w:space="0" w:color="C0C0C0"/>
            </w:tcBorders>
            <w:shd w:val="clear" w:color="000000" w:fill="FFFFCC"/>
            <w:vAlign w:val="center"/>
            <w:hideMark/>
          </w:tcPr>
          <w:p w14:paraId="22B49DCA" w14:textId="77777777" w:rsidR="0048501B" w:rsidRPr="0048501B" w:rsidRDefault="0048501B" w:rsidP="0048501B">
            <w:pPr>
              <w:jc w:val="center"/>
              <w:rPr>
                <w:rFonts w:ascii="Tahoma" w:hAnsi="Tahoma" w:cs="Tahoma"/>
                <w:b/>
                <w:bCs/>
                <w:sz w:val="15"/>
                <w:szCs w:val="15"/>
                <w:lang w:eastAsia="ru-RU"/>
              </w:rPr>
            </w:pPr>
            <w:r w:rsidRPr="0048501B">
              <w:rPr>
                <w:rFonts w:ascii="Tahoma" w:hAnsi="Tahoma" w:cs="Tahoma"/>
                <w:b/>
                <w:bCs/>
                <w:sz w:val="15"/>
                <w:szCs w:val="15"/>
                <w:lang w:eastAsia="ru-RU"/>
              </w:rPr>
              <w:t>77,42</w:t>
            </w:r>
          </w:p>
        </w:tc>
        <w:tc>
          <w:tcPr>
            <w:tcW w:w="1900" w:type="dxa"/>
            <w:tcBorders>
              <w:top w:val="nil"/>
              <w:left w:val="nil"/>
              <w:bottom w:val="single" w:sz="4" w:space="0" w:color="C0C0C0"/>
              <w:right w:val="single" w:sz="4" w:space="0" w:color="C0C0C0"/>
            </w:tcBorders>
            <w:shd w:val="clear" w:color="000000" w:fill="FFFFCC"/>
            <w:vAlign w:val="center"/>
            <w:hideMark/>
          </w:tcPr>
          <w:p w14:paraId="0616218F" w14:textId="77777777" w:rsidR="0048501B" w:rsidRPr="0048501B" w:rsidRDefault="0048501B" w:rsidP="0048501B">
            <w:pPr>
              <w:jc w:val="center"/>
              <w:rPr>
                <w:rFonts w:ascii="Tahoma" w:hAnsi="Tahoma" w:cs="Tahoma"/>
                <w:b/>
                <w:bCs/>
                <w:sz w:val="15"/>
                <w:szCs w:val="15"/>
                <w:lang w:eastAsia="ru-RU"/>
              </w:rPr>
            </w:pPr>
            <w:r w:rsidRPr="0048501B">
              <w:rPr>
                <w:rFonts w:ascii="Tahoma" w:hAnsi="Tahoma" w:cs="Tahoma"/>
                <w:b/>
                <w:bCs/>
                <w:sz w:val="15"/>
                <w:szCs w:val="15"/>
                <w:lang w:eastAsia="ru-RU"/>
              </w:rPr>
              <w:t>-0,37</w:t>
            </w:r>
          </w:p>
        </w:tc>
        <w:tc>
          <w:tcPr>
            <w:tcW w:w="1820" w:type="dxa"/>
            <w:tcBorders>
              <w:top w:val="nil"/>
              <w:left w:val="nil"/>
              <w:bottom w:val="single" w:sz="4" w:space="0" w:color="C0C0C0"/>
              <w:right w:val="single" w:sz="4" w:space="0" w:color="C0C0C0"/>
            </w:tcBorders>
            <w:shd w:val="clear" w:color="000000" w:fill="FFFFCC"/>
            <w:vAlign w:val="center"/>
            <w:hideMark/>
          </w:tcPr>
          <w:p w14:paraId="1A120FE4" w14:textId="77777777" w:rsidR="0048501B" w:rsidRPr="0048501B" w:rsidRDefault="0048501B" w:rsidP="0048501B">
            <w:pPr>
              <w:jc w:val="center"/>
              <w:rPr>
                <w:rFonts w:ascii="Tahoma" w:hAnsi="Tahoma" w:cs="Tahoma"/>
                <w:b/>
                <w:bCs/>
                <w:sz w:val="15"/>
                <w:szCs w:val="15"/>
                <w:lang w:eastAsia="ru-RU"/>
              </w:rPr>
            </w:pPr>
            <w:r w:rsidRPr="0048501B">
              <w:rPr>
                <w:rFonts w:ascii="Tahoma" w:hAnsi="Tahoma" w:cs="Tahoma"/>
                <w:b/>
                <w:bCs/>
                <w:sz w:val="15"/>
                <w:szCs w:val="15"/>
                <w:lang w:eastAsia="ru-RU"/>
              </w:rPr>
              <w:t>65,30</w:t>
            </w:r>
          </w:p>
        </w:tc>
        <w:tc>
          <w:tcPr>
            <w:tcW w:w="1480" w:type="dxa"/>
            <w:tcBorders>
              <w:top w:val="nil"/>
              <w:left w:val="nil"/>
              <w:bottom w:val="single" w:sz="4" w:space="0" w:color="C0C0C0"/>
              <w:right w:val="single" w:sz="4" w:space="0" w:color="C0C0C0"/>
            </w:tcBorders>
            <w:shd w:val="clear" w:color="000000" w:fill="D7EAD3"/>
            <w:vAlign w:val="center"/>
            <w:hideMark/>
          </w:tcPr>
          <w:p w14:paraId="41F8665C" w14:textId="77777777" w:rsidR="0048501B" w:rsidRPr="0048501B" w:rsidRDefault="0048501B" w:rsidP="0048501B">
            <w:pPr>
              <w:jc w:val="center"/>
              <w:rPr>
                <w:rFonts w:ascii="Tahoma" w:hAnsi="Tahoma" w:cs="Tahoma"/>
                <w:b/>
                <w:bCs/>
                <w:sz w:val="15"/>
                <w:szCs w:val="15"/>
                <w:lang w:eastAsia="ru-RU"/>
              </w:rPr>
            </w:pPr>
            <w:r w:rsidRPr="0048501B">
              <w:rPr>
                <w:rFonts w:ascii="Tahoma" w:hAnsi="Tahoma" w:cs="Tahoma"/>
                <w:b/>
                <w:bCs/>
                <w:sz w:val="15"/>
                <w:szCs w:val="15"/>
                <w:lang w:eastAsia="ru-RU"/>
              </w:rPr>
              <w:t>32,65</w:t>
            </w:r>
          </w:p>
        </w:tc>
        <w:tc>
          <w:tcPr>
            <w:tcW w:w="1520" w:type="dxa"/>
            <w:tcBorders>
              <w:top w:val="nil"/>
              <w:left w:val="nil"/>
              <w:bottom w:val="single" w:sz="4" w:space="0" w:color="C0C0C0"/>
              <w:right w:val="single" w:sz="4" w:space="0" w:color="C0C0C0"/>
            </w:tcBorders>
            <w:shd w:val="clear" w:color="000000" w:fill="D7EAD3"/>
            <w:vAlign w:val="center"/>
            <w:hideMark/>
          </w:tcPr>
          <w:p w14:paraId="717BAAAA" w14:textId="77777777" w:rsidR="0048501B" w:rsidRPr="0048501B" w:rsidRDefault="0048501B" w:rsidP="0048501B">
            <w:pPr>
              <w:jc w:val="center"/>
              <w:rPr>
                <w:rFonts w:ascii="Tahoma" w:hAnsi="Tahoma" w:cs="Tahoma"/>
                <w:b/>
                <w:bCs/>
                <w:sz w:val="15"/>
                <w:szCs w:val="15"/>
                <w:lang w:eastAsia="ru-RU"/>
              </w:rPr>
            </w:pPr>
            <w:r w:rsidRPr="0048501B">
              <w:rPr>
                <w:rFonts w:ascii="Tahoma" w:hAnsi="Tahoma" w:cs="Tahoma"/>
                <w:b/>
                <w:bCs/>
                <w:sz w:val="15"/>
                <w:szCs w:val="15"/>
                <w:lang w:eastAsia="ru-RU"/>
              </w:rPr>
              <w:t>32,65</w:t>
            </w:r>
          </w:p>
        </w:tc>
        <w:tc>
          <w:tcPr>
            <w:tcW w:w="3000" w:type="dxa"/>
            <w:tcBorders>
              <w:top w:val="nil"/>
              <w:left w:val="nil"/>
              <w:bottom w:val="single" w:sz="4" w:space="0" w:color="C0C0C0"/>
              <w:right w:val="single" w:sz="4" w:space="0" w:color="C0C0C0"/>
            </w:tcBorders>
            <w:shd w:val="clear" w:color="000000" w:fill="FFFFCC"/>
            <w:vAlign w:val="center"/>
            <w:hideMark/>
          </w:tcPr>
          <w:p w14:paraId="304F3465" w14:textId="77777777" w:rsidR="0048501B" w:rsidRPr="0048501B" w:rsidRDefault="0048501B" w:rsidP="0048501B">
            <w:pPr>
              <w:rPr>
                <w:rFonts w:ascii="Tahoma" w:hAnsi="Tahoma" w:cs="Tahoma"/>
                <w:sz w:val="15"/>
                <w:szCs w:val="15"/>
                <w:lang w:eastAsia="ru-RU"/>
              </w:rPr>
            </w:pPr>
            <w:r w:rsidRPr="0048501B">
              <w:rPr>
                <w:rFonts w:ascii="Tahoma" w:hAnsi="Tahoma" w:cs="Tahoma"/>
                <w:sz w:val="15"/>
                <w:szCs w:val="15"/>
                <w:lang w:eastAsia="ru-RU"/>
              </w:rPr>
              <w:t xml:space="preserve">рассчитано исходя из базового уровня операционных расходов 2019 года с применением коэффициента индексации на 2020 год, рассчитанного в соответствии с Методическими указаниями (с учетом ИПЦ Минэкономразвития РФ  на 2020 год 103,4%, а также с учетом индекса эффективности операционных расходов 1%) </w:t>
            </w:r>
          </w:p>
        </w:tc>
      </w:tr>
      <w:tr w:rsidR="0048501B" w:rsidRPr="0048501B" w14:paraId="5715A7DF" w14:textId="77777777" w:rsidTr="0048501B">
        <w:trPr>
          <w:trHeight w:val="300"/>
          <w:jc w:val="center"/>
        </w:trPr>
        <w:tc>
          <w:tcPr>
            <w:tcW w:w="560" w:type="dxa"/>
            <w:tcBorders>
              <w:top w:val="nil"/>
              <w:left w:val="nil"/>
              <w:bottom w:val="nil"/>
              <w:right w:val="nil"/>
            </w:tcBorders>
            <w:shd w:val="clear" w:color="000000" w:fill="FFFF00"/>
            <w:noWrap/>
            <w:vAlign w:val="center"/>
            <w:hideMark/>
          </w:tcPr>
          <w:p w14:paraId="4C1737CE" w14:textId="77777777" w:rsidR="0048501B" w:rsidRPr="0048501B" w:rsidRDefault="0048501B" w:rsidP="0048501B">
            <w:pPr>
              <w:rPr>
                <w:rFonts w:ascii="Tahoma" w:hAnsi="Tahoma" w:cs="Tahoma"/>
                <w:b/>
                <w:bCs/>
                <w:color w:val="000000"/>
                <w:sz w:val="15"/>
                <w:szCs w:val="15"/>
                <w:lang w:eastAsia="ru-RU"/>
              </w:rPr>
            </w:pPr>
            <w:r w:rsidRPr="0048501B">
              <w:rPr>
                <w:rFonts w:ascii="Tahoma" w:hAnsi="Tahoma" w:cs="Tahoma"/>
                <w:b/>
                <w:bCs/>
                <w:color w:val="000000"/>
                <w:sz w:val="15"/>
                <w:szCs w:val="15"/>
                <w:lang w:eastAsia="ru-RU"/>
              </w:rPr>
              <w:t>ОР</w:t>
            </w:r>
          </w:p>
        </w:tc>
        <w:tc>
          <w:tcPr>
            <w:tcW w:w="400" w:type="dxa"/>
            <w:tcBorders>
              <w:top w:val="nil"/>
              <w:left w:val="nil"/>
              <w:bottom w:val="nil"/>
              <w:right w:val="nil"/>
            </w:tcBorders>
            <w:shd w:val="clear" w:color="auto" w:fill="auto"/>
            <w:noWrap/>
            <w:vAlign w:val="bottom"/>
            <w:hideMark/>
          </w:tcPr>
          <w:p w14:paraId="31C4C6B5" w14:textId="77777777" w:rsidR="0048501B" w:rsidRPr="0048501B" w:rsidRDefault="0048501B" w:rsidP="0048501B">
            <w:pPr>
              <w:rPr>
                <w:rFonts w:ascii="Tahoma" w:hAnsi="Tahoma" w:cs="Tahoma"/>
                <w:b/>
                <w:bCs/>
                <w:color w:val="000000"/>
                <w:sz w:val="15"/>
                <w:szCs w:val="15"/>
                <w:lang w:eastAsia="ru-RU"/>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6507E4AB" w14:textId="77777777" w:rsidR="0048501B" w:rsidRPr="0048501B" w:rsidRDefault="0048501B" w:rsidP="0048501B">
            <w:pPr>
              <w:jc w:val="center"/>
              <w:rPr>
                <w:rFonts w:ascii="Tahoma" w:hAnsi="Tahoma" w:cs="Tahoma"/>
                <w:b/>
                <w:bCs/>
                <w:sz w:val="15"/>
                <w:szCs w:val="15"/>
                <w:lang w:eastAsia="ru-RU"/>
              </w:rPr>
            </w:pPr>
            <w:r w:rsidRPr="0048501B">
              <w:rPr>
                <w:rFonts w:ascii="Tahoma" w:hAnsi="Tahoma" w:cs="Tahoma"/>
                <w:b/>
                <w:bCs/>
                <w:sz w:val="15"/>
                <w:szCs w:val="15"/>
                <w:lang w:eastAsia="ru-RU"/>
              </w:rPr>
              <w:t>3.12</w:t>
            </w:r>
          </w:p>
        </w:tc>
        <w:tc>
          <w:tcPr>
            <w:tcW w:w="5860" w:type="dxa"/>
            <w:tcBorders>
              <w:top w:val="nil"/>
              <w:left w:val="nil"/>
              <w:bottom w:val="single" w:sz="4" w:space="0" w:color="C0C0C0"/>
              <w:right w:val="single" w:sz="4" w:space="0" w:color="C0C0C0"/>
            </w:tcBorders>
            <w:shd w:val="clear" w:color="auto" w:fill="auto"/>
            <w:vAlign w:val="center"/>
            <w:hideMark/>
          </w:tcPr>
          <w:p w14:paraId="7ADC68EE" w14:textId="77777777" w:rsidR="0048501B" w:rsidRPr="0048501B" w:rsidRDefault="0048501B" w:rsidP="0048501B">
            <w:pPr>
              <w:ind w:firstLineChars="100" w:firstLine="151"/>
              <w:rPr>
                <w:rFonts w:ascii="Tahoma" w:hAnsi="Tahoma" w:cs="Tahoma"/>
                <w:b/>
                <w:bCs/>
                <w:sz w:val="15"/>
                <w:szCs w:val="15"/>
                <w:lang w:eastAsia="ru-RU"/>
              </w:rPr>
            </w:pPr>
            <w:r w:rsidRPr="0048501B">
              <w:rPr>
                <w:rFonts w:ascii="Tahoma" w:hAnsi="Tahoma" w:cs="Tahoma"/>
                <w:b/>
                <w:bCs/>
                <w:sz w:val="15"/>
                <w:szCs w:val="15"/>
                <w:lang w:eastAsia="ru-RU"/>
              </w:rPr>
              <w:t>Прочие производственные расходы</w:t>
            </w:r>
          </w:p>
        </w:tc>
        <w:tc>
          <w:tcPr>
            <w:tcW w:w="1140" w:type="dxa"/>
            <w:tcBorders>
              <w:top w:val="nil"/>
              <w:left w:val="nil"/>
              <w:bottom w:val="single" w:sz="4" w:space="0" w:color="C0C0C0"/>
              <w:right w:val="single" w:sz="4" w:space="0" w:color="C0C0C0"/>
            </w:tcBorders>
            <w:shd w:val="clear" w:color="auto" w:fill="auto"/>
            <w:vAlign w:val="center"/>
            <w:hideMark/>
          </w:tcPr>
          <w:p w14:paraId="74B2797B" w14:textId="77777777" w:rsidR="0048501B" w:rsidRPr="0048501B" w:rsidRDefault="0048501B" w:rsidP="0048501B">
            <w:pPr>
              <w:jc w:val="center"/>
              <w:rPr>
                <w:rFonts w:ascii="Tahoma" w:hAnsi="Tahoma" w:cs="Tahoma"/>
                <w:b/>
                <w:bCs/>
                <w:sz w:val="15"/>
                <w:szCs w:val="15"/>
                <w:lang w:eastAsia="ru-RU"/>
              </w:rPr>
            </w:pPr>
            <w:r w:rsidRPr="0048501B">
              <w:rPr>
                <w:rFonts w:ascii="Tahoma" w:hAnsi="Tahoma" w:cs="Tahoma"/>
                <w:b/>
                <w:bCs/>
                <w:sz w:val="15"/>
                <w:szCs w:val="15"/>
                <w:lang w:eastAsia="ru-RU"/>
              </w:rPr>
              <w:t>тыс руб</w:t>
            </w:r>
          </w:p>
        </w:tc>
        <w:tc>
          <w:tcPr>
            <w:tcW w:w="1880" w:type="dxa"/>
            <w:tcBorders>
              <w:top w:val="nil"/>
              <w:left w:val="nil"/>
              <w:bottom w:val="single" w:sz="4" w:space="0" w:color="C0C0C0"/>
              <w:right w:val="single" w:sz="4" w:space="0" w:color="C0C0C0"/>
            </w:tcBorders>
            <w:shd w:val="clear" w:color="000000" w:fill="D7EAD3"/>
            <w:vAlign w:val="center"/>
            <w:hideMark/>
          </w:tcPr>
          <w:p w14:paraId="7DEB49CF" w14:textId="77777777" w:rsidR="0048501B" w:rsidRPr="0048501B" w:rsidRDefault="0048501B" w:rsidP="0048501B">
            <w:pPr>
              <w:jc w:val="center"/>
              <w:rPr>
                <w:rFonts w:ascii="Tahoma" w:hAnsi="Tahoma" w:cs="Tahoma"/>
                <w:b/>
                <w:bCs/>
                <w:sz w:val="15"/>
                <w:szCs w:val="15"/>
                <w:lang w:eastAsia="ru-RU"/>
              </w:rPr>
            </w:pPr>
            <w:r w:rsidRPr="0048501B">
              <w:rPr>
                <w:rFonts w:ascii="Tahoma" w:hAnsi="Tahoma" w:cs="Tahoma"/>
                <w:b/>
                <w:bCs/>
                <w:sz w:val="15"/>
                <w:szCs w:val="15"/>
                <w:lang w:eastAsia="ru-RU"/>
              </w:rPr>
              <w:t>38,75</w:t>
            </w:r>
          </w:p>
        </w:tc>
        <w:tc>
          <w:tcPr>
            <w:tcW w:w="1560" w:type="dxa"/>
            <w:tcBorders>
              <w:top w:val="nil"/>
              <w:left w:val="nil"/>
              <w:bottom w:val="single" w:sz="4" w:space="0" w:color="C0C0C0"/>
              <w:right w:val="single" w:sz="4" w:space="0" w:color="C0C0C0"/>
            </w:tcBorders>
            <w:shd w:val="clear" w:color="000000" w:fill="D7EAD3"/>
            <w:vAlign w:val="center"/>
            <w:hideMark/>
          </w:tcPr>
          <w:p w14:paraId="467B7A38" w14:textId="77777777" w:rsidR="0048501B" w:rsidRPr="0048501B" w:rsidRDefault="0048501B" w:rsidP="0048501B">
            <w:pPr>
              <w:jc w:val="center"/>
              <w:rPr>
                <w:rFonts w:ascii="Tahoma" w:hAnsi="Tahoma" w:cs="Tahoma"/>
                <w:b/>
                <w:bCs/>
                <w:sz w:val="15"/>
                <w:szCs w:val="15"/>
                <w:lang w:eastAsia="ru-RU"/>
              </w:rPr>
            </w:pPr>
            <w:r w:rsidRPr="0048501B">
              <w:rPr>
                <w:rFonts w:ascii="Tahoma" w:hAnsi="Tahoma" w:cs="Tahoma"/>
                <w:b/>
                <w:bCs/>
                <w:sz w:val="15"/>
                <w:szCs w:val="15"/>
                <w:lang w:eastAsia="ru-RU"/>
              </w:rPr>
              <w:t>154,28</w:t>
            </w:r>
          </w:p>
        </w:tc>
        <w:tc>
          <w:tcPr>
            <w:tcW w:w="1780" w:type="dxa"/>
            <w:tcBorders>
              <w:top w:val="nil"/>
              <w:left w:val="nil"/>
              <w:bottom w:val="single" w:sz="4" w:space="0" w:color="C0C0C0"/>
              <w:right w:val="single" w:sz="4" w:space="0" w:color="C0C0C0"/>
            </w:tcBorders>
            <w:shd w:val="clear" w:color="000000" w:fill="D7EAD3"/>
            <w:vAlign w:val="center"/>
            <w:hideMark/>
          </w:tcPr>
          <w:p w14:paraId="0A0C7F1A" w14:textId="77777777" w:rsidR="0048501B" w:rsidRPr="0048501B" w:rsidRDefault="0048501B" w:rsidP="0048501B">
            <w:pPr>
              <w:jc w:val="center"/>
              <w:rPr>
                <w:rFonts w:ascii="Tahoma" w:hAnsi="Tahoma" w:cs="Tahoma"/>
                <w:b/>
                <w:bCs/>
                <w:sz w:val="15"/>
                <w:szCs w:val="15"/>
                <w:lang w:eastAsia="ru-RU"/>
              </w:rPr>
            </w:pPr>
            <w:r w:rsidRPr="0048501B">
              <w:rPr>
                <w:rFonts w:ascii="Tahoma" w:hAnsi="Tahoma" w:cs="Tahoma"/>
                <w:b/>
                <w:bCs/>
                <w:sz w:val="15"/>
                <w:szCs w:val="15"/>
                <w:lang w:eastAsia="ru-RU"/>
              </w:rPr>
              <w:t>129,00</w:t>
            </w:r>
          </w:p>
        </w:tc>
        <w:tc>
          <w:tcPr>
            <w:tcW w:w="1800" w:type="dxa"/>
            <w:tcBorders>
              <w:top w:val="nil"/>
              <w:left w:val="nil"/>
              <w:bottom w:val="single" w:sz="4" w:space="0" w:color="C0C0C0"/>
              <w:right w:val="single" w:sz="4" w:space="0" w:color="C0C0C0"/>
            </w:tcBorders>
            <w:shd w:val="clear" w:color="000000" w:fill="D7EAD3"/>
            <w:vAlign w:val="center"/>
            <w:hideMark/>
          </w:tcPr>
          <w:p w14:paraId="1C74CA3C" w14:textId="77777777" w:rsidR="0048501B" w:rsidRPr="0048501B" w:rsidRDefault="0048501B" w:rsidP="0048501B">
            <w:pPr>
              <w:jc w:val="center"/>
              <w:rPr>
                <w:rFonts w:ascii="Tahoma" w:hAnsi="Tahoma" w:cs="Tahoma"/>
                <w:b/>
                <w:bCs/>
                <w:sz w:val="15"/>
                <w:szCs w:val="15"/>
                <w:lang w:eastAsia="ru-RU"/>
              </w:rPr>
            </w:pPr>
            <w:r w:rsidRPr="0048501B">
              <w:rPr>
                <w:rFonts w:ascii="Tahoma" w:hAnsi="Tahoma" w:cs="Tahoma"/>
                <w:b/>
                <w:bCs/>
                <w:sz w:val="15"/>
                <w:szCs w:val="15"/>
                <w:lang w:eastAsia="ru-RU"/>
              </w:rPr>
              <w:t>132,82</w:t>
            </w:r>
          </w:p>
        </w:tc>
        <w:tc>
          <w:tcPr>
            <w:tcW w:w="1840" w:type="dxa"/>
            <w:tcBorders>
              <w:top w:val="nil"/>
              <w:left w:val="nil"/>
              <w:bottom w:val="single" w:sz="4" w:space="0" w:color="C0C0C0"/>
              <w:right w:val="single" w:sz="4" w:space="0" w:color="C0C0C0"/>
            </w:tcBorders>
            <w:shd w:val="clear" w:color="000000" w:fill="D7EAD3"/>
            <w:vAlign w:val="center"/>
            <w:hideMark/>
          </w:tcPr>
          <w:p w14:paraId="477F25B4" w14:textId="77777777" w:rsidR="0048501B" w:rsidRPr="0048501B" w:rsidRDefault="0048501B" w:rsidP="0048501B">
            <w:pPr>
              <w:jc w:val="center"/>
              <w:rPr>
                <w:rFonts w:ascii="Tahoma" w:hAnsi="Tahoma" w:cs="Tahoma"/>
                <w:b/>
                <w:bCs/>
                <w:sz w:val="15"/>
                <w:szCs w:val="15"/>
                <w:lang w:eastAsia="ru-RU"/>
              </w:rPr>
            </w:pPr>
            <w:r w:rsidRPr="0048501B">
              <w:rPr>
                <w:rFonts w:ascii="Tahoma" w:hAnsi="Tahoma" w:cs="Tahoma"/>
                <w:b/>
                <w:bCs/>
                <w:sz w:val="15"/>
                <w:szCs w:val="15"/>
                <w:lang w:eastAsia="ru-RU"/>
              </w:rPr>
              <w:t>21,46</w:t>
            </w:r>
          </w:p>
        </w:tc>
        <w:tc>
          <w:tcPr>
            <w:tcW w:w="1840" w:type="dxa"/>
            <w:tcBorders>
              <w:top w:val="nil"/>
              <w:left w:val="nil"/>
              <w:bottom w:val="single" w:sz="4" w:space="0" w:color="C0C0C0"/>
              <w:right w:val="single" w:sz="4" w:space="0" w:color="C0C0C0"/>
            </w:tcBorders>
            <w:shd w:val="clear" w:color="000000" w:fill="D7EAD3"/>
            <w:vAlign w:val="center"/>
            <w:hideMark/>
          </w:tcPr>
          <w:p w14:paraId="73D65649" w14:textId="77777777" w:rsidR="0048501B" w:rsidRPr="0048501B" w:rsidRDefault="0048501B" w:rsidP="0048501B">
            <w:pPr>
              <w:jc w:val="center"/>
              <w:rPr>
                <w:rFonts w:ascii="Tahoma" w:hAnsi="Tahoma" w:cs="Tahoma"/>
                <w:b/>
                <w:bCs/>
                <w:sz w:val="15"/>
                <w:szCs w:val="15"/>
                <w:lang w:eastAsia="ru-RU"/>
              </w:rPr>
            </w:pPr>
            <w:r w:rsidRPr="0048501B">
              <w:rPr>
                <w:rFonts w:ascii="Tahoma" w:hAnsi="Tahoma" w:cs="Tahoma"/>
                <w:b/>
                <w:bCs/>
                <w:sz w:val="15"/>
                <w:szCs w:val="15"/>
                <w:lang w:eastAsia="ru-RU"/>
              </w:rPr>
              <w:t>154,28</w:t>
            </w:r>
          </w:p>
        </w:tc>
        <w:tc>
          <w:tcPr>
            <w:tcW w:w="1900" w:type="dxa"/>
            <w:tcBorders>
              <w:top w:val="nil"/>
              <w:left w:val="nil"/>
              <w:bottom w:val="single" w:sz="4" w:space="0" w:color="C0C0C0"/>
              <w:right w:val="single" w:sz="4" w:space="0" w:color="C0C0C0"/>
            </w:tcBorders>
            <w:shd w:val="clear" w:color="000000" w:fill="D7EAD3"/>
            <w:vAlign w:val="center"/>
            <w:hideMark/>
          </w:tcPr>
          <w:p w14:paraId="00B91DF1" w14:textId="77777777" w:rsidR="0048501B" w:rsidRPr="0048501B" w:rsidRDefault="0048501B" w:rsidP="0048501B">
            <w:pPr>
              <w:jc w:val="center"/>
              <w:rPr>
                <w:rFonts w:ascii="Tahoma" w:hAnsi="Tahoma" w:cs="Tahoma"/>
                <w:b/>
                <w:bCs/>
                <w:sz w:val="15"/>
                <w:szCs w:val="15"/>
                <w:lang w:eastAsia="ru-RU"/>
              </w:rPr>
            </w:pPr>
            <w:r w:rsidRPr="0048501B">
              <w:rPr>
                <w:rFonts w:ascii="Tahoma" w:hAnsi="Tahoma" w:cs="Tahoma"/>
                <w:b/>
                <w:bCs/>
                <w:sz w:val="15"/>
                <w:szCs w:val="15"/>
                <w:lang w:eastAsia="ru-RU"/>
              </w:rPr>
              <w:t>-0,77</w:t>
            </w:r>
          </w:p>
        </w:tc>
        <w:tc>
          <w:tcPr>
            <w:tcW w:w="1820" w:type="dxa"/>
            <w:tcBorders>
              <w:top w:val="nil"/>
              <w:left w:val="nil"/>
              <w:bottom w:val="single" w:sz="4" w:space="0" w:color="C0C0C0"/>
              <w:right w:val="single" w:sz="4" w:space="0" w:color="C0C0C0"/>
            </w:tcBorders>
            <w:shd w:val="clear" w:color="000000" w:fill="D7EAD3"/>
            <w:vAlign w:val="center"/>
            <w:hideMark/>
          </w:tcPr>
          <w:p w14:paraId="58BE5DEC" w14:textId="77777777" w:rsidR="0048501B" w:rsidRPr="0048501B" w:rsidRDefault="0048501B" w:rsidP="0048501B">
            <w:pPr>
              <w:jc w:val="center"/>
              <w:rPr>
                <w:rFonts w:ascii="Tahoma" w:hAnsi="Tahoma" w:cs="Tahoma"/>
                <w:b/>
                <w:bCs/>
                <w:sz w:val="15"/>
                <w:szCs w:val="15"/>
                <w:lang w:eastAsia="ru-RU"/>
              </w:rPr>
            </w:pPr>
            <w:r w:rsidRPr="0048501B">
              <w:rPr>
                <w:rFonts w:ascii="Tahoma" w:hAnsi="Tahoma" w:cs="Tahoma"/>
                <w:b/>
                <w:bCs/>
                <w:sz w:val="15"/>
                <w:szCs w:val="15"/>
                <w:lang w:eastAsia="ru-RU"/>
              </w:rPr>
              <w:t>132,05</w:t>
            </w:r>
          </w:p>
        </w:tc>
        <w:tc>
          <w:tcPr>
            <w:tcW w:w="1480" w:type="dxa"/>
            <w:tcBorders>
              <w:top w:val="nil"/>
              <w:left w:val="nil"/>
              <w:bottom w:val="single" w:sz="4" w:space="0" w:color="C0C0C0"/>
              <w:right w:val="single" w:sz="4" w:space="0" w:color="C0C0C0"/>
            </w:tcBorders>
            <w:shd w:val="clear" w:color="000000" w:fill="D7EAD3"/>
            <w:vAlign w:val="center"/>
            <w:hideMark/>
          </w:tcPr>
          <w:p w14:paraId="1A26097E" w14:textId="77777777" w:rsidR="0048501B" w:rsidRPr="0048501B" w:rsidRDefault="0048501B" w:rsidP="0048501B">
            <w:pPr>
              <w:jc w:val="center"/>
              <w:rPr>
                <w:rFonts w:ascii="Tahoma" w:hAnsi="Tahoma" w:cs="Tahoma"/>
                <w:b/>
                <w:bCs/>
                <w:sz w:val="15"/>
                <w:szCs w:val="15"/>
                <w:lang w:eastAsia="ru-RU"/>
              </w:rPr>
            </w:pPr>
            <w:r w:rsidRPr="0048501B">
              <w:rPr>
                <w:rFonts w:ascii="Tahoma" w:hAnsi="Tahoma" w:cs="Tahoma"/>
                <w:b/>
                <w:bCs/>
                <w:sz w:val="15"/>
                <w:szCs w:val="15"/>
                <w:lang w:eastAsia="ru-RU"/>
              </w:rPr>
              <w:t>41,44</w:t>
            </w:r>
          </w:p>
        </w:tc>
        <w:tc>
          <w:tcPr>
            <w:tcW w:w="1520" w:type="dxa"/>
            <w:tcBorders>
              <w:top w:val="nil"/>
              <w:left w:val="nil"/>
              <w:bottom w:val="single" w:sz="4" w:space="0" w:color="C0C0C0"/>
              <w:right w:val="single" w:sz="4" w:space="0" w:color="C0C0C0"/>
            </w:tcBorders>
            <w:shd w:val="clear" w:color="000000" w:fill="D7EAD3"/>
            <w:vAlign w:val="center"/>
            <w:hideMark/>
          </w:tcPr>
          <w:p w14:paraId="4046F526" w14:textId="77777777" w:rsidR="0048501B" w:rsidRPr="0048501B" w:rsidRDefault="0048501B" w:rsidP="0048501B">
            <w:pPr>
              <w:jc w:val="center"/>
              <w:rPr>
                <w:rFonts w:ascii="Tahoma" w:hAnsi="Tahoma" w:cs="Tahoma"/>
                <w:b/>
                <w:bCs/>
                <w:sz w:val="15"/>
                <w:szCs w:val="15"/>
                <w:lang w:eastAsia="ru-RU"/>
              </w:rPr>
            </w:pPr>
            <w:r w:rsidRPr="0048501B">
              <w:rPr>
                <w:rFonts w:ascii="Tahoma" w:hAnsi="Tahoma" w:cs="Tahoma"/>
                <w:b/>
                <w:bCs/>
                <w:sz w:val="15"/>
                <w:szCs w:val="15"/>
                <w:lang w:eastAsia="ru-RU"/>
              </w:rPr>
              <w:t>90,62</w:t>
            </w:r>
          </w:p>
        </w:tc>
        <w:tc>
          <w:tcPr>
            <w:tcW w:w="3000" w:type="dxa"/>
            <w:tcBorders>
              <w:top w:val="nil"/>
              <w:left w:val="nil"/>
              <w:bottom w:val="single" w:sz="4" w:space="0" w:color="C0C0C0"/>
              <w:right w:val="single" w:sz="4" w:space="0" w:color="C0C0C0"/>
            </w:tcBorders>
            <w:shd w:val="clear" w:color="000000" w:fill="FFFFCC"/>
            <w:vAlign w:val="center"/>
            <w:hideMark/>
          </w:tcPr>
          <w:p w14:paraId="7D378C7E" w14:textId="77777777" w:rsidR="0048501B" w:rsidRPr="0048501B" w:rsidRDefault="0048501B" w:rsidP="0048501B">
            <w:pPr>
              <w:rPr>
                <w:rFonts w:ascii="Tahoma" w:hAnsi="Tahoma" w:cs="Tahoma"/>
                <w:sz w:val="15"/>
                <w:szCs w:val="15"/>
                <w:lang w:eastAsia="ru-RU"/>
              </w:rPr>
            </w:pPr>
            <w:r w:rsidRPr="0048501B">
              <w:rPr>
                <w:rFonts w:ascii="Tahoma" w:hAnsi="Tahoma" w:cs="Tahoma"/>
                <w:sz w:val="15"/>
                <w:szCs w:val="15"/>
                <w:lang w:eastAsia="ru-RU"/>
              </w:rPr>
              <w:t> </w:t>
            </w:r>
          </w:p>
        </w:tc>
      </w:tr>
      <w:tr w:rsidR="0048501B" w:rsidRPr="0048501B" w14:paraId="0E0E1331" w14:textId="77777777" w:rsidTr="0048501B">
        <w:trPr>
          <w:trHeight w:val="424"/>
          <w:jc w:val="center"/>
        </w:trPr>
        <w:tc>
          <w:tcPr>
            <w:tcW w:w="560" w:type="dxa"/>
            <w:tcBorders>
              <w:top w:val="nil"/>
              <w:left w:val="nil"/>
              <w:bottom w:val="nil"/>
              <w:right w:val="nil"/>
            </w:tcBorders>
            <w:shd w:val="clear" w:color="000000" w:fill="FFFF00"/>
            <w:noWrap/>
            <w:vAlign w:val="center"/>
            <w:hideMark/>
          </w:tcPr>
          <w:p w14:paraId="74D5F7A4" w14:textId="77777777" w:rsidR="0048501B" w:rsidRPr="0048501B" w:rsidRDefault="0048501B" w:rsidP="0048501B">
            <w:pPr>
              <w:rPr>
                <w:rFonts w:ascii="Tahoma" w:hAnsi="Tahoma" w:cs="Tahoma"/>
                <w:b/>
                <w:bCs/>
                <w:color w:val="000000"/>
                <w:sz w:val="15"/>
                <w:szCs w:val="15"/>
                <w:lang w:eastAsia="ru-RU"/>
              </w:rPr>
            </w:pPr>
            <w:r w:rsidRPr="0048501B">
              <w:rPr>
                <w:rFonts w:ascii="Tahoma" w:hAnsi="Tahoma" w:cs="Tahoma"/>
                <w:b/>
                <w:bCs/>
                <w:color w:val="000000"/>
                <w:sz w:val="15"/>
                <w:szCs w:val="15"/>
                <w:lang w:eastAsia="ru-RU"/>
              </w:rPr>
              <w:t>ОР</w:t>
            </w:r>
          </w:p>
        </w:tc>
        <w:tc>
          <w:tcPr>
            <w:tcW w:w="400" w:type="dxa"/>
            <w:tcBorders>
              <w:top w:val="nil"/>
              <w:left w:val="nil"/>
              <w:bottom w:val="nil"/>
              <w:right w:val="nil"/>
            </w:tcBorders>
            <w:shd w:val="clear" w:color="auto" w:fill="auto"/>
            <w:noWrap/>
            <w:vAlign w:val="bottom"/>
            <w:hideMark/>
          </w:tcPr>
          <w:p w14:paraId="4F8A426B" w14:textId="77777777" w:rsidR="0048501B" w:rsidRPr="0048501B" w:rsidRDefault="0048501B" w:rsidP="0048501B">
            <w:pPr>
              <w:rPr>
                <w:rFonts w:ascii="Tahoma" w:hAnsi="Tahoma" w:cs="Tahoma"/>
                <w:b/>
                <w:bCs/>
                <w:color w:val="000000"/>
                <w:sz w:val="15"/>
                <w:szCs w:val="15"/>
                <w:lang w:eastAsia="ru-RU"/>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0622D5D2" w14:textId="77777777" w:rsidR="0048501B" w:rsidRPr="0048501B" w:rsidRDefault="0048501B" w:rsidP="0048501B">
            <w:pPr>
              <w:jc w:val="center"/>
              <w:rPr>
                <w:rFonts w:ascii="Tahoma" w:hAnsi="Tahoma" w:cs="Tahoma"/>
                <w:sz w:val="15"/>
                <w:szCs w:val="15"/>
                <w:lang w:eastAsia="ru-RU"/>
              </w:rPr>
            </w:pPr>
            <w:r w:rsidRPr="0048501B">
              <w:rPr>
                <w:rFonts w:ascii="Tahoma" w:hAnsi="Tahoma" w:cs="Tahoma"/>
                <w:sz w:val="15"/>
                <w:szCs w:val="15"/>
                <w:lang w:eastAsia="ru-RU"/>
              </w:rPr>
              <w:t>3.12.1</w:t>
            </w:r>
          </w:p>
        </w:tc>
        <w:tc>
          <w:tcPr>
            <w:tcW w:w="5860" w:type="dxa"/>
            <w:tcBorders>
              <w:top w:val="nil"/>
              <w:left w:val="nil"/>
              <w:bottom w:val="single" w:sz="4" w:space="0" w:color="C0C0C0"/>
              <w:right w:val="single" w:sz="4" w:space="0" w:color="C0C0C0"/>
            </w:tcBorders>
            <w:shd w:val="clear" w:color="auto" w:fill="auto"/>
            <w:vAlign w:val="center"/>
            <w:hideMark/>
          </w:tcPr>
          <w:p w14:paraId="01718FB1" w14:textId="77777777" w:rsidR="0048501B" w:rsidRPr="0048501B" w:rsidRDefault="0048501B" w:rsidP="0048501B">
            <w:pPr>
              <w:ind w:firstLineChars="200" w:firstLine="300"/>
              <w:rPr>
                <w:rFonts w:ascii="Tahoma" w:hAnsi="Tahoma" w:cs="Tahoma"/>
                <w:sz w:val="15"/>
                <w:szCs w:val="15"/>
                <w:lang w:eastAsia="ru-RU"/>
              </w:rPr>
            </w:pPr>
            <w:r w:rsidRPr="0048501B">
              <w:rPr>
                <w:rFonts w:ascii="Tahoma" w:hAnsi="Tahoma" w:cs="Tahoma"/>
                <w:sz w:val="15"/>
                <w:szCs w:val="15"/>
                <w:lang w:eastAsia="ru-RU"/>
              </w:rPr>
              <w:t>Лабораторные анализы</w:t>
            </w:r>
          </w:p>
        </w:tc>
        <w:tc>
          <w:tcPr>
            <w:tcW w:w="1140" w:type="dxa"/>
            <w:tcBorders>
              <w:top w:val="nil"/>
              <w:left w:val="nil"/>
              <w:bottom w:val="single" w:sz="4" w:space="0" w:color="C0C0C0"/>
              <w:right w:val="single" w:sz="4" w:space="0" w:color="C0C0C0"/>
            </w:tcBorders>
            <w:shd w:val="clear" w:color="auto" w:fill="auto"/>
            <w:vAlign w:val="center"/>
            <w:hideMark/>
          </w:tcPr>
          <w:p w14:paraId="7CA227D4" w14:textId="77777777" w:rsidR="0048501B" w:rsidRPr="0048501B" w:rsidRDefault="0048501B" w:rsidP="0048501B">
            <w:pPr>
              <w:jc w:val="center"/>
              <w:rPr>
                <w:rFonts w:ascii="Tahoma" w:hAnsi="Tahoma" w:cs="Tahoma"/>
                <w:sz w:val="15"/>
                <w:szCs w:val="15"/>
                <w:lang w:eastAsia="ru-RU"/>
              </w:rPr>
            </w:pPr>
            <w:r w:rsidRPr="0048501B">
              <w:rPr>
                <w:rFonts w:ascii="Tahoma" w:hAnsi="Tahoma" w:cs="Tahoma"/>
                <w:sz w:val="15"/>
                <w:szCs w:val="15"/>
                <w:lang w:eastAsia="ru-RU"/>
              </w:rPr>
              <w:t>тыс руб</w:t>
            </w:r>
          </w:p>
        </w:tc>
        <w:tc>
          <w:tcPr>
            <w:tcW w:w="1880" w:type="dxa"/>
            <w:tcBorders>
              <w:top w:val="nil"/>
              <w:left w:val="nil"/>
              <w:bottom w:val="single" w:sz="4" w:space="0" w:color="C0C0C0"/>
              <w:right w:val="single" w:sz="4" w:space="0" w:color="C0C0C0"/>
            </w:tcBorders>
            <w:shd w:val="clear" w:color="000000" w:fill="FFFFCC"/>
            <w:vAlign w:val="center"/>
            <w:hideMark/>
          </w:tcPr>
          <w:p w14:paraId="73DEE880" w14:textId="77777777" w:rsidR="0048501B" w:rsidRPr="0048501B" w:rsidRDefault="0048501B" w:rsidP="0048501B">
            <w:pPr>
              <w:jc w:val="center"/>
              <w:rPr>
                <w:rFonts w:ascii="Tahoma" w:hAnsi="Tahoma" w:cs="Tahoma"/>
                <w:sz w:val="15"/>
                <w:szCs w:val="15"/>
                <w:lang w:eastAsia="ru-RU"/>
              </w:rPr>
            </w:pPr>
            <w:r w:rsidRPr="0048501B">
              <w:rPr>
                <w:rFonts w:ascii="Tahoma" w:hAnsi="Tahoma" w:cs="Tahoma"/>
                <w:sz w:val="15"/>
                <w:szCs w:val="15"/>
                <w:lang w:eastAsia="ru-RU"/>
              </w:rPr>
              <w:t>38,75</w:t>
            </w:r>
          </w:p>
        </w:tc>
        <w:tc>
          <w:tcPr>
            <w:tcW w:w="1560" w:type="dxa"/>
            <w:tcBorders>
              <w:top w:val="nil"/>
              <w:left w:val="nil"/>
              <w:bottom w:val="single" w:sz="4" w:space="0" w:color="C0C0C0"/>
              <w:right w:val="single" w:sz="4" w:space="0" w:color="C0C0C0"/>
            </w:tcBorders>
            <w:shd w:val="clear" w:color="000000" w:fill="FFFFCC"/>
            <w:vAlign w:val="center"/>
            <w:hideMark/>
          </w:tcPr>
          <w:p w14:paraId="498A5EE0" w14:textId="77777777" w:rsidR="0048501B" w:rsidRPr="0048501B" w:rsidRDefault="0048501B" w:rsidP="0048501B">
            <w:pPr>
              <w:jc w:val="center"/>
              <w:rPr>
                <w:rFonts w:ascii="Tahoma" w:hAnsi="Tahoma" w:cs="Tahoma"/>
                <w:sz w:val="15"/>
                <w:szCs w:val="15"/>
                <w:lang w:eastAsia="ru-RU"/>
              </w:rPr>
            </w:pPr>
            <w:r w:rsidRPr="0048501B">
              <w:rPr>
                <w:rFonts w:ascii="Tahoma" w:hAnsi="Tahoma" w:cs="Tahoma"/>
                <w:sz w:val="15"/>
                <w:szCs w:val="15"/>
                <w:lang w:eastAsia="ru-RU"/>
              </w:rPr>
              <w:t>94,28</w:t>
            </w:r>
          </w:p>
        </w:tc>
        <w:tc>
          <w:tcPr>
            <w:tcW w:w="1780" w:type="dxa"/>
            <w:tcBorders>
              <w:top w:val="nil"/>
              <w:left w:val="nil"/>
              <w:bottom w:val="single" w:sz="4" w:space="0" w:color="C0C0C0"/>
              <w:right w:val="single" w:sz="4" w:space="0" w:color="C0C0C0"/>
            </w:tcBorders>
            <w:shd w:val="clear" w:color="000000" w:fill="FFFFCC"/>
            <w:vAlign w:val="center"/>
            <w:hideMark/>
          </w:tcPr>
          <w:p w14:paraId="5C669243" w14:textId="77777777" w:rsidR="0048501B" w:rsidRPr="0048501B" w:rsidRDefault="0048501B" w:rsidP="0048501B">
            <w:pPr>
              <w:jc w:val="center"/>
              <w:rPr>
                <w:rFonts w:ascii="Tahoma" w:hAnsi="Tahoma" w:cs="Tahoma"/>
                <w:sz w:val="15"/>
                <w:szCs w:val="15"/>
                <w:lang w:eastAsia="ru-RU"/>
              </w:rPr>
            </w:pPr>
            <w:r w:rsidRPr="0048501B">
              <w:rPr>
                <w:rFonts w:ascii="Tahoma" w:hAnsi="Tahoma" w:cs="Tahoma"/>
                <w:sz w:val="15"/>
                <w:szCs w:val="15"/>
                <w:lang w:eastAsia="ru-RU"/>
              </w:rPr>
              <w:t>129,00</w:t>
            </w:r>
          </w:p>
        </w:tc>
        <w:tc>
          <w:tcPr>
            <w:tcW w:w="1800" w:type="dxa"/>
            <w:tcBorders>
              <w:top w:val="nil"/>
              <w:left w:val="nil"/>
              <w:bottom w:val="single" w:sz="4" w:space="0" w:color="C0C0C0"/>
              <w:right w:val="single" w:sz="4" w:space="0" w:color="C0C0C0"/>
            </w:tcBorders>
            <w:shd w:val="clear" w:color="000000" w:fill="FFFFCC"/>
            <w:vAlign w:val="center"/>
            <w:hideMark/>
          </w:tcPr>
          <w:p w14:paraId="6605FAD7" w14:textId="77777777" w:rsidR="0048501B" w:rsidRPr="0048501B" w:rsidRDefault="0048501B" w:rsidP="0048501B">
            <w:pPr>
              <w:jc w:val="center"/>
              <w:rPr>
                <w:rFonts w:ascii="Tahoma" w:hAnsi="Tahoma" w:cs="Tahoma"/>
                <w:sz w:val="15"/>
                <w:szCs w:val="15"/>
                <w:lang w:eastAsia="ru-RU"/>
              </w:rPr>
            </w:pPr>
            <w:r w:rsidRPr="0048501B">
              <w:rPr>
                <w:rFonts w:ascii="Tahoma" w:hAnsi="Tahoma" w:cs="Tahoma"/>
                <w:sz w:val="15"/>
                <w:szCs w:val="15"/>
                <w:lang w:eastAsia="ru-RU"/>
              </w:rPr>
              <w:t>132,82</w:t>
            </w:r>
          </w:p>
        </w:tc>
        <w:tc>
          <w:tcPr>
            <w:tcW w:w="1840" w:type="dxa"/>
            <w:tcBorders>
              <w:top w:val="nil"/>
              <w:left w:val="nil"/>
              <w:bottom w:val="single" w:sz="4" w:space="0" w:color="C0C0C0"/>
              <w:right w:val="single" w:sz="4" w:space="0" w:color="C0C0C0"/>
            </w:tcBorders>
            <w:shd w:val="clear" w:color="000000" w:fill="FFFFCC"/>
            <w:vAlign w:val="center"/>
            <w:hideMark/>
          </w:tcPr>
          <w:p w14:paraId="0E74F688" w14:textId="77777777" w:rsidR="0048501B" w:rsidRPr="0048501B" w:rsidRDefault="0048501B" w:rsidP="0048501B">
            <w:pPr>
              <w:jc w:val="center"/>
              <w:rPr>
                <w:rFonts w:ascii="Tahoma" w:hAnsi="Tahoma" w:cs="Tahoma"/>
                <w:sz w:val="15"/>
                <w:szCs w:val="15"/>
                <w:lang w:eastAsia="ru-RU"/>
              </w:rPr>
            </w:pPr>
            <w:r w:rsidRPr="0048501B">
              <w:rPr>
                <w:rFonts w:ascii="Tahoma" w:hAnsi="Tahoma" w:cs="Tahoma"/>
                <w:sz w:val="15"/>
                <w:szCs w:val="15"/>
                <w:lang w:eastAsia="ru-RU"/>
              </w:rPr>
              <w:t>-38,54</w:t>
            </w:r>
          </w:p>
        </w:tc>
        <w:tc>
          <w:tcPr>
            <w:tcW w:w="1840" w:type="dxa"/>
            <w:tcBorders>
              <w:top w:val="nil"/>
              <w:left w:val="nil"/>
              <w:bottom w:val="single" w:sz="4" w:space="0" w:color="C0C0C0"/>
              <w:right w:val="single" w:sz="4" w:space="0" w:color="C0C0C0"/>
            </w:tcBorders>
            <w:shd w:val="clear" w:color="000000" w:fill="FFFFCC"/>
            <w:vAlign w:val="center"/>
            <w:hideMark/>
          </w:tcPr>
          <w:p w14:paraId="38226C84" w14:textId="77777777" w:rsidR="0048501B" w:rsidRPr="0048501B" w:rsidRDefault="0048501B" w:rsidP="0048501B">
            <w:pPr>
              <w:jc w:val="center"/>
              <w:rPr>
                <w:rFonts w:ascii="Tahoma" w:hAnsi="Tahoma" w:cs="Tahoma"/>
                <w:sz w:val="15"/>
                <w:szCs w:val="15"/>
                <w:lang w:eastAsia="ru-RU"/>
              </w:rPr>
            </w:pPr>
            <w:r w:rsidRPr="0048501B">
              <w:rPr>
                <w:rFonts w:ascii="Tahoma" w:hAnsi="Tahoma" w:cs="Tahoma"/>
                <w:sz w:val="15"/>
                <w:szCs w:val="15"/>
                <w:lang w:eastAsia="ru-RU"/>
              </w:rPr>
              <w:t>94,28</w:t>
            </w:r>
          </w:p>
        </w:tc>
        <w:tc>
          <w:tcPr>
            <w:tcW w:w="1900" w:type="dxa"/>
            <w:tcBorders>
              <w:top w:val="nil"/>
              <w:left w:val="nil"/>
              <w:bottom w:val="single" w:sz="4" w:space="0" w:color="C0C0C0"/>
              <w:right w:val="single" w:sz="4" w:space="0" w:color="C0C0C0"/>
            </w:tcBorders>
            <w:shd w:val="clear" w:color="000000" w:fill="FFFFCC"/>
            <w:vAlign w:val="center"/>
            <w:hideMark/>
          </w:tcPr>
          <w:p w14:paraId="1BA9C4C5" w14:textId="77777777" w:rsidR="0048501B" w:rsidRPr="0048501B" w:rsidRDefault="0048501B" w:rsidP="0048501B">
            <w:pPr>
              <w:jc w:val="center"/>
              <w:rPr>
                <w:rFonts w:ascii="Tahoma" w:hAnsi="Tahoma" w:cs="Tahoma"/>
                <w:sz w:val="15"/>
                <w:szCs w:val="15"/>
                <w:lang w:eastAsia="ru-RU"/>
              </w:rPr>
            </w:pPr>
            <w:r w:rsidRPr="0048501B">
              <w:rPr>
                <w:rFonts w:ascii="Tahoma" w:hAnsi="Tahoma" w:cs="Tahoma"/>
                <w:sz w:val="15"/>
                <w:szCs w:val="15"/>
                <w:lang w:eastAsia="ru-RU"/>
              </w:rPr>
              <w:t>-0,77</w:t>
            </w:r>
          </w:p>
        </w:tc>
        <w:tc>
          <w:tcPr>
            <w:tcW w:w="1820" w:type="dxa"/>
            <w:tcBorders>
              <w:top w:val="nil"/>
              <w:left w:val="nil"/>
              <w:bottom w:val="single" w:sz="4" w:space="0" w:color="C0C0C0"/>
              <w:right w:val="single" w:sz="4" w:space="0" w:color="C0C0C0"/>
            </w:tcBorders>
            <w:shd w:val="clear" w:color="000000" w:fill="FFFFCC"/>
            <w:vAlign w:val="center"/>
            <w:hideMark/>
          </w:tcPr>
          <w:p w14:paraId="5AEE719D" w14:textId="77777777" w:rsidR="0048501B" w:rsidRPr="0048501B" w:rsidRDefault="0048501B" w:rsidP="0048501B">
            <w:pPr>
              <w:jc w:val="center"/>
              <w:rPr>
                <w:rFonts w:ascii="Tahoma" w:hAnsi="Tahoma" w:cs="Tahoma"/>
                <w:b/>
                <w:bCs/>
                <w:sz w:val="15"/>
                <w:szCs w:val="15"/>
                <w:lang w:eastAsia="ru-RU"/>
              </w:rPr>
            </w:pPr>
            <w:r w:rsidRPr="0048501B">
              <w:rPr>
                <w:rFonts w:ascii="Tahoma" w:hAnsi="Tahoma" w:cs="Tahoma"/>
                <w:b/>
                <w:bCs/>
                <w:sz w:val="15"/>
                <w:szCs w:val="15"/>
                <w:lang w:eastAsia="ru-RU"/>
              </w:rPr>
              <w:t>132,05</w:t>
            </w:r>
          </w:p>
        </w:tc>
        <w:tc>
          <w:tcPr>
            <w:tcW w:w="1480" w:type="dxa"/>
            <w:tcBorders>
              <w:top w:val="nil"/>
              <w:left w:val="nil"/>
              <w:bottom w:val="single" w:sz="4" w:space="0" w:color="C0C0C0"/>
              <w:right w:val="single" w:sz="4" w:space="0" w:color="C0C0C0"/>
            </w:tcBorders>
            <w:shd w:val="clear" w:color="000000" w:fill="D7EAD3"/>
            <w:vAlign w:val="center"/>
            <w:hideMark/>
          </w:tcPr>
          <w:p w14:paraId="088968C8" w14:textId="77777777" w:rsidR="0048501B" w:rsidRPr="0048501B" w:rsidRDefault="0048501B" w:rsidP="0048501B">
            <w:pPr>
              <w:jc w:val="center"/>
              <w:rPr>
                <w:rFonts w:ascii="Tahoma" w:hAnsi="Tahoma" w:cs="Tahoma"/>
                <w:sz w:val="15"/>
                <w:szCs w:val="15"/>
                <w:lang w:eastAsia="ru-RU"/>
              </w:rPr>
            </w:pPr>
            <w:r w:rsidRPr="0048501B">
              <w:rPr>
                <w:rFonts w:ascii="Tahoma" w:hAnsi="Tahoma" w:cs="Tahoma"/>
                <w:sz w:val="15"/>
                <w:szCs w:val="15"/>
                <w:lang w:eastAsia="ru-RU"/>
              </w:rPr>
              <w:t>41,44</w:t>
            </w:r>
          </w:p>
        </w:tc>
        <w:tc>
          <w:tcPr>
            <w:tcW w:w="1520" w:type="dxa"/>
            <w:tcBorders>
              <w:top w:val="nil"/>
              <w:left w:val="nil"/>
              <w:bottom w:val="single" w:sz="4" w:space="0" w:color="C0C0C0"/>
              <w:right w:val="single" w:sz="4" w:space="0" w:color="C0C0C0"/>
            </w:tcBorders>
            <w:shd w:val="clear" w:color="000000" w:fill="D7EAD3"/>
            <w:vAlign w:val="center"/>
            <w:hideMark/>
          </w:tcPr>
          <w:p w14:paraId="1A8584D8" w14:textId="77777777" w:rsidR="0048501B" w:rsidRPr="0048501B" w:rsidRDefault="0048501B" w:rsidP="0048501B">
            <w:pPr>
              <w:jc w:val="center"/>
              <w:rPr>
                <w:rFonts w:ascii="Tahoma" w:hAnsi="Tahoma" w:cs="Tahoma"/>
                <w:sz w:val="15"/>
                <w:szCs w:val="15"/>
                <w:lang w:eastAsia="ru-RU"/>
              </w:rPr>
            </w:pPr>
            <w:r w:rsidRPr="0048501B">
              <w:rPr>
                <w:rFonts w:ascii="Tahoma" w:hAnsi="Tahoma" w:cs="Tahoma"/>
                <w:sz w:val="15"/>
                <w:szCs w:val="15"/>
                <w:lang w:eastAsia="ru-RU"/>
              </w:rPr>
              <w:t>90,62</w:t>
            </w:r>
          </w:p>
        </w:tc>
        <w:tc>
          <w:tcPr>
            <w:tcW w:w="3000" w:type="dxa"/>
            <w:tcBorders>
              <w:top w:val="nil"/>
              <w:left w:val="nil"/>
              <w:bottom w:val="single" w:sz="4" w:space="0" w:color="C0C0C0"/>
              <w:right w:val="single" w:sz="4" w:space="0" w:color="C0C0C0"/>
            </w:tcBorders>
            <w:shd w:val="clear" w:color="000000" w:fill="FFFFCC"/>
            <w:vAlign w:val="center"/>
            <w:hideMark/>
          </w:tcPr>
          <w:p w14:paraId="0F461130" w14:textId="77777777" w:rsidR="0048501B" w:rsidRPr="0048501B" w:rsidRDefault="0048501B" w:rsidP="0048501B">
            <w:pPr>
              <w:rPr>
                <w:rFonts w:ascii="Tahoma" w:hAnsi="Tahoma" w:cs="Tahoma"/>
                <w:sz w:val="15"/>
                <w:szCs w:val="15"/>
                <w:lang w:eastAsia="ru-RU"/>
              </w:rPr>
            </w:pPr>
            <w:r w:rsidRPr="0048501B">
              <w:rPr>
                <w:rFonts w:ascii="Tahoma" w:hAnsi="Tahoma" w:cs="Tahoma"/>
                <w:sz w:val="15"/>
                <w:szCs w:val="15"/>
                <w:lang w:eastAsia="ru-RU"/>
              </w:rPr>
              <w:t xml:space="preserve">рассчитано исходя из базового уровня операционных расходов 2019 года с применением коэффициента индексации на 2020 год, рассчитанного в соответствии с Методическими указаниями (с учетом ИПЦ Минэкономразвития РФ  на 2020 год 103,4%, а также с учетом индекса эффективности </w:t>
            </w:r>
            <w:r w:rsidRPr="0048501B">
              <w:rPr>
                <w:rFonts w:ascii="Tahoma" w:hAnsi="Tahoma" w:cs="Tahoma"/>
                <w:sz w:val="15"/>
                <w:szCs w:val="15"/>
                <w:lang w:eastAsia="ru-RU"/>
              </w:rPr>
              <w:lastRenderedPageBreak/>
              <w:t xml:space="preserve">операционных расходов 1%) </w:t>
            </w:r>
          </w:p>
        </w:tc>
      </w:tr>
      <w:tr w:rsidR="0048501B" w:rsidRPr="0048501B" w14:paraId="389E513B" w14:textId="77777777" w:rsidTr="0048501B">
        <w:trPr>
          <w:trHeight w:val="300"/>
          <w:jc w:val="center"/>
        </w:trPr>
        <w:tc>
          <w:tcPr>
            <w:tcW w:w="560" w:type="dxa"/>
            <w:tcBorders>
              <w:top w:val="nil"/>
              <w:left w:val="nil"/>
              <w:bottom w:val="nil"/>
              <w:right w:val="nil"/>
            </w:tcBorders>
            <w:shd w:val="clear" w:color="000000" w:fill="FFFF00"/>
            <w:noWrap/>
            <w:vAlign w:val="center"/>
            <w:hideMark/>
          </w:tcPr>
          <w:p w14:paraId="4D02ED7B" w14:textId="77777777" w:rsidR="0048501B" w:rsidRPr="0048501B" w:rsidRDefault="0048501B" w:rsidP="0048501B">
            <w:pPr>
              <w:rPr>
                <w:rFonts w:ascii="Tahoma" w:hAnsi="Tahoma" w:cs="Tahoma"/>
                <w:b/>
                <w:bCs/>
                <w:color w:val="000000"/>
                <w:sz w:val="15"/>
                <w:szCs w:val="15"/>
                <w:lang w:eastAsia="ru-RU"/>
              </w:rPr>
            </w:pPr>
            <w:r w:rsidRPr="0048501B">
              <w:rPr>
                <w:rFonts w:ascii="Tahoma" w:hAnsi="Tahoma" w:cs="Tahoma"/>
                <w:b/>
                <w:bCs/>
                <w:color w:val="000000"/>
                <w:sz w:val="15"/>
                <w:szCs w:val="15"/>
                <w:lang w:eastAsia="ru-RU"/>
              </w:rPr>
              <w:lastRenderedPageBreak/>
              <w:t>ОР</w:t>
            </w:r>
          </w:p>
        </w:tc>
        <w:tc>
          <w:tcPr>
            <w:tcW w:w="400" w:type="dxa"/>
            <w:tcBorders>
              <w:top w:val="nil"/>
              <w:left w:val="nil"/>
              <w:bottom w:val="nil"/>
              <w:right w:val="nil"/>
            </w:tcBorders>
            <w:shd w:val="clear" w:color="auto" w:fill="auto"/>
            <w:noWrap/>
            <w:vAlign w:val="bottom"/>
            <w:hideMark/>
          </w:tcPr>
          <w:p w14:paraId="045D67BF" w14:textId="77777777" w:rsidR="0048501B" w:rsidRPr="0048501B" w:rsidRDefault="0048501B" w:rsidP="0048501B">
            <w:pPr>
              <w:rPr>
                <w:rFonts w:ascii="Tahoma" w:hAnsi="Tahoma" w:cs="Tahoma"/>
                <w:b/>
                <w:bCs/>
                <w:color w:val="000000"/>
                <w:sz w:val="15"/>
                <w:szCs w:val="15"/>
                <w:lang w:eastAsia="ru-RU"/>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0E61B89F" w14:textId="77777777" w:rsidR="0048501B" w:rsidRPr="0048501B" w:rsidRDefault="0048501B" w:rsidP="0048501B">
            <w:pPr>
              <w:jc w:val="center"/>
              <w:rPr>
                <w:rFonts w:ascii="Tahoma" w:hAnsi="Tahoma" w:cs="Tahoma"/>
                <w:sz w:val="15"/>
                <w:szCs w:val="15"/>
                <w:lang w:eastAsia="ru-RU"/>
              </w:rPr>
            </w:pPr>
            <w:r w:rsidRPr="0048501B">
              <w:rPr>
                <w:rFonts w:ascii="Tahoma" w:hAnsi="Tahoma" w:cs="Tahoma"/>
                <w:sz w:val="15"/>
                <w:szCs w:val="15"/>
                <w:lang w:eastAsia="ru-RU"/>
              </w:rPr>
              <w:t>3.12.3</w:t>
            </w:r>
          </w:p>
        </w:tc>
        <w:tc>
          <w:tcPr>
            <w:tcW w:w="5860" w:type="dxa"/>
            <w:tcBorders>
              <w:top w:val="nil"/>
              <w:left w:val="nil"/>
              <w:bottom w:val="single" w:sz="4" w:space="0" w:color="C0C0C0"/>
              <w:right w:val="single" w:sz="4" w:space="0" w:color="C0C0C0"/>
            </w:tcBorders>
            <w:shd w:val="clear" w:color="auto" w:fill="auto"/>
            <w:vAlign w:val="center"/>
            <w:hideMark/>
          </w:tcPr>
          <w:p w14:paraId="55F46202" w14:textId="77777777" w:rsidR="0048501B" w:rsidRPr="0048501B" w:rsidRDefault="0048501B" w:rsidP="0048501B">
            <w:pPr>
              <w:ind w:firstLineChars="200" w:firstLine="300"/>
              <w:rPr>
                <w:rFonts w:ascii="Tahoma" w:hAnsi="Tahoma" w:cs="Tahoma"/>
                <w:sz w:val="15"/>
                <w:szCs w:val="15"/>
                <w:lang w:eastAsia="ru-RU"/>
              </w:rPr>
            </w:pPr>
            <w:r w:rsidRPr="0048501B">
              <w:rPr>
                <w:rFonts w:ascii="Tahoma" w:hAnsi="Tahoma" w:cs="Tahoma"/>
                <w:sz w:val="15"/>
                <w:szCs w:val="15"/>
                <w:lang w:eastAsia="ru-RU"/>
              </w:rPr>
              <w:t>Прочие расходы:</w:t>
            </w:r>
          </w:p>
        </w:tc>
        <w:tc>
          <w:tcPr>
            <w:tcW w:w="1140" w:type="dxa"/>
            <w:tcBorders>
              <w:top w:val="nil"/>
              <w:left w:val="nil"/>
              <w:bottom w:val="single" w:sz="4" w:space="0" w:color="C0C0C0"/>
              <w:right w:val="single" w:sz="4" w:space="0" w:color="C0C0C0"/>
            </w:tcBorders>
            <w:shd w:val="clear" w:color="auto" w:fill="auto"/>
            <w:vAlign w:val="center"/>
            <w:hideMark/>
          </w:tcPr>
          <w:p w14:paraId="1B60D40D" w14:textId="77777777" w:rsidR="0048501B" w:rsidRPr="0048501B" w:rsidRDefault="0048501B" w:rsidP="0048501B">
            <w:pPr>
              <w:jc w:val="center"/>
              <w:rPr>
                <w:rFonts w:ascii="Tahoma" w:hAnsi="Tahoma" w:cs="Tahoma"/>
                <w:sz w:val="15"/>
                <w:szCs w:val="15"/>
                <w:lang w:eastAsia="ru-RU"/>
              </w:rPr>
            </w:pPr>
            <w:r w:rsidRPr="0048501B">
              <w:rPr>
                <w:rFonts w:ascii="Tahoma" w:hAnsi="Tahoma" w:cs="Tahoma"/>
                <w:sz w:val="15"/>
                <w:szCs w:val="15"/>
                <w:lang w:eastAsia="ru-RU"/>
              </w:rPr>
              <w:t>тыс руб</w:t>
            </w:r>
          </w:p>
        </w:tc>
        <w:tc>
          <w:tcPr>
            <w:tcW w:w="1880" w:type="dxa"/>
            <w:tcBorders>
              <w:top w:val="nil"/>
              <w:left w:val="nil"/>
              <w:bottom w:val="single" w:sz="4" w:space="0" w:color="C0C0C0"/>
              <w:right w:val="single" w:sz="4" w:space="0" w:color="C0C0C0"/>
            </w:tcBorders>
            <w:shd w:val="clear" w:color="000000" w:fill="D7EAD3"/>
            <w:vAlign w:val="center"/>
            <w:hideMark/>
          </w:tcPr>
          <w:p w14:paraId="6CB3AAB8" w14:textId="77777777" w:rsidR="0048501B" w:rsidRPr="0048501B" w:rsidRDefault="0048501B" w:rsidP="0048501B">
            <w:pPr>
              <w:jc w:val="center"/>
              <w:rPr>
                <w:rFonts w:ascii="Tahoma" w:hAnsi="Tahoma" w:cs="Tahoma"/>
                <w:sz w:val="15"/>
                <w:szCs w:val="15"/>
                <w:lang w:eastAsia="ru-RU"/>
              </w:rPr>
            </w:pPr>
            <w:r w:rsidRPr="0048501B">
              <w:rPr>
                <w:rFonts w:ascii="Tahoma" w:hAnsi="Tahoma" w:cs="Tahoma"/>
                <w:sz w:val="15"/>
                <w:szCs w:val="15"/>
                <w:lang w:eastAsia="ru-RU"/>
              </w:rPr>
              <w:t>0,00</w:t>
            </w:r>
          </w:p>
        </w:tc>
        <w:tc>
          <w:tcPr>
            <w:tcW w:w="1560" w:type="dxa"/>
            <w:tcBorders>
              <w:top w:val="nil"/>
              <w:left w:val="nil"/>
              <w:bottom w:val="single" w:sz="4" w:space="0" w:color="C0C0C0"/>
              <w:right w:val="single" w:sz="4" w:space="0" w:color="C0C0C0"/>
            </w:tcBorders>
            <w:shd w:val="clear" w:color="000000" w:fill="D7EAD3"/>
            <w:vAlign w:val="center"/>
            <w:hideMark/>
          </w:tcPr>
          <w:p w14:paraId="43A9574B" w14:textId="77777777" w:rsidR="0048501B" w:rsidRPr="0048501B" w:rsidRDefault="0048501B" w:rsidP="0048501B">
            <w:pPr>
              <w:jc w:val="center"/>
              <w:rPr>
                <w:rFonts w:ascii="Tahoma" w:hAnsi="Tahoma" w:cs="Tahoma"/>
                <w:sz w:val="15"/>
                <w:szCs w:val="15"/>
                <w:lang w:eastAsia="ru-RU"/>
              </w:rPr>
            </w:pPr>
            <w:r w:rsidRPr="0048501B">
              <w:rPr>
                <w:rFonts w:ascii="Tahoma" w:hAnsi="Tahoma" w:cs="Tahoma"/>
                <w:sz w:val="15"/>
                <w:szCs w:val="15"/>
                <w:lang w:eastAsia="ru-RU"/>
              </w:rPr>
              <w:t>60,00</w:t>
            </w:r>
          </w:p>
        </w:tc>
        <w:tc>
          <w:tcPr>
            <w:tcW w:w="1780" w:type="dxa"/>
            <w:tcBorders>
              <w:top w:val="nil"/>
              <w:left w:val="nil"/>
              <w:bottom w:val="single" w:sz="4" w:space="0" w:color="C0C0C0"/>
              <w:right w:val="single" w:sz="4" w:space="0" w:color="C0C0C0"/>
            </w:tcBorders>
            <w:shd w:val="clear" w:color="000000" w:fill="D7EAD3"/>
            <w:vAlign w:val="center"/>
            <w:hideMark/>
          </w:tcPr>
          <w:p w14:paraId="5286BB3A" w14:textId="77777777" w:rsidR="0048501B" w:rsidRPr="0048501B" w:rsidRDefault="0048501B" w:rsidP="0048501B">
            <w:pPr>
              <w:jc w:val="center"/>
              <w:rPr>
                <w:rFonts w:ascii="Tahoma" w:hAnsi="Tahoma" w:cs="Tahoma"/>
                <w:sz w:val="15"/>
                <w:szCs w:val="15"/>
                <w:lang w:eastAsia="ru-RU"/>
              </w:rPr>
            </w:pPr>
            <w:r w:rsidRPr="0048501B">
              <w:rPr>
                <w:rFonts w:ascii="Tahoma" w:hAnsi="Tahoma" w:cs="Tahoma"/>
                <w:sz w:val="15"/>
                <w:szCs w:val="15"/>
                <w:lang w:eastAsia="ru-RU"/>
              </w:rPr>
              <w:t>0,00</w:t>
            </w:r>
          </w:p>
        </w:tc>
        <w:tc>
          <w:tcPr>
            <w:tcW w:w="1800" w:type="dxa"/>
            <w:tcBorders>
              <w:top w:val="nil"/>
              <w:left w:val="nil"/>
              <w:bottom w:val="single" w:sz="4" w:space="0" w:color="C0C0C0"/>
              <w:right w:val="single" w:sz="4" w:space="0" w:color="C0C0C0"/>
            </w:tcBorders>
            <w:shd w:val="clear" w:color="000000" w:fill="D7EAD3"/>
            <w:vAlign w:val="center"/>
            <w:hideMark/>
          </w:tcPr>
          <w:p w14:paraId="15C977E4" w14:textId="77777777" w:rsidR="0048501B" w:rsidRPr="0048501B" w:rsidRDefault="0048501B" w:rsidP="0048501B">
            <w:pPr>
              <w:jc w:val="center"/>
              <w:rPr>
                <w:rFonts w:ascii="Tahoma" w:hAnsi="Tahoma" w:cs="Tahoma"/>
                <w:sz w:val="15"/>
                <w:szCs w:val="15"/>
                <w:lang w:eastAsia="ru-RU"/>
              </w:rPr>
            </w:pPr>
            <w:r w:rsidRPr="0048501B">
              <w:rPr>
                <w:rFonts w:ascii="Tahoma" w:hAnsi="Tahoma" w:cs="Tahoma"/>
                <w:sz w:val="15"/>
                <w:szCs w:val="15"/>
                <w:lang w:eastAsia="ru-RU"/>
              </w:rPr>
              <w:t>0,00</w:t>
            </w:r>
          </w:p>
        </w:tc>
        <w:tc>
          <w:tcPr>
            <w:tcW w:w="1840" w:type="dxa"/>
            <w:tcBorders>
              <w:top w:val="nil"/>
              <w:left w:val="nil"/>
              <w:bottom w:val="single" w:sz="4" w:space="0" w:color="C0C0C0"/>
              <w:right w:val="single" w:sz="4" w:space="0" w:color="C0C0C0"/>
            </w:tcBorders>
            <w:shd w:val="clear" w:color="000000" w:fill="D7EAD3"/>
            <w:vAlign w:val="center"/>
            <w:hideMark/>
          </w:tcPr>
          <w:p w14:paraId="6D0914CE" w14:textId="77777777" w:rsidR="0048501B" w:rsidRPr="0048501B" w:rsidRDefault="0048501B" w:rsidP="0048501B">
            <w:pPr>
              <w:jc w:val="center"/>
              <w:rPr>
                <w:rFonts w:ascii="Tahoma" w:hAnsi="Tahoma" w:cs="Tahoma"/>
                <w:sz w:val="15"/>
                <w:szCs w:val="15"/>
                <w:lang w:eastAsia="ru-RU"/>
              </w:rPr>
            </w:pPr>
            <w:r w:rsidRPr="0048501B">
              <w:rPr>
                <w:rFonts w:ascii="Tahoma" w:hAnsi="Tahoma" w:cs="Tahoma"/>
                <w:sz w:val="15"/>
                <w:szCs w:val="15"/>
                <w:lang w:eastAsia="ru-RU"/>
              </w:rPr>
              <w:t>60,00</w:t>
            </w:r>
          </w:p>
        </w:tc>
        <w:tc>
          <w:tcPr>
            <w:tcW w:w="1840" w:type="dxa"/>
            <w:tcBorders>
              <w:top w:val="nil"/>
              <w:left w:val="nil"/>
              <w:bottom w:val="single" w:sz="4" w:space="0" w:color="C0C0C0"/>
              <w:right w:val="single" w:sz="4" w:space="0" w:color="C0C0C0"/>
            </w:tcBorders>
            <w:shd w:val="clear" w:color="000000" w:fill="D7EAD3"/>
            <w:vAlign w:val="center"/>
            <w:hideMark/>
          </w:tcPr>
          <w:p w14:paraId="10701EC5" w14:textId="77777777" w:rsidR="0048501B" w:rsidRPr="0048501B" w:rsidRDefault="0048501B" w:rsidP="0048501B">
            <w:pPr>
              <w:jc w:val="center"/>
              <w:rPr>
                <w:rFonts w:ascii="Tahoma" w:hAnsi="Tahoma" w:cs="Tahoma"/>
                <w:sz w:val="15"/>
                <w:szCs w:val="15"/>
                <w:lang w:eastAsia="ru-RU"/>
              </w:rPr>
            </w:pPr>
            <w:r w:rsidRPr="0048501B">
              <w:rPr>
                <w:rFonts w:ascii="Tahoma" w:hAnsi="Tahoma" w:cs="Tahoma"/>
                <w:sz w:val="15"/>
                <w:szCs w:val="15"/>
                <w:lang w:eastAsia="ru-RU"/>
              </w:rPr>
              <w:t>60,00</w:t>
            </w:r>
          </w:p>
        </w:tc>
        <w:tc>
          <w:tcPr>
            <w:tcW w:w="1900" w:type="dxa"/>
            <w:tcBorders>
              <w:top w:val="nil"/>
              <w:left w:val="nil"/>
              <w:bottom w:val="single" w:sz="4" w:space="0" w:color="C0C0C0"/>
              <w:right w:val="single" w:sz="4" w:space="0" w:color="C0C0C0"/>
            </w:tcBorders>
            <w:shd w:val="clear" w:color="000000" w:fill="D7EAD3"/>
            <w:vAlign w:val="center"/>
            <w:hideMark/>
          </w:tcPr>
          <w:p w14:paraId="38592FD4" w14:textId="77777777" w:rsidR="0048501B" w:rsidRPr="0048501B" w:rsidRDefault="0048501B" w:rsidP="0048501B">
            <w:pPr>
              <w:jc w:val="center"/>
              <w:rPr>
                <w:rFonts w:ascii="Tahoma" w:hAnsi="Tahoma" w:cs="Tahoma"/>
                <w:sz w:val="15"/>
                <w:szCs w:val="15"/>
                <w:lang w:eastAsia="ru-RU"/>
              </w:rPr>
            </w:pPr>
            <w:r w:rsidRPr="0048501B">
              <w:rPr>
                <w:rFonts w:ascii="Tahoma" w:hAnsi="Tahoma" w:cs="Tahoma"/>
                <w:sz w:val="15"/>
                <w:szCs w:val="15"/>
                <w:lang w:eastAsia="ru-RU"/>
              </w:rPr>
              <w:t>0,00</w:t>
            </w:r>
          </w:p>
        </w:tc>
        <w:tc>
          <w:tcPr>
            <w:tcW w:w="1820" w:type="dxa"/>
            <w:tcBorders>
              <w:top w:val="nil"/>
              <w:left w:val="nil"/>
              <w:bottom w:val="single" w:sz="4" w:space="0" w:color="C0C0C0"/>
              <w:right w:val="single" w:sz="4" w:space="0" w:color="C0C0C0"/>
            </w:tcBorders>
            <w:shd w:val="clear" w:color="000000" w:fill="D7EAD3"/>
            <w:vAlign w:val="center"/>
            <w:hideMark/>
          </w:tcPr>
          <w:p w14:paraId="508C9DB3" w14:textId="77777777" w:rsidR="0048501B" w:rsidRPr="0048501B" w:rsidRDefault="0048501B" w:rsidP="0048501B">
            <w:pPr>
              <w:jc w:val="center"/>
              <w:rPr>
                <w:rFonts w:ascii="Tahoma" w:hAnsi="Tahoma" w:cs="Tahoma"/>
                <w:sz w:val="15"/>
                <w:szCs w:val="15"/>
                <w:lang w:eastAsia="ru-RU"/>
              </w:rPr>
            </w:pPr>
            <w:r w:rsidRPr="0048501B">
              <w:rPr>
                <w:rFonts w:ascii="Tahoma" w:hAnsi="Tahoma" w:cs="Tahoma"/>
                <w:sz w:val="15"/>
                <w:szCs w:val="15"/>
                <w:lang w:eastAsia="ru-RU"/>
              </w:rPr>
              <w:t>0,00</w:t>
            </w:r>
          </w:p>
        </w:tc>
        <w:tc>
          <w:tcPr>
            <w:tcW w:w="1480" w:type="dxa"/>
            <w:tcBorders>
              <w:top w:val="nil"/>
              <w:left w:val="nil"/>
              <w:bottom w:val="single" w:sz="4" w:space="0" w:color="C0C0C0"/>
              <w:right w:val="single" w:sz="4" w:space="0" w:color="C0C0C0"/>
            </w:tcBorders>
            <w:shd w:val="clear" w:color="000000" w:fill="D7EAD3"/>
            <w:vAlign w:val="center"/>
            <w:hideMark/>
          </w:tcPr>
          <w:p w14:paraId="3D8AB305" w14:textId="77777777" w:rsidR="0048501B" w:rsidRPr="0048501B" w:rsidRDefault="0048501B" w:rsidP="0048501B">
            <w:pPr>
              <w:jc w:val="center"/>
              <w:rPr>
                <w:rFonts w:ascii="Tahoma" w:hAnsi="Tahoma" w:cs="Tahoma"/>
                <w:sz w:val="15"/>
                <w:szCs w:val="15"/>
                <w:lang w:eastAsia="ru-RU"/>
              </w:rPr>
            </w:pPr>
            <w:r w:rsidRPr="0048501B">
              <w:rPr>
                <w:rFonts w:ascii="Tahoma" w:hAnsi="Tahoma" w:cs="Tahoma"/>
                <w:sz w:val="15"/>
                <w:szCs w:val="15"/>
                <w:lang w:eastAsia="ru-RU"/>
              </w:rPr>
              <w:t>0,00</w:t>
            </w:r>
          </w:p>
        </w:tc>
        <w:tc>
          <w:tcPr>
            <w:tcW w:w="1520" w:type="dxa"/>
            <w:tcBorders>
              <w:top w:val="nil"/>
              <w:left w:val="nil"/>
              <w:bottom w:val="single" w:sz="4" w:space="0" w:color="C0C0C0"/>
              <w:right w:val="single" w:sz="4" w:space="0" w:color="C0C0C0"/>
            </w:tcBorders>
            <w:shd w:val="clear" w:color="000000" w:fill="D7EAD3"/>
            <w:vAlign w:val="center"/>
            <w:hideMark/>
          </w:tcPr>
          <w:p w14:paraId="0D029C3D" w14:textId="77777777" w:rsidR="0048501B" w:rsidRPr="0048501B" w:rsidRDefault="0048501B" w:rsidP="0048501B">
            <w:pPr>
              <w:jc w:val="center"/>
              <w:rPr>
                <w:rFonts w:ascii="Tahoma" w:hAnsi="Tahoma" w:cs="Tahoma"/>
                <w:sz w:val="15"/>
                <w:szCs w:val="15"/>
                <w:lang w:eastAsia="ru-RU"/>
              </w:rPr>
            </w:pPr>
            <w:r w:rsidRPr="0048501B">
              <w:rPr>
                <w:rFonts w:ascii="Tahoma" w:hAnsi="Tahoma" w:cs="Tahoma"/>
                <w:sz w:val="15"/>
                <w:szCs w:val="15"/>
                <w:lang w:eastAsia="ru-RU"/>
              </w:rPr>
              <w:t>0,00</w:t>
            </w:r>
          </w:p>
        </w:tc>
        <w:tc>
          <w:tcPr>
            <w:tcW w:w="3000" w:type="dxa"/>
            <w:tcBorders>
              <w:top w:val="nil"/>
              <w:left w:val="nil"/>
              <w:bottom w:val="single" w:sz="4" w:space="0" w:color="C0C0C0"/>
              <w:right w:val="single" w:sz="4" w:space="0" w:color="C0C0C0"/>
            </w:tcBorders>
            <w:shd w:val="clear" w:color="000000" w:fill="FFFFCC"/>
            <w:vAlign w:val="center"/>
            <w:hideMark/>
          </w:tcPr>
          <w:p w14:paraId="38308656" w14:textId="77777777" w:rsidR="0048501B" w:rsidRPr="0048501B" w:rsidRDefault="0048501B" w:rsidP="0048501B">
            <w:pPr>
              <w:rPr>
                <w:rFonts w:ascii="Tahoma" w:hAnsi="Tahoma" w:cs="Tahoma"/>
                <w:sz w:val="15"/>
                <w:szCs w:val="15"/>
                <w:lang w:eastAsia="ru-RU"/>
              </w:rPr>
            </w:pPr>
            <w:r w:rsidRPr="0048501B">
              <w:rPr>
                <w:rFonts w:ascii="Tahoma" w:hAnsi="Tahoma" w:cs="Tahoma"/>
                <w:sz w:val="15"/>
                <w:szCs w:val="15"/>
                <w:lang w:eastAsia="ru-RU"/>
              </w:rPr>
              <w:t> </w:t>
            </w:r>
          </w:p>
        </w:tc>
      </w:tr>
      <w:tr w:rsidR="0048501B" w:rsidRPr="0048501B" w14:paraId="0E7FF9D4" w14:textId="77777777" w:rsidTr="0048501B">
        <w:trPr>
          <w:trHeight w:val="900"/>
          <w:jc w:val="center"/>
        </w:trPr>
        <w:tc>
          <w:tcPr>
            <w:tcW w:w="560" w:type="dxa"/>
            <w:tcBorders>
              <w:top w:val="nil"/>
              <w:left w:val="nil"/>
              <w:bottom w:val="nil"/>
              <w:right w:val="nil"/>
            </w:tcBorders>
            <w:shd w:val="clear" w:color="000000" w:fill="FFFF00"/>
            <w:noWrap/>
            <w:vAlign w:val="center"/>
            <w:hideMark/>
          </w:tcPr>
          <w:p w14:paraId="2C9F22EB" w14:textId="77777777" w:rsidR="0048501B" w:rsidRPr="0048501B" w:rsidRDefault="0048501B" w:rsidP="0048501B">
            <w:pPr>
              <w:rPr>
                <w:rFonts w:ascii="Tahoma" w:hAnsi="Tahoma" w:cs="Tahoma"/>
                <w:b/>
                <w:bCs/>
                <w:color w:val="000000"/>
                <w:sz w:val="15"/>
                <w:szCs w:val="15"/>
                <w:lang w:eastAsia="ru-RU"/>
              </w:rPr>
            </w:pPr>
            <w:r w:rsidRPr="0048501B">
              <w:rPr>
                <w:rFonts w:ascii="Tahoma" w:hAnsi="Tahoma" w:cs="Tahoma"/>
                <w:b/>
                <w:bCs/>
                <w:color w:val="000000"/>
                <w:sz w:val="15"/>
                <w:szCs w:val="15"/>
                <w:lang w:eastAsia="ru-RU"/>
              </w:rPr>
              <w:t>ОР</w:t>
            </w:r>
          </w:p>
        </w:tc>
        <w:tc>
          <w:tcPr>
            <w:tcW w:w="400" w:type="dxa"/>
            <w:tcBorders>
              <w:top w:val="nil"/>
              <w:left w:val="nil"/>
              <w:bottom w:val="nil"/>
              <w:right w:val="nil"/>
            </w:tcBorders>
            <w:shd w:val="clear" w:color="auto" w:fill="auto"/>
            <w:vAlign w:val="center"/>
            <w:hideMark/>
          </w:tcPr>
          <w:p w14:paraId="700B6D15" w14:textId="77777777" w:rsidR="0048501B" w:rsidRPr="0048501B" w:rsidRDefault="0048501B" w:rsidP="0048501B">
            <w:pPr>
              <w:jc w:val="center"/>
              <w:rPr>
                <w:rFonts w:ascii="Wingdings 2" w:hAnsi="Wingdings 2" w:cs="Tahoma"/>
                <w:color w:val="5A5A5A"/>
                <w:sz w:val="15"/>
                <w:szCs w:val="15"/>
                <w:lang w:eastAsia="ru-RU"/>
              </w:rPr>
            </w:pPr>
            <w:r w:rsidRPr="0048501B">
              <w:rPr>
                <w:rFonts w:ascii="Wingdings 2" w:hAnsi="Wingdings 2" w:cs="Tahoma"/>
                <w:color w:val="5A5A5A"/>
                <w:sz w:val="15"/>
                <w:szCs w:val="15"/>
                <w:lang w:eastAsia="ru-RU"/>
              </w:rPr>
              <w:t></w:t>
            </w:r>
          </w:p>
        </w:tc>
        <w:tc>
          <w:tcPr>
            <w:tcW w:w="102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0164A50F" w14:textId="77777777" w:rsidR="0048501B" w:rsidRPr="0048501B" w:rsidRDefault="0048501B" w:rsidP="0048501B">
            <w:pPr>
              <w:jc w:val="center"/>
              <w:rPr>
                <w:rFonts w:ascii="Tahoma" w:hAnsi="Tahoma" w:cs="Tahoma"/>
                <w:sz w:val="15"/>
                <w:szCs w:val="15"/>
                <w:lang w:eastAsia="ru-RU"/>
              </w:rPr>
            </w:pPr>
            <w:r w:rsidRPr="0048501B">
              <w:rPr>
                <w:rFonts w:ascii="Tahoma" w:hAnsi="Tahoma" w:cs="Tahoma"/>
                <w:sz w:val="15"/>
                <w:szCs w:val="15"/>
                <w:lang w:eastAsia="ru-RU"/>
              </w:rPr>
              <w:t>3.12.3.1</w:t>
            </w:r>
          </w:p>
        </w:tc>
        <w:tc>
          <w:tcPr>
            <w:tcW w:w="5860" w:type="dxa"/>
            <w:tcBorders>
              <w:top w:val="single" w:sz="4" w:space="0" w:color="C0C0C0"/>
              <w:left w:val="nil"/>
              <w:bottom w:val="single" w:sz="4" w:space="0" w:color="C0C0C0"/>
              <w:right w:val="single" w:sz="4" w:space="0" w:color="C0C0C0"/>
            </w:tcBorders>
            <w:shd w:val="clear" w:color="000000" w:fill="E3FAFD"/>
            <w:vAlign w:val="center"/>
            <w:hideMark/>
          </w:tcPr>
          <w:p w14:paraId="0D1CEF9E" w14:textId="77777777" w:rsidR="0048501B" w:rsidRPr="0048501B" w:rsidRDefault="0048501B" w:rsidP="0048501B">
            <w:pPr>
              <w:ind w:firstLineChars="300" w:firstLine="450"/>
              <w:rPr>
                <w:rFonts w:ascii="Tahoma" w:hAnsi="Tahoma" w:cs="Tahoma"/>
                <w:sz w:val="15"/>
                <w:szCs w:val="15"/>
                <w:lang w:eastAsia="ru-RU"/>
              </w:rPr>
            </w:pPr>
            <w:r w:rsidRPr="0048501B">
              <w:rPr>
                <w:rFonts w:ascii="Tahoma" w:hAnsi="Tahoma" w:cs="Tahoma"/>
                <w:sz w:val="15"/>
                <w:szCs w:val="15"/>
                <w:lang w:eastAsia="ru-RU"/>
              </w:rPr>
              <w:t>санитарная обработка и выполнение профилактических мероприятий по дезинфекции водозаборных скважин №1, №2 и расходного бака водонапорной башни</w:t>
            </w:r>
          </w:p>
        </w:tc>
        <w:tc>
          <w:tcPr>
            <w:tcW w:w="1140" w:type="dxa"/>
            <w:tcBorders>
              <w:top w:val="single" w:sz="4" w:space="0" w:color="C0C0C0"/>
              <w:left w:val="nil"/>
              <w:bottom w:val="single" w:sz="4" w:space="0" w:color="C0C0C0"/>
              <w:right w:val="single" w:sz="4" w:space="0" w:color="C0C0C0"/>
            </w:tcBorders>
            <w:shd w:val="clear" w:color="auto" w:fill="auto"/>
            <w:vAlign w:val="center"/>
            <w:hideMark/>
          </w:tcPr>
          <w:p w14:paraId="2A213899" w14:textId="77777777" w:rsidR="0048501B" w:rsidRPr="0048501B" w:rsidRDefault="0048501B" w:rsidP="0048501B">
            <w:pPr>
              <w:jc w:val="center"/>
              <w:rPr>
                <w:rFonts w:ascii="Tahoma" w:hAnsi="Tahoma" w:cs="Tahoma"/>
                <w:sz w:val="15"/>
                <w:szCs w:val="15"/>
                <w:lang w:eastAsia="ru-RU"/>
              </w:rPr>
            </w:pPr>
            <w:r w:rsidRPr="0048501B">
              <w:rPr>
                <w:rFonts w:ascii="Tahoma" w:hAnsi="Tahoma" w:cs="Tahoma"/>
                <w:sz w:val="15"/>
                <w:szCs w:val="15"/>
                <w:lang w:eastAsia="ru-RU"/>
              </w:rPr>
              <w:t>тыс руб</w:t>
            </w:r>
          </w:p>
        </w:tc>
        <w:tc>
          <w:tcPr>
            <w:tcW w:w="1880" w:type="dxa"/>
            <w:tcBorders>
              <w:top w:val="single" w:sz="4" w:space="0" w:color="C0C0C0"/>
              <w:left w:val="nil"/>
              <w:bottom w:val="single" w:sz="4" w:space="0" w:color="C0C0C0"/>
              <w:right w:val="single" w:sz="4" w:space="0" w:color="C0C0C0"/>
            </w:tcBorders>
            <w:shd w:val="clear" w:color="000000" w:fill="FFFFCC"/>
            <w:vAlign w:val="center"/>
            <w:hideMark/>
          </w:tcPr>
          <w:p w14:paraId="57850D66" w14:textId="77777777" w:rsidR="0048501B" w:rsidRPr="0048501B" w:rsidRDefault="0048501B" w:rsidP="0048501B">
            <w:pPr>
              <w:jc w:val="center"/>
              <w:rPr>
                <w:rFonts w:ascii="Tahoma" w:hAnsi="Tahoma" w:cs="Tahoma"/>
                <w:sz w:val="15"/>
                <w:szCs w:val="15"/>
                <w:lang w:eastAsia="ru-RU"/>
              </w:rPr>
            </w:pPr>
            <w:r w:rsidRPr="0048501B">
              <w:rPr>
                <w:rFonts w:ascii="Tahoma" w:hAnsi="Tahoma" w:cs="Tahoma"/>
                <w:sz w:val="15"/>
                <w:szCs w:val="15"/>
                <w:lang w:eastAsia="ru-RU"/>
              </w:rPr>
              <w:t> </w:t>
            </w:r>
          </w:p>
        </w:tc>
        <w:tc>
          <w:tcPr>
            <w:tcW w:w="1560" w:type="dxa"/>
            <w:tcBorders>
              <w:top w:val="single" w:sz="4" w:space="0" w:color="C0C0C0"/>
              <w:left w:val="nil"/>
              <w:bottom w:val="single" w:sz="4" w:space="0" w:color="C0C0C0"/>
              <w:right w:val="single" w:sz="4" w:space="0" w:color="C0C0C0"/>
            </w:tcBorders>
            <w:shd w:val="clear" w:color="000000" w:fill="FFFFCC"/>
            <w:vAlign w:val="center"/>
            <w:hideMark/>
          </w:tcPr>
          <w:p w14:paraId="265FF303" w14:textId="77777777" w:rsidR="0048501B" w:rsidRPr="0048501B" w:rsidRDefault="0048501B" w:rsidP="0048501B">
            <w:pPr>
              <w:jc w:val="center"/>
              <w:rPr>
                <w:rFonts w:ascii="Tahoma" w:hAnsi="Tahoma" w:cs="Tahoma"/>
                <w:sz w:val="15"/>
                <w:szCs w:val="15"/>
                <w:lang w:eastAsia="ru-RU"/>
              </w:rPr>
            </w:pPr>
            <w:r w:rsidRPr="0048501B">
              <w:rPr>
                <w:rFonts w:ascii="Tahoma" w:hAnsi="Tahoma" w:cs="Tahoma"/>
                <w:sz w:val="15"/>
                <w:szCs w:val="15"/>
                <w:lang w:eastAsia="ru-RU"/>
              </w:rPr>
              <w:t>60,00</w:t>
            </w:r>
          </w:p>
        </w:tc>
        <w:tc>
          <w:tcPr>
            <w:tcW w:w="1780" w:type="dxa"/>
            <w:tcBorders>
              <w:top w:val="single" w:sz="4" w:space="0" w:color="C0C0C0"/>
              <w:left w:val="nil"/>
              <w:bottom w:val="single" w:sz="4" w:space="0" w:color="C0C0C0"/>
              <w:right w:val="single" w:sz="4" w:space="0" w:color="C0C0C0"/>
            </w:tcBorders>
            <w:shd w:val="clear" w:color="000000" w:fill="FFFFCC"/>
            <w:vAlign w:val="center"/>
            <w:hideMark/>
          </w:tcPr>
          <w:p w14:paraId="49FA79EE" w14:textId="77777777" w:rsidR="0048501B" w:rsidRPr="0048501B" w:rsidRDefault="0048501B" w:rsidP="0048501B">
            <w:pPr>
              <w:jc w:val="center"/>
              <w:rPr>
                <w:rFonts w:ascii="Tahoma" w:hAnsi="Tahoma" w:cs="Tahoma"/>
                <w:sz w:val="15"/>
                <w:szCs w:val="15"/>
                <w:lang w:eastAsia="ru-RU"/>
              </w:rPr>
            </w:pPr>
            <w:r w:rsidRPr="0048501B">
              <w:rPr>
                <w:rFonts w:ascii="Tahoma" w:hAnsi="Tahoma" w:cs="Tahoma"/>
                <w:sz w:val="15"/>
                <w:szCs w:val="15"/>
                <w:lang w:eastAsia="ru-RU"/>
              </w:rPr>
              <w:t> </w:t>
            </w:r>
          </w:p>
        </w:tc>
        <w:tc>
          <w:tcPr>
            <w:tcW w:w="1800" w:type="dxa"/>
            <w:tcBorders>
              <w:top w:val="single" w:sz="4" w:space="0" w:color="C0C0C0"/>
              <w:left w:val="nil"/>
              <w:bottom w:val="single" w:sz="4" w:space="0" w:color="C0C0C0"/>
              <w:right w:val="single" w:sz="4" w:space="0" w:color="C0C0C0"/>
            </w:tcBorders>
            <w:shd w:val="clear" w:color="000000" w:fill="FFFFCC"/>
            <w:vAlign w:val="center"/>
            <w:hideMark/>
          </w:tcPr>
          <w:p w14:paraId="29247003" w14:textId="77777777" w:rsidR="0048501B" w:rsidRPr="0048501B" w:rsidRDefault="0048501B" w:rsidP="0048501B">
            <w:pPr>
              <w:jc w:val="center"/>
              <w:rPr>
                <w:rFonts w:ascii="Tahoma" w:hAnsi="Tahoma" w:cs="Tahoma"/>
                <w:sz w:val="15"/>
                <w:szCs w:val="15"/>
                <w:lang w:eastAsia="ru-RU"/>
              </w:rPr>
            </w:pPr>
            <w:r w:rsidRPr="0048501B">
              <w:rPr>
                <w:rFonts w:ascii="Tahoma" w:hAnsi="Tahoma" w:cs="Tahoma"/>
                <w:sz w:val="15"/>
                <w:szCs w:val="15"/>
                <w:lang w:eastAsia="ru-RU"/>
              </w:rPr>
              <w:t> </w:t>
            </w:r>
          </w:p>
        </w:tc>
        <w:tc>
          <w:tcPr>
            <w:tcW w:w="1840" w:type="dxa"/>
            <w:tcBorders>
              <w:top w:val="single" w:sz="4" w:space="0" w:color="C0C0C0"/>
              <w:left w:val="nil"/>
              <w:bottom w:val="single" w:sz="4" w:space="0" w:color="C0C0C0"/>
              <w:right w:val="single" w:sz="4" w:space="0" w:color="C0C0C0"/>
            </w:tcBorders>
            <w:shd w:val="clear" w:color="000000" w:fill="FFFFCC"/>
            <w:vAlign w:val="center"/>
            <w:hideMark/>
          </w:tcPr>
          <w:p w14:paraId="75E9E0AE" w14:textId="77777777" w:rsidR="0048501B" w:rsidRPr="0048501B" w:rsidRDefault="0048501B" w:rsidP="0048501B">
            <w:pPr>
              <w:jc w:val="center"/>
              <w:rPr>
                <w:rFonts w:ascii="Tahoma" w:hAnsi="Tahoma" w:cs="Tahoma"/>
                <w:sz w:val="15"/>
                <w:szCs w:val="15"/>
                <w:lang w:eastAsia="ru-RU"/>
              </w:rPr>
            </w:pPr>
            <w:r w:rsidRPr="0048501B">
              <w:rPr>
                <w:rFonts w:ascii="Tahoma" w:hAnsi="Tahoma" w:cs="Tahoma"/>
                <w:sz w:val="15"/>
                <w:szCs w:val="15"/>
                <w:lang w:eastAsia="ru-RU"/>
              </w:rPr>
              <w:t>60,00</w:t>
            </w:r>
          </w:p>
        </w:tc>
        <w:tc>
          <w:tcPr>
            <w:tcW w:w="1840" w:type="dxa"/>
            <w:tcBorders>
              <w:top w:val="single" w:sz="4" w:space="0" w:color="C0C0C0"/>
              <w:left w:val="nil"/>
              <w:bottom w:val="single" w:sz="4" w:space="0" w:color="C0C0C0"/>
              <w:right w:val="single" w:sz="4" w:space="0" w:color="C0C0C0"/>
            </w:tcBorders>
            <w:shd w:val="clear" w:color="000000" w:fill="FFFFCC"/>
            <w:vAlign w:val="center"/>
            <w:hideMark/>
          </w:tcPr>
          <w:p w14:paraId="285D58E4" w14:textId="77777777" w:rsidR="0048501B" w:rsidRPr="0048501B" w:rsidRDefault="0048501B" w:rsidP="0048501B">
            <w:pPr>
              <w:jc w:val="center"/>
              <w:rPr>
                <w:rFonts w:ascii="Tahoma" w:hAnsi="Tahoma" w:cs="Tahoma"/>
                <w:sz w:val="15"/>
                <w:szCs w:val="15"/>
                <w:lang w:eastAsia="ru-RU"/>
              </w:rPr>
            </w:pPr>
            <w:r w:rsidRPr="0048501B">
              <w:rPr>
                <w:rFonts w:ascii="Tahoma" w:hAnsi="Tahoma" w:cs="Tahoma"/>
                <w:sz w:val="15"/>
                <w:szCs w:val="15"/>
                <w:lang w:eastAsia="ru-RU"/>
              </w:rPr>
              <w:t>60,00</w:t>
            </w:r>
          </w:p>
        </w:tc>
        <w:tc>
          <w:tcPr>
            <w:tcW w:w="1900" w:type="dxa"/>
            <w:tcBorders>
              <w:top w:val="single" w:sz="4" w:space="0" w:color="C0C0C0"/>
              <w:left w:val="nil"/>
              <w:bottom w:val="single" w:sz="4" w:space="0" w:color="C0C0C0"/>
              <w:right w:val="single" w:sz="4" w:space="0" w:color="C0C0C0"/>
            </w:tcBorders>
            <w:shd w:val="clear" w:color="000000" w:fill="FFFFCC"/>
            <w:vAlign w:val="center"/>
            <w:hideMark/>
          </w:tcPr>
          <w:p w14:paraId="2027E90A" w14:textId="77777777" w:rsidR="0048501B" w:rsidRPr="0048501B" w:rsidRDefault="0048501B" w:rsidP="0048501B">
            <w:pPr>
              <w:jc w:val="center"/>
              <w:rPr>
                <w:rFonts w:ascii="Tahoma" w:hAnsi="Tahoma" w:cs="Tahoma"/>
                <w:sz w:val="15"/>
                <w:szCs w:val="15"/>
                <w:lang w:eastAsia="ru-RU"/>
              </w:rPr>
            </w:pPr>
            <w:r w:rsidRPr="0048501B">
              <w:rPr>
                <w:rFonts w:ascii="Tahoma" w:hAnsi="Tahoma" w:cs="Tahoma"/>
                <w:sz w:val="15"/>
                <w:szCs w:val="15"/>
                <w:lang w:eastAsia="ru-RU"/>
              </w:rPr>
              <w:t>0,00</w:t>
            </w:r>
          </w:p>
        </w:tc>
        <w:tc>
          <w:tcPr>
            <w:tcW w:w="1820" w:type="dxa"/>
            <w:tcBorders>
              <w:top w:val="single" w:sz="4" w:space="0" w:color="C0C0C0"/>
              <w:left w:val="nil"/>
              <w:bottom w:val="single" w:sz="4" w:space="0" w:color="C0C0C0"/>
              <w:right w:val="single" w:sz="4" w:space="0" w:color="C0C0C0"/>
            </w:tcBorders>
            <w:shd w:val="clear" w:color="000000" w:fill="FFFFCC"/>
            <w:vAlign w:val="center"/>
            <w:hideMark/>
          </w:tcPr>
          <w:p w14:paraId="3623DFAD" w14:textId="77777777" w:rsidR="0048501B" w:rsidRPr="0048501B" w:rsidRDefault="0048501B" w:rsidP="0048501B">
            <w:pPr>
              <w:jc w:val="center"/>
              <w:rPr>
                <w:rFonts w:ascii="Tahoma" w:hAnsi="Tahoma" w:cs="Tahoma"/>
                <w:sz w:val="15"/>
                <w:szCs w:val="15"/>
                <w:lang w:eastAsia="ru-RU"/>
              </w:rPr>
            </w:pPr>
            <w:r w:rsidRPr="0048501B">
              <w:rPr>
                <w:rFonts w:ascii="Tahoma" w:hAnsi="Tahoma" w:cs="Tahoma"/>
                <w:sz w:val="15"/>
                <w:szCs w:val="15"/>
                <w:lang w:eastAsia="ru-RU"/>
              </w:rPr>
              <w:t>0,00</w:t>
            </w:r>
          </w:p>
        </w:tc>
        <w:tc>
          <w:tcPr>
            <w:tcW w:w="1480" w:type="dxa"/>
            <w:tcBorders>
              <w:top w:val="single" w:sz="4" w:space="0" w:color="C0C0C0"/>
              <w:left w:val="nil"/>
              <w:bottom w:val="single" w:sz="4" w:space="0" w:color="C0C0C0"/>
              <w:right w:val="single" w:sz="4" w:space="0" w:color="C0C0C0"/>
            </w:tcBorders>
            <w:shd w:val="clear" w:color="000000" w:fill="D7EAD3"/>
            <w:vAlign w:val="center"/>
            <w:hideMark/>
          </w:tcPr>
          <w:p w14:paraId="1948CEC9" w14:textId="77777777" w:rsidR="0048501B" w:rsidRPr="0048501B" w:rsidRDefault="0048501B" w:rsidP="0048501B">
            <w:pPr>
              <w:jc w:val="center"/>
              <w:rPr>
                <w:rFonts w:ascii="Tahoma" w:hAnsi="Tahoma" w:cs="Tahoma"/>
                <w:sz w:val="15"/>
                <w:szCs w:val="15"/>
                <w:lang w:eastAsia="ru-RU"/>
              </w:rPr>
            </w:pPr>
            <w:r w:rsidRPr="0048501B">
              <w:rPr>
                <w:rFonts w:ascii="Tahoma" w:hAnsi="Tahoma" w:cs="Tahoma"/>
                <w:sz w:val="15"/>
                <w:szCs w:val="15"/>
                <w:lang w:eastAsia="ru-RU"/>
              </w:rPr>
              <w:t>0,00</w:t>
            </w:r>
          </w:p>
        </w:tc>
        <w:tc>
          <w:tcPr>
            <w:tcW w:w="1520" w:type="dxa"/>
            <w:tcBorders>
              <w:top w:val="single" w:sz="4" w:space="0" w:color="C0C0C0"/>
              <w:left w:val="nil"/>
              <w:bottom w:val="single" w:sz="4" w:space="0" w:color="C0C0C0"/>
              <w:right w:val="single" w:sz="4" w:space="0" w:color="C0C0C0"/>
            </w:tcBorders>
            <w:shd w:val="clear" w:color="000000" w:fill="D7EAD3"/>
            <w:vAlign w:val="center"/>
            <w:hideMark/>
          </w:tcPr>
          <w:p w14:paraId="1931ADD1" w14:textId="77777777" w:rsidR="0048501B" w:rsidRPr="0048501B" w:rsidRDefault="0048501B" w:rsidP="0048501B">
            <w:pPr>
              <w:jc w:val="center"/>
              <w:rPr>
                <w:rFonts w:ascii="Tahoma" w:hAnsi="Tahoma" w:cs="Tahoma"/>
                <w:sz w:val="15"/>
                <w:szCs w:val="15"/>
                <w:lang w:eastAsia="ru-RU"/>
              </w:rPr>
            </w:pPr>
            <w:r w:rsidRPr="0048501B">
              <w:rPr>
                <w:rFonts w:ascii="Tahoma" w:hAnsi="Tahoma" w:cs="Tahoma"/>
                <w:sz w:val="15"/>
                <w:szCs w:val="15"/>
                <w:lang w:eastAsia="ru-RU"/>
              </w:rPr>
              <w:t>0,00</w:t>
            </w:r>
          </w:p>
        </w:tc>
        <w:tc>
          <w:tcPr>
            <w:tcW w:w="3000" w:type="dxa"/>
            <w:tcBorders>
              <w:top w:val="single" w:sz="4" w:space="0" w:color="C0C0C0"/>
              <w:left w:val="nil"/>
              <w:bottom w:val="single" w:sz="4" w:space="0" w:color="C0C0C0"/>
              <w:right w:val="single" w:sz="4" w:space="0" w:color="C0C0C0"/>
            </w:tcBorders>
            <w:shd w:val="clear" w:color="000000" w:fill="FFFFCC"/>
            <w:vAlign w:val="center"/>
            <w:hideMark/>
          </w:tcPr>
          <w:p w14:paraId="21E5F8A1" w14:textId="77777777" w:rsidR="0048501B" w:rsidRPr="0048501B" w:rsidRDefault="0048501B" w:rsidP="0048501B">
            <w:pPr>
              <w:rPr>
                <w:rFonts w:ascii="Tahoma" w:hAnsi="Tahoma" w:cs="Tahoma"/>
                <w:sz w:val="15"/>
                <w:szCs w:val="15"/>
                <w:lang w:eastAsia="ru-RU"/>
              </w:rPr>
            </w:pPr>
            <w:r w:rsidRPr="0048501B">
              <w:rPr>
                <w:rFonts w:ascii="Tahoma" w:hAnsi="Tahoma" w:cs="Tahoma"/>
                <w:sz w:val="15"/>
                <w:szCs w:val="15"/>
                <w:lang w:eastAsia="ru-RU"/>
              </w:rPr>
              <w:t> </w:t>
            </w:r>
          </w:p>
        </w:tc>
      </w:tr>
      <w:tr w:rsidR="0048501B" w:rsidRPr="0048501B" w14:paraId="3846209C" w14:textId="77777777" w:rsidTr="0048501B">
        <w:trPr>
          <w:trHeight w:val="300"/>
          <w:jc w:val="center"/>
        </w:trPr>
        <w:tc>
          <w:tcPr>
            <w:tcW w:w="560" w:type="dxa"/>
            <w:tcBorders>
              <w:top w:val="nil"/>
              <w:left w:val="nil"/>
              <w:bottom w:val="nil"/>
              <w:right w:val="nil"/>
            </w:tcBorders>
            <w:shd w:val="clear" w:color="000000" w:fill="FFFF00"/>
            <w:noWrap/>
            <w:vAlign w:val="center"/>
            <w:hideMark/>
          </w:tcPr>
          <w:p w14:paraId="5E9FFC7A" w14:textId="77777777" w:rsidR="0048501B" w:rsidRPr="0048501B" w:rsidRDefault="0048501B" w:rsidP="0048501B">
            <w:pPr>
              <w:rPr>
                <w:rFonts w:ascii="Tahoma" w:hAnsi="Tahoma" w:cs="Tahoma"/>
                <w:b/>
                <w:bCs/>
                <w:color w:val="000000"/>
                <w:sz w:val="15"/>
                <w:szCs w:val="15"/>
                <w:lang w:eastAsia="ru-RU"/>
              </w:rPr>
            </w:pPr>
            <w:r w:rsidRPr="0048501B">
              <w:rPr>
                <w:rFonts w:ascii="Tahoma" w:hAnsi="Tahoma" w:cs="Tahoma"/>
                <w:b/>
                <w:bCs/>
                <w:color w:val="000000"/>
                <w:sz w:val="15"/>
                <w:szCs w:val="15"/>
                <w:lang w:eastAsia="ru-RU"/>
              </w:rPr>
              <w:t>ОР</w:t>
            </w:r>
          </w:p>
        </w:tc>
        <w:tc>
          <w:tcPr>
            <w:tcW w:w="400" w:type="dxa"/>
            <w:tcBorders>
              <w:top w:val="nil"/>
              <w:left w:val="nil"/>
              <w:bottom w:val="nil"/>
              <w:right w:val="nil"/>
            </w:tcBorders>
            <w:shd w:val="clear" w:color="auto" w:fill="auto"/>
            <w:noWrap/>
            <w:vAlign w:val="bottom"/>
            <w:hideMark/>
          </w:tcPr>
          <w:p w14:paraId="3AA5B295" w14:textId="77777777" w:rsidR="0048501B" w:rsidRPr="0048501B" w:rsidRDefault="0048501B" w:rsidP="0048501B">
            <w:pPr>
              <w:rPr>
                <w:rFonts w:ascii="Tahoma" w:hAnsi="Tahoma" w:cs="Tahoma"/>
                <w:b/>
                <w:bCs/>
                <w:color w:val="000000"/>
                <w:sz w:val="15"/>
                <w:szCs w:val="15"/>
                <w:lang w:eastAsia="ru-RU"/>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01C0C4F1" w14:textId="77777777" w:rsidR="0048501B" w:rsidRPr="0048501B" w:rsidRDefault="0048501B" w:rsidP="0048501B">
            <w:pPr>
              <w:jc w:val="center"/>
              <w:rPr>
                <w:rFonts w:ascii="Tahoma" w:hAnsi="Tahoma" w:cs="Tahoma"/>
                <w:b/>
                <w:bCs/>
                <w:sz w:val="15"/>
                <w:szCs w:val="15"/>
                <w:lang w:eastAsia="ru-RU"/>
              </w:rPr>
            </w:pPr>
            <w:r w:rsidRPr="0048501B">
              <w:rPr>
                <w:rFonts w:ascii="Tahoma" w:hAnsi="Tahoma" w:cs="Tahoma"/>
                <w:b/>
                <w:bCs/>
                <w:sz w:val="15"/>
                <w:szCs w:val="15"/>
                <w:lang w:eastAsia="ru-RU"/>
              </w:rPr>
              <w:t>4</w:t>
            </w:r>
          </w:p>
        </w:tc>
        <w:tc>
          <w:tcPr>
            <w:tcW w:w="5860" w:type="dxa"/>
            <w:tcBorders>
              <w:top w:val="nil"/>
              <w:left w:val="nil"/>
              <w:bottom w:val="single" w:sz="4" w:space="0" w:color="C0C0C0"/>
              <w:right w:val="single" w:sz="4" w:space="0" w:color="C0C0C0"/>
            </w:tcBorders>
            <w:shd w:val="clear" w:color="auto" w:fill="auto"/>
            <w:vAlign w:val="center"/>
            <w:hideMark/>
          </w:tcPr>
          <w:p w14:paraId="5B4FF79D" w14:textId="77777777" w:rsidR="0048501B" w:rsidRPr="0048501B" w:rsidRDefault="0048501B" w:rsidP="0048501B">
            <w:pPr>
              <w:rPr>
                <w:rFonts w:ascii="Tahoma" w:hAnsi="Tahoma" w:cs="Tahoma"/>
                <w:b/>
                <w:bCs/>
                <w:sz w:val="15"/>
                <w:szCs w:val="15"/>
                <w:lang w:eastAsia="ru-RU"/>
              </w:rPr>
            </w:pPr>
            <w:r w:rsidRPr="0048501B">
              <w:rPr>
                <w:rFonts w:ascii="Tahoma" w:hAnsi="Tahoma" w:cs="Tahoma"/>
                <w:b/>
                <w:bCs/>
                <w:sz w:val="15"/>
                <w:szCs w:val="15"/>
                <w:lang w:eastAsia="ru-RU"/>
              </w:rPr>
              <w:t>Ремонтные расходы</w:t>
            </w:r>
          </w:p>
        </w:tc>
        <w:tc>
          <w:tcPr>
            <w:tcW w:w="1140" w:type="dxa"/>
            <w:tcBorders>
              <w:top w:val="nil"/>
              <w:left w:val="nil"/>
              <w:bottom w:val="single" w:sz="4" w:space="0" w:color="C0C0C0"/>
              <w:right w:val="single" w:sz="4" w:space="0" w:color="C0C0C0"/>
            </w:tcBorders>
            <w:shd w:val="clear" w:color="auto" w:fill="auto"/>
            <w:vAlign w:val="center"/>
            <w:hideMark/>
          </w:tcPr>
          <w:p w14:paraId="25DB265E" w14:textId="77777777" w:rsidR="0048501B" w:rsidRPr="0048501B" w:rsidRDefault="0048501B" w:rsidP="0048501B">
            <w:pPr>
              <w:jc w:val="center"/>
              <w:rPr>
                <w:rFonts w:ascii="Tahoma" w:hAnsi="Tahoma" w:cs="Tahoma"/>
                <w:b/>
                <w:bCs/>
                <w:sz w:val="15"/>
                <w:szCs w:val="15"/>
                <w:lang w:eastAsia="ru-RU"/>
              </w:rPr>
            </w:pPr>
            <w:r w:rsidRPr="0048501B">
              <w:rPr>
                <w:rFonts w:ascii="Tahoma" w:hAnsi="Tahoma" w:cs="Tahoma"/>
                <w:b/>
                <w:bCs/>
                <w:sz w:val="15"/>
                <w:szCs w:val="15"/>
                <w:lang w:eastAsia="ru-RU"/>
              </w:rPr>
              <w:t>тыс руб</w:t>
            </w:r>
          </w:p>
        </w:tc>
        <w:tc>
          <w:tcPr>
            <w:tcW w:w="1880" w:type="dxa"/>
            <w:tcBorders>
              <w:top w:val="nil"/>
              <w:left w:val="nil"/>
              <w:bottom w:val="single" w:sz="4" w:space="0" w:color="C0C0C0"/>
              <w:right w:val="single" w:sz="4" w:space="0" w:color="C0C0C0"/>
            </w:tcBorders>
            <w:shd w:val="clear" w:color="000000" w:fill="D7EAD3"/>
            <w:vAlign w:val="center"/>
            <w:hideMark/>
          </w:tcPr>
          <w:p w14:paraId="635BB6F1" w14:textId="77777777" w:rsidR="0048501B" w:rsidRPr="0048501B" w:rsidRDefault="0048501B" w:rsidP="0048501B">
            <w:pPr>
              <w:jc w:val="center"/>
              <w:rPr>
                <w:rFonts w:ascii="Tahoma" w:hAnsi="Tahoma" w:cs="Tahoma"/>
                <w:b/>
                <w:bCs/>
                <w:sz w:val="15"/>
                <w:szCs w:val="15"/>
                <w:lang w:eastAsia="ru-RU"/>
              </w:rPr>
            </w:pPr>
            <w:r w:rsidRPr="0048501B">
              <w:rPr>
                <w:rFonts w:ascii="Tahoma" w:hAnsi="Tahoma" w:cs="Tahoma"/>
                <w:b/>
                <w:bCs/>
                <w:sz w:val="15"/>
                <w:szCs w:val="15"/>
                <w:lang w:eastAsia="ru-RU"/>
              </w:rPr>
              <w:t>58,27</w:t>
            </w:r>
          </w:p>
        </w:tc>
        <w:tc>
          <w:tcPr>
            <w:tcW w:w="1560" w:type="dxa"/>
            <w:tcBorders>
              <w:top w:val="nil"/>
              <w:left w:val="nil"/>
              <w:bottom w:val="single" w:sz="4" w:space="0" w:color="C0C0C0"/>
              <w:right w:val="single" w:sz="4" w:space="0" w:color="C0C0C0"/>
            </w:tcBorders>
            <w:shd w:val="clear" w:color="000000" w:fill="D7EAD3"/>
            <w:vAlign w:val="center"/>
            <w:hideMark/>
          </w:tcPr>
          <w:p w14:paraId="508630BD" w14:textId="77777777" w:rsidR="0048501B" w:rsidRPr="0048501B" w:rsidRDefault="0048501B" w:rsidP="0048501B">
            <w:pPr>
              <w:jc w:val="center"/>
              <w:rPr>
                <w:rFonts w:ascii="Tahoma" w:hAnsi="Tahoma" w:cs="Tahoma"/>
                <w:b/>
                <w:bCs/>
                <w:sz w:val="15"/>
                <w:szCs w:val="15"/>
                <w:lang w:eastAsia="ru-RU"/>
              </w:rPr>
            </w:pPr>
            <w:r w:rsidRPr="0048501B">
              <w:rPr>
                <w:rFonts w:ascii="Tahoma" w:hAnsi="Tahoma" w:cs="Tahoma"/>
                <w:b/>
                <w:bCs/>
                <w:sz w:val="15"/>
                <w:szCs w:val="15"/>
                <w:lang w:eastAsia="ru-RU"/>
              </w:rPr>
              <w:t>9,43</w:t>
            </w:r>
          </w:p>
        </w:tc>
        <w:tc>
          <w:tcPr>
            <w:tcW w:w="1780" w:type="dxa"/>
            <w:tcBorders>
              <w:top w:val="nil"/>
              <w:left w:val="nil"/>
              <w:bottom w:val="single" w:sz="4" w:space="0" w:color="C0C0C0"/>
              <w:right w:val="single" w:sz="4" w:space="0" w:color="C0C0C0"/>
            </w:tcBorders>
            <w:shd w:val="clear" w:color="000000" w:fill="D7EAD3"/>
            <w:vAlign w:val="center"/>
            <w:hideMark/>
          </w:tcPr>
          <w:p w14:paraId="47089FCC" w14:textId="77777777" w:rsidR="0048501B" w:rsidRPr="0048501B" w:rsidRDefault="0048501B" w:rsidP="0048501B">
            <w:pPr>
              <w:jc w:val="center"/>
              <w:rPr>
                <w:rFonts w:ascii="Tahoma" w:hAnsi="Tahoma" w:cs="Tahoma"/>
                <w:b/>
                <w:bCs/>
                <w:sz w:val="15"/>
                <w:szCs w:val="15"/>
                <w:lang w:eastAsia="ru-RU"/>
              </w:rPr>
            </w:pPr>
            <w:r w:rsidRPr="0048501B">
              <w:rPr>
                <w:rFonts w:ascii="Tahoma" w:hAnsi="Tahoma" w:cs="Tahoma"/>
                <w:b/>
                <w:bCs/>
                <w:sz w:val="15"/>
                <w:szCs w:val="15"/>
                <w:lang w:eastAsia="ru-RU"/>
              </w:rPr>
              <w:t>8,90</w:t>
            </w:r>
          </w:p>
        </w:tc>
        <w:tc>
          <w:tcPr>
            <w:tcW w:w="1800" w:type="dxa"/>
            <w:tcBorders>
              <w:top w:val="nil"/>
              <w:left w:val="nil"/>
              <w:bottom w:val="single" w:sz="4" w:space="0" w:color="C0C0C0"/>
              <w:right w:val="single" w:sz="4" w:space="0" w:color="C0C0C0"/>
            </w:tcBorders>
            <w:shd w:val="clear" w:color="000000" w:fill="D7EAD3"/>
            <w:vAlign w:val="center"/>
            <w:hideMark/>
          </w:tcPr>
          <w:p w14:paraId="30E7267C" w14:textId="77777777" w:rsidR="0048501B" w:rsidRPr="0048501B" w:rsidRDefault="0048501B" w:rsidP="0048501B">
            <w:pPr>
              <w:jc w:val="center"/>
              <w:rPr>
                <w:rFonts w:ascii="Tahoma" w:hAnsi="Tahoma" w:cs="Tahoma"/>
                <w:b/>
                <w:bCs/>
                <w:sz w:val="15"/>
                <w:szCs w:val="15"/>
                <w:lang w:eastAsia="ru-RU"/>
              </w:rPr>
            </w:pPr>
            <w:r w:rsidRPr="0048501B">
              <w:rPr>
                <w:rFonts w:ascii="Tahoma" w:hAnsi="Tahoma" w:cs="Tahoma"/>
                <w:b/>
                <w:bCs/>
                <w:sz w:val="15"/>
                <w:szCs w:val="15"/>
                <w:lang w:eastAsia="ru-RU"/>
              </w:rPr>
              <w:t>9,16</w:t>
            </w:r>
          </w:p>
        </w:tc>
        <w:tc>
          <w:tcPr>
            <w:tcW w:w="1840" w:type="dxa"/>
            <w:tcBorders>
              <w:top w:val="nil"/>
              <w:left w:val="nil"/>
              <w:bottom w:val="single" w:sz="4" w:space="0" w:color="C0C0C0"/>
              <w:right w:val="single" w:sz="4" w:space="0" w:color="C0C0C0"/>
            </w:tcBorders>
            <w:shd w:val="clear" w:color="000000" w:fill="D7EAD3"/>
            <w:vAlign w:val="center"/>
            <w:hideMark/>
          </w:tcPr>
          <w:p w14:paraId="2EBC2090" w14:textId="77777777" w:rsidR="0048501B" w:rsidRPr="0048501B" w:rsidRDefault="0048501B" w:rsidP="0048501B">
            <w:pPr>
              <w:jc w:val="center"/>
              <w:rPr>
                <w:rFonts w:ascii="Tahoma" w:hAnsi="Tahoma" w:cs="Tahoma"/>
                <w:b/>
                <w:bCs/>
                <w:sz w:val="15"/>
                <w:szCs w:val="15"/>
                <w:lang w:eastAsia="ru-RU"/>
              </w:rPr>
            </w:pPr>
            <w:r w:rsidRPr="0048501B">
              <w:rPr>
                <w:rFonts w:ascii="Tahoma" w:hAnsi="Tahoma" w:cs="Tahoma"/>
                <w:b/>
                <w:bCs/>
                <w:sz w:val="15"/>
                <w:szCs w:val="15"/>
                <w:lang w:eastAsia="ru-RU"/>
              </w:rPr>
              <w:t>0,00</w:t>
            </w:r>
          </w:p>
        </w:tc>
        <w:tc>
          <w:tcPr>
            <w:tcW w:w="1840" w:type="dxa"/>
            <w:tcBorders>
              <w:top w:val="nil"/>
              <w:left w:val="nil"/>
              <w:bottom w:val="single" w:sz="4" w:space="0" w:color="C0C0C0"/>
              <w:right w:val="single" w:sz="4" w:space="0" w:color="C0C0C0"/>
            </w:tcBorders>
            <w:shd w:val="clear" w:color="000000" w:fill="D7EAD3"/>
            <w:vAlign w:val="center"/>
            <w:hideMark/>
          </w:tcPr>
          <w:p w14:paraId="023A1307" w14:textId="77777777" w:rsidR="0048501B" w:rsidRPr="0048501B" w:rsidRDefault="0048501B" w:rsidP="0048501B">
            <w:pPr>
              <w:jc w:val="center"/>
              <w:rPr>
                <w:rFonts w:ascii="Tahoma" w:hAnsi="Tahoma" w:cs="Tahoma"/>
                <w:b/>
                <w:bCs/>
                <w:sz w:val="15"/>
                <w:szCs w:val="15"/>
                <w:lang w:eastAsia="ru-RU"/>
              </w:rPr>
            </w:pPr>
            <w:r w:rsidRPr="0048501B">
              <w:rPr>
                <w:rFonts w:ascii="Tahoma" w:hAnsi="Tahoma" w:cs="Tahoma"/>
                <w:b/>
                <w:bCs/>
                <w:sz w:val="15"/>
                <w:szCs w:val="15"/>
                <w:lang w:eastAsia="ru-RU"/>
              </w:rPr>
              <w:t>9,16</w:t>
            </w:r>
          </w:p>
        </w:tc>
        <w:tc>
          <w:tcPr>
            <w:tcW w:w="1900" w:type="dxa"/>
            <w:tcBorders>
              <w:top w:val="nil"/>
              <w:left w:val="nil"/>
              <w:bottom w:val="single" w:sz="4" w:space="0" w:color="C0C0C0"/>
              <w:right w:val="single" w:sz="4" w:space="0" w:color="C0C0C0"/>
            </w:tcBorders>
            <w:shd w:val="clear" w:color="000000" w:fill="D7EAD3"/>
            <w:vAlign w:val="center"/>
            <w:hideMark/>
          </w:tcPr>
          <w:p w14:paraId="08F89770" w14:textId="77777777" w:rsidR="0048501B" w:rsidRPr="0048501B" w:rsidRDefault="0048501B" w:rsidP="0048501B">
            <w:pPr>
              <w:jc w:val="center"/>
              <w:rPr>
                <w:rFonts w:ascii="Tahoma" w:hAnsi="Tahoma" w:cs="Tahoma"/>
                <w:b/>
                <w:bCs/>
                <w:sz w:val="15"/>
                <w:szCs w:val="15"/>
                <w:lang w:eastAsia="ru-RU"/>
              </w:rPr>
            </w:pPr>
            <w:r w:rsidRPr="0048501B">
              <w:rPr>
                <w:rFonts w:ascii="Tahoma" w:hAnsi="Tahoma" w:cs="Tahoma"/>
                <w:b/>
                <w:bCs/>
                <w:sz w:val="15"/>
                <w:szCs w:val="15"/>
                <w:lang w:eastAsia="ru-RU"/>
              </w:rPr>
              <w:t>-0,05</w:t>
            </w:r>
          </w:p>
        </w:tc>
        <w:tc>
          <w:tcPr>
            <w:tcW w:w="1820" w:type="dxa"/>
            <w:tcBorders>
              <w:top w:val="nil"/>
              <w:left w:val="nil"/>
              <w:bottom w:val="single" w:sz="4" w:space="0" w:color="C0C0C0"/>
              <w:right w:val="single" w:sz="4" w:space="0" w:color="C0C0C0"/>
            </w:tcBorders>
            <w:shd w:val="clear" w:color="000000" w:fill="D7EAD3"/>
            <w:vAlign w:val="center"/>
            <w:hideMark/>
          </w:tcPr>
          <w:p w14:paraId="43D65764" w14:textId="77777777" w:rsidR="0048501B" w:rsidRPr="0048501B" w:rsidRDefault="0048501B" w:rsidP="0048501B">
            <w:pPr>
              <w:jc w:val="center"/>
              <w:rPr>
                <w:rFonts w:ascii="Tahoma" w:hAnsi="Tahoma" w:cs="Tahoma"/>
                <w:b/>
                <w:bCs/>
                <w:sz w:val="15"/>
                <w:szCs w:val="15"/>
                <w:lang w:eastAsia="ru-RU"/>
              </w:rPr>
            </w:pPr>
            <w:r w:rsidRPr="0048501B">
              <w:rPr>
                <w:rFonts w:ascii="Tahoma" w:hAnsi="Tahoma" w:cs="Tahoma"/>
                <w:b/>
                <w:bCs/>
                <w:sz w:val="15"/>
                <w:szCs w:val="15"/>
                <w:lang w:eastAsia="ru-RU"/>
              </w:rPr>
              <w:t>9,11</w:t>
            </w:r>
          </w:p>
        </w:tc>
        <w:tc>
          <w:tcPr>
            <w:tcW w:w="1480" w:type="dxa"/>
            <w:tcBorders>
              <w:top w:val="nil"/>
              <w:left w:val="nil"/>
              <w:bottom w:val="single" w:sz="4" w:space="0" w:color="C0C0C0"/>
              <w:right w:val="single" w:sz="4" w:space="0" w:color="C0C0C0"/>
            </w:tcBorders>
            <w:shd w:val="clear" w:color="000000" w:fill="D7EAD3"/>
            <w:vAlign w:val="center"/>
            <w:hideMark/>
          </w:tcPr>
          <w:p w14:paraId="10E36E8A" w14:textId="77777777" w:rsidR="0048501B" w:rsidRPr="0048501B" w:rsidRDefault="0048501B" w:rsidP="0048501B">
            <w:pPr>
              <w:jc w:val="center"/>
              <w:rPr>
                <w:rFonts w:ascii="Tahoma" w:hAnsi="Tahoma" w:cs="Tahoma"/>
                <w:b/>
                <w:bCs/>
                <w:sz w:val="15"/>
                <w:szCs w:val="15"/>
                <w:lang w:eastAsia="ru-RU"/>
              </w:rPr>
            </w:pPr>
            <w:r w:rsidRPr="0048501B">
              <w:rPr>
                <w:rFonts w:ascii="Tahoma" w:hAnsi="Tahoma" w:cs="Tahoma"/>
                <w:b/>
                <w:bCs/>
                <w:sz w:val="15"/>
                <w:szCs w:val="15"/>
                <w:lang w:eastAsia="ru-RU"/>
              </w:rPr>
              <w:t>6,71</w:t>
            </w:r>
          </w:p>
        </w:tc>
        <w:tc>
          <w:tcPr>
            <w:tcW w:w="1520" w:type="dxa"/>
            <w:tcBorders>
              <w:top w:val="nil"/>
              <w:left w:val="nil"/>
              <w:bottom w:val="single" w:sz="4" w:space="0" w:color="C0C0C0"/>
              <w:right w:val="single" w:sz="4" w:space="0" w:color="C0C0C0"/>
            </w:tcBorders>
            <w:shd w:val="clear" w:color="000000" w:fill="D7EAD3"/>
            <w:vAlign w:val="center"/>
            <w:hideMark/>
          </w:tcPr>
          <w:p w14:paraId="001458D0" w14:textId="77777777" w:rsidR="0048501B" w:rsidRPr="0048501B" w:rsidRDefault="0048501B" w:rsidP="0048501B">
            <w:pPr>
              <w:jc w:val="center"/>
              <w:rPr>
                <w:rFonts w:ascii="Tahoma" w:hAnsi="Tahoma" w:cs="Tahoma"/>
                <w:b/>
                <w:bCs/>
                <w:sz w:val="15"/>
                <w:szCs w:val="15"/>
                <w:lang w:eastAsia="ru-RU"/>
              </w:rPr>
            </w:pPr>
            <w:r w:rsidRPr="0048501B">
              <w:rPr>
                <w:rFonts w:ascii="Tahoma" w:hAnsi="Tahoma" w:cs="Tahoma"/>
                <w:b/>
                <w:bCs/>
                <w:sz w:val="15"/>
                <w:szCs w:val="15"/>
                <w:lang w:eastAsia="ru-RU"/>
              </w:rPr>
              <w:t>2,41</w:t>
            </w:r>
          </w:p>
        </w:tc>
        <w:tc>
          <w:tcPr>
            <w:tcW w:w="3000" w:type="dxa"/>
            <w:tcBorders>
              <w:top w:val="nil"/>
              <w:left w:val="nil"/>
              <w:bottom w:val="single" w:sz="4" w:space="0" w:color="C0C0C0"/>
              <w:right w:val="single" w:sz="4" w:space="0" w:color="C0C0C0"/>
            </w:tcBorders>
            <w:shd w:val="clear" w:color="000000" w:fill="FFFFCC"/>
            <w:vAlign w:val="center"/>
            <w:hideMark/>
          </w:tcPr>
          <w:p w14:paraId="279FCB47" w14:textId="77777777" w:rsidR="0048501B" w:rsidRPr="0048501B" w:rsidRDefault="0048501B" w:rsidP="0048501B">
            <w:pPr>
              <w:rPr>
                <w:rFonts w:ascii="Tahoma" w:hAnsi="Tahoma" w:cs="Tahoma"/>
                <w:sz w:val="15"/>
                <w:szCs w:val="15"/>
                <w:lang w:eastAsia="ru-RU"/>
              </w:rPr>
            </w:pPr>
            <w:r w:rsidRPr="0048501B">
              <w:rPr>
                <w:rFonts w:ascii="Tahoma" w:hAnsi="Tahoma" w:cs="Tahoma"/>
                <w:sz w:val="15"/>
                <w:szCs w:val="15"/>
                <w:lang w:eastAsia="ru-RU"/>
              </w:rPr>
              <w:t> </w:t>
            </w:r>
          </w:p>
        </w:tc>
      </w:tr>
      <w:tr w:rsidR="0048501B" w:rsidRPr="0048501B" w14:paraId="16D1AABF" w14:textId="77777777" w:rsidTr="0048501B">
        <w:trPr>
          <w:trHeight w:val="300"/>
          <w:jc w:val="center"/>
        </w:trPr>
        <w:tc>
          <w:tcPr>
            <w:tcW w:w="560" w:type="dxa"/>
            <w:tcBorders>
              <w:top w:val="nil"/>
              <w:left w:val="nil"/>
              <w:bottom w:val="nil"/>
              <w:right w:val="nil"/>
            </w:tcBorders>
            <w:shd w:val="clear" w:color="000000" w:fill="FFFF00"/>
            <w:noWrap/>
            <w:vAlign w:val="center"/>
            <w:hideMark/>
          </w:tcPr>
          <w:p w14:paraId="755DE286" w14:textId="77777777" w:rsidR="0048501B" w:rsidRPr="0048501B" w:rsidRDefault="0048501B" w:rsidP="0048501B">
            <w:pPr>
              <w:rPr>
                <w:rFonts w:ascii="Tahoma" w:hAnsi="Tahoma" w:cs="Tahoma"/>
                <w:b/>
                <w:bCs/>
                <w:color w:val="000000"/>
                <w:sz w:val="15"/>
                <w:szCs w:val="15"/>
                <w:lang w:eastAsia="ru-RU"/>
              </w:rPr>
            </w:pPr>
            <w:r w:rsidRPr="0048501B">
              <w:rPr>
                <w:rFonts w:ascii="Tahoma" w:hAnsi="Tahoma" w:cs="Tahoma"/>
                <w:b/>
                <w:bCs/>
                <w:color w:val="000000"/>
                <w:sz w:val="15"/>
                <w:szCs w:val="15"/>
                <w:lang w:eastAsia="ru-RU"/>
              </w:rPr>
              <w:t>ОР</w:t>
            </w:r>
          </w:p>
        </w:tc>
        <w:tc>
          <w:tcPr>
            <w:tcW w:w="400" w:type="dxa"/>
            <w:tcBorders>
              <w:top w:val="nil"/>
              <w:left w:val="nil"/>
              <w:bottom w:val="nil"/>
              <w:right w:val="nil"/>
            </w:tcBorders>
            <w:shd w:val="clear" w:color="auto" w:fill="auto"/>
            <w:noWrap/>
            <w:vAlign w:val="bottom"/>
            <w:hideMark/>
          </w:tcPr>
          <w:p w14:paraId="2DC8376D" w14:textId="77777777" w:rsidR="0048501B" w:rsidRPr="0048501B" w:rsidRDefault="0048501B" w:rsidP="0048501B">
            <w:pPr>
              <w:rPr>
                <w:rFonts w:ascii="Tahoma" w:hAnsi="Tahoma" w:cs="Tahoma"/>
                <w:b/>
                <w:bCs/>
                <w:color w:val="000000"/>
                <w:sz w:val="15"/>
                <w:szCs w:val="15"/>
                <w:lang w:eastAsia="ru-RU"/>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7503171A" w14:textId="77777777" w:rsidR="0048501B" w:rsidRPr="0048501B" w:rsidRDefault="0048501B" w:rsidP="0048501B">
            <w:pPr>
              <w:jc w:val="center"/>
              <w:rPr>
                <w:rFonts w:ascii="Tahoma" w:hAnsi="Tahoma" w:cs="Tahoma"/>
                <w:b/>
                <w:bCs/>
                <w:sz w:val="15"/>
                <w:szCs w:val="15"/>
                <w:lang w:eastAsia="ru-RU"/>
              </w:rPr>
            </w:pPr>
            <w:r w:rsidRPr="0048501B">
              <w:rPr>
                <w:rFonts w:ascii="Tahoma" w:hAnsi="Tahoma" w:cs="Tahoma"/>
                <w:b/>
                <w:bCs/>
                <w:sz w:val="15"/>
                <w:szCs w:val="15"/>
                <w:lang w:eastAsia="ru-RU"/>
              </w:rPr>
              <w:t>4.3</w:t>
            </w:r>
          </w:p>
        </w:tc>
        <w:tc>
          <w:tcPr>
            <w:tcW w:w="5860" w:type="dxa"/>
            <w:tcBorders>
              <w:top w:val="nil"/>
              <w:left w:val="nil"/>
              <w:bottom w:val="single" w:sz="4" w:space="0" w:color="C0C0C0"/>
              <w:right w:val="single" w:sz="4" w:space="0" w:color="C0C0C0"/>
            </w:tcBorders>
            <w:shd w:val="clear" w:color="auto" w:fill="auto"/>
            <w:vAlign w:val="center"/>
            <w:hideMark/>
          </w:tcPr>
          <w:p w14:paraId="129A3DBA" w14:textId="77777777" w:rsidR="0048501B" w:rsidRPr="0048501B" w:rsidRDefault="0048501B" w:rsidP="0048501B">
            <w:pPr>
              <w:ind w:firstLineChars="100" w:firstLine="151"/>
              <w:rPr>
                <w:rFonts w:ascii="Tahoma" w:hAnsi="Tahoma" w:cs="Tahoma"/>
                <w:b/>
                <w:bCs/>
                <w:color w:val="000000"/>
                <w:sz w:val="15"/>
                <w:szCs w:val="15"/>
                <w:lang w:eastAsia="ru-RU"/>
              </w:rPr>
            </w:pPr>
            <w:r w:rsidRPr="0048501B">
              <w:rPr>
                <w:rFonts w:ascii="Tahoma" w:hAnsi="Tahoma" w:cs="Tahoma"/>
                <w:b/>
                <w:bCs/>
                <w:color w:val="000000"/>
                <w:sz w:val="15"/>
                <w:szCs w:val="15"/>
                <w:lang w:eastAsia="ru-RU"/>
              </w:rPr>
              <w:t>Текущий ремонт основных средств</w:t>
            </w:r>
          </w:p>
        </w:tc>
        <w:tc>
          <w:tcPr>
            <w:tcW w:w="1140" w:type="dxa"/>
            <w:tcBorders>
              <w:top w:val="nil"/>
              <w:left w:val="nil"/>
              <w:bottom w:val="single" w:sz="4" w:space="0" w:color="C0C0C0"/>
              <w:right w:val="single" w:sz="4" w:space="0" w:color="C0C0C0"/>
            </w:tcBorders>
            <w:shd w:val="clear" w:color="auto" w:fill="auto"/>
            <w:vAlign w:val="center"/>
            <w:hideMark/>
          </w:tcPr>
          <w:p w14:paraId="423ED705" w14:textId="77777777" w:rsidR="0048501B" w:rsidRPr="0048501B" w:rsidRDefault="0048501B" w:rsidP="0048501B">
            <w:pPr>
              <w:jc w:val="center"/>
              <w:rPr>
                <w:rFonts w:ascii="Tahoma" w:hAnsi="Tahoma" w:cs="Tahoma"/>
                <w:b/>
                <w:bCs/>
                <w:sz w:val="15"/>
                <w:szCs w:val="15"/>
                <w:lang w:eastAsia="ru-RU"/>
              </w:rPr>
            </w:pPr>
            <w:r w:rsidRPr="0048501B">
              <w:rPr>
                <w:rFonts w:ascii="Tahoma" w:hAnsi="Tahoma" w:cs="Tahoma"/>
                <w:b/>
                <w:bCs/>
                <w:sz w:val="15"/>
                <w:szCs w:val="15"/>
                <w:lang w:eastAsia="ru-RU"/>
              </w:rPr>
              <w:t>тыс руб</w:t>
            </w:r>
          </w:p>
        </w:tc>
        <w:tc>
          <w:tcPr>
            <w:tcW w:w="1880" w:type="dxa"/>
            <w:tcBorders>
              <w:top w:val="nil"/>
              <w:left w:val="nil"/>
              <w:bottom w:val="single" w:sz="4" w:space="0" w:color="C0C0C0"/>
              <w:right w:val="single" w:sz="4" w:space="0" w:color="C0C0C0"/>
            </w:tcBorders>
            <w:shd w:val="clear" w:color="000000" w:fill="D7EAD3"/>
            <w:vAlign w:val="center"/>
            <w:hideMark/>
          </w:tcPr>
          <w:p w14:paraId="7FCBBB78" w14:textId="77777777" w:rsidR="0048501B" w:rsidRPr="0048501B" w:rsidRDefault="0048501B" w:rsidP="0048501B">
            <w:pPr>
              <w:jc w:val="center"/>
              <w:rPr>
                <w:rFonts w:ascii="Tahoma" w:hAnsi="Tahoma" w:cs="Tahoma"/>
                <w:b/>
                <w:bCs/>
                <w:sz w:val="15"/>
                <w:szCs w:val="15"/>
                <w:lang w:eastAsia="ru-RU"/>
              </w:rPr>
            </w:pPr>
            <w:r w:rsidRPr="0048501B">
              <w:rPr>
                <w:rFonts w:ascii="Tahoma" w:hAnsi="Tahoma" w:cs="Tahoma"/>
                <w:b/>
                <w:bCs/>
                <w:sz w:val="15"/>
                <w:szCs w:val="15"/>
                <w:lang w:eastAsia="ru-RU"/>
              </w:rPr>
              <w:t>58,27</w:t>
            </w:r>
          </w:p>
        </w:tc>
        <w:tc>
          <w:tcPr>
            <w:tcW w:w="1560" w:type="dxa"/>
            <w:tcBorders>
              <w:top w:val="nil"/>
              <w:left w:val="nil"/>
              <w:bottom w:val="single" w:sz="4" w:space="0" w:color="C0C0C0"/>
              <w:right w:val="single" w:sz="4" w:space="0" w:color="C0C0C0"/>
            </w:tcBorders>
            <w:shd w:val="clear" w:color="000000" w:fill="D7EAD3"/>
            <w:vAlign w:val="center"/>
            <w:hideMark/>
          </w:tcPr>
          <w:p w14:paraId="45E3F6EF" w14:textId="77777777" w:rsidR="0048501B" w:rsidRPr="0048501B" w:rsidRDefault="0048501B" w:rsidP="0048501B">
            <w:pPr>
              <w:jc w:val="center"/>
              <w:rPr>
                <w:rFonts w:ascii="Tahoma" w:hAnsi="Tahoma" w:cs="Tahoma"/>
                <w:b/>
                <w:bCs/>
                <w:sz w:val="15"/>
                <w:szCs w:val="15"/>
                <w:lang w:eastAsia="ru-RU"/>
              </w:rPr>
            </w:pPr>
            <w:r w:rsidRPr="0048501B">
              <w:rPr>
                <w:rFonts w:ascii="Tahoma" w:hAnsi="Tahoma" w:cs="Tahoma"/>
                <w:b/>
                <w:bCs/>
                <w:sz w:val="15"/>
                <w:szCs w:val="15"/>
                <w:lang w:eastAsia="ru-RU"/>
              </w:rPr>
              <w:t>9,43</w:t>
            </w:r>
          </w:p>
        </w:tc>
        <w:tc>
          <w:tcPr>
            <w:tcW w:w="1780" w:type="dxa"/>
            <w:tcBorders>
              <w:top w:val="nil"/>
              <w:left w:val="nil"/>
              <w:bottom w:val="single" w:sz="4" w:space="0" w:color="C0C0C0"/>
              <w:right w:val="single" w:sz="4" w:space="0" w:color="C0C0C0"/>
            </w:tcBorders>
            <w:shd w:val="clear" w:color="000000" w:fill="D7EAD3"/>
            <w:vAlign w:val="center"/>
            <w:hideMark/>
          </w:tcPr>
          <w:p w14:paraId="558510E8" w14:textId="77777777" w:rsidR="0048501B" w:rsidRPr="0048501B" w:rsidRDefault="0048501B" w:rsidP="0048501B">
            <w:pPr>
              <w:jc w:val="center"/>
              <w:rPr>
                <w:rFonts w:ascii="Tahoma" w:hAnsi="Tahoma" w:cs="Tahoma"/>
                <w:b/>
                <w:bCs/>
                <w:sz w:val="15"/>
                <w:szCs w:val="15"/>
                <w:lang w:eastAsia="ru-RU"/>
              </w:rPr>
            </w:pPr>
            <w:r w:rsidRPr="0048501B">
              <w:rPr>
                <w:rFonts w:ascii="Tahoma" w:hAnsi="Tahoma" w:cs="Tahoma"/>
                <w:b/>
                <w:bCs/>
                <w:sz w:val="15"/>
                <w:szCs w:val="15"/>
                <w:lang w:eastAsia="ru-RU"/>
              </w:rPr>
              <w:t>8,90</w:t>
            </w:r>
          </w:p>
        </w:tc>
        <w:tc>
          <w:tcPr>
            <w:tcW w:w="1800" w:type="dxa"/>
            <w:tcBorders>
              <w:top w:val="nil"/>
              <w:left w:val="nil"/>
              <w:bottom w:val="single" w:sz="4" w:space="0" w:color="C0C0C0"/>
              <w:right w:val="single" w:sz="4" w:space="0" w:color="C0C0C0"/>
            </w:tcBorders>
            <w:shd w:val="clear" w:color="000000" w:fill="D7EAD3"/>
            <w:vAlign w:val="center"/>
            <w:hideMark/>
          </w:tcPr>
          <w:p w14:paraId="6CE66534" w14:textId="77777777" w:rsidR="0048501B" w:rsidRPr="0048501B" w:rsidRDefault="0048501B" w:rsidP="0048501B">
            <w:pPr>
              <w:jc w:val="center"/>
              <w:rPr>
                <w:rFonts w:ascii="Tahoma" w:hAnsi="Tahoma" w:cs="Tahoma"/>
                <w:b/>
                <w:bCs/>
                <w:sz w:val="15"/>
                <w:szCs w:val="15"/>
                <w:lang w:eastAsia="ru-RU"/>
              </w:rPr>
            </w:pPr>
            <w:r w:rsidRPr="0048501B">
              <w:rPr>
                <w:rFonts w:ascii="Tahoma" w:hAnsi="Tahoma" w:cs="Tahoma"/>
                <w:b/>
                <w:bCs/>
                <w:sz w:val="15"/>
                <w:szCs w:val="15"/>
                <w:lang w:eastAsia="ru-RU"/>
              </w:rPr>
              <w:t>9,16</w:t>
            </w:r>
          </w:p>
        </w:tc>
        <w:tc>
          <w:tcPr>
            <w:tcW w:w="1840" w:type="dxa"/>
            <w:tcBorders>
              <w:top w:val="nil"/>
              <w:left w:val="nil"/>
              <w:bottom w:val="single" w:sz="4" w:space="0" w:color="C0C0C0"/>
              <w:right w:val="single" w:sz="4" w:space="0" w:color="C0C0C0"/>
            </w:tcBorders>
            <w:shd w:val="clear" w:color="000000" w:fill="D7EAD3"/>
            <w:vAlign w:val="center"/>
            <w:hideMark/>
          </w:tcPr>
          <w:p w14:paraId="5DC55C52" w14:textId="77777777" w:rsidR="0048501B" w:rsidRPr="0048501B" w:rsidRDefault="0048501B" w:rsidP="0048501B">
            <w:pPr>
              <w:jc w:val="center"/>
              <w:rPr>
                <w:rFonts w:ascii="Tahoma" w:hAnsi="Tahoma" w:cs="Tahoma"/>
                <w:b/>
                <w:bCs/>
                <w:sz w:val="15"/>
                <w:szCs w:val="15"/>
                <w:lang w:eastAsia="ru-RU"/>
              </w:rPr>
            </w:pPr>
            <w:r w:rsidRPr="0048501B">
              <w:rPr>
                <w:rFonts w:ascii="Tahoma" w:hAnsi="Tahoma" w:cs="Tahoma"/>
                <w:b/>
                <w:bCs/>
                <w:sz w:val="15"/>
                <w:szCs w:val="15"/>
                <w:lang w:eastAsia="ru-RU"/>
              </w:rPr>
              <w:t>0,00</w:t>
            </w:r>
          </w:p>
        </w:tc>
        <w:tc>
          <w:tcPr>
            <w:tcW w:w="1840" w:type="dxa"/>
            <w:tcBorders>
              <w:top w:val="nil"/>
              <w:left w:val="nil"/>
              <w:bottom w:val="single" w:sz="4" w:space="0" w:color="C0C0C0"/>
              <w:right w:val="single" w:sz="4" w:space="0" w:color="C0C0C0"/>
            </w:tcBorders>
            <w:shd w:val="clear" w:color="000000" w:fill="D7EAD3"/>
            <w:vAlign w:val="center"/>
            <w:hideMark/>
          </w:tcPr>
          <w:p w14:paraId="7773AD4C" w14:textId="77777777" w:rsidR="0048501B" w:rsidRPr="0048501B" w:rsidRDefault="0048501B" w:rsidP="0048501B">
            <w:pPr>
              <w:jc w:val="center"/>
              <w:rPr>
                <w:rFonts w:ascii="Tahoma" w:hAnsi="Tahoma" w:cs="Tahoma"/>
                <w:b/>
                <w:bCs/>
                <w:sz w:val="15"/>
                <w:szCs w:val="15"/>
                <w:lang w:eastAsia="ru-RU"/>
              </w:rPr>
            </w:pPr>
            <w:r w:rsidRPr="0048501B">
              <w:rPr>
                <w:rFonts w:ascii="Tahoma" w:hAnsi="Tahoma" w:cs="Tahoma"/>
                <w:b/>
                <w:bCs/>
                <w:sz w:val="15"/>
                <w:szCs w:val="15"/>
                <w:lang w:eastAsia="ru-RU"/>
              </w:rPr>
              <w:t>9,16</w:t>
            </w:r>
          </w:p>
        </w:tc>
        <w:tc>
          <w:tcPr>
            <w:tcW w:w="1900" w:type="dxa"/>
            <w:tcBorders>
              <w:top w:val="nil"/>
              <w:left w:val="nil"/>
              <w:bottom w:val="single" w:sz="4" w:space="0" w:color="C0C0C0"/>
              <w:right w:val="single" w:sz="4" w:space="0" w:color="C0C0C0"/>
            </w:tcBorders>
            <w:shd w:val="clear" w:color="000000" w:fill="D7EAD3"/>
            <w:vAlign w:val="center"/>
            <w:hideMark/>
          </w:tcPr>
          <w:p w14:paraId="2BCC31F3" w14:textId="77777777" w:rsidR="0048501B" w:rsidRPr="0048501B" w:rsidRDefault="0048501B" w:rsidP="0048501B">
            <w:pPr>
              <w:jc w:val="center"/>
              <w:rPr>
                <w:rFonts w:ascii="Tahoma" w:hAnsi="Tahoma" w:cs="Tahoma"/>
                <w:b/>
                <w:bCs/>
                <w:sz w:val="15"/>
                <w:szCs w:val="15"/>
                <w:lang w:eastAsia="ru-RU"/>
              </w:rPr>
            </w:pPr>
            <w:r w:rsidRPr="0048501B">
              <w:rPr>
                <w:rFonts w:ascii="Tahoma" w:hAnsi="Tahoma" w:cs="Tahoma"/>
                <w:b/>
                <w:bCs/>
                <w:sz w:val="15"/>
                <w:szCs w:val="15"/>
                <w:lang w:eastAsia="ru-RU"/>
              </w:rPr>
              <w:t>-0,05</w:t>
            </w:r>
          </w:p>
        </w:tc>
        <w:tc>
          <w:tcPr>
            <w:tcW w:w="1820" w:type="dxa"/>
            <w:tcBorders>
              <w:top w:val="nil"/>
              <w:left w:val="nil"/>
              <w:bottom w:val="single" w:sz="4" w:space="0" w:color="C0C0C0"/>
              <w:right w:val="single" w:sz="4" w:space="0" w:color="C0C0C0"/>
            </w:tcBorders>
            <w:shd w:val="clear" w:color="000000" w:fill="D7EAD3"/>
            <w:vAlign w:val="center"/>
            <w:hideMark/>
          </w:tcPr>
          <w:p w14:paraId="53A4FC23" w14:textId="77777777" w:rsidR="0048501B" w:rsidRPr="0048501B" w:rsidRDefault="0048501B" w:rsidP="0048501B">
            <w:pPr>
              <w:jc w:val="center"/>
              <w:rPr>
                <w:rFonts w:ascii="Tahoma" w:hAnsi="Tahoma" w:cs="Tahoma"/>
                <w:b/>
                <w:bCs/>
                <w:sz w:val="15"/>
                <w:szCs w:val="15"/>
                <w:lang w:eastAsia="ru-RU"/>
              </w:rPr>
            </w:pPr>
            <w:r w:rsidRPr="0048501B">
              <w:rPr>
                <w:rFonts w:ascii="Tahoma" w:hAnsi="Tahoma" w:cs="Tahoma"/>
                <w:b/>
                <w:bCs/>
                <w:sz w:val="15"/>
                <w:szCs w:val="15"/>
                <w:lang w:eastAsia="ru-RU"/>
              </w:rPr>
              <w:t>9,11</w:t>
            </w:r>
          </w:p>
        </w:tc>
        <w:tc>
          <w:tcPr>
            <w:tcW w:w="1480" w:type="dxa"/>
            <w:tcBorders>
              <w:top w:val="nil"/>
              <w:left w:val="nil"/>
              <w:bottom w:val="single" w:sz="4" w:space="0" w:color="C0C0C0"/>
              <w:right w:val="single" w:sz="4" w:space="0" w:color="C0C0C0"/>
            </w:tcBorders>
            <w:shd w:val="clear" w:color="000000" w:fill="D7EAD3"/>
            <w:vAlign w:val="center"/>
            <w:hideMark/>
          </w:tcPr>
          <w:p w14:paraId="7B69A1C7" w14:textId="77777777" w:rsidR="0048501B" w:rsidRPr="0048501B" w:rsidRDefault="0048501B" w:rsidP="0048501B">
            <w:pPr>
              <w:jc w:val="center"/>
              <w:rPr>
                <w:rFonts w:ascii="Tahoma" w:hAnsi="Tahoma" w:cs="Tahoma"/>
                <w:b/>
                <w:bCs/>
                <w:sz w:val="15"/>
                <w:szCs w:val="15"/>
                <w:lang w:eastAsia="ru-RU"/>
              </w:rPr>
            </w:pPr>
            <w:r w:rsidRPr="0048501B">
              <w:rPr>
                <w:rFonts w:ascii="Tahoma" w:hAnsi="Tahoma" w:cs="Tahoma"/>
                <w:b/>
                <w:bCs/>
                <w:sz w:val="15"/>
                <w:szCs w:val="15"/>
                <w:lang w:eastAsia="ru-RU"/>
              </w:rPr>
              <w:t>6,71</w:t>
            </w:r>
          </w:p>
        </w:tc>
        <w:tc>
          <w:tcPr>
            <w:tcW w:w="1520" w:type="dxa"/>
            <w:tcBorders>
              <w:top w:val="nil"/>
              <w:left w:val="nil"/>
              <w:bottom w:val="single" w:sz="4" w:space="0" w:color="C0C0C0"/>
              <w:right w:val="single" w:sz="4" w:space="0" w:color="C0C0C0"/>
            </w:tcBorders>
            <w:shd w:val="clear" w:color="000000" w:fill="D7EAD3"/>
            <w:vAlign w:val="center"/>
            <w:hideMark/>
          </w:tcPr>
          <w:p w14:paraId="1E70520C" w14:textId="77777777" w:rsidR="0048501B" w:rsidRPr="0048501B" w:rsidRDefault="0048501B" w:rsidP="0048501B">
            <w:pPr>
              <w:jc w:val="center"/>
              <w:rPr>
                <w:rFonts w:ascii="Tahoma" w:hAnsi="Tahoma" w:cs="Tahoma"/>
                <w:b/>
                <w:bCs/>
                <w:sz w:val="15"/>
                <w:szCs w:val="15"/>
                <w:lang w:eastAsia="ru-RU"/>
              </w:rPr>
            </w:pPr>
            <w:r w:rsidRPr="0048501B">
              <w:rPr>
                <w:rFonts w:ascii="Tahoma" w:hAnsi="Tahoma" w:cs="Tahoma"/>
                <w:b/>
                <w:bCs/>
                <w:sz w:val="15"/>
                <w:szCs w:val="15"/>
                <w:lang w:eastAsia="ru-RU"/>
              </w:rPr>
              <w:t>2,41</w:t>
            </w:r>
          </w:p>
        </w:tc>
        <w:tc>
          <w:tcPr>
            <w:tcW w:w="3000" w:type="dxa"/>
            <w:tcBorders>
              <w:top w:val="nil"/>
              <w:left w:val="nil"/>
              <w:bottom w:val="single" w:sz="4" w:space="0" w:color="C0C0C0"/>
              <w:right w:val="single" w:sz="4" w:space="0" w:color="C0C0C0"/>
            </w:tcBorders>
            <w:shd w:val="clear" w:color="000000" w:fill="FFFFCC"/>
            <w:vAlign w:val="center"/>
            <w:hideMark/>
          </w:tcPr>
          <w:p w14:paraId="5608487C" w14:textId="77777777" w:rsidR="0048501B" w:rsidRPr="0048501B" w:rsidRDefault="0048501B" w:rsidP="0048501B">
            <w:pPr>
              <w:rPr>
                <w:rFonts w:ascii="Tahoma" w:hAnsi="Tahoma" w:cs="Tahoma"/>
                <w:sz w:val="15"/>
                <w:szCs w:val="15"/>
                <w:lang w:eastAsia="ru-RU"/>
              </w:rPr>
            </w:pPr>
            <w:r w:rsidRPr="0048501B">
              <w:rPr>
                <w:rFonts w:ascii="Tahoma" w:hAnsi="Tahoma" w:cs="Tahoma"/>
                <w:sz w:val="15"/>
                <w:szCs w:val="15"/>
                <w:lang w:eastAsia="ru-RU"/>
              </w:rPr>
              <w:t> </w:t>
            </w:r>
          </w:p>
        </w:tc>
      </w:tr>
      <w:tr w:rsidR="0048501B" w:rsidRPr="0048501B" w14:paraId="30B00577" w14:textId="77777777" w:rsidTr="0048501B">
        <w:trPr>
          <w:trHeight w:val="3600"/>
          <w:jc w:val="center"/>
        </w:trPr>
        <w:tc>
          <w:tcPr>
            <w:tcW w:w="560" w:type="dxa"/>
            <w:tcBorders>
              <w:top w:val="nil"/>
              <w:left w:val="nil"/>
              <w:bottom w:val="nil"/>
              <w:right w:val="nil"/>
            </w:tcBorders>
            <w:shd w:val="clear" w:color="000000" w:fill="FFFF00"/>
            <w:noWrap/>
            <w:vAlign w:val="center"/>
            <w:hideMark/>
          </w:tcPr>
          <w:p w14:paraId="049011DF" w14:textId="77777777" w:rsidR="0048501B" w:rsidRPr="0048501B" w:rsidRDefault="0048501B" w:rsidP="0048501B">
            <w:pPr>
              <w:rPr>
                <w:rFonts w:ascii="Tahoma" w:hAnsi="Tahoma" w:cs="Tahoma"/>
                <w:b/>
                <w:bCs/>
                <w:color w:val="000000"/>
                <w:sz w:val="15"/>
                <w:szCs w:val="15"/>
                <w:lang w:eastAsia="ru-RU"/>
              </w:rPr>
            </w:pPr>
            <w:r w:rsidRPr="0048501B">
              <w:rPr>
                <w:rFonts w:ascii="Tahoma" w:hAnsi="Tahoma" w:cs="Tahoma"/>
                <w:b/>
                <w:bCs/>
                <w:color w:val="000000"/>
                <w:sz w:val="15"/>
                <w:szCs w:val="15"/>
                <w:lang w:eastAsia="ru-RU"/>
              </w:rPr>
              <w:t>ОР</w:t>
            </w:r>
          </w:p>
        </w:tc>
        <w:tc>
          <w:tcPr>
            <w:tcW w:w="400" w:type="dxa"/>
            <w:tcBorders>
              <w:top w:val="nil"/>
              <w:left w:val="nil"/>
              <w:bottom w:val="nil"/>
              <w:right w:val="nil"/>
            </w:tcBorders>
            <w:shd w:val="clear" w:color="auto" w:fill="auto"/>
            <w:noWrap/>
            <w:vAlign w:val="bottom"/>
            <w:hideMark/>
          </w:tcPr>
          <w:p w14:paraId="260A3922" w14:textId="77777777" w:rsidR="0048501B" w:rsidRPr="0048501B" w:rsidRDefault="0048501B" w:rsidP="0048501B">
            <w:pPr>
              <w:rPr>
                <w:rFonts w:ascii="Tahoma" w:hAnsi="Tahoma" w:cs="Tahoma"/>
                <w:b/>
                <w:bCs/>
                <w:color w:val="000000"/>
                <w:sz w:val="15"/>
                <w:szCs w:val="15"/>
                <w:lang w:eastAsia="ru-RU"/>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713E8BC4" w14:textId="77777777" w:rsidR="0048501B" w:rsidRPr="0048501B" w:rsidRDefault="0048501B" w:rsidP="0048501B">
            <w:pPr>
              <w:jc w:val="center"/>
              <w:rPr>
                <w:rFonts w:ascii="Tahoma" w:hAnsi="Tahoma" w:cs="Tahoma"/>
                <w:sz w:val="15"/>
                <w:szCs w:val="15"/>
                <w:lang w:eastAsia="ru-RU"/>
              </w:rPr>
            </w:pPr>
            <w:r w:rsidRPr="0048501B">
              <w:rPr>
                <w:rFonts w:ascii="Tahoma" w:hAnsi="Tahoma" w:cs="Tahoma"/>
                <w:sz w:val="15"/>
                <w:szCs w:val="15"/>
                <w:lang w:eastAsia="ru-RU"/>
              </w:rPr>
              <w:t>4.3.1</w:t>
            </w:r>
          </w:p>
        </w:tc>
        <w:tc>
          <w:tcPr>
            <w:tcW w:w="5860" w:type="dxa"/>
            <w:tcBorders>
              <w:top w:val="nil"/>
              <w:left w:val="nil"/>
              <w:bottom w:val="single" w:sz="4" w:space="0" w:color="C0C0C0"/>
              <w:right w:val="single" w:sz="4" w:space="0" w:color="C0C0C0"/>
            </w:tcBorders>
            <w:shd w:val="clear" w:color="auto" w:fill="auto"/>
            <w:vAlign w:val="center"/>
            <w:hideMark/>
          </w:tcPr>
          <w:p w14:paraId="0784C3CF" w14:textId="77777777" w:rsidR="0048501B" w:rsidRPr="0048501B" w:rsidRDefault="0048501B" w:rsidP="0048501B">
            <w:pPr>
              <w:ind w:firstLineChars="200" w:firstLine="300"/>
              <w:rPr>
                <w:rFonts w:ascii="Tahoma" w:hAnsi="Tahoma" w:cs="Tahoma"/>
                <w:sz w:val="15"/>
                <w:szCs w:val="15"/>
                <w:lang w:eastAsia="ru-RU"/>
              </w:rPr>
            </w:pPr>
            <w:r w:rsidRPr="0048501B">
              <w:rPr>
                <w:rFonts w:ascii="Tahoma" w:hAnsi="Tahoma" w:cs="Tahoma"/>
                <w:sz w:val="15"/>
                <w:szCs w:val="15"/>
                <w:lang w:eastAsia="ru-RU"/>
              </w:rPr>
              <w:t>Материалы на ремонт</w:t>
            </w:r>
          </w:p>
        </w:tc>
        <w:tc>
          <w:tcPr>
            <w:tcW w:w="1140" w:type="dxa"/>
            <w:tcBorders>
              <w:top w:val="nil"/>
              <w:left w:val="nil"/>
              <w:bottom w:val="single" w:sz="4" w:space="0" w:color="C0C0C0"/>
              <w:right w:val="single" w:sz="4" w:space="0" w:color="C0C0C0"/>
            </w:tcBorders>
            <w:shd w:val="clear" w:color="auto" w:fill="auto"/>
            <w:vAlign w:val="center"/>
            <w:hideMark/>
          </w:tcPr>
          <w:p w14:paraId="0B589B5E" w14:textId="77777777" w:rsidR="0048501B" w:rsidRPr="0048501B" w:rsidRDefault="0048501B" w:rsidP="0048501B">
            <w:pPr>
              <w:jc w:val="center"/>
              <w:rPr>
                <w:rFonts w:ascii="Tahoma" w:hAnsi="Tahoma" w:cs="Tahoma"/>
                <w:sz w:val="15"/>
                <w:szCs w:val="15"/>
                <w:lang w:eastAsia="ru-RU"/>
              </w:rPr>
            </w:pPr>
            <w:r w:rsidRPr="0048501B">
              <w:rPr>
                <w:rFonts w:ascii="Tahoma" w:hAnsi="Tahoma" w:cs="Tahoma"/>
                <w:sz w:val="15"/>
                <w:szCs w:val="15"/>
                <w:lang w:eastAsia="ru-RU"/>
              </w:rPr>
              <w:t>тыс руб</w:t>
            </w:r>
          </w:p>
        </w:tc>
        <w:tc>
          <w:tcPr>
            <w:tcW w:w="1880" w:type="dxa"/>
            <w:tcBorders>
              <w:top w:val="nil"/>
              <w:left w:val="nil"/>
              <w:bottom w:val="single" w:sz="4" w:space="0" w:color="C0C0C0"/>
              <w:right w:val="single" w:sz="4" w:space="0" w:color="C0C0C0"/>
            </w:tcBorders>
            <w:shd w:val="clear" w:color="000000" w:fill="FFFFCC"/>
            <w:vAlign w:val="center"/>
            <w:hideMark/>
          </w:tcPr>
          <w:p w14:paraId="614D1D58" w14:textId="77777777" w:rsidR="0048501B" w:rsidRPr="0048501B" w:rsidRDefault="0048501B" w:rsidP="0048501B">
            <w:pPr>
              <w:jc w:val="center"/>
              <w:rPr>
                <w:rFonts w:ascii="Tahoma" w:hAnsi="Tahoma" w:cs="Tahoma"/>
                <w:sz w:val="15"/>
                <w:szCs w:val="15"/>
                <w:lang w:eastAsia="ru-RU"/>
              </w:rPr>
            </w:pPr>
            <w:r w:rsidRPr="0048501B">
              <w:rPr>
                <w:rFonts w:ascii="Tahoma" w:hAnsi="Tahoma" w:cs="Tahoma"/>
                <w:sz w:val="15"/>
                <w:szCs w:val="15"/>
                <w:lang w:eastAsia="ru-RU"/>
              </w:rPr>
              <w:t> </w:t>
            </w:r>
          </w:p>
        </w:tc>
        <w:tc>
          <w:tcPr>
            <w:tcW w:w="1560" w:type="dxa"/>
            <w:tcBorders>
              <w:top w:val="nil"/>
              <w:left w:val="nil"/>
              <w:bottom w:val="single" w:sz="4" w:space="0" w:color="C0C0C0"/>
              <w:right w:val="single" w:sz="4" w:space="0" w:color="C0C0C0"/>
            </w:tcBorders>
            <w:shd w:val="clear" w:color="000000" w:fill="FFFFCC"/>
            <w:vAlign w:val="center"/>
            <w:hideMark/>
          </w:tcPr>
          <w:p w14:paraId="666B9BA6" w14:textId="77777777" w:rsidR="0048501B" w:rsidRPr="0048501B" w:rsidRDefault="0048501B" w:rsidP="0048501B">
            <w:pPr>
              <w:jc w:val="center"/>
              <w:rPr>
                <w:rFonts w:ascii="Tahoma" w:hAnsi="Tahoma" w:cs="Tahoma"/>
                <w:sz w:val="15"/>
                <w:szCs w:val="15"/>
                <w:lang w:eastAsia="ru-RU"/>
              </w:rPr>
            </w:pPr>
            <w:r w:rsidRPr="0048501B">
              <w:rPr>
                <w:rFonts w:ascii="Tahoma" w:hAnsi="Tahoma" w:cs="Tahoma"/>
                <w:sz w:val="15"/>
                <w:szCs w:val="15"/>
                <w:lang w:eastAsia="ru-RU"/>
              </w:rPr>
              <w:t>9,43</w:t>
            </w:r>
          </w:p>
        </w:tc>
        <w:tc>
          <w:tcPr>
            <w:tcW w:w="1780" w:type="dxa"/>
            <w:tcBorders>
              <w:top w:val="nil"/>
              <w:left w:val="nil"/>
              <w:bottom w:val="single" w:sz="4" w:space="0" w:color="C0C0C0"/>
              <w:right w:val="single" w:sz="4" w:space="0" w:color="C0C0C0"/>
            </w:tcBorders>
            <w:shd w:val="clear" w:color="000000" w:fill="FFFFCC"/>
            <w:vAlign w:val="center"/>
            <w:hideMark/>
          </w:tcPr>
          <w:p w14:paraId="493F119C" w14:textId="77777777" w:rsidR="0048501B" w:rsidRPr="0048501B" w:rsidRDefault="0048501B" w:rsidP="0048501B">
            <w:pPr>
              <w:jc w:val="center"/>
              <w:rPr>
                <w:rFonts w:ascii="Tahoma" w:hAnsi="Tahoma" w:cs="Tahoma"/>
                <w:sz w:val="15"/>
                <w:szCs w:val="15"/>
                <w:lang w:eastAsia="ru-RU"/>
              </w:rPr>
            </w:pPr>
            <w:r w:rsidRPr="0048501B">
              <w:rPr>
                <w:rFonts w:ascii="Tahoma" w:hAnsi="Tahoma" w:cs="Tahoma"/>
                <w:sz w:val="15"/>
                <w:szCs w:val="15"/>
                <w:lang w:eastAsia="ru-RU"/>
              </w:rPr>
              <w:t>8,90</w:t>
            </w:r>
          </w:p>
        </w:tc>
        <w:tc>
          <w:tcPr>
            <w:tcW w:w="1800" w:type="dxa"/>
            <w:tcBorders>
              <w:top w:val="nil"/>
              <w:left w:val="nil"/>
              <w:bottom w:val="single" w:sz="4" w:space="0" w:color="C0C0C0"/>
              <w:right w:val="single" w:sz="4" w:space="0" w:color="C0C0C0"/>
            </w:tcBorders>
            <w:shd w:val="clear" w:color="000000" w:fill="FFFFCC"/>
            <w:vAlign w:val="center"/>
            <w:hideMark/>
          </w:tcPr>
          <w:p w14:paraId="13937381" w14:textId="77777777" w:rsidR="0048501B" w:rsidRPr="0048501B" w:rsidRDefault="0048501B" w:rsidP="0048501B">
            <w:pPr>
              <w:jc w:val="center"/>
              <w:rPr>
                <w:rFonts w:ascii="Tahoma" w:hAnsi="Tahoma" w:cs="Tahoma"/>
                <w:sz w:val="15"/>
                <w:szCs w:val="15"/>
                <w:lang w:eastAsia="ru-RU"/>
              </w:rPr>
            </w:pPr>
            <w:r w:rsidRPr="0048501B">
              <w:rPr>
                <w:rFonts w:ascii="Tahoma" w:hAnsi="Tahoma" w:cs="Tahoma"/>
                <w:sz w:val="15"/>
                <w:szCs w:val="15"/>
                <w:lang w:eastAsia="ru-RU"/>
              </w:rPr>
              <w:t>9,16</w:t>
            </w:r>
          </w:p>
        </w:tc>
        <w:tc>
          <w:tcPr>
            <w:tcW w:w="1840" w:type="dxa"/>
            <w:tcBorders>
              <w:top w:val="nil"/>
              <w:left w:val="nil"/>
              <w:bottom w:val="single" w:sz="4" w:space="0" w:color="C0C0C0"/>
              <w:right w:val="single" w:sz="4" w:space="0" w:color="C0C0C0"/>
            </w:tcBorders>
            <w:shd w:val="clear" w:color="000000" w:fill="FFFFCC"/>
            <w:vAlign w:val="center"/>
            <w:hideMark/>
          </w:tcPr>
          <w:p w14:paraId="1AC2C992" w14:textId="77777777" w:rsidR="0048501B" w:rsidRPr="0048501B" w:rsidRDefault="0048501B" w:rsidP="0048501B">
            <w:pPr>
              <w:jc w:val="center"/>
              <w:rPr>
                <w:rFonts w:ascii="Tahoma" w:hAnsi="Tahoma" w:cs="Tahoma"/>
                <w:sz w:val="15"/>
                <w:szCs w:val="15"/>
                <w:lang w:eastAsia="ru-RU"/>
              </w:rPr>
            </w:pPr>
            <w:r w:rsidRPr="0048501B">
              <w:rPr>
                <w:rFonts w:ascii="Tahoma" w:hAnsi="Tahoma" w:cs="Tahoma"/>
                <w:sz w:val="15"/>
                <w:szCs w:val="15"/>
                <w:lang w:eastAsia="ru-RU"/>
              </w:rPr>
              <w:t>0,00</w:t>
            </w:r>
          </w:p>
        </w:tc>
        <w:tc>
          <w:tcPr>
            <w:tcW w:w="1840" w:type="dxa"/>
            <w:tcBorders>
              <w:top w:val="nil"/>
              <w:left w:val="nil"/>
              <w:bottom w:val="single" w:sz="4" w:space="0" w:color="C0C0C0"/>
              <w:right w:val="single" w:sz="4" w:space="0" w:color="C0C0C0"/>
            </w:tcBorders>
            <w:shd w:val="clear" w:color="000000" w:fill="FFFFCC"/>
            <w:vAlign w:val="center"/>
            <w:hideMark/>
          </w:tcPr>
          <w:p w14:paraId="3DBBB83C" w14:textId="77777777" w:rsidR="0048501B" w:rsidRPr="0048501B" w:rsidRDefault="0048501B" w:rsidP="0048501B">
            <w:pPr>
              <w:jc w:val="center"/>
              <w:rPr>
                <w:rFonts w:ascii="Tahoma" w:hAnsi="Tahoma" w:cs="Tahoma"/>
                <w:sz w:val="15"/>
                <w:szCs w:val="15"/>
                <w:lang w:eastAsia="ru-RU"/>
              </w:rPr>
            </w:pPr>
            <w:r w:rsidRPr="0048501B">
              <w:rPr>
                <w:rFonts w:ascii="Tahoma" w:hAnsi="Tahoma" w:cs="Tahoma"/>
                <w:sz w:val="15"/>
                <w:szCs w:val="15"/>
                <w:lang w:eastAsia="ru-RU"/>
              </w:rPr>
              <w:t>9,16</w:t>
            </w:r>
          </w:p>
        </w:tc>
        <w:tc>
          <w:tcPr>
            <w:tcW w:w="1900" w:type="dxa"/>
            <w:tcBorders>
              <w:top w:val="nil"/>
              <w:left w:val="nil"/>
              <w:bottom w:val="single" w:sz="4" w:space="0" w:color="C0C0C0"/>
              <w:right w:val="single" w:sz="4" w:space="0" w:color="C0C0C0"/>
            </w:tcBorders>
            <w:shd w:val="clear" w:color="000000" w:fill="FFFFCC"/>
            <w:vAlign w:val="center"/>
            <w:hideMark/>
          </w:tcPr>
          <w:p w14:paraId="6597B999" w14:textId="77777777" w:rsidR="0048501B" w:rsidRPr="0048501B" w:rsidRDefault="0048501B" w:rsidP="0048501B">
            <w:pPr>
              <w:jc w:val="center"/>
              <w:rPr>
                <w:rFonts w:ascii="Tahoma" w:hAnsi="Tahoma" w:cs="Tahoma"/>
                <w:sz w:val="15"/>
                <w:szCs w:val="15"/>
                <w:lang w:eastAsia="ru-RU"/>
              </w:rPr>
            </w:pPr>
            <w:r w:rsidRPr="0048501B">
              <w:rPr>
                <w:rFonts w:ascii="Tahoma" w:hAnsi="Tahoma" w:cs="Tahoma"/>
                <w:sz w:val="15"/>
                <w:szCs w:val="15"/>
                <w:lang w:eastAsia="ru-RU"/>
              </w:rPr>
              <w:t>-0,05</w:t>
            </w:r>
          </w:p>
        </w:tc>
        <w:tc>
          <w:tcPr>
            <w:tcW w:w="1820" w:type="dxa"/>
            <w:tcBorders>
              <w:top w:val="nil"/>
              <w:left w:val="nil"/>
              <w:bottom w:val="single" w:sz="4" w:space="0" w:color="C0C0C0"/>
              <w:right w:val="single" w:sz="4" w:space="0" w:color="C0C0C0"/>
            </w:tcBorders>
            <w:shd w:val="clear" w:color="000000" w:fill="FFFFCC"/>
            <w:vAlign w:val="center"/>
            <w:hideMark/>
          </w:tcPr>
          <w:p w14:paraId="08B820B1" w14:textId="77777777" w:rsidR="0048501B" w:rsidRPr="0048501B" w:rsidRDefault="0048501B" w:rsidP="0048501B">
            <w:pPr>
              <w:jc w:val="center"/>
              <w:rPr>
                <w:rFonts w:ascii="Tahoma" w:hAnsi="Tahoma" w:cs="Tahoma"/>
                <w:sz w:val="15"/>
                <w:szCs w:val="15"/>
                <w:lang w:eastAsia="ru-RU"/>
              </w:rPr>
            </w:pPr>
            <w:r w:rsidRPr="0048501B">
              <w:rPr>
                <w:rFonts w:ascii="Tahoma" w:hAnsi="Tahoma" w:cs="Tahoma"/>
                <w:sz w:val="15"/>
                <w:szCs w:val="15"/>
                <w:lang w:eastAsia="ru-RU"/>
              </w:rPr>
              <w:t>9,11</w:t>
            </w:r>
          </w:p>
        </w:tc>
        <w:tc>
          <w:tcPr>
            <w:tcW w:w="1480" w:type="dxa"/>
            <w:tcBorders>
              <w:top w:val="nil"/>
              <w:left w:val="nil"/>
              <w:bottom w:val="single" w:sz="4" w:space="0" w:color="C0C0C0"/>
              <w:right w:val="single" w:sz="4" w:space="0" w:color="C0C0C0"/>
            </w:tcBorders>
            <w:shd w:val="clear" w:color="000000" w:fill="D7EAD3"/>
            <w:vAlign w:val="center"/>
            <w:hideMark/>
          </w:tcPr>
          <w:p w14:paraId="1ACACE51" w14:textId="77777777" w:rsidR="0048501B" w:rsidRPr="0048501B" w:rsidRDefault="0048501B" w:rsidP="0048501B">
            <w:pPr>
              <w:jc w:val="center"/>
              <w:rPr>
                <w:rFonts w:ascii="Tahoma" w:hAnsi="Tahoma" w:cs="Tahoma"/>
                <w:sz w:val="15"/>
                <w:szCs w:val="15"/>
                <w:lang w:eastAsia="ru-RU"/>
              </w:rPr>
            </w:pPr>
            <w:r w:rsidRPr="0048501B">
              <w:rPr>
                <w:rFonts w:ascii="Tahoma" w:hAnsi="Tahoma" w:cs="Tahoma"/>
                <w:sz w:val="15"/>
                <w:szCs w:val="15"/>
                <w:lang w:eastAsia="ru-RU"/>
              </w:rPr>
              <w:t>6,71</w:t>
            </w:r>
          </w:p>
        </w:tc>
        <w:tc>
          <w:tcPr>
            <w:tcW w:w="1520" w:type="dxa"/>
            <w:tcBorders>
              <w:top w:val="nil"/>
              <w:left w:val="nil"/>
              <w:bottom w:val="single" w:sz="4" w:space="0" w:color="C0C0C0"/>
              <w:right w:val="single" w:sz="4" w:space="0" w:color="C0C0C0"/>
            </w:tcBorders>
            <w:shd w:val="clear" w:color="000000" w:fill="D7EAD3"/>
            <w:vAlign w:val="center"/>
            <w:hideMark/>
          </w:tcPr>
          <w:p w14:paraId="7159ACC0" w14:textId="77777777" w:rsidR="0048501B" w:rsidRPr="0048501B" w:rsidRDefault="0048501B" w:rsidP="0048501B">
            <w:pPr>
              <w:jc w:val="center"/>
              <w:rPr>
                <w:rFonts w:ascii="Tahoma" w:hAnsi="Tahoma" w:cs="Tahoma"/>
                <w:sz w:val="15"/>
                <w:szCs w:val="15"/>
                <w:lang w:eastAsia="ru-RU"/>
              </w:rPr>
            </w:pPr>
            <w:r w:rsidRPr="0048501B">
              <w:rPr>
                <w:rFonts w:ascii="Tahoma" w:hAnsi="Tahoma" w:cs="Tahoma"/>
                <w:sz w:val="15"/>
                <w:szCs w:val="15"/>
                <w:lang w:eastAsia="ru-RU"/>
              </w:rPr>
              <w:t>2,41</w:t>
            </w:r>
          </w:p>
        </w:tc>
        <w:tc>
          <w:tcPr>
            <w:tcW w:w="3000" w:type="dxa"/>
            <w:tcBorders>
              <w:top w:val="nil"/>
              <w:left w:val="nil"/>
              <w:bottom w:val="single" w:sz="4" w:space="0" w:color="C0C0C0"/>
              <w:right w:val="single" w:sz="4" w:space="0" w:color="C0C0C0"/>
            </w:tcBorders>
            <w:shd w:val="clear" w:color="000000" w:fill="FFFFCC"/>
            <w:vAlign w:val="center"/>
            <w:hideMark/>
          </w:tcPr>
          <w:p w14:paraId="18452BDA" w14:textId="77777777" w:rsidR="0048501B" w:rsidRPr="0048501B" w:rsidRDefault="0048501B" w:rsidP="0048501B">
            <w:pPr>
              <w:rPr>
                <w:rFonts w:ascii="Tahoma" w:hAnsi="Tahoma" w:cs="Tahoma"/>
                <w:sz w:val="15"/>
                <w:szCs w:val="15"/>
                <w:lang w:eastAsia="ru-RU"/>
              </w:rPr>
            </w:pPr>
            <w:r w:rsidRPr="0048501B">
              <w:rPr>
                <w:rFonts w:ascii="Tahoma" w:hAnsi="Tahoma" w:cs="Tahoma"/>
                <w:sz w:val="15"/>
                <w:szCs w:val="15"/>
                <w:lang w:eastAsia="ru-RU"/>
              </w:rPr>
              <w:t xml:space="preserve">рассчитано исходя из базового уровня операционных расходов 2019 года с применением коэффициента индексации на 2020 год, рассчитанного в соответствии с Методическими указаниями (с учетом ИПЦ Минэкономразвития РФ  на 2020 год 103,4%, а также с учетом индекса эффективности операционных расходов 1%) </w:t>
            </w:r>
          </w:p>
        </w:tc>
      </w:tr>
      <w:tr w:rsidR="0048501B" w:rsidRPr="0048501B" w14:paraId="1ED88D06" w14:textId="77777777" w:rsidTr="0048501B">
        <w:trPr>
          <w:trHeight w:val="300"/>
          <w:jc w:val="center"/>
        </w:trPr>
        <w:tc>
          <w:tcPr>
            <w:tcW w:w="560" w:type="dxa"/>
            <w:tcBorders>
              <w:top w:val="nil"/>
              <w:left w:val="nil"/>
              <w:bottom w:val="nil"/>
              <w:right w:val="nil"/>
            </w:tcBorders>
            <w:shd w:val="clear" w:color="000000" w:fill="FFFF00"/>
            <w:noWrap/>
            <w:vAlign w:val="center"/>
            <w:hideMark/>
          </w:tcPr>
          <w:p w14:paraId="6BCE73B4" w14:textId="77777777" w:rsidR="0048501B" w:rsidRPr="0048501B" w:rsidRDefault="0048501B" w:rsidP="0048501B">
            <w:pPr>
              <w:rPr>
                <w:rFonts w:ascii="Tahoma" w:hAnsi="Tahoma" w:cs="Tahoma"/>
                <w:b/>
                <w:bCs/>
                <w:color w:val="000000"/>
                <w:sz w:val="15"/>
                <w:szCs w:val="15"/>
                <w:lang w:eastAsia="ru-RU"/>
              </w:rPr>
            </w:pPr>
            <w:r w:rsidRPr="0048501B">
              <w:rPr>
                <w:rFonts w:ascii="Tahoma" w:hAnsi="Tahoma" w:cs="Tahoma"/>
                <w:b/>
                <w:bCs/>
                <w:color w:val="000000"/>
                <w:sz w:val="15"/>
                <w:szCs w:val="15"/>
                <w:lang w:eastAsia="ru-RU"/>
              </w:rPr>
              <w:t>ОР</w:t>
            </w:r>
          </w:p>
        </w:tc>
        <w:tc>
          <w:tcPr>
            <w:tcW w:w="400" w:type="dxa"/>
            <w:tcBorders>
              <w:top w:val="nil"/>
              <w:left w:val="nil"/>
              <w:bottom w:val="nil"/>
              <w:right w:val="nil"/>
            </w:tcBorders>
            <w:shd w:val="clear" w:color="auto" w:fill="auto"/>
            <w:noWrap/>
            <w:vAlign w:val="bottom"/>
            <w:hideMark/>
          </w:tcPr>
          <w:p w14:paraId="6A39B98C" w14:textId="77777777" w:rsidR="0048501B" w:rsidRPr="0048501B" w:rsidRDefault="0048501B" w:rsidP="0048501B">
            <w:pPr>
              <w:rPr>
                <w:rFonts w:ascii="Tahoma" w:hAnsi="Tahoma" w:cs="Tahoma"/>
                <w:b/>
                <w:bCs/>
                <w:color w:val="000000"/>
                <w:sz w:val="15"/>
                <w:szCs w:val="15"/>
                <w:lang w:eastAsia="ru-RU"/>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4390251F" w14:textId="77777777" w:rsidR="0048501B" w:rsidRPr="0048501B" w:rsidRDefault="0048501B" w:rsidP="0048501B">
            <w:pPr>
              <w:jc w:val="center"/>
              <w:rPr>
                <w:rFonts w:ascii="Tahoma" w:hAnsi="Tahoma" w:cs="Tahoma"/>
                <w:sz w:val="15"/>
                <w:szCs w:val="15"/>
                <w:lang w:eastAsia="ru-RU"/>
              </w:rPr>
            </w:pPr>
            <w:r w:rsidRPr="0048501B">
              <w:rPr>
                <w:rFonts w:ascii="Tahoma" w:hAnsi="Tahoma" w:cs="Tahoma"/>
                <w:sz w:val="15"/>
                <w:szCs w:val="15"/>
                <w:lang w:eastAsia="ru-RU"/>
              </w:rPr>
              <w:t>4.3.2</w:t>
            </w:r>
          </w:p>
        </w:tc>
        <w:tc>
          <w:tcPr>
            <w:tcW w:w="5860" w:type="dxa"/>
            <w:tcBorders>
              <w:top w:val="nil"/>
              <w:left w:val="nil"/>
              <w:bottom w:val="single" w:sz="4" w:space="0" w:color="C0C0C0"/>
              <w:right w:val="single" w:sz="4" w:space="0" w:color="C0C0C0"/>
            </w:tcBorders>
            <w:shd w:val="clear" w:color="auto" w:fill="auto"/>
            <w:vAlign w:val="center"/>
            <w:hideMark/>
          </w:tcPr>
          <w:p w14:paraId="0BECFA5F" w14:textId="77777777" w:rsidR="0048501B" w:rsidRPr="0048501B" w:rsidRDefault="0048501B" w:rsidP="0048501B">
            <w:pPr>
              <w:ind w:firstLineChars="200" w:firstLine="300"/>
              <w:rPr>
                <w:rFonts w:ascii="Tahoma" w:hAnsi="Tahoma" w:cs="Tahoma"/>
                <w:sz w:val="15"/>
                <w:szCs w:val="15"/>
                <w:lang w:eastAsia="ru-RU"/>
              </w:rPr>
            </w:pPr>
            <w:r w:rsidRPr="0048501B">
              <w:rPr>
                <w:rFonts w:ascii="Tahoma" w:hAnsi="Tahoma" w:cs="Tahoma"/>
                <w:sz w:val="15"/>
                <w:szCs w:val="15"/>
                <w:lang w:eastAsia="ru-RU"/>
              </w:rPr>
              <w:t>Прочие расходы</w:t>
            </w:r>
          </w:p>
        </w:tc>
        <w:tc>
          <w:tcPr>
            <w:tcW w:w="1140" w:type="dxa"/>
            <w:tcBorders>
              <w:top w:val="nil"/>
              <w:left w:val="nil"/>
              <w:bottom w:val="single" w:sz="4" w:space="0" w:color="C0C0C0"/>
              <w:right w:val="single" w:sz="4" w:space="0" w:color="C0C0C0"/>
            </w:tcBorders>
            <w:shd w:val="clear" w:color="auto" w:fill="auto"/>
            <w:vAlign w:val="center"/>
            <w:hideMark/>
          </w:tcPr>
          <w:p w14:paraId="1D4DB567" w14:textId="77777777" w:rsidR="0048501B" w:rsidRPr="0048501B" w:rsidRDefault="0048501B" w:rsidP="0048501B">
            <w:pPr>
              <w:jc w:val="center"/>
              <w:rPr>
                <w:rFonts w:ascii="Tahoma" w:hAnsi="Tahoma" w:cs="Tahoma"/>
                <w:sz w:val="15"/>
                <w:szCs w:val="15"/>
                <w:lang w:eastAsia="ru-RU"/>
              </w:rPr>
            </w:pPr>
            <w:r w:rsidRPr="0048501B">
              <w:rPr>
                <w:rFonts w:ascii="Tahoma" w:hAnsi="Tahoma" w:cs="Tahoma"/>
                <w:sz w:val="15"/>
                <w:szCs w:val="15"/>
                <w:lang w:eastAsia="ru-RU"/>
              </w:rPr>
              <w:t>тыс руб</w:t>
            </w:r>
          </w:p>
        </w:tc>
        <w:tc>
          <w:tcPr>
            <w:tcW w:w="1880" w:type="dxa"/>
            <w:tcBorders>
              <w:top w:val="nil"/>
              <w:left w:val="nil"/>
              <w:bottom w:val="single" w:sz="4" w:space="0" w:color="C0C0C0"/>
              <w:right w:val="single" w:sz="4" w:space="0" w:color="C0C0C0"/>
            </w:tcBorders>
            <w:shd w:val="clear" w:color="000000" w:fill="FFFFCC"/>
            <w:vAlign w:val="center"/>
            <w:hideMark/>
          </w:tcPr>
          <w:p w14:paraId="4934EE4F" w14:textId="77777777" w:rsidR="0048501B" w:rsidRPr="0048501B" w:rsidRDefault="0048501B" w:rsidP="0048501B">
            <w:pPr>
              <w:jc w:val="center"/>
              <w:rPr>
                <w:rFonts w:ascii="Tahoma" w:hAnsi="Tahoma" w:cs="Tahoma"/>
                <w:sz w:val="15"/>
                <w:szCs w:val="15"/>
                <w:lang w:eastAsia="ru-RU"/>
              </w:rPr>
            </w:pPr>
            <w:r w:rsidRPr="0048501B">
              <w:rPr>
                <w:rFonts w:ascii="Tahoma" w:hAnsi="Tahoma" w:cs="Tahoma"/>
                <w:sz w:val="15"/>
                <w:szCs w:val="15"/>
                <w:lang w:eastAsia="ru-RU"/>
              </w:rPr>
              <w:t>58,27</w:t>
            </w:r>
          </w:p>
        </w:tc>
        <w:tc>
          <w:tcPr>
            <w:tcW w:w="1560" w:type="dxa"/>
            <w:tcBorders>
              <w:top w:val="nil"/>
              <w:left w:val="nil"/>
              <w:bottom w:val="single" w:sz="4" w:space="0" w:color="C0C0C0"/>
              <w:right w:val="single" w:sz="4" w:space="0" w:color="C0C0C0"/>
            </w:tcBorders>
            <w:shd w:val="clear" w:color="000000" w:fill="FFFFCC"/>
            <w:vAlign w:val="center"/>
            <w:hideMark/>
          </w:tcPr>
          <w:p w14:paraId="0EA727E4" w14:textId="77777777" w:rsidR="0048501B" w:rsidRPr="0048501B" w:rsidRDefault="0048501B" w:rsidP="0048501B">
            <w:pPr>
              <w:jc w:val="center"/>
              <w:rPr>
                <w:rFonts w:ascii="Tahoma" w:hAnsi="Tahoma" w:cs="Tahoma"/>
                <w:sz w:val="15"/>
                <w:szCs w:val="15"/>
                <w:lang w:eastAsia="ru-RU"/>
              </w:rPr>
            </w:pPr>
            <w:r w:rsidRPr="0048501B">
              <w:rPr>
                <w:rFonts w:ascii="Tahoma" w:hAnsi="Tahoma" w:cs="Tahoma"/>
                <w:sz w:val="15"/>
                <w:szCs w:val="15"/>
                <w:lang w:eastAsia="ru-RU"/>
              </w:rPr>
              <w:t> </w:t>
            </w:r>
          </w:p>
        </w:tc>
        <w:tc>
          <w:tcPr>
            <w:tcW w:w="1780" w:type="dxa"/>
            <w:tcBorders>
              <w:top w:val="nil"/>
              <w:left w:val="nil"/>
              <w:bottom w:val="single" w:sz="4" w:space="0" w:color="C0C0C0"/>
              <w:right w:val="single" w:sz="4" w:space="0" w:color="C0C0C0"/>
            </w:tcBorders>
            <w:shd w:val="clear" w:color="000000" w:fill="FFFFCC"/>
            <w:vAlign w:val="center"/>
            <w:hideMark/>
          </w:tcPr>
          <w:p w14:paraId="3DB20B7A" w14:textId="77777777" w:rsidR="0048501B" w:rsidRPr="0048501B" w:rsidRDefault="0048501B" w:rsidP="0048501B">
            <w:pPr>
              <w:jc w:val="center"/>
              <w:rPr>
                <w:rFonts w:ascii="Tahoma" w:hAnsi="Tahoma" w:cs="Tahoma"/>
                <w:sz w:val="15"/>
                <w:szCs w:val="15"/>
                <w:lang w:eastAsia="ru-RU"/>
              </w:rPr>
            </w:pPr>
            <w:r w:rsidRPr="0048501B">
              <w:rPr>
                <w:rFonts w:ascii="Tahoma" w:hAnsi="Tahoma" w:cs="Tahoma"/>
                <w:sz w:val="15"/>
                <w:szCs w:val="15"/>
                <w:lang w:eastAsia="ru-RU"/>
              </w:rPr>
              <w:t> </w:t>
            </w:r>
          </w:p>
        </w:tc>
        <w:tc>
          <w:tcPr>
            <w:tcW w:w="1800" w:type="dxa"/>
            <w:tcBorders>
              <w:top w:val="nil"/>
              <w:left w:val="nil"/>
              <w:bottom w:val="single" w:sz="4" w:space="0" w:color="C0C0C0"/>
              <w:right w:val="single" w:sz="4" w:space="0" w:color="C0C0C0"/>
            </w:tcBorders>
            <w:shd w:val="clear" w:color="000000" w:fill="FFFFCC"/>
            <w:vAlign w:val="center"/>
            <w:hideMark/>
          </w:tcPr>
          <w:p w14:paraId="726F2341" w14:textId="77777777" w:rsidR="0048501B" w:rsidRPr="0048501B" w:rsidRDefault="0048501B" w:rsidP="0048501B">
            <w:pPr>
              <w:jc w:val="center"/>
              <w:rPr>
                <w:rFonts w:ascii="Tahoma" w:hAnsi="Tahoma" w:cs="Tahoma"/>
                <w:sz w:val="15"/>
                <w:szCs w:val="15"/>
                <w:lang w:eastAsia="ru-RU"/>
              </w:rPr>
            </w:pPr>
            <w:r w:rsidRPr="0048501B">
              <w:rPr>
                <w:rFonts w:ascii="Tahoma" w:hAnsi="Tahoma" w:cs="Tahoma"/>
                <w:sz w:val="15"/>
                <w:szCs w:val="15"/>
                <w:lang w:eastAsia="ru-RU"/>
              </w:rPr>
              <w:t> </w:t>
            </w:r>
          </w:p>
        </w:tc>
        <w:tc>
          <w:tcPr>
            <w:tcW w:w="1840" w:type="dxa"/>
            <w:tcBorders>
              <w:top w:val="nil"/>
              <w:left w:val="nil"/>
              <w:bottom w:val="single" w:sz="4" w:space="0" w:color="C0C0C0"/>
              <w:right w:val="single" w:sz="4" w:space="0" w:color="C0C0C0"/>
            </w:tcBorders>
            <w:shd w:val="clear" w:color="000000" w:fill="FFFFCC"/>
            <w:vAlign w:val="center"/>
            <w:hideMark/>
          </w:tcPr>
          <w:p w14:paraId="2CA86FF2" w14:textId="77777777" w:rsidR="0048501B" w:rsidRPr="0048501B" w:rsidRDefault="0048501B" w:rsidP="0048501B">
            <w:pPr>
              <w:jc w:val="center"/>
              <w:rPr>
                <w:rFonts w:ascii="Tahoma" w:hAnsi="Tahoma" w:cs="Tahoma"/>
                <w:sz w:val="15"/>
                <w:szCs w:val="15"/>
                <w:lang w:eastAsia="ru-RU"/>
              </w:rPr>
            </w:pPr>
            <w:r w:rsidRPr="0048501B">
              <w:rPr>
                <w:rFonts w:ascii="Tahoma" w:hAnsi="Tahoma" w:cs="Tahoma"/>
                <w:sz w:val="15"/>
                <w:szCs w:val="15"/>
                <w:lang w:eastAsia="ru-RU"/>
              </w:rPr>
              <w:t> </w:t>
            </w:r>
          </w:p>
        </w:tc>
        <w:tc>
          <w:tcPr>
            <w:tcW w:w="1840" w:type="dxa"/>
            <w:tcBorders>
              <w:top w:val="nil"/>
              <w:left w:val="nil"/>
              <w:bottom w:val="single" w:sz="4" w:space="0" w:color="C0C0C0"/>
              <w:right w:val="single" w:sz="4" w:space="0" w:color="C0C0C0"/>
            </w:tcBorders>
            <w:shd w:val="clear" w:color="000000" w:fill="FFFFCC"/>
            <w:vAlign w:val="center"/>
            <w:hideMark/>
          </w:tcPr>
          <w:p w14:paraId="54DB7027" w14:textId="77777777" w:rsidR="0048501B" w:rsidRPr="0048501B" w:rsidRDefault="0048501B" w:rsidP="0048501B">
            <w:pPr>
              <w:jc w:val="center"/>
              <w:rPr>
                <w:rFonts w:ascii="Tahoma" w:hAnsi="Tahoma" w:cs="Tahoma"/>
                <w:sz w:val="15"/>
                <w:szCs w:val="15"/>
                <w:lang w:eastAsia="ru-RU"/>
              </w:rPr>
            </w:pPr>
            <w:r w:rsidRPr="0048501B">
              <w:rPr>
                <w:rFonts w:ascii="Tahoma" w:hAnsi="Tahoma" w:cs="Tahoma"/>
                <w:sz w:val="15"/>
                <w:szCs w:val="15"/>
                <w:lang w:eastAsia="ru-RU"/>
              </w:rPr>
              <w:t> </w:t>
            </w:r>
          </w:p>
        </w:tc>
        <w:tc>
          <w:tcPr>
            <w:tcW w:w="1900" w:type="dxa"/>
            <w:tcBorders>
              <w:top w:val="nil"/>
              <w:left w:val="nil"/>
              <w:bottom w:val="single" w:sz="4" w:space="0" w:color="C0C0C0"/>
              <w:right w:val="single" w:sz="4" w:space="0" w:color="C0C0C0"/>
            </w:tcBorders>
            <w:shd w:val="clear" w:color="000000" w:fill="FFFFCC"/>
            <w:vAlign w:val="center"/>
            <w:hideMark/>
          </w:tcPr>
          <w:p w14:paraId="016A6ED3" w14:textId="77777777" w:rsidR="0048501B" w:rsidRPr="0048501B" w:rsidRDefault="0048501B" w:rsidP="0048501B">
            <w:pPr>
              <w:jc w:val="center"/>
              <w:rPr>
                <w:rFonts w:ascii="Tahoma" w:hAnsi="Tahoma" w:cs="Tahoma"/>
                <w:sz w:val="15"/>
                <w:szCs w:val="15"/>
                <w:lang w:eastAsia="ru-RU"/>
              </w:rPr>
            </w:pPr>
            <w:r w:rsidRPr="0048501B">
              <w:rPr>
                <w:rFonts w:ascii="Tahoma" w:hAnsi="Tahoma" w:cs="Tahoma"/>
                <w:sz w:val="15"/>
                <w:szCs w:val="15"/>
                <w:lang w:eastAsia="ru-RU"/>
              </w:rPr>
              <w:t> </w:t>
            </w:r>
          </w:p>
        </w:tc>
        <w:tc>
          <w:tcPr>
            <w:tcW w:w="1820" w:type="dxa"/>
            <w:tcBorders>
              <w:top w:val="nil"/>
              <w:left w:val="nil"/>
              <w:bottom w:val="single" w:sz="4" w:space="0" w:color="C0C0C0"/>
              <w:right w:val="single" w:sz="4" w:space="0" w:color="C0C0C0"/>
            </w:tcBorders>
            <w:shd w:val="clear" w:color="000000" w:fill="FFFFCC"/>
            <w:vAlign w:val="center"/>
            <w:hideMark/>
          </w:tcPr>
          <w:p w14:paraId="6B2A4248" w14:textId="77777777" w:rsidR="0048501B" w:rsidRPr="0048501B" w:rsidRDefault="0048501B" w:rsidP="0048501B">
            <w:pPr>
              <w:jc w:val="center"/>
              <w:rPr>
                <w:rFonts w:ascii="Tahoma" w:hAnsi="Tahoma" w:cs="Tahoma"/>
                <w:sz w:val="15"/>
                <w:szCs w:val="15"/>
                <w:lang w:eastAsia="ru-RU"/>
              </w:rPr>
            </w:pPr>
            <w:r w:rsidRPr="0048501B">
              <w:rPr>
                <w:rFonts w:ascii="Tahoma" w:hAnsi="Tahoma" w:cs="Tahoma"/>
                <w:sz w:val="15"/>
                <w:szCs w:val="15"/>
                <w:lang w:eastAsia="ru-RU"/>
              </w:rPr>
              <w:t> </w:t>
            </w:r>
          </w:p>
        </w:tc>
        <w:tc>
          <w:tcPr>
            <w:tcW w:w="1480" w:type="dxa"/>
            <w:tcBorders>
              <w:top w:val="nil"/>
              <w:left w:val="nil"/>
              <w:bottom w:val="single" w:sz="4" w:space="0" w:color="C0C0C0"/>
              <w:right w:val="single" w:sz="4" w:space="0" w:color="C0C0C0"/>
            </w:tcBorders>
            <w:shd w:val="clear" w:color="000000" w:fill="D7EAD3"/>
            <w:vAlign w:val="center"/>
            <w:hideMark/>
          </w:tcPr>
          <w:p w14:paraId="4F3DB5C0" w14:textId="77777777" w:rsidR="0048501B" w:rsidRPr="0048501B" w:rsidRDefault="0048501B" w:rsidP="0048501B">
            <w:pPr>
              <w:jc w:val="center"/>
              <w:rPr>
                <w:rFonts w:ascii="Tahoma" w:hAnsi="Tahoma" w:cs="Tahoma"/>
                <w:sz w:val="15"/>
                <w:szCs w:val="15"/>
                <w:lang w:eastAsia="ru-RU"/>
              </w:rPr>
            </w:pPr>
            <w:r w:rsidRPr="0048501B">
              <w:rPr>
                <w:rFonts w:ascii="Tahoma" w:hAnsi="Tahoma" w:cs="Tahoma"/>
                <w:sz w:val="15"/>
                <w:szCs w:val="15"/>
                <w:lang w:eastAsia="ru-RU"/>
              </w:rPr>
              <w:t>0,00</w:t>
            </w:r>
          </w:p>
        </w:tc>
        <w:tc>
          <w:tcPr>
            <w:tcW w:w="1520" w:type="dxa"/>
            <w:tcBorders>
              <w:top w:val="nil"/>
              <w:left w:val="nil"/>
              <w:bottom w:val="single" w:sz="4" w:space="0" w:color="C0C0C0"/>
              <w:right w:val="single" w:sz="4" w:space="0" w:color="C0C0C0"/>
            </w:tcBorders>
            <w:shd w:val="clear" w:color="000000" w:fill="D7EAD3"/>
            <w:vAlign w:val="center"/>
            <w:hideMark/>
          </w:tcPr>
          <w:p w14:paraId="0D7253DB" w14:textId="77777777" w:rsidR="0048501B" w:rsidRPr="0048501B" w:rsidRDefault="0048501B" w:rsidP="0048501B">
            <w:pPr>
              <w:jc w:val="center"/>
              <w:rPr>
                <w:rFonts w:ascii="Tahoma" w:hAnsi="Tahoma" w:cs="Tahoma"/>
                <w:sz w:val="15"/>
                <w:szCs w:val="15"/>
                <w:lang w:eastAsia="ru-RU"/>
              </w:rPr>
            </w:pPr>
            <w:r w:rsidRPr="0048501B">
              <w:rPr>
                <w:rFonts w:ascii="Tahoma" w:hAnsi="Tahoma" w:cs="Tahoma"/>
                <w:sz w:val="15"/>
                <w:szCs w:val="15"/>
                <w:lang w:eastAsia="ru-RU"/>
              </w:rPr>
              <w:t>0,00</w:t>
            </w:r>
          </w:p>
        </w:tc>
        <w:tc>
          <w:tcPr>
            <w:tcW w:w="3000" w:type="dxa"/>
            <w:tcBorders>
              <w:top w:val="nil"/>
              <w:left w:val="nil"/>
              <w:bottom w:val="single" w:sz="4" w:space="0" w:color="C0C0C0"/>
              <w:right w:val="single" w:sz="4" w:space="0" w:color="C0C0C0"/>
            </w:tcBorders>
            <w:shd w:val="clear" w:color="000000" w:fill="FFFFCC"/>
            <w:vAlign w:val="center"/>
            <w:hideMark/>
          </w:tcPr>
          <w:p w14:paraId="7607A882" w14:textId="77777777" w:rsidR="0048501B" w:rsidRPr="0048501B" w:rsidRDefault="0048501B" w:rsidP="0048501B">
            <w:pPr>
              <w:rPr>
                <w:rFonts w:ascii="Tahoma" w:hAnsi="Tahoma" w:cs="Tahoma"/>
                <w:sz w:val="15"/>
                <w:szCs w:val="15"/>
                <w:lang w:eastAsia="ru-RU"/>
              </w:rPr>
            </w:pPr>
            <w:r w:rsidRPr="0048501B">
              <w:rPr>
                <w:rFonts w:ascii="Tahoma" w:hAnsi="Tahoma" w:cs="Tahoma"/>
                <w:sz w:val="15"/>
                <w:szCs w:val="15"/>
                <w:lang w:eastAsia="ru-RU"/>
              </w:rPr>
              <w:t> </w:t>
            </w:r>
          </w:p>
        </w:tc>
      </w:tr>
      <w:tr w:rsidR="0048501B" w:rsidRPr="0048501B" w14:paraId="257A1D4A" w14:textId="77777777" w:rsidTr="0048501B">
        <w:trPr>
          <w:trHeight w:val="450"/>
          <w:jc w:val="center"/>
        </w:trPr>
        <w:tc>
          <w:tcPr>
            <w:tcW w:w="560" w:type="dxa"/>
            <w:tcBorders>
              <w:top w:val="nil"/>
              <w:left w:val="nil"/>
              <w:bottom w:val="nil"/>
              <w:right w:val="nil"/>
            </w:tcBorders>
            <w:shd w:val="clear" w:color="000000" w:fill="B1A0C7"/>
            <w:noWrap/>
            <w:vAlign w:val="center"/>
            <w:hideMark/>
          </w:tcPr>
          <w:p w14:paraId="74A6D427" w14:textId="77777777" w:rsidR="0048501B" w:rsidRPr="0048501B" w:rsidRDefault="0048501B" w:rsidP="0048501B">
            <w:pPr>
              <w:rPr>
                <w:rFonts w:ascii="Tahoma" w:hAnsi="Tahoma" w:cs="Tahoma"/>
                <w:b/>
                <w:bCs/>
                <w:color w:val="000000"/>
                <w:sz w:val="15"/>
                <w:szCs w:val="15"/>
                <w:lang w:eastAsia="ru-RU"/>
              </w:rPr>
            </w:pPr>
            <w:r w:rsidRPr="0048501B">
              <w:rPr>
                <w:rFonts w:ascii="Tahoma" w:hAnsi="Tahoma" w:cs="Tahoma"/>
                <w:b/>
                <w:bCs/>
                <w:color w:val="000000"/>
                <w:sz w:val="15"/>
                <w:szCs w:val="15"/>
                <w:lang w:eastAsia="ru-RU"/>
              </w:rPr>
              <w:t>А</w:t>
            </w:r>
          </w:p>
        </w:tc>
        <w:tc>
          <w:tcPr>
            <w:tcW w:w="400" w:type="dxa"/>
            <w:tcBorders>
              <w:top w:val="nil"/>
              <w:left w:val="nil"/>
              <w:bottom w:val="nil"/>
              <w:right w:val="nil"/>
            </w:tcBorders>
            <w:shd w:val="clear" w:color="auto" w:fill="auto"/>
            <w:noWrap/>
            <w:vAlign w:val="bottom"/>
            <w:hideMark/>
          </w:tcPr>
          <w:p w14:paraId="3F25C61E" w14:textId="77777777" w:rsidR="0048501B" w:rsidRPr="0048501B" w:rsidRDefault="0048501B" w:rsidP="0048501B">
            <w:pPr>
              <w:rPr>
                <w:rFonts w:ascii="Tahoma" w:hAnsi="Tahoma" w:cs="Tahoma"/>
                <w:b/>
                <w:bCs/>
                <w:color w:val="000000"/>
                <w:sz w:val="15"/>
                <w:szCs w:val="15"/>
                <w:lang w:eastAsia="ru-RU"/>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272E40BF" w14:textId="77777777" w:rsidR="0048501B" w:rsidRPr="0048501B" w:rsidRDefault="0048501B" w:rsidP="0048501B">
            <w:pPr>
              <w:jc w:val="center"/>
              <w:rPr>
                <w:rFonts w:ascii="Tahoma" w:hAnsi="Tahoma" w:cs="Tahoma"/>
                <w:b/>
                <w:bCs/>
                <w:sz w:val="15"/>
                <w:szCs w:val="15"/>
                <w:lang w:eastAsia="ru-RU"/>
              </w:rPr>
            </w:pPr>
            <w:r w:rsidRPr="0048501B">
              <w:rPr>
                <w:rFonts w:ascii="Tahoma" w:hAnsi="Tahoma" w:cs="Tahoma"/>
                <w:b/>
                <w:bCs/>
                <w:sz w:val="15"/>
                <w:szCs w:val="15"/>
                <w:lang w:eastAsia="ru-RU"/>
              </w:rPr>
              <w:t>7</w:t>
            </w:r>
          </w:p>
        </w:tc>
        <w:tc>
          <w:tcPr>
            <w:tcW w:w="5860" w:type="dxa"/>
            <w:tcBorders>
              <w:top w:val="nil"/>
              <w:left w:val="nil"/>
              <w:bottom w:val="single" w:sz="4" w:space="0" w:color="C0C0C0"/>
              <w:right w:val="single" w:sz="4" w:space="0" w:color="C0C0C0"/>
            </w:tcBorders>
            <w:shd w:val="clear" w:color="auto" w:fill="auto"/>
            <w:vAlign w:val="center"/>
            <w:hideMark/>
          </w:tcPr>
          <w:p w14:paraId="34769CAE" w14:textId="77777777" w:rsidR="0048501B" w:rsidRPr="0048501B" w:rsidRDefault="0048501B" w:rsidP="0048501B">
            <w:pPr>
              <w:rPr>
                <w:rFonts w:ascii="Tahoma" w:hAnsi="Tahoma" w:cs="Tahoma"/>
                <w:b/>
                <w:bCs/>
                <w:color w:val="000000"/>
                <w:sz w:val="15"/>
                <w:szCs w:val="15"/>
                <w:lang w:eastAsia="ru-RU"/>
              </w:rPr>
            </w:pPr>
            <w:r w:rsidRPr="0048501B">
              <w:rPr>
                <w:rFonts w:ascii="Tahoma" w:hAnsi="Tahoma" w:cs="Tahoma"/>
                <w:b/>
                <w:bCs/>
                <w:color w:val="000000"/>
                <w:sz w:val="15"/>
                <w:szCs w:val="15"/>
                <w:lang w:eastAsia="ru-RU"/>
              </w:rPr>
              <w:t>Амортизация основных средств и нематериальных активов</w:t>
            </w:r>
          </w:p>
        </w:tc>
        <w:tc>
          <w:tcPr>
            <w:tcW w:w="1140" w:type="dxa"/>
            <w:tcBorders>
              <w:top w:val="nil"/>
              <w:left w:val="nil"/>
              <w:bottom w:val="single" w:sz="4" w:space="0" w:color="C0C0C0"/>
              <w:right w:val="single" w:sz="4" w:space="0" w:color="C0C0C0"/>
            </w:tcBorders>
            <w:shd w:val="clear" w:color="auto" w:fill="auto"/>
            <w:vAlign w:val="center"/>
            <w:hideMark/>
          </w:tcPr>
          <w:p w14:paraId="45658904" w14:textId="77777777" w:rsidR="0048501B" w:rsidRPr="0048501B" w:rsidRDefault="0048501B" w:rsidP="0048501B">
            <w:pPr>
              <w:jc w:val="center"/>
              <w:rPr>
                <w:rFonts w:ascii="Tahoma" w:hAnsi="Tahoma" w:cs="Tahoma"/>
                <w:b/>
                <w:bCs/>
                <w:sz w:val="15"/>
                <w:szCs w:val="15"/>
                <w:lang w:eastAsia="ru-RU"/>
              </w:rPr>
            </w:pPr>
            <w:r w:rsidRPr="0048501B">
              <w:rPr>
                <w:rFonts w:ascii="Tahoma" w:hAnsi="Tahoma" w:cs="Tahoma"/>
                <w:b/>
                <w:bCs/>
                <w:sz w:val="15"/>
                <w:szCs w:val="15"/>
                <w:lang w:eastAsia="ru-RU"/>
              </w:rPr>
              <w:t>тыс руб</w:t>
            </w:r>
          </w:p>
        </w:tc>
        <w:tc>
          <w:tcPr>
            <w:tcW w:w="1880" w:type="dxa"/>
            <w:tcBorders>
              <w:top w:val="nil"/>
              <w:left w:val="nil"/>
              <w:bottom w:val="single" w:sz="4" w:space="0" w:color="C0C0C0"/>
              <w:right w:val="single" w:sz="4" w:space="0" w:color="C0C0C0"/>
            </w:tcBorders>
            <w:shd w:val="clear" w:color="000000" w:fill="D7EAD3"/>
            <w:vAlign w:val="center"/>
            <w:hideMark/>
          </w:tcPr>
          <w:p w14:paraId="63463512" w14:textId="77777777" w:rsidR="0048501B" w:rsidRPr="0048501B" w:rsidRDefault="0048501B" w:rsidP="0048501B">
            <w:pPr>
              <w:jc w:val="center"/>
              <w:rPr>
                <w:rFonts w:ascii="Tahoma" w:hAnsi="Tahoma" w:cs="Tahoma"/>
                <w:b/>
                <w:bCs/>
                <w:sz w:val="15"/>
                <w:szCs w:val="15"/>
                <w:lang w:eastAsia="ru-RU"/>
              </w:rPr>
            </w:pPr>
            <w:r w:rsidRPr="0048501B">
              <w:rPr>
                <w:rFonts w:ascii="Tahoma" w:hAnsi="Tahoma" w:cs="Tahoma"/>
                <w:b/>
                <w:bCs/>
                <w:sz w:val="15"/>
                <w:szCs w:val="15"/>
                <w:lang w:eastAsia="ru-RU"/>
              </w:rPr>
              <w:t>25,50</w:t>
            </w:r>
          </w:p>
        </w:tc>
        <w:tc>
          <w:tcPr>
            <w:tcW w:w="1560" w:type="dxa"/>
            <w:tcBorders>
              <w:top w:val="nil"/>
              <w:left w:val="nil"/>
              <w:bottom w:val="single" w:sz="4" w:space="0" w:color="C0C0C0"/>
              <w:right w:val="single" w:sz="4" w:space="0" w:color="C0C0C0"/>
            </w:tcBorders>
            <w:shd w:val="clear" w:color="000000" w:fill="D7EAD3"/>
            <w:vAlign w:val="center"/>
            <w:hideMark/>
          </w:tcPr>
          <w:p w14:paraId="176ECC7B" w14:textId="77777777" w:rsidR="0048501B" w:rsidRPr="0048501B" w:rsidRDefault="0048501B" w:rsidP="0048501B">
            <w:pPr>
              <w:jc w:val="center"/>
              <w:rPr>
                <w:rFonts w:ascii="Tahoma" w:hAnsi="Tahoma" w:cs="Tahoma"/>
                <w:b/>
                <w:bCs/>
                <w:sz w:val="15"/>
                <w:szCs w:val="15"/>
                <w:lang w:eastAsia="ru-RU"/>
              </w:rPr>
            </w:pPr>
            <w:r w:rsidRPr="0048501B">
              <w:rPr>
                <w:rFonts w:ascii="Tahoma" w:hAnsi="Tahoma" w:cs="Tahoma"/>
                <w:b/>
                <w:bCs/>
                <w:sz w:val="15"/>
                <w:szCs w:val="15"/>
                <w:lang w:eastAsia="ru-RU"/>
              </w:rPr>
              <w:t>34,30</w:t>
            </w:r>
          </w:p>
        </w:tc>
        <w:tc>
          <w:tcPr>
            <w:tcW w:w="1780" w:type="dxa"/>
            <w:tcBorders>
              <w:top w:val="nil"/>
              <w:left w:val="nil"/>
              <w:bottom w:val="single" w:sz="4" w:space="0" w:color="C0C0C0"/>
              <w:right w:val="single" w:sz="4" w:space="0" w:color="C0C0C0"/>
            </w:tcBorders>
            <w:shd w:val="clear" w:color="000000" w:fill="D7EAD3"/>
            <w:vAlign w:val="center"/>
            <w:hideMark/>
          </w:tcPr>
          <w:p w14:paraId="10A75577" w14:textId="77777777" w:rsidR="0048501B" w:rsidRPr="0048501B" w:rsidRDefault="0048501B" w:rsidP="0048501B">
            <w:pPr>
              <w:jc w:val="center"/>
              <w:rPr>
                <w:rFonts w:ascii="Tahoma" w:hAnsi="Tahoma" w:cs="Tahoma"/>
                <w:b/>
                <w:bCs/>
                <w:sz w:val="15"/>
                <w:szCs w:val="15"/>
                <w:lang w:eastAsia="ru-RU"/>
              </w:rPr>
            </w:pPr>
            <w:r w:rsidRPr="0048501B">
              <w:rPr>
                <w:rFonts w:ascii="Tahoma" w:hAnsi="Tahoma" w:cs="Tahoma"/>
                <w:b/>
                <w:bCs/>
                <w:sz w:val="15"/>
                <w:szCs w:val="15"/>
                <w:lang w:eastAsia="ru-RU"/>
              </w:rPr>
              <w:t>25,50</w:t>
            </w:r>
          </w:p>
        </w:tc>
        <w:tc>
          <w:tcPr>
            <w:tcW w:w="1800" w:type="dxa"/>
            <w:tcBorders>
              <w:top w:val="nil"/>
              <w:left w:val="nil"/>
              <w:bottom w:val="single" w:sz="4" w:space="0" w:color="C0C0C0"/>
              <w:right w:val="single" w:sz="4" w:space="0" w:color="C0C0C0"/>
            </w:tcBorders>
            <w:shd w:val="clear" w:color="000000" w:fill="D7EAD3"/>
            <w:vAlign w:val="center"/>
            <w:hideMark/>
          </w:tcPr>
          <w:p w14:paraId="7E867458" w14:textId="77777777" w:rsidR="0048501B" w:rsidRPr="0048501B" w:rsidRDefault="0048501B" w:rsidP="0048501B">
            <w:pPr>
              <w:jc w:val="center"/>
              <w:rPr>
                <w:rFonts w:ascii="Tahoma" w:hAnsi="Tahoma" w:cs="Tahoma"/>
                <w:b/>
                <w:bCs/>
                <w:sz w:val="15"/>
                <w:szCs w:val="15"/>
                <w:lang w:eastAsia="ru-RU"/>
              </w:rPr>
            </w:pPr>
            <w:r w:rsidRPr="0048501B">
              <w:rPr>
                <w:rFonts w:ascii="Tahoma" w:hAnsi="Tahoma" w:cs="Tahoma"/>
                <w:b/>
                <w:bCs/>
                <w:sz w:val="15"/>
                <w:szCs w:val="15"/>
                <w:lang w:eastAsia="ru-RU"/>
              </w:rPr>
              <w:t>25,50</w:t>
            </w:r>
          </w:p>
        </w:tc>
        <w:tc>
          <w:tcPr>
            <w:tcW w:w="1840" w:type="dxa"/>
            <w:tcBorders>
              <w:top w:val="nil"/>
              <w:left w:val="nil"/>
              <w:bottom w:val="single" w:sz="4" w:space="0" w:color="C0C0C0"/>
              <w:right w:val="single" w:sz="4" w:space="0" w:color="C0C0C0"/>
            </w:tcBorders>
            <w:shd w:val="clear" w:color="000000" w:fill="D7EAD3"/>
            <w:vAlign w:val="center"/>
            <w:hideMark/>
          </w:tcPr>
          <w:p w14:paraId="072A4411" w14:textId="77777777" w:rsidR="0048501B" w:rsidRPr="0048501B" w:rsidRDefault="0048501B" w:rsidP="0048501B">
            <w:pPr>
              <w:jc w:val="center"/>
              <w:rPr>
                <w:rFonts w:ascii="Tahoma" w:hAnsi="Tahoma" w:cs="Tahoma"/>
                <w:b/>
                <w:bCs/>
                <w:sz w:val="15"/>
                <w:szCs w:val="15"/>
                <w:lang w:eastAsia="ru-RU"/>
              </w:rPr>
            </w:pPr>
            <w:r w:rsidRPr="0048501B">
              <w:rPr>
                <w:rFonts w:ascii="Tahoma" w:hAnsi="Tahoma" w:cs="Tahoma"/>
                <w:b/>
                <w:bCs/>
                <w:sz w:val="15"/>
                <w:szCs w:val="15"/>
                <w:lang w:eastAsia="ru-RU"/>
              </w:rPr>
              <w:t>-3,74</w:t>
            </w:r>
          </w:p>
        </w:tc>
        <w:tc>
          <w:tcPr>
            <w:tcW w:w="1840" w:type="dxa"/>
            <w:tcBorders>
              <w:top w:val="nil"/>
              <w:left w:val="nil"/>
              <w:bottom w:val="single" w:sz="4" w:space="0" w:color="C0C0C0"/>
              <w:right w:val="single" w:sz="4" w:space="0" w:color="C0C0C0"/>
            </w:tcBorders>
            <w:shd w:val="clear" w:color="000000" w:fill="D7EAD3"/>
            <w:vAlign w:val="center"/>
            <w:hideMark/>
          </w:tcPr>
          <w:p w14:paraId="7B81E975" w14:textId="77777777" w:rsidR="0048501B" w:rsidRPr="0048501B" w:rsidRDefault="0048501B" w:rsidP="0048501B">
            <w:pPr>
              <w:jc w:val="center"/>
              <w:rPr>
                <w:rFonts w:ascii="Tahoma" w:hAnsi="Tahoma" w:cs="Tahoma"/>
                <w:b/>
                <w:bCs/>
                <w:sz w:val="15"/>
                <w:szCs w:val="15"/>
                <w:lang w:eastAsia="ru-RU"/>
              </w:rPr>
            </w:pPr>
            <w:r w:rsidRPr="0048501B">
              <w:rPr>
                <w:rFonts w:ascii="Tahoma" w:hAnsi="Tahoma" w:cs="Tahoma"/>
                <w:b/>
                <w:bCs/>
                <w:sz w:val="15"/>
                <w:szCs w:val="15"/>
                <w:lang w:eastAsia="ru-RU"/>
              </w:rPr>
              <w:t>21,76</w:t>
            </w:r>
          </w:p>
        </w:tc>
        <w:tc>
          <w:tcPr>
            <w:tcW w:w="1900" w:type="dxa"/>
            <w:tcBorders>
              <w:top w:val="nil"/>
              <w:left w:val="nil"/>
              <w:bottom w:val="single" w:sz="4" w:space="0" w:color="C0C0C0"/>
              <w:right w:val="single" w:sz="4" w:space="0" w:color="C0C0C0"/>
            </w:tcBorders>
            <w:shd w:val="clear" w:color="000000" w:fill="D7EAD3"/>
            <w:vAlign w:val="center"/>
            <w:hideMark/>
          </w:tcPr>
          <w:p w14:paraId="41E630EE" w14:textId="77777777" w:rsidR="0048501B" w:rsidRPr="0048501B" w:rsidRDefault="0048501B" w:rsidP="0048501B">
            <w:pPr>
              <w:jc w:val="center"/>
              <w:rPr>
                <w:rFonts w:ascii="Tahoma" w:hAnsi="Tahoma" w:cs="Tahoma"/>
                <w:b/>
                <w:bCs/>
                <w:sz w:val="15"/>
                <w:szCs w:val="15"/>
                <w:lang w:eastAsia="ru-RU"/>
              </w:rPr>
            </w:pPr>
            <w:r w:rsidRPr="0048501B">
              <w:rPr>
                <w:rFonts w:ascii="Tahoma" w:hAnsi="Tahoma" w:cs="Tahoma"/>
                <w:b/>
                <w:bCs/>
                <w:sz w:val="15"/>
                <w:szCs w:val="15"/>
                <w:lang w:eastAsia="ru-RU"/>
              </w:rPr>
              <w:t>-3,74</w:t>
            </w:r>
          </w:p>
        </w:tc>
        <w:tc>
          <w:tcPr>
            <w:tcW w:w="1820" w:type="dxa"/>
            <w:tcBorders>
              <w:top w:val="nil"/>
              <w:left w:val="nil"/>
              <w:bottom w:val="single" w:sz="4" w:space="0" w:color="C0C0C0"/>
              <w:right w:val="single" w:sz="4" w:space="0" w:color="C0C0C0"/>
            </w:tcBorders>
            <w:shd w:val="clear" w:color="000000" w:fill="D7EAD3"/>
            <w:vAlign w:val="center"/>
            <w:hideMark/>
          </w:tcPr>
          <w:p w14:paraId="36EFE504" w14:textId="77777777" w:rsidR="0048501B" w:rsidRPr="0048501B" w:rsidRDefault="0048501B" w:rsidP="0048501B">
            <w:pPr>
              <w:jc w:val="center"/>
              <w:rPr>
                <w:rFonts w:ascii="Tahoma" w:hAnsi="Tahoma" w:cs="Tahoma"/>
                <w:b/>
                <w:bCs/>
                <w:sz w:val="15"/>
                <w:szCs w:val="15"/>
                <w:lang w:eastAsia="ru-RU"/>
              </w:rPr>
            </w:pPr>
            <w:r w:rsidRPr="0048501B">
              <w:rPr>
                <w:rFonts w:ascii="Tahoma" w:hAnsi="Tahoma" w:cs="Tahoma"/>
                <w:b/>
                <w:bCs/>
                <w:sz w:val="15"/>
                <w:szCs w:val="15"/>
                <w:lang w:eastAsia="ru-RU"/>
              </w:rPr>
              <w:t>21,76</w:t>
            </w:r>
          </w:p>
        </w:tc>
        <w:tc>
          <w:tcPr>
            <w:tcW w:w="1480" w:type="dxa"/>
            <w:tcBorders>
              <w:top w:val="nil"/>
              <w:left w:val="nil"/>
              <w:bottom w:val="single" w:sz="4" w:space="0" w:color="C0C0C0"/>
              <w:right w:val="single" w:sz="4" w:space="0" w:color="C0C0C0"/>
            </w:tcBorders>
            <w:shd w:val="clear" w:color="000000" w:fill="D7EAD3"/>
            <w:vAlign w:val="center"/>
            <w:hideMark/>
          </w:tcPr>
          <w:p w14:paraId="2C319A07" w14:textId="77777777" w:rsidR="0048501B" w:rsidRPr="0048501B" w:rsidRDefault="0048501B" w:rsidP="0048501B">
            <w:pPr>
              <w:jc w:val="center"/>
              <w:rPr>
                <w:rFonts w:ascii="Tahoma" w:hAnsi="Tahoma" w:cs="Tahoma"/>
                <w:b/>
                <w:bCs/>
                <w:sz w:val="15"/>
                <w:szCs w:val="15"/>
                <w:lang w:eastAsia="ru-RU"/>
              </w:rPr>
            </w:pPr>
            <w:r w:rsidRPr="0048501B">
              <w:rPr>
                <w:rFonts w:ascii="Tahoma" w:hAnsi="Tahoma" w:cs="Tahoma"/>
                <w:b/>
                <w:bCs/>
                <w:sz w:val="15"/>
                <w:szCs w:val="15"/>
                <w:lang w:eastAsia="ru-RU"/>
              </w:rPr>
              <w:t>10,88</w:t>
            </w:r>
          </w:p>
        </w:tc>
        <w:tc>
          <w:tcPr>
            <w:tcW w:w="1520" w:type="dxa"/>
            <w:tcBorders>
              <w:top w:val="nil"/>
              <w:left w:val="nil"/>
              <w:bottom w:val="single" w:sz="4" w:space="0" w:color="C0C0C0"/>
              <w:right w:val="single" w:sz="4" w:space="0" w:color="C0C0C0"/>
            </w:tcBorders>
            <w:shd w:val="clear" w:color="000000" w:fill="D7EAD3"/>
            <w:vAlign w:val="center"/>
            <w:hideMark/>
          </w:tcPr>
          <w:p w14:paraId="05EED4A4" w14:textId="77777777" w:rsidR="0048501B" w:rsidRPr="0048501B" w:rsidRDefault="0048501B" w:rsidP="0048501B">
            <w:pPr>
              <w:jc w:val="center"/>
              <w:rPr>
                <w:rFonts w:ascii="Tahoma" w:hAnsi="Tahoma" w:cs="Tahoma"/>
                <w:b/>
                <w:bCs/>
                <w:sz w:val="15"/>
                <w:szCs w:val="15"/>
                <w:lang w:eastAsia="ru-RU"/>
              </w:rPr>
            </w:pPr>
            <w:r w:rsidRPr="0048501B">
              <w:rPr>
                <w:rFonts w:ascii="Tahoma" w:hAnsi="Tahoma" w:cs="Tahoma"/>
                <w:b/>
                <w:bCs/>
                <w:sz w:val="15"/>
                <w:szCs w:val="15"/>
                <w:lang w:eastAsia="ru-RU"/>
              </w:rPr>
              <w:t>10,88</w:t>
            </w:r>
          </w:p>
        </w:tc>
        <w:tc>
          <w:tcPr>
            <w:tcW w:w="3000" w:type="dxa"/>
            <w:tcBorders>
              <w:top w:val="nil"/>
              <w:left w:val="nil"/>
              <w:bottom w:val="single" w:sz="4" w:space="0" w:color="C0C0C0"/>
              <w:right w:val="single" w:sz="4" w:space="0" w:color="C0C0C0"/>
            </w:tcBorders>
            <w:shd w:val="clear" w:color="000000" w:fill="FFFFCC"/>
            <w:vAlign w:val="center"/>
            <w:hideMark/>
          </w:tcPr>
          <w:p w14:paraId="36603FBE" w14:textId="77777777" w:rsidR="0048501B" w:rsidRPr="0048501B" w:rsidRDefault="0048501B" w:rsidP="0048501B">
            <w:pPr>
              <w:rPr>
                <w:rFonts w:ascii="Tahoma" w:hAnsi="Tahoma" w:cs="Tahoma"/>
                <w:sz w:val="15"/>
                <w:szCs w:val="15"/>
                <w:lang w:eastAsia="ru-RU"/>
              </w:rPr>
            </w:pPr>
            <w:r w:rsidRPr="0048501B">
              <w:rPr>
                <w:rFonts w:ascii="Tahoma" w:hAnsi="Tahoma" w:cs="Tahoma"/>
                <w:sz w:val="15"/>
                <w:szCs w:val="15"/>
                <w:lang w:eastAsia="ru-RU"/>
              </w:rPr>
              <w:t> </w:t>
            </w:r>
          </w:p>
        </w:tc>
      </w:tr>
      <w:tr w:rsidR="0048501B" w:rsidRPr="0048501B" w14:paraId="5F8E9943" w14:textId="77777777" w:rsidTr="0048501B">
        <w:trPr>
          <w:trHeight w:val="735"/>
          <w:jc w:val="center"/>
        </w:trPr>
        <w:tc>
          <w:tcPr>
            <w:tcW w:w="560" w:type="dxa"/>
            <w:tcBorders>
              <w:top w:val="nil"/>
              <w:left w:val="nil"/>
              <w:bottom w:val="nil"/>
              <w:right w:val="nil"/>
            </w:tcBorders>
            <w:shd w:val="clear" w:color="000000" w:fill="B1A0C7"/>
            <w:noWrap/>
            <w:vAlign w:val="center"/>
            <w:hideMark/>
          </w:tcPr>
          <w:p w14:paraId="58C25B60" w14:textId="77777777" w:rsidR="0048501B" w:rsidRPr="0048501B" w:rsidRDefault="0048501B" w:rsidP="0048501B">
            <w:pPr>
              <w:rPr>
                <w:rFonts w:ascii="Tahoma" w:hAnsi="Tahoma" w:cs="Tahoma"/>
                <w:b/>
                <w:bCs/>
                <w:color w:val="000000"/>
                <w:sz w:val="15"/>
                <w:szCs w:val="15"/>
                <w:lang w:eastAsia="ru-RU"/>
              </w:rPr>
            </w:pPr>
            <w:r w:rsidRPr="0048501B">
              <w:rPr>
                <w:rFonts w:ascii="Tahoma" w:hAnsi="Tahoma" w:cs="Tahoma"/>
                <w:b/>
                <w:bCs/>
                <w:color w:val="000000"/>
                <w:sz w:val="15"/>
                <w:szCs w:val="15"/>
                <w:lang w:eastAsia="ru-RU"/>
              </w:rPr>
              <w:t>А</w:t>
            </w:r>
          </w:p>
        </w:tc>
        <w:tc>
          <w:tcPr>
            <w:tcW w:w="400" w:type="dxa"/>
            <w:tcBorders>
              <w:top w:val="nil"/>
              <w:left w:val="nil"/>
              <w:bottom w:val="nil"/>
              <w:right w:val="nil"/>
            </w:tcBorders>
            <w:shd w:val="clear" w:color="auto" w:fill="auto"/>
            <w:noWrap/>
            <w:vAlign w:val="bottom"/>
            <w:hideMark/>
          </w:tcPr>
          <w:p w14:paraId="33385442" w14:textId="77777777" w:rsidR="0048501B" w:rsidRPr="0048501B" w:rsidRDefault="0048501B" w:rsidP="0048501B">
            <w:pPr>
              <w:rPr>
                <w:rFonts w:ascii="Tahoma" w:hAnsi="Tahoma" w:cs="Tahoma"/>
                <w:b/>
                <w:bCs/>
                <w:color w:val="000000"/>
                <w:sz w:val="15"/>
                <w:szCs w:val="15"/>
                <w:lang w:eastAsia="ru-RU"/>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13052E6A" w14:textId="77777777" w:rsidR="0048501B" w:rsidRPr="0048501B" w:rsidRDefault="0048501B" w:rsidP="0048501B">
            <w:pPr>
              <w:jc w:val="center"/>
              <w:rPr>
                <w:rFonts w:ascii="Tahoma" w:hAnsi="Tahoma" w:cs="Tahoma"/>
                <w:b/>
                <w:bCs/>
                <w:sz w:val="15"/>
                <w:szCs w:val="15"/>
                <w:lang w:eastAsia="ru-RU"/>
              </w:rPr>
            </w:pPr>
            <w:r w:rsidRPr="0048501B">
              <w:rPr>
                <w:rFonts w:ascii="Tahoma" w:hAnsi="Tahoma" w:cs="Tahoma"/>
                <w:b/>
                <w:bCs/>
                <w:sz w:val="15"/>
                <w:szCs w:val="15"/>
                <w:lang w:eastAsia="ru-RU"/>
              </w:rPr>
              <w:t>7.1</w:t>
            </w:r>
          </w:p>
        </w:tc>
        <w:tc>
          <w:tcPr>
            <w:tcW w:w="5860" w:type="dxa"/>
            <w:tcBorders>
              <w:top w:val="nil"/>
              <w:left w:val="nil"/>
              <w:bottom w:val="single" w:sz="4" w:space="0" w:color="C0C0C0"/>
              <w:right w:val="single" w:sz="4" w:space="0" w:color="C0C0C0"/>
            </w:tcBorders>
            <w:shd w:val="clear" w:color="auto" w:fill="auto"/>
            <w:vAlign w:val="center"/>
            <w:hideMark/>
          </w:tcPr>
          <w:p w14:paraId="48D24218" w14:textId="77777777" w:rsidR="0048501B" w:rsidRPr="0048501B" w:rsidRDefault="0048501B" w:rsidP="0048501B">
            <w:pPr>
              <w:ind w:firstLineChars="100" w:firstLine="151"/>
              <w:rPr>
                <w:rFonts w:ascii="Tahoma" w:hAnsi="Tahoma" w:cs="Tahoma"/>
                <w:b/>
                <w:bCs/>
                <w:color w:val="000000"/>
                <w:sz w:val="15"/>
                <w:szCs w:val="15"/>
                <w:lang w:eastAsia="ru-RU"/>
              </w:rPr>
            </w:pPr>
            <w:r w:rsidRPr="0048501B">
              <w:rPr>
                <w:rFonts w:ascii="Tahoma" w:hAnsi="Tahoma" w:cs="Tahoma"/>
                <w:b/>
                <w:bCs/>
                <w:color w:val="000000"/>
                <w:sz w:val="15"/>
                <w:szCs w:val="15"/>
                <w:lang w:eastAsia="ru-RU"/>
              </w:rPr>
              <w:t>Амортизация основных средств</w:t>
            </w:r>
          </w:p>
        </w:tc>
        <w:tc>
          <w:tcPr>
            <w:tcW w:w="1140" w:type="dxa"/>
            <w:tcBorders>
              <w:top w:val="nil"/>
              <w:left w:val="nil"/>
              <w:bottom w:val="single" w:sz="4" w:space="0" w:color="C0C0C0"/>
              <w:right w:val="single" w:sz="4" w:space="0" w:color="C0C0C0"/>
            </w:tcBorders>
            <w:shd w:val="clear" w:color="auto" w:fill="auto"/>
            <w:vAlign w:val="center"/>
            <w:hideMark/>
          </w:tcPr>
          <w:p w14:paraId="453E654A" w14:textId="77777777" w:rsidR="0048501B" w:rsidRPr="0048501B" w:rsidRDefault="0048501B" w:rsidP="0048501B">
            <w:pPr>
              <w:jc w:val="center"/>
              <w:rPr>
                <w:rFonts w:ascii="Tahoma" w:hAnsi="Tahoma" w:cs="Tahoma"/>
                <w:b/>
                <w:bCs/>
                <w:sz w:val="15"/>
                <w:szCs w:val="15"/>
                <w:lang w:eastAsia="ru-RU"/>
              </w:rPr>
            </w:pPr>
            <w:r w:rsidRPr="0048501B">
              <w:rPr>
                <w:rFonts w:ascii="Tahoma" w:hAnsi="Tahoma" w:cs="Tahoma"/>
                <w:b/>
                <w:bCs/>
                <w:sz w:val="15"/>
                <w:szCs w:val="15"/>
                <w:lang w:eastAsia="ru-RU"/>
              </w:rPr>
              <w:t>тыс руб</w:t>
            </w:r>
          </w:p>
        </w:tc>
        <w:tc>
          <w:tcPr>
            <w:tcW w:w="1880" w:type="dxa"/>
            <w:tcBorders>
              <w:top w:val="nil"/>
              <w:left w:val="nil"/>
              <w:bottom w:val="single" w:sz="4" w:space="0" w:color="C0C0C0"/>
              <w:right w:val="single" w:sz="4" w:space="0" w:color="C0C0C0"/>
            </w:tcBorders>
            <w:shd w:val="clear" w:color="000000" w:fill="FFFFCC"/>
            <w:vAlign w:val="center"/>
            <w:hideMark/>
          </w:tcPr>
          <w:p w14:paraId="05C0A82B" w14:textId="77777777" w:rsidR="0048501B" w:rsidRPr="0048501B" w:rsidRDefault="0048501B" w:rsidP="0048501B">
            <w:pPr>
              <w:jc w:val="center"/>
              <w:rPr>
                <w:rFonts w:ascii="Tahoma" w:hAnsi="Tahoma" w:cs="Tahoma"/>
                <w:b/>
                <w:bCs/>
                <w:sz w:val="15"/>
                <w:szCs w:val="15"/>
                <w:lang w:eastAsia="ru-RU"/>
              </w:rPr>
            </w:pPr>
            <w:r w:rsidRPr="0048501B">
              <w:rPr>
                <w:rFonts w:ascii="Tahoma" w:hAnsi="Tahoma" w:cs="Tahoma"/>
                <w:b/>
                <w:bCs/>
                <w:sz w:val="15"/>
                <w:szCs w:val="15"/>
                <w:lang w:eastAsia="ru-RU"/>
              </w:rPr>
              <w:t>25,50</w:t>
            </w:r>
          </w:p>
        </w:tc>
        <w:tc>
          <w:tcPr>
            <w:tcW w:w="1560" w:type="dxa"/>
            <w:tcBorders>
              <w:top w:val="nil"/>
              <w:left w:val="nil"/>
              <w:bottom w:val="single" w:sz="4" w:space="0" w:color="C0C0C0"/>
              <w:right w:val="single" w:sz="4" w:space="0" w:color="C0C0C0"/>
            </w:tcBorders>
            <w:shd w:val="clear" w:color="000000" w:fill="FFFFCC"/>
            <w:vAlign w:val="center"/>
            <w:hideMark/>
          </w:tcPr>
          <w:p w14:paraId="4B003CC2" w14:textId="77777777" w:rsidR="0048501B" w:rsidRPr="0048501B" w:rsidRDefault="0048501B" w:rsidP="0048501B">
            <w:pPr>
              <w:jc w:val="center"/>
              <w:rPr>
                <w:rFonts w:ascii="Tahoma" w:hAnsi="Tahoma" w:cs="Tahoma"/>
                <w:b/>
                <w:bCs/>
                <w:sz w:val="15"/>
                <w:szCs w:val="15"/>
                <w:lang w:eastAsia="ru-RU"/>
              </w:rPr>
            </w:pPr>
            <w:r w:rsidRPr="0048501B">
              <w:rPr>
                <w:rFonts w:ascii="Tahoma" w:hAnsi="Tahoma" w:cs="Tahoma"/>
                <w:b/>
                <w:bCs/>
                <w:sz w:val="15"/>
                <w:szCs w:val="15"/>
                <w:lang w:eastAsia="ru-RU"/>
              </w:rPr>
              <w:t>34,30</w:t>
            </w:r>
          </w:p>
        </w:tc>
        <w:tc>
          <w:tcPr>
            <w:tcW w:w="1780" w:type="dxa"/>
            <w:tcBorders>
              <w:top w:val="nil"/>
              <w:left w:val="nil"/>
              <w:bottom w:val="single" w:sz="4" w:space="0" w:color="C0C0C0"/>
              <w:right w:val="single" w:sz="4" w:space="0" w:color="C0C0C0"/>
            </w:tcBorders>
            <w:shd w:val="clear" w:color="000000" w:fill="FFFFCC"/>
            <w:vAlign w:val="center"/>
            <w:hideMark/>
          </w:tcPr>
          <w:p w14:paraId="6327AEB9" w14:textId="77777777" w:rsidR="0048501B" w:rsidRPr="0048501B" w:rsidRDefault="0048501B" w:rsidP="0048501B">
            <w:pPr>
              <w:jc w:val="center"/>
              <w:rPr>
                <w:rFonts w:ascii="Tahoma" w:hAnsi="Tahoma" w:cs="Tahoma"/>
                <w:b/>
                <w:bCs/>
                <w:sz w:val="15"/>
                <w:szCs w:val="15"/>
                <w:lang w:eastAsia="ru-RU"/>
              </w:rPr>
            </w:pPr>
            <w:r w:rsidRPr="0048501B">
              <w:rPr>
                <w:rFonts w:ascii="Tahoma" w:hAnsi="Tahoma" w:cs="Tahoma"/>
                <w:b/>
                <w:bCs/>
                <w:sz w:val="15"/>
                <w:szCs w:val="15"/>
                <w:lang w:eastAsia="ru-RU"/>
              </w:rPr>
              <w:t>25,50</w:t>
            </w:r>
          </w:p>
        </w:tc>
        <w:tc>
          <w:tcPr>
            <w:tcW w:w="1800" w:type="dxa"/>
            <w:tcBorders>
              <w:top w:val="nil"/>
              <w:left w:val="nil"/>
              <w:bottom w:val="single" w:sz="4" w:space="0" w:color="C0C0C0"/>
              <w:right w:val="single" w:sz="4" w:space="0" w:color="C0C0C0"/>
            </w:tcBorders>
            <w:shd w:val="clear" w:color="000000" w:fill="FFFFCC"/>
            <w:vAlign w:val="center"/>
            <w:hideMark/>
          </w:tcPr>
          <w:p w14:paraId="0466DDA8" w14:textId="77777777" w:rsidR="0048501B" w:rsidRPr="0048501B" w:rsidRDefault="0048501B" w:rsidP="0048501B">
            <w:pPr>
              <w:jc w:val="center"/>
              <w:rPr>
                <w:rFonts w:ascii="Tahoma" w:hAnsi="Tahoma" w:cs="Tahoma"/>
                <w:b/>
                <w:bCs/>
                <w:sz w:val="15"/>
                <w:szCs w:val="15"/>
                <w:lang w:eastAsia="ru-RU"/>
              </w:rPr>
            </w:pPr>
            <w:r w:rsidRPr="0048501B">
              <w:rPr>
                <w:rFonts w:ascii="Tahoma" w:hAnsi="Tahoma" w:cs="Tahoma"/>
                <w:b/>
                <w:bCs/>
                <w:sz w:val="15"/>
                <w:szCs w:val="15"/>
                <w:lang w:eastAsia="ru-RU"/>
              </w:rPr>
              <w:t>25,50</w:t>
            </w:r>
          </w:p>
        </w:tc>
        <w:tc>
          <w:tcPr>
            <w:tcW w:w="1840" w:type="dxa"/>
            <w:tcBorders>
              <w:top w:val="nil"/>
              <w:left w:val="nil"/>
              <w:bottom w:val="single" w:sz="4" w:space="0" w:color="C0C0C0"/>
              <w:right w:val="single" w:sz="4" w:space="0" w:color="C0C0C0"/>
            </w:tcBorders>
            <w:shd w:val="clear" w:color="000000" w:fill="FFFFCC"/>
            <w:vAlign w:val="center"/>
            <w:hideMark/>
          </w:tcPr>
          <w:p w14:paraId="79521F77" w14:textId="77777777" w:rsidR="0048501B" w:rsidRPr="0048501B" w:rsidRDefault="0048501B" w:rsidP="0048501B">
            <w:pPr>
              <w:jc w:val="center"/>
              <w:rPr>
                <w:rFonts w:ascii="Tahoma" w:hAnsi="Tahoma" w:cs="Tahoma"/>
                <w:b/>
                <w:bCs/>
                <w:sz w:val="15"/>
                <w:szCs w:val="15"/>
                <w:lang w:eastAsia="ru-RU"/>
              </w:rPr>
            </w:pPr>
            <w:r w:rsidRPr="0048501B">
              <w:rPr>
                <w:rFonts w:ascii="Tahoma" w:hAnsi="Tahoma" w:cs="Tahoma"/>
                <w:b/>
                <w:bCs/>
                <w:sz w:val="15"/>
                <w:szCs w:val="15"/>
                <w:lang w:eastAsia="ru-RU"/>
              </w:rPr>
              <w:t>-3,74</w:t>
            </w:r>
          </w:p>
        </w:tc>
        <w:tc>
          <w:tcPr>
            <w:tcW w:w="1840" w:type="dxa"/>
            <w:tcBorders>
              <w:top w:val="nil"/>
              <w:left w:val="nil"/>
              <w:bottom w:val="single" w:sz="4" w:space="0" w:color="C0C0C0"/>
              <w:right w:val="single" w:sz="4" w:space="0" w:color="C0C0C0"/>
            </w:tcBorders>
            <w:shd w:val="clear" w:color="000000" w:fill="FFFFCC"/>
            <w:vAlign w:val="center"/>
            <w:hideMark/>
          </w:tcPr>
          <w:p w14:paraId="5E8E033A" w14:textId="77777777" w:rsidR="0048501B" w:rsidRPr="0048501B" w:rsidRDefault="0048501B" w:rsidP="0048501B">
            <w:pPr>
              <w:jc w:val="center"/>
              <w:rPr>
                <w:rFonts w:ascii="Tahoma" w:hAnsi="Tahoma" w:cs="Tahoma"/>
                <w:b/>
                <w:bCs/>
                <w:sz w:val="15"/>
                <w:szCs w:val="15"/>
                <w:lang w:eastAsia="ru-RU"/>
              </w:rPr>
            </w:pPr>
            <w:r w:rsidRPr="0048501B">
              <w:rPr>
                <w:rFonts w:ascii="Tahoma" w:hAnsi="Tahoma" w:cs="Tahoma"/>
                <w:b/>
                <w:bCs/>
                <w:sz w:val="15"/>
                <w:szCs w:val="15"/>
                <w:lang w:eastAsia="ru-RU"/>
              </w:rPr>
              <w:t>21,76</w:t>
            </w:r>
          </w:p>
        </w:tc>
        <w:tc>
          <w:tcPr>
            <w:tcW w:w="1900" w:type="dxa"/>
            <w:tcBorders>
              <w:top w:val="nil"/>
              <w:left w:val="nil"/>
              <w:bottom w:val="single" w:sz="4" w:space="0" w:color="C0C0C0"/>
              <w:right w:val="single" w:sz="4" w:space="0" w:color="C0C0C0"/>
            </w:tcBorders>
            <w:shd w:val="clear" w:color="000000" w:fill="FFFFCC"/>
            <w:vAlign w:val="center"/>
            <w:hideMark/>
          </w:tcPr>
          <w:p w14:paraId="091EB099" w14:textId="77777777" w:rsidR="0048501B" w:rsidRPr="0048501B" w:rsidRDefault="0048501B" w:rsidP="0048501B">
            <w:pPr>
              <w:jc w:val="center"/>
              <w:rPr>
                <w:rFonts w:ascii="Tahoma" w:hAnsi="Tahoma" w:cs="Tahoma"/>
                <w:b/>
                <w:bCs/>
                <w:sz w:val="15"/>
                <w:szCs w:val="15"/>
                <w:lang w:eastAsia="ru-RU"/>
              </w:rPr>
            </w:pPr>
            <w:r w:rsidRPr="0048501B">
              <w:rPr>
                <w:rFonts w:ascii="Tahoma" w:hAnsi="Tahoma" w:cs="Tahoma"/>
                <w:b/>
                <w:bCs/>
                <w:sz w:val="15"/>
                <w:szCs w:val="15"/>
                <w:lang w:eastAsia="ru-RU"/>
              </w:rPr>
              <w:t>-3,74</w:t>
            </w:r>
          </w:p>
        </w:tc>
        <w:tc>
          <w:tcPr>
            <w:tcW w:w="1820" w:type="dxa"/>
            <w:tcBorders>
              <w:top w:val="nil"/>
              <w:left w:val="nil"/>
              <w:bottom w:val="single" w:sz="4" w:space="0" w:color="C0C0C0"/>
              <w:right w:val="single" w:sz="4" w:space="0" w:color="C0C0C0"/>
            </w:tcBorders>
            <w:shd w:val="clear" w:color="000000" w:fill="FFFFCC"/>
            <w:vAlign w:val="center"/>
            <w:hideMark/>
          </w:tcPr>
          <w:p w14:paraId="79699FF7" w14:textId="77777777" w:rsidR="0048501B" w:rsidRPr="0048501B" w:rsidRDefault="0048501B" w:rsidP="0048501B">
            <w:pPr>
              <w:jc w:val="center"/>
              <w:rPr>
                <w:rFonts w:ascii="Tahoma" w:hAnsi="Tahoma" w:cs="Tahoma"/>
                <w:b/>
                <w:bCs/>
                <w:color w:val="FF0000"/>
                <w:sz w:val="15"/>
                <w:szCs w:val="15"/>
                <w:lang w:eastAsia="ru-RU"/>
              </w:rPr>
            </w:pPr>
            <w:r w:rsidRPr="0048501B">
              <w:rPr>
                <w:rFonts w:ascii="Tahoma" w:hAnsi="Tahoma" w:cs="Tahoma"/>
                <w:b/>
                <w:bCs/>
                <w:color w:val="FF0000"/>
                <w:sz w:val="15"/>
                <w:szCs w:val="15"/>
                <w:lang w:eastAsia="ru-RU"/>
              </w:rPr>
              <w:t>21,76</w:t>
            </w:r>
          </w:p>
        </w:tc>
        <w:tc>
          <w:tcPr>
            <w:tcW w:w="1480" w:type="dxa"/>
            <w:tcBorders>
              <w:top w:val="nil"/>
              <w:left w:val="nil"/>
              <w:bottom w:val="single" w:sz="4" w:space="0" w:color="C0C0C0"/>
              <w:right w:val="single" w:sz="4" w:space="0" w:color="C0C0C0"/>
            </w:tcBorders>
            <w:shd w:val="clear" w:color="000000" w:fill="D7EAD3"/>
            <w:vAlign w:val="center"/>
            <w:hideMark/>
          </w:tcPr>
          <w:p w14:paraId="642AC462" w14:textId="77777777" w:rsidR="0048501B" w:rsidRPr="0048501B" w:rsidRDefault="0048501B" w:rsidP="0048501B">
            <w:pPr>
              <w:jc w:val="center"/>
              <w:rPr>
                <w:rFonts w:ascii="Tahoma" w:hAnsi="Tahoma" w:cs="Tahoma"/>
                <w:b/>
                <w:bCs/>
                <w:sz w:val="15"/>
                <w:szCs w:val="15"/>
                <w:lang w:eastAsia="ru-RU"/>
              </w:rPr>
            </w:pPr>
            <w:r w:rsidRPr="0048501B">
              <w:rPr>
                <w:rFonts w:ascii="Tahoma" w:hAnsi="Tahoma" w:cs="Tahoma"/>
                <w:b/>
                <w:bCs/>
                <w:sz w:val="15"/>
                <w:szCs w:val="15"/>
                <w:lang w:eastAsia="ru-RU"/>
              </w:rPr>
              <w:t>10,88</w:t>
            </w:r>
          </w:p>
        </w:tc>
        <w:tc>
          <w:tcPr>
            <w:tcW w:w="1520" w:type="dxa"/>
            <w:tcBorders>
              <w:top w:val="nil"/>
              <w:left w:val="nil"/>
              <w:bottom w:val="single" w:sz="4" w:space="0" w:color="C0C0C0"/>
              <w:right w:val="single" w:sz="4" w:space="0" w:color="C0C0C0"/>
            </w:tcBorders>
            <w:shd w:val="clear" w:color="000000" w:fill="D7EAD3"/>
            <w:vAlign w:val="center"/>
            <w:hideMark/>
          </w:tcPr>
          <w:p w14:paraId="57BCD4F8" w14:textId="77777777" w:rsidR="0048501B" w:rsidRPr="0048501B" w:rsidRDefault="0048501B" w:rsidP="0048501B">
            <w:pPr>
              <w:jc w:val="center"/>
              <w:rPr>
                <w:rFonts w:ascii="Tahoma" w:hAnsi="Tahoma" w:cs="Tahoma"/>
                <w:b/>
                <w:bCs/>
                <w:sz w:val="15"/>
                <w:szCs w:val="15"/>
                <w:lang w:eastAsia="ru-RU"/>
              </w:rPr>
            </w:pPr>
            <w:r w:rsidRPr="0048501B">
              <w:rPr>
                <w:rFonts w:ascii="Tahoma" w:hAnsi="Tahoma" w:cs="Tahoma"/>
                <w:b/>
                <w:bCs/>
                <w:sz w:val="15"/>
                <w:szCs w:val="15"/>
                <w:lang w:eastAsia="ru-RU"/>
              </w:rPr>
              <w:t>10,88</w:t>
            </w:r>
          </w:p>
        </w:tc>
        <w:tc>
          <w:tcPr>
            <w:tcW w:w="3000" w:type="dxa"/>
            <w:tcBorders>
              <w:top w:val="nil"/>
              <w:left w:val="nil"/>
              <w:bottom w:val="single" w:sz="4" w:space="0" w:color="C0C0C0"/>
              <w:right w:val="single" w:sz="4" w:space="0" w:color="C0C0C0"/>
            </w:tcBorders>
            <w:shd w:val="clear" w:color="000000" w:fill="FFFFCC"/>
            <w:vAlign w:val="center"/>
            <w:hideMark/>
          </w:tcPr>
          <w:p w14:paraId="0243011E" w14:textId="77777777" w:rsidR="0048501B" w:rsidRPr="0048501B" w:rsidRDefault="0048501B" w:rsidP="0048501B">
            <w:pPr>
              <w:rPr>
                <w:rFonts w:ascii="Tahoma" w:hAnsi="Tahoma" w:cs="Tahoma"/>
                <w:sz w:val="15"/>
                <w:szCs w:val="15"/>
                <w:lang w:eastAsia="ru-RU"/>
              </w:rPr>
            </w:pPr>
            <w:r w:rsidRPr="0048501B">
              <w:rPr>
                <w:rFonts w:ascii="Tahoma" w:hAnsi="Tahoma" w:cs="Tahoma"/>
                <w:sz w:val="15"/>
                <w:szCs w:val="15"/>
                <w:lang w:eastAsia="ru-RU"/>
              </w:rPr>
              <w:t>по предложению организации</w:t>
            </w:r>
          </w:p>
        </w:tc>
      </w:tr>
      <w:tr w:rsidR="0048501B" w:rsidRPr="0048501B" w14:paraId="7C3D74A0" w14:textId="77777777" w:rsidTr="0048501B">
        <w:trPr>
          <w:trHeight w:val="300"/>
          <w:jc w:val="center"/>
        </w:trPr>
        <w:tc>
          <w:tcPr>
            <w:tcW w:w="560" w:type="dxa"/>
            <w:tcBorders>
              <w:top w:val="nil"/>
              <w:left w:val="nil"/>
              <w:bottom w:val="nil"/>
              <w:right w:val="nil"/>
            </w:tcBorders>
            <w:shd w:val="clear" w:color="000000" w:fill="00B050"/>
            <w:noWrap/>
            <w:vAlign w:val="center"/>
            <w:hideMark/>
          </w:tcPr>
          <w:p w14:paraId="7C9A967A" w14:textId="77777777" w:rsidR="0048501B" w:rsidRPr="0048501B" w:rsidRDefault="0048501B" w:rsidP="0048501B">
            <w:pPr>
              <w:rPr>
                <w:rFonts w:ascii="Tahoma" w:hAnsi="Tahoma" w:cs="Tahoma"/>
                <w:b/>
                <w:bCs/>
                <w:color w:val="000000"/>
                <w:sz w:val="15"/>
                <w:szCs w:val="15"/>
                <w:lang w:eastAsia="ru-RU"/>
              </w:rPr>
            </w:pPr>
            <w:r w:rsidRPr="0048501B">
              <w:rPr>
                <w:rFonts w:ascii="Tahoma" w:hAnsi="Tahoma" w:cs="Tahoma"/>
                <w:b/>
                <w:bCs/>
                <w:color w:val="000000"/>
                <w:sz w:val="15"/>
                <w:szCs w:val="15"/>
                <w:lang w:eastAsia="ru-RU"/>
              </w:rPr>
              <w:t>НР</w:t>
            </w:r>
          </w:p>
        </w:tc>
        <w:tc>
          <w:tcPr>
            <w:tcW w:w="400" w:type="dxa"/>
            <w:tcBorders>
              <w:top w:val="nil"/>
              <w:left w:val="nil"/>
              <w:bottom w:val="nil"/>
              <w:right w:val="nil"/>
            </w:tcBorders>
            <w:shd w:val="clear" w:color="auto" w:fill="auto"/>
            <w:noWrap/>
            <w:vAlign w:val="bottom"/>
            <w:hideMark/>
          </w:tcPr>
          <w:p w14:paraId="518BAFD2" w14:textId="77777777" w:rsidR="0048501B" w:rsidRPr="0048501B" w:rsidRDefault="0048501B" w:rsidP="0048501B">
            <w:pPr>
              <w:rPr>
                <w:rFonts w:ascii="Tahoma" w:hAnsi="Tahoma" w:cs="Tahoma"/>
                <w:b/>
                <w:bCs/>
                <w:color w:val="000000"/>
                <w:sz w:val="15"/>
                <w:szCs w:val="15"/>
                <w:lang w:eastAsia="ru-RU"/>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76E4DB89" w14:textId="77777777" w:rsidR="0048501B" w:rsidRPr="0048501B" w:rsidRDefault="0048501B" w:rsidP="0048501B">
            <w:pPr>
              <w:jc w:val="center"/>
              <w:rPr>
                <w:rFonts w:ascii="Tahoma" w:hAnsi="Tahoma" w:cs="Tahoma"/>
                <w:b/>
                <w:bCs/>
                <w:sz w:val="15"/>
                <w:szCs w:val="15"/>
                <w:lang w:eastAsia="ru-RU"/>
              </w:rPr>
            </w:pPr>
            <w:r w:rsidRPr="0048501B">
              <w:rPr>
                <w:rFonts w:ascii="Tahoma" w:hAnsi="Tahoma" w:cs="Tahoma"/>
                <w:b/>
                <w:bCs/>
                <w:sz w:val="15"/>
                <w:szCs w:val="15"/>
                <w:lang w:eastAsia="ru-RU"/>
              </w:rPr>
              <w:t>9</w:t>
            </w:r>
          </w:p>
        </w:tc>
        <w:tc>
          <w:tcPr>
            <w:tcW w:w="5860" w:type="dxa"/>
            <w:tcBorders>
              <w:top w:val="nil"/>
              <w:left w:val="nil"/>
              <w:bottom w:val="single" w:sz="4" w:space="0" w:color="C0C0C0"/>
              <w:right w:val="single" w:sz="4" w:space="0" w:color="C0C0C0"/>
            </w:tcBorders>
            <w:shd w:val="clear" w:color="auto" w:fill="auto"/>
            <w:vAlign w:val="center"/>
            <w:hideMark/>
          </w:tcPr>
          <w:p w14:paraId="44C70537" w14:textId="77777777" w:rsidR="0048501B" w:rsidRPr="0048501B" w:rsidRDefault="0048501B" w:rsidP="0048501B">
            <w:pPr>
              <w:rPr>
                <w:rFonts w:ascii="Tahoma" w:hAnsi="Tahoma" w:cs="Tahoma"/>
                <w:b/>
                <w:bCs/>
                <w:sz w:val="15"/>
                <w:szCs w:val="15"/>
                <w:lang w:eastAsia="ru-RU"/>
              </w:rPr>
            </w:pPr>
            <w:r w:rsidRPr="0048501B">
              <w:rPr>
                <w:rFonts w:ascii="Tahoma" w:hAnsi="Tahoma" w:cs="Tahoma"/>
                <w:b/>
                <w:bCs/>
                <w:sz w:val="15"/>
                <w:szCs w:val="15"/>
                <w:lang w:eastAsia="ru-RU"/>
              </w:rPr>
              <w:t>Расходы, связанные с оплатой налогов и сборов</w:t>
            </w:r>
          </w:p>
        </w:tc>
        <w:tc>
          <w:tcPr>
            <w:tcW w:w="1140" w:type="dxa"/>
            <w:tcBorders>
              <w:top w:val="nil"/>
              <w:left w:val="nil"/>
              <w:bottom w:val="single" w:sz="4" w:space="0" w:color="C0C0C0"/>
              <w:right w:val="single" w:sz="4" w:space="0" w:color="C0C0C0"/>
            </w:tcBorders>
            <w:shd w:val="clear" w:color="auto" w:fill="auto"/>
            <w:vAlign w:val="center"/>
            <w:hideMark/>
          </w:tcPr>
          <w:p w14:paraId="221FDEEE" w14:textId="77777777" w:rsidR="0048501B" w:rsidRPr="0048501B" w:rsidRDefault="0048501B" w:rsidP="0048501B">
            <w:pPr>
              <w:jc w:val="center"/>
              <w:rPr>
                <w:rFonts w:ascii="Tahoma" w:hAnsi="Tahoma" w:cs="Tahoma"/>
                <w:b/>
                <w:bCs/>
                <w:sz w:val="15"/>
                <w:szCs w:val="15"/>
                <w:lang w:eastAsia="ru-RU"/>
              </w:rPr>
            </w:pPr>
            <w:r w:rsidRPr="0048501B">
              <w:rPr>
                <w:rFonts w:ascii="Tahoma" w:hAnsi="Tahoma" w:cs="Tahoma"/>
                <w:b/>
                <w:bCs/>
                <w:sz w:val="15"/>
                <w:szCs w:val="15"/>
                <w:lang w:eastAsia="ru-RU"/>
              </w:rPr>
              <w:t>тыс руб</w:t>
            </w:r>
          </w:p>
        </w:tc>
        <w:tc>
          <w:tcPr>
            <w:tcW w:w="1880" w:type="dxa"/>
            <w:tcBorders>
              <w:top w:val="nil"/>
              <w:left w:val="nil"/>
              <w:bottom w:val="single" w:sz="4" w:space="0" w:color="C0C0C0"/>
              <w:right w:val="single" w:sz="4" w:space="0" w:color="C0C0C0"/>
            </w:tcBorders>
            <w:shd w:val="clear" w:color="000000" w:fill="D7EAD3"/>
            <w:vAlign w:val="center"/>
            <w:hideMark/>
          </w:tcPr>
          <w:p w14:paraId="3BB82308" w14:textId="77777777" w:rsidR="0048501B" w:rsidRPr="0048501B" w:rsidRDefault="0048501B" w:rsidP="0048501B">
            <w:pPr>
              <w:jc w:val="center"/>
              <w:rPr>
                <w:rFonts w:ascii="Tahoma" w:hAnsi="Tahoma" w:cs="Tahoma"/>
                <w:b/>
                <w:bCs/>
                <w:sz w:val="15"/>
                <w:szCs w:val="15"/>
                <w:lang w:eastAsia="ru-RU"/>
              </w:rPr>
            </w:pPr>
            <w:r w:rsidRPr="0048501B">
              <w:rPr>
                <w:rFonts w:ascii="Tahoma" w:hAnsi="Tahoma" w:cs="Tahoma"/>
                <w:b/>
                <w:bCs/>
                <w:sz w:val="15"/>
                <w:szCs w:val="15"/>
                <w:lang w:eastAsia="ru-RU"/>
              </w:rPr>
              <w:t>16,33</w:t>
            </w:r>
          </w:p>
        </w:tc>
        <w:tc>
          <w:tcPr>
            <w:tcW w:w="1560" w:type="dxa"/>
            <w:tcBorders>
              <w:top w:val="nil"/>
              <w:left w:val="nil"/>
              <w:bottom w:val="single" w:sz="4" w:space="0" w:color="C0C0C0"/>
              <w:right w:val="single" w:sz="4" w:space="0" w:color="C0C0C0"/>
            </w:tcBorders>
            <w:shd w:val="clear" w:color="000000" w:fill="D7EAD3"/>
            <w:vAlign w:val="center"/>
            <w:hideMark/>
          </w:tcPr>
          <w:p w14:paraId="2224CA31" w14:textId="77777777" w:rsidR="0048501B" w:rsidRPr="0048501B" w:rsidRDefault="0048501B" w:rsidP="0048501B">
            <w:pPr>
              <w:jc w:val="center"/>
              <w:rPr>
                <w:rFonts w:ascii="Tahoma" w:hAnsi="Tahoma" w:cs="Tahoma"/>
                <w:b/>
                <w:bCs/>
                <w:sz w:val="15"/>
                <w:szCs w:val="15"/>
                <w:lang w:eastAsia="ru-RU"/>
              </w:rPr>
            </w:pPr>
            <w:r w:rsidRPr="0048501B">
              <w:rPr>
                <w:rFonts w:ascii="Tahoma" w:hAnsi="Tahoma" w:cs="Tahoma"/>
                <w:b/>
                <w:bCs/>
                <w:sz w:val="15"/>
                <w:szCs w:val="15"/>
                <w:lang w:eastAsia="ru-RU"/>
              </w:rPr>
              <w:t>14,64</w:t>
            </w:r>
          </w:p>
        </w:tc>
        <w:tc>
          <w:tcPr>
            <w:tcW w:w="1780" w:type="dxa"/>
            <w:tcBorders>
              <w:top w:val="nil"/>
              <w:left w:val="nil"/>
              <w:bottom w:val="single" w:sz="4" w:space="0" w:color="C0C0C0"/>
              <w:right w:val="single" w:sz="4" w:space="0" w:color="C0C0C0"/>
            </w:tcBorders>
            <w:shd w:val="clear" w:color="000000" w:fill="D7EAD3"/>
            <w:vAlign w:val="center"/>
            <w:hideMark/>
          </w:tcPr>
          <w:p w14:paraId="786D7CEF" w14:textId="77777777" w:rsidR="0048501B" w:rsidRPr="0048501B" w:rsidRDefault="0048501B" w:rsidP="0048501B">
            <w:pPr>
              <w:jc w:val="center"/>
              <w:rPr>
                <w:rFonts w:ascii="Tahoma" w:hAnsi="Tahoma" w:cs="Tahoma"/>
                <w:b/>
                <w:bCs/>
                <w:sz w:val="15"/>
                <w:szCs w:val="15"/>
                <w:lang w:eastAsia="ru-RU"/>
              </w:rPr>
            </w:pPr>
            <w:r w:rsidRPr="0048501B">
              <w:rPr>
                <w:rFonts w:ascii="Tahoma" w:hAnsi="Tahoma" w:cs="Tahoma"/>
                <w:b/>
                <w:bCs/>
                <w:sz w:val="15"/>
                <w:szCs w:val="15"/>
                <w:lang w:eastAsia="ru-RU"/>
              </w:rPr>
              <w:t>19,82</w:t>
            </w:r>
          </w:p>
        </w:tc>
        <w:tc>
          <w:tcPr>
            <w:tcW w:w="1800" w:type="dxa"/>
            <w:tcBorders>
              <w:top w:val="nil"/>
              <w:left w:val="nil"/>
              <w:bottom w:val="single" w:sz="4" w:space="0" w:color="C0C0C0"/>
              <w:right w:val="single" w:sz="4" w:space="0" w:color="C0C0C0"/>
            </w:tcBorders>
            <w:shd w:val="clear" w:color="000000" w:fill="D7EAD3"/>
            <w:vAlign w:val="center"/>
            <w:hideMark/>
          </w:tcPr>
          <w:p w14:paraId="1B5ED370" w14:textId="77777777" w:rsidR="0048501B" w:rsidRPr="0048501B" w:rsidRDefault="0048501B" w:rsidP="0048501B">
            <w:pPr>
              <w:jc w:val="center"/>
              <w:rPr>
                <w:rFonts w:ascii="Tahoma" w:hAnsi="Tahoma" w:cs="Tahoma"/>
                <w:b/>
                <w:bCs/>
                <w:sz w:val="15"/>
                <w:szCs w:val="15"/>
                <w:lang w:eastAsia="ru-RU"/>
              </w:rPr>
            </w:pPr>
            <w:r w:rsidRPr="0048501B">
              <w:rPr>
                <w:rFonts w:ascii="Tahoma" w:hAnsi="Tahoma" w:cs="Tahoma"/>
                <w:b/>
                <w:bCs/>
                <w:sz w:val="15"/>
                <w:szCs w:val="15"/>
                <w:lang w:eastAsia="ru-RU"/>
              </w:rPr>
              <w:t>22,42</w:t>
            </w:r>
          </w:p>
        </w:tc>
        <w:tc>
          <w:tcPr>
            <w:tcW w:w="1840" w:type="dxa"/>
            <w:tcBorders>
              <w:top w:val="nil"/>
              <w:left w:val="nil"/>
              <w:bottom w:val="single" w:sz="4" w:space="0" w:color="C0C0C0"/>
              <w:right w:val="single" w:sz="4" w:space="0" w:color="C0C0C0"/>
            </w:tcBorders>
            <w:shd w:val="clear" w:color="000000" w:fill="D7EAD3"/>
            <w:vAlign w:val="center"/>
            <w:hideMark/>
          </w:tcPr>
          <w:p w14:paraId="1FE237D9" w14:textId="77777777" w:rsidR="0048501B" w:rsidRPr="0048501B" w:rsidRDefault="0048501B" w:rsidP="0048501B">
            <w:pPr>
              <w:jc w:val="center"/>
              <w:rPr>
                <w:rFonts w:ascii="Tahoma" w:hAnsi="Tahoma" w:cs="Tahoma"/>
                <w:b/>
                <w:bCs/>
                <w:sz w:val="15"/>
                <w:szCs w:val="15"/>
                <w:lang w:eastAsia="ru-RU"/>
              </w:rPr>
            </w:pPr>
            <w:r w:rsidRPr="0048501B">
              <w:rPr>
                <w:rFonts w:ascii="Tahoma" w:hAnsi="Tahoma" w:cs="Tahoma"/>
                <w:b/>
                <w:bCs/>
                <w:sz w:val="15"/>
                <w:szCs w:val="15"/>
                <w:lang w:eastAsia="ru-RU"/>
              </w:rPr>
              <w:t>-1,98</w:t>
            </w:r>
          </w:p>
        </w:tc>
        <w:tc>
          <w:tcPr>
            <w:tcW w:w="1840" w:type="dxa"/>
            <w:tcBorders>
              <w:top w:val="nil"/>
              <w:left w:val="nil"/>
              <w:bottom w:val="single" w:sz="4" w:space="0" w:color="C0C0C0"/>
              <w:right w:val="single" w:sz="4" w:space="0" w:color="C0C0C0"/>
            </w:tcBorders>
            <w:shd w:val="clear" w:color="000000" w:fill="D7EAD3"/>
            <w:vAlign w:val="center"/>
            <w:hideMark/>
          </w:tcPr>
          <w:p w14:paraId="4485303C" w14:textId="77777777" w:rsidR="0048501B" w:rsidRPr="0048501B" w:rsidRDefault="0048501B" w:rsidP="0048501B">
            <w:pPr>
              <w:jc w:val="center"/>
              <w:rPr>
                <w:rFonts w:ascii="Tahoma" w:hAnsi="Tahoma" w:cs="Tahoma"/>
                <w:b/>
                <w:bCs/>
                <w:sz w:val="15"/>
                <w:szCs w:val="15"/>
                <w:lang w:eastAsia="ru-RU"/>
              </w:rPr>
            </w:pPr>
            <w:r w:rsidRPr="0048501B">
              <w:rPr>
                <w:rFonts w:ascii="Tahoma" w:hAnsi="Tahoma" w:cs="Tahoma"/>
                <w:b/>
                <w:bCs/>
                <w:sz w:val="15"/>
                <w:szCs w:val="15"/>
                <w:lang w:eastAsia="ru-RU"/>
              </w:rPr>
              <w:t>20,44</w:t>
            </w:r>
          </w:p>
        </w:tc>
        <w:tc>
          <w:tcPr>
            <w:tcW w:w="1900" w:type="dxa"/>
            <w:tcBorders>
              <w:top w:val="nil"/>
              <w:left w:val="nil"/>
              <w:bottom w:val="single" w:sz="4" w:space="0" w:color="C0C0C0"/>
              <w:right w:val="single" w:sz="4" w:space="0" w:color="C0C0C0"/>
            </w:tcBorders>
            <w:shd w:val="clear" w:color="000000" w:fill="D7EAD3"/>
            <w:vAlign w:val="center"/>
            <w:hideMark/>
          </w:tcPr>
          <w:p w14:paraId="449854AC" w14:textId="77777777" w:rsidR="0048501B" w:rsidRPr="0048501B" w:rsidRDefault="0048501B" w:rsidP="0048501B">
            <w:pPr>
              <w:jc w:val="center"/>
              <w:rPr>
                <w:rFonts w:ascii="Tahoma" w:hAnsi="Tahoma" w:cs="Tahoma"/>
                <w:b/>
                <w:bCs/>
                <w:sz w:val="15"/>
                <w:szCs w:val="15"/>
                <w:lang w:eastAsia="ru-RU"/>
              </w:rPr>
            </w:pPr>
            <w:r w:rsidRPr="0048501B">
              <w:rPr>
                <w:rFonts w:ascii="Tahoma" w:hAnsi="Tahoma" w:cs="Tahoma"/>
                <w:b/>
                <w:bCs/>
                <w:sz w:val="15"/>
                <w:szCs w:val="15"/>
                <w:lang w:eastAsia="ru-RU"/>
              </w:rPr>
              <w:t>-8,10</w:t>
            </w:r>
          </w:p>
        </w:tc>
        <w:tc>
          <w:tcPr>
            <w:tcW w:w="1820" w:type="dxa"/>
            <w:tcBorders>
              <w:top w:val="nil"/>
              <w:left w:val="nil"/>
              <w:bottom w:val="single" w:sz="4" w:space="0" w:color="C0C0C0"/>
              <w:right w:val="single" w:sz="4" w:space="0" w:color="C0C0C0"/>
            </w:tcBorders>
            <w:shd w:val="clear" w:color="000000" w:fill="D7EAD3"/>
            <w:vAlign w:val="center"/>
            <w:hideMark/>
          </w:tcPr>
          <w:p w14:paraId="22F53363" w14:textId="77777777" w:rsidR="0048501B" w:rsidRPr="0048501B" w:rsidRDefault="0048501B" w:rsidP="0048501B">
            <w:pPr>
              <w:jc w:val="center"/>
              <w:rPr>
                <w:rFonts w:ascii="Tahoma" w:hAnsi="Tahoma" w:cs="Tahoma"/>
                <w:b/>
                <w:bCs/>
                <w:sz w:val="15"/>
                <w:szCs w:val="15"/>
                <w:lang w:eastAsia="ru-RU"/>
              </w:rPr>
            </w:pPr>
            <w:r w:rsidRPr="0048501B">
              <w:rPr>
                <w:rFonts w:ascii="Tahoma" w:hAnsi="Tahoma" w:cs="Tahoma"/>
                <w:b/>
                <w:bCs/>
                <w:sz w:val="15"/>
                <w:szCs w:val="15"/>
                <w:lang w:eastAsia="ru-RU"/>
              </w:rPr>
              <w:t>14,32</w:t>
            </w:r>
          </w:p>
        </w:tc>
        <w:tc>
          <w:tcPr>
            <w:tcW w:w="1480" w:type="dxa"/>
            <w:tcBorders>
              <w:top w:val="nil"/>
              <w:left w:val="nil"/>
              <w:bottom w:val="single" w:sz="4" w:space="0" w:color="C0C0C0"/>
              <w:right w:val="single" w:sz="4" w:space="0" w:color="C0C0C0"/>
            </w:tcBorders>
            <w:shd w:val="clear" w:color="000000" w:fill="D7EAD3"/>
            <w:vAlign w:val="center"/>
            <w:hideMark/>
          </w:tcPr>
          <w:p w14:paraId="33C11BD5" w14:textId="77777777" w:rsidR="0048501B" w:rsidRPr="0048501B" w:rsidRDefault="0048501B" w:rsidP="0048501B">
            <w:pPr>
              <w:jc w:val="center"/>
              <w:rPr>
                <w:rFonts w:ascii="Tahoma" w:hAnsi="Tahoma" w:cs="Tahoma"/>
                <w:b/>
                <w:bCs/>
                <w:sz w:val="15"/>
                <w:szCs w:val="15"/>
                <w:lang w:eastAsia="ru-RU"/>
              </w:rPr>
            </w:pPr>
            <w:r w:rsidRPr="0048501B">
              <w:rPr>
                <w:rFonts w:ascii="Tahoma" w:hAnsi="Tahoma" w:cs="Tahoma"/>
                <w:b/>
                <w:bCs/>
                <w:sz w:val="15"/>
                <w:szCs w:val="15"/>
                <w:lang w:eastAsia="ru-RU"/>
              </w:rPr>
              <w:t>7,16</w:t>
            </w:r>
          </w:p>
        </w:tc>
        <w:tc>
          <w:tcPr>
            <w:tcW w:w="1520" w:type="dxa"/>
            <w:tcBorders>
              <w:top w:val="nil"/>
              <w:left w:val="nil"/>
              <w:bottom w:val="single" w:sz="4" w:space="0" w:color="C0C0C0"/>
              <w:right w:val="single" w:sz="4" w:space="0" w:color="C0C0C0"/>
            </w:tcBorders>
            <w:shd w:val="clear" w:color="000000" w:fill="D7EAD3"/>
            <w:vAlign w:val="center"/>
            <w:hideMark/>
          </w:tcPr>
          <w:p w14:paraId="12557D11" w14:textId="77777777" w:rsidR="0048501B" w:rsidRPr="0048501B" w:rsidRDefault="0048501B" w:rsidP="0048501B">
            <w:pPr>
              <w:jc w:val="center"/>
              <w:rPr>
                <w:rFonts w:ascii="Tahoma" w:hAnsi="Tahoma" w:cs="Tahoma"/>
                <w:b/>
                <w:bCs/>
                <w:sz w:val="15"/>
                <w:szCs w:val="15"/>
                <w:lang w:eastAsia="ru-RU"/>
              </w:rPr>
            </w:pPr>
            <w:r w:rsidRPr="0048501B">
              <w:rPr>
                <w:rFonts w:ascii="Tahoma" w:hAnsi="Tahoma" w:cs="Tahoma"/>
                <w:b/>
                <w:bCs/>
                <w:sz w:val="15"/>
                <w:szCs w:val="15"/>
                <w:lang w:eastAsia="ru-RU"/>
              </w:rPr>
              <w:t>7,16</w:t>
            </w:r>
          </w:p>
        </w:tc>
        <w:tc>
          <w:tcPr>
            <w:tcW w:w="3000" w:type="dxa"/>
            <w:tcBorders>
              <w:top w:val="nil"/>
              <w:left w:val="nil"/>
              <w:bottom w:val="single" w:sz="4" w:space="0" w:color="C0C0C0"/>
              <w:right w:val="single" w:sz="4" w:space="0" w:color="C0C0C0"/>
            </w:tcBorders>
            <w:shd w:val="clear" w:color="000000" w:fill="FFFFCC"/>
            <w:vAlign w:val="center"/>
            <w:hideMark/>
          </w:tcPr>
          <w:p w14:paraId="74ABC1F9" w14:textId="77777777" w:rsidR="0048501B" w:rsidRPr="0048501B" w:rsidRDefault="0048501B" w:rsidP="0048501B">
            <w:pPr>
              <w:rPr>
                <w:rFonts w:ascii="Tahoma" w:hAnsi="Tahoma" w:cs="Tahoma"/>
                <w:sz w:val="15"/>
                <w:szCs w:val="15"/>
                <w:lang w:eastAsia="ru-RU"/>
              </w:rPr>
            </w:pPr>
            <w:r w:rsidRPr="0048501B">
              <w:rPr>
                <w:rFonts w:ascii="Tahoma" w:hAnsi="Tahoma" w:cs="Tahoma"/>
                <w:sz w:val="15"/>
                <w:szCs w:val="15"/>
                <w:lang w:eastAsia="ru-RU"/>
              </w:rPr>
              <w:t> </w:t>
            </w:r>
          </w:p>
        </w:tc>
      </w:tr>
      <w:tr w:rsidR="0048501B" w:rsidRPr="0048501B" w14:paraId="6CD4B19A" w14:textId="77777777" w:rsidTr="0048501B">
        <w:trPr>
          <w:trHeight w:val="600"/>
          <w:jc w:val="center"/>
        </w:trPr>
        <w:tc>
          <w:tcPr>
            <w:tcW w:w="560" w:type="dxa"/>
            <w:tcBorders>
              <w:top w:val="nil"/>
              <w:left w:val="nil"/>
              <w:bottom w:val="nil"/>
              <w:right w:val="nil"/>
            </w:tcBorders>
            <w:shd w:val="clear" w:color="000000" w:fill="00B050"/>
            <w:noWrap/>
            <w:vAlign w:val="center"/>
            <w:hideMark/>
          </w:tcPr>
          <w:p w14:paraId="5CB0120A" w14:textId="77777777" w:rsidR="0048501B" w:rsidRPr="0048501B" w:rsidRDefault="0048501B" w:rsidP="0048501B">
            <w:pPr>
              <w:rPr>
                <w:rFonts w:ascii="Tahoma" w:hAnsi="Tahoma" w:cs="Tahoma"/>
                <w:b/>
                <w:bCs/>
                <w:color w:val="000000"/>
                <w:sz w:val="15"/>
                <w:szCs w:val="15"/>
                <w:lang w:eastAsia="ru-RU"/>
              </w:rPr>
            </w:pPr>
            <w:r w:rsidRPr="0048501B">
              <w:rPr>
                <w:rFonts w:ascii="Tahoma" w:hAnsi="Tahoma" w:cs="Tahoma"/>
                <w:b/>
                <w:bCs/>
                <w:color w:val="000000"/>
                <w:sz w:val="15"/>
                <w:szCs w:val="15"/>
                <w:lang w:eastAsia="ru-RU"/>
              </w:rPr>
              <w:t>НР</w:t>
            </w:r>
          </w:p>
        </w:tc>
        <w:tc>
          <w:tcPr>
            <w:tcW w:w="400" w:type="dxa"/>
            <w:tcBorders>
              <w:top w:val="nil"/>
              <w:left w:val="nil"/>
              <w:bottom w:val="nil"/>
              <w:right w:val="nil"/>
            </w:tcBorders>
            <w:shd w:val="clear" w:color="auto" w:fill="auto"/>
            <w:noWrap/>
            <w:vAlign w:val="bottom"/>
            <w:hideMark/>
          </w:tcPr>
          <w:p w14:paraId="69B0E378" w14:textId="77777777" w:rsidR="0048501B" w:rsidRPr="0048501B" w:rsidRDefault="0048501B" w:rsidP="0048501B">
            <w:pPr>
              <w:rPr>
                <w:rFonts w:ascii="Tahoma" w:hAnsi="Tahoma" w:cs="Tahoma"/>
                <w:b/>
                <w:bCs/>
                <w:color w:val="000000"/>
                <w:sz w:val="15"/>
                <w:szCs w:val="15"/>
                <w:lang w:eastAsia="ru-RU"/>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42136AA1" w14:textId="77777777" w:rsidR="0048501B" w:rsidRPr="0048501B" w:rsidRDefault="0048501B" w:rsidP="0048501B">
            <w:pPr>
              <w:jc w:val="center"/>
              <w:rPr>
                <w:rFonts w:ascii="Tahoma" w:hAnsi="Tahoma" w:cs="Tahoma"/>
                <w:sz w:val="15"/>
                <w:szCs w:val="15"/>
                <w:lang w:eastAsia="ru-RU"/>
              </w:rPr>
            </w:pPr>
            <w:r w:rsidRPr="0048501B">
              <w:rPr>
                <w:rFonts w:ascii="Tahoma" w:hAnsi="Tahoma" w:cs="Tahoma"/>
                <w:sz w:val="15"/>
                <w:szCs w:val="15"/>
                <w:lang w:eastAsia="ru-RU"/>
              </w:rPr>
              <w:t>9.3</w:t>
            </w:r>
          </w:p>
        </w:tc>
        <w:tc>
          <w:tcPr>
            <w:tcW w:w="5860" w:type="dxa"/>
            <w:tcBorders>
              <w:top w:val="nil"/>
              <w:left w:val="nil"/>
              <w:bottom w:val="single" w:sz="4" w:space="0" w:color="C0C0C0"/>
              <w:right w:val="single" w:sz="4" w:space="0" w:color="C0C0C0"/>
            </w:tcBorders>
            <w:shd w:val="clear" w:color="auto" w:fill="auto"/>
            <w:vAlign w:val="center"/>
            <w:hideMark/>
          </w:tcPr>
          <w:p w14:paraId="7DEE7BE0" w14:textId="77777777" w:rsidR="0048501B" w:rsidRPr="0048501B" w:rsidRDefault="0048501B" w:rsidP="0048501B">
            <w:pPr>
              <w:ind w:firstLineChars="100" w:firstLine="150"/>
              <w:rPr>
                <w:rFonts w:ascii="Tahoma" w:hAnsi="Tahoma" w:cs="Tahoma"/>
                <w:sz w:val="15"/>
                <w:szCs w:val="15"/>
                <w:lang w:eastAsia="ru-RU"/>
              </w:rPr>
            </w:pPr>
            <w:r w:rsidRPr="0048501B">
              <w:rPr>
                <w:rFonts w:ascii="Tahoma" w:hAnsi="Tahoma" w:cs="Tahoma"/>
                <w:sz w:val="15"/>
                <w:szCs w:val="15"/>
                <w:lang w:eastAsia="ru-RU"/>
              </w:rPr>
              <w:t>Водный налог</w:t>
            </w:r>
          </w:p>
        </w:tc>
        <w:tc>
          <w:tcPr>
            <w:tcW w:w="1140" w:type="dxa"/>
            <w:tcBorders>
              <w:top w:val="nil"/>
              <w:left w:val="nil"/>
              <w:bottom w:val="single" w:sz="4" w:space="0" w:color="C0C0C0"/>
              <w:right w:val="single" w:sz="4" w:space="0" w:color="C0C0C0"/>
            </w:tcBorders>
            <w:shd w:val="clear" w:color="auto" w:fill="auto"/>
            <w:vAlign w:val="center"/>
            <w:hideMark/>
          </w:tcPr>
          <w:p w14:paraId="411334F7" w14:textId="77777777" w:rsidR="0048501B" w:rsidRPr="0048501B" w:rsidRDefault="0048501B" w:rsidP="0048501B">
            <w:pPr>
              <w:jc w:val="center"/>
              <w:rPr>
                <w:rFonts w:ascii="Tahoma" w:hAnsi="Tahoma" w:cs="Tahoma"/>
                <w:sz w:val="15"/>
                <w:szCs w:val="15"/>
                <w:lang w:eastAsia="ru-RU"/>
              </w:rPr>
            </w:pPr>
            <w:r w:rsidRPr="0048501B">
              <w:rPr>
                <w:rFonts w:ascii="Tahoma" w:hAnsi="Tahoma" w:cs="Tahoma"/>
                <w:sz w:val="15"/>
                <w:szCs w:val="15"/>
                <w:lang w:eastAsia="ru-RU"/>
              </w:rPr>
              <w:t>тыс руб</w:t>
            </w:r>
          </w:p>
        </w:tc>
        <w:tc>
          <w:tcPr>
            <w:tcW w:w="1880" w:type="dxa"/>
            <w:tcBorders>
              <w:top w:val="nil"/>
              <w:left w:val="nil"/>
              <w:bottom w:val="single" w:sz="4" w:space="0" w:color="C0C0C0"/>
              <w:right w:val="single" w:sz="4" w:space="0" w:color="C0C0C0"/>
            </w:tcBorders>
            <w:shd w:val="clear" w:color="000000" w:fill="FFFFCC"/>
            <w:vAlign w:val="center"/>
            <w:hideMark/>
          </w:tcPr>
          <w:p w14:paraId="18E3B37C" w14:textId="77777777" w:rsidR="0048501B" w:rsidRPr="0048501B" w:rsidRDefault="0048501B" w:rsidP="0048501B">
            <w:pPr>
              <w:jc w:val="center"/>
              <w:rPr>
                <w:rFonts w:ascii="Tahoma" w:hAnsi="Tahoma" w:cs="Tahoma"/>
                <w:sz w:val="15"/>
                <w:szCs w:val="15"/>
                <w:lang w:eastAsia="ru-RU"/>
              </w:rPr>
            </w:pPr>
            <w:r w:rsidRPr="0048501B">
              <w:rPr>
                <w:rFonts w:ascii="Tahoma" w:hAnsi="Tahoma" w:cs="Tahoma"/>
                <w:sz w:val="15"/>
                <w:szCs w:val="15"/>
                <w:lang w:eastAsia="ru-RU"/>
              </w:rPr>
              <w:t>13,42</w:t>
            </w:r>
          </w:p>
        </w:tc>
        <w:tc>
          <w:tcPr>
            <w:tcW w:w="1560" w:type="dxa"/>
            <w:tcBorders>
              <w:top w:val="nil"/>
              <w:left w:val="nil"/>
              <w:bottom w:val="single" w:sz="4" w:space="0" w:color="C0C0C0"/>
              <w:right w:val="single" w:sz="4" w:space="0" w:color="C0C0C0"/>
            </w:tcBorders>
            <w:shd w:val="clear" w:color="000000" w:fill="FFFFCC"/>
            <w:vAlign w:val="center"/>
            <w:hideMark/>
          </w:tcPr>
          <w:p w14:paraId="72696805" w14:textId="77777777" w:rsidR="0048501B" w:rsidRPr="0048501B" w:rsidRDefault="0048501B" w:rsidP="0048501B">
            <w:pPr>
              <w:jc w:val="center"/>
              <w:rPr>
                <w:rFonts w:ascii="Tahoma" w:hAnsi="Tahoma" w:cs="Tahoma"/>
                <w:sz w:val="15"/>
                <w:szCs w:val="15"/>
                <w:lang w:eastAsia="ru-RU"/>
              </w:rPr>
            </w:pPr>
            <w:r w:rsidRPr="0048501B">
              <w:rPr>
                <w:rFonts w:ascii="Tahoma" w:hAnsi="Tahoma" w:cs="Tahoma"/>
                <w:sz w:val="15"/>
                <w:szCs w:val="15"/>
                <w:lang w:eastAsia="ru-RU"/>
              </w:rPr>
              <w:t>8,81</w:t>
            </w:r>
          </w:p>
        </w:tc>
        <w:tc>
          <w:tcPr>
            <w:tcW w:w="1780" w:type="dxa"/>
            <w:tcBorders>
              <w:top w:val="nil"/>
              <w:left w:val="nil"/>
              <w:bottom w:val="single" w:sz="4" w:space="0" w:color="C0C0C0"/>
              <w:right w:val="single" w:sz="4" w:space="0" w:color="C0C0C0"/>
            </w:tcBorders>
            <w:shd w:val="clear" w:color="000000" w:fill="FFFFCC"/>
            <w:vAlign w:val="center"/>
            <w:hideMark/>
          </w:tcPr>
          <w:p w14:paraId="50C88F10" w14:textId="77777777" w:rsidR="0048501B" w:rsidRPr="0048501B" w:rsidRDefault="0048501B" w:rsidP="0048501B">
            <w:pPr>
              <w:jc w:val="center"/>
              <w:rPr>
                <w:rFonts w:ascii="Tahoma" w:hAnsi="Tahoma" w:cs="Tahoma"/>
                <w:sz w:val="15"/>
                <w:szCs w:val="15"/>
                <w:lang w:eastAsia="ru-RU"/>
              </w:rPr>
            </w:pPr>
            <w:r w:rsidRPr="0048501B">
              <w:rPr>
                <w:rFonts w:ascii="Tahoma" w:hAnsi="Tahoma" w:cs="Tahoma"/>
                <w:sz w:val="15"/>
                <w:szCs w:val="15"/>
                <w:lang w:eastAsia="ru-RU"/>
              </w:rPr>
              <w:t>16,91</w:t>
            </w:r>
          </w:p>
        </w:tc>
        <w:tc>
          <w:tcPr>
            <w:tcW w:w="1800" w:type="dxa"/>
            <w:tcBorders>
              <w:top w:val="nil"/>
              <w:left w:val="nil"/>
              <w:bottom w:val="single" w:sz="4" w:space="0" w:color="C0C0C0"/>
              <w:right w:val="single" w:sz="4" w:space="0" w:color="C0C0C0"/>
            </w:tcBorders>
            <w:shd w:val="clear" w:color="000000" w:fill="FFFFCC"/>
            <w:vAlign w:val="center"/>
            <w:hideMark/>
          </w:tcPr>
          <w:p w14:paraId="39252D68" w14:textId="77777777" w:rsidR="0048501B" w:rsidRPr="0048501B" w:rsidRDefault="0048501B" w:rsidP="0048501B">
            <w:pPr>
              <w:jc w:val="center"/>
              <w:rPr>
                <w:rFonts w:ascii="Tahoma" w:hAnsi="Tahoma" w:cs="Tahoma"/>
                <w:sz w:val="15"/>
                <w:szCs w:val="15"/>
                <w:lang w:eastAsia="ru-RU"/>
              </w:rPr>
            </w:pPr>
            <w:r w:rsidRPr="0048501B">
              <w:rPr>
                <w:rFonts w:ascii="Tahoma" w:hAnsi="Tahoma" w:cs="Tahoma"/>
                <w:sz w:val="15"/>
                <w:szCs w:val="15"/>
                <w:lang w:eastAsia="ru-RU"/>
              </w:rPr>
              <w:t>19,51</w:t>
            </w:r>
          </w:p>
        </w:tc>
        <w:tc>
          <w:tcPr>
            <w:tcW w:w="1840" w:type="dxa"/>
            <w:tcBorders>
              <w:top w:val="nil"/>
              <w:left w:val="nil"/>
              <w:bottom w:val="single" w:sz="4" w:space="0" w:color="C0C0C0"/>
              <w:right w:val="single" w:sz="4" w:space="0" w:color="C0C0C0"/>
            </w:tcBorders>
            <w:shd w:val="clear" w:color="000000" w:fill="FFFFCC"/>
            <w:vAlign w:val="center"/>
            <w:hideMark/>
          </w:tcPr>
          <w:p w14:paraId="624BCB64" w14:textId="77777777" w:rsidR="0048501B" w:rsidRPr="0048501B" w:rsidRDefault="0048501B" w:rsidP="0048501B">
            <w:pPr>
              <w:jc w:val="center"/>
              <w:rPr>
                <w:rFonts w:ascii="Tahoma" w:hAnsi="Tahoma" w:cs="Tahoma"/>
                <w:sz w:val="15"/>
                <w:szCs w:val="15"/>
                <w:lang w:eastAsia="ru-RU"/>
              </w:rPr>
            </w:pPr>
            <w:r w:rsidRPr="0048501B">
              <w:rPr>
                <w:rFonts w:ascii="Tahoma" w:hAnsi="Tahoma" w:cs="Tahoma"/>
                <w:sz w:val="15"/>
                <w:szCs w:val="15"/>
                <w:lang w:eastAsia="ru-RU"/>
              </w:rPr>
              <w:t>0,00</w:t>
            </w:r>
          </w:p>
        </w:tc>
        <w:tc>
          <w:tcPr>
            <w:tcW w:w="1840" w:type="dxa"/>
            <w:tcBorders>
              <w:top w:val="nil"/>
              <w:left w:val="nil"/>
              <w:bottom w:val="single" w:sz="4" w:space="0" w:color="C0C0C0"/>
              <w:right w:val="single" w:sz="4" w:space="0" w:color="C0C0C0"/>
            </w:tcBorders>
            <w:shd w:val="clear" w:color="000000" w:fill="FFFFCC"/>
            <w:vAlign w:val="center"/>
            <w:hideMark/>
          </w:tcPr>
          <w:p w14:paraId="10C6A8A7" w14:textId="77777777" w:rsidR="0048501B" w:rsidRPr="0048501B" w:rsidRDefault="0048501B" w:rsidP="0048501B">
            <w:pPr>
              <w:jc w:val="center"/>
              <w:rPr>
                <w:rFonts w:ascii="Tahoma" w:hAnsi="Tahoma" w:cs="Tahoma"/>
                <w:sz w:val="15"/>
                <w:szCs w:val="15"/>
                <w:lang w:eastAsia="ru-RU"/>
              </w:rPr>
            </w:pPr>
            <w:r w:rsidRPr="0048501B">
              <w:rPr>
                <w:rFonts w:ascii="Tahoma" w:hAnsi="Tahoma" w:cs="Tahoma"/>
                <w:sz w:val="15"/>
                <w:szCs w:val="15"/>
                <w:lang w:eastAsia="ru-RU"/>
              </w:rPr>
              <w:t>19,51</w:t>
            </w:r>
          </w:p>
        </w:tc>
        <w:tc>
          <w:tcPr>
            <w:tcW w:w="1900" w:type="dxa"/>
            <w:tcBorders>
              <w:top w:val="nil"/>
              <w:left w:val="nil"/>
              <w:bottom w:val="single" w:sz="4" w:space="0" w:color="C0C0C0"/>
              <w:right w:val="single" w:sz="4" w:space="0" w:color="C0C0C0"/>
            </w:tcBorders>
            <w:shd w:val="clear" w:color="000000" w:fill="FFFFCC"/>
            <w:vAlign w:val="center"/>
            <w:hideMark/>
          </w:tcPr>
          <w:p w14:paraId="3040C2AB" w14:textId="77777777" w:rsidR="0048501B" w:rsidRPr="0048501B" w:rsidRDefault="0048501B" w:rsidP="0048501B">
            <w:pPr>
              <w:jc w:val="center"/>
              <w:rPr>
                <w:rFonts w:ascii="Tahoma" w:hAnsi="Tahoma" w:cs="Tahoma"/>
                <w:sz w:val="15"/>
                <w:szCs w:val="15"/>
                <w:lang w:eastAsia="ru-RU"/>
              </w:rPr>
            </w:pPr>
            <w:r w:rsidRPr="0048501B">
              <w:rPr>
                <w:rFonts w:ascii="Tahoma" w:hAnsi="Tahoma" w:cs="Tahoma"/>
                <w:sz w:val="15"/>
                <w:szCs w:val="15"/>
                <w:lang w:eastAsia="ru-RU"/>
              </w:rPr>
              <w:t>-6,11</w:t>
            </w:r>
          </w:p>
        </w:tc>
        <w:tc>
          <w:tcPr>
            <w:tcW w:w="1820" w:type="dxa"/>
            <w:tcBorders>
              <w:top w:val="nil"/>
              <w:left w:val="nil"/>
              <w:bottom w:val="single" w:sz="4" w:space="0" w:color="C0C0C0"/>
              <w:right w:val="single" w:sz="4" w:space="0" w:color="C0C0C0"/>
            </w:tcBorders>
            <w:shd w:val="clear" w:color="000000" w:fill="FFFFCC"/>
            <w:vAlign w:val="center"/>
            <w:hideMark/>
          </w:tcPr>
          <w:p w14:paraId="3F78F635" w14:textId="77777777" w:rsidR="0048501B" w:rsidRPr="0048501B" w:rsidRDefault="0048501B" w:rsidP="0048501B">
            <w:pPr>
              <w:jc w:val="center"/>
              <w:rPr>
                <w:rFonts w:ascii="Tahoma" w:hAnsi="Tahoma" w:cs="Tahoma"/>
                <w:color w:val="FF0000"/>
                <w:sz w:val="15"/>
                <w:szCs w:val="15"/>
                <w:lang w:eastAsia="ru-RU"/>
              </w:rPr>
            </w:pPr>
            <w:r w:rsidRPr="0048501B">
              <w:rPr>
                <w:rFonts w:ascii="Tahoma" w:hAnsi="Tahoma" w:cs="Tahoma"/>
                <w:color w:val="FF0000"/>
                <w:sz w:val="15"/>
                <w:szCs w:val="15"/>
                <w:lang w:eastAsia="ru-RU"/>
              </w:rPr>
              <w:t>13,40</w:t>
            </w:r>
          </w:p>
        </w:tc>
        <w:tc>
          <w:tcPr>
            <w:tcW w:w="1480" w:type="dxa"/>
            <w:tcBorders>
              <w:top w:val="nil"/>
              <w:left w:val="nil"/>
              <w:bottom w:val="single" w:sz="4" w:space="0" w:color="C0C0C0"/>
              <w:right w:val="single" w:sz="4" w:space="0" w:color="C0C0C0"/>
            </w:tcBorders>
            <w:shd w:val="clear" w:color="000000" w:fill="D7EAD3"/>
            <w:vAlign w:val="center"/>
            <w:hideMark/>
          </w:tcPr>
          <w:p w14:paraId="1E8A3229" w14:textId="77777777" w:rsidR="0048501B" w:rsidRPr="0048501B" w:rsidRDefault="0048501B" w:rsidP="0048501B">
            <w:pPr>
              <w:jc w:val="center"/>
              <w:rPr>
                <w:rFonts w:ascii="Tahoma" w:hAnsi="Tahoma" w:cs="Tahoma"/>
                <w:sz w:val="15"/>
                <w:szCs w:val="15"/>
                <w:lang w:eastAsia="ru-RU"/>
              </w:rPr>
            </w:pPr>
            <w:r w:rsidRPr="0048501B">
              <w:rPr>
                <w:rFonts w:ascii="Tahoma" w:hAnsi="Tahoma" w:cs="Tahoma"/>
                <w:sz w:val="15"/>
                <w:szCs w:val="15"/>
                <w:lang w:eastAsia="ru-RU"/>
              </w:rPr>
              <w:t>6,70</w:t>
            </w:r>
          </w:p>
        </w:tc>
        <w:tc>
          <w:tcPr>
            <w:tcW w:w="1520" w:type="dxa"/>
            <w:tcBorders>
              <w:top w:val="nil"/>
              <w:left w:val="nil"/>
              <w:bottom w:val="single" w:sz="4" w:space="0" w:color="C0C0C0"/>
              <w:right w:val="single" w:sz="4" w:space="0" w:color="C0C0C0"/>
            </w:tcBorders>
            <w:shd w:val="clear" w:color="000000" w:fill="D7EAD3"/>
            <w:vAlign w:val="center"/>
            <w:hideMark/>
          </w:tcPr>
          <w:p w14:paraId="36B31FBE" w14:textId="77777777" w:rsidR="0048501B" w:rsidRPr="0048501B" w:rsidRDefault="0048501B" w:rsidP="0048501B">
            <w:pPr>
              <w:jc w:val="center"/>
              <w:rPr>
                <w:rFonts w:ascii="Tahoma" w:hAnsi="Tahoma" w:cs="Tahoma"/>
                <w:sz w:val="15"/>
                <w:szCs w:val="15"/>
                <w:lang w:eastAsia="ru-RU"/>
              </w:rPr>
            </w:pPr>
            <w:r w:rsidRPr="0048501B">
              <w:rPr>
                <w:rFonts w:ascii="Tahoma" w:hAnsi="Tahoma" w:cs="Tahoma"/>
                <w:sz w:val="15"/>
                <w:szCs w:val="15"/>
                <w:lang w:eastAsia="ru-RU"/>
              </w:rPr>
              <w:t>6,70</w:t>
            </w:r>
          </w:p>
        </w:tc>
        <w:tc>
          <w:tcPr>
            <w:tcW w:w="3000" w:type="dxa"/>
            <w:tcBorders>
              <w:top w:val="nil"/>
              <w:left w:val="nil"/>
              <w:bottom w:val="single" w:sz="4" w:space="0" w:color="C0C0C0"/>
              <w:right w:val="single" w:sz="4" w:space="0" w:color="C0C0C0"/>
            </w:tcBorders>
            <w:shd w:val="clear" w:color="000000" w:fill="FFFFCC"/>
            <w:vAlign w:val="center"/>
            <w:hideMark/>
          </w:tcPr>
          <w:p w14:paraId="10D5957E" w14:textId="77777777" w:rsidR="0048501B" w:rsidRPr="0048501B" w:rsidRDefault="0048501B" w:rsidP="0048501B">
            <w:pPr>
              <w:rPr>
                <w:rFonts w:ascii="Tahoma" w:hAnsi="Tahoma" w:cs="Tahoma"/>
                <w:sz w:val="15"/>
                <w:szCs w:val="15"/>
                <w:lang w:eastAsia="ru-RU"/>
              </w:rPr>
            </w:pPr>
            <w:r w:rsidRPr="0048501B">
              <w:rPr>
                <w:rFonts w:ascii="Tahoma" w:hAnsi="Tahoma" w:cs="Tahoma"/>
                <w:sz w:val="15"/>
                <w:szCs w:val="15"/>
                <w:lang w:eastAsia="ru-RU"/>
              </w:rPr>
              <w:t> </w:t>
            </w:r>
          </w:p>
        </w:tc>
      </w:tr>
      <w:tr w:rsidR="0048501B" w:rsidRPr="0048501B" w14:paraId="1DFF8E9E" w14:textId="77777777" w:rsidTr="0048501B">
        <w:trPr>
          <w:trHeight w:val="735"/>
          <w:jc w:val="center"/>
        </w:trPr>
        <w:tc>
          <w:tcPr>
            <w:tcW w:w="560" w:type="dxa"/>
            <w:tcBorders>
              <w:top w:val="nil"/>
              <w:left w:val="nil"/>
              <w:bottom w:val="nil"/>
              <w:right w:val="nil"/>
            </w:tcBorders>
            <w:shd w:val="clear" w:color="000000" w:fill="00B050"/>
            <w:noWrap/>
            <w:vAlign w:val="center"/>
            <w:hideMark/>
          </w:tcPr>
          <w:p w14:paraId="36AE4EF1" w14:textId="77777777" w:rsidR="0048501B" w:rsidRPr="0048501B" w:rsidRDefault="0048501B" w:rsidP="0048501B">
            <w:pPr>
              <w:rPr>
                <w:rFonts w:ascii="Tahoma" w:hAnsi="Tahoma" w:cs="Tahoma"/>
                <w:b/>
                <w:bCs/>
                <w:color w:val="000000"/>
                <w:sz w:val="15"/>
                <w:szCs w:val="15"/>
                <w:lang w:eastAsia="ru-RU"/>
              </w:rPr>
            </w:pPr>
            <w:r w:rsidRPr="0048501B">
              <w:rPr>
                <w:rFonts w:ascii="Tahoma" w:hAnsi="Tahoma" w:cs="Tahoma"/>
                <w:b/>
                <w:bCs/>
                <w:color w:val="000000"/>
                <w:sz w:val="15"/>
                <w:szCs w:val="15"/>
                <w:lang w:eastAsia="ru-RU"/>
              </w:rPr>
              <w:t>НР</w:t>
            </w:r>
          </w:p>
        </w:tc>
        <w:tc>
          <w:tcPr>
            <w:tcW w:w="400" w:type="dxa"/>
            <w:tcBorders>
              <w:top w:val="nil"/>
              <w:left w:val="nil"/>
              <w:bottom w:val="nil"/>
              <w:right w:val="nil"/>
            </w:tcBorders>
            <w:shd w:val="clear" w:color="auto" w:fill="auto"/>
            <w:noWrap/>
            <w:vAlign w:val="bottom"/>
            <w:hideMark/>
          </w:tcPr>
          <w:p w14:paraId="58173FE7" w14:textId="77777777" w:rsidR="0048501B" w:rsidRPr="0048501B" w:rsidRDefault="0048501B" w:rsidP="0048501B">
            <w:pPr>
              <w:rPr>
                <w:rFonts w:ascii="Tahoma" w:hAnsi="Tahoma" w:cs="Tahoma"/>
                <w:b/>
                <w:bCs/>
                <w:color w:val="000000"/>
                <w:sz w:val="15"/>
                <w:szCs w:val="15"/>
                <w:lang w:eastAsia="ru-RU"/>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0EFB5E48" w14:textId="77777777" w:rsidR="0048501B" w:rsidRPr="0048501B" w:rsidRDefault="0048501B" w:rsidP="0048501B">
            <w:pPr>
              <w:jc w:val="center"/>
              <w:rPr>
                <w:rFonts w:ascii="Tahoma" w:hAnsi="Tahoma" w:cs="Tahoma"/>
                <w:sz w:val="15"/>
                <w:szCs w:val="15"/>
                <w:lang w:eastAsia="ru-RU"/>
              </w:rPr>
            </w:pPr>
            <w:r w:rsidRPr="0048501B">
              <w:rPr>
                <w:rFonts w:ascii="Tahoma" w:hAnsi="Tahoma" w:cs="Tahoma"/>
                <w:sz w:val="15"/>
                <w:szCs w:val="15"/>
                <w:lang w:eastAsia="ru-RU"/>
              </w:rPr>
              <w:t>9.5</w:t>
            </w:r>
          </w:p>
        </w:tc>
        <w:tc>
          <w:tcPr>
            <w:tcW w:w="5860" w:type="dxa"/>
            <w:tcBorders>
              <w:top w:val="nil"/>
              <w:left w:val="nil"/>
              <w:bottom w:val="single" w:sz="4" w:space="0" w:color="C0C0C0"/>
              <w:right w:val="single" w:sz="4" w:space="0" w:color="C0C0C0"/>
            </w:tcBorders>
            <w:shd w:val="clear" w:color="auto" w:fill="auto"/>
            <w:vAlign w:val="center"/>
            <w:hideMark/>
          </w:tcPr>
          <w:p w14:paraId="5C5CB012" w14:textId="77777777" w:rsidR="0048501B" w:rsidRPr="0048501B" w:rsidRDefault="0048501B" w:rsidP="0048501B">
            <w:pPr>
              <w:ind w:firstLineChars="100" w:firstLine="150"/>
              <w:rPr>
                <w:rFonts w:ascii="Tahoma" w:hAnsi="Tahoma" w:cs="Tahoma"/>
                <w:sz w:val="15"/>
                <w:szCs w:val="15"/>
                <w:lang w:eastAsia="ru-RU"/>
              </w:rPr>
            </w:pPr>
            <w:r w:rsidRPr="0048501B">
              <w:rPr>
                <w:rFonts w:ascii="Tahoma" w:hAnsi="Tahoma" w:cs="Tahoma"/>
                <w:sz w:val="15"/>
                <w:szCs w:val="15"/>
                <w:lang w:eastAsia="ru-RU"/>
              </w:rPr>
              <w:t>Налог на имущество</w:t>
            </w:r>
          </w:p>
        </w:tc>
        <w:tc>
          <w:tcPr>
            <w:tcW w:w="1140" w:type="dxa"/>
            <w:tcBorders>
              <w:top w:val="nil"/>
              <w:left w:val="nil"/>
              <w:bottom w:val="single" w:sz="4" w:space="0" w:color="C0C0C0"/>
              <w:right w:val="single" w:sz="4" w:space="0" w:color="C0C0C0"/>
            </w:tcBorders>
            <w:shd w:val="clear" w:color="auto" w:fill="auto"/>
            <w:vAlign w:val="center"/>
            <w:hideMark/>
          </w:tcPr>
          <w:p w14:paraId="6ADB7A0E" w14:textId="77777777" w:rsidR="0048501B" w:rsidRPr="0048501B" w:rsidRDefault="0048501B" w:rsidP="0048501B">
            <w:pPr>
              <w:jc w:val="center"/>
              <w:rPr>
                <w:rFonts w:ascii="Tahoma" w:hAnsi="Tahoma" w:cs="Tahoma"/>
                <w:sz w:val="15"/>
                <w:szCs w:val="15"/>
                <w:lang w:eastAsia="ru-RU"/>
              </w:rPr>
            </w:pPr>
            <w:r w:rsidRPr="0048501B">
              <w:rPr>
                <w:rFonts w:ascii="Tahoma" w:hAnsi="Tahoma" w:cs="Tahoma"/>
                <w:sz w:val="15"/>
                <w:szCs w:val="15"/>
                <w:lang w:eastAsia="ru-RU"/>
              </w:rPr>
              <w:t>тыс руб</w:t>
            </w:r>
          </w:p>
        </w:tc>
        <w:tc>
          <w:tcPr>
            <w:tcW w:w="1880" w:type="dxa"/>
            <w:tcBorders>
              <w:top w:val="nil"/>
              <w:left w:val="nil"/>
              <w:bottom w:val="single" w:sz="4" w:space="0" w:color="C0C0C0"/>
              <w:right w:val="single" w:sz="4" w:space="0" w:color="C0C0C0"/>
            </w:tcBorders>
            <w:shd w:val="clear" w:color="000000" w:fill="FFFFCC"/>
            <w:vAlign w:val="center"/>
            <w:hideMark/>
          </w:tcPr>
          <w:p w14:paraId="00E64AEC" w14:textId="77777777" w:rsidR="0048501B" w:rsidRPr="0048501B" w:rsidRDefault="0048501B" w:rsidP="0048501B">
            <w:pPr>
              <w:jc w:val="center"/>
              <w:rPr>
                <w:rFonts w:ascii="Tahoma" w:hAnsi="Tahoma" w:cs="Tahoma"/>
                <w:sz w:val="15"/>
                <w:szCs w:val="15"/>
                <w:lang w:eastAsia="ru-RU"/>
              </w:rPr>
            </w:pPr>
            <w:r w:rsidRPr="0048501B">
              <w:rPr>
                <w:rFonts w:ascii="Tahoma" w:hAnsi="Tahoma" w:cs="Tahoma"/>
                <w:sz w:val="15"/>
                <w:szCs w:val="15"/>
                <w:lang w:eastAsia="ru-RU"/>
              </w:rPr>
              <w:t>2,91</w:t>
            </w:r>
          </w:p>
        </w:tc>
        <w:tc>
          <w:tcPr>
            <w:tcW w:w="1560" w:type="dxa"/>
            <w:tcBorders>
              <w:top w:val="nil"/>
              <w:left w:val="nil"/>
              <w:bottom w:val="single" w:sz="4" w:space="0" w:color="C0C0C0"/>
              <w:right w:val="single" w:sz="4" w:space="0" w:color="C0C0C0"/>
            </w:tcBorders>
            <w:shd w:val="clear" w:color="000000" w:fill="FFFFCC"/>
            <w:vAlign w:val="center"/>
            <w:hideMark/>
          </w:tcPr>
          <w:p w14:paraId="1DD4FF80" w14:textId="77777777" w:rsidR="0048501B" w:rsidRPr="0048501B" w:rsidRDefault="0048501B" w:rsidP="0048501B">
            <w:pPr>
              <w:jc w:val="center"/>
              <w:rPr>
                <w:rFonts w:ascii="Tahoma" w:hAnsi="Tahoma" w:cs="Tahoma"/>
                <w:sz w:val="15"/>
                <w:szCs w:val="15"/>
                <w:lang w:eastAsia="ru-RU"/>
              </w:rPr>
            </w:pPr>
            <w:r w:rsidRPr="0048501B">
              <w:rPr>
                <w:rFonts w:ascii="Tahoma" w:hAnsi="Tahoma" w:cs="Tahoma"/>
                <w:sz w:val="15"/>
                <w:szCs w:val="15"/>
                <w:lang w:eastAsia="ru-RU"/>
              </w:rPr>
              <w:t>5,82</w:t>
            </w:r>
          </w:p>
        </w:tc>
        <w:tc>
          <w:tcPr>
            <w:tcW w:w="1780" w:type="dxa"/>
            <w:tcBorders>
              <w:top w:val="nil"/>
              <w:left w:val="nil"/>
              <w:bottom w:val="single" w:sz="4" w:space="0" w:color="C0C0C0"/>
              <w:right w:val="single" w:sz="4" w:space="0" w:color="C0C0C0"/>
            </w:tcBorders>
            <w:shd w:val="clear" w:color="000000" w:fill="FFFFCC"/>
            <w:vAlign w:val="center"/>
            <w:hideMark/>
          </w:tcPr>
          <w:p w14:paraId="0F5A9B16" w14:textId="77777777" w:rsidR="0048501B" w:rsidRPr="0048501B" w:rsidRDefault="0048501B" w:rsidP="0048501B">
            <w:pPr>
              <w:jc w:val="center"/>
              <w:rPr>
                <w:rFonts w:ascii="Tahoma" w:hAnsi="Tahoma" w:cs="Tahoma"/>
                <w:sz w:val="15"/>
                <w:szCs w:val="15"/>
                <w:lang w:eastAsia="ru-RU"/>
              </w:rPr>
            </w:pPr>
            <w:r w:rsidRPr="0048501B">
              <w:rPr>
                <w:rFonts w:ascii="Tahoma" w:hAnsi="Tahoma" w:cs="Tahoma"/>
                <w:sz w:val="15"/>
                <w:szCs w:val="15"/>
                <w:lang w:eastAsia="ru-RU"/>
              </w:rPr>
              <w:t>2,91</w:t>
            </w:r>
          </w:p>
        </w:tc>
        <w:tc>
          <w:tcPr>
            <w:tcW w:w="1800" w:type="dxa"/>
            <w:tcBorders>
              <w:top w:val="nil"/>
              <w:left w:val="nil"/>
              <w:bottom w:val="single" w:sz="4" w:space="0" w:color="C0C0C0"/>
              <w:right w:val="single" w:sz="4" w:space="0" w:color="C0C0C0"/>
            </w:tcBorders>
            <w:shd w:val="clear" w:color="000000" w:fill="FFFFCC"/>
            <w:vAlign w:val="center"/>
            <w:hideMark/>
          </w:tcPr>
          <w:p w14:paraId="21FC41D8" w14:textId="77777777" w:rsidR="0048501B" w:rsidRPr="0048501B" w:rsidRDefault="0048501B" w:rsidP="0048501B">
            <w:pPr>
              <w:jc w:val="center"/>
              <w:rPr>
                <w:rFonts w:ascii="Tahoma" w:hAnsi="Tahoma" w:cs="Tahoma"/>
                <w:sz w:val="15"/>
                <w:szCs w:val="15"/>
                <w:lang w:eastAsia="ru-RU"/>
              </w:rPr>
            </w:pPr>
            <w:r w:rsidRPr="0048501B">
              <w:rPr>
                <w:rFonts w:ascii="Tahoma" w:hAnsi="Tahoma" w:cs="Tahoma"/>
                <w:sz w:val="15"/>
                <w:szCs w:val="15"/>
                <w:lang w:eastAsia="ru-RU"/>
              </w:rPr>
              <w:t>2,91</w:t>
            </w:r>
          </w:p>
        </w:tc>
        <w:tc>
          <w:tcPr>
            <w:tcW w:w="1840" w:type="dxa"/>
            <w:tcBorders>
              <w:top w:val="nil"/>
              <w:left w:val="nil"/>
              <w:bottom w:val="single" w:sz="4" w:space="0" w:color="C0C0C0"/>
              <w:right w:val="single" w:sz="4" w:space="0" w:color="C0C0C0"/>
            </w:tcBorders>
            <w:shd w:val="clear" w:color="000000" w:fill="FFFFCC"/>
            <w:vAlign w:val="center"/>
            <w:hideMark/>
          </w:tcPr>
          <w:p w14:paraId="6576C90E" w14:textId="77777777" w:rsidR="0048501B" w:rsidRPr="0048501B" w:rsidRDefault="0048501B" w:rsidP="0048501B">
            <w:pPr>
              <w:jc w:val="center"/>
              <w:rPr>
                <w:rFonts w:ascii="Tahoma" w:hAnsi="Tahoma" w:cs="Tahoma"/>
                <w:sz w:val="15"/>
                <w:szCs w:val="15"/>
                <w:lang w:eastAsia="ru-RU"/>
              </w:rPr>
            </w:pPr>
            <w:r w:rsidRPr="0048501B">
              <w:rPr>
                <w:rFonts w:ascii="Tahoma" w:hAnsi="Tahoma" w:cs="Tahoma"/>
                <w:sz w:val="15"/>
                <w:szCs w:val="15"/>
                <w:lang w:eastAsia="ru-RU"/>
              </w:rPr>
              <w:t>-1,99</w:t>
            </w:r>
          </w:p>
        </w:tc>
        <w:tc>
          <w:tcPr>
            <w:tcW w:w="1840" w:type="dxa"/>
            <w:tcBorders>
              <w:top w:val="nil"/>
              <w:left w:val="nil"/>
              <w:bottom w:val="single" w:sz="4" w:space="0" w:color="C0C0C0"/>
              <w:right w:val="single" w:sz="4" w:space="0" w:color="C0C0C0"/>
            </w:tcBorders>
            <w:shd w:val="clear" w:color="000000" w:fill="FFFFCC"/>
            <w:vAlign w:val="center"/>
            <w:hideMark/>
          </w:tcPr>
          <w:p w14:paraId="190C0E85" w14:textId="77777777" w:rsidR="0048501B" w:rsidRPr="0048501B" w:rsidRDefault="0048501B" w:rsidP="0048501B">
            <w:pPr>
              <w:jc w:val="center"/>
              <w:rPr>
                <w:rFonts w:ascii="Tahoma" w:hAnsi="Tahoma" w:cs="Tahoma"/>
                <w:sz w:val="15"/>
                <w:szCs w:val="15"/>
                <w:lang w:eastAsia="ru-RU"/>
              </w:rPr>
            </w:pPr>
            <w:r w:rsidRPr="0048501B">
              <w:rPr>
                <w:rFonts w:ascii="Tahoma" w:hAnsi="Tahoma" w:cs="Tahoma"/>
                <w:sz w:val="15"/>
                <w:szCs w:val="15"/>
                <w:lang w:eastAsia="ru-RU"/>
              </w:rPr>
              <w:t>0,92</w:t>
            </w:r>
          </w:p>
        </w:tc>
        <w:tc>
          <w:tcPr>
            <w:tcW w:w="1900" w:type="dxa"/>
            <w:tcBorders>
              <w:top w:val="nil"/>
              <w:left w:val="nil"/>
              <w:bottom w:val="single" w:sz="4" w:space="0" w:color="C0C0C0"/>
              <w:right w:val="single" w:sz="4" w:space="0" w:color="C0C0C0"/>
            </w:tcBorders>
            <w:shd w:val="clear" w:color="000000" w:fill="FFFFCC"/>
            <w:vAlign w:val="center"/>
            <w:hideMark/>
          </w:tcPr>
          <w:p w14:paraId="7E95B9D0" w14:textId="77777777" w:rsidR="0048501B" w:rsidRPr="0048501B" w:rsidRDefault="0048501B" w:rsidP="0048501B">
            <w:pPr>
              <w:jc w:val="center"/>
              <w:rPr>
                <w:rFonts w:ascii="Tahoma" w:hAnsi="Tahoma" w:cs="Tahoma"/>
                <w:sz w:val="15"/>
                <w:szCs w:val="15"/>
                <w:lang w:eastAsia="ru-RU"/>
              </w:rPr>
            </w:pPr>
            <w:r w:rsidRPr="0048501B">
              <w:rPr>
                <w:rFonts w:ascii="Tahoma" w:hAnsi="Tahoma" w:cs="Tahoma"/>
                <w:sz w:val="15"/>
                <w:szCs w:val="15"/>
                <w:lang w:eastAsia="ru-RU"/>
              </w:rPr>
              <w:t>-1,99</w:t>
            </w:r>
          </w:p>
        </w:tc>
        <w:tc>
          <w:tcPr>
            <w:tcW w:w="1820" w:type="dxa"/>
            <w:tcBorders>
              <w:top w:val="nil"/>
              <w:left w:val="nil"/>
              <w:bottom w:val="single" w:sz="4" w:space="0" w:color="C0C0C0"/>
              <w:right w:val="single" w:sz="4" w:space="0" w:color="C0C0C0"/>
            </w:tcBorders>
            <w:shd w:val="clear" w:color="000000" w:fill="FFFFCC"/>
            <w:vAlign w:val="center"/>
            <w:hideMark/>
          </w:tcPr>
          <w:p w14:paraId="510654ED" w14:textId="77777777" w:rsidR="0048501B" w:rsidRPr="0048501B" w:rsidRDefault="0048501B" w:rsidP="0048501B">
            <w:pPr>
              <w:jc w:val="center"/>
              <w:rPr>
                <w:rFonts w:ascii="Tahoma" w:hAnsi="Tahoma" w:cs="Tahoma"/>
                <w:color w:val="FF0000"/>
                <w:sz w:val="15"/>
                <w:szCs w:val="15"/>
                <w:lang w:eastAsia="ru-RU"/>
              </w:rPr>
            </w:pPr>
            <w:r w:rsidRPr="0048501B">
              <w:rPr>
                <w:rFonts w:ascii="Tahoma" w:hAnsi="Tahoma" w:cs="Tahoma"/>
                <w:color w:val="FF0000"/>
                <w:sz w:val="15"/>
                <w:szCs w:val="15"/>
                <w:lang w:eastAsia="ru-RU"/>
              </w:rPr>
              <w:t>0,92</w:t>
            </w:r>
          </w:p>
        </w:tc>
        <w:tc>
          <w:tcPr>
            <w:tcW w:w="1480" w:type="dxa"/>
            <w:tcBorders>
              <w:top w:val="nil"/>
              <w:left w:val="nil"/>
              <w:bottom w:val="single" w:sz="4" w:space="0" w:color="C0C0C0"/>
              <w:right w:val="single" w:sz="4" w:space="0" w:color="C0C0C0"/>
            </w:tcBorders>
            <w:shd w:val="clear" w:color="000000" w:fill="D7EAD3"/>
            <w:vAlign w:val="center"/>
            <w:hideMark/>
          </w:tcPr>
          <w:p w14:paraId="7AF4E561" w14:textId="77777777" w:rsidR="0048501B" w:rsidRPr="0048501B" w:rsidRDefault="0048501B" w:rsidP="0048501B">
            <w:pPr>
              <w:jc w:val="center"/>
              <w:rPr>
                <w:rFonts w:ascii="Tahoma" w:hAnsi="Tahoma" w:cs="Tahoma"/>
                <w:sz w:val="15"/>
                <w:szCs w:val="15"/>
                <w:lang w:eastAsia="ru-RU"/>
              </w:rPr>
            </w:pPr>
            <w:r w:rsidRPr="0048501B">
              <w:rPr>
                <w:rFonts w:ascii="Tahoma" w:hAnsi="Tahoma" w:cs="Tahoma"/>
                <w:sz w:val="15"/>
                <w:szCs w:val="15"/>
                <w:lang w:eastAsia="ru-RU"/>
              </w:rPr>
              <w:t>0,46</w:t>
            </w:r>
          </w:p>
        </w:tc>
        <w:tc>
          <w:tcPr>
            <w:tcW w:w="1520" w:type="dxa"/>
            <w:tcBorders>
              <w:top w:val="nil"/>
              <w:left w:val="nil"/>
              <w:bottom w:val="single" w:sz="4" w:space="0" w:color="C0C0C0"/>
              <w:right w:val="single" w:sz="4" w:space="0" w:color="C0C0C0"/>
            </w:tcBorders>
            <w:shd w:val="clear" w:color="000000" w:fill="D7EAD3"/>
            <w:vAlign w:val="center"/>
            <w:hideMark/>
          </w:tcPr>
          <w:p w14:paraId="2010BFEA" w14:textId="77777777" w:rsidR="0048501B" w:rsidRPr="0048501B" w:rsidRDefault="0048501B" w:rsidP="0048501B">
            <w:pPr>
              <w:jc w:val="center"/>
              <w:rPr>
                <w:rFonts w:ascii="Tahoma" w:hAnsi="Tahoma" w:cs="Tahoma"/>
                <w:sz w:val="15"/>
                <w:szCs w:val="15"/>
                <w:lang w:eastAsia="ru-RU"/>
              </w:rPr>
            </w:pPr>
            <w:r w:rsidRPr="0048501B">
              <w:rPr>
                <w:rFonts w:ascii="Tahoma" w:hAnsi="Tahoma" w:cs="Tahoma"/>
                <w:sz w:val="15"/>
                <w:szCs w:val="15"/>
                <w:lang w:eastAsia="ru-RU"/>
              </w:rPr>
              <w:t>0,46</w:t>
            </w:r>
          </w:p>
        </w:tc>
        <w:tc>
          <w:tcPr>
            <w:tcW w:w="3000" w:type="dxa"/>
            <w:tcBorders>
              <w:top w:val="nil"/>
              <w:left w:val="nil"/>
              <w:bottom w:val="single" w:sz="4" w:space="0" w:color="C0C0C0"/>
              <w:right w:val="single" w:sz="4" w:space="0" w:color="C0C0C0"/>
            </w:tcBorders>
            <w:shd w:val="clear" w:color="000000" w:fill="FFFFCC"/>
            <w:vAlign w:val="center"/>
            <w:hideMark/>
          </w:tcPr>
          <w:p w14:paraId="3D9F2948" w14:textId="77777777" w:rsidR="0048501B" w:rsidRPr="0048501B" w:rsidRDefault="0048501B" w:rsidP="0048501B">
            <w:pPr>
              <w:rPr>
                <w:rFonts w:ascii="Tahoma" w:hAnsi="Tahoma" w:cs="Tahoma"/>
                <w:sz w:val="15"/>
                <w:szCs w:val="15"/>
                <w:lang w:eastAsia="ru-RU"/>
              </w:rPr>
            </w:pPr>
            <w:r w:rsidRPr="0048501B">
              <w:rPr>
                <w:rFonts w:ascii="Tahoma" w:hAnsi="Tahoma" w:cs="Tahoma"/>
                <w:sz w:val="15"/>
                <w:szCs w:val="15"/>
                <w:lang w:eastAsia="ru-RU"/>
              </w:rPr>
              <w:t> </w:t>
            </w:r>
          </w:p>
        </w:tc>
      </w:tr>
      <w:tr w:rsidR="0048501B" w:rsidRPr="0048501B" w14:paraId="05237689" w14:textId="77777777" w:rsidTr="0048501B">
        <w:trPr>
          <w:trHeight w:val="1395"/>
          <w:jc w:val="center"/>
        </w:trPr>
        <w:tc>
          <w:tcPr>
            <w:tcW w:w="560" w:type="dxa"/>
            <w:tcBorders>
              <w:top w:val="nil"/>
              <w:left w:val="nil"/>
              <w:bottom w:val="nil"/>
              <w:right w:val="nil"/>
            </w:tcBorders>
            <w:shd w:val="clear" w:color="000000" w:fill="00B050"/>
            <w:noWrap/>
            <w:vAlign w:val="center"/>
            <w:hideMark/>
          </w:tcPr>
          <w:p w14:paraId="700F069B" w14:textId="77777777" w:rsidR="0048501B" w:rsidRPr="0048501B" w:rsidRDefault="0048501B" w:rsidP="0048501B">
            <w:pPr>
              <w:rPr>
                <w:rFonts w:ascii="Tahoma" w:hAnsi="Tahoma" w:cs="Tahoma"/>
                <w:b/>
                <w:bCs/>
                <w:color w:val="000000"/>
                <w:sz w:val="15"/>
                <w:szCs w:val="15"/>
                <w:lang w:eastAsia="ru-RU"/>
              </w:rPr>
            </w:pPr>
            <w:r w:rsidRPr="0048501B">
              <w:rPr>
                <w:rFonts w:ascii="Tahoma" w:hAnsi="Tahoma" w:cs="Tahoma"/>
                <w:b/>
                <w:bCs/>
                <w:color w:val="000000"/>
                <w:sz w:val="15"/>
                <w:szCs w:val="15"/>
                <w:lang w:eastAsia="ru-RU"/>
              </w:rPr>
              <w:lastRenderedPageBreak/>
              <w:t>НР</w:t>
            </w:r>
          </w:p>
        </w:tc>
        <w:tc>
          <w:tcPr>
            <w:tcW w:w="400" w:type="dxa"/>
            <w:tcBorders>
              <w:top w:val="nil"/>
              <w:left w:val="nil"/>
              <w:bottom w:val="nil"/>
              <w:right w:val="nil"/>
            </w:tcBorders>
            <w:shd w:val="clear" w:color="auto" w:fill="auto"/>
            <w:noWrap/>
            <w:vAlign w:val="bottom"/>
            <w:hideMark/>
          </w:tcPr>
          <w:p w14:paraId="0B7D65E4" w14:textId="77777777" w:rsidR="0048501B" w:rsidRPr="0048501B" w:rsidRDefault="0048501B" w:rsidP="0048501B">
            <w:pPr>
              <w:rPr>
                <w:rFonts w:ascii="Tahoma" w:hAnsi="Tahoma" w:cs="Tahoma"/>
                <w:b/>
                <w:bCs/>
                <w:color w:val="000000"/>
                <w:sz w:val="15"/>
                <w:szCs w:val="15"/>
                <w:lang w:eastAsia="ru-RU"/>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64BA9FC9" w14:textId="77777777" w:rsidR="0048501B" w:rsidRPr="0048501B" w:rsidRDefault="0048501B" w:rsidP="0048501B">
            <w:pPr>
              <w:jc w:val="center"/>
              <w:rPr>
                <w:rFonts w:ascii="Tahoma" w:hAnsi="Tahoma" w:cs="Tahoma"/>
                <w:b/>
                <w:bCs/>
                <w:sz w:val="15"/>
                <w:szCs w:val="15"/>
                <w:lang w:eastAsia="ru-RU"/>
              </w:rPr>
            </w:pPr>
            <w:r w:rsidRPr="0048501B">
              <w:rPr>
                <w:rFonts w:ascii="Tahoma" w:hAnsi="Tahoma" w:cs="Tahoma"/>
                <w:b/>
                <w:bCs/>
                <w:sz w:val="15"/>
                <w:szCs w:val="15"/>
                <w:lang w:eastAsia="ru-RU"/>
              </w:rPr>
              <w:t>11</w:t>
            </w:r>
          </w:p>
        </w:tc>
        <w:tc>
          <w:tcPr>
            <w:tcW w:w="5860" w:type="dxa"/>
            <w:tcBorders>
              <w:top w:val="nil"/>
              <w:left w:val="nil"/>
              <w:bottom w:val="single" w:sz="4" w:space="0" w:color="C0C0C0"/>
              <w:right w:val="single" w:sz="4" w:space="0" w:color="C0C0C0"/>
            </w:tcBorders>
            <w:shd w:val="clear" w:color="auto" w:fill="auto"/>
            <w:vAlign w:val="center"/>
            <w:hideMark/>
          </w:tcPr>
          <w:p w14:paraId="6690D88E" w14:textId="77777777" w:rsidR="0048501B" w:rsidRPr="0048501B" w:rsidRDefault="0048501B" w:rsidP="0048501B">
            <w:pPr>
              <w:ind w:firstLineChars="100" w:firstLine="151"/>
              <w:rPr>
                <w:rFonts w:ascii="Tahoma" w:hAnsi="Tahoma" w:cs="Tahoma"/>
                <w:b/>
                <w:bCs/>
                <w:sz w:val="15"/>
                <w:szCs w:val="15"/>
                <w:lang w:eastAsia="ru-RU"/>
              </w:rPr>
            </w:pPr>
            <w:r w:rsidRPr="0048501B">
              <w:rPr>
                <w:rFonts w:ascii="Tahoma" w:hAnsi="Tahoma" w:cs="Tahoma"/>
                <w:b/>
                <w:bCs/>
                <w:sz w:val="15"/>
                <w:szCs w:val="15"/>
                <w:lang w:eastAsia="ru-RU"/>
              </w:rPr>
              <w:t xml:space="preserve">Корректировки НВВ </w:t>
            </w:r>
          </w:p>
        </w:tc>
        <w:tc>
          <w:tcPr>
            <w:tcW w:w="1140" w:type="dxa"/>
            <w:tcBorders>
              <w:top w:val="nil"/>
              <w:left w:val="nil"/>
              <w:bottom w:val="single" w:sz="4" w:space="0" w:color="C0C0C0"/>
              <w:right w:val="single" w:sz="4" w:space="0" w:color="C0C0C0"/>
            </w:tcBorders>
            <w:shd w:val="clear" w:color="auto" w:fill="auto"/>
            <w:vAlign w:val="center"/>
            <w:hideMark/>
          </w:tcPr>
          <w:p w14:paraId="5DD0A70F" w14:textId="77777777" w:rsidR="0048501B" w:rsidRPr="0048501B" w:rsidRDefault="0048501B" w:rsidP="0048501B">
            <w:pPr>
              <w:jc w:val="center"/>
              <w:rPr>
                <w:rFonts w:ascii="Tahoma" w:hAnsi="Tahoma" w:cs="Tahoma"/>
                <w:b/>
                <w:bCs/>
                <w:sz w:val="15"/>
                <w:szCs w:val="15"/>
                <w:lang w:eastAsia="ru-RU"/>
              </w:rPr>
            </w:pPr>
            <w:r w:rsidRPr="0048501B">
              <w:rPr>
                <w:rFonts w:ascii="Tahoma" w:hAnsi="Tahoma" w:cs="Tahoma"/>
                <w:b/>
                <w:bCs/>
                <w:sz w:val="15"/>
                <w:szCs w:val="15"/>
                <w:lang w:eastAsia="ru-RU"/>
              </w:rPr>
              <w:t>тыс руб</w:t>
            </w:r>
          </w:p>
        </w:tc>
        <w:tc>
          <w:tcPr>
            <w:tcW w:w="1880" w:type="dxa"/>
            <w:tcBorders>
              <w:top w:val="nil"/>
              <w:left w:val="nil"/>
              <w:bottom w:val="single" w:sz="4" w:space="0" w:color="C0C0C0"/>
              <w:right w:val="single" w:sz="4" w:space="0" w:color="C0C0C0"/>
            </w:tcBorders>
            <w:shd w:val="clear" w:color="000000" w:fill="FFFFCC"/>
            <w:vAlign w:val="center"/>
            <w:hideMark/>
          </w:tcPr>
          <w:p w14:paraId="28A5E4BC" w14:textId="77777777" w:rsidR="0048501B" w:rsidRPr="0048501B" w:rsidRDefault="0048501B" w:rsidP="0048501B">
            <w:pPr>
              <w:jc w:val="center"/>
              <w:rPr>
                <w:rFonts w:ascii="Tahoma" w:hAnsi="Tahoma" w:cs="Tahoma"/>
                <w:b/>
                <w:bCs/>
                <w:sz w:val="15"/>
                <w:szCs w:val="15"/>
                <w:lang w:eastAsia="ru-RU"/>
              </w:rPr>
            </w:pPr>
            <w:r w:rsidRPr="0048501B">
              <w:rPr>
                <w:rFonts w:ascii="Tahoma" w:hAnsi="Tahoma" w:cs="Tahoma"/>
                <w:b/>
                <w:bCs/>
                <w:sz w:val="15"/>
                <w:szCs w:val="15"/>
                <w:lang w:eastAsia="ru-RU"/>
              </w:rPr>
              <w:t>0,00</w:t>
            </w:r>
          </w:p>
        </w:tc>
        <w:tc>
          <w:tcPr>
            <w:tcW w:w="1560" w:type="dxa"/>
            <w:tcBorders>
              <w:top w:val="nil"/>
              <w:left w:val="nil"/>
              <w:bottom w:val="single" w:sz="4" w:space="0" w:color="C0C0C0"/>
              <w:right w:val="single" w:sz="4" w:space="0" w:color="C0C0C0"/>
            </w:tcBorders>
            <w:shd w:val="clear" w:color="000000" w:fill="FFFFCC"/>
            <w:vAlign w:val="center"/>
            <w:hideMark/>
          </w:tcPr>
          <w:p w14:paraId="7F44C48E" w14:textId="77777777" w:rsidR="0048501B" w:rsidRPr="0048501B" w:rsidRDefault="0048501B" w:rsidP="0048501B">
            <w:pPr>
              <w:jc w:val="center"/>
              <w:rPr>
                <w:rFonts w:ascii="Tahoma" w:hAnsi="Tahoma" w:cs="Tahoma"/>
                <w:b/>
                <w:bCs/>
                <w:sz w:val="15"/>
                <w:szCs w:val="15"/>
                <w:lang w:eastAsia="ru-RU"/>
              </w:rPr>
            </w:pPr>
            <w:r w:rsidRPr="0048501B">
              <w:rPr>
                <w:rFonts w:ascii="Tahoma" w:hAnsi="Tahoma" w:cs="Tahoma"/>
                <w:b/>
                <w:bCs/>
                <w:sz w:val="15"/>
                <w:szCs w:val="15"/>
                <w:lang w:eastAsia="ru-RU"/>
              </w:rPr>
              <w:t>0,00</w:t>
            </w:r>
          </w:p>
        </w:tc>
        <w:tc>
          <w:tcPr>
            <w:tcW w:w="1780" w:type="dxa"/>
            <w:tcBorders>
              <w:top w:val="nil"/>
              <w:left w:val="nil"/>
              <w:bottom w:val="single" w:sz="4" w:space="0" w:color="C0C0C0"/>
              <w:right w:val="single" w:sz="4" w:space="0" w:color="C0C0C0"/>
            </w:tcBorders>
            <w:shd w:val="clear" w:color="000000" w:fill="FFFFCC"/>
            <w:vAlign w:val="center"/>
            <w:hideMark/>
          </w:tcPr>
          <w:p w14:paraId="0C3567A3" w14:textId="77777777" w:rsidR="0048501B" w:rsidRPr="0048501B" w:rsidRDefault="0048501B" w:rsidP="0048501B">
            <w:pPr>
              <w:jc w:val="center"/>
              <w:rPr>
                <w:rFonts w:ascii="Tahoma" w:hAnsi="Tahoma" w:cs="Tahoma"/>
                <w:b/>
                <w:bCs/>
                <w:sz w:val="15"/>
                <w:szCs w:val="15"/>
                <w:lang w:eastAsia="ru-RU"/>
              </w:rPr>
            </w:pPr>
            <w:r w:rsidRPr="0048501B">
              <w:rPr>
                <w:rFonts w:ascii="Tahoma" w:hAnsi="Tahoma" w:cs="Tahoma"/>
                <w:b/>
                <w:bCs/>
                <w:sz w:val="15"/>
                <w:szCs w:val="15"/>
                <w:lang w:eastAsia="ru-RU"/>
              </w:rPr>
              <w:t>0,00</w:t>
            </w:r>
          </w:p>
        </w:tc>
        <w:tc>
          <w:tcPr>
            <w:tcW w:w="1800" w:type="dxa"/>
            <w:tcBorders>
              <w:top w:val="nil"/>
              <w:left w:val="nil"/>
              <w:bottom w:val="single" w:sz="4" w:space="0" w:color="C0C0C0"/>
              <w:right w:val="single" w:sz="4" w:space="0" w:color="C0C0C0"/>
            </w:tcBorders>
            <w:shd w:val="clear" w:color="000000" w:fill="FFFFCC"/>
            <w:vAlign w:val="center"/>
            <w:hideMark/>
          </w:tcPr>
          <w:p w14:paraId="77D588FD" w14:textId="77777777" w:rsidR="0048501B" w:rsidRPr="0048501B" w:rsidRDefault="0048501B" w:rsidP="0048501B">
            <w:pPr>
              <w:jc w:val="center"/>
              <w:rPr>
                <w:rFonts w:ascii="Tahoma" w:hAnsi="Tahoma" w:cs="Tahoma"/>
                <w:b/>
                <w:bCs/>
                <w:sz w:val="15"/>
                <w:szCs w:val="15"/>
                <w:lang w:eastAsia="ru-RU"/>
              </w:rPr>
            </w:pPr>
            <w:r w:rsidRPr="0048501B">
              <w:rPr>
                <w:rFonts w:ascii="Tahoma" w:hAnsi="Tahoma" w:cs="Tahoma"/>
                <w:b/>
                <w:bCs/>
                <w:sz w:val="15"/>
                <w:szCs w:val="15"/>
                <w:lang w:eastAsia="ru-RU"/>
              </w:rPr>
              <w:t>0,00</w:t>
            </w:r>
          </w:p>
        </w:tc>
        <w:tc>
          <w:tcPr>
            <w:tcW w:w="1840" w:type="dxa"/>
            <w:tcBorders>
              <w:top w:val="nil"/>
              <w:left w:val="nil"/>
              <w:bottom w:val="single" w:sz="4" w:space="0" w:color="C0C0C0"/>
              <w:right w:val="single" w:sz="4" w:space="0" w:color="C0C0C0"/>
            </w:tcBorders>
            <w:shd w:val="clear" w:color="000000" w:fill="FFFFCC"/>
            <w:vAlign w:val="center"/>
            <w:hideMark/>
          </w:tcPr>
          <w:p w14:paraId="55F55BA1" w14:textId="77777777" w:rsidR="0048501B" w:rsidRPr="0048501B" w:rsidRDefault="0048501B" w:rsidP="0048501B">
            <w:pPr>
              <w:jc w:val="center"/>
              <w:rPr>
                <w:rFonts w:ascii="Tahoma" w:hAnsi="Tahoma" w:cs="Tahoma"/>
                <w:b/>
                <w:bCs/>
                <w:sz w:val="15"/>
                <w:szCs w:val="15"/>
                <w:lang w:eastAsia="ru-RU"/>
              </w:rPr>
            </w:pPr>
            <w:r w:rsidRPr="0048501B">
              <w:rPr>
                <w:rFonts w:ascii="Tahoma" w:hAnsi="Tahoma" w:cs="Tahoma"/>
                <w:b/>
                <w:bCs/>
                <w:sz w:val="15"/>
                <w:szCs w:val="15"/>
                <w:lang w:eastAsia="ru-RU"/>
              </w:rPr>
              <w:t>0,00</w:t>
            </w:r>
          </w:p>
        </w:tc>
        <w:tc>
          <w:tcPr>
            <w:tcW w:w="1840" w:type="dxa"/>
            <w:tcBorders>
              <w:top w:val="nil"/>
              <w:left w:val="nil"/>
              <w:bottom w:val="single" w:sz="4" w:space="0" w:color="C0C0C0"/>
              <w:right w:val="single" w:sz="4" w:space="0" w:color="C0C0C0"/>
            </w:tcBorders>
            <w:shd w:val="clear" w:color="000000" w:fill="FFFFCC"/>
            <w:vAlign w:val="center"/>
            <w:hideMark/>
          </w:tcPr>
          <w:p w14:paraId="40C903EF" w14:textId="77777777" w:rsidR="0048501B" w:rsidRPr="0048501B" w:rsidRDefault="0048501B" w:rsidP="0048501B">
            <w:pPr>
              <w:jc w:val="center"/>
              <w:rPr>
                <w:rFonts w:ascii="Tahoma" w:hAnsi="Tahoma" w:cs="Tahoma"/>
                <w:b/>
                <w:bCs/>
                <w:sz w:val="15"/>
                <w:szCs w:val="15"/>
                <w:lang w:eastAsia="ru-RU"/>
              </w:rPr>
            </w:pPr>
            <w:r w:rsidRPr="0048501B">
              <w:rPr>
                <w:rFonts w:ascii="Tahoma" w:hAnsi="Tahoma" w:cs="Tahoma"/>
                <w:b/>
                <w:bCs/>
                <w:sz w:val="15"/>
                <w:szCs w:val="15"/>
                <w:lang w:eastAsia="ru-RU"/>
              </w:rPr>
              <w:t>0,00</w:t>
            </w:r>
          </w:p>
        </w:tc>
        <w:tc>
          <w:tcPr>
            <w:tcW w:w="1900" w:type="dxa"/>
            <w:tcBorders>
              <w:top w:val="nil"/>
              <w:left w:val="nil"/>
              <w:bottom w:val="single" w:sz="4" w:space="0" w:color="C0C0C0"/>
              <w:right w:val="single" w:sz="4" w:space="0" w:color="C0C0C0"/>
            </w:tcBorders>
            <w:shd w:val="clear" w:color="000000" w:fill="FFFFCC"/>
            <w:vAlign w:val="center"/>
            <w:hideMark/>
          </w:tcPr>
          <w:p w14:paraId="7AA8B67F" w14:textId="77777777" w:rsidR="0048501B" w:rsidRPr="0048501B" w:rsidRDefault="0048501B" w:rsidP="0048501B">
            <w:pPr>
              <w:jc w:val="center"/>
              <w:rPr>
                <w:rFonts w:ascii="Tahoma" w:hAnsi="Tahoma" w:cs="Tahoma"/>
                <w:b/>
                <w:bCs/>
                <w:sz w:val="15"/>
                <w:szCs w:val="15"/>
                <w:lang w:eastAsia="ru-RU"/>
              </w:rPr>
            </w:pPr>
            <w:r w:rsidRPr="0048501B">
              <w:rPr>
                <w:rFonts w:ascii="Tahoma" w:hAnsi="Tahoma" w:cs="Tahoma"/>
                <w:b/>
                <w:bCs/>
                <w:sz w:val="15"/>
                <w:szCs w:val="15"/>
                <w:lang w:eastAsia="ru-RU"/>
              </w:rPr>
              <w:t>-1,70</w:t>
            </w:r>
          </w:p>
        </w:tc>
        <w:tc>
          <w:tcPr>
            <w:tcW w:w="1820" w:type="dxa"/>
            <w:tcBorders>
              <w:top w:val="nil"/>
              <w:left w:val="nil"/>
              <w:bottom w:val="single" w:sz="4" w:space="0" w:color="C0C0C0"/>
              <w:right w:val="single" w:sz="4" w:space="0" w:color="C0C0C0"/>
            </w:tcBorders>
            <w:shd w:val="clear" w:color="000000" w:fill="FFFFCC"/>
            <w:vAlign w:val="center"/>
            <w:hideMark/>
          </w:tcPr>
          <w:p w14:paraId="356E1BB3" w14:textId="77777777" w:rsidR="0048501B" w:rsidRPr="0048501B" w:rsidRDefault="0048501B" w:rsidP="0048501B">
            <w:pPr>
              <w:jc w:val="center"/>
              <w:rPr>
                <w:rFonts w:ascii="Tahoma" w:hAnsi="Tahoma" w:cs="Tahoma"/>
                <w:b/>
                <w:bCs/>
                <w:sz w:val="15"/>
                <w:szCs w:val="15"/>
                <w:lang w:eastAsia="ru-RU"/>
              </w:rPr>
            </w:pPr>
            <w:r w:rsidRPr="0048501B">
              <w:rPr>
                <w:rFonts w:ascii="Tahoma" w:hAnsi="Tahoma" w:cs="Tahoma"/>
                <w:b/>
                <w:bCs/>
                <w:sz w:val="15"/>
                <w:szCs w:val="15"/>
                <w:lang w:eastAsia="ru-RU"/>
              </w:rPr>
              <w:t>-1,70</w:t>
            </w:r>
          </w:p>
        </w:tc>
        <w:tc>
          <w:tcPr>
            <w:tcW w:w="1480" w:type="dxa"/>
            <w:tcBorders>
              <w:top w:val="nil"/>
              <w:left w:val="nil"/>
              <w:bottom w:val="single" w:sz="4" w:space="0" w:color="C0C0C0"/>
              <w:right w:val="single" w:sz="4" w:space="0" w:color="C0C0C0"/>
            </w:tcBorders>
            <w:shd w:val="clear" w:color="000000" w:fill="D7EAD3"/>
            <w:vAlign w:val="center"/>
            <w:hideMark/>
          </w:tcPr>
          <w:p w14:paraId="5C297BB7" w14:textId="77777777" w:rsidR="0048501B" w:rsidRPr="0048501B" w:rsidRDefault="0048501B" w:rsidP="0048501B">
            <w:pPr>
              <w:jc w:val="center"/>
              <w:rPr>
                <w:rFonts w:ascii="Tahoma" w:hAnsi="Tahoma" w:cs="Tahoma"/>
                <w:b/>
                <w:bCs/>
                <w:sz w:val="15"/>
                <w:szCs w:val="15"/>
                <w:lang w:eastAsia="ru-RU"/>
              </w:rPr>
            </w:pPr>
            <w:r w:rsidRPr="0048501B">
              <w:rPr>
                <w:rFonts w:ascii="Tahoma" w:hAnsi="Tahoma" w:cs="Tahoma"/>
                <w:b/>
                <w:bCs/>
                <w:sz w:val="15"/>
                <w:szCs w:val="15"/>
                <w:lang w:eastAsia="ru-RU"/>
              </w:rPr>
              <w:t>0,00</w:t>
            </w:r>
          </w:p>
        </w:tc>
        <w:tc>
          <w:tcPr>
            <w:tcW w:w="1520" w:type="dxa"/>
            <w:tcBorders>
              <w:top w:val="nil"/>
              <w:left w:val="nil"/>
              <w:bottom w:val="single" w:sz="4" w:space="0" w:color="C0C0C0"/>
              <w:right w:val="single" w:sz="4" w:space="0" w:color="C0C0C0"/>
            </w:tcBorders>
            <w:shd w:val="clear" w:color="000000" w:fill="D7EAD3"/>
            <w:vAlign w:val="center"/>
            <w:hideMark/>
          </w:tcPr>
          <w:p w14:paraId="3E7C0594" w14:textId="77777777" w:rsidR="0048501B" w:rsidRPr="0048501B" w:rsidRDefault="0048501B" w:rsidP="0048501B">
            <w:pPr>
              <w:jc w:val="center"/>
              <w:rPr>
                <w:rFonts w:ascii="Tahoma" w:hAnsi="Tahoma" w:cs="Tahoma"/>
                <w:b/>
                <w:bCs/>
                <w:sz w:val="15"/>
                <w:szCs w:val="15"/>
                <w:lang w:eastAsia="ru-RU"/>
              </w:rPr>
            </w:pPr>
            <w:r w:rsidRPr="0048501B">
              <w:rPr>
                <w:rFonts w:ascii="Tahoma" w:hAnsi="Tahoma" w:cs="Tahoma"/>
                <w:b/>
                <w:bCs/>
                <w:sz w:val="15"/>
                <w:szCs w:val="15"/>
                <w:lang w:eastAsia="ru-RU"/>
              </w:rPr>
              <w:t>-1,70</w:t>
            </w:r>
          </w:p>
        </w:tc>
        <w:tc>
          <w:tcPr>
            <w:tcW w:w="3000" w:type="dxa"/>
            <w:tcBorders>
              <w:top w:val="nil"/>
              <w:left w:val="nil"/>
              <w:bottom w:val="single" w:sz="4" w:space="0" w:color="C0C0C0"/>
              <w:right w:val="single" w:sz="4" w:space="0" w:color="C0C0C0"/>
            </w:tcBorders>
            <w:shd w:val="clear" w:color="000000" w:fill="FFFFCC"/>
            <w:vAlign w:val="center"/>
            <w:hideMark/>
          </w:tcPr>
          <w:p w14:paraId="36EEE066" w14:textId="77777777" w:rsidR="0048501B" w:rsidRPr="0048501B" w:rsidRDefault="0048501B" w:rsidP="0048501B">
            <w:pPr>
              <w:rPr>
                <w:rFonts w:ascii="Tahoma" w:hAnsi="Tahoma" w:cs="Tahoma"/>
                <w:sz w:val="15"/>
                <w:szCs w:val="15"/>
                <w:lang w:eastAsia="ru-RU"/>
              </w:rPr>
            </w:pPr>
            <w:r w:rsidRPr="0048501B">
              <w:rPr>
                <w:rFonts w:ascii="Tahoma" w:hAnsi="Tahoma" w:cs="Tahoma"/>
                <w:sz w:val="15"/>
                <w:szCs w:val="15"/>
                <w:lang w:eastAsia="ru-RU"/>
              </w:rPr>
              <w:t> </w:t>
            </w:r>
          </w:p>
        </w:tc>
      </w:tr>
      <w:tr w:rsidR="0048501B" w:rsidRPr="0048501B" w14:paraId="4D10CA02" w14:textId="77777777" w:rsidTr="0048501B">
        <w:trPr>
          <w:trHeight w:val="2565"/>
          <w:jc w:val="center"/>
        </w:trPr>
        <w:tc>
          <w:tcPr>
            <w:tcW w:w="560" w:type="dxa"/>
            <w:tcBorders>
              <w:top w:val="nil"/>
              <w:left w:val="nil"/>
              <w:bottom w:val="nil"/>
              <w:right w:val="nil"/>
            </w:tcBorders>
            <w:shd w:val="clear" w:color="000000" w:fill="FFFFFF"/>
            <w:noWrap/>
            <w:vAlign w:val="center"/>
            <w:hideMark/>
          </w:tcPr>
          <w:p w14:paraId="3C871234" w14:textId="77777777" w:rsidR="0048501B" w:rsidRPr="0048501B" w:rsidRDefault="0048501B" w:rsidP="0048501B">
            <w:pPr>
              <w:rPr>
                <w:rFonts w:ascii="Tahoma" w:hAnsi="Tahoma" w:cs="Tahoma"/>
                <w:b/>
                <w:bCs/>
                <w:color w:val="000000"/>
                <w:sz w:val="15"/>
                <w:szCs w:val="15"/>
                <w:lang w:eastAsia="ru-RU"/>
              </w:rPr>
            </w:pPr>
            <w:r w:rsidRPr="0048501B">
              <w:rPr>
                <w:rFonts w:ascii="Tahoma" w:hAnsi="Tahoma" w:cs="Tahoma"/>
                <w:b/>
                <w:bCs/>
                <w:color w:val="000000"/>
                <w:sz w:val="15"/>
                <w:szCs w:val="15"/>
                <w:lang w:eastAsia="ru-RU"/>
              </w:rPr>
              <w:t> </w:t>
            </w:r>
          </w:p>
        </w:tc>
        <w:tc>
          <w:tcPr>
            <w:tcW w:w="400" w:type="dxa"/>
            <w:tcBorders>
              <w:top w:val="nil"/>
              <w:left w:val="nil"/>
              <w:bottom w:val="nil"/>
              <w:right w:val="nil"/>
            </w:tcBorders>
            <w:shd w:val="clear" w:color="auto" w:fill="auto"/>
            <w:noWrap/>
            <w:vAlign w:val="bottom"/>
            <w:hideMark/>
          </w:tcPr>
          <w:p w14:paraId="24D223B8" w14:textId="77777777" w:rsidR="0048501B" w:rsidRPr="0048501B" w:rsidRDefault="0048501B" w:rsidP="0048501B">
            <w:pPr>
              <w:rPr>
                <w:rFonts w:ascii="Tahoma" w:hAnsi="Tahoma" w:cs="Tahoma"/>
                <w:b/>
                <w:bCs/>
                <w:color w:val="000000"/>
                <w:sz w:val="15"/>
                <w:szCs w:val="15"/>
                <w:lang w:eastAsia="ru-RU"/>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2CB1009E" w14:textId="77777777" w:rsidR="0048501B" w:rsidRPr="0048501B" w:rsidRDefault="0048501B" w:rsidP="0048501B">
            <w:pPr>
              <w:jc w:val="center"/>
              <w:rPr>
                <w:rFonts w:ascii="Tahoma" w:hAnsi="Tahoma" w:cs="Tahoma"/>
                <w:sz w:val="15"/>
                <w:szCs w:val="15"/>
                <w:lang w:eastAsia="ru-RU"/>
              </w:rPr>
            </w:pPr>
            <w:r w:rsidRPr="0048501B">
              <w:rPr>
                <w:rFonts w:ascii="Tahoma" w:hAnsi="Tahoma" w:cs="Tahoma"/>
                <w:sz w:val="15"/>
                <w:szCs w:val="15"/>
                <w:lang w:eastAsia="ru-RU"/>
              </w:rPr>
              <w:t>11.2</w:t>
            </w:r>
          </w:p>
        </w:tc>
        <w:tc>
          <w:tcPr>
            <w:tcW w:w="5860" w:type="dxa"/>
            <w:tcBorders>
              <w:top w:val="nil"/>
              <w:left w:val="nil"/>
              <w:bottom w:val="single" w:sz="4" w:space="0" w:color="C0C0C0"/>
              <w:right w:val="single" w:sz="4" w:space="0" w:color="C0C0C0"/>
            </w:tcBorders>
            <w:shd w:val="clear" w:color="auto" w:fill="auto"/>
            <w:vAlign w:val="center"/>
            <w:hideMark/>
          </w:tcPr>
          <w:p w14:paraId="1D717EC6" w14:textId="77777777" w:rsidR="0048501B" w:rsidRPr="0048501B" w:rsidRDefault="0048501B" w:rsidP="0048501B">
            <w:pPr>
              <w:ind w:firstLineChars="100" w:firstLine="150"/>
              <w:rPr>
                <w:rFonts w:ascii="Tahoma" w:hAnsi="Tahoma" w:cs="Tahoma"/>
                <w:sz w:val="15"/>
                <w:szCs w:val="15"/>
                <w:lang w:eastAsia="ru-RU"/>
              </w:rPr>
            </w:pPr>
            <w:r w:rsidRPr="0048501B">
              <w:rPr>
                <w:rFonts w:ascii="Tahoma" w:hAnsi="Tahoma" w:cs="Tahoma"/>
                <w:sz w:val="15"/>
                <w:szCs w:val="15"/>
                <w:lang w:eastAsia="ru-RU"/>
              </w:rPr>
              <w:t>Отклонение фактически достигнутого уровня неподконтрольных расходов</w:t>
            </w:r>
          </w:p>
        </w:tc>
        <w:tc>
          <w:tcPr>
            <w:tcW w:w="1140" w:type="dxa"/>
            <w:tcBorders>
              <w:top w:val="nil"/>
              <w:left w:val="nil"/>
              <w:bottom w:val="single" w:sz="4" w:space="0" w:color="C0C0C0"/>
              <w:right w:val="single" w:sz="4" w:space="0" w:color="C0C0C0"/>
            </w:tcBorders>
            <w:shd w:val="clear" w:color="auto" w:fill="auto"/>
            <w:vAlign w:val="center"/>
            <w:hideMark/>
          </w:tcPr>
          <w:p w14:paraId="26192F73" w14:textId="77777777" w:rsidR="0048501B" w:rsidRPr="0048501B" w:rsidRDefault="0048501B" w:rsidP="0048501B">
            <w:pPr>
              <w:jc w:val="center"/>
              <w:rPr>
                <w:rFonts w:ascii="Tahoma" w:hAnsi="Tahoma" w:cs="Tahoma"/>
                <w:sz w:val="15"/>
                <w:szCs w:val="15"/>
                <w:lang w:eastAsia="ru-RU"/>
              </w:rPr>
            </w:pPr>
            <w:r w:rsidRPr="0048501B">
              <w:rPr>
                <w:rFonts w:ascii="Tahoma" w:hAnsi="Tahoma" w:cs="Tahoma"/>
                <w:sz w:val="15"/>
                <w:szCs w:val="15"/>
                <w:lang w:eastAsia="ru-RU"/>
              </w:rPr>
              <w:t>тыс руб</w:t>
            </w:r>
          </w:p>
        </w:tc>
        <w:tc>
          <w:tcPr>
            <w:tcW w:w="1880" w:type="dxa"/>
            <w:tcBorders>
              <w:top w:val="nil"/>
              <w:left w:val="nil"/>
              <w:bottom w:val="single" w:sz="4" w:space="0" w:color="C0C0C0"/>
              <w:right w:val="single" w:sz="4" w:space="0" w:color="C0C0C0"/>
            </w:tcBorders>
            <w:shd w:val="clear" w:color="000000" w:fill="FFFFCC"/>
            <w:vAlign w:val="center"/>
            <w:hideMark/>
          </w:tcPr>
          <w:p w14:paraId="2F3E0720" w14:textId="77777777" w:rsidR="0048501B" w:rsidRPr="0048501B" w:rsidRDefault="0048501B" w:rsidP="0048501B">
            <w:pPr>
              <w:jc w:val="center"/>
              <w:rPr>
                <w:rFonts w:ascii="Tahoma" w:hAnsi="Tahoma" w:cs="Tahoma"/>
                <w:b/>
                <w:bCs/>
                <w:sz w:val="15"/>
                <w:szCs w:val="15"/>
                <w:lang w:eastAsia="ru-RU"/>
              </w:rPr>
            </w:pPr>
            <w:r w:rsidRPr="0048501B">
              <w:rPr>
                <w:rFonts w:ascii="Tahoma" w:hAnsi="Tahoma" w:cs="Tahoma"/>
                <w:b/>
                <w:bCs/>
                <w:sz w:val="15"/>
                <w:szCs w:val="15"/>
                <w:lang w:eastAsia="ru-RU"/>
              </w:rPr>
              <w:t> </w:t>
            </w:r>
          </w:p>
        </w:tc>
        <w:tc>
          <w:tcPr>
            <w:tcW w:w="1560" w:type="dxa"/>
            <w:tcBorders>
              <w:top w:val="nil"/>
              <w:left w:val="nil"/>
              <w:bottom w:val="single" w:sz="4" w:space="0" w:color="C0C0C0"/>
              <w:right w:val="single" w:sz="4" w:space="0" w:color="C0C0C0"/>
            </w:tcBorders>
            <w:shd w:val="clear" w:color="000000" w:fill="FFFFCC"/>
            <w:vAlign w:val="center"/>
            <w:hideMark/>
          </w:tcPr>
          <w:p w14:paraId="79A420E0" w14:textId="77777777" w:rsidR="0048501B" w:rsidRPr="0048501B" w:rsidRDefault="0048501B" w:rsidP="0048501B">
            <w:pPr>
              <w:jc w:val="center"/>
              <w:rPr>
                <w:rFonts w:ascii="Tahoma" w:hAnsi="Tahoma" w:cs="Tahoma"/>
                <w:b/>
                <w:bCs/>
                <w:sz w:val="15"/>
                <w:szCs w:val="15"/>
                <w:lang w:eastAsia="ru-RU"/>
              </w:rPr>
            </w:pPr>
            <w:r w:rsidRPr="0048501B">
              <w:rPr>
                <w:rFonts w:ascii="Tahoma" w:hAnsi="Tahoma" w:cs="Tahoma"/>
                <w:b/>
                <w:bCs/>
                <w:sz w:val="15"/>
                <w:szCs w:val="15"/>
                <w:lang w:eastAsia="ru-RU"/>
              </w:rPr>
              <w:t> </w:t>
            </w:r>
          </w:p>
        </w:tc>
        <w:tc>
          <w:tcPr>
            <w:tcW w:w="1780" w:type="dxa"/>
            <w:tcBorders>
              <w:top w:val="nil"/>
              <w:left w:val="nil"/>
              <w:bottom w:val="single" w:sz="4" w:space="0" w:color="C0C0C0"/>
              <w:right w:val="single" w:sz="4" w:space="0" w:color="C0C0C0"/>
            </w:tcBorders>
            <w:shd w:val="clear" w:color="000000" w:fill="FFFFCC"/>
            <w:vAlign w:val="center"/>
            <w:hideMark/>
          </w:tcPr>
          <w:p w14:paraId="288E31CE" w14:textId="77777777" w:rsidR="0048501B" w:rsidRPr="0048501B" w:rsidRDefault="0048501B" w:rsidP="0048501B">
            <w:pPr>
              <w:jc w:val="center"/>
              <w:rPr>
                <w:rFonts w:ascii="Tahoma" w:hAnsi="Tahoma" w:cs="Tahoma"/>
                <w:b/>
                <w:bCs/>
                <w:sz w:val="15"/>
                <w:szCs w:val="15"/>
                <w:lang w:eastAsia="ru-RU"/>
              </w:rPr>
            </w:pPr>
            <w:r w:rsidRPr="0048501B">
              <w:rPr>
                <w:rFonts w:ascii="Tahoma" w:hAnsi="Tahoma" w:cs="Tahoma"/>
                <w:b/>
                <w:bCs/>
                <w:sz w:val="15"/>
                <w:szCs w:val="15"/>
                <w:lang w:eastAsia="ru-RU"/>
              </w:rPr>
              <w:t> </w:t>
            </w:r>
          </w:p>
        </w:tc>
        <w:tc>
          <w:tcPr>
            <w:tcW w:w="1800" w:type="dxa"/>
            <w:tcBorders>
              <w:top w:val="nil"/>
              <w:left w:val="nil"/>
              <w:bottom w:val="single" w:sz="4" w:space="0" w:color="C0C0C0"/>
              <w:right w:val="single" w:sz="4" w:space="0" w:color="C0C0C0"/>
            </w:tcBorders>
            <w:shd w:val="clear" w:color="000000" w:fill="FFFFCC"/>
            <w:vAlign w:val="center"/>
            <w:hideMark/>
          </w:tcPr>
          <w:p w14:paraId="72196C32" w14:textId="77777777" w:rsidR="0048501B" w:rsidRPr="0048501B" w:rsidRDefault="0048501B" w:rsidP="0048501B">
            <w:pPr>
              <w:jc w:val="center"/>
              <w:rPr>
                <w:rFonts w:ascii="Tahoma" w:hAnsi="Tahoma" w:cs="Tahoma"/>
                <w:b/>
                <w:bCs/>
                <w:sz w:val="15"/>
                <w:szCs w:val="15"/>
                <w:lang w:eastAsia="ru-RU"/>
              </w:rPr>
            </w:pPr>
            <w:r w:rsidRPr="0048501B">
              <w:rPr>
                <w:rFonts w:ascii="Tahoma" w:hAnsi="Tahoma" w:cs="Tahoma"/>
                <w:b/>
                <w:bCs/>
                <w:sz w:val="15"/>
                <w:szCs w:val="15"/>
                <w:lang w:eastAsia="ru-RU"/>
              </w:rPr>
              <w:t> </w:t>
            </w:r>
          </w:p>
        </w:tc>
        <w:tc>
          <w:tcPr>
            <w:tcW w:w="1840" w:type="dxa"/>
            <w:tcBorders>
              <w:top w:val="nil"/>
              <w:left w:val="nil"/>
              <w:bottom w:val="single" w:sz="4" w:space="0" w:color="C0C0C0"/>
              <w:right w:val="single" w:sz="4" w:space="0" w:color="C0C0C0"/>
            </w:tcBorders>
            <w:shd w:val="clear" w:color="000000" w:fill="FFFFCC"/>
            <w:vAlign w:val="center"/>
            <w:hideMark/>
          </w:tcPr>
          <w:p w14:paraId="5458BB7D" w14:textId="77777777" w:rsidR="0048501B" w:rsidRPr="0048501B" w:rsidRDefault="0048501B" w:rsidP="0048501B">
            <w:pPr>
              <w:jc w:val="center"/>
              <w:rPr>
                <w:rFonts w:ascii="Tahoma" w:hAnsi="Tahoma" w:cs="Tahoma"/>
                <w:b/>
                <w:bCs/>
                <w:sz w:val="15"/>
                <w:szCs w:val="15"/>
                <w:lang w:eastAsia="ru-RU"/>
              </w:rPr>
            </w:pPr>
            <w:r w:rsidRPr="0048501B">
              <w:rPr>
                <w:rFonts w:ascii="Tahoma" w:hAnsi="Tahoma" w:cs="Tahoma"/>
                <w:b/>
                <w:bCs/>
                <w:sz w:val="15"/>
                <w:szCs w:val="15"/>
                <w:lang w:eastAsia="ru-RU"/>
              </w:rPr>
              <w:t> </w:t>
            </w:r>
          </w:p>
        </w:tc>
        <w:tc>
          <w:tcPr>
            <w:tcW w:w="1840" w:type="dxa"/>
            <w:tcBorders>
              <w:top w:val="nil"/>
              <w:left w:val="nil"/>
              <w:bottom w:val="single" w:sz="4" w:space="0" w:color="C0C0C0"/>
              <w:right w:val="single" w:sz="4" w:space="0" w:color="C0C0C0"/>
            </w:tcBorders>
            <w:shd w:val="clear" w:color="000000" w:fill="FFFFCC"/>
            <w:vAlign w:val="center"/>
            <w:hideMark/>
          </w:tcPr>
          <w:p w14:paraId="6B1D9807" w14:textId="77777777" w:rsidR="0048501B" w:rsidRPr="0048501B" w:rsidRDefault="0048501B" w:rsidP="0048501B">
            <w:pPr>
              <w:jc w:val="center"/>
              <w:rPr>
                <w:rFonts w:ascii="Tahoma" w:hAnsi="Tahoma" w:cs="Tahoma"/>
                <w:b/>
                <w:bCs/>
                <w:sz w:val="15"/>
                <w:szCs w:val="15"/>
                <w:lang w:eastAsia="ru-RU"/>
              </w:rPr>
            </w:pPr>
            <w:r w:rsidRPr="0048501B">
              <w:rPr>
                <w:rFonts w:ascii="Tahoma" w:hAnsi="Tahoma" w:cs="Tahoma"/>
                <w:b/>
                <w:bCs/>
                <w:sz w:val="15"/>
                <w:szCs w:val="15"/>
                <w:lang w:eastAsia="ru-RU"/>
              </w:rPr>
              <w:t> </w:t>
            </w:r>
          </w:p>
        </w:tc>
        <w:tc>
          <w:tcPr>
            <w:tcW w:w="1900" w:type="dxa"/>
            <w:tcBorders>
              <w:top w:val="nil"/>
              <w:left w:val="nil"/>
              <w:bottom w:val="single" w:sz="4" w:space="0" w:color="C0C0C0"/>
              <w:right w:val="single" w:sz="4" w:space="0" w:color="C0C0C0"/>
            </w:tcBorders>
            <w:shd w:val="clear" w:color="000000" w:fill="FFFFCC"/>
            <w:vAlign w:val="center"/>
            <w:hideMark/>
          </w:tcPr>
          <w:p w14:paraId="695E3AC7" w14:textId="77777777" w:rsidR="0048501B" w:rsidRPr="0048501B" w:rsidRDefault="0048501B" w:rsidP="0048501B">
            <w:pPr>
              <w:jc w:val="center"/>
              <w:rPr>
                <w:rFonts w:ascii="Tahoma" w:hAnsi="Tahoma" w:cs="Tahoma"/>
                <w:b/>
                <w:bCs/>
                <w:sz w:val="15"/>
                <w:szCs w:val="15"/>
                <w:lang w:eastAsia="ru-RU"/>
              </w:rPr>
            </w:pPr>
            <w:r w:rsidRPr="0048501B">
              <w:rPr>
                <w:rFonts w:ascii="Tahoma" w:hAnsi="Tahoma" w:cs="Tahoma"/>
                <w:b/>
                <w:bCs/>
                <w:sz w:val="15"/>
                <w:szCs w:val="15"/>
                <w:lang w:eastAsia="ru-RU"/>
              </w:rPr>
              <w:t>-1,70</w:t>
            </w:r>
          </w:p>
        </w:tc>
        <w:tc>
          <w:tcPr>
            <w:tcW w:w="1820" w:type="dxa"/>
            <w:tcBorders>
              <w:top w:val="nil"/>
              <w:left w:val="nil"/>
              <w:bottom w:val="single" w:sz="4" w:space="0" w:color="C0C0C0"/>
              <w:right w:val="single" w:sz="4" w:space="0" w:color="C0C0C0"/>
            </w:tcBorders>
            <w:shd w:val="clear" w:color="000000" w:fill="FFFFCC"/>
            <w:vAlign w:val="center"/>
            <w:hideMark/>
          </w:tcPr>
          <w:p w14:paraId="5F01D668" w14:textId="77777777" w:rsidR="0048501B" w:rsidRPr="0048501B" w:rsidRDefault="0048501B" w:rsidP="0048501B">
            <w:pPr>
              <w:jc w:val="center"/>
              <w:rPr>
                <w:rFonts w:ascii="Tahoma" w:hAnsi="Tahoma" w:cs="Tahoma"/>
                <w:b/>
                <w:bCs/>
                <w:sz w:val="15"/>
                <w:szCs w:val="15"/>
                <w:lang w:eastAsia="ru-RU"/>
              </w:rPr>
            </w:pPr>
            <w:r w:rsidRPr="0048501B">
              <w:rPr>
                <w:rFonts w:ascii="Tahoma" w:hAnsi="Tahoma" w:cs="Tahoma"/>
                <w:b/>
                <w:bCs/>
                <w:sz w:val="15"/>
                <w:szCs w:val="15"/>
                <w:lang w:eastAsia="ru-RU"/>
              </w:rPr>
              <w:t>-1,70</w:t>
            </w:r>
          </w:p>
        </w:tc>
        <w:tc>
          <w:tcPr>
            <w:tcW w:w="1480" w:type="dxa"/>
            <w:tcBorders>
              <w:top w:val="nil"/>
              <w:left w:val="nil"/>
              <w:bottom w:val="single" w:sz="4" w:space="0" w:color="C0C0C0"/>
              <w:right w:val="single" w:sz="4" w:space="0" w:color="C0C0C0"/>
            </w:tcBorders>
            <w:shd w:val="clear" w:color="000000" w:fill="D7EAD3"/>
            <w:vAlign w:val="center"/>
            <w:hideMark/>
          </w:tcPr>
          <w:p w14:paraId="648B461F" w14:textId="77777777" w:rsidR="0048501B" w:rsidRPr="0048501B" w:rsidRDefault="0048501B" w:rsidP="0048501B">
            <w:pPr>
              <w:jc w:val="center"/>
              <w:rPr>
                <w:rFonts w:ascii="Tahoma" w:hAnsi="Tahoma" w:cs="Tahoma"/>
                <w:sz w:val="15"/>
                <w:szCs w:val="15"/>
                <w:lang w:eastAsia="ru-RU"/>
              </w:rPr>
            </w:pPr>
            <w:r w:rsidRPr="0048501B">
              <w:rPr>
                <w:rFonts w:ascii="Tahoma" w:hAnsi="Tahoma" w:cs="Tahoma"/>
                <w:sz w:val="15"/>
                <w:szCs w:val="15"/>
                <w:lang w:eastAsia="ru-RU"/>
              </w:rPr>
              <w:t>0,00</w:t>
            </w:r>
          </w:p>
        </w:tc>
        <w:tc>
          <w:tcPr>
            <w:tcW w:w="1520" w:type="dxa"/>
            <w:tcBorders>
              <w:top w:val="nil"/>
              <w:left w:val="nil"/>
              <w:bottom w:val="single" w:sz="4" w:space="0" w:color="C0C0C0"/>
              <w:right w:val="single" w:sz="4" w:space="0" w:color="C0C0C0"/>
            </w:tcBorders>
            <w:shd w:val="clear" w:color="000000" w:fill="D7EAD3"/>
            <w:vAlign w:val="center"/>
            <w:hideMark/>
          </w:tcPr>
          <w:p w14:paraId="4E0DF425" w14:textId="77777777" w:rsidR="0048501B" w:rsidRPr="0048501B" w:rsidRDefault="0048501B" w:rsidP="0048501B">
            <w:pPr>
              <w:jc w:val="center"/>
              <w:rPr>
                <w:rFonts w:ascii="Tahoma" w:hAnsi="Tahoma" w:cs="Tahoma"/>
                <w:sz w:val="15"/>
                <w:szCs w:val="15"/>
                <w:lang w:eastAsia="ru-RU"/>
              </w:rPr>
            </w:pPr>
            <w:r w:rsidRPr="0048501B">
              <w:rPr>
                <w:rFonts w:ascii="Tahoma" w:hAnsi="Tahoma" w:cs="Tahoma"/>
                <w:sz w:val="15"/>
                <w:szCs w:val="15"/>
                <w:lang w:eastAsia="ru-RU"/>
              </w:rPr>
              <w:t>-1,70</w:t>
            </w:r>
          </w:p>
        </w:tc>
        <w:tc>
          <w:tcPr>
            <w:tcW w:w="3000" w:type="dxa"/>
            <w:tcBorders>
              <w:top w:val="nil"/>
              <w:left w:val="nil"/>
              <w:bottom w:val="single" w:sz="4" w:space="0" w:color="C0C0C0"/>
              <w:right w:val="single" w:sz="4" w:space="0" w:color="C0C0C0"/>
            </w:tcBorders>
            <w:shd w:val="clear" w:color="000000" w:fill="FFFFCC"/>
            <w:vAlign w:val="center"/>
            <w:hideMark/>
          </w:tcPr>
          <w:p w14:paraId="085C03F7" w14:textId="77777777" w:rsidR="0048501B" w:rsidRPr="0048501B" w:rsidRDefault="0048501B" w:rsidP="0048501B">
            <w:pPr>
              <w:rPr>
                <w:rFonts w:ascii="Tahoma" w:hAnsi="Tahoma" w:cs="Tahoma"/>
                <w:sz w:val="15"/>
                <w:szCs w:val="15"/>
                <w:lang w:eastAsia="ru-RU"/>
              </w:rPr>
            </w:pPr>
            <w:r w:rsidRPr="0048501B">
              <w:rPr>
                <w:rFonts w:ascii="Tahoma" w:hAnsi="Tahoma" w:cs="Tahoma"/>
                <w:sz w:val="15"/>
                <w:szCs w:val="15"/>
                <w:lang w:eastAsia="ru-RU"/>
              </w:rPr>
              <w:t>Учтены фактически не освоенные организацией  средства предыдущего периода регулирования в сумме 1,70 тыс.руб., в том числе по статьям: "Водный налог" - 4,61 тыс.руб., "Налог на имущество" +2,91 тыс.руб.  Расчет произведен регулятором в соответствии с Методическими указаниями</w:t>
            </w:r>
          </w:p>
        </w:tc>
      </w:tr>
      <w:tr w:rsidR="0048501B" w:rsidRPr="0048501B" w14:paraId="170DD945" w14:textId="77777777" w:rsidTr="0048501B">
        <w:trPr>
          <w:trHeight w:val="1155"/>
          <w:jc w:val="center"/>
        </w:trPr>
        <w:tc>
          <w:tcPr>
            <w:tcW w:w="560" w:type="dxa"/>
            <w:tcBorders>
              <w:top w:val="nil"/>
              <w:left w:val="nil"/>
              <w:bottom w:val="nil"/>
              <w:right w:val="nil"/>
            </w:tcBorders>
            <w:shd w:val="clear" w:color="000000" w:fill="FFFFFF"/>
            <w:noWrap/>
            <w:vAlign w:val="center"/>
            <w:hideMark/>
          </w:tcPr>
          <w:p w14:paraId="1822A02C" w14:textId="77777777" w:rsidR="0048501B" w:rsidRPr="0048501B" w:rsidRDefault="0048501B" w:rsidP="0048501B">
            <w:pPr>
              <w:rPr>
                <w:rFonts w:ascii="Tahoma" w:hAnsi="Tahoma" w:cs="Tahoma"/>
                <w:b/>
                <w:bCs/>
                <w:color w:val="000000"/>
                <w:sz w:val="15"/>
                <w:szCs w:val="15"/>
                <w:lang w:eastAsia="ru-RU"/>
              </w:rPr>
            </w:pPr>
            <w:r w:rsidRPr="0048501B">
              <w:rPr>
                <w:rFonts w:ascii="Tahoma" w:hAnsi="Tahoma" w:cs="Tahoma"/>
                <w:b/>
                <w:bCs/>
                <w:color w:val="000000"/>
                <w:sz w:val="15"/>
                <w:szCs w:val="15"/>
                <w:lang w:eastAsia="ru-RU"/>
              </w:rPr>
              <w:t> </w:t>
            </w:r>
          </w:p>
        </w:tc>
        <w:tc>
          <w:tcPr>
            <w:tcW w:w="400" w:type="dxa"/>
            <w:tcBorders>
              <w:top w:val="nil"/>
              <w:left w:val="nil"/>
              <w:bottom w:val="nil"/>
              <w:right w:val="nil"/>
            </w:tcBorders>
            <w:shd w:val="clear" w:color="auto" w:fill="auto"/>
            <w:noWrap/>
            <w:vAlign w:val="bottom"/>
            <w:hideMark/>
          </w:tcPr>
          <w:p w14:paraId="03676B9D" w14:textId="77777777" w:rsidR="0048501B" w:rsidRPr="0048501B" w:rsidRDefault="0048501B" w:rsidP="0048501B">
            <w:pPr>
              <w:rPr>
                <w:rFonts w:ascii="Tahoma" w:hAnsi="Tahoma" w:cs="Tahoma"/>
                <w:b/>
                <w:bCs/>
                <w:color w:val="000000"/>
                <w:sz w:val="15"/>
                <w:szCs w:val="15"/>
                <w:lang w:eastAsia="ru-RU"/>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31981F48" w14:textId="77777777" w:rsidR="0048501B" w:rsidRPr="0048501B" w:rsidRDefault="0048501B" w:rsidP="0048501B">
            <w:pPr>
              <w:jc w:val="center"/>
              <w:rPr>
                <w:rFonts w:ascii="Tahoma" w:hAnsi="Tahoma" w:cs="Tahoma"/>
                <w:b/>
                <w:bCs/>
                <w:sz w:val="15"/>
                <w:szCs w:val="15"/>
                <w:lang w:eastAsia="ru-RU"/>
              </w:rPr>
            </w:pPr>
            <w:r w:rsidRPr="0048501B">
              <w:rPr>
                <w:rFonts w:ascii="Tahoma" w:hAnsi="Tahoma" w:cs="Tahoma"/>
                <w:b/>
                <w:bCs/>
                <w:sz w:val="15"/>
                <w:szCs w:val="15"/>
                <w:lang w:eastAsia="ru-RU"/>
              </w:rPr>
              <w:t>15</w:t>
            </w:r>
          </w:p>
        </w:tc>
        <w:tc>
          <w:tcPr>
            <w:tcW w:w="5860" w:type="dxa"/>
            <w:tcBorders>
              <w:top w:val="nil"/>
              <w:left w:val="nil"/>
              <w:bottom w:val="single" w:sz="4" w:space="0" w:color="C0C0C0"/>
              <w:right w:val="single" w:sz="4" w:space="0" w:color="C0C0C0"/>
            </w:tcBorders>
            <w:shd w:val="clear" w:color="auto" w:fill="auto"/>
            <w:vAlign w:val="center"/>
            <w:hideMark/>
          </w:tcPr>
          <w:p w14:paraId="33F4DE4E" w14:textId="77777777" w:rsidR="0048501B" w:rsidRPr="0048501B" w:rsidRDefault="0048501B" w:rsidP="0048501B">
            <w:pPr>
              <w:rPr>
                <w:rFonts w:ascii="Tahoma" w:hAnsi="Tahoma" w:cs="Tahoma"/>
                <w:b/>
                <w:bCs/>
                <w:sz w:val="15"/>
                <w:szCs w:val="15"/>
                <w:lang w:eastAsia="ru-RU"/>
              </w:rPr>
            </w:pPr>
            <w:r w:rsidRPr="0048501B">
              <w:rPr>
                <w:rFonts w:ascii="Tahoma" w:hAnsi="Tahoma" w:cs="Tahoma"/>
                <w:b/>
                <w:bCs/>
                <w:sz w:val="15"/>
                <w:szCs w:val="15"/>
                <w:lang w:eastAsia="ru-RU"/>
              </w:rPr>
              <w:t>Величина  сглаживания тарифов (уменьшение)</w:t>
            </w:r>
          </w:p>
        </w:tc>
        <w:tc>
          <w:tcPr>
            <w:tcW w:w="1140" w:type="dxa"/>
            <w:tcBorders>
              <w:top w:val="nil"/>
              <w:left w:val="nil"/>
              <w:bottom w:val="single" w:sz="4" w:space="0" w:color="C0C0C0"/>
              <w:right w:val="single" w:sz="4" w:space="0" w:color="C0C0C0"/>
            </w:tcBorders>
            <w:shd w:val="clear" w:color="auto" w:fill="auto"/>
            <w:vAlign w:val="center"/>
            <w:hideMark/>
          </w:tcPr>
          <w:p w14:paraId="5401254F" w14:textId="77777777" w:rsidR="0048501B" w:rsidRPr="0048501B" w:rsidRDefault="0048501B" w:rsidP="0048501B">
            <w:pPr>
              <w:jc w:val="center"/>
              <w:rPr>
                <w:rFonts w:ascii="Tahoma" w:hAnsi="Tahoma" w:cs="Tahoma"/>
                <w:b/>
                <w:bCs/>
                <w:sz w:val="15"/>
                <w:szCs w:val="15"/>
                <w:lang w:eastAsia="ru-RU"/>
              </w:rPr>
            </w:pPr>
            <w:r w:rsidRPr="0048501B">
              <w:rPr>
                <w:rFonts w:ascii="Tahoma" w:hAnsi="Tahoma" w:cs="Tahoma"/>
                <w:b/>
                <w:bCs/>
                <w:sz w:val="15"/>
                <w:szCs w:val="15"/>
                <w:lang w:eastAsia="ru-RU"/>
              </w:rPr>
              <w:t>тыс руб</w:t>
            </w:r>
          </w:p>
        </w:tc>
        <w:tc>
          <w:tcPr>
            <w:tcW w:w="1880" w:type="dxa"/>
            <w:tcBorders>
              <w:top w:val="nil"/>
              <w:left w:val="nil"/>
              <w:bottom w:val="single" w:sz="4" w:space="0" w:color="C0C0C0"/>
              <w:right w:val="single" w:sz="4" w:space="0" w:color="C0C0C0"/>
            </w:tcBorders>
            <w:shd w:val="clear" w:color="000000" w:fill="FFFFCC"/>
            <w:vAlign w:val="center"/>
            <w:hideMark/>
          </w:tcPr>
          <w:p w14:paraId="4B0132C5" w14:textId="77777777" w:rsidR="0048501B" w:rsidRPr="0048501B" w:rsidRDefault="0048501B" w:rsidP="0048501B">
            <w:pPr>
              <w:jc w:val="center"/>
              <w:rPr>
                <w:rFonts w:ascii="Tahoma" w:hAnsi="Tahoma" w:cs="Tahoma"/>
                <w:b/>
                <w:bCs/>
                <w:sz w:val="15"/>
                <w:szCs w:val="15"/>
                <w:lang w:eastAsia="ru-RU"/>
              </w:rPr>
            </w:pPr>
            <w:r w:rsidRPr="0048501B">
              <w:rPr>
                <w:rFonts w:ascii="Tahoma" w:hAnsi="Tahoma" w:cs="Tahoma"/>
                <w:b/>
                <w:bCs/>
                <w:sz w:val="15"/>
                <w:szCs w:val="15"/>
                <w:lang w:eastAsia="ru-RU"/>
              </w:rPr>
              <w:t> </w:t>
            </w:r>
          </w:p>
        </w:tc>
        <w:tc>
          <w:tcPr>
            <w:tcW w:w="1560" w:type="dxa"/>
            <w:tcBorders>
              <w:top w:val="nil"/>
              <w:left w:val="nil"/>
              <w:bottom w:val="single" w:sz="4" w:space="0" w:color="C0C0C0"/>
              <w:right w:val="single" w:sz="4" w:space="0" w:color="C0C0C0"/>
            </w:tcBorders>
            <w:shd w:val="clear" w:color="000000" w:fill="FFFFCC"/>
            <w:vAlign w:val="center"/>
            <w:hideMark/>
          </w:tcPr>
          <w:p w14:paraId="08059F10" w14:textId="77777777" w:rsidR="0048501B" w:rsidRPr="0048501B" w:rsidRDefault="0048501B" w:rsidP="0048501B">
            <w:pPr>
              <w:jc w:val="center"/>
              <w:rPr>
                <w:rFonts w:ascii="Tahoma" w:hAnsi="Tahoma" w:cs="Tahoma"/>
                <w:b/>
                <w:bCs/>
                <w:sz w:val="15"/>
                <w:szCs w:val="15"/>
                <w:lang w:eastAsia="ru-RU"/>
              </w:rPr>
            </w:pPr>
            <w:r w:rsidRPr="0048501B">
              <w:rPr>
                <w:rFonts w:ascii="Tahoma" w:hAnsi="Tahoma" w:cs="Tahoma"/>
                <w:b/>
                <w:bCs/>
                <w:sz w:val="15"/>
                <w:szCs w:val="15"/>
                <w:lang w:eastAsia="ru-RU"/>
              </w:rPr>
              <w:t> </w:t>
            </w:r>
          </w:p>
        </w:tc>
        <w:tc>
          <w:tcPr>
            <w:tcW w:w="1780" w:type="dxa"/>
            <w:tcBorders>
              <w:top w:val="nil"/>
              <w:left w:val="nil"/>
              <w:bottom w:val="single" w:sz="4" w:space="0" w:color="C0C0C0"/>
              <w:right w:val="single" w:sz="4" w:space="0" w:color="C0C0C0"/>
            </w:tcBorders>
            <w:shd w:val="clear" w:color="000000" w:fill="FFFFCC"/>
            <w:vAlign w:val="center"/>
            <w:hideMark/>
          </w:tcPr>
          <w:p w14:paraId="5AB3E714" w14:textId="77777777" w:rsidR="0048501B" w:rsidRPr="0048501B" w:rsidRDefault="0048501B" w:rsidP="0048501B">
            <w:pPr>
              <w:jc w:val="center"/>
              <w:rPr>
                <w:rFonts w:ascii="Tahoma" w:hAnsi="Tahoma" w:cs="Tahoma"/>
                <w:b/>
                <w:bCs/>
                <w:sz w:val="15"/>
                <w:szCs w:val="15"/>
                <w:lang w:eastAsia="ru-RU"/>
              </w:rPr>
            </w:pPr>
            <w:r w:rsidRPr="0048501B">
              <w:rPr>
                <w:rFonts w:ascii="Tahoma" w:hAnsi="Tahoma" w:cs="Tahoma"/>
                <w:b/>
                <w:bCs/>
                <w:sz w:val="15"/>
                <w:szCs w:val="15"/>
                <w:lang w:eastAsia="ru-RU"/>
              </w:rPr>
              <w:t>70,79</w:t>
            </w:r>
          </w:p>
        </w:tc>
        <w:tc>
          <w:tcPr>
            <w:tcW w:w="1800" w:type="dxa"/>
            <w:tcBorders>
              <w:top w:val="nil"/>
              <w:left w:val="nil"/>
              <w:bottom w:val="single" w:sz="4" w:space="0" w:color="C0C0C0"/>
              <w:right w:val="single" w:sz="4" w:space="0" w:color="C0C0C0"/>
            </w:tcBorders>
            <w:shd w:val="clear" w:color="000000" w:fill="FFFFCC"/>
            <w:vAlign w:val="center"/>
            <w:hideMark/>
          </w:tcPr>
          <w:p w14:paraId="42B4C1EF" w14:textId="77777777" w:rsidR="0048501B" w:rsidRPr="0048501B" w:rsidRDefault="0048501B" w:rsidP="0048501B">
            <w:pPr>
              <w:jc w:val="center"/>
              <w:rPr>
                <w:rFonts w:ascii="Tahoma" w:hAnsi="Tahoma" w:cs="Tahoma"/>
                <w:b/>
                <w:bCs/>
                <w:sz w:val="15"/>
                <w:szCs w:val="15"/>
                <w:lang w:eastAsia="ru-RU"/>
              </w:rPr>
            </w:pPr>
            <w:r w:rsidRPr="0048501B">
              <w:rPr>
                <w:rFonts w:ascii="Tahoma" w:hAnsi="Tahoma" w:cs="Tahoma"/>
                <w:b/>
                <w:bCs/>
                <w:sz w:val="15"/>
                <w:szCs w:val="15"/>
                <w:lang w:eastAsia="ru-RU"/>
              </w:rPr>
              <w:t>31,86</w:t>
            </w:r>
          </w:p>
        </w:tc>
        <w:tc>
          <w:tcPr>
            <w:tcW w:w="1840" w:type="dxa"/>
            <w:tcBorders>
              <w:top w:val="nil"/>
              <w:left w:val="nil"/>
              <w:bottom w:val="single" w:sz="4" w:space="0" w:color="C0C0C0"/>
              <w:right w:val="single" w:sz="4" w:space="0" w:color="C0C0C0"/>
            </w:tcBorders>
            <w:shd w:val="clear" w:color="000000" w:fill="FFFFCC"/>
            <w:vAlign w:val="center"/>
            <w:hideMark/>
          </w:tcPr>
          <w:p w14:paraId="2B80B53C" w14:textId="77777777" w:rsidR="0048501B" w:rsidRPr="0048501B" w:rsidRDefault="0048501B" w:rsidP="0048501B">
            <w:pPr>
              <w:jc w:val="center"/>
              <w:rPr>
                <w:rFonts w:ascii="Tahoma" w:hAnsi="Tahoma" w:cs="Tahoma"/>
                <w:b/>
                <w:bCs/>
                <w:sz w:val="15"/>
                <w:szCs w:val="15"/>
                <w:lang w:eastAsia="ru-RU"/>
              </w:rPr>
            </w:pPr>
            <w:r w:rsidRPr="0048501B">
              <w:rPr>
                <w:rFonts w:ascii="Tahoma" w:hAnsi="Tahoma" w:cs="Tahoma"/>
                <w:b/>
                <w:bCs/>
                <w:sz w:val="15"/>
                <w:szCs w:val="15"/>
                <w:lang w:eastAsia="ru-RU"/>
              </w:rPr>
              <w:t>-31,86</w:t>
            </w:r>
          </w:p>
        </w:tc>
        <w:tc>
          <w:tcPr>
            <w:tcW w:w="1840" w:type="dxa"/>
            <w:tcBorders>
              <w:top w:val="nil"/>
              <w:left w:val="nil"/>
              <w:bottom w:val="single" w:sz="4" w:space="0" w:color="C0C0C0"/>
              <w:right w:val="single" w:sz="4" w:space="0" w:color="C0C0C0"/>
            </w:tcBorders>
            <w:shd w:val="clear" w:color="000000" w:fill="FFFFCC"/>
            <w:vAlign w:val="center"/>
            <w:hideMark/>
          </w:tcPr>
          <w:p w14:paraId="03B5763F" w14:textId="77777777" w:rsidR="0048501B" w:rsidRPr="0048501B" w:rsidRDefault="0048501B" w:rsidP="0048501B">
            <w:pPr>
              <w:jc w:val="center"/>
              <w:rPr>
                <w:rFonts w:ascii="Tahoma" w:hAnsi="Tahoma" w:cs="Tahoma"/>
                <w:b/>
                <w:bCs/>
                <w:sz w:val="15"/>
                <w:szCs w:val="15"/>
                <w:lang w:eastAsia="ru-RU"/>
              </w:rPr>
            </w:pPr>
            <w:r w:rsidRPr="0048501B">
              <w:rPr>
                <w:rFonts w:ascii="Tahoma" w:hAnsi="Tahoma" w:cs="Tahoma"/>
                <w:b/>
                <w:bCs/>
                <w:sz w:val="15"/>
                <w:szCs w:val="15"/>
                <w:lang w:eastAsia="ru-RU"/>
              </w:rPr>
              <w:t> </w:t>
            </w:r>
          </w:p>
        </w:tc>
        <w:tc>
          <w:tcPr>
            <w:tcW w:w="1900" w:type="dxa"/>
            <w:tcBorders>
              <w:top w:val="nil"/>
              <w:left w:val="nil"/>
              <w:bottom w:val="single" w:sz="4" w:space="0" w:color="C0C0C0"/>
              <w:right w:val="single" w:sz="4" w:space="0" w:color="C0C0C0"/>
            </w:tcBorders>
            <w:shd w:val="clear" w:color="000000" w:fill="FFFFCC"/>
            <w:vAlign w:val="center"/>
            <w:hideMark/>
          </w:tcPr>
          <w:p w14:paraId="6386123F" w14:textId="77777777" w:rsidR="0048501B" w:rsidRPr="0048501B" w:rsidRDefault="0048501B" w:rsidP="0048501B">
            <w:pPr>
              <w:jc w:val="center"/>
              <w:rPr>
                <w:rFonts w:ascii="Tahoma" w:hAnsi="Tahoma" w:cs="Tahoma"/>
                <w:b/>
                <w:bCs/>
                <w:sz w:val="15"/>
                <w:szCs w:val="15"/>
                <w:lang w:eastAsia="ru-RU"/>
              </w:rPr>
            </w:pPr>
            <w:r w:rsidRPr="0048501B">
              <w:rPr>
                <w:rFonts w:ascii="Tahoma" w:hAnsi="Tahoma" w:cs="Tahoma"/>
                <w:b/>
                <w:bCs/>
                <w:sz w:val="15"/>
                <w:szCs w:val="15"/>
                <w:lang w:eastAsia="ru-RU"/>
              </w:rPr>
              <w:t>-15,00</w:t>
            </w:r>
          </w:p>
        </w:tc>
        <w:tc>
          <w:tcPr>
            <w:tcW w:w="1820" w:type="dxa"/>
            <w:tcBorders>
              <w:top w:val="nil"/>
              <w:left w:val="nil"/>
              <w:bottom w:val="single" w:sz="4" w:space="0" w:color="C0C0C0"/>
              <w:right w:val="single" w:sz="4" w:space="0" w:color="C0C0C0"/>
            </w:tcBorders>
            <w:shd w:val="clear" w:color="000000" w:fill="FFFFCC"/>
            <w:vAlign w:val="center"/>
            <w:hideMark/>
          </w:tcPr>
          <w:p w14:paraId="2976E00B" w14:textId="77777777" w:rsidR="0048501B" w:rsidRPr="0048501B" w:rsidRDefault="0048501B" w:rsidP="0048501B">
            <w:pPr>
              <w:jc w:val="center"/>
              <w:rPr>
                <w:rFonts w:ascii="Tahoma" w:hAnsi="Tahoma" w:cs="Tahoma"/>
                <w:b/>
                <w:bCs/>
                <w:sz w:val="15"/>
                <w:szCs w:val="15"/>
                <w:lang w:eastAsia="ru-RU"/>
              </w:rPr>
            </w:pPr>
            <w:r w:rsidRPr="0048501B">
              <w:rPr>
                <w:rFonts w:ascii="Tahoma" w:hAnsi="Tahoma" w:cs="Tahoma"/>
                <w:b/>
                <w:bCs/>
                <w:sz w:val="15"/>
                <w:szCs w:val="15"/>
                <w:lang w:eastAsia="ru-RU"/>
              </w:rPr>
              <w:t>16,86</w:t>
            </w:r>
          </w:p>
        </w:tc>
        <w:tc>
          <w:tcPr>
            <w:tcW w:w="1480" w:type="dxa"/>
            <w:tcBorders>
              <w:top w:val="nil"/>
              <w:left w:val="nil"/>
              <w:bottom w:val="single" w:sz="4" w:space="0" w:color="C0C0C0"/>
              <w:right w:val="single" w:sz="4" w:space="0" w:color="C0C0C0"/>
            </w:tcBorders>
            <w:shd w:val="clear" w:color="000000" w:fill="D7EAD3"/>
            <w:vAlign w:val="center"/>
            <w:hideMark/>
          </w:tcPr>
          <w:p w14:paraId="507DC1B7" w14:textId="77777777" w:rsidR="0048501B" w:rsidRPr="0048501B" w:rsidRDefault="0048501B" w:rsidP="0048501B">
            <w:pPr>
              <w:jc w:val="center"/>
              <w:rPr>
                <w:rFonts w:ascii="Tahoma" w:hAnsi="Tahoma" w:cs="Tahoma"/>
                <w:b/>
                <w:bCs/>
                <w:sz w:val="15"/>
                <w:szCs w:val="15"/>
                <w:lang w:eastAsia="ru-RU"/>
              </w:rPr>
            </w:pPr>
            <w:r w:rsidRPr="0048501B">
              <w:rPr>
                <w:rFonts w:ascii="Tahoma" w:hAnsi="Tahoma" w:cs="Tahoma"/>
                <w:b/>
                <w:bCs/>
                <w:sz w:val="15"/>
                <w:szCs w:val="15"/>
                <w:lang w:eastAsia="ru-RU"/>
              </w:rPr>
              <w:t> </w:t>
            </w:r>
          </w:p>
        </w:tc>
        <w:tc>
          <w:tcPr>
            <w:tcW w:w="1520" w:type="dxa"/>
            <w:tcBorders>
              <w:top w:val="nil"/>
              <w:left w:val="nil"/>
              <w:bottom w:val="single" w:sz="4" w:space="0" w:color="C0C0C0"/>
              <w:right w:val="single" w:sz="4" w:space="0" w:color="C0C0C0"/>
            </w:tcBorders>
            <w:shd w:val="clear" w:color="000000" w:fill="D7EAD3"/>
            <w:vAlign w:val="center"/>
            <w:hideMark/>
          </w:tcPr>
          <w:p w14:paraId="037D5A68" w14:textId="77777777" w:rsidR="0048501B" w:rsidRPr="0048501B" w:rsidRDefault="0048501B" w:rsidP="0048501B">
            <w:pPr>
              <w:jc w:val="center"/>
              <w:rPr>
                <w:rFonts w:ascii="Tahoma" w:hAnsi="Tahoma" w:cs="Tahoma"/>
                <w:b/>
                <w:bCs/>
                <w:sz w:val="15"/>
                <w:szCs w:val="15"/>
                <w:lang w:eastAsia="ru-RU"/>
              </w:rPr>
            </w:pPr>
            <w:r w:rsidRPr="0048501B">
              <w:rPr>
                <w:rFonts w:ascii="Tahoma" w:hAnsi="Tahoma" w:cs="Tahoma"/>
                <w:b/>
                <w:bCs/>
                <w:sz w:val="15"/>
                <w:szCs w:val="15"/>
                <w:lang w:eastAsia="ru-RU"/>
              </w:rPr>
              <w:t>16,86</w:t>
            </w:r>
          </w:p>
        </w:tc>
        <w:tc>
          <w:tcPr>
            <w:tcW w:w="3000" w:type="dxa"/>
            <w:tcBorders>
              <w:top w:val="nil"/>
              <w:left w:val="nil"/>
              <w:bottom w:val="single" w:sz="4" w:space="0" w:color="C0C0C0"/>
              <w:right w:val="single" w:sz="4" w:space="0" w:color="C0C0C0"/>
            </w:tcBorders>
            <w:shd w:val="clear" w:color="000000" w:fill="FFFFCC"/>
            <w:vAlign w:val="center"/>
            <w:hideMark/>
          </w:tcPr>
          <w:p w14:paraId="7B0201D9" w14:textId="77777777" w:rsidR="0048501B" w:rsidRPr="0048501B" w:rsidRDefault="0048501B" w:rsidP="0048501B">
            <w:pPr>
              <w:rPr>
                <w:rFonts w:ascii="Tahoma" w:hAnsi="Tahoma" w:cs="Tahoma"/>
                <w:sz w:val="15"/>
                <w:szCs w:val="15"/>
                <w:lang w:eastAsia="ru-RU"/>
              </w:rPr>
            </w:pPr>
            <w:r w:rsidRPr="0048501B">
              <w:rPr>
                <w:rFonts w:ascii="Tahoma" w:hAnsi="Tahoma" w:cs="Tahoma"/>
                <w:sz w:val="15"/>
                <w:szCs w:val="15"/>
                <w:lang w:eastAsia="ru-RU"/>
              </w:rPr>
              <w:t xml:space="preserve">учтена сумма корректировки в целях сглаживания тарифов </w:t>
            </w:r>
          </w:p>
        </w:tc>
      </w:tr>
      <w:tr w:rsidR="0048501B" w:rsidRPr="0048501B" w14:paraId="1EC4AC5C" w14:textId="77777777" w:rsidTr="0048501B">
        <w:trPr>
          <w:trHeight w:val="1230"/>
          <w:jc w:val="center"/>
        </w:trPr>
        <w:tc>
          <w:tcPr>
            <w:tcW w:w="560" w:type="dxa"/>
            <w:tcBorders>
              <w:top w:val="nil"/>
              <w:left w:val="nil"/>
              <w:bottom w:val="nil"/>
              <w:right w:val="nil"/>
            </w:tcBorders>
            <w:shd w:val="clear" w:color="000000" w:fill="FFFFFF"/>
            <w:noWrap/>
            <w:vAlign w:val="center"/>
            <w:hideMark/>
          </w:tcPr>
          <w:p w14:paraId="0954F43A" w14:textId="77777777" w:rsidR="0048501B" w:rsidRPr="0048501B" w:rsidRDefault="0048501B" w:rsidP="0048501B">
            <w:pPr>
              <w:rPr>
                <w:rFonts w:ascii="Tahoma" w:hAnsi="Tahoma" w:cs="Tahoma"/>
                <w:b/>
                <w:bCs/>
                <w:color w:val="000000"/>
                <w:sz w:val="15"/>
                <w:szCs w:val="15"/>
                <w:lang w:eastAsia="ru-RU"/>
              </w:rPr>
            </w:pPr>
            <w:r w:rsidRPr="0048501B">
              <w:rPr>
                <w:rFonts w:ascii="Tahoma" w:hAnsi="Tahoma" w:cs="Tahoma"/>
                <w:b/>
                <w:bCs/>
                <w:color w:val="000000"/>
                <w:sz w:val="15"/>
                <w:szCs w:val="15"/>
                <w:lang w:eastAsia="ru-RU"/>
              </w:rPr>
              <w:t> </w:t>
            </w:r>
          </w:p>
        </w:tc>
        <w:tc>
          <w:tcPr>
            <w:tcW w:w="400" w:type="dxa"/>
            <w:tcBorders>
              <w:top w:val="nil"/>
              <w:left w:val="nil"/>
              <w:bottom w:val="nil"/>
              <w:right w:val="nil"/>
            </w:tcBorders>
            <w:shd w:val="clear" w:color="auto" w:fill="auto"/>
            <w:noWrap/>
            <w:vAlign w:val="bottom"/>
            <w:hideMark/>
          </w:tcPr>
          <w:p w14:paraId="1B2A057A" w14:textId="77777777" w:rsidR="0048501B" w:rsidRPr="0048501B" w:rsidRDefault="0048501B" w:rsidP="0048501B">
            <w:pPr>
              <w:rPr>
                <w:rFonts w:ascii="Tahoma" w:hAnsi="Tahoma" w:cs="Tahoma"/>
                <w:b/>
                <w:bCs/>
                <w:color w:val="000000"/>
                <w:sz w:val="15"/>
                <w:szCs w:val="15"/>
                <w:lang w:eastAsia="ru-RU"/>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3620D9D6" w14:textId="77777777" w:rsidR="0048501B" w:rsidRPr="0048501B" w:rsidRDefault="0048501B" w:rsidP="0048501B">
            <w:pPr>
              <w:jc w:val="center"/>
              <w:rPr>
                <w:rFonts w:ascii="Tahoma" w:hAnsi="Tahoma" w:cs="Tahoma"/>
                <w:b/>
                <w:bCs/>
                <w:sz w:val="15"/>
                <w:szCs w:val="15"/>
                <w:lang w:eastAsia="ru-RU"/>
              </w:rPr>
            </w:pPr>
            <w:r w:rsidRPr="0048501B">
              <w:rPr>
                <w:rFonts w:ascii="Tahoma" w:hAnsi="Tahoma" w:cs="Tahoma"/>
                <w:b/>
                <w:bCs/>
                <w:sz w:val="15"/>
                <w:szCs w:val="15"/>
                <w:lang w:eastAsia="ru-RU"/>
              </w:rPr>
              <w:t>16</w:t>
            </w:r>
          </w:p>
        </w:tc>
        <w:tc>
          <w:tcPr>
            <w:tcW w:w="5860" w:type="dxa"/>
            <w:tcBorders>
              <w:top w:val="nil"/>
              <w:left w:val="nil"/>
              <w:bottom w:val="single" w:sz="4" w:space="0" w:color="C0C0C0"/>
              <w:right w:val="single" w:sz="4" w:space="0" w:color="C0C0C0"/>
            </w:tcBorders>
            <w:shd w:val="clear" w:color="auto" w:fill="auto"/>
            <w:vAlign w:val="center"/>
            <w:hideMark/>
          </w:tcPr>
          <w:p w14:paraId="2551A948" w14:textId="77777777" w:rsidR="0048501B" w:rsidRPr="0048501B" w:rsidRDefault="0048501B" w:rsidP="0048501B">
            <w:pPr>
              <w:rPr>
                <w:rFonts w:ascii="Tahoma" w:hAnsi="Tahoma" w:cs="Tahoma"/>
                <w:b/>
                <w:bCs/>
                <w:sz w:val="15"/>
                <w:szCs w:val="15"/>
                <w:lang w:eastAsia="ru-RU"/>
              </w:rPr>
            </w:pPr>
            <w:r w:rsidRPr="0048501B">
              <w:rPr>
                <w:rFonts w:ascii="Tahoma" w:hAnsi="Tahoma" w:cs="Tahoma"/>
                <w:b/>
                <w:bCs/>
                <w:sz w:val="15"/>
                <w:szCs w:val="15"/>
                <w:lang w:eastAsia="ru-RU"/>
              </w:rPr>
              <w:t>Величина сглаживания тарифов (увеличение)</w:t>
            </w:r>
          </w:p>
        </w:tc>
        <w:tc>
          <w:tcPr>
            <w:tcW w:w="1140" w:type="dxa"/>
            <w:tcBorders>
              <w:top w:val="nil"/>
              <w:left w:val="nil"/>
              <w:bottom w:val="single" w:sz="4" w:space="0" w:color="C0C0C0"/>
              <w:right w:val="single" w:sz="4" w:space="0" w:color="C0C0C0"/>
            </w:tcBorders>
            <w:shd w:val="clear" w:color="auto" w:fill="auto"/>
            <w:vAlign w:val="center"/>
            <w:hideMark/>
          </w:tcPr>
          <w:p w14:paraId="48D7EE05" w14:textId="77777777" w:rsidR="0048501B" w:rsidRPr="0048501B" w:rsidRDefault="0048501B" w:rsidP="0048501B">
            <w:pPr>
              <w:jc w:val="center"/>
              <w:rPr>
                <w:rFonts w:ascii="Tahoma" w:hAnsi="Tahoma" w:cs="Tahoma"/>
                <w:b/>
                <w:bCs/>
                <w:sz w:val="15"/>
                <w:szCs w:val="15"/>
                <w:lang w:eastAsia="ru-RU"/>
              </w:rPr>
            </w:pPr>
            <w:r w:rsidRPr="0048501B">
              <w:rPr>
                <w:rFonts w:ascii="Tahoma" w:hAnsi="Tahoma" w:cs="Tahoma"/>
                <w:b/>
                <w:bCs/>
                <w:sz w:val="15"/>
                <w:szCs w:val="15"/>
                <w:lang w:eastAsia="ru-RU"/>
              </w:rPr>
              <w:t>тыс руб</w:t>
            </w:r>
          </w:p>
        </w:tc>
        <w:tc>
          <w:tcPr>
            <w:tcW w:w="1880" w:type="dxa"/>
            <w:tcBorders>
              <w:top w:val="nil"/>
              <w:left w:val="nil"/>
              <w:bottom w:val="single" w:sz="4" w:space="0" w:color="C0C0C0"/>
              <w:right w:val="single" w:sz="4" w:space="0" w:color="C0C0C0"/>
            </w:tcBorders>
            <w:shd w:val="clear" w:color="000000" w:fill="FFFFCC"/>
            <w:vAlign w:val="center"/>
            <w:hideMark/>
          </w:tcPr>
          <w:p w14:paraId="1ED31EDE" w14:textId="77777777" w:rsidR="0048501B" w:rsidRPr="0048501B" w:rsidRDefault="0048501B" w:rsidP="0048501B">
            <w:pPr>
              <w:jc w:val="center"/>
              <w:rPr>
                <w:rFonts w:ascii="Tahoma" w:hAnsi="Tahoma" w:cs="Tahoma"/>
                <w:b/>
                <w:bCs/>
                <w:sz w:val="15"/>
                <w:szCs w:val="15"/>
                <w:lang w:eastAsia="ru-RU"/>
              </w:rPr>
            </w:pPr>
            <w:r w:rsidRPr="0048501B">
              <w:rPr>
                <w:rFonts w:ascii="Tahoma" w:hAnsi="Tahoma" w:cs="Tahoma"/>
                <w:b/>
                <w:bCs/>
                <w:sz w:val="15"/>
                <w:szCs w:val="15"/>
                <w:lang w:eastAsia="ru-RU"/>
              </w:rPr>
              <w:t> </w:t>
            </w:r>
          </w:p>
        </w:tc>
        <w:tc>
          <w:tcPr>
            <w:tcW w:w="1560" w:type="dxa"/>
            <w:tcBorders>
              <w:top w:val="nil"/>
              <w:left w:val="nil"/>
              <w:bottom w:val="single" w:sz="4" w:space="0" w:color="C0C0C0"/>
              <w:right w:val="single" w:sz="4" w:space="0" w:color="C0C0C0"/>
            </w:tcBorders>
            <w:shd w:val="clear" w:color="000000" w:fill="FFFFCC"/>
            <w:vAlign w:val="center"/>
            <w:hideMark/>
          </w:tcPr>
          <w:p w14:paraId="2453F774" w14:textId="77777777" w:rsidR="0048501B" w:rsidRPr="0048501B" w:rsidRDefault="0048501B" w:rsidP="0048501B">
            <w:pPr>
              <w:jc w:val="center"/>
              <w:rPr>
                <w:rFonts w:ascii="Tahoma" w:hAnsi="Tahoma" w:cs="Tahoma"/>
                <w:b/>
                <w:bCs/>
                <w:sz w:val="15"/>
                <w:szCs w:val="15"/>
                <w:lang w:eastAsia="ru-RU"/>
              </w:rPr>
            </w:pPr>
            <w:r w:rsidRPr="0048501B">
              <w:rPr>
                <w:rFonts w:ascii="Tahoma" w:hAnsi="Tahoma" w:cs="Tahoma"/>
                <w:b/>
                <w:bCs/>
                <w:sz w:val="15"/>
                <w:szCs w:val="15"/>
                <w:lang w:eastAsia="ru-RU"/>
              </w:rPr>
              <w:t> </w:t>
            </w:r>
          </w:p>
        </w:tc>
        <w:tc>
          <w:tcPr>
            <w:tcW w:w="1780" w:type="dxa"/>
            <w:tcBorders>
              <w:top w:val="nil"/>
              <w:left w:val="nil"/>
              <w:bottom w:val="single" w:sz="4" w:space="0" w:color="C0C0C0"/>
              <w:right w:val="single" w:sz="4" w:space="0" w:color="C0C0C0"/>
            </w:tcBorders>
            <w:shd w:val="clear" w:color="000000" w:fill="FFFFCC"/>
            <w:vAlign w:val="center"/>
            <w:hideMark/>
          </w:tcPr>
          <w:p w14:paraId="4448D796" w14:textId="77777777" w:rsidR="0048501B" w:rsidRPr="0048501B" w:rsidRDefault="0048501B" w:rsidP="0048501B">
            <w:pPr>
              <w:jc w:val="center"/>
              <w:rPr>
                <w:rFonts w:ascii="Tahoma" w:hAnsi="Tahoma" w:cs="Tahoma"/>
                <w:b/>
                <w:bCs/>
                <w:sz w:val="15"/>
                <w:szCs w:val="15"/>
                <w:lang w:eastAsia="ru-RU"/>
              </w:rPr>
            </w:pPr>
            <w:r w:rsidRPr="0048501B">
              <w:rPr>
                <w:rFonts w:ascii="Tahoma" w:hAnsi="Tahoma" w:cs="Tahoma"/>
                <w:b/>
                <w:bCs/>
                <w:sz w:val="15"/>
                <w:szCs w:val="15"/>
                <w:lang w:eastAsia="ru-RU"/>
              </w:rPr>
              <w:t> </w:t>
            </w:r>
          </w:p>
        </w:tc>
        <w:tc>
          <w:tcPr>
            <w:tcW w:w="1800" w:type="dxa"/>
            <w:tcBorders>
              <w:top w:val="nil"/>
              <w:left w:val="nil"/>
              <w:bottom w:val="single" w:sz="4" w:space="0" w:color="C0C0C0"/>
              <w:right w:val="single" w:sz="4" w:space="0" w:color="C0C0C0"/>
            </w:tcBorders>
            <w:shd w:val="clear" w:color="000000" w:fill="FFFFCC"/>
            <w:vAlign w:val="center"/>
            <w:hideMark/>
          </w:tcPr>
          <w:p w14:paraId="3983630B" w14:textId="77777777" w:rsidR="0048501B" w:rsidRPr="0048501B" w:rsidRDefault="0048501B" w:rsidP="0048501B">
            <w:pPr>
              <w:jc w:val="center"/>
              <w:rPr>
                <w:rFonts w:ascii="Tahoma" w:hAnsi="Tahoma" w:cs="Tahoma"/>
                <w:b/>
                <w:bCs/>
                <w:sz w:val="15"/>
                <w:szCs w:val="15"/>
                <w:lang w:eastAsia="ru-RU"/>
              </w:rPr>
            </w:pPr>
            <w:r w:rsidRPr="0048501B">
              <w:rPr>
                <w:rFonts w:ascii="Tahoma" w:hAnsi="Tahoma" w:cs="Tahoma"/>
                <w:b/>
                <w:bCs/>
                <w:sz w:val="15"/>
                <w:szCs w:val="15"/>
                <w:lang w:eastAsia="ru-RU"/>
              </w:rPr>
              <w:t> </w:t>
            </w:r>
          </w:p>
        </w:tc>
        <w:tc>
          <w:tcPr>
            <w:tcW w:w="1840" w:type="dxa"/>
            <w:tcBorders>
              <w:top w:val="nil"/>
              <w:left w:val="nil"/>
              <w:bottom w:val="single" w:sz="4" w:space="0" w:color="C0C0C0"/>
              <w:right w:val="single" w:sz="4" w:space="0" w:color="C0C0C0"/>
            </w:tcBorders>
            <w:shd w:val="clear" w:color="000000" w:fill="FFFFCC"/>
            <w:vAlign w:val="center"/>
            <w:hideMark/>
          </w:tcPr>
          <w:p w14:paraId="007B76C4" w14:textId="77777777" w:rsidR="0048501B" w:rsidRPr="0048501B" w:rsidRDefault="0048501B" w:rsidP="0048501B">
            <w:pPr>
              <w:jc w:val="center"/>
              <w:rPr>
                <w:rFonts w:ascii="Tahoma" w:hAnsi="Tahoma" w:cs="Tahoma"/>
                <w:b/>
                <w:bCs/>
                <w:sz w:val="15"/>
                <w:szCs w:val="15"/>
                <w:lang w:eastAsia="ru-RU"/>
              </w:rPr>
            </w:pPr>
            <w:r w:rsidRPr="0048501B">
              <w:rPr>
                <w:rFonts w:ascii="Tahoma" w:hAnsi="Tahoma" w:cs="Tahoma"/>
                <w:b/>
                <w:bCs/>
                <w:sz w:val="15"/>
                <w:szCs w:val="15"/>
                <w:lang w:eastAsia="ru-RU"/>
              </w:rPr>
              <w:t> </w:t>
            </w:r>
          </w:p>
        </w:tc>
        <w:tc>
          <w:tcPr>
            <w:tcW w:w="1840" w:type="dxa"/>
            <w:tcBorders>
              <w:top w:val="nil"/>
              <w:left w:val="nil"/>
              <w:bottom w:val="single" w:sz="4" w:space="0" w:color="C0C0C0"/>
              <w:right w:val="single" w:sz="4" w:space="0" w:color="C0C0C0"/>
            </w:tcBorders>
            <w:shd w:val="clear" w:color="000000" w:fill="FFFFCC"/>
            <w:vAlign w:val="center"/>
            <w:hideMark/>
          </w:tcPr>
          <w:p w14:paraId="1B87E18C" w14:textId="77777777" w:rsidR="0048501B" w:rsidRPr="0048501B" w:rsidRDefault="0048501B" w:rsidP="0048501B">
            <w:pPr>
              <w:jc w:val="center"/>
              <w:rPr>
                <w:rFonts w:ascii="Tahoma" w:hAnsi="Tahoma" w:cs="Tahoma"/>
                <w:b/>
                <w:bCs/>
                <w:sz w:val="15"/>
                <w:szCs w:val="15"/>
                <w:lang w:eastAsia="ru-RU"/>
              </w:rPr>
            </w:pPr>
            <w:r w:rsidRPr="0048501B">
              <w:rPr>
                <w:rFonts w:ascii="Tahoma" w:hAnsi="Tahoma" w:cs="Tahoma"/>
                <w:b/>
                <w:bCs/>
                <w:sz w:val="15"/>
                <w:szCs w:val="15"/>
                <w:lang w:eastAsia="ru-RU"/>
              </w:rPr>
              <w:t> </w:t>
            </w:r>
          </w:p>
        </w:tc>
        <w:tc>
          <w:tcPr>
            <w:tcW w:w="1900" w:type="dxa"/>
            <w:tcBorders>
              <w:top w:val="nil"/>
              <w:left w:val="nil"/>
              <w:bottom w:val="single" w:sz="4" w:space="0" w:color="C0C0C0"/>
              <w:right w:val="single" w:sz="4" w:space="0" w:color="C0C0C0"/>
            </w:tcBorders>
            <w:shd w:val="clear" w:color="000000" w:fill="FFFFCC"/>
            <w:vAlign w:val="center"/>
            <w:hideMark/>
          </w:tcPr>
          <w:p w14:paraId="46E46F02" w14:textId="77777777" w:rsidR="0048501B" w:rsidRPr="0048501B" w:rsidRDefault="0048501B" w:rsidP="0048501B">
            <w:pPr>
              <w:jc w:val="center"/>
              <w:rPr>
                <w:rFonts w:ascii="Tahoma" w:hAnsi="Tahoma" w:cs="Tahoma"/>
                <w:b/>
                <w:bCs/>
                <w:sz w:val="15"/>
                <w:szCs w:val="15"/>
                <w:lang w:eastAsia="ru-RU"/>
              </w:rPr>
            </w:pPr>
            <w:r w:rsidRPr="0048501B">
              <w:rPr>
                <w:rFonts w:ascii="Tahoma" w:hAnsi="Tahoma" w:cs="Tahoma"/>
                <w:b/>
                <w:bCs/>
                <w:sz w:val="15"/>
                <w:szCs w:val="15"/>
                <w:lang w:eastAsia="ru-RU"/>
              </w:rPr>
              <w:t>0,00</w:t>
            </w:r>
          </w:p>
        </w:tc>
        <w:tc>
          <w:tcPr>
            <w:tcW w:w="1820" w:type="dxa"/>
            <w:tcBorders>
              <w:top w:val="nil"/>
              <w:left w:val="nil"/>
              <w:bottom w:val="single" w:sz="4" w:space="0" w:color="C0C0C0"/>
              <w:right w:val="single" w:sz="4" w:space="0" w:color="C0C0C0"/>
            </w:tcBorders>
            <w:shd w:val="clear" w:color="000000" w:fill="FFFFCC"/>
            <w:vAlign w:val="center"/>
            <w:hideMark/>
          </w:tcPr>
          <w:p w14:paraId="44837914" w14:textId="77777777" w:rsidR="0048501B" w:rsidRPr="0048501B" w:rsidRDefault="0048501B" w:rsidP="0048501B">
            <w:pPr>
              <w:jc w:val="center"/>
              <w:rPr>
                <w:rFonts w:ascii="Tahoma" w:hAnsi="Tahoma" w:cs="Tahoma"/>
                <w:b/>
                <w:bCs/>
                <w:sz w:val="15"/>
                <w:szCs w:val="15"/>
                <w:lang w:eastAsia="ru-RU"/>
              </w:rPr>
            </w:pPr>
            <w:r w:rsidRPr="0048501B">
              <w:rPr>
                <w:rFonts w:ascii="Tahoma" w:hAnsi="Tahoma" w:cs="Tahoma"/>
                <w:b/>
                <w:bCs/>
                <w:sz w:val="15"/>
                <w:szCs w:val="15"/>
                <w:lang w:eastAsia="ru-RU"/>
              </w:rPr>
              <w:t> </w:t>
            </w:r>
          </w:p>
        </w:tc>
        <w:tc>
          <w:tcPr>
            <w:tcW w:w="1480" w:type="dxa"/>
            <w:tcBorders>
              <w:top w:val="nil"/>
              <w:left w:val="nil"/>
              <w:bottom w:val="single" w:sz="4" w:space="0" w:color="C0C0C0"/>
              <w:right w:val="single" w:sz="4" w:space="0" w:color="C0C0C0"/>
            </w:tcBorders>
            <w:shd w:val="clear" w:color="000000" w:fill="D7EAD3"/>
            <w:vAlign w:val="center"/>
            <w:hideMark/>
          </w:tcPr>
          <w:p w14:paraId="02C8D23B" w14:textId="77777777" w:rsidR="0048501B" w:rsidRPr="0048501B" w:rsidRDefault="0048501B" w:rsidP="0048501B">
            <w:pPr>
              <w:jc w:val="center"/>
              <w:rPr>
                <w:rFonts w:ascii="Tahoma" w:hAnsi="Tahoma" w:cs="Tahoma"/>
                <w:b/>
                <w:bCs/>
                <w:sz w:val="15"/>
                <w:szCs w:val="15"/>
                <w:lang w:eastAsia="ru-RU"/>
              </w:rPr>
            </w:pPr>
            <w:r w:rsidRPr="0048501B">
              <w:rPr>
                <w:rFonts w:ascii="Tahoma" w:hAnsi="Tahoma" w:cs="Tahoma"/>
                <w:b/>
                <w:bCs/>
                <w:sz w:val="15"/>
                <w:szCs w:val="15"/>
                <w:lang w:eastAsia="ru-RU"/>
              </w:rPr>
              <w:t>0,00</w:t>
            </w:r>
          </w:p>
        </w:tc>
        <w:tc>
          <w:tcPr>
            <w:tcW w:w="1520" w:type="dxa"/>
            <w:tcBorders>
              <w:top w:val="nil"/>
              <w:left w:val="nil"/>
              <w:bottom w:val="single" w:sz="4" w:space="0" w:color="C0C0C0"/>
              <w:right w:val="single" w:sz="4" w:space="0" w:color="C0C0C0"/>
            </w:tcBorders>
            <w:shd w:val="clear" w:color="000000" w:fill="D7EAD3"/>
            <w:vAlign w:val="center"/>
            <w:hideMark/>
          </w:tcPr>
          <w:p w14:paraId="6D35CC5D" w14:textId="77777777" w:rsidR="0048501B" w:rsidRPr="0048501B" w:rsidRDefault="0048501B" w:rsidP="0048501B">
            <w:pPr>
              <w:jc w:val="center"/>
              <w:rPr>
                <w:rFonts w:ascii="Tahoma" w:hAnsi="Tahoma" w:cs="Tahoma"/>
                <w:b/>
                <w:bCs/>
                <w:sz w:val="15"/>
                <w:szCs w:val="15"/>
                <w:lang w:eastAsia="ru-RU"/>
              </w:rPr>
            </w:pPr>
            <w:r w:rsidRPr="0048501B">
              <w:rPr>
                <w:rFonts w:ascii="Tahoma" w:hAnsi="Tahoma" w:cs="Tahoma"/>
                <w:b/>
                <w:bCs/>
                <w:sz w:val="15"/>
                <w:szCs w:val="15"/>
                <w:lang w:eastAsia="ru-RU"/>
              </w:rPr>
              <w:t>0,00</w:t>
            </w:r>
          </w:p>
        </w:tc>
        <w:tc>
          <w:tcPr>
            <w:tcW w:w="3000" w:type="dxa"/>
            <w:tcBorders>
              <w:top w:val="nil"/>
              <w:left w:val="nil"/>
              <w:bottom w:val="single" w:sz="4" w:space="0" w:color="C0C0C0"/>
              <w:right w:val="single" w:sz="4" w:space="0" w:color="C0C0C0"/>
            </w:tcBorders>
            <w:shd w:val="clear" w:color="000000" w:fill="FFFFCC"/>
            <w:vAlign w:val="center"/>
            <w:hideMark/>
          </w:tcPr>
          <w:p w14:paraId="43EE0F10" w14:textId="77777777" w:rsidR="0048501B" w:rsidRPr="0048501B" w:rsidRDefault="0048501B" w:rsidP="0048501B">
            <w:pPr>
              <w:rPr>
                <w:rFonts w:ascii="Tahoma" w:hAnsi="Tahoma" w:cs="Tahoma"/>
                <w:sz w:val="15"/>
                <w:szCs w:val="15"/>
                <w:lang w:eastAsia="ru-RU"/>
              </w:rPr>
            </w:pPr>
            <w:r w:rsidRPr="0048501B">
              <w:rPr>
                <w:rFonts w:ascii="Tahoma" w:hAnsi="Tahoma" w:cs="Tahoma"/>
                <w:sz w:val="15"/>
                <w:szCs w:val="15"/>
                <w:lang w:eastAsia="ru-RU"/>
              </w:rPr>
              <w:t> </w:t>
            </w:r>
          </w:p>
        </w:tc>
      </w:tr>
      <w:tr w:rsidR="0048501B" w:rsidRPr="0048501B" w14:paraId="4DCC5999" w14:textId="77777777" w:rsidTr="0048501B">
        <w:trPr>
          <w:trHeight w:val="300"/>
          <w:jc w:val="center"/>
        </w:trPr>
        <w:tc>
          <w:tcPr>
            <w:tcW w:w="560" w:type="dxa"/>
            <w:tcBorders>
              <w:top w:val="nil"/>
              <w:left w:val="nil"/>
              <w:bottom w:val="nil"/>
              <w:right w:val="nil"/>
            </w:tcBorders>
            <w:shd w:val="clear" w:color="auto" w:fill="auto"/>
            <w:noWrap/>
            <w:vAlign w:val="bottom"/>
            <w:hideMark/>
          </w:tcPr>
          <w:p w14:paraId="7A150D33" w14:textId="77777777" w:rsidR="0048501B" w:rsidRPr="0048501B" w:rsidRDefault="0048501B" w:rsidP="0048501B">
            <w:pPr>
              <w:rPr>
                <w:rFonts w:ascii="Tahoma" w:hAnsi="Tahoma" w:cs="Tahoma"/>
                <w:sz w:val="15"/>
                <w:szCs w:val="15"/>
                <w:lang w:eastAsia="ru-RU"/>
              </w:rPr>
            </w:pPr>
          </w:p>
        </w:tc>
        <w:tc>
          <w:tcPr>
            <w:tcW w:w="400" w:type="dxa"/>
            <w:tcBorders>
              <w:top w:val="nil"/>
              <w:left w:val="nil"/>
              <w:bottom w:val="nil"/>
              <w:right w:val="nil"/>
            </w:tcBorders>
            <w:shd w:val="clear" w:color="auto" w:fill="auto"/>
            <w:noWrap/>
            <w:vAlign w:val="bottom"/>
            <w:hideMark/>
          </w:tcPr>
          <w:p w14:paraId="14A85E2F" w14:textId="77777777" w:rsidR="0048501B" w:rsidRPr="0048501B" w:rsidRDefault="0048501B" w:rsidP="0048501B">
            <w:pPr>
              <w:rPr>
                <w:sz w:val="15"/>
                <w:szCs w:val="15"/>
                <w:lang w:eastAsia="ru-RU"/>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1A31DFE8" w14:textId="77777777" w:rsidR="0048501B" w:rsidRPr="0048501B" w:rsidRDefault="0048501B" w:rsidP="0048501B">
            <w:pPr>
              <w:jc w:val="center"/>
              <w:rPr>
                <w:rFonts w:ascii="Tahoma" w:hAnsi="Tahoma" w:cs="Tahoma"/>
                <w:b/>
                <w:bCs/>
                <w:sz w:val="15"/>
                <w:szCs w:val="15"/>
                <w:lang w:eastAsia="ru-RU"/>
              </w:rPr>
            </w:pPr>
            <w:r w:rsidRPr="0048501B">
              <w:rPr>
                <w:rFonts w:ascii="Tahoma" w:hAnsi="Tahoma" w:cs="Tahoma"/>
                <w:b/>
                <w:bCs/>
                <w:sz w:val="15"/>
                <w:szCs w:val="15"/>
                <w:lang w:eastAsia="ru-RU"/>
              </w:rPr>
              <w:t>17</w:t>
            </w:r>
          </w:p>
        </w:tc>
        <w:tc>
          <w:tcPr>
            <w:tcW w:w="5860" w:type="dxa"/>
            <w:tcBorders>
              <w:top w:val="nil"/>
              <w:left w:val="nil"/>
              <w:bottom w:val="single" w:sz="4" w:space="0" w:color="C0C0C0"/>
              <w:right w:val="single" w:sz="4" w:space="0" w:color="C0C0C0"/>
            </w:tcBorders>
            <w:shd w:val="clear" w:color="auto" w:fill="auto"/>
            <w:vAlign w:val="center"/>
            <w:hideMark/>
          </w:tcPr>
          <w:p w14:paraId="06678EEB" w14:textId="77777777" w:rsidR="0048501B" w:rsidRPr="0048501B" w:rsidRDefault="0048501B" w:rsidP="0048501B">
            <w:pPr>
              <w:rPr>
                <w:rFonts w:ascii="Tahoma" w:hAnsi="Tahoma" w:cs="Tahoma"/>
                <w:b/>
                <w:bCs/>
                <w:sz w:val="15"/>
                <w:szCs w:val="15"/>
                <w:lang w:eastAsia="ru-RU"/>
              </w:rPr>
            </w:pPr>
            <w:r w:rsidRPr="0048501B">
              <w:rPr>
                <w:rFonts w:ascii="Tahoma" w:hAnsi="Tahoma" w:cs="Tahoma"/>
                <w:b/>
                <w:bCs/>
                <w:sz w:val="15"/>
                <w:szCs w:val="15"/>
                <w:lang w:eastAsia="ru-RU"/>
              </w:rPr>
              <w:t>НВВ без НДС</w:t>
            </w:r>
          </w:p>
        </w:tc>
        <w:tc>
          <w:tcPr>
            <w:tcW w:w="1140" w:type="dxa"/>
            <w:tcBorders>
              <w:top w:val="nil"/>
              <w:left w:val="nil"/>
              <w:bottom w:val="single" w:sz="4" w:space="0" w:color="C0C0C0"/>
              <w:right w:val="single" w:sz="4" w:space="0" w:color="C0C0C0"/>
            </w:tcBorders>
            <w:shd w:val="clear" w:color="auto" w:fill="auto"/>
            <w:vAlign w:val="center"/>
            <w:hideMark/>
          </w:tcPr>
          <w:p w14:paraId="4DE2735C" w14:textId="77777777" w:rsidR="0048501B" w:rsidRPr="0048501B" w:rsidRDefault="0048501B" w:rsidP="0048501B">
            <w:pPr>
              <w:jc w:val="center"/>
              <w:rPr>
                <w:rFonts w:ascii="Tahoma" w:hAnsi="Tahoma" w:cs="Tahoma"/>
                <w:b/>
                <w:bCs/>
                <w:sz w:val="15"/>
                <w:szCs w:val="15"/>
                <w:lang w:eastAsia="ru-RU"/>
              </w:rPr>
            </w:pPr>
            <w:r w:rsidRPr="0048501B">
              <w:rPr>
                <w:rFonts w:ascii="Tahoma" w:hAnsi="Tahoma" w:cs="Tahoma"/>
                <w:b/>
                <w:bCs/>
                <w:sz w:val="15"/>
                <w:szCs w:val="15"/>
                <w:lang w:eastAsia="ru-RU"/>
              </w:rPr>
              <w:t>тыс руб</w:t>
            </w:r>
          </w:p>
        </w:tc>
        <w:tc>
          <w:tcPr>
            <w:tcW w:w="1880" w:type="dxa"/>
            <w:tcBorders>
              <w:top w:val="nil"/>
              <w:left w:val="nil"/>
              <w:bottom w:val="single" w:sz="4" w:space="0" w:color="C0C0C0"/>
              <w:right w:val="single" w:sz="4" w:space="0" w:color="C0C0C0"/>
            </w:tcBorders>
            <w:shd w:val="clear" w:color="000000" w:fill="D7EAD3"/>
            <w:vAlign w:val="center"/>
            <w:hideMark/>
          </w:tcPr>
          <w:p w14:paraId="03706DC9" w14:textId="77777777" w:rsidR="0048501B" w:rsidRPr="0048501B" w:rsidRDefault="0048501B" w:rsidP="0048501B">
            <w:pPr>
              <w:jc w:val="center"/>
              <w:rPr>
                <w:rFonts w:ascii="Tahoma" w:hAnsi="Tahoma" w:cs="Tahoma"/>
                <w:b/>
                <w:bCs/>
                <w:sz w:val="15"/>
                <w:szCs w:val="15"/>
                <w:lang w:eastAsia="ru-RU"/>
              </w:rPr>
            </w:pPr>
            <w:r w:rsidRPr="0048501B">
              <w:rPr>
                <w:rFonts w:ascii="Tahoma" w:hAnsi="Tahoma" w:cs="Tahoma"/>
                <w:b/>
                <w:bCs/>
                <w:sz w:val="15"/>
                <w:szCs w:val="15"/>
                <w:lang w:eastAsia="ru-RU"/>
              </w:rPr>
              <w:t>601,83</w:t>
            </w:r>
          </w:p>
        </w:tc>
        <w:tc>
          <w:tcPr>
            <w:tcW w:w="1560" w:type="dxa"/>
            <w:tcBorders>
              <w:top w:val="nil"/>
              <w:left w:val="nil"/>
              <w:bottom w:val="single" w:sz="4" w:space="0" w:color="C0C0C0"/>
              <w:right w:val="single" w:sz="4" w:space="0" w:color="C0C0C0"/>
            </w:tcBorders>
            <w:shd w:val="clear" w:color="000000" w:fill="D7EAD3"/>
            <w:vAlign w:val="center"/>
            <w:hideMark/>
          </w:tcPr>
          <w:p w14:paraId="0B3077F0" w14:textId="77777777" w:rsidR="0048501B" w:rsidRPr="0048501B" w:rsidRDefault="0048501B" w:rsidP="0048501B">
            <w:pPr>
              <w:jc w:val="center"/>
              <w:rPr>
                <w:rFonts w:ascii="Tahoma" w:hAnsi="Tahoma" w:cs="Tahoma"/>
                <w:b/>
                <w:bCs/>
                <w:sz w:val="15"/>
                <w:szCs w:val="15"/>
                <w:lang w:eastAsia="ru-RU"/>
              </w:rPr>
            </w:pPr>
            <w:r w:rsidRPr="0048501B">
              <w:rPr>
                <w:rFonts w:ascii="Tahoma" w:hAnsi="Tahoma" w:cs="Tahoma"/>
                <w:b/>
                <w:bCs/>
                <w:sz w:val="15"/>
                <w:szCs w:val="15"/>
                <w:lang w:eastAsia="ru-RU"/>
              </w:rPr>
              <w:t>871,08</w:t>
            </w:r>
          </w:p>
        </w:tc>
        <w:tc>
          <w:tcPr>
            <w:tcW w:w="1780" w:type="dxa"/>
            <w:tcBorders>
              <w:top w:val="nil"/>
              <w:left w:val="nil"/>
              <w:bottom w:val="single" w:sz="4" w:space="0" w:color="C0C0C0"/>
              <w:right w:val="single" w:sz="4" w:space="0" w:color="C0C0C0"/>
            </w:tcBorders>
            <w:shd w:val="clear" w:color="000000" w:fill="D7EAD3"/>
            <w:vAlign w:val="center"/>
            <w:hideMark/>
          </w:tcPr>
          <w:p w14:paraId="5D75E357" w14:textId="77777777" w:rsidR="0048501B" w:rsidRPr="0048501B" w:rsidRDefault="0048501B" w:rsidP="0048501B">
            <w:pPr>
              <w:jc w:val="center"/>
              <w:rPr>
                <w:rFonts w:ascii="Tahoma" w:hAnsi="Tahoma" w:cs="Tahoma"/>
                <w:b/>
                <w:bCs/>
                <w:sz w:val="15"/>
                <w:szCs w:val="15"/>
                <w:lang w:eastAsia="ru-RU"/>
              </w:rPr>
            </w:pPr>
            <w:r w:rsidRPr="0048501B">
              <w:rPr>
                <w:rFonts w:ascii="Tahoma" w:hAnsi="Tahoma" w:cs="Tahoma"/>
                <w:b/>
                <w:bCs/>
                <w:sz w:val="15"/>
                <w:szCs w:val="15"/>
                <w:lang w:eastAsia="ru-RU"/>
              </w:rPr>
              <w:t>648,79</w:t>
            </w:r>
          </w:p>
        </w:tc>
        <w:tc>
          <w:tcPr>
            <w:tcW w:w="1800" w:type="dxa"/>
            <w:tcBorders>
              <w:top w:val="nil"/>
              <w:left w:val="nil"/>
              <w:bottom w:val="single" w:sz="4" w:space="0" w:color="C0C0C0"/>
              <w:right w:val="single" w:sz="4" w:space="0" w:color="C0C0C0"/>
            </w:tcBorders>
            <w:shd w:val="clear" w:color="000000" w:fill="D7EAD3"/>
            <w:vAlign w:val="center"/>
            <w:hideMark/>
          </w:tcPr>
          <w:p w14:paraId="0E9F6071" w14:textId="77777777" w:rsidR="0048501B" w:rsidRPr="0048501B" w:rsidRDefault="0048501B" w:rsidP="0048501B">
            <w:pPr>
              <w:jc w:val="center"/>
              <w:rPr>
                <w:rFonts w:ascii="Tahoma" w:hAnsi="Tahoma" w:cs="Tahoma"/>
                <w:b/>
                <w:bCs/>
                <w:sz w:val="15"/>
                <w:szCs w:val="15"/>
                <w:lang w:eastAsia="ru-RU"/>
              </w:rPr>
            </w:pPr>
            <w:r w:rsidRPr="0048501B">
              <w:rPr>
                <w:rFonts w:ascii="Tahoma" w:hAnsi="Tahoma" w:cs="Tahoma"/>
                <w:b/>
                <w:bCs/>
                <w:sz w:val="15"/>
                <w:szCs w:val="15"/>
                <w:lang w:eastAsia="ru-RU"/>
              </w:rPr>
              <w:t>712,73</w:t>
            </w:r>
          </w:p>
        </w:tc>
        <w:tc>
          <w:tcPr>
            <w:tcW w:w="1840" w:type="dxa"/>
            <w:tcBorders>
              <w:top w:val="nil"/>
              <w:left w:val="nil"/>
              <w:bottom w:val="single" w:sz="4" w:space="0" w:color="C0C0C0"/>
              <w:right w:val="single" w:sz="4" w:space="0" w:color="C0C0C0"/>
            </w:tcBorders>
            <w:shd w:val="clear" w:color="000000" w:fill="D7EAD3"/>
            <w:vAlign w:val="center"/>
            <w:hideMark/>
          </w:tcPr>
          <w:p w14:paraId="13438EBE" w14:textId="77777777" w:rsidR="0048501B" w:rsidRPr="0048501B" w:rsidRDefault="0048501B" w:rsidP="0048501B">
            <w:pPr>
              <w:jc w:val="center"/>
              <w:rPr>
                <w:rFonts w:ascii="Tahoma" w:hAnsi="Tahoma" w:cs="Tahoma"/>
                <w:b/>
                <w:bCs/>
                <w:sz w:val="15"/>
                <w:szCs w:val="15"/>
                <w:lang w:eastAsia="ru-RU"/>
              </w:rPr>
            </w:pPr>
            <w:r w:rsidRPr="0048501B">
              <w:rPr>
                <w:rFonts w:ascii="Tahoma" w:hAnsi="Tahoma" w:cs="Tahoma"/>
                <w:b/>
                <w:bCs/>
                <w:sz w:val="15"/>
                <w:szCs w:val="15"/>
                <w:lang w:eastAsia="ru-RU"/>
              </w:rPr>
              <w:t>98,24</w:t>
            </w:r>
          </w:p>
        </w:tc>
        <w:tc>
          <w:tcPr>
            <w:tcW w:w="1840" w:type="dxa"/>
            <w:tcBorders>
              <w:top w:val="nil"/>
              <w:left w:val="nil"/>
              <w:bottom w:val="single" w:sz="4" w:space="0" w:color="C0C0C0"/>
              <w:right w:val="single" w:sz="4" w:space="0" w:color="C0C0C0"/>
            </w:tcBorders>
            <w:shd w:val="clear" w:color="000000" w:fill="D7EAD3"/>
            <w:vAlign w:val="center"/>
            <w:hideMark/>
          </w:tcPr>
          <w:p w14:paraId="21C7D1A3" w14:textId="77777777" w:rsidR="0048501B" w:rsidRPr="0048501B" w:rsidRDefault="0048501B" w:rsidP="0048501B">
            <w:pPr>
              <w:jc w:val="center"/>
              <w:rPr>
                <w:rFonts w:ascii="Tahoma" w:hAnsi="Tahoma" w:cs="Tahoma"/>
                <w:b/>
                <w:bCs/>
                <w:sz w:val="15"/>
                <w:szCs w:val="15"/>
                <w:lang w:eastAsia="ru-RU"/>
              </w:rPr>
            </w:pPr>
            <w:r w:rsidRPr="0048501B">
              <w:rPr>
                <w:rFonts w:ascii="Tahoma" w:hAnsi="Tahoma" w:cs="Tahoma"/>
                <w:b/>
                <w:bCs/>
                <w:sz w:val="15"/>
                <w:szCs w:val="15"/>
                <w:lang w:eastAsia="ru-RU"/>
              </w:rPr>
              <w:t>810,98</w:t>
            </w:r>
          </w:p>
        </w:tc>
        <w:tc>
          <w:tcPr>
            <w:tcW w:w="1900" w:type="dxa"/>
            <w:tcBorders>
              <w:top w:val="nil"/>
              <w:left w:val="nil"/>
              <w:bottom w:val="single" w:sz="4" w:space="0" w:color="C0C0C0"/>
              <w:right w:val="single" w:sz="4" w:space="0" w:color="C0C0C0"/>
            </w:tcBorders>
            <w:shd w:val="clear" w:color="000000" w:fill="D7EAD3"/>
            <w:vAlign w:val="center"/>
            <w:hideMark/>
          </w:tcPr>
          <w:p w14:paraId="09C2200D" w14:textId="77777777" w:rsidR="0048501B" w:rsidRPr="0048501B" w:rsidRDefault="0048501B" w:rsidP="0048501B">
            <w:pPr>
              <w:jc w:val="center"/>
              <w:rPr>
                <w:rFonts w:ascii="Tahoma" w:hAnsi="Tahoma" w:cs="Tahoma"/>
                <w:b/>
                <w:bCs/>
                <w:sz w:val="15"/>
                <w:szCs w:val="15"/>
                <w:lang w:eastAsia="ru-RU"/>
              </w:rPr>
            </w:pPr>
            <w:r w:rsidRPr="0048501B">
              <w:rPr>
                <w:rFonts w:ascii="Tahoma" w:hAnsi="Tahoma" w:cs="Tahoma"/>
                <w:b/>
                <w:bCs/>
                <w:sz w:val="15"/>
                <w:szCs w:val="15"/>
                <w:lang w:eastAsia="ru-RU"/>
              </w:rPr>
              <w:t>-0,99</w:t>
            </w:r>
          </w:p>
        </w:tc>
        <w:tc>
          <w:tcPr>
            <w:tcW w:w="1820" w:type="dxa"/>
            <w:tcBorders>
              <w:top w:val="nil"/>
              <w:left w:val="nil"/>
              <w:bottom w:val="single" w:sz="4" w:space="0" w:color="C0C0C0"/>
              <w:right w:val="single" w:sz="4" w:space="0" w:color="C0C0C0"/>
            </w:tcBorders>
            <w:shd w:val="clear" w:color="000000" w:fill="D7EAD3"/>
            <w:vAlign w:val="center"/>
            <w:hideMark/>
          </w:tcPr>
          <w:p w14:paraId="77545149" w14:textId="77777777" w:rsidR="0048501B" w:rsidRPr="0048501B" w:rsidRDefault="0048501B" w:rsidP="0048501B">
            <w:pPr>
              <w:jc w:val="center"/>
              <w:rPr>
                <w:rFonts w:ascii="Tahoma" w:hAnsi="Tahoma" w:cs="Tahoma"/>
                <w:b/>
                <w:bCs/>
                <w:sz w:val="15"/>
                <w:szCs w:val="15"/>
                <w:lang w:eastAsia="ru-RU"/>
              </w:rPr>
            </w:pPr>
            <w:r w:rsidRPr="0048501B">
              <w:rPr>
                <w:rFonts w:ascii="Tahoma" w:hAnsi="Tahoma" w:cs="Tahoma"/>
                <w:b/>
                <w:bCs/>
                <w:sz w:val="15"/>
                <w:szCs w:val="15"/>
                <w:lang w:eastAsia="ru-RU"/>
              </w:rPr>
              <w:t>711,74</w:t>
            </w:r>
          </w:p>
        </w:tc>
        <w:tc>
          <w:tcPr>
            <w:tcW w:w="1480" w:type="dxa"/>
            <w:tcBorders>
              <w:top w:val="nil"/>
              <w:left w:val="nil"/>
              <w:bottom w:val="single" w:sz="4" w:space="0" w:color="C0C0C0"/>
              <w:right w:val="single" w:sz="4" w:space="0" w:color="C0C0C0"/>
            </w:tcBorders>
            <w:shd w:val="clear" w:color="000000" w:fill="D7EAD3"/>
            <w:vAlign w:val="center"/>
            <w:hideMark/>
          </w:tcPr>
          <w:p w14:paraId="78BF510E" w14:textId="77777777" w:rsidR="0048501B" w:rsidRPr="0048501B" w:rsidRDefault="0048501B" w:rsidP="0048501B">
            <w:pPr>
              <w:jc w:val="center"/>
              <w:rPr>
                <w:rFonts w:ascii="Tahoma" w:hAnsi="Tahoma" w:cs="Tahoma"/>
                <w:b/>
                <w:bCs/>
                <w:sz w:val="15"/>
                <w:szCs w:val="15"/>
                <w:lang w:eastAsia="ru-RU"/>
              </w:rPr>
            </w:pPr>
            <w:r w:rsidRPr="0048501B">
              <w:rPr>
                <w:rFonts w:ascii="Tahoma" w:hAnsi="Tahoma" w:cs="Tahoma"/>
                <w:b/>
                <w:bCs/>
                <w:sz w:val="15"/>
                <w:szCs w:val="15"/>
                <w:lang w:eastAsia="ru-RU"/>
              </w:rPr>
              <w:t>342,71</w:t>
            </w:r>
          </w:p>
        </w:tc>
        <w:tc>
          <w:tcPr>
            <w:tcW w:w="1520" w:type="dxa"/>
            <w:tcBorders>
              <w:top w:val="nil"/>
              <w:left w:val="nil"/>
              <w:bottom w:val="single" w:sz="4" w:space="0" w:color="C0C0C0"/>
              <w:right w:val="single" w:sz="4" w:space="0" w:color="C0C0C0"/>
            </w:tcBorders>
            <w:shd w:val="clear" w:color="000000" w:fill="D7EAD3"/>
            <w:vAlign w:val="center"/>
            <w:hideMark/>
          </w:tcPr>
          <w:p w14:paraId="5E9589E2" w14:textId="77777777" w:rsidR="0048501B" w:rsidRPr="0048501B" w:rsidRDefault="0048501B" w:rsidP="0048501B">
            <w:pPr>
              <w:jc w:val="center"/>
              <w:rPr>
                <w:rFonts w:ascii="Tahoma" w:hAnsi="Tahoma" w:cs="Tahoma"/>
                <w:b/>
                <w:bCs/>
                <w:sz w:val="15"/>
                <w:szCs w:val="15"/>
                <w:lang w:eastAsia="ru-RU"/>
              </w:rPr>
            </w:pPr>
            <w:r w:rsidRPr="0048501B">
              <w:rPr>
                <w:rFonts w:ascii="Tahoma" w:hAnsi="Tahoma" w:cs="Tahoma"/>
                <w:b/>
                <w:bCs/>
                <w:sz w:val="15"/>
                <w:szCs w:val="15"/>
                <w:lang w:eastAsia="ru-RU"/>
              </w:rPr>
              <w:t>369,03</w:t>
            </w:r>
          </w:p>
        </w:tc>
        <w:tc>
          <w:tcPr>
            <w:tcW w:w="3000" w:type="dxa"/>
            <w:tcBorders>
              <w:top w:val="nil"/>
              <w:left w:val="nil"/>
              <w:bottom w:val="single" w:sz="4" w:space="0" w:color="C0C0C0"/>
              <w:right w:val="single" w:sz="4" w:space="0" w:color="C0C0C0"/>
            </w:tcBorders>
            <w:shd w:val="clear" w:color="000000" w:fill="FFFFCC"/>
            <w:vAlign w:val="center"/>
            <w:hideMark/>
          </w:tcPr>
          <w:p w14:paraId="29D7906C" w14:textId="77777777" w:rsidR="0048501B" w:rsidRPr="0048501B" w:rsidRDefault="0048501B" w:rsidP="0048501B">
            <w:pPr>
              <w:rPr>
                <w:rFonts w:ascii="Tahoma" w:hAnsi="Tahoma" w:cs="Tahoma"/>
                <w:sz w:val="15"/>
                <w:szCs w:val="15"/>
                <w:lang w:eastAsia="ru-RU"/>
              </w:rPr>
            </w:pPr>
            <w:r w:rsidRPr="0048501B">
              <w:rPr>
                <w:rFonts w:ascii="Tahoma" w:hAnsi="Tahoma" w:cs="Tahoma"/>
                <w:sz w:val="15"/>
                <w:szCs w:val="15"/>
                <w:lang w:eastAsia="ru-RU"/>
              </w:rPr>
              <w:t> </w:t>
            </w:r>
          </w:p>
        </w:tc>
      </w:tr>
      <w:tr w:rsidR="0048501B" w:rsidRPr="0048501B" w14:paraId="6D4CCAD2" w14:textId="77777777" w:rsidTr="0048501B">
        <w:trPr>
          <w:trHeight w:val="300"/>
          <w:jc w:val="center"/>
        </w:trPr>
        <w:tc>
          <w:tcPr>
            <w:tcW w:w="560" w:type="dxa"/>
            <w:tcBorders>
              <w:top w:val="nil"/>
              <w:left w:val="nil"/>
              <w:bottom w:val="nil"/>
              <w:right w:val="nil"/>
            </w:tcBorders>
            <w:shd w:val="clear" w:color="auto" w:fill="auto"/>
            <w:noWrap/>
            <w:vAlign w:val="bottom"/>
            <w:hideMark/>
          </w:tcPr>
          <w:p w14:paraId="33961EAC" w14:textId="77777777" w:rsidR="0048501B" w:rsidRPr="0048501B" w:rsidRDefault="0048501B" w:rsidP="0048501B">
            <w:pPr>
              <w:rPr>
                <w:rFonts w:ascii="Tahoma" w:hAnsi="Tahoma" w:cs="Tahoma"/>
                <w:sz w:val="15"/>
                <w:szCs w:val="15"/>
                <w:lang w:eastAsia="ru-RU"/>
              </w:rPr>
            </w:pPr>
          </w:p>
        </w:tc>
        <w:tc>
          <w:tcPr>
            <w:tcW w:w="400" w:type="dxa"/>
            <w:tcBorders>
              <w:top w:val="nil"/>
              <w:left w:val="nil"/>
              <w:bottom w:val="nil"/>
              <w:right w:val="nil"/>
            </w:tcBorders>
            <w:shd w:val="clear" w:color="auto" w:fill="auto"/>
            <w:noWrap/>
            <w:vAlign w:val="bottom"/>
            <w:hideMark/>
          </w:tcPr>
          <w:p w14:paraId="21236907" w14:textId="77777777" w:rsidR="0048501B" w:rsidRPr="0048501B" w:rsidRDefault="0048501B" w:rsidP="0048501B">
            <w:pPr>
              <w:rPr>
                <w:sz w:val="15"/>
                <w:szCs w:val="15"/>
                <w:lang w:eastAsia="ru-RU"/>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66810263" w14:textId="77777777" w:rsidR="0048501B" w:rsidRPr="0048501B" w:rsidRDefault="0048501B" w:rsidP="0048501B">
            <w:pPr>
              <w:jc w:val="center"/>
              <w:rPr>
                <w:rFonts w:ascii="Tahoma" w:hAnsi="Tahoma" w:cs="Tahoma"/>
                <w:sz w:val="15"/>
                <w:szCs w:val="15"/>
                <w:lang w:eastAsia="ru-RU"/>
              </w:rPr>
            </w:pPr>
            <w:r w:rsidRPr="0048501B">
              <w:rPr>
                <w:rFonts w:ascii="Tahoma" w:hAnsi="Tahoma" w:cs="Tahoma"/>
                <w:sz w:val="15"/>
                <w:szCs w:val="15"/>
                <w:lang w:eastAsia="ru-RU"/>
              </w:rPr>
              <w:t>17.1</w:t>
            </w:r>
          </w:p>
        </w:tc>
        <w:tc>
          <w:tcPr>
            <w:tcW w:w="5860" w:type="dxa"/>
            <w:tcBorders>
              <w:top w:val="nil"/>
              <w:left w:val="nil"/>
              <w:bottom w:val="single" w:sz="4" w:space="0" w:color="C0C0C0"/>
              <w:right w:val="single" w:sz="4" w:space="0" w:color="C0C0C0"/>
            </w:tcBorders>
            <w:shd w:val="clear" w:color="auto" w:fill="auto"/>
            <w:vAlign w:val="center"/>
            <w:hideMark/>
          </w:tcPr>
          <w:p w14:paraId="7E458FCA" w14:textId="77777777" w:rsidR="0048501B" w:rsidRPr="0048501B" w:rsidRDefault="0048501B" w:rsidP="0048501B">
            <w:pPr>
              <w:ind w:firstLineChars="100" w:firstLine="150"/>
              <w:rPr>
                <w:rFonts w:ascii="Tahoma" w:hAnsi="Tahoma" w:cs="Tahoma"/>
                <w:sz w:val="15"/>
                <w:szCs w:val="15"/>
                <w:lang w:eastAsia="ru-RU"/>
              </w:rPr>
            </w:pPr>
            <w:r w:rsidRPr="0048501B">
              <w:rPr>
                <w:rFonts w:ascii="Tahoma" w:hAnsi="Tahoma" w:cs="Tahoma"/>
                <w:sz w:val="15"/>
                <w:szCs w:val="15"/>
                <w:lang w:eastAsia="ru-RU"/>
              </w:rPr>
              <w:t>На потребительский рынок</w:t>
            </w:r>
          </w:p>
        </w:tc>
        <w:tc>
          <w:tcPr>
            <w:tcW w:w="1140" w:type="dxa"/>
            <w:tcBorders>
              <w:top w:val="nil"/>
              <w:left w:val="nil"/>
              <w:bottom w:val="single" w:sz="4" w:space="0" w:color="C0C0C0"/>
              <w:right w:val="single" w:sz="4" w:space="0" w:color="C0C0C0"/>
            </w:tcBorders>
            <w:shd w:val="clear" w:color="auto" w:fill="auto"/>
            <w:vAlign w:val="center"/>
            <w:hideMark/>
          </w:tcPr>
          <w:p w14:paraId="4DAA33F0" w14:textId="77777777" w:rsidR="0048501B" w:rsidRPr="0048501B" w:rsidRDefault="0048501B" w:rsidP="0048501B">
            <w:pPr>
              <w:jc w:val="center"/>
              <w:rPr>
                <w:rFonts w:ascii="Tahoma" w:hAnsi="Tahoma" w:cs="Tahoma"/>
                <w:sz w:val="15"/>
                <w:szCs w:val="15"/>
                <w:lang w:eastAsia="ru-RU"/>
              </w:rPr>
            </w:pPr>
            <w:r w:rsidRPr="0048501B">
              <w:rPr>
                <w:rFonts w:ascii="Tahoma" w:hAnsi="Tahoma" w:cs="Tahoma"/>
                <w:sz w:val="15"/>
                <w:szCs w:val="15"/>
                <w:lang w:eastAsia="ru-RU"/>
              </w:rPr>
              <w:t>тыс руб</w:t>
            </w:r>
          </w:p>
        </w:tc>
        <w:tc>
          <w:tcPr>
            <w:tcW w:w="1880" w:type="dxa"/>
            <w:tcBorders>
              <w:top w:val="nil"/>
              <w:left w:val="nil"/>
              <w:bottom w:val="single" w:sz="4" w:space="0" w:color="C0C0C0"/>
              <w:right w:val="single" w:sz="4" w:space="0" w:color="C0C0C0"/>
            </w:tcBorders>
            <w:shd w:val="clear" w:color="000000" w:fill="D7EAD3"/>
            <w:vAlign w:val="center"/>
            <w:hideMark/>
          </w:tcPr>
          <w:p w14:paraId="15976C43" w14:textId="77777777" w:rsidR="0048501B" w:rsidRPr="0048501B" w:rsidRDefault="0048501B" w:rsidP="0048501B">
            <w:pPr>
              <w:jc w:val="center"/>
              <w:rPr>
                <w:rFonts w:ascii="Tahoma" w:hAnsi="Tahoma" w:cs="Tahoma"/>
                <w:sz w:val="15"/>
                <w:szCs w:val="15"/>
                <w:lang w:eastAsia="ru-RU"/>
              </w:rPr>
            </w:pPr>
            <w:r w:rsidRPr="0048501B">
              <w:rPr>
                <w:rFonts w:ascii="Tahoma" w:hAnsi="Tahoma" w:cs="Tahoma"/>
                <w:sz w:val="15"/>
                <w:szCs w:val="15"/>
                <w:lang w:eastAsia="ru-RU"/>
              </w:rPr>
              <w:t>453,61</w:t>
            </w:r>
          </w:p>
        </w:tc>
        <w:tc>
          <w:tcPr>
            <w:tcW w:w="1560" w:type="dxa"/>
            <w:tcBorders>
              <w:top w:val="nil"/>
              <w:left w:val="nil"/>
              <w:bottom w:val="single" w:sz="4" w:space="0" w:color="C0C0C0"/>
              <w:right w:val="single" w:sz="4" w:space="0" w:color="C0C0C0"/>
            </w:tcBorders>
            <w:shd w:val="clear" w:color="000000" w:fill="D7EAD3"/>
            <w:vAlign w:val="center"/>
            <w:hideMark/>
          </w:tcPr>
          <w:p w14:paraId="6D20F34B" w14:textId="77777777" w:rsidR="0048501B" w:rsidRPr="0048501B" w:rsidRDefault="0048501B" w:rsidP="0048501B">
            <w:pPr>
              <w:jc w:val="center"/>
              <w:rPr>
                <w:rFonts w:ascii="Tahoma" w:hAnsi="Tahoma" w:cs="Tahoma"/>
                <w:sz w:val="15"/>
                <w:szCs w:val="15"/>
                <w:lang w:eastAsia="ru-RU"/>
              </w:rPr>
            </w:pPr>
            <w:r w:rsidRPr="0048501B">
              <w:rPr>
                <w:rFonts w:ascii="Tahoma" w:hAnsi="Tahoma" w:cs="Tahoma"/>
                <w:sz w:val="15"/>
                <w:szCs w:val="15"/>
                <w:lang w:eastAsia="ru-RU"/>
              </w:rPr>
              <w:t>706,40</w:t>
            </w:r>
          </w:p>
        </w:tc>
        <w:tc>
          <w:tcPr>
            <w:tcW w:w="1780" w:type="dxa"/>
            <w:tcBorders>
              <w:top w:val="nil"/>
              <w:left w:val="nil"/>
              <w:bottom w:val="single" w:sz="4" w:space="0" w:color="C0C0C0"/>
              <w:right w:val="single" w:sz="4" w:space="0" w:color="C0C0C0"/>
            </w:tcBorders>
            <w:shd w:val="clear" w:color="000000" w:fill="D7EAD3"/>
            <w:vAlign w:val="center"/>
            <w:hideMark/>
          </w:tcPr>
          <w:p w14:paraId="242283DA" w14:textId="77777777" w:rsidR="0048501B" w:rsidRPr="0048501B" w:rsidRDefault="0048501B" w:rsidP="0048501B">
            <w:pPr>
              <w:jc w:val="center"/>
              <w:rPr>
                <w:rFonts w:ascii="Tahoma" w:hAnsi="Tahoma" w:cs="Tahoma"/>
                <w:sz w:val="15"/>
                <w:szCs w:val="15"/>
                <w:lang w:eastAsia="ru-RU"/>
              </w:rPr>
            </w:pPr>
            <w:r w:rsidRPr="0048501B">
              <w:rPr>
                <w:rFonts w:ascii="Tahoma" w:hAnsi="Tahoma" w:cs="Tahoma"/>
                <w:sz w:val="15"/>
                <w:szCs w:val="15"/>
                <w:lang w:eastAsia="ru-RU"/>
              </w:rPr>
              <w:t>508,53</w:t>
            </w:r>
          </w:p>
        </w:tc>
        <w:tc>
          <w:tcPr>
            <w:tcW w:w="1800" w:type="dxa"/>
            <w:tcBorders>
              <w:top w:val="nil"/>
              <w:left w:val="nil"/>
              <w:bottom w:val="single" w:sz="4" w:space="0" w:color="C0C0C0"/>
              <w:right w:val="single" w:sz="4" w:space="0" w:color="C0C0C0"/>
            </w:tcBorders>
            <w:shd w:val="clear" w:color="000000" w:fill="D7EAD3"/>
            <w:vAlign w:val="center"/>
            <w:hideMark/>
          </w:tcPr>
          <w:p w14:paraId="5B29028F" w14:textId="77777777" w:rsidR="0048501B" w:rsidRPr="0048501B" w:rsidRDefault="0048501B" w:rsidP="0048501B">
            <w:pPr>
              <w:jc w:val="center"/>
              <w:rPr>
                <w:rFonts w:ascii="Tahoma" w:hAnsi="Tahoma" w:cs="Tahoma"/>
                <w:sz w:val="15"/>
                <w:szCs w:val="15"/>
                <w:lang w:eastAsia="ru-RU"/>
              </w:rPr>
            </w:pPr>
            <w:r w:rsidRPr="0048501B">
              <w:rPr>
                <w:rFonts w:ascii="Tahoma" w:hAnsi="Tahoma" w:cs="Tahoma"/>
                <w:sz w:val="15"/>
                <w:szCs w:val="15"/>
                <w:lang w:eastAsia="ru-RU"/>
              </w:rPr>
              <w:t>558,65</w:t>
            </w:r>
          </w:p>
        </w:tc>
        <w:tc>
          <w:tcPr>
            <w:tcW w:w="1840" w:type="dxa"/>
            <w:tcBorders>
              <w:top w:val="nil"/>
              <w:left w:val="nil"/>
              <w:bottom w:val="single" w:sz="4" w:space="0" w:color="C0C0C0"/>
              <w:right w:val="single" w:sz="4" w:space="0" w:color="C0C0C0"/>
            </w:tcBorders>
            <w:shd w:val="clear" w:color="000000" w:fill="D7EAD3"/>
            <w:vAlign w:val="center"/>
            <w:hideMark/>
          </w:tcPr>
          <w:p w14:paraId="4F5402E9" w14:textId="77777777" w:rsidR="0048501B" w:rsidRPr="0048501B" w:rsidRDefault="0048501B" w:rsidP="0048501B">
            <w:pPr>
              <w:jc w:val="center"/>
              <w:rPr>
                <w:rFonts w:ascii="Tahoma" w:hAnsi="Tahoma" w:cs="Tahoma"/>
                <w:b/>
                <w:bCs/>
                <w:sz w:val="15"/>
                <w:szCs w:val="15"/>
                <w:lang w:eastAsia="ru-RU"/>
              </w:rPr>
            </w:pPr>
            <w:r w:rsidRPr="0048501B">
              <w:rPr>
                <w:rFonts w:ascii="Tahoma" w:hAnsi="Tahoma" w:cs="Tahoma"/>
                <w:b/>
                <w:bCs/>
                <w:sz w:val="15"/>
                <w:szCs w:val="15"/>
                <w:lang w:eastAsia="ru-RU"/>
              </w:rPr>
              <w:t>134,35</w:t>
            </w:r>
          </w:p>
        </w:tc>
        <w:tc>
          <w:tcPr>
            <w:tcW w:w="1840" w:type="dxa"/>
            <w:tcBorders>
              <w:top w:val="nil"/>
              <w:left w:val="nil"/>
              <w:bottom w:val="single" w:sz="4" w:space="0" w:color="C0C0C0"/>
              <w:right w:val="single" w:sz="4" w:space="0" w:color="C0C0C0"/>
            </w:tcBorders>
            <w:shd w:val="clear" w:color="000000" w:fill="D7EAD3"/>
            <w:vAlign w:val="center"/>
            <w:hideMark/>
          </w:tcPr>
          <w:p w14:paraId="6500921D" w14:textId="77777777" w:rsidR="0048501B" w:rsidRPr="0048501B" w:rsidRDefault="0048501B" w:rsidP="0048501B">
            <w:pPr>
              <w:jc w:val="center"/>
              <w:rPr>
                <w:rFonts w:ascii="Tahoma" w:hAnsi="Tahoma" w:cs="Tahoma"/>
                <w:sz w:val="15"/>
                <w:szCs w:val="15"/>
                <w:lang w:eastAsia="ru-RU"/>
              </w:rPr>
            </w:pPr>
            <w:r w:rsidRPr="0048501B">
              <w:rPr>
                <w:rFonts w:ascii="Tahoma" w:hAnsi="Tahoma" w:cs="Tahoma"/>
                <w:sz w:val="15"/>
                <w:szCs w:val="15"/>
                <w:lang w:eastAsia="ru-RU"/>
              </w:rPr>
              <w:t>693,00</w:t>
            </w:r>
          </w:p>
        </w:tc>
        <w:tc>
          <w:tcPr>
            <w:tcW w:w="1900" w:type="dxa"/>
            <w:tcBorders>
              <w:top w:val="nil"/>
              <w:left w:val="nil"/>
              <w:bottom w:val="single" w:sz="4" w:space="0" w:color="C0C0C0"/>
              <w:right w:val="single" w:sz="4" w:space="0" w:color="C0C0C0"/>
            </w:tcBorders>
            <w:shd w:val="clear" w:color="000000" w:fill="D7EAD3"/>
            <w:vAlign w:val="center"/>
            <w:hideMark/>
          </w:tcPr>
          <w:p w14:paraId="61F24AD5" w14:textId="77777777" w:rsidR="0048501B" w:rsidRPr="0048501B" w:rsidRDefault="0048501B" w:rsidP="0048501B">
            <w:pPr>
              <w:jc w:val="center"/>
              <w:rPr>
                <w:rFonts w:ascii="Tahoma" w:hAnsi="Tahoma" w:cs="Tahoma"/>
                <w:sz w:val="15"/>
                <w:szCs w:val="15"/>
                <w:lang w:eastAsia="ru-RU"/>
              </w:rPr>
            </w:pPr>
            <w:r w:rsidRPr="0048501B">
              <w:rPr>
                <w:rFonts w:ascii="Tahoma" w:hAnsi="Tahoma" w:cs="Tahoma"/>
                <w:sz w:val="15"/>
                <w:szCs w:val="15"/>
                <w:lang w:eastAsia="ru-RU"/>
              </w:rPr>
              <w:t>49,55</w:t>
            </w:r>
          </w:p>
        </w:tc>
        <w:tc>
          <w:tcPr>
            <w:tcW w:w="1820" w:type="dxa"/>
            <w:tcBorders>
              <w:top w:val="nil"/>
              <w:left w:val="nil"/>
              <w:bottom w:val="single" w:sz="4" w:space="0" w:color="C0C0C0"/>
              <w:right w:val="single" w:sz="4" w:space="0" w:color="C0C0C0"/>
            </w:tcBorders>
            <w:shd w:val="clear" w:color="000000" w:fill="D7EAD3"/>
            <w:vAlign w:val="center"/>
            <w:hideMark/>
          </w:tcPr>
          <w:p w14:paraId="272DC797" w14:textId="77777777" w:rsidR="0048501B" w:rsidRPr="0048501B" w:rsidRDefault="0048501B" w:rsidP="0048501B">
            <w:pPr>
              <w:jc w:val="center"/>
              <w:rPr>
                <w:rFonts w:ascii="Tahoma" w:hAnsi="Tahoma" w:cs="Tahoma"/>
                <w:sz w:val="15"/>
                <w:szCs w:val="15"/>
                <w:lang w:eastAsia="ru-RU"/>
              </w:rPr>
            </w:pPr>
            <w:r w:rsidRPr="0048501B">
              <w:rPr>
                <w:rFonts w:ascii="Tahoma" w:hAnsi="Tahoma" w:cs="Tahoma"/>
                <w:sz w:val="15"/>
                <w:szCs w:val="15"/>
                <w:lang w:eastAsia="ru-RU"/>
              </w:rPr>
              <w:t>608,20</w:t>
            </w:r>
          </w:p>
        </w:tc>
        <w:tc>
          <w:tcPr>
            <w:tcW w:w="1480" w:type="dxa"/>
            <w:tcBorders>
              <w:top w:val="nil"/>
              <w:left w:val="nil"/>
              <w:bottom w:val="single" w:sz="4" w:space="0" w:color="C0C0C0"/>
              <w:right w:val="single" w:sz="4" w:space="0" w:color="C0C0C0"/>
            </w:tcBorders>
            <w:shd w:val="clear" w:color="000000" w:fill="D7EAD3"/>
            <w:vAlign w:val="center"/>
            <w:hideMark/>
          </w:tcPr>
          <w:p w14:paraId="224EA926" w14:textId="77777777" w:rsidR="0048501B" w:rsidRPr="0048501B" w:rsidRDefault="0048501B" w:rsidP="0048501B">
            <w:pPr>
              <w:jc w:val="center"/>
              <w:rPr>
                <w:rFonts w:ascii="Tahoma" w:hAnsi="Tahoma" w:cs="Tahoma"/>
                <w:sz w:val="15"/>
                <w:szCs w:val="15"/>
                <w:lang w:eastAsia="ru-RU"/>
              </w:rPr>
            </w:pPr>
            <w:r w:rsidRPr="0048501B">
              <w:rPr>
                <w:rFonts w:ascii="Tahoma" w:hAnsi="Tahoma" w:cs="Tahoma"/>
                <w:sz w:val="15"/>
                <w:szCs w:val="15"/>
                <w:lang w:eastAsia="ru-RU"/>
              </w:rPr>
              <w:t>292,86</w:t>
            </w:r>
          </w:p>
        </w:tc>
        <w:tc>
          <w:tcPr>
            <w:tcW w:w="1520" w:type="dxa"/>
            <w:tcBorders>
              <w:top w:val="nil"/>
              <w:left w:val="nil"/>
              <w:bottom w:val="single" w:sz="4" w:space="0" w:color="C0C0C0"/>
              <w:right w:val="single" w:sz="4" w:space="0" w:color="C0C0C0"/>
            </w:tcBorders>
            <w:shd w:val="clear" w:color="000000" w:fill="D7EAD3"/>
            <w:vAlign w:val="center"/>
            <w:hideMark/>
          </w:tcPr>
          <w:p w14:paraId="3EBBE09C" w14:textId="77777777" w:rsidR="0048501B" w:rsidRPr="0048501B" w:rsidRDefault="0048501B" w:rsidP="0048501B">
            <w:pPr>
              <w:jc w:val="center"/>
              <w:rPr>
                <w:rFonts w:ascii="Tahoma" w:hAnsi="Tahoma" w:cs="Tahoma"/>
                <w:sz w:val="15"/>
                <w:szCs w:val="15"/>
                <w:lang w:eastAsia="ru-RU"/>
              </w:rPr>
            </w:pPr>
            <w:r w:rsidRPr="0048501B">
              <w:rPr>
                <w:rFonts w:ascii="Tahoma" w:hAnsi="Tahoma" w:cs="Tahoma"/>
                <w:sz w:val="15"/>
                <w:szCs w:val="15"/>
                <w:lang w:eastAsia="ru-RU"/>
              </w:rPr>
              <w:t>315,35</w:t>
            </w:r>
          </w:p>
        </w:tc>
        <w:tc>
          <w:tcPr>
            <w:tcW w:w="3000" w:type="dxa"/>
            <w:tcBorders>
              <w:top w:val="nil"/>
              <w:left w:val="nil"/>
              <w:bottom w:val="single" w:sz="4" w:space="0" w:color="C0C0C0"/>
              <w:right w:val="single" w:sz="4" w:space="0" w:color="C0C0C0"/>
            </w:tcBorders>
            <w:shd w:val="clear" w:color="000000" w:fill="FFFFCC"/>
            <w:vAlign w:val="center"/>
            <w:hideMark/>
          </w:tcPr>
          <w:p w14:paraId="48A4974A" w14:textId="77777777" w:rsidR="0048501B" w:rsidRPr="0048501B" w:rsidRDefault="0048501B" w:rsidP="0048501B">
            <w:pPr>
              <w:rPr>
                <w:rFonts w:ascii="Tahoma" w:hAnsi="Tahoma" w:cs="Tahoma"/>
                <w:sz w:val="15"/>
                <w:szCs w:val="15"/>
                <w:lang w:eastAsia="ru-RU"/>
              </w:rPr>
            </w:pPr>
            <w:r w:rsidRPr="0048501B">
              <w:rPr>
                <w:rFonts w:ascii="Tahoma" w:hAnsi="Tahoma" w:cs="Tahoma"/>
                <w:sz w:val="15"/>
                <w:szCs w:val="15"/>
                <w:lang w:eastAsia="ru-RU"/>
              </w:rPr>
              <w:t> </w:t>
            </w:r>
          </w:p>
        </w:tc>
      </w:tr>
      <w:tr w:rsidR="0048501B" w:rsidRPr="0048501B" w14:paraId="6F28CFBE" w14:textId="77777777" w:rsidTr="0048501B">
        <w:trPr>
          <w:trHeight w:val="300"/>
          <w:jc w:val="center"/>
        </w:trPr>
        <w:tc>
          <w:tcPr>
            <w:tcW w:w="560" w:type="dxa"/>
            <w:tcBorders>
              <w:top w:val="nil"/>
              <w:left w:val="nil"/>
              <w:bottom w:val="nil"/>
              <w:right w:val="nil"/>
            </w:tcBorders>
            <w:shd w:val="clear" w:color="auto" w:fill="auto"/>
            <w:noWrap/>
            <w:vAlign w:val="bottom"/>
            <w:hideMark/>
          </w:tcPr>
          <w:p w14:paraId="360DCB6F" w14:textId="77777777" w:rsidR="0048501B" w:rsidRPr="0048501B" w:rsidRDefault="0048501B" w:rsidP="0048501B">
            <w:pPr>
              <w:rPr>
                <w:rFonts w:ascii="Tahoma" w:hAnsi="Tahoma" w:cs="Tahoma"/>
                <w:sz w:val="15"/>
                <w:szCs w:val="15"/>
                <w:lang w:eastAsia="ru-RU"/>
              </w:rPr>
            </w:pPr>
          </w:p>
        </w:tc>
        <w:tc>
          <w:tcPr>
            <w:tcW w:w="400" w:type="dxa"/>
            <w:tcBorders>
              <w:top w:val="nil"/>
              <w:left w:val="nil"/>
              <w:bottom w:val="nil"/>
              <w:right w:val="nil"/>
            </w:tcBorders>
            <w:shd w:val="clear" w:color="auto" w:fill="auto"/>
            <w:noWrap/>
            <w:vAlign w:val="bottom"/>
            <w:hideMark/>
          </w:tcPr>
          <w:p w14:paraId="4A421F97" w14:textId="77777777" w:rsidR="0048501B" w:rsidRPr="0048501B" w:rsidRDefault="0048501B" w:rsidP="0048501B">
            <w:pPr>
              <w:rPr>
                <w:sz w:val="15"/>
                <w:szCs w:val="15"/>
                <w:lang w:eastAsia="ru-RU"/>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65C2BB85" w14:textId="77777777" w:rsidR="0048501B" w:rsidRPr="0048501B" w:rsidRDefault="0048501B" w:rsidP="0048501B">
            <w:pPr>
              <w:jc w:val="center"/>
              <w:rPr>
                <w:rFonts w:ascii="Tahoma" w:hAnsi="Tahoma" w:cs="Tahoma"/>
                <w:sz w:val="15"/>
                <w:szCs w:val="15"/>
                <w:lang w:eastAsia="ru-RU"/>
              </w:rPr>
            </w:pPr>
            <w:r w:rsidRPr="0048501B">
              <w:rPr>
                <w:rFonts w:ascii="Tahoma" w:hAnsi="Tahoma" w:cs="Tahoma"/>
                <w:sz w:val="15"/>
                <w:szCs w:val="15"/>
                <w:lang w:eastAsia="ru-RU"/>
              </w:rPr>
              <w:t>17.2</w:t>
            </w:r>
          </w:p>
        </w:tc>
        <w:tc>
          <w:tcPr>
            <w:tcW w:w="5860" w:type="dxa"/>
            <w:tcBorders>
              <w:top w:val="nil"/>
              <w:left w:val="nil"/>
              <w:bottom w:val="single" w:sz="4" w:space="0" w:color="C0C0C0"/>
              <w:right w:val="single" w:sz="4" w:space="0" w:color="C0C0C0"/>
            </w:tcBorders>
            <w:shd w:val="clear" w:color="auto" w:fill="auto"/>
            <w:vAlign w:val="center"/>
            <w:hideMark/>
          </w:tcPr>
          <w:p w14:paraId="7AA0CB15" w14:textId="77777777" w:rsidR="0048501B" w:rsidRPr="0048501B" w:rsidRDefault="0048501B" w:rsidP="0048501B">
            <w:pPr>
              <w:ind w:firstLineChars="100" w:firstLine="150"/>
              <w:rPr>
                <w:rFonts w:ascii="Tahoma" w:hAnsi="Tahoma" w:cs="Tahoma"/>
                <w:sz w:val="15"/>
                <w:szCs w:val="15"/>
                <w:lang w:eastAsia="ru-RU"/>
              </w:rPr>
            </w:pPr>
            <w:r w:rsidRPr="0048501B">
              <w:rPr>
                <w:rFonts w:ascii="Tahoma" w:hAnsi="Tahoma" w:cs="Tahoma"/>
                <w:sz w:val="15"/>
                <w:szCs w:val="15"/>
                <w:lang w:eastAsia="ru-RU"/>
              </w:rPr>
              <w:t>На собственные нужды производства</w:t>
            </w:r>
          </w:p>
        </w:tc>
        <w:tc>
          <w:tcPr>
            <w:tcW w:w="1140" w:type="dxa"/>
            <w:tcBorders>
              <w:top w:val="nil"/>
              <w:left w:val="nil"/>
              <w:bottom w:val="single" w:sz="4" w:space="0" w:color="C0C0C0"/>
              <w:right w:val="single" w:sz="4" w:space="0" w:color="C0C0C0"/>
            </w:tcBorders>
            <w:shd w:val="clear" w:color="auto" w:fill="auto"/>
            <w:vAlign w:val="center"/>
            <w:hideMark/>
          </w:tcPr>
          <w:p w14:paraId="059BE8CE" w14:textId="77777777" w:rsidR="0048501B" w:rsidRPr="0048501B" w:rsidRDefault="0048501B" w:rsidP="0048501B">
            <w:pPr>
              <w:jc w:val="center"/>
              <w:rPr>
                <w:rFonts w:ascii="Tahoma" w:hAnsi="Tahoma" w:cs="Tahoma"/>
                <w:sz w:val="15"/>
                <w:szCs w:val="15"/>
                <w:lang w:eastAsia="ru-RU"/>
              </w:rPr>
            </w:pPr>
            <w:r w:rsidRPr="0048501B">
              <w:rPr>
                <w:rFonts w:ascii="Tahoma" w:hAnsi="Tahoma" w:cs="Tahoma"/>
                <w:sz w:val="15"/>
                <w:szCs w:val="15"/>
                <w:lang w:eastAsia="ru-RU"/>
              </w:rPr>
              <w:t>тыс руб</w:t>
            </w:r>
          </w:p>
        </w:tc>
        <w:tc>
          <w:tcPr>
            <w:tcW w:w="1880" w:type="dxa"/>
            <w:tcBorders>
              <w:top w:val="nil"/>
              <w:left w:val="nil"/>
              <w:bottom w:val="single" w:sz="4" w:space="0" w:color="C0C0C0"/>
              <w:right w:val="single" w:sz="4" w:space="0" w:color="C0C0C0"/>
            </w:tcBorders>
            <w:shd w:val="clear" w:color="000000" w:fill="D7EAD3"/>
            <w:vAlign w:val="center"/>
            <w:hideMark/>
          </w:tcPr>
          <w:p w14:paraId="493EEA32" w14:textId="77777777" w:rsidR="0048501B" w:rsidRPr="0048501B" w:rsidRDefault="0048501B" w:rsidP="0048501B">
            <w:pPr>
              <w:jc w:val="center"/>
              <w:rPr>
                <w:rFonts w:ascii="Tahoma" w:hAnsi="Tahoma" w:cs="Tahoma"/>
                <w:sz w:val="15"/>
                <w:szCs w:val="15"/>
                <w:lang w:eastAsia="ru-RU"/>
              </w:rPr>
            </w:pPr>
            <w:r w:rsidRPr="0048501B">
              <w:rPr>
                <w:rFonts w:ascii="Tahoma" w:hAnsi="Tahoma" w:cs="Tahoma"/>
                <w:sz w:val="15"/>
                <w:szCs w:val="15"/>
                <w:lang w:eastAsia="ru-RU"/>
              </w:rPr>
              <w:t>148,22</w:t>
            </w:r>
          </w:p>
        </w:tc>
        <w:tc>
          <w:tcPr>
            <w:tcW w:w="1560" w:type="dxa"/>
            <w:tcBorders>
              <w:top w:val="nil"/>
              <w:left w:val="nil"/>
              <w:bottom w:val="single" w:sz="4" w:space="0" w:color="C0C0C0"/>
              <w:right w:val="single" w:sz="4" w:space="0" w:color="C0C0C0"/>
            </w:tcBorders>
            <w:shd w:val="clear" w:color="000000" w:fill="D7EAD3"/>
            <w:vAlign w:val="center"/>
            <w:hideMark/>
          </w:tcPr>
          <w:p w14:paraId="0DAB6552" w14:textId="77777777" w:rsidR="0048501B" w:rsidRPr="0048501B" w:rsidRDefault="0048501B" w:rsidP="0048501B">
            <w:pPr>
              <w:jc w:val="center"/>
              <w:rPr>
                <w:rFonts w:ascii="Tahoma" w:hAnsi="Tahoma" w:cs="Tahoma"/>
                <w:sz w:val="15"/>
                <w:szCs w:val="15"/>
                <w:lang w:eastAsia="ru-RU"/>
              </w:rPr>
            </w:pPr>
            <w:r w:rsidRPr="0048501B">
              <w:rPr>
                <w:rFonts w:ascii="Tahoma" w:hAnsi="Tahoma" w:cs="Tahoma"/>
                <w:sz w:val="15"/>
                <w:szCs w:val="15"/>
                <w:lang w:eastAsia="ru-RU"/>
              </w:rPr>
              <w:t>164,68</w:t>
            </w:r>
          </w:p>
        </w:tc>
        <w:tc>
          <w:tcPr>
            <w:tcW w:w="1780" w:type="dxa"/>
            <w:tcBorders>
              <w:top w:val="nil"/>
              <w:left w:val="nil"/>
              <w:bottom w:val="single" w:sz="4" w:space="0" w:color="C0C0C0"/>
              <w:right w:val="single" w:sz="4" w:space="0" w:color="C0C0C0"/>
            </w:tcBorders>
            <w:shd w:val="clear" w:color="000000" w:fill="D7EAD3"/>
            <w:vAlign w:val="center"/>
            <w:hideMark/>
          </w:tcPr>
          <w:p w14:paraId="035AB683" w14:textId="77777777" w:rsidR="0048501B" w:rsidRPr="0048501B" w:rsidRDefault="0048501B" w:rsidP="0048501B">
            <w:pPr>
              <w:jc w:val="center"/>
              <w:rPr>
                <w:rFonts w:ascii="Tahoma" w:hAnsi="Tahoma" w:cs="Tahoma"/>
                <w:sz w:val="15"/>
                <w:szCs w:val="15"/>
                <w:lang w:eastAsia="ru-RU"/>
              </w:rPr>
            </w:pPr>
            <w:r w:rsidRPr="0048501B">
              <w:rPr>
                <w:rFonts w:ascii="Tahoma" w:hAnsi="Tahoma" w:cs="Tahoma"/>
                <w:sz w:val="15"/>
                <w:szCs w:val="15"/>
                <w:lang w:eastAsia="ru-RU"/>
              </w:rPr>
              <w:t>140,26</w:t>
            </w:r>
          </w:p>
        </w:tc>
        <w:tc>
          <w:tcPr>
            <w:tcW w:w="1800" w:type="dxa"/>
            <w:tcBorders>
              <w:top w:val="nil"/>
              <w:left w:val="nil"/>
              <w:bottom w:val="single" w:sz="4" w:space="0" w:color="C0C0C0"/>
              <w:right w:val="single" w:sz="4" w:space="0" w:color="C0C0C0"/>
            </w:tcBorders>
            <w:shd w:val="clear" w:color="000000" w:fill="D7EAD3"/>
            <w:vAlign w:val="center"/>
            <w:hideMark/>
          </w:tcPr>
          <w:p w14:paraId="4A186A26" w14:textId="77777777" w:rsidR="0048501B" w:rsidRPr="0048501B" w:rsidRDefault="0048501B" w:rsidP="0048501B">
            <w:pPr>
              <w:jc w:val="center"/>
              <w:rPr>
                <w:rFonts w:ascii="Tahoma" w:hAnsi="Tahoma" w:cs="Tahoma"/>
                <w:sz w:val="15"/>
                <w:szCs w:val="15"/>
                <w:lang w:eastAsia="ru-RU"/>
              </w:rPr>
            </w:pPr>
            <w:r w:rsidRPr="0048501B">
              <w:rPr>
                <w:rFonts w:ascii="Tahoma" w:hAnsi="Tahoma" w:cs="Tahoma"/>
                <w:sz w:val="15"/>
                <w:szCs w:val="15"/>
                <w:lang w:eastAsia="ru-RU"/>
              </w:rPr>
              <w:t>154,08</w:t>
            </w:r>
          </w:p>
        </w:tc>
        <w:tc>
          <w:tcPr>
            <w:tcW w:w="1840" w:type="dxa"/>
            <w:tcBorders>
              <w:top w:val="nil"/>
              <w:left w:val="nil"/>
              <w:bottom w:val="single" w:sz="4" w:space="0" w:color="C0C0C0"/>
              <w:right w:val="single" w:sz="4" w:space="0" w:color="C0C0C0"/>
            </w:tcBorders>
            <w:shd w:val="clear" w:color="000000" w:fill="D7EAD3"/>
            <w:vAlign w:val="center"/>
            <w:hideMark/>
          </w:tcPr>
          <w:p w14:paraId="25AD143D" w14:textId="77777777" w:rsidR="0048501B" w:rsidRPr="0048501B" w:rsidRDefault="0048501B" w:rsidP="0048501B">
            <w:pPr>
              <w:jc w:val="center"/>
              <w:rPr>
                <w:rFonts w:ascii="Tahoma" w:hAnsi="Tahoma" w:cs="Tahoma"/>
                <w:b/>
                <w:bCs/>
                <w:sz w:val="15"/>
                <w:szCs w:val="15"/>
                <w:lang w:eastAsia="ru-RU"/>
              </w:rPr>
            </w:pPr>
            <w:r w:rsidRPr="0048501B">
              <w:rPr>
                <w:rFonts w:ascii="Tahoma" w:hAnsi="Tahoma" w:cs="Tahoma"/>
                <w:b/>
                <w:bCs/>
                <w:sz w:val="15"/>
                <w:szCs w:val="15"/>
                <w:lang w:eastAsia="ru-RU"/>
              </w:rPr>
              <w:t>-36,11</w:t>
            </w:r>
          </w:p>
        </w:tc>
        <w:tc>
          <w:tcPr>
            <w:tcW w:w="1840" w:type="dxa"/>
            <w:tcBorders>
              <w:top w:val="nil"/>
              <w:left w:val="nil"/>
              <w:bottom w:val="single" w:sz="4" w:space="0" w:color="C0C0C0"/>
              <w:right w:val="single" w:sz="4" w:space="0" w:color="C0C0C0"/>
            </w:tcBorders>
            <w:shd w:val="clear" w:color="000000" w:fill="D7EAD3"/>
            <w:vAlign w:val="center"/>
            <w:hideMark/>
          </w:tcPr>
          <w:p w14:paraId="7BEE393B" w14:textId="77777777" w:rsidR="0048501B" w:rsidRPr="0048501B" w:rsidRDefault="0048501B" w:rsidP="0048501B">
            <w:pPr>
              <w:jc w:val="center"/>
              <w:rPr>
                <w:rFonts w:ascii="Tahoma" w:hAnsi="Tahoma" w:cs="Tahoma"/>
                <w:sz w:val="15"/>
                <w:szCs w:val="15"/>
                <w:lang w:eastAsia="ru-RU"/>
              </w:rPr>
            </w:pPr>
            <w:r w:rsidRPr="0048501B">
              <w:rPr>
                <w:rFonts w:ascii="Tahoma" w:hAnsi="Tahoma" w:cs="Tahoma"/>
                <w:sz w:val="15"/>
                <w:szCs w:val="15"/>
                <w:lang w:eastAsia="ru-RU"/>
              </w:rPr>
              <w:t>117,97</w:t>
            </w:r>
          </w:p>
        </w:tc>
        <w:tc>
          <w:tcPr>
            <w:tcW w:w="1900" w:type="dxa"/>
            <w:tcBorders>
              <w:top w:val="nil"/>
              <w:left w:val="nil"/>
              <w:bottom w:val="single" w:sz="4" w:space="0" w:color="C0C0C0"/>
              <w:right w:val="single" w:sz="4" w:space="0" w:color="C0C0C0"/>
            </w:tcBorders>
            <w:shd w:val="clear" w:color="000000" w:fill="D7EAD3"/>
            <w:vAlign w:val="center"/>
            <w:hideMark/>
          </w:tcPr>
          <w:p w14:paraId="7D167ACD" w14:textId="77777777" w:rsidR="0048501B" w:rsidRPr="0048501B" w:rsidRDefault="0048501B" w:rsidP="0048501B">
            <w:pPr>
              <w:jc w:val="center"/>
              <w:rPr>
                <w:rFonts w:ascii="Tahoma" w:hAnsi="Tahoma" w:cs="Tahoma"/>
                <w:sz w:val="15"/>
                <w:szCs w:val="15"/>
                <w:lang w:eastAsia="ru-RU"/>
              </w:rPr>
            </w:pPr>
            <w:r w:rsidRPr="0048501B">
              <w:rPr>
                <w:rFonts w:ascii="Tahoma" w:hAnsi="Tahoma" w:cs="Tahoma"/>
                <w:sz w:val="15"/>
                <w:szCs w:val="15"/>
                <w:lang w:eastAsia="ru-RU"/>
              </w:rPr>
              <w:t>-50,54</w:t>
            </w:r>
          </w:p>
        </w:tc>
        <w:tc>
          <w:tcPr>
            <w:tcW w:w="1820" w:type="dxa"/>
            <w:tcBorders>
              <w:top w:val="nil"/>
              <w:left w:val="nil"/>
              <w:bottom w:val="single" w:sz="4" w:space="0" w:color="C0C0C0"/>
              <w:right w:val="single" w:sz="4" w:space="0" w:color="C0C0C0"/>
            </w:tcBorders>
            <w:shd w:val="clear" w:color="000000" w:fill="D7EAD3"/>
            <w:vAlign w:val="center"/>
            <w:hideMark/>
          </w:tcPr>
          <w:p w14:paraId="6271F9BD" w14:textId="77777777" w:rsidR="0048501B" w:rsidRPr="0048501B" w:rsidRDefault="0048501B" w:rsidP="0048501B">
            <w:pPr>
              <w:jc w:val="center"/>
              <w:rPr>
                <w:rFonts w:ascii="Tahoma" w:hAnsi="Tahoma" w:cs="Tahoma"/>
                <w:sz w:val="15"/>
                <w:szCs w:val="15"/>
                <w:lang w:eastAsia="ru-RU"/>
              </w:rPr>
            </w:pPr>
            <w:r w:rsidRPr="0048501B">
              <w:rPr>
                <w:rFonts w:ascii="Tahoma" w:hAnsi="Tahoma" w:cs="Tahoma"/>
                <w:sz w:val="15"/>
                <w:szCs w:val="15"/>
                <w:lang w:eastAsia="ru-RU"/>
              </w:rPr>
              <w:t>103,54</w:t>
            </w:r>
          </w:p>
        </w:tc>
        <w:tc>
          <w:tcPr>
            <w:tcW w:w="1480" w:type="dxa"/>
            <w:tcBorders>
              <w:top w:val="nil"/>
              <w:left w:val="nil"/>
              <w:bottom w:val="single" w:sz="4" w:space="0" w:color="C0C0C0"/>
              <w:right w:val="single" w:sz="4" w:space="0" w:color="C0C0C0"/>
            </w:tcBorders>
            <w:shd w:val="clear" w:color="000000" w:fill="D7EAD3"/>
            <w:vAlign w:val="center"/>
            <w:hideMark/>
          </w:tcPr>
          <w:p w14:paraId="4986BDD2" w14:textId="77777777" w:rsidR="0048501B" w:rsidRPr="0048501B" w:rsidRDefault="0048501B" w:rsidP="0048501B">
            <w:pPr>
              <w:jc w:val="center"/>
              <w:rPr>
                <w:rFonts w:ascii="Tahoma" w:hAnsi="Tahoma" w:cs="Tahoma"/>
                <w:sz w:val="15"/>
                <w:szCs w:val="15"/>
                <w:lang w:eastAsia="ru-RU"/>
              </w:rPr>
            </w:pPr>
            <w:r w:rsidRPr="0048501B">
              <w:rPr>
                <w:rFonts w:ascii="Tahoma" w:hAnsi="Tahoma" w:cs="Tahoma"/>
                <w:sz w:val="15"/>
                <w:szCs w:val="15"/>
                <w:lang w:eastAsia="ru-RU"/>
              </w:rPr>
              <w:t>49,85</w:t>
            </w:r>
          </w:p>
        </w:tc>
        <w:tc>
          <w:tcPr>
            <w:tcW w:w="1520" w:type="dxa"/>
            <w:tcBorders>
              <w:top w:val="nil"/>
              <w:left w:val="nil"/>
              <w:bottom w:val="single" w:sz="4" w:space="0" w:color="C0C0C0"/>
              <w:right w:val="single" w:sz="4" w:space="0" w:color="C0C0C0"/>
            </w:tcBorders>
            <w:shd w:val="clear" w:color="000000" w:fill="D7EAD3"/>
            <w:vAlign w:val="center"/>
            <w:hideMark/>
          </w:tcPr>
          <w:p w14:paraId="512D0C49" w14:textId="77777777" w:rsidR="0048501B" w:rsidRPr="0048501B" w:rsidRDefault="0048501B" w:rsidP="0048501B">
            <w:pPr>
              <w:jc w:val="center"/>
              <w:rPr>
                <w:rFonts w:ascii="Tahoma" w:hAnsi="Tahoma" w:cs="Tahoma"/>
                <w:sz w:val="15"/>
                <w:szCs w:val="15"/>
                <w:lang w:eastAsia="ru-RU"/>
              </w:rPr>
            </w:pPr>
            <w:r w:rsidRPr="0048501B">
              <w:rPr>
                <w:rFonts w:ascii="Tahoma" w:hAnsi="Tahoma" w:cs="Tahoma"/>
                <w:sz w:val="15"/>
                <w:szCs w:val="15"/>
                <w:lang w:eastAsia="ru-RU"/>
              </w:rPr>
              <w:t>53,68</w:t>
            </w:r>
          </w:p>
        </w:tc>
        <w:tc>
          <w:tcPr>
            <w:tcW w:w="3000" w:type="dxa"/>
            <w:tcBorders>
              <w:top w:val="nil"/>
              <w:left w:val="nil"/>
              <w:bottom w:val="single" w:sz="4" w:space="0" w:color="C0C0C0"/>
              <w:right w:val="single" w:sz="4" w:space="0" w:color="C0C0C0"/>
            </w:tcBorders>
            <w:shd w:val="clear" w:color="000000" w:fill="FFFFCC"/>
            <w:vAlign w:val="center"/>
            <w:hideMark/>
          </w:tcPr>
          <w:p w14:paraId="483D350B" w14:textId="77777777" w:rsidR="0048501B" w:rsidRPr="0048501B" w:rsidRDefault="0048501B" w:rsidP="0048501B">
            <w:pPr>
              <w:rPr>
                <w:rFonts w:ascii="Tahoma" w:hAnsi="Tahoma" w:cs="Tahoma"/>
                <w:sz w:val="15"/>
                <w:szCs w:val="15"/>
                <w:lang w:eastAsia="ru-RU"/>
              </w:rPr>
            </w:pPr>
            <w:r w:rsidRPr="0048501B">
              <w:rPr>
                <w:rFonts w:ascii="Tahoma" w:hAnsi="Tahoma" w:cs="Tahoma"/>
                <w:sz w:val="15"/>
                <w:szCs w:val="15"/>
                <w:lang w:eastAsia="ru-RU"/>
              </w:rPr>
              <w:t> </w:t>
            </w:r>
          </w:p>
        </w:tc>
      </w:tr>
      <w:tr w:rsidR="0048501B" w:rsidRPr="0048501B" w14:paraId="53A514AD" w14:textId="77777777" w:rsidTr="0048501B">
        <w:trPr>
          <w:trHeight w:val="300"/>
          <w:jc w:val="center"/>
        </w:trPr>
        <w:tc>
          <w:tcPr>
            <w:tcW w:w="560" w:type="dxa"/>
            <w:tcBorders>
              <w:top w:val="nil"/>
              <w:left w:val="nil"/>
              <w:bottom w:val="nil"/>
              <w:right w:val="nil"/>
            </w:tcBorders>
            <w:shd w:val="clear" w:color="auto" w:fill="auto"/>
            <w:noWrap/>
            <w:vAlign w:val="bottom"/>
            <w:hideMark/>
          </w:tcPr>
          <w:p w14:paraId="0BB6A9AF" w14:textId="77777777" w:rsidR="0048501B" w:rsidRPr="0048501B" w:rsidRDefault="0048501B" w:rsidP="0048501B">
            <w:pPr>
              <w:rPr>
                <w:rFonts w:ascii="Tahoma" w:hAnsi="Tahoma" w:cs="Tahoma"/>
                <w:sz w:val="15"/>
                <w:szCs w:val="15"/>
                <w:lang w:eastAsia="ru-RU"/>
              </w:rPr>
            </w:pPr>
          </w:p>
        </w:tc>
        <w:tc>
          <w:tcPr>
            <w:tcW w:w="400" w:type="dxa"/>
            <w:tcBorders>
              <w:top w:val="nil"/>
              <w:left w:val="nil"/>
              <w:bottom w:val="nil"/>
              <w:right w:val="nil"/>
            </w:tcBorders>
            <w:shd w:val="clear" w:color="auto" w:fill="auto"/>
            <w:noWrap/>
            <w:vAlign w:val="bottom"/>
            <w:hideMark/>
          </w:tcPr>
          <w:p w14:paraId="79984336" w14:textId="77777777" w:rsidR="0048501B" w:rsidRPr="0048501B" w:rsidRDefault="0048501B" w:rsidP="0048501B">
            <w:pPr>
              <w:rPr>
                <w:sz w:val="15"/>
                <w:szCs w:val="15"/>
                <w:lang w:eastAsia="ru-RU"/>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61576800" w14:textId="77777777" w:rsidR="0048501B" w:rsidRPr="0048501B" w:rsidRDefault="0048501B" w:rsidP="0048501B">
            <w:pPr>
              <w:jc w:val="center"/>
              <w:rPr>
                <w:rFonts w:ascii="Tahoma" w:hAnsi="Tahoma" w:cs="Tahoma"/>
                <w:b/>
                <w:bCs/>
                <w:sz w:val="15"/>
                <w:szCs w:val="15"/>
                <w:lang w:eastAsia="ru-RU"/>
              </w:rPr>
            </w:pPr>
            <w:r w:rsidRPr="0048501B">
              <w:rPr>
                <w:rFonts w:ascii="Tahoma" w:hAnsi="Tahoma" w:cs="Tahoma"/>
                <w:b/>
                <w:bCs/>
                <w:sz w:val="15"/>
                <w:szCs w:val="15"/>
                <w:lang w:eastAsia="ru-RU"/>
              </w:rPr>
              <w:t>18</w:t>
            </w:r>
          </w:p>
        </w:tc>
        <w:tc>
          <w:tcPr>
            <w:tcW w:w="5860" w:type="dxa"/>
            <w:tcBorders>
              <w:top w:val="nil"/>
              <w:left w:val="nil"/>
              <w:bottom w:val="single" w:sz="4" w:space="0" w:color="C0C0C0"/>
              <w:right w:val="single" w:sz="4" w:space="0" w:color="C0C0C0"/>
            </w:tcBorders>
            <w:shd w:val="clear" w:color="auto" w:fill="auto"/>
            <w:vAlign w:val="center"/>
            <w:hideMark/>
          </w:tcPr>
          <w:p w14:paraId="713DABBA" w14:textId="77777777" w:rsidR="0048501B" w:rsidRPr="0048501B" w:rsidRDefault="0048501B" w:rsidP="0048501B">
            <w:pPr>
              <w:rPr>
                <w:rFonts w:ascii="Tahoma" w:hAnsi="Tahoma" w:cs="Tahoma"/>
                <w:b/>
                <w:bCs/>
                <w:sz w:val="15"/>
                <w:szCs w:val="15"/>
                <w:lang w:eastAsia="ru-RU"/>
              </w:rPr>
            </w:pPr>
            <w:r w:rsidRPr="0048501B">
              <w:rPr>
                <w:rFonts w:ascii="Tahoma" w:hAnsi="Tahoma" w:cs="Tahoma"/>
                <w:b/>
                <w:bCs/>
                <w:sz w:val="15"/>
                <w:szCs w:val="15"/>
                <w:lang w:eastAsia="ru-RU"/>
              </w:rPr>
              <w:t>Тариф</w:t>
            </w:r>
          </w:p>
        </w:tc>
        <w:tc>
          <w:tcPr>
            <w:tcW w:w="1140" w:type="dxa"/>
            <w:tcBorders>
              <w:top w:val="nil"/>
              <w:left w:val="nil"/>
              <w:bottom w:val="single" w:sz="4" w:space="0" w:color="C0C0C0"/>
              <w:right w:val="single" w:sz="4" w:space="0" w:color="C0C0C0"/>
            </w:tcBorders>
            <w:shd w:val="clear" w:color="auto" w:fill="auto"/>
            <w:vAlign w:val="center"/>
            <w:hideMark/>
          </w:tcPr>
          <w:p w14:paraId="65F1F5B4" w14:textId="77777777" w:rsidR="0048501B" w:rsidRPr="0048501B" w:rsidRDefault="0048501B" w:rsidP="0048501B">
            <w:pPr>
              <w:jc w:val="center"/>
              <w:rPr>
                <w:rFonts w:ascii="Tahoma" w:hAnsi="Tahoma" w:cs="Tahoma"/>
                <w:b/>
                <w:bCs/>
                <w:sz w:val="15"/>
                <w:szCs w:val="15"/>
                <w:lang w:eastAsia="ru-RU"/>
              </w:rPr>
            </w:pPr>
            <w:r w:rsidRPr="0048501B">
              <w:rPr>
                <w:rFonts w:ascii="Tahoma" w:hAnsi="Tahoma" w:cs="Tahoma"/>
                <w:b/>
                <w:bCs/>
                <w:sz w:val="15"/>
                <w:szCs w:val="15"/>
                <w:lang w:eastAsia="ru-RU"/>
              </w:rPr>
              <w:t>руб/м3</w:t>
            </w:r>
          </w:p>
        </w:tc>
        <w:tc>
          <w:tcPr>
            <w:tcW w:w="1880" w:type="dxa"/>
            <w:tcBorders>
              <w:top w:val="nil"/>
              <w:left w:val="nil"/>
              <w:bottom w:val="single" w:sz="4" w:space="0" w:color="C0C0C0"/>
              <w:right w:val="single" w:sz="4" w:space="0" w:color="C0C0C0"/>
            </w:tcBorders>
            <w:shd w:val="clear" w:color="000000" w:fill="D7EAD3"/>
            <w:vAlign w:val="center"/>
            <w:hideMark/>
          </w:tcPr>
          <w:p w14:paraId="0E6BF367" w14:textId="77777777" w:rsidR="0048501B" w:rsidRPr="0048501B" w:rsidRDefault="0048501B" w:rsidP="0048501B">
            <w:pPr>
              <w:jc w:val="center"/>
              <w:rPr>
                <w:rFonts w:ascii="Tahoma" w:hAnsi="Tahoma" w:cs="Tahoma"/>
                <w:b/>
                <w:bCs/>
                <w:sz w:val="15"/>
                <w:szCs w:val="15"/>
                <w:lang w:eastAsia="ru-RU"/>
              </w:rPr>
            </w:pPr>
            <w:r w:rsidRPr="0048501B">
              <w:rPr>
                <w:rFonts w:ascii="Tahoma" w:hAnsi="Tahoma" w:cs="Tahoma"/>
                <w:b/>
                <w:bCs/>
                <w:sz w:val="15"/>
                <w:szCs w:val="15"/>
                <w:lang w:eastAsia="ru-RU"/>
              </w:rPr>
              <w:t>9,03</w:t>
            </w:r>
          </w:p>
        </w:tc>
        <w:tc>
          <w:tcPr>
            <w:tcW w:w="1560" w:type="dxa"/>
            <w:tcBorders>
              <w:top w:val="nil"/>
              <w:left w:val="nil"/>
              <w:bottom w:val="single" w:sz="4" w:space="0" w:color="C0C0C0"/>
              <w:right w:val="single" w:sz="4" w:space="0" w:color="C0C0C0"/>
            </w:tcBorders>
            <w:shd w:val="clear" w:color="000000" w:fill="D7EAD3"/>
            <w:vAlign w:val="center"/>
            <w:hideMark/>
          </w:tcPr>
          <w:p w14:paraId="5E65774E" w14:textId="77777777" w:rsidR="0048501B" w:rsidRPr="0048501B" w:rsidRDefault="0048501B" w:rsidP="0048501B">
            <w:pPr>
              <w:jc w:val="center"/>
              <w:rPr>
                <w:rFonts w:ascii="Tahoma" w:hAnsi="Tahoma" w:cs="Tahoma"/>
                <w:b/>
                <w:bCs/>
                <w:sz w:val="15"/>
                <w:szCs w:val="15"/>
                <w:lang w:eastAsia="ru-RU"/>
              </w:rPr>
            </w:pPr>
            <w:r w:rsidRPr="0048501B">
              <w:rPr>
                <w:rFonts w:ascii="Tahoma" w:hAnsi="Tahoma" w:cs="Tahoma"/>
                <w:b/>
                <w:bCs/>
                <w:sz w:val="15"/>
                <w:szCs w:val="15"/>
                <w:lang w:eastAsia="ru-RU"/>
              </w:rPr>
              <w:t>15,00</w:t>
            </w:r>
          </w:p>
        </w:tc>
        <w:tc>
          <w:tcPr>
            <w:tcW w:w="1780" w:type="dxa"/>
            <w:tcBorders>
              <w:top w:val="nil"/>
              <w:left w:val="nil"/>
              <w:bottom w:val="single" w:sz="4" w:space="0" w:color="C0C0C0"/>
              <w:right w:val="single" w:sz="4" w:space="0" w:color="C0C0C0"/>
            </w:tcBorders>
            <w:shd w:val="clear" w:color="000000" w:fill="D7EAD3"/>
            <w:vAlign w:val="center"/>
            <w:hideMark/>
          </w:tcPr>
          <w:p w14:paraId="759ED0B6" w14:textId="77777777" w:rsidR="0048501B" w:rsidRPr="0048501B" w:rsidRDefault="0048501B" w:rsidP="0048501B">
            <w:pPr>
              <w:jc w:val="center"/>
              <w:rPr>
                <w:rFonts w:ascii="Tahoma" w:hAnsi="Tahoma" w:cs="Tahoma"/>
                <w:b/>
                <w:bCs/>
                <w:sz w:val="15"/>
                <w:szCs w:val="15"/>
                <w:lang w:eastAsia="ru-RU"/>
              </w:rPr>
            </w:pPr>
            <w:r w:rsidRPr="0048501B">
              <w:rPr>
                <w:rFonts w:ascii="Tahoma" w:hAnsi="Tahoma" w:cs="Tahoma"/>
                <w:b/>
                <w:bCs/>
                <w:sz w:val="15"/>
                <w:szCs w:val="15"/>
                <w:lang w:eastAsia="ru-RU"/>
              </w:rPr>
              <w:t>9,74</w:t>
            </w:r>
          </w:p>
        </w:tc>
        <w:tc>
          <w:tcPr>
            <w:tcW w:w="1800" w:type="dxa"/>
            <w:tcBorders>
              <w:top w:val="nil"/>
              <w:left w:val="nil"/>
              <w:bottom w:val="single" w:sz="4" w:space="0" w:color="C0C0C0"/>
              <w:right w:val="single" w:sz="4" w:space="0" w:color="C0C0C0"/>
            </w:tcBorders>
            <w:shd w:val="clear" w:color="000000" w:fill="D7EAD3"/>
            <w:vAlign w:val="center"/>
            <w:hideMark/>
          </w:tcPr>
          <w:p w14:paraId="68B9CD1A" w14:textId="77777777" w:rsidR="0048501B" w:rsidRPr="0048501B" w:rsidRDefault="0048501B" w:rsidP="0048501B">
            <w:pPr>
              <w:jc w:val="center"/>
              <w:rPr>
                <w:rFonts w:ascii="Tahoma" w:hAnsi="Tahoma" w:cs="Tahoma"/>
                <w:b/>
                <w:bCs/>
                <w:sz w:val="15"/>
                <w:szCs w:val="15"/>
                <w:lang w:eastAsia="ru-RU"/>
              </w:rPr>
            </w:pPr>
            <w:r w:rsidRPr="0048501B">
              <w:rPr>
                <w:rFonts w:ascii="Tahoma" w:hAnsi="Tahoma" w:cs="Tahoma"/>
                <w:b/>
                <w:bCs/>
                <w:sz w:val="15"/>
                <w:szCs w:val="15"/>
                <w:lang w:eastAsia="ru-RU"/>
              </w:rPr>
              <w:t>10,70</w:t>
            </w:r>
          </w:p>
        </w:tc>
        <w:tc>
          <w:tcPr>
            <w:tcW w:w="1840" w:type="dxa"/>
            <w:tcBorders>
              <w:top w:val="nil"/>
              <w:left w:val="nil"/>
              <w:bottom w:val="single" w:sz="4" w:space="0" w:color="C0C0C0"/>
              <w:right w:val="single" w:sz="4" w:space="0" w:color="C0C0C0"/>
            </w:tcBorders>
            <w:shd w:val="clear" w:color="000000" w:fill="D7EAD3"/>
            <w:vAlign w:val="center"/>
            <w:hideMark/>
          </w:tcPr>
          <w:p w14:paraId="3AFE495E" w14:textId="77777777" w:rsidR="0048501B" w:rsidRPr="0048501B" w:rsidRDefault="0048501B" w:rsidP="0048501B">
            <w:pPr>
              <w:jc w:val="center"/>
              <w:rPr>
                <w:rFonts w:ascii="Tahoma" w:hAnsi="Tahoma" w:cs="Tahoma"/>
                <w:b/>
                <w:bCs/>
                <w:sz w:val="15"/>
                <w:szCs w:val="15"/>
                <w:lang w:eastAsia="ru-RU"/>
              </w:rPr>
            </w:pPr>
            <w:r w:rsidRPr="0048501B">
              <w:rPr>
                <w:rFonts w:ascii="Tahoma" w:hAnsi="Tahoma" w:cs="Tahoma"/>
                <w:b/>
                <w:bCs/>
                <w:sz w:val="15"/>
                <w:szCs w:val="15"/>
                <w:lang w:eastAsia="ru-RU"/>
              </w:rPr>
              <w:t> </w:t>
            </w:r>
          </w:p>
        </w:tc>
        <w:tc>
          <w:tcPr>
            <w:tcW w:w="1840" w:type="dxa"/>
            <w:tcBorders>
              <w:top w:val="nil"/>
              <w:left w:val="nil"/>
              <w:bottom w:val="single" w:sz="4" w:space="0" w:color="C0C0C0"/>
              <w:right w:val="single" w:sz="4" w:space="0" w:color="C0C0C0"/>
            </w:tcBorders>
            <w:shd w:val="clear" w:color="000000" w:fill="D7EAD3"/>
            <w:vAlign w:val="center"/>
            <w:hideMark/>
          </w:tcPr>
          <w:p w14:paraId="48517CB4" w14:textId="77777777" w:rsidR="0048501B" w:rsidRPr="0048501B" w:rsidRDefault="0048501B" w:rsidP="0048501B">
            <w:pPr>
              <w:jc w:val="center"/>
              <w:rPr>
                <w:rFonts w:ascii="Tahoma" w:hAnsi="Tahoma" w:cs="Tahoma"/>
                <w:b/>
                <w:bCs/>
                <w:sz w:val="15"/>
                <w:szCs w:val="15"/>
                <w:lang w:eastAsia="ru-RU"/>
              </w:rPr>
            </w:pPr>
            <w:r w:rsidRPr="0048501B">
              <w:rPr>
                <w:rFonts w:ascii="Tahoma" w:hAnsi="Tahoma" w:cs="Tahoma"/>
                <w:b/>
                <w:bCs/>
                <w:sz w:val="15"/>
                <w:szCs w:val="15"/>
                <w:lang w:eastAsia="ru-RU"/>
              </w:rPr>
              <w:t>12,17</w:t>
            </w:r>
          </w:p>
        </w:tc>
        <w:tc>
          <w:tcPr>
            <w:tcW w:w="1900" w:type="dxa"/>
            <w:tcBorders>
              <w:top w:val="nil"/>
              <w:left w:val="nil"/>
              <w:bottom w:val="single" w:sz="4" w:space="0" w:color="C0C0C0"/>
              <w:right w:val="single" w:sz="4" w:space="0" w:color="C0C0C0"/>
            </w:tcBorders>
            <w:shd w:val="clear" w:color="000000" w:fill="D7EAD3"/>
            <w:vAlign w:val="center"/>
            <w:hideMark/>
          </w:tcPr>
          <w:p w14:paraId="7929F242" w14:textId="77777777" w:rsidR="0048501B" w:rsidRPr="0048501B" w:rsidRDefault="0048501B" w:rsidP="0048501B">
            <w:pPr>
              <w:jc w:val="center"/>
              <w:rPr>
                <w:rFonts w:ascii="Tahoma" w:hAnsi="Tahoma" w:cs="Tahoma"/>
                <w:b/>
                <w:bCs/>
                <w:sz w:val="15"/>
                <w:szCs w:val="15"/>
                <w:lang w:eastAsia="ru-RU"/>
              </w:rPr>
            </w:pPr>
            <w:r w:rsidRPr="0048501B">
              <w:rPr>
                <w:rFonts w:ascii="Tahoma" w:hAnsi="Tahoma" w:cs="Tahoma"/>
                <w:b/>
                <w:bCs/>
                <w:sz w:val="15"/>
                <w:szCs w:val="15"/>
                <w:lang w:eastAsia="ru-RU"/>
              </w:rPr>
              <w:t> </w:t>
            </w:r>
          </w:p>
        </w:tc>
        <w:tc>
          <w:tcPr>
            <w:tcW w:w="1820" w:type="dxa"/>
            <w:tcBorders>
              <w:top w:val="nil"/>
              <w:left w:val="nil"/>
              <w:bottom w:val="single" w:sz="4" w:space="0" w:color="C0C0C0"/>
              <w:right w:val="single" w:sz="4" w:space="0" w:color="C0C0C0"/>
            </w:tcBorders>
            <w:shd w:val="clear" w:color="000000" w:fill="D7EAD3"/>
            <w:vAlign w:val="center"/>
            <w:hideMark/>
          </w:tcPr>
          <w:p w14:paraId="593FCB41" w14:textId="77777777" w:rsidR="0048501B" w:rsidRPr="0048501B" w:rsidRDefault="0048501B" w:rsidP="0048501B">
            <w:pPr>
              <w:jc w:val="center"/>
              <w:rPr>
                <w:rFonts w:ascii="Tahoma" w:hAnsi="Tahoma" w:cs="Tahoma"/>
                <w:b/>
                <w:bCs/>
                <w:sz w:val="15"/>
                <w:szCs w:val="15"/>
                <w:lang w:eastAsia="ru-RU"/>
              </w:rPr>
            </w:pPr>
            <w:r w:rsidRPr="0048501B">
              <w:rPr>
                <w:rFonts w:ascii="Tahoma" w:hAnsi="Tahoma" w:cs="Tahoma"/>
                <w:b/>
                <w:bCs/>
                <w:sz w:val="15"/>
                <w:szCs w:val="15"/>
                <w:lang w:eastAsia="ru-RU"/>
              </w:rPr>
              <w:t>10,69</w:t>
            </w:r>
          </w:p>
        </w:tc>
        <w:tc>
          <w:tcPr>
            <w:tcW w:w="1480" w:type="dxa"/>
            <w:tcBorders>
              <w:top w:val="nil"/>
              <w:left w:val="nil"/>
              <w:bottom w:val="single" w:sz="4" w:space="0" w:color="C0C0C0"/>
              <w:right w:val="single" w:sz="4" w:space="0" w:color="C0C0C0"/>
            </w:tcBorders>
            <w:shd w:val="clear" w:color="000000" w:fill="D7EAD3"/>
            <w:vAlign w:val="center"/>
            <w:hideMark/>
          </w:tcPr>
          <w:p w14:paraId="7F65716C" w14:textId="77777777" w:rsidR="0048501B" w:rsidRPr="0048501B" w:rsidRDefault="0048501B" w:rsidP="0048501B">
            <w:pPr>
              <w:jc w:val="center"/>
              <w:rPr>
                <w:rFonts w:ascii="Tahoma" w:hAnsi="Tahoma" w:cs="Tahoma"/>
                <w:b/>
                <w:bCs/>
                <w:sz w:val="15"/>
                <w:szCs w:val="15"/>
                <w:lang w:eastAsia="ru-RU"/>
              </w:rPr>
            </w:pPr>
            <w:r w:rsidRPr="0048501B">
              <w:rPr>
                <w:rFonts w:ascii="Tahoma" w:hAnsi="Tahoma" w:cs="Tahoma"/>
                <w:b/>
                <w:bCs/>
                <w:sz w:val="15"/>
                <w:szCs w:val="15"/>
                <w:lang w:eastAsia="ru-RU"/>
              </w:rPr>
              <w:t>10,29</w:t>
            </w:r>
          </w:p>
        </w:tc>
        <w:tc>
          <w:tcPr>
            <w:tcW w:w="1520" w:type="dxa"/>
            <w:tcBorders>
              <w:top w:val="nil"/>
              <w:left w:val="nil"/>
              <w:bottom w:val="single" w:sz="4" w:space="0" w:color="C0C0C0"/>
              <w:right w:val="single" w:sz="4" w:space="0" w:color="C0C0C0"/>
            </w:tcBorders>
            <w:shd w:val="clear" w:color="000000" w:fill="D7EAD3"/>
            <w:vAlign w:val="center"/>
            <w:hideMark/>
          </w:tcPr>
          <w:p w14:paraId="71BD4341" w14:textId="77777777" w:rsidR="0048501B" w:rsidRPr="0048501B" w:rsidRDefault="0048501B" w:rsidP="0048501B">
            <w:pPr>
              <w:jc w:val="center"/>
              <w:rPr>
                <w:rFonts w:ascii="Tahoma" w:hAnsi="Tahoma" w:cs="Tahoma"/>
                <w:b/>
                <w:bCs/>
                <w:sz w:val="15"/>
                <w:szCs w:val="15"/>
                <w:lang w:eastAsia="ru-RU"/>
              </w:rPr>
            </w:pPr>
            <w:r w:rsidRPr="0048501B">
              <w:rPr>
                <w:rFonts w:ascii="Tahoma" w:hAnsi="Tahoma" w:cs="Tahoma"/>
                <w:b/>
                <w:bCs/>
                <w:sz w:val="15"/>
                <w:szCs w:val="15"/>
                <w:lang w:eastAsia="ru-RU"/>
              </w:rPr>
              <w:t>11,08</w:t>
            </w:r>
          </w:p>
        </w:tc>
        <w:tc>
          <w:tcPr>
            <w:tcW w:w="3000" w:type="dxa"/>
            <w:tcBorders>
              <w:top w:val="nil"/>
              <w:left w:val="nil"/>
              <w:bottom w:val="single" w:sz="4" w:space="0" w:color="C0C0C0"/>
              <w:right w:val="single" w:sz="4" w:space="0" w:color="C0C0C0"/>
            </w:tcBorders>
            <w:shd w:val="clear" w:color="000000" w:fill="FFFFCC"/>
            <w:vAlign w:val="center"/>
            <w:hideMark/>
          </w:tcPr>
          <w:p w14:paraId="04C9FABF" w14:textId="77777777" w:rsidR="0048501B" w:rsidRPr="0048501B" w:rsidRDefault="0048501B" w:rsidP="0048501B">
            <w:pPr>
              <w:rPr>
                <w:rFonts w:ascii="Tahoma" w:hAnsi="Tahoma" w:cs="Tahoma"/>
                <w:sz w:val="15"/>
                <w:szCs w:val="15"/>
                <w:lang w:eastAsia="ru-RU"/>
              </w:rPr>
            </w:pPr>
            <w:r w:rsidRPr="0048501B">
              <w:rPr>
                <w:rFonts w:ascii="Tahoma" w:hAnsi="Tahoma" w:cs="Tahoma"/>
                <w:sz w:val="15"/>
                <w:szCs w:val="15"/>
                <w:lang w:eastAsia="ru-RU"/>
              </w:rPr>
              <w:t> </w:t>
            </w:r>
          </w:p>
        </w:tc>
      </w:tr>
      <w:tr w:rsidR="0048501B" w:rsidRPr="0048501B" w14:paraId="2849BE0F" w14:textId="77777777" w:rsidTr="0048501B">
        <w:trPr>
          <w:trHeight w:val="300"/>
          <w:jc w:val="center"/>
        </w:trPr>
        <w:tc>
          <w:tcPr>
            <w:tcW w:w="560" w:type="dxa"/>
            <w:tcBorders>
              <w:top w:val="nil"/>
              <w:left w:val="nil"/>
              <w:bottom w:val="nil"/>
              <w:right w:val="nil"/>
            </w:tcBorders>
            <w:shd w:val="clear" w:color="auto" w:fill="auto"/>
            <w:noWrap/>
            <w:vAlign w:val="bottom"/>
            <w:hideMark/>
          </w:tcPr>
          <w:p w14:paraId="7F171FE3" w14:textId="77777777" w:rsidR="0048501B" w:rsidRPr="0048501B" w:rsidRDefault="0048501B" w:rsidP="0048501B">
            <w:pPr>
              <w:rPr>
                <w:rFonts w:ascii="Tahoma" w:hAnsi="Tahoma" w:cs="Tahoma"/>
                <w:sz w:val="15"/>
                <w:szCs w:val="15"/>
                <w:lang w:eastAsia="ru-RU"/>
              </w:rPr>
            </w:pPr>
          </w:p>
        </w:tc>
        <w:tc>
          <w:tcPr>
            <w:tcW w:w="400" w:type="dxa"/>
            <w:tcBorders>
              <w:top w:val="nil"/>
              <w:left w:val="nil"/>
              <w:bottom w:val="nil"/>
              <w:right w:val="nil"/>
            </w:tcBorders>
            <w:shd w:val="clear" w:color="auto" w:fill="auto"/>
            <w:noWrap/>
            <w:vAlign w:val="bottom"/>
            <w:hideMark/>
          </w:tcPr>
          <w:p w14:paraId="352F4F03" w14:textId="77777777" w:rsidR="0048501B" w:rsidRPr="0048501B" w:rsidRDefault="0048501B" w:rsidP="0048501B">
            <w:pPr>
              <w:rPr>
                <w:sz w:val="15"/>
                <w:szCs w:val="15"/>
                <w:lang w:eastAsia="ru-RU"/>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72F6F031" w14:textId="77777777" w:rsidR="0048501B" w:rsidRPr="0048501B" w:rsidRDefault="0048501B" w:rsidP="0048501B">
            <w:pPr>
              <w:jc w:val="center"/>
              <w:rPr>
                <w:rFonts w:ascii="Tahoma" w:hAnsi="Tahoma" w:cs="Tahoma"/>
                <w:sz w:val="15"/>
                <w:szCs w:val="15"/>
                <w:lang w:eastAsia="ru-RU"/>
              </w:rPr>
            </w:pPr>
            <w:r w:rsidRPr="0048501B">
              <w:rPr>
                <w:rFonts w:ascii="Tahoma" w:hAnsi="Tahoma" w:cs="Tahoma"/>
                <w:sz w:val="15"/>
                <w:szCs w:val="15"/>
                <w:lang w:eastAsia="ru-RU"/>
              </w:rPr>
              <w:t>18.1</w:t>
            </w:r>
          </w:p>
        </w:tc>
        <w:tc>
          <w:tcPr>
            <w:tcW w:w="5860" w:type="dxa"/>
            <w:tcBorders>
              <w:top w:val="nil"/>
              <w:left w:val="nil"/>
              <w:bottom w:val="single" w:sz="4" w:space="0" w:color="C0C0C0"/>
              <w:right w:val="single" w:sz="4" w:space="0" w:color="C0C0C0"/>
            </w:tcBorders>
            <w:shd w:val="clear" w:color="auto" w:fill="auto"/>
            <w:vAlign w:val="center"/>
            <w:hideMark/>
          </w:tcPr>
          <w:p w14:paraId="06697A4C" w14:textId="77777777" w:rsidR="0048501B" w:rsidRPr="0048501B" w:rsidRDefault="0048501B" w:rsidP="0048501B">
            <w:pPr>
              <w:ind w:firstLineChars="100" w:firstLine="150"/>
              <w:rPr>
                <w:rFonts w:ascii="Tahoma" w:hAnsi="Tahoma" w:cs="Tahoma"/>
                <w:sz w:val="15"/>
                <w:szCs w:val="15"/>
                <w:lang w:eastAsia="ru-RU"/>
              </w:rPr>
            </w:pPr>
            <w:r w:rsidRPr="0048501B">
              <w:rPr>
                <w:rFonts w:ascii="Tahoma" w:hAnsi="Tahoma" w:cs="Tahoma"/>
                <w:sz w:val="15"/>
                <w:szCs w:val="15"/>
                <w:lang w:eastAsia="ru-RU"/>
              </w:rPr>
              <w:t>Тариф на потребительский рынок</w:t>
            </w:r>
          </w:p>
        </w:tc>
        <w:tc>
          <w:tcPr>
            <w:tcW w:w="1140" w:type="dxa"/>
            <w:tcBorders>
              <w:top w:val="nil"/>
              <w:left w:val="nil"/>
              <w:bottom w:val="single" w:sz="4" w:space="0" w:color="C0C0C0"/>
              <w:right w:val="single" w:sz="4" w:space="0" w:color="C0C0C0"/>
            </w:tcBorders>
            <w:shd w:val="clear" w:color="auto" w:fill="auto"/>
            <w:vAlign w:val="center"/>
            <w:hideMark/>
          </w:tcPr>
          <w:p w14:paraId="178557B4" w14:textId="77777777" w:rsidR="0048501B" w:rsidRPr="0048501B" w:rsidRDefault="0048501B" w:rsidP="0048501B">
            <w:pPr>
              <w:jc w:val="center"/>
              <w:rPr>
                <w:rFonts w:ascii="Tahoma" w:hAnsi="Tahoma" w:cs="Tahoma"/>
                <w:sz w:val="15"/>
                <w:szCs w:val="15"/>
                <w:lang w:eastAsia="ru-RU"/>
              </w:rPr>
            </w:pPr>
            <w:r w:rsidRPr="0048501B">
              <w:rPr>
                <w:rFonts w:ascii="Tahoma" w:hAnsi="Tahoma" w:cs="Tahoma"/>
                <w:sz w:val="15"/>
                <w:szCs w:val="15"/>
                <w:lang w:eastAsia="ru-RU"/>
              </w:rPr>
              <w:t>руб/м3</w:t>
            </w:r>
          </w:p>
        </w:tc>
        <w:tc>
          <w:tcPr>
            <w:tcW w:w="1880" w:type="dxa"/>
            <w:tcBorders>
              <w:top w:val="nil"/>
              <w:left w:val="nil"/>
              <w:bottom w:val="single" w:sz="4" w:space="0" w:color="C0C0C0"/>
              <w:right w:val="single" w:sz="4" w:space="0" w:color="C0C0C0"/>
            </w:tcBorders>
            <w:shd w:val="clear" w:color="000000" w:fill="D7EAD3"/>
            <w:vAlign w:val="center"/>
            <w:hideMark/>
          </w:tcPr>
          <w:p w14:paraId="718260AA" w14:textId="77777777" w:rsidR="0048501B" w:rsidRPr="0048501B" w:rsidRDefault="0048501B" w:rsidP="0048501B">
            <w:pPr>
              <w:jc w:val="center"/>
              <w:rPr>
                <w:rFonts w:ascii="Tahoma" w:hAnsi="Tahoma" w:cs="Tahoma"/>
                <w:sz w:val="15"/>
                <w:szCs w:val="15"/>
                <w:lang w:eastAsia="ru-RU"/>
              </w:rPr>
            </w:pPr>
            <w:r w:rsidRPr="0048501B">
              <w:rPr>
                <w:rFonts w:ascii="Tahoma" w:hAnsi="Tahoma" w:cs="Tahoma"/>
                <w:sz w:val="15"/>
                <w:szCs w:val="15"/>
                <w:lang w:eastAsia="ru-RU"/>
              </w:rPr>
              <w:t>9,03</w:t>
            </w:r>
          </w:p>
        </w:tc>
        <w:tc>
          <w:tcPr>
            <w:tcW w:w="1560" w:type="dxa"/>
            <w:tcBorders>
              <w:top w:val="nil"/>
              <w:left w:val="nil"/>
              <w:bottom w:val="single" w:sz="4" w:space="0" w:color="C0C0C0"/>
              <w:right w:val="single" w:sz="4" w:space="0" w:color="C0C0C0"/>
            </w:tcBorders>
            <w:shd w:val="clear" w:color="000000" w:fill="D7EAD3"/>
            <w:vAlign w:val="center"/>
            <w:hideMark/>
          </w:tcPr>
          <w:p w14:paraId="31C35684" w14:textId="77777777" w:rsidR="0048501B" w:rsidRPr="0048501B" w:rsidRDefault="0048501B" w:rsidP="0048501B">
            <w:pPr>
              <w:jc w:val="center"/>
              <w:rPr>
                <w:rFonts w:ascii="Tahoma" w:hAnsi="Tahoma" w:cs="Tahoma"/>
                <w:sz w:val="15"/>
                <w:szCs w:val="15"/>
                <w:lang w:eastAsia="ru-RU"/>
              </w:rPr>
            </w:pPr>
            <w:r w:rsidRPr="0048501B">
              <w:rPr>
                <w:rFonts w:ascii="Tahoma" w:hAnsi="Tahoma" w:cs="Tahoma"/>
                <w:sz w:val="15"/>
                <w:szCs w:val="15"/>
                <w:lang w:eastAsia="ru-RU"/>
              </w:rPr>
              <w:t>15,00</w:t>
            </w:r>
          </w:p>
        </w:tc>
        <w:tc>
          <w:tcPr>
            <w:tcW w:w="1780" w:type="dxa"/>
            <w:tcBorders>
              <w:top w:val="nil"/>
              <w:left w:val="nil"/>
              <w:bottom w:val="single" w:sz="4" w:space="0" w:color="C0C0C0"/>
              <w:right w:val="single" w:sz="4" w:space="0" w:color="C0C0C0"/>
            </w:tcBorders>
            <w:shd w:val="clear" w:color="000000" w:fill="D7EAD3"/>
            <w:vAlign w:val="center"/>
            <w:hideMark/>
          </w:tcPr>
          <w:p w14:paraId="2DDACA10" w14:textId="77777777" w:rsidR="0048501B" w:rsidRPr="0048501B" w:rsidRDefault="0048501B" w:rsidP="0048501B">
            <w:pPr>
              <w:jc w:val="center"/>
              <w:rPr>
                <w:rFonts w:ascii="Tahoma" w:hAnsi="Tahoma" w:cs="Tahoma"/>
                <w:sz w:val="15"/>
                <w:szCs w:val="15"/>
                <w:lang w:eastAsia="ru-RU"/>
              </w:rPr>
            </w:pPr>
            <w:r w:rsidRPr="0048501B">
              <w:rPr>
                <w:rFonts w:ascii="Tahoma" w:hAnsi="Tahoma" w:cs="Tahoma"/>
                <w:sz w:val="15"/>
                <w:szCs w:val="15"/>
                <w:lang w:eastAsia="ru-RU"/>
              </w:rPr>
              <w:t>9,74</w:t>
            </w:r>
          </w:p>
        </w:tc>
        <w:tc>
          <w:tcPr>
            <w:tcW w:w="1800" w:type="dxa"/>
            <w:tcBorders>
              <w:top w:val="nil"/>
              <w:left w:val="nil"/>
              <w:bottom w:val="single" w:sz="4" w:space="0" w:color="C0C0C0"/>
              <w:right w:val="single" w:sz="4" w:space="0" w:color="C0C0C0"/>
            </w:tcBorders>
            <w:shd w:val="clear" w:color="000000" w:fill="D7EAD3"/>
            <w:vAlign w:val="center"/>
            <w:hideMark/>
          </w:tcPr>
          <w:p w14:paraId="3D86A5EC" w14:textId="77777777" w:rsidR="0048501B" w:rsidRPr="0048501B" w:rsidRDefault="0048501B" w:rsidP="0048501B">
            <w:pPr>
              <w:jc w:val="center"/>
              <w:rPr>
                <w:rFonts w:ascii="Tahoma" w:hAnsi="Tahoma" w:cs="Tahoma"/>
                <w:sz w:val="15"/>
                <w:szCs w:val="15"/>
                <w:lang w:eastAsia="ru-RU"/>
              </w:rPr>
            </w:pPr>
            <w:r w:rsidRPr="0048501B">
              <w:rPr>
                <w:rFonts w:ascii="Tahoma" w:hAnsi="Tahoma" w:cs="Tahoma"/>
                <w:sz w:val="15"/>
                <w:szCs w:val="15"/>
                <w:lang w:eastAsia="ru-RU"/>
              </w:rPr>
              <w:t>10,70</w:t>
            </w:r>
          </w:p>
        </w:tc>
        <w:tc>
          <w:tcPr>
            <w:tcW w:w="1840" w:type="dxa"/>
            <w:tcBorders>
              <w:top w:val="nil"/>
              <w:left w:val="nil"/>
              <w:bottom w:val="single" w:sz="4" w:space="0" w:color="C0C0C0"/>
              <w:right w:val="single" w:sz="4" w:space="0" w:color="C0C0C0"/>
            </w:tcBorders>
            <w:shd w:val="clear" w:color="000000" w:fill="D7EAD3"/>
            <w:vAlign w:val="center"/>
            <w:hideMark/>
          </w:tcPr>
          <w:p w14:paraId="71982DF7" w14:textId="77777777" w:rsidR="0048501B" w:rsidRPr="0048501B" w:rsidRDefault="0048501B" w:rsidP="0048501B">
            <w:pPr>
              <w:jc w:val="center"/>
              <w:rPr>
                <w:rFonts w:ascii="Tahoma" w:hAnsi="Tahoma" w:cs="Tahoma"/>
                <w:sz w:val="15"/>
                <w:szCs w:val="15"/>
                <w:lang w:eastAsia="ru-RU"/>
              </w:rPr>
            </w:pPr>
            <w:r w:rsidRPr="0048501B">
              <w:rPr>
                <w:rFonts w:ascii="Tahoma" w:hAnsi="Tahoma" w:cs="Tahoma"/>
                <w:sz w:val="15"/>
                <w:szCs w:val="15"/>
                <w:lang w:eastAsia="ru-RU"/>
              </w:rPr>
              <w:t> </w:t>
            </w:r>
          </w:p>
        </w:tc>
        <w:tc>
          <w:tcPr>
            <w:tcW w:w="1840" w:type="dxa"/>
            <w:tcBorders>
              <w:top w:val="nil"/>
              <w:left w:val="nil"/>
              <w:bottom w:val="single" w:sz="4" w:space="0" w:color="C0C0C0"/>
              <w:right w:val="single" w:sz="4" w:space="0" w:color="C0C0C0"/>
            </w:tcBorders>
            <w:shd w:val="clear" w:color="000000" w:fill="D7EAD3"/>
            <w:vAlign w:val="center"/>
            <w:hideMark/>
          </w:tcPr>
          <w:p w14:paraId="762857C2" w14:textId="77777777" w:rsidR="0048501B" w:rsidRPr="0048501B" w:rsidRDefault="0048501B" w:rsidP="0048501B">
            <w:pPr>
              <w:jc w:val="center"/>
              <w:rPr>
                <w:rFonts w:ascii="Tahoma" w:hAnsi="Tahoma" w:cs="Tahoma"/>
                <w:sz w:val="15"/>
                <w:szCs w:val="15"/>
                <w:lang w:eastAsia="ru-RU"/>
              </w:rPr>
            </w:pPr>
            <w:r w:rsidRPr="0048501B">
              <w:rPr>
                <w:rFonts w:ascii="Tahoma" w:hAnsi="Tahoma" w:cs="Tahoma"/>
                <w:sz w:val="15"/>
                <w:szCs w:val="15"/>
                <w:lang w:eastAsia="ru-RU"/>
              </w:rPr>
              <w:t>12,17</w:t>
            </w:r>
          </w:p>
        </w:tc>
        <w:tc>
          <w:tcPr>
            <w:tcW w:w="1900" w:type="dxa"/>
            <w:tcBorders>
              <w:top w:val="nil"/>
              <w:left w:val="nil"/>
              <w:bottom w:val="single" w:sz="4" w:space="0" w:color="C0C0C0"/>
              <w:right w:val="single" w:sz="4" w:space="0" w:color="C0C0C0"/>
            </w:tcBorders>
            <w:shd w:val="clear" w:color="000000" w:fill="D7EAD3"/>
            <w:vAlign w:val="center"/>
            <w:hideMark/>
          </w:tcPr>
          <w:p w14:paraId="04BBB793" w14:textId="77777777" w:rsidR="0048501B" w:rsidRPr="0048501B" w:rsidRDefault="0048501B" w:rsidP="0048501B">
            <w:pPr>
              <w:jc w:val="center"/>
              <w:rPr>
                <w:rFonts w:ascii="Tahoma" w:hAnsi="Tahoma" w:cs="Tahoma"/>
                <w:sz w:val="15"/>
                <w:szCs w:val="15"/>
                <w:lang w:eastAsia="ru-RU"/>
              </w:rPr>
            </w:pPr>
            <w:r w:rsidRPr="0048501B">
              <w:rPr>
                <w:rFonts w:ascii="Tahoma" w:hAnsi="Tahoma" w:cs="Tahoma"/>
                <w:sz w:val="15"/>
                <w:szCs w:val="15"/>
                <w:lang w:eastAsia="ru-RU"/>
              </w:rPr>
              <w:t> </w:t>
            </w:r>
          </w:p>
        </w:tc>
        <w:tc>
          <w:tcPr>
            <w:tcW w:w="1820" w:type="dxa"/>
            <w:tcBorders>
              <w:top w:val="nil"/>
              <w:left w:val="nil"/>
              <w:bottom w:val="single" w:sz="4" w:space="0" w:color="C0C0C0"/>
              <w:right w:val="single" w:sz="4" w:space="0" w:color="C0C0C0"/>
            </w:tcBorders>
            <w:shd w:val="clear" w:color="000000" w:fill="D7EAD3"/>
            <w:vAlign w:val="center"/>
            <w:hideMark/>
          </w:tcPr>
          <w:p w14:paraId="307E2CE3" w14:textId="77777777" w:rsidR="0048501B" w:rsidRPr="0048501B" w:rsidRDefault="0048501B" w:rsidP="0048501B">
            <w:pPr>
              <w:jc w:val="center"/>
              <w:rPr>
                <w:rFonts w:ascii="Tahoma" w:hAnsi="Tahoma" w:cs="Tahoma"/>
                <w:sz w:val="15"/>
                <w:szCs w:val="15"/>
                <w:lang w:eastAsia="ru-RU"/>
              </w:rPr>
            </w:pPr>
            <w:r w:rsidRPr="0048501B">
              <w:rPr>
                <w:rFonts w:ascii="Tahoma" w:hAnsi="Tahoma" w:cs="Tahoma"/>
                <w:sz w:val="15"/>
                <w:szCs w:val="15"/>
                <w:lang w:eastAsia="ru-RU"/>
              </w:rPr>
              <w:t>10,69</w:t>
            </w:r>
          </w:p>
        </w:tc>
        <w:tc>
          <w:tcPr>
            <w:tcW w:w="1480" w:type="dxa"/>
            <w:tcBorders>
              <w:top w:val="nil"/>
              <w:left w:val="nil"/>
              <w:bottom w:val="single" w:sz="4" w:space="0" w:color="C0C0C0"/>
              <w:right w:val="single" w:sz="4" w:space="0" w:color="C0C0C0"/>
            </w:tcBorders>
            <w:shd w:val="clear" w:color="000000" w:fill="D7EAD3"/>
            <w:vAlign w:val="center"/>
            <w:hideMark/>
          </w:tcPr>
          <w:p w14:paraId="738CD9ED" w14:textId="77777777" w:rsidR="0048501B" w:rsidRPr="0048501B" w:rsidRDefault="0048501B" w:rsidP="0048501B">
            <w:pPr>
              <w:jc w:val="center"/>
              <w:rPr>
                <w:rFonts w:ascii="Tahoma" w:hAnsi="Tahoma" w:cs="Tahoma"/>
                <w:sz w:val="15"/>
                <w:szCs w:val="15"/>
                <w:lang w:eastAsia="ru-RU"/>
              </w:rPr>
            </w:pPr>
            <w:r w:rsidRPr="0048501B">
              <w:rPr>
                <w:rFonts w:ascii="Tahoma" w:hAnsi="Tahoma" w:cs="Tahoma"/>
                <w:sz w:val="15"/>
                <w:szCs w:val="15"/>
                <w:lang w:eastAsia="ru-RU"/>
              </w:rPr>
              <w:t>10,29</w:t>
            </w:r>
          </w:p>
        </w:tc>
        <w:tc>
          <w:tcPr>
            <w:tcW w:w="1520" w:type="dxa"/>
            <w:tcBorders>
              <w:top w:val="nil"/>
              <w:left w:val="nil"/>
              <w:bottom w:val="single" w:sz="4" w:space="0" w:color="C0C0C0"/>
              <w:right w:val="single" w:sz="4" w:space="0" w:color="C0C0C0"/>
            </w:tcBorders>
            <w:shd w:val="clear" w:color="000000" w:fill="D7EAD3"/>
            <w:vAlign w:val="center"/>
            <w:hideMark/>
          </w:tcPr>
          <w:p w14:paraId="7D9154A7" w14:textId="77777777" w:rsidR="0048501B" w:rsidRPr="0048501B" w:rsidRDefault="0048501B" w:rsidP="0048501B">
            <w:pPr>
              <w:jc w:val="center"/>
              <w:rPr>
                <w:rFonts w:ascii="Tahoma" w:hAnsi="Tahoma" w:cs="Tahoma"/>
                <w:sz w:val="15"/>
                <w:szCs w:val="15"/>
                <w:lang w:eastAsia="ru-RU"/>
              </w:rPr>
            </w:pPr>
            <w:r w:rsidRPr="0048501B">
              <w:rPr>
                <w:rFonts w:ascii="Tahoma" w:hAnsi="Tahoma" w:cs="Tahoma"/>
                <w:sz w:val="15"/>
                <w:szCs w:val="15"/>
                <w:lang w:eastAsia="ru-RU"/>
              </w:rPr>
              <w:t>11,08</w:t>
            </w:r>
          </w:p>
        </w:tc>
        <w:tc>
          <w:tcPr>
            <w:tcW w:w="3000" w:type="dxa"/>
            <w:tcBorders>
              <w:top w:val="nil"/>
              <w:left w:val="nil"/>
              <w:bottom w:val="single" w:sz="4" w:space="0" w:color="C0C0C0"/>
              <w:right w:val="single" w:sz="4" w:space="0" w:color="C0C0C0"/>
            </w:tcBorders>
            <w:shd w:val="clear" w:color="000000" w:fill="D7EAD3"/>
            <w:vAlign w:val="center"/>
            <w:hideMark/>
          </w:tcPr>
          <w:p w14:paraId="4B6978BD" w14:textId="77777777" w:rsidR="0048501B" w:rsidRPr="0048501B" w:rsidRDefault="0048501B" w:rsidP="0048501B">
            <w:pPr>
              <w:jc w:val="center"/>
              <w:rPr>
                <w:rFonts w:ascii="Tahoma" w:hAnsi="Tahoma" w:cs="Tahoma"/>
                <w:sz w:val="15"/>
                <w:szCs w:val="15"/>
                <w:lang w:eastAsia="ru-RU"/>
              </w:rPr>
            </w:pPr>
            <w:r w:rsidRPr="0048501B">
              <w:rPr>
                <w:rFonts w:ascii="Tahoma" w:hAnsi="Tahoma" w:cs="Tahoma"/>
                <w:sz w:val="15"/>
                <w:szCs w:val="15"/>
                <w:lang w:eastAsia="ru-RU"/>
              </w:rPr>
              <w:t>107,68</w:t>
            </w:r>
          </w:p>
        </w:tc>
      </w:tr>
      <w:tr w:rsidR="0048501B" w:rsidRPr="0048501B" w14:paraId="3E072B33" w14:textId="77777777" w:rsidTr="0048501B">
        <w:trPr>
          <w:trHeight w:val="300"/>
          <w:jc w:val="center"/>
        </w:trPr>
        <w:tc>
          <w:tcPr>
            <w:tcW w:w="560" w:type="dxa"/>
            <w:tcBorders>
              <w:top w:val="nil"/>
              <w:left w:val="nil"/>
              <w:bottom w:val="nil"/>
              <w:right w:val="nil"/>
            </w:tcBorders>
            <w:shd w:val="clear" w:color="auto" w:fill="auto"/>
            <w:noWrap/>
            <w:vAlign w:val="bottom"/>
            <w:hideMark/>
          </w:tcPr>
          <w:p w14:paraId="300CFF4C" w14:textId="77777777" w:rsidR="0048501B" w:rsidRPr="0048501B" w:rsidRDefault="0048501B" w:rsidP="0048501B">
            <w:pPr>
              <w:jc w:val="center"/>
              <w:rPr>
                <w:rFonts w:ascii="Tahoma" w:hAnsi="Tahoma" w:cs="Tahoma"/>
                <w:sz w:val="15"/>
                <w:szCs w:val="15"/>
                <w:lang w:eastAsia="ru-RU"/>
              </w:rPr>
            </w:pPr>
          </w:p>
        </w:tc>
        <w:tc>
          <w:tcPr>
            <w:tcW w:w="400" w:type="dxa"/>
            <w:tcBorders>
              <w:top w:val="nil"/>
              <w:left w:val="nil"/>
              <w:bottom w:val="nil"/>
              <w:right w:val="nil"/>
            </w:tcBorders>
            <w:shd w:val="clear" w:color="auto" w:fill="auto"/>
            <w:noWrap/>
            <w:vAlign w:val="bottom"/>
            <w:hideMark/>
          </w:tcPr>
          <w:p w14:paraId="7DAAC2C6" w14:textId="77777777" w:rsidR="0048501B" w:rsidRPr="0048501B" w:rsidRDefault="0048501B" w:rsidP="0048501B">
            <w:pPr>
              <w:rPr>
                <w:sz w:val="15"/>
                <w:szCs w:val="15"/>
                <w:lang w:eastAsia="ru-RU"/>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1AFF20AA" w14:textId="77777777" w:rsidR="0048501B" w:rsidRPr="0048501B" w:rsidRDefault="0048501B" w:rsidP="0048501B">
            <w:pPr>
              <w:jc w:val="center"/>
              <w:rPr>
                <w:rFonts w:ascii="Tahoma" w:hAnsi="Tahoma" w:cs="Tahoma"/>
                <w:sz w:val="15"/>
                <w:szCs w:val="15"/>
                <w:lang w:eastAsia="ru-RU"/>
              </w:rPr>
            </w:pPr>
            <w:r w:rsidRPr="0048501B">
              <w:rPr>
                <w:rFonts w:ascii="Tahoma" w:hAnsi="Tahoma" w:cs="Tahoma"/>
                <w:sz w:val="15"/>
                <w:szCs w:val="15"/>
                <w:lang w:eastAsia="ru-RU"/>
              </w:rPr>
              <w:t>18.2</w:t>
            </w:r>
          </w:p>
        </w:tc>
        <w:tc>
          <w:tcPr>
            <w:tcW w:w="5860" w:type="dxa"/>
            <w:tcBorders>
              <w:top w:val="nil"/>
              <w:left w:val="nil"/>
              <w:bottom w:val="single" w:sz="4" w:space="0" w:color="C0C0C0"/>
              <w:right w:val="single" w:sz="4" w:space="0" w:color="C0C0C0"/>
            </w:tcBorders>
            <w:shd w:val="clear" w:color="auto" w:fill="auto"/>
            <w:vAlign w:val="center"/>
            <w:hideMark/>
          </w:tcPr>
          <w:p w14:paraId="4894E19D" w14:textId="77777777" w:rsidR="0048501B" w:rsidRPr="0048501B" w:rsidRDefault="0048501B" w:rsidP="0048501B">
            <w:pPr>
              <w:ind w:firstLineChars="100" w:firstLine="150"/>
              <w:rPr>
                <w:rFonts w:ascii="Tahoma" w:hAnsi="Tahoma" w:cs="Tahoma"/>
                <w:sz w:val="15"/>
                <w:szCs w:val="15"/>
                <w:lang w:eastAsia="ru-RU"/>
              </w:rPr>
            </w:pPr>
            <w:r w:rsidRPr="0048501B">
              <w:rPr>
                <w:rFonts w:ascii="Tahoma" w:hAnsi="Tahoma" w:cs="Tahoma"/>
                <w:sz w:val="15"/>
                <w:szCs w:val="15"/>
                <w:lang w:eastAsia="ru-RU"/>
              </w:rPr>
              <w:t>Тариф на собственные нужды производства</w:t>
            </w:r>
          </w:p>
        </w:tc>
        <w:tc>
          <w:tcPr>
            <w:tcW w:w="1140" w:type="dxa"/>
            <w:tcBorders>
              <w:top w:val="nil"/>
              <w:left w:val="nil"/>
              <w:bottom w:val="single" w:sz="4" w:space="0" w:color="C0C0C0"/>
              <w:right w:val="single" w:sz="4" w:space="0" w:color="C0C0C0"/>
            </w:tcBorders>
            <w:shd w:val="clear" w:color="auto" w:fill="auto"/>
            <w:vAlign w:val="center"/>
            <w:hideMark/>
          </w:tcPr>
          <w:p w14:paraId="12A0254C" w14:textId="77777777" w:rsidR="0048501B" w:rsidRPr="0048501B" w:rsidRDefault="0048501B" w:rsidP="0048501B">
            <w:pPr>
              <w:jc w:val="center"/>
              <w:rPr>
                <w:rFonts w:ascii="Tahoma" w:hAnsi="Tahoma" w:cs="Tahoma"/>
                <w:sz w:val="15"/>
                <w:szCs w:val="15"/>
                <w:lang w:eastAsia="ru-RU"/>
              </w:rPr>
            </w:pPr>
            <w:r w:rsidRPr="0048501B">
              <w:rPr>
                <w:rFonts w:ascii="Tahoma" w:hAnsi="Tahoma" w:cs="Tahoma"/>
                <w:sz w:val="15"/>
                <w:szCs w:val="15"/>
                <w:lang w:eastAsia="ru-RU"/>
              </w:rPr>
              <w:t>руб/м3</w:t>
            </w:r>
          </w:p>
        </w:tc>
        <w:tc>
          <w:tcPr>
            <w:tcW w:w="1880" w:type="dxa"/>
            <w:tcBorders>
              <w:top w:val="nil"/>
              <w:left w:val="nil"/>
              <w:bottom w:val="single" w:sz="4" w:space="0" w:color="C0C0C0"/>
              <w:right w:val="single" w:sz="4" w:space="0" w:color="C0C0C0"/>
            </w:tcBorders>
            <w:shd w:val="clear" w:color="000000" w:fill="D7EAD3"/>
            <w:vAlign w:val="center"/>
            <w:hideMark/>
          </w:tcPr>
          <w:p w14:paraId="24C37F3F" w14:textId="77777777" w:rsidR="0048501B" w:rsidRPr="0048501B" w:rsidRDefault="0048501B" w:rsidP="0048501B">
            <w:pPr>
              <w:jc w:val="center"/>
              <w:rPr>
                <w:rFonts w:ascii="Tahoma" w:hAnsi="Tahoma" w:cs="Tahoma"/>
                <w:sz w:val="15"/>
                <w:szCs w:val="15"/>
                <w:lang w:eastAsia="ru-RU"/>
              </w:rPr>
            </w:pPr>
            <w:r w:rsidRPr="0048501B">
              <w:rPr>
                <w:rFonts w:ascii="Tahoma" w:hAnsi="Tahoma" w:cs="Tahoma"/>
                <w:sz w:val="15"/>
                <w:szCs w:val="15"/>
                <w:lang w:eastAsia="ru-RU"/>
              </w:rPr>
              <w:t>9,03</w:t>
            </w:r>
          </w:p>
        </w:tc>
        <w:tc>
          <w:tcPr>
            <w:tcW w:w="1560" w:type="dxa"/>
            <w:tcBorders>
              <w:top w:val="nil"/>
              <w:left w:val="nil"/>
              <w:bottom w:val="single" w:sz="4" w:space="0" w:color="C0C0C0"/>
              <w:right w:val="single" w:sz="4" w:space="0" w:color="C0C0C0"/>
            </w:tcBorders>
            <w:shd w:val="clear" w:color="000000" w:fill="D7EAD3"/>
            <w:vAlign w:val="center"/>
            <w:hideMark/>
          </w:tcPr>
          <w:p w14:paraId="7AF554EC" w14:textId="77777777" w:rsidR="0048501B" w:rsidRPr="0048501B" w:rsidRDefault="0048501B" w:rsidP="0048501B">
            <w:pPr>
              <w:jc w:val="center"/>
              <w:rPr>
                <w:rFonts w:ascii="Tahoma" w:hAnsi="Tahoma" w:cs="Tahoma"/>
                <w:sz w:val="15"/>
                <w:szCs w:val="15"/>
                <w:lang w:eastAsia="ru-RU"/>
              </w:rPr>
            </w:pPr>
            <w:r w:rsidRPr="0048501B">
              <w:rPr>
                <w:rFonts w:ascii="Tahoma" w:hAnsi="Tahoma" w:cs="Tahoma"/>
                <w:sz w:val="15"/>
                <w:szCs w:val="15"/>
                <w:lang w:eastAsia="ru-RU"/>
              </w:rPr>
              <w:t>15,00</w:t>
            </w:r>
          </w:p>
        </w:tc>
        <w:tc>
          <w:tcPr>
            <w:tcW w:w="1780" w:type="dxa"/>
            <w:tcBorders>
              <w:top w:val="nil"/>
              <w:left w:val="nil"/>
              <w:bottom w:val="single" w:sz="4" w:space="0" w:color="C0C0C0"/>
              <w:right w:val="single" w:sz="4" w:space="0" w:color="C0C0C0"/>
            </w:tcBorders>
            <w:shd w:val="clear" w:color="000000" w:fill="D7EAD3"/>
            <w:vAlign w:val="center"/>
            <w:hideMark/>
          </w:tcPr>
          <w:p w14:paraId="30C7D50D" w14:textId="77777777" w:rsidR="0048501B" w:rsidRPr="0048501B" w:rsidRDefault="0048501B" w:rsidP="0048501B">
            <w:pPr>
              <w:jc w:val="center"/>
              <w:rPr>
                <w:rFonts w:ascii="Tahoma" w:hAnsi="Tahoma" w:cs="Tahoma"/>
                <w:sz w:val="15"/>
                <w:szCs w:val="15"/>
                <w:lang w:eastAsia="ru-RU"/>
              </w:rPr>
            </w:pPr>
            <w:r w:rsidRPr="0048501B">
              <w:rPr>
                <w:rFonts w:ascii="Tahoma" w:hAnsi="Tahoma" w:cs="Tahoma"/>
                <w:sz w:val="15"/>
                <w:szCs w:val="15"/>
                <w:lang w:eastAsia="ru-RU"/>
              </w:rPr>
              <w:t>9,74</w:t>
            </w:r>
          </w:p>
        </w:tc>
        <w:tc>
          <w:tcPr>
            <w:tcW w:w="1800" w:type="dxa"/>
            <w:tcBorders>
              <w:top w:val="nil"/>
              <w:left w:val="nil"/>
              <w:bottom w:val="single" w:sz="4" w:space="0" w:color="C0C0C0"/>
              <w:right w:val="single" w:sz="4" w:space="0" w:color="C0C0C0"/>
            </w:tcBorders>
            <w:shd w:val="clear" w:color="000000" w:fill="D7EAD3"/>
            <w:vAlign w:val="center"/>
            <w:hideMark/>
          </w:tcPr>
          <w:p w14:paraId="7D451C2D" w14:textId="77777777" w:rsidR="0048501B" w:rsidRPr="0048501B" w:rsidRDefault="0048501B" w:rsidP="0048501B">
            <w:pPr>
              <w:jc w:val="center"/>
              <w:rPr>
                <w:rFonts w:ascii="Tahoma" w:hAnsi="Tahoma" w:cs="Tahoma"/>
                <w:sz w:val="15"/>
                <w:szCs w:val="15"/>
                <w:lang w:eastAsia="ru-RU"/>
              </w:rPr>
            </w:pPr>
            <w:r w:rsidRPr="0048501B">
              <w:rPr>
                <w:rFonts w:ascii="Tahoma" w:hAnsi="Tahoma" w:cs="Tahoma"/>
                <w:sz w:val="15"/>
                <w:szCs w:val="15"/>
                <w:lang w:eastAsia="ru-RU"/>
              </w:rPr>
              <w:t>10,70</w:t>
            </w:r>
          </w:p>
        </w:tc>
        <w:tc>
          <w:tcPr>
            <w:tcW w:w="1840" w:type="dxa"/>
            <w:tcBorders>
              <w:top w:val="nil"/>
              <w:left w:val="nil"/>
              <w:bottom w:val="single" w:sz="4" w:space="0" w:color="C0C0C0"/>
              <w:right w:val="single" w:sz="4" w:space="0" w:color="C0C0C0"/>
            </w:tcBorders>
            <w:shd w:val="clear" w:color="000000" w:fill="D7EAD3"/>
            <w:vAlign w:val="center"/>
            <w:hideMark/>
          </w:tcPr>
          <w:p w14:paraId="5F56DCFD" w14:textId="77777777" w:rsidR="0048501B" w:rsidRPr="0048501B" w:rsidRDefault="0048501B" w:rsidP="0048501B">
            <w:pPr>
              <w:jc w:val="center"/>
              <w:rPr>
                <w:rFonts w:ascii="Tahoma" w:hAnsi="Tahoma" w:cs="Tahoma"/>
                <w:sz w:val="15"/>
                <w:szCs w:val="15"/>
                <w:lang w:eastAsia="ru-RU"/>
              </w:rPr>
            </w:pPr>
            <w:r w:rsidRPr="0048501B">
              <w:rPr>
                <w:rFonts w:ascii="Tahoma" w:hAnsi="Tahoma" w:cs="Tahoma"/>
                <w:sz w:val="15"/>
                <w:szCs w:val="15"/>
                <w:lang w:eastAsia="ru-RU"/>
              </w:rPr>
              <w:t> </w:t>
            </w:r>
          </w:p>
        </w:tc>
        <w:tc>
          <w:tcPr>
            <w:tcW w:w="1840" w:type="dxa"/>
            <w:tcBorders>
              <w:top w:val="nil"/>
              <w:left w:val="nil"/>
              <w:bottom w:val="single" w:sz="4" w:space="0" w:color="C0C0C0"/>
              <w:right w:val="single" w:sz="4" w:space="0" w:color="C0C0C0"/>
            </w:tcBorders>
            <w:shd w:val="clear" w:color="000000" w:fill="D7EAD3"/>
            <w:vAlign w:val="center"/>
            <w:hideMark/>
          </w:tcPr>
          <w:p w14:paraId="2268AC74" w14:textId="77777777" w:rsidR="0048501B" w:rsidRPr="0048501B" w:rsidRDefault="0048501B" w:rsidP="0048501B">
            <w:pPr>
              <w:jc w:val="center"/>
              <w:rPr>
                <w:rFonts w:ascii="Tahoma" w:hAnsi="Tahoma" w:cs="Tahoma"/>
                <w:sz w:val="15"/>
                <w:szCs w:val="15"/>
                <w:lang w:eastAsia="ru-RU"/>
              </w:rPr>
            </w:pPr>
            <w:r w:rsidRPr="0048501B">
              <w:rPr>
                <w:rFonts w:ascii="Tahoma" w:hAnsi="Tahoma" w:cs="Tahoma"/>
                <w:sz w:val="15"/>
                <w:szCs w:val="15"/>
                <w:lang w:eastAsia="ru-RU"/>
              </w:rPr>
              <w:t>12,17</w:t>
            </w:r>
          </w:p>
        </w:tc>
        <w:tc>
          <w:tcPr>
            <w:tcW w:w="1900" w:type="dxa"/>
            <w:tcBorders>
              <w:top w:val="nil"/>
              <w:left w:val="nil"/>
              <w:bottom w:val="single" w:sz="4" w:space="0" w:color="C0C0C0"/>
              <w:right w:val="single" w:sz="4" w:space="0" w:color="C0C0C0"/>
            </w:tcBorders>
            <w:shd w:val="clear" w:color="000000" w:fill="D7EAD3"/>
            <w:vAlign w:val="center"/>
            <w:hideMark/>
          </w:tcPr>
          <w:p w14:paraId="24ACB01D" w14:textId="77777777" w:rsidR="0048501B" w:rsidRPr="0048501B" w:rsidRDefault="0048501B" w:rsidP="0048501B">
            <w:pPr>
              <w:jc w:val="center"/>
              <w:rPr>
                <w:rFonts w:ascii="Tahoma" w:hAnsi="Tahoma" w:cs="Tahoma"/>
                <w:sz w:val="15"/>
                <w:szCs w:val="15"/>
                <w:lang w:eastAsia="ru-RU"/>
              </w:rPr>
            </w:pPr>
            <w:r w:rsidRPr="0048501B">
              <w:rPr>
                <w:rFonts w:ascii="Tahoma" w:hAnsi="Tahoma" w:cs="Tahoma"/>
                <w:sz w:val="15"/>
                <w:szCs w:val="15"/>
                <w:lang w:eastAsia="ru-RU"/>
              </w:rPr>
              <w:t> </w:t>
            </w:r>
          </w:p>
        </w:tc>
        <w:tc>
          <w:tcPr>
            <w:tcW w:w="1820" w:type="dxa"/>
            <w:tcBorders>
              <w:top w:val="nil"/>
              <w:left w:val="nil"/>
              <w:bottom w:val="single" w:sz="4" w:space="0" w:color="C0C0C0"/>
              <w:right w:val="single" w:sz="4" w:space="0" w:color="C0C0C0"/>
            </w:tcBorders>
            <w:shd w:val="clear" w:color="000000" w:fill="D7EAD3"/>
            <w:vAlign w:val="center"/>
            <w:hideMark/>
          </w:tcPr>
          <w:p w14:paraId="0FED1770" w14:textId="77777777" w:rsidR="0048501B" w:rsidRPr="0048501B" w:rsidRDefault="0048501B" w:rsidP="0048501B">
            <w:pPr>
              <w:jc w:val="center"/>
              <w:rPr>
                <w:rFonts w:ascii="Tahoma" w:hAnsi="Tahoma" w:cs="Tahoma"/>
                <w:sz w:val="15"/>
                <w:szCs w:val="15"/>
                <w:lang w:eastAsia="ru-RU"/>
              </w:rPr>
            </w:pPr>
            <w:r w:rsidRPr="0048501B">
              <w:rPr>
                <w:rFonts w:ascii="Tahoma" w:hAnsi="Tahoma" w:cs="Tahoma"/>
                <w:sz w:val="15"/>
                <w:szCs w:val="15"/>
                <w:lang w:eastAsia="ru-RU"/>
              </w:rPr>
              <w:t>10,69</w:t>
            </w:r>
          </w:p>
        </w:tc>
        <w:tc>
          <w:tcPr>
            <w:tcW w:w="1480" w:type="dxa"/>
            <w:tcBorders>
              <w:top w:val="nil"/>
              <w:left w:val="nil"/>
              <w:bottom w:val="single" w:sz="4" w:space="0" w:color="C0C0C0"/>
              <w:right w:val="single" w:sz="4" w:space="0" w:color="C0C0C0"/>
            </w:tcBorders>
            <w:shd w:val="clear" w:color="000000" w:fill="D7EAD3"/>
            <w:vAlign w:val="center"/>
            <w:hideMark/>
          </w:tcPr>
          <w:p w14:paraId="15A8E16E" w14:textId="77777777" w:rsidR="0048501B" w:rsidRPr="0048501B" w:rsidRDefault="0048501B" w:rsidP="0048501B">
            <w:pPr>
              <w:jc w:val="center"/>
              <w:rPr>
                <w:rFonts w:ascii="Tahoma" w:hAnsi="Tahoma" w:cs="Tahoma"/>
                <w:sz w:val="15"/>
                <w:szCs w:val="15"/>
                <w:lang w:eastAsia="ru-RU"/>
              </w:rPr>
            </w:pPr>
            <w:r w:rsidRPr="0048501B">
              <w:rPr>
                <w:rFonts w:ascii="Tahoma" w:hAnsi="Tahoma" w:cs="Tahoma"/>
                <w:sz w:val="15"/>
                <w:szCs w:val="15"/>
                <w:lang w:eastAsia="ru-RU"/>
              </w:rPr>
              <w:t>10,29</w:t>
            </w:r>
          </w:p>
        </w:tc>
        <w:tc>
          <w:tcPr>
            <w:tcW w:w="1520" w:type="dxa"/>
            <w:tcBorders>
              <w:top w:val="nil"/>
              <w:left w:val="nil"/>
              <w:bottom w:val="single" w:sz="4" w:space="0" w:color="C0C0C0"/>
              <w:right w:val="single" w:sz="4" w:space="0" w:color="C0C0C0"/>
            </w:tcBorders>
            <w:shd w:val="clear" w:color="000000" w:fill="D7EAD3"/>
            <w:vAlign w:val="center"/>
            <w:hideMark/>
          </w:tcPr>
          <w:p w14:paraId="0ADD0637" w14:textId="77777777" w:rsidR="0048501B" w:rsidRPr="0048501B" w:rsidRDefault="0048501B" w:rsidP="0048501B">
            <w:pPr>
              <w:jc w:val="center"/>
              <w:rPr>
                <w:rFonts w:ascii="Tahoma" w:hAnsi="Tahoma" w:cs="Tahoma"/>
                <w:sz w:val="15"/>
                <w:szCs w:val="15"/>
                <w:lang w:eastAsia="ru-RU"/>
              </w:rPr>
            </w:pPr>
            <w:r w:rsidRPr="0048501B">
              <w:rPr>
                <w:rFonts w:ascii="Tahoma" w:hAnsi="Tahoma" w:cs="Tahoma"/>
                <w:sz w:val="15"/>
                <w:szCs w:val="15"/>
                <w:lang w:eastAsia="ru-RU"/>
              </w:rPr>
              <w:t>11,08</w:t>
            </w:r>
          </w:p>
        </w:tc>
        <w:tc>
          <w:tcPr>
            <w:tcW w:w="3000" w:type="dxa"/>
            <w:tcBorders>
              <w:top w:val="nil"/>
              <w:left w:val="nil"/>
              <w:bottom w:val="single" w:sz="4" w:space="0" w:color="C0C0C0"/>
              <w:right w:val="single" w:sz="4" w:space="0" w:color="C0C0C0"/>
            </w:tcBorders>
            <w:shd w:val="clear" w:color="000000" w:fill="FFFFCC"/>
            <w:vAlign w:val="center"/>
            <w:hideMark/>
          </w:tcPr>
          <w:p w14:paraId="5C4429DF" w14:textId="77777777" w:rsidR="0048501B" w:rsidRPr="0048501B" w:rsidRDefault="0048501B" w:rsidP="0048501B">
            <w:pPr>
              <w:rPr>
                <w:rFonts w:ascii="Tahoma" w:hAnsi="Tahoma" w:cs="Tahoma"/>
                <w:sz w:val="15"/>
                <w:szCs w:val="15"/>
                <w:lang w:eastAsia="ru-RU"/>
              </w:rPr>
            </w:pPr>
            <w:r w:rsidRPr="0048501B">
              <w:rPr>
                <w:rFonts w:ascii="Tahoma" w:hAnsi="Tahoma" w:cs="Tahoma"/>
                <w:sz w:val="15"/>
                <w:szCs w:val="15"/>
                <w:lang w:eastAsia="ru-RU"/>
              </w:rPr>
              <w:t> </w:t>
            </w:r>
          </w:p>
        </w:tc>
      </w:tr>
      <w:tr w:rsidR="0048501B" w:rsidRPr="0048501B" w14:paraId="7B14AF79" w14:textId="77777777" w:rsidTr="0048501B">
        <w:trPr>
          <w:trHeight w:val="225"/>
          <w:jc w:val="center"/>
        </w:trPr>
        <w:tc>
          <w:tcPr>
            <w:tcW w:w="560" w:type="dxa"/>
            <w:tcBorders>
              <w:top w:val="nil"/>
              <w:left w:val="nil"/>
              <w:bottom w:val="nil"/>
              <w:right w:val="nil"/>
            </w:tcBorders>
            <w:shd w:val="clear" w:color="auto" w:fill="auto"/>
            <w:noWrap/>
            <w:vAlign w:val="bottom"/>
            <w:hideMark/>
          </w:tcPr>
          <w:p w14:paraId="34111F8A" w14:textId="77777777" w:rsidR="0048501B" w:rsidRPr="0048501B" w:rsidRDefault="0048501B" w:rsidP="0048501B">
            <w:pPr>
              <w:rPr>
                <w:rFonts w:ascii="Tahoma" w:hAnsi="Tahoma" w:cs="Tahoma"/>
                <w:sz w:val="15"/>
                <w:szCs w:val="15"/>
                <w:lang w:eastAsia="ru-RU"/>
              </w:rPr>
            </w:pPr>
          </w:p>
        </w:tc>
        <w:tc>
          <w:tcPr>
            <w:tcW w:w="400" w:type="dxa"/>
            <w:tcBorders>
              <w:top w:val="nil"/>
              <w:left w:val="nil"/>
              <w:bottom w:val="nil"/>
              <w:right w:val="nil"/>
            </w:tcBorders>
            <w:shd w:val="clear" w:color="auto" w:fill="auto"/>
            <w:noWrap/>
            <w:vAlign w:val="bottom"/>
            <w:hideMark/>
          </w:tcPr>
          <w:p w14:paraId="0FF3CD13" w14:textId="77777777" w:rsidR="0048501B" w:rsidRPr="0048501B" w:rsidRDefault="0048501B" w:rsidP="0048501B">
            <w:pPr>
              <w:rPr>
                <w:sz w:val="15"/>
                <w:szCs w:val="15"/>
                <w:lang w:eastAsia="ru-RU"/>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170F0083" w14:textId="77777777" w:rsidR="0048501B" w:rsidRPr="0048501B" w:rsidRDefault="0048501B" w:rsidP="0048501B">
            <w:pPr>
              <w:jc w:val="center"/>
              <w:rPr>
                <w:rFonts w:ascii="Tahoma" w:hAnsi="Tahoma" w:cs="Tahoma"/>
                <w:b/>
                <w:bCs/>
                <w:sz w:val="15"/>
                <w:szCs w:val="15"/>
                <w:lang w:eastAsia="ru-RU"/>
              </w:rPr>
            </w:pPr>
            <w:r w:rsidRPr="0048501B">
              <w:rPr>
                <w:rFonts w:ascii="Tahoma" w:hAnsi="Tahoma" w:cs="Tahoma"/>
                <w:b/>
                <w:bCs/>
                <w:sz w:val="15"/>
                <w:szCs w:val="15"/>
                <w:lang w:eastAsia="ru-RU"/>
              </w:rPr>
              <w:t>19</w:t>
            </w:r>
          </w:p>
        </w:tc>
        <w:tc>
          <w:tcPr>
            <w:tcW w:w="5860" w:type="dxa"/>
            <w:tcBorders>
              <w:top w:val="nil"/>
              <w:left w:val="nil"/>
              <w:bottom w:val="single" w:sz="4" w:space="0" w:color="C0C0C0"/>
              <w:right w:val="single" w:sz="4" w:space="0" w:color="C0C0C0"/>
            </w:tcBorders>
            <w:shd w:val="clear" w:color="auto" w:fill="auto"/>
            <w:vAlign w:val="center"/>
            <w:hideMark/>
          </w:tcPr>
          <w:p w14:paraId="35935451" w14:textId="77777777" w:rsidR="0048501B" w:rsidRPr="0048501B" w:rsidRDefault="0048501B" w:rsidP="0048501B">
            <w:pPr>
              <w:rPr>
                <w:rFonts w:ascii="Tahoma" w:hAnsi="Tahoma" w:cs="Tahoma"/>
                <w:b/>
                <w:bCs/>
                <w:sz w:val="15"/>
                <w:szCs w:val="15"/>
                <w:lang w:eastAsia="ru-RU"/>
              </w:rPr>
            </w:pPr>
            <w:r w:rsidRPr="0048501B">
              <w:rPr>
                <w:rFonts w:ascii="Tahoma" w:hAnsi="Tahoma" w:cs="Tahoma"/>
                <w:b/>
                <w:bCs/>
                <w:sz w:val="15"/>
                <w:szCs w:val="15"/>
                <w:lang w:eastAsia="ru-RU"/>
              </w:rPr>
              <w:t>ФОТ, всего</w:t>
            </w:r>
          </w:p>
        </w:tc>
        <w:tc>
          <w:tcPr>
            <w:tcW w:w="1140" w:type="dxa"/>
            <w:tcBorders>
              <w:top w:val="nil"/>
              <w:left w:val="nil"/>
              <w:bottom w:val="single" w:sz="4" w:space="0" w:color="C0C0C0"/>
              <w:right w:val="single" w:sz="4" w:space="0" w:color="C0C0C0"/>
            </w:tcBorders>
            <w:shd w:val="clear" w:color="auto" w:fill="auto"/>
            <w:vAlign w:val="center"/>
            <w:hideMark/>
          </w:tcPr>
          <w:p w14:paraId="70168023" w14:textId="77777777" w:rsidR="0048501B" w:rsidRPr="0048501B" w:rsidRDefault="0048501B" w:rsidP="0048501B">
            <w:pPr>
              <w:jc w:val="center"/>
              <w:rPr>
                <w:rFonts w:ascii="Tahoma" w:hAnsi="Tahoma" w:cs="Tahoma"/>
                <w:b/>
                <w:bCs/>
                <w:sz w:val="15"/>
                <w:szCs w:val="15"/>
                <w:lang w:eastAsia="ru-RU"/>
              </w:rPr>
            </w:pPr>
            <w:r w:rsidRPr="0048501B">
              <w:rPr>
                <w:rFonts w:ascii="Tahoma" w:hAnsi="Tahoma" w:cs="Tahoma"/>
                <w:b/>
                <w:bCs/>
                <w:sz w:val="15"/>
                <w:szCs w:val="15"/>
                <w:lang w:eastAsia="ru-RU"/>
              </w:rPr>
              <w:t>тыс руб</w:t>
            </w:r>
          </w:p>
        </w:tc>
        <w:tc>
          <w:tcPr>
            <w:tcW w:w="1880" w:type="dxa"/>
            <w:tcBorders>
              <w:top w:val="nil"/>
              <w:left w:val="nil"/>
              <w:bottom w:val="single" w:sz="4" w:space="0" w:color="C0C0C0"/>
              <w:right w:val="single" w:sz="4" w:space="0" w:color="C0C0C0"/>
            </w:tcBorders>
            <w:shd w:val="clear" w:color="000000" w:fill="D7EAD3"/>
            <w:vAlign w:val="center"/>
            <w:hideMark/>
          </w:tcPr>
          <w:p w14:paraId="2A3EC151" w14:textId="77777777" w:rsidR="0048501B" w:rsidRPr="0048501B" w:rsidRDefault="0048501B" w:rsidP="0048501B">
            <w:pPr>
              <w:jc w:val="center"/>
              <w:rPr>
                <w:rFonts w:ascii="Tahoma" w:hAnsi="Tahoma" w:cs="Tahoma"/>
                <w:b/>
                <w:bCs/>
                <w:sz w:val="15"/>
                <w:szCs w:val="15"/>
                <w:lang w:eastAsia="ru-RU"/>
              </w:rPr>
            </w:pPr>
            <w:r w:rsidRPr="0048501B">
              <w:rPr>
                <w:rFonts w:ascii="Tahoma" w:hAnsi="Tahoma" w:cs="Tahoma"/>
                <w:b/>
                <w:bCs/>
                <w:sz w:val="15"/>
                <w:szCs w:val="15"/>
                <w:lang w:eastAsia="ru-RU"/>
              </w:rPr>
              <w:t>203,09</w:t>
            </w:r>
          </w:p>
        </w:tc>
        <w:tc>
          <w:tcPr>
            <w:tcW w:w="1560" w:type="dxa"/>
            <w:tcBorders>
              <w:top w:val="nil"/>
              <w:left w:val="nil"/>
              <w:bottom w:val="single" w:sz="4" w:space="0" w:color="C0C0C0"/>
              <w:right w:val="single" w:sz="4" w:space="0" w:color="C0C0C0"/>
            </w:tcBorders>
            <w:shd w:val="clear" w:color="000000" w:fill="D7EAD3"/>
            <w:vAlign w:val="center"/>
            <w:hideMark/>
          </w:tcPr>
          <w:p w14:paraId="448B0AFB" w14:textId="77777777" w:rsidR="0048501B" w:rsidRPr="0048501B" w:rsidRDefault="0048501B" w:rsidP="0048501B">
            <w:pPr>
              <w:jc w:val="center"/>
              <w:rPr>
                <w:rFonts w:ascii="Tahoma" w:hAnsi="Tahoma" w:cs="Tahoma"/>
                <w:b/>
                <w:bCs/>
                <w:sz w:val="15"/>
                <w:szCs w:val="15"/>
                <w:lang w:eastAsia="ru-RU"/>
              </w:rPr>
            </w:pPr>
            <w:r w:rsidRPr="0048501B">
              <w:rPr>
                <w:rFonts w:ascii="Tahoma" w:hAnsi="Tahoma" w:cs="Tahoma"/>
                <w:b/>
                <w:bCs/>
                <w:sz w:val="15"/>
                <w:szCs w:val="15"/>
                <w:lang w:eastAsia="ru-RU"/>
              </w:rPr>
              <w:t>285,83</w:t>
            </w:r>
          </w:p>
        </w:tc>
        <w:tc>
          <w:tcPr>
            <w:tcW w:w="1780" w:type="dxa"/>
            <w:tcBorders>
              <w:top w:val="nil"/>
              <w:left w:val="nil"/>
              <w:bottom w:val="single" w:sz="4" w:space="0" w:color="C0C0C0"/>
              <w:right w:val="single" w:sz="4" w:space="0" w:color="C0C0C0"/>
            </w:tcBorders>
            <w:shd w:val="clear" w:color="000000" w:fill="D7EAD3"/>
            <w:vAlign w:val="center"/>
            <w:hideMark/>
          </w:tcPr>
          <w:p w14:paraId="25310EC2" w14:textId="77777777" w:rsidR="0048501B" w:rsidRPr="0048501B" w:rsidRDefault="0048501B" w:rsidP="0048501B">
            <w:pPr>
              <w:jc w:val="center"/>
              <w:rPr>
                <w:rFonts w:ascii="Tahoma" w:hAnsi="Tahoma" w:cs="Tahoma"/>
                <w:b/>
                <w:bCs/>
                <w:sz w:val="15"/>
                <w:szCs w:val="15"/>
                <w:lang w:eastAsia="ru-RU"/>
              </w:rPr>
            </w:pPr>
            <w:r w:rsidRPr="0048501B">
              <w:rPr>
                <w:rFonts w:ascii="Tahoma" w:hAnsi="Tahoma" w:cs="Tahoma"/>
                <w:b/>
                <w:bCs/>
                <w:sz w:val="15"/>
                <w:szCs w:val="15"/>
                <w:lang w:eastAsia="ru-RU"/>
              </w:rPr>
              <w:t>211,21</w:t>
            </w:r>
          </w:p>
        </w:tc>
        <w:tc>
          <w:tcPr>
            <w:tcW w:w="1800" w:type="dxa"/>
            <w:tcBorders>
              <w:top w:val="nil"/>
              <w:left w:val="nil"/>
              <w:bottom w:val="single" w:sz="4" w:space="0" w:color="C0C0C0"/>
              <w:right w:val="single" w:sz="4" w:space="0" w:color="C0C0C0"/>
            </w:tcBorders>
            <w:shd w:val="clear" w:color="000000" w:fill="D7EAD3"/>
            <w:vAlign w:val="center"/>
            <w:hideMark/>
          </w:tcPr>
          <w:p w14:paraId="660FFE91" w14:textId="77777777" w:rsidR="0048501B" w:rsidRPr="0048501B" w:rsidRDefault="0048501B" w:rsidP="0048501B">
            <w:pPr>
              <w:jc w:val="center"/>
              <w:rPr>
                <w:rFonts w:ascii="Tahoma" w:hAnsi="Tahoma" w:cs="Tahoma"/>
                <w:b/>
                <w:bCs/>
                <w:sz w:val="15"/>
                <w:szCs w:val="15"/>
                <w:lang w:eastAsia="ru-RU"/>
              </w:rPr>
            </w:pPr>
            <w:r w:rsidRPr="0048501B">
              <w:rPr>
                <w:rFonts w:ascii="Tahoma" w:hAnsi="Tahoma" w:cs="Tahoma"/>
                <w:b/>
                <w:bCs/>
                <w:sz w:val="15"/>
                <w:szCs w:val="15"/>
                <w:lang w:eastAsia="ru-RU"/>
              </w:rPr>
              <w:t>217,47</w:t>
            </w:r>
          </w:p>
        </w:tc>
        <w:tc>
          <w:tcPr>
            <w:tcW w:w="1840" w:type="dxa"/>
            <w:tcBorders>
              <w:top w:val="nil"/>
              <w:left w:val="nil"/>
              <w:bottom w:val="single" w:sz="4" w:space="0" w:color="C0C0C0"/>
              <w:right w:val="single" w:sz="4" w:space="0" w:color="C0C0C0"/>
            </w:tcBorders>
            <w:shd w:val="clear" w:color="000000" w:fill="D7EAD3"/>
            <w:vAlign w:val="center"/>
            <w:hideMark/>
          </w:tcPr>
          <w:p w14:paraId="0EA5F591" w14:textId="77777777" w:rsidR="0048501B" w:rsidRPr="0048501B" w:rsidRDefault="0048501B" w:rsidP="0048501B">
            <w:pPr>
              <w:jc w:val="center"/>
              <w:rPr>
                <w:rFonts w:ascii="Tahoma" w:hAnsi="Tahoma" w:cs="Tahoma"/>
                <w:b/>
                <w:bCs/>
                <w:sz w:val="15"/>
                <w:szCs w:val="15"/>
                <w:lang w:eastAsia="ru-RU"/>
              </w:rPr>
            </w:pPr>
            <w:r w:rsidRPr="0048501B">
              <w:rPr>
                <w:rFonts w:ascii="Tahoma" w:hAnsi="Tahoma" w:cs="Tahoma"/>
                <w:b/>
                <w:bCs/>
                <w:sz w:val="15"/>
                <w:szCs w:val="15"/>
                <w:lang w:eastAsia="ru-RU"/>
              </w:rPr>
              <w:t> </w:t>
            </w:r>
          </w:p>
        </w:tc>
        <w:tc>
          <w:tcPr>
            <w:tcW w:w="1840" w:type="dxa"/>
            <w:tcBorders>
              <w:top w:val="nil"/>
              <w:left w:val="nil"/>
              <w:bottom w:val="single" w:sz="4" w:space="0" w:color="C0C0C0"/>
              <w:right w:val="single" w:sz="4" w:space="0" w:color="C0C0C0"/>
            </w:tcBorders>
            <w:shd w:val="clear" w:color="000000" w:fill="D7EAD3"/>
            <w:vAlign w:val="center"/>
            <w:hideMark/>
          </w:tcPr>
          <w:p w14:paraId="0FCA7CF1" w14:textId="77777777" w:rsidR="0048501B" w:rsidRPr="0048501B" w:rsidRDefault="0048501B" w:rsidP="0048501B">
            <w:pPr>
              <w:jc w:val="center"/>
              <w:rPr>
                <w:rFonts w:ascii="Tahoma" w:hAnsi="Tahoma" w:cs="Tahoma"/>
                <w:b/>
                <w:bCs/>
                <w:sz w:val="15"/>
                <w:szCs w:val="15"/>
                <w:lang w:eastAsia="ru-RU"/>
              </w:rPr>
            </w:pPr>
            <w:r w:rsidRPr="0048501B">
              <w:rPr>
                <w:rFonts w:ascii="Tahoma" w:hAnsi="Tahoma" w:cs="Tahoma"/>
                <w:b/>
                <w:bCs/>
                <w:sz w:val="15"/>
                <w:szCs w:val="15"/>
                <w:lang w:eastAsia="ru-RU"/>
              </w:rPr>
              <w:t>256,37</w:t>
            </w:r>
          </w:p>
        </w:tc>
        <w:tc>
          <w:tcPr>
            <w:tcW w:w="1900" w:type="dxa"/>
            <w:tcBorders>
              <w:top w:val="nil"/>
              <w:left w:val="nil"/>
              <w:bottom w:val="single" w:sz="4" w:space="0" w:color="C0C0C0"/>
              <w:right w:val="single" w:sz="4" w:space="0" w:color="C0C0C0"/>
            </w:tcBorders>
            <w:shd w:val="clear" w:color="000000" w:fill="D7EAD3"/>
            <w:vAlign w:val="center"/>
            <w:hideMark/>
          </w:tcPr>
          <w:p w14:paraId="6627E50B" w14:textId="77777777" w:rsidR="0048501B" w:rsidRPr="0048501B" w:rsidRDefault="0048501B" w:rsidP="0048501B">
            <w:pPr>
              <w:jc w:val="center"/>
              <w:rPr>
                <w:rFonts w:ascii="Tahoma" w:hAnsi="Tahoma" w:cs="Tahoma"/>
                <w:b/>
                <w:bCs/>
                <w:sz w:val="15"/>
                <w:szCs w:val="15"/>
                <w:lang w:eastAsia="ru-RU"/>
              </w:rPr>
            </w:pPr>
            <w:r w:rsidRPr="0048501B">
              <w:rPr>
                <w:rFonts w:ascii="Tahoma" w:hAnsi="Tahoma" w:cs="Tahoma"/>
                <w:b/>
                <w:bCs/>
                <w:sz w:val="15"/>
                <w:szCs w:val="15"/>
                <w:lang w:eastAsia="ru-RU"/>
              </w:rPr>
              <w:t> </w:t>
            </w:r>
          </w:p>
        </w:tc>
        <w:tc>
          <w:tcPr>
            <w:tcW w:w="1820" w:type="dxa"/>
            <w:tcBorders>
              <w:top w:val="nil"/>
              <w:left w:val="nil"/>
              <w:bottom w:val="single" w:sz="4" w:space="0" w:color="C0C0C0"/>
              <w:right w:val="single" w:sz="4" w:space="0" w:color="C0C0C0"/>
            </w:tcBorders>
            <w:shd w:val="clear" w:color="000000" w:fill="D7EAD3"/>
            <w:vAlign w:val="center"/>
            <w:hideMark/>
          </w:tcPr>
          <w:p w14:paraId="238AB961" w14:textId="77777777" w:rsidR="0048501B" w:rsidRPr="0048501B" w:rsidRDefault="0048501B" w:rsidP="0048501B">
            <w:pPr>
              <w:jc w:val="center"/>
              <w:rPr>
                <w:rFonts w:ascii="Tahoma" w:hAnsi="Tahoma" w:cs="Tahoma"/>
                <w:b/>
                <w:bCs/>
                <w:sz w:val="15"/>
                <w:szCs w:val="15"/>
                <w:lang w:eastAsia="ru-RU"/>
              </w:rPr>
            </w:pPr>
            <w:r w:rsidRPr="0048501B">
              <w:rPr>
                <w:rFonts w:ascii="Tahoma" w:hAnsi="Tahoma" w:cs="Tahoma"/>
                <w:b/>
                <w:bCs/>
                <w:sz w:val="15"/>
                <w:szCs w:val="15"/>
                <w:lang w:eastAsia="ru-RU"/>
              </w:rPr>
              <w:t>216,21</w:t>
            </w:r>
          </w:p>
        </w:tc>
        <w:tc>
          <w:tcPr>
            <w:tcW w:w="1480" w:type="dxa"/>
            <w:tcBorders>
              <w:top w:val="nil"/>
              <w:left w:val="nil"/>
              <w:bottom w:val="single" w:sz="4" w:space="0" w:color="C0C0C0"/>
              <w:right w:val="single" w:sz="4" w:space="0" w:color="C0C0C0"/>
            </w:tcBorders>
            <w:shd w:val="clear" w:color="000000" w:fill="D7EAD3"/>
            <w:vAlign w:val="center"/>
            <w:hideMark/>
          </w:tcPr>
          <w:p w14:paraId="1BF684AC" w14:textId="77777777" w:rsidR="0048501B" w:rsidRPr="0048501B" w:rsidRDefault="0048501B" w:rsidP="0048501B">
            <w:pPr>
              <w:jc w:val="center"/>
              <w:rPr>
                <w:rFonts w:ascii="Tahoma" w:hAnsi="Tahoma" w:cs="Tahoma"/>
                <w:b/>
                <w:bCs/>
                <w:sz w:val="15"/>
                <w:szCs w:val="15"/>
                <w:lang w:eastAsia="ru-RU"/>
              </w:rPr>
            </w:pPr>
            <w:r w:rsidRPr="0048501B">
              <w:rPr>
                <w:rFonts w:ascii="Tahoma" w:hAnsi="Tahoma" w:cs="Tahoma"/>
                <w:b/>
                <w:bCs/>
                <w:sz w:val="15"/>
                <w:szCs w:val="15"/>
                <w:lang w:eastAsia="ru-RU"/>
              </w:rPr>
              <w:t>108,10</w:t>
            </w:r>
          </w:p>
        </w:tc>
        <w:tc>
          <w:tcPr>
            <w:tcW w:w="1520" w:type="dxa"/>
            <w:tcBorders>
              <w:top w:val="nil"/>
              <w:left w:val="nil"/>
              <w:bottom w:val="single" w:sz="4" w:space="0" w:color="C0C0C0"/>
              <w:right w:val="single" w:sz="4" w:space="0" w:color="C0C0C0"/>
            </w:tcBorders>
            <w:shd w:val="clear" w:color="000000" w:fill="D7EAD3"/>
            <w:vAlign w:val="center"/>
            <w:hideMark/>
          </w:tcPr>
          <w:p w14:paraId="5B4C8A6E" w14:textId="77777777" w:rsidR="0048501B" w:rsidRPr="0048501B" w:rsidRDefault="0048501B" w:rsidP="0048501B">
            <w:pPr>
              <w:jc w:val="center"/>
              <w:rPr>
                <w:rFonts w:ascii="Tahoma" w:hAnsi="Tahoma" w:cs="Tahoma"/>
                <w:b/>
                <w:bCs/>
                <w:sz w:val="15"/>
                <w:szCs w:val="15"/>
                <w:lang w:eastAsia="ru-RU"/>
              </w:rPr>
            </w:pPr>
            <w:r w:rsidRPr="0048501B">
              <w:rPr>
                <w:rFonts w:ascii="Tahoma" w:hAnsi="Tahoma" w:cs="Tahoma"/>
                <w:b/>
                <w:bCs/>
                <w:sz w:val="15"/>
                <w:szCs w:val="15"/>
                <w:lang w:eastAsia="ru-RU"/>
              </w:rPr>
              <w:t>108,10</w:t>
            </w:r>
          </w:p>
        </w:tc>
        <w:tc>
          <w:tcPr>
            <w:tcW w:w="3000" w:type="dxa"/>
            <w:tcBorders>
              <w:top w:val="nil"/>
              <w:left w:val="nil"/>
              <w:bottom w:val="single" w:sz="4" w:space="0" w:color="C0C0C0"/>
              <w:right w:val="single" w:sz="4" w:space="0" w:color="C0C0C0"/>
            </w:tcBorders>
            <w:shd w:val="clear" w:color="000000" w:fill="FFFFCC"/>
            <w:vAlign w:val="center"/>
            <w:hideMark/>
          </w:tcPr>
          <w:p w14:paraId="226796E6" w14:textId="77777777" w:rsidR="0048501B" w:rsidRPr="0048501B" w:rsidRDefault="0048501B" w:rsidP="0048501B">
            <w:pPr>
              <w:rPr>
                <w:rFonts w:ascii="Tahoma" w:hAnsi="Tahoma" w:cs="Tahoma"/>
                <w:b/>
                <w:bCs/>
                <w:sz w:val="15"/>
                <w:szCs w:val="15"/>
                <w:lang w:eastAsia="ru-RU"/>
              </w:rPr>
            </w:pPr>
            <w:r w:rsidRPr="0048501B">
              <w:rPr>
                <w:rFonts w:ascii="Tahoma" w:hAnsi="Tahoma" w:cs="Tahoma"/>
                <w:b/>
                <w:bCs/>
                <w:sz w:val="15"/>
                <w:szCs w:val="15"/>
                <w:lang w:eastAsia="ru-RU"/>
              </w:rPr>
              <w:t> </w:t>
            </w:r>
          </w:p>
        </w:tc>
      </w:tr>
      <w:tr w:rsidR="0048501B" w:rsidRPr="0048501B" w14:paraId="69F56BE6" w14:textId="77777777" w:rsidTr="0048501B">
        <w:trPr>
          <w:trHeight w:val="300"/>
          <w:jc w:val="center"/>
        </w:trPr>
        <w:tc>
          <w:tcPr>
            <w:tcW w:w="560" w:type="dxa"/>
            <w:tcBorders>
              <w:top w:val="nil"/>
              <w:left w:val="nil"/>
              <w:bottom w:val="nil"/>
              <w:right w:val="nil"/>
            </w:tcBorders>
            <w:shd w:val="clear" w:color="auto" w:fill="auto"/>
            <w:noWrap/>
            <w:vAlign w:val="bottom"/>
            <w:hideMark/>
          </w:tcPr>
          <w:p w14:paraId="639C9E74" w14:textId="77777777" w:rsidR="0048501B" w:rsidRPr="0048501B" w:rsidRDefault="0048501B" w:rsidP="0048501B">
            <w:pPr>
              <w:rPr>
                <w:rFonts w:ascii="Tahoma" w:hAnsi="Tahoma" w:cs="Tahoma"/>
                <w:b/>
                <w:bCs/>
                <w:sz w:val="15"/>
                <w:szCs w:val="15"/>
                <w:lang w:eastAsia="ru-RU"/>
              </w:rPr>
            </w:pPr>
          </w:p>
        </w:tc>
        <w:tc>
          <w:tcPr>
            <w:tcW w:w="400" w:type="dxa"/>
            <w:tcBorders>
              <w:top w:val="nil"/>
              <w:left w:val="nil"/>
              <w:bottom w:val="nil"/>
              <w:right w:val="nil"/>
            </w:tcBorders>
            <w:shd w:val="clear" w:color="auto" w:fill="auto"/>
            <w:noWrap/>
            <w:vAlign w:val="bottom"/>
            <w:hideMark/>
          </w:tcPr>
          <w:p w14:paraId="0A77BEC1" w14:textId="77777777" w:rsidR="0048501B" w:rsidRPr="0048501B" w:rsidRDefault="0048501B" w:rsidP="0048501B">
            <w:pPr>
              <w:rPr>
                <w:sz w:val="15"/>
                <w:szCs w:val="15"/>
                <w:lang w:eastAsia="ru-RU"/>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2EDDBA32" w14:textId="77777777" w:rsidR="0048501B" w:rsidRPr="0048501B" w:rsidRDefault="0048501B" w:rsidP="0048501B">
            <w:pPr>
              <w:jc w:val="center"/>
              <w:rPr>
                <w:rFonts w:ascii="Tahoma" w:hAnsi="Tahoma" w:cs="Tahoma"/>
                <w:b/>
                <w:bCs/>
                <w:sz w:val="15"/>
                <w:szCs w:val="15"/>
                <w:lang w:eastAsia="ru-RU"/>
              </w:rPr>
            </w:pPr>
            <w:r w:rsidRPr="0048501B">
              <w:rPr>
                <w:rFonts w:ascii="Tahoma" w:hAnsi="Tahoma" w:cs="Tahoma"/>
                <w:b/>
                <w:bCs/>
                <w:sz w:val="15"/>
                <w:szCs w:val="15"/>
                <w:lang w:eastAsia="ru-RU"/>
              </w:rPr>
              <w:t>20</w:t>
            </w:r>
          </w:p>
        </w:tc>
        <w:tc>
          <w:tcPr>
            <w:tcW w:w="5860" w:type="dxa"/>
            <w:tcBorders>
              <w:top w:val="nil"/>
              <w:left w:val="nil"/>
              <w:bottom w:val="single" w:sz="4" w:space="0" w:color="C0C0C0"/>
              <w:right w:val="single" w:sz="4" w:space="0" w:color="C0C0C0"/>
            </w:tcBorders>
            <w:shd w:val="clear" w:color="auto" w:fill="auto"/>
            <w:vAlign w:val="center"/>
            <w:hideMark/>
          </w:tcPr>
          <w:p w14:paraId="0B3CDFF7" w14:textId="77777777" w:rsidR="0048501B" w:rsidRPr="0048501B" w:rsidRDefault="0048501B" w:rsidP="0048501B">
            <w:pPr>
              <w:rPr>
                <w:rFonts w:ascii="Tahoma" w:hAnsi="Tahoma" w:cs="Tahoma"/>
                <w:b/>
                <w:bCs/>
                <w:sz w:val="15"/>
                <w:szCs w:val="15"/>
                <w:lang w:eastAsia="ru-RU"/>
              </w:rPr>
            </w:pPr>
            <w:r w:rsidRPr="0048501B">
              <w:rPr>
                <w:rFonts w:ascii="Tahoma" w:hAnsi="Tahoma" w:cs="Tahoma"/>
                <w:b/>
                <w:bCs/>
                <w:sz w:val="15"/>
                <w:szCs w:val="15"/>
                <w:lang w:eastAsia="ru-RU"/>
              </w:rPr>
              <w:t>Численность персонала, всего</w:t>
            </w:r>
          </w:p>
        </w:tc>
        <w:tc>
          <w:tcPr>
            <w:tcW w:w="1140" w:type="dxa"/>
            <w:tcBorders>
              <w:top w:val="nil"/>
              <w:left w:val="nil"/>
              <w:bottom w:val="single" w:sz="4" w:space="0" w:color="C0C0C0"/>
              <w:right w:val="single" w:sz="4" w:space="0" w:color="C0C0C0"/>
            </w:tcBorders>
            <w:shd w:val="clear" w:color="auto" w:fill="auto"/>
            <w:vAlign w:val="center"/>
            <w:hideMark/>
          </w:tcPr>
          <w:p w14:paraId="3968CB5E" w14:textId="77777777" w:rsidR="0048501B" w:rsidRPr="0048501B" w:rsidRDefault="0048501B" w:rsidP="0048501B">
            <w:pPr>
              <w:jc w:val="center"/>
              <w:rPr>
                <w:rFonts w:ascii="Tahoma" w:hAnsi="Tahoma" w:cs="Tahoma"/>
                <w:b/>
                <w:bCs/>
                <w:sz w:val="15"/>
                <w:szCs w:val="15"/>
                <w:lang w:eastAsia="ru-RU"/>
              </w:rPr>
            </w:pPr>
            <w:r w:rsidRPr="0048501B">
              <w:rPr>
                <w:rFonts w:ascii="Tahoma" w:hAnsi="Tahoma" w:cs="Tahoma"/>
                <w:b/>
                <w:bCs/>
                <w:sz w:val="15"/>
                <w:szCs w:val="15"/>
                <w:lang w:eastAsia="ru-RU"/>
              </w:rPr>
              <w:t>чел</w:t>
            </w:r>
          </w:p>
        </w:tc>
        <w:tc>
          <w:tcPr>
            <w:tcW w:w="1880" w:type="dxa"/>
            <w:tcBorders>
              <w:top w:val="nil"/>
              <w:left w:val="nil"/>
              <w:bottom w:val="single" w:sz="4" w:space="0" w:color="C0C0C0"/>
              <w:right w:val="single" w:sz="4" w:space="0" w:color="C0C0C0"/>
            </w:tcBorders>
            <w:shd w:val="clear" w:color="000000" w:fill="D7EAD3"/>
            <w:vAlign w:val="center"/>
            <w:hideMark/>
          </w:tcPr>
          <w:p w14:paraId="044E9750" w14:textId="77777777" w:rsidR="0048501B" w:rsidRPr="0048501B" w:rsidRDefault="0048501B" w:rsidP="0048501B">
            <w:pPr>
              <w:jc w:val="center"/>
              <w:rPr>
                <w:rFonts w:ascii="Tahoma" w:hAnsi="Tahoma" w:cs="Tahoma"/>
                <w:b/>
                <w:bCs/>
                <w:sz w:val="15"/>
                <w:szCs w:val="15"/>
                <w:lang w:eastAsia="ru-RU"/>
              </w:rPr>
            </w:pPr>
            <w:r w:rsidRPr="0048501B">
              <w:rPr>
                <w:rFonts w:ascii="Tahoma" w:hAnsi="Tahoma" w:cs="Tahoma"/>
                <w:b/>
                <w:bCs/>
                <w:sz w:val="15"/>
                <w:szCs w:val="15"/>
                <w:lang w:eastAsia="ru-RU"/>
              </w:rPr>
              <w:t>1,04</w:t>
            </w:r>
          </w:p>
        </w:tc>
        <w:tc>
          <w:tcPr>
            <w:tcW w:w="1560" w:type="dxa"/>
            <w:tcBorders>
              <w:top w:val="nil"/>
              <w:left w:val="nil"/>
              <w:bottom w:val="single" w:sz="4" w:space="0" w:color="C0C0C0"/>
              <w:right w:val="single" w:sz="4" w:space="0" w:color="C0C0C0"/>
            </w:tcBorders>
            <w:shd w:val="clear" w:color="000000" w:fill="D7EAD3"/>
            <w:vAlign w:val="center"/>
            <w:hideMark/>
          </w:tcPr>
          <w:p w14:paraId="560F9A73" w14:textId="77777777" w:rsidR="0048501B" w:rsidRPr="0048501B" w:rsidRDefault="0048501B" w:rsidP="0048501B">
            <w:pPr>
              <w:jc w:val="center"/>
              <w:rPr>
                <w:rFonts w:ascii="Tahoma" w:hAnsi="Tahoma" w:cs="Tahoma"/>
                <w:b/>
                <w:bCs/>
                <w:sz w:val="15"/>
                <w:szCs w:val="15"/>
                <w:lang w:eastAsia="ru-RU"/>
              </w:rPr>
            </w:pPr>
            <w:r w:rsidRPr="0048501B">
              <w:rPr>
                <w:rFonts w:ascii="Tahoma" w:hAnsi="Tahoma" w:cs="Tahoma"/>
                <w:b/>
                <w:bCs/>
                <w:sz w:val="15"/>
                <w:szCs w:val="15"/>
                <w:lang w:eastAsia="ru-RU"/>
              </w:rPr>
              <w:t>1,04</w:t>
            </w:r>
          </w:p>
        </w:tc>
        <w:tc>
          <w:tcPr>
            <w:tcW w:w="1780" w:type="dxa"/>
            <w:tcBorders>
              <w:top w:val="nil"/>
              <w:left w:val="nil"/>
              <w:bottom w:val="single" w:sz="4" w:space="0" w:color="C0C0C0"/>
              <w:right w:val="single" w:sz="4" w:space="0" w:color="C0C0C0"/>
            </w:tcBorders>
            <w:shd w:val="clear" w:color="000000" w:fill="D7EAD3"/>
            <w:vAlign w:val="center"/>
            <w:hideMark/>
          </w:tcPr>
          <w:p w14:paraId="2FA50512" w14:textId="77777777" w:rsidR="0048501B" w:rsidRPr="0048501B" w:rsidRDefault="0048501B" w:rsidP="0048501B">
            <w:pPr>
              <w:jc w:val="center"/>
              <w:rPr>
                <w:rFonts w:ascii="Tahoma" w:hAnsi="Tahoma" w:cs="Tahoma"/>
                <w:b/>
                <w:bCs/>
                <w:sz w:val="15"/>
                <w:szCs w:val="15"/>
                <w:lang w:eastAsia="ru-RU"/>
              </w:rPr>
            </w:pPr>
            <w:r w:rsidRPr="0048501B">
              <w:rPr>
                <w:rFonts w:ascii="Tahoma" w:hAnsi="Tahoma" w:cs="Tahoma"/>
                <w:b/>
                <w:bCs/>
                <w:sz w:val="15"/>
                <w:szCs w:val="15"/>
                <w:lang w:eastAsia="ru-RU"/>
              </w:rPr>
              <w:t>1,04</w:t>
            </w:r>
          </w:p>
        </w:tc>
        <w:tc>
          <w:tcPr>
            <w:tcW w:w="1800" w:type="dxa"/>
            <w:tcBorders>
              <w:top w:val="nil"/>
              <w:left w:val="nil"/>
              <w:bottom w:val="single" w:sz="4" w:space="0" w:color="C0C0C0"/>
              <w:right w:val="single" w:sz="4" w:space="0" w:color="C0C0C0"/>
            </w:tcBorders>
            <w:shd w:val="clear" w:color="000000" w:fill="D7EAD3"/>
            <w:vAlign w:val="center"/>
            <w:hideMark/>
          </w:tcPr>
          <w:p w14:paraId="68C04E77" w14:textId="77777777" w:rsidR="0048501B" w:rsidRPr="0048501B" w:rsidRDefault="0048501B" w:rsidP="0048501B">
            <w:pPr>
              <w:jc w:val="center"/>
              <w:rPr>
                <w:rFonts w:ascii="Tahoma" w:hAnsi="Tahoma" w:cs="Tahoma"/>
                <w:b/>
                <w:bCs/>
                <w:sz w:val="15"/>
                <w:szCs w:val="15"/>
                <w:lang w:eastAsia="ru-RU"/>
              </w:rPr>
            </w:pPr>
            <w:r w:rsidRPr="0048501B">
              <w:rPr>
                <w:rFonts w:ascii="Tahoma" w:hAnsi="Tahoma" w:cs="Tahoma"/>
                <w:b/>
                <w:bCs/>
                <w:sz w:val="15"/>
                <w:szCs w:val="15"/>
                <w:lang w:eastAsia="ru-RU"/>
              </w:rPr>
              <w:t>1,04</w:t>
            </w:r>
          </w:p>
        </w:tc>
        <w:tc>
          <w:tcPr>
            <w:tcW w:w="1840" w:type="dxa"/>
            <w:tcBorders>
              <w:top w:val="nil"/>
              <w:left w:val="nil"/>
              <w:bottom w:val="single" w:sz="4" w:space="0" w:color="C0C0C0"/>
              <w:right w:val="single" w:sz="4" w:space="0" w:color="C0C0C0"/>
            </w:tcBorders>
            <w:shd w:val="clear" w:color="000000" w:fill="D7EAD3"/>
            <w:vAlign w:val="center"/>
            <w:hideMark/>
          </w:tcPr>
          <w:p w14:paraId="348F1DA6" w14:textId="77777777" w:rsidR="0048501B" w:rsidRPr="0048501B" w:rsidRDefault="0048501B" w:rsidP="0048501B">
            <w:pPr>
              <w:jc w:val="center"/>
              <w:rPr>
                <w:rFonts w:ascii="Tahoma" w:hAnsi="Tahoma" w:cs="Tahoma"/>
                <w:b/>
                <w:bCs/>
                <w:sz w:val="15"/>
                <w:szCs w:val="15"/>
                <w:lang w:eastAsia="ru-RU"/>
              </w:rPr>
            </w:pPr>
            <w:r w:rsidRPr="0048501B">
              <w:rPr>
                <w:rFonts w:ascii="Tahoma" w:hAnsi="Tahoma" w:cs="Tahoma"/>
                <w:b/>
                <w:bCs/>
                <w:sz w:val="15"/>
                <w:szCs w:val="15"/>
                <w:lang w:eastAsia="ru-RU"/>
              </w:rPr>
              <w:t> </w:t>
            </w:r>
          </w:p>
        </w:tc>
        <w:tc>
          <w:tcPr>
            <w:tcW w:w="1840" w:type="dxa"/>
            <w:tcBorders>
              <w:top w:val="nil"/>
              <w:left w:val="nil"/>
              <w:bottom w:val="single" w:sz="4" w:space="0" w:color="C0C0C0"/>
              <w:right w:val="single" w:sz="4" w:space="0" w:color="C0C0C0"/>
            </w:tcBorders>
            <w:shd w:val="clear" w:color="000000" w:fill="D7EAD3"/>
            <w:vAlign w:val="center"/>
            <w:hideMark/>
          </w:tcPr>
          <w:p w14:paraId="71712ACA" w14:textId="77777777" w:rsidR="0048501B" w:rsidRPr="0048501B" w:rsidRDefault="0048501B" w:rsidP="0048501B">
            <w:pPr>
              <w:jc w:val="center"/>
              <w:rPr>
                <w:rFonts w:ascii="Tahoma" w:hAnsi="Tahoma" w:cs="Tahoma"/>
                <w:b/>
                <w:bCs/>
                <w:sz w:val="15"/>
                <w:szCs w:val="15"/>
                <w:lang w:eastAsia="ru-RU"/>
              </w:rPr>
            </w:pPr>
            <w:r w:rsidRPr="0048501B">
              <w:rPr>
                <w:rFonts w:ascii="Tahoma" w:hAnsi="Tahoma" w:cs="Tahoma"/>
                <w:b/>
                <w:bCs/>
                <w:sz w:val="15"/>
                <w:szCs w:val="15"/>
                <w:lang w:eastAsia="ru-RU"/>
              </w:rPr>
              <w:t>1,04</w:t>
            </w:r>
          </w:p>
        </w:tc>
        <w:tc>
          <w:tcPr>
            <w:tcW w:w="1900" w:type="dxa"/>
            <w:tcBorders>
              <w:top w:val="nil"/>
              <w:left w:val="nil"/>
              <w:bottom w:val="single" w:sz="4" w:space="0" w:color="C0C0C0"/>
              <w:right w:val="single" w:sz="4" w:space="0" w:color="C0C0C0"/>
            </w:tcBorders>
            <w:shd w:val="clear" w:color="000000" w:fill="D7EAD3"/>
            <w:vAlign w:val="center"/>
            <w:hideMark/>
          </w:tcPr>
          <w:p w14:paraId="1D837E26" w14:textId="77777777" w:rsidR="0048501B" w:rsidRPr="0048501B" w:rsidRDefault="0048501B" w:rsidP="0048501B">
            <w:pPr>
              <w:jc w:val="center"/>
              <w:rPr>
                <w:rFonts w:ascii="Tahoma" w:hAnsi="Tahoma" w:cs="Tahoma"/>
                <w:b/>
                <w:bCs/>
                <w:sz w:val="15"/>
                <w:szCs w:val="15"/>
                <w:lang w:eastAsia="ru-RU"/>
              </w:rPr>
            </w:pPr>
            <w:r w:rsidRPr="0048501B">
              <w:rPr>
                <w:rFonts w:ascii="Tahoma" w:hAnsi="Tahoma" w:cs="Tahoma"/>
                <w:b/>
                <w:bCs/>
                <w:sz w:val="15"/>
                <w:szCs w:val="15"/>
                <w:lang w:eastAsia="ru-RU"/>
              </w:rPr>
              <w:t> </w:t>
            </w:r>
          </w:p>
        </w:tc>
        <w:tc>
          <w:tcPr>
            <w:tcW w:w="1820" w:type="dxa"/>
            <w:tcBorders>
              <w:top w:val="nil"/>
              <w:left w:val="nil"/>
              <w:bottom w:val="single" w:sz="4" w:space="0" w:color="C0C0C0"/>
              <w:right w:val="single" w:sz="4" w:space="0" w:color="C0C0C0"/>
            </w:tcBorders>
            <w:shd w:val="clear" w:color="000000" w:fill="D7EAD3"/>
            <w:vAlign w:val="center"/>
            <w:hideMark/>
          </w:tcPr>
          <w:p w14:paraId="588B2788" w14:textId="77777777" w:rsidR="0048501B" w:rsidRPr="0048501B" w:rsidRDefault="0048501B" w:rsidP="0048501B">
            <w:pPr>
              <w:jc w:val="center"/>
              <w:rPr>
                <w:rFonts w:ascii="Tahoma" w:hAnsi="Tahoma" w:cs="Tahoma"/>
                <w:b/>
                <w:bCs/>
                <w:sz w:val="15"/>
                <w:szCs w:val="15"/>
                <w:lang w:eastAsia="ru-RU"/>
              </w:rPr>
            </w:pPr>
            <w:r w:rsidRPr="0048501B">
              <w:rPr>
                <w:rFonts w:ascii="Tahoma" w:hAnsi="Tahoma" w:cs="Tahoma"/>
                <w:b/>
                <w:bCs/>
                <w:sz w:val="15"/>
                <w:szCs w:val="15"/>
                <w:lang w:eastAsia="ru-RU"/>
              </w:rPr>
              <w:t>1,04</w:t>
            </w:r>
          </w:p>
        </w:tc>
        <w:tc>
          <w:tcPr>
            <w:tcW w:w="1480" w:type="dxa"/>
            <w:tcBorders>
              <w:top w:val="nil"/>
              <w:left w:val="nil"/>
              <w:bottom w:val="single" w:sz="4" w:space="0" w:color="C0C0C0"/>
              <w:right w:val="single" w:sz="4" w:space="0" w:color="C0C0C0"/>
            </w:tcBorders>
            <w:shd w:val="clear" w:color="000000" w:fill="D7EAD3"/>
            <w:vAlign w:val="center"/>
            <w:hideMark/>
          </w:tcPr>
          <w:p w14:paraId="6D78814B" w14:textId="77777777" w:rsidR="0048501B" w:rsidRPr="0048501B" w:rsidRDefault="0048501B" w:rsidP="0048501B">
            <w:pPr>
              <w:jc w:val="center"/>
              <w:rPr>
                <w:rFonts w:ascii="Tahoma" w:hAnsi="Tahoma" w:cs="Tahoma"/>
                <w:b/>
                <w:bCs/>
                <w:sz w:val="15"/>
                <w:szCs w:val="15"/>
                <w:lang w:eastAsia="ru-RU"/>
              </w:rPr>
            </w:pPr>
            <w:r w:rsidRPr="0048501B">
              <w:rPr>
                <w:rFonts w:ascii="Tahoma" w:hAnsi="Tahoma" w:cs="Tahoma"/>
                <w:b/>
                <w:bCs/>
                <w:sz w:val="15"/>
                <w:szCs w:val="15"/>
                <w:lang w:eastAsia="ru-RU"/>
              </w:rPr>
              <w:t>1,04</w:t>
            </w:r>
          </w:p>
        </w:tc>
        <w:tc>
          <w:tcPr>
            <w:tcW w:w="1520" w:type="dxa"/>
            <w:tcBorders>
              <w:top w:val="nil"/>
              <w:left w:val="nil"/>
              <w:bottom w:val="single" w:sz="4" w:space="0" w:color="C0C0C0"/>
              <w:right w:val="single" w:sz="4" w:space="0" w:color="C0C0C0"/>
            </w:tcBorders>
            <w:shd w:val="clear" w:color="000000" w:fill="D7EAD3"/>
            <w:vAlign w:val="center"/>
            <w:hideMark/>
          </w:tcPr>
          <w:p w14:paraId="430501DF" w14:textId="77777777" w:rsidR="0048501B" w:rsidRPr="0048501B" w:rsidRDefault="0048501B" w:rsidP="0048501B">
            <w:pPr>
              <w:jc w:val="center"/>
              <w:rPr>
                <w:rFonts w:ascii="Tahoma" w:hAnsi="Tahoma" w:cs="Tahoma"/>
                <w:b/>
                <w:bCs/>
                <w:sz w:val="15"/>
                <w:szCs w:val="15"/>
                <w:lang w:eastAsia="ru-RU"/>
              </w:rPr>
            </w:pPr>
            <w:r w:rsidRPr="0048501B">
              <w:rPr>
                <w:rFonts w:ascii="Tahoma" w:hAnsi="Tahoma" w:cs="Tahoma"/>
                <w:b/>
                <w:bCs/>
                <w:sz w:val="15"/>
                <w:szCs w:val="15"/>
                <w:lang w:eastAsia="ru-RU"/>
              </w:rPr>
              <w:t>1,04</w:t>
            </w:r>
          </w:p>
        </w:tc>
        <w:tc>
          <w:tcPr>
            <w:tcW w:w="3000" w:type="dxa"/>
            <w:tcBorders>
              <w:top w:val="nil"/>
              <w:left w:val="nil"/>
              <w:bottom w:val="single" w:sz="4" w:space="0" w:color="C0C0C0"/>
              <w:right w:val="single" w:sz="4" w:space="0" w:color="C0C0C0"/>
            </w:tcBorders>
            <w:shd w:val="clear" w:color="000000" w:fill="FFFFCC"/>
            <w:vAlign w:val="center"/>
            <w:hideMark/>
          </w:tcPr>
          <w:p w14:paraId="3225A9F2" w14:textId="77777777" w:rsidR="0048501B" w:rsidRPr="0048501B" w:rsidRDefault="0048501B" w:rsidP="0048501B">
            <w:pPr>
              <w:rPr>
                <w:rFonts w:ascii="Tahoma" w:hAnsi="Tahoma" w:cs="Tahoma"/>
                <w:b/>
                <w:bCs/>
                <w:sz w:val="15"/>
                <w:szCs w:val="15"/>
                <w:lang w:eastAsia="ru-RU"/>
              </w:rPr>
            </w:pPr>
            <w:r w:rsidRPr="0048501B">
              <w:rPr>
                <w:rFonts w:ascii="Tahoma" w:hAnsi="Tahoma" w:cs="Tahoma"/>
                <w:b/>
                <w:bCs/>
                <w:sz w:val="15"/>
                <w:szCs w:val="15"/>
                <w:lang w:eastAsia="ru-RU"/>
              </w:rPr>
              <w:t> </w:t>
            </w:r>
          </w:p>
        </w:tc>
      </w:tr>
      <w:tr w:rsidR="0048501B" w:rsidRPr="0048501B" w14:paraId="5149B62D" w14:textId="77777777" w:rsidTr="0048501B">
        <w:trPr>
          <w:trHeight w:val="300"/>
          <w:jc w:val="center"/>
        </w:trPr>
        <w:tc>
          <w:tcPr>
            <w:tcW w:w="560" w:type="dxa"/>
            <w:tcBorders>
              <w:top w:val="nil"/>
              <w:left w:val="nil"/>
              <w:bottom w:val="nil"/>
              <w:right w:val="nil"/>
            </w:tcBorders>
            <w:shd w:val="clear" w:color="auto" w:fill="auto"/>
            <w:noWrap/>
            <w:vAlign w:val="bottom"/>
            <w:hideMark/>
          </w:tcPr>
          <w:p w14:paraId="07393F3C" w14:textId="77777777" w:rsidR="0048501B" w:rsidRPr="0048501B" w:rsidRDefault="0048501B" w:rsidP="0048501B">
            <w:pPr>
              <w:rPr>
                <w:rFonts w:ascii="Tahoma" w:hAnsi="Tahoma" w:cs="Tahoma"/>
                <w:b/>
                <w:bCs/>
                <w:sz w:val="15"/>
                <w:szCs w:val="15"/>
                <w:lang w:eastAsia="ru-RU"/>
              </w:rPr>
            </w:pPr>
          </w:p>
        </w:tc>
        <w:tc>
          <w:tcPr>
            <w:tcW w:w="400" w:type="dxa"/>
            <w:tcBorders>
              <w:top w:val="nil"/>
              <w:left w:val="nil"/>
              <w:bottom w:val="nil"/>
              <w:right w:val="nil"/>
            </w:tcBorders>
            <w:shd w:val="clear" w:color="auto" w:fill="auto"/>
            <w:noWrap/>
            <w:vAlign w:val="bottom"/>
            <w:hideMark/>
          </w:tcPr>
          <w:p w14:paraId="3A3B8AC2" w14:textId="77777777" w:rsidR="0048501B" w:rsidRPr="0048501B" w:rsidRDefault="0048501B" w:rsidP="0048501B">
            <w:pPr>
              <w:rPr>
                <w:sz w:val="15"/>
                <w:szCs w:val="15"/>
                <w:lang w:eastAsia="ru-RU"/>
              </w:rPr>
            </w:pPr>
          </w:p>
        </w:tc>
        <w:tc>
          <w:tcPr>
            <w:tcW w:w="1020" w:type="dxa"/>
            <w:tcBorders>
              <w:top w:val="nil"/>
              <w:left w:val="single" w:sz="4" w:space="0" w:color="C0C0C0"/>
              <w:bottom w:val="single" w:sz="4" w:space="0" w:color="C0C0C0"/>
              <w:right w:val="single" w:sz="4" w:space="0" w:color="C0C0C0"/>
            </w:tcBorders>
            <w:shd w:val="clear" w:color="auto" w:fill="auto"/>
            <w:vAlign w:val="center"/>
            <w:hideMark/>
          </w:tcPr>
          <w:p w14:paraId="19470387" w14:textId="77777777" w:rsidR="0048501B" w:rsidRPr="0048501B" w:rsidRDefault="0048501B" w:rsidP="0048501B">
            <w:pPr>
              <w:jc w:val="center"/>
              <w:rPr>
                <w:rFonts w:ascii="Tahoma" w:hAnsi="Tahoma" w:cs="Tahoma"/>
                <w:b/>
                <w:bCs/>
                <w:sz w:val="15"/>
                <w:szCs w:val="15"/>
                <w:lang w:eastAsia="ru-RU"/>
              </w:rPr>
            </w:pPr>
            <w:r w:rsidRPr="0048501B">
              <w:rPr>
                <w:rFonts w:ascii="Tahoma" w:hAnsi="Tahoma" w:cs="Tahoma"/>
                <w:b/>
                <w:bCs/>
                <w:sz w:val="15"/>
                <w:szCs w:val="15"/>
                <w:lang w:eastAsia="ru-RU"/>
              </w:rPr>
              <w:t>21</w:t>
            </w:r>
          </w:p>
        </w:tc>
        <w:tc>
          <w:tcPr>
            <w:tcW w:w="5860" w:type="dxa"/>
            <w:tcBorders>
              <w:top w:val="nil"/>
              <w:left w:val="nil"/>
              <w:bottom w:val="single" w:sz="4" w:space="0" w:color="C0C0C0"/>
              <w:right w:val="single" w:sz="4" w:space="0" w:color="C0C0C0"/>
            </w:tcBorders>
            <w:shd w:val="clear" w:color="auto" w:fill="auto"/>
            <w:vAlign w:val="center"/>
            <w:hideMark/>
          </w:tcPr>
          <w:p w14:paraId="545F1DB8" w14:textId="77777777" w:rsidR="0048501B" w:rsidRPr="0048501B" w:rsidRDefault="0048501B" w:rsidP="0048501B">
            <w:pPr>
              <w:rPr>
                <w:rFonts w:ascii="Tahoma" w:hAnsi="Tahoma" w:cs="Tahoma"/>
                <w:b/>
                <w:bCs/>
                <w:sz w:val="15"/>
                <w:szCs w:val="15"/>
                <w:lang w:eastAsia="ru-RU"/>
              </w:rPr>
            </w:pPr>
            <w:r w:rsidRPr="0048501B">
              <w:rPr>
                <w:rFonts w:ascii="Tahoma" w:hAnsi="Tahoma" w:cs="Tahoma"/>
                <w:b/>
                <w:bCs/>
                <w:sz w:val="15"/>
                <w:szCs w:val="15"/>
                <w:lang w:eastAsia="ru-RU"/>
              </w:rPr>
              <w:t>Среднемесячная заработная плата</w:t>
            </w:r>
          </w:p>
        </w:tc>
        <w:tc>
          <w:tcPr>
            <w:tcW w:w="1140" w:type="dxa"/>
            <w:tcBorders>
              <w:top w:val="nil"/>
              <w:left w:val="nil"/>
              <w:bottom w:val="single" w:sz="4" w:space="0" w:color="C0C0C0"/>
              <w:right w:val="single" w:sz="4" w:space="0" w:color="C0C0C0"/>
            </w:tcBorders>
            <w:shd w:val="clear" w:color="auto" w:fill="auto"/>
            <w:vAlign w:val="center"/>
            <w:hideMark/>
          </w:tcPr>
          <w:p w14:paraId="60040737" w14:textId="77777777" w:rsidR="0048501B" w:rsidRPr="0048501B" w:rsidRDefault="0048501B" w:rsidP="0048501B">
            <w:pPr>
              <w:jc w:val="center"/>
              <w:rPr>
                <w:rFonts w:ascii="Tahoma" w:hAnsi="Tahoma" w:cs="Tahoma"/>
                <w:b/>
                <w:bCs/>
                <w:sz w:val="15"/>
                <w:szCs w:val="15"/>
                <w:lang w:eastAsia="ru-RU"/>
              </w:rPr>
            </w:pPr>
            <w:r w:rsidRPr="0048501B">
              <w:rPr>
                <w:rFonts w:ascii="Tahoma" w:hAnsi="Tahoma" w:cs="Tahoma"/>
                <w:b/>
                <w:bCs/>
                <w:sz w:val="15"/>
                <w:szCs w:val="15"/>
                <w:lang w:eastAsia="ru-RU"/>
              </w:rPr>
              <w:t>руб</w:t>
            </w:r>
          </w:p>
        </w:tc>
        <w:tc>
          <w:tcPr>
            <w:tcW w:w="1880" w:type="dxa"/>
            <w:tcBorders>
              <w:top w:val="nil"/>
              <w:left w:val="nil"/>
              <w:bottom w:val="single" w:sz="4" w:space="0" w:color="C0C0C0"/>
              <w:right w:val="single" w:sz="4" w:space="0" w:color="C0C0C0"/>
            </w:tcBorders>
            <w:shd w:val="clear" w:color="000000" w:fill="D7EAD3"/>
            <w:vAlign w:val="center"/>
            <w:hideMark/>
          </w:tcPr>
          <w:p w14:paraId="1595ADFD" w14:textId="77777777" w:rsidR="0048501B" w:rsidRPr="0048501B" w:rsidRDefault="0048501B" w:rsidP="0048501B">
            <w:pPr>
              <w:jc w:val="center"/>
              <w:rPr>
                <w:rFonts w:ascii="Tahoma" w:hAnsi="Tahoma" w:cs="Tahoma"/>
                <w:b/>
                <w:bCs/>
                <w:sz w:val="15"/>
                <w:szCs w:val="15"/>
                <w:lang w:eastAsia="ru-RU"/>
              </w:rPr>
            </w:pPr>
            <w:r w:rsidRPr="0048501B">
              <w:rPr>
                <w:rFonts w:ascii="Tahoma" w:hAnsi="Tahoma" w:cs="Tahoma"/>
                <w:b/>
                <w:bCs/>
                <w:sz w:val="15"/>
                <w:szCs w:val="15"/>
                <w:lang w:eastAsia="ru-RU"/>
              </w:rPr>
              <w:t>16 273,24</w:t>
            </w:r>
          </w:p>
        </w:tc>
        <w:tc>
          <w:tcPr>
            <w:tcW w:w="1560" w:type="dxa"/>
            <w:tcBorders>
              <w:top w:val="nil"/>
              <w:left w:val="nil"/>
              <w:bottom w:val="single" w:sz="4" w:space="0" w:color="C0C0C0"/>
              <w:right w:val="single" w:sz="4" w:space="0" w:color="C0C0C0"/>
            </w:tcBorders>
            <w:shd w:val="clear" w:color="000000" w:fill="D7EAD3"/>
            <w:vAlign w:val="center"/>
            <w:hideMark/>
          </w:tcPr>
          <w:p w14:paraId="2A4070B1" w14:textId="77777777" w:rsidR="0048501B" w:rsidRPr="0048501B" w:rsidRDefault="0048501B" w:rsidP="0048501B">
            <w:pPr>
              <w:jc w:val="center"/>
              <w:rPr>
                <w:rFonts w:ascii="Tahoma" w:hAnsi="Tahoma" w:cs="Tahoma"/>
                <w:b/>
                <w:bCs/>
                <w:sz w:val="15"/>
                <w:szCs w:val="15"/>
                <w:lang w:eastAsia="ru-RU"/>
              </w:rPr>
            </w:pPr>
            <w:r w:rsidRPr="0048501B">
              <w:rPr>
                <w:rFonts w:ascii="Tahoma" w:hAnsi="Tahoma" w:cs="Tahoma"/>
                <w:b/>
                <w:bCs/>
                <w:sz w:val="15"/>
                <w:szCs w:val="15"/>
                <w:lang w:eastAsia="ru-RU"/>
              </w:rPr>
              <w:t>22 903,04</w:t>
            </w:r>
          </w:p>
        </w:tc>
        <w:tc>
          <w:tcPr>
            <w:tcW w:w="1780" w:type="dxa"/>
            <w:tcBorders>
              <w:top w:val="nil"/>
              <w:left w:val="nil"/>
              <w:bottom w:val="single" w:sz="4" w:space="0" w:color="C0C0C0"/>
              <w:right w:val="single" w:sz="4" w:space="0" w:color="C0C0C0"/>
            </w:tcBorders>
            <w:shd w:val="clear" w:color="000000" w:fill="D7EAD3"/>
            <w:vAlign w:val="center"/>
            <w:hideMark/>
          </w:tcPr>
          <w:p w14:paraId="05300F78" w14:textId="77777777" w:rsidR="0048501B" w:rsidRPr="0048501B" w:rsidRDefault="0048501B" w:rsidP="0048501B">
            <w:pPr>
              <w:jc w:val="center"/>
              <w:rPr>
                <w:rFonts w:ascii="Tahoma" w:hAnsi="Tahoma" w:cs="Tahoma"/>
                <w:b/>
                <w:bCs/>
                <w:sz w:val="15"/>
                <w:szCs w:val="15"/>
                <w:lang w:eastAsia="ru-RU"/>
              </w:rPr>
            </w:pPr>
            <w:r w:rsidRPr="0048501B">
              <w:rPr>
                <w:rFonts w:ascii="Tahoma" w:hAnsi="Tahoma" w:cs="Tahoma"/>
                <w:b/>
                <w:bCs/>
                <w:sz w:val="15"/>
                <w:szCs w:val="15"/>
                <w:lang w:eastAsia="ru-RU"/>
              </w:rPr>
              <w:t>16 923,88</w:t>
            </w:r>
          </w:p>
        </w:tc>
        <w:tc>
          <w:tcPr>
            <w:tcW w:w="1800" w:type="dxa"/>
            <w:tcBorders>
              <w:top w:val="nil"/>
              <w:left w:val="nil"/>
              <w:bottom w:val="single" w:sz="4" w:space="0" w:color="C0C0C0"/>
              <w:right w:val="single" w:sz="4" w:space="0" w:color="C0C0C0"/>
            </w:tcBorders>
            <w:shd w:val="clear" w:color="000000" w:fill="D7EAD3"/>
            <w:vAlign w:val="center"/>
            <w:hideMark/>
          </w:tcPr>
          <w:p w14:paraId="1FCE27EB" w14:textId="77777777" w:rsidR="0048501B" w:rsidRPr="0048501B" w:rsidRDefault="0048501B" w:rsidP="0048501B">
            <w:pPr>
              <w:jc w:val="center"/>
              <w:rPr>
                <w:rFonts w:ascii="Tahoma" w:hAnsi="Tahoma" w:cs="Tahoma"/>
                <w:b/>
                <w:bCs/>
                <w:sz w:val="15"/>
                <w:szCs w:val="15"/>
                <w:lang w:eastAsia="ru-RU"/>
              </w:rPr>
            </w:pPr>
            <w:r w:rsidRPr="0048501B">
              <w:rPr>
                <w:rFonts w:ascii="Tahoma" w:hAnsi="Tahoma" w:cs="Tahoma"/>
                <w:b/>
                <w:bCs/>
                <w:sz w:val="15"/>
                <w:szCs w:val="15"/>
                <w:lang w:eastAsia="ru-RU"/>
              </w:rPr>
              <w:t>17 425,48</w:t>
            </w:r>
          </w:p>
        </w:tc>
        <w:tc>
          <w:tcPr>
            <w:tcW w:w="1840" w:type="dxa"/>
            <w:tcBorders>
              <w:top w:val="nil"/>
              <w:left w:val="nil"/>
              <w:bottom w:val="single" w:sz="4" w:space="0" w:color="C0C0C0"/>
              <w:right w:val="single" w:sz="4" w:space="0" w:color="C0C0C0"/>
            </w:tcBorders>
            <w:shd w:val="clear" w:color="000000" w:fill="D7EAD3"/>
            <w:vAlign w:val="center"/>
            <w:hideMark/>
          </w:tcPr>
          <w:p w14:paraId="42DE1420" w14:textId="77777777" w:rsidR="0048501B" w:rsidRPr="0048501B" w:rsidRDefault="0048501B" w:rsidP="0048501B">
            <w:pPr>
              <w:jc w:val="center"/>
              <w:rPr>
                <w:rFonts w:ascii="Tahoma" w:hAnsi="Tahoma" w:cs="Tahoma"/>
                <w:b/>
                <w:bCs/>
                <w:sz w:val="15"/>
                <w:szCs w:val="15"/>
                <w:lang w:eastAsia="ru-RU"/>
              </w:rPr>
            </w:pPr>
            <w:r w:rsidRPr="0048501B">
              <w:rPr>
                <w:rFonts w:ascii="Tahoma" w:hAnsi="Tahoma" w:cs="Tahoma"/>
                <w:b/>
                <w:bCs/>
                <w:sz w:val="15"/>
                <w:szCs w:val="15"/>
                <w:lang w:eastAsia="ru-RU"/>
              </w:rPr>
              <w:t> </w:t>
            </w:r>
          </w:p>
        </w:tc>
        <w:tc>
          <w:tcPr>
            <w:tcW w:w="1840" w:type="dxa"/>
            <w:tcBorders>
              <w:top w:val="nil"/>
              <w:left w:val="nil"/>
              <w:bottom w:val="single" w:sz="4" w:space="0" w:color="C0C0C0"/>
              <w:right w:val="single" w:sz="4" w:space="0" w:color="C0C0C0"/>
            </w:tcBorders>
            <w:shd w:val="clear" w:color="000000" w:fill="D7EAD3"/>
            <w:vAlign w:val="center"/>
            <w:hideMark/>
          </w:tcPr>
          <w:p w14:paraId="5CB6DA7A" w14:textId="77777777" w:rsidR="0048501B" w:rsidRPr="0048501B" w:rsidRDefault="0048501B" w:rsidP="0048501B">
            <w:pPr>
              <w:jc w:val="center"/>
              <w:rPr>
                <w:rFonts w:ascii="Tahoma" w:hAnsi="Tahoma" w:cs="Tahoma"/>
                <w:b/>
                <w:bCs/>
                <w:sz w:val="15"/>
                <w:szCs w:val="15"/>
                <w:lang w:eastAsia="ru-RU"/>
              </w:rPr>
            </w:pPr>
            <w:r w:rsidRPr="0048501B">
              <w:rPr>
                <w:rFonts w:ascii="Tahoma" w:hAnsi="Tahoma" w:cs="Tahoma"/>
                <w:b/>
                <w:bCs/>
                <w:sz w:val="15"/>
                <w:szCs w:val="15"/>
                <w:lang w:eastAsia="ru-RU"/>
              </w:rPr>
              <w:t>20 542,47</w:t>
            </w:r>
          </w:p>
        </w:tc>
        <w:tc>
          <w:tcPr>
            <w:tcW w:w="1900" w:type="dxa"/>
            <w:tcBorders>
              <w:top w:val="nil"/>
              <w:left w:val="nil"/>
              <w:bottom w:val="single" w:sz="4" w:space="0" w:color="C0C0C0"/>
              <w:right w:val="single" w:sz="4" w:space="0" w:color="C0C0C0"/>
            </w:tcBorders>
            <w:shd w:val="clear" w:color="000000" w:fill="D7EAD3"/>
            <w:vAlign w:val="center"/>
            <w:hideMark/>
          </w:tcPr>
          <w:p w14:paraId="6DE865C4" w14:textId="77777777" w:rsidR="0048501B" w:rsidRPr="0048501B" w:rsidRDefault="0048501B" w:rsidP="0048501B">
            <w:pPr>
              <w:jc w:val="center"/>
              <w:rPr>
                <w:rFonts w:ascii="Tahoma" w:hAnsi="Tahoma" w:cs="Tahoma"/>
                <w:b/>
                <w:bCs/>
                <w:sz w:val="15"/>
                <w:szCs w:val="15"/>
                <w:lang w:eastAsia="ru-RU"/>
              </w:rPr>
            </w:pPr>
            <w:r w:rsidRPr="0048501B">
              <w:rPr>
                <w:rFonts w:ascii="Tahoma" w:hAnsi="Tahoma" w:cs="Tahoma"/>
                <w:b/>
                <w:bCs/>
                <w:sz w:val="15"/>
                <w:szCs w:val="15"/>
                <w:lang w:eastAsia="ru-RU"/>
              </w:rPr>
              <w:t> </w:t>
            </w:r>
          </w:p>
        </w:tc>
        <w:tc>
          <w:tcPr>
            <w:tcW w:w="1820" w:type="dxa"/>
            <w:tcBorders>
              <w:top w:val="nil"/>
              <w:left w:val="nil"/>
              <w:bottom w:val="single" w:sz="4" w:space="0" w:color="C0C0C0"/>
              <w:right w:val="single" w:sz="4" w:space="0" w:color="C0C0C0"/>
            </w:tcBorders>
            <w:shd w:val="clear" w:color="000000" w:fill="D7EAD3"/>
            <w:vAlign w:val="center"/>
            <w:hideMark/>
          </w:tcPr>
          <w:p w14:paraId="0794FC2E" w14:textId="77777777" w:rsidR="0048501B" w:rsidRPr="0048501B" w:rsidRDefault="0048501B" w:rsidP="0048501B">
            <w:pPr>
              <w:jc w:val="center"/>
              <w:rPr>
                <w:rFonts w:ascii="Tahoma" w:hAnsi="Tahoma" w:cs="Tahoma"/>
                <w:b/>
                <w:bCs/>
                <w:sz w:val="15"/>
                <w:szCs w:val="15"/>
                <w:lang w:eastAsia="ru-RU"/>
              </w:rPr>
            </w:pPr>
            <w:r w:rsidRPr="0048501B">
              <w:rPr>
                <w:rFonts w:ascii="Tahoma" w:hAnsi="Tahoma" w:cs="Tahoma"/>
                <w:b/>
                <w:bCs/>
                <w:sz w:val="15"/>
                <w:szCs w:val="15"/>
                <w:lang w:eastAsia="ru-RU"/>
              </w:rPr>
              <w:t>17 324,30</w:t>
            </w:r>
          </w:p>
        </w:tc>
        <w:tc>
          <w:tcPr>
            <w:tcW w:w="1480" w:type="dxa"/>
            <w:tcBorders>
              <w:top w:val="nil"/>
              <w:left w:val="nil"/>
              <w:bottom w:val="single" w:sz="4" w:space="0" w:color="C0C0C0"/>
              <w:right w:val="single" w:sz="4" w:space="0" w:color="C0C0C0"/>
            </w:tcBorders>
            <w:shd w:val="clear" w:color="000000" w:fill="D7EAD3"/>
            <w:vAlign w:val="center"/>
            <w:hideMark/>
          </w:tcPr>
          <w:p w14:paraId="799B1A71" w14:textId="77777777" w:rsidR="0048501B" w:rsidRPr="0048501B" w:rsidRDefault="0048501B" w:rsidP="0048501B">
            <w:pPr>
              <w:jc w:val="center"/>
              <w:rPr>
                <w:rFonts w:ascii="Tahoma" w:hAnsi="Tahoma" w:cs="Tahoma"/>
                <w:b/>
                <w:bCs/>
                <w:sz w:val="15"/>
                <w:szCs w:val="15"/>
                <w:lang w:eastAsia="ru-RU"/>
              </w:rPr>
            </w:pPr>
            <w:r w:rsidRPr="0048501B">
              <w:rPr>
                <w:rFonts w:ascii="Tahoma" w:hAnsi="Tahoma" w:cs="Tahoma"/>
                <w:b/>
                <w:bCs/>
                <w:sz w:val="15"/>
                <w:szCs w:val="15"/>
                <w:lang w:eastAsia="ru-RU"/>
              </w:rPr>
              <w:t>17 324,30</w:t>
            </w:r>
          </w:p>
        </w:tc>
        <w:tc>
          <w:tcPr>
            <w:tcW w:w="1520" w:type="dxa"/>
            <w:tcBorders>
              <w:top w:val="nil"/>
              <w:left w:val="nil"/>
              <w:bottom w:val="single" w:sz="4" w:space="0" w:color="C0C0C0"/>
              <w:right w:val="single" w:sz="4" w:space="0" w:color="C0C0C0"/>
            </w:tcBorders>
            <w:shd w:val="clear" w:color="000000" w:fill="D7EAD3"/>
            <w:vAlign w:val="center"/>
            <w:hideMark/>
          </w:tcPr>
          <w:p w14:paraId="4E5267EC" w14:textId="77777777" w:rsidR="0048501B" w:rsidRPr="0048501B" w:rsidRDefault="0048501B" w:rsidP="0048501B">
            <w:pPr>
              <w:jc w:val="center"/>
              <w:rPr>
                <w:rFonts w:ascii="Tahoma" w:hAnsi="Tahoma" w:cs="Tahoma"/>
                <w:b/>
                <w:bCs/>
                <w:sz w:val="15"/>
                <w:szCs w:val="15"/>
                <w:lang w:eastAsia="ru-RU"/>
              </w:rPr>
            </w:pPr>
            <w:r w:rsidRPr="0048501B">
              <w:rPr>
                <w:rFonts w:ascii="Tahoma" w:hAnsi="Tahoma" w:cs="Tahoma"/>
                <w:b/>
                <w:bCs/>
                <w:sz w:val="15"/>
                <w:szCs w:val="15"/>
                <w:lang w:eastAsia="ru-RU"/>
              </w:rPr>
              <w:t>17 324,30</w:t>
            </w:r>
          </w:p>
        </w:tc>
        <w:tc>
          <w:tcPr>
            <w:tcW w:w="3000" w:type="dxa"/>
            <w:tcBorders>
              <w:top w:val="nil"/>
              <w:left w:val="nil"/>
              <w:bottom w:val="single" w:sz="4" w:space="0" w:color="C0C0C0"/>
              <w:right w:val="single" w:sz="4" w:space="0" w:color="C0C0C0"/>
            </w:tcBorders>
            <w:shd w:val="clear" w:color="000000" w:fill="FFFFCC"/>
            <w:vAlign w:val="center"/>
            <w:hideMark/>
          </w:tcPr>
          <w:p w14:paraId="4A69A0C6" w14:textId="77777777" w:rsidR="0048501B" w:rsidRPr="0048501B" w:rsidRDefault="0048501B" w:rsidP="0048501B">
            <w:pPr>
              <w:rPr>
                <w:rFonts w:ascii="Tahoma" w:hAnsi="Tahoma" w:cs="Tahoma"/>
                <w:b/>
                <w:bCs/>
                <w:sz w:val="15"/>
                <w:szCs w:val="15"/>
                <w:lang w:eastAsia="ru-RU"/>
              </w:rPr>
            </w:pPr>
            <w:r w:rsidRPr="0048501B">
              <w:rPr>
                <w:rFonts w:ascii="Tahoma" w:hAnsi="Tahoma" w:cs="Tahoma"/>
                <w:b/>
                <w:bCs/>
                <w:sz w:val="15"/>
                <w:szCs w:val="15"/>
                <w:lang w:eastAsia="ru-RU"/>
              </w:rPr>
              <w:t> </w:t>
            </w:r>
          </w:p>
        </w:tc>
      </w:tr>
      <w:tr w:rsidR="0048501B" w:rsidRPr="0048501B" w14:paraId="38DE2E9D" w14:textId="77777777" w:rsidTr="0048501B">
        <w:trPr>
          <w:trHeight w:val="300"/>
          <w:jc w:val="center"/>
        </w:trPr>
        <w:tc>
          <w:tcPr>
            <w:tcW w:w="560" w:type="dxa"/>
            <w:tcBorders>
              <w:top w:val="nil"/>
              <w:left w:val="nil"/>
              <w:bottom w:val="nil"/>
              <w:right w:val="nil"/>
            </w:tcBorders>
            <w:shd w:val="clear" w:color="auto" w:fill="auto"/>
            <w:vAlign w:val="center"/>
            <w:hideMark/>
          </w:tcPr>
          <w:p w14:paraId="13DECBEB" w14:textId="77777777" w:rsidR="0048501B" w:rsidRPr="0048501B" w:rsidRDefault="0048501B" w:rsidP="0048501B">
            <w:pPr>
              <w:rPr>
                <w:rFonts w:ascii="Tahoma" w:hAnsi="Tahoma" w:cs="Tahoma"/>
                <w:b/>
                <w:bCs/>
                <w:sz w:val="15"/>
                <w:szCs w:val="15"/>
                <w:lang w:eastAsia="ru-RU"/>
              </w:rPr>
            </w:pPr>
          </w:p>
        </w:tc>
        <w:tc>
          <w:tcPr>
            <w:tcW w:w="400" w:type="dxa"/>
            <w:tcBorders>
              <w:top w:val="nil"/>
              <w:left w:val="nil"/>
              <w:bottom w:val="nil"/>
              <w:right w:val="nil"/>
            </w:tcBorders>
            <w:shd w:val="clear" w:color="auto" w:fill="auto"/>
            <w:vAlign w:val="center"/>
            <w:hideMark/>
          </w:tcPr>
          <w:p w14:paraId="6541BB9A" w14:textId="77777777" w:rsidR="0048501B" w:rsidRPr="0048501B" w:rsidRDefault="0048501B" w:rsidP="0048501B">
            <w:pPr>
              <w:rPr>
                <w:sz w:val="15"/>
                <w:szCs w:val="15"/>
                <w:lang w:eastAsia="ru-RU"/>
              </w:rPr>
            </w:pPr>
          </w:p>
        </w:tc>
        <w:tc>
          <w:tcPr>
            <w:tcW w:w="1020" w:type="dxa"/>
            <w:tcBorders>
              <w:top w:val="nil"/>
              <w:left w:val="nil"/>
              <w:bottom w:val="nil"/>
              <w:right w:val="nil"/>
            </w:tcBorders>
            <w:shd w:val="clear" w:color="auto" w:fill="auto"/>
            <w:vAlign w:val="center"/>
            <w:hideMark/>
          </w:tcPr>
          <w:p w14:paraId="25C6FCDB" w14:textId="77777777" w:rsidR="0048501B" w:rsidRPr="0048501B" w:rsidRDefault="0048501B" w:rsidP="0048501B">
            <w:pPr>
              <w:rPr>
                <w:sz w:val="15"/>
                <w:szCs w:val="15"/>
                <w:lang w:eastAsia="ru-RU"/>
              </w:rPr>
            </w:pPr>
          </w:p>
        </w:tc>
        <w:tc>
          <w:tcPr>
            <w:tcW w:w="5860" w:type="dxa"/>
            <w:tcBorders>
              <w:top w:val="nil"/>
              <w:left w:val="nil"/>
              <w:bottom w:val="nil"/>
              <w:right w:val="nil"/>
            </w:tcBorders>
            <w:shd w:val="clear" w:color="auto" w:fill="auto"/>
            <w:vAlign w:val="center"/>
            <w:hideMark/>
          </w:tcPr>
          <w:p w14:paraId="5DDF2557" w14:textId="77777777" w:rsidR="0048501B" w:rsidRPr="0048501B" w:rsidRDefault="0048501B" w:rsidP="0048501B">
            <w:pPr>
              <w:rPr>
                <w:sz w:val="15"/>
                <w:szCs w:val="15"/>
                <w:lang w:eastAsia="ru-RU"/>
              </w:rPr>
            </w:pPr>
          </w:p>
        </w:tc>
        <w:tc>
          <w:tcPr>
            <w:tcW w:w="1140" w:type="dxa"/>
            <w:tcBorders>
              <w:top w:val="nil"/>
              <w:left w:val="nil"/>
              <w:bottom w:val="nil"/>
              <w:right w:val="nil"/>
            </w:tcBorders>
            <w:shd w:val="clear" w:color="auto" w:fill="auto"/>
            <w:vAlign w:val="center"/>
            <w:hideMark/>
          </w:tcPr>
          <w:p w14:paraId="54A854E5" w14:textId="77777777" w:rsidR="0048501B" w:rsidRPr="0048501B" w:rsidRDefault="0048501B" w:rsidP="0048501B">
            <w:pPr>
              <w:rPr>
                <w:sz w:val="15"/>
                <w:szCs w:val="15"/>
                <w:lang w:eastAsia="ru-RU"/>
              </w:rPr>
            </w:pPr>
          </w:p>
        </w:tc>
        <w:tc>
          <w:tcPr>
            <w:tcW w:w="1880" w:type="dxa"/>
            <w:tcBorders>
              <w:top w:val="nil"/>
              <w:left w:val="nil"/>
              <w:bottom w:val="nil"/>
              <w:right w:val="nil"/>
            </w:tcBorders>
            <w:shd w:val="clear" w:color="000000" w:fill="FFFFFF"/>
            <w:vAlign w:val="center"/>
            <w:hideMark/>
          </w:tcPr>
          <w:p w14:paraId="58CDAA4F" w14:textId="77777777" w:rsidR="0048501B" w:rsidRPr="0048501B" w:rsidRDefault="0048501B" w:rsidP="0048501B">
            <w:pPr>
              <w:rPr>
                <w:rFonts w:ascii="Tahoma" w:hAnsi="Tahoma" w:cs="Tahoma"/>
                <w:color w:val="FFFFFF"/>
                <w:sz w:val="15"/>
                <w:szCs w:val="15"/>
                <w:lang w:eastAsia="ru-RU"/>
              </w:rPr>
            </w:pPr>
            <w:r w:rsidRPr="0048501B">
              <w:rPr>
                <w:rFonts w:ascii="Tahoma" w:hAnsi="Tahoma" w:cs="Tahoma"/>
                <w:color w:val="FFFFFF"/>
                <w:sz w:val="15"/>
                <w:szCs w:val="15"/>
                <w:lang w:eastAsia="ru-RU"/>
              </w:rPr>
              <w:t> </w:t>
            </w:r>
          </w:p>
        </w:tc>
        <w:tc>
          <w:tcPr>
            <w:tcW w:w="1560" w:type="dxa"/>
            <w:tcBorders>
              <w:top w:val="nil"/>
              <w:left w:val="nil"/>
              <w:bottom w:val="nil"/>
              <w:right w:val="nil"/>
            </w:tcBorders>
            <w:shd w:val="clear" w:color="000000" w:fill="FFFFFF"/>
            <w:vAlign w:val="center"/>
            <w:hideMark/>
          </w:tcPr>
          <w:p w14:paraId="650B7FB9" w14:textId="77777777" w:rsidR="0048501B" w:rsidRPr="0048501B" w:rsidRDefault="0048501B" w:rsidP="0048501B">
            <w:pPr>
              <w:rPr>
                <w:rFonts w:ascii="Tahoma" w:hAnsi="Tahoma" w:cs="Tahoma"/>
                <w:color w:val="FFFFFF"/>
                <w:sz w:val="15"/>
                <w:szCs w:val="15"/>
                <w:lang w:eastAsia="ru-RU"/>
              </w:rPr>
            </w:pPr>
            <w:r w:rsidRPr="0048501B">
              <w:rPr>
                <w:rFonts w:ascii="Tahoma" w:hAnsi="Tahoma" w:cs="Tahoma"/>
                <w:color w:val="FFFFFF"/>
                <w:sz w:val="15"/>
                <w:szCs w:val="15"/>
                <w:lang w:eastAsia="ru-RU"/>
              </w:rPr>
              <w:t> </w:t>
            </w:r>
          </w:p>
        </w:tc>
        <w:tc>
          <w:tcPr>
            <w:tcW w:w="1780" w:type="dxa"/>
            <w:tcBorders>
              <w:top w:val="nil"/>
              <w:left w:val="nil"/>
              <w:bottom w:val="nil"/>
              <w:right w:val="nil"/>
            </w:tcBorders>
            <w:shd w:val="clear" w:color="000000" w:fill="FFFFFF"/>
            <w:vAlign w:val="center"/>
            <w:hideMark/>
          </w:tcPr>
          <w:p w14:paraId="052FD30C" w14:textId="77777777" w:rsidR="0048501B" w:rsidRPr="0048501B" w:rsidRDefault="0048501B" w:rsidP="0048501B">
            <w:pPr>
              <w:rPr>
                <w:rFonts w:ascii="Tahoma" w:hAnsi="Tahoma" w:cs="Tahoma"/>
                <w:color w:val="FFFFFF"/>
                <w:sz w:val="15"/>
                <w:szCs w:val="15"/>
                <w:lang w:eastAsia="ru-RU"/>
              </w:rPr>
            </w:pPr>
            <w:r w:rsidRPr="0048501B">
              <w:rPr>
                <w:rFonts w:ascii="Tahoma" w:hAnsi="Tahoma" w:cs="Tahoma"/>
                <w:color w:val="FFFFFF"/>
                <w:sz w:val="15"/>
                <w:szCs w:val="15"/>
                <w:lang w:eastAsia="ru-RU"/>
              </w:rPr>
              <w:t> </w:t>
            </w:r>
          </w:p>
        </w:tc>
        <w:tc>
          <w:tcPr>
            <w:tcW w:w="1800" w:type="dxa"/>
            <w:tcBorders>
              <w:top w:val="nil"/>
              <w:left w:val="nil"/>
              <w:bottom w:val="nil"/>
              <w:right w:val="nil"/>
            </w:tcBorders>
            <w:shd w:val="clear" w:color="000000" w:fill="FFFFFF"/>
            <w:vAlign w:val="center"/>
            <w:hideMark/>
          </w:tcPr>
          <w:p w14:paraId="16C029FC" w14:textId="77777777" w:rsidR="0048501B" w:rsidRPr="0048501B" w:rsidRDefault="0048501B" w:rsidP="0048501B">
            <w:pPr>
              <w:rPr>
                <w:rFonts w:ascii="Tahoma" w:hAnsi="Tahoma" w:cs="Tahoma"/>
                <w:color w:val="FFFFFF"/>
                <w:sz w:val="15"/>
                <w:szCs w:val="15"/>
                <w:lang w:eastAsia="ru-RU"/>
              </w:rPr>
            </w:pPr>
            <w:r w:rsidRPr="0048501B">
              <w:rPr>
                <w:rFonts w:ascii="Tahoma" w:hAnsi="Tahoma" w:cs="Tahoma"/>
                <w:color w:val="FFFFFF"/>
                <w:sz w:val="15"/>
                <w:szCs w:val="15"/>
                <w:lang w:eastAsia="ru-RU"/>
              </w:rPr>
              <w:t> </w:t>
            </w:r>
          </w:p>
        </w:tc>
        <w:tc>
          <w:tcPr>
            <w:tcW w:w="1840" w:type="dxa"/>
            <w:tcBorders>
              <w:top w:val="nil"/>
              <w:left w:val="nil"/>
              <w:bottom w:val="nil"/>
              <w:right w:val="nil"/>
            </w:tcBorders>
            <w:shd w:val="clear" w:color="000000" w:fill="FFFFFF"/>
            <w:vAlign w:val="center"/>
            <w:hideMark/>
          </w:tcPr>
          <w:p w14:paraId="65176BFB" w14:textId="77777777" w:rsidR="0048501B" w:rsidRPr="0048501B" w:rsidRDefault="0048501B" w:rsidP="0048501B">
            <w:pPr>
              <w:rPr>
                <w:rFonts w:ascii="Tahoma" w:hAnsi="Tahoma" w:cs="Tahoma"/>
                <w:color w:val="FFFFFF"/>
                <w:sz w:val="15"/>
                <w:szCs w:val="15"/>
                <w:lang w:eastAsia="ru-RU"/>
              </w:rPr>
            </w:pPr>
            <w:r w:rsidRPr="0048501B">
              <w:rPr>
                <w:rFonts w:ascii="Tahoma" w:hAnsi="Tahoma" w:cs="Tahoma"/>
                <w:color w:val="FFFFFF"/>
                <w:sz w:val="15"/>
                <w:szCs w:val="15"/>
                <w:lang w:eastAsia="ru-RU"/>
              </w:rPr>
              <w:t> </w:t>
            </w:r>
          </w:p>
        </w:tc>
        <w:tc>
          <w:tcPr>
            <w:tcW w:w="1840" w:type="dxa"/>
            <w:tcBorders>
              <w:top w:val="nil"/>
              <w:left w:val="nil"/>
              <w:bottom w:val="nil"/>
              <w:right w:val="nil"/>
            </w:tcBorders>
            <w:shd w:val="clear" w:color="000000" w:fill="FFFFFF"/>
            <w:vAlign w:val="center"/>
            <w:hideMark/>
          </w:tcPr>
          <w:p w14:paraId="4E96684E" w14:textId="77777777" w:rsidR="0048501B" w:rsidRPr="0048501B" w:rsidRDefault="0048501B" w:rsidP="0048501B">
            <w:pPr>
              <w:rPr>
                <w:rFonts w:ascii="Tahoma" w:hAnsi="Tahoma" w:cs="Tahoma"/>
                <w:color w:val="FFFFFF"/>
                <w:sz w:val="15"/>
                <w:szCs w:val="15"/>
                <w:lang w:eastAsia="ru-RU"/>
              </w:rPr>
            </w:pPr>
            <w:r w:rsidRPr="0048501B">
              <w:rPr>
                <w:rFonts w:ascii="Tahoma" w:hAnsi="Tahoma" w:cs="Tahoma"/>
                <w:color w:val="FFFFFF"/>
                <w:sz w:val="15"/>
                <w:szCs w:val="15"/>
                <w:lang w:eastAsia="ru-RU"/>
              </w:rPr>
              <w:t> </w:t>
            </w:r>
          </w:p>
        </w:tc>
        <w:tc>
          <w:tcPr>
            <w:tcW w:w="1900" w:type="dxa"/>
            <w:tcBorders>
              <w:top w:val="nil"/>
              <w:left w:val="nil"/>
              <w:bottom w:val="nil"/>
              <w:right w:val="nil"/>
            </w:tcBorders>
            <w:shd w:val="clear" w:color="auto" w:fill="auto"/>
            <w:vAlign w:val="center"/>
            <w:hideMark/>
          </w:tcPr>
          <w:p w14:paraId="7B2C564B" w14:textId="77777777" w:rsidR="0048501B" w:rsidRPr="0048501B" w:rsidRDefault="0048501B" w:rsidP="0048501B">
            <w:pPr>
              <w:rPr>
                <w:rFonts w:ascii="Tahoma" w:hAnsi="Tahoma" w:cs="Tahoma"/>
                <w:color w:val="FFFFFF"/>
                <w:sz w:val="15"/>
                <w:szCs w:val="15"/>
                <w:lang w:eastAsia="ru-RU"/>
              </w:rPr>
            </w:pPr>
          </w:p>
        </w:tc>
        <w:tc>
          <w:tcPr>
            <w:tcW w:w="1820" w:type="dxa"/>
            <w:tcBorders>
              <w:top w:val="nil"/>
              <w:left w:val="nil"/>
              <w:bottom w:val="nil"/>
              <w:right w:val="nil"/>
            </w:tcBorders>
            <w:shd w:val="clear" w:color="auto" w:fill="auto"/>
            <w:vAlign w:val="center"/>
            <w:hideMark/>
          </w:tcPr>
          <w:p w14:paraId="6EF772E7" w14:textId="77777777" w:rsidR="0048501B" w:rsidRPr="0048501B" w:rsidRDefault="0048501B" w:rsidP="0048501B">
            <w:pPr>
              <w:rPr>
                <w:sz w:val="15"/>
                <w:szCs w:val="15"/>
                <w:lang w:eastAsia="ru-RU"/>
              </w:rPr>
            </w:pPr>
          </w:p>
        </w:tc>
        <w:tc>
          <w:tcPr>
            <w:tcW w:w="1480" w:type="dxa"/>
            <w:tcBorders>
              <w:top w:val="nil"/>
              <w:left w:val="nil"/>
              <w:bottom w:val="nil"/>
              <w:right w:val="nil"/>
            </w:tcBorders>
            <w:shd w:val="clear" w:color="auto" w:fill="auto"/>
            <w:vAlign w:val="center"/>
            <w:hideMark/>
          </w:tcPr>
          <w:p w14:paraId="26000B45" w14:textId="77777777" w:rsidR="0048501B" w:rsidRPr="0048501B" w:rsidRDefault="0048501B" w:rsidP="0048501B">
            <w:pPr>
              <w:rPr>
                <w:sz w:val="15"/>
                <w:szCs w:val="15"/>
                <w:lang w:eastAsia="ru-RU"/>
              </w:rPr>
            </w:pPr>
          </w:p>
        </w:tc>
        <w:tc>
          <w:tcPr>
            <w:tcW w:w="1520" w:type="dxa"/>
            <w:tcBorders>
              <w:top w:val="nil"/>
              <w:left w:val="nil"/>
              <w:bottom w:val="nil"/>
              <w:right w:val="nil"/>
            </w:tcBorders>
            <w:shd w:val="clear" w:color="auto" w:fill="auto"/>
            <w:vAlign w:val="center"/>
            <w:hideMark/>
          </w:tcPr>
          <w:p w14:paraId="6ABD1993" w14:textId="77777777" w:rsidR="0048501B" w:rsidRPr="0048501B" w:rsidRDefault="0048501B" w:rsidP="0048501B">
            <w:pPr>
              <w:rPr>
                <w:sz w:val="15"/>
                <w:szCs w:val="15"/>
                <w:lang w:eastAsia="ru-RU"/>
              </w:rPr>
            </w:pPr>
          </w:p>
        </w:tc>
        <w:tc>
          <w:tcPr>
            <w:tcW w:w="3000" w:type="dxa"/>
            <w:tcBorders>
              <w:top w:val="nil"/>
              <w:left w:val="nil"/>
              <w:bottom w:val="nil"/>
              <w:right w:val="nil"/>
            </w:tcBorders>
            <w:shd w:val="clear" w:color="auto" w:fill="auto"/>
            <w:vAlign w:val="center"/>
            <w:hideMark/>
          </w:tcPr>
          <w:p w14:paraId="738B0F7D" w14:textId="77777777" w:rsidR="0048501B" w:rsidRPr="0048501B" w:rsidRDefault="0048501B" w:rsidP="0048501B">
            <w:pPr>
              <w:rPr>
                <w:sz w:val="15"/>
                <w:szCs w:val="15"/>
                <w:lang w:eastAsia="ru-RU"/>
              </w:rPr>
            </w:pPr>
          </w:p>
        </w:tc>
      </w:tr>
      <w:tr w:rsidR="0048501B" w:rsidRPr="0048501B" w14:paraId="07577F6D" w14:textId="77777777" w:rsidTr="0048501B">
        <w:trPr>
          <w:trHeight w:val="225"/>
          <w:jc w:val="center"/>
        </w:trPr>
        <w:tc>
          <w:tcPr>
            <w:tcW w:w="560" w:type="dxa"/>
            <w:tcBorders>
              <w:top w:val="nil"/>
              <w:left w:val="nil"/>
              <w:bottom w:val="nil"/>
              <w:right w:val="nil"/>
            </w:tcBorders>
            <w:shd w:val="clear" w:color="auto" w:fill="auto"/>
            <w:vAlign w:val="center"/>
            <w:hideMark/>
          </w:tcPr>
          <w:p w14:paraId="3EAF0EC8" w14:textId="77777777" w:rsidR="0048501B" w:rsidRPr="0048501B" w:rsidRDefault="0048501B" w:rsidP="0048501B">
            <w:pPr>
              <w:rPr>
                <w:sz w:val="15"/>
                <w:szCs w:val="15"/>
                <w:lang w:eastAsia="ru-RU"/>
              </w:rPr>
            </w:pPr>
          </w:p>
        </w:tc>
        <w:tc>
          <w:tcPr>
            <w:tcW w:w="400" w:type="dxa"/>
            <w:tcBorders>
              <w:top w:val="nil"/>
              <w:left w:val="nil"/>
              <w:bottom w:val="nil"/>
              <w:right w:val="nil"/>
            </w:tcBorders>
            <w:shd w:val="clear" w:color="auto" w:fill="auto"/>
            <w:vAlign w:val="center"/>
            <w:hideMark/>
          </w:tcPr>
          <w:p w14:paraId="5CD6EF03" w14:textId="77777777" w:rsidR="0048501B" w:rsidRPr="0048501B" w:rsidRDefault="0048501B" w:rsidP="0048501B">
            <w:pPr>
              <w:rPr>
                <w:sz w:val="15"/>
                <w:szCs w:val="15"/>
                <w:lang w:eastAsia="ru-RU"/>
              </w:rPr>
            </w:pPr>
          </w:p>
        </w:tc>
        <w:tc>
          <w:tcPr>
            <w:tcW w:w="1020" w:type="dxa"/>
            <w:tcBorders>
              <w:top w:val="nil"/>
              <w:left w:val="nil"/>
              <w:bottom w:val="nil"/>
              <w:right w:val="nil"/>
            </w:tcBorders>
            <w:shd w:val="clear" w:color="auto" w:fill="auto"/>
            <w:vAlign w:val="center"/>
            <w:hideMark/>
          </w:tcPr>
          <w:p w14:paraId="3C9C368F" w14:textId="77777777" w:rsidR="0048501B" w:rsidRPr="0048501B" w:rsidRDefault="0048501B" w:rsidP="0048501B">
            <w:pPr>
              <w:rPr>
                <w:sz w:val="15"/>
                <w:szCs w:val="15"/>
                <w:lang w:eastAsia="ru-RU"/>
              </w:rPr>
            </w:pPr>
          </w:p>
        </w:tc>
        <w:tc>
          <w:tcPr>
            <w:tcW w:w="5860" w:type="dxa"/>
            <w:tcBorders>
              <w:top w:val="nil"/>
              <w:left w:val="nil"/>
              <w:bottom w:val="nil"/>
              <w:right w:val="nil"/>
            </w:tcBorders>
            <w:shd w:val="clear" w:color="auto" w:fill="auto"/>
            <w:vAlign w:val="center"/>
            <w:hideMark/>
          </w:tcPr>
          <w:p w14:paraId="4FE5D813" w14:textId="77777777" w:rsidR="0048501B" w:rsidRPr="0048501B" w:rsidRDefault="0048501B" w:rsidP="0048501B">
            <w:pPr>
              <w:rPr>
                <w:sz w:val="15"/>
                <w:szCs w:val="15"/>
                <w:lang w:eastAsia="ru-RU"/>
              </w:rPr>
            </w:pPr>
          </w:p>
        </w:tc>
        <w:tc>
          <w:tcPr>
            <w:tcW w:w="1140" w:type="dxa"/>
            <w:tcBorders>
              <w:top w:val="nil"/>
              <w:left w:val="nil"/>
              <w:bottom w:val="nil"/>
              <w:right w:val="nil"/>
            </w:tcBorders>
            <w:shd w:val="clear" w:color="auto" w:fill="auto"/>
            <w:vAlign w:val="center"/>
            <w:hideMark/>
          </w:tcPr>
          <w:p w14:paraId="3F9F3FB9" w14:textId="77777777" w:rsidR="0048501B" w:rsidRPr="0048501B" w:rsidRDefault="0048501B" w:rsidP="0048501B">
            <w:pPr>
              <w:rPr>
                <w:sz w:val="15"/>
                <w:szCs w:val="15"/>
                <w:lang w:eastAsia="ru-RU"/>
              </w:rPr>
            </w:pPr>
          </w:p>
        </w:tc>
        <w:tc>
          <w:tcPr>
            <w:tcW w:w="1880" w:type="dxa"/>
            <w:tcBorders>
              <w:top w:val="nil"/>
              <w:left w:val="nil"/>
              <w:bottom w:val="nil"/>
              <w:right w:val="nil"/>
            </w:tcBorders>
            <w:shd w:val="clear" w:color="auto" w:fill="auto"/>
            <w:vAlign w:val="center"/>
            <w:hideMark/>
          </w:tcPr>
          <w:p w14:paraId="5B5C687C" w14:textId="77777777" w:rsidR="0048501B" w:rsidRPr="0048501B" w:rsidRDefault="0048501B" w:rsidP="0048501B">
            <w:pPr>
              <w:rPr>
                <w:sz w:val="15"/>
                <w:szCs w:val="15"/>
                <w:lang w:eastAsia="ru-RU"/>
              </w:rPr>
            </w:pPr>
          </w:p>
        </w:tc>
        <w:tc>
          <w:tcPr>
            <w:tcW w:w="1560" w:type="dxa"/>
            <w:tcBorders>
              <w:top w:val="nil"/>
              <w:left w:val="nil"/>
              <w:bottom w:val="nil"/>
              <w:right w:val="nil"/>
            </w:tcBorders>
            <w:shd w:val="clear" w:color="auto" w:fill="auto"/>
            <w:vAlign w:val="center"/>
            <w:hideMark/>
          </w:tcPr>
          <w:p w14:paraId="03213371" w14:textId="77777777" w:rsidR="0048501B" w:rsidRPr="0048501B" w:rsidRDefault="0048501B" w:rsidP="0048501B">
            <w:pPr>
              <w:rPr>
                <w:sz w:val="15"/>
                <w:szCs w:val="15"/>
                <w:lang w:eastAsia="ru-RU"/>
              </w:rPr>
            </w:pPr>
          </w:p>
        </w:tc>
        <w:tc>
          <w:tcPr>
            <w:tcW w:w="1780" w:type="dxa"/>
            <w:tcBorders>
              <w:top w:val="nil"/>
              <w:left w:val="nil"/>
              <w:bottom w:val="nil"/>
              <w:right w:val="nil"/>
            </w:tcBorders>
            <w:shd w:val="clear" w:color="auto" w:fill="auto"/>
            <w:vAlign w:val="center"/>
            <w:hideMark/>
          </w:tcPr>
          <w:p w14:paraId="2BBF3A16" w14:textId="77777777" w:rsidR="0048501B" w:rsidRPr="0048501B" w:rsidRDefault="0048501B" w:rsidP="0048501B">
            <w:pPr>
              <w:rPr>
                <w:sz w:val="15"/>
                <w:szCs w:val="15"/>
                <w:lang w:eastAsia="ru-RU"/>
              </w:rPr>
            </w:pPr>
          </w:p>
        </w:tc>
        <w:tc>
          <w:tcPr>
            <w:tcW w:w="1800" w:type="dxa"/>
            <w:tcBorders>
              <w:top w:val="nil"/>
              <w:left w:val="nil"/>
              <w:bottom w:val="nil"/>
              <w:right w:val="nil"/>
            </w:tcBorders>
            <w:shd w:val="clear" w:color="auto" w:fill="auto"/>
            <w:vAlign w:val="center"/>
            <w:hideMark/>
          </w:tcPr>
          <w:p w14:paraId="62243522" w14:textId="77777777" w:rsidR="0048501B" w:rsidRPr="0048501B" w:rsidRDefault="0048501B" w:rsidP="0048501B">
            <w:pPr>
              <w:rPr>
                <w:sz w:val="15"/>
                <w:szCs w:val="15"/>
                <w:lang w:eastAsia="ru-RU"/>
              </w:rPr>
            </w:pPr>
          </w:p>
        </w:tc>
        <w:tc>
          <w:tcPr>
            <w:tcW w:w="1840" w:type="dxa"/>
            <w:tcBorders>
              <w:top w:val="nil"/>
              <w:left w:val="nil"/>
              <w:bottom w:val="nil"/>
              <w:right w:val="nil"/>
            </w:tcBorders>
            <w:shd w:val="clear" w:color="auto" w:fill="auto"/>
            <w:vAlign w:val="center"/>
            <w:hideMark/>
          </w:tcPr>
          <w:p w14:paraId="221753B6" w14:textId="77777777" w:rsidR="0048501B" w:rsidRPr="0048501B" w:rsidRDefault="0048501B" w:rsidP="0048501B">
            <w:pPr>
              <w:rPr>
                <w:sz w:val="15"/>
                <w:szCs w:val="15"/>
                <w:lang w:eastAsia="ru-RU"/>
              </w:rPr>
            </w:pPr>
          </w:p>
        </w:tc>
        <w:tc>
          <w:tcPr>
            <w:tcW w:w="1840" w:type="dxa"/>
            <w:tcBorders>
              <w:top w:val="nil"/>
              <w:left w:val="nil"/>
              <w:bottom w:val="nil"/>
              <w:right w:val="nil"/>
            </w:tcBorders>
            <w:shd w:val="clear" w:color="auto" w:fill="auto"/>
            <w:vAlign w:val="center"/>
            <w:hideMark/>
          </w:tcPr>
          <w:p w14:paraId="73F33858" w14:textId="77777777" w:rsidR="0048501B" w:rsidRPr="0048501B" w:rsidRDefault="0048501B" w:rsidP="0048501B">
            <w:pPr>
              <w:rPr>
                <w:sz w:val="15"/>
                <w:szCs w:val="15"/>
                <w:lang w:eastAsia="ru-RU"/>
              </w:rPr>
            </w:pPr>
          </w:p>
        </w:tc>
        <w:tc>
          <w:tcPr>
            <w:tcW w:w="1900" w:type="dxa"/>
            <w:tcBorders>
              <w:top w:val="nil"/>
              <w:left w:val="nil"/>
              <w:bottom w:val="nil"/>
              <w:right w:val="nil"/>
            </w:tcBorders>
            <w:shd w:val="clear" w:color="auto" w:fill="auto"/>
            <w:vAlign w:val="center"/>
            <w:hideMark/>
          </w:tcPr>
          <w:p w14:paraId="54C56FE5" w14:textId="77777777" w:rsidR="0048501B" w:rsidRPr="0048501B" w:rsidRDefault="0048501B" w:rsidP="0048501B">
            <w:pPr>
              <w:rPr>
                <w:sz w:val="15"/>
                <w:szCs w:val="15"/>
                <w:lang w:eastAsia="ru-RU"/>
              </w:rPr>
            </w:pPr>
          </w:p>
        </w:tc>
        <w:tc>
          <w:tcPr>
            <w:tcW w:w="1820" w:type="dxa"/>
            <w:tcBorders>
              <w:top w:val="nil"/>
              <w:left w:val="nil"/>
              <w:bottom w:val="nil"/>
              <w:right w:val="nil"/>
            </w:tcBorders>
            <w:shd w:val="clear" w:color="auto" w:fill="auto"/>
            <w:vAlign w:val="center"/>
            <w:hideMark/>
          </w:tcPr>
          <w:p w14:paraId="35627BA2" w14:textId="77777777" w:rsidR="0048501B" w:rsidRPr="0048501B" w:rsidRDefault="0048501B" w:rsidP="0048501B">
            <w:pPr>
              <w:rPr>
                <w:sz w:val="15"/>
                <w:szCs w:val="15"/>
                <w:lang w:eastAsia="ru-RU"/>
              </w:rPr>
            </w:pPr>
          </w:p>
        </w:tc>
        <w:tc>
          <w:tcPr>
            <w:tcW w:w="1480" w:type="dxa"/>
            <w:tcBorders>
              <w:top w:val="nil"/>
              <w:left w:val="nil"/>
              <w:bottom w:val="nil"/>
              <w:right w:val="nil"/>
            </w:tcBorders>
            <w:shd w:val="clear" w:color="auto" w:fill="auto"/>
            <w:vAlign w:val="center"/>
            <w:hideMark/>
          </w:tcPr>
          <w:p w14:paraId="1E2DCEB8" w14:textId="77777777" w:rsidR="0048501B" w:rsidRPr="0048501B" w:rsidRDefault="0048501B" w:rsidP="0048501B">
            <w:pPr>
              <w:rPr>
                <w:sz w:val="15"/>
                <w:szCs w:val="15"/>
                <w:lang w:eastAsia="ru-RU"/>
              </w:rPr>
            </w:pPr>
          </w:p>
        </w:tc>
        <w:tc>
          <w:tcPr>
            <w:tcW w:w="1520" w:type="dxa"/>
            <w:tcBorders>
              <w:top w:val="nil"/>
              <w:left w:val="nil"/>
              <w:bottom w:val="nil"/>
              <w:right w:val="nil"/>
            </w:tcBorders>
            <w:shd w:val="clear" w:color="auto" w:fill="auto"/>
            <w:vAlign w:val="center"/>
            <w:hideMark/>
          </w:tcPr>
          <w:p w14:paraId="5E602CA7" w14:textId="77777777" w:rsidR="0048501B" w:rsidRPr="0048501B" w:rsidRDefault="0048501B" w:rsidP="0048501B">
            <w:pPr>
              <w:rPr>
                <w:sz w:val="15"/>
                <w:szCs w:val="15"/>
                <w:lang w:eastAsia="ru-RU"/>
              </w:rPr>
            </w:pPr>
          </w:p>
        </w:tc>
        <w:tc>
          <w:tcPr>
            <w:tcW w:w="3000" w:type="dxa"/>
            <w:tcBorders>
              <w:top w:val="nil"/>
              <w:left w:val="nil"/>
              <w:bottom w:val="nil"/>
              <w:right w:val="nil"/>
            </w:tcBorders>
            <w:shd w:val="clear" w:color="auto" w:fill="auto"/>
            <w:vAlign w:val="center"/>
            <w:hideMark/>
          </w:tcPr>
          <w:p w14:paraId="2A9DEB45" w14:textId="77777777" w:rsidR="0048501B" w:rsidRPr="0048501B" w:rsidRDefault="0048501B" w:rsidP="0048501B">
            <w:pPr>
              <w:rPr>
                <w:sz w:val="15"/>
                <w:szCs w:val="15"/>
                <w:lang w:eastAsia="ru-RU"/>
              </w:rPr>
            </w:pPr>
          </w:p>
        </w:tc>
      </w:tr>
      <w:tr w:rsidR="0048501B" w:rsidRPr="0048501B" w14:paraId="0044BBA1" w14:textId="77777777" w:rsidTr="0048501B">
        <w:trPr>
          <w:trHeight w:val="225"/>
          <w:jc w:val="center"/>
        </w:trPr>
        <w:tc>
          <w:tcPr>
            <w:tcW w:w="560" w:type="dxa"/>
            <w:tcBorders>
              <w:top w:val="nil"/>
              <w:left w:val="nil"/>
              <w:bottom w:val="nil"/>
              <w:right w:val="nil"/>
            </w:tcBorders>
            <w:shd w:val="clear" w:color="auto" w:fill="auto"/>
            <w:vAlign w:val="center"/>
            <w:hideMark/>
          </w:tcPr>
          <w:p w14:paraId="42C02568" w14:textId="77777777" w:rsidR="0048501B" w:rsidRPr="0048501B" w:rsidRDefault="0048501B" w:rsidP="0048501B">
            <w:pPr>
              <w:rPr>
                <w:sz w:val="15"/>
                <w:szCs w:val="15"/>
                <w:lang w:eastAsia="ru-RU"/>
              </w:rPr>
            </w:pPr>
          </w:p>
        </w:tc>
        <w:tc>
          <w:tcPr>
            <w:tcW w:w="400" w:type="dxa"/>
            <w:tcBorders>
              <w:top w:val="nil"/>
              <w:left w:val="nil"/>
              <w:bottom w:val="nil"/>
              <w:right w:val="nil"/>
            </w:tcBorders>
            <w:shd w:val="clear" w:color="auto" w:fill="auto"/>
            <w:vAlign w:val="center"/>
            <w:hideMark/>
          </w:tcPr>
          <w:p w14:paraId="6067D215" w14:textId="77777777" w:rsidR="0048501B" w:rsidRPr="0048501B" w:rsidRDefault="0048501B" w:rsidP="0048501B">
            <w:pPr>
              <w:rPr>
                <w:sz w:val="15"/>
                <w:szCs w:val="15"/>
                <w:lang w:eastAsia="ru-RU"/>
              </w:rPr>
            </w:pPr>
          </w:p>
        </w:tc>
        <w:tc>
          <w:tcPr>
            <w:tcW w:w="1020" w:type="dxa"/>
            <w:tcBorders>
              <w:top w:val="nil"/>
              <w:left w:val="nil"/>
              <w:bottom w:val="nil"/>
              <w:right w:val="nil"/>
            </w:tcBorders>
            <w:shd w:val="clear" w:color="auto" w:fill="auto"/>
            <w:vAlign w:val="center"/>
            <w:hideMark/>
          </w:tcPr>
          <w:p w14:paraId="09F35E87" w14:textId="77777777" w:rsidR="0048501B" w:rsidRPr="0048501B" w:rsidRDefault="0048501B" w:rsidP="0048501B">
            <w:pPr>
              <w:rPr>
                <w:sz w:val="15"/>
                <w:szCs w:val="15"/>
                <w:lang w:eastAsia="ru-RU"/>
              </w:rPr>
            </w:pPr>
          </w:p>
        </w:tc>
        <w:tc>
          <w:tcPr>
            <w:tcW w:w="5860" w:type="dxa"/>
            <w:tcBorders>
              <w:top w:val="nil"/>
              <w:left w:val="nil"/>
              <w:bottom w:val="nil"/>
              <w:right w:val="nil"/>
            </w:tcBorders>
            <w:shd w:val="clear" w:color="auto" w:fill="auto"/>
            <w:vAlign w:val="center"/>
            <w:hideMark/>
          </w:tcPr>
          <w:p w14:paraId="587E0DED" w14:textId="77777777" w:rsidR="0048501B" w:rsidRPr="0048501B" w:rsidRDefault="0048501B" w:rsidP="0048501B">
            <w:pPr>
              <w:rPr>
                <w:sz w:val="15"/>
                <w:szCs w:val="15"/>
                <w:lang w:eastAsia="ru-RU"/>
              </w:rPr>
            </w:pPr>
          </w:p>
        </w:tc>
        <w:tc>
          <w:tcPr>
            <w:tcW w:w="1140" w:type="dxa"/>
            <w:tcBorders>
              <w:top w:val="nil"/>
              <w:left w:val="nil"/>
              <w:bottom w:val="nil"/>
              <w:right w:val="nil"/>
            </w:tcBorders>
            <w:shd w:val="clear" w:color="auto" w:fill="auto"/>
            <w:vAlign w:val="center"/>
            <w:hideMark/>
          </w:tcPr>
          <w:p w14:paraId="76E90F5E" w14:textId="77777777" w:rsidR="0048501B" w:rsidRPr="0048501B" w:rsidRDefault="0048501B" w:rsidP="0048501B">
            <w:pPr>
              <w:rPr>
                <w:sz w:val="15"/>
                <w:szCs w:val="15"/>
                <w:lang w:eastAsia="ru-RU"/>
              </w:rPr>
            </w:pPr>
          </w:p>
        </w:tc>
        <w:tc>
          <w:tcPr>
            <w:tcW w:w="1880" w:type="dxa"/>
            <w:tcBorders>
              <w:top w:val="nil"/>
              <w:left w:val="nil"/>
              <w:bottom w:val="nil"/>
              <w:right w:val="nil"/>
            </w:tcBorders>
            <w:shd w:val="clear" w:color="auto" w:fill="auto"/>
            <w:vAlign w:val="center"/>
            <w:hideMark/>
          </w:tcPr>
          <w:p w14:paraId="65FF73EB" w14:textId="77777777" w:rsidR="0048501B" w:rsidRPr="0048501B" w:rsidRDefault="0048501B" w:rsidP="0048501B">
            <w:pPr>
              <w:rPr>
                <w:sz w:val="15"/>
                <w:szCs w:val="15"/>
                <w:lang w:eastAsia="ru-RU"/>
              </w:rPr>
            </w:pPr>
          </w:p>
        </w:tc>
        <w:tc>
          <w:tcPr>
            <w:tcW w:w="1560" w:type="dxa"/>
            <w:tcBorders>
              <w:top w:val="nil"/>
              <w:left w:val="nil"/>
              <w:bottom w:val="nil"/>
              <w:right w:val="nil"/>
            </w:tcBorders>
            <w:shd w:val="clear" w:color="auto" w:fill="auto"/>
            <w:vAlign w:val="center"/>
            <w:hideMark/>
          </w:tcPr>
          <w:p w14:paraId="140EF86F" w14:textId="77777777" w:rsidR="0048501B" w:rsidRPr="0048501B" w:rsidRDefault="0048501B" w:rsidP="0048501B">
            <w:pPr>
              <w:rPr>
                <w:sz w:val="15"/>
                <w:szCs w:val="15"/>
                <w:lang w:eastAsia="ru-RU"/>
              </w:rPr>
            </w:pPr>
          </w:p>
        </w:tc>
        <w:tc>
          <w:tcPr>
            <w:tcW w:w="1780" w:type="dxa"/>
            <w:tcBorders>
              <w:top w:val="nil"/>
              <w:left w:val="nil"/>
              <w:bottom w:val="nil"/>
              <w:right w:val="nil"/>
            </w:tcBorders>
            <w:shd w:val="clear" w:color="auto" w:fill="auto"/>
            <w:vAlign w:val="center"/>
            <w:hideMark/>
          </w:tcPr>
          <w:p w14:paraId="1D5D69AE" w14:textId="77777777" w:rsidR="0048501B" w:rsidRPr="0048501B" w:rsidRDefault="0048501B" w:rsidP="0048501B">
            <w:pPr>
              <w:rPr>
                <w:sz w:val="15"/>
                <w:szCs w:val="15"/>
                <w:lang w:eastAsia="ru-RU"/>
              </w:rPr>
            </w:pPr>
          </w:p>
        </w:tc>
        <w:tc>
          <w:tcPr>
            <w:tcW w:w="1800" w:type="dxa"/>
            <w:tcBorders>
              <w:top w:val="nil"/>
              <w:left w:val="nil"/>
              <w:bottom w:val="nil"/>
              <w:right w:val="nil"/>
            </w:tcBorders>
            <w:shd w:val="clear" w:color="auto" w:fill="auto"/>
            <w:vAlign w:val="center"/>
            <w:hideMark/>
          </w:tcPr>
          <w:p w14:paraId="23AC0A42" w14:textId="77777777" w:rsidR="0048501B" w:rsidRPr="0048501B" w:rsidRDefault="0048501B" w:rsidP="0048501B">
            <w:pPr>
              <w:rPr>
                <w:sz w:val="15"/>
                <w:szCs w:val="15"/>
                <w:lang w:eastAsia="ru-RU"/>
              </w:rPr>
            </w:pPr>
          </w:p>
        </w:tc>
        <w:tc>
          <w:tcPr>
            <w:tcW w:w="1840" w:type="dxa"/>
            <w:tcBorders>
              <w:top w:val="nil"/>
              <w:left w:val="nil"/>
              <w:bottom w:val="nil"/>
              <w:right w:val="nil"/>
            </w:tcBorders>
            <w:shd w:val="clear" w:color="auto" w:fill="auto"/>
            <w:vAlign w:val="center"/>
            <w:hideMark/>
          </w:tcPr>
          <w:p w14:paraId="1A125BD9" w14:textId="77777777" w:rsidR="0048501B" w:rsidRPr="0048501B" w:rsidRDefault="0048501B" w:rsidP="0048501B">
            <w:pPr>
              <w:rPr>
                <w:sz w:val="15"/>
                <w:szCs w:val="15"/>
                <w:lang w:eastAsia="ru-RU"/>
              </w:rPr>
            </w:pPr>
          </w:p>
        </w:tc>
        <w:tc>
          <w:tcPr>
            <w:tcW w:w="1840" w:type="dxa"/>
            <w:tcBorders>
              <w:top w:val="nil"/>
              <w:left w:val="nil"/>
              <w:bottom w:val="nil"/>
              <w:right w:val="nil"/>
            </w:tcBorders>
            <w:shd w:val="clear" w:color="auto" w:fill="auto"/>
            <w:vAlign w:val="center"/>
            <w:hideMark/>
          </w:tcPr>
          <w:p w14:paraId="4D5A4D74" w14:textId="77777777" w:rsidR="0048501B" w:rsidRPr="0048501B" w:rsidRDefault="0048501B" w:rsidP="0048501B">
            <w:pPr>
              <w:rPr>
                <w:sz w:val="15"/>
                <w:szCs w:val="15"/>
                <w:lang w:eastAsia="ru-RU"/>
              </w:rPr>
            </w:pPr>
          </w:p>
        </w:tc>
        <w:tc>
          <w:tcPr>
            <w:tcW w:w="1900" w:type="dxa"/>
            <w:tcBorders>
              <w:top w:val="nil"/>
              <w:left w:val="nil"/>
              <w:bottom w:val="nil"/>
              <w:right w:val="nil"/>
            </w:tcBorders>
            <w:shd w:val="clear" w:color="auto" w:fill="auto"/>
            <w:vAlign w:val="center"/>
            <w:hideMark/>
          </w:tcPr>
          <w:p w14:paraId="1C5A28C5" w14:textId="77777777" w:rsidR="0048501B" w:rsidRPr="0048501B" w:rsidRDefault="0048501B" w:rsidP="0048501B">
            <w:pPr>
              <w:rPr>
                <w:sz w:val="15"/>
                <w:szCs w:val="15"/>
                <w:lang w:eastAsia="ru-RU"/>
              </w:rPr>
            </w:pPr>
          </w:p>
        </w:tc>
        <w:tc>
          <w:tcPr>
            <w:tcW w:w="1820" w:type="dxa"/>
            <w:tcBorders>
              <w:top w:val="nil"/>
              <w:left w:val="nil"/>
              <w:bottom w:val="nil"/>
              <w:right w:val="nil"/>
            </w:tcBorders>
            <w:shd w:val="clear" w:color="auto" w:fill="auto"/>
            <w:vAlign w:val="center"/>
            <w:hideMark/>
          </w:tcPr>
          <w:p w14:paraId="49DAC7EF" w14:textId="77777777" w:rsidR="0048501B" w:rsidRPr="0048501B" w:rsidRDefault="0048501B" w:rsidP="0048501B">
            <w:pPr>
              <w:rPr>
                <w:sz w:val="15"/>
                <w:szCs w:val="15"/>
                <w:lang w:eastAsia="ru-RU"/>
              </w:rPr>
            </w:pPr>
          </w:p>
        </w:tc>
        <w:tc>
          <w:tcPr>
            <w:tcW w:w="1480" w:type="dxa"/>
            <w:tcBorders>
              <w:top w:val="nil"/>
              <w:left w:val="nil"/>
              <w:bottom w:val="nil"/>
              <w:right w:val="nil"/>
            </w:tcBorders>
            <w:shd w:val="clear" w:color="auto" w:fill="auto"/>
            <w:vAlign w:val="center"/>
            <w:hideMark/>
          </w:tcPr>
          <w:p w14:paraId="693508C5" w14:textId="77777777" w:rsidR="0048501B" w:rsidRPr="0048501B" w:rsidRDefault="0048501B" w:rsidP="0048501B">
            <w:pPr>
              <w:rPr>
                <w:sz w:val="15"/>
                <w:szCs w:val="15"/>
                <w:lang w:eastAsia="ru-RU"/>
              </w:rPr>
            </w:pPr>
          </w:p>
        </w:tc>
        <w:tc>
          <w:tcPr>
            <w:tcW w:w="1520" w:type="dxa"/>
            <w:tcBorders>
              <w:top w:val="nil"/>
              <w:left w:val="nil"/>
              <w:bottom w:val="nil"/>
              <w:right w:val="nil"/>
            </w:tcBorders>
            <w:shd w:val="clear" w:color="auto" w:fill="auto"/>
            <w:vAlign w:val="center"/>
            <w:hideMark/>
          </w:tcPr>
          <w:p w14:paraId="329E4B74" w14:textId="77777777" w:rsidR="0048501B" w:rsidRPr="0048501B" w:rsidRDefault="0048501B" w:rsidP="0048501B">
            <w:pPr>
              <w:rPr>
                <w:sz w:val="15"/>
                <w:szCs w:val="15"/>
                <w:lang w:eastAsia="ru-RU"/>
              </w:rPr>
            </w:pPr>
          </w:p>
        </w:tc>
        <w:tc>
          <w:tcPr>
            <w:tcW w:w="3000" w:type="dxa"/>
            <w:tcBorders>
              <w:top w:val="nil"/>
              <w:left w:val="nil"/>
              <w:bottom w:val="nil"/>
              <w:right w:val="nil"/>
            </w:tcBorders>
            <w:shd w:val="clear" w:color="auto" w:fill="auto"/>
            <w:vAlign w:val="center"/>
            <w:hideMark/>
          </w:tcPr>
          <w:p w14:paraId="7DC16B77" w14:textId="77777777" w:rsidR="0048501B" w:rsidRPr="0048501B" w:rsidRDefault="0048501B" w:rsidP="0048501B">
            <w:pPr>
              <w:rPr>
                <w:sz w:val="15"/>
                <w:szCs w:val="15"/>
                <w:lang w:eastAsia="ru-RU"/>
              </w:rPr>
            </w:pPr>
          </w:p>
        </w:tc>
      </w:tr>
      <w:tr w:rsidR="0048501B" w:rsidRPr="0048501B" w14:paraId="69A73A66" w14:textId="77777777" w:rsidTr="0048501B">
        <w:trPr>
          <w:trHeight w:val="225"/>
          <w:jc w:val="center"/>
        </w:trPr>
        <w:tc>
          <w:tcPr>
            <w:tcW w:w="560" w:type="dxa"/>
            <w:tcBorders>
              <w:top w:val="nil"/>
              <w:left w:val="nil"/>
              <w:bottom w:val="nil"/>
              <w:right w:val="nil"/>
            </w:tcBorders>
            <w:shd w:val="clear" w:color="auto" w:fill="auto"/>
            <w:vAlign w:val="center"/>
            <w:hideMark/>
          </w:tcPr>
          <w:p w14:paraId="67DECBA7" w14:textId="77777777" w:rsidR="0048501B" w:rsidRPr="0048501B" w:rsidRDefault="0048501B" w:rsidP="0048501B">
            <w:pPr>
              <w:rPr>
                <w:sz w:val="15"/>
                <w:szCs w:val="15"/>
                <w:lang w:eastAsia="ru-RU"/>
              </w:rPr>
            </w:pPr>
          </w:p>
        </w:tc>
        <w:tc>
          <w:tcPr>
            <w:tcW w:w="400" w:type="dxa"/>
            <w:tcBorders>
              <w:top w:val="nil"/>
              <w:left w:val="nil"/>
              <w:bottom w:val="nil"/>
              <w:right w:val="nil"/>
            </w:tcBorders>
            <w:shd w:val="clear" w:color="auto" w:fill="auto"/>
            <w:vAlign w:val="center"/>
            <w:hideMark/>
          </w:tcPr>
          <w:p w14:paraId="6937C066" w14:textId="77777777" w:rsidR="0048501B" w:rsidRPr="0048501B" w:rsidRDefault="0048501B" w:rsidP="0048501B">
            <w:pPr>
              <w:rPr>
                <w:sz w:val="15"/>
                <w:szCs w:val="15"/>
                <w:lang w:eastAsia="ru-RU"/>
              </w:rPr>
            </w:pPr>
          </w:p>
        </w:tc>
        <w:tc>
          <w:tcPr>
            <w:tcW w:w="1020" w:type="dxa"/>
            <w:tcBorders>
              <w:top w:val="nil"/>
              <w:left w:val="nil"/>
              <w:bottom w:val="nil"/>
              <w:right w:val="nil"/>
            </w:tcBorders>
            <w:shd w:val="clear" w:color="auto" w:fill="auto"/>
            <w:vAlign w:val="center"/>
            <w:hideMark/>
          </w:tcPr>
          <w:p w14:paraId="1ADD0583" w14:textId="77777777" w:rsidR="0048501B" w:rsidRPr="0048501B" w:rsidRDefault="0048501B" w:rsidP="0048501B">
            <w:pPr>
              <w:rPr>
                <w:sz w:val="15"/>
                <w:szCs w:val="15"/>
                <w:lang w:eastAsia="ru-RU"/>
              </w:rPr>
            </w:pPr>
          </w:p>
        </w:tc>
        <w:tc>
          <w:tcPr>
            <w:tcW w:w="5860" w:type="dxa"/>
            <w:tcBorders>
              <w:top w:val="single" w:sz="4" w:space="0" w:color="C0C0C0"/>
              <w:left w:val="single" w:sz="4" w:space="0" w:color="C0C0C0"/>
              <w:bottom w:val="single" w:sz="4" w:space="0" w:color="C0C0C0"/>
              <w:right w:val="single" w:sz="4" w:space="0" w:color="C0C0C0"/>
            </w:tcBorders>
            <w:shd w:val="clear" w:color="auto" w:fill="auto"/>
            <w:noWrap/>
            <w:vAlign w:val="bottom"/>
            <w:hideMark/>
          </w:tcPr>
          <w:p w14:paraId="2C29411E" w14:textId="77777777" w:rsidR="0048501B" w:rsidRPr="0048501B" w:rsidRDefault="0048501B" w:rsidP="0048501B">
            <w:pPr>
              <w:rPr>
                <w:rFonts w:ascii="Tahoma" w:hAnsi="Tahoma" w:cs="Tahoma"/>
                <w:color w:val="000000"/>
                <w:sz w:val="15"/>
                <w:szCs w:val="15"/>
                <w:lang w:eastAsia="ru-RU"/>
              </w:rPr>
            </w:pPr>
            <w:r w:rsidRPr="0048501B">
              <w:rPr>
                <w:rFonts w:ascii="Tahoma" w:hAnsi="Tahoma" w:cs="Tahoma"/>
                <w:color w:val="000000"/>
                <w:sz w:val="15"/>
                <w:szCs w:val="15"/>
                <w:lang w:eastAsia="ru-RU"/>
              </w:rPr>
              <w:t>Индекс эффективности операционных расходов</w:t>
            </w:r>
          </w:p>
        </w:tc>
        <w:tc>
          <w:tcPr>
            <w:tcW w:w="1140" w:type="dxa"/>
            <w:tcBorders>
              <w:top w:val="single" w:sz="4" w:space="0" w:color="C0C0C0"/>
              <w:left w:val="nil"/>
              <w:bottom w:val="single" w:sz="4" w:space="0" w:color="C0C0C0"/>
              <w:right w:val="nil"/>
            </w:tcBorders>
            <w:shd w:val="clear" w:color="auto" w:fill="auto"/>
            <w:noWrap/>
            <w:vAlign w:val="center"/>
            <w:hideMark/>
          </w:tcPr>
          <w:p w14:paraId="45B3DD29" w14:textId="77777777" w:rsidR="0048501B" w:rsidRPr="0048501B" w:rsidRDefault="0048501B" w:rsidP="0048501B">
            <w:pPr>
              <w:jc w:val="center"/>
              <w:rPr>
                <w:rFonts w:ascii="Tahoma" w:hAnsi="Tahoma" w:cs="Tahoma"/>
                <w:color w:val="000000"/>
                <w:sz w:val="15"/>
                <w:szCs w:val="15"/>
                <w:lang w:eastAsia="ru-RU"/>
              </w:rPr>
            </w:pPr>
            <w:r w:rsidRPr="0048501B">
              <w:rPr>
                <w:rFonts w:ascii="Tahoma" w:hAnsi="Tahoma" w:cs="Tahoma"/>
                <w:color w:val="000000"/>
                <w:sz w:val="15"/>
                <w:szCs w:val="15"/>
                <w:lang w:eastAsia="ru-RU"/>
              </w:rPr>
              <w:t>%</w:t>
            </w:r>
          </w:p>
        </w:tc>
        <w:tc>
          <w:tcPr>
            <w:tcW w:w="188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20384FC1" w14:textId="77777777" w:rsidR="0048501B" w:rsidRPr="0048501B" w:rsidRDefault="0048501B" w:rsidP="0048501B">
            <w:pPr>
              <w:jc w:val="center"/>
              <w:rPr>
                <w:rFonts w:ascii="Tahoma" w:hAnsi="Tahoma" w:cs="Tahoma"/>
                <w:b/>
                <w:bCs/>
                <w:sz w:val="15"/>
                <w:szCs w:val="15"/>
                <w:lang w:eastAsia="ru-RU"/>
              </w:rPr>
            </w:pPr>
            <w:r w:rsidRPr="0048501B">
              <w:rPr>
                <w:rFonts w:ascii="Tahoma" w:hAnsi="Tahoma" w:cs="Tahoma"/>
                <w:b/>
                <w:bCs/>
                <w:sz w:val="15"/>
                <w:szCs w:val="15"/>
                <w:lang w:eastAsia="ru-RU"/>
              </w:rPr>
              <w:t xml:space="preserve">1 </w:t>
            </w:r>
          </w:p>
        </w:tc>
        <w:tc>
          <w:tcPr>
            <w:tcW w:w="1560" w:type="dxa"/>
            <w:tcBorders>
              <w:top w:val="single" w:sz="4" w:space="0" w:color="C0C0C0"/>
              <w:left w:val="nil"/>
              <w:bottom w:val="single" w:sz="4" w:space="0" w:color="C0C0C0"/>
              <w:right w:val="single" w:sz="4" w:space="0" w:color="C0C0C0"/>
            </w:tcBorders>
            <w:shd w:val="clear" w:color="auto" w:fill="auto"/>
            <w:vAlign w:val="center"/>
            <w:hideMark/>
          </w:tcPr>
          <w:p w14:paraId="2B585B22" w14:textId="77777777" w:rsidR="0048501B" w:rsidRPr="0048501B" w:rsidRDefault="0048501B" w:rsidP="0048501B">
            <w:pPr>
              <w:jc w:val="center"/>
              <w:rPr>
                <w:rFonts w:ascii="Tahoma" w:hAnsi="Tahoma" w:cs="Tahoma"/>
                <w:b/>
                <w:bCs/>
                <w:sz w:val="15"/>
                <w:szCs w:val="15"/>
                <w:lang w:eastAsia="ru-RU"/>
              </w:rPr>
            </w:pPr>
            <w:r w:rsidRPr="0048501B">
              <w:rPr>
                <w:rFonts w:ascii="Tahoma" w:hAnsi="Tahoma" w:cs="Tahoma"/>
                <w:b/>
                <w:bCs/>
                <w:sz w:val="15"/>
                <w:szCs w:val="15"/>
                <w:lang w:eastAsia="ru-RU"/>
              </w:rPr>
              <w:t> </w:t>
            </w:r>
          </w:p>
        </w:tc>
        <w:tc>
          <w:tcPr>
            <w:tcW w:w="1780" w:type="dxa"/>
            <w:tcBorders>
              <w:top w:val="single" w:sz="4" w:space="0" w:color="C0C0C0"/>
              <w:left w:val="nil"/>
              <w:bottom w:val="single" w:sz="4" w:space="0" w:color="C0C0C0"/>
              <w:right w:val="single" w:sz="4" w:space="0" w:color="C0C0C0"/>
            </w:tcBorders>
            <w:shd w:val="clear" w:color="auto" w:fill="auto"/>
            <w:vAlign w:val="center"/>
            <w:hideMark/>
          </w:tcPr>
          <w:p w14:paraId="77ACEDC8" w14:textId="77777777" w:rsidR="0048501B" w:rsidRPr="0048501B" w:rsidRDefault="0048501B" w:rsidP="0048501B">
            <w:pPr>
              <w:jc w:val="center"/>
              <w:rPr>
                <w:rFonts w:ascii="Tahoma" w:hAnsi="Tahoma" w:cs="Tahoma"/>
                <w:b/>
                <w:bCs/>
                <w:sz w:val="15"/>
                <w:szCs w:val="15"/>
                <w:lang w:eastAsia="ru-RU"/>
              </w:rPr>
            </w:pPr>
            <w:r w:rsidRPr="0048501B">
              <w:rPr>
                <w:rFonts w:ascii="Tahoma" w:hAnsi="Tahoma" w:cs="Tahoma"/>
                <w:b/>
                <w:bCs/>
                <w:sz w:val="15"/>
                <w:szCs w:val="15"/>
                <w:lang w:eastAsia="ru-RU"/>
              </w:rPr>
              <w:t> </w:t>
            </w:r>
          </w:p>
        </w:tc>
        <w:tc>
          <w:tcPr>
            <w:tcW w:w="1800" w:type="dxa"/>
            <w:tcBorders>
              <w:top w:val="single" w:sz="4" w:space="0" w:color="C0C0C0"/>
              <w:left w:val="nil"/>
              <w:bottom w:val="single" w:sz="4" w:space="0" w:color="C0C0C0"/>
              <w:right w:val="single" w:sz="4" w:space="0" w:color="C0C0C0"/>
            </w:tcBorders>
            <w:shd w:val="clear" w:color="auto" w:fill="auto"/>
            <w:vAlign w:val="center"/>
            <w:hideMark/>
          </w:tcPr>
          <w:p w14:paraId="402B07F8" w14:textId="77777777" w:rsidR="0048501B" w:rsidRPr="0048501B" w:rsidRDefault="0048501B" w:rsidP="0048501B">
            <w:pPr>
              <w:jc w:val="center"/>
              <w:rPr>
                <w:rFonts w:ascii="Tahoma" w:hAnsi="Tahoma" w:cs="Tahoma"/>
                <w:b/>
                <w:bCs/>
                <w:sz w:val="15"/>
                <w:szCs w:val="15"/>
                <w:lang w:eastAsia="ru-RU"/>
              </w:rPr>
            </w:pPr>
            <w:r w:rsidRPr="0048501B">
              <w:rPr>
                <w:rFonts w:ascii="Tahoma" w:hAnsi="Tahoma" w:cs="Tahoma"/>
                <w:b/>
                <w:bCs/>
                <w:sz w:val="15"/>
                <w:szCs w:val="15"/>
                <w:lang w:eastAsia="ru-RU"/>
              </w:rPr>
              <w:t xml:space="preserve">1 </w:t>
            </w:r>
          </w:p>
        </w:tc>
        <w:tc>
          <w:tcPr>
            <w:tcW w:w="1840" w:type="dxa"/>
            <w:tcBorders>
              <w:top w:val="single" w:sz="4" w:space="0" w:color="C0C0C0"/>
              <w:left w:val="nil"/>
              <w:bottom w:val="single" w:sz="4" w:space="0" w:color="C0C0C0"/>
              <w:right w:val="single" w:sz="4" w:space="0" w:color="C0C0C0"/>
            </w:tcBorders>
            <w:shd w:val="clear" w:color="auto" w:fill="auto"/>
            <w:vAlign w:val="center"/>
            <w:hideMark/>
          </w:tcPr>
          <w:p w14:paraId="4DDD87BD" w14:textId="77777777" w:rsidR="0048501B" w:rsidRPr="0048501B" w:rsidRDefault="0048501B" w:rsidP="0048501B">
            <w:pPr>
              <w:jc w:val="center"/>
              <w:rPr>
                <w:rFonts w:ascii="Tahoma" w:hAnsi="Tahoma" w:cs="Tahoma"/>
                <w:b/>
                <w:bCs/>
                <w:sz w:val="15"/>
                <w:szCs w:val="15"/>
                <w:lang w:eastAsia="ru-RU"/>
              </w:rPr>
            </w:pPr>
            <w:r w:rsidRPr="0048501B">
              <w:rPr>
                <w:rFonts w:ascii="Tahoma" w:hAnsi="Tahoma" w:cs="Tahoma"/>
                <w:b/>
                <w:bCs/>
                <w:sz w:val="15"/>
                <w:szCs w:val="15"/>
                <w:lang w:eastAsia="ru-RU"/>
              </w:rPr>
              <w:t> </w:t>
            </w:r>
          </w:p>
        </w:tc>
        <w:tc>
          <w:tcPr>
            <w:tcW w:w="1840" w:type="dxa"/>
            <w:tcBorders>
              <w:top w:val="single" w:sz="4" w:space="0" w:color="C0C0C0"/>
              <w:left w:val="nil"/>
              <w:bottom w:val="single" w:sz="4" w:space="0" w:color="C0C0C0"/>
              <w:right w:val="single" w:sz="4" w:space="0" w:color="C0C0C0"/>
            </w:tcBorders>
            <w:shd w:val="clear" w:color="auto" w:fill="auto"/>
            <w:vAlign w:val="center"/>
            <w:hideMark/>
          </w:tcPr>
          <w:p w14:paraId="46AD44E9" w14:textId="77777777" w:rsidR="0048501B" w:rsidRPr="0048501B" w:rsidRDefault="0048501B" w:rsidP="0048501B">
            <w:pPr>
              <w:jc w:val="center"/>
              <w:rPr>
                <w:rFonts w:ascii="Tahoma" w:hAnsi="Tahoma" w:cs="Tahoma"/>
                <w:b/>
                <w:bCs/>
                <w:sz w:val="15"/>
                <w:szCs w:val="15"/>
                <w:lang w:eastAsia="ru-RU"/>
              </w:rPr>
            </w:pPr>
            <w:r w:rsidRPr="0048501B">
              <w:rPr>
                <w:rFonts w:ascii="Tahoma" w:hAnsi="Tahoma" w:cs="Tahoma"/>
                <w:b/>
                <w:bCs/>
                <w:sz w:val="15"/>
                <w:szCs w:val="15"/>
                <w:lang w:eastAsia="ru-RU"/>
              </w:rPr>
              <w:t> </w:t>
            </w:r>
          </w:p>
        </w:tc>
        <w:tc>
          <w:tcPr>
            <w:tcW w:w="1900" w:type="dxa"/>
            <w:tcBorders>
              <w:top w:val="single" w:sz="4" w:space="0" w:color="C0C0C0"/>
              <w:left w:val="nil"/>
              <w:bottom w:val="single" w:sz="4" w:space="0" w:color="C0C0C0"/>
              <w:right w:val="single" w:sz="4" w:space="0" w:color="C0C0C0"/>
            </w:tcBorders>
            <w:shd w:val="clear" w:color="auto" w:fill="auto"/>
            <w:vAlign w:val="center"/>
            <w:hideMark/>
          </w:tcPr>
          <w:p w14:paraId="00398407" w14:textId="77777777" w:rsidR="0048501B" w:rsidRPr="0048501B" w:rsidRDefault="0048501B" w:rsidP="0048501B">
            <w:pPr>
              <w:jc w:val="center"/>
              <w:rPr>
                <w:rFonts w:ascii="Tahoma" w:hAnsi="Tahoma" w:cs="Tahoma"/>
                <w:b/>
                <w:bCs/>
                <w:sz w:val="15"/>
                <w:szCs w:val="15"/>
                <w:lang w:eastAsia="ru-RU"/>
              </w:rPr>
            </w:pPr>
            <w:r w:rsidRPr="0048501B">
              <w:rPr>
                <w:rFonts w:ascii="Tahoma" w:hAnsi="Tahoma" w:cs="Tahoma"/>
                <w:b/>
                <w:bCs/>
                <w:sz w:val="15"/>
                <w:szCs w:val="15"/>
                <w:lang w:eastAsia="ru-RU"/>
              </w:rPr>
              <w:t> </w:t>
            </w:r>
          </w:p>
        </w:tc>
        <w:tc>
          <w:tcPr>
            <w:tcW w:w="1820" w:type="dxa"/>
            <w:tcBorders>
              <w:top w:val="single" w:sz="4" w:space="0" w:color="C0C0C0"/>
              <w:left w:val="nil"/>
              <w:bottom w:val="single" w:sz="4" w:space="0" w:color="C0C0C0"/>
              <w:right w:val="single" w:sz="4" w:space="0" w:color="C0C0C0"/>
            </w:tcBorders>
            <w:shd w:val="clear" w:color="auto" w:fill="auto"/>
            <w:vAlign w:val="center"/>
            <w:hideMark/>
          </w:tcPr>
          <w:p w14:paraId="398AAACE" w14:textId="77777777" w:rsidR="0048501B" w:rsidRPr="0048501B" w:rsidRDefault="0048501B" w:rsidP="0048501B">
            <w:pPr>
              <w:jc w:val="center"/>
              <w:rPr>
                <w:rFonts w:ascii="Tahoma" w:hAnsi="Tahoma" w:cs="Tahoma"/>
                <w:b/>
                <w:bCs/>
                <w:sz w:val="15"/>
                <w:szCs w:val="15"/>
                <w:lang w:eastAsia="ru-RU"/>
              </w:rPr>
            </w:pPr>
            <w:r w:rsidRPr="0048501B">
              <w:rPr>
                <w:rFonts w:ascii="Tahoma" w:hAnsi="Tahoma" w:cs="Tahoma"/>
                <w:b/>
                <w:bCs/>
                <w:sz w:val="15"/>
                <w:szCs w:val="15"/>
                <w:lang w:eastAsia="ru-RU"/>
              </w:rPr>
              <w:t xml:space="preserve">1 </w:t>
            </w:r>
          </w:p>
        </w:tc>
        <w:tc>
          <w:tcPr>
            <w:tcW w:w="1480" w:type="dxa"/>
            <w:tcBorders>
              <w:top w:val="nil"/>
              <w:left w:val="nil"/>
              <w:bottom w:val="nil"/>
              <w:right w:val="nil"/>
            </w:tcBorders>
            <w:shd w:val="clear" w:color="auto" w:fill="auto"/>
            <w:vAlign w:val="center"/>
            <w:hideMark/>
          </w:tcPr>
          <w:p w14:paraId="17C76566" w14:textId="77777777" w:rsidR="0048501B" w:rsidRPr="0048501B" w:rsidRDefault="0048501B" w:rsidP="0048501B">
            <w:pPr>
              <w:jc w:val="center"/>
              <w:rPr>
                <w:rFonts w:ascii="Tahoma" w:hAnsi="Tahoma" w:cs="Tahoma"/>
                <w:b/>
                <w:bCs/>
                <w:sz w:val="15"/>
                <w:szCs w:val="15"/>
                <w:lang w:eastAsia="ru-RU"/>
              </w:rPr>
            </w:pPr>
          </w:p>
        </w:tc>
        <w:tc>
          <w:tcPr>
            <w:tcW w:w="1520" w:type="dxa"/>
            <w:tcBorders>
              <w:top w:val="nil"/>
              <w:left w:val="nil"/>
              <w:bottom w:val="nil"/>
              <w:right w:val="nil"/>
            </w:tcBorders>
            <w:shd w:val="clear" w:color="auto" w:fill="auto"/>
            <w:vAlign w:val="center"/>
            <w:hideMark/>
          </w:tcPr>
          <w:p w14:paraId="5789C3A2" w14:textId="77777777" w:rsidR="0048501B" w:rsidRPr="0048501B" w:rsidRDefault="0048501B" w:rsidP="0048501B">
            <w:pPr>
              <w:rPr>
                <w:sz w:val="15"/>
                <w:szCs w:val="15"/>
                <w:lang w:eastAsia="ru-RU"/>
              </w:rPr>
            </w:pPr>
          </w:p>
        </w:tc>
        <w:tc>
          <w:tcPr>
            <w:tcW w:w="3000" w:type="dxa"/>
            <w:tcBorders>
              <w:top w:val="nil"/>
              <w:left w:val="nil"/>
              <w:bottom w:val="nil"/>
              <w:right w:val="nil"/>
            </w:tcBorders>
            <w:shd w:val="clear" w:color="auto" w:fill="auto"/>
            <w:vAlign w:val="center"/>
            <w:hideMark/>
          </w:tcPr>
          <w:p w14:paraId="5B2305ED" w14:textId="77777777" w:rsidR="0048501B" w:rsidRPr="0048501B" w:rsidRDefault="0048501B" w:rsidP="0048501B">
            <w:pPr>
              <w:rPr>
                <w:sz w:val="15"/>
                <w:szCs w:val="15"/>
                <w:lang w:eastAsia="ru-RU"/>
              </w:rPr>
            </w:pPr>
          </w:p>
        </w:tc>
      </w:tr>
      <w:tr w:rsidR="0048501B" w:rsidRPr="0048501B" w14:paraId="40CFF0F1" w14:textId="77777777" w:rsidTr="0048501B">
        <w:trPr>
          <w:trHeight w:val="225"/>
          <w:jc w:val="center"/>
        </w:trPr>
        <w:tc>
          <w:tcPr>
            <w:tcW w:w="560" w:type="dxa"/>
            <w:tcBorders>
              <w:top w:val="nil"/>
              <w:left w:val="nil"/>
              <w:bottom w:val="nil"/>
              <w:right w:val="nil"/>
            </w:tcBorders>
            <w:shd w:val="clear" w:color="auto" w:fill="auto"/>
            <w:vAlign w:val="center"/>
            <w:hideMark/>
          </w:tcPr>
          <w:p w14:paraId="4F784B12" w14:textId="77777777" w:rsidR="0048501B" w:rsidRPr="0048501B" w:rsidRDefault="0048501B" w:rsidP="0048501B">
            <w:pPr>
              <w:rPr>
                <w:sz w:val="15"/>
                <w:szCs w:val="15"/>
                <w:lang w:eastAsia="ru-RU"/>
              </w:rPr>
            </w:pPr>
          </w:p>
        </w:tc>
        <w:tc>
          <w:tcPr>
            <w:tcW w:w="400" w:type="dxa"/>
            <w:tcBorders>
              <w:top w:val="nil"/>
              <w:left w:val="nil"/>
              <w:bottom w:val="nil"/>
              <w:right w:val="nil"/>
            </w:tcBorders>
            <w:shd w:val="clear" w:color="auto" w:fill="auto"/>
            <w:vAlign w:val="center"/>
            <w:hideMark/>
          </w:tcPr>
          <w:p w14:paraId="54E4E095" w14:textId="77777777" w:rsidR="0048501B" w:rsidRPr="0048501B" w:rsidRDefault="0048501B" w:rsidP="0048501B">
            <w:pPr>
              <w:rPr>
                <w:sz w:val="15"/>
                <w:szCs w:val="15"/>
                <w:lang w:eastAsia="ru-RU"/>
              </w:rPr>
            </w:pPr>
          </w:p>
        </w:tc>
        <w:tc>
          <w:tcPr>
            <w:tcW w:w="1020" w:type="dxa"/>
            <w:tcBorders>
              <w:top w:val="nil"/>
              <w:left w:val="nil"/>
              <w:bottom w:val="nil"/>
              <w:right w:val="nil"/>
            </w:tcBorders>
            <w:shd w:val="clear" w:color="auto" w:fill="auto"/>
            <w:vAlign w:val="center"/>
            <w:hideMark/>
          </w:tcPr>
          <w:p w14:paraId="6B88954F" w14:textId="77777777" w:rsidR="0048501B" w:rsidRPr="0048501B" w:rsidRDefault="0048501B" w:rsidP="0048501B">
            <w:pPr>
              <w:rPr>
                <w:sz w:val="15"/>
                <w:szCs w:val="15"/>
                <w:lang w:eastAsia="ru-RU"/>
              </w:rPr>
            </w:pPr>
          </w:p>
        </w:tc>
        <w:tc>
          <w:tcPr>
            <w:tcW w:w="5860" w:type="dxa"/>
            <w:tcBorders>
              <w:top w:val="nil"/>
              <w:left w:val="single" w:sz="4" w:space="0" w:color="C0C0C0"/>
              <w:bottom w:val="single" w:sz="4" w:space="0" w:color="C0C0C0"/>
              <w:right w:val="single" w:sz="4" w:space="0" w:color="C0C0C0"/>
            </w:tcBorders>
            <w:shd w:val="clear" w:color="auto" w:fill="auto"/>
            <w:noWrap/>
            <w:vAlign w:val="bottom"/>
            <w:hideMark/>
          </w:tcPr>
          <w:p w14:paraId="71D4E817" w14:textId="77777777" w:rsidR="0048501B" w:rsidRPr="0048501B" w:rsidRDefault="0048501B" w:rsidP="0048501B">
            <w:pPr>
              <w:rPr>
                <w:rFonts w:ascii="Tahoma" w:hAnsi="Tahoma" w:cs="Tahoma"/>
                <w:color w:val="000000"/>
                <w:sz w:val="15"/>
                <w:szCs w:val="15"/>
                <w:lang w:eastAsia="ru-RU"/>
              </w:rPr>
            </w:pPr>
            <w:r w:rsidRPr="0048501B">
              <w:rPr>
                <w:rFonts w:ascii="Tahoma" w:hAnsi="Tahoma" w:cs="Tahoma"/>
                <w:color w:val="000000"/>
                <w:sz w:val="15"/>
                <w:szCs w:val="15"/>
                <w:lang w:eastAsia="ru-RU"/>
              </w:rPr>
              <w:t>Индекс потребительских цен</w:t>
            </w:r>
          </w:p>
        </w:tc>
        <w:tc>
          <w:tcPr>
            <w:tcW w:w="1140" w:type="dxa"/>
            <w:tcBorders>
              <w:top w:val="nil"/>
              <w:left w:val="nil"/>
              <w:bottom w:val="single" w:sz="4" w:space="0" w:color="C0C0C0"/>
              <w:right w:val="nil"/>
            </w:tcBorders>
            <w:shd w:val="clear" w:color="auto" w:fill="auto"/>
            <w:noWrap/>
            <w:vAlign w:val="center"/>
            <w:hideMark/>
          </w:tcPr>
          <w:p w14:paraId="0FD8A5E1" w14:textId="77777777" w:rsidR="0048501B" w:rsidRPr="0048501B" w:rsidRDefault="0048501B" w:rsidP="0048501B">
            <w:pPr>
              <w:jc w:val="center"/>
              <w:rPr>
                <w:rFonts w:ascii="Tahoma" w:hAnsi="Tahoma" w:cs="Tahoma"/>
                <w:color w:val="000000"/>
                <w:sz w:val="15"/>
                <w:szCs w:val="15"/>
                <w:lang w:eastAsia="ru-RU"/>
              </w:rPr>
            </w:pPr>
            <w:r w:rsidRPr="0048501B">
              <w:rPr>
                <w:rFonts w:ascii="Tahoma" w:hAnsi="Tahoma" w:cs="Tahoma"/>
                <w:color w:val="000000"/>
                <w:sz w:val="15"/>
                <w:szCs w:val="15"/>
                <w:lang w:eastAsia="ru-RU"/>
              </w:rPr>
              <w:t>%</w:t>
            </w:r>
          </w:p>
        </w:tc>
        <w:tc>
          <w:tcPr>
            <w:tcW w:w="1880" w:type="dxa"/>
            <w:tcBorders>
              <w:top w:val="nil"/>
              <w:left w:val="single" w:sz="4" w:space="0" w:color="C0C0C0"/>
              <w:bottom w:val="single" w:sz="4" w:space="0" w:color="C0C0C0"/>
              <w:right w:val="single" w:sz="4" w:space="0" w:color="C0C0C0"/>
            </w:tcBorders>
            <w:shd w:val="clear" w:color="auto" w:fill="auto"/>
            <w:vAlign w:val="center"/>
            <w:hideMark/>
          </w:tcPr>
          <w:p w14:paraId="05607565" w14:textId="77777777" w:rsidR="0048501B" w:rsidRPr="0048501B" w:rsidRDefault="0048501B" w:rsidP="0048501B">
            <w:pPr>
              <w:jc w:val="center"/>
              <w:rPr>
                <w:rFonts w:ascii="Tahoma" w:hAnsi="Tahoma" w:cs="Tahoma"/>
                <w:b/>
                <w:bCs/>
                <w:sz w:val="15"/>
                <w:szCs w:val="15"/>
                <w:lang w:eastAsia="ru-RU"/>
              </w:rPr>
            </w:pPr>
            <w:r w:rsidRPr="0048501B">
              <w:rPr>
                <w:rFonts w:ascii="Tahoma" w:hAnsi="Tahoma" w:cs="Tahoma"/>
                <w:b/>
                <w:bCs/>
                <w:sz w:val="15"/>
                <w:szCs w:val="15"/>
                <w:lang w:eastAsia="ru-RU"/>
              </w:rPr>
              <w:t> </w:t>
            </w:r>
          </w:p>
        </w:tc>
        <w:tc>
          <w:tcPr>
            <w:tcW w:w="1560" w:type="dxa"/>
            <w:tcBorders>
              <w:top w:val="nil"/>
              <w:left w:val="nil"/>
              <w:bottom w:val="single" w:sz="4" w:space="0" w:color="C0C0C0"/>
              <w:right w:val="single" w:sz="4" w:space="0" w:color="C0C0C0"/>
            </w:tcBorders>
            <w:shd w:val="clear" w:color="auto" w:fill="auto"/>
            <w:vAlign w:val="center"/>
            <w:hideMark/>
          </w:tcPr>
          <w:p w14:paraId="60845032" w14:textId="77777777" w:rsidR="0048501B" w:rsidRPr="0048501B" w:rsidRDefault="0048501B" w:rsidP="0048501B">
            <w:pPr>
              <w:jc w:val="center"/>
              <w:rPr>
                <w:rFonts w:ascii="Tahoma" w:hAnsi="Tahoma" w:cs="Tahoma"/>
                <w:b/>
                <w:bCs/>
                <w:sz w:val="15"/>
                <w:szCs w:val="15"/>
                <w:lang w:eastAsia="ru-RU"/>
              </w:rPr>
            </w:pPr>
            <w:r w:rsidRPr="0048501B">
              <w:rPr>
                <w:rFonts w:ascii="Tahoma" w:hAnsi="Tahoma" w:cs="Tahoma"/>
                <w:b/>
                <w:bCs/>
                <w:sz w:val="15"/>
                <w:szCs w:val="15"/>
                <w:lang w:eastAsia="ru-RU"/>
              </w:rPr>
              <w:t> </w:t>
            </w:r>
          </w:p>
        </w:tc>
        <w:tc>
          <w:tcPr>
            <w:tcW w:w="1780" w:type="dxa"/>
            <w:tcBorders>
              <w:top w:val="nil"/>
              <w:left w:val="nil"/>
              <w:bottom w:val="single" w:sz="4" w:space="0" w:color="C0C0C0"/>
              <w:right w:val="single" w:sz="4" w:space="0" w:color="C0C0C0"/>
            </w:tcBorders>
            <w:shd w:val="clear" w:color="auto" w:fill="auto"/>
            <w:vAlign w:val="center"/>
            <w:hideMark/>
          </w:tcPr>
          <w:p w14:paraId="4F058A52" w14:textId="77777777" w:rsidR="0048501B" w:rsidRPr="0048501B" w:rsidRDefault="0048501B" w:rsidP="0048501B">
            <w:pPr>
              <w:jc w:val="center"/>
              <w:rPr>
                <w:rFonts w:ascii="Tahoma" w:hAnsi="Tahoma" w:cs="Tahoma"/>
                <w:b/>
                <w:bCs/>
                <w:sz w:val="15"/>
                <w:szCs w:val="15"/>
                <w:lang w:eastAsia="ru-RU"/>
              </w:rPr>
            </w:pPr>
            <w:r w:rsidRPr="0048501B">
              <w:rPr>
                <w:rFonts w:ascii="Tahoma" w:hAnsi="Tahoma" w:cs="Tahoma"/>
                <w:b/>
                <w:bCs/>
                <w:sz w:val="15"/>
                <w:szCs w:val="15"/>
                <w:lang w:eastAsia="ru-RU"/>
              </w:rPr>
              <w:t> </w:t>
            </w:r>
          </w:p>
        </w:tc>
        <w:tc>
          <w:tcPr>
            <w:tcW w:w="1800" w:type="dxa"/>
            <w:tcBorders>
              <w:top w:val="nil"/>
              <w:left w:val="nil"/>
              <w:bottom w:val="single" w:sz="4" w:space="0" w:color="C0C0C0"/>
              <w:right w:val="single" w:sz="4" w:space="0" w:color="C0C0C0"/>
            </w:tcBorders>
            <w:shd w:val="clear" w:color="auto" w:fill="auto"/>
            <w:vAlign w:val="center"/>
            <w:hideMark/>
          </w:tcPr>
          <w:p w14:paraId="229844CE" w14:textId="77777777" w:rsidR="0048501B" w:rsidRPr="0048501B" w:rsidRDefault="0048501B" w:rsidP="0048501B">
            <w:pPr>
              <w:jc w:val="center"/>
              <w:rPr>
                <w:rFonts w:ascii="Tahoma" w:hAnsi="Tahoma" w:cs="Tahoma"/>
                <w:b/>
                <w:bCs/>
                <w:sz w:val="15"/>
                <w:szCs w:val="15"/>
                <w:lang w:eastAsia="ru-RU"/>
              </w:rPr>
            </w:pPr>
            <w:r w:rsidRPr="0048501B">
              <w:rPr>
                <w:rFonts w:ascii="Tahoma" w:hAnsi="Tahoma" w:cs="Tahoma"/>
                <w:b/>
                <w:bCs/>
                <w:sz w:val="15"/>
                <w:szCs w:val="15"/>
                <w:lang w:eastAsia="ru-RU"/>
              </w:rPr>
              <w:t> </w:t>
            </w:r>
          </w:p>
        </w:tc>
        <w:tc>
          <w:tcPr>
            <w:tcW w:w="1840" w:type="dxa"/>
            <w:tcBorders>
              <w:top w:val="nil"/>
              <w:left w:val="nil"/>
              <w:bottom w:val="single" w:sz="4" w:space="0" w:color="C0C0C0"/>
              <w:right w:val="single" w:sz="4" w:space="0" w:color="C0C0C0"/>
            </w:tcBorders>
            <w:shd w:val="clear" w:color="auto" w:fill="auto"/>
            <w:vAlign w:val="center"/>
            <w:hideMark/>
          </w:tcPr>
          <w:p w14:paraId="46946495" w14:textId="77777777" w:rsidR="0048501B" w:rsidRPr="0048501B" w:rsidRDefault="0048501B" w:rsidP="0048501B">
            <w:pPr>
              <w:jc w:val="center"/>
              <w:rPr>
                <w:rFonts w:ascii="Tahoma" w:hAnsi="Tahoma" w:cs="Tahoma"/>
                <w:b/>
                <w:bCs/>
                <w:sz w:val="15"/>
                <w:szCs w:val="15"/>
                <w:lang w:eastAsia="ru-RU"/>
              </w:rPr>
            </w:pPr>
            <w:r w:rsidRPr="0048501B">
              <w:rPr>
                <w:rFonts w:ascii="Tahoma" w:hAnsi="Tahoma" w:cs="Tahoma"/>
                <w:b/>
                <w:bCs/>
                <w:sz w:val="15"/>
                <w:szCs w:val="15"/>
                <w:lang w:eastAsia="ru-RU"/>
              </w:rPr>
              <w:t> </w:t>
            </w:r>
          </w:p>
        </w:tc>
        <w:tc>
          <w:tcPr>
            <w:tcW w:w="1840" w:type="dxa"/>
            <w:tcBorders>
              <w:top w:val="nil"/>
              <w:left w:val="nil"/>
              <w:bottom w:val="single" w:sz="4" w:space="0" w:color="C0C0C0"/>
              <w:right w:val="single" w:sz="4" w:space="0" w:color="C0C0C0"/>
            </w:tcBorders>
            <w:shd w:val="clear" w:color="auto" w:fill="auto"/>
            <w:vAlign w:val="center"/>
            <w:hideMark/>
          </w:tcPr>
          <w:p w14:paraId="45E3887D" w14:textId="77777777" w:rsidR="0048501B" w:rsidRPr="0048501B" w:rsidRDefault="0048501B" w:rsidP="0048501B">
            <w:pPr>
              <w:jc w:val="center"/>
              <w:rPr>
                <w:rFonts w:ascii="Tahoma" w:hAnsi="Tahoma" w:cs="Tahoma"/>
                <w:b/>
                <w:bCs/>
                <w:sz w:val="15"/>
                <w:szCs w:val="15"/>
                <w:lang w:eastAsia="ru-RU"/>
              </w:rPr>
            </w:pPr>
            <w:r w:rsidRPr="0048501B">
              <w:rPr>
                <w:rFonts w:ascii="Tahoma" w:hAnsi="Tahoma" w:cs="Tahoma"/>
                <w:b/>
                <w:bCs/>
                <w:sz w:val="15"/>
                <w:szCs w:val="15"/>
                <w:lang w:eastAsia="ru-RU"/>
              </w:rPr>
              <w:t> </w:t>
            </w:r>
          </w:p>
        </w:tc>
        <w:tc>
          <w:tcPr>
            <w:tcW w:w="1900" w:type="dxa"/>
            <w:tcBorders>
              <w:top w:val="nil"/>
              <w:left w:val="nil"/>
              <w:bottom w:val="single" w:sz="4" w:space="0" w:color="C0C0C0"/>
              <w:right w:val="single" w:sz="4" w:space="0" w:color="C0C0C0"/>
            </w:tcBorders>
            <w:shd w:val="clear" w:color="auto" w:fill="auto"/>
            <w:vAlign w:val="center"/>
            <w:hideMark/>
          </w:tcPr>
          <w:p w14:paraId="44F7ED84" w14:textId="77777777" w:rsidR="0048501B" w:rsidRPr="0048501B" w:rsidRDefault="0048501B" w:rsidP="0048501B">
            <w:pPr>
              <w:jc w:val="center"/>
              <w:rPr>
                <w:rFonts w:ascii="Tahoma" w:hAnsi="Tahoma" w:cs="Tahoma"/>
                <w:b/>
                <w:bCs/>
                <w:sz w:val="15"/>
                <w:szCs w:val="15"/>
                <w:lang w:eastAsia="ru-RU"/>
              </w:rPr>
            </w:pPr>
            <w:r w:rsidRPr="0048501B">
              <w:rPr>
                <w:rFonts w:ascii="Tahoma" w:hAnsi="Tahoma" w:cs="Tahoma"/>
                <w:b/>
                <w:bCs/>
                <w:sz w:val="15"/>
                <w:szCs w:val="15"/>
                <w:lang w:eastAsia="ru-RU"/>
              </w:rPr>
              <w:t> </w:t>
            </w:r>
          </w:p>
        </w:tc>
        <w:tc>
          <w:tcPr>
            <w:tcW w:w="1820" w:type="dxa"/>
            <w:tcBorders>
              <w:top w:val="nil"/>
              <w:left w:val="nil"/>
              <w:bottom w:val="single" w:sz="4" w:space="0" w:color="C0C0C0"/>
              <w:right w:val="single" w:sz="4" w:space="0" w:color="C0C0C0"/>
            </w:tcBorders>
            <w:shd w:val="clear" w:color="auto" w:fill="auto"/>
            <w:vAlign w:val="center"/>
            <w:hideMark/>
          </w:tcPr>
          <w:p w14:paraId="765FAD14" w14:textId="77777777" w:rsidR="0048501B" w:rsidRPr="0048501B" w:rsidRDefault="0048501B" w:rsidP="0048501B">
            <w:pPr>
              <w:jc w:val="center"/>
              <w:rPr>
                <w:rFonts w:ascii="Tahoma" w:hAnsi="Tahoma" w:cs="Tahoma"/>
                <w:b/>
                <w:bCs/>
                <w:sz w:val="15"/>
                <w:szCs w:val="15"/>
                <w:lang w:eastAsia="ru-RU"/>
              </w:rPr>
            </w:pPr>
            <w:r w:rsidRPr="0048501B">
              <w:rPr>
                <w:rFonts w:ascii="Tahoma" w:hAnsi="Tahoma" w:cs="Tahoma"/>
                <w:b/>
                <w:bCs/>
                <w:sz w:val="15"/>
                <w:szCs w:val="15"/>
                <w:lang w:eastAsia="ru-RU"/>
              </w:rPr>
              <w:t xml:space="preserve">3,4 </w:t>
            </w:r>
          </w:p>
        </w:tc>
        <w:tc>
          <w:tcPr>
            <w:tcW w:w="1480" w:type="dxa"/>
            <w:tcBorders>
              <w:top w:val="nil"/>
              <w:left w:val="nil"/>
              <w:bottom w:val="nil"/>
              <w:right w:val="nil"/>
            </w:tcBorders>
            <w:shd w:val="clear" w:color="auto" w:fill="auto"/>
            <w:vAlign w:val="center"/>
            <w:hideMark/>
          </w:tcPr>
          <w:p w14:paraId="4F7FC715" w14:textId="77777777" w:rsidR="0048501B" w:rsidRPr="0048501B" w:rsidRDefault="0048501B" w:rsidP="0048501B">
            <w:pPr>
              <w:jc w:val="center"/>
              <w:rPr>
                <w:rFonts w:ascii="Tahoma" w:hAnsi="Tahoma" w:cs="Tahoma"/>
                <w:b/>
                <w:bCs/>
                <w:sz w:val="15"/>
                <w:szCs w:val="15"/>
                <w:lang w:eastAsia="ru-RU"/>
              </w:rPr>
            </w:pPr>
          </w:p>
        </w:tc>
        <w:tc>
          <w:tcPr>
            <w:tcW w:w="1520" w:type="dxa"/>
            <w:tcBorders>
              <w:top w:val="nil"/>
              <w:left w:val="nil"/>
              <w:bottom w:val="nil"/>
              <w:right w:val="nil"/>
            </w:tcBorders>
            <w:shd w:val="clear" w:color="auto" w:fill="auto"/>
            <w:vAlign w:val="center"/>
            <w:hideMark/>
          </w:tcPr>
          <w:p w14:paraId="74056357" w14:textId="77777777" w:rsidR="0048501B" w:rsidRPr="0048501B" w:rsidRDefault="0048501B" w:rsidP="0048501B">
            <w:pPr>
              <w:rPr>
                <w:sz w:val="15"/>
                <w:szCs w:val="15"/>
                <w:lang w:eastAsia="ru-RU"/>
              </w:rPr>
            </w:pPr>
          </w:p>
        </w:tc>
        <w:tc>
          <w:tcPr>
            <w:tcW w:w="3000" w:type="dxa"/>
            <w:tcBorders>
              <w:top w:val="nil"/>
              <w:left w:val="nil"/>
              <w:bottom w:val="nil"/>
              <w:right w:val="nil"/>
            </w:tcBorders>
            <w:shd w:val="clear" w:color="auto" w:fill="auto"/>
            <w:vAlign w:val="center"/>
            <w:hideMark/>
          </w:tcPr>
          <w:p w14:paraId="0DC10455" w14:textId="77777777" w:rsidR="0048501B" w:rsidRPr="0048501B" w:rsidRDefault="0048501B" w:rsidP="0048501B">
            <w:pPr>
              <w:rPr>
                <w:sz w:val="15"/>
                <w:szCs w:val="15"/>
                <w:lang w:eastAsia="ru-RU"/>
              </w:rPr>
            </w:pPr>
          </w:p>
        </w:tc>
      </w:tr>
      <w:tr w:rsidR="0048501B" w:rsidRPr="0048501B" w14:paraId="6DB45229" w14:textId="77777777" w:rsidTr="0048501B">
        <w:trPr>
          <w:trHeight w:val="225"/>
          <w:jc w:val="center"/>
        </w:trPr>
        <w:tc>
          <w:tcPr>
            <w:tcW w:w="560" w:type="dxa"/>
            <w:tcBorders>
              <w:top w:val="nil"/>
              <w:left w:val="nil"/>
              <w:bottom w:val="nil"/>
              <w:right w:val="nil"/>
            </w:tcBorders>
            <w:shd w:val="clear" w:color="auto" w:fill="auto"/>
            <w:vAlign w:val="center"/>
            <w:hideMark/>
          </w:tcPr>
          <w:p w14:paraId="045B3302" w14:textId="77777777" w:rsidR="0048501B" w:rsidRPr="0048501B" w:rsidRDefault="0048501B" w:rsidP="0048501B">
            <w:pPr>
              <w:rPr>
                <w:sz w:val="15"/>
                <w:szCs w:val="15"/>
                <w:lang w:eastAsia="ru-RU"/>
              </w:rPr>
            </w:pPr>
          </w:p>
        </w:tc>
        <w:tc>
          <w:tcPr>
            <w:tcW w:w="400" w:type="dxa"/>
            <w:tcBorders>
              <w:top w:val="nil"/>
              <w:left w:val="nil"/>
              <w:bottom w:val="nil"/>
              <w:right w:val="nil"/>
            </w:tcBorders>
            <w:shd w:val="clear" w:color="auto" w:fill="auto"/>
            <w:vAlign w:val="center"/>
            <w:hideMark/>
          </w:tcPr>
          <w:p w14:paraId="39C084F5" w14:textId="77777777" w:rsidR="0048501B" w:rsidRPr="0048501B" w:rsidRDefault="0048501B" w:rsidP="0048501B">
            <w:pPr>
              <w:rPr>
                <w:sz w:val="15"/>
                <w:szCs w:val="15"/>
                <w:lang w:eastAsia="ru-RU"/>
              </w:rPr>
            </w:pPr>
          </w:p>
        </w:tc>
        <w:tc>
          <w:tcPr>
            <w:tcW w:w="1020" w:type="dxa"/>
            <w:tcBorders>
              <w:top w:val="nil"/>
              <w:left w:val="nil"/>
              <w:bottom w:val="nil"/>
              <w:right w:val="nil"/>
            </w:tcBorders>
            <w:shd w:val="clear" w:color="auto" w:fill="auto"/>
            <w:vAlign w:val="center"/>
            <w:hideMark/>
          </w:tcPr>
          <w:p w14:paraId="29B96B72" w14:textId="77777777" w:rsidR="0048501B" w:rsidRPr="0048501B" w:rsidRDefault="0048501B" w:rsidP="0048501B">
            <w:pPr>
              <w:rPr>
                <w:sz w:val="15"/>
                <w:szCs w:val="15"/>
                <w:lang w:eastAsia="ru-RU"/>
              </w:rPr>
            </w:pPr>
          </w:p>
        </w:tc>
        <w:tc>
          <w:tcPr>
            <w:tcW w:w="5860" w:type="dxa"/>
            <w:tcBorders>
              <w:top w:val="nil"/>
              <w:left w:val="single" w:sz="4" w:space="0" w:color="C0C0C0"/>
              <w:bottom w:val="single" w:sz="4" w:space="0" w:color="C0C0C0"/>
              <w:right w:val="single" w:sz="4" w:space="0" w:color="C0C0C0"/>
            </w:tcBorders>
            <w:shd w:val="clear" w:color="auto" w:fill="auto"/>
            <w:vAlign w:val="center"/>
            <w:hideMark/>
          </w:tcPr>
          <w:p w14:paraId="495BAFFB" w14:textId="77777777" w:rsidR="0048501B" w:rsidRPr="0048501B" w:rsidRDefault="0048501B" w:rsidP="0048501B">
            <w:pPr>
              <w:rPr>
                <w:rFonts w:ascii="Tahoma" w:hAnsi="Tahoma" w:cs="Tahoma"/>
                <w:sz w:val="15"/>
                <w:szCs w:val="15"/>
                <w:lang w:eastAsia="ru-RU"/>
              </w:rPr>
            </w:pPr>
            <w:r w:rsidRPr="0048501B">
              <w:rPr>
                <w:rFonts w:ascii="Tahoma" w:hAnsi="Tahoma" w:cs="Tahoma"/>
                <w:sz w:val="15"/>
                <w:szCs w:val="15"/>
                <w:lang w:eastAsia="ru-RU"/>
              </w:rPr>
              <w:t>Итого коэффициент индексации</w:t>
            </w:r>
          </w:p>
        </w:tc>
        <w:tc>
          <w:tcPr>
            <w:tcW w:w="1140" w:type="dxa"/>
            <w:tcBorders>
              <w:top w:val="nil"/>
              <w:left w:val="nil"/>
              <w:bottom w:val="single" w:sz="4" w:space="0" w:color="C0C0C0"/>
              <w:right w:val="single" w:sz="4" w:space="0" w:color="C0C0C0"/>
            </w:tcBorders>
            <w:shd w:val="clear" w:color="auto" w:fill="auto"/>
            <w:vAlign w:val="center"/>
            <w:hideMark/>
          </w:tcPr>
          <w:p w14:paraId="5D7B1988" w14:textId="77777777" w:rsidR="0048501B" w:rsidRPr="0048501B" w:rsidRDefault="0048501B" w:rsidP="0048501B">
            <w:pPr>
              <w:jc w:val="center"/>
              <w:rPr>
                <w:rFonts w:ascii="Tahoma" w:hAnsi="Tahoma" w:cs="Tahoma"/>
                <w:b/>
                <w:bCs/>
                <w:sz w:val="15"/>
                <w:szCs w:val="15"/>
                <w:lang w:eastAsia="ru-RU"/>
              </w:rPr>
            </w:pPr>
            <w:r w:rsidRPr="0048501B">
              <w:rPr>
                <w:rFonts w:ascii="Tahoma" w:hAnsi="Tahoma" w:cs="Tahoma"/>
                <w:b/>
                <w:bCs/>
                <w:sz w:val="15"/>
                <w:szCs w:val="15"/>
                <w:lang w:eastAsia="ru-RU"/>
              </w:rPr>
              <w:t> </w:t>
            </w:r>
          </w:p>
        </w:tc>
        <w:tc>
          <w:tcPr>
            <w:tcW w:w="1880" w:type="dxa"/>
            <w:tcBorders>
              <w:top w:val="nil"/>
              <w:left w:val="nil"/>
              <w:bottom w:val="single" w:sz="4" w:space="0" w:color="C0C0C0"/>
              <w:right w:val="single" w:sz="4" w:space="0" w:color="C0C0C0"/>
            </w:tcBorders>
            <w:shd w:val="clear" w:color="auto" w:fill="auto"/>
            <w:vAlign w:val="center"/>
            <w:hideMark/>
          </w:tcPr>
          <w:p w14:paraId="568F5F14" w14:textId="77777777" w:rsidR="0048501B" w:rsidRPr="0048501B" w:rsidRDefault="0048501B" w:rsidP="0048501B">
            <w:pPr>
              <w:jc w:val="center"/>
              <w:rPr>
                <w:rFonts w:ascii="Tahoma" w:hAnsi="Tahoma" w:cs="Tahoma"/>
                <w:b/>
                <w:bCs/>
                <w:sz w:val="15"/>
                <w:szCs w:val="15"/>
                <w:lang w:eastAsia="ru-RU"/>
              </w:rPr>
            </w:pPr>
            <w:r w:rsidRPr="0048501B">
              <w:rPr>
                <w:rFonts w:ascii="Tahoma" w:hAnsi="Tahoma" w:cs="Tahoma"/>
                <w:b/>
                <w:bCs/>
                <w:sz w:val="15"/>
                <w:szCs w:val="15"/>
                <w:lang w:eastAsia="ru-RU"/>
              </w:rPr>
              <w:t xml:space="preserve">0,990 </w:t>
            </w:r>
          </w:p>
        </w:tc>
        <w:tc>
          <w:tcPr>
            <w:tcW w:w="1560" w:type="dxa"/>
            <w:tcBorders>
              <w:top w:val="nil"/>
              <w:left w:val="nil"/>
              <w:bottom w:val="single" w:sz="4" w:space="0" w:color="C0C0C0"/>
              <w:right w:val="single" w:sz="4" w:space="0" w:color="C0C0C0"/>
            </w:tcBorders>
            <w:shd w:val="clear" w:color="auto" w:fill="auto"/>
            <w:vAlign w:val="center"/>
            <w:hideMark/>
          </w:tcPr>
          <w:p w14:paraId="553F78F3" w14:textId="77777777" w:rsidR="0048501B" w:rsidRPr="0048501B" w:rsidRDefault="0048501B" w:rsidP="0048501B">
            <w:pPr>
              <w:jc w:val="center"/>
              <w:rPr>
                <w:rFonts w:ascii="Tahoma" w:hAnsi="Tahoma" w:cs="Tahoma"/>
                <w:b/>
                <w:bCs/>
                <w:sz w:val="15"/>
                <w:szCs w:val="15"/>
                <w:lang w:eastAsia="ru-RU"/>
              </w:rPr>
            </w:pPr>
            <w:r w:rsidRPr="0048501B">
              <w:rPr>
                <w:rFonts w:ascii="Tahoma" w:hAnsi="Tahoma" w:cs="Tahoma"/>
                <w:b/>
                <w:bCs/>
                <w:sz w:val="15"/>
                <w:szCs w:val="15"/>
                <w:lang w:eastAsia="ru-RU"/>
              </w:rPr>
              <w:t> </w:t>
            </w:r>
          </w:p>
        </w:tc>
        <w:tc>
          <w:tcPr>
            <w:tcW w:w="1780" w:type="dxa"/>
            <w:tcBorders>
              <w:top w:val="nil"/>
              <w:left w:val="nil"/>
              <w:bottom w:val="single" w:sz="4" w:space="0" w:color="C0C0C0"/>
              <w:right w:val="single" w:sz="4" w:space="0" w:color="C0C0C0"/>
            </w:tcBorders>
            <w:shd w:val="clear" w:color="auto" w:fill="auto"/>
            <w:vAlign w:val="center"/>
            <w:hideMark/>
          </w:tcPr>
          <w:p w14:paraId="7F0FF7B0" w14:textId="77777777" w:rsidR="0048501B" w:rsidRPr="0048501B" w:rsidRDefault="0048501B" w:rsidP="0048501B">
            <w:pPr>
              <w:jc w:val="center"/>
              <w:rPr>
                <w:rFonts w:ascii="Tahoma" w:hAnsi="Tahoma" w:cs="Tahoma"/>
                <w:b/>
                <w:bCs/>
                <w:sz w:val="15"/>
                <w:szCs w:val="15"/>
                <w:lang w:eastAsia="ru-RU"/>
              </w:rPr>
            </w:pPr>
            <w:r w:rsidRPr="0048501B">
              <w:rPr>
                <w:rFonts w:ascii="Tahoma" w:hAnsi="Tahoma" w:cs="Tahoma"/>
                <w:b/>
                <w:bCs/>
                <w:sz w:val="15"/>
                <w:szCs w:val="15"/>
                <w:lang w:eastAsia="ru-RU"/>
              </w:rPr>
              <w:t> </w:t>
            </w:r>
          </w:p>
        </w:tc>
        <w:tc>
          <w:tcPr>
            <w:tcW w:w="1800" w:type="dxa"/>
            <w:tcBorders>
              <w:top w:val="nil"/>
              <w:left w:val="nil"/>
              <w:bottom w:val="single" w:sz="4" w:space="0" w:color="C0C0C0"/>
              <w:right w:val="single" w:sz="4" w:space="0" w:color="C0C0C0"/>
            </w:tcBorders>
            <w:shd w:val="clear" w:color="auto" w:fill="auto"/>
            <w:vAlign w:val="center"/>
            <w:hideMark/>
          </w:tcPr>
          <w:p w14:paraId="229E0CFB" w14:textId="77777777" w:rsidR="0048501B" w:rsidRPr="0048501B" w:rsidRDefault="0048501B" w:rsidP="0048501B">
            <w:pPr>
              <w:jc w:val="center"/>
              <w:rPr>
                <w:rFonts w:ascii="Tahoma" w:hAnsi="Tahoma" w:cs="Tahoma"/>
                <w:b/>
                <w:bCs/>
                <w:sz w:val="15"/>
                <w:szCs w:val="15"/>
                <w:lang w:eastAsia="ru-RU"/>
              </w:rPr>
            </w:pPr>
            <w:r w:rsidRPr="0048501B">
              <w:rPr>
                <w:rFonts w:ascii="Tahoma" w:hAnsi="Tahoma" w:cs="Tahoma"/>
                <w:b/>
                <w:bCs/>
                <w:sz w:val="15"/>
                <w:szCs w:val="15"/>
                <w:lang w:eastAsia="ru-RU"/>
              </w:rPr>
              <w:t xml:space="preserve">0,990 </w:t>
            </w:r>
          </w:p>
        </w:tc>
        <w:tc>
          <w:tcPr>
            <w:tcW w:w="1840" w:type="dxa"/>
            <w:tcBorders>
              <w:top w:val="nil"/>
              <w:left w:val="nil"/>
              <w:bottom w:val="single" w:sz="4" w:space="0" w:color="C0C0C0"/>
              <w:right w:val="single" w:sz="4" w:space="0" w:color="C0C0C0"/>
            </w:tcBorders>
            <w:shd w:val="clear" w:color="auto" w:fill="auto"/>
            <w:vAlign w:val="center"/>
            <w:hideMark/>
          </w:tcPr>
          <w:p w14:paraId="2464BE58" w14:textId="77777777" w:rsidR="0048501B" w:rsidRPr="0048501B" w:rsidRDefault="0048501B" w:rsidP="0048501B">
            <w:pPr>
              <w:jc w:val="center"/>
              <w:rPr>
                <w:rFonts w:ascii="Tahoma" w:hAnsi="Tahoma" w:cs="Tahoma"/>
                <w:b/>
                <w:bCs/>
                <w:sz w:val="15"/>
                <w:szCs w:val="15"/>
                <w:lang w:eastAsia="ru-RU"/>
              </w:rPr>
            </w:pPr>
            <w:r w:rsidRPr="0048501B">
              <w:rPr>
                <w:rFonts w:ascii="Tahoma" w:hAnsi="Tahoma" w:cs="Tahoma"/>
                <w:b/>
                <w:bCs/>
                <w:sz w:val="15"/>
                <w:szCs w:val="15"/>
                <w:lang w:eastAsia="ru-RU"/>
              </w:rPr>
              <w:t> </w:t>
            </w:r>
          </w:p>
        </w:tc>
        <w:tc>
          <w:tcPr>
            <w:tcW w:w="1840" w:type="dxa"/>
            <w:tcBorders>
              <w:top w:val="nil"/>
              <w:left w:val="nil"/>
              <w:bottom w:val="single" w:sz="4" w:space="0" w:color="C0C0C0"/>
              <w:right w:val="single" w:sz="4" w:space="0" w:color="C0C0C0"/>
            </w:tcBorders>
            <w:shd w:val="clear" w:color="auto" w:fill="auto"/>
            <w:vAlign w:val="center"/>
            <w:hideMark/>
          </w:tcPr>
          <w:p w14:paraId="47E7028C" w14:textId="77777777" w:rsidR="0048501B" w:rsidRPr="0048501B" w:rsidRDefault="0048501B" w:rsidP="0048501B">
            <w:pPr>
              <w:jc w:val="center"/>
              <w:rPr>
                <w:rFonts w:ascii="Tahoma" w:hAnsi="Tahoma" w:cs="Tahoma"/>
                <w:b/>
                <w:bCs/>
                <w:sz w:val="15"/>
                <w:szCs w:val="15"/>
                <w:lang w:eastAsia="ru-RU"/>
              </w:rPr>
            </w:pPr>
            <w:r w:rsidRPr="0048501B">
              <w:rPr>
                <w:rFonts w:ascii="Tahoma" w:hAnsi="Tahoma" w:cs="Tahoma"/>
                <w:b/>
                <w:bCs/>
                <w:sz w:val="15"/>
                <w:szCs w:val="15"/>
                <w:lang w:eastAsia="ru-RU"/>
              </w:rPr>
              <w:t> </w:t>
            </w:r>
          </w:p>
        </w:tc>
        <w:tc>
          <w:tcPr>
            <w:tcW w:w="1900" w:type="dxa"/>
            <w:tcBorders>
              <w:top w:val="nil"/>
              <w:left w:val="nil"/>
              <w:bottom w:val="single" w:sz="4" w:space="0" w:color="C0C0C0"/>
              <w:right w:val="single" w:sz="4" w:space="0" w:color="C0C0C0"/>
            </w:tcBorders>
            <w:shd w:val="clear" w:color="auto" w:fill="auto"/>
            <w:vAlign w:val="center"/>
            <w:hideMark/>
          </w:tcPr>
          <w:p w14:paraId="045980C4" w14:textId="77777777" w:rsidR="0048501B" w:rsidRPr="0048501B" w:rsidRDefault="0048501B" w:rsidP="0048501B">
            <w:pPr>
              <w:jc w:val="center"/>
              <w:rPr>
                <w:rFonts w:ascii="Tahoma" w:hAnsi="Tahoma" w:cs="Tahoma"/>
                <w:b/>
                <w:bCs/>
                <w:sz w:val="15"/>
                <w:szCs w:val="15"/>
                <w:lang w:eastAsia="ru-RU"/>
              </w:rPr>
            </w:pPr>
            <w:r w:rsidRPr="0048501B">
              <w:rPr>
                <w:rFonts w:ascii="Tahoma" w:hAnsi="Tahoma" w:cs="Tahoma"/>
                <w:b/>
                <w:bCs/>
                <w:sz w:val="15"/>
                <w:szCs w:val="15"/>
                <w:lang w:eastAsia="ru-RU"/>
              </w:rPr>
              <w:t> </w:t>
            </w:r>
          </w:p>
        </w:tc>
        <w:tc>
          <w:tcPr>
            <w:tcW w:w="1820" w:type="dxa"/>
            <w:tcBorders>
              <w:top w:val="nil"/>
              <w:left w:val="nil"/>
              <w:bottom w:val="single" w:sz="4" w:space="0" w:color="C0C0C0"/>
              <w:right w:val="single" w:sz="4" w:space="0" w:color="C0C0C0"/>
            </w:tcBorders>
            <w:shd w:val="clear" w:color="auto" w:fill="auto"/>
            <w:vAlign w:val="center"/>
            <w:hideMark/>
          </w:tcPr>
          <w:p w14:paraId="78AD92C0" w14:textId="77777777" w:rsidR="0048501B" w:rsidRPr="0048501B" w:rsidRDefault="0048501B" w:rsidP="0048501B">
            <w:pPr>
              <w:jc w:val="center"/>
              <w:rPr>
                <w:rFonts w:ascii="Tahoma" w:hAnsi="Tahoma" w:cs="Tahoma"/>
                <w:b/>
                <w:bCs/>
                <w:sz w:val="15"/>
                <w:szCs w:val="15"/>
                <w:lang w:eastAsia="ru-RU"/>
              </w:rPr>
            </w:pPr>
            <w:r w:rsidRPr="0048501B">
              <w:rPr>
                <w:rFonts w:ascii="Tahoma" w:hAnsi="Tahoma" w:cs="Tahoma"/>
                <w:b/>
                <w:bCs/>
                <w:sz w:val="15"/>
                <w:szCs w:val="15"/>
                <w:lang w:eastAsia="ru-RU"/>
              </w:rPr>
              <w:t xml:space="preserve">1,0237 </w:t>
            </w:r>
          </w:p>
        </w:tc>
        <w:tc>
          <w:tcPr>
            <w:tcW w:w="1480" w:type="dxa"/>
            <w:tcBorders>
              <w:top w:val="nil"/>
              <w:left w:val="nil"/>
              <w:bottom w:val="nil"/>
              <w:right w:val="nil"/>
            </w:tcBorders>
            <w:shd w:val="clear" w:color="auto" w:fill="auto"/>
            <w:vAlign w:val="center"/>
            <w:hideMark/>
          </w:tcPr>
          <w:p w14:paraId="35E3CEC1" w14:textId="77777777" w:rsidR="0048501B" w:rsidRPr="0048501B" w:rsidRDefault="0048501B" w:rsidP="0048501B">
            <w:pPr>
              <w:jc w:val="center"/>
              <w:rPr>
                <w:rFonts w:ascii="Tahoma" w:hAnsi="Tahoma" w:cs="Tahoma"/>
                <w:b/>
                <w:bCs/>
                <w:sz w:val="15"/>
                <w:szCs w:val="15"/>
                <w:lang w:eastAsia="ru-RU"/>
              </w:rPr>
            </w:pPr>
          </w:p>
        </w:tc>
        <w:tc>
          <w:tcPr>
            <w:tcW w:w="1520" w:type="dxa"/>
            <w:tcBorders>
              <w:top w:val="nil"/>
              <w:left w:val="nil"/>
              <w:bottom w:val="nil"/>
              <w:right w:val="nil"/>
            </w:tcBorders>
            <w:shd w:val="clear" w:color="auto" w:fill="auto"/>
            <w:vAlign w:val="center"/>
            <w:hideMark/>
          </w:tcPr>
          <w:p w14:paraId="7F7F9774" w14:textId="77777777" w:rsidR="0048501B" w:rsidRPr="0048501B" w:rsidRDefault="0048501B" w:rsidP="0048501B">
            <w:pPr>
              <w:rPr>
                <w:sz w:val="15"/>
                <w:szCs w:val="15"/>
                <w:lang w:eastAsia="ru-RU"/>
              </w:rPr>
            </w:pPr>
          </w:p>
        </w:tc>
        <w:tc>
          <w:tcPr>
            <w:tcW w:w="3000" w:type="dxa"/>
            <w:tcBorders>
              <w:top w:val="nil"/>
              <w:left w:val="nil"/>
              <w:bottom w:val="nil"/>
              <w:right w:val="nil"/>
            </w:tcBorders>
            <w:shd w:val="clear" w:color="auto" w:fill="auto"/>
            <w:vAlign w:val="center"/>
            <w:hideMark/>
          </w:tcPr>
          <w:p w14:paraId="5CE23912" w14:textId="77777777" w:rsidR="0048501B" w:rsidRPr="0048501B" w:rsidRDefault="0048501B" w:rsidP="0048501B">
            <w:pPr>
              <w:rPr>
                <w:sz w:val="15"/>
                <w:szCs w:val="15"/>
                <w:lang w:eastAsia="ru-RU"/>
              </w:rPr>
            </w:pPr>
          </w:p>
        </w:tc>
      </w:tr>
      <w:tr w:rsidR="0048501B" w:rsidRPr="0048501B" w14:paraId="612201C3" w14:textId="77777777" w:rsidTr="0048501B">
        <w:trPr>
          <w:trHeight w:val="225"/>
          <w:jc w:val="center"/>
        </w:trPr>
        <w:tc>
          <w:tcPr>
            <w:tcW w:w="560" w:type="dxa"/>
            <w:tcBorders>
              <w:top w:val="nil"/>
              <w:left w:val="nil"/>
              <w:bottom w:val="nil"/>
              <w:right w:val="nil"/>
            </w:tcBorders>
            <w:shd w:val="clear" w:color="auto" w:fill="auto"/>
            <w:vAlign w:val="center"/>
            <w:hideMark/>
          </w:tcPr>
          <w:p w14:paraId="39C0DAF1" w14:textId="77777777" w:rsidR="0048501B" w:rsidRPr="0048501B" w:rsidRDefault="0048501B" w:rsidP="0048501B">
            <w:pPr>
              <w:rPr>
                <w:sz w:val="15"/>
                <w:szCs w:val="15"/>
                <w:lang w:eastAsia="ru-RU"/>
              </w:rPr>
            </w:pPr>
          </w:p>
        </w:tc>
        <w:tc>
          <w:tcPr>
            <w:tcW w:w="400" w:type="dxa"/>
            <w:tcBorders>
              <w:top w:val="nil"/>
              <w:left w:val="nil"/>
              <w:bottom w:val="nil"/>
              <w:right w:val="nil"/>
            </w:tcBorders>
            <w:shd w:val="clear" w:color="auto" w:fill="auto"/>
            <w:vAlign w:val="center"/>
            <w:hideMark/>
          </w:tcPr>
          <w:p w14:paraId="369C26B1" w14:textId="77777777" w:rsidR="0048501B" w:rsidRPr="0048501B" w:rsidRDefault="0048501B" w:rsidP="0048501B">
            <w:pPr>
              <w:rPr>
                <w:sz w:val="15"/>
                <w:szCs w:val="15"/>
                <w:lang w:eastAsia="ru-RU"/>
              </w:rPr>
            </w:pPr>
          </w:p>
        </w:tc>
        <w:tc>
          <w:tcPr>
            <w:tcW w:w="1020" w:type="dxa"/>
            <w:tcBorders>
              <w:top w:val="nil"/>
              <w:left w:val="nil"/>
              <w:bottom w:val="nil"/>
              <w:right w:val="nil"/>
            </w:tcBorders>
            <w:shd w:val="clear" w:color="auto" w:fill="auto"/>
            <w:vAlign w:val="center"/>
            <w:hideMark/>
          </w:tcPr>
          <w:p w14:paraId="1F8537A8" w14:textId="77777777" w:rsidR="0048501B" w:rsidRPr="0048501B" w:rsidRDefault="0048501B" w:rsidP="0048501B">
            <w:pPr>
              <w:rPr>
                <w:sz w:val="15"/>
                <w:szCs w:val="15"/>
                <w:lang w:eastAsia="ru-RU"/>
              </w:rPr>
            </w:pPr>
          </w:p>
        </w:tc>
        <w:tc>
          <w:tcPr>
            <w:tcW w:w="5860" w:type="dxa"/>
            <w:tcBorders>
              <w:top w:val="nil"/>
              <w:left w:val="single" w:sz="4" w:space="0" w:color="C0C0C0"/>
              <w:bottom w:val="single" w:sz="4" w:space="0" w:color="C0C0C0"/>
              <w:right w:val="single" w:sz="4" w:space="0" w:color="C0C0C0"/>
            </w:tcBorders>
            <w:shd w:val="clear" w:color="auto" w:fill="auto"/>
            <w:vAlign w:val="center"/>
            <w:hideMark/>
          </w:tcPr>
          <w:p w14:paraId="54B4FC53" w14:textId="77777777" w:rsidR="0048501B" w:rsidRPr="0048501B" w:rsidRDefault="0048501B" w:rsidP="0048501B">
            <w:pPr>
              <w:rPr>
                <w:rFonts w:ascii="Tahoma" w:hAnsi="Tahoma" w:cs="Tahoma"/>
                <w:sz w:val="15"/>
                <w:szCs w:val="15"/>
                <w:lang w:eastAsia="ru-RU"/>
              </w:rPr>
            </w:pPr>
            <w:r w:rsidRPr="0048501B">
              <w:rPr>
                <w:rFonts w:ascii="Tahoma" w:hAnsi="Tahoma" w:cs="Tahoma"/>
                <w:sz w:val="15"/>
                <w:szCs w:val="15"/>
                <w:lang w:eastAsia="ru-RU"/>
              </w:rPr>
              <w:t>Нормативный уровень прибыли</w:t>
            </w:r>
          </w:p>
        </w:tc>
        <w:tc>
          <w:tcPr>
            <w:tcW w:w="1140" w:type="dxa"/>
            <w:tcBorders>
              <w:top w:val="nil"/>
              <w:left w:val="nil"/>
              <w:bottom w:val="single" w:sz="4" w:space="0" w:color="C0C0C0"/>
              <w:right w:val="nil"/>
            </w:tcBorders>
            <w:shd w:val="clear" w:color="auto" w:fill="auto"/>
            <w:noWrap/>
            <w:vAlign w:val="center"/>
            <w:hideMark/>
          </w:tcPr>
          <w:p w14:paraId="3E40E341" w14:textId="77777777" w:rsidR="0048501B" w:rsidRPr="0048501B" w:rsidRDefault="0048501B" w:rsidP="0048501B">
            <w:pPr>
              <w:jc w:val="center"/>
              <w:rPr>
                <w:rFonts w:ascii="Tahoma" w:hAnsi="Tahoma" w:cs="Tahoma"/>
                <w:color w:val="000000"/>
                <w:sz w:val="15"/>
                <w:szCs w:val="15"/>
                <w:lang w:eastAsia="ru-RU"/>
              </w:rPr>
            </w:pPr>
            <w:r w:rsidRPr="0048501B">
              <w:rPr>
                <w:rFonts w:ascii="Tahoma" w:hAnsi="Tahoma" w:cs="Tahoma"/>
                <w:color w:val="000000"/>
                <w:sz w:val="15"/>
                <w:szCs w:val="15"/>
                <w:lang w:eastAsia="ru-RU"/>
              </w:rPr>
              <w:t>%</w:t>
            </w:r>
          </w:p>
        </w:tc>
        <w:tc>
          <w:tcPr>
            <w:tcW w:w="1880" w:type="dxa"/>
            <w:tcBorders>
              <w:top w:val="nil"/>
              <w:left w:val="single" w:sz="4" w:space="0" w:color="C0C0C0"/>
              <w:bottom w:val="single" w:sz="4" w:space="0" w:color="C0C0C0"/>
              <w:right w:val="single" w:sz="4" w:space="0" w:color="C0C0C0"/>
            </w:tcBorders>
            <w:shd w:val="clear" w:color="auto" w:fill="auto"/>
            <w:vAlign w:val="center"/>
            <w:hideMark/>
          </w:tcPr>
          <w:p w14:paraId="5A5B0C0E" w14:textId="77777777" w:rsidR="0048501B" w:rsidRPr="0048501B" w:rsidRDefault="0048501B" w:rsidP="0048501B">
            <w:pPr>
              <w:jc w:val="center"/>
              <w:rPr>
                <w:rFonts w:ascii="Tahoma" w:hAnsi="Tahoma" w:cs="Tahoma"/>
                <w:b/>
                <w:bCs/>
                <w:sz w:val="15"/>
                <w:szCs w:val="15"/>
                <w:lang w:eastAsia="ru-RU"/>
              </w:rPr>
            </w:pPr>
            <w:r w:rsidRPr="0048501B">
              <w:rPr>
                <w:rFonts w:ascii="Tahoma" w:hAnsi="Tahoma" w:cs="Tahoma"/>
                <w:b/>
                <w:bCs/>
                <w:sz w:val="15"/>
                <w:szCs w:val="15"/>
                <w:lang w:eastAsia="ru-RU"/>
              </w:rPr>
              <w:t xml:space="preserve">                       -     </w:t>
            </w:r>
          </w:p>
        </w:tc>
        <w:tc>
          <w:tcPr>
            <w:tcW w:w="1560" w:type="dxa"/>
            <w:tcBorders>
              <w:top w:val="nil"/>
              <w:left w:val="nil"/>
              <w:bottom w:val="single" w:sz="4" w:space="0" w:color="C0C0C0"/>
              <w:right w:val="single" w:sz="4" w:space="0" w:color="C0C0C0"/>
            </w:tcBorders>
            <w:shd w:val="clear" w:color="auto" w:fill="auto"/>
            <w:vAlign w:val="center"/>
            <w:hideMark/>
          </w:tcPr>
          <w:p w14:paraId="71EA4DF3" w14:textId="77777777" w:rsidR="0048501B" w:rsidRPr="0048501B" w:rsidRDefault="0048501B" w:rsidP="0048501B">
            <w:pPr>
              <w:jc w:val="center"/>
              <w:rPr>
                <w:rFonts w:ascii="Tahoma" w:hAnsi="Tahoma" w:cs="Tahoma"/>
                <w:b/>
                <w:bCs/>
                <w:sz w:val="15"/>
                <w:szCs w:val="15"/>
                <w:lang w:eastAsia="ru-RU"/>
              </w:rPr>
            </w:pPr>
            <w:r w:rsidRPr="0048501B">
              <w:rPr>
                <w:rFonts w:ascii="Tahoma" w:hAnsi="Tahoma" w:cs="Tahoma"/>
                <w:b/>
                <w:bCs/>
                <w:sz w:val="15"/>
                <w:szCs w:val="15"/>
                <w:lang w:eastAsia="ru-RU"/>
              </w:rPr>
              <w:t> </w:t>
            </w:r>
          </w:p>
        </w:tc>
        <w:tc>
          <w:tcPr>
            <w:tcW w:w="1780" w:type="dxa"/>
            <w:tcBorders>
              <w:top w:val="nil"/>
              <w:left w:val="nil"/>
              <w:bottom w:val="single" w:sz="4" w:space="0" w:color="C0C0C0"/>
              <w:right w:val="single" w:sz="4" w:space="0" w:color="C0C0C0"/>
            </w:tcBorders>
            <w:shd w:val="clear" w:color="auto" w:fill="auto"/>
            <w:vAlign w:val="center"/>
            <w:hideMark/>
          </w:tcPr>
          <w:p w14:paraId="44BD4D73" w14:textId="77777777" w:rsidR="0048501B" w:rsidRPr="0048501B" w:rsidRDefault="0048501B" w:rsidP="0048501B">
            <w:pPr>
              <w:jc w:val="center"/>
              <w:rPr>
                <w:rFonts w:ascii="Tahoma" w:hAnsi="Tahoma" w:cs="Tahoma"/>
                <w:b/>
                <w:bCs/>
                <w:sz w:val="15"/>
                <w:szCs w:val="15"/>
                <w:lang w:eastAsia="ru-RU"/>
              </w:rPr>
            </w:pPr>
            <w:r w:rsidRPr="0048501B">
              <w:rPr>
                <w:rFonts w:ascii="Tahoma" w:hAnsi="Tahoma" w:cs="Tahoma"/>
                <w:b/>
                <w:bCs/>
                <w:sz w:val="15"/>
                <w:szCs w:val="15"/>
                <w:lang w:eastAsia="ru-RU"/>
              </w:rPr>
              <w:t xml:space="preserve">                      -     </w:t>
            </w:r>
          </w:p>
        </w:tc>
        <w:tc>
          <w:tcPr>
            <w:tcW w:w="1800" w:type="dxa"/>
            <w:tcBorders>
              <w:top w:val="nil"/>
              <w:left w:val="nil"/>
              <w:bottom w:val="single" w:sz="4" w:space="0" w:color="C0C0C0"/>
              <w:right w:val="single" w:sz="4" w:space="0" w:color="C0C0C0"/>
            </w:tcBorders>
            <w:shd w:val="clear" w:color="auto" w:fill="auto"/>
            <w:vAlign w:val="center"/>
            <w:hideMark/>
          </w:tcPr>
          <w:p w14:paraId="2D511D74" w14:textId="77777777" w:rsidR="0048501B" w:rsidRPr="0048501B" w:rsidRDefault="0048501B" w:rsidP="0048501B">
            <w:pPr>
              <w:jc w:val="center"/>
              <w:rPr>
                <w:rFonts w:ascii="Tahoma" w:hAnsi="Tahoma" w:cs="Tahoma"/>
                <w:b/>
                <w:bCs/>
                <w:sz w:val="15"/>
                <w:szCs w:val="15"/>
                <w:lang w:eastAsia="ru-RU"/>
              </w:rPr>
            </w:pPr>
            <w:r w:rsidRPr="0048501B">
              <w:rPr>
                <w:rFonts w:ascii="Tahoma" w:hAnsi="Tahoma" w:cs="Tahoma"/>
                <w:b/>
                <w:bCs/>
                <w:sz w:val="15"/>
                <w:szCs w:val="15"/>
                <w:lang w:eastAsia="ru-RU"/>
              </w:rPr>
              <w:t xml:space="preserve">                      -     </w:t>
            </w:r>
          </w:p>
        </w:tc>
        <w:tc>
          <w:tcPr>
            <w:tcW w:w="1840" w:type="dxa"/>
            <w:tcBorders>
              <w:top w:val="nil"/>
              <w:left w:val="nil"/>
              <w:bottom w:val="single" w:sz="4" w:space="0" w:color="C0C0C0"/>
              <w:right w:val="single" w:sz="4" w:space="0" w:color="C0C0C0"/>
            </w:tcBorders>
            <w:shd w:val="clear" w:color="auto" w:fill="auto"/>
            <w:vAlign w:val="center"/>
            <w:hideMark/>
          </w:tcPr>
          <w:p w14:paraId="1BE3BB77" w14:textId="77777777" w:rsidR="0048501B" w:rsidRPr="0048501B" w:rsidRDefault="0048501B" w:rsidP="0048501B">
            <w:pPr>
              <w:jc w:val="center"/>
              <w:rPr>
                <w:rFonts w:ascii="Tahoma" w:hAnsi="Tahoma" w:cs="Tahoma"/>
                <w:b/>
                <w:bCs/>
                <w:sz w:val="15"/>
                <w:szCs w:val="15"/>
                <w:lang w:eastAsia="ru-RU"/>
              </w:rPr>
            </w:pPr>
            <w:r w:rsidRPr="0048501B">
              <w:rPr>
                <w:rFonts w:ascii="Tahoma" w:hAnsi="Tahoma" w:cs="Tahoma"/>
                <w:b/>
                <w:bCs/>
                <w:sz w:val="15"/>
                <w:szCs w:val="15"/>
                <w:lang w:eastAsia="ru-RU"/>
              </w:rPr>
              <w:t> </w:t>
            </w:r>
          </w:p>
        </w:tc>
        <w:tc>
          <w:tcPr>
            <w:tcW w:w="1840" w:type="dxa"/>
            <w:tcBorders>
              <w:top w:val="nil"/>
              <w:left w:val="nil"/>
              <w:bottom w:val="single" w:sz="4" w:space="0" w:color="C0C0C0"/>
              <w:right w:val="single" w:sz="4" w:space="0" w:color="C0C0C0"/>
            </w:tcBorders>
            <w:shd w:val="clear" w:color="auto" w:fill="auto"/>
            <w:vAlign w:val="center"/>
            <w:hideMark/>
          </w:tcPr>
          <w:p w14:paraId="0A9B9349" w14:textId="77777777" w:rsidR="0048501B" w:rsidRPr="0048501B" w:rsidRDefault="0048501B" w:rsidP="0048501B">
            <w:pPr>
              <w:jc w:val="center"/>
              <w:rPr>
                <w:rFonts w:ascii="Tahoma" w:hAnsi="Tahoma" w:cs="Tahoma"/>
                <w:b/>
                <w:bCs/>
                <w:sz w:val="15"/>
                <w:szCs w:val="15"/>
                <w:lang w:eastAsia="ru-RU"/>
              </w:rPr>
            </w:pPr>
            <w:r w:rsidRPr="0048501B">
              <w:rPr>
                <w:rFonts w:ascii="Tahoma" w:hAnsi="Tahoma" w:cs="Tahoma"/>
                <w:b/>
                <w:bCs/>
                <w:sz w:val="15"/>
                <w:szCs w:val="15"/>
                <w:lang w:eastAsia="ru-RU"/>
              </w:rPr>
              <w:t xml:space="preserve">                       -     </w:t>
            </w:r>
          </w:p>
        </w:tc>
        <w:tc>
          <w:tcPr>
            <w:tcW w:w="1900" w:type="dxa"/>
            <w:tcBorders>
              <w:top w:val="nil"/>
              <w:left w:val="nil"/>
              <w:bottom w:val="single" w:sz="4" w:space="0" w:color="C0C0C0"/>
              <w:right w:val="single" w:sz="4" w:space="0" w:color="C0C0C0"/>
            </w:tcBorders>
            <w:shd w:val="clear" w:color="auto" w:fill="auto"/>
            <w:vAlign w:val="center"/>
            <w:hideMark/>
          </w:tcPr>
          <w:p w14:paraId="0D6DFCD6" w14:textId="77777777" w:rsidR="0048501B" w:rsidRPr="0048501B" w:rsidRDefault="0048501B" w:rsidP="0048501B">
            <w:pPr>
              <w:jc w:val="center"/>
              <w:rPr>
                <w:rFonts w:ascii="Tahoma" w:hAnsi="Tahoma" w:cs="Tahoma"/>
                <w:b/>
                <w:bCs/>
                <w:sz w:val="15"/>
                <w:szCs w:val="15"/>
                <w:lang w:eastAsia="ru-RU"/>
              </w:rPr>
            </w:pPr>
            <w:r w:rsidRPr="0048501B">
              <w:rPr>
                <w:rFonts w:ascii="Tahoma" w:hAnsi="Tahoma" w:cs="Tahoma"/>
                <w:b/>
                <w:bCs/>
                <w:sz w:val="15"/>
                <w:szCs w:val="15"/>
                <w:lang w:eastAsia="ru-RU"/>
              </w:rPr>
              <w:t> </w:t>
            </w:r>
          </w:p>
        </w:tc>
        <w:tc>
          <w:tcPr>
            <w:tcW w:w="1820" w:type="dxa"/>
            <w:tcBorders>
              <w:top w:val="nil"/>
              <w:left w:val="nil"/>
              <w:bottom w:val="single" w:sz="4" w:space="0" w:color="C0C0C0"/>
              <w:right w:val="single" w:sz="4" w:space="0" w:color="C0C0C0"/>
            </w:tcBorders>
            <w:shd w:val="clear" w:color="auto" w:fill="auto"/>
            <w:vAlign w:val="center"/>
            <w:hideMark/>
          </w:tcPr>
          <w:p w14:paraId="4F8962C0" w14:textId="77777777" w:rsidR="0048501B" w:rsidRPr="0048501B" w:rsidRDefault="0048501B" w:rsidP="0048501B">
            <w:pPr>
              <w:jc w:val="center"/>
              <w:rPr>
                <w:rFonts w:ascii="Tahoma" w:hAnsi="Tahoma" w:cs="Tahoma"/>
                <w:b/>
                <w:bCs/>
                <w:sz w:val="15"/>
                <w:szCs w:val="15"/>
                <w:lang w:eastAsia="ru-RU"/>
              </w:rPr>
            </w:pPr>
            <w:r w:rsidRPr="0048501B">
              <w:rPr>
                <w:rFonts w:ascii="Tahoma" w:hAnsi="Tahoma" w:cs="Tahoma"/>
                <w:b/>
                <w:bCs/>
                <w:sz w:val="15"/>
                <w:szCs w:val="15"/>
                <w:lang w:eastAsia="ru-RU"/>
              </w:rPr>
              <w:t xml:space="preserve">                      -     </w:t>
            </w:r>
          </w:p>
        </w:tc>
        <w:tc>
          <w:tcPr>
            <w:tcW w:w="1480" w:type="dxa"/>
            <w:tcBorders>
              <w:top w:val="nil"/>
              <w:left w:val="nil"/>
              <w:bottom w:val="nil"/>
              <w:right w:val="nil"/>
            </w:tcBorders>
            <w:shd w:val="clear" w:color="auto" w:fill="auto"/>
            <w:vAlign w:val="center"/>
            <w:hideMark/>
          </w:tcPr>
          <w:p w14:paraId="649E44C0" w14:textId="77777777" w:rsidR="0048501B" w:rsidRPr="0048501B" w:rsidRDefault="0048501B" w:rsidP="0048501B">
            <w:pPr>
              <w:jc w:val="center"/>
              <w:rPr>
                <w:rFonts w:ascii="Tahoma" w:hAnsi="Tahoma" w:cs="Tahoma"/>
                <w:b/>
                <w:bCs/>
                <w:sz w:val="15"/>
                <w:szCs w:val="15"/>
                <w:lang w:eastAsia="ru-RU"/>
              </w:rPr>
            </w:pPr>
          </w:p>
        </w:tc>
        <w:tc>
          <w:tcPr>
            <w:tcW w:w="1520" w:type="dxa"/>
            <w:tcBorders>
              <w:top w:val="nil"/>
              <w:left w:val="nil"/>
              <w:bottom w:val="nil"/>
              <w:right w:val="nil"/>
            </w:tcBorders>
            <w:shd w:val="clear" w:color="auto" w:fill="auto"/>
            <w:vAlign w:val="center"/>
            <w:hideMark/>
          </w:tcPr>
          <w:p w14:paraId="26C07442" w14:textId="77777777" w:rsidR="0048501B" w:rsidRPr="0048501B" w:rsidRDefault="0048501B" w:rsidP="0048501B">
            <w:pPr>
              <w:rPr>
                <w:sz w:val="15"/>
                <w:szCs w:val="15"/>
                <w:lang w:eastAsia="ru-RU"/>
              </w:rPr>
            </w:pPr>
          </w:p>
        </w:tc>
        <w:tc>
          <w:tcPr>
            <w:tcW w:w="3000" w:type="dxa"/>
            <w:tcBorders>
              <w:top w:val="nil"/>
              <w:left w:val="nil"/>
              <w:bottom w:val="nil"/>
              <w:right w:val="nil"/>
            </w:tcBorders>
            <w:shd w:val="clear" w:color="auto" w:fill="auto"/>
            <w:vAlign w:val="center"/>
            <w:hideMark/>
          </w:tcPr>
          <w:p w14:paraId="4038E124" w14:textId="77777777" w:rsidR="0048501B" w:rsidRPr="0048501B" w:rsidRDefault="0048501B" w:rsidP="0048501B">
            <w:pPr>
              <w:rPr>
                <w:sz w:val="15"/>
                <w:szCs w:val="15"/>
                <w:lang w:eastAsia="ru-RU"/>
              </w:rPr>
            </w:pPr>
          </w:p>
        </w:tc>
      </w:tr>
      <w:tr w:rsidR="0048501B" w:rsidRPr="0048501B" w14:paraId="498A0AA9" w14:textId="77777777" w:rsidTr="0048501B">
        <w:trPr>
          <w:trHeight w:val="225"/>
          <w:jc w:val="center"/>
        </w:trPr>
        <w:tc>
          <w:tcPr>
            <w:tcW w:w="560" w:type="dxa"/>
            <w:tcBorders>
              <w:top w:val="nil"/>
              <w:left w:val="nil"/>
              <w:bottom w:val="nil"/>
              <w:right w:val="nil"/>
            </w:tcBorders>
            <w:shd w:val="clear" w:color="auto" w:fill="auto"/>
            <w:vAlign w:val="center"/>
            <w:hideMark/>
          </w:tcPr>
          <w:p w14:paraId="70AA6DF4" w14:textId="77777777" w:rsidR="0048501B" w:rsidRPr="0048501B" w:rsidRDefault="0048501B" w:rsidP="0048501B">
            <w:pPr>
              <w:rPr>
                <w:sz w:val="15"/>
                <w:szCs w:val="15"/>
                <w:lang w:eastAsia="ru-RU"/>
              </w:rPr>
            </w:pPr>
          </w:p>
        </w:tc>
        <w:tc>
          <w:tcPr>
            <w:tcW w:w="400" w:type="dxa"/>
            <w:tcBorders>
              <w:top w:val="nil"/>
              <w:left w:val="nil"/>
              <w:bottom w:val="nil"/>
              <w:right w:val="nil"/>
            </w:tcBorders>
            <w:shd w:val="clear" w:color="auto" w:fill="auto"/>
            <w:vAlign w:val="center"/>
            <w:hideMark/>
          </w:tcPr>
          <w:p w14:paraId="55491ADB" w14:textId="77777777" w:rsidR="0048501B" w:rsidRPr="0048501B" w:rsidRDefault="0048501B" w:rsidP="0048501B">
            <w:pPr>
              <w:rPr>
                <w:sz w:val="15"/>
                <w:szCs w:val="15"/>
                <w:lang w:eastAsia="ru-RU"/>
              </w:rPr>
            </w:pPr>
          </w:p>
        </w:tc>
        <w:tc>
          <w:tcPr>
            <w:tcW w:w="1020" w:type="dxa"/>
            <w:tcBorders>
              <w:top w:val="nil"/>
              <w:left w:val="nil"/>
              <w:bottom w:val="nil"/>
              <w:right w:val="nil"/>
            </w:tcBorders>
            <w:shd w:val="clear" w:color="auto" w:fill="auto"/>
            <w:vAlign w:val="center"/>
            <w:hideMark/>
          </w:tcPr>
          <w:p w14:paraId="70982F14" w14:textId="77777777" w:rsidR="0048501B" w:rsidRPr="0048501B" w:rsidRDefault="0048501B" w:rsidP="0048501B">
            <w:pPr>
              <w:rPr>
                <w:sz w:val="15"/>
                <w:szCs w:val="15"/>
                <w:lang w:eastAsia="ru-RU"/>
              </w:rPr>
            </w:pPr>
          </w:p>
        </w:tc>
        <w:tc>
          <w:tcPr>
            <w:tcW w:w="5860" w:type="dxa"/>
            <w:tcBorders>
              <w:top w:val="nil"/>
              <w:left w:val="nil"/>
              <w:bottom w:val="nil"/>
              <w:right w:val="nil"/>
            </w:tcBorders>
            <w:shd w:val="clear" w:color="auto" w:fill="auto"/>
            <w:vAlign w:val="center"/>
            <w:hideMark/>
          </w:tcPr>
          <w:p w14:paraId="19530535" w14:textId="77777777" w:rsidR="0048501B" w:rsidRPr="0048501B" w:rsidRDefault="0048501B" w:rsidP="0048501B">
            <w:pPr>
              <w:rPr>
                <w:sz w:val="15"/>
                <w:szCs w:val="15"/>
                <w:lang w:eastAsia="ru-RU"/>
              </w:rPr>
            </w:pPr>
          </w:p>
        </w:tc>
        <w:tc>
          <w:tcPr>
            <w:tcW w:w="1140" w:type="dxa"/>
            <w:tcBorders>
              <w:top w:val="nil"/>
              <w:left w:val="nil"/>
              <w:bottom w:val="nil"/>
              <w:right w:val="nil"/>
            </w:tcBorders>
            <w:shd w:val="clear" w:color="auto" w:fill="auto"/>
            <w:vAlign w:val="center"/>
            <w:hideMark/>
          </w:tcPr>
          <w:p w14:paraId="20FB8E4F" w14:textId="77777777" w:rsidR="0048501B" w:rsidRPr="0048501B" w:rsidRDefault="0048501B" w:rsidP="0048501B">
            <w:pPr>
              <w:rPr>
                <w:sz w:val="15"/>
                <w:szCs w:val="15"/>
                <w:lang w:eastAsia="ru-RU"/>
              </w:rPr>
            </w:pPr>
          </w:p>
        </w:tc>
        <w:tc>
          <w:tcPr>
            <w:tcW w:w="1880" w:type="dxa"/>
            <w:tcBorders>
              <w:top w:val="nil"/>
              <w:left w:val="nil"/>
              <w:bottom w:val="nil"/>
              <w:right w:val="nil"/>
            </w:tcBorders>
            <w:shd w:val="clear" w:color="auto" w:fill="auto"/>
            <w:vAlign w:val="center"/>
            <w:hideMark/>
          </w:tcPr>
          <w:p w14:paraId="6D8F2E2F" w14:textId="77777777" w:rsidR="0048501B" w:rsidRPr="0048501B" w:rsidRDefault="0048501B" w:rsidP="0048501B">
            <w:pPr>
              <w:jc w:val="center"/>
              <w:rPr>
                <w:sz w:val="15"/>
                <w:szCs w:val="15"/>
                <w:lang w:eastAsia="ru-RU"/>
              </w:rPr>
            </w:pPr>
          </w:p>
        </w:tc>
        <w:tc>
          <w:tcPr>
            <w:tcW w:w="1560" w:type="dxa"/>
            <w:tcBorders>
              <w:top w:val="nil"/>
              <w:left w:val="nil"/>
              <w:bottom w:val="nil"/>
              <w:right w:val="nil"/>
            </w:tcBorders>
            <w:shd w:val="clear" w:color="auto" w:fill="auto"/>
            <w:vAlign w:val="center"/>
            <w:hideMark/>
          </w:tcPr>
          <w:p w14:paraId="28EBB7D6" w14:textId="77777777" w:rsidR="0048501B" w:rsidRPr="0048501B" w:rsidRDefault="0048501B" w:rsidP="0048501B">
            <w:pPr>
              <w:jc w:val="center"/>
              <w:rPr>
                <w:sz w:val="15"/>
                <w:szCs w:val="15"/>
                <w:lang w:eastAsia="ru-RU"/>
              </w:rPr>
            </w:pPr>
          </w:p>
        </w:tc>
        <w:tc>
          <w:tcPr>
            <w:tcW w:w="1780" w:type="dxa"/>
            <w:tcBorders>
              <w:top w:val="nil"/>
              <w:left w:val="nil"/>
              <w:bottom w:val="nil"/>
              <w:right w:val="nil"/>
            </w:tcBorders>
            <w:shd w:val="clear" w:color="auto" w:fill="auto"/>
            <w:vAlign w:val="center"/>
            <w:hideMark/>
          </w:tcPr>
          <w:p w14:paraId="75F862D5" w14:textId="77777777" w:rsidR="0048501B" w:rsidRPr="0048501B" w:rsidRDefault="0048501B" w:rsidP="0048501B">
            <w:pPr>
              <w:jc w:val="center"/>
              <w:rPr>
                <w:sz w:val="15"/>
                <w:szCs w:val="15"/>
                <w:lang w:eastAsia="ru-RU"/>
              </w:rPr>
            </w:pPr>
          </w:p>
        </w:tc>
        <w:tc>
          <w:tcPr>
            <w:tcW w:w="1800" w:type="dxa"/>
            <w:tcBorders>
              <w:top w:val="nil"/>
              <w:left w:val="nil"/>
              <w:bottom w:val="nil"/>
              <w:right w:val="nil"/>
            </w:tcBorders>
            <w:shd w:val="clear" w:color="auto" w:fill="auto"/>
            <w:vAlign w:val="center"/>
            <w:hideMark/>
          </w:tcPr>
          <w:p w14:paraId="54F47A44" w14:textId="77777777" w:rsidR="0048501B" w:rsidRPr="0048501B" w:rsidRDefault="0048501B" w:rsidP="0048501B">
            <w:pPr>
              <w:jc w:val="center"/>
              <w:rPr>
                <w:sz w:val="15"/>
                <w:szCs w:val="15"/>
                <w:lang w:eastAsia="ru-RU"/>
              </w:rPr>
            </w:pPr>
          </w:p>
        </w:tc>
        <w:tc>
          <w:tcPr>
            <w:tcW w:w="1840" w:type="dxa"/>
            <w:tcBorders>
              <w:top w:val="nil"/>
              <w:left w:val="nil"/>
              <w:bottom w:val="nil"/>
              <w:right w:val="nil"/>
            </w:tcBorders>
            <w:shd w:val="clear" w:color="auto" w:fill="auto"/>
            <w:vAlign w:val="center"/>
            <w:hideMark/>
          </w:tcPr>
          <w:p w14:paraId="42036A54" w14:textId="77777777" w:rsidR="0048501B" w:rsidRPr="0048501B" w:rsidRDefault="0048501B" w:rsidP="0048501B">
            <w:pPr>
              <w:jc w:val="center"/>
              <w:rPr>
                <w:sz w:val="15"/>
                <w:szCs w:val="15"/>
                <w:lang w:eastAsia="ru-RU"/>
              </w:rPr>
            </w:pPr>
          </w:p>
        </w:tc>
        <w:tc>
          <w:tcPr>
            <w:tcW w:w="1840" w:type="dxa"/>
            <w:tcBorders>
              <w:top w:val="nil"/>
              <w:left w:val="nil"/>
              <w:bottom w:val="nil"/>
              <w:right w:val="nil"/>
            </w:tcBorders>
            <w:shd w:val="clear" w:color="auto" w:fill="auto"/>
            <w:vAlign w:val="center"/>
            <w:hideMark/>
          </w:tcPr>
          <w:p w14:paraId="1812FA60" w14:textId="77777777" w:rsidR="0048501B" w:rsidRPr="0048501B" w:rsidRDefault="0048501B" w:rsidP="0048501B">
            <w:pPr>
              <w:jc w:val="center"/>
              <w:rPr>
                <w:sz w:val="15"/>
                <w:szCs w:val="15"/>
                <w:lang w:eastAsia="ru-RU"/>
              </w:rPr>
            </w:pPr>
          </w:p>
        </w:tc>
        <w:tc>
          <w:tcPr>
            <w:tcW w:w="1900" w:type="dxa"/>
            <w:tcBorders>
              <w:top w:val="nil"/>
              <w:left w:val="nil"/>
              <w:bottom w:val="nil"/>
              <w:right w:val="nil"/>
            </w:tcBorders>
            <w:shd w:val="clear" w:color="auto" w:fill="auto"/>
            <w:vAlign w:val="center"/>
            <w:hideMark/>
          </w:tcPr>
          <w:p w14:paraId="2B1BF0E5" w14:textId="77777777" w:rsidR="0048501B" w:rsidRPr="0048501B" w:rsidRDefault="0048501B" w:rsidP="0048501B">
            <w:pPr>
              <w:jc w:val="center"/>
              <w:rPr>
                <w:sz w:val="15"/>
                <w:szCs w:val="15"/>
                <w:lang w:eastAsia="ru-RU"/>
              </w:rPr>
            </w:pPr>
          </w:p>
        </w:tc>
        <w:tc>
          <w:tcPr>
            <w:tcW w:w="1820" w:type="dxa"/>
            <w:tcBorders>
              <w:top w:val="nil"/>
              <w:left w:val="nil"/>
              <w:bottom w:val="nil"/>
              <w:right w:val="nil"/>
            </w:tcBorders>
            <w:shd w:val="clear" w:color="auto" w:fill="auto"/>
            <w:vAlign w:val="center"/>
            <w:hideMark/>
          </w:tcPr>
          <w:p w14:paraId="69F5479F" w14:textId="77777777" w:rsidR="0048501B" w:rsidRPr="0048501B" w:rsidRDefault="0048501B" w:rsidP="0048501B">
            <w:pPr>
              <w:jc w:val="center"/>
              <w:rPr>
                <w:sz w:val="15"/>
                <w:szCs w:val="15"/>
                <w:lang w:eastAsia="ru-RU"/>
              </w:rPr>
            </w:pPr>
          </w:p>
        </w:tc>
        <w:tc>
          <w:tcPr>
            <w:tcW w:w="1480" w:type="dxa"/>
            <w:tcBorders>
              <w:top w:val="nil"/>
              <w:left w:val="nil"/>
              <w:bottom w:val="nil"/>
              <w:right w:val="nil"/>
            </w:tcBorders>
            <w:shd w:val="clear" w:color="auto" w:fill="auto"/>
            <w:vAlign w:val="center"/>
            <w:hideMark/>
          </w:tcPr>
          <w:p w14:paraId="01C99514" w14:textId="77777777" w:rsidR="0048501B" w:rsidRPr="0048501B" w:rsidRDefault="0048501B" w:rsidP="0048501B">
            <w:pPr>
              <w:jc w:val="center"/>
              <w:rPr>
                <w:sz w:val="15"/>
                <w:szCs w:val="15"/>
                <w:lang w:eastAsia="ru-RU"/>
              </w:rPr>
            </w:pPr>
          </w:p>
        </w:tc>
        <w:tc>
          <w:tcPr>
            <w:tcW w:w="1520" w:type="dxa"/>
            <w:tcBorders>
              <w:top w:val="nil"/>
              <w:left w:val="nil"/>
              <w:bottom w:val="nil"/>
              <w:right w:val="nil"/>
            </w:tcBorders>
            <w:shd w:val="clear" w:color="auto" w:fill="auto"/>
            <w:vAlign w:val="center"/>
            <w:hideMark/>
          </w:tcPr>
          <w:p w14:paraId="2D68CC7A" w14:textId="77777777" w:rsidR="0048501B" w:rsidRPr="0048501B" w:rsidRDefault="0048501B" w:rsidP="0048501B">
            <w:pPr>
              <w:rPr>
                <w:sz w:val="15"/>
                <w:szCs w:val="15"/>
                <w:lang w:eastAsia="ru-RU"/>
              </w:rPr>
            </w:pPr>
          </w:p>
        </w:tc>
        <w:tc>
          <w:tcPr>
            <w:tcW w:w="3000" w:type="dxa"/>
            <w:tcBorders>
              <w:top w:val="nil"/>
              <w:left w:val="nil"/>
              <w:bottom w:val="nil"/>
              <w:right w:val="nil"/>
            </w:tcBorders>
            <w:shd w:val="clear" w:color="auto" w:fill="auto"/>
            <w:vAlign w:val="center"/>
            <w:hideMark/>
          </w:tcPr>
          <w:p w14:paraId="28791E3E" w14:textId="77777777" w:rsidR="0048501B" w:rsidRPr="0048501B" w:rsidRDefault="0048501B" w:rsidP="0048501B">
            <w:pPr>
              <w:rPr>
                <w:sz w:val="15"/>
                <w:szCs w:val="15"/>
                <w:lang w:eastAsia="ru-RU"/>
              </w:rPr>
            </w:pPr>
          </w:p>
        </w:tc>
      </w:tr>
      <w:tr w:rsidR="0048501B" w:rsidRPr="0048501B" w14:paraId="42CA62C2" w14:textId="77777777" w:rsidTr="0048501B">
        <w:trPr>
          <w:trHeight w:val="225"/>
          <w:jc w:val="center"/>
        </w:trPr>
        <w:tc>
          <w:tcPr>
            <w:tcW w:w="560" w:type="dxa"/>
            <w:tcBorders>
              <w:top w:val="nil"/>
              <w:left w:val="nil"/>
              <w:bottom w:val="nil"/>
              <w:right w:val="nil"/>
            </w:tcBorders>
            <w:shd w:val="clear" w:color="auto" w:fill="auto"/>
            <w:vAlign w:val="center"/>
            <w:hideMark/>
          </w:tcPr>
          <w:p w14:paraId="4FC7E2F0" w14:textId="77777777" w:rsidR="0048501B" w:rsidRPr="0048501B" w:rsidRDefault="0048501B" w:rsidP="0048501B">
            <w:pPr>
              <w:rPr>
                <w:sz w:val="15"/>
                <w:szCs w:val="15"/>
                <w:lang w:eastAsia="ru-RU"/>
              </w:rPr>
            </w:pPr>
          </w:p>
        </w:tc>
        <w:tc>
          <w:tcPr>
            <w:tcW w:w="400" w:type="dxa"/>
            <w:tcBorders>
              <w:top w:val="nil"/>
              <w:left w:val="nil"/>
              <w:bottom w:val="nil"/>
              <w:right w:val="nil"/>
            </w:tcBorders>
            <w:shd w:val="clear" w:color="auto" w:fill="auto"/>
            <w:vAlign w:val="center"/>
            <w:hideMark/>
          </w:tcPr>
          <w:p w14:paraId="425A0075" w14:textId="77777777" w:rsidR="0048501B" w:rsidRPr="0048501B" w:rsidRDefault="0048501B" w:rsidP="0048501B">
            <w:pPr>
              <w:rPr>
                <w:sz w:val="15"/>
                <w:szCs w:val="15"/>
                <w:lang w:eastAsia="ru-RU"/>
              </w:rPr>
            </w:pPr>
          </w:p>
        </w:tc>
        <w:tc>
          <w:tcPr>
            <w:tcW w:w="1020" w:type="dxa"/>
            <w:tcBorders>
              <w:top w:val="nil"/>
              <w:left w:val="nil"/>
              <w:bottom w:val="nil"/>
              <w:right w:val="nil"/>
            </w:tcBorders>
            <w:shd w:val="clear" w:color="auto" w:fill="auto"/>
            <w:vAlign w:val="center"/>
            <w:hideMark/>
          </w:tcPr>
          <w:p w14:paraId="11D0583B" w14:textId="77777777" w:rsidR="0048501B" w:rsidRPr="0048501B" w:rsidRDefault="0048501B" w:rsidP="0048501B">
            <w:pPr>
              <w:rPr>
                <w:sz w:val="15"/>
                <w:szCs w:val="15"/>
                <w:lang w:eastAsia="ru-RU"/>
              </w:rPr>
            </w:pPr>
          </w:p>
        </w:tc>
        <w:tc>
          <w:tcPr>
            <w:tcW w:w="5860" w:type="dxa"/>
            <w:tcBorders>
              <w:top w:val="single" w:sz="4" w:space="0" w:color="C0C0C0"/>
              <w:left w:val="single" w:sz="4" w:space="0" w:color="C0C0C0"/>
              <w:bottom w:val="single" w:sz="4" w:space="0" w:color="C0C0C0"/>
              <w:right w:val="single" w:sz="4" w:space="0" w:color="C0C0C0"/>
            </w:tcBorders>
            <w:shd w:val="clear" w:color="000000" w:fill="95B3D7"/>
            <w:vAlign w:val="center"/>
            <w:hideMark/>
          </w:tcPr>
          <w:p w14:paraId="00D58D1B" w14:textId="77777777" w:rsidR="0048501B" w:rsidRPr="0048501B" w:rsidRDefault="0048501B" w:rsidP="0048501B">
            <w:pPr>
              <w:rPr>
                <w:rFonts w:ascii="Tahoma" w:hAnsi="Tahoma" w:cs="Tahoma"/>
                <w:b/>
                <w:bCs/>
                <w:sz w:val="15"/>
                <w:szCs w:val="15"/>
                <w:lang w:eastAsia="ru-RU"/>
              </w:rPr>
            </w:pPr>
            <w:r w:rsidRPr="0048501B">
              <w:rPr>
                <w:rFonts w:ascii="Tahoma" w:hAnsi="Tahoma" w:cs="Tahoma"/>
                <w:b/>
                <w:bCs/>
                <w:sz w:val="15"/>
                <w:szCs w:val="15"/>
                <w:lang w:eastAsia="ru-RU"/>
              </w:rPr>
              <w:t>Текущие расходы, в том числе:</w:t>
            </w:r>
          </w:p>
        </w:tc>
        <w:tc>
          <w:tcPr>
            <w:tcW w:w="1140" w:type="dxa"/>
            <w:tcBorders>
              <w:top w:val="single" w:sz="4" w:space="0" w:color="C0C0C0"/>
              <w:left w:val="nil"/>
              <w:bottom w:val="single" w:sz="4" w:space="0" w:color="C0C0C0"/>
              <w:right w:val="single" w:sz="4" w:space="0" w:color="C0C0C0"/>
            </w:tcBorders>
            <w:shd w:val="clear" w:color="auto" w:fill="auto"/>
            <w:vAlign w:val="center"/>
            <w:hideMark/>
          </w:tcPr>
          <w:p w14:paraId="1B92E4BB" w14:textId="77777777" w:rsidR="0048501B" w:rsidRPr="0048501B" w:rsidRDefault="0048501B" w:rsidP="0048501B">
            <w:pPr>
              <w:jc w:val="center"/>
              <w:rPr>
                <w:rFonts w:ascii="Tahoma" w:hAnsi="Tahoma" w:cs="Tahoma"/>
                <w:b/>
                <w:bCs/>
                <w:sz w:val="15"/>
                <w:szCs w:val="15"/>
                <w:lang w:eastAsia="ru-RU"/>
              </w:rPr>
            </w:pPr>
            <w:r w:rsidRPr="0048501B">
              <w:rPr>
                <w:rFonts w:ascii="Tahoma" w:hAnsi="Tahoma" w:cs="Tahoma"/>
                <w:b/>
                <w:bCs/>
                <w:sz w:val="15"/>
                <w:szCs w:val="15"/>
                <w:lang w:eastAsia="ru-RU"/>
              </w:rPr>
              <w:t>тыс руб</w:t>
            </w:r>
          </w:p>
        </w:tc>
        <w:tc>
          <w:tcPr>
            <w:tcW w:w="1880" w:type="dxa"/>
            <w:tcBorders>
              <w:top w:val="single" w:sz="4" w:space="0" w:color="C0C0C0"/>
              <w:left w:val="nil"/>
              <w:bottom w:val="single" w:sz="4" w:space="0" w:color="C0C0C0"/>
              <w:right w:val="single" w:sz="4" w:space="0" w:color="C0C0C0"/>
            </w:tcBorders>
            <w:shd w:val="clear" w:color="auto" w:fill="auto"/>
            <w:vAlign w:val="center"/>
            <w:hideMark/>
          </w:tcPr>
          <w:p w14:paraId="6D5D9BF2" w14:textId="77777777" w:rsidR="0048501B" w:rsidRPr="0048501B" w:rsidRDefault="0048501B" w:rsidP="0048501B">
            <w:pPr>
              <w:jc w:val="center"/>
              <w:rPr>
                <w:rFonts w:ascii="Tahoma" w:hAnsi="Tahoma" w:cs="Tahoma"/>
                <w:b/>
                <w:bCs/>
                <w:sz w:val="15"/>
                <w:szCs w:val="15"/>
                <w:lang w:eastAsia="ru-RU"/>
              </w:rPr>
            </w:pPr>
            <w:r w:rsidRPr="0048501B">
              <w:rPr>
                <w:rFonts w:ascii="Tahoma" w:hAnsi="Tahoma" w:cs="Tahoma"/>
                <w:b/>
                <w:bCs/>
                <w:sz w:val="15"/>
                <w:szCs w:val="15"/>
                <w:lang w:eastAsia="ru-RU"/>
              </w:rPr>
              <w:t xml:space="preserve">                576,33   </w:t>
            </w:r>
          </w:p>
        </w:tc>
        <w:tc>
          <w:tcPr>
            <w:tcW w:w="1560" w:type="dxa"/>
            <w:tcBorders>
              <w:top w:val="single" w:sz="4" w:space="0" w:color="C0C0C0"/>
              <w:left w:val="nil"/>
              <w:bottom w:val="single" w:sz="4" w:space="0" w:color="C0C0C0"/>
              <w:right w:val="single" w:sz="4" w:space="0" w:color="C0C0C0"/>
            </w:tcBorders>
            <w:shd w:val="clear" w:color="auto" w:fill="auto"/>
            <w:vAlign w:val="center"/>
            <w:hideMark/>
          </w:tcPr>
          <w:p w14:paraId="3B34793B" w14:textId="77777777" w:rsidR="0048501B" w:rsidRPr="0048501B" w:rsidRDefault="0048501B" w:rsidP="0048501B">
            <w:pPr>
              <w:jc w:val="center"/>
              <w:rPr>
                <w:rFonts w:ascii="Tahoma" w:hAnsi="Tahoma" w:cs="Tahoma"/>
                <w:b/>
                <w:bCs/>
                <w:sz w:val="15"/>
                <w:szCs w:val="15"/>
                <w:lang w:eastAsia="ru-RU"/>
              </w:rPr>
            </w:pPr>
            <w:r w:rsidRPr="0048501B">
              <w:rPr>
                <w:rFonts w:ascii="Tahoma" w:hAnsi="Tahoma" w:cs="Tahoma"/>
                <w:b/>
                <w:bCs/>
                <w:sz w:val="15"/>
                <w:szCs w:val="15"/>
                <w:lang w:eastAsia="ru-RU"/>
              </w:rPr>
              <w:t xml:space="preserve">          836,78   </w:t>
            </w:r>
          </w:p>
        </w:tc>
        <w:tc>
          <w:tcPr>
            <w:tcW w:w="1780" w:type="dxa"/>
            <w:tcBorders>
              <w:top w:val="single" w:sz="4" w:space="0" w:color="C0C0C0"/>
              <w:left w:val="nil"/>
              <w:bottom w:val="single" w:sz="4" w:space="0" w:color="C0C0C0"/>
              <w:right w:val="single" w:sz="4" w:space="0" w:color="C0C0C0"/>
            </w:tcBorders>
            <w:shd w:val="clear" w:color="auto" w:fill="auto"/>
            <w:vAlign w:val="center"/>
            <w:hideMark/>
          </w:tcPr>
          <w:p w14:paraId="671B944A" w14:textId="77777777" w:rsidR="0048501B" w:rsidRPr="0048501B" w:rsidRDefault="0048501B" w:rsidP="0048501B">
            <w:pPr>
              <w:jc w:val="center"/>
              <w:rPr>
                <w:rFonts w:ascii="Tahoma" w:hAnsi="Tahoma" w:cs="Tahoma"/>
                <w:b/>
                <w:bCs/>
                <w:sz w:val="15"/>
                <w:szCs w:val="15"/>
                <w:lang w:eastAsia="ru-RU"/>
              </w:rPr>
            </w:pPr>
            <w:r w:rsidRPr="0048501B">
              <w:rPr>
                <w:rFonts w:ascii="Tahoma" w:hAnsi="Tahoma" w:cs="Tahoma"/>
                <w:b/>
                <w:bCs/>
                <w:sz w:val="15"/>
                <w:szCs w:val="15"/>
                <w:lang w:eastAsia="ru-RU"/>
              </w:rPr>
              <w:t xml:space="preserve">              623,29   </w:t>
            </w:r>
          </w:p>
        </w:tc>
        <w:tc>
          <w:tcPr>
            <w:tcW w:w="1800" w:type="dxa"/>
            <w:tcBorders>
              <w:top w:val="single" w:sz="4" w:space="0" w:color="C0C0C0"/>
              <w:left w:val="nil"/>
              <w:bottom w:val="single" w:sz="4" w:space="0" w:color="C0C0C0"/>
              <w:right w:val="single" w:sz="4" w:space="0" w:color="C0C0C0"/>
            </w:tcBorders>
            <w:shd w:val="clear" w:color="auto" w:fill="auto"/>
            <w:vAlign w:val="center"/>
            <w:hideMark/>
          </w:tcPr>
          <w:p w14:paraId="2814BC24" w14:textId="77777777" w:rsidR="0048501B" w:rsidRPr="0048501B" w:rsidRDefault="0048501B" w:rsidP="0048501B">
            <w:pPr>
              <w:jc w:val="center"/>
              <w:rPr>
                <w:rFonts w:ascii="Tahoma" w:hAnsi="Tahoma" w:cs="Tahoma"/>
                <w:b/>
                <w:bCs/>
                <w:sz w:val="15"/>
                <w:szCs w:val="15"/>
                <w:lang w:eastAsia="ru-RU"/>
              </w:rPr>
            </w:pPr>
            <w:r w:rsidRPr="0048501B">
              <w:rPr>
                <w:rFonts w:ascii="Tahoma" w:hAnsi="Tahoma" w:cs="Tahoma"/>
                <w:b/>
                <w:bCs/>
                <w:sz w:val="15"/>
                <w:szCs w:val="15"/>
                <w:lang w:eastAsia="ru-RU"/>
              </w:rPr>
              <w:t xml:space="preserve">              687,24   </w:t>
            </w:r>
          </w:p>
        </w:tc>
        <w:tc>
          <w:tcPr>
            <w:tcW w:w="1840" w:type="dxa"/>
            <w:tcBorders>
              <w:top w:val="single" w:sz="4" w:space="0" w:color="C0C0C0"/>
              <w:left w:val="nil"/>
              <w:bottom w:val="single" w:sz="4" w:space="0" w:color="C0C0C0"/>
              <w:right w:val="single" w:sz="4" w:space="0" w:color="C0C0C0"/>
            </w:tcBorders>
            <w:shd w:val="clear" w:color="auto" w:fill="auto"/>
            <w:vAlign w:val="center"/>
            <w:hideMark/>
          </w:tcPr>
          <w:p w14:paraId="3E828213" w14:textId="77777777" w:rsidR="0048501B" w:rsidRPr="0048501B" w:rsidRDefault="0048501B" w:rsidP="0048501B">
            <w:pPr>
              <w:jc w:val="center"/>
              <w:rPr>
                <w:rFonts w:ascii="Tahoma" w:hAnsi="Tahoma" w:cs="Tahoma"/>
                <w:b/>
                <w:bCs/>
                <w:sz w:val="15"/>
                <w:szCs w:val="15"/>
                <w:lang w:eastAsia="ru-RU"/>
              </w:rPr>
            </w:pPr>
            <w:r w:rsidRPr="0048501B">
              <w:rPr>
                <w:rFonts w:ascii="Tahoma" w:hAnsi="Tahoma" w:cs="Tahoma"/>
                <w:b/>
                <w:bCs/>
                <w:sz w:val="15"/>
                <w:szCs w:val="15"/>
                <w:lang w:eastAsia="ru-RU"/>
              </w:rPr>
              <w:t xml:space="preserve">               101,98   </w:t>
            </w:r>
          </w:p>
        </w:tc>
        <w:tc>
          <w:tcPr>
            <w:tcW w:w="1840" w:type="dxa"/>
            <w:tcBorders>
              <w:top w:val="single" w:sz="4" w:space="0" w:color="C0C0C0"/>
              <w:left w:val="nil"/>
              <w:bottom w:val="single" w:sz="4" w:space="0" w:color="C0C0C0"/>
              <w:right w:val="single" w:sz="4" w:space="0" w:color="C0C0C0"/>
            </w:tcBorders>
            <w:shd w:val="clear" w:color="auto" w:fill="auto"/>
            <w:vAlign w:val="center"/>
            <w:hideMark/>
          </w:tcPr>
          <w:p w14:paraId="2FC4FA4E" w14:textId="77777777" w:rsidR="0048501B" w:rsidRPr="0048501B" w:rsidRDefault="0048501B" w:rsidP="0048501B">
            <w:pPr>
              <w:jc w:val="center"/>
              <w:rPr>
                <w:rFonts w:ascii="Tahoma" w:hAnsi="Tahoma" w:cs="Tahoma"/>
                <w:b/>
                <w:bCs/>
                <w:sz w:val="15"/>
                <w:szCs w:val="15"/>
                <w:lang w:eastAsia="ru-RU"/>
              </w:rPr>
            </w:pPr>
            <w:r w:rsidRPr="0048501B">
              <w:rPr>
                <w:rFonts w:ascii="Tahoma" w:hAnsi="Tahoma" w:cs="Tahoma"/>
                <w:b/>
                <w:bCs/>
                <w:sz w:val="15"/>
                <w:szCs w:val="15"/>
                <w:lang w:eastAsia="ru-RU"/>
              </w:rPr>
              <w:t xml:space="preserve">               789,22   </w:t>
            </w:r>
          </w:p>
        </w:tc>
        <w:tc>
          <w:tcPr>
            <w:tcW w:w="1900" w:type="dxa"/>
            <w:tcBorders>
              <w:top w:val="single" w:sz="4" w:space="0" w:color="C0C0C0"/>
              <w:left w:val="nil"/>
              <w:bottom w:val="single" w:sz="4" w:space="0" w:color="C0C0C0"/>
              <w:right w:val="single" w:sz="4" w:space="0" w:color="C0C0C0"/>
            </w:tcBorders>
            <w:shd w:val="clear" w:color="auto" w:fill="auto"/>
            <w:vAlign w:val="center"/>
            <w:hideMark/>
          </w:tcPr>
          <w:p w14:paraId="32C34F4A" w14:textId="77777777" w:rsidR="0048501B" w:rsidRPr="0048501B" w:rsidRDefault="0048501B" w:rsidP="0048501B">
            <w:pPr>
              <w:jc w:val="center"/>
              <w:rPr>
                <w:rFonts w:ascii="Tahoma" w:hAnsi="Tahoma" w:cs="Tahoma"/>
                <w:b/>
                <w:bCs/>
                <w:sz w:val="15"/>
                <w:szCs w:val="15"/>
                <w:lang w:eastAsia="ru-RU"/>
              </w:rPr>
            </w:pPr>
            <w:r w:rsidRPr="0048501B">
              <w:rPr>
                <w:rFonts w:ascii="Tahoma" w:hAnsi="Tahoma" w:cs="Tahoma"/>
                <w:b/>
                <w:bCs/>
                <w:sz w:val="15"/>
                <w:szCs w:val="15"/>
                <w:lang w:eastAsia="ru-RU"/>
              </w:rPr>
              <w:t xml:space="preserve">                    2,75   </w:t>
            </w:r>
          </w:p>
        </w:tc>
        <w:tc>
          <w:tcPr>
            <w:tcW w:w="1820" w:type="dxa"/>
            <w:tcBorders>
              <w:top w:val="single" w:sz="4" w:space="0" w:color="C0C0C0"/>
              <w:left w:val="nil"/>
              <w:bottom w:val="single" w:sz="4" w:space="0" w:color="C0C0C0"/>
              <w:right w:val="single" w:sz="4" w:space="0" w:color="C0C0C0"/>
            </w:tcBorders>
            <w:shd w:val="clear" w:color="auto" w:fill="auto"/>
            <w:vAlign w:val="center"/>
            <w:hideMark/>
          </w:tcPr>
          <w:p w14:paraId="09C59244" w14:textId="77777777" w:rsidR="0048501B" w:rsidRPr="0048501B" w:rsidRDefault="0048501B" w:rsidP="0048501B">
            <w:pPr>
              <w:jc w:val="center"/>
              <w:rPr>
                <w:rFonts w:ascii="Tahoma" w:hAnsi="Tahoma" w:cs="Tahoma"/>
                <w:b/>
                <w:bCs/>
                <w:sz w:val="15"/>
                <w:szCs w:val="15"/>
                <w:lang w:eastAsia="ru-RU"/>
              </w:rPr>
            </w:pPr>
            <w:r w:rsidRPr="0048501B">
              <w:rPr>
                <w:rFonts w:ascii="Tahoma" w:hAnsi="Tahoma" w:cs="Tahoma"/>
                <w:b/>
                <w:bCs/>
                <w:sz w:val="15"/>
                <w:szCs w:val="15"/>
                <w:lang w:eastAsia="ru-RU"/>
              </w:rPr>
              <w:t xml:space="preserve">               708,54   </w:t>
            </w:r>
          </w:p>
        </w:tc>
        <w:tc>
          <w:tcPr>
            <w:tcW w:w="1480" w:type="dxa"/>
            <w:tcBorders>
              <w:top w:val="single" w:sz="4" w:space="0" w:color="C0C0C0"/>
              <w:left w:val="nil"/>
              <w:bottom w:val="single" w:sz="4" w:space="0" w:color="C0C0C0"/>
              <w:right w:val="single" w:sz="4" w:space="0" w:color="C0C0C0"/>
            </w:tcBorders>
            <w:shd w:val="clear" w:color="auto" w:fill="auto"/>
            <w:vAlign w:val="center"/>
            <w:hideMark/>
          </w:tcPr>
          <w:p w14:paraId="7B890002" w14:textId="77777777" w:rsidR="0048501B" w:rsidRPr="0048501B" w:rsidRDefault="0048501B" w:rsidP="0048501B">
            <w:pPr>
              <w:jc w:val="center"/>
              <w:rPr>
                <w:rFonts w:ascii="Tahoma" w:hAnsi="Tahoma" w:cs="Tahoma"/>
                <w:b/>
                <w:bCs/>
                <w:sz w:val="15"/>
                <w:szCs w:val="15"/>
                <w:lang w:eastAsia="ru-RU"/>
              </w:rPr>
            </w:pPr>
            <w:r w:rsidRPr="0048501B">
              <w:rPr>
                <w:rFonts w:ascii="Tahoma" w:hAnsi="Tahoma" w:cs="Tahoma"/>
                <w:b/>
                <w:bCs/>
                <w:sz w:val="15"/>
                <w:szCs w:val="15"/>
                <w:lang w:eastAsia="ru-RU"/>
              </w:rPr>
              <w:t xml:space="preserve">         331,83   </w:t>
            </w:r>
          </w:p>
        </w:tc>
        <w:tc>
          <w:tcPr>
            <w:tcW w:w="1520" w:type="dxa"/>
            <w:tcBorders>
              <w:top w:val="single" w:sz="4" w:space="0" w:color="C0C0C0"/>
              <w:left w:val="nil"/>
              <w:bottom w:val="single" w:sz="4" w:space="0" w:color="C0C0C0"/>
              <w:right w:val="single" w:sz="4" w:space="0" w:color="C0C0C0"/>
            </w:tcBorders>
            <w:shd w:val="clear" w:color="auto" w:fill="auto"/>
            <w:vAlign w:val="center"/>
            <w:hideMark/>
          </w:tcPr>
          <w:p w14:paraId="51D24D9A" w14:textId="77777777" w:rsidR="0048501B" w:rsidRPr="0048501B" w:rsidRDefault="0048501B" w:rsidP="0048501B">
            <w:pPr>
              <w:jc w:val="center"/>
              <w:rPr>
                <w:rFonts w:ascii="Tahoma" w:hAnsi="Tahoma" w:cs="Tahoma"/>
                <w:b/>
                <w:bCs/>
                <w:sz w:val="15"/>
                <w:szCs w:val="15"/>
                <w:lang w:eastAsia="ru-RU"/>
              </w:rPr>
            </w:pPr>
            <w:r w:rsidRPr="0048501B">
              <w:rPr>
                <w:rFonts w:ascii="Tahoma" w:hAnsi="Tahoma" w:cs="Tahoma"/>
                <w:b/>
                <w:bCs/>
                <w:sz w:val="15"/>
                <w:szCs w:val="15"/>
                <w:lang w:eastAsia="ru-RU"/>
              </w:rPr>
              <w:t xml:space="preserve">          358,15   </w:t>
            </w:r>
          </w:p>
        </w:tc>
        <w:tc>
          <w:tcPr>
            <w:tcW w:w="3000" w:type="dxa"/>
            <w:tcBorders>
              <w:top w:val="nil"/>
              <w:left w:val="nil"/>
              <w:bottom w:val="nil"/>
              <w:right w:val="nil"/>
            </w:tcBorders>
            <w:shd w:val="clear" w:color="auto" w:fill="auto"/>
            <w:vAlign w:val="center"/>
            <w:hideMark/>
          </w:tcPr>
          <w:p w14:paraId="0BF7F6F9" w14:textId="77777777" w:rsidR="0048501B" w:rsidRPr="0048501B" w:rsidRDefault="0048501B" w:rsidP="0048501B">
            <w:pPr>
              <w:jc w:val="center"/>
              <w:rPr>
                <w:rFonts w:ascii="Tahoma" w:hAnsi="Tahoma" w:cs="Tahoma"/>
                <w:b/>
                <w:bCs/>
                <w:sz w:val="15"/>
                <w:szCs w:val="15"/>
                <w:lang w:eastAsia="ru-RU"/>
              </w:rPr>
            </w:pPr>
          </w:p>
        </w:tc>
      </w:tr>
      <w:tr w:rsidR="0048501B" w:rsidRPr="0048501B" w14:paraId="06EE414D" w14:textId="77777777" w:rsidTr="0048501B">
        <w:trPr>
          <w:trHeight w:val="225"/>
          <w:jc w:val="center"/>
        </w:trPr>
        <w:tc>
          <w:tcPr>
            <w:tcW w:w="560" w:type="dxa"/>
            <w:tcBorders>
              <w:top w:val="nil"/>
              <w:left w:val="nil"/>
              <w:bottom w:val="nil"/>
              <w:right w:val="nil"/>
            </w:tcBorders>
            <w:shd w:val="clear" w:color="auto" w:fill="auto"/>
            <w:vAlign w:val="center"/>
            <w:hideMark/>
          </w:tcPr>
          <w:p w14:paraId="693B7E12" w14:textId="77777777" w:rsidR="0048501B" w:rsidRPr="0048501B" w:rsidRDefault="0048501B" w:rsidP="0048501B">
            <w:pPr>
              <w:rPr>
                <w:sz w:val="15"/>
                <w:szCs w:val="15"/>
                <w:lang w:eastAsia="ru-RU"/>
              </w:rPr>
            </w:pPr>
          </w:p>
        </w:tc>
        <w:tc>
          <w:tcPr>
            <w:tcW w:w="400" w:type="dxa"/>
            <w:tcBorders>
              <w:top w:val="nil"/>
              <w:left w:val="nil"/>
              <w:bottom w:val="nil"/>
              <w:right w:val="nil"/>
            </w:tcBorders>
            <w:shd w:val="clear" w:color="auto" w:fill="auto"/>
            <w:vAlign w:val="center"/>
            <w:hideMark/>
          </w:tcPr>
          <w:p w14:paraId="2A607153" w14:textId="77777777" w:rsidR="0048501B" w:rsidRPr="0048501B" w:rsidRDefault="0048501B" w:rsidP="0048501B">
            <w:pPr>
              <w:rPr>
                <w:sz w:val="15"/>
                <w:szCs w:val="15"/>
                <w:lang w:eastAsia="ru-RU"/>
              </w:rPr>
            </w:pPr>
          </w:p>
        </w:tc>
        <w:tc>
          <w:tcPr>
            <w:tcW w:w="1020" w:type="dxa"/>
            <w:tcBorders>
              <w:top w:val="nil"/>
              <w:left w:val="nil"/>
              <w:bottom w:val="nil"/>
              <w:right w:val="nil"/>
            </w:tcBorders>
            <w:shd w:val="clear" w:color="auto" w:fill="auto"/>
            <w:vAlign w:val="center"/>
            <w:hideMark/>
          </w:tcPr>
          <w:p w14:paraId="50E84F7F" w14:textId="77777777" w:rsidR="0048501B" w:rsidRPr="0048501B" w:rsidRDefault="0048501B" w:rsidP="0048501B">
            <w:pPr>
              <w:rPr>
                <w:sz w:val="15"/>
                <w:szCs w:val="15"/>
                <w:lang w:eastAsia="ru-RU"/>
              </w:rPr>
            </w:pPr>
          </w:p>
        </w:tc>
        <w:tc>
          <w:tcPr>
            <w:tcW w:w="5860" w:type="dxa"/>
            <w:tcBorders>
              <w:top w:val="nil"/>
              <w:left w:val="single" w:sz="4" w:space="0" w:color="C0C0C0"/>
              <w:bottom w:val="single" w:sz="4" w:space="0" w:color="C0C0C0"/>
              <w:right w:val="single" w:sz="4" w:space="0" w:color="C0C0C0"/>
            </w:tcBorders>
            <w:shd w:val="clear" w:color="000000" w:fill="FFFF00"/>
            <w:vAlign w:val="center"/>
            <w:hideMark/>
          </w:tcPr>
          <w:p w14:paraId="7B3EACE0" w14:textId="77777777" w:rsidR="0048501B" w:rsidRPr="0048501B" w:rsidRDefault="0048501B" w:rsidP="0048501B">
            <w:pPr>
              <w:jc w:val="right"/>
              <w:rPr>
                <w:rFonts w:ascii="Tahoma" w:hAnsi="Tahoma" w:cs="Tahoma"/>
                <w:b/>
                <w:bCs/>
                <w:sz w:val="15"/>
                <w:szCs w:val="15"/>
                <w:lang w:eastAsia="ru-RU"/>
              </w:rPr>
            </w:pPr>
            <w:r w:rsidRPr="0048501B">
              <w:rPr>
                <w:rFonts w:ascii="Tahoma" w:hAnsi="Tahoma" w:cs="Tahoma"/>
                <w:b/>
                <w:bCs/>
                <w:sz w:val="15"/>
                <w:szCs w:val="15"/>
                <w:lang w:eastAsia="ru-RU"/>
              </w:rPr>
              <w:t>Операционные расходы</w:t>
            </w:r>
          </w:p>
        </w:tc>
        <w:tc>
          <w:tcPr>
            <w:tcW w:w="1140" w:type="dxa"/>
            <w:tcBorders>
              <w:top w:val="nil"/>
              <w:left w:val="nil"/>
              <w:bottom w:val="single" w:sz="4" w:space="0" w:color="C0C0C0"/>
              <w:right w:val="single" w:sz="4" w:space="0" w:color="C0C0C0"/>
            </w:tcBorders>
            <w:shd w:val="clear" w:color="auto" w:fill="auto"/>
            <w:vAlign w:val="center"/>
            <w:hideMark/>
          </w:tcPr>
          <w:p w14:paraId="2E7B033D" w14:textId="77777777" w:rsidR="0048501B" w:rsidRPr="0048501B" w:rsidRDefault="0048501B" w:rsidP="0048501B">
            <w:pPr>
              <w:jc w:val="center"/>
              <w:rPr>
                <w:rFonts w:ascii="Tahoma" w:hAnsi="Tahoma" w:cs="Tahoma"/>
                <w:b/>
                <w:bCs/>
                <w:sz w:val="15"/>
                <w:szCs w:val="15"/>
                <w:lang w:eastAsia="ru-RU"/>
              </w:rPr>
            </w:pPr>
            <w:r w:rsidRPr="0048501B">
              <w:rPr>
                <w:rFonts w:ascii="Tahoma" w:hAnsi="Tahoma" w:cs="Tahoma"/>
                <w:b/>
                <w:bCs/>
                <w:sz w:val="15"/>
                <w:szCs w:val="15"/>
                <w:lang w:eastAsia="ru-RU"/>
              </w:rPr>
              <w:t>тыс руб</w:t>
            </w:r>
          </w:p>
        </w:tc>
        <w:tc>
          <w:tcPr>
            <w:tcW w:w="1880" w:type="dxa"/>
            <w:tcBorders>
              <w:top w:val="nil"/>
              <w:left w:val="nil"/>
              <w:bottom w:val="single" w:sz="4" w:space="0" w:color="C0C0C0"/>
              <w:right w:val="single" w:sz="4" w:space="0" w:color="C0C0C0"/>
            </w:tcBorders>
            <w:shd w:val="clear" w:color="auto" w:fill="auto"/>
            <w:vAlign w:val="center"/>
            <w:hideMark/>
          </w:tcPr>
          <w:p w14:paraId="40380A5C" w14:textId="77777777" w:rsidR="0048501B" w:rsidRPr="0048501B" w:rsidRDefault="0048501B" w:rsidP="0048501B">
            <w:pPr>
              <w:jc w:val="center"/>
              <w:rPr>
                <w:rFonts w:ascii="Tahoma" w:hAnsi="Tahoma" w:cs="Tahoma"/>
                <w:b/>
                <w:bCs/>
                <w:sz w:val="15"/>
                <w:szCs w:val="15"/>
                <w:lang w:eastAsia="ru-RU"/>
              </w:rPr>
            </w:pPr>
            <w:r w:rsidRPr="0048501B">
              <w:rPr>
                <w:rFonts w:ascii="Tahoma" w:hAnsi="Tahoma" w:cs="Tahoma"/>
                <w:b/>
                <w:bCs/>
                <w:sz w:val="15"/>
                <w:szCs w:val="15"/>
                <w:lang w:eastAsia="ru-RU"/>
              </w:rPr>
              <w:t xml:space="preserve">                361,44   </w:t>
            </w:r>
          </w:p>
        </w:tc>
        <w:tc>
          <w:tcPr>
            <w:tcW w:w="1560" w:type="dxa"/>
            <w:tcBorders>
              <w:top w:val="nil"/>
              <w:left w:val="nil"/>
              <w:bottom w:val="single" w:sz="4" w:space="0" w:color="C0C0C0"/>
              <w:right w:val="single" w:sz="4" w:space="0" w:color="C0C0C0"/>
            </w:tcBorders>
            <w:shd w:val="clear" w:color="auto" w:fill="auto"/>
            <w:vAlign w:val="center"/>
            <w:hideMark/>
          </w:tcPr>
          <w:p w14:paraId="40F24509" w14:textId="77777777" w:rsidR="0048501B" w:rsidRPr="0048501B" w:rsidRDefault="0048501B" w:rsidP="0048501B">
            <w:pPr>
              <w:jc w:val="center"/>
              <w:rPr>
                <w:rFonts w:ascii="Tahoma" w:hAnsi="Tahoma" w:cs="Tahoma"/>
                <w:b/>
                <w:bCs/>
                <w:sz w:val="15"/>
                <w:szCs w:val="15"/>
                <w:lang w:eastAsia="ru-RU"/>
              </w:rPr>
            </w:pPr>
            <w:r w:rsidRPr="0048501B">
              <w:rPr>
                <w:rFonts w:ascii="Tahoma" w:hAnsi="Tahoma" w:cs="Tahoma"/>
                <w:b/>
                <w:bCs/>
                <w:sz w:val="15"/>
                <w:szCs w:val="15"/>
                <w:lang w:eastAsia="ru-RU"/>
              </w:rPr>
              <w:t xml:space="preserve">          535,86   </w:t>
            </w:r>
          </w:p>
        </w:tc>
        <w:tc>
          <w:tcPr>
            <w:tcW w:w="1780" w:type="dxa"/>
            <w:tcBorders>
              <w:top w:val="nil"/>
              <w:left w:val="nil"/>
              <w:bottom w:val="single" w:sz="4" w:space="0" w:color="C0C0C0"/>
              <w:right w:val="single" w:sz="4" w:space="0" w:color="C0C0C0"/>
            </w:tcBorders>
            <w:shd w:val="clear" w:color="auto" w:fill="auto"/>
            <w:vAlign w:val="center"/>
            <w:hideMark/>
          </w:tcPr>
          <w:p w14:paraId="294F4D67" w14:textId="77777777" w:rsidR="0048501B" w:rsidRPr="0048501B" w:rsidRDefault="0048501B" w:rsidP="0048501B">
            <w:pPr>
              <w:jc w:val="center"/>
              <w:rPr>
                <w:rFonts w:ascii="Tahoma" w:hAnsi="Tahoma" w:cs="Tahoma"/>
                <w:b/>
                <w:bCs/>
                <w:sz w:val="15"/>
                <w:szCs w:val="15"/>
                <w:lang w:eastAsia="ru-RU"/>
              </w:rPr>
            </w:pPr>
            <w:r w:rsidRPr="0048501B">
              <w:rPr>
                <w:rFonts w:ascii="Tahoma" w:hAnsi="Tahoma" w:cs="Tahoma"/>
                <w:b/>
                <w:bCs/>
                <w:sz w:val="15"/>
                <w:szCs w:val="15"/>
                <w:lang w:eastAsia="ru-RU"/>
              </w:rPr>
              <w:t xml:space="preserve">              412,90   </w:t>
            </w:r>
          </w:p>
        </w:tc>
        <w:tc>
          <w:tcPr>
            <w:tcW w:w="1800" w:type="dxa"/>
            <w:tcBorders>
              <w:top w:val="nil"/>
              <w:left w:val="nil"/>
              <w:bottom w:val="single" w:sz="4" w:space="0" w:color="C0C0C0"/>
              <w:right w:val="single" w:sz="4" w:space="0" w:color="C0C0C0"/>
            </w:tcBorders>
            <w:shd w:val="clear" w:color="auto" w:fill="auto"/>
            <w:vAlign w:val="center"/>
            <w:hideMark/>
          </w:tcPr>
          <w:p w14:paraId="625927CE" w14:textId="77777777" w:rsidR="0048501B" w:rsidRPr="0048501B" w:rsidRDefault="0048501B" w:rsidP="0048501B">
            <w:pPr>
              <w:jc w:val="center"/>
              <w:rPr>
                <w:rFonts w:ascii="Tahoma" w:hAnsi="Tahoma" w:cs="Tahoma"/>
                <w:b/>
                <w:bCs/>
                <w:sz w:val="15"/>
                <w:szCs w:val="15"/>
                <w:lang w:eastAsia="ru-RU"/>
              </w:rPr>
            </w:pPr>
            <w:r w:rsidRPr="0048501B">
              <w:rPr>
                <w:rFonts w:ascii="Tahoma" w:hAnsi="Tahoma" w:cs="Tahoma"/>
                <w:b/>
                <w:bCs/>
                <w:sz w:val="15"/>
                <w:szCs w:val="15"/>
                <w:lang w:eastAsia="ru-RU"/>
              </w:rPr>
              <w:t xml:space="preserve">              425,12   </w:t>
            </w:r>
          </w:p>
        </w:tc>
        <w:tc>
          <w:tcPr>
            <w:tcW w:w="1840" w:type="dxa"/>
            <w:tcBorders>
              <w:top w:val="nil"/>
              <w:left w:val="nil"/>
              <w:bottom w:val="single" w:sz="4" w:space="0" w:color="C0C0C0"/>
              <w:right w:val="single" w:sz="4" w:space="0" w:color="C0C0C0"/>
            </w:tcBorders>
            <w:shd w:val="clear" w:color="auto" w:fill="auto"/>
            <w:vAlign w:val="center"/>
            <w:hideMark/>
          </w:tcPr>
          <w:p w14:paraId="1158FD4E" w14:textId="77777777" w:rsidR="0048501B" w:rsidRPr="0048501B" w:rsidRDefault="0048501B" w:rsidP="0048501B">
            <w:pPr>
              <w:jc w:val="center"/>
              <w:rPr>
                <w:rFonts w:ascii="Tahoma" w:hAnsi="Tahoma" w:cs="Tahoma"/>
                <w:b/>
                <w:bCs/>
                <w:sz w:val="15"/>
                <w:szCs w:val="15"/>
                <w:lang w:eastAsia="ru-RU"/>
              </w:rPr>
            </w:pPr>
            <w:r w:rsidRPr="0048501B">
              <w:rPr>
                <w:rFonts w:ascii="Tahoma" w:hAnsi="Tahoma" w:cs="Tahoma"/>
                <w:b/>
                <w:bCs/>
                <w:sz w:val="15"/>
                <w:szCs w:val="15"/>
                <w:lang w:eastAsia="ru-RU"/>
              </w:rPr>
              <w:t xml:space="preserve">                 72,11   </w:t>
            </w:r>
          </w:p>
        </w:tc>
        <w:tc>
          <w:tcPr>
            <w:tcW w:w="1840" w:type="dxa"/>
            <w:tcBorders>
              <w:top w:val="nil"/>
              <w:left w:val="nil"/>
              <w:bottom w:val="single" w:sz="4" w:space="0" w:color="C0C0C0"/>
              <w:right w:val="single" w:sz="4" w:space="0" w:color="C0C0C0"/>
            </w:tcBorders>
            <w:shd w:val="clear" w:color="auto" w:fill="auto"/>
            <w:vAlign w:val="center"/>
            <w:hideMark/>
          </w:tcPr>
          <w:p w14:paraId="1DFA494B" w14:textId="77777777" w:rsidR="0048501B" w:rsidRPr="0048501B" w:rsidRDefault="0048501B" w:rsidP="0048501B">
            <w:pPr>
              <w:jc w:val="center"/>
              <w:rPr>
                <w:rFonts w:ascii="Tahoma" w:hAnsi="Tahoma" w:cs="Tahoma"/>
                <w:b/>
                <w:bCs/>
                <w:sz w:val="15"/>
                <w:szCs w:val="15"/>
                <w:lang w:eastAsia="ru-RU"/>
              </w:rPr>
            </w:pPr>
            <w:r w:rsidRPr="0048501B">
              <w:rPr>
                <w:rFonts w:ascii="Tahoma" w:hAnsi="Tahoma" w:cs="Tahoma"/>
                <w:b/>
                <w:bCs/>
                <w:sz w:val="15"/>
                <w:szCs w:val="15"/>
                <w:lang w:eastAsia="ru-RU"/>
              </w:rPr>
              <w:t xml:space="preserve">               497,23   </w:t>
            </w:r>
          </w:p>
        </w:tc>
        <w:tc>
          <w:tcPr>
            <w:tcW w:w="1900" w:type="dxa"/>
            <w:tcBorders>
              <w:top w:val="nil"/>
              <w:left w:val="nil"/>
              <w:bottom w:val="single" w:sz="4" w:space="0" w:color="C0C0C0"/>
              <w:right w:val="single" w:sz="4" w:space="0" w:color="C0C0C0"/>
            </w:tcBorders>
            <w:shd w:val="clear" w:color="auto" w:fill="auto"/>
            <w:vAlign w:val="center"/>
            <w:hideMark/>
          </w:tcPr>
          <w:p w14:paraId="25DA7F51" w14:textId="77777777" w:rsidR="0048501B" w:rsidRPr="0048501B" w:rsidRDefault="0048501B" w:rsidP="0048501B">
            <w:pPr>
              <w:jc w:val="center"/>
              <w:rPr>
                <w:rFonts w:ascii="Tahoma" w:hAnsi="Tahoma" w:cs="Tahoma"/>
                <w:b/>
                <w:bCs/>
                <w:sz w:val="15"/>
                <w:szCs w:val="15"/>
                <w:lang w:eastAsia="ru-RU"/>
              </w:rPr>
            </w:pPr>
            <w:r w:rsidRPr="0048501B">
              <w:rPr>
                <w:rFonts w:ascii="Tahoma" w:hAnsi="Tahoma" w:cs="Tahoma"/>
                <w:b/>
                <w:bCs/>
                <w:sz w:val="15"/>
                <w:szCs w:val="15"/>
                <w:lang w:eastAsia="ru-RU"/>
              </w:rPr>
              <w:t xml:space="preserve">-                   2,45   </w:t>
            </w:r>
          </w:p>
        </w:tc>
        <w:tc>
          <w:tcPr>
            <w:tcW w:w="1820" w:type="dxa"/>
            <w:tcBorders>
              <w:top w:val="nil"/>
              <w:left w:val="nil"/>
              <w:bottom w:val="single" w:sz="4" w:space="0" w:color="C0C0C0"/>
              <w:right w:val="single" w:sz="4" w:space="0" w:color="C0C0C0"/>
            </w:tcBorders>
            <w:shd w:val="clear" w:color="auto" w:fill="auto"/>
            <w:vAlign w:val="center"/>
            <w:hideMark/>
          </w:tcPr>
          <w:p w14:paraId="4A52FB53" w14:textId="77777777" w:rsidR="0048501B" w:rsidRPr="0048501B" w:rsidRDefault="0048501B" w:rsidP="0048501B">
            <w:pPr>
              <w:jc w:val="center"/>
              <w:rPr>
                <w:rFonts w:ascii="Tahoma" w:hAnsi="Tahoma" w:cs="Tahoma"/>
                <w:b/>
                <w:bCs/>
                <w:sz w:val="15"/>
                <w:szCs w:val="15"/>
                <w:lang w:eastAsia="ru-RU"/>
              </w:rPr>
            </w:pPr>
            <w:r w:rsidRPr="0048501B">
              <w:rPr>
                <w:rFonts w:ascii="Tahoma" w:hAnsi="Tahoma" w:cs="Tahoma"/>
                <w:b/>
                <w:bCs/>
                <w:sz w:val="15"/>
                <w:szCs w:val="15"/>
                <w:lang w:eastAsia="ru-RU"/>
              </w:rPr>
              <w:t xml:space="preserve">               422,67   </w:t>
            </w:r>
          </w:p>
        </w:tc>
        <w:tc>
          <w:tcPr>
            <w:tcW w:w="1480" w:type="dxa"/>
            <w:tcBorders>
              <w:top w:val="nil"/>
              <w:left w:val="nil"/>
              <w:bottom w:val="single" w:sz="4" w:space="0" w:color="C0C0C0"/>
              <w:right w:val="single" w:sz="4" w:space="0" w:color="C0C0C0"/>
            </w:tcBorders>
            <w:shd w:val="clear" w:color="auto" w:fill="auto"/>
            <w:vAlign w:val="center"/>
            <w:hideMark/>
          </w:tcPr>
          <w:p w14:paraId="6C808221" w14:textId="77777777" w:rsidR="0048501B" w:rsidRPr="0048501B" w:rsidRDefault="0048501B" w:rsidP="0048501B">
            <w:pPr>
              <w:jc w:val="center"/>
              <w:rPr>
                <w:rFonts w:ascii="Tahoma" w:hAnsi="Tahoma" w:cs="Tahoma"/>
                <w:b/>
                <w:bCs/>
                <w:sz w:val="15"/>
                <w:szCs w:val="15"/>
                <w:lang w:eastAsia="ru-RU"/>
              </w:rPr>
            </w:pPr>
            <w:r w:rsidRPr="0048501B">
              <w:rPr>
                <w:rFonts w:ascii="Tahoma" w:hAnsi="Tahoma" w:cs="Tahoma"/>
                <w:b/>
                <w:bCs/>
                <w:sz w:val="15"/>
                <w:szCs w:val="15"/>
                <w:lang w:eastAsia="ru-RU"/>
              </w:rPr>
              <w:t xml:space="preserve">         188,89   </w:t>
            </w:r>
          </w:p>
        </w:tc>
        <w:tc>
          <w:tcPr>
            <w:tcW w:w="1520" w:type="dxa"/>
            <w:tcBorders>
              <w:top w:val="nil"/>
              <w:left w:val="nil"/>
              <w:bottom w:val="single" w:sz="4" w:space="0" w:color="C0C0C0"/>
              <w:right w:val="single" w:sz="4" w:space="0" w:color="C0C0C0"/>
            </w:tcBorders>
            <w:shd w:val="clear" w:color="auto" w:fill="auto"/>
            <w:vAlign w:val="center"/>
            <w:hideMark/>
          </w:tcPr>
          <w:p w14:paraId="190D2A2C" w14:textId="77777777" w:rsidR="0048501B" w:rsidRPr="0048501B" w:rsidRDefault="0048501B" w:rsidP="0048501B">
            <w:pPr>
              <w:jc w:val="center"/>
              <w:rPr>
                <w:rFonts w:ascii="Tahoma" w:hAnsi="Tahoma" w:cs="Tahoma"/>
                <w:b/>
                <w:bCs/>
                <w:sz w:val="15"/>
                <w:szCs w:val="15"/>
                <w:lang w:eastAsia="ru-RU"/>
              </w:rPr>
            </w:pPr>
            <w:r w:rsidRPr="0048501B">
              <w:rPr>
                <w:rFonts w:ascii="Tahoma" w:hAnsi="Tahoma" w:cs="Tahoma"/>
                <w:b/>
                <w:bCs/>
                <w:sz w:val="15"/>
                <w:szCs w:val="15"/>
                <w:lang w:eastAsia="ru-RU"/>
              </w:rPr>
              <w:t xml:space="preserve">          233,77   </w:t>
            </w:r>
          </w:p>
        </w:tc>
        <w:tc>
          <w:tcPr>
            <w:tcW w:w="3000" w:type="dxa"/>
            <w:tcBorders>
              <w:top w:val="nil"/>
              <w:left w:val="nil"/>
              <w:bottom w:val="nil"/>
              <w:right w:val="nil"/>
            </w:tcBorders>
            <w:shd w:val="clear" w:color="auto" w:fill="auto"/>
            <w:vAlign w:val="center"/>
            <w:hideMark/>
          </w:tcPr>
          <w:p w14:paraId="291788F7" w14:textId="77777777" w:rsidR="0048501B" w:rsidRPr="0048501B" w:rsidRDefault="0048501B" w:rsidP="0048501B">
            <w:pPr>
              <w:jc w:val="center"/>
              <w:rPr>
                <w:rFonts w:ascii="Tahoma" w:hAnsi="Tahoma" w:cs="Tahoma"/>
                <w:b/>
                <w:bCs/>
                <w:sz w:val="15"/>
                <w:szCs w:val="15"/>
                <w:lang w:eastAsia="ru-RU"/>
              </w:rPr>
            </w:pPr>
          </w:p>
        </w:tc>
      </w:tr>
      <w:tr w:rsidR="0048501B" w:rsidRPr="0048501B" w14:paraId="13ABAA1E" w14:textId="77777777" w:rsidTr="0048501B">
        <w:trPr>
          <w:trHeight w:val="225"/>
          <w:jc w:val="center"/>
        </w:trPr>
        <w:tc>
          <w:tcPr>
            <w:tcW w:w="560" w:type="dxa"/>
            <w:tcBorders>
              <w:top w:val="nil"/>
              <w:left w:val="nil"/>
              <w:bottom w:val="nil"/>
              <w:right w:val="nil"/>
            </w:tcBorders>
            <w:shd w:val="clear" w:color="auto" w:fill="auto"/>
            <w:vAlign w:val="center"/>
            <w:hideMark/>
          </w:tcPr>
          <w:p w14:paraId="7D4BEB14" w14:textId="77777777" w:rsidR="0048501B" w:rsidRPr="0048501B" w:rsidRDefault="0048501B" w:rsidP="0048501B">
            <w:pPr>
              <w:rPr>
                <w:sz w:val="15"/>
                <w:szCs w:val="15"/>
                <w:lang w:eastAsia="ru-RU"/>
              </w:rPr>
            </w:pPr>
          </w:p>
        </w:tc>
        <w:tc>
          <w:tcPr>
            <w:tcW w:w="400" w:type="dxa"/>
            <w:tcBorders>
              <w:top w:val="nil"/>
              <w:left w:val="nil"/>
              <w:bottom w:val="nil"/>
              <w:right w:val="nil"/>
            </w:tcBorders>
            <w:shd w:val="clear" w:color="auto" w:fill="auto"/>
            <w:vAlign w:val="center"/>
            <w:hideMark/>
          </w:tcPr>
          <w:p w14:paraId="648662BD" w14:textId="77777777" w:rsidR="0048501B" w:rsidRPr="0048501B" w:rsidRDefault="0048501B" w:rsidP="0048501B">
            <w:pPr>
              <w:rPr>
                <w:sz w:val="15"/>
                <w:szCs w:val="15"/>
                <w:lang w:eastAsia="ru-RU"/>
              </w:rPr>
            </w:pPr>
          </w:p>
        </w:tc>
        <w:tc>
          <w:tcPr>
            <w:tcW w:w="1020" w:type="dxa"/>
            <w:tcBorders>
              <w:top w:val="nil"/>
              <w:left w:val="nil"/>
              <w:bottom w:val="nil"/>
              <w:right w:val="nil"/>
            </w:tcBorders>
            <w:shd w:val="clear" w:color="auto" w:fill="auto"/>
            <w:vAlign w:val="center"/>
            <w:hideMark/>
          </w:tcPr>
          <w:p w14:paraId="1286CBE6" w14:textId="77777777" w:rsidR="0048501B" w:rsidRPr="0048501B" w:rsidRDefault="0048501B" w:rsidP="0048501B">
            <w:pPr>
              <w:rPr>
                <w:sz w:val="15"/>
                <w:szCs w:val="15"/>
                <w:lang w:eastAsia="ru-RU"/>
              </w:rPr>
            </w:pPr>
          </w:p>
        </w:tc>
        <w:tc>
          <w:tcPr>
            <w:tcW w:w="5860" w:type="dxa"/>
            <w:tcBorders>
              <w:top w:val="nil"/>
              <w:left w:val="single" w:sz="4" w:space="0" w:color="C0C0C0"/>
              <w:bottom w:val="single" w:sz="4" w:space="0" w:color="C0C0C0"/>
              <w:right w:val="single" w:sz="4" w:space="0" w:color="C0C0C0"/>
            </w:tcBorders>
            <w:shd w:val="clear" w:color="000000" w:fill="00B050"/>
            <w:vAlign w:val="center"/>
            <w:hideMark/>
          </w:tcPr>
          <w:p w14:paraId="5848E4DC" w14:textId="77777777" w:rsidR="0048501B" w:rsidRPr="0048501B" w:rsidRDefault="0048501B" w:rsidP="0048501B">
            <w:pPr>
              <w:jc w:val="right"/>
              <w:rPr>
                <w:rFonts w:ascii="Tahoma" w:hAnsi="Tahoma" w:cs="Tahoma"/>
                <w:b/>
                <w:bCs/>
                <w:sz w:val="15"/>
                <w:szCs w:val="15"/>
                <w:lang w:eastAsia="ru-RU"/>
              </w:rPr>
            </w:pPr>
            <w:r w:rsidRPr="0048501B">
              <w:rPr>
                <w:rFonts w:ascii="Tahoma" w:hAnsi="Tahoma" w:cs="Tahoma"/>
                <w:b/>
                <w:bCs/>
                <w:sz w:val="15"/>
                <w:szCs w:val="15"/>
                <w:lang w:eastAsia="ru-RU"/>
              </w:rPr>
              <w:t>Неподконтрольные расходы</w:t>
            </w:r>
          </w:p>
        </w:tc>
        <w:tc>
          <w:tcPr>
            <w:tcW w:w="1140" w:type="dxa"/>
            <w:tcBorders>
              <w:top w:val="nil"/>
              <w:left w:val="nil"/>
              <w:bottom w:val="single" w:sz="4" w:space="0" w:color="C0C0C0"/>
              <w:right w:val="single" w:sz="4" w:space="0" w:color="C0C0C0"/>
            </w:tcBorders>
            <w:shd w:val="clear" w:color="auto" w:fill="auto"/>
            <w:vAlign w:val="center"/>
            <w:hideMark/>
          </w:tcPr>
          <w:p w14:paraId="7F80AF7F" w14:textId="77777777" w:rsidR="0048501B" w:rsidRPr="0048501B" w:rsidRDefault="0048501B" w:rsidP="0048501B">
            <w:pPr>
              <w:jc w:val="center"/>
              <w:rPr>
                <w:rFonts w:ascii="Tahoma" w:hAnsi="Tahoma" w:cs="Tahoma"/>
                <w:b/>
                <w:bCs/>
                <w:sz w:val="15"/>
                <w:szCs w:val="15"/>
                <w:lang w:eastAsia="ru-RU"/>
              </w:rPr>
            </w:pPr>
            <w:r w:rsidRPr="0048501B">
              <w:rPr>
                <w:rFonts w:ascii="Tahoma" w:hAnsi="Tahoma" w:cs="Tahoma"/>
                <w:b/>
                <w:bCs/>
                <w:sz w:val="15"/>
                <w:szCs w:val="15"/>
                <w:lang w:eastAsia="ru-RU"/>
              </w:rPr>
              <w:t>тыс руб</w:t>
            </w:r>
          </w:p>
        </w:tc>
        <w:tc>
          <w:tcPr>
            <w:tcW w:w="1880" w:type="dxa"/>
            <w:tcBorders>
              <w:top w:val="nil"/>
              <w:left w:val="nil"/>
              <w:bottom w:val="single" w:sz="4" w:space="0" w:color="C0C0C0"/>
              <w:right w:val="single" w:sz="4" w:space="0" w:color="C0C0C0"/>
            </w:tcBorders>
            <w:shd w:val="clear" w:color="auto" w:fill="auto"/>
            <w:vAlign w:val="center"/>
            <w:hideMark/>
          </w:tcPr>
          <w:p w14:paraId="06D9AAB4" w14:textId="77777777" w:rsidR="0048501B" w:rsidRPr="0048501B" w:rsidRDefault="0048501B" w:rsidP="0048501B">
            <w:pPr>
              <w:jc w:val="center"/>
              <w:rPr>
                <w:rFonts w:ascii="Tahoma" w:hAnsi="Tahoma" w:cs="Tahoma"/>
                <w:b/>
                <w:bCs/>
                <w:sz w:val="15"/>
                <w:szCs w:val="15"/>
                <w:lang w:eastAsia="ru-RU"/>
              </w:rPr>
            </w:pPr>
            <w:r w:rsidRPr="0048501B">
              <w:rPr>
                <w:rFonts w:ascii="Tahoma" w:hAnsi="Tahoma" w:cs="Tahoma"/>
                <w:b/>
                <w:bCs/>
                <w:sz w:val="15"/>
                <w:szCs w:val="15"/>
                <w:lang w:eastAsia="ru-RU"/>
              </w:rPr>
              <w:t xml:space="preserve">                  16,33   </w:t>
            </w:r>
          </w:p>
        </w:tc>
        <w:tc>
          <w:tcPr>
            <w:tcW w:w="1560" w:type="dxa"/>
            <w:tcBorders>
              <w:top w:val="nil"/>
              <w:left w:val="nil"/>
              <w:bottom w:val="single" w:sz="4" w:space="0" w:color="C0C0C0"/>
              <w:right w:val="single" w:sz="4" w:space="0" w:color="C0C0C0"/>
            </w:tcBorders>
            <w:shd w:val="clear" w:color="auto" w:fill="auto"/>
            <w:vAlign w:val="center"/>
            <w:hideMark/>
          </w:tcPr>
          <w:p w14:paraId="67766FC3" w14:textId="77777777" w:rsidR="0048501B" w:rsidRPr="0048501B" w:rsidRDefault="0048501B" w:rsidP="0048501B">
            <w:pPr>
              <w:jc w:val="center"/>
              <w:rPr>
                <w:rFonts w:ascii="Tahoma" w:hAnsi="Tahoma" w:cs="Tahoma"/>
                <w:b/>
                <w:bCs/>
                <w:sz w:val="15"/>
                <w:szCs w:val="15"/>
                <w:lang w:eastAsia="ru-RU"/>
              </w:rPr>
            </w:pPr>
            <w:r w:rsidRPr="0048501B">
              <w:rPr>
                <w:rFonts w:ascii="Tahoma" w:hAnsi="Tahoma" w:cs="Tahoma"/>
                <w:b/>
                <w:bCs/>
                <w:sz w:val="15"/>
                <w:szCs w:val="15"/>
                <w:lang w:eastAsia="ru-RU"/>
              </w:rPr>
              <w:t xml:space="preserve">            14,64   </w:t>
            </w:r>
          </w:p>
        </w:tc>
        <w:tc>
          <w:tcPr>
            <w:tcW w:w="1780" w:type="dxa"/>
            <w:tcBorders>
              <w:top w:val="nil"/>
              <w:left w:val="nil"/>
              <w:bottom w:val="single" w:sz="4" w:space="0" w:color="C0C0C0"/>
              <w:right w:val="single" w:sz="4" w:space="0" w:color="C0C0C0"/>
            </w:tcBorders>
            <w:shd w:val="clear" w:color="auto" w:fill="auto"/>
            <w:vAlign w:val="center"/>
            <w:hideMark/>
          </w:tcPr>
          <w:p w14:paraId="45AA8AC5" w14:textId="77777777" w:rsidR="0048501B" w:rsidRPr="0048501B" w:rsidRDefault="0048501B" w:rsidP="0048501B">
            <w:pPr>
              <w:jc w:val="center"/>
              <w:rPr>
                <w:rFonts w:ascii="Tahoma" w:hAnsi="Tahoma" w:cs="Tahoma"/>
                <w:b/>
                <w:bCs/>
                <w:sz w:val="15"/>
                <w:szCs w:val="15"/>
                <w:lang w:eastAsia="ru-RU"/>
              </w:rPr>
            </w:pPr>
            <w:r w:rsidRPr="0048501B">
              <w:rPr>
                <w:rFonts w:ascii="Tahoma" w:hAnsi="Tahoma" w:cs="Tahoma"/>
                <w:b/>
                <w:bCs/>
                <w:sz w:val="15"/>
                <w:szCs w:val="15"/>
                <w:lang w:eastAsia="ru-RU"/>
              </w:rPr>
              <w:t xml:space="preserve">-               50,97   </w:t>
            </w:r>
          </w:p>
        </w:tc>
        <w:tc>
          <w:tcPr>
            <w:tcW w:w="1800" w:type="dxa"/>
            <w:tcBorders>
              <w:top w:val="nil"/>
              <w:left w:val="nil"/>
              <w:bottom w:val="single" w:sz="4" w:space="0" w:color="C0C0C0"/>
              <w:right w:val="single" w:sz="4" w:space="0" w:color="C0C0C0"/>
            </w:tcBorders>
            <w:shd w:val="clear" w:color="auto" w:fill="auto"/>
            <w:vAlign w:val="center"/>
            <w:hideMark/>
          </w:tcPr>
          <w:p w14:paraId="3A9A75DE" w14:textId="77777777" w:rsidR="0048501B" w:rsidRPr="0048501B" w:rsidRDefault="0048501B" w:rsidP="0048501B">
            <w:pPr>
              <w:jc w:val="center"/>
              <w:rPr>
                <w:rFonts w:ascii="Tahoma" w:hAnsi="Tahoma" w:cs="Tahoma"/>
                <w:b/>
                <w:bCs/>
                <w:sz w:val="15"/>
                <w:szCs w:val="15"/>
                <w:lang w:eastAsia="ru-RU"/>
              </w:rPr>
            </w:pPr>
            <w:r w:rsidRPr="0048501B">
              <w:rPr>
                <w:rFonts w:ascii="Tahoma" w:hAnsi="Tahoma" w:cs="Tahoma"/>
                <w:b/>
                <w:bCs/>
                <w:sz w:val="15"/>
                <w:szCs w:val="15"/>
                <w:lang w:eastAsia="ru-RU"/>
              </w:rPr>
              <w:t xml:space="preserve">-                 9,44   </w:t>
            </w:r>
          </w:p>
        </w:tc>
        <w:tc>
          <w:tcPr>
            <w:tcW w:w="1840" w:type="dxa"/>
            <w:tcBorders>
              <w:top w:val="nil"/>
              <w:left w:val="nil"/>
              <w:bottom w:val="single" w:sz="4" w:space="0" w:color="C0C0C0"/>
              <w:right w:val="single" w:sz="4" w:space="0" w:color="C0C0C0"/>
            </w:tcBorders>
            <w:shd w:val="clear" w:color="auto" w:fill="auto"/>
            <w:vAlign w:val="center"/>
            <w:hideMark/>
          </w:tcPr>
          <w:p w14:paraId="52A8985E" w14:textId="77777777" w:rsidR="0048501B" w:rsidRPr="0048501B" w:rsidRDefault="0048501B" w:rsidP="0048501B">
            <w:pPr>
              <w:jc w:val="center"/>
              <w:rPr>
                <w:rFonts w:ascii="Tahoma" w:hAnsi="Tahoma" w:cs="Tahoma"/>
                <w:b/>
                <w:bCs/>
                <w:sz w:val="15"/>
                <w:szCs w:val="15"/>
                <w:lang w:eastAsia="ru-RU"/>
              </w:rPr>
            </w:pPr>
            <w:r w:rsidRPr="0048501B">
              <w:rPr>
                <w:rFonts w:ascii="Tahoma" w:hAnsi="Tahoma" w:cs="Tahoma"/>
                <w:b/>
                <w:bCs/>
                <w:sz w:val="15"/>
                <w:szCs w:val="15"/>
                <w:lang w:eastAsia="ru-RU"/>
              </w:rPr>
              <w:t xml:space="preserve">                 29,87   </w:t>
            </w:r>
          </w:p>
        </w:tc>
        <w:tc>
          <w:tcPr>
            <w:tcW w:w="1840" w:type="dxa"/>
            <w:tcBorders>
              <w:top w:val="nil"/>
              <w:left w:val="nil"/>
              <w:bottom w:val="single" w:sz="4" w:space="0" w:color="C0C0C0"/>
              <w:right w:val="single" w:sz="4" w:space="0" w:color="C0C0C0"/>
            </w:tcBorders>
            <w:shd w:val="clear" w:color="auto" w:fill="auto"/>
            <w:vAlign w:val="center"/>
            <w:hideMark/>
          </w:tcPr>
          <w:p w14:paraId="28EA3C5F" w14:textId="77777777" w:rsidR="0048501B" w:rsidRPr="0048501B" w:rsidRDefault="0048501B" w:rsidP="0048501B">
            <w:pPr>
              <w:jc w:val="center"/>
              <w:rPr>
                <w:rFonts w:ascii="Tahoma" w:hAnsi="Tahoma" w:cs="Tahoma"/>
                <w:b/>
                <w:bCs/>
                <w:sz w:val="15"/>
                <w:szCs w:val="15"/>
                <w:lang w:eastAsia="ru-RU"/>
              </w:rPr>
            </w:pPr>
            <w:r w:rsidRPr="0048501B">
              <w:rPr>
                <w:rFonts w:ascii="Tahoma" w:hAnsi="Tahoma" w:cs="Tahoma"/>
                <w:b/>
                <w:bCs/>
                <w:sz w:val="15"/>
                <w:szCs w:val="15"/>
                <w:lang w:eastAsia="ru-RU"/>
              </w:rPr>
              <w:t xml:space="preserve">                 20,44   </w:t>
            </w:r>
          </w:p>
        </w:tc>
        <w:tc>
          <w:tcPr>
            <w:tcW w:w="1900" w:type="dxa"/>
            <w:tcBorders>
              <w:top w:val="nil"/>
              <w:left w:val="nil"/>
              <w:bottom w:val="single" w:sz="4" w:space="0" w:color="C0C0C0"/>
              <w:right w:val="single" w:sz="4" w:space="0" w:color="C0C0C0"/>
            </w:tcBorders>
            <w:shd w:val="clear" w:color="auto" w:fill="auto"/>
            <w:vAlign w:val="center"/>
            <w:hideMark/>
          </w:tcPr>
          <w:p w14:paraId="3D1AC368" w14:textId="77777777" w:rsidR="0048501B" w:rsidRPr="0048501B" w:rsidRDefault="0048501B" w:rsidP="0048501B">
            <w:pPr>
              <w:jc w:val="center"/>
              <w:rPr>
                <w:rFonts w:ascii="Tahoma" w:hAnsi="Tahoma" w:cs="Tahoma"/>
                <w:b/>
                <w:bCs/>
                <w:sz w:val="15"/>
                <w:szCs w:val="15"/>
                <w:lang w:eastAsia="ru-RU"/>
              </w:rPr>
            </w:pPr>
            <w:r w:rsidRPr="0048501B">
              <w:rPr>
                <w:rFonts w:ascii="Tahoma" w:hAnsi="Tahoma" w:cs="Tahoma"/>
                <w:b/>
                <w:bCs/>
                <w:sz w:val="15"/>
                <w:szCs w:val="15"/>
                <w:lang w:eastAsia="ru-RU"/>
              </w:rPr>
              <w:t xml:space="preserve">                    5,20   </w:t>
            </w:r>
          </w:p>
        </w:tc>
        <w:tc>
          <w:tcPr>
            <w:tcW w:w="1820" w:type="dxa"/>
            <w:tcBorders>
              <w:top w:val="nil"/>
              <w:left w:val="nil"/>
              <w:bottom w:val="single" w:sz="4" w:space="0" w:color="C0C0C0"/>
              <w:right w:val="single" w:sz="4" w:space="0" w:color="C0C0C0"/>
            </w:tcBorders>
            <w:shd w:val="clear" w:color="auto" w:fill="auto"/>
            <w:vAlign w:val="center"/>
            <w:hideMark/>
          </w:tcPr>
          <w:p w14:paraId="46C73DC7" w14:textId="77777777" w:rsidR="0048501B" w:rsidRPr="0048501B" w:rsidRDefault="0048501B" w:rsidP="0048501B">
            <w:pPr>
              <w:jc w:val="center"/>
              <w:rPr>
                <w:rFonts w:ascii="Tahoma" w:hAnsi="Tahoma" w:cs="Tahoma"/>
                <w:b/>
                <w:bCs/>
                <w:sz w:val="15"/>
                <w:szCs w:val="15"/>
                <w:lang w:eastAsia="ru-RU"/>
              </w:rPr>
            </w:pPr>
            <w:r w:rsidRPr="0048501B">
              <w:rPr>
                <w:rFonts w:ascii="Tahoma" w:hAnsi="Tahoma" w:cs="Tahoma"/>
                <w:b/>
                <w:bCs/>
                <w:sz w:val="15"/>
                <w:szCs w:val="15"/>
                <w:lang w:eastAsia="ru-RU"/>
              </w:rPr>
              <w:t xml:space="preserve">                 14,32   </w:t>
            </w:r>
          </w:p>
        </w:tc>
        <w:tc>
          <w:tcPr>
            <w:tcW w:w="1480" w:type="dxa"/>
            <w:tcBorders>
              <w:top w:val="nil"/>
              <w:left w:val="nil"/>
              <w:bottom w:val="single" w:sz="4" w:space="0" w:color="C0C0C0"/>
              <w:right w:val="single" w:sz="4" w:space="0" w:color="C0C0C0"/>
            </w:tcBorders>
            <w:shd w:val="clear" w:color="auto" w:fill="auto"/>
            <w:vAlign w:val="center"/>
            <w:hideMark/>
          </w:tcPr>
          <w:p w14:paraId="6499E2B1" w14:textId="77777777" w:rsidR="0048501B" w:rsidRPr="0048501B" w:rsidRDefault="0048501B" w:rsidP="0048501B">
            <w:pPr>
              <w:jc w:val="center"/>
              <w:rPr>
                <w:rFonts w:ascii="Tahoma" w:hAnsi="Tahoma" w:cs="Tahoma"/>
                <w:b/>
                <w:bCs/>
                <w:sz w:val="15"/>
                <w:szCs w:val="15"/>
                <w:lang w:eastAsia="ru-RU"/>
              </w:rPr>
            </w:pPr>
            <w:r w:rsidRPr="0048501B">
              <w:rPr>
                <w:rFonts w:ascii="Tahoma" w:hAnsi="Tahoma" w:cs="Tahoma"/>
                <w:b/>
                <w:bCs/>
                <w:sz w:val="15"/>
                <w:szCs w:val="15"/>
                <w:lang w:eastAsia="ru-RU"/>
              </w:rPr>
              <w:t xml:space="preserve">             7,16   </w:t>
            </w:r>
          </w:p>
        </w:tc>
        <w:tc>
          <w:tcPr>
            <w:tcW w:w="1520" w:type="dxa"/>
            <w:tcBorders>
              <w:top w:val="nil"/>
              <w:left w:val="nil"/>
              <w:bottom w:val="single" w:sz="4" w:space="0" w:color="C0C0C0"/>
              <w:right w:val="single" w:sz="4" w:space="0" w:color="C0C0C0"/>
            </w:tcBorders>
            <w:shd w:val="clear" w:color="auto" w:fill="auto"/>
            <w:vAlign w:val="center"/>
            <w:hideMark/>
          </w:tcPr>
          <w:p w14:paraId="7E9A939D" w14:textId="77777777" w:rsidR="0048501B" w:rsidRPr="0048501B" w:rsidRDefault="0048501B" w:rsidP="0048501B">
            <w:pPr>
              <w:jc w:val="center"/>
              <w:rPr>
                <w:rFonts w:ascii="Tahoma" w:hAnsi="Tahoma" w:cs="Tahoma"/>
                <w:b/>
                <w:bCs/>
                <w:sz w:val="15"/>
                <w:szCs w:val="15"/>
                <w:lang w:eastAsia="ru-RU"/>
              </w:rPr>
            </w:pPr>
            <w:r w:rsidRPr="0048501B">
              <w:rPr>
                <w:rFonts w:ascii="Tahoma" w:hAnsi="Tahoma" w:cs="Tahoma"/>
                <w:b/>
                <w:bCs/>
                <w:sz w:val="15"/>
                <w:szCs w:val="15"/>
                <w:lang w:eastAsia="ru-RU"/>
              </w:rPr>
              <w:t xml:space="preserve">-          11,40   </w:t>
            </w:r>
          </w:p>
        </w:tc>
        <w:tc>
          <w:tcPr>
            <w:tcW w:w="3000" w:type="dxa"/>
            <w:tcBorders>
              <w:top w:val="nil"/>
              <w:left w:val="nil"/>
              <w:bottom w:val="nil"/>
              <w:right w:val="nil"/>
            </w:tcBorders>
            <w:shd w:val="clear" w:color="auto" w:fill="auto"/>
            <w:vAlign w:val="center"/>
            <w:hideMark/>
          </w:tcPr>
          <w:p w14:paraId="0B1DDCC8" w14:textId="77777777" w:rsidR="0048501B" w:rsidRPr="0048501B" w:rsidRDefault="0048501B" w:rsidP="0048501B">
            <w:pPr>
              <w:jc w:val="center"/>
              <w:rPr>
                <w:rFonts w:ascii="Tahoma" w:hAnsi="Tahoma" w:cs="Tahoma"/>
                <w:b/>
                <w:bCs/>
                <w:sz w:val="15"/>
                <w:szCs w:val="15"/>
                <w:lang w:eastAsia="ru-RU"/>
              </w:rPr>
            </w:pPr>
          </w:p>
        </w:tc>
      </w:tr>
      <w:tr w:rsidR="0048501B" w:rsidRPr="0048501B" w14:paraId="511447BC" w14:textId="77777777" w:rsidTr="0048501B">
        <w:trPr>
          <w:trHeight w:val="225"/>
          <w:jc w:val="center"/>
        </w:trPr>
        <w:tc>
          <w:tcPr>
            <w:tcW w:w="560" w:type="dxa"/>
            <w:tcBorders>
              <w:top w:val="nil"/>
              <w:left w:val="nil"/>
              <w:bottom w:val="nil"/>
              <w:right w:val="nil"/>
            </w:tcBorders>
            <w:shd w:val="clear" w:color="auto" w:fill="auto"/>
            <w:vAlign w:val="center"/>
            <w:hideMark/>
          </w:tcPr>
          <w:p w14:paraId="3BAA02FC" w14:textId="77777777" w:rsidR="0048501B" w:rsidRPr="0048501B" w:rsidRDefault="0048501B" w:rsidP="0048501B">
            <w:pPr>
              <w:rPr>
                <w:sz w:val="15"/>
                <w:szCs w:val="15"/>
                <w:lang w:eastAsia="ru-RU"/>
              </w:rPr>
            </w:pPr>
          </w:p>
        </w:tc>
        <w:tc>
          <w:tcPr>
            <w:tcW w:w="400" w:type="dxa"/>
            <w:tcBorders>
              <w:top w:val="nil"/>
              <w:left w:val="nil"/>
              <w:bottom w:val="nil"/>
              <w:right w:val="nil"/>
            </w:tcBorders>
            <w:shd w:val="clear" w:color="auto" w:fill="auto"/>
            <w:vAlign w:val="center"/>
            <w:hideMark/>
          </w:tcPr>
          <w:p w14:paraId="04415F55" w14:textId="77777777" w:rsidR="0048501B" w:rsidRPr="0048501B" w:rsidRDefault="0048501B" w:rsidP="0048501B">
            <w:pPr>
              <w:rPr>
                <w:sz w:val="15"/>
                <w:szCs w:val="15"/>
                <w:lang w:eastAsia="ru-RU"/>
              </w:rPr>
            </w:pPr>
          </w:p>
        </w:tc>
        <w:tc>
          <w:tcPr>
            <w:tcW w:w="1020" w:type="dxa"/>
            <w:tcBorders>
              <w:top w:val="nil"/>
              <w:left w:val="nil"/>
              <w:bottom w:val="nil"/>
              <w:right w:val="nil"/>
            </w:tcBorders>
            <w:shd w:val="clear" w:color="auto" w:fill="auto"/>
            <w:vAlign w:val="center"/>
            <w:hideMark/>
          </w:tcPr>
          <w:p w14:paraId="5AF2F4ED" w14:textId="77777777" w:rsidR="0048501B" w:rsidRPr="0048501B" w:rsidRDefault="0048501B" w:rsidP="0048501B">
            <w:pPr>
              <w:rPr>
                <w:sz w:val="15"/>
                <w:szCs w:val="15"/>
                <w:lang w:eastAsia="ru-RU"/>
              </w:rPr>
            </w:pPr>
          </w:p>
        </w:tc>
        <w:tc>
          <w:tcPr>
            <w:tcW w:w="5860" w:type="dxa"/>
            <w:tcBorders>
              <w:top w:val="nil"/>
              <w:left w:val="single" w:sz="4" w:space="0" w:color="C0C0C0"/>
              <w:bottom w:val="single" w:sz="4" w:space="0" w:color="C0C0C0"/>
              <w:right w:val="single" w:sz="4" w:space="0" w:color="C0C0C0"/>
            </w:tcBorders>
            <w:shd w:val="clear" w:color="000000" w:fill="FABF8F"/>
            <w:vAlign w:val="center"/>
            <w:hideMark/>
          </w:tcPr>
          <w:p w14:paraId="35AB1904" w14:textId="77777777" w:rsidR="0048501B" w:rsidRPr="0048501B" w:rsidRDefault="0048501B" w:rsidP="0048501B">
            <w:pPr>
              <w:jc w:val="right"/>
              <w:rPr>
                <w:rFonts w:ascii="Tahoma" w:hAnsi="Tahoma" w:cs="Tahoma"/>
                <w:b/>
                <w:bCs/>
                <w:sz w:val="15"/>
                <w:szCs w:val="15"/>
                <w:lang w:eastAsia="ru-RU"/>
              </w:rPr>
            </w:pPr>
            <w:r w:rsidRPr="0048501B">
              <w:rPr>
                <w:rFonts w:ascii="Tahoma" w:hAnsi="Tahoma" w:cs="Tahoma"/>
                <w:b/>
                <w:bCs/>
                <w:sz w:val="15"/>
                <w:szCs w:val="15"/>
                <w:lang w:eastAsia="ru-RU"/>
              </w:rPr>
              <w:t>Расходы на приобретение энергетических ресурсов</w:t>
            </w:r>
          </w:p>
        </w:tc>
        <w:tc>
          <w:tcPr>
            <w:tcW w:w="1140" w:type="dxa"/>
            <w:tcBorders>
              <w:top w:val="nil"/>
              <w:left w:val="nil"/>
              <w:bottom w:val="single" w:sz="4" w:space="0" w:color="C0C0C0"/>
              <w:right w:val="single" w:sz="4" w:space="0" w:color="C0C0C0"/>
            </w:tcBorders>
            <w:shd w:val="clear" w:color="auto" w:fill="auto"/>
            <w:vAlign w:val="center"/>
            <w:hideMark/>
          </w:tcPr>
          <w:p w14:paraId="7FEB7E06" w14:textId="77777777" w:rsidR="0048501B" w:rsidRPr="0048501B" w:rsidRDefault="0048501B" w:rsidP="0048501B">
            <w:pPr>
              <w:jc w:val="center"/>
              <w:rPr>
                <w:rFonts w:ascii="Tahoma" w:hAnsi="Tahoma" w:cs="Tahoma"/>
                <w:b/>
                <w:bCs/>
                <w:sz w:val="15"/>
                <w:szCs w:val="15"/>
                <w:lang w:eastAsia="ru-RU"/>
              </w:rPr>
            </w:pPr>
            <w:r w:rsidRPr="0048501B">
              <w:rPr>
                <w:rFonts w:ascii="Tahoma" w:hAnsi="Tahoma" w:cs="Tahoma"/>
                <w:b/>
                <w:bCs/>
                <w:sz w:val="15"/>
                <w:szCs w:val="15"/>
                <w:lang w:eastAsia="ru-RU"/>
              </w:rPr>
              <w:t>тыс руб</w:t>
            </w:r>
          </w:p>
        </w:tc>
        <w:tc>
          <w:tcPr>
            <w:tcW w:w="1880" w:type="dxa"/>
            <w:tcBorders>
              <w:top w:val="nil"/>
              <w:left w:val="nil"/>
              <w:bottom w:val="single" w:sz="4" w:space="0" w:color="C0C0C0"/>
              <w:right w:val="single" w:sz="4" w:space="0" w:color="C0C0C0"/>
            </w:tcBorders>
            <w:shd w:val="clear" w:color="auto" w:fill="auto"/>
            <w:vAlign w:val="center"/>
            <w:hideMark/>
          </w:tcPr>
          <w:p w14:paraId="084EA8A4" w14:textId="77777777" w:rsidR="0048501B" w:rsidRPr="0048501B" w:rsidRDefault="0048501B" w:rsidP="0048501B">
            <w:pPr>
              <w:jc w:val="center"/>
              <w:rPr>
                <w:rFonts w:ascii="Tahoma" w:hAnsi="Tahoma" w:cs="Tahoma"/>
                <w:b/>
                <w:bCs/>
                <w:sz w:val="15"/>
                <w:szCs w:val="15"/>
                <w:lang w:eastAsia="ru-RU"/>
              </w:rPr>
            </w:pPr>
            <w:r w:rsidRPr="0048501B">
              <w:rPr>
                <w:rFonts w:ascii="Tahoma" w:hAnsi="Tahoma" w:cs="Tahoma"/>
                <w:b/>
                <w:bCs/>
                <w:sz w:val="15"/>
                <w:szCs w:val="15"/>
                <w:lang w:eastAsia="ru-RU"/>
              </w:rPr>
              <w:t xml:space="preserve">                198,56   </w:t>
            </w:r>
          </w:p>
        </w:tc>
        <w:tc>
          <w:tcPr>
            <w:tcW w:w="1560" w:type="dxa"/>
            <w:tcBorders>
              <w:top w:val="nil"/>
              <w:left w:val="nil"/>
              <w:bottom w:val="single" w:sz="4" w:space="0" w:color="C0C0C0"/>
              <w:right w:val="single" w:sz="4" w:space="0" w:color="C0C0C0"/>
            </w:tcBorders>
            <w:shd w:val="clear" w:color="auto" w:fill="auto"/>
            <w:vAlign w:val="center"/>
            <w:hideMark/>
          </w:tcPr>
          <w:p w14:paraId="4CA843D0" w14:textId="77777777" w:rsidR="0048501B" w:rsidRPr="0048501B" w:rsidRDefault="0048501B" w:rsidP="0048501B">
            <w:pPr>
              <w:jc w:val="center"/>
              <w:rPr>
                <w:rFonts w:ascii="Tahoma" w:hAnsi="Tahoma" w:cs="Tahoma"/>
                <w:b/>
                <w:bCs/>
                <w:sz w:val="15"/>
                <w:szCs w:val="15"/>
                <w:lang w:eastAsia="ru-RU"/>
              </w:rPr>
            </w:pPr>
            <w:r w:rsidRPr="0048501B">
              <w:rPr>
                <w:rFonts w:ascii="Tahoma" w:hAnsi="Tahoma" w:cs="Tahoma"/>
                <w:b/>
                <w:bCs/>
                <w:sz w:val="15"/>
                <w:szCs w:val="15"/>
                <w:lang w:eastAsia="ru-RU"/>
              </w:rPr>
              <w:t xml:space="preserve">          286,28   </w:t>
            </w:r>
          </w:p>
        </w:tc>
        <w:tc>
          <w:tcPr>
            <w:tcW w:w="1780" w:type="dxa"/>
            <w:tcBorders>
              <w:top w:val="nil"/>
              <w:left w:val="nil"/>
              <w:bottom w:val="single" w:sz="4" w:space="0" w:color="C0C0C0"/>
              <w:right w:val="single" w:sz="4" w:space="0" w:color="C0C0C0"/>
            </w:tcBorders>
            <w:shd w:val="clear" w:color="auto" w:fill="auto"/>
            <w:vAlign w:val="center"/>
            <w:hideMark/>
          </w:tcPr>
          <w:p w14:paraId="6E3E7127" w14:textId="77777777" w:rsidR="0048501B" w:rsidRPr="0048501B" w:rsidRDefault="0048501B" w:rsidP="0048501B">
            <w:pPr>
              <w:jc w:val="center"/>
              <w:rPr>
                <w:rFonts w:ascii="Tahoma" w:hAnsi="Tahoma" w:cs="Tahoma"/>
                <w:b/>
                <w:bCs/>
                <w:sz w:val="15"/>
                <w:szCs w:val="15"/>
                <w:lang w:eastAsia="ru-RU"/>
              </w:rPr>
            </w:pPr>
            <w:r w:rsidRPr="0048501B">
              <w:rPr>
                <w:rFonts w:ascii="Tahoma" w:hAnsi="Tahoma" w:cs="Tahoma"/>
                <w:b/>
                <w:bCs/>
                <w:sz w:val="15"/>
                <w:szCs w:val="15"/>
                <w:lang w:eastAsia="ru-RU"/>
              </w:rPr>
              <w:t xml:space="preserve">              261,36   </w:t>
            </w:r>
          </w:p>
        </w:tc>
        <w:tc>
          <w:tcPr>
            <w:tcW w:w="1800" w:type="dxa"/>
            <w:tcBorders>
              <w:top w:val="nil"/>
              <w:left w:val="nil"/>
              <w:bottom w:val="single" w:sz="4" w:space="0" w:color="C0C0C0"/>
              <w:right w:val="single" w:sz="4" w:space="0" w:color="C0C0C0"/>
            </w:tcBorders>
            <w:shd w:val="clear" w:color="auto" w:fill="auto"/>
            <w:vAlign w:val="center"/>
            <w:hideMark/>
          </w:tcPr>
          <w:p w14:paraId="6C87E944" w14:textId="77777777" w:rsidR="0048501B" w:rsidRPr="0048501B" w:rsidRDefault="0048501B" w:rsidP="0048501B">
            <w:pPr>
              <w:jc w:val="center"/>
              <w:rPr>
                <w:rFonts w:ascii="Tahoma" w:hAnsi="Tahoma" w:cs="Tahoma"/>
                <w:b/>
                <w:bCs/>
                <w:sz w:val="15"/>
                <w:szCs w:val="15"/>
                <w:lang w:eastAsia="ru-RU"/>
              </w:rPr>
            </w:pPr>
            <w:r w:rsidRPr="0048501B">
              <w:rPr>
                <w:rFonts w:ascii="Tahoma" w:hAnsi="Tahoma" w:cs="Tahoma"/>
                <w:b/>
                <w:bCs/>
                <w:sz w:val="15"/>
                <w:szCs w:val="15"/>
                <w:lang w:eastAsia="ru-RU"/>
              </w:rPr>
              <w:t xml:space="preserve">              271,55   </w:t>
            </w:r>
          </w:p>
        </w:tc>
        <w:tc>
          <w:tcPr>
            <w:tcW w:w="1840" w:type="dxa"/>
            <w:tcBorders>
              <w:top w:val="nil"/>
              <w:left w:val="nil"/>
              <w:bottom w:val="single" w:sz="4" w:space="0" w:color="C0C0C0"/>
              <w:right w:val="single" w:sz="4" w:space="0" w:color="C0C0C0"/>
            </w:tcBorders>
            <w:shd w:val="clear" w:color="auto" w:fill="auto"/>
            <w:vAlign w:val="center"/>
            <w:hideMark/>
          </w:tcPr>
          <w:p w14:paraId="350CB889" w14:textId="77777777" w:rsidR="0048501B" w:rsidRPr="0048501B" w:rsidRDefault="0048501B" w:rsidP="0048501B">
            <w:pPr>
              <w:jc w:val="center"/>
              <w:rPr>
                <w:rFonts w:ascii="Tahoma" w:hAnsi="Tahoma" w:cs="Tahoma"/>
                <w:b/>
                <w:bCs/>
                <w:sz w:val="15"/>
                <w:szCs w:val="15"/>
                <w:lang w:eastAsia="ru-RU"/>
              </w:rPr>
            </w:pPr>
            <w:r w:rsidRPr="0048501B">
              <w:rPr>
                <w:rFonts w:ascii="Tahoma" w:hAnsi="Tahoma" w:cs="Tahoma"/>
                <w:b/>
                <w:bCs/>
                <w:sz w:val="15"/>
                <w:szCs w:val="15"/>
                <w:lang w:eastAsia="ru-RU"/>
              </w:rPr>
              <w:t xml:space="preserve">                       -     </w:t>
            </w:r>
          </w:p>
        </w:tc>
        <w:tc>
          <w:tcPr>
            <w:tcW w:w="1840" w:type="dxa"/>
            <w:tcBorders>
              <w:top w:val="nil"/>
              <w:left w:val="nil"/>
              <w:bottom w:val="single" w:sz="4" w:space="0" w:color="C0C0C0"/>
              <w:right w:val="single" w:sz="4" w:space="0" w:color="C0C0C0"/>
            </w:tcBorders>
            <w:shd w:val="clear" w:color="auto" w:fill="auto"/>
            <w:vAlign w:val="center"/>
            <w:hideMark/>
          </w:tcPr>
          <w:p w14:paraId="441029B9" w14:textId="77777777" w:rsidR="0048501B" w:rsidRPr="0048501B" w:rsidRDefault="0048501B" w:rsidP="0048501B">
            <w:pPr>
              <w:jc w:val="center"/>
              <w:rPr>
                <w:rFonts w:ascii="Tahoma" w:hAnsi="Tahoma" w:cs="Tahoma"/>
                <w:b/>
                <w:bCs/>
                <w:sz w:val="15"/>
                <w:szCs w:val="15"/>
                <w:lang w:eastAsia="ru-RU"/>
              </w:rPr>
            </w:pPr>
            <w:r w:rsidRPr="0048501B">
              <w:rPr>
                <w:rFonts w:ascii="Tahoma" w:hAnsi="Tahoma" w:cs="Tahoma"/>
                <w:b/>
                <w:bCs/>
                <w:sz w:val="15"/>
                <w:szCs w:val="15"/>
                <w:lang w:eastAsia="ru-RU"/>
              </w:rPr>
              <w:t xml:space="preserve">               271,55   </w:t>
            </w:r>
          </w:p>
        </w:tc>
        <w:tc>
          <w:tcPr>
            <w:tcW w:w="1900" w:type="dxa"/>
            <w:tcBorders>
              <w:top w:val="nil"/>
              <w:left w:val="nil"/>
              <w:bottom w:val="single" w:sz="4" w:space="0" w:color="C0C0C0"/>
              <w:right w:val="single" w:sz="4" w:space="0" w:color="C0C0C0"/>
            </w:tcBorders>
            <w:shd w:val="clear" w:color="auto" w:fill="auto"/>
            <w:vAlign w:val="center"/>
            <w:hideMark/>
          </w:tcPr>
          <w:p w14:paraId="3B1D82C3" w14:textId="77777777" w:rsidR="0048501B" w:rsidRPr="0048501B" w:rsidRDefault="0048501B" w:rsidP="0048501B">
            <w:pPr>
              <w:jc w:val="center"/>
              <w:rPr>
                <w:rFonts w:ascii="Tahoma" w:hAnsi="Tahoma" w:cs="Tahoma"/>
                <w:b/>
                <w:bCs/>
                <w:sz w:val="15"/>
                <w:szCs w:val="15"/>
                <w:lang w:eastAsia="ru-RU"/>
              </w:rPr>
            </w:pPr>
            <w:r w:rsidRPr="0048501B">
              <w:rPr>
                <w:rFonts w:ascii="Tahoma" w:hAnsi="Tahoma" w:cs="Tahoma"/>
                <w:b/>
                <w:bCs/>
                <w:sz w:val="15"/>
                <w:szCs w:val="15"/>
                <w:lang w:eastAsia="ru-RU"/>
              </w:rPr>
              <w:t xml:space="preserve">                        -     </w:t>
            </w:r>
          </w:p>
        </w:tc>
        <w:tc>
          <w:tcPr>
            <w:tcW w:w="1820" w:type="dxa"/>
            <w:tcBorders>
              <w:top w:val="nil"/>
              <w:left w:val="nil"/>
              <w:bottom w:val="single" w:sz="4" w:space="0" w:color="C0C0C0"/>
              <w:right w:val="single" w:sz="4" w:space="0" w:color="C0C0C0"/>
            </w:tcBorders>
            <w:shd w:val="clear" w:color="auto" w:fill="auto"/>
            <w:vAlign w:val="center"/>
            <w:hideMark/>
          </w:tcPr>
          <w:p w14:paraId="762E4389" w14:textId="77777777" w:rsidR="0048501B" w:rsidRPr="0048501B" w:rsidRDefault="0048501B" w:rsidP="0048501B">
            <w:pPr>
              <w:jc w:val="center"/>
              <w:rPr>
                <w:rFonts w:ascii="Tahoma" w:hAnsi="Tahoma" w:cs="Tahoma"/>
                <w:b/>
                <w:bCs/>
                <w:sz w:val="15"/>
                <w:szCs w:val="15"/>
                <w:lang w:eastAsia="ru-RU"/>
              </w:rPr>
            </w:pPr>
            <w:r w:rsidRPr="0048501B">
              <w:rPr>
                <w:rFonts w:ascii="Tahoma" w:hAnsi="Tahoma" w:cs="Tahoma"/>
                <w:b/>
                <w:bCs/>
                <w:sz w:val="15"/>
                <w:szCs w:val="15"/>
                <w:lang w:eastAsia="ru-RU"/>
              </w:rPr>
              <w:t xml:space="preserve">               271,55   </w:t>
            </w:r>
          </w:p>
        </w:tc>
        <w:tc>
          <w:tcPr>
            <w:tcW w:w="1480" w:type="dxa"/>
            <w:tcBorders>
              <w:top w:val="nil"/>
              <w:left w:val="nil"/>
              <w:bottom w:val="single" w:sz="4" w:space="0" w:color="C0C0C0"/>
              <w:right w:val="single" w:sz="4" w:space="0" w:color="C0C0C0"/>
            </w:tcBorders>
            <w:shd w:val="clear" w:color="auto" w:fill="auto"/>
            <w:vAlign w:val="center"/>
            <w:hideMark/>
          </w:tcPr>
          <w:p w14:paraId="67E1D0A9" w14:textId="77777777" w:rsidR="0048501B" w:rsidRPr="0048501B" w:rsidRDefault="0048501B" w:rsidP="0048501B">
            <w:pPr>
              <w:jc w:val="center"/>
              <w:rPr>
                <w:rFonts w:ascii="Tahoma" w:hAnsi="Tahoma" w:cs="Tahoma"/>
                <w:b/>
                <w:bCs/>
                <w:sz w:val="15"/>
                <w:szCs w:val="15"/>
                <w:lang w:eastAsia="ru-RU"/>
              </w:rPr>
            </w:pPr>
            <w:r w:rsidRPr="0048501B">
              <w:rPr>
                <w:rFonts w:ascii="Tahoma" w:hAnsi="Tahoma" w:cs="Tahoma"/>
                <w:b/>
                <w:bCs/>
                <w:sz w:val="15"/>
                <w:szCs w:val="15"/>
                <w:lang w:eastAsia="ru-RU"/>
              </w:rPr>
              <w:t xml:space="preserve">         135,78   </w:t>
            </w:r>
          </w:p>
        </w:tc>
        <w:tc>
          <w:tcPr>
            <w:tcW w:w="1520" w:type="dxa"/>
            <w:tcBorders>
              <w:top w:val="nil"/>
              <w:left w:val="nil"/>
              <w:bottom w:val="single" w:sz="4" w:space="0" w:color="C0C0C0"/>
              <w:right w:val="single" w:sz="4" w:space="0" w:color="C0C0C0"/>
            </w:tcBorders>
            <w:shd w:val="clear" w:color="auto" w:fill="auto"/>
            <w:vAlign w:val="center"/>
            <w:hideMark/>
          </w:tcPr>
          <w:p w14:paraId="5D0EC0D4" w14:textId="77777777" w:rsidR="0048501B" w:rsidRPr="0048501B" w:rsidRDefault="0048501B" w:rsidP="0048501B">
            <w:pPr>
              <w:jc w:val="center"/>
              <w:rPr>
                <w:rFonts w:ascii="Tahoma" w:hAnsi="Tahoma" w:cs="Tahoma"/>
                <w:b/>
                <w:bCs/>
                <w:sz w:val="15"/>
                <w:szCs w:val="15"/>
                <w:lang w:eastAsia="ru-RU"/>
              </w:rPr>
            </w:pPr>
            <w:r w:rsidRPr="0048501B">
              <w:rPr>
                <w:rFonts w:ascii="Tahoma" w:hAnsi="Tahoma" w:cs="Tahoma"/>
                <w:b/>
                <w:bCs/>
                <w:sz w:val="15"/>
                <w:szCs w:val="15"/>
                <w:lang w:eastAsia="ru-RU"/>
              </w:rPr>
              <w:t xml:space="preserve">          135,78   </w:t>
            </w:r>
          </w:p>
        </w:tc>
        <w:tc>
          <w:tcPr>
            <w:tcW w:w="3000" w:type="dxa"/>
            <w:tcBorders>
              <w:top w:val="nil"/>
              <w:left w:val="nil"/>
              <w:bottom w:val="nil"/>
              <w:right w:val="nil"/>
            </w:tcBorders>
            <w:shd w:val="clear" w:color="auto" w:fill="auto"/>
            <w:vAlign w:val="center"/>
            <w:hideMark/>
          </w:tcPr>
          <w:p w14:paraId="1A087244" w14:textId="77777777" w:rsidR="0048501B" w:rsidRPr="0048501B" w:rsidRDefault="0048501B" w:rsidP="0048501B">
            <w:pPr>
              <w:jc w:val="center"/>
              <w:rPr>
                <w:rFonts w:ascii="Tahoma" w:hAnsi="Tahoma" w:cs="Tahoma"/>
                <w:b/>
                <w:bCs/>
                <w:sz w:val="15"/>
                <w:szCs w:val="15"/>
                <w:lang w:eastAsia="ru-RU"/>
              </w:rPr>
            </w:pPr>
          </w:p>
        </w:tc>
      </w:tr>
      <w:tr w:rsidR="0048501B" w:rsidRPr="0048501B" w14:paraId="4256D030" w14:textId="77777777" w:rsidTr="0048501B">
        <w:trPr>
          <w:trHeight w:val="225"/>
          <w:jc w:val="center"/>
        </w:trPr>
        <w:tc>
          <w:tcPr>
            <w:tcW w:w="560" w:type="dxa"/>
            <w:tcBorders>
              <w:top w:val="nil"/>
              <w:left w:val="nil"/>
              <w:bottom w:val="nil"/>
              <w:right w:val="nil"/>
            </w:tcBorders>
            <w:shd w:val="clear" w:color="auto" w:fill="auto"/>
            <w:vAlign w:val="center"/>
            <w:hideMark/>
          </w:tcPr>
          <w:p w14:paraId="1210D782" w14:textId="77777777" w:rsidR="0048501B" w:rsidRPr="0048501B" w:rsidRDefault="0048501B" w:rsidP="0048501B">
            <w:pPr>
              <w:rPr>
                <w:sz w:val="15"/>
                <w:szCs w:val="15"/>
                <w:lang w:eastAsia="ru-RU"/>
              </w:rPr>
            </w:pPr>
          </w:p>
        </w:tc>
        <w:tc>
          <w:tcPr>
            <w:tcW w:w="400" w:type="dxa"/>
            <w:tcBorders>
              <w:top w:val="nil"/>
              <w:left w:val="nil"/>
              <w:bottom w:val="nil"/>
              <w:right w:val="nil"/>
            </w:tcBorders>
            <w:shd w:val="clear" w:color="auto" w:fill="auto"/>
            <w:vAlign w:val="center"/>
            <w:hideMark/>
          </w:tcPr>
          <w:p w14:paraId="2B285265" w14:textId="77777777" w:rsidR="0048501B" w:rsidRPr="0048501B" w:rsidRDefault="0048501B" w:rsidP="0048501B">
            <w:pPr>
              <w:rPr>
                <w:sz w:val="15"/>
                <w:szCs w:val="15"/>
                <w:lang w:eastAsia="ru-RU"/>
              </w:rPr>
            </w:pPr>
          </w:p>
        </w:tc>
        <w:tc>
          <w:tcPr>
            <w:tcW w:w="1020" w:type="dxa"/>
            <w:tcBorders>
              <w:top w:val="nil"/>
              <w:left w:val="nil"/>
              <w:bottom w:val="nil"/>
              <w:right w:val="nil"/>
            </w:tcBorders>
            <w:shd w:val="clear" w:color="auto" w:fill="auto"/>
            <w:vAlign w:val="center"/>
            <w:hideMark/>
          </w:tcPr>
          <w:p w14:paraId="44EDC110" w14:textId="77777777" w:rsidR="0048501B" w:rsidRPr="0048501B" w:rsidRDefault="0048501B" w:rsidP="0048501B">
            <w:pPr>
              <w:rPr>
                <w:sz w:val="15"/>
                <w:szCs w:val="15"/>
                <w:lang w:eastAsia="ru-RU"/>
              </w:rPr>
            </w:pPr>
          </w:p>
        </w:tc>
        <w:tc>
          <w:tcPr>
            <w:tcW w:w="5860" w:type="dxa"/>
            <w:tcBorders>
              <w:top w:val="nil"/>
              <w:left w:val="single" w:sz="4" w:space="0" w:color="C0C0C0"/>
              <w:bottom w:val="single" w:sz="4" w:space="0" w:color="C0C0C0"/>
              <w:right w:val="single" w:sz="4" w:space="0" w:color="C0C0C0"/>
            </w:tcBorders>
            <w:shd w:val="clear" w:color="000000" w:fill="B1A0C7"/>
            <w:vAlign w:val="center"/>
            <w:hideMark/>
          </w:tcPr>
          <w:p w14:paraId="70144A84" w14:textId="77777777" w:rsidR="0048501B" w:rsidRPr="0048501B" w:rsidRDefault="0048501B" w:rsidP="0048501B">
            <w:pPr>
              <w:rPr>
                <w:rFonts w:ascii="Tahoma" w:hAnsi="Tahoma" w:cs="Tahoma"/>
                <w:b/>
                <w:bCs/>
                <w:sz w:val="15"/>
                <w:szCs w:val="15"/>
                <w:lang w:eastAsia="ru-RU"/>
              </w:rPr>
            </w:pPr>
            <w:r w:rsidRPr="0048501B">
              <w:rPr>
                <w:rFonts w:ascii="Tahoma" w:hAnsi="Tahoma" w:cs="Tahoma"/>
                <w:b/>
                <w:bCs/>
                <w:sz w:val="15"/>
                <w:szCs w:val="15"/>
                <w:lang w:eastAsia="ru-RU"/>
              </w:rPr>
              <w:t>Амортизация</w:t>
            </w:r>
          </w:p>
        </w:tc>
        <w:tc>
          <w:tcPr>
            <w:tcW w:w="1140" w:type="dxa"/>
            <w:tcBorders>
              <w:top w:val="nil"/>
              <w:left w:val="nil"/>
              <w:bottom w:val="single" w:sz="4" w:space="0" w:color="C0C0C0"/>
              <w:right w:val="single" w:sz="4" w:space="0" w:color="C0C0C0"/>
            </w:tcBorders>
            <w:shd w:val="clear" w:color="auto" w:fill="auto"/>
            <w:vAlign w:val="center"/>
            <w:hideMark/>
          </w:tcPr>
          <w:p w14:paraId="557BA3A3" w14:textId="77777777" w:rsidR="0048501B" w:rsidRPr="0048501B" w:rsidRDefault="0048501B" w:rsidP="0048501B">
            <w:pPr>
              <w:jc w:val="center"/>
              <w:rPr>
                <w:rFonts w:ascii="Tahoma" w:hAnsi="Tahoma" w:cs="Tahoma"/>
                <w:b/>
                <w:bCs/>
                <w:sz w:val="15"/>
                <w:szCs w:val="15"/>
                <w:lang w:eastAsia="ru-RU"/>
              </w:rPr>
            </w:pPr>
            <w:r w:rsidRPr="0048501B">
              <w:rPr>
                <w:rFonts w:ascii="Tahoma" w:hAnsi="Tahoma" w:cs="Tahoma"/>
                <w:b/>
                <w:bCs/>
                <w:sz w:val="15"/>
                <w:szCs w:val="15"/>
                <w:lang w:eastAsia="ru-RU"/>
              </w:rPr>
              <w:t>тыс руб</w:t>
            </w:r>
          </w:p>
        </w:tc>
        <w:tc>
          <w:tcPr>
            <w:tcW w:w="1880" w:type="dxa"/>
            <w:tcBorders>
              <w:top w:val="nil"/>
              <w:left w:val="nil"/>
              <w:bottom w:val="single" w:sz="4" w:space="0" w:color="C0C0C0"/>
              <w:right w:val="single" w:sz="4" w:space="0" w:color="C0C0C0"/>
            </w:tcBorders>
            <w:shd w:val="clear" w:color="auto" w:fill="auto"/>
            <w:vAlign w:val="center"/>
            <w:hideMark/>
          </w:tcPr>
          <w:p w14:paraId="03417D75" w14:textId="77777777" w:rsidR="0048501B" w:rsidRPr="0048501B" w:rsidRDefault="0048501B" w:rsidP="0048501B">
            <w:pPr>
              <w:jc w:val="center"/>
              <w:rPr>
                <w:rFonts w:ascii="Tahoma" w:hAnsi="Tahoma" w:cs="Tahoma"/>
                <w:b/>
                <w:bCs/>
                <w:sz w:val="15"/>
                <w:szCs w:val="15"/>
                <w:lang w:eastAsia="ru-RU"/>
              </w:rPr>
            </w:pPr>
            <w:r w:rsidRPr="0048501B">
              <w:rPr>
                <w:rFonts w:ascii="Tahoma" w:hAnsi="Tahoma" w:cs="Tahoma"/>
                <w:b/>
                <w:bCs/>
                <w:sz w:val="15"/>
                <w:szCs w:val="15"/>
                <w:lang w:eastAsia="ru-RU"/>
              </w:rPr>
              <w:t xml:space="preserve">                  25,50   </w:t>
            </w:r>
          </w:p>
        </w:tc>
        <w:tc>
          <w:tcPr>
            <w:tcW w:w="1560" w:type="dxa"/>
            <w:tcBorders>
              <w:top w:val="nil"/>
              <w:left w:val="nil"/>
              <w:bottom w:val="single" w:sz="4" w:space="0" w:color="C0C0C0"/>
              <w:right w:val="single" w:sz="4" w:space="0" w:color="C0C0C0"/>
            </w:tcBorders>
            <w:shd w:val="clear" w:color="auto" w:fill="auto"/>
            <w:vAlign w:val="center"/>
            <w:hideMark/>
          </w:tcPr>
          <w:p w14:paraId="0276B1CC" w14:textId="77777777" w:rsidR="0048501B" w:rsidRPr="0048501B" w:rsidRDefault="0048501B" w:rsidP="0048501B">
            <w:pPr>
              <w:jc w:val="center"/>
              <w:rPr>
                <w:rFonts w:ascii="Tahoma" w:hAnsi="Tahoma" w:cs="Tahoma"/>
                <w:b/>
                <w:bCs/>
                <w:sz w:val="15"/>
                <w:szCs w:val="15"/>
                <w:lang w:eastAsia="ru-RU"/>
              </w:rPr>
            </w:pPr>
            <w:r w:rsidRPr="0048501B">
              <w:rPr>
                <w:rFonts w:ascii="Tahoma" w:hAnsi="Tahoma" w:cs="Tahoma"/>
                <w:b/>
                <w:bCs/>
                <w:sz w:val="15"/>
                <w:szCs w:val="15"/>
                <w:lang w:eastAsia="ru-RU"/>
              </w:rPr>
              <w:t xml:space="preserve">            34,30   </w:t>
            </w:r>
          </w:p>
        </w:tc>
        <w:tc>
          <w:tcPr>
            <w:tcW w:w="1780" w:type="dxa"/>
            <w:tcBorders>
              <w:top w:val="nil"/>
              <w:left w:val="nil"/>
              <w:bottom w:val="single" w:sz="4" w:space="0" w:color="C0C0C0"/>
              <w:right w:val="single" w:sz="4" w:space="0" w:color="C0C0C0"/>
            </w:tcBorders>
            <w:shd w:val="clear" w:color="auto" w:fill="auto"/>
            <w:vAlign w:val="center"/>
            <w:hideMark/>
          </w:tcPr>
          <w:p w14:paraId="1E8F8CBF" w14:textId="77777777" w:rsidR="0048501B" w:rsidRPr="0048501B" w:rsidRDefault="0048501B" w:rsidP="0048501B">
            <w:pPr>
              <w:jc w:val="center"/>
              <w:rPr>
                <w:rFonts w:ascii="Tahoma" w:hAnsi="Tahoma" w:cs="Tahoma"/>
                <w:b/>
                <w:bCs/>
                <w:sz w:val="15"/>
                <w:szCs w:val="15"/>
                <w:lang w:eastAsia="ru-RU"/>
              </w:rPr>
            </w:pPr>
            <w:r w:rsidRPr="0048501B">
              <w:rPr>
                <w:rFonts w:ascii="Tahoma" w:hAnsi="Tahoma" w:cs="Tahoma"/>
                <w:b/>
                <w:bCs/>
                <w:sz w:val="15"/>
                <w:szCs w:val="15"/>
                <w:lang w:eastAsia="ru-RU"/>
              </w:rPr>
              <w:t xml:space="preserve">                25,50   </w:t>
            </w:r>
          </w:p>
        </w:tc>
        <w:tc>
          <w:tcPr>
            <w:tcW w:w="1800" w:type="dxa"/>
            <w:tcBorders>
              <w:top w:val="nil"/>
              <w:left w:val="nil"/>
              <w:bottom w:val="single" w:sz="4" w:space="0" w:color="C0C0C0"/>
              <w:right w:val="single" w:sz="4" w:space="0" w:color="C0C0C0"/>
            </w:tcBorders>
            <w:shd w:val="clear" w:color="auto" w:fill="auto"/>
            <w:vAlign w:val="center"/>
            <w:hideMark/>
          </w:tcPr>
          <w:p w14:paraId="04173741" w14:textId="77777777" w:rsidR="0048501B" w:rsidRPr="0048501B" w:rsidRDefault="0048501B" w:rsidP="0048501B">
            <w:pPr>
              <w:jc w:val="center"/>
              <w:rPr>
                <w:rFonts w:ascii="Tahoma" w:hAnsi="Tahoma" w:cs="Tahoma"/>
                <w:b/>
                <w:bCs/>
                <w:sz w:val="15"/>
                <w:szCs w:val="15"/>
                <w:lang w:eastAsia="ru-RU"/>
              </w:rPr>
            </w:pPr>
            <w:r w:rsidRPr="0048501B">
              <w:rPr>
                <w:rFonts w:ascii="Tahoma" w:hAnsi="Tahoma" w:cs="Tahoma"/>
                <w:b/>
                <w:bCs/>
                <w:sz w:val="15"/>
                <w:szCs w:val="15"/>
                <w:lang w:eastAsia="ru-RU"/>
              </w:rPr>
              <w:t xml:space="preserve">                25,50   </w:t>
            </w:r>
          </w:p>
        </w:tc>
        <w:tc>
          <w:tcPr>
            <w:tcW w:w="1840" w:type="dxa"/>
            <w:tcBorders>
              <w:top w:val="nil"/>
              <w:left w:val="nil"/>
              <w:bottom w:val="single" w:sz="4" w:space="0" w:color="C0C0C0"/>
              <w:right w:val="single" w:sz="4" w:space="0" w:color="C0C0C0"/>
            </w:tcBorders>
            <w:shd w:val="clear" w:color="auto" w:fill="auto"/>
            <w:vAlign w:val="center"/>
            <w:hideMark/>
          </w:tcPr>
          <w:p w14:paraId="09AF6978" w14:textId="77777777" w:rsidR="0048501B" w:rsidRPr="0048501B" w:rsidRDefault="0048501B" w:rsidP="0048501B">
            <w:pPr>
              <w:jc w:val="center"/>
              <w:rPr>
                <w:rFonts w:ascii="Tahoma" w:hAnsi="Tahoma" w:cs="Tahoma"/>
                <w:b/>
                <w:bCs/>
                <w:sz w:val="15"/>
                <w:szCs w:val="15"/>
                <w:lang w:eastAsia="ru-RU"/>
              </w:rPr>
            </w:pPr>
            <w:r w:rsidRPr="0048501B">
              <w:rPr>
                <w:rFonts w:ascii="Tahoma" w:hAnsi="Tahoma" w:cs="Tahoma"/>
                <w:b/>
                <w:bCs/>
                <w:sz w:val="15"/>
                <w:szCs w:val="15"/>
                <w:lang w:eastAsia="ru-RU"/>
              </w:rPr>
              <w:t xml:space="preserve">-                  3,74   </w:t>
            </w:r>
          </w:p>
        </w:tc>
        <w:tc>
          <w:tcPr>
            <w:tcW w:w="1840" w:type="dxa"/>
            <w:tcBorders>
              <w:top w:val="nil"/>
              <w:left w:val="nil"/>
              <w:bottom w:val="single" w:sz="4" w:space="0" w:color="C0C0C0"/>
              <w:right w:val="single" w:sz="4" w:space="0" w:color="C0C0C0"/>
            </w:tcBorders>
            <w:shd w:val="clear" w:color="auto" w:fill="auto"/>
            <w:vAlign w:val="center"/>
            <w:hideMark/>
          </w:tcPr>
          <w:p w14:paraId="296DE48E" w14:textId="77777777" w:rsidR="0048501B" w:rsidRPr="0048501B" w:rsidRDefault="0048501B" w:rsidP="0048501B">
            <w:pPr>
              <w:jc w:val="center"/>
              <w:rPr>
                <w:rFonts w:ascii="Tahoma" w:hAnsi="Tahoma" w:cs="Tahoma"/>
                <w:b/>
                <w:bCs/>
                <w:sz w:val="15"/>
                <w:szCs w:val="15"/>
                <w:lang w:eastAsia="ru-RU"/>
              </w:rPr>
            </w:pPr>
            <w:r w:rsidRPr="0048501B">
              <w:rPr>
                <w:rFonts w:ascii="Tahoma" w:hAnsi="Tahoma" w:cs="Tahoma"/>
                <w:b/>
                <w:bCs/>
                <w:sz w:val="15"/>
                <w:szCs w:val="15"/>
                <w:lang w:eastAsia="ru-RU"/>
              </w:rPr>
              <w:t xml:space="preserve">                 21,76   </w:t>
            </w:r>
          </w:p>
        </w:tc>
        <w:tc>
          <w:tcPr>
            <w:tcW w:w="1900" w:type="dxa"/>
            <w:tcBorders>
              <w:top w:val="nil"/>
              <w:left w:val="nil"/>
              <w:bottom w:val="single" w:sz="4" w:space="0" w:color="C0C0C0"/>
              <w:right w:val="single" w:sz="4" w:space="0" w:color="C0C0C0"/>
            </w:tcBorders>
            <w:shd w:val="clear" w:color="auto" w:fill="auto"/>
            <w:vAlign w:val="center"/>
            <w:hideMark/>
          </w:tcPr>
          <w:p w14:paraId="77E5EBC2" w14:textId="77777777" w:rsidR="0048501B" w:rsidRPr="0048501B" w:rsidRDefault="0048501B" w:rsidP="0048501B">
            <w:pPr>
              <w:jc w:val="center"/>
              <w:rPr>
                <w:rFonts w:ascii="Tahoma" w:hAnsi="Tahoma" w:cs="Tahoma"/>
                <w:b/>
                <w:bCs/>
                <w:sz w:val="15"/>
                <w:szCs w:val="15"/>
                <w:lang w:eastAsia="ru-RU"/>
              </w:rPr>
            </w:pPr>
            <w:r w:rsidRPr="0048501B">
              <w:rPr>
                <w:rFonts w:ascii="Tahoma" w:hAnsi="Tahoma" w:cs="Tahoma"/>
                <w:b/>
                <w:bCs/>
                <w:sz w:val="15"/>
                <w:szCs w:val="15"/>
                <w:lang w:eastAsia="ru-RU"/>
              </w:rPr>
              <w:t xml:space="preserve">-                   3,74   </w:t>
            </w:r>
          </w:p>
        </w:tc>
        <w:tc>
          <w:tcPr>
            <w:tcW w:w="1820" w:type="dxa"/>
            <w:tcBorders>
              <w:top w:val="nil"/>
              <w:left w:val="nil"/>
              <w:bottom w:val="single" w:sz="4" w:space="0" w:color="C0C0C0"/>
              <w:right w:val="single" w:sz="4" w:space="0" w:color="C0C0C0"/>
            </w:tcBorders>
            <w:shd w:val="clear" w:color="auto" w:fill="auto"/>
            <w:vAlign w:val="center"/>
            <w:hideMark/>
          </w:tcPr>
          <w:p w14:paraId="4A9258F4" w14:textId="77777777" w:rsidR="0048501B" w:rsidRPr="0048501B" w:rsidRDefault="0048501B" w:rsidP="0048501B">
            <w:pPr>
              <w:jc w:val="center"/>
              <w:rPr>
                <w:rFonts w:ascii="Tahoma" w:hAnsi="Tahoma" w:cs="Tahoma"/>
                <w:b/>
                <w:bCs/>
                <w:sz w:val="15"/>
                <w:szCs w:val="15"/>
                <w:lang w:eastAsia="ru-RU"/>
              </w:rPr>
            </w:pPr>
            <w:r w:rsidRPr="0048501B">
              <w:rPr>
                <w:rFonts w:ascii="Tahoma" w:hAnsi="Tahoma" w:cs="Tahoma"/>
                <w:b/>
                <w:bCs/>
                <w:sz w:val="15"/>
                <w:szCs w:val="15"/>
                <w:lang w:eastAsia="ru-RU"/>
              </w:rPr>
              <w:t xml:space="preserve">                 21,76   </w:t>
            </w:r>
          </w:p>
        </w:tc>
        <w:tc>
          <w:tcPr>
            <w:tcW w:w="1480" w:type="dxa"/>
            <w:tcBorders>
              <w:top w:val="nil"/>
              <w:left w:val="nil"/>
              <w:bottom w:val="single" w:sz="4" w:space="0" w:color="C0C0C0"/>
              <w:right w:val="single" w:sz="4" w:space="0" w:color="C0C0C0"/>
            </w:tcBorders>
            <w:shd w:val="clear" w:color="auto" w:fill="auto"/>
            <w:vAlign w:val="center"/>
            <w:hideMark/>
          </w:tcPr>
          <w:p w14:paraId="6B6B5CA2" w14:textId="77777777" w:rsidR="0048501B" w:rsidRPr="0048501B" w:rsidRDefault="0048501B" w:rsidP="0048501B">
            <w:pPr>
              <w:jc w:val="center"/>
              <w:rPr>
                <w:rFonts w:ascii="Tahoma" w:hAnsi="Tahoma" w:cs="Tahoma"/>
                <w:b/>
                <w:bCs/>
                <w:sz w:val="15"/>
                <w:szCs w:val="15"/>
                <w:lang w:eastAsia="ru-RU"/>
              </w:rPr>
            </w:pPr>
            <w:r w:rsidRPr="0048501B">
              <w:rPr>
                <w:rFonts w:ascii="Tahoma" w:hAnsi="Tahoma" w:cs="Tahoma"/>
                <w:b/>
                <w:bCs/>
                <w:sz w:val="15"/>
                <w:szCs w:val="15"/>
                <w:lang w:eastAsia="ru-RU"/>
              </w:rPr>
              <w:t xml:space="preserve">           10,88   </w:t>
            </w:r>
          </w:p>
        </w:tc>
        <w:tc>
          <w:tcPr>
            <w:tcW w:w="1520" w:type="dxa"/>
            <w:tcBorders>
              <w:top w:val="nil"/>
              <w:left w:val="nil"/>
              <w:bottom w:val="single" w:sz="4" w:space="0" w:color="C0C0C0"/>
              <w:right w:val="single" w:sz="4" w:space="0" w:color="C0C0C0"/>
            </w:tcBorders>
            <w:shd w:val="clear" w:color="auto" w:fill="auto"/>
            <w:vAlign w:val="center"/>
            <w:hideMark/>
          </w:tcPr>
          <w:p w14:paraId="10CDA472" w14:textId="77777777" w:rsidR="0048501B" w:rsidRPr="0048501B" w:rsidRDefault="0048501B" w:rsidP="0048501B">
            <w:pPr>
              <w:jc w:val="center"/>
              <w:rPr>
                <w:rFonts w:ascii="Tahoma" w:hAnsi="Tahoma" w:cs="Tahoma"/>
                <w:b/>
                <w:bCs/>
                <w:sz w:val="15"/>
                <w:szCs w:val="15"/>
                <w:lang w:eastAsia="ru-RU"/>
              </w:rPr>
            </w:pPr>
            <w:r w:rsidRPr="0048501B">
              <w:rPr>
                <w:rFonts w:ascii="Tahoma" w:hAnsi="Tahoma" w:cs="Tahoma"/>
                <w:b/>
                <w:bCs/>
                <w:sz w:val="15"/>
                <w:szCs w:val="15"/>
                <w:lang w:eastAsia="ru-RU"/>
              </w:rPr>
              <w:t xml:space="preserve">            10,88   </w:t>
            </w:r>
          </w:p>
        </w:tc>
        <w:tc>
          <w:tcPr>
            <w:tcW w:w="3000" w:type="dxa"/>
            <w:tcBorders>
              <w:top w:val="nil"/>
              <w:left w:val="nil"/>
              <w:bottom w:val="nil"/>
              <w:right w:val="nil"/>
            </w:tcBorders>
            <w:shd w:val="clear" w:color="auto" w:fill="auto"/>
            <w:vAlign w:val="center"/>
            <w:hideMark/>
          </w:tcPr>
          <w:p w14:paraId="3C2A6AFA" w14:textId="77777777" w:rsidR="0048501B" w:rsidRPr="0048501B" w:rsidRDefault="0048501B" w:rsidP="0048501B">
            <w:pPr>
              <w:jc w:val="center"/>
              <w:rPr>
                <w:rFonts w:ascii="Tahoma" w:hAnsi="Tahoma" w:cs="Tahoma"/>
                <w:b/>
                <w:bCs/>
                <w:sz w:val="15"/>
                <w:szCs w:val="15"/>
                <w:lang w:eastAsia="ru-RU"/>
              </w:rPr>
            </w:pPr>
          </w:p>
        </w:tc>
      </w:tr>
      <w:tr w:rsidR="0048501B" w:rsidRPr="0048501B" w14:paraId="76288105" w14:textId="77777777" w:rsidTr="0048501B">
        <w:trPr>
          <w:trHeight w:val="225"/>
          <w:jc w:val="center"/>
        </w:trPr>
        <w:tc>
          <w:tcPr>
            <w:tcW w:w="560" w:type="dxa"/>
            <w:tcBorders>
              <w:top w:val="nil"/>
              <w:left w:val="nil"/>
              <w:bottom w:val="nil"/>
              <w:right w:val="nil"/>
            </w:tcBorders>
            <w:shd w:val="clear" w:color="auto" w:fill="auto"/>
            <w:vAlign w:val="center"/>
            <w:hideMark/>
          </w:tcPr>
          <w:p w14:paraId="177D9356" w14:textId="77777777" w:rsidR="0048501B" w:rsidRPr="0048501B" w:rsidRDefault="0048501B" w:rsidP="0048501B">
            <w:pPr>
              <w:rPr>
                <w:sz w:val="15"/>
                <w:szCs w:val="15"/>
                <w:lang w:eastAsia="ru-RU"/>
              </w:rPr>
            </w:pPr>
          </w:p>
        </w:tc>
        <w:tc>
          <w:tcPr>
            <w:tcW w:w="400" w:type="dxa"/>
            <w:tcBorders>
              <w:top w:val="nil"/>
              <w:left w:val="nil"/>
              <w:bottom w:val="nil"/>
              <w:right w:val="nil"/>
            </w:tcBorders>
            <w:shd w:val="clear" w:color="auto" w:fill="auto"/>
            <w:vAlign w:val="center"/>
            <w:hideMark/>
          </w:tcPr>
          <w:p w14:paraId="478A122C" w14:textId="77777777" w:rsidR="0048501B" w:rsidRPr="0048501B" w:rsidRDefault="0048501B" w:rsidP="0048501B">
            <w:pPr>
              <w:rPr>
                <w:sz w:val="15"/>
                <w:szCs w:val="15"/>
                <w:lang w:eastAsia="ru-RU"/>
              </w:rPr>
            </w:pPr>
          </w:p>
        </w:tc>
        <w:tc>
          <w:tcPr>
            <w:tcW w:w="1020" w:type="dxa"/>
            <w:tcBorders>
              <w:top w:val="nil"/>
              <w:left w:val="nil"/>
              <w:bottom w:val="nil"/>
              <w:right w:val="nil"/>
            </w:tcBorders>
            <w:shd w:val="clear" w:color="auto" w:fill="auto"/>
            <w:vAlign w:val="center"/>
            <w:hideMark/>
          </w:tcPr>
          <w:p w14:paraId="16E80A36" w14:textId="77777777" w:rsidR="0048501B" w:rsidRPr="0048501B" w:rsidRDefault="0048501B" w:rsidP="0048501B">
            <w:pPr>
              <w:rPr>
                <w:sz w:val="15"/>
                <w:szCs w:val="15"/>
                <w:lang w:eastAsia="ru-RU"/>
              </w:rPr>
            </w:pPr>
          </w:p>
        </w:tc>
        <w:tc>
          <w:tcPr>
            <w:tcW w:w="5860" w:type="dxa"/>
            <w:tcBorders>
              <w:top w:val="nil"/>
              <w:left w:val="single" w:sz="4" w:space="0" w:color="C0C0C0"/>
              <w:bottom w:val="single" w:sz="4" w:space="0" w:color="C0C0C0"/>
              <w:right w:val="single" w:sz="4" w:space="0" w:color="C0C0C0"/>
            </w:tcBorders>
            <w:shd w:val="clear" w:color="000000" w:fill="00B0F0"/>
            <w:vAlign w:val="center"/>
            <w:hideMark/>
          </w:tcPr>
          <w:p w14:paraId="5EDC867E" w14:textId="77777777" w:rsidR="0048501B" w:rsidRPr="0048501B" w:rsidRDefault="0048501B" w:rsidP="0048501B">
            <w:pPr>
              <w:rPr>
                <w:rFonts w:ascii="Tahoma" w:hAnsi="Tahoma" w:cs="Tahoma"/>
                <w:b/>
                <w:bCs/>
                <w:sz w:val="15"/>
                <w:szCs w:val="15"/>
                <w:lang w:eastAsia="ru-RU"/>
              </w:rPr>
            </w:pPr>
            <w:r w:rsidRPr="0048501B">
              <w:rPr>
                <w:rFonts w:ascii="Tahoma" w:hAnsi="Tahoma" w:cs="Tahoma"/>
                <w:b/>
                <w:bCs/>
                <w:sz w:val="15"/>
                <w:szCs w:val="15"/>
                <w:lang w:eastAsia="ru-RU"/>
              </w:rPr>
              <w:t>Нормативная прибыль</w:t>
            </w:r>
          </w:p>
        </w:tc>
        <w:tc>
          <w:tcPr>
            <w:tcW w:w="1140" w:type="dxa"/>
            <w:tcBorders>
              <w:top w:val="nil"/>
              <w:left w:val="nil"/>
              <w:bottom w:val="single" w:sz="4" w:space="0" w:color="C0C0C0"/>
              <w:right w:val="single" w:sz="4" w:space="0" w:color="C0C0C0"/>
            </w:tcBorders>
            <w:shd w:val="clear" w:color="auto" w:fill="auto"/>
            <w:vAlign w:val="center"/>
            <w:hideMark/>
          </w:tcPr>
          <w:p w14:paraId="4D20778C" w14:textId="77777777" w:rsidR="0048501B" w:rsidRPr="0048501B" w:rsidRDefault="0048501B" w:rsidP="0048501B">
            <w:pPr>
              <w:jc w:val="center"/>
              <w:rPr>
                <w:rFonts w:ascii="Tahoma" w:hAnsi="Tahoma" w:cs="Tahoma"/>
                <w:b/>
                <w:bCs/>
                <w:sz w:val="15"/>
                <w:szCs w:val="15"/>
                <w:lang w:eastAsia="ru-RU"/>
              </w:rPr>
            </w:pPr>
            <w:r w:rsidRPr="0048501B">
              <w:rPr>
                <w:rFonts w:ascii="Tahoma" w:hAnsi="Tahoma" w:cs="Tahoma"/>
                <w:b/>
                <w:bCs/>
                <w:sz w:val="15"/>
                <w:szCs w:val="15"/>
                <w:lang w:eastAsia="ru-RU"/>
              </w:rPr>
              <w:t>тыс руб</w:t>
            </w:r>
          </w:p>
        </w:tc>
        <w:tc>
          <w:tcPr>
            <w:tcW w:w="1880" w:type="dxa"/>
            <w:tcBorders>
              <w:top w:val="nil"/>
              <w:left w:val="nil"/>
              <w:bottom w:val="single" w:sz="4" w:space="0" w:color="C0C0C0"/>
              <w:right w:val="single" w:sz="4" w:space="0" w:color="C0C0C0"/>
            </w:tcBorders>
            <w:shd w:val="clear" w:color="auto" w:fill="auto"/>
            <w:vAlign w:val="center"/>
            <w:hideMark/>
          </w:tcPr>
          <w:p w14:paraId="719725A6" w14:textId="77777777" w:rsidR="0048501B" w:rsidRPr="0048501B" w:rsidRDefault="0048501B" w:rsidP="0048501B">
            <w:pPr>
              <w:jc w:val="center"/>
              <w:rPr>
                <w:rFonts w:ascii="Tahoma" w:hAnsi="Tahoma" w:cs="Tahoma"/>
                <w:b/>
                <w:bCs/>
                <w:sz w:val="15"/>
                <w:szCs w:val="15"/>
                <w:lang w:eastAsia="ru-RU"/>
              </w:rPr>
            </w:pPr>
            <w:r w:rsidRPr="0048501B">
              <w:rPr>
                <w:rFonts w:ascii="Tahoma" w:hAnsi="Tahoma" w:cs="Tahoma"/>
                <w:b/>
                <w:bCs/>
                <w:sz w:val="15"/>
                <w:szCs w:val="15"/>
                <w:lang w:eastAsia="ru-RU"/>
              </w:rPr>
              <w:t xml:space="preserve">                       -     </w:t>
            </w:r>
          </w:p>
        </w:tc>
        <w:tc>
          <w:tcPr>
            <w:tcW w:w="1560" w:type="dxa"/>
            <w:tcBorders>
              <w:top w:val="nil"/>
              <w:left w:val="nil"/>
              <w:bottom w:val="single" w:sz="4" w:space="0" w:color="C0C0C0"/>
              <w:right w:val="single" w:sz="4" w:space="0" w:color="C0C0C0"/>
            </w:tcBorders>
            <w:shd w:val="clear" w:color="auto" w:fill="auto"/>
            <w:vAlign w:val="center"/>
            <w:hideMark/>
          </w:tcPr>
          <w:p w14:paraId="4E8C51CE" w14:textId="77777777" w:rsidR="0048501B" w:rsidRPr="0048501B" w:rsidRDefault="0048501B" w:rsidP="0048501B">
            <w:pPr>
              <w:jc w:val="center"/>
              <w:rPr>
                <w:rFonts w:ascii="Tahoma" w:hAnsi="Tahoma" w:cs="Tahoma"/>
                <w:b/>
                <w:bCs/>
                <w:sz w:val="15"/>
                <w:szCs w:val="15"/>
                <w:lang w:eastAsia="ru-RU"/>
              </w:rPr>
            </w:pPr>
            <w:r w:rsidRPr="0048501B">
              <w:rPr>
                <w:rFonts w:ascii="Tahoma" w:hAnsi="Tahoma" w:cs="Tahoma"/>
                <w:b/>
                <w:bCs/>
                <w:sz w:val="15"/>
                <w:szCs w:val="15"/>
                <w:lang w:eastAsia="ru-RU"/>
              </w:rPr>
              <w:t xml:space="preserve">                  -     </w:t>
            </w:r>
          </w:p>
        </w:tc>
        <w:tc>
          <w:tcPr>
            <w:tcW w:w="1780" w:type="dxa"/>
            <w:tcBorders>
              <w:top w:val="nil"/>
              <w:left w:val="nil"/>
              <w:bottom w:val="single" w:sz="4" w:space="0" w:color="C0C0C0"/>
              <w:right w:val="single" w:sz="4" w:space="0" w:color="C0C0C0"/>
            </w:tcBorders>
            <w:shd w:val="clear" w:color="auto" w:fill="auto"/>
            <w:vAlign w:val="center"/>
            <w:hideMark/>
          </w:tcPr>
          <w:p w14:paraId="782B3974" w14:textId="77777777" w:rsidR="0048501B" w:rsidRPr="0048501B" w:rsidRDefault="0048501B" w:rsidP="0048501B">
            <w:pPr>
              <w:jc w:val="center"/>
              <w:rPr>
                <w:rFonts w:ascii="Tahoma" w:hAnsi="Tahoma" w:cs="Tahoma"/>
                <w:b/>
                <w:bCs/>
                <w:sz w:val="15"/>
                <w:szCs w:val="15"/>
                <w:lang w:eastAsia="ru-RU"/>
              </w:rPr>
            </w:pPr>
            <w:r w:rsidRPr="0048501B">
              <w:rPr>
                <w:rFonts w:ascii="Tahoma" w:hAnsi="Tahoma" w:cs="Tahoma"/>
                <w:b/>
                <w:bCs/>
                <w:sz w:val="15"/>
                <w:szCs w:val="15"/>
                <w:lang w:eastAsia="ru-RU"/>
              </w:rPr>
              <w:t xml:space="preserve">                      -     </w:t>
            </w:r>
          </w:p>
        </w:tc>
        <w:tc>
          <w:tcPr>
            <w:tcW w:w="1800" w:type="dxa"/>
            <w:tcBorders>
              <w:top w:val="nil"/>
              <w:left w:val="nil"/>
              <w:bottom w:val="single" w:sz="4" w:space="0" w:color="C0C0C0"/>
              <w:right w:val="single" w:sz="4" w:space="0" w:color="C0C0C0"/>
            </w:tcBorders>
            <w:shd w:val="clear" w:color="auto" w:fill="auto"/>
            <w:vAlign w:val="center"/>
            <w:hideMark/>
          </w:tcPr>
          <w:p w14:paraId="2D480D61" w14:textId="77777777" w:rsidR="0048501B" w:rsidRPr="0048501B" w:rsidRDefault="0048501B" w:rsidP="0048501B">
            <w:pPr>
              <w:jc w:val="center"/>
              <w:rPr>
                <w:rFonts w:ascii="Tahoma" w:hAnsi="Tahoma" w:cs="Tahoma"/>
                <w:b/>
                <w:bCs/>
                <w:sz w:val="15"/>
                <w:szCs w:val="15"/>
                <w:lang w:eastAsia="ru-RU"/>
              </w:rPr>
            </w:pPr>
            <w:r w:rsidRPr="0048501B">
              <w:rPr>
                <w:rFonts w:ascii="Tahoma" w:hAnsi="Tahoma" w:cs="Tahoma"/>
                <w:b/>
                <w:bCs/>
                <w:sz w:val="15"/>
                <w:szCs w:val="15"/>
                <w:lang w:eastAsia="ru-RU"/>
              </w:rPr>
              <w:t xml:space="preserve">                      -     </w:t>
            </w:r>
          </w:p>
        </w:tc>
        <w:tc>
          <w:tcPr>
            <w:tcW w:w="1840" w:type="dxa"/>
            <w:tcBorders>
              <w:top w:val="nil"/>
              <w:left w:val="nil"/>
              <w:bottom w:val="single" w:sz="4" w:space="0" w:color="C0C0C0"/>
              <w:right w:val="single" w:sz="4" w:space="0" w:color="C0C0C0"/>
            </w:tcBorders>
            <w:shd w:val="clear" w:color="auto" w:fill="auto"/>
            <w:vAlign w:val="center"/>
            <w:hideMark/>
          </w:tcPr>
          <w:p w14:paraId="40360DFE" w14:textId="77777777" w:rsidR="0048501B" w:rsidRPr="0048501B" w:rsidRDefault="0048501B" w:rsidP="0048501B">
            <w:pPr>
              <w:jc w:val="center"/>
              <w:rPr>
                <w:rFonts w:ascii="Tahoma" w:hAnsi="Tahoma" w:cs="Tahoma"/>
                <w:b/>
                <w:bCs/>
                <w:sz w:val="15"/>
                <w:szCs w:val="15"/>
                <w:lang w:eastAsia="ru-RU"/>
              </w:rPr>
            </w:pPr>
            <w:r w:rsidRPr="0048501B">
              <w:rPr>
                <w:rFonts w:ascii="Tahoma" w:hAnsi="Tahoma" w:cs="Tahoma"/>
                <w:b/>
                <w:bCs/>
                <w:sz w:val="15"/>
                <w:szCs w:val="15"/>
                <w:lang w:eastAsia="ru-RU"/>
              </w:rPr>
              <w:t xml:space="preserve">                       -     </w:t>
            </w:r>
          </w:p>
        </w:tc>
        <w:tc>
          <w:tcPr>
            <w:tcW w:w="1840" w:type="dxa"/>
            <w:tcBorders>
              <w:top w:val="nil"/>
              <w:left w:val="nil"/>
              <w:bottom w:val="single" w:sz="4" w:space="0" w:color="C0C0C0"/>
              <w:right w:val="single" w:sz="4" w:space="0" w:color="C0C0C0"/>
            </w:tcBorders>
            <w:shd w:val="clear" w:color="auto" w:fill="auto"/>
            <w:vAlign w:val="center"/>
            <w:hideMark/>
          </w:tcPr>
          <w:p w14:paraId="74C3953F" w14:textId="77777777" w:rsidR="0048501B" w:rsidRPr="0048501B" w:rsidRDefault="0048501B" w:rsidP="0048501B">
            <w:pPr>
              <w:jc w:val="center"/>
              <w:rPr>
                <w:rFonts w:ascii="Tahoma" w:hAnsi="Tahoma" w:cs="Tahoma"/>
                <w:b/>
                <w:bCs/>
                <w:sz w:val="15"/>
                <w:szCs w:val="15"/>
                <w:lang w:eastAsia="ru-RU"/>
              </w:rPr>
            </w:pPr>
            <w:r w:rsidRPr="0048501B">
              <w:rPr>
                <w:rFonts w:ascii="Tahoma" w:hAnsi="Tahoma" w:cs="Tahoma"/>
                <w:b/>
                <w:bCs/>
                <w:sz w:val="15"/>
                <w:szCs w:val="15"/>
                <w:lang w:eastAsia="ru-RU"/>
              </w:rPr>
              <w:t xml:space="preserve">                       -     </w:t>
            </w:r>
          </w:p>
        </w:tc>
        <w:tc>
          <w:tcPr>
            <w:tcW w:w="1900" w:type="dxa"/>
            <w:tcBorders>
              <w:top w:val="nil"/>
              <w:left w:val="nil"/>
              <w:bottom w:val="single" w:sz="4" w:space="0" w:color="C0C0C0"/>
              <w:right w:val="single" w:sz="4" w:space="0" w:color="C0C0C0"/>
            </w:tcBorders>
            <w:shd w:val="clear" w:color="auto" w:fill="auto"/>
            <w:vAlign w:val="center"/>
            <w:hideMark/>
          </w:tcPr>
          <w:p w14:paraId="0E419923" w14:textId="77777777" w:rsidR="0048501B" w:rsidRPr="0048501B" w:rsidRDefault="0048501B" w:rsidP="0048501B">
            <w:pPr>
              <w:jc w:val="center"/>
              <w:rPr>
                <w:rFonts w:ascii="Tahoma" w:hAnsi="Tahoma" w:cs="Tahoma"/>
                <w:b/>
                <w:bCs/>
                <w:sz w:val="15"/>
                <w:szCs w:val="15"/>
                <w:lang w:eastAsia="ru-RU"/>
              </w:rPr>
            </w:pPr>
            <w:r w:rsidRPr="0048501B">
              <w:rPr>
                <w:rFonts w:ascii="Tahoma" w:hAnsi="Tahoma" w:cs="Tahoma"/>
                <w:b/>
                <w:bCs/>
                <w:sz w:val="15"/>
                <w:szCs w:val="15"/>
                <w:lang w:eastAsia="ru-RU"/>
              </w:rPr>
              <w:t xml:space="preserve">                        -     </w:t>
            </w:r>
          </w:p>
        </w:tc>
        <w:tc>
          <w:tcPr>
            <w:tcW w:w="1820" w:type="dxa"/>
            <w:tcBorders>
              <w:top w:val="nil"/>
              <w:left w:val="nil"/>
              <w:bottom w:val="single" w:sz="4" w:space="0" w:color="C0C0C0"/>
              <w:right w:val="single" w:sz="4" w:space="0" w:color="C0C0C0"/>
            </w:tcBorders>
            <w:shd w:val="clear" w:color="auto" w:fill="auto"/>
            <w:vAlign w:val="center"/>
            <w:hideMark/>
          </w:tcPr>
          <w:p w14:paraId="059C81F3" w14:textId="77777777" w:rsidR="0048501B" w:rsidRPr="0048501B" w:rsidRDefault="0048501B" w:rsidP="0048501B">
            <w:pPr>
              <w:jc w:val="center"/>
              <w:rPr>
                <w:rFonts w:ascii="Tahoma" w:hAnsi="Tahoma" w:cs="Tahoma"/>
                <w:b/>
                <w:bCs/>
                <w:sz w:val="15"/>
                <w:szCs w:val="15"/>
                <w:lang w:eastAsia="ru-RU"/>
              </w:rPr>
            </w:pPr>
            <w:r w:rsidRPr="0048501B">
              <w:rPr>
                <w:rFonts w:ascii="Tahoma" w:hAnsi="Tahoma" w:cs="Tahoma"/>
                <w:b/>
                <w:bCs/>
                <w:sz w:val="15"/>
                <w:szCs w:val="15"/>
                <w:lang w:eastAsia="ru-RU"/>
              </w:rPr>
              <w:t xml:space="preserve">                      -     </w:t>
            </w:r>
          </w:p>
        </w:tc>
        <w:tc>
          <w:tcPr>
            <w:tcW w:w="1480" w:type="dxa"/>
            <w:tcBorders>
              <w:top w:val="nil"/>
              <w:left w:val="nil"/>
              <w:bottom w:val="single" w:sz="4" w:space="0" w:color="C0C0C0"/>
              <w:right w:val="single" w:sz="4" w:space="0" w:color="C0C0C0"/>
            </w:tcBorders>
            <w:shd w:val="clear" w:color="auto" w:fill="auto"/>
            <w:vAlign w:val="center"/>
            <w:hideMark/>
          </w:tcPr>
          <w:p w14:paraId="6031FD86" w14:textId="77777777" w:rsidR="0048501B" w:rsidRPr="0048501B" w:rsidRDefault="0048501B" w:rsidP="0048501B">
            <w:pPr>
              <w:jc w:val="center"/>
              <w:rPr>
                <w:rFonts w:ascii="Tahoma" w:hAnsi="Tahoma" w:cs="Tahoma"/>
                <w:b/>
                <w:bCs/>
                <w:sz w:val="15"/>
                <w:szCs w:val="15"/>
                <w:lang w:eastAsia="ru-RU"/>
              </w:rPr>
            </w:pPr>
            <w:r w:rsidRPr="0048501B">
              <w:rPr>
                <w:rFonts w:ascii="Tahoma" w:hAnsi="Tahoma" w:cs="Tahoma"/>
                <w:b/>
                <w:bCs/>
                <w:sz w:val="15"/>
                <w:szCs w:val="15"/>
                <w:lang w:eastAsia="ru-RU"/>
              </w:rPr>
              <w:t xml:space="preserve">                 -     </w:t>
            </w:r>
          </w:p>
        </w:tc>
        <w:tc>
          <w:tcPr>
            <w:tcW w:w="1520" w:type="dxa"/>
            <w:tcBorders>
              <w:top w:val="nil"/>
              <w:left w:val="nil"/>
              <w:bottom w:val="single" w:sz="4" w:space="0" w:color="C0C0C0"/>
              <w:right w:val="single" w:sz="4" w:space="0" w:color="C0C0C0"/>
            </w:tcBorders>
            <w:shd w:val="clear" w:color="auto" w:fill="auto"/>
            <w:vAlign w:val="center"/>
            <w:hideMark/>
          </w:tcPr>
          <w:p w14:paraId="78D7EAFF" w14:textId="77777777" w:rsidR="0048501B" w:rsidRPr="0048501B" w:rsidRDefault="0048501B" w:rsidP="0048501B">
            <w:pPr>
              <w:jc w:val="center"/>
              <w:rPr>
                <w:rFonts w:ascii="Tahoma" w:hAnsi="Tahoma" w:cs="Tahoma"/>
                <w:b/>
                <w:bCs/>
                <w:sz w:val="15"/>
                <w:szCs w:val="15"/>
                <w:lang w:eastAsia="ru-RU"/>
              </w:rPr>
            </w:pPr>
            <w:r w:rsidRPr="0048501B">
              <w:rPr>
                <w:rFonts w:ascii="Tahoma" w:hAnsi="Tahoma" w:cs="Tahoma"/>
                <w:b/>
                <w:bCs/>
                <w:sz w:val="15"/>
                <w:szCs w:val="15"/>
                <w:lang w:eastAsia="ru-RU"/>
              </w:rPr>
              <w:t xml:space="preserve">                 -     </w:t>
            </w:r>
          </w:p>
        </w:tc>
        <w:tc>
          <w:tcPr>
            <w:tcW w:w="3000" w:type="dxa"/>
            <w:tcBorders>
              <w:top w:val="nil"/>
              <w:left w:val="nil"/>
              <w:bottom w:val="nil"/>
              <w:right w:val="nil"/>
            </w:tcBorders>
            <w:shd w:val="clear" w:color="auto" w:fill="auto"/>
            <w:vAlign w:val="center"/>
            <w:hideMark/>
          </w:tcPr>
          <w:p w14:paraId="0E5F395E" w14:textId="77777777" w:rsidR="0048501B" w:rsidRPr="0048501B" w:rsidRDefault="0048501B" w:rsidP="0048501B">
            <w:pPr>
              <w:jc w:val="center"/>
              <w:rPr>
                <w:rFonts w:ascii="Tahoma" w:hAnsi="Tahoma" w:cs="Tahoma"/>
                <w:b/>
                <w:bCs/>
                <w:sz w:val="15"/>
                <w:szCs w:val="15"/>
                <w:lang w:eastAsia="ru-RU"/>
              </w:rPr>
            </w:pPr>
          </w:p>
        </w:tc>
      </w:tr>
      <w:tr w:rsidR="0048501B" w:rsidRPr="0048501B" w14:paraId="572502B6" w14:textId="77777777" w:rsidTr="0048501B">
        <w:trPr>
          <w:trHeight w:val="225"/>
          <w:jc w:val="center"/>
        </w:trPr>
        <w:tc>
          <w:tcPr>
            <w:tcW w:w="560" w:type="dxa"/>
            <w:tcBorders>
              <w:top w:val="nil"/>
              <w:left w:val="nil"/>
              <w:bottom w:val="nil"/>
              <w:right w:val="nil"/>
            </w:tcBorders>
            <w:shd w:val="clear" w:color="auto" w:fill="auto"/>
            <w:vAlign w:val="center"/>
            <w:hideMark/>
          </w:tcPr>
          <w:p w14:paraId="0AEA8DA9" w14:textId="77777777" w:rsidR="0048501B" w:rsidRPr="0048501B" w:rsidRDefault="0048501B" w:rsidP="0048501B">
            <w:pPr>
              <w:rPr>
                <w:sz w:val="15"/>
                <w:szCs w:val="15"/>
                <w:lang w:eastAsia="ru-RU"/>
              </w:rPr>
            </w:pPr>
          </w:p>
        </w:tc>
        <w:tc>
          <w:tcPr>
            <w:tcW w:w="400" w:type="dxa"/>
            <w:tcBorders>
              <w:top w:val="nil"/>
              <w:left w:val="nil"/>
              <w:bottom w:val="nil"/>
              <w:right w:val="nil"/>
            </w:tcBorders>
            <w:shd w:val="clear" w:color="auto" w:fill="auto"/>
            <w:vAlign w:val="center"/>
            <w:hideMark/>
          </w:tcPr>
          <w:p w14:paraId="63495526" w14:textId="77777777" w:rsidR="0048501B" w:rsidRPr="0048501B" w:rsidRDefault="0048501B" w:rsidP="0048501B">
            <w:pPr>
              <w:rPr>
                <w:sz w:val="15"/>
                <w:szCs w:val="15"/>
                <w:lang w:eastAsia="ru-RU"/>
              </w:rPr>
            </w:pPr>
          </w:p>
        </w:tc>
        <w:tc>
          <w:tcPr>
            <w:tcW w:w="1020" w:type="dxa"/>
            <w:tcBorders>
              <w:top w:val="nil"/>
              <w:left w:val="nil"/>
              <w:bottom w:val="nil"/>
              <w:right w:val="nil"/>
            </w:tcBorders>
            <w:shd w:val="clear" w:color="auto" w:fill="auto"/>
            <w:vAlign w:val="center"/>
            <w:hideMark/>
          </w:tcPr>
          <w:p w14:paraId="0F547AF5" w14:textId="77777777" w:rsidR="0048501B" w:rsidRPr="0048501B" w:rsidRDefault="0048501B" w:rsidP="0048501B">
            <w:pPr>
              <w:rPr>
                <w:sz w:val="15"/>
                <w:szCs w:val="15"/>
                <w:lang w:eastAsia="ru-RU"/>
              </w:rPr>
            </w:pPr>
          </w:p>
        </w:tc>
        <w:tc>
          <w:tcPr>
            <w:tcW w:w="5860" w:type="dxa"/>
            <w:tcBorders>
              <w:top w:val="nil"/>
              <w:left w:val="single" w:sz="4" w:space="0" w:color="C0C0C0"/>
              <w:bottom w:val="single" w:sz="4" w:space="0" w:color="C0C0C0"/>
              <w:right w:val="single" w:sz="4" w:space="0" w:color="C0C0C0"/>
            </w:tcBorders>
            <w:shd w:val="clear" w:color="000000" w:fill="B7DEE8"/>
            <w:vAlign w:val="center"/>
            <w:hideMark/>
          </w:tcPr>
          <w:p w14:paraId="36FDCEEA" w14:textId="77777777" w:rsidR="0048501B" w:rsidRPr="0048501B" w:rsidRDefault="0048501B" w:rsidP="0048501B">
            <w:pPr>
              <w:rPr>
                <w:rFonts w:ascii="Tahoma" w:hAnsi="Tahoma" w:cs="Tahoma"/>
                <w:b/>
                <w:bCs/>
                <w:sz w:val="15"/>
                <w:szCs w:val="15"/>
                <w:lang w:eastAsia="ru-RU"/>
              </w:rPr>
            </w:pPr>
            <w:r w:rsidRPr="0048501B">
              <w:rPr>
                <w:rFonts w:ascii="Tahoma" w:hAnsi="Tahoma" w:cs="Tahoma"/>
                <w:b/>
                <w:bCs/>
                <w:sz w:val="15"/>
                <w:szCs w:val="15"/>
                <w:lang w:eastAsia="ru-RU"/>
              </w:rPr>
              <w:t>Расчетная предпринимательская прибыль</w:t>
            </w:r>
          </w:p>
        </w:tc>
        <w:tc>
          <w:tcPr>
            <w:tcW w:w="1140" w:type="dxa"/>
            <w:tcBorders>
              <w:top w:val="nil"/>
              <w:left w:val="nil"/>
              <w:bottom w:val="single" w:sz="4" w:space="0" w:color="C0C0C0"/>
              <w:right w:val="single" w:sz="4" w:space="0" w:color="C0C0C0"/>
            </w:tcBorders>
            <w:shd w:val="clear" w:color="auto" w:fill="auto"/>
            <w:vAlign w:val="center"/>
            <w:hideMark/>
          </w:tcPr>
          <w:p w14:paraId="41F7AC8B" w14:textId="77777777" w:rsidR="0048501B" w:rsidRPr="0048501B" w:rsidRDefault="0048501B" w:rsidP="0048501B">
            <w:pPr>
              <w:jc w:val="center"/>
              <w:rPr>
                <w:rFonts w:ascii="Tahoma" w:hAnsi="Tahoma" w:cs="Tahoma"/>
                <w:b/>
                <w:bCs/>
                <w:sz w:val="15"/>
                <w:szCs w:val="15"/>
                <w:lang w:eastAsia="ru-RU"/>
              </w:rPr>
            </w:pPr>
            <w:r w:rsidRPr="0048501B">
              <w:rPr>
                <w:rFonts w:ascii="Tahoma" w:hAnsi="Tahoma" w:cs="Tahoma"/>
                <w:b/>
                <w:bCs/>
                <w:sz w:val="15"/>
                <w:szCs w:val="15"/>
                <w:lang w:eastAsia="ru-RU"/>
              </w:rPr>
              <w:t>тыс руб</w:t>
            </w:r>
          </w:p>
        </w:tc>
        <w:tc>
          <w:tcPr>
            <w:tcW w:w="1880" w:type="dxa"/>
            <w:tcBorders>
              <w:top w:val="nil"/>
              <w:left w:val="nil"/>
              <w:bottom w:val="single" w:sz="4" w:space="0" w:color="C0C0C0"/>
              <w:right w:val="single" w:sz="4" w:space="0" w:color="C0C0C0"/>
            </w:tcBorders>
            <w:shd w:val="clear" w:color="auto" w:fill="auto"/>
            <w:vAlign w:val="center"/>
            <w:hideMark/>
          </w:tcPr>
          <w:p w14:paraId="55A3198D" w14:textId="77777777" w:rsidR="0048501B" w:rsidRPr="0048501B" w:rsidRDefault="0048501B" w:rsidP="0048501B">
            <w:pPr>
              <w:jc w:val="center"/>
              <w:rPr>
                <w:rFonts w:ascii="Tahoma" w:hAnsi="Tahoma" w:cs="Tahoma"/>
                <w:b/>
                <w:bCs/>
                <w:sz w:val="15"/>
                <w:szCs w:val="15"/>
                <w:lang w:eastAsia="ru-RU"/>
              </w:rPr>
            </w:pPr>
            <w:r w:rsidRPr="0048501B">
              <w:rPr>
                <w:rFonts w:ascii="Tahoma" w:hAnsi="Tahoma" w:cs="Tahoma"/>
                <w:b/>
                <w:bCs/>
                <w:sz w:val="15"/>
                <w:szCs w:val="15"/>
                <w:lang w:eastAsia="ru-RU"/>
              </w:rPr>
              <w:t xml:space="preserve">                       -     </w:t>
            </w:r>
          </w:p>
        </w:tc>
        <w:tc>
          <w:tcPr>
            <w:tcW w:w="1560" w:type="dxa"/>
            <w:tcBorders>
              <w:top w:val="nil"/>
              <w:left w:val="nil"/>
              <w:bottom w:val="single" w:sz="4" w:space="0" w:color="C0C0C0"/>
              <w:right w:val="single" w:sz="4" w:space="0" w:color="C0C0C0"/>
            </w:tcBorders>
            <w:shd w:val="clear" w:color="auto" w:fill="auto"/>
            <w:vAlign w:val="center"/>
            <w:hideMark/>
          </w:tcPr>
          <w:p w14:paraId="6D1813E1" w14:textId="77777777" w:rsidR="0048501B" w:rsidRPr="0048501B" w:rsidRDefault="0048501B" w:rsidP="0048501B">
            <w:pPr>
              <w:jc w:val="center"/>
              <w:rPr>
                <w:rFonts w:ascii="Tahoma" w:hAnsi="Tahoma" w:cs="Tahoma"/>
                <w:b/>
                <w:bCs/>
                <w:sz w:val="15"/>
                <w:szCs w:val="15"/>
                <w:lang w:eastAsia="ru-RU"/>
              </w:rPr>
            </w:pPr>
            <w:r w:rsidRPr="0048501B">
              <w:rPr>
                <w:rFonts w:ascii="Tahoma" w:hAnsi="Tahoma" w:cs="Tahoma"/>
                <w:b/>
                <w:bCs/>
                <w:sz w:val="15"/>
                <w:szCs w:val="15"/>
                <w:lang w:eastAsia="ru-RU"/>
              </w:rPr>
              <w:t xml:space="preserve">                  -     </w:t>
            </w:r>
          </w:p>
        </w:tc>
        <w:tc>
          <w:tcPr>
            <w:tcW w:w="1780" w:type="dxa"/>
            <w:tcBorders>
              <w:top w:val="nil"/>
              <w:left w:val="nil"/>
              <w:bottom w:val="single" w:sz="4" w:space="0" w:color="C0C0C0"/>
              <w:right w:val="single" w:sz="4" w:space="0" w:color="C0C0C0"/>
            </w:tcBorders>
            <w:shd w:val="clear" w:color="auto" w:fill="auto"/>
            <w:vAlign w:val="center"/>
            <w:hideMark/>
          </w:tcPr>
          <w:p w14:paraId="4FBFA0E3" w14:textId="77777777" w:rsidR="0048501B" w:rsidRPr="0048501B" w:rsidRDefault="0048501B" w:rsidP="0048501B">
            <w:pPr>
              <w:jc w:val="center"/>
              <w:rPr>
                <w:rFonts w:ascii="Tahoma" w:hAnsi="Tahoma" w:cs="Tahoma"/>
                <w:b/>
                <w:bCs/>
                <w:sz w:val="15"/>
                <w:szCs w:val="15"/>
                <w:lang w:eastAsia="ru-RU"/>
              </w:rPr>
            </w:pPr>
            <w:r w:rsidRPr="0048501B">
              <w:rPr>
                <w:rFonts w:ascii="Tahoma" w:hAnsi="Tahoma" w:cs="Tahoma"/>
                <w:b/>
                <w:bCs/>
                <w:sz w:val="15"/>
                <w:szCs w:val="15"/>
                <w:lang w:eastAsia="ru-RU"/>
              </w:rPr>
              <w:t xml:space="preserve">                      -     </w:t>
            </w:r>
          </w:p>
        </w:tc>
        <w:tc>
          <w:tcPr>
            <w:tcW w:w="1800" w:type="dxa"/>
            <w:tcBorders>
              <w:top w:val="nil"/>
              <w:left w:val="nil"/>
              <w:bottom w:val="single" w:sz="4" w:space="0" w:color="C0C0C0"/>
              <w:right w:val="single" w:sz="4" w:space="0" w:color="C0C0C0"/>
            </w:tcBorders>
            <w:shd w:val="clear" w:color="auto" w:fill="auto"/>
            <w:vAlign w:val="center"/>
            <w:hideMark/>
          </w:tcPr>
          <w:p w14:paraId="058C11F0" w14:textId="77777777" w:rsidR="0048501B" w:rsidRPr="0048501B" w:rsidRDefault="0048501B" w:rsidP="0048501B">
            <w:pPr>
              <w:jc w:val="center"/>
              <w:rPr>
                <w:rFonts w:ascii="Tahoma" w:hAnsi="Tahoma" w:cs="Tahoma"/>
                <w:b/>
                <w:bCs/>
                <w:sz w:val="15"/>
                <w:szCs w:val="15"/>
                <w:lang w:eastAsia="ru-RU"/>
              </w:rPr>
            </w:pPr>
            <w:r w:rsidRPr="0048501B">
              <w:rPr>
                <w:rFonts w:ascii="Tahoma" w:hAnsi="Tahoma" w:cs="Tahoma"/>
                <w:b/>
                <w:bCs/>
                <w:sz w:val="15"/>
                <w:szCs w:val="15"/>
                <w:lang w:eastAsia="ru-RU"/>
              </w:rPr>
              <w:t xml:space="preserve">                      -     </w:t>
            </w:r>
          </w:p>
        </w:tc>
        <w:tc>
          <w:tcPr>
            <w:tcW w:w="1840" w:type="dxa"/>
            <w:tcBorders>
              <w:top w:val="nil"/>
              <w:left w:val="nil"/>
              <w:bottom w:val="single" w:sz="4" w:space="0" w:color="C0C0C0"/>
              <w:right w:val="single" w:sz="4" w:space="0" w:color="C0C0C0"/>
            </w:tcBorders>
            <w:shd w:val="clear" w:color="auto" w:fill="auto"/>
            <w:vAlign w:val="center"/>
            <w:hideMark/>
          </w:tcPr>
          <w:p w14:paraId="6998E61F" w14:textId="77777777" w:rsidR="0048501B" w:rsidRPr="0048501B" w:rsidRDefault="0048501B" w:rsidP="0048501B">
            <w:pPr>
              <w:jc w:val="center"/>
              <w:rPr>
                <w:rFonts w:ascii="Tahoma" w:hAnsi="Tahoma" w:cs="Tahoma"/>
                <w:b/>
                <w:bCs/>
                <w:sz w:val="15"/>
                <w:szCs w:val="15"/>
                <w:lang w:eastAsia="ru-RU"/>
              </w:rPr>
            </w:pPr>
            <w:r w:rsidRPr="0048501B">
              <w:rPr>
                <w:rFonts w:ascii="Tahoma" w:hAnsi="Tahoma" w:cs="Tahoma"/>
                <w:b/>
                <w:bCs/>
                <w:sz w:val="15"/>
                <w:szCs w:val="15"/>
                <w:lang w:eastAsia="ru-RU"/>
              </w:rPr>
              <w:t xml:space="preserve">                       -     </w:t>
            </w:r>
          </w:p>
        </w:tc>
        <w:tc>
          <w:tcPr>
            <w:tcW w:w="1840" w:type="dxa"/>
            <w:tcBorders>
              <w:top w:val="nil"/>
              <w:left w:val="nil"/>
              <w:bottom w:val="single" w:sz="4" w:space="0" w:color="C0C0C0"/>
              <w:right w:val="single" w:sz="4" w:space="0" w:color="C0C0C0"/>
            </w:tcBorders>
            <w:shd w:val="clear" w:color="auto" w:fill="auto"/>
            <w:vAlign w:val="center"/>
            <w:hideMark/>
          </w:tcPr>
          <w:p w14:paraId="29C12D79" w14:textId="77777777" w:rsidR="0048501B" w:rsidRPr="0048501B" w:rsidRDefault="0048501B" w:rsidP="0048501B">
            <w:pPr>
              <w:jc w:val="center"/>
              <w:rPr>
                <w:rFonts w:ascii="Tahoma" w:hAnsi="Tahoma" w:cs="Tahoma"/>
                <w:b/>
                <w:bCs/>
                <w:sz w:val="15"/>
                <w:szCs w:val="15"/>
                <w:lang w:eastAsia="ru-RU"/>
              </w:rPr>
            </w:pPr>
            <w:r w:rsidRPr="0048501B">
              <w:rPr>
                <w:rFonts w:ascii="Tahoma" w:hAnsi="Tahoma" w:cs="Tahoma"/>
                <w:b/>
                <w:bCs/>
                <w:sz w:val="15"/>
                <w:szCs w:val="15"/>
                <w:lang w:eastAsia="ru-RU"/>
              </w:rPr>
              <w:t xml:space="preserve">                       -     </w:t>
            </w:r>
          </w:p>
        </w:tc>
        <w:tc>
          <w:tcPr>
            <w:tcW w:w="1900" w:type="dxa"/>
            <w:tcBorders>
              <w:top w:val="nil"/>
              <w:left w:val="nil"/>
              <w:bottom w:val="single" w:sz="4" w:space="0" w:color="C0C0C0"/>
              <w:right w:val="single" w:sz="4" w:space="0" w:color="C0C0C0"/>
            </w:tcBorders>
            <w:shd w:val="clear" w:color="auto" w:fill="auto"/>
            <w:vAlign w:val="center"/>
            <w:hideMark/>
          </w:tcPr>
          <w:p w14:paraId="72FA383F" w14:textId="77777777" w:rsidR="0048501B" w:rsidRPr="0048501B" w:rsidRDefault="0048501B" w:rsidP="0048501B">
            <w:pPr>
              <w:jc w:val="center"/>
              <w:rPr>
                <w:rFonts w:ascii="Tahoma" w:hAnsi="Tahoma" w:cs="Tahoma"/>
                <w:b/>
                <w:bCs/>
                <w:sz w:val="15"/>
                <w:szCs w:val="15"/>
                <w:lang w:eastAsia="ru-RU"/>
              </w:rPr>
            </w:pPr>
            <w:r w:rsidRPr="0048501B">
              <w:rPr>
                <w:rFonts w:ascii="Tahoma" w:hAnsi="Tahoma" w:cs="Tahoma"/>
                <w:b/>
                <w:bCs/>
                <w:sz w:val="15"/>
                <w:szCs w:val="15"/>
                <w:lang w:eastAsia="ru-RU"/>
              </w:rPr>
              <w:t xml:space="preserve">                        -     </w:t>
            </w:r>
          </w:p>
        </w:tc>
        <w:tc>
          <w:tcPr>
            <w:tcW w:w="1820" w:type="dxa"/>
            <w:tcBorders>
              <w:top w:val="nil"/>
              <w:left w:val="nil"/>
              <w:bottom w:val="single" w:sz="4" w:space="0" w:color="C0C0C0"/>
              <w:right w:val="single" w:sz="4" w:space="0" w:color="C0C0C0"/>
            </w:tcBorders>
            <w:shd w:val="clear" w:color="auto" w:fill="auto"/>
            <w:vAlign w:val="center"/>
            <w:hideMark/>
          </w:tcPr>
          <w:p w14:paraId="044CB90F" w14:textId="77777777" w:rsidR="0048501B" w:rsidRPr="0048501B" w:rsidRDefault="0048501B" w:rsidP="0048501B">
            <w:pPr>
              <w:jc w:val="center"/>
              <w:rPr>
                <w:rFonts w:ascii="Tahoma" w:hAnsi="Tahoma" w:cs="Tahoma"/>
                <w:b/>
                <w:bCs/>
                <w:sz w:val="15"/>
                <w:szCs w:val="15"/>
                <w:lang w:eastAsia="ru-RU"/>
              </w:rPr>
            </w:pPr>
            <w:r w:rsidRPr="0048501B">
              <w:rPr>
                <w:rFonts w:ascii="Tahoma" w:hAnsi="Tahoma" w:cs="Tahoma"/>
                <w:b/>
                <w:bCs/>
                <w:sz w:val="15"/>
                <w:szCs w:val="15"/>
                <w:lang w:eastAsia="ru-RU"/>
              </w:rPr>
              <w:t xml:space="preserve">                      -     </w:t>
            </w:r>
          </w:p>
        </w:tc>
        <w:tc>
          <w:tcPr>
            <w:tcW w:w="1480" w:type="dxa"/>
            <w:tcBorders>
              <w:top w:val="nil"/>
              <w:left w:val="nil"/>
              <w:bottom w:val="single" w:sz="4" w:space="0" w:color="C0C0C0"/>
              <w:right w:val="single" w:sz="4" w:space="0" w:color="C0C0C0"/>
            </w:tcBorders>
            <w:shd w:val="clear" w:color="auto" w:fill="auto"/>
            <w:vAlign w:val="center"/>
            <w:hideMark/>
          </w:tcPr>
          <w:p w14:paraId="0E6424C8" w14:textId="77777777" w:rsidR="0048501B" w:rsidRPr="0048501B" w:rsidRDefault="0048501B" w:rsidP="0048501B">
            <w:pPr>
              <w:jc w:val="center"/>
              <w:rPr>
                <w:rFonts w:ascii="Tahoma" w:hAnsi="Tahoma" w:cs="Tahoma"/>
                <w:b/>
                <w:bCs/>
                <w:sz w:val="15"/>
                <w:szCs w:val="15"/>
                <w:lang w:eastAsia="ru-RU"/>
              </w:rPr>
            </w:pPr>
            <w:r w:rsidRPr="0048501B">
              <w:rPr>
                <w:rFonts w:ascii="Tahoma" w:hAnsi="Tahoma" w:cs="Tahoma"/>
                <w:b/>
                <w:bCs/>
                <w:sz w:val="15"/>
                <w:szCs w:val="15"/>
                <w:lang w:eastAsia="ru-RU"/>
              </w:rPr>
              <w:t xml:space="preserve">                 -     </w:t>
            </w:r>
          </w:p>
        </w:tc>
        <w:tc>
          <w:tcPr>
            <w:tcW w:w="1520" w:type="dxa"/>
            <w:tcBorders>
              <w:top w:val="nil"/>
              <w:left w:val="nil"/>
              <w:bottom w:val="single" w:sz="4" w:space="0" w:color="C0C0C0"/>
              <w:right w:val="single" w:sz="4" w:space="0" w:color="C0C0C0"/>
            </w:tcBorders>
            <w:shd w:val="clear" w:color="auto" w:fill="auto"/>
            <w:vAlign w:val="center"/>
            <w:hideMark/>
          </w:tcPr>
          <w:p w14:paraId="32E3C634" w14:textId="77777777" w:rsidR="0048501B" w:rsidRPr="0048501B" w:rsidRDefault="0048501B" w:rsidP="0048501B">
            <w:pPr>
              <w:jc w:val="center"/>
              <w:rPr>
                <w:rFonts w:ascii="Tahoma" w:hAnsi="Tahoma" w:cs="Tahoma"/>
                <w:b/>
                <w:bCs/>
                <w:sz w:val="15"/>
                <w:szCs w:val="15"/>
                <w:lang w:eastAsia="ru-RU"/>
              </w:rPr>
            </w:pPr>
            <w:r w:rsidRPr="0048501B">
              <w:rPr>
                <w:rFonts w:ascii="Tahoma" w:hAnsi="Tahoma" w:cs="Tahoma"/>
                <w:b/>
                <w:bCs/>
                <w:sz w:val="15"/>
                <w:szCs w:val="15"/>
                <w:lang w:eastAsia="ru-RU"/>
              </w:rPr>
              <w:t xml:space="preserve">                 -     </w:t>
            </w:r>
          </w:p>
        </w:tc>
        <w:tc>
          <w:tcPr>
            <w:tcW w:w="3000" w:type="dxa"/>
            <w:tcBorders>
              <w:top w:val="nil"/>
              <w:left w:val="nil"/>
              <w:bottom w:val="nil"/>
              <w:right w:val="nil"/>
            </w:tcBorders>
            <w:shd w:val="clear" w:color="auto" w:fill="auto"/>
            <w:vAlign w:val="center"/>
            <w:hideMark/>
          </w:tcPr>
          <w:p w14:paraId="67377F8C" w14:textId="77777777" w:rsidR="0048501B" w:rsidRPr="0048501B" w:rsidRDefault="0048501B" w:rsidP="0048501B">
            <w:pPr>
              <w:jc w:val="center"/>
              <w:rPr>
                <w:rFonts w:ascii="Tahoma" w:hAnsi="Tahoma" w:cs="Tahoma"/>
                <w:b/>
                <w:bCs/>
                <w:sz w:val="15"/>
                <w:szCs w:val="15"/>
                <w:lang w:eastAsia="ru-RU"/>
              </w:rPr>
            </w:pPr>
          </w:p>
        </w:tc>
      </w:tr>
      <w:tr w:rsidR="0048501B" w:rsidRPr="0048501B" w14:paraId="3B317726" w14:textId="77777777" w:rsidTr="0048501B">
        <w:trPr>
          <w:trHeight w:val="225"/>
          <w:jc w:val="center"/>
        </w:trPr>
        <w:tc>
          <w:tcPr>
            <w:tcW w:w="560" w:type="dxa"/>
            <w:tcBorders>
              <w:top w:val="nil"/>
              <w:left w:val="nil"/>
              <w:bottom w:val="nil"/>
              <w:right w:val="nil"/>
            </w:tcBorders>
            <w:shd w:val="clear" w:color="auto" w:fill="auto"/>
            <w:vAlign w:val="center"/>
            <w:hideMark/>
          </w:tcPr>
          <w:p w14:paraId="41E5ECB0" w14:textId="77777777" w:rsidR="0048501B" w:rsidRPr="0048501B" w:rsidRDefault="0048501B" w:rsidP="0048501B">
            <w:pPr>
              <w:rPr>
                <w:sz w:val="15"/>
                <w:szCs w:val="15"/>
                <w:lang w:eastAsia="ru-RU"/>
              </w:rPr>
            </w:pPr>
          </w:p>
        </w:tc>
        <w:tc>
          <w:tcPr>
            <w:tcW w:w="400" w:type="dxa"/>
            <w:tcBorders>
              <w:top w:val="nil"/>
              <w:left w:val="nil"/>
              <w:bottom w:val="nil"/>
              <w:right w:val="nil"/>
            </w:tcBorders>
            <w:shd w:val="clear" w:color="auto" w:fill="auto"/>
            <w:vAlign w:val="center"/>
            <w:hideMark/>
          </w:tcPr>
          <w:p w14:paraId="2CB5FD59" w14:textId="77777777" w:rsidR="0048501B" w:rsidRPr="0048501B" w:rsidRDefault="0048501B" w:rsidP="0048501B">
            <w:pPr>
              <w:rPr>
                <w:sz w:val="15"/>
                <w:szCs w:val="15"/>
                <w:lang w:eastAsia="ru-RU"/>
              </w:rPr>
            </w:pPr>
          </w:p>
        </w:tc>
        <w:tc>
          <w:tcPr>
            <w:tcW w:w="1020" w:type="dxa"/>
            <w:tcBorders>
              <w:top w:val="nil"/>
              <w:left w:val="nil"/>
              <w:bottom w:val="nil"/>
              <w:right w:val="nil"/>
            </w:tcBorders>
            <w:shd w:val="clear" w:color="auto" w:fill="auto"/>
            <w:vAlign w:val="center"/>
            <w:hideMark/>
          </w:tcPr>
          <w:p w14:paraId="5CC4F7E7" w14:textId="77777777" w:rsidR="0048501B" w:rsidRPr="0048501B" w:rsidRDefault="0048501B" w:rsidP="0048501B">
            <w:pPr>
              <w:rPr>
                <w:sz w:val="15"/>
                <w:szCs w:val="15"/>
                <w:lang w:eastAsia="ru-RU"/>
              </w:rPr>
            </w:pPr>
          </w:p>
        </w:tc>
        <w:tc>
          <w:tcPr>
            <w:tcW w:w="5860" w:type="dxa"/>
            <w:tcBorders>
              <w:top w:val="nil"/>
              <w:left w:val="single" w:sz="4" w:space="0" w:color="C0C0C0"/>
              <w:bottom w:val="single" w:sz="4" w:space="0" w:color="C0C0C0"/>
              <w:right w:val="single" w:sz="4" w:space="0" w:color="C0C0C0"/>
            </w:tcBorders>
            <w:shd w:val="clear" w:color="000000" w:fill="C4D79B"/>
            <w:vAlign w:val="center"/>
            <w:hideMark/>
          </w:tcPr>
          <w:p w14:paraId="0B673815" w14:textId="77777777" w:rsidR="0048501B" w:rsidRPr="0048501B" w:rsidRDefault="0048501B" w:rsidP="0048501B">
            <w:pPr>
              <w:rPr>
                <w:rFonts w:ascii="Tahoma" w:hAnsi="Tahoma" w:cs="Tahoma"/>
                <w:b/>
                <w:bCs/>
                <w:sz w:val="15"/>
                <w:szCs w:val="15"/>
                <w:lang w:eastAsia="ru-RU"/>
              </w:rPr>
            </w:pPr>
            <w:r w:rsidRPr="0048501B">
              <w:rPr>
                <w:rFonts w:ascii="Tahoma" w:hAnsi="Tahoma" w:cs="Tahoma"/>
                <w:b/>
                <w:bCs/>
                <w:sz w:val="15"/>
                <w:szCs w:val="15"/>
                <w:lang w:eastAsia="ru-RU"/>
              </w:rPr>
              <w:t xml:space="preserve">Корректировки НВВ </w:t>
            </w:r>
          </w:p>
        </w:tc>
        <w:tc>
          <w:tcPr>
            <w:tcW w:w="1140" w:type="dxa"/>
            <w:tcBorders>
              <w:top w:val="nil"/>
              <w:left w:val="nil"/>
              <w:bottom w:val="single" w:sz="4" w:space="0" w:color="C0C0C0"/>
              <w:right w:val="single" w:sz="4" w:space="0" w:color="C0C0C0"/>
            </w:tcBorders>
            <w:shd w:val="clear" w:color="auto" w:fill="auto"/>
            <w:vAlign w:val="center"/>
            <w:hideMark/>
          </w:tcPr>
          <w:p w14:paraId="11DF24F8" w14:textId="77777777" w:rsidR="0048501B" w:rsidRPr="0048501B" w:rsidRDefault="0048501B" w:rsidP="0048501B">
            <w:pPr>
              <w:jc w:val="center"/>
              <w:rPr>
                <w:rFonts w:ascii="Tahoma" w:hAnsi="Tahoma" w:cs="Tahoma"/>
                <w:b/>
                <w:bCs/>
                <w:sz w:val="15"/>
                <w:szCs w:val="15"/>
                <w:lang w:eastAsia="ru-RU"/>
              </w:rPr>
            </w:pPr>
            <w:r w:rsidRPr="0048501B">
              <w:rPr>
                <w:rFonts w:ascii="Tahoma" w:hAnsi="Tahoma" w:cs="Tahoma"/>
                <w:b/>
                <w:bCs/>
                <w:sz w:val="15"/>
                <w:szCs w:val="15"/>
                <w:lang w:eastAsia="ru-RU"/>
              </w:rPr>
              <w:t>тыс руб</w:t>
            </w:r>
          </w:p>
        </w:tc>
        <w:tc>
          <w:tcPr>
            <w:tcW w:w="1880" w:type="dxa"/>
            <w:tcBorders>
              <w:top w:val="nil"/>
              <w:left w:val="nil"/>
              <w:bottom w:val="single" w:sz="4" w:space="0" w:color="C0C0C0"/>
              <w:right w:val="single" w:sz="4" w:space="0" w:color="C0C0C0"/>
            </w:tcBorders>
            <w:shd w:val="clear" w:color="auto" w:fill="auto"/>
            <w:vAlign w:val="center"/>
            <w:hideMark/>
          </w:tcPr>
          <w:p w14:paraId="3899FF6F" w14:textId="77777777" w:rsidR="0048501B" w:rsidRPr="0048501B" w:rsidRDefault="0048501B" w:rsidP="0048501B">
            <w:pPr>
              <w:jc w:val="center"/>
              <w:rPr>
                <w:rFonts w:ascii="Tahoma" w:hAnsi="Tahoma" w:cs="Tahoma"/>
                <w:b/>
                <w:bCs/>
                <w:sz w:val="15"/>
                <w:szCs w:val="15"/>
                <w:lang w:eastAsia="ru-RU"/>
              </w:rPr>
            </w:pPr>
            <w:r w:rsidRPr="0048501B">
              <w:rPr>
                <w:rFonts w:ascii="Tahoma" w:hAnsi="Tahoma" w:cs="Tahoma"/>
                <w:b/>
                <w:bCs/>
                <w:sz w:val="15"/>
                <w:szCs w:val="15"/>
                <w:lang w:eastAsia="ru-RU"/>
              </w:rPr>
              <w:t> </w:t>
            </w:r>
          </w:p>
        </w:tc>
        <w:tc>
          <w:tcPr>
            <w:tcW w:w="1560" w:type="dxa"/>
            <w:tcBorders>
              <w:top w:val="nil"/>
              <w:left w:val="nil"/>
              <w:bottom w:val="single" w:sz="4" w:space="0" w:color="C0C0C0"/>
              <w:right w:val="single" w:sz="4" w:space="0" w:color="C0C0C0"/>
            </w:tcBorders>
            <w:shd w:val="clear" w:color="auto" w:fill="auto"/>
            <w:vAlign w:val="center"/>
            <w:hideMark/>
          </w:tcPr>
          <w:p w14:paraId="06E907CA" w14:textId="77777777" w:rsidR="0048501B" w:rsidRPr="0048501B" w:rsidRDefault="0048501B" w:rsidP="0048501B">
            <w:pPr>
              <w:jc w:val="center"/>
              <w:rPr>
                <w:rFonts w:ascii="Tahoma" w:hAnsi="Tahoma" w:cs="Tahoma"/>
                <w:b/>
                <w:bCs/>
                <w:sz w:val="15"/>
                <w:szCs w:val="15"/>
                <w:lang w:eastAsia="ru-RU"/>
              </w:rPr>
            </w:pPr>
            <w:r w:rsidRPr="0048501B">
              <w:rPr>
                <w:rFonts w:ascii="Tahoma" w:hAnsi="Tahoma" w:cs="Tahoma"/>
                <w:b/>
                <w:bCs/>
                <w:sz w:val="15"/>
                <w:szCs w:val="15"/>
                <w:lang w:eastAsia="ru-RU"/>
              </w:rPr>
              <w:t> </w:t>
            </w:r>
          </w:p>
        </w:tc>
        <w:tc>
          <w:tcPr>
            <w:tcW w:w="1780" w:type="dxa"/>
            <w:tcBorders>
              <w:top w:val="nil"/>
              <w:left w:val="nil"/>
              <w:bottom w:val="single" w:sz="4" w:space="0" w:color="C0C0C0"/>
              <w:right w:val="single" w:sz="4" w:space="0" w:color="C0C0C0"/>
            </w:tcBorders>
            <w:shd w:val="clear" w:color="auto" w:fill="auto"/>
            <w:vAlign w:val="center"/>
            <w:hideMark/>
          </w:tcPr>
          <w:p w14:paraId="34DC8848" w14:textId="77777777" w:rsidR="0048501B" w:rsidRPr="0048501B" w:rsidRDefault="0048501B" w:rsidP="0048501B">
            <w:pPr>
              <w:jc w:val="center"/>
              <w:rPr>
                <w:rFonts w:ascii="Tahoma" w:hAnsi="Tahoma" w:cs="Tahoma"/>
                <w:b/>
                <w:bCs/>
                <w:sz w:val="15"/>
                <w:szCs w:val="15"/>
                <w:lang w:eastAsia="ru-RU"/>
              </w:rPr>
            </w:pPr>
            <w:r w:rsidRPr="0048501B">
              <w:rPr>
                <w:rFonts w:ascii="Tahoma" w:hAnsi="Tahoma" w:cs="Tahoma"/>
                <w:b/>
                <w:bCs/>
                <w:sz w:val="15"/>
                <w:szCs w:val="15"/>
                <w:lang w:eastAsia="ru-RU"/>
              </w:rPr>
              <w:t> </w:t>
            </w:r>
          </w:p>
        </w:tc>
        <w:tc>
          <w:tcPr>
            <w:tcW w:w="1800" w:type="dxa"/>
            <w:tcBorders>
              <w:top w:val="nil"/>
              <w:left w:val="nil"/>
              <w:bottom w:val="single" w:sz="4" w:space="0" w:color="C0C0C0"/>
              <w:right w:val="single" w:sz="4" w:space="0" w:color="C0C0C0"/>
            </w:tcBorders>
            <w:shd w:val="clear" w:color="auto" w:fill="auto"/>
            <w:vAlign w:val="center"/>
            <w:hideMark/>
          </w:tcPr>
          <w:p w14:paraId="0B64F8F8" w14:textId="77777777" w:rsidR="0048501B" w:rsidRPr="0048501B" w:rsidRDefault="0048501B" w:rsidP="0048501B">
            <w:pPr>
              <w:jc w:val="center"/>
              <w:rPr>
                <w:rFonts w:ascii="Tahoma" w:hAnsi="Tahoma" w:cs="Tahoma"/>
                <w:b/>
                <w:bCs/>
                <w:sz w:val="15"/>
                <w:szCs w:val="15"/>
                <w:lang w:eastAsia="ru-RU"/>
              </w:rPr>
            </w:pPr>
            <w:r w:rsidRPr="0048501B">
              <w:rPr>
                <w:rFonts w:ascii="Tahoma" w:hAnsi="Tahoma" w:cs="Tahoma"/>
                <w:b/>
                <w:bCs/>
                <w:sz w:val="15"/>
                <w:szCs w:val="15"/>
                <w:lang w:eastAsia="ru-RU"/>
              </w:rPr>
              <w:t> </w:t>
            </w:r>
          </w:p>
        </w:tc>
        <w:tc>
          <w:tcPr>
            <w:tcW w:w="1840" w:type="dxa"/>
            <w:tcBorders>
              <w:top w:val="nil"/>
              <w:left w:val="nil"/>
              <w:bottom w:val="single" w:sz="4" w:space="0" w:color="C0C0C0"/>
              <w:right w:val="single" w:sz="4" w:space="0" w:color="C0C0C0"/>
            </w:tcBorders>
            <w:shd w:val="clear" w:color="auto" w:fill="auto"/>
            <w:vAlign w:val="center"/>
            <w:hideMark/>
          </w:tcPr>
          <w:p w14:paraId="3BAFE828" w14:textId="77777777" w:rsidR="0048501B" w:rsidRPr="0048501B" w:rsidRDefault="0048501B" w:rsidP="0048501B">
            <w:pPr>
              <w:jc w:val="center"/>
              <w:rPr>
                <w:rFonts w:ascii="Tahoma" w:hAnsi="Tahoma" w:cs="Tahoma"/>
                <w:b/>
                <w:bCs/>
                <w:sz w:val="15"/>
                <w:szCs w:val="15"/>
                <w:lang w:eastAsia="ru-RU"/>
              </w:rPr>
            </w:pPr>
            <w:r w:rsidRPr="0048501B">
              <w:rPr>
                <w:rFonts w:ascii="Tahoma" w:hAnsi="Tahoma" w:cs="Tahoma"/>
                <w:b/>
                <w:bCs/>
                <w:sz w:val="15"/>
                <w:szCs w:val="15"/>
                <w:lang w:eastAsia="ru-RU"/>
              </w:rPr>
              <w:t> </w:t>
            </w:r>
          </w:p>
        </w:tc>
        <w:tc>
          <w:tcPr>
            <w:tcW w:w="1840" w:type="dxa"/>
            <w:tcBorders>
              <w:top w:val="nil"/>
              <w:left w:val="nil"/>
              <w:bottom w:val="single" w:sz="4" w:space="0" w:color="C0C0C0"/>
              <w:right w:val="single" w:sz="4" w:space="0" w:color="C0C0C0"/>
            </w:tcBorders>
            <w:shd w:val="clear" w:color="auto" w:fill="auto"/>
            <w:vAlign w:val="center"/>
            <w:hideMark/>
          </w:tcPr>
          <w:p w14:paraId="666A2ADC" w14:textId="77777777" w:rsidR="0048501B" w:rsidRPr="0048501B" w:rsidRDefault="0048501B" w:rsidP="0048501B">
            <w:pPr>
              <w:jc w:val="center"/>
              <w:rPr>
                <w:rFonts w:ascii="Tahoma" w:hAnsi="Tahoma" w:cs="Tahoma"/>
                <w:b/>
                <w:bCs/>
                <w:sz w:val="15"/>
                <w:szCs w:val="15"/>
                <w:lang w:eastAsia="ru-RU"/>
              </w:rPr>
            </w:pPr>
            <w:r w:rsidRPr="0048501B">
              <w:rPr>
                <w:rFonts w:ascii="Tahoma" w:hAnsi="Tahoma" w:cs="Tahoma"/>
                <w:b/>
                <w:bCs/>
                <w:sz w:val="15"/>
                <w:szCs w:val="15"/>
                <w:lang w:eastAsia="ru-RU"/>
              </w:rPr>
              <w:t> </w:t>
            </w:r>
          </w:p>
        </w:tc>
        <w:tc>
          <w:tcPr>
            <w:tcW w:w="1900" w:type="dxa"/>
            <w:tcBorders>
              <w:top w:val="nil"/>
              <w:left w:val="nil"/>
              <w:bottom w:val="single" w:sz="4" w:space="0" w:color="C0C0C0"/>
              <w:right w:val="single" w:sz="4" w:space="0" w:color="C0C0C0"/>
            </w:tcBorders>
            <w:shd w:val="clear" w:color="auto" w:fill="auto"/>
            <w:vAlign w:val="center"/>
            <w:hideMark/>
          </w:tcPr>
          <w:p w14:paraId="11FB1C15" w14:textId="77777777" w:rsidR="0048501B" w:rsidRPr="0048501B" w:rsidRDefault="0048501B" w:rsidP="0048501B">
            <w:pPr>
              <w:jc w:val="center"/>
              <w:rPr>
                <w:rFonts w:ascii="Tahoma" w:hAnsi="Tahoma" w:cs="Tahoma"/>
                <w:b/>
                <w:bCs/>
                <w:sz w:val="15"/>
                <w:szCs w:val="15"/>
                <w:lang w:eastAsia="ru-RU"/>
              </w:rPr>
            </w:pPr>
            <w:r w:rsidRPr="0048501B">
              <w:rPr>
                <w:rFonts w:ascii="Tahoma" w:hAnsi="Tahoma" w:cs="Tahoma"/>
                <w:b/>
                <w:bCs/>
                <w:sz w:val="15"/>
                <w:szCs w:val="15"/>
                <w:lang w:eastAsia="ru-RU"/>
              </w:rPr>
              <w:t> </w:t>
            </w:r>
          </w:p>
        </w:tc>
        <w:tc>
          <w:tcPr>
            <w:tcW w:w="1820" w:type="dxa"/>
            <w:tcBorders>
              <w:top w:val="nil"/>
              <w:left w:val="nil"/>
              <w:bottom w:val="single" w:sz="4" w:space="0" w:color="C0C0C0"/>
              <w:right w:val="single" w:sz="4" w:space="0" w:color="C0C0C0"/>
            </w:tcBorders>
            <w:shd w:val="clear" w:color="auto" w:fill="auto"/>
            <w:vAlign w:val="center"/>
            <w:hideMark/>
          </w:tcPr>
          <w:p w14:paraId="69710328" w14:textId="77777777" w:rsidR="0048501B" w:rsidRPr="0048501B" w:rsidRDefault="0048501B" w:rsidP="0048501B">
            <w:pPr>
              <w:jc w:val="center"/>
              <w:rPr>
                <w:rFonts w:ascii="Tahoma" w:hAnsi="Tahoma" w:cs="Tahoma"/>
                <w:b/>
                <w:bCs/>
                <w:sz w:val="15"/>
                <w:szCs w:val="15"/>
                <w:lang w:eastAsia="ru-RU"/>
              </w:rPr>
            </w:pPr>
            <w:r w:rsidRPr="0048501B">
              <w:rPr>
                <w:rFonts w:ascii="Tahoma" w:hAnsi="Tahoma" w:cs="Tahoma"/>
                <w:b/>
                <w:bCs/>
                <w:sz w:val="15"/>
                <w:szCs w:val="15"/>
                <w:lang w:eastAsia="ru-RU"/>
              </w:rPr>
              <w:t xml:space="preserve">-               18,56   </w:t>
            </w:r>
          </w:p>
        </w:tc>
        <w:tc>
          <w:tcPr>
            <w:tcW w:w="1480" w:type="dxa"/>
            <w:tcBorders>
              <w:top w:val="nil"/>
              <w:left w:val="nil"/>
              <w:bottom w:val="single" w:sz="4" w:space="0" w:color="C0C0C0"/>
              <w:right w:val="single" w:sz="4" w:space="0" w:color="C0C0C0"/>
            </w:tcBorders>
            <w:shd w:val="clear" w:color="auto" w:fill="auto"/>
            <w:vAlign w:val="center"/>
            <w:hideMark/>
          </w:tcPr>
          <w:p w14:paraId="2F92F1D8" w14:textId="77777777" w:rsidR="0048501B" w:rsidRPr="0048501B" w:rsidRDefault="0048501B" w:rsidP="0048501B">
            <w:pPr>
              <w:jc w:val="center"/>
              <w:rPr>
                <w:rFonts w:ascii="Tahoma" w:hAnsi="Tahoma" w:cs="Tahoma"/>
                <w:b/>
                <w:bCs/>
                <w:sz w:val="15"/>
                <w:szCs w:val="15"/>
                <w:lang w:eastAsia="ru-RU"/>
              </w:rPr>
            </w:pPr>
            <w:r w:rsidRPr="0048501B">
              <w:rPr>
                <w:rFonts w:ascii="Tahoma" w:hAnsi="Tahoma" w:cs="Tahoma"/>
                <w:b/>
                <w:bCs/>
                <w:sz w:val="15"/>
                <w:szCs w:val="15"/>
                <w:lang w:eastAsia="ru-RU"/>
              </w:rPr>
              <w:t> </w:t>
            </w:r>
          </w:p>
        </w:tc>
        <w:tc>
          <w:tcPr>
            <w:tcW w:w="1520" w:type="dxa"/>
            <w:tcBorders>
              <w:top w:val="nil"/>
              <w:left w:val="nil"/>
              <w:bottom w:val="single" w:sz="4" w:space="0" w:color="C0C0C0"/>
              <w:right w:val="single" w:sz="4" w:space="0" w:color="C0C0C0"/>
            </w:tcBorders>
            <w:shd w:val="clear" w:color="auto" w:fill="auto"/>
            <w:vAlign w:val="center"/>
            <w:hideMark/>
          </w:tcPr>
          <w:p w14:paraId="3354BCEB" w14:textId="77777777" w:rsidR="0048501B" w:rsidRPr="0048501B" w:rsidRDefault="0048501B" w:rsidP="0048501B">
            <w:pPr>
              <w:jc w:val="center"/>
              <w:rPr>
                <w:rFonts w:ascii="Tahoma" w:hAnsi="Tahoma" w:cs="Tahoma"/>
                <w:b/>
                <w:bCs/>
                <w:sz w:val="15"/>
                <w:szCs w:val="15"/>
                <w:lang w:eastAsia="ru-RU"/>
              </w:rPr>
            </w:pPr>
            <w:r w:rsidRPr="0048501B">
              <w:rPr>
                <w:rFonts w:ascii="Tahoma" w:hAnsi="Tahoma" w:cs="Tahoma"/>
                <w:b/>
                <w:bCs/>
                <w:sz w:val="15"/>
                <w:szCs w:val="15"/>
                <w:lang w:eastAsia="ru-RU"/>
              </w:rPr>
              <w:t> </w:t>
            </w:r>
          </w:p>
        </w:tc>
        <w:tc>
          <w:tcPr>
            <w:tcW w:w="3000" w:type="dxa"/>
            <w:tcBorders>
              <w:top w:val="nil"/>
              <w:left w:val="nil"/>
              <w:bottom w:val="nil"/>
              <w:right w:val="nil"/>
            </w:tcBorders>
            <w:shd w:val="clear" w:color="auto" w:fill="auto"/>
            <w:vAlign w:val="center"/>
            <w:hideMark/>
          </w:tcPr>
          <w:p w14:paraId="54E047DB" w14:textId="77777777" w:rsidR="0048501B" w:rsidRPr="0048501B" w:rsidRDefault="0048501B" w:rsidP="0048501B">
            <w:pPr>
              <w:jc w:val="center"/>
              <w:rPr>
                <w:rFonts w:ascii="Tahoma" w:hAnsi="Tahoma" w:cs="Tahoma"/>
                <w:b/>
                <w:bCs/>
                <w:sz w:val="15"/>
                <w:szCs w:val="15"/>
                <w:lang w:eastAsia="ru-RU"/>
              </w:rPr>
            </w:pPr>
          </w:p>
        </w:tc>
      </w:tr>
      <w:tr w:rsidR="0048501B" w:rsidRPr="0048501B" w14:paraId="1F7DB26B" w14:textId="77777777" w:rsidTr="0048501B">
        <w:trPr>
          <w:trHeight w:val="225"/>
          <w:jc w:val="center"/>
        </w:trPr>
        <w:tc>
          <w:tcPr>
            <w:tcW w:w="560" w:type="dxa"/>
            <w:tcBorders>
              <w:top w:val="nil"/>
              <w:left w:val="nil"/>
              <w:bottom w:val="nil"/>
              <w:right w:val="nil"/>
            </w:tcBorders>
            <w:shd w:val="clear" w:color="auto" w:fill="auto"/>
            <w:vAlign w:val="center"/>
            <w:hideMark/>
          </w:tcPr>
          <w:p w14:paraId="73B4B76E" w14:textId="77777777" w:rsidR="0048501B" w:rsidRPr="0048501B" w:rsidRDefault="0048501B" w:rsidP="0048501B">
            <w:pPr>
              <w:rPr>
                <w:sz w:val="15"/>
                <w:szCs w:val="15"/>
                <w:lang w:eastAsia="ru-RU"/>
              </w:rPr>
            </w:pPr>
          </w:p>
        </w:tc>
        <w:tc>
          <w:tcPr>
            <w:tcW w:w="400" w:type="dxa"/>
            <w:tcBorders>
              <w:top w:val="nil"/>
              <w:left w:val="nil"/>
              <w:bottom w:val="nil"/>
              <w:right w:val="nil"/>
            </w:tcBorders>
            <w:shd w:val="clear" w:color="auto" w:fill="auto"/>
            <w:vAlign w:val="center"/>
            <w:hideMark/>
          </w:tcPr>
          <w:p w14:paraId="76EDF3DD" w14:textId="77777777" w:rsidR="0048501B" w:rsidRPr="0048501B" w:rsidRDefault="0048501B" w:rsidP="0048501B">
            <w:pPr>
              <w:rPr>
                <w:sz w:val="15"/>
                <w:szCs w:val="15"/>
                <w:lang w:eastAsia="ru-RU"/>
              </w:rPr>
            </w:pPr>
          </w:p>
        </w:tc>
        <w:tc>
          <w:tcPr>
            <w:tcW w:w="1020" w:type="dxa"/>
            <w:tcBorders>
              <w:top w:val="nil"/>
              <w:left w:val="nil"/>
              <w:bottom w:val="nil"/>
              <w:right w:val="nil"/>
            </w:tcBorders>
            <w:shd w:val="clear" w:color="auto" w:fill="auto"/>
            <w:vAlign w:val="center"/>
            <w:hideMark/>
          </w:tcPr>
          <w:p w14:paraId="21B15DB2" w14:textId="77777777" w:rsidR="0048501B" w:rsidRPr="0048501B" w:rsidRDefault="0048501B" w:rsidP="0048501B">
            <w:pPr>
              <w:rPr>
                <w:sz w:val="15"/>
                <w:szCs w:val="15"/>
                <w:lang w:eastAsia="ru-RU"/>
              </w:rPr>
            </w:pPr>
          </w:p>
        </w:tc>
        <w:tc>
          <w:tcPr>
            <w:tcW w:w="5860" w:type="dxa"/>
            <w:tcBorders>
              <w:top w:val="nil"/>
              <w:left w:val="single" w:sz="4" w:space="0" w:color="C0C0C0"/>
              <w:bottom w:val="single" w:sz="4" w:space="0" w:color="C0C0C0"/>
              <w:right w:val="single" w:sz="4" w:space="0" w:color="C0C0C0"/>
            </w:tcBorders>
            <w:shd w:val="clear" w:color="auto" w:fill="auto"/>
            <w:vAlign w:val="center"/>
            <w:hideMark/>
          </w:tcPr>
          <w:p w14:paraId="2C644B9C" w14:textId="77777777" w:rsidR="0048501B" w:rsidRPr="0048501B" w:rsidRDefault="0048501B" w:rsidP="0048501B">
            <w:pPr>
              <w:rPr>
                <w:rFonts w:ascii="Tahoma" w:hAnsi="Tahoma" w:cs="Tahoma"/>
                <w:b/>
                <w:bCs/>
                <w:sz w:val="15"/>
                <w:szCs w:val="15"/>
                <w:lang w:eastAsia="ru-RU"/>
              </w:rPr>
            </w:pPr>
            <w:r w:rsidRPr="0048501B">
              <w:rPr>
                <w:rFonts w:ascii="Tahoma" w:hAnsi="Tahoma" w:cs="Tahoma"/>
                <w:b/>
                <w:bCs/>
                <w:sz w:val="15"/>
                <w:szCs w:val="15"/>
                <w:lang w:eastAsia="ru-RU"/>
              </w:rPr>
              <w:t>ВСЕГО:</w:t>
            </w:r>
          </w:p>
        </w:tc>
        <w:tc>
          <w:tcPr>
            <w:tcW w:w="1140" w:type="dxa"/>
            <w:tcBorders>
              <w:top w:val="nil"/>
              <w:left w:val="nil"/>
              <w:bottom w:val="single" w:sz="4" w:space="0" w:color="C0C0C0"/>
              <w:right w:val="single" w:sz="4" w:space="0" w:color="C0C0C0"/>
            </w:tcBorders>
            <w:shd w:val="clear" w:color="auto" w:fill="auto"/>
            <w:vAlign w:val="center"/>
            <w:hideMark/>
          </w:tcPr>
          <w:p w14:paraId="1EB56043" w14:textId="77777777" w:rsidR="0048501B" w:rsidRPr="0048501B" w:rsidRDefault="0048501B" w:rsidP="0048501B">
            <w:pPr>
              <w:jc w:val="center"/>
              <w:rPr>
                <w:rFonts w:ascii="Tahoma" w:hAnsi="Tahoma" w:cs="Tahoma"/>
                <w:b/>
                <w:bCs/>
                <w:sz w:val="15"/>
                <w:szCs w:val="15"/>
                <w:lang w:eastAsia="ru-RU"/>
              </w:rPr>
            </w:pPr>
            <w:r w:rsidRPr="0048501B">
              <w:rPr>
                <w:rFonts w:ascii="Tahoma" w:hAnsi="Tahoma" w:cs="Tahoma"/>
                <w:b/>
                <w:bCs/>
                <w:sz w:val="15"/>
                <w:szCs w:val="15"/>
                <w:lang w:eastAsia="ru-RU"/>
              </w:rPr>
              <w:t>тыс руб</w:t>
            </w:r>
          </w:p>
        </w:tc>
        <w:tc>
          <w:tcPr>
            <w:tcW w:w="1880" w:type="dxa"/>
            <w:tcBorders>
              <w:top w:val="nil"/>
              <w:left w:val="nil"/>
              <w:bottom w:val="single" w:sz="4" w:space="0" w:color="C0C0C0"/>
              <w:right w:val="single" w:sz="4" w:space="0" w:color="C0C0C0"/>
            </w:tcBorders>
            <w:shd w:val="clear" w:color="auto" w:fill="auto"/>
            <w:vAlign w:val="center"/>
            <w:hideMark/>
          </w:tcPr>
          <w:p w14:paraId="2F3AB3D9" w14:textId="77777777" w:rsidR="0048501B" w:rsidRPr="0048501B" w:rsidRDefault="0048501B" w:rsidP="0048501B">
            <w:pPr>
              <w:jc w:val="center"/>
              <w:rPr>
                <w:rFonts w:ascii="Tahoma" w:hAnsi="Tahoma" w:cs="Tahoma"/>
                <w:b/>
                <w:bCs/>
                <w:sz w:val="15"/>
                <w:szCs w:val="15"/>
                <w:lang w:eastAsia="ru-RU"/>
              </w:rPr>
            </w:pPr>
            <w:r w:rsidRPr="0048501B">
              <w:rPr>
                <w:rFonts w:ascii="Tahoma" w:hAnsi="Tahoma" w:cs="Tahoma"/>
                <w:b/>
                <w:bCs/>
                <w:sz w:val="15"/>
                <w:szCs w:val="15"/>
                <w:lang w:eastAsia="ru-RU"/>
              </w:rPr>
              <w:t xml:space="preserve">                601,83   </w:t>
            </w:r>
          </w:p>
        </w:tc>
        <w:tc>
          <w:tcPr>
            <w:tcW w:w="1560" w:type="dxa"/>
            <w:tcBorders>
              <w:top w:val="nil"/>
              <w:left w:val="nil"/>
              <w:bottom w:val="single" w:sz="4" w:space="0" w:color="C0C0C0"/>
              <w:right w:val="single" w:sz="4" w:space="0" w:color="C0C0C0"/>
            </w:tcBorders>
            <w:shd w:val="clear" w:color="auto" w:fill="auto"/>
            <w:vAlign w:val="center"/>
            <w:hideMark/>
          </w:tcPr>
          <w:p w14:paraId="7A124693" w14:textId="77777777" w:rsidR="0048501B" w:rsidRPr="0048501B" w:rsidRDefault="0048501B" w:rsidP="0048501B">
            <w:pPr>
              <w:jc w:val="center"/>
              <w:rPr>
                <w:rFonts w:ascii="Tahoma" w:hAnsi="Tahoma" w:cs="Tahoma"/>
                <w:b/>
                <w:bCs/>
                <w:sz w:val="15"/>
                <w:szCs w:val="15"/>
                <w:lang w:eastAsia="ru-RU"/>
              </w:rPr>
            </w:pPr>
            <w:r w:rsidRPr="0048501B">
              <w:rPr>
                <w:rFonts w:ascii="Tahoma" w:hAnsi="Tahoma" w:cs="Tahoma"/>
                <w:b/>
                <w:bCs/>
                <w:sz w:val="15"/>
                <w:szCs w:val="15"/>
                <w:lang w:eastAsia="ru-RU"/>
              </w:rPr>
              <w:t xml:space="preserve">          871,08   </w:t>
            </w:r>
          </w:p>
        </w:tc>
        <w:tc>
          <w:tcPr>
            <w:tcW w:w="1780" w:type="dxa"/>
            <w:tcBorders>
              <w:top w:val="nil"/>
              <w:left w:val="nil"/>
              <w:bottom w:val="single" w:sz="4" w:space="0" w:color="C0C0C0"/>
              <w:right w:val="single" w:sz="4" w:space="0" w:color="C0C0C0"/>
            </w:tcBorders>
            <w:shd w:val="clear" w:color="auto" w:fill="auto"/>
            <w:vAlign w:val="center"/>
            <w:hideMark/>
          </w:tcPr>
          <w:p w14:paraId="2A2A5ED4" w14:textId="77777777" w:rsidR="0048501B" w:rsidRPr="0048501B" w:rsidRDefault="0048501B" w:rsidP="0048501B">
            <w:pPr>
              <w:jc w:val="center"/>
              <w:rPr>
                <w:rFonts w:ascii="Tahoma" w:hAnsi="Tahoma" w:cs="Tahoma"/>
                <w:b/>
                <w:bCs/>
                <w:sz w:val="15"/>
                <w:szCs w:val="15"/>
                <w:lang w:eastAsia="ru-RU"/>
              </w:rPr>
            </w:pPr>
            <w:r w:rsidRPr="0048501B">
              <w:rPr>
                <w:rFonts w:ascii="Tahoma" w:hAnsi="Tahoma" w:cs="Tahoma"/>
                <w:b/>
                <w:bCs/>
                <w:sz w:val="15"/>
                <w:szCs w:val="15"/>
                <w:lang w:eastAsia="ru-RU"/>
              </w:rPr>
              <w:t xml:space="preserve">              648,79   </w:t>
            </w:r>
          </w:p>
        </w:tc>
        <w:tc>
          <w:tcPr>
            <w:tcW w:w="1800" w:type="dxa"/>
            <w:tcBorders>
              <w:top w:val="nil"/>
              <w:left w:val="nil"/>
              <w:bottom w:val="single" w:sz="4" w:space="0" w:color="C0C0C0"/>
              <w:right w:val="single" w:sz="4" w:space="0" w:color="C0C0C0"/>
            </w:tcBorders>
            <w:shd w:val="clear" w:color="auto" w:fill="auto"/>
            <w:vAlign w:val="center"/>
            <w:hideMark/>
          </w:tcPr>
          <w:p w14:paraId="3684B45F" w14:textId="77777777" w:rsidR="0048501B" w:rsidRPr="0048501B" w:rsidRDefault="0048501B" w:rsidP="0048501B">
            <w:pPr>
              <w:jc w:val="center"/>
              <w:rPr>
                <w:rFonts w:ascii="Tahoma" w:hAnsi="Tahoma" w:cs="Tahoma"/>
                <w:b/>
                <w:bCs/>
                <w:sz w:val="15"/>
                <w:szCs w:val="15"/>
                <w:lang w:eastAsia="ru-RU"/>
              </w:rPr>
            </w:pPr>
            <w:r w:rsidRPr="0048501B">
              <w:rPr>
                <w:rFonts w:ascii="Tahoma" w:hAnsi="Tahoma" w:cs="Tahoma"/>
                <w:b/>
                <w:bCs/>
                <w:sz w:val="15"/>
                <w:szCs w:val="15"/>
                <w:lang w:eastAsia="ru-RU"/>
              </w:rPr>
              <w:t xml:space="preserve">              712,74   </w:t>
            </w:r>
          </w:p>
        </w:tc>
        <w:tc>
          <w:tcPr>
            <w:tcW w:w="1840" w:type="dxa"/>
            <w:tcBorders>
              <w:top w:val="nil"/>
              <w:left w:val="nil"/>
              <w:bottom w:val="single" w:sz="4" w:space="0" w:color="C0C0C0"/>
              <w:right w:val="single" w:sz="4" w:space="0" w:color="C0C0C0"/>
            </w:tcBorders>
            <w:shd w:val="clear" w:color="auto" w:fill="auto"/>
            <w:vAlign w:val="center"/>
            <w:hideMark/>
          </w:tcPr>
          <w:p w14:paraId="1C0873AF" w14:textId="77777777" w:rsidR="0048501B" w:rsidRPr="0048501B" w:rsidRDefault="0048501B" w:rsidP="0048501B">
            <w:pPr>
              <w:jc w:val="center"/>
              <w:rPr>
                <w:rFonts w:ascii="Tahoma" w:hAnsi="Tahoma" w:cs="Tahoma"/>
                <w:b/>
                <w:bCs/>
                <w:sz w:val="15"/>
                <w:szCs w:val="15"/>
                <w:lang w:eastAsia="ru-RU"/>
              </w:rPr>
            </w:pPr>
            <w:r w:rsidRPr="0048501B">
              <w:rPr>
                <w:rFonts w:ascii="Tahoma" w:hAnsi="Tahoma" w:cs="Tahoma"/>
                <w:b/>
                <w:bCs/>
                <w:sz w:val="15"/>
                <w:szCs w:val="15"/>
                <w:lang w:eastAsia="ru-RU"/>
              </w:rPr>
              <w:t xml:space="preserve">                 98,24   </w:t>
            </w:r>
          </w:p>
        </w:tc>
        <w:tc>
          <w:tcPr>
            <w:tcW w:w="1840" w:type="dxa"/>
            <w:tcBorders>
              <w:top w:val="nil"/>
              <w:left w:val="nil"/>
              <w:bottom w:val="single" w:sz="4" w:space="0" w:color="C0C0C0"/>
              <w:right w:val="single" w:sz="4" w:space="0" w:color="C0C0C0"/>
            </w:tcBorders>
            <w:shd w:val="clear" w:color="auto" w:fill="auto"/>
            <w:vAlign w:val="center"/>
            <w:hideMark/>
          </w:tcPr>
          <w:p w14:paraId="0B4ACBE1" w14:textId="77777777" w:rsidR="0048501B" w:rsidRPr="0048501B" w:rsidRDefault="0048501B" w:rsidP="0048501B">
            <w:pPr>
              <w:jc w:val="center"/>
              <w:rPr>
                <w:rFonts w:ascii="Tahoma" w:hAnsi="Tahoma" w:cs="Tahoma"/>
                <w:b/>
                <w:bCs/>
                <w:sz w:val="15"/>
                <w:szCs w:val="15"/>
                <w:lang w:eastAsia="ru-RU"/>
              </w:rPr>
            </w:pPr>
            <w:r w:rsidRPr="0048501B">
              <w:rPr>
                <w:rFonts w:ascii="Tahoma" w:hAnsi="Tahoma" w:cs="Tahoma"/>
                <w:b/>
                <w:bCs/>
                <w:sz w:val="15"/>
                <w:szCs w:val="15"/>
                <w:lang w:eastAsia="ru-RU"/>
              </w:rPr>
              <w:t xml:space="preserve">               810,98   </w:t>
            </w:r>
          </w:p>
        </w:tc>
        <w:tc>
          <w:tcPr>
            <w:tcW w:w="1900" w:type="dxa"/>
            <w:tcBorders>
              <w:top w:val="nil"/>
              <w:left w:val="nil"/>
              <w:bottom w:val="single" w:sz="4" w:space="0" w:color="C0C0C0"/>
              <w:right w:val="single" w:sz="4" w:space="0" w:color="C0C0C0"/>
            </w:tcBorders>
            <w:shd w:val="clear" w:color="auto" w:fill="auto"/>
            <w:vAlign w:val="center"/>
            <w:hideMark/>
          </w:tcPr>
          <w:p w14:paraId="4F7C3F45" w14:textId="77777777" w:rsidR="0048501B" w:rsidRPr="0048501B" w:rsidRDefault="0048501B" w:rsidP="0048501B">
            <w:pPr>
              <w:jc w:val="center"/>
              <w:rPr>
                <w:rFonts w:ascii="Tahoma" w:hAnsi="Tahoma" w:cs="Tahoma"/>
                <w:b/>
                <w:bCs/>
                <w:sz w:val="15"/>
                <w:szCs w:val="15"/>
                <w:lang w:eastAsia="ru-RU"/>
              </w:rPr>
            </w:pPr>
            <w:r w:rsidRPr="0048501B">
              <w:rPr>
                <w:rFonts w:ascii="Tahoma" w:hAnsi="Tahoma" w:cs="Tahoma"/>
                <w:b/>
                <w:bCs/>
                <w:sz w:val="15"/>
                <w:szCs w:val="15"/>
                <w:lang w:eastAsia="ru-RU"/>
              </w:rPr>
              <w:t xml:space="preserve">-                   0,99   </w:t>
            </w:r>
          </w:p>
        </w:tc>
        <w:tc>
          <w:tcPr>
            <w:tcW w:w="1820" w:type="dxa"/>
            <w:tcBorders>
              <w:top w:val="nil"/>
              <w:left w:val="nil"/>
              <w:bottom w:val="single" w:sz="4" w:space="0" w:color="C0C0C0"/>
              <w:right w:val="single" w:sz="4" w:space="0" w:color="C0C0C0"/>
            </w:tcBorders>
            <w:shd w:val="clear" w:color="auto" w:fill="auto"/>
            <w:vAlign w:val="center"/>
            <w:hideMark/>
          </w:tcPr>
          <w:p w14:paraId="6C940D4F" w14:textId="77777777" w:rsidR="0048501B" w:rsidRPr="0048501B" w:rsidRDefault="0048501B" w:rsidP="0048501B">
            <w:pPr>
              <w:jc w:val="center"/>
              <w:rPr>
                <w:rFonts w:ascii="Tahoma" w:hAnsi="Tahoma" w:cs="Tahoma"/>
                <w:b/>
                <w:bCs/>
                <w:sz w:val="15"/>
                <w:szCs w:val="15"/>
                <w:lang w:eastAsia="ru-RU"/>
              </w:rPr>
            </w:pPr>
            <w:r w:rsidRPr="0048501B">
              <w:rPr>
                <w:rFonts w:ascii="Tahoma" w:hAnsi="Tahoma" w:cs="Tahoma"/>
                <w:b/>
                <w:bCs/>
                <w:sz w:val="15"/>
                <w:szCs w:val="15"/>
                <w:lang w:eastAsia="ru-RU"/>
              </w:rPr>
              <w:t xml:space="preserve">               711,74   </w:t>
            </w:r>
          </w:p>
        </w:tc>
        <w:tc>
          <w:tcPr>
            <w:tcW w:w="1480" w:type="dxa"/>
            <w:tcBorders>
              <w:top w:val="nil"/>
              <w:left w:val="nil"/>
              <w:bottom w:val="single" w:sz="4" w:space="0" w:color="C0C0C0"/>
              <w:right w:val="single" w:sz="4" w:space="0" w:color="C0C0C0"/>
            </w:tcBorders>
            <w:shd w:val="clear" w:color="auto" w:fill="auto"/>
            <w:vAlign w:val="center"/>
            <w:hideMark/>
          </w:tcPr>
          <w:p w14:paraId="06CF8856" w14:textId="77777777" w:rsidR="0048501B" w:rsidRPr="0048501B" w:rsidRDefault="0048501B" w:rsidP="0048501B">
            <w:pPr>
              <w:jc w:val="center"/>
              <w:rPr>
                <w:rFonts w:ascii="Tahoma" w:hAnsi="Tahoma" w:cs="Tahoma"/>
                <w:b/>
                <w:bCs/>
                <w:sz w:val="15"/>
                <w:szCs w:val="15"/>
                <w:lang w:eastAsia="ru-RU"/>
              </w:rPr>
            </w:pPr>
            <w:r w:rsidRPr="0048501B">
              <w:rPr>
                <w:rFonts w:ascii="Tahoma" w:hAnsi="Tahoma" w:cs="Tahoma"/>
                <w:b/>
                <w:bCs/>
                <w:sz w:val="15"/>
                <w:szCs w:val="15"/>
                <w:lang w:eastAsia="ru-RU"/>
              </w:rPr>
              <w:t xml:space="preserve">         342,71   </w:t>
            </w:r>
          </w:p>
        </w:tc>
        <w:tc>
          <w:tcPr>
            <w:tcW w:w="1520" w:type="dxa"/>
            <w:tcBorders>
              <w:top w:val="nil"/>
              <w:left w:val="nil"/>
              <w:bottom w:val="single" w:sz="4" w:space="0" w:color="C0C0C0"/>
              <w:right w:val="single" w:sz="4" w:space="0" w:color="C0C0C0"/>
            </w:tcBorders>
            <w:shd w:val="clear" w:color="auto" w:fill="auto"/>
            <w:vAlign w:val="center"/>
            <w:hideMark/>
          </w:tcPr>
          <w:p w14:paraId="62AE0FCD" w14:textId="77777777" w:rsidR="0048501B" w:rsidRPr="0048501B" w:rsidRDefault="0048501B" w:rsidP="0048501B">
            <w:pPr>
              <w:jc w:val="center"/>
              <w:rPr>
                <w:rFonts w:ascii="Tahoma" w:hAnsi="Tahoma" w:cs="Tahoma"/>
                <w:b/>
                <w:bCs/>
                <w:sz w:val="15"/>
                <w:szCs w:val="15"/>
                <w:lang w:eastAsia="ru-RU"/>
              </w:rPr>
            </w:pPr>
            <w:r w:rsidRPr="0048501B">
              <w:rPr>
                <w:rFonts w:ascii="Tahoma" w:hAnsi="Tahoma" w:cs="Tahoma"/>
                <w:b/>
                <w:bCs/>
                <w:sz w:val="15"/>
                <w:szCs w:val="15"/>
                <w:lang w:eastAsia="ru-RU"/>
              </w:rPr>
              <w:t xml:space="preserve">          369,03   </w:t>
            </w:r>
          </w:p>
        </w:tc>
        <w:tc>
          <w:tcPr>
            <w:tcW w:w="3000" w:type="dxa"/>
            <w:tcBorders>
              <w:top w:val="nil"/>
              <w:left w:val="nil"/>
              <w:bottom w:val="nil"/>
              <w:right w:val="nil"/>
            </w:tcBorders>
            <w:shd w:val="clear" w:color="auto" w:fill="auto"/>
            <w:vAlign w:val="center"/>
            <w:hideMark/>
          </w:tcPr>
          <w:p w14:paraId="4AA10D07" w14:textId="77777777" w:rsidR="0048501B" w:rsidRPr="0048501B" w:rsidRDefault="0048501B" w:rsidP="0048501B">
            <w:pPr>
              <w:jc w:val="center"/>
              <w:rPr>
                <w:rFonts w:ascii="Tahoma" w:hAnsi="Tahoma" w:cs="Tahoma"/>
                <w:b/>
                <w:bCs/>
                <w:sz w:val="15"/>
                <w:szCs w:val="15"/>
                <w:lang w:eastAsia="ru-RU"/>
              </w:rPr>
            </w:pPr>
          </w:p>
        </w:tc>
      </w:tr>
    </w:tbl>
    <w:p w14:paraId="7224FD22" w14:textId="77777777" w:rsidR="00236ED6" w:rsidRDefault="00236ED6" w:rsidP="00236ED6">
      <w:pPr>
        <w:tabs>
          <w:tab w:val="left" w:pos="5580"/>
          <w:tab w:val="left" w:pos="9498"/>
        </w:tabs>
        <w:ind w:right="-285"/>
      </w:pPr>
    </w:p>
    <w:p w14:paraId="4DF39A8B" w14:textId="77777777" w:rsidR="00236ED6" w:rsidRDefault="00236ED6" w:rsidP="00236ED6">
      <w:pPr>
        <w:tabs>
          <w:tab w:val="left" w:pos="5580"/>
          <w:tab w:val="left" w:pos="9498"/>
        </w:tabs>
        <w:ind w:left="-4837" w:right="-285" w:firstLine="10224"/>
      </w:pPr>
    </w:p>
    <w:p w14:paraId="67C2B5DF" w14:textId="100FEC94" w:rsidR="00236ED6" w:rsidRDefault="00236ED6" w:rsidP="00236ED6">
      <w:pPr>
        <w:tabs>
          <w:tab w:val="left" w:pos="5580"/>
          <w:tab w:val="left" w:pos="9498"/>
        </w:tabs>
        <w:ind w:left="-4837" w:right="-285" w:firstLine="10224"/>
        <w:sectPr w:rsidR="00236ED6" w:rsidSect="00236ED6">
          <w:pgSz w:w="16838" w:h="11906" w:orient="landscape"/>
          <w:pgMar w:top="851" w:right="567" w:bottom="566" w:left="1135" w:header="720" w:footer="720" w:gutter="0"/>
          <w:cols w:space="720"/>
          <w:docGrid w:linePitch="326"/>
        </w:sectPr>
      </w:pPr>
    </w:p>
    <w:p w14:paraId="2EAAC069" w14:textId="19442EC3" w:rsidR="00236ED6" w:rsidRDefault="00236ED6" w:rsidP="00236ED6">
      <w:pPr>
        <w:tabs>
          <w:tab w:val="left" w:pos="5580"/>
          <w:tab w:val="left" w:pos="9498"/>
        </w:tabs>
        <w:ind w:left="-4837" w:right="-285" w:firstLine="10224"/>
      </w:pPr>
    </w:p>
    <w:p w14:paraId="7454B8AA" w14:textId="71E9FB6D" w:rsidR="00236ED6" w:rsidRDefault="00236ED6" w:rsidP="0048501B">
      <w:pPr>
        <w:tabs>
          <w:tab w:val="left" w:pos="5580"/>
          <w:tab w:val="left" w:pos="9498"/>
        </w:tabs>
        <w:ind w:left="-4837" w:right="-285" w:firstLine="16036"/>
      </w:pPr>
      <w:r>
        <w:t>Приложение № 17 к протоколу № 67</w:t>
      </w:r>
    </w:p>
    <w:p w14:paraId="713D47B1" w14:textId="77777777" w:rsidR="00236ED6" w:rsidRDefault="00236ED6" w:rsidP="0048501B">
      <w:pPr>
        <w:tabs>
          <w:tab w:val="left" w:pos="5580"/>
          <w:tab w:val="left" w:pos="9498"/>
        </w:tabs>
        <w:ind w:left="-4837" w:right="-285" w:firstLine="16036"/>
      </w:pPr>
      <w:r>
        <w:t>заседания Правления региональной</w:t>
      </w:r>
    </w:p>
    <w:p w14:paraId="56F44DE8" w14:textId="77777777" w:rsidR="00236ED6" w:rsidRDefault="00236ED6" w:rsidP="0048501B">
      <w:pPr>
        <w:tabs>
          <w:tab w:val="left" w:pos="5580"/>
          <w:tab w:val="left" w:pos="9498"/>
        </w:tabs>
        <w:ind w:left="-4837" w:right="-285" w:firstLine="16036"/>
      </w:pPr>
      <w:r>
        <w:t>энергетической комиссии</w:t>
      </w:r>
    </w:p>
    <w:p w14:paraId="755D99D1" w14:textId="77777777" w:rsidR="00236ED6" w:rsidRDefault="00236ED6" w:rsidP="0048501B">
      <w:pPr>
        <w:tabs>
          <w:tab w:val="left" w:pos="5580"/>
          <w:tab w:val="left" w:pos="9498"/>
        </w:tabs>
        <w:ind w:left="-4837" w:right="-285" w:firstLine="16036"/>
      </w:pPr>
      <w:r>
        <w:t>Кемеровской области от 24.09.2019</w:t>
      </w:r>
    </w:p>
    <w:p w14:paraId="2274CC11" w14:textId="77777777" w:rsidR="00236ED6" w:rsidRPr="00526C1E" w:rsidRDefault="00236ED6" w:rsidP="00236ED6">
      <w:pPr>
        <w:tabs>
          <w:tab w:val="left" w:pos="0"/>
          <w:tab w:val="left" w:pos="3052"/>
        </w:tabs>
        <w:ind w:left="3544"/>
      </w:pPr>
    </w:p>
    <w:p w14:paraId="75C5640A" w14:textId="77777777" w:rsidR="00236ED6" w:rsidRPr="00526C1E" w:rsidRDefault="00236ED6" w:rsidP="00236ED6">
      <w:pPr>
        <w:jc w:val="center"/>
        <w:rPr>
          <w:b/>
          <w:sz w:val="28"/>
          <w:szCs w:val="28"/>
        </w:rPr>
      </w:pPr>
      <w:r w:rsidRPr="00526C1E">
        <w:rPr>
          <w:b/>
          <w:sz w:val="28"/>
          <w:szCs w:val="28"/>
        </w:rPr>
        <w:t xml:space="preserve">Одноставочные тарифы на питьевую воду </w:t>
      </w:r>
    </w:p>
    <w:p w14:paraId="309BD8DB" w14:textId="77777777" w:rsidR="00236ED6" w:rsidRPr="00526C1E" w:rsidRDefault="00236ED6" w:rsidP="00236ED6">
      <w:pPr>
        <w:jc w:val="center"/>
        <w:rPr>
          <w:b/>
          <w:sz w:val="28"/>
          <w:szCs w:val="28"/>
        </w:rPr>
      </w:pPr>
      <w:r w:rsidRPr="00526C1E">
        <w:rPr>
          <w:b/>
          <w:sz w:val="28"/>
          <w:szCs w:val="28"/>
        </w:rPr>
        <w:t>ФГКУ комбинат «Алтай» Росрезерва (Мариинский муниципальный район)</w:t>
      </w:r>
    </w:p>
    <w:p w14:paraId="65DB21E6" w14:textId="77777777" w:rsidR="00236ED6" w:rsidRPr="00526C1E" w:rsidRDefault="00236ED6" w:rsidP="00236ED6">
      <w:pPr>
        <w:jc w:val="center"/>
        <w:rPr>
          <w:b/>
          <w:sz w:val="28"/>
          <w:szCs w:val="28"/>
        </w:rPr>
      </w:pPr>
      <w:r w:rsidRPr="00526C1E">
        <w:rPr>
          <w:b/>
          <w:sz w:val="28"/>
          <w:szCs w:val="28"/>
        </w:rPr>
        <w:t>на период с 01.01.2019 по 31.12.2023</w:t>
      </w:r>
    </w:p>
    <w:p w14:paraId="22B05451" w14:textId="77777777" w:rsidR="00236ED6" w:rsidRPr="00526C1E" w:rsidRDefault="00236ED6" w:rsidP="00236ED6">
      <w:pPr>
        <w:jc w:val="center"/>
        <w:rPr>
          <w:b/>
          <w:sz w:val="28"/>
          <w:szCs w:val="28"/>
        </w:rPr>
      </w:pPr>
    </w:p>
    <w:tbl>
      <w:tblPr>
        <w:tblW w:w="15435" w:type="dxa"/>
        <w:tblInd w:w="-147" w:type="dxa"/>
        <w:tblLayout w:type="fixed"/>
        <w:tblLook w:val="04A0" w:firstRow="1" w:lastRow="0" w:firstColumn="1" w:lastColumn="0" w:noHBand="0" w:noVBand="1"/>
      </w:tblPr>
      <w:tblGrid>
        <w:gridCol w:w="622"/>
        <w:gridCol w:w="2015"/>
        <w:gridCol w:w="1250"/>
        <w:gridCol w:w="1252"/>
        <w:gridCol w:w="1251"/>
        <w:gridCol w:w="1252"/>
        <w:gridCol w:w="1251"/>
        <w:gridCol w:w="1390"/>
        <w:gridCol w:w="1251"/>
        <w:gridCol w:w="1252"/>
        <w:gridCol w:w="1252"/>
        <w:gridCol w:w="1389"/>
        <w:gridCol w:w="8"/>
      </w:tblGrid>
      <w:tr w:rsidR="00236ED6" w:rsidRPr="00526C1E" w14:paraId="6491684E" w14:textId="77777777" w:rsidTr="0048501B">
        <w:trPr>
          <w:trHeight w:val="504"/>
        </w:trPr>
        <w:tc>
          <w:tcPr>
            <w:tcW w:w="623"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619F6025" w14:textId="77777777" w:rsidR="00236ED6" w:rsidRPr="00526C1E" w:rsidRDefault="00236ED6" w:rsidP="00236ED6">
            <w:pPr>
              <w:jc w:val="center"/>
              <w:rPr>
                <w:sz w:val="28"/>
                <w:szCs w:val="28"/>
                <w:lang w:eastAsia="ru-RU"/>
              </w:rPr>
            </w:pPr>
            <w:bookmarkStart w:id="35" w:name="_GoBack"/>
            <w:bookmarkEnd w:id="35"/>
            <w:r w:rsidRPr="00526C1E">
              <w:rPr>
                <w:sz w:val="28"/>
                <w:szCs w:val="28"/>
                <w:lang w:eastAsia="ru-RU"/>
              </w:rPr>
              <w:t>№ п/п</w:t>
            </w:r>
          </w:p>
        </w:tc>
        <w:tc>
          <w:tcPr>
            <w:tcW w:w="201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3A38588A" w14:textId="77777777" w:rsidR="00236ED6" w:rsidRPr="00526C1E" w:rsidRDefault="00236ED6" w:rsidP="00236ED6">
            <w:pPr>
              <w:jc w:val="center"/>
              <w:rPr>
                <w:sz w:val="28"/>
                <w:szCs w:val="28"/>
                <w:lang w:eastAsia="ru-RU"/>
              </w:rPr>
            </w:pPr>
            <w:r w:rsidRPr="00526C1E">
              <w:rPr>
                <w:sz w:val="28"/>
                <w:szCs w:val="28"/>
                <w:lang w:eastAsia="ru-RU"/>
              </w:rPr>
              <w:t>Наименование  потребителей</w:t>
            </w:r>
          </w:p>
        </w:tc>
        <w:tc>
          <w:tcPr>
            <w:tcW w:w="12793" w:type="dxa"/>
            <w:gridSpan w:val="11"/>
            <w:tcBorders>
              <w:top w:val="single" w:sz="4" w:space="0" w:color="auto"/>
              <w:left w:val="nil"/>
              <w:bottom w:val="single" w:sz="4" w:space="0" w:color="auto"/>
              <w:right w:val="single" w:sz="4" w:space="0" w:color="auto"/>
            </w:tcBorders>
            <w:shd w:val="clear" w:color="000000" w:fill="FFFFFF"/>
            <w:vAlign w:val="center"/>
            <w:hideMark/>
          </w:tcPr>
          <w:p w14:paraId="1EA96B98" w14:textId="77777777" w:rsidR="00236ED6" w:rsidRPr="00526C1E" w:rsidRDefault="00236ED6" w:rsidP="00236ED6">
            <w:pPr>
              <w:jc w:val="center"/>
              <w:rPr>
                <w:sz w:val="28"/>
                <w:szCs w:val="28"/>
                <w:lang w:eastAsia="ru-RU"/>
              </w:rPr>
            </w:pPr>
            <w:r w:rsidRPr="00526C1E">
              <w:rPr>
                <w:sz w:val="28"/>
                <w:szCs w:val="28"/>
                <w:lang w:eastAsia="ru-RU"/>
              </w:rPr>
              <w:t>Тариф, руб./м</w:t>
            </w:r>
            <w:r w:rsidRPr="00526C1E">
              <w:rPr>
                <w:sz w:val="28"/>
                <w:szCs w:val="28"/>
                <w:vertAlign w:val="superscript"/>
                <w:lang w:eastAsia="ru-RU"/>
              </w:rPr>
              <w:t>3</w:t>
            </w:r>
          </w:p>
        </w:tc>
      </w:tr>
      <w:tr w:rsidR="00236ED6" w:rsidRPr="00EA2512" w14:paraId="5A7B9B64" w14:textId="77777777" w:rsidTr="0048501B">
        <w:trPr>
          <w:trHeight w:val="410"/>
        </w:trPr>
        <w:tc>
          <w:tcPr>
            <w:tcW w:w="623" w:type="dxa"/>
            <w:vMerge/>
            <w:tcBorders>
              <w:top w:val="single" w:sz="4" w:space="0" w:color="auto"/>
              <w:left w:val="single" w:sz="4" w:space="0" w:color="auto"/>
              <w:bottom w:val="single" w:sz="4" w:space="0" w:color="auto"/>
              <w:right w:val="single" w:sz="4" w:space="0" w:color="auto"/>
            </w:tcBorders>
            <w:vAlign w:val="center"/>
          </w:tcPr>
          <w:p w14:paraId="395B5A1E" w14:textId="77777777" w:rsidR="00236ED6" w:rsidRPr="00EA2512" w:rsidRDefault="00236ED6" w:rsidP="00236ED6">
            <w:pPr>
              <w:rPr>
                <w:color w:val="000000"/>
                <w:sz w:val="28"/>
                <w:szCs w:val="28"/>
                <w:lang w:eastAsia="ru-RU"/>
              </w:rPr>
            </w:pPr>
          </w:p>
        </w:tc>
        <w:tc>
          <w:tcPr>
            <w:tcW w:w="2017" w:type="dxa"/>
            <w:vMerge/>
            <w:tcBorders>
              <w:top w:val="single" w:sz="4" w:space="0" w:color="auto"/>
              <w:left w:val="single" w:sz="4" w:space="0" w:color="auto"/>
              <w:bottom w:val="single" w:sz="4" w:space="0" w:color="auto"/>
              <w:right w:val="single" w:sz="4" w:space="0" w:color="auto"/>
            </w:tcBorders>
            <w:vAlign w:val="center"/>
          </w:tcPr>
          <w:p w14:paraId="009D0C51" w14:textId="77777777" w:rsidR="00236ED6" w:rsidRPr="00EA2512" w:rsidRDefault="00236ED6" w:rsidP="00236ED6">
            <w:pPr>
              <w:rPr>
                <w:color w:val="000000"/>
                <w:sz w:val="28"/>
                <w:szCs w:val="28"/>
                <w:lang w:eastAsia="ru-RU"/>
              </w:rPr>
            </w:pPr>
          </w:p>
        </w:tc>
        <w:tc>
          <w:tcPr>
            <w:tcW w:w="2503" w:type="dxa"/>
            <w:gridSpan w:val="2"/>
            <w:tcBorders>
              <w:top w:val="nil"/>
              <w:left w:val="nil"/>
              <w:bottom w:val="single" w:sz="4" w:space="0" w:color="auto"/>
              <w:right w:val="single" w:sz="4" w:space="0" w:color="auto"/>
            </w:tcBorders>
            <w:shd w:val="clear" w:color="000000" w:fill="FFFFFF"/>
            <w:vAlign w:val="center"/>
          </w:tcPr>
          <w:p w14:paraId="23EE239E" w14:textId="77777777" w:rsidR="00236ED6" w:rsidRPr="00EA2512" w:rsidRDefault="00236ED6" w:rsidP="00236ED6">
            <w:pPr>
              <w:jc w:val="center"/>
              <w:rPr>
                <w:color w:val="000000"/>
                <w:sz w:val="28"/>
                <w:szCs w:val="28"/>
                <w:lang w:eastAsia="ru-RU"/>
              </w:rPr>
            </w:pPr>
            <w:r>
              <w:rPr>
                <w:color w:val="000000"/>
                <w:sz w:val="28"/>
                <w:szCs w:val="28"/>
                <w:lang w:eastAsia="ru-RU"/>
              </w:rPr>
              <w:t>2019 год</w:t>
            </w:r>
          </w:p>
        </w:tc>
        <w:tc>
          <w:tcPr>
            <w:tcW w:w="2503" w:type="dxa"/>
            <w:gridSpan w:val="2"/>
            <w:tcBorders>
              <w:top w:val="nil"/>
              <w:left w:val="nil"/>
              <w:bottom w:val="single" w:sz="4" w:space="0" w:color="auto"/>
              <w:right w:val="single" w:sz="4" w:space="0" w:color="auto"/>
            </w:tcBorders>
            <w:shd w:val="clear" w:color="000000" w:fill="FFFFFF"/>
            <w:vAlign w:val="center"/>
          </w:tcPr>
          <w:p w14:paraId="01D933FA" w14:textId="77777777" w:rsidR="00236ED6" w:rsidRPr="00EA2512" w:rsidRDefault="00236ED6" w:rsidP="00236ED6">
            <w:pPr>
              <w:jc w:val="center"/>
              <w:rPr>
                <w:color w:val="000000"/>
                <w:sz w:val="28"/>
                <w:szCs w:val="28"/>
                <w:lang w:eastAsia="ru-RU"/>
              </w:rPr>
            </w:pPr>
            <w:r>
              <w:rPr>
                <w:color w:val="000000"/>
                <w:sz w:val="28"/>
                <w:szCs w:val="28"/>
                <w:lang w:eastAsia="ru-RU"/>
              </w:rPr>
              <w:t>2020 год</w:t>
            </w:r>
          </w:p>
        </w:tc>
        <w:tc>
          <w:tcPr>
            <w:tcW w:w="2641" w:type="dxa"/>
            <w:gridSpan w:val="2"/>
            <w:tcBorders>
              <w:top w:val="nil"/>
              <w:left w:val="nil"/>
              <w:bottom w:val="single" w:sz="4" w:space="0" w:color="auto"/>
              <w:right w:val="single" w:sz="4" w:space="0" w:color="auto"/>
            </w:tcBorders>
            <w:shd w:val="clear" w:color="000000" w:fill="FFFFFF"/>
            <w:vAlign w:val="center"/>
          </w:tcPr>
          <w:p w14:paraId="04ABB90E" w14:textId="77777777" w:rsidR="00236ED6" w:rsidRPr="00EA2512" w:rsidRDefault="00236ED6" w:rsidP="00236ED6">
            <w:pPr>
              <w:jc w:val="center"/>
              <w:rPr>
                <w:color w:val="000000"/>
                <w:sz w:val="28"/>
                <w:szCs w:val="28"/>
                <w:lang w:eastAsia="ru-RU"/>
              </w:rPr>
            </w:pPr>
            <w:r>
              <w:rPr>
                <w:color w:val="000000"/>
                <w:sz w:val="28"/>
                <w:szCs w:val="28"/>
                <w:lang w:eastAsia="ru-RU"/>
              </w:rPr>
              <w:t>2021 год</w:t>
            </w:r>
          </w:p>
        </w:tc>
        <w:tc>
          <w:tcPr>
            <w:tcW w:w="2503" w:type="dxa"/>
            <w:gridSpan w:val="2"/>
            <w:tcBorders>
              <w:top w:val="nil"/>
              <w:left w:val="nil"/>
              <w:bottom w:val="single" w:sz="4" w:space="0" w:color="auto"/>
              <w:right w:val="single" w:sz="4" w:space="0" w:color="auto"/>
            </w:tcBorders>
            <w:shd w:val="clear" w:color="000000" w:fill="FFFFFF"/>
            <w:vAlign w:val="center"/>
          </w:tcPr>
          <w:p w14:paraId="4AE704E6" w14:textId="77777777" w:rsidR="00236ED6" w:rsidRDefault="00236ED6" w:rsidP="00236ED6">
            <w:pPr>
              <w:jc w:val="center"/>
              <w:rPr>
                <w:color w:val="000000"/>
                <w:sz w:val="28"/>
                <w:szCs w:val="28"/>
                <w:lang w:eastAsia="ru-RU"/>
              </w:rPr>
            </w:pPr>
            <w:r>
              <w:rPr>
                <w:color w:val="000000"/>
                <w:sz w:val="28"/>
                <w:szCs w:val="28"/>
                <w:lang w:eastAsia="ru-RU"/>
              </w:rPr>
              <w:t>2022 год</w:t>
            </w:r>
          </w:p>
        </w:tc>
        <w:tc>
          <w:tcPr>
            <w:tcW w:w="2641" w:type="dxa"/>
            <w:gridSpan w:val="3"/>
            <w:tcBorders>
              <w:top w:val="nil"/>
              <w:left w:val="nil"/>
              <w:bottom w:val="single" w:sz="4" w:space="0" w:color="auto"/>
              <w:right w:val="single" w:sz="4" w:space="0" w:color="auto"/>
            </w:tcBorders>
            <w:shd w:val="clear" w:color="000000" w:fill="FFFFFF"/>
            <w:vAlign w:val="center"/>
          </w:tcPr>
          <w:p w14:paraId="1BB3C43A" w14:textId="77777777" w:rsidR="00236ED6" w:rsidRDefault="00236ED6" w:rsidP="00236ED6">
            <w:pPr>
              <w:jc w:val="center"/>
              <w:rPr>
                <w:color w:val="000000"/>
                <w:sz w:val="28"/>
                <w:szCs w:val="28"/>
                <w:lang w:eastAsia="ru-RU"/>
              </w:rPr>
            </w:pPr>
            <w:r>
              <w:rPr>
                <w:color w:val="000000"/>
                <w:sz w:val="28"/>
                <w:szCs w:val="28"/>
                <w:lang w:eastAsia="ru-RU"/>
              </w:rPr>
              <w:t>2023 год</w:t>
            </w:r>
          </w:p>
        </w:tc>
      </w:tr>
      <w:tr w:rsidR="00236ED6" w:rsidRPr="00EA2512" w14:paraId="4DAFA458" w14:textId="77777777" w:rsidTr="0048501B">
        <w:trPr>
          <w:gridAfter w:val="1"/>
          <w:wAfter w:w="8" w:type="dxa"/>
          <w:trHeight w:val="902"/>
        </w:trPr>
        <w:tc>
          <w:tcPr>
            <w:tcW w:w="623" w:type="dxa"/>
            <w:vMerge/>
            <w:tcBorders>
              <w:top w:val="single" w:sz="4" w:space="0" w:color="auto"/>
              <w:left w:val="single" w:sz="4" w:space="0" w:color="auto"/>
              <w:bottom w:val="single" w:sz="4" w:space="0" w:color="auto"/>
              <w:right w:val="single" w:sz="4" w:space="0" w:color="auto"/>
            </w:tcBorders>
            <w:vAlign w:val="center"/>
            <w:hideMark/>
          </w:tcPr>
          <w:p w14:paraId="53053F9E" w14:textId="77777777" w:rsidR="00236ED6" w:rsidRPr="00EA2512" w:rsidRDefault="00236ED6" w:rsidP="00236ED6">
            <w:pPr>
              <w:rPr>
                <w:color w:val="000000"/>
                <w:sz w:val="28"/>
                <w:szCs w:val="28"/>
                <w:lang w:eastAsia="ru-RU"/>
              </w:rPr>
            </w:pPr>
          </w:p>
        </w:tc>
        <w:tc>
          <w:tcPr>
            <w:tcW w:w="2017" w:type="dxa"/>
            <w:vMerge/>
            <w:tcBorders>
              <w:top w:val="single" w:sz="4" w:space="0" w:color="auto"/>
              <w:left w:val="single" w:sz="4" w:space="0" w:color="auto"/>
              <w:bottom w:val="single" w:sz="4" w:space="0" w:color="auto"/>
              <w:right w:val="single" w:sz="4" w:space="0" w:color="auto"/>
            </w:tcBorders>
            <w:vAlign w:val="center"/>
            <w:hideMark/>
          </w:tcPr>
          <w:p w14:paraId="0B6666A5" w14:textId="77777777" w:rsidR="00236ED6" w:rsidRPr="00EA2512" w:rsidRDefault="00236ED6" w:rsidP="00236ED6">
            <w:pPr>
              <w:rPr>
                <w:color w:val="000000"/>
                <w:sz w:val="28"/>
                <w:szCs w:val="28"/>
                <w:lang w:eastAsia="ru-RU"/>
              </w:rPr>
            </w:pPr>
          </w:p>
        </w:tc>
        <w:tc>
          <w:tcPr>
            <w:tcW w:w="1251" w:type="dxa"/>
            <w:tcBorders>
              <w:top w:val="nil"/>
              <w:left w:val="nil"/>
              <w:bottom w:val="single" w:sz="4" w:space="0" w:color="auto"/>
              <w:right w:val="single" w:sz="4" w:space="0" w:color="auto"/>
            </w:tcBorders>
            <w:shd w:val="clear" w:color="000000" w:fill="FFFFFF"/>
            <w:vAlign w:val="center"/>
            <w:hideMark/>
          </w:tcPr>
          <w:p w14:paraId="727C7E09" w14:textId="77777777" w:rsidR="00236ED6" w:rsidRDefault="00236ED6" w:rsidP="00236ED6">
            <w:pPr>
              <w:jc w:val="center"/>
              <w:rPr>
                <w:color w:val="000000"/>
                <w:sz w:val="28"/>
                <w:szCs w:val="28"/>
                <w:lang w:eastAsia="ru-RU"/>
              </w:rPr>
            </w:pPr>
            <w:r w:rsidRPr="00EA2512">
              <w:rPr>
                <w:color w:val="000000"/>
                <w:sz w:val="28"/>
                <w:szCs w:val="28"/>
                <w:lang w:eastAsia="ru-RU"/>
              </w:rPr>
              <w:t xml:space="preserve">с 01.01. </w:t>
            </w:r>
          </w:p>
          <w:p w14:paraId="2CFC2505" w14:textId="77777777" w:rsidR="00236ED6" w:rsidRPr="00EA2512" w:rsidRDefault="00236ED6" w:rsidP="00236ED6">
            <w:pPr>
              <w:jc w:val="center"/>
              <w:rPr>
                <w:color w:val="000000"/>
                <w:sz w:val="28"/>
                <w:szCs w:val="28"/>
                <w:lang w:eastAsia="ru-RU"/>
              </w:rPr>
            </w:pPr>
            <w:r w:rsidRPr="00EA2512">
              <w:rPr>
                <w:color w:val="000000"/>
                <w:sz w:val="28"/>
                <w:szCs w:val="28"/>
                <w:lang w:eastAsia="ru-RU"/>
              </w:rPr>
              <w:t>по 30.06.</w:t>
            </w:r>
          </w:p>
        </w:tc>
        <w:tc>
          <w:tcPr>
            <w:tcW w:w="1251" w:type="dxa"/>
            <w:tcBorders>
              <w:top w:val="nil"/>
              <w:left w:val="nil"/>
              <w:bottom w:val="single" w:sz="4" w:space="0" w:color="auto"/>
              <w:right w:val="single" w:sz="4" w:space="0" w:color="auto"/>
            </w:tcBorders>
            <w:shd w:val="clear" w:color="000000" w:fill="FFFFFF"/>
            <w:vAlign w:val="center"/>
            <w:hideMark/>
          </w:tcPr>
          <w:p w14:paraId="6024ED22" w14:textId="77777777" w:rsidR="00236ED6" w:rsidRPr="00EA2512" w:rsidRDefault="00236ED6" w:rsidP="00236ED6">
            <w:pPr>
              <w:jc w:val="center"/>
              <w:rPr>
                <w:color w:val="000000"/>
                <w:sz w:val="28"/>
                <w:szCs w:val="28"/>
                <w:lang w:eastAsia="ru-RU"/>
              </w:rPr>
            </w:pPr>
            <w:r w:rsidRPr="00EA2512">
              <w:rPr>
                <w:color w:val="000000"/>
                <w:sz w:val="28"/>
                <w:szCs w:val="28"/>
                <w:lang w:eastAsia="ru-RU"/>
              </w:rPr>
              <w:t>с 01.07. по 31.12.</w:t>
            </w:r>
          </w:p>
        </w:tc>
        <w:tc>
          <w:tcPr>
            <w:tcW w:w="1251" w:type="dxa"/>
            <w:tcBorders>
              <w:top w:val="nil"/>
              <w:left w:val="nil"/>
              <w:bottom w:val="single" w:sz="4" w:space="0" w:color="auto"/>
              <w:right w:val="single" w:sz="4" w:space="0" w:color="auto"/>
            </w:tcBorders>
            <w:shd w:val="clear" w:color="000000" w:fill="FFFFFF"/>
            <w:vAlign w:val="center"/>
          </w:tcPr>
          <w:p w14:paraId="03AA13A9" w14:textId="77777777" w:rsidR="00236ED6" w:rsidRDefault="00236ED6" w:rsidP="00236ED6">
            <w:pPr>
              <w:jc w:val="center"/>
              <w:rPr>
                <w:color w:val="000000"/>
                <w:sz w:val="28"/>
                <w:szCs w:val="28"/>
                <w:lang w:eastAsia="ru-RU"/>
              </w:rPr>
            </w:pPr>
            <w:r w:rsidRPr="00EA2512">
              <w:rPr>
                <w:color w:val="000000"/>
                <w:sz w:val="28"/>
                <w:szCs w:val="28"/>
                <w:lang w:eastAsia="ru-RU"/>
              </w:rPr>
              <w:t xml:space="preserve">с 01.01. </w:t>
            </w:r>
          </w:p>
          <w:p w14:paraId="2EC0F9DC" w14:textId="77777777" w:rsidR="00236ED6" w:rsidRPr="00EA2512" w:rsidRDefault="00236ED6" w:rsidP="00236ED6">
            <w:pPr>
              <w:jc w:val="center"/>
              <w:rPr>
                <w:color w:val="000000"/>
                <w:sz w:val="28"/>
                <w:szCs w:val="28"/>
                <w:lang w:eastAsia="ru-RU"/>
              </w:rPr>
            </w:pPr>
            <w:r w:rsidRPr="00EA2512">
              <w:rPr>
                <w:color w:val="000000"/>
                <w:sz w:val="28"/>
                <w:szCs w:val="28"/>
                <w:lang w:eastAsia="ru-RU"/>
              </w:rPr>
              <w:t>по 30.06.</w:t>
            </w:r>
          </w:p>
        </w:tc>
        <w:tc>
          <w:tcPr>
            <w:tcW w:w="1251" w:type="dxa"/>
            <w:tcBorders>
              <w:top w:val="nil"/>
              <w:left w:val="nil"/>
              <w:bottom w:val="single" w:sz="4" w:space="0" w:color="auto"/>
              <w:right w:val="single" w:sz="4" w:space="0" w:color="auto"/>
            </w:tcBorders>
            <w:shd w:val="clear" w:color="000000" w:fill="FFFFFF"/>
            <w:vAlign w:val="center"/>
          </w:tcPr>
          <w:p w14:paraId="3C3E40FE" w14:textId="77777777" w:rsidR="00236ED6" w:rsidRPr="00EA2512" w:rsidRDefault="00236ED6" w:rsidP="00236ED6">
            <w:pPr>
              <w:jc w:val="center"/>
              <w:rPr>
                <w:color w:val="000000"/>
                <w:sz w:val="28"/>
                <w:szCs w:val="28"/>
                <w:lang w:eastAsia="ru-RU"/>
              </w:rPr>
            </w:pPr>
            <w:r w:rsidRPr="00EA2512">
              <w:rPr>
                <w:color w:val="000000"/>
                <w:sz w:val="28"/>
                <w:szCs w:val="28"/>
                <w:lang w:eastAsia="ru-RU"/>
              </w:rPr>
              <w:t>с 01.07. по 31.12.</w:t>
            </w:r>
          </w:p>
        </w:tc>
        <w:tc>
          <w:tcPr>
            <w:tcW w:w="1251" w:type="dxa"/>
            <w:tcBorders>
              <w:top w:val="nil"/>
              <w:left w:val="nil"/>
              <w:bottom w:val="single" w:sz="4" w:space="0" w:color="auto"/>
              <w:right w:val="single" w:sz="4" w:space="0" w:color="auto"/>
            </w:tcBorders>
            <w:shd w:val="clear" w:color="000000" w:fill="FFFFFF"/>
            <w:vAlign w:val="center"/>
          </w:tcPr>
          <w:p w14:paraId="3B502278" w14:textId="77777777" w:rsidR="00236ED6" w:rsidRDefault="00236ED6" w:rsidP="00236ED6">
            <w:pPr>
              <w:jc w:val="center"/>
              <w:rPr>
                <w:color w:val="000000"/>
                <w:sz w:val="28"/>
                <w:szCs w:val="28"/>
                <w:lang w:eastAsia="ru-RU"/>
              </w:rPr>
            </w:pPr>
            <w:r w:rsidRPr="00EA2512">
              <w:rPr>
                <w:color w:val="000000"/>
                <w:sz w:val="28"/>
                <w:szCs w:val="28"/>
                <w:lang w:eastAsia="ru-RU"/>
              </w:rPr>
              <w:t xml:space="preserve">с 01.01. </w:t>
            </w:r>
          </w:p>
          <w:p w14:paraId="0C473967" w14:textId="77777777" w:rsidR="00236ED6" w:rsidRPr="00EA2512" w:rsidRDefault="00236ED6" w:rsidP="00236ED6">
            <w:pPr>
              <w:jc w:val="center"/>
              <w:rPr>
                <w:color w:val="000000"/>
                <w:sz w:val="28"/>
                <w:szCs w:val="28"/>
                <w:lang w:eastAsia="ru-RU"/>
              </w:rPr>
            </w:pPr>
            <w:r w:rsidRPr="00EA2512">
              <w:rPr>
                <w:color w:val="000000"/>
                <w:sz w:val="28"/>
                <w:szCs w:val="28"/>
                <w:lang w:eastAsia="ru-RU"/>
              </w:rPr>
              <w:t>по 30.06.</w:t>
            </w:r>
          </w:p>
        </w:tc>
        <w:tc>
          <w:tcPr>
            <w:tcW w:w="1389" w:type="dxa"/>
            <w:tcBorders>
              <w:top w:val="nil"/>
              <w:left w:val="nil"/>
              <w:bottom w:val="single" w:sz="4" w:space="0" w:color="auto"/>
              <w:right w:val="single" w:sz="4" w:space="0" w:color="auto"/>
            </w:tcBorders>
            <w:shd w:val="clear" w:color="000000" w:fill="FFFFFF"/>
            <w:vAlign w:val="center"/>
          </w:tcPr>
          <w:p w14:paraId="2371D5CC" w14:textId="77777777" w:rsidR="00236ED6" w:rsidRPr="00EA2512" w:rsidRDefault="00236ED6" w:rsidP="00236ED6">
            <w:pPr>
              <w:jc w:val="center"/>
              <w:rPr>
                <w:color w:val="000000"/>
                <w:sz w:val="28"/>
                <w:szCs w:val="28"/>
                <w:lang w:eastAsia="ru-RU"/>
              </w:rPr>
            </w:pPr>
            <w:r w:rsidRPr="00EA2512">
              <w:rPr>
                <w:color w:val="000000"/>
                <w:sz w:val="28"/>
                <w:szCs w:val="28"/>
                <w:lang w:eastAsia="ru-RU"/>
              </w:rPr>
              <w:t>с 01.07. по 31.12.</w:t>
            </w:r>
          </w:p>
        </w:tc>
        <w:tc>
          <w:tcPr>
            <w:tcW w:w="1251" w:type="dxa"/>
            <w:tcBorders>
              <w:top w:val="nil"/>
              <w:left w:val="nil"/>
              <w:bottom w:val="single" w:sz="4" w:space="0" w:color="auto"/>
              <w:right w:val="single" w:sz="4" w:space="0" w:color="auto"/>
            </w:tcBorders>
            <w:shd w:val="clear" w:color="000000" w:fill="FFFFFF"/>
            <w:vAlign w:val="center"/>
          </w:tcPr>
          <w:p w14:paraId="6123C17C" w14:textId="77777777" w:rsidR="00236ED6" w:rsidRDefault="00236ED6" w:rsidP="00236ED6">
            <w:pPr>
              <w:jc w:val="center"/>
              <w:rPr>
                <w:color w:val="000000"/>
                <w:sz w:val="28"/>
                <w:szCs w:val="28"/>
                <w:lang w:eastAsia="ru-RU"/>
              </w:rPr>
            </w:pPr>
            <w:r w:rsidRPr="00EA2512">
              <w:rPr>
                <w:color w:val="000000"/>
                <w:sz w:val="28"/>
                <w:szCs w:val="28"/>
                <w:lang w:eastAsia="ru-RU"/>
              </w:rPr>
              <w:t xml:space="preserve">с 01.01. </w:t>
            </w:r>
          </w:p>
          <w:p w14:paraId="33C28BBD" w14:textId="77777777" w:rsidR="00236ED6" w:rsidRPr="00EA2512" w:rsidRDefault="00236ED6" w:rsidP="00236ED6">
            <w:pPr>
              <w:jc w:val="center"/>
              <w:rPr>
                <w:color w:val="000000"/>
                <w:sz w:val="28"/>
                <w:szCs w:val="28"/>
                <w:lang w:eastAsia="ru-RU"/>
              </w:rPr>
            </w:pPr>
            <w:r w:rsidRPr="00EA2512">
              <w:rPr>
                <w:color w:val="000000"/>
                <w:sz w:val="28"/>
                <w:szCs w:val="28"/>
                <w:lang w:eastAsia="ru-RU"/>
              </w:rPr>
              <w:t>по 30.06.</w:t>
            </w:r>
          </w:p>
        </w:tc>
        <w:tc>
          <w:tcPr>
            <w:tcW w:w="1251" w:type="dxa"/>
            <w:tcBorders>
              <w:top w:val="nil"/>
              <w:left w:val="nil"/>
              <w:bottom w:val="single" w:sz="4" w:space="0" w:color="auto"/>
              <w:right w:val="single" w:sz="4" w:space="0" w:color="auto"/>
            </w:tcBorders>
            <w:shd w:val="clear" w:color="000000" w:fill="FFFFFF"/>
            <w:vAlign w:val="center"/>
          </w:tcPr>
          <w:p w14:paraId="49779565" w14:textId="77777777" w:rsidR="00236ED6" w:rsidRPr="00EA2512" w:rsidRDefault="00236ED6" w:rsidP="00236ED6">
            <w:pPr>
              <w:jc w:val="center"/>
              <w:rPr>
                <w:color w:val="000000"/>
                <w:sz w:val="28"/>
                <w:szCs w:val="28"/>
                <w:lang w:eastAsia="ru-RU"/>
              </w:rPr>
            </w:pPr>
            <w:r w:rsidRPr="00EA2512">
              <w:rPr>
                <w:color w:val="000000"/>
                <w:sz w:val="28"/>
                <w:szCs w:val="28"/>
                <w:lang w:eastAsia="ru-RU"/>
              </w:rPr>
              <w:t>с 01.07. по 31.12.</w:t>
            </w:r>
          </w:p>
        </w:tc>
        <w:tc>
          <w:tcPr>
            <w:tcW w:w="1252" w:type="dxa"/>
            <w:tcBorders>
              <w:top w:val="nil"/>
              <w:left w:val="nil"/>
              <w:bottom w:val="single" w:sz="4" w:space="0" w:color="auto"/>
              <w:right w:val="single" w:sz="4" w:space="0" w:color="auto"/>
            </w:tcBorders>
            <w:shd w:val="clear" w:color="000000" w:fill="FFFFFF"/>
            <w:vAlign w:val="center"/>
          </w:tcPr>
          <w:p w14:paraId="0BAB2554" w14:textId="77777777" w:rsidR="00236ED6" w:rsidRDefault="00236ED6" w:rsidP="00236ED6">
            <w:pPr>
              <w:jc w:val="center"/>
              <w:rPr>
                <w:color w:val="000000"/>
                <w:sz w:val="28"/>
                <w:szCs w:val="28"/>
                <w:lang w:eastAsia="ru-RU"/>
              </w:rPr>
            </w:pPr>
            <w:r w:rsidRPr="00EA2512">
              <w:rPr>
                <w:color w:val="000000"/>
                <w:sz w:val="28"/>
                <w:szCs w:val="28"/>
                <w:lang w:eastAsia="ru-RU"/>
              </w:rPr>
              <w:t xml:space="preserve">с 01.01. </w:t>
            </w:r>
          </w:p>
          <w:p w14:paraId="3FC3AEA1" w14:textId="77777777" w:rsidR="00236ED6" w:rsidRPr="00EA2512" w:rsidRDefault="00236ED6" w:rsidP="00236ED6">
            <w:pPr>
              <w:jc w:val="center"/>
              <w:rPr>
                <w:color w:val="000000"/>
                <w:sz w:val="28"/>
                <w:szCs w:val="28"/>
                <w:lang w:eastAsia="ru-RU"/>
              </w:rPr>
            </w:pPr>
            <w:r w:rsidRPr="00EA2512">
              <w:rPr>
                <w:color w:val="000000"/>
                <w:sz w:val="28"/>
                <w:szCs w:val="28"/>
                <w:lang w:eastAsia="ru-RU"/>
              </w:rPr>
              <w:t>по 30.06.</w:t>
            </w:r>
          </w:p>
        </w:tc>
        <w:tc>
          <w:tcPr>
            <w:tcW w:w="1389" w:type="dxa"/>
            <w:tcBorders>
              <w:top w:val="nil"/>
              <w:left w:val="nil"/>
              <w:bottom w:val="single" w:sz="4" w:space="0" w:color="auto"/>
              <w:right w:val="single" w:sz="4" w:space="0" w:color="auto"/>
            </w:tcBorders>
            <w:shd w:val="clear" w:color="000000" w:fill="FFFFFF"/>
            <w:vAlign w:val="center"/>
          </w:tcPr>
          <w:p w14:paraId="510F2949" w14:textId="77777777" w:rsidR="00236ED6" w:rsidRPr="00EA2512" w:rsidRDefault="00236ED6" w:rsidP="00236ED6">
            <w:pPr>
              <w:jc w:val="center"/>
              <w:rPr>
                <w:color w:val="000000"/>
                <w:sz w:val="28"/>
                <w:szCs w:val="28"/>
                <w:lang w:eastAsia="ru-RU"/>
              </w:rPr>
            </w:pPr>
            <w:r w:rsidRPr="00EA2512">
              <w:rPr>
                <w:color w:val="000000"/>
                <w:sz w:val="28"/>
                <w:szCs w:val="28"/>
                <w:lang w:eastAsia="ru-RU"/>
              </w:rPr>
              <w:t>с 01.07. по 31.12.</w:t>
            </w:r>
          </w:p>
        </w:tc>
      </w:tr>
      <w:tr w:rsidR="00236ED6" w:rsidRPr="00EA2512" w14:paraId="58715A2E" w14:textId="77777777" w:rsidTr="0048501B">
        <w:trPr>
          <w:trHeight w:val="443"/>
        </w:trPr>
        <w:tc>
          <w:tcPr>
            <w:tcW w:w="15435" w:type="dxa"/>
            <w:gridSpan w:val="13"/>
            <w:tcBorders>
              <w:top w:val="single" w:sz="4" w:space="0" w:color="auto"/>
              <w:left w:val="single" w:sz="4" w:space="0" w:color="auto"/>
              <w:bottom w:val="single" w:sz="4" w:space="0" w:color="auto"/>
              <w:right w:val="single" w:sz="4" w:space="0" w:color="auto"/>
            </w:tcBorders>
            <w:shd w:val="clear" w:color="000000" w:fill="FFFFFF"/>
            <w:vAlign w:val="center"/>
            <w:hideMark/>
          </w:tcPr>
          <w:p w14:paraId="6640A11A" w14:textId="77777777" w:rsidR="00236ED6" w:rsidRPr="00EA2512" w:rsidRDefault="00236ED6" w:rsidP="00236ED6">
            <w:pPr>
              <w:jc w:val="center"/>
              <w:rPr>
                <w:sz w:val="28"/>
                <w:szCs w:val="28"/>
                <w:lang w:eastAsia="ru-RU"/>
              </w:rPr>
            </w:pPr>
            <w:r w:rsidRPr="00EA2512">
              <w:rPr>
                <w:sz w:val="28"/>
                <w:szCs w:val="28"/>
                <w:lang w:eastAsia="ru-RU"/>
              </w:rPr>
              <w:t xml:space="preserve"> </w:t>
            </w:r>
            <w:r>
              <w:rPr>
                <w:color w:val="000000"/>
                <w:sz w:val="28"/>
                <w:szCs w:val="28"/>
                <w:lang w:eastAsia="ru-RU"/>
              </w:rPr>
              <w:t>Питьевая вода</w:t>
            </w:r>
          </w:p>
        </w:tc>
      </w:tr>
      <w:tr w:rsidR="00236ED6" w:rsidRPr="00EA2512" w14:paraId="65C864B3" w14:textId="77777777" w:rsidTr="0048501B">
        <w:trPr>
          <w:gridAfter w:val="1"/>
          <w:wAfter w:w="8" w:type="dxa"/>
          <w:trHeight w:val="501"/>
        </w:trPr>
        <w:tc>
          <w:tcPr>
            <w:tcW w:w="623" w:type="dxa"/>
            <w:tcBorders>
              <w:top w:val="nil"/>
              <w:left w:val="single" w:sz="4" w:space="0" w:color="auto"/>
              <w:bottom w:val="single" w:sz="4" w:space="0" w:color="auto"/>
              <w:right w:val="single" w:sz="4" w:space="0" w:color="auto"/>
            </w:tcBorders>
            <w:shd w:val="clear" w:color="000000" w:fill="FFFFFF"/>
            <w:vAlign w:val="center"/>
            <w:hideMark/>
          </w:tcPr>
          <w:p w14:paraId="0F9D7A98" w14:textId="77777777" w:rsidR="00236ED6" w:rsidRPr="00EA2512" w:rsidRDefault="00236ED6" w:rsidP="00236ED6">
            <w:pPr>
              <w:jc w:val="center"/>
              <w:rPr>
                <w:color w:val="000000"/>
                <w:sz w:val="28"/>
                <w:szCs w:val="28"/>
                <w:lang w:eastAsia="ru-RU"/>
              </w:rPr>
            </w:pPr>
            <w:r>
              <w:rPr>
                <w:color w:val="000000"/>
                <w:sz w:val="28"/>
                <w:szCs w:val="28"/>
                <w:lang w:eastAsia="ru-RU"/>
              </w:rPr>
              <w:t>1.</w:t>
            </w:r>
          </w:p>
        </w:tc>
        <w:tc>
          <w:tcPr>
            <w:tcW w:w="2017" w:type="dxa"/>
            <w:tcBorders>
              <w:top w:val="nil"/>
              <w:left w:val="single" w:sz="4" w:space="0" w:color="auto"/>
              <w:bottom w:val="single" w:sz="4" w:space="0" w:color="auto"/>
              <w:right w:val="single" w:sz="4" w:space="0" w:color="auto"/>
            </w:tcBorders>
            <w:shd w:val="clear" w:color="000000" w:fill="FFFFFF"/>
            <w:vAlign w:val="center"/>
            <w:hideMark/>
          </w:tcPr>
          <w:p w14:paraId="2774D191" w14:textId="77777777" w:rsidR="00236ED6" w:rsidRPr="00EA2512" w:rsidRDefault="00236ED6" w:rsidP="00236ED6">
            <w:pPr>
              <w:rPr>
                <w:color w:val="000000"/>
                <w:sz w:val="28"/>
                <w:szCs w:val="28"/>
                <w:lang w:eastAsia="ru-RU"/>
              </w:rPr>
            </w:pPr>
            <w:r>
              <w:rPr>
                <w:color w:val="000000"/>
                <w:sz w:val="28"/>
                <w:szCs w:val="28"/>
                <w:lang w:eastAsia="ru-RU"/>
              </w:rPr>
              <w:t>Население                (без НДС)</w:t>
            </w:r>
          </w:p>
        </w:tc>
        <w:tc>
          <w:tcPr>
            <w:tcW w:w="1251" w:type="dxa"/>
            <w:tcBorders>
              <w:top w:val="nil"/>
              <w:left w:val="nil"/>
              <w:bottom w:val="single" w:sz="4" w:space="0" w:color="auto"/>
              <w:right w:val="single" w:sz="4" w:space="0" w:color="auto"/>
            </w:tcBorders>
            <w:shd w:val="clear" w:color="000000" w:fill="FFFFFF"/>
            <w:vAlign w:val="center"/>
            <w:hideMark/>
          </w:tcPr>
          <w:p w14:paraId="479871EE" w14:textId="77777777" w:rsidR="00236ED6" w:rsidRPr="00172AFD" w:rsidRDefault="00236ED6" w:rsidP="00236ED6">
            <w:pPr>
              <w:jc w:val="center"/>
              <w:rPr>
                <w:sz w:val="28"/>
                <w:szCs w:val="28"/>
                <w:lang w:eastAsia="ru-RU"/>
              </w:rPr>
            </w:pPr>
            <w:r>
              <w:rPr>
                <w:sz w:val="28"/>
                <w:szCs w:val="28"/>
                <w:lang w:eastAsia="ru-RU"/>
              </w:rPr>
              <w:t>9,19</w:t>
            </w:r>
          </w:p>
        </w:tc>
        <w:tc>
          <w:tcPr>
            <w:tcW w:w="1251" w:type="dxa"/>
            <w:tcBorders>
              <w:top w:val="nil"/>
              <w:left w:val="nil"/>
              <w:bottom w:val="single" w:sz="4" w:space="0" w:color="auto"/>
              <w:right w:val="single" w:sz="4" w:space="0" w:color="auto"/>
            </w:tcBorders>
            <w:shd w:val="clear" w:color="000000" w:fill="FFFFFF"/>
            <w:vAlign w:val="center"/>
            <w:hideMark/>
          </w:tcPr>
          <w:p w14:paraId="3E579186" w14:textId="77777777" w:rsidR="00236ED6" w:rsidRPr="00172AFD" w:rsidRDefault="00236ED6" w:rsidP="00236ED6">
            <w:pPr>
              <w:jc w:val="center"/>
              <w:rPr>
                <w:sz w:val="28"/>
                <w:szCs w:val="28"/>
                <w:lang w:eastAsia="ru-RU"/>
              </w:rPr>
            </w:pPr>
            <w:r>
              <w:rPr>
                <w:sz w:val="28"/>
                <w:szCs w:val="28"/>
                <w:lang w:eastAsia="ru-RU"/>
              </w:rPr>
              <w:t>10,29</w:t>
            </w:r>
          </w:p>
        </w:tc>
        <w:tc>
          <w:tcPr>
            <w:tcW w:w="1251" w:type="dxa"/>
            <w:tcBorders>
              <w:top w:val="nil"/>
              <w:left w:val="nil"/>
              <w:bottom w:val="single" w:sz="4" w:space="0" w:color="auto"/>
              <w:right w:val="single" w:sz="4" w:space="0" w:color="auto"/>
            </w:tcBorders>
            <w:shd w:val="clear" w:color="000000" w:fill="FFFFFF"/>
            <w:vAlign w:val="center"/>
          </w:tcPr>
          <w:p w14:paraId="4076A842" w14:textId="77777777" w:rsidR="00236ED6" w:rsidRPr="00172AFD" w:rsidRDefault="00236ED6" w:rsidP="00236ED6">
            <w:pPr>
              <w:jc w:val="center"/>
              <w:rPr>
                <w:sz w:val="28"/>
                <w:szCs w:val="28"/>
                <w:lang w:eastAsia="ru-RU"/>
              </w:rPr>
            </w:pPr>
            <w:r>
              <w:rPr>
                <w:sz w:val="28"/>
                <w:szCs w:val="28"/>
                <w:lang w:eastAsia="ru-RU"/>
              </w:rPr>
              <w:t>10,29</w:t>
            </w:r>
          </w:p>
        </w:tc>
        <w:tc>
          <w:tcPr>
            <w:tcW w:w="1251" w:type="dxa"/>
            <w:tcBorders>
              <w:top w:val="nil"/>
              <w:left w:val="nil"/>
              <w:bottom w:val="single" w:sz="4" w:space="0" w:color="auto"/>
              <w:right w:val="single" w:sz="4" w:space="0" w:color="auto"/>
            </w:tcBorders>
            <w:shd w:val="clear" w:color="000000" w:fill="FFFFFF"/>
            <w:vAlign w:val="center"/>
          </w:tcPr>
          <w:p w14:paraId="2321B901" w14:textId="77777777" w:rsidR="00236ED6" w:rsidRPr="00172AFD" w:rsidRDefault="00236ED6" w:rsidP="00236ED6">
            <w:pPr>
              <w:jc w:val="center"/>
              <w:rPr>
                <w:sz w:val="28"/>
                <w:szCs w:val="28"/>
                <w:lang w:eastAsia="ru-RU"/>
              </w:rPr>
            </w:pPr>
            <w:r>
              <w:rPr>
                <w:sz w:val="28"/>
                <w:szCs w:val="28"/>
                <w:lang w:eastAsia="ru-RU"/>
              </w:rPr>
              <w:t>11,08</w:t>
            </w:r>
          </w:p>
        </w:tc>
        <w:tc>
          <w:tcPr>
            <w:tcW w:w="1251" w:type="dxa"/>
            <w:tcBorders>
              <w:top w:val="nil"/>
              <w:left w:val="nil"/>
              <w:bottom w:val="single" w:sz="4" w:space="0" w:color="auto"/>
              <w:right w:val="single" w:sz="4" w:space="0" w:color="auto"/>
            </w:tcBorders>
            <w:shd w:val="clear" w:color="000000" w:fill="FFFFFF"/>
            <w:vAlign w:val="center"/>
          </w:tcPr>
          <w:p w14:paraId="5FC32AB6" w14:textId="77777777" w:rsidR="00236ED6" w:rsidRPr="00172AFD" w:rsidRDefault="00236ED6" w:rsidP="00236ED6">
            <w:pPr>
              <w:jc w:val="center"/>
              <w:rPr>
                <w:sz w:val="28"/>
                <w:szCs w:val="28"/>
                <w:lang w:eastAsia="ru-RU"/>
              </w:rPr>
            </w:pPr>
            <w:r>
              <w:rPr>
                <w:sz w:val="28"/>
                <w:szCs w:val="28"/>
                <w:lang w:eastAsia="ru-RU"/>
              </w:rPr>
              <w:t>11,11</w:t>
            </w:r>
          </w:p>
        </w:tc>
        <w:tc>
          <w:tcPr>
            <w:tcW w:w="1389" w:type="dxa"/>
            <w:tcBorders>
              <w:top w:val="nil"/>
              <w:left w:val="nil"/>
              <w:bottom w:val="single" w:sz="4" w:space="0" w:color="auto"/>
              <w:right w:val="single" w:sz="4" w:space="0" w:color="auto"/>
            </w:tcBorders>
            <w:shd w:val="clear" w:color="000000" w:fill="FFFFFF"/>
            <w:vAlign w:val="center"/>
          </w:tcPr>
          <w:p w14:paraId="5D4A6FAB" w14:textId="77777777" w:rsidR="00236ED6" w:rsidRPr="00172AFD" w:rsidRDefault="00236ED6" w:rsidP="00236ED6">
            <w:pPr>
              <w:jc w:val="center"/>
              <w:rPr>
                <w:sz w:val="28"/>
                <w:szCs w:val="28"/>
                <w:lang w:eastAsia="ru-RU"/>
              </w:rPr>
            </w:pPr>
            <w:r>
              <w:rPr>
                <w:sz w:val="28"/>
                <w:szCs w:val="28"/>
                <w:lang w:eastAsia="ru-RU"/>
              </w:rPr>
              <w:t>11,93</w:t>
            </w:r>
          </w:p>
        </w:tc>
        <w:tc>
          <w:tcPr>
            <w:tcW w:w="1251" w:type="dxa"/>
            <w:tcBorders>
              <w:top w:val="nil"/>
              <w:left w:val="nil"/>
              <w:bottom w:val="single" w:sz="4" w:space="0" w:color="auto"/>
              <w:right w:val="single" w:sz="4" w:space="0" w:color="auto"/>
            </w:tcBorders>
            <w:shd w:val="clear" w:color="000000" w:fill="FFFFFF"/>
            <w:vAlign w:val="center"/>
          </w:tcPr>
          <w:p w14:paraId="0BAACE03" w14:textId="77777777" w:rsidR="00236ED6" w:rsidRPr="00172AFD" w:rsidRDefault="00236ED6" w:rsidP="00236ED6">
            <w:pPr>
              <w:jc w:val="center"/>
              <w:rPr>
                <w:sz w:val="28"/>
                <w:szCs w:val="28"/>
                <w:lang w:eastAsia="ru-RU"/>
              </w:rPr>
            </w:pPr>
            <w:r>
              <w:rPr>
                <w:sz w:val="28"/>
                <w:szCs w:val="28"/>
                <w:lang w:eastAsia="ru-RU"/>
              </w:rPr>
              <w:t>11,93</w:t>
            </w:r>
          </w:p>
        </w:tc>
        <w:tc>
          <w:tcPr>
            <w:tcW w:w="1251" w:type="dxa"/>
            <w:tcBorders>
              <w:top w:val="nil"/>
              <w:left w:val="nil"/>
              <w:bottom w:val="single" w:sz="4" w:space="0" w:color="auto"/>
              <w:right w:val="single" w:sz="4" w:space="0" w:color="auto"/>
            </w:tcBorders>
            <w:shd w:val="clear" w:color="000000" w:fill="FFFFFF"/>
            <w:vAlign w:val="center"/>
          </w:tcPr>
          <w:p w14:paraId="32AE093B" w14:textId="77777777" w:rsidR="00236ED6" w:rsidRPr="00172AFD" w:rsidRDefault="00236ED6" w:rsidP="00236ED6">
            <w:pPr>
              <w:jc w:val="center"/>
              <w:rPr>
                <w:sz w:val="28"/>
                <w:szCs w:val="28"/>
                <w:lang w:eastAsia="ru-RU"/>
              </w:rPr>
            </w:pPr>
            <w:r>
              <w:rPr>
                <w:sz w:val="28"/>
                <w:szCs w:val="28"/>
                <w:lang w:eastAsia="ru-RU"/>
              </w:rPr>
              <w:t>12,91</w:t>
            </w:r>
          </w:p>
        </w:tc>
        <w:tc>
          <w:tcPr>
            <w:tcW w:w="1252" w:type="dxa"/>
            <w:tcBorders>
              <w:top w:val="nil"/>
              <w:left w:val="nil"/>
              <w:bottom w:val="single" w:sz="4" w:space="0" w:color="auto"/>
              <w:right w:val="single" w:sz="4" w:space="0" w:color="auto"/>
            </w:tcBorders>
            <w:shd w:val="clear" w:color="000000" w:fill="FFFFFF"/>
            <w:vAlign w:val="center"/>
          </w:tcPr>
          <w:p w14:paraId="59A4E27E" w14:textId="77777777" w:rsidR="00236ED6" w:rsidRPr="00172AFD" w:rsidRDefault="00236ED6" w:rsidP="00236ED6">
            <w:pPr>
              <w:jc w:val="center"/>
              <w:rPr>
                <w:sz w:val="28"/>
                <w:szCs w:val="28"/>
                <w:lang w:eastAsia="ru-RU"/>
              </w:rPr>
            </w:pPr>
            <w:r>
              <w:rPr>
                <w:sz w:val="28"/>
                <w:szCs w:val="28"/>
                <w:lang w:eastAsia="ru-RU"/>
              </w:rPr>
              <w:t>12,91</w:t>
            </w:r>
          </w:p>
        </w:tc>
        <w:tc>
          <w:tcPr>
            <w:tcW w:w="1389" w:type="dxa"/>
            <w:tcBorders>
              <w:top w:val="nil"/>
              <w:left w:val="nil"/>
              <w:bottom w:val="single" w:sz="4" w:space="0" w:color="auto"/>
              <w:right w:val="single" w:sz="4" w:space="0" w:color="auto"/>
            </w:tcBorders>
            <w:shd w:val="clear" w:color="000000" w:fill="FFFFFF"/>
            <w:vAlign w:val="center"/>
          </w:tcPr>
          <w:p w14:paraId="2591CF3F" w14:textId="77777777" w:rsidR="00236ED6" w:rsidRPr="00172AFD" w:rsidRDefault="00236ED6" w:rsidP="00236ED6">
            <w:pPr>
              <w:jc w:val="center"/>
              <w:rPr>
                <w:sz w:val="28"/>
                <w:szCs w:val="28"/>
                <w:lang w:eastAsia="ru-RU"/>
              </w:rPr>
            </w:pPr>
            <w:r>
              <w:rPr>
                <w:sz w:val="28"/>
                <w:szCs w:val="28"/>
                <w:lang w:eastAsia="ru-RU"/>
              </w:rPr>
              <w:t>13,97</w:t>
            </w:r>
          </w:p>
        </w:tc>
      </w:tr>
      <w:tr w:rsidR="00236ED6" w:rsidRPr="00EA2512" w14:paraId="5347D2AC" w14:textId="77777777" w:rsidTr="0048501B">
        <w:trPr>
          <w:gridAfter w:val="1"/>
          <w:wAfter w:w="8" w:type="dxa"/>
          <w:trHeight w:val="567"/>
        </w:trPr>
        <w:tc>
          <w:tcPr>
            <w:tcW w:w="623" w:type="dxa"/>
            <w:tcBorders>
              <w:top w:val="nil"/>
              <w:left w:val="single" w:sz="4" w:space="0" w:color="auto"/>
              <w:bottom w:val="single" w:sz="4" w:space="0" w:color="auto"/>
              <w:right w:val="single" w:sz="4" w:space="0" w:color="auto"/>
            </w:tcBorders>
            <w:shd w:val="clear" w:color="000000" w:fill="FFFFFF"/>
            <w:vAlign w:val="center"/>
            <w:hideMark/>
          </w:tcPr>
          <w:p w14:paraId="53CC0570" w14:textId="77777777" w:rsidR="00236ED6" w:rsidRPr="00EA2512" w:rsidRDefault="00236ED6" w:rsidP="00236ED6">
            <w:pPr>
              <w:jc w:val="center"/>
              <w:rPr>
                <w:color w:val="000000"/>
                <w:sz w:val="28"/>
                <w:szCs w:val="28"/>
                <w:lang w:eastAsia="ru-RU"/>
              </w:rPr>
            </w:pPr>
            <w:r>
              <w:rPr>
                <w:color w:val="000000"/>
                <w:sz w:val="28"/>
                <w:szCs w:val="28"/>
                <w:lang w:eastAsia="ru-RU"/>
              </w:rPr>
              <w:t>2</w:t>
            </w:r>
            <w:r w:rsidRPr="00EA2512">
              <w:rPr>
                <w:color w:val="000000"/>
                <w:sz w:val="28"/>
                <w:szCs w:val="28"/>
                <w:lang w:eastAsia="ru-RU"/>
              </w:rPr>
              <w:t>.</w:t>
            </w:r>
          </w:p>
        </w:tc>
        <w:tc>
          <w:tcPr>
            <w:tcW w:w="2017" w:type="dxa"/>
            <w:tcBorders>
              <w:top w:val="nil"/>
              <w:left w:val="single" w:sz="4" w:space="0" w:color="auto"/>
              <w:bottom w:val="single" w:sz="4" w:space="0" w:color="auto"/>
              <w:right w:val="single" w:sz="4" w:space="0" w:color="auto"/>
            </w:tcBorders>
            <w:shd w:val="clear" w:color="000000" w:fill="FFFFFF"/>
            <w:vAlign w:val="center"/>
            <w:hideMark/>
          </w:tcPr>
          <w:p w14:paraId="54F96E6E" w14:textId="77777777" w:rsidR="00236ED6" w:rsidRDefault="00236ED6" w:rsidP="00236ED6">
            <w:pPr>
              <w:rPr>
                <w:color w:val="000000"/>
                <w:sz w:val="28"/>
                <w:szCs w:val="28"/>
                <w:lang w:eastAsia="ru-RU"/>
              </w:rPr>
            </w:pPr>
            <w:r w:rsidRPr="00EA2512">
              <w:rPr>
                <w:color w:val="000000"/>
                <w:sz w:val="28"/>
                <w:szCs w:val="28"/>
                <w:lang w:eastAsia="ru-RU"/>
              </w:rPr>
              <w:t xml:space="preserve">Прочие потребители </w:t>
            </w:r>
            <w:r>
              <w:rPr>
                <w:color w:val="000000"/>
                <w:sz w:val="28"/>
                <w:szCs w:val="28"/>
                <w:lang w:eastAsia="ru-RU"/>
              </w:rPr>
              <w:t xml:space="preserve"> </w:t>
            </w:r>
          </w:p>
          <w:p w14:paraId="000E5C83" w14:textId="77777777" w:rsidR="00236ED6" w:rsidRPr="00EA2512" w:rsidRDefault="00236ED6" w:rsidP="00236ED6">
            <w:pPr>
              <w:rPr>
                <w:color w:val="000000"/>
                <w:sz w:val="28"/>
                <w:szCs w:val="28"/>
                <w:lang w:eastAsia="ru-RU"/>
              </w:rPr>
            </w:pPr>
            <w:r w:rsidRPr="00EA2512">
              <w:rPr>
                <w:color w:val="000000"/>
                <w:sz w:val="28"/>
                <w:szCs w:val="28"/>
                <w:lang w:eastAsia="ru-RU"/>
              </w:rPr>
              <w:t>(без НДС)</w:t>
            </w:r>
          </w:p>
        </w:tc>
        <w:tc>
          <w:tcPr>
            <w:tcW w:w="1251" w:type="dxa"/>
            <w:tcBorders>
              <w:top w:val="nil"/>
              <w:left w:val="nil"/>
              <w:bottom w:val="single" w:sz="4" w:space="0" w:color="auto"/>
              <w:right w:val="single" w:sz="4" w:space="0" w:color="auto"/>
            </w:tcBorders>
            <w:shd w:val="clear" w:color="000000" w:fill="FFFFFF"/>
            <w:vAlign w:val="center"/>
            <w:hideMark/>
          </w:tcPr>
          <w:p w14:paraId="41FFCC4E" w14:textId="77777777" w:rsidR="00236ED6" w:rsidRPr="00172AFD" w:rsidRDefault="00236ED6" w:rsidP="00236ED6">
            <w:pPr>
              <w:jc w:val="center"/>
              <w:rPr>
                <w:sz w:val="28"/>
                <w:szCs w:val="28"/>
                <w:lang w:eastAsia="ru-RU"/>
              </w:rPr>
            </w:pPr>
            <w:r w:rsidRPr="00172AFD">
              <w:rPr>
                <w:sz w:val="28"/>
                <w:szCs w:val="28"/>
                <w:lang w:eastAsia="ru-RU"/>
              </w:rPr>
              <w:t>9,19</w:t>
            </w:r>
          </w:p>
        </w:tc>
        <w:tc>
          <w:tcPr>
            <w:tcW w:w="1251" w:type="dxa"/>
            <w:tcBorders>
              <w:top w:val="nil"/>
              <w:left w:val="nil"/>
              <w:bottom w:val="single" w:sz="4" w:space="0" w:color="auto"/>
              <w:right w:val="single" w:sz="4" w:space="0" w:color="auto"/>
            </w:tcBorders>
            <w:shd w:val="clear" w:color="000000" w:fill="FFFFFF"/>
            <w:vAlign w:val="center"/>
            <w:hideMark/>
          </w:tcPr>
          <w:p w14:paraId="0D4DA774" w14:textId="77777777" w:rsidR="00236ED6" w:rsidRPr="00172AFD" w:rsidRDefault="00236ED6" w:rsidP="00236ED6">
            <w:pPr>
              <w:jc w:val="center"/>
              <w:rPr>
                <w:sz w:val="28"/>
                <w:szCs w:val="28"/>
                <w:lang w:eastAsia="ru-RU"/>
              </w:rPr>
            </w:pPr>
            <w:r>
              <w:rPr>
                <w:sz w:val="28"/>
                <w:szCs w:val="28"/>
                <w:lang w:eastAsia="ru-RU"/>
              </w:rPr>
              <w:t>10,29</w:t>
            </w:r>
          </w:p>
        </w:tc>
        <w:tc>
          <w:tcPr>
            <w:tcW w:w="1251" w:type="dxa"/>
            <w:tcBorders>
              <w:top w:val="nil"/>
              <w:left w:val="nil"/>
              <w:bottom w:val="single" w:sz="4" w:space="0" w:color="auto"/>
              <w:right w:val="single" w:sz="4" w:space="0" w:color="auto"/>
            </w:tcBorders>
            <w:shd w:val="clear" w:color="000000" w:fill="FFFFFF"/>
            <w:vAlign w:val="center"/>
          </w:tcPr>
          <w:p w14:paraId="771DC974" w14:textId="77777777" w:rsidR="00236ED6" w:rsidRPr="00172AFD" w:rsidRDefault="00236ED6" w:rsidP="00236ED6">
            <w:pPr>
              <w:jc w:val="center"/>
              <w:rPr>
                <w:sz w:val="28"/>
                <w:szCs w:val="28"/>
                <w:lang w:eastAsia="ru-RU"/>
              </w:rPr>
            </w:pPr>
            <w:r>
              <w:rPr>
                <w:sz w:val="28"/>
                <w:szCs w:val="28"/>
                <w:lang w:eastAsia="ru-RU"/>
              </w:rPr>
              <w:t>10,29</w:t>
            </w:r>
          </w:p>
        </w:tc>
        <w:tc>
          <w:tcPr>
            <w:tcW w:w="1251" w:type="dxa"/>
            <w:tcBorders>
              <w:top w:val="nil"/>
              <w:left w:val="nil"/>
              <w:bottom w:val="single" w:sz="4" w:space="0" w:color="auto"/>
              <w:right w:val="single" w:sz="4" w:space="0" w:color="auto"/>
            </w:tcBorders>
            <w:shd w:val="clear" w:color="000000" w:fill="FFFFFF"/>
            <w:vAlign w:val="center"/>
          </w:tcPr>
          <w:p w14:paraId="4CC66FCF" w14:textId="77777777" w:rsidR="00236ED6" w:rsidRPr="00172AFD" w:rsidRDefault="00236ED6" w:rsidP="00236ED6">
            <w:pPr>
              <w:jc w:val="center"/>
              <w:rPr>
                <w:sz w:val="28"/>
                <w:szCs w:val="28"/>
                <w:lang w:eastAsia="ru-RU"/>
              </w:rPr>
            </w:pPr>
            <w:r>
              <w:rPr>
                <w:sz w:val="28"/>
                <w:szCs w:val="28"/>
                <w:lang w:eastAsia="ru-RU"/>
              </w:rPr>
              <w:t>11,08</w:t>
            </w:r>
          </w:p>
        </w:tc>
        <w:tc>
          <w:tcPr>
            <w:tcW w:w="1251" w:type="dxa"/>
            <w:tcBorders>
              <w:top w:val="nil"/>
              <w:left w:val="nil"/>
              <w:bottom w:val="single" w:sz="4" w:space="0" w:color="auto"/>
              <w:right w:val="single" w:sz="4" w:space="0" w:color="auto"/>
            </w:tcBorders>
            <w:shd w:val="clear" w:color="000000" w:fill="FFFFFF"/>
            <w:vAlign w:val="center"/>
          </w:tcPr>
          <w:p w14:paraId="73BC3E06" w14:textId="77777777" w:rsidR="00236ED6" w:rsidRPr="00172AFD" w:rsidRDefault="00236ED6" w:rsidP="00236ED6">
            <w:pPr>
              <w:jc w:val="center"/>
              <w:rPr>
                <w:sz w:val="28"/>
                <w:szCs w:val="28"/>
                <w:lang w:eastAsia="ru-RU"/>
              </w:rPr>
            </w:pPr>
            <w:r>
              <w:rPr>
                <w:sz w:val="28"/>
                <w:szCs w:val="28"/>
                <w:lang w:eastAsia="ru-RU"/>
              </w:rPr>
              <w:t>11,11</w:t>
            </w:r>
          </w:p>
        </w:tc>
        <w:tc>
          <w:tcPr>
            <w:tcW w:w="1389" w:type="dxa"/>
            <w:tcBorders>
              <w:top w:val="nil"/>
              <w:left w:val="nil"/>
              <w:bottom w:val="single" w:sz="4" w:space="0" w:color="auto"/>
              <w:right w:val="single" w:sz="4" w:space="0" w:color="auto"/>
            </w:tcBorders>
            <w:shd w:val="clear" w:color="000000" w:fill="FFFFFF"/>
            <w:vAlign w:val="center"/>
          </w:tcPr>
          <w:p w14:paraId="17A4669E" w14:textId="77777777" w:rsidR="00236ED6" w:rsidRPr="00172AFD" w:rsidRDefault="00236ED6" w:rsidP="00236ED6">
            <w:pPr>
              <w:jc w:val="center"/>
              <w:rPr>
                <w:sz w:val="28"/>
                <w:szCs w:val="28"/>
                <w:lang w:eastAsia="ru-RU"/>
              </w:rPr>
            </w:pPr>
            <w:r>
              <w:rPr>
                <w:sz w:val="28"/>
                <w:szCs w:val="28"/>
                <w:lang w:eastAsia="ru-RU"/>
              </w:rPr>
              <w:t>11,93</w:t>
            </w:r>
          </w:p>
        </w:tc>
        <w:tc>
          <w:tcPr>
            <w:tcW w:w="1251" w:type="dxa"/>
            <w:tcBorders>
              <w:top w:val="nil"/>
              <w:left w:val="nil"/>
              <w:bottom w:val="single" w:sz="4" w:space="0" w:color="auto"/>
              <w:right w:val="single" w:sz="4" w:space="0" w:color="auto"/>
            </w:tcBorders>
            <w:shd w:val="clear" w:color="000000" w:fill="FFFFFF"/>
            <w:vAlign w:val="center"/>
          </w:tcPr>
          <w:p w14:paraId="19016762" w14:textId="77777777" w:rsidR="00236ED6" w:rsidRPr="00172AFD" w:rsidRDefault="00236ED6" w:rsidP="00236ED6">
            <w:pPr>
              <w:jc w:val="center"/>
              <w:rPr>
                <w:sz w:val="28"/>
                <w:szCs w:val="28"/>
                <w:lang w:eastAsia="ru-RU"/>
              </w:rPr>
            </w:pPr>
            <w:r>
              <w:rPr>
                <w:sz w:val="28"/>
                <w:szCs w:val="28"/>
                <w:lang w:eastAsia="ru-RU"/>
              </w:rPr>
              <w:t>11,93</w:t>
            </w:r>
          </w:p>
        </w:tc>
        <w:tc>
          <w:tcPr>
            <w:tcW w:w="1251" w:type="dxa"/>
            <w:tcBorders>
              <w:top w:val="nil"/>
              <w:left w:val="nil"/>
              <w:bottom w:val="single" w:sz="4" w:space="0" w:color="auto"/>
              <w:right w:val="single" w:sz="4" w:space="0" w:color="auto"/>
            </w:tcBorders>
            <w:shd w:val="clear" w:color="000000" w:fill="FFFFFF"/>
            <w:vAlign w:val="center"/>
          </w:tcPr>
          <w:p w14:paraId="65E7E5FA" w14:textId="77777777" w:rsidR="00236ED6" w:rsidRPr="00172AFD" w:rsidRDefault="00236ED6" w:rsidP="00236ED6">
            <w:pPr>
              <w:jc w:val="center"/>
              <w:rPr>
                <w:sz w:val="28"/>
                <w:szCs w:val="28"/>
                <w:lang w:eastAsia="ru-RU"/>
              </w:rPr>
            </w:pPr>
            <w:r>
              <w:rPr>
                <w:sz w:val="28"/>
                <w:szCs w:val="28"/>
                <w:lang w:eastAsia="ru-RU"/>
              </w:rPr>
              <w:t>12,91</w:t>
            </w:r>
          </w:p>
        </w:tc>
        <w:tc>
          <w:tcPr>
            <w:tcW w:w="1252" w:type="dxa"/>
            <w:tcBorders>
              <w:top w:val="nil"/>
              <w:left w:val="nil"/>
              <w:bottom w:val="single" w:sz="4" w:space="0" w:color="auto"/>
              <w:right w:val="single" w:sz="4" w:space="0" w:color="auto"/>
            </w:tcBorders>
            <w:shd w:val="clear" w:color="000000" w:fill="FFFFFF"/>
            <w:vAlign w:val="center"/>
          </w:tcPr>
          <w:p w14:paraId="0C6E9DB0" w14:textId="77777777" w:rsidR="00236ED6" w:rsidRPr="00172AFD" w:rsidRDefault="00236ED6" w:rsidP="00236ED6">
            <w:pPr>
              <w:jc w:val="center"/>
              <w:rPr>
                <w:sz w:val="28"/>
                <w:szCs w:val="28"/>
                <w:lang w:eastAsia="ru-RU"/>
              </w:rPr>
            </w:pPr>
            <w:r w:rsidRPr="00172AFD">
              <w:rPr>
                <w:sz w:val="28"/>
                <w:szCs w:val="28"/>
                <w:lang w:eastAsia="ru-RU"/>
              </w:rPr>
              <w:t>1</w:t>
            </w:r>
            <w:r>
              <w:rPr>
                <w:sz w:val="28"/>
                <w:szCs w:val="28"/>
                <w:lang w:eastAsia="ru-RU"/>
              </w:rPr>
              <w:t>2,91</w:t>
            </w:r>
          </w:p>
        </w:tc>
        <w:tc>
          <w:tcPr>
            <w:tcW w:w="1389" w:type="dxa"/>
            <w:tcBorders>
              <w:top w:val="nil"/>
              <w:left w:val="nil"/>
              <w:bottom w:val="single" w:sz="4" w:space="0" w:color="auto"/>
              <w:right w:val="single" w:sz="4" w:space="0" w:color="auto"/>
            </w:tcBorders>
            <w:shd w:val="clear" w:color="000000" w:fill="FFFFFF"/>
            <w:vAlign w:val="center"/>
          </w:tcPr>
          <w:p w14:paraId="0AA411B4" w14:textId="77777777" w:rsidR="00236ED6" w:rsidRPr="00172AFD" w:rsidRDefault="00236ED6" w:rsidP="00236ED6">
            <w:pPr>
              <w:jc w:val="center"/>
              <w:rPr>
                <w:sz w:val="28"/>
                <w:szCs w:val="28"/>
                <w:lang w:eastAsia="ru-RU"/>
              </w:rPr>
            </w:pPr>
            <w:r>
              <w:rPr>
                <w:sz w:val="28"/>
                <w:szCs w:val="28"/>
                <w:lang w:eastAsia="ru-RU"/>
              </w:rPr>
              <w:t>13,97</w:t>
            </w:r>
          </w:p>
        </w:tc>
      </w:tr>
    </w:tbl>
    <w:p w14:paraId="0569F7BD" w14:textId="77777777" w:rsidR="00236ED6" w:rsidRDefault="00236ED6" w:rsidP="00236ED6">
      <w:pPr>
        <w:ind w:firstLine="709"/>
        <w:jc w:val="both"/>
        <w:rPr>
          <w:color w:val="000000" w:themeColor="text1"/>
          <w:sz w:val="28"/>
          <w:szCs w:val="28"/>
        </w:rPr>
      </w:pPr>
      <w:r>
        <w:rPr>
          <w:color w:val="000000" w:themeColor="text1"/>
          <w:sz w:val="28"/>
          <w:szCs w:val="28"/>
        </w:rPr>
        <w:t xml:space="preserve">                                                                                                                                                                                                             ».</w:t>
      </w:r>
    </w:p>
    <w:p w14:paraId="20F04FC8" w14:textId="6BB2E403" w:rsidR="00C26232" w:rsidRPr="00C26232" w:rsidRDefault="00C26232" w:rsidP="00236ED6">
      <w:pPr>
        <w:ind w:right="-143" w:firstLine="708"/>
        <w:jc w:val="both"/>
        <w:rPr>
          <w:sz w:val="28"/>
          <w:szCs w:val="28"/>
          <w:lang w:eastAsia="ru-RU"/>
        </w:rPr>
      </w:pPr>
    </w:p>
    <w:bookmarkEnd w:id="2"/>
    <w:p w14:paraId="703A8DAD" w14:textId="5BD457E3" w:rsidR="00797E38" w:rsidRDefault="00797E38" w:rsidP="004E0941">
      <w:pPr>
        <w:ind w:firstLine="15677"/>
        <w:jc w:val="both"/>
        <w:rPr>
          <w:bCs/>
          <w:sz w:val="23"/>
          <w:szCs w:val="23"/>
        </w:rPr>
      </w:pPr>
    </w:p>
    <w:sectPr w:rsidR="00797E38" w:rsidSect="0048501B">
      <w:pgSz w:w="16838" w:h="11906" w:orient="landscape"/>
      <w:pgMar w:top="851" w:right="567" w:bottom="566" w:left="1135"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065B3B9" w14:textId="77777777" w:rsidR="0042566C" w:rsidRDefault="0042566C" w:rsidP="00943C6C">
      <w:r>
        <w:separator/>
      </w:r>
    </w:p>
  </w:endnote>
  <w:endnote w:type="continuationSeparator" w:id="0">
    <w:p w14:paraId="0F961BEF" w14:textId="77777777" w:rsidR="0042566C" w:rsidRDefault="0042566C" w:rsidP="00943C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TimesDL">
    <w:altName w:val="Times New Roman"/>
    <w:charset w:val="00"/>
    <w:family w:val="auto"/>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Sylfaen">
    <w:panose1 w:val="010A0502050306030303"/>
    <w:charset w:val="CC"/>
    <w:family w:val="roman"/>
    <w:pitch w:val="variable"/>
    <w:sig w:usb0="040006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BalticaC">
    <w:altName w:val="Courier New"/>
    <w:panose1 w:val="00000000000000000000"/>
    <w:charset w:val="00"/>
    <w:family w:val="decorative"/>
    <w:notTrueType/>
    <w:pitch w:val="variable"/>
    <w:sig w:usb0="00000003" w:usb1="00000000" w:usb2="00000000" w:usb3="00000000" w:csb0="00000001" w:csb1="00000000"/>
  </w:font>
  <w:font w:name="Calibri Light">
    <w:panose1 w:val="020F03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CYR">
    <w:panose1 w:val="020B0604020202020204"/>
    <w:charset w:val="CC"/>
    <w:family w:val="swiss"/>
    <w:pitch w:val="variable"/>
    <w:sig w:usb0="E0002EFF" w:usb1="C000785B"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9EDDA1" w14:textId="77777777" w:rsidR="00236ED6" w:rsidRDefault="00236ED6" w:rsidP="00FB3484">
    <w:pPr>
      <w:pStyle w:val="aa"/>
      <w:framePr w:wrap="around" w:vAnchor="text" w:hAnchor="margin" w:xAlign="center" w:y="1"/>
      <w:rPr>
        <w:rStyle w:val="ac"/>
      </w:rPr>
    </w:pPr>
    <w:r>
      <w:rPr>
        <w:rStyle w:val="ac"/>
      </w:rPr>
      <w:fldChar w:fldCharType="begin"/>
    </w:r>
    <w:r>
      <w:rPr>
        <w:rStyle w:val="ac"/>
      </w:rPr>
      <w:instrText xml:space="preserve">PAGE  </w:instrText>
    </w:r>
    <w:r>
      <w:rPr>
        <w:rStyle w:val="ac"/>
      </w:rPr>
      <w:fldChar w:fldCharType="separate"/>
    </w:r>
    <w:r>
      <w:rPr>
        <w:rStyle w:val="ac"/>
        <w:noProof/>
      </w:rPr>
      <w:t>23</w:t>
    </w:r>
    <w:r>
      <w:rPr>
        <w:rStyle w:val="ac"/>
      </w:rPr>
      <w:fldChar w:fldCharType="end"/>
    </w:r>
  </w:p>
  <w:p w14:paraId="13A92E47" w14:textId="77777777" w:rsidR="00236ED6" w:rsidRDefault="00236ED6">
    <w:pPr>
      <w:pStyle w:val="aa"/>
    </w:pPr>
  </w:p>
  <w:p w14:paraId="5C610387" w14:textId="77777777" w:rsidR="00236ED6" w:rsidRDefault="00236ED6"/>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8D2343" w14:textId="79FA25DB" w:rsidR="00236ED6" w:rsidRDefault="00236ED6" w:rsidP="00FB3484">
    <w:pPr>
      <w:pStyle w:val="aa"/>
      <w:jc w:val="center"/>
    </w:pPr>
    <w:r>
      <w:t>Протокол № 67 заседания Правления РЭК КО от 24.09.2019</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2980F0" w14:textId="5ED2CE97" w:rsidR="00236ED6" w:rsidRDefault="00236ED6" w:rsidP="00592D1F">
    <w:pPr>
      <w:pStyle w:val="aa"/>
      <w:jc w:val="center"/>
    </w:pPr>
    <w:r>
      <w:t>Протокол № 67 заседания Правления РЭК КО от 24.09.2019</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9B3F3C" w14:textId="77777777" w:rsidR="00236ED6" w:rsidRDefault="00236ED6" w:rsidP="00FC5147">
    <w:pPr>
      <w:pStyle w:val="aa"/>
      <w:framePr w:wrap="around" w:vAnchor="text" w:hAnchor="margin" w:xAlign="center" w:y="1"/>
      <w:rPr>
        <w:rStyle w:val="ac"/>
      </w:rPr>
    </w:pPr>
    <w:r>
      <w:rPr>
        <w:rStyle w:val="ac"/>
      </w:rPr>
      <w:fldChar w:fldCharType="begin"/>
    </w:r>
    <w:r>
      <w:rPr>
        <w:rStyle w:val="ac"/>
      </w:rPr>
      <w:instrText xml:space="preserve">PAGE  </w:instrText>
    </w:r>
    <w:r>
      <w:rPr>
        <w:rStyle w:val="ac"/>
      </w:rPr>
      <w:fldChar w:fldCharType="end"/>
    </w:r>
  </w:p>
  <w:p w14:paraId="0FD5BD30" w14:textId="77777777" w:rsidR="00236ED6" w:rsidRDefault="00236ED6">
    <w:pPr>
      <w:pStyle w:val="aa"/>
    </w:pPr>
  </w:p>
  <w:p w14:paraId="63B3811A" w14:textId="77777777" w:rsidR="00236ED6" w:rsidRDefault="00236ED6"/>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7709D5" w14:textId="77777777" w:rsidR="00236ED6" w:rsidRDefault="00236ED6" w:rsidP="009B64B3">
    <w:pPr>
      <w:pStyle w:val="aa"/>
      <w:framePr w:wrap="around" w:vAnchor="text" w:hAnchor="margin" w:xAlign="center" w:y="1"/>
      <w:rPr>
        <w:rStyle w:val="ac"/>
      </w:rPr>
    </w:pPr>
    <w:r>
      <w:rPr>
        <w:rStyle w:val="ac"/>
      </w:rPr>
      <w:fldChar w:fldCharType="begin"/>
    </w:r>
    <w:r>
      <w:rPr>
        <w:rStyle w:val="ac"/>
      </w:rPr>
      <w:instrText xml:space="preserve">PAGE  </w:instrText>
    </w:r>
    <w:r>
      <w:rPr>
        <w:rStyle w:val="ac"/>
      </w:rPr>
      <w:fldChar w:fldCharType="end"/>
    </w:r>
  </w:p>
  <w:p w14:paraId="1BC108B9" w14:textId="77777777" w:rsidR="00236ED6" w:rsidRDefault="00236ED6">
    <w:pPr>
      <w:pStyle w:val="a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795B0A" w14:textId="77777777" w:rsidR="00236ED6" w:rsidRDefault="00236ED6">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40C5666" w14:textId="77777777" w:rsidR="0042566C" w:rsidRDefault="0042566C" w:rsidP="00943C6C">
      <w:r>
        <w:separator/>
      </w:r>
    </w:p>
  </w:footnote>
  <w:footnote w:type="continuationSeparator" w:id="0">
    <w:p w14:paraId="2FF538AA" w14:textId="77777777" w:rsidR="0042566C" w:rsidRDefault="0042566C" w:rsidP="00943C6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55955329"/>
      <w:docPartObj>
        <w:docPartGallery w:val="Page Numbers (Top of Page)"/>
        <w:docPartUnique/>
      </w:docPartObj>
    </w:sdtPr>
    <w:sdtContent>
      <w:p w14:paraId="74828617" w14:textId="77777777" w:rsidR="00236ED6" w:rsidRDefault="00236ED6">
        <w:pPr>
          <w:pStyle w:val="a8"/>
          <w:jc w:val="center"/>
        </w:pPr>
        <w:r>
          <w:fldChar w:fldCharType="begin"/>
        </w:r>
        <w:r>
          <w:instrText>PAGE   \* MERGEFORMAT</w:instrText>
        </w:r>
        <w:r>
          <w:fldChar w:fldCharType="separate"/>
        </w:r>
        <w:r>
          <w:rPr>
            <w:noProof/>
          </w:rPr>
          <w:t>2</w:t>
        </w:r>
        <w:r>
          <w:fldChar w:fldCharType="end"/>
        </w:r>
      </w:p>
    </w:sdtContent>
  </w:sdt>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74756566"/>
      <w:docPartObj>
        <w:docPartGallery w:val="Page Numbers (Top of Page)"/>
        <w:docPartUnique/>
      </w:docPartObj>
    </w:sdtPr>
    <w:sdtContent>
      <w:p w14:paraId="2CF7B418" w14:textId="77777777" w:rsidR="00236ED6" w:rsidRDefault="00236ED6">
        <w:pPr>
          <w:pStyle w:val="a8"/>
          <w:jc w:val="center"/>
        </w:pPr>
        <w:r>
          <w:fldChar w:fldCharType="begin"/>
        </w:r>
        <w:r>
          <w:instrText xml:space="preserve"> PAGE   \* MERGEFORMAT </w:instrText>
        </w:r>
        <w:r>
          <w:fldChar w:fldCharType="separate"/>
        </w:r>
        <w:r>
          <w:rPr>
            <w:noProof/>
          </w:rPr>
          <w:t>25</w:t>
        </w:r>
        <w:r>
          <w:rPr>
            <w:noProof/>
          </w:rPr>
          <w:fldChar w:fldCharType="end"/>
        </w:r>
      </w:p>
    </w:sdtContent>
  </w:sdt>
  <w:p w14:paraId="35C4CB18" w14:textId="77777777" w:rsidR="00236ED6" w:rsidRDefault="00236ED6">
    <w:pPr>
      <w:pStyle w:val="a8"/>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73491676"/>
      <w:docPartObj>
        <w:docPartGallery w:val="Page Numbers (Top of Page)"/>
        <w:docPartUnique/>
      </w:docPartObj>
    </w:sdtPr>
    <w:sdtContent>
      <w:p w14:paraId="57644CE1" w14:textId="77777777" w:rsidR="00236ED6" w:rsidRDefault="00236ED6">
        <w:pPr>
          <w:pStyle w:val="a8"/>
          <w:jc w:val="center"/>
        </w:pPr>
        <w:r>
          <w:fldChar w:fldCharType="begin"/>
        </w:r>
        <w:r>
          <w:instrText>PAGE   \* MERGEFORMAT</w:instrText>
        </w:r>
        <w:r>
          <w:fldChar w:fldCharType="separate"/>
        </w:r>
        <w:r>
          <w:rPr>
            <w:noProof/>
          </w:rPr>
          <w:t>24</w:t>
        </w:r>
        <w:r>
          <w:fldChar w:fldCharType="end"/>
        </w:r>
      </w:p>
    </w:sdtContent>
  </w:sdt>
  <w:p w14:paraId="3DE6355F" w14:textId="77777777" w:rsidR="00236ED6" w:rsidRDefault="00236ED6">
    <w:pPr>
      <w:pStyle w:val="a8"/>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00615093"/>
      <w:docPartObj>
        <w:docPartGallery w:val="Page Numbers (Top of Page)"/>
        <w:docPartUnique/>
      </w:docPartObj>
    </w:sdtPr>
    <w:sdtContent>
      <w:p w14:paraId="1F69A01A" w14:textId="77777777" w:rsidR="00236ED6" w:rsidRDefault="00236ED6">
        <w:pPr>
          <w:pStyle w:val="a8"/>
          <w:jc w:val="center"/>
        </w:pPr>
        <w:r>
          <w:fldChar w:fldCharType="begin"/>
        </w:r>
        <w:r>
          <w:instrText xml:space="preserve"> PAGE   \* MERGEFORMAT </w:instrText>
        </w:r>
        <w:r>
          <w:fldChar w:fldCharType="separate"/>
        </w:r>
        <w:r>
          <w:rPr>
            <w:noProof/>
          </w:rPr>
          <w:t>20</w:t>
        </w:r>
        <w:r>
          <w:rPr>
            <w:noProof/>
          </w:rPr>
          <w:fldChar w:fldCharType="end"/>
        </w:r>
      </w:p>
    </w:sdtContent>
  </w:sdt>
  <w:p w14:paraId="322FB600" w14:textId="77777777" w:rsidR="00236ED6" w:rsidRDefault="00236ED6">
    <w:pPr>
      <w:pStyle w:val="a8"/>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0462933"/>
      <w:docPartObj>
        <w:docPartGallery w:val="Page Numbers (Top of Page)"/>
        <w:docPartUnique/>
      </w:docPartObj>
    </w:sdtPr>
    <w:sdtContent>
      <w:p w14:paraId="402CD86F" w14:textId="77777777" w:rsidR="00236ED6" w:rsidRDefault="00236ED6">
        <w:pPr>
          <w:pStyle w:val="a8"/>
          <w:jc w:val="center"/>
        </w:pPr>
        <w:r>
          <w:fldChar w:fldCharType="begin"/>
        </w:r>
        <w:r>
          <w:instrText>PAGE   \* MERGEFORMAT</w:instrText>
        </w:r>
        <w:r>
          <w:fldChar w:fldCharType="separate"/>
        </w:r>
        <w:r>
          <w:rPr>
            <w:noProof/>
          </w:rPr>
          <w:t>21</w:t>
        </w:r>
        <w:r>
          <w:fldChar w:fldCharType="end"/>
        </w:r>
      </w:p>
    </w:sdtContent>
  </w:sdt>
  <w:p w14:paraId="13780074" w14:textId="77777777" w:rsidR="00236ED6" w:rsidRDefault="00236ED6">
    <w:pPr>
      <w:pStyle w:val="a8"/>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0F447F" w14:textId="77777777" w:rsidR="00236ED6" w:rsidRDefault="00236ED6">
    <w:pPr>
      <w:pStyle w:val="a8"/>
      <w:jc w:val="center"/>
    </w:pPr>
    <w:r>
      <w:fldChar w:fldCharType="begin"/>
    </w:r>
    <w:r>
      <w:instrText>PAGE   \* MERGEFORMAT</w:instrText>
    </w:r>
    <w:r>
      <w:fldChar w:fldCharType="separate"/>
    </w:r>
    <w:r>
      <w:rPr>
        <w:noProof/>
      </w:rPr>
      <w:t>10</w:t>
    </w:r>
    <w:r>
      <w:fldChar w:fldCharType="end"/>
    </w:r>
  </w:p>
  <w:p w14:paraId="64E51A93" w14:textId="77777777" w:rsidR="00236ED6" w:rsidRDefault="00236ED6"/>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85420625"/>
      <w:docPartObj>
        <w:docPartGallery w:val="Page Numbers (Top of Page)"/>
        <w:docPartUnique/>
      </w:docPartObj>
    </w:sdtPr>
    <w:sdtContent>
      <w:p w14:paraId="7D727D54" w14:textId="77777777" w:rsidR="00236ED6" w:rsidRDefault="00236ED6">
        <w:pPr>
          <w:pStyle w:val="a8"/>
          <w:jc w:val="center"/>
        </w:pPr>
        <w:r>
          <w:fldChar w:fldCharType="begin"/>
        </w:r>
        <w:r>
          <w:instrText>PAGE   \* MERGEFORMAT</w:instrText>
        </w:r>
        <w:r>
          <w:fldChar w:fldCharType="separate"/>
        </w:r>
        <w:r>
          <w:rPr>
            <w:noProof/>
          </w:rPr>
          <w:t>4</w:t>
        </w:r>
        <w:r>
          <w:fldChar w:fldCharType="end"/>
        </w:r>
      </w:p>
      <w:p w14:paraId="2C3EE8B7" w14:textId="77777777" w:rsidR="00236ED6" w:rsidRDefault="00236ED6">
        <w:pPr>
          <w:pStyle w:val="a8"/>
          <w:jc w:val="center"/>
        </w:pPr>
      </w:p>
    </w:sdtContent>
  </w:sdt>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62716023"/>
      <w:docPartObj>
        <w:docPartGallery w:val="Page Numbers (Top of Page)"/>
        <w:docPartUnique/>
      </w:docPartObj>
    </w:sdtPr>
    <w:sdtContent>
      <w:p w14:paraId="39ED2FE9" w14:textId="77777777" w:rsidR="00236ED6" w:rsidRPr="009F0C89" w:rsidRDefault="00236ED6" w:rsidP="0093216C">
        <w:pPr>
          <w:pStyle w:val="a8"/>
          <w:jc w:val="center"/>
        </w:pPr>
        <w:r w:rsidRPr="009F0C89">
          <w:fldChar w:fldCharType="begin"/>
        </w:r>
        <w:r w:rsidRPr="009F0C89">
          <w:instrText>PAGE   \* MERGEFORMAT</w:instrText>
        </w:r>
        <w:r w:rsidRPr="009F0C89">
          <w:fldChar w:fldCharType="separate"/>
        </w:r>
        <w:r w:rsidRPr="009F0C89">
          <w:rPr>
            <w:noProof/>
          </w:rPr>
          <w:t>1</w:t>
        </w:r>
        <w:r w:rsidRPr="009F0C89">
          <w:fldChar w:fldCharType="end"/>
        </w:r>
      </w:p>
    </w:sdtContent>
  </w:sdt>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83808133"/>
      <w:docPartObj>
        <w:docPartGallery w:val="Page Numbers (Top of Page)"/>
        <w:docPartUnique/>
      </w:docPartObj>
    </w:sdtPr>
    <w:sdtContent>
      <w:p w14:paraId="3A7DD0ED" w14:textId="77777777" w:rsidR="00236ED6" w:rsidRDefault="00236ED6">
        <w:pPr>
          <w:pStyle w:val="a8"/>
          <w:jc w:val="center"/>
        </w:pPr>
        <w:r>
          <w:fldChar w:fldCharType="begin"/>
        </w:r>
        <w:r>
          <w:instrText xml:space="preserve"> PAGE   \* MERGEFORMAT </w:instrText>
        </w:r>
        <w:r>
          <w:fldChar w:fldCharType="separate"/>
        </w:r>
        <w:r>
          <w:rPr>
            <w:noProof/>
          </w:rPr>
          <w:t>20</w:t>
        </w:r>
        <w:r>
          <w:rPr>
            <w:noProof/>
          </w:rPr>
          <w:fldChar w:fldCharType="end"/>
        </w:r>
      </w:p>
    </w:sdtContent>
  </w:sdt>
  <w:p w14:paraId="07C4E89F" w14:textId="77777777" w:rsidR="00236ED6" w:rsidRDefault="00236ED6">
    <w:pPr>
      <w:pStyle w:val="a8"/>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00371918"/>
      <w:docPartObj>
        <w:docPartGallery w:val="Page Numbers (Top of Page)"/>
        <w:docPartUnique/>
      </w:docPartObj>
    </w:sdtPr>
    <w:sdtContent>
      <w:p w14:paraId="73A63012" w14:textId="77777777" w:rsidR="00236ED6" w:rsidRDefault="00236ED6">
        <w:pPr>
          <w:pStyle w:val="a8"/>
          <w:jc w:val="center"/>
        </w:pPr>
        <w:r>
          <w:fldChar w:fldCharType="begin"/>
        </w:r>
        <w:r>
          <w:instrText>PAGE   \* MERGEFORMAT</w:instrText>
        </w:r>
        <w:r>
          <w:fldChar w:fldCharType="separate"/>
        </w:r>
        <w:r>
          <w:rPr>
            <w:noProof/>
          </w:rPr>
          <w:t>21</w:t>
        </w:r>
        <w:r>
          <w:fldChar w:fldCharType="end"/>
        </w:r>
      </w:p>
    </w:sdtContent>
  </w:sdt>
  <w:p w14:paraId="498F22E4" w14:textId="77777777" w:rsidR="00236ED6" w:rsidRDefault="00236ED6">
    <w:pPr>
      <w:pStyle w:val="a8"/>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15F4E2" w14:textId="77777777" w:rsidR="00236ED6" w:rsidRDefault="00236ED6">
    <w:pPr>
      <w:pStyle w:val="a8"/>
      <w:jc w:val="center"/>
    </w:pPr>
    <w:r>
      <w:fldChar w:fldCharType="begin"/>
    </w:r>
    <w:r>
      <w:instrText>PAGE   \* MERGEFORMAT</w:instrText>
    </w:r>
    <w:r>
      <w:fldChar w:fldCharType="separate"/>
    </w:r>
    <w:r>
      <w:rPr>
        <w:noProof/>
      </w:rPr>
      <w:t>65</w:t>
    </w:r>
    <w:r>
      <w:fldChar w:fldCharType="end"/>
    </w:r>
  </w:p>
  <w:p w14:paraId="14608527" w14:textId="77777777" w:rsidR="00236ED6" w:rsidRDefault="00236ED6">
    <w:pPr>
      <w:pStyle w:val="a8"/>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85815068"/>
      <w:docPartObj>
        <w:docPartGallery w:val="Page Numbers (Top of Page)"/>
        <w:docPartUnique/>
      </w:docPartObj>
    </w:sdtPr>
    <w:sdtContent>
      <w:p w14:paraId="25D7174F" w14:textId="77777777" w:rsidR="00236ED6" w:rsidRDefault="00236ED6">
        <w:pPr>
          <w:pStyle w:val="a8"/>
          <w:jc w:val="center"/>
        </w:pPr>
        <w:r>
          <w:fldChar w:fldCharType="begin"/>
        </w:r>
        <w:r>
          <w:instrText xml:space="preserve"> PAGE   \* MERGEFORMAT </w:instrText>
        </w:r>
        <w:r>
          <w:fldChar w:fldCharType="separate"/>
        </w:r>
        <w:r>
          <w:rPr>
            <w:noProof/>
          </w:rPr>
          <w:t>18</w:t>
        </w:r>
        <w:r>
          <w:rPr>
            <w:noProof/>
          </w:rPr>
          <w:fldChar w:fldCharType="end"/>
        </w:r>
      </w:p>
    </w:sdtContent>
  </w:sdt>
  <w:p w14:paraId="47A5EDA4" w14:textId="77777777" w:rsidR="00236ED6" w:rsidRDefault="00236ED6">
    <w:pPr>
      <w:pStyle w:val="a8"/>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42707404"/>
      <w:docPartObj>
        <w:docPartGallery w:val="Page Numbers (Top of Page)"/>
        <w:docPartUnique/>
      </w:docPartObj>
    </w:sdtPr>
    <w:sdtContent>
      <w:p w14:paraId="1BEF73DA" w14:textId="77777777" w:rsidR="00236ED6" w:rsidRDefault="00236ED6">
        <w:pPr>
          <w:pStyle w:val="a8"/>
          <w:jc w:val="center"/>
        </w:pPr>
        <w:r>
          <w:fldChar w:fldCharType="begin"/>
        </w:r>
        <w:r>
          <w:instrText>PAGE   \* MERGEFORMAT</w:instrText>
        </w:r>
        <w:r>
          <w:fldChar w:fldCharType="separate"/>
        </w:r>
        <w:r>
          <w:rPr>
            <w:noProof/>
          </w:rPr>
          <w:t>14</w:t>
        </w:r>
        <w:r>
          <w:fldChar w:fldCharType="end"/>
        </w:r>
      </w:p>
    </w:sdtContent>
  </w:sdt>
  <w:p w14:paraId="4C3C4464" w14:textId="77777777" w:rsidR="00236ED6" w:rsidRDefault="00236ED6">
    <w:pPr>
      <w:pStyle w:val="a8"/>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C02496B2"/>
    <w:lvl w:ilvl="0">
      <w:start w:val="1"/>
      <w:numFmt w:val="decimal"/>
      <w:pStyle w:val="a"/>
      <w:lvlText w:val="%1."/>
      <w:lvlJc w:val="left"/>
      <w:pPr>
        <w:tabs>
          <w:tab w:val="num" w:pos="643"/>
        </w:tabs>
        <w:ind w:left="643" w:hanging="360"/>
      </w:pPr>
    </w:lvl>
  </w:abstractNum>
  <w:abstractNum w:abstractNumId="1" w15:restartNumberingAfterBreak="0">
    <w:nsid w:val="FFFFFF83"/>
    <w:multiLevelType w:val="singleLevel"/>
    <w:tmpl w:val="0EE85BEA"/>
    <w:lvl w:ilvl="0">
      <w:start w:val="1"/>
      <w:numFmt w:val="bullet"/>
      <w:pStyle w:val="2"/>
      <w:lvlText w:val=""/>
      <w:lvlJc w:val="left"/>
      <w:pPr>
        <w:tabs>
          <w:tab w:val="num" w:pos="643"/>
        </w:tabs>
        <w:ind w:left="643" w:hanging="360"/>
      </w:pPr>
      <w:rPr>
        <w:rFonts w:ascii="Symbol" w:hAnsi="Symbol" w:hint="default"/>
      </w:rPr>
    </w:lvl>
  </w:abstractNum>
  <w:abstractNum w:abstractNumId="2" w15:restartNumberingAfterBreak="0">
    <w:nsid w:val="FFFFFF88"/>
    <w:multiLevelType w:val="singleLevel"/>
    <w:tmpl w:val="C1E040DE"/>
    <w:lvl w:ilvl="0">
      <w:start w:val="1"/>
      <w:numFmt w:val="decimal"/>
      <w:pStyle w:val="a0"/>
      <w:lvlText w:val="%1."/>
      <w:lvlJc w:val="left"/>
      <w:pPr>
        <w:tabs>
          <w:tab w:val="num" w:pos="360"/>
        </w:tabs>
        <w:ind w:left="360" w:hanging="360"/>
      </w:pPr>
    </w:lvl>
  </w:abstractNum>
  <w:abstractNum w:abstractNumId="3" w15:restartNumberingAfterBreak="0">
    <w:nsid w:val="FFFFFF89"/>
    <w:multiLevelType w:val="singleLevel"/>
    <w:tmpl w:val="6CEAB344"/>
    <w:lvl w:ilvl="0">
      <w:start w:val="1"/>
      <w:numFmt w:val="bullet"/>
      <w:pStyle w:val="a1"/>
      <w:lvlText w:val=""/>
      <w:lvlJc w:val="left"/>
      <w:pPr>
        <w:tabs>
          <w:tab w:val="num" w:pos="360"/>
        </w:tabs>
        <w:ind w:left="360" w:hanging="360"/>
      </w:pPr>
      <w:rPr>
        <w:rFonts w:ascii="Symbol" w:hAnsi="Symbol" w:hint="default"/>
      </w:rPr>
    </w:lvl>
  </w:abstractNum>
  <w:abstractNum w:abstractNumId="4" w15:restartNumberingAfterBreak="0">
    <w:nsid w:val="FFFFFFFE"/>
    <w:multiLevelType w:val="singleLevel"/>
    <w:tmpl w:val="6E483B6E"/>
    <w:lvl w:ilvl="0">
      <w:numFmt w:val="bullet"/>
      <w:lvlText w:val="*"/>
      <w:lvlJc w:val="left"/>
    </w:lvl>
  </w:abstractNum>
  <w:abstractNum w:abstractNumId="5" w15:restartNumberingAfterBreak="0">
    <w:nsid w:val="00000002"/>
    <w:multiLevelType w:val="singleLevel"/>
    <w:tmpl w:val="00000002"/>
    <w:name w:val="WW8Num2"/>
    <w:lvl w:ilvl="0">
      <w:start w:val="1"/>
      <w:numFmt w:val="bullet"/>
      <w:lvlText w:val="-"/>
      <w:lvlJc w:val="left"/>
      <w:pPr>
        <w:tabs>
          <w:tab w:val="num" w:pos="1428"/>
        </w:tabs>
        <w:ind w:left="1428" w:hanging="360"/>
      </w:pPr>
      <w:rPr>
        <w:rFonts w:ascii="Times New Roman" w:hAnsi="Times New Roman"/>
      </w:rPr>
    </w:lvl>
  </w:abstractNum>
  <w:abstractNum w:abstractNumId="6" w15:restartNumberingAfterBreak="0">
    <w:nsid w:val="00000004"/>
    <w:multiLevelType w:val="singleLevel"/>
    <w:tmpl w:val="00000004"/>
    <w:name w:val="WW8Num4"/>
    <w:lvl w:ilvl="0">
      <w:start w:val="1"/>
      <w:numFmt w:val="bullet"/>
      <w:lvlText w:val="-"/>
      <w:lvlJc w:val="left"/>
      <w:pPr>
        <w:tabs>
          <w:tab w:val="num" w:pos="0"/>
        </w:tabs>
        <w:ind w:left="749" w:hanging="360"/>
      </w:pPr>
      <w:rPr>
        <w:rFonts w:ascii="Times New Roman" w:hAnsi="Times New Roman"/>
      </w:rPr>
    </w:lvl>
  </w:abstractNum>
  <w:abstractNum w:abstractNumId="7" w15:restartNumberingAfterBreak="0">
    <w:nsid w:val="00000008"/>
    <w:multiLevelType w:val="singleLevel"/>
    <w:tmpl w:val="00000008"/>
    <w:name w:val="WW8Num8"/>
    <w:lvl w:ilvl="0">
      <w:start w:val="1"/>
      <w:numFmt w:val="bullet"/>
      <w:lvlText w:val="-"/>
      <w:lvlJc w:val="left"/>
      <w:pPr>
        <w:tabs>
          <w:tab w:val="num" w:pos="0"/>
        </w:tabs>
        <w:ind w:left="1440" w:hanging="360"/>
      </w:pPr>
      <w:rPr>
        <w:rFonts w:ascii="Times New Roman" w:hAnsi="Times New Roman"/>
      </w:rPr>
    </w:lvl>
  </w:abstractNum>
  <w:abstractNum w:abstractNumId="8" w15:restartNumberingAfterBreak="0">
    <w:nsid w:val="04DB00EA"/>
    <w:multiLevelType w:val="hybridMultilevel"/>
    <w:tmpl w:val="C7883E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07E340AF"/>
    <w:multiLevelType w:val="multilevel"/>
    <w:tmpl w:val="ABDCB51A"/>
    <w:lvl w:ilvl="0">
      <w:start w:val="2"/>
      <w:numFmt w:val="decimal"/>
      <w:lvlText w:val="%1."/>
      <w:legacy w:legacy="1" w:legacySpace="0" w:legacyIndent="288"/>
      <w:lvlJc w:val="left"/>
      <w:rPr>
        <w:rFonts w:ascii="Times New Roman" w:hAnsi="Times New Roman" w:cs="Times New Roman" w:hint="default"/>
        <w:color w:val="auto"/>
      </w:rPr>
    </w:lvl>
    <w:lvl w:ilvl="1">
      <w:start w:val="6"/>
      <w:numFmt w:val="decimal"/>
      <w:pStyle w:val="a2"/>
      <w:isLgl/>
      <w:lvlText w:val="%1.%2."/>
      <w:lvlJc w:val="left"/>
      <w:pPr>
        <w:ind w:left="1296" w:hanging="720"/>
      </w:pPr>
      <w:rPr>
        <w:rFonts w:hint="default"/>
        <w:b/>
        <w:color w:val="auto"/>
      </w:rPr>
    </w:lvl>
    <w:lvl w:ilvl="2">
      <w:start w:val="1"/>
      <w:numFmt w:val="decimal"/>
      <w:pStyle w:val="a2"/>
      <w:isLgl/>
      <w:lvlText w:val="%1.%2.%3."/>
      <w:lvlJc w:val="left"/>
      <w:pPr>
        <w:ind w:left="1872" w:hanging="720"/>
      </w:pPr>
      <w:rPr>
        <w:rFonts w:hint="default"/>
        <w:b/>
        <w:color w:val="auto"/>
      </w:rPr>
    </w:lvl>
    <w:lvl w:ilvl="3">
      <w:start w:val="1"/>
      <w:numFmt w:val="decimal"/>
      <w:pStyle w:val="a2"/>
      <w:isLgl/>
      <w:lvlText w:val="%1.%2.%3.%4."/>
      <w:lvlJc w:val="left"/>
      <w:pPr>
        <w:ind w:left="2808" w:hanging="1080"/>
      </w:pPr>
      <w:rPr>
        <w:rFonts w:hint="default"/>
        <w:b/>
        <w:color w:val="auto"/>
      </w:rPr>
    </w:lvl>
    <w:lvl w:ilvl="4">
      <w:start w:val="1"/>
      <w:numFmt w:val="decimal"/>
      <w:pStyle w:val="a2"/>
      <w:isLgl/>
      <w:lvlText w:val="%1.%2.%3.%4.%5."/>
      <w:lvlJc w:val="left"/>
      <w:pPr>
        <w:ind w:left="3384" w:hanging="1080"/>
      </w:pPr>
      <w:rPr>
        <w:rFonts w:hint="default"/>
        <w:b/>
        <w:color w:val="auto"/>
      </w:rPr>
    </w:lvl>
    <w:lvl w:ilvl="5">
      <w:start w:val="1"/>
      <w:numFmt w:val="decimal"/>
      <w:pStyle w:val="a2"/>
      <w:isLgl/>
      <w:lvlText w:val="%1.%2.%3.%4.%5.%6."/>
      <w:lvlJc w:val="left"/>
      <w:pPr>
        <w:ind w:left="4320" w:hanging="1440"/>
      </w:pPr>
      <w:rPr>
        <w:rFonts w:hint="default"/>
        <w:b/>
        <w:color w:val="auto"/>
      </w:rPr>
    </w:lvl>
    <w:lvl w:ilvl="6">
      <w:start w:val="1"/>
      <w:numFmt w:val="decimal"/>
      <w:pStyle w:val="a2"/>
      <w:isLgl/>
      <w:lvlText w:val="%1.%2.%3.%4.%5.%6.%7."/>
      <w:lvlJc w:val="left"/>
      <w:pPr>
        <w:ind w:left="5256" w:hanging="1800"/>
      </w:pPr>
      <w:rPr>
        <w:rFonts w:hint="default"/>
        <w:b/>
        <w:color w:val="auto"/>
      </w:rPr>
    </w:lvl>
    <w:lvl w:ilvl="7">
      <w:start w:val="1"/>
      <w:numFmt w:val="decimal"/>
      <w:pStyle w:val="a2"/>
      <w:isLgl/>
      <w:lvlText w:val="%1.%2.%3.%4.%5.%6.%7.%8."/>
      <w:lvlJc w:val="left"/>
      <w:pPr>
        <w:ind w:left="5832" w:hanging="1800"/>
      </w:pPr>
      <w:rPr>
        <w:rFonts w:hint="default"/>
        <w:b/>
        <w:color w:val="auto"/>
      </w:rPr>
    </w:lvl>
    <w:lvl w:ilvl="8">
      <w:start w:val="1"/>
      <w:numFmt w:val="decimal"/>
      <w:pStyle w:val="a2"/>
      <w:isLgl/>
      <w:lvlText w:val="%1.%2.%3.%4.%5.%6.%7.%8.%9."/>
      <w:lvlJc w:val="left"/>
      <w:pPr>
        <w:ind w:left="6768" w:hanging="2160"/>
      </w:pPr>
      <w:rPr>
        <w:rFonts w:hint="default"/>
        <w:b/>
        <w:color w:val="auto"/>
      </w:rPr>
    </w:lvl>
  </w:abstractNum>
  <w:abstractNum w:abstractNumId="10" w15:restartNumberingAfterBreak="0">
    <w:nsid w:val="0BBB2F59"/>
    <w:multiLevelType w:val="hybridMultilevel"/>
    <w:tmpl w:val="F4C26C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184E2E6F"/>
    <w:multiLevelType w:val="hybridMultilevel"/>
    <w:tmpl w:val="574C83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29C4103C"/>
    <w:multiLevelType w:val="multilevel"/>
    <w:tmpl w:val="0419001D"/>
    <w:styleLink w:val="a3"/>
    <w:lvl w:ilvl="0">
      <w:start w:val="1"/>
      <w:numFmt w:val="decimal"/>
      <w:lvlText w:val="%1)"/>
      <w:lvlJc w:val="left"/>
      <w:pPr>
        <w:ind w:left="360" w:hanging="360"/>
      </w:pPr>
      <w:rPr>
        <w:rFonts w:ascii="Times New Roman" w:hAnsi="Times New Roman"/>
        <w:sz w:val="24"/>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2CE3490B"/>
    <w:multiLevelType w:val="hybridMultilevel"/>
    <w:tmpl w:val="026EAD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31D149AA"/>
    <w:multiLevelType w:val="hybridMultilevel"/>
    <w:tmpl w:val="574C83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33285255"/>
    <w:multiLevelType w:val="hybridMultilevel"/>
    <w:tmpl w:val="727C6A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35053DB5"/>
    <w:multiLevelType w:val="hybridMultilevel"/>
    <w:tmpl w:val="7054C7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354139B6"/>
    <w:multiLevelType w:val="hybridMultilevel"/>
    <w:tmpl w:val="49D877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3CCB766E"/>
    <w:multiLevelType w:val="hybridMultilevel"/>
    <w:tmpl w:val="727C6A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3F252AFB"/>
    <w:multiLevelType w:val="multilevel"/>
    <w:tmpl w:val="1C46FCB0"/>
    <w:styleLink w:val="1"/>
    <w:lvl w:ilvl="0">
      <w:start w:val="1"/>
      <w:numFmt w:val="decimal"/>
      <w:lvlText w:val="%1."/>
      <w:lvlJc w:val="left"/>
      <w:pPr>
        <w:ind w:left="1271" w:hanging="420"/>
      </w:pPr>
      <w:rPr>
        <w:rFonts w:hint="default"/>
      </w:rPr>
    </w:lvl>
    <w:lvl w:ilvl="1">
      <w:start w:val="7"/>
      <w:numFmt w:val="decimal"/>
      <w:isLgl/>
      <w:lvlText w:val="%1.%2."/>
      <w:lvlJc w:val="left"/>
      <w:pPr>
        <w:ind w:left="1855" w:hanging="72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931" w:hanging="108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651" w:hanging="180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3011" w:hanging="2160"/>
      </w:pPr>
      <w:rPr>
        <w:rFonts w:hint="default"/>
      </w:rPr>
    </w:lvl>
  </w:abstractNum>
  <w:abstractNum w:abstractNumId="20" w15:restartNumberingAfterBreak="0">
    <w:nsid w:val="4C005DB1"/>
    <w:multiLevelType w:val="hybridMultilevel"/>
    <w:tmpl w:val="0B60A022"/>
    <w:lvl w:ilvl="0" w:tplc="73A4D53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15:restartNumberingAfterBreak="0">
    <w:nsid w:val="4E5D1C2E"/>
    <w:multiLevelType w:val="hybridMultilevel"/>
    <w:tmpl w:val="F10264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63643E1E"/>
    <w:multiLevelType w:val="hybridMultilevel"/>
    <w:tmpl w:val="581471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2"/>
  </w:num>
  <w:num w:numId="2">
    <w:abstractNumId w:val="2"/>
  </w:num>
  <w:num w:numId="3">
    <w:abstractNumId w:val="0"/>
  </w:num>
  <w:num w:numId="4">
    <w:abstractNumId w:val="3"/>
  </w:num>
  <w:num w:numId="5">
    <w:abstractNumId w:val="1"/>
  </w:num>
  <w:num w:numId="6">
    <w:abstractNumId w:val="19"/>
  </w:num>
  <w:num w:numId="7">
    <w:abstractNumId w:val="4"/>
    <w:lvlOverride w:ilvl="0">
      <w:lvl w:ilvl="0">
        <w:numFmt w:val="bullet"/>
        <w:lvlText w:val="-"/>
        <w:legacy w:legacy="1" w:legacySpace="0" w:legacyIndent="139"/>
        <w:lvlJc w:val="left"/>
        <w:rPr>
          <w:rFonts w:ascii="Times New Roman" w:hAnsi="Times New Roman" w:hint="default"/>
        </w:rPr>
      </w:lvl>
    </w:lvlOverride>
  </w:num>
  <w:num w:numId="8">
    <w:abstractNumId w:val="9"/>
  </w:num>
  <w:num w:numId="9">
    <w:abstractNumId w:val="9"/>
    <w:lvlOverride w:ilvl="0">
      <w:startOverride w:val="6"/>
    </w:lvlOverride>
  </w:num>
  <w:num w:numId="10">
    <w:abstractNumId w:val="17"/>
  </w:num>
  <w:num w:numId="11">
    <w:abstractNumId w:val="11"/>
  </w:num>
  <w:num w:numId="12">
    <w:abstractNumId w:val="14"/>
  </w:num>
  <w:num w:numId="13">
    <w:abstractNumId w:val="15"/>
  </w:num>
  <w:num w:numId="14">
    <w:abstractNumId w:val="18"/>
  </w:num>
  <w:num w:numId="15">
    <w:abstractNumId w:val="22"/>
  </w:num>
  <w:num w:numId="16">
    <w:abstractNumId w:val="8"/>
  </w:num>
  <w:num w:numId="17">
    <w:abstractNumId w:val="13"/>
  </w:num>
  <w:num w:numId="18">
    <w:abstractNumId w:val="9"/>
    <w:lvlOverride w:ilvl="0">
      <w:startOverride w:val="5"/>
    </w:lvlOverride>
  </w:num>
  <w:num w:numId="19">
    <w:abstractNumId w:val="10"/>
  </w:num>
  <w:num w:numId="20">
    <w:abstractNumId w:val="20"/>
  </w:num>
  <w:num w:numId="21">
    <w:abstractNumId w:val="16"/>
  </w:num>
  <w:num w:numId="22">
    <w:abstractNumId w:val="21"/>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6330"/>
    <w:rsid w:val="000251CD"/>
    <w:rsid w:val="00035C67"/>
    <w:rsid w:val="00043AF8"/>
    <w:rsid w:val="00052C07"/>
    <w:rsid w:val="000533D9"/>
    <w:rsid w:val="0005374F"/>
    <w:rsid w:val="000A4D92"/>
    <w:rsid w:val="000A500A"/>
    <w:rsid w:val="000B312B"/>
    <w:rsid w:val="000B3308"/>
    <w:rsid w:val="000B483F"/>
    <w:rsid w:val="000C28FC"/>
    <w:rsid w:val="000D3143"/>
    <w:rsid w:val="000D4FE2"/>
    <w:rsid w:val="000E3CE0"/>
    <w:rsid w:val="001010E9"/>
    <w:rsid w:val="00107CF5"/>
    <w:rsid w:val="00122122"/>
    <w:rsid w:val="00122697"/>
    <w:rsid w:val="00136117"/>
    <w:rsid w:val="001450C6"/>
    <w:rsid w:val="0014792B"/>
    <w:rsid w:val="00147A6C"/>
    <w:rsid w:val="00154164"/>
    <w:rsid w:val="00157E3E"/>
    <w:rsid w:val="0016702D"/>
    <w:rsid w:val="00167D7A"/>
    <w:rsid w:val="00195EFE"/>
    <w:rsid w:val="001A3A63"/>
    <w:rsid w:val="001B2506"/>
    <w:rsid w:val="001C6323"/>
    <w:rsid w:val="001D4F1A"/>
    <w:rsid w:val="001E760F"/>
    <w:rsid w:val="001F5CD1"/>
    <w:rsid w:val="00201219"/>
    <w:rsid w:val="00217BA2"/>
    <w:rsid w:val="0022022D"/>
    <w:rsid w:val="002321F8"/>
    <w:rsid w:val="00235241"/>
    <w:rsid w:val="00236636"/>
    <w:rsid w:val="0023668D"/>
    <w:rsid w:val="00236ED6"/>
    <w:rsid w:val="00236FDA"/>
    <w:rsid w:val="00241533"/>
    <w:rsid w:val="00264E86"/>
    <w:rsid w:val="002757CB"/>
    <w:rsid w:val="002765A2"/>
    <w:rsid w:val="00281A90"/>
    <w:rsid w:val="00295350"/>
    <w:rsid w:val="002956BD"/>
    <w:rsid w:val="002A56AE"/>
    <w:rsid w:val="002A6819"/>
    <w:rsid w:val="002B4EAE"/>
    <w:rsid w:val="002B6E32"/>
    <w:rsid w:val="002C7064"/>
    <w:rsid w:val="002D4908"/>
    <w:rsid w:val="002D5E98"/>
    <w:rsid w:val="002E2842"/>
    <w:rsid w:val="002E2A5D"/>
    <w:rsid w:val="002E5623"/>
    <w:rsid w:val="002F63D6"/>
    <w:rsid w:val="002F6F6F"/>
    <w:rsid w:val="00312424"/>
    <w:rsid w:val="00320509"/>
    <w:rsid w:val="00340DB5"/>
    <w:rsid w:val="003421D0"/>
    <w:rsid w:val="00353546"/>
    <w:rsid w:val="00373F98"/>
    <w:rsid w:val="00377D8F"/>
    <w:rsid w:val="00382CCF"/>
    <w:rsid w:val="003B01E1"/>
    <w:rsid w:val="003B11FB"/>
    <w:rsid w:val="003C425C"/>
    <w:rsid w:val="003C63B0"/>
    <w:rsid w:val="003E1228"/>
    <w:rsid w:val="003F131D"/>
    <w:rsid w:val="004101CE"/>
    <w:rsid w:val="00411143"/>
    <w:rsid w:val="004221DC"/>
    <w:rsid w:val="004224D0"/>
    <w:rsid w:val="0042566C"/>
    <w:rsid w:val="00442E5F"/>
    <w:rsid w:val="00445543"/>
    <w:rsid w:val="00451347"/>
    <w:rsid w:val="004629B1"/>
    <w:rsid w:val="00471588"/>
    <w:rsid w:val="004742BC"/>
    <w:rsid w:val="0048501B"/>
    <w:rsid w:val="00495D23"/>
    <w:rsid w:val="004A13FE"/>
    <w:rsid w:val="004D5FA6"/>
    <w:rsid w:val="004D60B9"/>
    <w:rsid w:val="004D7FF4"/>
    <w:rsid w:val="004E0941"/>
    <w:rsid w:val="0050607A"/>
    <w:rsid w:val="005110AC"/>
    <w:rsid w:val="00542C54"/>
    <w:rsid w:val="0054307E"/>
    <w:rsid w:val="005478C4"/>
    <w:rsid w:val="00550580"/>
    <w:rsid w:val="00557017"/>
    <w:rsid w:val="00562165"/>
    <w:rsid w:val="0057353A"/>
    <w:rsid w:val="00585DA2"/>
    <w:rsid w:val="00591BD4"/>
    <w:rsid w:val="00592D1F"/>
    <w:rsid w:val="005948C6"/>
    <w:rsid w:val="005949EA"/>
    <w:rsid w:val="005A68F6"/>
    <w:rsid w:val="005B52E0"/>
    <w:rsid w:val="005C15CB"/>
    <w:rsid w:val="005E6587"/>
    <w:rsid w:val="005F3E8E"/>
    <w:rsid w:val="00607F54"/>
    <w:rsid w:val="006174C8"/>
    <w:rsid w:val="006246DD"/>
    <w:rsid w:val="00624B3B"/>
    <w:rsid w:val="00632AC2"/>
    <w:rsid w:val="00646FD3"/>
    <w:rsid w:val="00660499"/>
    <w:rsid w:val="006633E7"/>
    <w:rsid w:val="00667A07"/>
    <w:rsid w:val="00675DB3"/>
    <w:rsid w:val="00676BFA"/>
    <w:rsid w:val="00683D71"/>
    <w:rsid w:val="006A2FD9"/>
    <w:rsid w:val="006B55C2"/>
    <w:rsid w:val="006B71ED"/>
    <w:rsid w:val="006C72B3"/>
    <w:rsid w:val="006D0E5F"/>
    <w:rsid w:val="006E3822"/>
    <w:rsid w:val="00701466"/>
    <w:rsid w:val="007203F4"/>
    <w:rsid w:val="00721DAC"/>
    <w:rsid w:val="00727A0B"/>
    <w:rsid w:val="00730C1F"/>
    <w:rsid w:val="007344BD"/>
    <w:rsid w:val="00737B66"/>
    <w:rsid w:val="007407D0"/>
    <w:rsid w:val="007452C3"/>
    <w:rsid w:val="00745D46"/>
    <w:rsid w:val="0075442B"/>
    <w:rsid w:val="0075707B"/>
    <w:rsid w:val="00760F62"/>
    <w:rsid w:val="007815FF"/>
    <w:rsid w:val="00785765"/>
    <w:rsid w:val="00786A50"/>
    <w:rsid w:val="00797E38"/>
    <w:rsid w:val="007A196E"/>
    <w:rsid w:val="007B1DA1"/>
    <w:rsid w:val="007B3C40"/>
    <w:rsid w:val="007B57AF"/>
    <w:rsid w:val="007C17EF"/>
    <w:rsid w:val="007C18C5"/>
    <w:rsid w:val="007C3E20"/>
    <w:rsid w:val="007E369D"/>
    <w:rsid w:val="007E3E62"/>
    <w:rsid w:val="007F2D46"/>
    <w:rsid w:val="007F79EA"/>
    <w:rsid w:val="00824A81"/>
    <w:rsid w:val="0083143B"/>
    <w:rsid w:val="00831603"/>
    <w:rsid w:val="00836EA1"/>
    <w:rsid w:val="008521EB"/>
    <w:rsid w:val="0085266F"/>
    <w:rsid w:val="008674ED"/>
    <w:rsid w:val="00871244"/>
    <w:rsid w:val="008805E1"/>
    <w:rsid w:val="00890DB3"/>
    <w:rsid w:val="008B1DEE"/>
    <w:rsid w:val="008B3C76"/>
    <w:rsid w:val="008D47E1"/>
    <w:rsid w:val="008E15CF"/>
    <w:rsid w:val="008F114D"/>
    <w:rsid w:val="00920EB8"/>
    <w:rsid w:val="0093216C"/>
    <w:rsid w:val="00941E73"/>
    <w:rsid w:val="00943C6C"/>
    <w:rsid w:val="00944C2C"/>
    <w:rsid w:val="00960DF3"/>
    <w:rsid w:val="009762E3"/>
    <w:rsid w:val="00987938"/>
    <w:rsid w:val="00997B59"/>
    <w:rsid w:val="009A4A61"/>
    <w:rsid w:val="009A6C40"/>
    <w:rsid w:val="009B55A6"/>
    <w:rsid w:val="009B64B3"/>
    <w:rsid w:val="009C6EEF"/>
    <w:rsid w:val="009D653B"/>
    <w:rsid w:val="009E0AFB"/>
    <w:rsid w:val="009E10AD"/>
    <w:rsid w:val="009E3361"/>
    <w:rsid w:val="009F30B9"/>
    <w:rsid w:val="00A1237D"/>
    <w:rsid w:val="00A13FE3"/>
    <w:rsid w:val="00A177C9"/>
    <w:rsid w:val="00A2185A"/>
    <w:rsid w:val="00A27BC8"/>
    <w:rsid w:val="00A3063A"/>
    <w:rsid w:val="00A431FF"/>
    <w:rsid w:val="00A511D1"/>
    <w:rsid w:val="00A71CC4"/>
    <w:rsid w:val="00A72CF5"/>
    <w:rsid w:val="00A8652E"/>
    <w:rsid w:val="00AA1B8C"/>
    <w:rsid w:val="00AB284F"/>
    <w:rsid w:val="00AC1623"/>
    <w:rsid w:val="00AC3A5F"/>
    <w:rsid w:val="00AD12E9"/>
    <w:rsid w:val="00AD5490"/>
    <w:rsid w:val="00B050C9"/>
    <w:rsid w:val="00B1658F"/>
    <w:rsid w:val="00B21055"/>
    <w:rsid w:val="00B21FEC"/>
    <w:rsid w:val="00B4640B"/>
    <w:rsid w:val="00B46798"/>
    <w:rsid w:val="00B508E3"/>
    <w:rsid w:val="00B646DF"/>
    <w:rsid w:val="00B724F5"/>
    <w:rsid w:val="00B817B7"/>
    <w:rsid w:val="00BA5DC1"/>
    <w:rsid w:val="00BB19B2"/>
    <w:rsid w:val="00BC2E4A"/>
    <w:rsid w:val="00BE4EE9"/>
    <w:rsid w:val="00BF4FE4"/>
    <w:rsid w:val="00C02A39"/>
    <w:rsid w:val="00C02AA1"/>
    <w:rsid w:val="00C054E3"/>
    <w:rsid w:val="00C16F39"/>
    <w:rsid w:val="00C2307A"/>
    <w:rsid w:val="00C26232"/>
    <w:rsid w:val="00C35FBC"/>
    <w:rsid w:val="00C43558"/>
    <w:rsid w:val="00C66D0C"/>
    <w:rsid w:val="00C73561"/>
    <w:rsid w:val="00C85AD0"/>
    <w:rsid w:val="00C865A4"/>
    <w:rsid w:val="00C912A6"/>
    <w:rsid w:val="00C9164A"/>
    <w:rsid w:val="00CB15D9"/>
    <w:rsid w:val="00CB218E"/>
    <w:rsid w:val="00CD15AF"/>
    <w:rsid w:val="00CD2D0D"/>
    <w:rsid w:val="00CE3E2E"/>
    <w:rsid w:val="00CE5785"/>
    <w:rsid w:val="00D02486"/>
    <w:rsid w:val="00D02BFF"/>
    <w:rsid w:val="00D03267"/>
    <w:rsid w:val="00D125C5"/>
    <w:rsid w:val="00D15D27"/>
    <w:rsid w:val="00D23269"/>
    <w:rsid w:val="00D3769D"/>
    <w:rsid w:val="00D42487"/>
    <w:rsid w:val="00D529E7"/>
    <w:rsid w:val="00D72DE3"/>
    <w:rsid w:val="00D84A15"/>
    <w:rsid w:val="00D84C3C"/>
    <w:rsid w:val="00D94F37"/>
    <w:rsid w:val="00DA3A96"/>
    <w:rsid w:val="00DB5986"/>
    <w:rsid w:val="00DB7473"/>
    <w:rsid w:val="00DC0B8A"/>
    <w:rsid w:val="00DC58A6"/>
    <w:rsid w:val="00DC74C4"/>
    <w:rsid w:val="00DD2672"/>
    <w:rsid w:val="00DE15CA"/>
    <w:rsid w:val="00DE7AEE"/>
    <w:rsid w:val="00DE7D5A"/>
    <w:rsid w:val="00E0443D"/>
    <w:rsid w:val="00E13B8C"/>
    <w:rsid w:val="00E25F00"/>
    <w:rsid w:val="00E32556"/>
    <w:rsid w:val="00E35CE4"/>
    <w:rsid w:val="00E3656C"/>
    <w:rsid w:val="00E71AF0"/>
    <w:rsid w:val="00E7352F"/>
    <w:rsid w:val="00E80118"/>
    <w:rsid w:val="00E82290"/>
    <w:rsid w:val="00E85B6F"/>
    <w:rsid w:val="00E91A2C"/>
    <w:rsid w:val="00E96E18"/>
    <w:rsid w:val="00EA1755"/>
    <w:rsid w:val="00EB210A"/>
    <w:rsid w:val="00EB2634"/>
    <w:rsid w:val="00EB4FE7"/>
    <w:rsid w:val="00EC55AC"/>
    <w:rsid w:val="00EC57BB"/>
    <w:rsid w:val="00EE5ED6"/>
    <w:rsid w:val="00EF0CA4"/>
    <w:rsid w:val="00F00FB7"/>
    <w:rsid w:val="00F012B7"/>
    <w:rsid w:val="00F15ADE"/>
    <w:rsid w:val="00F31F9B"/>
    <w:rsid w:val="00F33E96"/>
    <w:rsid w:val="00F36330"/>
    <w:rsid w:val="00F37256"/>
    <w:rsid w:val="00F478F4"/>
    <w:rsid w:val="00F5020E"/>
    <w:rsid w:val="00F602F3"/>
    <w:rsid w:val="00F60B37"/>
    <w:rsid w:val="00F679A7"/>
    <w:rsid w:val="00F70EC4"/>
    <w:rsid w:val="00F714D3"/>
    <w:rsid w:val="00F73EDF"/>
    <w:rsid w:val="00F846E7"/>
    <w:rsid w:val="00F877CB"/>
    <w:rsid w:val="00F94A0A"/>
    <w:rsid w:val="00F966BE"/>
    <w:rsid w:val="00F97619"/>
    <w:rsid w:val="00F97D8B"/>
    <w:rsid w:val="00FA474F"/>
    <w:rsid w:val="00FB3484"/>
    <w:rsid w:val="00FB4487"/>
    <w:rsid w:val="00FC5147"/>
    <w:rsid w:val="00FE33F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35AC893F"/>
  <w15:chartTrackingRefBased/>
  <w15:docId w15:val="{6099D61D-9CB1-49E4-BF6D-992C42BCD9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2">
    <w:name w:val="Normal"/>
    <w:qFormat/>
    <w:rsid w:val="00264E86"/>
    <w:pPr>
      <w:spacing w:after="0" w:line="240" w:lineRule="auto"/>
    </w:pPr>
    <w:rPr>
      <w:rFonts w:ascii="Times New Roman" w:eastAsia="Times New Roman" w:hAnsi="Times New Roman" w:cs="Times New Roman"/>
      <w:sz w:val="24"/>
      <w:szCs w:val="24"/>
    </w:rPr>
  </w:style>
  <w:style w:type="paragraph" w:styleId="10">
    <w:name w:val="heading 1"/>
    <w:basedOn w:val="a2"/>
    <w:next w:val="a2"/>
    <w:link w:val="11"/>
    <w:qFormat/>
    <w:rsid w:val="00377D8F"/>
    <w:pPr>
      <w:keepNext/>
      <w:spacing w:before="240" w:after="60"/>
      <w:outlineLvl w:val="0"/>
    </w:pPr>
    <w:rPr>
      <w:rFonts w:ascii="Cambria" w:hAnsi="Cambria"/>
      <w:b/>
      <w:bCs/>
      <w:kern w:val="32"/>
      <w:sz w:val="32"/>
      <w:szCs w:val="32"/>
      <w:lang w:val="x-none"/>
    </w:rPr>
  </w:style>
  <w:style w:type="paragraph" w:styleId="20">
    <w:name w:val="heading 2"/>
    <w:basedOn w:val="a2"/>
    <w:next w:val="a2"/>
    <w:link w:val="21"/>
    <w:qFormat/>
    <w:rsid w:val="00C43558"/>
    <w:pPr>
      <w:keepNext/>
      <w:ind w:left="360"/>
      <w:outlineLvl w:val="1"/>
    </w:pPr>
    <w:rPr>
      <w:b/>
      <w:szCs w:val="20"/>
      <w:lang w:eastAsia="ru-RU"/>
    </w:rPr>
  </w:style>
  <w:style w:type="paragraph" w:styleId="3">
    <w:name w:val="heading 3"/>
    <w:basedOn w:val="a2"/>
    <w:next w:val="a2"/>
    <w:link w:val="30"/>
    <w:qFormat/>
    <w:rsid w:val="00C43558"/>
    <w:pPr>
      <w:keepNext/>
      <w:outlineLvl w:val="2"/>
    </w:pPr>
    <w:rPr>
      <w:b/>
      <w:sz w:val="20"/>
      <w:szCs w:val="20"/>
      <w:lang w:eastAsia="ru-RU"/>
    </w:rPr>
  </w:style>
  <w:style w:type="paragraph" w:styleId="4">
    <w:name w:val="heading 4"/>
    <w:basedOn w:val="a2"/>
    <w:next w:val="a2"/>
    <w:link w:val="40"/>
    <w:qFormat/>
    <w:rsid w:val="00BE4EE9"/>
    <w:pPr>
      <w:keepNext/>
      <w:jc w:val="center"/>
      <w:outlineLvl w:val="3"/>
    </w:pPr>
    <w:rPr>
      <w:b/>
      <w:sz w:val="36"/>
      <w:szCs w:val="20"/>
      <w:lang w:val="en-GB" w:eastAsia="x-none"/>
    </w:rPr>
  </w:style>
  <w:style w:type="paragraph" w:styleId="5">
    <w:name w:val="heading 5"/>
    <w:basedOn w:val="a2"/>
    <w:next w:val="a2"/>
    <w:link w:val="50"/>
    <w:qFormat/>
    <w:rsid w:val="00377D8F"/>
    <w:pPr>
      <w:keepNext/>
      <w:spacing w:before="120"/>
      <w:jc w:val="center"/>
      <w:outlineLvl w:val="4"/>
    </w:pPr>
    <w:rPr>
      <w:b/>
      <w:sz w:val="28"/>
      <w:szCs w:val="20"/>
      <w:lang w:val="en-GB" w:eastAsia="x-none"/>
    </w:rPr>
  </w:style>
  <w:style w:type="paragraph" w:styleId="6">
    <w:name w:val="heading 6"/>
    <w:basedOn w:val="a2"/>
    <w:next w:val="a2"/>
    <w:link w:val="60"/>
    <w:qFormat/>
    <w:rsid w:val="00411143"/>
    <w:pPr>
      <w:keepNext/>
      <w:spacing w:after="200" w:line="276" w:lineRule="auto"/>
      <w:jc w:val="center"/>
      <w:outlineLvl w:val="5"/>
    </w:pPr>
    <w:rPr>
      <w:rFonts w:ascii="Calibri" w:hAnsi="Calibri"/>
      <w:b/>
      <w:sz w:val="20"/>
      <w:szCs w:val="20"/>
      <w:lang w:val="x-none" w:eastAsia="ru-RU"/>
    </w:rPr>
  </w:style>
  <w:style w:type="paragraph" w:styleId="7">
    <w:name w:val="heading 7"/>
    <w:basedOn w:val="12"/>
    <w:next w:val="12"/>
    <w:link w:val="70"/>
    <w:qFormat/>
    <w:rsid w:val="00411143"/>
    <w:pPr>
      <w:keepNext/>
      <w:jc w:val="center"/>
      <w:outlineLvl w:val="6"/>
    </w:pPr>
    <w:rPr>
      <w:b/>
      <w:snapToGrid/>
      <w:sz w:val="28"/>
      <w:lang w:val="x-none"/>
    </w:rPr>
  </w:style>
  <w:style w:type="paragraph" w:styleId="8">
    <w:name w:val="heading 8"/>
    <w:basedOn w:val="12"/>
    <w:next w:val="12"/>
    <w:link w:val="80"/>
    <w:qFormat/>
    <w:rsid w:val="00411143"/>
    <w:pPr>
      <w:keepNext/>
      <w:ind w:left="5812"/>
      <w:jc w:val="both"/>
      <w:outlineLvl w:val="7"/>
    </w:pPr>
    <w:rPr>
      <w:snapToGrid/>
      <w:sz w:val="28"/>
      <w:lang w:val="x-none"/>
    </w:rPr>
  </w:style>
  <w:style w:type="paragraph" w:styleId="9">
    <w:name w:val="heading 9"/>
    <w:basedOn w:val="12"/>
    <w:next w:val="12"/>
    <w:link w:val="90"/>
    <w:qFormat/>
    <w:rsid w:val="00411143"/>
    <w:pPr>
      <w:keepNext/>
      <w:jc w:val="both"/>
      <w:outlineLvl w:val="8"/>
    </w:pPr>
    <w:rPr>
      <w:b/>
      <w:snapToGrid/>
      <w:sz w:val="28"/>
      <w:lang w:val="x-none"/>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styleId="a7">
    <w:name w:val="List Paragraph"/>
    <w:basedOn w:val="a2"/>
    <w:uiPriority w:val="34"/>
    <w:qFormat/>
    <w:rsid w:val="001450C6"/>
    <w:pPr>
      <w:ind w:left="720"/>
      <w:contextualSpacing/>
    </w:pPr>
  </w:style>
  <w:style w:type="paragraph" w:customStyle="1" w:styleId="ConsPlusNormal">
    <w:name w:val="ConsPlusNormal"/>
    <w:link w:val="ConsPlusNormal0"/>
    <w:rsid w:val="001450C6"/>
    <w:pPr>
      <w:autoSpaceDE w:val="0"/>
      <w:autoSpaceDN w:val="0"/>
      <w:adjustRightInd w:val="0"/>
      <w:spacing w:after="0" w:line="240" w:lineRule="auto"/>
    </w:pPr>
    <w:rPr>
      <w:rFonts w:ascii="Times New Roman" w:eastAsia="Times New Roman" w:hAnsi="Times New Roman" w:cs="Times New Roman"/>
      <w:b/>
      <w:bCs/>
      <w:sz w:val="28"/>
      <w:szCs w:val="28"/>
      <w:lang w:eastAsia="ru-RU"/>
    </w:rPr>
  </w:style>
  <w:style w:type="character" w:customStyle="1" w:styleId="ConsPlusNormal0">
    <w:name w:val="ConsPlusNormal Знак"/>
    <w:link w:val="ConsPlusNormal"/>
    <w:rsid w:val="001450C6"/>
    <w:rPr>
      <w:rFonts w:ascii="Times New Roman" w:eastAsia="Times New Roman" w:hAnsi="Times New Roman" w:cs="Times New Roman"/>
      <w:b/>
      <w:bCs/>
      <w:sz w:val="28"/>
      <w:szCs w:val="28"/>
      <w:lang w:eastAsia="ru-RU"/>
    </w:rPr>
  </w:style>
  <w:style w:type="paragraph" w:styleId="a8">
    <w:name w:val="header"/>
    <w:basedOn w:val="a2"/>
    <w:link w:val="a9"/>
    <w:uiPriority w:val="99"/>
    <w:rsid w:val="00943C6C"/>
    <w:pPr>
      <w:tabs>
        <w:tab w:val="center" w:pos="4677"/>
        <w:tab w:val="right" w:pos="9355"/>
      </w:tabs>
    </w:pPr>
    <w:rPr>
      <w:lang w:eastAsia="ru-RU"/>
    </w:rPr>
  </w:style>
  <w:style w:type="character" w:customStyle="1" w:styleId="a9">
    <w:name w:val="Верхний колонтитул Знак"/>
    <w:basedOn w:val="a4"/>
    <w:link w:val="a8"/>
    <w:uiPriority w:val="99"/>
    <w:rsid w:val="00943C6C"/>
    <w:rPr>
      <w:rFonts w:ascii="Times New Roman" w:eastAsia="Times New Roman" w:hAnsi="Times New Roman" w:cs="Times New Roman"/>
      <w:sz w:val="24"/>
      <w:szCs w:val="24"/>
      <w:lang w:eastAsia="ru-RU"/>
    </w:rPr>
  </w:style>
  <w:style w:type="paragraph" w:styleId="aa">
    <w:name w:val="footer"/>
    <w:basedOn w:val="a2"/>
    <w:link w:val="ab"/>
    <w:rsid w:val="00943C6C"/>
    <w:pPr>
      <w:tabs>
        <w:tab w:val="center" w:pos="4677"/>
        <w:tab w:val="right" w:pos="9355"/>
      </w:tabs>
    </w:pPr>
    <w:rPr>
      <w:lang w:eastAsia="ru-RU"/>
    </w:rPr>
  </w:style>
  <w:style w:type="character" w:customStyle="1" w:styleId="ab">
    <w:name w:val="Нижний колонтитул Знак"/>
    <w:basedOn w:val="a4"/>
    <w:link w:val="aa"/>
    <w:rsid w:val="00943C6C"/>
    <w:rPr>
      <w:rFonts w:ascii="Times New Roman" w:eastAsia="Times New Roman" w:hAnsi="Times New Roman" w:cs="Times New Roman"/>
      <w:sz w:val="24"/>
      <w:szCs w:val="24"/>
      <w:lang w:eastAsia="ru-RU"/>
    </w:rPr>
  </w:style>
  <w:style w:type="character" w:styleId="ac">
    <w:name w:val="page number"/>
    <w:basedOn w:val="a4"/>
    <w:rsid w:val="00943C6C"/>
  </w:style>
  <w:style w:type="paragraph" w:styleId="ad">
    <w:name w:val="Balloon Text"/>
    <w:basedOn w:val="a2"/>
    <w:link w:val="ae"/>
    <w:unhideWhenUsed/>
    <w:rsid w:val="00E0443D"/>
    <w:rPr>
      <w:rFonts w:ascii="Segoe UI" w:hAnsi="Segoe UI" w:cs="Segoe UI"/>
      <w:sz w:val="18"/>
      <w:szCs w:val="18"/>
    </w:rPr>
  </w:style>
  <w:style w:type="character" w:customStyle="1" w:styleId="ae">
    <w:name w:val="Текст выноски Знак"/>
    <w:basedOn w:val="a4"/>
    <w:link w:val="ad"/>
    <w:rsid w:val="00E0443D"/>
    <w:rPr>
      <w:rFonts w:ascii="Segoe UI" w:eastAsia="Times New Roman" w:hAnsi="Segoe UI" w:cs="Segoe UI"/>
      <w:sz w:val="18"/>
      <w:szCs w:val="18"/>
    </w:rPr>
  </w:style>
  <w:style w:type="paragraph" w:customStyle="1" w:styleId="ConsPlusTitle">
    <w:name w:val="ConsPlusTitle"/>
    <w:rsid w:val="00BE4EE9"/>
    <w:pPr>
      <w:widowControl w:val="0"/>
      <w:autoSpaceDE w:val="0"/>
      <w:autoSpaceDN w:val="0"/>
      <w:spacing w:after="0" w:line="240" w:lineRule="auto"/>
    </w:pPr>
    <w:rPr>
      <w:rFonts w:ascii="Calibri" w:eastAsia="Times New Roman" w:hAnsi="Calibri" w:cs="Calibri"/>
      <w:b/>
      <w:szCs w:val="20"/>
      <w:lang w:eastAsia="ru-RU"/>
    </w:rPr>
  </w:style>
  <w:style w:type="character" w:customStyle="1" w:styleId="40">
    <w:name w:val="Заголовок 4 Знак"/>
    <w:basedOn w:val="a4"/>
    <w:link w:val="4"/>
    <w:rsid w:val="00BE4EE9"/>
    <w:rPr>
      <w:rFonts w:ascii="Times New Roman" w:eastAsia="Times New Roman" w:hAnsi="Times New Roman" w:cs="Times New Roman"/>
      <w:b/>
      <w:sz w:val="36"/>
      <w:szCs w:val="20"/>
      <w:lang w:val="en-GB" w:eastAsia="x-none"/>
    </w:rPr>
  </w:style>
  <w:style w:type="character" w:customStyle="1" w:styleId="11">
    <w:name w:val="Заголовок 1 Знак"/>
    <w:basedOn w:val="a4"/>
    <w:link w:val="10"/>
    <w:rsid w:val="00377D8F"/>
    <w:rPr>
      <w:rFonts w:ascii="Cambria" w:eastAsia="Times New Roman" w:hAnsi="Cambria" w:cs="Times New Roman"/>
      <w:b/>
      <w:bCs/>
      <w:kern w:val="32"/>
      <w:sz w:val="32"/>
      <w:szCs w:val="32"/>
      <w:lang w:val="x-none"/>
    </w:rPr>
  </w:style>
  <w:style w:type="character" w:customStyle="1" w:styleId="50">
    <w:name w:val="Заголовок 5 Знак"/>
    <w:basedOn w:val="a4"/>
    <w:link w:val="5"/>
    <w:rsid w:val="00377D8F"/>
    <w:rPr>
      <w:rFonts w:ascii="Times New Roman" w:eastAsia="Times New Roman" w:hAnsi="Times New Roman" w:cs="Times New Roman"/>
      <w:b/>
      <w:sz w:val="28"/>
      <w:szCs w:val="20"/>
      <w:lang w:val="en-GB" w:eastAsia="x-none"/>
    </w:rPr>
  </w:style>
  <w:style w:type="paragraph" w:customStyle="1" w:styleId="13">
    <w:name w:val="Обычный1"/>
    <w:rsid w:val="00377D8F"/>
    <w:pPr>
      <w:spacing w:after="0" w:line="240" w:lineRule="auto"/>
    </w:pPr>
    <w:rPr>
      <w:rFonts w:ascii="Times New Roman" w:eastAsia="Times New Roman" w:hAnsi="Times New Roman" w:cs="Times New Roman"/>
      <w:snapToGrid w:val="0"/>
      <w:sz w:val="24"/>
      <w:szCs w:val="20"/>
      <w:lang w:eastAsia="ru-RU"/>
    </w:rPr>
  </w:style>
  <w:style w:type="paragraph" w:customStyle="1" w:styleId="210">
    <w:name w:val="Основной текст 21"/>
    <w:basedOn w:val="a2"/>
    <w:rsid w:val="00377D8F"/>
    <w:pPr>
      <w:spacing w:before="120"/>
      <w:ind w:firstLine="567"/>
      <w:jc w:val="both"/>
    </w:pPr>
    <w:rPr>
      <w:rFonts w:ascii="TimesDL" w:hAnsi="TimesDL"/>
      <w:szCs w:val="20"/>
      <w:lang w:eastAsia="ru-RU"/>
    </w:rPr>
  </w:style>
  <w:style w:type="paragraph" w:customStyle="1" w:styleId="12">
    <w:name w:val="Обычный1"/>
    <w:rsid w:val="00377D8F"/>
    <w:pPr>
      <w:spacing w:after="0" w:line="240" w:lineRule="auto"/>
    </w:pPr>
    <w:rPr>
      <w:rFonts w:ascii="Times New Roman" w:eastAsia="Times New Roman" w:hAnsi="Times New Roman" w:cs="Times New Roman"/>
      <w:snapToGrid w:val="0"/>
      <w:sz w:val="24"/>
      <w:szCs w:val="20"/>
      <w:lang w:eastAsia="ru-RU"/>
    </w:rPr>
  </w:style>
  <w:style w:type="table" w:customStyle="1" w:styleId="14">
    <w:name w:val="Сетка таблицы1"/>
    <w:basedOn w:val="a5"/>
    <w:next w:val="af"/>
    <w:uiPriority w:val="59"/>
    <w:rsid w:val="00377D8F"/>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af">
    <w:name w:val="Table Grid"/>
    <w:basedOn w:val="a5"/>
    <w:rsid w:val="00377D8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0">
    <w:name w:val="Знак Знак Знак Знак Знак Знак Знак Знак Знак Знак Знак Знак"/>
    <w:basedOn w:val="a2"/>
    <w:rsid w:val="00377D8F"/>
    <w:pPr>
      <w:tabs>
        <w:tab w:val="num" w:pos="360"/>
      </w:tabs>
      <w:spacing w:after="160" w:line="240" w:lineRule="exact"/>
    </w:pPr>
    <w:rPr>
      <w:rFonts w:ascii="Verdana" w:hAnsi="Verdana" w:cs="Verdana"/>
      <w:sz w:val="20"/>
      <w:szCs w:val="20"/>
      <w:lang w:val="en-US"/>
    </w:rPr>
  </w:style>
  <w:style w:type="paragraph" w:customStyle="1" w:styleId="ConsPlusNonformat">
    <w:name w:val="ConsPlusNonformat"/>
    <w:uiPriority w:val="99"/>
    <w:rsid w:val="00377D8F"/>
    <w:pPr>
      <w:widowControl w:val="0"/>
      <w:autoSpaceDE w:val="0"/>
      <w:autoSpaceDN w:val="0"/>
      <w:spacing w:after="0" w:line="240" w:lineRule="auto"/>
    </w:pPr>
    <w:rPr>
      <w:rFonts w:ascii="Courier New" w:eastAsia="Times New Roman" w:hAnsi="Courier New" w:cs="Courier New"/>
      <w:sz w:val="20"/>
      <w:szCs w:val="20"/>
      <w:lang w:eastAsia="ru-RU"/>
    </w:rPr>
  </w:style>
  <w:style w:type="character" w:styleId="af1">
    <w:name w:val="Hyperlink"/>
    <w:uiPriority w:val="99"/>
    <w:unhideWhenUsed/>
    <w:rsid w:val="00377D8F"/>
    <w:rPr>
      <w:color w:val="0000FF"/>
      <w:u w:val="single"/>
    </w:rPr>
  </w:style>
  <w:style w:type="character" w:styleId="af2">
    <w:name w:val="FollowedHyperlink"/>
    <w:uiPriority w:val="99"/>
    <w:unhideWhenUsed/>
    <w:rsid w:val="00377D8F"/>
    <w:rPr>
      <w:color w:val="800080"/>
      <w:u w:val="single"/>
    </w:rPr>
  </w:style>
  <w:style w:type="paragraph" w:customStyle="1" w:styleId="font5">
    <w:name w:val="font5"/>
    <w:basedOn w:val="a2"/>
    <w:rsid w:val="00377D8F"/>
    <w:pPr>
      <w:spacing w:before="100" w:beforeAutospacing="1" w:after="100" w:afterAutospacing="1"/>
    </w:pPr>
    <w:rPr>
      <w:rFonts w:ascii="Tahoma" w:hAnsi="Tahoma" w:cs="Tahoma"/>
      <w:color w:val="000000"/>
      <w:sz w:val="18"/>
      <w:szCs w:val="18"/>
      <w:lang w:eastAsia="ru-RU"/>
    </w:rPr>
  </w:style>
  <w:style w:type="paragraph" w:customStyle="1" w:styleId="font6">
    <w:name w:val="font6"/>
    <w:basedOn w:val="a2"/>
    <w:rsid w:val="00377D8F"/>
    <w:pPr>
      <w:spacing w:before="100" w:beforeAutospacing="1" w:after="100" w:afterAutospacing="1"/>
    </w:pPr>
    <w:rPr>
      <w:rFonts w:ascii="Tahoma" w:hAnsi="Tahoma" w:cs="Tahoma"/>
      <w:b/>
      <w:bCs/>
      <w:color w:val="000000"/>
      <w:sz w:val="18"/>
      <w:szCs w:val="18"/>
      <w:lang w:eastAsia="ru-RU"/>
    </w:rPr>
  </w:style>
  <w:style w:type="paragraph" w:customStyle="1" w:styleId="xl84">
    <w:name w:val="xl84"/>
    <w:basedOn w:val="a2"/>
    <w:rsid w:val="00377D8F"/>
    <w:pPr>
      <w:spacing w:before="100" w:beforeAutospacing="1" w:after="100" w:afterAutospacing="1"/>
      <w:textAlignment w:val="bottom"/>
    </w:pPr>
    <w:rPr>
      <w:lang w:eastAsia="ru-RU"/>
    </w:rPr>
  </w:style>
  <w:style w:type="paragraph" w:customStyle="1" w:styleId="xl85">
    <w:name w:val="xl85"/>
    <w:basedOn w:val="a2"/>
    <w:rsid w:val="00377D8F"/>
    <w:pPr>
      <w:spacing w:before="100" w:beforeAutospacing="1" w:after="100" w:afterAutospacing="1"/>
      <w:textAlignment w:val="center"/>
    </w:pPr>
    <w:rPr>
      <w:lang w:eastAsia="ru-RU"/>
    </w:rPr>
  </w:style>
  <w:style w:type="paragraph" w:customStyle="1" w:styleId="xl86">
    <w:name w:val="xl86"/>
    <w:basedOn w:val="a2"/>
    <w:rsid w:val="00377D8F"/>
    <w:pPr>
      <w:spacing w:before="100" w:beforeAutospacing="1" w:after="100" w:afterAutospacing="1"/>
      <w:textAlignment w:val="center"/>
    </w:pPr>
    <w:rPr>
      <w:lang w:eastAsia="ru-RU"/>
    </w:rPr>
  </w:style>
  <w:style w:type="paragraph" w:customStyle="1" w:styleId="xl87">
    <w:name w:val="xl87"/>
    <w:basedOn w:val="a2"/>
    <w:rsid w:val="00377D8F"/>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rPr>
      <w:lang w:eastAsia="ru-RU"/>
    </w:rPr>
  </w:style>
  <w:style w:type="paragraph" w:customStyle="1" w:styleId="xl88">
    <w:name w:val="xl88"/>
    <w:basedOn w:val="a2"/>
    <w:rsid w:val="00377D8F"/>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lang w:eastAsia="ru-RU"/>
    </w:rPr>
  </w:style>
  <w:style w:type="paragraph" w:customStyle="1" w:styleId="xl89">
    <w:name w:val="xl89"/>
    <w:basedOn w:val="a2"/>
    <w:rsid w:val="00377D8F"/>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lang w:eastAsia="ru-RU"/>
    </w:rPr>
  </w:style>
  <w:style w:type="paragraph" w:customStyle="1" w:styleId="xl90">
    <w:name w:val="xl90"/>
    <w:basedOn w:val="a2"/>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textAlignment w:val="center"/>
    </w:pPr>
    <w:rPr>
      <w:b/>
      <w:bCs/>
      <w:lang w:eastAsia="ru-RU"/>
    </w:rPr>
  </w:style>
  <w:style w:type="paragraph" w:customStyle="1" w:styleId="xl91">
    <w:name w:val="xl91"/>
    <w:basedOn w:val="a2"/>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lang w:eastAsia="ru-RU"/>
    </w:rPr>
  </w:style>
  <w:style w:type="paragraph" w:customStyle="1" w:styleId="xl92">
    <w:name w:val="xl92"/>
    <w:basedOn w:val="a2"/>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lang w:eastAsia="ru-RU"/>
    </w:rPr>
  </w:style>
  <w:style w:type="paragraph" w:customStyle="1" w:styleId="xl93">
    <w:name w:val="xl93"/>
    <w:basedOn w:val="a2"/>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textAlignment w:val="center"/>
    </w:pPr>
    <w:rPr>
      <w:b/>
      <w:bCs/>
      <w:lang w:eastAsia="ru-RU"/>
    </w:rPr>
  </w:style>
  <w:style w:type="paragraph" w:customStyle="1" w:styleId="xl94">
    <w:name w:val="xl94"/>
    <w:basedOn w:val="a2"/>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lang w:eastAsia="ru-RU"/>
    </w:rPr>
  </w:style>
  <w:style w:type="paragraph" w:customStyle="1" w:styleId="xl95">
    <w:name w:val="xl95"/>
    <w:basedOn w:val="a2"/>
    <w:rsid w:val="00377D8F"/>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rPr>
      <w:lang w:eastAsia="ru-RU"/>
    </w:rPr>
  </w:style>
  <w:style w:type="paragraph" w:customStyle="1" w:styleId="xl96">
    <w:name w:val="xl96"/>
    <w:basedOn w:val="a2"/>
    <w:rsid w:val="00377D8F"/>
    <w:pPr>
      <w:pBdr>
        <w:top w:val="single" w:sz="4" w:space="0" w:color="C0C0C0"/>
        <w:left w:val="single" w:sz="4" w:space="27" w:color="C0C0C0"/>
        <w:bottom w:val="single" w:sz="4" w:space="0" w:color="C0C0C0"/>
        <w:right w:val="single" w:sz="4" w:space="0" w:color="C0C0C0"/>
      </w:pBdr>
      <w:spacing w:before="100" w:beforeAutospacing="1" w:after="100" w:afterAutospacing="1"/>
      <w:ind w:firstLineChars="300" w:firstLine="300"/>
      <w:textAlignment w:val="center"/>
    </w:pPr>
    <w:rPr>
      <w:lang w:eastAsia="ru-RU"/>
    </w:rPr>
  </w:style>
  <w:style w:type="paragraph" w:customStyle="1" w:styleId="xl97">
    <w:name w:val="xl97"/>
    <w:basedOn w:val="a2"/>
    <w:rsid w:val="00377D8F"/>
    <w:pPr>
      <w:pBdr>
        <w:top w:val="single" w:sz="4" w:space="0" w:color="C0C0C0"/>
        <w:left w:val="single" w:sz="4" w:space="18" w:color="C0C0C0"/>
        <w:bottom w:val="single" w:sz="4" w:space="0" w:color="C0C0C0"/>
        <w:right w:val="single" w:sz="4" w:space="0" w:color="C0C0C0"/>
      </w:pBdr>
      <w:spacing w:before="100" w:beforeAutospacing="1" w:after="100" w:afterAutospacing="1"/>
      <w:ind w:firstLineChars="200" w:firstLine="200"/>
      <w:textAlignment w:val="center"/>
    </w:pPr>
    <w:rPr>
      <w:lang w:eastAsia="ru-RU"/>
    </w:rPr>
  </w:style>
  <w:style w:type="paragraph" w:customStyle="1" w:styleId="xl98">
    <w:name w:val="xl98"/>
    <w:basedOn w:val="a2"/>
    <w:rsid w:val="00377D8F"/>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rPr>
      <w:b/>
      <w:bCs/>
      <w:color w:val="000000"/>
      <w:lang w:eastAsia="ru-RU"/>
    </w:rPr>
  </w:style>
  <w:style w:type="paragraph" w:customStyle="1" w:styleId="xl99">
    <w:name w:val="xl99"/>
    <w:basedOn w:val="a2"/>
    <w:rsid w:val="00377D8F"/>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rPr>
      <w:lang w:eastAsia="ru-RU"/>
    </w:rPr>
  </w:style>
  <w:style w:type="paragraph" w:customStyle="1" w:styleId="xl100">
    <w:name w:val="xl100"/>
    <w:basedOn w:val="a2"/>
    <w:rsid w:val="00377D8F"/>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rPr>
      <w:b/>
      <w:bCs/>
      <w:lang w:eastAsia="ru-RU"/>
    </w:rPr>
  </w:style>
  <w:style w:type="paragraph" w:customStyle="1" w:styleId="xl101">
    <w:name w:val="xl101"/>
    <w:basedOn w:val="a2"/>
    <w:rsid w:val="00377D8F"/>
    <w:pPr>
      <w:pBdr>
        <w:top w:val="single" w:sz="4" w:space="0" w:color="C0C0C0"/>
        <w:left w:val="single" w:sz="4" w:space="31" w:color="C0C0C0"/>
        <w:bottom w:val="single" w:sz="4" w:space="0" w:color="C0C0C0"/>
        <w:right w:val="single" w:sz="4" w:space="0" w:color="C0C0C0"/>
      </w:pBdr>
      <w:spacing w:before="100" w:beforeAutospacing="1" w:after="100" w:afterAutospacing="1"/>
      <w:ind w:firstLineChars="400" w:firstLine="400"/>
      <w:textAlignment w:val="center"/>
    </w:pPr>
    <w:rPr>
      <w:lang w:eastAsia="ru-RU"/>
    </w:rPr>
  </w:style>
  <w:style w:type="paragraph" w:customStyle="1" w:styleId="xl102">
    <w:name w:val="xl102"/>
    <w:basedOn w:val="a2"/>
    <w:rsid w:val="00377D8F"/>
    <w:pPr>
      <w:pBdr>
        <w:top w:val="single" w:sz="4" w:space="0" w:color="C0C0C0"/>
        <w:left w:val="single" w:sz="4" w:space="18" w:color="C0C0C0"/>
        <w:bottom w:val="single" w:sz="4" w:space="0" w:color="C0C0C0"/>
        <w:right w:val="single" w:sz="4" w:space="0" w:color="C0C0C0"/>
      </w:pBdr>
      <w:spacing w:before="100" w:beforeAutospacing="1" w:after="100" w:afterAutospacing="1"/>
      <w:ind w:firstLineChars="200" w:firstLine="200"/>
      <w:textAlignment w:val="center"/>
    </w:pPr>
    <w:rPr>
      <w:b/>
      <w:bCs/>
      <w:lang w:eastAsia="ru-RU"/>
    </w:rPr>
  </w:style>
  <w:style w:type="paragraph" w:customStyle="1" w:styleId="xl103">
    <w:name w:val="xl103"/>
    <w:basedOn w:val="a2"/>
    <w:rsid w:val="00377D8F"/>
    <w:pPr>
      <w:pBdr>
        <w:top w:val="single" w:sz="4" w:space="0" w:color="C0C0C0"/>
        <w:left w:val="single" w:sz="4" w:space="27" w:color="C0C0C0"/>
        <w:bottom w:val="single" w:sz="4" w:space="0" w:color="C0C0C0"/>
        <w:right w:val="single" w:sz="4" w:space="0" w:color="C0C0C0"/>
      </w:pBdr>
      <w:spacing w:before="100" w:beforeAutospacing="1" w:after="100" w:afterAutospacing="1"/>
      <w:ind w:firstLineChars="300" w:firstLine="300"/>
      <w:textAlignment w:val="center"/>
    </w:pPr>
    <w:rPr>
      <w:b/>
      <w:bCs/>
      <w:lang w:eastAsia="ru-RU"/>
    </w:rPr>
  </w:style>
  <w:style w:type="paragraph" w:customStyle="1" w:styleId="xl104">
    <w:name w:val="xl104"/>
    <w:basedOn w:val="a2"/>
    <w:rsid w:val="00377D8F"/>
    <w:pPr>
      <w:pBdr>
        <w:top w:val="single" w:sz="4" w:space="0" w:color="C0C0C0"/>
        <w:left w:val="single" w:sz="4" w:space="27" w:color="C0C0C0"/>
        <w:bottom w:val="single" w:sz="4" w:space="0" w:color="C0C0C0"/>
        <w:right w:val="single" w:sz="4" w:space="0" w:color="C0C0C0"/>
      </w:pBdr>
      <w:spacing w:before="100" w:beforeAutospacing="1" w:after="100" w:afterAutospacing="1"/>
      <w:ind w:firstLineChars="300" w:firstLine="300"/>
      <w:textAlignment w:val="center"/>
    </w:pPr>
    <w:rPr>
      <w:b/>
      <w:bCs/>
      <w:lang w:eastAsia="ru-RU"/>
    </w:rPr>
  </w:style>
  <w:style w:type="paragraph" w:customStyle="1" w:styleId="xl105">
    <w:name w:val="xl105"/>
    <w:basedOn w:val="a2"/>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lang w:eastAsia="ru-RU"/>
    </w:rPr>
  </w:style>
  <w:style w:type="paragraph" w:customStyle="1" w:styleId="xl106">
    <w:name w:val="xl106"/>
    <w:basedOn w:val="a2"/>
    <w:rsid w:val="00377D8F"/>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lang w:eastAsia="ru-RU"/>
    </w:rPr>
  </w:style>
  <w:style w:type="paragraph" w:customStyle="1" w:styleId="xl107">
    <w:name w:val="xl107"/>
    <w:basedOn w:val="a2"/>
    <w:rsid w:val="00377D8F"/>
    <w:pPr>
      <w:pBdr>
        <w:top w:val="single" w:sz="4" w:space="0" w:color="C0C0C0"/>
        <w:left w:val="single" w:sz="4" w:space="18" w:color="C0C0C0"/>
        <w:bottom w:val="single" w:sz="4" w:space="0" w:color="C0C0C0"/>
        <w:right w:val="single" w:sz="4" w:space="0" w:color="C0C0C0"/>
      </w:pBdr>
      <w:spacing w:before="100" w:beforeAutospacing="1" w:after="100" w:afterAutospacing="1"/>
      <w:ind w:firstLineChars="200" w:firstLine="200"/>
      <w:textAlignment w:val="center"/>
    </w:pPr>
    <w:rPr>
      <w:lang w:eastAsia="ru-RU"/>
    </w:rPr>
  </w:style>
  <w:style w:type="paragraph" w:customStyle="1" w:styleId="xl108">
    <w:name w:val="xl108"/>
    <w:basedOn w:val="a2"/>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lang w:eastAsia="ru-RU"/>
    </w:rPr>
  </w:style>
  <w:style w:type="paragraph" w:customStyle="1" w:styleId="xl109">
    <w:name w:val="xl109"/>
    <w:basedOn w:val="a2"/>
    <w:rsid w:val="00377D8F"/>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rPr>
      <w:lang w:eastAsia="ru-RU"/>
    </w:rPr>
  </w:style>
  <w:style w:type="paragraph" w:customStyle="1" w:styleId="xl110">
    <w:name w:val="xl110"/>
    <w:basedOn w:val="a2"/>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lang w:eastAsia="ru-RU"/>
    </w:rPr>
  </w:style>
  <w:style w:type="paragraph" w:customStyle="1" w:styleId="xl111">
    <w:name w:val="xl111"/>
    <w:basedOn w:val="a2"/>
    <w:rsid w:val="00377D8F"/>
    <w:pPr>
      <w:pBdr>
        <w:top w:val="single" w:sz="4" w:space="0" w:color="C0C0C0"/>
        <w:left w:val="single" w:sz="4" w:space="31" w:color="C0C0C0"/>
        <w:bottom w:val="single" w:sz="4" w:space="0" w:color="C0C0C0"/>
        <w:right w:val="single" w:sz="4" w:space="0" w:color="C0C0C0"/>
      </w:pBdr>
      <w:spacing w:before="100" w:beforeAutospacing="1" w:after="100" w:afterAutospacing="1"/>
      <w:ind w:firstLineChars="400" w:firstLine="400"/>
      <w:textAlignment w:val="center"/>
    </w:pPr>
    <w:rPr>
      <w:lang w:eastAsia="ru-RU"/>
    </w:rPr>
  </w:style>
  <w:style w:type="paragraph" w:customStyle="1" w:styleId="xl112">
    <w:name w:val="xl112"/>
    <w:basedOn w:val="a2"/>
    <w:rsid w:val="00377D8F"/>
    <w:pPr>
      <w:pBdr>
        <w:top w:val="single" w:sz="4" w:space="0" w:color="C0C0C0"/>
        <w:left w:val="single" w:sz="4" w:space="27" w:color="C0C0C0"/>
        <w:bottom w:val="single" w:sz="4" w:space="0" w:color="C0C0C0"/>
        <w:right w:val="single" w:sz="4" w:space="0" w:color="C0C0C0"/>
      </w:pBdr>
      <w:spacing w:before="100" w:beforeAutospacing="1" w:after="100" w:afterAutospacing="1"/>
      <w:ind w:firstLineChars="300" w:firstLine="300"/>
      <w:textAlignment w:val="center"/>
    </w:pPr>
    <w:rPr>
      <w:lang w:eastAsia="ru-RU"/>
    </w:rPr>
  </w:style>
  <w:style w:type="paragraph" w:customStyle="1" w:styleId="xl113">
    <w:name w:val="xl113"/>
    <w:basedOn w:val="a2"/>
    <w:rsid w:val="00377D8F"/>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rPr>
      <w:b/>
      <w:bCs/>
      <w:lang w:eastAsia="ru-RU"/>
    </w:rPr>
  </w:style>
  <w:style w:type="paragraph" w:customStyle="1" w:styleId="xl114">
    <w:name w:val="xl114"/>
    <w:basedOn w:val="a2"/>
    <w:rsid w:val="00377D8F"/>
    <w:pPr>
      <w:pBdr>
        <w:top w:val="single" w:sz="4" w:space="0" w:color="C0C0C0"/>
        <w:bottom w:val="single" w:sz="4" w:space="0" w:color="C0C0C0"/>
      </w:pBdr>
      <w:spacing w:before="100" w:beforeAutospacing="1" w:after="100" w:afterAutospacing="1"/>
      <w:jc w:val="center"/>
      <w:textAlignment w:val="center"/>
    </w:pPr>
    <w:rPr>
      <w:color w:val="C0C0C0"/>
      <w:lang w:eastAsia="ru-RU"/>
    </w:rPr>
  </w:style>
  <w:style w:type="paragraph" w:customStyle="1" w:styleId="xl115">
    <w:name w:val="xl115"/>
    <w:basedOn w:val="a2"/>
    <w:rsid w:val="00377D8F"/>
    <w:pPr>
      <w:pBdr>
        <w:top w:val="single" w:sz="4" w:space="0" w:color="C0C0C0"/>
        <w:bottom w:val="single" w:sz="4" w:space="0" w:color="C0C0C0"/>
      </w:pBdr>
      <w:spacing w:before="100" w:beforeAutospacing="1" w:after="100" w:afterAutospacing="1"/>
      <w:jc w:val="center"/>
      <w:textAlignment w:val="center"/>
    </w:pPr>
    <w:rPr>
      <w:color w:val="C0C0C0"/>
      <w:lang w:eastAsia="ru-RU"/>
    </w:rPr>
  </w:style>
  <w:style w:type="paragraph" w:customStyle="1" w:styleId="xl116">
    <w:name w:val="xl116"/>
    <w:basedOn w:val="a2"/>
    <w:rsid w:val="00377D8F"/>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lang w:eastAsia="ru-RU"/>
    </w:rPr>
  </w:style>
  <w:style w:type="paragraph" w:customStyle="1" w:styleId="xl117">
    <w:name w:val="xl117"/>
    <w:basedOn w:val="a2"/>
    <w:rsid w:val="00377D8F"/>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lang w:eastAsia="ru-RU"/>
    </w:rPr>
  </w:style>
  <w:style w:type="paragraph" w:customStyle="1" w:styleId="xl118">
    <w:name w:val="xl118"/>
    <w:basedOn w:val="a2"/>
    <w:rsid w:val="00377D8F"/>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rPr>
      <w:b/>
      <w:bCs/>
      <w:lang w:eastAsia="ru-RU"/>
    </w:rPr>
  </w:style>
  <w:style w:type="paragraph" w:customStyle="1" w:styleId="xl119">
    <w:name w:val="xl119"/>
    <w:basedOn w:val="a2"/>
    <w:rsid w:val="00377D8F"/>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lang w:eastAsia="ru-RU"/>
    </w:rPr>
  </w:style>
  <w:style w:type="paragraph" w:customStyle="1" w:styleId="xl120">
    <w:name w:val="xl120"/>
    <w:basedOn w:val="a2"/>
    <w:rsid w:val="00377D8F"/>
    <w:pPr>
      <w:pBdr>
        <w:top w:val="single" w:sz="4" w:space="0" w:color="C0C0C0"/>
        <w:left w:val="single" w:sz="4" w:space="0" w:color="C0C0C0"/>
        <w:bottom w:val="single" w:sz="4" w:space="0" w:color="C0C0C0"/>
        <w:right w:val="single" w:sz="4" w:space="0" w:color="C0C0C0"/>
      </w:pBdr>
      <w:shd w:val="clear" w:color="000000" w:fill="C0C0C0"/>
      <w:spacing w:before="100" w:beforeAutospacing="1" w:after="100" w:afterAutospacing="1"/>
      <w:jc w:val="center"/>
      <w:textAlignment w:val="center"/>
    </w:pPr>
    <w:rPr>
      <w:b/>
      <w:bCs/>
      <w:lang w:eastAsia="ru-RU"/>
    </w:rPr>
  </w:style>
  <w:style w:type="paragraph" w:customStyle="1" w:styleId="xl121">
    <w:name w:val="xl121"/>
    <w:basedOn w:val="a2"/>
    <w:rsid w:val="00377D8F"/>
    <w:pPr>
      <w:pBdr>
        <w:top w:val="single" w:sz="4" w:space="0" w:color="C0C0C0"/>
        <w:left w:val="single" w:sz="4" w:space="0" w:color="C0C0C0"/>
        <w:bottom w:val="single" w:sz="4" w:space="0" w:color="C0C0C0"/>
        <w:right w:val="single" w:sz="4" w:space="0" w:color="C0C0C0"/>
      </w:pBdr>
      <w:shd w:val="clear" w:color="000000" w:fill="C0C0C0"/>
      <w:spacing w:before="100" w:beforeAutospacing="1" w:after="100" w:afterAutospacing="1"/>
      <w:textAlignment w:val="center"/>
    </w:pPr>
    <w:rPr>
      <w:b/>
      <w:bCs/>
      <w:lang w:eastAsia="ru-RU"/>
    </w:rPr>
  </w:style>
  <w:style w:type="paragraph" w:customStyle="1" w:styleId="xl122">
    <w:name w:val="xl122"/>
    <w:basedOn w:val="a2"/>
    <w:rsid w:val="00377D8F"/>
    <w:pPr>
      <w:pBdr>
        <w:top w:val="single" w:sz="4" w:space="0" w:color="C0C0C0"/>
        <w:left w:val="single" w:sz="4" w:space="0" w:color="C0C0C0"/>
        <w:bottom w:val="single" w:sz="4" w:space="0" w:color="C0C0C0"/>
        <w:right w:val="single" w:sz="4" w:space="0" w:color="C0C0C0"/>
      </w:pBdr>
      <w:shd w:val="clear" w:color="000000" w:fill="C0C0C0"/>
      <w:spacing w:before="100" w:beforeAutospacing="1" w:after="100" w:afterAutospacing="1"/>
      <w:jc w:val="center"/>
      <w:textAlignment w:val="center"/>
    </w:pPr>
    <w:rPr>
      <w:b/>
      <w:bCs/>
      <w:lang w:eastAsia="ru-RU"/>
    </w:rPr>
  </w:style>
  <w:style w:type="paragraph" w:customStyle="1" w:styleId="xl123">
    <w:name w:val="xl123"/>
    <w:basedOn w:val="a2"/>
    <w:rsid w:val="00377D8F"/>
    <w:pPr>
      <w:pBdr>
        <w:top w:val="single" w:sz="4" w:space="0" w:color="C0C0C0"/>
        <w:left w:val="single" w:sz="4" w:space="0" w:color="C0C0C0"/>
        <w:bottom w:val="single" w:sz="4" w:space="0" w:color="C0C0C0"/>
        <w:right w:val="single" w:sz="4" w:space="0" w:color="C0C0C0"/>
      </w:pBdr>
      <w:shd w:val="clear" w:color="000000" w:fill="C0C0C0"/>
      <w:spacing w:before="100" w:beforeAutospacing="1" w:after="100" w:afterAutospacing="1"/>
      <w:jc w:val="center"/>
      <w:textAlignment w:val="center"/>
    </w:pPr>
    <w:rPr>
      <w:b/>
      <w:bCs/>
      <w:lang w:eastAsia="ru-RU"/>
    </w:rPr>
  </w:style>
  <w:style w:type="paragraph" w:customStyle="1" w:styleId="xl124">
    <w:name w:val="xl124"/>
    <w:basedOn w:val="a2"/>
    <w:rsid w:val="00377D8F"/>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textAlignment w:val="center"/>
    </w:pPr>
    <w:rPr>
      <w:lang w:eastAsia="ru-RU"/>
    </w:rPr>
  </w:style>
  <w:style w:type="paragraph" w:customStyle="1" w:styleId="xl125">
    <w:name w:val="xl125"/>
    <w:basedOn w:val="a2"/>
    <w:rsid w:val="00377D8F"/>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textAlignment w:val="center"/>
    </w:pPr>
    <w:rPr>
      <w:b/>
      <w:bCs/>
      <w:lang w:eastAsia="ru-RU"/>
    </w:rPr>
  </w:style>
  <w:style w:type="paragraph" w:customStyle="1" w:styleId="xl126">
    <w:name w:val="xl126"/>
    <w:basedOn w:val="a2"/>
    <w:rsid w:val="00377D8F"/>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textAlignment w:val="center"/>
    </w:pPr>
    <w:rPr>
      <w:b/>
      <w:bCs/>
      <w:lang w:eastAsia="ru-RU"/>
    </w:rPr>
  </w:style>
  <w:style w:type="paragraph" w:customStyle="1" w:styleId="xl127">
    <w:name w:val="xl127"/>
    <w:basedOn w:val="a2"/>
    <w:rsid w:val="00377D8F"/>
    <w:pPr>
      <w:pBdr>
        <w:top w:val="single" w:sz="4" w:space="0" w:color="C0C0C0"/>
        <w:left w:val="single" w:sz="4" w:space="27" w:color="C0C0C0"/>
        <w:bottom w:val="single" w:sz="4" w:space="0" w:color="C0C0C0"/>
        <w:right w:val="single" w:sz="4" w:space="0" w:color="C0C0C0"/>
      </w:pBdr>
      <w:shd w:val="clear" w:color="000000" w:fill="CCECFF"/>
      <w:spacing w:before="100" w:beforeAutospacing="1" w:after="100" w:afterAutospacing="1"/>
      <w:ind w:firstLineChars="300" w:firstLine="300"/>
      <w:textAlignment w:val="center"/>
    </w:pPr>
    <w:rPr>
      <w:lang w:eastAsia="ru-RU"/>
    </w:rPr>
  </w:style>
  <w:style w:type="paragraph" w:customStyle="1" w:styleId="xl128">
    <w:name w:val="xl128"/>
    <w:basedOn w:val="a2"/>
    <w:rsid w:val="00377D8F"/>
    <w:pPr>
      <w:pBdr>
        <w:top w:val="single" w:sz="4" w:space="0" w:color="C0C0C0"/>
        <w:left w:val="single" w:sz="4" w:space="27" w:color="C0C0C0"/>
        <w:bottom w:val="single" w:sz="4" w:space="0" w:color="C0C0C0"/>
        <w:right w:val="single" w:sz="4" w:space="0" w:color="C0C0C0"/>
      </w:pBdr>
      <w:shd w:val="clear" w:color="000000" w:fill="E3FAFD"/>
      <w:spacing w:before="100" w:beforeAutospacing="1" w:after="100" w:afterAutospacing="1"/>
      <w:ind w:firstLineChars="300" w:firstLine="300"/>
      <w:textAlignment w:val="center"/>
    </w:pPr>
    <w:rPr>
      <w:lang w:eastAsia="ru-RU"/>
    </w:rPr>
  </w:style>
  <w:style w:type="paragraph" w:customStyle="1" w:styleId="xl129">
    <w:name w:val="xl129"/>
    <w:basedOn w:val="a2"/>
    <w:rsid w:val="00377D8F"/>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rPr>
      <w:lang w:eastAsia="ru-RU"/>
    </w:rPr>
  </w:style>
  <w:style w:type="paragraph" w:customStyle="1" w:styleId="xl130">
    <w:name w:val="xl130"/>
    <w:basedOn w:val="a2"/>
    <w:rsid w:val="00377D8F"/>
    <w:pPr>
      <w:pBdr>
        <w:top w:val="single" w:sz="4" w:space="0" w:color="C0C0C0"/>
        <w:left w:val="single" w:sz="4" w:space="18" w:color="C0C0C0"/>
        <w:bottom w:val="single" w:sz="4" w:space="0" w:color="C0C0C0"/>
        <w:right w:val="single" w:sz="4" w:space="0" w:color="C0C0C0"/>
      </w:pBdr>
      <w:shd w:val="clear" w:color="000000" w:fill="E3FAFD"/>
      <w:spacing w:before="100" w:beforeAutospacing="1" w:after="100" w:afterAutospacing="1"/>
      <w:ind w:firstLineChars="200" w:firstLine="200"/>
      <w:textAlignment w:val="center"/>
    </w:pPr>
    <w:rPr>
      <w:lang w:eastAsia="ru-RU"/>
    </w:rPr>
  </w:style>
  <w:style w:type="paragraph" w:customStyle="1" w:styleId="xl131">
    <w:name w:val="xl131"/>
    <w:basedOn w:val="a2"/>
    <w:rsid w:val="00377D8F"/>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lang w:eastAsia="ru-RU"/>
    </w:rPr>
  </w:style>
  <w:style w:type="paragraph" w:customStyle="1" w:styleId="xl132">
    <w:name w:val="xl132"/>
    <w:basedOn w:val="a2"/>
    <w:rsid w:val="00377D8F"/>
    <w:pPr>
      <w:pBdr>
        <w:top w:val="single" w:sz="4" w:space="0" w:color="C0C0C0"/>
        <w:left w:val="single" w:sz="4" w:space="0" w:color="C0C0C0"/>
      </w:pBdr>
      <w:shd w:val="thinReverseDiagStripe" w:color="C0C0C0" w:fill="auto"/>
      <w:spacing w:before="100" w:beforeAutospacing="1" w:after="100" w:afterAutospacing="1"/>
      <w:jc w:val="center"/>
      <w:textAlignment w:val="bottom"/>
    </w:pPr>
    <w:rPr>
      <w:color w:val="FFFFFF"/>
      <w:sz w:val="2"/>
      <w:szCs w:val="2"/>
      <w:lang w:eastAsia="ru-RU"/>
    </w:rPr>
  </w:style>
  <w:style w:type="paragraph" w:customStyle="1" w:styleId="xl133">
    <w:name w:val="xl133"/>
    <w:basedOn w:val="a2"/>
    <w:rsid w:val="00377D8F"/>
    <w:pPr>
      <w:pBdr>
        <w:top w:val="single" w:sz="4" w:space="0" w:color="C0C0C0"/>
      </w:pBdr>
      <w:shd w:val="thinReverseDiagStripe" w:color="C0C0C0" w:fill="auto"/>
      <w:spacing w:before="100" w:beforeAutospacing="1" w:after="100" w:afterAutospacing="1"/>
    </w:pPr>
    <w:rPr>
      <w:lang w:eastAsia="ru-RU"/>
    </w:rPr>
  </w:style>
  <w:style w:type="paragraph" w:customStyle="1" w:styleId="xl134">
    <w:name w:val="xl134"/>
    <w:basedOn w:val="a2"/>
    <w:rsid w:val="00377D8F"/>
    <w:pPr>
      <w:pBdr>
        <w:top w:val="single" w:sz="4" w:space="0" w:color="C0C0C0"/>
      </w:pBdr>
      <w:shd w:val="thinReverseDiagStripe" w:color="C0C0C0" w:fill="auto"/>
      <w:spacing w:before="100" w:beforeAutospacing="1" w:after="100" w:afterAutospacing="1"/>
      <w:jc w:val="center"/>
      <w:textAlignment w:val="center"/>
    </w:pPr>
    <w:rPr>
      <w:lang w:eastAsia="ru-RU"/>
    </w:rPr>
  </w:style>
  <w:style w:type="paragraph" w:customStyle="1" w:styleId="xl135">
    <w:name w:val="xl135"/>
    <w:basedOn w:val="a2"/>
    <w:rsid w:val="00377D8F"/>
    <w:pPr>
      <w:pBdr>
        <w:top w:val="single" w:sz="4" w:space="0" w:color="C0C0C0"/>
        <w:right w:val="single" w:sz="4" w:space="0" w:color="C0C0C0"/>
      </w:pBdr>
      <w:shd w:val="thinReverseDiagStripe" w:color="C0C0C0" w:fill="auto"/>
      <w:spacing w:before="100" w:beforeAutospacing="1" w:after="100" w:afterAutospacing="1"/>
    </w:pPr>
    <w:rPr>
      <w:lang w:eastAsia="ru-RU"/>
    </w:rPr>
  </w:style>
  <w:style w:type="paragraph" w:customStyle="1" w:styleId="xl136">
    <w:name w:val="xl136"/>
    <w:basedOn w:val="a2"/>
    <w:rsid w:val="00377D8F"/>
    <w:pPr>
      <w:pBdr>
        <w:bottom w:val="single" w:sz="4" w:space="0" w:color="C0C0C0"/>
      </w:pBdr>
      <w:shd w:val="thinReverseDiagStripe" w:color="C0C0C0" w:fill="auto"/>
      <w:spacing w:before="100" w:beforeAutospacing="1" w:after="100" w:afterAutospacing="1"/>
      <w:jc w:val="center"/>
      <w:textAlignment w:val="center"/>
    </w:pPr>
    <w:rPr>
      <w:lang w:eastAsia="ru-RU"/>
    </w:rPr>
  </w:style>
  <w:style w:type="paragraph" w:customStyle="1" w:styleId="xl137">
    <w:name w:val="xl137"/>
    <w:basedOn w:val="a2"/>
    <w:rsid w:val="00377D8F"/>
    <w:pPr>
      <w:pBdr>
        <w:bottom w:val="single" w:sz="4" w:space="0" w:color="C0C0C0"/>
      </w:pBdr>
      <w:shd w:val="thinReverseDiagStripe" w:color="C0C0C0" w:fill="auto"/>
      <w:spacing w:before="100" w:beforeAutospacing="1" w:after="100" w:afterAutospacing="1"/>
    </w:pPr>
    <w:rPr>
      <w:lang w:eastAsia="ru-RU"/>
    </w:rPr>
  </w:style>
  <w:style w:type="paragraph" w:customStyle="1" w:styleId="xl138">
    <w:name w:val="xl138"/>
    <w:basedOn w:val="a2"/>
    <w:rsid w:val="00377D8F"/>
    <w:pPr>
      <w:pBdr>
        <w:bottom w:val="single" w:sz="4" w:space="0" w:color="C0C0C0"/>
        <w:right w:val="single" w:sz="4" w:space="0" w:color="C0C0C0"/>
      </w:pBdr>
      <w:shd w:val="thinReverseDiagStripe" w:color="C0C0C0" w:fill="auto"/>
      <w:spacing w:before="100" w:beforeAutospacing="1" w:after="100" w:afterAutospacing="1"/>
    </w:pPr>
    <w:rPr>
      <w:lang w:eastAsia="ru-RU"/>
    </w:rPr>
  </w:style>
  <w:style w:type="paragraph" w:customStyle="1" w:styleId="xl139">
    <w:name w:val="xl139"/>
    <w:basedOn w:val="a2"/>
    <w:rsid w:val="00377D8F"/>
    <w:pPr>
      <w:pBdr>
        <w:top w:val="single" w:sz="4" w:space="0" w:color="C0C0C0"/>
        <w:left w:val="single" w:sz="4" w:space="0" w:color="C0C0C0"/>
      </w:pBdr>
      <w:shd w:val="thinReverseDiagStripe" w:color="C0C0C0" w:fill="auto"/>
      <w:spacing w:before="100" w:beforeAutospacing="1" w:after="100" w:afterAutospacing="1"/>
      <w:jc w:val="center"/>
      <w:textAlignment w:val="bottom"/>
    </w:pPr>
    <w:rPr>
      <w:color w:val="FFFFFF"/>
      <w:sz w:val="2"/>
      <w:szCs w:val="2"/>
      <w:lang w:eastAsia="ru-RU"/>
    </w:rPr>
  </w:style>
  <w:style w:type="paragraph" w:customStyle="1" w:styleId="xl140">
    <w:name w:val="xl140"/>
    <w:basedOn w:val="a2"/>
    <w:rsid w:val="00377D8F"/>
    <w:pPr>
      <w:pBdr>
        <w:top w:val="single" w:sz="4" w:space="0" w:color="C0C0C0"/>
      </w:pBdr>
      <w:shd w:val="thinReverseDiagStripe" w:color="C0C0C0" w:fill="auto"/>
      <w:spacing w:before="100" w:beforeAutospacing="1" w:after="100" w:afterAutospacing="1"/>
      <w:ind w:firstLineChars="100" w:firstLine="100"/>
      <w:textAlignment w:val="center"/>
    </w:pPr>
    <w:rPr>
      <w:b/>
      <w:bCs/>
      <w:color w:val="0066CC"/>
      <w:lang w:eastAsia="ru-RU"/>
    </w:rPr>
  </w:style>
  <w:style w:type="paragraph" w:customStyle="1" w:styleId="xl141">
    <w:name w:val="xl141"/>
    <w:basedOn w:val="a2"/>
    <w:rsid w:val="00377D8F"/>
    <w:pPr>
      <w:pBdr>
        <w:top w:val="single" w:sz="4" w:space="0" w:color="C0C0C0"/>
        <w:bottom w:val="single" w:sz="4" w:space="0" w:color="C0C0C0"/>
      </w:pBdr>
      <w:shd w:val="thinReverseDiagStripe" w:color="C0C0C0" w:fill="auto"/>
      <w:spacing w:before="100" w:beforeAutospacing="1" w:after="100" w:afterAutospacing="1"/>
    </w:pPr>
    <w:rPr>
      <w:lang w:eastAsia="ru-RU"/>
    </w:rPr>
  </w:style>
  <w:style w:type="paragraph" w:customStyle="1" w:styleId="xl142">
    <w:name w:val="xl142"/>
    <w:basedOn w:val="a2"/>
    <w:rsid w:val="00377D8F"/>
    <w:pPr>
      <w:pBdr>
        <w:top w:val="single" w:sz="4" w:space="0" w:color="C0C0C0"/>
        <w:bottom w:val="single" w:sz="4" w:space="0" w:color="C0C0C0"/>
        <w:right w:val="single" w:sz="4" w:space="0" w:color="C0C0C0"/>
      </w:pBdr>
      <w:shd w:val="thinReverseDiagStripe" w:color="C0C0C0" w:fill="auto"/>
      <w:spacing w:before="100" w:beforeAutospacing="1" w:after="100" w:afterAutospacing="1"/>
    </w:pPr>
    <w:rPr>
      <w:lang w:eastAsia="ru-RU"/>
    </w:rPr>
  </w:style>
  <w:style w:type="paragraph" w:customStyle="1" w:styleId="xl143">
    <w:name w:val="xl143"/>
    <w:basedOn w:val="a2"/>
    <w:rsid w:val="00377D8F"/>
    <w:pPr>
      <w:pBdr>
        <w:top w:val="single" w:sz="4" w:space="0" w:color="C0C0C0"/>
        <w:left w:val="single" w:sz="4" w:space="0" w:color="C0C0C0"/>
      </w:pBdr>
      <w:shd w:val="thinReverseDiagStripe" w:color="C0C0C0" w:fill="auto"/>
      <w:spacing w:before="100" w:beforeAutospacing="1" w:after="100" w:afterAutospacing="1"/>
      <w:jc w:val="center"/>
      <w:textAlignment w:val="bottom"/>
    </w:pPr>
    <w:rPr>
      <w:color w:val="FFFFFF"/>
      <w:sz w:val="2"/>
      <w:szCs w:val="2"/>
      <w:lang w:eastAsia="ru-RU"/>
    </w:rPr>
  </w:style>
  <w:style w:type="paragraph" w:customStyle="1" w:styleId="xl144">
    <w:name w:val="xl144"/>
    <w:basedOn w:val="a2"/>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lang w:eastAsia="ru-RU"/>
    </w:rPr>
  </w:style>
  <w:style w:type="paragraph" w:customStyle="1" w:styleId="xl145">
    <w:name w:val="xl145"/>
    <w:basedOn w:val="a2"/>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textAlignment w:val="bottom"/>
    </w:pPr>
    <w:rPr>
      <w:color w:val="000000"/>
      <w:lang w:eastAsia="ru-RU"/>
    </w:rPr>
  </w:style>
  <w:style w:type="paragraph" w:customStyle="1" w:styleId="xl146">
    <w:name w:val="xl146"/>
    <w:basedOn w:val="a2"/>
    <w:rsid w:val="00377D8F"/>
    <w:pPr>
      <w:pBdr>
        <w:left w:val="single" w:sz="4" w:space="0" w:color="C0C0C0"/>
        <w:bottom w:val="single" w:sz="4" w:space="0" w:color="C0C0C0"/>
        <w:right w:val="single" w:sz="4" w:space="0" w:color="C0C0C0"/>
      </w:pBdr>
      <w:spacing w:before="100" w:beforeAutospacing="1" w:after="100" w:afterAutospacing="1"/>
      <w:textAlignment w:val="center"/>
    </w:pPr>
    <w:rPr>
      <w:lang w:eastAsia="ru-RU"/>
    </w:rPr>
  </w:style>
  <w:style w:type="paragraph" w:customStyle="1" w:styleId="xl147">
    <w:name w:val="xl147"/>
    <w:basedOn w:val="a2"/>
    <w:rsid w:val="00377D8F"/>
    <w:pPr>
      <w:pBdr>
        <w:top w:val="single" w:sz="4" w:space="0" w:color="C0C0C0"/>
        <w:left w:val="single" w:sz="4" w:space="0" w:color="C0C0C0"/>
        <w:bottom w:val="single" w:sz="4" w:space="0" w:color="C0C0C0"/>
      </w:pBdr>
      <w:spacing w:before="100" w:beforeAutospacing="1" w:after="100" w:afterAutospacing="1"/>
      <w:jc w:val="center"/>
      <w:textAlignment w:val="center"/>
    </w:pPr>
    <w:rPr>
      <w:color w:val="000000"/>
      <w:lang w:eastAsia="ru-RU"/>
    </w:rPr>
  </w:style>
  <w:style w:type="paragraph" w:customStyle="1" w:styleId="xl148">
    <w:name w:val="xl148"/>
    <w:basedOn w:val="a2"/>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lang w:eastAsia="ru-RU"/>
    </w:rPr>
  </w:style>
  <w:style w:type="paragraph" w:customStyle="1" w:styleId="xl149">
    <w:name w:val="xl149"/>
    <w:basedOn w:val="a2"/>
    <w:rsid w:val="00377D8F"/>
    <w:pPr>
      <w:spacing w:before="100" w:beforeAutospacing="1" w:after="100" w:afterAutospacing="1"/>
      <w:textAlignment w:val="center"/>
    </w:pPr>
    <w:rPr>
      <w:lang w:eastAsia="ru-RU"/>
    </w:rPr>
  </w:style>
  <w:style w:type="paragraph" w:customStyle="1" w:styleId="xl150">
    <w:name w:val="xl150"/>
    <w:basedOn w:val="a2"/>
    <w:rsid w:val="00377D8F"/>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rPr>
      <w:b/>
      <w:bCs/>
      <w:lang w:eastAsia="ru-RU"/>
    </w:rPr>
  </w:style>
  <w:style w:type="paragraph" w:customStyle="1" w:styleId="xl151">
    <w:name w:val="xl151"/>
    <w:basedOn w:val="a2"/>
    <w:rsid w:val="00377D8F"/>
    <w:pPr>
      <w:pBdr>
        <w:top w:val="single" w:sz="4" w:space="0" w:color="C0C0C0"/>
        <w:left w:val="single" w:sz="4" w:space="0" w:color="C0C0C0"/>
        <w:bottom w:val="single" w:sz="4" w:space="0" w:color="C0C0C0"/>
        <w:right w:val="single" w:sz="4" w:space="0" w:color="C0C0C0"/>
      </w:pBdr>
      <w:shd w:val="clear" w:color="000000" w:fill="95B3D7"/>
      <w:spacing w:before="100" w:beforeAutospacing="1" w:after="100" w:afterAutospacing="1"/>
      <w:textAlignment w:val="center"/>
    </w:pPr>
    <w:rPr>
      <w:b/>
      <w:bCs/>
      <w:lang w:eastAsia="ru-RU"/>
    </w:rPr>
  </w:style>
  <w:style w:type="paragraph" w:customStyle="1" w:styleId="xl152">
    <w:name w:val="xl152"/>
    <w:basedOn w:val="a2"/>
    <w:rsid w:val="00377D8F"/>
    <w:pPr>
      <w:pBdr>
        <w:top w:val="single" w:sz="4" w:space="0" w:color="C0C0C0"/>
        <w:left w:val="single" w:sz="4" w:space="0" w:color="C0C0C0"/>
        <w:bottom w:val="single" w:sz="4" w:space="0" w:color="C0C0C0"/>
        <w:right w:val="single" w:sz="4" w:space="0" w:color="C0C0C0"/>
      </w:pBdr>
      <w:shd w:val="clear" w:color="000000" w:fill="00B0F0"/>
      <w:spacing w:before="100" w:beforeAutospacing="1" w:after="100" w:afterAutospacing="1"/>
      <w:textAlignment w:val="center"/>
    </w:pPr>
    <w:rPr>
      <w:b/>
      <w:bCs/>
      <w:lang w:eastAsia="ru-RU"/>
    </w:rPr>
  </w:style>
  <w:style w:type="paragraph" w:customStyle="1" w:styleId="xl153">
    <w:name w:val="xl153"/>
    <w:basedOn w:val="a2"/>
    <w:rsid w:val="00377D8F"/>
    <w:pPr>
      <w:spacing w:before="100" w:beforeAutospacing="1" w:after="100" w:afterAutospacing="1"/>
      <w:textAlignment w:val="center"/>
    </w:pPr>
    <w:rPr>
      <w:lang w:eastAsia="ru-RU"/>
    </w:rPr>
  </w:style>
  <w:style w:type="paragraph" w:customStyle="1" w:styleId="xl154">
    <w:name w:val="xl154"/>
    <w:basedOn w:val="a2"/>
    <w:rsid w:val="00377D8F"/>
    <w:pPr>
      <w:spacing w:before="100" w:beforeAutospacing="1" w:after="100" w:afterAutospacing="1"/>
      <w:jc w:val="center"/>
      <w:textAlignment w:val="center"/>
    </w:pPr>
    <w:rPr>
      <w:b/>
      <w:bCs/>
      <w:lang w:eastAsia="ru-RU"/>
    </w:rPr>
  </w:style>
  <w:style w:type="paragraph" w:customStyle="1" w:styleId="xl155">
    <w:name w:val="xl155"/>
    <w:basedOn w:val="a2"/>
    <w:rsid w:val="00377D8F"/>
    <w:pPr>
      <w:spacing w:before="100" w:beforeAutospacing="1" w:after="100" w:afterAutospacing="1"/>
      <w:jc w:val="center"/>
      <w:textAlignment w:val="center"/>
    </w:pPr>
    <w:rPr>
      <w:b/>
      <w:bCs/>
      <w:lang w:eastAsia="ru-RU"/>
    </w:rPr>
  </w:style>
  <w:style w:type="paragraph" w:customStyle="1" w:styleId="xl156">
    <w:name w:val="xl156"/>
    <w:basedOn w:val="a2"/>
    <w:rsid w:val="00377D8F"/>
    <w:pPr>
      <w:spacing w:before="100" w:beforeAutospacing="1" w:after="100" w:afterAutospacing="1"/>
      <w:jc w:val="center"/>
      <w:textAlignment w:val="center"/>
    </w:pPr>
    <w:rPr>
      <w:b/>
      <w:bCs/>
      <w:lang w:eastAsia="ru-RU"/>
    </w:rPr>
  </w:style>
  <w:style w:type="paragraph" w:customStyle="1" w:styleId="xl157">
    <w:name w:val="xl157"/>
    <w:basedOn w:val="a2"/>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textAlignment w:val="center"/>
    </w:pPr>
    <w:rPr>
      <w:b/>
      <w:bCs/>
      <w:color w:val="000000"/>
      <w:lang w:eastAsia="ru-RU"/>
    </w:rPr>
  </w:style>
  <w:style w:type="paragraph" w:customStyle="1" w:styleId="xl158">
    <w:name w:val="xl158"/>
    <w:basedOn w:val="a2"/>
    <w:rsid w:val="00377D8F"/>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rPr>
      <w:b/>
      <w:bCs/>
      <w:color w:val="000000"/>
      <w:lang w:eastAsia="ru-RU"/>
    </w:rPr>
  </w:style>
  <w:style w:type="paragraph" w:customStyle="1" w:styleId="xl159">
    <w:name w:val="xl159"/>
    <w:basedOn w:val="a2"/>
    <w:rsid w:val="00377D8F"/>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rPr>
      <w:color w:val="000000"/>
      <w:lang w:eastAsia="ru-RU"/>
    </w:rPr>
  </w:style>
  <w:style w:type="paragraph" w:customStyle="1" w:styleId="xl160">
    <w:name w:val="xl160"/>
    <w:basedOn w:val="a2"/>
    <w:rsid w:val="00377D8F"/>
    <w:pPr>
      <w:pBdr>
        <w:top w:val="single" w:sz="4" w:space="0" w:color="C0C0C0"/>
        <w:left w:val="single" w:sz="4" w:space="0" w:color="C0C0C0"/>
        <w:bottom w:val="single" w:sz="4" w:space="0" w:color="C0C0C0"/>
        <w:right w:val="single" w:sz="4" w:space="0" w:color="C0C0C0"/>
      </w:pBdr>
      <w:shd w:val="clear" w:color="000000" w:fill="B2A1C7"/>
      <w:spacing w:before="100" w:beforeAutospacing="1" w:after="100" w:afterAutospacing="1"/>
      <w:textAlignment w:val="center"/>
    </w:pPr>
    <w:rPr>
      <w:b/>
      <w:bCs/>
      <w:lang w:eastAsia="ru-RU"/>
    </w:rPr>
  </w:style>
  <w:style w:type="paragraph" w:customStyle="1" w:styleId="xl161">
    <w:name w:val="xl161"/>
    <w:basedOn w:val="a2"/>
    <w:rsid w:val="00377D8F"/>
    <w:pPr>
      <w:pBdr>
        <w:top w:val="single" w:sz="4" w:space="0" w:color="C0C0C0"/>
        <w:left w:val="single" w:sz="4" w:space="0" w:color="C0C0C0"/>
        <w:bottom w:val="single" w:sz="4" w:space="0" w:color="C0C0C0"/>
        <w:right w:val="single" w:sz="4" w:space="0" w:color="C0C0C0"/>
      </w:pBdr>
      <w:shd w:val="clear" w:color="000000" w:fill="B6DDE8"/>
      <w:spacing w:before="100" w:beforeAutospacing="1" w:after="100" w:afterAutospacing="1"/>
      <w:textAlignment w:val="center"/>
    </w:pPr>
    <w:rPr>
      <w:b/>
      <w:bCs/>
      <w:lang w:eastAsia="ru-RU"/>
    </w:rPr>
  </w:style>
  <w:style w:type="paragraph" w:customStyle="1" w:styleId="xl162">
    <w:name w:val="xl162"/>
    <w:basedOn w:val="a2"/>
    <w:rsid w:val="00377D8F"/>
    <w:pPr>
      <w:pBdr>
        <w:top w:val="single" w:sz="4" w:space="0" w:color="C0C0C0"/>
        <w:left w:val="single" w:sz="4" w:space="0" w:color="C0C0C0"/>
        <w:bottom w:val="single" w:sz="4" w:space="0" w:color="C0C0C0"/>
        <w:right w:val="single" w:sz="4" w:space="0" w:color="C0C0C0"/>
      </w:pBdr>
      <w:shd w:val="clear" w:color="000000" w:fill="FFFF00"/>
      <w:spacing w:before="100" w:beforeAutospacing="1" w:after="100" w:afterAutospacing="1"/>
      <w:jc w:val="right"/>
      <w:textAlignment w:val="center"/>
    </w:pPr>
    <w:rPr>
      <w:b/>
      <w:bCs/>
      <w:lang w:eastAsia="ru-RU"/>
    </w:rPr>
  </w:style>
  <w:style w:type="paragraph" w:customStyle="1" w:styleId="xl163">
    <w:name w:val="xl163"/>
    <w:basedOn w:val="a2"/>
    <w:rsid w:val="00377D8F"/>
    <w:pPr>
      <w:pBdr>
        <w:top w:val="single" w:sz="4" w:space="0" w:color="C0C0C0"/>
        <w:left w:val="single" w:sz="4" w:space="0" w:color="C0C0C0"/>
        <w:bottom w:val="single" w:sz="4" w:space="0" w:color="C0C0C0"/>
        <w:right w:val="single" w:sz="4" w:space="0" w:color="C0C0C0"/>
      </w:pBdr>
      <w:shd w:val="clear" w:color="000000" w:fill="00B050"/>
      <w:spacing w:before="100" w:beforeAutospacing="1" w:after="100" w:afterAutospacing="1"/>
      <w:jc w:val="right"/>
      <w:textAlignment w:val="center"/>
    </w:pPr>
    <w:rPr>
      <w:b/>
      <w:bCs/>
      <w:lang w:eastAsia="ru-RU"/>
    </w:rPr>
  </w:style>
  <w:style w:type="paragraph" w:customStyle="1" w:styleId="xl164">
    <w:name w:val="xl164"/>
    <w:basedOn w:val="a2"/>
    <w:rsid w:val="00377D8F"/>
    <w:pPr>
      <w:pBdr>
        <w:top w:val="single" w:sz="4" w:space="0" w:color="C0C0C0"/>
        <w:left w:val="single" w:sz="4" w:space="0" w:color="C0C0C0"/>
        <w:bottom w:val="single" w:sz="4" w:space="0" w:color="C0C0C0"/>
        <w:right w:val="single" w:sz="4" w:space="0" w:color="C0C0C0"/>
      </w:pBdr>
      <w:shd w:val="clear" w:color="000000" w:fill="FAC090"/>
      <w:spacing w:before="100" w:beforeAutospacing="1" w:after="100" w:afterAutospacing="1"/>
      <w:jc w:val="right"/>
      <w:textAlignment w:val="center"/>
    </w:pPr>
    <w:rPr>
      <w:b/>
      <w:bCs/>
      <w:lang w:eastAsia="ru-RU"/>
    </w:rPr>
  </w:style>
  <w:style w:type="paragraph" w:customStyle="1" w:styleId="xl165">
    <w:name w:val="xl165"/>
    <w:basedOn w:val="a2"/>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lang w:eastAsia="ru-RU"/>
    </w:rPr>
  </w:style>
  <w:style w:type="paragraph" w:customStyle="1" w:styleId="xl166">
    <w:name w:val="xl166"/>
    <w:basedOn w:val="a2"/>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lang w:eastAsia="ru-RU"/>
    </w:rPr>
  </w:style>
  <w:style w:type="paragraph" w:customStyle="1" w:styleId="xl167">
    <w:name w:val="xl167"/>
    <w:basedOn w:val="a2"/>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lang w:eastAsia="ru-RU"/>
    </w:rPr>
  </w:style>
  <w:style w:type="paragraph" w:customStyle="1" w:styleId="xl168">
    <w:name w:val="xl168"/>
    <w:basedOn w:val="a2"/>
    <w:rsid w:val="00377D8F"/>
    <w:pPr>
      <w:pBdr>
        <w:top w:val="single" w:sz="4" w:space="0" w:color="C0C0C0"/>
        <w:left w:val="single" w:sz="4" w:space="0" w:color="C0C0C0"/>
        <w:bottom w:val="single" w:sz="4" w:space="0" w:color="C0C0C0"/>
      </w:pBdr>
      <w:shd w:val="clear" w:color="000000" w:fill="C0C0C0"/>
      <w:spacing w:before="100" w:beforeAutospacing="1" w:after="100" w:afterAutospacing="1"/>
      <w:jc w:val="center"/>
      <w:textAlignment w:val="center"/>
    </w:pPr>
    <w:rPr>
      <w:b/>
      <w:bCs/>
      <w:lang w:eastAsia="ru-RU"/>
    </w:rPr>
  </w:style>
  <w:style w:type="paragraph" w:customStyle="1" w:styleId="xl169">
    <w:name w:val="xl169"/>
    <w:basedOn w:val="a2"/>
    <w:rsid w:val="00377D8F"/>
    <w:pPr>
      <w:pBdr>
        <w:top w:val="single" w:sz="4" w:space="0" w:color="C0C0C0"/>
        <w:left w:val="single" w:sz="4" w:space="0" w:color="C0C0C0"/>
        <w:bottom w:val="single" w:sz="4" w:space="0" w:color="C0C0C0"/>
      </w:pBdr>
      <w:shd w:val="clear" w:color="000000" w:fill="FFFFCC"/>
      <w:spacing w:before="100" w:beforeAutospacing="1" w:after="100" w:afterAutospacing="1"/>
      <w:textAlignment w:val="center"/>
    </w:pPr>
    <w:rPr>
      <w:lang w:eastAsia="ru-RU"/>
    </w:rPr>
  </w:style>
  <w:style w:type="paragraph" w:customStyle="1" w:styleId="xl170">
    <w:name w:val="xl170"/>
    <w:basedOn w:val="a2"/>
    <w:rsid w:val="00377D8F"/>
    <w:pPr>
      <w:pBdr>
        <w:top w:val="single" w:sz="4" w:space="0" w:color="C0C0C0"/>
        <w:left w:val="single" w:sz="4" w:space="0" w:color="C0C0C0"/>
        <w:bottom w:val="single" w:sz="4" w:space="0" w:color="C0C0C0"/>
      </w:pBdr>
      <w:shd w:val="clear" w:color="000000" w:fill="FFFFCC"/>
      <w:spacing w:before="100" w:beforeAutospacing="1" w:after="100" w:afterAutospacing="1"/>
      <w:textAlignment w:val="center"/>
    </w:pPr>
    <w:rPr>
      <w:b/>
      <w:bCs/>
      <w:lang w:eastAsia="ru-RU"/>
    </w:rPr>
  </w:style>
  <w:style w:type="paragraph" w:customStyle="1" w:styleId="xl171">
    <w:name w:val="xl171"/>
    <w:basedOn w:val="a2"/>
    <w:rsid w:val="00377D8F"/>
    <w:pPr>
      <w:pBdr>
        <w:top w:val="single" w:sz="4" w:space="0" w:color="C0C0C0"/>
        <w:left w:val="single" w:sz="4" w:space="0" w:color="C0C0C0"/>
        <w:bottom w:val="single" w:sz="4" w:space="0" w:color="C0C0C0"/>
      </w:pBdr>
      <w:shd w:val="clear" w:color="000000" w:fill="FFFFCC"/>
      <w:spacing w:before="100" w:beforeAutospacing="1" w:after="100" w:afterAutospacing="1"/>
      <w:jc w:val="center"/>
      <w:textAlignment w:val="center"/>
    </w:pPr>
    <w:rPr>
      <w:lang w:eastAsia="ru-RU"/>
    </w:rPr>
  </w:style>
  <w:style w:type="paragraph" w:customStyle="1" w:styleId="xl172">
    <w:name w:val="xl172"/>
    <w:basedOn w:val="a2"/>
    <w:rsid w:val="00377D8F"/>
    <w:pPr>
      <w:pBdr>
        <w:top w:val="single" w:sz="4" w:space="0" w:color="C0C0C0"/>
        <w:left w:val="single" w:sz="4" w:space="0" w:color="C0C0C0"/>
        <w:bottom w:val="single" w:sz="4" w:space="0" w:color="C0C0C0"/>
      </w:pBdr>
      <w:shd w:val="clear" w:color="000000" w:fill="FFFFCC"/>
      <w:spacing w:before="100" w:beforeAutospacing="1" w:after="100" w:afterAutospacing="1"/>
      <w:textAlignment w:val="center"/>
    </w:pPr>
    <w:rPr>
      <w:b/>
      <w:bCs/>
      <w:lang w:eastAsia="ru-RU"/>
    </w:rPr>
  </w:style>
  <w:style w:type="paragraph" w:customStyle="1" w:styleId="xl173">
    <w:name w:val="xl173"/>
    <w:basedOn w:val="a2"/>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lang w:eastAsia="ru-RU"/>
    </w:rPr>
  </w:style>
  <w:style w:type="paragraph" w:customStyle="1" w:styleId="xl174">
    <w:name w:val="xl174"/>
    <w:basedOn w:val="a2"/>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lang w:eastAsia="ru-RU"/>
    </w:rPr>
  </w:style>
  <w:style w:type="paragraph" w:customStyle="1" w:styleId="xl175">
    <w:name w:val="xl175"/>
    <w:basedOn w:val="a2"/>
    <w:rsid w:val="00377D8F"/>
    <w:pPr>
      <w:pBdr>
        <w:top w:val="single" w:sz="4" w:space="0" w:color="C0C0C0"/>
        <w:left w:val="single" w:sz="4" w:space="9"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lang w:eastAsia="ru-RU"/>
    </w:rPr>
  </w:style>
  <w:style w:type="paragraph" w:customStyle="1" w:styleId="xl176">
    <w:name w:val="xl176"/>
    <w:basedOn w:val="a2"/>
    <w:rsid w:val="00377D8F"/>
    <w:pPr>
      <w:pBdr>
        <w:top w:val="single" w:sz="4" w:space="0"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lang w:eastAsia="ru-RU"/>
    </w:rPr>
  </w:style>
  <w:style w:type="paragraph" w:customStyle="1" w:styleId="xl177">
    <w:name w:val="xl177"/>
    <w:basedOn w:val="a2"/>
    <w:rsid w:val="00377D8F"/>
    <w:pPr>
      <w:pBdr>
        <w:left w:val="single" w:sz="4" w:space="9"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lang w:eastAsia="ru-RU"/>
    </w:rPr>
  </w:style>
  <w:style w:type="paragraph" w:customStyle="1" w:styleId="xl178">
    <w:name w:val="xl178"/>
    <w:basedOn w:val="a2"/>
    <w:rsid w:val="00377D8F"/>
    <w:pPr>
      <w:pBdr>
        <w:bottom w:val="single" w:sz="4" w:space="0" w:color="C0C0C0"/>
      </w:pBdr>
      <w:shd w:val="thinReverseDiagStripe" w:color="C0C0C0" w:fill="auto"/>
      <w:spacing w:before="100" w:beforeAutospacing="1" w:after="100" w:afterAutospacing="1"/>
      <w:ind w:firstLineChars="100" w:firstLine="100"/>
      <w:textAlignment w:val="center"/>
    </w:pPr>
    <w:rPr>
      <w:b/>
      <w:bCs/>
      <w:color w:val="0066CC"/>
      <w:lang w:eastAsia="ru-RU"/>
    </w:rPr>
  </w:style>
  <w:style w:type="paragraph" w:customStyle="1" w:styleId="xl179">
    <w:name w:val="xl179"/>
    <w:basedOn w:val="a2"/>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lang w:eastAsia="ru-RU"/>
    </w:rPr>
  </w:style>
  <w:style w:type="paragraph" w:customStyle="1" w:styleId="xl180">
    <w:name w:val="xl180"/>
    <w:basedOn w:val="a2"/>
    <w:rsid w:val="00377D8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lang w:eastAsia="ru-RU"/>
    </w:rPr>
  </w:style>
  <w:style w:type="paragraph" w:customStyle="1" w:styleId="xl181">
    <w:name w:val="xl181"/>
    <w:basedOn w:val="a2"/>
    <w:rsid w:val="00377D8F"/>
    <w:pPr>
      <w:pBdr>
        <w:top w:val="single" w:sz="4" w:space="0" w:color="C0C0C0"/>
        <w:left w:val="single" w:sz="4" w:space="0" w:color="C0C0C0"/>
        <w:right w:val="single" w:sz="4" w:space="0" w:color="C0C0C0"/>
      </w:pBdr>
      <w:spacing w:before="100" w:beforeAutospacing="1" w:after="100" w:afterAutospacing="1"/>
      <w:jc w:val="center"/>
      <w:textAlignment w:val="center"/>
    </w:pPr>
    <w:rPr>
      <w:b/>
      <w:bCs/>
      <w:color w:val="272727"/>
      <w:lang w:eastAsia="ru-RU"/>
    </w:rPr>
  </w:style>
  <w:style w:type="paragraph" w:customStyle="1" w:styleId="xl182">
    <w:name w:val="xl182"/>
    <w:basedOn w:val="a2"/>
    <w:rsid w:val="00377D8F"/>
    <w:pPr>
      <w:pBdr>
        <w:top w:val="single" w:sz="4" w:space="0" w:color="auto"/>
        <w:left w:val="single" w:sz="4" w:space="0" w:color="C0C0C0"/>
        <w:bottom w:val="single" w:sz="4" w:space="0" w:color="C0C0C0"/>
      </w:pBdr>
      <w:spacing w:before="100" w:beforeAutospacing="1" w:after="100" w:afterAutospacing="1"/>
      <w:jc w:val="center"/>
      <w:textAlignment w:val="center"/>
    </w:pPr>
    <w:rPr>
      <w:b/>
      <w:bCs/>
      <w:lang w:eastAsia="ru-RU"/>
    </w:rPr>
  </w:style>
  <w:style w:type="paragraph" w:customStyle="1" w:styleId="xl183">
    <w:name w:val="xl183"/>
    <w:basedOn w:val="a2"/>
    <w:rsid w:val="00377D8F"/>
    <w:pPr>
      <w:pBdr>
        <w:top w:val="single" w:sz="4" w:space="0" w:color="auto"/>
        <w:bottom w:val="single" w:sz="4" w:space="0" w:color="C0C0C0"/>
      </w:pBdr>
      <w:spacing w:before="100" w:beforeAutospacing="1" w:after="100" w:afterAutospacing="1"/>
      <w:jc w:val="center"/>
      <w:textAlignment w:val="center"/>
    </w:pPr>
    <w:rPr>
      <w:b/>
      <w:bCs/>
      <w:lang w:eastAsia="ru-RU"/>
    </w:rPr>
  </w:style>
  <w:style w:type="paragraph" w:customStyle="1" w:styleId="xl184">
    <w:name w:val="xl184"/>
    <w:basedOn w:val="a2"/>
    <w:rsid w:val="00377D8F"/>
    <w:pPr>
      <w:pBdr>
        <w:top w:val="single" w:sz="4" w:space="0" w:color="auto"/>
        <w:bottom w:val="single" w:sz="4" w:space="0" w:color="C0C0C0"/>
        <w:right w:val="single" w:sz="4" w:space="0" w:color="C0C0C0"/>
      </w:pBdr>
      <w:spacing w:before="100" w:beforeAutospacing="1" w:after="100" w:afterAutospacing="1"/>
      <w:jc w:val="center"/>
      <w:textAlignment w:val="center"/>
    </w:pPr>
    <w:rPr>
      <w:b/>
      <w:bCs/>
      <w:lang w:eastAsia="ru-RU"/>
    </w:rPr>
  </w:style>
  <w:style w:type="paragraph" w:customStyle="1" w:styleId="15">
    <w:name w:val="Знак Знак Знак1"/>
    <w:basedOn w:val="a2"/>
    <w:rsid w:val="00377D8F"/>
    <w:pPr>
      <w:tabs>
        <w:tab w:val="num" w:pos="360"/>
      </w:tabs>
      <w:spacing w:after="160" w:line="240" w:lineRule="exact"/>
    </w:pPr>
    <w:rPr>
      <w:rFonts w:ascii="Verdana" w:hAnsi="Verdana" w:cs="Verdana"/>
      <w:sz w:val="20"/>
      <w:szCs w:val="20"/>
      <w:lang w:val="en-US"/>
    </w:rPr>
  </w:style>
  <w:style w:type="character" w:styleId="af3">
    <w:name w:val="annotation reference"/>
    <w:rsid w:val="00377D8F"/>
    <w:rPr>
      <w:sz w:val="16"/>
      <w:szCs w:val="16"/>
    </w:rPr>
  </w:style>
  <w:style w:type="paragraph" w:styleId="af4">
    <w:name w:val="annotation text"/>
    <w:basedOn w:val="a2"/>
    <w:link w:val="af5"/>
    <w:rsid w:val="00377D8F"/>
    <w:rPr>
      <w:sz w:val="20"/>
      <w:szCs w:val="20"/>
    </w:rPr>
  </w:style>
  <w:style w:type="character" w:customStyle="1" w:styleId="af5">
    <w:name w:val="Текст примечания Знак"/>
    <w:basedOn w:val="a4"/>
    <w:link w:val="af4"/>
    <w:rsid w:val="00377D8F"/>
    <w:rPr>
      <w:rFonts w:ascii="Times New Roman" w:eastAsia="Times New Roman" w:hAnsi="Times New Roman" w:cs="Times New Roman"/>
      <w:sz w:val="20"/>
      <w:szCs w:val="20"/>
    </w:rPr>
  </w:style>
  <w:style w:type="paragraph" w:styleId="af6">
    <w:name w:val="annotation subject"/>
    <w:basedOn w:val="af4"/>
    <w:next w:val="af4"/>
    <w:link w:val="af7"/>
    <w:rsid w:val="00377D8F"/>
    <w:rPr>
      <w:b/>
      <w:bCs/>
    </w:rPr>
  </w:style>
  <w:style w:type="character" w:customStyle="1" w:styleId="af7">
    <w:name w:val="Тема примечания Знак"/>
    <w:basedOn w:val="af5"/>
    <w:link w:val="af6"/>
    <w:rsid w:val="00377D8F"/>
    <w:rPr>
      <w:rFonts w:ascii="Times New Roman" w:eastAsia="Times New Roman" w:hAnsi="Times New Roman" w:cs="Times New Roman"/>
      <w:b/>
      <w:bCs/>
      <w:sz w:val="20"/>
      <w:szCs w:val="20"/>
    </w:rPr>
  </w:style>
  <w:style w:type="numbering" w:customStyle="1" w:styleId="a3">
    <w:name w:val="Таблица"/>
    <w:uiPriority w:val="99"/>
    <w:rsid w:val="00377D8F"/>
    <w:pPr>
      <w:numPr>
        <w:numId w:val="1"/>
      </w:numPr>
    </w:pPr>
  </w:style>
  <w:style w:type="paragraph" w:styleId="af8">
    <w:name w:val="Body Text Indent"/>
    <w:basedOn w:val="a2"/>
    <w:link w:val="af9"/>
    <w:rsid w:val="00377D8F"/>
    <w:pPr>
      <w:spacing w:after="120"/>
      <w:ind w:left="283"/>
    </w:pPr>
    <w:rPr>
      <w:sz w:val="20"/>
      <w:szCs w:val="20"/>
      <w:lang w:eastAsia="ru-RU"/>
    </w:rPr>
  </w:style>
  <w:style w:type="character" w:customStyle="1" w:styleId="af9">
    <w:name w:val="Основной текст с отступом Знак"/>
    <w:basedOn w:val="a4"/>
    <w:link w:val="af8"/>
    <w:rsid w:val="00377D8F"/>
    <w:rPr>
      <w:rFonts w:ascii="Times New Roman" w:eastAsia="Times New Roman" w:hAnsi="Times New Roman" w:cs="Times New Roman"/>
      <w:sz w:val="20"/>
      <w:szCs w:val="20"/>
      <w:lang w:eastAsia="ru-RU"/>
    </w:rPr>
  </w:style>
  <w:style w:type="paragraph" w:styleId="afa">
    <w:name w:val="Revision"/>
    <w:hidden/>
    <w:uiPriority w:val="99"/>
    <w:semiHidden/>
    <w:rsid w:val="00377D8F"/>
    <w:pPr>
      <w:spacing w:after="0" w:line="240" w:lineRule="auto"/>
    </w:pPr>
    <w:rPr>
      <w:rFonts w:ascii="Times New Roman" w:eastAsia="Times New Roman" w:hAnsi="Times New Roman" w:cs="Times New Roman"/>
      <w:sz w:val="24"/>
      <w:szCs w:val="24"/>
    </w:rPr>
  </w:style>
  <w:style w:type="character" w:styleId="afb">
    <w:name w:val="Unresolved Mention"/>
    <w:uiPriority w:val="99"/>
    <w:semiHidden/>
    <w:unhideWhenUsed/>
    <w:rsid w:val="00377D8F"/>
    <w:rPr>
      <w:color w:val="808080"/>
      <w:shd w:val="clear" w:color="auto" w:fill="E6E6E6"/>
    </w:rPr>
  </w:style>
  <w:style w:type="paragraph" w:customStyle="1" w:styleId="afc">
    <w:name w:val="Знак Знак Знак Знак Знак Знак Знак Знак Знак Знак Знак Знак"/>
    <w:basedOn w:val="a2"/>
    <w:rsid w:val="00824A81"/>
    <w:pPr>
      <w:tabs>
        <w:tab w:val="num" w:pos="360"/>
      </w:tabs>
      <w:spacing w:after="160" w:line="240" w:lineRule="exact"/>
    </w:pPr>
    <w:rPr>
      <w:rFonts w:ascii="Verdana" w:hAnsi="Verdana" w:cs="Verdana"/>
      <w:sz w:val="20"/>
      <w:szCs w:val="20"/>
      <w:lang w:val="en-US"/>
    </w:rPr>
  </w:style>
  <w:style w:type="table" w:customStyle="1" w:styleId="22">
    <w:name w:val="Сетка таблицы2"/>
    <w:basedOn w:val="a5"/>
    <w:next w:val="af"/>
    <w:rsid w:val="000C28F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1">
    <w:name w:val="Заголовок 2 Знак"/>
    <w:basedOn w:val="a4"/>
    <w:link w:val="20"/>
    <w:rsid w:val="00C43558"/>
    <w:rPr>
      <w:rFonts w:ascii="Times New Roman" w:eastAsia="Times New Roman" w:hAnsi="Times New Roman" w:cs="Times New Roman"/>
      <w:b/>
      <w:sz w:val="24"/>
      <w:szCs w:val="20"/>
      <w:lang w:eastAsia="ru-RU"/>
    </w:rPr>
  </w:style>
  <w:style w:type="character" w:customStyle="1" w:styleId="30">
    <w:name w:val="Заголовок 3 Знак"/>
    <w:basedOn w:val="a4"/>
    <w:link w:val="3"/>
    <w:uiPriority w:val="9"/>
    <w:rsid w:val="00C43558"/>
    <w:rPr>
      <w:rFonts w:ascii="Times New Roman" w:eastAsia="Times New Roman" w:hAnsi="Times New Roman" w:cs="Times New Roman"/>
      <w:b/>
      <w:sz w:val="20"/>
      <w:szCs w:val="20"/>
      <w:lang w:eastAsia="ru-RU"/>
    </w:rPr>
  </w:style>
  <w:style w:type="paragraph" w:styleId="31">
    <w:name w:val="Body Text 3"/>
    <w:basedOn w:val="a2"/>
    <w:link w:val="32"/>
    <w:rsid w:val="00C43558"/>
    <w:pPr>
      <w:jc w:val="both"/>
    </w:pPr>
    <w:rPr>
      <w:sz w:val="18"/>
      <w:szCs w:val="20"/>
      <w:lang w:val="x-none" w:eastAsia="x-none"/>
    </w:rPr>
  </w:style>
  <w:style w:type="character" w:customStyle="1" w:styleId="32">
    <w:name w:val="Основной текст 3 Знак"/>
    <w:basedOn w:val="a4"/>
    <w:link w:val="31"/>
    <w:rsid w:val="00C43558"/>
    <w:rPr>
      <w:rFonts w:ascii="Times New Roman" w:eastAsia="Times New Roman" w:hAnsi="Times New Roman" w:cs="Times New Roman"/>
      <w:sz w:val="18"/>
      <w:szCs w:val="20"/>
      <w:lang w:val="x-none" w:eastAsia="x-none"/>
    </w:rPr>
  </w:style>
  <w:style w:type="paragraph" w:styleId="23">
    <w:name w:val="Body Text Indent 2"/>
    <w:basedOn w:val="a2"/>
    <w:link w:val="24"/>
    <w:rsid w:val="00C43558"/>
    <w:pPr>
      <w:ind w:firstLine="720"/>
      <w:jc w:val="both"/>
    </w:pPr>
    <w:rPr>
      <w:szCs w:val="20"/>
      <w:lang w:eastAsia="ru-RU"/>
    </w:rPr>
  </w:style>
  <w:style w:type="character" w:customStyle="1" w:styleId="24">
    <w:name w:val="Основной текст с отступом 2 Знак"/>
    <w:basedOn w:val="a4"/>
    <w:link w:val="23"/>
    <w:rsid w:val="00C43558"/>
    <w:rPr>
      <w:rFonts w:ascii="Times New Roman" w:eastAsia="Times New Roman" w:hAnsi="Times New Roman" w:cs="Times New Roman"/>
      <w:sz w:val="24"/>
      <w:szCs w:val="20"/>
      <w:lang w:eastAsia="ru-RU"/>
    </w:rPr>
  </w:style>
  <w:style w:type="paragraph" w:styleId="33">
    <w:name w:val="Body Text Indent 3"/>
    <w:basedOn w:val="a2"/>
    <w:link w:val="34"/>
    <w:uiPriority w:val="99"/>
    <w:rsid w:val="00C43558"/>
    <w:pPr>
      <w:ind w:firstLine="720"/>
    </w:pPr>
    <w:rPr>
      <w:szCs w:val="20"/>
      <w:lang w:val="x-none" w:eastAsia="x-none"/>
    </w:rPr>
  </w:style>
  <w:style w:type="character" w:customStyle="1" w:styleId="34">
    <w:name w:val="Основной текст с отступом 3 Знак"/>
    <w:basedOn w:val="a4"/>
    <w:link w:val="33"/>
    <w:uiPriority w:val="99"/>
    <w:rsid w:val="00C43558"/>
    <w:rPr>
      <w:rFonts w:ascii="Times New Roman" w:eastAsia="Times New Roman" w:hAnsi="Times New Roman" w:cs="Times New Roman"/>
      <w:sz w:val="24"/>
      <w:szCs w:val="20"/>
      <w:lang w:val="x-none" w:eastAsia="x-none"/>
    </w:rPr>
  </w:style>
  <w:style w:type="paragraph" w:styleId="afd">
    <w:name w:val="Body Text"/>
    <w:aliases w:val="Основной текст Знак Знак Знак,Основной текст Знак Знак,Основной текст Знак1,Основной текст Знак Знак1, Знак Знак Знак1,Основной текст Знак1 Знак Знак Знак,Основной текст Знак Знак Знак Знак Знак, Знак Знак Знак Знак Знак Знак, Знак Знак"/>
    <w:basedOn w:val="a2"/>
    <w:link w:val="afe"/>
    <w:rsid w:val="00C43558"/>
    <w:rPr>
      <w:sz w:val="22"/>
      <w:szCs w:val="20"/>
      <w:lang w:eastAsia="ru-RU"/>
    </w:rPr>
  </w:style>
  <w:style w:type="character" w:customStyle="1" w:styleId="afe">
    <w:name w:val="Основной текст Знак"/>
    <w:aliases w:val="Основной текст Знак Знак Знак Знак,Основной текст Знак Знак Знак1,Основной текст Знак1 Знак,Основной текст Знак Знак1 Знак, Знак Знак Знак1 Знак,Основной текст Знак1 Знак Знак Знак Знак,Основной текст Знак Знак Знак Знак Знак Знак"/>
    <w:basedOn w:val="a4"/>
    <w:link w:val="afd"/>
    <w:rsid w:val="00C43558"/>
    <w:rPr>
      <w:rFonts w:ascii="Times New Roman" w:eastAsia="Times New Roman" w:hAnsi="Times New Roman" w:cs="Times New Roman"/>
      <w:szCs w:val="20"/>
      <w:lang w:eastAsia="ru-RU"/>
    </w:rPr>
  </w:style>
  <w:style w:type="paragraph" w:styleId="25">
    <w:name w:val="Body Text 2"/>
    <w:basedOn w:val="a2"/>
    <w:link w:val="26"/>
    <w:rsid w:val="00C43558"/>
    <w:pPr>
      <w:ind w:right="-108"/>
    </w:pPr>
    <w:rPr>
      <w:sz w:val="20"/>
      <w:szCs w:val="20"/>
      <w:lang w:eastAsia="ru-RU"/>
    </w:rPr>
  </w:style>
  <w:style w:type="character" w:customStyle="1" w:styleId="26">
    <w:name w:val="Основной текст 2 Знак"/>
    <w:basedOn w:val="a4"/>
    <w:link w:val="25"/>
    <w:rsid w:val="00C43558"/>
    <w:rPr>
      <w:rFonts w:ascii="Times New Roman" w:eastAsia="Times New Roman" w:hAnsi="Times New Roman" w:cs="Times New Roman"/>
      <w:sz w:val="20"/>
      <w:szCs w:val="20"/>
      <w:lang w:eastAsia="ru-RU"/>
    </w:rPr>
  </w:style>
  <w:style w:type="paragraph" w:customStyle="1" w:styleId="16">
    <w:name w:val="Знак Знак Знак1"/>
    <w:basedOn w:val="a2"/>
    <w:rsid w:val="00C43558"/>
    <w:pPr>
      <w:tabs>
        <w:tab w:val="num" w:pos="360"/>
      </w:tabs>
      <w:spacing w:after="160" w:line="240" w:lineRule="exact"/>
    </w:pPr>
    <w:rPr>
      <w:rFonts w:ascii="Verdana" w:hAnsi="Verdana" w:cs="Verdana"/>
      <w:sz w:val="20"/>
      <w:szCs w:val="20"/>
      <w:lang w:val="en-US"/>
    </w:rPr>
  </w:style>
  <w:style w:type="character" w:customStyle="1" w:styleId="apple-style-span">
    <w:name w:val="apple-style-span"/>
    <w:basedOn w:val="a4"/>
    <w:rsid w:val="00C43558"/>
  </w:style>
  <w:style w:type="character" w:customStyle="1" w:styleId="apple-converted-space">
    <w:name w:val="apple-converted-space"/>
    <w:basedOn w:val="a4"/>
    <w:rsid w:val="00C43558"/>
  </w:style>
  <w:style w:type="paragraph" w:styleId="aff">
    <w:name w:val="No Spacing"/>
    <w:qFormat/>
    <w:rsid w:val="00C43558"/>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customStyle="1" w:styleId="FontStyle190">
    <w:name w:val="Font Style190"/>
    <w:uiPriority w:val="99"/>
    <w:rsid w:val="00C43558"/>
    <w:rPr>
      <w:rFonts w:ascii="Times New Roman" w:hAnsi="Times New Roman" w:cs="Times New Roman"/>
      <w:sz w:val="22"/>
      <w:szCs w:val="22"/>
    </w:rPr>
  </w:style>
  <w:style w:type="paragraph" w:customStyle="1" w:styleId="Style23">
    <w:name w:val="Style23"/>
    <w:basedOn w:val="a2"/>
    <w:uiPriority w:val="99"/>
    <w:rsid w:val="00C43558"/>
    <w:pPr>
      <w:widowControl w:val="0"/>
      <w:autoSpaceDE w:val="0"/>
      <w:autoSpaceDN w:val="0"/>
      <w:adjustRightInd w:val="0"/>
      <w:spacing w:line="276" w:lineRule="exact"/>
      <w:ind w:firstLine="576"/>
      <w:jc w:val="both"/>
    </w:pPr>
    <w:rPr>
      <w:lang w:eastAsia="ru-RU"/>
    </w:rPr>
  </w:style>
  <w:style w:type="character" w:customStyle="1" w:styleId="FontStyle193">
    <w:name w:val="Font Style193"/>
    <w:uiPriority w:val="99"/>
    <w:rsid w:val="00C43558"/>
    <w:rPr>
      <w:rFonts w:ascii="Times New Roman" w:hAnsi="Times New Roman" w:cs="Times New Roman"/>
      <w:b/>
      <w:bCs/>
      <w:sz w:val="22"/>
      <w:szCs w:val="22"/>
    </w:rPr>
  </w:style>
  <w:style w:type="paragraph" w:customStyle="1" w:styleId="xl185">
    <w:name w:val="xl185"/>
    <w:basedOn w:val="a2"/>
    <w:rsid w:val="00C43558"/>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rPr>
      <w:b/>
      <w:bCs/>
      <w:lang w:eastAsia="zh-CN"/>
    </w:rPr>
  </w:style>
  <w:style w:type="paragraph" w:customStyle="1" w:styleId="xl186">
    <w:name w:val="xl186"/>
    <w:basedOn w:val="a2"/>
    <w:rsid w:val="00C43558"/>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jc w:val="center"/>
      <w:textAlignment w:val="center"/>
    </w:pPr>
    <w:rPr>
      <w:lang w:eastAsia="zh-CN"/>
    </w:rPr>
  </w:style>
  <w:style w:type="paragraph" w:customStyle="1" w:styleId="xl187">
    <w:name w:val="xl187"/>
    <w:basedOn w:val="a2"/>
    <w:rsid w:val="00C43558"/>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rPr>
      <w:b/>
      <w:bCs/>
      <w:lang w:eastAsia="zh-CN"/>
    </w:rPr>
  </w:style>
  <w:style w:type="paragraph" w:customStyle="1" w:styleId="xl188">
    <w:name w:val="xl188"/>
    <w:basedOn w:val="a2"/>
    <w:rsid w:val="00C43558"/>
    <w:pPr>
      <w:pBdr>
        <w:top w:val="single" w:sz="4" w:space="0" w:color="auto"/>
        <w:left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lang w:eastAsia="zh-CN"/>
    </w:rPr>
  </w:style>
  <w:style w:type="paragraph" w:customStyle="1" w:styleId="xl189">
    <w:name w:val="xl189"/>
    <w:basedOn w:val="a2"/>
    <w:rsid w:val="00C43558"/>
    <w:pPr>
      <w:spacing w:before="100" w:beforeAutospacing="1" w:after="100" w:afterAutospacing="1"/>
      <w:textAlignment w:val="center"/>
    </w:pPr>
    <w:rPr>
      <w:color w:val="FFFFFF"/>
      <w:lang w:eastAsia="zh-CN"/>
    </w:rPr>
  </w:style>
  <w:style w:type="paragraph" w:customStyle="1" w:styleId="xl190">
    <w:name w:val="xl190"/>
    <w:basedOn w:val="a2"/>
    <w:rsid w:val="00C43558"/>
    <w:pPr>
      <w:spacing w:before="100" w:beforeAutospacing="1" w:after="100" w:afterAutospacing="1"/>
      <w:textAlignment w:val="center"/>
    </w:pPr>
    <w:rPr>
      <w:color w:val="FFFFFF"/>
      <w:lang w:eastAsia="zh-CN"/>
    </w:rPr>
  </w:style>
  <w:style w:type="paragraph" w:customStyle="1" w:styleId="xl191">
    <w:name w:val="xl191"/>
    <w:basedOn w:val="a2"/>
    <w:rsid w:val="00C43558"/>
    <w:pPr>
      <w:spacing w:before="100" w:beforeAutospacing="1" w:after="100" w:afterAutospacing="1"/>
      <w:textAlignment w:val="center"/>
    </w:pPr>
    <w:rPr>
      <w:color w:val="FFFFFF"/>
      <w:lang w:eastAsia="zh-CN"/>
    </w:rPr>
  </w:style>
  <w:style w:type="paragraph" w:customStyle="1" w:styleId="xl192">
    <w:name w:val="xl192"/>
    <w:basedOn w:val="a2"/>
    <w:rsid w:val="00C43558"/>
    <w:pPr>
      <w:spacing w:before="100" w:beforeAutospacing="1" w:after="100" w:afterAutospacing="1"/>
      <w:textAlignment w:val="center"/>
    </w:pPr>
    <w:rPr>
      <w:color w:val="FFFFFF"/>
      <w:lang w:eastAsia="zh-CN"/>
    </w:rPr>
  </w:style>
  <w:style w:type="paragraph" w:customStyle="1" w:styleId="xl193">
    <w:name w:val="xl193"/>
    <w:basedOn w:val="a2"/>
    <w:rsid w:val="00C43558"/>
    <w:pPr>
      <w:spacing w:before="100" w:beforeAutospacing="1" w:after="100" w:afterAutospacing="1"/>
      <w:textAlignment w:val="center"/>
    </w:pPr>
    <w:rPr>
      <w:color w:val="FFFFFF"/>
      <w:lang w:eastAsia="zh-CN"/>
    </w:rPr>
  </w:style>
  <w:style w:type="paragraph" w:customStyle="1" w:styleId="xl194">
    <w:name w:val="xl194"/>
    <w:basedOn w:val="a2"/>
    <w:rsid w:val="00C43558"/>
    <w:pPr>
      <w:spacing w:before="100" w:beforeAutospacing="1" w:after="100" w:afterAutospacing="1"/>
      <w:textAlignment w:val="center"/>
    </w:pPr>
    <w:rPr>
      <w:color w:val="FFFFFF"/>
      <w:lang w:eastAsia="zh-CN"/>
    </w:rPr>
  </w:style>
  <w:style w:type="paragraph" w:customStyle="1" w:styleId="xl195">
    <w:name w:val="xl195"/>
    <w:basedOn w:val="a2"/>
    <w:rsid w:val="00C43558"/>
    <w:pPr>
      <w:pBdr>
        <w:top w:val="single" w:sz="4" w:space="0" w:color="C0C0C0"/>
        <w:left w:val="single" w:sz="4" w:space="0" w:color="C0C0C0"/>
        <w:bottom w:val="single" w:sz="4" w:space="0" w:color="C0C0C0"/>
      </w:pBdr>
      <w:spacing w:before="100" w:beforeAutospacing="1" w:after="100" w:afterAutospacing="1"/>
      <w:jc w:val="center"/>
      <w:textAlignment w:val="center"/>
    </w:pPr>
    <w:rPr>
      <w:b/>
      <w:bCs/>
      <w:color w:val="333333"/>
      <w:lang w:eastAsia="zh-CN"/>
    </w:rPr>
  </w:style>
  <w:style w:type="paragraph" w:customStyle="1" w:styleId="xl196">
    <w:name w:val="xl196"/>
    <w:basedOn w:val="a2"/>
    <w:rsid w:val="00C43558"/>
    <w:pPr>
      <w:pBdr>
        <w:top w:val="single" w:sz="4" w:space="0" w:color="C0C0C0"/>
        <w:bottom w:val="single" w:sz="4" w:space="0" w:color="C0C0C0"/>
      </w:pBdr>
      <w:spacing w:before="100" w:beforeAutospacing="1" w:after="100" w:afterAutospacing="1"/>
      <w:jc w:val="center"/>
      <w:textAlignment w:val="center"/>
    </w:pPr>
    <w:rPr>
      <w:b/>
      <w:bCs/>
      <w:color w:val="333333"/>
      <w:lang w:eastAsia="zh-CN"/>
    </w:rPr>
  </w:style>
  <w:style w:type="paragraph" w:customStyle="1" w:styleId="xl197">
    <w:name w:val="xl197"/>
    <w:basedOn w:val="a2"/>
    <w:rsid w:val="00C43558"/>
    <w:pPr>
      <w:pBdr>
        <w:top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lang w:eastAsia="zh-CN"/>
    </w:rPr>
  </w:style>
  <w:style w:type="paragraph" w:customStyle="1" w:styleId="xl198">
    <w:name w:val="xl198"/>
    <w:basedOn w:val="a2"/>
    <w:rsid w:val="00C43558"/>
    <w:pPr>
      <w:pBdr>
        <w:top w:val="single" w:sz="4" w:space="0" w:color="C0C0C0"/>
        <w:left w:val="single" w:sz="4" w:space="0" w:color="C0C0C0"/>
        <w:right w:val="single" w:sz="4" w:space="0" w:color="C0C0C0"/>
      </w:pBdr>
      <w:spacing w:before="100" w:beforeAutospacing="1" w:after="100" w:afterAutospacing="1"/>
      <w:jc w:val="center"/>
      <w:textAlignment w:val="center"/>
    </w:pPr>
    <w:rPr>
      <w:b/>
      <w:bCs/>
      <w:color w:val="333333"/>
      <w:lang w:eastAsia="zh-CN"/>
    </w:rPr>
  </w:style>
  <w:style w:type="paragraph" w:customStyle="1" w:styleId="xl199">
    <w:name w:val="xl199"/>
    <w:basedOn w:val="a2"/>
    <w:rsid w:val="00C43558"/>
    <w:pPr>
      <w:pBdr>
        <w:left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lang w:eastAsia="zh-CN"/>
    </w:rPr>
  </w:style>
  <w:style w:type="paragraph" w:customStyle="1" w:styleId="xl200">
    <w:name w:val="xl200"/>
    <w:basedOn w:val="a2"/>
    <w:rsid w:val="00C43558"/>
    <w:pPr>
      <w:pBdr>
        <w:top w:val="single" w:sz="4" w:space="0" w:color="C0C0C0"/>
        <w:left w:val="single" w:sz="4" w:space="0" w:color="C0C0C0"/>
      </w:pBdr>
      <w:spacing w:before="100" w:beforeAutospacing="1" w:after="100" w:afterAutospacing="1"/>
      <w:jc w:val="center"/>
      <w:textAlignment w:val="center"/>
    </w:pPr>
    <w:rPr>
      <w:b/>
      <w:bCs/>
      <w:color w:val="333333"/>
      <w:lang w:eastAsia="zh-CN"/>
    </w:rPr>
  </w:style>
  <w:style w:type="paragraph" w:customStyle="1" w:styleId="xl201">
    <w:name w:val="xl201"/>
    <w:basedOn w:val="a2"/>
    <w:rsid w:val="00C43558"/>
    <w:pPr>
      <w:pBdr>
        <w:top w:val="single" w:sz="4" w:space="0" w:color="C0C0C0"/>
      </w:pBdr>
      <w:spacing w:before="100" w:beforeAutospacing="1" w:after="100" w:afterAutospacing="1"/>
      <w:jc w:val="center"/>
      <w:textAlignment w:val="center"/>
    </w:pPr>
    <w:rPr>
      <w:b/>
      <w:bCs/>
      <w:color w:val="333333"/>
      <w:lang w:eastAsia="zh-CN"/>
    </w:rPr>
  </w:style>
  <w:style w:type="paragraph" w:customStyle="1" w:styleId="xl202">
    <w:name w:val="xl202"/>
    <w:basedOn w:val="a2"/>
    <w:rsid w:val="00C43558"/>
    <w:pPr>
      <w:pBdr>
        <w:top w:val="single" w:sz="4" w:space="0" w:color="C0C0C0"/>
        <w:right w:val="single" w:sz="4" w:space="0" w:color="C0C0C0"/>
      </w:pBdr>
      <w:spacing w:before="100" w:beforeAutospacing="1" w:after="100" w:afterAutospacing="1"/>
      <w:jc w:val="center"/>
      <w:textAlignment w:val="center"/>
    </w:pPr>
    <w:rPr>
      <w:b/>
      <w:bCs/>
      <w:color w:val="333333"/>
      <w:lang w:eastAsia="zh-CN"/>
    </w:rPr>
  </w:style>
  <w:style w:type="paragraph" w:customStyle="1" w:styleId="xl203">
    <w:name w:val="xl203"/>
    <w:basedOn w:val="a2"/>
    <w:rsid w:val="00C43558"/>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lang w:eastAsia="zh-CN"/>
    </w:rPr>
  </w:style>
  <w:style w:type="paragraph" w:customStyle="1" w:styleId="xl204">
    <w:name w:val="xl204"/>
    <w:basedOn w:val="a2"/>
    <w:rsid w:val="00C43558"/>
    <w:pPr>
      <w:pBdr>
        <w:left w:val="single" w:sz="4" w:space="9"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lang w:eastAsia="zh-CN"/>
    </w:rPr>
  </w:style>
  <w:style w:type="paragraph" w:customStyle="1" w:styleId="xl205">
    <w:name w:val="xl205"/>
    <w:basedOn w:val="a2"/>
    <w:rsid w:val="00C43558"/>
    <w:pPr>
      <w:pBdr>
        <w:bottom w:val="single" w:sz="4" w:space="0" w:color="C0C0C0"/>
      </w:pBdr>
      <w:shd w:val="thinReverseDiagStripe" w:color="C0C0C0" w:fill="auto"/>
      <w:spacing w:before="100" w:beforeAutospacing="1" w:after="100" w:afterAutospacing="1"/>
      <w:ind w:firstLineChars="100" w:firstLine="100"/>
      <w:textAlignment w:val="center"/>
    </w:pPr>
    <w:rPr>
      <w:b/>
      <w:bCs/>
      <w:color w:val="0066CC"/>
      <w:lang w:eastAsia="zh-CN"/>
    </w:rPr>
  </w:style>
  <w:style w:type="paragraph" w:customStyle="1" w:styleId="xl206">
    <w:name w:val="xl206"/>
    <w:basedOn w:val="a2"/>
    <w:rsid w:val="00C43558"/>
    <w:pPr>
      <w:pBdr>
        <w:top w:val="single" w:sz="4" w:space="0" w:color="C0C0C0"/>
        <w:left w:val="single" w:sz="4" w:space="0" w:color="C0C0C0"/>
        <w:right w:val="single" w:sz="4" w:space="0" w:color="C0C0C0"/>
      </w:pBdr>
      <w:spacing w:before="100" w:beforeAutospacing="1" w:after="100" w:afterAutospacing="1"/>
      <w:jc w:val="center"/>
      <w:textAlignment w:val="center"/>
    </w:pPr>
    <w:rPr>
      <w:b/>
      <w:bCs/>
      <w:color w:val="333333"/>
      <w:lang w:eastAsia="zh-CN"/>
    </w:rPr>
  </w:style>
  <w:style w:type="paragraph" w:customStyle="1" w:styleId="xl207">
    <w:name w:val="xl207"/>
    <w:basedOn w:val="a2"/>
    <w:rsid w:val="00C43558"/>
    <w:pPr>
      <w:pBdr>
        <w:left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lang w:eastAsia="zh-CN"/>
    </w:rPr>
  </w:style>
  <w:style w:type="paragraph" w:customStyle="1" w:styleId="xl208">
    <w:name w:val="xl208"/>
    <w:basedOn w:val="a2"/>
    <w:rsid w:val="00C43558"/>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lang w:eastAsia="zh-CN"/>
    </w:rPr>
  </w:style>
  <w:style w:type="paragraph" w:customStyle="1" w:styleId="xl209">
    <w:name w:val="xl209"/>
    <w:basedOn w:val="a2"/>
    <w:rsid w:val="00C43558"/>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lang w:eastAsia="zh-CN"/>
    </w:rPr>
  </w:style>
  <w:style w:type="paragraph" w:customStyle="1" w:styleId="xl210">
    <w:name w:val="xl210"/>
    <w:basedOn w:val="a2"/>
    <w:rsid w:val="00C43558"/>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lang w:eastAsia="zh-CN"/>
    </w:rPr>
  </w:style>
  <w:style w:type="paragraph" w:customStyle="1" w:styleId="xl211">
    <w:name w:val="xl211"/>
    <w:basedOn w:val="a2"/>
    <w:rsid w:val="00C43558"/>
    <w:pPr>
      <w:pBdr>
        <w:top w:val="single" w:sz="4" w:space="0" w:color="C0C0C0"/>
        <w:left w:val="single" w:sz="4" w:space="0" w:color="C0C0C0"/>
        <w:right w:val="single" w:sz="4" w:space="0" w:color="C0C0C0"/>
      </w:pBdr>
      <w:spacing w:before="100" w:beforeAutospacing="1" w:after="100" w:afterAutospacing="1"/>
      <w:jc w:val="center"/>
      <w:textAlignment w:val="center"/>
    </w:pPr>
    <w:rPr>
      <w:b/>
      <w:bCs/>
      <w:color w:val="333333"/>
      <w:lang w:eastAsia="zh-CN"/>
    </w:rPr>
  </w:style>
  <w:style w:type="paragraph" w:customStyle="1" w:styleId="xl212">
    <w:name w:val="xl212"/>
    <w:basedOn w:val="a2"/>
    <w:rsid w:val="00C43558"/>
    <w:pPr>
      <w:pBdr>
        <w:top w:val="single" w:sz="4" w:space="0" w:color="C0C0C0"/>
        <w:left w:val="single" w:sz="4" w:space="9"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lang w:eastAsia="zh-CN"/>
    </w:rPr>
  </w:style>
  <w:style w:type="paragraph" w:customStyle="1" w:styleId="xl213">
    <w:name w:val="xl213"/>
    <w:basedOn w:val="a2"/>
    <w:rsid w:val="00C43558"/>
    <w:pPr>
      <w:pBdr>
        <w:top w:val="single" w:sz="4" w:space="0"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lang w:eastAsia="zh-CN"/>
    </w:rPr>
  </w:style>
  <w:style w:type="paragraph" w:customStyle="1" w:styleId="xl215">
    <w:name w:val="xl215"/>
    <w:basedOn w:val="a2"/>
    <w:rsid w:val="00C43558"/>
    <w:pPr>
      <w:pBdr>
        <w:left w:val="single" w:sz="4" w:space="0" w:color="C0C0C0"/>
      </w:pBdr>
      <w:spacing w:before="100" w:beforeAutospacing="1" w:after="100" w:afterAutospacing="1"/>
      <w:jc w:val="center"/>
    </w:pPr>
    <w:rPr>
      <w:b/>
      <w:bCs/>
      <w:lang w:eastAsia="zh-CN"/>
    </w:rPr>
  </w:style>
  <w:style w:type="paragraph" w:customStyle="1" w:styleId="msonormal0">
    <w:name w:val="msonormal"/>
    <w:basedOn w:val="a2"/>
    <w:rsid w:val="007203F4"/>
    <w:pPr>
      <w:spacing w:before="100" w:beforeAutospacing="1" w:after="100" w:afterAutospacing="1"/>
    </w:pPr>
    <w:rPr>
      <w:lang w:eastAsia="ru-RU"/>
    </w:rPr>
  </w:style>
  <w:style w:type="paragraph" w:customStyle="1" w:styleId="xl214">
    <w:name w:val="xl214"/>
    <w:basedOn w:val="a2"/>
    <w:rsid w:val="007203F4"/>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rPr>
      <w:b/>
      <w:bCs/>
      <w:lang w:eastAsia="ru-RU"/>
    </w:rPr>
  </w:style>
  <w:style w:type="paragraph" w:customStyle="1" w:styleId="xl216">
    <w:name w:val="xl216"/>
    <w:basedOn w:val="a2"/>
    <w:rsid w:val="007203F4"/>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rPr>
      <w:b/>
      <w:bCs/>
      <w:lang w:eastAsia="ru-RU"/>
    </w:rPr>
  </w:style>
  <w:style w:type="paragraph" w:customStyle="1" w:styleId="xl217">
    <w:name w:val="xl217"/>
    <w:basedOn w:val="a2"/>
    <w:rsid w:val="007203F4"/>
    <w:pPr>
      <w:pBdr>
        <w:top w:val="single" w:sz="4" w:space="0" w:color="auto"/>
        <w:left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lang w:eastAsia="ru-RU"/>
    </w:rPr>
  </w:style>
  <w:style w:type="paragraph" w:customStyle="1" w:styleId="xl218">
    <w:name w:val="xl218"/>
    <w:basedOn w:val="a2"/>
    <w:rsid w:val="007203F4"/>
    <w:pPr>
      <w:spacing w:before="100" w:beforeAutospacing="1" w:after="100" w:afterAutospacing="1"/>
      <w:textAlignment w:val="center"/>
    </w:pPr>
    <w:rPr>
      <w:color w:val="FFFFFF"/>
      <w:lang w:eastAsia="ru-RU"/>
    </w:rPr>
  </w:style>
  <w:style w:type="paragraph" w:customStyle="1" w:styleId="xl219">
    <w:name w:val="xl219"/>
    <w:basedOn w:val="a2"/>
    <w:rsid w:val="007203F4"/>
    <w:pPr>
      <w:spacing w:before="100" w:beforeAutospacing="1" w:after="100" w:afterAutospacing="1"/>
      <w:textAlignment w:val="center"/>
    </w:pPr>
    <w:rPr>
      <w:color w:val="FFFFFF"/>
      <w:lang w:eastAsia="ru-RU"/>
    </w:rPr>
  </w:style>
  <w:style w:type="paragraph" w:customStyle="1" w:styleId="xl220">
    <w:name w:val="xl220"/>
    <w:basedOn w:val="a2"/>
    <w:rsid w:val="007203F4"/>
    <w:pPr>
      <w:spacing w:before="100" w:beforeAutospacing="1" w:after="100" w:afterAutospacing="1"/>
      <w:textAlignment w:val="bottom"/>
    </w:pPr>
    <w:rPr>
      <w:color w:val="FFFFFF"/>
      <w:lang w:eastAsia="ru-RU"/>
    </w:rPr>
  </w:style>
  <w:style w:type="paragraph" w:customStyle="1" w:styleId="xl221">
    <w:name w:val="xl221"/>
    <w:basedOn w:val="a2"/>
    <w:rsid w:val="007203F4"/>
    <w:pPr>
      <w:spacing w:before="100" w:beforeAutospacing="1" w:after="100" w:afterAutospacing="1"/>
      <w:textAlignment w:val="center"/>
    </w:pPr>
    <w:rPr>
      <w:color w:val="FFFFFF"/>
      <w:lang w:eastAsia="ru-RU"/>
    </w:rPr>
  </w:style>
  <w:style w:type="paragraph" w:customStyle="1" w:styleId="xl222">
    <w:name w:val="xl222"/>
    <w:basedOn w:val="a2"/>
    <w:rsid w:val="007203F4"/>
    <w:pPr>
      <w:spacing w:before="100" w:beforeAutospacing="1" w:after="100" w:afterAutospacing="1"/>
      <w:textAlignment w:val="center"/>
    </w:pPr>
    <w:rPr>
      <w:color w:val="FFFFFF"/>
      <w:lang w:eastAsia="ru-RU"/>
    </w:rPr>
  </w:style>
  <w:style w:type="paragraph" w:customStyle="1" w:styleId="xl223">
    <w:name w:val="xl223"/>
    <w:basedOn w:val="a2"/>
    <w:rsid w:val="007203F4"/>
    <w:pPr>
      <w:spacing w:before="100" w:beforeAutospacing="1" w:after="100" w:afterAutospacing="1"/>
      <w:textAlignment w:val="center"/>
    </w:pPr>
    <w:rPr>
      <w:color w:val="FFFFFF"/>
      <w:lang w:eastAsia="ru-RU"/>
    </w:rPr>
  </w:style>
  <w:style w:type="paragraph" w:customStyle="1" w:styleId="xl224">
    <w:name w:val="xl224"/>
    <w:basedOn w:val="a2"/>
    <w:rsid w:val="007203F4"/>
    <w:pPr>
      <w:spacing w:before="100" w:beforeAutospacing="1" w:after="100" w:afterAutospacing="1"/>
      <w:textAlignment w:val="center"/>
    </w:pPr>
    <w:rPr>
      <w:color w:val="FFFFFF"/>
      <w:lang w:eastAsia="ru-RU"/>
    </w:rPr>
  </w:style>
  <w:style w:type="paragraph" w:customStyle="1" w:styleId="xl225">
    <w:name w:val="xl225"/>
    <w:basedOn w:val="a2"/>
    <w:rsid w:val="007203F4"/>
    <w:pPr>
      <w:spacing w:before="100" w:beforeAutospacing="1" w:after="100" w:afterAutospacing="1"/>
      <w:textAlignment w:val="center"/>
    </w:pPr>
    <w:rPr>
      <w:color w:val="FFFFFF"/>
      <w:lang w:eastAsia="ru-RU"/>
    </w:rPr>
  </w:style>
  <w:style w:type="paragraph" w:customStyle="1" w:styleId="xl226">
    <w:name w:val="xl226"/>
    <w:basedOn w:val="a2"/>
    <w:rsid w:val="007203F4"/>
    <w:pPr>
      <w:pBdr>
        <w:top w:val="single" w:sz="4" w:space="0" w:color="C0C0C0"/>
        <w:left w:val="single" w:sz="4" w:space="0" w:color="C0C0C0"/>
        <w:bottom w:val="single" w:sz="4" w:space="0" w:color="C0C0C0"/>
      </w:pBdr>
      <w:spacing w:before="100" w:beforeAutospacing="1" w:after="100" w:afterAutospacing="1"/>
      <w:jc w:val="center"/>
      <w:textAlignment w:val="center"/>
    </w:pPr>
    <w:rPr>
      <w:b/>
      <w:bCs/>
      <w:color w:val="333333"/>
      <w:lang w:eastAsia="ru-RU"/>
    </w:rPr>
  </w:style>
  <w:style w:type="paragraph" w:customStyle="1" w:styleId="xl227">
    <w:name w:val="xl227"/>
    <w:basedOn w:val="a2"/>
    <w:rsid w:val="007203F4"/>
    <w:pPr>
      <w:pBdr>
        <w:top w:val="single" w:sz="4" w:space="0" w:color="C0C0C0"/>
        <w:bottom w:val="single" w:sz="4" w:space="0" w:color="C0C0C0"/>
      </w:pBdr>
      <w:spacing w:before="100" w:beforeAutospacing="1" w:after="100" w:afterAutospacing="1"/>
      <w:jc w:val="center"/>
      <w:textAlignment w:val="center"/>
    </w:pPr>
    <w:rPr>
      <w:b/>
      <w:bCs/>
      <w:color w:val="333333"/>
      <w:lang w:eastAsia="ru-RU"/>
    </w:rPr>
  </w:style>
  <w:style w:type="paragraph" w:customStyle="1" w:styleId="xl228">
    <w:name w:val="xl228"/>
    <w:basedOn w:val="a2"/>
    <w:rsid w:val="007203F4"/>
    <w:pPr>
      <w:pBdr>
        <w:top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lang w:eastAsia="ru-RU"/>
    </w:rPr>
  </w:style>
  <w:style w:type="paragraph" w:customStyle="1" w:styleId="xl229">
    <w:name w:val="xl229"/>
    <w:basedOn w:val="a2"/>
    <w:rsid w:val="007203F4"/>
    <w:pPr>
      <w:pBdr>
        <w:top w:val="single" w:sz="4" w:space="0" w:color="C0C0C0"/>
        <w:left w:val="single" w:sz="4" w:space="0" w:color="C0C0C0"/>
        <w:right w:val="single" w:sz="4" w:space="0" w:color="C0C0C0"/>
      </w:pBdr>
      <w:spacing w:before="100" w:beforeAutospacing="1" w:after="100" w:afterAutospacing="1"/>
      <w:jc w:val="center"/>
      <w:textAlignment w:val="center"/>
    </w:pPr>
    <w:rPr>
      <w:b/>
      <w:bCs/>
      <w:color w:val="333333"/>
      <w:lang w:eastAsia="ru-RU"/>
    </w:rPr>
  </w:style>
  <w:style w:type="paragraph" w:customStyle="1" w:styleId="xl230">
    <w:name w:val="xl230"/>
    <w:basedOn w:val="a2"/>
    <w:rsid w:val="007203F4"/>
    <w:pPr>
      <w:pBdr>
        <w:left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lang w:eastAsia="ru-RU"/>
    </w:rPr>
  </w:style>
  <w:style w:type="paragraph" w:customStyle="1" w:styleId="xl231">
    <w:name w:val="xl231"/>
    <w:basedOn w:val="a2"/>
    <w:rsid w:val="007203F4"/>
    <w:pPr>
      <w:pBdr>
        <w:top w:val="single" w:sz="4" w:space="0" w:color="C0C0C0"/>
        <w:left w:val="single" w:sz="4" w:space="0" w:color="C0C0C0"/>
      </w:pBdr>
      <w:spacing w:before="100" w:beforeAutospacing="1" w:after="100" w:afterAutospacing="1"/>
      <w:jc w:val="center"/>
      <w:textAlignment w:val="center"/>
    </w:pPr>
    <w:rPr>
      <w:b/>
      <w:bCs/>
      <w:color w:val="333333"/>
      <w:lang w:eastAsia="ru-RU"/>
    </w:rPr>
  </w:style>
  <w:style w:type="paragraph" w:customStyle="1" w:styleId="xl232">
    <w:name w:val="xl232"/>
    <w:basedOn w:val="a2"/>
    <w:rsid w:val="007203F4"/>
    <w:pPr>
      <w:pBdr>
        <w:top w:val="single" w:sz="4" w:space="0" w:color="C0C0C0"/>
      </w:pBdr>
      <w:spacing w:before="100" w:beforeAutospacing="1" w:after="100" w:afterAutospacing="1"/>
      <w:jc w:val="center"/>
      <w:textAlignment w:val="center"/>
    </w:pPr>
    <w:rPr>
      <w:b/>
      <w:bCs/>
      <w:color w:val="333333"/>
      <w:lang w:eastAsia="ru-RU"/>
    </w:rPr>
  </w:style>
  <w:style w:type="paragraph" w:customStyle="1" w:styleId="xl233">
    <w:name w:val="xl233"/>
    <w:basedOn w:val="a2"/>
    <w:rsid w:val="007203F4"/>
    <w:pPr>
      <w:pBdr>
        <w:top w:val="single" w:sz="4" w:space="0" w:color="C0C0C0"/>
        <w:right w:val="single" w:sz="4" w:space="0" w:color="C0C0C0"/>
      </w:pBdr>
      <w:spacing w:before="100" w:beforeAutospacing="1" w:after="100" w:afterAutospacing="1"/>
      <w:jc w:val="center"/>
      <w:textAlignment w:val="center"/>
    </w:pPr>
    <w:rPr>
      <w:b/>
      <w:bCs/>
      <w:color w:val="333333"/>
      <w:lang w:eastAsia="ru-RU"/>
    </w:rPr>
  </w:style>
  <w:style w:type="paragraph" w:customStyle="1" w:styleId="xl234">
    <w:name w:val="xl234"/>
    <w:basedOn w:val="a2"/>
    <w:rsid w:val="007203F4"/>
    <w:pPr>
      <w:pBdr>
        <w:right w:val="single" w:sz="4" w:space="0" w:color="C0C0C0"/>
      </w:pBdr>
      <w:spacing w:before="100" w:beforeAutospacing="1" w:after="100" w:afterAutospacing="1"/>
      <w:jc w:val="center"/>
      <w:textAlignment w:val="center"/>
    </w:pPr>
    <w:rPr>
      <w:rFonts w:ascii="Wingdings 2" w:hAnsi="Wingdings 2"/>
      <w:color w:val="808080"/>
      <w:sz w:val="22"/>
      <w:szCs w:val="22"/>
      <w:lang w:eastAsia="ru-RU"/>
    </w:rPr>
  </w:style>
  <w:style w:type="paragraph" w:customStyle="1" w:styleId="xl235">
    <w:name w:val="xl235"/>
    <w:basedOn w:val="a2"/>
    <w:rsid w:val="007203F4"/>
    <w:pPr>
      <w:pBdr>
        <w:right w:val="single" w:sz="4" w:space="0" w:color="C0C0C0"/>
      </w:pBdr>
      <w:spacing w:before="100" w:beforeAutospacing="1" w:after="100" w:afterAutospacing="1"/>
      <w:jc w:val="center"/>
      <w:textAlignment w:val="center"/>
    </w:pPr>
    <w:rPr>
      <w:lang w:eastAsia="ru-RU"/>
    </w:rPr>
  </w:style>
  <w:style w:type="paragraph" w:customStyle="1" w:styleId="xl236">
    <w:name w:val="xl236"/>
    <w:basedOn w:val="a2"/>
    <w:rsid w:val="007203F4"/>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lang w:eastAsia="ru-RU"/>
    </w:rPr>
  </w:style>
  <w:style w:type="paragraph" w:customStyle="1" w:styleId="xl237">
    <w:name w:val="xl237"/>
    <w:basedOn w:val="a2"/>
    <w:rsid w:val="007203F4"/>
    <w:pPr>
      <w:pBdr>
        <w:top w:val="single" w:sz="4" w:space="0" w:color="C0C0C0"/>
        <w:left w:val="single" w:sz="4" w:space="0" w:color="C0C0C0"/>
        <w:bottom w:val="single" w:sz="4" w:space="0" w:color="C0C0C0"/>
      </w:pBdr>
      <w:spacing w:before="100" w:beforeAutospacing="1" w:after="100" w:afterAutospacing="1"/>
      <w:jc w:val="center"/>
      <w:textAlignment w:val="center"/>
    </w:pPr>
    <w:rPr>
      <w:b/>
      <w:bCs/>
      <w:color w:val="333333"/>
      <w:lang w:eastAsia="ru-RU"/>
    </w:rPr>
  </w:style>
  <w:style w:type="paragraph" w:customStyle="1" w:styleId="xl238">
    <w:name w:val="xl238"/>
    <w:basedOn w:val="a2"/>
    <w:rsid w:val="007203F4"/>
    <w:pPr>
      <w:pBdr>
        <w:top w:val="single" w:sz="4" w:space="0" w:color="C0C0C0"/>
        <w:bottom w:val="single" w:sz="4" w:space="0" w:color="C0C0C0"/>
      </w:pBdr>
      <w:spacing w:before="100" w:beforeAutospacing="1" w:after="100" w:afterAutospacing="1"/>
      <w:jc w:val="center"/>
      <w:textAlignment w:val="center"/>
    </w:pPr>
    <w:rPr>
      <w:b/>
      <w:bCs/>
      <w:color w:val="333333"/>
      <w:lang w:eastAsia="ru-RU"/>
    </w:rPr>
  </w:style>
  <w:style w:type="paragraph" w:customStyle="1" w:styleId="xl239">
    <w:name w:val="xl239"/>
    <w:basedOn w:val="a2"/>
    <w:rsid w:val="007203F4"/>
    <w:pPr>
      <w:pBdr>
        <w:top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lang w:eastAsia="ru-RU"/>
    </w:rPr>
  </w:style>
  <w:style w:type="paragraph" w:customStyle="1" w:styleId="xl240">
    <w:name w:val="xl240"/>
    <w:basedOn w:val="a2"/>
    <w:rsid w:val="007203F4"/>
    <w:pPr>
      <w:pBdr>
        <w:left w:val="single" w:sz="4" w:space="9"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lang w:eastAsia="ru-RU"/>
    </w:rPr>
  </w:style>
  <w:style w:type="paragraph" w:customStyle="1" w:styleId="xl241">
    <w:name w:val="xl241"/>
    <w:basedOn w:val="a2"/>
    <w:rsid w:val="007203F4"/>
    <w:pPr>
      <w:pBdr>
        <w:bottom w:val="single" w:sz="4" w:space="0" w:color="C0C0C0"/>
      </w:pBdr>
      <w:shd w:val="thinReverseDiagStripe" w:color="C0C0C0" w:fill="auto"/>
      <w:spacing w:before="100" w:beforeAutospacing="1" w:after="100" w:afterAutospacing="1"/>
      <w:ind w:firstLineChars="100" w:firstLine="100"/>
      <w:textAlignment w:val="center"/>
    </w:pPr>
    <w:rPr>
      <w:b/>
      <w:bCs/>
      <w:color w:val="0066CC"/>
      <w:lang w:eastAsia="ru-RU"/>
    </w:rPr>
  </w:style>
  <w:style w:type="paragraph" w:customStyle="1" w:styleId="xl242">
    <w:name w:val="xl242"/>
    <w:basedOn w:val="a2"/>
    <w:rsid w:val="007203F4"/>
    <w:pPr>
      <w:pBdr>
        <w:top w:val="single" w:sz="4" w:space="0" w:color="C0C0C0"/>
        <w:left w:val="single" w:sz="4" w:space="0" w:color="C0C0C0"/>
        <w:right w:val="single" w:sz="4" w:space="0" w:color="C0C0C0"/>
      </w:pBdr>
      <w:spacing w:before="100" w:beforeAutospacing="1" w:after="100" w:afterAutospacing="1"/>
      <w:jc w:val="center"/>
      <w:textAlignment w:val="center"/>
    </w:pPr>
    <w:rPr>
      <w:b/>
      <w:bCs/>
      <w:color w:val="333333"/>
      <w:lang w:eastAsia="ru-RU"/>
    </w:rPr>
  </w:style>
  <w:style w:type="paragraph" w:customStyle="1" w:styleId="xl243">
    <w:name w:val="xl243"/>
    <w:basedOn w:val="a2"/>
    <w:rsid w:val="007203F4"/>
    <w:pPr>
      <w:pBdr>
        <w:left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lang w:eastAsia="ru-RU"/>
    </w:rPr>
  </w:style>
  <w:style w:type="paragraph" w:customStyle="1" w:styleId="xl244">
    <w:name w:val="xl244"/>
    <w:basedOn w:val="a2"/>
    <w:rsid w:val="007203F4"/>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lang w:eastAsia="ru-RU"/>
    </w:rPr>
  </w:style>
  <w:style w:type="paragraph" w:customStyle="1" w:styleId="xl245">
    <w:name w:val="xl245"/>
    <w:basedOn w:val="a2"/>
    <w:rsid w:val="007203F4"/>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lang w:eastAsia="ru-RU"/>
    </w:rPr>
  </w:style>
  <w:style w:type="paragraph" w:customStyle="1" w:styleId="xl246">
    <w:name w:val="xl246"/>
    <w:basedOn w:val="a2"/>
    <w:rsid w:val="007203F4"/>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333333"/>
      <w:lang w:eastAsia="ru-RU"/>
    </w:rPr>
  </w:style>
  <w:style w:type="paragraph" w:customStyle="1" w:styleId="xl247">
    <w:name w:val="xl247"/>
    <w:basedOn w:val="a2"/>
    <w:rsid w:val="007203F4"/>
    <w:pPr>
      <w:pBdr>
        <w:top w:val="single" w:sz="4" w:space="0" w:color="C0C0C0"/>
        <w:left w:val="single" w:sz="4" w:space="0" w:color="C0C0C0"/>
        <w:right w:val="single" w:sz="4" w:space="0" w:color="C0C0C0"/>
      </w:pBdr>
      <w:spacing w:before="100" w:beforeAutospacing="1" w:after="100" w:afterAutospacing="1"/>
      <w:jc w:val="center"/>
      <w:textAlignment w:val="center"/>
    </w:pPr>
    <w:rPr>
      <w:b/>
      <w:bCs/>
      <w:color w:val="333333"/>
      <w:lang w:eastAsia="ru-RU"/>
    </w:rPr>
  </w:style>
  <w:style w:type="paragraph" w:customStyle="1" w:styleId="xl248">
    <w:name w:val="xl248"/>
    <w:basedOn w:val="a2"/>
    <w:rsid w:val="007203F4"/>
    <w:pPr>
      <w:pBdr>
        <w:top w:val="single" w:sz="4" w:space="0" w:color="C0C0C0"/>
        <w:left w:val="single" w:sz="4" w:space="9"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lang w:eastAsia="ru-RU"/>
    </w:rPr>
  </w:style>
  <w:style w:type="paragraph" w:customStyle="1" w:styleId="xl249">
    <w:name w:val="xl249"/>
    <w:basedOn w:val="a2"/>
    <w:rsid w:val="007203F4"/>
    <w:pPr>
      <w:pBdr>
        <w:top w:val="single" w:sz="4" w:space="0"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lang w:eastAsia="ru-RU"/>
    </w:rPr>
  </w:style>
  <w:style w:type="paragraph" w:customStyle="1" w:styleId="xl250">
    <w:name w:val="xl250"/>
    <w:basedOn w:val="a2"/>
    <w:rsid w:val="007203F4"/>
    <w:pPr>
      <w:pBdr>
        <w:top w:val="single" w:sz="4" w:space="0" w:color="C0C0C0"/>
        <w:bottom w:val="single" w:sz="4" w:space="0" w:color="C0C0C0"/>
      </w:pBdr>
      <w:spacing w:before="100" w:beforeAutospacing="1" w:after="100" w:afterAutospacing="1"/>
      <w:textAlignment w:val="bottom"/>
    </w:pPr>
    <w:rPr>
      <w:sz w:val="20"/>
      <w:szCs w:val="20"/>
      <w:lang w:eastAsia="ru-RU"/>
    </w:rPr>
  </w:style>
  <w:style w:type="paragraph" w:customStyle="1" w:styleId="aff0">
    <w:name w:val="Знак Знак Знак Знак Знак Знак Знак Знак Знак Знак Знак Знак"/>
    <w:basedOn w:val="a2"/>
    <w:rsid w:val="003C425C"/>
    <w:pPr>
      <w:tabs>
        <w:tab w:val="num" w:pos="360"/>
      </w:tabs>
      <w:spacing w:after="160" w:line="240" w:lineRule="exact"/>
    </w:pPr>
    <w:rPr>
      <w:rFonts w:ascii="Verdana" w:hAnsi="Verdana" w:cs="Verdana"/>
      <w:sz w:val="20"/>
      <w:szCs w:val="20"/>
      <w:lang w:val="en-US"/>
    </w:rPr>
  </w:style>
  <w:style w:type="numbering" w:customStyle="1" w:styleId="17">
    <w:name w:val="Нет списка1"/>
    <w:next w:val="a6"/>
    <w:uiPriority w:val="99"/>
    <w:semiHidden/>
    <w:unhideWhenUsed/>
    <w:rsid w:val="004D60B9"/>
  </w:style>
  <w:style w:type="paragraph" w:customStyle="1" w:styleId="Style9">
    <w:name w:val="Style9"/>
    <w:basedOn w:val="a2"/>
    <w:uiPriority w:val="99"/>
    <w:rsid w:val="004D60B9"/>
    <w:pPr>
      <w:widowControl w:val="0"/>
      <w:autoSpaceDE w:val="0"/>
      <w:autoSpaceDN w:val="0"/>
      <w:adjustRightInd w:val="0"/>
      <w:spacing w:line="274" w:lineRule="exact"/>
    </w:pPr>
    <w:rPr>
      <w:lang w:eastAsia="ru-RU"/>
    </w:rPr>
  </w:style>
  <w:style w:type="paragraph" w:customStyle="1" w:styleId="Style26">
    <w:name w:val="Style26"/>
    <w:basedOn w:val="a2"/>
    <w:uiPriority w:val="99"/>
    <w:rsid w:val="004D60B9"/>
    <w:pPr>
      <w:widowControl w:val="0"/>
      <w:autoSpaceDE w:val="0"/>
      <w:autoSpaceDN w:val="0"/>
      <w:adjustRightInd w:val="0"/>
      <w:spacing w:line="276" w:lineRule="exact"/>
      <w:ind w:firstLine="595"/>
      <w:jc w:val="both"/>
    </w:pPr>
    <w:rPr>
      <w:lang w:eastAsia="ru-RU"/>
    </w:rPr>
  </w:style>
  <w:style w:type="paragraph" w:customStyle="1" w:styleId="Style3">
    <w:name w:val="Style3"/>
    <w:basedOn w:val="a2"/>
    <w:uiPriority w:val="99"/>
    <w:rsid w:val="004D60B9"/>
    <w:pPr>
      <w:widowControl w:val="0"/>
      <w:autoSpaceDE w:val="0"/>
      <w:autoSpaceDN w:val="0"/>
      <w:adjustRightInd w:val="0"/>
    </w:pPr>
    <w:rPr>
      <w:lang w:eastAsia="ru-RU"/>
    </w:rPr>
  </w:style>
  <w:style w:type="paragraph" w:customStyle="1" w:styleId="Style5">
    <w:name w:val="Style5"/>
    <w:basedOn w:val="a2"/>
    <w:uiPriority w:val="99"/>
    <w:rsid w:val="004D60B9"/>
    <w:pPr>
      <w:widowControl w:val="0"/>
      <w:autoSpaceDE w:val="0"/>
      <w:autoSpaceDN w:val="0"/>
      <w:adjustRightInd w:val="0"/>
      <w:spacing w:line="274" w:lineRule="exact"/>
      <w:jc w:val="both"/>
    </w:pPr>
    <w:rPr>
      <w:lang w:eastAsia="ru-RU"/>
    </w:rPr>
  </w:style>
  <w:style w:type="paragraph" w:customStyle="1" w:styleId="Style10">
    <w:name w:val="Style10"/>
    <w:basedOn w:val="a2"/>
    <w:uiPriority w:val="99"/>
    <w:rsid w:val="004D60B9"/>
    <w:pPr>
      <w:widowControl w:val="0"/>
      <w:autoSpaceDE w:val="0"/>
      <w:autoSpaceDN w:val="0"/>
      <w:adjustRightInd w:val="0"/>
      <w:jc w:val="center"/>
    </w:pPr>
    <w:rPr>
      <w:lang w:eastAsia="ru-RU"/>
    </w:rPr>
  </w:style>
  <w:style w:type="paragraph" w:customStyle="1" w:styleId="Style20">
    <w:name w:val="Style20"/>
    <w:basedOn w:val="a2"/>
    <w:uiPriority w:val="99"/>
    <w:rsid w:val="004D60B9"/>
    <w:pPr>
      <w:widowControl w:val="0"/>
      <w:autoSpaceDE w:val="0"/>
      <w:autoSpaceDN w:val="0"/>
      <w:adjustRightInd w:val="0"/>
    </w:pPr>
    <w:rPr>
      <w:lang w:eastAsia="ru-RU"/>
    </w:rPr>
  </w:style>
  <w:style w:type="paragraph" w:customStyle="1" w:styleId="Style47">
    <w:name w:val="Style47"/>
    <w:basedOn w:val="a2"/>
    <w:uiPriority w:val="99"/>
    <w:rsid w:val="004D60B9"/>
    <w:pPr>
      <w:widowControl w:val="0"/>
      <w:autoSpaceDE w:val="0"/>
      <w:autoSpaceDN w:val="0"/>
      <w:adjustRightInd w:val="0"/>
      <w:spacing w:line="230" w:lineRule="exact"/>
      <w:jc w:val="center"/>
    </w:pPr>
    <w:rPr>
      <w:lang w:eastAsia="ru-RU"/>
    </w:rPr>
  </w:style>
  <w:style w:type="paragraph" w:customStyle="1" w:styleId="Style51">
    <w:name w:val="Style51"/>
    <w:basedOn w:val="a2"/>
    <w:uiPriority w:val="99"/>
    <w:rsid w:val="004D60B9"/>
    <w:pPr>
      <w:widowControl w:val="0"/>
      <w:autoSpaceDE w:val="0"/>
      <w:autoSpaceDN w:val="0"/>
      <w:adjustRightInd w:val="0"/>
    </w:pPr>
    <w:rPr>
      <w:lang w:eastAsia="ru-RU"/>
    </w:rPr>
  </w:style>
  <w:style w:type="paragraph" w:customStyle="1" w:styleId="Style52">
    <w:name w:val="Style52"/>
    <w:basedOn w:val="a2"/>
    <w:uiPriority w:val="99"/>
    <w:rsid w:val="004D60B9"/>
    <w:pPr>
      <w:widowControl w:val="0"/>
      <w:autoSpaceDE w:val="0"/>
      <w:autoSpaceDN w:val="0"/>
      <w:adjustRightInd w:val="0"/>
    </w:pPr>
    <w:rPr>
      <w:lang w:eastAsia="ru-RU"/>
    </w:rPr>
  </w:style>
  <w:style w:type="paragraph" w:customStyle="1" w:styleId="Style54">
    <w:name w:val="Style54"/>
    <w:basedOn w:val="a2"/>
    <w:uiPriority w:val="99"/>
    <w:rsid w:val="004D60B9"/>
    <w:pPr>
      <w:widowControl w:val="0"/>
      <w:autoSpaceDE w:val="0"/>
      <w:autoSpaceDN w:val="0"/>
      <w:adjustRightInd w:val="0"/>
    </w:pPr>
    <w:rPr>
      <w:lang w:eastAsia="ru-RU"/>
    </w:rPr>
  </w:style>
  <w:style w:type="paragraph" w:customStyle="1" w:styleId="Style59">
    <w:name w:val="Style59"/>
    <w:basedOn w:val="a2"/>
    <w:uiPriority w:val="99"/>
    <w:rsid w:val="004D60B9"/>
    <w:pPr>
      <w:widowControl w:val="0"/>
      <w:autoSpaceDE w:val="0"/>
      <w:autoSpaceDN w:val="0"/>
      <w:adjustRightInd w:val="0"/>
      <w:spacing w:line="485" w:lineRule="exact"/>
      <w:ind w:firstLine="1234"/>
    </w:pPr>
    <w:rPr>
      <w:lang w:eastAsia="ru-RU"/>
    </w:rPr>
  </w:style>
  <w:style w:type="paragraph" w:customStyle="1" w:styleId="Style60">
    <w:name w:val="Style60"/>
    <w:basedOn w:val="a2"/>
    <w:uiPriority w:val="99"/>
    <w:rsid w:val="004D60B9"/>
    <w:pPr>
      <w:widowControl w:val="0"/>
      <w:autoSpaceDE w:val="0"/>
      <w:autoSpaceDN w:val="0"/>
      <w:adjustRightInd w:val="0"/>
    </w:pPr>
    <w:rPr>
      <w:lang w:eastAsia="ru-RU"/>
    </w:rPr>
  </w:style>
  <w:style w:type="paragraph" w:customStyle="1" w:styleId="Style62">
    <w:name w:val="Style62"/>
    <w:basedOn w:val="a2"/>
    <w:uiPriority w:val="99"/>
    <w:rsid w:val="004D60B9"/>
    <w:pPr>
      <w:widowControl w:val="0"/>
      <w:autoSpaceDE w:val="0"/>
      <w:autoSpaceDN w:val="0"/>
      <w:adjustRightInd w:val="0"/>
      <w:spacing w:line="274" w:lineRule="exact"/>
      <w:ind w:firstLine="960"/>
    </w:pPr>
    <w:rPr>
      <w:lang w:eastAsia="ru-RU"/>
    </w:rPr>
  </w:style>
  <w:style w:type="paragraph" w:customStyle="1" w:styleId="Style63">
    <w:name w:val="Style63"/>
    <w:basedOn w:val="a2"/>
    <w:uiPriority w:val="99"/>
    <w:rsid w:val="004D60B9"/>
    <w:pPr>
      <w:widowControl w:val="0"/>
      <w:autoSpaceDE w:val="0"/>
      <w:autoSpaceDN w:val="0"/>
      <w:adjustRightInd w:val="0"/>
      <w:spacing w:line="276" w:lineRule="exact"/>
      <w:ind w:firstLine="1157"/>
    </w:pPr>
    <w:rPr>
      <w:lang w:eastAsia="ru-RU"/>
    </w:rPr>
  </w:style>
  <w:style w:type="paragraph" w:customStyle="1" w:styleId="Style64">
    <w:name w:val="Style64"/>
    <w:basedOn w:val="a2"/>
    <w:uiPriority w:val="99"/>
    <w:rsid w:val="004D60B9"/>
    <w:pPr>
      <w:widowControl w:val="0"/>
      <w:autoSpaceDE w:val="0"/>
      <w:autoSpaceDN w:val="0"/>
      <w:adjustRightInd w:val="0"/>
      <w:spacing w:line="355" w:lineRule="exact"/>
      <w:ind w:firstLine="2554"/>
    </w:pPr>
    <w:rPr>
      <w:lang w:eastAsia="ru-RU"/>
    </w:rPr>
  </w:style>
  <w:style w:type="paragraph" w:customStyle="1" w:styleId="Style66">
    <w:name w:val="Style66"/>
    <w:basedOn w:val="a2"/>
    <w:uiPriority w:val="99"/>
    <w:rsid w:val="004D60B9"/>
    <w:pPr>
      <w:widowControl w:val="0"/>
      <w:autoSpaceDE w:val="0"/>
      <w:autoSpaceDN w:val="0"/>
      <w:adjustRightInd w:val="0"/>
    </w:pPr>
    <w:rPr>
      <w:lang w:eastAsia="ru-RU"/>
    </w:rPr>
  </w:style>
  <w:style w:type="paragraph" w:customStyle="1" w:styleId="Style67">
    <w:name w:val="Style67"/>
    <w:basedOn w:val="a2"/>
    <w:uiPriority w:val="99"/>
    <w:rsid w:val="004D60B9"/>
    <w:pPr>
      <w:widowControl w:val="0"/>
      <w:autoSpaceDE w:val="0"/>
      <w:autoSpaceDN w:val="0"/>
      <w:adjustRightInd w:val="0"/>
      <w:spacing w:line="274" w:lineRule="exact"/>
      <w:ind w:hanging="557"/>
    </w:pPr>
    <w:rPr>
      <w:lang w:eastAsia="ru-RU"/>
    </w:rPr>
  </w:style>
  <w:style w:type="paragraph" w:customStyle="1" w:styleId="Style68">
    <w:name w:val="Style68"/>
    <w:basedOn w:val="a2"/>
    <w:uiPriority w:val="99"/>
    <w:rsid w:val="004D60B9"/>
    <w:pPr>
      <w:widowControl w:val="0"/>
      <w:autoSpaceDE w:val="0"/>
      <w:autoSpaceDN w:val="0"/>
      <w:adjustRightInd w:val="0"/>
      <w:spacing w:line="274" w:lineRule="exact"/>
      <w:ind w:firstLine="562"/>
    </w:pPr>
    <w:rPr>
      <w:lang w:eastAsia="ru-RU"/>
    </w:rPr>
  </w:style>
  <w:style w:type="paragraph" w:customStyle="1" w:styleId="Style69">
    <w:name w:val="Style69"/>
    <w:basedOn w:val="a2"/>
    <w:uiPriority w:val="99"/>
    <w:rsid w:val="004D60B9"/>
    <w:pPr>
      <w:widowControl w:val="0"/>
      <w:autoSpaceDE w:val="0"/>
      <w:autoSpaceDN w:val="0"/>
      <w:adjustRightInd w:val="0"/>
    </w:pPr>
    <w:rPr>
      <w:lang w:eastAsia="ru-RU"/>
    </w:rPr>
  </w:style>
  <w:style w:type="character" w:customStyle="1" w:styleId="FontStyle165">
    <w:name w:val="Font Style165"/>
    <w:basedOn w:val="a4"/>
    <w:uiPriority w:val="99"/>
    <w:rsid w:val="004D60B9"/>
    <w:rPr>
      <w:rFonts w:ascii="Times New Roman" w:hAnsi="Times New Roman" w:cs="Times New Roman"/>
      <w:b/>
      <w:bCs/>
      <w:sz w:val="26"/>
      <w:szCs w:val="26"/>
    </w:rPr>
  </w:style>
  <w:style w:type="character" w:customStyle="1" w:styleId="FontStyle166">
    <w:name w:val="Font Style166"/>
    <w:basedOn w:val="a4"/>
    <w:uiPriority w:val="99"/>
    <w:rsid w:val="004D60B9"/>
    <w:rPr>
      <w:rFonts w:ascii="Sylfaen" w:hAnsi="Sylfaen" w:cs="Sylfaen"/>
      <w:b/>
      <w:bCs/>
      <w:i/>
      <w:iCs/>
      <w:sz w:val="8"/>
      <w:szCs w:val="8"/>
    </w:rPr>
  </w:style>
  <w:style w:type="character" w:customStyle="1" w:styleId="FontStyle169">
    <w:name w:val="Font Style169"/>
    <w:basedOn w:val="a4"/>
    <w:uiPriority w:val="99"/>
    <w:rsid w:val="004D60B9"/>
    <w:rPr>
      <w:rFonts w:ascii="Times New Roman" w:hAnsi="Times New Roman" w:cs="Times New Roman"/>
      <w:b/>
      <w:bCs/>
      <w:i/>
      <w:iCs/>
      <w:sz w:val="28"/>
      <w:szCs w:val="28"/>
    </w:rPr>
  </w:style>
  <w:style w:type="character" w:customStyle="1" w:styleId="FontStyle173">
    <w:name w:val="Font Style173"/>
    <w:basedOn w:val="a4"/>
    <w:uiPriority w:val="99"/>
    <w:rsid w:val="004D60B9"/>
    <w:rPr>
      <w:rFonts w:ascii="Times New Roman" w:hAnsi="Times New Roman" w:cs="Times New Roman"/>
      <w:smallCaps/>
      <w:sz w:val="30"/>
      <w:szCs w:val="30"/>
    </w:rPr>
  </w:style>
  <w:style w:type="character" w:customStyle="1" w:styleId="FontStyle175">
    <w:name w:val="Font Style175"/>
    <w:basedOn w:val="a4"/>
    <w:uiPriority w:val="99"/>
    <w:rsid w:val="004D60B9"/>
    <w:rPr>
      <w:rFonts w:ascii="Times New Roman" w:hAnsi="Times New Roman" w:cs="Times New Roman"/>
      <w:b/>
      <w:bCs/>
      <w:i/>
      <w:iCs/>
      <w:spacing w:val="40"/>
      <w:sz w:val="42"/>
      <w:szCs w:val="42"/>
    </w:rPr>
  </w:style>
  <w:style w:type="character" w:customStyle="1" w:styleId="FontStyle182">
    <w:name w:val="Font Style182"/>
    <w:basedOn w:val="a4"/>
    <w:uiPriority w:val="99"/>
    <w:rsid w:val="004D60B9"/>
    <w:rPr>
      <w:rFonts w:ascii="Times New Roman" w:hAnsi="Times New Roman" w:cs="Times New Roman"/>
      <w:sz w:val="14"/>
      <w:szCs w:val="14"/>
    </w:rPr>
  </w:style>
  <w:style w:type="character" w:customStyle="1" w:styleId="FontStyle184">
    <w:name w:val="Font Style184"/>
    <w:basedOn w:val="a4"/>
    <w:uiPriority w:val="99"/>
    <w:rsid w:val="004D60B9"/>
    <w:rPr>
      <w:rFonts w:ascii="Times New Roman" w:hAnsi="Times New Roman" w:cs="Times New Roman"/>
      <w:b/>
      <w:bCs/>
      <w:sz w:val="16"/>
      <w:szCs w:val="16"/>
    </w:rPr>
  </w:style>
  <w:style w:type="character" w:customStyle="1" w:styleId="FontStyle189">
    <w:name w:val="Font Style189"/>
    <w:basedOn w:val="a4"/>
    <w:uiPriority w:val="99"/>
    <w:rsid w:val="004D60B9"/>
    <w:rPr>
      <w:rFonts w:ascii="Times New Roman" w:hAnsi="Times New Roman" w:cs="Times New Roman"/>
      <w:sz w:val="18"/>
      <w:szCs w:val="18"/>
    </w:rPr>
  </w:style>
  <w:style w:type="character" w:customStyle="1" w:styleId="FontStyle191">
    <w:name w:val="Font Style191"/>
    <w:basedOn w:val="a4"/>
    <w:uiPriority w:val="99"/>
    <w:rsid w:val="004D60B9"/>
    <w:rPr>
      <w:rFonts w:ascii="Times New Roman" w:hAnsi="Times New Roman" w:cs="Times New Roman"/>
      <w:sz w:val="26"/>
      <w:szCs w:val="26"/>
    </w:rPr>
  </w:style>
  <w:style w:type="character" w:customStyle="1" w:styleId="FontStyle192">
    <w:name w:val="Font Style192"/>
    <w:basedOn w:val="a4"/>
    <w:uiPriority w:val="99"/>
    <w:rsid w:val="004D60B9"/>
    <w:rPr>
      <w:rFonts w:ascii="Times New Roman" w:hAnsi="Times New Roman" w:cs="Times New Roman"/>
      <w:w w:val="70"/>
      <w:sz w:val="20"/>
      <w:szCs w:val="20"/>
    </w:rPr>
  </w:style>
  <w:style w:type="character" w:customStyle="1" w:styleId="FontStyle194">
    <w:name w:val="Font Style194"/>
    <w:basedOn w:val="a4"/>
    <w:uiPriority w:val="99"/>
    <w:rsid w:val="004D60B9"/>
    <w:rPr>
      <w:rFonts w:ascii="Times New Roman" w:hAnsi="Times New Roman" w:cs="Times New Roman"/>
      <w:spacing w:val="80"/>
      <w:sz w:val="46"/>
      <w:szCs w:val="46"/>
    </w:rPr>
  </w:style>
  <w:style w:type="character" w:customStyle="1" w:styleId="FontStyle195">
    <w:name w:val="Font Style195"/>
    <w:basedOn w:val="a4"/>
    <w:uiPriority w:val="99"/>
    <w:rsid w:val="004D60B9"/>
    <w:rPr>
      <w:rFonts w:ascii="Times New Roman" w:hAnsi="Times New Roman" w:cs="Times New Roman"/>
      <w:sz w:val="16"/>
      <w:szCs w:val="16"/>
    </w:rPr>
  </w:style>
  <w:style w:type="character" w:customStyle="1" w:styleId="FontStyle197">
    <w:name w:val="Font Style197"/>
    <w:basedOn w:val="a4"/>
    <w:uiPriority w:val="99"/>
    <w:rsid w:val="004D60B9"/>
    <w:rPr>
      <w:rFonts w:ascii="Times New Roman" w:hAnsi="Times New Roman" w:cs="Times New Roman"/>
      <w:sz w:val="28"/>
      <w:szCs w:val="28"/>
    </w:rPr>
  </w:style>
  <w:style w:type="paragraph" w:customStyle="1" w:styleId="18">
    <w:name w:val="Абзац списка1"/>
    <w:basedOn w:val="a2"/>
    <w:rsid w:val="004D60B9"/>
    <w:pPr>
      <w:spacing w:after="200" w:line="276" w:lineRule="auto"/>
      <w:ind w:left="720"/>
      <w:contextualSpacing/>
    </w:pPr>
    <w:rPr>
      <w:rFonts w:ascii="Calibri" w:hAnsi="Calibri"/>
      <w:sz w:val="22"/>
      <w:szCs w:val="22"/>
    </w:rPr>
  </w:style>
  <w:style w:type="numbering" w:customStyle="1" w:styleId="27">
    <w:name w:val="Нет списка2"/>
    <w:next w:val="a6"/>
    <w:semiHidden/>
    <w:rsid w:val="0075442B"/>
  </w:style>
  <w:style w:type="paragraph" w:styleId="aff1">
    <w:name w:val="Block Text"/>
    <w:basedOn w:val="a2"/>
    <w:rsid w:val="0075442B"/>
    <w:pPr>
      <w:widowControl w:val="0"/>
      <w:snapToGrid w:val="0"/>
      <w:spacing w:before="280"/>
      <w:ind w:left="1440" w:right="2000"/>
      <w:jc w:val="center"/>
    </w:pPr>
    <w:rPr>
      <w:sz w:val="20"/>
      <w:szCs w:val="20"/>
      <w:lang w:eastAsia="ru-RU"/>
    </w:rPr>
  </w:style>
  <w:style w:type="paragraph" w:customStyle="1" w:styleId="aff2">
    <w:name w:val="Знак Знак Знак Знак Знак Знак"/>
    <w:basedOn w:val="a2"/>
    <w:rsid w:val="0075442B"/>
    <w:pPr>
      <w:tabs>
        <w:tab w:val="num" w:pos="360"/>
      </w:tabs>
      <w:spacing w:after="160" w:line="240" w:lineRule="exact"/>
    </w:pPr>
    <w:rPr>
      <w:rFonts w:ascii="Verdana" w:hAnsi="Verdana" w:cs="Verdana"/>
      <w:sz w:val="20"/>
      <w:szCs w:val="20"/>
      <w:lang w:val="en-US"/>
    </w:rPr>
  </w:style>
  <w:style w:type="paragraph" w:customStyle="1" w:styleId="FR1">
    <w:name w:val="FR1"/>
    <w:rsid w:val="0075442B"/>
    <w:pPr>
      <w:widowControl w:val="0"/>
      <w:snapToGrid w:val="0"/>
      <w:spacing w:after="0" w:line="240" w:lineRule="auto"/>
      <w:ind w:left="200"/>
      <w:jc w:val="center"/>
    </w:pPr>
    <w:rPr>
      <w:rFonts w:ascii="Times New Roman" w:eastAsia="Times New Roman" w:hAnsi="Times New Roman" w:cs="Times New Roman"/>
      <w:sz w:val="28"/>
      <w:szCs w:val="20"/>
      <w:lang w:eastAsia="ru-RU"/>
    </w:rPr>
  </w:style>
  <w:style w:type="paragraph" w:customStyle="1" w:styleId="19">
    <w:name w:val="Знак Знак Знак1"/>
    <w:basedOn w:val="a2"/>
    <w:rsid w:val="0075442B"/>
    <w:pPr>
      <w:tabs>
        <w:tab w:val="num" w:pos="360"/>
      </w:tabs>
      <w:spacing w:after="160" w:line="240" w:lineRule="exact"/>
    </w:pPr>
    <w:rPr>
      <w:rFonts w:ascii="Verdana" w:hAnsi="Verdana" w:cs="Verdana"/>
      <w:sz w:val="20"/>
      <w:szCs w:val="20"/>
      <w:lang w:val="en-US"/>
    </w:rPr>
  </w:style>
  <w:style w:type="paragraph" w:customStyle="1" w:styleId="1a">
    <w:name w:val="Знак Знак Знак Знак1"/>
    <w:basedOn w:val="a2"/>
    <w:rsid w:val="0075442B"/>
    <w:pPr>
      <w:tabs>
        <w:tab w:val="num" w:pos="360"/>
      </w:tabs>
      <w:spacing w:after="160" w:line="240" w:lineRule="exact"/>
    </w:pPr>
    <w:rPr>
      <w:rFonts w:ascii="Verdana" w:hAnsi="Verdana" w:cs="Verdana"/>
      <w:sz w:val="20"/>
      <w:szCs w:val="20"/>
      <w:lang w:val="en-US"/>
    </w:rPr>
  </w:style>
  <w:style w:type="paragraph" w:customStyle="1" w:styleId="aff3">
    <w:name w:val="Знак Знак Знак Знак"/>
    <w:basedOn w:val="a2"/>
    <w:rsid w:val="0075442B"/>
    <w:pPr>
      <w:tabs>
        <w:tab w:val="num" w:pos="360"/>
      </w:tabs>
      <w:spacing w:after="160" w:line="240" w:lineRule="exact"/>
    </w:pPr>
    <w:rPr>
      <w:rFonts w:ascii="Verdana" w:hAnsi="Verdana" w:cs="Verdana"/>
      <w:sz w:val="20"/>
      <w:szCs w:val="20"/>
      <w:lang w:val="en-US"/>
    </w:rPr>
  </w:style>
  <w:style w:type="paragraph" w:customStyle="1" w:styleId="aff4">
    <w:name w:val="Знак Знак Знак Знак Знак Знак Знак Знак"/>
    <w:basedOn w:val="a2"/>
    <w:rsid w:val="0075442B"/>
    <w:pPr>
      <w:tabs>
        <w:tab w:val="num" w:pos="360"/>
      </w:tabs>
      <w:spacing w:after="160" w:line="240" w:lineRule="exact"/>
    </w:pPr>
    <w:rPr>
      <w:rFonts w:ascii="Verdana" w:hAnsi="Verdana" w:cs="Verdana"/>
      <w:sz w:val="20"/>
      <w:szCs w:val="20"/>
      <w:lang w:val="en-US"/>
    </w:rPr>
  </w:style>
  <w:style w:type="paragraph" w:customStyle="1" w:styleId="1b">
    <w:name w:val="Знак Знак Знак Знак1 Знак Знак Знак Знак"/>
    <w:basedOn w:val="a2"/>
    <w:rsid w:val="0075442B"/>
    <w:pPr>
      <w:tabs>
        <w:tab w:val="num" w:pos="360"/>
      </w:tabs>
      <w:spacing w:after="160" w:line="240" w:lineRule="exact"/>
    </w:pPr>
    <w:rPr>
      <w:rFonts w:ascii="Verdana" w:hAnsi="Verdana" w:cs="Verdana"/>
      <w:sz w:val="20"/>
      <w:szCs w:val="20"/>
      <w:lang w:val="en-US"/>
    </w:rPr>
  </w:style>
  <w:style w:type="paragraph" w:customStyle="1" w:styleId="aff5">
    <w:name w:val="Знак Знак Знак Знак Знак Знак Знак Знак Знак Знак"/>
    <w:basedOn w:val="a2"/>
    <w:rsid w:val="0075442B"/>
    <w:pPr>
      <w:tabs>
        <w:tab w:val="num" w:pos="360"/>
      </w:tabs>
      <w:spacing w:after="160" w:line="240" w:lineRule="exact"/>
    </w:pPr>
    <w:rPr>
      <w:rFonts w:ascii="Verdana" w:hAnsi="Verdana" w:cs="Verdana"/>
      <w:sz w:val="20"/>
      <w:szCs w:val="20"/>
      <w:lang w:val="en-US"/>
    </w:rPr>
  </w:style>
  <w:style w:type="paragraph" w:customStyle="1" w:styleId="110">
    <w:name w:val="Знак Знак1 Знак Знак1"/>
    <w:basedOn w:val="a2"/>
    <w:rsid w:val="0075442B"/>
    <w:pPr>
      <w:tabs>
        <w:tab w:val="num" w:pos="360"/>
      </w:tabs>
      <w:spacing w:after="160" w:line="240" w:lineRule="exact"/>
    </w:pPr>
    <w:rPr>
      <w:rFonts w:ascii="Verdana" w:hAnsi="Verdana" w:cs="Verdana"/>
      <w:sz w:val="20"/>
      <w:szCs w:val="20"/>
      <w:lang w:val="en-US"/>
    </w:rPr>
  </w:style>
  <w:style w:type="paragraph" w:customStyle="1" w:styleId="aff6">
    <w:name w:val="Знак Знак Знак Знак Знак Знак Знак Знак Знак Знак Знак Знак Знак Знак"/>
    <w:basedOn w:val="a2"/>
    <w:rsid w:val="0075442B"/>
    <w:pPr>
      <w:tabs>
        <w:tab w:val="num" w:pos="360"/>
      </w:tabs>
      <w:spacing w:after="160" w:line="240" w:lineRule="exact"/>
    </w:pPr>
    <w:rPr>
      <w:rFonts w:ascii="Verdana" w:hAnsi="Verdana" w:cs="Verdana"/>
      <w:sz w:val="20"/>
      <w:szCs w:val="20"/>
      <w:lang w:val="en-US"/>
    </w:rPr>
  </w:style>
  <w:style w:type="paragraph" w:customStyle="1" w:styleId="1c">
    <w:name w:val="Знак Знак Знак Знак1 Знак Знак Знак Знак Знак Знак Знак Знак Знак Знак Знак Знак Знак Знак Знак Знак Знак Знак Знак Знак Знак Знак Знак Знак"/>
    <w:basedOn w:val="a2"/>
    <w:rsid w:val="0075442B"/>
    <w:pPr>
      <w:tabs>
        <w:tab w:val="num" w:pos="360"/>
      </w:tabs>
      <w:spacing w:after="160" w:line="240" w:lineRule="exact"/>
    </w:pPr>
    <w:rPr>
      <w:rFonts w:ascii="Verdana" w:hAnsi="Verdana" w:cs="Verdana"/>
      <w:sz w:val="20"/>
      <w:szCs w:val="20"/>
      <w:lang w:val="en-US"/>
    </w:rPr>
  </w:style>
  <w:style w:type="paragraph" w:customStyle="1" w:styleId="1d">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w:basedOn w:val="a2"/>
    <w:rsid w:val="0075442B"/>
    <w:pPr>
      <w:tabs>
        <w:tab w:val="num" w:pos="360"/>
      </w:tabs>
      <w:spacing w:after="160" w:line="240" w:lineRule="exact"/>
    </w:pPr>
    <w:rPr>
      <w:rFonts w:ascii="Verdana" w:hAnsi="Verdana" w:cs="Verdana"/>
      <w:sz w:val="20"/>
      <w:szCs w:val="20"/>
      <w:lang w:val="en-US"/>
    </w:rPr>
  </w:style>
  <w:style w:type="character" w:customStyle="1" w:styleId="144TimesNewRoman105pt0pt">
    <w:name w:val="Основной текст (144) + Times New Roman;10;5 pt;Интервал 0 pt"/>
    <w:rsid w:val="0075442B"/>
    <w:rPr>
      <w:rFonts w:ascii="Times New Roman" w:eastAsia="Times New Roman" w:hAnsi="Times New Roman" w:cs="Times New Roman"/>
      <w:b w:val="0"/>
      <w:bCs w:val="0"/>
      <w:i w:val="0"/>
      <w:iCs w:val="0"/>
      <w:smallCaps w:val="0"/>
      <w:strike w:val="0"/>
      <w:color w:val="000000"/>
      <w:spacing w:val="5"/>
      <w:w w:val="100"/>
      <w:position w:val="0"/>
      <w:sz w:val="21"/>
      <w:szCs w:val="21"/>
      <w:u w:val="none"/>
      <w:lang w:val="ru-RU"/>
    </w:rPr>
  </w:style>
  <w:style w:type="character" w:customStyle="1" w:styleId="144">
    <w:name w:val="Основной текст (144)_"/>
    <w:link w:val="1440"/>
    <w:rsid w:val="0075442B"/>
    <w:rPr>
      <w:rFonts w:ascii="Arial Narrow" w:eastAsia="Arial Narrow" w:hAnsi="Arial Narrow" w:cs="Arial Narrow"/>
      <w:spacing w:val="3"/>
      <w:sz w:val="12"/>
      <w:szCs w:val="12"/>
      <w:shd w:val="clear" w:color="auto" w:fill="FFFFFF"/>
    </w:rPr>
  </w:style>
  <w:style w:type="paragraph" w:customStyle="1" w:styleId="1440">
    <w:name w:val="Основной текст (144)"/>
    <w:basedOn w:val="a2"/>
    <w:link w:val="144"/>
    <w:rsid w:val="0075442B"/>
    <w:pPr>
      <w:widowControl w:val="0"/>
      <w:shd w:val="clear" w:color="auto" w:fill="FFFFFF"/>
      <w:spacing w:line="247" w:lineRule="exact"/>
      <w:ind w:hanging="420"/>
    </w:pPr>
    <w:rPr>
      <w:rFonts w:ascii="Arial Narrow" w:eastAsia="Arial Narrow" w:hAnsi="Arial Narrow" w:cs="Arial Narrow"/>
      <w:spacing w:val="3"/>
      <w:sz w:val="12"/>
      <w:szCs w:val="12"/>
    </w:rPr>
  </w:style>
  <w:style w:type="paragraph" w:customStyle="1" w:styleId="1e">
    <w:name w:val="Знак Знак1 Знак Знак Знак Знак Знак Знак Знак Знак Знак Знак Знак Знак Знак Знак Знак Знак"/>
    <w:basedOn w:val="a2"/>
    <w:rsid w:val="0075442B"/>
    <w:pPr>
      <w:tabs>
        <w:tab w:val="num" w:pos="360"/>
      </w:tabs>
      <w:spacing w:after="160" w:line="240" w:lineRule="exact"/>
    </w:pPr>
    <w:rPr>
      <w:rFonts w:ascii="Verdana" w:hAnsi="Verdana" w:cs="Verdana"/>
      <w:sz w:val="20"/>
      <w:szCs w:val="20"/>
      <w:lang w:val="en-US"/>
    </w:rPr>
  </w:style>
  <w:style w:type="paragraph" w:customStyle="1" w:styleId="1f">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2"/>
    <w:rsid w:val="0075442B"/>
    <w:pPr>
      <w:tabs>
        <w:tab w:val="num" w:pos="360"/>
      </w:tabs>
      <w:spacing w:after="160" w:line="240" w:lineRule="exact"/>
    </w:pPr>
    <w:rPr>
      <w:rFonts w:ascii="Verdana" w:hAnsi="Verdana" w:cs="Verdana"/>
      <w:sz w:val="20"/>
      <w:szCs w:val="20"/>
      <w:lang w:val="en-US"/>
    </w:rPr>
  </w:style>
  <w:style w:type="paragraph" w:customStyle="1" w:styleId="aff7">
    <w:name w:val="текст примечания"/>
    <w:basedOn w:val="a2"/>
    <w:rsid w:val="0075442B"/>
    <w:rPr>
      <w:lang w:eastAsia="ru-RU"/>
    </w:rPr>
  </w:style>
  <w:style w:type="paragraph" w:customStyle="1" w:styleId="aff8">
    <w:name w:val="Примечание"/>
    <w:basedOn w:val="a2"/>
    <w:rsid w:val="0075442B"/>
    <w:pPr>
      <w:widowControl w:val="0"/>
      <w:tabs>
        <w:tab w:val="left" w:pos="567"/>
        <w:tab w:val="left" w:pos="6180"/>
      </w:tabs>
      <w:autoSpaceDE w:val="0"/>
      <w:autoSpaceDN w:val="0"/>
      <w:adjustRightInd w:val="0"/>
      <w:spacing w:before="74" w:after="140" w:line="214" w:lineRule="auto"/>
      <w:ind w:left="567" w:hanging="567"/>
      <w:jc w:val="both"/>
    </w:pPr>
    <w:rPr>
      <w:rFonts w:ascii="BalticaC" w:hAnsi="BalticaC"/>
      <w:sz w:val="20"/>
      <w:szCs w:val="20"/>
      <w:lang w:eastAsia="ru-RU"/>
    </w:rPr>
  </w:style>
  <w:style w:type="paragraph" w:customStyle="1" w:styleId="xl46">
    <w:name w:val="xl46"/>
    <w:basedOn w:val="a2"/>
    <w:rsid w:val="007544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eastAsia="ru-RU"/>
    </w:rPr>
  </w:style>
  <w:style w:type="paragraph" w:customStyle="1" w:styleId="aff9">
    <w:name w:val="Знак Знак Знак Знак Знак Знак Знак Знак Знак Знак Знак Знак Знак Знак Знак Знак"/>
    <w:basedOn w:val="a2"/>
    <w:rsid w:val="0075442B"/>
    <w:pPr>
      <w:tabs>
        <w:tab w:val="num" w:pos="360"/>
      </w:tabs>
      <w:spacing w:after="160" w:line="240" w:lineRule="exact"/>
    </w:pPr>
    <w:rPr>
      <w:rFonts w:ascii="Verdana" w:hAnsi="Verdana" w:cs="Verdana"/>
      <w:sz w:val="20"/>
      <w:szCs w:val="20"/>
      <w:lang w:val="en-US"/>
    </w:rPr>
  </w:style>
  <w:style w:type="paragraph" w:customStyle="1" w:styleId="35">
    <w:name w:val="Знак Знак3"/>
    <w:basedOn w:val="a2"/>
    <w:rsid w:val="0075442B"/>
    <w:pPr>
      <w:tabs>
        <w:tab w:val="num" w:pos="360"/>
      </w:tabs>
      <w:spacing w:after="160" w:line="240" w:lineRule="exact"/>
    </w:pPr>
    <w:rPr>
      <w:rFonts w:ascii="Verdana" w:hAnsi="Verdana" w:cs="Verdana"/>
      <w:sz w:val="20"/>
      <w:szCs w:val="20"/>
      <w:lang w:val="en-US"/>
    </w:rPr>
  </w:style>
  <w:style w:type="paragraph" w:customStyle="1" w:styleId="1f0">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2"/>
    <w:rsid w:val="0075442B"/>
    <w:pPr>
      <w:tabs>
        <w:tab w:val="num" w:pos="360"/>
      </w:tabs>
      <w:spacing w:after="160" w:line="240" w:lineRule="exact"/>
    </w:pPr>
    <w:rPr>
      <w:rFonts w:ascii="Verdana" w:hAnsi="Verdana" w:cs="Verdana"/>
      <w:sz w:val="20"/>
      <w:szCs w:val="20"/>
      <w:lang w:val="en-US"/>
    </w:rPr>
  </w:style>
  <w:style w:type="character" w:customStyle="1" w:styleId="font1781">
    <w:name w:val="font1781"/>
    <w:rsid w:val="0075442B"/>
    <w:rPr>
      <w:rFonts w:ascii="Times New Roman" w:hAnsi="Times New Roman" w:cs="Times New Roman" w:hint="default"/>
      <w:b w:val="0"/>
      <w:bCs w:val="0"/>
      <w:i w:val="0"/>
      <w:iCs w:val="0"/>
      <w:strike w:val="0"/>
      <w:dstrike w:val="0"/>
      <w:color w:val="000000"/>
      <w:sz w:val="24"/>
      <w:szCs w:val="24"/>
      <w:u w:val="none"/>
      <w:effect w:val="none"/>
    </w:rPr>
  </w:style>
  <w:style w:type="character" w:customStyle="1" w:styleId="font1711">
    <w:name w:val="font1711"/>
    <w:rsid w:val="0075442B"/>
    <w:rPr>
      <w:rFonts w:ascii="Times New Roman" w:hAnsi="Times New Roman" w:cs="Times New Roman" w:hint="default"/>
      <w:b w:val="0"/>
      <w:bCs w:val="0"/>
      <w:i w:val="0"/>
      <w:iCs w:val="0"/>
      <w:strike w:val="0"/>
      <w:dstrike w:val="0"/>
      <w:color w:val="000000"/>
      <w:sz w:val="24"/>
      <w:szCs w:val="24"/>
      <w:u w:val="none"/>
      <w:effect w:val="none"/>
    </w:rPr>
  </w:style>
  <w:style w:type="paragraph" w:styleId="affa">
    <w:name w:val="Title"/>
    <w:basedOn w:val="a2"/>
    <w:link w:val="affb"/>
    <w:qFormat/>
    <w:rsid w:val="007815FF"/>
    <w:pPr>
      <w:tabs>
        <w:tab w:val="left" w:pos="1665"/>
      </w:tabs>
      <w:jc w:val="center"/>
    </w:pPr>
    <w:rPr>
      <w:b/>
      <w:bCs/>
      <w:lang w:eastAsia="ru-RU"/>
    </w:rPr>
  </w:style>
  <w:style w:type="character" w:customStyle="1" w:styleId="affb">
    <w:name w:val="Заголовок Знак"/>
    <w:basedOn w:val="a4"/>
    <w:link w:val="affa"/>
    <w:rsid w:val="007815FF"/>
    <w:rPr>
      <w:rFonts w:ascii="Times New Roman" w:eastAsia="Times New Roman" w:hAnsi="Times New Roman" w:cs="Times New Roman"/>
      <w:b/>
      <w:bCs/>
      <w:sz w:val="24"/>
      <w:szCs w:val="24"/>
      <w:lang w:eastAsia="ru-RU"/>
    </w:rPr>
  </w:style>
  <w:style w:type="numbering" w:customStyle="1" w:styleId="36">
    <w:name w:val="Нет списка3"/>
    <w:next w:val="a6"/>
    <w:uiPriority w:val="99"/>
    <w:semiHidden/>
    <w:unhideWhenUsed/>
    <w:rsid w:val="00B724F5"/>
  </w:style>
  <w:style w:type="table" w:customStyle="1" w:styleId="37">
    <w:name w:val="Сетка таблицы3"/>
    <w:basedOn w:val="a5"/>
    <w:next w:val="af"/>
    <w:uiPriority w:val="39"/>
    <w:rsid w:val="00B724F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1">
    <w:name w:val="Знак Знак1 Знак Знак"/>
    <w:basedOn w:val="a2"/>
    <w:rsid w:val="00B724F5"/>
    <w:pPr>
      <w:tabs>
        <w:tab w:val="num" w:pos="360"/>
      </w:tabs>
      <w:spacing w:after="160" w:line="240" w:lineRule="exact"/>
    </w:pPr>
    <w:rPr>
      <w:rFonts w:ascii="Verdana" w:hAnsi="Verdana" w:cs="Verdana"/>
      <w:sz w:val="20"/>
      <w:szCs w:val="20"/>
      <w:lang w:val="en-US"/>
    </w:rPr>
  </w:style>
  <w:style w:type="paragraph" w:customStyle="1" w:styleId="affc">
    <w:basedOn w:val="a2"/>
    <w:next w:val="affd"/>
    <w:link w:val="affe"/>
    <w:rsid w:val="00B724F5"/>
    <w:pPr>
      <w:spacing w:before="100" w:beforeAutospacing="1" w:after="100" w:afterAutospacing="1"/>
    </w:pPr>
    <w:rPr>
      <w:rFonts w:cstheme="minorBidi"/>
      <w:b/>
      <w:szCs w:val="22"/>
    </w:rPr>
  </w:style>
  <w:style w:type="character" w:customStyle="1" w:styleId="affe">
    <w:name w:val="Название Знак"/>
    <w:link w:val="affc"/>
    <w:rsid w:val="00B724F5"/>
    <w:rPr>
      <w:rFonts w:ascii="Times New Roman" w:eastAsia="Times New Roman" w:hAnsi="Times New Roman"/>
      <w:b/>
      <w:sz w:val="24"/>
    </w:rPr>
  </w:style>
  <w:style w:type="paragraph" w:styleId="afff">
    <w:name w:val="TOC Heading"/>
    <w:basedOn w:val="10"/>
    <w:next w:val="a2"/>
    <w:uiPriority w:val="39"/>
    <w:unhideWhenUsed/>
    <w:qFormat/>
    <w:rsid w:val="00B724F5"/>
    <w:pPr>
      <w:keepLines/>
      <w:spacing w:after="0" w:line="259" w:lineRule="auto"/>
      <w:outlineLvl w:val="9"/>
    </w:pPr>
    <w:rPr>
      <w:rFonts w:ascii="Calibri Light" w:hAnsi="Calibri Light"/>
      <w:b w:val="0"/>
      <w:bCs w:val="0"/>
      <w:color w:val="2E74B5"/>
      <w:kern w:val="0"/>
      <w:lang w:eastAsia="x-none"/>
    </w:rPr>
  </w:style>
  <w:style w:type="paragraph" w:styleId="1f2">
    <w:name w:val="toc 1"/>
    <w:basedOn w:val="a2"/>
    <w:next w:val="a2"/>
    <w:autoRedefine/>
    <w:uiPriority w:val="39"/>
    <w:rsid w:val="00B724F5"/>
    <w:rPr>
      <w:szCs w:val="20"/>
      <w:lang w:eastAsia="ru-RU"/>
    </w:rPr>
  </w:style>
  <w:style w:type="paragraph" w:styleId="28">
    <w:name w:val="toc 2"/>
    <w:basedOn w:val="a2"/>
    <w:next w:val="a2"/>
    <w:autoRedefine/>
    <w:uiPriority w:val="39"/>
    <w:rsid w:val="00B724F5"/>
    <w:pPr>
      <w:ind w:left="240"/>
    </w:pPr>
    <w:rPr>
      <w:szCs w:val="20"/>
      <w:lang w:eastAsia="ru-RU"/>
    </w:rPr>
  </w:style>
  <w:style w:type="paragraph" w:styleId="38">
    <w:name w:val="toc 3"/>
    <w:basedOn w:val="a2"/>
    <w:next w:val="a2"/>
    <w:autoRedefine/>
    <w:uiPriority w:val="39"/>
    <w:unhideWhenUsed/>
    <w:rsid w:val="00B724F5"/>
    <w:pPr>
      <w:spacing w:after="100" w:line="259" w:lineRule="auto"/>
      <w:ind w:left="440"/>
    </w:pPr>
    <w:rPr>
      <w:rFonts w:ascii="Calibri" w:hAnsi="Calibri"/>
      <w:sz w:val="22"/>
      <w:szCs w:val="22"/>
      <w:lang w:eastAsia="ru-RU"/>
    </w:rPr>
  </w:style>
  <w:style w:type="paragraph" w:styleId="41">
    <w:name w:val="toc 4"/>
    <w:basedOn w:val="a2"/>
    <w:next w:val="a2"/>
    <w:autoRedefine/>
    <w:uiPriority w:val="39"/>
    <w:unhideWhenUsed/>
    <w:rsid w:val="00B724F5"/>
    <w:pPr>
      <w:spacing w:after="100" w:line="259" w:lineRule="auto"/>
      <w:ind w:left="660"/>
    </w:pPr>
    <w:rPr>
      <w:rFonts w:ascii="Calibri" w:hAnsi="Calibri"/>
      <w:sz w:val="22"/>
      <w:szCs w:val="22"/>
      <w:lang w:eastAsia="ru-RU"/>
    </w:rPr>
  </w:style>
  <w:style w:type="paragraph" w:styleId="51">
    <w:name w:val="toc 5"/>
    <w:basedOn w:val="a2"/>
    <w:next w:val="a2"/>
    <w:autoRedefine/>
    <w:uiPriority w:val="39"/>
    <w:unhideWhenUsed/>
    <w:rsid w:val="00B724F5"/>
    <w:pPr>
      <w:spacing w:after="100" w:line="259" w:lineRule="auto"/>
      <w:ind w:left="880"/>
    </w:pPr>
    <w:rPr>
      <w:rFonts w:ascii="Calibri" w:hAnsi="Calibri"/>
      <w:sz w:val="22"/>
      <w:szCs w:val="22"/>
      <w:lang w:eastAsia="ru-RU"/>
    </w:rPr>
  </w:style>
  <w:style w:type="paragraph" w:styleId="61">
    <w:name w:val="toc 6"/>
    <w:basedOn w:val="a2"/>
    <w:next w:val="a2"/>
    <w:autoRedefine/>
    <w:uiPriority w:val="39"/>
    <w:unhideWhenUsed/>
    <w:rsid w:val="00B724F5"/>
    <w:pPr>
      <w:spacing w:after="100" w:line="259" w:lineRule="auto"/>
      <w:ind w:left="1100"/>
    </w:pPr>
    <w:rPr>
      <w:rFonts w:ascii="Calibri" w:hAnsi="Calibri"/>
      <w:sz w:val="22"/>
      <w:szCs w:val="22"/>
      <w:lang w:eastAsia="ru-RU"/>
    </w:rPr>
  </w:style>
  <w:style w:type="paragraph" w:styleId="71">
    <w:name w:val="toc 7"/>
    <w:basedOn w:val="a2"/>
    <w:next w:val="a2"/>
    <w:autoRedefine/>
    <w:uiPriority w:val="39"/>
    <w:unhideWhenUsed/>
    <w:rsid w:val="00B724F5"/>
    <w:pPr>
      <w:spacing w:after="100" w:line="259" w:lineRule="auto"/>
      <w:ind w:left="1320"/>
    </w:pPr>
    <w:rPr>
      <w:rFonts w:ascii="Calibri" w:hAnsi="Calibri"/>
      <w:sz w:val="22"/>
      <w:szCs w:val="22"/>
      <w:lang w:eastAsia="ru-RU"/>
    </w:rPr>
  </w:style>
  <w:style w:type="paragraph" w:styleId="81">
    <w:name w:val="toc 8"/>
    <w:basedOn w:val="a2"/>
    <w:next w:val="a2"/>
    <w:autoRedefine/>
    <w:uiPriority w:val="39"/>
    <w:unhideWhenUsed/>
    <w:rsid w:val="00B724F5"/>
    <w:pPr>
      <w:spacing w:after="100" w:line="259" w:lineRule="auto"/>
      <w:ind w:left="1540"/>
    </w:pPr>
    <w:rPr>
      <w:rFonts w:ascii="Calibri" w:hAnsi="Calibri"/>
      <w:sz w:val="22"/>
      <w:szCs w:val="22"/>
      <w:lang w:eastAsia="ru-RU"/>
    </w:rPr>
  </w:style>
  <w:style w:type="paragraph" w:styleId="91">
    <w:name w:val="toc 9"/>
    <w:basedOn w:val="a2"/>
    <w:next w:val="a2"/>
    <w:autoRedefine/>
    <w:uiPriority w:val="39"/>
    <w:unhideWhenUsed/>
    <w:rsid w:val="00B724F5"/>
    <w:pPr>
      <w:spacing w:after="100" w:line="259" w:lineRule="auto"/>
      <w:ind w:left="1760"/>
    </w:pPr>
    <w:rPr>
      <w:rFonts w:ascii="Calibri" w:hAnsi="Calibri"/>
      <w:sz w:val="22"/>
      <w:szCs w:val="22"/>
      <w:lang w:eastAsia="ru-RU"/>
    </w:rPr>
  </w:style>
  <w:style w:type="paragraph" w:styleId="afff0">
    <w:name w:val="caption"/>
    <w:basedOn w:val="a2"/>
    <w:next w:val="a2"/>
    <w:uiPriority w:val="99"/>
    <w:unhideWhenUsed/>
    <w:qFormat/>
    <w:rsid w:val="00B724F5"/>
    <w:pPr>
      <w:spacing w:after="200"/>
    </w:pPr>
    <w:rPr>
      <w:rFonts w:ascii="Calibri" w:eastAsia="Calibri" w:hAnsi="Calibri"/>
      <w:i/>
      <w:iCs/>
      <w:color w:val="1F497D"/>
      <w:sz w:val="18"/>
      <w:szCs w:val="18"/>
    </w:rPr>
  </w:style>
  <w:style w:type="numbering" w:customStyle="1" w:styleId="111">
    <w:name w:val="Нет списка11"/>
    <w:next w:val="a6"/>
    <w:uiPriority w:val="99"/>
    <w:semiHidden/>
    <w:rsid w:val="00B724F5"/>
  </w:style>
  <w:style w:type="paragraph" w:customStyle="1" w:styleId="1f3">
    <w:name w:val="1"/>
    <w:basedOn w:val="a2"/>
    <w:rsid w:val="00B724F5"/>
    <w:pPr>
      <w:spacing w:after="160" w:line="240" w:lineRule="exact"/>
    </w:pPr>
    <w:rPr>
      <w:rFonts w:ascii="Verdana" w:hAnsi="Verdana" w:cs="Verdana"/>
      <w:sz w:val="20"/>
      <w:szCs w:val="20"/>
      <w:lang w:val="en-US"/>
    </w:rPr>
  </w:style>
  <w:style w:type="paragraph" w:customStyle="1" w:styleId="a0">
    <w:name w:val="Отчет"/>
    <w:basedOn w:val="a2"/>
    <w:autoRedefine/>
    <w:rsid w:val="00B724F5"/>
    <w:pPr>
      <w:widowControl w:val="0"/>
      <w:numPr>
        <w:numId w:val="2"/>
      </w:numPr>
      <w:tabs>
        <w:tab w:val="clear" w:pos="360"/>
      </w:tabs>
      <w:autoSpaceDE w:val="0"/>
      <w:autoSpaceDN w:val="0"/>
      <w:adjustRightInd w:val="0"/>
      <w:spacing w:line="360" w:lineRule="auto"/>
      <w:ind w:left="0" w:firstLine="709"/>
      <w:jc w:val="both"/>
    </w:pPr>
    <w:rPr>
      <w:snapToGrid w:val="0"/>
      <w:sz w:val="28"/>
      <w:szCs w:val="28"/>
      <w:lang w:eastAsia="ru-RU"/>
    </w:rPr>
  </w:style>
  <w:style w:type="paragraph" w:styleId="a">
    <w:name w:val="List Number"/>
    <w:basedOn w:val="a2"/>
    <w:rsid w:val="00B724F5"/>
    <w:pPr>
      <w:numPr>
        <w:numId w:val="3"/>
      </w:numPr>
      <w:tabs>
        <w:tab w:val="clear" w:pos="643"/>
        <w:tab w:val="num" w:pos="360"/>
      </w:tabs>
      <w:ind w:left="360"/>
    </w:pPr>
    <w:rPr>
      <w:snapToGrid w:val="0"/>
      <w:sz w:val="28"/>
      <w:szCs w:val="28"/>
      <w:lang w:eastAsia="ru-RU"/>
    </w:rPr>
  </w:style>
  <w:style w:type="paragraph" w:styleId="29">
    <w:name w:val="List Number 2"/>
    <w:basedOn w:val="a2"/>
    <w:rsid w:val="00B724F5"/>
    <w:pPr>
      <w:tabs>
        <w:tab w:val="num" w:pos="360"/>
      </w:tabs>
      <w:ind w:left="360" w:hanging="360"/>
    </w:pPr>
    <w:rPr>
      <w:snapToGrid w:val="0"/>
      <w:sz w:val="28"/>
      <w:szCs w:val="28"/>
      <w:lang w:eastAsia="ru-RU"/>
    </w:rPr>
  </w:style>
  <w:style w:type="paragraph" w:customStyle="1" w:styleId="120">
    <w:name w:val="Осн. текст 12"/>
    <w:basedOn w:val="23"/>
    <w:rsid w:val="00B724F5"/>
    <w:pPr>
      <w:autoSpaceDE w:val="0"/>
      <w:autoSpaceDN w:val="0"/>
      <w:adjustRightInd w:val="0"/>
      <w:spacing w:line="360" w:lineRule="auto"/>
      <w:ind w:firstLine="709"/>
    </w:pPr>
    <w:rPr>
      <w:szCs w:val="24"/>
      <w:lang w:val="x-none" w:eastAsia="x-none"/>
    </w:rPr>
  </w:style>
  <w:style w:type="paragraph" w:customStyle="1" w:styleId="ConsTitle">
    <w:name w:val="ConsTitle"/>
    <w:rsid w:val="00B724F5"/>
    <w:pPr>
      <w:autoSpaceDE w:val="0"/>
      <w:autoSpaceDN w:val="0"/>
      <w:adjustRightInd w:val="0"/>
      <w:spacing w:after="0" w:line="240" w:lineRule="auto"/>
      <w:ind w:right="19772"/>
    </w:pPr>
    <w:rPr>
      <w:rFonts w:ascii="Arial" w:eastAsia="Times New Roman" w:hAnsi="Arial" w:cs="Arial"/>
      <w:b/>
      <w:bCs/>
      <w:sz w:val="16"/>
      <w:szCs w:val="16"/>
      <w:lang w:eastAsia="ru-RU"/>
    </w:rPr>
  </w:style>
  <w:style w:type="paragraph" w:customStyle="1" w:styleId="1f4">
    <w:name w:val="Знак1 Знак Знак Знак Знак Знак Знак"/>
    <w:basedOn w:val="a2"/>
    <w:rsid w:val="00B724F5"/>
    <w:pPr>
      <w:spacing w:after="160" w:line="240" w:lineRule="exact"/>
      <w:ind w:left="1"/>
    </w:pPr>
    <w:rPr>
      <w:rFonts w:ascii="Verdana" w:hAnsi="Verdana"/>
      <w:b/>
      <w:lang w:val="en-US"/>
    </w:rPr>
  </w:style>
  <w:style w:type="paragraph" w:customStyle="1" w:styleId="ConsPlusCell">
    <w:name w:val="ConsPlusCell"/>
    <w:uiPriority w:val="99"/>
    <w:rsid w:val="00B724F5"/>
    <w:pPr>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PlusDocList">
    <w:name w:val="ConsPlusDocList"/>
    <w:uiPriority w:val="99"/>
    <w:rsid w:val="00B724F5"/>
    <w:pPr>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1f5">
    <w:name w:val="Текст примечания Знак1"/>
    <w:uiPriority w:val="99"/>
    <w:rsid w:val="00B724F5"/>
    <w:rPr>
      <w:rFonts w:ascii="Times New Roman" w:eastAsia="Times New Roman" w:hAnsi="Times New Roman" w:cs="Times New Roman"/>
      <w:sz w:val="20"/>
      <w:szCs w:val="20"/>
      <w:lang w:eastAsia="ru-RU"/>
    </w:rPr>
  </w:style>
  <w:style w:type="paragraph" w:styleId="afff1">
    <w:name w:val="Document Map"/>
    <w:basedOn w:val="a2"/>
    <w:link w:val="afff2"/>
    <w:rsid w:val="00B724F5"/>
    <w:rPr>
      <w:rFonts w:ascii="Tahoma" w:hAnsi="Tahoma"/>
      <w:sz w:val="16"/>
      <w:szCs w:val="16"/>
      <w:lang w:val="x-none" w:eastAsia="x-none"/>
    </w:rPr>
  </w:style>
  <w:style w:type="character" w:customStyle="1" w:styleId="afff2">
    <w:name w:val="Схема документа Знак"/>
    <w:basedOn w:val="a4"/>
    <w:link w:val="afff1"/>
    <w:rsid w:val="00B724F5"/>
    <w:rPr>
      <w:rFonts w:ascii="Tahoma" w:eastAsia="Times New Roman" w:hAnsi="Tahoma" w:cs="Times New Roman"/>
      <w:sz w:val="16"/>
      <w:szCs w:val="16"/>
      <w:lang w:val="x-none" w:eastAsia="x-none"/>
    </w:rPr>
  </w:style>
  <w:style w:type="character" w:customStyle="1" w:styleId="39">
    <w:name w:val="Знак Знак3"/>
    <w:uiPriority w:val="99"/>
    <w:rsid w:val="00B724F5"/>
    <w:rPr>
      <w:rFonts w:cs="Times New Roman"/>
      <w:lang w:val="ru-RU" w:eastAsia="ru-RU" w:bidi="ar-SA"/>
    </w:rPr>
  </w:style>
  <w:style w:type="paragraph" w:customStyle="1" w:styleId="msolistparagraph0">
    <w:name w:val="msolistparagraph"/>
    <w:basedOn w:val="a2"/>
    <w:rsid w:val="00B724F5"/>
    <w:pPr>
      <w:ind w:left="720"/>
      <w:contextualSpacing/>
    </w:pPr>
    <w:rPr>
      <w:rFonts w:ascii="Arial" w:eastAsia="MS Mincho" w:hAnsi="Arial" w:cs="Arial"/>
      <w:color w:val="000000"/>
      <w:lang w:eastAsia="ru-RU"/>
    </w:rPr>
  </w:style>
  <w:style w:type="paragraph" w:customStyle="1" w:styleId="textjus">
    <w:name w:val="textjus"/>
    <w:basedOn w:val="a2"/>
    <w:rsid w:val="00B724F5"/>
    <w:pPr>
      <w:spacing w:before="100" w:beforeAutospacing="1" w:after="100" w:afterAutospacing="1"/>
    </w:pPr>
    <w:rPr>
      <w:lang w:eastAsia="ru-RU"/>
    </w:rPr>
  </w:style>
  <w:style w:type="paragraph" w:styleId="HTML">
    <w:name w:val="HTML Preformatted"/>
    <w:basedOn w:val="a2"/>
    <w:link w:val="HTML0"/>
    <w:rsid w:val="00B724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customStyle="1" w:styleId="HTML0">
    <w:name w:val="Стандартный HTML Знак"/>
    <w:basedOn w:val="a4"/>
    <w:link w:val="HTML"/>
    <w:rsid w:val="00B724F5"/>
    <w:rPr>
      <w:rFonts w:ascii="Courier New" w:eastAsia="Times New Roman" w:hAnsi="Courier New" w:cs="Times New Roman"/>
      <w:sz w:val="20"/>
      <w:szCs w:val="20"/>
      <w:lang w:val="x-none" w:eastAsia="x-none"/>
    </w:rPr>
  </w:style>
  <w:style w:type="paragraph" w:customStyle="1" w:styleId="consplusnonformat0">
    <w:name w:val="consplusnonformat"/>
    <w:basedOn w:val="a2"/>
    <w:rsid w:val="00B724F5"/>
    <w:pPr>
      <w:spacing w:before="100" w:beforeAutospacing="1" w:after="100" w:afterAutospacing="1"/>
    </w:pPr>
    <w:rPr>
      <w:lang w:eastAsia="ru-RU"/>
    </w:rPr>
  </w:style>
  <w:style w:type="character" w:styleId="afff3">
    <w:name w:val="Strong"/>
    <w:uiPriority w:val="22"/>
    <w:qFormat/>
    <w:rsid w:val="00B724F5"/>
    <w:rPr>
      <w:b/>
      <w:bCs/>
    </w:rPr>
  </w:style>
  <w:style w:type="character" w:styleId="afff4">
    <w:name w:val="Emphasis"/>
    <w:uiPriority w:val="20"/>
    <w:qFormat/>
    <w:rsid w:val="00B724F5"/>
    <w:rPr>
      <w:i/>
      <w:iCs/>
    </w:rPr>
  </w:style>
  <w:style w:type="character" w:customStyle="1" w:styleId="msoins0">
    <w:name w:val="msoins"/>
    <w:rsid w:val="00B724F5"/>
  </w:style>
  <w:style w:type="paragraph" w:customStyle="1" w:styleId="xl2118">
    <w:name w:val="xl2118"/>
    <w:basedOn w:val="a2"/>
    <w:rsid w:val="00B724F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lang w:eastAsia="ru-RU"/>
    </w:rPr>
  </w:style>
  <w:style w:type="paragraph" w:customStyle="1" w:styleId="xl2119">
    <w:name w:val="xl2119"/>
    <w:basedOn w:val="a2"/>
    <w:rsid w:val="00B724F5"/>
    <w:pPr>
      <w:pBdr>
        <w:left w:val="single" w:sz="4" w:space="0" w:color="auto"/>
        <w:bottom w:val="single" w:sz="4" w:space="0" w:color="auto"/>
        <w:right w:val="single" w:sz="4" w:space="0" w:color="auto"/>
      </w:pBdr>
      <w:spacing w:before="100" w:beforeAutospacing="1" w:after="100" w:afterAutospacing="1"/>
      <w:jc w:val="center"/>
      <w:textAlignment w:val="bottom"/>
    </w:pPr>
    <w:rPr>
      <w:lang w:eastAsia="ru-RU"/>
    </w:rPr>
  </w:style>
  <w:style w:type="paragraph" w:customStyle="1" w:styleId="xl2120">
    <w:name w:val="xl2120"/>
    <w:basedOn w:val="a2"/>
    <w:rsid w:val="00B724F5"/>
    <w:pPr>
      <w:pBdr>
        <w:top w:val="single" w:sz="4" w:space="0" w:color="333333"/>
        <w:left w:val="single" w:sz="4" w:space="0" w:color="333333"/>
        <w:bottom w:val="single" w:sz="4" w:space="0" w:color="333333"/>
      </w:pBdr>
      <w:spacing w:before="100" w:beforeAutospacing="1" w:after="100" w:afterAutospacing="1"/>
      <w:jc w:val="center"/>
      <w:textAlignment w:val="center"/>
    </w:pPr>
    <w:rPr>
      <w:color w:val="000000"/>
      <w:lang w:eastAsia="ru-RU"/>
    </w:rPr>
  </w:style>
  <w:style w:type="paragraph" w:customStyle="1" w:styleId="xl2121">
    <w:name w:val="xl2121"/>
    <w:basedOn w:val="a2"/>
    <w:rsid w:val="00B724F5"/>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b/>
      <w:bCs/>
      <w:color w:val="FFFFFF"/>
      <w:sz w:val="2"/>
      <w:szCs w:val="2"/>
      <w:u w:val="single"/>
      <w:lang w:eastAsia="ru-RU"/>
    </w:rPr>
  </w:style>
  <w:style w:type="paragraph" w:customStyle="1" w:styleId="xl2122">
    <w:name w:val="xl2122"/>
    <w:basedOn w:val="a2"/>
    <w:rsid w:val="00B724F5"/>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FFFFFF"/>
      <w:sz w:val="2"/>
      <w:szCs w:val="2"/>
      <w:lang w:eastAsia="ru-RU"/>
    </w:rPr>
  </w:style>
  <w:style w:type="paragraph" w:customStyle="1" w:styleId="xl2123">
    <w:name w:val="xl2123"/>
    <w:basedOn w:val="a2"/>
    <w:rsid w:val="00B724F5"/>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000000"/>
      <w:lang w:eastAsia="ru-RU"/>
    </w:rPr>
  </w:style>
  <w:style w:type="paragraph" w:customStyle="1" w:styleId="xl2124">
    <w:name w:val="xl2124"/>
    <w:basedOn w:val="a2"/>
    <w:rsid w:val="00B724F5"/>
    <w:pPr>
      <w:pBdr>
        <w:top w:val="single" w:sz="4" w:space="0" w:color="333333"/>
        <w:left w:val="single" w:sz="4" w:space="0" w:color="333333"/>
        <w:bottom w:val="single" w:sz="8" w:space="0" w:color="333333"/>
      </w:pBdr>
      <w:spacing w:before="100" w:beforeAutospacing="1" w:after="100" w:afterAutospacing="1"/>
      <w:jc w:val="center"/>
      <w:textAlignment w:val="center"/>
    </w:pPr>
    <w:rPr>
      <w:color w:val="000000"/>
      <w:lang w:eastAsia="ru-RU"/>
    </w:rPr>
  </w:style>
  <w:style w:type="paragraph" w:customStyle="1" w:styleId="xl2125">
    <w:name w:val="xl2125"/>
    <w:basedOn w:val="a2"/>
    <w:rsid w:val="00B724F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bottom"/>
    </w:pPr>
    <w:rPr>
      <w:lang w:eastAsia="ru-RU"/>
    </w:rPr>
  </w:style>
  <w:style w:type="paragraph" w:customStyle="1" w:styleId="xl2126">
    <w:name w:val="xl2126"/>
    <w:basedOn w:val="a2"/>
    <w:rsid w:val="00B724F5"/>
    <w:pPr>
      <w:pBdr>
        <w:top w:val="single" w:sz="4" w:space="0" w:color="auto"/>
        <w:left w:val="single" w:sz="4" w:space="0" w:color="333333"/>
        <w:bottom w:val="single" w:sz="4" w:space="0" w:color="333333"/>
        <w:right w:val="single" w:sz="4" w:space="0" w:color="auto"/>
      </w:pBdr>
      <w:spacing w:before="100" w:beforeAutospacing="1" w:after="100" w:afterAutospacing="1"/>
      <w:jc w:val="center"/>
      <w:textAlignment w:val="center"/>
    </w:pPr>
    <w:rPr>
      <w:color w:val="000000"/>
      <w:lang w:eastAsia="ru-RU"/>
    </w:rPr>
  </w:style>
  <w:style w:type="paragraph" w:customStyle="1" w:styleId="xl2127">
    <w:name w:val="xl2127"/>
    <w:basedOn w:val="a2"/>
    <w:rsid w:val="00B724F5"/>
    <w:pPr>
      <w:pBdr>
        <w:top w:val="single" w:sz="4" w:space="0" w:color="333333"/>
        <w:left w:val="single" w:sz="4" w:space="0" w:color="333333"/>
        <w:bottom w:val="single" w:sz="4" w:space="0" w:color="333333"/>
        <w:right w:val="single" w:sz="4" w:space="0" w:color="auto"/>
      </w:pBdr>
      <w:spacing w:before="100" w:beforeAutospacing="1" w:after="100" w:afterAutospacing="1"/>
      <w:jc w:val="center"/>
      <w:textAlignment w:val="center"/>
    </w:pPr>
    <w:rPr>
      <w:color w:val="000000"/>
      <w:lang w:eastAsia="ru-RU"/>
    </w:rPr>
  </w:style>
  <w:style w:type="paragraph" w:customStyle="1" w:styleId="xl2128">
    <w:name w:val="xl2128"/>
    <w:basedOn w:val="a2"/>
    <w:rsid w:val="00B724F5"/>
    <w:pPr>
      <w:pBdr>
        <w:top w:val="single" w:sz="4" w:space="0" w:color="333333"/>
        <w:bottom w:val="single" w:sz="4" w:space="0" w:color="333333"/>
        <w:right w:val="single" w:sz="4" w:space="0" w:color="auto"/>
      </w:pBdr>
      <w:shd w:val="thinReverseDiagStripe" w:color="C0C0C0" w:fill="auto"/>
      <w:spacing w:before="100" w:beforeAutospacing="1" w:after="100" w:afterAutospacing="1"/>
      <w:jc w:val="center"/>
      <w:textAlignment w:val="center"/>
    </w:pPr>
    <w:rPr>
      <w:b/>
      <w:bCs/>
      <w:color w:val="FFFFFF"/>
      <w:sz w:val="2"/>
      <w:szCs w:val="2"/>
      <w:u w:val="single"/>
      <w:lang w:eastAsia="ru-RU"/>
    </w:rPr>
  </w:style>
  <w:style w:type="paragraph" w:customStyle="1" w:styleId="xl2129">
    <w:name w:val="xl2129"/>
    <w:basedOn w:val="a2"/>
    <w:rsid w:val="00B724F5"/>
    <w:pPr>
      <w:pBdr>
        <w:top w:val="single" w:sz="4" w:space="0" w:color="333333"/>
        <w:bottom w:val="single" w:sz="4" w:space="0" w:color="333333"/>
        <w:right w:val="single" w:sz="4" w:space="0" w:color="auto"/>
      </w:pBdr>
      <w:shd w:val="thinReverseDiagStripe" w:color="C0C0C0" w:fill="auto"/>
      <w:spacing w:before="100" w:beforeAutospacing="1" w:after="100" w:afterAutospacing="1"/>
      <w:jc w:val="center"/>
      <w:textAlignment w:val="center"/>
    </w:pPr>
    <w:rPr>
      <w:color w:val="FFFFFF"/>
      <w:sz w:val="2"/>
      <w:szCs w:val="2"/>
      <w:lang w:eastAsia="ru-RU"/>
    </w:rPr>
  </w:style>
  <w:style w:type="paragraph" w:customStyle="1" w:styleId="xl2130">
    <w:name w:val="xl2130"/>
    <w:basedOn w:val="a2"/>
    <w:rsid w:val="00B724F5"/>
    <w:pPr>
      <w:pBdr>
        <w:top w:val="single" w:sz="4" w:space="0" w:color="333333"/>
        <w:bottom w:val="single" w:sz="4" w:space="0" w:color="333333"/>
        <w:right w:val="single" w:sz="4" w:space="0" w:color="auto"/>
      </w:pBdr>
      <w:shd w:val="thinReverseDiagStripe" w:color="C0C0C0" w:fill="auto"/>
      <w:spacing w:before="100" w:beforeAutospacing="1" w:after="100" w:afterAutospacing="1"/>
      <w:jc w:val="center"/>
      <w:textAlignment w:val="center"/>
    </w:pPr>
    <w:rPr>
      <w:color w:val="000000"/>
      <w:lang w:eastAsia="ru-RU"/>
    </w:rPr>
  </w:style>
  <w:style w:type="paragraph" w:customStyle="1" w:styleId="xl2131">
    <w:name w:val="xl2131"/>
    <w:basedOn w:val="a2"/>
    <w:rsid w:val="00B724F5"/>
    <w:pPr>
      <w:pBdr>
        <w:top w:val="single" w:sz="4" w:space="0" w:color="333333"/>
        <w:left w:val="single" w:sz="4" w:space="0" w:color="333333"/>
        <w:bottom w:val="single" w:sz="8" w:space="0" w:color="333333"/>
        <w:right w:val="single" w:sz="4" w:space="0" w:color="auto"/>
      </w:pBdr>
      <w:spacing w:before="100" w:beforeAutospacing="1" w:after="100" w:afterAutospacing="1"/>
      <w:jc w:val="center"/>
      <w:textAlignment w:val="center"/>
    </w:pPr>
    <w:rPr>
      <w:color w:val="000000"/>
      <w:lang w:eastAsia="ru-RU"/>
    </w:rPr>
  </w:style>
  <w:style w:type="paragraph" w:customStyle="1" w:styleId="xl2132">
    <w:name w:val="xl2132"/>
    <w:basedOn w:val="a2"/>
    <w:rsid w:val="00B724F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lang w:eastAsia="ru-RU"/>
    </w:rPr>
  </w:style>
  <w:style w:type="paragraph" w:customStyle="1" w:styleId="xl2133">
    <w:name w:val="xl2133"/>
    <w:basedOn w:val="a2"/>
    <w:rsid w:val="00B724F5"/>
    <w:pPr>
      <w:pBdr>
        <w:top w:val="single" w:sz="4" w:space="0" w:color="333333"/>
        <w:left w:val="single" w:sz="4" w:space="0" w:color="333333"/>
        <w:bottom w:val="single" w:sz="4" w:space="0" w:color="auto"/>
        <w:right w:val="single" w:sz="4" w:space="0" w:color="auto"/>
      </w:pBdr>
      <w:spacing w:before="100" w:beforeAutospacing="1" w:after="100" w:afterAutospacing="1"/>
      <w:jc w:val="center"/>
      <w:textAlignment w:val="center"/>
    </w:pPr>
    <w:rPr>
      <w:b/>
      <w:bCs/>
      <w:lang w:eastAsia="ru-RU"/>
    </w:rPr>
  </w:style>
  <w:style w:type="paragraph" w:customStyle="1" w:styleId="xl2134">
    <w:name w:val="xl2134"/>
    <w:basedOn w:val="a2"/>
    <w:rsid w:val="00B724F5"/>
    <w:pPr>
      <w:pBdr>
        <w:top w:val="single" w:sz="4" w:space="0" w:color="333333"/>
        <w:left w:val="single" w:sz="4" w:space="0" w:color="auto"/>
        <w:bottom w:val="single" w:sz="4" w:space="0" w:color="auto"/>
        <w:right w:val="single" w:sz="4" w:space="0" w:color="auto"/>
      </w:pBdr>
      <w:spacing w:before="100" w:beforeAutospacing="1" w:after="100" w:afterAutospacing="1"/>
      <w:jc w:val="center"/>
      <w:textAlignment w:val="center"/>
    </w:pPr>
    <w:rPr>
      <w:b/>
      <w:bCs/>
      <w:lang w:eastAsia="ru-RU"/>
    </w:rPr>
  </w:style>
  <w:style w:type="paragraph" w:customStyle="1" w:styleId="xl2135">
    <w:name w:val="xl2135"/>
    <w:basedOn w:val="a2"/>
    <w:rsid w:val="00B724F5"/>
    <w:pPr>
      <w:pBdr>
        <w:top w:val="single" w:sz="4" w:space="0" w:color="333333"/>
        <w:left w:val="single" w:sz="4" w:space="0" w:color="auto"/>
        <w:bottom w:val="single" w:sz="4" w:space="0" w:color="auto"/>
      </w:pBdr>
      <w:spacing w:before="100" w:beforeAutospacing="1" w:after="100" w:afterAutospacing="1"/>
      <w:jc w:val="center"/>
      <w:textAlignment w:val="center"/>
    </w:pPr>
    <w:rPr>
      <w:b/>
      <w:bCs/>
      <w:lang w:eastAsia="ru-RU"/>
    </w:rPr>
  </w:style>
  <w:style w:type="paragraph" w:customStyle="1" w:styleId="xl2136">
    <w:name w:val="xl2136"/>
    <w:basedOn w:val="a2"/>
    <w:rsid w:val="00B724F5"/>
    <w:pPr>
      <w:pBdr>
        <w:top w:val="single" w:sz="4" w:space="0" w:color="auto"/>
        <w:left w:val="single" w:sz="4" w:space="0" w:color="333333"/>
        <w:bottom w:val="single" w:sz="8" w:space="0" w:color="333333"/>
        <w:right w:val="single" w:sz="4" w:space="0" w:color="auto"/>
      </w:pBdr>
      <w:spacing w:before="100" w:beforeAutospacing="1" w:after="100" w:afterAutospacing="1"/>
      <w:jc w:val="center"/>
      <w:textAlignment w:val="center"/>
    </w:pPr>
    <w:rPr>
      <w:b/>
      <w:bCs/>
      <w:lang w:eastAsia="ru-RU"/>
    </w:rPr>
  </w:style>
  <w:style w:type="paragraph" w:customStyle="1" w:styleId="xl2137">
    <w:name w:val="xl2137"/>
    <w:basedOn w:val="a2"/>
    <w:rsid w:val="00B724F5"/>
    <w:pPr>
      <w:pBdr>
        <w:top w:val="single" w:sz="4" w:space="0" w:color="auto"/>
        <w:left w:val="single" w:sz="4" w:space="0" w:color="auto"/>
        <w:bottom w:val="single" w:sz="8" w:space="0" w:color="333333"/>
        <w:right w:val="single" w:sz="4" w:space="0" w:color="auto"/>
      </w:pBdr>
      <w:spacing w:before="100" w:beforeAutospacing="1" w:after="100" w:afterAutospacing="1"/>
      <w:jc w:val="center"/>
      <w:textAlignment w:val="center"/>
    </w:pPr>
    <w:rPr>
      <w:b/>
      <w:bCs/>
      <w:lang w:eastAsia="ru-RU"/>
    </w:rPr>
  </w:style>
  <w:style w:type="paragraph" w:customStyle="1" w:styleId="xl2138">
    <w:name w:val="xl2138"/>
    <w:basedOn w:val="a2"/>
    <w:rsid w:val="00B724F5"/>
    <w:pPr>
      <w:pBdr>
        <w:top w:val="single" w:sz="4" w:space="0" w:color="auto"/>
        <w:left w:val="single" w:sz="4" w:space="0" w:color="auto"/>
        <w:bottom w:val="single" w:sz="8" w:space="0" w:color="333333"/>
      </w:pBdr>
      <w:spacing w:before="100" w:beforeAutospacing="1" w:after="100" w:afterAutospacing="1"/>
      <w:jc w:val="center"/>
      <w:textAlignment w:val="center"/>
    </w:pPr>
    <w:rPr>
      <w:b/>
      <w:bCs/>
      <w:lang w:eastAsia="ru-RU"/>
    </w:rPr>
  </w:style>
  <w:style w:type="paragraph" w:customStyle="1" w:styleId="xl2139">
    <w:name w:val="xl2139"/>
    <w:basedOn w:val="a2"/>
    <w:rsid w:val="00B724F5"/>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rPr>
      <w:lang w:eastAsia="ru-RU"/>
    </w:rPr>
  </w:style>
  <w:style w:type="paragraph" w:customStyle="1" w:styleId="xl2140">
    <w:name w:val="xl2140"/>
    <w:basedOn w:val="a2"/>
    <w:rsid w:val="00B724F5"/>
    <w:pPr>
      <w:pBdr>
        <w:top w:val="single" w:sz="4" w:space="0" w:color="333333"/>
        <w:left w:val="single" w:sz="4" w:space="0" w:color="333333"/>
        <w:bottom w:val="single" w:sz="4" w:space="0" w:color="333333"/>
        <w:right w:val="single" w:sz="4" w:space="0" w:color="333333"/>
      </w:pBdr>
      <w:spacing w:before="100" w:beforeAutospacing="1" w:after="100" w:afterAutospacing="1"/>
    </w:pPr>
    <w:rPr>
      <w:lang w:eastAsia="ru-RU"/>
    </w:rPr>
  </w:style>
  <w:style w:type="paragraph" w:customStyle="1" w:styleId="xl2141">
    <w:name w:val="xl2141"/>
    <w:basedOn w:val="a2"/>
    <w:rsid w:val="00B724F5"/>
    <w:pPr>
      <w:pBdr>
        <w:top w:val="single" w:sz="4" w:space="0" w:color="333333"/>
        <w:left w:val="single" w:sz="4" w:space="0" w:color="333333"/>
        <w:bottom w:val="single" w:sz="4" w:space="0" w:color="333333"/>
      </w:pBdr>
      <w:spacing w:before="100" w:beforeAutospacing="1" w:after="100" w:afterAutospacing="1"/>
      <w:jc w:val="center"/>
      <w:textAlignment w:val="center"/>
    </w:pPr>
    <w:rPr>
      <w:lang w:eastAsia="ru-RU"/>
    </w:rPr>
  </w:style>
  <w:style w:type="paragraph" w:customStyle="1" w:styleId="xl2142">
    <w:name w:val="xl2142"/>
    <w:basedOn w:val="a2"/>
    <w:rsid w:val="00B724F5"/>
    <w:pPr>
      <w:pBdr>
        <w:top w:val="single" w:sz="4" w:space="0" w:color="333333"/>
        <w:left w:val="single" w:sz="4" w:space="9" w:color="333333"/>
        <w:bottom w:val="single" w:sz="4" w:space="0" w:color="333333"/>
        <w:right w:val="single" w:sz="4" w:space="0" w:color="333333"/>
      </w:pBdr>
      <w:spacing w:before="100" w:beforeAutospacing="1" w:after="100" w:afterAutospacing="1"/>
      <w:ind w:firstLineChars="100" w:firstLine="100"/>
    </w:pPr>
    <w:rPr>
      <w:lang w:eastAsia="ru-RU"/>
    </w:rPr>
  </w:style>
  <w:style w:type="paragraph" w:customStyle="1" w:styleId="xl2143">
    <w:name w:val="xl2143"/>
    <w:basedOn w:val="a2"/>
    <w:rsid w:val="00B724F5"/>
    <w:pPr>
      <w:pBdr>
        <w:top w:val="single" w:sz="4" w:space="0" w:color="333333"/>
        <w:left w:val="single" w:sz="4" w:space="18" w:color="333333"/>
        <w:bottom w:val="single" w:sz="4" w:space="0" w:color="333333"/>
        <w:right w:val="single" w:sz="4" w:space="0" w:color="333333"/>
      </w:pBdr>
      <w:spacing w:before="100" w:beforeAutospacing="1" w:after="100" w:afterAutospacing="1"/>
      <w:ind w:firstLineChars="200" w:firstLine="200"/>
    </w:pPr>
    <w:rPr>
      <w:lang w:eastAsia="ru-RU"/>
    </w:rPr>
  </w:style>
  <w:style w:type="paragraph" w:customStyle="1" w:styleId="xl2144">
    <w:name w:val="xl2144"/>
    <w:basedOn w:val="a2"/>
    <w:rsid w:val="00B724F5"/>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rPr>
      <w:b/>
      <w:bCs/>
      <w:lang w:eastAsia="ru-RU"/>
    </w:rPr>
  </w:style>
  <w:style w:type="paragraph" w:customStyle="1" w:styleId="xl2145">
    <w:name w:val="xl2145"/>
    <w:basedOn w:val="a2"/>
    <w:rsid w:val="00B724F5"/>
    <w:pPr>
      <w:pBdr>
        <w:top w:val="single" w:sz="4" w:space="0" w:color="333333"/>
        <w:left w:val="single" w:sz="4" w:space="0" w:color="333333"/>
        <w:bottom w:val="single" w:sz="4" w:space="0" w:color="333333"/>
        <w:right w:val="single" w:sz="4" w:space="0" w:color="333333"/>
      </w:pBdr>
      <w:spacing w:before="100" w:beforeAutospacing="1" w:after="100" w:afterAutospacing="1"/>
    </w:pPr>
    <w:rPr>
      <w:b/>
      <w:bCs/>
      <w:lang w:eastAsia="ru-RU"/>
    </w:rPr>
  </w:style>
  <w:style w:type="paragraph" w:customStyle="1" w:styleId="xl2146">
    <w:name w:val="xl2146"/>
    <w:basedOn w:val="a2"/>
    <w:rsid w:val="00B724F5"/>
    <w:pPr>
      <w:pBdr>
        <w:top w:val="single" w:sz="4" w:space="0" w:color="333333"/>
        <w:left w:val="single" w:sz="4" w:space="0" w:color="333333"/>
        <w:bottom w:val="single" w:sz="4" w:space="0" w:color="333333"/>
      </w:pBdr>
      <w:spacing w:before="100" w:beforeAutospacing="1" w:after="100" w:afterAutospacing="1"/>
      <w:jc w:val="center"/>
      <w:textAlignment w:val="center"/>
    </w:pPr>
    <w:rPr>
      <w:b/>
      <w:bCs/>
      <w:lang w:eastAsia="ru-RU"/>
    </w:rPr>
  </w:style>
  <w:style w:type="paragraph" w:customStyle="1" w:styleId="xl2147">
    <w:name w:val="xl2147"/>
    <w:basedOn w:val="a2"/>
    <w:rsid w:val="00B724F5"/>
    <w:pPr>
      <w:pBdr>
        <w:top w:val="single" w:sz="4" w:space="0" w:color="333333"/>
        <w:left w:val="single" w:sz="4" w:space="0" w:color="333333"/>
        <w:bottom w:val="single" w:sz="4" w:space="0" w:color="333333"/>
        <w:right w:val="single" w:sz="4" w:space="0" w:color="333333"/>
      </w:pBdr>
      <w:spacing w:before="100" w:beforeAutospacing="1" w:after="100" w:afterAutospacing="1"/>
    </w:pPr>
    <w:rPr>
      <w:lang w:eastAsia="ru-RU"/>
    </w:rPr>
  </w:style>
  <w:style w:type="paragraph" w:customStyle="1" w:styleId="xl2148">
    <w:name w:val="xl2148"/>
    <w:basedOn w:val="a2"/>
    <w:rsid w:val="00B724F5"/>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rPr>
      <w:color w:val="000000"/>
      <w:lang w:eastAsia="ru-RU"/>
    </w:rPr>
  </w:style>
  <w:style w:type="paragraph" w:customStyle="1" w:styleId="xl2149">
    <w:name w:val="xl2149"/>
    <w:basedOn w:val="a2"/>
    <w:rsid w:val="00B724F5"/>
    <w:pPr>
      <w:pBdr>
        <w:top w:val="single" w:sz="4" w:space="0" w:color="333333"/>
        <w:left w:val="single" w:sz="4" w:space="0" w:color="333333"/>
        <w:bottom w:val="single" w:sz="4" w:space="0" w:color="333333"/>
      </w:pBdr>
      <w:spacing w:before="100" w:beforeAutospacing="1" w:after="100" w:afterAutospacing="1"/>
      <w:jc w:val="center"/>
      <w:textAlignment w:val="center"/>
    </w:pPr>
    <w:rPr>
      <w:color w:val="000000"/>
      <w:lang w:eastAsia="ru-RU"/>
    </w:rPr>
  </w:style>
  <w:style w:type="paragraph" w:customStyle="1" w:styleId="xl2150">
    <w:name w:val="xl2150"/>
    <w:basedOn w:val="a2"/>
    <w:rsid w:val="00B724F5"/>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rPr>
      <w:b/>
      <w:bCs/>
      <w:color w:val="000000"/>
      <w:lang w:eastAsia="ru-RU"/>
    </w:rPr>
  </w:style>
  <w:style w:type="paragraph" w:customStyle="1" w:styleId="xl2151">
    <w:name w:val="xl2151"/>
    <w:basedOn w:val="a2"/>
    <w:rsid w:val="00B724F5"/>
    <w:pPr>
      <w:pBdr>
        <w:top w:val="single" w:sz="4" w:space="0" w:color="333333"/>
        <w:left w:val="single" w:sz="4" w:space="0" w:color="333333"/>
        <w:bottom w:val="single" w:sz="4" w:space="0" w:color="333333"/>
        <w:right w:val="single" w:sz="4" w:space="0" w:color="333333"/>
      </w:pBdr>
      <w:spacing w:before="100" w:beforeAutospacing="1" w:after="100" w:afterAutospacing="1"/>
    </w:pPr>
    <w:rPr>
      <w:b/>
      <w:bCs/>
      <w:lang w:eastAsia="ru-RU"/>
    </w:rPr>
  </w:style>
  <w:style w:type="paragraph" w:customStyle="1" w:styleId="xl2152">
    <w:name w:val="xl2152"/>
    <w:basedOn w:val="a2"/>
    <w:rsid w:val="00B724F5"/>
    <w:pPr>
      <w:pBdr>
        <w:top w:val="single" w:sz="4" w:space="0" w:color="333333"/>
        <w:left w:val="single" w:sz="4" w:space="0" w:color="333333"/>
        <w:bottom w:val="single" w:sz="4" w:space="0" w:color="333333"/>
      </w:pBdr>
      <w:spacing w:before="100" w:beforeAutospacing="1" w:after="100" w:afterAutospacing="1"/>
      <w:jc w:val="center"/>
      <w:textAlignment w:val="center"/>
    </w:pPr>
    <w:rPr>
      <w:b/>
      <w:bCs/>
      <w:color w:val="000000"/>
      <w:lang w:eastAsia="ru-RU"/>
    </w:rPr>
  </w:style>
  <w:style w:type="paragraph" w:customStyle="1" w:styleId="xl2153">
    <w:name w:val="xl2153"/>
    <w:basedOn w:val="a2"/>
    <w:rsid w:val="00B724F5"/>
    <w:pPr>
      <w:pBdr>
        <w:top w:val="single" w:sz="4" w:space="0" w:color="333333"/>
        <w:left w:val="single" w:sz="4" w:space="0" w:color="333333"/>
        <w:bottom w:val="single" w:sz="4" w:space="0" w:color="333333"/>
        <w:right w:val="single" w:sz="4" w:space="0" w:color="333333"/>
      </w:pBdr>
      <w:spacing w:before="100" w:beforeAutospacing="1" w:after="100" w:afterAutospacing="1"/>
    </w:pPr>
    <w:rPr>
      <w:color w:val="000000"/>
      <w:lang w:eastAsia="ru-RU"/>
    </w:rPr>
  </w:style>
  <w:style w:type="paragraph" w:customStyle="1" w:styleId="xl2154">
    <w:name w:val="xl2154"/>
    <w:basedOn w:val="a2"/>
    <w:rsid w:val="00B724F5"/>
    <w:pPr>
      <w:pBdr>
        <w:top w:val="single" w:sz="4" w:space="0" w:color="333333"/>
        <w:left w:val="single" w:sz="4" w:space="0" w:color="333333"/>
        <w:bottom w:val="single" w:sz="4" w:space="0" w:color="333333"/>
        <w:right w:val="single" w:sz="4" w:space="0" w:color="333333"/>
      </w:pBdr>
      <w:spacing w:before="100" w:beforeAutospacing="1" w:after="100" w:afterAutospacing="1"/>
    </w:pPr>
    <w:rPr>
      <w:b/>
      <w:bCs/>
      <w:color w:val="000000"/>
      <w:lang w:eastAsia="ru-RU"/>
    </w:rPr>
  </w:style>
  <w:style w:type="paragraph" w:customStyle="1" w:styleId="xl2155">
    <w:name w:val="xl2155"/>
    <w:basedOn w:val="a2"/>
    <w:rsid w:val="00B724F5"/>
    <w:pPr>
      <w:pBdr>
        <w:top w:val="single" w:sz="4" w:space="0" w:color="333333"/>
        <w:left w:val="single" w:sz="4" w:space="9" w:color="333333"/>
        <w:bottom w:val="single" w:sz="4" w:space="0" w:color="333333"/>
        <w:right w:val="single" w:sz="4" w:space="0" w:color="333333"/>
      </w:pBdr>
      <w:spacing w:before="100" w:beforeAutospacing="1" w:after="100" w:afterAutospacing="1"/>
      <w:ind w:firstLineChars="100" w:firstLine="100"/>
    </w:pPr>
    <w:rPr>
      <w:color w:val="000000"/>
      <w:lang w:eastAsia="ru-RU"/>
    </w:rPr>
  </w:style>
  <w:style w:type="paragraph" w:customStyle="1" w:styleId="xl2156">
    <w:name w:val="xl2156"/>
    <w:basedOn w:val="a2"/>
    <w:rsid w:val="00B724F5"/>
    <w:pPr>
      <w:pBdr>
        <w:top w:val="single" w:sz="4" w:space="0" w:color="333333"/>
        <w:left w:val="single" w:sz="4" w:space="0" w:color="333333"/>
        <w:bottom w:val="single" w:sz="4" w:space="0" w:color="333333"/>
      </w:pBdr>
      <w:shd w:val="thinReverseDiagStripe" w:color="C0C0C0" w:fill="auto"/>
      <w:spacing w:before="100" w:beforeAutospacing="1" w:after="100" w:afterAutospacing="1"/>
      <w:jc w:val="center"/>
    </w:pPr>
    <w:rPr>
      <w:b/>
      <w:bCs/>
      <w:color w:val="0000FF"/>
      <w:u w:val="single"/>
      <w:lang w:eastAsia="ru-RU"/>
    </w:rPr>
  </w:style>
  <w:style w:type="paragraph" w:customStyle="1" w:styleId="xl2157">
    <w:name w:val="xl2157"/>
    <w:basedOn w:val="a2"/>
    <w:rsid w:val="00B724F5"/>
    <w:pPr>
      <w:pBdr>
        <w:top w:val="single" w:sz="4" w:space="0" w:color="333333"/>
        <w:bottom w:val="single" w:sz="4" w:space="0" w:color="333333"/>
      </w:pBdr>
      <w:shd w:val="thinReverseDiagStripe" w:color="C0C0C0" w:fill="auto"/>
      <w:spacing w:before="100" w:beforeAutospacing="1" w:after="100" w:afterAutospacing="1"/>
      <w:ind w:firstLineChars="200" w:firstLine="200"/>
      <w:textAlignment w:val="center"/>
    </w:pPr>
    <w:rPr>
      <w:b/>
      <w:bCs/>
      <w:color w:val="0000FF"/>
      <w:u w:val="single"/>
      <w:lang w:eastAsia="ru-RU"/>
    </w:rPr>
  </w:style>
  <w:style w:type="paragraph" w:customStyle="1" w:styleId="xl2158">
    <w:name w:val="xl2158"/>
    <w:basedOn w:val="a2"/>
    <w:rsid w:val="00B724F5"/>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b/>
      <w:bCs/>
      <w:color w:val="FFFFFF"/>
      <w:u w:val="single"/>
      <w:lang w:eastAsia="ru-RU"/>
    </w:rPr>
  </w:style>
  <w:style w:type="paragraph" w:customStyle="1" w:styleId="xl2159">
    <w:name w:val="xl2159"/>
    <w:basedOn w:val="a2"/>
    <w:rsid w:val="00B724F5"/>
    <w:pPr>
      <w:pBdr>
        <w:top w:val="single" w:sz="4" w:space="0" w:color="333333"/>
        <w:left w:val="single" w:sz="4" w:space="9" w:color="333333"/>
        <w:bottom w:val="single" w:sz="4" w:space="0" w:color="333333"/>
        <w:right w:val="single" w:sz="4" w:space="0" w:color="333333"/>
      </w:pBdr>
      <w:spacing w:before="100" w:beforeAutospacing="1" w:after="100" w:afterAutospacing="1"/>
      <w:ind w:firstLineChars="100" w:firstLine="100"/>
    </w:pPr>
    <w:rPr>
      <w:lang w:eastAsia="ru-RU"/>
    </w:rPr>
  </w:style>
  <w:style w:type="paragraph" w:customStyle="1" w:styleId="xl2160">
    <w:name w:val="xl2160"/>
    <w:basedOn w:val="a2"/>
    <w:rsid w:val="00B724F5"/>
    <w:pPr>
      <w:pBdr>
        <w:top w:val="single" w:sz="4" w:space="0" w:color="333333"/>
        <w:left w:val="single" w:sz="4" w:space="18" w:color="333333"/>
        <w:bottom w:val="single" w:sz="4" w:space="0" w:color="333333"/>
        <w:right w:val="single" w:sz="4" w:space="0" w:color="333333"/>
      </w:pBdr>
      <w:spacing w:before="100" w:beforeAutospacing="1" w:after="100" w:afterAutospacing="1"/>
      <w:ind w:firstLineChars="200" w:firstLine="200"/>
    </w:pPr>
    <w:rPr>
      <w:color w:val="000000"/>
      <w:lang w:eastAsia="ru-RU"/>
    </w:rPr>
  </w:style>
  <w:style w:type="paragraph" w:customStyle="1" w:styleId="xl2161">
    <w:name w:val="xl2161"/>
    <w:basedOn w:val="a2"/>
    <w:rsid w:val="00B724F5"/>
    <w:pPr>
      <w:pBdr>
        <w:top w:val="single" w:sz="4" w:space="0" w:color="333333"/>
        <w:bottom w:val="single" w:sz="4" w:space="0" w:color="333333"/>
      </w:pBdr>
      <w:shd w:val="thinReverseDiagStripe" w:color="C0C0C0" w:fill="auto"/>
      <w:spacing w:before="100" w:beforeAutospacing="1" w:after="100" w:afterAutospacing="1"/>
      <w:ind w:firstLineChars="200" w:firstLine="200"/>
    </w:pPr>
    <w:rPr>
      <w:b/>
      <w:bCs/>
      <w:color w:val="0000FF"/>
      <w:u w:val="single"/>
      <w:lang w:eastAsia="ru-RU"/>
    </w:rPr>
  </w:style>
  <w:style w:type="paragraph" w:customStyle="1" w:styleId="xl2162">
    <w:name w:val="xl2162"/>
    <w:basedOn w:val="a2"/>
    <w:rsid w:val="00B724F5"/>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FFFFFF"/>
      <w:lang w:eastAsia="ru-RU"/>
    </w:rPr>
  </w:style>
  <w:style w:type="paragraph" w:customStyle="1" w:styleId="xl2163">
    <w:name w:val="xl2163"/>
    <w:basedOn w:val="a2"/>
    <w:rsid w:val="00B724F5"/>
    <w:pPr>
      <w:pBdr>
        <w:top w:val="single" w:sz="4" w:space="0" w:color="333333"/>
        <w:left w:val="single" w:sz="4" w:space="0" w:color="333333"/>
        <w:bottom w:val="single" w:sz="4" w:space="0" w:color="333333"/>
      </w:pBdr>
      <w:shd w:val="thinReverseDiagStripe" w:color="C0C0C0" w:fill="auto"/>
      <w:spacing w:before="100" w:beforeAutospacing="1" w:after="100" w:afterAutospacing="1"/>
      <w:jc w:val="center"/>
    </w:pPr>
    <w:rPr>
      <w:color w:val="000000"/>
      <w:lang w:eastAsia="ru-RU"/>
    </w:rPr>
  </w:style>
  <w:style w:type="paragraph" w:customStyle="1" w:styleId="xl2164">
    <w:name w:val="xl2164"/>
    <w:basedOn w:val="a2"/>
    <w:rsid w:val="00B724F5"/>
    <w:pPr>
      <w:pBdr>
        <w:top w:val="single" w:sz="4" w:space="0" w:color="333333"/>
        <w:bottom w:val="single" w:sz="4" w:space="0" w:color="333333"/>
      </w:pBdr>
      <w:shd w:val="thinReverseDiagStripe" w:color="C0C0C0" w:fill="auto"/>
      <w:spacing w:before="100" w:beforeAutospacing="1" w:after="100" w:afterAutospacing="1"/>
      <w:ind w:firstLineChars="200" w:firstLine="200"/>
    </w:pPr>
    <w:rPr>
      <w:color w:val="000000"/>
      <w:lang w:eastAsia="ru-RU"/>
    </w:rPr>
  </w:style>
  <w:style w:type="paragraph" w:customStyle="1" w:styleId="xl2165">
    <w:name w:val="xl2165"/>
    <w:basedOn w:val="a2"/>
    <w:rsid w:val="00B724F5"/>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000000"/>
      <w:lang w:eastAsia="ru-RU"/>
    </w:rPr>
  </w:style>
  <w:style w:type="paragraph" w:customStyle="1" w:styleId="xl2166">
    <w:name w:val="xl2166"/>
    <w:basedOn w:val="a2"/>
    <w:rsid w:val="00B724F5"/>
    <w:pPr>
      <w:pBdr>
        <w:top w:val="single" w:sz="4" w:space="0" w:color="333333"/>
        <w:left w:val="single" w:sz="4" w:space="0" w:color="333333"/>
        <w:bottom w:val="single" w:sz="8" w:space="0" w:color="333333"/>
        <w:right w:val="single" w:sz="4" w:space="0" w:color="333333"/>
      </w:pBdr>
      <w:spacing w:before="100" w:beforeAutospacing="1" w:after="100" w:afterAutospacing="1"/>
      <w:jc w:val="center"/>
    </w:pPr>
    <w:rPr>
      <w:color w:val="000000"/>
      <w:lang w:eastAsia="ru-RU"/>
    </w:rPr>
  </w:style>
  <w:style w:type="paragraph" w:customStyle="1" w:styleId="xl2167">
    <w:name w:val="xl2167"/>
    <w:basedOn w:val="a2"/>
    <w:rsid w:val="00B724F5"/>
    <w:pPr>
      <w:pBdr>
        <w:top w:val="single" w:sz="4" w:space="0" w:color="333333"/>
        <w:left w:val="single" w:sz="4" w:space="0" w:color="333333"/>
        <w:bottom w:val="single" w:sz="8" w:space="0" w:color="333333"/>
        <w:right w:val="single" w:sz="4" w:space="0" w:color="333333"/>
      </w:pBdr>
      <w:spacing w:before="100" w:beforeAutospacing="1" w:after="100" w:afterAutospacing="1"/>
    </w:pPr>
    <w:rPr>
      <w:color w:val="000000"/>
      <w:lang w:eastAsia="ru-RU"/>
    </w:rPr>
  </w:style>
  <w:style w:type="paragraph" w:customStyle="1" w:styleId="xl2168">
    <w:name w:val="xl2168"/>
    <w:basedOn w:val="a2"/>
    <w:rsid w:val="00B724F5"/>
    <w:pPr>
      <w:pBdr>
        <w:top w:val="single" w:sz="4" w:space="0" w:color="333333"/>
        <w:left w:val="single" w:sz="4" w:space="0" w:color="333333"/>
        <w:bottom w:val="single" w:sz="8" w:space="0" w:color="333333"/>
      </w:pBdr>
      <w:spacing w:before="100" w:beforeAutospacing="1" w:after="100" w:afterAutospacing="1"/>
      <w:jc w:val="center"/>
      <w:textAlignment w:val="center"/>
    </w:pPr>
    <w:rPr>
      <w:color w:val="000000"/>
      <w:lang w:eastAsia="ru-RU"/>
    </w:rPr>
  </w:style>
  <w:style w:type="paragraph" w:customStyle="1" w:styleId="xl2169">
    <w:name w:val="xl2169"/>
    <w:basedOn w:val="a2"/>
    <w:rsid w:val="00B724F5"/>
    <w:pPr>
      <w:spacing w:before="100" w:beforeAutospacing="1" w:after="100" w:afterAutospacing="1"/>
    </w:pPr>
    <w:rPr>
      <w:lang w:eastAsia="ru-RU"/>
    </w:rPr>
  </w:style>
  <w:style w:type="paragraph" w:customStyle="1" w:styleId="xl2170">
    <w:name w:val="xl2170"/>
    <w:basedOn w:val="a2"/>
    <w:rsid w:val="00B724F5"/>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pPr>
    <w:rPr>
      <w:b/>
      <w:bCs/>
      <w:lang w:eastAsia="ru-RU"/>
    </w:rPr>
  </w:style>
  <w:style w:type="paragraph" w:customStyle="1" w:styleId="xl2171">
    <w:name w:val="xl2171"/>
    <w:basedOn w:val="a2"/>
    <w:rsid w:val="00B724F5"/>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jc w:val="center"/>
    </w:pPr>
    <w:rPr>
      <w:b/>
      <w:bCs/>
      <w:lang w:eastAsia="ru-RU"/>
    </w:rPr>
  </w:style>
  <w:style w:type="paragraph" w:customStyle="1" w:styleId="xl2172">
    <w:name w:val="xl2172"/>
    <w:basedOn w:val="a2"/>
    <w:rsid w:val="00B724F5"/>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jc w:val="center"/>
    </w:pPr>
    <w:rPr>
      <w:b/>
      <w:bCs/>
      <w:color w:val="000000"/>
      <w:lang w:eastAsia="ru-RU"/>
    </w:rPr>
  </w:style>
  <w:style w:type="paragraph" w:customStyle="1" w:styleId="xl2173">
    <w:name w:val="xl2173"/>
    <w:basedOn w:val="a2"/>
    <w:rsid w:val="00B724F5"/>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pPr>
    <w:rPr>
      <w:b/>
      <w:bCs/>
      <w:color w:val="000000"/>
      <w:lang w:eastAsia="ru-RU"/>
    </w:rPr>
  </w:style>
  <w:style w:type="paragraph" w:customStyle="1" w:styleId="afff5">
    <w:name w:val="Знак"/>
    <w:basedOn w:val="a2"/>
    <w:rsid w:val="00B724F5"/>
    <w:pPr>
      <w:spacing w:after="160" w:line="240" w:lineRule="exact"/>
    </w:pPr>
    <w:rPr>
      <w:rFonts w:ascii="Verdana" w:hAnsi="Verdana" w:cs="Verdana"/>
      <w:sz w:val="20"/>
      <w:szCs w:val="20"/>
      <w:lang w:val="en-US"/>
    </w:rPr>
  </w:style>
  <w:style w:type="numbering" w:customStyle="1" w:styleId="1110">
    <w:name w:val="Нет списка111"/>
    <w:next w:val="a6"/>
    <w:uiPriority w:val="99"/>
    <w:semiHidden/>
    <w:unhideWhenUsed/>
    <w:rsid w:val="00B724F5"/>
  </w:style>
  <w:style w:type="table" w:customStyle="1" w:styleId="112">
    <w:name w:val="Сетка таблицы11"/>
    <w:basedOn w:val="a5"/>
    <w:next w:val="af"/>
    <w:uiPriority w:val="39"/>
    <w:rsid w:val="00B724F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a2"/>
    <w:rsid w:val="00B724F5"/>
    <w:pPr>
      <w:spacing w:before="100" w:beforeAutospacing="1" w:after="100" w:afterAutospacing="1"/>
    </w:pPr>
    <w:rPr>
      <w:sz w:val="22"/>
      <w:szCs w:val="22"/>
      <w:lang w:eastAsia="ru-RU"/>
    </w:rPr>
  </w:style>
  <w:style w:type="numbering" w:customStyle="1" w:styleId="211">
    <w:name w:val="Нет списка21"/>
    <w:next w:val="a6"/>
    <w:uiPriority w:val="99"/>
    <w:semiHidden/>
    <w:unhideWhenUsed/>
    <w:rsid w:val="00B724F5"/>
  </w:style>
  <w:style w:type="table" w:customStyle="1" w:styleId="212">
    <w:name w:val="Сетка таблицы21"/>
    <w:basedOn w:val="a5"/>
    <w:next w:val="af"/>
    <w:uiPriority w:val="39"/>
    <w:rsid w:val="00B724F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7">
    <w:name w:val="xl67"/>
    <w:basedOn w:val="a2"/>
    <w:rsid w:val="00B724F5"/>
    <w:pPr>
      <w:spacing w:before="100" w:beforeAutospacing="1" w:after="100" w:afterAutospacing="1"/>
    </w:pPr>
    <w:rPr>
      <w:sz w:val="22"/>
      <w:szCs w:val="22"/>
      <w:lang w:eastAsia="ru-RU"/>
    </w:rPr>
  </w:style>
  <w:style w:type="paragraph" w:customStyle="1" w:styleId="xl68">
    <w:name w:val="xl68"/>
    <w:basedOn w:val="a2"/>
    <w:rsid w:val="00B724F5"/>
    <w:pPr>
      <w:spacing w:before="100" w:beforeAutospacing="1" w:after="100" w:afterAutospacing="1"/>
      <w:jc w:val="center"/>
      <w:textAlignment w:val="top"/>
    </w:pPr>
    <w:rPr>
      <w:sz w:val="22"/>
      <w:szCs w:val="22"/>
      <w:lang w:eastAsia="ru-RU"/>
    </w:rPr>
  </w:style>
  <w:style w:type="paragraph" w:customStyle="1" w:styleId="xl69">
    <w:name w:val="xl69"/>
    <w:basedOn w:val="a2"/>
    <w:rsid w:val="00B724F5"/>
    <w:pPr>
      <w:spacing w:before="100" w:beforeAutospacing="1" w:after="100" w:afterAutospacing="1"/>
      <w:jc w:val="center"/>
      <w:textAlignment w:val="center"/>
    </w:pPr>
    <w:rPr>
      <w:sz w:val="22"/>
      <w:szCs w:val="22"/>
      <w:lang w:eastAsia="ru-RU"/>
    </w:rPr>
  </w:style>
  <w:style w:type="paragraph" w:customStyle="1" w:styleId="xl70">
    <w:name w:val="xl70"/>
    <w:basedOn w:val="a2"/>
    <w:rsid w:val="00B724F5"/>
    <w:pPr>
      <w:spacing w:before="100" w:beforeAutospacing="1" w:after="100" w:afterAutospacing="1"/>
      <w:textAlignment w:val="top"/>
    </w:pPr>
    <w:rPr>
      <w:sz w:val="22"/>
      <w:szCs w:val="22"/>
      <w:lang w:eastAsia="ru-RU"/>
    </w:rPr>
  </w:style>
  <w:style w:type="paragraph" w:customStyle="1" w:styleId="xl71">
    <w:name w:val="xl71"/>
    <w:basedOn w:val="a2"/>
    <w:rsid w:val="00B724F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2"/>
      <w:szCs w:val="22"/>
      <w:lang w:eastAsia="ru-RU"/>
    </w:rPr>
  </w:style>
  <w:style w:type="paragraph" w:customStyle="1" w:styleId="xl72">
    <w:name w:val="xl72"/>
    <w:basedOn w:val="a2"/>
    <w:rsid w:val="00B724F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lang w:eastAsia="ru-RU"/>
    </w:rPr>
  </w:style>
  <w:style w:type="paragraph" w:customStyle="1" w:styleId="xl73">
    <w:name w:val="xl73"/>
    <w:basedOn w:val="a2"/>
    <w:rsid w:val="00B724F5"/>
    <w:pPr>
      <w:spacing w:before="100" w:beforeAutospacing="1" w:after="100" w:afterAutospacing="1"/>
    </w:pPr>
    <w:rPr>
      <w:sz w:val="22"/>
      <w:szCs w:val="22"/>
      <w:lang w:eastAsia="ru-RU"/>
    </w:rPr>
  </w:style>
  <w:style w:type="paragraph" w:customStyle="1" w:styleId="xl74">
    <w:name w:val="xl74"/>
    <w:basedOn w:val="a2"/>
    <w:rsid w:val="00B724F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lang w:eastAsia="ru-RU"/>
    </w:rPr>
  </w:style>
  <w:style w:type="paragraph" w:customStyle="1" w:styleId="xl75">
    <w:name w:val="xl75"/>
    <w:basedOn w:val="a2"/>
    <w:rsid w:val="00B724F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2"/>
      <w:szCs w:val="22"/>
      <w:lang w:eastAsia="ru-RU"/>
    </w:rPr>
  </w:style>
  <w:style w:type="paragraph" w:customStyle="1" w:styleId="xl76">
    <w:name w:val="xl76"/>
    <w:basedOn w:val="a2"/>
    <w:rsid w:val="00B724F5"/>
    <w:pPr>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textAlignment w:val="top"/>
    </w:pPr>
    <w:rPr>
      <w:sz w:val="22"/>
      <w:szCs w:val="22"/>
      <w:lang w:eastAsia="ru-RU"/>
    </w:rPr>
  </w:style>
  <w:style w:type="paragraph" w:customStyle="1" w:styleId="xl77">
    <w:name w:val="xl77"/>
    <w:basedOn w:val="a2"/>
    <w:rsid w:val="00B724F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sz w:val="22"/>
      <w:szCs w:val="22"/>
      <w:lang w:eastAsia="ru-RU"/>
    </w:rPr>
  </w:style>
  <w:style w:type="paragraph" w:customStyle="1" w:styleId="xl78">
    <w:name w:val="xl78"/>
    <w:basedOn w:val="a2"/>
    <w:rsid w:val="00B724F5"/>
    <w:pPr>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textAlignment w:val="top"/>
    </w:pPr>
    <w:rPr>
      <w:sz w:val="22"/>
      <w:szCs w:val="22"/>
      <w:lang w:eastAsia="ru-RU"/>
    </w:rPr>
  </w:style>
  <w:style w:type="paragraph" w:customStyle="1" w:styleId="xl79">
    <w:name w:val="xl79"/>
    <w:basedOn w:val="a2"/>
    <w:rsid w:val="00B724F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2"/>
      <w:szCs w:val="22"/>
      <w:lang w:eastAsia="ru-RU"/>
    </w:rPr>
  </w:style>
  <w:style w:type="paragraph" w:customStyle="1" w:styleId="xl80">
    <w:name w:val="xl80"/>
    <w:basedOn w:val="a2"/>
    <w:rsid w:val="00B724F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2"/>
      <w:szCs w:val="22"/>
      <w:lang w:eastAsia="ru-RU"/>
    </w:rPr>
  </w:style>
  <w:style w:type="paragraph" w:customStyle="1" w:styleId="xl81">
    <w:name w:val="xl81"/>
    <w:basedOn w:val="a2"/>
    <w:rsid w:val="00B724F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2"/>
      <w:szCs w:val="22"/>
      <w:lang w:eastAsia="ru-RU"/>
    </w:rPr>
  </w:style>
  <w:style w:type="paragraph" w:customStyle="1" w:styleId="xl82">
    <w:name w:val="xl82"/>
    <w:basedOn w:val="a2"/>
    <w:rsid w:val="00B724F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2"/>
      <w:szCs w:val="22"/>
      <w:lang w:eastAsia="ru-RU"/>
    </w:rPr>
  </w:style>
  <w:style w:type="numbering" w:customStyle="1" w:styleId="310">
    <w:name w:val="Нет списка31"/>
    <w:next w:val="a6"/>
    <w:uiPriority w:val="99"/>
    <w:semiHidden/>
    <w:rsid w:val="00B724F5"/>
  </w:style>
  <w:style w:type="numbering" w:customStyle="1" w:styleId="121">
    <w:name w:val="Нет списка12"/>
    <w:next w:val="a6"/>
    <w:uiPriority w:val="99"/>
    <w:semiHidden/>
    <w:unhideWhenUsed/>
    <w:rsid w:val="00B724F5"/>
  </w:style>
  <w:style w:type="numbering" w:customStyle="1" w:styleId="2110">
    <w:name w:val="Нет списка211"/>
    <w:next w:val="a6"/>
    <w:uiPriority w:val="99"/>
    <w:semiHidden/>
    <w:unhideWhenUsed/>
    <w:rsid w:val="00B724F5"/>
  </w:style>
  <w:style w:type="paragraph" w:styleId="affd">
    <w:name w:val="Normal (Web)"/>
    <w:basedOn w:val="a2"/>
    <w:uiPriority w:val="99"/>
    <w:unhideWhenUsed/>
    <w:rsid w:val="00B724F5"/>
  </w:style>
  <w:style w:type="paragraph" w:customStyle="1" w:styleId="xl593">
    <w:name w:val="xl593"/>
    <w:basedOn w:val="a2"/>
    <w:rsid w:val="003B01E1"/>
    <w:pPr>
      <w:pBdr>
        <w:top w:val="single" w:sz="8" w:space="0" w:color="auto"/>
      </w:pBdr>
      <w:shd w:val="clear" w:color="000000" w:fill="CCC0DA"/>
      <w:spacing w:before="100" w:beforeAutospacing="1" w:after="100" w:afterAutospacing="1"/>
    </w:pPr>
    <w:rPr>
      <w:rFonts w:ascii="Arial CYR" w:hAnsi="Arial CYR" w:cs="Arial CYR"/>
      <w:sz w:val="20"/>
      <w:szCs w:val="20"/>
      <w:lang w:eastAsia="ru-RU"/>
    </w:rPr>
  </w:style>
  <w:style w:type="paragraph" w:customStyle="1" w:styleId="xl594">
    <w:name w:val="xl594"/>
    <w:basedOn w:val="a2"/>
    <w:rsid w:val="003B01E1"/>
    <w:pPr>
      <w:pBdr>
        <w:left w:val="single" w:sz="4" w:space="0" w:color="auto"/>
        <w:right w:val="single" w:sz="4" w:space="0" w:color="auto"/>
      </w:pBdr>
      <w:spacing w:before="100" w:beforeAutospacing="1" w:after="100" w:afterAutospacing="1"/>
    </w:pPr>
    <w:rPr>
      <w:lang w:eastAsia="ru-RU"/>
    </w:rPr>
  </w:style>
  <w:style w:type="paragraph" w:customStyle="1" w:styleId="xl595">
    <w:name w:val="xl595"/>
    <w:basedOn w:val="a2"/>
    <w:rsid w:val="003B01E1"/>
    <w:pPr>
      <w:pBdr>
        <w:bottom w:val="single" w:sz="8" w:space="0" w:color="auto"/>
      </w:pBdr>
      <w:spacing w:before="100" w:beforeAutospacing="1" w:after="100" w:afterAutospacing="1"/>
      <w:textAlignment w:val="center"/>
    </w:pPr>
    <w:rPr>
      <w:rFonts w:ascii="Arial CYR" w:hAnsi="Arial CYR" w:cs="Arial CYR"/>
      <w:sz w:val="20"/>
      <w:szCs w:val="20"/>
      <w:lang w:eastAsia="ru-RU"/>
    </w:rPr>
  </w:style>
  <w:style w:type="paragraph" w:customStyle="1" w:styleId="xl596">
    <w:name w:val="xl596"/>
    <w:basedOn w:val="a2"/>
    <w:rsid w:val="003B01E1"/>
    <w:pPr>
      <w:pBdr>
        <w:top w:val="single" w:sz="4" w:space="0" w:color="auto"/>
        <w:left w:val="single" w:sz="4" w:space="0" w:color="auto"/>
        <w:bottom w:val="single" w:sz="8" w:space="0" w:color="auto"/>
      </w:pBdr>
      <w:spacing w:before="100" w:beforeAutospacing="1" w:after="100" w:afterAutospacing="1"/>
    </w:pPr>
    <w:rPr>
      <w:rFonts w:ascii="Arial CYR" w:hAnsi="Arial CYR" w:cs="Arial CYR"/>
      <w:sz w:val="20"/>
      <w:szCs w:val="20"/>
      <w:lang w:eastAsia="ru-RU"/>
    </w:rPr>
  </w:style>
  <w:style w:type="paragraph" w:customStyle="1" w:styleId="xl597">
    <w:name w:val="xl597"/>
    <w:basedOn w:val="a2"/>
    <w:rsid w:val="003B01E1"/>
    <w:pPr>
      <w:pBdr>
        <w:top w:val="single" w:sz="4" w:space="0" w:color="auto"/>
        <w:left w:val="single" w:sz="4" w:space="0" w:color="auto"/>
        <w:bottom w:val="single" w:sz="8" w:space="0" w:color="auto"/>
        <w:right w:val="single" w:sz="8" w:space="0" w:color="auto"/>
      </w:pBdr>
      <w:spacing w:before="100" w:beforeAutospacing="1" w:after="100" w:afterAutospacing="1"/>
    </w:pPr>
    <w:rPr>
      <w:rFonts w:ascii="Arial CYR" w:hAnsi="Arial CYR" w:cs="Arial CYR"/>
      <w:sz w:val="20"/>
      <w:szCs w:val="20"/>
      <w:lang w:eastAsia="ru-RU"/>
    </w:rPr>
  </w:style>
  <w:style w:type="paragraph" w:customStyle="1" w:styleId="xl598">
    <w:name w:val="xl598"/>
    <w:basedOn w:val="a2"/>
    <w:rsid w:val="003B01E1"/>
    <w:pPr>
      <w:pBdr>
        <w:top w:val="single" w:sz="4" w:space="0" w:color="auto"/>
        <w:bottom w:val="single" w:sz="8" w:space="0" w:color="auto"/>
        <w:right w:val="single" w:sz="8" w:space="0" w:color="auto"/>
      </w:pBdr>
      <w:spacing w:before="100" w:beforeAutospacing="1" w:after="100" w:afterAutospacing="1"/>
    </w:pPr>
    <w:rPr>
      <w:rFonts w:ascii="Arial CYR" w:hAnsi="Arial CYR" w:cs="Arial CYR"/>
      <w:sz w:val="20"/>
      <w:szCs w:val="20"/>
      <w:lang w:eastAsia="ru-RU"/>
    </w:rPr>
  </w:style>
  <w:style w:type="paragraph" w:customStyle="1" w:styleId="xl599">
    <w:name w:val="xl599"/>
    <w:basedOn w:val="a2"/>
    <w:rsid w:val="003B01E1"/>
    <w:pPr>
      <w:pBdr>
        <w:top w:val="single" w:sz="4" w:space="0" w:color="auto"/>
        <w:left w:val="single" w:sz="8" w:space="0" w:color="auto"/>
        <w:bottom w:val="single" w:sz="8" w:space="0" w:color="auto"/>
        <w:right w:val="single" w:sz="8" w:space="0" w:color="auto"/>
      </w:pBdr>
      <w:spacing w:before="100" w:beforeAutospacing="1" w:after="100" w:afterAutospacing="1"/>
    </w:pPr>
    <w:rPr>
      <w:rFonts w:ascii="Arial CYR" w:hAnsi="Arial CYR" w:cs="Arial CYR"/>
      <w:sz w:val="20"/>
      <w:szCs w:val="20"/>
      <w:lang w:eastAsia="ru-RU"/>
    </w:rPr>
  </w:style>
  <w:style w:type="paragraph" w:customStyle="1" w:styleId="xl600">
    <w:name w:val="xl600"/>
    <w:basedOn w:val="a2"/>
    <w:rsid w:val="003B01E1"/>
    <w:pPr>
      <w:pBdr>
        <w:left w:val="single" w:sz="8" w:space="0" w:color="auto"/>
        <w:bottom w:val="single" w:sz="8" w:space="0" w:color="auto"/>
      </w:pBdr>
      <w:spacing w:before="100" w:beforeAutospacing="1" w:after="100" w:afterAutospacing="1"/>
      <w:textAlignment w:val="top"/>
    </w:pPr>
    <w:rPr>
      <w:rFonts w:ascii="Arial CYR" w:hAnsi="Arial CYR" w:cs="Arial CYR"/>
      <w:sz w:val="20"/>
      <w:szCs w:val="20"/>
      <w:lang w:eastAsia="ru-RU"/>
    </w:rPr>
  </w:style>
  <w:style w:type="paragraph" w:customStyle="1" w:styleId="xl601">
    <w:name w:val="xl601"/>
    <w:basedOn w:val="a2"/>
    <w:rsid w:val="003B01E1"/>
    <w:pPr>
      <w:pBdr>
        <w:top w:val="single" w:sz="4" w:space="0" w:color="auto"/>
        <w:left w:val="single" w:sz="4" w:space="0" w:color="auto"/>
        <w:right w:val="single" w:sz="8" w:space="0" w:color="auto"/>
      </w:pBdr>
      <w:spacing w:before="100" w:beforeAutospacing="1" w:after="100" w:afterAutospacing="1"/>
    </w:pPr>
    <w:rPr>
      <w:lang w:eastAsia="ru-RU"/>
    </w:rPr>
  </w:style>
  <w:style w:type="paragraph" w:customStyle="1" w:styleId="xl602">
    <w:name w:val="xl602"/>
    <w:basedOn w:val="a2"/>
    <w:rsid w:val="003B01E1"/>
    <w:pPr>
      <w:pBdr>
        <w:left w:val="single" w:sz="4" w:space="0" w:color="auto"/>
        <w:bottom w:val="single" w:sz="4" w:space="0" w:color="auto"/>
        <w:right w:val="single" w:sz="8" w:space="0" w:color="auto"/>
      </w:pBdr>
      <w:spacing w:before="100" w:beforeAutospacing="1" w:after="100" w:afterAutospacing="1"/>
    </w:pPr>
    <w:rPr>
      <w:rFonts w:ascii="Arial CYR" w:hAnsi="Arial CYR" w:cs="Arial CYR"/>
      <w:sz w:val="20"/>
      <w:szCs w:val="20"/>
      <w:lang w:eastAsia="ru-RU"/>
    </w:rPr>
  </w:style>
  <w:style w:type="paragraph" w:customStyle="1" w:styleId="xl603">
    <w:name w:val="xl603"/>
    <w:basedOn w:val="a2"/>
    <w:rsid w:val="003B01E1"/>
    <w:pPr>
      <w:spacing w:before="100" w:beforeAutospacing="1" w:after="100" w:afterAutospacing="1"/>
    </w:pPr>
    <w:rPr>
      <w:rFonts w:ascii="Arial CYR" w:hAnsi="Arial CYR" w:cs="Arial CYR"/>
      <w:color w:val="FF0000"/>
      <w:sz w:val="20"/>
      <w:szCs w:val="20"/>
      <w:lang w:eastAsia="ru-RU"/>
    </w:rPr>
  </w:style>
  <w:style w:type="paragraph" w:customStyle="1" w:styleId="xl604">
    <w:name w:val="xl604"/>
    <w:basedOn w:val="a2"/>
    <w:rsid w:val="003B01E1"/>
    <w:pPr>
      <w:spacing w:before="100" w:beforeAutospacing="1" w:after="100" w:afterAutospacing="1"/>
    </w:pPr>
    <w:rPr>
      <w:rFonts w:ascii="Arial CYR" w:hAnsi="Arial CYR" w:cs="Arial CYR"/>
      <w:color w:val="FF0000"/>
      <w:sz w:val="32"/>
      <w:szCs w:val="32"/>
      <w:lang w:eastAsia="ru-RU"/>
    </w:rPr>
  </w:style>
  <w:style w:type="paragraph" w:customStyle="1" w:styleId="xl605">
    <w:name w:val="xl605"/>
    <w:basedOn w:val="a2"/>
    <w:rsid w:val="003B01E1"/>
    <w:pPr>
      <w:spacing w:before="100" w:beforeAutospacing="1" w:after="100" w:afterAutospacing="1"/>
    </w:pPr>
    <w:rPr>
      <w:rFonts w:ascii="Arial CYR" w:hAnsi="Arial CYR" w:cs="Arial CYR"/>
      <w:color w:val="FF0000"/>
      <w:sz w:val="36"/>
      <w:szCs w:val="36"/>
      <w:lang w:eastAsia="ru-RU"/>
    </w:rPr>
  </w:style>
  <w:style w:type="paragraph" w:customStyle="1" w:styleId="xl606">
    <w:name w:val="xl606"/>
    <w:basedOn w:val="a2"/>
    <w:rsid w:val="003B01E1"/>
    <w:pPr>
      <w:pBdr>
        <w:top w:val="single" w:sz="8" w:space="0" w:color="auto"/>
      </w:pBdr>
      <w:spacing w:before="100" w:beforeAutospacing="1" w:after="100" w:afterAutospacing="1"/>
    </w:pPr>
    <w:rPr>
      <w:rFonts w:ascii="Arial CYR" w:hAnsi="Arial CYR" w:cs="Arial CYR"/>
      <w:sz w:val="20"/>
      <w:szCs w:val="20"/>
      <w:lang w:eastAsia="ru-RU"/>
    </w:rPr>
  </w:style>
  <w:style w:type="paragraph" w:customStyle="1" w:styleId="xl607">
    <w:name w:val="xl607"/>
    <w:basedOn w:val="a2"/>
    <w:rsid w:val="003B01E1"/>
    <w:pPr>
      <w:pBdr>
        <w:bottom w:val="single" w:sz="8" w:space="0" w:color="auto"/>
      </w:pBdr>
      <w:spacing w:before="100" w:beforeAutospacing="1" w:after="100" w:afterAutospacing="1"/>
    </w:pPr>
    <w:rPr>
      <w:rFonts w:ascii="Arial CYR" w:hAnsi="Arial CYR" w:cs="Arial CYR"/>
      <w:sz w:val="20"/>
      <w:szCs w:val="20"/>
      <w:lang w:eastAsia="ru-RU"/>
    </w:rPr>
  </w:style>
  <w:style w:type="paragraph" w:customStyle="1" w:styleId="xl608">
    <w:name w:val="xl608"/>
    <w:basedOn w:val="a2"/>
    <w:rsid w:val="003B01E1"/>
    <w:pPr>
      <w:pBdr>
        <w:top w:val="single" w:sz="8" w:space="0" w:color="auto"/>
      </w:pBdr>
      <w:spacing w:before="100" w:beforeAutospacing="1" w:after="100" w:afterAutospacing="1"/>
    </w:pPr>
    <w:rPr>
      <w:rFonts w:ascii="Arial CYR" w:hAnsi="Arial CYR" w:cs="Arial CYR"/>
      <w:sz w:val="20"/>
      <w:szCs w:val="20"/>
      <w:lang w:eastAsia="ru-RU"/>
    </w:rPr>
  </w:style>
  <w:style w:type="paragraph" w:customStyle="1" w:styleId="xl609">
    <w:name w:val="xl609"/>
    <w:basedOn w:val="a2"/>
    <w:rsid w:val="003B01E1"/>
    <w:pPr>
      <w:pBdr>
        <w:top w:val="single" w:sz="4" w:space="0" w:color="auto"/>
        <w:bottom w:val="single" w:sz="8" w:space="0" w:color="auto"/>
      </w:pBdr>
      <w:spacing w:before="100" w:beforeAutospacing="1" w:after="100" w:afterAutospacing="1"/>
    </w:pPr>
    <w:rPr>
      <w:rFonts w:ascii="Arial CYR" w:hAnsi="Arial CYR" w:cs="Arial CYR"/>
      <w:sz w:val="20"/>
      <w:szCs w:val="20"/>
      <w:lang w:eastAsia="ru-RU"/>
    </w:rPr>
  </w:style>
  <w:style w:type="paragraph" w:customStyle="1" w:styleId="xl610">
    <w:name w:val="xl610"/>
    <w:basedOn w:val="a2"/>
    <w:rsid w:val="003B01E1"/>
    <w:pPr>
      <w:pBdr>
        <w:bottom w:val="single" w:sz="8" w:space="0" w:color="auto"/>
      </w:pBdr>
      <w:spacing w:before="100" w:beforeAutospacing="1" w:after="100" w:afterAutospacing="1"/>
      <w:jc w:val="right"/>
      <w:textAlignment w:val="center"/>
    </w:pPr>
    <w:rPr>
      <w:rFonts w:ascii="Arial CYR" w:hAnsi="Arial CYR" w:cs="Arial CYR"/>
      <w:sz w:val="20"/>
      <w:szCs w:val="20"/>
      <w:lang w:eastAsia="ru-RU"/>
    </w:rPr>
  </w:style>
  <w:style w:type="paragraph" w:customStyle="1" w:styleId="xl611">
    <w:name w:val="xl611"/>
    <w:basedOn w:val="a2"/>
    <w:rsid w:val="003B01E1"/>
    <w:pPr>
      <w:pBdr>
        <w:bottom w:val="single" w:sz="8" w:space="0" w:color="auto"/>
      </w:pBdr>
      <w:spacing w:before="100" w:beforeAutospacing="1" w:after="100" w:afterAutospacing="1"/>
      <w:textAlignment w:val="center"/>
    </w:pPr>
    <w:rPr>
      <w:rFonts w:ascii="Arial CYR" w:hAnsi="Arial CYR" w:cs="Arial CYR"/>
      <w:sz w:val="20"/>
      <w:szCs w:val="20"/>
      <w:lang w:eastAsia="ru-RU"/>
    </w:rPr>
  </w:style>
  <w:style w:type="paragraph" w:customStyle="1" w:styleId="xl612">
    <w:name w:val="xl612"/>
    <w:basedOn w:val="a2"/>
    <w:rsid w:val="003B01E1"/>
    <w:pPr>
      <w:pBdr>
        <w:top w:val="single" w:sz="4" w:space="0" w:color="auto"/>
        <w:left w:val="single" w:sz="4" w:space="0" w:color="auto"/>
        <w:bottom w:val="single" w:sz="4" w:space="0" w:color="auto"/>
        <w:right w:val="single" w:sz="8" w:space="0" w:color="auto"/>
      </w:pBdr>
      <w:spacing w:before="100" w:beforeAutospacing="1" w:after="100" w:afterAutospacing="1"/>
    </w:pPr>
    <w:rPr>
      <w:lang w:eastAsia="ru-RU"/>
    </w:rPr>
  </w:style>
  <w:style w:type="paragraph" w:customStyle="1" w:styleId="xl613">
    <w:name w:val="xl613"/>
    <w:basedOn w:val="a2"/>
    <w:rsid w:val="003B01E1"/>
    <w:pPr>
      <w:pBdr>
        <w:top w:val="single" w:sz="8" w:space="0" w:color="auto"/>
      </w:pBdr>
      <w:spacing w:before="100" w:beforeAutospacing="1" w:after="100" w:afterAutospacing="1"/>
    </w:pPr>
    <w:rPr>
      <w:lang w:eastAsia="ru-RU"/>
    </w:rPr>
  </w:style>
  <w:style w:type="paragraph" w:customStyle="1" w:styleId="xl614">
    <w:name w:val="xl614"/>
    <w:basedOn w:val="a2"/>
    <w:rsid w:val="003B01E1"/>
    <w:pPr>
      <w:pBdr>
        <w:top w:val="single" w:sz="8" w:space="0" w:color="auto"/>
      </w:pBdr>
      <w:spacing w:before="100" w:beforeAutospacing="1" w:after="100" w:afterAutospacing="1"/>
      <w:jc w:val="right"/>
      <w:textAlignment w:val="center"/>
    </w:pPr>
    <w:rPr>
      <w:rFonts w:ascii="Arial CYR" w:hAnsi="Arial CYR" w:cs="Arial CYR"/>
      <w:sz w:val="20"/>
      <w:szCs w:val="20"/>
      <w:lang w:eastAsia="ru-RU"/>
    </w:rPr>
  </w:style>
  <w:style w:type="paragraph" w:customStyle="1" w:styleId="xl615">
    <w:name w:val="xl615"/>
    <w:basedOn w:val="a2"/>
    <w:rsid w:val="003B01E1"/>
    <w:pPr>
      <w:pBdr>
        <w:top w:val="single" w:sz="8" w:space="0" w:color="auto"/>
      </w:pBdr>
      <w:spacing w:before="100" w:beforeAutospacing="1" w:after="100" w:afterAutospacing="1"/>
      <w:textAlignment w:val="center"/>
    </w:pPr>
    <w:rPr>
      <w:rFonts w:ascii="Arial CYR" w:hAnsi="Arial CYR" w:cs="Arial CYR"/>
      <w:sz w:val="20"/>
      <w:szCs w:val="20"/>
      <w:lang w:eastAsia="ru-RU"/>
    </w:rPr>
  </w:style>
  <w:style w:type="paragraph" w:customStyle="1" w:styleId="xl616">
    <w:name w:val="xl616"/>
    <w:basedOn w:val="a2"/>
    <w:rsid w:val="003B01E1"/>
    <w:pPr>
      <w:pBdr>
        <w:top w:val="single" w:sz="8" w:space="0" w:color="auto"/>
        <w:left w:val="single" w:sz="8" w:space="0" w:color="auto"/>
        <w:bottom w:val="single" w:sz="8" w:space="0" w:color="auto"/>
      </w:pBdr>
      <w:spacing w:before="100" w:beforeAutospacing="1" w:after="100" w:afterAutospacing="1"/>
      <w:jc w:val="center"/>
      <w:textAlignment w:val="center"/>
    </w:pPr>
    <w:rPr>
      <w:rFonts w:ascii="Arial CYR" w:hAnsi="Arial CYR" w:cs="Arial CYR"/>
      <w:b/>
      <w:bCs/>
      <w:lang w:eastAsia="ru-RU"/>
    </w:rPr>
  </w:style>
  <w:style w:type="paragraph" w:customStyle="1" w:styleId="xl617">
    <w:name w:val="xl617"/>
    <w:basedOn w:val="a2"/>
    <w:rsid w:val="003B01E1"/>
    <w:pPr>
      <w:spacing w:before="100" w:beforeAutospacing="1" w:after="100" w:afterAutospacing="1"/>
    </w:pPr>
    <w:rPr>
      <w:rFonts w:ascii="Arial CYR" w:hAnsi="Arial CYR" w:cs="Arial CYR"/>
      <w:sz w:val="20"/>
      <w:szCs w:val="20"/>
      <w:lang w:eastAsia="ru-RU"/>
    </w:rPr>
  </w:style>
  <w:style w:type="paragraph" w:customStyle="1" w:styleId="xl618">
    <w:name w:val="xl618"/>
    <w:basedOn w:val="a2"/>
    <w:rsid w:val="003B01E1"/>
    <w:pPr>
      <w:shd w:val="clear" w:color="000000" w:fill="FFFFFF"/>
      <w:spacing w:before="100" w:beforeAutospacing="1" w:after="100" w:afterAutospacing="1"/>
    </w:pPr>
    <w:rPr>
      <w:rFonts w:ascii="Arial CYR" w:hAnsi="Arial CYR" w:cs="Arial CYR"/>
      <w:sz w:val="20"/>
      <w:szCs w:val="20"/>
      <w:lang w:eastAsia="ru-RU"/>
    </w:rPr>
  </w:style>
  <w:style w:type="paragraph" w:customStyle="1" w:styleId="xl619">
    <w:name w:val="xl619"/>
    <w:basedOn w:val="a2"/>
    <w:rsid w:val="003B01E1"/>
    <w:pPr>
      <w:pBdr>
        <w:bottom w:val="single" w:sz="8" w:space="0" w:color="auto"/>
      </w:pBdr>
      <w:spacing w:before="100" w:beforeAutospacing="1" w:after="100" w:afterAutospacing="1"/>
      <w:textAlignment w:val="center"/>
    </w:pPr>
    <w:rPr>
      <w:rFonts w:ascii="Arial CYR" w:hAnsi="Arial CYR" w:cs="Arial CYR"/>
      <w:color w:val="FF0000"/>
      <w:sz w:val="20"/>
      <w:szCs w:val="20"/>
      <w:lang w:eastAsia="ru-RU"/>
    </w:rPr>
  </w:style>
  <w:style w:type="paragraph" w:customStyle="1" w:styleId="xl620">
    <w:name w:val="xl620"/>
    <w:basedOn w:val="a2"/>
    <w:rsid w:val="003B01E1"/>
    <w:pPr>
      <w:pBdr>
        <w:top w:val="single" w:sz="4" w:space="0" w:color="auto"/>
        <w:left w:val="single" w:sz="4" w:space="0" w:color="auto"/>
        <w:bottom w:val="single" w:sz="8" w:space="0" w:color="auto"/>
        <w:right w:val="single" w:sz="8" w:space="0" w:color="auto"/>
      </w:pBdr>
      <w:spacing w:before="100" w:beforeAutospacing="1" w:after="100" w:afterAutospacing="1"/>
    </w:pPr>
    <w:rPr>
      <w:lang w:eastAsia="ru-RU"/>
    </w:rPr>
  </w:style>
  <w:style w:type="paragraph" w:customStyle="1" w:styleId="xl621">
    <w:name w:val="xl621"/>
    <w:basedOn w:val="a2"/>
    <w:rsid w:val="003B01E1"/>
    <w:pPr>
      <w:pBdr>
        <w:bottom w:val="single" w:sz="8" w:space="0" w:color="auto"/>
      </w:pBdr>
      <w:spacing w:before="100" w:beforeAutospacing="1" w:after="100" w:afterAutospacing="1"/>
    </w:pPr>
    <w:rPr>
      <w:lang w:eastAsia="ru-RU"/>
    </w:rPr>
  </w:style>
  <w:style w:type="paragraph" w:customStyle="1" w:styleId="xl622">
    <w:name w:val="xl622"/>
    <w:basedOn w:val="a2"/>
    <w:rsid w:val="003B01E1"/>
    <w:pPr>
      <w:spacing w:before="100" w:beforeAutospacing="1" w:after="100" w:afterAutospacing="1"/>
    </w:pPr>
    <w:rPr>
      <w:rFonts w:ascii="Arial CYR" w:hAnsi="Arial CYR" w:cs="Arial CYR"/>
      <w:color w:val="974706"/>
      <w:sz w:val="20"/>
      <w:szCs w:val="20"/>
      <w:lang w:eastAsia="ru-RU"/>
    </w:rPr>
  </w:style>
  <w:style w:type="paragraph" w:customStyle="1" w:styleId="xl623">
    <w:name w:val="xl623"/>
    <w:basedOn w:val="a2"/>
    <w:rsid w:val="003B01E1"/>
    <w:pPr>
      <w:pBdr>
        <w:top w:val="single" w:sz="8" w:space="0" w:color="auto"/>
        <w:left w:val="single" w:sz="4" w:space="0" w:color="auto"/>
        <w:bottom w:val="single" w:sz="4" w:space="0" w:color="auto"/>
        <w:right w:val="single" w:sz="8" w:space="0" w:color="auto"/>
      </w:pBdr>
      <w:spacing w:before="100" w:beforeAutospacing="1" w:after="100" w:afterAutospacing="1"/>
    </w:pPr>
    <w:rPr>
      <w:lang w:eastAsia="ru-RU"/>
    </w:rPr>
  </w:style>
  <w:style w:type="paragraph" w:customStyle="1" w:styleId="xl624">
    <w:name w:val="xl624"/>
    <w:basedOn w:val="a2"/>
    <w:rsid w:val="003B01E1"/>
    <w:pPr>
      <w:spacing w:before="100" w:beforeAutospacing="1" w:after="100" w:afterAutospacing="1"/>
    </w:pPr>
    <w:rPr>
      <w:rFonts w:ascii="Arial CYR" w:hAnsi="Arial CYR" w:cs="Arial CYR"/>
      <w:b/>
      <w:bCs/>
      <w:color w:val="FF0000"/>
      <w:sz w:val="32"/>
      <w:szCs w:val="32"/>
      <w:lang w:eastAsia="ru-RU"/>
    </w:rPr>
  </w:style>
  <w:style w:type="paragraph" w:customStyle="1" w:styleId="xl625">
    <w:name w:val="xl625"/>
    <w:basedOn w:val="a2"/>
    <w:rsid w:val="003B01E1"/>
    <w:pPr>
      <w:pBdr>
        <w:bottom w:val="single" w:sz="8" w:space="0" w:color="auto"/>
      </w:pBdr>
      <w:spacing w:before="100" w:beforeAutospacing="1" w:after="100" w:afterAutospacing="1"/>
    </w:pPr>
    <w:rPr>
      <w:rFonts w:ascii="Arial CYR" w:hAnsi="Arial CYR" w:cs="Arial CYR"/>
      <w:sz w:val="20"/>
      <w:szCs w:val="20"/>
      <w:lang w:eastAsia="ru-RU"/>
    </w:rPr>
  </w:style>
  <w:style w:type="paragraph" w:customStyle="1" w:styleId="xl626">
    <w:name w:val="xl626"/>
    <w:basedOn w:val="a2"/>
    <w:rsid w:val="003B01E1"/>
    <w:pPr>
      <w:pBdr>
        <w:top w:val="single" w:sz="8" w:space="0" w:color="auto"/>
      </w:pBdr>
      <w:spacing w:before="100" w:beforeAutospacing="1" w:after="100" w:afterAutospacing="1"/>
    </w:pPr>
    <w:rPr>
      <w:rFonts w:ascii="Arial CYR" w:hAnsi="Arial CYR" w:cs="Arial CYR"/>
      <w:sz w:val="20"/>
      <w:szCs w:val="20"/>
      <w:lang w:eastAsia="ru-RU"/>
    </w:rPr>
  </w:style>
  <w:style w:type="paragraph" w:customStyle="1" w:styleId="xl627">
    <w:name w:val="xl627"/>
    <w:basedOn w:val="a2"/>
    <w:rsid w:val="003B01E1"/>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lang w:eastAsia="ru-RU"/>
    </w:rPr>
  </w:style>
  <w:style w:type="paragraph" w:customStyle="1" w:styleId="xl628">
    <w:name w:val="xl628"/>
    <w:basedOn w:val="a2"/>
    <w:rsid w:val="003B01E1"/>
    <w:pPr>
      <w:pBdr>
        <w:bottom w:val="single" w:sz="8" w:space="0" w:color="auto"/>
      </w:pBdr>
      <w:spacing w:before="100" w:beforeAutospacing="1" w:after="100" w:afterAutospacing="1"/>
      <w:jc w:val="right"/>
      <w:textAlignment w:val="center"/>
    </w:pPr>
    <w:rPr>
      <w:rFonts w:ascii="Arial CYR" w:hAnsi="Arial CYR" w:cs="Arial CYR"/>
      <w:b/>
      <w:bCs/>
      <w:sz w:val="18"/>
      <w:szCs w:val="18"/>
      <w:lang w:eastAsia="ru-RU"/>
    </w:rPr>
  </w:style>
  <w:style w:type="paragraph" w:customStyle="1" w:styleId="xl629">
    <w:name w:val="xl629"/>
    <w:basedOn w:val="a2"/>
    <w:rsid w:val="003B01E1"/>
    <w:pPr>
      <w:pBdr>
        <w:bottom w:val="single" w:sz="8" w:space="0" w:color="auto"/>
      </w:pBdr>
      <w:spacing w:before="100" w:beforeAutospacing="1" w:after="100" w:afterAutospacing="1"/>
      <w:jc w:val="center"/>
      <w:textAlignment w:val="center"/>
    </w:pPr>
    <w:rPr>
      <w:rFonts w:ascii="Arial CYR" w:hAnsi="Arial CYR" w:cs="Arial CYR"/>
      <w:b/>
      <w:bCs/>
      <w:sz w:val="18"/>
      <w:szCs w:val="18"/>
      <w:lang w:eastAsia="ru-RU"/>
    </w:rPr>
  </w:style>
  <w:style w:type="paragraph" w:customStyle="1" w:styleId="xl630">
    <w:name w:val="xl630"/>
    <w:basedOn w:val="a2"/>
    <w:rsid w:val="003B01E1"/>
    <w:pPr>
      <w:pBdr>
        <w:top w:val="single" w:sz="8" w:space="0" w:color="auto"/>
        <w:left w:val="single" w:sz="8" w:space="0" w:color="auto"/>
      </w:pBdr>
      <w:spacing w:before="100" w:beforeAutospacing="1" w:after="100" w:afterAutospacing="1"/>
      <w:textAlignment w:val="center"/>
    </w:pPr>
    <w:rPr>
      <w:rFonts w:ascii="Arial CYR" w:hAnsi="Arial CYR" w:cs="Arial CYR"/>
      <w:sz w:val="20"/>
      <w:szCs w:val="20"/>
      <w:lang w:eastAsia="ru-RU"/>
    </w:rPr>
  </w:style>
  <w:style w:type="paragraph" w:customStyle="1" w:styleId="xl631">
    <w:name w:val="xl631"/>
    <w:basedOn w:val="a2"/>
    <w:rsid w:val="003B01E1"/>
    <w:pPr>
      <w:pBdr>
        <w:top w:val="single" w:sz="4" w:space="0" w:color="auto"/>
        <w:left w:val="single" w:sz="8" w:space="0" w:color="auto"/>
      </w:pBdr>
      <w:spacing w:before="100" w:beforeAutospacing="1" w:after="100" w:afterAutospacing="1"/>
      <w:textAlignment w:val="center"/>
    </w:pPr>
    <w:rPr>
      <w:rFonts w:ascii="Arial CYR" w:hAnsi="Arial CYR" w:cs="Arial CYR"/>
      <w:sz w:val="20"/>
      <w:szCs w:val="20"/>
      <w:lang w:eastAsia="ru-RU"/>
    </w:rPr>
  </w:style>
  <w:style w:type="paragraph" w:customStyle="1" w:styleId="xl632">
    <w:name w:val="xl632"/>
    <w:basedOn w:val="a2"/>
    <w:rsid w:val="003B01E1"/>
    <w:pPr>
      <w:spacing w:before="100" w:beforeAutospacing="1" w:after="100" w:afterAutospacing="1"/>
    </w:pPr>
    <w:rPr>
      <w:rFonts w:ascii="Arial CYR" w:hAnsi="Arial CYR" w:cs="Arial CYR"/>
      <w:sz w:val="20"/>
      <w:szCs w:val="20"/>
      <w:lang w:eastAsia="ru-RU"/>
    </w:rPr>
  </w:style>
  <w:style w:type="paragraph" w:customStyle="1" w:styleId="xl633">
    <w:name w:val="xl633"/>
    <w:basedOn w:val="a2"/>
    <w:rsid w:val="003B01E1"/>
    <w:pPr>
      <w:pBdr>
        <w:top w:val="single" w:sz="4" w:space="0" w:color="auto"/>
        <w:left w:val="single" w:sz="8" w:space="0" w:color="auto"/>
        <w:bottom w:val="single" w:sz="8" w:space="0" w:color="auto"/>
      </w:pBdr>
      <w:spacing w:before="100" w:beforeAutospacing="1" w:after="100" w:afterAutospacing="1"/>
      <w:textAlignment w:val="center"/>
    </w:pPr>
    <w:rPr>
      <w:rFonts w:ascii="Arial CYR" w:hAnsi="Arial CYR" w:cs="Arial CYR"/>
      <w:sz w:val="20"/>
      <w:szCs w:val="20"/>
      <w:lang w:eastAsia="ru-RU"/>
    </w:rPr>
  </w:style>
  <w:style w:type="paragraph" w:customStyle="1" w:styleId="xl634">
    <w:name w:val="xl634"/>
    <w:basedOn w:val="a2"/>
    <w:rsid w:val="003B01E1"/>
    <w:pPr>
      <w:pBdr>
        <w:top w:val="single" w:sz="8" w:space="0" w:color="auto"/>
        <w:left w:val="single" w:sz="8" w:space="0" w:color="auto"/>
        <w:bottom w:val="single" w:sz="4" w:space="0" w:color="auto"/>
        <w:right w:val="single" w:sz="8" w:space="0" w:color="auto"/>
      </w:pBdr>
      <w:spacing w:before="100" w:beforeAutospacing="1" w:after="100" w:afterAutospacing="1"/>
      <w:textAlignment w:val="top"/>
    </w:pPr>
    <w:rPr>
      <w:rFonts w:ascii="Arial CYR" w:hAnsi="Arial CYR" w:cs="Arial CYR"/>
      <w:sz w:val="20"/>
      <w:szCs w:val="20"/>
      <w:lang w:eastAsia="ru-RU"/>
    </w:rPr>
  </w:style>
  <w:style w:type="paragraph" w:customStyle="1" w:styleId="xl635">
    <w:name w:val="xl635"/>
    <w:basedOn w:val="a2"/>
    <w:rsid w:val="003B01E1"/>
    <w:pPr>
      <w:spacing w:before="100" w:beforeAutospacing="1" w:after="100" w:afterAutospacing="1"/>
    </w:pPr>
    <w:rPr>
      <w:rFonts w:ascii="Arial CYR" w:hAnsi="Arial CYR" w:cs="Arial CYR"/>
      <w:sz w:val="20"/>
      <w:szCs w:val="20"/>
      <w:lang w:eastAsia="ru-RU"/>
    </w:rPr>
  </w:style>
  <w:style w:type="paragraph" w:customStyle="1" w:styleId="xl636">
    <w:name w:val="xl636"/>
    <w:basedOn w:val="a2"/>
    <w:rsid w:val="003B01E1"/>
    <w:pPr>
      <w:pBdr>
        <w:top w:val="single" w:sz="4" w:space="0" w:color="auto"/>
        <w:left w:val="single" w:sz="8" w:space="0" w:color="auto"/>
        <w:bottom w:val="single" w:sz="4" w:space="0" w:color="auto"/>
        <w:right w:val="single" w:sz="8" w:space="0" w:color="auto"/>
      </w:pBdr>
      <w:spacing w:before="100" w:beforeAutospacing="1" w:after="100" w:afterAutospacing="1"/>
      <w:textAlignment w:val="top"/>
    </w:pPr>
    <w:rPr>
      <w:rFonts w:ascii="Arial CYR" w:hAnsi="Arial CYR" w:cs="Arial CYR"/>
      <w:sz w:val="20"/>
      <w:szCs w:val="20"/>
      <w:lang w:eastAsia="ru-RU"/>
    </w:rPr>
  </w:style>
  <w:style w:type="paragraph" w:customStyle="1" w:styleId="xl637">
    <w:name w:val="xl637"/>
    <w:basedOn w:val="a2"/>
    <w:rsid w:val="003B01E1"/>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top"/>
    </w:pPr>
    <w:rPr>
      <w:rFonts w:ascii="Arial CYR" w:hAnsi="Arial CYR" w:cs="Arial CYR"/>
      <w:sz w:val="20"/>
      <w:szCs w:val="20"/>
      <w:lang w:eastAsia="ru-RU"/>
    </w:rPr>
  </w:style>
  <w:style w:type="paragraph" w:customStyle="1" w:styleId="xl638">
    <w:name w:val="xl638"/>
    <w:basedOn w:val="a2"/>
    <w:rsid w:val="003B01E1"/>
    <w:pPr>
      <w:pBdr>
        <w:top w:val="single" w:sz="4" w:space="0" w:color="auto"/>
        <w:left w:val="single" w:sz="8" w:space="14" w:color="auto"/>
        <w:bottom w:val="single" w:sz="4" w:space="0" w:color="auto"/>
        <w:right w:val="single" w:sz="8" w:space="0" w:color="auto"/>
      </w:pBdr>
      <w:spacing w:before="100" w:beforeAutospacing="1" w:after="100" w:afterAutospacing="1"/>
      <w:ind w:firstLineChars="200" w:firstLine="200"/>
      <w:textAlignment w:val="top"/>
    </w:pPr>
    <w:rPr>
      <w:rFonts w:ascii="Arial CYR" w:hAnsi="Arial CYR" w:cs="Arial CYR"/>
      <w:sz w:val="20"/>
      <w:szCs w:val="20"/>
      <w:lang w:eastAsia="ru-RU"/>
    </w:rPr>
  </w:style>
  <w:style w:type="paragraph" w:customStyle="1" w:styleId="xl639">
    <w:name w:val="xl639"/>
    <w:basedOn w:val="a2"/>
    <w:rsid w:val="003B01E1"/>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lang w:eastAsia="ru-RU"/>
    </w:rPr>
  </w:style>
  <w:style w:type="paragraph" w:customStyle="1" w:styleId="xl640">
    <w:name w:val="xl640"/>
    <w:basedOn w:val="a2"/>
    <w:rsid w:val="003B01E1"/>
    <w:pPr>
      <w:pBdr>
        <w:top w:val="single" w:sz="4" w:space="0" w:color="auto"/>
        <w:left w:val="single" w:sz="8" w:space="14" w:color="auto"/>
        <w:bottom w:val="single" w:sz="4" w:space="0" w:color="auto"/>
        <w:right w:val="single" w:sz="8" w:space="0" w:color="auto"/>
      </w:pBdr>
      <w:spacing w:before="100" w:beforeAutospacing="1" w:after="100" w:afterAutospacing="1"/>
      <w:ind w:firstLineChars="200" w:firstLine="200"/>
      <w:textAlignment w:val="top"/>
    </w:pPr>
    <w:rPr>
      <w:rFonts w:ascii="Arial CYR" w:hAnsi="Arial CYR" w:cs="Arial CYR"/>
      <w:sz w:val="20"/>
      <w:szCs w:val="20"/>
      <w:lang w:eastAsia="ru-RU"/>
    </w:rPr>
  </w:style>
  <w:style w:type="paragraph" w:customStyle="1" w:styleId="xl641">
    <w:name w:val="xl641"/>
    <w:basedOn w:val="a2"/>
    <w:rsid w:val="003B01E1"/>
    <w:pPr>
      <w:pBdr>
        <w:top w:val="single" w:sz="4" w:space="0" w:color="auto"/>
        <w:left w:val="single" w:sz="8" w:space="14" w:color="auto"/>
        <w:bottom w:val="single" w:sz="4" w:space="0" w:color="auto"/>
        <w:right w:val="single" w:sz="4" w:space="0" w:color="auto"/>
      </w:pBdr>
      <w:spacing w:before="100" w:beforeAutospacing="1" w:after="100" w:afterAutospacing="1"/>
      <w:ind w:firstLineChars="200" w:firstLine="200"/>
      <w:textAlignment w:val="top"/>
    </w:pPr>
    <w:rPr>
      <w:rFonts w:ascii="Arial CYR" w:hAnsi="Arial CYR" w:cs="Arial CYR"/>
      <w:sz w:val="20"/>
      <w:szCs w:val="20"/>
      <w:lang w:eastAsia="ru-RU"/>
    </w:rPr>
  </w:style>
  <w:style w:type="paragraph" w:customStyle="1" w:styleId="xl642">
    <w:name w:val="xl642"/>
    <w:basedOn w:val="a2"/>
    <w:rsid w:val="003B01E1"/>
    <w:pPr>
      <w:pBdr>
        <w:top w:val="single" w:sz="4" w:space="0" w:color="auto"/>
        <w:left w:val="single" w:sz="8" w:space="14" w:color="auto"/>
        <w:bottom w:val="single" w:sz="4" w:space="0" w:color="auto"/>
      </w:pBdr>
      <w:spacing w:before="100" w:beforeAutospacing="1" w:after="100" w:afterAutospacing="1"/>
      <w:ind w:firstLineChars="200" w:firstLine="200"/>
      <w:textAlignment w:val="top"/>
    </w:pPr>
    <w:rPr>
      <w:rFonts w:ascii="Arial CYR" w:hAnsi="Arial CYR" w:cs="Arial CYR"/>
      <w:sz w:val="20"/>
      <w:szCs w:val="20"/>
      <w:lang w:eastAsia="ru-RU"/>
    </w:rPr>
  </w:style>
  <w:style w:type="paragraph" w:customStyle="1" w:styleId="xl643">
    <w:name w:val="xl643"/>
    <w:basedOn w:val="a2"/>
    <w:rsid w:val="003B01E1"/>
    <w:pPr>
      <w:pBdr>
        <w:top w:val="single" w:sz="4" w:space="0" w:color="auto"/>
        <w:left w:val="single" w:sz="8" w:space="0" w:color="auto"/>
        <w:bottom w:val="single" w:sz="4" w:space="0" w:color="auto"/>
        <w:right w:val="single" w:sz="8" w:space="0" w:color="auto"/>
      </w:pBdr>
      <w:spacing w:before="100" w:beforeAutospacing="1" w:after="100" w:afterAutospacing="1"/>
      <w:textAlignment w:val="top"/>
    </w:pPr>
    <w:rPr>
      <w:rFonts w:ascii="Arial CYR" w:hAnsi="Arial CYR" w:cs="Arial CYR"/>
      <w:sz w:val="20"/>
      <w:szCs w:val="20"/>
      <w:lang w:eastAsia="ru-RU"/>
    </w:rPr>
  </w:style>
  <w:style w:type="paragraph" w:customStyle="1" w:styleId="xl644">
    <w:name w:val="xl644"/>
    <w:basedOn w:val="a2"/>
    <w:rsid w:val="003B01E1"/>
    <w:pPr>
      <w:pBdr>
        <w:top w:val="single" w:sz="4" w:space="0" w:color="auto"/>
        <w:left w:val="single" w:sz="8" w:space="0" w:color="auto"/>
        <w:bottom w:val="single" w:sz="4" w:space="0" w:color="auto"/>
        <w:right w:val="single" w:sz="8" w:space="0" w:color="auto"/>
      </w:pBdr>
      <w:spacing w:before="100" w:beforeAutospacing="1" w:after="100" w:afterAutospacing="1"/>
      <w:textAlignment w:val="top"/>
    </w:pPr>
    <w:rPr>
      <w:rFonts w:ascii="Arial CYR" w:hAnsi="Arial CYR" w:cs="Arial CYR"/>
      <w:sz w:val="20"/>
      <w:szCs w:val="20"/>
      <w:lang w:eastAsia="ru-RU"/>
    </w:rPr>
  </w:style>
  <w:style w:type="paragraph" w:customStyle="1" w:styleId="xl645">
    <w:name w:val="xl645"/>
    <w:basedOn w:val="a2"/>
    <w:rsid w:val="003B01E1"/>
    <w:pPr>
      <w:pBdr>
        <w:top w:val="single" w:sz="4" w:space="0" w:color="auto"/>
        <w:left w:val="single" w:sz="8" w:space="0" w:color="auto"/>
        <w:bottom w:val="single" w:sz="8" w:space="0" w:color="auto"/>
        <w:right w:val="single" w:sz="8" w:space="0" w:color="auto"/>
      </w:pBdr>
      <w:spacing w:before="100" w:beforeAutospacing="1" w:after="100" w:afterAutospacing="1"/>
      <w:textAlignment w:val="top"/>
    </w:pPr>
    <w:rPr>
      <w:rFonts w:ascii="Arial CYR" w:hAnsi="Arial CYR" w:cs="Arial CYR"/>
      <w:b/>
      <w:bCs/>
      <w:i/>
      <w:iCs/>
      <w:lang w:eastAsia="ru-RU"/>
    </w:rPr>
  </w:style>
  <w:style w:type="paragraph" w:customStyle="1" w:styleId="xl646">
    <w:name w:val="xl646"/>
    <w:basedOn w:val="a2"/>
    <w:rsid w:val="003B01E1"/>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lang w:eastAsia="ru-RU"/>
    </w:rPr>
  </w:style>
  <w:style w:type="paragraph" w:customStyle="1" w:styleId="xl647">
    <w:name w:val="xl647"/>
    <w:basedOn w:val="a2"/>
    <w:rsid w:val="003B01E1"/>
    <w:pPr>
      <w:pBdr>
        <w:top w:val="single" w:sz="8" w:space="0" w:color="auto"/>
        <w:left w:val="single" w:sz="8" w:space="0" w:color="auto"/>
        <w:bottom w:val="single" w:sz="4" w:space="0" w:color="auto"/>
      </w:pBdr>
      <w:spacing w:before="100" w:beforeAutospacing="1" w:after="100" w:afterAutospacing="1"/>
      <w:textAlignment w:val="top"/>
    </w:pPr>
    <w:rPr>
      <w:rFonts w:ascii="Arial CYR" w:hAnsi="Arial CYR" w:cs="Arial CYR"/>
      <w:sz w:val="20"/>
      <w:szCs w:val="20"/>
      <w:lang w:eastAsia="ru-RU"/>
    </w:rPr>
  </w:style>
  <w:style w:type="paragraph" w:customStyle="1" w:styleId="xl648">
    <w:name w:val="xl648"/>
    <w:basedOn w:val="a2"/>
    <w:rsid w:val="003B01E1"/>
    <w:pPr>
      <w:pBdr>
        <w:left w:val="single" w:sz="8" w:space="0" w:color="auto"/>
        <w:bottom w:val="single" w:sz="4" w:space="0" w:color="auto"/>
      </w:pBdr>
      <w:spacing w:before="100" w:beforeAutospacing="1" w:after="100" w:afterAutospacing="1"/>
      <w:textAlignment w:val="top"/>
    </w:pPr>
    <w:rPr>
      <w:rFonts w:ascii="Arial CYR" w:hAnsi="Arial CYR" w:cs="Arial CYR"/>
      <w:sz w:val="20"/>
      <w:szCs w:val="20"/>
      <w:lang w:eastAsia="ru-RU"/>
    </w:rPr>
  </w:style>
  <w:style w:type="paragraph" w:customStyle="1" w:styleId="xl649">
    <w:name w:val="xl649"/>
    <w:basedOn w:val="a2"/>
    <w:rsid w:val="003B01E1"/>
    <w:pPr>
      <w:pBdr>
        <w:top w:val="single" w:sz="4" w:space="0" w:color="auto"/>
        <w:left w:val="single" w:sz="8" w:space="0" w:color="auto"/>
        <w:bottom w:val="single" w:sz="4" w:space="0" w:color="auto"/>
      </w:pBdr>
      <w:spacing w:before="100" w:beforeAutospacing="1" w:after="100" w:afterAutospacing="1"/>
      <w:textAlignment w:val="top"/>
    </w:pPr>
    <w:rPr>
      <w:rFonts w:ascii="Arial CYR" w:hAnsi="Arial CYR" w:cs="Arial CYR"/>
      <w:sz w:val="20"/>
      <w:szCs w:val="20"/>
      <w:lang w:eastAsia="ru-RU"/>
    </w:rPr>
  </w:style>
  <w:style w:type="paragraph" w:customStyle="1" w:styleId="xl650">
    <w:name w:val="xl650"/>
    <w:basedOn w:val="a2"/>
    <w:rsid w:val="003B01E1"/>
    <w:pPr>
      <w:pBdr>
        <w:top w:val="single" w:sz="8" w:space="0" w:color="auto"/>
      </w:pBdr>
      <w:spacing w:before="100" w:beforeAutospacing="1" w:after="100" w:afterAutospacing="1"/>
    </w:pPr>
    <w:rPr>
      <w:rFonts w:ascii="Arial CYR" w:hAnsi="Arial CYR" w:cs="Arial CYR"/>
      <w:color w:val="FF0000"/>
      <w:sz w:val="20"/>
      <w:szCs w:val="20"/>
      <w:lang w:eastAsia="ru-RU"/>
    </w:rPr>
  </w:style>
  <w:style w:type="paragraph" w:customStyle="1" w:styleId="xl651">
    <w:name w:val="xl651"/>
    <w:basedOn w:val="a2"/>
    <w:rsid w:val="003B01E1"/>
    <w:pPr>
      <w:pBdr>
        <w:top w:val="single" w:sz="8" w:space="0" w:color="auto"/>
      </w:pBdr>
      <w:spacing w:before="100" w:beforeAutospacing="1" w:after="100" w:afterAutospacing="1"/>
    </w:pPr>
    <w:rPr>
      <w:rFonts w:ascii="Arial CYR" w:hAnsi="Arial CYR" w:cs="Arial CYR"/>
      <w:color w:val="FF0000"/>
      <w:lang w:eastAsia="ru-RU"/>
    </w:rPr>
  </w:style>
  <w:style w:type="paragraph" w:customStyle="1" w:styleId="xl652">
    <w:name w:val="xl652"/>
    <w:basedOn w:val="a2"/>
    <w:rsid w:val="003B01E1"/>
    <w:pPr>
      <w:pBdr>
        <w:top w:val="single" w:sz="8" w:space="0" w:color="auto"/>
        <w:right w:val="single" w:sz="8" w:space="0" w:color="auto"/>
      </w:pBdr>
      <w:spacing w:before="100" w:beforeAutospacing="1" w:after="100" w:afterAutospacing="1"/>
    </w:pPr>
    <w:rPr>
      <w:rFonts w:ascii="Arial CYR" w:hAnsi="Arial CYR" w:cs="Arial CYR"/>
      <w:color w:val="FF0000"/>
      <w:sz w:val="20"/>
      <w:szCs w:val="20"/>
      <w:lang w:eastAsia="ru-RU"/>
    </w:rPr>
  </w:style>
  <w:style w:type="paragraph" w:customStyle="1" w:styleId="xl653">
    <w:name w:val="xl653"/>
    <w:basedOn w:val="a2"/>
    <w:rsid w:val="003B01E1"/>
    <w:pPr>
      <w:pBdr>
        <w:bottom w:val="single" w:sz="8" w:space="0" w:color="auto"/>
      </w:pBdr>
      <w:spacing w:before="100" w:beforeAutospacing="1" w:after="100" w:afterAutospacing="1"/>
    </w:pPr>
    <w:rPr>
      <w:rFonts w:ascii="Arial CYR" w:hAnsi="Arial CYR" w:cs="Arial CYR"/>
      <w:sz w:val="20"/>
      <w:szCs w:val="20"/>
      <w:lang w:eastAsia="ru-RU"/>
    </w:rPr>
  </w:style>
  <w:style w:type="paragraph" w:customStyle="1" w:styleId="xl654">
    <w:name w:val="xl654"/>
    <w:basedOn w:val="a2"/>
    <w:rsid w:val="003B01E1"/>
    <w:pPr>
      <w:pBdr>
        <w:left w:val="single" w:sz="8" w:space="0" w:color="auto"/>
        <w:bottom w:val="single" w:sz="4" w:space="0" w:color="auto"/>
      </w:pBdr>
      <w:spacing w:before="100" w:beforeAutospacing="1" w:after="100" w:afterAutospacing="1"/>
      <w:textAlignment w:val="top"/>
    </w:pPr>
    <w:rPr>
      <w:rFonts w:ascii="Arial CYR" w:hAnsi="Arial CYR" w:cs="Arial CYR"/>
      <w:color w:val="FF0000"/>
      <w:sz w:val="20"/>
      <w:szCs w:val="20"/>
      <w:lang w:eastAsia="ru-RU"/>
    </w:rPr>
  </w:style>
  <w:style w:type="paragraph" w:customStyle="1" w:styleId="xl655">
    <w:name w:val="xl655"/>
    <w:basedOn w:val="a2"/>
    <w:rsid w:val="003B01E1"/>
    <w:pPr>
      <w:pBdr>
        <w:top w:val="single" w:sz="4" w:space="0" w:color="auto"/>
        <w:left w:val="single" w:sz="8" w:space="0" w:color="auto"/>
        <w:bottom w:val="single" w:sz="4" w:space="0" w:color="auto"/>
      </w:pBdr>
      <w:spacing w:before="100" w:beforeAutospacing="1" w:after="100" w:afterAutospacing="1"/>
      <w:textAlignment w:val="top"/>
    </w:pPr>
    <w:rPr>
      <w:rFonts w:ascii="Arial CYR" w:hAnsi="Arial CYR" w:cs="Arial CYR"/>
      <w:color w:val="FF0000"/>
      <w:sz w:val="20"/>
      <w:szCs w:val="20"/>
      <w:lang w:eastAsia="ru-RU"/>
    </w:rPr>
  </w:style>
  <w:style w:type="paragraph" w:customStyle="1" w:styleId="xl656">
    <w:name w:val="xl656"/>
    <w:basedOn w:val="a2"/>
    <w:rsid w:val="003B01E1"/>
    <w:pPr>
      <w:pBdr>
        <w:top w:val="single" w:sz="4" w:space="0" w:color="auto"/>
        <w:left w:val="single" w:sz="8" w:space="0" w:color="auto"/>
        <w:bottom w:val="single" w:sz="8" w:space="0" w:color="auto"/>
      </w:pBdr>
      <w:spacing w:before="100" w:beforeAutospacing="1" w:after="100" w:afterAutospacing="1"/>
      <w:textAlignment w:val="top"/>
    </w:pPr>
    <w:rPr>
      <w:rFonts w:ascii="Arial CYR" w:hAnsi="Arial CYR" w:cs="Arial CYR"/>
      <w:color w:val="FF0000"/>
      <w:sz w:val="20"/>
      <w:szCs w:val="20"/>
      <w:lang w:eastAsia="ru-RU"/>
    </w:rPr>
  </w:style>
  <w:style w:type="paragraph" w:customStyle="1" w:styleId="xl657">
    <w:name w:val="xl657"/>
    <w:basedOn w:val="a2"/>
    <w:rsid w:val="003B01E1"/>
    <w:pPr>
      <w:pBdr>
        <w:top w:val="single" w:sz="8" w:space="0" w:color="auto"/>
        <w:left w:val="single" w:sz="8" w:space="0" w:color="auto"/>
        <w:bottom w:val="single" w:sz="8" w:space="0" w:color="auto"/>
      </w:pBdr>
      <w:spacing w:before="100" w:beforeAutospacing="1" w:after="100" w:afterAutospacing="1"/>
      <w:textAlignment w:val="top"/>
    </w:pPr>
    <w:rPr>
      <w:rFonts w:ascii="Arial CYR" w:hAnsi="Arial CYR" w:cs="Arial CYR"/>
      <w:b/>
      <w:bCs/>
      <w:i/>
      <w:iCs/>
      <w:lang w:eastAsia="ru-RU"/>
    </w:rPr>
  </w:style>
  <w:style w:type="paragraph" w:customStyle="1" w:styleId="xl658">
    <w:name w:val="xl658"/>
    <w:basedOn w:val="a2"/>
    <w:rsid w:val="003B01E1"/>
    <w:pPr>
      <w:pBdr>
        <w:top w:val="single" w:sz="4" w:space="0" w:color="auto"/>
        <w:left w:val="single" w:sz="8" w:space="0" w:color="auto"/>
        <w:bottom w:val="single" w:sz="4" w:space="0" w:color="auto"/>
      </w:pBdr>
      <w:spacing w:before="100" w:beforeAutospacing="1" w:after="100" w:afterAutospacing="1"/>
      <w:jc w:val="center"/>
      <w:textAlignment w:val="top"/>
    </w:pPr>
    <w:rPr>
      <w:rFonts w:ascii="Arial CYR" w:hAnsi="Arial CYR" w:cs="Arial CYR"/>
      <w:sz w:val="20"/>
      <w:szCs w:val="20"/>
      <w:lang w:eastAsia="ru-RU"/>
    </w:rPr>
  </w:style>
  <w:style w:type="paragraph" w:customStyle="1" w:styleId="xl659">
    <w:name w:val="xl659"/>
    <w:basedOn w:val="a2"/>
    <w:rsid w:val="003B01E1"/>
    <w:pPr>
      <w:pBdr>
        <w:top w:val="single" w:sz="8" w:space="0" w:color="auto"/>
        <w:left w:val="single" w:sz="8" w:space="0" w:color="auto"/>
        <w:bottom w:val="single" w:sz="4" w:space="0" w:color="auto"/>
      </w:pBdr>
      <w:spacing w:before="100" w:beforeAutospacing="1" w:after="100" w:afterAutospacing="1"/>
      <w:jc w:val="center"/>
      <w:textAlignment w:val="top"/>
    </w:pPr>
    <w:rPr>
      <w:rFonts w:ascii="Arial CYR" w:hAnsi="Arial CYR" w:cs="Arial CYR"/>
      <w:sz w:val="20"/>
      <w:szCs w:val="20"/>
      <w:lang w:eastAsia="ru-RU"/>
    </w:rPr>
  </w:style>
  <w:style w:type="paragraph" w:customStyle="1" w:styleId="xl660">
    <w:name w:val="xl660"/>
    <w:basedOn w:val="a2"/>
    <w:rsid w:val="003B01E1"/>
    <w:pPr>
      <w:pBdr>
        <w:left w:val="single" w:sz="8" w:space="0" w:color="auto"/>
        <w:bottom w:val="single" w:sz="4" w:space="0" w:color="auto"/>
      </w:pBdr>
      <w:spacing w:before="100" w:beforeAutospacing="1" w:after="100" w:afterAutospacing="1"/>
      <w:jc w:val="center"/>
      <w:textAlignment w:val="top"/>
    </w:pPr>
    <w:rPr>
      <w:rFonts w:ascii="Arial CYR" w:hAnsi="Arial CYR" w:cs="Arial CYR"/>
      <w:sz w:val="20"/>
      <w:szCs w:val="20"/>
      <w:lang w:eastAsia="ru-RU"/>
    </w:rPr>
  </w:style>
  <w:style w:type="paragraph" w:customStyle="1" w:styleId="xl661">
    <w:name w:val="xl661"/>
    <w:basedOn w:val="a2"/>
    <w:rsid w:val="003B01E1"/>
    <w:pPr>
      <w:pBdr>
        <w:top w:val="single" w:sz="8" w:space="0" w:color="auto"/>
        <w:left w:val="single" w:sz="8" w:space="0" w:color="auto"/>
        <w:bottom w:val="single" w:sz="8" w:space="0" w:color="auto"/>
      </w:pBdr>
      <w:spacing w:before="100" w:beforeAutospacing="1" w:after="100" w:afterAutospacing="1"/>
      <w:jc w:val="center"/>
      <w:textAlignment w:val="center"/>
    </w:pPr>
    <w:rPr>
      <w:rFonts w:ascii="Arial CYR" w:hAnsi="Arial CYR" w:cs="Arial CYR"/>
      <w:sz w:val="20"/>
      <w:szCs w:val="20"/>
      <w:lang w:eastAsia="ru-RU"/>
    </w:rPr>
  </w:style>
  <w:style w:type="paragraph" w:customStyle="1" w:styleId="xl662">
    <w:name w:val="xl662"/>
    <w:basedOn w:val="a2"/>
    <w:rsid w:val="003B01E1"/>
    <w:pPr>
      <w:spacing w:before="100" w:beforeAutospacing="1" w:after="100" w:afterAutospacing="1"/>
    </w:pPr>
    <w:rPr>
      <w:lang w:eastAsia="ru-RU"/>
    </w:rPr>
  </w:style>
  <w:style w:type="paragraph" w:customStyle="1" w:styleId="xl663">
    <w:name w:val="xl663"/>
    <w:basedOn w:val="a2"/>
    <w:rsid w:val="003B01E1"/>
    <w:pPr>
      <w:spacing w:before="100" w:beforeAutospacing="1" w:after="100" w:afterAutospacing="1"/>
      <w:jc w:val="right"/>
      <w:textAlignment w:val="center"/>
    </w:pPr>
    <w:rPr>
      <w:rFonts w:ascii="Arial CYR" w:hAnsi="Arial CYR" w:cs="Arial CYR"/>
      <w:sz w:val="20"/>
      <w:szCs w:val="20"/>
      <w:lang w:eastAsia="ru-RU"/>
    </w:rPr>
  </w:style>
  <w:style w:type="paragraph" w:customStyle="1" w:styleId="xl664">
    <w:name w:val="xl664"/>
    <w:basedOn w:val="a2"/>
    <w:rsid w:val="003B01E1"/>
    <w:pPr>
      <w:spacing w:before="100" w:beforeAutospacing="1" w:after="100" w:afterAutospacing="1"/>
      <w:jc w:val="center"/>
    </w:pPr>
    <w:rPr>
      <w:lang w:eastAsia="ru-RU"/>
    </w:rPr>
  </w:style>
  <w:style w:type="paragraph" w:customStyle="1" w:styleId="xl665">
    <w:name w:val="xl665"/>
    <w:basedOn w:val="a2"/>
    <w:rsid w:val="003B01E1"/>
    <w:pPr>
      <w:spacing w:before="100" w:beforeAutospacing="1" w:after="100" w:afterAutospacing="1"/>
    </w:pPr>
    <w:rPr>
      <w:rFonts w:ascii="Arial CYR" w:hAnsi="Arial CYR" w:cs="Arial CYR"/>
      <w:sz w:val="20"/>
      <w:szCs w:val="20"/>
      <w:lang w:eastAsia="ru-RU"/>
    </w:rPr>
  </w:style>
  <w:style w:type="paragraph" w:customStyle="1" w:styleId="xl666">
    <w:name w:val="xl666"/>
    <w:basedOn w:val="a2"/>
    <w:rsid w:val="003B01E1"/>
    <w:pPr>
      <w:pBdr>
        <w:top w:val="single" w:sz="8" w:space="0" w:color="auto"/>
        <w:left w:val="single" w:sz="8" w:space="0" w:color="auto"/>
        <w:bottom w:val="single" w:sz="8" w:space="0" w:color="auto"/>
      </w:pBdr>
      <w:spacing w:before="100" w:beforeAutospacing="1" w:after="100" w:afterAutospacing="1"/>
    </w:pPr>
    <w:rPr>
      <w:rFonts w:ascii="Arial CYR" w:hAnsi="Arial CYR" w:cs="Arial CYR"/>
      <w:b/>
      <w:bCs/>
      <w:color w:val="FF0000"/>
      <w:sz w:val="20"/>
      <w:szCs w:val="20"/>
      <w:lang w:eastAsia="ru-RU"/>
    </w:rPr>
  </w:style>
  <w:style w:type="paragraph" w:customStyle="1" w:styleId="xl667">
    <w:name w:val="xl667"/>
    <w:basedOn w:val="a2"/>
    <w:rsid w:val="003B01E1"/>
    <w:pPr>
      <w:pBdr>
        <w:top w:val="single" w:sz="8" w:space="0" w:color="auto"/>
        <w:bottom w:val="single" w:sz="8" w:space="0" w:color="auto"/>
        <w:right w:val="single" w:sz="8" w:space="0" w:color="auto"/>
      </w:pBdr>
      <w:spacing w:before="100" w:beforeAutospacing="1" w:after="100" w:afterAutospacing="1"/>
    </w:pPr>
    <w:rPr>
      <w:rFonts w:ascii="Arial CYR" w:hAnsi="Arial CYR" w:cs="Arial CYR"/>
      <w:sz w:val="20"/>
      <w:szCs w:val="20"/>
      <w:lang w:eastAsia="ru-RU"/>
    </w:rPr>
  </w:style>
  <w:style w:type="paragraph" w:customStyle="1" w:styleId="xl668">
    <w:name w:val="xl668"/>
    <w:basedOn w:val="a2"/>
    <w:rsid w:val="003B01E1"/>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Arial CYR" w:hAnsi="Arial CYR" w:cs="Arial CYR"/>
      <w:b/>
      <w:bCs/>
      <w:color w:val="FF0000"/>
      <w:lang w:eastAsia="ru-RU"/>
    </w:rPr>
  </w:style>
  <w:style w:type="paragraph" w:customStyle="1" w:styleId="xl669">
    <w:name w:val="xl669"/>
    <w:basedOn w:val="a2"/>
    <w:rsid w:val="003B01E1"/>
    <w:pPr>
      <w:pBdr>
        <w:top w:val="single" w:sz="4" w:space="0" w:color="auto"/>
        <w:left w:val="single" w:sz="4" w:space="0" w:color="auto"/>
        <w:bottom w:val="single" w:sz="8" w:space="0" w:color="auto"/>
        <w:right w:val="single" w:sz="8" w:space="0" w:color="auto"/>
      </w:pBdr>
      <w:spacing w:before="100" w:beforeAutospacing="1" w:after="100" w:afterAutospacing="1"/>
      <w:jc w:val="right"/>
      <w:textAlignment w:val="center"/>
    </w:pPr>
    <w:rPr>
      <w:rFonts w:ascii="Arial CYR" w:hAnsi="Arial CYR" w:cs="Arial CYR"/>
      <w:b/>
      <w:bCs/>
      <w:color w:val="FF0000"/>
      <w:lang w:eastAsia="ru-RU"/>
    </w:rPr>
  </w:style>
  <w:style w:type="paragraph" w:customStyle="1" w:styleId="xl670">
    <w:name w:val="xl670"/>
    <w:basedOn w:val="a2"/>
    <w:rsid w:val="003B01E1"/>
    <w:pPr>
      <w:pBdr>
        <w:top w:val="single" w:sz="8" w:space="0" w:color="auto"/>
        <w:left w:val="single" w:sz="4" w:space="0" w:color="auto"/>
        <w:bottom w:val="single" w:sz="8" w:space="0" w:color="auto"/>
        <w:right w:val="single" w:sz="8" w:space="0" w:color="auto"/>
      </w:pBdr>
      <w:spacing w:before="100" w:beforeAutospacing="1" w:after="100" w:afterAutospacing="1"/>
      <w:textAlignment w:val="center"/>
    </w:pPr>
    <w:rPr>
      <w:rFonts w:ascii="Arial CYR" w:hAnsi="Arial CYR" w:cs="Arial CYR"/>
      <w:b/>
      <w:bCs/>
      <w:color w:val="FF0000"/>
      <w:lang w:eastAsia="ru-RU"/>
    </w:rPr>
  </w:style>
  <w:style w:type="paragraph" w:customStyle="1" w:styleId="xl671">
    <w:name w:val="xl671"/>
    <w:basedOn w:val="a2"/>
    <w:rsid w:val="003B01E1"/>
    <w:pPr>
      <w:pBdr>
        <w:top w:val="single" w:sz="8" w:space="0" w:color="auto"/>
        <w:left w:val="single" w:sz="4" w:space="0" w:color="auto"/>
        <w:bottom w:val="single" w:sz="4" w:space="0" w:color="auto"/>
        <w:right w:val="single" w:sz="8" w:space="0" w:color="auto"/>
      </w:pBdr>
      <w:spacing w:before="100" w:beforeAutospacing="1" w:after="100" w:afterAutospacing="1"/>
    </w:pPr>
    <w:rPr>
      <w:rFonts w:ascii="Arial CYR" w:hAnsi="Arial CYR" w:cs="Arial CYR"/>
      <w:sz w:val="20"/>
      <w:szCs w:val="20"/>
      <w:lang w:eastAsia="ru-RU"/>
    </w:rPr>
  </w:style>
  <w:style w:type="paragraph" w:customStyle="1" w:styleId="xl672">
    <w:name w:val="xl672"/>
    <w:basedOn w:val="a2"/>
    <w:rsid w:val="003B01E1"/>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lang w:eastAsia="ru-RU"/>
    </w:rPr>
  </w:style>
  <w:style w:type="paragraph" w:customStyle="1" w:styleId="xl673">
    <w:name w:val="xl673"/>
    <w:basedOn w:val="a2"/>
    <w:rsid w:val="003B01E1"/>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CYR" w:hAnsi="Arial CYR" w:cs="Arial CYR"/>
      <w:sz w:val="20"/>
      <w:szCs w:val="20"/>
      <w:lang w:eastAsia="ru-RU"/>
    </w:rPr>
  </w:style>
  <w:style w:type="paragraph" w:customStyle="1" w:styleId="xl674">
    <w:name w:val="xl674"/>
    <w:basedOn w:val="a2"/>
    <w:rsid w:val="003B01E1"/>
    <w:pPr>
      <w:pBdr>
        <w:top w:val="single" w:sz="4" w:space="0" w:color="auto"/>
        <w:left w:val="single" w:sz="4" w:space="0" w:color="auto"/>
        <w:bottom w:val="single" w:sz="4" w:space="0" w:color="auto"/>
        <w:right w:val="single" w:sz="8" w:space="0" w:color="auto"/>
      </w:pBdr>
      <w:spacing w:before="100" w:beforeAutospacing="1" w:after="100" w:afterAutospacing="1"/>
      <w:textAlignment w:val="top"/>
    </w:pPr>
    <w:rPr>
      <w:rFonts w:ascii="Arial CYR" w:hAnsi="Arial CYR" w:cs="Arial CYR"/>
      <w:b/>
      <w:bCs/>
      <w:color w:val="FF0000"/>
      <w:lang w:eastAsia="ru-RU"/>
    </w:rPr>
  </w:style>
  <w:style w:type="paragraph" w:customStyle="1" w:styleId="xl675">
    <w:name w:val="xl675"/>
    <w:basedOn w:val="a2"/>
    <w:rsid w:val="003B01E1"/>
    <w:pPr>
      <w:pBdr>
        <w:top w:val="single" w:sz="4" w:space="0" w:color="auto"/>
        <w:left w:val="single" w:sz="8" w:space="0" w:color="auto"/>
        <w:bottom w:val="single" w:sz="4" w:space="0" w:color="auto"/>
      </w:pBdr>
      <w:spacing w:before="100" w:beforeAutospacing="1" w:after="100" w:afterAutospacing="1"/>
    </w:pPr>
    <w:rPr>
      <w:rFonts w:ascii="Arial CYR" w:hAnsi="Arial CYR" w:cs="Arial CYR"/>
      <w:sz w:val="20"/>
      <w:szCs w:val="20"/>
      <w:lang w:eastAsia="ru-RU"/>
    </w:rPr>
  </w:style>
  <w:style w:type="paragraph" w:customStyle="1" w:styleId="xl676">
    <w:name w:val="xl676"/>
    <w:basedOn w:val="a2"/>
    <w:rsid w:val="003B01E1"/>
    <w:pPr>
      <w:pBdr>
        <w:left w:val="single" w:sz="4" w:space="0" w:color="auto"/>
        <w:bottom w:val="single" w:sz="4" w:space="0" w:color="auto"/>
        <w:right w:val="single" w:sz="8" w:space="0" w:color="auto"/>
      </w:pBdr>
      <w:spacing w:before="100" w:beforeAutospacing="1" w:after="100" w:afterAutospacing="1"/>
    </w:pPr>
    <w:rPr>
      <w:rFonts w:ascii="Arial CYR" w:hAnsi="Arial CYR" w:cs="Arial CYR"/>
      <w:sz w:val="20"/>
      <w:szCs w:val="20"/>
      <w:lang w:eastAsia="ru-RU"/>
    </w:rPr>
  </w:style>
  <w:style w:type="paragraph" w:customStyle="1" w:styleId="xl677">
    <w:name w:val="xl677"/>
    <w:basedOn w:val="a2"/>
    <w:rsid w:val="003B01E1"/>
    <w:pPr>
      <w:pBdr>
        <w:top w:val="single" w:sz="4" w:space="0" w:color="auto"/>
        <w:bottom w:val="single" w:sz="4" w:space="0" w:color="auto"/>
        <w:right w:val="single" w:sz="8" w:space="0" w:color="auto"/>
      </w:pBdr>
      <w:spacing w:before="100" w:beforeAutospacing="1" w:after="100" w:afterAutospacing="1"/>
    </w:pPr>
    <w:rPr>
      <w:rFonts w:ascii="Arial CYR" w:hAnsi="Arial CYR" w:cs="Arial CYR"/>
      <w:sz w:val="20"/>
      <w:szCs w:val="20"/>
      <w:lang w:eastAsia="ru-RU"/>
    </w:rPr>
  </w:style>
  <w:style w:type="paragraph" w:customStyle="1" w:styleId="xl678">
    <w:name w:val="xl678"/>
    <w:basedOn w:val="a2"/>
    <w:rsid w:val="003B01E1"/>
    <w:pPr>
      <w:spacing w:before="100" w:beforeAutospacing="1" w:after="100" w:afterAutospacing="1"/>
      <w:jc w:val="right"/>
      <w:textAlignment w:val="center"/>
    </w:pPr>
    <w:rPr>
      <w:rFonts w:ascii="Arial CYR" w:hAnsi="Arial CYR" w:cs="Arial CYR"/>
      <w:sz w:val="20"/>
      <w:szCs w:val="20"/>
      <w:lang w:eastAsia="ru-RU"/>
    </w:rPr>
  </w:style>
  <w:style w:type="paragraph" w:customStyle="1" w:styleId="xl679">
    <w:name w:val="xl679"/>
    <w:basedOn w:val="a2"/>
    <w:rsid w:val="003B01E1"/>
    <w:pPr>
      <w:spacing w:before="100" w:beforeAutospacing="1" w:after="100" w:afterAutospacing="1"/>
      <w:jc w:val="right"/>
      <w:textAlignment w:val="center"/>
    </w:pPr>
    <w:rPr>
      <w:rFonts w:ascii="Arial CYR" w:hAnsi="Arial CYR" w:cs="Arial CYR"/>
      <w:color w:val="FF0000"/>
      <w:sz w:val="20"/>
      <w:szCs w:val="20"/>
      <w:lang w:eastAsia="ru-RU"/>
    </w:rPr>
  </w:style>
  <w:style w:type="paragraph" w:customStyle="1" w:styleId="xl680">
    <w:name w:val="xl680"/>
    <w:basedOn w:val="a2"/>
    <w:rsid w:val="003B01E1"/>
    <w:pPr>
      <w:pBdr>
        <w:top w:val="single" w:sz="4" w:space="0" w:color="auto"/>
        <w:left w:val="single" w:sz="4" w:space="0" w:color="auto"/>
        <w:bottom w:val="single" w:sz="4" w:space="0" w:color="auto"/>
      </w:pBdr>
      <w:spacing w:before="100" w:beforeAutospacing="1" w:after="100" w:afterAutospacing="1"/>
    </w:pPr>
    <w:rPr>
      <w:rFonts w:ascii="Arial CYR" w:hAnsi="Arial CYR" w:cs="Arial CYR"/>
      <w:sz w:val="20"/>
      <w:szCs w:val="20"/>
      <w:lang w:eastAsia="ru-RU"/>
    </w:rPr>
  </w:style>
  <w:style w:type="paragraph" w:customStyle="1" w:styleId="xl681">
    <w:name w:val="xl681"/>
    <w:basedOn w:val="a2"/>
    <w:rsid w:val="003B01E1"/>
    <w:pPr>
      <w:pBdr>
        <w:top w:val="single" w:sz="4" w:space="0" w:color="auto"/>
        <w:left w:val="single" w:sz="4" w:space="0" w:color="auto"/>
        <w:bottom w:val="single" w:sz="4" w:space="0" w:color="auto"/>
      </w:pBdr>
      <w:spacing w:before="100" w:beforeAutospacing="1" w:after="100" w:afterAutospacing="1"/>
      <w:textAlignment w:val="center"/>
    </w:pPr>
    <w:rPr>
      <w:rFonts w:ascii="Arial CYR" w:hAnsi="Arial CYR" w:cs="Arial CYR"/>
      <w:sz w:val="20"/>
      <w:szCs w:val="20"/>
      <w:lang w:eastAsia="ru-RU"/>
    </w:rPr>
  </w:style>
  <w:style w:type="paragraph" w:customStyle="1" w:styleId="xl682">
    <w:name w:val="xl682"/>
    <w:basedOn w:val="a2"/>
    <w:rsid w:val="003B01E1"/>
    <w:pPr>
      <w:pBdr>
        <w:top w:val="single" w:sz="4" w:space="0" w:color="auto"/>
        <w:left w:val="single" w:sz="4" w:space="0" w:color="auto"/>
        <w:bottom w:val="single" w:sz="4" w:space="0" w:color="auto"/>
      </w:pBdr>
      <w:spacing w:before="100" w:beforeAutospacing="1" w:after="100" w:afterAutospacing="1"/>
      <w:textAlignment w:val="center"/>
    </w:pPr>
    <w:rPr>
      <w:rFonts w:ascii="Arial CYR" w:hAnsi="Arial CYR" w:cs="Arial CYR"/>
      <w:color w:val="FF0000"/>
      <w:sz w:val="20"/>
      <w:szCs w:val="20"/>
      <w:lang w:eastAsia="ru-RU"/>
    </w:rPr>
  </w:style>
  <w:style w:type="paragraph" w:customStyle="1" w:styleId="xl683">
    <w:name w:val="xl683"/>
    <w:basedOn w:val="a2"/>
    <w:rsid w:val="003B01E1"/>
    <w:pPr>
      <w:pBdr>
        <w:top w:val="single" w:sz="4" w:space="0" w:color="auto"/>
        <w:left w:val="single" w:sz="4" w:space="0" w:color="auto"/>
        <w:bottom w:val="single" w:sz="8" w:space="0" w:color="auto"/>
      </w:pBdr>
      <w:spacing w:before="100" w:beforeAutospacing="1" w:after="100" w:afterAutospacing="1"/>
      <w:textAlignment w:val="center"/>
    </w:pPr>
    <w:rPr>
      <w:rFonts w:ascii="Arial CYR" w:hAnsi="Arial CYR" w:cs="Arial CYR"/>
      <w:color w:val="FF0000"/>
      <w:sz w:val="20"/>
      <w:szCs w:val="20"/>
      <w:lang w:eastAsia="ru-RU"/>
    </w:rPr>
  </w:style>
  <w:style w:type="paragraph" w:customStyle="1" w:styleId="xl684">
    <w:name w:val="xl684"/>
    <w:basedOn w:val="a2"/>
    <w:rsid w:val="003B01E1"/>
    <w:pPr>
      <w:spacing w:before="100" w:beforeAutospacing="1" w:after="100" w:afterAutospacing="1"/>
    </w:pPr>
    <w:rPr>
      <w:rFonts w:ascii="Arial CYR" w:hAnsi="Arial CYR" w:cs="Arial CYR"/>
      <w:sz w:val="20"/>
      <w:szCs w:val="20"/>
      <w:lang w:eastAsia="ru-RU"/>
    </w:rPr>
  </w:style>
  <w:style w:type="paragraph" w:customStyle="1" w:styleId="xl685">
    <w:name w:val="xl685"/>
    <w:basedOn w:val="a2"/>
    <w:rsid w:val="003B01E1"/>
    <w:pPr>
      <w:pBdr>
        <w:top w:val="single" w:sz="8" w:space="0" w:color="auto"/>
        <w:left w:val="single" w:sz="8" w:space="0" w:color="auto"/>
      </w:pBdr>
      <w:spacing w:before="100" w:beforeAutospacing="1" w:after="100" w:afterAutospacing="1"/>
      <w:jc w:val="center"/>
      <w:textAlignment w:val="center"/>
    </w:pPr>
    <w:rPr>
      <w:rFonts w:ascii="Arial CYR" w:hAnsi="Arial CYR" w:cs="Arial CYR"/>
      <w:sz w:val="20"/>
      <w:szCs w:val="20"/>
      <w:lang w:eastAsia="ru-RU"/>
    </w:rPr>
  </w:style>
  <w:style w:type="paragraph" w:customStyle="1" w:styleId="xl686">
    <w:name w:val="xl686"/>
    <w:basedOn w:val="a2"/>
    <w:rsid w:val="003B01E1"/>
    <w:pPr>
      <w:pBdr>
        <w:top w:val="single" w:sz="4" w:space="0" w:color="auto"/>
        <w:left w:val="single" w:sz="8" w:space="0" w:color="auto"/>
      </w:pBdr>
      <w:spacing w:before="100" w:beforeAutospacing="1" w:after="100" w:afterAutospacing="1"/>
      <w:jc w:val="center"/>
      <w:textAlignment w:val="center"/>
    </w:pPr>
    <w:rPr>
      <w:rFonts w:ascii="Arial CYR" w:hAnsi="Arial CYR" w:cs="Arial CYR"/>
      <w:sz w:val="20"/>
      <w:szCs w:val="20"/>
      <w:lang w:eastAsia="ru-RU"/>
    </w:rPr>
  </w:style>
  <w:style w:type="paragraph" w:customStyle="1" w:styleId="xl687">
    <w:name w:val="xl687"/>
    <w:basedOn w:val="a2"/>
    <w:rsid w:val="003B01E1"/>
    <w:pPr>
      <w:pBdr>
        <w:top w:val="single" w:sz="4" w:space="0" w:color="auto"/>
        <w:left w:val="single" w:sz="8" w:space="0" w:color="auto"/>
        <w:bottom w:val="single" w:sz="8" w:space="0" w:color="auto"/>
      </w:pBdr>
      <w:spacing w:before="100" w:beforeAutospacing="1" w:after="100" w:afterAutospacing="1"/>
      <w:jc w:val="center"/>
      <w:textAlignment w:val="top"/>
    </w:pPr>
    <w:rPr>
      <w:rFonts w:ascii="Arial CYR" w:hAnsi="Arial CYR" w:cs="Arial CYR"/>
      <w:sz w:val="20"/>
      <w:szCs w:val="20"/>
      <w:lang w:eastAsia="ru-RU"/>
    </w:rPr>
  </w:style>
  <w:style w:type="paragraph" w:customStyle="1" w:styleId="xl688">
    <w:name w:val="xl688"/>
    <w:basedOn w:val="a2"/>
    <w:rsid w:val="003B01E1"/>
    <w:pPr>
      <w:spacing w:before="100" w:beforeAutospacing="1" w:after="100" w:afterAutospacing="1"/>
    </w:pPr>
    <w:rPr>
      <w:rFonts w:ascii="Arial CYR" w:hAnsi="Arial CYR" w:cs="Arial CYR"/>
      <w:sz w:val="20"/>
      <w:szCs w:val="20"/>
      <w:lang w:eastAsia="ru-RU"/>
    </w:rPr>
  </w:style>
  <w:style w:type="paragraph" w:customStyle="1" w:styleId="xl689">
    <w:name w:val="xl689"/>
    <w:basedOn w:val="a2"/>
    <w:rsid w:val="003B01E1"/>
    <w:pPr>
      <w:pBdr>
        <w:top w:val="single" w:sz="8" w:space="0" w:color="auto"/>
        <w:left w:val="single" w:sz="8" w:space="0" w:color="auto"/>
        <w:bottom w:val="single" w:sz="4" w:space="0" w:color="auto"/>
      </w:pBdr>
      <w:spacing w:before="100" w:beforeAutospacing="1" w:after="100" w:afterAutospacing="1"/>
    </w:pPr>
    <w:rPr>
      <w:rFonts w:ascii="Arial CYR" w:hAnsi="Arial CYR" w:cs="Arial CYR"/>
      <w:sz w:val="20"/>
      <w:szCs w:val="20"/>
      <w:lang w:eastAsia="ru-RU"/>
    </w:rPr>
  </w:style>
  <w:style w:type="paragraph" w:customStyle="1" w:styleId="xl690">
    <w:name w:val="xl690"/>
    <w:basedOn w:val="a2"/>
    <w:rsid w:val="003B01E1"/>
    <w:pPr>
      <w:pBdr>
        <w:top w:val="single" w:sz="4" w:space="0" w:color="auto"/>
        <w:left w:val="single" w:sz="8" w:space="0" w:color="auto"/>
        <w:bottom w:val="single" w:sz="8" w:space="0" w:color="auto"/>
        <w:right w:val="single" w:sz="8" w:space="0" w:color="auto"/>
      </w:pBdr>
      <w:spacing w:before="100" w:beforeAutospacing="1" w:after="100" w:afterAutospacing="1"/>
    </w:pPr>
    <w:rPr>
      <w:rFonts w:ascii="Arial CYR" w:hAnsi="Arial CYR" w:cs="Arial CYR"/>
      <w:sz w:val="20"/>
      <w:szCs w:val="20"/>
      <w:lang w:eastAsia="ru-RU"/>
    </w:rPr>
  </w:style>
  <w:style w:type="paragraph" w:customStyle="1" w:styleId="xl691">
    <w:name w:val="xl691"/>
    <w:basedOn w:val="a2"/>
    <w:rsid w:val="003B01E1"/>
    <w:pPr>
      <w:pBdr>
        <w:top w:val="single" w:sz="4" w:space="0" w:color="auto"/>
        <w:left w:val="single" w:sz="8" w:space="0" w:color="auto"/>
        <w:bottom w:val="single" w:sz="8" w:space="0" w:color="auto"/>
      </w:pBdr>
      <w:spacing w:before="100" w:beforeAutospacing="1" w:after="100" w:afterAutospacing="1"/>
    </w:pPr>
    <w:rPr>
      <w:rFonts w:ascii="Arial CYR" w:hAnsi="Arial CYR" w:cs="Arial CYR"/>
      <w:sz w:val="20"/>
      <w:szCs w:val="20"/>
      <w:lang w:eastAsia="ru-RU"/>
    </w:rPr>
  </w:style>
  <w:style w:type="paragraph" w:customStyle="1" w:styleId="xl692">
    <w:name w:val="xl692"/>
    <w:basedOn w:val="a2"/>
    <w:rsid w:val="003B01E1"/>
    <w:pPr>
      <w:spacing w:before="100" w:beforeAutospacing="1" w:after="100" w:afterAutospacing="1"/>
      <w:textAlignment w:val="center"/>
    </w:pPr>
    <w:rPr>
      <w:rFonts w:ascii="Arial CYR" w:hAnsi="Arial CYR" w:cs="Arial CYR"/>
      <w:sz w:val="20"/>
      <w:szCs w:val="20"/>
      <w:lang w:eastAsia="ru-RU"/>
    </w:rPr>
  </w:style>
  <w:style w:type="paragraph" w:customStyle="1" w:styleId="xl693">
    <w:name w:val="xl693"/>
    <w:basedOn w:val="a2"/>
    <w:rsid w:val="003B01E1"/>
    <w:pPr>
      <w:spacing w:before="100" w:beforeAutospacing="1" w:after="100" w:afterAutospacing="1"/>
      <w:textAlignment w:val="center"/>
    </w:pPr>
    <w:rPr>
      <w:rFonts w:ascii="Arial CYR" w:hAnsi="Arial CYR" w:cs="Arial CYR"/>
      <w:sz w:val="20"/>
      <w:szCs w:val="20"/>
      <w:lang w:eastAsia="ru-RU"/>
    </w:rPr>
  </w:style>
  <w:style w:type="paragraph" w:customStyle="1" w:styleId="xl694">
    <w:name w:val="xl694"/>
    <w:basedOn w:val="a2"/>
    <w:rsid w:val="003B01E1"/>
    <w:pPr>
      <w:spacing w:before="100" w:beforeAutospacing="1" w:after="100" w:afterAutospacing="1"/>
    </w:pPr>
    <w:rPr>
      <w:rFonts w:ascii="Arial CYR" w:hAnsi="Arial CYR" w:cs="Arial CYR"/>
      <w:sz w:val="20"/>
      <w:szCs w:val="20"/>
      <w:lang w:eastAsia="ru-RU"/>
    </w:rPr>
  </w:style>
  <w:style w:type="paragraph" w:customStyle="1" w:styleId="xl695">
    <w:name w:val="xl695"/>
    <w:basedOn w:val="a2"/>
    <w:rsid w:val="003B01E1"/>
    <w:pPr>
      <w:spacing w:before="100" w:beforeAutospacing="1" w:after="100" w:afterAutospacing="1"/>
      <w:textAlignment w:val="center"/>
    </w:pPr>
    <w:rPr>
      <w:rFonts w:ascii="Arial CYR" w:hAnsi="Arial CYR" w:cs="Arial CYR"/>
      <w:sz w:val="20"/>
      <w:szCs w:val="20"/>
      <w:lang w:eastAsia="ru-RU"/>
    </w:rPr>
  </w:style>
  <w:style w:type="paragraph" w:customStyle="1" w:styleId="xl696">
    <w:name w:val="xl696"/>
    <w:basedOn w:val="a2"/>
    <w:rsid w:val="003B01E1"/>
    <w:pPr>
      <w:spacing w:before="100" w:beforeAutospacing="1" w:after="100" w:afterAutospacing="1"/>
      <w:textAlignment w:val="center"/>
    </w:pPr>
    <w:rPr>
      <w:rFonts w:ascii="Arial CYR" w:hAnsi="Arial CYR" w:cs="Arial CYR"/>
      <w:sz w:val="20"/>
      <w:szCs w:val="20"/>
      <w:lang w:eastAsia="ru-RU"/>
    </w:rPr>
  </w:style>
  <w:style w:type="paragraph" w:customStyle="1" w:styleId="xl697">
    <w:name w:val="xl697"/>
    <w:basedOn w:val="a2"/>
    <w:rsid w:val="003B01E1"/>
    <w:pPr>
      <w:spacing w:before="100" w:beforeAutospacing="1" w:after="100" w:afterAutospacing="1"/>
    </w:pPr>
    <w:rPr>
      <w:rFonts w:ascii="Arial CYR" w:hAnsi="Arial CYR" w:cs="Arial CYR"/>
      <w:sz w:val="20"/>
      <w:szCs w:val="20"/>
      <w:lang w:eastAsia="ru-RU"/>
    </w:rPr>
  </w:style>
  <w:style w:type="paragraph" w:customStyle="1" w:styleId="xl698">
    <w:name w:val="xl698"/>
    <w:basedOn w:val="a2"/>
    <w:rsid w:val="003B01E1"/>
    <w:pPr>
      <w:spacing w:before="100" w:beforeAutospacing="1" w:after="100" w:afterAutospacing="1"/>
      <w:jc w:val="right"/>
      <w:textAlignment w:val="center"/>
    </w:pPr>
    <w:rPr>
      <w:rFonts w:ascii="Arial CYR" w:hAnsi="Arial CYR" w:cs="Arial CYR"/>
      <w:sz w:val="20"/>
      <w:szCs w:val="20"/>
      <w:lang w:eastAsia="ru-RU"/>
    </w:rPr>
  </w:style>
  <w:style w:type="paragraph" w:customStyle="1" w:styleId="xl699">
    <w:name w:val="xl699"/>
    <w:basedOn w:val="a2"/>
    <w:rsid w:val="003B01E1"/>
    <w:pPr>
      <w:spacing w:before="100" w:beforeAutospacing="1" w:after="100" w:afterAutospacing="1"/>
    </w:pPr>
    <w:rPr>
      <w:rFonts w:ascii="Arial CYR" w:hAnsi="Arial CYR" w:cs="Arial CYR"/>
      <w:sz w:val="20"/>
      <w:szCs w:val="20"/>
      <w:lang w:eastAsia="ru-RU"/>
    </w:rPr>
  </w:style>
  <w:style w:type="paragraph" w:customStyle="1" w:styleId="xl700">
    <w:name w:val="xl700"/>
    <w:basedOn w:val="a2"/>
    <w:rsid w:val="003B01E1"/>
    <w:pPr>
      <w:pBdr>
        <w:top w:val="single" w:sz="4" w:space="0" w:color="auto"/>
        <w:bottom w:val="single" w:sz="4" w:space="0" w:color="auto"/>
      </w:pBdr>
      <w:spacing w:before="100" w:beforeAutospacing="1" w:after="100" w:afterAutospacing="1"/>
    </w:pPr>
    <w:rPr>
      <w:rFonts w:ascii="Arial CYR" w:hAnsi="Arial CYR" w:cs="Arial CYR"/>
      <w:sz w:val="20"/>
      <w:szCs w:val="20"/>
      <w:lang w:eastAsia="ru-RU"/>
    </w:rPr>
  </w:style>
  <w:style w:type="paragraph" w:customStyle="1" w:styleId="xl701">
    <w:name w:val="xl701"/>
    <w:basedOn w:val="a2"/>
    <w:rsid w:val="003B01E1"/>
    <w:pPr>
      <w:spacing w:before="100" w:beforeAutospacing="1" w:after="100" w:afterAutospacing="1"/>
      <w:textAlignment w:val="center"/>
    </w:pPr>
    <w:rPr>
      <w:rFonts w:ascii="Arial CYR" w:hAnsi="Arial CYR" w:cs="Arial CYR"/>
      <w:color w:val="FF0000"/>
      <w:sz w:val="20"/>
      <w:szCs w:val="20"/>
      <w:lang w:eastAsia="ru-RU"/>
    </w:rPr>
  </w:style>
  <w:style w:type="paragraph" w:customStyle="1" w:styleId="xl702">
    <w:name w:val="xl702"/>
    <w:basedOn w:val="a2"/>
    <w:rsid w:val="003B01E1"/>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CYR" w:hAnsi="Arial CYR" w:cs="Arial CYR"/>
      <w:b/>
      <w:bCs/>
      <w:lang w:eastAsia="ru-RU"/>
    </w:rPr>
  </w:style>
  <w:style w:type="paragraph" w:customStyle="1" w:styleId="xl703">
    <w:name w:val="xl703"/>
    <w:basedOn w:val="a2"/>
    <w:rsid w:val="003B01E1"/>
    <w:pPr>
      <w:pBdr>
        <w:top w:val="single" w:sz="8" w:space="0" w:color="auto"/>
        <w:bottom w:val="single" w:sz="8" w:space="0" w:color="auto"/>
        <w:right w:val="single" w:sz="8" w:space="0" w:color="auto"/>
      </w:pBdr>
      <w:spacing w:before="100" w:beforeAutospacing="1" w:after="100" w:afterAutospacing="1"/>
      <w:jc w:val="center"/>
      <w:textAlignment w:val="center"/>
    </w:pPr>
    <w:rPr>
      <w:rFonts w:ascii="Arial CYR" w:hAnsi="Arial CYR" w:cs="Arial CYR"/>
      <w:b/>
      <w:bCs/>
      <w:lang w:eastAsia="ru-RU"/>
    </w:rPr>
  </w:style>
  <w:style w:type="paragraph" w:customStyle="1" w:styleId="xl704">
    <w:name w:val="xl704"/>
    <w:basedOn w:val="a2"/>
    <w:rsid w:val="003B01E1"/>
    <w:pPr>
      <w:pBdr>
        <w:top w:val="single" w:sz="8" w:space="0" w:color="auto"/>
        <w:bottom w:val="single" w:sz="8" w:space="0" w:color="auto"/>
      </w:pBdr>
      <w:spacing w:before="100" w:beforeAutospacing="1" w:after="100" w:afterAutospacing="1"/>
      <w:jc w:val="center"/>
      <w:textAlignment w:val="center"/>
    </w:pPr>
    <w:rPr>
      <w:rFonts w:ascii="Arial CYR" w:hAnsi="Arial CYR" w:cs="Arial CYR"/>
      <w:b/>
      <w:bCs/>
      <w:lang w:eastAsia="ru-RU"/>
    </w:rPr>
  </w:style>
  <w:style w:type="paragraph" w:customStyle="1" w:styleId="xl705">
    <w:name w:val="xl705"/>
    <w:basedOn w:val="a2"/>
    <w:rsid w:val="003B01E1"/>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CYR" w:hAnsi="Arial CYR" w:cs="Arial CYR"/>
      <w:b/>
      <w:bCs/>
      <w:lang w:eastAsia="ru-RU"/>
    </w:rPr>
  </w:style>
  <w:style w:type="paragraph" w:customStyle="1" w:styleId="xl706">
    <w:name w:val="xl706"/>
    <w:basedOn w:val="a2"/>
    <w:rsid w:val="003B01E1"/>
    <w:pPr>
      <w:pBdr>
        <w:top w:val="single" w:sz="8" w:space="0" w:color="auto"/>
        <w:left w:val="single" w:sz="8" w:space="0" w:color="auto"/>
        <w:bottom w:val="single" w:sz="4" w:space="0" w:color="auto"/>
      </w:pBdr>
      <w:spacing w:before="100" w:beforeAutospacing="1" w:after="100" w:afterAutospacing="1"/>
      <w:jc w:val="right"/>
      <w:textAlignment w:val="center"/>
    </w:pPr>
    <w:rPr>
      <w:rFonts w:ascii="Arial CYR" w:hAnsi="Arial CYR" w:cs="Arial CYR"/>
      <w:sz w:val="20"/>
      <w:szCs w:val="20"/>
      <w:lang w:eastAsia="ru-RU"/>
    </w:rPr>
  </w:style>
  <w:style w:type="paragraph" w:customStyle="1" w:styleId="xl707">
    <w:name w:val="xl707"/>
    <w:basedOn w:val="a2"/>
    <w:rsid w:val="003B01E1"/>
    <w:pPr>
      <w:pBdr>
        <w:top w:val="single" w:sz="4" w:space="0" w:color="auto"/>
        <w:left w:val="single" w:sz="8" w:space="0" w:color="auto"/>
        <w:bottom w:val="single" w:sz="4" w:space="0" w:color="auto"/>
      </w:pBdr>
      <w:spacing w:before="100" w:beforeAutospacing="1" w:after="100" w:afterAutospacing="1"/>
      <w:jc w:val="right"/>
      <w:textAlignment w:val="center"/>
    </w:pPr>
    <w:rPr>
      <w:rFonts w:ascii="Arial CYR" w:hAnsi="Arial CYR" w:cs="Arial CYR"/>
      <w:sz w:val="20"/>
      <w:szCs w:val="20"/>
      <w:lang w:eastAsia="ru-RU"/>
    </w:rPr>
  </w:style>
  <w:style w:type="paragraph" w:customStyle="1" w:styleId="xl708">
    <w:name w:val="xl708"/>
    <w:basedOn w:val="a2"/>
    <w:rsid w:val="003B01E1"/>
    <w:pPr>
      <w:pBdr>
        <w:top w:val="single" w:sz="4" w:space="0" w:color="auto"/>
        <w:left w:val="single" w:sz="8" w:space="0" w:color="auto"/>
        <w:bottom w:val="single" w:sz="8" w:space="0" w:color="auto"/>
      </w:pBdr>
      <w:spacing w:before="100" w:beforeAutospacing="1" w:after="100" w:afterAutospacing="1"/>
    </w:pPr>
    <w:rPr>
      <w:rFonts w:ascii="Arial CYR" w:hAnsi="Arial CYR" w:cs="Arial CYR"/>
      <w:sz w:val="20"/>
      <w:szCs w:val="20"/>
      <w:lang w:eastAsia="ru-RU"/>
    </w:rPr>
  </w:style>
  <w:style w:type="paragraph" w:customStyle="1" w:styleId="xl709">
    <w:name w:val="xl709"/>
    <w:basedOn w:val="a2"/>
    <w:rsid w:val="003B01E1"/>
    <w:pPr>
      <w:pBdr>
        <w:top w:val="single" w:sz="8" w:space="0" w:color="auto"/>
        <w:left w:val="single" w:sz="8" w:space="0" w:color="auto"/>
        <w:bottom w:val="single" w:sz="4" w:space="0" w:color="auto"/>
      </w:pBdr>
      <w:spacing w:before="100" w:beforeAutospacing="1" w:after="100" w:afterAutospacing="1"/>
      <w:textAlignment w:val="center"/>
    </w:pPr>
    <w:rPr>
      <w:rFonts w:ascii="Arial CYR" w:hAnsi="Arial CYR" w:cs="Arial CYR"/>
      <w:sz w:val="20"/>
      <w:szCs w:val="20"/>
      <w:lang w:eastAsia="ru-RU"/>
    </w:rPr>
  </w:style>
  <w:style w:type="paragraph" w:customStyle="1" w:styleId="xl710">
    <w:name w:val="xl710"/>
    <w:basedOn w:val="a2"/>
    <w:rsid w:val="003B01E1"/>
    <w:pPr>
      <w:pBdr>
        <w:top w:val="single" w:sz="4" w:space="0" w:color="auto"/>
        <w:left w:val="single" w:sz="8" w:space="0" w:color="auto"/>
        <w:bottom w:val="single" w:sz="4" w:space="0" w:color="auto"/>
      </w:pBdr>
      <w:spacing w:before="100" w:beforeAutospacing="1" w:after="100" w:afterAutospacing="1"/>
      <w:textAlignment w:val="center"/>
    </w:pPr>
    <w:rPr>
      <w:rFonts w:ascii="Arial CYR" w:hAnsi="Arial CYR" w:cs="Arial CYR"/>
      <w:sz w:val="20"/>
      <w:szCs w:val="20"/>
      <w:lang w:eastAsia="ru-RU"/>
    </w:rPr>
  </w:style>
  <w:style w:type="paragraph" w:customStyle="1" w:styleId="xl711">
    <w:name w:val="xl711"/>
    <w:basedOn w:val="a2"/>
    <w:rsid w:val="003B01E1"/>
    <w:pPr>
      <w:pBdr>
        <w:top w:val="single" w:sz="4" w:space="0" w:color="auto"/>
        <w:left w:val="single" w:sz="8" w:space="0" w:color="auto"/>
        <w:bottom w:val="single" w:sz="8" w:space="0" w:color="auto"/>
      </w:pBdr>
      <w:spacing w:before="100" w:beforeAutospacing="1" w:after="100" w:afterAutospacing="1"/>
      <w:textAlignment w:val="center"/>
    </w:pPr>
    <w:rPr>
      <w:rFonts w:ascii="Arial CYR" w:hAnsi="Arial CYR" w:cs="Arial CYR"/>
      <w:sz w:val="20"/>
      <w:szCs w:val="20"/>
      <w:lang w:eastAsia="ru-RU"/>
    </w:rPr>
  </w:style>
  <w:style w:type="paragraph" w:customStyle="1" w:styleId="xl712">
    <w:name w:val="xl712"/>
    <w:basedOn w:val="a2"/>
    <w:rsid w:val="003B01E1"/>
    <w:pPr>
      <w:pBdr>
        <w:top w:val="single" w:sz="8" w:space="0" w:color="auto"/>
        <w:left w:val="single" w:sz="8" w:space="0" w:color="auto"/>
        <w:bottom w:val="single" w:sz="4" w:space="0" w:color="auto"/>
      </w:pBdr>
      <w:spacing w:before="100" w:beforeAutospacing="1" w:after="100" w:afterAutospacing="1"/>
    </w:pPr>
    <w:rPr>
      <w:rFonts w:ascii="Arial CYR" w:hAnsi="Arial CYR" w:cs="Arial CYR"/>
      <w:sz w:val="20"/>
      <w:szCs w:val="20"/>
      <w:lang w:eastAsia="ru-RU"/>
    </w:rPr>
  </w:style>
  <w:style w:type="paragraph" w:customStyle="1" w:styleId="xl713">
    <w:name w:val="xl713"/>
    <w:basedOn w:val="a2"/>
    <w:rsid w:val="003B01E1"/>
    <w:pPr>
      <w:pBdr>
        <w:top w:val="single" w:sz="4" w:space="0" w:color="auto"/>
        <w:left w:val="single" w:sz="8" w:space="0" w:color="auto"/>
        <w:bottom w:val="single" w:sz="4" w:space="0" w:color="auto"/>
      </w:pBdr>
      <w:spacing w:before="100" w:beforeAutospacing="1" w:after="100" w:afterAutospacing="1"/>
    </w:pPr>
    <w:rPr>
      <w:rFonts w:ascii="Arial CYR" w:hAnsi="Arial CYR" w:cs="Arial CYR"/>
      <w:sz w:val="20"/>
      <w:szCs w:val="20"/>
      <w:lang w:eastAsia="ru-RU"/>
    </w:rPr>
  </w:style>
  <w:style w:type="paragraph" w:customStyle="1" w:styleId="xl714">
    <w:name w:val="xl714"/>
    <w:basedOn w:val="a2"/>
    <w:rsid w:val="003B01E1"/>
    <w:pPr>
      <w:pBdr>
        <w:top w:val="single" w:sz="4" w:space="0" w:color="auto"/>
        <w:left w:val="single" w:sz="8" w:space="0" w:color="auto"/>
        <w:bottom w:val="single" w:sz="8" w:space="0" w:color="auto"/>
      </w:pBdr>
      <w:spacing w:before="100" w:beforeAutospacing="1" w:after="100" w:afterAutospacing="1"/>
    </w:pPr>
    <w:rPr>
      <w:rFonts w:ascii="Arial CYR" w:hAnsi="Arial CYR" w:cs="Arial CYR"/>
      <w:sz w:val="20"/>
      <w:szCs w:val="20"/>
      <w:lang w:eastAsia="ru-RU"/>
    </w:rPr>
  </w:style>
  <w:style w:type="paragraph" w:customStyle="1" w:styleId="xl715">
    <w:name w:val="xl715"/>
    <w:basedOn w:val="a2"/>
    <w:rsid w:val="003B01E1"/>
    <w:pPr>
      <w:pBdr>
        <w:top w:val="single" w:sz="8" w:space="0" w:color="auto"/>
        <w:left w:val="single" w:sz="8" w:space="0" w:color="auto"/>
        <w:bottom w:val="single" w:sz="4" w:space="0" w:color="auto"/>
        <w:right w:val="single" w:sz="8" w:space="0" w:color="auto"/>
      </w:pBdr>
      <w:spacing w:before="100" w:beforeAutospacing="1" w:after="100" w:afterAutospacing="1"/>
      <w:jc w:val="right"/>
      <w:textAlignment w:val="center"/>
    </w:pPr>
    <w:rPr>
      <w:rFonts w:ascii="Arial CYR" w:hAnsi="Arial CYR" w:cs="Arial CYR"/>
      <w:sz w:val="20"/>
      <w:szCs w:val="20"/>
      <w:lang w:eastAsia="ru-RU"/>
    </w:rPr>
  </w:style>
  <w:style w:type="paragraph" w:customStyle="1" w:styleId="xl716">
    <w:name w:val="xl716"/>
    <w:basedOn w:val="a2"/>
    <w:rsid w:val="003B01E1"/>
    <w:pPr>
      <w:pBdr>
        <w:top w:val="single" w:sz="4" w:space="0" w:color="auto"/>
        <w:left w:val="single" w:sz="8" w:space="0" w:color="auto"/>
        <w:bottom w:val="single" w:sz="4" w:space="0" w:color="auto"/>
        <w:right w:val="single" w:sz="8" w:space="0" w:color="auto"/>
      </w:pBdr>
      <w:spacing w:before="100" w:beforeAutospacing="1" w:after="100" w:afterAutospacing="1"/>
      <w:jc w:val="right"/>
      <w:textAlignment w:val="center"/>
    </w:pPr>
    <w:rPr>
      <w:rFonts w:ascii="Arial CYR" w:hAnsi="Arial CYR" w:cs="Arial CYR"/>
      <w:sz w:val="20"/>
      <w:szCs w:val="20"/>
      <w:lang w:eastAsia="ru-RU"/>
    </w:rPr>
  </w:style>
  <w:style w:type="paragraph" w:customStyle="1" w:styleId="xl717">
    <w:name w:val="xl717"/>
    <w:basedOn w:val="a2"/>
    <w:rsid w:val="003B01E1"/>
    <w:pPr>
      <w:pBdr>
        <w:top w:val="single" w:sz="4" w:space="0" w:color="auto"/>
        <w:left w:val="single" w:sz="8" w:space="0" w:color="auto"/>
        <w:bottom w:val="single" w:sz="8" w:space="0" w:color="auto"/>
        <w:right w:val="single" w:sz="8" w:space="0" w:color="auto"/>
      </w:pBdr>
      <w:spacing w:before="100" w:beforeAutospacing="1" w:after="100" w:afterAutospacing="1"/>
    </w:pPr>
    <w:rPr>
      <w:rFonts w:ascii="Arial CYR" w:hAnsi="Arial CYR" w:cs="Arial CYR"/>
      <w:sz w:val="20"/>
      <w:szCs w:val="20"/>
      <w:lang w:eastAsia="ru-RU"/>
    </w:rPr>
  </w:style>
  <w:style w:type="paragraph" w:customStyle="1" w:styleId="xl718">
    <w:name w:val="xl718"/>
    <w:basedOn w:val="a2"/>
    <w:rsid w:val="003B01E1"/>
    <w:pPr>
      <w:pBdr>
        <w:top w:val="single" w:sz="8" w:space="0" w:color="auto"/>
        <w:left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lang w:eastAsia="ru-RU"/>
    </w:rPr>
  </w:style>
  <w:style w:type="paragraph" w:customStyle="1" w:styleId="xl719">
    <w:name w:val="xl719"/>
    <w:basedOn w:val="a2"/>
    <w:rsid w:val="003B01E1"/>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lang w:eastAsia="ru-RU"/>
    </w:rPr>
  </w:style>
  <w:style w:type="paragraph" w:customStyle="1" w:styleId="xl720">
    <w:name w:val="xl720"/>
    <w:basedOn w:val="a2"/>
    <w:rsid w:val="003B01E1"/>
    <w:pPr>
      <w:pBdr>
        <w:top w:val="single" w:sz="4" w:space="0" w:color="auto"/>
        <w:left w:val="single" w:sz="8" w:space="0" w:color="auto"/>
        <w:bottom w:val="single" w:sz="8" w:space="0" w:color="auto"/>
        <w:right w:val="single" w:sz="8" w:space="0" w:color="auto"/>
      </w:pBdr>
      <w:spacing w:before="100" w:beforeAutospacing="1" w:after="100" w:afterAutospacing="1"/>
      <w:textAlignment w:val="center"/>
    </w:pPr>
    <w:rPr>
      <w:rFonts w:ascii="Arial CYR" w:hAnsi="Arial CYR" w:cs="Arial CYR"/>
      <w:sz w:val="20"/>
      <w:szCs w:val="20"/>
      <w:lang w:eastAsia="ru-RU"/>
    </w:rPr>
  </w:style>
  <w:style w:type="paragraph" w:customStyle="1" w:styleId="xl721">
    <w:name w:val="xl721"/>
    <w:basedOn w:val="a2"/>
    <w:rsid w:val="003B01E1"/>
    <w:pPr>
      <w:pBdr>
        <w:top w:val="single" w:sz="8"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lang w:eastAsia="ru-RU"/>
    </w:rPr>
  </w:style>
  <w:style w:type="paragraph" w:customStyle="1" w:styleId="xl722">
    <w:name w:val="xl722"/>
    <w:basedOn w:val="a2"/>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lang w:eastAsia="ru-RU"/>
    </w:rPr>
  </w:style>
  <w:style w:type="paragraph" w:customStyle="1" w:styleId="xl723">
    <w:name w:val="xl723"/>
    <w:basedOn w:val="a2"/>
    <w:rsid w:val="003B01E1"/>
    <w:pPr>
      <w:pBdr>
        <w:top w:val="single" w:sz="4" w:space="0" w:color="auto"/>
        <w:left w:val="single" w:sz="8" w:space="0" w:color="auto"/>
        <w:bottom w:val="single" w:sz="8" w:space="0" w:color="auto"/>
        <w:right w:val="single" w:sz="8" w:space="0" w:color="auto"/>
      </w:pBdr>
      <w:spacing w:before="100" w:beforeAutospacing="1" w:after="100" w:afterAutospacing="1"/>
    </w:pPr>
    <w:rPr>
      <w:rFonts w:ascii="Arial CYR" w:hAnsi="Arial CYR" w:cs="Arial CYR"/>
      <w:sz w:val="20"/>
      <w:szCs w:val="20"/>
      <w:lang w:eastAsia="ru-RU"/>
    </w:rPr>
  </w:style>
  <w:style w:type="paragraph" w:customStyle="1" w:styleId="xl724">
    <w:name w:val="xl724"/>
    <w:basedOn w:val="a2"/>
    <w:rsid w:val="003B01E1"/>
    <w:pPr>
      <w:pBdr>
        <w:top w:val="single" w:sz="8" w:space="0" w:color="auto"/>
        <w:left w:val="single" w:sz="4" w:space="0" w:color="auto"/>
        <w:bottom w:val="single" w:sz="4" w:space="0" w:color="auto"/>
      </w:pBdr>
      <w:spacing w:before="100" w:beforeAutospacing="1" w:after="100" w:afterAutospacing="1"/>
    </w:pPr>
    <w:rPr>
      <w:rFonts w:ascii="Arial CYR" w:hAnsi="Arial CYR" w:cs="Arial CYR"/>
      <w:sz w:val="20"/>
      <w:szCs w:val="20"/>
      <w:lang w:eastAsia="ru-RU"/>
    </w:rPr>
  </w:style>
  <w:style w:type="paragraph" w:customStyle="1" w:styleId="xl725">
    <w:name w:val="xl725"/>
    <w:basedOn w:val="a2"/>
    <w:rsid w:val="003B01E1"/>
    <w:pPr>
      <w:pBdr>
        <w:top w:val="single" w:sz="4" w:space="0" w:color="auto"/>
        <w:left w:val="single" w:sz="4" w:space="0" w:color="auto"/>
        <w:bottom w:val="single" w:sz="4" w:space="0" w:color="auto"/>
      </w:pBdr>
      <w:spacing w:before="100" w:beforeAutospacing="1" w:after="100" w:afterAutospacing="1"/>
    </w:pPr>
    <w:rPr>
      <w:rFonts w:ascii="Arial CYR" w:hAnsi="Arial CYR" w:cs="Arial CYR"/>
      <w:sz w:val="20"/>
      <w:szCs w:val="20"/>
      <w:lang w:eastAsia="ru-RU"/>
    </w:rPr>
  </w:style>
  <w:style w:type="paragraph" w:customStyle="1" w:styleId="xl726">
    <w:name w:val="xl726"/>
    <w:basedOn w:val="a2"/>
    <w:rsid w:val="003B01E1"/>
    <w:pPr>
      <w:pBdr>
        <w:top w:val="single" w:sz="4" w:space="0" w:color="auto"/>
        <w:left w:val="single" w:sz="4" w:space="0" w:color="auto"/>
        <w:bottom w:val="single" w:sz="4" w:space="0" w:color="auto"/>
      </w:pBdr>
      <w:spacing w:before="100" w:beforeAutospacing="1" w:after="100" w:afterAutospacing="1"/>
      <w:textAlignment w:val="top"/>
    </w:pPr>
    <w:rPr>
      <w:rFonts w:ascii="Arial CYR" w:hAnsi="Arial CYR" w:cs="Arial CYR"/>
      <w:b/>
      <w:bCs/>
      <w:color w:val="FF0000"/>
      <w:lang w:eastAsia="ru-RU"/>
    </w:rPr>
  </w:style>
  <w:style w:type="paragraph" w:customStyle="1" w:styleId="xl727">
    <w:name w:val="xl727"/>
    <w:basedOn w:val="a2"/>
    <w:rsid w:val="003B01E1"/>
    <w:pPr>
      <w:pBdr>
        <w:top w:val="single" w:sz="4" w:space="0" w:color="auto"/>
        <w:left w:val="single" w:sz="4" w:space="0" w:color="auto"/>
        <w:bottom w:val="single" w:sz="4" w:space="0" w:color="auto"/>
      </w:pBdr>
      <w:spacing w:before="100" w:beforeAutospacing="1" w:after="100" w:afterAutospacing="1"/>
      <w:textAlignment w:val="center"/>
    </w:pPr>
    <w:rPr>
      <w:rFonts w:ascii="Arial CYR" w:hAnsi="Arial CYR" w:cs="Arial CYR"/>
      <w:b/>
      <w:bCs/>
      <w:color w:val="FF0000"/>
      <w:lang w:eastAsia="ru-RU"/>
    </w:rPr>
  </w:style>
  <w:style w:type="paragraph" w:customStyle="1" w:styleId="xl728">
    <w:name w:val="xl728"/>
    <w:basedOn w:val="a2"/>
    <w:rsid w:val="003B01E1"/>
    <w:pPr>
      <w:pBdr>
        <w:top w:val="single" w:sz="4" w:space="0" w:color="auto"/>
        <w:left w:val="single" w:sz="4" w:space="0" w:color="auto"/>
        <w:bottom w:val="single" w:sz="8" w:space="0" w:color="auto"/>
      </w:pBdr>
      <w:spacing w:before="100" w:beforeAutospacing="1" w:after="100" w:afterAutospacing="1"/>
      <w:jc w:val="right"/>
      <w:textAlignment w:val="center"/>
    </w:pPr>
    <w:rPr>
      <w:rFonts w:ascii="Arial CYR" w:hAnsi="Arial CYR" w:cs="Arial CYR"/>
      <w:b/>
      <w:bCs/>
      <w:color w:val="FF0000"/>
      <w:lang w:eastAsia="ru-RU"/>
    </w:rPr>
  </w:style>
  <w:style w:type="paragraph" w:customStyle="1" w:styleId="xl729">
    <w:name w:val="xl729"/>
    <w:basedOn w:val="a2"/>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lang w:eastAsia="ru-RU"/>
    </w:rPr>
  </w:style>
  <w:style w:type="paragraph" w:customStyle="1" w:styleId="xl730">
    <w:name w:val="xl730"/>
    <w:basedOn w:val="a2"/>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lang w:eastAsia="ru-RU"/>
    </w:rPr>
  </w:style>
  <w:style w:type="paragraph" w:customStyle="1" w:styleId="xl731">
    <w:name w:val="xl731"/>
    <w:basedOn w:val="a2"/>
    <w:rsid w:val="003B01E1"/>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lang w:eastAsia="ru-RU"/>
    </w:rPr>
  </w:style>
  <w:style w:type="paragraph" w:customStyle="1" w:styleId="xl732">
    <w:name w:val="xl732"/>
    <w:basedOn w:val="a2"/>
    <w:rsid w:val="003B01E1"/>
    <w:pPr>
      <w:pBdr>
        <w:top w:val="single" w:sz="4" w:space="0" w:color="auto"/>
        <w:left w:val="single" w:sz="8" w:space="0" w:color="auto"/>
        <w:bottom w:val="single" w:sz="4" w:space="0" w:color="auto"/>
        <w:right w:val="single" w:sz="8" w:space="0" w:color="auto"/>
      </w:pBdr>
      <w:spacing w:before="100" w:beforeAutospacing="1" w:after="100" w:afterAutospacing="1"/>
      <w:textAlignment w:val="top"/>
    </w:pPr>
    <w:rPr>
      <w:rFonts w:ascii="Arial CYR" w:hAnsi="Arial CYR" w:cs="Arial CYR"/>
      <w:b/>
      <w:bCs/>
      <w:color w:val="FF0000"/>
      <w:lang w:eastAsia="ru-RU"/>
    </w:rPr>
  </w:style>
  <w:style w:type="paragraph" w:customStyle="1" w:styleId="xl733">
    <w:name w:val="xl733"/>
    <w:basedOn w:val="a2"/>
    <w:rsid w:val="003B01E1"/>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b/>
      <w:bCs/>
      <w:color w:val="FF0000"/>
      <w:lang w:eastAsia="ru-RU"/>
    </w:rPr>
  </w:style>
  <w:style w:type="paragraph" w:customStyle="1" w:styleId="xl734">
    <w:name w:val="xl734"/>
    <w:basedOn w:val="a2"/>
    <w:rsid w:val="003B01E1"/>
    <w:pPr>
      <w:pBdr>
        <w:top w:val="single" w:sz="4" w:space="0" w:color="auto"/>
        <w:left w:val="single" w:sz="8" w:space="0" w:color="auto"/>
        <w:bottom w:val="single" w:sz="8" w:space="0" w:color="auto"/>
        <w:right w:val="single" w:sz="8" w:space="0" w:color="auto"/>
      </w:pBdr>
      <w:spacing w:before="100" w:beforeAutospacing="1" w:after="100" w:afterAutospacing="1"/>
      <w:jc w:val="right"/>
      <w:textAlignment w:val="center"/>
    </w:pPr>
    <w:rPr>
      <w:rFonts w:ascii="Arial CYR" w:hAnsi="Arial CYR" w:cs="Arial CYR"/>
      <w:b/>
      <w:bCs/>
      <w:color w:val="FF0000"/>
      <w:lang w:eastAsia="ru-RU"/>
    </w:rPr>
  </w:style>
  <w:style w:type="paragraph" w:customStyle="1" w:styleId="xl735">
    <w:name w:val="xl735"/>
    <w:basedOn w:val="a2"/>
    <w:rsid w:val="003B01E1"/>
    <w:pPr>
      <w:pBdr>
        <w:top w:val="single" w:sz="4" w:space="0" w:color="auto"/>
        <w:bottom w:val="single" w:sz="4" w:space="0" w:color="auto"/>
      </w:pBdr>
      <w:spacing w:before="100" w:beforeAutospacing="1" w:after="100" w:afterAutospacing="1"/>
      <w:jc w:val="right"/>
      <w:textAlignment w:val="center"/>
    </w:pPr>
    <w:rPr>
      <w:rFonts w:ascii="Arial CYR" w:hAnsi="Arial CYR" w:cs="Arial CYR"/>
      <w:sz w:val="20"/>
      <w:szCs w:val="20"/>
      <w:lang w:eastAsia="ru-RU"/>
    </w:rPr>
  </w:style>
  <w:style w:type="paragraph" w:customStyle="1" w:styleId="xl736">
    <w:name w:val="xl736"/>
    <w:basedOn w:val="a2"/>
    <w:rsid w:val="003B01E1"/>
    <w:pPr>
      <w:pBdr>
        <w:top w:val="single" w:sz="4" w:space="0" w:color="auto"/>
        <w:left w:val="single" w:sz="4" w:space="0" w:color="auto"/>
        <w:bottom w:val="single" w:sz="4" w:space="0" w:color="auto"/>
      </w:pBdr>
      <w:spacing w:before="100" w:beforeAutospacing="1" w:after="100" w:afterAutospacing="1"/>
    </w:pPr>
    <w:rPr>
      <w:rFonts w:ascii="Arial CYR" w:hAnsi="Arial CYR" w:cs="Arial CYR"/>
      <w:b/>
      <w:bCs/>
      <w:color w:val="FF0000"/>
      <w:lang w:eastAsia="ru-RU"/>
    </w:rPr>
  </w:style>
  <w:style w:type="paragraph" w:customStyle="1" w:styleId="xl737">
    <w:name w:val="xl737"/>
    <w:basedOn w:val="a2"/>
    <w:rsid w:val="003B01E1"/>
    <w:pPr>
      <w:pBdr>
        <w:top w:val="single" w:sz="4" w:space="0" w:color="auto"/>
        <w:bottom w:val="single" w:sz="4" w:space="0" w:color="auto"/>
      </w:pBdr>
      <w:spacing w:before="100" w:beforeAutospacing="1" w:after="100" w:afterAutospacing="1"/>
    </w:pPr>
    <w:rPr>
      <w:rFonts w:ascii="Arial CYR" w:hAnsi="Arial CYR" w:cs="Arial CYR"/>
      <w:b/>
      <w:bCs/>
      <w:color w:val="FF0000"/>
      <w:lang w:eastAsia="ru-RU"/>
    </w:rPr>
  </w:style>
  <w:style w:type="paragraph" w:customStyle="1" w:styleId="xl738">
    <w:name w:val="xl738"/>
    <w:basedOn w:val="a2"/>
    <w:rsid w:val="003B01E1"/>
    <w:pPr>
      <w:pBdr>
        <w:top w:val="single" w:sz="4" w:space="0" w:color="auto"/>
        <w:left w:val="single" w:sz="4" w:space="0" w:color="auto"/>
        <w:bottom w:val="single" w:sz="8" w:space="0" w:color="auto"/>
      </w:pBdr>
      <w:spacing w:before="100" w:beforeAutospacing="1" w:after="100" w:afterAutospacing="1"/>
    </w:pPr>
    <w:rPr>
      <w:rFonts w:ascii="Arial CYR" w:hAnsi="Arial CYR" w:cs="Arial CYR"/>
      <w:b/>
      <w:bCs/>
      <w:color w:val="FF0000"/>
      <w:lang w:eastAsia="ru-RU"/>
    </w:rPr>
  </w:style>
  <w:style w:type="paragraph" w:customStyle="1" w:styleId="xl739">
    <w:name w:val="xl739"/>
    <w:basedOn w:val="a2"/>
    <w:rsid w:val="003B01E1"/>
    <w:pPr>
      <w:pBdr>
        <w:top w:val="single" w:sz="8" w:space="0" w:color="auto"/>
        <w:left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lang w:eastAsia="ru-RU"/>
    </w:rPr>
  </w:style>
  <w:style w:type="paragraph" w:customStyle="1" w:styleId="xl740">
    <w:name w:val="xl740"/>
    <w:basedOn w:val="a2"/>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lang w:eastAsia="ru-RU"/>
    </w:rPr>
  </w:style>
  <w:style w:type="paragraph" w:customStyle="1" w:styleId="xl741">
    <w:name w:val="xl741"/>
    <w:basedOn w:val="a2"/>
    <w:rsid w:val="003B01E1"/>
    <w:pPr>
      <w:pBdr>
        <w:top w:val="single" w:sz="4" w:space="0" w:color="auto"/>
        <w:left w:val="single" w:sz="8" w:space="0" w:color="auto"/>
        <w:bottom w:val="single" w:sz="4" w:space="0" w:color="auto"/>
        <w:right w:val="single" w:sz="8" w:space="0" w:color="auto"/>
      </w:pBdr>
      <w:spacing w:before="100" w:beforeAutospacing="1" w:after="100" w:afterAutospacing="1"/>
      <w:jc w:val="right"/>
      <w:textAlignment w:val="center"/>
    </w:pPr>
    <w:rPr>
      <w:rFonts w:ascii="Arial CYR" w:hAnsi="Arial CYR" w:cs="Arial CYR"/>
      <w:sz w:val="20"/>
      <w:szCs w:val="20"/>
      <w:lang w:eastAsia="ru-RU"/>
    </w:rPr>
  </w:style>
  <w:style w:type="paragraph" w:customStyle="1" w:styleId="xl742">
    <w:name w:val="xl742"/>
    <w:basedOn w:val="a2"/>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b/>
      <w:bCs/>
      <w:color w:val="FF0000"/>
      <w:lang w:eastAsia="ru-RU"/>
    </w:rPr>
  </w:style>
  <w:style w:type="paragraph" w:customStyle="1" w:styleId="xl743">
    <w:name w:val="xl743"/>
    <w:basedOn w:val="a2"/>
    <w:rsid w:val="003B01E1"/>
    <w:pPr>
      <w:pBdr>
        <w:top w:val="single" w:sz="4" w:space="0" w:color="auto"/>
        <w:left w:val="single" w:sz="8" w:space="0" w:color="auto"/>
        <w:bottom w:val="single" w:sz="8" w:space="0" w:color="auto"/>
        <w:right w:val="single" w:sz="8" w:space="0" w:color="auto"/>
      </w:pBdr>
      <w:spacing w:before="100" w:beforeAutospacing="1" w:after="100" w:afterAutospacing="1"/>
    </w:pPr>
    <w:rPr>
      <w:rFonts w:ascii="Arial CYR" w:hAnsi="Arial CYR" w:cs="Arial CYR"/>
      <w:b/>
      <w:bCs/>
      <w:color w:val="FF0000"/>
      <w:lang w:eastAsia="ru-RU"/>
    </w:rPr>
  </w:style>
  <w:style w:type="paragraph" w:customStyle="1" w:styleId="xl744">
    <w:name w:val="xl744"/>
    <w:basedOn w:val="a2"/>
    <w:rsid w:val="003B01E1"/>
    <w:pPr>
      <w:pBdr>
        <w:top w:val="single" w:sz="8" w:space="0" w:color="auto"/>
        <w:bottom w:val="single" w:sz="8" w:space="0" w:color="auto"/>
        <w:right w:val="single" w:sz="8" w:space="0" w:color="auto"/>
      </w:pBdr>
      <w:spacing w:before="100" w:beforeAutospacing="1" w:after="100" w:afterAutospacing="1"/>
      <w:textAlignment w:val="center"/>
    </w:pPr>
    <w:rPr>
      <w:rFonts w:ascii="Arial CYR" w:hAnsi="Arial CYR" w:cs="Arial CYR"/>
      <w:b/>
      <w:bCs/>
      <w:color w:val="FF0000"/>
      <w:lang w:eastAsia="ru-RU"/>
    </w:rPr>
  </w:style>
  <w:style w:type="paragraph" w:customStyle="1" w:styleId="xl745">
    <w:name w:val="xl745"/>
    <w:basedOn w:val="a2"/>
    <w:rsid w:val="003B01E1"/>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rFonts w:ascii="Arial CYR" w:hAnsi="Arial CYR" w:cs="Arial CYR"/>
      <w:b/>
      <w:bCs/>
      <w:color w:val="FF0000"/>
      <w:lang w:eastAsia="ru-RU"/>
    </w:rPr>
  </w:style>
  <w:style w:type="paragraph" w:customStyle="1" w:styleId="xl746">
    <w:name w:val="xl746"/>
    <w:basedOn w:val="a2"/>
    <w:rsid w:val="003B01E1"/>
    <w:pPr>
      <w:pBdr>
        <w:top w:val="single" w:sz="8"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lang w:eastAsia="ru-RU"/>
    </w:rPr>
  </w:style>
  <w:style w:type="paragraph" w:customStyle="1" w:styleId="xl747">
    <w:name w:val="xl747"/>
    <w:basedOn w:val="a2"/>
    <w:rsid w:val="003B01E1"/>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lang w:eastAsia="ru-RU"/>
    </w:rPr>
  </w:style>
  <w:style w:type="paragraph" w:customStyle="1" w:styleId="xl748">
    <w:name w:val="xl748"/>
    <w:basedOn w:val="a2"/>
    <w:rsid w:val="003B01E1"/>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color w:val="FF0000"/>
      <w:sz w:val="20"/>
      <w:szCs w:val="20"/>
      <w:lang w:eastAsia="ru-RU"/>
    </w:rPr>
  </w:style>
  <w:style w:type="paragraph" w:customStyle="1" w:styleId="xl749">
    <w:name w:val="xl749"/>
    <w:basedOn w:val="a2"/>
    <w:rsid w:val="003B01E1"/>
    <w:pPr>
      <w:pBdr>
        <w:top w:val="single" w:sz="4" w:space="0" w:color="auto"/>
        <w:left w:val="single" w:sz="8" w:space="0" w:color="auto"/>
        <w:bottom w:val="single" w:sz="8" w:space="0" w:color="auto"/>
        <w:right w:val="single" w:sz="8" w:space="0" w:color="auto"/>
      </w:pBdr>
      <w:spacing w:before="100" w:beforeAutospacing="1" w:after="100" w:afterAutospacing="1"/>
      <w:textAlignment w:val="center"/>
    </w:pPr>
    <w:rPr>
      <w:rFonts w:ascii="Arial CYR" w:hAnsi="Arial CYR" w:cs="Arial CYR"/>
      <w:color w:val="FF0000"/>
      <w:sz w:val="20"/>
      <w:szCs w:val="20"/>
      <w:lang w:eastAsia="ru-RU"/>
    </w:rPr>
  </w:style>
  <w:style w:type="paragraph" w:customStyle="1" w:styleId="xl750">
    <w:name w:val="xl750"/>
    <w:basedOn w:val="a2"/>
    <w:rsid w:val="003B01E1"/>
    <w:pPr>
      <w:pBdr>
        <w:top w:val="single" w:sz="8" w:space="0" w:color="auto"/>
        <w:bottom w:val="single" w:sz="4" w:space="0" w:color="auto"/>
      </w:pBdr>
      <w:spacing w:before="100" w:beforeAutospacing="1" w:after="100" w:afterAutospacing="1"/>
      <w:jc w:val="right"/>
      <w:textAlignment w:val="center"/>
    </w:pPr>
    <w:rPr>
      <w:rFonts w:ascii="Arial CYR" w:hAnsi="Arial CYR" w:cs="Arial CYR"/>
      <w:sz w:val="20"/>
      <w:szCs w:val="20"/>
      <w:lang w:eastAsia="ru-RU"/>
    </w:rPr>
  </w:style>
  <w:style w:type="paragraph" w:customStyle="1" w:styleId="xl751">
    <w:name w:val="xl751"/>
    <w:basedOn w:val="a2"/>
    <w:rsid w:val="003B01E1"/>
    <w:pPr>
      <w:pBdr>
        <w:top w:val="single" w:sz="4" w:space="0" w:color="auto"/>
        <w:bottom w:val="single" w:sz="4" w:space="0" w:color="auto"/>
      </w:pBdr>
      <w:spacing w:before="100" w:beforeAutospacing="1" w:after="100" w:afterAutospacing="1"/>
      <w:jc w:val="right"/>
      <w:textAlignment w:val="center"/>
    </w:pPr>
    <w:rPr>
      <w:rFonts w:ascii="Arial CYR" w:hAnsi="Arial CYR" w:cs="Arial CYR"/>
      <w:sz w:val="20"/>
      <w:szCs w:val="20"/>
      <w:lang w:eastAsia="ru-RU"/>
    </w:rPr>
  </w:style>
  <w:style w:type="paragraph" w:customStyle="1" w:styleId="xl752">
    <w:name w:val="xl752"/>
    <w:basedOn w:val="a2"/>
    <w:rsid w:val="003B01E1"/>
    <w:pPr>
      <w:pBdr>
        <w:top w:val="single" w:sz="8" w:space="0" w:color="auto"/>
        <w:bottom w:val="single" w:sz="4" w:space="0" w:color="auto"/>
      </w:pBdr>
      <w:spacing w:before="100" w:beforeAutospacing="1" w:after="100" w:afterAutospacing="1"/>
    </w:pPr>
    <w:rPr>
      <w:rFonts w:ascii="Arial CYR" w:hAnsi="Arial CYR" w:cs="Arial CYR"/>
      <w:sz w:val="20"/>
      <w:szCs w:val="20"/>
      <w:lang w:eastAsia="ru-RU"/>
    </w:rPr>
  </w:style>
  <w:style w:type="paragraph" w:customStyle="1" w:styleId="xl753">
    <w:name w:val="xl753"/>
    <w:basedOn w:val="a2"/>
    <w:rsid w:val="003B01E1"/>
    <w:pPr>
      <w:pBdr>
        <w:top w:val="single" w:sz="4" w:space="0" w:color="auto"/>
        <w:bottom w:val="single" w:sz="4" w:space="0" w:color="auto"/>
      </w:pBdr>
      <w:spacing w:before="100" w:beforeAutospacing="1" w:after="100" w:afterAutospacing="1"/>
    </w:pPr>
    <w:rPr>
      <w:rFonts w:ascii="Arial CYR" w:hAnsi="Arial CYR" w:cs="Arial CYR"/>
      <w:sz w:val="20"/>
      <w:szCs w:val="20"/>
      <w:lang w:eastAsia="ru-RU"/>
    </w:rPr>
  </w:style>
  <w:style w:type="paragraph" w:customStyle="1" w:styleId="xl754">
    <w:name w:val="xl754"/>
    <w:basedOn w:val="a2"/>
    <w:rsid w:val="003B01E1"/>
    <w:pPr>
      <w:pBdr>
        <w:top w:val="single" w:sz="4" w:space="0" w:color="auto"/>
        <w:bottom w:val="single" w:sz="8" w:space="0" w:color="auto"/>
      </w:pBdr>
      <w:spacing w:before="100" w:beforeAutospacing="1" w:after="100" w:afterAutospacing="1"/>
    </w:pPr>
    <w:rPr>
      <w:rFonts w:ascii="Arial CYR" w:hAnsi="Arial CYR" w:cs="Arial CYR"/>
      <w:sz w:val="20"/>
      <w:szCs w:val="20"/>
      <w:lang w:eastAsia="ru-RU"/>
    </w:rPr>
  </w:style>
  <w:style w:type="paragraph" w:customStyle="1" w:styleId="xl755">
    <w:name w:val="xl755"/>
    <w:basedOn w:val="a2"/>
    <w:rsid w:val="003B01E1"/>
    <w:pPr>
      <w:pBdr>
        <w:top w:val="single" w:sz="8" w:space="0" w:color="auto"/>
        <w:left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lang w:eastAsia="ru-RU"/>
    </w:rPr>
  </w:style>
  <w:style w:type="paragraph" w:customStyle="1" w:styleId="xl756">
    <w:name w:val="xl756"/>
    <w:basedOn w:val="a2"/>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lang w:eastAsia="ru-RU"/>
    </w:rPr>
  </w:style>
  <w:style w:type="paragraph" w:customStyle="1" w:styleId="xl757">
    <w:name w:val="xl757"/>
    <w:basedOn w:val="a2"/>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lang w:eastAsia="ru-RU"/>
    </w:rPr>
  </w:style>
  <w:style w:type="paragraph" w:customStyle="1" w:styleId="xl758">
    <w:name w:val="xl758"/>
    <w:basedOn w:val="a2"/>
    <w:rsid w:val="003B01E1"/>
    <w:pPr>
      <w:pBdr>
        <w:top w:val="single" w:sz="8" w:space="0" w:color="auto"/>
        <w:bottom w:val="single" w:sz="4" w:space="0" w:color="auto"/>
      </w:pBdr>
      <w:spacing w:before="100" w:beforeAutospacing="1" w:after="100" w:afterAutospacing="1"/>
    </w:pPr>
    <w:rPr>
      <w:rFonts w:ascii="Arial CYR" w:hAnsi="Arial CYR" w:cs="Arial CYR"/>
      <w:sz w:val="20"/>
      <w:szCs w:val="20"/>
      <w:lang w:eastAsia="ru-RU"/>
    </w:rPr>
  </w:style>
  <w:style w:type="paragraph" w:customStyle="1" w:styleId="xl759">
    <w:name w:val="xl759"/>
    <w:basedOn w:val="a2"/>
    <w:rsid w:val="003B01E1"/>
    <w:pPr>
      <w:pBdr>
        <w:top w:val="single" w:sz="4" w:space="0" w:color="auto"/>
        <w:bottom w:val="single" w:sz="4" w:space="0" w:color="auto"/>
      </w:pBdr>
      <w:spacing w:before="100" w:beforeAutospacing="1" w:after="100" w:afterAutospacing="1"/>
      <w:textAlignment w:val="center"/>
    </w:pPr>
    <w:rPr>
      <w:rFonts w:ascii="Arial CYR" w:hAnsi="Arial CYR" w:cs="Arial CYR"/>
      <w:sz w:val="20"/>
      <w:szCs w:val="20"/>
      <w:lang w:eastAsia="ru-RU"/>
    </w:rPr>
  </w:style>
  <w:style w:type="paragraph" w:customStyle="1" w:styleId="xl760">
    <w:name w:val="xl760"/>
    <w:basedOn w:val="a2"/>
    <w:rsid w:val="003B01E1"/>
    <w:pPr>
      <w:pBdr>
        <w:top w:val="single" w:sz="4" w:space="0" w:color="auto"/>
        <w:bottom w:val="single" w:sz="4" w:space="0" w:color="auto"/>
      </w:pBdr>
      <w:spacing w:before="100" w:beforeAutospacing="1" w:after="100" w:afterAutospacing="1"/>
      <w:textAlignment w:val="center"/>
    </w:pPr>
    <w:rPr>
      <w:rFonts w:ascii="Arial CYR" w:hAnsi="Arial CYR" w:cs="Arial CYR"/>
      <w:color w:val="FF0000"/>
      <w:sz w:val="20"/>
      <w:szCs w:val="20"/>
      <w:lang w:eastAsia="ru-RU"/>
    </w:rPr>
  </w:style>
  <w:style w:type="paragraph" w:customStyle="1" w:styleId="xl761">
    <w:name w:val="xl761"/>
    <w:basedOn w:val="a2"/>
    <w:rsid w:val="003B01E1"/>
    <w:pPr>
      <w:pBdr>
        <w:top w:val="single" w:sz="4" w:space="0" w:color="auto"/>
        <w:bottom w:val="single" w:sz="8" w:space="0" w:color="auto"/>
      </w:pBdr>
      <w:spacing w:before="100" w:beforeAutospacing="1" w:after="100" w:afterAutospacing="1"/>
      <w:textAlignment w:val="center"/>
    </w:pPr>
    <w:rPr>
      <w:rFonts w:ascii="Arial CYR" w:hAnsi="Arial CYR" w:cs="Arial CYR"/>
      <w:color w:val="FF0000"/>
      <w:sz w:val="20"/>
      <w:szCs w:val="20"/>
      <w:lang w:eastAsia="ru-RU"/>
    </w:rPr>
  </w:style>
  <w:style w:type="paragraph" w:customStyle="1" w:styleId="xl762">
    <w:name w:val="xl762"/>
    <w:basedOn w:val="a2"/>
    <w:rsid w:val="003B01E1"/>
    <w:pPr>
      <w:pBdr>
        <w:bottom w:val="single" w:sz="4" w:space="0" w:color="auto"/>
        <w:right w:val="single" w:sz="8" w:space="0" w:color="auto"/>
      </w:pBdr>
      <w:spacing w:before="100" w:beforeAutospacing="1" w:after="100" w:afterAutospacing="1"/>
    </w:pPr>
    <w:rPr>
      <w:rFonts w:ascii="Arial CYR" w:hAnsi="Arial CYR" w:cs="Arial CYR"/>
      <w:sz w:val="20"/>
      <w:szCs w:val="20"/>
      <w:lang w:eastAsia="ru-RU"/>
    </w:rPr>
  </w:style>
  <w:style w:type="paragraph" w:customStyle="1" w:styleId="xl763">
    <w:name w:val="xl763"/>
    <w:basedOn w:val="a2"/>
    <w:rsid w:val="003B01E1"/>
    <w:pPr>
      <w:pBdr>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lang w:eastAsia="ru-RU"/>
    </w:rPr>
  </w:style>
  <w:style w:type="paragraph" w:customStyle="1" w:styleId="xl764">
    <w:name w:val="xl764"/>
    <w:basedOn w:val="a2"/>
    <w:rsid w:val="003B01E1"/>
    <w:pPr>
      <w:pBdr>
        <w:top w:val="single" w:sz="8" w:space="0" w:color="auto"/>
        <w:left w:val="single" w:sz="4" w:space="0" w:color="auto"/>
        <w:bottom w:val="single" w:sz="8" w:space="0" w:color="auto"/>
      </w:pBdr>
      <w:spacing w:before="100" w:beforeAutospacing="1" w:after="100" w:afterAutospacing="1"/>
      <w:textAlignment w:val="center"/>
    </w:pPr>
    <w:rPr>
      <w:rFonts w:ascii="Arial CYR" w:hAnsi="Arial CYR" w:cs="Arial CYR"/>
      <w:b/>
      <w:bCs/>
      <w:color w:val="FF0000"/>
      <w:lang w:eastAsia="ru-RU"/>
    </w:rPr>
  </w:style>
  <w:style w:type="paragraph" w:customStyle="1" w:styleId="xl765">
    <w:name w:val="xl765"/>
    <w:basedOn w:val="a2"/>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lang w:eastAsia="ru-RU"/>
    </w:rPr>
  </w:style>
  <w:style w:type="paragraph" w:customStyle="1" w:styleId="xl766">
    <w:name w:val="xl766"/>
    <w:basedOn w:val="a2"/>
    <w:rsid w:val="003B01E1"/>
    <w:pPr>
      <w:pBdr>
        <w:top w:val="single" w:sz="8" w:space="0" w:color="auto"/>
        <w:left w:val="single" w:sz="4" w:space="0" w:color="auto"/>
        <w:bottom w:val="single" w:sz="4" w:space="0" w:color="auto"/>
      </w:pBdr>
      <w:spacing w:before="100" w:beforeAutospacing="1" w:after="100" w:afterAutospacing="1"/>
      <w:textAlignment w:val="center"/>
    </w:pPr>
    <w:rPr>
      <w:rFonts w:ascii="Arial CYR" w:hAnsi="Arial CYR" w:cs="Arial CYR"/>
      <w:sz w:val="20"/>
      <w:szCs w:val="20"/>
      <w:lang w:eastAsia="ru-RU"/>
    </w:rPr>
  </w:style>
  <w:style w:type="paragraph" w:customStyle="1" w:styleId="xl767">
    <w:name w:val="xl767"/>
    <w:basedOn w:val="a2"/>
    <w:rsid w:val="003B01E1"/>
    <w:pPr>
      <w:pBdr>
        <w:top w:val="single" w:sz="4" w:space="0" w:color="auto"/>
        <w:bottom w:val="single" w:sz="4" w:space="0" w:color="auto"/>
      </w:pBdr>
      <w:spacing w:before="100" w:beforeAutospacing="1" w:after="100" w:afterAutospacing="1"/>
      <w:jc w:val="right"/>
    </w:pPr>
    <w:rPr>
      <w:rFonts w:ascii="Arial CYR" w:hAnsi="Arial CYR" w:cs="Arial CYR"/>
      <w:sz w:val="20"/>
      <w:szCs w:val="20"/>
      <w:lang w:eastAsia="ru-RU"/>
    </w:rPr>
  </w:style>
  <w:style w:type="paragraph" w:customStyle="1" w:styleId="xl768">
    <w:name w:val="xl768"/>
    <w:basedOn w:val="a2"/>
    <w:rsid w:val="003B01E1"/>
    <w:pPr>
      <w:pBdr>
        <w:top w:val="single" w:sz="4" w:space="0" w:color="auto"/>
        <w:left w:val="single" w:sz="4" w:space="0" w:color="auto"/>
        <w:bottom w:val="single" w:sz="4" w:space="0" w:color="auto"/>
      </w:pBdr>
      <w:spacing w:before="100" w:beforeAutospacing="1" w:after="100" w:afterAutospacing="1"/>
    </w:pPr>
    <w:rPr>
      <w:rFonts w:ascii="Arial CYR" w:hAnsi="Arial CYR" w:cs="Arial CYR"/>
      <w:sz w:val="20"/>
      <w:szCs w:val="20"/>
      <w:lang w:eastAsia="ru-RU"/>
    </w:rPr>
  </w:style>
  <w:style w:type="paragraph" w:customStyle="1" w:styleId="xl769">
    <w:name w:val="xl769"/>
    <w:basedOn w:val="a2"/>
    <w:rsid w:val="003B01E1"/>
    <w:pPr>
      <w:pBdr>
        <w:top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lang w:eastAsia="ru-RU"/>
    </w:rPr>
  </w:style>
  <w:style w:type="paragraph" w:customStyle="1" w:styleId="xl770">
    <w:name w:val="xl770"/>
    <w:basedOn w:val="a2"/>
    <w:rsid w:val="003B01E1"/>
    <w:pPr>
      <w:pBdr>
        <w:top w:val="single" w:sz="4" w:space="0" w:color="auto"/>
        <w:bottom w:val="single" w:sz="4" w:space="0" w:color="auto"/>
        <w:right w:val="single" w:sz="8" w:space="0" w:color="auto"/>
      </w:pBdr>
      <w:spacing w:before="100" w:beforeAutospacing="1" w:after="100" w:afterAutospacing="1"/>
    </w:pPr>
    <w:rPr>
      <w:rFonts w:ascii="Arial CYR" w:hAnsi="Arial CYR" w:cs="Arial CYR"/>
      <w:sz w:val="20"/>
      <w:szCs w:val="20"/>
      <w:lang w:eastAsia="ru-RU"/>
    </w:rPr>
  </w:style>
  <w:style w:type="paragraph" w:customStyle="1" w:styleId="xl771">
    <w:name w:val="xl771"/>
    <w:basedOn w:val="a2"/>
    <w:rsid w:val="003B01E1"/>
    <w:pPr>
      <w:pBdr>
        <w:top w:val="single" w:sz="4" w:space="0" w:color="auto"/>
        <w:bottom w:val="single" w:sz="8" w:space="0" w:color="auto"/>
      </w:pBdr>
      <w:spacing w:before="100" w:beforeAutospacing="1" w:after="100" w:afterAutospacing="1"/>
    </w:pPr>
    <w:rPr>
      <w:rFonts w:ascii="Arial CYR" w:hAnsi="Arial CYR" w:cs="Arial CYR"/>
      <w:sz w:val="20"/>
      <w:szCs w:val="20"/>
      <w:lang w:eastAsia="ru-RU"/>
    </w:rPr>
  </w:style>
  <w:style w:type="paragraph" w:customStyle="1" w:styleId="xl772">
    <w:name w:val="xl772"/>
    <w:basedOn w:val="a2"/>
    <w:rsid w:val="003B01E1"/>
    <w:pPr>
      <w:pBdr>
        <w:top w:val="single" w:sz="4" w:space="0" w:color="auto"/>
        <w:bottom w:val="single" w:sz="8" w:space="0" w:color="auto"/>
        <w:right w:val="single" w:sz="8" w:space="0" w:color="auto"/>
      </w:pBdr>
      <w:spacing w:before="100" w:beforeAutospacing="1" w:after="100" w:afterAutospacing="1"/>
    </w:pPr>
    <w:rPr>
      <w:rFonts w:ascii="Arial CYR" w:hAnsi="Arial CYR" w:cs="Arial CYR"/>
      <w:sz w:val="20"/>
      <w:szCs w:val="20"/>
      <w:lang w:eastAsia="ru-RU"/>
    </w:rPr>
  </w:style>
  <w:style w:type="paragraph" w:customStyle="1" w:styleId="xl773">
    <w:name w:val="xl773"/>
    <w:basedOn w:val="a2"/>
    <w:rsid w:val="003B01E1"/>
    <w:pPr>
      <w:spacing w:before="100" w:beforeAutospacing="1" w:after="100" w:afterAutospacing="1"/>
    </w:pPr>
    <w:rPr>
      <w:rFonts w:ascii="Arial CYR" w:hAnsi="Arial CYR" w:cs="Arial CYR"/>
      <w:color w:val="FF0000"/>
      <w:sz w:val="20"/>
      <w:szCs w:val="20"/>
      <w:lang w:eastAsia="ru-RU"/>
    </w:rPr>
  </w:style>
  <w:style w:type="paragraph" w:customStyle="1" w:styleId="xl774">
    <w:name w:val="xl774"/>
    <w:basedOn w:val="a2"/>
    <w:rsid w:val="003B01E1"/>
    <w:pPr>
      <w:pBdr>
        <w:top w:val="single" w:sz="8" w:space="0" w:color="auto"/>
        <w:left w:val="single" w:sz="4" w:space="0" w:color="auto"/>
        <w:bottom w:val="single" w:sz="4" w:space="0" w:color="auto"/>
      </w:pBdr>
      <w:spacing w:before="100" w:beforeAutospacing="1" w:after="100" w:afterAutospacing="1"/>
    </w:pPr>
    <w:rPr>
      <w:rFonts w:ascii="Arial CYR" w:hAnsi="Arial CYR" w:cs="Arial CYR"/>
      <w:sz w:val="20"/>
      <w:szCs w:val="20"/>
      <w:lang w:eastAsia="ru-RU"/>
    </w:rPr>
  </w:style>
  <w:style w:type="paragraph" w:customStyle="1" w:styleId="xl775">
    <w:name w:val="xl775"/>
    <w:basedOn w:val="a2"/>
    <w:rsid w:val="003B01E1"/>
    <w:pPr>
      <w:pBdr>
        <w:top w:val="single" w:sz="4" w:space="0" w:color="auto"/>
        <w:left w:val="single" w:sz="4" w:space="0" w:color="auto"/>
        <w:bottom w:val="single" w:sz="4" w:space="0" w:color="auto"/>
      </w:pBdr>
      <w:spacing w:before="100" w:beforeAutospacing="1" w:after="100" w:afterAutospacing="1"/>
    </w:pPr>
    <w:rPr>
      <w:rFonts w:ascii="Arial CYR" w:hAnsi="Arial CYR" w:cs="Arial CYR"/>
      <w:sz w:val="20"/>
      <w:szCs w:val="20"/>
      <w:lang w:eastAsia="ru-RU"/>
    </w:rPr>
  </w:style>
  <w:style w:type="paragraph" w:customStyle="1" w:styleId="xl776">
    <w:name w:val="xl776"/>
    <w:basedOn w:val="a2"/>
    <w:rsid w:val="003B01E1"/>
    <w:pPr>
      <w:pBdr>
        <w:top w:val="single" w:sz="4" w:space="0" w:color="auto"/>
        <w:left w:val="single" w:sz="4" w:space="0" w:color="auto"/>
        <w:bottom w:val="single" w:sz="4" w:space="0" w:color="auto"/>
      </w:pBdr>
      <w:spacing w:before="100" w:beforeAutospacing="1" w:after="100" w:afterAutospacing="1"/>
      <w:textAlignment w:val="center"/>
    </w:pPr>
    <w:rPr>
      <w:rFonts w:ascii="Arial CYR" w:hAnsi="Arial CYR" w:cs="Arial CYR"/>
      <w:sz w:val="20"/>
      <w:szCs w:val="20"/>
      <w:lang w:eastAsia="ru-RU"/>
    </w:rPr>
  </w:style>
  <w:style w:type="paragraph" w:customStyle="1" w:styleId="xl777">
    <w:name w:val="xl777"/>
    <w:basedOn w:val="a2"/>
    <w:rsid w:val="003B01E1"/>
    <w:pPr>
      <w:pBdr>
        <w:top w:val="single" w:sz="4" w:space="0" w:color="auto"/>
        <w:left w:val="single" w:sz="4" w:space="0" w:color="auto"/>
        <w:bottom w:val="single" w:sz="4" w:space="0" w:color="auto"/>
      </w:pBdr>
      <w:spacing w:before="100" w:beforeAutospacing="1" w:after="100" w:afterAutospacing="1"/>
      <w:jc w:val="right"/>
      <w:textAlignment w:val="center"/>
    </w:pPr>
    <w:rPr>
      <w:rFonts w:ascii="Arial CYR" w:hAnsi="Arial CYR" w:cs="Arial CYR"/>
      <w:sz w:val="20"/>
      <w:szCs w:val="20"/>
      <w:lang w:eastAsia="ru-RU"/>
    </w:rPr>
  </w:style>
  <w:style w:type="paragraph" w:customStyle="1" w:styleId="xl778">
    <w:name w:val="xl778"/>
    <w:basedOn w:val="a2"/>
    <w:rsid w:val="003B01E1"/>
    <w:pPr>
      <w:pBdr>
        <w:left w:val="single" w:sz="4" w:space="0" w:color="auto"/>
        <w:bottom w:val="single" w:sz="4" w:space="0" w:color="auto"/>
      </w:pBdr>
      <w:spacing w:before="100" w:beforeAutospacing="1" w:after="100" w:afterAutospacing="1"/>
    </w:pPr>
    <w:rPr>
      <w:rFonts w:ascii="Arial CYR" w:hAnsi="Arial CYR" w:cs="Arial CYR"/>
      <w:sz w:val="20"/>
      <w:szCs w:val="20"/>
      <w:lang w:eastAsia="ru-RU"/>
    </w:rPr>
  </w:style>
  <w:style w:type="paragraph" w:customStyle="1" w:styleId="xl779">
    <w:name w:val="xl779"/>
    <w:basedOn w:val="a2"/>
    <w:rsid w:val="003B01E1"/>
    <w:pPr>
      <w:pBdr>
        <w:top w:val="single" w:sz="4" w:space="0" w:color="auto"/>
        <w:left w:val="single" w:sz="4" w:space="0" w:color="auto"/>
        <w:bottom w:val="single" w:sz="4" w:space="0" w:color="auto"/>
      </w:pBdr>
      <w:spacing w:before="100" w:beforeAutospacing="1" w:after="100" w:afterAutospacing="1"/>
    </w:pPr>
    <w:rPr>
      <w:rFonts w:ascii="Arial CYR" w:hAnsi="Arial CYR" w:cs="Arial CYR"/>
      <w:sz w:val="20"/>
      <w:szCs w:val="20"/>
      <w:lang w:eastAsia="ru-RU"/>
    </w:rPr>
  </w:style>
  <w:style w:type="paragraph" w:customStyle="1" w:styleId="xl780">
    <w:name w:val="xl780"/>
    <w:basedOn w:val="a2"/>
    <w:rsid w:val="003B01E1"/>
    <w:pPr>
      <w:pBdr>
        <w:top w:val="single" w:sz="8" w:space="0" w:color="auto"/>
        <w:left w:val="single" w:sz="8" w:space="0" w:color="auto"/>
      </w:pBdr>
      <w:spacing w:before="100" w:beforeAutospacing="1" w:after="100" w:afterAutospacing="1"/>
      <w:textAlignment w:val="top"/>
    </w:pPr>
    <w:rPr>
      <w:rFonts w:ascii="Arial CYR" w:hAnsi="Arial CYR" w:cs="Arial CYR"/>
      <w:sz w:val="20"/>
      <w:szCs w:val="20"/>
      <w:lang w:eastAsia="ru-RU"/>
    </w:rPr>
  </w:style>
  <w:style w:type="paragraph" w:customStyle="1" w:styleId="xl781">
    <w:name w:val="xl781"/>
    <w:basedOn w:val="a2"/>
    <w:rsid w:val="003B01E1"/>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top"/>
    </w:pPr>
    <w:rPr>
      <w:rFonts w:ascii="Arial CYR" w:hAnsi="Arial CYR" w:cs="Arial CYR"/>
      <w:sz w:val="20"/>
      <w:szCs w:val="20"/>
      <w:lang w:eastAsia="ru-RU"/>
    </w:rPr>
  </w:style>
  <w:style w:type="paragraph" w:customStyle="1" w:styleId="xl782">
    <w:name w:val="xl782"/>
    <w:basedOn w:val="a2"/>
    <w:rsid w:val="003B01E1"/>
    <w:pPr>
      <w:pBdr>
        <w:left w:val="single" w:sz="8" w:space="0" w:color="auto"/>
        <w:bottom w:val="single" w:sz="4" w:space="0" w:color="auto"/>
        <w:right w:val="single" w:sz="8" w:space="0" w:color="auto"/>
      </w:pBdr>
      <w:spacing w:before="100" w:beforeAutospacing="1" w:after="100" w:afterAutospacing="1"/>
      <w:jc w:val="center"/>
      <w:textAlignment w:val="top"/>
    </w:pPr>
    <w:rPr>
      <w:rFonts w:ascii="Arial CYR" w:hAnsi="Arial CYR" w:cs="Arial CYR"/>
      <w:sz w:val="20"/>
      <w:szCs w:val="20"/>
      <w:lang w:eastAsia="ru-RU"/>
    </w:rPr>
  </w:style>
  <w:style w:type="paragraph" w:customStyle="1" w:styleId="xl783">
    <w:name w:val="xl783"/>
    <w:basedOn w:val="a2"/>
    <w:rsid w:val="003B01E1"/>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top"/>
    </w:pPr>
    <w:rPr>
      <w:rFonts w:ascii="Arial CYR" w:hAnsi="Arial CYR" w:cs="Arial CYR"/>
      <w:sz w:val="20"/>
      <w:szCs w:val="20"/>
      <w:lang w:eastAsia="ru-RU"/>
    </w:rPr>
  </w:style>
  <w:style w:type="paragraph" w:customStyle="1" w:styleId="xl784">
    <w:name w:val="xl784"/>
    <w:basedOn w:val="a2"/>
    <w:rsid w:val="003B01E1"/>
    <w:pPr>
      <w:spacing w:before="100" w:beforeAutospacing="1" w:after="100" w:afterAutospacing="1"/>
      <w:textAlignment w:val="center"/>
    </w:pPr>
    <w:rPr>
      <w:rFonts w:ascii="Arial CYR" w:hAnsi="Arial CYR" w:cs="Arial CYR"/>
      <w:sz w:val="20"/>
      <w:szCs w:val="20"/>
      <w:lang w:eastAsia="ru-RU"/>
    </w:rPr>
  </w:style>
  <w:style w:type="paragraph" w:customStyle="1" w:styleId="xl785">
    <w:name w:val="xl785"/>
    <w:basedOn w:val="a2"/>
    <w:rsid w:val="003B01E1"/>
    <w:pPr>
      <w:pBdr>
        <w:top w:val="single" w:sz="8"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lang w:eastAsia="ru-RU"/>
    </w:rPr>
  </w:style>
  <w:style w:type="paragraph" w:customStyle="1" w:styleId="xl786">
    <w:name w:val="xl786"/>
    <w:basedOn w:val="a2"/>
    <w:rsid w:val="003B01E1"/>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lang w:eastAsia="ru-RU"/>
    </w:rPr>
  </w:style>
  <w:style w:type="paragraph" w:customStyle="1" w:styleId="xl787">
    <w:name w:val="xl787"/>
    <w:basedOn w:val="a2"/>
    <w:rsid w:val="003B01E1"/>
    <w:pPr>
      <w:shd w:val="clear" w:color="000000" w:fill="CCC0DA"/>
      <w:spacing w:before="100" w:beforeAutospacing="1" w:after="100" w:afterAutospacing="1"/>
    </w:pPr>
    <w:rPr>
      <w:rFonts w:ascii="Arial CYR" w:hAnsi="Arial CYR" w:cs="Arial CYR"/>
      <w:sz w:val="20"/>
      <w:szCs w:val="20"/>
      <w:lang w:eastAsia="ru-RU"/>
    </w:rPr>
  </w:style>
  <w:style w:type="paragraph" w:customStyle="1" w:styleId="xl788">
    <w:name w:val="xl788"/>
    <w:basedOn w:val="a2"/>
    <w:rsid w:val="003B01E1"/>
    <w:pPr>
      <w:pBdr>
        <w:top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lang w:eastAsia="ru-RU"/>
    </w:rPr>
  </w:style>
  <w:style w:type="paragraph" w:customStyle="1" w:styleId="xl789">
    <w:name w:val="xl789"/>
    <w:basedOn w:val="a2"/>
    <w:rsid w:val="003B01E1"/>
    <w:pPr>
      <w:pBdr>
        <w:top w:val="single" w:sz="4" w:space="0" w:color="auto"/>
        <w:bottom w:val="single" w:sz="4" w:space="0" w:color="auto"/>
        <w:right w:val="single" w:sz="8" w:space="0" w:color="auto"/>
      </w:pBdr>
      <w:spacing w:before="100" w:beforeAutospacing="1" w:after="100" w:afterAutospacing="1"/>
    </w:pPr>
    <w:rPr>
      <w:rFonts w:ascii="Arial CYR" w:hAnsi="Arial CYR" w:cs="Arial CYR"/>
      <w:sz w:val="20"/>
      <w:szCs w:val="20"/>
      <w:lang w:eastAsia="ru-RU"/>
    </w:rPr>
  </w:style>
  <w:style w:type="paragraph" w:customStyle="1" w:styleId="xl790">
    <w:name w:val="xl790"/>
    <w:basedOn w:val="a2"/>
    <w:rsid w:val="003B01E1"/>
    <w:pPr>
      <w:pBdr>
        <w:top w:val="single" w:sz="4"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lang w:eastAsia="ru-RU"/>
    </w:rPr>
  </w:style>
  <w:style w:type="paragraph" w:customStyle="1" w:styleId="xl791">
    <w:name w:val="xl791"/>
    <w:basedOn w:val="a2"/>
    <w:rsid w:val="003B01E1"/>
    <w:pPr>
      <w:pBdr>
        <w:top w:val="single" w:sz="4" w:space="0" w:color="auto"/>
        <w:bottom w:val="single" w:sz="4" w:space="0" w:color="auto"/>
        <w:right w:val="single" w:sz="8" w:space="0" w:color="auto"/>
      </w:pBdr>
      <w:spacing w:before="100" w:beforeAutospacing="1" w:after="100" w:afterAutospacing="1"/>
      <w:textAlignment w:val="center"/>
    </w:pPr>
    <w:rPr>
      <w:rFonts w:ascii="Arial CYR" w:hAnsi="Arial CYR" w:cs="Arial CYR"/>
      <w:color w:val="FF0000"/>
      <w:sz w:val="20"/>
      <w:szCs w:val="20"/>
      <w:lang w:eastAsia="ru-RU"/>
    </w:rPr>
  </w:style>
  <w:style w:type="paragraph" w:customStyle="1" w:styleId="xl792">
    <w:name w:val="xl792"/>
    <w:basedOn w:val="a2"/>
    <w:rsid w:val="003B01E1"/>
    <w:pPr>
      <w:pBdr>
        <w:top w:val="single" w:sz="4" w:space="0" w:color="auto"/>
        <w:bottom w:val="single" w:sz="8" w:space="0" w:color="auto"/>
        <w:right w:val="single" w:sz="8" w:space="0" w:color="auto"/>
      </w:pBdr>
      <w:spacing w:before="100" w:beforeAutospacing="1" w:after="100" w:afterAutospacing="1"/>
      <w:textAlignment w:val="center"/>
    </w:pPr>
    <w:rPr>
      <w:rFonts w:ascii="Arial CYR" w:hAnsi="Arial CYR" w:cs="Arial CYR"/>
      <w:color w:val="FF0000"/>
      <w:sz w:val="20"/>
      <w:szCs w:val="20"/>
      <w:lang w:eastAsia="ru-RU"/>
    </w:rPr>
  </w:style>
  <w:style w:type="paragraph" w:customStyle="1" w:styleId="xl793">
    <w:name w:val="xl793"/>
    <w:basedOn w:val="a2"/>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lang w:eastAsia="ru-RU"/>
    </w:rPr>
  </w:style>
  <w:style w:type="paragraph" w:customStyle="1" w:styleId="xl794">
    <w:name w:val="xl794"/>
    <w:basedOn w:val="a2"/>
    <w:rsid w:val="003B01E1"/>
    <w:pPr>
      <w:pBdr>
        <w:top w:val="single" w:sz="4" w:space="0" w:color="auto"/>
        <w:left w:val="single" w:sz="8" w:space="0" w:color="auto"/>
        <w:bottom w:val="single" w:sz="8" w:space="0" w:color="auto"/>
        <w:right w:val="single" w:sz="8" w:space="0" w:color="auto"/>
      </w:pBdr>
      <w:spacing w:before="100" w:beforeAutospacing="1" w:after="100" w:afterAutospacing="1"/>
    </w:pPr>
    <w:rPr>
      <w:rFonts w:ascii="Arial CYR" w:hAnsi="Arial CYR" w:cs="Arial CYR"/>
      <w:sz w:val="20"/>
      <w:szCs w:val="20"/>
      <w:lang w:eastAsia="ru-RU"/>
    </w:rPr>
  </w:style>
  <w:style w:type="paragraph" w:customStyle="1" w:styleId="xl795">
    <w:name w:val="xl795"/>
    <w:basedOn w:val="a2"/>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lang w:eastAsia="ru-RU"/>
    </w:rPr>
  </w:style>
  <w:style w:type="paragraph" w:customStyle="1" w:styleId="xl796">
    <w:name w:val="xl796"/>
    <w:basedOn w:val="a2"/>
    <w:rsid w:val="003B01E1"/>
    <w:pPr>
      <w:pBdr>
        <w:top w:val="single" w:sz="8"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lang w:eastAsia="ru-RU"/>
    </w:rPr>
  </w:style>
  <w:style w:type="paragraph" w:customStyle="1" w:styleId="xl797">
    <w:name w:val="xl797"/>
    <w:basedOn w:val="a2"/>
    <w:rsid w:val="003B01E1"/>
    <w:pPr>
      <w:pBdr>
        <w:top w:val="single" w:sz="8" w:space="0" w:color="auto"/>
        <w:bottom w:val="single" w:sz="4" w:space="0" w:color="auto"/>
      </w:pBdr>
      <w:spacing w:before="100" w:beforeAutospacing="1" w:after="100" w:afterAutospacing="1"/>
    </w:pPr>
    <w:rPr>
      <w:lang w:eastAsia="ru-RU"/>
    </w:rPr>
  </w:style>
  <w:style w:type="paragraph" w:customStyle="1" w:styleId="xl798">
    <w:name w:val="xl798"/>
    <w:basedOn w:val="a2"/>
    <w:rsid w:val="003B01E1"/>
    <w:pPr>
      <w:pBdr>
        <w:top w:val="single" w:sz="4" w:space="0" w:color="auto"/>
        <w:bottom w:val="single" w:sz="4" w:space="0" w:color="auto"/>
      </w:pBdr>
      <w:spacing w:before="100" w:beforeAutospacing="1" w:after="100" w:afterAutospacing="1"/>
    </w:pPr>
    <w:rPr>
      <w:lang w:eastAsia="ru-RU"/>
    </w:rPr>
  </w:style>
  <w:style w:type="paragraph" w:customStyle="1" w:styleId="xl799">
    <w:name w:val="xl799"/>
    <w:basedOn w:val="a2"/>
    <w:rsid w:val="003B01E1"/>
    <w:pPr>
      <w:pBdr>
        <w:top w:val="single" w:sz="4" w:space="0" w:color="auto"/>
        <w:left w:val="single" w:sz="8" w:space="0" w:color="auto"/>
        <w:bottom w:val="single" w:sz="4" w:space="0" w:color="auto"/>
      </w:pBdr>
      <w:spacing w:before="100" w:beforeAutospacing="1" w:after="100" w:afterAutospacing="1"/>
    </w:pPr>
    <w:rPr>
      <w:rFonts w:ascii="Arial CYR" w:hAnsi="Arial CYR" w:cs="Arial CYR"/>
      <w:sz w:val="20"/>
      <w:szCs w:val="20"/>
      <w:lang w:eastAsia="ru-RU"/>
    </w:rPr>
  </w:style>
  <w:style w:type="paragraph" w:customStyle="1" w:styleId="xl800">
    <w:name w:val="xl800"/>
    <w:basedOn w:val="a2"/>
    <w:rsid w:val="003B01E1"/>
    <w:pPr>
      <w:pBdr>
        <w:top w:val="single" w:sz="4" w:space="0" w:color="auto"/>
        <w:left w:val="single" w:sz="8" w:space="0" w:color="auto"/>
        <w:bottom w:val="single" w:sz="4" w:space="0" w:color="auto"/>
      </w:pBdr>
      <w:spacing w:before="100" w:beforeAutospacing="1" w:after="100" w:afterAutospacing="1"/>
      <w:textAlignment w:val="center"/>
    </w:pPr>
    <w:rPr>
      <w:rFonts w:ascii="Arial CYR" w:hAnsi="Arial CYR" w:cs="Arial CYR"/>
      <w:sz w:val="20"/>
      <w:szCs w:val="20"/>
      <w:lang w:eastAsia="ru-RU"/>
    </w:rPr>
  </w:style>
  <w:style w:type="paragraph" w:customStyle="1" w:styleId="xl801">
    <w:name w:val="xl801"/>
    <w:basedOn w:val="a2"/>
    <w:rsid w:val="003B01E1"/>
    <w:pPr>
      <w:pBdr>
        <w:top w:val="single" w:sz="4" w:space="0" w:color="auto"/>
        <w:left w:val="single" w:sz="8" w:space="0" w:color="auto"/>
        <w:bottom w:val="single" w:sz="4" w:space="0" w:color="auto"/>
      </w:pBdr>
      <w:spacing w:before="100" w:beforeAutospacing="1" w:after="100" w:afterAutospacing="1"/>
      <w:textAlignment w:val="top"/>
    </w:pPr>
    <w:rPr>
      <w:rFonts w:ascii="Arial CYR" w:hAnsi="Arial CYR" w:cs="Arial CYR"/>
      <w:b/>
      <w:bCs/>
      <w:color w:val="FF0000"/>
      <w:lang w:eastAsia="ru-RU"/>
    </w:rPr>
  </w:style>
  <w:style w:type="paragraph" w:customStyle="1" w:styleId="xl802">
    <w:name w:val="xl802"/>
    <w:basedOn w:val="a2"/>
    <w:rsid w:val="003B01E1"/>
    <w:pPr>
      <w:pBdr>
        <w:top w:val="single" w:sz="4" w:space="0" w:color="auto"/>
        <w:left w:val="single" w:sz="8" w:space="0" w:color="auto"/>
        <w:bottom w:val="single" w:sz="4" w:space="0" w:color="auto"/>
      </w:pBdr>
      <w:spacing w:before="100" w:beforeAutospacing="1" w:after="100" w:afterAutospacing="1"/>
      <w:textAlignment w:val="center"/>
    </w:pPr>
    <w:rPr>
      <w:rFonts w:ascii="Arial CYR" w:hAnsi="Arial CYR" w:cs="Arial CYR"/>
      <w:b/>
      <w:bCs/>
      <w:color w:val="FF0000"/>
      <w:lang w:eastAsia="ru-RU"/>
    </w:rPr>
  </w:style>
  <w:style w:type="paragraph" w:customStyle="1" w:styleId="xl803">
    <w:name w:val="xl803"/>
    <w:basedOn w:val="a2"/>
    <w:rsid w:val="003B01E1"/>
    <w:pPr>
      <w:pBdr>
        <w:top w:val="single" w:sz="4" w:space="0" w:color="auto"/>
        <w:left w:val="single" w:sz="8" w:space="0" w:color="auto"/>
        <w:bottom w:val="single" w:sz="8" w:space="0" w:color="auto"/>
      </w:pBdr>
      <w:spacing w:before="100" w:beforeAutospacing="1" w:after="100" w:afterAutospacing="1"/>
      <w:jc w:val="right"/>
      <w:textAlignment w:val="center"/>
    </w:pPr>
    <w:rPr>
      <w:rFonts w:ascii="Arial CYR" w:hAnsi="Arial CYR" w:cs="Arial CYR"/>
      <w:b/>
      <w:bCs/>
      <w:color w:val="FF0000"/>
      <w:lang w:eastAsia="ru-RU"/>
    </w:rPr>
  </w:style>
  <w:style w:type="paragraph" w:customStyle="1" w:styleId="xl804">
    <w:name w:val="xl804"/>
    <w:basedOn w:val="a2"/>
    <w:rsid w:val="003B01E1"/>
    <w:pPr>
      <w:pBdr>
        <w:top w:val="single" w:sz="8" w:space="0" w:color="auto"/>
        <w:left w:val="single" w:sz="8" w:space="0" w:color="auto"/>
        <w:bottom w:val="single" w:sz="4" w:space="0" w:color="auto"/>
      </w:pBdr>
      <w:spacing w:before="100" w:beforeAutospacing="1" w:after="100" w:afterAutospacing="1"/>
    </w:pPr>
    <w:rPr>
      <w:rFonts w:ascii="Arial CYR" w:hAnsi="Arial CYR" w:cs="Arial CYR"/>
      <w:sz w:val="20"/>
      <w:szCs w:val="20"/>
      <w:lang w:eastAsia="ru-RU"/>
    </w:rPr>
  </w:style>
  <w:style w:type="paragraph" w:customStyle="1" w:styleId="xl805">
    <w:name w:val="xl805"/>
    <w:basedOn w:val="a2"/>
    <w:rsid w:val="003B01E1"/>
    <w:pPr>
      <w:pBdr>
        <w:top w:val="single" w:sz="4" w:space="0" w:color="auto"/>
        <w:left w:val="single" w:sz="8" w:space="0" w:color="auto"/>
        <w:bottom w:val="single" w:sz="4" w:space="0" w:color="auto"/>
      </w:pBdr>
      <w:spacing w:before="100" w:beforeAutospacing="1" w:after="100" w:afterAutospacing="1"/>
      <w:textAlignment w:val="center"/>
    </w:pPr>
    <w:rPr>
      <w:rFonts w:ascii="Arial CYR" w:hAnsi="Arial CYR" w:cs="Arial CYR"/>
      <w:sz w:val="20"/>
      <w:szCs w:val="20"/>
      <w:lang w:eastAsia="ru-RU"/>
    </w:rPr>
  </w:style>
  <w:style w:type="paragraph" w:customStyle="1" w:styleId="xl806">
    <w:name w:val="xl806"/>
    <w:basedOn w:val="a2"/>
    <w:rsid w:val="003B01E1"/>
    <w:pPr>
      <w:pBdr>
        <w:top w:val="single" w:sz="4" w:space="0" w:color="auto"/>
        <w:left w:val="single" w:sz="8" w:space="0" w:color="auto"/>
        <w:bottom w:val="single" w:sz="4" w:space="0" w:color="auto"/>
      </w:pBdr>
      <w:spacing w:before="100" w:beforeAutospacing="1" w:after="100" w:afterAutospacing="1"/>
    </w:pPr>
    <w:rPr>
      <w:rFonts w:ascii="Arial CYR" w:hAnsi="Arial CYR" w:cs="Arial CYR"/>
      <w:sz w:val="20"/>
      <w:szCs w:val="20"/>
      <w:lang w:eastAsia="ru-RU"/>
    </w:rPr>
  </w:style>
  <w:style w:type="paragraph" w:customStyle="1" w:styleId="xl807">
    <w:name w:val="xl807"/>
    <w:basedOn w:val="a2"/>
    <w:rsid w:val="003B01E1"/>
    <w:pPr>
      <w:pBdr>
        <w:top w:val="single" w:sz="4" w:space="0" w:color="auto"/>
        <w:left w:val="single" w:sz="8" w:space="0" w:color="auto"/>
        <w:bottom w:val="single" w:sz="4" w:space="0" w:color="auto"/>
      </w:pBdr>
      <w:spacing w:before="100" w:beforeAutospacing="1" w:after="100" w:afterAutospacing="1"/>
      <w:textAlignment w:val="center"/>
    </w:pPr>
    <w:rPr>
      <w:rFonts w:ascii="Arial CYR" w:hAnsi="Arial CYR" w:cs="Arial CYR"/>
      <w:sz w:val="20"/>
      <w:szCs w:val="20"/>
      <w:lang w:eastAsia="ru-RU"/>
    </w:rPr>
  </w:style>
  <w:style w:type="paragraph" w:customStyle="1" w:styleId="xl808">
    <w:name w:val="xl808"/>
    <w:basedOn w:val="a2"/>
    <w:rsid w:val="003B01E1"/>
    <w:pPr>
      <w:pBdr>
        <w:top w:val="single" w:sz="4" w:space="0" w:color="auto"/>
        <w:left w:val="single" w:sz="8" w:space="0" w:color="auto"/>
        <w:bottom w:val="single" w:sz="4" w:space="0" w:color="auto"/>
      </w:pBdr>
      <w:spacing w:before="100" w:beforeAutospacing="1" w:after="100" w:afterAutospacing="1"/>
    </w:pPr>
    <w:rPr>
      <w:rFonts w:ascii="Arial CYR" w:hAnsi="Arial CYR" w:cs="Arial CYR"/>
      <w:sz w:val="20"/>
      <w:szCs w:val="20"/>
      <w:lang w:eastAsia="ru-RU"/>
    </w:rPr>
  </w:style>
  <w:style w:type="paragraph" w:customStyle="1" w:styleId="xl809">
    <w:name w:val="xl809"/>
    <w:basedOn w:val="a2"/>
    <w:rsid w:val="003B01E1"/>
    <w:pPr>
      <w:pBdr>
        <w:top w:val="single" w:sz="4" w:space="0" w:color="auto"/>
        <w:left w:val="single" w:sz="8" w:space="0" w:color="auto"/>
        <w:bottom w:val="single" w:sz="4" w:space="0" w:color="auto"/>
      </w:pBdr>
      <w:spacing w:before="100" w:beforeAutospacing="1" w:after="100" w:afterAutospacing="1"/>
      <w:textAlignment w:val="center"/>
    </w:pPr>
    <w:rPr>
      <w:rFonts w:ascii="Arial CYR" w:hAnsi="Arial CYR" w:cs="Arial CYR"/>
      <w:color w:val="FF0000"/>
      <w:sz w:val="20"/>
      <w:szCs w:val="20"/>
      <w:lang w:eastAsia="ru-RU"/>
    </w:rPr>
  </w:style>
  <w:style w:type="paragraph" w:customStyle="1" w:styleId="xl810">
    <w:name w:val="xl810"/>
    <w:basedOn w:val="a2"/>
    <w:rsid w:val="003B01E1"/>
    <w:pPr>
      <w:pBdr>
        <w:top w:val="single" w:sz="8" w:space="0" w:color="auto"/>
        <w:left w:val="single" w:sz="8" w:space="0" w:color="auto"/>
        <w:bottom w:val="single" w:sz="8" w:space="0" w:color="auto"/>
      </w:pBdr>
      <w:spacing w:before="100" w:beforeAutospacing="1" w:after="100" w:afterAutospacing="1"/>
      <w:textAlignment w:val="center"/>
    </w:pPr>
    <w:rPr>
      <w:rFonts w:ascii="Arial CYR" w:hAnsi="Arial CYR" w:cs="Arial CYR"/>
      <w:b/>
      <w:bCs/>
      <w:color w:val="FF0000"/>
      <w:lang w:eastAsia="ru-RU"/>
    </w:rPr>
  </w:style>
  <w:style w:type="paragraph" w:customStyle="1" w:styleId="xl811">
    <w:name w:val="xl811"/>
    <w:basedOn w:val="a2"/>
    <w:rsid w:val="003B01E1"/>
    <w:pPr>
      <w:pBdr>
        <w:top w:val="single" w:sz="4" w:space="0" w:color="auto"/>
        <w:bottom w:val="single" w:sz="4" w:space="0" w:color="auto"/>
      </w:pBdr>
      <w:spacing w:before="100" w:beforeAutospacing="1" w:after="100" w:afterAutospacing="1"/>
    </w:pPr>
    <w:rPr>
      <w:lang w:eastAsia="ru-RU"/>
    </w:rPr>
  </w:style>
  <w:style w:type="paragraph" w:customStyle="1" w:styleId="xl812">
    <w:name w:val="xl812"/>
    <w:basedOn w:val="a2"/>
    <w:rsid w:val="003B01E1"/>
    <w:pPr>
      <w:pBdr>
        <w:top w:val="single" w:sz="4" w:space="0" w:color="auto"/>
        <w:bottom w:val="single" w:sz="4" w:space="0" w:color="auto"/>
      </w:pBdr>
      <w:spacing w:before="100" w:beforeAutospacing="1" w:after="100" w:afterAutospacing="1"/>
    </w:pPr>
    <w:rPr>
      <w:lang w:eastAsia="ru-RU"/>
    </w:rPr>
  </w:style>
  <w:style w:type="paragraph" w:customStyle="1" w:styleId="xl813">
    <w:name w:val="xl813"/>
    <w:basedOn w:val="a2"/>
    <w:rsid w:val="003B01E1"/>
    <w:pPr>
      <w:pBdr>
        <w:top w:val="single" w:sz="4"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lang w:eastAsia="ru-RU"/>
    </w:rPr>
  </w:style>
  <w:style w:type="paragraph" w:customStyle="1" w:styleId="xl814">
    <w:name w:val="xl814"/>
    <w:basedOn w:val="a2"/>
    <w:rsid w:val="003B01E1"/>
    <w:pPr>
      <w:pBdr>
        <w:top w:val="single" w:sz="4" w:space="0" w:color="auto"/>
        <w:bottom w:val="single" w:sz="4" w:space="0" w:color="auto"/>
        <w:right w:val="single" w:sz="8" w:space="0" w:color="auto"/>
      </w:pBdr>
      <w:spacing w:before="100" w:beforeAutospacing="1" w:after="100" w:afterAutospacing="1"/>
      <w:textAlignment w:val="center"/>
    </w:pPr>
    <w:rPr>
      <w:rFonts w:ascii="Arial CYR" w:hAnsi="Arial CYR" w:cs="Arial CYR"/>
      <w:b/>
      <w:bCs/>
      <w:color w:val="FF0000"/>
      <w:lang w:eastAsia="ru-RU"/>
    </w:rPr>
  </w:style>
  <w:style w:type="paragraph" w:customStyle="1" w:styleId="xl815">
    <w:name w:val="xl815"/>
    <w:basedOn w:val="a2"/>
    <w:rsid w:val="003B01E1"/>
    <w:pPr>
      <w:pBdr>
        <w:top w:val="single" w:sz="4" w:space="0" w:color="auto"/>
        <w:bottom w:val="single" w:sz="4" w:space="0" w:color="auto"/>
      </w:pBdr>
      <w:spacing w:before="100" w:beforeAutospacing="1" w:after="100" w:afterAutospacing="1"/>
    </w:pPr>
    <w:rPr>
      <w:rFonts w:ascii="Arial CYR" w:hAnsi="Arial CYR" w:cs="Arial CYR"/>
      <w:sz w:val="20"/>
      <w:szCs w:val="20"/>
      <w:lang w:eastAsia="ru-RU"/>
    </w:rPr>
  </w:style>
  <w:style w:type="paragraph" w:customStyle="1" w:styleId="xl816">
    <w:name w:val="xl816"/>
    <w:basedOn w:val="a2"/>
    <w:rsid w:val="003B01E1"/>
    <w:pPr>
      <w:pBdr>
        <w:top w:val="single" w:sz="4" w:space="0" w:color="auto"/>
        <w:bottom w:val="single" w:sz="8" w:space="0" w:color="auto"/>
        <w:right w:val="single" w:sz="8" w:space="0" w:color="auto"/>
      </w:pBdr>
      <w:spacing w:before="100" w:beforeAutospacing="1" w:after="100" w:afterAutospacing="1"/>
      <w:jc w:val="right"/>
      <w:textAlignment w:val="center"/>
    </w:pPr>
    <w:rPr>
      <w:rFonts w:ascii="Arial CYR" w:hAnsi="Arial CYR" w:cs="Arial CYR"/>
      <w:b/>
      <w:bCs/>
      <w:color w:val="FF0000"/>
      <w:lang w:eastAsia="ru-RU"/>
    </w:rPr>
  </w:style>
  <w:style w:type="paragraph" w:customStyle="1" w:styleId="xl817">
    <w:name w:val="xl817"/>
    <w:basedOn w:val="a2"/>
    <w:rsid w:val="003B01E1"/>
    <w:pPr>
      <w:pBdr>
        <w:bottom w:val="single" w:sz="4" w:space="0" w:color="auto"/>
      </w:pBdr>
      <w:spacing w:before="100" w:beforeAutospacing="1" w:after="100" w:afterAutospacing="1"/>
    </w:pPr>
    <w:rPr>
      <w:rFonts w:ascii="Arial CYR" w:hAnsi="Arial CYR" w:cs="Arial CYR"/>
      <w:sz w:val="20"/>
      <w:szCs w:val="20"/>
      <w:lang w:eastAsia="ru-RU"/>
    </w:rPr>
  </w:style>
  <w:style w:type="paragraph" w:customStyle="1" w:styleId="xl818">
    <w:name w:val="xl818"/>
    <w:basedOn w:val="a2"/>
    <w:rsid w:val="003B01E1"/>
    <w:pPr>
      <w:pBdr>
        <w:top w:val="single" w:sz="4" w:space="0" w:color="auto"/>
        <w:bottom w:val="single" w:sz="4" w:space="0" w:color="auto"/>
      </w:pBdr>
      <w:spacing w:before="100" w:beforeAutospacing="1" w:after="100" w:afterAutospacing="1"/>
      <w:jc w:val="right"/>
    </w:pPr>
    <w:rPr>
      <w:rFonts w:ascii="Arial CYR" w:hAnsi="Arial CYR" w:cs="Arial CYR"/>
      <w:sz w:val="20"/>
      <w:szCs w:val="20"/>
      <w:lang w:eastAsia="ru-RU"/>
    </w:rPr>
  </w:style>
  <w:style w:type="paragraph" w:customStyle="1" w:styleId="xl819">
    <w:name w:val="xl819"/>
    <w:basedOn w:val="a2"/>
    <w:rsid w:val="003B01E1"/>
    <w:pPr>
      <w:pBdr>
        <w:top w:val="single" w:sz="4" w:space="0" w:color="auto"/>
        <w:bottom w:val="single" w:sz="4" w:space="0" w:color="auto"/>
      </w:pBdr>
      <w:spacing w:before="100" w:beforeAutospacing="1" w:after="100" w:afterAutospacing="1"/>
      <w:jc w:val="right"/>
    </w:pPr>
    <w:rPr>
      <w:lang w:eastAsia="ru-RU"/>
    </w:rPr>
  </w:style>
  <w:style w:type="paragraph" w:customStyle="1" w:styleId="xl820">
    <w:name w:val="xl820"/>
    <w:basedOn w:val="a2"/>
    <w:rsid w:val="003B01E1"/>
    <w:pPr>
      <w:pBdr>
        <w:top w:val="single" w:sz="4" w:space="0" w:color="auto"/>
        <w:bottom w:val="single" w:sz="4" w:space="0" w:color="auto"/>
      </w:pBdr>
      <w:spacing w:before="100" w:beforeAutospacing="1" w:after="100" w:afterAutospacing="1"/>
      <w:jc w:val="right"/>
    </w:pPr>
    <w:rPr>
      <w:lang w:eastAsia="ru-RU"/>
    </w:rPr>
  </w:style>
  <w:style w:type="paragraph" w:customStyle="1" w:styleId="xl821">
    <w:name w:val="xl821"/>
    <w:basedOn w:val="a2"/>
    <w:rsid w:val="003B01E1"/>
    <w:pPr>
      <w:pBdr>
        <w:top w:val="single" w:sz="4" w:space="0" w:color="auto"/>
        <w:bottom w:val="single" w:sz="4" w:space="0" w:color="auto"/>
      </w:pBdr>
      <w:spacing w:before="100" w:beforeAutospacing="1" w:after="100" w:afterAutospacing="1"/>
      <w:jc w:val="right"/>
    </w:pPr>
    <w:rPr>
      <w:lang w:eastAsia="ru-RU"/>
    </w:rPr>
  </w:style>
  <w:style w:type="paragraph" w:customStyle="1" w:styleId="xl822">
    <w:name w:val="xl822"/>
    <w:basedOn w:val="a2"/>
    <w:rsid w:val="003B01E1"/>
    <w:pPr>
      <w:pBdr>
        <w:top w:val="single" w:sz="4" w:space="0" w:color="auto"/>
        <w:bottom w:val="single" w:sz="4" w:space="0" w:color="auto"/>
        <w:right w:val="single" w:sz="8" w:space="0" w:color="auto"/>
      </w:pBdr>
      <w:spacing w:before="100" w:beforeAutospacing="1" w:after="100" w:afterAutospacing="1"/>
    </w:pPr>
    <w:rPr>
      <w:rFonts w:ascii="Arial CYR" w:hAnsi="Arial CYR" w:cs="Arial CYR"/>
      <w:b/>
      <w:bCs/>
      <w:color w:val="FF0000"/>
      <w:lang w:eastAsia="ru-RU"/>
    </w:rPr>
  </w:style>
  <w:style w:type="paragraph" w:customStyle="1" w:styleId="xl823">
    <w:name w:val="xl823"/>
    <w:basedOn w:val="a2"/>
    <w:rsid w:val="003B01E1"/>
    <w:pPr>
      <w:pBdr>
        <w:top w:val="single" w:sz="4" w:space="0" w:color="auto"/>
      </w:pBdr>
      <w:spacing w:before="100" w:beforeAutospacing="1" w:after="100" w:afterAutospacing="1"/>
    </w:pPr>
    <w:rPr>
      <w:lang w:eastAsia="ru-RU"/>
    </w:rPr>
  </w:style>
  <w:style w:type="paragraph" w:customStyle="1" w:styleId="xl824">
    <w:name w:val="xl824"/>
    <w:basedOn w:val="a2"/>
    <w:rsid w:val="003B01E1"/>
    <w:pPr>
      <w:pBdr>
        <w:top w:val="single" w:sz="4"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lang w:eastAsia="ru-RU"/>
    </w:rPr>
  </w:style>
  <w:style w:type="paragraph" w:customStyle="1" w:styleId="xl825">
    <w:name w:val="xl825"/>
    <w:basedOn w:val="a2"/>
    <w:rsid w:val="003B01E1"/>
    <w:pPr>
      <w:pBdr>
        <w:top w:val="single" w:sz="4" w:space="0" w:color="auto"/>
        <w:bottom w:val="single" w:sz="4" w:space="0" w:color="auto"/>
        <w:right w:val="single" w:sz="8" w:space="0" w:color="auto"/>
      </w:pBdr>
      <w:spacing w:before="100" w:beforeAutospacing="1" w:after="100" w:afterAutospacing="1"/>
    </w:pPr>
    <w:rPr>
      <w:rFonts w:ascii="Arial CYR" w:hAnsi="Arial CYR" w:cs="Arial CYR"/>
      <w:sz w:val="20"/>
      <w:szCs w:val="20"/>
      <w:lang w:eastAsia="ru-RU"/>
    </w:rPr>
  </w:style>
  <w:style w:type="paragraph" w:customStyle="1" w:styleId="xl826">
    <w:name w:val="xl826"/>
    <w:basedOn w:val="a2"/>
    <w:rsid w:val="003B01E1"/>
    <w:pPr>
      <w:pBdr>
        <w:top w:val="single" w:sz="4" w:space="0" w:color="auto"/>
        <w:bottom w:val="single" w:sz="8" w:space="0" w:color="auto"/>
      </w:pBdr>
      <w:spacing w:before="100" w:beforeAutospacing="1" w:after="100" w:afterAutospacing="1"/>
    </w:pPr>
    <w:rPr>
      <w:lang w:eastAsia="ru-RU"/>
    </w:rPr>
  </w:style>
  <w:style w:type="paragraph" w:customStyle="1" w:styleId="xl827">
    <w:name w:val="xl827"/>
    <w:basedOn w:val="a2"/>
    <w:rsid w:val="003B01E1"/>
    <w:pPr>
      <w:pBdr>
        <w:top w:val="single" w:sz="8" w:space="0" w:color="auto"/>
        <w:left w:val="single" w:sz="8" w:space="0" w:color="auto"/>
        <w:bottom w:val="single" w:sz="4" w:space="0" w:color="auto"/>
        <w:right w:val="single" w:sz="8" w:space="0" w:color="auto"/>
      </w:pBdr>
      <w:spacing w:before="100" w:beforeAutospacing="1" w:after="100" w:afterAutospacing="1"/>
    </w:pPr>
    <w:rPr>
      <w:lang w:eastAsia="ru-RU"/>
    </w:rPr>
  </w:style>
  <w:style w:type="paragraph" w:customStyle="1" w:styleId="xl828">
    <w:name w:val="xl828"/>
    <w:basedOn w:val="a2"/>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lang w:eastAsia="ru-RU"/>
    </w:rPr>
  </w:style>
  <w:style w:type="paragraph" w:customStyle="1" w:styleId="xl829">
    <w:name w:val="xl829"/>
    <w:basedOn w:val="a2"/>
    <w:rsid w:val="003B01E1"/>
    <w:pPr>
      <w:pBdr>
        <w:top w:val="single" w:sz="4" w:space="0" w:color="auto"/>
        <w:left w:val="single" w:sz="8" w:space="0" w:color="auto"/>
        <w:bottom w:val="single" w:sz="8" w:space="0" w:color="auto"/>
        <w:right w:val="single" w:sz="8" w:space="0" w:color="auto"/>
      </w:pBdr>
      <w:spacing w:before="100" w:beforeAutospacing="1" w:after="100" w:afterAutospacing="1"/>
    </w:pPr>
    <w:rPr>
      <w:lang w:eastAsia="ru-RU"/>
    </w:rPr>
  </w:style>
  <w:style w:type="paragraph" w:customStyle="1" w:styleId="xl830">
    <w:name w:val="xl830"/>
    <w:basedOn w:val="a2"/>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lang w:eastAsia="ru-RU"/>
    </w:rPr>
  </w:style>
  <w:style w:type="paragraph" w:customStyle="1" w:styleId="xl831">
    <w:name w:val="xl831"/>
    <w:basedOn w:val="a2"/>
    <w:rsid w:val="003B01E1"/>
    <w:pPr>
      <w:pBdr>
        <w:top w:val="single" w:sz="8" w:space="0" w:color="auto"/>
        <w:bottom w:val="single" w:sz="4" w:space="0" w:color="auto"/>
      </w:pBdr>
      <w:spacing w:before="100" w:beforeAutospacing="1" w:after="100" w:afterAutospacing="1"/>
    </w:pPr>
    <w:rPr>
      <w:lang w:eastAsia="ru-RU"/>
    </w:rPr>
  </w:style>
  <w:style w:type="paragraph" w:customStyle="1" w:styleId="xl832">
    <w:name w:val="xl832"/>
    <w:basedOn w:val="a2"/>
    <w:rsid w:val="003B01E1"/>
    <w:pPr>
      <w:pBdr>
        <w:top w:val="single" w:sz="4" w:space="0" w:color="auto"/>
        <w:bottom w:val="single" w:sz="4" w:space="0" w:color="auto"/>
      </w:pBdr>
      <w:spacing w:before="100" w:beforeAutospacing="1" w:after="100" w:afterAutospacing="1"/>
    </w:pPr>
    <w:rPr>
      <w:lang w:eastAsia="ru-RU"/>
    </w:rPr>
  </w:style>
  <w:style w:type="paragraph" w:customStyle="1" w:styleId="xl833">
    <w:name w:val="xl833"/>
    <w:basedOn w:val="a2"/>
    <w:rsid w:val="003B01E1"/>
    <w:pPr>
      <w:pBdr>
        <w:top w:val="single" w:sz="4" w:space="0" w:color="auto"/>
        <w:bottom w:val="single" w:sz="4" w:space="0" w:color="auto"/>
      </w:pBdr>
      <w:spacing w:before="100" w:beforeAutospacing="1" w:after="100" w:afterAutospacing="1"/>
      <w:textAlignment w:val="center"/>
    </w:pPr>
    <w:rPr>
      <w:rFonts w:ascii="Arial CYR" w:hAnsi="Arial CYR" w:cs="Arial CYR"/>
      <w:sz w:val="20"/>
      <w:szCs w:val="20"/>
      <w:lang w:eastAsia="ru-RU"/>
    </w:rPr>
  </w:style>
  <w:style w:type="paragraph" w:customStyle="1" w:styleId="xl834">
    <w:name w:val="xl834"/>
    <w:basedOn w:val="a2"/>
    <w:rsid w:val="003B01E1"/>
    <w:pPr>
      <w:pBdr>
        <w:top w:val="single" w:sz="4" w:space="0" w:color="auto"/>
        <w:bottom w:val="single" w:sz="8" w:space="0" w:color="auto"/>
      </w:pBdr>
      <w:spacing w:before="100" w:beforeAutospacing="1" w:after="100" w:afterAutospacing="1"/>
      <w:textAlignment w:val="center"/>
    </w:pPr>
    <w:rPr>
      <w:rFonts w:ascii="Arial CYR" w:hAnsi="Arial CYR" w:cs="Arial CYR"/>
      <w:sz w:val="20"/>
      <w:szCs w:val="20"/>
      <w:lang w:eastAsia="ru-RU"/>
    </w:rPr>
  </w:style>
  <w:style w:type="paragraph" w:customStyle="1" w:styleId="xl835">
    <w:name w:val="xl835"/>
    <w:basedOn w:val="a2"/>
    <w:rsid w:val="003B01E1"/>
    <w:pPr>
      <w:pBdr>
        <w:top w:val="single" w:sz="4" w:space="0" w:color="auto"/>
        <w:bottom w:val="single" w:sz="8" w:space="0" w:color="auto"/>
      </w:pBdr>
      <w:spacing w:before="100" w:beforeAutospacing="1" w:after="100" w:afterAutospacing="1"/>
    </w:pPr>
    <w:rPr>
      <w:lang w:eastAsia="ru-RU"/>
    </w:rPr>
  </w:style>
  <w:style w:type="paragraph" w:customStyle="1" w:styleId="xl836">
    <w:name w:val="xl836"/>
    <w:basedOn w:val="a2"/>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color w:val="FF0000"/>
      <w:lang w:eastAsia="ru-RU"/>
    </w:rPr>
  </w:style>
  <w:style w:type="paragraph" w:customStyle="1" w:styleId="xl837">
    <w:name w:val="xl837"/>
    <w:basedOn w:val="a2"/>
    <w:rsid w:val="003B01E1"/>
    <w:pPr>
      <w:pBdr>
        <w:top w:val="single" w:sz="8" w:space="0" w:color="auto"/>
        <w:bottom w:val="single" w:sz="4" w:space="0" w:color="auto"/>
      </w:pBdr>
      <w:spacing w:before="100" w:beforeAutospacing="1" w:after="100" w:afterAutospacing="1"/>
    </w:pPr>
    <w:rPr>
      <w:lang w:eastAsia="ru-RU"/>
    </w:rPr>
  </w:style>
  <w:style w:type="paragraph" w:customStyle="1" w:styleId="xl838">
    <w:name w:val="xl838"/>
    <w:basedOn w:val="a2"/>
    <w:rsid w:val="003B01E1"/>
    <w:pPr>
      <w:pBdr>
        <w:top w:val="single" w:sz="8" w:space="0" w:color="auto"/>
        <w:left w:val="single" w:sz="8" w:space="0" w:color="auto"/>
      </w:pBdr>
      <w:spacing w:before="100" w:beforeAutospacing="1" w:after="100" w:afterAutospacing="1"/>
      <w:textAlignment w:val="center"/>
    </w:pPr>
    <w:rPr>
      <w:rFonts w:ascii="Arial CYR" w:hAnsi="Arial CYR" w:cs="Arial CYR"/>
      <w:sz w:val="20"/>
      <w:szCs w:val="20"/>
      <w:lang w:eastAsia="ru-RU"/>
    </w:rPr>
  </w:style>
  <w:style w:type="paragraph" w:customStyle="1" w:styleId="xl839">
    <w:name w:val="xl839"/>
    <w:basedOn w:val="a2"/>
    <w:rsid w:val="003B01E1"/>
    <w:pPr>
      <w:pBdr>
        <w:top w:val="single" w:sz="4" w:space="0" w:color="auto"/>
        <w:left w:val="single" w:sz="8" w:space="0" w:color="auto"/>
        <w:bottom w:val="single" w:sz="4" w:space="0" w:color="auto"/>
      </w:pBdr>
      <w:spacing w:before="100" w:beforeAutospacing="1" w:after="100" w:afterAutospacing="1"/>
      <w:textAlignment w:val="center"/>
    </w:pPr>
    <w:rPr>
      <w:rFonts w:ascii="Arial CYR" w:hAnsi="Arial CYR" w:cs="Arial CYR"/>
      <w:sz w:val="20"/>
      <w:szCs w:val="20"/>
      <w:lang w:eastAsia="ru-RU"/>
    </w:rPr>
  </w:style>
  <w:style w:type="paragraph" w:customStyle="1" w:styleId="xl840">
    <w:name w:val="xl840"/>
    <w:basedOn w:val="a2"/>
    <w:rsid w:val="003B01E1"/>
    <w:pPr>
      <w:pBdr>
        <w:top w:val="single" w:sz="4" w:space="0" w:color="auto"/>
        <w:left w:val="single" w:sz="8" w:space="0" w:color="auto"/>
        <w:bottom w:val="single" w:sz="4" w:space="0" w:color="auto"/>
      </w:pBdr>
      <w:spacing w:before="100" w:beforeAutospacing="1" w:after="100" w:afterAutospacing="1"/>
      <w:textAlignment w:val="center"/>
    </w:pPr>
    <w:rPr>
      <w:rFonts w:ascii="Arial CYR" w:hAnsi="Arial CYR" w:cs="Arial CYR"/>
      <w:sz w:val="20"/>
      <w:szCs w:val="20"/>
      <w:lang w:eastAsia="ru-RU"/>
    </w:rPr>
  </w:style>
  <w:style w:type="paragraph" w:customStyle="1" w:styleId="xl841">
    <w:name w:val="xl841"/>
    <w:basedOn w:val="a2"/>
    <w:rsid w:val="003B01E1"/>
    <w:pPr>
      <w:pBdr>
        <w:top w:val="single" w:sz="4" w:space="0" w:color="auto"/>
        <w:left w:val="single" w:sz="8" w:space="0" w:color="auto"/>
      </w:pBdr>
      <w:spacing w:before="100" w:beforeAutospacing="1" w:after="100" w:afterAutospacing="1"/>
      <w:textAlignment w:val="center"/>
    </w:pPr>
    <w:rPr>
      <w:rFonts w:ascii="Arial CYR" w:hAnsi="Arial CYR" w:cs="Arial CYR"/>
      <w:b/>
      <w:bCs/>
      <w:i/>
      <w:iCs/>
      <w:lang w:eastAsia="ru-RU"/>
    </w:rPr>
  </w:style>
  <w:style w:type="paragraph" w:customStyle="1" w:styleId="xl842">
    <w:name w:val="xl842"/>
    <w:basedOn w:val="a2"/>
    <w:rsid w:val="003B01E1"/>
    <w:pPr>
      <w:pBdr>
        <w:top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lang w:eastAsia="ru-RU"/>
    </w:rPr>
  </w:style>
  <w:style w:type="paragraph" w:customStyle="1" w:styleId="xl843">
    <w:name w:val="xl843"/>
    <w:basedOn w:val="a2"/>
    <w:rsid w:val="003B01E1"/>
    <w:pPr>
      <w:pBdr>
        <w:top w:val="single" w:sz="4" w:space="0" w:color="auto"/>
        <w:bottom w:val="single" w:sz="4" w:space="0" w:color="auto"/>
        <w:right w:val="single" w:sz="8" w:space="0" w:color="auto"/>
      </w:pBdr>
      <w:spacing w:before="100" w:beforeAutospacing="1" w:after="100" w:afterAutospacing="1"/>
    </w:pPr>
    <w:rPr>
      <w:rFonts w:ascii="Arial CYR" w:hAnsi="Arial CYR" w:cs="Arial CYR"/>
      <w:sz w:val="20"/>
      <w:szCs w:val="20"/>
      <w:lang w:eastAsia="ru-RU"/>
    </w:rPr>
  </w:style>
  <w:style w:type="paragraph" w:customStyle="1" w:styleId="xl844">
    <w:name w:val="xl844"/>
    <w:basedOn w:val="a2"/>
    <w:rsid w:val="003B01E1"/>
    <w:pPr>
      <w:pBdr>
        <w:top w:val="single" w:sz="4" w:space="0" w:color="auto"/>
        <w:bottom w:val="single" w:sz="4" w:space="0" w:color="auto"/>
        <w:right w:val="single" w:sz="8" w:space="0" w:color="auto"/>
      </w:pBdr>
      <w:spacing w:before="100" w:beforeAutospacing="1" w:after="100" w:afterAutospacing="1"/>
      <w:jc w:val="right"/>
      <w:textAlignment w:val="center"/>
    </w:pPr>
    <w:rPr>
      <w:rFonts w:ascii="Arial CYR" w:hAnsi="Arial CYR" w:cs="Arial CYR"/>
      <w:sz w:val="20"/>
      <w:szCs w:val="20"/>
      <w:lang w:eastAsia="ru-RU"/>
    </w:rPr>
  </w:style>
  <w:style w:type="paragraph" w:customStyle="1" w:styleId="xl845">
    <w:name w:val="xl845"/>
    <w:basedOn w:val="a2"/>
    <w:rsid w:val="003B01E1"/>
    <w:pPr>
      <w:pBdr>
        <w:top w:val="single" w:sz="4" w:space="0" w:color="auto"/>
        <w:bottom w:val="single" w:sz="4" w:space="0" w:color="auto"/>
        <w:right w:val="single" w:sz="8" w:space="0" w:color="auto"/>
      </w:pBdr>
      <w:spacing w:before="100" w:beforeAutospacing="1" w:after="100" w:afterAutospacing="1"/>
    </w:pPr>
    <w:rPr>
      <w:rFonts w:ascii="Arial CYR" w:hAnsi="Arial CYR" w:cs="Arial CYR"/>
      <w:sz w:val="20"/>
      <w:szCs w:val="20"/>
      <w:lang w:eastAsia="ru-RU"/>
    </w:rPr>
  </w:style>
  <w:style w:type="paragraph" w:customStyle="1" w:styleId="xl846">
    <w:name w:val="xl846"/>
    <w:basedOn w:val="a2"/>
    <w:rsid w:val="003B01E1"/>
    <w:pPr>
      <w:pBdr>
        <w:top w:val="single" w:sz="4" w:space="0" w:color="auto"/>
        <w:bottom w:val="single" w:sz="8" w:space="0" w:color="auto"/>
        <w:right w:val="single" w:sz="8" w:space="0" w:color="auto"/>
      </w:pBdr>
      <w:spacing w:before="100" w:beforeAutospacing="1" w:after="100" w:afterAutospacing="1"/>
    </w:pPr>
    <w:rPr>
      <w:rFonts w:ascii="Arial CYR" w:hAnsi="Arial CYR" w:cs="Arial CYR"/>
      <w:b/>
      <w:bCs/>
      <w:color w:val="FF0000"/>
      <w:lang w:eastAsia="ru-RU"/>
    </w:rPr>
  </w:style>
  <w:style w:type="paragraph" w:customStyle="1" w:styleId="xl847">
    <w:name w:val="xl847"/>
    <w:basedOn w:val="a2"/>
    <w:rsid w:val="003B01E1"/>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Arial CYR" w:hAnsi="Arial CYR" w:cs="Arial CYR"/>
      <w:sz w:val="20"/>
      <w:szCs w:val="20"/>
      <w:lang w:eastAsia="ru-RU"/>
    </w:rPr>
  </w:style>
  <w:style w:type="paragraph" w:customStyle="1" w:styleId="xl848">
    <w:name w:val="xl848"/>
    <w:basedOn w:val="a2"/>
    <w:rsid w:val="003B01E1"/>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top"/>
    </w:pPr>
    <w:rPr>
      <w:rFonts w:ascii="Arial CYR" w:hAnsi="Arial CYR" w:cs="Arial CYR"/>
      <w:color w:val="FF0000"/>
      <w:sz w:val="20"/>
      <w:szCs w:val="20"/>
      <w:lang w:eastAsia="ru-RU"/>
    </w:rPr>
  </w:style>
  <w:style w:type="paragraph" w:customStyle="1" w:styleId="xl849">
    <w:name w:val="xl849"/>
    <w:basedOn w:val="a2"/>
    <w:rsid w:val="003B01E1"/>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Arial CYR" w:hAnsi="Arial CYR" w:cs="Arial CYR"/>
      <w:color w:val="FF0000"/>
      <w:sz w:val="20"/>
      <w:szCs w:val="20"/>
      <w:lang w:eastAsia="ru-RU"/>
    </w:rPr>
  </w:style>
  <w:style w:type="paragraph" w:customStyle="1" w:styleId="xl850">
    <w:name w:val="xl850"/>
    <w:basedOn w:val="a2"/>
    <w:rsid w:val="003B01E1"/>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CYR" w:hAnsi="Arial CYR" w:cs="Arial CYR"/>
      <w:color w:val="FF0000"/>
      <w:sz w:val="20"/>
      <w:szCs w:val="20"/>
      <w:lang w:eastAsia="ru-RU"/>
    </w:rPr>
  </w:style>
  <w:style w:type="paragraph" w:customStyle="1" w:styleId="xl851">
    <w:name w:val="xl851"/>
    <w:basedOn w:val="a2"/>
    <w:rsid w:val="003B01E1"/>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Arial CYR" w:hAnsi="Arial CYR" w:cs="Arial CYR"/>
      <w:sz w:val="20"/>
      <w:szCs w:val="20"/>
      <w:lang w:eastAsia="ru-RU"/>
    </w:rPr>
  </w:style>
  <w:style w:type="paragraph" w:customStyle="1" w:styleId="xl852">
    <w:name w:val="xl852"/>
    <w:basedOn w:val="a2"/>
    <w:rsid w:val="003B01E1"/>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CYR" w:hAnsi="Arial CYR" w:cs="Arial CYR"/>
      <w:sz w:val="20"/>
      <w:szCs w:val="20"/>
      <w:lang w:eastAsia="ru-RU"/>
    </w:rPr>
  </w:style>
  <w:style w:type="paragraph" w:customStyle="1" w:styleId="xl853">
    <w:name w:val="xl853"/>
    <w:basedOn w:val="a2"/>
    <w:rsid w:val="003B01E1"/>
    <w:pPr>
      <w:pBdr>
        <w:top w:val="single" w:sz="4" w:space="0" w:color="auto"/>
        <w:left w:val="single" w:sz="8" w:space="0" w:color="auto"/>
        <w:bottom w:val="single" w:sz="4" w:space="0" w:color="auto"/>
        <w:right w:val="single" w:sz="8" w:space="0" w:color="auto"/>
      </w:pBdr>
      <w:spacing w:before="100" w:beforeAutospacing="1" w:after="100" w:afterAutospacing="1"/>
      <w:jc w:val="center"/>
    </w:pPr>
    <w:rPr>
      <w:rFonts w:ascii="Arial CYR" w:hAnsi="Arial CYR" w:cs="Arial CYR"/>
      <w:sz w:val="20"/>
      <w:szCs w:val="20"/>
      <w:lang w:eastAsia="ru-RU"/>
    </w:rPr>
  </w:style>
  <w:style w:type="paragraph" w:customStyle="1" w:styleId="xl854">
    <w:name w:val="xl854"/>
    <w:basedOn w:val="a2"/>
    <w:rsid w:val="003B01E1"/>
    <w:pPr>
      <w:pBdr>
        <w:bottom w:val="single" w:sz="8" w:space="0" w:color="auto"/>
      </w:pBdr>
      <w:spacing w:before="100" w:beforeAutospacing="1" w:after="100" w:afterAutospacing="1"/>
    </w:pPr>
    <w:rPr>
      <w:rFonts w:ascii="Arial CYR" w:hAnsi="Arial CYR" w:cs="Arial CYR"/>
      <w:b/>
      <w:bCs/>
      <w:color w:val="FF0000"/>
      <w:lang w:eastAsia="ru-RU"/>
    </w:rPr>
  </w:style>
  <w:style w:type="paragraph" w:customStyle="1" w:styleId="xl855">
    <w:name w:val="xl855"/>
    <w:basedOn w:val="a2"/>
    <w:rsid w:val="003B01E1"/>
    <w:pPr>
      <w:pBdr>
        <w:top w:val="single" w:sz="4" w:space="0" w:color="auto"/>
        <w:left w:val="single" w:sz="8" w:space="0" w:color="auto"/>
        <w:bottom w:val="single" w:sz="4" w:space="0" w:color="auto"/>
      </w:pBdr>
      <w:spacing w:before="100" w:beforeAutospacing="1" w:after="100" w:afterAutospacing="1"/>
    </w:pPr>
    <w:rPr>
      <w:rFonts w:ascii="Arial CYR" w:hAnsi="Arial CYR" w:cs="Arial CYR"/>
      <w:b/>
      <w:bCs/>
      <w:color w:val="FF0000"/>
      <w:lang w:eastAsia="ru-RU"/>
    </w:rPr>
  </w:style>
  <w:style w:type="paragraph" w:customStyle="1" w:styleId="xl856">
    <w:name w:val="xl856"/>
    <w:basedOn w:val="a2"/>
    <w:rsid w:val="003B01E1"/>
    <w:pPr>
      <w:pBdr>
        <w:top w:val="single" w:sz="4" w:space="0" w:color="auto"/>
        <w:left w:val="single" w:sz="8" w:space="0" w:color="auto"/>
        <w:bottom w:val="single" w:sz="4" w:space="0" w:color="auto"/>
      </w:pBdr>
      <w:spacing w:before="100" w:beforeAutospacing="1" w:after="100" w:afterAutospacing="1"/>
    </w:pPr>
    <w:rPr>
      <w:rFonts w:ascii="Arial CYR" w:hAnsi="Arial CYR" w:cs="Arial CYR"/>
      <w:sz w:val="20"/>
      <w:szCs w:val="20"/>
      <w:lang w:eastAsia="ru-RU"/>
    </w:rPr>
  </w:style>
  <w:style w:type="paragraph" w:customStyle="1" w:styleId="xl857">
    <w:name w:val="xl857"/>
    <w:basedOn w:val="a2"/>
    <w:rsid w:val="003B01E1"/>
    <w:pPr>
      <w:pBdr>
        <w:top w:val="single" w:sz="4" w:space="0" w:color="auto"/>
        <w:left w:val="single" w:sz="8" w:space="0" w:color="auto"/>
        <w:bottom w:val="single" w:sz="8" w:space="0" w:color="auto"/>
      </w:pBdr>
      <w:spacing w:before="100" w:beforeAutospacing="1" w:after="100" w:afterAutospacing="1"/>
    </w:pPr>
    <w:rPr>
      <w:rFonts w:ascii="Arial CYR" w:hAnsi="Arial CYR" w:cs="Arial CYR"/>
      <w:b/>
      <w:bCs/>
      <w:color w:val="FF0000"/>
      <w:lang w:eastAsia="ru-RU"/>
    </w:rPr>
  </w:style>
  <w:style w:type="paragraph" w:customStyle="1" w:styleId="xl858">
    <w:name w:val="xl858"/>
    <w:basedOn w:val="a2"/>
    <w:rsid w:val="003B01E1"/>
    <w:pPr>
      <w:pBdr>
        <w:top w:val="single" w:sz="8" w:space="0" w:color="auto"/>
        <w:left w:val="single" w:sz="8" w:space="0" w:color="auto"/>
        <w:bottom w:val="single" w:sz="4" w:space="0" w:color="auto"/>
      </w:pBdr>
      <w:spacing w:before="100" w:beforeAutospacing="1" w:after="100" w:afterAutospacing="1"/>
      <w:textAlignment w:val="center"/>
    </w:pPr>
    <w:rPr>
      <w:rFonts w:ascii="Arial CYR" w:hAnsi="Arial CYR" w:cs="Arial CYR"/>
      <w:sz w:val="20"/>
      <w:szCs w:val="20"/>
      <w:lang w:eastAsia="ru-RU"/>
    </w:rPr>
  </w:style>
  <w:style w:type="paragraph" w:customStyle="1" w:styleId="xl859">
    <w:name w:val="xl859"/>
    <w:basedOn w:val="a2"/>
    <w:rsid w:val="003B01E1"/>
    <w:pPr>
      <w:pBdr>
        <w:top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lang w:eastAsia="ru-RU"/>
    </w:rPr>
  </w:style>
  <w:style w:type="paragraph" w:customStyle="1" w:styleId="xl860">
    <w:name w:val="xl860"/>
    <w:basedOn w:val="a2"/>
    <w:rsid w:val="003B01E1"/>
    <w:pPr>
      <w:pBdr>
        <w:top w:val="single" w:sz="4" w:space="0" w:color="auto"/>
        <w:bottom w:val="single" w:sz="4" w:space="0" w:color="auto"/>
        <w:right w:val="single" w:sz="8" w:space="0" w:color="auto"/>
      </w:pBdr>
      <w:spacing w:before="100" w:beforeAutospacing="1" w:after="100" w:afterAutospacing="1"/>
    </w:pPr>
    <w:rPr>
      <w:rFonts w:ascii="Arial CYR" w:hAnsi="Arial CYR" w:cs="Arial CYR"/>
      <w:sz w:val="20"/>
      <w:szCs w:val="20"/>
      <w:lang w:eastAsia="ru-RU"/>
    </w:rPr>
  </w:style>
  <w:style w:type="paragraph" w:customStyle="1" w:styleId="xl861">
    <w:name w:val="xl861"/>
    <w:basedOn w:val="a2"/>
    <w:rsid w:val="003B01E1"/>
    <w:pPr>
      <w:pBdr>
        <w:top w:val="single" w:sz="4" w:space="0" w:color="auto"/>
        <w:left w:val="single" w:sz="8" w:space="0" w:color="auto"/>
        <w:bottom w:val="single" w:sz="4" w:space="0" w:color="auto"/>
        <w:right w:val="single" w:sz="8" w:space="0" w:color="auto"/>
      </w:pBdr>
      <w:spacing w:before="100" w:beforeAutospacing="1" w:after="100" w:afterAutospacing="1"/>
      <w:jc w:val="right"/>
      <w:textAlignment w:val="center"/>
    </w:pPr>
    <w:rPr>
      <w:color w:val="FF0000"/>
      <w:lang w:eastAsia="ru-RU"/>
    </w:rPr>
  </w:style>
  <w:style w:type="paragraph" w:customStyle="1" w:styleId="xl862">
    <w:name w:val="xl862"/>
    <w:basedOn w:val="a2"/>
    <w:rsid w:val="003B01E1"/>
    <w:pPr>
      <w:pBdr>
        <w:left w:val="single" w:sz="4" w:space="0" w:color="auto"/>
      </w:pBdr>
      <w:spacing w:before="100" w:beforeAutospacing="1" w:after="100" w:afterAutospacing="1"/>
    </w:pPr>
    <w:rPr>
      <w:lang w:eastAsia="ru-RU"/>
    </w:rPr>
  </w:style>
  <w:style w:type="paragraph" w:customStyle="1" w:styleId="xl863">
    <w:name w:val="xl863"/>
    <w:basedOn w:val="a2"/>
    <w:rsid w:val="003B01E1"/>
    <w:pPr>
      <w:pBdr>
        <w:top w:val="single" w:sz="8" w:space="0" w:color="auto"/>
        <w:left w:val="single" w:sz="4" w:space="0" w:color="auto"/>
        <w:bottom w:val="single" w:sz="4" w:space="0" w:color="auto"/>
      </w:pBdr>
      <w:spacing w:before="100" w:beforeAutospacing="1" w:after="100" w:afterAutospacing="1"/>
      <w:jc w:val="right"/>
      <w:textAlignment w:val="center"/>
    </w:pPr>
    <w:rPr>
      <w:rFonts w:ascii="Arial CYR" w:hAnsi="Arial CYR" w:cs="Arial CYR"/>
      <w:sz w:val="20"/>
      <w:szCs w:val="20"/>
      <w:lang w:eastAsia="ru-RU"/>
    </w:rPr>
  </w:style>
  <w:style w:type="paragraph" w:customStyle="1" w:styleId="xl864">
    <w:name w:val="xl864"/>
    <w:basedOn w:val="a2"/>
    <w:rsid w:val="003B01E1"/>
    <w:pPr>
      <w:pBdr>
        <w:top w:val="single" w:sz="4" w:space="0" w:color="auto"/>
        <w:left w:val="single" w:sz="4" w:space="0" w:color="auto"/>
        <w:bottom w:val="single" w:sz="4" w:space="0" w:color="auto"/>
      </w:pBdr>
      <w:spacing w:before="100" w:beforeAutospacing="1" w:after="100" w:afterAutospacing="1"/>
    </w:pPr>
    <w:rPr>
      <w:lang w:eastAsia="ru-RU"/>
    </w:rPr>
  </w:style>
  <w:style w:type="paragraph" w:customStyle="1" w:styleId="xl865">
    <w:name w:val="xl865"/>
    <w:basedOn w:val="a2"/>
    <w:rsid w:val="003B01E1"/>
    <w:pPr>
      <w:pBdr>
        <w:top w:val="single" w:sz="4" w:space="0" w:color="auto"/>
        <w:left w:val="single" w:sz="4" w:space="0" w:color="auto"/>
        <w:bottom w:val="single" w:sz="8" w:space="0" w:color="auto"/>
      </w:pBdr>
      <w:spacing w:before="100" w:beforeAutospacing="1" w:after="100" w:afterAutospacing="1"/>
    </w:pPr>
    <w:rPr>
      <w:rFonts w:ascii="Arial CYR" w:hAnsi="Arial CYR" w:cs="Arial CYR"/>
      <w:sz w:val="20"/>
      <w:szCs w:val="20"/>
      <w:lang w:eastAsia="ru-RU"/>
    </w:rPr>
  </w:style>
  <w:style w:type="paragraph" w:customStyle="1" w:styleId="xl866">
    <w:name w:val="xl866"/>
    <w:basedOn w:val="a2"/>
    <w:rsid w:val="003B01E1"/>
    <w:pPr>
      <w:pBdr>
        <w:top w:val="single" w:sz="8" w:space="0" w:color="auto"/>
        <w:left w:val="single" w:sz="4" w:space="0" w:color="auto"/>
        <w:bottom w:val="single" w:sz="4" w:space="0" w:color="auto"/>
      </w:pBdr>
      <w:spacing w:before="100" w:beforeAutospacing="1" w:after="100" w:afterAutospacing="1"/>
    </w:pPr>
    <w:rPr>
      <w:lang w:eastAsia="ru-RU"/>
    </w:rPr>
  </w:style>
  <w:style w:type="paragraph" w:customStyle="1" w:styleId="xl867">
    <w:name w:val="xl867"/>
    <w:basedOn w:val="a2"/>
    <w:rsid w:val="003B01E1"/>
    <w:pPr>
      <w:pBdr>
        <w:top w:val="single" w:sz="4" w:space="0" w:color="auto"/>
        <w:left w:val="single" w:sz="4" w:space="0" w:color="auto"/>
        <w:bottom w:val="single" w:sz="4" w:space="0" w:color="auto"/>
      </w:pBdr>
      <w:spacing w:before="100" w:beforeAutospacing="1" w:after="100" w:afterAutospacing="1"/>
    </w:pPr>
    <w:rPr>
      <w:lang w:eastAsia="ru-RU"/>
    </w:rPr>
  </w:style>
  <w:style w:type="paragraph" w:customStyle="1" w:styleId="xl868">
    <w:name w:val="xl868"/>
    <w:basedOn w:val="a2"/>
    <w:rsid w:val="003B01E1"/>
    <w:pPr>
      <w:pBdr>
        <w:top w:val="single" w:sz="4" w:space="0" w:color="auto"/>
        <w:left w:val="single" w:sz="4" w:space="0" w:color="auto"/>
        <w:bottom w:val="single" w:sz="8" w:space="0" w:color="auto"/>
      </w:pBdr>
      <w:spacing w:before="100" w:beforeAutospacing="1" w:after="100" w:afterAutospacing="1"/>
    </w:pPr>
    <w:rPr>
      <w:lang w:eastAsia="ru-RU"/>
    </w:rPr>
  </w:style>
  <w:style w:type="paragraph" w:customStyle="1" w:styleId="xl869">
    <w:name w:val="xl869"/>
    <w:basedOn w:val="a2"/>
    <w:rsid w:val="003B01E1"/>
    <w:pPr>
      <w:pBdr>
        <w:top w:val="single" w:sz="8" w:space="0" w:color="auto"/>
        <w:left w:val="single" w:sz="4" w:space="0" w:color="auto"/>
        <w:bottom w:val="single" w:sz="4" w:space="0" w:color="auto"/>
      </w:pBdr>
      <w:spacing w:before="100" w:beforeAutospacing="1" w:after="100" w:afterAutospacing="1"/>
    </w:pPr>
    <w:rPr>
      <w:lang w:eastAsia="ru-RU"/>
    </w:rPr>
  </w:style>
  <w:style w:type="paragraph" w:customStyle="1" w:styleId="xl870">
    <w:name w:val="xl870"/>
    <w:basedOn w:val="a2"/>
    <w:rsid w:val="003B01E1"/>
    <w:pPr>
      <w:pBdr>
        <w:top w:val="single" w:sz="8" w:space="0" w:color="auto"/>
        <w:left w:val="single" w:sz="4" w:space="0" w:color="auto"/>
        <w:bottom w:val="single" w:sz="4" w:space="0" w:color="auto"/>
      </w:pBdr>
      <w:spacing w:before="100" w:beforeAutospacing="1" w:after="100" w:afterAutospacing="1"/>
      <w:jc w:val="center"/>
    </w:pPr>
    <w:rPr>
      <w:lang w:eastAsia="ru-RU"/>
    </w:rPr>
  </w:style>
  <w:style w:type="paragraph" w:customStyle="1" w:styleId="xl871">
    <w:name w:val="xl871"/>
    <w:basedOn w:val="a2"/>
    <w:rsid w:val="003B01E1"/>
    <w:pPr>
      <w:pBdr>
        <w:top w:val="single" w:sz="4" w:space="0" w:color="auto"/>
        <w:left w:val="single" w:sz="4" w:space="0" w:color="auto"/>
        <w:bottom w:val="single" w:sz="4" w:space="0" w:color="auto"/>
      </w:pBdr>
      <w:spacing w:before="100" w:beforeAutospacing="1" w:after="100" w:afterAutospacing="1"/>
      <w:textAlignment w:val="center"/>
    </w:pPr>
    <w:rPr>
      <w:rFonts w:ascii="Arial CYR" w:hAnsi="Arial CYR" w:cs="Arial CYR"/>
      <w:sz w:val="20"/>
      <w:szCs w:val="20"/>
      <w:lang w:eastAsia="ru-RU"/>
    </w:rPr>
  </w:style>
  <w:style w:type="paragraph" w:customStyle="1" w:styleId="xl872">
    <w:name w:val="xl872"/>
    <w:basedOn w:val="a2"/>
    <w:rsid w:val="003B01E1"/>
    <w:pPr>
      <w:pBdr>
        <w:top w:val="single" w:sz="4" w:space="0" w:color="auto"/>
        <w:left w:val="single" w:sz="4" w:space="0" w:color="auto"/>
        <w:bottom w:val="single" w:sz="4" w:space="0" w:color="auto"/>
      </w:pBdr>
      <w:spacing w:before="100" w:beforeAutospacing="1" w:after="100" w:afterAutospacing="1"/>
      <w:textAlignment w:val="center"/>
    </w:pPr>
    <w:rPr>
      <w:rFonts w:ascii="Arial CYR" w:hAnsi="Arial CYR" w:cs="Arial CYR"/>
      <w:sz w:val="20"/>
      <w:szCs w:val="20"/>
      <w:lang w:eastAsia="ru-RU"/>
    </w:rPr>
  </w:style>
  <w:style w:type="paragraph" w:customStyle="1" w:styleId="xl873">
    <w:name w:val="xl873"/>
    <w:basedOn w:val="a2"/>
    <w:rsid w:val="003B01E1"/>
    <w:pPr>
      <w:pBdr>
        <w:top w:val="single" w:sz="4" w:space="0" w:color="auto"/>
        <w:left w:val="single" w:sz="4" w:space="0" w:color="auto"/>
        <w:bottom w:val="single" w:sz="4" w:space="0" w:color="auto"/>
      </w:pBdr>
      <w:spacing w:before="100" w:beforeAutospacing="1" w:after="100" w:afterAutospacing="1"/>
    </w:pPr>
    <w:rPr>
      <w:rFonts w:ascii="Arial CYR" w:hAnsi="Arial CYR" w:cs="Arial CYR"/>
      <w:sz w:val="20"/>
      <w:szCs w:val="20"/>
      <w:lang w:eastAsia="ru-RU"/>
    </w:rPr>
  </w:style>
  <w:style w:type="paragraph" w:customStyle="1" w:styleId="xl874">
    <w:name w:val="xl874"/>
    <w:basedOn w:val="a2"/>
    <w:rsid w:val="003B01E1"/>
    <w:pPr>
      <w:pBdr>
        <w:top w:val="single" w:sz="4" w:space="0" w:color="auto"/>
        <w:left w:val="single" w:sz="4" w:space="0" w:color="auto"/>
        <w:bottom w:val="single" w:sz="8" w:space="0" w:color="auto"/>
      </w:pBdr>
      <w:spacing w:before="100" w:beforeAutospacing="1" w:after="100" w:afterAutospacing="1"/>
      <w:textAlignment w:val="center"/>
    </w:pPr>
    <w:rPr>
      <w:rFonts w:ascii="Arial CYR" w:hAnsi="Arial CYR" w:cs="Arial CYR"/>
      <w:sz w:val="20"/>
      <w:szCs w:val="20"/>
      <w:lang w:eastAsia="ru-RU"/>
    </w:rPr>
  </w:style>
  <w:style w:type="paragraph" w:customStyle="1" w:styleId="xl875">
    <w:name w:val="xl875"/>
    <w:basedOn w:val="a2"/>
    <w:rsid w:val="003B01E1"/>
    <w:pPr>
      <w:pBdr>
        <w:top w:val="single" w:sz="4" w:space="0" w:color="auto"/>
        <w:bottom w:val="single" w:sz="4" w:space="0" w:color="auto"/>
      </w:pBdr>
      <w:spacing w:before="100" w:beforeAutospacing="1" w:after="100" w:afterAutospacing="1"/>
    </w:pPr>
    <w:rPr>
      <w:rFonts w:ascii="Arial CYR" w:hAnsi="Arial CYR" w:cs="Arial CYR"/>
      <w:sz w:val="20"/>
      <w:szCs w:val="20"/>
      <w:lang w:eastAsia="ru-RU"/>
    </w:rPr>
  </w:style>
  <w:style w:type="paragraph" w:customStyle="1" w:styleId="xl876">
    <w:name w:val="xl876"/>
    <w:basedOn w:val="a2"/>
    <w:rsid w:val="003B01E1"/>
    <w:pPr>
      <w:pBdr>
        <w:top w:val="single" w:sz="4" w:space="0" w:color="auto"/>
        <w:bottom w:val="single" w:sz="8" w:space="0" w:color="auto"/>
      </w:pBdr>
      <w:spacing w:before="100" w:beforeAutospacing="1" w:after="100" w:afterAutospacing="1"/>
    </w:pPr>
    <w:rPr>
      <w:lang w:eastAsia="ru-RU"/>
    </w:rPr>
  </w:style>
  <w:style w:type="paragraph" w:customStyle="1" w:styleId="xl877">
    <w:name w:val="xl877"/>
    <w:basedOn w:val="a2"/>
    <w:rsid w:val="003B01E1"/>
    <w:pPr>
      <w:pBdr>
        <w:top w:val="single" w:sz="8" w:space="0" w:color="auto"/>
        <w:bottom w:val="single" w:sz="4" w:space="0" w:color="auto"/>
      </w:pBdr>
      <w:spacing w:before="100" w:beforeAutospacing="1" w:after="100" w:afterAutospacing="1"/>
      <w:jc w:val="right"/>
    </w:pPr>
    <w:rPr>
      <w:lang w:eastAsia="ru-RU"/>
    </w:rPr>
  </w:style>
  <w:style w:type="paragraph" w:customStyle="1" w:styleId="xl878">
    <w:name w:val="xl878"/>
    <w:basedOn w:val="a2"/>
    <w:rsid w:val="003B01E1"/>
    <w:pPr>
      <w:pBdr>
        <w:top w:val="single" w:sz="4" w:space="0" w:color="auto"/>
        <w:bottom w:val="single" w:sz="4" w:space="0" w:color="auto"/>
      </w:pBdr>
      <w:spacing w:before="100" w:beforeAutospacing="1" w:after="100" w:afterAutospacing="1"/>
      <w:textAlignment w:val="center"/>
    </w:pPr>
    <w:rPr>
      <w:lang w:eastAsia="ru-RU"/>
    </w:rPr>
  </w:style>
  <w:style w:type="paragraph" w:customStyle="1" w:styleId="xl879">
    <w:name w:val="xl879"/>
    <w:basedOn w:val="a2"/>
    <w:rsid w:val="003B01E1"/>
    <w:pPr>
      <w:pBdr>
        <w:top w:val="single" w:sz="4" w:space="0" w:color="auto"/>
        <w:left w:val="single" w:sz="4" w:space="0" w:color="auto"/>
        <w:bottom w:val="single" w:sz="4" w:space="0" w:color="auto"/>
      </w:pBdr>
      <w:spacing w:before="100" w:beforeAutospacing="1" w:after="100" w:afterAutospacing="1"/>
      <w:textAlignment w:val="center"/>
    </w:pPr>
    <w:rPr>
      <w:lang w:eastAsia="ru-RU"/>
    </w:rPr>
  </w:style>
  <w:style w:type="paragraph" w:customStyle="1" w:styleId="xl880">
    <w:name w:val="xl880"/>
    <w:basedOn w:val="a2"/>
    <w:rsid w:val="003B01E1"/>
    <w:pPr>
      <w:pBdr>
        <w:top w:val="single" w:sz="4" w:space="0" w:color="auto"/>
        <w:bottom w:val="single" w:sz="4" w:space="0" w:color="auto"/>
      </w:pBdr>
      <w:spacing w:before="100" w:beforeAutospacing="1" w:after="100" w:afterAutospacing="1"/>
      <w:textAlignment w:val="center"/>
    </w:pPr>
    <w:rPr>
      <w:lang w:eastAsia="ru-RU"/>
    </w:rPr>
  </w:style>
  <w:style w:type="paragraph" w:customStyle="1" w:styleId="xl881">
    <w:name w:val="xl881"/>
    <w:basedOn w:val="a2"/>
    <w:rsid w:val="003B01E1"/>
    <w:pPr>
      <w:pBdr>
        <w:top w:val="single" w:sz="4" w:space="0" w:color="auto"/>
        <w:bottom w:val="single" w:sz="4" w:space="0" w:color="auto"/>
      </w:pBdr>
      <w:spacing w:before="100" w:beforeAutospacing="1" w:after="100" w:afterAutospacing="1"/>
      <w:textAlignment w:val="center"/>
    </w:pPr>
    <w:rPr>
      <w:lang w:eastAsia="ru-RU"/>
    </w:rPr>
  </w:style>
  <w:style w:type="paragraph" w:customStyle="1" w:styleId="xl882">
    <w:name w:val="xl882"/>
    <w:basedOn w:val="a2"/>
    <w:rsid w:val="003B01E1"/>
    <w:pPr>
      <w:pBdr>
        <w:top w:val="single" w:sz="4" w:space="0" w:color="auto"/>
        <w:bottom w:val="single" w:sz="4" w:space="0" w:color="auto"/>
      </w:pBdr>
      <w:shd w:val="clear" w:color="000000" w:fill="FFFFFF"/>
      <w:spacing w:before="100" w:beforeAutospacing="1" w:after="100" w:afterAutospacing="1"/>
    </w:pPr>
    <w:rPr>
      <w:rFonts w:ascii="Arial CYR" w:hAnsi="Arial CYR" w:cs="Arial CYR"/>
      <w:sz w:val="20"/>
      <w:szCs w:val="20"/>
      <w:lang w:eastAsia="ru-RU"/>
    </w:rPr>
  </w:style>
  <w:style w:type="paragraph" w:customStyle="1" w:styleId="xl883">
    <w:name w:val="xl883"/>
    <w:basedOn w:val="a2"/>
    <w:rsid w:val="003B01E1"/>
    <w:pPr>
      <w:pBdr>
        <w:top w:val="single" w:sz="4" w:space="0" w:color="auto"/>
        <w:left w:val="single" w:sz="4" w:space="0" w:color="auto"/>
        <w:bottom w:val="single" w:sz="4" w:space="0" w:color="auto"/>
      </w:pBdr>
      <w:shd w:val="clear" w:color="000000" w:fill="FFFFFF"/>
      <w:spacing w:before="100" w:beforeAutospacing="1" w:after="100" w:afterAutospacing="1"/>
    </w:pPr>
    <w:rPr>
      <w:rFonts w:ascii="Arial CYR" w:hAnsi="Arial CYR" w:cs="Arial CYR"/>
      <w:sz w:val="20"/>
      <w:szCs w:val="20"/>
      <w:lang w:eastAsia="ru-RU"/>
    </w:rPr>
  </w:style>
  <w:style w:type="paragraph" w:customStyle="1" w:styleId="xl884">
    <w:name w:val="xl884"/>
    <w:basedOn w:val="a2"/>
    <w:rsid w:val="003B01E1"/>
    <w:pPr>
      <w:pBdr>
        <w:top w:val="single" w:sz="4" w:space="0" w:color="auto"/>
        <w:bottom w:val="single" w:sz="4" w:space="0" w:color="auto"/>
        <w:right w:val="single" w:sz="8" w:space="0" w:color="auto"/>
      </w:pBdr>
      <w:spacing w:before="100" w:beforeAutospacing="1" w:after="100" w:afterAutospacing="1"/>
      <w:textAlignment w:val="top"/>
    </w:pPr>
    <w:rPr>
      <w:rFonts w:ascii="Arial CYR" w:hAnsi="Arial CYR" w:cs="Arial CYR"/>
      <w:sz w:val="20"/>
      <w:szCs w:val="20"/>
      <w:lang w:eastAsia="ru-RU"/>
    </w:rPr>
  </w:style>
  <w:style w:type="paragraph" w:customStyle="1" w:styleId="xl885">
    <w:name w:val="xl885"/>
    <w:basedOn w:val="a2"/>
    <w:rsid w:val="003B01E1"/>
    <w:pPr>
      <w:pBdr>
        <w:top w:val="single" w:sz="4" w:space="0" w:color="auto"/>
        <w:left w:val="single" w:sz="4" w:space="0" w:color="auto"/>
        <w:bottom w:val="single" w:sz="4" w:space="0" w:color="auto"/>
      </w:pBdr>
      <w:spacing w:before="100" w:beforeAutospacing="1" w:after="100" w:afterAutospacing="1"/>
      <w:textAlignment w:val="top"/>
    </w:pPr>
    <w:rPr>
      <w:rFonts w:ascii="Arial CYR" w:hAnsi="Arial CYR" w:cs="Arial CYR"/>
      <w:sz w:val="20"/>
      <w:szCs w:val="20"/>
      <w:lang w:eastAsia="ru-RU"/>
    </w:rPr>
  </w:style>
  <w:style w:type="paragraph" w:customStyle="1" w:styleId="xl886">
    <w:name w:val="xl886"/>
    <w:basedOn w:val="a2"/>
    <w:rsid w:val="003B01E1"/>
    <w:pPr>
      <w:pBdr>
        <w:top w:val="single" w:sz="4" w:space="0" w:color="auto"/>
        <w:left w:val="single" w:sz="8" w:space="0" w:color="auto"/>
        <w:bottom w:val="single" w:sz="4" w:space="0" w:color="auto"/>
        <w:right w:val="single" w:sz="8" w:space="0" w:color="auto"/>
      </w:pBdr>
      <w:spacing w:before="100" w:beforeAutospacing="1" w:after="100" w:afterAutospacing="1"/>
      <w:textAlignment w:val="top"/>
    </w:pPr>
    <w:rPr>
      <w:rFonts w:ascii="Arial CYR" w:hAnsi="Arial CYR" w:cs="Arial CYR"/>
      <w:sz w:val="20"/>
      <w:szCs w:val="20"/>
      <w:lang w:eastAsia="ru-RU"/>
    </w:rPr>
  </w:style>
  <w:style w:type="paragraph" w:customStyle="1" w:styleId="xl887">
    <w:name w:val="xl887"/>
    <w:basedOn w:val="a2"/>
    <w:rsid w:val="003B01E1"/>
    <w:pPr>
      <w:pBdr>
        <w:top w:val="single" w:sz="4" w:space="0" w:color="auto"/>
        <w:left w:val="single" w:sz="8" w:space="0" w:color="auto"/>
        <w:bottom w:val="single" w:sz="4" w:space="0" w:color="auto"/>
      </w:pBdr>
      <w:spacing w:before="100" w:beforeAutospacing="1" w:after="100" w:afterAutospacing="1"/>
      <w:textAlignment w:val="top"/>
    </w:pPr>
    <w:rPr>
      <w:rFonts w:ascii="Arial CYR" w:hAnsi="Arial CYR" w:cs="Arial CYR"/>
      <w:sz w:val="20"/>
      <w:szCs w:val="20"/>
      <w:lang w:eastAsia="ru-RU"/>
    </w:rPr>
  </w:style>
  <w:style w:type="paragraph" w:customStyle="1" w:styleId="xl888">
    <w:name w:val="xl888"/>
    <w:basedOn w:val="a2"/>
    <w:rsid w:val="003B01E1"/>
    <w:pPr>
      <w:pBdr>
        <w:top w:val="single" w:sz="4" w:space="0" w:color="auto"/>
        <w:bottom w:val="single" w:sz="4" w:space="0" w:color="auto"/>
        <w:right w:val="single" w:sz="8" w:space="0" w:color="auto"/>
      </w:pBdr>
      <w:spacing w:before="100" w:beforeAutospacing="1" w:after="100" w:afterAutospacing="1"/>
      <w:textAlignment w:val="top"/>
    </w:pPr>
    <w:rPr>
      <w:rFonts w:ascii="Arial CYR" w:hAnsi="Arial CYR" w:cs="Arial CYR"/>
      <w:sz w:val="20"/>
      <w:szCs w:val="20"/>
      <w:lang w:eastAsia="ru-RU"/>
    </w:rPr>
  </w:style>
  <w:style w:type="paragraph" w:customStyle="1" w:styleId="xl889">
    <w:name w:val="xl889"/>
    <w:basedOn w:val="a2"/>
    <w:rsid w:val="003B01E1"/>
    <w:pPr>
      <w:pBdr>
        <w:top w:val="single" w:sz="4" w:space="0" w:color="auto"/>
        <w:left w:val="single" w:sz="4" w:space="0" w:color="auto"/>
        <w:bottom w:val="single" w:sz="4" w:space="0" w:color="auto"/>
      </w:pBdr>
      <w:spacing w:before="100" w:beforeAutospacing="1" w:after="100" w:afterAutospacing="1"/>
      <w:textAlignment w:val="top"/>
    </w:pPr>
    <w:rPr>
      <w:lang w:eastAsia="ru-RU"/>
    </w:rPr>
  </w:style>
  <w:style w:type="paragraph" w:customStyle="1" w:styleId="xl890">
    <w:name w:val="xl890"/>
    <w:basedOn w:val="a2"/>
    <w:rsid w:val="003B01E1"/>
    <w:pPr>
      <w:pBdr>
        <w:top w:val="single" w:sz="8" w:space="0" w:color="auto"/>
        <w:bottom w:val="single" w:sz="4" w:space="0" w:color="auto"/>
        <w:right w:val="single" w:sz="8" w:space="0" w:color="auto"/>
      </w:pBdr>
      <w:spacing w:before="100" w:beforeAutospacing="1" w:after="100" w:afterAutospacing="1"/>
    </w:pPr>
    <w:rPr>
      <w:lang w:eastAsia="ru-RU"/>
    </w:rPr>
  </w:style>
  <w:style w:type="paragraph" w:customStyle="1" w:styleId="xl891">
    <w:name w:val="xl891"/>
    <w:basedOn w:val="a2"/>
    <w:rsid w:val="003B01E1"/>
    <w:pPr>
      <w:pBdr>
        <w:top w:val="single" w:sz="4" w:space="0" w:color="auto"/>
        <w:bottom w:val="single" w:sz="4" w:space="0" w:color="auto"/>
        <w:right w:val="single" w:sz="8" w:space="0" w:color="auto"/>
      </w:pBdr>
      <w:spacing w:before="100" w:beforeAutospacing="1" w:after="100" w:afterAutospacing="1"/>
    </w:pPr>
    <w:rPr>
      <w:lang w:eastAsia="ru-RU"/>
    </w:rPr>
  </w:style>
  <w:style w:type="paragraph" w:customStyle="1" w:styleId="xl892">
    <w:name w:val="xl892"/>
    <w:basedOn w:val="a2"/>
    <w:rsid w:val="003B01E1"/>
    <w:pPr>
      <w:pBdr>
        <w:top w:val="single" w:sz="4" w:space="0" w:color="auto"/>
        <w:left w:val="single" w:sz="8" w:space="0" w:color="auto"/>
        <w:bottom w:val="single" w:sz="4" w:space="0" w:color="auto"/>
      </w:pBdr>
      <w:spacing w:before="100" w:beforeAutospacing="1" w:after="100" w:afterAutospacing="1"/>
    </w:pPr>
    <w:rPr>
      <w:lang w:eastAsia="ru-RU"/>
    </w:rPr>
  </w:style>
  <w:style w:type="paragraph" w:customStyle="1" w:styleId="xl893">
    <w:name w:val="xl893"/>
    <w:basedOn w:val="a2"/>
    <w:rsid w:val="003B01E1"/>
    <w:pPr>
      <w:pBdr>
        <w:top w:val="single" w:sz="4" w:space="0" w:color="auto"/>
        <w:left w:val="single" w:sz="8" w:space="0" w:color="auto"/>
        <w:bottom w:val="single" w:sz="4" w:space="0" w:color="auto"/>
      </w:pBdr>
      <w:spacing w:before="100" w:beforeAutospacing="1" w:after="100" w:afterAutospacing="1"/>
    </w:pPr>
    <w:rPr>
      <w:rFonts w:ascii="Arial CYR" w:hAnsi="Arial CYR" w:cs="Arial CYR"/>
      <w:sz w:val="20"/>
      <w:szCs w:val="20"/>
      <w:lang w:eastAsia="ru-RU"/>
    </w:rPr>
  </w:style>
  <w:style w:type="paragraph" w:customStyle="1" w:styleId="xl894">
    <w:name w:val="xl894"/>
    <w:basedOn w:val="a2"/>
    <w:rsid w:val="003B01E1"/>
    <w:pPr>
      <w:pBdr>
        <w:top w:val="single" w:sz="4" w:space="0" w:color="auto"/>
        <w:left w:val="single" w:sz="8" w:space="0" w:color="auto"/>
        <w:bottom w:val="single" w:sz="4" w:space="0" w:color="auto"/>
      </w:pBdr>
      <w:spacing w:before="100" w:beforeAutospacing="1" w:after="100" w:afterAutospacing="1"/>
    </w:pPr>
    <w:rPr>
      <w:rFonts w:ascii="Arial CYR" w:hAnsi="Arial CYR" w:cs="Arial CYR"/>
      <w:sz w:val="20"/>
      <w:szCs w:val="20"/>
      <w:lang w:eastAsia="ru-RU"/>
    </w:rPr>
  </w:style>
  <w:style w:type="paragraph" w:customStyle="1" w:styleId="xl895">
    <w:name w:val="xl895"/>
    <w:basedOn w:val="a2"/>
    <w:rsid w:val="003B01E1"/>
    <w:pPr>
      <w:pBdr>
        <w:top w:val="single" w:sz="4" w:space="0" w:color="auto"/>
        <w:bottom w:val="single" w:sz="4" w:space="0" w:color="auto"/>
        <w:right w:val="single" w:sz="8" w:space="0" w:color="auto"/>
      </w:pBdr>
      <w:spacing w:before="100" w:beforeAutospacing="1" w:after="100" w:afterAutospacing="1"/>
    </w:pPr>
    <w:rPr>
      <w:rFonts w:ascii="Arial CYR" w:hAnsi="Arial CYR" w:cs="Arial CYR"/>
      <w:sz w:val="20"/>
      <w:szCs w:val="20"/>
      <w:lang w:eastAsia="ru-RU"/>
    </w:rPr>
  </w:style>
  <w:style w:type="paragraph" w:customStyle="1" w:styleId="xl896">
    <w:name w:val="xl896"/>
    <w:basedOn w:val="a2"/>
    <w:rsid w:val="003B01E1"/>
    <w:pPr>
      <w:shd w:val="clear" w:color="000000" w:fill="FDE9D9"/>
      <w:spacing w:before="100" w:beforeAutospacing="1" w:after="100" w:afterAutospacing="1"/>
    </w:pPr>
    <w:rPr>
      <w:lang w:eastAsia="ru-RU"/>
    </w:rPr>
  </w:style>
  <w:style w:type="paragraph" w:customStyle="1" w:styleId="xl897">
    <w:name w:val="xl897"/>
    <w:basedOn w:val="a2"/>
    <w:rsid w:val="003B01E1"/>
    <w:pPr>
      <w:pBdr>
        <w:left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lang w:eastAsia="ru-RU"/>
    </w:rPr>
  </w:style>
  <w:style w:type="paragraph" w:customStyle="1" w:styleId="xl898">
    <w:name w:val="xl898"/>
    <w:basedOn w:val="a2"/>
    <w:rsid w:val="003B01E1"/>
    <w:pPr>
      <w:pBdr>
        <w:left w:val="single" w:sz="8" w:space="0" w:color="auto"/>
        <w:bottom w:val="single" w:sz="4" w:space="0" w:color="auto"/>
      </w:pBdr>
      <w:spacing w:before="100" w:beforeAutospacing="1" w:after="100" w:afterAutospacing="1"/>
      <w:textAlignment w:val="center"/>
    </w:pPr>
    <w:rPr>
      <w:rFonts w:ascii="Arial CYR" w:hAnsi="Arial CYR" w:cs="Arial CYR"/>
      <w:sz w:val="20"/>
      <w:szCs w:val="20"/>
      <w:lang w:eastAsia="ru-RU"/>
    </w:rPr>
  </w:style>
  <w:style w:type="paragraph" w:customStyle="1" w:styleId="xl899">
    <w:name w:val="xl899"/>
    <w:basedOn w:val="a2"/>
    <w:rsid w:val="003B01E1"/>
    <w:pPr>
      <w:pBdr>
        <w:top w:val="single" w:sz="8" w:space="0" w:color="auto"/>
        <w:left w:val="single" w:sz="8" w:space="0" w:color="auto"/>
        <w:bottom w:val="single" w:sz="4" w:space="0" w:color="auto"/>
      </w:pBdr>
      <w:spacing w:before="100" w:beforeAutospacing="1" w:after="100" w:afterAutospacing="1"/>
      <w:textAlignment w:val="center"/>
    </w:pPr>
    <w:rPr>
      <w:rFonts w:ascii="Arial CYR" w:hAnsi="Arial CYR" w:cs="Arial CYR"/>
      <w:sz w:val="20"/>
      <w:szCs w:val="20"/>
      <w:lang w:eastAsia="ru-RU"/>
    </w:rPr>
  </w:style>
  <w:style w:type="paragraph" w:customStyle="1" w:styleId="xl900">
    <w:name w:val="xl900"/>
    <w:basedOn w:val="a2"/>
    <w:rsid w:val="003B01E1"/>
    <w:pPr>
      <w:pBdr>
        <w:top w:val="single" w:sz="4" w:space="0" w:color="auto"/>
        <w:left w:val="single" w:sz="8" w:space="0" w:color="auto"/>
        <w:bottom w:val="single" w:sz="4" w:space="0" w:color="auto"/>
      </w:pBdr>
      <w:spacing w:before="100" w:beforeAutospacing="1" w:after="100" w:afterAutospacing="1"/>
    </w:pPr>
    <w:rPr>
      <w:rFonts w:ascii="Arial CYR" w:hAnsi="Arial CYR" w:cs="Arial CYR"/>
      <w:sz w:val="20"/>
      <w:szCs w:val="20"/>
      <w:lang w:eastAsia="ru-RU"/>
    </w:rPr>
  </w:style>
  <w:style w:type="paragraph" w:customStyle="1" w:styleId="xl901">
    <w:name w:val="xl901"/>
    <w:basedOn w:val="a2"/>
    <w:rsid w:val="003B01E1"/>
    <w:pPr>
      <w:pBdr>
        <w:top w:val="single" w:sz="4" w:space="0" w:color="auto"/>
        <w:left w:val="single" w:sz="8" w:space="0" w:color="auto"/>
        <w:bottom w:val="single" w:sz="4" w:space="0" w:color="auto"/>
      </w:pBdr>
      <w:spacing w:before="100" w:beforeAutospacing="1" w:after="100" w:afterAutospacing="1"/>
      <w:jc w:val="right"/>
      <w:textAlignment w:val="center"/>
    </w:pPr>
    <w:rPr>
      <w:rFonts w:ascii="Arial CYR" w:hAnsi="Arial CYR" w:cs="Arial CYR"/>
      <w:sz w:val="20"/>
      <w:szCs w:val="20"/>
      <w:lang w:eastAsia="ru-RU"/>
    </w:rPr>
  </w:style>
  <w:style w:type="paragraph" w:customStyle="1" w:styleId="xl902">
    <w:name w:val="xl902"/>
    <w:basedOn w:val="a2"/>
    <w:rsid w:val="003B01E1"/>
    <w:pPr>
      <w:pBdr>
        <w:top w:val="single" w:sz="4" w:space="0" w:color="auto"/>
        <w:left w:val="single" w:sz="8" w:space="0" w:color="auto"/>
        <w:bottom w:val="single" w:sz="4" w:space="0" w:color="auto"/>
      </w:pBdr>
      <w:spacing w:before="100" w:beforeAutospacing="1" w:after="100" w:afterAutospacing="1"/>
    </w:pPr>
    <w:rPr>
      <w:rFonts w:ascii="Arial CYR" w:hAnsi="Arial CYR" w:cs="Arial CYR"/>
      <w:sz w:val="20"/>
      <w:szCs w:val="20"/>
      <w:lang w:eastAsia="ru-RU"/>
    </w:rPr>
  </w:style>
  <w:style w:type="paragraph" w:customStyle="1" w:styleId="xl903">
    <w:name w:val="xl903"/>
    <w:basedOn w:val="a2"/>
    <w:rsid w:val="003B01E1"/>
    <w:pPr>
      <w:pBdr>
        <w:top w:val="single" w:sz="4" w:space="0" w:color="auto"/>
        <w:left w:val="single" w:sz="8" w:space="0" w:color="auto"/>
        <w:bottom w:val="single" w:sz="4" w:space="0" w:color="auto"/>
      </w:pBdr>
      <w:spacing w:before="100" w:beforeAutospacing="1" w:after="100" w:afterAutospacing="1"/>
    </w:pPr>
    <w:rPr>
      <w:lang w:eastAsia="ru-RU"/>
    </w:rPr>
  </w:style>
  <w:style w:type="paragraph" w:customStyle="1" w:styleId="xl904">
    <w:name w:val="xl904"/>
    <w:basedOn w:val="a2"/>
    <w:rsid w:val="003B01E1"/>
    <w:pPr>
      <w:pBdr>
        <w:top w:val="single" w:sz="4" w:space="0" w:color="auto"/>
        <w:left w:val="single" w:sz="8" w:space="0" w:color="auto"/>
        <w:bottom w:val="single" w:sz="4" w:space="0" w:color="auto"/>
      </w:pBdr>
      <w:spacing w:before="100" w:beforeAutospacing="1" w:after="100" w:afterAutospacing="1"/>
    </w:pPr>
    <w:rPr>
      <w:color w:val="FF0000"/>
      <w:lang w:eastAsia="ru-RU"/>
    </w:rPr>
  </w:style>
  <w:style w:type="paragraph" w:customStyle="1" w:styleId="xl905">
    <w:name w:val="xl905"/>
    <w:basedOn w:val="a2"/>
    <w:rsid w:val="003B01E1"/>
    <w:pPr>
      <w:pBdr>
        <w:top w:val="single" w:sz="4" w:space="0" w:color="auto"/>
        <w:left w:val="single" w:sz="8" w:space="0" w:color="auto"/>
        <w:bottom w:val="single" w:sz="4" w:space="0" w:color="auto"/>
      </w:pBdr>
      <w:spacing w:before="100" w:beforeAutospacing="1" w:after="100" w:afterAutospacing="1"/>
      <w:jc w:val="right"/>
      <w:textAlignment w:val="center"/>
    </w:pPr>
    <w:rPr>
      <w:color w:val="FF0000"/>
      <w:lang w:eastAsia="ru-RU"/>
    </w:rPr>
  </w:style>
  <w:style w:type="paragraph" w:customStyle="1" w:styleId="xl906">
    <w:name w:val="xl906"/>
    <w:basedOn w:val="a2"/>
    <w:rsid w:val="003B01E1"/>
    <w:pPr>
      <w:pBdr>
        <w:top w:val="single" w:sz="4" w:space="0" w:color="auto"/>
        <w:left w:val="single" w:sz="8" w:space="0" w:color="auto"/>
        <w:bottom w:val="single" w:sz="8" w:space="0" w:color="auto"/>
      </w:pBdr>
      <w:spacing w:before="100" w:beforeAutospacing="1" w:after="100" w:afterAutospacing="1"/>
      <w:textAlignment w:val="center"/>
    </w:pPr>
    <w:rPr>
      <w:rFonts w:ascii="Arial CYR" w:hAnsi="Arial CYR" w:cs="Arial CYR"/>
      <w:color w:val="FF0000"/>
      <w:sz w:val="20"/>
      <w:szCs w:val="20"/>
      <w:lang w:eastAsia="ru-RU"/>
    </w:rPr>
  </w:style>
  <w:style w:type="paragraph" w:customStyle="1" w:styleId="xl907">
    <w:name w:val="xl907"/>
    <w:basedOn w:val="a2"/>
    <w:rsid w:val="003B01E1"/>
    <w:pPr>
      <w:pBdr>
        <w:left w:val="single" w:sz="4" w:space="0" w:color="auto"/>
        <w:bottom w:val="single" w:sz="4" w:space="0" w:color="auto"/>
      </w:pBdr>
      <w:spacing w:before="100" w:beforeAutospacing="1" w:after="100" w:afterAutospacing="1"/>
      <w:textAlignment w:val="center"/>
    </w:pPr>
    <w:rPr>
      <w:rFonts w:ascii="Arial CYR" w:hAnsi="Arial CYR" w:cs="Arial CYR"/>
      <w:color w:val="FF0000"/>
      <w:sz w:val="20"/>
      <w:szCs w:val="20"/>
      <w:lang w:eastAsia="ru-RU"/>
    </w:rPr>
  </w:style>
  <w:style w:type="paragraph" w:customStyle="1" w:styleId="xl908">
    <w:name w:val="xl908"/>
    <w:basedOn w:val="a2"/>
    <w:rsid w:val="003B01E1"/>
    <w:pPr>
      <w:pBdr>
        <w:top w:val="single" w:sz="4" w:space="0" w:color="auto"/>
        <w:left w:val="single" w:sz="4" w:space="0" w:color="auto"/>
      </w:pBdr>
      <w:spacing w:before="100" w:beforeAutospacing="1" w:after="100" w:afterAutospacing="1"/>
    </w:pPr>
    <w:rPr>
      <w:lang w:eastAsia="ru-RU"/>
    </w:rPr>
  </w:style>
  <w:style w:type="paragraph" w:customStyle="1" w:styleId="xl909">
    <w:name w:val="xl909"/>
    <w:basedOn w:val="a2"/>
    <w:rsid w:val="003B01E1"/>
    <w:pPr>
      <w:pBdr>
        <w:top w:val="single" w:sz="8" w:space="0" w:color="auto"/>
        <w:bottom w:val="single" w:sz="8" w:space="0" w:color="auto"/>
        <w:right w:val="single" w:sz="8" w:space="0" w:color="auto"/>
      </w:pBdr>
      <w:spacing w:before="100" w:beforeAutospacing="1" w:after="100" w:afterAutospacing="1"/>
      <w:jc w:val="center"/>
      <w:textAlignment w:val="center"/>
    </w:pPr>
    <w:rPr>
      <w:b/>
      <w:bCs/>
      <w:lang w:eastAsia="ru-RU"/>
    </w:rPr>
  </w:style>
  <w:style w:type="paragraph" w:customStyle="1" w:styleId="xl910">
    <w:name w:val="xl910"/>
    <w:basedOn w:val="a2"/>
    <w:rsid w:val="003B01E1"/>
    <w:pPr>
      <w:pBdr>
        <w:top w:val="single" w:sz="8" w:space="0" w:color="auto"/>
        <w:right w:val="single" w:sz="8" w:space="0" w:color="auto"/>
      </w:pBdr>
      <w:spacing w:before="100" w:beforeAutospacing="1" w:after="100" w:afterAutospacing="1"/>
    </w:pPr>
    <w:rPr>
      <w:lang w:eastAsia="ru-RU"/>
    </w:rPr>
  </w:style>
  <w:style w:type="paragraph" w:customStyle="1" w:styleId="xl911">
    <w:name w:val="xl911"/>
    <w:basedOn w:val="a2"/>
    <w:rsid w:val="003B01E1"/>
    <w:pPr>
      <w:pBdr>
        <w:top w:val="single" w:sz="8" w:space="0" w:color="auto"/>
        <w:bottom w:val="single" w:sz="4" w:space="0" w:color="auto"/>
        <w:right w:val="single" w:sz="8" w:space="0" w:color="auto"/>
      </w:pBdr>
      <w:spacing w:before="100" w:beforeAutospacing="1" w:after="100" w:afterAutospacing="1"/>
      <w:jc w:val="right"/>
      <w:textAlignment w:val="center"/>
    </w:pPr>
    <w:rPr>
      <w:rFonts w:ascii="Arial CYR" w:hAnsi="Arial CYR" w:cs="Arial CYR"/>
      <w:sz w:val="20"/>
      <w:szCs w:val="20"/>
      <w:lang w:eastAsia="ru-RU"/>
    </w:rPr>
  </w:style>
  <w:style w:type="paragraph" w:customStyle="1" w:styleId="xl912">
    <w:name w:val="xl912"/>
    <w:basedOn w:val="a2"/>
    <w:rsid w:val="003B01E1"/>
    <w:pPr>
      <w:pBdr>
        <w:top w:val="single" w:sz="4" w:space="0" w:color="auto"/>
        <w:bottom w:val="single" w:sz="8" w:space="0" w:color="auto"/>
        <w:right w:val="single" w:sz="8" w:space="0" w:color="auto"/>
      </w:pBdr>
      <w:spacing w:before="100" w:beforeAutospacing="1" w:after="100" w:afterAutospacing="1"/>
    </w:pPr>
    <w:rPr>
      <w:rFonts w:ascii="Arial CYR" w:hAnsi="Arial CYR" w:cs="Arial CYR"/>
      <w:sz w:val="20"/>
      <w:szCs w:val="20"/>
      <w:lang w:eastAsia="ru-RU"/>
    </w:rPr>
  </w:style>
  <w:style w:type="paragraph" w:customStyle="1" w:styleId="xl913">
    <w:name w:val="xl913"/>
    <w:basedOn w:val="a2"/>
    <w:rsid w:val="003B01E1"/>
    <w:pPr>
      <w:pBdr>
        <w:top w:val="single" w:sz="8" w:space="0" w:color="auto"/>
        <w:bottom w:val="single" w:sz="4" w:space="0" w:color="auto"/>
        <w:right w:val="single" w:sz="8" w:space="0" w:color="auto"/>
      </w:pBdr>
      <w:spacing w:before="100" w:beforeAutospacing="1" w:after="100" w:afterAutospacing="1"/>
    </w:pPr>
    <w:rPr>
      <w:lang w:eastAsia="ru-RU"/>
    </w:rPr>
  </w:style>
  <w:style w:type="paragraph" w:customStyle="1" w:styleId="xl914">
    <w:name w:val="xl914"/>
    <w:basedOn w:val="a2"/>
    <w:rsid w:val="003B01E1"/>
    <w:pPr>
      <w:pBdr>
        <w:bottom w:val="single" w:sz="4" w:space="0" w:color="auto"/>
        <w:right w:val="single" w:sz="8" w:space="0" w:color="auto"/>
      </w:pBdr>
      <w:spacing w:before="100" w:beforeAutospacing="1" w:after="100" w:afterAutospacing="1"/>
      <w:textAlignment w:val="center"/>
    </w:pPr>
    <w:rPr>
      <w:rFonts w:ascii="Arial CYR" w:hAnsi="Arial CYR" w:cs="Arial CYR"/>
      <w:sz w:val="20"/>
      <w:szCs w:val="20"/>
      <w:lang w:eastAsia="ru-RU"/>
    </w:rPr>
  </w:style>
  <w:style w:type="paragraph" w:customStyle="1" w:styleId="xl915">
    <w:name w:val="xl915"/>
    <w:basedOn w:val="a2"/>
    <w:rsid w:val="003B01E1"/>
    <w:pPr>
      <w:pBdr>
        <w:top w:val="single" w:sz="4" w:space="0" w:color="auto"/>
        <w:bottom w:val="single" w:sz="4" w:space="0" w:color="auto"/>
        <w:right w:val="single" w:sz="8" w:space="0" w:color="auto"/>
      </w:pBdr>
      <w:spacing w:before="100" w:beforeAutospacing="1" w:after="100" w:afterAutospacing="1"/>
    </w:pPr>
    <w:rPr>
      <w:lang w:eastAsia="ru-RU"/>
    </w:rPr>
  </w:style>
  <w:style w:type="paragraph" w:customStyle="1" w:styleId="xl916">
    <w:name w:val="xl916"/>
    <w:basedOn w:val="a2"/>
    <w:rsid w:val="003B01E1"/>
    <w:pPr>
      <w:pBdr>
        <w:top w:val="single" w:sz="4" w:space="0" w:color="auto"/>
        <w:bottom w:val="single" w:sz="8" w:space="0" w:color="auto"/>
        <w:right w:val="single" w:sz="8" w:space="0" w:color="auto"/>
      </w:pBdr>
      <w:spacing w:before="100" w:beforeAutospacing="1" w:after="100" w:afterAutospacing="1"/>
    </w:pPr>
    <w:rPr>
      <w:lang w:eastAsia="ru-RU"/>
    </w:rPr>
  </w:style>
  <w:style w:type="paragraph" w:customStyle="1" w:styleId="xl917">
    <w:name w:val="xl917"/>
    <w:basedOn w:val="a2"/>
    <w:rsid w:val="003B01E1"/>
    <w:pPr>
      <w:pBdr>
        <w:bottom w:val="single" w:sz="4" w:space="0" w:color="auto"/>
        <w:right w:val="single" w:sz="4" w:space="0" w:color="auto"/>
      </w:pBdr>
      <w:spacing w:before="100" w:beforeAutospacing="1" w:after="100" w:afterAutospacing="1"/>
    </w:pPr>
    <w:rPr>
      <w:lang w:eastAsia="ru-RU"/>
    </w:rPr>
  </w:style>
  <w:style w:type="paragraph" w:customStyle="1" w:styleId="xl918">
    <w:name w:val="xl918"/>
    <w:basedOn w:val="a2"/>
    <w:rsid w:val="003B01E1"/>
    <w:pPr>
      <w:pBdr>
        <w:top w:val="single" w:sz="4" w:space="0" w:color="auto"/>
        <w:bottom w:val="single" w:sz="4" w:space="0" w:color="auto"/>
        <w:right w:val="single" w:sz="4" w:space="0" w:color="auto"/>
      </w:pBdr>
      <w:spacing w:before="100" w:beforeAutospacing="1" w:after="100" w:afterAutospacing="1"/>
    </w:pPr>
    <w:rPr>
      <w:lang w:eastAsia="ru-RU"/>
    </w:rPr>
  </w:style>
  <w:style w:type="paragraph" w:customStyle="1" w:styleId="xl919">
    <w:name w:val="xl919"/>
    <w:basedOn w:val="a2"/>
    <w:rsid w:val="003B01E1"/>
    <w:pPr>
      <w:pBdr>
        <w:top w:val="single" w:sz="4" w:space="0" w:color="auto"/>
        <w:right w:val="single" w:sz="4" w:space="0" w:color="auto"/>
      </w:pBdr>
      <w:spacing w:before="100" w:beforeAutospacing="1" w:after="100" w:afterAutospacing="1"/>
    </w:pPr>
    <w:rPr>
      <w:lang w:eastAsia="ru-RU"/>
    </w:rPr>
  </w:style>
  <w:style w:type="paragraph" w:customStyle="1" w:styleId="xl920">
    <w:name w:val="xl920"/>
    <w:basedOn w:val="a2"/>
    <w:rsid w:val="003B01E1"/>
    <w:pPr>
      <w:pBdr>
        <w:top w:val="single" w:sz="4" w:space="0" w:color="auto"/>
        <w:bottom w:val="single" w:sz="4" w:space="0" w:color="auto"/>
        <w:right w:val="single" w:sz="8" w:space="0" w:color="auto"/>
      </w:pBdr>
      <w:spacing w:before="100" w:beforeAutospacing="1" w:after="100" w:afterAutospacing="1"/>
    </w:pPr>
    <w:rPr>
      <w:rFonts w:ascii="Arial" w:hAnsi="Arial" w:cs="Arial"/>
      <w:lang w:eastAsia="ru-RU"/>
    </w:rPr>
  </w:style>
  <w:style w:type="paragraph" w:customStyle="1" w:styleId="xl921">
    <w:name w:val="xl921"/>
    <w:basedOn w:val="a2"/>
    <w:rsid w:val="003B01E1"/>
    <w:pPr>
      <w:pBdr>
        <w:top w:val="single" w:sz="4" w:space="0" w:color="auto"/>
        <w:bottom w:val="single" w:sz="4" w:space="0" w:color="auto"/>
        <w:right w:val="single" w:sz="8" w:space="0" w:color="auto"/>
      </w:pBdr>
      <w:spacing w:before="100" w:beforeAutospacing="1" w:after="100" w:afterAutospacing="1"/>
      <w:textAlignment w:val="center"/>
    </w:pPr>
    <w:rPr>
      <w:lang w:eastAsia="ru-RU"/>
    </w:rPr>
  </w:style>
  <w:style w:type="paragraph" w:customStyle="1" w:styleId="xl922">
    <w:name w:val="xl922"/>
    <w:basedOn w:val="a2"/>
    <w:rsid w:val="003B01E1"/>
    <w:pPr>
      <w:pBdr>
        <w:top w:val="single" w:sz="4" w:space="0" w:color="auto"/>
        <w:bottom w:val="single" w:sz="4" w:space="0" w:color="auto"/>
        <w:right w:val="single" w:sz="8" w:space="0" w:color="auto"/>
      </w:pBdr>
      <w:shd w:val="clear" w:color="000000" w:fill="FFFFFF"/>
      <w:spacing w:before="100" w:beforeAutospacing="1" w:after="100" w:afterAutospacing="1"/>
    </w:pPr>
    <w:rPr>
      <w:rFonts w:ascii="Arial CYR" w:hAnsi="Arial CYR" w:cs="Arial CYR"/>
      <w:sz w:val="20"/>
      <w:szCs w:val="20"/>
      <w:lang w:eastAsia="ru-RU"/>
    </w:rPr>
  </w:style>
  <w:style w:type="paragraph" w:customStyle="1" w:styleId="xl923">
    <w:name w:val="xl923"/>
    <w:basedOn w:val="a2"/>
    <w:rsid w:val="003B01E1"/>
    <w:pPr>
      <w:pBdr>
        <w:top w:val="single" w:sz="4" w:space="0" w:color="auto"/>
        <w:bottom w:val="single" w:sz="4" w:space="0" w:color="auto"/>
        <w:right w:val="single" w:sz="8" w:space="0" w:color="auto"/>
      </w:pBdr>
      <w:spacing w:before="100" w:beforeAutospacing="1" w:after="100" w:afterAutospacing="1"/>
      <w:textAlignment w:val="top"/>
    </w:pPr>
    <w:rPr>
      <w:rFonts w:ascii="Arial CYR" w:hAnsi="Arial CYR" w:cs="Arial CYR"/>
      <w:b/>
      <w:bCs/>
      <w:color w:val="FF0000"/>
      <w:lang w:eastAsia="ru-RU"/>
    </w:rPr>
  </w:style>
  <w:style w:type="paragraph" w:customStyle="1" w:styleId="xl924">
    <w:name w:val="xl924"/>
    <w:basedOn w:val="a2"/>
    <w:rsid w:val="003B01E1"/>
    <w:pPr>
      <w:pBdr>
        <w:top w:val="single" w:sz="4" w:space="0" w:color="auto"/>
        <w:bottom w:val="single" w:sz="4" w:space="0" w:color="auto"/>
        <w:right w:val="single" w:sz="8" w:space="0" w:color="auto"/>
      </w:pBdr>
      <w:spacing w:before="100" w:beforeAutospacing="1" w:after="100" w:afterAutospacing="1"/>
    </w:pPr>
    <w:rPr>
      <w:rFonts w:ascii="Arial CYR" w:hAnsi="Arial CYR" w:cs="Arial CYR"/>
      <w:sz w:val="20"/>
      <w:szCs w:val="20"/>
      <w:lang w:eastAsia="ru-RU"/>
    </w:rPr>
  </w:style>
  <w:style w:type="paragraph" w:customStyle="1" w:styleId="xl925">
    <w:name w:val="xl925"/>
    <w:basedOn w:val="a2"/>
    <w:rsid w:val="003B01E1"/>
    <w:pPr>
      <w:pBdr>
        <w:top w:val="single" w:sz="4" w:space="0" w:color="auto"/>
        <w:bottom w:val="single" w:sz="4" w:space="0" w:color="auto"/>
        <w:right w:val="single" w:sz="8" w:space="0" w:color="auto"/>
      </w:pBdr>
      <w:spacing w:before="100" w:beforeAutospacing="1" w:after="100" w:afterAutospacing="1"/>
    </w:pPr>
    <w:rPr>
      <w:rFonts w:ascii="Arial CYR" w:hAnsi="Arial CYR" w:cs="Arial CYR"/>
      <w:sz w:val="20"/>
      <w:szCs w:val="20"/>
      <w:lang w:eastAsia="ru-RU"/>
    </w:rPr>
  </w:style>
  <w:style w:type="paragraph" w:customStyle="1" w:styleId="xl926">
    <w:name w:val="xl926"/>
    <w:basedOn w:val="a2"/>
    <w:rsid w:val="003B01E1"/>
    <w:pPr>
      <w:pBdr>
        <w:right w:val="single" w:sz="4" w:space="0" w:color="auto"/>
      </w:pBdr>
      <w:spacing w:before="100" w:beforeAutospacing="1" w:after="100" w:afterAutospacing="1"/>
    </w:pPr>
    <w:rPr>
      <w:rFonts w:ascii="Arial CYR" w:hAnsi="Arial CYR" w:cs="Arial CYR"/>
      <w:sz w:val="20"/>
      <w:szCs w:val="20"/>
      <w:lang w:eastAsia="ru-RU"/>
    </w:rPr>
  </w:style>
  <w:style w:type="paragraph" w:customStyle="1" w:styleId="xl927">
    <w:name w:val="xl927"/>
    <w:basedOn w:val="a2"/>
    <w:rsid w:val="003B01E1"/>
    <w:pPr>
      <w:pBdr>
        <w:top w:val="single" w:sz="4" w:space="0" w:color="auto"/>
        <w:bottom w:val="single" w:sz="4" w:space="0" w:color="auto"/>
        <w:right w:val="single" w:sz="8" w:space="0" w:color="auto"/>
      </w:pBdr>
      <w:spacing w:before="100" w:beforeAutospacing="1" w:after="100" w:afterAutospacing="1"/>
    </w:pPr>
    <w:rPr>
      <w:lang w:eastAsia="ru-RU"/>
    </w:rPr>
  </w:style>
  <w:style w:type="paragraph" w:customStyle="1" w:styleId="xl928">
    <w:name w:val="xl928"/>
    <w:basedOn w:val="a2"/>
    <w:rsid w:val="003B01E1"/>
    <w:pPr>
      <w:pBdr>
        <w:top w:val="single" w:sz="4" w:space="0" w:color="auto"/>
        <w:bottom w:val="single" w:sz="4" w:space="0" w:color="auto"/>
        <w:right w:val="single" w:sz="8" w:space="0" w:color="auto"/>
      </w:pBdr>
      <w:shd w:val="clear" w:color="000000" w:fill="FABF8F"/>
      <w:spacing w:before="100" w:beforeAutospacing="1" w:after="100" w:afterAutospacing="1"/>
    </w:pPr>
    <w:rPr>
      <w:rFonts w:ascii="Arial CYR" w:hAnsi="Arial CYR" w:cs="Arial CYR"/>
      <w:b/>
      <w:bCs/>
      <w:color w:val="FF0000"/>
      <w:lang w:eastAsia="ru-RU"/>
    </w:rPr>
  </w:style>
  <w:style w:type="paragraph" w:customStyle="1" w:styleId="xl929">
    <w:name w:val="xl929"/>
    <w:basedOn w:val="a2"/>
    <w:rsid w:val="003B01E1"/>
    <w:pPr>
      <w:pBdr>
        <w:bottom w:val="single" w:sz="8" w:space="0" w:color="auto"/>
        <w:right w:val="single" w:sz="8" w:space="0" w:color="auto"/>
      </w:pBdr>
      <w:shd w:val="clear" w:color="000000" w:fill="FABF8F"/>
      <w:spacing w:before="100" w:beforeAutospacing="1" w:after="100" w:afterAutospacing="1"/>
    </w:pPr>
    <w:rPr>
      <w:rFonts w:ascii="Arial CYR" w:hAnsi="Arial CYR" w:cs="Arial CYR"/>
      <w:b/>
      <w:bCs/>
      <w:color w:val="FF0000"/>
      <w:lang w:eastAsia="ru-RU"/>
    </w:rPr>
  </w:style>
  <w:style w:type="paragraph" w:customStyle="1" w:styleId="xl930">
    <w:name w:val="xl930"/>
    <w:basedOn w:val="a2"/>
    <w:rsid w:val="003B01E1"/>
    <w:pPr>
      <w:pBdr>
        <w:right w:val="single" w:sz="4" w:space="0" w:color="auto"/>
      </w:pBdr>
      <w:spacing w:before="100" w:beforeAutospacing="1" w:after="100" w:afterAutospacing="1"/>
    </w:pPr>
    <w:rPr>
      <w:lang w:eastAsia="ru-RU"/>
    </w:rPr>
  </w:style>
  <w:style w:type="paragraph" w:customStyle="1" w:styleId="xl931">
    <w:name w:val="xl931"/>
    <w:basedOn w:val="a2"/>
    <w:rsid w:val="003B01E1"/>
    <w:pPr>
      <w:pBdr>
        <w:top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lang w:eastAsia="ru-RU"/>
    </w:rPr>
  </w:style>
  <w:style w:type="paragraph" w:customStyle="1" w:styleId="xl932">
    <w:name w:val="xl932"/>
    <w:basedOn w:val="a2"/>
    <w:rsid w:val="003B01E1"/>
    <w:pPr>
      <w:pBdr>
        <w:top w:val="single" w:sz="4" w:space="0" w:color="auto"/>
        <w:bottom w:val="single" w:sz="4" w:space="0" w:color="auto"/>
        <w:right w:val="single" w:sz="8" w:space="0" w:color="auto"/>
      </w:pBdr>
      <w:spacing w:before="100" w:beforeAutospacing="1" w:after="100" w:afterAutospacing="1"/>
      <w:textAlignment w:val="center"/>
    </w:pPr>
    <w:rPr>
      <w:rFonts w:ascii="Arial CYR" w:hAnsi="Arial CYR" w:cs="Arial CYR"/>
      <w:sz w:val="20"/>
      <w:szCs w:val="20"/>
      <w:lang w:eastAsia="ru-RU"/>
    </w:rPr>
  </w:style>
  <w:style w:type="paragraph" w:customStyle="1" w:styleId="xl933">
    <w:name w:val="xl933"/>
    <w:basedOn w:val="a2"/>
    <w:rsid w:val="003B01E1"/>
    <w:pPr>
      <w:pBdr>
        <w:top w:val="single" w:sz="4" w:space="0" w:color="auto"/>
        <w:bottom w:val="single" w:sz="8" w:space="0" w:color="auto"/>
        <w:right w:val="single" w:sz="8" w:space="0" w:color="auto"/>
      </w:pBdr>
      <w:spacing w:before="100" w:beforeAutospacing="1" w:after="100" w:afterAutospacing="1"/>
      <w:textAlignment w:val="center"/>
    </w:pPr>
    <w:rPr>
      <w:rFonts w:ascii="Arial CYR" w:hAnsi="Arial CYR" w:cs="Arial CYR"/>
      <w:sz w:val="20"/>
      <w:szCs w:val="20"/>
      <w:lang w:eastAsia="ru-RU"/>
    </w:rPr>
  </w:style>
  <w:style w:type="paragraph" w:customStyle="1" w:styleId="xl934">
    <w:name w:val="xl934"/>
    <w:basedOn w:val="a2"/>
    <w:rsid w:val="003B01E1"/>
    <w:pPr>
      <w:pBdr>
        <w:top w:val="single" w:sz="4" w:space="0" w:color="auto"/>
        <w:left w:val="single" w:sz="8" w:space="0" w:color="auto"/>
      </w:pBdr>
      <w:spacing w:before="100" w:beforeAutospacing="1" w:after="100" w:afterAutospacing="1"/>
      <w:jc w:val="center"/>
      <w:textAlignment w:val="center"/>
    </w:pPr>
    <w:rPr>
      <w:rFonts w:ascii="Arial CYR" w:hAnsi="Arial CYR" w:cs="Arial CYR"/>
      <w:sz w:val="20"/>
      <w:szCs w:val="20"/>
      <w:lang w:eastAsia="ru-RU"/>
    </w:rPr>
  </w:style>
  <w:style w:type="paragraph" w:customStyle="1" w:styleId="xl935">
    <w:name w:val="xl935"/>
    <w:basedOn w:val="a2"/>
    <w:rsid w:val="003B01E1"/>
    <w:pPr>
      <w:pBdr>
        <w:left w:val="single" w:sz="8" w:space="0" w:color="auto"/>
      </w:pBdr>
      <w:spacing w:before="100" w:beforeAutospacing="1" w:after="100" w:afterAutospacing="1"/>
    </w:pPr>
    <w:rPr>
      <w:rFonts w:ascii="Arial CYR" w:hAnsi="Arial CYR" w:cs="Arial CYR"/>
      <w:sz w:val="20"/>
      <w:szCs w:val="20"/>
      <w:lang w:eastAsia="ru-RU"/>
    </w:rPr>
  </w:style>
  <w:style w:type="paragraph" w:customStyle="1" w:styleId="xl936">
    <w:name w:val="xl936"/>
    <w:basedOn w:val="a2"/>
    <w:rsid w:val="003B01E1"/>
    <w:pPr>
      <w:spacing w:before="100" w:beforeAutospacing="1" w:after="100" w:afterAutospacing="1"/>
      <w:jc w:val="center"/>
      <w:textAlignment w:val="top"/>
    </w:pPr>
    <w:rPr>
      <w:rFonts w:ascii="Arial CYR" w:hAnsi="Arial CYR" w:cs="Arial CYR"/>
      <w:sz w:val="20"/>
      <w:szCs w:val="20"/>
      <w:lang w:eastAsia="ru-RU"/>
    </w:rPr>
  </w:style>
  <w:style w:type="paragraph" w:customStyle="1" w:styleId="xl937">
    <w:name w:val="xl937"/>
    <w:basedOn w:val="a2"/>
    <w:rsid w:val="003B01E1"/>
    <w:pPr>
      <w:pBdr>
        <w:right w:val="single" w:sz="8" w:space="0" w:color="auto"/>
      </w:pBdr>
      <w:spacing w:before="100" w:beforeAutospacing="1" w:after="100" w:afterAutospacing="1"/>
    </w:pPr>
    <w:rPr>
      <w:rFonts w:ascii="Arial CYR" w:hAnsi="Arial CYR" w:cs="Arial CYR"/>
      <w:sz w:val="20"/>
      <w:szCs w:val="20"/>
      <w:lang w:eastAsia="ru-RU"/>
    </w:rPr>
  </w:style>
  <w:style w:type="paragraph" w:customStyle="1" w:styleId="xl938">
    <w:name w:val="xl938"/>
    <w:basedOn w:val="a2"/>
    <w:rsid w:val="003B01E1"/>
    <w:pPr>
      <w:shd w:val="clear" w:color="000000" w:fill="FDE9D9"/>
      <w:spacing w:before="100" w:beforeAutospacing="1" w:after="100" w:afterAutospacing="1"/>
    </w:pPr>
    <w:rPr>
      <w:lang w:eastAsia="ru-RU"/>
    </w:rPr>
  </w:style>
  <w:style w:type="paragraph" w:customStyle="1" w:styleId="xl939">
    <w:name w:val="xl939"/>
    <w:basedOn w:val="a2"/>
    <w:rsid w:val="003B01E1"/>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b/>
      <w:bCs/>
      <w:lang w:eastAsia="ru-RU"/>
    </w:rPr>
  </w:style>
  <w:style w:type="paragraph" w:customStyle="1" w:styleId="xl940">
    <w:name w:val="xl940"/>
    <w:basedOn w:val="a2"/>
    <w:rsid w:val="003B01E1"/>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pPr>
    <w:rPr>
      <w:lang w:eastAsia="ru-RU"/>
    </w:rPr>
  </w:style>
  <w:style w:type="paragraph" w:customStyle="1" w:styleId="xl941">
    <w:name w:val="xl941"/>
    <w:basedOn w:val="a2"/>
    <w:rsid w:val="003B01E1"/>
    <w:pPr>
      <w:pBdr>
        <w:top w:val="single" w:sz="8" w:space="0" w:color="auto"/>
        <w:left w:val="single" w:sz="8" w:space="0" w:color="auto"/>
        <w:bottom w:val="single" w:sz="4" w:space="0" w:color="auto"/>
        <w:right w:val="single" w:sz="8" w:space="0" w:color="auto"/>
      </w:pBdr>
      <w:shd w:val="clear" w:color="000000" w:fill="FDE9D9"/>
      <w:spacing w:before="100" w:beforeAutospacing="1" w:after="100" w:afterAutospacing="1"/>
      <w:jc w:val="right"/>
      <w:textAlignment w:val="center"/>
    </w:pPr>
    <w:rPr>
      <w:rFonts w:ascii="Arial CYR" w:hAnsi="Arial CYR" w:cs="Arial CYR"/>
      <w:sz w:val="20"/>
      <w:szCs w:val="20"/>
      <w:lang w:eastAsia="ru-RU"/>
    </w:rPr>
  </w:style>
  <w:style w:type="paragraph" w:customStyle="1" w:styleId="xl942">
    <w:name w:val="xl942"/>
    <w:basedOn w:val="a2"/>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pPr>
    <w:rPr>
      <w:lang w:eastAsia="ru-RU"/>
    </w:rPr>
  </w:style>
  <w:style w:type="paragraph" w:customStyle="1" w:styleId="xl943">
    <w:name w:val="xl943"/>
    <w:basedOn w:val="a2"/>
    <w:rsid w:val="003B01E1"/>
    <w:pPr>
      <w:pBdr>
        <w:top w:val="single" w:sz="4" w:space="0" w:color="auto"/>
        <w:left w:val="single" w:sz="8" w:space="0" w:color="auto"/>
        <w:bottom w:val="single" w:sz="8" w:space="0" w:color="auto"/>
        <w:right w:val="single" w:sz="8" w:space="0" w:color="auto"/>
      </w:pBdr>
      <w:shd w:val="clear" w:color="000000" w:fill="FDE9D9"/>
      <w:spacing w:before="100" w:beforeAutospacing="1" w:after="100" w:afterAutospacing="1"/>
    </w:pPr>
    <w:rPr>
      <w:rFonts w:ascii="Arial CYR" w:hAnsi="Arial CYR" w:cs="Arial CYR"/>
      <w:sz w:val="20"/>
      <w:szCs w:val="20"/>
      <w:lang w:eastAsia="ru-RU"/>
    </w:rPr>
  </w:style>
  <w:style w:type="paragraph" w:customStyle="1" w:styleId="xl944">
    <w:name w:val="xl944"/>
    <w:basedOn w:val="a2"/>
    <w:rsid w:val="003B01E1"/>
    <w:pPr>
      <w:pBdr>
        <w:top w:val="single" w:sz="8" w:space="0" w:color="auto"/>
        <w:left w:val="single" w:sz="8" w:space="0" w:color="auto"/>
        <w:bottom w:val="single" w:sz="4" w:space="0" w:color="auto"/>
        <w:right w:val="single" w:sz="8" w:space="0" w:color="auto"/>
      </w:pBdr>
      <w:shd w:val="clear" w:color="000000" w:fill="FDE9D9"/>
      <w:spacing w:before="100" w:beforeAutospacing="1" w:after="100" w:afterAutospacing="1"/>
    </w:pPr>
    <w:rPr>
      <w:lang w:eastAsia="ru-RU"/>
    </w:rPr>
  </w:style>
  <w:style w:type="paragraph" w:customStyle="1" w:styleId="xl945">
    <w:name w:val="xl945"/>
    <w:basedOn w:val="a2"/>
    <w:rsid w:val="003B01E1"/>
    <w:pPr>
      <w:pBdr>
        <w:left w:val="single" w:sz="8" w:space="0" w:color="auto"/>
        <w:bottom w:val="single" w:sz="4" w:space="0" w:color="auto"/>
        <w:right w:val="single" w:sz="8" w:space="0" w:color="auto"/>
      </w:pBdr>
      <w:shd w:val="clear" w:color="000000" w:fill="FDE9D9"/>
      <w:spacing w:before="100" w:beforeAutospacing="1" w:after="100" w:afterAutospacing="1"/>
      <w:textAlignment w:val="center"/>
    </w:pPr>
    <w:rPr>
      <w:rFonts w:ascii="Arial CYR" w:hAnsi="Arial CYR" w:cs="Arial CYR"/>
      <w:sz w:val="20"/>
      <w:szCs w:val="20"/>
      <w:lang w:eastAsia="ru-RU"/>
    </w:rPr>
  </w:style>
  <w:style w:type="paragraph" w:customStyle="1" w:styleId="xl946">
    <w:name w:val="xl946"/>
    <w:basedOn w:val="a2"/>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pPr>
    <w:rPr>
      <w:lang w:eastAsia="ru-RU"/>
    </w:rPr>
  </w:style>
  <w:style w:type="paragraph" w:customStyle="1" w:styleId="xl947">
    <w:name w:val="xl947"/>
    <w:basedOn w:val="a2"/>
    <w:rsid w:val="003B01E1"/>
    <w:pPr>
      <w:pBdr>
        <w:top w:val="single" w:sz="4" w:space="0" w:color="auto"/>
        <w:left w:val="single" w:sz="8" w:space="0" w:color="auto"/>
        <w:bottom w:val="single" w:sz="8" w:space="0" w:color="auto"/>
        <w:right w:val="single" w:sz="8" w:space="0" w:color="auto"/>
      </w:pBdr>
      <w:shd w:val="clear" w:color="000000" w:fill="FDE9D9"/>
      <w:spacing w:before="100" w:beforeAutospacing="1" w:after="100" w:afterAutospacing="1"/>
    </w:pPr>
    <w:rPr>
      <w:lang w:eastAsia="ru-RU"/>
    </w:rPr>
  </w:style>
  <w:style w:type="paragraph" w:customStyle="1" w:styleId="xl948">
    <w:name w:val="xl948"/>
    <w:basedOn w:val="a2"/>
    <w:rsid w:val="003B01E1"/>
    <w:pPr>
      <w:pBdr>
        <w:left w:val="single" w:sz="4" w:space="0" w:color="auto"/>
        <w:bottom w:val="single" w:sz="4" w:space="0" w:color="auto"/>
        <w:right w:val="single" w:sz="4" w:space="0" w:color="auto"/>
      </w:pBdr>
      <w:shd w:val="clear" w:color="000000" w:fill="FDE9D9"/>
      <w:spacing w:before="100" w:beforeAutospacing="1" w:after="100" w:afterAutospacing="1"/>
    </w:pPr>
    <w:rPr>
      <w:lang w:eastAsia="ru-RU"/>
    </w:rPr>
  </w:style>
  <w:style w:type="paragraph" w:customStyle="1" w:styleId="xl949">
    <w:name w:val="xl949"/>
    <w:basedOn w:val="a2"/>
    <w:rsid w:val="003B01E1"/>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pPr>
    <w:rPr>
      <w:lang w:eastAsia="ru-RU"/>
    </w:rPr>
  </w:style>
  <w:style w:type="paragraph" w:customStyle="1" w:styleId="xl950">
    <w:name w:val="xl950"/>
    <w:basedOn w:val="a2"/>
    <w:rsid w:val="003B01E1"/>
    <w:pPr>
      <w:pBdr>
        <w:top w:val="single" w:sz="4" w:space="0" w:color="auto"/>
        <w:left w:val="single" w:sz="4" w:space="0" w:color="auto"/>
        <w:right w:val="single" w:sz="4" w:space="0" w:color="auto"/>
      </w:pBdr>
      <w:shd w:val="clear" w:color="000000" w:fill="FDE9D9"/>
      <w:spacing w:before="100" w:beforeAutospacing="1" w:after="100" w:afterAutospacing="1"/>
    </w:pPr>
    <w:rPr>
      <w:lang w:eastAsia="ru-RU"/>
    </w:rPr>
  </w:style>
  <w:style w:type="paragraph" w:customStyle="1" w:styleId="xl951">
    <w:name w:val="xl951"/>
    <w:basedOn w:val="a2"/>
    <w:rsid w:val="003B01E1"/>
    <w:pPr>
      <w:pBdr>
        <w:top w:val="single" w:sz="8" w:space="0" w:color="auto"/>
        <w:left w:val="single" w:sz="8" w:space="0" w:color="auto"/>
        <w:bottom w:val="single" w:sz="4" w:space="0" w:color="auto"/>
        <w:right w:val="single" w:sz="8" w:space="0" w:color="auto"/>
      </w:pBdr>
      <w:shd w:val="clear" w:color="000000" w:fill="FDE9D9"/>
      <w:spacing w:before="100" w:beforeAutospacing="1" w:after="100" w:afterAutospacing="1"/>
    </w:pPr>
    <w:rPr>
      <w:lang w:eastAsia="ru-RU"/>
    </w:rPr>
  </w:style>
  <w:style w:type="paragraph" w:customStyle="1" w:styleId="xl952">
    <w:name w:val="xl952"/>
    <w:basedOn w:val="a2"/>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pPr>
    <w:rPr>
      <w:rFonts w:ascii="Arial" w:hAnsi="Arial" w:cs="Arial"/>
      <w:lang w:eastAsia="ru-RU"/>
    </w:rPr>
  </w:style>
  <w:style w:type="paragraph" w:customStyle="1" w:styleId="xl953">
    <w:name w:val="xl953"/>
    <w:basedOn w:val="a2"/>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textAlignment w:val="center"/>
    </w:pPr>
    <w:rPr>
      <w:lang w:eastAsia="ru-RU"/>
    </w:rPr>
  </w:style>
  <w:style w:type="paragraph" w:customStyle="1" w:styleId="xl954">
    <w:name w:val="xl954"/>
    <w:basedOn w:val="a2"/>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pPr>
    <w:rPr>
      <w:rFonts w:ascii="Arial CYR" w:hAnsi="Arial CYR" w:cs="Arial CYR"/>
      <w:sz w:val="20"/>
      <w:szCs w:val="20"/>
      <w:lang w:eastAsia="ru-RU"/>
    </w:rPr>
  </w:style>
  <w:style w:type="paragraph" w:customStyle="1" w:styleId="xl955">
    <w:name w:val="xl955"/>
    <w:basedOn w:val="a2"/>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textAlignment w:val="center"/>
    </w:pPr>
    <w:rPr>
      <w:rFonts w:ascii="Arial CYR" w:hAnsi="Arial CYR" w:cs="Arial CYR"/>
      <w:sz w:val="20"/>
      <w:szCs w:val="20"/>
      <w:lang w:eastAsia="ru-RU"/>
    </w:rPr>
  </w:style>
  <w:style w:type="paragraph" w:customStyle="1" w:styleId="xl956">
    <w:name w:val="xl956"/>
    <w:basedOn w:val="a2"/>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pPr>
    <w:rPr>
      <w:rFonts w:ascii="Arial CYR" w:hAnsi="Arial CYR" w:cs="Arial CYR"/>
      <w:sz w:val="20"/>
      <w:szCs w:val="20"/>
      <w:lang w:eastAsia="ru-RU"/>
    </w:rPr>
  </w:style>
  <w:style w:type="paragraph" w:customStyle="1" w:styleId="xl957">
    <w:name w:val="xl957"/>
    <w:basedOn w:val="a2"/>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textAlignment w:val="top"/>
    </w:pPr>
    <w:rPr>
      <w:rFonts w:ascii="Arial CYR" w:hAnsi="Arial CYR" w:cs="Arial CYR"/>
      <w:b/>
      <w:bCs/>
      <w:color w:val="FF0000"/>
      <w:lang w:eastAsia="ru-RU"/>
    </w:rPr>
  </w:style>
  <w:style w:type="paragraph" w:customStyle="1" w:styleId="xl958">
    <w:name w:val="xl958"/>
    <w:basedOn w:val="a2"/>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textAlignment w:val="center"/>
    </w:pPr>
    <w:rPr>
      <w:rFonts w:ascii="Arial CYR" w:hAnsi="Arial CYR" w:cs="Arial CYR"/>
      <w:b/>
      <w:bCs/>
      <w:color w:val="FF0000"/>
      <w:lang w:eastAsia="ru-RU"/>
    </w:rPr>
  </w:style>
  <w:style w:type="paragraph" w:customStyle="1" w:styleId="xl959">
    <w:name w:val="xl959"/>
    <w:basedOn w:val="a2"/>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pPr>
    <w:rPr>
      <w:rFonts w:ascii="Arial CYR" w:hAnsi="Arial CYR" w:cs="Arial CYR"/>
      <w:sz w:val="20"/>
      <w:szCs w:val="20"/>
      <w:lang w:eastAsia="ru-RU"/>
    </w:rPr>
  </w:style>
  <w:style w:type="paragraph" w:customStyle="1" w:styleId="xl960">
    <w:name w:val="xl960"/>
    <w:basedOn w:val="a2"/>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pPr>
    <w:rPr>
      <w:rFonts w:ascii="Arial CYR" w:hAnsi="Arial CYR" w:cs="Arial CYR"/>
      <w:sz w:val="20"/>
      <w:szCs w:val="20"/>
      <w:lang w:eastAsia="ru-RU"/>
    </w:rPr>
  </w:style>
  <w:style w:type="paragraph" w:customStyle="1" w:styleId="xl961">
    <w:name w:val="xl961"/>
    <w:basedOn w:val="a2"/>
    <w:rsid w:val="003B01E1"/>
    <w:pPr>
      <w:pBdr>
        <w:top w:val="single" w:sz="4" w:space="0" w:color="auto"/>
        <w:left w:val="single" w:sz="8" w:space="0" w:color="auto"/>
        <w:bottom w:val="single" w:sz="8" w:space="0" w:color="auto"/>
        <w:right w:val="single" w:sz="8" w:space="0" w:color="auto"/>
      </w:pBdr>
      <w:shd w:val="clear" w:color="000000" w:fill="FDE9D9"/>
      <w:spacing w:before="100" w:beforeAutospacing="1" w:after="100" w:afterAutospacing="1"/>
      <w:jc w:val="right"/>
      <w:textAlignment w:val="center"/>
    </w:pPr>
    <w:rPr>
      <w:rFonts w:ascii="Arial CYR" w:hAnsi="Arial CYR" w:cs="Arial CYR"/>
      <w:b/>
      <w:bCs/>
      <w:color w:val="FF0000"/>
      <w:lang w:eastAsia="ru-RU"/>
    </w:rPr>
  </w:style>
  <w:style w:type="paragraph" w:customStyle="1" w:styleId="xl962">
    <w:name w:val="xl962"/>
    <w:basedOn w:val="a2"/>
    <w:rsid w:val="003B01E1"/>
    <w:pPr>
      <w:pBdr>
        <w:left w:val="single" w:sz="4" w:space="0" w:color="auto"/>
        <w:right w:val="single" w:sz="4" w:space="0" w:color="auto"/>
      </w:pBdr>
      <w:shd w:val="clear" w:color="000000" w:fill="FDE9D9"/>
      <w:spacing w:before="100" w:beforeAutospacing="1" w:after="100" w:afterAutospacing="1"/>
    </w:pPr>
    <w:rPr>
      <w:rFonts w:ascii="Arial CYR" w:hAnsi="Arial CYR" w:cs="Arial CYR"/>
      <w:sz w:val="20"/>
      <w:szCs w:val="20"/>
      <w:lang w:eastAsia="ru-RU"/>
    </w:rPr>
  </w:style>
  <w:style w:type="paragraph" w:customStyle="1" w:styleId="xl963">
    <w:name w:val="xl963"/>
    <w:basedOn w:val="a2"/>
    <w:rsid w:val="003B01E1"/>
    <w:pPr>
      <w:pBdr>
        <w:top w:val="single" w:sz="8" w:space="0" w:color="auto"/>
        <w:left w:val="single" w:sz="8" w:space="0" w:color="auto"/>
        <w:bottom w:val="single" w:sz="4" w:space="0" w:color="auto"/>
        <w:right w:val="single" w:sz="8" w:space="0" w:color="auto"/>
      </w:pBdr>
      <w:shd w:val="clear" w:color="000000" w:fill="FDE9D9"/>
      <w:spacing w:before="100" w:beforeAutospacing="1" w:after="100" w:afterAutospacing="1"/>
      <w:textAlignment w:val="center"/>
    </w:pPr>
    <w:rPr>
      <w:rFonts w:ascii="Arial CYR" w:hAnsi="Arial CYR" w:cs="Arial CYR"/>
      <w:sz w:val="20"/>
      <w:szCs w:val="20"/>
      <w:lang w:eastAsia="ru-RU"/>
    </w:rPr>
  </w:style>
  <w:style w:type="paragraph" w:customStyle="1" w:styleId="xl964">
    <w:name w:val="xl964"/>
    <w:basedOn w:val="a2"/>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pPr>
    <w:rPr>
      <w:rFonts w:ascii="Arial CYR" w:hAnsi="Arial CYR" w:cs="Arial CYR"/>
      <w:sz w:val="20"/>
      <w:szCs w:val="20"/>
      <w:lang w:eastAsia="ru-RU"/>
    </w:rPr>
  </w:style>
  <w:style w:type="paragraph" w:customStyle="1" w:styleId="xl965">
    <w:name w:val="xl965"/>
    <w:basedOn w:val="a2"/>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pPr>
    <w:rPr>
      <w:rFonts w:ascii="Arial CYR" w:hAnsi="Arial CYR" w:cs="Arial CYR"/>
      <w:b/>
      <w:bCs/>
      <w:color w:val="FF0000"/>
      <w:lang w:eastAsia="ru-RU"/>
    </w:rPr>
  </w:style>
  <w:style w:type="paragraph" w:customStyle="1" w:styleId="xl966">
    <w:name w:val="xl966"/>
    <w:basedOn w:val="a2"/>
    <w:rsid w:val="003B01E1"/>
    <w:pPr>
      <w:pBdr>
        <w:left w:val="single" w:sz="8" w:space="0" w:color="auto"/>
        <w:bottom w:val="single" w:sz="8" w:space="0" w:color="auto"/>
        <w:right w:val="single" w:sz="8" w:space="0" w:color="auto"/>
      </w:pBdr>
      <w:shd w:val="clear" w:color="000000" w:fill="FDE9D9"/>
      <w:spacing w:before="100" w:beforeAutospacing="1" w:after="100" w:afterAutospacing="1"/>
    </w:pPr>
    <w:rPr>
      <w:rFonts w:ascii="Arial CYR" w:hAnsi="Arial CYR" w:cs="Arial CYR"/>
      <w:b/>
      <w:bCs/>
      <w:color w:val="FF0000"/>
      <w:lang w:eastAsia="ru-RU"/>
    </w:rPr>
  </w:style>
  <w:style w:type="paragraph" w:customStyle="1" w:styleId="xl967">
    <w:name w:val="xl967"/>
    <w:basedOn w:val="a2"/>
    <w:rsid w:val="003B01E1"/>
    <w:pPr>
      <w:pBdr>
        <w:left w:val="single" w:sz="4" w:space="0" w:color="auto"/>
        <w:right w:val="single" w:sz="4" w:space="0" w:color="auto"/>
      </w:pBdr>
      <w:shd w:val="clear" w:color="000000" w:fill="FDE9D9"/>
      <w:spacing w:before="100" w:beforeAutospacing="1" w:after="100" w:afterAutospacing="1"/>
    </w:pPr>
    <w:rPr>
      <w:lang w:eastAsia="ru-RU"/>
    </w:rPr>
  </w:style>
  <w:style w:type="paragraph" w:customStyle="1" w:styleId="xl968">
    <w:name w:val="xl968"/>
    <w:basedOn w:val="a2"/>
    <w:rsid w:val="003B01E1"/>
    <w:pPr>
      <w:pBdr>
        <w:top w:val="single" w:sz="8" w:space="0" w:color="auto"/>
        <w:left w:val="single" w:sz="8" w:space="0" w:color="auto"/>
        <w:bottom w:val="single" w:sz="4" w:space="0" w:color="auto"/>
        <w:right w:val="single" w:sz="8" w:space="0" w:color="auto"/>
      </w:pBdr>
      <w:shd w:val="clear" w:color="000000" w:fill="FDE9D9"/>
      <w:spacing w:before="100" w:beforeAutospacing="1" w:after="100" w:afterAutospacing="1"/>
    </w:pPr>
    <w:rPr>
      <w:rFonts w:ascii="Arial CYR" w:hAnsi="Arial CYR" w:cs="Arial CYR"/>
      <w:sz w:val="20"/>
      <w:szCs w:val="20"/>
      <w:lang w:eastAsia="ru-RU"/>
    </w:rPr>
  </w:style>
  <w:style w:type="paragraph" w:customStyle="1" w:styleId="xl969">
    <w:name w:val="xl969"/>
    <w:basedOn w:val="a2"/>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textAlignment w:val="center"/>
    </w:pPr>
    <w:rPr>
      <w:rFonts w:ascii="Arial CYR" w:hAnsi="Arial CYR" w:cs="Arial CYR"/>
      <w:sz w:val="20"/>
      <w:szCs w:val="20"/>
      <w:lang w:eastAsia="ru-RU"/>
    </w:rPr>
  </w:style>
  <w:style w:type="paragraph" w:customStyle="1" w:styleId="xl970">
    <w:name w:val="xl970"/>
    <w:basedOn w:val="a2"/>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pPr>
    <w:rPr>
      <w:rFonts w:ascii="Arial CYR" w:hAnsi="Arial CYR" w:cs="Arial CYR"/>
      <w:sz w:val="20"/>
      <w:szCs w:val="20"/>
      <w:lang w:eastAsia="ru-RU"/>
    </w:rPr>
  </w:style>
  <w:style w:type="paragraph" w:customStyle="1" w:styleId="xl971">
    <w:name w:val="xl971"/>
    <w:basedOn w:val="a2"/>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textAlignment w:val="top"/>
    </w:pPr>
    <w:rPr>
      <w:rFonts w:ascii="Arial CYR" w:hAnsi="Arial CYR" w:cs="Arial CYR"/>
      <w:sz w:val="20"/>
      <w:szCs w:val="20"/>
      <w:lang w:eastAsia="ru-RU"/>
    </w:rPr>
  </w:style>
  <w:style w:type="paragraph" w:customStyle="1" w:styleId="xl972">
    <w:name w:val="xl972"/>
    <w:basedOn w:val="a2"/>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textAlignment w:val="center"/>
    </w:pPr>
    <w:rPr>
      <w:rFonts w:ascii="Arial CYR" w:hAnsi="Arial CYR" w:cs="Arial CYR"/>
      <w:sz w:val="20"/>
      <w:szCs w:val="20"/>
      <w:lang w:eastAsia="ru-RU"/>
    </w:rPr>
  </w:style>
  <w:style w:type="paragraph" w:customStyle="1" w:styleId="xl973">
    <w:name w:val="xl973"/>
    <w:basedOn w:val="a2"/>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pPr>
    <w:rPr>
      <w:rFonts w:ascii="Arial CYR" w:hAnsi="Arial CYR" w:cs="Arial CYR"/>
      <w:sz w:val="20"/>
      <w:szCs w:val="20"/>
      <w:lang w:eastAsia="ru-RU"/>
    </w:rPr>
  </w:style>
  <w:style w:type="paragraph" w:customStyle="1" w:styleId="xl974">
    <w:name w:val="xl974"/>
    <w:basedOn w:val="a2"/>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pPr>
    <w:rPr>
      <w:color w:val="FF0000"/>
      <w:lang w:eastAsia="ru-RU"/>
    </w:rPr>
  </w:style>
  <w:style w:type="paragraph" w:customStyle="1" w:styleId="xl975">
    <w:name w:val="xl975"/>
    <w:basedOn w:val="a2"/>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jc w:val="right"/>
      <w:textAlignment w:val="center"/>
    </w:pPr>
    <w:rPr>
      <w:color w:val="FF0000"/>
      <w:lang w:eastAsia="ru-RU"/>
    </w:rPr>
  </w:style>
  <w:style w:type="paragraph" w:customStyle="1" w:styleId="xl976">
    <w:name w:val="xl976"/>
    <w:basedOn w:val="a2"/>
    <w:rsid w:val="003B01E1"/>
    <w:pPr>
      <w:pBdr>
        <w:top w:val="single" w:sz="4" w:space="0" w:color="auto"/>
        <w:left w:val="single" w:sz="8" w:space="0" w:color="auto"/>
        <w:bottom w:val="single" w:sz="8" w:space="0" w:color="auto"/>
        <w:right w:val="single" w:sz="8" w:space="0" w:color="auto"/>
      </w:pBdr>
      <w:shd w:val="clear" w:color="000000" w:fill="FDE9D9"/>
      <w:spacing w:before="100" w:beforeAutospacing="1" w:after="100" w:afterAutospacing="1"/>
      <w:textAlignment w:val="center"/>
    </w:pPr>
    <w:rPr>
      <w:rFonts w:ascii="Arial CYR" w:hAnsi="Arial CYR" w:cs="Arial CYR"/>
      <w:color w:val="FF0000"/>
      <w:sz w:val="20"/>
      <w:szCs w:val="20"/>
      <w:lang w:eastAsia="ru-RU"/>
    </w:rPr>
  </w:style>
  <w:style w:type="paragraph" w:customStyle="1" w:styleId="xl977">
    <w:name w:val="xl977"/>
    <w:basedOn w:val="a2"/>
    <w:rsid w:val="003B01E1"/>
    <w:pPr>
      <w:pBdr>
        <w:left w:val="single" w:sz="4" w:space="0" w:color="auto"/>
        <w:bottom w:val="single" w:sz="4" w:space="0" w:color="auto"/>
        <w:right w:val="single" w:sz="4" w:space="0" w:color="auto"/>
      </w:pBdr>
      <w:shd w:val="clear" w:color="000000" w:fill="FDE9D9"/>
      <w:spacing w:before="100" w:beforeAutospacing="1" w:after="100" w:afterAutospacing="1"/>
      <w:textAlignment w:val="center"/>
    </w:pPr>
    <w:rPr>
      <w:rFonts w:ascii="Arial CYR" w:hAnsi="Arial CYR" w:cs="Arial CYR"/>
      <w:color w:val="FF0000"/>
      <w:sz w:val="20"/>
      <w:szCs w:val="20"/>
      <w:lang w:eastAsia="ru-RU"/>
    </w:rPr>
  </w:style>
  <w:style w:type="paragraph" w:customStyle="1" w:styleId="xl978">
    <w:name w:val="xl978"/>
    <w:basedOn w:val="a2"/>
    <w:rsid w:val="003B01E1"/>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textAlignment w:val="center"/>
    </w:pPr>
    <w:rPr>
      <w:rFonts w:ascii="Arial CYR" w:hAnsi="Arial CYR" w:cs="Arial CYR"/>
      <w:b/>
      <w:bCs/>
      <w:color w:val="FF0000"/>
      <w:lang w:eastAsia="ru-RU"/>
    </w:rPr>
  </w:style>
  <w:style w:type="paragraph" w:customStyle="1" w:styleId="xl979">
    <w:name w:val="xl979"/>
    <w:basedOn w:val="a2"/>
    <w:rsid w:val="003B01E1"/>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rFonts w:ascii="Arial CYR" w:hAnsi="Arial CYR" w:cs="Arial CYR"/>
      <w:b/>
      <w:bCs/>
      <w:lang w:eastAsia="ru-RU"/>
    </w:rPr>
  </w:style>
  <w:style w:type="paragraph" w:customStyle="1" w:styleId="xl980">
    <w:name w:val="xl980"/>
    <w:basedOn w:val="a2"/>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jc w:val="right"/>
      <w:textAlignment w:val="center"/>
    </w:pPr>
    <w:rPr>
      <w:rFonts w:ascii="Arial CYR" w:hAnsi="Arial CYR" w:cs="Arial CYR"/>
      <w:sz w:val="20"/>
      <w:szCs w:val="20"/>
      <w:lang w:eastAsia="ru-RU"/>
    </w:rPr>
  </w:style>
  <w:style w:type="paragraph" w:customStyle="1" w:styleId="xl981">
    <w:name w:val="xl981"/>
    <w:basedOn w:val="a2"/>
    <w:rsid w:val="003B01E1"/>
    <w:pPr>
      <w:pBdr>
        <w:top w:val="single" w:sz="8" w:space="0" w:color="auto"/>
        <w:left w:val="single" w:sz="8" w:space="0" w:color="auto"/>
        <w:bottom w:val="single" w:sz="4" w:space="0" w:color="auto"/>
        <w:right w:val="single" w:sz="8" w:space="0" w:color="auto"/>
      </w:pBdr>
      <w:shd w:val="clear" w:color="000000" w:fill="FDE9D9"/>
      <w:spacing w:before="100" w:beforeAutospacing="1" w:after="100" w:afterAutospacing="1"/>
      <w:textAlignment w:val="center"/>
    </w:pPr>
    <w:rPr>
      <w:rFonts w:ascii="Arial CYR" w:hAnsi="Arial CYR" w:cs="Arial CYR"/>
      <w:sz w:val="20"/>
      <w:szCs w:val="20"/>
      <w:lang w:eastAsia="ru-RU"/>
    </w:rPr>
  </w:style>
  <w:style w:type="paragraph" w:customStyle="1" w:styleId="xl982">
    <w:name w:val="xl982"/>
    <w:basedOn w:val="a2"/>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textAlignment w:val="center"/>
    </w:pPr>
    <w:rPr>
      <w:rFonts w:ascii="Arial CYR" w:hAnsi="Arial CYR" w:cs="Arial CYR"/>
      <w:sz w:val="20"/>
      <w:szCs w:val="20"/>
      <w:lang w:eastAsia="ru-RU"/>
    </w:rPr>
  </w:style>
  <w:style w:type="paragraph" w:customStyle="1" w:styleId="xl983">
    <w:name w:val="xl983"/>
    <w:basedOn w:val="a2"/>
    <w:rsid w:val="003B01E1"/>
    <w:pPr>
      <w:pBdr>
        <w:top w:val="single" w:sz="4" w:space="0" w:color="auto"/>
        <w:left w:val="single" w:sz="8" w:space="0" w:color="auto"/>
        <w:bottom w:val="single" w:sz="8" w:space="0" w:color="auto"/>
        <w:right w:val="single" w:sz="8" w:space="0" w:color="auto"/>
      </w:pBdr>
      <w:shd w:val="clear" w:color="000000" w:fill="FDE9D9"/>
      <w:spacing w:before="100" w:beforeAutospacing="1" w:after="100" w:afterAutospacing="1"/>
      <w:textAlignment w:val="center"/>
    </w:pPr>
    <w:rPr>
      <w:rFonts w:ascii="Arial CYR" w:hAnsi="Arial CYR" w:cs="Arial CYR"/>
      <w:sz w:val="20"/>
      <w:szCs w:val="20"/>
      <w:lang w:eastAsia="ru-RU"/>
    </w:rPr>
  </w:style>
  <w:style w:type="paragraph" w:customStyle="1" w:styleId="xl984">
    <w:name w:val="xl984"/>
    <w:basedOn w:val="a2"/>
    <w:rsid w:val="003B01E1"/>
    <w:pPr>
      <w:pBdr>
        <w:top w:val="single" w:sz="8" w:space="0" w:color="auto"/>
        <w:left w:val="single" w:sz="8" w:space="0" w:color="auto"/>
        <w:bottom w:val="single" w:sz="4" w:space="0" w:color="auto"/>
        <w:right w:val="single" w:sz="8" w:space="0" w:color="auto"/>
      </w:pBdr>
      <w:shd w:val="clear" w:color="000000" w:fill="FDE9D9"/>
      <w:spacing w:before="100" w:beforeAutospacing="1" w:after="100" w:afterAutospacing="1"/>
    </w:pPr>
    <w:rPr>
      <w:rFonts w:ascii="Arial CYR" w:hAnsi="Arial CYR" w:cs="Arial CYR"/>
      <w:sz w:val="20"/>
      <w:szCs w:val="20"/>
      <w:lang w:eastAsia="ru-RU"/>
    </w:rPr>
  </w:style>
  <w:style w:type="paragraph" w:customStyle="1" w:styleId="xl985">
    <w:name w:val="xl985"/>
    <w:basedOn w:val="a2"/>
    <w:rsid w:val="003B01E1"/>
    <w:pPr>
      <w:pBdr>
        <w:top w:val="single" w:sz="4" w:space="0" w:color="auto"/>
        <w:left w:val="single" w:sz="8" w:space="0" w:color="auto"/>
        <w:bottom w:val="single" w:sz="4" w:space="0" w:color="auto"/>
        <w:right w:val="single" w:sz="8" w:space="0" w:color="auto"/>
      </w:pBdr>
      <w:shd w:val="clear" w:color="000000" w:fill="FDE9D9"/>
      <w:spacing w:before="100" w:beforeAutospacing="1" w:after="100" w:afterAutospacing="1"/>
    </w:pPr>
    <w:rPr>
      <w:rFonts w:ascii="Arial CYR" w:hAnsi="Arial CYR" w:cs="Arial CYR"/>
      <w:sz w:val="20"/>
      <w:szCs w:val="20"/>
      <w:lang w:eastAsia="ru-RU"/>
    </w:rPr>
  </w:style>
  <w:style w:type="paragraph" w:customStyle="1" w:styleId="xl986">
    <w:name w:val="xl986"/>
    <w:basedOn w:val="a2"/>
    <w:rsid w:val="003B01E1"/>
    <w:pPr>
      <w:pBdr>
        <w:top w:val="single" w:sz="4" w:space="0" w:color="auto"/>
        <w:left w:val="single" w:sz="8" w:space="0" w:color="auto"/>
        <w:bottom w:val="single" w:sz="8" w:space="0" w:color="auto"/>
        <w:right w:val="single" w:sz="8" w:space="0" w:color="auto"/>
      </w:pBdr>
      <w:shd w:val="clear" w:color="000000" w:fill="FDE9D9"/>
      <w:spacing w:before="100" w:beforeAutospacing="1" w:after="100" w:afterAutospacing="1"/>
    </w:pPr>
    <w:rPr>
      <w:rFonts w:ascii="Arial CYR" w:hAnsi="Arial CYR" w:cs="Arial CYR"/>
      <w:sz w:val="20"/>
      <w:szCs w:val="20"/>
      <w:lang w:eastAsia="ru-RU"/>
    </w:rPr>
  </w:style>
  <w:style w:type="paragraph" w:customStyle="1" w:styleId="xl987">
    <w:name w:val="xl987"/>
    <w:basedOn w:val="a2"/>
    <w:rsid w:val="003B01E1"/>
    <w:pPr>
      <w:pBdr>
        <w:top w:val="single" w:sz="4" w:space="0" w:color="auto"/>
        <w:left w:val="single" w:sz="8" w:space="0" w:color="auto"/>
        <w:bottom w:val="single" w:sz="8" w:space="0" w:color="auto"/>
        <w:right w:val="single" w:sz="8" w:space="0" w:color="auto"/>
      </w:pBdr>
      <w:shd w:val="clear" w:color="000000" w:fill="FDE9D9"/>
      <w:spacing w:before="100" w:beforeAutospacing="1" w:after="100" w:afterAutospacing="1"/>
    </w:pPr>
    <w:rPr>
      <w:rFonts w:ascii="Arial CYR" w:hAnsi="Arial CYR" w:cs="Arial CYR"/>
      <w:sz w:val="20"/>
      <w:szCs w:val="20"/>
      <w:lang w:eastAsia="ru-RU"/>
    </w:rPr>
  </w:style>
  <w:style w:type="paragraph" w:customStyle="1" w:styleId="xl988">
    <w:name w:val="xl988"/>
    <w:basedOn w:val="a2"/>
    <w:rsid w:val="003B01E1"/>
    <w:pPr>
      <w:shd w:val="clear" w:color="000000" w:fill="FDE9D9"/>
      <w:spacing w:before="100" w:beforeAutospacing="1" w:after="100" w:afterAutospacing="1"/>
    </w:pPr>
    <w:rPr>
      <w:rFonts w:ascii="Arial CYR" w:hAnsi="Arial CYR" w:cs="Arial CYR"/>
      <w:sz w:val="20"/>
      <w:szCs w:val="20"/>
      <w:lang w:eastAsia="ru-RU"/>
    </w:rPr>
  </w:style>
  <w:style w:type="paragraph" w:customStyle="1" w:styleId="xl989">
    <w:name w:val="xl989"/>
    <w:basedOn w:val="a2"/>
    <w:rsid w:val="003B01E1"/>
    <w:pPr>
      <w:pBdr>
        <w:top w:val="single" w:sz="8" w:space="0" w:color="auto"/>
        <w:left w:val="single" w:sz="4" w:space="0" w:color="auto"/>
        <w:bottom w:val="single" w:sz="4" w:space="0" w:color="auto"/>
        <w:right w:val="single" w:sz="8" w:space="0" w:color="auto"/>
      </w:pBdr>
      <w:shd w:val="clear" w:color="000000" w:fill="FDE9D9"/>
      <w:spacing w:before="100" w:beforeAutospacing="1" w:after="100" w:afterAutospacing="1"/>
    </w:pPr>
    <w:rPr>
      <w:rFonts w:ascii="Arial CYR" w:hAnsi="Arial CYR" w:cs="Arial CYR"/>
      <w:sz w:val="20"/>
      <w:szCs w:val="20"/>
      <w:lang w:eastAsia="ru-RU"/>
    </w:rPr>
  </w:style>
  <w:style w:type="paragraph" w:customStyle="1" w:styleId="xl990">
    <w:name w:val="xl990"/>
    <w:basedOn w:val="a2"/>
    <w:rsid w:val="003B01E1"/>
    <w:pPr>
      <w:pBdr>
        <w:top w:val="single" w:sz="4" w:space="0" w:color="auto"/>
        <w:left w:val="single" w:sz="4" w:space="0" w:color="auto"/>
        <w:bottom w:val="single" w:sz="4" w:space="0" w:color="auto"/>
        <w:right w:val="single" w:sz="8" w:space="0" w:color="auto"/>
      </w:pBdr>
      <w:shd w:val="clear" w:color="000000" w:fill="FDE9D9"/>
      <w:spacing w:before="100" w:beforeAutospacing="1" w:after="100" w:afterAutospacing="1"/>
    </w:pPr>
    <w:rPr>
      <w:rFonts w:ascii="Arial CYR" w:hAnsi="Arial CYR" w:cs="Arial CYR"/>
      <w:sz w:val="20"/>
      <w:szCs w:val="20"/>
      <w:lang w:eastAsia="ru-RU"/>
    </w:rPr>
  </w:style>
  <w:style w:type="paragraph" w:customStyle="1" w:styleId="xl991">
    <w:name w:val="xl991"/>
    <w:basedOn w:val="a2"/>
    <w:rsid w:val="003B01E1"/>
    <w:pPr>
      <w:pBdr>
        <w:top w:val="single" w:sz="4" w:space="0" w:color="auto"/>
        <w:left w:val="single" w:sz="4" w:space="0" w:color="auto"/>
        <w:bottom w:val="single" w:sz="4" w:space="0" w:color="auto"/>
        <w:right w:val="single" w:sz="8" w:space="0" w:color="auto"/>
      </w:pBdr>
      <w:shd w:val="clear" w:color="000000" w:fill="FDE9D9"/>
      <w:spacing w:before="100" w:beforeAutospacing="1" w:after="100" w:afterAutospacing="1"/>
      <w:textAlignment w:val="center"/>
    </w:pPr>
    <w:rPr>
      <w:rFonts w:ascii="Arial CYR" w:hAnsi="Arial CYR" w:cs="Arial CYR"/>
      <w:sz w:val="20"/>
      <w:szCs w:val="20"/>
      <w:lang w:eastAsia="ru-RU"/>
    </w:rPr>
  </w:style>
  <w:style w:type="paragraph" w:customStyle="1" w:styleId="xl992">
    <w:name w:val="xl992"/>
    <w:basedOn w:val="a2"/>
    <w:rsid w:val="003B01E1"/>
    <w:pPr>
      <w:pBdr>
        <w:top w:val="single" w:sz="4" w:space="0" w:color="auto"/>
        <w:left w:val="single" w:sz="4" w:space="0" w:color="auto"/>
        <w:bottom w:val="single" w:sz="4" w:space="0" w:color="auto"/>
        <w:right w:val="single" w:sz="8" w:space="0" w:color="auto"/>
      </w:pBdr>
      <w:shd w:val="clear" w:color="000000" w:fill="FDE9D9"/>
      <w:spacing w:before="100" w:beforeAutospacing="1" w:after="100" w:afterAutospacing="1"/>
      <w:textAlignment w:val="top"/>
    </w:pPr>
    <w:rPr>
      <w:rFonts w:ascii="Arial CYR" w:hAnsi="Arial CYR" w:cs="Arial CYR"/>
      <w:b/>
      <w:bCs/>
      <w:color w:val="FF0000"/>
      <w:lang w:eastAsia="ru-RU"/>
    </w:rPr>
  </w:style>
  <w:style w:type="paragraph" w:customStyle="1" w:styleId="xl993">
    <w:name w:val="xl993"/>
    <w:basedOn w:val="a2"/>
    <w:rsid w:val="003B01E1"/>
    <w:pPr>
      <w:pBdr>
        <w:top w:val="single" w:sz="4" w:space="0" w:color="auto"/>
        <w:left w:val="single" w:sz="4" w:space="0" w:color="auto"/>
        <w:bottom w:val="single" w:sz="4" w:space="0" w:color="auto"/>
        <w:right w:val="single" w:sz="8" w:space="0" w:color="auto"/>
      </w:pBdr>
      <w:shd w:val="clear" w:color="000000" w:fill="FDE9D9"/>
      <w:spacing w:before="100" w:beforeAutospacing="1" w:after="100" w:afterAutospacing="1"/>
      <w:textAlignment w:val="center"/>
    </w:pPr>
    <w:rPr>
      <w:rFonts w:ascii="Arial CYR" w:hAnsi="Arial CYR" w:cs="Arial CYR"/>
      <w:b/>
      <w:bCs/>
      <w:color w:val="FF0000"/>
      <w:lang w:eastAsia="ru-RU"/>
    </w:rPr>
  </w:style>
  <w:style w:type="paragraph" w:customStyle="1" w:styleId="xl994">
    <w:name w:val="xl994"/>
    <w:basedOn w:val="a2"/>
    <w:rsid w:val="003B01E1"/>
    <w:pPr>
      <w:pBdr>
        <w:top w:val="single" w:sz="4" w:space="0" w:color="auto"/>
        <w:left w:val="single" w:sz="4" w:space="0" w:color="auto"/>
        <w:bottom w:val="single" w:sz="8" w:space="0" w:color="auto"/>
        <w:right w:val="single" w:sz="8" w:space="0" w:color="auto"/>
      </w:pBdr>
      <w:shd w:val="clear" w:color="000000" w:fill="FDE9D9"/>
      <w:spacing w:before="100" w:beforeAutospacing="1" w:after="100" w:afterAutospacing="1"/>
      <w:jc w:val="right"/>
      <w:textAlignment w:val="center"/>
    </w:pPr>
    <w:rPr>
      <w:rFonts w:ascii="Arial CYR" w:hAnsi="Arial CYR" w:cs="Arial CYR"/>
      <w:b/>
      <w:bCs/>
      <w:color w:val="FF0000"/>
      <w:lang w:eastAsia="ru-RU"/>
    </w:rPr>
  </w:style>
  <w:style w:type="paragraph" w:customStyle="1" w:styleId="xl995">
    <w:name w:val="xl995"/>
    <w:basedOn w:val="a2"/>
    <w:rsid w:val="003B01E1"/>
    <w:pPr>
      <w:pBdr>
        <w:top w:val="single" w:sz="8" w:space="0" w:color="auto"/>
        <w:left w:val="single" w:sz="4" w:space="0" w:color="auto"/>
        <w:bottom w:val="single" w:sz="4" w:space="0" w:color="auto"/>
      </w:pBdr>
      <w:shd w:val="clear" w:color="000000" w:fill="FDE9D9"/>
      <w:spacing w:before="100" w:beforeAutospacing="1" w:after="100" w:afterAutospacing="1"/>
      <w:textAlignment w:val="center"/>
    </w:pPr>
    <w:rPr>
      <w:rFonts w:ascii="Arial CYR" w:hAnsi="Arial CYR" w:cs="Arial CYR"/>
      <w:sz w:val="20"/>
      <w:szCs w:val="20"/>
      <w:lang w:eastAsia="ru-RU"/>
    </w:rPr>
  </w:style>
  <w:style w:type="paragraph" w:customStyle="1" w:styleId="xl996">
    <w:name w:val="xl996"/>
    <w:basedOn w:val="a2"/>
    <w:rsid w:val="003B01E1"/>
    <w:pPr>
      <w:pBdr>
        <w:top w:val="single" w:sz="4" w:space="0" w:color="auto"/>
        <w:left w:val="single" w:sz="4" w:space="0" w:color="auto"/>
        <w:bottom w:val="single" w:sz="4" w:space="0" w:color="auto"/>
      </w:pBdr>
      <w:shd w:val="clear" w:color="000000" w:fill="FDE9D9"/>
      <w:spacing w:before="100" w:beforeAutospacing="1" w:after="100" w:afterAutospacing="1"/>
    </w:pPr>
    <w:rPr>
      <w:rFonts w:ascii="Arial CYR" w:hAnsi="Arial CYR" w:cs="Arial CYR"/>
      <w:sz w:val="20"/>
      <w:szCs w:val="20"/>
      <w:lang w:eastAsia="ru-RU"/>
    </w:rPr>
  </w:style>
  <w:style w:type="paragraph" w:customStyle="1" w:styleId="xl997">
    <w:name w:val="xl997"/>
    <w:basedOn w:val="a2"/>
    <w:rsid w:val="003B01E1"/>
    <w:pPr>
      <w:pBdr>
        <w:top w:val="single" w:sz="4" w:space="0" w:color="auto"/>
        <w:bottom w:val="single" w:sz="4" w:space="0" w:color="auto"/>
      </w:pBdr>
      <w:shd w:val="clear" w:color="000000" w:fill="FDE9D9"/>
      <w:spacing w:before="100" w:beforeAutospacing="1" w:after="100" w:afterAutospacing="1"/>
      <w:jc w:val="right"/>
    </w:pPr>
    <w:rPr>
      <w:rFonts w:ascii="Arial CYR" w:hAnsi="Arial CYR" w:cs="Arial CYR"/>
      <w:sz w:val="20"/>
      <w:szCs w:val="20"/>
      <w:lang w:eastAsia="ru-RU"/>
    </w:rPr>
  </w:style>
  <w:style w:type="paragraph" w:customStyle="1" w:styleId="xl998">
    <w:name w:val="xl998"/>
    <w:basedOn w:val="a2"/>
    <w:rsid w:val="003B01E1"/>
    <w:pPr>
      <w:pBdr>
        <w:top w:val="single" w:sz="4" w:space="0" w:color="auto"/>
        <w:bottom w:val="single" w:sz="4" w:space="0" w:color="auto"/>
      </w:pBdr>
      <w:shd w:val="clear" w:color="000000" w:fill="FDE9D9"/>
      <w:spacing w:before="100" w:beforeAutospacing="1" w:after="100" w:afterAutospacing="1"/>
    </w:pPr>
    <w:rPr>
      <w:rFonts w:ascii="Arial CYR" w:hAnsi="Arial CYR" w:cs="Arial CYR"/>
      <w:sz w:val="20"/>
      <w:szCs w:val="20"/>
      <w:lang w:eastAsia="ru-RU"/>
    </w:rPr>
  </w:style>
  <w:style w:type="paragraph" w:customStyle="1" w:styleId="xl999">
    <w:name w:val="xl999"/>
    <w:basedOn w:val="a2"/>
    <w:rsid w:val="003B01E1"/>
    <w:pPr>
      <w:pBdr>
        <w:top w:val="single" w:sz="4" w:space="0" w:color="auto"/>
        <w:bottom w:val="single" w:sz="4" w:space="0" w:color="auto"/>
      </w:pBdr>
      <w:shd w:val="clear" w:color="000000" w:fill="FDE9D9"/>
      <w:spacing w:before="100" w:beforeAutospacing="1" w:after="100" w:afterAutospacing="1"/>
      <w:jc w:val="right"/>
      <w:textAlignment w:val="center"/>
    </w:pPr>
    <w:rPr>
      <w:rFonts w:ascii="Arial CYR" w:hAnsi="Arial CYR" w:cs="Arial CYR"/>
      <w:sz w:val="20"/>
      <w:szCs w:val="20"/>
      <w:lang w:eastAsia="ru-RU"/>
    </w:rPr>
  </w:style>
  <w:style w:type="paragraph" w:customStyle="1" w:styleId="xl1000">
    <w:name w:val="xl1000"/>
    <w:basedOn w:val="a2"/>
    <w:rsid w:val="003B01E1"/>
    <w:pPr>
      <w:pBdr>
        <w:top w:val="single" w:sz="4" w:space="0" w:color="auto"/>
        <w:left w:val="single" w:sz="4" w:space="0" w:color="auto"/>
        <w:bottom w:val="single" w:sz="4" w:space="0" w:color="auto"/>
      </w:pBdr>
      <w:shd w:val="clear" w:color="000000" w:fill="FDE9D9"/>
      <w:spacing w:before="100" w:beforeAutospacing="1" w:after="100" w:afterAutospacing="1"/>
    </w:pPr>
    <w:rPr>
      <w:rFonts w:ascii="Arial CYR" w:hAnsi="Arial CYR" w:cs="Arial CYR"/>
      <w:sz w:val="20"/>
      <w:szCs w:val="20"/>
      <w:lang w:eastAsia="ru-RU"/>
    </w:rPr>
  </w:style>
  <w:style w:type="paragraph" w:customStyle="1" w:styleId="xl1001">
    <w:name w:val="xl1001"/>
    <w:basedOn w:val="a2"/>
    <w:rsid w:val="003B01E1"/>
    <w:pPr>
      <w:pBdr>
        <w:top w:val="single" w:sz="4" w:space="0" w:color="auto"/>
        <w:left w:val="single" w:sz="4" w:space="0" w:color="auto"/>
        <w:bottom w:val="single" w:sz="4" w:space="0" w:color="auto"/>
      </w:pBdr>
      <w:shd w:val="clear" w:color="000000" w:fill="FDE9D9"/>
      <w:spacing w:before="100" w:beforeAutospacing="1" w:after="100" w:afterAutospacing="1"/>
    </w:pPr>
    <w:rPr>
      <w:rFonts w:ascii="Arial CYR" w:hAnsi="Arial CYR" w:cs="Arial CYR"/>
      <w:b/>
      <w:bCs/>
      <w:color w:val="FF0000"/>
      <w:lang w:eastAsia="ru-RU"/>
    </w:rPr>
  </w:style>
  <w:style w:type="paragraph" w:customStyle="1" w:styleId="xl1002">
    <w:name w:val="xl1002"/>
    <w:basedOn w:val="a2"/>
    <w:rsid w:val="003B01E1"/>
    <w:pPr>
      <w:pBdr>
        <w:top w:val="single" w:sz="4" w:space="0" w:color="auto"/>
        <w:bottom w:val="single" w:sz="4" w:space="0" w:color="auto"/>
      </w:pBdr>
      <w:shd w:val="clear" w:color="000000" w:fill="FDE9D9"/>
      <w:spacing w:before="100" w:beforeAutospacing="1" w:after="100" w:afterAutospacing="1"/>
    </w:pPr>
    <w:rPr>
      <w:rFonts w:ascii="Arial CYR" w:hAnsi="Arial CYR" w:cs="Arial CYR"/>
      <w:b/>
      <w:bCs/>
      <w:color w:val="FF0000"/>
      <w:lang w:eastAsia="ru-RU"/>
    </w:rPr>
  </w:style>
  <w:style w:type="paragraph" w:customStyle="1" w:styleId="xl1003">
    <w:name w:val="xl1003"/>
    <w:basedOn w:val="a2"/>
    <w:rsid w:val="003B01E1"/>
    <w:pPr>
      <w:pBdr>
        <w:top w:val="single" w:sz="4" w:space="0" w:color="auto"/>
        <w:left w:val="single" w:sz="4" w:space="0" w:color="auto"/>
        <w:bottom w:val="single" w:sz="8" w:space="0" w:color="auto"/>
      </w:pBdr>
      <w:shd w:val="clear" w:color="000000" w:fill="FDE9D9"/>
      <w:spacing w:before="100" w:beforeAutospacing="1" w:after="100" w:afterAutospacing="1"/>
    </w:pPr>
    <w:rPr>
      <w:rFonts w:ascii="Arial CYR" w:hAnsi="Arial CYR" w:cs="Arial CYR"/>
      <w:b/>
      <w:bCs/>
      <w:color w:val="FF0000"/>
      <w:lang w:eastAsia="ru-RU"/>
    </w:rPr>
  </w:style>
  <w:style w:type="paragraph" w:customStyle="1" w:styleId="xl1004">
    <w:name w:val="xl1004"/>
    <w:basedOn w:val="a2"/>
    <w:rsid w:val="003B01E1"/>
    <w:pPr>
      <w:pBdr>
        <w:top w:val="single" w:sz="8" w:space="0" w:color="auto"/>
        <w:bottom w:val="single" w:sz="4" w:space="0" w:color="auto"/>
      </w:pBdr>
      <w:shd w:val="clear" w:color="000000" w:fill="FDE9D9"/>
      <w:spacing w:before="100" w:beforeAutospacing="1" w:after="100" w:afterAutospacing="1"/>
    </w:pPr>
    <w:rPr>
      <w:rFonts w:ascii="Arial CYR" w:hAnsi="Arial CYR" w:cs="Arial CYR"/>
      <w:sz w:val="20"/>
      <w:szCs w:val="20"/>
      <w:lang w:eastAsia="ru-RU"/>
    </w:rPr>
  </w:style>
  <w:style w:type="paragraph" w:customStyle="1" w:styleId="xl1005">
    <w:name w:val="xl1005"/>
    <w:basedOn w:val="a2"/>
    <w:rsid w:val="003B01E1"/>
    <w:pPr>
      <w:pBdr>
        <w:top w:val="single" w:sz="4" w:space="0" w:color="auto"/>
        <w:bottom w:val="single" w:sz="4" w:space="0" w:color="auto"/>
      </w:pBdr>
      <w:shd w:val="clear" w:color="000000" w:fill="FDE9D9"/>
      <w:spacing w:before="100" w:beforeAutospacing="1" w:after="100" w:afterAutospacing="1"/>
      <w:textAlignment w:val="center"/>
    </w:pPr>
    <w:rPr>
      <w:rFonts w:ascii="Arial CYR" w:hAnsi="Arial CYR" w:cs="Arial CYR"/>
      <w:sz w:val="20"/>
      <w:szCs w:val="20"/>
      <w:lang w:eastAsia="ru-RU"/>
    </w:rPr>
  </w:style>
  <w:style w:type="paragraph" w:customStyle="1" w:styleId="xl1006">
    <w:name w:val="xl1006"/>
    <w:basedOn w:val="a2"/>
    <w:rsid w:val="003B01E1"/>
    <w:pPr>
      <w:pBdr>
        <w:top w:val="single" w:sz="4" w:space="0" w:color="auto"/>
        <w:bottom w:val="single" w:sz="4" w:space="0" w:color="auto"/>
      </w:pBdr>
      <w:shd w:val="clear" w:color="000000" w:fill="FDE9D9"/>
      <w:spacing w:before="100" w:beforeAutospacing="1" w:after="100" w:afterAutospacing="1"/>
      <w:textAlignment w:val="center"/>
    </w:pPr>
    <w:rPr>
      <w:rFonts w:ascii="Arial CYR" w:hAnsi="Arial CYR" w:cs="Arial CYR"/>
      <w:color w:val="FF0000"/>
      <w:sz w:val="20"/>
      <w:szCs w:val="20"/>
      <w:lang w:eastAsia="ru-RU"/>
    </w:rPr>
  </w:style>
  <w:style w:type="paragraph" w:customStyle="1" w:styleId="xl1007">
    <w:name w:val="xl1007"/>
    <w:basedOn w:val="a2"/>
    <w:rsid w:val="003B01E1"/>
    <w:pPr>
      <w:pBdr>
        <w:top w:val="single" w:sz="4" w:space="0" w:color="auto"/>
        <w:bottom w:val="single" w:sz="8" w:space="0" w:color="auto"/>
      </w:pBdr>
      <w:shd w:val="clear" w:color="000000" w:fill="FDE9D9"/>
      <w:spacing w:before="100" w:beforeAutospacing="1" w:after="100" w:afterAutospacing="1"/>
      <w:textAlignment w:val="center"/>
    </w:pPr>
    <w:rPr>
      <w:rFonts w:ascii="Arial CYR" w:hAnsi="Arial CYR" w:cs="Arial CYR"/>
      <w:color w:val="FF0000"/>
      <w:sz w:val="20"/>
      <w:szCs w:val="20"/>
      <w:lang w:eastAsia="ru-RU"/>
    </w:rPr>
  </w:style>
  <w:style w:type="paragraph" w:customStyle="1" w:styleId="xl1008">
    <w:name w:val="xl1008"/>
    <w:basedOn w:val="a2"/>
    <w:rsid w:val="003B01E1"/>
    <w:pPr>
      <w:pBdr>
        <w:bottom w:val="single" w:sz="4" w:space="0" w:color="auto"/>
        <w:right w:val="single" w:sz="8" w:space="0" w:color="auto"/>
      </w:pBdr>
      <w:shd w:val="clear" w:color="000000" w:fill="FDE9D9"/>
      <w:spacing w:before="100" w:beforeAutospacing="1" w:after="100" w:afterAutospacing="1"/>
    </w:pPr>
    <w:rPr>
      <w:rFonts w:ascii="Arial CYR" w:hAnsi="Arial CYR" w:cs="Arial CYR"/>
      <w:sz w:val="20"/>
      <w:szCs w:val="20"/>
      <w:lang w:eastAsia="ru-RU"/>
    </w:rPr>
  </w:style>
  <w:style w:type="paragraph" w:customStyle="1" w:styleId="xl1009">
    <w:name w:val="xl1009"/>
    <w:basedOn w:val="a2"/>
    <w:rsid w:val="003B01E1"/>
    <w:pPr>
      <w:pBdr>
        <w:top w:val="single" w:sz="4" w:space="0" w:color="auto"/>
        <w:bottom w:val="single" w:sz="4" w:space="0" w:color="auto"/>
        <w:right w:val="single" w:sz="8" w:space="0" w:color="auto"/>
      </w:pBdr>
      <w:shd w:val="clear" w:color="000000" w:fill="FDE9D9"/>
      <w:spacing w:before="100" w:beforeAutospacing="1" w:after="100" w:afterAutospacing="1"/>
    </w:pPr>
    <w:rPr>
      <w:rFonts w:ascii="Arial CYR" w:hAnsi="Arial CYR" w:cs="Arial CYR"/>
      <w:sz w:val="20"/>
      <w:szCs w:val="20"/>
      <w:lang w:eastAsia="ru-RU"/>
    </w:rPr>
  </w:style>
  <w:style w:type="paragraph" w:customStyle="1" w:styleId="xl1010">
    <w:name w:val="xl1010"/>
    <w:basedOn w:val="a2"/>
    <w:rsid w:val="003B01E1"/>
    <w:pPr>
      <w:pBdr>
        <w:top w:val="single" w:sz="4" w:space="0" w:color="auto"/>
        <w:bottom w:val="single" w:sz="8" w:space="0" w:color="auto"/>
        <w:right w:val="single" w:sz="8" w:space="0" w:color="auto"/>
      </w:pBdr>
      <w:shd w:val="clear" w:color="000000" w:fill="FDE9D9"/>
      <w:spacing w:before="100" w:beforeAutospacing="1" w:after="100" w:afterAutospacing="1"/>
    </w:pPr>
    <w:rPr>
      <w:rFonts w:ascii="Arial CYR" w:hAnsi="Arial CYR" w:cs="Arial CYR"/>
      <w:sz w:val="20"/>
      <w:szCs w:val="20"/>
      <w:lang w:eastAsia="ru-RU"/>
    </w:rPr>
  </w:style>
  <w:style w:type="paragraph" w:customStyle="1" w:styleId="xl1011">
    <w:name w:val="xl1011"/>
    <w:basedOn w:val="a2"/>
    <w:rsid w:val="003B01E1"/>
    <w:pPr>
      <w:pBdr>
        <w:top w:val="single" w:sz="8" w:space="0" w:color="auto"/>
        <w:bottom w:val="single" w:sz="8" w:space="0" w:color="auto"/>
        <w:right w:val="single" w:sz="8" w:space="0" w:color="auto"/>
      </w:pBdr>
      <w:shd w:val="clear" w:color="000000" w:fill="FDE9D9"/>
      <w:spacing w:before="100" w:beforeAutospacing="1" w:after="100" w:afterAutospacing="1"/>
      <w:textAlignment w:val="center"/>
    </w:pPr>
    <w:rPr>
      <w:rFonts w:ascii="Arial CYR" w:hAnsi="Arial CYR" w:cs="Arial CYR"/>
      <w:b/>
      <w:bCs/>
      <w:color w:val="FF0000"/>
      <w:lang w:eastAsia="ru-RU"/>
    </w:rPr>
  </w:style>
  <w:style w:type="paragraph" w:customStyle="1" w:styleId="xl1012">
    <w:name w:val="xl1012"/>
    <w:basedOn w:val="a2"/>
    <w:rsid w:val="003B01E1"/>
    <w:pPr>
      <w:pBdr>
        <w:top w:val="single" w:sz="4" w:space="0" w:color="auto"/>
        <w:left w:val="single" w:sz="8" w:space="0" w:color="auto"/>
      </w:pBdr>
      <w:spacing w:before="100" w:beforeAutospacing="1" w:after="100" w:afterAutospacing="1"/>
      <w:textAlignment w:val="center"/>
    </w:pPr>
    <w:rPr>
      <w:rFonts w:ascii="Arial CYR" w:hAnsi="Arial CYR" w:cs="Arial CYR"/>
      <w:sz w:val="20"/>
      <w:szCs w:val="20"/>
      <w:lang w:eastAsia="ru-RU"/>
    </w:rPr>
  </w:style>
  <w:style w:type="paragraph" w:customStyle="1" w:styleId="xl1013">
    <w:name w:val="xl1013"/>
    <w:basedOn w:val="a2"/>
    <w:rsid w:val="003B01E1"/>
    <w:pPr>
      <w:shd w:val="clear" w:color="000000" w:fill="D8E4BC"/>
      <w:spacing w:before="100" w:beforeAutospacing="1" w:after="100" w:afterAutospacing="1"/>
    </w:pPr>
    <w:rPr>
      <w:lang w:eastAsia="ru-RU"/>
    </w:rPr>
  </w:style>
  <w:style w:type="paragraph" w:customStyle="1" w:styleId="xl1014">
    <w:name w:val="xl1014"/>
    <w:basedOn w:val="a2"/>
    <w:rsid w:val="003B01E1"/>
    <w:pPr>
      <w:pBdr>
        <w:top w:val="single" w:sz="8" w:space="0" w:color="auto"/>
        <w:left w:val="single" w:sz="8" w:space="0" w:color="auto"/>
        <w:bottom w:val="single" w:sz="8" w:space="0" w:color="auto"/>
        <w:right w:val="single" w:sz="8" w:space="0" w:color="auto"/>
      </w:pBdr>
      <w:shd w:val="clear" w:color="000000" w:fill="D8E4BC"/>
      <w:spacing w:before="100" w:beforeAutospacing="1" w:after="100" w:afterAutospacing="1"/>
      <w:jc w:val="center"/>
      <w:textAlignment w:val="center"/>
    </w:pPr>
    <w:rPr>
      <w:rFonts w:ascii="Arial CYR" w:hAnsi="Arial CYR" w:cs="Arial CYR"/>
      <w:b/>
      <w:bCs/>
      <w:lang w:eastAsia="ru-RU"/>
    </w:rPr>
  </w:style>
  <w:style w:type="paragraph" w:customStyle="1" w:styleId="xl1015">
    <w:name w:val="xl1015"/>
    <w:basedOn w:val="a2"/>
    <w:rsid w:val="003B01E1"/>
    <w:pPr>
      <w:pBdr>
        <w:left w:val="single" w:sz="8" w:space="0" w:color="auto"/>
        <w:right w:val="single" w:sz="8" w:space="0" w:color="auto"/>
      </w:pBdr>
      <w:shd w:val="clear" w:color="000000" w:fill="D8E4BC"/>
      <w:spacing w:before="100" w:beforeAutospacing="1" w:after="100" w:afterAutospacing="1"/>
    </w:pPr>
    <w:rPr>
      <w:lang w:eastAsia="ru-RU"/>
    </w:rPr>
  </w:style>
  <w:style w:type="paragraph" w:customStyle="1" w:styleId="xl1016">
    <w:name w:val="xl1016"/>
    <w:basedOn w:val="a2"/>
    <w:rsid w:val="003B01E1"/>
    <w:pPr>
      <w:pBdr>
        <w:top w:val="single" w:sz="8" w:space="0" w:color="auto"/>
        <w:left w:val="single" w:sz="8" w:space="0" w:color="auto"/>
        <w:bottom w:val="single" w:sz="4" w:space="0" w:color="auto"/>
        <w:right w:val="single" w:sz="8" w:space="0" w:color="auto"/>
      </w:pBdr>
      <w:shd w:val="clear" w:color="000000" w:fill="D8E4BC"/>
      <w:spacing w:before="100" w:beforeAutospacing="1" w:after="100" w:afterAutospacing="1"/>
      <w:jc w:val="right"/>
      <w:textAlignment w:val="center"/>
    </w:pPr>
    <w:rPr>
      <w:rFonts w:ascii="Arial CYR" w:hAnsi="Arial CYR" w:cs="Arial CYR"/>
      <w:sz w:val="20"/>
      <w:szCs w:val="20"/>
      <w:lang w:eastAsia="ru-RU"/>
    </w:rPr>
  </w:style>
  <w:style w:type="paragraph" w:customStyle="1" w:styleId="xl1017">
    <w:name w:val="xl1017"/>
    <w:basedOn w:val="a2"/>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pPr>
    <w:rPr>
      <w:lang w:eastAsia="ru-RU"/>
    </w:rPr>
  </w:style>
  <w:style w:type="paragraph" w:customStyle="1" w:styleId="xl1018">
    <w:name w:val="xl1018"/>
    <w:basedOn w:val="a2"/>
    <w:rsid w:val="003B01E1"/>
    <w:pPr>
      <w:pBdr>
        <w:top w:val="single" w:sz="4" w:space="0" w:color="auto"/>
        <w:left w:val="single" w:sz="8" w:space="0" w:color="auto"/>
        <w:bottom w:val="single" w:sz="8" w:space="0" w:color="auto"/>
        <w:right w:val="single" w:sz="8" w:space="0" w:color="auto"/>
      </w:pBdr>
      <w:shd w:val="clear" w:color="000000" w:fill="D8E4BC"/>
      <w:spacing w:before="100" w:beforeAutospacing="1" w:after="100" w:afterAutospacing="1"/>
    </w:pPr>
    <w:rPr>
      <w:rFonts w:ascii="Arial CYR" w:hAnsi="Arial CYR" w:cs="Arial CYR"/>
      <w:sz w:val="20"/>
      <w:szCs w:val="20"/>
      <w:lang w:eastAsia="ru-RU"/>
    </w:rPr>
  </w:style>
  <w:style w:type="paragraph" w:customStyle="1" w:styleId="xl1019">
    <w:name w:val="xl1019"/>
    <w:basedOn w:val="a2"/>
    <w:rsid w:val="003B01E1"/>
    <w:pPr>
      <w:pBdr>
        <w:top w:val="single" w:sz="8" w:space="0" w:color="auto"/>
        <w:left w:val="single" w:sz="8" w:space="0" w:color="auto"/>
        <w:bottom w:val="single" w:sz="4" w:space="0" w:color="auto"/>
        <w:right w:val="single" w:sz="8" w:space="0" w:color="auto"/>
      </w:pBdr>
      <w:shd w:val="clear" w:color="000000" w:fill="D8E4BC"/>
      <w:spacing w:before="100" w:beforeAutospacing="1" w:after="100" w:afterAutospacing="1"/>
      <w:textAlignment w:val="center"/>
    </w:pPr>
    <w:rPr>
      <w:rFonts w:ascii="Arial CYR" w:hAnsi="Arial CYR" w:cs="Arial CYR"/>
      <w:sz w:val="20"/>
      <w:szCs w:val="20"/>
      <w:lang w:eastAsia="ru-RU"/>
    </w:rPr>
  </w:style>
  <w:style w:type="paragraph" w:customStyle="1" w:styleId="xl1020">
    <w:name w:val="xl1020"/>
    <w:basedOn w:val="a2"/>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textAlignment w:val="center"/>
    </w:pPr>
    <w:rPr>
      <w:rFonts w:ascii="Arial CYR" w:hAnsi="Arial CYR" w:cs="Arial CYR"/>
      <w:sz w:val="20"/>
      <w:szCs w:val="20"/>
      <w:lang w:eastAsia="ru-RU"/>
    </w:rPr>
  </w:style>
  <w:style w:type="paragraph" w:customStyle="1" w:styleId="xl1021">
    <w:name w:val="xl1021"/>
    <w:basedOn w:val="a2"/>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pPr>
    <w:rPr>
      <w:lang w:eastAsia="ru-RU"/>
    </w:rPr>
  </w:style>
  <w:style w:type="paragraph" w:customStyle="1" w:styleId="xl1022">
    <w:name w:val="xl1022"/>
    <w:basedOn w:val="a2"/>
    <w:rsid w:val="003B01E1"/>
    <w:pPr>
      <w:pBdr>
        <w:top w:val="single" w:sz="4" w:space="0" w:color="auto"/>
        <w:left w:val="single" w:sz="8" w:space="0" w:color="auto"/>
        <w:bottom w:val="single" w:sz="8" w:space="0" w:color="auto"/>
        <w:right w:val="single" w:sz="8" w:space="0" w:color="auto"/>
      </w:pBdr>
      <w:shd w:val="clear" w:color="000000" w:fill="D8E4BC"/>
      <w:spacing w:before="100" w:beforeAutospacing="1" w:after="100" w:afterAutospacing="1"/>
      <w:textAlignment w:val="center"/>
    </w:pPr>
    <w:rPr>
      <w:rFonts w:ascii="Arial CYR" w:hAnsi="Arial CYR" w:cs="Arial CYR"/>
      <w:sz w:val="20"/>
      <w:szCs w:val="20"/>
      <w:lang w:eastAsia="ru-RU"/>
    </w:rPr>
  </w:style>
  <w:style w:type="paragraph" w:customStyle="1" w:styleId="xl1023">
    <w:name w:val="xl1023"/>
    <w:basedOn w:val="a2"/>
    <w:rsid w:val="003B01E1"/>
    <w:pPr>
      <w:pBdr>
        <w:top w:val="single" w:sz="8" w:space="0" w:color="auto"/>
        <w:left w:val="single" w:sz="8" w:space="0" w:color="auto"/>
        <w:bottom w:val="single" w:sz="4" w:space="0" w:color="auto"/>
        <w:right w:val="single" w:sz="8" w:space="0" w:color="auto"/>
      </w:pBdr>
      <w:shd w:val="clear" w:color="000000" w:fill="D8E4BC"/>
      <w:spacing w:before="100" w:beforeAutospacing="1" w:after="100" w:afterAutospacing="1"/>
    </w:pPr>
    <w:rPr>
      <w:rFonts w:ascii="Arial CYR" w:hAnsi="Arial CYR" w:cs="Arial CYR"/>
      <w:sz w:val="20"/>
      <w:szCs w:val="20"/>
      <w:lang w:eastAsia="ru-RU"/>
    </w:rPr>
  </w:style>
  <w:style w:type="paragraph" w:customStyle="1" w:styleId="xl1024">
    <w:name w:val="xl1024"/>
    <w:basedOn w:val="a2"/>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pPr>
    <w:rPr>
      <w:rFonts w:ascii="Arial CYR" w:hAnsi="Arial CYR" w:cs="Arial CYR"/>
      <w:sz w:val="20"/>
      <w:szCs w:val="20"/>
      <w:lang w:eastAsia="ru-RU"/>
    </w:rPr>
  </w:style>
  <w:style w:type="paragraph" w:customStyle="1" w:styleId="xl1025">
    <w:name w:val="xl1025"/>
    <w:basedOn w:val="a2"/>
    <w:rsid w:val="003B01E1"/>
    <w:pPr>
      <w:pBdr>
        <w:top w:val="single" w:sz="4" w:space="0" w:color="auto"/>
        <w:left w:val="single" w:sz="8" w:space="0" w:color="auto"/>
        <w:bottom w:val="single" w:sz="8" w:space="0" w:color="auto"/>
        <w:right w:val="single" w:sz="8" w:space="0" w:color="auto"/>
      </w:pBdr>
      <w:shd w:val="clear" w:color="000000" w:fill="D8E4BC"/>
      <w:spacing w:before="100" w:beforeAutospacing="1" w:after="100" w:afterAutospacing="1"/>
    </w:pPr>
    <w:rPr>
      <w:rFonts w:ascii="Arial CYR" w:hAnsi="Arial CYR" w:cs="Arial CYR"/>
      <w:sz w:val="20"/>
      <w:szCs w:val="20"/>
      <w:lang w:eastAsia="ru-RU"/>
    </w:rPr>
  </w:style>
  <w:style w:type="paragraph" w:customStyle="1" w:styleId="xl1026">
    <w:name w:val="xl1026"/>
    <w:basedOn w:val="a2"/>
    <w:rsid w:val="003B01E1"/>
    <w:pPr>
      <w:pBdr>
        <w:top w:val="single" w:sz="4" w:space="0" w:color="auto"/>
        <w:left w:val="single" w:sz="8" w:space="0" w:color="auto"/>
        <w:bottom w:val="single" w:sz="8" w:space="0" w:color="auto"/>
        <w:right w:val="single" w:sz="8" w:space="0" w:color="auto"/>
      </w:pBdr>
      <w:shd w:val="clear" w:color="000000" w:fill="D8E4BC"/>
      <w:spacing w:before="100" w:beforeAutospacing="1" w:after="100" w:afterAutospacing="1"/>
    </w:pPr>
    <w:rPr>
      <w:lang w:eastAsia="ru-RU"/>
    </w:rPr>
  </w:style>
  <w:style w:type="paragraph" w:customStyle="1" w:styleId="xl1027">
    <w:name w:val="xl1027"/>
    <w:basedOn w:val="a2"/>
    <w:rsid w:val="003B01E1"/>
    <w:pPr>
      <w:pBdr>
        <w:top w:val="single" w:sz="8" w:space="0" w:color="auto"/>
        <w:left w:val="single" w:sz="8" w:space="0" w:color="auto"/>
        <w:bottom w:val="single" w:sz="4" w:space="0" w:color="auto"/>
        <w:right w:val="single" w:sz="8" w:space="0" w:color="auto"/>
      </w:pBdr>
      <w:shd w:val="clear" w:color="000000" w:fill="D8E4BC"/>
      <w:spacing w:before="100" w:beforeAutospacing="1" w:after="100" w:afterAutospacing="1"/>
    </w:pPr>
    <w:rPr>
      <w:rFonts w:ascii="Arial CYR" w:hAnsi="Arial CYR" w:cs="Arial CYR"/>
      <w:sz w:val="20"/>
      <w:szCs w:val="20"/>
      <w:lang w:eastAsia="ru-RU"/>
    </w:rPr>
  </w:style>
  <w:style w:type="paragraph" w:customStyle="1" w:styleId="xl1028">
    <w:name w:val="xl1028"/>
    <w:basedOn w:val="a2"/>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pPr>
    <w:rPr>
      <w:rFonts w:ascii="Arial CYR" w:hAnsi="Arial CYR" w:cs="Arial CYR"/>
      <w:sz w:val="20"/>
      <w:szCs w:val="20"/>
      <w:lang w:eastAsia="ru-RU"/>
    </w:rPr>
  </w:style>
  <w:style w:type="paragraph" w:customStyle="1" w:styleId="xl1029">
    <w:name w:val="xl1029"/>
    <w:basedOn w:val="a2"/>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pPr>
    <w:rPr>
      <w:rFonts w:ascii="Arial CYR" w:hAnsi="Arial CYR" w:cs="Arial CYR"/>
      <w:sz w:val="20"/>
      <w:szCs w:val="20"/>
      <w:lang w:eastAsia="ru-RU"/>
    </w:rPr>
  </w:style>
  <w:style w:type="paragraph" w:customStyle="1" w:styleId="xl1030">
    <w:name w:val="xl1030"/>
    <w:basedOn w:val="a2"/>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textAlignment w:val="center"/>
    </w:pPr>
    <w:rPr>
      <w:rFonts w:ascii="Arial CYR" w:hAnsi="Arial CYR" w:cs="Arial CYR"/>
      <w:sz w:val="20"/>
      <w:szCs w:val="20"/>
      <w:lang w:eastAsia="ru-RU"/>
    </w:rPr>
  </w:style>
  <w:style w:type="paragraph" w:customStyle="1" w:styleId="xl1031">
    <w:name w:val="xl1031"/>
    <w:basedOn w:val="a2"/>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textAlignment w:val="top"/>
    </w:pPr>
    <w:rPr>
      <w:rFonts w:ascii="Arial CYR" w:hAnsi="Arial CYR" w:cs="Arial CYR"/>
      <w:b/>
      <w:bCs/>
      <w:color w:val="FF0000"/>
      <w:lang w:eastAsia="ru-RU"/>
    </w:rPr>
  </w:style>
  <w:style w:type="paragraph" w:customStyle="1" w:styleId="xl1032">
    <w:name w:val="xl1032"/>
    <w:basedOn w:val="a2"/>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textAlignment w:val="center"/>
    </w:pPr>
    <w:rPr>
      <w:rFonts w:ascii="Arial CYR" w:hAnsi="Arial CYR" w:cs="Arial CYR"/>
      <w:b/>
      <w:bCs/>
      <w:color w:val="FF0000"/>
      <w:lang w:eastAsia="ru-RU"/>
    </w:rPr>
  </w:style>
  <w:style w:type="paragraph" w:customStyle="1" w:styleId="xl1033">
    <w:name w:val="xl1033"/>
    <w:basedOn w:val="a2"/>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pPr>
    <w:rPr>
      <w:rFonts w:ascii="Arial CYR" w:hAnsi="Arial CYR" w:cs="Arial CYR"/>
      <w:sz w:val="20"/>
      <w:szCs w:val="20"/>
      <w:lang w:eastAsia="ru-RU"/>
    </w:rPr>
  </w:style>
  <w:style w:type="paragraph" w:customStyle="1" w:styleId="xl1034">
    <w:name w:val="xl1034"/>
    <w:basedOn w:val="a2"/>
    <w:rsid w:val="003B01E1"/>
    <w:pPr>
      <w:pBdr>
        <w:top w:val="single" w:sz="4" w:space="0" w:color="auto"/>
        <w:left w:val="single" w:sz="8" w:space="0" w:color="auto"/>
        <w:bottom w:val="single" w:sz="8" w:space="0" w:color="auto"/>
        <w:right w:val="single" w:sz="8" w:space="0" w:color="auto"/>
      </w:pBdr>
      <w:shd w:val="clear" w:color="000000" w:fill="D8E4BC"/>
      <w:spacing w:before="100" w:beforeAutospacing="1" w:after="100" w:afterAutospacing="1"/>
      <w:jc w:val="right"/>
      <w:textAlignment w:val="center"/>
    </w:pPr>
    <w:rPr>
      <w:rFonts w:ascii="Arial CYR" w:hAnsi="Arial CYR" w:cs="Arial CYR"/>
      <w:b/>
      <w:bCs/>
      <w:color w:val="FF0000"/>
      <w:lang w:eastAsia="ru-RU"/>
    </w:rPr>
  </w:style>
  <w:style w:type="paragraph" w:customStyle="1" w:styleId="xl1035">
    <w:name w:val="xl1035"/>
    <w:basedOn w:val="a2"/>
    <w:rsid w:val="003B01E1"/>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right"/>
      <w:textAlignment w:val="center"/>
    </w:pPr>
    <w:rPr>
      <w:rFonts w:ascii="Arial CYR" w:hAnsi="Arial CYR" w:cs="Arial CYR"/>
      <w:b/>
      <w:bCs/>
      <w:color w:val="FF0000"/>
      <w:lang w:eastAsia="ru-RU"/>
    </w:rPr>
  </w:style>
  <w:style w:type="paragraph" w:customStyle="1" w:styleId="xl1036">
    <w:name w:val="xl1036"/>
    <w:basedOn w:val="a2"/>
    <w:rsid w:val="003B01E1"/>
    <w:pPr>
      <w:pBdr>
        <w:top w:val="single" w:sz="8" w:space="0" w:color="auto"/>
        <w:left w:val="single" w:sz="8" w:space="0" w:color="auto"/>
        <w:bottom w:val="single" w:sz="4" w:space="0" w:color="auto"/>
        <w:right w:val="single" w:sz="8" w:space="0" w:color="auto"/>
      </w:pBdr>
      <w:shd w:val="clear" w:color="000000" w:fill="D8E4BC"/>
      <w:spacing w:before="100" w:beforeAutospacing="1" w:after="100" w:afterAutospacing="1"/>
      <w:textAlignment w:val="center"/>
    </w:pPr>
    <w:rPr>
      <w:rFonts w:ascii="Arial CYR" w:hAnsi="Arial CYR" w:cs="Arial CYR"/>
      <w:sz w:val="20"/>
      <w:szCs w:val="20"/>
      <w:lang w:eastAsia="ru-RU"/>
    </w:rPr>
  </w:style>
  <w:style w:type="paragraph" w:customStyle="1" w:styleId="xl1037">
    <w:name w:val="xl1037"/>
    <w:basedOn w:val="a2"/>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pPr>
    <w:rPr>
      <w:rFonts w:ascii="Arial CYR" w:hAnsi="Arial CYR" w:cs="Arial CYR"/>
      <w:sz w:val="20"/>
      <w:szCs w:val="20"/>
      <w:lang w:eastAsia="ru-RU"/>
    </w:rPr>
  </w:style>
  <w:style w:type="paragraph" w:customStyle="1" w:styleId="xl1038">
    <w:name w:val="xl1038"/>
    <w:basedOn w:val="a2"/>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jc w:val="right"/>
      <w:textAlignment w:val="center"/>
    </w:pPr>
    <w:rPr>
      <w:rFonts w:ascii="Arial CYR" w:hAnsi="Arial CYR" w:cs="Arial CYR"/>
      <w:sz w:val="20"/>
      <w:szCs w:val="20"/>
      <w:lang w:eastAsia="ru-RU"/>
    </w:rPr>
  </w:style>
  <w:style w:type="paragraph" w:customStyle="1" w:styleId="xl1039">
    <w:name w:val="xl1039"/>
    <w:basedOn w:val="a2"/>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pPr>
    <w:rPr>
      <w:rFonts w:ascii="Arial CYR" w:hAnsi="Arial CYR" w:cs="Arial CYR"/>
      <w:sz w:val="20"/>
      <w:szCs w:val="20"/>
      <w:lang w:eastAsia="ru-RU"/>
    </w:rPr>
  </w:style>
  <w:style w:type="paragraph" w:customStyle="1" w:styleId="xl1040">
    <w:name w:val="xl1040"/>
    <w:basedOn w:val="a2"/>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pPr>
    <w:rPr>
      <w:rFonts w:ascii="Arial CYR" w:hAnsi="Arial CYR" w:cs="Arial CYR"/>
      <w:b/>
      <w:bCs/>
      <w:color w:val="FF0000"/>
      <w:lang w:eastAsia="ru-RU"/>
    </w:rPr>
  </w:style>
  <w:style w:type="paragraph" w:customStyle="1" w:styleId="xl1041">
    <w:name w:val="xl1041"/>
    <w:basedOn w:val="a2"/>
    <w:rsid w:val="003B01E1"/>
    <w:pPr>
      <w:pBdr>
        <w:top w:val="single" w:sz="4" w:space="0" w:color="auto"/>
        <w:left w:val="single" w:sz="8" w:space="0" w:color="auto"/>
        <w:bottom w:val="single" w:sz="8" w:space="0" w:color="auto"/>
        <w:right w:val="single" w:sz="8" w:space="0" w:color="auto"/>
      </w:pBdr>
      <w:shd w:val="clear" w:color="000000" w:fill="D8E4BC"/>
      <w:spacing w:before="100" w:beforeAutospacing="1" w:after="100" w:afterAutospacing="1"/>
    </w:pPr>
    <w:rPr>
      <w:rFonts w:ascii="Arial CYR" w:hAnsi="Arial CYR" w:cs="Arial CYR"/>
      <w:b/>
      <w:bCs/>
      <w:color w:val="FF0000"/>
      <w:lang w:eastAsia="ru-RU"/>
    </w:rPr>
  </w:style>
  <w:style w:type="paragraph" w:customStyle="1" w:styleId="xl1042">
    <w:name w:val="xl1042"/>
    <w:basedOn w:val="a2"/>
    <w:rsid w:val="003B01E1"/>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pPr>
    <w:rPr>
      <w:rFonts w:ascii="Arial CYR" w:hAnsi="Arial CYR" w:cs="Arial CYR"/>
      <w:b/>
      <w:bCs/>
      <w:color w:val="FF0000"/>
      <w:lang w:eastAsia="ru-RU"/>
    </w:rPr>
  </w:style>
  <w:style w:type="paragraph" w:customStyle="1" w:styleId="xl1043">
    <w:name w:val="xl1043"/>
    <w:basedOn w:val="a2"/>
    <w:rsid w:val="003B01E1"/>
    <w:pPr>
      <w:pBdr>
        <w:top w:val="single" w:sz="8" w:space="0" w:color="auto"/>
        <w:left w:val="single" w:sz="8" w:space="0" w:color="auto"/>
        <w:bottom w:val="single" w:sz="4" w:space="0" w:color="auto"/>
        <w:right w:val="single" w:sz="8" w:space="0" w:color="auto"/>
      </w:pBdr>
      <w:shd w:val="clear" w:color="000000" w:fill="D8E4BC"/>
      <w:spacing w:before="100" w:beforeAutospacing="1" w:after="100" w:afterAutospacing="1"/>
    </w:pPr>
    <w:rPr>
      <w:rFonts w:ascii="Arial CYR" w:hAnsi="Arial CYR" w:cs="Arial CYR"/>
      <w:sz w:val="20"/>
      <w:szCs w:val="20"/>
      <w:lang w:eastAsia="ru-RU"/>
    </w:rPr>
  </w:style>
  <w:style w:type="paragraph" w:customStyle="1" w:styleId="xl1044">
    <w:name w:val="xl1044"/>
    <w:basedOn w:val="a2"/>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pPr>
    <w:rPr>
      <w:rFonts w:ascii="Arial CYR" w:hAnsi="Arial CYR" w:cs="Arial CYR"/>
      <w:sz w:val="20"/>
      <w:szCs w:val="20"/>
      <w:lang w:eastAsia="ru-RU"/>
    </w:rPr>
  </w:style>
  <w:style w:type="paragraph" w:customStyle="1" w:styleId="xl1045">
    <w:name w:val="xl1045"/>
    <w:basedOn w:val="a2"/>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textAlignment w:val="center"/>
    </w:pPr>
    <w:rPr>
      <w:rFonts w:ascii="Arial CYR" w:hAnsi="Arial CYR" w:cs="Arial CYR"/>
      <w:sz w:val="20"/>
      <w:szCs w:val="20"/>
      <w:lang w:eastAsia="ru-RU"/>
    </w:rPr>
  </w:style>
  <w:style w:type="paragraph" w:customStyle="1" w:styleId="xl1046">
    <w:name w:val="xl1046"/>
    <w:basedOn w:val="a2"/>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textAlignment w:val="center"/>
    </w:pPr>
    <w:rPr>
      <w:rFonts w:ascii="Arial CYR" w:hAnsi="Arial CYR" w:cs="Arial CYR"/>
      <w:sz w:val="20"/>
      <w:szCs w:val="20"/>
      <w:lang w:eastAsia="ru-RU"/>
    </w:rPr>
  </w:style>
  <w:style w:type="paragraph" w:customStyle="1" w:styleId="xl1047">
    <w:name w:val="xl1047"/>
    <w:basedOn w:val="a2"/>
    <w:rsid w:val="003B01E1"/>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textAlignment w:val="center"/>
    </w:pPr>
    <w:rPr>
      <w:rFonts w:ascii="Arial CYR" w:hAnsi="Arial CYR" w:cs="Arial CYR"/>
      <w:color w:val="FF0000"/>
      <w:sz w:val="20"/>
      <w:szCs w:val="20"/>
      <w:lang w:eastAsia="ru-RU"/>
    </w:rPr>
  </w:style>
  <w:style w:type="paragraph" w:customStyle="1" w:styleId="xl1048">
    <w:name w:val="xl1048"/>
    <w:basedOn w:val="a2"/>
    <w:rsid w:val="003B01E1"/>
    <w:pPr>
      <w:pBdr>
        <w:top w:val="single" w:sz="8" w:space="0" w:color="auto"/>
        <w:bottom w:val="single" w:sz="4" w:space="0" w:color="auto"/>
      </w:pBdr>
      <w:spacing w:before="100" w:beforeAutospacing="1" w:after="100" w:afterAutospacing="1"/>
    </w:pPr>
    <w:rPr>
      <w:rFonts w:ascii="Arial CYR" w:hAnsi="Arial CYR" w:cs="Arial CYR"/>
      <w:sz w:val="20"/>
      <w:szCs w:val="20"/>
      <w:lang w:eastAsia="ru-RU"/>
    </w:rPr>
  </w:style>
  <w:style w:type="paragraph" w:customStyle="1" w:styleId="xl1049">
    <w:name w:val="xl1049"/>
    <w:basedOn w:val="a2"/>
    <w:rsid w:val="003B01E1"/>
    <w:pPr>
      <w:pBdr>
        <w:top w:val="single" w:sz="4" w:space="0" w:color="auto"/>
        <w:bottom w:val="single" w:sz="4" w:space="0" w:color="auto"/>
      </w:pBdr>
      <w:spacing w:before="100" w:beforeAutospacing="1" w:after="100" w:afterAutospacing="1"/>
      <w:textAlignment w:val="center"/>
    </w:pPr>
    <w:rPr>
      <w:rFonts w:ascii="Arial CYR" w:hAnsi="Arial CYR" w:cs="Arial CYR"/>
      <w:sz w:val="20"/>
      <w:szCs w:val="20"/>
      <w:lang w:eastAsia="ru-RU"/>
    </w:rPr>
  </w:style>
  <w:style w:type="paragraph" w:customStyle="1" w:styleId="xl1050">
    <w:name w:val="xl1050"/>
    <w:basedOn w:val="a2"/>
    <w:rsid w:val="003B01E1"/>
    <w:pPr>
      <w:pBdr>
        <w:top w:val="single" w:sz="4" w:space="0" w:color="auto"/>
        <w:bottom w:val="single" w:sz="4" w:space="0" w:color="auto"/>
      </w:pBdr>
      <w:spacing w:before="100" w:beforeAutospacing="1" w:after="100" w:afterAutospacing="1"/>
    </w:pPr>
    <w:rPr>
      <w:rFonts w:ascii="Arial CYR" w:hAnsi="Arial CYR" w:cs="Arial CYR"/>
      <w:sz w:val="20"/>
      <w:szCs w:val="20"/>
      <w:lang w:eastAsia="ru-RU"/>
    </w:rPr>
  </w:style>
  <w:style w:type="paragraph" w:customStyle="1" w:styleId="xl1051">
    <w:name w:val="xl1051"/>
    <w:basedOn w:val="a2"/>
    <w:rsid w:val="003B01E1"/>
    <w:pPr>
      <w:pBdr>
        <w:top w:val="single" w:sz="4" w:space="0" w:color="auto"/>
        <w:bottom w:val="single" w:sz="4" w:space="0" w:color="auto"/>
      </w:pBdr>
      <w:spacing w:before="100" w:beforeAutospacing="1" w:after="100" w:afterAutospacing="1"/>
      <w:textAlignment w:val="top"/>
    </w:pPr>
    <w:rPr>
      <w:rFonts w:ascii="Arial CYR" w:hAnsi="Arial CYR" w:cs="Arial CYR"/>
      <w:sz w:val="20"/>
      <w:szCs w:val="20"/>
      <w:lang w:eastAsia="ru-RU"/>
    </w:rPr>
  </w:style>
  <w:style w:type="paragraph" w:customStyle="1" w:styleId="xl1052">
    <w:name w:val="xl1052"/>
    <w:basedOn w:val="a2"/>
    <w:rsid w:val="003B01E1"/>
    <w:pPr>
      <w:pBdr>
        <w:top w:val="single" w:sz="4" w:space="0" w:color="auto"/>
        <w:bottom w:val="single" w:sz="4" w:space="0" w:color="auto"/>
      </w:pBdr>
      <w:spacing w:before="100" w:beforeAutospacing="1" w:after="100" w:afterAutospacing="1"/>
      <w:textAlignment w:val="center"/>
    </w:pPr>
    <w:rPr>
      <w:rFonts w:ascii="Arial CYR" w:hAnsi="Arial CYR" w:cs="Arial CYR"/>
      <w:sz w:val="20"/>
      <w:szCs w:val="20"/>
      <w:lang w:eastAsia="ru-RU"/>
    </w:rPr>
  </w:style>
  <w:style w:type="paragraph" w:customStyle="1" w:styleId="xl1053">
    <w:name w:val="xl1053"/>
    <w:basedOn w:val="a2"/>
    <w:rsid w:val="003B01E1"/>
    <w:pPr>
      <w:pBdr>
        <w:top w:val="single" w:sz="4" w:space="0" w:color="auto"/>
        <w:bottom w:val="single" w:sz="4" w:space="0" w:color="auto"/>
      </w:pBdr>
      <w:spacing w:before="100" w:beforeAutospacing="1" w:after="100" w:afterAutospacing="1"/>
    </w:pPr>
    <w:rPr>
      <w:rFonts w:ascii="Arial CYR" w:hAnsi="Arial CYR" w:cs="Arial CYR"/>
      <w:sz w:val="20"/>
      <w:szCs w:val="20"/>
      <w:lang w:eastAsia="ru-RU"/>
    </w:rPr>
  </w:style>
  <w:style w:type="paragraph" w:customStyle="1" w:styleId="xl1054">
    <w:name w:val="xl1054"/>
    <w:basedOn w:val="a2"/>
    <w:rsid w:val="003B01E1"/>
    <w:pPr>
      <w:pBdr>
        <w:top w:val="single" w:sz="4" w:space="0" w:color="auto"/>
        <w:bottom w:val="single" w:sz="4" w:space="0" w:color="auto"/>
      </w:pBdr>
      <w:spacing w:before="100" w:beforeAutospacing="1" w:after="100" w:afterAutospacing="1"/>
      <w:jc w:val="right"/>
      <w:textAlignment w:val="center"/>
    </w:pPr>
    <w:rPr>
      <w:color w:val="FF0000"/>
      <w:lang w:eastAsia="ru-RU"/>
    </w:rPr>
  </w:style>
  <w:style w:type="paragraph" w:customStyle="1" w:styleId="xl1055">
    <w:name w:val="xl1055"/>
    <w:basedOn w:val="a2"/>
    <w:rsid w:val="003B01E1"/>
    <w:pPr>
      <w:pBdr>
        <w:top w:val="single" w:sz="8" w:space="0" w:color="auto"/>
        <w:left w:val="single" w:sz="8" w:space="0" w:color="auto"/>
        <w:right w:val="single" w:sz="8" w:space="0" w:color="auto"/>
      </w:pBdr>
      <w:shd w:val="clear" w:color="000000" w:fill="D8E4BC"/>
      <w:spacing w:before="100" w:beforeAutospacing="1" w:after="100" w:afterAutospacing="1"/>
      <w:textAlignment w:val="center"/>
    </w:pPr>
    <w:rPr>
      <w:rFonts w:ascii="Arial CYR" w:hAnsi="Arial CYR" w:cs="Arial CYR"/>
      <w:b/>
      <w:bCs/>
      <w:color w:val="FF0000"/>
      <w:lang w:eastAsia="ru-RU"/>
    </w:rPr>
  </w:style>
  <w:style w:type="paragraph" w:customStyle="1" w:styleId="xl1056">
    <w:name w:val="xl1056"/>
    <w:basedOn w:val="a2"/>
    <w:rsid w:val="003B01E1"/>
    <w:pPr>
      <w:pBdr>
        <w:bottom w:val="single" w:sz="4" w:space="0" w:color="auto"/>
      </w:pBdr>
      <w:spacing w:before="100" w:beforeAutospacing="1" w:after="100" w:afterAutospacing="1"/>
      <w:textAlignment w:val="center"/>
    </w:pPr>
    <w:rPr>
      <w:rFonts w:ascii="Arial CYR" w:hAnsi="Arial CYR" w:cs="Arial CYR"/>
      <w:color w:val="FF0000"/>
      <w:sz w:val="20"/>
      <w:szCs w:val="20"/>
      <w:lang w:eastAsia="ru-RU"/>
    </w:rPr>
  </w:style>
  <w:style w:type="paragraph" w:customStyle="1" w:styleId="xl1057">
    <w:name w:val="xl1057"/>
    <w:basedOn w:val="a2"/>
    <w:rsid w:val="003B01E1"/>
    <w:pPr>
      <w:pBdr>
        <w:top w:val="single" w:sz="8" w:space="0" w:color="auto"/>
        <w:bottom w:val="single" w:sz="8" w:space="0" w:color="auto"/>
      </w:pBdr>
      <w:spacing w:before="100" w:beforeAutospacing="1" w:after="100" w:afterAutospacing="1"/>
      <w:textAlignment w:val="center"/>
    </w:pPr>
    <w:rPr>
      <w:rFonts w:ascii="Arial CYR" w:hAnsi="Arial CYR" w:cs="Arial CYR"/>
      <w:b/>
      <w:bCs/>
      <w:color w:val="FF0000"/>
      <w:lang w:eastAsia="ru-RU"/>
    </w:rPr>
  </w:style>
  <w:style w:type="paragraph" w:customStyle="1" w:styleId="xl1058">
    <w:name w:val="xl1058"/>
    <w:basedOn w:val="a2"/>
    <w:rsid w:val="003B01E1"/>
    <w:pPr>
      <w:pBdr>
        <w:top w:val="single" w:sz="4" w:space="0" w:color="auto"/>
        <w:left w:val="single" w:sz="4" w:space="0" w:color="auto"/>
        <w:bottom w:val="single" w:sz="4" w:space="0" w:color="auto"/>
        <w:right w:val="single" w:sz="4" w:space="0" w:color="auto"/>
      </w:pBdr>
      <w:spacing w:before="100" w:beforeAutospacing="1" w:after="100" w:afterAutospacing="1"/>
    </w:pPr>
    <w:rPr>
      <w:lang w:eastAsia="ru-RU"/>
    </w:rPr>
  </w:style>
  <w:style w:type="paragraph" w:customStyle="1" w:styleId="xl1059">
    <w:name w:val="xl1059"/>
    <w:basedOn w:val="a2"/>
    <w:rsid w:val="003B01E1"/>
    <w:pPr>
      <w:pBdr>
        <w:top w:val="single" w:sz="8" w:space="0" w:color="auto"/>
        <w:left w:val="single" w:sz="8" w:space="0" w:color="auto"/>
        <w:right w:val="single" w:sz="8" w:space="0" w:color="auto"/>
      </w:pBdr>
      <w:shd w:val="clear" w:color="000000" w:fill="D8E4BC"/>
      <w:spacing w:before="100" w:beforeAutospacing="1" w:after="100" w:afterAutospacing="1"/>
    </w:pPr>
    <w:rPr>
      <w:lang w:eastAsia="ru-RU"/>
    </w:rPr>
  </w:style>
  <w:style w:type="paragraph" w:customStyle="1" w:styleId="xl1060">
    <w:name w:val="xl1060"/>
    <w:basedOn w:val="a2"/>
    <w:rsid w:val="003B01E1"/>
    <w:pPr>
      <w:pBdr>
        <w:left w:val="single" w:sz="8" w:space="0" w:color="auto"/>
        <w:bottom w:val="single" w:sz="8" w:space="0" w:color="auto"/>
        <w:right w:val="single" w:sz="8" w:space="0" w:color="auto"/>
      </w:pBdr>
      <w:shd w:val="clear" w:color="000000" w:fill="D8E4BC"/>
      <w:spacing w:before="100" w:beforeAutospacing="1" w:after="100" w:afterAutospacing="1"/>
    </w:pPr>
    <w:rPr>
      <w:lang w:eastAsia="ru-RU"/>
    </w:rPr>
  </w:style>
  <w:style w:type="paragraph" w:customStyle="1" w:styleId="xl1061">
    <w:name w:val="xl1061"/>
    <w:basedOn w:val="a2"/>
    <w:rsid w:val="003B01E1"/>
    <w:pPr>
      <w:pBdr>
        <w:top w:val="single" w:sz="4" w:space="0" w:color="auto"/>
        <w:bottom w:val="single" w:sz="4" w:space="0" w:color="auto"/>
      </w:pBdr>
      <w:spacing w:before="100" w:beforeAutospacing="1" w:after="100" w:afterAutospacing="1"/>
    </w:pPr>
    <w:rPr>
      <w:color w:val="FF0000"/>
      <w:lang w:eastAsia="ru-RU"/>
    </w:rPr>
  </w:style>
  <w:style w:type="paragraph" w:customStyle="1" w:styleId="xl1062">
    <w:name w:val="xl1062"/>
    <w:basedOn w:val="a2"/>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color w:val="FF0000"/>
      <w:lang w:eastAsia="ru-RU"/>
    </w:rPr>
  </w:style>
  <w:style w:type="paragraph" w:customStyle="1" w:styleId="xl1063">
    <w:name w:val="xl1063"/>
    <w:basedOn w:val="a2"/>
    <w:rsid w:val="003B01E1"/>
    <w:pPr>
      <w:pBdr>
        <w:left w:val="single" w:sz="8" w:space="0" w:color="auto"/>
        <w:bottom w:val="single" w:sz="4" w:space="0" w:color="auto"/>
        <w:right w:val="single" w:sz="8" w:space="0" w:color="auto"/>
      </w:pBdr>
      <w:spacing w:before="100" w:beforeAutospacing="1" w:after="100" w:afterAutospacing="1"/>
      <w:textAlignment w:val="center"/>
    </w:pPr>
    <w:rPr>
      <w:rFonts w:ascii="Arial CYR" w:hAnsi="Arial CYR" w:cs="Arial CYR"/>
      <w:color w:val="1F497D"/>
      <w:sz w:val="20"/>
      <w:szCs w:val="20"/>
      <w:lang w:eastAsia="ru-RU"/>
    </w:rPr>
  </w:style>
  <w:style w:type="paragraph" w:customStyle="1" w:styleId="xl1064">
    <w:name w:val="xl1064"/>
    <w:basedOn w:val="a2"/>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color w:val="1F497D"/>
      <w:lang w:eastAsia="ru-RU"/>
    </w:rPr>
  </w:style>
  <w:style w:type="paragraph" w:customStyle="1" w:styleId="xl1065">
    <w:name w:val="xl1065"/>
    <w:basedOn w:val="a2"/>
    <w:rsid w:val="003B01E1"/>
    <w:pPr>
      <w:pBdr>
        <w:top w:val="single" w:sz="8" w:space="0" w:color="auto"/>
        <w:left w:val="single" w:sz="8" w:space="0" w:color="auto"/>
        <w:bottom w:val="single" w:sz="4" w:space="0" w:color="auto"/>
        <w:right w:val="single" w:sz="8" w:space="0" w:color="auto"/>
      </w:pBdr>
      <w:spacing w:before="100" w:beforeAutospacing="1" w:after="100" w:afterAutospacing="1"/>
    </w:pPr>
    <w:rPr>
      <w:color w:val="1F497D"/>
      <w:lang w:eastAsia="ru-RU"/>
    </w:rPr>
  </w:style>
  <w:style w:type="paragraph" w:customStyle="1" w:styleId="xl1066">
    <w:name w:val="xl1066"/>
    <w:basedOn w:val="a2"/>
    <w:rsid w:val="003B01E1"/>
    <w:pPr>
      <w:pBdr>
        <w:top w:val="single" w:sz="4" w:space="0" w:color="auto"/>
        <w:left w:val="single" w:sz="8" w:space="0" w:color="auto"/>
        <w:bottom w:val="single" w:sz="8" w:space="0" w:color="auto"/>
        <w:right w:val="single" w:sz="8" w:space="0" w:color="auto"/>
      </w:pBdr>
      <w:spacing w:before="100" w:beforeAutospacing="1" w:after="100" w:afterAutospacing="1"/>
    </w:pPr>
    <w:rPr>
      <w:color w:val="1F497D"/>
      <w:lang w:eastAsia="ru-RU"/>
    </w:rPr>
  </w:style>
  <w:style w:type="paragraph" w:customStyle="1" w:styleId="xl1067">
    <w:name w:val="xl1067"/>
    <w:basedOn w:val="a2"/>
    <w:rsid w:val="003B01E1"/>
    <w:pPr>
      <w:spacing w:before="100" w:beforeAutospacing="1" w:after="100" w:afterAutospacing="1"/>
      <w:textAlignment w:val="center"/>
    </w:pPr>
    <w:rPr>
      <w:rFonts w:ascii="Arial CYR" w:hAnsi="Arial CYR" w:cs="Arial CYR"/>
      <w:b/>
      <w:bCs/>
      <w:color w:val="FF0000"/>
      <w:lang w:eastAsia="ru-RU"/>
    </w:rPr>
  </w:style>
  <w:style w:type="paragraph" w:customStyle="1" w:styleId="xl1068">
    <w:name w:val="xl1068"/>
    <w:basedOn w:val="a2"/>
    <w:rsid w:val="003B01E1"/>
    <w:pPr>
      <w:pBdr>
        <w:top w:val="single" w:sz="8" w:space="0" w:color="auto"/>
        <w:left w:val="single" w:sz="8" w:space="0" w:color="auto"/>
        <w:bottom w:val="single" w:sz="8" w:space="0" w:color="auto"/>
      </w:pBdr>
      <w:spacing w:before="100" w:beforeAutospacing="1" w:after="100" w:afterAutospacing="1"/>
      <w:jc w:val="center"/>
      <w:textAlignment w:val="center"/>
    </w:pPr>
    <w:rPr>
      <w:b/>
      <w:bCs/>
      <w:lang w:eastAsia="ru-RU"/>
    </w:rPr>
  </w:style>
  <w:style w:type="paragraph" w:customStyle="1" w:styleId="xl1069">
    <w:name w:val="xl1069"/>
    <w:basedOn w:val="a2"/>
    <w:rsid w:val="003B01E1"/>
    <w:pPr>
      <w:pBdr>
        <w:top w:val="single" w:sz="8" w:space="0" w:color="auto"/>
        <w:left w:val="single" w:sz="8" w:space="0" w:color="auto"/>
      </w:pBdr>
      <w:spacing w:before="100" w:beforeAutospacing="1" w:after="100" w:afterAutospacing="1"/>
    </w:pPr>
    <w:rPr>
      <w:lang w:eastAsia="ru-RU"/>
    </w:rPr>
  </w:style>
  <w:style w:type="paragraph" w:customStyle="1" w:styleId="xl1070">
    <w:name w:val="xl1070"/>
    <w:basedOn w:val="a2"/>
    <w:rsid w:val="003B01E1"/>
    <w:pPr>
      <w:pBdr>
        <w:top w:val="single" w:sz="8" w:space="0" w:color="auto"/>
        <w:left w:val="single" w:sz="8" w:space="0" w:color="auto"/>
        <w:bottom w:val="single" w:sz="4" w:space="0" w:color="auto"/>
      </w:pBdr>
      <w:spacing w:before="100" w:beforeAutospacing="1" w:after="100" w:afterAutospacing="1"/>
    </w:pPr>
    <w:rPr>
      <w:color w:val="1F497D"/>
      <w:lang w:eastAsia="ru-RU"/>
    </w:rPr>
  </w:style>
  <w:style w:type="paragraph" w:customStyle="1" w:styleId="xl1071">
    <w:name w:val="xl1071"/>
    <w:basedOn w:val="a2"/>
    <w:rsid w:val="003B01E1"/>
    <w:pPr>
      <w:pBdr>
        <w:left w:val="single" w:sz="8" w:space="0" w:color="auto"/>
        <w:bottom w:val="single" w:sz="4" w:space="0" w:color="auto"/>
      </w:pBdr>
      <w:spacing w:before="100" w:beforeAutospacing="1" w:after="100" w:afterAutospacing="1"/>
      <w:textAlignment w:val="center"/>
    </w:pPr>
    <w:rPr>
      <w:rFonts w:ascii="Arial CYR" w:hAnsi="Arial CYR" w:cs="Arial CYR"/>
      <w:color w:val="1F497D"/>
      <w:sz w:val="20"/>
      <w:szCs w:val="20"/>
      <w:lang w:eastAsia="ru-RU"/>
    </w:rPr>
  </w:style>
  <w:style w:type="paragraph" w:customStyle="1" w:styleId="xl1072">
    <w:name w:val="xl1072"/>
    <w:basedOn w:val="a2"/>
    <w:rsid w:val="003B01E1"/>
    <w:pPr>
      <w:pBdr>
        <w:top w:val="single" w:sz="4" w:space="0" w:color="auto"/>
        <w:left w:val="single" w:sz="8" w:space="0" w:color="auto"/>
        <w:bottom w:val="single" w:sz="4" w:space="0" w:color="auto"/>
      </w:pBdr>
      <w:spacing w:before="100" w:beforeAutospacing="1" w:after="100" w:afterAutospacing="1"/>
    </w:pPr>
    <w:rPr>
      <w:color w:val="1F497D"/>
      <w:lang w:eastAsia="ru-RU"/>
    </w:rPr>
  </w:style>
  <w:style w:type="paragraph" w:customStyle="1" w:styleId="xl1073">
    <w:name w:val="xl1073"/>
    <w:basedOn w:val="a2"/>
    <w:rsid w:val="003B01E1"/>
    <w:pPr>
      <w:pBdr>
        <w:top w:val="single" w:sz="4" w:space="0" w:color="auto"/>
        <w:left w:val="single" w:sz="8" w:space="0" w:color="auto"/>
        <w:bottom w:val="single" w:sz="8" w:space="0" w:color="auto"/>
      </w:pBdr>
      <w:spacing w:before="100" w:beforeAutospacing="1" w:after="100" w:afterAutospacing="1"/>
    </w:pPr>
    <w:rPr>
      <w:color w:val="1F497D"/>
      <w:lang w:eastAsia="ru-RU"/>
    </w:rPr>
  </w:style>
  <w:style w:type="paragraph" w:customStyle="1" w:styleId="xl1074">
    <w:name w:val="xl1074"/>
    <w:basedOn w:val="a2"/>
    <w:rsid w:val="003B01E1"/>
    <w:pPr>
      <w:pBdr>
        <w:left w:val="single" w:sz="8" w:space="0" w:color="auto"/>
      </w:pBdr>
      <w:spacing w:before="100" w:beforeAutospacing="1" w:after="100" w:afterAutospacing="1"/>
    </w:pPr>
    <w:rPr>
      <w:lang w:eastAsia="ru-RU"/>
    </w:rPr>
  </w:style>
  <w:style w:type="paragraph" w:customStyle="1" w:styleId="xl1075">
    <w:name w:val="xl1075"/>
    <w:basedOn w:val="a2"/>
    <w:rsid w:val="003B01E1"/>
    <w:pPr>
      <w:pBdr>
        <w:left w:val="single" w:sz="4" w:space="0" w:color="auto"/>
        <w:bottom w:val="single" w:sz="4" w:space="0" w:color="auto"/>
        <w:right w:val="single" w:sz="4" w:space="0" w:color="auto"/>
      </w:pBdr>
      <w:spacing w:before="100" w:beforeAutospacing="1" w:after="100" w:afterAutospacing="1"/>
    </w:pPr>
    <w:rPr>
      <w:lang w:eastAsia="ru-RU"/>
    </w:rPr>
  </w:style>
  <w:style w:type="paragraph" w:customStyle="1" w:styleId="xl1076">
    <w:name w:val="xl1076"/>
    <w:basedOn w:val="a2"/>
    <w:rsid w:val="003B01E1"/>
    <w:pPr>
      <w:pBdr>
        <w:top w:val="single" w:sz="4" w:space="0" w:color="auto"/>
        <w:left w:val="single" w:sz="4" w:space="0" w:color="auto"/>
        <w:right w:val="single" w:sz="4" w:space="0" w:color="auto"/>
      </w:pBdr>
      <w:spacing w:before="100" w:beforeAutospacing="1" w:after="100" w:afterAutospacing="1"/>
    </w:pPr>
    <w:rPr>
      <w:lang w:eastAsia="ru-RU"/>
    </w:rPr>
  </w:style>
  <w:style w:type="paragraph" w:customStyle="1" w:styleId="xl1077">
    <w:name w:val="xl1077"/>
    <w:basedOn w:val="a2"/>
    <w:rsid w:val="003B01E1"/>
    <w:pPr>
      <w:pBdr>
        <w:top w:val="single" w:sz="4" w:space="0" w:color="auto"/>
        <w:bottom w:val="single" w:sz="4" w:space="0" w:color="auto"/>
      </w:pBdr>
      <w:shd w:val="clear" w:color="000000" w:fill="FFFFFF"/>
      <w:spacing w:before="100" w:beforeAutospacing="1" w:after="100" w:afterAutospacing="1"/>
    </w:pPr>
    <w:rPr>
      <w:rFonts w:ascii="Arial CYR" w:hAnsi="Arial CYR" w:cs="Arial CYR"/>
      <w:sz w:val="20"/>
      <w:szCs w:val="20"/>
      <w:lang w:eastAsia="ru-RU"/>
    </w:rPr>
  </w:style>
  <w:style w:type="paragraph" w:customStyle="1" w:styleId="xl1078">
    <w:name w:val="xl1078"/>
    <w:basedOn w:val="a2"/>
    <w:rsid w:val="003B01E1"/>
    <w:pPr>
      <w:pBdr>
        <w:top w:val="single" w:sz="4" w:space="0" w:color="auto"/>
        <w:bottom w:val="single" w:sz="4" w:space="0" w:color="auto"/>
      </w:pBdr>
      <w:spacing w:before="100" w:beforeAutospacing="1" w:after="100" w:afterAutospacing="1"/>
      <w:textAlignment w:val="top"/>
    </w:pPr>
    <w:rPr>
      <w:rFonts w:ascii="Arial CYR" w:hAnsi="Arial CYR" w:cs="Arial CYR"/>
      <w:b/>
      <w:bCs/>
      <w:color w:val="FF0000"/>
      <w:lang w:eastAsia="ru-RU"/>
    </w:rPr>
  </w:style>
  <w:style w:type="paragraph" w:customStyle="1" w:styleId="xl1079">
    <w:name w:val="xl1079"/>
    <w:basedOn w:val="a2"/>
    <w:rsid w:val="003B01E1"/>
    <w:pPr>
      <w:pBdr>
        <w:top w:val="single" w:sz="4" w:space="0" w:color="auto"/>
        <w:bottom w:val="single" w:sz="4" w:space="0" w:color="auto"/>
      </w:pBdr>
      <w:spacing w:before="100" w:beforeAutospacing="1" w:after="100" w:afterAutospacing="1"/>
      <w:textAlignment w:val="center"/>
    </w:pPr>
    <w:rPr>
      <w:rFonts w:ascii="Arial CYR" w:hAnsi="Arial CYR" w:cs="Arial CYR"/>
      <w:b/>
      <w:bCs/>
      <w:color w:val="FF0000"/>
      <w:lang w:eastAsia="ru-RU"/>
    </w:rPr>
  </w:style>
  <w:style w:type="paragraph" w:customStyle="1" w:styleId="xl1080">
    <w:name w:val="xl1080"/>
    <w:basedOn w:val="a2"/>
    <w:rsid w:val="003B01E1"/>
    <w:pPr>
      <w:pBdr>
        <w:top w:val="single" w:sz="4" w:space="0" w:color="auto"/>
        <w:bottom w:val="single" w:sz="4" w:space="0" w:color="auto"/>
      </w:pBdr>
      <w:spacing w:before="100" w:beforeAutospacing="1" w:after="100" w:afterAutospacing="1"/>
    </w:pPr>
    <w:rPr>
      <w:rFonts w:ascii="Arial CYR" w:hAnsi="Arial CYR" w:cs="Arial CYR"/>
      <w:sz w:val="20"/>
      <w:szCs w:val="20"/>
      <w:lang w:eastAsia="ru-RU"/>
    </w:rPr>
  </w:style>
  <w:style w:type="paragraph" w:customStyle="1" w:styleId="xl1081">
    <w:name w:val="xl1081"/>
    <w:basedOn w:val="a2"/>
    <w:rsid w:val="003B01E1"/>
    <w:pPr>
      <w:pBdr>
        <w:top w:val="single" w:sz="4" w:space="0" w:color="auto"/>
        <w:bottom w:val="single" w:sz="8" w:space="0" w:color="auto"/>
      </w:pBdr>
      <w:spacing w:before="100" w:beforeAutospacing="1" w:after="100" w:afterAutospacing="1"/>
      <w:jc w:val="right"/>
      <w:textAlignment w:val="center"/>
    </w:pPr>
    <w:rPr>
      <w:rFonts w:ascii="Arial CYR" w:hAnsi="Arial CYR" w:cs="Arial CYR"/>
      <w:b/>
      <w:bCs/>
      <w:color w:val="FF0000"/>
      <w:lang w:eastAsia="ru-RU"/>
    </w:rPr>
  </w:style>
  <w:style w:type="paragraph" w:customStyle="1" w:styleId="xl1082">
    <w:name w:val="xl1082"/>
    <w:basedOn w:val="a2"/>
    <w:rsid w:val="003B01E1"/>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lang w:eastAsia="ru-RU"/>
    </w:rPr>
  </w:style>
  <w:style w:type="paragraph" w:customStyle="1" w:styleId="xl1083">
    <w:name w:val="xl1083"/>
    <w:basedOn w:val="a2"/>
    <w:rsid w:val="003B01E1"/>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pPr>
    <w:rPr>
      <w:rFonts w:ascii="Arial CYR" w:hAnsi="Arial CYR" w:cs="Arial CYR"/>
      <w:sz w:val="20"/>
      <w:szCs w:val="20"/>
      <w:lang w:eastAsia="ru-RU"/>
    </w:rPr>
  </w:style>
  <w:style w:type="paragraph" w:customStyle="1" w:styleId="xl1084">
    <w:name w:val="xl1084"/>
    <w:basedOn w:val="a2"/>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lang w:eastAsia="ru-RU"/>
    </w:rPr>
  </w:style>
  <w:style w:type="paragraph" w:customStyle="1" w:styleId="xl1085">
    <w:name w:val="xl1085"/>
    <w:basedOn w:val="a2"/>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lang w:eastAsia="ru-RU"/>
    </w:rPr>
  </w:style>
  <w:style w:type="paragraph" w:customStyle="1" w:styleId="xl1086">
    <w:name w:val="xl1086"/>
    <w:basedOn w:val="a2"/>
    <w:rsid w:val="003B01E1"/>
    <w:pPr>
      <w:pBdr>
        <w:top w:val="single" w:sz="8"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sz w:val="20"/>
      <w:szCs w:val="20"/>
      <w:lang w:eastAsia="ru-RU"/>
    </w:rPr>
  </w:style>
  <w:style w:type="paragraph" w:customStyle="1" w:styleId="xl1087">
    <w:name w:val="xl1087"/>
    <w:basedOn w:val="a2"/>
    <w:rsid w:val="003B01E1"/>
    <w:pPr>
      <w:pBdr>
        <w:top w:val="single" w:sz="4" w:space="0" w:color="auto"/>
        <w:left w:val="single" w:sz="8" w:space="0" w:color="auto"/>
        <w:bottom w:val="single" w:sz="4" w:space="0" w:color="auto"/>
      </w:pBdr>
      <w:spacing w:before="100" w:beforeAutospacing="1" w:after="100" w:afterAutospacing="1"/>
    </w:pPr>
    <w:rPr>
      <w:color w:val="FF0000"/>
      <w:lang w:eastAsia="ru-RU"/>
    </w:rPr>
  </w:style>
  <w:style w:type="paragraph" w:customStyle="1" w:styleId="xl1088">
    <w:name w:val="xl1088"/>
    <w:basedOn w:val="a2"/>
    <w:rsid w:val="003B01E1"/>
    <w:pPr>
      <w:pBdr>
        <w:top w:val="single" w:sz="8" w:space="0" w:color="auto"/>
        <w:left w:val="single" w:sz="8" w:space="0" w:color="auto"/>
        <w:bottom w:val="single" w:sz="4" w:space="0" w:color="auto"/>
      </w:pBdr>
      <w:spacing w:before="100" w:beforeAutospacing="1" w:after="100" w:afterAutospacing="1"/>
    </w:pPr>
    <w:rPr>
      <w:lang w:eastAsia="ru-RU"/>
    </w:rPr>
  </w:style>
  <w:style w:type="paragraph" w:customStyle="1" w:styleId="xl1089">
    <w:name w:val="xl1089"/>
    <w:basedOn w:val="a2"/>
    <w:rsid w:val="003B01E1"/>
    <w:pPr>
      <w:pBdr>
        <w:top w:val="single" w:sz="4" w:space="0" w:color="auto"/>
        <w:left w:val="single" w:sz="8" w:space="0" w:color="auto"/>
        <w:bottom w:val="single" w:sz="8" w:space="0" w:color="auto"/>
      </w:pBdr>
      <w:spacing w:before="100" w:beforeAutospacing="1" w:after="100" w:afterAutospacing="1"/>
    </w:pPr>
    <w:rPr>
      <w:lang w:eastAsia="ru-RU"/>
    </w:rPr>
  </w:style>
  <w:style w:type="paragraph" w:customStyle="1" w:styleId="xl1090">
    <w:name w:val="xl1090"/>
    <w:basedOn w:val="a2"/>
    <w:rsid w:val="003B01E1"/>
    <w:pPr>
      <w:pBdr>
        <w:top w:val="single" w:sz="8" w:space="0" w:color="auto"/>
        <w:bottom w:val="single" w:sz="4" w:space="0" w:color="auto"/>
      </w:pBdr>
      <w:spacing w:before="100" w:beforeAutospacing="1" w:after="100" w:afterAutospacing="1"/>
    </w:pPr>
    <w:rPr>
      <w:rFonts w:ascii="Arial CYR" w:hAnsi="Arial CYR" w:cs="Arial CYR"/>
      <w:sz w:val="20"/>
      <w:szCs w:val="20"/>
      <w:lang w:eastAsia="ru-RU"/>
    </w:rPr>
  </w:style>
  <w:style w:type="paragraph" w:customStyle="1" w:styleId="xl1091">
    <w:name w:val="xl1091"/>
    <w:basedOn w:val="a2"/>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CYR" w:hAnsi="Arial CYR" w:cs="Arial CYR"/>
      <w:color w:val="FF0000"/>
      <w:sz w:val="20"/>
      <w:szCs w:val="20"/>
      <w:lang w:eastAsia="ru-RU"/>
    </w:rPr>
  </w:style>
  <w:style w:type="paragraph" w:customStyle="1" w:styleId="xl1092">
    <w:name w:val="xl1092"/>
    <w:basedOn w:val="a2"/>
    <w:rsid w:val="003B01E1"/>
    <w:pPr>
      <w:pBdr>
        <w:top w:val="single" w:sz="8" w:space="0" w:color="auto"/>
        <w:left w:val="single" w:sz="4" w:space="0" w:color="auto"/>
        <w:bottom w:val="single" w:sz="4" w:space="0" w:color="auto"/>
        <w:right w:val="single" w:sz="4" w:space="0" w:color="auto"/>
      </w:pBdr>
      <w:spacing w:before="100" w:beforeAutospacing="1" w:after="100" w:afterAutospacing="1"/>
    </w:pPr>
    <w:rPr>
      <w:lang w:eastAsia="ru-RU"/>
    </w:rPr>
  </w:style>
  <w:style w:type="paragraph" w:customStyle="1" w:styleId="xl1093">
    <w:name w:val="xl1093"/>
    <w:basedOn w:val="a2"/>
    <w:rsid w:val="003B01E1"/>
    <w:pPr>
      <w:pBdr>
        <w:top w:val="single" w:sz="4" w:space="0" w:color="auto"/>
        <w:bottom w:val="single" w:sz="4" w:space="0" w:color="auto"/>
      </w:pBdr>
      <w:spacing w:before="100" w:beforeAutospacing="1" w:after="100" w:afterAutospacing="1"/>
    </w:pPr>
    <w:rPr>
      <w:lang w:eastAsia="ru-RU"/>
    </w:rPr>
  </w:style>
  <w:style w:type="paragraph" w:customStyle="1" w:styleId="xl1094">
    <w:name w:val="xl1094"/>
    <w:basedOn w:val="a2"/>
    <w:rsid w:val="003B01E1"/>
    <w:pPr>
      <w:pBdr>
        <w:top w:val="single" w:sz="4" w:space="0" w:color="auto"/>
        <w:left w:val="single" w:sz="8" w:space="0" w:color="auto"/>
        <w:bottom w:val="single" w:sz="4" w:space="0" w:color="auto"/>
        <w:right w:val="single" w:sz="8" w:space="0" w:color="auto"/>
      </w:pBdr>
      <w:spacing w:before="100" w:beforeAutospacing="1" w:after="100" w:afterAutospacing="1"/>
    </w:pPr>
    <w:rPr>
      <w:lang w:eastAsia="ru-RU"/>
    </w:rPr>
  </w:style>
  <w:style w:type="paragraph" w:customStyle="1" w:styleId="xl1095">
    <w:name w:val="xl1095"/>
    <w:basedOn w:val="a2"/>
    <w:rsid w:val="003B01E1"/>
    <w:pPr>
      <w:pBdr>
        <w:top w:val="single" w:sz="4" w:space="0" w:color="auto"/>
        <w:left w:val="single" w:sz="8" w:space="0" w:color="auto"/>
        <w:bottom w:val="single" w:sz="4" w:space="0" w:color="auto"/>
      </w:pBdr>
      <w:spacing w:before="100" w:beforeAutospacing="1" w:after="100" w:afterAutospacing="1"/>
    </w:pPr>
    <w:rPr>
      <w:lang w:eastAsia="ru-RU"/>
    </w:rPr>
  </w:style>
  <w:style w:type="paragraph" w:customStyle="1" w:styleId="xl1096">
    <w:name w:val="xl1096"/>
    <w:basedOn w:val="a2"/>
    <w:rsid w:val="003B01E1"/>
    <w:pPr>
      <w:pBdr>
        <w:top w:val="single" w:sz="8" w:space="0" w:color="auto"/>
        <w:bottom w:val="single" w:sz="8" w:space="0" w:color="auto"/>
      </w:pBdr>
      <w:spacing w:before="100" w:beforeAutospacing="1" w:after="100" w:afterAutospacing="1"/>
      <w:jc w:val="center"/>
      <w:textAlignment w:val="center"/>
    </w:pPr>
    <w:rPr>
      <w:b/>
      <w:bCs/>
      <w:lang w:eastAsia="ru-RU"/>
    </w:rPr>
  </w:style>
  <w:style w:type="paragraph" w:customStyle="1" w:styleId="xl1097">
    <w:name w:val="xl1097"/>
    <w:basedOn w:val="a2"/>
    <w:rsid w:val="003B01E1"/>
    <w:pPr>
      <w:pBdr>
        <w:bottom w:val="single" w:sz="4" w:space="0" w:color="auto"/>
      </w:pBdr>
      <w:spacing w:before="100" w:beforeAutospacing="1" w:after="100" w:afterAutospacing="1"/>
      <w:textAlignment w:val="center"/>
    </w:pPr>
    <w:rPr>
      <w:rFonts w:ascii="Arial CYR" w:hAnsi="Arial CYR" w:cs="Arial CYR"/>
      <w:sz w:val="20"/>
      <w:szCs w:val="20"/>
      <w:lang w:eastAsia="ru-RU"/>
    </w:rPr>
  </w:style>
  <w:style w:type="paragraph" w:customStyle="1" w:styleId="xl1098">
    <w:name w:val="xl1098"/>
    <w:basedOn w:val="a2"/>
    <w:rsid w:val="003B01E1"/>
    <w:pPr>
      <w:pBdr>
        <w:top w:val="single" w:sz="8" w:space="0" w:color="auto"/>
        <w:left w:val="single" w:sz="8" w:space="0" w:color="auto"/>
        <w:bottom w:val="single" w:sz="4" w:space="0" w:color="auto"/>
        <w:right w:val="single" w:sz="4" w:space="0" w:color="auto"/>
      </w:pBdr>
      <w:spacing w:before="100" w:beforeAutospacing="1" w:after="100" w:afterAutospacing="1"/>
    </w:pPr>
    <w:rPr>
      <w:lang w:eastAsia="ru-RU"/>
    </w:rPr>
  </w:style>
  <w:style w:type="paragraph" w:customStyle="1" w:styleId="xl1099">
    <w:name w:val="xl1099"/>
    <w:basedOn w:val="a2"/>
    <w:rsid w:val="003B01E1"/>
    <w:pPr>
      <w:pBdr>
        <w:top w:val="single" w:sz="4" w:space="0" w:color="auto"/>
        <w:left w:val="single" w:sz="8" w:space="0" w:color="auto"/>
        <w:bottom w:val="single" w:sz="4" w:space="0" w:color="auto"/>
        <w:right w:val="single" w:sz="4" w:space="0" w:color="auto"/>
      </w:pBdr>
      <w:spacing w:before="100" w:beforeAutospacing="1" w:after="100" w:afterAutospacing="1"/>
    </w:pPr>
    <w:rPr>
      <w:lang w:eastAsia="ru-RU"/>
    </w:rPr>
  </w:style>
  <w:style w:type="paragraph" w:customStyle="1" w:styleId="xl1100">
    <w:name w:val="xl1100"/>
    <w:basedOn w:val="a2"/>
    <w:rsid w:val="003B01E1"/>
    <w:pPr>
      <w:pBdr>
        <w:top w:val="single" w:sz="4" w:space="0" w:color="auto"/>
        <w:left w:val="single" w:sz="8" w:space="0" w:color="auto"/>
        <w:bottom w:val="single" w:sz="4" w:space="0" w:color="auto"/>
        <w:right w:val="single" w:sz="4" w:space="0" w:color="auto"/>
      </w:pBdr>
      <w:spacing w:before="100" w:beforeAutospacing="1" w:after="100" w:afterAutospacing="1"/>
    </w:pPr>
    <w:rPr>
      <w:lang w:eastAsia="ru-RU"/>
    </w:rPr>
  </w:style>
  <w:style w:type="paragraph" w:customStyle="1" w:styleId="xl1101">
    <w:name w:val="xl1101"/>
    <w:basedOn w:val="a2"/>
    <w:rsid w:val="003B01E1"/>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lang w:eastAsia="ru-RU"/>
    </w:rPr>
  </w:style>
  <w:style w:type="paragraph" w:customStyle="1" w:styleId="xl1102">
    <w:name w:val="xl1102"/>
    <w:basedOn w:val="a2"/>
    <w:rsid w:val="003B01E1"/>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CYR" w:hAnsi="Arial CYR" w:cs="Arial CYR"/>
      <w:sz w:val="20"/>
      <w:szCs w:val="20"/>
      <w:lang w:eastAsia="ru-RU"/>
    </w:rPr>
  </w:style>
  <w:style w:type="paragraph" w:customStyle="1" w:styleId="xl1103">
    <w:name w:val="xl1103"/>
    <w:basedOn w:val="a2"/>
    <w:rsid w:val="003B01E1"/>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rFonts w:ascii="Arial CYR" w:hAnsi="Arial CYR" w:cs="Arial CYR"/>
      <w:sz w:val="20"/>
      <w:szCs w:val="20"/>
      <w:lang w:eastAsia="ru-RU"/>
    </w:rPr>
  </w:style>
  <w:style w:type="paragraph" w:customStyle="1" w:styleId="xl1104">
    <w:name w:val="xl1104"/>
    <w:basedOn w:val="a2"/>
    <w:rsid w:val="003B01E1"/>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pPr>
    <w:rPr>
      <w:rFonts w:ascii="Arial CYR" w:hAnsi="Arial CYR" w:cs="Arial CYR"/>
      <w:sz w:val="20"/>
      <w:szCs w:val="20"/>
      <w:lang w:eastAsia="ru-RU"/>
    </w:rPr>
  </w:style>
  <w:style w:type="paragraph" w:customStyle="1" w:styleId="xl1105">
    <w:name w:val="xl1105"/>
    <w:basedOn w:val="a2"/>
    <w:rsid w:val="003B01E1"/>
    <w:pPr>
      <w:pBdr>
        <w:top w:val="single" w:sz="4" w:space="0" w:color="auto"/>
        <w:left w:val="single" w:sz="8" w:space="0" w:color="auto"/>
        <w:bottom w:val="single" w:sz="4" w:space="0" w:color="auto"/>
        <w:right w:val="single" w:sz="4" w:space="0" w:color="auto"/>
      </w:pBdr>
      <w:spacing w:before="100" w:beforeAutospacing="1" w:after="100" w:afterAutospacing="1"/>
      <w:textAlignment w:val="top"/>
    </w:pPr>
    <w:rPr>
      <w:rFonts w:ascii="Arial CYR" w:hAnsi="Arial CYR" w:cs="Arial CYR"/>
      <w:b/>
      <w:bCs/>
      <w:color w:val="FF0000"/>
      <w:lang w:eastAsia="ru-RU"/>
    </w:rPr>
  </w:style>
  <w:style w:type="paragraph" w:customStyle="1" w:styleId="xl1106">
    <w:name w:val="xl1106"/>
    <w:basedOn w:val="a2"/>
    <w:rsid w:val="003B01E1"/>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rFonts w:ascii="Arial CYR" w:hAnsi="Arial CYR" w:cs="Arial CYR"/>
      <w:b/>
      <w:bCs/>
      <w:color w:val="FF0000"/>
      <w:lang w:eastAsia="ru-RU"/>
    </w:rPr>
  </w:style>
  <w:style w:type="paragraph" w:customStyle="1" w:styleId="xl1107">
    <w:name w:val="xl1107"/>
    <w:basedOn w:val="a2"/>
    <w:rsid w:val="003B01E1"/>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CYR" w:hAnsi="Arial CYR" w:cs="Arial CYR"/>
      <w:sz w:val="20"/>
      <w:szCs w:val="20"/>
      <w:lang w:eastAsia="ru-RU"/>
    </w:rPr>
  </w:style>
  <w:style w:type="paragraph" w:customStyle="1" w:styleId="xl1108">
    <w:name w:val="xl1108"/>
    <w:basedOn w:val="a2"/>
    <w:rsid w:val="003B01E1"/>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CYR" w:hAnsi="Arial CYR" w:cs="Arial CYR"/>
      <w:sz w:val="20"/>
      <w:szCs w:val="20"/>
      <w:lang w:eastAsia="ru-RU"/>
    </w:rPr>
  </w:style>
  <w:style w:type="paragraph" w:customStyle="1" w:styleId="xl1109">
    <w:name w:val="xl1109"/>
    <w:basedOn w:val="a2"/>
    <w:rsid w:val="003B01E1"/>
    <w:pPr>
      <w:pBdr>
        <w:top w:val="single" w:sz="4" w:space="0" w:color="auto"/>
        <w:left w:val="single" w:sz="8" w:space="0" w:color="auto"/>
        <w:bottom w:val="single" w:sz="8" w:space="0" w:color="auto"/>
        <w:right w:val="single" w:sz="4" w:space="0" w:color="auto"/>
      </w:pBdr>
      <w:spacing w:before="100" w:beforeAutospacing="1" w:after="100" w:afterAutospacing="1"/>
      <w:jc w:val="right"/>
      <w:textAlignment w:val="center"/>
    </w:pPr>
    <w:rPr>
      <w:rFonts w:ascii="Arial CYR" w:hAnsi="Arial CYR" w:cs="Arial CYR"/>
      <w:b/>
      <w:bCs/>
      <w:color w:val="FF0000"/>
      <w:lang w:eastAsia="ru-RU"/>
    </w:rPr>
  </w:style>
  <w:style w:type="paragraph" w:customStyle="1" w:styleId="xl1110">
    <w:name w:val="xl1110"/>
    <w:basedOn w:val="a2"/>
    <w:rsid w:val="003B01E1"/>
    <w:pPr>
      <w:pBdr>
        <w:top w:val="single" w:sz="4" w:space="0" w:color="auto"/>
        <w:left w:val="single" w:sz="4" w:space="0" w:color="auto"/>
        <w:bottom w:val="single" w:sz="4" w:space="0" w:color="auto"/>
        <w:right w:val="single" w:sz="4" w:space="0" w:color="auto"/>
      </w:pBdr>
      <w:spacing w:before="100" w:beforeAutospacing="1" w:after="100" w:afterAutospacing="1"/>
    </w:pPr>
    <w:rPr>
      <w:lang w:eastAsia="ru-RU"/>
    </w:rPr>
  </w:style>
  <w:style w:type="paragraph" w:customStyle="1" w:styleId="xl1111">
    <w:name w:val="xl1111"/>
    <w:basedOn w:val="a2"/>
    <w:rsid w:val="003B01E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eastAsia="ru-RU"/>
    </w:rPr>
  </w:style>
  <w:style w:type="paragraph" w:customStyle="1" w:styleId="xl1112">
    <w:name w:val="xl1112"/>
    <w:basedOn w:val="a2"/>
    <w:rsid w:val="003B01E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CYR" w:hAnsi="Arial CYR" w:cs="Arial CYR"/>
      <w:sz w:val="20"/>
      <w:szCs w:val="20"/>
      <w:lang w:eastAsia="ru-RU"/>
    </w:rPr>
  </w:style>
  <w:style w:type="paragraph" w:customStyle="1" w:styleId="xl1113">
    <w:name w:val="xl1113"/>
    <w:basedOn w:val="a2"/>
    <w:rsid w:val="003B01E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sz w:val="20"/>
      <w:szCs w:val="20"/>
      <w:lang w:eastAsia="ru-RU"/>
    </w:rPr>
  </w:style>
  <w:style w:type="paragraph" w:customStyle="1" w:styleId="xl1114">
    <w:name w:val="xl1114"/>
    <w:basedOn w:val="a2"/>
    <w:rsid w:val="003B01E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sz w:val="20"/>
      <w:szCs w:val="20"/>
      <w:lang w:eastAsia="ru-RU"/>
    </w:rPr>
  </w:style>
  <w:style w:type="paragraph" w:customStyle="1" w:styleId="xl1115">
    <w:name w:val="xl1115"/>
    <w:basedOn w:val="a2"/>
    <w:rsid w:val="003B01E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CYR" w:hAnsi="Arial CYR" w:cs="Arial CYR"/>
      <w:b/>
      <w:bCs/>
      <w:color w:val="FF0000"/>
      <w:lang w:eastAsia="ru-RU"/>
    </w:rPr>
  </w:style>
  <w:style w:type="paragraph" w:customStyle="1" w:styleId="xl1116">
    <w:name w:val="xl1116"/>
    <w:basedOn w:val="a2"/>
    <w:rsid w:val="003B01E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CYR" w:hAnsi="Arial CYR" w:cs="Arial CYR"/>
      <w:b/>
      <w:bCs/>
      <w:color w:val="FF0000"/>
      <w:lang w:eastAsia="ru-RU"/>
    </w:rPr>
  </w:style>
  <w:style w:type="paragraph" w:customStyle="1" w:styleId="xl1117">
    <w:name w:val="xl1117"/>
    <w:basedOn w:val="a2"/>
    <w:rsid w:val="003B01E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sz w:val="20"/>
      <w:szCs w:val="20"/>
      <w:lang w:eastAsia="ru-RU"/>
    </w:rPr>
  </w:style>
  <w:style w:type="paragraph" w:customStyle="1" w:styleId="xl1118">
    <w:name w:val="xl1118"/>
    <w:basedOn w:val="a2"/>
    <w:rsid w:val="003B01E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sz w:val="20"/>
      <w:szCs w:val="20"/>
      <w:lang w:eastAsia="ru-RU"/>
    </w:rPr>
  </w:style>
  <w:style w:type="paragraph" w:customStyle="1" w:styleId="xl1119">
    <w:name w:val="xl1119"/>
    <w:basedOn w:val="a2"/>
    <w:rsid w:val="003B01E1"/>
    <w:pPr>
      <w:pBdr>
        <w:top w:val="single" w:sz="4" w:space="0" w:color="auto"/>
        <w:left w:val="single" w:sz="4" w:space="0" w:color="auto"/>
        <w:bottom w:val="single" w:sz="8" w:space="0" w:color="auto"/>
        <w:right w:val="single" w:sz="4" w:space="0" w:color="auto"/>
      </w:pBdr>
      <w:spacing w:before="100" w:beforeAutospacing="1" w:after="100" w:afterAutospacing="1"/>
      <w:jc w:val="right"/>
      <w:textAlignment w:val="center"/>
    </w:pPr>
    <w:rPr>
      <w:rFonts w:ascii="Arial CYR" w:hAnsi="Arial CYR" w:cs="Arial CYR"/>
      <w:b/>
      <w:bCs/>
      <w:color w:val="FF0000"/>
      <w:lang w:eastAsia="ru-RU"/>
    </w:rPr>
  </w:style>
  <w:style w:type="paragraph" w:customStyle="1" w:styleId="xl1120">
    <w:name w:val="xl1120"/>
    <w:basedOn w:val="a2"/>
    <w:rsid w:val="003B01E1"/>
    <w:pPr>
      <w:pBdr>
        <w:top w:val="single" w:sz="8" w:space="0" w:color="auto"/>
        <w:left w:val="single" w:sz="8" w:space="0" w:color="auto"/>
        <w:bottom w:val="single" w:sz="4" w:space="0" w:color="auto"/>
        <w:right w:val="single" w:sz="4" w:space="0" w:color="auto"/>
      </w:pBdr>
      <w:spacing w:before="100" w:beforeAutospacing="1" w:after="100" w:afterAutospacing="1"/>
    </w:pPr>
    <w:rPr>
      <w:rFonts w:ascii="Arial CYR" w:hAnsi="Arial CYR" w:cs="Arial CYR"/>
      <w:sz w:val="20"/>
      <w:szCs w:val="20"/>
      <w:lang w:eastAsia="ru-RU"/>
    </w:rPr>
  </w:style>
  <w:style w:type="paragraph" w:customStyle="1" w:styleId="xl1121">
    <w:name w:val="xl1121"/>
    <w:basedOn w:val="a2"/>
    <w:rsid w:val="003B01E1"/>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CYR" w:hAnsi="Arial CYR" w:cs="Arial CYR"/>
      <w:sz w:val="20"/>
      <w:szCs w:val="20"/>
      <w:lang w:eastAsia="ru-RU"/>
    </w:rPr>
  </w:style>
  <w:style w:type="paragraph" w:customStyle="1" w:styleId="xl1122">
    <w:name w:val="xl1122"/>
    <w:basedOn w:val="a2"/>
    <w:rsid w:val="003B01E1"/>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CYR" w:hAnsi="Arial CYR" w:cs="Arial CYR"/>
      <w:b/>
      <w:bCs/>
      <w:color w:val="FF0000"/>
      <w:lang w:eastAsia="ru-RU"/>
    </w:rPr>
  </w:style>
  <w:style w:type="paragraph" w:customStyle="1" w:styleId="xl1123">
    <w:name w:val="xl1123"/>
    <w:basedOn w:val="a2"/>
    <w:rsid w:val="003B01E1"/>
    <w:pPr>
      <w:pBdr>
        <w:bottom w:val="single" w:sz="8" w:space="0" w:color="auto"/>
        <w:right w:val="single" w:sz="8" w:space="0" w:color="auto"/>
      </w:pBdr>
      <w:spacing w:before="100" w:beforeAutospacing="1" w:after="100" w:afterAutospacing="1"/>
    </w:pPr>
    <w:rPr>
      <w:rFonts w:ascii="Arial CYR" w:hAnsi="Arial CYR" w:cs="Arial CYR"/>
      <w:b/>
      <w:bCs/>
      <w:color w:val="FF0000"/>
      <w:lang w:eastAsia="ru-RU"/>
    </w:rPr>
  </w:style>
  <w:style w:type="paragraph" w:customStyle="1" w:styleId="xl1124">
    <w:name w:val="xl1124"/>
    <w:basedOn w:val="a2"/>
    <w:rsid w:val="003B01E1"/>
    <w:pPr>
      <w:pBdr>
        <w:left w:val="single" w:sz="8" w:space="0" w:color="auto"/>
        <w:bottom w:val="single" w:sz="8" w:space="0" w:color="auto"/>
        <w:right w:val="single" w:sz="8" w:space="0" w:color="auto"/>
      </w:pBdr>
      <w:spacing w:before="100" w:beforeAutospacing="1" w:after="100" w:afterAutospacing="1"/>
    </w:pPr>
    <w:rPr>
      <w:rFonts w:ascii="Arial CYR" w:hAnsi="Arial CYR" w:cs="Arial CYR"/>
      <w:b/>
      <w:bCs/>
      <w:color w:val="FF0000"/>
      <w:lang w:eastAsia="ru-RU"/>
    </w:rPr>
  </w:style>
  <w:style w:type="paragraph" w:customStyle="1" w:styleId="xl1125">
    <w:name w:val="xl1125"/>
    <w:basedOn w:val="a2"/>
    <w:rsid w:val="003B01E1"/>
    <w:pPr>
      <w:pBdr>
        <w:left w:val="single" w:sz="8" w:space="0" w:color="auto"/>
        <w:bottom w:val="single" w:sz="8" w:space="0" w:color="auto"/>
        <w:right w:val="single" w:sz="4" w:space="0" w:color="auto"/>
      </w:pBdr>
      <w:spacing w:before="100" w:beforeAutospacing="1" w:after="100" w:afterAutospacing="1"/>
    </w:pPr>
    <w:rPr>
      <w:rFonts w:ascii="Arial CYR" w:hAnsi="Arial CYR" w:cs="Arial CYR"/>
      <w:b/>
      <w:bCs/>
      <w:color w:val="FF0000"/>
      <w:lang w:eastAsia="ru-RU"/>
    </w:rPr>
  </w:style>
  <w:style w:type="paragraph" w:customStyle="1" w:styleId="xl1126">
    <w:name w:val="xl1126"/>
    <w:basedOn w:val="a2"/>
    <w:rsid w:val="003B01E1"/>
    <w:pPr>
      <w:pBdr>
        <w:left w:val="single" w:sz="8" w:space="0" w:color="auto"/>
        <w:bottom w:val="single" w:sz="8" w:space="0" w:color="auto"/>
      </w:pBdr>
      <w:spacing w:before="100" w:beforeAutospacing="1" w:after="100" w:afterAutospacing="1"/>
    </w:pPr>
    <w:rPr>
      <w:rFonts w:ascii="Arial CYR" w:hAnsi="Arial CYR" w:cs="Arial CYR"/>
      <w:b/>
      <w:bCs/>
      <w:color w:val="FF0000"/>
      <w:lang w:eastAsia="ru-RU"/>
    </w:rPr>
  </w:style>
  <w:style w:type="paragraph" w:customStyle="1" w:styleId="xl1127">
    <w:name w:val="xl1127"/>
    <w:basedOn w:val="a2"/>
    <w:rsid w:val="003B01E1"/>
    <w:pPr>
      <w:pBdr>
        <w:top w:val="single" w:sz="8" w:space="0" w:color="auto"/>
        <w:left w:val="single" w:sz="8" w:space="0" w:color="auto"/>
      </w:pBdr>
      <w:spacing w:before="100" w:beforeAutospacing="1" w:after="100" w:afterAutospacing="1"/>
      <w:jc w:val="center"/>
      <w:textAlignment w:val="center"/>
    </w:pPr>
    <w:rPr>
      <w:rFonts w:ascii="Arial CYR" w:hAnsi="Arial CYR" w:cs="Arial CYR"/>
      <w:b/>
      <w:bCs/>
      <w:lang w:eastAsia="ru-RU"/>
    </w:rPr>
  </w:style>
  <w:style w:type="paragraph" w:customStyle="1" w:styleId="xl1128">
    <w:name w:val="xl1128"/>
    <w:basedOn w:val="a2"/>
    <w:rsid w:val="003B01E1"/>
    <w:pPr>
      <w:spacing w:before="100" w:beforeAutospacing="1" w:after="100" w:afterAutospacing="1"/>
      <w:jc w:val="center"/>
      <w:textAlignment w:val="center"/>
    </w:pPr>
    <w:rPr>
      <w:rFonts w:ascii="Arial CYR" w:hAnsi="Arial CYR" w:cs="Arial CYR"/>
      <w:b/>
      <w:bCs/>
      <w:lang w:eastAsia="ru-RU"/>
    </w:rPr>
  </w:style>
  <w:style w:type="paragraph" w:customStyle="1" w:styleId="xl1129">
    <w:name w:val="xl1129"/>
    <w:basedOn w:val="a2"/>
    <w:rsid w:val="003B01E1"/>
    <w:pPr>
      <w:pBdr>
        <w:top w:val="single" w:sz="8" w:space="0" w:color="auto"/>
      </w:pBdr>
      <w:spacing w:before="100" w:beforeAutospacing="1" w:after="100" w:afterAutospacing="1"/>
    </w:pPr>
    <w:rPr>
      <w:lang w:eastAsia="ru-RU"/>
    </w:rPr>
  </w:style>
  <w:style w:type="paragraph" w:customStyle="1" w:styleId="xl1130">
    <w:name w:val="xl1130"/>
    <w:basedOn w:val="a2"/>
    <w:rsid w:val="003B01E1"/>
    <w:pPr>
      <w:pBdr>
        <w:left w:val="single" w:sz="8" w:space="0" w:color="auto"/>
        <w:bottom w:val="single" w:sz="8" w:space="0" w:color="auto"/>
      </w:pBdr>
      <w:spacing w:before="100" w:beforeAutospacing="1" w:after="100" w:afterAutospacing="1"/>
      <w:jc w:val="center"/>
      <w:textAlignment w:val="top"/>
    </w:pPr>
    <w:rPr>
      <w:rFonts w:ascii="Arial CYR" w:hAnsi="Arial CYR" w:cs="Arial CYR"/>
      <w:b/>
      <w:bCs/>
      <w:lang w:eastAsia="ru-RU"/>
    </w:rPr>
  </w:style>
  <w:style w:type="paragraph" w:customStyle="1" w:styleId="xl1131">
    <w:name w:val="xl1131"/>
    <w:basedOn w:val="a2"/>
    <w:rsid w:val="003B01E1"/>
    <w:pPr>
      <w:spacing w:before="100" w:beforeAutospacing="1" w:after="100" w:afterAutospacing="1"/>
      <w:jc w:val="center"/>
      <w:textAlignment w:val="top"/>
    </w:pPr>
    <w:rPr>
      <w:rFonts w:ascii="Arial CYR" w:hAnsi="Arial CYR" w:cs="Arial CYR"/>
      <w:b/>
      <w:bCs/>
      <w:lang w:eastAsia="ru-RU"/>
    </w:rPr>
  </w:style>
  <w:style w:type="paragraph" w:customStyle="1" w:styleId="xl1132">
    <w:name w:val="xl1132"/>
    <w:basedOn w:val="a2"/>
    <w:rsid w:val="003B01E1"/>
    <w:pPr>
      <w:pBdr>
        <w:bottom w:val="single" w:sz="8" w:space="0" w:color="auto"/>
      </w:pBdr>
      <w:spacing w:before="100" w:beforeAutospacing="1" w:after="100" w:afterAutospacing="1"/>
    </w:pPr>
    <w:rPr>
      <w:lang w:eastAsia="ru-RU"/>
    </w:rPr>
  </w:style>
  <w:style w:type="paragraph" w:customStyle="1" w:styleId="xl1133">
    <w:name w:val="xl1133"/>
    <w:basedOn w:val="a2"/>
    <w:rsid w:val="003B01E1"/>
    <w:pPr>
      <w:spacing w:before="100" w:beforeAutospacing="1" w:after="100" w:afterAutospacing="1"/>
      <w:jc w:val="center"/>
      <w:textAlignment w:val="center"/>
    </w:pPr>
    <w:rPr>
      <w:rFonts w:ascii="Arial CYR" w:hAnsi="Arial CYR" w:cs="Arial CYR"/>
      <w:b/>
      <w:bCs/>
      <w:sz w:val="28"/>
      <w:szCs w:val="28"/>
      <w:lang w:eastAsia="ru-RU"/>
    </w:rPr>
  </w:style>
  <w:style w:type="paragraph" w:customStyle="1" w:styleId="xl1134">
    <w:name w:val="xl1134"/>
    <w:basedOn w:val="a2"/>
    <w:rsid w:val="003B01E1"/>
    <w:pPr>
      <w:spacing w:before="100" w:beforeAutospacing="1" w:after="100" w:afterAutospacing="1"/>
      <w:jc w:val="center"/>
    </w:pPr>
    <w:rPr>
      <w:rFonts w:ascii="Arial CYR" w:hAnsi="Arial CYR" w:cs="Arial CYR"/>
      <w:b/>
      <w:bCs/>
      <w:sz w:val="28"/>
      <w:szCs w:val="28"/>
      <w:lang w:eastAsia="ru-RU"/>
    </w:rPr>
  </w:style>
  <w:style w:type="paragraph" w:customStyle="1" w:styleId="xl1135">
    <w:name w:val="xl1135"/>
    <w:basedOn w:val="a2"/>
    <w:rsid w:val="003B01E1"/>
    <w:pPr>
      <w:spacing w:before="100" w:beforeAutospacing="1" w:after="100" w:afterAutospacing="1"/>
      <w:jc w:val="right"/>
      <w:textAlignment w:val="center"/>
    </w:pPr>
    <w:rPr>
      <w:rFonts w:ascii="Arial CYR" w:hAnsi="Arial CYR" w:cs="Arial CYR"/>
      <w:color w:val="FF0000"/>
      <w:sz w:val="20"/>
      <w:szCs w:val="20"/>
      <w:lang w:eastAsia="ru-RU"/>
    </w:rPr>
  </w:style>
  <w:style w:type="paragraph" w:customStyle="1" w:styleId="xl1136">
    <w:name w:val="xl1136"/>
    <w:basedOn w:val="a2"/>
    <w:rsid w:val="003B01E1"/>
    <w:pPr>
      <w:spacing w:before="100" w:beforeAutospacing="1" w:after="100" w:afterAutospacing="1"/>
    </w:pPr>
    <w:rPr>
      <w:color w:val="FF0000"/>
      <w:lang w:eastAsia="ru-RU"/>
    </w:rPr>
  </w:style>
  <w:style w:type="paragraph" w:customStyle="1" w:styleId="xl1137">
    <w:name w:val="xl1137"/>
    <w:basedOn w:val="a2"/>
    <w:rsid w:val="003B01E1"/>
    <w:pPr>
      <w:spacing w:before="100" w:beforeAutospacing="1" w:after="100" w:afterAutospacing="1"/>
    </w:pPr>
    <w:rPr>
      <w:color w:val="FF0000"/>
      <w:lang w:eastAsia="ru-RU"/>
    </w:rPr>
  </w:style>
  <w:style w:type="paragraph" w:customStyle="1" w:styleId="xl1138">
    <w:name w:val="xl1138"/>
    <w:basedOn w:val="a2"/>
    <w:rsid w:val="003B01E1"/>
    <w:pPr>
      <w:pBdr>
        <w:left w:val="single" w:sz="8" w:space="0" w:color="auto"/>
      </w:pBdr>
      <w:spacing w:before="100" w:beforeAutospacing="1" w:after="100" w:afterAutospacing="1"/>
      <w:jc w:val="center"/>
      <w:textAlignment w:val="top"/>
    </w:pPr>
    <w:rPr>
      <w:rFonts w:ascii="Arial CYR" w:hAnsi="Arial CYR" w:cs="Arial CYR"/>
      <w:b/>
      <w:bCs/>
      <w:lang w:eastAsia="ru-RU"/>
    </w:rPr>
  </w:style>
  <w:style w:type="paragraph" w:customStyle="1" w:styleId="xl1139">
    <w:name w:val="xl1139"/>
    <w:basedOn w:val="a2"/>
    <w:rsid w:val="003B01E1"/>
    <w:pPr>
      <w:pBdr>
        <w:right w:val="single" w:sz="8" w:space="0" w:color="auto"/>
      </w:pBdr>
      <w:spacing w:before="100" w:beforeAutospacing="1" w:after="100" w:afterAutospacing="1"/>
    </w:pPr>
    <w:rPr>
      <w:lang w:eastAsia="ru-RU"/>
    </w:rPr>
  </w:style>
  <w:style w:type="paragraph" w:customStyle="1" w:styleId="xl1140">
    <w:name w:val="xl1140"/>
    <w:basedOn w:val="a2"/>
    <w:rsid w:val="003B01E1"/>
    <w:pPr>
      <w:pBdr>
        <w:left w:val="single" w:sz="8" w:space="0" w:color="auto"/>
      </w:pBdr>
      <w:spacing w:before="100" w:beforeAutospacing="1" w:after="100" w:afterAutospacing="1"/>
      <w:jc w:val="center"/>
      <w:textAlignment w:val="center"/>
    </w:pPr>
    <w:rPr>
      <w:rFonts w:ascii="Arial CYR" w:hAnsi="Arial CYR" w:cs="Arial CYR"/>
      <w:b/>
      <w:bCs/>
      <w:lang w:eastAsia="ru-RU"/>
    </w:rPr>
  </w:style>
  <w:style w:type="paragraph" w:customStyle="1" w:styleId="xl1141">
    <w:name w:val="xl1141"/>
    <w:basedOn w:val="a2"/>
    <w:rsid w:val="003B01E1"/>
    <w:pPr>
      <w:spacing w:before="100" w:beforeAutospacing="1" w:after="100" w:afterAutospacing="1"/>
      <w:jc w:val="center"/>
      <w:textAlignment w:val="center"/>
    </w:pPr>
    <w:rPr>
      <w:rFonts w:ascii="Arial CYR" w:hAnsi="Arial CYR" w:cs="Arial CYR"/>
      <w:sz w:val="20"/>
      <w:szCs w:val="20"/>
      <w:lang w:eastAsia="ru-RU"/>
    </w:rPr>
  </w:style>
  <w:style w:type="paragraph" w:customStyle="1" w:styleId="afff6">
    <w:name w:val="Знак Знак Знак Знак Знак Знак"/>
    <w:basedOn w:val="a2"/>
    <w:rsid w:val="003B01E1"/>
    <w:pPr>
      <w:tabs>
        <w:tab w:val="num" w:pos="360"/>
      </w:tabs>
      <w:spacing w:after="160" w:line="240" w:lineRule="exact"/>
    </w:pPr>
    <w:rPr>
      <w:rFonts w:ascii="Verdana" w:eastAsia="Calibri" w:hAnsi="Verdana" w:cs="Verdana"/>
      <w:sz w:val="20"/>
      <w:szCs w:val="20"/>
      <w:lang w:val="en-US"/>
    </w:rPr>
  </w:style>
  <w:style w:type="paragraph" w:customStyle="1" w:styleId="1f6">
    <w:name w:val="Знак Знак1"/>
    <w:basedOn w:val="a2"/>
    <w:uiPriority w:val="99"/>
    <w:rsid w:val="003B01E1"/>
    <w:pPr>
      <w:tabs>
        <w:tab w:val="num" w:pos="360"/>
      </w:tabs>
      <w:spacing w:after="160" w:line="240" w:lineRule="exact"/>
    </w:pPr>
    <w:rPr>
      <w:rFonts w:ascii="Verdana" w:eastAsia="Calibri" w:hAnsi="Verdana" w:cs="Verdana"/>
      <w:sz w:val="20"/>
      <w:szCs w:val="20"/>
      <w:lang w:val="en-US"/>
    </w:rPr>
  </w:style>
  <w:style w:type="character" w:customStyle="1" w:styleId="BodyTextChar">
    <w:name w:val="Body Text Char"/>
    <w:uiPriority w:val="99"/>
    <w:semiHidden/>
    <w:locked/>
    <w:rsid w:val="003B01E1"/>
    <w:rPr>
      <w:rFonts w:ascii="Times New Roman" w:hAnsi="Times New Roman" w:cs="Times New Roman"/>
      <w:sz w:val="24"/>
      <w:szCs w:val="24"/>
    </w:rPr>
  </w:style>
  <w:style w:type="character" w:customStyle="1" w:styleId="TitleChar">
    <w:name w:val="Title Char"/>
    <w:uiPriority w:val="99"/>
    <w:locked/>
    <w:rsid w:val="003B01E1"/>
    <w:rPr>
      <w:rFonts w:ascii="Cambria" w:hAnsi="Cambria" w:cs="Cambria"/>
      <w:b/>
      <w:bCs/>
      <w:kern w:val="28"/>
      <w:sz w:val="32"/>
      <w:szCs w:val="32"/>
    </w:rPr>
  </w:style>
  <w:style w:type="paragraph" w:customStyle="1" w:styleId="font7">
    <w:name w:val="font7"/>
    <w:basedOn w:val="a2"/>
    <w:rsid w:val="008B3C76"/>
    <w:pPr>
      <w:spacing w:before="100" w:beforeAutospacing="1" w:after="100" w:afterAutospacing="1"/>
    </w:pPr>
    <w:rPr>
      <w:rFonts w:ascii="Tahoma" w:hAnsi="Tahoma" w:cs="Tahoma"/>
      <w:b/>
      <w:bCs/>
      <w:color w:val="000000"/>
      <w:sz w:val="18"/>
      <w:szCs w:val="18"/>
      <w:lang w:eastAsia="ru-RU"/>
    </w:rPr>
  </w:style>
  <w:style w:type="paragraph" w:customStyle="1" w:styleId="afff7">
    <w:name w:val="Знак Знак Знак Знак Знак Знак Знак Знак Знак Знак Знак Знак"/>
    <w:basedOn w:val="a2"/>
    <w:rsid w:val="00E32556"/>
    <w:pPr>
      <w:tabs>
        <w:tab w:val="num" w:pos="360"/>
      </w:tabs>
      <w:spacing w:after="160" w:line="240" w:lineRule="exact"/>
    </w:pPr>
    <w:rPr>
      <w:rFonts w:ascii="Verdana" w:hAnsi="Verdana" w:cs="Verdana"/>
      <w:sz w:val="20"/>
      <w:szCs w:val="20"/>
      <w:lang w:val="en-US"/>
    </w:rPr>
  </w:style>
  <w:style w:type="numbering" w:customStyle="1" w:styleId="42">
    <w:name w:val="Нет списка4"/>
    <w:next w:val="a6"/>
    <w:uiPriority w:val="99"/>
    <w:semiHidden/>
    <w:unhideWhenUsed/>
    <w:rsid w:val="0022022D"/>
  </w:style>
  <w:style w:type="table" w:customStyle="1" w:styleId="43">
    <w:name w:val="Сетка таблицы4"/>
    <w:basedOn w:val="a5"/>
    <w:next w:val="af"/>
    <w:rsid w:val="0022022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
    <w:name w:val="Нет списка5"/>
    <w:next w:val="a6"/>
    <w:uiPriority w:val="99"/>
    <w:semiHidden/>
    <w:unhideWhenUsed/>
    <w:rsid w:val="0014792B"/>
  </w:style>
  <w:style w:type="numbering" w:customStyle="1" w:styleId="130">
    <w:name w:val="Нет списка13"/>
    <w:next w:val="a6"/>
    <w:semiHidden/>
    <w:rsid w:val="0014792B"/>
  </w:style>
  <w:style w:type="table" w:customStyle="1" w:styleId="53">
    <w:name w:val="Сетка таблицы5"/>
    <w:basedOn w:val="a5"/>
    <w:next w:val="af"/>
    <w:rsid w:val="0014792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8">
    <w:name w:val="Знак Знак Знак Знак Знак Знак Знак Знак Знак Знак Знак Знак"/>
    <w:basedOn w:val="a2"/>
    <w:rsid w:val="00592D1F"/>
    <w:pPr>
      <w:tabs>
        <w:tab w:val="num" w:pos="360"/>
      </w:tabs>
      <w:spacing w:after="160" w:line="240" w:lineRule="exact"/>
    </w:pPr>
    <w:rPr>
      <w:rFonts w:ascii="Verdana" w:hAnsi="Verdana" w:cs="Verdana"/>
      <w:sz w:val="20"/>
      <w:szCs w:val="20"/>
      <w:lang w:val="en-US"/>
    </w:rPr>
  </w:style>
  <w:style w:type="numbering" w:customStyle="1" w:styleId="62">
    <w:name w:val="Нет списка6"/>
    <w:next w:val="a6"/>
    <w:uiPriority w:val="99"/>
    <w:semiHidden/>
    <w:unhideWhenUsed/>
    <w:rsid w:val="005948C6"/>
  </w:style>
  <w:style w:type="numbering" w:customStyle="1" w:styleId="72">
    <w:name w:val="Нет списка7"/>
    <w:next w:val="a6"/>
    <w:semiHidden/>
    <w:rsid w:val="00760F62"/>
  </w:style>
  <w:style w:type="paragraph" w:customStyle="1" w:styleId="1f7">
    <w:name w:val="Знак Знак Знак1"/>
    <w:basedOn w:val="a2"/>
    <w:rsid w:val="00760F62"/>
    <w:pPr>
      <w:tabs>
        <w:tab w:val="num" w:pos="360"/>
      </w:tabs>
      <w:spacing w:after="160" w:line="240" w:lineRule="exact"/>
    </w:pPr>
    <w:rPr>
      <w:rFonts w:ascii="Verdana" w:hAnsi="Verdana" w:cs="Verdana"/>
      <w:sz w:val="20"/>
      <w:szCs w:val="20"/>
      <w:lang w:val="en-US"/>
    </w:rPr>
  </w:style>
  <w:style w:type="paragraph" w:styleId="afff9">
    <w:name w:val="Subtitle"/>
    <w:basedOn w:val="a2"/>
    <w:next w:val="a2"/>
    <w:link w:val="afffa"/>
    <w:qFormat/>
    <w:rsid w:val="008B1DEE"/>
    <w:pPr>
      <w:numPr>
        <w:ilvl w:val="1"/>
      </w:numPr>
      <w:suppressAutoHyphens/>
    </w:pPr>
    <w:rPr>
      <w:rFonts w:ascii="Cambria" w:hAnsi="Cambria"/>
      <w:i/>
      <w:iCs/>
      <w:color w:val="4F81BD"/>
      <w:spacing w:val="15"/>
      <w:lang w:eastAsia="ar-SA"/>
    </w:rPr>
  </w:style>
  <w:style w:type="character" w:customStyle="1" w:styleId="afffa">
    <w:name w:val="Подзаголовок Знак"/>
    <w:basedOn w:val="a4"/>
    <w:link w:val="afff9"/>
    <w:rsid w:val="008B1DEE"/>
    <w:rPr>
      <w:rFonts w:ascii="Cambria" w:eastAsia="Times New Roman" w:hAnsi="Cambria" w:cs="Times New Roman"/>
      <w:i/>
      <w:iCs/>
      <w:color w:val="4F81BD"/>
      <w:spacing w:val="15"/>
      <w:sz w:val="24"/>
      <w:szCs w:val="24"/>
      <w:lang w:eastAsia="ar-SA"/>
    </w:rPr>
  </w:style>
  <w:style w:type="paragraph" w:customStyle="1" w:styleId="213">
    <w:name w:val="Основной текст с отступом 21"/>
    <w:basedOn w:val="a2"/>
    <w:rsid w:val="008B1DEE"/>
    <w:pPr>
      <w:suppressAutoHyphens/>
      <w:ind w:left="360"/>
      <w:jc w:val="both"/>
    </w:pPr>
    <w:rPr>
      <w:rFonts w:ascii="Arial" w:hAnsi="Arial" w:cs="Arial"/>
      <w:sz w:val="22"/>
      <w:lang w:eastAsia="ar-SA"/>
    </w:rPr>
  </w:style>
  <w:style w:type="paragraph" w:styleId="afffb">
    <w:name w:val="footnote text"/>
    <w:basedOn w:val="a2"/>
    <w:link w:val="afffc"/>
    <w:unhideWhenUsed/>
    <w:rsid w:val="008B1DEE"/>
    <w:pPr>
      <w:suppressAutoHyphens/>
    </w:pPr>
    <w:rPr>
      <w:sz w:val="20"/>
      <w:szCs w:val="20"/>
      <w:lang w:eastAsia="ar-SA"/>
    </w:rPr>
  </w:style>
  <w:style w:type="character" w:customStyle="1" w:styleId="afffc">
    <w:name w:val="Текст сноски Знак"/>
    <w:basedOn w:val="a4"/>
    <w:link w:val="afffb"/>
    <w:rsid w:val="008B1DEE"/>
    <w:rPr>
      <w:rFonts w:ascii="Times New Roman" w:eastAsia="Times New Roman" w:hAnsi="Times New Roman" w:cs="Times New Roman"/>
      <w:sz w:val="20"/>
      <w:szCs w:val="20"/>
      <w:lang w:eastAsia="ar-SA"/>
    </w:rPr>
  </w:style>
  <w:style w:type="character" w:styleId="afffd">
    <w:name w:val="footnote reference"/>
    <w:unhideWhenUsed/>
    <w:rsid w:val="008B1DEE"/>
    <w:rPr>
      <w:vertAlign w:val="superscript"/>
    </w:rPr>
  </w:style>
  <w:style w:type="paragraph" w:customStyle="1" w:styleId="xl65">
    <w:name w:val="xl65"/>
    <w:basedOn w:val="a2"/>
    <w:rsid w:val="008B1DEE"/>
    <w:pPr>
      <w:spacing w:before="100" w:beforeAutospacing="1" w:after="100" w:afterAutospacing="1"/>
    </w:pPr>
    <w:rPr>
      <w:lang w:eastAsia="ru-RU"/>
    </w:rPr>
  </w:style>
  <w:style w:type="paragraph" w:customStyle="1" w:styleId="xl66">
    <w:name w:val="xl66"/>
    <w:basedOn w:val="a2"/>
    <w:rsid w:val="008B1DEE"/>
    <w:pPr>
      <w:pBdr>
        <w:top w:val="single" w:sz="4" w:space="0" w:color="auto"/>
        <w:left w:val="single" w:sz="4" w:space="0" w:color="auto"/>
        <w:bottom w:val="single" w:sz="4" w:space="0" w:color="auto"/>
        <w:right w:val="single" w:sz="4" w:space="0" w:color="auto"/>
      </w:pBdr>
      <w:spacing w:before="100" w:beforeAutospacing="1" w:after="100" w:afterAutospacing="1"/>
    </w:pPr>
    <w:rPr>
      <w:lang w:eastAsia="ru-RU"/>
    </w:rPr>
  </w:style>
  <w:style w:type="paragraph" w:customStyle="1" w:styleId="xl251">
    <w:name w:val="xl251"/>
    <w:basedOn w:val="a2"/>
    <w:rsid w:val="008B1DEE"/>
    <w:pPr>
      <w:pBdr>
        <w:top w:val="single" w:sz="4" w:space="0" w:color="auto"/>
        <w:left w:val="single" w:sz="4" w:space="0" w:color="auto"/>
        <w:bottom w:val="single" w:sz="8" w:space="0" w:color="auto"/>
      </w:pBdr>
      <w:shd w:val="clear" w:color="000000" w:fill="D9D9D9"/>
      <w:spacing w:before="100" w:beforeAutospacing="1" w:after="100" w:afterAutospacing="1"/>
      <w:jc w:val="center"/>
    </w:pPr>
    <w:rPr>
      <w:lang w:eastAsia="ru-RU"/>
    </w:rPr>
  </w:style>
  <w:style w:type="paragraph" w:customStyle="1" w:styleId="xl252">
    <w:name w:val="xl252"/>
    <w:basedOn w:val="a2"/>
    <w:rsid w:val="008B1DEE"/>
    <w:pPr>
      <w:pBdr>
        <w:top w:val="single" w:sz="4" w:space="0" w:color="auto"/>
        <w:bottom w:val="single" w:sz="4" w:space="0" w:color="auto"/>
      </w:pBdr>
      <w:spacing w:before="100" w:beforeAutospacing="1" w:after="100" w:afterAutospacing="1"/>
      <w:jc w:val="center"/>
    </w:pPr>
    <w:rPr>
      <w:lang w:eastAsia="ru-RU"/>
    </w:rPr>
  </w:style>
  <w:style w:type="paragraph" w:customStyle="1" w:styleId="xl253">
    <w:name w:val="xl253"/>
    <w:basedOn w:val="a2"/>
    <w:rsid w:val="008B1DEE"/>
    <w:pPr>
      <w:pBdr>
        <w:top w:val="single" w:sz="4" w:space="0" w:color="auto"/>
        <w:bottom w:val="single" w:sz="4" w:space="0" w:color="auto"/>
        <w:right w:val="single" w:sz="4" w:space="0" w:color="auto"/>
      </w:pBdr>
      <w:spacing w:before="100" w:beforeAutospacing="1" w:after="100" w:afterAutospacing="1"/>
      <w:jc w:val="center"/>
    </w:pPr>
    <w:rPr>
      <w:lang w:eastAsia="ru-RU"/>
    </w:rPr>
  </w:style>
  <w:style w:type="paragraph" w:customStyle="1" w:styleId="xl254">
    <w:name w:val="xl254"/>
    <w:basedOn w:val="a2"/>
    <w:rsid w:val="008B1DEE"/>
    <w:pPr>
      <w:pBdr>
        <w:top w:val="single" w:sz="4" w:space="0" w:color="auto"/>
        <w:left w:val="single" w:sz="4" w:space="0" w:color="auto"/>
        <w:bottom w:val="single" w:sz="8" w:space="0" w:color="auto"/>
        <w:right w:val="single" w:sz="4" w:space="0" w:color="auto"/>
      </w:pBdr>
      <w:shd w:val="clear" w:color="000000" w:fill="D9D9D9"/>
      <w:spacing w:before="100" w:beforeAutospacing="1" w:after="100" w:afterAutospacing="1"/>
      <w:jc w:val="center"/>
      <w:textAlignment w:val="center"/>
    </w:pPr>
    <w:rPr>
      <w:lang w:eastAsia="ru-RU"/>
    </w:rPr>
  </w:style>
  <w:style w:type="paragraph" w:customStyle="1" w:styleId="xl255">
    <w:name w:val="xl255"/>
    <w:basedOn w:val="a2"/>
    <w:rsid w:val="008B1DEE"/>
    <w:pPr>
      <w:pBdr>
        <w:top w:val="single" w:sz="8" w:space="0" w:color="auto"/>
        <w:left w:val="single" w:sz="4" w:space="0" w:color="auto"/>
        <w:bottom w:val="single" w:sz="4" w:space="0" w:color="auto"/>
      </w:pBdr>
      <w:spacing w:before="100" w:beforeAutospacing="1" w:after="100" w:afterAutospacing="1"/>
      <w:jc w:val="center"/>
      <w:textAlignment w:val="center"/>
    </w:pPr>
    <w:rPr>
      <w:rFonts w:ascii="Calibri" w:hAnsi="Calibri"/>
      <w:b/>
      <w:bCs/>
      <w:lang w:eastAsia="ru-RU"/>
    </w:rPr>
  </w:style>
  <w:style w:type="paragraph" w:customStyle="1" w:styleId="xl256">
    <w:name w:val="xl256"/>
    <w:basedOn w:val="a2"/>
    <w:rsid w:val="008B1DEE"/>
    <w:pPr>
      <w:pBdr>
        <w:top w:val="single" w:sz="8" w:space="0" w:color="auto"/>
        <w:bottom w:val="single" w:sz="4" w:space="0" w:color="auto"/>
        <w:right w:val="single" w:sz="8" w:space="0" w:color="auto"/>
      </w:pBdr>
      <w:spacing w:before="100" w:beforeAutospacing="1" w:after="100" w:afterAutospacing="1"/>
      <w:jc w:val="center"/>
      <w:textAlignment w:val="center"/>
    </w:pPr>
    <w:rPr>
      <w:rFonts w:ascii="Calibri" w:hAnsi="Calibri"/>
      <w:b/>
      <w:bCs/>
      <w:lang w:eastAsia="ru-RU"/>
    </w:rPr>
  </w:style>
  <w:style w:type="paragraph" w:customStyle="1" w:styleId="xl257">
    <w:name w:val="xl257"/>
    <w:basedOn w:val="a2"/>
    <w:rsid w:val="008B1DEE"/>
    <w:pPr>
      <w:pBdr>
        <w:top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b/>
      <w:bCs/>
      <w:lang w:eastAsia="ru-RU"/>
    </w:rPr>
  </w:style>
  <w:style w:type="paragraph" w:customStyle="1" w:styleId="xl258">
    <w:name w:val="xl258"/>
    <w:basedOn w:val="a2"/>
    <w:rsid w:val="008B1DE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b/>
      <w:bCs/>
      <w:lang w:eastAsia="ru-RU"/>
    </w:rPr>
  </w:style>
  <w:style w:type="paragraph" w:customStyle="1" w:styleId="xl259">
    <w:name w:val="xl259"/>
    <w:basedOn w:val="a2"/>
    <w:rsid w:val="008B1DE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b/>
      <w:bCs/>
      <w:lang w:eastAsia="ru-RU"/>
    </w:rPr>
  </w:style>
  <w:style w:type="paragraph" w:customStyle="1" w:styleId="xl260">
    <w:name w:val="xl260"/>
    <w:basedOn w:val="a2"/>
    <w:rsid w:val="008B1DEE"/>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Calibri" w:hAnsi="Calibri"/>
      <w:b/>
      <w:bCs/>
      <w:lang w:eastAsia="ru-RU"/>
    </w:rPr>
  </w:style>
  <w:style w:type="paragraph" w:customStyle="1" w:styleId="xl261">
    <w:name w:val="xl261"/>
    <w:basedOn w:val="a2"/>
    <w:rsid w:val="008B1DEE"/>
    <w:pPr>
      <w:pBdr>
        <w:top w:val="single" w:sz="4" w:space="0" w:color="auto"/>
        <w:bottom w:val="single" w:sz="8" w:space="0" w:color="auto"/>
        <w:right w:val="single" w:sz="4" w:space="0" w:color="auto"/>
      </w:pBdr>
      <w:spacing w:before="100" w:beforeAutospacing="1" w:after="100" w:afterAutospacing="1"/>
      <w:jc w:val="center"/>
      <w:textAlignment w:val="center"/>
    </w:pPr>
    <w:rPr>
      <w:rFonts w:ascii="Calibri" w:hAnsi="Calibri"/>
      <w:b/>
      <w:bCs/>
      <w:lang w:eastAsia="ru-RU"/>
    </w:rPr>
  </w:style>
  <w:style w:type="paragraph" w:customStyle="1" w:styleId="xl262">
    <w:name w:val="xl262"/>
    <w:basedOn w:val="a2"/>
    <w:rsid w:val="008B1DEE"/>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Calibri" w:hAnsi="Calibri"/>
      <w:b/>
      <w:bCs/>
      <w:lang w:eastAsia="ru-RU"/>
    </w:rPr>
  </w:style>
  <w:style w:type="paragraph" w:customStyle="1" w:styleId="xl263">
    <w:name w:val="xl263"/>
    <w:basedOn w:val="a2"/>
    <w:rsid w:val="008B1DEE"/>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Calibri" w:hAnsi="Calibri"/>
      <w:b/>
      <w:bCs/>
      <w:lang w:eastAsia="ru-RU"/>
    </w:rPr>
  </w:style>
  <w:style w:type="paragraph" w:customStyle="1" w:styleId="xl264">
    <w:name w:val="xl264"/>
    <w:basedOn w:val="a2"/>
    <w:rsid w:val="008B1DEE"/>
    <w:pPr>
      <w:pBdr>
        <w:top w:val="single" w:sz="8" w:space="0" w:color="auto"/>
        <w:left w:val="single" w:sz="8" w:space="0" w:color="auto"/>
        <w:bottom w:val="single" w:sz="8" w:space="0" w:color="auto"/>
      </w:pBdr>
      <w:shd w:val="clear" w:color="000000" w:fill="A6A6A6"/>
      <w:spacing w:before="100" w:beforeAutospacing="1" w:after="100" w:afterAutospacing="1"/>
      <w:jc w:val="center"/>
    </w:pPr>
    <w:rPr>
      <w:rFonts w:ascii="Calibri" w:hAnsi="Calibri"/>
      <w:b/>
      <w:bCs/>
      <w:lang w:eastAsia="ru-RU"/>
    </w:rPr>
  </w:style>
  <w:style w:type="paragraph" w:customStyle="1" w:styleId="xl265">
    <w:name w:val="xl265"/>
    <w:basedOn w:val="a2"/>
    <w:rsid w:val="008B1DEE"/>
    <w:pPr>
      <w:pBdr>
        <w:top w:val="single" w:sz="8" w:space="0" w:color="auto"/>
        <w:bottom w:val="single" w:sz="8" w:space="0" w:color="auto"/>
      </w:pBdr>
      <w:shd w:val="clear" w:color="000000" w:fill="A6A6A6"/>
      <w:spacing w:before="100" w:beforeAutospacing="1" w:after="100" w:afterAutospacing="1"/>
      <w:jc w:val="center"/>
    </w:pPr>
    <w:rPr>
      <w:rFonts w:ascii="Calibri" w:hAnsi="Calibri"/>
      <w:b/>
      <w:bCs/>
      <w:lang w:eastAsia="ru-RU"/>
    </w:rPr>
  </w:style>
  <w:style w:type="paragraph" w:customStyle="1" w:styleId="xl266">
    <w:name w:val="xl266"/>
    <w:basedOn w:val="a2"/>
    <w:rsid w:val="008B1DEE"/>
    <w:pPr>
      <w:pBdr>
        <w:top w:val="single" w:sz="8" w:space="0" w:color="auto"/>
        <w:bottom w:val="single" w:sz="8" w:space="0" w:color="auto"/>
        <w:right w:val="single" w:sz="8" w:space="0" w:color="auto"/>
      </w:pBdr>
      <w:shd w:val="clear" w:color="000000" w:fill="A6A6A6"/>
      <w:spacing w:before="100" w:beforeAutospacing="1" w:after="100" w:afterAutospacing="1"/>
      <w:jc w:val="center"/>
    </w:pPr>
    <w:rPr>
      <w:rFonts w:ascii="Calibri" w:hAnsi="Calibri"/>
      <w:b/>
      <w:bCs/>
      <w:lang w:eastAsia="ru-RU"/>
    </w:rPr>
  </w:style>
  <w:style w:type="paragraph" w:customStyle="1" w:styleId="xl267">
    <w:name w:val="xl267"/>
    <w:basedOn w:val="a2"/>
    <w:rsid w:val="008B1DEE"/>
    <w:pPr>
      <w:pBdr>
        <w:top w:val="single" w:sz="8" w:space="0" w:color="auto"/>
        <w:left w:val="single" w:sz="8" w:space="0" w:color="auto"/>
        <w:bottom w:val="single" w:sz="8" w:space="0" w:color="auto"/>
      </w:pBdr>
      <w:spacing w:before="100" w:beforeAutospacing="1" w:after="100" w:afterAutospacing="1"/>
      <w:jc w:val="center"/>
    </w:pPr>
    <w:rPr>
      <w:rFonts w:ascii="Calibri" w:hAnsi="Calibri"/>
      <w:b/>
      <w:bCs/>
      <w:lang w:eastAsia="ru-RU"/>
    </w:rPr>
  </w:style>
  <w:style w:type="paragraph" w:customStyle="1" w:styleId="xl268">
    <w:name w:val="xl268"/>
    <w:basedOn w:val="a2"/>
    <w:rsid w:val="008B1DEE"/>
    <w:pPr>
      <w:pBdr>
        <w:top w:val="single" w:sz="8" w:space="0" w:color="auto"/>
        <w:bottom w:val="single" w:sz="8" w:space="0" w:color="auto"/>
      </w:pBdr>
      <w:spacing w:before="100" w:beforeAutospacing="1" w:after="100" w:afterAutospacing="1"/>
      <w:jc w:val="center"/>
    </w:pPr>
    <w:rPr>
      <w:rFonts w:ascii="Calibri" w:hAnsi="Calibri"/>
      <w:b/>
      <w:bCs/>
      <w:lang w:eastAsia="ru-RU"/>
    </w:rPr>
  </w:style>
  <w:style w:type="paragraph" w:customStyle="1" w:styleId="xl269">
    <w:name w:val="xl269"/>
    <w:basedOn w:val="a2"/>
    <w:rsid w:val="008B1DEE"/>
    <w:pPr>
      <w:pBdr>
        <w:top w:val="single" w:sz="8" w:space="0" w:color="auto"/>
        <w:bottom w:val="single" w:sz="8" w:space="0" w:color="auto"/>
        <w:right w:val="single" w:sz="8" w:space="0" w:color="auto"/>
      </w:pBdr>
      <w:spacing w:before="100" w:beforeAutospacing="1" w:after="100" w:afterAutospacing="1"/>
      <w:jc w:val="center"/>
    </w:pPr>
    <w:rPr>
      <w:rFonts w:ascii="Calibri" w:hAnsi="Calibri"/>
      <w:b/>
      <w:bCs/>
      <w:lang w:eastAsia="ru-RU"/>
    </w:rPr>
  </w:style>
  <w:style w:type="paragraph" w:customStyle="1" w:styleId="xl270">
    <w:name w:val="xl270"/>
    <w:basedOn w:val="a2"/>
    <w:rsid w:val="008B1DEE"/>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Calibri" w:hAnsi="Calibri"/>
      <w:b/>
      <w:bCs/>
      <w:lang w:eastAsia="ru-RU"/>
    </w:rPr>
  </w:style>
  <w:style w:type="paragraph" w:customStyle="1" w:styleId="xl271">
    <w:name w:val="xl271"/>
    <w:basedOn w:val="a2"/>
    <w:rsid w:val="008B1DEE"/>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Calibri" w:hAnsi="Calibri"/>
      <w:b/>
      <w:bCs/>
      <w:lang w:eastAsia="ru-RU"/>
    </w:rPr>
  </w:style>
  <w:style w:type="paragraph" w:customStyle="1" w:styleId="xl272">
    <w:name w:val="xl272"/>
    <w:basedOn w:val="a2"/>
    <w:rsid w:val="008B1DEE"/>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Calibri" w:hAnsi="Calibri"/>
      <w:b/>
      <w:bCs/>
      <w:lang w:eastAsia="ru-RU"/>
    </w:rPr>
  </w:style>
  <w:style w:type="paragraph" w:customStyle="1" w:styleId="xl273">
    <w:name w:val="xl273"/>
    <w:basedOn w:val="a2"/>
    <w:rsid w:val="008B1DEE"/>
    <w:pPr>
      <w:pBdr>
        <w:top w:val="single" w:sz="8" w:space="0" w:color="auto"/>
        <w:bottom w:val="single" w:sz="4" w:space="0" w:color="auto"/>
      </w:pBdr>
      <w:spacing w:before="100" w:beforeAutospacing="1" w:after="100" w:afterAutospacing="1"/>
      <w:jc w:val="center"/>
      <w:textAlignment w:val="center"/>
    </w:pPr>
    <w:rPr>
      <w:rFonts w:ascii="Calibri" w:hAnsi="Calibri"/>
      <w:b/>
      <w:bCs/>
      <w:lang w:eastAsia="ru-RU"/>
    </w:rPr>
  </w:style>
  <w:style w:type="paragraph" w:customStyle="1" w:styleId="xl274">
    <w:name w:val="xl274"/>
    <w:basedOn w:val="a2"/>
    <w:rsid w:val="008B1DEE"/>
    <w:pPr>
      <w:pBdr>
        <w:top w:val="single" w:sz="8" w:space="0" w:color="auto"/>
        <w:bottom w:val="single" w:sz="4" w:space="0" w:color="auto"/>
        <w:right w:val="single" w:sz="4" w:space="0" w:color="auto"/>
      </w:pBdr>
      <w:spacing w:before="100" w:beforeAutospacing="1" w:after="100" w:afterAutospacing="1"/>
      <w:jc w:val="center"/>
      <w:textAlignment w:val="center"/>
    </w:pPr>
    <w:rPr>
      <w:rFonts w:ascii="Calibri" w:hAnsi="Calibri"/>
      <w:b/>
      <w:bCs/>
      <w:lang w:eastAsia="ru-RU"/>
    </w:rPr>
  </w:style>
  <w:style w:type="paragraph" w:customStyle="1" w:styleId="xl275">
    <w:name w:val="xl275"/>
    <w:basedOn w:val="a2"/>
    <w:rsid w:val="008B1DEE"/>
    <w:pPr>
      <w:pBdr>
        <w:top w:val="single" w:sz="4" w:space="0" w:color="auto"/>
        <w:left w:val="single" w:sz="8" w:space="0" w:color="auto"/>
        <w:bottom w:val="single" w:sz="8" w:space="0" w:color="auto"/>
      </w:pBdr>
      <w:shd w:val="clear" w:color="000000" w:fill="D9D9D9"/>
      <w:spacing w:before="100" w:beforeAutospacing="1" w:after="100" w:afterAutospacing="1"/>
      <w:jc w:val="center"/>
    </w:pPr>
    <w:rPr>
      <w:lang w:eastAsia="ru-RU"/>
    </w:rPr>
  </w:style>
  <w:style w:type="paragraph" w:customStyle="1" w:styleId="xl276">
    <w:name w:val="xl276"/>
    <w:basedOn w:val="a2"/>
    <w:rsid w:val="008B1DEE"/>
    <w:pPr>
      <w:pBdr>
        <w:top w:val="single" w:sz="4" w:space="0" w:color="auto"/>
        <w:bottom w:val="single" w:sz="8" w:space="0" w:color="auto"/>
        <w:right w:val="single" w:sz="8" w:space="0" w:color="auto"/>
      </w:pBdr>
      <w:shd w:val="clear" w:color="000000" w:fill="D9D9D9"/>
      <w:spacing w:before="100" w:beforeAutospacing="1" w:after="100" w:afterAutospacing="1"/>
      <w:jc w:val="center"/>
    </w:pPr>
    <w:rPr>
      <w:lang w:eastAsia="ru-RU"/>
    </w:rPr>
  </w:style>
  <w:style w:type="paragraph" w:customStyle="1" w:styleId="xl277">
    <w:name w:val="xl277"/>
    <w:basedOn w:val="a2"/>
    <w:rsid w:val="008B1DEE"/>
    <w:pPr>
      <w:pBdr>
        <w:top w:val="single" w:sz="4" w:space="0" w:color="auto"/>
        <w:bottom w:val="single" w:sz="8" w:space="0" w:color="auto"/>
      </w:pBdr>
      <w:shd w:val="clear" w:color="000000" w:fill="D9D9D9"/>
      <w:spacing w:before="100" w:beforeAutospacing="1" w:after="100" w:afterAutospacing="1"/>
      <w:jc w:val="center"/>
    </w:pPr>
    <w:rPr>
      <w:lang w:eastAsia="ru-RU"/>
    </w:rPr>
  </w:style>
  <w:style w:type="paragraph" w:customStyle="1" w:styleId="xl278">
    <w:name w:val="xl278"/>
    <w:basedOn w:val="a2"/>
    <w:rsid w:val="008B1DEE"/>
    <w:pPr>
      <w:pBdr>
        <w:top w:val="single" w:sz="4" w:space="0" w:color="auto"/>
        <w:bottom w:val="single" w:sz="8" w:space="0" w:color="auto"/>
      </w:pBdr>
      <w:shd w:val="clear" w:color="000000" w:fill="A6A6A6"/>
      <w:spacing w:before="100" w:beforeAutospacing="1" w:after="100" w:afterAutospacing="1"/>
      <w:jc w:val="center"/>
      <w:textAlignment w:val="center"/>
    </w:pPr>
    <w:rPr>
      <w:lang w:eastAsia="ru-RU"/>
    </w:rPr>
  </w:style>
  <w:style w:type="paragraph" w:customStyle="1" w:styleId="xl279">
    <w:name w:val="xl279"/>
    <w:basedOn w:val="a2"/>
    <w:rsid w:val="008B1DEE"/>
    <w:pPr>
      <w:pBdr>
        <w:top w:val="single" w:sz="4" w:space="0" w:color="auto"/>
        <w:bottom w:val="single" w:sz="8" w:space="0" w:color="auto"/>
        <w:right w:val="single" w:sz="4" w:space="0" w:color="auto"/>
      </w:pBdr>
      <w:shd w:val="clear" w:color="000000" w:fill="A6A6A6"/>
      <w:spacing w:before="100" w:beforeAutospacing="1" w:after="100" w:afterAutospacing="1"/>
      <w:jc w:val="center"/>
      <w:textAlignment w:val="center"/>
    </w:pPr>
    <w:rPr>
      <w:lang w:eastAsia="ru-RU"/>
    </w:rPr>
  </w:style>
  <w:style w:type="paragraph" w:customStyle="1" w:styleId="xl280">
    <w:name w:val="xl280"/>
    <w:basedOn w:val="a2"/>
    <w:rsid w:val="008B1DEE"/>
    <w:pPr>
      <w:pBdr>
        <w:top w:val="single" w:sz="4" w:space="0" w:color="auto"/>
        <w:left w:val="single" w:sz="4" w:space="0" w:color="auto"/>
        <w:bottom w:val="single" w:sz="8" w:space="0" w:color="auto"/>
      </w:pBdr>
      <w:shd w:val="clear" w:color="000000" w:fill="A6A6A6"/>
      <w:spacing w:before="100" w:beforeAutospacing="1" w:after="100" w:afterAutospacing="1"/>
      <w:jc w:val="center"/>
      <w:textAlignment w:val="center"/>
    </w:pPr>
    <w:rPr>
      <w:lang w:eastAsia="ru-RU"/>
    </w:rPr>
  </w:style>
  <w:style w:type="paragraph" w:customStyle="1" w:styleId="xl281">
    <w:name w:val="xl281"/>
    <w:basedOn w:val="a2"/>
    <w:rsid w:val="008B1DEE"/>
    <w:pPr>
      <w:pBdr>
        <w:top w:val="single" w:sz="4" w:space="0" w:color="auto"/>
        <w:left w:val="single" w:sz="8" w:space="0" w:color="auto"/>
        <w:bottom w:val="single" w:sz="8" w:space="0" w:color="auto"/>
      </w:pBdr>
      <w:shd w:val="clear" w:color="000000" w:fill="808080"/>
      <w:spacing w:before="100" w:beforeAutospacing="1" w:after="100" w:afterAutospacing="1"/>
      <w:jc w:val="center"/>
      <w:textAlignment w:val="center"/>
    </w:pPr>
    <w:rPr>
      <w:lang w:eastAsia="ru-RU"/>
    </w:rPr>
  </w:style>
  <w:style w:type="paragraph" w:customStyle="1" w:styleId="xl282">
    <w:name w:val="xl282"/>
    <w:basedOn w:val="a2"/>
    <w:rsid w:val="008B1DEE"/>
    <w:pPr>
      <w:pBdr>
        <w:top w:val="single" w:sz="4" w:space="0" w:color="auto"/>
        <w:bottom w:val="single" w:sz="8" w:space="0" w:color="auto"/>
        <w:right w:val="single" w:sz="8" w:space="0" w:color="auto"/>
      </w:pBdr>
      <w:shd w:val="clear" w:color="000000" w:fill="808080"/>
      <w:spacing w:before="100" w:beforeAutospacing="1" w:after="100" w:afterAutospacing="1"/>
      <w:jc w:val="center"/>
      <w:textAlignment w:val="center"/>
    </w:pPr>
    <w:rPr>
      <w:lang w:eastAsia="ru-RU"/>
    </w:rPr>
  </w:style>
  <w:style w:type="paragraph" w:customStyle="1" w:styleId="xl283">
    <w:name w:val="xl283"/>
    <w:basedOn w:val="a2"/>
    <w:rsid w:val="008B1DEE"/>
    <w:pPr>
      <w:pBdr>
        <w:top w:val="single" w:sz="4" w:space="0" w:color="auto"/>
        <w:bottom w:val="single" w:sz="8" w:space="0" w:color="auto"/>
        <w:right w:val="single" w:sz="8" w:space="0" w:color="auto"/>
      </w:pBdr>
      <w:shd w:val="clear" w:color="000000" w:fill="A6A6A6"/>
      <w:spacing w:before="100" w:beforeAutospacing="1" w:after="100" w:afterAutospacing="1"/>
      <w:jc w:val="center"/>
      <w:textAlignment w:val="center"/>
    </w:pPr>
    <w:rPr>
      <w:lang w:eastAsia="ru-RU"/>
    </w:rPr>
  </w:style>
  <w:style w:type="paragraph" w:customStyle="1" w:styleId="xl284">
    <w:name w:val="xl284"/>
    <w:basedOn w:val="a2"/>
    <w:rsid w:val="008B1DEE"/>
    <w:pPr>
      <w:pBdr>
        <w:top w:val="single" w:sz="4" w:space="0" w:color="auto"/>
        <w:left w:val="single" w:sz="8" w:space="0" w:color="auto"/>
      </w:pBdr>
      <w:spacing w:before="100" w:beforeAutospacing="1" w:after="100" w:afterAutospacing="1"/>
      <w:jc w:val="center"/>
      <w:textAlignment w:val="center"/>
    </w:pPr>
    <w:rPr>
      <w:rFonts w:ascii="Calibri" w:hAnsi="Calibri"/>
      <w:lang w:eastAsia="ru-RU"/>
    </w:rPr>
  </w:style>
  <w:style w:type="paragraph" w:customStyle="1" w:styleId="xl285">
    <w:name w:val="xl285"/>
    <w:basedOn w:val="a2"/>
    <w:rsid w:val="008B1DEE"/>
    <w:pPr>
      <w:pBdr>
        <w:top w:val="single" w:sz="4" w:space="0" w:color="auto"/>
        <w:right w:val="single" w:sz="8" w:space="0" w:color="auto"/>
      </w:pBdr>
      <w:spacing w:before="100" w:beforeAutospacing="1" w:after="100" w:afterAutospacing="1"/>
      <w:jc w:val="center"/>
      <w:textAlignment w:val="center"/>
    </w:pPr>
    <w:rPr>
      <w:rFonts w:ascii="Calibri" w:hAnsi="Calibri"/>
      <w:lang w:eastAsia="ru-RU"/>
    </w:rPr>
  </w:style>
  <w:style w:type="paragraph" w:customStyle="1" w:styleId="xl286">
    <w:name w:val="xl286"/>
    <w:basedOn w:val="a2"/>
    <w:rsid w:val="008B1DEE"/>
    <w:pPr>
      <w:pBdr>
        <w:left w:val="single" w:sz="8" w:space="0" w:color="auto"/>
        <w:bottom w:val="single" w:sz="4" w:space="0" w:color="auto"/>
        <w:right w:val="single" w:sz="8" w:space="0" w:color="auto"/>
      </w:pBdr>
      <w:spacing w:before="100" w:beforeAutospacing="1" w:after="100" w:afterAutospacing="1"/>
      <w:jc w:val="center"/>
      <w:textAlignment w:val="center"/>
    </w:pPr>
    <w:rPr>
      <w:rFonts w:ascii="Calibri" w:hAnsi="Calibri"/>
      <w:lang w:eastAsia="ru-RU"/>
    </w:rPr>
  </w:style>
  <w:style w:type="paragraph" w:customStyle="1" w:styleId="xl287">
    <w:name w:val="xl287"/>
    <w:basedOn w:val="a2"/>
    <w:rsid w:val="008B1DEE"/>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Calibri" w:hAnsi="Calibri"/>
      <w:lang w:eastAsia="ru-RU"/>
    </w:rPr>
  </w:style>
  <w:style w:type="paragraph" w:customStyle="1" w:styleId="xl288">
    <w:name w:val="xl288"/>
    <w:basedOn w:val="a2"/>
    <w:rsid w:val="008B1DEE"/>
    <w:pPr>
      <w:pBdr>
        <w:top w:val="single" w:sz="4" w:space="0" w:color="auto"/>
        <w:left w:val="single" w:sz="8" w:space="0" w:color="auto"/>
      </w:pBdr>
      <w:spacing w:before="100" w:beforeAutospacing="1" w:after="100" w:afterAutospacing="1"/>
      <w:jc w:val="center"/>
      <w:textAlignment w:val="center"/>
    </w:pPr>
    <w:rPr>
      <w:lang w:eastAsia="ru-RU"/>
    </w:rPr>
  </w:style>
  <w:style w:type="paragraph" w:customStyle="1" w:styleId="xl289">
    <w:name w:val="xl289"/>
    <w:basedOn w:val="a2"/>
    <w:rsid w:val="008B1DEE"/>
    <w:pPr>
      <w:pBdr>
        <w:top w:val="single" w:sz="4" w:space="0" w:color="auto"/>
        <w:right w:val="single" w:sz="8" w:space="0" w:color="auto"/>
      </w:pBdr>
      <w:spacing w:before="100" w:beforeAutospacing="1" w:after="100" w:afterAutospacing="1"/>
      <w:jc w:val="center"/>
      <w:textAlignment w:val="center"/>
    </w:pPr>
    <w:rPr>
      <w:lang w:eastAsia="ru-RU"/>
    </w:rPr>
  </w:style>
  <w:style w:type="paragraph" w:customStyle="1" w:styleId="xl63">
    <w:name w:val="xl63"/>
    <w:basedOn w:val="a2"/>
    <w:rsid w:val="008B1DEE"/>
    <w:pPr>
      <w:spacing w:before="100" w:beforeAutospacing="1" w:after="100" w:afterAutospacing="1"/>
    </w:pPr>
    <w:rPr>
      <w:lang w:eastAsia="ru-RU"/>
    </w:rPr>
  </w:style>
  <w:style w:type="paragraph" w:customStyle="1" w:styleId="xl64">
    <w:name w:val="xl64"/>
    <w:basedOn w:val="a2"/>
    <w:rsid w:val="008B1DEE"/>
    <w:pPr>
      <w:pBdr>
        <w:top w:val="single" w:sz="4" w:space="0" w:color="auto"/>
        <w:left w:val="single" w:sz="4" w:space="0" w:color="auto"/>
        <w:bottom w:val="single" w:sz="4" w:space="0" w:color="auto"/>
        <w:right w:val="single" w:sz="4" w:space="0" w:color="auto"/>
      </w:pBdr>
      <w:spacing w:before="100" w:beforeAutospacing="1" w:after="100" w:afterAutospacing="1"/>
    </w:pPr>
    <w:rPr>
      <w:lang w:eastAsia="ru-RU"/>
    </w:rPr>
  </w:style>
  <w:style w:type="paragraph" w:customStyle="1" w:styleId="xl290">
    <w:name w:val="xl290"/>
    <w:basedOn w:val="a2"/>
    <w:rsid w:val="008B1DEE"/>
    <w:pPr>
      <w:pBdr>
        <w:bottom w:val="single" w:sz="8" w:space="0" w:color="auto"/>
      </w:pBdr>
      <w:shd w:val="clear" w:color="000000" w:fill="A6A6A6"/>
      <w:spacing w:before="100" w:beforeAutospacing="1" w:after="100" w:afterAutospacing="1"/>
      <w:jc w:val="center"/>
      <w:textAlignment w:val="center"/>
    </w:pPr>
    <w:rPr>
      <w:rFonts w:ascii="Calibri" w:hAnsi="Calibri"/>
      <w:b/>
      <w:bCs/>
      <w:lang w:eastAsia="ru-RU"/>
    </w:rPr>
  </w:style>
  <w:style w:type="paragraph" w:customStyle="1" w:styleId="xl291">
    <w:name w:val="xl291"/>
    <w:basedOn w:val="a2"/>
    <w:rsid w:val="008B1DEE"/>
    <w:pPr>
      <w:pBdr>
        <w:bottom w:val="single" w:sz="8" w:space="0" w:color="auto"/>
        <w:right w:val="single" w:sz="8" w:space="0" w:color="auto"/>
      </w:pBdr>
      <w:shd w:val="clear" w:color="000000" w:fill="A6A6A6"/>
      <w:spacing w:before="100" w:beforeAutospacing="1" w:after="100" w:afterAutospacing="1"/>
      <w:jc w:val="center"/>
      <w:textAlignment w:val="center"/>
    </w:pPr>
    <w:rPr>
      <w:rFonts w:ascii="Calibri" w:hAnsi="Calibri"/>
      <w:b/>
      <w:bCs/>
      <w:lang w:eastAsia="ru-RU"/>
    </w:rPr>
  </w:style>
  <w:style w:type="paragraph" w:customStyle="1" w:styleId="xl292">
    <w:name w:val="xl292"/>
    <w:basedOn w:val="a2"/>
    <w:rsid w:val="008B1DEE"/>
    <w:pPr>
      <w:pBdr>
        <w:left w:val="single" w:sz="4" w:space="0" w:color="auto"/>
        <w:bottom w:val="single" w:sz="4" w:space="0" w:color="auto"/>
        <w:right w:val="single" w:sz="8" w:space="0" w:color="auto"/>
      </w:pBdr>
      <w:shd w:val="clear" w:color="000000" w:fill="D9D9D9"/>
      <w:spacing w:before="100" w:beforeAutospacing="1" w:after="100" w:afterAutospacing="1"/>
      <w:jc w:val="center"/>
      <w:textAlignment w:val="center"/>
    </w:pPr>
    <w:rPr>
      <w:lang w:eastAsia="ru-RU"/>
    </w:rPr>
  </w:style>
  <w:style w:type="paragraph" w:customStyle="1" w:styleId="xl293">
    <w:name w:val="xl293"/>
    <w:basedOn w:val="a2"/>
    <w:rsid w:val="008B1DEE"/>
    <w:pPr>
      <w:pBdr>
        <w:left w:val="single" w:sz="8" w:space="0" w:color="auto"/>
        <w:bottom w:val="single" w:sz="8" w:space="0" w:color="auto"/>
      </w:pBdr>
      <w:shd w:val="clear" w:color="000000" w:fill="A6A6A6"/>
      <w:spacing w:before="100" w:beforeAutospacing="1" w:after="100" w:afterAutospacing="1"/>
      <w:jc w:val="center"/>
      <w:textAlignment w:val="center"/>
    </w:pPr>
    <w:rPr>
      <w:rFonts w:ascii="Calibri" w:hAnsi="Calibri"/>
      <w:b/>
      <w:bCs/>
      <w:lang w:eastAsia="ru-RU"/>
    </w:rPr>
  </w:style>
  <w:style w:type="paragraph" w:customStyle="1" w:styleId="xl294">
    <w:name w:val="xl294"/>
    <w:basedOn w:val="a2"/>
    <w:rsid w:val="008B1DEE"/>
    <w:pPr>
      <w:pBdr>
        <w:top w:val="single" w:sz="8" w:space="0" w:color="auto"/>
        <w:left w:val="single" w:sz="4" w:space="0" w:color="auto"/>
        <w:bottom w:val="single" w:sz="4" w:space="0" w:color="auto"/>
        <w:right w:val="single" w:sz="8" w:space="0" w:color="auto"/>
      </w:pBdr>
      <w:shd w:val="clear" w:color="000000" w:fill="D9D9D9"/>
      <w:spacing w:before="100" w:beforeAutospacing="1" w:after="100" w:afterAutospacing="1"/>
      <w:jc w:val="center"/>
      <w:textAlignment w:val="center"/>
    </w:pPr>
    <w:rPr>
      <w:rFonts w:ascii="Calibri" w:hAnsi="Calibri"/>
      <w:lang w:eastAsia="ru-RU"/>
    </w:rPr>
  </w:style>
  <w:style w:type="paragraph" w:customStyle="1" w:styleId="xl295">
    <w:name w:val="xl295"/>
    <w:basedOn w:val="a2"/>
    <w:rsid w:val="008B1DEE"/>
    <w:pPr>
      <w:pBdr>
        <w:top w:val="single" w:sz="4" w:space="0" w:color="auto"/>
        <w:left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Calibri" w:hAnsi="Calibri"/>
      <w:lang w:eastAsia="ru-RU"/>
    </w:rPr>
  </w:style>
  <w:style w:type="paragraph" w:customStyle="1" w:styleId="xl296">
    <w:name w:val="xl296"/>
    <w:basedOn w:val="a2"/>
    <w:rsid w:val="008B1DEE"/>
    <w:pPr>
      <w:pBdr>
        <w:top w:val="single" w:sz="8" w:space="0" w:color="auto"/>
        <w:left w:val="single" w:sz="8" w:space="0" w:color="auto"/>
        <w:bottom w:val="single" w:sz="4" w:space="0" w:color="auto"/>
      </w:pBdr>
      <w:shd w:val="clear" w:color="000000" w:fill="D9D9D9"/>
      <w:spacing w:before="100" w:beforeAutospacing="1" w:after="100" w:afterAutospacing="1"/>
      <w:jc w:val="center"/>
      <w:textAlignment w:val="center"/>
    </w:pPr>
    <w:rPr>
      <w:rFonts w:ascii="Calibri" w:hAnsi="Calibri"/>
      <w:b/>
      <w:bCs/>
      <w:lang w:eastAsia="ru-RU"/>
    </w:rPr>
  </w:style>
  <w:style w:type="paragraph" w:customStyle="1" w:styleId="xl297">
    <w:name w:val="xl297"/>
    <w:basedOn w:val="a2"/>
    <w:rsid w:val="008B1DEE"/>
    <w:pPr>
      <w:pBdr>
        <w:top w:val="single" w:sz="4" w:space="0" w:color="auto"/>
        <w:left w:val="single" w:sz="8" w:space="0" w:color="auto"/>
        <w:bottom w:val="single" w:sz="8" w:space="0" w:color="auto"/>
      </w:pBdr>
      <w:shd w:val="clear" w:color="000000" w:fill="D9D9D9"/>
      <w:spacing w:before="100" w:beforeAutospacing="1" w:after="100" w:afterAutospacing="1"/>
      <w:jc w:val="center"/>
      <w:textAlignment w:val="center"/>
    </w:pPr>
    <w:rPr>
      <w:rFonts w:ascii="Calibri" w:hAnsi="Calibri"/>
      <w:b/>
      <w:bCs/>
      <w:lang w:eastAsia="ru-RU"/>
    </w:rPr>
  </w:style>
  <w:style w:type="paragraph" w:customStyle="1" w:styleId="xl298">
    <w:name w:val="xl298"/>
    <w:basedOn w:val="a2"/>
    <w:rsid w:val="008B1DEE"/>
    <w:pPr>
      <w:pBdr>
        <w:top w:val="single" w:sz="8"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Calibri" w:hAnsi="Calibri"/>
      <w:lang w:eastAsia="ru-RU"/>
    </w:rPr>
  </w:style>
  <w:style w:type="paragraph" w:customStyle="1" w:styleId="xl299">
    <w:name w:val="xl299"/>
    <w:basedOn w:val="a2"/>
    <w:rsid w:val="008B1DEE"/>
    <w:pPr>
      <w:pBdr>
        <w:top w:val="single" w:sz="8" w:space="0" w:color="auto"/>
        <w:left w:val="single" w:sz="8"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Calibri" w:hAnsi="Calibri"/>
      <w:lang w:eastAsia="ru-RU"/>
    </w:rPr>
  </w:style>
  <w:style w:type="paragraph" w:customStyle="1" w:styleId="xl300">
    <w:name w:val="xl300"/>
    <w:basedOn w:val="a2"/>
    <w:rsid w:val="008B1DEE"/>
    <w:pPr>
      <w:pBdr>
        <w:top w:val="single" w:sz="4" w:space="0" w:color="auto"/>
        <w:left w:val="single" w:sz="8" w:space="0" w:color="auto"/>
        <w:bottom w:val="single" w:sz="8" w:space="0" w:color="auto"/>
        <w:right w:val="single" w:sz="4" w:space="0" w:color="auto"/>
      </w:pBdr>
      <w:shd w:val="clear" w:color="000000" w:fill="D9D9D9"/>
      <w:spacing w:before="100" w:beforeAutospacing="1" w:after="100" w:afterAutospacing="1"/>
      <w:jc w:val="center"/>
      <w:textAlignment w:val="center"/>
    </w:pPr>
    <w:rPr>
      <w:rFonts w:ascii="Calibri" w:hAnsi="Calibri"/>
      <w:lang w:eastAsia="ru-RU"/>
    </w:rPr>
  </w:style>
  <w:style w:type="paragraph" w:customStyle="1" w:styleId="xl301">
    <w:name w:val="xl301"/>
    <w:basedOn w:val="a2"/>
    <w:rsid w:val="008B1DEE"/>
    <w:pPr>
      <w:pBdr>
        <w:top w:val="single" w:sz="4" w:space="0" w:color="auto"/>
        <w:left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Calibri" w:hAnsi="Calibri"/>
      <w:lang w:eastAsia="ru-RU"/>
    </w:rPr>
  </w:style>
  <w:style w:type="paragraph" w:customStyle="1" w:styleId="xl302">
    <w:name w:val="xl302"/>
    <w:basedOn w:val="a2"/>
    <w:rsid w:val="008B1DEE"/>
    <w:pPr>
      <w:pBdr>
        <w:top w:val="single" w:sz="4" w:space="0" w:color="auto"/>
        <w:bottom w:val="single" w:sz="8" w:space="0" w:color="auto"/>
        <w:right w:val="single" w:sz="4" w:space="0" w:color="auto"/>
      </w:pBdr>
      <w:shd w:val="clear" w:color="000000" w:fill="D9D9D9"/>
      <w:spacing w:before="100" w:beforeAutospacing="1" w:after="100" w:afterAutospacing="1"/>
      <w:jc w:val="center"/>
      <w:textAlignment w:val="center"/>
    </w:pPr>
    <w:rPr>
      <w:rFonts w:ascii="Calibri" w:hAnsi="Calibri"/>
      <w:lang w:eastAsia="ru-RU"/>
    </w:rPr>
  </w:style>
  <w:style w:type="paragraph" w:customStyle="1" w:styleId="xl303">
    <w:name w:val="xl303"/>
    <w:basedOn w:val="a2"/>
    <w:rsid w:val="008B1DEE"/>
    <w:pPr>
      <w:pBdr>
        <w:top w:val="single" w:sz="4" w:space="0" w:color="auto"/>
        <w:left w:val="single" w:sz="8" w:space="0" w:color="auto"/>
        <w:bottom w:val="single" w:sz="8" w:space="0" w:color="auto"/>
        <w:right w:val="single" w:sz="4" w:space="0" w:color="auto"/>
      </w:pBdr>
      <w:shd w:val="clear" w:color="000000" w:fill="D9D9D9"/>
      <w:spacing w:before="100" w:beforeAutospacing="1" w:after="100" w:afterAutospacing="1"/>
      <w:jc w:val="center"/>
      <w:textAlignment w:val="center"/>
    </w:pPr>
    <w:rPr>
      <w:rFonts w:ascii="Calibri" w:hAnsi="Calibri"/>
      <w:lang w:eastAsia="ru-RU"/>
    </w:rPr>
  </w:style>
  <w:style w:type="paragraph" w:customStyle="1" w:styleId="xl304">
    <w:name w:val="xl304"/>
    <w:basedOn w:val="a2"/>
    <w:rsid w:val="008B1DEE"/>
    <w:pPr>
      <w:pBdr>
        <w:top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Calibri" w:hAnsi="Calibri"/>
      <w:lang w:eastAsia="ru-RU"/>
    </w:rPr>
  </w:style>
  <w:style w:type="paragraph" w:customStyle="1" w:styleId="xl305">
    <w:name w:val="xl305"/>
    <w:basedOn w:val="a2"/>
    <w:rsid w:val="008B1DEE"/>
    <w:pPr>
      <w:pBdr>
        <w:top w:val="single" w:sz="4" w:space="0" w:color="auto"/>
        <w:bottom w:val="single" w:sz="8" w:space="0" w:color="auto"/>
      </w:pBdr>
      <w:shd w:val="clear" w:color="000000" w:fill="D9D9D9"/>
      <w:spacing w:before="100" w:beforeAutospacing="1" w:after="100" w:afterAutospacing="1"/>
      <w:jc w:val="center"/>
      <w:textAlignment w:val="center"/>
    </w:pPr>
    <w:rPr>
      <w:rFonts w:ascii="Calibri" w:hAnsi="Calibri"/>
      <w:lang w:eastAsia="ru-RU"/>
    </w:rPr>
  </w:style>
  <w:style w:type="paragraph" w:customStyle="1" w:styleId="xl306">
    <w:name w:val="xl306"/>
    <w:basedOn w:val="a2"/>
    <w:rsid w:val="008B1DEE"/>
    <w:pPr>
      <w:pBdr>
        <w:top w:val="single" w:sz="4" w:space="0" w:color="auto"/>
        <w:left w:val="single" w:sz="8" w:space="0" w:color="auto"/>
        <w:bottom w:val="single" w:sz="8" w:space="0" w:color="auto"/>
      </w:pBdr>
      <w:shd w:val="clear" w:color="000000" w:fill="D9D9D9"/>
      <w:spacing w:before="100" w:beforeAutospacing="1" w:after="100" w:afterAutospacing="1"/>
      <w:jc w:val="center"/>
      <w:textAlignment w:val="center"/>
    </w:pPr>
    <w:rPr>
      <w:rFonts w:ascii="Calibri" w:hAnsi="Calibri"/>
      <w:lang w:eastAsia="ru-RU"/>
    </w:rPr>
  </w:style>
  <w:style w:type="paragraph" w:customStyle="1" w:styleId="xl307">
    <w:name w:val="xl307"/>
    <w:basedOn w:val="a2"/>
    <w:rsid w:val="008B1DEE"/>
    <w:pPr>
      <w:pBdr>
        <w:top w:val="single" w:sz="8" w:space="0" w:color="auto"/>
        <w:bottom w:val="single" w:sz="4" w:space="0" w:color="auto"/>
        <w:right w:val="single" w:sz="4" w:space="0" w:color="auto"/>
      </w:pBdr>
      <w:shd w:val="clear" w:color="000000" w:fill="D9D9D9"/>
      <w:spacing w:before="100" w:beforeAutospacing="1" w:after="100" w:afterAutospacing="1"/>
      <w:jc w:val="center"/>
      <w:textAlignment w:val="center"/>
    </w:pPr>
    <w:rPr>
      <w:lang w:eastAsia="ru-RU"/>
    </w:rPr>
  </w:style>
  <w:style w:type="paragraph" w:customStyle="1" w:styleId="xl308">
    <w:name w:val="xl308"/>
    <w:basedOn w:val="a2"/>
    <w:rsid w:val="008B1DEE"/>
    <w:pPr>
      <w:pBdr>
        <w:top w:val="single" w:sz="4" w:space="0" w:color="auto"/>
        <w:left w:val="single" w:sz="8" w:space="0" w:color="auto"/>
        <w:bottom w:val="single" w:sz="8" w:space="0" w:color="auto"/>
        <w:right w:val="single" w:sz="4" w:space="0" w:color="auto"/>
      </w:pBdr>
      <w:shd w:val="clear" w:color="000000" w:fill="D9D9D9"/>
      <w:spacing w:before="100" w:beforeAutospacing="1" w:after="100" w:afterAutospacing="1"/>
      <w:jc w:val="center"/>
      <w:textAlignment w:val="center"/>
    </w:pPr>
    <w:rPr>
      <w:rFonts w:ascii="Calibri" w:hAnsi="Calibri"/>
      <w:lang w:eastAsia="ru-RU"/>
    </w:rPr>
  </w:style>
  <w:style w:type="paragraph" w:customStyle="1" w:styleId="xl309">
    <w:name w:val="xl309"/>
    <w:basedOn w:val="a2"/>
    <w:rsid w:val="008B1DEE"/>
    <w:pPr>
      <w:pBdr>
        <w:top w:val="single" w:sz="4" w:space="0" w:color="auto"/>
        <w:left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Calibri" w:hAnsi="Calibri"/>
      <w:lang w:eastAsia="ru-RU"/>
    </w:rPr>
  </w:style>
  <w:style w:type="paragraph" w:customStyle="1" w:styleId="xl310">
    <w:name w:val="xl310"/>
    <w:basedOn w:val="a2"/>
    <w:rsid w:val="008B1DEE"/>
    <w:pPr>
      <w:pBdr>
        <w:top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rPr>
      <w:lang w:eastAsia="ru-RU"/>
    </w:rPr>
  </w:style>
  <w:style w:type="paragraph" w:customStyle="1" w:styleId="xl311">
    <w:name w:val="xl311"/>
    <w:basedOn w:val="a2"/>
    <w:rsid w:val="008B1DEE"/>
    <w:pPr>
      <w:pBdr>
        <w:top w:val="single" w:sz="4" w:space="0" w:color="auto"/>
        <w:bottom w:val="single" w:sz="8" w:space="0" w:color="auto"/>
      </w:pBdr>
      <w:shd w:val="clear" w:color="000000" w:fill="D9D9D9"/>
      <w:spacing w:before="100" w:beforeAutospacing="1" w:after="100" w:afterAutospacing="1"/>
      <w:jc w:val="center"/>
      <w:textAlignment w:val="center"/>
    </w:pPr>
    <w:rPr>
      <w:lang w:eastAsia="ru-RU"/>
    </w:rPr>
  </w:style>
  <w:style w:type="paragraph" w:customStyle="1" w:styleId="xl312">
    <w:name w:val="xl312"/>
    <w:basedOn w:val="a2"/>
    <w:rsid w:val="008B1DEE"/>
    <w:pPr>
      <w:pBdr>
        <w:top w:val="single" w:sz="4" w:space="0" w:color="auto"/>
        <w:left w:val="single" w:sz="8" w:space="0" w:color="auto"/>
        <w:bottom w:val="single" w:sz="8" w:space="0" w:color="auto"/>
      </w:pBdr>
      <w:shd w:val="clear" w:color="000000" w:fill="D9D9D9"/>
      <w:spacing w:before="100" w:beforeAutospacing="1" w:after="100" w:afterAutospacing="1"/>
      <w:jc w:val="center"/>
      <w:textAlignment w:val="center"/>
    </w:pPr>
    <w:rPr>
      <w:lang w:eastAsia="ru-RU"/>
    </w:rPr>
  </w:style>
  <w:style w:type="paragraph" w:customStyle="1" w:styleId="xl313">
    <w:name w:val="xl313"/>
    <w:basedOn w:val="a2"/>
    <w:rsid w:val="008B1DEE"/>
    <w:pPr>
      <w:pBdr>
        <w:left w:val="single" w:sz="8" w:space="0" w:color="auto"/>
        <w:bottom w:val="single" w:sz="4" w:space="0" w:color="auto"/>
        <w:right w:val="single" w:sz="4" w:space="0" w:color="auto"/>
      </w:pBdr>
      <w:shd w:val="clear" w:color="000000" w:fill="D9D9D9"/>
      <w:spacing w:before="100" w:beforeAutospacing="1" w:after="100" w:afterAutospacing="1"/>
      <w:jc w:val="center"/>
      <w:textAlignment w:val="center"/>
    </w:pPr>
    <w:rPr>
      <w:lang w:eastAsia="ru-RU"/>
    </w:rPr>
  </w:style>
  <w:style w:type="paragraph" w:customStyle="1" w:styleId="xl314">
    <w:name w:val="xl314"/>
    <w:basedOn w:val="a2"/>
    <w:rsid w:val="008B1DEE"/>
    <w:pPr>
      <w:pBdr>
        <w:bottom w:val="single" w:sz="4" w:space="0" w:color="auto"/>
        <w:right w:val="single" w:sz="4" w:space="0" w:color="auto"/>
      </w:pBdr>
      <w:shd w:val="clear" w:color="000000" w:fill="D9D9D9"/>
      <w:spacing w:before="100" w:beforeAutospacing="1" w:after="100" w:afterAutospacing="1"/>
      <w:jc w:val="center"/>
    </w:pPr>
    <w:rPr>
      <w:lang w:eastAsia="ru-RU"/>
    </w:rPr>
  </w:style>
  <w:style w:type="paragraph" w:customStyle="1" w:styleId="xl315">
    <w:name w:val="xl315"/>
    <w:basedOn w:val="a2"/>
    <w:rsid w:val="008B1DEE"/>
    <w:pPr>
      <w:pBdr>
        <w:top w:val="single" w:sz="4" w:space="0" w:color="auto"/>
        <w:bottom w:val="single" w:sz="8" w:space="0" w:color="auto"/>
        <w:right w:val="single" w:sz="8" w:space="0" w:color="auto"/>
      </w:pBdr>
      <w:shd w:val="clear" w:color="000000" w:fill="D9D9D9"/>
      <w:spacing w:before="100" w:beforeAutospacing="1" w:after="100" w:afterAutospacing="1"/>
      <w:jc w:val="center"/>
    </w:pPr>
    <w:rPr>
      <w:lang w:eastAsia="ru-RU"/>
    </w:rPr>
  </w:style>
  <w:style w:type="paragraph" w:customStyle="1" w:styleId="xl316">
    <w:name w:val="xl316"/>
    <w:basedOn w:val="a2"/>
    <w:rsid w:val="008B1DEE"/>
    <w:pPr>
      <w:pBdr>
        <w:top w:val="single" w:sz="8" w:space="0" w:color="auto"/>
        <w:bottom w:val="single" w:sz="4" w:space="0" w:color="auto"/>
        <w:right w:val="single" w:sz="4" w:space="0" w:color="auto"/>
      </w:pBdr>
      <w:shd w:val="clear" w:color="000000" w:fill="D9D9D9"/>
      <w:spacing w:before="100" w:beforeAutospacing="1" w:after="100" w:afterAutospacing="1"/>
      <w:jc w:val="center"/>
      <w:textAlignment w:val="center"/>
    </w:pPr>
    <w:rPr>
      <w:lang w:eastAsia="ru-RU"/>
    </w:rPr>
  </w:style>
  <w:style w:type="paragraph" w:customStyle="1" w:styleId="xl317">
    <w:name w:val="xl317"/>
    <w:basedOn w:val="a2"/>
    <w:rsid w:val="008B1DEE"/>
    <w:pPr>
      <w:pBdr>
        <w:top w:val="single" w:sz="4" w:space="0" w:color="auto"/>
        <w:left w:val="single" w:sz="8" w:space="0" w:color="auto"/>
        <w:bottom w:val="single" w:sz="8" w:space="0" w:color="auto"/>
        <w:right w:val="single" w:sz="4" w:space="0" w:color="auto"/>
      </w:pBdr>
      <w:shd w:val="clear" w:color="000000" w:fill="D9D9D9"/>
      <w:spacing w:before="100" w:beforeAutospacing="1" w:after="100" w:afterAutospacing="1"/>
      <w:jc w:val="center"/>
      <w:textAlignment w:val="center"/>
    </w:pPr>
    <w:rPr>
      <w:rFonts w:ascii="Calibri" w:hAnsi="Calibri"/>
      <w:lang w:eastAsia="ru-RU"/>
    </w:rPr>
  </w:style>
  <w:style w:type="paragraph" w:customStyle="1" w:styleId="xl318">
    <w:name w:val="xl318"/>
    <w:basedOn w:val="a2"/>
    <w:rsid w:val="008B1DEE"/>
    <w:pPr>
      <w:pBdr>
        <w:top w:val="single" w:sz="8" w:space="0" w:color="auto"/>
        <w:left w:val="single" w:sz="8" w:space="0" w:color="auto"/>
        <w:bottom w:val="single" w:sz="4" w:space="0" w:color="auto"/>
        <w:right w:val="single" w:sz="4" w:space="0" w:color="auto"/>
      </w:pBdr>
      <w:shd w:val="clear" w:color="000000" w:fill="D9D9D9"/>
      <w:spacing w:before="100" w:beforeAutospacing="1" w:after="100" w:afterAutospacing="1"/>
      <w:jc w:val="center"/>
    </w:pPr>
    <w:rPr>
      <w:lang w:eastAsia="ru-RU"/>
    </w:rPr>
  </w:style>
  <w:style w:type="paragraph" w:customStyle="1" w:styleId="xl319">
    <w:name w:val="xl319"/>
    <w:basedOn w:val="a2"/>
    <w:rsid w:val="008B1DEE"/>
    <w:pPr>
      <w:pBdr>
        <w:top w:val="single" w:sz="8" w:space="0" w:color="auto"/>
        <w:left w:val="single" w:sz="4" w:space="0" w:color="auto"/>
        <w:bottom w:val="single" w:sz="4" w:space="0" w:color="auto"/>
        <w:right w:val="single" w:sz="8" w:space="0" w:color="auto"/>
      </w:pBdr>
      <w:shd w:val="clear" w:color="000000" w:fill="D9D9D9"/>
      <w:spacing w:before="100" w:beforeAutospacing="1" w:after="100" w:afterAutospacing="1"/>
      <w:jc w:val="center"/>
    </w:pPr>
    <w:rPr>
      <w:lang w:eastAsia="ru-RU"/>
    </w:rPr>
  </w:style>
  <w:style w:type="paragraph" w:customStyle="1" w:styleId="xl320">
    <w:name w:val="xl320"/>
    <w:basedOn w:val="a2"/>
    <w:rsid w:val="008B1DEE"/>
    <w:pPr>
      <w:pBdr>
        <w:top w:val="single" w:sz="8" w:space="0" w:color="auto"/>
        <w:right w:val="single" w:sz="8" w:space="0" w:color="auto"/>
      </w:pBdr>
      <w:spacing w:before="100" w:beforeAutospacing="1" w:after="100" w:afterAutospacing="1"/>
      <w:jc w:val="center"/>
      <w:textAlignment w:val="center"/>
    </w:pPr>
    <w:rPr>
      <w:rFonts w:ascii="Calibri" w:hAnsi="Calibri"/>
      <w:b/>
      <w:bCs/>
      <w:lang w:eastAsia="ru-RU"/>
    </w:rPr>
  </w:style>
  <w:style w:type="paragraph" w:customStyle="1" w:styleId="xl321">
    <w:name w:val="xl321"/>
    <w:basedOn w:val="a2"/>
    <w:rsid w:val="008B1DEE"/>
    <w:pPr>
      <w:pBdr>
        <w:top w:val="single" w:sz="4" w:space="0" w:color="auto"/>
        <w:left w:val="single" w:sz="8" w:space="0" w:color="auto"/>
        <w:bottom w:val="single" w:sz="8" w:space="0" w:color="auto"/>
        <w:right w:val="single" w:sz="4" w:space="0" w:color="auto"/>
      </w:pBdr>
      <w:shd w:val="clear" w:color="000000" w:fill="D9D9D9"/>
      <w:spacing w:before="100" w:beforeAutospacing="1" w:after="100" w:afterAutospacing="1"/>
      <w:jc w:val="center"/>
      <w:textAlignment w:val="center"/>
    </w:pPr>
    <w:rPr>
      <w:lang w:eastAsia="ru-RU"/>
    </w:rPr>
  </w:style>
  <w:style w:type="paragraph" w:customStyle="1" w:styleId="xl322">
    <w:name w:val="xl322"/>
    <w:basedOn w:val="a2"/>
    <w:rsid w:val="008B1DEE"/>
    <w:pPr>
      <w:pBdr>
        <w:top w:val="single" w:sz="4" w:space="0" w:color="auto"/>
        <w:left w:val="single" w:sz="8" w:space="0" w:color="auto"/>
        <w:bottom w:val="single" w:sz="8" w:space="0" w:color="auto"/>
        <w:right w:val="single" w:sz="4" w:space="0" w:color="auto"/>
      </w:pBdr>
      <w:shd w:val="clear" w:color="000000" w:fill="D9D9D9"/>
      <w:spacing w:before="100" w:beforeAutospacing="1" w:after="100" w:afterAutospacing="1"/>
      <w:jc w:val="center"/>
      <w:textAlignment w:val="center"/>
    </w:pPr>
    <w:rPr>
      <w:lang w:eastAsia="ru-RU"/>
    </w:rPr>
  </w:style>
  <w:style w:type="paragraph" w:customStyle="1" w:styleId="xl323">
    <w:name w:val="xl323"/>
    <w:basedOn w:val="a2"/>
    <w:rsid w:val="008B1DEE"/>
    <w:pPr>
      <w:pBdr>
        <w:top w:val="single" w:sz="8" w:space="0" w:color="auto"/>
        <w:left w:val="single" w:sz="8" w:space="0" w:color="auto"/>
      </w:pBdr>
      <w:spacing w:before="100" w:beforeAutospacing="1" w:after="100" w:afterAutospacing="1"/>
      <w:jc w:val="center"/>
      <w:textAlignment w:val="center"/>
    </w:pPr>
    <w:rPr>
      <w:rFonts w:ascii="Calibri" w:hAnsi="Calibri"/>
      <w:b/>
      <w:bCs/>
      <w:lang w:eastAsia="ru-RU"/>
    </w:rPr>
  </w:style>
  <w:style w:type="paragraph" w:customStyle="1" w:styleId="xl324">
    <w:name w:val="xl324"/>
    <w:basedOn w:val="a2"/>
    <w:rsid w:val="008B1DEE"/>
    <w:pPr>
      <w:pBdr>
        <w:left w:val="single" w:sz="8" w:space="0" w:color="auto"/>
      </w:pBdr>
      <w:spacing w:before="100" w:beforeAutospacing="1" w:after="100" w:afterAutospacing="1"/>
      <w:jc w:val="center"/>
      <w:textAlignment w:val="center"/>
    </w:pPr>
    <w:rPr>
      <w:rFonts w:ascii="Calibri" w:hAnsi="Calibri"/>
      <w:b/>
      <w:bCs/>
      <w:lang w:eastAsia="ru-RU"/>
    </w:rPr>
  </w:style>
  <w:style w:type="paragraph" w:customStyle="1" w:styleId="xl325">
    <w:name w:val="xl325"/>
    <w:basedOn w:val="a2"/>
    <w:rsid w:val="008B1DEE"/>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lang w:eastAsia="ru-RU"/>
    </w:rPr>
  </w:style>
  <w:style w:type="paragraph" w:customStyle="1" w:styleId="xl326">
    <w:name w:val="xl326"/>
    <w:basedOn w:val="a2"/>
    <w:rsid w:val="008B1DEE"/>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lang w:eastAsia="ru-RU"/>
    </w:rPr>
  </w:style>
  <w:style w:type="paragraph" w:customStyle="1" w:styleId="xl327">
    <w:name w:val="xl327"/>
    <w:basedOn w:val="a2"/>
    <w:rsid w:val="008B1DEE"/>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lang w:eastAsia="ru-RU"/>
    </w:rPr>
  </w:style>
  <w:style w:type="paragraph" w:customStyle="1" w:styleId="xl328">
    <w:name w:val="xl328"/>
    <w:basedOn w:val="a2"/>
    <w:rsid w:val="008B1DEE"/>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lang w:eastAsia="ru-RU"/>
    </w:rPr>
  </w:style>
  <w:style w:type="paragraph" w:customStyle="1" w:styleId="xl329">
    <w:name w:val="xl329"/>
    <w:basedOn w:val="a2"/>
    <w:rsid w:val="008B1DEE"/>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lang w:eastAsia="ru-RU"/>
    </w:rPr>
  </w:style>
  <w:style w:type="paragraph" w:customStyle="1" w:styleId="xl330">
    <w:name w:val="xl330"/>
    <w:basedOn w:val="a2"/>
    <w:rsid w:val="008B1DEE"/>
    <w:pPr>
      <w:pBdr>
        <w:top w:val="single" w:sz="4" w:space="0" w:color="auto"/>
        <w:bottom w:val="single" w:sz="4" w:space="0" w:color="auto"/>
        <w:right w:val="single" w:sz="8" w:space="0" w:color="auto"/>
      </w:pBdr>
      <w:spacing w:before="100" w:beforeAutospacing="1" w:after="100" w:afterAutospacing="1"/>
      <w:jc w:val="center"/>
      <w:textAlignment w:val="center"/>
    </w:pPr>
    <w:rPr>
      <w:rFonts w:ascii="Calibri" w:hAnsi="Calibri"/>
      <w:lang w:eastAsia="ru-RU"/>
    </w:rPr>
  </w:style>
  <w:style w:type="paragraph" w:customStyle="1" w:styleId="xl331">
    <w:name w:val="xl331"/>
    <w:basedOn w:val="a2"/>
    <w:rsid w:val="008B1DEE"/>
    <w:pPr>
      <w:pBdr>
        <w:top w:val="single" w:sz="4" w:space="0" w:color="auto"/>
        <w:left w:val="single" w:sz="4" w:space="0" w:color="auto"/>
        <w:bottom w:val="single" w:sz="8" w:space="0" w:color="auto"/>
      </w:pBdr>
      <w:spacing w:before="100" w:beforeAutospacing="1" w:after="100" w:afterAutospacing="1"/>
      <w:jc w:val="center"/>
      <w:textAlignment w:val="center"/>
    </w:pPr>
    <w:rPr>
      <w:rFonts w:ascii="Calibri" w:hAnsi="Calibri"/>
      <w:lang w:eastAsia="ru-RU"/>
    </w:rPr>
  </w:style>
  <w:style w:type="paragraph" w:customStyle="1" w:styleId="xl332">
    <w:name w:val="xl332"/>
    <w:basedOn w:val="a2"/>
    <w:rsid w:val="008B1DEE"/>
    <w:pPr>
      <w:pBdr>
        <w:top w:val="single" w:sz="4" w:space="0" w:color="auto"/>
        <w:bottom w:val="single" w:sz="8" w:space="0" w:color="auto"/>
        <w:right w:val="single" w:sz="4" w:space="0" w:color="auto"/>
      </w:pBdr>
      <w:spacing w:before="100" w:beforeAutospacing="1" w:after="100" w:afterAutospacing="1"/>
      <w:jc w:val="center"/>
      <w:textAlignment w:val="center"/>
    </w:pPr>
    <w:rPr>
      <w:rFonts w:ascii="Calibri" w:hAnsi="Calibri"/>
      <w:lang w:eastAsia="ru-RU"/>
    </w:rPr>
  </w:style>
  <w:style w:type="paragraph" w:customStyle="1" w:styleId="xl333">
    <w:name w:val="xl333"/>
    <w:basedOn w:val="a2"/>
    <w:rsid w:val="008B1DEE"/>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Calibri" w:hAnsi="Calibri"/>
      <w:lang w:eastAsia="ru-RU"/>
    </w:rPr>
  </w:style>
  <w:style w:type="paragraph" w:customStyle="1" w:styleId="xl334">
    <w:name w:val="xl334"/>
    <w:basedOn w:val="a2"/>
    <w:rsid w:val="008B1DEE"/>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Calibri" w:hAnsi="Calibri"/>
      <w:lang w:eastAsia="ru-RU"/>
    </w:rPr>
  </w:style>
  <w:style w:type="paragraph" w:customStyle="1" w:styleId="xl335">
    <w:name w:val="xl335"/>
    <w:basedOn w:val="a2"/>
    <w:rsid w:val="008B1DEE"/>
    <w:pPr>
      <w:pBdr>
        <w:top w:val="single" w:sz="8" w:space="0" w:color="auto"/>
        <w:left w:val="single" w:sz="8" w:space="0" w:color="auto"/>
        <w:bottom w:val="single" w:sz="4" w:space="0" w:color="auto"/>
      </w:pBdr>
      <w:shd w:val="clear" w:color="000000" w:fill="D9D9D9"/>
      <w:spacing w:before="100" w:beforeAutospacing="1" w:after="100" w:afterAutospacing="1"/>
      <w:jc w:val="center"/>
      <w:textAlignment w:val="center"/>
    </w:pPr>
    <w:rPr>
      <w:rFonts w:ascii="Calibri" w:hAnsi="Calibri"/>
      <w:b/>
      <w:bCs/>
      <w:lang w:eastAsia="ru-RU"/>
    </w:rPr>
  </w:style>
  <w:style w:type="paragraph" w:customStyle="1" w:styleId="xl336">
    <w:name w:val="xl336"/>
    <w:basedOn w:val="a2"/>
    <w:rsid w:val="008B1DEE"/>
    <w:pPr>
      <w:pBdr>
        <w:top w:val="single" w:sz="4" w:space="0" w:color="auto"/>
        <w:left w:val="single" w:sz="8" w:space="0" w:color="auto"/>
        <w:bottom w:val="single" w:sz="8" w:space="0" w:color="auto"/>
      </w:pBdr>
      <w:shd w:val="clear" w:color="000000" w:fill="D9D9D9"/>
      <w:spacing w:before="100" w:beforeAutospacing="1" w:after="100" w:afterAutospacing="1"/>
      <w:jc w:val="center"/>
      <w:textAlignment w:val="center"/>
    </w:pPr>
    <w:rPr>
      <w:rFonts w:ascii="Calibri" w:hAnsi="Calibri"/>
      <w:b/>
      <w:bCs/>
      <w:lang w:eastAsia="ru-RU"/>
    </w:rPr>
  </w:style>
  <w:style w:type="paragraph" w:customStyle="1" w:styleId="xl337">
    <w:name w:val="xl337"/>
    <w:basedOn w:val="a2"/>
    <w:rsid w:val="008B1DEE"/>
    <w:pPr>
      <w:pBdr>
        <w:top w:val="single" w:sz="4" w:space="0" w:color="auto"/>
        <w:left w:val="single" w:sz="8" w:space="0" w:color="auto"/>
        <w:bottom w:val="single" w:sz="8" w:space="0" w:color="auto"/>
        <w:right w:val="single" w:sz="4" w:space="0" w:color="auto"/>
      </w:pBdr>
      <w:shd w:val="clear" w:color="000000" w:fill="D9D9D9"/>
      <w:spacing w:before="100" w:beforeAutospacing="1" w:after="100" w:afterAutospacing="1"/>
      <w:jc w:val="center"/>
      <w:textAlignment w:val="center"/>
    </w:pPr>
    <w:rPr>
      <w:lang w:eastAsia="ru-RU"/>
    </w:rPr>
  </w:style>
  <w:style w:type="paragraph" w:customStyle="1" w:styleId="xl338">
    <w:name w:val="xl338"/>
    <w:basedOn w:val="a2"/>
    <w:rsid w:val="008B1DEE"/>
    <w:pPr>
      <w:pBdr>
        <w:left w:val="single" w:sz="8" w:space="0" w:color="auto"/>
        <w:bottom w:val="single" w:sz="8" w:space="0" w:color="auto"/>
      </w:pBdr>
      <w:shd w:val="clear" w:color="000000" w:fill="A6A6A6"/>
      <w:spacing w:before="100" w:beforeAutospacing="1" w:after="100" w:afterAutospacing="1"/>
      <w:jc w:val="center"/>
      <w:textAlignment w:val="center"/>
    </w:pPr>
    <w:rPr>
      <w:rFonts w:ascii="Calibri" w:hAnsi="Calibri"/>
      <w:b/>
      <w:bCs/>
      <w:lang w:eastAsia="ru-RU"/>
    </w:rPr>
  </w:style>
  <w:style w:type="paragraph" w:customStyle="1" w:styleId="xl339">
    <w:name w:val="xl339"/>
    <w:basedOn w:val="a2"/>
    <w:rsid w:val="008B1DEE"/>
    <w:pPr>
      <w:pBdr>
        <w:bottom w:val="single" w:sz="4" w:space="0" w:color="auto"/>
      </w:pBdr>
      <w:spacing w:before="100" w:beforeAutospacing="1" w:after="100" w:afterAutospacing="1"/>
      <w:jc w:val="center"/>
      <w:textAlignment w:val="center"/>
    </w:pPr>
    <w:rPr>
      <w:lang w:eastAsia="ru-RU"/>
    </w:rPr>
  </w:style>
  <w:style w:type="paragraph" w:customStyle="1" w:styleId="xl340">
    <w:name w:val="xl340"/>
    <w:basedOn w:val="a2"/>
    <w:rsid w:val="008B1DEE"/>
    <w:pPr>
      <w:pBdr>
        <w:left w:val="single" w:sz="8" w:space="0" w:color="auto"/>
        <w:bottom w:val="single" w:sz="8" w:space="0" w:color="auto"/>
        <w:right w:val="single" w:sz="8" w:space="0" w:color="auto"/>
      </w:pBdr>
      <w:spacing w:before="100" w:beforeAutospacing="1" w:after="100" w:afterAutospacing="1"/>
      <w:jc w:val="center"/>
      <w:textAlignment w:val="center"/>
    </w:pPr>
    <w:rPr>
      <w:rFonts w:ascii="Calibri" w:hAnsi="Calibri"/>
      <w:lang w:eastAsia="ru-RU"/>
    </w:rPr>
  </w:style>
  <w:style w:type="paragraph" w:customStyle="1" w:styleId="xl341">
    <w:name w:val="xl341"/>
    <w:basedOn w:val="a2"/>
    <w:rsid w:val="008B1DEE"/>
    <w:pPr>
      <w:pBdr>
        <w:top w:val="single" w:sz="4" w:space="0" w:color="auto"/>
        <w:left w:val="single" w:sz="8" w:space="0" w:color="auto"/>
        <w:bottom w:val="single" w:sz="8" w:space="0" w:color="auto"/>
      </w:pBdr>
      <w:spacing w:before="100" w:beforeAutospacing="1" w:after="100" w:afterAutospacing="1"/>
      <w:jc w:val="center"/>
      <w:textAlignment w:val="center"/>
    </w:pPr>
    <w:rPr>
      <w:rFonts w:ascii="Calibri" w:hAnsi="Calibri"/>
      <w:lang w:eastAsia="ru-RU"/>
    </w:rPr>
  </w:style>
  <w:style w:type="paragraph" w:customStyle="1" w:styleId="xl342">
    <w:name w:val="xl342"/>
    <w:basedOn w:val="a2"/>
    <w:rsid w:val="008B1DEE"/>
    <w:pPr>
      <w:pBdr>
        <w:top w:val="single" w:sz="4" w:space="0" w:color="auto"/>
        <w:bottom w:val="single" w:sz="8" w:space="0" w:color="auto"/>
        <w:right w:val="single" w:sz="8" w:space="0" w:color="auto"/>
      </w:pBdr>
      <w:spacing w:before="100" w:beforeAutospacing="1" w:after="100" w:afterAutospacing="1"/>
      <w:jc w:val="center"/>
      <w:textAlignment w:val="center"/>
    </w:pPr>
    <w:rPr>
      <w:rFonts w:ascii="Calibri" w:hAnsi="Calibri"/>
      <w:lang w:eastAsia="ru-RU"/>
    </w:rPr>
  </w:style>
  <w:style w:type="paragraph" w:customStyle="1" w:styleId="xl343">
    <w:name w:val="xl343"/>
    <w:basedOn w:val="a2"/>
    <w:rsid w:val="008B1DEE"/>
    <w:pPr>
      <w:pBdr>
        <w:top w:val="single" w:sz="4" w:space="0" w:color="auto"/>
        <w:left w:val="single" w:sz="8" w:space="0" w:color="auto"/>
        <w:bottom w:val="single" w:sz="8" w:space="0" w:color="auto"/>
      </w:pBdr>
      <w:spacing w:before="100" w:beforeAutospacing="1" w:after="100" w:afterAutospacing="1"/>
      <w:jc w:val="center"/>
      <w:textAlignment w:val="center"/>
    </w:pPr>
    <w:rPr>
      <w:rFonts w:ascii="Calibri" w:hAnsi="Calibri"/>
      <w:lang w:eastAsia="ru-RU"/>
    </w:rPr>
  </w:style>
  <w:style w:type="paragraph" w:customStyle="1" w:styleId="xl344">
    <w:name w:val="xl344"/>
    <w:basedOn w:val="a2"/>
    <w:rsid w:val="008B1DEE"/>
    <w:pPr>
      <w:pBdr>
        <w:top w:val="single" w:sz="4" w:space="0" w:color="auto"/>
        <w:bottom w:val="single" w:sz="8" w:space="0" w:color="auto"/>
        <w:right w:val="single" w:sz="8" w:space="0" w:color="auto"/>
      </w:pBdr>
      <w:spacing w:before="100" w:beforeAutospacing="1" w:after="100" w:afterAutospacing="1"/>
      <w:jc w:val="center"/>
      <w:textAlignment w:val="center"/>
    </w:pPr>
    <w:rPr>
      <w:rFonts w:ascii="Calibri" w:hAnsi="Calibri"/>
      <w:lang w:eastAsia="ru-RU"/>
    </w:rPr>
  </w:style>
  <w:style w:type="paragraph" w:customStyle="1" w:styleId="xl345">
    <w:name w:val="xl345"/>
    <w:basedOn w:val="a2"/>
    <w:rsid w:val="008B1DEE"/>
    <w:pPr>
      <w:pBdr>
        <w:top w:val="single" w:sz="4" w:space="0" w:color="auto"/>
        <w:left w:val="single" w:sz="8" w:space="0" w:color="auto"/>
        <w:bottom w:val="single" w:sz="8" w:space="0" w:color="auto"/>
      </w:pBdr>
      <w:shd w:val="clear" w:color="000000" w:fill="D9D9D9"/>
      <w:spacing w:before="100" w:beforeAutospacing="1" w:after="100" w:afterAutospacing="1"/>
      <w:jc w:val="center"/>
      <w:textAlignment w:val="center"/>
    </w:pPr>
    <w:rPr>
      <w:lang w:eastAsia="ru-RU"/>
    </w:rPr>
  </w:style>
  <w:style w:type="paragraph" w:customStyle="1" w:styleId="xl346">
    <w:name w:val="xl346"/>
    <w:basedOn w:val="a2"/>
    <w:rsid w:val="008B1DEE"/>
    <w:pPr>
      <w:pBdr>
        <w:top w:val="single" w:sz="4" w:space="0" w:color="auto"/>
        <w:bottom w:val="single" w:sz="8" w:space="0" w:color="auto"/>
        <w:right w:val="single" w:sz="8" w:space="0" w:color="auto"/>
      </w:pBdr>
      <w:shd w:val="clear" w:color="000000" w:fill="D9D9D9"/>
      <w:spacing w:before="100" w:beforeAutospacing="1" w:after="100" w:afterAutospacing="1"/>
      <w:jc w:val="center"/>
      <w:textAlignment w:val="center"/>
    </w:pPr>
    <w:rPr>
      <w:lang w:eastAsia="ru-RU"/>
    </w:rPr>
  </w:style>
  <w:style w:type="paragraph" w:customStyle="1" w:styleId="xl347">
    <w:name w:val="xl347"/>
    <w:basedOn w:val="a2"/>
    <w:rsid w:val="008B1DEE"/>
    <w:pPr>
      <w:pBdr>
        <w:top w:val="single" w:sz="4" w:space="0" w:color="auto"/>
        <w:bottom w:val="single" w:sz="8" w:space="0" w:color="auto"/>
      </w:pBdr>
      <w:shd w:val="clear" w:color="000000" w:fill="D9D9D9"/>
      <w:spacing w:before="100" w:beforeAutospacing="1" w:after="100" w:afterAutospacing="1"/>
      <w:jc w:val="center"/>
      <w:textAlignment w:val="center"/>
    </w:pPr>
    <w:rPr>
      <w:lang w:eastAsia="ru-RU"/>
    </w:rPr>
  </w:style>
  <w:style w:type="paragraph" w:customStyle="1" w:styleId="xl348">
    <w:name w:val="xl348"/>
    <w:basedOn w:val="a2"/>
    <w:rsid w:val="008B1DEE"/>
    <w:pPr>
      <w:pBdr>
        <w:top w:val="single" w:sz="4" w:space="0" w:color="auto"/>
        <w:left w:val="single" w:sz="8" w:space="0" w:color="auto"/>
        <w:bottom w:val="single" w:sz="4" w:space="0" w:color="auto"/>
        <w:right w:val="single" w:sz="4" w:space="0" w:color="auto"/>
      </w:pBdr>
      <w:spacing w:before="100" w:beforeAutospacing="1" w:after="100" w:afterAutospacing="1"/>
      <w:jc w:val="center"/>
    </w:pPr>
    <w:rPr>
      <w:lang w:eastAsia="ru-RU"/>
    </w:rPr>
  </w:style>
  <w:style w:type="paragraph" w:customStyle="1" w:styleId="xl349">
    <w:name w:val="xl349"/>
    <w:basedOn w:val="a2"/>
    <w:rsid w:val="008B1DEE"/>
    <w:pPr>
      <w:pBdr>
        <w:top w:val="single" w:sz="4" w:space="0" w:color="auto"/>
        <w:left w:val="single" w:sz="4" w:space="0" w:color="auto"/>
        <w:bottom w:val="single" w:sz="4" w:space="0" w:color="auto"/>
        <w:right w:val="single" w:sz="8" w:space="0" w:color="auto"/>
      </w:pBdr>
      <w:spacing w:before="100" w:beforeAutospacing="1" w:after="100" w:afterAutospacing="1"/>
      <w:jc w:val="center"/>
    </w:pPr>
    <w:rPr>
      <w:lang w:eastAsia="ru-RU"/>
    </w:rPr>
  </w:style>
  <w:style w:type="paragraph" w:customStyle="1" w:styleId="xl350">
    <w:name w:val="xl350"/>
    <w:basedOn w:val="a2"/>
    <w:rsid w:val="008B1DEE"/>
    <w:pPr>
      <w:pBdr>
        <w:top w:val="single" w:sz="4" w:space="0" w:color="auto"/>
        <w:bottom w:val="single" w:sz="4" w:space="0" w:color="auto"/>
      </w:pBdr>
      <w:spacing w:before="100" w:beforeAutospacing="1" w:after="100" w:afterAutospacing="1"/>
      <w:jc w:val="center"/>
      <w:textAlignment w:val="center"/>
    </w:pPr>
    <w:rPr>
      <w:lang w:eastAsia="ru-RU"/>
    </w:rPr>
  </w:style>
  <w:style w:type="paragraph" w:customStyle="1" w:styleId="xl351">
    <w:name w:val="xl351"/>
    <w:basedOn w:val="a2"/>
    <w:rsid w:val="008B1DEE"/>
    <w:pPr>
      <w:pBdr>
        <w:top w:val="single" w:sz="4" w:space="0" w:color="auto"/>
        <w:left w:val="single" w:sz="8" w:space="0" w:color="auto"/>
        <w:bottom w:val="single" w:sz="8" w:space="0" w:color="auto"/>
        <w:right w:val="single" w:sz="4" w:space="0" w:color="auto"/>
      </w:pBdr>
      <w:spacing w:before="100" w:beforeAutospacing="1" w:after="100" w:afterAutospacing="1"/>
      <w:jc w:val="center"/>
    </w:pPr>
    <w:rPr>
      <w:lang w:eastAsia="ru-RU"/>
    </w:rPr>
  </w:style>
  <w:style w:type="paragraph" w:customStyle="1" w:styleId="xl352">
    <w:name w:val="xl352"/>
    <w:basedOn w:val="a2"/>
    <w:rsid w:val="008B1DEE"/>
    <w:pPr>
      <w:pBdr>
        <w:top w:val="single" w:sz="4" w:space="0" w:color="auto"/>
        <w:left w:val="single" w:sz="4" w:space="0" w:color="auto"/>
        <w:bottom w:val="single" w:sz="8" w:space="0" w:color="auto"/>
        <w:right w:val="single" w:sz="8" w:space="0" w:color="auto"/>
      </w:pBdr>
      <w:spacing w:before="100" w:beforeAutospacing="1" w:after="100" w:afterAutospacing="1"/>
      <w:jc w:val="center"/>
    </w:pPr>
    <w:rPr>
      <w:lang w:eastAsia="ru-RU"/>
    </w:rPr>
  </w:style>
  <w:style w:type="paragraph" w:customStyle="1" w:styleId="xl353">
    <w:name w:val="xl353"/>
    <w:basedOn w:val="a2"/>
    <w:rsid w:val="008B1DEE"/>
    <w:pPr>
      <w:pBdr>
        <w:top w:val="single" w:sz="4" w:space="0" w:color="auto"/>
        <w:left w:val="single" w:sz="8" w:space="0" w:color="auto"/>
        <w:bottom w:val="single" w:sz="8" w:space="0" w:color="auto"/>
      </w:pBdr>
      <w:shd w:val="clear" w:color="000000" w:fill="D9D9D9"/>
      <w:spacing w:before="100" w:beforeAutospacing="1" w:after="100" w:afterAutospacing="1"/>
      <w:jc w:val="center"/>
      <w:textAlignment w:val="center"/>
    </w:pPr>
    <w:rPr>
      <w:lang w:eastAsia="ru-RU"/>
    </w:rPr>
  </w:style>
  <w:style w:type="paragraph" w:customStyle="1" w:styleId="xl354">
    <w:name w:val="xl354"/>
    <w:basedOn w:val="a2"/>
    <w:rsid w:val="008B1DEE"/>
    <w:pPr>
      <w:pBdr>
        <w:top w:val="single" w:sz="4" w:space="0" w:color="auto"/>
        <w:bottom w:val="single" w:sz="8" w:space="0" w:color="auto"/>
      </w:pBdr>
      <w:shd w:val="clear" w:color="000000" w:fill="D9D9D9"/>
      <w:spacing w:before="100" w:beforeAutospacing="1" w:after="100" w:afterAutospacing="1"/>
      <w:jc w:val="center"/>
      <w:textAlignment w:val="center"/>
    </w:pPr>
    <w:rPr>
      <w:lang w:eastAsia="ru-RU"/>
    </w:rPr>
  </w:style>
  <w:style w:type="paragraph" w:customStyle="1" w:styleId="xl355">
    <w:name w:val="xl355"/>
    <w:basedOn w:val="a2"/>
    <w:rsid w:val="008B1DEE"/>
    <w:pPr>
      <w:pBdr>
        <w:top w:val="single" w:sz="4" w:space="0" w:color="auto"/>
        <w:left w:val="single" w:sz="8" w:space="0" w:color="auto"/>
        <w:bottom w:val="single" w:sz="8" w:space="0" w:color="auto"/>
      </w:pBdr>
      <w:shd w:val="clear" w:color="000000" w:fill="D9D9D9"/>
      <w:spacing w:before="100" w:beforeAutospacing="1" w:after="100" w:afterAutospacing="1"/>
      <w:jc w:val="center"/>
    </w:pPr>
    <w:rPr>
      <w:lang w:eastAsia="ru-RU"/>
    </w:rPr>
  </w:style>
  <w:style w:type="paragraph" w:customStyle="1" w:styleId="xl356">
    <w:name w:val="xl356"/>
    <w:basedOn w:val="a2"/>
    <w:rsid w:val="008B1DEE"/>
    <w:pPr>
      <w:pBdr>
        <w:top w:val="single" w:sz="4" w:space="0" w:color="auto"/>
        <w:bottom w:val="single" w:sz="8" w:space="0" w:color="auto"/>
        <w:right w:val="single" w:sz="8" w:space="0" w:color="auto"/>
      </w:pBdr>
      <w:shd w:val="clear" w:color="000000" w:fill="D9D9D9"/>
      <w:spacing w:before="100" w:beforeAutospacing="1" w:after="100" w:afterAutospacing="1"/>
      <w:jc w:val="center"/>
    </w:pPr>
    <w:rPr>
      <w:lang w:eastAsia="ru-RU"/>
    </w:rPr>
  </w:style>
  <w:style w:type="paragraph" w:customStyle="1" w:styleId="xl357">
    <w:name w:val="xl357"/>
    <w:basedOn w:val="a2"/>
    <w:rsid w:val="008B1DEE"/>
    <w:pPr>
      <w:pBdr>
        <w:top w:val="single" w:sz="4" w:space="0" w:color="auto"/>
        <w:bottom w:val="single" w:sz="8" w:space="0" w:color="auto"/>
      </w:pBdr>
      <w:shd w:val="clear" w:color="000000" w:fill="D9D9D9"/>
      <w:spacing w:before="100" w:beforeAutospacing="1" w:after="100" w:afterAutospacing="1"/>
      <w:jc w:val="center"/>
    </w:pPr>
    <w:rPr>
      <w:lang w:eastAsia="ru-RU"/>
    </w:rPr>
  </w:style>
  <w:style w:type="paragraph" w:customStyle="1" w:styleId="xl358">
    <w:name w:val="xl358"/>
    <w:basedOn w:val="a2"/>
    <w:rsid w:val="008B1DEE"/>
    <w:pPr>
      <w:pBdr>
        <w:top w:val="single" w:sz="4" w:space="0" w:color="auto"/>
        <w:left w:val="single" w:sz="4" w:space="0" w:color="auto"/>
        <w:bottom w:val="single" w:sz="8" w:space="0" w:color="auto"/>
      </w:pBdr>
      <w:spacing w:before="100" w:beforeAutospacing="1" w:after="100" w:afterAutospacing="1"/>
      <w:jc w:val="center"/>
      <w:textAlignment w:val="center"/>
    </w:pPr>
    <w:rPr>
      <w:lang w:eastAsia="ru-RU"/>
    </w:rPr>
  </w:style>
  <w:style w:type="paragraph" w:customStyle="1" w:styleId="xl359">
    <w:name w:val="xl359"/>
    <w:basedOn w:val="a2"/>
    <w:rsid w:val="008B1DEE"/>
    <w:pPr>
      <w:pBdr>
        <w:top w:val="single" w:sz="4" w:space="0" w:color="auto"/>
        <w:bottom w:val="single" w:sz="8" w:space="0" w:color="auto"/>
        <w:right w:val="single" w:sz="4" w:space="0" w:color="auto"/>
      </w:pBdr>
      <w:spacing w:before="100" w:beforeAutospacing="1" w:after="100" w:afterAutospacing="1"/>
      <w:jc w:val="center"/>
      <w:textAlignment w:val="center"/>
    </w:pPr>
    <w:rPr>
      <w:lang w:eastAsia="ru-RU"/>
    </w:rPr>
  </w:style>
  <w:style w:type="paragraph" w:customStyle="1" w:styleId="xl360">
    <w:name w:val="xl360"/>
    <w:basedOn w:val="a2"/>
    <w:rsid w:val="008B1DEE"/>
    <w:pPr>
      <w:pBdr>
        <w:top w:val="single" w:sz="4" w:space="0" w:color="auto"/>
        <w:bottom w:val="single" w:sz="8" w:space="0" w:color="auto"/>
      </w:pBdr>
      <w:spacing w:before="100" w:beforeAutospacing="1" w:after="100" w:afterAutospacing="1"/>
      <w:jc w:val="center"/>
      <w:textAlignment w:val="center"/>
    </w:pPr>
    <w:rPr>
      <w:lang w:eastAsia="ru-RU"/>
    </w:rPr>
  </w:style>
  <w:style w:type="paragraph" w:customStyle="1" w:styleId="xl361">
    <w:name w:val="xl361"/>
    <w:basedOn w:val="a2"/>
    <w:rsid w:val="008B1DEE"/>
    <w:pPr>
      <w:pBdr>
        <w:top w:val="single" w:sz="4" w:space="0" w:color="auto"/>
        <w:bottom w:val="single" w:sz="8" w:space="0" w:color="auto"/>
        <w:right w:val="single" w:sz="8" w:space="0" w:color="auto"/>
      </w:pBdr>
      <w:spacing w:before="100" w:beforeAutospacing="1" w:after="100" w:afterAutospacing="1"/>
      <w:jc w:val="center"/>
      <w:textAlignment w:val="center"/>
    </w:pPr>
    <w:rPr>
      <w:lang w:eastAsia="ru-RU"/>
    </w:rPr>
  </w:style>
  <w:style w:type="paragraph" w:customStyle="1" w:styleId="xl362">
    <w:name w:val="xl362"/>
    <w:basedOn w:val="a2"/>
    <w:rsid w:val="008B1DEE"/>
    <w:pPr>
      <w:pBdr>
        <w:top w:val="single" w:sz="4" w:space="0" w:color="auto"/>
        <w:left w:val="single" w:sz="8" w:space="0" w:color="auto"/>
        <w:bottom w:val="single" w:sz="8" w:space="0" w:color="auto"/>
      </w:pBdr>
      <w:spacing w:before="100" w:beforeAutospacing="1" w:after="100" w:afterAutospacing="1"/>
      <w:jc w:val="center"/>
      <w:textAlignment w:val="center"/>
    </w:pPr>
    <w:rPr>
      <w:lang w:eastAsia="ru-RU"/>
    </w:rPr>
  </w:style>
  <w:style w:type="paragraph" w:customStyle="1" w:styleId="xl363">
    <w:name w:val="xl363"/>
    <w:basedOn w:val="a2"/>
    <w:rsid w:val="008B1DEE"/>
    <w:pPr>
      <w:pBdr>
        <w:left w:val="single" w:sz="8" w:space="0" w:color="auto"/>
        <w:bottom w:val="single" w:sz="4" w:space="0" w:color="auto"/>
        <w:right w:val="single" w:sz="8" w:space="0" w:color="auto"/>
      </w:pBdr>
      <w:spacing w:before="100" w:beforeAutospacing="1" w:after="100" w:afterAutospacing="1"/>
      <w:jc w:val="center"/>
      <w:textAlignment w:val="center"/>
    </w:pPr>
    <w:rPr>
      <w:rFonts w:ascii="Calibri" w:hAnsi="Calibri"/>
      <w:lang w:eastAsia="ru-RU"/>
    </w:rPr>
  </w:style>
  <w:style w:type="paragraph" w:customStyle="1" w:styleId="xl364">
    <w:name w:val="xl364"/>
    <w:basedOn w:val="a2"/>
    <w:rsid w:val="008B1DEE"/>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Calibri" w:hAnsi="Calibri"/>
      <w:lang w:eastAsia="ru-RU"/>
    </w:rPr>
  </w:style>
  <w:style w:type="paragraph" w:customStyle="1" w:styleId="xl365">
    <w:name w:val="xl365"/>
    <w:basedOn w:val="a2"/>
    <w:rsid w:val="008B1DEE"/>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Calibri" w:hAnsi="Calibri"/>
      <w:lang w:eastAsia="ru-RU"/>
    </w:rPr>
  </w:style>
  <w:style w:type="paragraph" w:customStyle="1" w:styleId="xl366">
    <w:name w:val="xl366"/>
    <w:basedOn w:val="a2"/>
    <w:rsid w:val="008B1DEE"/>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Calibri" w:hAnsi="Calibri"/>
      <w:lang w:eastAsia="ru-RU"/>
    </w:rPr>
  </w:style>
  <w:style w:type="paragraph" w:customStyle="1" w:styleId="xl367">
    <w:name w:val="xl367"/>
    <w:basedOn w:val="a2"/>
    <w:rsid w:val="008B1DEE"/>
    <w:pPr>
      <w:pBdr>
        <w:top w:val="single" w:sz="4" w:space="0" w:color="auto"/>
        <w:left w:val="single" w:sz="4" w:space="0" w:color="auto"/>
        <w:bottom w:val="single" w:sz="8" w:space="0" w:color="auto"/>
      </w:pBdr>
      <w:spacing w:before="100" w:beforeAutospacing="1" w:after="100" w:afterAutospacing="1"/>
      <w:jc w:val="center"/>
      <w:textAlignment w:val="center"/>
    </w:pPr>
    <w:rPr>
      <w:rFonts w:ascii="Calibri" w:hAnsi="Calibri"/>
      <w:lang w:eastAsia="ru-RU"/>
    </w:rPr>
  </w:style>
  <w:style w:type="paragraph" w:customStyle="1" w:styleId="xl368">
    <w:name w:val="xl368"/>
    <w:basedOn w:val="a2"/>
    <w:rsid w:val="008B1DEE"/>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Calibri" w:hAnsi="Calibri"/>
      <w:lang w:eastAsia="ru-RU"/>
    </w:rPr>
  </w:style>
  <w:style w:type="paragraph" w:customStyle="1" w:styleId="xl369">
    <w:name w:val="xl369"/>
    <w:basedOn w:val="a2"/>
    <w:rsid w:val="008B1DEE"/>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Calibri" w:hAnsi="Calibri"/>
      <w:lang w:eastAsia="ru-RU"/>
    </w:rPr>
  </w:style>
  <w:style w:type="paragraph" w:customStyle="1" w:styleId="xl370">
    <w:name w:val="xl370"/>
    <w:basedOn w:val="a2"/>
    <w:rsid w:val="008B1DEE"/>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Calibri" w:hAnsi="Calibri"/>
      <w:lang w:eastAsia="ru-RU"/>
    </w:rPr>
  </w:style>
  <w:style w:type="paragraph" w:customStyle="1" w:styleId="xl371">
    <w:name w:val="xl371"/>
    <w:basedOn w:val="a2"/>
    <w:rsid w:val="008B1DEE"/>
    <w:pPr>
      <w:pBdr>
        <w:top w:val="single" w:sz="4" w:space="0" w:color="auto"/>
        <w:left w:val="single" w:sz="8" w:space="0" w:color="auto"/>
        <w:bottom w:val="single" w:sz="8" w:space="0" w:color="auto"/>
      </w:pBdr>
      <w:spacing w:before="100" w:beforeAutospacing="1" w:after="100" w:afterAutospacing="1"/>
      <w:jc w:val="center"/>
      <w:textAlignment w:val="center"/>
    </w:pPr>
    <w:rPr>
      <w:rFonts w:ascii="Calibri" w:hAnsi="Calibri"/>
      <w:lang w:eastAsia="ru-RU"/>
    </w:rPr>
  </w:style>
  <w:style w:type="paragraph" w:customStyle="1" w:styleId="xl372">
    <w:name w:val="xl372"/>
    <w:basedOn w:val="a2"/>
    <w:rsid w:val="008B1DEE"/>
    <w:pPr>
      <w:pBdr>
        <w:top w:val="single" w:sz="4" w:space="0" w:color="auto"/>
        <w:bottom w:val="single" w:sz="8" w:space="0" w:color="auto"/>
        <w:right w:val="single" w:sz="8" w:space="0" w:color="auto"/>
      </w:pBdr>
      <w:spacing w:before="100" w:beforeAutospacing="1" w:after="100" w:afterAutospacing="1"/>
      <w:jc w:val="center"/>
      <w:textAlignment w:val="center"/>
    </w:pPr>
    <w:rPr>
      <w:rFonts w:ascii="Calibri" w:hAnsi="Calibri"/>
      <w:lang w:eastAsia="ru-RU"/>
    </w:rPr>
  </w:style>
  <w:style w:type="paragraph" w:customStyle="1" w:styleId="ConsPlusTitlePage">
    <w:name w:val="ConsPlusTitlePage"/>
    <w:uiPriority w:val="99"/>
    <w:rsid w:val="008B1DEE"/>
    <w:pPr>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ConsPlusJurTerm">
    <w:name w:val="ConsPlusJurTerm"/>
    <w:uiPriority w:val="99"/>
    <w:rsid w:val="008B1DEE"/>
    <w:pPr>
      <w:autoSpaceDE w:val="0"/>
      <w:autoSpaceDN w:val="0"/>
      <w:adjustRightInd w:val="0"/>
      <w:spacing w:after="0" w:line="240" w:lineRule="auto"/>
    </w:pPr>
    <w:rPr>
      <w:rFonts w:ascii="Tahoma" w:eastAsia="Times New Roman" w:hAnsi="Tahoma" w:cs="Tahoma"/>
      <w:sz w:val="26"/>
      <w:szCs w:val="26"/>
      <w:lang w:eastAsia="ru-RU"/>
    </w:rPr>
  </w:style>
  <w:style w:type="numbering" w:customStyle="1" w:styleId="82">
    <w:name w:val="Нет списка8"/>
    <w:next w:val="a6"/>
    <w:semiHidden/>
    <w:rsid w:val="008B1DEE"/>
  </w:style>
  <w:style w:type="table" w:customStyle="1" w:styleId="122">
    <w:name w:val="Сетка таблицы12"/>
    <w:basedOn w:val="a5"/>
    <w:next w:val="af"/>
    <w:rsid w:val="008B1DE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a">
    <w:name w:val="Абзац списка2"/>
    <w:basedOn w:val="a2"/>
    <w:rsid w:val="008B1DEE"/>
    <w:pPr>
      <w:suppressAutoHyphens/>
      <w:spacing w:after="200" w:line="276" w:lineRule="auto"/>
      <w:ind w:left="720"/>
      <w:contextualSpacing/>
    </w:pPr>
    <w:rPr>
      <w:rFonts w:ascii="Calibri" w:hAnsi="Calibri"/>
      <w:sz w:val="22"/>
      <w:szCs w:val="22"/>
      <w:lang w:eastAsia="zh-CN"/>
    </w:rPr>
  </w:style>
  <w:style w:type="table" w:customStyle="1" w:styleId="63">
    <w:name w:val="Сетка таблицы6"/>
    <w:basedOn w:val="a5"/>
    <w:next w:val="af"/>
    <w:rsid w:val="008B1DE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
    <w:name w:val="Сетка таблицы7"/>
    <w:basedOn w:val="a5"/>
    <w:next w:val="af"/>
    <w:uiPriority w:val="39"/>
    <w:rsid w:val="008B1DE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
    <w:name w:val="Сетка таблицы8"/>
    <w:basedOn w:val="a5"/>
    <w:next w:val="af"/>
    <w:rsid w:val="008B1DE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
    <w:name w:val="Сетка таблицы9"/>
    <w:basedOn w:val="a5"/>
    <w:next w:val="af"/>
    <w:rsid w:val="008B1DE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5"/>
    <w:next w:val="af"/>
    <w:rsid w:val="008B1DE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e">
    <w:name w:val="Знак Знак Знак Знак"/>
    <w:basedOn w:val="a2"/>
    <w:rsid w:val="00D84C3C"/>
    <w:pPr>
      <w:tabs>
        <w:tab w:val="num" w:pos="360"/>
      </w:tabs>
      <w:spacing w:after="160" w:line="240" w:lineRule="exact"/>
    </w:pPr>
    <w:rPr>
      <w:rFonts w:ascii="Verdana" w:hAnsi="Verdana" w:cs="Verdana"/>
      <w:sz w:val="20"/>
      <w:szCs w:val="20"/>
      <w:lang w:val="en-US"/>
    </w:rPr>
  </w:style>
  <w:style w:type="numbering" w:customStyle="1" w:styleId="93">
    <w:name w:val="Нет списка9"/>
    <w:next w:val="a6"/>
    <w:semiHidden/>
    <w:rsid w:val="00797E38"/>
  </w:style>
  <w:style w:type="paragraph" w:customStyle="1" w:styleId="1f8">
    <w:name w:val="Знак Знак Знак1"/>
    <w:basedOn w:val="a2"/>
    <w:rsid w:val="00797E38"/>
    <w:pPr>
      <w:tabs>
        <w:tab w:val="num" w:pos="360"/>
      </w:tabs>
      <w:spacing w:after="160" w:line="240" w:lineRule="exact"/>
    </w:pPr>
    <w:rPr>
      <w:rFonts w:ascii="Verdana" w:hAnsi="Verdana" w:cs="Verdana"/>
      <w:sz w:val="20"/>
      <w:szCs w:val="20"/>
      <w:lang w:val="en-US"/>
    </w:rPr>
  </w:style>
  <w:style w:type="table" w:customStyle="1" w:styleId="131">
    <w:name w:val="Сетка таблицы13"/>
    <w:basedOn w:val="a5"/>
    <w:next w:val="af"/>
    <w:rsid w:val="00797E3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етка таблицы14"/>
    <w:basedOn w:val="a5"/>
    <w:next w:val="af"/>
    <w:rsid w:val="00797E3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5"/>
    <w:next w:val="af"/>
    <w:rsid w:val="00797E3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Сетка таблицы31"/>
    <w:basedOn w:val="a5"/>
    <w:next w:val="af"/>
    <w:rsid w:val="00797E3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5"/>
    <w:next w:val="af"/>
    <w:rsid w:val="00797E3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51"/>
    <w:basedOn w:val="a5"/>
    <w:next w:val="af"/>
    <w:rsid w:val="00797E3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a">
    <w:name w:val="Абзац списка3"/>
    <w:basedOn w:val="a2"/>
    <w:rsid w:val="00797E38"/>
    <w:pPr>
      <w:suppressAutoHyphens/>
      <w:spacing w:after="200" w:line="276" w:lineRule="auto"/>
      <w:ind w:left="720"/>
      <w:contextualSpacing/>
    </w:pPr>
    <w:rPr>
      <w:rFonts w:ascii="Calibri" w:hAnsi="Calibri"/>
      <w:sz w:val="22"/>
      <w:szCs w:val="22"/>
      <w:lang w:eastAsia="zh-CN"/>
    </w:rPr>
  </w:style>
  <w:style w:type="table" w:customStyle="1" w:styleId="610">
    <w:name w:val="Сетка таблицы61"/>
    <w:basedOn w:val="a5"/>
    <w:next w:val="af"/>
    <w:rsid w:val="00797E3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Сетка таблицы71"/>
    <w:basedOn w:val="a5"/>
    <w:next w:val="af"/>
    <w:rsid w:val="00797E3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Сетка таблицы81"/>
    <w:basedOn w:val="a5"/>
    <w:next w:val="af"/>
    <w:rsid w:val="00797E3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0">
    <w:name w:val="Сетка таблицы91"/>
    <w:basedOn w:val="a5"/>
    <w:next w:val="af"/>
    <w:rsid w:val="00797E3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
    <w:name w:val="Знак Знак Знак Знак Знак Знак Знак Знак Знак Знак Знак Знак"/>
    <w:basedOn w:val="a2"/>
    <w:rsid w:val="00A71CC4"/>
    <w:pPr>
      <w:tabs>
        <w:tab w:val="num" w:pos="360"/>
      </w:tabs>
      <w:spacing w:after="160" w:line="240" w:lineRule="exact"/>
    </w:pPr>
    <w:rPr>
      <w:rFonts w:ascii="Verdana" w:hAnsi="Verdana" w:cs="Verdana"/>
      <w:sz w:val="20"/>
      <w:szCs w:val="20"/>
      <w:lang w:val="en-US"/>
    </w:rPr>
  </w:style>
  <w:style w:type="character" w:customStyle="1" w:styleId="60">
    <w:name w:val="Заголовок 6 Знак"/>
    <w:basedOn w:val="a4"/>
    <w:link w:val="6"/>
    <w:rsid w:val="00411143"/>
    <w:rPr>
      <w:rFonts w:ascii="Calibri" w:eastAsia="Times New Roman" w:hAnsi="Calibri" w:cs="Times New Roman"/>
      <w:b/>
      <w:sz w:val="20"/>
      <w:szCs w:val="20"/>
      <w:lang w:val="x-none" w:eastAsia="ru-RU"/>
    </w:rPr>
  </w:style>
  <w:style w:type="character" w:customStyle="1" w:styleId="70">
    <w:name w:val="Заголовок 7 Знак"/>
    <w:basedOn w:val="a4"/>
    <w:link w:val="7"/>
    <w:rsid w:val="00411143"/>
    <w:rPr>
      <w:rFonts w:ascii="Times New Roman" w:eastAsia="Times New Roman" w:hAnsi="Times New Roman" w:cs="Times New Roman"/>
      <w:b/>
      <w:sz w:val="28"/>
      <w:szCs w:val="20"/>
      <w:lang w:val="x-none" w:eastAsia="ru-RU"/>
    </w:rPr>
  </w:style>
  <w:style w:type="character" w:customStyle="1" w:styleId="80">
    <w:name w:val="Заголовок 8 Знак"/>
    <w:basedOn w:val="a4"/>
    <w:link w:val="8"/>
    <w:rsid w:val="00411143"/>
    <w:rPr>
      <w:rFonts w:ascii="Times New Roman" w:eastAsia="Times New Roman" w:hAnsi="Times New Roman" w:cs="Times New Roman"/>
      <w:sz w:val="28"/>
      <w:szCs w:val="20"/>
      <w:lang w:val="x-none" w:eastAsia="ru-RU"/>
    </w:rPr>
  </w:style>
  <w:style w:type="character" w:customStyle="1" w:styleId="90">
    <w:name w:val="Заголовок 9 Знак"/>
    <w:basedOn w:val="a4"/>
    <w:link w:val="9"/>
    <w:rsid w:val="00411143"/>
    <w:rPr>
      <w:rFonts w:ascii="Times New Roman" w:eastAsia="Times New Roman" w:hAnsi="Times New Roman" w:cs="Times New Roman"/>
      <w:b/>
      <w:sz w:val="28"/>
      <w:szCs w:val="20"/>
      <w:lang w:val="x-none" w:eastAsia="ru-RU"/>
    </w:rPr>
  </w:style>
  <w:style w:type="numbering" w:customStyle="1" w:styleId="101">
    <w:name w:val="Нет списка10"/>
    <w:next w:val="a6"/>
    <w:uiPriority w:val="99"/>
    <w:semiHidden/>
    <w:unhideWhenUsed/>
    <w:rsid w:val="00411143"/>
  </w:style>
  <w:style w:type="paragraph" w:customStyle="1" w:styleId="affff0">
    <w:basedOn w:val="a2"/>
    <w:next w:val="affa"/>
    <w:qFormat/>
    <w:rsid w:val="002D5E98"/>
    <w:pPr>
      <w:tabs>
        <w:tab w:val="left" w:pos="-1843"/>
        <w:tab w:val="left" w:pos="-1701"/>
      </w:tabs>
      <w:spacing w:after="200" w:line="276" w:lineRule="auto"/>
      <w:ind w:left="-567" w:right="-1"/>
      <w:jc w:val="center"/>
    </w:pPr>
    <w:rPr>
      <w:rFonts w:ascii="Calibri" w:hAnsi="Calibri"/>
      <w:b/>
      <w:sz w:val="20"/>
      <w:szCs w:val="20"/>
      <w:lang w:val="x-none" w:eastAsia="ru-RU"/>
    </w:rPr>
  </w:style>
  <w:style w:type="paragraph" w:styleId="affff1">
    <w:name w:val="List"/>
    <w:basedOn w:val="a2"/>
    <w:rsid w:val="00411143"/>
    <w:pPr>
      <w:ind w:left="283" w:hanging="283"/>
    </w:pPr>
    <w:rPr>
      <w:lang w:eastAsia="ru-RU"/>
    </w:rPr>
  </w:style>
  <w:style w:type="table" w:customStyle="1" w:styleId="150">
    <w:name w:val="Сетка таблицы15"/>
    <w:basedOn w:val="a5"/>
    <w:next w:val="af"/>
    <w:rsid w:val="00411143"/>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f9">
    <w:name w:val="Знак1 Знак Знак Знак"/>
    <w:basedOn w:val="a2"/>
    <w:rsid w:val="00411143"/>
    <w:rPr>
      <w:rFonts w:ascii="Verdana" w:hAnsi="Verdana" w:cs="Verdana"/>
      <w:sz w:val="20"/>
      <w:szCs w:val="20"/>
      <w:lang w:val="en-US"/>
    </w:rPr>
  </w:style>
  <w:style w:type="paragraph" w:customStyle="1" w:styleId="214">
    <w:name w:val="Знак2 Знак Знак1 Знак"/>
    <w:basedOn w:val="a2"/>
    <w:rsid w:val="00411143"/>
    <w:pPr>
      <w:widowControl w:val="0"/>
      <w:adjustRightInd w:val="0"/>
      <w:spacing w:line="360" w:lineRule="atLeast"/>
      <w:jc w:val="both"/>
      <w:textAlignment w:val="baseline"/>
    </w:pPr>
    <w:rPr>
      <w:rFonts w:ascii="Verdana" w:hAnsi="Verdana" w:cs="Verdana"/>
      <w:sz w:val="20"/>
      <w:szCs w:val="20"/>
      <w:lang w:val="en-US"/>
    </w:rPr>
  </w:style>
  <w:style w:type="paragraph" w:customStyle="1" w:styleId="113">
    <w:name w:val="Заголовок 11"/>
    <w:basedOn w:val="12"/>
    <w:next w:val="12"/>
    <w:rsid w:val="00411143"/>
    <w:pPr>
      <w:keepNext/>
      <w:ind w:firstLine="851"/>
      <w:jc w:val="both"/>
      <w:outlineLvl w:val="0"/>
    </w:pPr>
    <w:rPr>
      <w:b/>
      <w:snapToGrid/>
      <w:sz w:val="28"/>
    </w:rPr>
  </w:style>
  <w:style w:type="character" w:customStyle="1" w:styleId="1fa">
    <w:name w:val="Основной шрифт абзаца1"/>
    <w:rsid w:val="00411143"/>
  </w:style>
  <w:style w:type="paragraph" w:customStyle="1" w:styleId="1fb">
    <w:name w:val="Название1"/>
    <w:basedOn w:val="12"/>
    <w:rsid w:val="00411143"/>
    <w:pPr>
      <w:jc w:val="center"/>
    </w:pPr>
    <w:rPr>
      <w:snapToGrid/>
      <w:sz w:val="28"/>
    </w:rPr>
  </w:style>
  <w:style w:type="paragraph" w:customStyle="1" w:styleId="1fc">
    <w:name w:val="Основной текст1"/>
    <w:basedOn w:val="12"/>
    <w:rsid w:val="00411143"/>
    <w:pPr>
      <w:jc w:val="both"/>
    </w:pPr>
    <w:rPr>
      <w:snapToGrid/>
      <w:sz w:val="28"/>
    </w:rPr>
  </w:style>
  <w:style w:type="paragraph" w:customStyle="1" w:styleId="1fd">
    <w:name w:val="Верхний колонтитул1"/>
    <w:basedOn w:val="12"/>
    <w:rsid w:val="00411143"/>
    <w:pPr>
      <w:tabs>
        <w:tab w:val="center" w:pos="4153"/>
        <w:tab w:val="right" w:pos="8306"/>
      </w:tabs>
      <w:ind w:firstLine="720"/>
      <w:jc w:val="both"/>
    </w:pPr>
    <w:rPr>
      <w:snapToGrid/>
      <w:sz w:val="20"/>
    </w:rPr>
  </w:style>
  <w:style w:type="paragraph" w:customStyle="1" w:styleId="1fe">
    <w:name w:val="Нижний колонтитул1"/>
    <w:basedOn w:val="12"/>
    <w:rsid w:val="00411143"/>
    <w:pPr>
      <w:tabs>
        <w:tab w:val="center" w:pos="4153"/>
        <w:tab w:val="right" w:pos="8306"/>
      </w:tabs>
      <w:ind w:firstLine="720"/>
      <w:jc w:val="both"/>
    </w:pPr>
    <w:rPr>
      <w:snapToGrid/>
      <w:sz w:val="20"/>
    </w:rPr>
  </w:style>
  <w:style w:type="paragraph" w:customStyle="1" w:styleId="312">
    <w:name w:val="Основной текст с отступом 31"/>
    <w:basedOn w:val="12"/>
    <w:rsid w:val="00411143"/>
    <w:pPr>
      <w:ind w:left="5387"/>
      <w:jc w:val="both"/>
    </w:pPr>
    <w:rPr>
      <w:snapToGrid/>
      <w:sz w:val="28"/>
    </w:rPr>
  </w:style>
  <w:style w:type="character" w:customStyle="1" w:styleId="Normal">
    <w:name w:val="Normal Знак"/>
    <w:rsid w:val="00411143"/>
    <w:rPr>
      <w:noProof w:val="0"/>
      <w:lang w:val="ru-RU" w:eastAsia="ru-RU" w:bidi="ar-SA"/>
    </w:rPr>
  </w:style>
  <w:style w:type="paragraph" w:customStyle="1" w:styleId="ConsNonformat">
    <w:name w:val="ConsNonformat"/>
    <w:rsid w:val="00411143"/>
    <w:pPr>
      <w:widowControl w:val="0"/>
      <w:autoSpaceDE w:val="0"/>
      <w:autoSpaceDN w:val="0"/>
      <w:adjustRightInd w:val="0"/>
      <w:spacing w:after="0" w:line="240" w:lineRule="auto"/>
      <w:ind w:right="19772"/>
    </w:pPr>
    <w:rPr>
      <w:rFonts w:ascii="Courier New" w:eastAsia="Times New Roman" w:hAnsi="Courier New" w:cs="Courier New"/>
      <w:sz w:val="28"/>
      <w:szCs w:val="28"/>
      <w:lang w:eastAsia="ru-RU"/>
    </w:rPr>
  </w:style>
  <w:style w:type="character" w:customStyle="1" w:styleId="affff2">
    <w:name w:val="Основной текст_"/>
    <w:link w:val="114"/>
    <w:locked/>
    <w:rsid w:val="00411143"/>
    <w:rPr>
      <w:sz w:val="28"/>
      <w:shd w:val="clear" w:color="auto" w:fill="FFFFFF"/>
    </w:rPr>
  </w:style>
  <w:style w:type="paragraph" w:customStyle="1" w:styleId="114">
    <w:name w:val="Основной текст11"/>
    <w:basedOn w:val="a2"/>
    <w:link w:val="affff2"/>
    <w:rsid w:val="00411143"/>
    <w:pPr>
      <w:shd w:val="clear" w:color="auto" w:fill="FFFFFF"/>
      <w:spacing w:line="240" w:lineRule="atLeast"/>
    </w:pPr>
    <w:rPr>
      <w:rFonts w:asciiTheme="minorHAnsi" w:eastAsiaTheme="minorHAnsi" w:hAnsiTheme="minorHAnsi" w:cstheme="minorBidi"/>
      <w:sz w:val="28"/>
      <w:szCs w:val="22"/>
    </w:rPr>
  </w:style>
  <w:style w:type="paragraph" w:customStyle="1" w:styleId="2b">
    <w:name w:val="Обычный2"/>
    <w:rsid w:val="00411143"/>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2c">
    <w:name w:val="Знак Знак Знак Знак2"/>
    <w:basedOn w:val="a2"/>
    <w:rsid w:val="00411143"/>
    <w:rPr>
      <w:rFonts w:ascii="Verdana" w:hAnsi="Verdana" w:cs="Verdana"/>
      <w:sz w:val="20"/>
      <w:szCs w:val="20"/>
      <w:lang w:val="en-US"/>
    </w:rPr>
  </w:style>
  <w:style w:type="paragraph" w:customStyle="1" w:styleId="215">
    <w:name w:val="Обычный21"/>
    <w:rsid w:val="00411143"/>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affff3">
    <w:name w:val="Стиль"/>
    <w:rsid w:val="00411143"/>
    <w:pPr>
      <w:spacing w:after="0" w:line="240" w:lineRule="auto"/>
      <w:ind w:firstLine="720"/>
      <w:jc w:val="both"/>
    </w:pPr>
    <w:rPr>
      <w:rFonts w:ascii="Arial" w:eastAsia="Times New Roman" w:hAnsi="Arial" w:cs="Times New Roman"/>
      <w:snapToGrid w:val="0"/>
      <w:sz w:val="20"/>
      <w:szCs w:val="20"/>
      <w:lang w:eastAsia="ru-RU"/>
    </w:rPr>
  </w:style>
  <w:style w:type="paragraph" w:customStyle="1" w:styleId="3b">
    <w:name w:val="Обычный3"/>
    <w:rsid w:val="00411143"/>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44">
    <w:name w:val="Обычный4"/>
    <w:rsid w:val="00411143"/>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54">
    <w:name w:val="Обычный5"/>
    <w:rsid w:val="00411143"/>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64">
    <w:name w:val="Обычный6"/>
    <w:rsid w:val="00411143"/>
    <w:pPr>
      <w:spacing w:after="0" w:line="240" w:lineRule="auto"/>
      <w:ind w:firstLine="720"/>
      <w:jc w:val="both"/>
    </w:pPr>
    <w:rPr>
      <w:rFonts w:ascii="Times New Roman" w:eastAsia="Times New Roman" w:hAnsi="Times New Roman" w:cs="Times New Roman"/>
      <w:sz w:val="20"/>
      <w:szCs w:val="20"/>
      <w:lang w:eastAsia="ru-RU"/>
    </w:rPr>
  </w:style>
  <w:style w:type="character" w:customStyle="1" w:styleId="printarea">
    <w:name w:val="printarea"/>
    <w:basedOn w:val="a4"/>
    <w:rsid w:val="00411143"/>
  </w:style>
  <w:style w:type="paragraph" w:styleId="affff4">
    <w:name w:val="Plain Text"/>
    <w:basedOn w:val="a2"/>
    <w:link w:val="affff5"/>
    <w:rsid w:val="00411143"/>
    <w:rPr>
      <w:rFonts w:ascii="Courier New" w:hAnsi="Courier New"/>
      <w:sz w:val="20"/>
      <w:szCs w:val="20"/>
      <w:lang w:val="x-none" w:eastAsia="x-none"/>
    </w:rPr>
  </w:style>
  <w:style w:type="character" w:customStyle="1" w:styleId="affff5">
    <w:name w:val="Текст Знак"/>
    <w:basedOn w:val="a4"/>
    <w:link w:val="affff4"/>
    <w:rsid w:val="00411143"/>
    <w:rPr>
      <w:rFonts w:ascii="Courier New" w:eastAsia="Times New Roman" w:hAnsi="Courier New" w:cs="Times New Roman"/>
      <w:sz w:val="20"/>
      <w:szCs w:val="20"/>
      <w:lang w:val="x-none" w:eastAsia="x-none"/>
    </w:rPr>
  </w:style>
  <w:style w:type="paragraph" w:customStyle="1" w:styleId="74">
    <w:name w:val="Обычный7"/>
    <w:rsid w:val="00411143"/>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tekstob">
    <w:name w:val="tekstob"/>
    <w:basedOn w:val="a2"/>
    <w:rsid w:val="00411143"/>
    <w:pPr>
      <w:spacing w:before="100" w:beforeAutospacing="1" w:after="100" w:afterAutospacing="1"/>
    </w:pPr>
    <w:rPr>
      <w:lang w:eastAsia="ru-RU"/>
    </w:rPr>
  </w:style>
  <w:style w:type="paragraph" w:styleId="a1">
    <w:name w:val="List Bullet"/>
    <w:basedOn w:val="a2"/>
    <w:uiPriority w:val="99"/>
    <w:unhideWhenUsed/>
    <w:rsid w:val="00411143"/>
    <w:pPr>
      <w:numPr>
        <w:numId w:val="4"/>
      </w:numPr>
      <w:spacing w:after="200" w:line="276" w:lineRule="auto"/>
      <w:contextualSpacing/>
    </w:pPr>
    <w:rPr>
      <w:rFonts w:ascii="Calibri" w:hAnsi="Calibri"/>
      <w:sz w:val="22"/>
      <w:szCs w:val="22"/>
      <w:lang w:eastAsia="ru-RU"/>
    </w:rPr>
  </w:style>
  <w:style w:type="paragraph" w:customStyle="1" w:styleId="45">
    <w:name w:val="Абзац списка4"/>
    <w:basedOn w:val="a2"/>
    <w:rsid w:val="00411143"/>
    <w:pPr>
      <w:spacing w:after="200" w:line="276" w:lineRule="auto"/>
      <w:ind w:left="720"/>
      <w:contextualSpacing/>
    </w:pPr>
    <w:rPr>
      <w:rFonts w:ascii="Calibri" w:eastAsia="Calibri" w:hAnsi="Calibri"/>
      <w:sz w:val="22"/>
      <w:szCs w:val="22"/>
      <w:lang w:eastAsia="ru-RU"/>
    </w:rPr>
  </w:style>
  <w:style w:type="numbering" w:customStyle="1" w:styleId="141">
    <w:name w:val="Нет списка14"/>
    <w:next w:val="a6"/>
    <w:uiPriority w:val="99"/>
    <w:semiHidden/>
    <w:unhideWhenUsed/>
    <w:rsid w:val="002D5E98"/>
  </w:style>
  <w:style w:type="table" w:customStyle="1" w:styleId="160">
    <w:name w:val="Сетка таблицы16"/>
    <w:basedOn w:val="a5"/>
    <w:next w:val="af"/>
    <w:rsid w:val="002D5E98"/>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221">
    <w:name w:val="Основной текст 22"/>
    <w:basedOn w:val="a2"/>
    <w:rsid w:val="002D5E98"/>
    <w:pPr>
      <w:spacing w:before="120"/>
      <w:ind w:firstLine="567"/>
      <w:jc w:val="both"/>
    </w:pPr>
    <w:rPr>
      <w:rFonts w:ascii="TimesDL" w:hAnsi="TimesDL"/>
      <w:szCs w:val="20"/>
      <w:lang w:eastAsia="ru-RU"/>
    </w:rPr>
  </w:style>
  <w:style w:type="paragraph" w:customStyle="1" w:styleId="affff6">
    <w:basedOn w:val="a2"/>
    <w:next w:val="affa"/>
    <w:qFormat/>
    <w:rsid w:val="00EB2634"/>
    <w:pPr>
      <w:tabs>
        <w:tab w:val="left" w:pos="1665"/>
      </w:tabs>
      <w:jc w:val="center"/>
    </w:pPr>
    <w:rPr>
      <w:b/>
      <w:bCs/>
      <w:lang w:eastAsia="ru-RU"/>
    </w:rPr>
  </w:style>
  <w:style w:type="numbering" w:customStyle="1" w:styleId="151">
    <w:name w:val="Нет списка15"/>
    <w:next w:val="a6"/>
    <w:uiPriority w:val="99"/>
    <w:semiHidden/>
    <w:unhideWhenUsed/>
    <w:rsid w:val="00340DB5"/>
  </w:style>
  <w:style w:type="paragraph" w:customStyle="1" w:styleId="affff7">
    <w:name w:val="Название"/>
    <w:basedOn w:val="a2"/>
    <w:qFormat/>
    <w:rsid w:val="00340DB5"/>
    <w:pPr>
      <w:jc w:val="center"/>
    </w:pPr>
    <w:rPr>
      <w:b/>
      <w:szCs w:val="20"/>
      <w:lang w:eastAsia="ru-RU"/>
    </w:rPr>
  </w:style>
  <w:style w:type="character" w:styleId="affff8">
    <w:name w:val="Intense Emphasis"/>
    <w:uiPriority w:val="21"/>
    <w:qFormat/>
    <w:rsid w:val="00340DB5"/>
    <w:rPr>
      <w:i/>
      <w:iCs/>
      <w:color w:val="5B9BD5"/>
    </w:rPr>
  </w:style>
  <w:style w:type="paragraph" w:customStyle="1" w:styleId="xl468">
    <w:name w:val="xl468"/>
    <w:basedOn w:val="a2"/>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eastAsia="ru-RU"/>
    </w:rPr>
  </w:style>
  <w:style w:type="paragraph" w:customStyle="1" w:styleId="xl469">
    <w:name w:val="xl469"/>
    <w:basedOn w:val="a2"/>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lang w:eastAsia="ru-RU"/>
    </w:rPr>
  </w:style>
  <w:style w:type="paragraph" w:customStyle="1" w:styleId="xl470">
    <w:name w:val="xl470"/>
    <w:basedOn w:val="a2"/>
    <w:rsid w:val="00340DB5"/>
    <w:pPr>
      <w:spacing w:before="100" w:beforeAutospacing="1" w:after="100" w:afterAutospacing="1"/>
    </w:pPr>
    <w:rPr>
      <w:lang w:eastAsia="ru-RU"/>
    </w:rPr>
  </w:style>
  <w:style w:type="paragraph" w:customStyle="1" w:styleId="xl471">
    <w:name w:val="xl471"/>
    <w:basedOn w:val="a2"/>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eastAsia="ru-RU"/>
    </w:rPr>
  </w:style>
  <w:style w:type="paragraph" w:customStyle="1" w:styleId="xl472">
    <w:name w:val="xl472"/>
    <w:basedOn w:val="a2"/>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lang w:eastAsia="ru-RU"/>
    </w:rPr>
  </w:style>
  <w:style w:type="paragraph" w:customStyle="1" w:styleId="xl473">
    <w:name w:val="xl473"/>
    <w:basedOn w:val="a2"/>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eastAsia="ru-RU"/>
    </w:rPr>
  </w:style>
  <w:style w:type="paragraph" w:customStyle="1" w:styleId="xl474">
    <w:name w:val="xl474"/>
    <w:basedOn w:val="a2"/>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eastAsia="ru-RU"/>
    </w:rPr>
  </w:style>
  <w:style w:type="paragraph" w:customStyle="1" w:styleId="xl475">
    <w:name w:val="xl475"/>
    <w:basedOn w:val="a2"/>
    <w:rsid w:val="00340DB5"/>
    <w:pPr>
      <w:spacing w:before="100" w:beforeAutospacing="1" w:after="100" w:afterAutospacing="1"/>
    </w:pPr>
    <w:rPr>
      <w:b/>
      <w:bCs/>
      <w:lang w:eastAsia="ru-RU"/>
    </w:rPr>
  </w:style>
  <w:style w:type="paragraph" w:customStyle="1" w:styleId="xl476">
    <w:name w:val="xl476"/>
    <w:basedOn w:val="a2"/>
    <w:rsid w:val="00340DB5"/>
    <w:pPr>
      <w:shd w:val="clear" w:color="000000" w:fill="A0A7EE"/>
      <w:spacing w:before="100" w:beforeAutospacing="1" w:after="100" w:afterAutospacing="1"/>
    </w:pPr>
    <w:rPr>
      <w:lang w:eastAsia="ru-RU"/>
    </w:rPr>
  </w:style>
  <w:style w:type="paragraph" w:customStyle="1" w:styleId="xl477">
    <w:name w:val="xl477"/>
    <w:basedOn w:val="a2"/>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lang w:eastAsia="ru-RU"/>
    </w:rPr>
  </w:style>
  <w:style w:type="paragraph" w:customStyle="1" w:styleId="xl478">
    <w:name w:val="xl478"/>
    <w:basedOn w:val="a2"/>
    <w:rsid w:val="00340DB5"/>
    <w:pPr>
      <w:shd w:val="clear" w:color="000000" w:fill="FFFF00"/>
      <w:spacing w:before="100" w:beforeAutospacing="1" w:after="100" w:afterAutospacing="1"/>
    </w:pPr>
    <w:rPr>
      <w:lang w:eastAsia="ru-RU"/>
    </w:rPr>
  </w:style>
  <w:style w:type="paragraph" w:customStyle="1" w:styleId="xl479">
    <w:name w:val="xl479"/>
    <w:basedOn w:val="a2"/>
    <w:rsid w:val="00340DB5"/>
    <w:pPr>
      <w:shd w:val="clear" w:color="000000" w:fill="FFFF00"/>
      <w:spacing w:before="100" w:beforeAutospacing="1" w:after="100" w:afterAutospacing="1"/>
    </w:pPr>
    <w:rPr>
      <w:b/>
      <w:bCs/>
      <w:lang w:eastAsia="ru-RU"/>
    </w:rPr>
  </w:style>
  <w:style w:type="paragraph" w:customStyle="1" w:styleId="xl480">
    <w:name w:val="xl480"/>
    <w:basedOn w:val="a2"/>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eastAsia="ru-RU"/>
    </w:rPr>
  </w:style>
  <w:style w:type="paragraph" w:customStyle="1" w:styleId="xl481">
    <w:name w:val="xl481"/>
    <w:basedOn w:val="a2"/>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i/>
      <w:iCs/>
      <w:lang w:eastAsia="ru-RU"/>
    </w:rPr>
  </w:style>
  <w:style w:type="paragraph" w:customStyle="1" w:styleId="xl482">
    <w:name w:val="xl482"/>
    <w:basedOn w:val="a2"/>
    <w:rsid w:val="00340DB5"/>
    <w:pPr>
      <w:spacing w:before="100" w:beforeAutospacing="1" w:after="100" w:afterAutospacing="1"/>
    </w:pPr>
    <w:rPr>
      <w:i/>
      <w:iCs/>
      <w:lang w:eastAsia="ru-RU"/>
    </w:rPr>
  </w:style>
  <w:style w:type="paragraph" w:customStyle="1" w:styleId="xl483">
    <w:name w:val="xl483"/>
    <w:basedOn w:val="a2"/>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FF0000"/>
      <w:lang w:eastAsia="ru-RU"/>
    </w:rPr>
  </w:style>
  <w:style w:type="paragraph" w:customStyle="1" w:styleId="xl484">
    <w:name w:val="xl484"/>
    <w:basedOn w:val="a2"/>
    <w:rsid w:val="00340DB5"/>
    <w:pPr>
      <w:spacing w:before="100" w:beforeAutospacing="1" w:after="100" w:afterAutospacing="1"/>
      <w:jc w:val="right"/>
    </w:pPr>
    <w:rPr>
      <w:lang w:eastAsia="ru-RU"/>
    </w:rPr>
  </w:style>
  <w:style w:type="paragraph" w:customStyle="1" w:styleId="xl485">
    <w:name w:val="xl485"/>
    <w:basedOn w:val="a2"/>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eastAsia="ru-RU"/>
    </w:rPr>
  </w:style>
  <w:style w:type="paragraph" w:customStyle="1" w:styleId="xl486">
    <w:name w:val="xl486"/>
    <w:basedOn w:val="a2"/>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eastAsia="ru-RU"/>
    </w:rPr>
  </w:style>
  <w:style w:type="paragraph" w:customStyle="1" w:styleId="xl487">
    <w:name w:val="xl487"/>
    <w:basedOn w:val="a2"/>
    <w:rsid w:val="00340DB5"/>
    <w:pPr>
      <w:spacing w:before="100" w:beforeAutospacing="1" w:after="100" w:afterAutospacing="1"/>
    </w:pPr>
    <w:rPr>
      <w:b/>
      <w:bCs/>
      <w:lang w:eastAsia="ru-RU"/>
    </w:rPr>
  </w:style>
  <w:style w:type="paragraph" w:customStyle="1" w:styleId="xl488">
    <w:name w:val="xl488"/>
    <w:basedOn w:val="a2"/>
    <w:rsid w:val="00340DB5"/>
    <w:pPr>
      <w:spacing w:before="100" w:beforeAutospacing="1" w:after="100" w:afterAutospacing="1"/>
    </w:pPr>
    <w:rPr>
      <w:color w:val="FF0000"/>
      <w:lang w:eastAsia="ru-RU"/>
    </w:rPr>
  </w:style>
  <w:style w:type="paragraph" w:customStyle="1" w:styleId="xl489">
    <w:name w:val="xl489"/>
    <w:basedOn w:val="a2"/>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lang w:eastAsia="ru-RU"/>
    </w:rPr>
  </w:style>
  <w:style w:type="paragraph" w:customStyle="1" w:styleId="xl490">
    <w:name w:val="xl490"/>
    <w:basedOn w:val="a2"/>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lang w:eastAsia="ru-RU"/>
    </w:rPr>
  </w:style>
  <w:style w:type="paragraph" w:customStyle="1" w:styleId="xl491">
    <w:name w:val="xl491"/>
    <w:basedOn w:val="a2"/>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eastAsia="ru-RU"/>
    </w:rPr>
  </w:style>
  <w:style w:type="paragraph" w:customStyle="1" w:styleId="xl492">
    <w:name w:val="xl492"/>
    <w:basedOn w:val="a2"/>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lang w:eastAsia="ru-RU"/>
    </w:rPr>
  </w:style>
  <w:style w:type="paragraph" w:customStyle="1" w:styleId="xl493">
    <w:name w:val="xl493"/>
    <w:basedOn w:val="a2"/>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eastAsia="ru-RU"/>
    </w:rPr>
  </w:style>
  <w:style w:type="paragraph" w:customStyle="1" w:styleId="xl494">
    <w:name w:val="xl494"/>
    <w:basedOn w:val="a2"/>
    <w:rsid w:val="00340DB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lang w:eastAsia="ru-RU"/>
    </w:rPr>
  </w:style>
  <w:style w:type="paragraph" w:customStyle="1" w:styleId="xl495">
    <w:name w:val="xl495"/>
    <w:basedOn w:val="a2"/>
    <w:rsid w:val="00340DB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lang w:eastAsia="ru-RU"/>
    </w:rPr>
  </w:style>
  <w:style w:type="paragraph" w:customStyle="1" w:styleId="xl496">
    <w:name w:val="xl496"/>
    <w:basedOn w:val="a2"/>
    <w:rsid w:val="00340DB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lang w:eastAsia="ru-RU"/>
    </w:rPr>
  </w:style>
  <w:style w:type="paragraph" w:customStyle="1" w:styleId="xl497">
    <w:name w:val="xl497"/>
    <w:basedOn w:val="a2"/>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eastAsia="ru-RU"/>
    </w:rPr>
  </w:style>
  <w:style w:type="paragraph" w:customStyle="1" w:styleId="xl498">
    <w:name w:val="xl498"/>
    <w:basedOn w:val="a2"/>
    <w:rsid w:val="00340DB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lang w:eastAsia="ru-RU"/>
    </w:rPr>
  </w:style>
  <w:style w:type="paragraph" w:customStyle="1" w:styleId="xl499">
    <w:name w:val="xl499"/>
    <w:basedOn w:val="a2"/>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eastAsia="ru-RU"/>
    </w:rPr>
  </w:style>
  <w:style w:type="paragraph" w:customStyle="1" w:styleId="xl500">
    <w:name w:val="xl500"/>
    <w:basedOn w:val="a2"/>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eastAsia="ru-RU"/>
    </w:rPr>
  </w:style>
  <w:style w:type="paragraph" w:customStyle="1" w:styleId="xl501">
    <w:name w:val="xl501"/>
    <w:basedOn w:val="a2"/>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eastAsia="ru-RU"/>
    </w:rPr>
  </w:style>
  <w:style w:type="paragraph" w:customStyle="1" w:styleId="xl502">
    <w:name w:val="xl502"/>
    <w:basedOn w:val="a2"/>
    <w:rsid w:val="00340DB5"/>
    <w:pPr>
      <w:pBdr>
        <w:top w:val="single" w:sz="4" w:space="0" w:color="auto"/>
        <w:left w:val="single" w:sz="4" w:space="0" w:color="auto"/>
        <w:bottom w:val="single" w:sz="4" w:space="0" w:color="auto"/>
        <w:right w:val="single" w:sz="4" w:space="0" w:color="auto"/>
      </w:pBdr>
      <w:spacing w:before="100" w:beforeAutospacing="1" w:after="100" w:afterAutospacing="1"/>
    </w:pPr>
    <w:rPr>
      <w:lang w:eastAsia="ru-RU"/>
    </w:rPr>
  </w:style>
  <w:style w:type="paragraph" w:customStyle="1" w:styleId="xl503">
    <w:name w:val="xl503"/>
    <w:basedOn w:val="a2"/>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C00000"/>
      <w:lang w:eastAsia="ru-RU"/>
    </w:rPr>
  </w:style>
  <w:style w:type="paragraph" w:customStyle="1" w:styleId="xl504">
    <w:name w:val="xl504"/>
    <w:basedOn w:val="a2"/>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eastAsia="ru-RU"/>
    </w:rPr>
  </w:style>
  <w:style w:type="paragraph" w:customStyle="1" w:styleId="xl505">
    <w:name w:val="xl505"/>
    <w:basedOn w:val="a2"/>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lang w:eastAsia="ru-RU"/>
    </w:rPr>
  </w:style>
  <w:style w:type="paragraph" w:customStyle="1" w:styleId="xl506">
    <w:name w:val="xl506"/>
    <w:basedOn w:val="a2"/>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eastAsia="ru-RU"/>
    </w:rPr>
  </w:style>
  <w:style w:type="paragraph" w:customStyle="1" w:styleId="xl507">
    <w:name w:val="xl507"/>
    <w:basedOn w:val="a2"/>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eastAsia="ru-RU"/>
    </w:rPr>
  </w:style>
  <w:style w:type="paragraph" w:customStyle="1" w:styleId="xl508">
    <w:name w:val="xl508"/>
    <w:basedOn w:val="a2"/>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eastAsia="ru-RU"/>
    </w:rPr>
  </w:style>
  <w:style w:type="paragraph" w:customStyle="1" w:styleId="xl509">
    <w:name w:val="xl509"/>
    <w:basedOn w:val="a2"/>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eastAsia="ru-RU"/>
    </w:rPr>
  </w:style>
  <w:style w:type="paragraph" w:customStyle="1" w:styleId="xl510">
    <w:name w:val="xl510"/>
    <w:basedOn w:val="a2"/>
    <w:rsid w:val="00340DB5"/>
    <w:pPr>
      <w:spacing w:before="100" w:beforeAutospacing="1" w:after="100" w:afterAutospacing="1"/>
      <w:jc w:val="center"/>
      <w:textAlignment w:val="center"/>
    </w:pPr>
    <w:rPr>
      <w:lang w:eastAsia="ru-RU"/>
    </w:rPr>
  </w:style>
  <w:style w:type="paragraph" w:customStyle="1" w:styleId="xl511">
    <w:name w:val="xl511"/>
    <w:basedOn w:val="a2"/>
    <w:rsid w:val="00340DB5"/>
    <w:pPr>
      <w:spacing w:before="100" w:beforeAutospacing="1" w:after="100" w:afterAutospacing="1"/>
    </w:pPr>
    <w:rPr>
      <w:lang w:eastAsia="ru-RU"/>
    </w:rPr>
  </w:style>
  <w:style w:type="paragraph" w:customStyle="1" w:styleId="xl512">
    <w:name w:val="xl512"/>
    <w:basedOn w:val="a2"/>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eastAsia="ru-RU"/>
    </w:rPr>
  </w:style>
  <w:style w:type="paragraph" w:customStyle="1" w:styleId="xl513">
    <w:name w:val="xl513"/>
    <w:basedOn w:val="a2"/>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eastAsia="ru-RU"/>
    </w:rPr>
  </w:style>
  <w:style w:type="paragraph" w:customStyle="1" w:styleId="xl514">
    <w:name w:val="xl514"/>
    <w:basedOn w:val="a2"/>
    <w:rsid w:val="00340DB5"/>
    <w:pPr>
      <w:pBdr>
        <w:top w:val="single" w:sz="4" w:space="0" w:color="auto"/>
        <w:left w:val="single" w:sz="4" w:space="0" w:color="auto"/>
        <w:right w:val="single" w:sz="4" w:space="0" w:color="auto"/>
      </w:pBdr>
      <w:spacing w:before="100" w:beforeAutospacing="1" w:after="100" w:afterAutospacing="1"/>
      <w:jc w:val="center"/>
      <w:textAlignment w:val="center"/>
    </w:pPr>
    <w:rPr>
      <w:lang w:eastAsia="ru-RU"/>
    </w:rPr>
  </w:style>
  <w:style w:type="paragraph" w:customStyle="1" w:styleId="xl515">
    <w:name w:val="xl515"/>
    <w:basedOn w:val="a2"/>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eastAsia="ru-RU"/>
    </w:rPr>
  </w:style>
  <w:style w:type="paragraph" w:customStyle="1" w:styleId="xl516">
    <w:name w:val="xl516"/>
    <w:basedOn w:val="a2"/>
    <w:rsid w:val="00340DB5"/>
    <w:pPr>
      <w:pBdr>
        <w:top w:val="single" w:sz="4" w:space="0" w:color="auto"/>
        <w:left w:val="single" w:sz="4" w:space="0" w:color="auto"/>
        <w:right w:val="single" w:sz="4" w:space="0" w:color="auto"/>
      </w:pBdr>
      <w:spacing w:before="100" w:beforeAutospacing="1" w:after="100" w:afterAutospacing="1"/>
      <w:jc w:val="center"/>
      <w:textAlignment w:val="center"/>
    </w:pPr>
    <w:rPr>
      <w:lang w:eastAsia="ru-RU"/>
    </w:rPr>
  </w:style>
  <w:style w:type="paragraph" w:customStyle="1" w:styleId="xl517">
    <w:name w:val="xl517"/>
    <w:basedOn w:val="a2"/>
    <w:rsid w:val="00340DB5"/>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textAlignment w:val="center"/>
    </w:pPr>
    <w:rPr>
      <w:lang w:eastAsia="ru-RU"/>
    </w:rPr>
  </w:style>
  <w:style w:type="paragraph" w:customStyle="1" w:styleId="xl518">
    <w:name w:val="xl518"/>
    <w:basedOn w:val="a2"/>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lang w:eastAsia="ru-RU"/>
    </w:rPr>
  </w:style>
  <w:style w:type="paragraph" w:customStyle="1" w:styleId="xl519">
    <w:name w:val="xl519"/>
    <w:basedOn w:val="a2"/>
    <w:rsid w:val="00340DB5"/>
    <w:pPr>
      <w:pBdr>
        <w:top w:val="single" w:sz="4" w:space="0" w:color="auto"/>
        <w:bottom w:val="single" w:sz="4" w:space="0" w:color="auto"/>
      </w:pBdr>
      <w:spacing w:before="100" w:beforeAutospacing="1" w:after="100" w:afterAutospacing="1"/>
      <w:jc w:val="both"/>
      <w:textAlignment w:val="center"/>
    </w:pPr>
    <w:rPr>
      <w:lang w:eastAsia="ru-RU"/>
    </w:rPr>
  </w:style>
  <w:style w:type="paragraph" w:customStyle="1" w:styleId="xl520">
    <w:name w:val="xl520"/>
    <w:basedOn w:val="a2"/>
    <w:rsid w:val="00340DB5"/>
    <w:pPr>
      <w:pBdr>
        <w:top w:val="single" w:sz="4" w:space="0" w:color="auto"/>
        <w:left w:val="single" w:sz="4" w:space="0" w:color="auto"/>
        <w:bottom w:val="single" w:sz="4" w:space="0" w:color="auto"/>
      </w:pBdr>
      <w:spacing w:before="100" w:beforeAutospacing="1" w:after="100" w:afterAutospacing="1"/>
      <w:jc w:val="center"/>
      <w:textAlignment w:val="center"/>
    </w:pPr>
    <w:rPr>
      <w:lang w:eastAsia="ru-RU"/>
    </w:rPr>
  </w:style>
  <w:style w:type="paragraph" w:customStyle="1" w:styleId="xl521">
    <w:name w:val="xl521"/>
    <w:basedOn w:val="a2"/>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eastAsia="ru-RU"/>
    </w:rPr>
  </w:style>
  <w:style w:type="paragraph" w:customStyle="1" w:styleId="xl522">
    <w:name w:val="xl522"/>
    <w:basedOn w:val="a2"/>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lang w:eastAsia="ru-RU"/>
    </w:rPr>
  </w:style>
  <w:style w:type="paragraph" w:customStyle="1" w:styleId="xl523">
    <w:name w:val="xl523"/>
    <w:basedOn w:val="a2"/>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lang w:eastAsia="ru-RU"/>
    </w:rPr>
  </w:style>
  <w:style w:type="paragraph" w:customStyle="1" w:styleId="xl524">
    <w:name w:val="xl524"/>
    <w:basedOn w:val="a2"/>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lang w:eastAsia="ru-RU"/>
    </w:rPr>
  </w:style>
  <w:style w:type="paragraph" w:customStyle="1" w:styleId="xl525">
    <w:name w:val="xl525"/>
    <w:basedOn w:val="a2"/>
    <w:rsid w:val="00340DB5"/>
    <w:pPr>
      <w:pBdr>
        <w:top w:val="single" w:sz="4" w:space="0" w:color="auto"/>
        <w:bottom w:val="single" w:sz="4" w:space="0" w:color="auto"/>
      </w:pBdr>
      <w:spacing w:before="100" w:beforeAutospacing="1" w:after="100" w:afterAutospacing="1"/>
      <w:jc w:val="both"/>
      <w:textAlignment w:val="center"/>
    </w:pPr>
    <w:rPr>
      <w:b/>
      <w:bCs/>
      <w:lang w:eastAsia="ru-RU"/>
    </w:rPr>
  </w:style>
  <w:style w:type="paragraph" w:customStyle="1" w:styleId="xl526">
    <w:name w:val="xl526"/>
    <w:basedOn w:val="a2"/>
    <w:rsid w:val="00340DB5"/>
    <w:pPr>
      <w:pBdr>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lang w:eastAsia="ru-RU"/>
    </w:rPr>
  </w:style>
  <w:style w:type="paragraph" w:customStyle="1" w:styleId="xl527">
    <w:name w:val="xl527"/>
    <w:basedOn w:val="a2"/>
    <w:rsid w:val="00340DB5"/>
    <w:pPr>
      <w:pBdr>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lang w:eastAsia="ru-RU"/>
    </w:rPr>
  </w:style>
  <w:style w:type="paragraph" w:customStyle="1" w:styleId="xl528">
    <w:name w:val="xl528"/>
    <w:basedOn w:val="a2"/>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lang w:eastAsia="ru-RU"/>
    </w:rPr>
  </w:style>
  <w:style w:type="paragraph" w:customStyle="1" w:styleId="xl529">
    <w:name w:val="xl529"/>
    <w:basedOn w:val="a2"/>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lang w:eastAsia="ru-RU"/>
    </w:rPr>
  </w:style>
  <w:style w:type="paragraph" w:customStyle="1" w:styleId="xl530">
    <w:name w:val="xl530"/>
    <w:basedOn w:val="a2"/>
    <w:rsid w:val="00340DB5"/>
    <w:pPr>
      <w:pBdr>
        <w:top w:val="single" w:sz="4" w:space="0" w:color="auto"/>
        <w:left w:val="single" w:sz="4" w:space="0" w:color="auto"/>
        <w:bottom w:val="single" w:sz="4" w:space="0" w:color="auto"/>
        <w:right w:val="single" w:sz="4" w:space="0" w:color="auto"/>
      </w:pBdr>
      <w:spacing w:before="100" w:beforeAutospacing="1" w:after="100" w:afterAutospacing="1"/>
    </w:pPr>
    <w:rPr>
      <w:lang w:eastAsia="ru-RU"/>
    </w:rPr>
  </w:style>
  <w:style w:type="paragraph" w:customStyle="1" w:styleId="xl531">
    <w:name w:val="xl531"/>
    <w:basedOn w:val="a2"/>
    <w:rsid w:val="00340DB5"/>
    <w:pPr>
      <w:pBdr>
        <w:top w:val="single" w:sz="4" w:space="0" w:color="auto"/>
        <w:left w:val="single" w:sz="4" w:space="0" w:color="auto"/>
        <w:bottom w:val="single" w:sz="4" w:space="0" w:color="auto"/>
        <w:right w:val="single" w:sz="4" w:space="0" w:color="auto"/>
      </w:pBdr>
      <w:spacing w:before="100" w:beforeAutospacing="1" w:after="100" w:afterAutospacing="1"/>
    </w:pPr>
    <w:rPr>
      <w:lang w:eastAsia="ru-RU"/>
    </w:rPr>
  </w:style>
  <w:style w:type="paragraph" w:customStyle="1" w:styleId="xl532">
    <w:name w:val="xl532"/>
    <w:basedOn w:val="a2"/>
    <w:rsid w:val="00340DB5"/>
    <w:pPr>
      <w:spacing w:before="100" w:beforeAutospacing="1" w:after="100" w:afterAutospacing="1"/>
      <w:jc w:val="center"/>
      <w:textAlignment w:val="center"/>
    </w:pPr>
    <w:rPr>
      <w:lang w:eastAsia="ru-RU"/>
    </w:rPr>
  </w:style>
  <w:style w:type="paragraph" w:customStyle="1" w:styleId="xl533">
    <w:name w:val="xl533"/>
    <w:basedOn w:val="a2"/>
    <w:rsid w:val="00340DB5"/>
    <w:pPr>
      <w:spacing w:before="100" w:beforeAutospacing="1" w:after="100" w:afterAutospacing="1"/>
      <w:jc w:val="center"/>
      <w:textAlignment w:val="center"/>
    </w:pPr>
    <w:rPr>
      <w:b/>
      <w:bCs/>
      <w:lang w:eastAsia="ru-RU"/>
    </w:rPr>
  </w:style>
  <w:style w:type="paragraph" w:customStyle="1" w:styleId="xl534">
    <w:name w:val="xl534"/>
    <w:basedOn w:val="a2"/>
    <w:rsid w:val="00340DB5"/>
    <w:pPr>
      <w:pBdr>
        <w:left w:val="single" w:sz="4" w:space="0" w:color="auto"/>
        <w:bottom w:val="single" w:sz="4" w:space="0" w:color="auto"/>
        <w:right w:val="single" w:sz="4" w:space="0" w:color="auto"/>
      </w:pBdr>
      <w:spacing w:before="100" w:beforeAutospacing="1" w:after="100" w:afterAutospacing="1"/>
      <w:textAlignment w:val="center"/>
    </w:pPr>
    <w:rPr>
      <w:lang w:eastAsia="ru-RU"/>
    </w:rPr>
  </w:style>
  <w:style w:type="paragraph" w:customStyle="1" w:styleId="xl535">
    <w:name w:val="xl535"/>
    <w:basedOn w:val="a2"/>
    <w:rsid w:val="00340DB5"/>
    <w:pPr>
      <w:pBdr>
        <w:left w:val="single" w:sz="4" w:space="0" w:color="auto"/>
        <w:bottom w:val="single" w:sz="4" w:space="0" w:color="auto"/>
        <w:right w:val="single" w:sz="4" w:space="0" w:color="auto"/>
      </w:pBdr>
      <w:spacing w:before="100" w:beforeAutospacing="1" w:after="100" w:afterAutospacing="1"/>
      <w:textAlignment w:val="center"/>
    </w:pPr>
    <w:rPr>
      <w:lang w:eastAsia="ru-RU"/>
    </w:rPr>
  </w:style>
  <w:style w:type="paragraph" w:customStyle="1" w:styleId="xl536">
    <w:name w:val="xl536"/>
    <w:basedOn w:val="a2"/>
    <w:rsid w:val="00340DB5"/>
    <w:pPr>
      <w:pBdr>
        <w:left w:val="single" w:sz="4" w:space="0" w:color="auto"/>
        <w:bottom w:val="single" w:sz="4" w:space="0" w:color="auto"/>
        <w:right w:val="single" w:sz="4" w:space="0" w:color="auto"/>
      </w:pBdr>
      <w:spacing w:before="100" w:beforeAutospacing="1" w:after="100" w:afterAutospacing="1"/>
      <w:jc w:val="center"/>
      <w:textAlignment w:val="center"/>
    </w:pPr>
    <w:rPr>
      <w:color w:val="C00000"/>
      <w:lang w:eastAsia="ru-RU"/>
    </w:rPr>
  </w:style>
  <w:style w:type="paragraph" w:customStyle="1" w:styleId="xl537">
    <w:name w:val="xl537"/>
    <w:basedOn w:val="a2"/>
    <w:rsid w:val="00340DB5"/>
    <w:pPr>
      <w:pBdr>
        <w:left w:val="single" w:sz="4" w:space="0" w:color="auto"/>
        <w:bottom w:val="single" w:sz="4" w:space="0" w:color="auto"/>
        <w:right w:val="single" w:sz="4" w:space="0" w:color="auto"/>
      </w:pBdr>
      <w:spacing w:before="100" w:beforeAutospacing="1" w:after="100" w:afterAutospacing="1"/>
      <w:textAlignment w:val="center"/>
    </w:pPr>
    <w:rPr>
      <w:color w:val="FF0000"/>
      <w:lang w:eastAsia="ru-RU"/>
    </w:rPr>
  </w:style>
  <w:style w:type="paragraph" w:customStyle="1" w:styleId="xl538">
    <w:name w:val="xl538"/>
    <w:basedOn w:val="a2"/>
    <w:rsid w:val="00340DB5"/>
    <w:pPr>
      <w:pBdr>
        <w:top w:val="single" w:sz="4" w:space="0" w:color="auto"/>
        <w:left w:val="single" w:sz="8" w:space="0" w:color="auto"/>
        <w:bottom w:val="single" w:sz="4" w:space="0" w:color="auto"/>
        <w:right w:val="single" w:sz="8" w:space="0" w:color="auto"/>
      </w:pBdr>
      <w:spacing w:before="100" w:beforeAutospacing="1" w:after="100" w:afterAutospacing="1"/>
      <w:textAlignment w:val="top"/>
    </w:pPr>
    <w:rPr>
      <w:color w:val="FF0000"/>
      <w:lang w:eastAsia="ru-RU"/>
    </w:rPr>
  </w:style>
  <w:style w:type="paragraph" w:customStyle="1" w:styleId="xl539">
    <w:name w:val="xl539"/>
    <w:basedOn w:val="a2"/>
    <w:rsid w:val="00340DB5"/>
    <w:pPr>
      <w:spacing w:before="100" w:beforeAutospacing="1" w:after="100" w:afterAutospacing="1"/>
      <w:jc w:val="center"/>
    </w:pPr>
    <w:rPr>
      <w:lang w:eastAsia="ru-RU"/>
    </w:rPr>
  </w:style>
  <w:style w:type="paragraph" w:customStyle="1" w:styleId="xl540">
    <w:name w:val="xl540"/>
    <w:basedOn w:val="a2"/>
    <w:rsid w:val="00340DB5"/>
    <w:pPr>
      <w:pBdr>
        <w:top w:val="single" w:sz="4" w:space="0" w:color="auto"/>
        <w:left w:val="single" w:sz="4" w:space="0" w:color="auto"/>
        <w:bottom w:val="single" w:sz="4" w:space="0" w:color="auto"/>
        <w:right w:val="single" w:sz="4" w:space="0" w:color="auto"/>
      </w:pBdr>
      <w:spacing w:before="100" w:beforeAutospacing="1" w:after="100" w:afterAutospacing="1"/>
    </w:pPr>
    <w:rPr>
      <w:lang w:eastAsia="ru-RU"/>
    </w:rPr>
  </w:style>
  <w:style w:type="paragraph" w:customStyle="1" w:styleId="xl541">
    <w:name w:val="xl541"/>
    <w:basedOn w:val="a2"/>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eastAsia="ru-RU"/>
    </w:rPr>
  </w:style>
  <w:style w:type="paragraph" w:customStyle="1" w:styleId="xl542">
    <w:name w:val="xl542"/>
    <w:basedOn w:val="a2"/>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eastAsia="ru-RU"/>
    </w:rPr>
  </w:style>
  <w:style w:type="paragraph" w:customStyle="1" w:styleId="xl543">
    <w:name w:val="xl543"/>
    <w:basedOn w:val="a2"/>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lang w:eastAsia="ru-RU"/>
    </w:rPr>
  </w:style>
  <w:style w:type="paragraph" w:customStyle="1" w:styleId="xl544">
    <w:name w:val="xl544"/>
    <w:basedOn w:val="a2"/>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eastAsia="ru-RU"/>
    </w:rPr>
  </w:style>
  <w:style w:type="paragraph" w:customStyle="1" w:styleId="xl545">
    <w:name w:val="xl545"/>
    <w:basedOn w:val="a2"/>
    <w:rsid w:val="00340DB5"/>
    <w:pPr>
      <w:pBdr>
        <w:top w:val="single" w:sz="4" w:space="0" w:color="auto"/>
        <w:left w:val="single" w:sz="4" w:space="0" w:color="auto"/>
        <w:bottom w:val="single" w:sz="4" w:space="0" w:color="auto"/>
      </w:pBdr>
      <w:spacing w:before="100" w:beforeAutospacing="1" w:after="100" w:afterAutospacing="1"/>
      <w:jc w:val="center"/>
    </w:pPr>
    <w:rPr>
      <w:lang w:eastAsia="ru-RU"/>
    </w:rPr>
  </w:style>
  <w:style w:type="paragraph" w:customStyle="1" w:styleId="xl546">
    <w:name w:val="xl546"/>
    <w:basedOn w:val="a2"/>
    <w:rsid w:val="00340DB5"/>
    <w:pPr>
      <w:pBdr>
        <w:top w:val="single" w:sz="4" w:space="0" w:color="auto"/>
        <w:left w:val="single" w:sz="4" w:space="0" w:color="auto"/>
        <w:bottom w:val="single" w:sz="4" w:space="0" w:color="auto"/>
      </w:pBdr>
      <w:spacing w:before="100" w:beforeAutospacing="1" w:after="100" w:afterAutospacing="1"/>
      <w:jc w:val="center"/>
    </w:pPr>
    <w:rPr>
      <w:b/>
      <w:bCs/>
      <w:lang w:eastAsia="ru-RU"/>
    </w:rPr>
  </w:style>
  <w:style w:type="paragraph" w:customStyle="1" w:styleId="xl547">
    <w:name w:val="xl547"/>
    <w:basedOn w:val="a2"/>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0000"/>
      <w:lang w:eastAsia="ru-RU"/>
    </w:rPr>
  </w:style>
  <w:style w:type="paragraph" w:customStyle="1" w:styleId="xl548">
    <w:name w:val="xl548"/>
    <w:basedOn w:val="a2"/>
    <w:rsid w:val="00340DB5"/>
    <w:pPr>
      <w:pBdr>
        <w:top w:val="single" w:sz="4" w:space="0" w:color="auto"/>
        <w:left w:val="single" w:sz="4" w:space="0" w:color="auto"/>
        <w:bottom w:val="single" w:sz="4" w:space="0" w:color="auto"/>
      </w:pBdr>
      <w:spacing w:before="100" w:beforeAutospacing="1" w:after="100" w:afterAutospacing="1"/>
      <w:jc w:val="center"/>
      <w:textAlignment w:val="center"/>
    </w:pPr>
    <w:rPr>
      <w:b/>
      <w:bCs/>
      <w:lang w:eastAsia="ru-RU"/>
    </w:rPr>
  </w:style>
  <w:style w:type="paragraph" w:customStyle="1" w:styleId="xl549">
    <w:name w:val="xl549"/>
    <w:basedOn w:val="a2"/>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eastAsia="ru-RU"/>
    </w:rPr>
  </w:style>
  <w:style w:type="paragraph" w:customStyle="1" w:styleId="xl550">
    <w:name w:val="xl550"/>
    <w:basedOn w:val="a2"/>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eastAsia="ru-RU"/>
    </w:rPr>
  </w:style>
  <w:style w:type="paragraph" w:customStyle="1" w:styleId="xl551">
    <w:name w:val="xl551"/>
    <w:basedOn w:val="a2"/>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eastAsia="ru-RU"/>
    </w:rPr>
  </w:style>
  <w:style w:type="paragraph" w:customStyle="1" w:styleId="xl552">
    <w:name w:val="xl552"/>
    <w:basedOn w:val="a2"/>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eastAsia="ru-RU"/>
    </w:rPr>
  </w:style>
  <w:style w:type="paragraph" w:customStyle="1" w:styleId="xl553">
    <w:name w:val="xl553"/>
    <w:basedOn w:val="a2"/>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eastAsia="ru-RU"/>
    </w:rPr>
  </w:style>
  <w:style w:type="paragraph" w:customStyle="1" w:styleId="xl554">
    <w:name w:val="xl554"/>
    <w:basedOn w:val="a2"/>
    <w:rsid w:val="00340DB5"/>
    <w:pPr>
      <w:pBdr>
        <w:top w:val="single" w:sz="4" w:space="0" w:color="auto"/>
        <w:left w:val="single" w:sz="4" w:space="0" w:color="auto"/>
        <w:bottom w:val="single" w:sz="4" w:space="0" w:color="auto"/>
        <w:right w:val="single" w:sz="4" w:space="0" w:color="auto"/>
      </w:pBdr>
      <w:spacing w:before="100" w:beforeAutospacing="1" w:after="100" w:afterAutospacing="1"/>
    </w:pPr>
    <w:rPr>
      <w:lang w:eastAsia="ru-RU"/>
    </w:rPr>
  </w:style>
  <w:style w:type="paragraph" w:customStyle="1" w:styleId="xl555">
    <w:name w:val="xl555"/>
    <w:basedOn w:val="a2"/>
    <w:rsid w:val="00340DB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lang w:eastAsia="ru-RU"/>
    </w:rPr>
  </w:style>
  <w:style w:type="paragraph" w:customStyle="1" w:styleId="xl556">
    <w:name w:val="xl556"/>
    <w:basedOn w:val="a2"/>
    <w:rsid w:val="00340DB5"/>
    <w:pPr>
      <w:pBdr>
        <w:top w:val="single" w:sz="4" w:space="0" w:color="auto"/>
        <w:left w:val="single" w:sz="4" w:space="0" w:color="auto"/>
        <w:right w:val="single" w:sz="4" w:space="0" w:color="auto"/>
      </w:pBdr>
      <w:spacing w:before="100" w:beforeAutospacing="1" w:after="100" w:afterAutospacing="1"/>
      <w:jc w:val="center"/>
      <w:textAlignment w:val="center"/>
    </w:pPr>
    <w:rPr>
      <w:lang w:eastAsia="ru-RU"/>
    </w:rPr>
  </w:style>
  <w:style w:type="paragraph" w:customStyle="1" w:styleId="xl557">
    <w:name w:val="xl557"/>
    <w:basedOn w:val="a2"/>
    <w:rsid w:val="00340DB5"/>
    <w:pPr>
      <w:pBdr>
        <w:top w:val="single" w:sz="4" w:space="0" w:color="auto"/>
        <w:left w:val="single" w:sz="4" w:space="0" w:color="auto"/>
        <w:bottom w:val="single" w:sz="4" w:space="0" w:color="auto"/>
        <w:right w:val="single" w:sz="4" w:space="0" w:color="auto"/>
      </w:pBdr>
      <w:spacing w:before="100" w:beforeAutospacing="1" w:after="100" w:afterAutospacing="1"/>
    </w:pPr>
    <w:rPr>
      <w:lang w:eastAsia="ru-RU"/>
    </w:rPr>
  </w:style>
  <w:style w:type="paragraph" w:customStyle="1" w:styleId="xl558">
    <w:name w:val="xl558"/>
    <w:basedOn w:val="a2"/>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lang w:eastAsia="ru-RU"/>
    </w:rPr>
  </w:style>
  <w:style w:type="paragraph" w:customStyle="1" w:styleId="xl559">
    <w:name w:val="xl559"/>
    <w:basedOn w:val="a2"/>
    <w:rsid w:val="00340DB5"/>
    <w:pPr>
      <w:pBdr>
        <w:top w:val="single" w:sz="4" w:space="0" w:color="auto"/>
        <w:left w:val="single" w:sz="4" w:space="0" w:color="auto"/>
        <w:bottom w:val="single" w:sz="4" w:space="0" w:color="auto"/>
      </w:pBdr>
      <w:spacing w:before="100" w:beforeAutospacing="1" w:after="100" w:afterAutospacing="1"/>
      <w:jc w:val="center"/>
      <w:textAlignment w:val="center"/>
    </w:pPr>
    <w:rPr>
      <w:b/>
      <w:bCs/>
      <w:lang w:eastAsia="ru-RU"/>
    </w:rPr>
  </w:style>
  <w:style w:type="paragraph" w:customStyle="1" w:styleId="xl560">
    <w:name w:val="xl560"/>
    <w:basedOn w:val="a2"/>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eastAsia="ru-RU"/>
    </w:rPr>
  </w:style>
  <w:style w:type="paragraph" w:customStyle="1" w:styleId="xl561">
    <w:name w:val="xl561"/>
    <w:basedOn w:val="a2"/>
    <w:rsid w:val="00340DB5"/>
    <w:pPr>
      <w:pBdr>
        <w:left w:val="single" w:sz="4" w:space="0" w:color="auto"/>
        <w:bottom w:val="single" w:sz="4" w:space="0" w:color="auto"/>
        <w:right w:val="single" w:sz="4" w:space="0" w:color="auto"/>
      </w:pBdr>
      <w:spacing w:before="100" w:beforeAutospacing="1" w:after="100" w:afterAutospacing="1"/>
      <w:textAlignment w:val="center"/>
    </w:pPr>
    <w:rPr>
      <w:b/>
      <w:bCs/>
      <w:lang w:eastAsia="ru-RU"/>
    </w:rPr>
  </w:style>
  <w:style w:type="paragraph" w:customStyle="1" w:styleId="xl562">
    <w:name w:val="xl562"/>
    <w:basedOn w:val="a2"/>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eastAsia="ru-RU"/>
    </w:rPr>
  </w:style>
  <w:style w:type="paragraph" w:customStyle="1" w:styleId="xl563">
    <w:name w:val="xl563"/>
    <w:basedOn w:val="a2"/>
    <w:rsid w:val="00340DB5"/>
    <w:pPr>
      <w:pBdr>
        <w:top w:val="single" w:sz="4" w:space="0" w:color="auto"/>
        <w:left w:val="single" w:sz="4" w:space="0" w:color="auto"/>
        <w:bottom w:val="single" w:sz="4" w:space="0" w:color="auto"/>
      </w:pBdr>
      <w:spacing w:before="100" w:beforeAutospacing="1" w:after="100" w:afterAutospacing="1"/>
      <w:jc w:val="center"/>
      <w:textAlignment w:val="center"/>
    </w:pPr>
    <w:rPr>
      <w:lang w:eastAsia="ru-RU"/>
    </w:rPr>
  </w:style>
  <w:style w:type="paragraph" w:customStyle="1" w:styleId="xl564">
    <w:name w:val="xl564"/>
    <w:basedOn w:val="a2"/>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eastAsia="ru-RU"/>
    </w:rPr>
  </w:style>
  <w:style w:type="paragraph" w:customStyle="1" w:styleId="xl565">
    <w:name w:val="xl565"/>
    <w:basedOn w:val="a2"/>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lang w:eastAsia="ru-RU"/>
    </w:rPr>
  </w:style>
  <w:style w:type="paragraph" w:customStyle="1" w:styleId="xl566">
    <w:name w:val="xl566"/>
    <w:basedOn w:val="a2"/>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lang w:eastAsia="ru-RU"/>
    </w:rPr>
  </w:style>
  <w:style w:type="paragraph" w:customStyle="1" w:styleId="xl567">
    <w:name w:val="xl567"/>
    <w:basedOn w:val="a2"/>
    <w:rsid w:val="00340DB5"/>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FF0000"/>
      <w:lang w:eastAsia="ru-RU"/>
    </w:rPr>
  </w:style>
  <w:style w:type="paragraph" w:customStyle="1" w:styleId="xl568">
    <w:name w:val="xl568"/>
    <w:basedOn w:val="a2"/>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lang w:eastAsia="ru-RU"/>
    </w:rPr>
  </w:style>
  <w:style w:type="paragraph" w:customStyle="1" w:styleId="xl569">
    <w:name w:val="xl569"/>
    <w:basedOn w:val="a2"/>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70C0"/>
      <w:lang w:eastAsia="ru-RU"/>
    </w:rPr>
  </w:style>
  <w:style w:type="paragraph" w:customStyle="1" w:styleId="xl570">
    <w:name w:val="xl570"/>
    <w:basedOn w:val="a2"/>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lang w:eastAsia="ru-RU"/>
    </w:rPr>
  </w:style>
  <w:style w:type="paragraph" w:customStyle="1" w:styleId="xl571">
    <w:name w:val="xl571"/>
    <w:basedOn w:val="a2"/>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70C0"/>
      <w:lang w:eastAsia="ru-RU"/>
    </w:rPr>
  </w:style>
  <w:style w:type="paragraph" w:customStyle="1" w:styleId="xl572">
    <w:name w:val="xl572"/>
    <w:basedOn w:val="a2"/>
    <w:rsid w:val="00340DB5"/>
    <w:pPr>
      <w:pBdr>
        <w:top w:val="single" w:sz="4" w:space="0" w:color="auto"/>
        <w:left w:val="single" w:sz="4" w:space="0" w:color="auto"/>
        <w:bottom w:val="single" w:sz="4" w:space="0" w:color="auto"/>
      </w:pBdr>
      <w:spacing w:before="100" w:beforeAutospacing="1" w:after="100" w:afterAutospacing="1"/>
      <w:jc w:val="center"/>
      <w:textAlignment w:val="center"/>
    </w:pPr>
    <w:rPr>
      <w:color w:val="0070C0"/>
      <w:lang w:eastAsia="ru-RU"/>
    </w:rPr>
  </w:style>
  <w:style w:type="paragraph" w:customStyle="1" w:styleId="xl573">
    <w:name w:val="xl573"/>
    <w:basedOn w:val="a2"/>
    <w:rsid w:val="00340DB5"/>
    <w:pPr>
      <w:pBdr>
        <w:top w:val="single" w:sz="4" w:space="0" w:color="auto"/>
        <w:left w:val="single" w:sz="4" w:space="0" w:color="auto"/>
        <w:bottom w:val="single" w:sz="4" w:space="0" w:color="auto"/>
        <w:right w:val="single" w:sz="4" w:space="0" w:color="auto"/>
      </w:pBdr>
      <w:spacing w:before="100" w:beforeAutospacing="1" w:after="100" w:afterAutospacing="1"/>
    </w:pPr>
    <w:rPr>
      <w:b/>
      <w:bCs/>
      <w:lang w:eastAsia="ru-RU"/>
    </w:rPr>
  </w:style>
  <w:style w:type="paragraph" w:customStyle="1" w:styleId="xl574">
    <w:name w:val="xl574"/>
    <w:basedOn w:val="a2"/>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lang w:eastAsia="ru-RU"/>
    </w:rPr>
  </w:style>
  <w:style w:type="paragraph" w:customStyle="1" w:styleId="xl575">
    <w:name w:val="xl575"/>
    <w:basedOn w:val="a2"/>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lang w:eastAsia="ru-RU"/>
    </w:rPr>
  </w:style>
  <w:style w:type="paragraph" w:customStyle="1" w:styleId="xl576">
    <w:name w:val="xl576"/>
    <w:basedOn w:val="a2"/>
    <w:rsid w:val="00340DB5"/>
    <w:pPr>
      <w:pBdr>
        <w:top w:val="single" w:sz="4" w:space="0" w:color="auto"/>
        <w:left w:val="single" w:sz="4" w:space="0" w:color="auto"/>
        <w:bottom w:val="single" w:sz="4" w:space="0" w:color="auto"/>
      </w:pBdr>
      <w:spacing w:before="100" w:beforeAutospacing="1" w:after="100" w:afterAutospacing="1"/>
      <w:textAlignment w:val="center"/>
    </w:pPr>
    <w:rPr>
      <w:lang w:eastAsia="ru-RU"/>
    </w:rPr>
  </w:style>
  <w:style w:type="paragraph" w:customStyle="1" w:styleId="xl577">
    <w:name w:val="xl577"/>
    <w:basedOn w:val="a2"/>
    <w:rsid w:val="00340DB5"/>
    <w:pPr>
      <w:pBdr>
        <w:top w:val="single" w:sz="4" w:space="0" w:color="auto"/>
        <w:left w:val="single" w:sz="4" w:space="0" w:color="auto"/>
        <w:bottom w:val="single" w:sz="4" w:space="0" w:color="auto"/>
      </w:pBdr>
      <w:spacing w:before="100" w:beforeAutospacing="1" w:after="100" w:afterAutospacing="1"/>
      <w:jc w:val="center"/>
      <w:textAlignment w:val="center"/>
    </w:pPr>
    <w:rPr>
      <w:lang w:eastAsia="ru-RU"/>
    </w:rPr>
  </w:style>
  <w:style w:type="paragraph" w:customStyle="1" w:styleId="xl578">
    <w:name w:val="xl578"/>
    <w:basedOn w:val="a2"/>
    <w:rsid w:val="00340DB5"/>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textAlignment w:val="top"/>
    </w:pPr>
    <w:rPr>
      <w:rFonts w:ascii="Arial" w:hAnsi="Arial"/>
      <w:color w:val="FF0000"/>
      <w:sz w:val="20"/>
      <w:szCs w:val="20"/>
      <w:lang w:eastAsia="ru-RU"/>
    </w:rPr>
  </w:style>
  <w:style w:type="paragraph" w:customStyle="1" w:styleId="xl579">
    <w:name w:val="xl579"/>
    <w:basedOn w:val="a2"/>
    <w:rsid w:val="00340DB5"/>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FF0000"/>
      <w:lang w:eastAsia="ru-RU"/>
    </w:rPr>
  </w:style>
  <w:style w:type="paragraph" w:customStyle="1" w:styleId="xl580">
    <w:name w:val="xl580"/>
    <w:basedOn w:val="a2"/>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eastAsia="ru-RU"/>
    </w:rPr>
  </w:style>
  <w:style w:type="paragraph" w:customStyle="1" w:styleId="xl581">
    <w:name w:val="xl581"/>
    <w:basedOn w:val="a2"/>
    <w:rsid w:val="00340DB5"/>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lang w:eastAsia="ru-RU"/>
    </w:rPr>
  </w:style>
  <w:style w:type="paragraph" w:customStyle="1" w:styleId="xl582">
    <w:name w:val="xl582"/>
    <w:basedOn w:val="a2"/>
    <w:rsid w:val="00340DB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lang w:eastAsia="ru-RU"/>
    </w:rPr>
  </w:style>
  <w:style w:type="paragraph" w:customStyle="1" w:styleId="xl583">
    <w:name w:val="xl583"/>
    <w:basedOn w:val="a2"/>
    <w:rsid w:val="00340DB5"/>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textAlignment w:val="center"/>
    </w:pPr>
    <w:rPr>
      <w:lang w:eastAsia="ru-RU"/>
    </w:rPr>
  </w:style>
  <w:style w:type="paragraph" w:customStyle="1" w:styleId="xl584">
    <w:name w:val="xl584"/>
    <w:basedOn w:val="a2"/>
    <w:rsid w:val="00340DB5"/>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textAlignment w:val="center"/>
    </w:pPr>
    <w:rPr>
      <w:lang w:eastAsia="ru-RU"/>
    </w:rPr>
  </w:style>
  <w:style w:type="paragraph" w:customStyle="1" w:styleId="xl585">
    <w:name w:val="xl585"/>
    <w:basedOn w:val="a2"/>
    <w:rsid w:val="00340DB5"/>
    <w:pPr>
      <w:pBdr>
        <w:top w:val="single" w:sz="4" w:space="0" w:color="auto"/>
        <w:left w:val="single" w:sz="4" w:space="0" w:color="auto"/>
        <w:right w:val="single" w:sz="4" w:space="0" w:color="auto"/>
      </w:pBdr>
      <w:spacing w:before="100" w:beforeAutospacing="1" w:after="100" w:afterAutospacing="1"/>
      <w:jc w:val="center"/>
      <w:textAlignment w:val="center"/>
    </w:pPr>
    <w:rPr>
      <w:lang w:eastAsia="ru-RU"/>
    </w:rPr>
  </w:style>
  <w:style w:type="paragraph" w:customStyle="1" w:styleId="xl586">
    <w:name w:val="xl586"/>
    <w:basedOn w:val="a2"/>
    <w:rsid w:val="00340DB5"/>
    <w:pPr>
      <w:pBdr>
        <w:top w:val="single" w:sz="4" w:space="0" w:color="auto"/>
        <w:left w:val="single" w:sz="4" w:space="0" w:color="auto"/>
        <w:bottom w:val="single" w:sz="4" w:space="0" w:color="auto"/>
      </w:pBdr>
      <w:spacing w:before="100" w:beforeAutospacing="1" w:after="100" w:afterAutospacing="1"/>
      <w:jc w:val="center"/>
      <w:textAlignment w:val="center"/>
    </w:pPr>
    <w:rPr>
      <w:lang w:eastAsia="ru-RU"/>
    </w:rPr>
  </w:style>
  <w:style w:type="paragraph" w:customStyle="1" w:styleId="xl587">
    <w:name w:val="xl587"/>
    <w:basedOn w:val="a2"/>
    <w:rsid w:val="00340DB5"/>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FF0000"/>
      <w:lang w:eastAsia="ru-RU"/>
    </w:rPr>
  </w:style>
  <w:style w:type="paragraph" w:customStyle="1" w:styleId="xl588">
    <w:name w:val="xl588"/>
    <w:basedOn w:val="a2"/>
    <w:rsid w:val="00340DB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eastAsia="ru-RU"/>
    </w:rPr>
  </w:style>
  <w:style w:type="paragraph" w:customStyle="1" w:styleId="xl589">
    <w:name w:val="xl589"/>
    <w:basedOn w:val="a2"/>
    <w:rsid w:val="00340DB5"/>
    <w:pPr>
      <w:spacing w:before="100" w:beforeAutospacing="1" w:after="100" w:afterAutospacing="1"/>
      <w:jc w:val="center"/>
      <w:textAlignment w:val="center"/>
    </w:pPr>
    <w:rPr>
      <w:color w:val="FF0000"/>
      <w:lang w:eastAsia="ru-RU"/>
    </w:rPr>
  </w:style>
  <w:style w:type="paragraph" w:customStyle="1" w:styleId="xl590">
    <w:name w:val="xl590"/>
    <w:basedOn w:val="a2"/>
    <w:rsid w:val="00340DB5"/>
    <w:pPr>
      <w:pBdr>
        <w:top w:val="single" w:sz="4" w:space="0" w:color="auto"/>
        <w:bottom w:val="single" w:sz="4" w:space="0" w:color="auto"/>
        <w:right w:val="single" w:sz="4" w:space="0" w:color="auto"/>
      </w:pBdr>
      <w:spacing w:before="100" w:beforeAutospacing="1" w:after="100" w:afterAutospacing="1"/>
      <w:jc w:val="center"/>
      <w:textAlignment w:val="center"/>
    </w:pPr>
    <w:rPr>
      <w:lang w:eastAsia="ru-RU"/>
    </w:rPr>
  </w:style>
  <w:style w:type="paragraph" w:customStyle="1" w:styleId="xl591">
    <w:name w:val="xl591"/>
    <w:basedOn w:val="a2"/>
    <w:rsid w:val="00340DB5"/>
    <w:pPr>
      <w:pBdr>
        <w:top w:val="single" w:sz="4" w:space="0" w:color="auto"/>
        <w:bottom w:val="single" w:sz="4" w:space="0" w:color="auto"/>
        <w:right w:val="single" w:sz="4" w:space="0" w:color="auto"/>
      </w:pBdr>
      <w:spacing w:before="100" w:beforeAutospacing="1" w:after="100" w:afterAutospacing="1"/>
      <w:jc w:val="center"/>
      <w:textAlignment w:val="center"/>
    </w:pPr>
    <w:rPr>
      <w:lang w:eastAsia="ru-RU"/>
    </w:rPr>
  </w:style>
  <w:style w:type="paragraph" w:customStyle="1" w:styleId="xl592">
    <w:name w:val="xl592"/>
    <w:basedOn w:val="a2"/>
    <w:rsid w:val="00340DB5"/>
    <w:pPr>
      <w:pBdr>
        <w:left w:val="single" w:sz="4" w:space="0" w:color="auto"/>
        <w:bottom w:val="single" w:sz="4" w:space="0" w:color="auto"/>
        <w:right w:val="single" w:sz="4" w:space="0" w:color="auto"/>
      </w:pBdr>
      <w:spacing w:before="100" w:beforeAutospacing="1" w:after="100" w:afterAutospacing="1"/>
      <w:textAlignment w:val="center"/>
    </w:pPr>
    <w:rPr>
      <w:b/>
      <w:bCs/>
      <w:lang w:eastAsia="ru-RU"/>
    </w:rPr>
  </w:style>
  <w:style w:type="paragraph" w:customStyle="1" w:styleId="font8">
    <w:name w:val="font8"/>
    <w:basedOn w:val="a2"/>
    <w:rsid w:val="004E0941"/>
    <w:pPr>
      <w:spacing w:before="100" w:beforeAutospacing="1" w:after="100" w:afterAutospacing="1"/>
    </w:pPr>
    <w:rPr>
      <w:rFonts w:ascii="Tahoma" w:hAnsi="Tahoma" w:cs="Tahoma"/>
      <w:b/>
      <w:bCs/>
      <w:color w:val="000000"/>
      <w:sz w:val="18"/>
      <w:szCs w:val="18"/>
      <w:lang w:eastAsia="ru-RU"/>
    </w:rPr>
  </w:style>
  <w:style w:type="paragraph" w:customStyle="1" w:styleId="font9">
    <w:name w:val="font9"/>
    <w:basedOn w:val="a2"/>
    <w:rsid w:val="004E0941"/>
    <w:pPr>
      <w:spacing w:before="100" w:beforeAutospacing="1" w:after="100" w:afterAutospacing="1"/>
    </w:pPr>
    <w:rPr>
      <w:rFonts w:ascii="Bookman Old Style" w:hAnsi="Bookman Old Style"/>
      <w:sz w:val="18"/>
      <w:szCs w:val="18"/>
      <w:lang w:eastAsia="ru-RU"/>
    </w:rPr>
  </w:style>
  <w:style w:type="paragraph" w:customStyle="1" w:styleId="font10">
    <w:name w:val="font10"/>
    <w:basedOn w:val="a2"/>
    <w:rsid w:val="004E0941"/>
    <w:pPr>
      <w:spacing w:before="100" w:beforeAutospacing="1" w:after="100" w:afterAutospacing="1"/>
    </w:pPr>
    <w:rPr>
      <w:rFonts w:ascii="Tahoma" w:hAnsi="Tahoma" w:cs="Tahoma"/>
      <w:b/>
      <w:bCs/>
      <w:color w:val="000000"/>
      <w:sz w:val="22"/>
      <w:szCs w:val="22"/>
      <w:lang w:eastAsia="ru-RU"/>
    </w:rPr>
  </w:style>
  <w:style w:type="paragraph" w:customStyle="1" w:styleId="font11">
    <w:name w:val="font11"/>
    <w:basedOn w:val="a2"/>
    <w:rsid w:val="004E0941"/>
    <w:pPr>
      <w:spacing w:before="100" w:beforeAutospacing="1" w:after="100" w:afterAutospacing="1"/>
    </w:pPr>
    <w:rPr>
      <w:rFonts w:ascii="Tahoma" w:hAnsi="Tahoma" w:cs="Tahoma"/>
      <w:color w:val="000000"/>
      <w:sz w:val="22"/>
      <w:szCs w:val="22"/>
      <w:lang w:eastAsia="ru-RU"/>
    </w:rPr>
  </w:style>
  <w:style w:type="paragraph" w:customStyle="1" w:styleId="font12">
    <w:name w:val="font12"/>
    <w:basedOn w:val="a2"/>
    <w:rsid w:val="004E0941"/>
    <w:pPr>
      <w:spacing w:before="100" w:beforeAutospacing="1" w:after="100" w:afterAutospacing="1"/>
    </w:pPr>
    <w:rPr>
      <w:rFonts w:ascii="Tahoma" w:hAnsi="Tahoma" w:cs="Tahoma"/>
      <w:b/>
      <w:bCs/>
      <w:color w:val="000000"/>
      <w:lang w:eastAsia="ru-RU"/>
    </w:rPr>
  </w:style>
  <w:style w:type="paragraph" w:customStyle="1" w:styleId="font13">
    <w:name w:val="font13"/>
    <w:basedOn w:val="a2"/>
    <w:rsid w:val="004E0941"/>
    <w:pPr>
      <w:spacing w:before="100" w:beforeAutospacing="1" w:after="100" w:afterAutospacing="1"/>
    </w:pPr>
    <w:rPr>
      <w:rFonts w:ascii="Tahoma" w:hAnsi="Tahoma" w:cs="Tahoma"/>
      <w:color w:val="000000"/>
      <w:lang w:eastAsia="ru-RU"/>
    </w:rPr>
  </w:style>
  <w:style w:type="paragraph" w:customStyle="1" w:styleId="xl373">
    <w:name w:val="xl373"/>
    <w:basedOn w:val="a2"/>
    <w:rsid w:val="004E0941"/>
    <w:pPr>
      <w:pBdr>
        <w:left w:val="single" w:sz="4" w:space="0" w:color="auto"/>
      </w:pBdr>
      <w:spacing w:before="100" w:beforeAutospacing="1" w:after="100" w:afterAutospacing="1"/>
      <w:textAlignment w:val="top"/>
    </w:pPr>
    <w:rPr>
      <w:rFonts w:ascii="Bookman Old Style" w:hAnsi="Bookman Old Style"/>
      <w:b/>
      <w:bCs/>
      <w:sz w:val="28"/>
      <w:szCs w:val="28"/>
      <w:lang w:eastAsia="ru-RU"/>
    </w:rPr>
  </w:style>
  <w:style w:type="paragraph" w:customStyle="1" w:styleId="xl374">
    <w:name w:val="xl374"/>
    <w:basedOn w:val="a2"/>
    <w:rsid w:val="004E0941"/>
    <w:pPr>
      <w:spacing w:before="100" w:beforeAutospacing="1" w:after="100" w:afterAutospacing="1"/>
      <w:textAlignment w:val="top"/>
    </w:pPr>
    <w:rPr>
      <w:rFonts w:ascii="Bookman Old Style" w:hAnsi="Bookman Old Style"/>
      <w:b/>
      <w:bCs/>
      <w:sz w:val="28"/>
      <w:szCs w:val="28"/>
      <w:lang w:eastAsia="ru-RU"/>
    </w:rPr>
  </w:style>
  <w:style w:type="paragraph" w:customStyle="1" w:styleId="xl375">
    <w:name w:val="xl375"/>
    <w:basedOn w:val="a2"/>
    <w:rsid w:val="004E0941"/>
    <w:pPr>
      <w:pBdr>
        <w:right w:val="single" w:sz="4" w:space="0" w:color="auto"/>
      </w:pBdr>
      <w:spacing w:before="100" w:beforeAutospacing="1" w:after="100" w:afterAutospacing="1"/>
      <w:textAlignment w:val="top"/>
    </w:pPr>
    <w:rPr>
      <w:rFonts w:ascii="Bookman Old Style" w:hAnsi="Bookman Old Style"/>
      <w:b/>
      <w:bCs/>
      <w:sz w:val="28"/>
      <w:szCs w:val="28"/>
      <w:lang w:eastAsia="ru-RU"/>
    </w:rPr>
  </w:style>
  <w:style w:type="paragraph" w:customStyle="1" w:styleId="xl376">
    <w:name w:val="xl376"/>
    <w:basedOn w:val="a2"/>
    <w:rsid w:val="004E0941"/>
    <w:pPr>
      <w:pBdr>
        <w:left w:val="single" w:sz="4" w:space="0" w:color="auto"/>
        <w:bottom w:val="single" w:sz="4" w:space="0" w:color="auto"/>
      </w:pBdr>
      <w:spacing w:before="100" w:beforeAutospacing="1" w:after="100" w:afterAutospacing="1"/>
      <w:textAlignment w:val="top"/>
    </w:pPr>
    <w:rPr>
      <w:rFonts w:ascii="Bookman Old Style" w:hAnsi="Bookman Old Style"/>
      <w:b/>
      <w:bCs/>
      <w:sz w:val="28"/>
      <w:szCs w:val="28"/>
      <w:lang w:eastAsia="ru-RU"/>
    </w:rPr>
  </w:style>
  <w:style w:type="paragraph" w:customStyle="1" w:styleId="xl377">
    <w:name w:val="xl377"/>
    <w:basedOn w:val="a2"/>
    <w:rsid w:val="004E0941"/>
    <w:pPr>
      <w:pBdr>
        <w:bottom w:val="single" w:sz="4" w:space="0" w:color="auto"/>
      </w:pBdr>
      <w:spacing w:before="100" w:beforeAutospacing="1" w:after="100" w:afterAutospacing="1"/>
      <w:textAlignment w:val="top"/>
    </w:pPr>
    <w:rPr>
      <w:rFonts w:ascii="Bookman Old Style" w:hAnsi="Bookman Old Style"/>
      <w:b/>
      <w:bCs/>
      <w:sz w:val="28"/>
      <w:szCs w:val="28"/>
      <w:lang w:eastAsia="ru-RU"/>
    </w:rPr>
  </w:style>
  <w:style w:type="paragraph" w:customStyle="1" w:styleId="xl378">
    <w:name w:val="xl378"/>
    <w:basedOn w:val="a2"/>
    <w:rsid w:val="004E0941"/>
    <w:pPr>
      <w:pBdr>
        <w:bottom w:val="single" w:sz="4" w:space="0" w:color="auto"/>
        <w:right w:val="single" w:sz="4" w:space="0" w:color="auto"/>
      </w:pBdr>
      <w:spacing w:before="100" w:beforeAutospacing="1" w:after="100" w:afterAutospacing="1"/>
      <w:textAlignment w:val="top"/>
    </w:pPr>
    <w:rPr>
      <w:rFonts w:ascii="Bookman Old Style" w:hAnsi="Bookman Old Style"/>
      <w:b/>
      <w:bCs/>
      <w:sz w:val="28"/>
      <w:szCs w:val="28"/>
      <w:lang w:eastAsia="ru-RU"/>
    </w:rPr>
  </w:style>
  <w:style w:type="paragraph" w:customStyle="1" w:styleId="xl379">
    <w:name w:val="xl379"/>
    <w:basedOn w:val="a2"/>
    <w:rsid w:val="004E0941"/>
    <w:pPr>
      <w:pBdr>
        <w:top w:val="single" w:sz="4" w:space="0" w:color="auto"/>
        <w:left w:val="single" w:sz="4" w:space="0" w:color="auto"/>
        <w:right w:val="single" w:sz="4" w:space="0" w:color="auto"/>
      </w:pBdr>
      <w:spacing w:before="100" w:beforeAutospacing="1" w:after="100" w:afterAutospacing="1"/>
      <w:jc w:val="center"/>
      <w:textAlignment w:val="center"/>
    </w:pPr>
    <w:rPr>
      <w:rFonts w:ascii="Bookman Old Style" w:hAnsi="Bookman Old Style"/>
      <w:b/>
      <w:bCs/>
      <w:sz w:val="28"/>
      <w:szCs w:val="28"/>
      <w:lang w:eastAsia="ru-RU"/>
    </w:rPr>
  </w:style>
  <w:style w:type="paragraph" w:customStyle="1" w:styleId="xl380">
    <w:name w:val="xl380"/>
    <w:basedOn w:val="a2"/>
    <w:rsid w:val="004E0941"/>
    <w:pPr>
      <w:pBdr>
        <w:left w:val="single" w:sz="4" w:space="0" w:color="auto"/>
        <w:right w:val="single" w:sz="4" w:space="0" w:color="auto"/>
      </w:pBdr>
      <w:spacing w:before="100" w:beforeAutospacing="1" w:after="100" w:afterAutospacing="1"/>
      <w:jc w:val="center"/>
      <w:textAlignment w:val="center"/>
    </w:pPr>
    <w:rPr>
      <w:rFonts w:ascii="Bookman Old Style" w:hAnsi="Bookman Old Style"/>
      <w:b/>
      <w:bCs/>
      <w:sz w:val="28"/>
      <w:szCs w:val="28"/>
      <w:lang w:eastAsia="ru-RU"/>
    </w:rPr>
  </w:style>
  <w:style w:type="paragraph" w:customStyle="1" w:styleId="xl381">
    <w:name w:val="xl381"/>
    <w:basedOn w:val="a2"/>
    <w:rsid w:val="004E0941"/>
    <w:pPr>
      <w:pBdr>
        <w:top w:val="single" w:sz="4" w:space="0" w:color="auto"/>
        <w:left w:val="single" w:sz="4" w:space="0" w:color="auto"/>
        <w:right w:val="single" w:sz="4" w:space="0" w:color="auto"/>
      </w:pBdr>
      <w:spacing w:before="100" w:beforeAutospacing="1" w:after="100" w:afterAutospacing="1"/>
      <w:jc w:val="center"/>
    </w:pPr>
    <w:rPr>
      <w:rFonts w:ascii="Bookman Old Style" w:hAnsi="Bookman Old Style"/>
      <w:sz w:val="28"/>
      <w:szCs w:val="28"/>
      <w:lang w:eastAsia="ru-RU"/>
    </w:rPr>
  </w:style>
  <w:style w:type="paragraph" w:customStyle="1" w:styleId="xl382">
    <w:name w:val="xl382"/>
    <w:basedOn w:val="a2"/>
    <w:rsid w:val="004E0941"/>
    <w:pPr>
      <w:pBdr>
        <w:left w:val="single" w:sz="4" w:space="0" w:color="auto"/>
        <w:right w:val="single" w:sz="4" w:space="0" w:color="auto"/>
      </w:pBdr>
      <w:spacing w:before="100" w:beforeAutospacing="1" w:after="100" w:afterAutospacing="1"/>
      <w:jc w:val="center"/>
    </w:pPr>
    <w:rPr>
      <w:rFonts w:ascii="Bookman Old Style" w:hAnsi="Bookman Old Style"/>
      <w:sz w:val="28"/>
      <w:szCs w:val="28"/>
      <w:lang w:eastAsia="ru-RU"/>
    </w:rPr>
  </w:style>
  <w:style w:type="paragraph" w:customStyle="1" w:styleId="xl383">
    <w:name w:val="xl383"/>
    <w:basedOn w:val="a2"/>
    <w:rsid w:val="004E0941"/>
    <w:pPr>
      <w:pBdr>
        <w:top w:val="single" w:sz="4" w:space="0" w:color="auto"/>
        <w:left w:val="single" w:sz="4" w:space="0" w:color="auto"/>
      </w:pBdr>
      <w:spacing w:before="100" w:beforeAutospacing="1" w:after="100" w:afterAutospacing="1"/>
      <w:jc w:val="center"/>
      <w:textAlignment w:val="center"/>
    </w:pPr>
    <w:rPr>
      <w:rFonts w:ascii="Bookman Old Style" w:hAnsi="Bookman Old Style"/>
      <w:b/>
      <w:bCs/>
      <w:sz w:val="28"/>
      <w:szCs w:val="28"/>
      <w:lang w:eastAsia="ru-RU"/>
    </w:rPr>
  </w:style>
  <w:style w:type="paragraph" w:customStyle="1" w:styleId="xl384">
    <w:name w:val="xl384"/>
    <w:basedOn w:val="a2"/>
    <w:rsid w:val="004E0941"/>
    <w:pPr>
      <w:pBdr>
        <w:top w:val="single" w:sz="4" w:space="0" w:color="auto"/>
      </w:pBdr>
      <w:spacing w:before="100" w:beforeAutospacing="1" w:after="100" w:afterAutospacing="1"/>
      <w:jc w:val="center"/>
      <w:textAlignment w:val="center"/>
    </w:pPr>
    <w:rPr>
      <w:rFonts w:ascii="Bookman Old Style" w:hAnsi="Bookman Old Style"/>
      <w:b/>
      <w:bCs/>
      <w:sz w:val="28"/>
      <w:szCs w:val="28"/>
      <w:lang w:eastAsia="ru-RU"/>
    </w:rPr>
  </w:style>
  <w:style w:type="paragraph" w:customStyle="1" w:styleId="xl385">
    <w:name w:val="xl385"/>
    <w:basedOn w:val="a2"/>
    <w:rsid w:val="004E0941"/>
    <w:pPr>
      <w:pBdr>
        <w:top w:val="single" w:sz="4" w:space="0" w:color="auto"/>
        <w:left w:val="single" w:sz="4" w:space="0" w:color="auto"/>
        <w:right w:val="single" w:sz="4" w:space="0" w:color="auto"/>
      </w:pBdr>
      <w:spacing w:before="100" w:beforeAutospacing="1" w:after="100" w:afterAutospacing="1"/>
      <w:jc w:val="center"/>
    </w:pPr>
    <w:rPr>
      <w:rFonts w:ascii="Bookman Old Style" w:hAnsi="Bookman Old Style"/>
      <w:sz w:val="28"/>
      <w:szCs w:val="28"/>
      <w:lang w:eastAsia="ru-RU"/>
    </w:rPr>
  </w:style>
  <w:style w:type="paragraph" w:customStyle="1" w:styleId="xl386">
    <w:name w:val="xl386"/>
    <w:basedOn w:val="a2"/>
    <w:rsid w:val="004E0941"/>
    <w:pPr>
      <w:pBdr>
        <w:left w:val="single" w:sz="4" w:space="0" w:color="auto"/>
        <w:right w:val="single" w:sz="4" w:space="0" w:color="auto"/>
      </w:pBdr>
      <w:spacing w:before="100" w:beforeAutospacing="1" w:after="100" w:afterAutospacing="1"/>
      <w:jc w:val="center"/>
    </w:pPr>
    <w:rPr>
      <w:rFonts w:ascii="Bookman Old Style" w:hAnsi="Bookman Old Style"/>
      <w:sz w:val="28"/>
      <w:szCs w:val="28"/>
      <w:lang w:eastAsia="ru-RU"/>
    </w:rPr>
  </w:style>
  <w:style w:type="paragraph" w:customStyle="1" w:styleId="xl387">
    <w:name w:val="xl387"/>
    <w:basedOn w:val="a2"/>
    <w:rsid w:val="004E0941"/>
    <w:pPr>
      <w:pBdr>
        <w:top w:val="single" w:sz="4" w:space="0" w:color="auto"/>
        <w:left w:val="single" w:sz="4" w:space="0" w:color="auto"/>
      </w:pBdr>
      <w:spacing w:before="100" w:beforeAutospacing="1" w:after="100" w:afterAutospacing="1"/>
      <w:jc w:val="center"/>
      <w:textAlignment w:val="center"/>
    </w:pPr>
    <w:rPr>
      <w:rFonts w:ascii="Bookman Old Style" w:hAnsi="Bookman Old Style"/>
      <w:sz w:val="28"/>
      <w:szCs w:val="28"/>
      <w:lang w:eastAsia="ru-RU"/>
    </w:rPr>
  </w:style>
  <w:style w:type="paragraph" w:customStyle="1" w:styleId="xl388">
    <w:name w:val="xl388"/>
    <w:basedOn w:val="a2"/>
    <w:rsid w:val="004E0941"/>
    <w:pPr>
      <w:pBdr>
        <w:top w:val="single" w:sz="4" w:space="0" w:color="auto"/>
      </w:pBdr>
      <w:spacing w:before="100" w:beforeAutospacing="1" w:after="100" w:afterAutospacing="1"/>
      <w:jc w:val="center"/>
      <w:textAlignment w:val="center"/>
    </w:pPr>
    <w:rPr>
      <w:rFonts w:ascii="Bookman Old Style" w:hAnsi="Bookman Old Style"/>
      <w:sz w:val="28"/>
      <w:szCs w:val="28"/>
      <w:lang w:eastAsia="ru-RU"/>
    </w:rPr>
  </w:style>
  <w:style w:type="paragraph" w:customStyle="1" w:styleId="xl389">
    <w:name w:val="xl389"/>
    <w:basedOn w:val="a2"/>
    <w:rsid w:val="004E0941"/>
    <w:pPr>
      <w:pBdr>
        <w:top w:val="single" w:sz="4" w:space="0" w:color="auto"/>
        <w:right w:val="single" w:sz="4" w:space="0" w:color="auto"/>
      </w:pBdr>
      <w:spacing w:before="100" w:beforeAutospacing="1" w:after="100" w:afterAutospacing="1"/>
      <w:jc w:val="center"/>
      <w:textAlignment w:val="center"/>
    </w:pPr>
    <w:rPr>
      <w:rFonts w:ascii="Bookman Old Style" w:hAnsi="Bookman Old Style"/>
      <w:sz w:val="28"/>
      <w:szCs w:val="28"/>
      <w:lang w:eastAsia="ru-RU"/>
    </w:rPr>
  </w:style>
  <w:style w:type="paragraph" w:customStyle="1" w:styleId="xl390">
    <w:name w:val="xl390"/>
    <w:basedOn w:val="a2"/>
    <w:rsid w:val="004E0941"/>
    <w:pPr>
      <w:pBdr>
        <w:left w:val="single" w:sz="4" w:space="0" w:color="auto"/>
        <w:bottom w:val="single" w:sz="4" w:space="0" w:color="auto"/>
      </w:pBdr>
      <w:spacing w:before="100" w:beforeAutospacing="1" w:after="100" w:afterAutospacing="1"/>
      <w:jc w:val="center"/>
      <w:textAlignment w:val="center"/>
    </w:pPr>
    <w:rPr>
      <w:rFonts w:ascii="Bookman Old Style" w:hAnsi="Bookman Old Style"/>
      <w:sz w:val="28"/>
      <w:szCs w:val="28"/>
      <w:lang w:eastAsia="ru-RU"/>
    </w:rPr>
  </w:style>
  <w:style w:type="paragraph" w:customStyle="1" w:styleId="xl391">
    <w:name w:val="xl391"/>
    <w:basedOn w:val="a2"/>
    <w:rsid w:val="004E0941"/>
    <w:pPr>
      <w:pBdr>
        <w:bottom w:val="single" w:sz="4" w:space="0" w:color="auto"/>
      </w:pBdr>
      <w:spacing w:before="100" w:beforeAutospacing="1" w:after="100" w:afterAutospacing="1"/>
      <w:jc w:val="center"/>
      <w:textAlignment w:val="center"/>
    </w:pPr>
    <w:rPr>
      <w:rFonts w:ascii="Bookman Old Style" w:hAnsi="Bookman Old Style"/>
      <w:sz w:val="28"/>
      <w:szCs w:val="28"/>
      <w:lang w:eastAsia="ru-RU"/>
    </w:rPr>
  </w:style>
  <w:style w:type="paragraph" w:customStyle="1" w:styleId="xl392">
    <w:name w:val="xl392"/>
    <w:basedOn w:val="a2"/>
    <w:rsid w:val="004E0941"/>
    <w:pPr>
      <w:pBdr>
        <w:bottom w:val="single" w:sz="4" w:space="0" w:color="auto"/>
        <w:right w:val="single" w:sz="4" w:space="0" w:color="auto"/>
      </w:pBdr>
      <w:spacing w:before="100" w:beforeAutospacing="1" w:after="100" w:afterAutospacing="1"/>
      <w:jc w:val="center"/>
      <w:textAlignment w:val="center"/>
    </w:pPr>
    <w:rPr>
      <w:rFonts w:ascii="Bookman Old Style" w:hAnsi="Bookman Old Style"/>
      <w:sz w:val="28"/>
      <w:szCs w:val="28"/>
      <w:lang w:eastAsia="ru-RU"/>
    </w:rPr>
  </w:style>
  <w:style w:type="paragraph" w:customStyle="1" w:styleId="xl393">
    <w:name w:val="xl393"/>
    <w:basedOn w:val="a2"/>
    <w:rsid w:val="004E094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Bookman Old Style" w:hAnsi="Bookman Old Style"/>
      <w:lang w:eastAsia="ru-RU"/>
    </w:rPr>
  </w:style>
  <w:style w:type="paragraph" w:customStyle="1" w:styleId="xl394">
    <w:name w:val="xl394"/>
    <w:basedOn w:val="a2"/>
    <w:rsid w:val="004E0941"/>
    <w:pPr>
      <w:spacing w:before="100" w:beforeAutospacing="1" w:after="100" w:afterAutospacing="1"/>
      <w:jc w:val="right"/>
    </w:pPr>
    <w:rPr>
      <w:sz w:val="28"/>
      <w:szCs w:val="28"/>
      <w:lang w:eastAsia="ru-RU"/>
    </w:rPr>
  </w:style>
  <w:style w:type="paragraph" w:customStyle="1" w:styleId="xl395">
    <w:name w:val="xl395"/>
    <w:basedOn w:val="a2"/>
    <w:rsid w:val="004E0941"/>
    <w:pPr>
      <w:pBdr>
        <w:top w:val="single" w:sz="4" w:space="0" w:color="auto"/>
        <w:left w:val="single" w:sz="4" w:space="0" w:color="auto"/>
        <w:bottom w:val="single" w:sz="4" w:space="0" w:color="auto"/>
      </w:pBdr>
      <w:spacing w:before="100" w:beforeAutospacing="1" w:after="100" w:afterAutospacing="1"/>
    </w:pPr>
    <w:rPr>
      <w:rFonts w:ascii="Bookman Old Style" w:hAnsi="Bookman Old Style"/>
      <w:sz w:val="28"/>
      <w:szCs w:val="28"/>
      <w:lang w:eastAsia="ru-RU"/>
    </w:rPr>
  </w:style>
  <w:style w:type="paragraph" w:customStyle="1" w:styleId="xl396">
    <w:name w:val="xl396"/>
    <w:basedOn w:val="a2"/>
    <w:rsid w:val="004E0941"/>
    <w:pPr>
      <w:pBdr>
        <w:top w:val="single" w:sz="4" w:space="0" w:color="auto"/>
        <w:bottom w:val="single" w:sz="4" w:space="0" w:color="auto"/>
      </w:pBdr>
      <w:spacing w:before="100" w:beforeAutospacing="1" w:after="100" w:afterAutospacing="1"/>
    </w:pPr>
    <w:rPr>
      <w:rFonts w:ascii="Bookman Old Style" w:hAnsi="Bookman Old Style"/>
      <w:sz w:val="28"/>
      <w:szCs w:val="28"/>
      <w:lang w:eastAsia="ru-RU"/>
    </w:rPr>
  </w:style>
  <w:style w:type="paragraph" w:customStyle="1" w:styleId="xl397">
    <w:name w:val="xl397"/>
    <w:basedOn w:val="a2"/>
    <w:rsid w:val="004E0941"/>
    <w:pPr>
      <w:pBdr>
        <w:top w:val="single" w:sz="4" w:space="0" w:color="auto"/>
        <w:bottom w:val="single" w:sz="4" w:space="0" w:color="auto"/>
        <w:right w:val="single" w:sz="4" w:space="0" w:color="auto"/>
      </w:pBdr>
      <w:spacing w:before="100" w:beforeAutospacing="1" w:after="100" w:afterAutospacing="1"/>
    </w:pPr>
    <w:rPr>
      <w:rFonts w:ascii="Bookman Old Style" w:hAnsi="Bookman Old Style"/>
      <w:sz w:val="28"/>
      <w:szCs w:val="28"/>
      <w:lang w:eastAsia="ru-RU"/>
    </w:rPr>
  </w:style>
  <w:style w:type="paragraph" w:customStyle="1" w:styleId="xl398">
    <w:name w:val="xl398"/>
    <w:basedOn w:val="a2"/>
    <w:rsid w:val="004E0941"/>
    <w:pPr>
      <w:pBdr>
        <w:top w:val="single" w:sz="4" w:space="0" w:color="auto"/>
        <w:left w:val="single" w:sz="4" w:space="0" w:color="auto"/>
        <w:bottom w:val="single" w:sz="4" w:space="0" w:color="auto"/>
      </w:pBdr>
      <w:shd w:val="clear" w:color="000000" w:fill="FFFF00"/>
      <w:spacing w:before="100" w:beforeAutospacing="1" w:after="100" w:afterAutospacing="1"/>
      <w:jc w:val="center"/>
    </w:pPr>
    <w:rPr>
      <w:rFonts w:ascii="Bookman Old Style" w:hAnsi="Bookman Old Style"/>
      <w:b/>
      <w:bCs/>
      <w:sz w:val="32"/>
      <w:szCs w:val="32"/>
      <w:lang w:eastAsia="ru-RU"/>
    </w:rPr>
  </w:style>
  <w:style w:type="paragraph" w:customStyle="1" w:styleId="xl399">
    <w:name w:val="xl399"/>
    <w:basedOn w:val="a2"/>
    <w:rsid w:val="004E0941"/>
    <w:pPr>
      <w:pBdr>
        <w:top w:val="single" w:sz="4" w:space="0" w:color="auto"/>
        <w:bottom w:val="single" w:sz="4" w:space="0" w:color="auto"/>
      </w:pBdr>
      <w:shd w:val="clear" w:color="000000" w:fill="FFFF00"/>
      <w:spacing w:before="100" w:beforeAutospacing="1" w:after="100" w:afterAutospacing="1"/>
      <w:jc w:val="center"/>
    </w:pPr>
    <w:rPr>
      <w:rFonts w:ascii="Bookman Old Style" w:hAnsi="Bookman Old Style"/>
      <w:b/>
      <w:bCs/>
      <w:sz w:val="32"/>
      <w:szCs w:val="32"/>
      <w:lang w:eastAsia="ru-RU"/>
    </w:rPr>
  </w:style>
  <w:style w:type="paragraph" w:customStyle="1" w:styleId="xl400">
    <w:name w:val="xl400"/>
    <w:basedOn w:val="a2"/>
    <w:rsid w:val="004E0941"/>
    <w:pPr>
      <w:pBdr>
        <w:top w:val="single" w:sz="8" w:space="0" w:color="auto"/>
        <w:left w:val="single" w:sz="8" w:space="0" w:color="auto"/>
        <w:bottom w:val="single" w:sz="8" w:space="0" w:color="auto"/>
      </w:pBdr>
      <w:shd w:val="clear" w:color="000000" w:fill="FFFF00"/>
      <w:spacing w:before="100" w:beforeAutospacing="1" w:after="100" w:afterAutospacing="1"/>
      <w:jc w:val="center"/>
    </w:pPr>
    <w:rPr>
      <w:rFonts w:ascii="Bookman Old Style" w:hAnsi="Bookman Old Style"/>
      <w:b/>
      <w:bCs/>
      <w:sz w:val="32"/>
      <w:szCs w:val="32"/>
      <w:lang w:eastAsia="ru-RU"/>
    </w:rPr>
  </w:style>
  <w:style w:type="paragraph" w:customStyle="1" w:styleId="xl401">
    <w:name w:val="xl401"/>
    <w:basedOn w:val="a2"/>
    <w:rsid w:val="004E0941"/>
    <w:pPr>
      <w:pBdr>
        <w:top w:val="single" w:sz="8" w:space="0" w:color="auto"/>
      </w:pBdr>
      <w:shd w:val="clear" w:color="000000" w:fill="FFFF00"/>
      <w:spacing w:before="100" w:beforeAutospacing="1" w:after="100" w:afterAutospacing="1"/>
      <w:jc w:val="center"/>
    </w:pPr>
    <w:rPr>
      <w:rFonts w:ascii="Bookman Old Style" w:hAnsi="Bookman Old Style"/>
      <w:b/>
      <w:bCs/>
      <w:sz w:val="32"/>
      <w:szCs w:val="32"/>
      <w:lang w:eastAsia="ru-RU"/>
    </w:rPr>
  </w:style>
  <w:style w:type="paragraph" w:customStyle="1" w:styleId="xl402">
    <w:name w:val="xl402"/>
    <w:basedOn w:val="a2"/>
    <w:rsid w:val="004E0941"/>
    <w:pPr>
      <w:pBdr>
        <w:top w:val="single" w:sz="8" w:space="0" w:color="auto"/>
        <w:bottom w:val="single" w:sz="8" w:space="0" w:color="auto"/>
      </w:pBdr>
      <w:shd w:val="clear" w:color="000000" w:fill="FFFF00"/>
      <w:spacing w:before="100" w:beforeAutospacing="1" w:after="100" w:afterAutospacing="1"/>
      <w:jc w:val="center"/>
    </w:pPr>
    <w:rPr>
      <w:rFonts w:ascii="Bookman Old Style" w:hAnsi="Bookman Old Style"/>
      <w:b/>
      <w:bCs/>
      <w:sz w:val="32"/>
      <w:szCs w:val="32"/>
      <w:lang w:eastAsia="ru-RU"/>
    </w:rPr>
  </w:style>
  <w:style w:type="paragraph" w:customStyle="1" w:styleId="xl403">
    <w:name w:val="xl403"/>
    <w:basedOn w:val="a2"/>
    <w:rsid w:val="004E0941"/>
    <w:pPr>
      <w:pBdr>
        <w:top w:val="single" w:sz="8" w:space="0" w:color="auto"/>
        <w:bottom w:val="single" w:sz="8" w:space="0" w:color="auto"/>
        <w:right w:val="single" w:sz="8" w:space="0" w:color="auto"/>
      </w:pBdr>
      <w:shd w:val="clear" w:color="000000" w:fill="FFFF00"/>
      <w:spacing w:before="100" w:beforeAutospacing="1" w:after="100" w:afterAutospacing="1"/>
      <w:jc w:val="center"/>
    </w:pPr>
    <w:rPr>
      <w:rFonts w:ascii="Bookman Old Style" w:hAnsi="Bookman Old Style"/>
      <w:b/>
      <w:bCs/>
      <w:sz w:val="32"/>
      <w:szCs w:val="32"/>
      <w:lang w:eastAsia="ru-RU"/>
    </w:rPr>
  </w:style>
  <w:style w:type="paragraph" w:customStyle="1" w:styleId="xl404">
    <w:name w:val="xl404"/>
    <w:basedOn w:val="a2"/>
    <w:rsid w:val="004E0941"/>
    <w:pPr>
      <w:pBdr>
        <w:top w:val="single" w:sz="4" w:space="0" w:color="auto"/>
        <w:left w:val="single" w:sz="4" w:space="0" w:color="auto"/>
        <w:right w:val="single" w:sz="4" w:space="0" w:color="auto"/>
      </w:pBdr>
      <w:shd w:val="clear" w:color="000000" w:fill="FCD5B4"/>
      <w:spacing w:before="100" w:beforeAutospacing="1" w:after="100" w:afterAutospacing="1"/>
      <w:jc w:val="center"/>
      <w:textAlignment w:val="center"/>
    </w:pPr>
    <w:rPr>
      <w:rFonts w:ascii="Bookman Old Style" w:hAnsi="Bookman Old Style"/>
      <w:b/>
      <w:bCs/>
      <w:sz w:val="28"/>
      <w:szCs w:val="28"/>
      <w:lang w:eastAsia="ru-RU"/>
    </w:rPr>
  </w:style>
  <w:style w:type="paragraph" w:customStyle="1" w:styleId="xl405">
    <w:name w:val="xl405"/>
    <w:basedOn w:val="a2"/>
    <w:rsid w:val="004E0941"/>
    <w:pPr>
      <w:pBdr>
        <w:left w:val="single" w:sz="4" w:space="0" w:color="auto"/>
        <w:right w:val="single" w:sz="4" w:space="0" w:color="auto"/>
      </w:pBdr>
      <w:shd w:val="clear" w:color="000000" w:fill="FCD5B4"/>
      <w:spacing w:before="100" w:beforeAutospacing="1" w:after="100" w:afterAutospacing="1"/>
      <w:jc w:val="center"/>
      <w:textAlignment w:val="center"/>
    </w:pPr>
    <w:rPr>
      <w:rFonts w:ascii="Bookman Old Style" w:hAnsi="Bookman Old Style"/>
      <w:b/>
      <w:bCs/>
      <w:sz w:val="28"/>
      <w:szCs w:val="28"/>
      <w:lang w:eastAsia="ru-RU"/>
    </w:rPr>
  </w:style>
  <w:style w:type="paragraph" w:customStyle="1" w:styleId="affff9">
    <w:name w:val="Знак Знак Знак Знак Знак Знак Знак Знак Знак Знак Знак Знак"/>
    <w:basedOn w:val="a2"/>
    <w:rsid w:val="00236FDA"/>
    <w:pPr>
      <w:tabs>
        <w:tab w:val="num" w:pos="360"/>
      </w:tabs>
      <w:spacing w:after="160" w:line="240" w:lineRule="exact"/>
    </w:pPr>
    <w:rPr>
      <w:rFonts w:ascii="Verdana" w:hAnsi="Verdana" w:cs="Verdana"/>
      <w:sz w:val="20"/>
      <w:szCs w:val="20"/>
      <w:lang w:val="en-US"/>
    </w:rPr>
  </w:style>
  <w:style w:type="numbering" w:customStyle="1" w:styleId="161">
    <w:name w:val="Нет списка16"/>
    <w:next w:val="a6"/>
    <w:uiPriority w:val="99"/>
    <w:semiHidden/>
    <w:unhideWhenUsed/>
    <w:rsid w:val="004221DC"/>
  </w:style>
  <w:style w:type="paragraph" w:styleId="2">
    <w:name w:val="List Bullet 2"/>
    <w:basedOn w:val="a2"/>
    <w:uiPriority w:val="99"/>
    <w:unhideWhenUsed/>
    <w:rsid w:val="00F012B7"/>
    <w:pPr>
      <w:numPr>
        <w:numId w:val="5"/>
      </w:numPr>
      <w:contextualSpacing/>
    </w:pPr>
  </w:style>
  <w:style w:type="numbering" w:customStyle="1" w:styleId="170">
    <w:name w:val="Нет списка17"/>
    <w:next w:val="a6"/>
    <w:semiHidden/>
    <w:rsid w:val="00F012B7"/>
  </w:style>
  <w:style w:type="paragraph" w:customStyle="1" w:styleId="1ff">
    <w:name w:val="Знак Знак1 Знак Знак"/>
    <w:basedOn w:val="a2"/>
    <w:rsid w:val="00F012B7"/>
    <w:pPr>
      <w:tabs>
        <w:tab w:val="num" w:pos="360"/>
      </w:tabs>
      <w:spacing w:after="160" w:line="240" w:lineRule="exact"/>
    </w:pPr>
    <w:rPr>
      <w:rFonts w:ascii="Verdana" w:hAnsi="Verdana" w:cs="Verdana"/>
      <w:sz w:val="20"/>
      <w:szCs w:val="20"/>
      <w:lang w:val="en-US"/>
    </w:rPr>
  </w:style>
  <w:style w:type="numbering" w:customStyle="1" w:styleId="180">
    <w:name w:val="Нет списка18"/>
    <w:next w:val="a6"/>
    <w:uiPriority w:val="99"/>
    <w:semiHidden/>
    <w:unhideWhenUsed/>
    <w:rsid w:val="00F012B7"/>
  </w:style>
  <w:style w:type="numbering" w:customStyle="1" w:styleId="1120">
    <w:name w:val="Нет списка112"/>
    <w:next w:val="a6"/>
    <w:uiPriority w:val="99"/>
    <w:semiHidden/>
    <w:unhideWhenUsed/>
    <w:rsid w:val="00F012B7"/>
  </w:style>
  <w:style w:type="table" w:customStyle="1" w:styleId="171">
    <w:name w:val="Сетка таблицы17"/>
    <w:basedOn w:val="a5"/>
    <w:next w:val="af"/>
    <w:uiPriority w:val="39"/>
    <w:rsid w:val="00F012B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5"/>
    <w:next w:val="af"/>
    <w:uiPriority w:val="39"/>
    <w:rsid w:val="00F012B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
    <w:name w:val="Нет списка1111"/>
    <w:next w:val="a6"/>
    <w:uiPriority w:val="99"/>
    <w:semiHidden/>
    <w:unhideWhenUsed/>
    <w:rsid w:val="00F012B7"/>
  </w:style>
  <w:style w:type="paragraph" w:customStyle="1" w:styleId="313">
    <w:name w:val="Заголовок 31"/>
    <w:basedOn w:val="a2"/>
    <w:next w:val="a2"/>
    <w:unhideWhenUsed/>
    <w:qFormat/>
    <w:rsid w:val="00F012B7"/>
    <w:pPr>
      <w:keepNext/>
      <w:keepLines/>
      <w:spacing w:before="40"/>
      <w:outlineLvl w:val="2"/>
    </w:pPr>
    <w:rPr>
      <w:b/>
      <w:snapToGrid w:val="0"/>
      <w:sz w:val="28"/>
      <w:lang w:eastAsia="ru-RU"/>
    </w:rPr>
  </w:style>
  <w:style w:type="numbering" w:customStyle="1" w:styleId="11111">
    <w:name w:val="Нет списка11111"/>
    <w:next w:val="a6"/>
    <w:uiPriority w:val="99"/>
    <w:semiHidden/>
    <w:unhideWhenUsed/>
    <w:rsid w:val="00F012B7"/>
  </w:style>
  <w:style w:type="paragraph" w:customStyle="1" w:styleId="affffa">
    <w:basedOn w:val="a2"/>
    <w:next w:val="affd"/>
    <w:rsid w:val="00F012B7"/>
    <w:pPr>
      <w:spacing w:before="100" w:beforeAutospacing="1" w:after="100" w:afterAutospacing="1"/>
    </w:pPr>
    <w:rPr>
      <w:lang w:eastAsia="ru-RU"/>
    </w:rPr>
  </w:style>
  <w:style w:type="numbering" w:customStyle="1" w:styleId="111111">
    <w:name w:val="Нет списка111111"/>
    <w:next w:val="a6"/>
    <w:uiPriority w:val="99"/>
    <w:semiHidden/>
    <w:unhideWhenUsed/>
    <w:rsid w:val="00F012B7"/>
  </w:style>
  <w:style w:type="numbering" w:customStyle="1" w:styleId="222">
    <w:name w:val="Нет списка22"/>
    <w:next w:val="a6"/>
    <w:uiPriority w:val="99"/>
    <w:semiHidden/>
    <w:unhideWhenUsed/>
    <w:rsid w:val="00F012B7"/>
  </w:style>
  <w:style w:type="numbering" w:customStyle="1" w:styleId="320">
    <w:name w:val="Нет списка32"/>
    <w:next w:val="a6"/>
    <w:uiPriority w:val="99"/>
    <w:semiHidden/>
    <w:unhideWhenUsed/>
    <w:rsid w:val="00F012B7"/>
  </w:style>
  <w:style w:type="table" w:customStyle="1" w:styleId="3110">
    <w:name w:val="Сетка таблицы311"/>
    <w:basedOn w:val="a5"/>
    <w:next w:val="af"/>
    <w:uiPriority w:val="39"/>
    <w:rsid w:val="00F012B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
    <w:name w:val="Нет списка41"/>
    <w:next w:val="a6"/>
    <w:uiPriority w:val="99"/>
    <w:semiHidden/>
    <w:unhideWhenUsed/>
    <w:rsid w:val="00F012B7"/>
  </w:style>
  <w:style w:type="table" w:customStyle="1" w:styleId="420">
    <w:name w:val="Сетка таблицы42"/>
    <w:basedOn w:val="a5"/>
    <w:next w:val="af"/>
    <w:uiPriority w:val="39"/>
    <w:rsid w:val="00F012B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1">
    <w:name w:val="Нет списка51"/>
    <w:next w:val="a6"/>
    <w:uiPriority w:val="99"/>
    <w:semiHidden/>
    <w:unhideWhenUsed/>
    <w:rsid w:val="00F012B7"/>
  </w:style>
  <w:style w:type="table" w:customStyle="1" w:styleId="520">
    <w:name w:val="Сетка таблицы52"/>
    <w:basedOn w:val="a5"/>
    <w:next w:val="af"/>
    <w:uiPriority w:val="39"/>
    <w:rsid w:val="00F012B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1">
    <w:name w:val="Нет списка61"/>
    <w:next w:val="a6"/>
    <w:uiPriority w:val="99"/>
    <w:semiHidden/>
    <w:unhideWhenUsed/>
    <w:rsid w:val="00F012B7"/>
  </w:style>
  <w:style w:type="table" w:customStyle="1" w:styleId="620">
    <w:name w:val="Сетка таблицы62"/>
    <w:basedOn w:val="a5"/>
    <w:next w:val="af"/>
    <w:uiPriority w:val="39"/>
    <w:rsid w:val="00F012B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14">
    <w:name w:val="Заголовок 3 Знак1"/>
    <w:uiPriority w:val="9"/>
    <w:semiHidden/>
    <w:rsid w:val="00F012B7"/>
    <w:rPr>
      <w:rFonts w:ascii="Cambria" w:eastAsia="Times New Roman" w:hAnsi="Cambria" w:cs="Times New Roman"/>
      <w:b/>
      <w:bCs/>
      <w:color w:val="4F81BD"/>
    </w:rPr>
  </w:style>
  <w:style w:type="numbering" w:customStyle="1" w:styleId="711">
    <w:name w:val="Нет списка71"/>
    <w:next w:val="a6"/>
    <w:uiPriority w:val="99"/>
    <w:semiHidden/>
    <w:unhideWhenUsed/>
    <w:rsid w:val="00F012B7"/>
  </w:style>
  <w:style w:type="paragraph" w:customStyle="1" w:styleId="1ff0">
    <w:name w:val="Заголовок оглавления1"/>
    <w:basedOn w:val="10"/>
    <w:next w:val="a2"/>
    <w:uiPriority w:val="39"/>
    <w:unhideWhenUsed/>
    <w:qFormat/>
    <w:rsid w:val="00F012B7"/>
    <w:pPr>
      <w:keepLines/>
      <w:spacing w:after="0" w:line="259" w:lineRule="auto"/>
      <w:outlineLvl w:val="9"/>
    </w:pPr>
    <w:rPr>
      <w:rFonts w:ascii="Calibri Light" w:hAnsi="Calibri Light"/>
      <w:b w:val="0"/>
      <w:bCs w:val="0"/>
      <w:color w:val="2F5496"/>
      <w:kern w:val="0"/>
      <w:lang w:val="ru-RU" w:eastAsia="ru-RU"/>
    </w:rPr>
  </w:style>
  <w:style w:type="numbering" w:customStyle="1" w:styleId="1210">
    <w:name w:val="Нет списка121"/>
    <w:next w:val="a6"/>
    <w:uiPriority w:val="99"/>
    <w:semiHidden/>
    <w:unhideWhenUsed/>
    <w:rsid w:val="00F012B7"/>
  </w:style>
  <w:style w:type="numbering" w:customStyle="1" w:styleId="1111111">
    <w:name w:val="Нет списка1111111"/>
    <w:next w:val="a6"/>
    <w:uiPriority w:val="99"/>
    <w:semiHidden/>
    <w:unhideWhenUsed/>
    <w:rsid w:val="00F012B7"/>
  </w:style>
  <w:style w:type="numbering" w:customStyle="1" w:styleId="11111111">
    <w:name w:val="Нет списка11111111"/>
    <w:next w:val="a6"/>
    <w:uiPriority w:val="99"/>
    <w:semiHidden/>
    <w:unhideWhenUsed/>
    <w:rsid w:val="00F012B7"/>
  </w:style>
  <w:style w:type="numbering" w:customStyle="1" w:styleId="2120">
    <w:name w:val="Нет списка212"/>
    <w:next w:val="a6"/>
    <w:uiPriority w:val="99"/>
    <w:semiHidden/>
    <w:unhideWhenUsed/>
    <w:rsid w:val="00F012B7"/>
  </w:style>
  <w:style w:type="numbering" w:customStyle="1" w:styleId="3111">
    <w:name w:val="Нет списка311"/>
    <w:next w:val="a6"/>
    <w:uiPriority w:val="99"/>
    <w:semiHidden/>
    <w:unhideWhenUsed/>
    <w:rsid w:val="00F012B7"/>
  </w:style>
  <w:style w:type="numbering" w:customStyle="1" w:styleId="4110">
    <w:name w:val="Нет списка411"/>
    <w:next w:val="a6"/>
    <w:uiPriority w:val="99"/>
    <w:semiHidden/>
    <w:unhideWhenUsed/>
    <w:rsid w:val="00F012B7"/>
  </w:style>
  <w:style w:type="table" w:customStyle="1" w:styleId="4111">
    <w:name w:val="Сетка таблицы411"/>
    <w:basedOn w:val="a5"/>
    <w:next w:val="af"/>
    <w:uiPriority w:val="39"/>
    <w:rsid w:val="00F012B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10">
    <w:name w:val="Нет списка511"/>
    <w:next w:val="a6"/>
    <w:uiPriority w:val="99"/>
    <w:semiHidden/>
    <w:unhideWhenUsed/>
    <w:rsid w:val="00F012B7"/>
  </w:style>
  <w:style w:type="table" w:customStyle="1" w:styleId="5111">
    <w:name w:val="Сетка таблицы511"/>
    <w:basedOn w:val="a5"/>
    <w:next w:val="af"/>
    <w:uiPriority w:val="39"/>
    <w:rsid w:val="00F012B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10">
    <w:name w:val="Нет списка611"/>
    <w:next w:val="a6"/>
    <w:uiPriority w:val="99"/>
    <w:semiHidden/>
    <w:unhideWhenUsed/>
    <w:rsid w:val="00F012B7"/>
  </w:style>
  <w:style w:type="table" w:customStyle="1" w:styleId="6111">
    <w:name w:val="Сетка таблицы611"/>
    <w:basedOn w:val="a5"/>
    <w:next w:val="af"/>
    <w:uiPriority w:val="39"/>
    <w:rsid w:val="00F012B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0">
    <w:name w:val="Нет списка711"/>
    <w:next w:val="a6"/>
    <w:uiPriority w:val="99"/>
    <w:semiHidden/>
    <w:unhideWhenUsed/>
    <w:rsid w:val="00F012B7"/>
  </w:style>
  <w:style w:type="numbering" w:customStyle="1" w:styleId="1211">
    <w:name w:val="Нет списка1211"/>
    <w:next w:val="a6"/>
    <w:uiPriority w:val="99"/>
    <w:semiHidden/>
    <w:unhideWhenUsed/>
    <w:rsid w:val="00F012B7"/>
  </w:style>
  <w:style w:type="numbering" w:customStyle="1" w:styleId="1121">
    <w:name w:val="Нет списка1121"/>
    <w:next w:val="a6"/>
    <w:uiPriority w:val="99"/>
    <w:semiHidden/>
    <w:unhideWhenUsed/>
    <w:rsid w:val="00F012B7"/>
  </w:style>
  <w:style w:type="numbering" w:customStyle="1" w:styleId="2111">
    <w:name w:val="Нет списка2111"/>
    <w:next w:val="a6"/>
    <w:uiPriority w:val="99"/>
    <w:semiHidden/>
    <w:unhideWhenUsed/>
    <w:rsid w:val="00F012B7"/>
  </w:style>
  <w:style w:type="numbering" w:customStyle="1" w:styleId="31110">
    <w:name w:val="Нет списка3111"/>
    <w:next w:val="a6"/>
    <w:uiPriority w:val="99"/>
    <w:semiHidden/>
    <w:unhideWhenUsed/>
    <w:rsid w:val="00F012B7"/>
  </w:style>
  <w:style w:type="numbering" w:customStyle="1" w:styleId="41110">
    <w:name w:val="Нет списка4111"/>
    <w:next w:val="a6"/>
    <w:uiPriority w:val="99"/>
    <w:semiHidden/>
    <w:unhideWhenUsed/>
    <w:rsid w:val="00F012B7"/>
  </w:style>
  <w:style w:type="numbering" w:customStyle="1" w:styleId="51110">
    <w:name w:val="Нет списка5111"/>
    <w:next w:val="a6"/>
    <w:uiPriority w:val="99"/>
    <w:semiHidden/>
    <w:unhideWhenUsed/>
    <w:rsid w:val="00F012B7"/>
  </w:style>
  <w:style w:type="numbering" w:customStyle="1" w:styleId="61110">
    <w:name w:val="Нет списка6111"/>
    <w:next w:val="a6"/>
    <w:uiPriority w:val="99"/>
    <w:semiHidden/>
    <w:unhideWhenUsed/>
    <w:rsid w:val="00F012B7"/>
  </w:style>
  <w:style w:type="character" w:customStyle="1" w:styleId="1ff1">
    <w:name w:val="Основной текст Знак Знак Знак Знак1"/>
    <w:aliases w:val="Основной текст Знак Знак Знак2"/>
    <w:semiHidden/>
    <w:rsid w:val="00F012B7"/>
    <w:rPr>
      <w:sz w:val="24"/>
    </w:rPr>
  </w:style>
  <w:style w:type="character" w:customStyle="1" w:styleId="1ff2">
    <w:name w:val="Название Знак1"/>
    <w:uiPriority w:val="10"/>
    <w:rsid w:val="00F012B7"/>
    <w:rPr>
      <w:rFonts w:ascii="Calibri Light" w:eastAsia="Times New Roman" w:hAnsi="Calibri Light" w:cs="Times New Roman"/>
      <w:spacing w:val="-10"/>
      <w:kern w:val="28"/>
      <w:sz w:val="56"/>
      <w:szCs w:val="56"/>
    </w:rPr>
  </w:style>
  <w:style w:type="character" w:customStyle="1" w:styleId="1ff3">
    <w:name w:val="Неразрешенное упоминание1"/>
    <w:uiPriority w:val="99"/>
    <w:semiHidden/>
    <w:unhideWhenUsed/>
    <w:rsid w:val="00F012B7"/>
    <w:rPr>
      <w:color w:val="605E5C"/>
      <w:shd w:val="clear" w:color="auto" w:fill="E1DFDD"/>
    </w:rPr>
  </w:style>
  <w:style w:type="table" w:customStyle="1" w:styleId="181">
    <w:name w:val="Сетка таблицы18"/>
    <w:basedOn w:val="a5"/>
    <w:next w:val="af"/>
    <w:rsid w:val="00B817B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0">
    <w:name w:val="Сетка таблицы19"/>
    <w:basedOn w:val="a5"/>
    <w:next w:val="af"/>
    <w:rsid w:val="00B817B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1">
    <w:name w:val="Нет списка19"/>
    <w:next w:val="a6"/>
    <w:uiPriority w:val="99"/>
    <w:semiHidden/>
    <w:unhideWhenUsed/>
    <w:rsid w:val="00AB284F"/>
  </w:style>
  <w:style w:type="table" w:customStyle="1" w:styleId="200">
    <w:name w:val="Сетка таблицы20"/>
    <w:basedOn w:val="a5"/>
    <w:next w:val="af"/>
    <w:rsid w:val="00AB284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Сетка таблицы24"/>
    <w:basedOn w:val="a5"/>
    <w:next w:val="af"/>
    <w:rsid w:val="001E760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b">
    <w:name w:val="Знак Знак Знак Знак Знак Знак Знак Знак Знак Знак Знак Знак"/>
    <w:basedOn w:val="a2"/>
    <w:rsid w:val="00235241"/>
    <w:pPr>
      <w:tabs>
        <w:tab w:val="num" w:pos="360"/>
      </w:tabs>
      <w:spacing w:after="160" w:line="240" w:lineRule="exact"/>
    </w:pPr>
    <w:rPr>
      <w:rFonts w:ascii="Verdana" w:hAnsi="Verdana" w:cs="Verdana"/>
      <w:sz w:val="20"/>
      <w:szCs w:val="20"/>
      <w:lang w:val="en-US"/>
    </w:rPr>
  </w:style>
  <w:style w:type="paragraph" w:customStyle="1" w:styleId="affffc">
    <w:name w:val="Знак Знак Знак Знак Знак Знак Знак Знак Знак Знак Знак Знак"/>
    <w:basedOn w:val="a2"/>
    <w:rsid w:val="002B4EAE"/>
    <w:pPr>
      <w:tabs>
        <w:tab w:val="num" w:pos="360"/>
      </w:tabs>
      <w:spacing w:after="160" w:line="240" w:lineRule="exact"/>
    </w:pPr>
    <w:rPr>
      <w:rFonts w:ascii="Verdana" w:hAnsi="Verdana" w:cs="Verdana"/>
      <w:sz w:val="20"/>
      <w:szCs w:val="20"/>
      <w:lang w:val="en-US"/>
    </w:rPr>
  </w:style>
  <w:style w:type="paragraph" w:customStyle="1" w:styleId="affffd">
    <w:name w:val="Знак Знак Знак Знак Знак Знак Знак Знак Знак Знак Знак Знак"/>
    <w:basedOn w:val="a2"/>
    <w:rsid w:val="00AA1B8C"/>
    <w:pPr>
      <w:tabs>
        <w:tab w:val="num" w:pos="360"/>
      </w:tabs>
      <w:spacing w:after="160" w:line="240" w:lineRule="exact"/>
    </w:pPr>
    <w:rPr>
      <w:rFonts w:ascii="Verdana" w:hAnsi="Verdana" w:cs="Verdana"/>
      <w:sz w:val="20"/>
      <w:szCs w:val="20"/>
      <w:lang w:val="en-US"/>
    </w:rPr>
  </w:style>
  <w:style w:type="paragraph" w:customStyle="1" w:styleId="affffe">
    <w:name w:val="Знак Знак Знак Знак Знак Знак Знак Знак Знак Знак Знак Знак"/>
    <w:basedOn w:val="a2"/>
    <w:rsid w:val="00201219"/>
    <w:pPr>
      <w:tabs>
        <w:tab w:val="num" w:pos="360"/>
      </w:tabs>
      <w:spacing w:after="160" w:line="240" w:lineRule="exact"/>
    </w:pPr>
    <w:rPr>
      <w:rFonts w:ascii="Verdana" w:hAnsi="Verdana" w:cs="Verdana"/>
      <w:sz w:val="20"/>
      <w:szCs w:val="20"/>
      <w:lang w:val="en-US"/>
    </w:rPr>
  </w:style>
  <w:style w:type="paragraph" w:customStyle="1" w:styleId="afffff">
    <w:name w:val="Знак Знак Знак Знак Знак Знак Знак Знак Знак Знак Знак Знак"/>
    <w:basedOn w:val="a2"/>
    <w:rsid w:val="00BC2E4A"/>
    <w:pPr>
      <w:tabs>
        <w:tab w:val="num" w:pos="360"/>
      </w:tabs>
      <w:spacing w:after="160" w:line="240" w:lineRule="exact"/>
    </w:pPr>
    <w:rPr>
      <w:rFonts w:ascii="Verdana" w:hAnsi="Verdana" w:cs="Verdana"/>
      <w:sz w:val="20"/>
      <w:szCs w:val="20"/>
      <w:lang w:val="en-US"/>
    </w:rPr>
  </w:style>
  <w:style w:type="paragraph" w:customStyle="1" w:styleId="84">
    <w:name w:val="Обычный8"/>
    <w:rsid w:val="00F846E7"/>
    <w:pPr>
      <w:spacing w:after="0" w:line="240" w:lineRule="auto"/>
    </w:pPr>
    <w:rPr>
      <w:rFonts w:ascii="Times New Roman" w:eastAsia="Times New Roman" w:hAnsi="Times New Roman" w:cs="Times New Roman"/>
      <w:snapToGrid w:val="0"/>
      <w:sz w:val="24"/>
      <w:szCs w:val="20"/>
      <w:lang w:eastAsia="ru-RU"/>
    </w:rPr>
  </w:style>
  <w:style w:type="paragraph" w:customStyle="1" w:styleId="231">
    <w:name w:val="Основной текст 23"/>
    <w:basedOn w:val="a2"/>
    <w:rsid w:val="00F846E7"/>
    <w:pPr>
      <w:spacing w:before="120"/>
      <w:ind w:firstLine="567"/>
      <w:jc w:val="both"/>
    </w:pPr>
    <w:rPr>
      <w:rFonts w:ascii="TimesDL" w:hAnsi="TimesDL"/>
      <w:szCs w:val="20"/>
      <w:lang w:eastAsia="ru-RU"/>
    </w:rPr>
  </w:style>
  <w:style w:type="numbering" w:customStyle="1" w:styleId="201">
    <w:name w:val="Нет списка20"/>
    <w:next w:val="a6"/>
    <w:uiPriority w:val="99"/>
    <w:semiHidden/>
    <w:rsid w:val="00A431FF"/>
  </w:style>
  <w:style w:type="table" w:customStyle="1" w:styleId="1100">
    <w:name w:val="Сетка таблицы110"/>
    <w:basedOn w:val="a5"/>
    <w:next w:val="af"/>
    <w:uiPriority w:val="59"/>
    <w:rsid w:val="00A431FF"/>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50">
    <w:name w:val="Сетка таблицы25"/>
    <w:basedOn w:val="a5"/>
    <w:next w:val="af"/>
    <w:rsid w:val="00A431F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
    <w:name w:val="Таблица1"/>
    <w:uiPriority w:val="99"/>
    <w:rsid w:val="00A431FF"/>
    <w:pPr>
      <w:numPr>
        <w:numId w:val="6"/>
      </w:numPr>
    </w:pPr>
  </w:style>
  <w:style w:type="numbering" w:customStyle="1" w:styleId="232">
    <w:name w:val="Нет списка23"/>
    <w:next w:val="a6"/>
    <w:uiPriority w:val="99"/>
    <w:semiHidden/>
    <w:rsid w:val="009E3361"/>
  </w:style>
  <w:style w:type="table" w:customStyle="1" w:styleId="260">
    <w:name w:val="Сетка таблицы26"/>
    <w:basedOn w:val="a5"/>
    <w:next w:val="af"/>
    <w:uiPriority w:val="39"/>
    <w:rsid w:val="009E336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1">
    <w:name w:val="Нет списка110"/>
    <w:next w:val="a6"/>
    <w:uiPriority w:val="99"/>
    <w:semiHidden/>
    <w:unhideWhenUsed/>
    <w:rsid w:val="009E3361"/>
  </w:style>
  <w:style w:type="paragraph" w:customStyle="1" w:styleId="p15">
    <w:name w:val="p15"/>
    <w:basedOn w:val="a2"/>
    <w:rsid w:val="009E3361"/>
    <w:pPr>
      <w:spacing w:before="100" w:beforeAutospacing="1" w:after="100" w:afterAutospacing="1"/>
    </w:pPr>
    <w:rPr>
      <w:lang w:eastAsia="ru-RU"/>
    </w:rPr>
  </w:style>
  <w:style w:type="paragraph" w:customStyle="1" w:styleId="1ff4">
    <w:name w:val="Знак Знак Знак Знак1"/>
    <w:basedOn w:val="a2"/>
    <w:rsid w:val="009E3361"/>
    <w:pPr>
      <w:tabs>
        <w:tab w:val="num" w:pos="360"/>
      </w:tabs>
      <w:spacing w:after="160" w:line="240" w:lineRule="exact"/>
    </w:pPr>
    <w:rPr>
      <w:rFonts w:ascii="Verdana" w:hAnsi="Verdana" w:cs="Verdana"/>
      <w:sz w:val="20"/>
      <w:szCs w:val="20"/>
      <w:lang w:val="en-US"/>
    </w:rPr>
  </w:style>
  <w:style w:type="paragraph" w:customStyle="1" w:styleId="afffff0">
    <w:name w:val="Знак Знак Знак Знак"/>
    <w:basedOn w:val="a2"/>
    <w:rsid w:val="009E3361"/>
    <w:pPr>
      <w:tabs>
        <w:tab w:val="num" w:pos="360"/>
      </w:tabs>
      <w:spacing w:after="160" w:line="240" w:lineRule="exact"/>
    </w:pPr>
    <w:rPr>
      <w:rFonts w:ascii="Verdana" w:hAnsi="Verdana" w:cs="Verdana"/>
      <w:sz w:val="20"/>
      <w:szCs w:val="20"/>
      <w:lang w:val="en-US"/>
    </w:rPr>
  </w:style>
  <w:style w:type="paragraph" w:customStyle="1" w:styleId="afffff1">
    <w:name w:val="Знак Знак Знак Знак Знак Знак Знак Знак"/>
    <w:basedOn w:val="a2"/>
    <w:rsid w:val="009E3361"/>
    <w:pPr>
      <w:tabs>
        <w:tab w:val="num" w:pos="360"/>
      </w:tabs>
      <w:spacing w:after="160" w:line="240" w:lineRule="exact"/>
    </w:pPr>
    <w:rPr>
      <w:rFonts w:ascii="Verdana" w:hAnsi="Verdana" w:cs="Verdana"/>
      <w:sz w:val="20"/>
      <w:szCs w:val="20"/>
      <w:lang w:val="en-US"/>
    </w:rPr>
  </w:style>
  <w:style w:type="paragraph" w:customStyle="1" w:styleId="1ff5">
    <w:name w:val="Знак Знак Знак Знак1 Знак Знак Знак Знак"/>
    <w:basedOn w:val="a2"/>
    <w:rsid w:val="009E3361"/>
    <w:pPr>
      <w:tabs>
        <w:tab w:val="num" w:pos="360"/>
      </w:tabs>
      <w:spacing w:after="160" w:line="240" w:lineRule="exact"/>
    </w:pPr>
    <w:rPr>
      <w:rFonts w:ascii="Verdana" w:hAnsi="Verdana" w:cs="Verdana"/>
      <w:sz w:val="20"/>
      <w:szCs w:val="20"/>
      <w:lang w:val="en-US"/>
    </w:rPr>
  </w:style>
  <w:style w:type="paragraph" w:customStyle="1" w:styleId="afffff2">
    <w:name w:val="Знак Знак Знак Знак Знак Знак Знак Знак Знак Знак"/>
    <w:basedOn w:val="a2"/>
    <w:rsid w:val="009E3361"/>
    <w:pPr>
      <w:tabs>
        <w:tab w:val="num" w:pos="360"/>
      </w:tabs>
      <w:spacing w:after="160" w:line="240" w:lineRule="exact"/>
    </w:pPr>
    <w:rPr>
      <w:rFonts w:ascii="Verdana" w:hAnsi="Verdana" w:cs="Verdana"/>
      <w:sz w:val="20"/>
      <w:szCs w:val="20"/>
      <w:lang w:val="en-US"/>
    </w:rPr>
  </w:style>
  <w:style w:type="paragraph" w:customStyle="1" w:styleId="115">
    <w:name w:val="Знак Знак1 Знак Знак1"/>
    <w:basedOn w:val="a2"/>
    <w:rsid w:val="009E3361"/>
    <w:pPr>
      <w:tabs>
        <w:tab w:val="num" w:pos="360"/>
      </w:tabs>
      <w:spacing w:after="160" w:line="240" w:lineRule="exact"/>
    </w:pPr>
    <w:rPr>
      <w:rFonts w:ascii="Verdana" w:hAnsi="Verdana" w:cs="Verdana"/>
      <w:sz w:val="20"/>
      <w:szCs w:val="20"/>
      <w:lang w:val="en-US"/>
    </w:rPr>
  </w:style>
  <w:style w:type="paragraph" w:customStyle="1" w:styleId="afffff3">
    <w:name w:val="Знак Знак Знак Знак Знак Знак Знак Знак Знак Знак Знак Знак Знак Знак"/>
    <w:basedOn w:val="a2"/>
    <w:rsid w:val="009E3361"/>
    <w:pPr>
      <w:tabs>
        <w:tab w:val="num" w:pos="360"/>
      </w:tabs>
      <w:spacing w:after="160" w:line="240" w:lineRule="exact"/>
    </w:pPr>
    <w:rPr>
      <w:rFonts w:ascii="Verdana" w:hAnsi="Verdana" w:cs="Verdana"/>
      <w:sz w:val="20"/>
      <w:szCs w:val="20"/>
      <w:lang w:val="en-US"/>
    </w:rPr>
  </w:style>
  <w:style w:type="paragraph" w:customStyle="1" w:styleId="1ff6">
    <w:name w:val="Знак Знак Знак Знак1 Знак Знак Знак Знак Знак Знак Знак Знак Знак Знак Знак Знак Знак Знак Знак Знак Знак Знак Знак Знак Знак Знак Знак Знак"/>
    <w:basedOn w:val="a2"/>
    <w:rsid w:val="009E3361"/>
    <w:pPr>
      <w:tabs>
        <w:tab w:val="num" w:pos="360"/>
      </w:tabs>
      <w:spacing w:after="160" w:line="240" w:lineRule="exact"/>
    </w:pPr>
    <w:rPr>
      <w:rFonts w:ascii="Verdana" w:hAnsi="Verdana" w:cs="Verdana"/>
      <w:sz w:val="20"/>
      <w:szCs w:val="20"/>
      <w:lang w:val="en-US"/>
    </w:rPr>
  </w:style>
  <w:style w:type="paragraph" w:customStyle="1" w:styleId="1ff7">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w:basedOn w:val="a2"/>
    <w:rsid w:val="009E3361"/>
    <w:pPr>
      <w:tabs>
        <w:tab w:val="num" w:pos="360"/>
      </w:tabs>
      <w:spacing w:after="160" w:line="240" w:lineRule="exact"/>
    </w:pPr>
    <w:rPr>
      <w:rFonts w:ascii="Verdana" w:hAnsi="Verdana" w:cs="Verdana"/>
      <w:sz w:val="20"/>
      <w:szCs w:val="20"/>
      <w:lang w:val="en-US"/>
    </w:rPr>
  </w:style>
  <w:style w:type="paragraph" w:customStyle="1" w:styleId="1ff8">
    <w:name w:val="Знак Знак1 Знак Знак Знак Знак Знак Знак Знак Знак Знак Знак Знак Знак Знак Знак Знак Знак"/>
    <w:basedOn w:val="a2"/>
    <w:rsid w:val="009E3361"/>
    <w:pPr>
      <w:tabs>
        <w:tab w:val="num" w:pos="360"/>
      </w:tabs>
      <w:spacing w:after="160" w:line="240" w:lineRule="exact"/>
    </w:pPr>
    <w:rPr>
      <w:rFonts w:ascii="Verdana" w:hAnsi="Verdana" w:cs="Verdana"/>
      <w:sz w:val="20"/>
      <w:szCs w:val="20"/>
      <w:lang w:val="en-US"/>
    </w:rPr>
  </w:style>
  <w:style w:type="paragraph" w:customStyle="1" w:styleId="1ff9">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2"/>
    <w:rsid w:val="009E3361"/>
    <w:pPr>
      <w:tabs>
        <w:tab w:val="num" w:pos="360"/>
      </w:tabs>
      <w:spacing w:after="160" w:line="240" w:lineRule="exact"/>
    </w:pPr>
    <w:rPr>
      <w:rFonts w:ascii="Verdana" w:hAnsi="Verdana" w:cs="Verdana"/>
      <w:sz w:val="20"/>
      <w:szCs w:val="20"/>
      <w:lang w:val="en-US"/>
    </w:rPr>
  </w:style>
  <w:style w:type="paragraph" w:customStyle="1" w:styleId="afffff4">
    <w:name w:val="Знак Знак Знак Знак Знак Знак Знак Знак Знак Знак Знак Знак Знак Знак Знак Знак"/>
    <w:basedOn w:val="a2"/>
    <w:rsid w:val="009E3361"/>
    <w:pPr>
      <w:tabs>
        <w:tab w:val="num" w:pos="360"/>
      </w:tabs>
      <w:spacing w:after="160" w:line="240" w:lineRule="exact"/>
    </w:pPr>
    <w:rPr>
      <w:rFonts w:ascii="Verdana" w:hAnsi="Verdana" w:cs="Verdana"/>
      <w:sz w:val="20"/>
      <w:szCs w:val="20"/>
      <w:lang w:val="en-US"/>
    </w:rPr>
  </w:style>
  <w:style w:type="paragraph" w:customStyle="1" w:styleId="3c">
    <w:name w:val="Знак Знак3"/>
    <w:basedOn w:val="a2"/>
    <w:rsid w:val="009E3361"/>
    <w:pPr>
      <w:tabs>
        <w:tab w:val="num" w:pos="360"/>
      </w:tabs>
      <w:spacing w:after="160" w:line="240" w:lineRule="exact"/>
    </w:pPr>
    <w:rPr>
      <w:rFonts w:ascii="Verdana" w:hAnsi="Verdana" w:cs="Verdana"/>
      <w:sz w:val="20"/>
      <w:szCs w:val="20"/>
      <w:lang w:val="en-US"/>
    </w:rPr>
  </w:style>
  <w:style w:type="paragraph" w:customStyle="1" w:styleId="1ffa">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2"/>
    <w:rsid w:val="009E3361"/>
    <w:pPr>
      <w:tabs>
        <w:tab w:val="num" w:pos="360"/>
      </w:tabs>
      <w:spacing w:after="160" w:line="240" w:lineRule="exact"/>
    </w:pPr>
    <w:rPr>
      <w:rFonts w:ascii="Verdana" w:hAnsi="Verdana" w:cs="Verdana"/>
      <w:sz w:val="20"/>
      <w:szCs w:val="20"/>
      <w:lang w:val="en-US"/>
    </w:rPr>
  </w:style>
  <w:style w:type="paragraph" w:customStyle="1" w:styleId="2d">
    <w:name w:val="Основной текст2"/>
    <w:basedOn w:val="a2"/>
    <w:rsid w:val="009E3361"/>
    <w:pPr>
      <w:widowControl w:val="0"/>
      <w:shd w:val="clear" w:color="auto" w:fill="FFFFFF"/>
      <w:spacing w:line="320" w:lineRule="exact"/>
    </w:pPr>
    <w:rPr>
      <w:sz w:val="28"/>
      <w:szCs w:val="28"/>
      <w:lang w:eastAsia="ru-RU"/>
    </w:rPr>
  </w:style>
  <w:style w:type="character" w:customStyle="1" w:styleId="10pt">
    <w:name w:val="Основной текст + 10 pt"/>
    <w:rsid w:val="009E3361"/>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style>
  <w:style w:type="paragraph" w:customStyle="1" w:styleId="xl406">
    <w:name w:val="xl406"/>
    <w:basedOn w:val="a2"/>
    <w:rsid w:val="009E3361"/>
    <w:pPr>
      <w:pBdr>
        <w:bottom w:val="single" w:sz="8" w:space="0" w:color="auto"/>
      </w:pBdr>
      <w:spacing w:before="100" w:beforeAutospacing="1" w:after="100" w:afterAutospacing="1"/>
      <w:jc w:val="center"/>
      <w:textAlignment w:val="center"/>
    </w:pPr>
    <w:rPr>
      <w:rFonts w:ascii="Bookman Old Style" w:hAnsi="Bookman Old Style"/>
      <w:sz w:val="28"/>
      <w:szCs w:val="28"/>
      <w:lang w:eastAsia="ru-RU"/>
    </w:rPr>
  </w:style>
  <w:style w:type="paragraph" w:customStyle="1" w:styleId="xl407">
    <w:name w:val="xl407"/>
    <w:basedOn w:val="a2"/>
    <w:rsid w:val="009E3361"/>
    <w:pPr>
      <w:pBdr>
        <w:bottom w:val="single" w:sz="8" w:space="0" w:color="auto"/>
        <w:right w:val="single" w:sz="8" w:space="0" w:color="auto"/>
      </w:pBdr>
      <w:spacing w:before="100" w:beforeAutospacing="1" w:after="100" w:afterAutospacing="1"/>
      <w:jc w:val="center"/>
      <w:textAlignment w:val="center"/>
    </w:pPr>
    <w:rPr>
      <w:rFonts w:ascii="Bookman Old Style" w:hAnsi="Bookman Old Style"/>
      <w:sz w:val="28"/>
      <w:szCs w:val="28"/>
      <w:lang w:eastAsia="ru-RU"/>
    </w:rPr>
  </w:style>
  <w:style w:type="paragraph" w:customStyle="1" w:styleId="xl408">
    <w:name w:val="xl408"/>
    <w:basedOn w:val="a2"/>
    <w:rsid w:val="009E3361"/>
    <w:pPr>
      <w:pBdr>
        <w:top w:val="single" w:sz="8" w:space="0" w:color="auto"/>
        <w:right w:val="single" w:sz="4" w:space="0" w:color="auto"/>
      </w:pBdr>
      <w:spacing w:before="100" w:beforeAutospacing="1" w:after="100" w:afterAutospacing="1"/>
      <w:jc w:val="center"/>
      <w:textAlignment w:val="center"/>
    </w:pPr>
    <w:rPr>
      <w:rFonts w:ascii="Bookman Old Style" w:hAnsi="Bookman Old Style"/>
      <w:sz w:val="28"/>
      <w:szCs w:val="28"/>
      <w:lang w:eastAsia="ru-RU"/>
    </w:rPr>
  </w:style>
  <w:style w:type="paragraph" w:customStyle="1" w:styleId="xl409">
    <w:name w:val="xl409"/>
    <w:basedOn w:val="a2"/>
    <w:rsid w:val="009E3361"/>
    <w:pPr>
      <w:pBdr>
        <w:bottom w:val="single" w:sz="8" w:space="0" w:color="auto"/>
        <w:right w:val="single" w:sz="4" w:space="0" w:color="auto"/>
      </w:pBdr>
      <w:spacing w:before="100" w:beforeAutospacing="1" w:after="100" w:afterAutospacing="1"/>
      <w:jc w:val="center"/>
      <w:textAlignment w:val="center"/>
    </w:pPr>
    <w:rPr>
      <w:rFonts w:ascii="Bookman Old Style" w:hAnsi="Bookman Old Style"/>
      <w:sz w:val="28"/>
      <w:szCs w:val="28"/>
      <w:lang w:eastAsia="ru-RU"/>
    </w:rPr>
  </w:style>
  <w:style w:type="paragraph" w:customStyle="1" w:styleId="xl410">
    <w:name w:val="xl410"/>
    <w:basedOn w:val="a2"/>
    <w:rsid w:val="009E3361"/>
    <w:pPr>
      <w:pBdr>
        <w:top w:val="single" w:sz="8" w:space="0" w:color="auto"/>
        <w:left w:val="single" w:sz="8" w:space="0" w:color="auto"/>
        <w:bottom w:val="single" w:sz="8" w:space="0" w:color="auto"/>
      </w:pBdr>
      <w:shd w:val="clear" w:color="000000" w:fill="FFFFFF"/>
      <w:spacing w:before="100" w:beforeAutospacing="1" w:after="100" w:afterAutospacing="1"/>
      <w:jc w:val="center"/>
      <w:textAlignment w:val="center"/>
    </w:pPr>
    <w:rPr>
      <w:rFonts w:ascii="Bookman Old Style" w:hAnsi="Bookman Old Style"/>
      <w:b/>
      <w:bCs/>
      <w:sz w:val="28"/>
      <w:szCs w:val="28"/>
      <w:lang w:eastAsia="ru-RU"/>
    </w:rPr>
  </w:style>
  <w:style w:type="paragraph" w:customStyle="1" w:styleId="xl411">
    <w:name w:val="xl411"/>
    <w:basedOn w:val="a2"/>
    <w:rsid w:val="009E3361"/>
    <w:pPr>
      <w:pBdr>
        <w:top w:val="single" w:sz="8" w:space="0" w:color="auto"/>
        <w:bottom w:val="single" w:sz="8" w:space="0" w:color="auto"/>
      </w:pBdr>
      <w:shd w:val="clear" w:color="000000" w:fill="FFFFFF"/>
      <w:spacing w:before="100" w:beforeAutospacing="1" w:after="100" w:afterAutospacing="1"/>
      <w:jc w:val="center"/>
      <w:textAlignment w:val="center"/>
    </w:pPr>
    <w:rPr>
      <w:rFonts w:ascii="Bookman Old Style" w:hAnsi="Bookman Old Style"/>
      <w:b/>
      <w:bCs/>
      <w:sz w:val="28"/>
      <w:szCs w:val="28"/>
      <w:lang w:eastAsia="ru-RU"/>
    </w:rPr>
  </w:style>
  <w:style w:type="paragraph" w:customStyle="1" w:styleId="xl412">
    <w:name w:val="xl412"/>
    <w:basedOn w:val="a2"/>
    <w:rsid w:val="009E3361"/>
    <w:pPr>
      <w:pBdr>
        <w:top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Bookman Old Style" w:hAnsi="Bookman Old Style"/>
      <w:b/>
      <w:bCs/>
      <w:sz w:val="28"/>
      <w:szCs w:val="28"/>
      <w:lang w:eastAsia="ru-RU"/>
    </w:rPr>
  </w:style>
  <w:style w:type="paragraph" w:customStyle="1" w:styleId="xl413">
    <w:name w:val="xl413"/>
    <w:basedOn w:val="a2"/>
    <w:rsid w:val="009E3361"/>
    <w:pPr>
      <w:pBdr>
        <w:top w:val="single" w:sz="8" w:space="0" w:color="auto"/>
        <w:left w:val="single" w:sz="4" w:space="0" w:color="auto"/>
      </w:pBdr>
      <w:spacing w:before="100" w:beforeAutospacing="1" w:after="100" w:afterAutospacing="1"/>
      <w:jc w:val="center"/>
      <w:textAlignment w:val="center"/>
    </w:pPr>
    <w:rPr>
      <w:rFonts w:ascii="Bookman Old Style" w:hAnsi="Bookman Old Style"/>
      <w:lang w:eastAsia="ru-RU"/>
    </w:rPr>
  </w:style>
  <w:style w:type="paragraph" w:customStyle="1" w:styleId="xl414">
    <w:name w:val="xl414"/>
    <w:basedOn w:val="a2"/>
    <w:rsid w:val="009E3361"/>
    <w:pPr>
      <w:pBdr>
        <w:top w:val="single" w:sz="8" w:space="0" w:color="auto"/>
        <w:right w:val="single" w:sz="4" w:space="0" w:color="auto"/>
      </w:pBdr>
      <w:spacing w:before="100" w:beforeAutospacing="1" w:after="100" w:afterAutospacing="1"/>
      <w:jc w:val="center"/>
      <w:textAlignment w:val="center"/>
    </w:pPr>
    <w:rPr>
      <w:rFonts w:ascii="Bookman Old Style" w:hAnsi="Bookman Old Style"/>
      <w:lang w:eastAsia="ru-RU"/>
    </w:rPr>
  </w:style>
  <w:style w:type="paragraph" w:customStyle="1" w:styleId="xl415">
    <w:name w:val="xl415"/>
    <w:basedOn w:val="a2"/>
    <w:rsid w:val="009E3361"/>
    <w:pPr>
      <w:pBdr>
        <w:left w:val="single" w:sz="4" w:space="0" w:color="auto"/>
        <w:bottom w:val="single" w:sz="8" w:space="0" w:color="auto"/>
      </w:pBdr>
      <w:spacing w:before="100" w:beforeAutospacing="1" w:after="100" w:afterAutospacing="1"/>
      <w:jc w:val="center"/>
      <w:textAlignment w:val="center"/>
    </w:pPr>
    <w:rPr>
      <w:rFonts w:ascii="Bookman Old Style" w:hAnsi="Bookman Old Style"/>
      <w:lang w:eastAsia="ru-RU"/>
    </w:rPr>
  </w:style>
  <w:style w:type="paragraph" w:customStyle="1" w:styleId="xl416">
    <w:name w:val="xl416"/>
    <w:basedOn w:val="a2"/>
    <w:rsid w:val="009E3361"/>
    <w:pPr>
      <w:pBdr>
        <w:top w:val="single" w:sz="4" w:space="0" w:color="auto"/>
        <w:left w:val="single" w:sz="8" w:space="0" w:color="auto"/>
        <w:right w:val="single" w:sz="4" w:space="0" w:color="auto"/>
      </w:pBdr>
      <w:spacing w:before="100" w:beforeAutospacing="1" w:after="100" w:afterAutospacing="1"/>
      <w:jc w:val="center"/>
      <w:textAlignment w:val="center"/>
    </w:pPr>
    <w:rPr>
      <w:rFonts w:ascii="Bookman Old Style" w:hAnsi="Bookman Old Style"/>
      <w:b/>
      <w:bCs/>
      <w:sz w:val="28"/>
      <w:szCs w:val="28"/>
      <w:lang w:eastAsia="ru-RU"/>
    </w:rPr>
  </w:style>
  <w:style w:type="paragraph" w:customStyle="1" w:styleId="xl417">
    <w:name w:val="xl417"/>
    <w:basedOn w:val="a2"/>
    <w:rsid w:val="009E3361"/>
    <w:pPr>
      <w:pBdr>
        <w:left w:val="single" w:sz="8"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b/>
      <w:bCs/>
      <w:sz w:val="28"/>
      <w:szCs w:val="28"/>
      <w:lang w:eastAsia="ru-RU"/>
    </w:rPr>
  </w:style>
  <w:style w:type="paragraph" w:customStyle="1" w:styleId="xl418">
    <w:name w:val="xl418"/>
    <w:basedOn w:val="a2"/>
    <w:rsid w:val="009E3361"/>
    <w:pPr>
      <w:pBdr>
        <w:top w:val="single" w:sz="4" w:space="0" w:color="auto"/>
        <w:left w:val="single" w:sz="4" w:space="0" w:color="auto"/>
      </w:pBdr>
      <w:spacing w:before="100" w:beforeAutospacing="1" w:after="100" w:afterAutospacing="1"/>
    </w:pPr>
    <w:rPr>
      <w:rFonts w:ascii="Bookman Old Style" w:hAnsi="Bookman Old Style"/>
      <w:sz w:val="28"/>
      <w:szCs w:val="28"/>
      <w:lang w:eastAsia="ru-RU"/>
    </w:rPr>
  </w:style>
  <w:style w:type="paragraph" w:customStyle="1" w:styleId="xl419">
    <w:name w:val="xl419"/>
    <w:basedOn w:val="a2"/>
    <w:rsid w:val="009E3361"/>
    <w:pPr>
      <w:pBdr>
        <w:top w:val="single" w:sz="4" w:space="0" w:color="auto"/>
      </w:pBdr>
      <w:spacing w:before="100" w:beforeAutospacing="1" w:after="100" w:afterAutospacing="1"/>
    </w:pPr>
    <w:rPr>
      <w:rFonts w:ascii="Bookman Old Style" w:hAnsi="Bookman Old Style"/>
      <w:sz w:val="28"/>
      <w:szCs w:val="28"/>
      <w:lang w:eastAsia="ru-RU"/>
    </w:rPr>
  </w:style>
  <w:style w:type="paragraph" w:customStyle="1" w:styleId="xl420">
    <w:name w:val="xl420"/>
    <w:basedOn w:val="a2"/>
    <w:rsid w:val="009E3361"/>
    <w:pPr>
      <w:pBdr>
        <w:top w:val="single" w:sz="4" w:space="0" w:color="auto"/>
        <w:right w:val="single" w:sz="4" w:space="0" w:color="auto"/>
      </w:pBdr>
      <w:spacing w:before="100" w:beforeAutospacing="1" w:after="100" w:afterAutospacing="1"/>
    </w:pPr>
    <w:rPr>
      <w:rFonts w:ascii="Bookman Old Style" w:hAnsi="Bookman Old Style"/>
      <w:sz w:val="28"/>
      <w:szCs w:val="28"/>
      <w:lang w:eastAsia="ru-RU"/>
    </w:rPr>
  </w:style>
  <w:style w:type="paragraph" w:customStyle="1" w:styleId="xl421">
    <w:name w:val="xl421"/>
    <w:basedOn w:val="a2"/>
    <w:rsid w:val="009E3361"/>
    <w:pPr>
      <w:pBdr>
        <w:left w:val="single" w:sz="4" w:space="0" w:color="auto"/>
        <w:right w:val="single" w:sz="8" w:space="0" w:color="auto"/>
      </w:pBdr>
      <w:spacing w:before="100" w:beforeAutospacing="1" w:after="100" w:afterAutospacing="1"/>
      <w:jc w:val="center"/>
      <w:textAlignment w:val="center"/>
    </w:pPr>
    <w:rPr>
      <w:rFonts w:ascii="Bookman Old Style" w:hAnsi="Bookman Old Style"/>
      <w:sz w:val="28"/>
      <w:szCs w:val="28"/>
      <w:lang w:eastAsia="ru-RU"/>
    </w:rPr>
  </w:style>
  <w:style w:type="paragraph" w:customStyle="1" w:styleId="xl422">
    <w:name w:val="xl422"/>
    <w:basedOn w:val="a2"/>
    <w:rsid w:val="009E3361"/>
    <w:pPr>
      <w:pBdr>
        <w:top w:val="single" w:sz="4" w:space="0" w:color="auto"/>
        <w:left w:val="single" w:sz="4" w:space="0" w:color="auto"/>
        <w:right w:val="single" w:sz="4" w:space="0" w:color="auto"/>
      </w:pBdr>
      <w:shd w:val="clear" w:color="000000" w:fill="DCE6F1"/>
      <w:spacing w:before="100" w:beforeAutospacing="1" w:after="100" w:afterAutospacing="1"/>
      <w:jc w:val="center"/>
      <w:textAlignment w:val="center"/>
    </w:pPr>
    <w:rPr>
      <w:rFonts w:ascii="Bookman Old Style" w:hAnsi="Bookman Old Style"/>
      <w:b/>
      <w:bCs/>
      <w:sz w:val="28"/>
      <w:szCs w:val="28"/>
      <w:lang w:eastAsia="ru-RU"/>
    </w:rPr>
  </w:style>
  <w:style w:type="paragraph" w:customStyle="1" w:styleId="xl423">
    <w:name w:val="xl423"/>
    <w:basedOn w:val="a2"/>
    <w:rsid w:val="009E3361"/>
    <w:pPr>
      <w:pBdr>
        <w:left w:val="single" w:sz="4" w:space="0" w:color="auto"/>
        <w:right w:val="single" w:sz="4" w:space="0" w:color="auto"/>
      </w:pBdr>
      <w:shd w:val="clear" w:color="000000" w:fill="DCE6F1"/>
      <w:spacing w:before="100" w:beforeAutospacing="1" w:after="100" w:afterAutospacing="1"/>
      <w:jc w:val="center"/>
      <w:textAlignment w:val="center"/>
    </w:pPr>
    <w:rPr>
      <w:rFonts w:ascii="Bookman Old Style" w:hAnsi="Bookman Old Style"/>
      <w:b/>
      <w:bCs/>
      <w:sz w:val="28"/>
      <w:szCs w:val="28"/>
      <w:lang w:eastAsia="ru-RU"/>
    </w:rPr>
  </w:style>
  <w:style w:type="paragraph" w:customStyle="1" w:styleId="xl424">
    <w:name w:val="xl424"/>
    <w:basedOn w:val="a2"/>
    <w:rsid w:val="009E3361"/>
    <w:pPr>
      <w:pBdr>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rFonts w:ascii="Bookman Old Style" w:hAnsi="Bookman Old Style"/>
      <w:b/>
      <w:bCs/>
      <w:sz w:val="28"/>
      <w:szCs w:val="28"/>
      <w:lang w:eastAsia="ru-RU"/>
    </w:rPr>
  </w:style>
  <w:style w:type="paragraph" w:customStyle="1" w:styleId="xl425">
    <w:name w:val="xl425"/>
    <w:basedOn w:val="a2"/>
    <w:rsid w:val="009E3361"/>
    <w:pPr>
      <w:pBdr>
        <w:top w:val="single" w:sz="4" w:space="0" w:color="auto"/>
        <w:left w:val="single" w:sz="4" w:space="0" w:color="auto"/>
        <w:right w:val="single" w:sz="4" w:space="0" w:color="auto"/>
      </w:pBdr>
      <w:shd w:val="clear" w:color="000000" w:fill="CCFFCC"/>
      <w:spacing w:before="100" w:beforeAutospacing="1" w:after="100" w:afterAutospacing="1"/>
      <w:jc w:val="center"/>
      <w:textAlignment w:val="center"/>
    </w:pPr>
    <w:rPr>
      <w:rFonts w:ascii="Bookman Old Style" w:hAnsi="Bookman Old Style"/>
      <w:b/>
      <w:bCs/>
      <w:sz w:val="28"/>
      <w:szCs w:val="28"/>
      <w:lang w:eastAsia="ru-RU"/>
    </w:rPr>
  </w:style>
  <w:style w:type="paragraph" w:customStyle="1" w:styleId="xl426">
    <w:name w:val="xl426"/>
    <w:basedOn w:val="a2"/>
    <w:rsid w:val="009E3361"/>
    <w:pPr>
      <w:pBdr>
        <w:left w:val="single" w:sz="4" w:space="0" w:color="auto"/>
        <w:right w:val="single" w:sz="4" w:space="0" w:color="auto"/>
      </w:pBdr>
      <w:shd w:val="clear" w:color="000000" w:fill="CCFFCC"/>
      <w:spacing w:before="100" w:beforeAutospacing="1" w:after="100" w:afterAutospacing="1"/>
      <w:jc w:val="center"/>
      <w:textAlignment w:val="center"/>
    </w:pPr>
    <w:rPr>
      <w:rFonts w:ascii="Bookman Old Style" w:hAnsi="Bookman Old Style"/>
      <w:b/>
      <w:bCs/>
      <w:sz w:val="28"/>
      <w:szCs w:val="28"/>
      <w:lang w:eastAsia="ru-RU"/>
    </w:rPr>
  </w:style>
  <w:style w:type="paragraph" w:customStyle="1" w:styleId="xl427">
    <w:name w:val="xl427"/>
    <w:basedOn w:val="a2"/>
    <w:rsid w:val="009E3361"/>
    <w:pPr>
      <w:pBdr>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rFonts w:ascii="Bookman Old Style" w:hAnsi="Bookman Old Style"/>
      <w:b/>
      <w:bCs/>
      <w:sz w:val="28"/>
      <w:szCs w:val="28"/>
      <w:lang w:eastAsia="ru-RU"/>
    </w:rPr>
  </w:style>
  <w:style w:type="paragraph" w:customStyle="1" w:styleId="xl428">
    <w:name w:val="xl428"/>
    <w:basedOn w:val="a2"/>
    <w:rsid w:val="009E3361"/>
    <w:pPr>
      <w:pBdr>
        <w:top w:val="single" w:sz="4" w:space="0" w:color="auto"/>
        <w:left w:val="single" w:sz="4" w:space="0" w:color="auto"/>
        <w:right w:val="single" w:sz="4" w:space="0" w:color="auto"/>
      </w:pBdr>
      <w:spacing w:before="100" w:beforeAutospacing="1" w:after="100" w:afterAutospacing="1"/>
      <w:jc w:val="center"/>
      <w:textAlignment w:val="center"/>
    </w:pPr>
    <w:rPr>
      <w:rFonts w:ascii="Bookman Old Style" w:hAnsi="Bookman Old Style"/>
      <w:sz w:val="28"/>
      <w:szCs w:val="28"/>
      <w:lang w:eastAsia="ru-RU"/>
    </w:rPr>
  </w:style>
  <w:style w:type="paragraph" w:customStyle="1" w:styleId="xl429">
    <w:name w:val="xl429"/>
    <w:basedOn w:val="a2"/>
    <w:rsid w:val="009E3361"/>
    <w:pPr>
      <w:pBdr>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8"/>
      <w:szCs w:val="28"/>
      <w:lang w:eastAsia="ru-RU"/>
    </w:rPr>
  </w:style>
  <w:style w:type="paragraph" w:customStyle="1" w:styleId="xl430">
    <w:name w:val="xl430"/>
    <w:basedOn w:val="a2"/>
    <w:rsid w:val="009E3361"/>
    <w:pPr>
      <w:pBdr>
        <w:top w:val="single" w:sz="4" w:space="0" w:color="auto"/>
        <w:left w:val="single" w:sz="4" w:space="0" w:color="auto"/>
      </w:pBdr>
      <w:spacing w:before="100" w:beforeAutospacing="1" w:after="100" w:afterAutospacing="1"/>
      <w:textAlignment w:val="center"/>
    </w:pPr>
    <w:rPr>
      <w:rFonts w:ascii="Bookman Old Style" w:hAnsi="Bookman Old Style"/>
      <w:b/>
      <w:bCs/>
      <w:sz w:val="28"/>
      <w:szCs w:val="28"/>
      <w:lang w:eastAsia="ru-RU"/>
    </w:rPr>
  </w:style>
  <w:style w:type="paragraph" w:customStyle="1" w:styleId="xl431">
    <w:name w:val="xl431"/>
    <w:basedOn w:val="a2"/>
    <w:rsid w:val="009E3361"/>
    <w:pPr>
      <w:pBdr>
        <w:top w:val="single" w:sz="4" w:space="0" w:color="auto"/>
      </w:pBdr>
      <w:spacing w:before="100" w:beforeAutospacing="1" w:after="100" w:afterAutospacing="1"/>
      <w:textAlignment w:val="center"/>
    </w:pPr>
    <w:rPr>
      <w:rFonts w:ascii="Bookman Old Style" w:hAnsi="Bookman Old Style"/>
      <w:b/>
      <w:bCs/>
      <w:sz w:val="28"/>
      <w:szCs w:val="28"/>
      <w:lang w:eastAsia="ru-RU"/>
    </w:rPr>
  </w:style>
  <w:style w:type="paragraph" w:customStyle="1" w:styleId="xl432">
    <w:name w:val="xl432"/>
    <w:basedOn w:val="a2"/>
    <w:rsid w:val="009E3361"/>
    <w:pPr>
      <w:pBdr>
        <w:top w:val="single" w:sz="4" w:space="0" w:color="auto"/>
        <w:right w:val="single" w:sz="4" w:space="0" w:color="auto"/>
      </w:pBdr>
      <w:spacing w:before="100" w:beforeAutospacing="1" w:after="100" w:afterAutospacing="1"/>
      <w:textAlignment w:val="center"/>
    </w:pPr>
    <w:rPr>
      <w:rFonts w:ascii="Bookman Old Style" w:hAnsi="Bookman Old Style"/>
      <w:b/>
      <w:bCs/>
      <w:sz w:val="28"/>
      <w:szCs w:val="28"/>
      <w:lang w:eastAsia="ru-RU"/>
    </w:rPr>
  </w:style>
  <w:style w:type="paragraph" w:customStyle="1" w:styleId="xl433">
    <w:name w:val="xl433"/>
    <w:basedOn w:val="a2"/>
    <w:rsid w:val="009E3361"/>
    <w:pPr>
      <w:pBdr>
        <w:left w:val="single" w:sz="4" w:space="0" w:color="auto"/>
        <w:bottom w:val="single" w:sz="4" w:space="0" w:color="auto"/>
      </w:pBdr>
      <w:spacing w:before="100" w:beforeAutospacing="1" w:after="100" w:afterAutospacing="1"/>
      <w:textAlignment w:val="center"/>
    </w:pPr>
    <w:rPr>
      <w:rFonts w:ascii="Bookman Old Style" w:hAnsi="Bookman Old Style"/>
      <w:b/>
      <w:bCs/>
      <w:sz w:val="28"/>
      <w:szCs w:val="28"/>
      <w:lang w:eastAsia="ru-RU"/>
    </w:rPr>
  </w:style>
  <w:style w:type="paragraph" w:customStyle="1" w:styleId="xl434">
    <w:name w:val="xl434"/>
    <w:basedOn w:val="a2"/>
    <w:rsid w:val="009E3361"/>
    <w:pPr>
      <w:pBdr>
        <w:bottom w:val="single" w:sz="4" w:space="0" w:color="auto"/>
      </w:pBdr>
      <w:spacing w:before="100" w:beforeAutospacing="1" w:after="100" w:afterAutospacing="1"/>
      <w:textAlignment w:val="center"/>
    </w:pPr>
    <w:rPr>
      <w:rFonts w:ascii="Bookman Old Style" w:hAnsi="Bookman Old Style"/>
      <w:b/>
      <w:bCs/>
      <w:sz w:val="28"/>
      <w:szCs w:val="28"/>
      <w:lang w:eastAsia="ru-RU"/>
    </w:rPr>
  </w:style>
  <w:style w:type="paragraph" w:customStyle="1" w:styleId="xl435">
    <w:name w:val="xl435"/>
    <w:basedOn w:val="a2"/>
    <w:rsid w:val="009E3361"/>
    <w:pPr>
      <w:pBdr>
        <w:bottom w:val="single" w:sz="4" w:space="0" w:color="auto"/>
        <w:right w:val="single" w:sz="4" w:space="0" w:color="auto"/>
      </w:pBdr>
      <w:spacing w:before="100" w:beforeAutospacing="1" w:after="100" w:afterAutospacing="1"/>
      <w:textAlignment w:val="center"/>
    </w:pPr>
    <w:rPr>
      <w:rFonts w:ascii="Bookman Old Style" w:hAnsi="Bookman Old Style"/>
      <w:b/>
      <w:bCs/>
      <w:sz w:val="28"/>
      <w:szCs w:val="28"/>
      <w:lang w:eastAsia="ru-RU"/>
    </w:rPr>
  </w:style>
  <w:style w:type="paragraph" w:customStyle="1" w:styleId="xl436">
    <w:name w:val="xl436"/>
    <w:basedOn w:val="a2"/>
    <w:rsid w:val="009E3361"/>
    <w:pPr>
      <w:pBdr>
        <w:left w:val="single" w:sz="4" w:space="0" w:color="auto"/>
        <w:right w:val="single" w:sz="4" w:space="0" w:color="auto"/>
      </w:pBdr>
      <w:spacing w:before="100" w:beforeAutospacing="1" w:after="100" w:afterAutospacing="1"/>
      <w:jc w:val="center"/>
      <w:textAlignment w:val="center"/>
    </w:pPr>
    <w:rPr>
      <w:rFonts w:ascii="Bookman Old Style" w:hAnsi="Bookman Old Style"/>
      <w:sz w:val="28"/>
      <w:szCs w:val="28"/>
      <w:lang w:eastAsia="ru-RU"/>
    </w:rPr>
  </w:style>
  <w:style w:type="paragraph" w:customStyle="1" w:styleId="xl437">
    <w:name w:val="xl437"/>
    <w:basedOn w:val="a2"/>
    <w:rsid w:val="009E3361"/>
    <w:pPr>
      <w:pBdr>
        <w:top w:val="single" w:sz="4" w:space="0" w:color="auto"/>
        <w:left w:val="single" w:sz="4" w:space="0" w:color="auto"/>
        <w:bottom w:val="single" w:sz="4" w:space="0" w:color="auto"/>
      </w:pBdr>
      <w:spacing w:before="100" w:beforeAutospacing="1" w:after="100" w:afterAutospacing="1"/>
      <w:jc w:val="center"/>
    </w:pPr>
    <w:rPr>
      <w:rFonts w:ascii="Bookman Old Style" w:hAnsi="Bookman Old Style"/>
      <w:b/>
      <w:bCs/>
      <w:sz w:val="28"/>
      <w:szCs w:val="28"/>
      <w:lang w:eastAsia="ru-RU"/>
    </w:rPr>
  </w:style>
  <w:style w:type="paragraph" w:customStyle="1" w:styleId="xl438">
    <w:name w:val="xl438"/>
    <w:basedOn w:val="a2"/>
    <w:rsid w:val="009E3361"/>
    <w:pPr>
      <w:pBdr>
        <w:top w:val="single" w:sz="4" w:space="0" w:color="auto"/>
        <w:bottom w:val="single" w:sz="4" w:space="0" w:color="auto"/>
      </w:pBdr>
      <w:spacing w:before="100" w:beforeAutospacing="1" w:after="100" w:afterAutospacing="1"/>
      <w:jc w:val="center"/>
    </w:pPr>
    <w:rPr>
      <w:rFonts w:ascii="Bookman Old Style" w:hAnsi="Bookman Old Style"/>
      <w:b/>
      <w:bCs/>
      <w:sz w:val="28"/>
      <w:szCs w:val="28"/>
      <w:lang w:eastAsia="ru-RU"/>
    </w:rPr>
  </w:style>
  <w:style w:type="paragraph" w:customStyle="1" w:styleId="xl439">
    <w:name w:val="xl439"/>
    <w:basedOn w:val="a2"/>
    <w:rsid w:val="009E3361"/>
    <w:pPr>
      <w:pBdr>
        <w:top w:val="single" w:sz="4" w:space="0" w:color="auto"/>
        <w:bottom w:val="single" w:sz="4" w:space="0" w:color="auto"/>
        <w:right w:val="single" w:sz="4" w:space="0" w:color="auto"/>
      </w:pBdr>
      <w:spacing w:before="100" w:beforeAutospacing="1" w:after="100" w:afterAutospacing="1"/>
      <w:jc w:val="center"/>
    </w:pPr>
    <w:rPr>
      <w:rFonts w:ascii="Bookman Old Style" w:hAnsi="Bookman Old Style"/>
      <w:b/>
      <w:bCs/>
      <w:sz w:val="28"/>
      <w:szCs w:val="28"/>
      <w:lang w:eastAsia="ru-RU"/>
    </w:rPr>
  </w:style>
  <w:style w:type="paragraph" w:customStyle="1" w:styleId="xl440">
    <w:name w:val="xl440"/>
    <w:basedOn w:val="a2"/>
    <w:rsid w:val="009E3361"/>
    <w:pPr>
      <w:pBdr>
        <w:top w:val="single" w:sz="8" w:space="0" w:color="auto"/>
        <w:left w:val="single" w:sz="8" w:space="0" w:color="auto"/>
        <w:bottom w:val="single" w:sz="8" w:space="0" w:color="auto"/>
      </w:pBdr>
      <w:shd w:val="clear" w:color="000000" w:fill="FFFFFF"/>
      <w:spacing w:before="100" w:beforeAutospacing="1" w:after="100" w:afterAutospacing="1"/>
      <w:jc w:val="center"/>
    </w:pPr>
    <w:rPr>
      <w:rFonts w:ascii="Bookman Old Style" w:hAnsi="Bookman Old Style"/>
      <w:b/>
      <w:bCs/>
      <w:sz w:val="32"/>
      <w:szCs w:val="32"/>
      <w:lang w:eastAsia="ru-RU"/>
    </w:rPr>
  </w:style>
  <w:style w:type="paragraph" w:customStyle="1" w:styleId="xl441">
    <w:name w:val="xl441"/>
    <w:basedOn w:val="a2"/>
    <w:rsid w:val="009E3361"/>
    <w:pPr>
      <w:pBdr>
        <w:top w:val="single" w:sz="8" w:space="0" w:color="auto"/>
        <w:bottom w:val="single" w:sz="8" w:space="0" w:color="auto"/>
      </w:pBdr>
      <w:shd w:val="clear" w:color="000000" w:fill="FFFFFF"/>
      <w:spacing w:before="100" w:beforeAutospacing="1" w:after="100" w:afterAutospacing="1"/>
      <w:jc w:val="center"/>
    </w:pPr>
    <w:rPr>
      <w:rFonts w:ascii="Bookman Old Style" w:hAnsi="Bookman Old Style"/>
      <w:b/>
      <w:bCs/>
      <w:sz w:val="32"/>
      <w:szCs w:val="32"/>
      <w:lang w:eastAsia="ru-RU"/>
    </w:rPr>
  </w:style>
  <w:style w:type="paragraph" w:customStyle="1" w:styleId="xl442">
    <w:name w:val="xl442"/>
    <w:basedOn w:val="a2"/>
    <w:rsid w:val="009E3361"/>
    <w:pPr>
      <w:pBdr>
        <w:top w:val="single" w:sz="8" w:space="0" w:color="auto"/>
        <w:bottom w:val="single" w:sz="8" w:space="0" w:color="auto"/>
        <w:right w:val="single" w:sz="8" w:space="0" w:color="auto"/>
      </w:pBdr>
      <w:shd w:val="clear" w:color="000000" w:fill="FFFFFF"/>
      <w:spacing w:before="100" w:beforeAutospacing="1" w:after="100" w:afterAutospacing="1"/>
      <w:jc w:val="center"/>
    </w:pPr>
    <w:rPr>
      <w:rFonts w:ascii="Bookman Old Style" w:hAnsi="Bookman Old Style"/>
      <w:b/>
      <w:bCs/>
      <w:sz w:val="32"/>
      <w:szCs w:val="32"/>
      <w:lang w:eastAsia="ru-RU"/>
    </w:rPr>
  </w:style>
  <w:style w:type="table" w:customStyle="1" w:styleId="270">
    <w:name w:val="Сетка таблицы27"/>
    <w:basedOn w:val="a5"/>
    <w:next w:val="af"/>
    <w:uiPriority w:val="59"/>
    <w:rsid w:val="007A19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5">
    <w:name w:val=" Знак Знак Знак Знак Знак Знак Знак Знак Знак Знак Знак Знак"/>
    <w:basedOn w:val="a2"/>
    <w:rsid w:val="00A177C9"/>
    <w:pPr>
      <w:tabs>
        <w:tab w:val="num" w:pos="360"/>
      </w:tabs>
      <w:spacing w:after="160" w:line="240" w:lineRule="exact"/>
    </w:pPr>
    <w:rPr>
      <w:rFonts w:ascii="Verdana" w:hAnsi="Verdana" w:cs="Verdana"/>
      <w:sz w:val="20"/>
      <w:szCs w:val="20"/>
      <w:lang w:val="en-US"/>
    </w:rPr>
  </w:style>
  <w:style w:type="numbering" w:customStyle="1" w:styleId="241">
    <w:name w:val="Нет списка24"/>
    <w:next w:val="a6"/>
    <w:semiHidden/>
    <w:rsid w:val="009B64B3"/>
  </w:style>
  <w:style w:type="table" w:customStyle="1" w:styleId="280">
    <w:name w:val="Сетка таблицы28"/>
    <w:basedOn w:val="a5"/>
    <w:next w:val="af"/>
    <w:rsid w:val="009B64B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
    <w:name w:val="Сетка таблицы111"/>
    <w:basedOn w:val="a5"/>
    <w:next w:val="af"/>
    <w:rsid w:val="009B64B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0">
    <w:name w:val="Сетка таблицы29"/>
    <w:basedOn w:val="a5"/>
    <w:next w:val="af"/>
    <w:rsid w:val="009B64B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
    <w:name w:val="Сетка таблицы32"/>
    <w:basedOn w:val="a5"/>
    <w:next w:val="af"/>
    <w:rsid w:val="009B64B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0">
    <w:name w:val="Сетка таблицы43"/>
    <w:basedOn w:val="a5"/>
    <w:next w:val="af"/>
    <w:rsid w:val="009B64B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0">
    <w:name w:val="Сетка таблицы53"/>
    <w:basedOn w:val="a5"/>
    <w:next w:val="af"/>
    <w:rsid w:val="009B64B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1">
    <w:name w:val="Нет списка25"/>
    <w:next w:val="a6"/>
    <w:uiPriority w:val="99"/>
    <w:semiHidden/>
    <w:unhideWhenUsed/>
    <w:rsid w:val="00236ED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921875">
      <w:bodyDiv w:val="1"/>
      <w:marLeft w:val="0"/>
      <w:marRight w:val="0"/>
      <w:marTop w:val="0"/>
      <w:marBottom w:val="0"/>
      <w:divBdr>
        <w:top w:val="none" w:sz="0" w:space="0" w:color="auto"/>
        <w:left w:val="none" w:sz="0" w:space="0" w:color="auto"/>
        <w:bottom w:val="none" w:sz="0" w:space="0" w:color="auto"/>
        <w:right w:val="none" w:sz="0" w:space="0" w:color="auto"/>
      </w:divBdr>
    </w:div>
    <w:div w:id="96490685">
      <w:bodyDiv w:val="1"/>
      <w:marLeft w:val="0"/>
      <w:marRight w:val="0"/>
      <w:marTop w:val="0"/>
      <w:marBottom w:val="0"/>
      <w:divBdr>
        <w:top w:val="none" w:sz="0" w:space="0" w:color="auto"/>
        <w:left w:val="none" w:sz="0" w:space="0" w:color="auto"/>
        <w:bottom w:val="none" w:sz="0" w:space="0" w:color="auto"/>
        <w:right w:val="none" w:sz="0" w:space="0" w:color="auto"/>
      </w:divBdr>
    </w:div>
    <w:div w:id="131025484">
      <w:bodyDiv w:val="1"/>
      <w:marLeft w:val="0"/>
      <w:marRight w:val="0"/>
      <w:marTop w:val="0"/>
      <w:marBottom w:val="0"/>
      <w:divBdr>
        <w:top w:val="none" w:sz="0" w:space="0" w:color="auto"/>
        <w:left w:val="none" w:sz="0" w:space="0" w:color="auto"/>
        <w:bottom w:val="none" w:sz="0" w:space="0" w:color="auto"/>
        <w:right w:val="none" w:sz="0" w:space="0" w:color="auto"/>
      </w:divBdr>
    </w:div>
    <w:div w:id="153037722">
      <w:bodyDiv w:val="1"/>
      <w:marLeft w:val="0"/>
      <w:marRight w:val="0"/>
      <w:marTop w:val="0"/>
      <w:marBottom w:val="0"/>
      <w:divBdr>
        <w:top w:val="none" w:sz="0" w:space="0" w:color="auto"/>
        <w:left w:val="none" w:sz="0" w:space="0" w:color="auto"/>
        <w:bottom w:val="none" w:sz="0" w:space="0" w:color="auto"/>
        <w:right w:val="none" w:sz="0" w:space="0" w:color="auto"/>
      </w:divBdr>
    </w:div>
    <w:div w:id="174616292">
      <w:bodyDiv w:val="1"/>
      <w:marLeft w:val="0"/>
      <w:marRight w:val="0"/>
      <w:marTop w:val="0"/>
      <w:marBottom w:val="0"/>
      <w:divBdr>
        <w:top w:val="none" w:sz="0" w:space="0" w:color="auto"/>
        <w:left w:val="none" w:sz="0" w:space="0" w:color="auto"/>
        <w:bottom w:val="none" w:sz="0" w:space="0" w:color="auto"/>
        <w:right w:val="none" w:sz="0" w:space="0" w:color="auto"/>
      </w:divBdr>
    </w:div>
    <w:div w:id="192889919">
      <w:bodyDiv w:val="1"/>
      <w:marLeft w:val="0"/>
      <w:marRight w:val="0"/>
      <w:marTop w:val="0"/>
      <w:marBottom w:val="0"/>
      <w:divBdr>
        <w:top w:val="none" w:sz="0" w:space="0" w:color="auto"/>
        <w:left w:val="none" w:sz="0" w:space="0" w:color="auto"/>
        <w:bottom w:val="none" w:sz="0" w:space="0" w:color="auto"/>
        <w:right w:val="none" w:sz="0" w:space="0" w:color="auto"/>
      </w:divBdr>
    </w:div>
    <w:div w:id="201136134">
      <w:bodyDiv w:val="1"/>
      <w:marLeft w:val="0"/>
      <w:marRight w:val="0"/>
      <w:marTop w:val="0"/>
      <w:marBottom w:val="0"/>
      <w:divBdr>
        <w:top w:val="none" w:sz="0" w:space="0" w:color="auto"/>
        <w:left w:val="none" w:sz="0" w:space="0" w:color="auto"/>
        <w:bottom w:val="none" w:sz="0" w:space="0" w:color="auto"/>
        <w:right w:val="none" w:sz="0" w:space="0" w:color="auto"/>
      </w:divBdr>
    </w:div>
    <w:div w:id="225800859">
      <w:bodyDiv w:val="1"/>
      <w:marLeft w:val="0"/>
      <w:marRight w:val="0"/>
      <w:marTop w:val="0"/>
      <w:marBottom w:val="0"/>
      <w:divBdr>
        <w:top w:val="none" w:sz="0" w:space="0" w:color="auto"/>
        <w:left w:val="none" w:sz="0" w:space="0" w:color="auto"/>
        <w:bottom w:val="none" w:sz="0" w:space="0" w:color="auto"/>
        <w:right w:val="none" w:sz="0" w:space="0" w:color="auto"/>
      </w:divBdr>
    </w:div>
    <w:div w:id="248856844">
      <w:bodyDiv w:val="1"/>
      <w:marLeft w:val="0"/>
      <w:marRight w:val="0"/>
      <w:marTop w:val="0"/>
      <w:marBottom w:val="0"/>
      <w:divBdr>
        <w:top w:val="none" w:sz="0" w:space="0" w:color="auto"/>
        <w:left w:val="none" w:sz="0" w:space="0" w:color="auto"/>
        <w:bottom w:val="none" w:sz="0" w:space="0" w:color="auto"/>
        <w:right w:val="none" w:sz="0" w:space="0" w:color="auto"/>
      </w:divBdr>
    </w:div>
    <w:div w:id="274137543">
      <w:bodyDiv w:val="1"/>
      <w:marLeft w:val="0"/>
      <w:marRight w:val="0"/>
      <w:marTop w:val="0"/>
      <w:marBottom w:val="0"/>
      <w:divBdr>
        <w:top w:val="none" w:sz="0" w:space="0" w:color="auto"/>
        <w:left w:val="none" w:sz="0" w:space="0" w:color="auto"/>
        <w:bottom w:val="none" w:sz="0" w:space="0" w:color="auto"/>
        <w:right w:val="none" w:sz="0" w:space="0" w:color="auto"/>
      </w:divBdr>
    </w:div>
    <w:div w:id="341248381">
      <w:bodyDiv w:val="1"/>
      <w:marLeft w:val="0"/>
      <w:marRight w:val="0"/>
      <w:marTop w:val="0"/>
      <w:marBottom w:val="0"/>
      <w:divBdr>
        <w:top w:val="none" w:sz="0" w:space="0" w:color="auto"/>
        <w:left w:val="none" w:sz="0" w:space="0" w:color="auto"/>
        <w:bottom w:val="none" w:sz="0" w:space="0" w:color="auto"/>
        <w:right w:val="none" w:sz="0" w:space="0" w:color="auto"/>
      </w:divBdr>
    </w:div>
    <w:div w:id="383263480">
      <w:bodyDiv w:val="1"/>
      <w:marLeft w:val="0"/>
      <w:marRight w:val="0"/>
      <w:marTop w:val="0"/>
      <w:marBottom w:val="0"/>
      <w:divBdr>
        <w:top w:val="none" w:sz="0" w:space="0" w:color="auto"/>
        <w:left w:val="none" w:sz="0" w:space="0" w:color="auto"/>
        <w:bottom w:val="none" w:sz="0" w:space="0" w:color="auto"/>
        <w:right w:val="none" w:sz="0" w:space="0" w:color="auto"/>
      </w:divBdr>
    </w:div>
    <w:div w:id="385958615">
      <w:bodyDiv w:val="1"/>
      <w:marLeft w:val="0"/>
      <w:marRight w:val="0"/>
      <w:marTop w:val="0"/>
      <w:marBottom w:val="0"/>
      <w:divBdr>
        <w:top w:val="none" w:sz="0" w:space="0" w:color="auto"/>
        <w:left w:val="none" w:sz="0" w:space="0" w:color="auto"/>
        <w:bottom w:val="none" w:sz="0" w:space="0" w:color="auto"/>
        <w:right w:val="none" w:sz="0" w:space="0" w:color="auto"/>
      </w:divBdr>
    </w:div>
    <w:div w:id="388648218">
      <w:bodyDiv w:val="1"/>
      <w:marLeft w:val="0"/>
      <w:marRight w:val="0"/>
      <w:marTop w:val="0"/>
      <w:marBottom w:val="0"/>
      <w:divBdr>
        <w:top w:val="none" w:sz="0" w:space="0" w:color="auto"/>
        <w:left w:val="none" w:sz="0" w:space="0" w:color="auto"/>
        <w:bottom w:val="none" w:sz="0" w:space="0" w:color="auto"/>
        <w:right w:val="none" w:sz="0" w:space="0" w:color="auto"/>
      </w:divBdr>
    </w:div>
    <w:div w:id="539973150">
      <w:bodyDiv w:val="1"/>
      <w:marLeft w:val="0"/>
      <w:marRight w:val="0"/>
      <w:marTop w:val="0"/>
      <w:marBottom w:val="0"/>
      <w:divBdr>
        <w:top w:val="none" w:sz="0" w:space="0" w:color="auto"/>
        <w:left w:val="none" w:sz="0" w:space="0" w:color="auto"/>
        <w:bottom w:val="none" w:sz="0" w:space="0" w:color="auto"/>
        <w:right w:val="none" w:sz="0" w:space="0" w:color="auto"/>
      </w:divBdr>
    </w:div>
    <w:div w:id="583078013">
      <w:bodyDiv w:val="1"/>
      <w:marLeft w:val="0"/>
      <w:marRight w:val="0"/>
      <w:marTop w:val="0"/>
      <w:marBottom w:val="0"/>
      <w:divBdr>
        <w:top w:val="none" w:sz="0" w:space="0" w:color="auto"/>
        <w:left w:val="none" w:sz="0" w:space="0" w:color="auto"/>
        <w:bottom w:val="none" w:sz="0" w:space="0" w:color="auto"/>
        <w:right w:val="none" w:sz="0" w:space="0" w:color="auto"/>
      </w:divBdr>
    </w:div>
    <w:div w:id="644242154">
      <w:bodyDiv w:val="1"/>
      <w:marLeft w:val="0"/>
      <w:marRight w:val="0"/>
      <w:marTop w:val="0"/>
      <w:marBottom w:val="0"/>
      <w:divBdr>
        <w:top w:val="none" w:sz="0" w:space="0" w:color="auto"/>
        <w:left w:val="none" w:sz="0" w:space="0" w:color="auto"/>
        <w:bottom w:val="none" w:sz="0" w:space="0" w:color="auto"/>
        <w:right w:val="none" w:sz="0" w:space="0" w:color="auto"/>
      </w:divBdr>
    </w:div>
    <w:div w:id="718289059">
      <w:bodyDiv w:val="1"/>
      <w:marLeft w:val="0"/>
      <w:marRight w:val="0"/>
      <w:marTop w:val="0"/>
      <w:marBottom w:val="0"/>
      <w:divBdr>
        <w:top w:val="none" w:sz="0" w:space="0" w:color="auto"/>
        <w:left w:val="none" w:sz="0" w:space="0" w:color="auto"/>
        <w:bottom w:val="none" w:sz="0" w:space="0" w:color="auto"/>
        <w:right w:val="none" w:sz="0" w:space="0" w:color="auto"/>
      </w:divBdr>
    </w:div>
    <w:div w:id="841746750">
      <w:bodyDiv w:val="1"/>
      <w:marLeft w:val="0"/>
      <w:marRight w:val="0"/>
      <w:marTop w:val="0"/>
      <w:marBottom w:val="0"/>
      <w:divBdr>
        <w:top w:val="none" w:sz="0" w:space="0" w:color="auto"/>
        <w:left w:val="none" w:sz="0" w:space="0" w:color="auto"/>
        <w:bottom w:val="none" w:sz="0" w:space="0" w:color="auto"/>
        <w:right w:val="none" w:sz="0" w:space="0" w:color="auto"/>
      </w:divBdr>
    </w:div>
    <w:div w:id="879510101">
      <w:bodyDiv w:val="1"/>
      <w:marLeft w:val="0"/>
      <w:marRight w:val="0"/>
      <w:marTop w:val="0"/>
      <w:marBottom w:val="0"/>
      <w:divBdr>
        <w:top w:val="none" w:sz="0" w:space="0" w:color="auto"/>
        <w:left w:val="none" w:sz="0" w:space="0" w:color="auto"/>
        <w:bottom w:val="none" w:sz="0" w:space="0" w:color="auto"/>
        <w:right w:val="none" w:sz="0" w:space="0" w:color="auto"/>
      </w:divBdr>
    </w:div>
    <w:div w:id="907035420">
      <w:bodyDiv w:val="1"/>
      <w:marLeft w:val="0"/>
      <w:marRight w:val="0"/>
      <w:marTop w:val="0"/>
      <w:marBottom w:val="0"/>
      <w:divBdr>
        <w:top w:val="none" w:sz="0" w:space="0" w:color="auto"/>
        <w:left w:val="none" w:sz="0" w:space="0" w:color="auto"/>
        <w:bottom w:val="none" w:sz="0" w:space="0" w:color="auto"/>
        <w:right w:val="none" w:sz="0" w:space="0" w:color="auto"/>
      </w:divBdr>
    </w:div>
    <w:div w:id="915089992">
      <w:bodyDiv w:val="1"/>
      <w:marLeft w:val="0"/>
      <w:marRight w:val="0"/>
      <w:marTop w:val="0"/>
      <w:marBottom w:val="0"/>
      <w:divBdr>
        <w:top w:val="none" w:sz="0" w:space="0" w:color="auto"/>
        <w:left w:val="none" w:sz="0" w:space="0" w:color="auto"/>
        <w:bottom w:val="none" w:sz="0" w:space="0" w:color="auto"/>
        <w:right w:val="none" w:sz="0" w:space="0" w:color="auto"/>
      </w:divBdr>
    </w:div>
    <w:div w:id="950941130">
      <w:bodyDiv w:val="1"/>
      <w:marLeft w:val="0"/>
      <w:marRight w:val="0"/>
      <w:marTop w:val="0"/>
      <w:marBottom w:val="0"/>
      <w:divBdr>
        <w:top w:val="none" w:sz="0" w:space="0" w:color="auto"/>
        <w:left w:val="none" w:sz="0" w:space="0" w:color="auto"/>
        <w:bottom w:val="none" w:sz="0" w:space="0" w:color="auto"/>
        <w:right w:val="none" w:sz="0" w:space="0" w:color="auto"/>
      </w:divBdr>
    </w:div>
    <w:div w:id="1022785849">
      <w:bodyDiv w:val="1"/>
      <w:marLeft w:val="0"/>
      <w:marRight w:val="0"/>
      <w:marTop w:val="0"/>
      <w:marBottom w:val="0"/>
      <w:divBdr>
        <w:top w:val="none" w:sz="0" w:space="0" w:color="auto"/>
        <w:left w:val="none" w:sz="0" w:space="0" w:color="auto"/>
        <w:bottom w:val="none" w:sz="0" w:space="0" w:color="auto"/>
        <w:right w:val="none" w:sz="0" w:space="0" w:color="auto"/>
      </w:divBdr>
    </w:div>
    <w:div w:id="1093236820">
      <w:bodyDiv w:val="1"/>
      <w:marLeft w:val="0"/>
      <w:marRight w:val="0"/>
      <w:marTop w:val="0"/>
      <w:marBottom w:val="0"/>
      <w:divBdr>
        <w:top w:val="none" w:sz="0" w:space="0" w:color="auto"/>
        <w:left w:val="none" w:sz="0" w:space="0" w:color="auto"/>
        <w:bottom w:val="none" w:sz="0" w:space="0" w:color="auto"/>
        <w:right w:val="none" w:sz="0" w:space="0" w:color="auto"/>
      </w:divBdr>
    </w:div>
    <w:div w:id="1124733349">
      <w:bodyDiv w:val="1"/>
      <w:marLeft w:val="0"/>
      <w:marRight w:val="0"/>
      <w:marTop w:val="0"/>
      <w:marBottom w:val="0"/>
      <w:divBdr>
        <w:top w:val="none" w:sz="0" w:space="0" w:color="auto"/>
        <w:left w:val="none" w:sz="0" w:space="0" w:color="auto"/>
        <w:bottom w:val="none" w:sz="0" w:space="0" w:color="auto"/>
        <w:right w:val="none" w:sz="0" w:space="0" w:color="auto"/>
      </w:divBdr>
    </w:div>
    <w:div w:id="1167481656">
      <w:bodyDiv w:val="1"/>
      <w:marLeft w:val="0"/>
      <w:marRight w:val="0"/>
      <w:marTop w:val="0"/>
      <w:marBottom w:val="0"/>
      <w:divBdr>
        <w:top w:val="none" w:sz="0" w:space="0" w:color="auto"/>
        <w:left w:val="none" w:sz="0" w:space="0" w:color="auto"/>
        <w:bottom w:val="none" w:sz="0" w:space="0" w:color="auto"/>
        <w:right w:val="none" w:sz="0" w:space="0" w:color="auto"/>
      </w:divBdr>
    </w:div>
    <w:div w:id="1277177522">
      <w:bodyDiv w:val="1"/>
      <w:marLeft w:val="0"/>
      <w:marRight w:val="0"/>
      <w:marTop w:val="0"/>
      <w:marBottom w:val="0"/>
      <w:divBdr>
        <w:top w:val="none" w:sz="0" w:space="0" w:color="auto"/>
        <w:left w:val="none" w:sz="0" w:space="0" w:color="auto"/>
        <w:bottom w:val="none" w:sz="0" w:space="0" w:color="auto"/>
        <w:right w:val="none" w:sz="0" w:space="0" w:color="auto"/>
      </w:divBdr>
    </w:div>
    <w:div w:id="1368336007">
      <w:bodyDiv w:val="1"/>
      <w:marLeft w:val="0"/>
      <w:marRight w:val="0"/>
      <w:marTop w:val="0"/>
      <w:marBottom w:val="0"/>
      <w:divBdr>
        <w:top w:val="none" w:sz="0" w:space="0" w:color="auto"/>
        <w:left w:val="none" w:sz="0" w:space="0" w:color="auto"/>
        <w:bottom w:val="none" w:sz="0" w:space="0" w:color="auto"/>
        <w:right w:val="none" w:sz="0" w:space="0" w:color="auto"/>
      </w:divBdr>
    </w:div>
    <w:div w:id="1380126097">
      <w:bodyDiv w:val="1"/>
      <w:marLeft w:val="0"/>
      <w:marRight w:val="0"/>
      <w:marTop w:val="0"/>
      <w:marBottom w:val="0"/>
      <w:divBdr>
        <w:top w:val="none" w:sz="0" w:space="0" w:color="auto"/>
        <w:left w:val="none" w:sz="0" w:space="0" w:color="auto"/>
        <w:bottom w:val="none" w:sz="0" w:space="0" w:color="auto"/>
        <w:right w:val="none" w:sz="0" w:space="0" w:color="auto"/>
      </w:divBdr>
    </w:div>
    <w:div w:id="1408186274">
      <w:bodyDiv w:val="1"/>
      <w:marLeft w:val="0"/>
      <w:marRight w:val="0"/>
      <w:marTop w:val="0"/>
      <w:marBottom w:val="0"/>
      <w:divBdr>
        <w:top w:val="none" w:sz="0" w:space="0" w:color="auto"/>
        <w:left w:val="none" w:sz="0" w:space="0" w:color="auto"/>
        <w:bottom w:val="none" w:sz="0" w:space="0" w:color="auto"/>
        <w:right w:val="none" w:sz="0" w:space="0" w:color="auto"/>
      </w:divBdr>
    </w:div>
    <w:div w:id="1446920597">
      <w:bodyDiv w:val="1"/>
      <w:marLeft w:val="0"/>
      <w:marRight w:val="0"/>
      <w:marTop w:val="0"/>
      <w:marBottom w:val="0"/>
      <w:divBdr>
        <w:top w:val="none" w:sz="0" w:space="0" w:color="auto"/>
        <w:left w:val="none" w:sz="0" w:space="0" w:color="auto"/>
        <w:bottom w:val="none" w:sz="0" w:space="0" w:color="auto"/>
        <w:right w:val="none" w:sz="0" w:space="0" w:color="auto"/>
      </w:divBdr>
    </w:div>
    <w:div w:id="1455096062">
      <w:bodyDiv w:val="1"/>
      <w:marLeft w:val="0"/>
      <w:marRight w:val="0"/>
      <w:marTop w:val="0"/>
      <w:marBottom w:val="0"/>
      <w:divBdr>
        <w:top w:val="none" w:sz="0" w:space="0" w:color="auto"/>
        <w:left w:val="none" w:sz="0" w:space="0" w:color="auto"/>
        <w:bottom w:val="none" w:sz="0" w:space="0" w:color="auto"/>
        <w:right w:val="none" w:sz="0" w:space="0" w:color="auto"/>
      </w:divBdr>
    </w:div>
    <w:div w:id="1467820082">
      <w:bodyDiv w:val="1"/>
      <w:marLeft w:val="0"/>
      <w:marRight w:val="0"/>
      <w:marTop w:val="0"/>
      <w:marBottom w:val="0"/>
      <w:divBdr>
        <w:top w:val="none" w:sz="0" w:space="0" w:color="auto"/>
        <w:left w:val="none" w:sz="0" w:space="0" w:color="auto"/>
        <w:bottom w:val="none" w:sz="0" w:space="0" w:color="auto"/>
        <w:right w:val="none" w:sz="0" w:space="0" w:color="auto"/>
      </w:divBdr>
    </w:div>
    <w:div w:id="1486436291">
      <w:bodyDiv w:val="1"/>
      <w:marLeft w:val="0"/>
      <w:marRight w:val="0"/>
      <w:marTop w:val="0"/>
      <w:marBottom w:val="0"/>
      <w:divBdr>
        <w:top w:val="none" w:sz="0" w:space="0" w:color="auto"/>
        <w:left w:val="none" w:sz="0" w:space="0" w:color="auto"/>
        <w:bottom w:val="none" w:sz="0" w:space="0" w:color="auto"/>
        <w:right w:val="none" w:sz="0" w:space="0" w:color="auto"/>
      </w:divBdr>
    </w:div>
    <w:div w:id="1492985295">
      <w:bodyDiv w:val="1"/>
      <w:marLeft w:val="0"/>
      <w:marRight w:val="0"/>
      <w:marTop w:val="0"/>
      <w:marBottom w:val="0"/>
      <w:divBdr>
        <w:top w:val="none" w:sz="0" w:space="0" w:color="auto"/>
        <w:left w:val="none" w:sz="0" w:space="0" w:color="auto"/>
        <w:bottom w:val="none" w:sz="0" w:space="0" w:color="auto"/>
        <w:right w:val="none" w:sz="0" w:space="0" w:color="auto"/>
      </w:divBdr>
    </w:div>
    <w:div w:id="1549875398">
      <w:bodyDiv w:val="1"/>
      <w:marLeft w:val="0"/>
      <w:marRight w:val="0"/>
      <w:marTop w:val="0"/>
      <w:marBottom w:val="0"/>
      <w:divBdr>
        <w:top w:val="none" w:sz="0" w:space="0" w:color="auto"/>
        <w:left w:val="none" w:sz="0" w:space="0" w:color="auto"/>
        <w:bottom w:val="none" w:sz="0" w:space="0" w:color="auto"/>
        <w:right w:val="none" w:sz="0" w:space="0" w:color="auto"/>
      </w:divBdr>
    </w:div>
    <w:div w:id="1582987494">
      <w:bodyDiv w:val="1"/>
      <w:marLeft w:val="0"/>
      <w:marRight w:val="0"/>
      <w:marTop w:val="0"/>
      <w:marBottom w:val="0"/>
      <w:divBdr>
        <w:top w:val="none" w:sz="0" w:space="0" w:color="auto"/>
        <w:left w:val="none" w:sz="0" w:space="0" w:color="auto"/>
        <w:bottom w:val="none" w:sz="0" w:space="0" w:color="auto"/>
        <w:right w:val="none" w:sz="0" w:space="0" w:color="auto"/>
      </w:divBdr>
    </w:div>
    <w:div w:id="1583370488">
      <w:bodyDiv w:val="1"/>
      <w:marLeft w:val="0"/>
      <w:marRight w:val="0"/>
      <w:marTop w:val="0"/>
      <w:marBottom w:val="0"/>
      <w:divBdr>
        <w:top w:val="none" w:sz="0" w:space="0" w:color="auto"/>
        <w:left w:val="none" w:sz="0" w:space="0" w:color="auto"/>
        <w:bottom w:val="none" w:sz="0" w:space="0" w:color="auto"/>
        <w:right w:val="none" w:sz="0" w:space="0" w:color="auto"/>
      </w:divBdr>
    </w:div>
    <w:div w:id="1603875603">
      <w:bodyDiv w:val="1"/>
      <w:marLeft w:val="0"/>
      <w:marRight w:val="0"/>
      <w:marTop w:val="0"/>
      <w:marBottom w:val="0"/>
      <w:divBdr>
        <w:top w:val="none" w:sz="0" w:space="0" w:color="auto"/>
        <w:left w:val="none" w:sz="0" w:space="0" w:color="auto"/>
        <w:bottom w:val="none" w:sz="0" w:space="0" w:color="auto"/>
        <w:right w:val="none" w:sz="0" w:space="0" w:color="auto"/>
      </w:divBdr>
    </w:div>
    <w:div w:id="1756395856">
      <w:bodyDiv w:val="1"/>
      <w:marLeft w:val="0"/>
      <w:marRight w:val="0"/>
      <w:marTop w:val="0"/>
      <w:marBottom w:val="0"/>
      <w:divBdr>
        <w:top w:val="none" w:sz="0" w:space="0" w:color="auto"/>
        <w:left w:val="none" w:sz="0" w:space="0" w:color="auto"/>
        <w:bottom w:val="none" w:sz="0" w:space="0" w:color="auto"/>
        <w:right w:val="none" w:sz="0" w:space="0" w:color="auto"/>
      </w:divBdr>
    </w:div>
    <w:div w:id="1758601160">
      <w:bodyDiv w:val="1"/>
      <w:marLeft w:val="0"/>
      <w:marRight w:val="0"/>
      <w:marTop w:val="0"/>
      <w:marBottom w:val="0"/>
      <w:divBdr>
        <w:top w:val="none" w:sz="0" w:space="0" w:color="auto"/>
        <w:left w:val="none" w:sz="0" w:space="0" w:color="auto"/>
        <w:bottom w:val="none" w:sz="0" w:space="0" w:color="auto"/>
        <w:right w:val="none" w:sz="0" w:space="0" w:color="auto"/>
      </w:divBdr>
    </w:div>
    <w:div w:id="1776633673">
      <w:bodyDiv w:val="1"/>
      <w:marLeft w:val="0"/>
      <w:marRight w:val="0"/>
      <w:marTop w:val="0"/>
      <w:marBottom w:val="0"/>
      <w:divBdr>
        <w:top w:val="none" w:sz="0" w:space="0" w:color="auto"/>
        <w:left w:val="none" w:sz="0" w:space="0" w:color="auto"/>
        <w:bottom w:val="none" w:sz="0" w:space="0" w:color="auto"/>
        <w:right w:val="none" w:sz="0" w:space="0" w:color="auto"/>
      </w:divBdr>
    </w:div>
    <w:div w:id="1813790949">
      <w:bodyDiv w:val="1"/>
      <w:marLeft w:val="0"/>
      <w:marRight w:val="0"/>
      <w:marTop w:val="0"/>
      <w:marBottom w:val="0"/>
      <w:divBdr>
        <w:top w:val="none" w:sz="0" w:space="0" w:color="auto"/>
        <w:left w:val="none" w:sz="0" w:space="0" w:color="auto"/>
        <w:bottom w:val="none" w:sz="0" w:space="0" w:color="auto"/>
        <w:right w:val="none" w:sz="0" w:space="0" w:color="auto"/>
      </w:divBdr>
    </w:div>
    <w:div w:id="1925451609">
      <w:bodyDiv w:val="1"/>
      <w:marLeft w:val="0"/>
      <w:marRight w:val="0"/>
      <w:marTop w:val="0"/>
      <w:marBottom w:val="0"/>
      <w:divBdr>
        <w:top w:val="none" w:sz="0" w:space="0" w:color="auto"/>
        <w:left w:val="none" w:sz="0" w:space="0" w:color="auto"/>
        <w:bottom w:val="none" w:sz="0" w:space="0" w:color="auto"/>
        <w:right w:val="none" w:sz="0" w:space="0" w:color="auto"/>
      </w:divBdr>
    </w:div>
    <w:div w:id="1928075695">
      <w:bodyDiv w:val="1"/>
      <w:marLeft w:val="0"/>
      <w:marRight w:val="0"/>
      <w:marTop w:val="0"/>
      <w:marBottom w:val="0"/>
      <w:divBdr>
        <w:top w:val="none" w:sz="0" w:space="0" w:color="auto"/>
        <w:left w:val="none" w:sz="0" w:space="0" w:color="auto"/>
        <w:bottom w:val="none" w:sz="0" w:space="0" w:color="auto"/>
        <w:right w:val="none" w:sz="0" w:space="0" w:color="auto"/>
      </w:divBdr>
    </w:div>
    <w:div w:id="1951617557">
      <w:bodyDiv w:val="1"/>
      <w:marLeft w:val="0"/>
      <w:marRight w:val="0"/>
      <w:marTop w:val="0"/>
      <w:marBottom w:val="0"/>
      <w:divBdr>
        <w:top w:val="none" w:sz="0" w:space="0" w:color="auto"/>
        <w:left w:val="none" w:sz="0" w:space="0" w:color="auto"/>
        <w:bottom w:val="none" w:sz="0" w:space="0" w:color="auto"/>
        <w:right w:val="none" w:sz="0" w:space="0" w:color="auto"/>
      </w:divBdr>
    </w:div>
    <w:div w:id="1955596547">
      <w:bodyDiv w:val="1"/>
      <w:marLeft w:val="0"/>
      <w:marRight w:val="0"/>
      <w:marTop w:val="0"/>
      <w:marBottom w:val="0"/>
      <w:divBdr>
        <w:top w:val="none" w:sz="0" w:space="0" w:color="auto"/>
        <w:left w:val="none" w:sz="0" w:space="0" w:color="auto"/>
        <w:bottom w:val="none" w:sz="0" w:space="0" w:color="auto"/>
        <w:right w:val="none" w:sz="0" w:space="0" w:color="auto"/>
      </w:divBdr>
    </w:div>
    <w:div w:id="1961837142">
      <w:bodyDiv w:val="1"/>
      <w:marLeft w:val="0"/>
      <w:marRight w:val="0"/>
      <w:marTop w:val="0"/>
      <w:marBottom w:val="0"/>
      <w:divBdr>
        <w:top w:val="none" w:sz="0" w:space="0" w:color="auto"/>
        <w:left w:val="none" w:sz="0" w:space="0" w:color="auto"/>
        <w:bottom w:val="none" w:sz="0" w:space="0" w:color="auto"/>
        <w:right w:val="none" w:sz="0" w:space="0" w:color="auto"/>
      </w:divBdr>
    </w:div>
    <w:div w:id="1965235361">
      <w:bodyDiv w:val="1"/>
      <w:marLeft w:val="0"/>
      <w:marRight w:val="0"/>
      <w:marTop w:val="0"/>
      <w:marBottom w:val="0"/>
      <w:divBdr>
        <w:top w:val="none" w:sz="0" w:space="0" w:color="auto"/>
        <w:left w:val="none" w:sz="0" w:space="0" w:color="auto"/>
        <w:bottom w:val="none" w:sz="0" w:space="0" w:color="auto"/>
        <w:right w:val="none" w:sz="0" w:space="0" w:color="auto"/>
      </w:divBdr>
    </w:div>
    <w:div w:id="1975671840">
      <w:bodyDiv w:val="1"/>
      <w:marLeft w:val="0"/>
      <w:marRight w:val="0"/>
      <w:marTop w:val="0"/>
      <w:marBottom w:val="0"/>
      <w:divBdr>
        <w:top w:val="none" w:sz="0" w:space="0" w:color="auto"/>
        <w:left w:val="none" w:sz="0" w:space="0" w:color="auto"/>
        <w:bottom w:val="none" w:sz="0" w:space="0" w:color="auto"/>
        <w:right w:val="none" w:sz="0" w:space="0" w:color="auto"/>
      </w:divBdr>
    </w:div>
    <w:div w:id="2020958942">
      <w:bodyDiv w:val="1"/>
      <w:marLeft w:val="0"/>
      <w:marRight w:val="0"/>
      <w:marTop w:val="0"/>
      <w:marBottom w:val="0"/>
      <w:divBdr>
        <w:top w:val="none" w:sz="0" w:space="0" w:color="auto"/>
        <w:left w:val="none" w:sz="0" w:space="0" w:color="auto"/>
        <w:bottom w:val="none" w:sz="0" w:space="0" w:color="auto"/>
        <w:right w:val="none" w:sz="0" w:space="0" w:color="auto"/>
      </w:divBdr>
    </w:div>
    <w:div w:id="2024043058">
      <w:bodyDiv w:val="1"/>
      <w:marLeft w:val="0"/>
      <w:marRight w:val="0"/>
      <w:marTop w:val="0"/>
      <w:marBottom w:val="0"/>
      <w:divBdr>
        <w:top w:val="none" w:sz="0" w:space="0" w:color="auto"/>
        <w:left w:val="none" w:sz="0" w:space="0" w:color="auto"/>
        <w:bottom w:val="none" w:sz="0" w:space="0" w:color="auto"/>
        <w:right w:val="none" w:sz="0" w:space="0" w:color="auto"/>
      </w:divBdr>
    </w:div>
    <w:div w:id="2029794208">
      <w:bodyDiv w:val="1"/>
      <w:marLeft w:val="0"/>
      <w:marRight w:val="0"/>
      <w:marTop w:val="0"/>
      <w:marBottom w:val="0"/>
      <w:divBdr>
        <w:top w:val="none" w:sz="0" w:space="0" w:color="auto"/>
        <w:left w:val="none" w:sz="0" w:space="0" w:color="auto"/>
        <w:bottom w:val="none" w:sz="0" w:space="0" w:color="auto"/>
        <w:right w:val="none" w:sz="0" w:space="0" w:color="auto"/>
      </w:divBdr>
    </w:div>
    <w:div w:id="21357534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77.wmf"/><Relationship Id="rId21" Type="http://schemas.openxmlformats.org/officeDocument/2006/relationships/image" Target="media/image7.wmf"/><Relationship Id="rId42" Type="http://schemas.openxmlformats.org/officeDocument/2006/relationships/image" Target="media/image26.wmf"/><Relationship Id="rId63" Type="http://schemas.openxmlformats.org/officeDocument/2006/relationships/image" Target="media/image47.wmf"/><Relationship Id="rId84" Type="http://schemas.openxmlformats.org/officeDocument/2006/relationships/hyperlink" Target="consultantplus://offline/ref=360F5C23CDA8E45A09654A576A19E9772A84BAA04D4EDD5E50D5138118AE9A0AD08ADE22E6E5B8EC38983EA8A7777F3729677697E7323FDEK6ICE" TargetMode="External"/><Relationship Id="rId138" Type="http://schemas.openxmlformats.org/officeDocument/2006/relationships/image" Target="media/image92.wmf"/><Relationship Id="rId107" Type="http://schemas.openxmlformats.org/officeDocument/2006/relationships/image" Target="media/image69.wmf"/><Relationship Id="rId11" Type="http://schemas.openxmlformats.org/officeDocument/2006/relationships/hyperlink" Target="consultantplus://offline/ref=360F5C23CDA8E45A09654A576A19E9772A84BAA04D4EDD5E50D5138118AE9A0AD08ADE22E6E5B9EA3F983EA8A7777F3729677697E7323FDEK6ICE" TargetMode="External"/><Relationship Id="rId32" Type="http://schemas.openxmlformats.org/officeDocument/2006/relationships/image" Target="media/image18.wmf"/><Relationship Id="rId53" Type="http://schemas.openxmlformats.org/officeDocument/2006/relationships/image" Target="media/image37.wmf"/><Relationship Id="rId74" Type="http://schemas.openxmlformats.org/officeDocument/2006/relationships/image" Target="media/image51.wmf"/><Relationship Id="rId128" Type="http://schemas.openxmlformats.org/officeDocument/2006/relationships/hyperlink" Target="consultantplus://offline/ref=FC9A8375546B5764E1366D2CEB56DC85E033A2494AF59B1441DE410953CDED9F560FF78B54BF9181y0x1L" TargetMode="External"/><Relationship Id="rId149" Type="http://schemas.openxmlformats.org/officeDocument/2006/relationships/hyperlink" Target="consultantplus://offline/ref=42F9C426EAD6F5CEF38B9459D92829BFC3F1A3A14598CEF7CCB97DB7238B9D6DED17A2C32A21426AYDr8F" TargetMode="External"/><Relationship Id="rId5" Type="http://schemas.openxmlformats.org/officeDocument/2006/relationships/footnotes" Target="footnotes.xml"/><Relationship Id="rId95" Type="http://schemas.openxmlformats.org/officeDocument/2006/relationships/header" Target="header5.xml"/><Relationship Id="rId22" Type="http://schemas.openxmlformats.org/officeDocument/2006/relationships/image" Target="media/image8.wmf"/><Relationship Id="rId27" Type="http://schemas.openxmlformats.org/officeDocument/2006/relationships/image" Target="media/image13.wmf"/><Relationship Id="rId43" Type="http://schemas.openxmlformats.org/officeDocument/2006/relationships/image" Target="media/image27.wmf"/><Relationship Id="rId48" Type="http://schemas.openxmlformats.org/officeDocument/2006/relationships/image" Target="media/image32.wmf"/><Relationship Id="rId64" Type="http://schemas.openxmlformats.org/officeDocument/2006/relationships/image" Target="media/image48.wmf"/><Relationship Id="rId69" Type="http://schemas.openxmlformats.org/officeDocument/2006/relationships/hyperlink" Target="consultantplus://offline/ref=BB352F04A5E7F29C2F62EBDAA7973C436AE1B2EB34574E394EDC552FAEAF35A72D172FAF2BCF1EBC4E403327D3BB6B89A42883C74C93F6DBq2KFE" TargetMode="External"/><Relationship Id="rId113" Type="http://schemas.openxmlformats.org/officeDocument/2006/relationships/hyperlink" Target="consultantplus://offline/ref=42F9C426EAD6F5CEF38B9459D92829BFC3F1A3A14598CEF7CCB97DB7238B9D6DED17A2C32A21426AYDr8F" TargetMode="External"/><Relationship Id="rId118" Type="http://schemas.openxmlformats.org/officeDocument/2006/relationships/image" Target="media/image78.wmf"/><Relationship Id="rId134" Type="http://schemas.openxmlformats.org/officeDocument/2006/relationships/hyperlink" Target="consultantplus://offline/ref=FC9A8375546B5764E1366D2CEB56DC85E033A2494AF59B1441DE410953CDED9F560FF78B54BF9181y0x1L" TargetMode="External"/><Relationship Id="rId139" Type="http://schemas.openxmlformats.org/officeDocument/2006/relationships/hyperlink" Target="consultantplus://offline/ref=42F9C426EAD6F5CEF38B9459D92829BFC3F1A3A14598CEF7CCB97DB7238B9D6DED17A2C32A214163YDr6F" TargetMode="External"/><Relationship Id="rId80" Type="http://schemas.openxmlformats.org/officeDocument/2006/relationships/image" Target="media/image53.emf"/><Relationship Id="rId85" Type="http://schemas.openxmlformats.org/officeDocument/2006/relationships/hyperlink" Target="consultantplus://offline/ref=2522B00EF685B56BBC22892FB4333736312C4B2534D487EC761C6C87899582332D9D46F6D3D01A1A37AD27E409CDF1C775842C1457kAD" TargetMode="External"/><Relationship Id="rId150" Type="http://schemas.openxmlformats.org/officeDocument/2006/relationships/header" Target="header12.xml"/><Relationship Id="rId12" Type="http://schemas.openxmlformats.org/officeDocument/2006/relationships/hyperlink" Target="consultantplus://offline/ref=360F5C23CDA8E45A09654A576A19E9772A84BAA04D4EDD5E50D5138118AE9A0AD08ADE22E6E5B8EC38983EA8A7777F3729677697E7323FDEK6ICE" TargetMode="External"/><Relationship Id="rId17" Type="http://schemas.openxmlformats.org/officeDocument/2006/relationships/image" Target="media/image5.wmf"/><Relationship Id="rId33" Type="http://schemas.openxmlformats.org/officeDocument/2006/relationships/image" Target="media/image19.wmf"/><Relationship Id="rId38" Type="http://schemas.openxmlformats.org/officeDocument/2006/relationships/image" Target="media/image23.wmf"/><Relationship Id="rId59" Type="http://schemas.openxmlformats.org/officeDocument/2006/relationships/image" Target="media/image43.wmf"/><Relationship Id="rId103" Type="http://schemas.openxmlformats.org/officeDocument/2006/relationships/image" Target="media/image65.wmf"/><Relationship Id="rId108" Type="http://schemas.openxmlformats.org/officeDocument/2006/relationships/image" Target="media/image70.wmf"/><Relationship Id="rId124" Type="http://schemas.openxmlformats.org/officeDocument/2006/relationships/hyperlink" Target="consultantplus://offline/ref=42F9C426EAD6F5CEF38B9459D92829BFC3F1A3A14598CEF7CCB97DB7238B9D6DED17A2C32A21426AYDr8F" TargetMode="External"/><Relationship Id="rId129" Type="http://schemas.openxmlformats.org/officeDocument/2006/relationships/image" Target="media/image84.wmf"/><Relationship Id="rId54" Type="http://schemas.openxmlformats.org/officeDocument/2006/relationships/image" Target="media/image38.wmf"/><Relationship Id="rId70" Type="http://schemas.openxmlformats.org/officeDocument/2006/relationships/hyperlink" Target="consultantplus://offline/ref=42F9C426EAD6F5CEF38B9459D92829BFC3F1A3A14598CEF7CCB97DB7238B9D6DED17A2C32A214163YDr6F" TargetMode="External"/><Relationship Id="rId75" Type="http://schemas.openxmlformats.org/officeDocument/2006/relationships/image" Target="media/image52.wmf"/><Relationship Id="rId91" Type="http://schemas.openxmlformats.org/officeDocument/2006/relationships/image" Target="media/image58.wmf"/><Relationship Id="rId96" Type="http://schemas.openxmlformats.org/officeDocument/2006/relationships/header" Target="header6.xml"/><Relationship Id="rId140" Type="http://schemas.openxmlformats.org/officeDocument/2006/relationships/hyperlink" Target="consultantplus://offline/ref=42F9C426EAD6F5CEF38B9459D92829BFC3F1A3A14598CEF7CCB97DB7238B9D6DED17A2C32A21426AYDr8F" TargetMode="External"/><Relationship Id="rId145" Type="http://schemas.openxmlformats.org/officeDocument/2006/relationships/header" Target="header9.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9.wmf"/><Relationship Id="rId28" Type="http://schemas.openxmlformats.org/officeDocument/2006/relationships/image" Target="media/image14.wmf"/><Relationship Id="rId49" Type="http://schemas.openxmlformats.org/officeDocument/2006/relationships/image" Target="media/image33.wmf"/><Relationship Id="rId114" Type="http://schemas.openxmlformats.org/officeDocument/2006/relationships/image" Target="media/image74.emf"/><Relationship Id="rId119" Type="http://schemas.openxmlformats.org/officeDocument/2006/relationships/image" Target="media/image79.wmf"/><Relationship Id="rId44" Type="http://schemas.openxmlformats.org/officeDocument/2006/relationships/image" Target="media/image28.wmf"/><Relationship Id="rId60" Type="http://schemas.openxmlformats.org/officeDocument/2006/relationships/image" Target="media/image44.wmf"/><Relationship Id="rId65" Type="http://schemas.openxmlformats.org/officeDocument/2006/relationships/hyperlink" Target="consultantplus://offline/ref=360F5C23CDA8E45A09654A576A19E9772A84BAA04D4EDD5E50D5138118AE9A0AD08ADE22E6E5B9EA3F983EA8A7777F3729677697E7323FDEK6ICE" TargetMode="External"/><Relationship Id="rId81" Type="http://schemas.openxmlformats.org/officeDocument/2006/relationships/image" Target="media/image54.emf"/><Relationship Id="rId86" Type="http://schemas.openxmlformats.org/officeDocument/2006/relationships/hyperlink" Target="consultantplus://offline/ref=2522B00EF685B56BBC22892FB4333736332942283CD087EC761C6C87899582332D9D46F6D3DB4E4A71F37EB74E86FCCC68982C1C6D43DD8959k7D" TargetMode="External"/><Relationship Id="rId130" Type="http://schemas.openxmlformats.org/officeDocument/2006/relationships/image" Target="media/image85.wmf"/><Relationship Id="rId135" Type="http://schemas.openxmlformats.org/officeDocument/2006/relationships/image" Target="media/image89.wmf"/><Relationship Id="rId151" Type="http://schemas.openxmlformats.org/officeDocument/2006/relationships/header" Target="header13.xml"/><Relationship Id="rId13" Type="http://schemas.openxmlformats.org/officeDocument/2006/relationships/image" Target="media/image1.wmf"/><Relationship Id="rId18" Type="http://schemas.openxmlformats.org/officeDocument/2006/relationships/image" Target="media/image6.wmf"/><Relationship Id="rId39" Type="http://schemas.openxmlformats.org/officeDocument/2006/relationships/hyperlink" Target="consultantplus://offline/ref=42F9C426EAD6F5CEF38B9459D92829BFC3F1A3A14598CEF7CCB97DB7238B9D6DED17A2C32A21426AYDr8F" TargetMode="External"/><Relationship Id="rId109" Type="http://schemas.openxmlformats.org/officeDocument/2006/relationships/image" Target="media/image71.wmf"/><Relationship Id="rId34" Type="http://schemas.openxmlformats.org/officeDocument/2006/relationships/hyperlink" Target="consultantplus://offline/ref=42F9C426EAD6F5CEF38B9459D92829BFC3F1A3A14598CEF7CCB97DB7238B9D6DED17A2C32A214163YDr6F" TargetMode="External"/><Relationship Id="rId50" Type="http://schemas.openxmlformats.org/officeDocument/2006/relationships/image" Target="media/image34.wmf"/><Relationship Id="rId55" Type="http://schemas.openxmlformats.org/officeDocument/2006/relationships/image" Target="media/image39.wmf"/><Relationship Id="rId76" Type="http://schemas.openxmlformats.org/officeDocument/2006/relationships/header" Target="header2.xml"/><Relationship Id="rId97" Type="http://schemas.openxmlformats.org/officeDocument/2006/relationships/header" Target="header7.xml"/><Relationship Id="rId104" Type="http://schemas.openxmlformats.org/officeDocument/2006/relationships/image" Target="media/image66.wmf"/><Relationship Id="rId120" Type="http://schemas.openxmlformats.org/officeDocument/2006/relationships/hyperlink" Target="consultantplus://offline/ref=42F9C426EAD6F5CEF38B9459D92829BFC3F1A3A14598CEF7CCB97DB7238B9D6DED17A2C32A214163YDr6F" TargetMode="External"/><Relationship Id="rId125" Type="http://schemas.openxmlformats.org/officeDocument/2006/relationships/image" Target="media/image81.emf"/><Relationship Id="rId141" Type="http://schemas.openxmlformats.org/officeDocument/2006/relationships/hyperlink" Target="consultantplus://offline/ref=FC9A8375546B5764E1366D2CEB56DC85E033A2494AF59B1441DE410953CDED9F560FF78B54BF9181y0x1L" TargetMode="External"/><Relationship Id="rId146" Type="http://schemas.openxmlformats.org/officeDocument/2006/relationships/header" Target="header10.xml"/><Relationship Id="rId7" Type="http://schemas.openxmlformats.org/officeDocument/2006/relationships/header" Target="header1.xml"/><Relationship Id="rId71" Type="http://schemas.openxmlformats.org/officeDocument/2006/relationships/hyperlink" Target="consultantplus://offline/ref=42F9C426EAD6F5CEF38B9459D92829BFC3F1A3A14598CEF7CCB97DB7238B9D6DED17A2C32A21426AYDr8F" TargetMode="External"/><Relationship Id="rId92" Type="http://schemas.openxmlformats.org/officeDocument/2006/relationships/image" Target="media/image59.wmf"/><Relationship Id="rId2" Type="http://schemas.openxmlformats.org/officeDocument/2006/relationships/styles" Target="styles.xml"/><Relationship Id="rId29" Type="http://schemas.openxmlformats.org/officeDocument/2006/relationships/image" Target="media/image15.wmf"/><Relationship Id="rId24" Type="http://schemas.openxmlformats.org/officeDocument/2006/relationships/image" Target="media/image10.wmf"/><Relationship Id="rId40" Type="http://schemas.openxmlformats.org/officeDocument/2006/relationships/image" Target="media/image24.wmf"/><Relationship Id="rId45" Type="http://schemas.openxmlformats.org/officeDocument/2006/relationships/image" Target="media/image29.wmf"/><Relationship Id="rId66" Type="http://schemas.openxmlformats.org/officeDocument/2006/relationships/hyperlink" Target="consultantplus://offline/ref=360F5C23CDA8E45A09654A576A19E9772A84BAA04D4EDD5E50D5138118AE9A0AD08ADE22E6E5B8EC38983EA8A7777F3729677697E7323FDEK6ICE" TargetMode="External"/><Relationship Id="rId87" Type="http://schemas.openxmlformats.org/officeDocument/2006/relationships/hyperlink" Target="consultantplus://offline/ref=42F9C426EAD6F5CEF38B9459D92829BFC3F1A3A14598CEF7CCB97DB7238B9D6DED17A2C32A214163YDr6F" TargetMode="External"/><Relationship Id="rId110" Type="http://schemas.openxmlformats.org/officeDocument/2006/relationships/image" Target="media/image72.wmf"/><Relationship Id="rId115" Type="http://schemas.openxmlformats.org/officeDocument/2006/relationships/image" Target="media/image75.wmf"/><Relationship Id="rId131" Type="http://schemas.openxmlformats.org/officeDocument/2006/relationships/image" Target="media/image86.wmf"/><Relationship Id="rId136" Type="http://schemas.openxmlformats.org/officeDocument/2006/relationships/image" Target="media/image90.wmf"/><Relationship Id="rId61" Type="http://schemas.openxmlformats.org/officeDocument/2006/relationships/image" Target="media/image45.wmf"/><Relationship Id="rId82" Type="http://schemas.openxmlformats.org/officeDocument/2006/relationships/image" Target="media/image55.emf"/><Relationship Id="rId152" Type="http://schemas.openxmlformats.org/officeDocument/2006/relationships/fontTable" Target="fontTable.xml"/><Relationship Id="rId19" Type="http://schemas.openxmlformats.org/officeDocument/2006/relationships/hyperlink" Target="consultantplus://offline/ref=2522B00EF685B56BBC22892FB4333736312C4B2534D487EC761C6C87899582332D9D46F6D3D01A1A37AD27E409CDF1C775842C1457kAD" TargetMode="External"/><Relationship Id="rId14" Type="http://schemas.openxmlformats.org/officeDocument/2006/relationships/image" Target="media/image2.wmf"/><Relationship Id="rId30" Type="http://schemas.openxmlformats.org/officeDocument/2006/relationships/image" Target="media/image16.wmf"/><Relationship Id="rId35" Type="http://schemas.openxmlformats.org/officeDocument/2006/relationships/image" Target="media/image20.wmf"/><Relationship Id="rId56" Type="http://schemas.openxmlformats.org/officeDocument/2006/relationships/image" Target="media/image40.emf"/><Relationship Id="rId77" Type="http://schemas.openxmlformats.org/officeDocument/2006/relationships/footer" Target="footer4.xml"/><Relationship Id="rId100" Type="http://schemas.openxmlformats.org/officeDocument/2006/relationships/image" Target="media/image62.wmf"/><Relationship Id="rId105" Type="http://schemas.openxmlformats.org/officeDocument/2006/relationships/image" Target="media/image67.wmf"/><Relationship Id="rId126" Type="http://schemas.openxmlformats.org/officeDocument/2006/relationships/image" Target="media/image82.wmf"/><Relationship Id="rId147" Type="http://schemas.openxmlformats.org/officeDocument/2006/relationships/header" Target="header11.xml"/><Relationship Id="rId8" Type="http://schemas.openxmlformats.org/officeDocument/2006/relationships/footer" Target="footer1.xml"/><Relationship Id="rId51" Type="http://schemas.openxmlformats.org/officeDocument/2006/relationships/image" Target="media/image35.wmf"/><Relationship Id="rId72" Type="http://schemas.openxmlformats.org/officeDocument/2006/relationships/image" Target="media/image49.wmf"/><Relationship Id="rId93" Type="http://schemas.openxmlformats.org/officeDocument/2006/relationships/image" Target="media/image60.wmf"/><Relationship Id="rId98" Type="http://schemas.openxmlformats.org/officeDocument/2006/relationships/footer" Target="footer5.xml"/><Relationship Id="rId121" Type="http://schemas.openxmlformats.org/officeDocument/2006/relationships/hyperlink" Target="consultantplus://offline/ref=42F9C426EAD6F5CEF38B9459D92829BFC3F1A3A14598CEF7CCB97DB7238B9D6DED17A2C32A21426AYDr8F" TargetMode="External"/><Relationship Id="rId142" Type="http://schemas.openxmlformats.org/officeDocument/2006/relationships/hyperlink" Target="consultantplus://offline/ref=FC9A8375546B5764E1366D2CEB56DC85E033A2494AF59B1441DE410953CDED9F560FF78B54BF9181y0x1L" TargetMode="External"/><Relationship Id="rId3" Type="http://schemas.openxmlformats.org/officeDocument/2006/relationships/settings" Target="settings.xml"/><Relationship Id="rId25" Type="http://schemas.openxmlformats.org/officeDocument/2006/relationships/image" Target="media/image11.png"/><Relationship Id="rId46" Type="http://schemas.openxmlformats.org/officeDocument/2006/relationships/image" Target="media/image30.wmf"/><Relationship Id="rId67" Type="http://schemas.openxmlformats.org/officeDocument/2006/relationships/hyperlink" Target="consultantplus://offline/ref=BB352F04A5E7F29C2F62EBDAA7973C436BE0BCE93E5A4E394EDC552FAEAF35A72D172FAF2BCF1EBF4C403327D3BB6B89A42883C74C93F6DBq2KFE" TargetMode="External"/><Relationship Id="rId116" Type="http://schemas.openxmlformats.org/officeDocument/2006/relationships/image" Target="media/image76.wmf"/><Relationship Id="rId137" Type="http://schemas.openxmlformats.org/officeDocument/2006/relationships/image" Target="media/image91.wmf"/><Relationship Id="rId20" Type="http://schemas.openxmlformats.org/officeDocument/2006/relationships/hyperlink" Target="consultantplus://offline/ref=2522B00EF685B56BBC22892FB4333736332942283CD087EC761C6C87899582332D9D46F6D3DB4E4A71F37EB74E86FCCC68982C1C6D43DD8959k7D" TargetMode="External"/><Relationship Id="rId41" Type="http://schemas.openxmlformats.org/officeDocument/2006/relationships/image" Target="media/image25.wmf"/><Relationship Id="rId62" Type="http://schemas.openxmlformats.org/officeDocument/2006/relationships/image" Target="media/image46.wmf"/><Relationship Id="rId83" Type="http://schemas.openxmlformats.org/officeDocument/2006/relationships/hyperlink" Target="consultantplus://offline/ref=360F5C23CDA8E45A09654A576A19E9772A84BAA04D4EDD5E50D5138118AE9A0AD08ADE22E6E5B9EA3F983EA8A7777F3729677697E7323FDEK6ICE" TargetMode="External"/><Relationship Id="rId88" Type="http://schemas.openxmlformats.org/officeDocument/2006/relationships/hyperlink" Target="consultantplus://offline/ref=42F9C426EAD6F5CEF38B9459D92829BFC3F1A3A14598CEF7CCB97DB7238B9D6DED17A2C32A21426AYDr8F" TargetMode="External"/><Relationship Id="rId111" Type="http://schemas.openxmlformats.org/officeDocument/2006/relationships/image" Target="media/image73.wmf"/><Relationship Id="rId132" Type="http://schemas.openxmlformats.org/officeDocument/2006/relationships/image" Target="media/image87.wmf"/><Relationship Id="rId153" Type="http://schemas.openxmlformats.org/officeDocument/2006/relationships/theme" Target="theme/theme1.xml"/><Relationship Id="rId15" Type="http://schemas.openxmlformats.org/officeDocument/2006/relationships/image" Target="media/image3.wmf"/><Relationship Id="rId36" Type="http://schemas.openxmlformats.org/officeDocument/2006/relationships/image" Target="media/image21.wmf"/><Relationship Id="rId57" Type="http://schemas.openxmlformats.org/officeDocument/2006/relationships/image" Target="media/image41.wmf"/><Relationship Id="rId106" Type="http://schemas.openxmlformats.org/officeDocument/2006/relationships/image" Target="media/image68.wmf"/><Relationship Id="rId127" Type="http://schemas.openxmlformats.org/officeDocument/2006/relationships/image" Target="media/image83.wmf"/><Relationship Id="rId10" Type="http://schemas.openxmlformats.org/officeDocument/2006/relationships/footer" Target="footer3.xml"/><Relationship Id="rId31" Type="http://schemas.openxmlformats.org/officeDocument/2006/relationships/image" Target="media/image17.wmf"/><Relationship Id="rId52" Type="http://schemas.openxmlformats.org/officeDocument/2006/relationships/image" Target="media/image36.wmf"/><Relationship Id="rId73" Type="http://schemas.openxmlformats.org/officeDocument/2006/relationships/image" Target="media/image50.wmf"/><Relationship Id="rId78" Type="http://schemas.openxmlformats.org/officeDocument/2006/relationships/header" Target="header3.xml"/><Relationship Id="rId94" Type="http://schemas.openxmlformats.org/officeDocument/2006/relationships/image" Target="media/image61.wmf"/><Relationship Id="rId99" Type="http://schemas.openxmlformats.org/officeDocument/2006/relationships/footer" Target="footer6.xml"/><Relationship Id="rId101" Type="http://schemas.openxmlformats.org/officeDocument/2006/relationships/image" Target="media/image63.wmf"/><Relationship Id="rId122" Type="http://schemas.openxmlformats.org/officeDocument/2006/relationships/image" Target="media/image80.emf"/><Relationship Id="rId143" Type="http://schemas.openxmlformats.org/officeDocument/2006/relationships/image" Target="media/image93.emf"/><Relationship Id="rId148" Type="http://schemas.openxmlformats.org/officeDocument/2006/relationships/hyperlink" Target="consultantplus://offline/ref=42F9C426EAD6F5CEF38B9459D92829BFC3F1A3A14598CEF7CCB97DB7238B9D6DED17A2C32A214163YDr6F" TargetMode="External"/><Relationship Id="rId4" Type="http://schemas.openxmlformats.org/officeDocument/2006/relationships/webSettings" Target="webSettings.xml"/><Relationship Id="rId9" Type="http://schemas.openxmlformats.org/officeDocument/2006/relationships/footer" Target="footer2.xml"/><Relationship Id="rId26" Type="http://schemas.openxmlformats.org/officeDocument/2006/relationships/image" Target="media/image12.wmf"/><Relationship Id="rId47" Type="http://schemas.openxmlformats.org/officeDocument/2006/relationships/image" Target="media/image31.wmf"/><Relationship Id="rId68" Type="http://schemas.openxmlformats.org/officeDocument/2006/relationships/hyperlink" Target="consultantplus://offline/ref=BB352F04A5E7F29C2F62EBDAA7973C436BE0BCE93E5A4E394EDC552FAEAF35A72D172FAF2BCF1EBF4F403327D3BB6B89A42883C74C93F6DBq2KFE" TargetMode="External"/><Relationship Id="rId89" Type="http://schemas.openxmlformats.org/officeDocument/2006/relationships/image" Target="media/image56.emf"/><Relationship Id="rId112" Type="http://schemas.openxmlformats.org/officeDocument/2006/relationships/hyperlink" Target="consultantplus://offline/ref=42F9C426EAD6F5CEF38B9459D92829BFC3F1A3A14598CEF7CCB97DB7238B9D6DED17A2C32A214163YDr6F" TargetMode="External"/><Relationship Id="rId133" Type="http://schemas.openxmlformats.org/officeDocument/2006/relationships/image" Target="media/image88.wmf"/><Relationship Id="rId16" Type="http://schemas.openxmlformats.org/officeDocument/2006/relationships/image" Target="media/image4.wmf"/><Relationship Id="rId37" Type="http://schemas.openxmlformats.org/officeDocument/2006/relationships/image" Target="media/image22.wmf"/><Relationship Id="rId58" Type="http://schemas.openxmlformats.org/officeDocument/2006/relationships/image" Target="media/image42.wmf"/><Relationship Id="rId79" Type="http://schemas.openxmlformats.org/officeDocument/2006/relationships/header" Target="header4.xml"/><Relationship Id="rId102" Type="http://schemas.openxmlformats.org/officeDocument/2006/relationships/image" Target="media/image64.wmf"/><Relationship Id="rId123" Type="http://schemas.openxmlformats.org/officeDocument/2006/relationships/hyperlink" Target="consultantplus://offline/ref=42F9C426EAD6F5CEF38B9459D92829BFC3F1A3A14598CEF7CCB97DB7238B9D6DED17A2C32A214163YDr6F" TargetMode="External"/><Relationship Id="rId144" Type="http://schemas.openxmlformats.org/officeDocument/2006/relationships/header" Target="header8.xml"/><Relationship Id="rId90" Type="http://schemas.openxmlformats.org/officeDocument/2006/relationships/image" Target="media/image5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8296</TotalTime>
  <Pages>240</Pages>
  <Words>64028</Words>
  <Characters>364960</Characters>
  <Application>Microsoft Office Word</Application>
  <DocSecurity>0</DocSecurity>
  <Lines>3041</Lines>
  <Paragraphs>856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428132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Татьяна Иванова</dc:creator>
  <cp:keywords/>
  <dc:description/>
  <cp:lastModifiedBy>Татьяна Сафина</cp:lastModifiedBy>
  <cp:revision>148</cp:revision>
  <cp:lastPrinted>2019-10-01T08:50:00Z</cp:lastPrinted>
  <dcterms:created xsi:type="dcterms:W3CDTF">2019-07-17T03:11:00Z</dcterms:created>
  <dcterms:modified xsi:type="dcterms:W3CDTF">2019-10-02T07:54:00Z</dcterms:modified>
</cp:coreProperties>
</file>